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9BC" w:rsidRPr="003355B9" w:rsidRDefault="00C569BC" w:rsidP="00785576">
      <w:pPr>
        <w:tabs>
          <w:tab w:val="left" w:pos="0"/>
        </w:tabs>
        <w:autoSpaceDE w:val="0"/>
        <w:autoSpaceDN w:val="0"/>
        <w:adjustRightInd w:val="0"/>
        <w:jc w:val="both"/>
        <w:rPr>
          <w:rFonts w:ascii="Arial" w:hAnsi="Arial" w:cs="Arial"/>
          <w:b/>
          <w:bCs/>
          <w:sz w:val="22"/>
          <w:szCs w:val="22"/>
          <w:lang w:val="es-MX"/>
        </w:rPr>
      </w:pPr>
      <w:r w:rsidRPr="003355B9">
        <w:rPr>
          <w:rFonts w:ascii="Arial" w:hAnsi="Arial" w:cs="Arial"/>
          <w:b/>
          <w:bCs/>
          <w:sz w:val="22"/>
          <w:szCs w:val="22"/>
          <w:lang w:val="es-MX"/>
        </w:rPr>
        <w:t>LEY DE DESARROLLO URBANO DEL ESTADO DE NUEVO LEÓN</w:t>
      </w:r>
    </w:p>
    <w:p w:rsidR="00C569BC" w:rsidRPr="003355B9" w:rsidRDefault="00C569BC" w:rsidP="00785576">
      <w:pPr>
        <w:rPr>
          <w:rFonts w:ascii="Arial" w:hAnsi="Arial" w:cs="Arial"/>
          <w:b/>
          <w:sz w:val="22"/>
          <w:szCs w:val="22"/>
          <w:lang w:val="es-MX"/>
        </w:rPr>
      </w:pPr>
    </w:p>
    <w:p w:rsidR="00C569BC" w:rsidRPr="003355B9" w:rsidRDefault="008667EF" w:rsidP="00785576">
      <w:pPr>
        <w:rPr>
          <w:rFonts w:ascii="Arial" w:hAnsi="Arial" w:cs="Arial"/>
          <w:b/>
          <w:sz w:val="22"/>
          <w:szCs w:val="22"/>
        </w:rPr>
      </w:pPr>
      <w:r w:rsidRPr="003355B9">
        <w:rPr>
          <w:rFonts w:ascii="Arial" w:hAnsi="Arial" w:cs="Arial"/>
          <w:b/>
          <w:sz w:val="22"/>
          <w:szCs w:val="22"/>
        </w:rPr>
        <w:t>Ú</w:t>
      </w:r>
      <w:r w:rsidR="001550DB" w:rsidRPr="003355B9">
        <w:rPr>
          <w:rFonts w:ascii="Arial" w:hAnsi="Arial" w:cs="Arial"/>
          <w:b/>
          <w:sz w:val="22"/>
          <w:szCs w:val="22"/>
        </w:rPr>
        <w:t xml:space="preserve">LTIMA REFORMA PUBLICADA EN EL PERIÓDICO OFICIAL # </w:t>
      </w:r>
      <w:r w:rsidR="0063149E">
        <w:rPr>
          <w:rFonts w:ascii="Arial" w:hAnsi="Arial" w:cs="Arial"/>
          <w:b/>
          <w:sz w:val="22"/>
          <w:szCs w:val="22"/>
        </w:rPr>
        <w:t>154</w:t>
      </w:r>
      <w:r w:rsidR="001550DB" w:rsidRPr="003355B9">
        <w:rPr>
          <w:rFonts w:ascii="Arial" w:hAnsi="Arial" w:cs="Arial"/>
          <w:b/>
          <w:sz w:val="22"/>
          <w:szCs w:val="22"/>
        </w:rPr>
        <w:t xml:space="preserve"> DEL </w:t>
      </w:r>
      <w:r w:rsidR="007711C4">
        <w:rPr>
          <w:rFonts w:ascii="Arial" w:hAnsi="Arial" w:cs="Arial"/>
          <w:b/>
          <w:sz w:val="22"/>
          <w:szCs w:val="22"/>
        </w:rPr>
        <w:t>0</w:t>
      </w:r>
      <w:r w:rsidR="0063149E">
        <w:rPr>
          <w:rFonts w:ascii="Arial" w:hAnsi="Arial" w:cs="Arial"/>
          <w:b/>
          <w:sz w:val="22"/>
          <w:szCs w:val="22"/>
        </w:rPr>
        <w:t>6</w:t>
      </w:r>
      <w:r w:rsidR="001550DB" w:rsidRPr="003355B9">
        <w:rPr>
          <w:rFonts w:ascii="Arial" w:hAnsi="Arial" w:cs="Arial"/>
          <w:b/>
          <w:sz w:val="22"/>
          <w:szCs w:val="22"/>
        </w:rPr>
        <w:t xml:space="preserve"> DE </w:t>
      </w:r>
      <w:r w:rsidR="0063149E">
        <w:rPr>
          <w:rFonts w:ascii="Arial" w:hAnsi="Arial" w:cs="Arial"/>
          <w:b/>
          <w:sz w:val="22"/>
          <w:szCs w:val="22"/>
        </w:rPr>
        <w:t>DICIEMBRE</w:t>
      </w:r>
      <w:r w:rsidR="003F6F2C" w:rsidRPr="003355B9">
        <w:rPr>
          <w:rFonts w:ascii="Arial" w:hAnsi="Arial" w:cs="Arial"/>
          <w:b/>
          <w:sz w:val="22"/>
          <w:szCs w:val="22"/>
        </w:rPr>
        <w:t xml:space="preserve"> DE </w:t>
      </w:r>
      <w:r w:rsidR="001550DB" w:rsidRPr="003355B9">
        <w:rPr>
          <w:rFonts w:ascii="Arial" w:hAnsi="Arial" w:cs="Arial"/>
          <w:b/>
          <w:sz w:val="22"/>
          <w:szCs w:val="22"/>
        </w:rPr>
        <w:t>201</w:t>
      </w:r>
      <w:r w:rsidR="0063149E">
        <w:rPr>
          <w:rFonts w:ascii="Arial" w:hAnsi="Arial" w:cs="Arial"/>
          <w:b/>
          <w:sz w:val="22"/>
          <w:szCs w:val="22"/>
        </w:rPr>
        <w:t>6</w:t>
      </w:r>
      <w:r w:rsidR="001550DB" w:rsidRPr="003355B9">
        <w:rPr>
          <w:rFonts w:ascii="Arial" w:hAnsi="Arial" w:cs="Arial"/>
          <w:b/>
          <w:sz w:val="22"/>
          <w:szCs w:val="22"/>
        </w:rPr>
        <w:t>.</w:t>
      </w:r>
    </w:p>
    <w:p w:rsidR="00C569BC" w:rsidRDefault="00C569BC" w:rsidP="00785576">
      <w:pPr>
        <w:rPr>
          <w:rFonts w:ascii="Arial" w:hAnsi="Arial" w:cs="Arial"/>
          <w:b/>
          <w:sz w:val="22"/>
          <w:szCs w:val="22"/>
        </w:rPr>
      </w:pPr>
    </w:p>
    <w:p w:rsidR="0025426C" w:rsidRDefault="0025426C" w:rsidP="00785576">
      <w:pPr>
        <w:rPr>
          <w:rFonts w:ascii="Arial" w:hAnsi="Arial" w:cs="Arial"/>
          <w:b/>
          <w:sz w:val="22"/>
          <w:szCs w:val="22"/>
        </w:rPr>
      </w:pPr>
    </w:p>
    <w:p w:rsidR="0025426C" w:rsidRPr="00701BAB" w:rsidRDefault="0025426C" w:rsidP="0025426C">
      <w:pPr>
        <w:autoSpaceDE w:val="0"/>
        <w:autoSpaceDN w:val="0"/>
        <w:adjustRightInd w:val="0"/>
        <w:jc w:val="both"/>
        <w:rPr>
          <w:rFonts w:ascii="Arial" w:hAnsi="Arial" w:cs="Arial"/>
          <w:b/>
          <w:sz w:val="22"/>
          <w:szCs w:val="22"/>
          <w:lang w:val="es-MX"/>
        </w:rPr>
      </w:pPr>
      <w:r>
        <w:rPr>
          <w:rFonts w:ascii="Arial" w:hAnsi="Arial" w:cs="Arial"/>
          <w:b/>
          <w:sz w:val="22"/>
          <w:szCs w:val="22"/>
          <w:lang w:val="es-MX"/>
        </w:rPr>
        <w:t xml:space="preserve">N. DE E. EL PRESENTE ORDENAMIENTO FUE ABROGADO, POR DECRETO 312, PUBLICADO </w:t>
      </w:r>
      <w:r>
        <w:rPr>
          <w:rFonts w:ascii="Arial" w:hAnsi="Arial" w:cs="Arial"/>
          <w:b/>
          <w:sz w:val="22"/>
          <w:szCs w:val="22"/>
          <w:lang w:val="es-MX"/>
        </w:rPr>
        <w:t xml:space="preserve">EN EL P.O. </w:t>
      </w:r>
      <w:r>
        <w:rPr>
          <w:rFonts w:ascii="Arial" w:hAnsi="Arial" w:cs="Arial"/>
          <w:b/>
          <w:sz w:val="22"/>
          <w:szCs w:val="22"/>
          <w:lang w:val="es-MX"/>
        </w:rPr>
        <w:t>EL 27 DE NOVIEMBRE DE 2017</w:t>
      </w:r>
      <w:r>
        <w:rPr>
          <w:rFonts w:ascii="Arial" w:hAnsi="Arial" w:cs="Arial"/>
          <w:b/>
          <w:sz w:val="22"/>
          <w:szCs w:val="22"/>
          <w:lang w:val="es-MX"/>
        </w:rPr>
        <w:t>,</w:t>
      </w:r>
      <w:r>
        <w:rPr>
          <w:rFonts w:ascii="Arial" w:hAnsi="Arial" w:cs="Arial"/>
          <w:b/>
          <w:sz w:val="22"/>
          <w:szCs w:val="22"/>
          <w:lang w:val="es-MX"/>
        </w:rPr>
        <w:t xml:space="preserve"> A </w:t>
      </w:r>
      <w:r w:rsidRPr="00001AE4">
        <w:rPr>
          <w:rFonts w:ascii="Arial" w:hAnsi="Arial" w:cs="Arial"/>
          <w:b/>
          <w:sz w:val="22"/>
          <w:szCs w:val="22"/>
          <w:lang w:val="es-MX"/>
        </w:rPr>
        <w:t>EXCEPCIÓN DE SU TÍTULO NOVENO Y DE LOS CAPÍTULOS 2-DOS Y 3-TRES DEL TÍTULO DÉCIMO SEGUNDO.</w:t>
      </w:r>
      <w:r>
        <w:rPr>
          <w:rFonts w:ascii="Arial" w:hAnsi="Arial" w:cs="Arial"/>
          <w:b/>
          <w:sz w:val="22"/>
          <w:szCs w:val="22"/>
          <w:lang w:val="es-MX"/>
        </w:rPr>
        <w:t xml:space="preserve"> VER ARTÍCULOS TRANSITORIOS SEGUNDO Y TERCERO DE DICHO DECRETO.</w:t>
      </w:r>
    </w:p>
    <w:p w:rsidR="0025426C" w:rsidRPr="003355B9" w:rsidRDefault="0025426C" w:rsidP="00785576">
      <w:pPr>
        <w:rPr>
          <w:rFonts w:ascii="Arial" w:hAnsi="Arial" w:cs="Arial"/>
          <w:b/>
          <w:sz w:val="22"/>
          <w:szCs w:val="22"/>
        </w:rPr>
      </w:pPr>
    </w:p>
    <w:p w:rsidR="00C569BC" w:rsidRPr="003355B9" w:rsidRDefault="00C569BC" w:rsidP="00785576">
      <w:pPr>
        <w:rPr>
          <w:rFonts w:ascii="Arial" w:hAnsi="Arial" w:cs="Arial"/>
          <w:sz w:val="22"/>
          <w:szCs w:val="22"/>
        </w:rPr>
      </w:pPr>
      <w:r w:rsidRPr="003355B9">
        <w:rPr>
          <w:rFonts w:ascii="Arial" w:hAnsi="Arial" w:cs="Arial"/>
          <w:sz w:val="22"/>
          <w:szCs w:val="22"/>
        </w:rPr>
        <w:t>LEY PUBLICADA EN PERIÓDICO OFICIAL # 1</w:t>
      </w:r>
      <w:r w:rsidR="00942B45" w:rsidRPr="003355B9">
        <w:rPr>
          <w:rFonts w:ascii="Arial" w:hAnsi="Arial" w:cs="Arial"/>
          <w:sz w:val="22"/>
          <w:szCs w:val="22"/>
        </w:rPr>
        <w:t>2</w:t>
      </w:r>
      <w:r w:rsidRPr="003355B9">
        <w:rPr>
          <w:rFonts w:ascii="Arial" w:hAnsi="Arial" w:cs="Arial"/>
          <w:sz w:val="22"/>
          <w:szCs w:val="22"/>
        </w:rPr>
        <w:t>0</w:t>
      </w:r>
      <w:r w:rsidR="00942B45" w:rsidRPr="003355B9">
        <w:rPr>
          <w:rFonts w:ascii="Arial" w:hAnsi="Arial" w:cs="Arial"/>
          <w:sz w:val="22"/>
          <w:szCs w:val="22"/>
        </w:rPr>
        <w:t>-I</w:t>
      </w:r>
      <w:r w:rsidRPr="003355B9">
        <w:rPr>
          <w:rFonts w:ascii="Arial" w:hAnsi="Arial" w:cs="Arial"/>
          <w:sz w:val="22"/>
          <w:szCs w:val="22"/>
        </w:rPr>
        <w:t xml:space="preserve"> DEL </w:t>
      </w:r>
      <w:r w:rsidR="00942B45" w:rsidRPr="003355B9">
        <w:rPr>
          <w:rFonts w:ascii="Arial" w:hAnsi="Arial" w:cs="Arial"/>
          <w:sz w:val="22"/>
          <w:szCs w:val="22"/>
        </w:rPr>
        <w:t>09</w:t>
      </w:r>
      <w:r w:rsidRPr="003355B9">
        <w:rPr>
          <w:rFonts w:ascii="Arial" w:hAnsi="Arial" w:cs="Arial"/>
          <w:sz w:val="22"/>
          <w:szCs w:val="22"/>
        </w:rPr>
        <w:t xml:space="preserve"> DE </w:t>
      </w:r>
      <w:r w:rsidR="00942B45" w:rsidRPr="003355B9">
        <w:rPr>
          <w:rFonts w:ascii="Arial" w:hAnsi="Arial" w:cs="Arial"/>
          <w:sz w:val="22"/>
          <w:szCs w:val="22"/>
        </w:rPr>
        <w:t>SEPTIEMBRE</w:t>
      </w:r>
      <w:r w:rsidRPr="003355B9">
        <w:rPr>
          <w:rFonts w:ascii="Arial" w:hAnsi="Arial" w:cs="Arial"/>
          <w:sz w:val="22"/>
          <w:szCs w:val="22"/>
        </w:rPr>
        <w:t xml:space="preserve"> DE 2009.</w:t>
      </w:r>
    </w:p>
    <w:p w:rsidR="00C569BC" w:rsidRPr="003355B9" w:rsidRDefault="00C569BC" w:rsidP="00785576">
      <w:pPr>
        <w:rPr>
          <w:rFonts w:ascii="Arial" w:hAnsi="Arial" w:cs="Arial"/>
          <w:sz w:val="22"/>
          <w:szCs w:val="22"/>
        </w:rPr>
      </w:pPr>
    </w:p>
    <w:p w:rsidR="004C6AE5" w:rsidRPr="003355B9" w:rsidRDefault="00C569BC" w:rsidP="00785576">
      <w:pPr>
        <w:jc w:val="both"/>
        <w:rPr>
          <w:rFonts w:ascii="Arial" w:hAnsi="Arial" w:cs="Arial"/>
          <w:sz w:val="22"/>
          <w:szCs w:val="22"/>
        </w:rPr>
      </w:pPr>
      <w:r w:rsidRPr="003355B9">
        <w:rPr>
          <w:rFonts w:ascii="Arial" w:hAnsi="Arial" w:cs="Arial"/>
          <w:sz w:val="22"/>
          <w:szCs w:val="22"/>
        </w:rPr>
        <w:t xml:space="preserve">EL C. </w:t>
      </w:r>
      <w:r w:rsidR="00AA76AF" w:rsidRPr="003355B9">
        <w:rPr>
          <w:rFonts w:ascii="Arial" w:hAnsi="Arial" w:cs="Arial"/>
          <w:sz w:val="22"/>
          <w:szCs w:val="22"/>
        </w:rPr>
        <w:t>JOSÉ</w:t>
      </w:r>
      <w:r w:rsidRPr="003355B9">
        <w:rPr>
          <w:rFonts w:ascii="Arial" w:hAnsi="Arial" w:cs="Arial"/>
          <w:sz w:val="22"/>
          <w:szCs w:val="22"/>
        </w:rPr>
        <w:t xml:space="preserve"> NATIVIDAD GONZÁLEZ PARAS, GOBERNADOR CONSTITUCIONAL DEL ESTADO LIBRE Y SOBERANO DE NUEVO LEÓN, A TODOS SUS HABITANTES HAGO SABER:</w:t>
      </w:r>
    </w:p>
    <w:p w:rsidR="004C6AE5" w:rsidRPr="003355B9" w:rsidRDefault="004C6AE5" w:rsidP="00785576">
      <w:pPr>
        <w:jc w:val="both"/>
        <w:rPr>
          <w:rFonts w:ascii="Arial" w:hAnsi="Arial" w:cs="Arial"/>
          <w:sz w:val="22"/>
          <w:szCs w:val="22"/>
        </w:rPr>
      </w:pPr>
    </w:p>
    <w:p w:rsidR="004C6AE5" w:rsidRPr="003355B9" w:rsidRDefault="00C569BC" w:rsidP="00785576">
      <w:pPr>
        <w:rPr>
          <w:rFonts w:ascii="Arial" w:hAnsi="Arial" w:cs="Arial"/>
          <w:sz w:val="22"/>
          <w:szCs w:val="22"/>
        </w:rPr>
      </w:pPr>
      <w:r w:rsidRPr="003355B9">
        <w:rPr>
          <w:rFonts w:ascii="Arial" w:hAnsi="Arial" w:cs="Arial"/>
          <w:sz w:val="22"/>
          <w:szCs w:val="22"/>
        </w:rPr>
        <w:t>Que el H. Congreso del Estado ha tenido a bien decretar lo que sigue:</w:t>
      </w:r>
    </w:p>
    <w:p w:rsidR="004C6AE5" w:rsidRPr="003355B9" w:rsidRDefault="004C6AE5" w:rsidP="00785576">
      <w:pPr>
        <w:rPr>
          <w:rFonts w:ascii="Arial" w:hAnsi="Arial" w:cs="Arial"/>
          <w:sz w:val="22"/>
          <w:szCs w:val="22"/>
        </w:rPr>
      </w:pPr>
    </w:p>
    <w:p w:rsidR="004C6AE5" w:rsidRPr="003355B9" w:rsidRDefault="00943BBA" w:rsidP="00785576">
      <w:pPr>
        <w:pStyle w:val="Textoindependiente"/>
        <w:tabs>
          <w:tab w:val="left" w:pos="0"/>
        </w:tabs>
        <w:spacing w:line="240" w:lineRule="auto"/>
        <w:jc w:val="center"/>
        <w:rPr>
          <w:rFonts w:ascii="Arial" w:hAnsi="Arial" w:cs="Arial"/>
          <w:b/>
          <w:bCs/>
          <w:sz w:val="22"/>
          <w:szCs w:val="22"/>
        </w:rPr>
      </w:pPr>
      <w:r w:rsidRPr="003355B9">
        <w:rPr>
          <w:rFonts w:ascii="Arial" w:hAnsi="Arial" w:cs="Arial"/>
          <w:b/>
          <w:bCs/>
          <w:sz w:val="22"/>
          <w:szCs w:val="22"/>
        </w:rPr>
        <w:t xml:space="preserve">D E C R E T </w:t>
      </w:r>
      <w:r w:rsidR="00DB0971" w:rsidRPr="003355B9">
        <w:rPr>
          <w:rFonts w:ascii="Arial" w:hAnsi="Arial" w:cs="Arial"/>
          <w:b/>
          <w:bCs/>
          <w:sz w:val="22"/>
          <w:szCs w:val="22"/>
        </w:rPr>
        <w:t>O</w:t>
      </w:r>
    </w:p>
    <w:p w:rsidR="004C6AE5" w:rsidRPr="003355B9" w:rsidRDefault="004C6AE5" w:rsidP="00785576">
      <w:pPr>
        <w:pStyle w:val="Textoindependiente"/>
        <w:tabs>
          <w:tab w:val="left" w:pos="0"/>
        </w:tabs>
        <w:spacing w:line="240" w:lineRule="auto"/>
        <w:jc w:val="center"/>
        <w:rPr>
          <w:rFonts w:ascii="Arial" w:hAnsi="Arial" w:cs="Arial"/>
          <w:b/>
          <w:bCs/>
          <w:sz w:val="22"/>
          <w:szCs w:val="22"/>
        </w:rPr>
      </w:pPr>
    </w:p>
    <w:p w:rsidR="004C6AE5" w:rsidRPr="003355B9" w:rsidRDefault="00943BBA" w:rsidP="00785576">
      <w:pPr>
        <w:pStyle w:val="Ttulo1"/>
        <w:tabs>
          <w:tab w:val="left" w:pos="0"/>
        </w:tabs>
        <w:spacing w:line="240" w:lineRule="auto"/>
        <w:rPr>
          <w:sz w:val="22"/>
          <w:szCs w:val="22"/>
        </w:rPr>
      </w:pPr>
      <w:r w:rsidRPr="003355B9">
        <w:rPr>
          <w:sz w:val="22"/>
          <w:szCs w:val="22"/>
        </w:rPr>
        <w:t xml:space="preserve">Núm........ </w:t>
      </w:r>
      <w:r w:rsidR="003D3C05" w:rsidRPr="003355B9">
        <w:rPr>
          <w:sz w:val="22"/>
          <w:szCs w:val="22"/>
        </w:rPr>
        <w:t>418</w:t>
      </w:r>
    </w:p>
    <w:p w:rsidR="004C6AE5" w:rsidRPr="003355B9" w:rsidRDefault="004C6AE5" w:rsidP="00785576">
      <w:pPr>
        <w:pStyle w:val="Ttulo1"/>
        <w:tabs>
          <w:tab w:val="left" w:pos="0"/>
        </w:tabs>
        <w:spacing w:line="240" w:lineRule="auto"/>
        <w:rPr>
          <w:sz w:val="22"/>
          <w:szCs w:val="22"/>
        </w:rPr>
      </w:pPr>
    </w:p>
    <w:p w:rsidR="0081549E" w:rsidRPr="003355B9" w:rsidRDefault="0081549E" w:rsidP="0081549E">
      <w:pPr>
        <w:rPr>
          <w:rFonts w:ascii="Arial" w:hAnsi="Arial" w:cs="Arial"/>
          <w:sz w:val="22"/>
          <w:szCs w:val="22"/>
        </w:rPr>
      </w:pPr>
    </w:p>
    <w:p w:rsidR="004C6AE5" w:rsidRPr="003355B9" w:rsidRDefault="00F917E8"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b/>
          <w:bCs/>
          <w:sz w:val="22"/>
          <w:szCs w:val="22"/>
          <w:lang w:val="es-MX"/>
        </w:rPr>
        <w:t>A</w:t>
      </w:r>
      <w:r w:rsidR="00D16597" w:rsidRPr="003355B9">
        <w:rPr>
          <w:rFonts w:ascii="Arial" w:hAnsi="Arial" w:cs="Arial"/>
          <w:b/>
          <w:bCs/>
          <w:sz w:val="22"/>
          <w:szCs w:val="22"/>
          <w:lang w:val="es-MX"/>
        </w:rPr>
        <w:t>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16597" w:rsidRPr="003355B9">
        <w:rPr>
          <w:rFonts w:ascii="Arial" w:hAnsi="Arial" w:cs="Arial"/>
          <w:b/>
          <w:bCs/>
          <w:sz w:val="22"/>
          <w:szCs w:val="22"/>
          <w:lang w:val="es-MX"/>
        </w:rPr>
        <w:t>Únic</w:t>
      </w:r>
      <w:r w:rsidR="00DB0971" w:rsidRPr="003355B9">
        <w:rPr>
          <w:rFonts w:ascii="Arial" w:hAnsi="Arial" w:cs="Arial"/>
          <w:b/>
          <w:bCs/>
          <w:sz w:val="22"/>
          <w:szCs w:val="22"/>
          <w:lang w:val="es-MX"/>
        </w:rPr>
        <w:t>o</w:t>
      </w:r>
      <w:r w:rsidR="00D16597" w:rsidRPr="003355B9">
        <w:rPr>
          <w:rFonts w:ascii="Arial" w:hAnsi="Arial" w:cs="Arial"/>
          <w:b/>
          <w:bCs/>
          <w:sz w:val="22"/>
          <w:szCs w:val="22"/>
          <w:lang w:val="es-MX"/>
        </w:rPr>
        <w:t>.-</w:t>
      </w:r>
      <w:r w:rsidRPr="003355B9">
        <w:rPr>
          <w:rFonts w:ascii="Arial" w:hAnsi="Arial" w:cs="Arial"/>
          <w:b/>
          <w:bCs/>
          <w:sz w:val="22"/>
          <w:szCs w:val="22"/>
          <w:lang w:val="es-MX"/>
        </w:rPr>
        <w:t xml:space="preserve"> </w:t>
      </w:r>
      <w:r w:rsidRPr="003355B9">
        <w:rPr>
          <w:rFonts w:ascii="Arial" w:hAnsi="Arial" w:cs="Arial"/>
          <w:sz w:val="22"/>
          <w:szCs w:val="22"/>
          <w:lang w:val="es-MX"/>
        </w:rPr>
        <w:t xml:space="preserve">Se expide la </w:t>
      </w:r>
      <w:r w:rsidR="00B37A15" w:rsidRPr="003355B9">
        <w:rPr>
          <w:rFonts w:ascii="Arial" w:hAnsi="Arial" w:cs="Arial"/>
          <w:sz w:val="22"/>
          <w:szCs w:val="22"/>
          <w:lang w:val="es-MX"/>
        </w:rPr>
        <w:t>Ley</w:t>
      </w:r>
      <w:r w:rsidRPr="003355B9">
        <w:rPr>
          <w:rFonts w:ascii="Arial" w:hAnsi="Arial" w:cs="Arial"/>
          <w:sz w:val="22"/>
          <w:szCs w:val="22"/>
          <w:lang w:val="es-MX"/>
        </w:rPr>
        <w:t xml:space="preserve"> de</w:t>
      </w:r>
      <w:r w:rsidR="009C01FC" w:rsidRPr="003355B9">
        <w:rPr>
          <w:rFonts w:ascii="Arial" w:hAnsi="Arial" w:cs="Arial"/>
          <w:sz w:val="22"/>
          <w:szCs w:val="22"/>
          <w:lang w:val="es-MX"/>
        </w:rPr>
        <w:t xml:space="preserv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Pr="003355B9">
        <w:rPr>
          <w:rFonts w:ascii="Arial" w:hAnsi="Arial" w:cs="Arial"/>
          <w:sz w:val="22"/>
          <w:szCs w:val="22"/>
          <w:lang w:val="es-MX"/>
        </w:rPr>
        <w:t xml:space="preserve"> del Estad</w:t>
      </w:r>
      <w:r w:rsidR="00DB0971" w:rsidRPr="003355B9">
        <w:rPr>
          <w:rFonts w:ascii="Arial" w:hAnsi="Arial" w:cs="Arial"/>
          <w:sz w:val="22"/>
          <w:szCs w:val="22"/>
          <w:lang w:val="es-MX"/>
        </w:rPr>
        <w:t>o</w:t>
      </w:r>
      <w:r w:rsidRPr="003355B9">
        <w:rPr>
          <w:rFonts w:ascii="Arial" w:hAnsi="Arial" w:cs="Arial"/>
          <w:sz w:val="22"/>
          <w:szCs w:val="22"/>
          <w:lang w:val="es-MX"/>
        </w:rPr>
        <w:t xml:space="preserve"> de Nuev</w:t>
      </w:r>
      <w:r w:rsidR="00DB0971" w:rsidRPr="003355B9">
        <w:rPr>
          <w:rFonts w:ascii="Arial" w:hAnsi="Arial" w:cs="Arial"/>
          <w:sz w:val="22"/>
          <w:szCs w:val="22"/>
          <w:lang w:val="es-MX"/>
        </w:rPr>
        <w:t>o</w:t>
      </w:r>
      <w:r w:rsidRPr="003355B9">
        <w:rPr>
          <w:rFonts w:ascii="Arial" w:hAnsi="Arial" w:cs="Arial"/>
          <w:sz w:val="22"/>
          <w:szCs w:val="22"/>
          <w:lang w:val="es-MX"/>
        </w:rPr>
        <w:t xml:space="preserve"> </w:t>
      </w:r>
      <w:r w:rsidR="007C75B2" w:rsidRPr="003355B9">
        <w:rPr>
          <w:rFonts w:ascii="Arial" w:hAnsi="Arial" w:cs="Arial"/>
          <w:sz w:val="22"/>
          <w:szCs w:val="22"/>
          <w:lang w:val="es-MX"/>
        </w:rPr>
        <w:t>León</w:t>
      </w:r>
      <w:r w:rsidRPr="003355B9">
        <w:rPr>
          <w:rFonts w:ascii="Arial" w:hAnsi="Arial" w:cs="Arial"/>
          <w:sz w:val="22"/>
          <w:szCs w:val="22"/>
          <w:lang w:val="es-MX"/>
        </w:rPr>
        <w:t>, en l</w:t>
      </w:r>
      <w:r w:rsidR="00DB0971" w:rsidRPr="003355B9">
        <w:rPr>
          <w:rFonts w:ascii="Arial" w:hAnsi="Arial" w:cs="Arial"/>
          <w:sz w:val="22"/>
          <w:szCs w:val="22"/>
          <w:lang w:val="es-MX"/>
        </w:rPr>
        <w:t>o</w:t>
      </w:r>
      <w:r w:rsidRPr="003355B9">
        <w:rPr>
          <w:rFonts w:ascii="Arial" w:hAnsi="Arial" w:cs="Arial"/>
          <w:sz w:val="22"/>
          <w:szCs w:val="22"/>
          <w:lang w:val="es-MX"/>
        </w:rPr>
        <w:t>s siguientes términ</w:t>
      </w:r>
      <w:r w:rsidR="00DB0971" w:rsidRPr="003355B9">
        <w:rPr>
          <w:rFonts w:ascii="Arial" w:hAnsi="Arial" w:cs="Arial"/>
          <w:sz w:val="22"/>
          <w:szCs w:val="22"/>
          <w:lang w:val="es-MX"/>
        </w:rPr>
        <w:t>o</w:t>
      </w:r>
      <w:r w:rsidRPr="003355B9">
        <w:rPr>
          <w:rFonts w:ascii="Arial" w:hAnsi="Arial" w:cs="Arial"/>
          <w:sz w:val="22"/>
          <w:szCs w:val="22"/>
          <w:lang w:val="es-MX"/>
        </w:rPr>
        <w:t>s:</w:t>
      </w:r>
    </w:p>
    <w:p w:rsidR="004C6AE5" w:rsidRPr="003355B9" w:rsidRDefault="004C6AE5" w:rsidP="00785576">
      <w:pPr>
        <w:tabs>
          <w:tab w:val="left" w:pos="0"/>
        </w:tabs>
        <w:autoSpaceDE w:val="0"/>
        <w:autoSpaceDN w:val="0"/>
        <w:adjustRightInd w:val="0"/>
        <w:jc w:val="both"/>
        <w:rPr>
          <w:rFonts w:ascii="Arial" w:hAnsi="Arial" w:cs="Arial"/>
          <w:sz w:val="22"/>
          <w:szCs w:val="22"/>
          <w:lang w:val="es-MX"/>
        </w:rPr>
      </w:pPr>
    </w:p>
    <w:p w:rsidR="0081549E" w:rsidRPr="003355B9" w:rsidRDefault="0081549E" w:rsidP="00785576">
      <w:pPr>
        <w:tabs>
          <w:tab w:val="left" w:pos="0"/>
        </w:tabs>
        <w:autoSpaceDE w:val="0"/>
        <w:autoSpaceDN w:val="0"/>
        <w:adjustRightInd w:val="0"/>
        <w:jc w:val="both"/>
        <w:rPr>
          <w:rFonts w:ascii="Arial" w:hAnsi="Arial" w:cs="Arial"/>
          <w:sz w:val="22"/>
          <w:szCs w:val="22"/>
          <w:lang w:val="es-MX"/>
        </w:rPr>
      </w:pPr>
    </w:p>
    <w:p w:rsidR="00F917E8" w:rsidRPr="003355B9" w:rsidRDefault="00B37A15" w:rsidP="00785576">
      <w:pPr>
        <w:tabs>
          <w:tab w:val="left" w:pos="0"/>
        </w:tabs>
        <w:autoSpaceDE w:val="0"/>
        <w:autoSpaceDN w:val="0"/>
        <w:adjustRightInd w:val="0"/>
        <w:jc w:val="center"/>
        <w:rPr>
          <w:rFonts w:ascii="Arial" w:hAnsi="Arial" w:cs="Arial"/>
          <w:b/>
          <w:bCs/>
          <w:sz w:val="22"/>
          <w:szCs w:val="22"/>
          <w:lang w:val="es-MX"/>
        </w:rPr>
      </w:pPr>
      <w:r w:rsidRPr="003355B9">
        <w:rPr>
          <w:rFonts w:ascii="Arial" w:hAnsi="Arial" w:cs="Arial"/>
          <w:b/>
          <w:bCs/>
          <w:sz w:val="22"/>
          <w:szCs w:val="22"/>
          <w:lang w:val="es-MX"/>
        </w:rPr>
        <w:t>LEY</w:t>
      </w:r>
      <w:r w:rsidR="00F917E8" w:rsidRPr="003355B9">
        <w:rPr>
          <w:rFonts w:ascii="Arial" w:hAnsi="Arial" w:cs="Arial"/>
          <w:b/>
          <w:bCs/>
          <w:sz w:val="22"/>
          <w:szCs w:val="22"/>
          <w:lang w:val="es-MX"/>
        </w:rPr>
        <w:t xml:space="preserve"> DE </w:t>
      </w:r>
      <w:r w:rsidR="009C01FC" w:rsidRPr="003355B9">
        <w:rPr>
          <w:rFonts w:ascii="Arial" w:hAnsi="Arial" w:cs="Arial"/>
          <w:b/>
          <w:bCs/>
          <w:sz w:val="22"/>
          <w:szCs w:val="22"/>
          <w:lang w:val="es-MX"/>
        </w:rPr>
        <w:t>DESARR</w:t>
      </w:r>
      <w:r w:rsidR="00DB0971" w:rsidRPr="003355B9">
        <w:rPr>
          <w:rFonts w:ascii="Arial" w:hAnsi="Arial" w:cs="Arial"/>
          <w:b/>
          <w:bCs/>
          <w:sz w:val="22"/>
          <w:szCs w:val="22"/>
          <w:lang w:val="es-MX"/>
        </w:rPr>
        <w:t>O</w:t>
      </w:r>
      <w:r w:rsidR="009C01FC" w:rsidRPr="003355B9">
        <w:rPr>
          <w:rFonts w:ascii="Arial" w:hAnsi="Arial" w:cs="Arial"/>
          <w:b/>
          <w:bCs/>
          <w:sz w:val="22"/>
          <w:szCs w:val="22"/>
          <w:lang w:val="es-MX"/>
        </w:rPr>
        <w:t>LL</w:t>
      </w:r>
      <w:r w:rsidR="00DB0971" w:rsidRPr="003355B9">
        <w:rPr>
          <w:rFonts w:ascii="Arial" w:hAnsi="Arial" w:cs="Arial"/>
          <w:b/>
          <w:bCs/>
          <w:sz w:val="22"/>
          <w:szCs w:val="22"/>
          <w:lang w:val="es-MX"/>
        </w:rPr>
        <w:t>O</w:t>
      </w:r>
      <w:r w:rsidR="009C01FC" w:rsidRPr="003355B9">
        <w:rPr>
          <w:rFonts w:ascii="Arial" w:hAnsi="Arial" w:cs="Arial"/>
          <w:b/>
          <w:bCs/>
          <w:sz w:val="22"/>
          <w:szCs w:val="22"/>
          <w:lang w:val="es-MX"/>
        </w:rPr>
        <w:t xml:space="preserve"> URBAN</w:t>
      </w:r>
      <w:r w:rsidR="00DB0971" w:rsidRPr="003355B9">
        <w:rPr>
          <w:rFonts w:ascii="Arial" w:hAnsi="Arial" w:cs="Arial"/>
          <w:b/>
          <w:bCs/>
          <w:sz w:val="22"/>
          <w:szCs w:val="22"/>
          <w:lang w:val="es-MX"/>
        </w:rPr>
        <w:t>O</w:t>
      </w:r>
      <w:r w:rsidR="009C01FC" w:rsidRPr="003355B9">
        <w:rPr>
          <w:rFonts w:ascii="Arial" w:hAnsi="Arial" w:cs="Arial"/>
          <w:b/>
          <w:bCs/>
          <w:sz w:val="22"/>
          <w:szCs w:val="22"/>
          <w:lang w:val="es-MX"/>
        </w:rPr>
        <w:t xml:space="preserve"> DEL ESTAD</w:t>
      </w:r>
      <w:r w:rsidR="00DB0971" w:rsidRPr="003355B9">
        <w:rPr>
          <w:rFonts w:ascii="Arial" w:hAnsi="Arial" w:cs="Arial"/>
          <w:b/>
          <w:bCs/>
          <w:sz w:val="22"/>
          <w:szCs w:val="22"/>
          <w:lang w:val="es-MX"/>
        </w:rPr>
        <w:t>O</w:t>
      </w:r>
      <w:r w:rsidR="009C01FC" w:rsidRPr="003355B9">
        <w:rPr>
          <w:rFonts w:ascii="Arial" w:hAnsi="Arial" w:cs="Arial"/>
          <w:b/>
          <w:bCs/>
          <w:sz w:val="22"/>
          <w:szCs w:val="22"/>
          <w:lang w:val="es-MX"/>
        </w:rPr>
        <w:t xml:space="preserve"> DE NUEV</w:t>
      </w:r>
      <w:r w:rsidR="00DB0971" w:rsidRPr="003355B9">
        <w:rPr>
          <w:rFonts w:ascii="Arial" w:hAnsi="Arial" w:cs="Arial"/>
          <w:b/>
          <w:bCs/>
          <w:sz w:val="22"/>
          <w:szCs w:val="22"/>
          <w:lang w:val="es-MX"/>
        </w:rPr>
        <w:t>O</w:t>
      </w:r>
      <w:r w:rsidR="009C01FC" w:rsidRPr="003355B9">
        <w:rPr>
          <w:rFonts w:ascii="Arial" w:hAnsi="Arial" w:cs="Arial"/>
          <w:b/>
          <w:bCs/>
          <w:sz w:val="22"/>
          <w:szCs w:val="22"/>
          <w:lang w:val="es-MX"/>
        </w:rPr>
        <w:t xml:space="preserve"> </w:t>
      </w:r>
      <w:r w:rsidR="009C6BDC" w:rsidRPr="003355B9">
        <w:rPr>
          <w:rFonts w:ascii="Arial" w:hAnsi="Arial" w:cs="Arial"/>
          <w:b/>
          <w:bCs/>
          <w:sz w:val="22"/>
          <w:szCs w:val="22"/>
          <w:lang w:val="es-MX"/>
        </w:rPr>
        <w:t>LEÓN</w:t>
      </w:r>
    </w:p>
    <w:p w:rsidR="009C01FC" w:rsidRPr="003355B9" w:rsidRDefault="009C01FC" w:rsidP="00785576">
      <w:pPr>
        <w:tabs>
          <w:tab w:val="left" w:pos="0"/>
        </w:tabs>
        <w:autoSpaceDE w:val="0"/>
        <w:autoSpaceDN w:val="0"/>
        <w:adjustRightInd w:val="0"/>
        <w:jc w:val="center"/>
        <w:rPr>
          <w:rFonts w:ascii="Arial" w:hAnsi="Arial" w:cs="Arial"/>
          <w:b/>
          <w:bCs/>
          <w:sz w:val="22"/>
          <w:szCs w:val="22"/>
          <w:lang w:val="es-MX"/>
        </w:rPr>
      </w:pPr>
    </w:p>
    <w:p w:rsidR="0081549E" w:rsidRPr="003355B9" w:rsidRDefault="0081549E" w:rsidP="00785576">
      <w:pPr>
        <w:tabs>
          <w:tab w:val="left" w:pos="0"/>
        </w:tabs>
        <w:autoSpaceDE w:val="0"/>
        <w:autoSpaceDN w:val="0"/>
        <w:adjustRightInd w:val="0"/>
        <w:jc w:val="center"/>
        <w:rPr>
          <w:rFonts w:ascii="Arial" w:hAnsi="Arial" w:cs="Arial"/>
          <w:b/>
          <w:bCs/>
          <w:sz w:val="22"/>
          <w:szCs w:val="22"/>
          <w:lang w:val="es-MX"/>
        </w:rPr>
      </w:pPr>
    </w:p>
    <w:p w:rsidR="004C6AE5" w:rsidRPr="003355B9" w:rsidRDefault="009C01FC" w:rsidP="00785576">
      <w:pPr>
        <w:pStyle w:val="Ttulo10"/>
        <w:tabs>
          <w:tab w:val="left" w:pos="0"/>
        </w:tabs>
        <w:rPr>
          <w:rFonts w:ascii="Arial" w:hAnsi="Arial" w:cs="Arial"/>
          <w:sz w:val="22"/>
          <w:szCs w:val="22"/>
        </w:rPr>
      </w:pPr>
      <w:r w:rsidRPr="003355B9">
        <w:rPr>
          <w:rFonts w:ascii="Arial" w:hAnsi="Arial" w:cs="Arial"/>
          <w:sz w:val="22"/>
          <w:szCs w:val="22"/>
        </w:rPr>
        <w:t>TÍTUL</w:t>
      </w:r>
      <w:r w:rsidR="00DB0971" w:rsidRPr="003355B9">
        <w:rPr>
          <w:rFonts w:ascii="Arial" w:hAnsi="Arial" w:cs="Arial"/>
          <w:sz w:val="22"/>
          <w:szCs w:val="22"/>
        </w:rPr>
        <w:t>O</w:t>
      </w:r>
      <w:r w:rsidRPr="003355B9">
        <w:rPr>
          <w:rFonts w:ascii="Arial" w:hAnsi="Arial" w:cs="Arial"/>
          <w:sz w:val="22"/>
          <w:szCs w:val="22"/>
        </w:rPr>
        <w:t xml:space="preserve"> PRIMER</w:t>
      </w:r>
      <w:r w:rsidR="00DB0971" w:rsidRPr="003355B9">
        <w:rPr>
          <w:rFonts w:ascii="Arial" w:hAnsi="Arial" w:cs="Arial"/>
          <w:sz w:val="22"/>
          <w:szCs w:val="22"/>
        </w:rPr>
        <w:t>O</w:t>
      </w:r>
    </w:p>
    <w:p w:rsidR="009C01FC" w:rsidRPr="003355B9" w:rsidRDefault="00E35EDF" w:rsidP="00785576">
      <w:pPr>
        <w:tabs>
          <w:tab w:val="left" w:pos="0"/>
          <w:tab w:val="left" w:pos="5760"/>
        </w:tabs>
        <w:autoSpaceDE w:val="0"/>
        <w:autoSpaceDN w:val="0"/>
        <w:adjustRightInd w:val="0"/>
        <w:jc w:val="center"/>
        <w:rPr>
          <w:rFonts w:ascii="Arial" w:hAnsi="Arial" w:cs="Arial"/>
          <w:b/>
          <w:bCs/>
          <w:caps/>
          <w:sz w:val="22"/>
          <w:szCs w:val="22"/>
          <w:lang w:val="es-MX"/>
        </w:rPr>
      </w:pPr>
      <w:r w:rsidRPr="003355B9">
        <w:rPr>
          <w:rFonts w:ascii="Arial" w:hAnsi="Arial" w:cs="Arial"/>
          <w:b/>
          <w:bCs/>
          <w:caps/>
          <w:sz w:val="22"/>
          <w:szCs w:val="22"/>
          <w:lang w:val="es-MX"/>
        </w:rPr>
        <w:t>Disposiciones</w:t>
      </w:r>
      <w:r w:rsidR="009C01FC" w:rsidRPr="003355B9">
        <w:rPr>
          <w:rFonts w:ascii="Arial" w:hAnsi="Arial" w:cs="Arial"/>
          <w:b/>
          <w:bCs/>
          <w:caps/>
          <w:sz w:val="22"/>
          <w:szCs w:val="22"/>
          <w:lang w:val="es-MX"/>
        </w:rPr>
        <w:t xml:space="preserve"> Generales</w:t>
      </w:r>
    </w:p>
    <w:p w:rsidR="004C6AE5" w:rsidRPr="003355B9" w:rsidRDefault="004C6AE5" w:rsidP="00785576">
      <w:pPr>
        <w:tabs>
          <w:tab w:val="left" w:pos="0"/>
          <w:tab w:val="left" w:pos="5760"/>
        </w:tabs>
        <w:autoSpaceDE w:val="0"/>
        <w:autoSpaceDN w:val="0"/>
        <w:adjustRightInd w:val="0"/>
        <w:jc w:val="both"/>
        <w:rPr>
          <w:rFonts w:ascii="Arial" w:hAnsi="Arial" w:cs="Arial"/>
          <w:b/>
          <w:sz w:val="22"/>
          <w:szCs w:val="22"/>
          <w:lang w:val="es-MX"/>
        </w:rPr>
      </w:pPr>
    </w:p>
    <w:p w:rsidR="004C6AE5" w:rsidRPr="003355B9" w:rsidRDefault="009C01FC" w:rsidP="00785576">
      <w:pPr>
        <w:tabs>
          <w:tab w:val="left" w:pos="0"/>
          <w:tab w:val="left" w:pos="5760"/>
        </w:tabs>
        <w:autoSpaceDE w:val="0"/>
        <w:autoSpaceDN w:val="0"/>
        <w:adjustRightInd w:val="0"/>
        <w:jc w:val="center"/>
        <w:rPr>
          <w:rFonts w:ascii="Arial" w:hAnsi="Arial" w:cs="Arial"/>
          <w:b/>
          <w:bCs/>
          <w:caps/>
          <w:sz w:val="22"/>
          <w:szCs w:val="22"/>
          <w:lang w:val="es-MX"/>
        </w:rPr>
      </w:pPr>
      <w:r w:rsidRPr="003355B9">
        <w:rPr>
          <w:rFonts w:ascii="Arial" w:hAnsi="Arial" w:cs="Arial"/>
          <w:b/>
          <w:bCs/>
          <w:caps/>
          <w:sz w:val="22"/>
          <w:szCs w:val="22"/>
          <w:lang w:val="es-MX"/>
        </w:rPr>
        <w:t>Capítul</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 xml:space="preserve"> Primer</w:t>
      </w:r>
      <w:r w:rsidR="00DB0971" w:rsidRPr="003355B9">
        <w:rPr>
          <w:rFonts w:ascii="Arial" w:hAnsi="Arial" w:cs="Arial"/>
          <w:b/>
          <w:bCs/>
          <w:caps/>
          <w:sz w:val="22"/>
          <w:szCs w:val="22"/>
          <w:lang w:val="es-MX"/>
        </w:rPr>
        <w:t>o</w:t>
      </w:r>
    </w:p>
    <w:p w:rsidR="004C6AE5" w:rsidRPr="003355B9" w:rsidRDefault="00DB0971" w:rsidP="00785576">
      <w:pPr>
        <w:tabs>
          <w:tab w:val="left" w:pos="0"/>
          <w:tab w:val="left" w:pos="5760"/>
        </w:tabs>
        <w:autoSpaceDE w:val="0"/>
        <w:autoSpaceDN w:val="0"/>
        <w:adjustRightInd w:val="0"/>
        <w:jc w:val="center"/>
        <w:rPr>
          <w:rFonts w:ascii="Arial" w:hAnsi="Arial" w:cs="Arial"/>
          <w:b/>
          <w:sz w:val="22"/>
          <w:szCs w:val="22"/>
          <w:lang w:val="es-MX"/>
        </w:rPr>
      </w:pPr>
      <w:r w:rsidRPr="003355B9">
        <w:rPr>
          <w:rFonts w:ascii="Arial" w:hAnsi="Arial" w:cs="Arial"/>
          <w:b/>
          <w:bCs/>
          <w:caps/>
          <w:sz w:val="22"/>
          <w:szCs w:val="22"/>
          <w:lang w:val="es-MX"/>
        </w:rPr>
        <w:t>O</w:t>
      </w:r>
      <w:r w:rsidR="009C01FC" w:rsidRPr="003355B9">
        <w:rPr>
          <w:rFonts w:ascii="Arial" w:hAnsi="Arial" w:cs="Arial"/>
          <w:b/>
          <w:bCs/>
          <w:caps/>
          <w:sz w:val="22"/>
          <w:szCs w:val="22"/>
          <w:lang w:val="es-MX"/>
        </w:rPr>
        <w:t>bjet</w:t>
      </w:r>
      <w:r w:rsidRPr="003355B9">
        <w:rPr>
          <w:rFonts w:ascii="Arial" w:hAnsi="Arial" w:cs="Arial"/>
          <w:b/>
          <w:bCs/>
          <w:caps/>
          <w:sz w:val="22"/>
          <w:szCs w:val="22"/>
          <w:lang w:val="es-MX"/>
        </w:rPr>
        <w:t>o</w:t>
      </w:r>
      <w:r w:rsidR="009C01FC" w:rsidRPr="003355B9">
        <w:rPr>
          <w:rFonts w:ascii="Arial" w:hAnsi="Arial" w:cs="Arial"/>
          <w:b/>
          <w:bCs/>
          <w:caps/>
          <w:sz w:val="22"/>
          <w:szCs w:val="22"/>
          <w:lang w:val="es-MX"/>
        </w:rPr>
        <w:t xml:space="preserve"> y Definic</w:t>
      </w:r>
      <w:r w:rsidR="00727BB6" w:rsidRPr="003355B9">
        <w:rPr>
          <w:rFonts w:ascii="Arial" w:hAnsi="Arial" w:cs="Arial"/>
          <w:b/>
          <w:bCs/>
          <w:caps/>
          <w:sz w:val="22"/>
          <w:szCs w:val="22"/>
          <w:lang w:val="es-MX"/>
        </w:rPr>
        <w:t>iones</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81549E" w:rsidRPr="003355B9" w:rsidRDefault="0081549E"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A9759E" w:rsidRPr="003355B9">
        <w:rPr>
          <w:rFonts w:ascii="Arial" w:hAnsi="Arial" w:cs="Arial"/>
          <w:b/>
          <w:bCs/>
          <w:sz w:val="22"/>
          <w:szCs w:val="22"/>
          <w:lang w:val="es-MX"/>
        </w:rPr>
        <w:t>1.</w:t>
      </w:r>
      <w:r w:rsidRPr="003355B9">
        <w:rPr>
          <w:rFonts w:ascii="Arial" w:hAnsi="Arial" w:cs="Arial"/>
          <w:sz w:val="22"/>
          <w:szCs w:val="22"/>
          <w:lang w:val="es-MX"/>
        </w:rPr>
        <w:t xml:space="preserve"> Las </w:t>
      </w:r>
      <w:r w:rsidR="007119F7" w:rsidRPr="003355B9">
        <w:rPr>
          <w:rFonts w:ascii="Arial" w:hAnsi="Arial" w:cs="Arial"/>
          <w:sz w:val="22"/>
          <w:szCs w:val="22"/>
          <w:lang w:val="es-MX"/>
        </w:rPr>
        <w:t>disposiciones</w:t>
      </w:r>
      <w:r w:rsidRPr="003355B9">
        <w:rPr>
          <w:rFonts w:ascii="Arial" w:hAnsi="Arial" w:cs="Arial"/>
          <w:sz w:val="22"/>
          <w:szCs w:val="22"/>
          <w:lang w:val="es-MX"/>
        </w:rPr>
        <w:t xml:space="preserve"> de esta </w:t>
      </w:r>
      <w:r w:rsidR="00B37A15" w:rsidRPr="003355B9">
        <w:rPr>
          <w:rFonts w:ascii="Arial" w:hAnsi="Arial" w:cs="Arial"/>
          <w:sz w:val="22"/>
          <w:szCs w:val="22"/>
          <w:lang w:val="es-MX"/>
        </w:rPr>
        <w:t>Ley</w:t>
      </w:r>
      <w:r w:rsidRPr="003355B9">
        <w:rPr>
          <w:rFonts w:ascii="Arial" w:hAnsi="Arial" w:cs="Arial"/>
          <w:sz w:val="22"/>
          <w:szCs w:val="22"/>
          <w:lang w:val="es-MX"/>
        </w:rPr>
        <w:t xml:space="preserve"> s</w:t>
      </w:r>
      <w:r w:rsidR="00DB0971" w:rsidRPr="003355B9">
        <w:rPr>
          <w:rFonts w:ascii="Arial" w:hAnsi="Arial" w:cs="Arial"/>
          <w:sz w:val="22"/>
          <w:szCs w:val="22"/>
          <w:lang w:val="es-MX"/>
        </w:rPr>
        <w:t>o</w:t>
      </w:r>
      <w:r w:rsidRPr="003355B9">
        <w:rPr>
          <w:rFonts w:ascii="Arial" w:hAnsi="Arial" w:cs="Arial"/>
          <w:sz w:val="22"/>
          <w:szCs w:val="22"/>
          <w:lang w:val="es-MX"/>
        </w:rPr>
        <w:t xml:space="preserve">n de </w:t>
      </w:r>
      <w:r w:rsidR="00DB0971" w:rsidRPr="003355B9">
        <w:rPr>
          <w:rFonts w:ascii="Arial" w:hAnsi="Arial" w:cs="Arial"/>
          <w:sz w:val="22"/>
          <w:szCs w:val="22"/>
          <w:lang w:val="es-MX"/>
        </w:rPr>
        <w:t>o</w:t>
      </w:r>
      <w:r w:rsidRPr="003355B9">
        <w:rPr>
          <w:rFonts w:ascii="Arial" w:hAnsi="Arial" w:cs="Arial"/>
          <w:sz w:val="22"/>
          <w:szCs w:val="22"/>
          <w:lang w:val="es-MX"/>
        </w:rPr>
        <w:t>rden públic</w:t>
      </w:r>
      <w:r w:rsidR="00DB0971" w:rsidRPr="003355B9">
        <w:rPr>
          <w:rFonts w:ascii="Arial" w:hAnsi="Arial" w:cs="Arial"/>
          <w:sz w:val="22"/>
          <w:szCs w:val="22"/>
          <w:lang w:val="es-MX"/>
        </w:rPr>
        <w:t>o</w:t>
      </w:r>
      <w:r w:rsidRPr="003355B9">
        <w:rPr>
          <w:rFonts w:ascii="Arial" w:hAnsi="Arial" w:cs="Arial"/>
          <w:sz w:val="22"/>
          <w:szCs w:val="22"/>
          <w:lang w:val="es-MX"/>
        </w:rPr>
        <w:t xml:space="preserve"> e interés s</w:t>
      </w:r>
      <w:r w:rsidR="00DB0971" w:rsidRPr="003355B9">
        <w:rPr>
          <w:rFonts w:ascii="Arial" w:hAnsi="Arial" w:cs="Arial"/>
          <w:sz w:val="22"/>
          <w:szCs w:val="22"/>
          <w:lang w:val="es-MX"/>
        </w:rPr>
        <w:t>o</w:t>
      </w:r>
      <w:r w:rsidRPr="003355B9">
        <w:rPr>
          <w:rFonts w:ascii="Arial" w:hAnsi="Arial" w:cs="Arial"/>
          <w:sz w:val="22"/>
          <w:szCs w:val="22"/>
          <w:lang w:val="es-MX"/>
        </w:rPr>
        <w:t>cial y tienen p</w:t>
      </w:r>
      <w:r w:rsidR="00DB0971" w:rsidRPr="003355B9">
        <w:rPr>
          <w:rFonts w:ascii="Arial" w:hAnsi="Arial" w:cs="Arial"/>
          <w:sz w:val="22"/>
          <w:szCs w:val="22"/>
          <w:lang w:val="es-MX"/>
        </w:rPr>
        <w:t>o</w:t>
      </w:r>
      <w:r w:rsidRPr="003355B9">
        <w:rPr>
          <w:rFonts w:ascii="Arial" w:hAnsi="Arial" w:cs="Arial"/>
          <w:sz w:val="22"/>
          <w:szCs w:val="22"/>
          <w:lang w:val="es-MX"/>
        </w:rPr>
        <w:t xml:space="preserve">r </w:t>
      </w:r>
      <w:r w:rsidR="00DB0971" w:rsidRPr="003355B9">
        <w:rPr>
          <w:rFonts w:ascii="Arial" w:hAnsi="Arial" w:cs="Arial"/>
          <w:sz w:val="22"/>
          <w:szCs w:val="22"/>
          <w:lang w:val="es-MX"/>
        </w:rPr>
        <w:t>o</w:t>
      </w:r>
      <w:r w:rsidRPr="003355B9">
        <w:rPr>
          <w:rFonts w:ascii="Arial" w:hAnsi="Arial" w:cs="Arial"/>
          <w:sz w:val="22"/>
          <w:szCs w:val="22"/>
          <w:lang w:val="es-MX"/>
        </w:rPr>
        <w:t>bjet</w:t>
      </w:r>
      <w:r w:rsidR="00DB0971" w:rsidRPr="003355B9">
        <w:rPr>
          <w:rFonts w:ascii="Arial" w:hAnsi="Arial" w:cs="Arial"/>
          <w:sz w:val="22"/>
          <w:szCs w:val="22"/>
          <w:lang w:val="es-MX"/>
        </w:rPr>
        <w:t>o</w:t>
      </w:r>
      <w:r w:rsidRPr="003355B9">
        <w:rPr>
          <w:rFonts w:ascii="Arial" w:hAnsi="Arial" w:cs="Arial"/>
          <w:sz w:val="22"/>
          <w:szCs w:val="22"/>
          <w:lang w:val="es-MX"/>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4C6AE5" w:rsidRPr="003355B9" w:rsidRDefault="00EB557E"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bCs/>
          <w:sz w:val="22"/>
          <w:szCs w:val="22"/>
          <w:lang w:val="es-MX"/>
        </w:rPr>
        <w:t xml:space="preserve">I. </w:t>
      </w:r>
      <w:r w:rsidR="009C01FC" w:rsidRPr="003355B9">
        <w:rPr>
          <w:rFonts w:ascii="Arial" w:hAnsi="Arial" w:cs="Arial"/>
          <w:bCs/>
          <w:sz w:val="22"/>
          <w:szCs w:val="22"/>
          <w:lang w:val="es-MX"/>
        </w:rPr>
        <w:t>Establecer</w:t>
      </w:r>
      <w:r w:rsidR="009C01FC" w:rsidRPr="003355B9">
        <w:rPr>
          <w:rFonts w:ascii="Arial" w:hAnsi="Arial" w:cs="Arial"/>
          <w:bCs/>
          <w:sz w:val="22"/>
          <w:szCs w:val="22"/>
        </w:rPr>
        <w:t xml:space="preserve"> las bases para la c</w:t>
      </w:r>
      <w:r w:rsidR="00DB0971" w:rsidRPr="003355B9">
        <w:rPr>
          <w:rFonts w:ascii="Arial" w:hAnsi="Arial" w:cs="Arial"/>
          <w:bCs/>
          <w:sz w:val="22"/>
          <w:szCs w:val="22"/>
        </w:rPr>
        <w:t>o</w:t>
      </w:r>
      <w:r w:rsidR="009C01FC" w:rsidRPr="003355B9">
        <w:rPr>
          <w:rFonts w:ascii="Arial" w:hAnsi="Arial" w:cs="Arial"/>
          <w:bCs/>
          <w:sz w:val="22"/>
          <w:szCs w:val="22"/>
        </w:rPr>
        <w:t xml:space="preserve">ncurrencia y </w:t>
      </w:r>
      <w:r w:rsidR="007C75B2" w:rsidRPr="003355B9">
        <w:rPr>
          <w:rFonts w:ascii="Arial" w:hAnsi="Arial" w:cs="Arial"/>
          <w:bCs/>
          <w:sz w:val="22"/>
          <w:szCs w:val="22"/>
        </w:rPr>
        <w:t>coordinación</w:t>
      </w:r>
      <w:r w:rsidR="009C01FC" w:rsidRPr="003355B9">
        <w:rPr>
          <w:rFonts w:ascii="Arial" w:hAnsi="Arial" w:cs="Arial"/>
          <w:bCs/>
          <w:sz w:val="22"/>
          <w:szCs w:val="22"/>
        </w:rPr>
        <w:t xml:space="preserve"> entre el Estad</w:t>
      </w:r>
      <w:r w:rsidR="00DB0971" w:rsidRPr="003355B9">
        <w:rPr>
          <w:rFonts w:ascii="Arial" w:hAnsi="Arial" w:cs="Arial"/>
          <w:bCs/>
          <w:sz w:val="22"/>
          <w:szCs w:val="22"/>
        </w:rPr>
        <w:t>o</w:t>
      </w:r>
      <w:r w:rsidR="009C01FC" w:rsidRPr="003355B9">
        <w:rPr>
          <w:rFonts w:ascii="Arial" w:hAnsi="Arial" w:cs="Arial"/>
          <w:bCs/>
          <w:sz w:val="22"/>
          <w:szCs w:val="22"/>
        </w:rPr>
        <w:t xml:space="preserve"> y l</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423602" w:rsidRPr="003355B9">
        <w:rPr>
          <w:rFonts w:ascii="Arial" w:hAnsi="Arial" w:cs="Arial"/>
          <w:bCs/>
          <w:sz w:val="22"/>
          <w:szCs w:val="22"/>
        </w:rPr>
        <w:t>Municipi</w:t>
      </w:r>
      <w:r w:rsidR="00DB0971" w:rsidRPr="003355B9">
        <w:rPr>
          <w:rFonts w:ascii="Arial" w:hAnsi="Arial" w:cs="Arial"/>
          <w:bCs/>
          <w:sz w:val="22"/>
          <w:szCs w:val="22"/>
        </w:rPr>
        <w:t>o</w:t>
      </w:r>
      <w:r w:rsidR="00423602" w:rsidRPr="003355B9">
        <w:rPr>
          <w:rFonts w:ascii="Arial" w:hAnsi="Arial" w:cs="Arial"/>
          <w:bCs/>
          <w:sz w:val="22"/>
          <w:szCs w:val="22"/>
        </w:rPr>
        <w:t xml:space="preserve">s para la </w:t>
      </w:r>
      <w:r w:rsidR="007C75B2" w:rsidRPr="003355B9">
        <w:rPr>
          <w:rFonts w:ascii="Arial" w:hAnsi="Arial" w:cs="Arial"/>
          <w:bCs/>
          <w:sz w:val="22"/>
          <w:szCs w:val="22"/>
        </w:rPr>
        <w:t>ordenación</w:t>
      </w:r>
      <w:r w:rsidR="00C569BC" w:rsidRPr="003355B9">
        <w:rPr>
          <w:rFonts w:ascii="Arial" w:hAnsi="Arial" w:cs="Arial"/>
          <w:bCs/>
          <w:sz w:val="22"/>
          <w:szCs w:val="22"/>
        </w:rPr>
        <w:t xml:space="preserve"> </w:t>
      </w:r>
      <w:r w:rsidR="009C01FC" w:rsidRPr="003355B9">
        <w:rPr>
          <w:rFonts w:ascii="Arial" w:hAnsi="Arial" w:cs="Arial"/>
          <w:bCs/>
          <w:sz w:val="22"/>
          <w:szCs w:val="22"/>
        </w:rPr>
        <w:t xml:space="preserve">y </w:t>
      </w:r>
      <w:r w:rsidR="007C75B2" w:rsidRPr="003355B9">
        <w:rPr>
          <w:rFonts w:ascii="Arial" w:hAnsi="Arial" w:cs="Arial"/>
          <w:bCs/>
          <w:sz w:val="22"/>
          <w:szCs w:val="22"/>
        </w:rPr>
        <w:t>regulación</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asentamient</w:t>
      </w:r>
      <w:r w:rsidR="00DB0971" w:rsidRPr="003355B9">
        <w:rPr>
          <w:rFonts w:ascii="Arial" w:hAnsi="Arial" w:cs="Arial"/>
          <w:bCs/>
          <w:sz w:val="22"/>
          <w:szCs w:val="22"/>
        </w:rPr>
        <w:t>o</w:t>
      </w:r>
      <w:r w:rsidR="009C01FC" w:rsidRPr="003355B9">
        <w:rPr>
          <w:rFonts w:ascii="Arial" w:hAnsi="Arial" w:cs="Arial"/>
          <w:bCs/>
          <w:sz w:val="22"/>
          <w:szCs w:val="22"/>
        </w:rPr>
        <w:t>s human</w:t>
      </w:r>
      <w:r w:rsidR="00DB0971" w:rsidRPr="003355B9">
        <w:rPr>
          <w:rFonts w:ascii="Arial" w:hAnsi="Arial" w:cs="Arial"/>
          <w:bCs/>
          <w:sz w:val="22"/>
          <w:szCs w:val="22"/>
        </w:rPr>
        <w:t>o</w:t>
      </w:r>
      <w:r w:rsidR="009C01FC" w:rsidRPr="003355B9">
        <w:rPr>
          <w:rFonts w:ascii="Arial" w:hAnsi="Arial" w:cs="Arial"/>
          <w:bCs/>
          <w:sz w:val="22"/>
          <w:szCs w:val="22"/>
        </w:rPr>
        <w:t>s en el territ</w:t>
      </w:r>
      <w:r w:rsidR="00DB0971" w:rsidRPr="003355B9">
        <w:rPr>
          <w:rFonts w:ascii="Arial" w:hAnsi="Arial" w:cs="Arial"/>
          <w:bCs/>
          <w:sz w:val="22"/>
          <w:szCs w:val="22"/>
        </w:rPr>
        <w:t>o</w:t>
      </w:r>
      <w:r w:rsidR="009C01FC" w:rsidRPr="003355B9">
        <w:rPr>
          <w:rFonts w:ascii="Arial" w:hAnsi="Arial" w:cs="Arial"/>
          <w:bCs/>
          <w:sz w:val="22"/>
          <w:szCs w:val="22"/>
        </w:rPr>
        <w:t>ri</w:t>
      </w:r>
      <w:r w:rsidR="00DB0971" w:rsidRPr="003355B9">
        <w:rPr>
          <w:rFonts w:ascii="Arial" w:hAnsi="Arial" w:cs="Arial"/>
          <w:bCs/>
          <w:sz w:val="22"/>
          <w:szCs w:val="22"/>
        </w:rPr>
        <w:t>o</w:t>
      </w:r>
      <w:r w:rsidR="009C01FC" w:rsidRPr="003355B9">
        <w:rPr>
          <w:rFonts w:ascii="Arial" w:hAnsi="Arial" w:cs="Arial"/>
          <w:bCs/>
          <w:sz w:val="22"/>
          <w:szCs w:val="22"/>
        </w:rPr>
        <w:t xml:space="preserve"> del </w:t>
      </w:r>
      <w:r w:rsidR="009C01FC" w:rsidRPr="003355B9">
        <w:rPr>
          <w:rFonts w:ascii="Arial" w:hAnsi="Arial" w:cs="Arial"/>
          <w:sz w:val="22"/>
          <w:szCs w:val="22"/>
        </w:rPr>
        <w:t>Estad</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EB557E"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 xml:space="preserve">Establecer las </w:t>
      </w:r>
      <w:r w:rsidR="007119F7" w:rsidRPr="003355B9">
        <w:rPr>
          <w:rFonts w:ascii="Arial" w:hAnsi="Arial" w:cs="Arial"/>
          <w:sz w:val="22"/>
          <w:szCs w:val="22"/>
        </w:rPr>
        <w:t>atribuciones</w:t>
      </w:r>
      <w:r w:rsidR="009C01FC" w:rsidRPr="003355B9">
        <w:rPr>
          <w:rFonts w:ascii="Arial" w:hAnsi="Arial" w:cs="Arial"/>
          <w:sz w:val="22"/>
          <w:szCs w:val="22"/>
        </w:rPr>
        <w:t xml:space="preserve"> y resp</w:t>
      </w:r>
      <w:r w:rsidR="00DB0971" w:rsidRPr="003355B9">
        <w:rPr>
          <w:rFonts w:ascii="Arial" w:hAnsi="Arial" w:cs="Arial"/>
          <w:sz w:val="22"/>
          <w:szCs w:val="22"/>
        </w:rPr>
        <w:t>o</w:t>
      </w:r>
      <w:r w:rsidR="009C01FC" w:rsidRPr="003355B9">
        <w:rPr>
          <w:rFonts w:ascii="Arial" w:hAnsi="Arial" w:cs="Arial"/>
          <w:sz w:val="22"/>
          <w:szCs w:val="22"/>
        </w:rPr>
        <w:t>nsabilidades del Estad</w:t>
      </w:r>
      <w:r w:rsidR="00DB0971" w:rsidRPr="003355B9">
        <w:rPr>
          <w:rFonts w:ascii="Arial" w:hAnsi="Arial" w:cs="Arial"/>
          <w:sz w:val="22"/>
          <w:szCs w:val="22"/>
        </w:rPr>
        <w:t>o</w:t>
      </w:r>
      <w:r w:rsidR="009C01FC" w:rsidRPr="003355B9">
        <w:rPr>
          <w:rFonts w:ascii="Arial" w:hAnsi="Arial" w:cs="Arial"/>
          <w:sz w:val="22"/>
          <w:szCs w:val="22"/>
        </w:rPr>
        <w:t xml:space="preserve"> y de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 xml:space="preserve">s en la </w:t>
      </w:r>
      <w:r w:rsidR="007C75B2" w:rsidRPr="003355B9">
        <w:rPr>
          <w:rFonts w:ascii="Arial" w:hAnsi="Arial" w:cs="Arial"/>
          <w:sz w:val="22"/>
          <w:szCs w:val="22"/>
        </w:rPr>
        <w:t>aplicación</w:t>
      </w:r>
      <w:r w:rsidR="009C01FC" w:rsidRPr="003355B9">
        <w:rPr>
          <w:rFonts w:ascii="Arial" w:hAnsi="Arial" w:cs="Arial"/>
          <w:sz w:val="22"/>
          <w:szCs w:val="22"/>
        </w:rPr>
        <w:t xml:space="preserve"> de esta </w:t>
      </w:r>
      <w:r w:rsidR="00B37A15" w:rsidRPr="003355B9">
        <w:rPr>
          <w:rFonts w:ascii="Arial" w:hAnsi="Arial" w:cs="Arial"/>
          <w:sz w:val="22"/>
          <w:szCs w:val="22"/>
        </w:rPr>
        <w:t>Ley</w:t>
      </w:r>
      <w:r w:rsidR="009C01FC" w:rsidRPr="003355B9">
        <w:rPr>
          <w:rFonts w:ascii="Arial" w:hAnsi="Arial" w:cs="Arial"/>
          <w:sz w:val="22"/>
          <w:szCs w:val="22"/>
        </w:rPr>
        <w:t>;</w:t>
      </w:r>
    </w:p>
    <w:p w:rsidR="00D16597" w:rsidRPr="003355B9" w:rsidRDefault="00D16597"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EB557E"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Fijar las n</w:t>
      </w:r>
      <w:r w:rsidR="00DB0971" w:rsidRPr="003355B9">
        <w:rPr>
          <w:rFonts w:ascii="Arial" w:hAnsi="Arial" w:cs="Arial"/>
          <w:sz w:val="22"/>
          <w:szCs w:val="22"/>
        </w:rPr>
        <w:t>o</w:t>
      </w:r>
      <w:r w:rsidR="009C01FC" w:rsidRPr="003355B9">
        <w:rPr>
          <w:rFonts w:ascii="Arial" w:hAnsi="Arial" w:cs="Arial"/>
          <w:sz w:val="22"/>
          <w:szCs w:val="22"/>
        </w:rPr>
        <w:t xml:space="preserve">rmas básicas para planear y regular el </w:t>
      </w:r>
      <w:r w:rsidR="00DB0971" w:rsidRPr="003355B9">
        <w:rPr>
          <w:rFonts w:ascii="Arial" w:hAnsi="Arial" w:cs="Arial"/>
          <w:sz w:val="22"/>
          <w:szCs w:val="22"/>
        </w:rPr>
        <w:t>o</w:t>
      </w:r>
      <w:r w:rsidR="009C01FC" w:rsidRPr="003355B9">
        <w:rPr>
          <w:rFonts w:ascii="Arial" w:hAnsi="Arial" w:cs="Arial"/>
          <w:sz w:val="22"/>
          <w:szCs w:val="22"/>
        </w:rPr>
        <w:t>rdenamient</w:t>
      </w:r>
      <w:r w:rsidR="00DB0971" w:rsidRPr="003355B9">
        <w:rPr>
          <w:rFonts w:ascii="Arial" w:hAnsi="Arial" w:cs="Arial"/>
          <w:sz w:val="22"/>
          <w:szCs w:val="22"/>
        </w:rPr>
        <w:t>o</w:t>
      </w:r>
      <w:r w:rsidR="009C01FC" w:rsidRPr="003355B9">
        <w:rPr>
          <w:rFonts w:ascii="Arial" w:hAnsi="Arial" w:cs="Arial"/>
          <w:sz w:val="22"/>
          <w:szCs w:val="22"/>
        </w:rPr>
        <w:t xml:space="preserve"> territ</w:t>
      </w:r>
      <w:r w:rsidR="00DB0971" w:rsidRPr="003355B9">
        <w:rPr>
          <w:rFonts w:ascii="Arial" w:hAnsi="Arial" w:cs="Arial"/>
          <w:sz w:val="22"/>
          <w:szCs w:val="22"/>
        </w:rPr>
        <w:t>o</w:t>
      </w:r>
      <w:r w:rsidR="009C01FC" w:rsidRPr="003355B9">
        <w:rPr>
          <w:rFonts w:ascii="Arial" w:hAnsi="Arial" w:cs="Arial"/>
          <w:sz w:val="22"/>
          <w:szCs w:val="22"/>
        </w:rPr>
        <w:t>rial de l</w:t>
      </w:r>
      <w:r w:rsidR="00DB0971" w:rsidRPr="003355B9">
        <w:rPr>
          <w:rFonts w:ascii="Arial" w:hAnsi="Arial" w:cs="Arial"/>
          <w:sz w:val="22"/>
          <w:szCs w:val="22"/>
        </w:rPr>
        <w:t>o</w:t>
      </w:r>
      <w:r w:rsidR="009C01FC" w:rsidRPr="003355B9">
        <w:rPr>
          <w:rFonts w:ascii="Arial" w:hAnsi="Arial" w:cs="Arial"/>
          <w:sz w:val="22"/>
          <w:szCs w:val="22"/>
        </w:rPr>
        <w:t>s asentamient</w:t>
      </w:r>
      <w:r w:rsidR="00DB0971" w:rsidRPr="003355B9">
        <w:rPr>
          <w:rFonts w:ascii="Arial" w:hAnsi="Arial" w:cs="Arial"/>
          <w:sz w:val="22"/>
          <w:szCs w:val="22"/>
        </w:rPr>
        <w:t>o</w:t>
      </w:r>
      <w:r w:rsidR="009C01FC" w:rsidRPr="003355B9">
        <w:rPr>
          <w:rFonts w:ascii="Arial" w:hAnsi="Arial" w:cs="Arial"/>
          <w:sz w:val="22"/>
          <w:szCs w:val="22"/>
        </w:rPr>
        <w:t>s human</w:t>
      </w:r>
      <w:r w:rsidR="00DB0971" w:rsidRPr="003355B9">
        <w:rPr>
          <w:rFonts w:ascii="Arial" w:hAnsi="Arial" w:cs="Arial"/>
          <w:sz w:val="22"/>
          <w:szCs w:val="22"/>
        </w:rPr>
        <w:t>o</w:t>
      </w:r>
      <w:r w:rsidR="009C01FC" w:rsidRPr="003355B9">
        <w:rPr>
          <w:rFonts w:ascii="Arial" w:hAnsi="Arial" w:cs="Arial"/>
          <w:sz w:val="22"/>
          <w:szCs w:val="22"/>
        </w:rPr>
        <w:t xml:space="preserve">s y la </w:t>
      </w:r>
      <w:r w:rsidR="007C75B2" w:rsidRPr="003355B9">
        <w:rPr>
          <w:rFonts w:ascii="Arial" w:hAnsi="Arial" w:cs="Arial"/>
          <w:sz w:val="22"/>
          <w:szCs w:val="22"/>
        </w:rPr>
        <w:t>fundación</w:t>
      </w:r>
      <w:r w:rsidR="009C01FC" w:rsidRPr="003355B9">
        <w:rPr>
          <w:rFonts w:ascii="Arial" w:hAnsi="Arial" w:cs="Arial"/>
          <w:sz w:val="22"/>
          <w:szCs w:val="22"/>
        </w:rPr>
        <w:t>, crecimient</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conservación</w:t>
      </w:r>
      <w:r w:rsidR="009C01FC" w:rsidRPr="003355B9">
        <w:rPr>
          <w:rFonts w:ascii="Arial" w:hAnsi="Arial" w:cs="Arial"/>
          <w:sz w:val="22"/>
          <w:szCs w:val="22"/>
        </w:rPr>
        <w:t xml:space="preserve"> y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w:t>
      </w:r>
    </w:p>
    <w:p w:rsidR="00D16597" w:rsidRPr="003355B9" w:rsidRDefault="00D16597" w:rsidP="00785576">
      <w:pPr>
        <w:tabs>
          <w:tab w:val="left" w:pos="0"/>
          <w:tab w:val="num" w:pos="1440"/>
          <w:tab w:val="left" w:pos="5760"/>
        </w:tabs>
        <w:autoSpaceDE w:val="0"/>
        <w:autoSpaceDN w:val="0"/>
        <w:adjustRightInd w:val="0"/>
        <w:jc w:val="both"/>
        <w:rPr>
          <w:rFonts w:ascii="Arial" w:hAnsi="Arial" w:cs="Arial"/>
          <w:sz w:val="22"/>
          <w:szCs w:val="22"/>
        </w:rPr>
      </w:pPr>
    </w:p>
    <w:p w:rsidR="00D16597" w:rsidRPr="003355B9" w:rsidRDefault="00EB557E"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Definir l</w:t>
      </w:r>
      <w:r w:rsidR="00DB0971" w:rsidRPr="003355B9">
        <w:rPr>
          <w:rFonts w:ascii="Arial" w:hAnsi="Arial" w:cs="Arial"/>
          <w:sz w:val="22"/>
          <w:szCs w:val="22"/>
        </w:rPr>
        <w:t>o</w:t>
      </w:r>
      <w:r w:rsidR="009C01FC" w:rsidRPr="003355B9">
        <w:rPr>
          <w:rFonts w:ascii="Arial" w:hAnsi="Arial" w:cs="Arial"/>
          <w:sz w:val="22"/>
          <w:szCs w:val="22"/>
        </w:rPr>
        <w:t>s principi</w:t>
      </w:r>
      <w:r w:rsidR="00DB0971" w:rsidRPr="003355B9">
        <w:rPr>
          <w:rFonts w:ascii="Arial" w:hAnsi="Arial" w:cs="Arial"/>
          <w:sz w:val="22"/>
          <w:szCs w:val="22"/>
        </w:rPr>
        <w:t>o</w:t>
      </w:r>
      <w:r w:rsidR="009C01FC" w:rsidRPr="003355B9">
        <w:rPr>
          <w:rFonts w:ascii="Arial" w:hAnsi="Arial" w:cs="Arial"/>
          <w:sz w:val="22"/>
          <w:szCs w:val="22"/>
        </w:rPr>
        <w:t xml:space="preserve">s para determinar las </w:t>
      </w:r>
      <w:r w:rsidR="007119F7" w:rsidRPr="003355B9">
        <w:rPr>
          <w:rFonts w:ascii="Arial" w:hAnsi="Arial" w:cs="Arial"/>
          <w:sz w:val="22"/>
          <w:szCs w:val="22"/>
        </w:rPr>
        <w:t>provisiones</w:t>
      </w:r>
      <w:r w:rsidR="009C01FC" w:rsidRPr="003355B9">
        <w:rPr>
          <w:rFonts w:ascii="Arial" w:hAnsi="Arial" w:cs="Arial"/>
          <w:sz w:val="22"/>
          <w:szCs w:val="22"/>
        </w:rPr>
        <w:t>, reservas, us</w:t>
      </w:r>
      <w:r w:rsidR="00DB0971" w:rsidRPr="003355B9">
        <w:rPr>
          <w:rFonts w:ascii="Arial" w:hAnsi="Arial" w:cs="Arial"/>
          <w:sz w:val="22"/>
          <w:szCs w:val="22"/>
        </w:rPr>
        <w:t>o</w:t>
      </w:r>
      <w:r w:rsidR="009C01FC" w:rsidRPr="003355B9">
        <w:rPr>
          <w:rFonts w:ascii="Arial" w:hAnsi="Arial" w:cs="Arial"/>
          <w:sz w:val="22"/>
          <w:szCs w:val="22"/>
        </w:rPr>
        <w:t>s y destin</w:t>
      </w:r>
      <w:r w:rsidR="00DB0971" w:rsidRPr="003355B9">
        <w:rPr>
          <w:rFonts w:ascii="Arial" w:hAnsi="Arial" w:cs="Arial"/>
          <w:sz w:val="22"/>
          <w:szCs w:val="22"/>
        </w:rPr>
        <w:t>o</w:t>
      </w:r>
      <w:r w:rsidR="009C01FC" w:rsidRPr="003355B9">
        <w:rPr>
          <w:rFonts w:ascii="Arial" w:hAnsi="Arial" w:cs="Arial"/>
          <w:sz w:val="22"/>
          <w:szCs w:val="22"/>
        </w:rPr>
        <w:t>s de áreas y predi</w:t>
      </w:r>
      <w:r w:rsidR="00DB0971" w:rsidRPr="003355B9">
        <w:rPr>
          <w:rFonts w:ascii="Arial" w:hAnsi="Arial" w:cs="Arial"/>
          <w:sz w:val="22"/>
          <w:szCs w:val="22"/>
        </w:rPr>
        <w:t>o</w:t>
      </w:r>
      <w:r w:rsidR="009C01FC" w:rsidRPr="003355B9">
        <w:rPr>
          <w:rFonts w:ascii="Arial" w:hAnsi="Arial" w:cs="Arial"/>
          <w:sz w:val="22"/>
          <w:szCs w:val="22"/>
        </w:rPr>
        <w:t>s que regulen la pr</w:t>
      </w:r>
      <w:r w:rsidR="00DB0971" w:rsidRPr="003355B9">
        <w:rPr>
          <w:rFonts w:ascii="Arial" w:hAnsi="Arial" w:cs="Arial"/>
          <w:sz w:val="22"/>
          <w:szCs w:val="22"/>
        </w:rPr>
        <w:t>o</w:t>
      </w:r>
      <w:r w:rsidR="009C01FC" w:rsidRPr="003355B9">
        <w:rPr>
          <w:rFonts w:ascii="Arial" w:hAnsi="Arial" w:cs="Arial"/>
          <w:sz w:val="22"/>
          <w:szCs w:val="22"/>
        </w:rPr>
        <w:t>piedad en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w:t>
      </w:r>
    </w:p>
    <w:p w:rsidR="00D16597" w:rsidRPr="003355B9" w:rsidRDefault="00D16597" w:rsidP="00785576">
      <w:pPr>
        <w:tabs>
          <w:tab w:val="left" w:pos="0"/>
          <w:tab w:val="num" w:pos="1440"/>
          <w:tab w:val="left" w:pos="5760"/>
        </w:tabs>
        <w:autoSpaceDE w:val="0"/>
        <w:autoSpaceDN w:val="0"/>
        <w:adjustRightInd w:val="0"/>
        <w:jc w:val="both"/>
        <w:rPr>
          <w:rFonts w:ascii="Arial" w:hAnsi="Arial" w:cs="Arial"/>
          <w:sz w:val="22"/>
          <w:szCs w:val="22"/>
        </w:rPr>
      </w:pPr>
    </w:p>
    <w:p w:rsidR="0048609C" w:rsidRPr="000A7097" w:rsidRDefault="0048609C" w:rsidP="0048609C">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(REFORMADA, P.O. 03 DE JULIO DE 2014)</w:t>
      </w:r>
    </w:p>
    <w:p w:rsidR="0048609C" w:rsidRPr="000A7097" w:rsidRDefault="00EB557E" w:rsidP="0048609C">
      <w:pPr>
        <w:tabs>
          <w:tab w:val="left" w:pos="567"/>
          <w:tab w:val="left" w:pos="1985"/>
          <w:tab w:val="left" w:pos="5760"/>
        </w:tabs>
        <w:autoSpaceDE w:val="0"/>
        <w:autoSpaceDN w:val="0"/>
        <w:adjustRightInd w:val="0"/>
        <w:ind w:right="51"/>
        <w:jc w:val="both"/>
        <w:rPr>
          <w:rFonts w:ascii="Arial" w:hAnsi="Arial" w:cs="Arial"/>
          <w:sz w:val="22"/>
          <w:szCs w:val="22"/>
        </w:rPr>
      </w:pPr>
      <w:r w:rsidRPr="000A7097">
        <w:rPr>
          <w:rFonts w:ascii="Arial" w:hAnsi="Arial" w:cs="Arial"/>
          <w:sz w:val="22"/>
          <w:szCs w:val="22"/>
        </w:rPr>
        <w:t xml:space="preserve">V. </w:t>
      </w:r>
      <w:r w:rsidR="0048609C" w:rsidRPr="000A7097">
        <w:rPr>
          <w:rFonts w:ascii="Arial" w:hAnsi="Arial" w:cs="Arial"/>
          <w:sz w:val="22"/>
          <w:szCs w:val="22"/>
        </w:rPr>
        <w:t xml:space="preserve">Determinar las normas y procedimientos básicos a que se sujetarán las autoridades y particulares en materia de desarrollo urbano, en los términos de esta Ley, </w:t>
      </w:r>
      <w:r w:rsidR="0048609C" w:rsidRPr="000A7097">
        <w:rPr>
          <w:rFonts w:ascii="Arial" w:hAnsi="Arial" w:cs="Arial"/>
          <w:color w:val="000000"/>
          <w:sz w:val="22"/>
          <w:szCs w:val="22"/>
        </w:rPr>
        <w:t>así como observar lo establecido en</w:t>
      </w:r>
      <w:r w:rsidR="0048609C" w:rsidRPr="000A7097">
        <w:rPr>
          <w:rFonts w:ascii="Arial" w:hAnsi="Arial" w:cs="Arial"/>
          <w:sz w:val="22"/>
          <w:szCs w:val="22"/>
        </w:rPr>
        <w:t xml:space="preserve"> las Normas Oficiales Mexicanas en materia de Accesibilidad Universal vigentes, los planes y programas de desarrollo urbano y sus disposiciones reglamentarias;</w:t>
      </w:r>
    </w:p>
    <w:p w:rsidR="00D16597" w:rsidRPr="000A7097" w:rsidRDefault="00D16597" w:rsidP="0048609C">
      <w:pPr>
        <w:tabs>
          <w:tab w:val="left" w:pos="0"/>
          <w:tab w:val="left" w:pos="5760"/>
        </w:tabs>
        <w:autoSpaceDE w:val="0"/>
        <w:autoSpaceDN w:val="0"/>
        <w:adjustRightInd w:val="0"/>
        <w:jc w:val="both"/>
        <w:rPr>
          <w:rFonts w:ascii="Arial" w:hAnsi="Arial" w:cs="Arial"/>
          <w:sz w:val="22"/>
          <w:szCs w:val="22"/>
        </w:rPr>
      </w:pPr>
    </w:p>
    <w:p w:rsidR="004C6AE5" w:rsidRPr="003355B9" w:rsidRDefault="00EB557E"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 xml:space="preserve">Establecer las bases que regirán la </w:t>
      </w:r>
      <w:r w:rsidR="007C75B2" w:rsidRPr="003355B9">
        <w:rPr>
          <w:rFonts w:ascii="Arial" w:hAnsi="Arial" w:cs="Arial"/>
          <w:sz w:val="22"/>
          <w:szCs w:val="22"/>
        </w:rPr>
        <w:t>participación</w:t>
      </w:r>
      <w:r w:rsidR="009C01FC" w:rsidRPr="003355B9">
        <w:rPr>
          <w:rFonts w:ascii="Arial" w:hAnsi="Arial" w:cs="Arial"/>
          <w:sz w:val="22"/>
          <w:szCs w:val="22"/>
        </w:rPr>
        <w:t xml:space="preserve"> del Estad</w:t>
      </w:r>
      <w:r w:rsidR="00DB0971" w:rsidRPr="003355B9">
        <w:rPr>
          <w:rFonts w:ascii="Arial" w:hAnsi="Arial" w:cs="Arial"/>
          <w:sz w:val="22"/>
          <w:szCs w:val="22"/>
        </w:rPr>
        <w:t>o</w:t>
      </w:r>
      <w:r w:rsidR="009C01FC" w:rsidRPr="003355B9">
        <w:rPr>
          <w:rFonts w:ascii="Arial" w:hAnsi="Arial" w:cs="Arial"/>
          <w:sz w:val="22"/>
          <w:szCs w:val="22"/>
        </w:rPr>
        <w:t xml:space="preserve"> y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 xml:space="preserve">s en la </w:t>
      </w:r>
      <w:r w:rsidR="007C75B2" w:rsidRPr="003355B9">
        <w:rPr>
          <w:rFonts w:ascii="Arial" w:hAnsi="Arial" w:cs="Arial"/>
          <w:sz w:val="22"/>
          <w:szCs w:val="22"/>
        </w:rPr>
        <w:t>planeación</w:t>
      </w:r>
      <w:r w:rsidR="009C01FC" w:rsidRPr="003355B9">
        <w:rPr>
          <w:rFonts w:ascii="Arial" w:hAnsi="Arial" w:cs="Arial"/>
          <w:sz w:val="22"/>
          <w:szCs w:val="22"/>
        </w:rPr>
        <w:t xml:space="preserve"> de las z</w:t>
      </w:r>
      <w:r w:rsidR="00DB0971" w:rsidRPr="003355B9">
        <w:rPr>
          <w:rFonts w:ascii="Arial" w:hAnsi="Arial" w:cs="Arial"/>
          <w:sz w:val="22"/>
          <w:szCs w:val="22"/>
        </w:rPr>
        <w:t>o</w:t>
      </w:r>
      <w:r w:rsidR="00423602" w:rsidRPr="003355B9">
        <w:rPr>
          <w:rFonts w:ascii="Arial" w:hAnsi="Arial" w:cs="Arial"/>
          <w:sz w:val="22"/>
          <w:szCs w:val="22"/>
        </w:rPr>
        <w:t xml:space="preserve">nas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nurbadas en el Estad</w:t>
      </w:r>
      <w:r w:rsidR="00DB0971" w:rsidRPr="003355B9">
        <w:rPr>
          <w:rFonts w:ascii="Arial" w:hAnsi="Arial" w:cs="Arial"/>
          <w:sz w:val="22"/>
          <w:szCs w:val="22"/>
        </w:rPr>
        <w:t>o</w:t>
      </w:r>
      <w:r w:rsidR="009C01FC" w:rsidRPr="003355B9">
        <w:rPr>
          <w:rFonts w:ascii="Arial" w:hAnsi="Arial" w:cs="Arial"/>
          <w:sz w:val="22"/>
          <w:szCs w:val="22"/>
        </w:rPr>
        <w:t>,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las bases de </w:t>
      </w:r>
      <w:r w:rsidR="007C75B2" w:rsidRPr="003355B9">
        <w:rPr>
          <w:rFonts w:ascii="Arial" w:hAnsi="Arial" w:cs="Arial"/>
          <w:sz w:val="22"/>
          <w:szCs w:val="22"/>
        </w:rPr>
        <w:t>coordinación</w:t>
      </w:r>
      <w:r w:rsidR="009C01FC" w:rsidRPr="003355B9">
        <w:rPr>
          <w:rFonts w:ascii="Arial" w:hAnsi="Arial" w:cs="Arial"/>
          <w:sz w:val="22"/>
          <w:szCs w:val="22"/>
        </w:rPr>
        <w:t xml:space="preserve"> para la </w:t>
      </w:r>
      <w:r w:rsidR="007C75B2" w:rsidRPr="003355B9">
        <w:rPr>
          <w:rFonts w:ascii="Arial" w:hAnsi="Arial" w:cs="Arial"/>
          <w:sz w:val="22"/>
          <w:szCs w:val="22"/>
        </w:rPr>
        <w:t>ejecución</w:t>
      </w:r>
      <w:r w:rsidR="009C01FC" w:rsidRPr="003355B9">
        <w:rPr>
          <w:rFonts w:ascii="Arial" w:hAnsi="Arial" w:cs="Arial"/>
          <w:sz w:val="22"/>
          <w:szCs w:val="22"/>
        </w:rPr>
        <w:t xml:space="preserve"> de las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7119F7" w:rsidRPr="003355B9">
        <w:rPr>
          <w:rFonts w:ascii="Arial" w:hAnsi="Arial" w:cs="Arial"/>
          <w:sz w:val="22"/>
          <w:szCs w:val="22"/>
        </w:rPr>
        <w:t>inversiones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bras y servici</w:t>
      </w:r>
      <w:r w:rsidR="00DB0971" w:rsidRPr="003355B9">
        <w:rPr>
          <w:rFonts w:ascii="Arial" w:hAnsi="Arial" w:cs="Arial"/>
          <w:sz w:val="22"/>
          <w:szCs w:val="22"/>
        </w:rPr>
        <w:t>o</w:t>
      </w:r>
      <w:r w:rsidR="009C01FC" w:rsidRPr="003355B9">
        <w:rPr>
          <w:rFonts w:ascii="Arial" w:hAnsi="Arial" w:cs="Arial"/>
          <w:sz w:val="22"/>
          <w:szCs w:val="22"/>
        </w:rPr>
        <w:t>s en materia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y </w:t>
      </w:r>
      <w:r w:rsidR="00DB0971" w:rsidRPr="003355B9">
        <w:rPr>
          <w:rFonts w:ascii="Arial" w:hAnsi="Arial" w:cs="Arial"/>
          <w:sz w:val="22"/>
          <w:szCs w:val="22"/>
        </w:rPr>
        <w:t>o</w:t>
      </w:r>
      <w:r w:rsidR="009C01FC" w:rsidRPr="003355B9">
        <w:rPr>
          <w:rFonts w:ascii="Arial" w:hAnsi="Arial" w:cs="Arial"/>
          <w:sz w:val="22"/>
          <w:szCs w:val="22"/>
        </w:rPr>
        <w:t>rdenamient</w:t>
      </w:r>
      <w:r w:rsidR="00DB0971" w:rsidRPr="003355B9">
        <w:rPr>
          <w:rFonts w:ascii="Arial" w:hAnsi="Arial" w:cs="Arial"/>
          <w:sz w:val="22"/>
          <w:szCs w:val="22"/>
        </w:rPr>
        <w:t>o</w:t>
      </w:r>
      <w:r w:rsidR="009C01FC" w:rsidRPr="003355B9">
        <w:rPr>
          <w:rFonts w:ascii="Arial" w:hAnsi="Arial" w:cs="Arial"/>
          <w:sz w:val="22"/>
          <w:szCs w:val="22"/>
        </w:rPr>
        <w:t xml:space="preserve"> territ</w:t>
      </w:r>
      <w:r w:rsidR="00DB0971" w:rsidRPr="003355B9">
        <w:rPr>
          <w:rFonts w:ascii="Arial" w:hAnsi="Arial" w:cs="Arial"/>
          <w:sz w:val="22"/>
          <w:szCs w:val="22"/>
        </w:rPr>
        <w:t>o</w:t>
      </w:r>
      <w:r w:rsidR="009C01FC" w:rsidRPr="003355B9">
        <w:rPr>
          <w:rFonts w:ascii="Arial" w:hAnsi="Arial" w:cs="Arial"/>
          <w:sz w:val="22"/>
          <w:szCs w:val="22"/>
        </w:rPr>
        <w:t>rial, en dichas z</w:t>
      </w:r>
      <w:r w:rsidR="00DB0971" w:rsidRPr="003355B9">
        <w:rPr>
          <w:rFonts w:ascii="Arial" w:hAnsi="Arial" w:cs="Arial"/>
          <w:sz w:val="22"/>
          <w:szCs w:val="22"/>
        </w:rPr>
        <w:t>o</w:t>
      </w:r>
      <w:r w:rsidR="009C01FC" w:rsidRPr="003355B9">
        <w:rPr>
          <w:rFonts w:ascii="Arial" w:hAnsi="Arial" w:cs="Arial"/>
          <w:sz w:val="22"/>
          <w:szCs w:val="22"/>
        </w:rPr>
        <w:t>nas;</w:t>
      </w:r>
    </w:p>
    <w:p w:rsidR="00D16597" w:rsidRPr="003355B9" w:rsidRDefault="00D16597"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EB557E"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Determinar las bases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 xml:space="preserve">rme a las cuales se dará la </w:t>
      </w:r>
      <w:r w:rsidR="007C75B2" w:rsidRPr="003355B9">
        <w:rPr>
          <w:rFonts w:ascii="Arial" w:hAnsi="Arial" w:cs="Arial"/>
          <w:sz w:val="22"/>
          <w:szCs w:val="22"/>
        </w:rPr>
        <w:t>participación</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cial en materia de asentamient</w:t>
      </w:r>
      <w:r w:rsidR="00DB0971" w:rsidRPr="003355B9">
        <w:rPr>
          <w:rFonts w:ascii="Arial" w:hAnsi="Arial" w:cs="Arial"/>
          <w:sz w:val="22"/>
          <w:szCs w:val="22"/>
        </w:rPr>
        <w:t>o</w:t>
      </w:r>
      <w:r w:rsidR="009C01FC" w:rsidRPr="003355B9">
        <w:rPr>
          <w:rFonts w:ascii="Arial" w:hAnsi="Arial" w:cs="Arial"/>
          <w:sz w:val="22"/>
          <w:szCs w:val="22"/>
        </w:rPr>
        <w:t>s human</w:t>
      </w:r>
      <w:r w:rsidR="00DB0971" w:rsidRPr="003355B9">
        <w:rPr>
          <w:rFonts w:ascii="Arial" w:hAnsi="Arial" w:cs="Arial"/>
          <w:sz w:val="22"/>
          <w:szCs w:val="22"/>
        </w:rPr>
        <w:t>o</w:t>
      </w:r>
      <w:r w:rsidR="009C01FC" w:rsidRPr="003355B9">
        <w:rPr>
          <w:rFonts w:ascii="Arial" w:hAnsi="Arial" w:cs="Arial"/>
          <w:sz w:val="22"/>
          <w:szCs w:val="22"/>
        </w:rPr>
        <w:t>s y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C569BC" w:rsidRPr="003355B9">
        <w:rPr>
          <w:rFonts w:ascii="Arial" w:hAnsi="Arial" w:cs="Arial"/>
          <w:sz w:val="22"/>
          <w:szCs w:val="22"/>
        </w:rPr>
        <w:t xml:space="preserve"> </w:t>
      </w:r>
      <w:r w:rsidR="009C01FC" w:rsidRPr="003355B9">
        <w:rPr>
          <w:rFonts w:ascii="Arial" w:hAnsi="Arial" w:cs="Arial"/>
          <w:sz w:val="22"/>
          <w:szCs w:val="22"/>
        </w:rPr>
        <w:t>urban</w:t>
      </w:r>
      <w:r w:rsidR="00DB0971" w:rsidRPr="003355B9">
        <w:rPr>
          <w:rFonts w:ascii="Arial" w:hAnsi="Arial" w:cs="Arial"/>
          <w:sz w:val="22"/>
          <w:szCs w:val="22"/>
        </w:rPr>
        <w:t>o</w:t>
      </w:r>
      <w:r w:rsidR="009C01FC" w:rsidRPr="003355B9">
        <w:rPr>
          <w:rFonts w:ascii="Arial" w:hAnsi="Arial" w:cs="Arial"/>
          <w:sz w:val="22"/>
          <w:szCs w:val="22"/>
        </w:rPr>
        <w:t>;</w:t>
      </w:r>
    </w:p>
    <w:p w:rsidR="00D16597" w:rsidRPr="003355B9" w:rsidRDefault="00D16597"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8902E3"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Establecer l</w:t>
      </w:r>
      <w:r w:rsidR="00DB0971" w:rsidRPr="003355B9">
        <w:rPr>
          <w:rFonts w:ascii="Arial" w:hAnsi="Arial" w:cs="Arial"/>
          <w:sz w:val="22"/>
          <w:szCs w:val="22"/>
        </w:rPr>
        <w:t>o</w:t>
      </w:r>
      <w:r w:rsidR="009C01FC" w:rsidRPr="003355B9">
        <w:rPr>
          <w:rFonts w:ascii="Arial" w:hAnsi="Arial" w:cs="Arial"/>
          <w:sz w:val="22"/>
          <w:szCs w:val="22"/>
        </w:rPr>
        <w:t>s instrument</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gestión</w:t>
      </w:r>
      <w:r w:rsidR="009C01FC" w:rsidRPr="003355B9">
        <w:rPr>
          <w:rFonts w:ascii="Arial" w:hAnsi="Arial" w:cs="Arial"/>
          <w:sz w:val="22"/>
          <w:szCs w:val="22"/>
        </w:rPr>
        <w:t xml:space="preserve"> y f</w:t>
      </w:r>
      <w:r w:rsidR="00DB0971" w:rsidRPr="003355B9">
        <w:rPr>
          <w:rFonts w:ascii="Arial" w:hAnsi="Arial" w:cs="Arial"/>
          <w:sz w:val="22"/>
          <w:szCs w:val="22"/>
        </w:rPr>
        <w:t>o</w:t>
      </w:r>
      <w:r w:rsidR="009C01FC" w:rsidRPr="003355B9">
        <w:rPr>
          <w:rFonts w:ascii="Arial" w:hAnsi="Arial" w:cs="Arial"/>
          <w:sz w:val="22"/>
          <w:szCs w:val="22"/>
        </w:rPr>
        <w:t>ment</w:t>
      </w:r>
      <w:r w:rsidR="00DB0971" w:rsidRPr="003355B9">
        <w:rPr>
          <w:rFonts w:ascii="Arial" w:hAnsi="Arial" w:cs="Arial"/>
          <w:sz w:val="22"/>
          <w:szCs w:val="22"/>
        </w:rPr>
        <w:t>o</w:t>
      </w:r>
      <w:r w:rsidR="009C01FC" w:rsidRPr="003355B9">
        <w:rPr>
          <w:rFonts w:ascii="Arial" w:hAnsi="Arial" w:cs="Arial"/>
          <w:sz w:val="22"/>
          <w:szCs w:val="22"/>
        </w:rPr>
        <w:t xml:space="preserve">, para la </w:t>
      </w:r>
      <w:r w:rsidR="007C75B2" w:rsidRPr="003355B9">
        <w:rPr>
          <w:rFonts w:ascii="Arial" w:hAnsi="Arial" w:cs="Arial"/>
          <w:sz w:val="22"/>
          <w:szCs w:val="22"/>
        </w:rPr>
        <w:t>inducción</w:t>
      </w:r>
      <w:r w:rsidR="009C01FC" w:rsidRPr="003355B9">
        <w:rPr>
          <w:rFonts w:ascii="Arial" w:hAnsi="Arial" w:cs="Arial"/>
          <w:sz w:val="22"/>
          <w:szCs w:val="22"/>
        </w:rPr>
        <w:t xml:space="preserve">, </w:t>
      </w:r>
      <w:r w:rsidR="007C75B2" w:rsidRPr="003355B9">
        <w:rPr>
          <w:rFonts w:ascii="Arial" w:hAnsi="Arial" w:cs="Arial"/>
          <w:sz w:val="22"/>
          <w:szCs w:val="22"/>
        </w:rPr>
        <w:t>concertación</w:t>
      </w:r>
      <w:r w:rsidR="009C01FC" w:rsidRPr="003355B9">
        <w:rPr>
          <w:rFonts w:ascii="Arial" w:hAnsi="Arial" w:cs="Arial"/>
          <w:sz w:val="22"/>
          <w:szCs w:val="22"/>
        </w:rPr>
        <w:t xml:space="preserve"> y </w:t>
      </w:r>
      <w:r w:rsidR="007C75B2" w:rsidRPr="003355B9">
        <w:rPr>
          <w:rFonts w:ascii="Arial" w:hAnsi="Arial" w:cs="Arial"/>
          <w:sz w:val="22"/>
          <w:szCs w:val="22"/>
        </w:rPr>
        <w:t>coordinación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distint</w:t>
      </w:r>
      <w:r w:rsidR="00DB0971" w:rsidRPr="003355B9">
        <w:rPr>
          <w:rFonts w:ascii="Arial" w:hAnsi="Arial" w:cs="Arial"/>
          <w:sz w:val="22"/>
          <w:szCs w:val="22"/>
        </w:rPr>
        <w:t>o</w:t>
      </w:r>
      <w:r w:rsidR="009C01FC" w:rsidRPr="003355B9">
        <w:rPr>
          <w:rFonts w:ascii="Arial" w:hAnsi="Arial" w:cs="Arial"/>
          <w:sz w:val="22"/>
          <w:szCs w:val="22"/>
        </w:rPr>
        <w:t>s agentes públic</w:t>
      </w:r>
      <w:r w:rsidR="00DB0971" w:rsidRPr="003355B9">
        <w:rPr>
          <w:rFonts w:ascii="Arial" w:hAnsi="Arial" w:cs="Arial"/>
          <w:sz w:val="22"/>
          <w:szCs w:val="22"/>
        </w:rPr>
        <w:t>o</w:t>
      </w:r>
      <w:r w:rsidR="009C01FC" w:rsidRPr="003355B9">
        <w:rPr>
          <w:rFonts w:ascii="Arial" w:hAnsi="Arial" w:cs="Arial"/>
          <w:sz w:val="22"/>
          <w:szCs w:val="22"/>
        </w:rPr>
        <w:t>s, s</w:t>
      </w:r>
      <w:r w:rsidR="00DB0971" w:rsidRPr="003355B9">
        <w:rPr>
          <w:rFonts w:ascii="Arial" w:hAnsi="Arial" w:cs="Arial"/>
          <w:sz w:val="22"/>
          <w:szCs w:val="22"/>
        </w:rPr>
        <w:t>o</w:t>
      </w:r>
      <w:r w:rsidR="009C01FC" w:rsidRPr="003355B9">
        <w:rPr>
          <w:rFonts w:ascii="Arial" w:hAnsi="Arial" w:cs="Arial"/>
          <w:sz w:val="22"/>
          <w:szCs w:val="22"/>
        </w:rPr>
        <w:t>ciales y privad</w:t>
      </w:r>
      <w:r w:rsidR="00DB0971" w:rsidRPr="003355B9">
        <w:rPr>
          <w:rFonts w:ascii="Arial" w:hAnsi="Arial" w:cs="Arial"/>
          <w:sz w:val="22"/>
          <w:szCs w:val="22"/>
        </w:rPr>
        <w:t>o</w:t>
      </w:r>
      <w:r w:rsidR="009C01FC" w:rsidRPr="003355B9">
        <w:rPr>
          <w:rFonts w:ascii="Arial" w:hAnsi="Arial" w:cs="Arial"/>
          <w:sz w:val="22"/>
          <w:szCs w:val="22"/>
        </w:rPr>
        <w:t>s que intervienen en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del Estad</w:t>
      </w:r>
      <w:r w:rsidR="00DB0971" w:rsidRPr="003355B9">
        <w:rPr>
          <w:rFonts w:ascii="Arial" w:hAnsi="Arial" w:cs="Arial"/>
          <w:sz w:val="22"/>
          <w:szCs w:val="22"/>
        </w:rPr>
        <w:t>o</w:t>
      </w:r>
      <w:r w:rsidR="009C01FC" w:rsidRPr="003355B9">
        <w:rPr>
          <w:rFonts w:ascii="Arial" w:hAnsi="Arial" w:cs="Arial"/>
          <w:sz w:val="22"/>
          <w:szCs w:val="22"/>
        </w:rPr>
        <w:t>; y</w:t>
      </w:r>
    </w:p>
    <w:p w:rsidR="00D16597" w:rsidRPr="003355B9" w:rsidRDefault="00D16597"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8902E3"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bCs/>
          <w:sz w:val="22"/>
          <w:szCs w:val="22"/>
        </w:rPr>
        <w:t xml:space="preserve">IX. </w:t>
      </w:r>
      <w:r w:rsidR="009C01FC" w:rsidRPr="003355B9">
        <w:rPr>
          <w:rFonts w:ascii="Arial" w:hAnsi="Arial" w:cs="Arial"/>
          <w:bCs/>
          <w:sz w:val="22"/>
          <w:szCs w:val="22"/>
        </w:rPr>
        <w:t>Determinar las bases gener</w:t>
      </w:r>
      <w:r w:rsidR="00423602" w:rsidRPr="003355B9">
        <w:rPr>
          <w:rFonts w:ascii="Arial" w:hAnsi="Arial" w:cs="Arial"/>
          <w:bCs/>
          <w:sz w:val="22"/>
          <w:szCs w:val="22"/>
        </w:rPr>
        <w:t>ales c</w:t>
      </w:r>
      <w:r w:rsidR="00DB0971" w:rsidRPr="003355B9">
        <w:rPr>
          <w:rFonts w:ascii="Arial" w:hAnsi="Arial" w:cs="Arial"/>
          <w:bCs/>
          <w:sz w:val="22"/>
          <w:szCs w:val="22"/>
        </w:rPr>
        <w:t>o</w:t>
      </w:r>
      <w:r w:rsidR="00423602" w:rsidRPr="003355B9">
        <w:rPr>
          <w:rFonts w:ascii="Arial" w:hAnsi="Arial" w:cs="Arial"/>
          <w:bCs/>
          <w:sz w:val="22"/>
          <w:szCs w:val="22"/>
        </w:rPr>
        <w:t>nf</w:t>
      </w:r>
      <w:r w:rsidR="00DB0971" w:rsidRPr="003355B9">
        <w:rPr>
          <w:rFonts w:ascii="Arial" w:hAnsi="Arial" w:cs="Arial"/>
          <w:bCs/>
          <w:sz w:val="22"/>
          <w:szCs w:val="22"/>
        </w:rPr>
        <w:t>o</w:t>
      </w:r>
      <w:r w:rsidR="00423602" w:rsidRPr="003355B9">
        <w:rPr>
          <w:rFonts w:ascii="Arial" w:hAnsi="Arial" w:cs="Arial"/>
          <w:bCs/>
          <w:sz w:val="22"/>
          <w:szCs w:val="22"/>
        </w:rPr>
        <w:t>rme a las cuales l</w:t>
      </w:r>
      <w:r w:rsidR="00DB0971" w:rsidRPr="003355B9">
        <w:rPr>
          <w:rFonts w:ascii="Arial" w:hAnsi="Arial" w:cs="Arial"/>
          <w:bCs/>
          <w:sz w:val="22"/>
          <w:szCs w:val="22"/>
        </w:rPr>
        <w:t>o</w:t>
      </w:r>
      <w:r w:rsidR="00423602" w:rsidRPr="003355B9">
        <w:rPr>
          <w:rFonts w:ascii="Arial" w:hAnsi="Arial" w:cs="Arial"/>
          <w:bCs/>
          <w:sz w:val="22"/>
          <w:szCs w:val="22"/>
        </w:rPr>
        <w:t>s M</w:t>
      </w:r>
      <w:r w:rsidR="009C01FC" w:rsidRPr="003355B9">
        <w:rPr>
          <w:rFonts w:ascii="Arial" w:hAnsi="Arial" w:cs="Arial"/>
          <w:bCs/>
          <w:sz w:val="22"/>
          <w:szCs w:val="22"/>
        </w:rPr>
        <w:t>unicipi</w:t>
      </w:r>
      <w:r w:rsidR="00DB0971" w:rsidRPr="003355B9">
        <w:rPr>
          <w:rFonts w:ascii="Arial" w:hAnsi="Arial" w:cs="Arial"/>
          <w:bCs/>
          <w:sz w:val="22"/>
          <w:szCs w:val="22"/>
        </w:rPr>
        <w:t>o</w:t>
      </w:r>
      <w:r w:rsidR="009C01FC" w:rsidRPr="003355B9">
        <w:rPr>
          <w:rFonts w:ascii="Arial" w:hAnsi="Arial" w:cs="Arial"/>
          <w:bCs/>
          <w:sz w:val="22"/>
          <w:szCs w:val="22"/>
        </w:rPr>
        <w:t>s f</w:t>
      </w:r>
      <w:r w:rsidR="00DB0971" w:rsidRPr="003355B9">
        <w:rPr>
          <w:rFonts w:ascii="Arial" w:hAnsi="Arial" w:cs="Arial"/>
          <w:bCs/>
          <w:sz w:val="22"/>
          <w:szCs w:val="22"/>
        </w:rPr>
        <w:t>o</w:t>
      </w:r>
      <w:r w:rsidR="009C01FC" w:rsidRPr="003355B9">
        <w:rPr>
          <w:rFonts w:ascii="Arial" w:hAnsi="Arial" w:cs="Arial"/>
          <w:bCs/>
          <w:sz w:val="22"/>
          <w:szCs w:val="22"/>
        </w:rPr>
        <w:t>rmularán, apr</w:t>
      </w:r>
      <w:r w:rsidR="00DB0971" w:rsidRPr="003355B9">
        <w:rPr>
          <w:rFonts w:ascii="Arial" w:hAnsi="Arial" w:cs="Arial"/>
          <w:bCs/>
          <w:sz w:val="22"/>
          <w:szCs w:val="22"/>
        </w:rPr>
        <w:t>o</w:t>
      </w:r>
      <w:r w:rsidR="009C01FC" w:rsidRPr="003355B9">
        <w:rPr>
          <w:rFonts w:ascii="Arial" w:hAnsi="Arial" w:cs="Arial"/>
          <w:bCs/>
          <w:sz w:val="22"/>
          <w:szCs w:val="22"/>
        </w:rPr>
        <w:t>barán, administrarán y aplicarán</w:t>
      </w:r>
      <w:r w:rsidR="00C569BC" w:rsidRPr="003355B9">
        <w:rPr>
          <w:rFonts w:ascii="Arial" w:hAnsi="Arial" w:cs="Arial"/>
          <w:bCs/>
          <w:sz w:val="22"/>
          <w:szCs w:val="22"/>
        </w:rPr>
        <w:t xml:space="preserve">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reglament</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gramas,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xml:space="preserve">s y demás </w:t>
      </w:r>
      <w:r w:rsidR="007119F7" w:rsidRPr="003355B9">
        <w:rPr>
          <w:rFonts w:ascii="Arial" w:hAnsi="Arial" w:cs="Arial"/>
          <w:bCs/>
          <w:sz w:val="22"/>
          <w:szCs w:val="22"/>
        </w:rPr>
        <w:t>disposiciones</w:t>
      </w:r>
      <w:r w:rsidR="009C01FC" w:rsidRPr="003355B9">
        <w:rPr>
          <w:rFonts w:ascii="Arial" w:hAnsi="Arial" w:cs="Arial"/>
          <w:bCs/>
          <w:sz w:val="22"/>
          <w:szCs w:val="22"/>
        </w:rPr>
        <w:t xml:space="preserve"> en</w:t>
      </w:r>
      <w:r w:rsidR="00C569BC" w:rsidRPr="003355B9">
        <w:rPr>
          <w:rFonts w:ascii="Arial" w:hAnsi="Arial" w:cs="Arial"/>
          <w:bCs/>
          <w:sz w:val="22"/>
          <w:szCs w:val="22"/>
        </w:rPr>
        <w:t xml:space="preserve"> </w:t>
      </w:r>
      <w:r w:rsidR="009C01FC" w:rsidRPr="003355B9">
        <w:rPr>
          <w:rFonts w:ascii="Arial" w:hAnsi="Arial" w:cs="Arial"/>
          <w:bCs/>
          <w:sz w:val="22"/>
          <w:szCs w:val="22"/>
        </w:rPr>
        <w:t>materia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asentamient</w:t>
      </w:r>
      <w:r w:rsidR="00DB0971" w:rsidRPr="003355B9">
        <w:rPr>
          <w:rFonts w:ascii="Arial" w:hAnsi="Arial" w:cs="Arial"/>
          <w:bCs/>
          <w:sz w:val="22"/>
          <w:szCs w:val="22"/>
        </w:rPr>
        <w:t>o</w:t>
      </w:r>
      <w:r w:rsidR="009C01FC" w:rsidRPr="003355B9">
        <w:rPr>
          <w:rFonts w:ascii="Arial" w:hAnsi="Arial" w:cs="Arial"/>
          <w:bCs/>
          <w:sz w:val="22"/>
          <w:szCs w:val="22"/>
        </w:rPr>
        <w:t>s huma</w:t>
      </w:r>
      <w:r w:rsidR="00423602" w:rsidRPr="003355B9">
        <w:rPr>
          <w:rFonts w:ascii="Arial" w:hAnsi="Arial" w:cs="Arial"/>
          <w:bCs/>
          <w:sz w:val="22"/>
          <w:szCs w:val="22"/>
        </w:rPr>
        <w:t>n</w:t>
      </w:r>
      <w:r w:rsidR="00DB0971" w:rsidRPr="003355B9">
        <w:rPr>
          <w:rFonts w:ascii="Arial" w:hAnsi="Arial" w:cs="Arial"/>
          <w:bCs/>
          <w:sz w:val="22"/>
          <w:szCs w:val="22"/>
        </w:rPr>
        <w:t>o</w:t>
      </w:r>
      <w:r w:rsidR="00423602" w:rsidRPr="003355B9">
        <w:rPr>
          <w:rFonts w:ascii="Arial" w:hAnsi="Arial" w:cs="Arial"/>
          <w:bCs/>
          <w:sz w:val="22"/>
          <w:szCs w:val="22"/>
        </w:rPr>
        <w:t xml:space="preserve">s u </w:t>
      </w:r>
      <w:r w:rsidR="00DB0971" w:rsidRPr="003355B9">
        <w:rPr>
          <w:rFonts w:ascii="Arial" w:hAnsi="Arial" w:cs="Arial"/>
          <w:bCs/>
          <w:sz w:val="22"/>
          <w:szCs w:val="22"/>
        </w:rPr>
        <w:t>o</w:t>
      </w:r>
      <w:r w:rsidR="00423602" w:rsidRPr="003355B9">
        <w:rPr>
          <w:rFonts w:ascii="Arial" w:hAnsi="Arial" w:cs="Arial"/>
          <w:bCs/>
          <w:sz w:val="22"/>
          <w:szCs w:val="22"/>
        </w:rPr>
        <w:t>rdenamient</w:t>
      </w:r>
      <w:r w:rsidR="00DB0971" w:rsidRPr="003355B9">
        <w:rPr>
          <w:rFonts w:ascii="Arial" w:hAnsi="Arial" w:cs="Arial"/>
          <w:bCs/>
          <w:sz w:val="22"/>
          <w:szCs w:val="22"/>
        </w:rPr>
        <w:t>o</w:t>
      </w:r>
      <w:r w:rsidR="00423602" w:rsidRPr="003355B9">
        <w:rPr>
          <w:rFonts w:ascii="Arial" w:hAnsi="Arial" w:cs="Arial"/>
          <w:bCs/>
          <w:sz w:val="22"/>
          <w:szCs w:val="22"/>
        </w:rPr>
        <w:t xml:space="preserve"> territ</w:t>
      </w:r>
      <w:r w:rsidR="00DB0971" w:rsidRPr="003355B9">
        <w:rPr>
          <w:rFonts w:ascii="Arial" w:hAnsi="Arial" w:cs="Arial"/>
          <w:bCs/>
          <w:sz w:val="22"/>
          <w:szCs w:val="22"/>
        </w:rPr>
        <w:t>o</w:t>
      </w:r>
      <w:r w:rsidR="00423602" w:rsidRPr="003355B9">
        <w:rPr>
          <w:rFonts w:ascii="Arial" w:hAnsi="Arial" w:cs="Arial"/>
          <w:bCs/>
          <w:sz w:val="22"/>
          <w:szCs w:val="22"/>
        </w:rPr>
        <w:t xml:space="preserve">rial </w:t>
      </w:r>
      <w:r w:rsidR="009C01FC" w:rsidRPr="003355B9">
        <w:rPr>
          <w:rFonts w:ascii="Arial" w:hAnsi="Arial" w:cs="Arial"/>
          <w:bCs/>
          <w:sz w:val="22"/>
          <w:szCs w:val="22"/>
        </w:rPr>
        <w:t>y demás c</w:t>
      </w:r>
      <w:r w:rsidR="00DB0971" w:rsidRPr="003355B9">
        <w:rPr>
          <w:rFonts w:ascii="Arial" w:hAnsi="Arial" w:cs="Arial"/>
          <w:bCs/>
          <w:sz w:val="22"/>
          <w:szCs w:val="22"/>
        </w:rPr>
        <w:t>o</w:t>
      </w:r>
      <w:r w:rsidR="009C01FC" w:rsidRPr="003355B9">
        <w:rPr>
          <w:rFonts w:ascii="Arial" w:hAnsi="Arial" w:cs="Arial"/>
          <w:bCs/>
          <w:sz w:val="22"/>
          <w:szCs w:val="22"/>
        </w:rPr>
        <w:t>nducentes en el ámbit</w:t>
      </w:r>
      <w:r w:rsidR="00DB0971" w:rsidRPr="003355B9">
        <w:rPr>
          <w:rFonts w:ascii="Arial" w:hAnsi="Arial" w:cs="Arial"/>
          <w:bCs/>
          <w:sz w:val="22"/>
          <w:szCs w:val="22"/>
        </w:rPr>
        <w:t>o</w:t>
      </w:r>
      <w:r w:rsidR="009C01FC" w:rsidRPr="003355B9">
        <w:rPr>
          <w:rFonts w:ascii="Arial" w:hAnsi="Arial" w:cs="Arial"/>
          <w:bCs/>
          <w:sz w:val="22"/>
          <w:szCs w:val="22"/>
        </w:rPr>
        <w:t xml:space="preserve"> de su c</w:t>
      </w:r>
      <w:r w:rsidR="00DB0971" w:rsidRPr="003355B9">
        <w:rPr>
          <w:rFonts w:ascii="Arial" w:hAnsi="Arial" w:cs="Arial"/>
          <w:bCs/>
          <w:sz w:val="22"/>
          <w:szCs w:val="22"/>
        </w:rPr>
        <w:t>o</w:t>
      </w:r>
      <w:r w:rsidR="009C01FC" w:rsidRPr="003355B9">
        <w:rPr>
          <w:rFonts w:ascii="Arial" w:hAnsi="Arial" w:cs="Arial"/>
          <w:bCs/>
          <w:sz w:val="22"/>
          <w:szCs w:val="22"/>
        </w:rPr>
        <w:t>mpetencia.</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A9759E" w:rsidRPr="003355B9">
        <w:rPr>
          <w:rFonts w:ascii="Arial" w:hAnsi="Arial" w:cs="Arial"/>
          <w:b/>
          <w:bCs/>
          <w:sz w:val="22"/>
          <w:szCs w:val="22"/>
          <w:lang w:val="es-MX"/>
        </w:rPr>
        <w:t>2.</w:t>
      </w:r>
      <w:r w:rsidRPr="003355B9">
        <w:rPr>
          <w:rFonts w:ascii="Arial" w:hAnsi="Arial" w:cs="Arial"/>
          <w:b/>
          <w:bCs/>
          <w:sz w:val="22"/>
          <w:szCs w:val="22"/>
        </w:rPr>
        <w:t xml:space="preserve"> </w:t>
      </w:r>
      <w:r w:rsidRPr="003355B9">
        <w:rPr>
          <w:rFonts w:ascii="Arial" w:hAnsi="Arial" w:cs="Arial"/>
          <w:sz w:val="22"/>
          <w:szCs w:val="22"/>
        </w:rPr>
        <w:t xml:space="preserve">El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xml:space="preserve"> territ</w:t>
      </w:r>
      <w:r w:rsidR="00DB0971" w:rsidRPr="003355B9">
        <w:rPr>
          <w:rFonts w:ascii="Arial" w:hAnsi="Arial" w:cs="Arial"/>
          <w:sz w:val="22"/>
          <w:szCs w:val="22"/>
        </w:rPr>
        <w:t>o</w:t>
      </w:r>
      <w:r w:rsidRPr="003355B9">
        <w:rPr>
          <w:rFonts w:ascii="Arial" w:hAnsi="Arial" w:cs="Arial"/>
          <w:sz w:val="22"/>
          <w:szCs w:val="22"/>
        </w:rPr>
        <w:t>rial de l</w:t>
      </w:r>
      <w:r w:rsidR="00DB0971" w:rsidRPr="003355B9">
        <w:rPr>
          <w:rFonts w:ascii="Arial" w:hAnsi="Arial" w:cs="Arial"/>
          <w:sz w:val="22"/>
          <w:szCs w:val="22"/>
        </w:rPr>
        <w:t>o</w:t>
      </w:r>
      <w:r w:rsidRPr="003355B9">
        <w:rPr>
          <w:rFonts w:ascii="Arial" w:hAnsi="Arial" w:cs="Arial"/>
          <w:sz w:val="22"/>
          <w:szCs w:val="22"/>
        </w:rPr>
        <w:t>s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s y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 xml:space="preserve">s de </w:t>
      </w:r>
      <w:r w:rsidR="007C75B2" w:rsidRPr="003355B9">
        <w:rPr>
          <w:rFonts w:ascii="Arial" w:hAnsi="Arial" w:cs="Arial"/>
          <w:sz w:val="22"/>
          <w:szCs w:val="22"/>
        </w:rPr>
        <w:t>población</w:t>
      </w:r>
      <w:r w:rsidRPr="003355B9">
        <w:rPr>
          <w:rFonts w:ascii="Arial" w:hAnsi="Arial" w:cs="Arial"/>
          <w:sz w:val="22"/>
          <w:szCs w:val="22"/>
        </w:rPr>
        <w:t>, tenderá a mej</w:t>
      </w:r>
      <w:r w:rsidR="00DB0971" w:rsidRPr="003355B9">
        <w:rPr>
          <w:rFonts w:ascii="Arial" w:hAnsi="Arial" w:cs="Arial"/>
          <w:sz w:val="22"/>
          <w:szCs w:val="22"/>
        </w:rPr>
        <w:t>o</w:t>
      </w:r>
      <w:r w:rsidRPr="003355B9">
        <w:rPr>
          <w:rFonts w:ascii="Arial" w:hAnsi="Arial" w:cs="Arial"/>
          <w:sz w:val="22"/>
          <w:szCs w:val="22"/>
        </w:rPr>
        <w:t xml:space="preserve">rar el nivel y calidad de vida de la </w:t>
      </w:r>
      <w:r w:rsidR="007C75B2" w:rsidRPr="003355B9">
        <w:rPr>
          <w:rFonts w:ascii="Arial" w:hAnsi="Arial" w:cs="Arial"/>
          <w:sz w:val="22"/>
          <w:szCs w:val="22"/>
        </w:rPr>
        <w:t>población</w:t>
      </w:r>
      <w:r w:rsidRPr="003355B9">
        <w:rPr>
          <w:rFonts w:ascii="Arial" w:hAnsi="Arial" w:cs="Arial"/>
          <w:sz w:val="22"/>
          <w:szCs w:val="22"/>
        </w:rPr>
        <w:t xml:space="preserve"> urbana y rural, mediante:</w:t>
      </w:r>
    </w:p>
    <w:p w:rsidR="009C01FC" w:rsidRPr="003355B9" w:rsidRDefault="009C01FC" w:rsidP="00785576">
      <w:pPr>
        <w:tabs>
          <w:tab w:val="left" w:pos="0"/>
        </w:tabs>
        <w:jc w:val="both"/>
        <w:rPr>
          <w:rFonts w:ascii="Arial" w:hAnsi="Arial" w:cs="Arial"/>
          <w:sz w:val="22"/>
          <w:szCs w:val="22"/>
        </w:rPr>
      </w:pPr>
    </w:p>
    <w:p w:rsidR="009C01FC"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 xml:space="preserve">La </w:t>
      </w:r>
      <w:r w:rsidR="007C75B2" w:rsidRPr="003355B9">
        <w:rPr>
          <w:rFonts w:ascii="Arial" w:hAnsi="Arial" w:cs="Arial"/>
          <w:sz w:val="22"/>
          <w:szCs w:val="22"/>
        </w:rPr>
        <w:t>vinculación</w:t>
      </w:r>
      <w:r w:rsidR="009C01FC" w:rsidRPr="003355B9">
        <w:rPr>
          <w:rFonts w:ascii="Arial" w:hAnsi="Arial" w:cs="Arial"/>
          <w:sz w:val="22"/>
          <w:szCs w:val="22"/>
        </w:rPr>
        <w:t xml:space="preserve"> del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w:t>
      </w:r>
      <w:r w:rsidR="007119F7" w:rsidRPr="003355B9">
        <w:rPr>
          <w:rFonts w:ascii="Arial" w:hAnsi="Arial" w:cs="Arial"/>
          <w:sz w:val="22"/>
          <w:szCs w:val="22"/>
        </w:rPr>
        <w:t>regional</w:t>
      </w:r>
      <w:r w:rsidR="009C01FC" w:rsidRPr="003355B9">
        <w:rPr>
          <w:rFonts w:ascii="Arial" w:hAnsi="Arial" w:cs="Arial"/>
          <w:sz w:val="22"/>
          <w:szCs w:val="22"/>
        </w:rPr>
        <w:t xml:space="preserve"> y urban</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el bienestar s</w:t>
      </w:r>
      <w:r w:rsidR="00DB0971" w:rsidRPr="003355B9">
        <w:rPr>
          <w:rFonts w:ascii="Arial" w:hAnsi="Arial" w:cs="Arial"/>
          <w:sz w:val="22"/>
          <w:szCs w:val="22"/>
        </w:rPr>
        <w:t>o</w:t>
      </w:r>
      <w:r w:rsidR="009C01FC" w:rsidRPr="003355B9">
        <w:rPr>
          <w:rFonts w:ascii="Arial" w:hAnsi="Arial" w:cs="Arial"/>
          <w:sz w:val="22"/>
          <w:szCs w:val="22"/>
        </w:rPr>
        <w:t xml:space="preserve">cial de la </w:t>
      </w:r>
      <w:r w:rsidR="007C75B2" w:rsidRPr="003355B9">
        <w:rPr>
          <w:rFonts w:ascii="Arial" w:hAnsi="Arial" w:cs="Arial"/>
          <w:sz w:val="22"/>
          <w:szCs w:val="22"/>
        </w:rPr>
        <w:t>población</w:t>
      </w:r>
      <w:r w:rsidR="009C01FC" w:rsidRPr="003355B9">
        <w:rPr>
          <w:rFonts w:ascii="Arial" w:hAnsi="Arial" w:cs="Arial"/>
          <w:sz w:val="22"/>
          <w:szCs w:val="22"/>
        </w:rPr>
        <w:t>;</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 xml:space="preserve">La </w:t>
      </w:r>
      <w:r w:rsidR="007C75B2" w:rsidRPr="003355B9">
        <w:rPr>
          <w:rFonts w:ascii="Arial" w:hAnsi="Arial" w:cs="Arial"/>
          <w:sz w:val="22"/>
          <w:szCs w:val="22"/>
        </w:rPr>
        <w:t>promoción</w:t>
      </w:r>
      <w:r w:rsidR="009C01FC" w:rsidRPr="003355B9">
        <w:rPr>
          <w:rFonts w:ascii="Arial" w:hAnsi="Arial" w:cs="Arial"/>
          <w:sz w:val="22"/>
          <w:szCs w:val="22"/>
        </w:rPr>
        <w:t xml:space="preserve"> del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socioeconómico</w:t>
      </w:r>
      <w:r w:rsidR="009C01FC" w:rsidRPr="003355B9">
        <w:rPr>
          <w:rFonts w:ascii="Arial" w:hAnsi="Arial" w:cs="Arial"/>
          <w:sz w:val="22"/>
          <w:szCs w:val="22"/>
        </w:rPr>
        <w:t xml:space="preserve"> sustentable del Estad</w:t>
      </w:r>
      <w:r w:rsidR="00DB0971" w:rsidRPr="003355B9">
        <w:rPr>
          <w:rFonts w:ascii="Arial" w:hAnsi="Arial" w:cs="Arial"/>
          <w:sz w:val="22"/>
          <w:szCs w:val="22"/>
        </w:rPr>
        <w:t>o</w:t>
      </w:r>
      <w:r w:rsidR="009C01FC" w:rsidRPr="003355B9">
        <w:rPr>
          <w:rFonts w:ascii="Arial" w:hAnsi="Arial" w:cs="Arial"/>
          <w:sz w:val="22"/>
          <w:szCs w:val="22"/>
        </w:rPr>
        <w:t>, arm</w:t>
      </w:r>
      <w:r w:rsidR="00DB0971" w:rsidRPr="003355B9">
        <w:rPr>
          <w:rFonts w:ascii="Arial" w:hAnsi="Arial" w:cs="Arial"/>
          <w:sz w:val="22"/>
          <w:szCs w:val="22"/>
        </w:rPr>
        <w:t>o</w:t>
      </w:r>
      <w:r w:rsidR="009C01FC" w:rsidRPr="003355B9">
        <w:rPr>
          <w:rFonts w:ascii="Arial" w:hAnsi="Arial" w:cs="Arial"/>
          <w:sz w:val="22"/>
          <w:szCs w:val="22"/>
        </w:rPr>
        <w:t>nizand</w:t>
      </w:r>
      <w:r w:rsidR="00DB0971" w:rsidRPr="003355B9">
        <w:rPr>
          <w:rFonts w:ascii="Arial" w:hAnsi="Arial" w:cs="Arial"/>
          <w:sz w:val="22"/>
          <w:szCs w:val="22"/>
        </w:rPr>
        <w:t>o</w:t>
      </w:r>
      <w:r w:rsidR="009C01FC" w:rsidRPr="003355B9">
        <w:rPr>
          <w:rFonts w:ascii="Arial" w:hAnsi="Arial" w:cs="Arial"/>
          <w:sz w:val="22"/>
          <w:szCs w:val="22"/>
        </w:rPr>
        <w:t xml:space="preserve"> la </w:t>
      </w:r>
      <w:r w:rsidR="007C75B2" w:rsidRPr="003355B9">
        <w:rPr>
          <w:rFonts w:ascii="Arial" w:hAnsi="Arial" w:cs="Arial"/>
          <w:sz w:val="22"/>
          <w:szCs w:val="22"/>
        </w:rPr>
        <w:t>interrelación</w:t>
      </w:r>
      <w:r w:rsidR="009C01FC" w:rsidRPr="003355B9">
        <w:rPr>
          <w:rFonts w:ascii="Arial" w:hAnsi="Arial" w:cs="Arial"/>
          <w:sz w:val="22"/>
          <w:szCs w:val="22"/>
        </w:rPr>
        <w:t xml:space="preserve"> de las ciudades y el camp</w:t>
      </w:r>
      <w:r w:rsidR="00DB0971" w:rsidRPr="003355B9">
        <w:rPr>
          <w:rFonts w:ascii="Arial" w:hAnsi="Arial" w:cs="Arial"/>
          <w:sz w:val="22"/>
          <w:szCs w:val="22"/>
        </w:rPr>
        <w:t>o</w:t>
      </w:r>
      <w:r w:rsidR="009C01FC" w:rsidRPr="003355B9">
        <w:rPr>
          <w:rFonts w:ascii="Arial" w:hAnsi="Arial" w:cs="Arial"/>
          <w:sz w:val="22"/>
          <w:szCs w:val="22"/>
        </w:rPr>
        <w:t xml:space="preserve"> y distribuyend</w:t>
      </w:r>
      <w:r w:rsidR="00DB0971" w:rsidRPr="003355B9">
        <w:rPr>
          <w:rFonts w:ascii="Arial" w:hAnsi="Arial" w:cs="Arial"/>
          <w:sz w:val="22"/>
          <w:szCs w:val="22"/>
        </w:rPr>
        <w:t>o</w:t>
      </w:r>
      <w:r w:rsidR="009C01FC" w:rsidRPr="003355B9">
        <w:rPr>
          <w:rFonts w:ascii="Arial" w:hAnsi="Arial" w:cs="Arial"/>
          <w:sz w:val="22"/>
          <w:szCs w:val="22"/>
        </w:rPr>
        <w:t xml:space="preserve"> entre ell</w:t>
      </w:r>
      <w:r w:rsidR="00DB0971" w:rsidRPr="003355B9">
        <w:rPr>
          <w:rFonts w:ascii="Arial" w:hAnsi="Arial" w:cs="Arial"/>
          <w:sz w:val="22"/>
          <w:szCs w:val="22"/>
        </w:rPr>
        <w:t>o</w:t>
      </w:r>
      <w:r w:rsidR="009C01FC" w:rsidRPr="003355B9">
        <w:rPr>
          <w:rFonts w:ascii="Arial" w:hAnsi="Arial" w:cs="Arial"/>
          <w:sz w:val="22"/>
          <w:szCs w:val="22"/>
        </w:rPr>
        <w:t>s</w:t>
      </w:r>
      <w:r w:rsidR="00C569BC" w:rsidRPr="003355B9">
        <w:rPr>
          <w:rFonts w:ascii="Arial" w:hAnsi="Arial" w:cs="Arial"/>
          <w:sz w:val="22"/>
          <w:szCs w:val="22"/>
        </w:rPr>
        <w:t xml:space="preserve"> </w:t>
      </w:r>
      <w:r w:rsidR="009C01FC" w:rsidRPr="003355B9">
        <w:rPr>
          <w:rFonts w:ascii="Arial" w:hAnsi="Arial" w:cs="Arial"/>
          <w:sz w:val="22"/>
          <w:szCs w:val="22"/>
        </w:rPr>
        <w:t>equitativamente l</w:t>
      </w:r>
      <w:r w:rsidR="00DB0971" w:rsidRPr="003355B9">
        <w:rPr>
          <w:rFonts w:ascii="Arial" w:hAnsi="Arial" w:cs="Arial"/>
          <w:sz w:val="22"/>
          <w:szCs w:val="22"/>
        </w:rPr>
        <w:t>o</w:t>
      </w:r>
      <w:r w:rsidR="009C01FC" w:rsidRPr="003355B9">
        <w:rPr>
          <w:rFonts w:ascii="Arial" w:hAnsi="Arial" w:cs="Arial"/>
          <w:sz w:val="22"/>
          <w:szCs w:val="22"/>
        </w:rPr>
        <w:t>s benefici</w:t>
      </w:r>
      <w:r w:rsidR="00DB0971" w:rsidRPr="003355B9">
        <w:rPr>
          <w:rFonts w:ascii="Arial" w:hAnsi="Arial" w:cs="Arial"/>
          <w:sz w:val="22"/>
          <w:szCs w:val="22"/>
        </w:rPr>
        <w:t>o</w:t>
      </w:r>
      <w:r w:rsidR="009C01FC" w:rsidRPr="003355B9">
        <w:rPr>
          <w:rFonts w:ascii="Arial" w:hAnsi="Arial" w:cs="Arial"/>
          <w:sz w:val="22"/>
          <w:szCs w:val="22"/>
        </w:rPr>
        <w:t>s y cargas del pr</w:t>
      </w:r>
      <w:r w:rsidR="00DB0971" w:rsidRPr="003355B9">
        <w:rPr>
          <w:rFonts w:ascii="Arial" w:hAnsi="Arial" w:cs="Arial"/>
          <w:sz w:val="22"/>
          <w:szCs w:val="22"/>
        </w:rPr>
        <w:t>o</w:t>
      </w:r>
      <w:r w:rsidR="009C01FC" w:rsidRPr="003355B9">
        <w:rPr>
          <w:rFonts w:ascii="Arial" w:hAnsi="Arial" w:cs="Arial"/>
          <w:sz w:val="22"/>
          <w:szCs w:val="22"/>
        </w:rPr>
        <w:t>ces</w:t>
      </w:r>
      <w:r w:rsidR="00DB0971" w:rsidRPr="003355B9">
        <w:rPr>
          <w:rFonts w:ascii="Arial" w:hAnsi="Arial" w:cs="Arial"/>
          <w:sz w:val="22"/>
          <w:szCs w:val="22"/>
        </w:rPr>
        <w:t>o</w:t>
      </w:r>
      <w:r w:rsidR="009C01FC" w:rsidRPr="003355B9">
        <w:rPr>
          <w:rFonts w:ascii="Arial" w:hAnsi="Arial" w:cs="Arial"/>
          <w:sz w:val="22"/>
          <w:szCs w:val="22"/>
        </w:rPr>
        <w:t xml:space="preserve"> de </w:t>
      </w:r>
      <w:r w:rsidR="007C75B2" w:rsidRPr="003355B9">
        <w:rPr>
          <w:rFonts w:ascii="Arial" w:hAnsi="Arial" w:cs="Arial"/>
          <w:sz w:val="22"/>
          <w:szCs w:val="22"/>
        </w:rPr>
        <w:t>urbanización</w:t>
      </w:r>
      <w:r w:rsidR="009C01FC" w:rsidRPr="003355B9">
        <w:rPr>
          <w:rFonts w:ascii="Arial" w:hAnsi="Arial" w:cs="Arial"/>
          <w:sz w:val="22"/>
          <w:szCs w:val="22"/>
        </w:rPr>
        <w:t>;</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 xml:space="preserve">La </w:t>
      </w:r>
      <w:r w:rsidR="007C75B2" w:rsidRPr="003355B9">
        <w:rPr>
          <w:rFonts w:ascii="Arial" w:hAnsi="Arial" w:cs="Arial"/>
          <w:sz w:val="22"/>
          <w:szCs w:val="22"/>
        </w:rPr>
        <w:t>distribución</w:t>
      </w:r>
      <w:r w:rsidR="009C01FC" w:rsidRPr="003355B9">
        <w:rPr>
          <w:rFonts w:ascii="Arial" w:hAnsi="Arial" w:cs="Arial"/>
          <w:sz w:val="22"/>
          <w:szCs w:val="22"/>
        </w:rPr>
        <w:t xml:space="preserve"> equilibrada y sustentable de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 xml:space="preserve"> y las actividades </w:t>
      </w:r>
      <w:r w:rsidR="007C75B2" w:rsidRPr="003355B9">
        <w:rPr>
          <w:rFonts w:ascii="Arial" w:hAnsi="Arial" w:cs="Arial"/>
          <w:sz w:val="22"/>
          <w:szCs w:val="22"/>
        </w:rPr>
        <w:t>económicas</w:t>
      </w:r>
      <w:r w:rsidR="009C01FC" w:rsidRPr="003355B9">
        <w:rPr>
          <w:rFonts w:ascii="Arial" w:hAnsi="Arial" w:cs="Arial"/>
          <w:sz w:val="22"/>
          <w:szCs w:val="22"/>
        </w:rPr>
        <w:t xml:space="preserve"> en el territ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 xml:space="preserve"> del Estad</w:t>
      </w:r>
      <w:r w:rsidR="00DB0971" w:rsidRPr="003355B9">
        <w:rPr>
          <w:rFonts w:ascii="Arial" w:hAnsi="Arial" w:cs="Arial"/>
          <w:sz w:val="22"/>
          <w:szCs w:val="22"/>
        </w:rPr>
        <w:t>o</w:t>
      </w:r>
      <w:r w:rsidR="009C01FC" w:rsidRPr="003355B9">
        <w:rPr>
          <w:rFonts w:ascii="Arial" w:hAnsi="Arial" w:cs="Arial"/>
          <w:sz w:val="22"/>
          <w:szCs w:val="22"/>
        </w:rPr>
        <w:t>;</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 xml:space="preserve">La adecuada </w:t>
      </w:r>
      <w:r w:rsidR="007C75B2" w:rsidRPr="003355B9">
        <w:rPr>
          <w:rFonts w:ascii="Arial" w:hAnsi="Arial" w:cs="Arial"/>
          <w:sz w:val="22"/>
          <w:szCs w:val="22"/>
        </w:rPr>
        <w:t>interrelación</w:t>
      </w:r>
      <w:r w:rsidR="009C01FC" w:rsidRPr="003355B9">
        <w:rPr>
          <w:rFonts w:ascii="Arial" w:hAnsi="Arial" w:cs="Arial"/>
          <w:sz w:val="22"/>
          <w:szCs w:val="22"/>
        </w:rPr>
        <w:t xml:space="preserve"> </w:t>
      </w:r>
      <w:r w:rsidR="007C75B2" w:rsidRPr="003355B9">
        <w:rPr>
          <w:rFonts w:ascii="Arial" w:hAnsi="Arial" w:cs="Arial"/>
          <w:sz w:val="22"/>
          <w:szCs w:val="22"/>
        </w:rPr>
        <w:t>socioeconómica</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sustentable de las </w:t>
      </w:r>
      <w:r w:rsidR="007119F7" w:rsidRPr="003355B9">
        <w:rPr>
          <w:rFonts w:ascii="Arial" w:hAnsi="Arial" w:cs="Arial"/>
          <w:sz w:val="22"/>
          <w:szCs w:val="22"/>
        </w:rPr>
        <w:t>regiones</w:t>
      </w:r>
      <w:r w:rsidR="009C01FC" w:rsidRPr="003355B9">
        <w:rPr>
          <w:rFonts w:ascii="Arial" w:hAnsi="Arial" w:cs="Arial"/>
          <w:sz w:val="22"/>
          <w:szCs w:val="22"/>
        </w:rPr>
        <w:t xml:space="preserve"> del país;</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El f</w:t>
      </w:r>
      <w:r w:rsidR="00DB0971" w:rsidRPr="003355B9">
        <w:rPr>
          <w:rFonts w:ascii="Arial" w:hAnsi="Arial" w:cs="Arial"/>
          <w:sz w:val="22"/>
          <w:szCs w:val="22"/>
        </w:rPr>
        <w:t>o</w:t>
      </w:r>
      <w:r w:rsidR="009C01FC" w:rsidRPr="003355B9">
        <w:rPr>
          <w:rFonts w:ascii="Arial" w:hAnsi="Arial" w:cs="Arial"/>
          <w:sz w:val="22"/>
          <w:szCs w:val="22"/>
        </w:rPr>
        <w:t>ment</w:t>
      </w:r>
      <w:r w:rsidR="00DB0971" w:rsidRPr="003355B9">
        <w:rPr>
          <w:rFonts w:ascii="Arial" w:hAnsi="Arial" w:cs="Arial"/>
          <w:sz w:val="22"/>
          <w:szCs w:val="22"/>
        </w:rPr>
        <w:t>o</w:t>
      </w:r>
      <w:r w:rsidR="009C01FC" w:rsidRPr="003355B9">
        <w:rPr>
          <w:rFonts w:ascii="Arial" w:hAnsi="Arial" w:cs="Arial"/>
          <w:sz w:val="22"/>
          <w:szCs w:val="22"/>
        </w:rPr>
        <w:t xml:space="preserve"> de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 xml:space="preserve"> de </w:t>
      </w:r>
      <w:r w:rsidR="007119F7" w:rsidRPr="003355B9">
        <w:rPr>
          <w:rFonts w:ascii="Arial" w:hAnsi="Arial" w:cs="Arial"/>
          <w:sz w:val="22"/>
          <w:szCs w:val="22"/>
        </w:rPr>
        <w:t>dimensiones</w:t>
      </w:r>
      <w:r w:rsidR="009C01FC" w:rsidRPr="003355B9">
        <w:rPr>
          <w:rFonts w:ascii="Arial" w:hAnsi="Arial" w:cs="Arial"/>
          <w:sz w:val="22"/>
          <w:szCs w:val="22"/>
        </w:rPr>
        <w:t xml:space="preserve"> medias en el Estad</w:t>
      </w:r>
      <w:r w:rsidR="00DB0971" w:rsidRPr="003355B9">
        <w:rPr>
          <w:rFonts w:ascii="Arial" w:hAnsi="Arial" w:cs="Arial"/>
          <w:sz w:val="22"/>
          <w:szCs w:val="22"/>
        </w:rPr>
        <w:t>o</w:t>
      </w:r>
      <w:r w:rsidR="009C01FC" w:rsidRPr="003355B9">
        <w:rPr>
          <w:rFonts w:ascii="Arial" w:hAnsi="Arial" w:cs="Arial"/>
          <w:sz w:val="22"/>
          <w:szCs w:val="22"/>
        </w:rPr>
        <w:t xml:space="preserve">, mediante la </w:t>
      </w:r>
      <w:r w:rsidR="007C75B2" w:rsidRPr="003355B9">
        <w:rPr>
          <w:rFonts w:ascii="Arial" w:hAnsi="Arial" w:cs="Arial"/>
          <w:sz w:val="22"/>
          <w:szCs w:val="22"/>
        </w:rPr>
        <w:t>promoción</w:t>
      </w:r>
      <w:r w:rsidR="009C01FC" w:rsidRPr="003355B9">
        <w:rPr>
          <w:rFonts w:ascii="Arial" w:hAnsi="Arial" w:cs="Arial"/>
          <w:sz w:val="22"/>
          <w:szCs w:val="22"/>
        </w:rPr>
        <w:t xml:space="preserve"> de </w:t>
      </w:r>
      <w:r w:rsidR="00DB0971" w:rsidRPr="003355B9">
        <w:rPr>
          <w:rFonts w:ascii="Arial" w:hAnsi="Arial" w:cs="Arial"/>
          <w:sz w:val="22"/>
          <w:szCs w:val="22"/>
        </w:rPr>
        <w:t>o</w:t>
      </w:r>
      <w:r w:rsidR="009C01FC" w:rsidRPr="003355B9">
        <w:rPr>
          <w:rFonts w:ascii="Arial" w:hAnsi="Arial" w:cs="Arial"/>
          <w:sz w:val="22"/>
          <w:szCs w:val="22"/>
        </w:rPr>
        <w:t>bras, equipamient</w:t>
      </w:r>
      <w:r w:rsidR="00DB0971" w:rsidRPr="003355B9">
        <w:rPr>
          <w:rFonts w:ascii="Arial" w:hAnsi="Arial" w:cs="Arial"/>
          <w:sz w:val="22"/>
          <w:szCs w:val="22"/>
        </w:rPr>
        <w:t>o</w:t>
      </w:r>
      <w:r w:rsidR="009C01FC" w:rsidRPr="003355B9">
        <w:rPr>
          <w:rFonts w:ascii="Arial" w:hAnsi="Arial" w:cs="Arial"/>
          <w:sz w:val="22"/>
          <w:szCs w:val="22"/>
        </w:rPr>
        <w:t xml:space="preserve"> e infraestructura que realicen el Estad</w:t>
      </w:r>
      <w:r w:rsidR="00DB0971" w:rsidRPr="003355B9">
        <w:rPr>
          <w:rFonts w:ascii="Arial" w:hAnsi="Arial" w:cs="Arial"/>
          <w:sz w:val="22"/>
          <w:szCs w:val="22"/>
        </w:rPr>
        <w:t>o</w:t>
      </w:r>
      <w:r w:rsidR="009C01FC" w:rsidRPr="003355B9">
        <w:rPr>
          <w:rFonts w:ascii="Arial" w:hAnsi="Arial" w:cs="Arial"/>
          <w:sz w:val="22"/>
          <w:szCs w:val="22"/>
        </w:rPr>
        <w:t xml:space="preserve"> y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 xml:space="preserve">s </w:t>
      </w:r>
      <w:r w:rsidR="00423602" w:rsidRPr="003355B9">
        <w:rPr>
          <w:rFonts w:ascii="Arial" w:hAnsi="Arial" w:cs="Arial"/>
          <w:sz w:val="22"/>
          <w:szCs w:val="22"/>
        </w:rPr>
        <w:t>de manera c</w:t>
      </w:r>
      <w:r w:rsidR="00DB0971" w:rsidRPr="003355B9">
        <w:rPr>
          <w:rFonts w:ascii="Arial" w:hAnsi="Arial" w:cs="Arial"/>
          <w:sz w:val="22"/>
          <w:szCs w:val="22"/>
        </w:rPr>
        <w:t>o</w:t>
      </w:r>
      <w:r w:rsidR="00423602" w:rsidRPr="003355B9">
        <w:rPr>
          <w:rFonts w:ascii="Arial" w:hAnsi="Arial" w:cs="Arial"/>
          <w:sz w:val="22"/>
          <w:szCs w:val="22"/>
        </w:rPr>
        <w:t>njunta y c</w:t>
      </w:r>
      <w:r w:rsidR="00DB0971" w:rsidRPr="003355B9">
        <w:rPr>
          <w:rFonts w:ascii="Arial" w:hAnsi="Arial" w:cs="Arial"/>
          <w:sz w:val="22"/>
          <w:szCs w:val="22"/>
        </w:rPr>
        <w:t>oo</w:t>
      </w:r>
      <w:r w:rsidR="00423602" w:rsidRPr="003355B9">
        <w:rPr>
          <w:rFonts w:ascii="Arial" w:hAnsi="Arial" w:cs="Arial"/>
          <w:sz w:val="22"/>
          <w:szCs w:val="22"/>
        </w:rPr>
        <w:t>rdinada</w:t>
      </w:r>
      <w:r w:rsidR="009C01FC" w:rsidRPr="003355B9">
        <w:rPr>
          <w:rFonts w:ascii="Arial" w:hAnsi="Arial" w:cs="Arial"/>
          <w:sz w:val="22"/>
          <w:szCs w:val="22"/>
        </w:rPr>
        <w:t>;</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 xml:space="preserve">La </w:t>
      </w:r>
      <w:r w:rsidR="007C75B2" w:rsidRPr="003355B9">
        <w:rPr>
          <w:rFonts w:ascii="Arial" w:hAnsi="Arial" w:cs="Arial"/>
          <w:sz w:val="22"/>
          <w:szCs w:val="22"/>
        </w:rPr>
        <w:t>descongestión</w:t>
      </w:r>
      <w:r w:rsidR="009C01FC" w:rsidRPr="003355B9">
        <w:rPr>
          <w:rFonts w:ascii="Arial" w:hAnsi="Arial" w:cs="Arial"/>
          <w:sz w:val="22"/>
          <w:szCs w:val="22"/>
        </w:rPr>
        <w:t xml:space="preserve"> de las z</w:t>
      </w:r>
      <w:r w:rsidR="00DB0971" w:rsidRPr="003355B9">
        <w:rPr>
          <w:rFonts w:ascii="Arial" w:hAnsi="Arial" w:cs="Arial"/>
          <w:sz w:val="22"/>
          <w:szCs w:val="22"/>
        </w:rPr>
        <w:t>o</w:t>
      </w:r>
      <w:r w:rsidR="009C01FC" w:rsidRPr="003355B9">
        <w:rPr>
          <w:rFonts w:ascii="Arial" w:hAnsi="Arial" w:cs="Arial"/>
          <w:sz w:val="22"/>
          <w:szCs w:val="22"/>
        </w:rPr>
        <w:t>nas metr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litanas;</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VIII. </w:t>
      </w:r>
      <w:r w:rsidR="009C01FC" w:rsidRPr="003355B9">
        <w:rPr>
          <w:rFonts w:ascii="Arial" w:hAnsi="Arial" w:cs="Arial"/>
          <w:sz w:val="22"/>
          <w:szCs w:val="22"/>
        </w:rPr>
        <w:t xml:space="preserve">La </w:t>
      </w:r>
      <w:r w:rsidR="007C75B2" w:rsidRPr="003355B9">
        <w:rPr>
          <w:rFonts w:ascii="Arial" w:hAnsi="Arial" w:cs="Arial"/>
          <w:sz w:val="22"/>
          <w:szCs w:val="22"/>
        </w:rPr>
        <w:t>protección</w:t>
      </w:r>
      <w:r w:rsidR="009C01FC" w:rsidRPr="003355B9">
        <w:rPr>
          <w:rFonts w:ascii="Arial" w:hAnsi="Arial" w:cs="Arial"/>
          <w:sz w:val="22"/>
          <w:szCs w:val="22"/>
        </w:rPr>
        <w:t xml:space="preserve"> del </w:t>
      </w:r>
      <w:r w:rsidR="007C75B2" w:rsidRPr="003355B9">
        <w:rPr>
          <w:rFonts w:ascii="Arial" w:hAnsi="Arial" w:cs="Arial"/>
          <w:sz w:val="22"/>
          <w:szCs w:val="22"/>
        </w:rPr>
        <w:t>patrón</w:t>
      </w:r>
      <w:r w:rsidR="009C01FC" w:rsidRPr="003355B9">
        <w:rPr>
          <w:rFonts w:ascii="Arial" w:hAnsi="Arial" w:cs="Arial"/>
          <w:sz w:val="22"/>
          <w:szCs w:val="22"/>
        </w:rPr>
        <w:t xml:space="preserve"> de asentamient</w:t>
      </w:r>
      <w:r w:rsidR="00DB0971" w:rsidRPr="003355B9">
        <w:rPr>
          <w:rFonts w:ascii="Arial" w:hAnsi="Arial" w:cs="Arial"/>
          <w:sz w:val="22"/>
          <w:szCs w:val="22"/>
        </w:rPr>
        <w:t>o</w:t>
      </w:r>
      <w:r w:rsidR="009C01FC" w:rsidRPr="003355B9">
        <w:rPr>
          <w:rFonts w:ascii="Arial" w:hAnsi="Arial" w:cs="Arial"/>
          <w:sz w:val="22"/>
          <w:szCs w:val="22"/>
        </w:rPr>
        <w:t xml:space="preserve"> human</w:t>
      </w:r>
      <w:r w:rsidR="00DB0971" w:rsidRPr="003355B9">
        <w:rPr>
          <w:rFonts w:ascii="Arial" w:hAnsi="Arial" w:cs="Arial"/>
          <w:sz w:val="22"/>
          <w:szCs w:val="22"/>
        </w:rPr>
        <w:t>o</w:t>
      </w:r>
      <w:r w:rsidR="009C01FC" w:rsidRPr="003355B9">
        <w:rPr>
          <w:rFonts w:ascii="Arial" w:hAnsi="Arial" w:cs="Arial"/>
          <w:sz w:val="22"/>
          <w:szCs w:val="22"/>
        </w:rPr>
        <w:t xml:space="preserve"> rural;</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 xml:space="preserve">La eficiente </w:t>
      </w:r>
      <w:r w:rsidR="007C75B2" w:rsidRPr="003355B9">
        <w:rPr>
          <w:rFonts w:ascii="Arial" w:hAnsi="Arial" w:cs="Arial"/>
          <w:sz w:val="22"/>
          <w:szCs w:val="22"/>
        </w:rPr>
        <w:t>interacción</w:t>
      </w:r>
      <w:r w:rsidR="009C01FC" w:rsidRPr="003355B9">
        <w:rPr>
          <w:rFonts w:ascii="Arial" w:hAnsi="Arial" w:cs="Arial"/>
          <w:sz w:val="22"/>
          <w:szCs w:val="22"/>
        </w:rPr>
        <w:t xml:space="preserve"> entre l</w:t>
      </w:r>
      <w:r w:rsidR="00DB0971" w:rsidRPr="003355B9">
        <w:rPr>
          <w:rFonts w:ascii="Arial" w:hAnsi="Arial" w:cs="Arial"/>
          <w:sz w:val="22"/>
          <w:szCs w:val="22"/>
        </w:rPr>
        <w:t>o</w:t>
      </w:r>
      <w:r w:rsidR="009C01FC" w:rsidRPr="003355B9">
        <w:rPr>
          <w:rFonts w:ascii="Arial" w:hAnsi="Arial" w:cs="Arial"/>
          <w:sz w:val="22"/>
          <w:szCs w:val="22"/>
        </w:rPr>
        <w:t>s sistemas de c</w:t>
      </w:r>
      <w:r w:rsidR="00DB0971" w:rsidRPr="003355B9">
        <w:rPr>
          <w:rFonts w:ascii="Arial" w:hAnsi="Arial" w:cs="Arial"/>
          <w:sz w:val="22"/>
          <w:szCs w:val="22"/>
        </w:rPr>
        <w:t>o</w:t>
      </w:r>
      <w:r w:rsidR="009C01FC" w:rsidRPr="003355B9">
        <w:rPr>
          <w:rFonts w:ascii="Arial" w:hAnsi="Arial" w:cs="Arial"/>
          <w:sz w:val="22"/>
          <w:szCs w:val="22"/>
        </w:rPr>
        <w:t>nvivencia y de servici</w:t>
      </w:r>
      <w:r w:rsidR="00DB0971" w:rsidRPr="003355B9">
        <w:rPr>
          <w:rFonts w:ascii="Arial" w:hAnsi="Arial" w:cs="Arial"/>
          <w:sz w:val="22"/>
          <w:szCs w:val="22"/>
        </w:rPr>
        <w:t>o</w:t>
      </w:r>
      <w:r w:rsidR="009C01FC" w:rsidRPr="003355B9">
        <w:rPr>
          <w:rFonts w:ascii="Arial" w:hAnsi="Arial" w:cs="Arial"/>
          <w:sz w:val="22"/>
          <w:szCs w:val="22"/>
        </w:rPr>
        <w:t>s en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X. </w:t>
      </w:r>
      <w:r w:rsidR="009C01FC" w:rsidRPr="003355B9">
        <w:rPr>
          <w:rFonts w:ascii="Arial" w:hAnsi="Arial" w:cs="Arial"/>
          <w:sz w:val="22"/>
          <w:szCs w:val="22"/>
        </w:rPr>
        <w:t xml:space="preserve">La </w:t>
      </w:r>
      <w:r w:rsidR="007C75B2" w:rsidRPr="003355B9">
        <w:rPr>
          <w:rFonts w:ascii="Arial" w:hAnsi="Arial" w:cs="Arial"/>
          <w:sz w:val="22"/>
          <w:szCs w:val="22"/>
        </w:rPr>
        <w:t>creación</w:t>
      </w:r>
      <w:r w:rsidR="009C01FC" w:rsidRPr="003355B9">
        <w:rPr>
          <w:rFonts w:ascii="Arial" w:hAnsi="Arial" w:cs="Arial"/>
          <w:sz w:val="22"/>
          <w:szCs w:val="22"/>
        </w:rPr>
        <w:t xml:space="preserve"> y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de </w:t>
      </w:r>
      <w:r w:rsidR="007119F7" w:rsidRPr="003355B9">
        <w:rPr>
          <w:rFonts w:ascii="Arial" w:hAnsi="Arial" w:cs="Arial"/>
          <w:sz w:val="22"/>
          <w:szCs w:val="22"/>
        </w:rPr>
        <w:t>condiciones</w:t>
      </w:r>
      <w:r w:rsidR="009C01FC" w:rsidRPr="003355B9">
        <w:rPr>
          <w:rFonts w:ascii="Arial" w:hAnsi="Arial" w:cs="Arial"/>
          <w:sz w:val="22"/>
          <w:szCs w:val="22"/>
        </w:rPr>
        <w:t xml:space="preserve"> fav</w:t>
      </w:r>
      <w:r w:rsidR="00DB0971" w:rsidRPr="003355B9">
        <w:rPr>
          <w:rFonts w:ascii="Arial" w:hAnsi="Arial" w:cs="Arial"/>
          <w:sz w:val="22"/>
          <w:szCs w:val="22"/>
        </w:rPr>
        <w:t>o</w:t>
      </w:r>
      <w:r w:rsidR="009C01FC" w:rsidRPr="003355B9">
        <w:rPr>
          <w:rFonts w:ascii="Arial" w:hAnsi="Arial" w:cs="Arial"/>
          <w:sz w:val="22"/>
          <w:szCs w:val="22"/>
        </w:rPr>
        <w:t xml:space="preserve">rables para la </w:t>
      </w:r>
      <w:r w:rsidR="007C75B2" w:rsidRPr="003355B9">
        <w:rPr>
          <w:rFonts w:ascii="Arial" w:hAnsi="Arial" w:cs="Arial"/>
          <w:sz w:val="22"/>
          <w:szCs w:val="22"/>
        </w:rPr>
        <w:t>relación</w:t>
      </w:r>
      <w:r w:rsidR="009C01FC" w:rsidRPr="003355B9">
        <w:rPr>
          <w:rFonts w:ascii="Arial" w:hAnsi="Arial" w:cs="Arial"/>
          <w:sz w:val="22"/>
          <w:szCs w:val="22"/>
        </w:rPr>
        <w:t xml:space="preserve"> adecuada entre z</w:t>
      </w:r>
      <w:r w:rsidR="00DB0971" w:rsidRPr="003355B9">
        <w:rPr>
          <w:rFonts w:ascii="Arial" w:hAnsi="Arial" w:cs="Arial"/>
          <w:sz w:val="22"/>
          <w:szCs w:val="22"/>
        </w:rPr>
        <w:t>o</w:t>
      </w:r>
      <w:r w:rsidR="009C01FC" w:rsidRPr="003355B9">
        <w:rPr>
          <w:rFonts w:ascii="Arial" w:hAnsi="Arial" w:cs="Arial"/>
          <w:sz w:val="22"/>
          <w:szCs w:val="22"/>
        </w:rPr>
        <w:t>nas de trabaj</w:t>
      </w:r>
      <w:r w:rsidR="00DB0971" w:rsidRPr="003355B9">
        <w:rPr>
          <w:rFonts w:ascii="Arial" w:hAnsi="Arial" w:cs="Arial"/>
          <w:sz w:val="22"/>
          <w:szCs w:val="22"/>
        </w:rPr>
        <w:t>o</w:t>
      </w:r>
      <w:r w:rsidR="009C01FC" w:rsidRPr="003355B9">
        <w:rPr>
          <w:rFonts w:ascii="Arial" w:hAnsi="Arial" w:cs="Arial"/>
          <w:sz w:val="22"/>
          <w:szCs w:val="22"/>
        </w:rPr>
        <w:t xml:space="preserve">, vivienda y </w:t>
      </w:r>
      <w:r w:rsidR="007C75B2" w:rsidRPr="003355B9">
        <w:rPr>
          <w:rFonts w:ascii="Arial" w:hAnsi="Arial" w:cs="Arial"/>
          <w:sz w:val="22"/>
          <w:szCs w:val="22"/>
        </w:rPr>
        <w:t>recreación</w:t>
      </w:r>
      <w:r w:rsidR="009C01FC" w:rsidRPr="003355B9">
        <w:rPr>
          <w:rFonts w:ascii="Arial" w:hAnsi="Arial" w:cs="Arial"/>
          <w:sz w:val="22"/>
          <w:szCs w:val="22"/>
        </w:rPr>
        <w:t>;</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XI. </w:t>
      </w:r>
      <w:r w:rsidR="009C01FC" w:rsidRPr="003355B9">
        <w:rPr>
          <w:rFonts w:ascii="Arial" w:hAnsi="Arial" w:cs="Arial"/>
          <w:sz w:val="22"/>
          <w:szCs w:val="22"/>
        </w:rPr>
        <w:t xml:space="preserve">La </w:t>
      </w:r>
      <w:r w:rsidR="007C75B2" w:rsidRPr="003355B9">
        <w:rPr>
          <w:rFonts w:ascii="Arial" w:hAnsi="Arial" w:cs="Arial"/>
          <w:sz w:val="22"/>
          <w:szCs w:val="22"/>
        </w:rPr>
        <w:t>restructuración</w:t>
      </w:r>
      <w:r w:rsidR="009C01FC" w:rsidRPr="003355B9">
        <w:rPr>
          <w:rFonts w:ascii="Arial" w:hAnsi="Arial" w:cs="Arial"/>
          <w:sz w:val="22"/>
          <w:szCs w:val="22"/>
        </w:rPr>
        <w:t xml:space="preserve"> interna de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 xml:space="preserve"> y la </w:t>
      </w:r>
      <w:r w:rsidR="007C75B2" w:rsidRPr="003355B9">
        <w:rPr>
          <w:rFonts w:ascii="Arial" w:hAnsi="Arial" w:cs="Arial"/>
          <w:sz w:val="22"/>
          <w:szCs w:val="22"/>
        </w:rPr>
        <w:t>dotación</w:t>
      </w:r>
      <w:r w:rsidR="009C01FC" w:rsidRPr="003355B9">
        <w:rPr>
          <w:rFonts w:ascii="Arial" w:hAnsi="Arial" w:cs="Arial"/>
          <w:sz w:val="22"/>
          <w:szCs w:val="22"/>
        </w:rPr>
        <w:t xml:space="preserve"> suficiente y </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rtuna de infraestructura, equipamient</w:t>
      </w:r>
      <w:r w:rsidR="00DB0971" w:rsidRPr="003355B9">
        <w:rPr>
          <w:rFonts w:ascii="Arial" w:hAnsi="Arial" w:cs="Arial"/>
          <w:sz w:val="22"/>
          <w:szCs w:val="22"/>
        </w:rPr>
        <w:t>o</w:t>
      </w:r>
      <w:r w:rsidR="009C01FC" w:rsidRPr="003355B9">
        <w:rPr>
          <w:rFonts w:ascii="Arial" w:hAnsi="Arial" w:cs="Arial"/>
          <w:sz w:val="22"/>
          <w:szCs w:val="22"/>
        </w:rPr>
        <w:t xml:space="preserve"> y servici</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s;</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XII. </w:t>
      </w:r>
      <w:r w:rsidR="009C01FC" w:rsidRPr="003355B9">
        <w:rPr>
          <w:rFonts w:ascii="Arial" w:hAnsi="Arial" w:cs="Arial"/>
          <w:sz w:val="22"/>
          <w:szCs w:val="22"/>
        </w:rPr>
        <w:t xml:space="preserve">La </w:t>
      </w:r>
      <w:r w:rsidR="007C75B2" w:rsidRPr="003355B9">
        <w:rPr>
          <w:rFonts w:ascii="Arial" w:hAnsi="Arial" w:cs="Arial"/>
          <w:sz w:val="22"/>
          <w:szCs w:val="22"/>
        </w:rPr>
        <w:t>prevención</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ntr</w:t>
      </w:r>
      <w:r w:rsidR="00DB0971" w:rsidRPr="003355B9">
        <w:rPr>
          <w:rFonts w:ascii="Arial" w:hAnsi="Arial" w:cs="Arial"/>
          <w:sz w:val="22"/>
          <w:szCs w:val="22"/>
        </w:rPr>
        <w:t>o</w:t>
      </w:r>
      <w:r w:rsidR="009C01FC" w:rsidRPr="003355B9">
        <w:rPr>
          <w:rFonts w:ascii="Arial" w:hAnsi="Arial" w:cs="Arial"/>
          <w:sz w:val="22"/>
          <w:szCs w:val="22"/>
        </w:rPr>
        <w:t xml:space="preserve">l y </w:t>
      </w:r>
      <w:r w:rsidR="007C75B2" w:rsidRPr="003355B9">
        <w:rPr>
          <w:rFonts w:ascii="Arial" w:hAnsi="Arial" w:cs="Arial"/>
          <w:sz w:val="22"/>
          <w:szCs w:val="22"/>
        </w:rPr>
        <w:t>atención</w:t>
      </w:r>
      <w:r w:rsidR="009C01FC" w:rsidRPr="003355B9">
        <w:rPr>
          <w:rFonts w:ascii="Arial" w:hAnsi="Arial" w:cs="Arial"/>
          <w:sz w:val="22"/>
          <w:szCs w:val="22"/>
        </w:rPr>
        <w:t xml:space="preserve"> de riesg</w:t>
      </w:r>
      <w:r w:rsidR="00DB0971" w:rsidRPr="003355B9">
        <w:rPr>
          <w:rFonts w:ascii="Arial" w:hAnsi="Arial" w:cs="Arial"/>
          <w:sz w:val="22"/>
          <w:szCs w:val="22"/>
        </w:rPr>
        <w:t>o</w:t>
      </w:r>
      <w:r w:rsidR="009C01FC" w:rsidRPr="003355B9">
        <w:rPr>
          <w:rFonts w:ascii="Arial" w:hAnsi="Arial" w:cs="Arial"/>
          <w:sz w:val="22"/>
          <w:szCs w:val="22"/>
        </w:rPr>
        <w:t>s y c</w:t>
      </w:r>
      <w:r w:rsidR="00DB0971" w:rsidRPr="003355B9">
        <w:rPr>
          <w:rFonts w:ascii="Arial" w:hAnsi="Arial" w:cs="Arial"/>
          <w:sz w:val="22"/>
          <w:szCs w:val="22"/>
        </w:rPr>
        <w:t>o</w:t>
      </w:r>
      <w:r w:rsidR="009C01FC" w:rsidRPr="003355B9">
        <w:rPr>
          <w:rFonts w:ascii="Arial" w:hAnsi="Arial" w:cs="Arial"/>
          <w:sz w:val="22"/>
          <w:szCs w:val="22"/>
        </w:rPr>
        <w:t>ntingencias ambientales y urban</w:t>
      </w:r>
      <w:r w:rsidR="00DB0971" w:rsidRPr="003355B9">
        <w:rPr>
          <w:rFonts w:ascii="Arial" w:hAnsi="Arial" w:cs="Arial"/>
          <w:sz w:val="22"/>
          <w:szCs w:val="22"/>
        </w:rPr>
        <w:t>o</w:t>
      </w:r>
      <w:r w:rsidR="009C01FC" w:rsidRPr="003355B9">
        <w:rPr>
          <w:rFonts w:ascii="Arial" w:hAnsi="Arial" w:cs="Arial"/>
          <w:sz w:val="22"/>
          <w:szCs w:val="22"/>
        </w:rPr>
        <w:t>s en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XIII. </w:t>
      </w:r>
      <w:r w:rsidR="009C01FC" w:rsidRPr="003355B9">
        <w:rPr>
          <w:rFonts w:ascii="Arial" w:hAnsi="Arial" w:cs="Arial"/>
          <w:sz w:val="22"/>
          <w:szCs w:val="22"/>
        </w:rPr>
        <w:t xml:space="preserve">La </w:t>
      </w:r>
      <w:r w:rsidR="007C75B2" w:rsidRPr="003355B9">
        <w:rPr>
          <w:rFonts w:ascii="Arial" w:hAnsi="Arial" w:cs="Arial"/>
          <w:sz w:val="22"/>
          <w:szCs w:val="22"/>
        </w:rPr>
        <w:t>conservación</w:t>
      </w:r>
      <w:r w:rsidR="009C01FC" w:rsidRPr="003355B9">
        <w:rPr>
          <w:rFonts w:ascii="Arial" w:hAnsi="Arial" w:cs="Arial"/>
          <w:sz w:val="22"/>
          <w:szCs w:val="22"/>
        </w:rPr>
        <w:t xml:space="preserve"> y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del ambiente en l</w:t>
      </w:r>
      <w:r w:rsidR="00DB0971" w:rsidRPr="003355B9">
        <w:rPr>
          <w:rFonts w:ascii="Arial" w:hAnsi="Arial" w:cs="Arial"/>
          <w:sz w:val="22"/>
          <w:szCs w:val="22"/>
        </w:rPr>
        <w:t>o</w:t>
      </w:r>
      <w:r w:rsidR="009C01FC" w:rsidRPr="003355B9">
        <w:rPr>
          <w:rFonts w:ascii="Arial" w:hAnsi="Arial" w:cs="Arial"/>
          <w:sz w:val="22"/>
          <w:szCs w:val="22"/>
        </w:rPr>
        <w:t>s asentamient</w:t>
      </w:r>
      <w:r w:rsidR="00DB0971" w:rsidRPr="003355B9">
        <w:rPr>
          <w:rFonts w:ascii="Arial" w:hAnsi="Arial" w:cs="Arial"/>
          <w:sz w:val="22"/>
          <w:szCs w:val="22"/>
        </w:rPr>
        <w:t>o</w:t>
      </w:r>
      <w:r w:rsidR="009C01FC" w:rsidRPr="003355B9">
        <w:rPr>
          <w:rFonts w:ascii="Arial" w:hAnsi="Arial" w:cs="Arial"/>
          <w:sz w:val="22"/>
          <w:szCs w:val="22"/>
        </w:rPr>
        <w:t>s human</w:t>
      </w:r>
      <w:r w:rsidR="00DB0971" w:rsidRPr="003355B9">
        <w:rPr>
          <w:rFonts w:ascii="Arial" w:hAnsi="Arial" w:cs="Arial"/>
          <w:sz w:val="22"/>
          <w:szCs w:val="22"/>
        </w:rPr>
        <w:t>o</w:t>
      </w:r>
      <w:r w:rsidR="009C01FC" w:rsidRPr="003355B9">
        <w:rPr>
          <w:rFonts w:ascii="Arial" w:hAnsi="Arial" w:cs="Arial"/>
          <w:sz w:val="22"/>
          <w:szCs w:val="22"/>
        </w:rPr>
        <w:t>s;</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XIV. </w:t>
      </w:r>
      <w:r w:rsidR="009C01FC" w:rsidRPr="003355B9">
        <w:rPr>
          <w:rFonts w:ascii="Arial" w:hAnsi="Arial" w:cs="Arial"/>
          <w:sz w:val="22"/>
          <w:szCs w:val="22"/>
        </w:rPr>
        <w:t xml:space="preserve">La </w:t>
      </w:r>
      <w:r w:rsidR="007C75B2" w:rsidRPr="003355B9">
        <w:rPr>
          <w:rFonts w:ascii="Arial" w:hAnsi="Arial" w:cs="Arial"/>
          <w:sz w:val="22"/>
          <w:szCs w:val="22"/>
        </w:rPr>
        <w:t>preservación</w:t>
      </w:r>
      <w:r w:rsidR="009C01FC" w:rsidRPr="003355B9">
        <w:rPr>
          <w:rFonts w:ascii="Arial" w:hAnsi="Arial" w:cs="Arial"/>
          <w:sz w:val="22"/>
          <w:szCs w:val="22"/>
        </w:rPr>
        <w:t xml:space="preserve"> del patrim</w:t>
      </w:r>
      <w:r w:rsidR="00DB0971" w:rsidRPr="003355B9">
        <w:rPr>
          <w:rFonts w:ascii="Arial" w:hAnsi="Arial" w:cs="Arial"/>
          <w:sz w:val="22"/>
          <w:szCs w:val="22"/>
        </w:rPr>
        <w:t>o</w:t>
      </w:r>
      <w:r w:rsidR="009C01FC" w:rsidRPr="003355B9">
        <w:rPr>
          <w:rFonts w:ascii="Arial" w:hAnsi="Arial" w:cs="Arial"/>
          <w:sz w:val="22"/>
          <w:szCs w:val="22"/>
        </w:rPr>
        <w:t>ni</w:t>
      </w:r>
      <w:r w:rsidR="00DB0971" w:rsidRPr="003355B9">
        <w:rPr>
          <w:rFonts w:ascii="Arial" w:hAnsi="Arial" w:cs="Arial"/>
          <w:sz w:val="22"/>
          <w:szCs w:val="22"/>
        </w:rPr>
        <w:t>o</w:t>
      </w:r>
      <w:r w:rsidR="009C01FC" w:rsidRPr="003355B9">
        <w:rPr>
          <w:rFonts w:ascii="Arial" w:hAnsi="Arial" w:cs="Arial"/>
          <w:sz w:val="22"/>
          <w:szCs w:val="22"/>
        </w:rPr>
        <w:t xml:space="preserve"> cultural de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XV. </w:t>
      </w:r>
      <w:r w:rsidR="009C01FC" w:rsidRPr="003355B9">
        <w:rPr>
          <w:rFonts w:ascii="Arial" w:hAnsi="Arial" w:cs="Arial"/>
          <w:sz w:val="22"/>
          <w:szCs w:val="22"/>
        </w:rPr>
        <w:t xml:space="preserve">El </w:t>
      </w:r>
      <w:r w:rsidR="00DB0971" w:rsidRPr="003355B9">
        <w:rPr>
          <w:rFonts w:ascii="Arial" w:hAnsi="Arial" w:cs="Arial"/>
          <w:sz w:val="22"/>
          <w:szCs w:val="22"/>
        </w:rPr>
        <w:t>o</w:t>
      </w:r>
      <w:r w:rsidR="009C01FC" w:rsidRPr="003355B9">
        <w:rPr>
          <w:rFonts w:ascii="Arial" w:hAnsi="Arial" w:cs="Arial"/>
          <w:sz w:val="22"/>
          <w:szCs w:val="22"/>
        </w:rPr>
        <w:t>rdenad</w:t>
      </w:r>
      <w:r w:rsidR="00DB0971" w:rsidRPr="003355B9">
        <w:rPr>
          <w:rFonts w:ascii="Arial" w:hAnsi="Arial" w:cs="Arial"/>
          <w:sz w:val="22"/>
          <w:szCs w:val="22"/>
        </w:rPr>
        <w:t>o</w:t>
      </w:r>
      <w:r w:rsidR="009C01FC" w:rsidRPr="003355B9">
        <w:rPr>
          <w:rFonts w:ascii="Arial" w:hAnsi="Arial" w:cs="Arial"/>
          <w:sz w:val="22"/>
          <w:szCs w:val="22"/>
        </w:rPr>
        <w:t xml:space="preserve"> apr</w:t>
      </w:r>
      <w:r w:rsidR="00DB0971" w:rsidRPr="003355B9">
        <w:rPr>
          <w:rFonts w:ascii="Arial" w:hAnsi="Arial" w:cs="Arial"/>
          <w:sz w:val="22"/>
          <w:szCs w:val="22"/>
        </w:rPr>
        <w:t>o</w:t>
      </w:r>
      <w:r w:rsidR="009C01FC" w:rsidRPr="003355B9">
        <w:rPr>
          <w:rFonts w:ascii="Arial" w:hAnsi="Arial" w:cs="Arial"/>
          <w:sz w:val="22"/>
          <w:szCs w:val="22"/>
        </w:rPr>
        <w:t>vechamient</w:t>
      </w:r>
      <w:r w:rsidR="00DB0971" w:rsidRPr="003355B9">
        <w:rPr>
          <w:rFonts w:ascii="Arial" w:hAnsi="Arial" w:cs="Arial"/>
          <w:sz w:val="22"/>
          <w:szCs w:val="22"/>
        </w:rPr>
        <w:t>o</w:t>
      </w:r>
      <w:r w:rsidR="009C01FC" w:rsidRPr="003355B9">
        <w:rPr>
          <w:rFonts w:ascii="Arial" w:hAnsi="Arial" w:cs="Arial"/>
          <w:sz w:val="22"/>
          <w:szCs w:val="22"/>
        </w:rPr>
        <w:t xml:space="preserve"> de la pr</w:t>
      </w:r>
      <w:r w:rsidR="00DB0971" w:rsidRPr="003355B9">
        <w:rPr>
          <w:rFonts w:ascii="Arial" w:hAnsi="Arial" w:cs="Arial"/>
          <w:sz w:val="22"/>
          <w:szCs w:val="22"/>
        </w:rPr>
        <w:t>o</w:t>
      </w:r>
      <w:r w:rsidR="009C01FC" w:rsidRPr="003355B9">
        <w:rPr>
          <w:rFonts w:ascii="Arial" w:hAnsi="Arial" w:cs="Arial"/>
          <w:sz w:val="22"/>
          <w:szCs w:val="22"/>
        </w:rPr>
        <w:t>piedad inm</w:t>
      </w:r>
      <w:r w:rsidR="00DB0971" w:rsidRPr="003355B9">
        <w:rPr>
          <w:rFonts w:ascii="Arial" w:hAnsi="Arial" w:cs="Arial"/>
          <w:sz w:val="22"/>
          <w:szCs w:val="22"/>
        </w:rPr>
        <w:t>o</w:t>
      </w:r>
      <w:r w:rsidR="009C01FC" w:rsidRPr="003355B9">
        <w:rPr>
          <w:rFonts w:ascii="Arial" w:hAnsi="Arial" w:cs="Arial"/>
          <w:sz w:val="22"/>
          <w:szCs w:val="22"/>
        </w:rPr>
        <w:t>biliaria en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XVI. </w:t>
      </w:r>
      <w:r w:rsidR="009C01FC" w:rsidRPr="003355B9">
        <w:rPr>
          <w:rFonts w:ascii="Arial" w:hAnsi="Arial" w:cs="Arial"/>
          <w:sz w:val="22"/>
          <w:szCs w:val="22"/>
        </w:rPr>
        <w:t xml:space="preserve">La </w:t>
      </w:r>
      <w:r w:rsidR="007C75B2" w:rsidRPr="003355B9">
        <w:rPr>
          <w:rFonts w:ascii="Arial" w:hAnsi="Arial" w:cs="Arial"/>
          <w:sz w:val="22"/>
          <w:szCs w:val="22"/>
        </w:rPr>
        <w:t>regulación</w:t>
      </w:r>
      <w:r w:rsidR="009C01FC" w:rsidRPr="003355B9">
        <w:rPr>
          <w:rFonts w:ascii="Arial" w:hAnsi="Arial" w:cs="Arial"/>
          <w:sz w:val="22"/>
          <w:szCs w:val="22"/>
        </w:rPr>
        <w:t xml:space="preserve"> del mercad</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terren</w:t>
      </w:r>
      <w:r w:rsidR="00DB0971" w:rsidRPr="003355B9">
        <w:rPr>
          <w:rFonts w:ascii="Arial" w:hAnsi="Arial" w:cs="Arial"/>
          <w:sz w:val="22"/>
          <w:szCs w:val="22"/>
        </w:rPr>
        <w:t>o</w:t>
      </w:r>
      <w:r w:rsidR="009C01FC" w:rsidRPr="003355B9">
        <w:rPr>
          <w:rFonts w:ascii="Arial" w:hAnsi="Arial" w:cs="Arial"/>
          <w:sz w:val="22"/>
          <w:szCs w:val="22"/>
        </w:rPr>
        <w:t>s y el de la vivienda de interés s</w:t>
      </w:r>
      <w:r w:rsidR="00DB0971" w:rsidRPr="003355B9">
        <w:rPr>
          <w:rFonts w:ascii="Arial" w:hAnsi="Arial" w:cs="Arial"/>
          <w:sz w:val="22"/>
          <w:szCs w:val="22"/>
        </w:rPr>
        <w:t>o</w:t>
      </w:r>
      <w:r w:rsidR="009C01FC" w:rsidRPr="003355B9">
        <w:rPr>
          <w:rFonts w:ascii="Arial" w:hAnsi="Arial" w:cs="Arial"/>
          <w:sz w:val="22"/>
          <w:szCs w:val="22"/>
        </w:rPr>
        <w:t>cial y p</w:t>
      </w:r>
      <w:r w:rsidR="00DB0971" w:rsidRPr="003355B9">
        <w:rPr>
          <w:rFonts w:ascii="Arial" w:hAnsi="Arial" w:cs="Arial"/>
          <w:sz w:val="22"/>
          <w:szCs w:val="22"/>
        </w:rPr>
        <w:t>o</w:t>
      </w:r>
      <w:r w:rsidR="009C01FC" w:rsidRPr="003355B9">
        <w:rPr>
          <w:rFonts w:ascii="Arial" w:hAnsi="Arial" w:cs="Arial"/>
          <w:sz w:val="22"/>
          <w:szCs w:val="22"/>
        </w:rPr>
        <w:t>pular;</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4C6AE5" w:rsidRPr="003355B9" w:rsidRDefault="00EB557E"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XVII. </w:t>
      </w:r>
      <w:r w:rsidR="009C01FC" w:rsidRPr="003355B9">
        <w:rPr>
          <w:rFonts w:ascii="Arial" w:hAnsi="Arial" w:cs="Arial"/>
          <w:sz w:val="22"/>
          <w:szCs w:val="22"/>
        </w:rPr>
        <w:t xml:space="preserve">La </w:t>
      </w:r>
      <w:r w:rsidR="007C75B2" w:rsidRPr="003355B9">
        <w:rPr>
          <w:rFonts w:ascii="Arial" w:hAnsi="Arial" w:cs="Arial"/>
          <w:sz w:val="22"/>
          <w:szCs w:val="22"/>
        </w:rPr>
        <w:t>coordinación</w:t>
      </w:r>
      <w:r w:rsidR="009C01FC" w:rsidRPr="003355B9">
        <w:rPr>
          <w:rFonts w:ascii="Arial" w:hAnsi="Arial" w:cs="Arial"/>
          <w:sz w:val="22"/>
          <w:szCs w:val="22"/>
        </w:rPr>
        <w:t xml:space="preserve"> y </w:t>
      </w:r>
      <w:r w:rsidR="007C75B2" w:rsidRPr="003355B9">
        <w:rPr>
          <w:rFonts w:ascii="Arial" w:hAnsi="Arial" w:cs="Arial"/>
          <w:sz w:val="22"/>
          <w:szCs w:val="22"/>
        </w:rPr>
        <w:t>concertación</w:t>
      </w:r>
      <w:r w:rsidR="009C01FC" w:rsidRPr="003355B9">
        <w:rPr>
          <w:rFonts w:ascii="Arial" w:hAnsi="Arial" w:cs="Arial"/>
          <w:sz w:val="22"/>
          <w:szCs w:val="22"/>
        </w:rPr>
        <w:t xml:space="preserve"> de la </w:t>
      </w:r>
      <w:r w:rsidR="007C75B2" w:rsidRPr="003355B9">
        <w:rPr>
          <w:rFonts w:ascii="Arial" w:hAnsi="Arial" w:cs="Arial"/>
          <w:sz w:val="22"/>
          <w:szCs w:val="22"/>
        </w:rPr>
        <w:t>inversión</w:t>
      </w:r>
      <w:r w:rsidR="009C01FC" w:rsidRPr="003355B9">
        <w:rPr>
          <w:rFonts w:ascii="Arial" w:hAnsi="Arial" w:cs="Arial"/>
          <w:sz w:val="22"/>
          <w:szCs w:val="22"/>
        </w:rPr>
        <w:t xml:space="preserve"> pública y privada c</w:t>
      </w:r>
      <w:r w:rsidR="00DB0971" w:rsidRPr="003355B9">
        <w:rPr>
          <w:rFonts w:ascii="Arial" w:hAnsi="Arial" w:cs="Arial"/>
          <w:sz w:val="22"/>
          <w:szCs w:val="22"/>
        </w:rPr>
        <w:t>o</w:t>
      </w:r>
      <w:r w:rsidR="009C01FC" w:rsidRPr="003355B9">
        <w:rPr>
          <w:rFonts w:ascii="Arial" w:hAnsi="Arial" w:cs="Arial"/>
          <w:sz w:val="22"/>
          <w:szCs w:val="22"/>
        </w:rPr>
        <w:t>n la</w:t>
      </w:r>
      <w:r w:rsidR="00423602" w:rsidRPr="003355B9">
        <w:rPr>
          <w:rFonts w:ascii="Arial" w:hAnsi="Arial" w:cs="Arial"/>
          <w:sz w:val="22"/>
          <w:szCs w:val="22"/>
        </w:rPr>
        <w:t xml:space="preserve"> </w:t>
      </w:r>
      <w:r w:rsidR="007C75B2" w:rsidRPr="003355B9">
        <w:rPr>
          <w:rFonts w:ascii="Arial" w:hAnsi="Arial" w:cs="Arial"/>
          <w:sz w:val="22"/>
          <w:szCs w:val="22"/>
        </w:rPr>
        <w:t>planeación</w:t>
      </w:r>
      <w:r w:rsidR="009C01FC" w:rsidRPr="003355B9">
        <w:rPr>
          <w:rFonts w:ascii="Arial" w:hAnsi="Arial" w:cs="Arial"/>
          <w:sz w:val="22"/>
          <w:szCs w:val="22"/>
        </w:rPr>
        <w:t xml:space="preserve"> del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w:t>
      </w:r>
      <w:r w:rsidR="007119F7" w:rsidRPr="003355B9">
        <w:rPr>
          <w:rFonts w:ascii="Arial" w:hAnsi="Arial" w:cs="Arial"/>
          <w:sz w:val="22"/>
          <w:szCs w:val="22"/>
        </w:rPr>
        <w:t>regional</w:t>
      </w:r>
      <w:r w:rsidR="009C01FC" w:rsidRPr="003355B9">
        <w:rPr>
          <w:rFonts w:ascii="Arial" w:hAnsi="Arial" w:cs="Arial"/>
          <w:sz w:val="22"/>
          <w:szCs w:val="22"/>
        </w:rPr>
        <w:t xml:space="preserve"> y urban</w:t>
      </w:r>
      <w:r w:rsidR="00DB0971" w:rsidRPr="003355B9">
        <w:rPr>
          <w:rFonts w:ascii="Arial" w:hAnsi="Arial" w:cs="Arial"/>
          <w:sz w:val="22"/>
          <w:szCs w:val="22"/>
        </w:rPr>
        <w:t>o</w:t>
      </w:r>
      <w:r w:rsidR="009C01FC" w:rsidRPr="003355B9">
        <w:rPr>
          <w:rFonts w:ascii="Arial" w:hAnsi="Arial" w:cs="Arial"/>
          <w:sz w:val="22"/>
          <w:szCs w:val="22"/>
        </w:rPr>
        <w:t>;</w:t>
      </w:r>
    </w:p>
    <w:p w:rsidR="00E27AE9" w:rsidRPr="003355B9" w:rsidRDefault="00E27AE9" w:rsidP="00785576">
      <w:pPr>
        <w:tabs>
          <w:tab w:val="left" w:pos="0"/>
          <w:tab w:val="num" w:pos="1440"/>
        </w:tabs>
        <w:autoSpaceDE w:val="0"/>
        <w:autoSpaceDN w:val="0"/>
        <w:adjustRightInd w:val="0"/>
        <w:jc w:val="both"/>
        <w:rPr>
          <w:rFonts w:ascii="Arial" w:hAnsi="Arial" w:cs="Arial"/>
          <w:sz w:val="22"/>
          <w:szCs w:val="22"/>
        </w:rPr>
      </w:pPr>
    </w:p>
    <w:p w:rsidR="003355B9" w:rsidRPr="00E256B5" w:rsidRDefault="003355B9" w:rsidP="003355B9">
      <w:pPr>
        <w:jc w:val="both"/>
        <w:rPr>
          <w:rFonts w:ascii="Arial" w:hAnsi="Arial" w:cs="Arial"/>
          <w:i/>
          <w:iCs/>
          <w:sz w:val="22"/>
          <w:szCs w:val="22"/>
        </w:rPr>
      </w:pPr>
      <w:r w:rsidRPr="00E256B5">
        <w:rPr>
          <w:rFonts w:ascii="Arial" w:hAnsi="Arial" w:cs="Arial"/>
          <w:i/>
          <w:iCs/>
          <w:sz w:val="22"/>
          <w:szCs w:val="22"/>
        </w:rPr>
        <w:t>(REFORMADA, P.O. 22 DE JUNIO DE 2012)</w:t>
      </w:r>
    </w:p>
    <w:p w:rsidR="003355B9" w:rsidRPr="00E256B5" w:rsidRDefault="003355B9" w:rsidP="003355B9">
      <w:pPr>
        <w:jc w:val="both"/>
        <w:rPr>
          <w:rFonts w:ascii="Arial" w:hAnsi="Arial" w:cs="Arial"/>
          <w:bCs/>
          <w:sz w:val="22"/>
          <w:szCs w:val="22"/>
        </w:rPr>
      </w:pPr>
      <w:r w:rsidRPr="00E256B5">
        <w:rPr>
          <w:rFonts w:ascii="Arial" w:hAnsi="Arial" w:cs="Arial"/>
          <w:bCs/>
          <w:sz w:val="22"/>
          <w:szCs w:val="22"/>
        </w:rPr>
        <w:t xml:space="preserve">XVIII. La participación social en la solución de los problemas que genera la convivencia en los asentamientos humanos; </w:t>
      </w:r>
    </w:p>
    <w:p w:rsidR="003355B9" w:rsidRPr="00E256B5" w:rsidRDefault="003355B9" w:rsidP="003355B9">
      <w:pPr>
        <w:jc w:val="both"/>
        <w:rPr>
          <w:rFonts w:ascii="Arial" w:hAnsi="Arial" w:cs="Arial"/>
          <w:bCs/>
          <w:sz w:val="22"/>
          <w:szCs w:val="22"/>
        </w:rPr>
      </w:pPr>
    </w:p>
    <w:p w:rsidR="003355B9" w:rsidRPr="00E256B5" w:rsidRDefault="003355B9" w:rsidP="003355B9">
      <w:pPr>
        <w:jc w:val="both"/>
        <w:rPr>
          <w:rFonts w:ascii="Arial" w:hAnsi="Arial" w:cs="Arial"/>
          <w:i/>
          <w:iCs/>
          <w:sz w:val="22"/>
          <w:szCs w:val="22"/>
        </w:rPr>
      </w:pPr>
      <w:r w:rsidRPr="00E256B5">
        <w:rPr>
          <w:rFonts w:ascii="Arial" w:hAnsi="Arial" w:cs="Arial"/>
          <w:i/>
          <w:iCs/>
          <w:sz w:val="22"/>
          <w:szCs w:val="22"/>
        </w:rPr>
        <w:t>(REFORMADA, P.O. 22 DE JUNIO DE 2012)</w:t>
      </w:r>
    </w:p>
    <w:p w:rsidR="003355B9" w:rsidRPr="00E256B5" w:rsidRDefault="003355B9" w:rsidP="003355B9">
      <w:pPr>
        <w:jc w:val="both"/>
        <w:rPr>
          <w:rFonts w:ascii="Arial" w:hAnsi="Arial" w:cs="Arial"/>
          <w:bCs/>
          <w:sz w:val="22"/>
          <w:szCs w:val="22"/>
        </w:rPr>
      </w:pPr>
      <w:r w:rsidRPr="00E256B5">
        <w:rPr>
          <w:rFonts w:ascii="Arial" w:hAnsi="Arial" w:cs="Arial"/>
          <w:bCs/>
          <w:sz w:val="22"/>
          <w:szCs w:val="22"/>
        </w:rPr>
        <w:t>XIX. El desarrollo y adecuación en los centros de población de la infraestructura, el equipamiento y los servicios urbanos que garanticen la seguridad, libre tránsito y accesibilidad que requieren las personas con discapacidad; y</w:t>
      </w:r>
    </w:p>
    <w:p w:rsidR="003355B9" w:rsidRPr="00E256B5" w:rsidRDefault="003355B9" w:rsidP="003355B9">
      <w:pPr>
        <w:jc w:val="both"/>
        <w:rPr>
          <w:rFonts w:ascii="Arial" w:hAnsi="Arial" w:cs="Arial"/>
          <w:bCs/>
          <w:sz w:val="22"/>
          <w:szCs w:val="22"/>
        </w:rPr>
      </w:pPr>
    </w:p>
    <w:p w:rsidR="003355B9" w:rsidRPr="00E256B5" w:rsidRDefault="003355B9" w:rsidP="003355B9">
      <w:pPr>
        <w:jc w:val="both"/>
        <w:rPr>
          <w:rFonts w:ascii="Arial" w:hAnsi="Arial" w:cs="Arial"/>
          <w:i/>
          <w:iCs/>
          <w:sz w:val="22"/>
          <w:szCs w:val="22"/>
        </w:rPr>
      </w:pPr>
      <w:r w:rsidRPr="00E256B5">
        <w:rPr>
          <w:rFonts w:ascii="Arial" w:hAnsi="Arial" w:cs="Arial"/>
          <w:sz w:val="22"/>
          <w:szCs w:val="22"/>
        </w:rPr>
        <w:t>(</w:t>
      </w:r>
      <w:r w:rsidRPr="00E256B5">
        <w:rPr>
          <w:rFonts w:ascii="Arial" w:hAnsi="Arial" w:cs="Arial"/>
          <w:i/>
          <w:iCs/>
          <w:sz w:val="22"/>
          <w:szCs w:val="22"/>
        </w:rPr>
        <w:t>ADICIONADA, P.O. 22 DE JUNIO DE 2012)</w:t>
      </w:r>
    </w:p>
    <w:p w:rsidR="003355B9" w:rsidRPr="00E256B5" w:rsidRDefault="003355B9" w:rsidP="003355B9">
      <w:pPr>
        <w:pStyle w:val="Prrafodelista"/>
        <w:spacing w:after="0" w:line="240" w:lineRule="auto"/>
        <w:ind w:left="0"/>
        <w:contextualSpacing/>
        <w:jc w:val="both"/>
        <w:rPr>
          <w:rFonts w:ascii="Arial" w:hAnsi="Arial" w:cs="Arial"/>
        </w:rPr>
      </w:pPr>
      <w:r w:rsidRPr="00E256B5">
        <w:rPr>
          <w:rFonts w:ascii="Arial" w:hAnsi="Arial" w:cs="Arial"/>
        </w:rPr>
        <w:t>XX. La generación de condiciones favorables para una mayor seguridad pública.</w:t>
      </w:r>
    </w:p>
    <w:p w:rsidR="009C01FC" w:rsidRPr="003355B9" w:rsidRDefault="009C01FC" w:rsidP="003355B9">
      <w:pPr>
        <w:tabs>
          <w:tab w:val="left" w:pos="0"/>
          <w:tab w:val="left" w:pos="5760"/>
        </w:tabs>
        <w:autoSpaceDE w:val="0"/>
        <w:autoSpaceDN w:val="0"/>
        <w:adjustRightInd w:val="0"/>
        <w:jc w:val="both"/>
        <w:rPr>
          <w:rFonts w:ascii="Arial" w:hAnsi="Arial" w:cs="Arial"/>
          <w:sz w:val="22"/>
          <w:szCs w:val="22"/>
        </w:rPr>
      </w:pPr>
    </w:p>
    <w:p w:rsidR="00B436B0" w:rsidRPr="003355B9" w:rsidRDefault="00B436B0" w:rsidP="003355B9">
      <w:pPr>
        <w:pStyle w:val="Textoindependiente"/>
        <w:tabs>
          <w:tab w:val="left" w:pos="0"/>
        </w:tabs>
        <w:spacing w:line="240" w:lineRule="auto"/>
        <w:rPr>
          <w:rFonts w:ascii="Arial" w:hAnsi="Arial" w:cs="Arial"/>
          <w:bCs/>
          <w:sz w:val="22"/>
          <w:szCs w:val="22"/>
          <w:lang w:val="es-ES"/>
        </w:rPr>
      </w:pPr>
      <w:r w:rsidRPr="003355B9">
        <w:rPr>
          <w:rFonts w:ascii="Arial" w:hAnsi="Arial" w:cs="Arial"/>
          <w:bCs/>
          <w:sz w:val="22"/>
          <w:szCs w:val="22"/>
          <w:lang w:val="es-ES"/>
        </w:rPr>
        <w:t>(FE DE E., P.O. 09 DE NOVIEMBRE DE 2009)</w:t>
      </w:r>
    </w:p>
    <w:p w:rsidR="009C01FC" w:rsidRPr="003355B9" w:rsidRDefault="009C01FC" w:rsidP="00785576">
      <w:pPr>
        <w:pStyle w:val="Textoindependiente"/>
        <w:tabs>
          <w:tab w:val="left" w:pos="0"/>
        </w:tabs>
        <w:spacing w:line="240" w:lineRule="auto"/>
        <w:rPr>
          <w:rFonts w:ascii="Arial" w:hAnsi="Arial" w:cs="Arial"/>
          <w:sz w:val="22"/>
          <w:szCs w:val="22"/>
        </w:rPr>
      </w:pPr>
      <w:r w:rsidRPr="003355B9">
        <w:rPr>
          <w:rFonts w:ascii="Arial" w:hAnsi="Arial" w:cs="Arial"/>
          <w:bCs/>
          <w:sz w:val="22"/>
          <w:szCs w:val="22"/>
        </w:rPr>
        <w:t>ARTÍCUL</w:t>
      </w:r>
      <w:r w:rsidR="00DB0971" w:rsidRPr="003355B9">
        <w:rPr>
          <w:rFonts w:ascii="Arial" w:hAnsi="Arial" w:cs="Arial"/>
          <w:bCs/>
          <w:sz w:val="22"/>
          <w:szCs w:val="22"/>
        </w:rPr>
        <w:t>O</w:t>
      </w:r>
      <w:r w:rsidRPr="003355B9">
        <w:rPr>
          <w:rFonts w:ascii="Arial" w:hAnsi="Arial" w:cs="Arial"/>
          <w:bCs/>
          <w:sz w:val="22"/>
          <w:szCs w:val="22"/>
        </w:rPr>
        <w:t xml:space="preserve"> </w:t>
      </w:r>
      <w:r w:rsidR="00A9759E" w:rsidRPr="003355B9">
        <w:rPr>
          <w:rFonts w:ascii="Arial" w:hAnsi="Arial" w:cs="Arial"/>
          <w:bCs/>
          <w:sz w:val="22"/>
          <w:szCs w:val="22"/>
        </w:rPr>
        <w:t>3.</w:t>
      </w:r>
      <w:r w:rsidRPr="003355B9">
        <w:rPr>
          <w:rFonts w:ascii="Arial" w:hAnsi="Arial" w:cs="Arial"/>
          <w:bCs/>
          <w:sz w:val="22"/>
          <w:szCs w:val="22"/>
        </w:rPr>
        <w:t xml:space="preserve"> </w:t>
      </w:r>
      <w:r w:rsidRPr="003355B9">
        <w:rPr>
          <w:rFonts w:ascii="Arial" w:hAnsi="Arial" w:cs="Arial"/>
          <w:sz w:val="22"/>
          <w:szCs w:val="22"/>
        </w:rPr>
        <w:t xml:space="preserve">En </w:t>
      </w:r>
      <w:r w:rsidR="00226F8F" w:rsidRPr="003355B9">
        <w:rPr>
          <w:rFonts w:ascii="Arial" w:hAnsi="Arial" w:cs="Arial"/>
          <w:sz w:val="22"/>
          <w:szCs w:val="22"/>
        </w:rPr>
        <w:t>l</w:t>
      </w:r>
      <w:r w:rsidR="00DB0971" w:rsidRPr="003355B9">
        <w:rPr>
          <w:rFonts w:ascii="Arial" w:hAnsi="Arial" w:cs="Arial"/>
          <w:sz w:val="22"/>
          <w:szCs w:val="22"/>
        </w:rPr>
        <w:t>o</w:t>
      </w:r>
      <w:r w:rsidR="00226F8F" w:rsidRPr="003355B9">
        <w:rPr>
          <w:rFonts w:ascii="Arial" w:hAnsi="Arial" w:cs="Arial"/>
          <w:sz w:val="22"/>
          <w:szCs w:val="22"/>
        </w:rPr>
        <w:t xml:space="preserve">s </w:t>
      </w:r>
      <w:r w:rsidRPr="003355B9">
        <w:rPr>
          <w:rFonts w:ascii="Arial" w:hAnsi="Arial" w:cs="Arial"/>
          <w:sz w:val="22"/>
          <w:szCs w:val="22"/>
        </w:rPr>
        <w:t>términ</w:t>
      </w:r>
      <w:r w:rsidR="00DB0971" w:rsidRPr="003355B9">
        <w:rPr>
          <w:rFonts w:ascii="Arial" w:hAnsi="Arial" w:cs="Arial"/>
          <w:sz w:val="22"/>
          <w:szCs w:val="22"/>
        </w:rPr>
        <w:t>o</w:t>
      </w:r>
      <w:r w:rsidRPr="003355B9">
        <w:rPr>
          <w:rFonts w:ascii="Arial" w:hAnsi="Arial" w:cs="Arial"/>
          <w:sz w:val="22"/>
          <w:szCs w:val="22"/>
        </w:rPr>
        <w:t>s de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el artícul</w:t>
      </w:r>
      <w:r w:rsidR="00DB0971" w:rsidRPr="003355B9">
        <w:rPr>
          <w:rFonts w:ascii="Arial" w:hAnsi="Arial" w:cs="Arial"/>
          <w:sz w:val="22"/>
          <w:szCs w:val="22"/>
        </w:rPr>
        <w:t>o</w:t>
      </w:r>
      <w:r w:rsidRPr="003355B9">
        <w:rPr>
          <w:rFonts w:ascii="Arial" w:hAnsi="Arial" w:cs="Arial"/>
          <w:sz w:val="22"/>
          <w:szCs w:val="22"/>
        </w:rPr>
        <w:t xml:space="preserve"> 27 párraf</w:t>
      </w:r>
      <w:r w:rsidR="00DB0971" w:rsidRPr="003355B9">
        <w:rPr>
          <w:rFonts w:ascii="Arial" w:hAnsi="Arial" w:cs="Arial"/>
          <w:sz w:val="22"/>
          <w:szCs w:val="22"/>
        </w:rPr>
        <w:t>o</w:t>
      </w:r>
      <w:r w:rsidRPr="003355B9">
        <w:rPr>
          <w:rFonts w:ascii="Arial" w:hAnsi="Arial" w:cs="Arial"/>
          <w:sz w:val="22"/>
          <w:szCs w:val="22"/>
        </w:rPr>
        <w:t xml:space="preserve"> tercer</w:t>
      </w:r>
      <w:r w:rsidR="00DB0971" w:rsidRPr="003355B9">
        <w:rPr>
          <w:rFonts w:ascii="Arial" w:hAnsi="Arial" w:cs="Arial"/>
          <w:sz w:val="22"/>
          <w:szCs w:val="22"/>
        </w:rPr>
        <w:t>o</w:t>
      </w:r>
      <w:r w:rsidRPr="003355B9">
        <w:rPr>
          <w:rFonts w:ascii="Arial" w:hAnsi="Arial" w:cs="Arial"/>
          <w:sz w:val="22"/>
          <w:szCs w:val="22"/>
        </w:rPr>
        <w:t xml:space="preserve"> de la </w:t>
      </w:r>
      <w:r w:rsidR="007C75B2" w:rsidRPr="003355B9">
        <w:rPr>
          <w:rFonts w:ascii="Arial" w:hAnsi="Arial" w:cs="Arial"/>
          <w:sz w:val="22"/>
          <w:szCs w:val="22"/>
        </w:rPr>
        <w:t>Constitución</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lítica de l</w:t>
      </w:r>
      <w:r w:rsidR="00DB0971" w:rsidRPr="003355B9">
        <w:rPr>
          <w:rFonts w:ascii="Arial" w:hAnsi="Arial" w:cs="Arial"/>
          <w:sz w:val="22"/>
          <w:szCs w:val="22"/>
        </w:rPr>
        <w:t>o</w:t>
      </w:r>
      <w:r w:rsidRPr="003355B9">
        <w:rPr>
          <w:rFonts w:ascii="Arial" w:hAnsi="Arial" w:cs="Arial"/>
          <w:sz w:val="22"/>
          <w:szCs w:val="22"/>
        </w:rPr>
        <w:t>s Estad</w:t>
      </w:r>
      <w:r w:rsidR="00DB0971" w:rsidRPr="003355B9">
        <w:rPr>
          <w:rFonts w:ascii="Arial" w:hAnsi="Arial" w:cs="Arial"/>
          <w:sz w:val="22"/>
          <w:szCs w:val="22"/>
        </w:rPr>
        <w:t>o</w:t>
      </w:r>
      <w:r w:rsidRPr="003355B9">
        <w:rPr>
          <w:rFonts w:ascii="Arial" w:hAnsi="Arial" w:cs="Arial"/>
          <w:sz w:val="22"/>
          <w:szCs w:val="22"/>
        </w:rPr>
        <w:t>s Unid</w:t>
      </w:r>
      <w:r w:rsidR="00DB0971" w:rsidRPr="003355B9">
        <w:rPr>
          <w:rFonts w:ascii="Arial" w:hAnsi="Arial" w:cs="Arial"/>
          <w:sz w:val="22"/>
          <w:szCs w:val="22"/>
        </w:rPr>
        <w:t>o</w:t>
      </w:r>
      <w:r w:rsidRPr="003355B9">
        <w:rPr>
          <w:rFonts w:ascii="Arial" w:hAnsi="Arial" w:cs="Arial"/>
          <w:sz w:val="22"/>
          <w:szCs w:val="22"/>
        </w:rPr>
        <w:t>s Mexican</w:t>
      </w:r>
      <w:r w:rsidR="00DB0971" w:rsidRPr="003355B9">
        <w:rPr>
          <w:rFonts w:ascii="Arial" w:hAnsi="Arial" w:cs="Arial"/>
          <w:sz w:val="22"/>
          <w:szCs w:val="22"/>
        </w:rPr>
        <w:t>o</w:t>
      </w:r>
      <w:r w:rsidRPr="003355B9">
        <w:rPr>
          <w:rFonts w:ascii="Arial" w:hAnsi="Arial" w:cs="Arial"/>
          <w:sz w:val="22"/>
          <w:szCs w:val="22"/>
        </w:rPr>
        <w:t>s,</w:t>
      </w:r>
      <w:r w:rsidR="00C569BC" w:rsidRPr="003355B9">
        <w:rPr>
          <w:rFonts w:ascii="Arial" w:hAnsi="Arial" w:cs="Arial"/>
          <w:sz w:val="22"/>
          <w:szCs w:val="22"/>
        </w:rPr>
        <w:t xml:space="preserve"> </w:t>
      </w:r>
      <w:r w:rsidRPr="003355B9">
        <w:rPr>
          <w:rFonts w:ascii="Arial" w:hAnsi="Arial" w:cs="Arial"/>
          <w:sz w:val="22"/>
          <w:szCs w:val="22"/>
        </w:rPr>
        <w:t>se c</w:t>
      </w:r>
      <w:r w:rsidR="00DB0971" w:rsidRPr="003355B9">
        <w:rPr>
          <w:rFonts w:ascii="Arial" w:hAnsi="Arial" w:cs="Arial"/>
          <w:sz w:val="22"/>
          <w:szCs w:val="22"/>
        </w:rPr>
        <w:t>o</w:t>
      </w:r>
      <w:r w:rsidRPr="003355B9">
        <w:rPr>
          <w:rFonts w:ascii="Arial" w:hAnsi="Arial" w:cs="Arial"/>
          <w:sz w:val="22"/>
          <w:szCs w:val="22"/>
        </w:rPr>
        <w:t>nsidera de interés públic</w:t>
      </w:r>
      <w:r w:rsidR="00DB0971" w:rsidRPr="003355B9">
        <w:rPr>
          <w:rFonts w:ascii="Arial" w:hAnsi="Arial" w:cs="Arial"/>
          <w:sz w:val="22"/>
          <w:szCs w:val="22"/>
        </w:rPr>
        <w:t>o</w:t>
      </w:r>
      <w:r w:rsidRPr="003355B9">
        <w:rPr>
          <w:rFonts w:ascii="Arial" w:hAnsi="Arial" w:cs="Arial"/>
          <w:sz w:val="22"/>
          <w:szCs w:val="22"/>
        </w:rPr>
        <w:t xml:space="preserve"> y de benefici</w:t>
      </w:r>
      <w:r w:rsidR="00DB0971" w:rsidRPr="003355B9">
        <w:rPr>
          <w:rFonts w:ascii="Arial" w:hAnsi="Arial" w:cs="Arial"/>
          <w:sz w:val="22"/>
          <w:szCs w:val="22"/>
        </w:rPr>
        <w:t>o</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 xml:space="preserve">cial la </w:t>
      </w:r>
      <w:r w:rsidR="007C75B2" w:rsidRPr="003355B9">
        <w:rPr>
          <w:rFonts w:ascii="Arial" w:hAnsi="Arial" w:cs="Arial"/>
          <w:sz w:val="22"/>
          <w:szCs w:val="22"/>
        </w:rPr>
        <w:t>determinación</w:t>
      </w:r>
      <w:r w:rsidRPr="003355B9">
        <w:rPr>
          <w:rFonts w:ascii="Arial" w:hAnsi="Arial" w:cs="Arial"/>
          <w:sz w:val="22"/>
          <w:szCs w:val="22"/>
        </w:rPr>
        <w:t xml:space="preserve"> de </w:t>
      </w:r>
      <w:r w:rsidR="007119F7" w:rsidRPr="003355B9">
        <w:rPr>
          <w:rFonts w:ascii="Arial" w:hAnsi="Arial" w:cs="Arial"/>
          <w:sz w:val="22"/>
          <w:szCs w:val="22"/>
        </w:rPr>
        <w:t>provisiones</w:t>
      </w:r>
      <w:r w:rsidRPr="003355B9">
        <w:rPr>
          <w:rFonts w:ascii="Arial" w:hAnsi="Arial" w:cs="Arial"/>
          <w:sz w:val="22"/>
          <w:szCs w:val="22"/>
        </w:rPr>
        <w:t>, reservas, us</w:t>
      </w:r>
      <w:r w:rsidR="00DB0971" w:rsidRPr="003355B9">
        <w:rPr>
          <w:rFonts w:ascii="Arial" w:hAnsi="Arial" w:cs="Arial"/>
          <w:sz w:val="22"/>
          <w:szCs w:val="22"/>
        </w:rPr>
        <w:t>o</w:t>
      </w:r>
      <w:r w:rsidRPr="003355B9">
        <w:rPr>
          <w:rFonts w:ascii="Arial" w:hAnsi="Arial" w:cs="Arial"/>
          <w:sz w:val="22"/>
          <w:szCs w:val="22"/>
        </w:rPr>
        <w:t>s y destin</w:t>
      </w:r>
      <w:r w:rsidR="00DB0971" w:rsidRPr="003355B9">
        <w:rPr>
          <w:rFonts w:ascii="Arial" w:hAnsi="Arial" w:cs="Arial"/>
          <w:sz w:val="22"/>
          <w:szCs w:val="22"/>
        </w:rPr>
        <w:t>o</w:t>
      </w:r>
      <w:r w:rsidRPr="003355B9">
        <w:rPr>
          <w:rFonts w:ascii="Arial" w:hAnsi="Arial" w:cs="Arial"/>
          <w:sz w:val="22"/>
          <w:szCs w:val="22"/>
        </w:rPr>
        <w:t>s de áreas y predi</w:t>
      </w:r>
      <w:r w:rsidR="00DB0971" w:rsidRPr="003355B9">
        <w:rPr>
          <w:rFonts w:ascii="Arial" w:hAnsi="Arial" w:cs="Arial"/>
          <w:sz w:val="22"/>
          <w:szCs w:val="22"/>
        </w:rPr>
        <w:t>o</w:t>
      </w:r>
      <w:r w:rsidRPr="003355B9">
        <w:rPr>
          <w:rFonts w:ascii="Arial" w:hAnsi="Arial" w:cs="Arial"/>
          <w:sz w:val="22"/>
          <w:szCs w:val="22"/>
        </w:rPr>
        <w:t>s de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 xml:space="preserve">s de </w:t>
      </w:r>
      <w:r w:rsidR="007C75B2" w:rsidRPr="003355B9">
        <w:rPr>
          <w:rFonts w:ascii="Arial" w:hAnsi="Arial" w:cs="Arial"/>
          <w:sz w:val="22"/>
          <w:szCs w:val="22"/>
        </w:rPr>
        <w:t>población</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ntenida en 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00B436B0" w:rsidRPr="003355B9">
        <w:rPr>
          <w:rFonts w:ascii="Arial" w:hAnsi="Arial" w:cs="Arial"/>
          <w:sz w:val="22"/>
          <w:szCs w:val="22"/>
        </w:rPr>
        <w:t>.</w:t>
      </w:r>
    </w:p>
    <w:p w:rsidR="009C01FC" w:rsidRPr="003355B9" w:rsidRDefault="009C01FC"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A9759E" w:rsidRPr="003355B9">
        <w:rPr>
          <w:rFonts w:ascii="Arial" w:hAnsi="Arial" w:cs="Arial"/>
          <w:b/>
          <w:bCs/>
          <w:sz w:val="22"/>
          <w:szCs w:val="22"/>
          <w:lang w:val="es-MX"/>
        </w:rPr>
        <w:t>4.</w:t>
      </w:r>
      <w:r w:rsidRPr="003355B9">
        <w:rPr>
          <w:rFonts w:ascii="Arial" w:hAnsi="Arial" w:cs="Arial"/>
          <w:bCs/>
          <w:sz w:val="22"/>
          <w:szCs w:val="22"/>
          <w:lang w:val="es-MX"/>
        </w:rPr>
        <w:t xml:space="preserve"> </w:t>
      </w:r>
      <w:r w:rsidRPr="003355B9">
        <w:rPr>
          <w:rFonts w:ascii="Arial" w:hAnsi="Arial" w:cs="Arial"/>
          <w:sz w:val="22"/>
          <w:szCs w:val="22"/>
          <w:lang w:val="es-MX"/>
        </w:rPr>
        <w:t>Se declaran de utilidad pública:</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EB557E"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 </w:t>
      </w:r>
      <w:r w:rsidR="009C01FC" w:rsidRPr="003355B9">
        <w:rPr>
          <w:rFonts w:ascii="Arial" w:hAnsi="Arial" w:cs="Arial"/>
          <w:sz w:val="22"/>
          <w:szCs w:val="22"/>
          <w:lang w:val="es-MX"/>
        </w:rPr>
        <w:t xml:space="preserve">Las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de </w:t>
      </w:r>
      <w:r w:rsidR="007C75B2" w:rsidRPr="003355B9">
        <w:rPr>
          <w:rFonts w:ascii="Arial" w:hAnsi="Arial" w:cs="Arial"/>
          <w:sz w:val="22"/>
          <w:szCs w:val="22"/>
          <w:lang w:val="es-MX"/>
        </w:rPr>
        <w:t>fundación</w:t>
      </w:r>
      <w:r w:rsidR="009C01FC" w:rsidRPr="003355B9">
        <w:rPr>
          <w:rFonts w:ascii="Arial" w:hAnsi="Arial" w:cs="Arial"/>
          <w:sz w:val="22"/>
          <w:szCs w:val="22"/>
          <w:lang w:val="es-MX"/>
        </w:rPr>
        <w:t>, crecimient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7C75B2" w:rsidRPr="003355B9">
        <w:rPr>
          <w:rFonts w:ascii="Arial" w:hAnsi="Arial" w:cs="Arial"/>
          <w:sz w:val="22"/>
          <w:szCs w:val="22"/>
          <w:lang w:val="es-MX"/>
        </w:rPr>
        <w:t>conservación</w:t>
      </w:r>
      <w:r w:rsidR="009C01FC" w:rsidRPr="003355B9">
        <w:rPr>
          <w:rFonts w:ascii="Arial" w:hAnsi="Arial" w:cs="Arial"/>
          <w:sz w:val="22"/>
          <w:szCs w:val="22"/>
          <w:lang w:val="es-MX"/>
        </w:rPr>
        <w:t xml:space="preserve"> y mej</w:t>
      </w:r>
      <w:r w:rsidR="00DB0971" w:rsidRPr="003355B9">
        <w:rPr>
          <w:rFonts w:ascii="Arial" w:hAnsi="Arial" w:cs="Arial"/>
          <w:sz w:val="22"/>
          <w:szCs w:val="22"/>
          <w:lang w:val="es-MX"/>
        </w:rPr>
        <w:t>o</w:t>
      </w:r>
      <w:r w:rsidR="009C01FC" w:rsidRPr="003355B9">
        <w:rPr>
          <w:rFonts w:ascii="Arial" w:hAnsi="Arial" w:cs="Arial"/>
          <w:sz w:val="22"/>
          <w:szCs w:val="22"/>
          <w:lang w:val="es-MX"/>
        </w:rPr>
        <w:t>ramient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s centr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de </w:t>
      </w:r>
      <w:r w:rsidR="007C75B2" w:rsidRPr="003355B9">
        <w:rPr>
          <w:rFonts w:ascii="Arial" w:hAnsi="Arial" w:cs="Arial"/>
          <w:sz w:val="22"/>
          <w:szCs w:val="22"/>
          <w:lang w:val="es-MX"/>
        </w:rPr>
        <w:t>población</w:t>
      </w:r>
      <w:r w:rsidR="009C01FC" w:rsidRPr="003355B9">
        <w:rPr>
          <w:rFonts w:ascii="Arial" w:hAnsi="Arial" w:cs="Arial"/>
          <w:sz w:val="22"/>
          <w:szCs w:val="22"/>
          <w:lang w:val="es-MX"/>
        </w:rPr>
        <w:t>;</w:t>
      </w:r>
    </w:p>
    <w:p w:rsidR="00E27AE9" w:rsidRPr="003355B9" w:rsidRDefault="00E27AE9"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9C01FC" w:rsidRPr="003355B9" w:rsidRDefault="00EB557E"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II. </w:t>
      </w:r>
      <w:r w:rsidR="009C01FC" w:rsidRPr="003355B9">
        <w:rPr>
          <w:rFonts w:ascii="Arial" w:hAnsi="Arial" w:cs="Arial"/>
          <w:sz w:val="22"/>
          <w:szCs w:val="22"/>
        </w:rPr>
        <w:t xml:space="preserve">La </w:t>
      </w:r>
      <w:r w:rsidR="007C75B2" w:rsidRPr="003355B9">
        <w:rPr>
          <w:rFonts w:ascii="Arial" w:hAnsi="Arial" w:cs="Arial"/>
          <w:sz w:val="22"/>
          <w:szCs w:val="22"/>
        </w:rPr>
        <w:t>ejecución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planes y pr</w:t>
      </w:r>
      <w:r w:rsidR="00DB0971" w:rsidRPr="003355B9">
        <w:rPr>
          <w:rFonts w:ascii="Arial" w:hAnsi="Arial" w:cs="Arial"/>
          <w:sz w:val="22"/>
          <w:szCs w:val="22"/>
        </w:rPr>
        <w:t>o</w:t>
      </w:r>
      <w:r w:rsidR="009C01FC" w:rsidRPr="003355B9">
        <w:rPr>
          <w:rFonts w:ascii="Arial" w:hAnsi="Arial" w:cs="Arial"/>
          <w:sz w:val="22"/>
          <w:szCs w:val="22"/>
        </w:rPr>
        <w:t>gramas, reglament</w:t>
      </w:r>
      <w:r w:rsidR="00DB0971" w:rsidRPr="003355B9">
        <w:rPr>
          <w:rFonts w:ascii="Arial" w:hAnsi="Arial" w:cs="Arial"/>
          <w:sz w:val="22"/>
          <w:szCs w:val="22"/>
        </w:rPr>
        <w:t>o</w:t>
      </w:r>
      <w:r w:rsidR="009C01FC" w:rsidRPr="003355B9">
        <w:rPr>
          <w:rFonts w:ascii="Arial" w:hAnsi="Arial" w:cs="Arial"/>
          <w:sz w:val="22"/>
          <w:szCs w:val="22"/>
        </w:rPr>
        <w:t xml:space="preserve">s y demás </w:t>
      </w:r>
      <w:r w:rsidR="007119F7" w:rsidRPr="003355B9">
        <w:rPr>
          <w:rFonts w:ascii="Arial" w:hAnsi="Arial" w:cs="Arial"/>
          <w:sz w:val="22"/>
          <w:szCs w:val="22"/>
        </w:rPr>
        <w:t>disposiciones</w:t>
      </w:r>
      <w:r w:rsidR="009C01FC" w:rsidRPr="003355B9">
        <w:rPr>
          <w:rFonts w:ascii="Arial" w:hAnsi="Arial" w:cs="Arial"/>
          <w:sz w:val="22"/>
          <w:szCs w:val="22"/>
        </w:rPr>
        <w:t xml:space="preserve"> de carácter general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E27AE9" w:rsidRPr="003355B9" w:rsidRDefault="00E27AE9"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EB557E"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 xml:space="preserve">La </w:t>
      </w:r>
      <w:r w:rsidR="007C75B2" w:rsidRPr="003355B9">
        <w:rPr>
          <w:rFonts w:ascii="Arial" w:hAnsi="Arial" w:cs="Arial"/>
          <w:sz w:val="22"/>
          <w:szCs w:val="22"/>
        </w:rPr>
        <w:t>ejecución</w:t>
      </w:r>
      <w:r w:rsidR="009C01FC" w:rsidRPr="003355B9">
        <w:rPr>
          <w:rFonts w:ascii="Arial" w:hAnsi="Arial" w:cs="Arial"/>
          <w:sz w:val="22"/>
          <w:szCs w:val="22"/>
        </w:rPr>
        <w:t xml:space="preserve"> de</w:t>
      </w:r>
      <w:r w:rsidR="00C569BC" w:rsidRPr="003355B9">
        <w:rPr>
          <w:rFonts w:ascii="Arial" w:hAnsi="Arial" w:cs="Arial"/>
          <w:sz w:val="22"/>
          <w:szCs w:val="22"/>
        </w:rPr>
        <w:t xml:space="preserve"> </w:t>
      </w:r>
      <w:r w:rsidR="009C01FC" w:rsidRPr="003355B9">
        <w:rPr>
          <w:rFonts w:ascii="Arial" w:hAnsi="Arial" w:cs="Arial"/>
          <w:sz w:val="22"/>
          <w:szCs w:val="22"/>
        </w:rPr>
        <w:t xml:space="preserve">las </w:t>
      </w:r>
      <w:r w:rsidR="00DB0971" w:rsidRPr="003355B9">
        <w:rPr>
          <w:rFonts w:ascii="Arial" w:hAnsi="Arial" w:cs="Arial"/>
          <w:sz w:val="22"/>
          <w:szCs w:val="22"/>
        </w:rPr>
        <w:t>o</w:t>
      </w:r>
      <w:r w:rsidR="009C01FC" w:rsidRPr="003355B9">
        <w:rPr>
          <w:rFonts w:ascii="Arial" w:hAnsi="Arial" w:cs="Arial"/>
          <w:sz w:val="22"/>
          <w:szCs w:val="22"/>
        </w:rPr>
        <w:t>bras de infraestructura, equipamient</w:t>
      </w:r>
      <w:r w:rsidR="00DB0971" w:rsidRPr="003355B9">
        <w:rPr>
          <w:rFonts w:ascii="Arial" w:hAnsi="Arial" w:cs="Arial"/>
          <w:sz w:val="22"/>
          <w:szCs w:val="22"/>
        </w:rPr>
        <w:t>o</w:t>
      </w:r>
      <w:r w:rsidR="009C01FC" w:rsidRPr="003355B9">
        <w:rPr>
          <w:rFonts w:ascii="Arial" w:hAnsi="Arial" w:cs="Arial"/>
          <w:sz w:val="22"/>
          <w:szCs w:val="22"/>
        </w:rPr>
        <w:t xml:space="preserve"> y servici</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s necesari</w:t>
      </w:r>
      <w:r w:rsidR="00DB0971" w:rsidRPr="003355B9">
        <w:rPr>
          <w:rFonts w:ascii="Arial" w:hAnsi="Arial" w:cs="Arial"/>
          <w:sz w:val="22"/>
          <w:szCs w:val="22"/>
        </w:rPr>
        <w:t>o</w:t>
      </w:r>
      <w:r w:rsidR="009C01FC" w:rsidRPr="003355B9">
        <w:rPr>
          <w:rFonts w:ascii="Arial" w:hAnsi="Arial" w:cs="Arial"/>
          <w:sz w:val="22"/>
          <w:szCs w:val="22"/>
        </w:rPr>
        <w:t>s para el cumplimient</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planes y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E27AE9" w:rsidRPr="003355B9" w:rsidRDefault="00E27AE9"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EB557E"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 xml:space="preserve">Las </w:t>
      </w:r>
      <w:r w:rsidR="007119F7" w:rsidRPr="003355B9">
        <w:rPr>
          <w:rFonts w:ascii="Arial" w:hAnsi="Arial" w:cs="Arial"/>
          <w:sz w:val="22"/>
          <w:szCs w:val="22"/>
        </w:rPr>
        <w:t>acciones</w:t>
      </w:r>
      <w:r w:rsidR="009C01FC" w:rsidRPr="003355B9">
        <w:rPr>
          <w:rFonts w:ascii="Arial" w:hAnsi="Arial" w:cs="Arial"/>
          <w:sz w:val="22"/>
          <w:szCs w:val="22"/>
        </w:rPr>
        <w:t xml:space="preserve"> y medidas necesarias para el establecimient</w:t>
      </w:r>
      <w:r w:rsidR="00DB0971" w:rsidRPr="003355B9">
        <w:rPr>
          <w:rFonts w:ascii="Arial" w:hAnsi="Arial" w:cs="Arial"/>
          <w:sz w:val="22"/>
          <w:szCs w:val="22"/>
        </w:rPr>
        <w:t>o</w:t>
      </w:r>
      <w:r w:rsidR="009C01FC" w:rsidRPr="003355B9">
        <w:rPr>
          <w:rFonts w:ascii="Arial" w:hAnsi="Arial" w:cs="Arial"/>
          <w:sz w:val="22"/>
          <w:szCs w:val="22"/>
        </w:rPr>
        <w:t xml:space="preserve"> y adecuad</w:t>
      </w:r>
      <w:r w:rsidR="00DB0971" w:rsidRPr="003355B9">
        <w:rPr>
          <w:rFonts w:ascii="Arial" w:hAnsi="Arial" w:cs="Arial"/>
          <w:sz w:val="22"/>
          <w:szCs w:val="22"/>
        </w:rPr>
        <w:t>o</w:t>
      </w:r>
      <w:r w:rsidR="009C01FC" w:rsidRPr="003355B9">
        <w:rPr>
          <w:rFonts w:ascii="Arial" w:hAnsi="Arial" w:cs="Arial"/>
          <w:sz w:val="22"/>
          <w:szCs w:val="22"/>
        </w:rPr>
        <w:t xml:space="preserve"> </w:t>
      </w:r>
      <w:r w:rsidR="007119F7" w:rsidRPr="003355B9">
        <w:rPr>
          <w:rFonts w:ascii="Arial" w:hAnsi="Arial" w:cs="Arial"/>
          <w:sz w:val="22"/>
          <w:szCs w:val="22"/>
        </w:rPr>
        <w:t>funcionamiento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destin</w:t>
      </w:r>
      <w:r w:rsidR="00DB0971" w:rsidRPr="003355B9">
        <w:rPr>
          <w:rFonts w:ascii="Arial" w:hAnsi="Arial" w:cs="Arial"/>
          <w:sz w:val="22"/>
          <w:szCs w:val="22"/>
        </w:rPr>
        <w:t>o</w:t>
      </w:r>
      <w:r w:rsidR="009C01FC" w:rsidRPr="003355B9">
        <w:rPr>
          <w:rFonts w:ascii="Arial" w:hAnsi="Arial" w:cs="Arial"/>
          <w:sz w:val="22"/>
          <w:szCs w:val="22"/>
        </w:rPr>
        <w:t>s del suel</w:t>
      </w:r>
      <w:r w:rsidR="00DB0971" w:rsidRPr="003355B9">
        <w:rPr>
          <w:rFonts w:ascii="Arial" w:hAnsi="Arial" w:cs="Arial"/>
          <w:sz w:val="22"/>
          <w:szCs w:val="22"/>
        </w:rPr>
        <w:t>o</w:t>
      </w:r>
      <w:r w:rsidR="00423602" w:rsidRPr="003355B9">
        <w:rPr>
          <w:rFonts w:ascii="Arial" w:hAnsi="Arial" w:cs="Arial"/>
          <w:sz w:val="22"/>
          <w:szCs w:val="22"/>
        </w:rPr>
        <w:t>;</w:t>
      </w:r>
    </w:p>
    <w:p w:rsidR="00E27AE9" w:rsidRPr="003355B9" w:rsidRDefault="00E27AE9"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EB557E"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 xml:space="preserve">La </w:t>
      </w:r>
      <w:r w:rsidR="007C75B2" w:rsidRPr="003355B9">
        <w:rPr>
          <w:rFonts w:ascii="Arial" w:hAnsi="Arial" w:cs="Arial"/>
          <w:sz w:val="22"/>
          <w:szCs w:val="22"/>
        </w:rPr>
        <w:t>constitución</w:t>
      </w:r>
      <w:r w:rsidR="009C01FC" w:rsidRPr="003355B9">
        <w:rPr>
          <w:rFonts w:ascii="Arial" w:hAnsi="Arial" w:cs="Arial"/>
          <w:sz w:val="22"/>
          <w:szCs w:val="22"/>
        </w:rPr>
        <w:t xml:space="preserve"> de reservas territ</w:t>
      </w:r>
      <w:r w:rsidR="00DB0971" w:rsidRPr="003355B9">
        <w:rPr>
          <w:rFonts w:ascii="Arial" w:hAnsi="Arial" w:cs="Arial"/>
          <w:sz w:val="22"/>
          <w:szCs w:val="22"/>
        </w:rPr>
        <w:t>o</w:t>
      </w:r>
      <w:r w:rsidR="009C01FC" w:rsidRPr="003355B9">
        <w:rPr>
          <w:rFonts w:ascii="Arial" w:hAnsi="Arial" w:cs="Arial"/>
          <w:sz w:val="22"/>
          <w:szCs w:val="22"/>
        </w:rPr>
        <w:t xml:space="preserve">riales </w:t>
      </w:r>
      <w:r w:rsidR="009C01FC" w:rsidRPr="003355B9">
        <w:rPr>
          <w:rFonts w:ascii="Arial" w:hAnsi="Arial" w:cs="Arial"/>
          <w:sz w:val="22"/>
          <w:szCs w:val="22"/>
          <w:lang w:val="es-MX"/>
        </w:rPr>
        <w:t>para el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la vivienda y el equipamient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salud y educativ</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E27AE9" w:rsidRPr="003355B9" w:rsidRDefault="00E27AE9"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EB557E"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lang w:val="es-MX"/>
        </w:rPr>
        <w:t xml:space="preserve">VI. </w:t>
      </w:r>
      <w:r w:rsidR="009C01FC" w:rsidRPr="003355B9">
        <w:rPr>
          <w:rFonts w:ascii="Arial" w:hAnsi="Arial" w:cs="Arial"/>
          <w:sz w:val="22"/>
          <w:szCs w:val="22"/>
          <w:lang w:val="es-MX"/>
        </w:rPr>
        <w:t xml:space="preserve">Las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bras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act</w:t>
      </w:r>
      <w:r w:rsidR="00DB0971" w:rsidRPr="003355B9">
        <w:rPr>
          <w:rFonts w:ascii="Arial" w:hAnsi="Arial" w:cs="Arial"/>
          <w:sz w:val="22"/>
          <w:szCs w:val="22"/>
          <w:lang w:val="es-MX"/>
        </w:rPr>
        <w:t>o</w:t>
      </w:r>
      <w:r w:rsidR="009C01FC" w:rsidRPr="003355B9">
        <w:rPr>
          <w:rFonts w:ascii="Arial" w:hAnsi="Arial" w:cs="Arial"/>
          <w:sz w:val="22"/>
          <w:szCs w:val="22"/>
          <w:lang w:val="es-MX"/>
        </w:rPr>
        <w:t>s que de acuerd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 la </w:t>
      </w:r>
      <w:r w:rsidR="00B37A15" w:rsidRPr="003355B9">
        <w:rPr>
          <w:rFonts w:ascii="Arial" w:hAnsi="Arial" w:cs="Arial"/>
          <w:sz w:val="22"/>
          <w:szCs w:val="22"/>
          <w:lang w:val="es-MX"/>
        </w:rPr>
        <w:t>Ley</w:t>
      </w:r>
      <w:r w:rsidR="009C01FC" w:rsidRPr="003355B9">
        <w:rPr>
          <w:rFonts w:ascii="Arial" w:hAnsi="Arial" w:cs="Arial"/>
          <w:sz w:val="22"/>
          <w:szCs w:val="22"/>
          <w:lang w:val="es-MX"/>
        </w:rPr>
        <w:t>, tengan c</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fin el hacer p</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sible la </w:t>
      </w:r>
      <w:r w:rsidR="007C75B2" w:rsidRPr="003355B9">
        <w:rPr>
          <w:rFonts w:ascii="Arial" w:hAnsi="Arial" w:cs="Arial"/>
          <w:sz w:val="22"/>
          <w:szCs w:val="22"/>
          <w:lang w:val="es-MX"/>
        </w:rPr>
        <w:t>edificación</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mej</w:t>
      </w:r>
      <w:r w:rsidR="00DB0971" w:rsidRPr="003355B9">
        <w:rPr>
          <w:rFonts w:ascii="Arial" w:hAnsi="Arial" w:cs="Arial"/>
          <w:sz w:val="22"/>
          <w:szCs w:val="22"/>
          <w:lang w:val="es-MX"/>
        </w:rPr>
        <w:t>o</w:t>
      </w:r>
      <w:r w:rsidR="009C01FC" w:rsidRPr="003355B9">
        <w:rPr>
          <w:rFonts w:ascii="Arial" w:hAnsi="Arial" w:cs="Arial"/>
          <w:sz w:val="22"/>
          <w:szCs w:val="22"/>
          <w:lang w:val="es-MX"/>
        </w:rPr>
        <w:t>ramient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la</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vivienda de interés s</w:t>
      </w:r>
      <w:r w:rsidR="00DB0971" w:rsidRPr="003355B9">
        <w:rPr>
          <w:rFonts w:ascii="Arial" w:hAnsi="Arial" w:cs="Arial"/>
          <w:sz w:val="22"/>
          <w:szCs w:val="22"/>
          <w:lang w:val="es-MX"/>
        </w:rPr>
        <w:t>o</w:t>
      </w:r>
      <w:r w:rsidR="009C01FC" w:rsidRPr="003355B9">
        <w:rPr>
          <w:rFonts w:ascii="Arial" w:hAnsi="Arial" w:cs="Arial"/>
          <w:sz w:val="22"/>
          <w:szCs w:val="22"/>
          <w:lang w:val="es-MX"/>
        </w:rPr>
        <w:t>cial y la tenencia legal de la tierra;</w:t>
      </w:r>
    </w:p>
    <w:p w:rsidR="00E27AE9" w:rsidRPr="003355B9" w:rsidRDefault="00E27AE9"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EB557E"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 xml:space="preserve">La </w:t>
      </w:r>
      <w:r w:rsidR="007C75B2" w:rsidRPr="003355B9">
        <w:rPr>
          <w:rFonts w:ascii="Arial" w:hAnsi="Arial" w:cs="Arial"/>
          <w:sz w:val="22"/>
          <w:szCs w:val="22"/>
        </w:rPr>
        <w:t>reubicación</w:t>
      </w:r>
      <w:r w:rsidR="009C01FC" w:rsidRPr="003355B9">
        <w:rPr>
          <w:rFonts w:ascii="Arial" w:hAnsi="Arial" w:cs="Arial"/>
          <w:sz w:val="22"/>
          <w:szCs w:val="22"/>
        </w:rPr>
        <w:t xml:space="preserve"> de la </w:t>
      </w:r>
      <w:r w:rsidR="007C75B2" w:rsidRPr="003355B9">
        <w:rPr>
          <w:rFonts w:ascii="Arial" w:hAnsi="Arial" w:cs="Arial"/>
          <w:sz w:val="22"/>
          <w:szCs w:val="22"/>
        </w:rPr>
        <w:t>población</w:t>
      </w:r>
      <w:r w:rsidR="009C01FC" w:rsidRPr="003355B9">
        <w:rPr>
          <w:rFonts w:ascii="Arial" w:hAnsi="Arial" w:cs="Arial"/>
          <w:sz w:val="22"/>
          <w:szCs w:val="22"/>
        </w:rPr>
        <w:t xml:space="preserve"> asentada en z</w:t>
      </w:r>
      <w:r w:rsidR="00DB0971" w:rsidRPr="003355B9">
        <w:rPr>
          <w:rFonts w:ascii="Arial" w:hAnsi="Arial" w:cs="Arial"/>
          <w:sz w:val="22"/>
          <w:szCs w:val="22"/>
        </w:rPr>
        <w:t>o</w:t>
      </w:r>
      <w:r w:rsidR="009C01FC" w:rsidRPr="003355B9">
        <w:rPr>
          <w:rFonts w:ascii="Arial" w:hAnsi="Arial" w:cs="Arial"/>
          <w:sz w:val="22"/>
          <w:szCs w:val="22"/>
        </w:rPr>
        <w:t>nas de alt</w:t>
      </w:r>
      <w:r w:rsidR="00DB0971" w:rsidRPr="003355B9">
        <w:rPr>
          <w:rFonts w:ascii="Arial" w:hAnsi="Arial" w:cs="Arial"/>
          <w:sz w:val="22"/>
          <w:szCs w:val="22"/>
        </w:rPr>
        <w:t>o</w:t>
      </w:r>
      <w:r w:rsidR="009C01FC" w:rsidRPr="003355B9">
        <w:rPr>
          <w:rFonts w:ascii="Arial" w:hAnsi="Arial" w:cs="Arial"/>
          <w:sz w:val="22"/>
          <w:szCs w:val="22"/>
        </w:rPr>
        <w:t xml:space="preserve"> riesg</w:t>
      </w:r>
      <w:r w:rsidR="00DB0971" w:rsidRPr="003355B9">
        <w:rPr>
          <w:rFonts w:ascii="Arial" w:hAnsi="Arial" w:cs="Arial"/>
          <w:sz w:val="22"/>
          <w:szCs w:val="22"/>
        </w:rPr>
        <w:t>o</w:t>
      </w:r>
      <w:r w:rsidR="009C01FC" w:rsidRPr="003355B9">
        <w:rPr>
          <w:rFonts w:ascii="Arial" w:hAnsi="Arial" w:cs="Arial"/>
          <w:sz w:val="22"/>
          <w:szCs w:val="22"/>
        </w:rPr>
        <w:t>, derech</w:t>
      </w:r>
      <w:r w:rsidR="00DB0971" w:rsidRPr="003355B9">
        <w:rPr>
          <w:rFonts w:ascii="Arial" w:hAnsi="Arial" w:cs="Arial"/>
          <w:sz w:val="22"/>
          <w:szCs w:val="22"/>
        </w:rPr>
        <w:t>o</w:t>
      </w:r>
      <w:r w:rsidR="009C01FC" w:rsidRPr="003355B9">
        <w:rPr>
          <w:rFonts w:ascii="Arial" w:hAnsi="Arial" w:cs="Arial"/>
          <w:sz w:val="22"/>
          <w:szCs w:val="22"/>
        </w:rPr>
        <w:t>s de vía y z</w:t>
      </w:r>
      <w:r w:rsidR="00DB0971" w:rsidRPr="003355B9">
        <w:rPr>
          <w:rFonts w:ascii="Arial" w:hAnsi="Arial" w:cs="Arial"/>
          <w:sz w:val="22"/>
          <w:szCs w:val="22"/>
        </w:rPr>
        <w:t>o</w:t>
      </w:r>
      <w:r w:rsidR="009C01FC" w:rsidRPr="003355B9">
        <w:rPr>
          <w:rFonts w:ascii="Arial" w:hAnsi="Arial" w:cs="Arial"/>
          <w:sz w:val="22"/>
          <w:szCs w:val="22"/>
        </w:rPr>
        <w:t xml:space="preserve">nas de </w:t>
      </w:r>
      <w:r w:rsidR="007C75B2" w:rsidRPr="003355B9">
        <w:rPr>
          <w:rFonts w:ascii="Arial" w:hAnsi="Arial" w:cs="Arial"/>
          <w:sz w:val="22"/>
          <w:szCs w:val="22"/>
        </w:rPr>
        <w:t>restricción</w:t>
      </w:r>
      <w:r w:rsidR="009C01FC" w:rsidRPr="003355B9">
        <w:rPr>
          <w:rFonts w:ascii="Arial" w:hAnsi="Arial" w:cs="Arial"/>
          <w:sz w:val="22"/>
          <w:szCs w:val="22"/>
        </w:rPr>
        <w:t xml:space="preserve"> hacia áreas </w:t>
      </w:r>
      <w:r w:rsidR="00DB0971" w:rsidRPr="003355B9">
        <w:rPr>
          <w:rFonts w:ascii="Arial" w:hAnsi="Arial" w:cs="Arial"/>
          <w:sz w:val="22"/>
          <w:szCs w:val="22"/>
        </w:rPr>
        <w:t>o</w:t>
      </w:r>
      <w:r w:rsidR="009C01FC" w:rsidRPr="003355B9">
        <w:rPr>
          <w:rFonts w:ascii="Arial" w:hAnsi="Arial" w:cs="Arial"/>
          <w:sz w:val="22"/>
          <w:szCs w:val="22"/>
        </w:rPr>
        <w:t xml:space="preserve"> predi</w:t>
      </w:r>
      <w:r w:rsidR="00DB0971" w:rsidRPr="003355B9">
        <w:rPr>
          <w:rFonts w:ascii="Arial" w:hAnsi="Arial" w:cs="Arial"/>
          <w:sz w:val="22"/>
          <w:szCs w:val="22"/>
        </w:rPr>
        <w:t>o</w:t>
      </w:r>
      <w:r w:rsidR="009C01FC" w:rsidRPr="003355B9">
        <w:rPr>
          <w:rFonts w:ascii="Arial" w:hAnsi="Arial" w:cs="Arial"/>
          <w:sz w:val="22"/>
          <w:szCs w:val="22"/>
        </w:rPr>
        <w:t>s apt</w:t>
      </w:r>
      <w:r w:rsidR="00DB0971" w:rsidRPr="003355B9">
        <w:rPr>
          <w:rFonts w:ascii="Arial" w:hAnsi="Arial" w:cs="Arial"/>
          <w:sz w:val="22"/>
          <w:szCs w:val="22"/>
        </w:rPr>
        <w:t>o</w:t>
      </w:r>
      <w:r w:rsidR="009C01FC" w:rsidRPr="003355B9">
        <w:rPr>
          <w:rFonts w:ascii="Arial" w:hAnsi="Arial" w:cs="Arial"/>
          <w:sz w:val="22"/>
          <w:szCs w:val="22"/>
        </w:rPr>
        <w:t>s para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E27AE9" w:rsidRPr="003355B9" w:rsidRDefault="00E27AE9"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EB557E"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VIII. </w:t>
      </w:r>
      <w:r w:rsidR="009C01FC" w:rsidRPr="003355B9">
        <w:rPr>
          <w:rFonts w:ascii="Arial" w:hAnsi="Arial" w:cs="Arial"/>
          <w:sz w:val="22"/>
          <w:szCs w:val="22"/>
          <w:lang w:val="es-MX"/>
        </w:rPr>
        <w:t xml:space="preserve">Las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y </w:t>
      </w:r>
      <w:r w:rsidR="00DB0971" w:rsidRPr="003355B9">
        <w:rPr>
          <w:rFonts w:ascii="Arial" w:hAnsi="Arial" w:cs="Arial"/>
          <w:sz w:val="22"/>
          <w:szCs w:val="22"/>
          <w:lang w:val="es-MX"/>
        </w:rPr>
        <w:t>o</w:t>
      </w:r>
      <w:r w:rsidR="009C01FC" w:rsidRPr="003355B9">
        <w:rPr>
          <w:rFonts w:ascii="Arial" w:hAnsi="Arial" w:cs="Arial"/>
          <w:sz w:val="22"/>
          <w:szCs w:val="22"/>
          <w:lang w:val="es-MX"/>
        </w:rPr>
        <w:t>bras necesarias para la</w:t>
      </w:r>
      <w:r w:rsidR="00C569BC" w:rsidRPr="003355B9">
        <w:rPr>
          <w:rFonts w:ascii="Arial" w:hAnsi="Arial" w:cs="Arial"/>
          <w:sz w:val="22"/>
          <w:szCs w:val="22"/>
          <w:lang w:val="es-MX"/>
        </w:rPr>
        <w:t xml:space="preserve"> </w:t>
      </w:r>
      <w:r w:rsidR="007C75B2" w:rsidRPr="003355B9">
        <w:rPr>
          <w:rFonts w:ascii="Arial" w:hAnsi="Arial" w:cs="Arial"/>
          <w:sz w:val="22"/>
          <w:szCs w:val="22"/>
          <w:lang w:val="es-MX"/>
        </w:rPr>
        <w:t>protección</w:t>
      </w:r>
      <w:r w:rsidR="009C01FC" w:rsidRPr="003355B9">
        <w:rPr>
          <w:rFonts w:ascii="Arial" w:hAnsi="Arial" w:cs="Arial"/>
          <w:sz w:val="22"/>
          <w:szCs w:val="22"/>
          <w:lang w:val="es-MX"/>
        </w:rPr>
        <w:t xml:space="preserve">, </w:t>
      </w:r>
      <w:r w:rsidR="007C75B2" w:rsidRPr="003355B9">
        <w:rPr>
          <w:rFonts w:ascii="Arial" w:hAnsi="Arial" w:cs="Arial"/>
          <w:sz w:val="22"/>
          <w:szCs w:val="22"/>
          <w:lang w:val="es-MX"/>
        </w:rPr>
        <w:t>conservación</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7C75B2" w:rsidRPr="003355B9">
        <w:rPr>
          <w:rFonts w:ascii="Arial" w:hAnsi="Arial" w:cs="Arial"/>
          <w:sz w:val="22"/>
          <w:szCs w:val="22"/>
          <w:lang w:val="es-MX"/>
        </w:rPr>
        <w:t>restauración</w:t>
      </w:r>
      <w:r w:rsidR="009C01FC" w:rsidRPr="003355B9">
        <w:rPr>
          <w:rFonts w:ascii="Arial" w:hAnsi="Arial" w:cs="Arial"/>
          <w:sz w:val="22"/>
          <w:szCs w:val="22"/>
          <w:lang w:val="es-MX"/>
        </w:rPr>
        <w:t xml:space="preserve"> del patrim</w:t>
      </w:r>
      <w:r w:rsidR="00DB0971" w:rsidRPr="003355B9">
        <w:rPr>
          <w:rFonts w:ascii="Arial" w:hAnsi="Arial" w:cs="Arial"/>
          <w:sz w:val="22"/>
          <w:szCs w:val="22"/>
          <w:lang w:val="es-MX"/>
        </w:rPr>
        <w:t>o</w:t>
      </w:r>
      <w:r w:rsidR="009C01FC" w:rsidRPr="003355B9">
        <w:rPr>
          <w:rFonts w:ascii="Arial" w:hAnsi="Arial" w:cs="Arial"/>
          <w:sz w:val="22"/>
          <w:szCs w:val="22"/>
          <w:lang w:val="es-MX"/>
        </w:rPr>
        <w:t>ni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artístic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cultural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7C75B2" w:rsidRPr="003355B9">
        <w:rPr>
          <w:rFonts w:ascii="Arial" w:hAnsi="Arial" w:cs="Arial"/>
          <w:sz w:val="22"/>
          <w:szCs w:val="22"/>
          <w:lang w:val="es-MX"/>
        </w:rPr>
        <w:t>histórico</w:t>
      </w:r>
      <w:r w:rsidR="009C01FC" w:rsidRPr="003355B9">
        <w:rPr>
          <w:rFonts w:ascii="Arial" w:hAnsi="Arial" w:cs="Arial"/>
          <w:sz w:val="22"/>
          <w:szCs w:val="22"/>
          <w:lang w:val="es-MX"/>
        </w:rPr>
        <w:t>, así c</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la imagen urbana de l</w:t>
      </w:r>
      <w:r w:rsidR="00DB0971" w:rsidRPr="003355B9">
        <w:rPr>
          <w:rFonts w:ascii="Arial" w:hAnsi="Arial" w:cs="Arial"/>
          <w:sz w:val="22"/>
          <w:szCs w:val="22"/>
          <w:lang w:val="es-MX"/>
        </w:rPr>
        <w:t>o</w:t>
      </w:r>
      <w:r w:rsidR="009C01FC" w:rsidRPr="003355B9">
        <w:rPr>
          <w:rFonts w:ascii="Arial" w:hAnsi="Arial" w:cs="Arial"/>
          <w:sz w:val="22"/>
          <w:szCs w:val="22"/>
          <w:lang w:val="es-MX"/>
        </w:rPr>
        <w:t>s centr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de </w:t>
      </w:r>
      <w:r w:rsidR="007C75B2" w:rsidRPr="003355B9">
        <w:rPr>
          <w:rFonts w:ascii="Arial" w:hAnsi="Arial" w:cs="Arial"/>
          <w:sz w:val="22"/>
          <w:szCs w:val="22"/>
          <w:lang w:val="es-MX"/>
        </w:rPr>
        <w:t>población</w:t>
      </w:r>
      <w:r w:rsidR="009C01FC" w:rsidRPr="003355B9">
        <w:rPr>
          <w:rFonts w:ascii="Arial" w:hAnsi="Arial" w:cs="Arial"/>
          <w:sz w:val="22"/>
          <w:szCs w:val="22"/>
          <w:lang w:val="es-MX"/>
        </w:rPr>
        <w:t>;</w:t>
      </w:r>
    </w:p>
    <w:p w:rsidR="00E27AE9" w:rsidRPr="003355B9" w:rsidRDefault="00E27AE9"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EB557E"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IX. </w:t>
      </w:r>
      <w:r w:rsidR="009C01FC" w:rsidRPr="003355B9">
        <w:rPr>
          <w:rFonts w:ascii="Arial" w:hAnsi="Arial" w:cs="Arial"/>
          <w:sz w:val="22"/>
          <w:szCs w:val="22"/>
          <w:lang w:val="es-MX"/>
        </w:rPr>
        <w:t>La</w:t>
      </w:r>
      <w:r w:rsidR="00C569BC" w:rsidRPr="003355B9">
        <w:rPr>
          <w:rFonts w:ascii="Arial" w:hAnsi="Arial" w:cs="Arial"/>
          <w:sz w:val="22"/>
          <w:szCs w:val="22"/>
          <w:lang w:val="es-MX"/>
        </w:rPr>
        <w:t xml:space="preserve"> </w:t>
      </w:r>
      <w:r w:rsidR="007C75B2" w:rsidRPr="003355B9">
        <w:rPr>
          <w:rFonts w:ascii="Arial" w:hAnsi="Arial" w:cs="Arial"/>
          <w:sz w:val="22"/>
          <w:szCs w:val="22"/>
          <w:lang w:val="es-MX"/>
        </w:rPr>
        <w:t>preservación</w:t>
      </w:r>
      <w:r w:rsidR="009C01FC" w:rsidRPr="003355B9">
        <w:rPr>
          <w:rFonts w:ascii="Arial" w:hAnsi="Arial" w:cs="Arial"/>
          <w:sz w:val="22"/>
          <w:szCs w:val="22"/>
          <w:lang w:val="es-MX"/>
        </w:rPr>
        <w:t xml:space="preserve"> del equilibri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7C75B2" w:rsidRPr="003355B9">
        <w:rPr>
          <w:rFonts w:ascii="Arial" w:hAnsi="Arial" w:cs="Arial"/>
          <w:sz w:val="22"/>
          <w:szCs w:val="22"/>
          <w:lang w:val="es-MX"/>
        </w:rPr>
        <w:t>ecológico</w:t>
      </w:r>
      <w:r w:rsidR="009C01FC" w:rsidRPr="003355B9">
        <w:rPr>
          <w:rFonts w:ascii="Arial" w:hAnsi="Arial" w:cs="Arial"/>
          <w:sz w:val="22"/>
          <w:szCs w:val="22"/>
          <w:lang w:val="es-MX"/>
        </w:rPr>
        <w:t xml:space="preserve"> y la </w:t>
      </w:r>
      <w:r w:rsidR="007C75B2" w:rsidRPr="003355B9">
        <w:rPr>
          <w:rFonts w:ascii="Arial" w:hAnsi="Arial" w:cs="Arial"/>
          <w:sz w:val="22"/>
          <w:szCs w:val="22"/>
          <w:lang w:val="es-MX"/>
        </w:rPr>
        <w:t>protección</w:t>
      </w:r>
      <w:r w:rsidR="009C01FC" w:rsidRPr="003355B9">
        <w:rPr>
          <w:rFonts w:ascii="Arial" w:hAnsi="Arial" w:cs="Arial"/>
          <w:sz w:val="22"/>
          <w:szCs w:val="22"/>
          <w:lang w:val="es-MX"/>
        </w:rPr>
        <w:t xml:space="preserve"> al ambiente de l</w:t>
      </w:r>
      <w:r w:rsidR="00DB0971" w:rsidRPr="003355B9">
        <w:rPr>
          <w:rFonts w:ascii="Arial" w:hAnsi="Arial" w:cs="Arial"/>
          <w:sz w:val="22"/>
          <w:szCs w:val="22"/>
          <w:lang w:val="es-MX"/>
        </w:rPr>
        <w:t>o</w:t>
      </w:r>
      <w:r w:rsidR="009C01FC" w:rsidRPr="003355B9">
        <w:rPr>
          <w:rFonts w:ascii="Arial" w:hAnsi="Arial" w:cs="Arial"/>
          <w:sz w:val="22"/>
          <w:szCs w:val="22"/>
          <w:lang w:val="es-MX"/>
        </w:rPr>
        <w:t>s centr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de </w:t>
      </w:r>
      <w:r w:rsidR="007C75B2" w:rsidRPr="003355B9">
        <w:rPr>
          <w:rFonts w:ascii="Arial" w:hAnsi="Arial" w:cs="Arial"/>
          <w:sz w:val="22"/>
          <w:szCs w:val="22"/>
          <w:lang w:val="es-MX"/>
        </w:rPr>
        <w:t>población</w:t>
      </w:r>
      <w:r w:rsidR="009C01FC" w:rsidRPr="003355B9">
        <w:rPr>
          <w:rFonts w:ascii="Arial" w:hAnsi="Arial" w:cs="Arial"/>
          <w:sz w:val="22"/>
          <w:szCs w:val="22"/>
          <w:lang w:val="es-MX"/>
        </w:rPr>
        <w:t>;</w:t>
      </w:r>
    </w:p>
    <w:p w:rsidR="00E27AE9" w:rsidRPr="003355B9" w:rsidRDefault="00E27AE9"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EB557E"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X. </w:t>
      </w:r>
      <w:r w:rsidR="009C01FC" w:rsidRPr="003355B9">
        <w:rPr>
          <w:rFonts w:ascii="Arial" w:hAnsi="Arial" w:cs="Arial"/>
          <w:sz w:val="22"/>
          <w:szCs w:val="22"/>
        </w:rPr>
        <w:t xml:space="preserve">La </w:t>
      </w:r>
      <w:r w:rsidR="007C75B2" w:rsidRPr="003355B9">
        <w:rPr>
          <w:rFonts w:ascii="Arial" w:hAnsi="Arial" w:cs="Arial"/>
          <w:sz w:val="22"/>
          <w:szCs w:val="22"/>
        </w:rPr>
        <w:t>constitución</w:t>
      </w:r>
      <w:r w:rsidR="009C01FC" w:rsidRPr="003355B9">
        <w:rPr>
          <w:rFonts w:ascii="Arial" w:hAnsi="Arial" w:cs="Arial"/>
          <w:sz w:val="22"/>
          <w:szCs w:val="22"/>
        </w:rPr>
        <w:t xml:space="preserve"> y </w:t>
      </w:r>
      <w:r w:rsidR="007C75B2" w:rsidRPr="003355B9">
        <w:rPr>
          <w:rFonts w:ascii="Arial" w:hAnsi="Arial" w:cs="Arial"/>
          <w:sz w:val="22"/>
          <w:szCs w:val="22"/>
        </w:rPr>
        <w:t>ejecución</w:t>
      </w:r>
      <w:r w:rsidR="009C01FC" w:rsidRPr="003355B9">
        <w:rPr>
          <w:rFonts w:ascii="Arial" w:hAnsi="Arial" w:cs="Arial"/>
          <w:sz w:val="22"/>
          <w:szCs w:val="22"/>
        </w:rPr>
        <w:t xml:space="preserve"> de p</w:t>
      </w:r>
      <w:r w:rsidR="00DB0971" w:rsidRPr="003355B9">
        <w:rPr>
          <w:rFonts w:ascii="Arial" w:hAnsi="Arial" w:cs="Arial"/>
          <w:sz w:val="22"/>
          <w:szCs w:val="22"/>
        </w:rPr>
        <w:t>o</w:t>
      </w:r>
      <w:r w:rsidR="009C01FC" w:rsidRPr="003355B9">
        <w:rPr>
          <w:rFonts w:ascii="Arial" w:hAnsi="Arial" w:cs="Arial"/>
          <w:sz w:val="22"/>
          <w:szCs w:val="22"/>
        </w:rPr>
        <w:t>líg</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actuación</w:t>
      </w:r>
      <w:r w:rsidR="009C01FC" w:rsidRPr="003355B9">
        <w:rPr>
          <w:rFonts w:ascii="Arial" w:hAnsi="Arial" w:cs="Arial"/>
          <w:sz w:val="22"/>
          <w:szCs w:val="22"/>
        </w:rPr>
        <w:t>,</w:t>
      </w:r>
      <w:r w:rsidR="00423602" w:rsidRPr="003355B9">
        <w:rPr>
          <w:rFonts w:ascii="Arial" w:hAnsi="Arial" w:cs="Arial"/>
          <w:sz w:val="22"/>
          <w:szCs w:val="22"/>
        </w:rPr>
        <w:t xml:space="preserve"> el reagrupamient</w:t>
      </w:r>
      <w:r w:rsidR="00DB0971" w:rsidRPr="003355B9">
        <w:rPr>
          <w:rFonts w:ascii="Arial" w:hAnsi="Arial" w:cs="Arial"/>
          <w:sz w:val="22"/>
          <w:szCs w:val="22"/>
        </w:rPr>
        <w:t>o</w:t>
      </w:r>
      <w:r w:rsidR="00423602" w:rsidRPr="003355B9">
        <w:rPr>
          <w:rFonts w:ascii="Arial" w:hAnsi="Arial" w:cs="Arial"/>
          <w:sz w:val="22"/>
          <w:szCs w:val="22"/>
        </w:rPr>
        <w:t xml:space="preserve"> parcelari</w:t>
      </w:r>
      <w:r w:rsidR="00DB0971" w:rsidRPr="003355B9">
        <w:rPr>
          <w:rFonts w:ascii="Arial" w:hAnsi="Arial" w:cs="Arial"/>
          <w:sz w:val="22"/>
          <w:szCs w:val="22"/>
        </w:rPr>
        <w:t>o</w:t>
      </w:r>
      <w:r w:rsidR="00423602" w:rsidRPr="003355B9">
        <w:rPr>
          <w:rFonts w:ascii="Arial" w:hAnsi="Arial" w:cs="Arial"/>
          <w:sz w:val="22"/>
          <w:szCs w:val="22"/>
        </w:rPr>
        <w:t>, así c</w:t>
      </w:r>
      <w:r w:rsidR="00DB0971" w:rsidRPr="003355B9">
        <w:rPr>
          <w:rFonts w:ascii="Arial" w:hAnsi="Arial" w:cs="Arial"/>
          <w:sz w:val="22"/>
          <w:szCs w:val="22"/>
        </w:rPr>
        <w:t>o</w:t>
      </w:r>
      <w:r w:rsidR="00423602" w:rsidRPr="003355B9">
        <w:rPr>
          <w:rFonts w:ascii="Arial" w:hAnsi="Arial" w:cs="Arial"/>
          <w:sz w:val="22"/>
          <w:szCs w:val="22"/>
        </w:rPr>
        <w:t>m</w:t>
      </w:r>
      <w:r w:rsidR="00DB0971" w:rsidRPr="003355B9">
        <w:rPr>
          <w:rFonts w:ascii="Arial" w:hAnsi="Arial" w:cs="Arial"/>
          <w:sz w:val="22"/>
          <w:szCs w:val="22"/>
        </w:rPr>
        <w:t>o</w:t>
      </w:r>
      <w:r w:rsidR="00423602" w:rsidRPr="003355B9">
        <w:rPr>
          <w:rFonts w:ascii="Arial" w:hAnsi="Arial" w:cs="Arial"/>
          <w:sz w:val="22"/>
          <w:szCs w:val="22"/>
        </w:rPr>
        <w:t xml:space="preserve"> la </w:t>
      </w:r>
      <w:r w:rsidR="007C75B2" w:rsidRPr="003355B9">
        <w:rPr>
          <w:rFonts w:ascii="Arial" w:hAnsi="Arial" w:cs="Arial"/>
          <w:sz w:val="22"/>
          <w:szCs w:val="22"/>
        </w:rPr>
        <w:t>ejecución</w:t>
      </w:r>
      <w:r w:rsidR="00423602" w:rsidRPr="003355B9">
        <w:rPr>
          <w:rFonts w:ascii="Arial" w:hAnsi="Arial" w:cs="Arial"/>
          <w:sz w:val="22"/>
          <w:szCs w:val="22"/>
        </w:rPr>
        <w:t xml:space="preserve"> f</w:t>
      </w:r>
      <w:r w:rsidR="00DB0971" w:rsidRPr="003355B9">
        <w:rPr>
          <w:rFonts w:ascii="Arial" w:hAnsi="Arial" w:cs="Arial"/>
          <w:sz w:val="22"/>
          <w:szCs w:val="22"/>
        </w:rPr>
        <w:t>o</w:t>
      </w:r>
      <w:r w:rsidR="00423602" w:rsidRPr="003355B9">
        <w:rPr>
          <w:rFonts w:ascii="Arial" w:hAnsi="Arial" w:cs="Arial"/>
          <w:sz w:val="22"/>
          <w:szCs w:val="22"/>
        </w:rPr>
        <w:t>rz</w:t>
      </w:r>
      <w:r w:rsidR="00DB0971" w:rsidRPr="003355B9">
        <w:rPr>
          <w:rFonts w:ascii="Arial" w:hAnsi="Arial" w:cs="Arial"/>
          <w:sz w:val="22"/>
          <w:szCs w:val="22"/>
        </w:rPr>
        <w:t>o</w:t>
      </w:r>
      <w:r w:rsidR="00423602" w:rsidRPr="003355B9">
        <w:rPr>
          <w:rFonts w:ascii="Arial" w:hAnsi="Arial" w:cs="Arial"/>
          <w:sz w:val="22"/>
          <w:szCs w:val="22"/>
        </w:rPr>
        <w:t xml:space="preserve">sa </w:t>
      </w:r>
      <w:r w:rsidR="009C01FC" w:rsidRPr="003355B9">
        <w:rPr>
          <w:rFonts w:ascii="Arial" w:hAnsi="Arial" w:cs="Arial"/>
          <w:sz w:val="22"/>
          <w:szCs w:val="22"/>
        </w:rPr>
        <w:t>en l</w:t>
      </w:r>
      <w:r w:rsidR="00DB0971" w:rsidRPr="003355B9">
        <w:rPr>
          <w:rFonts w:ascii="Arial" w:hAnsi="Arial" w:cs="Arial"/>
          <w:sz w:val="22"/>
          <w:szCs w:val="22"/>
        </w:rPr>
        <w:t>o</w:t>
      </w:r>
      <w:r w:rsidR="009C01FC" w:rsidRPr="003355B9">
        <w:rPr>
          <w:rFonts w:ascii="Arial" w:hAnsi="Arial" w:cs="Arial"/>
          <w:sz w:val="22"/>
          <w:szCs w:val="22"/>
        </w:rPr>
        <w:t>s términ</w:t>
      </w:r>
      <w:r w:rsidR="00DB0971" w:rsidRPr="003355B9">
        <w:rPr>
          <w:rFonts w:ascii="Arial" w:hAnsi="Arial" w:cs="Arial"/>
          <w:sz w:val="22"/>
          <w:szCs w:val="22"/>
        </w:rPr>
        <w:t>o</w:t>
      </w:r>
      <w:r w:rsidR="009C01FC" w:rsidRPr="003355B9">
        <w:rPr>
          <w:rFonts w:ascii="Arial" w:hAnsi="Arial" w:cs="Arial"/>
          <w:sz w:val="22"/>
          <w:szCs w:val="22"/>
        </w:rPr>
        <w:t xml:space="preserve">s de la presente </w:t>
      </w:r>
      <w:r w:rsidR="00B37A15" w:rsidRPr="003355B9">
        <w:rPr>
          <w:rFonts w:ascii="Arial" w:hAnsi="Arial" w:cs="Arial"/>
          <w:sz w:val="22"/>
          <w:szCs w:val="22"/>
        </w:rPr>
        <w:t>Ley</w:t>
      </w:r>
      <w:r w:rsidR="00C569BC" w:rsidRPr="003355B9">
        <w:rPr>
          <w:rFonts w:ascii="Arial" w:hAnsi="Arial" w:cs="Arial"/>
          <w:sz w:val="22"/>
          <w:szCs w:val="22"/>
        </w:rPr>
        <w:t xml:space="preserve"> </w:t>
      </w:r>
      <w:r w:rsidR="009C01FC" w:rsidRPr="003355B9">
        <w:rPr>
          <w:rFonts w:ascii="Arial" w:hAnsi="Arial" w:cs="Arial"/>
          <w:sz w:val="22"/>
          <w:szCs w:val="22"/>
        </w:rPr>
        <w:t>siempre y cuand</w:t>
      </w:r>
      <w:r w:rsidR="00DB0971" w:rsidRPr="003355B9">
        <w:rPr>
          <w:rFonts w:ascii="Arial" w:hAnsi="Arial" w:cs="Arial"/>
          <w:sz w:val="22"/>
          <w:szCs w:val="22"/>
        </w:rPr>
        <w:t>o</w:t>
      </w:r>
      <w:r w:rsidR="009C01FC" w:rsidRPr="003355B9">
        <w:rPr>
          <w:rFonts w:ascii="Arial" w:hAnsi="Arial" w:cs="Arial"/>
          <w:sz w:val="22"/>
          <w:szCs w:val="22"/>
        </w:rPr>
        <w:t xml:space="preserve"> estén previst</w:t>
      </w:r>
      <w:r w:rsidR="00DB0971" w:rsidRPr="003355B9">
        <w:rPr>
          <w:rFonts w:ascii="Arial" w:hAnsi="Arial" w:cs="Arial"/>
          <w:sz w:val="22"/>
          <w:szCs w:val="22"/>
        </w:rPr>
        <w:t>o</w:t>
      </w:r>
      <w:r w:rsidR="009C01FC" w:rsidRPr="003355B9">
        <w:rPr>
          <w:rFonts w:ascii="Arial" w:hAnsi="Arial" w:cs="Arial"/>
          <w:sz w:val="22"/>
          <w:szCs w:val="22"/>
        </w:rPr>
        <w:t>s en l</w:t>
      </w:r>
      <w:r w:rsidR="00DB0971" w:rsidRPr="003355B9">
        <w:rPr>
          <w:rFonts w:ascii="Arial" w:hAnsi="Arial" w:cs="Arial"/>
          <w:sz w:val="22"/>
          <w:szCs w:val="22"/>
        </w:rPr>
        <w:t>o</w:t>
      </w:r>
      <w:r w:rsidR="009C01FC" w:rsidRPr="003355B9">
        <w:rPr>
          <w:rFonts w:ascii="Arial" w:hAnsi="Arial" w:cs="Arial"/>
          <w:sz w:val="22"/>
          <w:szCs w:val="22"/>
        </w:rPr>
        <w:t>s planes y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vigentes;</w:t>
      </w:r>
    </w:p>
    <w:p w:rsidR="00E27AE9" w:rsidRPr="003355B9" w:rsidRDefault="00E27AE9"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EB557E"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XI. </w:t>
      </w:r>
      <w:r w:rsidR="009C01FC" w:rsidRPr="003355B9">
        <w:rPr>
          <w:rFonts w:ascii="Arial" w:hAnsi="Arial" w:cs="Arial"/>
          <w:sz w:val="22"/>
          <w:szCs w:val="22"/>
        </w:rPr>
        <w:t xml:space="preserve">El </w:t>
      </w:r>
      <w:r w:rsidR="007119F7" w:rsidRPr="003355B9">
        <w:rPr>
          <w:rFonts w:ascii="Arial" w:hAnsi="Arial" w:cs="Arial"/>
          <w:sz w:val="22"/>
          <w:szCs w:val="22"/>
        </w:rPr>
        <w:t>estacionamiento</w:t>
      </w:r>
      <w:r w:rsidR="009C01FC" w:rsidRPr="003355B9">
        <w:rPr>
          <w:rFonts w:ascii="Arial" w:hAnsi="Arial" w:cs="Arial"/>
          <w:sz w:val="22"/>
          <w:szCs w:val="22"/>
        </w:rPr>
        <w:t xml:space="preserve"> de vehícul</w:t>
      </w:r>
      <w:r w:rsidR="00DB0971" w:rsidRPr="003355B9">
        <w:rPr>
          <w:rFonts w:ascii="Arial" w:hAnsi="Arial" w:cs="Arial"/>
          <w:sz w:val="22"/>
          <w:szCs w:val="22"/>
        </w:rPr>
        <w:t>o</w:t>
      </w:r>
      <w:r w:rsidR="009C01FC" w:rsidRPr="003355B9">
        <w:rPr>
          <w:rFonts w:ascii="Arial" w:hAnsi="Arial" w:cs="Arial"/>
          <w:sz w:val="22"/>
          <w:szCs w:val="22"/>
        </w:rPr>
        <w:t>s;</w:t>
      </w:r>
    </w:p>
    <w:p w:rsidR="00E27AE9" w:rsidRPr="003355B9" w:rsidRDefault="00E27AE9"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EB557E"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XII. </w:t>
      </w:r>
      <w:r w:rsidR="009C01FC" w:rsidRPr="003355B9">
        <w:rPr>
          <w:rFonts w:ascii="Arial" w:hAnsi="Arial" w:cs="Arial"/>
          <w:sz w:val="22"/>
          <w:szCs w:val="22"/>
        </w:rPr>
        <w:t xml:space="preserve">La </w:t>
      </w:r>
      <w:r w:rsidR="007C75B2" w:rsidRPr="003355B9">
        <w:rPr>
          <w:rFonts w:ascii="Arial" w:hAnsi="Arial" w:cs="Arial"/>
          <w:sz w:val="22"/>
          <w:szCs w:val="22"/>
        </w:rPr>
        <w:t>regeneración</w:t>
      </w:r>
      <w:r w:rsidR="009C01FC" w:rsidRPr="003355B9">
        <w:rPr>
          <w:rFonts w:ascii="Arial" w:hAnsi="Arial" w:cs="Arial"/>
          <w:sz w:val="22"/>
          <w:szCs w:val="22"/>
        </w:rPr>
        <w:t xml:space="preserve"> urbana de las z</w:t>
      </w:r>
      <w:r w:rsidR="00DB0971" w:rsidRPr="003355B9">
        <w:rPr>
          <w:rFonts w:ascii="Arial" w:hAnsi="Arial" w:cs="Arial"/>
          <w:sz w:val="22"/>
          <w:szCs w:val="22"/>
        </w:rPr>
        <w:t>o</w:t>
      </w:r>
      <w:r w:rsidR="009C01FC" w:rsidRPr="003355B9">
        <w:rPr>
          <w:rFonts w:ascii="Arial" w:hAnsi="Arial" w:cs="Arial"/>
          <w:sz w:val="22"/>
          <w:szCs w:val="22"/>
        </w:rPr>
        <w:t>nas deteri</w:t>
      </w:r>
      <w:r w:rsidR="00DB0971" w:rsidRPr="003355B9">
        <w:rPr>
          <w:rFonts w:ascii="Arial" w:hAnsi="Arial" w:cs="Arial"/>
          <w:sz w:val="22"/>
          <w:szCs w:val="22"/>
        </w:rPr>
        <w:t>o</w:t>
      </w:r>
      <w:r w:rsidR="009C01FC" w:rsidRPr="003355B9">
        <w:rPr>
          <w:rFonts w:ascii="Arial" w:hAnsi="Arial" w:cs="Arial"/>
          <w:sz w:val="22"/>
          <w:szCs w:val="22"/>
        </w:rPr>
        <w:t xml:space="preserve">radas e </w:t>
      </w:r>
      <w:r w:rsidR="007C75B2" w:rsidRPr="003355B9">
        <w:rPr>
          <w:rFonts w:ascii="Arial" w:hAnsi="Arial" w:cs="Arial"/>
          <w:sz w:val="22"/>
          <w:szCs w:val="22"/>
        </w:rPr>
        <w:t>históricas</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w:t>
      </w:r>
    </w:p>
    <w:p w:rsidR="00E27AE9" w:rsidRPr="003355B9" w:rsidRDefault="00E27AE9"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EB557E"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XIII. </w:t>
      </w:r>
      <w:r w:rsidR="00423602" w:rsidRPr="003355B9">
        <w:rPr>
          <w:rFonts w:ascii="Arial" w:hAnsi="Arial" w:cs="Arial"/>
          <w:sz w:val="22"/>
          <w:szCs w:val="22"/>
        </w:rPr>
        <w:t xml:space="preserve">La </w:t>
      </w:r>
      <w:r w:rsidR="007C75B2" w:rsidRPr="003355B9">
        <w:rPr>
          <w:rFonts w:ascii="Arial" w:hAnsi="Arial" w:cs="Arial"/>
          <w:sz w:val="22"/>
          <w:szCs w:val="22"/>
        </w:rPr>
        <w:t>elaboración</w:t>
      </w:r>
      <w:r w:rsidR="00423602" w:rsidRPr="003355B9">
        <w:rPr>
          <w:rFonts w:ascii="Arial" w:hAnsi="Arial" w:cs="Arial"/>
          <w:sz w:val="22"/>
          <w:szCs w:val="22"/>
        </w:rPr>
        <w:t xml:space="preserve"> de l</w:t>
      </w:r>
      <w:r w:rsidR="00DB0971" w:rsidRPr="003355B9">
        <w:rPr>
          <w:rFonts w:ascii="Arial" w:hAnsi="Arial" w:cs="Arial"/>
          <w:sz w:val="22"/>
          <w:szCs w:val="22"/>
        </w:rPr>
        <w:t>o</w:t>
      </w:r>
      <w:r w:rsidR="00423602" w:rsidRPr="003355B9">
        <w:rPr>
          <w:rFonts w:ascii="Arial" w:hAnsi="Arial" w:cs="Arial"/>
          <w:sz w:val="22"/>
          <w:szCs w:val="22"/>
        </w:rPr>
        <w:t xml:space="preserve">s </w:t>
      </w:r>
      <w:r w:rsidR="009C01FC" w:rsidRPr="003355B9">
        <w:rPr>
          <w:rFonts w:ascii="Arial" w:hAnsi="Arial" w:cs="Arial"/>
          <w:sz w:val="22"/>
          <w:szCs w:val="22"/>
        </w:rPr>
        <w:t>Atlas de Riesg</w:t>
      </w:r>
      <w:r w:rsidR="00DB0971" w:rsidRPr="003355B9">
        <w:rPr>
          <w:rFonts w:ascii="Arial" w:hAnsi="Arial" w:cs="Arial"/>
          <w:sz w:val="22"/>
          <w:szCs w:val="22"/>
        </w:rPr>
        <w:t>o</w:t>
      </w:r>
      <w:r w:rsidR="009C01FC" w:rsidRPr="003355B9">
        <w:rPr>
          <w:rFonts w:ascii="Arial" w:hAnsi="Arial" w:cs="Arial"/>
          <w:sz w:val="22"/>
          <w:szCs w:val="22"/>
        </w:rPr>
        <w:t>;</w:t>
      </w:r>
    </w:p>
    <w:p w:rsidR="00E27AE9" w:rsidRPr="003355B9" w:rsidRDefault="00E27AE9"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EB557E"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XIV. </w:t>
      </w:r>
      <w:r w:rsidR="009C01FC" w:rsidRPr="003355B9">
        <w:rPr>
          <w:rFonts w:ascii="Arial" w:hAnsi="Arial" w:cs="Arial"/>
          <w:sz w:val="22"/>
          <w:szCs w:val="22"/>
        </w:rPr>
        <w:t>El apr</w:t>
      </w:r>
      <w:r w:rsidR="00DB0971" w:rsidRPr="003355B9">
        <w:rPr>
          <w:rFonts w:ascii="Arial" w:hAnsi="Arial" w:cs="Arial"/>
          <w:sz w:val="22"/>
          <w:szCs w:val="22"/>
        </w:rPr>
        <w:t>o</w:t>
      </w:r>
      <w:r w:rsidR="009C01FC" w:rsidRPr="003355B9">
        <w:rPr>
          <w:rFonts w:ascii="Arial" w:hAnsi="Arial" w:cs="Arial"/>
          <w:sz w:val="22"/>
          <w:szCs w:val="22"/>
        </w:rPr>
        <w:t>vechamient</w:t>
      </w:r>
      <w:r w:rsidR="00DB0971" w:rsidRPr="003355B9">
        <w:rPr>
          <w:rFonts w:ascii="Arial" w:hAnsi="Arial" w:cs="Arial"/>
          <w:sz w:val="22"/>
          <w:szCs w:val="22"/>
        </w:rPr>
        <w:t>o</w:t>
      </w:r>
      <w:r w:rsidR="009C01FC" w:rsidRPr="003355B9">
        <w:rPr>
          <w:rFonts w:ascii="Arial" w:hAnsi="Arial" w:cs="Arial"/>
          <w:sz w:val="22"/>
          <w:szCs w:val="22"/>
        </w:rPr>
        <w:t xml:space="preserve"> en benefici</w:t>
      </w:r>
      <w:r w:rsidR="00DB0971" w:rsidRPr="003355B9">
        <w:rPr>
          <w:rFonts w:ascii="Arial" w:hAnsi="Arial" w:cs="Arial"/>
          <w:sz w:val="22"/>
          <w:szCs w:val="22"/>
        </w:rPr>
        <w:t>o</w:t>
      </w:r>
      <w:r w:rsidR="009C01FC" w:rsidRPr="003355B9">
        <w:rPr>
          <w:rFonts w:ascii="Arial" w:hAnsi="Arial" w:cs="Arial"/>
          <w:sz w:val="22"/>
          <w:szCs w:val="22"/>
        </w:rPr>
        <w:t xml:space="preserve"> </w:t>
      </w:r>
      <w:r w:rsidR="00423602"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cial de l</w:t>
      </w:r>
      <w:r w:rsidR="00DB0971" w:rsidRPr="003355B9">
        <w:rPr>
          <w:rFonts w:ascii="Arial" w:hAnsi="Arial" w:cs="Arial"/>
          <w:sz w:val="22"/>
          <w:szCs w:val="22"/>
        </w:rPr>
        <w:t>o</w:t>
      </w:r>
      <w:r w:rsidR="009C01FC" w:rsidRPr="003355B9">
        <w:rPr>
          <w:rFonts w:ascii="Arial" w:hAnsi="Arial" w:cs="Arial"/>
          <w:sz w:val="22"/>
          <w:szCs w:val="22"/>
        </w:rPr>
        <w:t>s element</w:t>
      </w:r>
      <w:r w:rsidR="00DB0971" w:rsidRPr="003355B9">
        <w:rPr>
          <w:rFonts w:ascii="Arial" w:hAnsi="Arial" w:cs="Arial"/>
          <w:sz w:val="22"/>
          <w:szCs w:val="22"/>
        </w:rPr>
        <w:t>o</w:t>
      </w:r>
      <w:r w:rsidR="009C01FC" w:rsidRPr="003355B9">
        <w:rPr>
          <w:rFonts w:ascii="Arial" w:hAnsi="Arial" w:cs="Arial"/>
          <w:sz w:val="22"/>
          <w:szCs w:val="22"/>
        </w:rPr>
        <w:t xml:space="preserve">s naturales susceptibles de </w:t>
      </w:r>
      <w:r w:rsidR="007C75B2" w:rsidRPr="003355B9">
        <w:rPr>
          <w:rFonts w:ascii="Arial" w:hAnsi="Arial" w:cs="Arial"/>
          <w:sz w:val="22"/>
          <w:szCs w:val="22"/>
        </w:rPr>
        <w:t>apropiación</w:t>
      </w:r>
      <w:r w:rsidR="009C01FC" w:rsidRPr="003355B9">
        <w:rPr>
          <w:rFonts w:ascii="Arial" w:hAnsi="Arial" w:cs="Arial"/>
          <w:sz w:val="22"/>
          <w:szCs w:val="22"/>
        </w:rPr>
        <w:t>, pr</w:t>
      </w:r>
      <w:r w:rsidR="00DB0971" w:rsidRPr="003355B9">
        <w:rPr>
          <w:rFonts w:ascii="Arial" w:hAnsi="Arial" w:cs="Arial"/>
          <w:sz w:val="22"/>
          <w:szCs w:val="22"/>
        </w:rPr>
        <w:t>o</w:t>
      </w:r>
      <w:r w:rsidR="009C01FC" w:rsidRPr="003355B9">
        <w:rPr>
          <w:rFonts w:ascii="Arial" w:hAnsi="Arial" w:cs="Arial"/>
          <w:sz w:val="22"/>
          <w:szCs w:val="22"/>
        </w:rPr>
        <w:t>curand</w:t>
      </w:r>
      <w:r w:rsidR="00DB0971" w:rsidRPr="003355B9">
        <w:rPr>
          <w:rFonts w:ascii="Arial" w:hAnsi="Arial" w:cs="Arial"/>
          <w:sz w:val="22"/>
          <w:szCs w:val="22"/>
        </w:rPr>
        <w:t>o</w:t>
      </w:r>
      <w:r w:rsidR="009C01FC" w:rsidRPr="003355B9">
        <w:rPr>
          <w:rFonts w:ascii="Arial" w:hAnsi="Arial" w:cs="Arial"/>
          <w:sz w:val="22"/>
          <w:szCs w:val="22"/>
        </w:rPr>
        <w:t xml:space="preserve">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sustentable y la </w:t>
      </w:r>
      <w:r w:rsidR="007C75B2" w:rsidRPr="003355B9">
        <w:rPr>
          <w:rFonts w:ascii="Arial" w:hAnsi="Arial" w:cs="Arial"/>
          <w:sz w:val="22"/>
          <w:szCs w:val="22"/>
        </w:rPr>
        <w:t>conservación</w:t>
      </w:r>
      <w:r w:rsidR="009C01FC" w:rsidRPr="003355B9">
        <w:rPr>
          <w:rFonts w:ascii="Arial" w:hAnsi="Arial" w:cs="Arial"/>
          <w:sz w:val="22"/>
          <w:szCs w:val="22"/>
        </w:rPr>
        <w:t xml:space="preserve"> del equil</w:t>
      </w:r>
      <w:r w:rsidR="00423602" w:rsidRPr="003355B9">
        <w:rPr>
          <w:rFonts w:ascii="Arial" w:hAnsi="Arial" w:cs="Arial"/>
          <w:sz w:val="22"/>
          <w:szCs w:val="22"/>
        </w:rPr>
        <w:t>ibri</w:t>
      </w:r>
      <w:r w:rsidR="00DB0971" w:rsidRPr="003355B9">
        <w:rPr>
          <w:rFonts w:ascii="Arial" w:hAnsi="Arial" w:cs="Arial"/>
          <w:sz w:val="22"/>
          <w:szCs w:val="22"/>
        </w:rPr>
        <w:t>o</w:t>
      </w:r>
      <w:r w:rsidR="00423602" w:rsidRPr="003355B9">
        <w:rPr>
          <w:rFonts w:ascii="Arial" w:hAnsi="Arial" w:cs="Arial"/>
          <w:sz w:val="22"/>
          <w:szCs w:val="22"/>
        </w:rPr>
        <w:t xml:space="preserve"> </w:t>
      </w:r>
      <w:r w:rsidR="007C75B2" w:rsidRPr="003355B9">
        <w:rPr>
          <w:rFonts w:ascii="Arial" w:hAnsi="Arial" w:cs="Arial"/>
          <w:sz w:val="22"/>
          <w:szCs w:val="22"/>
        </w:rPr>
        <w:t>ecológico</w:t>
      </w:r>
      <w:r w:rsidR="00423602" w:rsidRPr="003355B9">
        <w:rPr>
          <w:rFonts w:ascii="Arial" w:hAnsi="Arial" w:cs="Arial"/>
          <w:sz w:val="22"/>
          <w:szCs w:val="22"/>
        </w:rPr>
        <w:t>, estableciend</w:t>
      </w:r>
      <w:r w:rsidR="00DB0971" w:rsidRPr="003355B9">
        <w:rPr>
          <w:rFonts w:ascii="Arial" w:hAnsi="Arial" w:cs="Arial"/>
          <w:sz w:val="22"/>
          <w:szCs w:val="22"/>
        </w:rPr>
        <w:t>o</w:t>
      </w:r>
      <w:r w:rsidR="00423602" w:rsidRPr="003355B9">
        <w:rPr>
          <w:rFonts w:ascii="Arial" w:hAnsi="Arial" w:cs="Arial"/>
          <w:sz w:val="22"/>
          <w:szCs w:val="22"/>
        </w:rPr>
        <w:t xml:space="preserve"> z</w:t>
      </w:r>
      <w:r w:rsidR="00DB0971" w:rsidRPr="003355B9">
        <w:rPr>
          <w:rFonts w:ascii="Arial" w:hAnsi="Arial" w:cs="Arial"/>
          <w:sz w:val="22"/>
          <w:szCs w:val="22"/>
        </w:rPr>
        <w:t>o</w:t>
      </w:r>
      <w:r w:rsidR="009C01FC" w:rsidRPr="003355B9">
        <w:rPr>
          <w:rFonts w:ascii="Arial" w:hAnsi="Arial" w:cs="Arial"/>
          <w:sz w:val="22"/>
          <w:szCs w:val="22"/>
        </w:rPr>
        <w:t>nas de veda, parques naturales y jardines t</w:t>
      </w:r>
      <w:r w:rsidR="00DB0971" w:rsidRPr="003355B9">
        <w:rPr>
          <w:rFonts w:ascii="Arial" w:hAnsi="Arial" w:cs="Arial"/>
          <w:sz w:val="22"/>
          <w:szCs w:val="22"/>
        </w:rPr>
        <w:t>o</w:t>
      </w:r>
      <w:r w:rsidR="009C01FC" w:rsidRPr="003355B9">
        <w:rPr>
          <w:rFonts w:ascii="Arial" w:hAnsi="Arial" w:cs="Arial"/>
          <w:sz w:val="22"/>
          <w:szCs w:val="22"/>
        </w:rPr>
        <w:t>mand</w:t>
      </w:r>
      <w:r w:rsidR="00DB0971" w:rsidRPr="003355B9">
        <w:rPr>
          <w:rFonts w:ascii="Arial" w:hAnsi="Arial" w:cs="Arial"/>
          <w:sz w:val="22"/>
          <w:szCs w:val="22"/>
        </w:rPr>
        <w:t>o</w:t>
      </w:r>
      <w:r w:rsidR="009C01FC" w:rsidRPr="003355B9">
        <w:rPr>
          <w:rFonts w:ascii="Arial" w:hAnsi="Arial" w:cs="Arial"/>
          <w:sz w:val="22"/>
          <w:szCs w:val="22"/>
        </w:rPr>
        <w:t xml:space="preserve"> las medidas necesarias para evitar y c</w:t>
      </w:r>
      <w:r w:rsidR="00DB0971" w:rsidRPr="003355B9">
        <w:rPr>
          <w:rFonts w:ascii="Arial" w:hAnsi="Arial" w:cs="Arial"/>
          <w:sz w:val="22"/>
          <w:szCs w:val="22"/>
        </w:rPr>
        <w:t>o</w:t>
      </w:r>
      <w:r w:rsidR="009C01FC" w:rsidRPr="003355B9">
        <w:rPr>
          <w:rFonts w:ascii="Arial" w:hAnsi="Arial" w:cs="Arial"/>
          <w:sz w:val="22"/>
          <w:szCs w:val="22"/>
        </w:rPr>
        <w:t>ntr</w:t>
      </w:r>
      <w:r w:rsidR="00DB0971" w:rsidRPr="003355B9">
        <w:rPr>
          <w:rFonts w:ascii="Arial" w:hAnsi="Arial" w:cs="Arial"/>
          <w:sz w:val="22"/>
          <w:szCs w:val="22"/>
        </w:rPr>
        <w:t>o</w:t>
      </w:r>
      <w:r w:rsidR="009C01FC" w:rsidRPr="003355B9">
        <w:rPr>
          <w:rFonts w:ascii="Arial" w:hAnsi="Arial" w:cs="Arial"/>
          <w:sz w:val="22"/>
          <w:szCs w:val="22"/>
        </w:rPr>
        <w:t>lar</w:t>
      </w:r>
      <w:r w:rsidR="00423602" w:rsidRPr="003355B9">
        <w:rPr>
          <w:rFonts w:ascii="Arial" w:hAnsi="Arial" w:cs="Arial"/>
          <w:sz w:val="22"/>
          <w:szCs w:val="22"/>
        </w:rPr>
        <w:t xml:space="preserve"> la </w:t>
      </w:r>
      <w:r w:rsidR="007C75B2" w:rsidRPr="003355B9">
        <w:rPr>
          <w:rFonts w:ascii="Arial" w:hAnsi="Arial" w:cs="Arial"/>
          <w:sz w:val="22"/>
          <w:szCs w:val="22"/>
        </w:rPr>
        <w:t>erosión</w:t>
      </w:r>
      <w:r w:rsidR="00423602" w:rsidRPr="003355B9">
        <w:rPr>
          <w:rFonts w:ascii="Arial" w:hAnsi="Arial" w:cs="Arial"/>
          <w:sz w:val="22"/>
          <w:szCs w:val="22"/>
        </w:rPr>
        <w:t xml:space="preserve"> a efect</w:t>
      </w:r>
      <w:r w:rsidR="00DB0971" w:rsidRPr="003355B9">
        <w:rPr>
          <w:rFonts w:ascii="Arial" w:hAnsi="Arial" w:cs="Arial"/>
          <w:sz w:val="22"/>
          <w:szCs w:val="22"/>
        </w:rPr>
        <w:t>o</w:t>
      </w:r>
      <w:r w:rsidR="00423602" w:rsidRPr="003355B9">
        <w:rPr>
          <w:rFonts w:ascii="Arial" w:hAnsi="Arial" w:cs="Arial"/>
          <w:sz w:val="22"/>
          <w:szCs w:val="22"/>
        </w:rPr>
        <w:t xml:space="preserve"> de heredar </w:t>
      </w:r>
      <w:r w:rsidR="009C01FC" w:rsidRPr="003355B9">
        <w:rPr>
          <w:rFonts w:ascii="Arial" w:hAnsi="Arial" w:cs="Arial"/>
          <w:sz w:val="22"/>
          <w:szCs w:val="22"/>
        </w:rPr>
        <w:t xml:space="preserve">a las </w:t>
      </w:r>
      <w:r w:rsidR="007119F7" w:rsidRPr="003355B9">
        <w:rPr>
          <w:rFonts w:ascii="Arial" w:hAnsi="Arial" w:cs="Arial"/>
          <w:sz w:val="22"/>
          <w:szCs w:val="22"/>
        </w:rPr>
        <w:t>generaciones</w:t>
      </w:r>
      <w:r w:rsidR="009C01FC" w:rsidRPr="003355B9">
        <w:rPr>
          <w:rFonts w:ascii="Arial" w:hAnsi="Arial" w:cs="Arial"/>
          <w:sz w:val="22"/>
          <w:szCs w:val="22"/>
        </w:rPr>
        <w:t xml:space="preserve"> futuras las mismas </w:t>
      </w:r>
      <w:r w:rsidR="00DB0971" w:rsidRPr="003355B9">
        <w:rPr>
          <w:rFonts w:ascii="Arial" w:hAnsi="Arial" w:cs="Arial"/>
          <w:sz w:val="22"/>
          <w:szCs w:val="22"/>
        </w:rPr>
        <w:t>o</w:t>
      </w:r>
      <w:r w:rsidR="009C01FC" w:rsidRPr="003355B9">
        <w:rPr>
          <w:rFonts w:ascii="Arial" w:hAnsi="Arial" w:cs="Arial"/>
          <w:sz w:val="22"/>
          <w:szCs w:val="22"/>
        </w:rPr>
        <w:t xml:space="preserve"> mej</w:t>
      </w:r>
      <w:r w:rsidR="00DB0971" w:rsidRPr="003355B9">
        <w:rPr>
          <w:rFonts w:ascii="Arial" w:hAnsi="Arial" w:cs="Arial"/>
          <w:sz w:val="22"/>
          <w:szCs w:val="22"/>
        </w:rPr>
        <w:t>o</w:t>
      </w:r>
      <w:r w:rsidR="009C01FC" w:rsidRPr="003355B9">
        <w:rPr>
          <w:rFonts w:ascii="Arial" w:hAnsi="Arial" w:cs="Arial"/>
          <w:sz w:val="22"/>
          <w:szCs w:val="22"/>
        </w:rPr>
        <w:t xml:space="preserve">res </w:t>
      </w:r>
      <w:r w:rsidR="007119F7" w:rsidRPr="003355B9">
        <w:rPr>
          <w:rFonts w:ascii="Arial" w:hAnsi="Arial" w:cs="Arial"/>
          <w:sz w:val="22"/>
          <w:szCs w:val="22"/>
        </w:rPr>
        <w:t>condiciones</w:t>
      </w:r>
      <w:r w:rsidR="00FF62CF" w:rsidRPr="003355B9">
        <w:rPr>
          <w:rFonts w:ascii="Arial" w:hAnsi="Arial" w:cs="Arial"/>
          <w:sz w:val="22"/>
          <w:szCs w:val="22"/>
        </w:rPr>
        <w:t xml:space="preserve"> ambientales para su desarr</w:t>
      </w:r>
      <w:r w:rsidR="00DB0971" w:rsidRPr="003355B9">
        <w:rPr>
          <w:rFonts w:ascii="Arial" w:hAnsi="Arial" w:cs="Arial"/>
          <w:sz w:val="22"/>
          <w:szCs w:val="22"/>
        </w:rPr>
        <w:t>o</w:t>
      </w:r>
      <w:r w:rsidR="00FF62CF" w:rsidRPr="003355B9">
        <w:rPr>
          <w:rFonts w:ascii="Arial" w:hAnsi="Arial" w:cs="Arial"/>
          <w:sz w:val="22"/>
          <w:szCs w:val="22"/>
        </w:rPr>
        <w:t>ll</w:t>
      </w:r>
      <w:r w:rsidR="00DB0971" w:rsidRPr="003355B9">
        <w:rPr>
          <w:rFonts w:ascii="Arial" w:hAnsi="Arial" w:cs="Arial"/>
          <w:sz w:val="22"/>
          <w:szCs w:val="22"/>
        </w:rPr>
        <w:t>o</w:t>
      </w:r>
      <w:r w:rsidR="00FF62CF" w:rsidRPr="003355B9">
        <w:rPr>
          <w:rFonts w:ascii="Arial" w:hAnsi="Arial" w:cs="Arial"/>
          <w:sz w:val="22"/>
          <w:szCs w:val="22"/>
        </w:rPr>
        <w:t>; y</w:t>
      </w:r>
    </w:p>
    <w:p w:rsidR="00E27AE9" w:rsidRPr="003355B9" w:rsidRDefault="00E27AE9"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EB557E"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XV. </w:t>
      </w:r>
      <w:r w:rsidR="009C01FC" w:rsidRPr="003355B9">
        <w:rPr>
          <w:rFonts w:ascii="Arial" w:hAnsi="Arial" w:cs="Arial"/>
          <w:sz w:val="22"/>
          <w:szCs w:val="22"/>
        </w:rPr>
        <w:t>El estudi</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investigación</w:t>
      </w:r>
      <w:r w:rsidR="009C01FC" w:rsidRPr="003355B9">
        <w:rPr>
          <w:rFonts w:ascii="Arial" w:hAnsi="Arial" w:cs="Arial"/>
          <w:sz w:val="22"/>
          <w:szCs w:val="22"/>
        </w:rPr>
        <w:t xml:space="preserve"> y </w:t>
      </w:r>
      <w:r w:rsidR="007C75B2" w:rsidRPr="003355B9">
        <w:rPr>
          <w:rFonts w:ascii="Arial" w:hAnsi="Arial" w:cs="Arial"/>
          <w:sz w:val="22"/>
          <w:szCs w:val="22"/>
        </w:rPr>
        <w:t>aplicación</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cimient</w:t>
      </w:r>
      <w:r w:rsidR="00DB0971" w:rsidRPr="003355B9">
        <w:rPr>
          <w:rFonts w:ascii="Arial" w:hAnsi="Arial" w:cs="Arial"/>
          <w:sz w:val="22"/>
          <w:szCs w:val="22"/>
        </w:rPr>
        <w:t>o</w:t>
      </w:r>
      <w:r w:rsidR="009C01FC" w:rsidRPr="003355B9">
        <w:rPr>
          <w:rFonts w:ascii="Arial" w:hAnsi="Arial" w:cs="Arial"/>
          <w:sz w:val="22"/>
          <w:szCs w:val="22"/>
        </w:rPr>
        <w:t>s y tecn</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gías tendientes a c</w:t>
      </w:r>
      <w:r w:rsidR="00DB0971" w:rsidRPr="003355B9">
        <w:rPr>
          <w:rFonts w:ascii="Arial" w:hAnsi="Arial" w:cs="Arial"/>
          <w:sz w:val="22"/>
          <w:szCs w:val="22"/>
        </w:rPr>
        <w:t>o</w:t>
      </w:r>
      <w:r w:rsidR="009C01FC" w:rsidRPr="003355B9">
        <w:rPr>
          <w:rFonts w:ascii="Arial" w:hAnsi="Arial" w:cs="Arial"/>
          <w:sz w:val="22"/>
          <w:szCs w:val="22"/>
        </w:rPr>
        <w:t>ntribuir al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sustentable.</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A9759E" w:rsidRPr="003355B9">
        <w:rPr>
          <w:rFonts w:ascii="Arial" w:hAnsi="Arial" w:cs="Arial"/>
          <w:b/>
          <w:bCs/>
          <w:sz w:val="22"/>
          <w:szCs w:val="22"/>
          <w:lang w:val="es-MX"/>
        </w:rPr>
        <w:t>5.</w:t>
      </w:r>
      <w:r w:rsidRPr="003355B9">
        <w:rPr>
          <w:rFonts w:ascii="Arial" w:hAnsi="Arial" w:cs="Arial"/>
          <w:sz w:val="22"/>
          <w:szCs w:val="22"/>
          <w:lang w:val="es-MX"/>
        </w:rPr>
        <w:t xml:space="preserve"> Para l</w:t>
      </w:r>
      <w:r w:rsidR="00DB0971" w:rsidRPr="003355B9">
        <w:rPr>
          <w:rFonts w:ascii="Arial" w:hAnsi="Arial" w:cs="Arial"/>
          <w:sz w:val="22"/>
          <w:szCs w:val="22"/>
          <w:lang w:val="es-MX"/>
        </w:rPr>
        <w:t>o</w:t>
      </w:r>
      <w:r w:rsidRPr="003355B9">
        <w:rPr>
          <w:rFonts w:ascii="Arial" w:hAnsi="Arial" w:cs="Arial"/>
          <w:sz w:val="22"/>
          <w:szCs w:val="22"/>
          <w:lang w:val="es-MX"/>
        </w:rPr>
        <w:t>s efect</w:t>
      </w:r>
      <w:r w:rsidR="00DB0971" w:rsidRPr="003355B9">
        <w:rPr>
          <w:rFonts w:ascii="Arial" w:hAnsi="Arial" w:cs="Arial"/>
          <w:sz w:val="22"/>
          <w:szCs w:val="22"/>
          <w:lang w:val="es-MX"/>
        </w:rPr>
        <w:t>o</w:t>
      </w:r>
      <w:r w:rsidRPr="003355B9">
        <w:rPr>
          <w:rFonts w:ascii="Arial" w:hAnsi="Arial" w:cs="Arial"/>
          <w:sz w:val="22"/>
          <w:szCs w:val="22"/>
          <w:lang w:val="es-MX"/>
        </w:rPr>
        <w:t xml:space="preserve">s de esta </w:t>
      </w:r>
      <w:r w:rsidR="00B37A15" w:rsidRPr="003355B9">
        <w:rPr>
          <w:rFonts w:ascii="Arial" w:hAnsi="Arial" w:cs="Arial"/>
          <w:sz w:val="22"/>
          <w:szCs w:val="22"/>
          <w:lang w:val="es-MX"/>
        </w:rPr>
        <w:t>Ley</w:t>
      </w:r>
      <w:r w:rsidRPr="003355B9">
        <w:rPr>
          <w:rFonts w:ascii="Arial" w:hAnsi="Arial" w:cs="Arial"/>
          <w:sz w:val="22"/>
          <w:szCs w:val="22"/>
          <w:lang w:val="es-MX"/>
        </w:rPr>
        <w:t>, se entiende p</w:t>
      </w:r>
      <w:r w:rsidR="00DB0971" w:rsidRPr="003355B9">
        <w:rPr>
          <w:rFonts w:ascii="Arial" w:hAnsi="Arial" w:cs="Arial"/>
          <w:sz w:val="22"/>
          <w:szCs w:val="22"/>
          <w:lang w:val="es-MX"/>
        </w:rPr>
        <w:t>o</w:t>
      </w:r>
      <w:r w:rsidRPr="003355B9">
        <w:rPr>
          <w:rFonts w:ascii="Arial" w:hAnsi="Arial" w:cs="Arial"/>
          <w:sz w:val="22"/>
          <w:szCs w:val="22"/>
          <w:lang w:val="es-MX"/>
        </w:rPr>
        <w:t>r:</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623EA3" w:rsidRPr="003355B9" w:rsidRDefault="00623EA3" w:rsidP="00623EA3">
      <w:pPr>
        <w:pStyle w:val="Textoindependiente"/>
        <w:tabs>
          <w:tab w:val="left" w:pos="0"/>
        </w:tabs>
        <w:spacing w:line="240" w:lineRule="auto"/>
        <w:rPr>
          <w:rFonts w:ascii="Arial" w:hAnsi="Arial" w:cs="Arial"/>
          <w:bCs/>
          <w:sz w:val="22"/>
          <w:szCs w:val="22"/>
          <w:lang w:val="es-ES"/>
        </w:rPr>
      </w:pPr>
      <w:r w:rsidRPr="003355B9">
        <w:rPr>
          <w:rFonts w:ascii="Arial" w:hAnsi="Arial" w:cs="Arial"/>
          <w:bCs/>
          <w:sz w:val="22"/>
          <w:szCs w:val="22"/>
          <w:lang w:val="es-ES"/>
        </w:rPr>
        <w:t>(FE DE E., P.O. 09 DE NOVIEMBRE DE 2009)</w:t>
      </w:r>
    </w:p>
    <w:p w:rsidR="00A616EC" w:rsidRPr="003355B9" w:rsidRDefault="00F372DD"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7C75B2" w:rsidRPr="003355B9">
        <w:rPr>
          <w:rFonts w:ascii="Arial" w:hAnsi="Arial" w:cs="Arial"/>
          <w:sz w:val="22"/>
          <w:szCs w:val="22"/>
        </w:rPr>
        <w:t>Acción</w:t>
      </w:r>
      <w:r w:rsidR="009C01FC" w:rsidRPr="003355B9">
        <w:rPr>
          <w:rFonts w:ascii="Arial" w:hAnsi="Arial" w:cs="Arial"/>
          <w:sz w:val="22"/>
          <w:szCs w:val="22"/>
        </w:rPr>
        <w:t xml:space="preserve"> urbana: el pr</w:t>
      </w:r>
      <w:r w:rsidR="00DB0971" w:rsidRPr="003355B9">
        <w:rPr>
          <w:rFonts w:ascii="Arial" w:hAnsi="Arial" w:cs="Arial"/>
          <w:sz w:val="22"/>
          <w:szCs w:val="22"/>
        </w:rPr>
        <w:t>o</w:t>
      </w:r>
      <w:r w:rsidR="009C01FC" w:rsidRPr="003355B9">
        <w:rPr>
          <w:rFonts w:ascii="Arial" w:hAnsi="Arial" w:cs="Arial"/>
          <w:sz w:val="22"/>
          <w:szCs w:val="22"/>
        </w:rPr>
        <w:t>ces</w:t>
      </w:r>
      <w:r w:rsidR="00DB0971" w:rsidRPr="003355B9">
        <w:rPr>
          <w:rFonts w:ascii="Arial" w:hAnsi="Arial" w:cs="Arial"/>
          <w:sz w:val="22"/>
          <w:szCs w:val="22"/>
        </w:rPr>
        <w:t>o</w:t>
      </w:r>
      <w:r w:rsidR="009C01FC" w:rsidRPr="003355B9">
        <w:rPr>
          <w:rFonts w:ascii="Arial" w:hAnsi="Arial" w:cs="Arial"/>
          <w:sz w:val="22"/>
          <w:szCs w:val="22"/>
        </w:rPr>
        <w:t xml:space="preserve"> de apr</w:t>
      </w:r>
      <w:r w:rsidR="00DB0971" w:rsidRPr="003355B9">
        <w:rPr>
          <w:rFonts w:ascii="Arial" w:hAnsi="Arial" w:cs="Arial"/>
          <w:sz w:val="22"/>
          <w:szCs w:val="22"/>
        </w:rPr>
        <w:t>o</w:t>
      </w:r>
      <w:r w:rsidR="009C01FC" w:rsidRPr="003355B9">
        <w:rPr>
          <w:rFonts w:ascii="Arial" w:hAnsi="Arial" w:cs="Arial"/>
          <w:sz w:val="22"/>
          <w:szCs w:val="22"/>
        </w:rPr>
        <w:t>vechamient</w:t>
      </w:r>
      <w:r w:rsidR="00DB0971" w:rsidRPr="003355B9">
        <w:rPr>
          <w:rFonts w:ascii="Arial" w:hAnsi="Arial" w:cs="Arial"/>
          <w:sz w:val="22"/>
          <w:szCs w:val="22"/>
        </w:rPr>
        <w:t>o</w:t>
      </w:r>
      <w:r w:rsidR="009C01FC" w:rsidRPr="003355B9">
        <w:rPr>
          <w:rFonts w:ascii="Arial" w:hAnsi="Arial" w:cs="Arial"/>
          <w:sz w:val="22"/>
          <w:szCs w:val="22"/>
        </w:rPr>
        <w:t xml:space="preserve"> y </w:t>
      </w:r>
      <w:r w:rsidR="007119F7" w:rsidRPr="003355B9">
        <w:rPr>
          <w:rFonts w:ascii="Arial" w:hAnsi="Arial" w:cs="Arial"/>
          <w:sz w:val="22"/>
          <w:szCs w:val="22"/>
        </w:rPr>
        <w:t>acondicionamiento</w:t>
      </w:r>
      <w:r w:rsidR="009C01FC" w:rsidRPr="003355B9">
        <w:rPr>
          <w:rFonts w:ascii="Arial" w:hAnsi="Arial" w:cs="Arial"/>
          <w:sz w:val="22"/>
          <w:szCs w:val="22"/>
        </w:rPr>
        <w:t xml:space="preserve"> del territ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 xml:space="preserve"> para el asentamient</w:t>
      </w:r>
      <w:r w:rsidR="00DB0971" w:rsidRPr="003355B9">
        <w:rPr>
          <w:rFonts w:ascii="Arial" w:hAnsi="Arial" w:cs="Arial"/>
          <w:sz w:val="22"/>
          <w:szCs w:val="22"/>
        </w:rPr>
        <w:t>o</w:t>
      </w:r>
      <w:r w:rsidR="009C01FC" w:rsidRPr="003355B9">
        <w:rPr>
          <w:rFonts w:ascii="Arial" w:hAnsi="Arial" w:cs="Arial"/>
          <w:sz w:val="22"/>
          <w:szCs w:val="22"/>
        </w:rPr>
        <w:t xml:space="preserve"> human</w:t>
      </w:r>
      <w:r w:rsidR="00DB0971" w:rsidRPr="003355B9">
        <w:rPr>
          <w:rFonts w:ascii="Arial" w:hAnsi="Arial" w:cs="Arial"/>
          <w:sz w:val="22"/>
          <w:szCs w:val="22"/>
        </w:rPr>
        <w:t>o</w:t>
      </w:r>
      <w:r w:rsidR="009C01FC" w:rsidRPr="003355B9">
        <w:rPr>
          <w:rFonts w:ascii="Arial" w:hAnsi="Arial" w:cs="Arial"/>
          <w:sz w:val="22"/>
          <w:szCs w:val="22"/>
        </w:rPr>
        <w:t xml:space="preserve">, mediante la </w:t>
      </w:r>
      <w:r w:rsidR="007C75B2" w:rsidRPr="003355B9">
        <w:rPr>
          <w:rFonts w:ascii="Arial" w:hAnsi="Arial" w:cs="Arial"/>
          <w:sz w:val="22"/>
          <w:szCs w:val="22"/>
        </w:rPr>
        <w:t>introducción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de </w:t>
      </w:r>
      <w:r w:rsidR="009C01FC" w:rsidRPr="003355B9">
        <w:rPr>
          <w:rFonts w:ascii="Arial" w:hAnsi="Arial" w:cs="Arial"/>
          <w:sz w:val="22"/>
          <w:szCs w:val="22"/>
        </w:rPr>
        <w:lastRenderedPageBreak/>
        <w:t>infraestructura, equipamient</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servici</w:t>
      </w:r>
      <w:r w:rsidR="00DB0971" w:rsidRPr="003355B9">
        <w:rPr>
          <w:rFonts w:ascii="Arial" w:hAnsi="Arial" w:cs="Arial"/>
          <w:sz w:val="22"/>
          <w:szCs w:val="22"/>
        </w:rPr>
        <w:t>o</w:t>
      </w:r>
      <w:r w:rsidR="009C01FC" w:rsidRPr="003355B9">
        <w:rPr>
          <w:rFonts w:ascii="Arial" w:hAnsi="Arial" w:cs="Arial"/>
          <w:sz w:val="22"/>
          <w:szCs w:val="22"/>
        </w:rPr>
        <w:t>s,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 xml:space="preserve">r la </w:t>
      </w:r>
      <w:r w:rsidR="007C75B2" w:rsidRPr="003355B9">
        <w:rPr>
          <w:rFonts w:ascii="Arial" w:hAnsi="Arial" w:cs="Arial"/>
          <w:sz w:val="22"/>
          <w:szCs w:val="22"/>
        </w:rPr>
        <w:t>fusión</w:t>
      </w:r>
      <w:r w:rsidR="009C01FC" w:rsidRPr="003355B9">
        <w:rPr>
          <w:rFonts w:ascii="Arial" w:hAnsi="Arial" w:cs="Arial"/>
          <w:sz w:val="22"/>
          <w:szCs w:val="22"/>
        </w:rPr>
        <w:t xml:space="preserve">, </w:t>
      </w:r>
      <w:r w:rsidR="007C75B2" w:rsidRPr="003355B9">
        <w:rPr>
          <w:rFonts w:ascii="Arial" w:hAnsi="Arial" w:cs="Arial"/>
          <w:sz w:val="22"/>
          <w:szCs w:val="22"/>
        </w:rPr>
        <w:t>subdivisión</w:t>
      </w:r>
      <w:r w:rsidR="009C01FC" w:rsidRPr="003355B9">
        <w:rPr>
          <w:rFonts w:ascii="Arial" w:hAnsi="Arial" w:cs="Arial"/>
          <w:sz w:val="22"/>
          <w:szCs w:val="22"/>
        </w:rPr>
        <w:t xml:space="preserve">, </w:t>
      </w:r>
      <w:r w:rsidR="007C75B2" w:rsidRPr="003355B9">
        <w:rPr>
          <w:rFonts w:ascii="Arial" w:hAnsi="Arial" w:cs="Arial"/>
          <w:sz w:val="22"/>
          <w:szCs w:val="22"/>
        </w:rPr>
        <w:t>re</w:t>
      </w:r>
      <w:r w:rsidR="00623EA3" w:rsidRPr="003355B9">
        <w:rPr>
          <w:rFonts w:ascii="Arial" w:hAnsi="Arial" w:cs="Arial"/>
          <w:sz w:val="22"/>
          <w:szCs w:val="22"/>
        </w:rPr>
        <w:t>l</w:t>
      </w:r>
      <w:r w:rsidR="007C75B2" w:rsidRPr="003355B9">
        <w:rPr>
          <w:rFonts w:ascii="Arial" w:hAnsi="Arial" w:cs="Arial"/>
          <w:sz w:val="22"/>
          <w:szCs w:val="22"/>
        </w:rPr>
        <w:t>otificación</w:t>
      </w:r>
      <w:r w:rsidR="009C01FC" w:rsidRPr="003355B9">
        <w:rPr>
          <w:rFonts w:ascii="Arial" w:hAnsi="Arial" w:cs="Arial"/>
          <w:sz w:val="22"/>
          <w:szCs w:val="22"/>
        </w:rPr>
        <w:t xml:space="preserve">, </w:t>
      </w:r>
      <w:r w:rsidR="007C75B2" w:rsidRPr="003355B9">
        <w:rPr>
          <w:rFonts w:ascii="Arial" w:hAnsi="Arial" w:cs="Arial"/>
          <w:sz w:val="22"/>
          <w:szCs w:val="22"/>
        </w:rPr>
        <w:t>parcelación</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njunt</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 xml:space="preserve">s y </w:t>
      </w:r>
      <w:r w:rsidR="007119F7" w:rsidRPr="003355B9">
        <w:rPr>
          <w:rFonts w:ascii="Arial" w:hAnsi="Arial" w:cs="Arial"/>
          <w:sz w:val="22"/>
          <w:szCs w:val="22"/>
        </w:rPr>
        <w:t>fraccionamientos</w:t>
      </w:r>
      <w:r w:rsidR="009C01FC" w:rsidRPr="003355B9">
        <w:rPr>
          <w:rFonts w:ascii="Arial" w:hAnsi="Arial" w:cs="Arial"/>
          <w:sz w:val="22"/>
          <w:szCs w:val="22"/>
        </w:rPr>
        <w:t xml:space="preserve"> de terren</w:t>
      </w:r>
      <w:r w:rsidR="00DB0971" w:rsidRPr="003355B9">
        <w:rPr>
          <w:rFonts w:ascii="Arial" w:hAnsi="Arial" w:cs="Arial"/>
          <w:sz w:val="22"/>
          <w:szCs w:val="22"/>
        </w:rPr>
        <w:t>o</w:t>
      </w:r>
      <w:r w:rsidR="009C01FC" w:rsidRPr="003355B9">
        <w:rPr>
          <w:rFonts w:ascii="Arial" w:hAnsi="Arial" w:cs="Arial"/>
          <w:sz w:val="22"/>
          <w:szCs w:val="22"/>
        </w:rPr>
        <w:t>s,</w:t>
      </w:r>
      <w:r w:rsidR="009C01FC" w:rsidRPr="003355B9">
        <w:rPr>
          <w:rFonts w:ascii="Arial" w:hAnsi="Arial" w:cs="Arial"/>
          <w:sz w:val="22"/>
          <w:szCs w:val="22"/>
          <w:lang w:val="es-MX"/>
        </w:rPr>
        <w:t xml:space="preserve"> la </w:t>
      </w:r>
      <w:r w:rsidR="007C75B2" w:rsidRPr="003355B9">
        <w:rPr>
          <w:rFonts w:ascii="Arial" w:hAnsi="Arial" w:cs="Arial"/>
          <w:sz w:val="22"/>
          <w:szCs w:val="22"/>
          <w:lang w:val="es-MX"/>
        </w:rPr>
        <w:t>edificación</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la </w:t>
      </w:r>
      <w:r w:rsidR="007C75B2" w:rsidRPr="003355B9">
        <w:rPr>
          <w:rFonts w:ascii="Arial" w:hAnsi="Arial" w:cs="Arial"/>
          <w:sz w:val="22"/>
          <w:szCs w:val="22"/>
          <w:lang w:val="es-MX"/>
        </w:rPr>
        <w:t>construcción</w:t>
      </w:r>
      <w:r w:rsidR="009C01FC" w:rsidRPr="003355B9">
        <w:rPr>
          <w:rFonts w:ascii="Arial" w:hAnsi="Arial" w:cs="Arial"/>
          <w:sz w:val="22"/>
          <w:szCs w:val="22"/>
          <w:lang w:val="es-MX"/>
        </w:rPr>
        <w:t xml:space="preserve"> u </w:t>
      </w:r>
      <w:r w:rsidR="00DB0971" w:rsidRPr="003355B9">
        <w:rPr>
          <w:rFonts w:ascii="Arial" w:hAnsi="Arial" w:cs="Arial"/>
          <w:sz w:val="22"/>
          <w:szCs w:val="22"/>
          <w:lang w:val="es-MX"/>
        </w:rPr>
        <w:t>o</w:t>
      </w:r>
      <w:r w:rsidR="009C01FC" w:rsidRPr="003355B9">
        <w:rPr>
          <w:rFonts w:ascii="Arial" w:hAnsi="Arial" w:cs="Arial"/>
          <w:sz w:val="22"/>
          <w:szCs w:val="22"/>
          <w:lang w:val="es-MX"/>
        </w:rPr>
        <w:t>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tendientes a la </w:t>
      </w:r>
      <w:r w:rsidR="007C75B2" w:rsidRPr="003355B9">
        <w:rPr>
          <w:rFonts w:ascii="Arial" w:hAnsi="Arial" w:cs="Arial"/>
          <w:sz w:val="22"/>
          <w:szCs w:val="22"/>
          <w:lang w:val="es-MX"/>
        </w:rPr>
        <w:t>transformación</w:t>
      </w:r>
      <w:r w:rsidR="009C01FC" w:rsidRPr="003355B9">
        <w:rPr>
          <w:rFonts w:ascii="Arial" w:hAnsi="Arial" w:cs="Arial"/>
          <w:sz w:val="22"/>
          <w:szCs w:val="22"/>
          <w:lang w:val="es-MX"/>
        </w:rPr>
        <w:t>, us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apr</w:t>
      </w:r>
      <w:r w:rsidR="00DB0971" w:rsidRPr="003355B9">
        <w:rPr>
          <w:rFonts w:ascii="Arial" w:hAnsi="Arial" w:cs="Arial"/>
          <w:sz w:val="22"/>
          <w:szCs w:val="22"/>
          <w:lang w:val="es-MX"/>
        </w:rPr>
        <w:t>o</w:t>
      </w:r>
      <w:r w:rsidR="009C01FC" w:rsidRPr="003355B9">
        <w:rPr>
          <w:rFonts w:ascii="Arial" w:hAnsi="Arial" w:cs="Arial"/>
          <w:sz w:val="22"/>
          <w:szCs w:val="22"/>
          <w:lang w:val="es-MX"/>
        </w:rPr>
        <w:t>vechamient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del suel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Las </w:t>
      </w:r>
      <w:r w:rsidR="007119F7" w:rsidRPr="003355B9">
        <w:rPr>
          <w:rFonts w:ascii="Arial" w:hAnsi="Arial" w:cs="Arial"/>
          <w:sz w:val="22"/>
          <w:szCs w:val="22"/>
          <w:lang w:val="es-MX"/>
        </w:rPr>
        <w:t>acciones</w:t>
      </w:r>
      <w:r w:rsidR="00623EA3" w:rsidRPr="003355B9">
        <w:rPr>
          <w:rFonts w:ascii="Arial" w:hAnsi="Arial" w:cs="Arial"/>
          <w:sz w:val="22"/>
          <w:szCs w:val="22"/>
          <w:lang w:val="es-MX"/>
        </w:rPr>
        <w:t xml:space="preserve"> urbanas pueden ser de conservación, mejoramiento y </w:t>
      </w:r>
      <w:r w:rsidR="009C01FC" w:rsidRPr="003355B9">
        <w:rPr>
          <w:rFonts w:ascii="Arial" w:hAnsi="Arial" w:cs="Arial"/>
          <w:sz w:val="22"/>
          <w:szCs w:val="22"/>
          <w:lang w:val="es-MX"/>
        </w:rPr>
        <w:t>crecimient</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9C01FC" w:rsidRPr="003355B9" w:rsidRDefault="009C01FC"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F372DD"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 xml:space="preserve">Área de </w:t>
      </w:r>
      <w:r w:rsidR="007C75B2" w:rsidRPr="003355B9">
        <w:rPr>
          <w:rFonts w:ascii="Arial" w:hAnsi="Arial" w:cs="Arial"/>
          <w:sz w:val="22"/>
          <w:szCs w:val="22"/>
        </w:rPr>
        <w:t>preservación</w:t>
      </w:r>
      <w:r w:rsidR="009C01FC" w:rsidRPr="003355B9">
        <w:rPr>
          <w:rFonts w:ascii="Arial" w:hAnsi="Arial" w:cs="Arial"/>
          <w:sz w:val="22"/>
          <w:szCs w:val="22"/>
        </w:rPr>
        <w:t xml:space="preserve"> natural: superficie de territ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 xml:space="preserve"> que p</w:t>
      </w:r>
      <w:r w:rsidR="00DB0971" w:rsidRPr="003355B9">
        <w:rPr>
          <w:rFonts w:ascii="Arial" w:hAnsi="Arial" w:cs="Arial"/>
          <w:sz w:val="22"/>
          <w:szCs w:val="22"/>
        </w:rPr>
        <w:t>o</w:t>
      </w:r>
      <w:r w:rsidR="009C01FC" w:rsidRPr="003355B9">
        <w:rPr>
          <w:rFonts w:ascii="Arial" w:hAnsi="Arial" w:cs="Arial"/>
          <w:sz w:val="22"/>
          <w:szCs w:val="22"/>
        </w:rPr>
        <w:t>r sus características de val</w:t>
      </w:r>
      <w:r w:rsidR="00DB0971" w:rsidRPr="003355B9">
        <w:rPr>
          <w:rFonts w:ascii="Arial" w:hAnsi="Arial" w:cs="Arial"/>
          <w:sz w:val="22"/>
          <w:szCs w:val="22"/>
        </w:rPr>
        <w:t>o</w:t>
      </w:r>
      <w:r w:rsidR="009C01FC" w:rsidRPr="003355B9">
        <w:rPr>
          <w:rFonts w:ascii="Arial" w:hAnsi="Arial" w:cs="Arial"/>
          <w:sz w:val="22"/>
          <w:szCs w:val="22"/>
        </w:rPr>
        <w:t>r científic</w:t>
      </w:r>
      <w:r w:rsidR="00DB0971" w:rsidRPr="003355B9">
        <w:rPr>
          <w:rFonts w:ascii="Arial" w:hAnsi="Arial" w:cs="Arial"/>
          <w:sz w:val="22"/>
          <w:szCs w:val="22"/>
        </w:rPr>
        <w:t>o</w:t>
      </w:r>
      <w:r w:rsidR="009C01FC" w:rsidRPr="003355B9">
        <w:rPr>
          <w:rFonts w:ascii="Arial" w:hAnsi="Arial" w:cs="Arial"/>
          <w:sz w:val="22"/>
          <w:szCs w:val="22"/>
        </w:rPr>
        <w:t xml:space="preserve">, ambiental </w:t>
      </w:r>
      <w:r w:rsidR="00DB0971" w:rsidRPr="003355B9">
        <w:rPr>
          <w:rFonts w:ascii="Arial" w:hAnsi="Arial" w:cs="Arial"/>
          <w:sz w:val="22"/>
          <w:szCs w:val="22"/>
        </w:rPr>
        <w:t>o</w:t>
      </w:r>
      <w:r w:rsidR="009C01FC" w:rsidRPr="003355B9">
        <w:rPr>
          <w:rFonts w:ascii="Arial" w:hAnsi="Arial" w:cs="Arial"/>
          <w:sz w:val="22"/>
          <w:szCs w:val="22"/>
        </w:rPr>
        <w:t xml:space="preserve"> paisajístic</w:t>
      </w:r>
      <w:r w:rsidR="00DB0971" w:rsidRPr="003355B9">
        <w:rPr>
          <w:rFonts w:ascii="Arial" w:hAnsi="Arial" w:cs="Arial"/>
          <w:sz w:val="22"/>
          <w:szCs w:val="22"/>
        </w:rPr>
        <w:t>o</w:t>
      </w:r>
      <w:r w:rsidR="009C01FC" w:rsidRPr="003355B9">
        <w:rPr>
          <w:rFonts w:ascii="Arial" w:hAnsi="Arial" w:cs="Arial"/>
          <w:sz w:val="22"/>
          <w:szCs w:val="22"/>
        </w:rPr>
        <w:t>, deban mantenerse en su estad</w:t>
      </w:r>
      <w:r w:rsidR="00DB0971" w:rsidRPr="003355B9">
        <w:rPr>
          <w:rFonts w:ascii="Arial" w:hAnsi="Arial" w:cs="Arial"/>
          <w:sz w:val="22"/>
          <w:szCs w:val="22"/>
        </w:rPr>
        <w:t>o</w:t>
      </w:r>
      <w:r w:rsidR="009C01FC" w:rsidRPr="003355B9">
        <w:rPr>
          <w:rFonts w:ascii="Arial" w:hAnsi="Arial" w:cs="Arial"/>
          <w:sz w:val="22"/>
          <w:szCs w:val="22"/>
        </w:rPr>
        <w:t xml:space="preserve"> natural,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rme a l</w:t>
      </w:r>
      <w:r w:rsidR="00DB0971" w:rsidRPr="003355B9">
        <w:rPr>
          <w:rFonts w:ascii="Arial" w:hAnsi="Arial" w:cs="Arial"/>
          <w:sz w:val="22"/>
          <w:szCs w:val="22"/>
        </w:rPr>
        <w:t>o</w:t>
      </w:r>
      <w:r w:rsidR="009C01FC" w:rsidRPr="003355B9">
        <w:rPr>
          <w:rFonts w:ascii="Arial" w:hAnsi="Arial" w:cs="Arial"/>
          <w:sz w:val="22"/>
          <w:szCs w:val="22"/>
        </w:rPr>
        <w:t xml:space="preserve"> establecid</w:t>
      </w:r>
      <w:r w:rsidR="00DB0971" w:rsidRPr="003355B9">
        <w:rPr>
          <w:rFonts w:ascii="Arial" w:hAnsi="Arial" w:cs="Arial"/>
          <w:sz w:val="22"/>
          <w:szCs w:val="22"/>
        </w:rPr>
        <w:t>o</w:t>
      </w:r>
      <w:r w:rsidR="009C01FC" w:rsidRPr="003355B9">
        <w:rPr>
          <w:rFonts w:ascii="Arial" w:hAnsi="Arial" w:cs="Arial"/>
          <w:sz w:val="22"/>
          <w:szCs w:val="22"/>
        </w:rPr>
        <w:t xml:space="preserve"> en esta </w:t>
      </w:r>
      <w:r w:rsidR="00B37A15" w:rsidRPr="003355B9">
        <w:rPr>
          <w:rFonts w:ascii="Arial" w:hAnsi="Arial" w:cs="Arial"/>
          <w:sz w:val="22"/>
          <w:szCs w:val="22"/>
        </w:rPr>
        <w:t>Ley</w:t>
      </w:r>
      <w:r w:rsidR="009C01FC" w:rsidRPr="003355B9">
        <w:rPr>
          <w:rFonts w:ascii="Arial" w:hAnsi="Arial" w:cs="Arial"/>
          <w:sz w:val="22"/>
          <w:szCs w:val="22"/>
        </w:rPr>
        <w:t xml:space="preserve">, la </w:t>
      </w:r>
      <w:r w:rsidR="00B37A15" w:rsidRPr="003355B9">
        <w:rPr>
          <w:rFonts w:ascii="Arial" w:hAnsi="Arial" w:cs="Arial"/>
          <w:sz w:val="22"/>
          <w:szCs w:val="22"/>
        </w:rPr>
        <w:t>Ley</w:t>
      </w:r>
      <w:r w:rsidR="009C01FC" w:rsidRPr="003355B9">
        <w:rPr>
          <w:rFonts w:ascii="Arial" w:hAnsi="Arial" w:cs="Arial"/>
          <w:sz w:val="22"/>
          <w:szCs w:val="22"/>
        </w:rPr>
        <w:t xml:space="preserve"> General de Equilibri</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Ecológico</w:t>
      </w:r>
      <w:r w:rsidR="009C01FC" w:rsidRPr="003355B9">
        <w:rPr>
          <w:rFonts w:ascii="Arial" w:hAnsi="Arial" w:cs="Arial"/>
          <w:sz w:val="22"/>
          <w:szCs w:val="22"/>
        </w:rPr>
        <w:t xml:space="preserve"> y la </w:t>
      </w:r>
      <w:r w:rsidR="007C75B2" w:rsidRPr="003355B9">
        <w:rPr>
          <w:rFonts w:ascii="Arial" w:hAnsi="Arial" w:cs="Arial"/>
          <w:sz w:val="22"/>
          <w:szCs w:val="22"/>
        </w:rPr>
        <w:t>Protección</w:t>
      </w:r>
      <w:r w:rsidR="009C01FC" w:rsidRPr="003355B9">
        <w:rPr>
          <w:rFonts w:ascii="Arial" w:hAnsi="Arial" w:cs="Arial"/>
          <w:sz w:val="22"/>
          <w:szCs w:val="22"/>
        </w:rPr>
        <w:t xml:space="preserve"> al Ambiente</w:t>
      </w:r>
      <w:r w:rsidR="007B3A63" w:rsidRPr="003355B9">
        <w:rPr>
          <w:rFonts w:ascii="Arial" w:hAnsi="Arial" w:cs="Arial"/>
          <w:sz w:val="22"/>
          <w:szCs w:val="22"/>
        </w:rPr>
        <w:t>,</w:t>
      </w:r>
      <w:r w:rsidR="009C01FC" w:rsidRPr="003355B9">
        <w:rPr>
          <w:rFonts w:ascii="Arial" w:hAnsi="Arial" w:cs="Arial"/>
          <w:sz w:val="22"/>
          <w:szCs w:val="22"/>
        </w:rPr>
        <w:t xml:space="preserve"> y la </w:t>
      </w:r>
      <w:r w:rsidR="00B37A15" w:rsidRPr="003355B9">
        <w:rPr>
          <w:rFonts w:ascii="Arial" w:hAnsi="Arial" w:cs="Arial"/>
          <w:sz w:val="22"/>
          <w:szCs w:val="22"/>
        </w:rPr>
        <w:t>Ley</w:t>
      </w:r>
      <w:r w:rsidR="009C01FC" w:rsidRPr="003355B9">
        <w:rPr>
          <w:rFonts w:ascii="Arial" w:hAnsi="Arial" w:cs="Arial"/>
          <w:sz w:val="22"/>
          <w:szCs w:val="22"/>
        </w:rPr>
        <w:t xml:space="preserve"> </w:t>
      </w:r>
      <w:r w:rsidR="007B3A63" w:rsidRPr="003355B9">
        <w:rPr>
          <w:rFonts w:ascii="Arial" w:hAnsi="Arial" w:cs="Arial"/>
          <w:sz w:val="22"/>
          <w:szCs w:val="22"/>
        </w:rPr>
        <w:t xml:space="preserve">Ambiental del </w:t>
      </w:r>
      <w:r w:rsidR="009C01FC" w:rsidRPr="003355B9">
        <w:rPr>
          <w:rFonts w:ascii="Arial" w:hAnsi="Arial" w:cs="Arial"/>
          <w:sz w:val="22"/>
          <w:szCs w:val="22"/>
        </w:rPr>
        <w:t>Estad</w:t>
      </w:r>
      <w:r w:rsidR="00DB0971" w:rsidRPr="003355B9">
        <w:rPr>
          <w:rFonts w:ascii="Arial" w:hAnsi="Arial" w:cs="Arial"/>
          <w:sz w:val="22"/>
          <w:szCs w:val="22"/>
        </w:rPr>
        <w:t>o</w:t>
      </w:r>
      <w:r w:rsidR="009C01FC" w:rsidRPr="003355B9">
        <w:rPr>
          <w:rFonts w:ascii="Arial" w:hAnsi="Arial" w:cs="Arial"/>
          <w:sz w:val="22"/>
          <w:szCs w:val="22"/>
        </w:rPr>
        <w:t xml:space="preserve"> y su reglament</w:t>
      </w:r>
      <w:r w:rsidR="00DB0971" w:rsidRPr="003355B9">
        <w:rPr>
          <w:rFonts w:ascii="Arial" w:hAnsi="Arial" w:cs="Arial"/>
          <w:sz w:val="22"/>
          <w:szCs w:val="22"/>
        </w:rPr>
        <w:t>o</w:t>
      </w:r>
      <w:r w:rsidR="00423602" w:rsidRPr="003355B9">
        <w:rPr>
          <w:rFonts w:ascii="Arial" w:hAnsi="Arial" w:cs="Arial"/>
          <w:sz w:val="22"/>
          <w:szCs w:val="22"/>
        </w:rPr>
        <w:t>;</w:t>
      </w:r>
    </w:p>
    <w:p w:rsidR="00A616EC" w:rsidRPr="003355B9" w:rsidRDefault="00A616EC" w:rsidP="00785576">
      <w:pPr>
        <w:tabs>
          <w:tab w:val="left" w:pos="0"/>
        </w:tabs>
        <w:autoSpaceDE w:val="0"/>
        <w:autoSpaceDN w:val="0"/>
        <w:adjustRightInd w:val="0"/>
        <w:jc w:val="both"/>
        <w:rPr>
          <w:rFonts w:ascii="Arial" w:hAnsi="Arial" w:cs="Arial"/>
          <w:sz w:val="22"/>
          <w:szCs w:val="22"/>
        </w:rPr>
      </w:pPr>
    </w:p>
    <w:p w:rsidR="00623EA3" w:rsidRPr="003355B9" w:rsidRDefault="00623EA3" w:rsidP="00623EA3">
      <w:pPr>
        <w:pStyle w:val="Textoindependiente"/>
        <w:tabs>
          <w:tab w:val="left" w:pos="0"/>
        </w:tabs>
        <w:spacing w:line="240" w:lineRule="auto"/>
        <w:rPr>
          <w:rFonts w:ascii="Arial" w:hAnsi="Arial" w:cs="Arial"/>
          <w:bCs/>
          <w:sz w:val="22"/>
          <w:szCs w:val="22"/>
          <w:lang w:val="es-ES"/>
        </w:rPr>
      </w:pPr>
      <w:r w:rsidRPr="003355B9">
        <w:rPr>
          <w:rFonts w:ascii="Arial" w:hAnsi="Arial" w:cs="Arial"/>
          <w:bCs/>
          <w:sz w:val="22"/>
          <w:szCs w:val="22"/>
          <w:lang w:val="es-ES"/>
        </w:rPr>
        <w:t>(FE DE E., P.O. 09 DE NOVIEMBRE DE 2009)</w:t>
      </w:r>
    </w:p>
    <w:p w:rsidR="009C01FC" w:rsidRPr="003355B9" w:rsidRDefault="00F372DD"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Áreas naturales pr</w:t>
      </w:r>
      <w:r w:rsidR="00DB0971" w:rsidRPr="003355B9">
        <w:rPr>
          <w:rFonts w:ascii="Arial" w:hAnsi="Arial" w:cs="Arial"/>
          <w:sz w:val="22"/>
          <w:szCs w:val="22"/>
        </w:rPr>
        <w:t>o</w:t>
      </w:r>
      <w:r w:rsidR="009C01FC" w:rsidRPr="003355B9">
        <w:rPr>
          <w:rFonts w:ascii="Arial" w:hAnsi="Arial" w:cs="Arial"/>
          <w:sz w:val="22"/>
          <w:szCs w:val="22"/>
        </w:rPr>
        <w:t>tegidas: las z</w:t>
      </w:r>
      <w:r w:rsidR="00DB0971" w:rsidRPr="003355B9">
        <w:rPr>
          <w:rFonts w:ascii="Arial" w:hAnsi="Arial" w:cs="Arial"/>
          <w:sz w:val="22"/>
          <w:szCs w:val="22"/>
        </w:rPr>
        <w:t>o</w:t>
      </w:r>
      <w:r w:rsidR="009C01FC" w:rsidRPr="003355B9">
        <w:rPr>
          <w:rFonts w:ascii="Arial" w:hAnsi="Arial" w:cs="Arial"/>
          <w:sz w:val="22"/>
          <w:szCs w:val="22"/>
        </w:rPr>
        <w:t>nas del territ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 xml:space="preserve"> estatal, en d</w:t>
      </w:r>
      <w:r w:rsidR="00DB0971" w:rsidRPr="003355B9">
        <w:rPr>
          <w:rFonts w:ascii="Arial" w:hAnsi="Arial" w:cs="Arial"/>
          <w:sz w:val="22"/>
          <w:szCs w:val="22"/>
        </w:rPr>
        <w:t>o</w:t>
      </w:r>
      <w:r w:rsidR="009C01FC" w:rsidRPr="003355B9">
        <w:rPr>
          <w:rFonts w:ascii="Arial" w:hAnsi="Arial" w:cs="Arial"/>
          <w:sz w:val="22"/>
          <w:szCs w:val="22"/>
        </w:rPr>
        <w:t>nde l</w:t>
      </w:r>
      <w:r w:rsidR="00DB0971" w:rsidRPr="003355B9">
        <w:rPr>
          <w:rFonts w:ascii="Arial" w:hAnsi="Arial" w:cs="Arial"/>
          <w:sz w:val="22"/>
          <w:szCs w:val="22"/>
        </w:rPr>
        <w:t>o</w:t>
      </w:r>
      <w:r w:rsidR="009C01FC" w:rsidRPr="003355B9">
        <w:rPr>
          <w:rFonts w:ascii="Arial" w:hAnsi="Arial" w:cs="Arial"/>
          <w:sz w:val="22"/>
          <w:szCs w:val="22"/>
        </w:rPr>
        <w:t xml:space="preserve">s ambientes </w:t>
      </w:r>
      <w:r w:rsidR="00DB0971" w:rsidRPr="003355B9">
        <w:rPr>
          <w:rFonts w:ascii="Arial" w:hAnsi="Arial" w:cs="Arial"/>
          <w:sz w:val="22"/>
          <w:szCs w:val="22"/>
        </w:rPr>
        <w:t>o</w:t>
      </w:r>
      <w:r w:rsidR="009C01FC" w:rsidRPr="003355B9">
        <w:rPr>
          <w:rFonts w:ascii="Arial" w:hAnsi="Arial" w:cs="Arial"/>
          <w:sz w:val="22"/>
          <w:szCs w:val="22"/>
        </w:rPr>
        <w:t>riginales n</w:t>
      </w:r>
      <w:r w:rsidR="00DB0971" w:rsidRPr="003355B9">
        <w:rPr>
          <w:rFonts w:ascii="Arial" w:hAnsi="Arial" w:cs="Arial"/>
          <w:sz w:val="22"/>
          <w:szCs w:val="22"/>
        </w:rPr>
        <w:t>o</w:t>
      </w:r>
      <w:r w:rsidR="009C01FC" w:rsidRPr="003355B9">
        <w:rPr>
          <w:rFonts w:ascii="Arial" w:hAnsi="Arial" w:cs="Arial"/>
          <w:sz w:val="22"/>
          <w:szCs w:val="22"/>
        </w:rPr>
        <w:t xml:space="preserve"> han sid</w:t>
      </w:r>
      <w:r w:rsidR="00DB0971" w:rsidRPr="003355B9">
        <w:rPr>
          <w:rFonts w:ascii="Arial" w:hAnsi="Arial" w:cs="Arial"/>
          <w:sz w:val="22"/>
          <w:szCs w:val="22"/>
        </w:rPr>
        <w:t>o</w:t>
      </w:r>
      <w:r w:rsidR="009C01FC" w:rsidRPr="003355B9">
        <w:rPr>
          <w:rFonts w:ascii="Arial" w:hAnsi="Arial" w:cs="Arial"/>
          <w:sz w:val="22"/>
          <w:szCs w:val="22"/>
        </w:rPr>
        <w:t xml:space="preserve"> significativamente alterad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r la actividad del ser human</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que requieren ser preservadas y restauradas y están sujetas al régimen previst</w:t>
      </w:r>
      <w:r w:rsidR="00DB0971" w:rsidRPr="003355B9">
        <w:rPr>
          <w:rFonts w:ascii="Arial" w:hAnsi="Arial" w:cs="Arial"/>
          <w:sz w:val="22"/>
          <w:szCs w:val="22"/>
        </w:rPr>
        <w:t>o</w:t>
      </w:r>
      <w:r w:rsidR="009C01FC" w:rsidRPr="003355B9">
        <w:rPr>
          <w:rFonts w:ascii="Arial" w:hAnsi="Arial" w:cs="Arial"/>
          <w:sz w:val="22"/>
          <w:szCs w:val="22"/>
        </w:rPr>
        <w:t xml:space="preserve"> en la </w:t>
      </w:r>
      <w:r w:rsidR="00B37A15" w:rsidRPr="003355B9">
        <w:rPr>
          <w:rFonts w:ascii="Arial" w:hAnsi="Arial" w:cs="Arial"/>
          <w:sz w:val="22"/>
          <w:szCs w:val="22"/>
        </w:rPr>
        <w:t>Ley</w:t>
      </w:r>
      <w:r w:rsidR="009C01FC" w:rsidRPr="003355B9">
        <w:rPr>
          <w:rFonts w:ascii="Arial" w:hAnsi="Arial" w:cs="Arial"/>
          <w:sz w:val="22"/>
          <w:szCs w:val="22"/>
        </w:rPr>
        <w:t xml:space="preserve"> General del Equilibr</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Ecológico</w:t>
      </w:r>
      <w:r w:rsidR="009C01FC" w:rsidRPr="003355B9">
        <w:rPr>
          <w:rFonts w:ascii="Arial" w:hAnsi="Arial" w:cs="Arial"/>
          <w:sz w:val="22"/>
          <w:szCs w:val="22"/>
        </w:rPr>
        <w:t xml:space="preserve"> y la </w:t>
      </w:r>
      <w:r w:rsidR="007C75B2" w:rsidRPr="003355B9">
        <w:rPr>
          <w:rFonts w:ascii="Arial" w:hAnsi="Arial" w:cs="Arial"/>
          <w:sz w:val="22"/>
          <w:szCs w:val="22"/>
        </w:rPr>
        <w:t>Protección</w:t>
      </w:r>
      <w:r w:rsidR="009C01FC" w:rsidRPr="003355B9">
        <w:rPr>
          <w:rFonts w:ascii="Arial" w:hAnsi="Arial" w:cs="Arial"/>
          <w:sz w:val="22"/>
          <w:szCs w:val="22"/>
        </w:rPr>
        <w:t xml:space="preserve"> al Ambiente</w:t>
      </w:r>
      <w:r w:rsidR="007B3A63" w:rsidRPr="003355B9">
        <w:rPr>
          <w:rFonts w:ascii="Arial" w:hAnsi="Arial" w:cs="Arial"/>
          <w:sz w:val="22"/>
          <w:szCs w:val="22"/>
        </w:rPr>
        <w:t xml:space="preserve">, </w:t>
      </w:r>
      <w:r w:rsidR="009C01FC" w:rsidRPr="003355B9">
        <w:rPr>
          <w:rFonts w:ascii="Arial" w:hAnsi="Arial" w:cs="Arial"/>
          <w:sz w:val="22"/>
          <w:szCs w:val="22"/>
        </w:rPr>
        <w:t xml:space="preserve">y </w:t>
      </w:r>
      <w:r w:rsidR="00623EA3" w:rsidRPr="003355B9">
        <w:rPr>
          <w:rFonts w:ascii="Arial" w:hAnsi="Arial" w:cs="Arial"/>
          <w:sz w:val="22"/>
          <w:szCs w:val="22"/>
        </w:rPr>
        <w:t>en la de</w:t>
      </w:r>
      <w:r w:rsidR="009C01FC" w:rsidRPr="003355B9">
        <w:rPr>
          <w:rFonts w:ascii="Arial" w:hAnsi="Arial" w:cs="Arial"/>
          <w:sz w:val="22"/>
          <w:szCs w:val="22"/>
        </w:rPr>
        <w:t xml:space="preserve"> la </w:t>
      </w:r>
      <w:r w:rsidR="00B37A15" w:rsidRPr="003355B9">
        <w:rPr>
          <w:rFonts w:ascii="Arial" w:hAnsi="Arial" w:cs="Arial"/>
          <w:sz w:val="22"/>
          <w:szCs w:val="22"/>
        </w:rPr>
        <w:t>Ley</w:t>
      </w:r>
      <w:r w:rsidR="009C01FC" w:rsidRPr="003355B9">
        <w:rPr>
          <w:rFonts w:ascii="Arial" w:hAnsi="Arial" w:cs="Arial"/>
          <w:sz w:val="22"/>
          <w:szCs w:val="22"/>
        </w:rPr>
        <w:t xml:space="preserve"> </w:t>
      </w:r>
      <w:r w:rsidR="007B3A63" w:rsidRPr="003355B9">
        <w:rPr>
          <w:rFonts w:ascii="Arial" w:hAnsi="Arial" w:cs="Arial"/>
          <w:sz w:val="22"/>
          <w:szCs w:val="22"/>
        </w:rPr>
        <w:t>Ambiental</w:t>
      </w:r>
      <w:r w:rsidR="009C01FC" w:rsidRPr="003355B9">
        <w:rPr>
          <w:rFonts w:ascii="Arial" w:hAnsi="Arial" w:cs="Arial"/>
          <w:sz w:val="22"/>
          <w:szCs w:val="22"/>
        </w:rPr>
        <w:t xml:space="preserve"> del Estad</w:t>
      </w:r>
      <w:r w:rsidR="00DB0971" w:rsidRPr="003355B9">
        <w:rPr>
          <w:rFonts w:ascii="Arial" w:hAnsi="Arial" w:cs="Arial"/>
          <w:sz w:val="22"/>
          <w:szCs w:val="22"/>
        </w:rPr>
        <w:t>o</w:t>
      </w:r>
      <w:r w:rsidR="009C01FC" w:rsidRPr="003355B9">
        <w:rPr>
          <w:rFonts w:ascii="Arial" w:hAnsi="Arial" w:cs="Arial"/>
          <w:sz w:val="22"/>
          <w:szCs w:val="22"/>
        </w:rPr>
        <w:t>;</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F372DD"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 xml:space="preserve">Área urbanizable </w:t>
      </w:r>
      <w:r w:rsidR="00DB0971" w:rsidRPr="003355B9">
        <w:rPr>
          <w:rFonts w:ascii="Arial" w:hAnsi="Arial" w:cs="Arial"/>
          <w:sz w:val="22"/>
          <w:szCs w:val="22"/>
        </w:rPr>
        <w:t>o</w:t>
      </w:r>
      <w:r w:rsidR="009C01FC" w:rsidRPr="003355B9">
        <w:rPr>
          <w:rFonts w:ascii="Arial" w:hAnsi="Arial" w:cs="Arial"/>
          <w:sz w:val="22"/>
          <w:szCs w:val="22"/>
        </w:rPr>
        <w:t xml:space="preserve"> de reserva para la </w:t>
      </w:r>
      <w:r w:rsidR="007C75B2" w:rsidRPr="003355B9">
        <w:rPr>
          <w:rFonts w:ascii="Arial" w:hAnsi="Arial" w:cs="Arial"/>
          <w:sz w:val="22"/>
          <w:szCs w:val="22"/>
        </w:rPr>
        <w:t>expansión</w:t>
      </w:r>
      <w:r w:rsidR="009C01FC" w:rsidRPr="003355B9">
        <w:rPr>
          <w:rFonts w:ascii="Arial" w:hAnsi="Arial" w:cs="Arial"/>
          <w:sz w:val="22"/>
          <w:szCs w:val="22"/>
        </w:rPr>
        <w:t xml:space="preserve"> urbana: superficie de suel</w:t>
      </w:r>
      <w:r w:rsidR="00DB0971" w:rsidRPr="003355B9">
        <w:rPr>
          <w:rFonts w:ascii="Arial" w:hAnsi="Arial" w:cs="Arial"/>
          <w:sz w:val="22"/>
          <w:szCs w:val="22"/>
        </w:rPr>
        <w:t>o</w:t>
      </w:r>
      <w:r w:rsidR="009C01FC" w:rsidRPr="003355B9">
        <w:rPr>
          <w:rFonts w:ascii="Arial" w:hAnsi="Arial" w:cs="Arial"/>
          <w:sz w:val="22"/>
          <w:szCs w:val="22"/>
        </w:rPr>
        <w:t xml:space="preserve"> en estad</w:t>
      </w:r>
      <w:r w:rsidR="00DB0971" w:rsidRPr="003355B9">
        <w:rPr>
          <w:rFonts w:ascii="Arial" w:hAnsi="Arial" w:cs="Arial"/>
          <w:sz w:val="22"/>
          <w:szCs w:val="22"/>
        </w:rPr>
        <w:t>o</w:t>
      </w:r>
      <w:r w:rsidR="009C01FC" w:rsidRPr="003355B9">
        <w:rPr>
          <w:rFonts w:ascii="Arial" w:hAnsi="Arial" w:cs="Arial"/>
          <w:sz w:val="22"/>
          <w:szCs w:val="22"/>
        </w:rPr>
        <w:t xml:space="preserve"> natural sujet</w:t>
      </w:r>
      <w:r w:rsidR="00DB0971" w:rsidRPr="003355B9">
        <w:rPr>
          <w:rFonts w:ascii="Arial" w:hAnsi="Arial" w:cs="Arial"/>
          <w:sz w:val="22"/>
          <w:szCs w:val="22"/>
        </w:rPr>
        <w:t>o</w:t>
      </w:r>
      <w:r w:rsidR="009C01FC" w:rsidRPr="003355B9">
        <w:rPr>
          <w:rFonts w:ascii="Arial" w:hAnsi="Arial" w:cs="Arial"/>
          <w:sz w:val="22"/>
          <w:szCs w:val="22"/>
        </w:rPr>
        <w:t xml:space="preserve"> a actividades pr</w:t>
      </w:r>
      <w:r w:rsidR="00DB0971" w:rsidRPr="003355B9">
        <w:rPr>
          <w:rFonts w:ascii="Arial" w:hAnsi="Arial" w:cs="Arial"/>
          <w:sz w:val="22"/>
          <w:szCs w:val="22"/>
        </w:rPr>
        <w:t>o</w:t>
      </w:r>
      <w:r w:rsidR="009C01FC" w:rsidRPr="003355B9">
        <w:rPr>
          <w:rFonts w:ascii="Arial" w:hAnsi="Arial" w:cs="Arial"/>
          <w:sz w:val="22"/>
          <w:szCs w:val="22"/>
        </w:rPr>
        <w:t>ductivas agr</w:t>
      </w:r>
      <w:r w:rsidR="00DB0971" w:rsidRPr="003355B9">
        <w:rPr>
          <w:rFonts w:ascii="Arial" w:hAnsi="Arial" w:cs="Arial"/>
          <w:sz w:val="22"/>
          <w:szCs w:val="22"/>
        </w:rPr>
        <w:t>o</w:t>
      </w:r>
      <w:r w:rsidR="009C01FC" w:rsidRPr="003355B9">
        <w:rPr>
          <w:rFonts w:ascii="Arial" w:hAnsi="Arial" w:cs="Arial"/>
          <w:sz w:val="22"/>
          <w:szCs w:val="22"/>
        </w:rPr>
        <w:t xml:space="preserve">pecuarias </w:t>
      </w:r>
      <w:r w:rsidR="00DB0971" w:rsidRPr="003355B9">
        <w:rPr>
          <w:rFonts w:ascii="Arial" w:hAnsi="Arial" w:cs="Arial"/>
          <w:sz w:val="22"/>
          <w:szCs w:val="22"/>
        </w:rPr>
        <w:t>o</w:t>
      </w:r>
      <w:r w:rsidR="009C01FC" w:rsidRPr="003355B9">
        <w:rPr>
          <w:rFonts w:ascii="Arial" w:hAnsi="Arial" w:cs="Arial"/>
          <w:sz w:val="22"/>
          <w:szCs w:val="22"/>
        </w:rPr>
        <w:t xml:space="preserve"> extractivas, que p</w:t>
      </w:r>
      <w:r w:rsidR="00DB0971" w:rsidRPr="003355B9">
        <w:rPr>
          <w:rFonts w:ascii="Arial" w:hAnsi="Arial" w:cs="Arial"/>
          <w:sz w:val="22"/>
          <w:szCs w:val="22"/>
        </w:rPr>
        <w:t>o</w:t>
      </w:r>
      <w:r w:rsidR="009C01FC" w:rsidRPr="003355B9">
        <w:rPr>
          <w:rFonts w:ascii="Arial" w:hAnsi="Arial" w:cs="Arial"/>
          <w:sz w:val="22"/>
          <w:szCs w:val="22"/>
        </w:rPr>
        <w:t xml:space="preserve">r reunir las </w:t>
      </w:r>
      <w:r w:rsidR="0088439B" w:rsidRPr="003355B9">
        <w:rPr>
          <w:rFonts w:ascii="Arial" w:hAnsi="Arial" w:cs="Arial"/>
          <w:sz w:val="22"/>
          <w:szCs w:val="22"/>
        </w:rPr>
        <w:t>condiciones</w:t>
      </w:r>
      <w:r w:rsidR="009C01FC" w:rsidRPr="003355B9">
        <w:rPr>
          <w:rFonts w:ascii="Arial" w:hAnsi="Arial" w:cs="Arial"/>
          <w:sz w:val="22"/>
          <w:szCs w:val="22"/>
        </w:rPr>
        <w:t xml:space="preserve"> necesarias para ser d</w:t>
      </w:r>
      <w:r w:rsidR="00DB0971" w:rsidRPr="003355B9">
        <w:rPr>
          <w:rFonts w:ascii="Arial" w:hAnsi="Arial" w:cs="Arial"/>
          <w:sz w:val="22"/>
          <w:szCs w:val="22"/>
        </w:rPr>
        <w:t>o</w:t>
      </w:r>
      <w:r w:rsidR="009C01FC" w:rsidRPr="003355B9">
        <w:rPr>
          <w:rFonts w:ascii="Arial" w:hAnsi="Arial" w:cs="Arial"/>
          <w:sz w:val="22"/>
          <w:szCs w:val="22"/>
        </w:rPr>
        <w:t>tadas de servici</w:t>
      </w:r>
      <w:r w:rsidR="00DB0971" w:rsidRPr="003355B9">
        <w:rPr>
          <w:rFonts w:ascii="Arial" w:hAnsi="Arial" w:cs="Arial"/>
          <w:sz w:val="22"/>
          <w:szCs w:val="22"/>
        </w:rPr>
        <w:t>o</w:t>
      </w:r>
      <w:r w:rsidR="009C01FC" w:rsidRPr="003355B9">
        <w:rPr>
          <w:rFonts w:ascii="Arial" w:hAnsi="Arial" w:cs="Arial"/>
          <w:sz w:val="22"/>
          <w:szCs w:val="22"/>
        </w:rPr>
        <w:t>s, la aut</w:t>
      </w:r>
      <w:r w:rsidR="00DB0971" w:rsidRPr="003355B9">
        <w:rPr>
          <w:rFonts w:ascii="Arial" w:hAnsi="Arial" w:cs="Arial"/>
          <w:sz w:val="22"/>
          <w:szCs w:val="22"/>
        </w:rPr>
        <w:t>o</w:t>
      </w:r>
      <w:r w:rsidR="009C01FC" w:rsidRPr="003355B9">
        <w:rPr>
          <w:rFonts w:ascii="Arial" w:hAnsi="Arial" w:cs="Arial"/>
          <w:sz w:val="22"/>
          <w:szCs w:val="22"/>
        </w:rPr>
        <w:t>ridad municipal, a través de l</w:t>
      </w:r>
      <w:r w:rsidR="00DB0971" w:rsidRPr="003355B9">
        <w:rPr>
          <w:rFonts w:ascii="Arial" w:hAnsi="Arial" w:cs="Arial"/>
          <w:sz w:val="22"/>
          <w:szCs w:val="22"/>
        </w:rPr>
        <w:t>o</w:t>
      </w:r>
      <w:r w:rsidR="009C01FC" w:rsidRPr="003355B9">
        <w:rPr>
          <w:rFonts w:ascii="Arial" w:hAnsi="Arial" w:cs="Arial"/>
          <w:sz w:val="22"/>
          <w:szCs w:val="22"/>
        </w:rPr>
        <w:t>s planes y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 la determina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reserva para el futur</w:t>
      </w:r>
      <w:r w:rsidR="00DB0971" w:rsidRPr="003355B9">
        <w:rPr>
          <w:rFonts w:ascii="Arial" w:hAnsi="Arial" w:cs="Arial"/>
          <w:sz w:val="22"/>
          <w:szCs w:val="22"/>
        </w:rPr>
        <w:t>o</w:t>
      </w:r>
      <w:r w:rsidR="009C01FC" w:rsidRPr="003355B9">
        <w:rPr>
          <w:rFonts w:ascii="Arial" w:hAnsi="Arial" w:cs="Arial"/>
          <w:sz w:val="22"/>
          <w:szCs w:val="22"/>
        </w:rPr>
        <w:t xml:space="preserve"> creci</w:t>
      </w:r>
      <w:r w:rsidR="00423602" w:rsidRPr="003355B9">
        <w:rPr>
          <w:rFonts w:ascii="Arial" w:hAnsi="Arial" w:cs="Arial"/>
          <w:sz w:val="22"/>
          <w:szCs w:val="22"/>
        </w:rPr>
        <w:t>mient</w:t>
      </w:r>
      <w:r w:rsidR="00DB0971" w:rsidRPr="003355B9">
        <w:rPr>
          <w:rFonts w:ascii="Arial" w:hAnsi="Arial" w:cs="Arial"/>
          <w:sz w:val="22"/>
          <w:szCs w:val="22"/>
        </w:rPr>
        <w:t>o</w:t>
      </w:r>
      <w:r w:rsidR="00423602" w:rsidRPr="003355B9">
        <w:rPr>
          <w:rFonts w:ascii="Arial" w:hAnsi="Arial" w:cs="Arial"/>
          <w:sz w:val="22"/>
          <w:szCs w:val="22"/>
        </w:rPr>
        <w:t xml:space="preserve"> del centr</w:t>
      </w:r>
      <w:r w:rsidR="00DB0971" w:rsidRPr="003355B9">
        <w:rPr>
          <w:rFonts w:ascii="Arial" w:hAnsi="Arial" w:cs="Arial"/>
          <w:sz w:val="22"/>
          <w:szCs w:val="22"/>
        </w:rPr>
        <w:t>o</w:t>
      </w:r>
      <w:r w:rsidR="00423602" w:rsidRPr="003355B9">
        <w:rPr>
          <w:rFonts w:ascii="Arial" w:hAnsi="Arial" w:cs="Arial"/>
          <w:sz w:val="22"/>
          <w:szCs w:val="22"/>
        </w:rPr>
        <w:t xml:space="preserve"> de </w:t>
      </w:r>
      <w:r w:rsidR="007C75B2" w:rsidRPr="003355B9">
        <w:rPr>
          <w:rFonts w:ascii="Arial" w:hAnsi="Arial" w:cs="Arial"/>
          <w:sz w:val="22"/>
          <w:szCs w:val="22"/>
        </w:rPr>
        <w:t>población</w:t>
      </w:r>
      <w:r w:rsidR="00423602" w:rsidRPr="003355B9">
        <w:rPr>
          <w:rFonts w:ascii="Arial" w:hAnsi="Arial" w:cs="Arial"/>
          <w:sz w:val="22"/>
          <w:szCs w:val="22"/>
        </w:rPr>
        <w:t>;</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F372DD"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Área n</w:t>
      </w:r>
      <w:r w:rsidR="00DB0971" w:rsidRPr="003355B9">
        <w:rPr>
          <w:rFonts w:ascii="Arial" w:hAnsi="Arial" w:cs="Arial"/>
          <w:sz w:val="22"/>
          <w:szCs w:val="22"/>
        </w:rPr>
        <w:t>o</w:t>
      </w:r>
      <w:r w:rsidR="009C01FC" w:rsidRPr="003355B9">
        <w:rPr>
          <w:rFonts w:ascii="Arial" w:hAnsi="Arial" w:cs="Arial"/>
          <w:sz w:val="22"/>
          <w:szCs w:val="22"/>
        </w:rPr>
        <w:t xml:space="preserve"> urbanizable: s</w:t>
      </w:r>
      <w:r w:rsidR="00DB0971" w:rsidRPr="003355B9">
        <w:rPr>
          <w:rFonts w:ascii="Arial" w:hAnsi="Arial" w:cs="Arial"/>
          <w:sz w:val="22"/>
          <w:szCs w:val="22"/>
        </w:rPr>
        <w:t>o</w:t>
      </w:r>
      <w:r w:rsidR="009C01FC" w:rsidRPr="003355B9">
        <w:rPr>
          <w:rFonts w:ascii="Arial" w:hAnsi="Arial" w:cs="Arial"/>
          <w:sz w:val="22"/>
          <w:szCs w:val="22"/>
        </w:rPr>
        <w:t>n las áreas naturales pr</w:t>
      </w:r>
      <w:r w:rsidR="00DB0971" w:rsidRPr="003355B9">
        <w:rPr>
          <w:rFonts w:ascii="Arial" w:hAnsi="Arial" w:cs="Arial"/>
          <w:sz w:val="22"/>
          <w:szCs w:val="22"/>
        </w:rPr>
        <w:t>o</w:t>
      </w:r>
      <w:r w:rsidR="009C01FC" w:rsidRPr="003355B9">
        <w:rPr>
          <w:rFonts w:ascii="Arial" w:hAnsi="Arial" w:cs="Arial"/>
          <w:sz w:val="22"/>
          <w:szCs w:val="22"/>
        </w:rPr>
        <w:t>tegidas; distrit</w:t>
      </w:r>
      <w:r w:rsidR="00DB0971" w:rsidRPr="003355B9">
        <w:rPr>
          <w:rFonts w:ascii="Arial" w:hAnsi="Arial" w:cs="Arial"/>
          <w:sz w:val="22"/>
          <w:szCs w:val="22"/>
        </w:rPr>
        <w:t>o</w:t>
      </w:r>
      <w:r w:rsidR="009C01FC" w:rsidRPr="003355B9">
        <w:rPr>
          <w:rFonts w:ascii="Arial" w:hAnsi="Arial" w:cs="Arial"/>
          <w:sz w:val="22"/>
          <w:szCs w:val="22"/>
        </w:rPr>
        <w:t>s de rieg</w:t>
      </w:r>
      <w:r w:rsidR="00DB0971" w:rsidRPr="003355B9">
        <w:rPr>
          <w:rFonts w:ascii="Arial" w:hAnsi="Arial" w:cs="Arial"/>
          <w:sz w:val="22"/>
          <w:szCs w:val="22"/>
        </w:rPr>
        <w:t>o</w:t>
      </w:r>
      <w:r w:rsidR="009C01FC" w:rsidRPr="003355B9">
        <w:rPr>
          <w:rFonts w:ascii="Arial" w:hAnsi="Arial" w:cs="Arial"/>
          <w:sz w:val="22"/>
          <w:szCs w:val="22"/>
        </w:rPr>
        <w:t>, z</w:t>
      </w:r>
      <w:r w:rsidR="00DB0971" w:rsidRPr="003355B9">
        <w:rPr>
          <w:rFonts w:ascii="Arial" w:hAnsi="Arial" w:cs="Arial"/>
          <w:sz w:val="22"/>
          <w:szCs w:val="22"/>
        </w:rPr>
        <w:t>o</w:t>
      </w:r>
      <w:r w:rsidR="009C01FC" w:rsidRPr="003355B9">
        <w:rPr>
          <w:rFonts w:ascii="Arial" w:hAnsi="Arial" w:cs="Arial"/>
          <w:sz w:val="22"/>
          <w:szCs w:val="22"/>
        </w:rPr>
        <w:t>nas de recarga de mant</w:t>
      </w:r>
      <w:r w:rsidR="00DB0971" w:rsidRPr="003355B9">
        <w:rPr>
          <w:rFonts w:ascii="Arial" w:hAnsi="Arial" w:cs="Arial"/>
          <w:sz w:val="22"/>
          <w:szCs w:val="22"/>
        </w:rPr>
        <w:t>o</w:t>
      </w:r>
      <w:r w:rsidR="009C01FC" w:rsidRPr="003355B9">
        <w:rPr>
          <w:rFonts w:ascii="Arial" w:hAnsi="Arial" w:cs="Arial"/>
          <w:sz w:val="22"/>
          <w:szCs w:val="22"/>
        </w:rPr>
        <w:t>s acuífer</w:t>
      </w:r>
      <w:r w:rsidR="00DB0971" w:rsidRPr="003355B9">
        <w:rPr>
          <w:rFonts w:ascii="Arial" w:hAnsi="Arial" w:cs="Arial"/>
          <w:sz w:val="22"/>
          <w:szCs w:val="22"/>
        </w:rPr>
        <w:t>o</w:t>
      </w:r>
      <w:r w:rsidR="009C01FC" w:rsidRPr="003355B9">
        <w:rPr>
          <w:rFonts w:ascii="Arial" w:hAnsi="Arial" w:cs="Arial"/>
          <w:sz w:val="22"/>
          <w:szCs w:val="22"/>
        </w:rPr>
        <w:t>s, tierras de alt</w:t>
      </w:r>
      <w:r w:rsidR="00DB0971" w:rsidRPr="003355B9">
        <w:rPr>
          <w:rFonts w:ascii="Arial" w:hAnsi="Arial" w:cs="Arial"/>
          <w:sz w:val="22"/>
          <w:szCs w:val="22"/>
        </w:rPr>
        <w:t>o</w:t>
      </w:r>
      <w:r w:rsidR="009C01FC" w:rsidRPr="003355B9">
        <w:rPr>
          <w:rFonts w:ascii="Arial" w:hAnsi="Arial" w:cs="Arial"/>
          <w:sz w:val="22"/>
          <w:szCs w:val="22"/>
        </w:rPr>
        <w:t xml:space="preserve"> rendimient</w:t>
      </w:r>
      <w:r w:rsidR="00DB0971" w:rsidRPr="003355B9">
        <w:rPr>
          <w:rFonts w:ascii="Arial" w:hAnsi="Arial" w:cs="Arial"/>
          <w:sz w:val="22"/>
          <w:szCs w:val="22"/>
        </w:rPr>
        <w:t>o</w:t>
      </w:r>
      <w:r w:rsidR="009C01FC" w:rsidRPr="003355B9">
        <w:rPr>
          <w:rFonts w:ascii="Arial" w:hAnsi="Arial" w:cs="Arial"/>
          <w:sz w:val="22"/>
          <w:szCs w:val="22"/>
        </w:rPr>
        <w:t xml:space="preserve"> agríc</w:t>
      </w:r>
      <w:r w:rsidR="00DB0971" w:rsidRPr="003355B9">
        <w:rPr>
          <w:rFonts w:ascii="Arial" w:hAnsi="Arial" w:cs="Arial"/>
          <w:sz w:val="22"/>
          <w:szCs w:val="22"/>
        </w:rPr>
        <w:t>o</w:t>
      </w:r>
      <w:r w:rsidR="009C01FC" w:rsidRPr="003355B9">
        <w:rPr>
          <w:rFonts w:ascii="Arial" w:hAnsi="Arial" w:cs="Arial"/>
          <w:sz w:val="22"/>
          <w:szCs w:val="22"/>
        </w:rPr>
        <w:t>la, pecuari</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f</w:t>
      </w:r>
      <w:r w:rsidR="00DB0971" w:rsidRPr="003355B9">
        <w:rPr>
          <w:rFonts w:ascii="Arial" w:hAnsi="Arial" w:cs="Arial"/>
          <w:sz w:val="22"/>
          <w:szCs w:val="22"/>
        </w:rPr>
        <w:t>o</w:t>
      </w:r>
      <w:r w:rsidR="009C01FC" w:rsidRPr="003355B9">
        <w:rPr>
          <w:rFonts w:ascii="Arial" w:hAnsi="Arial" w:cs="Arial"/>
          <w:sz w:val="22"/>
          <w:szCs w:val="22"/>
        </w:rPr>
        <w:t>restal, derech</w:t>
      </w:r>
      <w:r w:rsidR="00DB0971" w:rsidRPr="003355B9">
        <w:rPr>
          <w:rFonts w:ascii="Arial" w:hAnsi="Arial" w:cs="Arial"/>
          <w:sz w:val="22"/>
          <w:szCs w:val="22"/>
        </w:rPr>
        <w:t>o</w:t>
      </w:r>
      <w:r w:rsidR="009C01FC" w:rsidRPr="003355B9">
        <w:rPr>
          <w:rFonts w:ascii="Arial" w:hAnsi="Arial" w:cs="Arial"/>
          <w:sz w:val="22"/>
          <w:szCs w:val="22"/>
        </w:rPr>
        <w:t>s de vía; z</w:t>
      </w:r>
      <w:r w:rsidR="00DB0971" w:rsidRPr="003355B9">
        <w:rPr>
          <w:rFonts w:ascii="Arial" w:hAnsi="Arial" w:cs="Arial"/>
          <w:sz w:val="22"/>
          <w:szCs w:val="22"/>
        </w:rPr>
        <w:t>o</w:t>
      </w:r>
      <w:r w:rsidR="009C01FC" w:rsidRPr="003355B9">
        <w:rPr>
          <w:rFonts w:ascii="Arial" w:hAnsi="Arial" w:cs="Arial"/>
          <w:sz w:val="22"/>
          <w:szCs w:val="22"/>
        </w:rPr>
        <w:t xml:space="preserve">nas </w:t>
      </w:r>
      <w:r w:rsidR="007C75B2" w:rsidRPr="003355B9">
        <w:rPr>
          <w:rFonts w:ascii="Arial" w:hAnsi="Arial" w:cs="Arial"/>
          <w:sz w:val="22"/>
          <w:szCs w:val="22"/>
        </w:rPr>
        <w:t>arqueológicas</w:t>
      </w:r>
      <w:r w:rsidR="009C01FC" w:rsidRPr="003355B9">
        <w:rPr>
          <w:rFonts w:ascii="Arial" w:hAnsi="Arial" w:cs="Arial"/>
          <w:sz w:val="22"/>
          <w:szCs w:val="22"/>
        </w:rPr>
        <w:t xml:space="preserve"> y demás bienes del patrim</w:t>
      </w:r>
      <w:r w:rsidR="00DB0971" w:rsidRPr="003355B9">
        <w:rPr>
          <w:rFonts w:ascii="Arial" w:hAnsi="Arial" w:cs="Arial"/>
          <w:sz w:val="22"/>
          <w:szCs w:val="22"/>
        </w:rPr>
        <w:t>o</w:t>
      </w:r>
      <w:r w:rsidR="009C01FC" w:rsidRPr="003355B9">
        <w:rPr>
          <w:rFonts w:ascii="Arial" w:hAnsi="Arial" w:cs="Arial"/>
          <w:sz w:val="22"/>
          <w:szCs w:val="22"/>
        </w:rPr>
        <w:t>ni</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histórico</w:t>
      </w:r>
      <w:r w:rsidR="009C01FC" w:rsidRPr="003355B9">
        <w:rPr>
          <w:rFonts w:ascii="Arial" w:hAnsi="Arial" w:cs="Arial"/>
          <w:sz w:val="22"/>
          <w:szCs w:val="22"/>
        </w:rPr>
        <w:t>, artístic</w:t>
      </w:r>
      <w:r w:rsidR="00DB0971" w:rsidRPr="003355B9">
        <w:rPr>
          <w:rFonts w:ascii="Arial" w:hAnsi="Arial" w:cs="Arial"/>
          <w:sz w:val="22"/>
          <w:szCs w:val="22"/>
        </w:rPr>
        <w:t>o</w:t>
      </w:r>
      <w:r w:rsidR="009C01FC" w:rsidRPr="003355B9">
        <w:rPr>
          <w:rFonts w:ascii="Arial" w:hAnsi="Arial" w:cs="Arial"/>
          <w:sz w:val="22"/>
          <w:szCs w:val="22"/>
        </w:rPr>
        <w:t xml:space="preserve"> y cultural, l</w:t>
      </w:r>
      <w:r w:rsidR="00DB0971" w:rsidRPr="003355B9">
        <w:rPr>
          <w:rFonts w:ascii="Arial" w:hAnsi="Arial" w:cs="Arial"/>
          <w:sz w:val="22"/>
          <w:szCs w:val="22"/>
        </w:rPr>
        <w:t>o</w:t>
      </w:r>
      <w:r w:rsidR="009C01FC" w:rsidRPr="003355B9">
        <w:rPr>
          <w:rFonts w:ascii="Arial" w:hAnsi="Arial" w:cs="Arial"/>
          <w:sz w:val="22"/>
          <w:szCs w:val="22"/>
        </w:rPr>
        <w:t>s terren</w:t>
      </w:r>
      <w:r w:rsidR="00DB0971" w:rsidRPr="003355B9">
        <w:rPr>
          <w:rFonts w:ascii="Arial" w:hAnsi="Arial" w:cs="Arial"/>
          <w:sz w:val="22"/>
          <w:szCs w:val="22"/>
        </w:rPr>
        <w:t>o</w:t>
      </w:r>
      <w:r w:rsidR="009C01FC" w:rsidRPr="003355B9">
        <w:rPr>
          <w:rFonts w:ascii="Arial" w:hAnsi="Arial" w:cs="Arial"/>
          <w:sz w:val="22"/>
          <w:szCs w:val="22"/>
        </w:rPr>
        <w:t>s inundables y las que tengan alt</w:t>
      </w:r>
      <w:r w:rsidR="00DB0971" w:rsidRPr="003355B9">
        <w:rPr>
          <w:rFonts w:ascii="Arial" w:hAnsi="Arial" w:cs="Arial"/>
          <w:sz w:val="22"/>
          <w:szCs w:val="22"/>
        </w:rPr>
        <w:t>o</w:t>
      </w:r>
      <w:r w:rsidR="009C01FC" w:rsidRPr="003355B9">
        <w:rPr>
          <w:rFonts w:ascii="Arial" w:hAnsi="Arial" w:cs="Arial"/>
          <w:sz w:val="22"/>
          <w:szCs w:val="22"/>
        </w:rPr>
        <w:t xml:space="preserve"> riesg</w:t>
      </w:r>
      <w:r w:rsidR="00DB0971" w:rsidRPr="003355B9">
        <w:rPr>
          <w:rFonts w:ascii="Arial" w:hAnsi="Arial" w:cs="Arial"/>
          <w:sz w:val="22"/>
          <w:szCs w:val="22"/>
        </w:rPr>
        <w:t>o</w:t>
      </w:r>
      <w:r w:rsidR="009C01FC" w:rsidRPr="003355B9">
        <w:rPr>
          <w:rFonts w:ascii="Arial" w:hAnsi="Arial" w:cs="Arial"/>
          <w:sz w:val="22"/>
          <w:szCs w:val="22"/>
        </w:rPr>
        <w:t>, que n</w:t>
      </w:r>
      <w:r w:rsidR="00DB0971" w:rsidRPr="003355B9">
        <w:rPr>
          <w:rFonts w:ascii="Arial" w:hAnsi="Arial" w:cs="Arial"/>
          <w:sz w:val="22"/>
          <w:szCs w:val="22"/>
        </w:rPr>
        <w:t>o</w:t>
      </w:r>
      <w:r w:rsidR="009C01FC" w:rsidRPr="003355B9">
        <w:rPr>
          <w:rFonts w:ascii="Arial" w:hAnsi="Arial" w:cs="Arial"/>
          <w:sz w:val="22"/>
          <w:szCs w:val="22"/>
        </w:rPr>
        <w:t xml:space="preserve"> sea</w:t>
      </w:r>
      <w:r w:rsidR="00C569BC" w:rsidRPr="003355B9">
        <w:rPr>
          <w:rFonts w:ascii="Arial" w:hAnsi="Arial" w:cs="Arial"/>
          <w:sz w:val="22"/>
          <w:szCs w:val="22"/>
        </w:rPr>
        <w:t xml:space="preserve"> </w:t>
      </w:r>
      <w:r w:rsidR="009C01FC" w:rsidRPr="003355B9">
        <w:rPr>
          <w:rFonts w:ascii="Arial" w:hAnsi="Arial" w:cs="Arial"/>
          <w:sz w:val="22"/>
          <w:szCs w:val="22"/>
        </w:rPr>
        <w:t>mitigable, y</w:t>
      </w:r>
      <w:r w:rsidR="00C569BC" w:rsidRPr="003355B9">
        <w:rPr>
          <w:rFonts w:ascii="Arial" w:hAnsi="Arial" w:cs="Arial"/>
          <w:sz w:val="22"/>
          <w:szCs w:val="22"/>
        </w:rPr>
        <w:t xml:space="preserve"> </w:t>
      </w:r>
      <w:r w:rsidR="009C01FC" w:rsidRPr="003355B9">
        <w:rPr>
          <w:rFonts w:ascii="Arial" w:hAnsi="Arial" w:cs="Arial"/>
          <w:sz w:val="22"/>
          <w:szCs w:val="22"/>
        </w:rPr>
        <w:t>se encuentran señalad</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tales en </w:t>
      </w:r>
      <w:r w:rsidR="00423602" w:rsidRPr="003355B9">
        <w:rPr>
          <w:rFonts w:ascii="Arial" w:hAnsi="Arial" w:cs="Arial"/>
          <w:sz w:val="22"/>
          <w:szCs w:val="22"/>
        </w:rPr>
        <w:t>l</w:t>
      </w:r>
      <w:r w:rsidR="00DB0971" w:rsidRPr="003355B9">
        <w:rPr>
          <w:rFonts w:ascii="Arial" w:hAnsi="Arial" w:cs="Arial"/>
          <w:sz w:val="22"/>
          <w:szCs w:val="22"/>
        </w:rPr>
        <w:t>o</w:t>
      </w:r>
      <w:r w:rsidR="00423602" w:rsidRPr="003355B9">
        <w:rPr>
          <w:rFonts w:ascii="Arial" w:hAnsi="Arial" w:cs="Arial"/>
          <w:sz w:val="22"/>
          <w:szCs w:val="22"/>
        </w:rPr>
        <w:t xml:space="preserve">s </w:t>
      </w:r>
      <w:r w:rsidR="009C01FC" w:rsidRPr="003355B9">
        <w:rPr>
          <w:rFonts w:ascii="Arial" w:hAnsi="Arial" w:cs="Arial"/>
          <w:sz w:val="22"/>
          <w:szCs w:val="22"/>
        </w:rPr>
        <w:t>Atlas de Riesg</w:t>
      </w:r>
      <w:r w:rsidR="00DB0971" w:rsidRPr="003355B9">
        <w:rPr>
          <w:rFonts w:ascii="Arial" w:hAnsi="Arial" w:cs="Arial"/>
          <w:sz w:val="22"/>
          <w:szCs w:val="22"/>
        </w:rPr>
        <w:t>o</w:t>
      </w:r>
      <w:r w:rsidR="009C01FC" w:rsidRPr="003355B9">
        <w:rPr>
          <w:rFonts w:ascii="Arial" w:hAnsi="Arial" w:cs="Arial"/>
          <w:sz w:val="22"/>
          <w:szCs w:val="22"/>
        </w:rPr>
        <w:t>, l</w:t>
      </w:r>
      <w:r w:rsidR="00DB0971" w:rsidRPr="003355B9">
        <w:rPr>
          <w:rFonts w:ascii="Arial" w:hAnsi="Arial" w:cs="Arial"/>
          <w:sz w:val="22"/>
          <w:szCs w:val="22"/>
        </w:rPr>
        <w:t>o</w:t>
      </w:r>
      <w:r w:rsidR="009C01FC" w:rsidRPr="003355B9">
        <w:rPr>
          <w:rFonts w:ascii="Arial" w:hAnsi="Arial" w:cs="Arial"/>
          <w:sz w:val="22"/>
          <w:szCs w:val="22"/>
        </w:rPr>
        <w:t>s demás que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tales defina el plan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 xml:space="preserve">grama </w:t>
      </w:r>
      <w:r w:rsidR="00423602" w:rsidRPr="003355B9">
        <w:rPr>
          <w:rFonts w:ascii="Arial" w:hAnsi="Arial" w:cs="Arial"/>
          <w:sz w:val="22"/>
          <w:szCs w:val="22"/>
        </w:rPr>
        <w:t>de desarr</w:t>
      </w:r>
      <w:r w:rsidR="00DB0971" w:rsidRPr="003355B9">
        <w:rPr>
          <w:rFonts w:ascii="Arial" w:hAnsi="Arial" w:cs="Arial"/>
          <w:sz w:val="22"/>
          <w:szCs w:val="22"/>
        </w:rPr>
        <w:t>o</w:t>
      </w:r>
      <w:r w:rsidR="00423602" w:rsidRPr="003355B9">
        <w:rPr>
          <w:rFonts w:ascii="Arial" w:hAnsi="Arial" w:cs="Arial"/>
          <w:sz w:val="22"/>
          <w:szCs w:val="22"/>
        </w:rPr>
        <w:t>ll</w:t>
      </w:r>
      <w:r w:rsidR="00DB0971" w:rsidRPr="003355B9">
        <w:rPr>
          <w:rFonts w:ascii="Arial" w:hAnsi="Arial" w:cs="Arial"/>
          <w:sz w:val="22"/>
          <w:szCs w:val="22"/>
        </w:rPr>
        <w:t>o</w:t>
      </w:r>
      <w:r w:rsidR="00423602" w:rsidRPr="003355B9">
        <w:rPr>
          <w:rFonts w:ascii="Arial" w:hAnsi="Arial" w:cs="Arial"/>
          <w:sz w:val="22"/>
          <w:szCs w:val="22"/>
        </w:rPr>
        <w:t xml:space="preserve"> urban</w:t>
      </w:r>
      <w:r w:rsidR="00DB0971" w:rsidRPr="003355B9">
        <w:rPr>
          <w:rFonts w:ascii="Arial" w:hAnsi="Arial" w:cs="Arial"/>
          <w:sz w:val="22"/>
          <w:szCs w:val="22"/>
        </w:rPr>
        <w:t>o</w:t>
      </w:r>
      <w:r w:rsidR="00423602" w:rsidRPr="003355B9">
        <w:rPr>
          <w:rFonts w:ascii="Arial" w:hAnsi="Arial" w:cs="Arial"/>
          <w:sz w:val="22"/>
          <w:szCs w:val="22"/>
        </w:rPr>
        <w:t xml:space="preserve"> respectiv</w:t>
      </w:r>
      <w:r w:rsidR="00DB0971" w:rsidRPr="003355B9">
        <w:rPr>
          <w:rFonts w:ascii="Arial" w:hAnsi="Arial" w:cs="Arial"/>
          <w:sz w:val="22"/>
          <w:szCs w:val="22"/>
        </w:rPr>
        <w:t>o</w:t>
      </w:r>
      <w:r w:rsidR="00423602" w:rsidRPr="003355B9">
        <w:rPr>
          <w:rFonts w:ascii="Arial" w:hAnsi="Arial" w:cs="Arial"/>
          <w:sz w:val="22"/>
          <w:szCs w:val="22"/>
        </w:rPr>
        <w:t xml:space="preserve"> </w:t>
      </w:r>
      <w:r w:rsidR="00FF62CF" w:rsidRPr="003355B9">
        <w:rPr>
          <w:rFonts w:ascii="Arial" w:hAnsi="Arial" w:cs="Arial"/>
          <w:sz w:val="22"/>
          <w:szCs w:val="22"/>
        </w:rPr>
        <w:t>que n</w:t>
      </w:r>
      <w:r w:rsidR="00DB0971" w:rsidRPr="003355B9">
        <w:rPr>
          <w:rFonts w:ascii="Arial" w:hAnsi="Arial" w:cs="Arial"/>
          <w:sz w:val="22"/>
          <w:szCs w:val="22"/>
        </w:rPr>
        <w:t>o</w:t>
      </w:r>
      <w:r w:rsidR="00FF62CF" w:rsidRPr="003355B9">
        <w:rPr>
          <w:rFonts w:ascii="Arial" w:hAnsi="Arial" w:cs="Arial"/>
          <w:sz w:val="22"/>
          <w:szCs w:val="22"/>
        </w:rPr>
        <w:t xml:space="preserve"> deban ser urbanizad</w:t>
      </w:r>
      <w:r w:rsidR="00DB0971" w:rsidRPr="003355B9">
        <w:rPr>
          <w:rFonts w:ascii="Arial" w:hAnsi="Arial" w:cs="Arial"/>
          <w:sz w:val="22"/>
          <w:szCs w:val="22"/>
        </w:rPr>
        <w:t>o</w:t>
      </w:r>
      <w:r w:rsidR="00FF62CF" w:rsidRPr="003355B9">
        <w:rPr>
          <w:rFonts w:ascii="Arial" w:hAnsi="Arial" w:cs="Arial"/>
          <w:sz w:val="22"/>
          <w:szCs w:val="22"/>
        </w:rPr>
        <w:t>s;</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VI. </w:t>
      </w:r>
      <w:r w:rsidR="009C01FC" w:rsidRPr="003355B9">
        <w:rPr>
          <w:rFonts w:ascii="Arial" w:hAnsi="Arial" w:cs="Arial"/>
          <w:sz w:val="22"/>
          <w:szCs w:val="22"/>
          <w:lang w:val="es-MX"/>
        </w:rPr>
        <w:t>Área rural: superficie de suel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estad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natural c</w:t>
      </w:r>
      <w:r w:rsidR="00DB0971" w:rsidRPr="003355B9">
        <w:rPr>
          <w:rFonts w:ascii="Arial" w:hAnsi="Arial" w:cs="Arial"/>
          <w:sz w:val="22"/>
          <w:szCs w:val="22"/>
          <w:lang w:val="es-MX"/>
        </w:rPr>
        <w:t>o</w:t>
      </w:r>
      <w:r w:rsidR="009C01FC" w:rsidRPr="003355B9">
        <w:rPr>
          <w:rFonts w:ascii="Arial" w:hAnsi="Arial" w:cs="Arial"/>
          <w:sz w:val="22"/>
          <w:szCs w:val="22"/>
          <w:lang w:val="es-MX"/>
        </w:rPr>
        <w:t>n us</w:t>
      </w:r>
      <w:r w:rsidR="00DB0971" w:rsidRPr="003355B9">
        <w:rPr>
          <w:rFonts w:ascii="Arial" w:hAnsi="Arial" w:cs="Arial"/>
          <w:sz w:val="22"/>
          <w:szCs w:val="22"/>
          <w:lang w:val="es-MX"/>
        </w:rPr>
        <w:t>o</w:t>
      </w:r>
      <w:r w:rsidR="009C01FC" w:rsidRPr="003355B9">
        <w:rPr>
          <w:rFonts w:ascii="Arial" w:hAnsi="Arial" w:cs="Arial"/>
          <w:sz w:val="22"/>
          <w:szCs w:val="22"/>
          <w:lang w:val="es-MX"/>
        </w:rPr>
        <w:t>s agr</w:t>
      </w:r>
      <w:r w:rsidR="00DB0971" w:rsidRPr="003355B9">
        <w:rPr>
          <w:rFonts w:ascii="Arial" w:hAnsi="Arial" w:cs="Arial"/>
          <w:sz w:val="22"/>
          <w:szCs w:val="22"/>
          <w:lang w:val="es-MX"/>
        </w:rPr>
        <w:t>o</w:t>
      </w:r>
      <w:r w:rsidR="009C01FC" w:rsidRPr="003355B9">
        <w:rPr>
          <w:rFonts w:ascii="Arial" w:hAnsi="Arial" w:cs="Arial"/>
          <w:sz w:val="22"/>
          <w:szCs w:val="22"/>
          <w:lang w:val="es-MX"/>
        </w:rPr>
        <w:t>pecuari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extractiv</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que puede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ser c</w:t>
      </w:r>
      <w:r w:rsidR="00DB0971" w:rsidRPr="003355B9">
        <w:rPr>
          <w:rFonts w:ascii="Arial" w:hAnsi="Arial" w:cs="Arial"/>
          <w:sz w:val="22"/>
          <w:szCs w:val="22"/>
          <w:lang w:val="es-MX"/>
        </w:rPr>
        <w:t>o</w:t>
      </w:r>
      <w:r w:rsidR="009C01FC" w:rsidRPr="003355B9">
        <w:rPr>
          <w:rFonts w:ascii="Arial" w:hAnsi="Arial" w:cs="Arial"/>
          <w:sz w:val="22"/>
          <w:szCs w:val="22"/>
          <w:lang w:val="es-MX"/>
        </w:rPr>
        <w:t>lindante 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 el área urbana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urbanizada y que 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esta c</w:t>
      </w:r>
      <w:r w:rsidR="00DB0971" w:rsidRPr="003355B9">
        <w:rPr>
          <w:rFonts w:ascii="Arial" w:hAnsi="Arial" w:cs="Arial"/>
          <w:sz w:val="22"/>
          <w:szCs w:val="22"/>
          <w:lang w:val="es-MX"/>
        </w:rPr>
        <w:t>o</w:t>
      </w:r>
      <w:r w:rsidR="009C01FC" w:rsidRPr="003355B9">
        <w:rPr>
          <w:rFonts w:ascii="Arial" w:hAnsi="Arial" w:cs="Arial"/>
          <w:sz w:val="22"/>
          <w:szCs w:val="22"/>
          <w:lang w:val="es-MX"/>
        </w:rPr>
        <w:t>nectada a las redes</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de infraestructura y servici</w:t>
      </w:r>
      <w:r w:rsidR="00DB0971" w:rsidRPr="003355B9">
        <w:rPr>
          <w:rFonts w:ascii="Arial" w:hAnsi="Arial" w:cs="Arial"/>
          <w:sz w:val="22"/>
          <w:szCs w:val="22"/>
          <w:lang w:val="es-MX"/>
        </w:rPr>
        <w:t>o</w:t>
      </w:r>
      <w:r w:rsidR="009C01FC" w:rsidRPr="003355B9">
        <w:rPr>
          <w:rFonts w:ascii="Arial" w:hAnsi="Arial" w:cs="Arial"/>
          <w:sz w:val="22"/>
          <w:szCs w:val="22"/>
          <w:lang w:val="es-MX"/>
        </w:rPr>
        <w:t>s públic</w:t>
      </w:r>
      <w:r w:rsidR="00DB0971" w:rsidRPr="003355B9">
        <w:rPr>
          <w:rFonts w:ascii="Arial" w:hAnsi="Arial" w:cs="Arial"/>
          <w:sz w:val="22"/>
          <w:szCs w:val="22"/>
          <w:lang w:val="es-MX"/>
        </w:rPr>
        <w:t>o</w:t>
      </w:r>
      <w:r w:rsidR="009C01FC" w:rsidRPr="003355B9">
        <w:rPr>
          <w:rFonts w:ascii="Arial" w:hAnsi="Arial" w:cs="Arial"/>
          <w:sz w:val="22"/>
          <w:szCs w:val="22"/>
          <w:lang w:val="es-MX"/>
        </w:rPr>
        <w:t>s;</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bCs/>
          <w:sz w:val="22"/>
          <w:szCs w:val="22"/>
          <w:lang w:val="pt-BR"/>
        </w:rPr>
      </w:pPr>
      <w:r w:rsidRPr="003355B9">
        <w:rPr>
          <w:rFonts w:ascii="Arial" w:hAnsi="Arial" w:cs="Arial"/>
          <w:sz w:val="22"/>
          <w:szCs w:val="22"/>
        </w:rPr>
        <w:t xml:space="preserve">VII. </w:t>
      </w:r>
      <w:r w:rsidR="009C01FC" w:rsidRPr="003355B9">
        <w:rPr>
          <w:rFonts w:ascii="Arial" w:hAnsi="Arial" w:cs="Arial"/>
          <w:sz w:val="22"/>
          <w:szCs w:val="22"/>
        </w:rPr>
        <w:t xml:space="preserve">Área urbana </w:t>
      </w:r>
      <w:r w:rsidR="00DB0971" w:rsidRPr="003355B9">
        <w:rPr>
          <w:rFonts w:ascii="Arial" w:hAnsi="Arial" w:cs="Arial"/>
          <w:sz w:val="22"/>
          <w:szCs w:val="22"/>
        </w:rPr>
        <w:t>o</w:t>
      </w:r>
      <w:r w:rsidR="009C01FC" w:rsidRPr="003355B9">
        <w:rPr>
          <w:rFonts w:ascii="Arial" w:hAnsi="Arial" w:cs="Arial"/>
          <w:sz w:val="22"/>
          <w:szCs w:val="22"/>
        </w:rPr>
        <w:t xml:space="preserve"> urbanizada: superficie de suel</w:t>
      </w:r>
      <w:r w:rsidR="00DB0971" w:rsidRPr="003355B9">
        <w:rPr>
          <w:rFonts w:ascii="Arial" w:hAnsi="Arial" w:cs="Arial"/>
          <w:sz w:val="22"/>
          <w:szCs w:val="22"/>
        </w:rPr>
        <w:t>o</w:t>
      </w:r>
      <w:r w:rsidR="009C01FC" w:rsidRPr="003355B9">
        <w:rPr>
          <w:rFonts w:ascii="Arial" w:hAnsi="Arial" w:cs="Arial"/>
          <w:sz w:val="22"/>
          <w:szCs w:val="22"/>
        </w:rPr>
        <w:t xml:space="preserve"> ubicada dentr</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 xml:space="preserve"> que desempeñe una </w:t>
      </w:r>
      <w:r w:rsidR="007C75B2" w:rsidRPr="003355B9">
        <w:rPr>
          <w:rFonts w:ascii="Arial" w:hAnsi="Arial" w:cs="Arial"/>
          <w:sz w:val="22"/>
          <w:szCs w:val="22"/>
        </w:rPr>
        <w:t>función</w:t>
      </w:r>
      <w:r w:rsidR="009C01FC" w:rsidRPr="003355B9">
        <w:rPr>
          <w:rFonts w:ascii="Arial" w:hAnsi="Arial" w:cs="Arial"/>
          <w:sz w:val="22"/>
          <w:szCs w:val="22"/>
        </w:rPr>
        <w:t xml:space="preserve"> de </w:t>
      </w:r>
      <w:r w:rsidR="007C75B2" w:rsidRPr="003355B9">
        <w:rPr>
          <w:rFonts w:ascii="Arial" w:hAnsi="Arial" w:cs="Arial"/>
          <w:sz w:val="22"/>
          <w:szCs w:val="22"/>
        </w:rPr>
        <w:t>habitación</w:t>
      </w:r>
      <w:r w:rsidR="009C01FC" w:rsidRPr="003355B9">
        <w:rPr>
          <w:rFonts w:ascii="Arial" w:hAnsi="Arial" w:cs="Arial"/>
          <w:sz w:val="22"/>
          <w:szCs w:val="22"/>
        </w:rPr>
        <w:t xml:space="preserve">, </w:t>
      </w:r>
      <w:r w:rsidR="007C75B2" w:rsidRPr="003355B9">
        <w:rPr>
          <w:rFonts w:ascii="Arial" w:hAnsi="Arial" w:cs="Arial"/>
          <w:sz w:val="22"/>
          <w:szCs w:val="22"/>
        </w:rPr>
        <w:t>producción</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merci</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algún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 xml:space="preserve"> tip</w:t>
      </w:r>
      <w:r w:rsidR="00DB0971" w:rsidRPr="003355B9">
        <w:rPr>
          <w:rFonts w:ascii="Arial" w:hAnsi="Arial" w:cs="Arial"/>
          <w:sz w:val="22"/>
          <w:szCs w:val="22"/>
        </w:rPr>
        <w:t>o</w:t>
      </w:r>
      <w:r w:rsidR="009C01FC" w:rsidRPr="003355B9">
        <w:rPr>
          <w:rFonts w:ascii="Arial" w:hAnsi="Arial" w:cs="Arial"/>
          <w:sz w:val="22"/>
          <w:szCs w:val="22"/>
        </w:rPr>
        <w:t xml:space="preserve"> de servici</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munitari</w:t>
      </w:r>
      <w:r w:rsidR="00DB0971" w:rsidRPr="003355B9">
        <w:rPr>
          <w:rFonts w:ascii="Arial" w:hAnsi="Arial" w:cs="Arial"/>
          <w:sz w:val="22"/>
          <w:szCs w:val="22"/>
        </w:rPr>
        <w:t>o</w:t>
      </w:r>
      <w:r w:rsidR="009C01FC" w:rsidRPr="003355B9">
        <w:rPr>
          <w:rFonts w:ascii="Arial" w:hAnsi="Arial" w:cs="Arial"/>
          <w:sz w:val="22"/>
          <w:szCs w:val="22"/>
        </w:rPr>
        <w:t>, y que f</w:t>
      </w:r>
      <w:r w:rsidR="00DB0971" w:rsidRPr="003355B9">
        <w:rPr>
          <w:rFonts w:ascii="Arial" w:hAnsi="Arial" w:cs="Arial"/>
          <w:sz w:val="22"/>
          <w:szCs w:val="22"/>
        </w:rPr>
        <w:t>o</w:t>
      </w:r>
      <w:r w:rsidR="009C01FC" w:rsidRPr="003355B9">
        <w:rPr>
          <w:rFonts w:ascii="Arial" w:hAnsi="Arial" w:cs="Arial"/>
          <w:sz w:val="22"/>
          <w:szCs w:val="22"/>
        </w:rPr>
        <w:t>rma parte del c</w:t>
      </w:r>
      <w:r w:rsidR="00DB0971" w:rsidRPr="003355B9">
        <w:rPr>
          <w:rFonts w:ascii="Arial" w:hAnsi="Arial" w:cs="Arial"/>
          <w:sz w:val="22"/>
          <w:szCs w:val="22"/>
        </w:rPr>
        <w:t>o</w:t>
      </w:r>
      <w:r w:rsidR="009C01FC" w:rsidRPr="003355B9">
        <w:rPr>
          <w:rFonts w:ascii="Arial" w:hAnsi="Arial" w:cs="Arial"/>
          <w:sz w:val="22"/>
          <w:szCs w:val="22"/>
        </w:rPr>
        <w:t>njunt</w:t>
      </w:r>
      <w:r w:rsidR="00DB0971" w:rsidRPr="003355B9">
        <w:rPr>
          <w:rFonts w:ascii="Arial" w:hAnsi="Arial" w:cs="Arial"/>
          <w:sz w:val="22"/>
          <w:szCs w:val="22"/>
        </w:rPr>
        <w:t>o</w:t>
      </w:r>
      <w:r w:rsidR="009C01FC" w:rsidRPr="003355B9">
        <w:rPr>
          <w:rFonts w:ascii="Arial" w:hAnsi="Arial" w:cs="Arial"/>
          <w:sz w:val="22"/>
          <w:szCs w:val="22"/>
        </w:rPr>
        <w:t xml:space="preserve"> de </w:t>
      </w:r>
      <w:r w:rsidR="0088439B" w:rsidRPr="003355B9">
        <w:rPr>
          <w:rFonts w:ascii="Arial" w:hAnsi="Arial" w:cs="Arial"/>
          <w:sz w:val="22"/>
          <w:szCs w:val="22"/>
        </w:rPr>
        <w:t>edificaciones</w:t>
      </w:r>
      <w:r w:rsidR="009C01FC" w:rsidRPr="003355B9">
        <w:rPr>
          <w:rFonts w:ascii="Arial" w:hAnsi="Arial" w:cs="Arial"/>
          <w:sz w:val="22"/>
          <w:szCs w:val="22"/>
        </w:rPr>
        <w:t xml:space="preserve"> y trazad</w:t>
      </w:r>
      <w:r w:rsidR="00DB0971" w:rsidRPr="003355B9">
        <w:rPr>
          <w:rFonts w:ascii="Arial" w:hAnsi="Arial" w:cs="Arial"/>
          <w:sz w:val="22"/>
          <w:szCs w:val="22"/>
        </w:rPr>
        <w:t>o</w:t>
      </w:r>
      <w:r w:rsidR="009C01FC" w:rsidRPr="003355B9">
        <w:rPr>
          <w:rFonts w:ascii="Arial" w:hAnsi="Arial" w:cs="Arial"/>
          <w:sz w:val="22"/>
          <w:szCs w:val="22"/>
        </w:rPr>
        <w:t xml:space="preserve"> de calles, incluyénd</w:t>
      </w:r>
      <w:r w:rsidR="00DB0971" w:rsidRPr="003355B9">
        <w:rPr>
          <w:rFonts w:ascii="Arial" w:hAnsi="Arial" w:cs="Arial"/>
          <w:sz w:val="22"/>
          <w:szCs w:val="22"/>
        </w:rPr>
        <w:t>o</w:t>
      </w:r>
      <w:r w:rsidR="009C01FC" w:rsidRPr="003355B9">
        <w:rPr>
          <w:rFonts w:ascii="Arial" w:hAnsi="Arial" w:cs="Arial"/>
          <w:sz w:val="22"/>
          <w:szCs w:val="22"/>
        </w:rPr>
        <w:t>se l</w:t>
      </w:r>
      <w:r w:rsidR="00DB0971" w:rsidRPr="003355B9">
        <w:rPr>
          <w:rFonts w:ascii="Arial" w:hAnsi="Arial" w:cs="Arial"/>
          <w:sz w:val="22"/>
          <w:szCs w:val="22"/>
        </w:rPr>
        <w:t>o</w:t>
      </w:r>
      <w:r w:rsidR="009C01FC" w:rsidRPr="003355B9">
        <w:rPr>
          <w:rFonts w:ascii="Arial" w:hAnsi="Arial" w:cs="Arial"/>
          <w:sz w:val="22"/>
          <w:szCs w:val="22"/>
        </w:rPr>
        <w:t>s casc</w:t>
      </w:r>
      <w:r w:rsidR="00DB0971" w:rsidRPr="003355B9">
        <w:rPr>
          <w:rFonts w:ascii="Arial" w:hAnsi="Arial" w:cs="Arial"/>
          <w:sz w:val="22"/>
          <w:szCs w:val="22"/>
        </w:rPr>
        <w:t>o</w:t>
      </w:r>
      <w:r w:rsidR="009C01FC" w:rsidRPr="003355B9">
        <w:rPr>
          <w:rFonts w:ascii="Arial" w:hAnsi="Arial" w:cs="Arial"/>
          <w:sz w:val="22"/>
          <w:szCs w:val="22"/>
        </w:rPr>
        <w:t>s antigu</w:t>
      </w:r>
      <w:r w:rsidR="00DB0971" w:rsidRPr="003355B9">
        <w:rPr>
          <w:rFonts w:ascii="Arial" w:hAnsi="Arial" w:cs="Arial"/>
          <w:sz w:val="22"/>
          <w:szCs w:val="22"/>
        </w:rPr>
        <w:t>o</w:t>
      </w:r>
      <w:r w:rsidR="009C01FC" w:rsidRPr="003355B9">
        <w:rPr>
          <w:rFonts w:ascii="Arial" w:hAnsi="Arial" w:cs="Arial"/>
          <w:sz w:val="22"/>
          <w:szCs w:val="22"/>
        </w:rPr>
        <w:t>s y las superficies que aún n</w:t>
      </w:r>
      <w:r w:rsidR="00DB0971" w:rsidRPr="003355B9">
        <w:rPr>
          <w:rFonts w:ascii="Arial" w:hAnsi="Arial" w:cs="Arial"/>
          <w:sz w:val="22"/>
          <w:szCs w:val="22"/>
        </w:rPr>
        <w:t>o</w:t>
      </w:r>
      <w:r w:rsidR="009C01FC" w:rsidRPr="003355B9">
        <w:rPr>
          <w:rFonts w:ascii="Arial" w:hAnsi="Arial" w:cs="Arial"/>
          <w:sz w:val="22"/>
          <w:szCs w:val="22"/>
        </w:rPr>
        <w:t xml:space="preserve"> estand</w:t>
      </w:r>
      <w:r w:rsidR="00DB0971" w:rsidRPr="003355B9">
        <w:rPr>
          <w:rFonts w:ascii="Arial" w:hAnsi="Arial" w:cs="Arial"/>
          <w:sz w:val="22"/>
          <w:szCs w:val="22"/>
        </w:rPr>
        <w:t>o</w:t>
      </w:r>
      <w:r w:rsidR="009C01FC" w:rsidRPr="003355B9">
        <w:rPr>
          <w:rFonts w:ascii="Arial" w:hAnsi="Arial" w:cs="Arial"/>
          <w:sz w:val="22"/>
          <w:szCs w:val="22"/>
        </w:rPr>
        <w:t xml:space="preserve"> edificadas han sid</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bjet</w:t>
      </w:r>
      <w:r w:rsidR="00DB0971" w:rsidRPr="003355B9">
        <w:rPr>
          <w:rFonts w:ascii="Arial" w:hAnsi="Arial" w:cs="Arial"/>
          <w:sz w:val="22"/>
          <w:szCs w:val="22"/>
        </w:rPr>
        <w:t>o</w:t>
      </w:r>
      <w:r w:rsidR="009C01FC" w:rsidRPr="003355B9">
        <w:rPr>
          <w:rFonts w:ascii="Arial" w:hAnsi="Arial" w:cs="Arial"/>
          <w:sz w:val="22"/>
          <w:szCs w:val="22"/>
        </w:rPr>
        <w:t xml:space="preserve"> de traza vial y </w:t>
      </w:r>
      <w:r w:rsidR="007C75B2" w:rsidRPr="003355B9">
        <w:rPr>
          <w:rFonts w:ascii="Arial" w:hAnsi="Arial" w:cs="Arial"/>
          <w:sz w:val="22"/>
          <w:szCs w:val="22"/>
        </w:rPr>
        <w:t>urbanización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 xml:space="preserve">n la </w:t>
      </w:r>
      <w:r w:rsidR="007C75B2" w:rsidRPr="003355B9">
        <w:rPr>
          <w:rFonts w:ascii="Arial" w:hAnsi="Arial" w:cs="Arial"/>
          <w:sz w:val="22"/>
          <w:szCs w:val="22"/>
        </w:rPr>
        <w:t>aprobación</w:t>
      </w:r>
      <w:r w:rsidR="009C01FC" w:rsidRPr="003355B9">
        <w:rPr>
          <w:rFonts w:ascii="Arial" w:hAnsi="Arial" w:cs="Arial"/>
          <w:sz w:val="22"/>
          <w:szCs w:val="22"/>
        </w:rPr>
        <w:t xml:space="preserve"> de la aut</w:t>
      </w:r>
      <w:r w:rsidR="00DB0971" w:rsidRPr="003355B9">
        <w:rPr>
          <w:rFonts w:ascii="Arial" w:hAnsi="Arial" w:cs="Arial"/>
          <w:sz w:val="22"/>
          <w:szCs w:val="22"/>
        </w:rPr>
        <w:t>o</w:t>
      </w:r>
      <w:r w:rsidR="009C01FC" w:rsidRPr="003355B9">
        <w:rPr>
          <w:rFonts w:ascii="Arial" w:hAnsi="Arial" w:cs="Arial"/>
          <w:sz w:val="22"/>
          <w:szCs w:val="22"/>
        </w:rPr>
        <w:t>ridad c</w:t>
      </w:r>
      <w:r w:rsidR="00DB0971" w:rsidRPr="003355B9">
        <w:rPr>
          <w:rFonts w:ascii="Arial" w:hAnsi="Arial" w:cs="Arial"/>
          <w:sz w:val="22"/>
          <w:szCs w:val="22"/>
        </w:rPr>
        <w:t>o</w:t>
      </w:r>
      <w:r w:rsidR="009C01FC" w:rsidRPr="003355B9">
        <w:rPr>
          <w:rFonts w:ascii="Arial" w:hAnsi="Arial" w:cs="Arial"/>
          <w:sz w:val="22"/>
          <w:szCs w:val="22"/>
        </w:rPr>
        <w:t xml:space="preserve">mpetente e </w:t>
      </w:r>
      <w:r w:rsidR="007C75B2" w:rsidRPr="003355B9">
        <w:rPr>
          <w:rFonts w:ascii="Arial" w:hAnsi="Arial" w:cs="Arial"/>
          <w:sz w:val="22"/>
          <w:szCs w:val="22"/>
        </w:rPr>
        <w:t>instalación</w:t>
      </w:r>
      <w:r w:rsidR="009C01FC" w:rsidRPr="003355B9">
        <w:rPr>
          <w:rFonts w:ascii="Arial" w:hAnsi="Arial" w:cs="Arial"/>
          <w:sz w:val="22"/>
          <w:szCs w:val="22"/>
        </w:rPr>
        <w:t xml:space="preserve"> de al men</w:t>
      </w:r>
      <w:r w:rsidR="00DB0971" w:rsidRPr="003355B9">
        <w:rPr>
          <w:rFonts w:ascii="Arial" w:hAnsi="Arial" w:cs="Arial"/>
          <w:sz w:val="22"/>
          <w:szCs w:val="22"/>
        </w:rPr>
        <w:t>o</w:t>
      </w:r>
      <w:r w:rsidR="009C01FC" w:rsidRPr="003355B9">
        <w:rPr>
          <w:rFonts w:ascii="Arial" w:hAnsi="Arial" w:cs="Arial"/>
          <w:sz w:val="22"/>
          <w:szCs w:val="22"/>
        </w:rPr>
        <w:t>s d</w:t>
      </w:r>
      <w:r w:rsidR="00DB0971" w:rsidRPr="003355B9">
        <w:rPr>
          <w:rFonts w:ascii="Arial" w:hAnsi="Arial" w:cs="Arial"/>
          <w:sz w:val="22"/>
          <w:szCs w:val="22"/>
        </w:rPr>
        <w:t>o</w:t>
      </w:r>
      <w:r w:rsidR="009C01FC" w:rsidRPr="003355B9">
        <w:rPr>
          <w:rFonts w:ascii="Arial" w:hAnsi="Arial" w:cs="Arial"/>
          <w:sz w:val="22"/>
          <w:szCs w:val="22"/>
        </w:rPr>
        <w:t>s de l</w:t>
      </w:r>
      <w:r w:rsidR="00DB0971" w:rsidRPr="003355B9">
        <w:rPr>
          <w:rFonts w:ascii="Arial" w:hAnsi="Arial" w:cs="Arial"/>
          <w:sz w:val="22"/>
          <w:szCs w:val="22"/>
        </w:rPr>
        <w:t>o</w:t>
      </w:r>
      <w:r w:rsidR="009C01FC" w:rsidRPr="003355B9">
        <w:rPr>
          <w:rFonts w:ascii="Arial" w:hAnsi="Arial" w:cs="Arial"/>
          <w:sz w:val="22"/>
          <w:szCs w:val="22"/>
        </w:rPr>
        <w:t>s siguientes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agua p</w:t>
      </w:r>
      <w:r w:rsidR="00DB0971" w:rsidRPr="003355B9">
        <w:rPr>
          <w:rFonts w:ascii="Arial" w:hAnsi="Arial" w:cs="Arial"/>
          <w:sz w:val="22"/>
          <w:szCs w:val="22"/>
        </w:rPr>
        <w:t>o</w:t>
      </w:r>
      <w:r w:rsidR="009C01FC" w:rsidRPr="003355B9">
        <w:rPr>
          <w:rFonts w:ascii="Arial" w:hAnsi="Arial" w:cs="Arial"/>
          <w:sz w:val="22"/>
          <w:szCs w:val="22"/>
        </w:rPr>
        <w:t>table, drenaje sanitari</w:t>
      </w:r>
      <w:r w:rsidR="00DB0971" w:rsidRPr="003355B9">
        <w:rPr>
          <w:rFonts w:ascii="Arial" w:hAnsi="Arial" w:cs="Arial"/>
          <w:sz w:val="22"/>
          <w:szCs w:val="22"/>
        </w:rPr>
        <w:t>o</w:t>
      </w:r>
      <w:r w:rsidR="009C01FC" w:rsidRPr="003355B9">
        <w:rPr>
          <w:rFonts w:ascii="Arial" w:hAnsi="Arial" w:cs="Arial"/>
          <w:sz w:val="22"/>
          <w:szCs w:val="22"/>
        </w:rPr>
        <w:t>, manej</w:t>
      </w:r>
      <w:r w:rsidR="00DB0971" w:rsidRPr="003355B9">
        <w:rPr>
          <w:rFonts w:ascii="Arial" w:hAnsi="Arial" w:cs="Arial"/>
          <w:sz w:val="22"/>
          <w:szCs w:val="22"/>
        </w:rPr>
        <w:t>o</w:t>
      </w:r>
      <w:r w:rsidR="009C01FC" w:rsidRPr="003355B9">
        <w:rPr>
          <w:rFonts w:ascii="Arial" w:hAnsi="Arial" w:cs="Arial"/>
          <w:sz w:val="22"/>
          <w:szCs w:val="22"/>
        </w:rPr>
        <w:t xml:space="preserve"> integral de aguas pluviales, alumbrad</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energía eléctrica, transp</w:t>
      </w:r>
      <w:r w:rsidR="00DB0971" w:rsidRPr="003355B9">
        <w:rPr>
          <w:rFonts w:ascii="Arial" w:hAnsi="Arial" w:cs="Arial"/>
          <w:sz w:val="22"/>
          <w:szCs w:val="22"/>
        </w:rPr>
        <w:t>o</w:t>
      </w:r>
      <w:r w:rsidR="009C01FC" w:rsidRPr="003355B9">
        <w:rPr>
          <w:rFonts w:ascii="Arial" w:hAnsi="Arial" w:cs="Arial"/>
          <w:sz w:val="22"/>
          <w:szCs w:val="22"/>
        </w:rPr>
        <w:t>rte urban</w:t>
      </w:r>
      <w:r w:rsidR="00DB0971" w:rsidRPr="003355B9">
        <w:rPr>
          <w:rFonts w:ascii="Arial" w:hAnsi="Arial" w:cs="Arial"/>
          <w:sz w:val="22"/>
          <w:szCs w:val="22"/>
        </w:rPr>
        <w:t>o</w:t>
      </w:r>
      <w:r w:rsidR="00EC7630" w:rsidRPr="003355B9">
        <w:rPr>
          <w:rFonts w:ascii="Arial" w:hAnsi="Arial" w:cs="Arial"/>
          <w:sz w:val="22"/>
          <w:szCs w:val="22"/>
        </w:rPr>
        <w:t>, tránsit</w:t>
      </w:r>
      <w:r w:rsidR="00DB0971" w:rsidRPr="003355B9">
        <w:rPr>
          <w:rFonts w:ascii="Arial" w:hAnsi="Arial" w:cs="Arial"/>
          <w:sz w:val="22"/>
          <w:szCs w:val="22"/>
        </w:rPr>
        <w:t>o</w:t>
      </w:r>
      <w:r w:rsidR="00EC7630" w:rsidRPr="003355B9">
        <w:rPr>
          <w:rFonts w:ascii="Arial" w:hAnsi="Arial" w:cs="Arial"/>
          <w:sz w:val="22"/>
          <w:szCs w:val="22"/>
        </w:rPr>
        <w:t xml:space="preserve">, seguridad pública y </w:t>
      </w:r>
      <w:r w:rsidR="007C75B2" w:rsidRPr="003355B9">
        <w:rPr>
          <w:rFonts w:ascii="Arial" w:hAnsi="Arial" w:cs="Arial"/>
          <w:sz w:val="22"/>
          <w:szCs w:val="22"/>
        </w:rPr>
        <w:t>recolección</w:t>
      </w:r>
      <w:r w:rsidR="009C01FC" w:rsidRPr="003355B9">
        <w:rPr>
          <w:rFonts w:ascii="Arial" w:hAnsi="Arial" w:cs="Arial"/>
          <w:sz w:val="22"/>
          <w:szCs w:val="22"/>
        </w:rPr>
        <w:t xml:space="preserve"> de basura;</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bCs/>
          <w:sz w:val="22"/>
          <w:szCs w:val="22"/>
          <w:lang w:val="pt-BR"/>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Área vendible: es el área que p</w:t>
      </w:r>
      <w:r w:rsidR="00DB0971" w:rsidRPr="003355B9">
        <w:rPr>
          <w:rFonts w:ascii="Arial" w:hAnsi="Arial" w:cs="Arial"/>
          <w:sz w:val="22"/>
          <w:szCs w:val="22"/>
        </w:rPr>
        <w:t>o</w:t>
      </w:r>
      <w:r w:rsidR="009C01FC" w:rsidRPr="003355B9">
        <w:rPr>
          <w:rFonts w:ascii="Arial" w:hAnsi="Arial" w:cs="Arial"/>
          <w:sz w:val="22"/>
          <w:szCs w:val="22"/>
        </w:rPr>
        <w:t>drá ser enajenada a tercer</w:t>
      </w:r>
      <w:r w:rsidR="00DB0971" w:rsidRPr="003355B9">
        <w:rPr>
          <w:rFonts w:ascii="Arial" w:hAnsi="Arial" w:cs="Arial"/>
          <w:sz w:val="22"/>
          <w:szCs w:val="22"/>
        </w:rPr>
        <w:t>o</w:t>
      </w:r>
      <w:r w:rsidR="009C01FC" w:rsidRPr="003355B9">
        <w:rPr>
          <w:rFonts w:ascii="Arial" w:hAnsi="Arial" w:cs="Arial"/>
          <w:sz w:val="22"/>
          <w:szCs w:val="22"/>
        </w:rPr>
        <w:t>s una vez que se haya cumplid</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s requisit</w:t>
      </w:r>
      <w:r w:rsidR="00DB0971" w:rsidRPr="003355B9">
        <w:rPr>
          <w:rFonts w:ascii="Arial" w:hAnsi="Arial" w:cs="Arial"/>
          <w:sz w:val="22"/>
          <w:szCs w:val="22"/>
        </w:rPr>
        <w:t>o</w:t>
      </w:r>
      <w:r w:rsidR="009C01FC" w:rsidRPr="003355B9">
        <w:rPr>
          <w:rFonts w:ascii="Arial" w:hAnsi="Arial" w:cs="Arial"/>
          <w:sz w:val="22"/>
          <w:szCs w:val="22"/>
        </w:rPr>
        <w:t xml:space="preserve">s de </w:t>
      </w:r>
      <w:r w:rsidR="00B37A15" w:rsidRPr="003355B9">
        <w:rPr>
          <w:rFonts w:ascii="Arial" w:hAnsi="Arial" w:cs="Arial"/>
          <w:sz w:val="22"/>
          <w:szCs w:val="22"/>
        </w:rPr>
        <w:t>Ley</w:t>
      </w:r>
      <w:r w:rsidR="009C01FC" w:rsidRPr="003355B9">
        <w:rPr>
          <w:rFonts w:ascii="Arial" w:hAnsi="Arial" w:cs="Arial"/>
          <w:sz w:val="22"/>
          <w:szCs w:val="22"/>
        </w:rPr>
        <w:t>;</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rPr>
      </w:pPr>
    </w:p>
    <w:p w:rsidR="00EC7630" w:rsidRPr="003355B9" w:rsidRDefault="00F372DD"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Asentamient</w:t>
      </w:r>
      <w:r w:rsidR="00DB0971" w:rsidRPr="003355B9">
        <w:rPr>
          <w:rFonts w:ascii="Arial" w:hAnsi="Arial" w:cs="Arial"/>
          <w:sz w:val="22"/>
          <w:szCs w:val="22"/>
        </w:rPr>
        <w:t>o</w:t>
      </w:r>
      <w:r w:rsidR="009C01FC" w:rsidRPr="003355B9">
        <w:rPr>
          <w:rFonts w:ascii="Arial" w:hAnsi="Arial" w:cs="Arial"/>
          <w:sz w:val="22"/>
          <w:szCs w:val="22"/>
        </w:rPr>
        <w:t xml:space="preserve"> human</w:t>
      </w:r>
      <w:r w:rsidR="00DB0971" w:rsidRPr="003355B9">
        <w:rPr>
          <w:rFonts w:ascii="Arial" w:hAnsi="Arial" w:cs="Arial"/>
          <w:sz w:val="22"/>
          <w:szCs w:val="22"/>
        </w:rPr>
        <w:t>o</w:t>
      </w:r>
      <w:r w:rsidR="009C01FC" w:rsidRPr="003355B9">
        <w:rPr>
          <w:rFonts w:ascii="Arial" w:hAnsi="Arial" w:cs="Arial"/>
          <w:sz w:val="22"/>
          <w:szCs w:val="22"/>
        </w:rPr>
        <w:t>: el establecimient</w:t>
      </w:r>
      <w:r w:rsidR="00DB0971" w:rsidRPr="003355B9">
        <w:rPr>
          <w:rFonts w:ascii="Arial" w:hAnsi="Arial" w:cs="Arial"/>
          <w:sz w:val="22"/>
          <w:szCs w:val="22"/>
        </w:rPr>
        <w:t>o</w:t>
      </w:r>
      <w:r w:rsidR="009C01FC" w:rsidRPr="003355B9">
        <w:rPr>
          <w:rFonts w:ascii="Arial" w:hAnsi="Arial" w:cs="Arial"/>
          <w:sz w:val="22"/>
          <w:szCs w:val="22"/>
        </w:rPr>
        <w:t xml:space="preserve"> de un c</w:t>
      </w:r>
      <w:r w:rsidR="00DB0971" w:rsidRPr="003355B9">
        <w:rPr>
          <w:rFonts w:ascii="Arial" w:hAnsi="Arial" w:cs="Arial"/>
          <w:sz w:val="22"/>
          <w:szCs w:val="22"/>
        </w:rPr>
        <w:t>o</w:t>
      </w:r>
      <w:r w:rsidR="009C01FC" w:rsidRPr="003355B9">
        <w:rPr>
          <w:rFonts w:ascii="Arial" w:hAnsi="Arial" w:cs="Arial"/>
          <w:sz w:val="22"/>
          <w:szCs w:val="22"/>
        </w:rPr>
        <w:t>ngl</w:t>
      </w:r>
      <w:r w:rsidR="00DB0971" w:rsidRPr="003355B9">
        <w:rPr>
          <w:rFonts w:ascii="Arial" w:hAnsi="Arial" w:cs="Arial"/>
          <w:sz w:val="22"/>
          <w:szCs w:val="22"/>
        </w:rPr>
        <w:t>o</w:t>
      </w:r>
      <w:r w:rsidR="009C01FC" w:rsidRPr="003355B9">
        <w:rPr>
          <w:rFonts w:ascii="Arial" w:hAnsi="Arial" w:cs="Arial"/>
          <w:sz w:val="22"/>
          <w:szCs w:val="22"/>
        </w:rPr>
        <w:t>merad</w:t>
      </w:r>
      <w:r w:rsidR="00DB0971" w:rsidRPr="003355B9">
        <w:rPr>
          <w:rFonts w:ascii="Arial" w:hAnsi="Arial" w:cs="Arial"/>
          <w:sz w:val="22"/>
          <w:szCs w:val="22"/>
        </w:rPr>
        <w:t>o</w:t>
      </w:r>
      <w:r w:rsidR="009C01FC" w:rsidRPr="003355B9">
        <w:rPr>
          <w:rFonts w:ascii="Arial" w:hAnsi="Arial" w:cs="Arial"/>
          <w:sz w:val="22"/>
          <w:szCs w:val="22"/>
        </w:rPr>
        <w:t xml:space="preserve"> dem</w:t>
      </w:r>
      <w:r w:rsidR="00DB0971" w:rsidRPr="003355B9">
        <w:rPr>
          <w:rFonts w:ascii="Arial" w:hAnsi="Arial" w:cs="Arial"/>
          <w:sz w:val="22"/>
          <w:szCs w:val="22"/>
        </w:rPr>
        <w:t>o</w:t>
      </w:r>
      <w:r w:rsidR="009C01FC" w:rsidRPr="003355B9">
        <w:rPr>
          <w:rFonts w:ascii="Arial" w:hAnsi="Arial" w:cs="Arial"/>
          <w:sz w:val="22"/>
          <w:szCs w:val="22"/>
        </w:rPr>
        <w:t>gráfic</w:t>
      </w:r>
      <w:r w:rsidR="00DB0971" w:rsidRPr="003355B9">
        <w:rPr>
          <w:rFonts w:ascii="Arial" w:hAnsi="Arial" w:cs="Arial"/>
          <w:sz w:val="22"/>
          <w:szCs w:val="22"/>
        </w:rPr>
        <w:t>o</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 el c</w:t>
      </w:r>
      <w:r w:rsidR="00DB0971" w:rsidRPr="003355B9">
        <w:rPr>
          <w:rFonts w:ascii="Arial" w:hAnsi="Arial" w:cs="Arial"/>
          <w:sz w:val="22"/>
          <w:szCs w:val="22"/>
        </w:rPr>
        <w:t>o</w:t>
      </w:r>
      <w:r w:rsidR="009C01FC" w:rsidRPr="003355B9">
        <w:rPr>
          <w:rFonts w:ascii="Arial" w:hAnsi="Arial" w:cs="Arial"/>
          <w:sz w:val="22"/>
          <w:szCs w:val="22"/>
        </w:rPr>
        <w:t>njunt</w:t>
      </w:r>
      <w:r w:rsidR="00DB0971" w:rsidRPr="003355B9">
        <w:rPr>
          <w:rFonts w:ascii="Arial" w:hAnsi="Arial" w:cs="Arial"/>
          <w:sz w:val="22"/>
          <w:szCs w:val="22"/>
        </w:rPr>
        <w:t>o</w:t>
      </w:r>
      <w:r w:rsidR="009C01FC" w:rsidRPr="003355B9">
        <w:rPr>
          <w:rFonts w:ascii="Arial" w:hAnsi="Arial" w:cs="Arial"/>
          <w:sz w:val="22"/>
          <w:szCs w:val="22"/>
        </w:rPr>
        <w:t xml:space="preserve"> de sus sistemas de c</w:t>
      </w:r>
      <w:r w:rsidR="00DB0971" w:rsidRPr="003355B9">
        <w:rPr>
          <w:rFonts w:ascii="Arial" w:hAnsi="Arial" w:cs="Arial"/>
          <w:sz w:val="22"/>
          <w:szCs w:val="22"/>
        </w:rPr>
        <w:t>o</w:t>
      </w:r>
      <w:r w:rsidR="009C01FC" w:rsidRPr="003355B9">
        <w:rPr>
          <w:rFonts w:ascii="Arial" w:hAnsi="Arial" w:cs="Arial"/>
          <w:sz w:val="22"/>
          <w:szCs w:val="22"/>
        </w:rPr>
        <w:t xml:space="preserve">nvivencia, en un área físicamente </w:t>
      </w:r>
      <w:r w:rsidR="009C01FC" w:rsidRPr="003355B9">
        <w:rPr>
          <w:rFonts w:ascii="Arial" w:hAnsi="Arial" w:cs="Arial"/>
          <w:sz w:val="22"/>
          <w:szCs w:val="22"/>
        </w:rPr>
        <w:lastRenderedPageBreak/>
        <w:t>l</w:t>
      </w:r>
      <w:r w:rsidR="00DB0971" w:rsidRPr="003355B9">
        <w:rPr>
          <w:rFonts w:ascii="Arial" w:hAnsi="Arial" w:cs="Arial"/>
          <w:sz w:val="22"/>
          <w:szCs w:val="22"/>
        </w:rPr>
        <w:t>o</w:t>
      </w:r>
      <w:r w:rsidR="009C01FC" w:rsidRPr="003355B9">
        <w:rPr>
          <w:rFonts w:ascii="Arial" w:hAnsi="Arial" w:cs="Arial"/>
          <w:sz w:val="22"/>
          <w:szCs w:val="22"/>
        </w:rPr>
        <w:t>calizada, c</w:t>
      </w:r>
      <w:r w:rsidR="00DB0971" w:rsidRPr="003355B9">
        <w:rPr>
          <w:rFonts w:ascii="Arial" w:hAnsi="Arial" w:cs="Arial"/>
          <w:sz w:val="22"/>
          <w:szCs w:val="22"/>
        </w:rPr>
        <w:t>o</w:t>
      </w:r>
      <w:r w:rsidR="009C01FC" w:rsidRPr="003355B9">
        <w:rPr>
          <w:rFonts w:ascii="Arial" w:hAnsi="Arial" w:cs="Arial"/>
          <w:sz w:val="22"/>
          <w:szCs w:val="22"/>
        </w:rPr>
        <w:t>nsiderand</w:t>
      </w:r>
      <w:r w:rsidR="00DB0971" w:rsidRPr="003355B9">
        <w:rPr>
          <w:rFonts w:ascii="Arial" w:hAnsi="Arial" w:cs="Arial"/>
          <w:sz w:val="22"/>
          <w:szCs w:val="22"/>
        </w:rPr>
        <w:t>o</w:t>
      </w:r>
      <w:r w:rsidR="009C01FC" w:rsidRPr="003355B9">
        <w:rPr>
          <w:rFonts w:ascii="Arial" w:hAnsi="Arial" w:cs="Arial"/>
          <w:sz w:val="22"/>
          <w:szCs w:val="22"/>
        </w:rPr>
        <w:t xml:space="preserve"> dentr</w:t>
      </w:r>
      <w:r w:rsidR="00DB0971" w:rsidRPr="003355B9">
        <w:rPr>
          <w:rFonts w:ascii="Arial" w:hAnsi="Arial" w:cs="Arial"/>
          <w:sz w:val="22"/>
          <w:szCs w:val="22"/>
        </w:rPr>
        <w:t>o</w:t>
      </w:r>
      <w:r w:rsidR="009C01FC" w:rsidRPr="003355B9">
        <w:rPr>
          <w:rFonts w:ascii="Arial" w:hAnsi="Arial" w:cs="Arial"/>
          <w:sz w:val="22"/>
          <w:szCs w:val="22"/>
        </w:rPr>
        <w:t xml:space="preserve"> de la misma l</w:t>
      </w:r>
      <w:r w:rsidR="00DB0971" w:rsidRPr="003355B9">
        <w:rPr>
          <w:rFonts w:ascii="Arial" w:hAnsi="Arial" w:cs="Arial"/>
          <w:sz w:val="22"/>
          <w:szCs w:val="22"/>
        </w:rPr>
        <w:t>o</w:t>
      </w:r>
      <w:r w:rsidR="009C01FC" w:rsidRPr="003355B9">
        <w:rPr>
          <w:rFonts w:ascii="Arial" w:hAnsi="Arial" w:cs="Arial"/>
          <w:sz w:val="22"/>
          <w:szCs w:val="22"/>
        </w:rPr>
        <w:t>s element</w:t>
      </w:r>
      <w:r w:rsidR="00DB0971" w:rsidRPr="003355B9">
        <w:rPr>
          <w:rFonts w:ascii="Arial" w:hAnsi="Arial" w:cs="Arial"/>
          <w:sz w:val="22"/>
          <w:szCs w:val="22"/>
        </w:rPr>
        <w:t>o</w:t>
      </w:r>
      <w:r w:rsidR="009C01FC" w:rsidRPr="003355B9">
        <w:rPr>
          <w:rFonts w:ascii="Arial" w:hAnsi="Arial" w:cs="Arial"/>
          <w:sz w:val="22"/>
          <w:szCs w:val="22"/>
        </w:rPr>
        <w:t xml:space="preserve">s naturales y las </w:t>
      </w:r>
      <w:r w:rsidR="00DB0971" w:rsidRPr="003355B9">
        <w:rPr>
          <w:rFonts w:ascii="Arial" w:hAnsi="Arial" w:cs="Arial"/>
          <w:sz w:val="22"/>
          <w:szCs w:val="22"/>
        </w:rPr>
        <w:t>o</w:t>
      </w:r>
      <w:r w:rsidR="009C01FC" w:rsidRPr="003355B9">
        <w:rPr>
          <w:rFonts w:ascii="Arial" w:hAnsi="Arial" w:cs="Arial"/>
          <w:sz w:val="22"/>
          <w:szCs w:val="22"/>
        </w:rPr>
        <w:t>bras materiales que l</w:t>
      </w:r>
      <w:r w:rsidR="00DB0971" w:rsidRPr="003355B9">
        <w:rPr>
          <w:rFonts w:ascii="Arial" w:hAnsi="Arial" w:cs="Arial"/>
          <w:sz w:val="22"/>
          <w:szCs w:val="22"/>
        </w:rPr>
        <w:t>o</w:t>
      </w:r>
      <w:r w:rsidR="009C01FC" w:rsidRPr="003355B9">
        <w:rPr>
          <w:rFonts w:ascii="Arial" w:hAnsi="Arial" w:cs="Arial"/>
          <w:sz w:val="22"/>
          <w:szCs w:val="22"/>
        </w:rPr>
        <w:t xml:space="preserve"> integran;</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F372DD"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 </w:t>
      </w:r>
      <w:r w:rsidR="009C01FC" w:rsidRPr="003355B9">
        <w:rPr>
          <w:rFonts w:ascii="Arial" w:hAnsi="Arial" w:cs="Arial"/>
          <w:sz w:val="22"/>
          <w:szCs w:val="22"/>
          <w:lang w:val="es-MX"/>
        </w:rPr>
        <w:t>Asentamient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human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irregular: el establecimient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un c</w:t>
      </w:r>
      <w:r w:rsidR="00DB0971" w:rsidRPr="003355B9">
        <w:rPr>
          <w:rFonts w:ascii="Arial" w:hAnsi="Arial" w:cs="Arial"/>
          <w:sz w:val="22"/>
          <w:szCs w:val="22"/>
          <w:lang w:val="es-MX"/>
        </w:rPr>
        <w:t>o</w:t>
      </w:r>
      <w:r w:rsidR="009C01FC" w:rsidRPr="003355B9">
        <w:rPr>
          <w:rFonts w:ascii="Arial" w:hAnsi="Arial" w:cs="Arial"/>
          <w:sz w:val="22"/>
          <w:szCs w:val="22"/>
          <w:lang w:val="es-MX"/>
        </w:rPr>
        <w:t>ngl</w:t>
      </w:r>
      <w:r w:rsidR="00DB0971" w:rsidRPr="003355B9">
        <w:rPr>
          <w:rFonts w:ascii="Arial" w:hAnsi="Arial" w:cs="Arial"/>
          <w:sz w:val="22"/>
          <w:szCs w:val="22"/>
          <w:lang w:val="es-MX"/>
        </w:rPr>
        <w:t>o</w:t>
      </w:r>
      <w:r w:rsidR="009C01FC" w:rsidRPr="003355B9">
        <w:rPr>
          <w:rFonts w:ascii="Arial" w:hAnsi="Arial" w:cs="Arial"/>
          <w:sz w:val="22"/>
          <w:szCs w:val="22"/>
          <w:lang w:val="es-MX"/>
        </w:rPr>
        <w:t>merad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dem</w:t>
      </w:r>
      <w:r w:rsidR="00DB0971" w:rsidRPr="003355B9">
        <w:rPr>
          <w:rFonts w:ascii="Arial" w:hAnsi="Arial" w:cs="Arial"/>
          <w:sz w:val="22"/>
          <w:szCs w:val="22"/>
          <w:lang w:val="es-MX"/>
        </w:rPr>
        <w:t>o</w:t>
      </w:r>
      <w:r w:rsidR="009C01FC" w:rsidRPr="003355B9">
        <w:rPr>
          <w:rFonts w:ascii="Arial" w:hAnsi="Arial" w:cs="Arial"/>
          <w:sz w:val="22"/>
          <w:szCs w:val="22"/>
          <w:lang w:val="es-MX"/>
        </w:rPr>
        <w:t>gráfic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 el c</w:t>
      </w:r>
      <w:r w:rsidR="00DB0971" w:rsidRPr="003355B9">
        <w:rPr>
          <w:rFonts w:ascii="Arial" w:hAnsi="Arial" w:cs="Arial"/>
          <w:sz w:val="22"/>
          <w:szCs w:val="22"/>
          <w:lang w:val="es-MX"/>
        </w:rPr>
        <w:t>o</w:t>
      </w:r>
      <w:r w:rsidR="009C01FC" w:rsidRPr="003355B9">
        <w:rPr>
          <w:rFonts w:ascii="Arial" w:hAnsi="Arial" w:cs="Arial"/>
          <w:sz w:val="22"/>
          <w:szCs w:val="22"/>
          <w:lang w:val="es-MX"/>
        </w:rPr>
        <w:t>njunt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sus sistemas de c</w:t>
      </w:r>
      <w:r w:rsidR="00DB0971" w:rsidRPr="003355B9">
        <w:rPr>
          <w:rFonts w:ascii="Arial" w:hAnsi="Arial" w:cs="Arial"/>
          <w:sz w:val="22"/>
          <w:szCs w:val="22"/>
          <w:lang w:val="es-MX"/>
        </w:rPr>
        <w:t>o</w:t>
      </w:r>
      <w:r w:rsidR="009C01FC" w:rsidRPr="003355B9">
        <w:rPr>
          <w:rFonts w:ascii="Arial" w:hAnsi="Arial" w:cs="Arial"/>
          <w:sz w:val="22"/>
          <w:szCs w:val="22"/>
          <w:lang w:val="es-MX"/>
        </w:rPr>
        <w:t>nvivencia, en un área físicamente l</w:t>
      </w:r>
      <w:r w:rsidR="00DB0971" w:rsidRPr="003355B9">
        <w:rPr>
          <w:rFonts w:ascii="Arial" w:hAnsi="Arial" w:cs="Arial"/>
          <w:sz w:val="22"/>
          <w:szCs w:val="22"/>
          <w:lang w:val="es-MX"/>
        </w:rPr>
        <w:t>o</w:t>
      </w:r>
      <w:r w:rsidR="009C01FC" w:rsidRPr="003355B9">
        <w:rPr>
          <w:rFonts w:ascii="Arial" w:hAnsi="Arial" w:cs="Arial"/>
          <w:sz w:val="22"/>
          <w:szCs w:val="22"/>
          <w:lang w:val="es-MX"/>
        </w:rPr>
        <w:t>calizada, c</w:t>
      </w:r>
      <w:r w:rsidR="00DB0971" w:rsidRPr="003355B9">
        <w:rPr>
          <w:rFonts w:ascii="Arial" w:hAnsi="Arial" w:cs="Arial"/>
          <w:sz w:val="22"/>
          <w:szCs w:val="22"/>
          <w:lang w:val="es-MX"/>
        </w:rPr>
        <w:t>o</w:t>
      </w:r>
      <w:r w:rsidR="009C01FC" w:rsidRPr="003355B9">
        <w:rPr>
          <w:rFonts w:ascii="Arial" w:hAnsi="Arial" w:cs="Arial"/>
          <w:sz w:val="22"/>
          <w:szCs w:val="22"/>
          <w:lang w:val="es-MX"/>
        </w:rPr>
        <w:t>nsiderand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dentr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la misma l</w:t>
      </w:r>
      <w:r w:rsidR="00DB0971" w:rsidRPr="003355B9">
        <w:rPr>
          <w:rFonts w:ascii="Arial" w:hAnsi="Arial" w:cs="Arial"/>
          <w:sz w:val="22"/>
          <w:szCs w:val="22"/>
          <w:lang w:val="es-MX"/>
        </w:rPr>
        <w:t>o</w:t>
      </w:r>
      <w:r w:rsidR="009C01FC" w:rsidRPr="003355B9">
        <w:rPr>
          <w:rFonts w:ascii="Arial" w:hAnsi="Arial" w:cs="Arial"/>
          <w:sz w:val="22"/>
          <w:szCs w:val="22"/>
          <w:lang w:val="es-MX"/>
        </w:rPr>
        <w:t>s element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naturales y las </w:t>
      </w:r>
      <w:r w:rsidR="00DB0971" w:rsidRPr="003355B9">
        <w:rPr>
          <w:rFonts w:ascii="Arial" w:hAnsi="Arial" w:cs="Arial"/>
          <w:sz w:val="22"/>
          <w:szCs w:val="22"/>
          <w:lang w:val="es-MX"/>
        </w:rPr>
        <w:t>o</w:t>
      </w:r>
      <w:r w:rsidR="009C01FC" w:rsidRPr="003355B9">
        <w:rPr>
          <w:rFonts w:ascii="Arial" w:hAnsi="Arial" w:cs="Arial"/>
          <w:sz w:val="22"/>
          <w:szCs w:val="22"/>
          <w:lang w:val="es-MX"/>
        </w:rPr>
        <w:t>bras materiales que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integran el cual fue </w:t>
      </w:r>
      <w:r w:rsidR="00DB0971" w:rsidRPr="003355B9">
        <w:rPr>
          <w:rFonts w:ascii="Arial" w:hAnsi="Arial" w:cs="Arial"/>
          <w:sz w:val="22"/>
          <w:szCs w:val="22"/>
          <w:lang w:val="es-MX"/>
        </w:rPr>
        <w:t>o</w:t>
      </w:r>
      <w:r w:rsidR="009C01FC" w:rsidRPr="003355B9">
        <w:rPr>
          <w:rFonts w:ascii="Arial" w:hAnsi="Arial" w:cs="Arial"/>
          <w:sz w:val="22"/>
          <w:szCs w:val="22"/>
          <w:lang w:val="es-MX"/>
        </w:rPr>
        <w:t>cupad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 </w:t>
      </w:r>
      <w:r w:rsidR="007C75B2" w:rsidRPr="003355B9">
        <w:rPr>
          <w:rFonts w:ascii="Arial" w:hAnsi="Arial" w:cs="Arial"/>
          <w:sz w:val="22"/>
          <w:szCs w:val="22"/>
          <w:lang w:val="es-MX"/>
        </w:rPr>
        <w:t>invasión</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mediante </w:t>
      </w:r>
      <w:r w:rsidR="00650B4C" w:rsidRPr="003355B9">
        <w:rPr>
          <w:rFonts w:ascii="Arial" w:hAnsi="Arial" w:cs="Arial"/>
          <w:sz w:val="22"/>
          <w:szCs w:val="22"/>
          <w:lang w:val="es-MX"/>
        </w:rPr>
        <w:t>operaciones</w:t>
      </w:r>
      <w:r w:rsidR="009C01FC" w:rsidRPr="003355B9">
        <w:rPr>
          <w:rFonts w:ascii="Arial" w:hAnsi="Arial" w:cs="Arial"/>
          <w:sz w:val="22"/>
          <w:szCs w:val="22"/>
          <w:lang w:val="es-MX"/>
        </w:rPr>
        <w:t xml:space="preserve"> traslativas de d</w:t>
      </w:r>
      <w:r w:rsidR="00DB0971" w:rsidRPr="003355B9">
        <w:rPr>
          <w:rFonts w:ascii="Arial" w:hAnsi="Arial" w:cs="Arial"/>
          <w:sz w:val="22"/>
          <w:szCs w:val="22"/>
          <w:lang w:val="es-MX"/>
        </w:rPr>
        <w:t>o</w:t>
      </w:r>
      <w:r w:rsidR="009C01FC" w:rsidRPr="003355B9">
        <w:rPr>
          <w:rFonts w:ascii="Arial" w:hAnsi="Arial" w:cs="Arial"/>
          <w:sz w:val="22"/>
          <w:szCs w:val="22"/>
          <w:lang w:val="es-MX"/>
        </w:rPr>
        <w:t>mini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sin </w:t>
      </w:r>
      <w:r w:rsidR="007C75B2" w:rsidRPr="003355B9">
        <w:rPr>
          <w:rFonts w:ascii="Arial" w:hAnsi="Arial" w:cs="Arial"/>
          <w:sz w:val="22"/>
          <w:szCs w:val="22"/>
          <w:lang w:val="es-MX"/>
        </w:rPr>
        <w:t>autorización</w:t>
      </w:r>
      <w:r w:rsidR="00FF62CF" w:rsidRPr="003355B9">
        <w:rPr>
          <w:rFonts w:ascii="Arial" w:hAnsi="Arial" w:cs="Arial"/>
          <w:sz w:val="22"/>
          <w:szCs w:val="22"/>
          <w:lang w:val="es-MX"/>
        </w:rPr>
        <w:t xml:space="preserve"> de la aut</w:t>
      </w:r>
      <w:r w:rsidR="00DB0971" w:rsidRPr="003355B9">
        <w:rPr>
          <w:rFonts w:ascii="Arial" w:hAnsi="Arial" w:cs="Arial"/>
          <w:sz w:val="22"/>
          <w:szCs w:val="22"/>
          <w:lang w:val="es-MX"/>
        </w:rPr>
        <w:t>o</w:t>
      </w:r>
      <w:r w:rsidR="00FF62CF" w:rsidRPr="003355B9">
        <w:rPr>
          <w:rFonts w:ascii="Arial" w:hAnsi="Arial" w:cs="Arial"/>
          <w:sz w:val="22"/>
          <w:szCs w:val="22"/>
          <w:lang w:val="es-MX"/>
        </w:rPr>
        <w:t>ridad c</w:t>
      </w:r>
      <w:r w:rsidR="00DB0971" w:rsidRPr="003355B9">
        <w:rPr>
          <w:rFonts w:ascii="Arial" w:hAnsi="Arial" w:cs="Arial"/>
          <w:sz w:val="22"/>
          <w:szCs w:val="22"/>
          <w:lang w:val="es-MX"/>
        </w:rPr>
        <w:t>o</w:t>
      </w:r>
      <w:r w:rsidR="00FF62CF" w:rsidRPr="003355B9">
        <w:rPr>
          <w:rFonts w:ascii="Arial" w:hAnsi="Arial" w:cs="Arial"/>
          <w:sz w:val="22"/>
          <w:szCs w:val="22"/>
          <w:lang w:val="es-MX"/>
        </w:rPr>
        <w:t>mpetente</w:t>
      </w:r>
      <w:r w:rsidR="009C01FC" w:rsidRPr="003355B9">
        <w:rPr>
          <w:rFonts w:ascii="Arial" w:hAnsi="Arial" w:cs="Arial"/>
          <w:sz w:val="22"/>
          <w:szCs w:val="22"/>
          <w:lang w:val="es-MX"/>
        </w:rPr>
        <w:t>;</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4C6AE5" w:rsidRPr="003355B9" w:rsidRDefault="00F372DD"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XI. </w:t>
      </w:r>
      <w:r w:rsidR="00EC7630" w:rsidRPr="003355B9">
        <w:rPr>
          <w:rFonts w:ascii="Arial" w:hAnsi="Arial" w:cs="Arial"/>
          <w:sz w:val="22"/>
          <w:szCs w:val="22"/>
          <w:lang w:val="es-MX"/>
        </w:rPr>
        <w:t>Atlas de riesg</w:t>
      </w:r>
      <w:r w:rsidR="00DB0971" w:rsidRPr="003355B9">
        <w:rPr>
          <w:rFonts w:ascii="Arial" w:hAnsi="Arial" w:cs="Arial"/>
          <w:sz w:val="22"/>
          <w:szCs w:val="22"/>
          <w:lang w:val="es-MX"/>
        </w:rPr>
        <w:t>o</w:t>
      </w:r>
      <w:r w:rsidR="00EC7630" w:rsidRPr="003355B9">
        <w:rPr>
          <w:rFonts w:ascii="Arial" w:hAnsi="Arial" w:cs="Arial"/>
          <w:sz w:val="22"/>
          <w:szCs w:val="22"/>
          <w:lang w:val="es-MX"/>
        </w:rPr>
        <w:t xml:space="preserve">: </w:t>
      </w:r>
      <w:r w:rsidR="009C01FC" w:rsidRPr="003355B9">
        <w:rPr>
          <w:rFonts w:ascii="Arial" w:hAnsi="Arial" w:cs="Arial"/>
          <w:sz w:val="22"/>
          <w:szCs w:val="22"/>
          <w:lang w:val="es-MX"/>
        </w:rPr>
        <w:t>d</w:t>
      </w:r>
      <w:r w:rsidR="00DB0971" w:rsidRPr="003355B9">
        <w:rPr>
          <w:rFonts w:ascii="Arial" w:hAnsi="Arial" w:cs="Arial"/>
          <w:sz w:val="22"/>
          <w:szCs w:val="22"/>
          <w:lang w:val="es-MX"/>
        </w:rPr>
        <w:t>o</w:t>
      </w:r>
      <w:r w:rsidR="009C01FC" w:rsidRPr="003355B9">
        <w:rPr>
          <w:rFonts w:ascii="Arial" w:hAnsi="Arial" w:cs="Arial"/>
          <w:sz w:val="22"/>
          <w:szCs w:val="22"/>
          <w:lang w:val="es-MX"/>
        </w:rPr>
        <w:t>cument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d</w:t>
      </w:r>
      <w:r w:rsidR="00DB0971" w:rsidRPr="003355B9">
        <w:rPr>
          <w:rFonts w:ascii="Arial" w:hAnsi="Arial" w:cs="Arial"/>
          <w:sz w:val="22"/>
          <w:szCs w:val="22"/>
          <w:lang w:val="es-MX"/>
        </w:rPr>
        <w:t>o</w:t>
      </w:r>
      <w:r w:rsidR="009C01FC" w:rsidRPr="003355B9">
        <w:rPr>
          <w:rFonts w:ascii="Arial" w:hAnsi="Arial" w:cs="Arial"/>
          <w:sz w:val="22"/>
          <w:szCs w:val="22"/>
          <w:lang w:val="es-MX"/>
        </w:rPr>
        <w:t>nde se establecen y clasifican las z</w:t>
      </w:r>
      <w:r w:rsidR="00DB0971" w:rsidRPr="003355B9">
        <w:rPr>
          <w:rFonts w:ascii="Arial" w:hAnsi="Arial" w:cs="Arial"/>
          <w:sz w:val="22"/>
          <w:szCs w:val="22"/>
          <w:lang w:val="es-MX"/>
        </w:rPr>
        <w:t>o</w:t>
      </w:r>
      <w:r w:rsidR="009C01FC" w:rsidRPr="003355B9">
        <w:rPr>
          <w:rFonts w:ascii="Arial" w:hAnsi="Arial" w:cs="Arial"/>
          <w:sz w:val="22"/>
          <w:szCs w:val="22"/>
          <w:lang w:val="es-MX"/>
        </w:rPr>
        <w:t>nas de riesg</w:t>
      </w:r>
      <w:r w:rsidR="00DB0971" w:rsidRPr="003355B9">
        <w:rPr>
          <w:rFonts w:ascii="Arial" w:hAnsi="Arial" w:cs="Arial"/>
          <w:sz w:val="22"/>
          <w:szCs w:val="22"/>
          <w:lang w:val="es-MX"/>
        </w:rPr>
        <w:t>o</w:t>
      </w:r>
      <w:r w:rsidR="00FF62CF" w:rsidRPr="003355B9">
        <w:rPr>
          <w:rFonts w:ascii="Arial" w:hAnsi="Arial" w:cs="Arial"/>
          <w:sz w:val="22"/>
          <w:szCs w:val="22"/>
          <w:lang w:val="es-MX"/>
        </w:rPr>
        <w:t>;</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4C6AE5" w:rsidRPr="003355B9" w:rsidRDefault="00F372DD"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XII. </w:t>
      </w:r>
      <w:r w:rsidR="00EC7630" w:rsidRPr="003355B9">
        <w:rPr>
          <w:rFonts w:ascii="Arial" w:hAnsi="Arial" w:cs="Arial"/>
          <w:sz w:val="22"/>
          <w:szCs w:val="22"/>
        </w:rPr>
        <w:t>Centr</w:t>
      </w:r>
      <w:r w:rsidR="00DB0971" w:rsidRPr="003355B9">
        <w:rPr>
          <w:rFonts w:ascii="Arial" w:hAnsi="Arial" w:cs="Arial"/>
          <w:sz w:val="22"/>
          <w:szCs w:val="22"/>
        </w:rPr>
        <w:t>o</w:t>
      </w:r>
      <w:r w:rsidR="00EC7630" w:rsidRPr="003355B9">
        <w:rPr>
          <w:rFonts w:ascii="Arial" w:hAnsi="Arial" w:cs="Arial"/>
          <w:sz w:val="22"/>
          <w:szCs w:val="22"/>
        </w:rPr>
        <w:t xml:space="preserve"> de equipamient</w:t>
      </w:r>
      <w:r w:rsidR="00DB0971" w:rsidRPr="003355B9">
        <w:rPr>
          <w:rFonts w:ascii="Arial" w:hAnsi="Arial" w:cs="Arial"/>
          <w:sz w:val="22"/>
          <w:szCs w:val="22"/>
        </w:rPr>
        <w:t>o</w:t>
      </w:r>
      <w:r w:rsidR="00EC7630" w:rsidRPr="003355B9">
        <w:rPr>
          <w:rFonts w:ascii="Arial" w:hAnsi="Arial" w:cs="Arial"/>
          <w:sz w:val="22"/>
          <w:szCs w:val="22"/>
        </w:rPr>
        <w:t>: e</w:t>
      </w:r>
      <w:r w:rsidR="009C01FC" w:rsidRPr="003355B9">
        <w:rPr>
          <w:rFonts w:ascii="Arial" w:hAnsi="Arial" w:cs="Arial"/>
          <w:sz w:val="22"/>
          <w:szCs w:val="22"/>
        </w:rPr>
        <w:t>s el c</w:t>
      </w:r>
      <w:r w:rsidR="00DB0971" w:rsidRPr="003355B9">
        <w:rPr>
          <w:rFonts w:ascii="Arial" w:hAnsi="Arial" w:cs="Arial"/>
          <w:sz w:val="22"/>
          <w:szCs w:val="22"/>
        </w:rPr>
        <w:t>o</w:t>
      </w:r>
      <w:r w:rsidR="009C01FC" w:rsidRPr="003355B9">
        <w:rPr>
          <w:rFonts w:ascii="Arial" w:hAnsi="Arial" w:cs="Arial"/>
          <w:sz w:val="22"/>
          <w:szCs w:val="22"/>
        </w:rPr>
        <w:t>njunt</w:t>
      </w:r>
      <w:r w:rsidR="00DB0971" w:rsidRPr="003355B9">
        <w:rPr>
          <w:rFonts w:ascii="Arial" w:hAnsi="Arial" w:cs="Arial"/>
          <w:sz w:val="22"/>
          <w:szCs w:val="22"/>
        </w:rPr>
        <w:t>o</w:t>
      </w:r>
      <w:r w:rsidR="009C01FC" w:rsidRPr="003355B9">
        <w:rPr>
          <w:rFonts w:ascii="Arial" w:hAnsi="Arial" w:cs="Arial"/>
          <w:sz w:val="22"/>
          <w:szCs w:val="22"/>
        </w:rPr>
        <w:t xml:space="preserve"> de inmuebles, </w:t>
      </w:r>
      <w:r w:rsidR="00650B4C" w:rsidRPr="003355B9">
        <w:rPr>
          <w:rFonts w:ascii="Arial" w:hAnsi="Arial" w:cs="Arial"/>
          <w:sz w:val="22"/>
          <w:szCs w:val="22"/>
        </w:rPr>
        <w:t>instalaciones</w:t>
      </w:r>
      <w:r w:rsidR="009C01FC" w:rsidRPr="003355B9">
        <w:rPr>
          <w:rFonts w:ascii="Arial" w:hAnsi="Arial" w:cs="Arial"/>
          <w:sz w:val="22"/>
          <w:szCs w:val="22"/>
        </w:rPr>
        <w:t xml:space="preserve"> y </w:t>
      </w:r>
      <w:r w:rsidR="00650B4C" w:rsidRPr="003355B9">
        <w:rPr>
          <w:rFonts w:ascii="Arial" w:hAnsi="Arial" w:cs="Arial"/>
          <w:sz w:val="22"/>
          <w:szCs w:val="22"/>
        </w:rPr>
        <w:t>construcciones</w:t>
      </w:r>
      <w:r w:rsidR="009C01FC" w:rsidRPr="003355B9">
        <w:rPr>
          <w:rFonts w:ascii="Arial" w:hAnsi="Arial" w:cs="Arial"/>
          <w:sz w:val="22"/>
          <w:szCs w:val="22"/>
        </w:rPr>
        <w:t xml:space="preserve"> utilizad</w:t>
      </w:r>
      <w:r w:rsidR="00DB0971" w:rsidRPr="003355B9">
        <w:rPr>
          <w:rFonts w:ascii="Arial" w:hAnsi="Arial" w:cs="Arial"/>
          <w:sz w:val="22"/>
          <w:szCs w:val="22"/>
        </w:rPr>
        <w:t>o</w:t>
      </w:r>
      <w:r w:rsidR="009C01FC" w:rsidRPr="003355B9">
        <w:rPr>
          <w:rFonts w:ascii="Arial" w:hAnsi="Arial" w:cs="Arial"/>
          <w:sz w:val="22"/>
          <w:szCs w:val="22"/>
        </w:rPr>
        <w:t xml:space="preserve"> para prestar a la </w:t>
      </w:r>
      <w:r w:rsidR="007C75B2" w:rsidRPr="003355B9">
        <w:rPr>
          <w:rFonts w:ascii="Arial" w:hAnsi="Arial" w:cs="Arial"/>
          <w:sz w:val="22"/>
          <w:szCs w:val="22"/>
        </w:rPr>
        <w:t>población</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s, a fin de que pueda desarr</w:t>
      </w:r>
      <w:r w:rsidR="00DB0971" w:rsidRPr="003355B9">
        <w:rPr>
          <w:rFonts w:ascii="Arial" w:hAnsi="Arial" w:cs="Arial"/>
          <w:sz w:val="22"/>
          <w:szCs w:val="22"/>
        </w:rPr>
        <w:t>o</w:t>
      </w:r>
      <w:r w:rsidR="009C01FC" w:rsidRPr="003355B9">
        <w:rPr>
          <w:rFonts w:ascii="Arial" w:hAnsi="Arial" w:cs="Arial"/>
          <w:sz w:val="22"/>
          <w:szCs w:val="22"/>
        </w:rPr>
        <w:t xml:space="preserve">llar las actividades </w:t>
      </w:r>
      <w:r w:rsidR="007C75B2" w:rsidRPr="003355B9">
        <w:rPr>
          <w:rFonts w:ascii="Arial" w:hAnsi="Arial" w:cs="Arial"/>
          <w:sz w:val="22"/>
          <w:szCs w:val="22"/>
        </w:rPr>
        <w:t>económicas</w:t>
      </w:r>
      <w:r w:rsidR="009C01FC" w:rsidRPr="003355B9">
        <w:rPr>
          <w:rFonts w:ascii="Arial" w:hAnsi="Arial" w:cs="Arial"/>
          <w:sz w:val="22"/>
          <w:szCs w:val="22"/>
        </w:rPr>
        <w:t>, s</w:t>
      </w:r>
      <w:r w:rsidR="00DB0971" w:rsidRPr="003355B9">
        <w:rPr>
          <w:rFonts w:ascii="Arial" w:hAnsi="Arial" w:cs="Arial"/>
          <w:sz w:val="22"/>
          <w:szCs w:val="22"/>
        </w:rPr>
        <w:t>o</w:t>
      </w:r>
      <w:r w:rsidR="009C01FC" w:rsidRPr="003355B9">
        <w:rPr>
          <w:rFonts w:ascii="Arial" w:hAnsi="Arial" w:cs="Arial"/>
          <w:sz w:val="22"/>
          <w:szCs w:val="22"/>
        </w:rPr>
        <w:t>ciales, culturales y recreativas pr</w:t>
      </w:r>
      <w:r w:rsidR="00DB0971" w:rsidRPr="003355B9">
        <w:rPr>
          <w:rFonts w:ascii="Arial" w:hAnsi="Arial" w:cs="Arial"/>
          <w:sz w:val="22"/>
          <w:szCs w:val="22"/>
        </w:rPr>
        <w:t>o</w:t>
      </w:r>
      <w:r w:rsidR="009C01FC" w:rsidRPr="003355B9">
        <w:rPr>
          <w:rFonts w:ascii="Arial" w:hAnsi="Arial" w:cs="Arial"/>
          <w:sz w:val="22"/>
          <w:szCs w:val="22"/>
        </w:rPr>
        <w:t>pias de la vida urbana;</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4C6AE5" w:rsidRPr="003355B9" w:rsidRDefault="00F372DD"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XIII. </w:t>
      </w:r>
      <w:r w:rsidR="009C01FC" w:rsidRPr="003355B9">
        <w:rPr>
          <w:rFonts w:ascii="Arial" w:hAnsi="Arial" w:cs="Arial"/>
          <w:sz w:val="22"/>
          <w:szCs w:val="22"/>
        </w:rPr>
        <w:t>Centr</w:t>
      </w:r>
      <w:r w:rsidR="00DB0971" w:rsidRPr="003355B9">
        <w:rPr>
          <w:rFonts w:ascii="Arial" w:hAnsi="Arial" w:cs="Arial"/>
          <w:sz w:val="22"/>
          <w:szCs w:val="22"/>
        </w:rPr>
        <w:t>o</w:t>
      </w:r>
      <w:r w:rsidR="009C01FC" w:rsidRPr="003355B9">
        <w:rPr>
          <w:rFonts w:ascii="Arial" w:hAnsi="Arial" w:cs="Arial"/>
          <w:sz w:val="22"/>
          <w:szCs w:val="22"/>
        </w:rPr>
        <w:t xml:space="preserve"> de </w:t>
      </w:r>
      <w:r w:rsidR="007C75B2" w:rsidRPr="003355B9">
        <w:rPr>
          <w:rFonts w:ascii="Arial" w:hAnsi="Arial" w:cs="Arial"/>
          <w:sz w:val="22"/>
          <w:szCs w:val="22"/>
        </w:rPr>
        <w:t>población</w:t>
      </w:r>
      <w:r w:rsidR="009C01FC" w:rsidRPr="003355B9">
        <w:rPr>
          <w:rFonts w:ascii="Arial" w:hAnsi="Arial" w:cs="Arial"/>
          <w:sz w:val="22"/>
          <w:szCs w:val="22"/>
        </w:rPr>
        <w:t>: las z</w:t>
      </w:r>
      <w:r w:rsidR="00DB0971" w:rsidRPr="003355B9">
        <w:rPr>
          <w:rFonts w:ascii="Arial" w:hAnsi="Arial" w:cs="Arial"/>
          <w:sz w:val="22"/>
          <w:szCs w:val="22"/>
        </w:rPr>
        <w:t>o</w:t>
      </w:r>
      <w:r w:rsidR="009C01FC" w:rsidRPr="003355B9">
        <w:rPr>
          <w:rFonts w:ascii="Arial" w:hAnsi="Arial" w:cs="Arial"/>
          <w:sz w:val="22"/>
          <w:szCs w:val="22"/>
        </w:rPr>
        <w:t>nas c</w:t>
      </w:r>
      <w:r w:rsidR="00DB0971" w:rsidRPr="003355B9">
        <w:rPr>
          <w:rFonts w:ascii="Arial" w:hAnsi="Arial" w:cs="Arial"/>
          <w:sz w:val="22"/>
          <w:szCs w:val="22"/>
        </w:rPr>
        <w:t>o</w:t>
      </w:r>
      <w:r w:rsidR="009C01FC" w:rsidRPr="003355B9">
        <w:rPr>
          <w:rFonts w:ascii="Arial" w:hAnsi="Arial" w:cs="Arial"/>
          <w:sz w:val="22"/>
          <w:szCs w:val="22"/>
        </w:rPr>
        <w:t>nstituidas p</w:t>
      </w:r>
      <w:r w:rsidR="00DB0971" w:rsidRPr="003355B9">
        <w:rPr>
          <w:rFonts w:ascii="Arial" w:hAnsi="Arial" w:cs="Arial"/>
          <w:sz w:val="22"/>
          <w:szCs w:val="22"/>
        </w:rPr>
        <w:t>o</w:t>
      </w:r>
      <w:r w:rsidR="009C01FC" w:rsidRPr="003355B9">
        <w:rPr>
          <w:rFonts w:ascii="Arial" w:hAnsi="Arial" w:cs="Arial"/>
          <w:sz w:val="22"/>
          <w:szCs w:val="22"/>
        </w:rPr>
        <w:t xml:space="preserve">r las áreas urbanas </w:t>
      </w:r>
      <w:r w:rsidR="00DB0971" w:rsidRPr="003355B9">
        <w:rPr>
          <w:rFonts w:ascii="Arial" w:hAnsi="Arial" w:cs="Arial"/>
          <w:sz w:val="22"/>
          <w:szCs w:val="22"/>
        </w:rPr>
        <w:t>o</w:t>
      </w:r>
      <w:r w:rsidR="009C01FC" w:rsidRPr="003355B9">
        <w:rPr>
          <w:rFonts w:ascii="Arial" w:hAnsi="Arial" w:cs="Arial"/>
          <w:sz w:val="22"/>
          <w:szCs w:val="22"/>
        </w:rPr>
        <w:t xml:space="preserve"> urbanizadas, las que se reserven a su </w:t>
      </w:r>
      <w:r w:rsidR="007C75B2" w:rsidRPr="003355B9">
        <w:rPr>
          <w:rFonts w:ascii="Arial" w:hAnsi="Arial" w:cs="Arial"/>
          <w:sz w:val="22"/>
          <w:szCs w:val="22"/>
        </w:rPr>
        <w:t>expansión</w:t>
      </w:r>
      <w:r w:rsidR="009C01FC" w:rsidRPr="003355B9">
        <w:rPr>
          <w:rFonts w:ascii="Arial" w:hAnsi="Arial" w:cs="Arial"/>
          <w:sz w:val="22"/>
          <w:szCs w:val="22"/>
        </w:rPr>
        <w:t xml:space="preserve"> y las que se c</w:t>
      </w:r>
      <w:r w:rsidR="00DB0971" w:rsidRPr="003355B9">
        <w:rPr>
          <w:rFonts w:ascii="Arial" w:hAnsi="Arial" w:cs="Arial"/>
          <w:sz w:val="22"/>
          <w:szCs w:val="22"/>
        </w:rPr>
        <w:t>o</w:t>
      </w:r>
      <w:r w:rsidR="009C01FC" w:rsidRPr="003355B9">
        <w:rPr>
          <w:rFonts w:ascii="Arial" w:hAnsi="Arial" w:cs="Arial"/>
          <w:sz w:val="22"/>
          <w:szCs w:val="22"/>
        </w:rPr>
        <w:t>nsideren n</w:t>
      </w:r>
      <w:r w:rsidR="00DB0971" w:rsidRPr="003355B9">
        <w:rPr>
          <w:rFonts w:ascii="Arial" w:hAnsi="Arial" w:cs="Arial"/>
          <w:sz w:val="22"/>
          <w:szCs w:val="22"/>
        </w:rPr>
        <w:t>o</w:t>
      </w:r>
      <w:r w:rsidR="009C01FC" w:rsidRPr="003355B9">
        <w:rPr>
          <w:rFonts w:ascii="Arial" w:hAnsi="Arial" w:cs="Arial"/>
          <w:sz w:val="22"/>
          <w:szCs w:val="22"/>
        </w:rPr>
        <w:t xml:space="preserve"> urbanizables p</w:t>
      </w:r>
      <w:r w:rsidR="00DB0971" w:rsidRPr="003355B9">
        <w:rPr>
          <w:rFonts w:ascii="Arial" w:hAnsi="Arial" w:cs="Arial"/>
          <w:sz w:val="22"/>
          <w:szCs w:val="22"/>
        </w:rPr>
        <w:t>o</w:t>
      </w:r>
      <w:r w:rsidR="009C01FC" w:rsidRPr="003355B9">
        <w:rPr>
          <w:rFonts w:ascii="Arial" w:hAnsi="Arial" w:cs="Arial"/>
          <w:sz w:val="22"/>
          <w:szCs w:val="22"/>
        </w:rPr>
        <w:t xml:space="preserve">r causas de </w:t>
      </w:r>
      <w:r w:rsidR="007C75B2" w:rsidRPr="003355B9">
        <w:rPr>
          <w:rFonts w:ascii="Arial" w:hAnsi="Arial" w:cs="Arial"/>
          <w:sz w:val="22"/>
          <w:szCs w:val="22"/>
        </w:rPr>
        <w:t>preservación</w:t>
      </w:r>
      <w:r w:rsidR="009C01FC" w:rsidRPr="003355B9">
        <w:rPr>
          <w:rFonts w:ascii="Arial" w:hAnsi="Arial" w:cs="Arial"/>
          <w:sz w:val="22"/>
          <w:szCs w:val="22"/>
        </w:rPr>
        <w:t xml:space="preserve"> natural y </w:t>
      </w:r>
      <w:r w:rsidR="007C75B2" w:rsidRPr="003355B9">
        <w:rPr>
          <w:rFonts w:ascii="Arial" w:hAnsi="Arial" w:cs="Arial"/>
          <w:sz w:val="22"/>
          <w:szCs w:val="22"/>
        </w:rPr>
        <w:t>ecológica</w:t>
      </w:r>
      <w:r w:rsidR="009C01FC" w:rsidRPr="003355B9">
        <w:rPr>
          <w:rFonts w:ascii="Arial" w:hAnsi="Arial" w:cs="Arial"/>
          <w:sz w:val="22"/>
          <w:szCs w:val="22"/>
        </w:rPr>
        <w:t xml:space="preserve">, </w:t>
      </w:r>
      <w:r w:rsidR="007C75B2" w:rsidRPr="003355B9">
        <w:rPr>
          <w:rFonts w:ascii="Arial" w:hAnsi="Arial" w:cs="Arial"/>
          <w:sz w:val="22"/>
          <w:szCs w:val="22"/>
        </w:rPr>
        <w:t>prevención</w:t>
      </w:r>
      <w:r w:rsidR="009C01FC" w:rsidRPr="003355B9">
        <w:rPr>
          <w:rFonts w:ascii="Arial" w:hAnsi="Arial" w:cs="Arial"/>
          <w:sz w:val="22"/>
          <w:szCs w:val="22"/>
        </w:rPr>
        <w:t xml:space="preserve"> de riesg</w:t>
      </w:r>
      <w:r w:rsidR="00DB0971" w:rsidRPr="003355B9">
        <w:rPr>
          <w:rFonts w:ascii="Arial" w:hAnsi="Arial" w:cs="Arial"/>
          <w:sz w:val="22"/>
          <w:szCs w:val="22"/>
        </w:rPr>
        <w:t>o</w:t>
      </w:r>
      <w:r w:rsidR="009C01FC" w:rsidRPr="003355B9">
        <w:rPr>
          <w:rFonts w:ascii="Arial" w:hAnsi="Arial" w:cs="Arial"/>
          <w:sz w:val="22"/>
          <w:szCs w:val="22"/>
        </w:rPr>
        <w:t>s y mantenimient</w:t>
      </w:r>
      <w:r w:rsidR="00DB0971" w:rsidRPr="003355B9">
        <w:rPr>
          <w:rFonts w:ascii="Arial" w:hAnsi="Arial" w:cs="Arial"/>
          <w:sz w:val="22"/>
          <w:szCs w:val="22"/>
        </w:rPr>
        <w:t>o</w:t>
      </w:r>
      <w:r w:rsidR="009C01FC" w:rsidRPr="003355B9">
        <w:rPr>
          <w:rFonts w:ascii="Arial" w:hAnsi="Arial" w:cs="Arial"/>
          <w:sz w:val="22"/>
          <w:szCs w:val="22"/>
        </w:rPr>
        <w:t xml:space="preserve"> de actividades pr</w:t>
      </w:r>
      <w:r w:rsidR="00DB0971" w:rsidRPr="003355B9">
        <w:rPr>
          <w:rFonts w:ascii="Arial" w:hAnsi="Arial" w:cs="Arial"/>
          <w:sz w:val="22"/>
          <w:szCs w:val="22"/>
        </w:rPr>
        <w:t>o</w:t>
      </w:r>
      <w:r w:rsidR="009C01FC" w:rsidRPr="003355B9">
        <w:rPr>
          <w:rFonts w:ascii="Arial" w:hAnsi="Arial" w:cs="Arial"/>
          <w:sz w:val="22"/>
          <w:szCs w:val="22"/>
        </w:rPr>
        <w:t>ductivas dentr</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límites de dich</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s,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las que p</w:t>
      </w:r>
      <w:r w:rsidR="00DB0971" w:rsidRPr="003355B9">
        <w:rPr>
          <w:rFonts w:ascii="Arial" w:hAnsi="Arial" w:cs="Arial"/>
          <w:sz w:val="22"/>
          <w:szCs w:val="22"/>
        </w:rPr>
        <w:t>o</w:t>
      </w:r>
      <w:r w:rsidR="009C01FC" w:rsidRPr="003355B9">
        <w:rPr>
          <w:rFonts w:ascii="Arial" w:hAnsi="Arial" w:cs="Arial"/>
          <w:sz w:val="22"/>
          <w:szCs w:val="22"/>
        </w:rPr>
        <w:t xml:space="preserve">r </w:t>
      </w:r>
      <w:r w:rsidR="007C75B2" w:rsidRPr="003355B9">
        <w:rPr>
          <w:rFonts w:ascii="Arial" w:hAnsi="Arial" w:cs="Arial"/>
          <w:sz w:val="22"/>
          <w:szCs w:val="22"/>
        </w:rPr>
        <w:t>resolución</w:t>
      </w:r>
      <w:r w:rsidR="009C01FC" w:rsidRPr="003355B9">
        <w:rPr>
          <w:rFonts w:ascii="Arial" w:hAnsi="Arial" w:cs="Arial"/>
          <w:sz w:val="22"/>
          <w:szCs w:val="22"/>
        </w:rPr>
        <w:t xml:space="preserve"> de la aut</w:t>
      </w:r>
      <w:r w:rsidR="00DB0971" w:rsidRPr="003355B9">
        <w:rPr>
          <w:rFonts w:ascii="Arial" w:hAnsi="Arial" w:cs="Arial"/>
          <w:sz w:val="22"/>
          <w:szCs w:val="22"/>
        </w:rPr>
        <w:t>o</w:t>
      </w:r>
      <w:r w:rsidR="009C01FC" w:rsidRPr="003355B9">
        <w:rPr>
          <w:rFonts w:ascii="Arial" w:hAnsi="Arial" w:cs="Arial"/>
          <w:sz w:val="22"/>
          <w:szCs w:val="22"/>
        </w:rPr>
        <w:t>ridad c</w:t>
      </w:r>
      <w:r w:rsidR="00DB0971" w:rsidRPr="003355B9">
        <w:rPr>
          <w:rFonts w:ascii="Arial" w:hAnsi="Arial" w:cs="Arial"/>
          <w:sz w:val="22"/>
          <w:szCs w:val="22"/>
        </w:rPr>
        <w:t>o</w:t>
      </w:r>
      <w:r w:rsidR="009C01FC" w:rsidRPr="003355B9">
        <w:rPr>
          <w:rFonts w:ascii="Arial" w:hAnsi="Arial" w:cs="Arial"/>
          <w:sz w:val="22"/>
          <w:szCs w:val="22"/>
        </w:rPr>
        <w:t>mpetente se pr</w:t>
      </w:r>
      <w:r w:rsidR="00DB0971" w:rsidRPr="003355B9">
        <w:rPr>
          <w:rFonts w:ascii="Arial" w:hAnsi="Arial" w:cs="Arial"/>
          <w:sz w:val="22"/>
          <w:szCs w:val="22"/>
        </w:rPr>
        <w:t>o</w:t>
      </w:r>
      <w:r w:rsidR="009C01FC" w:rsidRPr="003355B9">
        <w:rPr>
          <w:rFonts w:ascii="Arial" w:hAnsi="Arial" w:cs="Arial"/>
          <w:sz w:val="22"/>
          <w:szCs w:val="22"/>
        </w:rPr>
        <w:t xml:space="preserve">vean para la </w:t>
      </w:r>
      <w:r w:rsidR="007C75B2" w:rsidRPr="003355B9">
        <w:rPr>
          <w:rFonts w:ascii="Arial" w:hAnsi="Arial" w:cs="Arial"/>
          <w:sz w:val="22"/>
          <w:szCs w:val="22"/>
        </w:rPr>
        <w:t>fundación</w:t>
      </w:r>
      <w:r w:rsidR="00FF62CF" w:rsidRPr="003355B9">
        <w:rPr>
          <w:rFonts w:ascii="Arial" w:hAnsi="Arial" w:cs="Arial"/>
          <w:sz w:val="22"/>
          <w:szCs w:val="22"/>
        </w:rPr>
        <w:t xml:space="preserve"> de l</w:t>
      </w:r>
      <w:r w:rsidR="00DB0971" w:rsidRPr="003355B9">
        <w:rPr>
          <w:rFonts w:ascii="Arial" w:hAnsi="Arial" w:cs="Arial"/>
          <w:sz w:val="22"/>
          <w:szCs w:val="22"/>
        </w:rPr>
        <w:t>o</w:t>
      </w:r>
      <w:r w:rsidR="00FF62CF" w:rsidRPr="003355B9">
        <w:rPr>
          <w:rFonts w:ascii="Arial" w:hAnsi="Arial" w:cs="Arial"/>
          <w:sz w:val="22"/>
          <w:szCs w:val="22"/>
        </w:rPr>
        <w:t>s mism</w:t>
      </w:r>
      <w:r w:rsidR="00DB0971" w:rsidRPr="003355B9">
        <w:rPr>
          <w:rFonts w:ascii="Arial" w:hAnsi="Arial" w:cs="Arial"/>
          <w:sz w:val="22"/>
          <w:szCs w:val="22"/>
        </w:rPr>
        <w:t>o</w:t>
      </w:r>
      <w:r w:rsidR="00FF62CF" w:rsidRPr="003355B9">
        <w:rPr>
          <w:rFonts w:ascii="Arial" w:hAnsi="Arial" w:cs="Arial"/>
          <w:sz w:val="22"/>
          <w:szCs w:val="22"/>
        </w:rPr>
        <w:t>s;</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4C6AE5" w:rsidRPr="003355B9" w:rsidRDefault="00F372DD"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lang w:val="es-MX"/>
        </w:rPr>
        <w:t xml:space="preserve">XIV. </w:t>
      </w:r>
      <w:r w:rsidR="00FF62CF" w:rsidRPr="003355B9">
        <w:rPr>
          <w:rFonts w:ascii="Arial" w:hAnsi="Arial" w:cs="Arial"/>
          <w:sz w:val="22"/>
          <w:szCs w:val="22"/>
          <w:lang w:val="es-MX"/>
        </w:rPr>
        <w:t>C</w:t>
      </w:r>
      <w:r w:rsidR="00DB0971" w:rsidRPr="003355B9">
        <w:rPr>
          <w:rFonts w:ascii="Arial" w:hAnsi="Arial" w:cs="Arial"/>
          <w:sz w:val="22"/>
          <w:szCs w:val="22"/>
          <w:lang w:val="es-MX"/>
        </w:rPr>
        <w:t>o</w:t>
      </w:r>
      <w:r w:rsidR="00FF62CF" w:rsidRPr="003355B9">
        <w:rPr>
          <w:rFonts w:ascii="Arial" w:hAnsi="Arial" w:cs="Arial"/>
          <w:sz w:val="22"/>
          <w:szCs w:val="22"/>
          <w:lang w:val="es-MX"/>
        </w:rPr>
        <w:t>njunt</w:t>
      </w:r>
      <w:r w:rsidR="00DB0971" w:rsidRPr="003355B9">
        <w:rPr>
          <w:rFonts w:ascii="Arial" w:hAnsi="Arial" w:cs="Arial"/>
          <w:sz w:val="22"/>
          <w:szCs w:val="22"/>
          <w:lang w:val="es-MX"/>
        </w:rPr>
        <w:t>o</w:t>
      </w:r>
      <w:r w:rsidR="00FF62CF" w:rsidRPr="003355B9">
        <w:rPr>
          <w:rFonts w:ascii="Arial" w:hAnsi="Arial" w:cs="Arial"/>
          <w:sz w:val="22"/>
          <w:szCs w:val="22"/>
          <w:lang w:val="es-MX"/>
        </w:rPr>
        <w:t xml:space="preserve"> u</w:t>
      </w:r>
      <w:r w:rsidR="009C01FC" w:rsidRPr="003355B9">
        <w:rPr>
          <w:rFonts w:ascii="Arial" w:hAnsi="Arial" w:cs="Arial"/>
          <w:sz w:val="22"/>
          <w:szCs w:val="22"/>
          <w:lang w:val="es-MX"/>
        </w:rPr>
        <w:t>rban</w:t>
      </w:r>
      <w:r w:rsidR="00DB0971" w:rsidRPr="003355B9">
        <w:rPr>
          <w:rFonts w:ascii="Arial" w:hAnsi="Arial" w:cs="Arial"/>
          <w:sz w:val="22"/>
          <w:szCs w:val="22"/>
          <w:lang w:val="es-MX"/>
        </w:rPr>
        <w:t>o</w:t>
      </w:r>
      <w:r w:rsidR="009C01FC" w:rsidRPr="003355B9">
        <w:rPr>
          <w:rFonts w:ascii="Arial" w:hAnsi="Arial" w:cs="Arial"/>
          <w:sz w:val="22"/>
          <w:szCs w:val="22"/>
          <w:lang w:val="es-MX"/>
        </w:rPr>
        <w:t>: m</w:t>
      </w:r>
      <w:r w:rsidR="00DB0971" w:rsidRPr="003355B9">
        <w:rPr>
          <w:rFonts w:ascii="Arial" w:hAnsi="Arial" w:cs="Arial"/>
          <w:sz w:val="22"/>
          <w:szCs w:val="22"/>
          <w:lang w:val="es-MX"/>
        </w:rPr>
        <w:t>o</w:t>
      </w:r>
      <w:r w:rsidR="00EC7630" w:rsidRPr="003355B9">
        <w:rPr>
          <w:rFonts w:ascii="Arial" w:hAnsi="Arial" w:cs="Arial"/>
          <w:sz w:val="22"/>
          <w:szCs w:val="22"/>
          <w:lang w:val="es-MX"/>
        </w:rPr>
        <w:t xml:space="preserve">dalidad de </w:t>
      </w:r>
      <w:r w:rsidR="007C75B2" w:rsidRPr="003355B9">
        <w:rPr>
          <w:rFonts w:ascii="Arial" w:hAnsi="Arial" w:cs="Arial"/>
          <w:sz w:val="22"/>
          <w:szCs w:val="22"/>
          <w:lang w:val="es-MX"/>
        </w:rPr>
        <w:t>acción</w:t>
      </w:r>
      <w:r w:rsidR="00EC7630" w:rsidRPr="003355B9">
        <w:rPr>
          <w:rFonts w:ascii="Arial" w:hAnsi="Arial" w:cs="Arial"/>
          <w:sz w:val="22"/>
          <w:szCs w:val="22"/>
          <w:lang w:val="es-MX"/>
        </w:rPr>
        <w:t xml:space="preserve"> urbanística </w:t>
      </w:r>
      <w:r w:rsidR="009C01FC" w:rsidRPr="003355B9">
        <w:rPr>
          <w:rFonts w:ascii="Arial" w:hAnsi="Arial" w:cs="Arial"/>
          <w:sz w:val="22"/>
          <w:szCs w:val="22"/>
          <w:lang w:val="es-MX"/>
        </w:rPr>
        <w:t>en un p</w:t>
      </w:r>
      <w:r w:rsidR="00DB0971" w:rsidRPr="003355B9">
        <w:rPr>
          <w:rFonts w:ascii="Arial" w:hAnsi="Arial" w:cs="Arial"/>
          <w:sz w:val="22"/>
          <w:szCs w:val="22"/>
          <w:lang w:val="es-MX"/>
        </w:rPr>
        <w:t>o</w:t>
      </w:r>
      <w:r w:rsidR="009C01FC" w:rsidRPr="003355B9">
        <w:rPr>
          <w:rFonts w:ascii="Arial" w:hAnsi="Arial" w:cs="Arial"/>
          <w:sz w:val="22"/>
          <w:szCs w:val="22"/>
          <w:lang w:val="es-MX"/>
        </w:rPr>
        <w:t>líg</w:t>
      </w:r>
      <w:r w:rsidR="00DB0971" w:rsidRPr="003355B9">
        <w:rPr>
          <w:rFonts w:ascii="Arial" w:hAnsi="Arial" w:cs="Arial"/>
          <w:sz w:val="22"/>
          <w:szCs w:val="22"/>
          <w:lang w:val="es-MX"/>
        </w:rPr>
        <w:t>o</w:t>
      </w:r>
      <w:r w:rsidR="009C01FC" w:rsidRPr="003355B9">
        <w:rPr>
          <w:rFonts w:ascii="Arial" w:hAnsi="Arial" w:cs="Arial"/>
          <w:sz w:val="22"/>
          <w:szCs w:val="22"/>
          <w:lang w:val="es-MX"/>
        </w:rPr>
        <w:t>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d</w:t>
      </w:r>
      <w:r w:rsidR="00DB0971" w:rsidRPr="003355B9">
        <w:rPr>
          <w:rFonts w:ascii="Arial" w:hAnsi="Arial" w:cs="Arial"/>
          <w:sz w:val="22"/>
          <w:szCs w:val="22"/>
          <w:lang w:val="es-MX"/>
        </w:rPr>
        <w:t>o</w:t>
      </w:r>
      <w:r w:rsidR="009C01FC" w:rsidRPr="003355B9">
        <w:rPr>
          <w:rFonts w:ascii="Arial" w:hAnsi="Arial" w:cs="Arial"/>
          <w:sz w:val="22"/>
          <w:szCs w:val="22"/>
          <w:lang w:val="es-MX"/>
        </w:rPr>
        <w:t>nde se aut</w:t>
      </w:r>
      <w:r w:rsidR="00DB0971" w:rsidRPr="003355B9">
        <w:rPr>
          <w:rFonts w:ascii="Arial" w:hAnsi="Arial" w:cs="Arial"/>
          <w:sz w:val="22"/>
          <w:szCs w:val="22"/>
          <w:lang w:val="es-MX"/>
        </w:rPr>
        <w:t>o</w:t>
      </w:r>
      <w:r w:rsidR="009C01FC" w:rsidRPr="003355B9">
        <w:rPr>
          <w:rFonts w:ascii="Arial" w:hAnsi="Arial" w:cs="Arial"/>
          <w:sz w:val="22"/>
          <w:szCs w:val="22"/>
          <w:lang w:val="es-MX"/>
        </w:rPr>
        <w:t>rizan simultáneamente divers</w:t>
      </w:r>
      <w:r w:rsidR="00DB0971" w:rsidRPr="003355B9">
        <w:rPr>
          <w:rFonts w:ascii="Arial" w:hAnsi="Arial" w:cs="Arial"/>
          <w:sz w:val="22"/>
          <w:szCs w:val="22"/>
          <w:lang w:val="es-MX"/>
        </w:rPr>
        <w:t>o</w:t>
      </w:r>
      <w:r w:rsidR="009C01FC" w:rsidRPr="003355B9">
        <w:rPr>
          <w:rFonts w:ascii="Arial" w:hAnsi="Arial" w:cs="Arial"/>
          <w:sz w:val="22"/>
          <w:szCs w:val="22"/>
          <w:lang w:val="es-MX"/>
        </w:rPr>
        <w:t>s apr</w:t>
      </w:r>
      <w:r w:rsidR="00DB0971" w:rsidRPr="003355B9">
        <w:rPr>
          <w:rFonts w:ascii="Arial" w:hAnsi="Arial" w:cs="Arial"/>
          <w:sz w:val="22"/>
          <w:szCs w:val="22"/>
          <w:lang w:val="es-MX"/>
        </w:rPr>
        <w:t>o</w:t>
      </w:r>
      <w:r w:rsidR="009C01FC" w:rsidRPr="003355B9">
        <w:rPr>
          <w:rFonts w:ascii="Arial" w:hAnsi="Arial" w:cs="Arial"/>
          <w:sz w:val="22"/>
          <w:szCs w:val="22"/>
          <w:lang w:val="es-MX"/>
        </w:rPr>
        <w:t>vechamient</w:t>
      </w:r>
      <w:r w:rsidR="00DB0971" w:rsidRPr="003355B9">
        <w:rPr>
          <w:rFonts w:ascii="Arial" w:hAnsi="Arial" w:cs="Arial"/>
          <w:sz w:val="22"/>
          <w:szCs w:val="22"/>
          <w:lang w:val="es-MX"/>
        </w:rPr>
        <w:t>o</w:t>
      </w:r>
      <w:r w:rsidR="009C01FC" w:rsidRPr="003355B9">
        <w:rPr>
          <w:rFonts w:ascii="Arial" w:hAnsi="Arial" w:cs="Arial"/>
          <w:sz w:val="22"/>
          <w:szCs w:val="22"/>
          <w:lang w:val="es-MX"/>
        </w:rPr>
        <w:t>s y en el cual se c</w:t>
      </w:r>
      <w:r w:rsidR="00DB0971" w:rsidRPr="003355B9">
        <w:rPr>
          <w:rFonts w:ascii="Arial" w:hAnsi="Arial" w:cs="Arial"/>
          <w:sz w:val="22"/>
          <w:szCs w:val="22"/>
          <w:lang w:val="es-MX"/>
        </w:rPr>
        <w:t>o</w:t>
      </w:r>
      <w:r w:rsidR="009C01FC" w:rsidRPr="003355B9">
        <w:rPr>
          <w:rFonts w:ascii="Arial" w:hAnsi="Arial" w:cs="Arial"/>
          <w:sz w:val="22"/>
          <w:szCs w:val="22"/>
          <w:lang w:val="es-MX"/>
        </w:rPr>
        <w:t>nstituye un régimen de pr</w:t>
      </w:r>
      <w:r w:rsidR="00DB0971" w:rsidRPr="003355B9">
        <w:rPr>
          <w:rFonts w:ascii="Arial" w:hAnsi="Arial" w:cs="Arial"/>
          <w:sz w:val="22"/>
          <w:szCs w:val="22"/>
          <w:lang w:val="es-MX"/>
        </w:rPr>
        <w:t>o</w:t>
      </w:r>
      <w:r w:rsidR="009C01FC" w:rsidRPr="003355B9">
        <w:rPr>
          <w:rFonts w:ascii="Arial" w:hAnsi="Arial" w:cs="Arial"/>
          <w:sz w:val="22"/>
          <w:szCs w:val="22"/>
          <w:lang w:val="es-MX"/>
        </w:rPr>
        <w:t>piedad en c</w:t>
      </w:r>
      <w:r w:rsidR="00DB0971" w:rsidRPr="003355B9">
        <w:rPr>
          <w:rFonts w:ascii="Arial" w:hAnsi="Arial" w:cs="Arial"/>
          <w:sz w:val="22"/>
          <w:szCs w:val="22"/>
          <w:lang w:val="es-MX"/>
        </w:rPr>
        <w:t>o</w:t>
      </w:r>
      <w:r w:rsidR="009C01FC" w:rsidRPr="003355B9">
        <w:rPr>
          <w:rFonts w:ascii="Arial" w:hAnsi="Arial" w:cs="Arial"/>
          <w:sz w:val="22"/>
          <w:szCs w:val="22"/>
          <w:lang w:val="es-MX"/>
        </w:rPr>
        <w:t>nd</w:t>
      </w:r>
      <w:r w:rsidR="00DB0971" w:rsidRPr="003355B9">
        <w:rPr>
          <w:rFonts w:ascii="Arial" w:hAnsi="Arial" w:cs="Arial"/>
          <w:sz w:val="22"/>
          <w:szCs w:val="22"/>
          <w:lang w:val="es-MX"/>
        </w:rPr>
        <w:t>o</w:t>
      </w:r>
      <w:r w:rsidR="009C01FC" w:rsidRPr="003355B9">
        <w:rPr>
          <w:rFonts w:ascii="Arial" w:hAnsi="Arial" w:cs="Arial"/>
          <w:sz w:val="22"/>
          <w:szCs w:val="22"/>
          <w:lang w:val="es-MX"/>
        </w:rPr>
        <w:t>mini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w:t>
      </w:r>
      <w:r w:rsidR="007C75B2" w:rsidRPr="003355B9">
        <w:rPr>
          <w:rFonts w:ascii="Arial" w:hAnsi="Arial" w:cs="Arial"/>
          <w:sz w:val="22"/>
          <w:szCs w:val="22"/>
          <w:lang w:val="es-MX"/>
        </w:rPr>
        <w:t>gestión</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mún;</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EE769E" w:rsidRPr="003355B9" w:rsidRDefault="00EE769E" w:rsidP="00EE769E">
      <w:pPr>
        <w:pStyle w:val="Textoindependiente"/>
        <w:tabs>
          <w:tab w:val="left" w:pos="0"/>
        </w:tabs>
        <w:spacing w:line="240" w:lineRule="auto"/>
        <w:rPr>
          <w:rFonts w:ascii="Arial" w:hAnsi="Arial" w:cs="Arial"/>
          <w:bCs/>
          <w:sz w:val="22"/>
          <w:szCs w:val="22"/>
          <w:lang w:val="es-ES"/>
        </w:rPr>
      </w:pPr>
      <w:r w:rsidRPr="003355B9">
        <w:rPr>
          <w:rFonts w:ascii="Arial" w:hAnsi="Arial" w:cs="Arial"/>
          <w:bCs/>
          <w:sz w:val="22"/>
          <w:szCs w:val="22"/>
          <w:lang w:val="es-ES"/>
        </w:rPr>
        <w:t>(FE DE E., P.O. 09 DE NOVIEMBRE DE 2009)</w:t>
      </w: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XV. </w:t>
      </w:r>
      <w:r w:rsidR="00EE769E" w:rsidRPr="003355B9">
        <w:rPr>
          <w:rFonts w:ascii="Arial" w:hAnsi="Arial" w:cs="Arial"/>
          <w:sz w:val="22"/>
          <w:szCs w:val="22"/>
          <w:lang w:val="es-MX"/>
        </w:rPr>
        <w:t>C</w:t>
      </w:r>
      <w:r w:rsidR="007C75B2" w:rsidRPr="003355B9">
        <w:rPr>
          <w:rFonts w:ascii="Arial" w:hAnsi="Arial" w:cs="Arial"/>
          <w:sz w:val="22"/>
          <w:szCs w:val="22"/>
        </w:rPr>
        <w:t>onservación</w:t>
      </w:r>
      <w:r w:rsidR="009C01FC" w:rsidRPr="003355B9">
        <w:rPr>
          <w:rFonts w:ascii="Arial" w:hAnsi="Arial" w:cs="Arial"/>
          <w:sz w:val="22"/>
          <w:szCs w:val="22"/>
        </w:rPr>
        <w:t xml:space="preserve">: la </w:t>
      </w:r>
      <w:r w:rsidR="007C75B2" w:rsidRPr="003355B9">
        <w:rPr>
          <w:rFonts w:ascii="Arial" w:hAnsi="Arial" w:cs="Arial"/>
          <w:sz w:val="22"/>
          <w:szCs w:val="22"/>
        </w:rPr>
        <w:t>acción</w:t>
      </w:r>
      <w:r w:rsidR="009C01FC" w:rsidRPr="003355B9">
        <w:rPr>
          <w:rFonts w:ascii="Arial" w:hAnsi="Arial" w:cs="Arial"/>
          <w:sz w:val="22"/>
          <w:szCs w:val="22"/>
        </w:rPr>
        <w:t xml:space="preserve"> de mantener el equilibri</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ecológico</w:t>
      </w:r>
      <w:r w:rsidR="009C01FC" w:rsidRPr="003355B9">
        <w:rPr>
          <w:rFonts w:ascii="Arial" w:hAnsi="Arial" w:cs="Arial"/>
          <w:sz w:val="22"/>
          <w:szCs w:val="22"/>
        </w:rPr>
        <w:t xml:space="preserve"> y preservar el buen estad</w:t>
      </w:r>
      <w:r w:rsidR="00DB0971" w:rsidRPr="003355B9">
        <w:rPr>
          <w:rFonts w:ascii="Arial" w:hAnsi="Arial" w:cs="Arial"/>
          <w:sz w:val="22"/>
          <w:szCs w:val="22"/>
        </w:rPr>
        <w:t>o</w:t>
      </w:r>
      <w:r w:rsidR="009C01FC" w:rsidRPr="003355B9">
        <w:rPr>
          <w:rFonts w:ascii="Arial" w:hAnsi="Arial" w:cs="Arial"/>
          <w:sz w:val="22"/>
          <w:szCs w:val="22"/>
        </w:rPr>
        <w:t xml:space="preserve"> </w:t>
      </w:r>
      <w:r w:rsidR="00EE769E" w:rsidRPr="003355B9">
        <w:rPr>
          <w:rFonts w:ascii="Arial" w:hAnsi="Arial" w:cs="Arial"/>
          <w:sz w:val="22"/>
          <w:szCs w:val="22"/>
        </w:rPr>
        <w:t xml:space="preserve">de </w:t>
      </w:r>
      <w:r w:rsidR="009C01FC" w:rsidRPr="003355B9">
        <w:rPr>
          <w:rFonts w:ascii="Arial" w:hAnsi="Arial" w:cs="Arial"/>
          <w:sz w:val="22"/>
          <w:szCs w:val="22"/>
        </w:rPr>
        <w:t>la infraestructura, equipamient</w:t>
      </w:r>
      <w:r w:rsidR="00DB0971" w:rsidRPr="003355B9">
        <w:rPr>
          <w:rFonts w:ascii="Arial" w:hAnsi="Arial" w:cs="Arial"/>
          <w:sz w:val="22"/>
          <w:szCs w:val="22"/>
        </w:rPr>
        <w:t>o</w:t>
      </w:r>
      <w:r w:rsidR="009C01FC" w:rsidRPr="003355B9">
        <w:rPr>
          <w:rFonts w:ascii="Arial" w:hAnsi="Arial" w:cs="Arial"/>
          <w:sz w:val="22"/>
          <w:szCs w:val="22"/>
        </w:rPr>
        <w:t>, vivienda y servici</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s de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 incluyend</w:t>
      </w:r>
      <w:r w:rsidR="00DB0971" w:rsidRPr="003355B9">
        <w:rPr>
          <w:rFonts w:ascii="Arial" w:hAnsi="Arial" w:cs="Arial"/>
          <w:sz w:val="22"/>
          <w:szCs w:val="22"/>
        </w:rPr>
        <w:t>o</w:t>
      </w:r>
      <w:r w:rsidR="009C01FC" w:rsidRPr="003355B9">
        <w:rPr>
          <w:rFonts w:ascii="Arial" w:hAnsi="Arial" w:cs="Arial"/>
          <w:sz w:val="22"/>
          <w:szCs w:val="22"/>
        </w:rPr>
        <w:t xml:space="preserve"> sus val</w:t>
      </w:r>
      <w:r w:rsidR="00DB0971" w:rsidRPr="003355B9">
        <w:rPr>
          <w:rFonts w:ascii="Arial" w:hAnsi="Arial" w:cs="Arial"/>
          <w:sz w:val="22"/>
          <w:szCs w:val="22"/>
        </w:rPr>
        <w:t>o</w:t>
      </w:r>
      <w:r w:rsidR="009C01FC" w:rsidRPr="003355B9">
        <w:rPr>
          <w:rFonts w:ascii="Arial" w:hAnsi="Arial" w:cs="Arial"/>
          <w:sz w:val="22"/>
          <w:szCs w:val="22"/>
        </w:rPr>
        <w:t xml:space="preserve">res </w:t>
      </w:r>
      <w:r w:rsidR="007C75B2" w:rsidRPr="003355B9">
        <w:rPr>
          <w:rFonts w:ascii="Arial" w:hAnsi="Arial" w:cs="Arial"/>
          <w:sz w:val="22"/>
          <w:szCs w:val="22"/>
        </w:rPr>
        <w:t>históricos</w:t>
      </w:r>
      <w:r w:rsidR="009C01FC" w:rsidRPr="003355B9">
        <w:rPr>
          <w:rFonts w:ascii="Arial" w:hAnsi="Arial" w:cs="Arial"/>
          <w:sz w:val="22"/>
          <w:szCs w:val="22"/>
        </w:rPr>
        <w:t xml:space="preserve"> y culturales;</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4C6AE5" w:rsidRPr="003355B9" w:rsidRDefault="00F372DD"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lang w:val="es-MX"/>
        </w:rPr>
        <w:t xml:space="preserve">XVI. </w:t>
      </w:r>
      <w:r w:rsidR="007C75B2" w:rsidRPr="003355B9">
        <w:rPr>
          <w:rFonts w:ascii="Arial" w:hAnsi="Arial" w:cs="Arial"/>
          <w:sz w:val="22"/>
          <w:szCs w:val="22"/>
          <w:lang w:val="es-MX"/>
        </w:rPr>
        <w:t>Construcción</w:t>
      </w:r>
      <w:r w:rsidR="009C01FC" w:rsidRPr="003355B9">
        <w:rPr>
          <w:rFonts w:ascii="Arial" w:hAnsi="Arial" w:cs="Arial"/>
          <w:sz w:val="22"/>
          <w:szCs w:val="22"/>
          <w:lang w:val="es-MX"/>
        </w:rPr>
        <w:t xml:space="preserve">: </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 xml:space="preserve">da </w:t>
      </w:r>
      <w:r w:rsidR="00DB0971" w:rsidRPr="003355B9">
        <w:rPr>
          <w:rFonts w:ascii="Arial" w:hAnsi="Arial" w:cs="Arial"/>
          <w:sz w:val="22"/>
          <w:szCs w:val="22"/>
        </w:rPr>
        <w:t>o</w:t>
      </w:r>
      <w:r w:rsidR="009C01FC" w:rsidRPr="003355B9">
        <w:rPr>
          <w:rFonts w:ascii="Arial" w:hAnsi="Arial" w:cs="Arial"/>
          <w:sz w:val="22"/>
          <w:szCs w:val="22"/>
        </w:rPr>
        <w:t xml:space="preserve">bra </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instalación</w:t>
      </w:r>
      <w:r w:rsidR="009C01FC" w:rsidRPr="003355B9">
        <w:rPr>
          <w:rFonts w:ascii="Arial" w:hAnsi="Arial" w:cs="Arial"/>
          <w:sz w:val="22"/>
          <w:szCs w:val="22"/>
        </w:rPr>
        <w:t xml:space="preserve"> que transf</w:t>
      </w:r>
      <w:r w:rsidR="00DB0971" w:rsidRPr="003355B9">
        <w:rPr>
          <w:rFonts w:ascii="Arial" w:hAnsi="Arial" w:cs="Arial"/>
          <w:sz w:val="22"/>
          <w:szCs w:val="22"/>
        </w:rPr>
        <w:t>o</w:t>
      </w:r>
      <w:r w:rsidR="009C01FC" w:rsidRPr="003355B9">
        <w:rPr>
          <w:rFonts w:ascii="Arial" w:hAnsi="Arial" w:cs="Arial"/>
          <w:sz w:val="22"/>
          <w:szCs w:val="22"/>
        </w:rPr>
        <w:t>rme el estad</w:t>
      </w:r>
      <w:r w:rsidR="00DB0971" w:rsidRPr="003355B9">
        <w:rPr>
          <w:rFonts w:ascii="Arial" w:hAnsi="Arial" w:cs="Arial"/>
          <w:sz w:val="22"/>
          <w:szCs w:val="22"/>
        </w:rPr>
        <w:t>o</w:t>
      </w:r>
      <w:r w:rsidR="009C01FC" w:rsidRPr="003355B9">
        <w:rPr>
          <w:rFonts w:ascii="Arial" w:hAnsi="Arial" w:cs="Arial"/>
          <w:sz w:val="22"/>
          <w:szCs w:val="22"/>
        </w:rPr>
        <w:t xml:space="preserve"> actual </w:t>
      </w:r>
      <w:r w:rsidR="00DB0971" w:rsidRPr="003355B9">
        <w:rPr>
          <w:rFonts w:ascii="Arial" w:hAnsi="Arial" w:cs="Arial"/>
          <w:sz w:val="22"/>
          <w:szCs w:val="22"/>
        </w:rPr>
        <w:t>o</w:t>
      </w:r>
      <w:r w:rsidR="009C01FC" w:rsidRPr="003355B9">
        <w:rPr>
          <w:rFonts w:ascii="Arial" w:hAnsi="Arial" w:cs="Arial"/>
          <w:sz w:val="22"/>
          <w:szCs w:val="22"/>
        </w:rPr>
        <w:t xml:space="preserve"> natural de un l</w:t>
      </w:r>
      <w:r w:rsidR="00DB0971" w:rsidRPr="003355B9">
        <w:rPr>
          <w:rFonts w:ascii="Arial" w:hAnsi="Arial" w:cs="Arial"/>
          <w:sz w:val="22"/>
          <w:szCs w:val="22"/>
        </w:rPr>
        <w:t>o</w:t>
      </w:r>
      <w:r w:rsidR="009C01FC" w:rsidRPr="003355B9">
        <w:rPr>
          <w:rFonts w:ascii="Arial" w:hAnsi="Arial" w:cs="Arial"/>
          <w:sz w:val="22"/>
          <w:szCs w:val="22"/>
        </w:rPr>
        <w:t xml:space="preserve">te </w:t>
      </w:r>
      <w:r w:rsidR="00DB0971" w:rsidRPr="003355B9">
        <w:rPr>
          <w:rFonts w:ascii="Arial" w:hAnsi="Arial" w:cs="Arial"/>
          <w:sz w:val="22"/>
          <w:szCs w:val="22"/>
        </w:rPr>
        <w:t>o</w:t>
      </w:r>
      <w:r w:rsidR="009C01FC" w:rsidRPr="003355B9">
        <w:rPr>
          <w:rFonts w:ascii="Arial" w:hAnsi="Arial" w:cs="Arial"/>
          <w:sz w:val="22"/>
          <w:szCs w:val="22"/>
        </w:rPr>
        <w:t xml:space="preserve"> predi</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 xml:space="preserve">n </w:t>
      </w:r>
      <w:r w:rsidR="00DB0971" w:rsidRPr="003355B9">
        <w:rPr>
          <w:rFonts w:ascii="Arial" w:hAnsi="Arial" w:cs="Arial"/>
          <w:sz w:val="22"/>
          <w:szCs w:val="22"/>
        </w:rPr>
        <w:t>o</w:t>
      </w:r>
      <w:r w:rsidR="009C01FC" w:rsidRPr="003355B9">
        <w:rPr>
          <w:rFonts w:ascii="Arial" w:hAnsi="Arial" w:cs="Arial"/>
          <w:sz w:val="22"/>
          <w:szCs w:val="22"/>
        </w:rPr>
        <w:t>bjet</w:t>
      </w:r>
      <w:r w:rsidR="00DB0971" w:rsidRPr="003355B9">
        <w:rPr>
          <w:rFonts w:ascii="Arial" w:hAnsi="Arial" w:cs="Arial"/>
          <w:sz w:val="22"/>
          <w:szCs w:val="22"/>
        </w:rPr>
        <w:t>o</w:t>
      </w:r>
      <w:r w:rsidR="009C01FC" w:rsidRPr="003355B9">
        <w:rPr>
          <w:rFonts w:ascii="Arial" w:hAnsi="Arial" w:cs="Arial"/>
          <w:sz w:val="22"/>
          <w:szCs w:val="22"/>
        </w:rPr>
        <w:t xml:space="preserve"> de servir a las actividades humanas, tales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la </w:t>
      </w:r>
      <w:r w:rsidR="007C75B2" w:rsidRPr="003355B9">
        <w:rPr>
          <w:rFonts w:ascii="Arial" w:hAnsi="Arial" w:cs="Arial"/>
          <w:sz w:val="22"/>
          <w:szCs w:val="22"/>
        </w:rPr>
        <w:t>fabricación</w:t>
      </w:r>
      <w:r w:rsidR="009C01FC" w:rsidRPr="003355B9">
        <w:rPr>
          <w:rFonts w:ascii="Arial" w:hAnsi="Arial" w:cs="Arial"/>
          <w:sz w:val="22"/>
          <w:szCs w:val="22"/>
        </w:rPr>
        <w:t xml:space="preserve"> de element</w:t>
      </w:r>
      <w:r w:rsidR="00DB0971" w:rsidRPr="003355B9">
        <w:rPr>
          <w:rFonts w:ascii="Arial" w:hAnsi="Arial" w:cs="Arial"/>
          <w:sz w:val="22"/>
          <w:szCs w:val="22"/>
        </w:rPr>
        <w:t>o</w:t>
      </w:r>
      <w:r w:rsidR="009C01FC" w:rsidRPr="003355B9">
        <w:rPr>
          <w:rFonts w:ascii="Arial" w:hAnsi="Arial" w:cs="Arial"/>
          <w:sz w:val="22"/>
          <w:szCs w:val="22"/>
        </w:rPr>
        <w:t>s físic</w:t>
      </w:r>
      <w:r w:rsidR="00DB0971" w:rsidRPr="003355B9">
        <w:rPr>
          <w:rFonts w:ascii="Arial" w:hAnsi="Arial" w:cs="Arial"/>
          <w:sz w:val="22"/>
          <w:szCs w:val="22"/>
        </w:rPr>
        <w:t>o</w:t>
      </w:r>
      <w:r w:rsidR="009C01FC" w:rsidRPr="003355B9">
        <w:rPr>
          <w:rFonts w:ascii="Arial" w:hAnsi="Arial" w:cs="Arial"/>
          <w:sz w:val="22"/>
          <w:szCs w:val="22"/>
        </w:rPr>
        <w:t xml:space="preserve">s, la </w:t>
      </w:r>
      <w:r w:rsidR="007C75B2" w:rsidRPr="003355B9">
        <w:rPr>
          <w:rFonts w:ascii="Arial" w:hAnsi="Arial" w:cs="Arial"/>
          <w:sz w:val="22"/>
          <w:szCs w:val="22"/>
        </w:rPr>
        <w:t>reconstrucción</w:t>
      </w:r>
      <w:r w:rsidR="009C01FC" w:rsidRPr="003355B9">
        <w:rPr>
          <w:rFonts w:ascii="Arial" w:hAnsi="Arial" w:cs="Arial"/>
          <w:sz w:val="22"/>
          <w:szCs w:val="22"/>
        </w:rPr>
        <w:t xml:space="preserve">, </w:t>
      </w:r>
      <w:r w:rsidR="007C75B2" w:rsidRPr="003355B9">
        <w:rPr>
          <w:rFonts w:ascii="Arial" w:hAnsi="Arial" w:cs="Arial"/>
          <w:sz w:val="22"/>
          <w:szCs w:val="22"/>
        </w:rPr>
        <w:t>modificación</w:t>
      </w:r>
      <w:r w:rsidR="009C01FC" w:rsidRPr="003355B9">
        <w:rPr>
          <w:rFonts w:ascii="Arial" w:hAnsi="Arial" w:cs="Arial"/>
          <w:sz w:val="22"/>
          <w:szCs w:val="22"/>
        </w:rPr>
        <w:t xml:space="preserve">, </w:t>
      </w:r>
      <w:r w:rsidR="007C75B2" w:rsidRPr="003355B9">
        <w:rPr>
          <w:rFonts w:ascii="Arial" w:hAnsi="Arial" w:cs="Arial"/>
          <w:sz w:val="22"/>
          <w:szCs w:val="22"/>
        </w:rPr>
        <w:t>remodelación</w:t>
      </w:r>
      <w:r w:rsidR="009C01FC" w:rsidRPr="003355B9">
        <w:rPr>
          <w:rFonts w:ascii="Arial" w:hAnsi="Arial" w:cs="Arial"/>
          <w:sz w:val="22"/>
          <w:szCs w:val="22"/>
        </w:rPr>
        <w:t xml:space="preserve">, </w:t>
      </w:r>
      <w:r w:rsidR="007C75B2" w:rsidRPr="003355B9">
        <w:rPr>
          <w:rFonts w:ascii="Arial" w:hAnsi="Arial" w:cs="Arial"/>
          <w:sz w:val="22"/>
          <w:szCs w:val="22"/>
        </w:rPr>
        <w:t>conservación</w:t>
      </w:r>
      <w:r w:rsidR="009C01FC" w:rsidRPr="003355B9">
        <w:rPr>
          <w:rFonts w:ascii="Arial" w:hAnsi="Arial" w:cs="Arial"/>
          <w:sz w:val="22"/>
          <w:szCs w:val="22"/>
        </w:rPr>
        <w:t>, mantenimient</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restauración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demolición</w:t>
      </w:r>
      <w:r w:rsidR="009C01FC" w:rsidRPr="003355B9">
        <w:rPr>
          <w:rFonts w:ascii="Arial" w:hAnsi="Arial" w:cs="Arial"/>
          <w:sz w:val="22"/>
          <w:szCs w:val="22"/>
        </w:rPr>
        <w:t xml:space="preserve"> de bienes</w:t>
      </w:r>
      <w:r w:rsidR="009C01FC" w:rsidRPr="003355B9">
        <w:rPr>
          <w:rFonts w:ascii="Arial" w:hAnsi="Arial" w:cs="Arial"/>
          <w:sz w:val="22"/>
          <w:szCs w:val="22"/>
          <w:lang w:val="es-MX"/>
        </w:rPr>
        <w:t xml:space="preserve"> </w:t>
      </w:r>
      <w:r w:rsidR="009C01FC" w:rsidRPr="003355B9">
        <w:rPr>
          <w:rFonts w:ascii="Arial" w:hAnsi="Arial" w:cs="Arial"/>
          <w:sz w:val="22"/>
          <w:szCs w:val="22"/>
        </w:rPr>
        <w:t>inmuebles,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las </w:t>
      </w:r>
      <w:r w:rsidR="00C42DA1" w:rsidRPr="003355B9">
        <w:rPr>
          <w:rFonts w:ascii="Arial" w:hAnsi="Arial" w:cs="Arial"/>
          <w:sz w:val="22"/>
          <w:szCs w:val="22"/>
        </w:rPr>
        <w:t>excavaciones</w:t>
      </w:r>
      <w:r w:rsidR="009C01FC" w:rsidRPr="003355B9">
        <w:rPr>
          <w:rFonts w:ascii="Arial" w:hAnsi="Arial" w:cs="Arial"/>
          <w:sz w:val="22"/>
          <w:szCs w:val="22"/>
        </w:rPr>
        <w:t>, m</w:t>
      </w:r>
      <w:r w:rsidR="00DB0971" w:rsidRPr="003355B9">
        <w:rPr>
          <w:rFonts w:ascii="Arial" w:hAnsi="Arial" w:cs="Arial"/>
          <w:sz w:val="22"/>
          <w:szCs w:val="22"/>
        </w:rPr>
        <w:t>o</w:t>
      </w:r>
      <w:r w:rsidR="009C01FC" w:rsidRPr="003355B9">
        <w:rPr>
          <w:rFonts w:ascii="Arial" w:hAnsi="Arial" w:cs="Arial"/>
          <w:sz w:val="22"/>
          <w:szCs w:val="22"/>
        </w:rPr>
        <w:t>vimient</w:t>
      </w:r>
      <w:r w:rsidR="00DB0971" w:rsidRPr="003355B9">
        <w:rPr>
          <w:rFonts w:ascii="Arial" w:hAnsi="Arial" w:cs="Arial"/>
          <w:sz w:val="22"/>
          <w:szCs w:val="22"/>
        </w:rPr>
        <w:t>o</w:t>
      </w:r>
      <w:r w:rsidR="009C01FC" w:rsidRPr="003355B9">
        <w:rPr>
          <w:rFonts w:ascii="Arial" w:hAnsi="Arial" w:cs="Arial"/>
          <w:sz w:val="22"/>
          <w:szCs w:val="22"/>
        </w:rPr>
        <w:t>s de tierra, c</w:t>
      </w:r>
      <w:r w:rsidR="00DB0971" w:rsidRPr="003355B9">
        <w:rPr>
          <w:rFonts w:ascii="Arial" w:hAnsi="Arial" w:cs="Arial"/>
          <w:sz w:val="22"/>
          <w:szCs w:val="22"/>
        </w:rPr>
        <w:t>o</w:t>
      </w:r>
      <w:r w:rsidR="009C01FC" w:rsidRPr="003355B9">
        <w:rPr>
          <w:rFonts w:ascii="Arial" w:hAnsi="Arial" w:cs="Arial"/>
          <w:sz w:val="22"/>
          <w:szCs w:val="22"/>
        </w:rPr>
        <w:t>rtes, rellen</w:t>
      </w:r>
      <w:r w:rsidR="00DB0971" w:rsidRPr="003355B9">
        <w:rPr>
          <w:rFonts w:ascii="Arial" w:hAnsi="Arial" w:cs="Arial"/>
          <w:sz w:val="22"/>
          <w:szCs w:val="22"/>
        </w:rPr>
        <w:t>o</w:t>
      </w:r>
      <w:r w:rsidR="009C01FC" w:rsidRPr="003355B9">
        <w:rPr>
          <w:rFonts w:ascii="Arial" w:hAnsi="Arial" w:cs="Arial"/>
          <w:sz w:val="22"/>
          <w:szCs w:val="22"/>
        </w:rPr>
        <w:t>s y similares;</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XVII. </w:t>
      </w:r>
      <w:r w:rsidR="007C75B2" w:rsidRPr="003355B9">
        <w:rPr>
          <w:rFonts w:ascii="Arial" w:hAnsi="Arial" w:cs="Arial"/>
          <w:sz w:val="22"/>
          <w:szCs w:val="22"/>
        </w:rPr>
        <w:t>Conurbación</w:t>
      </w:r>
      <w:r w:rsidR="009C01FC" w:rsidRPr="003355B9">
        <w:rPr>
          <w:rFonts w:ascii="Arial" w:hAnsi="Arial" w:cs="Arial"/>
          <w:sz w:val="22"/>
          <w:szCs w:val="22"/>
        </w:rPr>
        <w:t>: la c</w:t>
      </w:r>
      <w:r w:rsidR="00DB0971" w:rsidRPr="003355B9">
        <w:rPr>
          <w:rFonts w:ascii="Arial" w:hAnsi="Arial" w:cs="Arial"/>
          <w:sz w:val="22"/>
          <w:szCs w:val="22"/>
        </w:rPr>
        <w:t>o</w:t>
      </w:r>
      <w:r w:rsidR="009C01FC" w:rsidRPr="003355B9">
        <w:rPr>
          <w:rFonts w:ascii="Arial" w:hAnsi="Arial" w:cs="Arial"/>
          <w:sz w:val="22"/>
          <w:szCs w:val="22"/>
        </w:rPr>
        <w:t>ntinuidad física y dem</w:t>
      </w:r>
      <w:r w:rsidR="00DB0971" w:rsidRPr="003355B9">
        <w:rPr>
          <w:rFonts w:ascii="Arial" w:hAnsi="Arial" w:cs="Arial"/>
          <w:sz w:val="22"/>
          <w:szCs w:val="22"/>
        </w:rPr>
        <w:t>o</w:t>
      </w:r>
      <w:r w:rsidR="009C01FC" w:rsidRPr="003355B9">
        <w:rPr>
          <w:rFonts w:ascii="Arial" w:hAnsi="Arial" w:cs="Arial"/>
          <w:sz w:val="22"/>
          <w:szCs w:val="22"/>
        </w:rPr>
        <w:t>gráfica que f</w:t>
      </w:r>
      <w:r w:rsidR="00DB0971" w:rsidRPr="003355B9">
        <w:rPr>
          <w:rFonts w:ascii="Arial" w:hAnsi="Arial" w:cs="Arial"/>
          <w:sz w:val="22"/>
          <w:szCs w:val="22"/>
        </w:rPr>
        <w:t>o</w:t>
      </w:r>
      <w:r w:rsidR="009C01FC" w:rsidRPr="003355B9">
        <w:rPr>
          <w:rFonts w:ascii="Arial" w:hAnsi="Arial" w:cs="Arial"/>
          <w:sz w:val="22"/>
          <w:szCs w:val="22"/>
        </w:rPr>
        <w:t xml:space="preserve">rmen </w:t>
      </w:r>
      <w:r w:rsidR="00DB0971" w:rsidRPr="003355B9">
        <w:rPr>
          <w:rFonts w:ascii="Arial" w:hAnsi="Arial" w:cs="Arial"/>
          <w:sz w:val="22"/>
          <w:szCs w:val="22"/>
        </w:rPr>
        <w:t>o</w:t>
      </w:r>
      <w:r w:rsidR="009C01FC" w:rsidRPr="003355B9">
        <w:rPr>
          <w:rFonts w:ascii="Arial" w:hAnsi="Arial" w:cs="Arial"/>
          <w:sz w:val="22"/>
          <w:szCs w:val="22"/>
        </w:rPr>
        <w:t xml:space="preserve"> tiendan a f</w:t>
      </w:r>
      <w:r w:rsidR="00DB0971" w:rsidRPr="003355B9">
        <w:rPr>
          <w:rFonts w:ascii="Arial" w:hAnsi="Arial" w:cs="Arial"/>
          <w:sz w:val="22"/>
          <w:szCs w:val="22"/>
        </w:rPr>
        <w:t>o</w:t>
      </w:r>
      <w:r w:rsidR="009C01FC" w:rsidRPr="003355B9">
        <w:rPr>
          <w:rFonts w:ascii="Arial" w:hAnsi="Arial" w:cs="Arial"/>
          <w:sz w:val="22"/>
          <w:szCs w:val="22"/>
        </w:rPr>
        <w:t>rmar d</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más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ca</w:t>
      </w:r>
      <w:r w:rsidR="00FF62CF" w:rsidRPr="003355B9">
        <w:rPr>
          <w:rFonts w:ascii="Arial" w:hAnsi="Arial" w:cs="Arial"/>
          <w:sz w:val="22"/>
          <w:szCs w:val="22"/>
        </w:rPr>
        <w:t>lizad</w:t>
      </w:r>
      <w:r w:rsidR="00DB0971" w:rsidRPr="003355B9">
        <w:rPr>
          <w:rFonts w:ascii="Arial" w:hAnsi="Arial" w:cs="Arial"/>
          <w:sz w:val="22"/>
          <w:szCs w:val="22"/>
        </w:rPr>
        <w:t>o</w:t>
      </w:r>
      <w:r w:rsidR="00FF62CF" w:rsidRPr="003355B9">
        <w:rPr>
          <w:rFonts w:ascii="Arial" w:hAnsi="Arial" w:cs="Arial"/>
          <w:sz w:val="22"/>
          <w:szCs w:val="22"/>
        </w:rPr>
        <w:t>s en d</w:t>
      </w:r>
      <w:r w:rsidR="00DB0971" w:rsidRPr="003355B9">
        <w:rPr>
          <w:rFonts w:ascii="Arial" w:hAnsi="Arial" w:cs="Arial"/>
          <w:sz w:val="22"/>
          <w:szCs w:val="22"/>
        </w:rPr>
        <w:t>o</w:t>
      </w:r>
      <w:r w:rsidR="00FF62CF" w:rsidRPr="003355B9">
        <w:rPr>
          <w:rFonts w:ascii="Arial" w:hAnsi="Arial" w:cs="Arial"/>
          <w:sz w:val="22"/>
          <w:szCs w:val="22"/>
        </w:rPr>
        <w:t xml:space="preserve">s </w:t>
      </w:r>
      <w:r w:rsidR="00DB0971" w:rsidRPr="003355B9">
        <w:rPr>
          <w:rFonts w:ascii="Arial" w:hAnsi="Arial" w:cs="Arial"/>
          <w:sz w:val="22"/>
          <w:szCs w:val="22"/>
        </w:rPr>
        <w:t>o</w:t>
      </w:r>
      <w:r w:rsidR="00FF62CF" w:rsidRPr="003355B9">
        <w:rPr>
          <w:rFonts w:ascii="Arial" w:hAnsi="Arial" w:cs="Arial"/>
          <w:sz w:val="22"/>
          <w:szCs w:val="22"/>
        </w:rPr>
        <w:t xml:space="preserve"> más municipi</w:t>
      </w:r>
      <w:r w:rsidR="00DB0971" w:rsidRPr="003355B9">
        <w:rPr>
          <w:rFonts w:ascii="Arial" w:hAnsi="Arial" w:cs="Arial"/>
          <w:sz w:val="22"/>
          <w:szCs w:val="22"/>
        </w:rPr>
        <w:t>o</w:t>
      </w:r>
      <w:r w:rsidR="00FF62CF" w:rsidRPr="003355B9">
        <w:rPr>
          <w:rFonts w:ascii="Arial" w:hAnsi="Arial" w:cs="Arial"/>
          <w:sz w:val="22"/>
          <w:szCs w:val="22"/>
        </w:rPr>
        <w:t>s;</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XVIII. </w:t>
      </w:r>
      <w:r w:rsidR="009C01FC" w:rsidRPr="003355B9">
        <w:rPr>
          <w:rFonts w:ascii="Arial" w:hAnsi="Arial" w:cs="Arial"/>
          <w:sz w:val="22"/>
          <w:szCs w:val="22"/>
          <w:lang w:val="es-MX"/>
        </w:rPr>
        <w:t>C</w:t>
      </w:r>
      <w:r w:rsidR="00DB0971" w:rsidRPr="003355B9">
        <w:rPr>
          <w:rFonts w:ascii="Arial" w:hAnsi="Arial" w:cs="Arial"/>
          <w:sz w:val="22"/>
          <w:szCs w:val="22"/>
          <w:lang w:val="es-MX"/>
        </w:rPr>
        <w:t>o</w:t>
      </w:r>
      <w:r w:rsidR="009C01FC" w:rsidRPr="003355B9">
        <w:rPr>
          <w:rFonts w:ascii="Arial" w:hAnsi="Arial" w:cs="Arial"/>
          <w:sz w:val="22"/>
          <w:szCs w:val="22"/>
          <w:lang w:val="es-MX"/>
        </w:rPr>
        <w:t>rred</w:t>
      </w:r>
      <w:r w:rsidR="00DB0971" w:rsidRPr="003355B9">
        <w:rPr>
          <w:rFonts w:ascii="Arial" w:hAnsi="Arial" w:cs="Arial"/>
          <w:sz w:val="22"/>
          <w:szCs w:val="22"/>
          <w:lang w:val="es-MX"/>
        </w:rPr>
        <w:t>o</w:t>
      </w:r>
      <w:r w:rsidR="009C01FC" w:rsidRPr="003355B9">
        <w:rPr>
          <w:rFonts w:ascii="Arial" w:hAnsi="Arial" w:cs="Arial"/>
          <w:sz w:val="22"/>
          <w:szCs w:val="22"/>
          <w:lang w:val="es-MX"/>
        </w:rPr>
        <w:t>r urban</w:t>
      </w:r>
      <w:r w:rsidR="00DB0971" w:rsidRPr="003355B9">
        <w:rPr>
          <w:rFonts w:ascii="Arial" w:hAnsi="Arial" w:cs="Arial"/>
          <w:sz w:val="22"/>
          <w:szCs w:val="22"/>
          <w:lang w:val="es-MX"/>
        </w:rPr>
        <w:t>o</w:t>
      </w:r>
      <w:r w:rsidR="009C01FC" w:rsidRPr="003355B9">
        <w:rPr>
          <w:rFonts w:ascii="Arial" w:hAnsi="Arial" w:cs="Arial"/>
          <w:sz w:val="22"/>
          <w:szCs w:val="22"/>
          <w:lang w:val="es-MX"/>
        </w:rPr>
        <w:t>:</w:t>
      </w:r>
      <w:r w:rsidR="009C01FC" w:rsidRPr="003355B9">
        <w:rPr>
          <w:rFonts w:ascii="Arial" w:hAnsi="Arial" w:cs="Arial"/>
          <w:sz w:val="22"/>
          <w:szCs w:val="22"/>
        </w:rPr>
        <w:t xml:space="preserve"> z</w:t>
      </w:r>
      <w:r w:rsidR="00DB0971" w:rsidRPr="003355B9">
        <w:rPr>
          <w:rFonts w:ascii="Arial" w:hAnsi="Arial" w:cs="Arial"/>
          <w:sz w:val="22"/>
          <w:szCs w:val="22"/>
        </w:rPr>
        <w:t>o</w:t>
      </w:r>
      <w:r w:rsidR="009C01FC" w:rsidRPr="003355B9">
        <w:rPr>
          <w:rFonts w:ascii="Arial" w:hAnsi="Arial" w:cs="Arial"/>
          <w:sz w:val="22"/>
          <w:szCs w:val="22"/>
        </w:rPr>
        <w:t>na limitada p</w:t>
      </w:r>
      <w:r w:rsidR="00DB0971" w:rsidRPr="003355B9">
        <w:rPr>
          <w:rFonts w:ascii="Arial" w:hAnsi="Arial" w:cs="Arial"/>
          <w:sz w:val="22"/>
          <w:szCs w:val="22"/>
        </w:rPr>
        <w:t>o</w:t>
      </w:r>
      <w:r w:rsidR="009C01FC" w:rsidRPr="003355B9">
        <w:rPr>
          <w:rFonts w:ascii="Arial" w:hAnsi="Arial" w:cs="Arial"/>
          <w:sz w:val="22"/>
          <w:szCs w:val="22"/>
        </w:rPr>
        <w:t>r l</w:t>
      </w:r>
      <w:r w:rsidR="00DB0971" w:rsidRPr="003355B9">
        <w:rPr>
          <w:rFonts w:ascii="Arial" w:hAnsi="Arial" w:cs="Arial"/>
          <w:sz w:val="22"/>
          <w:szCs w:val="22"/>
        </w:rPr>
        <w:t>o</w:t>
      </w:r>
      <w:r w:rsidR="009C01FC" w:rsidRPr="003355B9">
        <w:rPr>
          <w:rFonts w:ascii="Arial" w:hAnsi="Arial" w:cs="Arial"/>
          <w:sz w:val="22"/>
          <w:szCs w:val="22"/>
        </w:rPr>
        <w:t>s predi</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tes que dan</w:t>
      </w:r>
      <w:r w:rsidR="009C01FC" w:rsidRPr="003355B9">
        <w:rPr>
          <w:rFonts w:ascii="Arial" w:hAnsi="Arial" w:cs="Arial"/>
          <w:sz w:val="22"/>
          <w:szCs w:val="22"/>
          <w:lang w:val="es-MX"/>
        </w:rPr>
        <w:t xml:space="preserve"> </w:t>
      </w:r>
      <w:r w:rsidR="009C01FC" w:rsidRPr="003355B9">
        <w:rPr>
          <w:rFonts w:ascii="Arial" w:hAnsi="Arial" w:cs="Arial"/>
          <w:sz w:val="22"/>
          <w:szCs w:val="22"/>
        </w:rPr>
        <w:t>frente a una vía pública, en la que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de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 establecen us</w:t>
      </w:r>
      <w:r w:rsidR="00DB0971" w:rsidRPr="003355B9">
        <w:rPr>
          <w:rFonts w:ascii="Arial" w:hAnsi="Arial" w:cs="Arial"/>
          <w:sz w:val="22"/>
          <w:szCs w:val="22"/>
        </w:rPr>
        <w:t>o</w:t>
      </w:r>
      <w:r w:rsidR="009C01FC" w:rsidRPr="003355B9">
        <w:rPr>
          <w:rFonts w:ascii="Arial" w:hAnsi="Arial" w:cs="Arial"/>
          <w:sz w:val="22"/>
          <w:szCs w:val="22"/>
        </w:rPr>
        <w:t>s y destin</w:t>
      </w:r>
      <w:r w:rsidR="00DB0971" w:rsidRPr="003355B9">
        <w:rPr>
          <w:rFonts w:ascii="Arial" w:hAnsi="Arial" w:cs="Arial"/>
          <w:sz w:val="22"/>
          <w:szCs w:val="22"/>
        </w:rPr>
        <w:t>o</w:t>
      </w:r>
      <w:r w:rsidR="009C01FC" w:rsidRPr="003355B9">
        <w:rPr>
          <w:rFonts w:ascii="Arial" w:hAnsi="Arial" w:cs="Arial"/>
          <w:sz w:val="22"/>
          <w:szCs w:val="22"/>
        </w:rPr>
        <w:t>s del suel</w:t>
      </w:r>
      <w:r w:rsidR="00DB0971" w:rsidRPr="003355B9">
        <w:rPr>
          <w:rFonts w:ascii="Arial" w:hAnsi="Arial" w:cs="Arial"/>
          <w:sz w:val="22"/>
          <w:szCs w:val="22"/>
        </w:rPr>
        <w:t>o</w:t>
      </w:r>
      <w:r w:rsidR="009C01FC" w:rsidRPr="003355B9">
        <w:rPr>
          <w:rFonts w:ascii="Arial" w:hAnsi="Arial" w:cs="Arial"/>
          <w:sz w:val="22"/>
          <w:szCs w:val="22"/>
        </w:rPr>
        <w:t xml:space="preserve"> y</w:t>
      </w:r>
      <w:r w:rsidR="009C01FC" w:rsidRPr="003355B9">
        <w:rPr>
          <w:rFonts w:ascii="Arial" w:hAnsi="Arial" w:cs="Arial"/>
          <w:sz w:val="22"/>
          <w:szCs w:val="22"/>
          <w:lang w:val="es-MX"/>
        </w:rPr>
        <w:t xml:space="preserve"> </w:t>
      </w:r>
      <w:r w:rsidR="0088439B" w:rsidRPr="003355B9">
        <w:rPr>
          <w:rFonts w:ascii="Arial" w:hAnsi="Arial" w:cs="Arial"/>
          <w:sz w:val="22"/>
          <w:szCs w:val="22"/>
        </w:rPr>
        <w:t>edificaciones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merciales, de servici</w:t>
      </w:r>
      <w:r w:rsidR="00DB0971" w:rsidRPr="003355B9">
        <w:rPr>
          <w:rFonts w:ascii="Arial" w:hAnsi="Arial" w:cs="Arial"/>
          <w:sz w:val="22"/>
          <w:szCs w:val="22"/>
        </w:rPr>
        <w:t>o</w:t>
      </w:r>
      <w:r w:rsidR="009C01FC" w:rsidRPr="003355B9">
        <w:rPr>
          <w:rFonts w:ascii="Arial" w:hAnsi="Arial" w:cs="Arial"/>
          <w:sz w:val="22"/>
          <w:szCs w:val="22"/>
        </w:rPr>
        <w:t xml:space="preserve">s, </w:t>
      </w:r>
      <w:r w:rsidR="00C42DA1" w:rsidRPr="003355B9">
        <w:rPr>
          <w:rFonts w:ascii="Arial" w:hAnsi="Arial" w:cs="Arial"/>
          <w:sz w:val="22"/>
          <w:szCs w:val="22"/>
        </w:rPr>
        <w:t>habitacionales</w:t>
      </w:r>
      <w:r w:rsidR="009C01FC" w:rsidRPr="003355B9">
        <w:rPr>
          <w:rFonts w:ascii="Arial" w:hAnsi="Arial" w:cs="Arial"/>
          <w:sz w:val="22"/>
          <w:szCs w:val="22"/>
        </w:rPr>
        <w:t xml:space="preserve"> de alta densidad y</w:t>
      </w:r>
      <w:r w:rsidR="009C01FC" w:rsidRPr="003355B9">
        <w:rPr>
          <w:rFonts w:ascii="Arial" w:hAnsi="Arial" w:cs="Arial"/>
          <w:sz w:val="22"/>
          <w:szCs w:val="22"/>
          <w:lang w:val="es-MX"/>
        </w:rPr>
        <w:t xml:space="preserve"> </w:t>
      </w:r>
      <w:r w:rsidR="009C01FC" w:rsidRPr="003355B9">
        <w:rPr>
          <w:rFonts w:ascii="Arial" w:hAnsi="Arial" w:cs="Arial"/>
          <w:sz w:val="22"/>
          <w:szCs w:val="22"/>
        </w:rPr>
        <w:t>equipamient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4C6AE5" w:rsidRPr="003355B9" w:rsidRDefault="00F372DD"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lang w:val="es-MX"/>
        </w:rPr>
        <w:t xml:space="preserve">XIX. </w:t>
      </w:r>
      <w:r w:rsidR="00EC7630" w:rsidRPr="003355B9">
        <w:rPr>
          <w:rFonts w:ascii="Arial" w:hAnsi="Arial" w:cs="Arial"/>
          <w:sz w:val="22"/>
          <w:szCs w:val="22"/>
        </w:rPr>
        <w:t>Crecimient</w:t>
      </w:r>
      <w:r w:rsidR="00DB0971" w:rsidRPr="003355B9">
        <w:rPr>
          <w:rFonts w:ascii="Arial" w:hAnsi="Arial" w:cs="Arial"/>
          <w:sz w:val="22"/>
          <w:szCs w:val="22"/>
        </w:rPr>
        <w:t>o</w:t>
      </w:r>
      <w:r w:rsidR="00EC7630" w:rsidRPr="003355B9">
        <w:rPr>
          <w:rFonts w:ascii="Arial" w:hAnsi="Arial" w:cs="Arial"/>
          <w:sz w:val="22"/>
          <w:szCs w:val="22"/>
        </w:rPr>
        <w:t>: l</w:t>
      </w:r>
      <w:r w:rsidR="009C01FC" w:rsidRPr="003355B9">
        <w:rPr>
          <w:rFonts w:ascii="Arial" w:hAnsi="Arial" w:cs="Arial"/>
          <w:sz w:val="22"/>
          <w:szCs w:val="22"/>
        </w:rPr>
        <w:t xml:space="preserve">a </w:t>
      </w:r>
      <w:r w:rsidR="007C75B2" w:rsidRPr="003355B9">
        <w:rPr>
          <w:rFonts w:ascii="Arial" w:hAnsi="Arial" w:cs="Arial"/>
          <w:sz w:val="22"/>
          <w:szCs w:val="22"/>
        </w:rPr>
        <w:t>acción</w:t>
      </w:r>
      <w:r w:rsidR="009C01FC" w:rsidRPr="003355B9">
        <w:rPr>
          <w:rFonts w:ascii="Arial" w:hAnsi="Arial" w:cs="Arial"/>
          <w:sz w:val="22"/>
          <w:szCs w:val="22"/>
        </w:rPr>
        <w:t xml:space="preserve"> tendiente a </w:t>
      </w:r>
      <w:r w:rsidR="00DB0971" w:rsidRPr="003355B9">
        <w:rPr>
          <w:rFonts w:ascii="Arial" w:hAnsi="Arial" w:cs="Arial"/>
          <w:sz w:val="22"/>
          <w:szCs w:val="22"/>
        </w:rPr>
        <w:t>o</w:t>
      </w:r>
      <w:r w:rsidR="009C01FC" w:rsidRPr="003355B9">
        <w:rPr>
          <w:rFonts w:ascii="Arial" w:hAnsi="Arial" w:cs="Arial"/>
          <w:sz w:val="22"/>
          <w:szCs w:val="22"/>
        </w:rPr>
        <w:t xml:space="preserve">rdenar y regular la </w:t>
      </w:r>
      <w:r w:rsidR="007C75B2" w:rsidRPr="003355B9">
        <w:rPr>
          <w:rFonts w:ascii="Arial" w:hAnsi="Arial" w:cs="Arial"/>
          <w:sz w:val="22"/>
          <w:szCs w:val="22"/>
        </w:rPr>
        <w:t>expansión</w:t>
      </w:r>
      <w:r w:rsidR="009C01FC" w:rsidRPr="003355B9">
        <w:rPr>
          <w:rFonts w:ascii="Arial" w:hAnsi="Arial" w:cs="Arial"/>
          <w:sz w:val="22"/>
          <w:szCs w:val="22"/>
        </w:rPr>
        <w:t xml:space="preserve"> fís</w:t>
      </w:r>
      <w:r w:rsidR="00FF62CF" w:rsidRPr="003355B9">
        <w:rPr>
          <w:rFonts w:ascii="Arial" w:hAnsi="Arial" w:cs="Arial"/>
          <w:sz w:val="22"/>
          <w:szCs w:val="22"/>
        </w:rPr>
        <w:t>ica de l</w:t>
      </w:r>
      <w:r w:rsidR="00DB0971" w:rsidRPr="003355B9">
        <w:rPr>
          <w:rFonts w:ascii="Arial" w:hAnsi="Arial" w:cs="Arial"/>
          <w:sz w:val="22"/>
          <w:szCs w:val="22"/>
        </w:rPr>
        <w:t>o</w:t>
      </w:r>
      <w:r w:rsidR="00FF62CF" w:rsidRPr="003355B9">
        <w:rPr>
          <w:rFonts w:ascii="Arial" w:hAnsi="Arial" w:cs="Arial"/>
          <w:sz w:val="22"/>
          <w:szCs w:val="22"/>
        </w:rPr>
        <w:t>s centr</w:t>
      </w:r>
      <w:r w:rsidR="00DB0971" w:rsidRPr="003355B9">
        <w:rPr>
          <w:rFonts w:ascii="Arial" w:hAnsi="Arial" w:cs="Arial"/>
          <w:sz w:val="22"/>
          <w:szCs w:val="22"/>
        </w:rPr>
        <w:t>o</w:t>
      </w:r>
      <w:r w:rsidR="00FF62CF" w:rsidRPr="003355B9">
        <w:rPr>
          <w:rFonts w:ascii="Arial" w:hAnsi="Arial" w:cs="Arial"/>
          <w:sz w:val="22"/>
          <w:szCs w:val="22"/>
        </w:rPr>
        <w:t xml:space="preserve">s de </w:t>
      </w:r>
      <w:r w:rsidR="007C75B2" w:rsidRPr="003355B9">
        <w:rPr>
          <w:rFonts w:ascii="Arial" w:hAnsi="Arial" w:cs="Arial"/>
          <w:sz w:val="22"/>
          <w:szCs w:val="22"/>
        </w:rPr>
        <w:t>población</w:t>
      </w:r>
      <w:r w:rsidR="00FF62CF" w:rsidRPr="003355B9">
        <w:rPr>
          <w:rFonts w:ascii="Arial" w:hAnsi="Arial" w:cs="Arial"/>
          <w:sz w:val="22"/>
          <w:szCs w:val="22"/>
        </w:rPr>
        <w:t>;</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lastRenderedPageBreak/>
        <w:t xml:space="preserve">XX. </w:t>
      </w:r>
      <w:r w:rsidR="009C01FC" w:rsidRPr="003355B9">
        <w:rPr>
          <w:rFonts w:ascii="Arial" w:hAnsi="Arial" w:cs="Arial"/>
          <w:sz w:val="22"/>
          <w:szCs w:val="22"/>
          <w:lang w:val="es-MX"/>
        </w:rPr>
        <w:t>Dependencia Estatal: es la dependencia c</w:t>
      </w:r>
      <w:r w:rsidR="00DB0971" w:rsidRPr="003355B9">
        <w:rPr>
          <w:rFonts w:ascii="Arial" w:hAnsi="Arial" w:cs="Arial"/>
          <w:sz w:val="22"/>
          <w:szCs w:val="22"/>
          <w:lang w:val="es-MX"/>
        </w:rPr>
        <w:t>o</w:t>
      </w:r>
      <w:r w:rsidR="009C01FC" w:rsidRPr="003355B9">
        <w:rPr>
          <w:rFonts w:ascii="Arial" w:hAnsi="Arial" w:cs="Arial"/>
          <w:sz w:val="22"/>
          <w:szCs w:val="22"/>
          <w:lang w:val="es-MX"/>
        </w:rPr>
        <w:t>mpetente en materia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el G</w:t>
      </w:r>
      <w:r w:rsidR="00DB0971" w:rsidRPr="003355B9">
        <w:rPr>
          <w:rFonts w:ascii="Arial" w:hAnsi="Arial" w:cs="Arial"/>
          <w:sz w:val="22"/>
          <w:szCs w:val="22"/>
          <w:lang w:val="es-MX"/>
        </w:rPr>
        <w:t>o</w:t>
      </w:r>
      <w:r w:rsidR="009C01FC" w:rsidRPr="003355B9">
        <w:rPr>
          <w:rFonts w:ascii="Arial" w:hAnsi="Arial" w:cs="Arial"/>
          <w:sz w:val="22"/>
          <w:szCs w:val="22"/>
          <w:lang w:val="es-MX"/>
        </w:rPr>
        <w:t>biern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del Estad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l</w:t>
      </w:r>
      <w:r w:rsidR="00DB0971" w:rsidRPr="003355B9">
        <w:rPr>
          <w:rFonts w:ascii="Arial" w:hAnsi="Arial" w:cs="Arial"/>
          <w:sz w:val="22"/>
          <w:szCs w:val="22"/>
          <w:lang w:val="es-MX"/>
        </w:rPr>
        <w:t>o</w:t>
      </w:r>
      <w:r w:rsidR="009C01FC" w:rsidRPr="003355B9">
        <w:rPr>
          <w:rFonts w:ascii="Arial" w:hAnsi="Arial" w:cs="Arial"/>
          <w:sz w:val="22"/>
          <w:szCs w:val="22"/>
          <w:lang w:val="es-MX"/>
        </w:rPr>
        <w:t>s términ</w:t>
      </w:r>
      <w:r w:rsidR="00DB0971" w:rsidRPr="003355B9">
        <w:rPr>
          <w:rFonts w:ascii="Arial" w:hAnsi="Arial" w:cs="Arial"/>
          <w:sz w:val="22"/>
          <w:szCs w:val="22"/>
          <w:lang w:val="es-MX"/>
        </w:rPr>
        <w:t>o</w:t>
      </w:r>
      <w:r w:rsidR="009C01FC" w:rsidRPr="003355B9">
        <w:rPr>
          <w:rFonts w:ascii="Arial" w:hAnsi="Arial" w:cs="Arial"/>
          <w:sz w:val="22"/>
          <w:szCs w:val="22"/>
          <w:lang w:val="es-MX"/>
        </w:rPr>
        <w:t>s de la</w:t>
      </w:r>
      <w:r w:rsidR="007B3A63" w:rsidRPr="003355B9">
        <w:rPr>
          <w:rFonts w:ascii="Arial" w:hAnsi="Arial" w:cs="Arial"/>
          <w:sz w:val="22"/>
          <w:szCs w:val="22"/>
          <w:lang w:val="es-MX"/>
        </w:rPr>
        <w:t xml:space="preserve"> </w:t>
      </w:r>
      <w:r w:rsidR="00B37A15" w:rsidRPr="003355B9">
        <w:rPr>
          <w:rFonts w:ascii="Arial" w:hAnsi="Arial" w:cs="Arial"/>
          <w:sz w:val="22"/>
          <w:szCs w:val="22"/>
          <w:lang w:val="es-MX"/>
        </w:rPr>
        <w:t>Ley</w:t>
      </w:r>
      <w:r w:rsidR="00770E66" w:rsidRPr="003355B9">
        <w:rPr>
          <w:rFonts w:ascii="Arial" w:hAnsi="Arial" w:cs="Arial"/>
          <w:sz w:val="22"/>
          <w:szCs w:val="22"/>
          <w:lang w:val="es-MX"/>
        </w:rPr>
        <w:t xml:space="preserve"> </w:t>
      </w:r>
      <w:r w:rsidR="00DB0971" w:rsidRPr="003355B9">
        <w:rPr>
          <w:rFonts w:ascii="Arial" w:hAnsi="Arial" w:cs="Arial"/>
          <w:sz w:val="22"/>
          <w:szCs w:val="22"/>
          <w:lang w:val="es-MX"/>
        </w:rPr>
        <w:t>O</w:t>
      </w:r>
      <w:r w:rsidR="00770E66" w:rsidRPr="003355B9">
        <w:rPr>
          <w:rFonts w:ascii="Arial" w:hAnsi="Arial" w:cs="Arial"/>
          <w:sz w:val="22"/>
          <w:szCs w:val="22"/>
          <w:lang w:val="es-MX"/>
        </w:rPr>
        <w:t xml:space="preserve">rgánica de la </w:t>
      </w:r>
      <w:r w:rsidR="007C75B2" w:rsidRPr="003355B9">
        <w:rPr>
          <w:rFonts w:ascii="Arial" w:hAnsi="Arial" w:cs="Arial"/>
          <w:sz w:val="22"/>
          <w:szCs w:val="22"/>
          <w:lang w:val="es-MX"/>
        </w:rPr>
        <w:t>Administración</w:t>
      </w:r>
      <w:r w:rsidR="00770E66" w:rsidRPr="003355B9">
        <w:rPr>
          <w:rFonts w:ascii="Arial" w:hAnsi="Arial" w:cs="Arial"/>
          <w:sz w:val="22"/>
          <w:szCs w:val="22"/>
          <w:lang w:val="es-MX"/>
        </w:rPr>
        <w:t xml:space="preserve"> Pública del Estad</w:t>
      </w:r>
      <w:r w:rsidR="00DB0971" w:rsidRPr="003355B9">
        <w:rPr>
          <w:rFonts w:ascii="Arial" w:hAnsi="Arial" w:cs="Arial"/>
          <w:sz w:val="22"/>
          <w:szCs w:val="22"/>
          <w:lang w:val="es-MX"/>
        </w:rPr>
        <w:t>o</w:t>
      </w:r>
      <w:r w:rsidR="00770E66" w:rsidRPr="003355B9">
        <w:rPr>
          <w:rFonts w:ascii="Arial" w:hAnsi="Arial" w:cs="Arial"/>
          <w:sz w:val="22"/>
          <w:szCs w:val="22"/>
          <w:lang w:val="es-MX"/>
        </w:rPr>
        <w:t xml:space="preserve"> y la </w:t>
      </w:r>
      <w:r w:rsidR="007C75B2" w:rsidRPr="003355B9">
        <w:rPr>
          <w:rFonts w:ascii="Arial" w:hAnsi="Arial" w:cs="Arial"/>
          <w:sz w:val="22"/>
          <w:szCs w:val="22"/>
          <w:lang w:val="es-MX"/>
        </w:rPr>
        <w:t>Legislación</w:t>
      </w:r>
      <w:r w:rsidR="00770E66" w:rsidRPr="003355B9">
        <w:rPr>
          <w:rFonts w:ascii="Arial" w:hAnsi="Arial" w:cs="Arial"/>
          <w:sz w:val="22"/>
          <w:szCs w:val="22"/>
          <w:lang w:val="es-MX"/>
        </w:rPr>
        <w:t xml:space="preserve"> aplicable</w:t>
      </w:r>
      <w:r w:rsidR="007B3A63" w:rsidRPr="003355B9">
        <w:rPr>
          <w:rFonts w:ascii="Arial" w:hAnsi="Arial" w:cs="Arial"/>
          <w:sz w:val="22"/>
          <w:szCs w:val="22"/>
          <w:lang w:val="es-MX"/>
        </w:rPr>
        <w:t>;</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XXI. </w:t>
      </w:r>
      <w:r w:rsidR="009C01FC" w:rsidRPr="003355B9">
        <w:rPr>
          <w:rFonts w:ascii="Arial" w:hAnsi="Arial" w:cs="Arial"/>
          <w:sz w:val="22"/>
          <w:szCs w:val="22"/>
          <w:lang w:val="es-MX"/>
        </w:rPr>
        <w:t>Dependencia Municipal: es la dependencia c</w:t>
      </w:r>
      <w:r w:rsidR="00DB0971" w:rsidRPr="003355B9">
        <w:rPr>
          <w:rFonts w:ascii="Arial" w:hAnsi="Arial" w:cs="Arial"/>
          <w:sz w:val="22"/>
          <w:szCs w:val="22"/>
          <w:lang w:val="es-MX"/>
        </w:rPr>
        <w:t>o</w:t>
      </w:r>
      <w:r w:rsidR="009C01FC" w:rsidRPr="003355B9">
        <w:rPr>
          <w:rFonts w:ascii="Arial" w:hAnsi="Arial" w:cs="Arial"/>
          <w:sz w:val="22"/>
          <w:szCs w:val="22"/>
          <w:lang w:val="es-MX"/>
        </w:rPr>
        <w:t>mpetente en materia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el G</w:t>
      </w:r>
      <w:r w:rsidR="00DB0971" w:rsidRPr="003355B9">
        <w:rPr>
          <w:rFonts w:ascii="Arial" w:hAnsi="Arial" w:cs="Arial"/>
          <w:sz w:val="22"/>
          <w:szCs w:val="22"/>
          <w:lang w:val="es-MX"/>
        </w:rPr>
        <w:t>o</w:t>
      </w:r>
      <w:r w:rsidR="009C01FC" w:rsidRPr="003355B9">
        <w:rPr>
          <w:rFonts w:ascii="Arial" w:hAnsi="Arial" w:cs="Arial"/>
          <w:sz w:val="22"/>
          <w:szCs w:val="22"/>
          <w:lang w:val="es-MX"/>
        </w:rPr>
        <w:t>biern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Municipal en l</w:t>
      </w:r>
      <w:r w:rsidR="00DB0971" w:rsidRPr="003355B9">
        <w:rPr>
          <w:rFonts w:ascii="Arial" w:hAnsi="Arial" w:cs="Arial"/>
          <w:sz w:val="22"/>
          <w:szCs w:val="22"/>
          <w:lang w:val="es-MX"/>
        </w:rPr>
        <w:t>o</w:t>
      </w:r>
      <w:r w:rsidR="009C01FC" w:rsidRPr="003355B9">
        <w:rPr>
          <w:rFonts w:ascii="Arial" w:hAnsi="Arial" w:cs="Arial"/>
          <w:sz w:val="22"/>
          <w:szCs w:val="22"/>
          <w:lang w:val="es-MX"/>
        </w:rPr>
        <w:t>s términ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de la </w:t>
      </w:r>
      <w:r w:rsidR="007C75B2" w:rsidRPr="003355B9">
        <w:rPr>
          <w:rFonts w:ascii="Arial" w:hAnsi="Arial" w:cs="Arial"/>
          <w:sz w:val="22"/>
          <w:szCs w:val="22"/>
          <w:lang w:val="es-MX"/>
        </w:rPr>
        <w:t>reglamentación</w:t>
      </w:r>
      <w:r w:rsidR="00574AAB" w:rsidRPr="003355B9">
        <w:rPr>
          <w:rFonts w:ascii="Arial" w:hAnsi="Arial" w:cs="Arial"/>
          <w:sz w:val="22"/>
          <w:szCs w:val="22"/>
          <w:lang w:val="es-MX"/>
        </w:rPr>
        <w:t xml:space="preserve"> municipal respectiva</w:t>
      </w:r>
      <w:r w:rsidR="009C01FC" w:rsidRPr="003355B9">
        <w:rPr>
          <w:rFonts w:ascii="Arial" w:hAnsi="Arial" w:cs="Arial"/>
          <w:sz w:val="22"/>
          <w:szCs w:val="22"/>
          <w:lang w:val="es-MX"/>
        </w:rPr>
        <w:t>;</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bCs/>
          <w:sz w:val="22"/>
          <w:szCs w:val="22"/>
        </w:rPr>
        <w:t xml:space="preserve">XXII. </w:t>
      </w:r>
      <w:r w:rsidR="009C01FC" w:rsidRPr="003355B9">
        <w:rPr>
          <w:rFonts w:ascii="Arial" w:hAnsi="Arial" w:cs="Arial"/>
          <w:bCs/>
          <w:sz w:val="22"/>
          <w:szCs w:val="22"/>
        </w:rPr>
        <w:t>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E35EDF" w:rsidRPr="003355B9">
        <w:rPr>
          <w:rFonts w:ascii="Arial" w:hAnsi="Arial" w:cs="Arial"/>
          <w:bCs/>
          <w:sz w:val="22"/>
          <w:szCs w:val="22"/>
        </w:rPr>
        <w:t>regional</w:t>
      </w:r>
      <w:r w:rsidR="009C01FC" w:rsidRPr="003355B9">
        <w:rPr>
          <w:rFonts w:ascii="Arial" w:hAnsi="Arial" w:cs="Arial"/>
          <w:b/>
          <w:bCs/>
          <w:sz w:val="22"/>
          <w:szCs w:val="22"/>
        </w:rPr>
        <w:t>:</w:t>
      </w:r>
      <w:r w:rsidR="001452E9" w:rsidRPr="003355B9">
        <w:rPr>
          <w:rFonts w:ascii="Arial" w:hAnsi="Arial" w:cs="Arial"/>
          <w:b/>
          <w:bCs/>
          <w:sz w:val="22"/>
          <w:szCs w:val="22"/>
        </w:rPr>
        <w:t xml:space="preserve"> </w:t>
      </w:r>
      <w:r w:rsidR="009C01FC" w:rsidRPr="003355B9">
        <w:rPr>
          <w:rFonts w:ascii="Arial" w:hAnsi="Arial" w:cs="Arial"/>
          <w:sz w:val="22"/>
          <w:szCs w:val="22"/>
        </w:rPr>
        <w:t>el pr</w:t>
      </w:r>
      <w:r w:rsidR="00DB0971" w:rsidRPr="003355B9">
        <w:rPr>
          <w:rFonts w:ascii="Arial" w:hAnsi="Arial" w:cs="Arial"/>
          <w:sz w:val="22"/>
          <w:szCs w:val="22"/>
        </w:rPr>
        <w:t>o</w:t>
      </w:r>
      <w:r w:rsidR="009C01FC" w:rsidRPr="003355B9">
        <w:rPr>
          <w:rFonts w:ascii="Arial" w:hAnsi="Arial" w:cs="Arial"/>
          <w:sz w:val="22"/>
          <w:szCs w:val="22"/>
        </w:rPr>
        <w:t>ces</w:t>
      </w:r>
      <w:r w:rsidR="00DB0971" w:rsidRPr="003355B9">
        <w:rPr>
          <w:rFonts w:ascii="Arial" w:hAnsi="Arial" w:cs="Arial"/>
          <w:sz w:val="22"/>
          <w:szCs w:val="22"/>
        </w:rPr>
        <w:t>o</w:t>
      </w:r>
      <w:r w:rsidR="009C01FC" w:rsidRPr="003355B9">
        <w:rPr>
          <w:rFonts w:ascii="Arial" w:hAnsi="Arial" w:cs="Arial"/>
          <w:sz w:val="22"/>
          <w:szCs w:val="22"/>
        </w:rPr>
        <w:t xml:space="preserve"> de crecimient</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económico</w:t>
      </w:r>
      <w:r w:rsidR="009C01FC" w:rsidRPr="003355B9">
        <w:rPr>
          <w:rFonts w:ascii="Arial" w:hAnsi="Arial" w:cs="Arial"/>
          <w:sz w:val="22"/>
          <w:szCs w:val="22"/>
        </w:rPr>
        <w:t xml:space="preserve"> en un territ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 xml:space="preserve"> determinad</w:t>
      </w:r>
      <w:r w:rsidR="00DB0971" w:rsidRPr="003355B9">
        <w:rPr>
          <w:rFonts w:ascii="Arial" w:hAnsi="Arial" w:cs="Arial"/>
          <w:sz w:val="22"/>
          <w:szCs w:val="22"/>
        </w:rPr>
        <w:t>o</w:t>
      </w:r>
      <w:r w:rsidR="009C01FC" w:rsidRPr="003355B9">
        <w:rPr>
          <w:rFonts w:ascii="Arial" w:hAnsi="Arial" w:cs="Arial"/>
          <w:sz w:val="22"/>
          <w:szCs w:val="22"/>
        </w:rPr>
        <w:t>, garantizand</w:t>
      </w:r>
      <w:r w:rsidR="00DB0971" w:rsidRPr="003355B9">
        <w:rPr>
          <w:rFonts w:ascii="Arial" w:hAnsi="Arial" w:cs="Arial"/>
          <w:sz w:val="22"/>
          <w:szCs w:val="22"/>
        </w:rPr>
        <w:t>o</w:t>
      </w:r>
      <w:r w:rsidR="009C01FC" w:rsidRPr="003355B9">
        <w:rPr>
          <w:rFonts w:ascii="Arial" w:hAnsi="Arial" w:cs="Arial"/>
          <w:sz w:val="22"/>
          <w:szCs w:val="22"/>
        </w:rPr>
        <w:t xml:space="preserve"> el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de la calidad de vida de la </w:t>
      </w:r>
      <w:r w:rsidR="007C75B2" w:rsidRPr="003355B9">
        <w:rPr>
          <w:rFonts w:ascii="Arial" w:hAnsi="Arial" w:cs="Arial"/>
          <w:sz w:val="22"/>
          <w:szCs w:val="22"/>
        </w:rPr>
        <w:t>población</w:t>
      </w:r>
      <w:r w:rsidR="009C01FC" w:rsidRPr="003355B9">
        <w:rPr>
          <w:rFonts w:ascii="Arial" w:hAnsi="Arial" w:cs="Arial"/>
          <w:sz w:val="22"/>
          <w:szCs w:val="22"/>
        </w:rPr>
        <w:t xml:space="preserve">, la </w:t>
      </w:r>
      <w:r w:rsidR="007C75B2" w:rsidRPr="003355B9">
        <w:rPr>
          <w:rFonts w:ascii="Arial" w:hAnsi="Arial" w:cs="Arial"/>
          <w:sz w:val="22"/>
          <w:szCs w:val="22"/>
        </w:rPr>
        <w:t>preservación</w:t>
      </w:r>
      <w:r w:rsidR="009C01FC" w:rsidRPr="003355B9">
        <w:rPr>
          <w:rFonts w:ascii="Arial" w:hAnsi="Arial" w:cs="Arial"/>
          <w:sz w:val="22"/>
          <w:szCs w:val="22"/>
        </w:rPr>
        <w:t xml:space="preserve"> del ambiente,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la </w:t>
      </w:r>
      <w:r w:rsidR="007C75B2" w:rsidRPr="003355B9">
        <w:rPr>
          <w:rFonts w:ascii="Arial" w:hAnsi="Arial" w:cs="Arial"/>
          <w:sz w:val="22"/>
          <w:szCs w:val="22"/>
        </w:rPr>
        <w:t>conservación</w:t>
      </w:r>
      <w:r w:rsidR="009C01FC" w:rsidRPr="003355B9">
        <w:rPr>
          <w:rFonts w:ascii="Arial" w:hAnsi="Arial" w:cs="Arial"/>
          <w:sz w:val="22"/>
          <w:szCs w:val="22"/>
        </w:rPr>
        <w:t xml:space="preserve"> y </w:t>
      </w:r>
      <w:r w:rsidR="007C75B2" w:rsidRPr="003355B9">
        <w:rPr>
          <w:rFonts w:ascii="Arial" w:hAnsi="Arial" w:cs="Arial"/>
          <w:sz w:val="22"/>
          <w:szCs w:val="22"/>
        </w:rPr>
        <w:t>reproducción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recurs</w:t>
      </w:r>
      <w:r w:rsidR="00DB0971" w:rsidRPr="003355B9">
        <w:rPr>
          <w:rFonts w:ascii="Arial" w:hAnsi="Arial" w:cs="Arial"/>
          <w:sz w:val="22"/>
          <w:szCs w:val="22"/>
        </w:rPr>
        <w:t>o</w:t>
      </w:r>
      <w:r w:rsidR="009C01FC" w:rsidRPr="003355B9">
        <w:rPr>
          <w:rFonts w:ascii="Arial" w:hAnsi="Arial" w:cs="Arial"/>
          <w:sz w:val="22"/>
          <w:szCs w:val="22"/>
        </w:rPr>
        <w:t>s naturales;</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lang w:val="es-MX"/>
        </w:rPr>
        <w:t xml:space="preserve">XXIII. </w:t>
      </w:r>
      <w:r w:rsidR="009C01FC" w:rsidRPr="003355B9">
        <w:rPr>
          <w:rFonts w:ascii="Arial" w:hAnsi="Arial" w:cs="Arial"/>
          <w:sz w:val="22"/>
          <w:szCs w:val="22"/>
          <w:lang w:val="es-MX"/>
        </w:rPr>
        <w:t>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sustentable: el pr</w:t>
      </w:r>
      <w:r w:rsidR="00DB0971" w:rsidRPr="003355B9">
        <w:rPr>
          <w:rFonts w:ascii="Arial" w:hAnsi="Arial" w:cs="Arial"/>
          <w:sz w:val="22"/>
          <w:szCs w:val="22"/>
          <w:lang w:val="es-MX"/>
        </w:rPr>
        <w:t>o</w:t>
      </w:r>
      <w:r w:rsidR="009C01FC" w:rsidRPr="003355B9">
        <w:rPr>
          <w:rFonts w:ascii="Arial" w:hAnsi="Arial" w:cs="Arial"/>
          <w:sz w:val="22"/>
          <w:szCs w:val="22"/>
          <w:lang w:val="es-MX"/>
        </w:rPr>
        <w:t>ces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evaluable mediante criteri</w:t>
      </w:r>
      <w:r w:rsidR="00DB0971" w:rsidRPr="003355B9">
        <w:rPr>
          <w:rFonts w:ascii="Arial" w:hAnsi="Arial" w:cs="Arial"/>
          <w:sz w:val="22"/>
          <w:szCs w:val="22"/>
          <w:lang w:val="es-MX"/>
        </w:rPr>
        <w:t>o</w:t>
      </w:r>
      <w:r w:rsidR="009C01FC" w:rsidRPr="003355B9">
        <w:rPr>
          <w:rFonts w:ascii="Arial" w:hAnsi="Arial" w:cs="Arial"/>
          <w:sz w:val="22"/>
          <w:szCs w:val="22"/>
          <w:lang w:val="es-MX"/>
        </w:rPr>
        <w:t>s e indicad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res del carácter ambiental, </w:t>
      </w:r>
      <w:r w:rsidR="007C75B2" w:rsidRPr="003355B9">
        <w:rPr>
          <w:rFonts w:ascii="Arial" w:hAnsi="Arial" w:cs="Arial"/>
          <w:sz w:val="22"/>
          <w:szCs w:val="22"/>
          <w:lang w:val="es-MX"/>
        </w:rPr>
        <w:t>económico</w:t>
      </w:r>
      <w:r w:rsidR="009C01FC" w:rsidRPr="003355B9">
        <w:rPr>
          <w:rFonts w:ascii="Arial" w:hAnsi="Arial" w:cs="Arial"/>
          <w:sz w:val="22"/>
          <w:szCs w:val="22"/>
          <w:lang w:val="es-MX"/>
        </w:rPr>
        <w:t xml:space="preserve"> y s</w:t>
      </w:r>
      <w:r w:rsidR="00DB0971" w:rsidRPr="003355B9">
        <w:rPr>
          <w:rFonts w:ascii="Arial" w:hAnsi="Arial" w:cs="Arial"/>
          <w:sz w:val="22"/>
          <w:szCs w:val="22"/>
          <w:lang w:val="es-MX"/>
        </w:rPr>
        <w:t>o</w:t>
      </w:r>
      <w:r w:rsidR="009C01FC" w:rsidRPr="003355B9">
        <w:rPr>
          <w:rFonts w:ascii="Arial" w:hAnsi="Arial" w:cs="Arial"/>
          <w:sz w:val="22"/>
          <w:szCs w:val="22"/>
          <w:lang w:val="es-MX"/>
        </w:rPr>
        <w:t>cial que tiende a mej</w:t>
      </w:r>
      <w:r w:rsidR="00DB0971" w:rsidRPr="003355B9">
        <w:rPr>
          <w:rFonts w:ascii="Arial" w:hAnsi="Arial" w:cs="Arial"/>
          <w:sz w:val="22"/>
          <w:szCs w:val="22"/>
          <w:lang w:val="es-MX"/>
        </w:rPr>
        <w:t>o</w:t>
      </w:r>
      <w:r w:rsidR="009C01FC" w:rsidRPr="003355B9">
        <w:rPr>
          <w:rFonts w:ascii="Arial" w:hAnsi="Arial" w:cs="Arial"/>
          <w:sz w:val="22"/>
          <w:szCs w:val="22"/>
          <w:lang w:val="es-MX"/>
        </w:rPr>
        <w:t>rar la calidad de vida y la pr</w:t>
      </w:r>
      <w:r w:rsidR="00DB0971" w:rsidRPr="003355B9">
        <w:rPr>
          <w:rFonts w:ascii="Arial" w:hAnsi="Arial" w:cs="Arial"/>
          <w:sz w:val="22"/>
          <w:szCs w:val="22"/>
          <w:lang w:val="es-MX"/>
        </w:rPr>
        <w:t>o</w:t>
      </w:r>
      <w:r w:rsidR="009C01FC" w:rsidRPr="003355B9">
        <w:rPr>
          <w:rFonts w:ascii="Arial" w:hAnsi="Arial" w:cs="Arial"/>
          <w:sz w:val="22"/>
          <w:szCs w:val="22"/>
          <w:lang w:val="es-MX"/>
        </w:rPr>
        <w:t>ductividad de las pers</w:t>
      </w:r>
      <w:r w:rsidR="00DB0971" w:rsidRPr="003355B9">
        <w:rPr>
          <w:rFonts w:ascii="Arial" w:hAnsi="Arial" w:cs="Arial"/>
          <w:sz w:val="22"/>
          <w:szCs w:val="22"/>
          <w:lang w:val="es-MX"/>
        </w:rPr>
        <w:t>o</w:t>
      </w:r>
      <w:r w:rsidR="009C01FC" w:rsidRPr="003355B9">
        <w:rPr>
          <w:rFonts w:ascii="Arial" w:hAnsi="Arial" w:cs="Arial"/>
          <w:sz w:val="22"/>
          <w:szCs w:val="22"/>
          <w:lang w:val="es-MX"/>
        </w:rPr>
        <w:t>nas, que se funda en medidas apr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piadas de </w:t>
      </w:r>
      <w:r w:rsidR="007C75B2" w:rsidRPr="003355B9">
        <w:rPr>
          <w:rFonts w:ascii="Arial" w:hAnsi="Arial" w:cs="Arial"/>
          <w:sz w:val="22"/>
          <w:szCs w:val="22"/>
          <w:lang w:val="es-MX"/>
        </w:rPr>
        <w:t>preservación</w:t>
      </w:r>
      <w:r w:rsidR="009C01FC" w:rsidRPr="003355B9">
        <w:rPr>
          <w:rFonts w:ascii="Arial" w:hAnsi="Arial" w:cs="Arial"/>
          <w:sz w:val="22"/>
          <w:szCs w:val="22"/>
          <w:lang w:val="es-MX"/>
        </w:rPr>
        <w:t xml:space="preserve"> del equilibri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7C75B2" w:rsidRPr="003355B9">
        <w:rPr>
          <w:rFonts w:ascii="Arial" w:hAnsi="Arial" w:cs="Arial"/>
          <w:sz w:val="22"/>
          <w:szCs w:val="22"/>
          <w:lang w:val="es-MX"/>
        </w:rPr>
        <w:t>ecológico</w:t>
      </w:r>
      <w:r w:rsidR="00EC7630" w:rsidRPr="003355B9">
        <w:rPr>
          <w:rFonts w:ascii="Arial" w:hAnsi="Arial" w:cs="Arial"/>
          <w:sz w:val="22"/>
          <w:szCs w:val="22"/>
          <w:lang w:val="es-MX"/>
        </w:rPr>
        <w:t xml:space="preserve">, </w:t>
      </w:r>
      <w:r w:rsidR="007C75B2" w:rsidRPr="003355B9">
        <w:rPr>
          <w:rFonts w:ascii="Arial" w:hAnsi="Arial" w:cs="Arial"/>
          <w:sz w:val="22"/>
          <w:szCs w:val="22"/>
          <w:lang w:val="es-MX"/>
        </w:rPr>
        <w:t>protección</w:t>
      </w:r>
      <w:r w:rsidR="009C01FC" w:rsidRPr="003355B9">
        <w:rPr>
          <w:rFonts w:ascii="Arial" w:hAnsi="Arial" w:cs="Arial"/>
          <w:sz w:val="22"/>
          <w:szCs w:val="22"/>
          <w:lang w:val="es-MX"/>
        </w:rPr>
        <w:t xml:space="preserve"> del ambiente y apr</w:t>
      </w:r>
      <w:r w:rsidR="00DB0971" w:rsidRPr="003355B9">
        <w:rPr>
          <w:rFonts w:ascii="Arial" w:hAnsi="Arial" w:cs="Arial"/>
          <w:sz w:val="22"/>
          <w:szCs w:val="22"/>
          <w:lang w:val="es-MX"/>
        </w:rPr>
        <w:t>o</w:t>
      </w:r>
      <w:r w:rsidR="009C01FC" w:rsidRPr="003355B9">
        <w:rPr>
          <w:rFonts w:ascii="Arial" w:hAnsi="Arial" w:cs="Arial"/>
          <w:sz w:val="22"/>
          <w:szCs w:val="22"/>
          <w:lang w:val="es-MX"/>
        </w:rPr>
        <w:t>vechamient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recurs</w:t>
      </w:r>
      <w:r w:rsidR="00DB0971" w:rsidRPr="003355B9">
        <w:rPr>
          <w:rFonts w:ascii="Arial" w:hAnsi="Arial" w:cs="Arial"/>
          <w:sz w:val="22"/>
          <w:szCs w:val="22"/>
          <w:lang w:val="es-MX"/>
        </w:rPr>
        <w:t>o</w:t>
      </w:r>
      <w:r w:rsidR="009C01FC" w:rsidRPr="003355B9">
        <w:rPr>
          <w:rFonts w:ascii="Arial" w:hAnsi="Arial" w:cs="Arial"/>
          <w:sz w:val="22"/>
          <w:szCs w:val="22"/>
          <w:lang w:val="es-MX"/>
        </w:rPr>
        <w:t>s naturales, de manera que 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se c</w:t>
      </w:r>
      <w:r w:rsidR="00DB0971" w:rsidRPr="003355B9">
        <w:rPr>
          <w:rFonts w:ascii="Arial" w:hAnsi="Arial" w:cs="Arial"/>
          <w:sz w:val="22"/>
          <w:szCs w:val="22"/>
          <w:lang w:val="es-MX"/>
        </w:rPr>
        <w:t>o</w:t>
      </w:r>
      <w:r w:rsidR="009C01FC" w:rsidRPr="003355B9">
        <w:rPr>
          <w:rFonts w:ascii="Arial" w:hAnsi="Arial" w:cs="Arial"/>
          <w:sz w:val="22"/>
          <w:szCs w:val="22"/>
          <w:lang w:val="es-MX"/>
        </w:rPr>
        <w:t>mpr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meta la </w:t>
      </w:r>
      <w:r w:rsidR="007C75B2" w:rsidRPr="003355B9">
        <w:rPr>
          <w:rFonts w:ascii="Arial" w:hAnsi="Arial" w:cs="Arial"/>
          <w:sz w:val="22"/>
          <w:szCs w:val="22"/>
          <w:lang w:val="es-MX"/>
        </w:rPr>
        <w:t>satisfacción</w:t>
      </w:r>
      <w:r w:rsidR="009C01FC" w:rsidRPr="003355B9">
        <w:rPr>
          <w:rFonts w:ascii="Arial" w:hAnsi="Arial" w:cs="Arial"/>
          <w:sz w:val="22"/>
          <w:szCs w:val="22"/>
          <w:lang w:val="es-MX"/>
        </w:rPr>
        <w:t xml:space="preserve"> de las necesidades de las </w:t>
      </w:r>
      <w:r w:rsidR="00E35EDF" w:rsidRPr="003355B9">
        <w:rPr>
          <w:rFonts w:ascii="Arial" w:hAnsi="Arial" w:cs="Arial"/>
          <w:sz w:val="22"/>
          <w:szCs w:val="22"/>
          <w:lang w:val="es-MX"/>
        </w:rPr>
        <w:t>generaciones</w:t>
      </w:r>
      <w:r w:rsidR="009C01FC" w:rsidRPr="003355B9">
        <w:rPr>
          <w:rFonts w:ascii="Arial" w:hAnsi="Arial" w:cs="Arial"/>
          <w:sz w:val="22"/>
          <w:szCs w:val="22"/>
          <w:lang w:val="es-MX"/>
        </w:rPr>
        <w:t xml:space="preserve"> futuras;</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69550F" w:rsidP="00785576">
      <w:pPr>
        <w:tabs>
          <w:tab w:val="left" w:pos="0"/>
          <w:tab w:val="left" w:pos="1350"/>
        </w:tabs>
        <w:autoSpaceDE w:val="0"/>
        <w:autoSpaceDN w:val="0"/>
        <w:adjustRightInd w:val="0"/>
        <w:jc w:val="both"/>
        <w:rPr>
          <w:rFonts w:ascii="Arial" w:hAnsi="Arial" w:cs="Arial"/>
          <w:sz w:val="22"/>
          <w:szCs w:val="22"/>
          <w:lang w:val="es-MX"/>
        </w:rPr>
      </w:pPr>
      <w:r w:rsidRPr="003355B9">
        <w:rPr>
          <w:rFonts w:ascii="Arial" w:hAnsi="Arial" w:cs="Arial"/>
          <w:bCs/>
          <w:sz w:val="22"/>
          <w:szCs w:val="22"/>
        </w:rPr>
        <w:t xml:space="preserve">XXIV. </w:t>
      </w:r>
      <w:r w:rsidR="009C01FC" w:rsidRPr="003355B9">
        <w:rPr>
          <w:rFonts w:ascii="Arial" w:hAnsi="Arial" w:cs="Arial"/>
          <w:bCs/>
          <w:sz w:val="22"/>
          <w:szCs w:val="22"/>
        </w:rPr>
        <w:t>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
          <w:bCs/>
          <w:sz w:val="22"/>
          <w:szCs w:val="22"/>
        </w:rPr>
        <w:t xml:space="preserve">: </w:t>
      </w:r>
      <w:r w:rsidR="009C01FC" w:rsidRPr="003355B9">
        <w:rPr>
          <w:rFonts w:ascii="Arial" w:hAnsi="Arial" w:cs="Arial"/>
          <w:sz w:val="22"/>
          <w:szCs w:val="22"/>
        </w:rPr>
        <w:t>el pr</w:t>
      </w:r>
      <w:r w:rsidR="00DB0971" w:rsidRPr="003355B9">
        <w:rPr>
          <w:rFonts w:ascii="Arial" w:hAnsi="Arial" w:cs="Arial"/>
          <w:sz w:val="22"/>
          <w:szCs w:val="22"/>
        </w:rPr>
        <w:t>o</w:t>
      </w:r>
      <w:r w:rsidR="009C01FC" w:rsidRPr="003355B9">
        <w:rPr>
          <w:rFonts w:ascii="Arial" w:hAnsi="Arial" w:cs="Arial"/>
          <w:sz w:val="22"/>
          <w:szCs w:val="22"/>
        </w:rPr>
        <w:t>ces</w:t>
      </w:r>
      <w:r w:rsidR="00DB0971" w:rsidRPr="003355B9">
        <w:rPr>
          <w:rFonts w:ascii="Arial" w:hAnsi="Arial" w:cs="Arial"/>
          <w:sz w:val="22"/>
          <w:szCs w:val="22"/>
        </w:rPr>
        <w:t>o</w:t>
      </w:r>
      <w:r w:rsidR="009C01FC" w:rsidRPr="003355B9">
        <w:rPr>
          <w:rFonts w:ascii="Arial" w:hAnsi="Arial" w:cs="Arial"/>
          <w:sz w:val="22"/>
          <w:szCs w:val="22"/>
        </w:rPr>
        <w:t xml:space="preserve"> de </w:t>
      </w:r>
      <w:r w:rsidR="007C75B2" w:rsidRPr="003355B9">
        <w:rPr>
          <w:rFonts w:ascii="Arial" w:hAnsi="Arial" w:cs="Arial"/>
          <w:sz w:val="22"/>
          <w:szCs w:val="22"/>
        </w:rPr>
        <w:t>planeación</w:t>
      </w:r>
      <w:r w:rsidR="009C01FC" w:rsidRPr="003355B9">
        <w:rPr>
          <w:rFonts w:ascii="Arial" w:hAnsi="Arial" w:cs="Arial"/>
          <w:sz w:val="22"/>
          <w:szCs w:val="22"/>
        </w:rPr>
        <w:t xml:space="preserve"> y </w:t>
      </w:r>
      <w:r w:rsidR="007C75B2" w:rsidRPr="003355B9">
        <w:rPr>
          <w:rFonts w:ascii="Arial" w:hAnsi="Arial" w:cs="Arial"/>
          <w:sz w:val="22"/>
          <w:szCs w:val="22"/>
        </w:rPr>
        <w:t>regulación</w:t>
      </w:r>
      <w:r w:rsidR="009C01FC" w:rsidRPr="003355B9">
        <w:rPr>
          <w:rFonts w:ascii="Arial" w:hAnsi="Arial" w:cs="Arial"/>
          <w:sz w:val="22"/>
          <w:szCs w:val="22"/>
        </w:rPr>
        <w:t xml:space="preserve"> de la </w:t>
      </w:r>
      <w:r w:rsidR="007C75B2" w:rsidRPr="003355B9">
        <w:rPr>
          <w:rFonts w:ascii="Arial" w:hAnsi="Arial" w:cs="Arial"/>
          <w:sz w:val="22"/>
          <w:szCs w:val="22"/>
        </w:rPr>
        <w:t>fundación</w:t>
      </w:r>
      <w:r w:rsidR="009C01FC" w:rsidRPr="003355B9">
        <w:rPr>
          <w:rFonts w:ascii="Arial" w:hAnsi="Arial" w:cs="Arial"/>
          <w:sz w:val="22"/>
          <w:szCs w:val="22"/>
        </w:rPr>
        <w:t xml:space="preserve">, </w:t>
      </w:r>
      <w:r w:rsidR="007C75B2" w:rsidRPr="003355B9">
        <w:rPr>
          <w:rFonts w:ascii="Arial" w:hAnsi="Arial" w:cs="Arial"/>
          <w:sz w:val="22"/>
          <w:szCs w:val="22"/>
        </w:rPr>
        <w:t>conservación</w:t>
      </w:r>
      <w:r w:rsidR="009C01FC" w:rsidRPr="003355B9">
        <w:rPr>
          <w:rFonts w:ascii="Arial" w:hAnsi="Arial" w:cs="Arial"/>
          <w:sz w:val="22"/>
          <w:szCs w:val="22"/>
        </w:rPr>
        <w:t>,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y crecimient</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rPr>
      </w:pPr>
    </w:p>
    <w:p w:rsidR="00EE769E" w:rsidRPr="003355B9" w:rsidRDefault="00EE769E" w:rsidP="00EE769E">
      <w:pPr>
        <w:pStyle w:val="Textoindependiente"/>
        <w:tabs>
          <w:tab w:val="left" w:pos="0"/>
        </w:tabs>
        <w:spacing w:line="240" w:lineRule="auto"/>
        <w:rPr>
          <w:rFonts w:ascii="Arial" w:hAnsi="Arial" w:cs="Arial"/>
          <w:bCs/>
          <w:sz w:val="22"/>
          <w:szCs w:val="22"/>
          <w:lang w:val="es-ES"/>
        </w:rPr>
      </w:pPr>
      <w:r w:rsidRPr="003355B9">
        <w:rPr>
          <w:rFonts w:ascii="Arial" w:hAnsi="Arial" w:cs="Arial"/>
          <w:bCs/>
          <w:sz w:val="22"/>
          <w:szCs w:val="22"/>
          <w:lang w:val="es-ES"/>
        </w:rPr>
        <w:t>(FE DE E., P.O. 09 DE NOVIEMBRE DE 2009)</w:t>
      </w:r>
    </w:p>
    <w:p w:rsidR="009C01FC" w:rsidRPr="003355B9" w:rsidRDefault="0069550F"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lang w:val="es-MX"/>
        </w:rPr>
        <w:t xml:space="preserve">XXV. </w:t>
      </w:r>
      <w:r w:rsidR="00EC7630" w:rsidRPr="003355B9">
        <w:rPr>
          <w:rFonts w:ascii="Arial" w:hAnsi="Arial" w:cs="Arial"/>
          <w:sz w:val="22"/>
          <w:szCs w:val="22"/>
          <w:lang w:val="es-MX"/>
        </w:rPr>
        <w:t>Desarr</w:t>
      </w:r>
      <w:r w:rsidR="00DB0971" w:rsidRPr="003355B9">
        <w:rPr>
          <w:rFonts w:ascii="Arial" w:hAnsi="Arial" w:cs="Arial"/>
          <w:sz w:val="22"/>
          <w:szCs w:val="22"/>
          <w:lang w:val="es-MX"/>
        </w:rPr>
        <w:t>o</w:t>
      </w:r>
      <w:r w:rsidR="00EC7630" w:rsidRPr="003355B9">
        <w:rPr>
          <w:rFonts w:ascii="Arial" w:hAnsi="Arial" w:cs="Arial"/>
          <w:sz w:val="22"/>
          <w:szCs w:val="22"/>
          <w:lang w:val="es-MX"/>
        </w:rPr>
        <w:t>ll</w:t>
      </w:r>
      <w:r w:rsidR="00DB0971" w:rsidRPr="003355B9">
        <w:rPr>
          <w:rFonts w:ascii="Arial" w:hAnsi="Arial" w:cs="Arial"/>
          <w:sz w:val="22"/>
          <w:szCs w:val="22"/>
          <w:lang w:val="es-MX"/>
        </w:rPr>
        <w:t>o</w:t>
      </w:r>
      <w:r w:rsidR="00EC7630"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EC7630" w:rsidRPr="003355B9">
        <w:rPr>
          <w:rFonts w:ascii="Arial" w:hAnsi="Arial" w:cs="Arial"/>
          <w:sz w:val="22"/>
          <w:szCs w:val="22"/>
          <w:lang w:val="es-MX"/>
        </w:rPr>
        <w:t xml:space="preserve"> sustentable: e</w:t>
      </w:r>
      <w:r w:rsidR="009C01FC" w:rsidRPr="003355B9">
        <w:rPr>
          <w:rFonts w:ascii="Arial" w:hAnsi="Arial" w:cs="Arial"/>
          <w:sz w:val="22"/>
          <w:szCs w:val="22"/>
          <w:lang w:val="es-MX"/>
        </w:rPr>
        <w:t>l pr</w:t>
      </w:r>
      <w:r w:rsidR="00DB0971" w:rsidRPr="003355B9">
        <w:rPr>
          <w:rFonts w:ascii="Arial" w:hAnsi="Arial" w:cs="Arial"/>
          <w:sz w:val="22"/>
          <w:szCs w:val="22"/>
          <w:lang w:val="es-MX"/>
        </w:rPr>
        <w:t>o</w:t>
      </w:r>
      <w:r w:rsidR="009C01FC" w:rsidRPr="003355B9">
        <w:rPr>
          <w:rFonts w:ascii="Arial" w:hAnsi="Arial" w:cs="Arial"/>
          <w:sz w:val="22"/>
          <w:szCs w:val="22"/>
          <w:lang w:val="es-MX"/>
        </w:rPr>
        <w:t>ces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w:t>
      </w:r>
      <w:r w:rsidR="007C75B2" w:rsidRPr="003355B9">
        <w:rPr>
          <w:rFonts w:ascii="Arial" w:hAnsi="Arial" w:cs="Arial"/>
          <w:sz w:val="22"/>
          <w:szCs w:val="22"/>
          <w:lang w:val="es-MX"/>
        </w:rPr>
        <w:t>plan</w:t>
      </w:r>
      <w:r w:rsidR="00EE769E" w:rsidRPr="003355B9">
        <w:rPr>
          <w:rFonts w:ascii="Arial" w:hAnsi="Arial" w:cs="Arial"/>
          <w:sz w:val="22"/>
          <w:szCs w:val="22"/>
          <w:lang w:val="es-MX"/>
        </w:rPr>
        <w:t>e</w:t>
      </w:r>
      <w:r w:rsidR="007C75B2" w:rsidRPr="003355B9">
        <w:rPr>
          <w:rFonts w:ascii="Arial" w:hAnsi="Arial" w:cs="Arial"/>
          <w:sz w:val="22"/>
          <w:szCs w:val="22"/>
          <w:lang w:val="es-MX"/>
        </w:rPr>
        <w:t>ación</w:t>
      </w:r>
      <w:r w:rsidR="009C01FC" w:rsidRPr="003355B9">
        <w:rPr>
          <w:rFonts w:ascii="Arial" w:hAnsi="Arial" w:cs="Arial"/>
          <w:sz w:val="22"/>
          <w:szCs w:val="22"/>
          <w:lang w:val="es-MX"/>
        </w:rPr>
        <w:t xml:space="preserve"> y </w:t>
      </w:r>
      <w:r w:rsidR="007C75B2" w:rsidRPr="003355B9">
        <w:rPr>
          <w:rFonts w:ascii="Arial" w:hAnsi="Arial" w:cs="Arial"/>
          <w:sz w:val="22"/>
          <w:szCs w:val="22"/>
          <w:lang w:val="es-MX"/>
        </w:rPr>
        <w:t>regulación</w:t>
      </w:r>
      <w:r w:rsidR="009C01FC" w:rsidRPr="003355B9">
        <w:rPr>
          <w:rFonts w:ascii="Arial" w:hAnsi="Arial" w:cs="Arial"/>
          <w:sz w:val="22"/>
          <w:szCs w:val="22"/>
          <w:lang w:val="es-MX"/>
        </w:rPr>
        <w:t xml:space="preserve">, para la </w:t>
      </w:r>
      <w:r w:rsidR="007C75B2" w:rsidRPr="003355B9">
        <w:rPr>
          <w:rFonts w:ascii="Arial" w:hAnsi="Arial" w:cs="Arial"/>
          <w:sz w:val="22"/>
          <w:szCs w:val="22"/>
          <w:lang w:val="es-MX"/>
        </w:rPr>
        <w:t>fundación</w:t>
      </w:r>
      <w:r w:rsidR="009C01FC" w:rsidRPr="003355B9">
        <w:rPr>
          <w:rFonts w:ascii="Arial" w:hAnsi="Arial" w:cs="Arial"/>
          <w:sz w:val="22"/>
          <w:szCs w:val="22"/>
          <w:lang w:val="es-MX"/>
        </w:rPr>
        <w:t xml:space="preserve">, </w:t>
      </w:r>
      <w:r w:rsidR="007C75B2" w:rsidRPr="003355B9">
        <w:rPr>
          <w:rFonts w:ascii="Arial" w:hAnsi="Arial" w:cs="Arial"/>
          <w:sz w:val="22"/>
          <w:szCs w:val="22"/>
          <w:lang w:val="es-MX"/>
        </w:rPr>
        <w:t>conservación</w:t>
      </w:r>
      <w:r w:rsidR="00EC7630" w:rsidRPr="003355B9">
        <w:rPr>
          <w:rFonts w:ascii="Arial" w:hAnsi="Arial" w:cs="Arial"/>
          <w:sz w:val="22"/>
          <w:szCs w:val="22"/>
          <w:lang w:val="es-MX"/>
        </w:rPr>
        <w:t>, mej</w:t>
      </w:r>
      <w:r w:rsidR="00DB0971" w:rsidRPr="003355B9">
        <w:rPr>
          <w:rFonts w:ascii="Arial" w:hAnsi="Arial" w:cs="Arial"/>
          <w:sz w:val="22"/>
          <w:szCs w:val="22"/>
          <w:lang w:val="es-MX"/>
        </w:rPr>
        <w:t>o</w:t>
      </w:r>
      <w:r w:rsidR="00EC7630" w:rsidRPr="003355B9">
        <w:rPr>
          <w:rFonts w:ascii="Arial" w:hAnsi="Arial" w:cs="Arial"/>
          <w:sz w:val="22"/>
          <w:szCs w:val="22"/>
          <w:lang w:val="es-MX"/>
        </w:rPr>
        <w:t>ramient</w:t>
      </w:r>
      <w:r w:rsidR="00DB0971" w:rsidRPr="003355B9">
        <w:rPr>
          <w:rFonts w:ascii="Arial" w:hAnsi="Arial" w:cs="Arial"/>
          <w:sz w:val="22"/>
          <w:szCs w:val="22"/>
          <w:lang w:val="es-MX"/>
        </w:rPr>
        <w:t>o</w:t>
      </w:r>
      <w:r w:rsidR="00EC7630" w:rsidRPr="003355B9">
        <w:rPr>
          <w:rFonts w:ascii="Arial" w:hAnsi="Arial" w:cs="Arial"/>
          <w:sz w:val="22"/>
          <w:szCs w:val="22"/>
          <w:lang w:val="es-MX"/>
        </w:rPr>
        <w:t xml:space="preserve"> y crecimient</w:t>
      </w:r>
      <w:r w:rsidR="00DB0971" w:rsidRPr="003355B9">
        <w:rPr>
          <w:rFonts w:ascii="Arial" w:hAnsi="Arial" w:cs="Arial"/>
          <w:sz w:val="22"/>
          <w:szCs w:val="22"/>
          <w:lang w:val="es-MX"/>
        </w:rPr>
        <w:t>o</w:t>
      </w:r>
      <w:r w:rsidR="00EC7630" w:rsidRPr="003355B9">
        <w:rPr>
          <w:rFonts w:ascii="Arial" w:hAnsi="Arial" w:cs="Arial"/>
          <w:sz w:val="22"/>
          <w:szCs w:val="22"/>
          <w:lang w:val="es-MX"/>
        </w:rPr>
        <w:t xml:space="preserve"> de</w:t>
      </w:r>
      <w:r w:rsidR="009C01FC" w:rsidRPr="003355B9">
        <w:rPr>
          <w:rFonts w:ascii="Arial" w:hAnsi="Arial" w:cs="Arial"/>
          <w:sz w:val="22"/>
          <w:szCs w:val="22"/>
          <w:lang w:val="es-MX"/>
        </w:rPr>
        <w:t xml:space="preserve"> l</w:t>
      </w:r>
      <w:r w:rsidR="00DB0971" w:rsidRPr="003355B9">
        <w:rPr>
          <w:rFonts w:ascii="Arial" w:hAnsi="Arial" w:cs="Arial"/>
          <w:sz w:val="22"/>
          <w:szCs w:val="22"/>
          <w:lang w:val="es-MX"/>
        </w:rPr>
        <w:t>o</w:t>
      </w:r>
      <w:r w:rsidR="009C01FC" w:rsidRPr="003355B9">
        <w:rPr>
          <w:rFonts w:ascii="Arial" w:hAnsi="Arial" w:cs="Arial"/>
          <w:sz w:val="22"/>
          <w:szCs w:val="22"/>
          <w:lang w:val="es-MX"/>
        </w:rPr>
        <w:t>s centr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de </w:t>
      </w:r>
      <w:r w:rsidR="007C75B2" w:rsidRPr="003355B9">
        <w:rPr>
          <w:rFonts w:ascii="Arial" w:hAnsi="Arial" w:cs="Arial"/>
          <w:sz w:val="22"/>
          <w:szCs w:val="22"/>
          <w:lang w:val="es-MX"/>
        </w:rPr>
        <w:t>población</w:t>
      </w:r>
      <w:r w:rsidR="009C01FC" w:rsidRPr="003355B9">
        <w:rPr>
          <w:rFonts w:ascii="Arial" w:hAnsi="Arial" w:cs="Arial"/>
          <w:sz w:val="22"/>
          <w:szCs w:val="22"/>
          <w:lang w:val="es-MX"/>
        </w:rPr>
        <w:t xml:space="preserve"> en el que se 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nsidere la </w:t>
      </w:r>
      <w:r w:rsidR="007C75B2" w:rsidRPr="003355B9">
        <w:rPr>
          <w:rFonts w:ascii="Arial" w:hAnsi="Arial" w:cs="Arial"/>
          <w:sz w:val="22"/>
          <w:szCs w:val="22"/>
          <w:lang w:val="es-MX"/>
        </w:rPr>
        <w:t>ordenación</w:t>
      </w:r>
      <w:r w:rsidR="009C01FC" w:rsidRPr="003355B9">
        <w:rPr>
          <w:rFonts w:ascii="Arial" w:hAnsi="Arial" w:cs="Arial"/>
          <w:sz w:val="22"/>
          <w:szCs w:val="22"/>
          <w:lang w:val="es-MX"/>
        </w:rPr>
        <w:t xml:space="preserve">, </w:t>
      </w:r>
      <w:r w:rsidR="007C75B2" w:rsidRPr="003355B9">
        <w:rPr>
          <w:rFonts w:ascii="Arial" w:hAnsi="Arial" w:cs="Arial"/>
          <w:sz w:val="22"/>
          <w:szCs w:val="22"/>
          <w:lang w:val="es-MX"/>
        </w:rPr>
        <w:t>regulación</w:t>
      </w:r>
      <w:r w:rsidR="009C01FC" w:rsidRPr="003355B9">
        <w:rPr>
          <w:rFonts w:ascii="Arial" w:hAnsi="Arial" w:cs="Arial"/>
          <w:sz w:val="22"/>
          <w:szCs w:val="22"/>
          <w:lang w:val="es-MX"/>
        </w:rPr>
        <w:t xml:space="preserve"> y </w:t>
      </w:r>
      <w:r w:rsidR="007C75B2" w:rsidRPr="003355B9">
        <w:rPr>
          <w:rFonts w:ascii="Arial" w:hAnsi="Arial" w:cs="Arial"/>
          <w:sz w:val="22"/>
          <w:szCs w:val="22"/>
          <w:lang w:val="es-MX"/>
        </w:rPr>
        <w:t>adecuación</w:t>
      </w:r>
      <w:r w:rsidR="009C01FC" w:rsidRPr="003355B9">
        <w:rPr>
          <w:rFonts w:ascii="Arial" w:hAnsi="Arial" w:cs="Arial"/>
          <w:sz w:val="22"/>
          <w:szCs w:val="22"/>
          <w:lang w:val="es-MX"/>
        </w:rPr>
        <w:t xml:space="preserve"> de sus element</w:t>
      </w:r>
      <w:r w:rsidR="00DB0971" w:rsidRPr="003355B9">
        <w:rPr>
          <w:rFonts w:ascii="Arial" w:hAnsi="Arial" w:cs="Arial"/>
          <w:sz w:val="22"/>
          <w:szCs w:val="22"/>
          <w:lang w:val="es-MX"/>
        </w:rPr>
        <w:t>o</w:t>
      </w:r>
      <w:r w:rsidR="009C01FC" w:rsidRPr="003355B9">
        <w:rPr>
          <w:rFonts w:ascii="Arial" w:hAnsi="Arial" w:cs="Arial"/>
          <w:sz w:val="22"/>
          <w:szCs w:val="22"/>
          <w:lang w:val="es-MX"/>
        </w:rPr>
        <w:t>s físic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w:t>
      </w:r>
      <w:r w:rsidR="007C75B2" w:rsidRPr="003355B9">
        <w:rPr>
          <w:rFonts w:ascii="Arial" w:hAnsi="Arial" w:cs="Arial"/>
          <w:sz w:val="22"/>
          <w:szCs w:val="22"/>
          <w:lang w:val="es-MX"/>
        </w:rPr>
        <w:t>económicos</w:t>
      </w:r>
      <w:r w:rsidR="009C01FC" w:rsidRPr="003355B9">
        <w:rPr>
          <w:rFonts w:ascii="Arial" w:hAnsi="Arial" w:cs="Arial"/>
          <w:sz w:val="22"/>
          <w:szCs w:val="22"/>
          <w:lang w:val="es-MX"/>
        </w:rPr>
        <w:t xml:space="preserve"> y 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ciales y su </w:t>
      </w:r>
      <w:r w:rsidR="007C75B2" w:rsidRPr="003355B9">
        <w:rPr>
          <w:rFonts w:ascii="Arial" w:hAnsi="Arial" w:cs="Arial"/>
          <w:sz w:val="22"/>
          <w:szCs w:val="22"/>
          <w:lang w:val="es-MX"/>
        </w:rPr>
        <w:t>relación</w:t>
      </w:r>
      <w:r w:rsidR="00A616E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A616EC" w:rsidRPr="003355B9">
        <w:rPr>
          <w:rFonts w:ascii="Arial" w:hAnsi="Arial" w:cs="Arial"/>
          <w:sz w:val="22"/>
          <w:szCs w:val="22"/>
          <w:lang w:val="es-MX"/>
        </w:rPr>
        <w:t>n el medi</w:t>
      </w:r>
      <w:r w:rsidR="00DB0971" w:rsidRPr="003355B9">
        <w:rPr>
          <w:rFonts w:ascii="Arial" w:hAnsi="Arial" w:cs="Arial"/>
          <w:sz w:val="22"/>
          <w:szCs w:val="22"/>
          <w:lang w:val="es-MX"/>
        </w:rPr>
        <w:t>o</w:t>
      </w:r>
      <w:r w:rsidR="00A616EC" w:rsidRPr="003355B9">
        <w:rPr>
          <w:rFonts w:ascii="Arial" w:hAnsi="Arial" w:cs="Arial"/>
          <w:sz w:val="22"/>
          <w:szCs w:val="22"/>
          <w:lang w:val="es-MX"/>
        </w:rPr>
        <w:t xml:space="preserve"> ambiente natural;</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69550F"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bCs/>
          <w:sz w:val="22"/>
          <w:szCs w:val="22"/>
        </w:rPr>
        <w:t xml:space="preserve">XXVI. </w:t>
      </w:r>
      <w:r w:rsidR="009C01FC" w:rsidRPr="003355B9">
        <w:rPr>
          <w:rFonts w:ascii="Arial" w:hAnsi="Arial" w:cs="Arial"/>
          <w:bCs/>
          <w:sz w:val="22"/>
          <w:szCs w:val="22"/>
        </w:rPr>
        <w:t>Destin</w:t>
      </w:r>
      <w:r w:rsidR="00DB0971" w:rsidRPr="003355B9">
        <w:rPr>
          <w:rFonts w:ascii="Arial" w:hAnsi="Arial" w:cs="Arial"/>
          <w:bCs/>
          <w:sz w:val="22"/>
          <w:szCs w:val="22"/>
        </w:rPr>
        <w:t>o</w:t>
      </w:r>
      <w:r w:rsidR="009C01FC" w:rsidRPr="003355B9">
        <w:rPr>
          <w:rFonts w:ascii="Arial" w:hAnsi="Arial" w:cs="Arial"/>
          <w:bCs/>
          <w:sz w:val="22"/>
          <w:szCs w:val="22"/>
        </w:rPr>
        <w:t>s:</w:t>
      </w:r>
      <w:r w:rsidR="009C01FC" w:rsidRPr="003355B9">
        <w:rPr>
          <w:rFonts w:ascii="Arial" w:hAnsi="Arial" w:cs="Arial"/>
          <w:b/>
          <w:bCs/>
          <w:sz w:val="22"/>
          <w:szCs w:val="22"/>
        </w:rPr>
        <w:t xml:space="preserve">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fines públic</w:t>
      </w:r>
      <w:r w:rsidR="00DB0971" w:rsidRPr="003355B9">
        <w:rPr>
          <w:rFonts w:ascii="Arial" w:hAnsi="Arial" w:cs="Arial"/>
          <w:sz w:val="22"/>
          <w:szCs w:val="22"/>
        </w:rPr>
        <w:t>o</w:t>
      </w:r>
      <w:r w:rsidR="009C01FC" w:rsidRPr="003355B9">
        <w:rPr>
          <w:rFonts w:ascii="Arial" w:hAnsi="Arial" w:cs="Arial"/>
          <w:sz w:val="22"/>
          <w:szCs w:val="22"/>
        </w:rPr>
        <w:t>s a que se prevea dedicar determinadas z</w:t>
      </w:r>
      <w:r w:rsidR="00DB0971" w:rsidRPr="003355B9">
        <w:rPr>
          <w:rFonts w:ascii="Arial" w:hAnsi="Arial" w:cs="Arial"/>
          <w:sz w:val="22"/>
          <w:szCs w:val="22"/>
        </w:rPr>
        <w:t>o</w:t>
      </w:r>
      <w:r w:rsidR="009C01FC" w:rsidRPr="003355B9">
        <w:rPr>
          <w:rFonts w:ascii="Arial" w:hAnsi="Arial" w:cs="Arial"/>
          <w:sz w:val="22"/>
          <w:szCs w:val="22"/>
        </w:rPr>
        <w:t xml:space="preserve">nas </w:t>
      </w:r>
      <w:r w:rsidR="00DB0971" w:rsidRPr="003355B9">
        <w:rPr>
          <w:rFonts w:ascii="Arial" w:hAnsi="Arial" w:cs="Arial"/>
          <w:sz w:val="22"/>
          <w:szCs w:val="22"/>
        </w:rPr>
        <w:t>o</w:t>
      </w:r>
      <w:r w:rsidR="009C01FC" w:rsidRPr="003355B9">
        <w:rPr>
          <w:rFonts w:ascii="Arial" w:hAnsi="Arial" w:cs="Arial"/>
          <w:sz w:val="22"/>
          <w:szCs w:val="22"/>
        </w:rPr>
        <w:t xml:space="preserve"> predi</w:t>
      </w:r>
      <w:r w:rsidR="00DB0971" w:rsidRPr="003355B9">
        <w:rPr>
          <w:rFonts w:ascii="Arial" w:hAnsi="Arial" w:cs="Arial"/>
          <w:sz w:val="22"/>
          <w:szCs w:val="22"/>
        </w:rPr>
        <w:t>o</w:t>
      </w:r>
      <w:r w:rsidR="009C01FC" w:rsidRPr="003355B9">
        <w:rPr>
          <w:rFonts w:ascii="Arial" w:hAnsi="Arial" w:cs="Arial"/>
          <w:sz w:val="22"/>
          <w:szCs w:val="22"/>
        </w:rPr>
        <w:t>s de un centr</w:t>
      </w:r>
      <w:r w:rsidR="00DB0971" w:rsidRPr="003355B9">
        <w:rPr>
          <w:rFonts w:ascii="Arial" w:hAnsi="Arial" w:cs="Arial"/>
          <w:sz w:val="22"/>
          <w:szCs w:val="22"/>
        </w:rPr>
        <w:t>o</w:t>
      </w:r>
      <w:r w:rsidR="009C01FC" w:rsidRPr="003355B9">
        <w:rPr>
          <w:rFonts w:ascii="Arial" w:hAnsi="Arial" w:cs="Arial"/>
          <w:sz w:val="22"/>
          <w:szCs w:val="22"/>
        </w:rPr>
        <w:t xml:space="preserve"> de </w:t>
      </w:r>
      <w:r w:rsidR="007C75B2" w:rsidRPr="003355B9">
        <w:rPr>
          <w:rFonts w:ascii="Arial" w:hAnsi="Arial" w:cs="Arial"/>
          <w:sz w:val="22"/>
          <w:szCs w:val="22"/>
        </w:rPr>
        <w:t>población</w:t>
      </w:r>
      <w:r w:rsidR="009C01FC" w:rsidRPr="003355B9">
        <w:rPr>
          <w:rFonts w:ascii="Arial" w:hAnsi="Arial" w:cs="Arial"/>
          <w:sz w:val="22"/>
          <w:szCs w:val="22"/>
        </w:rPr>
        <w:t>;</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69550F"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bCs/>
          <w:sz w:val="22"/>
          <w:szCs w:val="22"/>
        </w:rPr>
        <w:t xml:space="preserve">XXVII. </w:t>
      </w:r>
      <w:r w:rsidR="009C01FC" w:rsidRPr="003355B9">
        <w:rPr>
          <w:rFonts w:ascii="Arial" w:hAnsi="Arial" w:cs="Arial"/>
          <w:bCs/>
          <w:sz w:val="22"/>
          <w:szCs w:val="22"/>
        </w:rPr>
        <w:t>Dictamen de c</w:t>
      </w:r>
      <w:r w:rsidR="00DB0971" w:rsidRPr="003355B9">
        <w:rPr>
          <w:rFonts w:ascii="Arial" w:hAnsi="Arial" w:cs="Arial"/>
          <w:bCs/>
          <w:sz w:val="22"/>
          <w:szCs w:val="22"/>
        </w:rPr>
        <w:t>o</w:t>
      </w:r>
      <w:r w:rsidR="009C01FC" w:rsidRPr="003355B9">
        <w:rPr>
          <w:rFonts w:ascii="Arial" w:hAnsi="Arial" w:cs="Arial"/>
          <w:bCs/>
          <w:sz w:val="22"/>
          <w:szCs w:val="22"/>
        </w:rPr>
        <w:t>ngruencia</w:t>
      </w:r>
      <w:r w:rsidR="00FF62CF" w:rsidRPr="003355B9">
        <w:rPr>
          <w:rFonts w:ascii="Arial" w:hAnsi="Arial" w:cs="Arial"/>
          <w:sz w:val="22"/>
          <w:szCs w:val="22"/>
        </w:rPr>
        <w:t>:</w:t>
      </w:r>
      <w:r w:rsidR="009C01FC" w:rsidRPr="003355B9">
        <w:rPr>
          <w:rFonts w:ascii="Arial" w:hAnsi="Arial" w:cs="Arial"/>
          <w:sz w:val="22"/>
          <w:szCs w:val="22"/>
        </w:rPr>
        <w:t xml:space="preserve"> el d</w:t>
      </w:r>
      <w:r w:rsidR="00DB0971" w:rsidRPr="003355B9">
        <w:rPr>
          <w:rFonts w:ascii="Arial" w:hAnsi="Arial" w:cs="Arial"/>
          <w:sz w:val="22"/>
          <w:szCs w:val="22"/>
        </w:rPr>
        <w:t>o</w:t>
      </w:r>
      <w:r w:rsidR="009C01FC" w:rsidRPr="003355B9">
        <w:rPr>
          <w:rFonts w:ascii="Arial" w:hAnsi="Arial" w:cs="Arial"/>
          <w:sz w:val="22"/>
          <w:szCs w:val="22"/>
        </w:rPr>
        <w:t>cument</w:t>
      </w:r>
      <w:r w:rsidR="00DB0971" w:rsidRPr="003355B9">
        <w:rPr>
          <w:rFonts w:ascii="Arial" w:hAnsi="Arial" w:cs="Arial"/>
          <w:sz w:val="22"/>
          <w:szCs w:val="22"/>
        </w:rPr>
        <w:t>o</w:t>
      </w:r>
      <w:r w:rsidR="009C01FC" w:rsidRPr="003355B9">
        <w:rPr>
          <w:rFonts w:ascii="Arial" w:hAnsi="Arial" w:cs="Arial"/>
          <w:sz w:val="22"/>
          <w:szCs w:val="22"/>
        </w:rPr>
        <w:t xml:space="preserve"> mediante el cual la Dependencia Estatal evalúa y </w:t>
      </w:r>
      <w:r w:rsidR="00E35EDF" w:rsidRPr="003355B9">
        <w:rPr>
          <w:rFonts w:ascii="Arial" w:hAnsi="Arial" w:cs="Arial"/>
          <w:sz w:val="22"/>
          <w:szCs w:val="22"/>
        </w:rPr>
        <w:t>sanciona</w:t>
      </w:r>
      <w:r w:rsidR="009C01FC" w:rsidRPr="003355B9">
        <w:rPr>
          <w:rFonts w:ascii="Arial" w:hAnsi="Arial" w:cs="Arial"/>
          <w:sz w:val="22"/>
          <w:szCs w:val="22"/>
        </w:rPr>
        <w:t xml:space="preserve"> el c</w:t>
      </w:r>
      <w:r w:rsidR="00DB0971" w:rsidRPr="003355B9">
        <w:rPr>
          <w:rFonts w:ascii="Arial" w:hAnsi="Arial" w:cs="Arial"/>
          <w:sz w:val="22"/>
          <w:szCs w:val="22"/>
        </w:rPr>
        <w:t>o</w:t>
      </w:r>
      <w:r w:rsidR="009C01FC" w:rsidRPr="003355B9">
        <w:rPr>
          <w:rFonts w:ascii="Arial" w:hAnsi="Arial" w:cs="Arial"/>
          <w:sz w:val="22"/>
          <w:szCs w:val="22"/>
        </w:rPr>
        <w:t>ntenid</w:t>
      </w:r>
      <w:r w:rsidR="00DB0971" w:rsidRPr="003355B9">
        <w:rPr>
          <w:rFonts w:ascii="Arial" w:hAnsi="Arial" w:cs="Arial"/>
          <w:sz w:val="22"/>
          <w:szCs w:val="22"/>
        </w:rPr>
        <w:t>o</w:t>
      </w:r>
      <w:r w:rsidR="009C01FC" w:rsidRPr="003355B9">
        <w:rPr>
          <w:rFonts w:ascii="Arial" w:hAnsi="Arial" w:cs="Arial"/>
          <w:sz w:val="22"/>
          <w:szCs w:val="22"/>
        </w:rPr>
        <w:t xml:space="preserve"> de un plan respect</w:t>
      </w:r>
      <w:r w:rsidR="00DB0971" w:rsidRPr="003355B9">
        <w:rPr>
          <w:rFonts w:ascii="Arial" w:hAnsi="Arial" w:cs="Arial"/>
          <w:sz w:val="22"/>
          <w:szCs w:val="22"/>
        </w:rPr>
        <w:t>o</w:t>
      </w:r>
      <w:r w:rsidR="009C01FC" w:rsidRPr="003355B9">
        <w:rPr>
          <w:rFonts w:ascii="Arial" w:hAnsi="Arial" w:cs="Arial"/>
          <w:sz w:val="22"/>
          <w:szCs w:val="22"/>
        </w:rPr>
        <w:t xml:space="preserve"> de las </w:t>
      </w:r>
      <w:r w:rsidR="00E35EDF" w:rsidRPr="003355B9">
        <w:rPr>
          <w:rFonts w:ascii="Arial" w:hAnsi="Arial" w:cs="Arial"/>
          <w:sz w:val="22"/>
          <w:szCs w:val="22"/>
        </w:rPr>
        <w:t>disposiciones</w:t>
      </w:r>
      <w:r w:rsidR="009C01FC" w:rsidRPr="003355B9">
        <w:rPr>
          <w:rFonts w:ascii="Arial" w:hAnsi="Arial" w:cs="Arial"/>
          <w:sz w:val="22"/>
          <w:szCs w:val="22"/>
        </w:rPr>
        <w:t xml:space="preserve"> de la presente </w:t>
      </w:r>
      <w:r w:rsidR="00B37A15" w:rsidRPr="003355B9">
        <w:rPr>
          <w:rFonts w:ascii="Arial" w:hAnsi="Arial" w:cs="Arial"/>
          <w:sz w:val="22"/>
          <w:szCs w:val="22"/>
        </w:rPr>
        <w:t>Ley</w:t>
      </w:r>
      <w:r w:rsidR="009C01FC" w:rsidRPr="003355B9">
        <w:rPr>
          <w:rFonts w:ascii="Arial" w:hAnsi="Arial" w:cs="Arial"/>
          <w:sz w:val="22"/>
          <w:szCs w:val="22"/>
        </w:rPr>
        <w:t xml:space="preserve"> y las p</w:t>
      </w:r>
      <w:r w:rsidR="00DB0971" w:rsidRPr="003355B9">
        <w:rPr>
          <w:rFonts w:ascii="Arial" w:hAnsi="Arial" w:cs="Arial"/>
          <w:sz w:val="22"/>
          <w:szCs w:val="22"/>
        </w:rPr>
        <w:t>o</w:t>
      </w:r>
      <w:r w:rsidR="009C01FC" w:rsidRPr="003355B9">
        <w:rPr>
          <w:rFonts w:ascii="Arial" w:hAnsi="Arial" w:cs="Arial"/>
          <w:sz w:val="22"/>
          <w:szCs w:val="22"/>
        </w:rPr>
        <w:t>líticas establecidas en el Plan Estatal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69550F"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XXVIII. </w:t>
      </w:r>
      <w:r w:rsidR="009C01FC" w:rsidRPr="003355B9">
        <w:rPr>
          <w:rFonts w:ascii="Arial" w:hAnsi="Arial" w:cs="Arial"/>
          <w:sz w:val="22"/>
          <w:szCs w:val="22"/>
        </w:rPr>
        <w:t>Direct</w:t>
      </w:r>
      <w:r w:rsidR="00DB0971" w:rsidRPr="003355B9">
        <w:rPr>
          <w:rFonts w:ascii="Arial" w:hAnsi="Arial" w:cs="Arial"/>
          <w:sz w:val="22"/>
          <w:szCs w:val="22"/>
        </w:rPr>
        <w:t>o</w:t>
      </w:r>
      <w:r w:rsidR="009C01FC" w:rsidRPr="003355B9">
        <w:rPr>
          <w:rFonts w:ascii="Arial" w:hAnsi="Arial" w:cs="Arial"/>
          <w:sz w:val="22"/>
          <w:szCs w:val="22"/>
        </w:rPr>
        <w:t>r resp</w:t>
      </w:r>
      <w:r w:rsidR="00DB0971" w:rsidRPr="003355B9">
        <w:rPr>
          <w:rFonts w:ascii="Arial" w:hAnsi="Arial" w:cs="Arial"/>
          <w:sz w:val="22"/>
          <w:szCs w:val="22"/>
        </w:rPr>
        <w:t>o</w:t>
      </w:r>
      <w:r w:rsidR="009C01FC" w:rsidRPr="003355B9">
        <w:rPr>
          <w:rFonts w:ascii="Arial" w:hAnsi="Arial" w:cs="Arial"/>
          <w:sz w:val="22"/>
          <w:szCs w:val="22"/>
        </w:rPr>
        <w:t xml:space="preserve">nsable de </w:t>
      </w:r>
      <w:r w:rsidR="00DB0971" w:rsidRPr="003355B9">
        <w:rPr>
          <w:rFonts w:ascii="Arial" w:hAnsi="Arial" w:cs="Arial"/>
          <w:sz w:val="22"/>
          <w:szCs w:val="22"/>
        </w:rPr>
        <w:t>o</w:t>
      </w:r>
      <w:r w:rsidR="009C01FC" w:rsidRPr="003355B9">
        <w:rPr>
          <w:rFonts w:ascii="Arial" w:hAnsi="Arial" w:cs="Arial"/>
          <w:sz w:val="22"/>
          <w:szCs w:val="22"/>
        </w:rPr>
        <w:t xml:space="preserve">bra: </w:t>
      </w:r>
      <w:r w:rsidR="00F30A3C" w:rsidRPr="003355B9">
        <w:rPr>
          <w:rFonts w:ascii="Arial" w:hAnsi="Arial" w:cs="Arial"/>
          <w:sz w:val="22"/>
          <w:szCs w:val="22"/>
        </w:rPr>
        <w:t>s</w:t>
      </w:r>
      <w:r w:rsidR="00DB0971" w:rsidRPr="003355B9">
        <w:rPr>
          <w:rFonts w:ascii="Arial" w:hAnsi="Arial" w:cs="Arial"/>
          <w:sz w:val="22"/>
          <w:szCs w:val="22"/>
        </w:rPr>
        <w:t>o</w:t>
      </w:r>
      <w:r w:rsidR="00F30A3C" w:rsidRPr="003355B9">
        <w:rPr>
          <w:rFonts w:ascii="Arial" w:hAnsi="Arial" w:cs="Arial"/>
          <w:sz w:val="22"/>
          <w:szCs w:val="22"/>
        </w:rPr>
        <w:t>n l</w:t>
      </w:r>
      <w:r w:rsidR="00DB0971" w:rsidRPr="003355B9">
        <w:rPr>
          <w:rFonts w:ascii="Arial" w:hAnsi="Arial" w:cs="Arial"/>
          <w:sz w:val="22"/>
          <w:szCs w:val="22"/>
        </w:rPr>
        <w:t>o</w:t>
      </w:r>
      <w:r w:rsidR="00F30A3C" w:rsidRPr="003355B9">
        <w:rPr>
          <w:rFonts w:ascii="Arial" w:hAnsi="Arial" w:cs="Arial"/>
          <w:sz w:val="22"/>
          <w:szCs w:val="22"/>
        </w:rPr>
        <w:t xml:space="preserve">s </w:t>
      </w:r>
      <w:r w:rsidR="00E35EDF" w:rsidRPr="003355B9">
        <w:rPr>
          <w:rFonts w:ascii="Arial" w:hAnsi="Arial" w:cs="Arial"/>
          <w:sz w:val="22"/>
          <w:szCs w:val="22"/>
        </w:rPr>
        <w:t>profesionales</w:t>
      </w:r>
      <w:r w:rsidR="00F30A3C" w:rsidRPr="003355B9">
        <w:rPr>
          <w:rFonts w:ascii="Arial" w:hAnsi="Arial" w:cs="Arial"/>
          <w:sz w:val="22"/>
          <w:szCs w:val="22"/>
        </w:rPr>
        <w:t xml:space="preserve"> facultad</w:t>
      </w:r>
      <w:r w:rsidR="00DB0971" w:rsidRPr="003355B9">
        <w:rPr>
          <w:rFonts w:ascii="Arial" w:hAnsi="Arial" w:cs="Arial"/>
          <w:sz w:val="22"/>
          <w:szCs w:val="22"/>
        </w:rPr>
        <w:t>o</w:t>
      </w:r>
      <w:r w:rsidR="00F30A3C" w:rsidRPr="003355B9">
        <w:rPr>
          <w:rFonts w:ascii="Arial" w:hAnsi="Arial" w:cs="Arial"/>
          <w:sz w:val="22"/>
          <w:szCs w:val="22"/>
        </w:rPr>
        <w:t>s p</w:t>
      </w:r>
      <w:r w:rsidR="00DB0971" w:rsidRPr="003355B9">
        <w:rPr>
          <w:rFonts w:ascii="Arial" w:hAnsi="Arial" w:cs="Arial"/>
          <w:sz w:val="22"/>
          <w:szCs w:val="22"/>
        </w:rPr>
        <w:t>o</w:t>
      </w:r>
      <w:r w:rsidR="00F30A3C" w:rsidRPr="003355B9">
        <w:rPr>
          <w:rFonts w:ascii="Arial" w:hAnsi="Arial" w:cs="Arial"/>
          <w:sz w:val="22"/>
          <w:szCs w:val="22"/>
        </w:rPr>
        <w:t xml:space="preserve">r la </w:t>
      </w:r>
      <w:r w:rsidR="00B37A15" w:rsidRPr="003355B9">
        <w:rPr>
          <w:rFonts w:ascii="Arial" w:hAnsi="Arial" w:cs="Arial"/>
          <w:sz w:val="22"/>
          <w:szCs w:val="22"/>
        </w:rPr>
        <w:t>Ley</w:t>
      </w:r>
      <w:r w:rsidR="00F30A3C" w:rsidRPr="003355B9">
        <w:rPr>
          <w:rFonts w:ascii="Arial" w:hAnsi="Arial" w:cs="Arial"/>
          <w:sz w:val="22"/>
          <w:szCs w:val="22"/>
        </w:rPr>
        <w:t>, c</w:t>
      </w:r>
      <w:r w:rsidR="00DB0971" w:rsidRPr="003355B9">
        <w:rPr>
          <w:rFonts w:ascii="Arial" w:hAnsi="Arial" w:cs="Arial"/>
          <w:sz w:val="22"/>
          <w:szCs w:val="22"/>
        </w:rPr>
        <w:t>o</w:t>
      </w:r>
      <w:r w:rsidR="00F30A3C" w:rsidRPr="003355B9">
        <w:rPr>
          <w:rFonts w:ascii="Arial" w:hAnsi="Arial" w:cs="Arial"/>
          <w:sz w:val="22"/>
          <w:szCs w:val="22"/>
        </w:rPr>
        <w:t>n la capacidad para asumir la resp</w:t>
      </w:r>
      <w:r w:rsidR="00DB0971" w:rsidRPr="003355B9">
        <w:rPr>
          <w:rFonts w:ascii="Arial" w:hAnsi="Arial" w:cs="Arial"/>
          <w:sz w:val="22"/>
          <w:szCs w:val="22"/>
        </w:rPr>
        <w:t>o</w:t>
      </w:r>
      <w:r w:rsidR="00F30A3C" w:rsidRPr="003355B9">
        <w:rPr>
          <w:rFonts w:ascii="Arial" w:hAnsi="Arial" w:cs="Arial"/>
          <w:sz w:val="22"/>
          <w:szCs w:val="22"/>
        </w:rPr>
        <w:t>nsabilidad técnica para elab</w:t>
      </w:r>
      <w:r w:rsidR="00DB0971" w:rsidRPr="003355B9">
        <w:rPr>
          <w:rFonts w:ascii="Arial" w:hAnsi="Arial" w:cs="Arial"/>
          <w:sz w:val="22"/>
          <w:szCs w:val="22"/>
        </w:rPr>
        <w:t>o</w:t>
      </w:r>
      <w:r w:rsidR="00F30A3C" w:rsidRPr="003355B9">
        <w:rPr>
          <w:rFonts w:ascii="Arial" w:hAnsi="Arial" w:cs="Arial"/>
          <w:sz w:val="22"/>
          <w:szCs w:val="22"/>
        </w:rPr>
        <w:t xml:space="preserve">rar </w:t>
      </w:r>
      <w:r w:rsidR="00DB0971" w:rsidRPr="003355B9">
        <w:rPr>
          <w:rFonts w:ascii="Arial" w:hAnsi="Arial" w:cs="Arial"/>
          <w:sz w:val="22"/>
          <w:szCs w:val="22"/>
        </w:rPr>
        <w:t>o</w:t>
      </w:r>
      <w:r w:rsidR="00F30A3C" w:rsidRPr="003355B9">
        <w:rPr>
          <w:rFonts w:ascii="Arial" w:hAnsi="Arial" w:cs="Arial"/>
          <w:sz w:val="22"/>
          <w:szCs w:val="22"/>
        </w:rPr>
        <w:t xml:space="preserve"> revisar l</w:t>
      </w:r>
      <w:r w:rsidR="00DB0971" w:rsidRPr="003355B9">
        <w:rPr>
          <w:rFonts w:ascii="Arial" w:hAnsi="Arial" w:cs="Arial"/>
          <w:sz w:val="22"/>
          <w:szCs w:val="22"/>
        </w:rPr>
        <w:t>o</w:t>
      </w:r>
      <w:r w:rsidR="00F30A3C" w:rsidRPr="003355B9">
        <w:rPr>
          <w:rFonts w:ascii="Arial" w:hAnsi="Arial" w:cs="Arial"/>
          <w:sz w:val="22"/>
          <w:szCs w:val="22"/>
        </w:rPr>
        <w:t>s pr</w:t>
      </w:r>
      <w:r w:rsidR="00DB0971" w:rsidRPr="003355B9">
        <w:rPr>
          <w:rFonts w:ascii="Arial" w:hAnsi="Arial" w:cs="Arial"/>
          <w:sz w:val="22"/>
          <w:szCs w:val="22"/>
        </w:rPr>
        <w:t>o</w:t>
      </w:r>
      <w:r w:rsidR="00F30A3C" w:rsidRPr="003355B9">
        <w:rPr>
          <w:rFonts w:ascii="Arial" w:hAnsi="Arial" w:cs="Arial"/>
          <w:sz w:val="22"/>
          <w:szCs w:val="22"/>
        </w:rPr>
        <w:t>yect</w:t>
      </w:r>
      <w:r w:rsidR="00DB0971" w:rsidRPr="003355B9">
        <w:rPr>
          <w:rFonts w:ascii="Arial" w:hAnsi="Arial" w:cs="Arial"/>
          <w:sz w:val="22"/>
          <w:szCs w:val="22"/>
        </w:rPr>
        <w:t>o</w:t>
      </w:r>
      <w:r w:rsidR="00F30A3C" w:rsidRPr="003355B9">
        <w:rPr>
          <w:rFonts w:ascii="Arial" w:hAnsi="Arial" w:cs="Arial"/>
          <w:sz w:val="22"/>
          <w:szCs w:val="22"/>
        </w:rPr>
        <w:t>s, pr</w:t>
      </w:r>
      <w:r w:rsidR="00DB0971" w:rsidRPr="003355B9">
        <w:rPr>
          <w:rFonts w:ascii="Arial" w:hAnsi="Arial" w:cs="Arial"/>
          <w:sz w:val="22"/>
          <w:szCs w:val="22"/>
        </w:rPr>
        <w:t>o</w:t>
      </w:r>
      <w:r w:rsidR="00F30A3C" w:rsidRPr="003355B9">
        <w:rPr>
          <w:rFonts w:ascii="Arial" w:hAnsi="Arial" w:cs="Arial"/>
          <w:sz w:val="22"/>
          <w:szCs w:val="22"/>
        </w:rPr>
        <w:t>m</w:t>
      </w:r>
      <w:r w:rsidR="00DB0971" w:rsidRPr="003355B9">
        <w:rPr>
          <w:rFonts w:ascii="Arial" w:hAnsi="Arial" w:cs="Arial"/>
          <w:sz w:val="22"/>
          <w:szCs w:val="22"/>
        </w:rPr>
        <w:t>o</w:t>
      </w:r>
      <w:r w:rsidR="00F30A3C" w:rsidRPr="003355B9">
        <w:rPr>
          <w:rFonts w:ascii="Arial" w:hAnsi="Arial" w:cs="Arial"/>
          <w:sz w:val="22"/>
          <w:szCs w:val="22"/>
        </w:rPr>
        <w:t xml:space="preserve">ver su </w:t>
      </w:r>
      <w:r w:rsidR="007C75B2" w:rsidRPr="003355B9">
        <w:rPr>
          <w:rFonts w:ascii="Arial" w:hAnsi="Arial" w:cs="Arial"/>
          <w:sz w:val="22"/>
          <w:szCs w:val="22"/>
        </w:rPr>
        <w:t>autorización</w:t>
      </w:r>
      <w:r w:rsidR="00F30A3C" w:rsidRPr="003355B9">
        <w:rPr>
          <w:rFonts w:ascii="Arial" w:hAnsi="Arial" w:cs="Arial"/>
          <w:sz w:val="22"/>
          <w:szCs w:val="22"/>
        </w:rPr>
        <w:t>, c</w:t>
      </w:r>
      <w:r w:rsidR="00DB0971" w:rsidRPr="003355B9">
        <w:rPr>
          <w:rFonts w:ascii="Arial" w:hAnsi="Arial" w:cs="Arial"/>
          <w:sz w:val="22"/>
          <w:szCs w:val="22"/>
        </w:rPr>
        <w:t>o</w:t>
      </w:r>
      <w:r w:rsidR="00F30A3C" w:rsidRPr="003355B9">
        <w:rPr>
          <w:rFonts w:ascii="Arial" w:hAnsi="Arial" w:cs="Arial"/>
          <w:sz w:val="22"/>
          <w:szCs w:val="22"/>
        </w:rPr>
        <w:t xml:space="preserve">nstruir y supervisar las </w:t>
      </w:r>
      <w:r w:rsidR="00DB0971" w:rsidRPr="003355B9">
        <w:rPr>
          <w:rFonts w:ascii="Arial" w:hAnsi="Arial" w:cs="Arial"/>
          <w:sz w:val="22"/>
          <w:szCs w:val="22"/>
        </w:rPr>
        <w:t>o</w:t>
      </w:r>
      <w:r w:rsidR="00F30A3C" w:rsidRPr="003355B9">
        <w:rPr>
          <w:rFonts w:ascii="Arial" w:hAnsi="Arial" w:cs="Arial"/>
          <w:sz w:val="22"/>
          <w:szCs w:val="22"/>
        </w:rPr>
        <w:t xml:space="preserve">bras de </w:t>
      </w:r>
      <w:r w:rsidR="007C75B2" w:rsidRPr="003355B9">
        <w:rPr>
          <w:rFonts w:ascii="Arial" w:hAnsi="Arial" w:cs="Arial"/>
          <w:sz w:val="22"/>
          <w:szCs w:val="22"/>
        </w:rPr>
        <w:t>edificación</w:t>
      </w:r>
      <w:r w:rsidR="00F30A3C" w:rsidRPr="003355B9">
        <w:rPr>
          <w:rFonts w:ascii="Arial" w:hAnsi="Arial" w:cs="Arial"/>
          <w:sz w:val="22"/>
          <w:szCs w:val="22"/>
        </w:rPr>
        <w:t xml:space="preserve"> y </w:t>
      </w:r>
      <w:r w:rsidR="007C75B2" w:rsidRPr="003355B9">
        <w:rPr>
          <w:rFonts w:ascii="Arial" w:hAnsi="Arial" w:cs="Arial"/>
          <w:sz w:val="22"/>
          <w:szCs w:val="22"/>
        </w:rPr>
        <w:t>urbanización</w:t>
      </w:r>
      <w:r w:rsidR="00F30A3C" w:rsidRPr="003355B9">
        <w:rPr>
          <w:rFonts w:ascii="Arial" w:hAnsi="Arial" w:cs="Arial"/>
          <w:sz w:val="22"/>
          <w:szCs w:val="22"/>
        </w:rPr>
        <w:t>, avaland</w:t>
      </w:r>
      <w:r w:rsidR="00DB0971" w:rsidRPr="003355B9">
        <w:rPr>
          <w:rFonts w:ascii="Arial" w:hAnsi="Arial" w:cs="Arial"/>
          <w:sz w:val="22"/>
          <w:szCs w:val="22"/>
        </w:rPr>
        <w:t>o</w:t>
      </w:r>
      <w:r w:rsidR="00F30A3C" w:rsidRPr="003355B9">
        <w:rPr>
          <w:rFonts w:ascii="Arial" w:hAnsi="Arial" w:cs="Arial"/>
          <w:sz w:val="22"/>
          <w:szCs w:val="22"/>
        </w:rPr>
        <w:t xml:space="preserve"> que estas cumplan c</w:t>
      </w:r>
      <w:r w:rsidR="00DB0971" w:rsidRPr="003355B9">
        <w:rPr>
          <w:rFonts w:ascii="Arial" w:hAnsi="Arial" w:cs="Arial"/>
          <w:sz w:val="22"/>
          <w:szCs w:val="22"/>
        </w:rPr>
        <w:t>o</w:t>
      </w:r>
      <w:r w:rsidR="00F30A3C" w:rsidRPr="003355B9">
        <w:rPr>
          <w:rFonts w:ascii="Arial" w:hAnsi="Arial" w:cs="Arial"/>
          <w:sz w:val="22"/>
          <w:szCs w:val="22"/>
        </w:rPr>
        <w:t>n l</w:t>
      </w:r>
      <w:r w:rsidR="00DB0971" w:rsidRPr="003355B9">
        <w:rPr>
          <w:rFonts w:ascii="Arial" w:hAnsi="Arial" w:cs="Arial"/>
          <w:sz w:val="22"/>
          <w:szCs w:val="22"/>
        </w:rPr>
        <w:t>o</w:t>
      </w:r>
      <w:r w:rsidR="00F30A3C" w:rsidRPr="003355B9">
        <w:rPr>
          <w:rFonts w:ascii="Arial" w:hAnsi="Arial" w:cs="Arial"/>
          <w:sz w:val="22"/>
          <w:szCs w:val="22"/>
        </w:rPr>
        <w:t xml:space="preserve"> establecid</w:t>
      </w:r>
      <w:r w:rsidR="00DB0971" w:rsidRPr="003355B9">
        <w:rPr>
          <w:rFonts w:ascii="Arial" w:hAnsi="Arial" w:cs="Arial"/>
          <w:sz w:val="22"/>
          <w:szCs w:val="22"/>
        </w:rPr>
        <w:t>o</w:t>
      </w:r>
      <w:r w:rsidR="00F30A3C" w:rsidRPr="003355B9">
        <w:rPr>
          <w:rFonts w:ascii="Arial" w:hAnsi="Arial" w:cs="Arial"/>
          <w:sz w:val="22"/>
          <w:szCs w:val="22"/>
        </w:rPr>
        <w:t xml:space="preserve"> p</w:t>
      </w:r>
      <w:r w:rsidR="00DB0971" w:rsidRPr="003355B9">
        <w:rPr>
          <w:rFonts w:ascii="Arial" w:hAnsi="Arial" w:cs="Arial"/>
          <w:sz w:val="22"/>
          <w:szCs w:val="22"/>
        </w:rPr>
        <w:t>o</w:t>
      </w:r>
      <w:r w:rsidR="00F30A3C" w:rsidRPr="003355B9">
        <w:rPr>
          <w:rFonts w:ascii="Arial" w:hAnsi="Arial" w:cs="Arial"/>
          <w:sz w:val="22"/>
          <w:szCs w:val="22"/>
        </w:rPr>
        <w:t xml:space="preserve">r esta </w:t>
      </w:r>
      <w:r w:rsidR="00B37A15" w:rsidRPr="003355B9">
        <w:rPr>
          <w:rFonts w:ascii="Arial" w:hAnsi="Arial" w:cs="Arial"/>
          <w:sz w:val="22"/>
          <w:szCs w:val="22"/>
        </w:rPr>
        <w:t>Ley</w:t>
      </w:r>
      <w:r w:rsidR="00F30A3C" w:rsidRPr="003355B9">
        <w:rPr>
          <w:rFonts w:ascii="Arial" w:hAnsi="Arial" w:cs="Arial"/>
          <w:sz w:val="22"/>
          <w:szCs w:val="22"/>
        </w:rPr>
        <w:t>, l</w:t>
      </w:r>
      <w:r w:rsidR="00DB0971" w:rsidRPr="003355B9">
        <w:rPr>
          <w:rFonts w:ascii="Arial" w:hAnsi="Arial" w:cs="Arial"/>
          <w:sz w:val="22"/>
          <w:szCs w:val="22"/>
        </w:rPr>
        <w:t>o</w:t>
      </w:r>
      <w:r w:rsidR="00F30A3C" w:rsidRPr="003355B9">
        <w:rPr>
          <w:rFonts w:ascii="Arial" w:hAnsi="Arial" w:cs="Arial"/>
          <w:sz w:val="22"/>
          <w:szCs w:val="22"/>
        </w:rPr>
        <w:t>s planes y pr</w:t>
      </w:r>
      <w:r w:rsidR="00DB0971" w:rsidRPr="003355B9">
        <w:rPr>
          <w:rFonts w:ascii="Arial" w:hAnsi="Arial" w:cs="Arial"/>
          <w:sz w:val="22"/>
          <w:szCs w:val="22"/>
        </w:rPr>
        <w:t>o</w:t>
      </w:r>
      <w:r w:rsidR="00F30A3C" w:rsidRPr="003355B9">
        <w:rPr>
          <w:rFonts w:ascii="Arial" w:hAnsi="Arial" w:cs="Arial"/>
          <w:sz w:val="22"/>
          <w:szCs w:val="22"/>
        </w:rPr>
        <w:t>gramas de desarr</w:t>
      </w:r>
      <w:r w:rsidR="00DB0971" w:rsidRPr="003355B9">
        <w:rPr>
          <w:rFonts w:ascii="Arial" w:hAnsi="Arial" w:cs="Arial"/>
          <w:sz w:val="22"/>
          <w:szCs w:val="22"/>
        </w:rPr>
        <w:t>o</w:t>
      </w:r>
      <w:r w:rsidR="00F30A3C" w:rsidRPr="003355B9">
        <w:rPr>
          <w:rFonts w:ascii="Arial" w:hAnsi="Arial" w:cs="Arial"/>
          <w:sz w:val="22"/>
          <w:szCs w:val="22"/>
        </w:rPr>
        <w:t>ll</w:t>
      </w:r>
      <w:r w:rsidR="00DB0971" w:rsidRPr="003355B9">
        <w:rPr>
          <w:rFonts w:ascii="Arial" w:hAnsi="Arial" w:cs="Arial"/>
          <w:sz w:val="22"/>
          <w:szCs w:val="22"/>
        </w:rPr>
        <w:t>o</w:t>
      </w:r>
      <w:r w:rsidR="00F30A3C" w:rsidRPr="003355B9">
        <w:rPr>
          <w:rFonts w:ascii="Arial" w:hAnsi="Arial" w:cs="Arial"/>
          <w:sz w:val="22"/>
          <w:szCs w:val="22"/>
        </w:rPr>
        <w:t xml:space="preserve"> urban</w:t>
      </w:r>
      <w:r w:rsidR="00DB0971" w:rsidRPr="003355B9">
        <w:rPr>
          <w:rFonts w:ascii="Arial" w:hAnsi="Arial" w:cs="Arial"/>
          <w:sz w:val="22"/>
          <w:szCs w:val="22"/>
        </w:rPr>
        <w:t>o</w:t>
      </w:r>
      <w:r w:rsidR="00F30A3C" w:rsidRPr="003355B9">
        <w:rPr>
          <w:rFonts w:ascii="Arial" w:hAnsi="Arial" w:cs="Arial"/>
          <w:sz w:val="22"/>
          <w:szCs w:val="22"/>
        </w:rPr>
        <w:t xml:space="preserve"> y reglament</w:t>
      </w:r>
      <w:r w:rsidR="00DB0971" w:rsidRPr="003355B9">
        <w:rPr>
          <w:rFonts w:ascii="Arial" w:hAnsi="Arial" w:cs="Arial"/>
          <w:sz w:val="22"/>
          <w:szCs w:val="22"/>
        </w:rPr>
        <w:t>o</w:t>
      </w:r>
      <w:r w:rsidR="00F30A3C" w:rsidRPr="003355B9">
        <w:rPr>
          <w:rFonts w:ascii="Arial" w:hAnsi="Arial" w:cs="Arial"/>
          <w:sz w:val="22"/>
          <w:szCs w:val="22"/>
        </w:rPr>
        <w:t>s de la materia</w:t>
      </w:r>
      <w:r w:rsidR="00FF62CF" w:rsidRPr="003355B9">
        <w:rPr>
          <w:rFonts w:ascii="Arial" w:hAnsi="Arial" w:cs="Arial"/>
          <w:sz w:val="22"/>
          <w:szCs w:val="22"/>
        </w:rPr>
        <w:t>;</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bCs/>
          <w:sz w:val="22"/>
          <w:szCs w:val="22"/>
        </w:rPr>
        <w:t xml:space="preserve">XXIX. </w:t>
      </w:r>
      <w:r w:rsidR="009C01FC" w:rsidRPr="003355B9">
        <w:rPr>
          <w:rFonts w:ascii="Arial" w:hAnsi="Arial" w:cs="Arial"/>
          <w:bCs/>
          <w:sz w:val="22"/>
          <w:szCs w:val="22"/>
        </w:rPr>
        <w:t>Equipamient</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
          <w:bCs/>
          <w:sz w:val="22"/>
          <w:szCs w:val="22"/>
        </w:rPr>
        <w:t xml:space="preserve">: </w:t>
      </w:r>
      <w:r w:rsidR="009C01FC" w:rsidRPr="003355B9">
        <w:rPr>
          <w:rFonts w:ascii="Arial" w:hAnsi="Arial" w:cs="Arial"/>
          <w:sz w:val="22"/>
          <w:szCs w:val="22"/>
        </w:rPr>
        <w:t>el c</w:t>
      </w:r>
      <w:r w:rsidR="00DB0971" w:rsidRPr="003355B9">
        <w:rPr>
          <w:rFonts w:ascii="Arial" w:hAnsi="Arial" w:cs="Arial"/>
          <w:sz w:val="22"/>
          <w:szCs w:val="22"/>
        </w:rPr>
        <w:t>o</w:t>
      </w:r>
      <w:r w:rsidR="009C01FC" w:rsidRPr="003355B9">
        <w:rPr>
          <w:rFonts w:ascii="Arial" w:hAnsi="Arial" w:cs="Arial"/>
          <w:sz w:val="22"/>
          <w:szCs w:val="22"/>
        </w:rPr>
        <w:t>njunt</w:t>
      </w:r>
      <w:r w:rsidR="00DB0971" w:rsidRPr="003355B9">
        <w:rPr>
          <w:rFonts w:ascii="Arial" w:hAnsi="Arial" w:cs="Arial"/>
          <w:sz w:val="22"/>
          <w:szCs w:val="22"/>
        </w:rPr>
        <w:t>o</w:t>
      </w:r>
      <w:r w:rsidR="009C01FC" w:rsidRPr="003355B9">
        <w:rPr>
          <w:rFonts w:ascii="Arial" w:hAnsi="Arial" w:cs="Arial"/>
          <w:sz w:val="22"/>
          <w:szCs w:val="22"/>
        </w:rPr>
        <w:t xml:space="preserve"> de inmuebles, </w:t>
      </w:r>
      <w:r w:rsidR="00650B4C" w:rsidRPr="003355B9">
        <w:rPr>
          <w:rFonts w:ascii="Arial" w:hAnsi="Arial" w:cs="Arial"/>
          <w:sz w:val="22"/>
          <w:szCs w:val="22"/>
        </w:rPr>
        <w:t>instalaciones</w:t>
      </w:r>
      <w:r w:rsidR="009C01FC" w:rsidRPr="003355B9">
        <w:rPr>
          <w:rFonts w:ascii="Arial" w:hAnsi="Arial" w:cs="Arial"/>
          <w:sz w:val="22"/>
          <w:szCs w:val="22"/>
        </w:rPr>
        <w:t xml:space="preserve">, </w:t>
      </w:r>
      <w:r w:rsidR="00650B4C" w:rsidRPr="003355B9">
        <w:rPr>
          <w:rFonts w:ascii="Arial" w:hAnsi="Arial" w:cs="Arial"/>
          <w:sz w:val="22"/>
          <w:szCs w:val="22"/>
        </w:rPr>
        <w:t>construcciones</w:t>
      </w:r>
      <w:r w:rsidR="009C01FC" w:rsidRPr="003355B9">
        <w:rPr>
          <w:rFonts w:ascii="Arial" w:hAnsi="Arial" w:cs="Arial"/>
          <w:sz w:val="22"/>
          <w:szCs w:val="22"/>
        </w:rPr>
        <w:t xml:space="preserve"> y m</w:t>
      </w:r>
      <w:r w:rsidR="00DB0971" w:rsidRPr="003355B9">
        <w:rPr>
          <w:rFonts w:ascii="Arial" w:hAnsi="Arial" w:cs="Arial"/>
          <w:sz w:val="22"/>
          <w:szCs w:val="22"/>
        </w:rPr>
        <w:t>o</w:t>
      </w:r>
      <w:r w:rsidR="009C01FC" w:rsidRPr="003355B9">
        <w:rPr>
          <w:rFonts w:ascii="Arial" w:hAnsi="Arial" w:cs="Arial"/>
          <w:sz w:val="22"/>
          <w:szCs w:val="22"/>
        </w:rPr>
        <w:t>biliari</w:t>
      </w:r>
      <w:r w:rsidR="00DB0971" w:rsidRPr="003355B9">
        <w:rPr>
          <w:rFonts w:ascii="Arial" w:hAnsi="Arial" w:cs="Arial"/>
          <w:sz w:val="22"/>
          <w:szCs w:val="22"/>
        </w:rPr>
        <w:t>o</w:t>
      </w:r>
      <w:r w:rsidR="009C01FC" w:rsidRPr="003355B9">
        <w:rPr>
          <w:rFonts w:ascii="Arial" w:hAnsi="Arial" w:cs="Arial"/>
          <w:sz w:val="22"/>
          <w:szCs w:val="22"/>
        </w:rPr>
        <w:t xml:space="preserve"> utilizad</w:t>
      </w:r>
      <w:r w:rsidR="00DB0971" w:rsidRPr="003355B9">
        <w:rPr>
          <w:rFonts w:ascii="Arial" w:hAnsi="Arial" w:cs="Arial"/>
          <w:sz w:val="22"/>
          <w:szCs w:val="22"/>
        </w:rPr>
        <w:t>o</w:t>
      </w:r>
      <w:r w:rsidR="009C01FC" w:rsidRPr="003355B9">
        <w:rPr>
          <w:rFonts w:ascii="Arial" w:hAnsi="Arial" w:cs="Arial"/>
          <w:sz w:val="22"/>
          <w:szCs w:val="22"/>
        </w:rPr>
        <w:t xml:space="preserve"> para prestar a la </w:t>
      </w:r>
      <w:r w:rsidR="007C75B2" w:rsidRPr="003355B9">
        <w:rPr>
          <w:rFonts w:ascii="Arial" w:hAnsi="Arial" w:cs="Arial"/>
          <w:sz w:val="22"/>
          <w:szCs w:val="22"/>
        </w:rPr>
        <w:t>población</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s y desarr</w:t>
      </w:r>
      <w:r w:rsidR="00DB0971" w:rsidRPr="003355B9">
        <w:rPr>
          <w:rFonts w:ascii="Arial" w:hAnsi="Arial" w:cs="Arial"/>
          <w:sz w:val="22"/>
          <w:szCs w:val="22"/>
        </w:rPr>
        <w:t>o</w:t>
      </w:r>
      <w:r w:rsidR="009C01FC" w:rsidRPr="003355B9">
        <w:rPr>
          <w:rFonts w:ascii="Arial" w:hAnsi="Arial" w:cs="Arial"/>
          <w:sz w:val="22"/>
          <w:szCs w:val="22"/>
        </w:rPr>
        <w:t xml:space="preserve">llar las actividades </w:t>
      </w:r>
      <w:r w:rsidR="007C75B2" w:rsidRPr="003355B9">
        <w:rPr>
          <w:rFonts w:ascii="Arial" w:hAnsi="Arial" w:cs="Arial"/>
          <w:sz w:val="22"/>
          <w:szCs w:val="22"/>
        </w:rPr>
        <w:t>económicas</w:t>
      </w:r>
      <w:r w:rsidR="00FF62CF" w:rsidRPr="003355B9">
        <w:rPr>
          <w:rFonts w:ascii="Arial" w:hAnsi="Arial" w:cs="Arial"/>
          <w:sz w:val="22"/>
          <w:szCs w:val="22"/>
        </w:rPr>
        <w:t>;</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XXX. </w:t>
      </w:r>
      <w:r w:rsidR="009C01FC" w:rsidRPr="003355B9">
        <w:rPr>
          <w:rFonts w:ascii="Arial" w:hAnsi="Arial" w:cs="Arial"/>
          <w:sz w:val="22"/>
          <w:szCs w:val="22"/>
          <w:lang w:val="es-MX"/>
        </w:rPr>
        <w:t>Estudi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impact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vial: estudi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que se desarr</w:t>
      </w:r>
      <w:r w:rsidR="00DB0971" w:rsidRPr="003355B9">
        <w:rPr>
          <w:rFonts w:ascii="Arial" w:hAnsi="Arial" w:cs="Arial"/>
          <w:sz w:val="22"/>
          <w:szCs w:val="22"/>
          <w:lang w:val="es-MX"/>
        </w:rPr>
        <w:t>o</w:t>
      </w:r>
      <w:r w:rsidR="009C01FC" w:rsidRPr="003355B9">
        <w:rPr>
          <w:rFonts w:ascii="Arial" w:hAnsi="Arial" w:cs="Arial"/>
          <w:sz w:val="22"/>
          <w:szCs w:val="22"/>
          <w:lang w:val="es-MX"/>
        </w:rPr>
        <w:t>lla para determinar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viajes que generará una nueva </w:t>
      </w:r>
      <w:r w:rsidR="007C75B2" w:rsidRPr="003355B9">
        <w:rPr>
          <w:rFonts w:ascii="Arial" w:hAnsi="Arial" w:cs="Arial"/>
          <w:sz w:val="22"/>
          <w:szCs w:val="22"/>
          <w:lang w:val="es-MX"/>
        </w:rPr>
        <w:t>acción</w:t>
      </w:r>
      <w:r w:rsidR="009C01FC" w:rsidRPr="003355B9">
        <w:rPr>
          <w:rFonts w:ascii="Arial" w:hAnsi="Arial" w:cs="Arial"/>
          <w:sz w:val="22"/>
          <w:szCs w:val="22"/>
          <w:lang w:val="es-MX"/>
        </w:rPr>
        <w:t xml:space="preserve"> urbana</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y determina las mej</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ras que deban hacerse a la red vial aledaña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adyacente para mantener un nivel de servici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satisfact</w:t>
      </w:r>
      <w:r w:rsidR="00DB0971" w:rsidRPr="003355B9">
        <w:rPr>
          <w:rFonts w:ascii="Arial" w:hAnsi="Arial" w:cs="Arial"/>
          <w:sz w:val="22"/>
          <w:szCs w:val="22"/>
          <w:lang w:val="es-MX"/>
        </w:rPr>
        <w:t>o</w:t>
      </w:r>
      <w:r w:rsidR="009C01FC" w:rsidRPr="003355B9">
        <w:rPr>
          <w:rFonts w:ascii="Arial" w:hAnsi="Arial" w:cs="Arial"/>
          <w:sz w:val="22"/>
          <w:szCs w:val="22"/>
          <w:lang w:val="es-MX"/>
        </w:rPr>
        <w:t>ri</w:t>
      </w:r>
      <w:r w:rsidR="00DB0971" w:rsidRPr="003355B9">
        <w:rPr>
          <w:rFonts w:ascii="Arial" w:hAnsi="Arial" w:cs="Arial"/>
          <w:sz w:val="22"/>
          <w:szCs w:val="22"/>
          <w:lang w:val="es-MX"/>
        </w:rPr>
        <w:t>o</w:t>
      </w:r>
      <w:r w:rsidR="009C01FC" w:rsidRPr="003355B9">
        <w:rPr>
          <w:rFonts w:ascii="Arial" w:hAnsi="Arial" w:cs="Arial"/>
          <w:sz w:val="22"/>
          <w:szCs w:val="22"/>
          <w:lang w:val="es-MX"/>
        </w:rPr>
        <w:t>, y define l</w:t>
      </w:r>
      <w:r w:rsidR="00DB0971" w:rsidRPr="003355B9">
        <w:rPr>
          <w:rFonts w:ascii="Arial" w:hAnsi="Arial" w:cs="Arial"/>
          <w:sz w:val="22"/>
          <w:szCs w:val="22"/>
          <w:lang w:val="es-MX"/>
        </w:rPr>
        <w:t>o</w:t>
      </w:r>
      <w:r w:rsidR="009C01FC" w:rsidRPr="003355B9">
        <w:rPr>
          <w:rFonts w:ascii="Arial" w:hAnsi="Arial" w:cs="Arial"/>
          <w:sz w:val="22"/>
          <w:szCs w:val="22"/>
          <w:lang w:val="es-MX"/>
        </w:rPr>
        <w:t>s requerimient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de </w:t>
      </w:r>
      <w:r w:rsidR="00706A77" w:rsidRPr="003355B9">
        <w:rPr>
          <w:rFonts w:ascii="Arial" w:hAnsi="Arial" w:cs="Arial"/>
          <w:sz w:val="22"/>
          <w:szCs w:val="22"/>
          <w:lang w:val="es-MX"/>
        </w:rPr>
        <w:t>estacionamiento</w:t>
      </w:r>
      <w:r w:rsidR="009C01FC" w:rsidRPr="003355B9">
        <w:rPr>
          <w:rFonts w:ascii="Arial" w:hAnsi="Arial" w:cs="Arial"/>
          <w:sz w:val="22"/>
          <w:szCs w:val="22"/>
          <w:lang w:val="es-MX"/>
        </w:rPr>
        <w:t>;</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XXXI. </w:t>
      </w:r>
      <w:r w:rsidR="007C75B2" w:rsidRPr="003355B9">
        <w:rPr>
          <w:rFonts w:ascii="Arial" w:hAnsi="Arial" w:cs="Arial"/>
          <w:sz w:val="22"/>
          <w:szCs w:val="22"/>
          <w:lang w:val="es-MX"/>
        </w:rPr>
        <w:t>Edificación</w:t>
      </w:r>
      <w:r w:rsidR="009C01FC" w:rsidRPr="003355B9">
        <w:rPr>
          <w:rFonts w:ascii="Arial" w:hAnsi="Arial" w:cs="Arial"/>
          <w:sz w:val="22"/>
          <w:szCs w:val="22"/>
        </w:rPr>
        <w:t xml:space="preserve">: es aquella </w:t>
      </w:r>
      <w:r w:rsidR="00DB0971" w:rsidRPr="003355B9">
        <w:rPr>
          <w:rFonts w:ascii="Arial" w:hAnsi="Arial" w:cs="Arial"/>
          <w:sz w:val="22"/>
          <w:szCs w:val="22"/>
        </w:rPr>
        <w:t>o</w:t>
      </w:r>
      <w:r w:rsidR="009C01FC" w:rsidRPr="003355B9">
        <w:rPr>
          <w:rFonts w:ascii="Arial" w:hAnsi="Arial" w:cs="Arial"/>
          <w:sz w:val="22"/>
          <w:szCs w:val="22"/>
        </w:rPr>
        <w:t>bra en pr</w:t>
      </w:r>
      <w:r w:rsidR="00DB0971" w:rsidRPr="003355B9">
        <w:rPr>
          <w:rFonts w:ascii="Arial" w:hAnsi="Arial" w:cs="Arial"/>
          <w:sz w:val="22"/>
          <w:szCs w:val="22"/>
        </w:rPr>
        <w:t>o</w:t>
      </w:r>
      <w:r w:rsidR="009C01FC" w:rsidRPr="003355B9">
        <w:rPr>
          <w:rFonts w:ascii="Arial" w:hAnsi="Arial" w:cs="Arial"/>
          <w:sz w:val="22"/>
          <w:szCs w:val="22"/>
        </w:rPr>
        <w:t>ces</w:t>
      </w:r>
      <w:r w:rsidR="00DB0971" w:rsidRPr="003355B9">
        <w:rPr>
          <w:rFonts w:ascii="Arial" w:hAnsi="Arial" w:cs="Arial"/>
          <w:sz w:val="22"/>
          <w:szCs w:val="22"/>
        </w:rPr>
        <w:t>o</w:t>
      </w:r>
      <w:r w:rsidR="009C01FC" w:rsidRPr="003355B9">
        <w:rPr>
          <w:rFonts w:ascii="Arial" w:hAnsi="Arial" w:cs="Arial"/>
          <w:sz w:val="22"/>
          <w:szCs w:val="22"/>
        </w:rPr>
        <w:t xml:space="preserve"> de </w:t>
      </w:r>
      <w:r w:rsidR="007C75B2" w:rsidRPr="003355B9">
        <w:rPr>
          <w:rFonts w:ascii="Arial" w:hAnsi="Arial" w:cs="Arial"/>
          <w:sz w:val="22"/>
          <w:szCs w:val="22"/>
        </w:rPr>
        <w:t>construcción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ya terminada que se encuentre dentr</w:t>
      </w:r>
      <w:r w:rsidR="00DB0971" w:rsidRPr="003355B9">
        <w:rPr>
          <w:rFonts w:ascii="Arial" w:hAnsi="Arial" w:cs="Arial"/>
          <w:sz w:val="22"/>
          <w:szCs w:val="22"/>
        </w:rPr>
        <w:t>o</w:t>
      </w:r>
      <w:r w:rsidR="009C01FC" w:rsidRPr="003355B9">
        <w:rPr>
          <w:rFonts w:ascii="Arial" w:hAnsi="Arial" w:cs="Arial"/>
          <w:sz w:val="22"/>
          <w:szCs w:val="22"/>
        </w:rPr>
        <w:t xml:space="preserve"> de un l</w:t>
      </w:r>
      <w:r w:rsidR="00DB0971" w:rsidRPr="003355B9">
        <w:rPr>
          <w:rFonts w:ascii="Arial" w:hAnsi="Arial" w:cs="Arial"/>
          <w:sz w:val="22"/>
          <w:szCs w:val="22"/>
        </w:rPr>
        <w:t>o</w:t>
      </w:r>
      <w:r w:rsidR="009C01FC" w:rsidRPr="003355B9">
        <w:rPr>
          <w:rFonts w:ascii="Arial" w:hAnsi="Arial" w:cs="Arial"/>
          <w:sz w:val="22"/>
          <w:szCs w:val="22"/>
        </w:rPr>
        <w:t xml:space="preserve">te </w:t>
      </w:r>
      <w:r w:rsidR="00DB0971" w:rsidRPr="003355B9">
        <w:rPr>
          <w:rFonts w:ascii="Arial" w:hAnsi="Arial" w:cs="Arial"/>
          <w:sz w:val="22"/>
          <w:szCs w:val="22"/>
        </w:rPr>
        <w:t>o</w:t>
      </w:r>
      <w:r w:rsidR="009C01FC" w:rsidRPr="003355B9">
        <w:rPr>
          <w:rFonts w:ascii="Arial" w:hAnsi="Arial" w:cs="Arial"/>
          <w:sz w:val="22"/>
          <w:szCs w:val="22"/>
        </w:rPr>
        <w:t xml:space="preserve"> predi</w:t>
      </w:r>
      <w:r w:rsidR="00DB0971" w:rsidRPr="003355B9">
        <w:rPr>
          <w:rFonts w:ascii="Arial" w:hAnsi="Arial" w:cs="Arial"/>
          <w:sz w:val="22"/>
          <w:szCs w:val="22"/>
        </w:rPr>
        <w:t>o</w:t>
      </w:r>
      <w:r w:rsidR="009C01FC" w:rsidRPr="003355B9">
        <w:rPr>
          <w:rFonts w:ascii="Arial" w:hAnsi="Arial" w:cs="Arial"/>
          <w:sz w:val="22"/>
          <w:szCs w:val="22"/>
        </w:rPr>
        <w:t xml:space="preserve">; la </w:t>
      </w:r>
      <w:r w:rsidR="007C75B2" w:rsidRPr="003355B9">
        <w:rPr>
          <w:rFonts w:ascii="Arial" w:hAnsi="Arial" w:cs="Arial"/>
          <w:sz w:val="22"/>
          <w:szCs w:val="22"/>
        </w:rPr>
        <w:t>edificación</w:t>
      </w:r>
      <w:r w:rsidR="009C01FC" w:rsidRPr="003355B9">
        <w:rPr>
          <w:rFonts w:ascii="Arial" w:hAnsi="Arial" w:cs="Arial"/>
          <w:sz w:val="22"/>
          <w:szCs w:val="22"/>
        </w:rPr>
        <w:t xml:space="preserve"> puede ser </w:t>
      </w:r>
      <w:r w:rsidR="00706A77" w:rsidRPr="003355B9">
        <w:rPr>
          <w:rFonts w:ascii="Arial" w:hAnsi="Arial" w:cs="Arial"/>
          <w:sz w:val="22"/>
          <w:szCs w:val="22"/>
        </w:rPr>
        <w:t>habitacional</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 xml:space="preserve">mercial, </w:t>
      </w:r>
      <w:r w:rsidR="007B3A63" w:rsidRPr="003355B9">
        <w:rPr>
          <w:rFonts w:ascii="Arial" w:hAnsi="Arial" w:cs="Arial"/>
          <w:sz w:val="22"/>
          <w:szCs w:val="22"/>
        </w:rPr>
        <w:t xml:space="preserve">de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 industrial</w:t>
      </w:r>
      <w:r w:rsidR="007B3A63" w:rsidRPr="003355B9">
        <w:rPr>
          <w:rFonts w:ascii="Arial" w:hAnsi="Arial" w:cs="Arial"/>
          <w:sz w:val="22"/>
          <w:szCs w:val="22"/>
        </w:rPr>
        <w:t>,</w:t>
      </w:r>
      <w:r w:rsidR="009C01FC" w:rsidRPr="003355B9">
        <w:rPr>
          <w:rFonts w:ascii="Arial" w:hAnsi="Arial" w:cs="Arial"/>
          <w:sz w:val="22"/>
          <w:szCs w:val="22"/>
        </w:rPr>
        <w:t xml:space="preserve"> de infraestructura </w:t>
      </w:r>
      <w:r w:rsidR="00DB0971" w:rsidRPr="003355B9">
        <w:rPr>
          <w:rFonts w:ascii="Arial" w:hAnsi="Arial" w:cs="Arial"/>
          <w:sz w:val="22"/>
          <w:szCs w:val="22"/>
        </w:rPr>
        <w:t>o</w:t>
      </w:r>
      <w:r w:rsidR="009C01FC" w:rsidRPr="003355B9">
        <w:rPr>
          <w:rFonts w:ascii="Arial" w:hAnsi="Arial" w:cs="Arial"/>
          <w:sz w:val="22"/>
          <w:szCs w:val="22"/>
        </w:rPr>
        <w:t xml:space="preserve"> equipamient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XXXII. </w:t>
      </w:r>
      <w:r w:rsidR="007119F7" w:rsidRPr="003355B9">
        <w:rPr>
          <w:rFonts w:ascii="Arial" w:hAnsi="Arial" w:cs="Arial"/>
          <w:sz w:val="22"/>
          <w:szCs w:val="22"/>
          <w:lang w:val="es-MX"/>
        </w:rPr>
        <w:t>Fraccionamiento</w:t>
      </w:r>
      <w:r w:rsidR="009C01FC" w:rsidRPr="003355B9">
        <w:rPr>
          <w:rFonts w:ascii="Arial" w:hAnsi="Arial" w:cs="Arial"/>
          <w:sz w:val="22"/>
          <w:szCs w:val="22"/>
          <w:lang w:val="es-MX"/>
        </w:rPr>
        <w:t>: 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da </w:t>
      </w:r>
      <w:r w:rsidR="007C75B2" w:rsidRPr="003355B9">
        <w:rPr>
          <w:rFonts w:ascii="Arial" w:hAnsi="Arial" w:cs="Arial"/>
          <w:sz w:val="22"/>
          <w:szCs w:val="22"/>
          <w:lang w:val="es-MX"/>
        </w:rPr>
        <w:t>división</w:t>
      </w:r>
      <w:r w:rsidR="009C01FC" w:rsidRPr="003355B9">
        <w:rPr>
          <w:rFonts w:ascii="Arial" w:hAnsi="Arial" w:cs="Arial"/>
          <w:sz w:val="22"/>
          <w:szCs w:val="22"/>
          <w:lang w:val="es-MX"/>
        </w:rPr>
        <w:t xml:space="preserve"> de predi</w:t>
      </w:r>
      <w:r w:rsidR="00DB0971" w:rsidRPr="003355B9">
        <w:rPr>
          <w:rFonts w:ascii="Arial" w:hAnsi="Arial" w:cs="Arial"/>
          <w:sz w:val="22"/>
          <w:szCs w:val="22"/>
          <w:lang w:val="es-MX"/>
        </w:rPr>
        <w:t>o</w:t>
      </w:r>
      <w:r w:rsidR="009C01FC" w:rsidRPr="003355B9">
        <w:rPr>
          <w:rFonts w:ascii="Arial" w:hAnsi="Arial" w:cs="Arial"/>
          <w:sz w:val="22"/>
          <w:szCs w:val="22"/>
          <w:lang w:val="es-MX"/>
        </w:rPr>
        <w:t>s en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tes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fr</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para la </w:t>
      </w:r>
      <w:r w:rsidR="007C75B2" w:rsidRPr="003355B9">
        <w:rPr>
          <w:rFonts w:ascii="Arial" w:hAnsi="Arial" w:cs="Arial"/>
          <w:sz w:val="22"/>
          <w:szCs w:val="22"/>
          <w:lang w:val="es-MX"/>
        </w:rPr>
        <w:t>transmisión</w:t>
      </w:r>
      <w:r w:rsidR="009C01FC" w:rsidRPr="003355B9">
        <w:rPr>
          <w:rFonts w:ascii="Arial" w:hAnsi="Arial" w:cs="Arial"/>
          <w:sz w:val="22"/>
          <w:szCs w:val="22"/>
          <w:lang w:val="es-MX"/>
        </w:rPr>
        <w:t xml:space="preserve"> de la pr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piedad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7C75B2" w:rsidRPr="003355B9">
        <w:rPr>
          <w:rFonts w:ascii="Arial" w:hAnsi="Arial" w:cs="Arial"/>
          <w:sz w:val="22"/>
          <w:szCs w:val="22"/>
          <w:lang w:val="es-MX"/>
        </w:rPr>
        <w:t>posesión</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s mism</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que tienda a ese </w:t>
      </w:r>
      <w:r w:rsidR="00DB0971" w:rsidRPr="003355B9">
        <w:rPr>
          <w:rFonts w:ascii="Arial" w:hAnsi="Arial" w:cs="Arial"/>
          <w:sz w:val="22"/>
          <w:szCs w:val="22"/>
          <w:lang w:val="es-MX"/>
        </w:rPr>
        <w:t>o</w:t>
      </w:r>
      <w:r w:rsidR="009C01FC" w:rsidRPr="003355B9">
        <w:rPr>
          <w:rFonts w:ascii="Arial" w:hAnsi="Arial" w:cs="Arial"/>
          <w:sz w:val="22"/>
          <w:szCs w:val="22"/>
          <w:lang w:val="es-MX"/>
        </w:rPr>
        <w:t>bjet</w:t>
      </w:r>
      <w:r w:rsidR="00DB0971" w:rsidRPr="003355B9">
        <w:rPr>
          <w:rFonts w:ascii="Arial" w:hAnsi="Arial" w:cs="Arial"/>
          <w:sz w:val="22"/>
          <w:szCs w:val="22"/>
          <w:lang w:val="es-MX"/>
        </w:rPr>
        <w:t>o</w:t>
      </w:r>
      <w:r w:rsidR="009C01FC" w:rsidRPr="003355B9">
        <w:rPr>
          <w:rFonts w:ascii="Arial" w:hAnsi="Arial" w:cs="Arial"/>
          <w:sz w:val="22"/>
          <w:szCs w:val="22"/>
          <w:lang w:val="es-MX"/>
        </w:rPr>
        <w:t>, además,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que impliquen la apertura de una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más vías públicas c</w:t>
      </w:r>
      <w:r w:rsidR="00DB0971" w:rsidRPr="003355B9">
        <w:rPr>
          <w:rFonts w:ascii="Arial" w:hAnsi="Arial" w:cs="Arial"/>
          <w:sz w:val="22"/>
          <w:szCs w:val="22"/>
          <w:lang w:val="es-MX"/>
        </w:rPr>
        <w:t>o</w:t>
      </w:r>
      <w:r w:rsidR="009C01FC" w:rsidRPr="003355B9">
        <w:rPr>
          <w:rFonts w:ascii="Arial" w:hAnsi="Arial" w:cs="Arial"/>
          <w:sz w:val="22"/>
          <w:szCs w:val="22"/>
          <w:lang w:val="es-MX"/>
        </w:rPr>
        <w:t>n servici</w:t>
      </w:r>
      <w:r w:rsidR="00DB0971" w:rsidRPr="003355B9">
        <w:rPr>
          <w:rFonts w:ascii="Arial" w:hAnsi="Arial" w:cs="Arial"/>
          <w:sz w:val="22"/>
          <w:szCs w:val="22"/>
          <w:lang w:val="es-MX"/>
        </w:rPr>
        <w:t>o</w:t>
      </w:r>
      <w:r w:rsidR="009C01FC" w:rsidRPr="003355B9">
        <w:rPr>
          <w:rFonts w:ascii="Arial" w:hAnsi="Arial" w:cs="Arial"/>
          <w:sz w:val="22"/>
          <w:szCs w:val="22"/>
          <w:lang w:val="es-MX"/>
        </w:rPr>
        <w:t>s de agua p</w:t>
      </w:r>
      <w:r w:rsidR="00DB0971" w:rsidRPr="003355B9">
        <w:rPr>
          <w:rFonts w:ascii="Arial" w:hAnsi="Arial" w:cs="Arial"/>
          <w:sz w:val="22"/>
          <w:szCs w:val="22"/>
          <w:lang w:val="es-MX"/>
        </w:rPr>
        <w:t>o</w:t>
      </w:r>
      <w:r w:rsidR="009C01FC" w:rsidRPr="003355B9">
        <w:rPr>
          <w:rFonts w:ascii="Arial" w:hAnsi="Arial" w:cs="Arial"/>
          <w:sz w:val="22"/>
          <w:szCs w:val="22"/>
          <w:lang w:val="es-MX"/>
        </w:rPr>
        <w:t>table, drenaje sanitari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7C75B2" w:rsidRPr="003355B9">
        <w:rPr>
          <w:rFonts w:ascii="Arial" w:hAnsi="Arial" w:cs="Arial"/>
          <w:sz w:val="22"/>
          <w:szCs w:val="22"/>
          <w:lang w:val="es-MX"/>
        </w:rPr>
        <w:t>electrificación</w:t>
      </w:r>
      <w:r w:rsidR="009C01FC" w:rsidRPr="003355B9">
        <w:rPr>
          <w:rFonts w:ascii="Arial" w:hAnsi="Arial" w:cs="Arial"/>
          <w:sz w:val="22"/>
          <w:szCs w:val="22"/>
          <w:lang w:val="es-MX"/>
        </w:rPr>
        <w:t xml:space="preserve"> y paviment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manera inmediata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pr</w:t>
      </w:r>
      <w:r w:rsidR="00DB0971" w:rsidRPr="003355B9">
        <w:rPr>
          <w:rFonts w:ascii="Arial" w:hAnsi="Arial" w:cs="Arial"/>
          <w:sz w:val="22"/>
          <w:szCs w:val="22"/>
          <w:lang w:val="es-MX"/>
        </w:rPr>
        <w:t>o</w:t>
      </w:r>
      <w:r w:rsidR="009C01FC" w:rsidRPr="003355B9">
        <w:rPr>
          <w:rFonts w:ascii="Arial" w:hAnsi="Arial" w:cs="Arial"/>
          <w:sz w:val="22"/>
          <w:szCs w:val="22"/>
          <w:lang w:val="es-MX"/>
        </w:rPr>
        <w:t>gresiva;</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XXXIII. </w:t>
      </w:r>
      <w:r w:rsidR="007C75B2" w:rsidRPr="003355B9">
        <w:rPr>
          <w:rFonts w:ascii="Arial" w:hAnsi="Arial" w:cs="Arial"/>
          <w:sz w:val="22"/>
          <w:szCs w:val="22"/>
          <w:lang w:val="es-MX"/>
        </w:rPr>
        <w:t>Fundación</w:t>
      </w:r>
      <w:r w:rsidR="009C01FC" w:rsidRPr="003355B9">
        <w:rPr>
          <w:rFonts w:ascii="Arial" w:hAnsi="Arial" w:cs="Arial"/>
          <w:sz w:val="22"/>
          <w:szCs w:val="22"/>
          <w:lang w:val="es-MX"/>
        </w:rPr>
        <w:t xml:space="preserve">: la </w:t>
      </w:r>
      <w:r w:rsidR="007C75B2" w:rsidRPr="003355B9">
        <w:rPr>
          <w:rFonts w:ascii="Arial" w:hAnsi="Arial" w:cs="Arial"/>
          <w:sz w:val="22"/>
          <w:szCs w:val="22"/>
          <w:lang w:val="es-MX"/>
        </w:rPr>
        <w:t>acción</w:t>
      </w:r>
      <w:r w:rsidR="009C01FC" w:rsidRPr="003355B9">
        <w:rPr>
          <w:rFonts w:ascii="Arial" w:hAnsi="Arial" w:cs="Arial"/>
          <w:sz w:val="22"/>
          <w:szCs w:val="22"/>
          <w:lang w:val="es-MX"/>
        </w:rPr>
        <w:t xml:space="preserve"> de establecer un asentamient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human</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XXXIV. </w:t>
      </w:r>
      <w:r w:rsidR="009C01FC" w:rsidRPr="003355B9">
        <w:rPr>
          <w:rFonts w:ascii="Arial" w:hAnsi="Arial" w:cs="Arial"/>
          <w:sz w:val="22"/>
          <w:szCs w:val="22"/>
          <w:lang w:val="es-MX"/>
        </w:rPr>
        <w:t>Imagen urbana:</w:t>
      </w:r>
      <w:r w:rsidR="009C01FC" w:rsidRPr="003355B9">
        <w:rPr>
          <w:rFonts w:ascii="Arial" w:hAnsi="Arial" w:cs="Arial"/>
          <w:sz w:val="22"/>
          <w:szCs w:val="22"/>
        </w:rPr>
        <w:t xml:space="preserve"> </w:t>
      </w:r>
      <w:r w:rsidR="007C75B2" w:rsidRPr="003355B9">
        <w:rPr>
          <w:rFonts w:ascii="Arial" w:hAnsi="Arial" w:cs="Arial"/>
          <w:sz w:val="22"/>
          <w:szCs w:val="22"/>
        </w:rPr>
        <w:t>impresión</w:t>
      </w:r>
      <w:r w:rsidR="009C01FC" w:rsidRPr="003355B9">
        <w:rPr>
          <w:rFonts w:ascii="Arial" w:hAnsi="Arial" w:cs="Arial"/>
          <w:sz w:val="22"/>
          <w:szCs w:val="22"/>
        </w:rPr>
        <w:t xml:space="preserve"> visual que pr</w:t>
      </w:r>
      <w:r w:rsidR="00DB0971" w:rsidRPr="003355B9">
        <w:rPr>
          <w:rFonts w:ascii="Arial" w:hAnsi="Arial" w:cs="Arial"/>
          <w:sz w:val="22"/>
          <w:szCs w:val="22"/>
        </w:rPr>
        <w:t>o</w:t>
      </w:r>
      <w:r w:rsidR="009C01FC" w:rsidRPr="003355B9">
        <w:rPr>
          <w:rFonts w:ascii="Arial" w:hAnsi="Arial" w:cs="Arial"/>
          <w:sz w:val="22"/>
          <w:szCs w:val="22"/>
        </w:rPr>
        <w:t xml:space="preserve">ducen las características físicas, </w:t>
      </w:r>
      <w:r w:rsidR="007C75B2" w:rsidRPr="003355B9">
        <w:rPr>
          <w:rFonts w:ascii="Arial" w:hAnsi="Arial" w:cs="Arial"/>
          <w:sz w:val="22"/>
          <w:szCs w:val="22"/>
        </w:rPr>
        <w:t>arquitectónicas</w:t>
      </w:r>
      <w:r w:rsidR="009C01FC" w:rsidRPr="003355B9">
        <w:rPr>
          <w:rFonts w:ascii="Arial" w:hAnsi="Arial" w:cs="Arial"/>
          <w:sz w:val="22"/>
          <w:szCs w:val="22"/>
        </w:rPr>
        <w:t>, urbanístic</w:t>
      </w:r>
      <w:r w:rsidR="00EC7630" w:rsidRPr="003355B9">
        <w:rPr>
          <w:rFonts w:ascii="Arial" w:hAnsi="Arial" w:cs="Arial"/>
          <w:sz w:val="22"/>
          <w:szCs w:val="22"/>
        </w:rPr>
        <w:t>as, del medi</w:t>
      </w:r>
      <w:r w:rsidR="00DB0971" w:rsidRPr="003355B9">
        <w:rPr>
          <w:rFonts w:ascii="Arial" w:hAnsi="Arial" w:cs="Arial"/>
          <w:sz w:val="22"/>
          <w:szCs w:val="22"/>
        </w:rPr>
        <w:t>o</w:t>
      </w:r>
      <w:r w:rsidR="00EC7630" w:rsidRPr="003355B9">
        <w:rPr>
          <w:rFonts w:ascii="Arial" w:hAnsi="Arial" w:cs="Arial"/>
          <w:sz w:val="22"/>
          <w:szCs w:val="22"/>
        </w:rPr>
        <w:t xml:space="preserve"> ambiente y s</w:t>
      </w:r>
      <w:r w:rsidR="00DB0971" w:rsidRPr="003355B9">
        <w:rPr>
          <w:rFonts w:ascii="Arial" w:hAnsi="Arial" w:cs="Arial"/>
          <w:sz w:val="22"/>
          <w:szCs w:val="22"/>
        </w:rPr>
        <w:t>o</w:t>
      </w:r>
      <w:r w:rsidR="00EC7630" w:rsidRPr="003355B9">
        <w:rPr>
          <w:rFonts w:ascii="Arial" w:hAnsi="Arial" w:cs="Arial"/>
          <w:sz w:val="22"/>
          <w:szCs w:val="22"/>
        </w:rPr>
        <w:t>ci</w:t>
      </w:r>
      <w:r w:rsidR="00DB0971" w:rsidRPr="003355B9">
        <w:rPr>
          <w:rFonts w:ascii="Arial" w:hAnsi="Arial" w:cs="Arial"/>
          <w:sz w:val="22"/>
          <w:szCs w:val="22"/>
        </w:rPr>
        <w:t>o</w:t>
      </w:r>
      <w:r w:rsidR="00EC7630" w:rsidRPr="003355B9">
        <w:rPr>
          <w:rFonts w:ascii="Arial" w:hAnsi="Arial" w:cs="Arial"/>
          <w:sz w:val="22"/>
          <w:szCs w:val="22"/>
        </w:rPr>
        <w:t>-</w:t>
      </w:r>
      <w:r w:rsidR="007C75B2" w:rsidRPr="003355B9">
        <w:rPr>
          <w:rFonts w:ascii="Arial" w:hAnsi="Arial" w:cs="Arial"/>
          <w:sz w:val="22"/>
          <w:szCs w:val="22"/>
        </w:rPr>
        <w:t>económicas</w:t>
      </w:r>
      <w:r w:rsidR="009C01FC" w:rsidRPr="003355B9">
        <w:rPr>
          <w:rFonts w:ascii="Arial" w:hAnsi="Arial" w:cs="Arial"/>
          <w:sz w:val="22"/>
          <w:szCs w:val="22"/>
        </w:rPr>
        <w:t xml:space="preserve"> de una l</w:t>
      </w:r>
      <w:r w:rsidR="00DB0971" w:rsidRPr="003355B9">
        <w:rPr>
          <w:rFonts w:ascii="Arial" w:hAnsi="Arial" w:cs="Arial"/>
          <w:sz w:val="22"/>
          <w:szCs w:val="22"/>
        </w:rPr>
        <w:t>o</w:t>
      </w:r>
      <w:r w:rsidR="009C01FC" w:rsidRPr="003355B9">
        <w:rPr>
          <w:rFonts w:ascii="Arial" w:hAnsi="Arial" w:cs="Arial"/>
          <w:sz w:val="22"/>
          <w:szCs w:val="22"/>
        </w:rPr>
        <w:t>calidad;</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XXXV. </w:t>
      </w:r>
      <w:r w:rsidR="009C01FC" w:rsidRPr="003355B9">
        <w:rPr>
          <w:rFonts w:ascii="Arial" w:hAnsi="Arial" w:cs="Arial"/>
          <w:sz w:val="22"/>
          <w:szCs w:val="22"/>
          <w:lang w:val="es-MX"/>
        </w:rPr>
        <w:t>Impact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ambiental: es la </w:t>
      </w:r>
      <w:r w:rsidR="007C75B2" w:rsidRPr="003355B9">
        <w:rPr>
          <w:rFonts w:ascii="Arial" w:hAnsi="Arial" w:cs="Arial"/>
          <w:sz w:val="22"/>
          <w:szCs w:val="22"/>
          <w:lang w:val="es-MX"/>
        </w:rPr>
        <w:t>modificación</w:t>
      </w:r>
      <w:r w:rsidR="009C01FC" w:rsidRPr="003355B9">
        <w:rPr>
          <w:rFonts w:ascii="Arial" w:hAnsi="Arial" w:cs="Arial"/>
          <w:sz w:val="22"/>
          <w:szCs w:val="22"/>
          <w:lang w:val="es-MX"/>
        </w:rPr>
        <w:t xml:space="preserve"> del ambiente </w:t>
      </w:r>
      <w:r w:rsidR="00013B20" w:rsidRPr="003355B9">
        <w:rPr>
          <w:rFonts w:ascii="Arial" w:hAnsi="Arial" w:cs="Arial"/>
          <w:sz w:val="22"/>
          <w:szCs w:val="22"/>
          <w:lang w:val="es-MX"/>
        </w:rPr>
        <w:t>ocasionada</w:t>
      </w:r>
      <w:r w:rsidR="009C01FC" w:rsidRPr="003355B9">
        <w:rPr>
          <w:rFonts w:ascii="Arial" w:hAnsi="Arial" w:cs="Arial"/>
          <w:sz w:val="22"/>
          <w:szCs w:val="22"/>
          <w:lang w:val="es-MX"/>
        </w:rPr>
        <w:t xml:space="preserve"> p</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 la </w:t>
      </w:r>
      <w:r w:rsidR="007C75B2" w:rsidRPr="003355B9">
        <w:rPr>
          <w:rFonts w:ascii="Arial" w:hAnsi="Arial" w:cs="Arial"/>
          <w:sz w:val="22"/>
          <w:szCs w:val="22"/>
          <w:lang w:val="es-MX"/>
        </w:rPr>
        <w:t>acción</w:t>
      </w:r>
      <w:r w:rsidR="009C01FC" w:rsidRPr="003355B9">
        <w:rPr>
          <w:rFonts w:ascii="Arial" w:hAnsi="Arial" w:cs="Arial"/>
          <w:sz w:val="22"/>
          <w:szCs w:val="22"/>
          <w:lang w:val="es-MX"/>
        </w:rPr>
        <w:t xml:space="preserve"> del h</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mbre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la naturaleza;</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XXXVI. </w:t>
      </w:r>
      <w:r w:rsidR="009C01FC" w:rsidRPr="003355B9">
        <w:rPr>
          <w:rFonts w:ascii="Arial" w:hAnsi="Arial" w:cs="Arial"/>
          <w:sz w:val="22"/>
          <w:szCs w:val="22"/>
          <w:lang w:val="es-MX"/>
        </w:rPr>
        <w:t>Impact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E35EDF" w:rsidRPr="003355B9">
        <w:rPr>
          <w:rFonts w:ascii="Arial" w:hAnsi="Arial" w:cs="Arial"/>
          <w:sz w:val="22"/>
          <w:szCs w:val="22"/>
          <w:lang w:val="es-MX"/>
        </w:rPr>
        <w:t>regional</w:t>
      </w:r>
      <w:r w:rsidR="009C01FC" w:rsidRPr="003355B9">
        <w:rPr>
          <w:rFonts w:ascii="Arial" w:hAnsi="Arial" w:cs="Arial"/>
          <w:sz w:val="22"/>
          <w:szCs w:val="22"/>
          <w:lang w:val="es-MX"/>
        </w:rPr>
        <w:t xml:space="preserve">: es la influencia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7C75B2" w:rsidRPr="003355B9">
        <w:rPr>
          <w:rFonts w:ascii="Arial" w:hAnsi="Arial" w:cs="Arial"/>
          <w:sz w:val="22"/>
          <w:szCs w:val="22"/>
          <w:lang w:val="es-MX"/>
        </w:rPr>
        <w:t>alteración</w:t>
      </w:r>
      <w:r w:rsidR="009C01FC" w:rsidRPr="003355B9">
        <w:rPr>
          <w:rFonts w:ascii="Arial" w:hAnsi="Arial" w:cs="Arial"/>
          <w:sz w:val="22"/>
          <w:szCs w:val="22"/>
          <w:lang w:val="es-MX"/>
        </w:rPr>
        <w:t xml:space="preserve"> causa</w:t>
      </w:r>
      <w:r w:rsidR="007B3A63" w:rsidRPr="003355B9">
        <w:rPr>
          <w:rFonts w:ascii="Arial" w:hAnsi="Arial" w:cs="Arial"/>
          <w:sz w:val="22"/>
          <w:szCs w:val="22"/>
          <w:lang w:val="es-MX"/>
        </w:rPr>
        <w:t>da p</w:t>
      </w:r>
      <w:r w:rsidR="00DB0971" w:rsidRPr="003355B9">
        <w:rPr>
          <w:rFonts w:ascii="Arial" w:hAnsi="Arial" w:cs="Arial"/>
          <w:sz w:val="22"/>
          <w:szCs w:val="22"/>
          <w:lang w:val="es-MX"/>
        </w:rPr>
        <w:t>o</w:t>
      </w:r>
      <w:r w:rsidR="007B3A63" w:rsidRPr="003355B9">
        <w:rPr>
          <w:rFonts w:ascii="Arial" w:hAnsi="Arial" w:cs="Arial"/>
          <w:sz w:val="22"/>
          <w:szCs w:val="22"/>
          <w:lang w:val="es-MX"/>
        </w:rPr>
        <w:t xml:space="preserve">r alguna </w:t>
      </w:r>
      <w:r w:rsidR="00DB0971" w:rsidRPr="003355B9">
        <w:rPr>
          <w:rFonts w:ascii="Arial" w:hAnsi="Arial" w:cs="Arial"/>
          <w:sz w:val="22"/>
          <w:szCs w:val="22"/>
          <w:lang w:val="es-MX"/>
        </w:rPr>
        <w:t>o</w:t>
      </w:r>
      <w:r w:rsidR="007B3A63" w:rsidRPr="003355B9">
        <w:rPr>
          <w:rFonts w:ascii="Arial" w:hAnsi="Arial" w:cs="Arial"/>
          <w:sz w:val="22"/>
          <w:szCs w:val="22"/>
          <w:lang w:val="es-MX"/>
        </w:rPr>
        <w:t xml:space="preserve">bra </w:t>
      </w:r>
      <w:r w:rsidR="00DB0971" w:rsidRPr="003355B9">
        <w:rPr>
          <w:rFonts w:ascii="Arial" w:hAnsi="Arial" w:cs="Arial"/>
          <w:sz w:val="22"/>
          <w:szCs w:val="22"/>
          <w:lang w:val="es-MX"/>
        </w:rPr>
        <w:t>o</w:t>
      </w:r>
      <w:r w:rsidR="007B3A63" w:rsidRPr="003355B9">
        <w:rPr>
          <w:rFonts w:ascii="Arial" w:hAnsi="Arial" w:cs="Arial"/>
          <w:sz w:val="22"/>
          <w:szCs w:val="22"/>
          <w:lang w:val="es-MX"/>
        </w:rPr>
        <w:t xml:space="preserve"> pr</w:t>
      </w:r>
      <w:r w:rsidR="00DB0971" w:rsidRPr="003355B9">
        <w:rPr>
          <w:rFonts w:ascii="Arial" w:hAnsi="Arial" w:cs="Arial"/>
          <w:sz w:val="22"/>
          <w:szCs w:val="22"/>
          <w:lang w:val="es-MX"/>
        </w:rPr>
        <w:t>o</w:t>
      </w:r>
      <w:r w:rsidR="007B3A63" w:rsidRPr="003355B9">
        <w:rPr>
          <w:rFonts w:ascii="Arial" w:hAnsi="Arial" w:cs="Arial"/>
          <w:sz w:val="22"/>
          <w:szCs w:val="22"/>
          <w:lang w:val="es-MX"/>
        </w:rPr>
        <w:t>yect</w:t>
      </w:r>
      <w:r w:rsidR="00DB0971" w:rsidRPr="003355B9">
        <w:rPr>
          <w:rFonts w:ascii="Arial" w:hAnsi="Arial" w:cs="Arial"/>
          <w:sz w:val="22"/>
          <w:szCs w:val="22"/>
          <w:lang w:val="es-MX"/>
        </w:rPr>
        <w:t>o</w:t>
      </w:r>
      <w:r w:rsidR="007B3A63" w:rsidRPr="003355B9">
        <w:rPr>
          <w:rFonts w:ascii="Arial" w:hAnsi="Arial" w:cs="Arial"/>
          <w:sz w:val="22"/>
          <w:szCs w:val="22"/>
          <w:lang w:val="es-MX"/>
        </w:rPr>
        <w:t xml:space="preserve"> pú</w:t>
      </w:r>
      <w:r w:rsidR="009C01FC" w:rsidRPr="003355B9">
        <w:rPr>
          <w:rFonts w:ascii="Arial" w:hAnsi="Arial" w:cs="Arial"/>
          <w:sz w:val="22"/>
          <w:szCs w:val="22"/>
          <w:lang w:val="es-MX"/>
        </w:rPr>
        <w:t>blic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privad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que p</w:t>
      </w:r>
      <w:r w:rsidR="00DB0971" w:rsidRPr="003355B9">
        <w:rPr>
          <w:rFonts w:ascii="Arial" w:hAnsi="Arial" w:cs="Arial"/>
          <w:sz w:val="22"/>
          <w:szCs w:val="22"/>
          <w:lang w:val="es-MX"/>
        </w:rPr>
        <w:t>o</w:t>
      </w:r>
      <w:r w:rsidR="009C01FC" w:rsidRPr="003355B9">
        <w:rPr>
          <w:rFonts w:ascii="Arial" w:hAnsi="Arial" w:cs="Arial"/>
          <w:sz w:val="22"/>
          <w:szCs w:val="22"/>
          <w:lang w:val="es-MX"/>
        </w:rPr>
        <w:t>r su pr</w:t>
      </w:r>
      <w:r w:rsidR="00DB0971" w:rsidRPr="003355B9">
        <w:rPr>
          <w:rFonts w:ascii="Arial" w:hAnsi="Arial" w:cs="Arial"/>
          <w:sz w:val="22"/>
          <w:szCs w:val="22"/>
          <w:lang w:val="es-MX"/>
        </w:rPr>
        <w:t>o</w:t>
      </w:r>
      <w:r w:rsidR="009C01FC" w:rsidRPr="003355B9">
        <w:rPr>
          <w:rFonts w:ascii="Arial" w:hAnsi="Arial" w:cs="Arial"/>
          <w:sz w:val="22"/>
          <w:szCs w:val="22"/>
          <w:lang w:val="es-MX"/>
        </w:rPr>
        <w:t>ces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nstructiv</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013B20" w:rsidRPr="003355B9">
        <w:rPr>
          <w:rFonts w:ascii="Arial" w:hAnsi="Arial" w:cs="Arial"/>
          <w:sz w:val="22"/>
          <w:szCs w:val="22"/>
          <w:lang w:val="es-MX"/>
        </w:rPr>
        <w:t>funcionamiento</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magnitud m</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difique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altere negativamente el </w:t>
      </w:r>
      <w:r w:rsidR="00013B20" w:rsidRPr="003355B9">
        <w:rPr>
          <w:rFonts w:ascii="Arial" w:hAnsi="Arial" w:cs="Arial"/>
          <w:sz w:val="22"/>
          <w:szCs w:val="22"/>
          <w:lang w:val="es-MX"/>
        </w:rPr>
        <w:t>funcionamiento</w:t>
      </w:r>
      <w:r w:rsidR="009C01FC" w:rsidRPr="003355B9">
        <w:rPr>
          <w:rFonts w:ascii="Arial" w:hAnsi="Arial" w:cs="Arial"/>
          <w:sz w:val="22"/>
          <w:szCs w:val="22"/>
          <w:lang w:val="es-MX"/>
        </w:rPr>
        <w:t xml:space="preserve"> integral y eficaz de la vialidad, la infraestructura, l</w:t>
      </w:r>
      <w:r w:rsidR="00DB0971" w:rsidRPr="003355B9">
        <w:rPr>
          <w:rFonts w:ascii="Arial" w:hAnsi="Arial" w:cs="Arial"/>
          <w:sz w:val="22"/>
          <w:szCs w:val="22"/>
          <w:lang w:val="es-MX"/>
        </w:rPr>
        <w:t>o</w:t>
      </w:r>
      <w:r w:rsidR="009C01FC" w:rsidRPr="003355B9">
        <w:rPr>
          <w:rFonts w:ascii="Arial" w:hAnsi="Arial" w:cs="Arial"/>
          <w:sz w:val="22"/>
          <w:szCs w:val="22"/>
          <w:lang w:val="es-MX"/>
        </w:rPr>
        <w:t>s servici</w:t>
      </w:r>
      <w:r w:rsidR="00DB0971" w:rsidRPr="003355B9">
        <w:rPr>
          <w:rFonts w:ascii="Arial" w:hAnsi="Arial" w:cs="Arial"/>
          <w:sz w:val="22"/>
          <w:szCs w:val="22"/>
          <w:lang w:val="es-MX"/>
        </w:rPr>
        <w:t>o</w:t>
      </w:r>
      <w:r w:rsidR="009C01FC" w:rsidRPr="003355B9">
        <w:rPr>
          <w:rFonts w:ascii="Arial" w:hAnsi="Arial" w:cs="Arial"/>
          <w:sz w:val="22"/>
          <w:szCs w:val="22"/>
          <w:lang w:val="es-MX"/>
        </w:rPr>
        <w:t>s públic</w:t>
      </w:r>
      <w:r w:rsidR="00DB0971" w:rsidRPr="003355B9">
        <w:rPr>
          <w:rFonts w:ascii="Arial" w:hAnsi="Arial" w:cs="Arial"/>
          <w:sz w:val="22"/>
          <w:szCs w:val="22"/>
          <w:lang w:val="es-MX"/>
        </w:rPr>
        <w:t>o</w:t>
      </w:r>
      <w:r w:rsidR="009C01FC" w:rsidRPr="003355B9">
        <w:rPr>
          <w:rFonts w:ascii="Arial" w:hAnsi="Arial" w:cs="Arial"/>
          <w:sz w:val="22"/>
          <w:szCs w:val="22"/>
          <w:lang w:val="es-MX"/>
        </w:rPr>
        <w:t>s, l</w:t>
      </w:r>
      <w:r w:rsidR="00DB0971" w:rsidRPr="003355B9">
        <w:rPr>
          <w:rFonts w:ascii="Arial" w:hAnsi="Arial" w:cs="Arial"/>
          <w:sz w:val="22"/>
          <w:szCs w:val="22"/>
          <w:lang w:val="es-MX"/>
        </w:rPr>
        <w:t>o</w:t>
      </w:r>
      <w:r w:rsidR="009C01FC" w:rsidRPr="003355B9">
        <w:rPr>
          <w:rFonts w:ascii="Arial" w:hAnsi="Arial" w:cs="Arial"/>
          <w:sz w:val="22"/>
          <w:szCs w:val="22"/>
          <w:lang w:val="es-MX"/>
        </w:rPr>
        <w:t>s us</w:t>
      </w:r>
      <w:r w:rsidR="00DB0971" w:rsidRPr="003355B9">
        <w:rPr>
          <w:rFonts w:ascii="Arial" w:hAnsi="Arial" w:cs="Arial"/>
          <w:sz w:val="22"/>
          <w:szCs w:val="22"/>
          <w:lang w:val="es-MX"/>
        </w:rPr>
        <w:t>o</w:t>
      </w:r>
      <w:r w:rsidR="009C01FC" w:rsidRPr="003355B9">
        <w:rPr>
          <w:rFonts w:ascii="Arial" w:hAnsi="Arial" w:cs="Arial"/>
          <w:sz w:val="22"/>
          <w:szCs w:val="22"/>
          <w:lang w:val="es-MX"/>
        </w:rPr>
        <w:t>s de suel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el equipamient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más municipi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un centr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w:t>
      </w:r>
      <w:r w:rsidR="007C75B2" w:rsidRPr="003355B9">
        <w:rPr>
          <w:rFonts w:ascii="Arial" w:hAnsi="Arial" w:cs="Arial"/>
          <w:sz w:val="22"/>
          <w:szCs w:val="22"/>
          <w:lang w:val="es-MX"/>
        </w:rPr>
        <w:t>población</w:t>
      </w:r>
      <w:r w:rsidR="009C01FC" w:rsidRPr="003355B9">
        <w:rPr>
          <w:rFonts w:ascii="Arial" w:hAnsi="Arial" w:cs="Arial"/>
          <w:sz w:val="22"/>
          <w:szCs w:val="22"/>
          <w:lang w:val="es-MX"/>
        </w:rPr>
        <w:t xml:space="preserve"> en </w:t>
      </w:r>
      <w:r w:rsidR="007C75B2" w:rsidRPr="003355B9">
        <w:rPr>
          <w:rFonts w:ascii="Arial" w:hAnsi="Arial" w:cs="Arial"/>
          <w:sz w:val="22"/>
          <w:szCs w:val="22"/>
          <w:lang w:val="es-MX"/>
        </w:rPr>
        <w:t>relación</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 su ent</w:t>
      </w:r>
      <w:r w:rsidR="00DB0971" w:rsidRPr="003355B9">
        <w:rPr>
          <w:rFonts w:ascii="Arial" w:hAnsi="Arial" w:cs="Arial"/>
          <w:sz w:val="22"/>
          <w:szCs w:val="22"/>
          <w:lang w:val="es-MX"/>
        </w:rPr>
        <w:t>o</w:t>
      </w:r>
      <w:r w:rsidR="009C01FC" w:rsidRPr="003355B9">
        <w:rPr>
          <w:rFonts w:ascii="Arial" w:hAnsi="Arial" w:cs="Arial"/>
          <w:sz w:val="22"/>
          <w:szCs w:val="22"/>
          <w:lang w:val="es-MX"/>
        </w:rPr>
        <w:t>rn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E35EDF" w:rsidRPr="003355B9">
        <w:rPr>
          <w:rFonts w:ascii="Arial" w:hAnsi="Arial" w:cs="Arial"/>
          <w:sz w:val="22"/>
          <w:szCs w:val="22"/>
          <w:lang w:val="es-MX"/>
        </w:rPr>
        <w:t>regional</w:t>
      </w:r>
      <w:r w:rsidR="009C01FC" w:rsidRPr="003355B9">
        <w:rPr>
          <w:rFonts w:ascii="Arial" w:hAnsi="Arial" w:cs="Arial"/>
          <w:sz w:val="22"/>
          <w:szCs w:val="22"/>
          <w:lang w:val="es-MX"/>
        </w:rPr>
        <w:t>;</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XXXVII. </w:t>
      </w:r>
      <w:r w:rsidR="00EC7630" w:rsidRPr="003355B9">
        <w:rPr>
          <w:rFonts w:ascii="Arial" w:hAnsi="Arial" w:cs="Arial"/>
          <w:sz w:val="22"/>
          <w:szCs w:val="22"/>
        </w:rPr>
        <w:t>Impact</w:t>
      </w:r>
      <w:r w:rsidR="00DB0971" w:rsidRPr="003355B9">
        <w:rPr>
          <w:rFonts w:ascii="Arial" w:hAnsi="Arial" w:cs="Arial"/>
          <w:sz w:val="22"/>
          <w:szCs w:val="22"/>
        </w:rPr>
        <w:t>o</w:t>
      </w:r>
      <w:r w:rsidR="00EC7630" w:rsidRPr="003355B9">
        <w:rPr>
          <w:rFonts w:ascii="Arial" w:hAnsi="Arial" w:cs="Arial"/>
          <w:sz w:val="22"/>
          <w:szCs w:val="22"/>
        </w:rPr>
        <w:t xml:space="preserve"> v</w:t>
      </w:r>
      <w:r w:rsidR="009C01FC" w:rsidRPr="003355B9">
        <w:rPr>
          <w:rFonts w:ascii="Arial" w:hAnsi="Arial" w:cs="Arial"/>
          <w:sz w:val="22"/>
          <w:szCs w:val="22"/>
        </w:rPr>
        <w:t>ial: efect</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ducid</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 xml:space="preserve">r la </w:t>
      </w:r>
      <w:r w:rsidR="007C75B2" w:rsidRPr="003355B9">
        <w:rPr>
          <w:rFonts w:ascii="Arial" w:hAnsi="Arial" w:cs="Arial"/>
          <w:sz w:val="22"/>
          <w:szCs w:val="22"/>
        </w:rPr>
        <w:t>modificación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m</w:t>
      </w:r>
      <w:r w:rsidR="00DB0971" w:rsidRPr="003355B9">
        <w:rPr>
          <w:rFonts w:ascii="Arial" w:hAnsi="Arial" w:cs="Arial"/>
          <w:sz w:val="22"/>
          <w:szCs w:val="22"/>
        </w:rPr>
        <w:t>o</w:t>
      </w:r>
      <w:r w:rsidR="009C01FC" w:rsidRPr="003355B9">
        <w:rPr>
          <w:rFonts w:ascii="Arial" w:hAnsi="Arial" w:cs="Arial"/>
          <w:sz w:val="22"/>
          <w:szCs w:val="22"/>
        </w:rPr>
        <w:t>vimient</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fluj</w:t>
      </w:r>
      <w:r w:rsidR="00DB0971" w:rsidRPr="003355B9">
        <w:rPr>
          <w:rFonts w:ascii="Arial" w:hAnsi="Arial" w:cs="Arial"/>
          <w:sz w:val="22"/>
          <w:szCs w:val="22"/>
        </w:rPr>
        <w:t>o</w:t>
      </w:r>
      <w:r w:rsidR="009C01FC" w:rsidRPr="003355B9">
        <w:rPr>
          <w:rFonts w:ascii="Arial" w:hAnsi="Arial" w:cs="Arial"/>
          <w:sz w:val="22"/>
          <w:szCs w:val="22"/>
        </w:rPr>
        <w:t>s vehiculares en la vialidad de una determinada z</w:t>
      </w:r>
      <w:r w:rsidR="00DB0971" w:rsidRPr="003355B9">
        <w:rPr>
          <w:rFonts w:ascii="Arial" w:hAnsi="Arial" w:cs="Arial"/>
          <w:sz w:val="22"/>
          <w:szCs w:val="22"/>
        </w:rPr>
        <w:t>o</w:t>
      </w:r>
      <w:r w:rsidR="009C01FC" w:rsidRPr="003355B9">
        <w:rPr>
          <w:rFonts w:ascii="Arial" w:hAnsi="Arial" w:cs="Arial"/>
          <w:sz w:val="22"/>
          <w:szCs w:val="22"/>
        </w:rPr>
        <w:t>na causad</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 xml:space="preserve">r una </w:t>
      </w:r>
      <w:r w:rsidR="007C75B2" w:rsidRPr="003355B9">
        <w:rPr>
          <w:rFonts w:ascii="Arial" w:hAnsi="Arial" w:cs="Arial"/>
          <w:sz w:val="22"/>
          <w:szCs w:val="22"/>
        </w:rPr>
        <w:t>construcción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puesta en </w:t>
      </w:r>
      <w:r w:rsidR="007C75B2" w:rsidRPr="003355B9">
        <w:rPr>
          <w:rFonts w:ascii="Arial" w:hAnsi="Arial" w:cs="Arial"/>
          <w:sz w:val="22"/>
          <w:szCs w:val="22"/>
        </w:rPr>
        <w:t>operación</w:t>
      </w:r>
      <w:r w:rsidR="009C01FC" w:rsidRPr="003355B9">
        <w:rPr>
          <w:rFonts w:ascii="Arial" w:hAnsi="Arial" w:cs="Arial"/>
          <w:sz w:val="22"/>
          <w:szCs w:val="22"/>
        </w:rPr>
        <w:t xml:space="preserve"> de una nueva </w:t>
      </w:r>
      <w:r w:rsidR="007C75B2" w:rsidRPr="003355B9">
        <w:rPr>
          <w:rFonts w:ascii="Arial" w:hAnsi="Arial" w:cs="Arial"/>
          <w:sz w:val="22"/>
          <w:szCs w:val="22"/>
        </w:rPr>
        <w:t>edificación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de un nuev</w:t>
      </w:r>
      <w:r w:rsidR="00DB0971" w:rsidRPr="003355B9">
        <w:rPr>
          <w:rFonts w:ascii="Arial" w:hAnsi="Arial" w:cs="Arial"/>
          <w:sz w:val="22"/>
          <w:szCs w:val="22"/>
        </w:rPr>
        <w:t>o</w:t>
      </w:r>
      <w:r w:rsidR="009C01FC" w:rsidRPr="003355B9">
        <w:rPr>
          <w:rFonts w:ascii="Arial" w:hAnsi="Arial" w:cs="Arial"/>
          <w:sz w:val="22"/>
          <w:szCs w:val="22"/>
        </w:rPr>
        <w:t xml:space="preserve"> </w:t>
      </w:r>
      <w:r w:rsidR="007119F7" w:rsidRPr="003355B9">
        <w:rPr>
          <w:rFonts w:ascii="Arial" w:hAnsi="Arial" w:cs="Arial"/>
          <w:sz w:val="22"/>
          <w:szCs w:val="22"/>
        </w:rPr>
        <w:t>fraccionamiento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inm</w:t>
      </w:r>
      <w:r w:rsidR="00DB0971" w:rsidRPr="003355B9">
        <w:rPr>
          <w:rFonts w:ascii="Arial" w:hAnsi="Arial" w:cs="Arial"/>
          <w:sz w:val="22"/>
          <w:szCs w:val="22"/>
        </w:rPr>
        <w:t>o</w:t>
      </w:r>
      <w:r w:rsidR="009C01FC" w:rsidRPr="003355B9">
        <w:rPr>
          <w:rFonts w:ascii="Arial" w:hAnsi="Arial" w:cs="Arial"/>
          <w:sz w:val="22"/>
          <w:szCs w:val="22"/>
        </w:rPr>
        <w:t>biliari</w:t>
      </w:r>
      <w:r w:rsidR="00DB0971" w:rsidRPr="003355B9">
        <w:rPr>
          <w:rFonts w:ascii="Arial" w:hAnsi="Arial" w:cs="Arial"/>
          <w:sz w:val="22"/>
          <w:szCs w:val="22"/>
        </w:rPr>
        <w:t>o</w:t>
      </w:r>
      <w:r w:rsidR="009C01FC" w:rsidRPr="003355B9">
        <w:rPr>
          <w:rFonts w:ascii="Arial" w:hAnsi="Arial" w:cs="Arial"/>
          <w:sz w:val="22"/>
          <w:szCs w:val="22"/>
        </w:rPr>
        <w:t>;</w:t>
      </w:r>
    </w:p>
    <w:p w:rsidR="00A616EC" w:rsidRPr="003355B9" w:rsidRDefault="00A616EC" w:rsidP="00785576">
      <w:pPr>
        <w:tabs>
          <w:tab w:val="left" w:pos="0"/>
          <w:tab w:val="left" w:pos="1440"/>
        </w:tabs>
        <w:autoSpaceDE w:val="0"/>
        <w:autoSpaceDN w:val="0"/>
        <w:adjustRightInd w:val="0"/>
        <w:jc w:val="both"/>
        <w:rPr>
          <w:rFonts w:ascii="Arial" w:hAnsi="Arial" w:cs="Arial"/>
          <w:sz w:val="22"/>
          <w:szCs w:val="22"/>
          <w:lang w:val="es-MX"/>
        </w:rPr>
      </w:pPr>
    </w:p>
    <w:p w:rsidR="004C6AE5" w:rsidRPr="003355B9" w:rsidRDefault="0069550F"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XXXVIII. </w:t>
      </w:r>
      <w:r w:rsidR="007C75B2" w:rsidRPr="003355B9">
        <w:rPr>
          <w:rFonts w:ascii="Arial" w:hAnsi="Arial" w:cs="Arial"/>
          <w:sz w:val="22"/>
          <w:szCs w:val="22"/>
          <w:lang w:val="es-MX"/>
        </w:rPr>
        <w:t>Incorporación</w:t>
      </w:r>
      <w:r w:rsidR="009C01FC" w:rsidRPr="003355B9">
        <w:rPr>
          <w:rFonts w:ascii="Arial" w:hAnsi="Arial" w:cs="Arial"/>
          <w:sz w:val="22"/>
          <w:szCs w:val="22"/>
          <w:lang w:val="es-MX"/>
        </w:rPr>
        <w:t>: es el pr</w:t>
      </w:r>
      <w:r w:rsidR="00DB0971" w:rsidRPr="003355B9">
        <w:rPr>
          <w:rFonts w:ascii="Arial" w:hAnsi="Arial" w:cs="Arial"/>
          <w:sz w:val="22"/>
          <w:szCs w:val="22"/>
          <w:lang w:val="es-MX"/>
        </w:rPr>
        <w:t>o</w:t>
      </w:r>
      <w:r w:rsidR="009C01FC" w:rsidRPr="003355B9">
        <w:rPr>
          <w:rFonts w:ascii="Arial" w:hAnsi="Arial" w:cs="Arial"/>
          <w:sz w:val="22"/>
          <w:szCs w:val="22"/>
          <w:lang w:val="es-MX"/>
        </w:rPr>
        <w:t>ces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mediante el cual un predi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área urbanizable se 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nvierte en urbanizada mediante su </w:t>
      </w:r>
      <w:r w:rsidR="007C75B2" w:rsidRPr="003355B9">
        <w:rPr>
          <w:rFonts w:ascii="Arial" w:hAnsi="Arial" w:cs="Arial"/>
          <w:sz w:val="22"/>
          <w:szCs w:val="22"/>
          <w:lang w:val="es-MX"/>
        </w:rPr>
        <w:t>habilitación</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 servici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e infraestructura y las </w:t>
      </w:r>
      <w:r w:rsidR="00E47471" w:rsidRPr="003355B9">
        <w:rPr>
          <w:rFonts w:ascii="Arial" w:hAnsi="Arial" w:cs="Arial"/>
          <w:sz w:val="22"/>
          <w:szCs w:val="22"/>
          <w:lang w:val="es-MX"/>
        </w:rPr>
        <w:t>cesiones</w:t>
      </w:r>
      <w:r w:rsidR="009C01FC" w:rsidRPr="003355B9">
        <w:rPr>
          <w:rFonts w:ascii="Arial" w:hAnsi="Arial" w:cs="Arial"/>
          <w:sz w:val="22"/>
          <w:szCs w:val="22"/>
          <w:lang w:val="es-MX"/>
        </w:rPr>
        <w:t xml:space="preserve"> que para fines públic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se establecen en esta </w:t>
      </w:r>
      <w:r w:rsidR="00B37A15" w:rsidRPr="003355B9">
        <w:rPr>
          <w:rFonts w:ascii="Arial" w:hAnsi="Arial" w:cs="Arial"/>
          <w:sz w:val="22"/>
          <w:szCs w:val="22"/>
          <w:lang w:val="es-MX"/>
        </w:rPr>
        <w:t>Ley</w:t>
      </w:r>
      <w:r w:rsidR="009C01FC" w:rsidRPr="003355B9">
        <w:rPr>
          <w:rFonts w:ascii="Arial" w:hAnsi="Arial" w:cs="Arial"/>
          <w:sz w:val="22"/>
          <w:szCs w:val="22"/>
          <w:lang w:val="es-MX"/>
        </w:rPr>
        <w:t xml:space="preserve">, a través de alguna de las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urbanas que la misma c</w:t>
      </w:r>
      <w:r w:rsidR="00DB0971" w:rsidRPr="003355B9">
        <w:rPr>
          <w:rFonts w:ascii="Arial" w:hAnsi="Arial" w:cs="Arial"/>
          <w:sz w:val="22"/>
          <w:szCs w:val="22"/>
          <w:lang w:val="es-MX"/>
        </w:rPr>
        <w:t>o</w:t>
      </w:r>
      <w:r w:rsidR="009C01FC" w:rsidRPr="003355B9">
        <w:rPr>
          <w:rFonts w:ascii="Arial" w:hAnsi="Arial" w:cs="Arial"/>
          <w:sz w:val="22"/>
          <w:szCs w:val="22"/>
          <w:lang w:val="es-MX"/>
        </w:rPr>
        <w:t>ntempla;</w:t>
      </w:r>
    </w:p>
    <w:p w:rsidR="00A616EC" w:rsidRPr="003355B9" w:rsidRDefault="00A616EC" w:rsidP="00785576">
      <w:pPr>
        <w:tabs>
          <w:tab w:val="left" w:pos="0"/>
          <w:tab w:val="left" w:pos="1440"/>
        </w:tabs>
        <w:autoSpaceDE w:val="0"/>
        <w:autoSpaceDN w:val="0"/>
        <w:adjustRightInd w:val="0"/>
        <w:jc w:val="both"/>
        <w:rPr>
          <w:rFonts w:ascii="Arial" w:hAnsi="Arial" w:cs="Arial"/>
          <w:sz w:val="22"/>
          <w:szCs w:val="22"/>
          <w:lang w:val="es-MX"/>
        </w:rPr>
      </w:pPr>
    </w:p>
    <w:p w:rsidR="004C6AE5" w:rsidRPr="003355B9" w:rsidRDefault="0069550F"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XXXIX. </w:t>
      </w:r>
      <w:r w:rsidR="009C01FC" w:rsidRPr="003355B9">
        <w:rPr>
          <w:rFonts w:ascii="Arial" w:hAnsi="Arial" w:cs="Arial"/>
          <w:sz w:val="22"/>
          <w:szCs w:val="22"/>
        </w:rPr>
        <w:t>Infraestructura para la m</w:t>
      </w:r>
      <w:r w:rsidR="00DB0971" w:rsidRPr="003355B9">
        <w:rPr>
          <w:rFonts w:ascii="Arial" w:hAnsi="Arial" w:cs="Arial"/>
          <w:sz w:val="22"/>
          <w:szCs w:val="22"/>
        </w:rPr>
        <w:t>o</w:t>
      </w:r>
      <w:r w:rsidR="009C01FC" w:rsidRPr="003355B9">
        <w:rPr>
          <w:rFonts w:ascii="Arial" w:hAnsi="Arial" w:cs="Arial"/>
          <w:sz w:val="22"/>
          <w:szCs w:val="22"/>
        </w:rPr>
        <w:t>vilidad: las vías públicas, sistemas de transp</w:t>
      </w:r>
      <w:r w:rsidR="00DB0971" w:rsidRPr="003355B9">
        <w:rPr>
          <w:rFonts w:ascii="Arial" w:hAnsi="Arial" w:cs="Arial"/>
          <w:sz w:val="22"/>
          <w:szCs w:val="22"/>
        </w:rPr>
        <w:t>o</w:t>
      </w:r>
      <w:r w:rsidR="009C01FC" w:rsidRPr="003355B9">
        <w:rPr>
          <w:rFonts w:ascii="Arial" w:hAnsi="Arial" w:cs="Arial"/>
          <w:sz w:val="22"/>
          <w:szCs w:val="22"/>
        </w:rPr>
        <w:t xml:space="preserve">rte e </w:t>
      </w:r>
      <w:r w:rsidR="00650B4C" w:rsidRPr="003355B9">
        <w:rPr>
          <w:rFonts w:ascii="Arial" w:hAnsi="Arial" w:cs="Arial"/>
          <w:sz w:val="22"/>
          <w:szCs w:val="22"/>
        </w:rPr>
        <w:t>instalaciones</w:t>
      </w:r>
      <w:r w:rsidR="009C01FC" w:rsidRPr="003355B9">
        <w:rPr>
          <w:rFonts w:ascii="Arial" w:hAnsi="Arial" w:cs="Arial"/>
          <w:sz w:val="22"/>
          <w:szCs w:val="22"/>
        </w:rPr>
        <w:t xml:space="preserve"> que sirven para que se hagan p</w:t>
      </w:r>
      <w:r w:rsidR="00DB0971" w:rsidRPr="003355B9">
        <w:rPr>
          <w:rFonts w:ascii="Arial" w:hAnsi="Arial" w:cs="Arial"/>
          <w:sz w:val="22"/>
          <w:szCs w:val="22"/>
        </w:rPr>
        <w:t>o</w:t>
      </w:r>
      <w:r w:rsidR="009C01FC" w:rsidRPr="003355B9">
        <w:rPr>
          <w:rFonts w:ascii="Arial" w:hAnsi="Arial" w:cs="Arial"/>
          <w:sz w:val="22"/>
          <w:szCs w:val="22"/>
        </w:rPr>
        <w:t>sible l</w:t>
      </w:r>
      <w:r w:rsidR="00DB0971" w:rsidRPr="003355B9">
        <w:rPr>
          <w:rFonts w:ascii="Arial" w:hAnsi="Arial" w:cs="Arial"/>
          <w:sz w:val="22"/>
          <w:szCs w:val="22"/>
        </w:rPr>
        <w:t>o</w:t>
      </w:r>
      <w:r w:rsidR="009C01FC" w:rsidRPr="003355B9">
        <w:rPr>
          <w:rFonts w:ascii="Arial" w:hAnsi="Arial" w:cs="Arial"/>
          <w:sz w:val="22"/>
          <w:szCs w:val="22"/>
        </w:rPr>
        <w:t>s desplazamient</w:t>
      </w:r>
      <w:r w:rsidR="00DB0971" w:rsidRPr="003355B9">
        <w:rPr>
          <w:rFonts w:ascii="Arial" w:hAnsi="Arial" w:cs="Arial"/>
          <w:sz w:val="22"/>
          <w:szCs w:val="22"/>
        </w:rPr>
        <w:t>o</w:t>
      </w:r>
      <w:r w:rsidR="009C01FC" w:rsidRPr="003355B9">
        <w:rPr>
          <w:rFonts w:ascii="Arial" w:hAnsi="Arial" w:cs="Arial"/>
          <w:sz w:val="22"/>
          <w:szCs w:val="22"/>
        </w:rPr>
        <w:t>s de bienes y pers</w:t>
      </w:r>
      <w:r w:rsidR="00DB0971" w:rsidRPr="003355B9">
        <w:rPr>
          <w:rFonts w:ascii="Arial" w:hAnsi="Arial" w:cs="Arial"/>
          <w:sz w:val="22"/>
          <w:szCs w:val="22"/>
        </w:rPr>
        <w:t>o</w:t>
      </w:r>
      <w:r w:rsidR="009C01FC" w:rsidRPr="003355B9">
        <w:rPr>
          <w:rFonts w:ascii="Arial" w:hAnsi="Arial" w:cs="Arial"/>
          <w:sz w:val="22"/>
          <w:szCs w:val="22"/>
        </w:rPr>
        <w:t>nas, necesari</w:t>
      </w:r>
      <w:r w:rsidR="00DB0971" w:rsidRPr="003355B9">
        <w:rPr>
          <w:rFonts w:ascii="Arial" w:hAnsi="Arial" w:cs="Arial"/>
          <w:sz w:val="22"/>
          <w:szCs w:val="22"/>
        </w:rPr>
        <w:t>o</w:t>
      </w:r>
      <w:r w:rsidR="009C01FC" w:rsidRPr="003355B9">
        <w:rPr>
          <w:rFonts w:ascii="Arial" w:hAnsi="Arial" w:cs="Arial"/>
          <w:sz w:val="22"/>
          <w:szCs w:val="22"/>
        </w:rPr>
        <w:t>s para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de las actividades en un centr</w:t>
      </w:r>
      <w:r w:rsidR="00DB0971" w:rsidRPr="003355B9">
        <w:rPr>
          <w:rFonts w:ascii="Arial" w:hAnsi="Arial" w:cs="Arial"/>
          <w:sz w:val="22"/>
          <w:szCs w:val="22"/>
        </w:rPr>
        <w:t>o</w:t>
      </w:r>
      <w:r w:rsidR="009C01FC" w:rsidRPr="003355B9">
        <w:rPr>
          <w:rFonts w:ascii="Arial" w:hAnsi="Arial" w:cs="Arial"/>
          <w:sz w:val="22"/>
          <w:szCs w:val="22"/>
        </w:rPr>
        <w:t xml:space="preserve"> de </w:t>
      </w:r>
      <w:r w:rsidR="007C75B2" w:rsidRPr="003355B9">
        <w:rPr>
          <w:rFonts w:ascii="Arial" w:hAnsi="Arial" w:cs="Arial"/>
          <w:sz w:val="22"/>
          <w:szCs w:val="22"/>
        </w:rPr>
        <w:t>población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parte de él;</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XL. </w:t>
      </w:r>
      <w:r w:rsidR="009C01FC" w:rsidRPr="003355B9">
        <w:rPr>
          <w:rFonts w:ascii="Arial" w:hAnsi="Arial" w:cs="Arial"/>
          <w:sz w:val="22"/>
          <w:szCs w:val="22"/>
        </w:rPr>
        <w:t>Infraestructura urbana: las redes y sistemas de tuberías, duct</w:t>
      </w:r>
      <w:r w:rsidR="00DB0971" w:rsidRPr="003355B9">
        <w:rPr>
          <w:rFonts w:ascii="Arial" w:hAnsi="Arial" w:cs="Arial"/>
          <w:sz w:val="22"/>
          <w:szCs w:val="22"/>
        </w:rPr>
        <w:t>o</w:t>
      </w:r>
      <w:r w:rsidR="009C01FC" w:rsidRPr="003355B9">
        <w:rPr>
          <w:rFonts w:ascii="Arial" w:hAnsi="Arial" w:cs="Arial"/>
          <w:sz w:val="22"/>
          <w:szCs w:val="22"/>
        </w:rPr>
        <w:t xml:space="preserve">s, canales, cables y </w:t>
      </w:r>
      <w:r w:rsidR="00DB0971" w:rsidRPr="003355B9">
        <w:rPr>
          <w:rFonts w:ascii="Arial" w:hAnsi="Arial" w:cs="Arial"/>
          <w:sz w:val="22"/>
          <w:szCs w:val="22"/>
        </w:rPr>
        <w:t>o</w:t>
      </w:r>
      <w:r w:rsidR="009C01FC" w:rsidRPr="003355B9">
        <w:rPr>
          <w:rFonts w:ascii="Arial" w:hAnsi="Arial" w:cs="Arial"/>
          <w:sz w:val="22"/>
          <w:szCs w:val="22"/>
        </w:rPr>
        <w:t>bras</w:t>
      </w:r>
      <w:r w:rsidR="009C01FC" w:rsidRPr="003355B9">
        <w:rPr>
          <w:rFonts w:ascii="Arial" w:hAnsi="Arial" w:cs="Arial"/>
          <w:sz w:val="22"/>
          <w:szCs w:val="22"/>
          <w:lang w:val="es-MX"/>
        </w:rPr>
        <w:t xml:space="preserve">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 xml:space="preserve">mplementarias necesarias para la </w:t>
      </w:r>
      <w:r w:rsidR="007C75B2" w:rsidRPr="003355B9">
        <w:rPr>
          <w:rFonts w:ascii="Arial" w:hAnsi="Arial" w:cs="Arial"/>
          <w:sz w:val="22"/>
          <w:szCs w:val="22"/>
        </w:rPr>
        <w:t>distribución</w:t>
      </w:r>
      <w:r w:rsidR="009C01FC" w:rsidRPr="003355B9">
        <w:rPr>
          <w:rFonts w:ascii="Arial" w:hAnsi="Arial" w:cs="Arial"/>
          <w:sz w:val="22"/>
          <w:szCs w:val="22"/>
        </w:rPr>
        <w:t xml:space="preserve"> y suministr</w:t>
      </w:r>
      <w:r w:rsidR="00DB0971" w:rsidRPr="003355B9">
        <w:rPr>
          <w:rFonts w:ascii="Arial" w:hAnsi="Arial" w:cs="Arial"/>
          <w:sz w:val="22"/>
          <w:szCs w:val="22"/>
        </w:rPr>
        <w:t>o</w:t>
      </w:r>
      <w:r w:rsidR="009C01FC" w:rsidRPr="003355B9">
        <w:rPr>
          <w:rFonts w:ascii="Arial" w:hAnsi="Arial" w:cs="Arial"/>
          <w:sz w:val="22"/>
          <w:szCs w:val="22"/>
        </w:rPr>
        <w:t xml:space="preserve"> de agua p</w:t>
      </w:r>
      <w:r w:rsidR="00DB0971" w:rsidRPr="003355B9">
        <w:rPr>
          <w:rFonts w:ascii="Arial" w:hAnsi="Arial" w:cs="Arial"/>
          <w:sz w:val="22"/>
          <w:szCs w:val="22"/>
        </w:rPr>
        <w:t>o</w:t>
      </w:r>
      <w:r w:rsidR="009C01FC" w:rsidRPr="003355B9">
        <w:rPr>
          <w:rFonts w:ascii="Arial" w:hAnsi="Arial" w:cs="Arial"/>
          <w:sz w:val="22"/>
          <w:szCs w:val="22"/>
        </w:rPr>
        <w:t>table y sus t</w:t>
      </w:r>
      <w:r w:rsidR="00DB0971" w:rsidRPr="003355B9">
        <w:rPr>
          <w:rFonts w:ascii="Arial" w:hAnsi="Arial" w:cs="Arial"/>
          <w:sz w:val="22"/>
          <w:szCs w:val="22"/>
        </w:rPr>
        <w:t>o</w:t>
      </w:r>
      <w:r w:rsidR="009C01FC" w:rsidRPr="003355B9">
        <w:rPr>
          <w:rFonts w:ascii="Arial" w:hAnsi="Arial" w:cs="Arial"/>
          <w:sz w:val="22"/>
          <w:szCs w:val="22"/>
        </w:rPr>
        <w:t>mas</w:t>
      </w:r>
      <w:r w:rsidR="009C01FC" w:rsidRPr="003355B9">
        <w:rPr>
          <w:rFonts w:ascii="Arial" w:hAnsi="Arial" w:cs="Arial"/>
          <w:sz w:val="22"/>
          <w:szCs w:val="22"/>
          <w:lang w:val="es-MX"/>
        </w:rPr>
        <w:t xml:space="preserve"> </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miciliarias, energía eléctrica, alumbrad</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el desal</w:t>
      </w:r>
      <w:r w:rsidR="00DB0971" w:rsidRPr="003355B9">
        <w:rPr>
          <w:rFonts w:ascii="Arial" w:hAnsi="Arial" w:cs="Arial"/>
          <w:sz w:val="22"/>
          <w:szCs w:val="22"/>
        </w:rPr>
        <w:t>o</w:t>
      </w:r>
      <w:r w:rsidR="009C01FC" w:rsidRPr="003355B9">
        <w:rPr>
          <w:rFonts w:ascii="Arial" w:hAnsi="Arial" w:cs="Arial"/>
          <w:sz w:val="22"/>
          <w:szCs w:val="22"/>
        </w:rPr>
        <w:t>j</w:t>
      </w:r>
      <w:r w:rsidR="00DB0971" w:rsidRPr="003355B9">
        <w:rPr>
          <w:rFonts w:ascii="Arial" w:hAnsi="Arial" w:cs="Arial"/>
          <w:sz w:val="22"/>
          <w:szCs w:val="22"/>
        </w:rPr>
        <w:t>o</w:t>
      </w:r>
      <w:r w:rsidR="009C01FC" w:rsidRPr="003355B9">
        <w:rPr>
          <w:rFonts w:ascii="Arial" w:hAnsi="Arial" w:cs="Arial"/>
          <w:sz w:val="22"/>
          <w:szCs w:val="22"/>
        </w:rPr>
        <w:t xml:space="preserve"> del drenaje sanitari</w:t>
      </w:r>
      <w:r w:rsidR="00DB0971" w:rsidRPr="003355B9">
        <w:rPr>
          <w:rFonts w:ascii="Arial" w:hAnsi="Arial" w:cs="Arial"/>
          <w:sz w:val="22"/>
          <w:szCs w:val="22"/>
        </w:rPr>
        <w:t>o</w:t>
      </w:r>
      <w:r w:rsidR="009C01FC" w:rsidRPr="003355B9">
        <w:rPr>
          <w:rFonts w:ascii="Arial" w:hAnsi="Arial" w:cs="Arial"/>
          <w:sz w:val="22"/>
          <w:szCs w:val="22"/>
        </w:rPr>
        <w:t xml:space="preserve"> de las</w:t>
      </w:r>
      <w:r w:rsidR="009C01FC" w:rsidRPr="003355B9">
        <w:rPr>
          <w:rFonts w:ascii="Arial" w:hAnsi="Arial" w:cs="Arial"/>
          <w:sz w:val="22"/>
          <w:szCs w:val="22"/>
          <w:lang w:val="es-MX"/>
        </w:rPr>
        <w:t xml:space="preserve"> </w:t>
      </w:r>
      <w:r w:rsidR="0088439B" w:rsidRPr="003355B9">
        <w:rPr>
          <w:rFonts w:ascii="Arial" w:hAnsi="Arial" w:cs="Arial"/>
          <w:sz w:val="22"/>
          <w:szCs w:val="22"/>
        </w:rPr>
        <w:t>edificaciones</w:t>
      </w:r>
      <w:r w:rsidR="009C01FC" w:rsidRPr="003355B9">
        <w:rPr>
          <w:rFonts w:ascii="Arial" w:hAnsi="Arial" w:cs="Arial"/>
          <w:sz w:val="22"/>
          <w:szCs w:val="22"/>
        </w:rPr>
        <w:t xml:space="preserve"> y el desal</w:t>
      </w:r>
      <w:r w:rsidR="00DB0971" w:rsidRPr="003355B9">
        <w:rPr>
          <w:rFonts w:ascii="Arial" w:hAnsi="Arial" w:cs="Arial"/>
          <w:sz w:val="22"/>
          <w:szCs w:val="22"/>
        </w:rPr>
        <w:t>o</w:t>
      </w:r>
      <w:r w:rsidR="009C01FC" w:rsidRPr="003355B9">
        <w:rPr>
          <w:rFonts w:ascii="Arial" w:hAnsi="Arial" w:cs="Arial"/>
          <w:sz w:val="22"/>
          <w:szCs w:val="22"/>
        </w:rPr>
        <w:t>j</w:t>
      </w:r>
      <w:r w:rsidR="00DB0971" w:rsidRPr="003355B9">
        <w:rPr>
          <w:rFonts w:ascii="Arial" w:hAnsi="Arial" w:cs="Arial"/>
          <w:sz w:val="22"/>
          <w:szCs w:val="22"/>
        </w:rPr>
        <w:t>o</w:t>
      </w:r>
      <w:r w:rsidR="009C01FC" w:rsidRPr="003355B9">
        <w:rPr>
          <w:rFonts w:ascii="Arial" w:hAnsi="Arial" w:cs="Arial"/>
          <w:sz w:val="22"/>
          <w:szCs w:val="22"/>
        </w:rPr>
        <w:t xml:space="preserve"> del drenaje pluvial de un centr</w:t>
      </w:r>
      <w:r w:rsidR="00DB0971" w:rsidRPr="003355B9">
        <w:rPr>
          <w:rFonts w:ascii="Arial" w:hAnsi="Arial" w:cs="Arial"/>
          <w:sz w:val="22"/>
          <w:szCs w:val="22"/>
        </w:rPr>
        <w:t>o</w:t>
      </w:r>
      <w:r w:rsidR="009C01FC" w:rsidRPr="003355B9">
        <w:rPr>
          <w:rFonts w:ascii="Arial" w:hAnsi="Arial" w:cs="Arial"/>
          <w:sz w:val="22"/>
          <w:szCs w:val="22"/>
        </w:rPr>
        <w:t xml:space="preserve"> de </w:t>
      </w:r>
      <w:r w:rsidR="007C75B2" w:rsidRPr="003355B9">
        <w:rPr>
          <w:rFonts w:ascii="Arial" w:hAnsi="Arial" w:cs="Arial"/>
          <w:sz w:val="22"/>
          <w:szCs w:val="22"/>
        </w:rPr>
        <w:t>población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parte de él</w:t>
      </w:r>
      <w:r w:rsidR="009C01FC" w:rsidRPr="003355B9">
        <w:rPr>
          <w:rFonts w:ascii="Arial" w:hAnsi="Arial" w:cs="Arial"/>
          <w:sz w:val="22"/>
          <w:szCs w:val="22"/>
          <w:lang w:val="es-MX"/>
        </w:rPr>
        <w:t>;</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XLI. </w:t>
      </w:r>
      <w:r w:rsidR="007C75B2" w:rsidRPr="003355B9">
        <w:rPr>
          <w:rFonts w:ascii="Arial" w:hAnsi="Arial" w:cs="Arial"/>
          <w:sz w:val="22"/>
          <w:szCs w:val="22"/>
        </w:rPr>
        <w:t>Integración</w:t>
      </w:r>
      <w:r w:rsidR="009C01FC" w:rsidRPr="003355B9">
        <w:rPr>
          <w:rFonts w:ascii="Arial" w:hAnsi="Arial" w:cs="Arial"/>
          <w:sz w:val="22"/>
          <w:szCs w:val="22"/>
        </w:rPr>
        <w:t xml:space="preserve"> </w:t>
      </w:r>
      <w:r w:rsidR="007C75B2" w:rsidRPr="003355B9">
        <w:rPr>
          <w:rFonts w:ascii="Arial" w:hAnsi="Arial" w:cs="Arial"/>
          <w:sz w:val="22"/>
          <w:szCs w:val="22"/>
        </w:rPr>
        <w:t>arquitectónica</w:t>
      </w:r>
      <w:r w:rsidR="009C01FC" w:rsidRPr="003355B9">
        <w:rPr>
          <w:rFonts w:ascii="Arial" w:hAnsi="Arial" w:cs="Arial"/>
          <w:sz w:val="22"/>
          <w:szCs w:val="22"/>
        </w:rPr>
        <w:t xml:space="preserve">: a la </w:t>
      </w:r>
      <w:r w:rsidR="007C75B2" w:rsidRPr="003355B9">
        <w:rPr>
          <w:rFonts w:ascii="Arial" w:hAnsi="Arial" w:cs="Arial"/>
          <w:sz w:val="22"/>
          <w:szCs w:val="22"/>
        </w:rPr>
        <w:t>acción</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car un element</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arquitectónico</w:t>
      </w:r>
      <w:r w:rsidR="009C01FC" w:rsidRPr="003355B9">
        <w:rPr>
          <w:rFonts w:ascii="Arial" w:hAnsi="Arial" w:cs="Arial"/>
          <w:sz w:val="22"/>
          <w:szCs w:val="22"/>
        </w:rPr>
        <w:t xml:space="preserve"> atendiend</w:t>
      </w:r>
      <w:r w:rsidR="00DB0971" w:rsidRPr="003355B9">
        <w:rPr>
          <w:rFonts w:ascii="Arial" w:hAnsi="Arial" w:cs="Arial"/>
          <w:sz w:val="22"/>
          <w:szCs w:val="22"/>
        </w:rPr>
        <w:t>o</w:t>
      </w:r>
      <w:r w:rsidR="009C01FC" w:rsidRPr="003355B9">
        <w:rPr>
          <w:rFonts w:ascii="Arial" w:hAnsi="Arial" w:cs="Arial"/>
          <w:sz w:val="22"/>
          <w:szCs w:val="22"/>
        </w:rPr>
        <w:t xml:space="preserve"> a las </w:t>
      </w:r>
      <w:r w:rsidR="00582129" w:rsidRPr="003355B9">
        <w:rPr>
          <w:rFonts w:ascii="Arial" w:hAnsi="Arial" w:cs="Arial"/>
          <w:sz w:val="22"/>
          <w:szCs w:val="22"/>
        </w:rPr>
        <w:t>relaciones</w:t>
      </w:r>
      <w:r w:rsidR="00EC7630" w:rsidRPr="003355B9">
        <w:rPr>
          <w:rFonts w:ascii="Arial" w:hAnsi="Arial" w:cs="Arial"/>
          <w:sz w:val="22"/>
          <w:szCs w:val="22"/>
        </w:rPr>
        <w:t xml:space="preserve"> </w:t>
      </w:r>
      <w:r w:rsidR="007C75B2" w:rsidRPr="003355B9">
        <w:rPr>
          <w:rFonts w:ascii="Arial" w:hAnsi="Arial" w:cs="Arial"/>
          <w:sz w:val="22"/>
          <w:szCs w:val="22"/>
        </w:rPr>
        <w:t>armónicas</w:t>
      </w:r>
      <w:r w:rsidR="00EC7630" w:rsidRPr="003355B9">
        <w:rPr>
          <w:rFonts w:ascii="Arial" w:hAnsi="Arial" w:cs="Arial"/>
          <w:sz w:val="22"/>
          <w:szCs w:val="22"/>
        </w:rPr>
        <w:t xml:space="preserve"> de f</w:t>
      </w:r>
      <w:r w:rsidR="00DB0971" w:rsidRPr="003355B9">
        <w:rPr>
          <w:rFonts w:ascii="Arial" w:hAnsi="Arial" w:cs="Arial"/>
          <w:sz w:val="22"/>
          <w:szCs w:val="22"/>
        </w:rPr>
        <w:t>o</w:t>
      </w:r>
      <w:r w:rsidR="00EC7630" w:rsidRPr="003355B9">
        <w:rPr>
          <w:rFonts w:ascii="Arial" w:hAnsi="Arial" w:cs="Arial"/>
          <w:sz w:val="22"/>
          <w:szCs w:val="22"/>
        </w:rPr>
        <w:t xml:space="preserve">rma, materiales,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r, textura </w:t>
      </w:r>
      <w:r w:rsidR="00DB0971" w:rsidRPr="003355B9">
        <w:rPr>
          <w:rFonts w:ascii="Arial" w:hAnsi="Arial" w:cs="Arial"/>
          <w:sz w:val="22"/>
          <w:szCs w:val="22"/>
        </w:rPr>
        <w:t>o</w:t>
      </w:r>
      <w:r w:rsidR="009C01FC" w:rsidRPr="003355B9">
        <w:rPr>
          <w:rFonts w:ascii="Arial" w:hAnsi="Arial" w:cs="Arial"/>
          <w:sz w:val="22"/>
          <w:szCs w:val="22"/>
        </w:rPr>
        <w:t xml:space="preserve"> estil</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w:t>
      </w:r>
      <w:r w:rsidR="00FF62CF" w:rsidRPr="003355B9">
        <w:rPr>
          <w:rFonts w:ascii="Arial" w:hAnsi="Arial" w:cs="Arial"/>
          <w:sz w:val="22"/>
          <w:szCs w:val="22"/>
        </w:rPr>
        <w:t xml:space="preserve"> l</w:t>
      </w:r>
      <w:r w:rsidR="00DB0971" w:rsidRPr="003355B9">
        <w:rPr>
          <w:rFonts w:ascii="Arial" w:hAnsi="Arial" w:cs="Arial"/>
          <w:sz w:val="22"/>
          <w:szCs w:val="22"/>
        </w:rPr>
        <w:t>o</w:t>
      </w:r>
      <w:r w:rsidR="00FF62CF" w:rsidRPr="003355B9">
        <w:rPr>
          <w:rFonts w:ascii="Arial" w:hAnsi="Arial" w:cs="Arial"/>
          <w:sz w:val="22"/>
          <w:szCs w:val="22"/>
        </w:rPr>
        <w:t>s element</w:t>
      </w:r>
      <w:r w:rsidR="00DB0971" w:rsidRPr="003355B9">
        <w:rPr>
          <w:rFonts w:ascii="Arial" w:hAnsi="Arial" w:cs="Arial"/>
          <w:sz w:val="22"/>
          <w:szCs w:val="22"/>
        </w:rPr>
        <w:t>o</w:t>
      </w:r>
      <w:r w:rsidR="00FF62CF" w:rsidRPr="003355B9">
        <w:rPr>
          <w:rFonts w:ascii="Arial" w:hAnsi="Arial" w:cs="Arial"/>
          <w:sz w:val="22"/>
          <w:szCs w:val="22"/>
        </w:rPr>
        <w:t>s que l</w:t>
      </w:r>
      <w:r w:rsidR="00DB0971" w:rsidRPr="003355B9">
        <w:rPr>
          <w:rFonts w:ascii="Arial" w:hAnsi="Arial" w:cs="Arial"/>
          <w:sz w:val="22"/>
          <w:szCs w:val="22"/>
        </w:rPr>
        <w:t>o</w:t>
      </w:r>
      <w:r w:rsidR="00FF62CF" w:rsidRPr="003355B9">
        <w:rPr>
          <w:rFonts w:ascii="Arial" w:hAnsi="Arial" w:cs="Arial"/>
          <w:sz w:val="22"/>
          <w:szCs w:val="22"/>
        </w:rPr>
        <w:t xml:space="preserve"> circundan;</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XLII. </w:t>
      </w:r>
      <w:r w:rsidR="009C01FC" w:rsidRPr="003355B9">
        <w:rPr>
          <w:rFonts w:ascii="Arial" w:hAnsi="Arial" w:cs="Arial"/>
          <w:sz w:val="22"/>
          <w:szCs w:val="22"/>
        </w:rPr>
        <w:t>Manej</w:t>
      </w:r>
      <w:r w:rsidR="00DB0971" w:rsidRPr="003355B9">
        <w:rPr>
          <w:rFonts w:ascii="Arial" w:hAnsi="Arial" w:cs="Arial"/>
          <w:sz w:val="22"/>
          <w:szCs w:val="22"/>
        </w:rPr>
        <w:t>o</w:t>
      </w:r>
      <w:r w:rsidR="009C01FC" w:rsidRPr="003355B9">
        <w:rPr>
          <w:rFonts w:ascii="Arial" w:hAnsi="Arial" w:cs="Arial"/>
          <w:sz w:val="22"/>
          <w:szCs w:val="22"/>
        </w:rPr>
        <w:t xml:space="preserve"> integral de aguas pluviales: </w:t>
      </w:r>
      <w:r w:rsidR="009C01FC" w:rsidRPr="003355B9">
        <w:rPr>
          <w:rFonts w:ascii="Arial" w:hAnsi="Arial" w:cs="Arial"/>
          <w:sz w:val="22"/>
          <w:szCs w:val="22"/>
          <w:lang w:val="es-MX"/>
        </w:rPr>
        <w:t>c</w:t>
      </w:r>
      <w:r w:rsidR="00DB0971" w:rsidRPr="003355B9">
        <w:rPr>
          <w:rFonts w:ascii="Arial" w:hAnsi="Arial" w:cs="Arial"/>
          <w:sz w:val="22"/>
          <w:szCs w:val="22"/>
          <w:lang w:val="es-MX"/>
        </w:rPr>
        <w:t>o</w:t>
      </w:r>
      <w:r w:rsidR="009C01FC" w:rsidRPr="003355B9">
        <w:rPr>
          <w:rFonts w:ascii="Arial" w:hAnsi="Arial" w:cs="Arial"/>
          <w:sz w:val="22"/>
          <w:szCs w:val="22"/>
          <w:lang w:val="es-MX"/>
        </w:rPr>
        <w:t>njunt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encaminadas a regular el fluj</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cauce natural de l</w:t>
      </w:r>
      <w:r w:rsidR="00DB0971" w:rsidRPr="003355B9">
        <w:rPr>
          <w:rFonts w:ascii="Arial" w:hAnsi="Arial" w:cs="Arial"/>
          <w:sz w:val="22"/>
          <w:szCs w:val="22"/>
          <w:lang w:val="es-MX"/>
        </w:rPr>
        <w:t>o</w:t>
      </w:r>
      <w:r w:rsidR="009C01FC" w:rsidRPr="003355B9">
        <w:rPr>
          <w:rFonts w:ascii="Arial" w:hAnsi="Arial" w:cs="Arial"/>
          <w:sz w:val="22"/>
          <w:szCs w:val="22"/>
          <w:lang w:val="es-MX"/>
        </w:rPr>
        <w:t>s escurrimient</w:t>
      </w:r>
      <w:r w:rsidR="00DB0971" w:rsidRPr="003355B9">
        <w:rPr>
          <w:rFonts w:ascii="Arial" w:hAnsi="Arial" w:cs="Arial"/>
          <w:sz w:val="22"/>
          <w:szCs w:val="22"/>
          <w:lang w:val="es-MX"/>
        </w:rPr>
        <w:t>o</w:t>
      </w:r>
      <w:r w:rsidR="009C01FC" w:rsidRPr="003355B9">
        <w:rPr>
          <w:rFonts w:ascii="Arial" w:hAnsi="Arial" w:cs="Arial"/>
          <w:sz w:val="22"/>
          <w:szCs w:val="22"/>
          <w:lang w:val="es-MX"/>
        </w:rPr>
        <w:t>s pluviales que c</w:t>
      </w:r>
      <w:r w:rsidR="00DB0971" w:rsidRPr="003355B9">
        <w:rPr>
          <w:rFonts w:ascii="Arial" w:hAnsi="Arial" w:cs="Arial"/>
          <w:sz w:val="22"/>
          <w:szCs w:val="22"/>
          <w:lang w:val="es-MX"/>
        </w:rPr>
        <w:t>o</w:t>
      </w:r>
      <w:r w:rsidR="009C01FC" w:rsidRPr="003355B9">
        <w:rPr>
          <w:rFonts w:ascii="Arial" w:hAnsi="Arial" w:cs="Arial"/>
          <w:sz w:val="22"/>
          <w:szCs w:val="22"/>
          <w:lang w:val="es-MX"/>
        </w:rPr>
        <w:t>mprende z</w:t>
      </w:r>
      <w:r w:rsidR="00DB0971" w:rsidRPr="003355B9">
        <w:rPr>
          <w:rFonts w:ascii="Arial" w:hAnsi="Arial" w:cs="Arial"/>
          <w:sz w:val="22"/>
          <w:szCs w:val="22"/>
          <w:lang w:val="es-MX"/>
        </w:rPr>
        <w:t>o</w:t>
      </w:r>
      <w:r w:rsidR="009C01FC" w:rsidRPr="003355B9">
        <w:rPr>
          <w:rFonts w:ascii="Arial" w:hAnsi="Arial" w:cs="Arial"/>
          <w:sz w:val="22"/>
          <w:szCs w:val="22"/>
          <w:lang w:val="es-MX"/>
        </w:rPr>
        <w:t>nas de am</w:t>
      </w:r>
      <w:r w:rsidR="00DB0971" w:rsidRPr="003355B9">
        <w:rPr>
          <w:rFonts w:ascii="Arial" w:hAnsi="Arial" w:cs="Arial"/>
          <w:sz w:val="22"/>
          <w:szCs w:val="22"/>
          <w:lang w:val="es-MX"/>
        </w:rPr>
        <w:t>o</w:t>
      </w:r>
      <w:r w:rsidR="009C01FC" w:rsidRPr="003355B9">
        <w:rPr>
          <w:rFonts w:ascii="Arial" w:hAnsi="Arial" w:cs="Arial"/>
          <w:sz w:val="22"/>
          <w:szCs w:val="22"/>
          <w:lang w:val="es-MX"/>
        </w:rPr>
        <w:t>rtiguamient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7C75B2" w:rsidRPr="003355B9">
        <w:rPr>
          <w:rFonts w:ascii="Arial" w:hAnsi="Arial" w:cs="Arial"/>
          <w:sz w:val="22"/>
          <w:szCs w:val="22"/>
          <w:lang w:val="es-MX"/>
        </w:rPr>
        <w:t>delimitación</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cauces, </w:t>
      </w:r>
      <w:r w:rsidR="007C75B2" w:rsidRPr="003355B9">
        <w:rPr>
          <w:rFonts w:ascii="Arial" w:hAnsi="Arial" w:cs="Arial"/>
          <w:sz w:val="22"/>
          <w:szCs w:val="22"/>
          <w:lang w:val="es-MX"/>
        </w:rPr>
        <w:t>conducción</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drenaje de aguas pluviales, </w:t>
      </w:r>
      <w:r w:rsidR="00DB0971" w:rsidRPr="003355B9">
        <w:rPr>
          <w:rFonts w:ascii="Arial" w:hAnsi="Arial" w:cs="Arial"/>
          <w:sz w:val="22"/>
          <w:szCs w:val="22"/>
          <w:lang w:val="es-MX"/>
        </w:rPr>
        <w:t>o</w:t>
      </w:r>
      <w:r w:rsidR="009C01FC" w:rsidRPr="003355B9">
        <w:rPr>
          <w:rFonts w:ascii="Arial" w:hAnsi="Arial" w:cs="Arial"/>
          <w:sz w:val="22"/>
          <w:szCs w:val="22"/>
          <w:lang w:val="es-MX"/>
        </w:rPr>
        <w:t>bras de manej</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suel</w:t>
      </w:r>
      <w:r w:rsidR="00DB0971" w:rsidRPr="003355B9">
        <w:rPr>
          <w:rFonts w:ascii="Arial" w:hAnsi="Arial" w:cs="Arial"/>
          <w:sz w:val="22"/>
          <w:szCs w:val="22"/>
          <w:lang w:val="es-MX"/>
        </w:rPr>
        <w:t>o</w:t>
      </w:r>
      <w:r w:rsidR="009C01FC" w:rsidRPr="003355B9">
        <w:rPr>
          <w:rFonts w:ascii="Arial" w:hAnsi="Arial" w:cs="Arial"/>
          <w:sz w:val="22"/>
          <w:szCs w:val="22"/>
          <w:lang w:val="es-MX"/>
        </w:rPr>
        <w:t>s, de c</w:t>
      </w:r>
      <w:r w:rsidR="00DB0971" w:rsidRPr="003355B9">
        <w:rPr>
          <w:rFonts w:ascii="Arial" w:hAnsi="Arial" w:cs="Arial"/>
          <w:sz w:val="22"/>
          <w:szCs w:val="22"/>
          <w:lang w:val="es-MX"/>
        </w:rPr>
        <w:t>o</w:t>
      </w:r>
      <w:r w:rsidR="009C01FC" w:rsidRPr="003355B9">
        <w:rPr>
          <w:rFonts w:ascii="Arial" w:hAnsi="Arial" w:cs="Arial"/>
          <w:sz w:val="22"/>
          <w:szCs w:val="22"/>
          <w:lang w:val="es-MX"/>
        </w:rPr>
        <w:t>ntr</w:t>
      </w:r>
      <w:r w:rsidR="00DB0971" w:rsidRPr="003355B9">
        <w:rPr>
          <w:rFonts w:ascii="Arial" w:hAnsi="Arial" w:cs="Arial"/>
          <w:sz w:val="22"/>
          <w:szCs w:val="22"/>
          <w:lang w:val="es-MX"/>
        </w:rPr>
        <w:t>o</w:t>
      </w:r>
      <w:r w:rsidR="009C01FC" w:rsidRPr="003355B9">
        <w:rPr>
          <w:rFonts w:ascii="Arial" w:hAnsi="Arial" w:cs="Arial"/>
          <w:sz w:val="22"/>
          <w:szCs w:val="22"/>
          <w:lang w:val="es-MX"/>
        </w:rPr>
        <w:t>l de acarre</w:t>
      </w:r>
      <w:r w:rsidR="00DB0971" w:rsidRPr="003355B9">
        <w:rPr>
          <w:rFonts w:ascii="Arial" w:hAnsi="Arial" w:cs="Arial"/>
          <w:sz w:val="22"/>
          <w:szCs w:val="22"/>
          <w:lang w:val="es-MX"/>
        </w:rPr>
        <w:t>o</w:t>
      </w:r>
      <w:r w:rsidR="009C01FC" w:rsidRPr="003355B9">
        <w:rPr>
          <w:rFonts w:ascii="Arial" w:hAnsi="Arial" w:cs="Arial"/>
          <w:sz w:val="22"/>
          <w:szCs w:val="22"/>
          <w:lang w:val="es-MX"/>
        </w:rPr>
        <w:t>s, de c</w:t>
      </w:r>
      <w:r w:rsidR="00DB0971" w:rsidRPr="003355B9">
        <w:rPr>
          <w:rFonts w:ascii="Arial" w:hAnsi="Arial" w:cs="Arial"/>
          <w:sz w:val="22"/>
          <w:szCs w:val="22"/>
          <w:lang w:val="es-MX"/>
        </w:rPr>
        <w:t>o</w:t>
      </w:r>
      <w:r w:rsidR="009C01FC" w:rsidRPr="003355B9">
        <w:rPr>
          <w:rFonts w:ascii="Arial" w:hAnsi="Arial" w:cs="Arial"/>
          <w:sz w:val="22"/>
          <w:szCs w:val="22"/>
          <w:lang w:val="es-MX"/>
        </w:rPr>
        <w:t>ntr</w:t>
      </w:r>
      <w:r w:rsidR="00DB0971" w:rsidRPr="003355B9">
        <w:rPr>
          <w:rFonts w:ascii="Arial" w:hAnsi="Arial" w:cs="Arial"/>
          <w:sz w:val="22"/>
          <w:szCs w:val="22"/>
          <w:lang w:val="es-MX"/>
        </w:rPr>
        <w:t>o</w:t>
      </w:r>
      <w:r w:rsidR="009C01FC" w:rsidRPr="003355B9">
        <w:rPr>
          <w:rFonts w:ascii="Arial" w:hAnsi="Arial" w:cs="Arial"/>
          <w:sz w:val="22"/>
          <w:szCs w:val="22"/>
          <w:lang w:val="es-MX"/>
        </w:rPr>
        <w:t>l de fluj</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de </w:t>
      </w:r>
      <w:r w:rsidR="007C75B2" w:rsidRPr="003355B9">
        <w:rPr>
          <w:rFonts w:ascii="Arial" w:hAnsi="Arial" w:cs="Arial"/>
          <w:sz w:val="22"/>
          <w:szCs w:val="22"/>
          <w:lang w:val="es-MX"/>
        </w:rPr>
        <w:t>infiltración</w:t>
      </w:r>
      <w:r w:rsidR="009C01FC" w:rsidRPr="003355B9">
        <w:rPr>
          <w:rFonts w:ascii="Arial" w:hAnsi="Arial" w:cs="Arial"/>
          <w:sz w:val="22"/>
          <w:szCs w:val="22"/>
          <w:lang w:val="es-MX"/>
        </w:rPr>
        <w:t xml:space="preserve">, de </w:t>
      </w:r>
      <w:r w:rsidR="007C75B2" w:rsidRPr="003355B9">
        <w:rPr>
          <w:rFonts w:ascii="Arial" w:hAnsi="Arial" w:cs="Arial"/>
          <w:sz w:val="22"/>
          <w:szCs w:val="22"/>
          <w:lang w:val="es-MX"/>
        </w:rPr>
        <w:t>percolación</w:t>
      </w:r>
      <w:r w:rsidR="009C01FC" w:rsidRPr="003355B9">
        <w:rPr>
          <w:rFonts w:ascii="Arial" w:hAnsi="Arial" w:cs="Arial"/>
          <w:sz w:val="22"/>
          <w:szCs w:val="22"/>
          <w:lang w:val="es-MX"/>
        </w:rPr>
        <w:t xml:space="preserve"> y de </w:t>
      </w:r>
      <w:r w:rsidR="007C75B2" w:rsidRPr="003355B9">
        <w:rPr>
          <w:rFonts w:ascii="Arial" w:hAnsi="Arial" w:cs="Arial"/>
          <w:sz w:val="22"/>
          <w:szCs w:val="22"/>
          <w:lang w:val="es-MX"/>
        </w:rPr>
        <w:t>filtración</w:t>
      </w:r>
      <w:r w:rsidR="009C01FC" w:rsidRPr="003355B9">
        <w:rPr>
          <w:rFonts w:ascii="Arial" w:hAnsi="Arial" w:cs="Arial"/>
          <w:sz w:val="22"/>
          <w:szCs w:val="22"/>
          <w:lang w:val="es-MX"/>
        </w:rPr>
        <w:t xml:space="preserve"> de agua, y en cas</w:t>
      </w:r>
      <w:r w:rsidR="00DB0971" w:rsidRPr="003355B9">
        <w:rPr>
          <w:rFonts w:ascii="Arial" w:hAnsi="Arial" w:cs="Arial"/>
          <w:sz w:val="22"/>
          <w:szCs w:val="22"/>
          <w:lang w:val="es-MX"/>
        </w:rPr>
        <w:t>o</w:t>
      </w:r>
      <w:r w:rsidR="009C01FC" w:rsidRPr="003355B9">
        <w:rPr>
          <w:rFonts w:ascii="Arial" w:hAnsi="Arial" w:cs="Arial"/>
          <w:sz w:val="22"/>
          <w:szCs w:val="22"/>
          <w:lang w:val="es-MX"/>
        </w:rPr>
        <w:t>s excepc</w:t>
      </w:r>
      <w:r w:rsidR="00727BB6" w:rsidRPr="003355B9">
        <w:rPr>
          <w:rFonts w:ascii="Arial" w:hAnsi="Arial" w:cs="Arial"/>
          <w:sz w:val="22"/>
          <w:szCs w:val="22"/>
          <w:lang w:val="es-MX"/>
        </w:rPr>
        <w:t>iona</w:t>
      </w:r>
      <w:r w:rsidR="009C01FC" w:rsidRPr="003355B9">
        <w:rPr>
          <w:rFonts w:ascii="Arial" w:hAnsi="Arial" w:cs="Arial"/>
          <w:sz w:val="22"/>
          <w:szCs w:val="22"/>
          <w:lang w:val="es-MX"/>
        </w:rPr>
        <w:t xml:space="preserve">les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bras de </w:t>
      </w:r>
      <w:r w:rsidR="007C75B2" w:rsidRPr="003355B9">
        <w:rPr>
          <w:rFonts w:ascii="Arial" w:hAnsi="Arial" w:cs="Arial"/>
          <w:sz w:val="22"/>
          <w:szCs w:val="22"/>
          <w:lang w:val="es-MX"/>
        </w:rPr>
        <w:t>derivación</w:t>
      </w:r>
      <w:r w:rsidR="009C01FC" w:rsidRPr="003355B9">
        <w:rPr>
          <w:rFonts w:ascii="Arial" w:hAnsi="Arial" w:cs="Arial"/>
          <w:sz w:val="22"/>
          <w:szCs w:val="22"/>
          <w:lang w:val="es-MX"/>
        </w:rPr>
        <w:t xml:space="preserve"> y</w:t>
      </w:r>
      <w:r w:rsidR="00EC7630" w:rsidRPr="003355B9">
        <w:rPr>
          <w:rFonts w:ascii="Arial" w:hAnsi="Arial" w:cs="Arial"/>
          <w:sz w:val="22"/>
          <w:szCs w:val="22"/>
          <w:lang w:val="es-MX"/>
        </w:rPr>
        <w:t xml:space="preserve"> desví</w:t>
      </w:r>
      <w:r w:rsidR="00DB0971" w:rsidRPr="003355B9">
        <w:rPr>
          <w:rFonts w:ascii="Arial" w:hAnsi="Arial" w:cs="Arial"/>
          <w:sz w:val="22"/>
          <w:szCs w:val="22"/>
          <w:lang w:val="es-MX"/>
        </w:rPr>
        <w:t>o</w:t>
      </w:r>
      <w:r w:rsidR="00EC7630" w:rsidRPr="003355B9">
        <w:rPr>
          <w:rFonts w:ascii="Arial" w:hAnsi="Arial" w:cs="Arial"/>
          <w:sz w:val="22"/>
          <w:szCs w:val="22"/>
          <w:lang w:val="es-MX"/>
        </w:rPr>
        <w:t xml:space="preserve"> de cauces, entre </w:t>
      </w:r>
      <w:r w:rsidR="00DB0971" w:rsidRPr="003355B9">
        <w:rPr>
          <w:rFonts w:ascii="Arial" w:hAnsi="Arial" w:cs="Arial"/>
          <w:sz w:val="22"/>
          <w:szCs w:val="22"/>
          <w:lang w:val="es-MX"/>
        </w:rPr>
        <w:t>o</w:t>
      </w:r>
      <w:r w:rsidR="00EC7630" w:rsidRPr="003355B9">
        <w:rPr>
          <w:rFonts w:ascii="Arial" w:hAnsi="Arial" w:cs="Arial"/>
          <w:sz w:val="22"/>
          <w:szCs w:val="22"/>
          <w:lang w:val="es-MX"/>
        </w:rPr>
        <w:t xml:space="preserve">tras. </w:t>
      </w:r>
      <w:r w:rsidR="009C01FC" w:rsidRPr="003355B9">
        <w:rPr>
          <w:rFonts w:ascii="Arial" w:hAnsi="Arial" w:cs="Arial"/>
          <w:sz w:val="22"/>
          <w:szCs w:val="22"/>
          <w:lang w:val="es-MX"/>
        </w:rPr>
        <w:t xml:space="preserve">Dichas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pueden clasificarse en: </w:t>
      </w:r>
      <w:r w:rsidR="00DB0971" w:rsidRPr="003355B9">
        <w:rPr>
          <w:rFonts w:ascii="Arial" w:hAnsi="Arial" w:cs="Arial"/>
          <w:sz w:val="22"/>
          <w:szCs w:val="22"/>
          <w:lang w:val="es-MX"/>
        </w:rPr>
        <w:t>o</w:t>
      </w:r>
      <w:r w:rsidR="009C01FC" w:rsidRPr="003355B9">
        <w:rPr>
          <w:rFonts w:ascii="Arial" w:hAnsi="Arial" w:cs="Arial"/>
          <w:sz w:val="22"/>
          <w:szCs w:val="22"/>
          <w:lang w:val="es-MX"/>
        </w:rPr>
        <w:t>bras en cauces naturales, que c</w:t>
      </w:r>
      <w:r w:rsidR="00DB0971" w:rsidRPr="003355B9">
        <w:rPr>
          <w:rFonts w:ascii="Arial" w:hAnsi="Arial" w:cs="Arial"/>
          <w:sz w:val="22"/>
          <w:szCs w:val="22"/>
          <w:lang w:val="es-MX"/>
        </w:rPr>
        <w:t>o</w:t>
      </w:r>
      <w:r w:rsidR="009C01FC" w:rsidRPr="003355B9">
        <w:rPr>
          <w:rFonts w:ascii="Arial" w:hAnsi="Arial" w:cs="Arial"/>
          <w:sz w:val="22"/>
          <w:szCs w:val="22"/>
          <w:lang w:val="es-MX"/>
        </w:rPr>
        <w:t>mprenden cañadas, arr</w:t>
      </w:r>
      <w:r w:rsidR="00DB0971" w:rsidRPr="003355B9">
        <w:rPr>
          <w:rFonts w:ascii="Arial" w:hAnsi="Arial" w:cs="Arial"/>
          <w:sz w:val="22"/>
          <w:szCs w:val="22"/>
          <w:lang w:val="es-MX"/>
        </w:rPr>
        <w:t>o</w:t>
      </w:r>
      <w:r w:rsidR="009C01FC" w:rsidRPr="003355B9">
        <w:rPr>
          <w:rFonts w:ascii="Arial" w:hAnsi="Arial" w:cs="Arial"/>
          <w:sz w:val="22"/>
          <w:szCs w:val="22"/>
          <w:lang w:val="es-MX"/>
        </w:rPr>
        <w:t>y</w:t>
      </w:r>
      <w:r w:rsidR="00DB0971" w:rsidRPr="003355B9">
        <w:rPr>
          <w:rFonts w:ascii="Arial" w:hAnsi="Arial" w:cs="Arial"/>
          <w:sz w:val="22"/>
          <w:szCs w:val="22"/>
          <w:lang w:val="es-MX"/>
        </w:rPr>
        <w:t>o</w:t>
      </w:r>
      <w:r w:rsidR="009C01FC" w:rsidRPr="003355B9">
        <w:rPr>
          <w:rFonts w:ascii="Arial" w:hAnsi="Arial" w:cs="Arial"/>
          <w:sz w:val="22"/>
          <w:szCs w:val="22"/>
          <w:lang w:val="es-MX"/>
        </w:rPr>
        <w:t>s y rí</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w:t>
      </w:r>
      <w:r w:rsidR="00DB0971" w:rsidRPr="003355B9">
        <w:rPr>
          <w:rFonts w:ascii="Arial" w:hAnsi="Arial" w:cs="Arial"/>
          <w:sz w:val="22"/>
          <w:szCs w:val="22"/>
          <w:lang w:val="es-MX"/>
        </w:rPr>
        <w:t>o</w:t>
      </w:r>
      <w:r w:rsidR="009C01FC" w:rsidRPr="003355B9">
        <w:rPr>
          <w:rFonts w:ascii="Arial" w:hAnsi="Arial" w:cs="Arial"/>
          <w:sz w:val="22"/>
          <w:szCs w:val="22"/>
          <w:lang w:val="es-MX"/>
        </w:rPr>
        <w:t>bras maestras que c</w:t>
      </w:r>
      <w:r w:rsidR="00DB0971" w:rsidRPr="003355B9">
        <w:rPr>
          <w:rFonts w:ascii="Arial" w:hAnsi="Arial" w:cs="Arial"/>
          <w:sz w:val="22"/>
          <w:szCs w:val="22"/>
          <w:lang w:val="es-MX"/>
        </w:rPr>
        <w:t>o</w:t>
      </w:r>
      <w:r w:rsidR="009C01FC" w:rsidRPr="003355B9">
        <w:rPr>
          <w:rFonts w:ascii="Arial" w:hAnsi="Arial" w:cs="Arial"/>
          <w:sz w:val="22"/>
          <w:szCs w:val="22"/>
          <w:lang w:val="es-MX"/>
        </w:rPr>
        <w:t>mprenden c</w:t>
      </w:r>
      <w:r w:rsidR="00DB0971" w:rsidRPr="003355B9">
        <w:rPr>
          <w:rFonts w:ascii="Arial" w:hAnsi="Arial" w:cs="Arial"/>
          <w:sz w:val="22"/>
          <w:szCs w:val="22"/>
          <w:lang w:val="es-MX"/>
        </w:rPr>
        <w:t>o</w:t>
      </w:r>
      <w:r w:rsidR="009C01FC" w:rsidRPr="003355B9">
        <w:rPr>
          <w:rFonts w:ascii="Arial" w:hAnsi="Arial" w:cs="Arial"/>
          <w:sz w:val="22"/>
          <w:szCs w:val="22"/>
          <w:lang w:val="es-MX"/>
        </w:rPr>
        <w:t>lect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res u </w:t>
      </w:r>
      <w:r w:rsidR="00DB0971" w:rsidRPr="003355B9">
        <w:rPr>
          <w:rFonts w:ascii="Arial" w:hAnsi="Arial" w:cs="Arial"/>
          <w:sz w:val="22"/>
          <w:szCs w:val="22"/>
          <w:lang w:val="es-MX"/>
        </w:rPr>
        <w:t>o</w:t>
      </w:r>
      <w:r w:rsidR="009C01FC" w:rsidRPr="003355B9">
        <w:rPr>
          <w:rFonts w:ascii="Arial" w:hAnsi="Arial" w:cs="Arial"/>
          <w:sz w:val="22"/>
          <w:szCs w:val="22"/>
          <w:lang w:val="es-MX"/>
        </w:rPr>
        <w:t>bras de c</w:t>
      </w:r>
      <w:r w:rsidR="00DB0971" w:rsidRPr="003355B9">
        <w:rPr>
          <w:rFonts w:ascii="Arial" w:hAnsi="Arial" w:cs="Arial"/>
          <w:sz w:val="22"/>
          <w:szCs w:val="22"/>
          <w:lang w:val="es-MX"/>
        </w:rPr>
        <w:t>o</w:t>
      </w:r>
      <w:r w:rsidR="009C01FC" w:rsidRPr="003355B9">
        <w:rPr>
          <w:rFonts w:ascii="Arial" w:hAnsi="Arial" w:cs="Arial"/>
          <w:sz w:val="22"/>
          <w:szCs w:val="22"/>
          <w:lang w:val="es-MX"/>
        </w:rPr>
        <w:t>ntr</w:t>
      </w:r>
      <w:r w:rsidR="00DB0971" w:rsidRPr="003355B9">
        <w:rPr>
          <w:rFonts w:ascii="Arial" w:hAnsi="Arial" w:cs="Arial"/>
          <w:sz w:val="22"/>
          <w:szCs w:val="22"/>
          <w:lang w:val="es-MX"/>
        </w:rPr>
        <w:t>o</w:t>
      </w:r>
      <w:r w:rsidR="009C01FC" w:rsidRPr="003355B9">
        <w:rPr>
          <w:rFonts w:ascii="Arial" w:hAnsi="Arial" w:cs="Arial"/>
          <w:sz w:val="22"/>
          <w:szCs w:val="22"/>
          <w:lang w:val="es-MX"/>
        </w:rPr>
        <w:t>l para res</w:t>
      </w:r>
      <w:r w:rsidR="00DB0971" w:rsidRPr="003355B9">
        <w:rPr>
          <w:rFonts w:ascii="Arial" w:hAnsi="Arial" w:cs="Arial"/>
          <w:sz w:val="22"/>
          <w:szCs w:val="22"/>
          <w:lang w:val="es-MX"/>
        </w:rPr>
        <w:t>o</w:t>
      </w:r>
      <w:r w:rsidR="009C01FC" w:rsidRPr="003355B9">
        <w:rPr>
          <w:rFonts w:ascii="Arial" w:hAnsi="Arial" w:cs="Arial"/>
          <w:sz w:val="22"/>
          <w:szCs w:val="22"/>
          <w:lang w:val="es-MX"/>
        </w:rPr>
        <w:t>lver la pr</w:t>
      </w:r>
      <w:r w:rsidR="00DB0971" w:rsidRPr="003355B9">
        <w:rPr>
          <w:rFonts w:ascii="Arial" w:hAnsi="Arial" w:cs="Arial"/>
          <w:sz w:val="22"/>
          <w:szCs w:val="22"/>
          <w:lang w:val="es-MX"/>
        </w:rPr>
        <w:t>o</w:t>
      </w:r>
      <w:r w:rsidR="00EC7630" w:rsidRPr="003355B9">
        <w:rPr>
          <w:rFonts w:ascii="Arial" w:hAnsi="Arial" w:cs="Arial"/>
          <w:sz w:val="22"/>
          <w:szCs w:val="22"/>
          <w:lang w:val="es-MX"/>
        </w:rPr>
        <w:t>blemática pluvial en una z</w:t>
      </w:r>
      <w:r w:rsidR="00DB0971" w:rsidRPr="003355B9">
        <w:rPr>
          <w:rFonts w:ascii="Arial" w:hAnsi="Arial" w:cs="Arial"/>
          <w:sz w:val="22"/>
          <w:szCs w:val="22"/>
          <w:lang w:val="es-MX"/>
        </w:rPr>
        <w:t>o</w:t>
      </w:r>
      <w:r w:rsidR="00EC7630" w:rsidRPr="003355B9">
        <w:rPr>
          <w:rFonts w:ascii="Arial" w:hAnsi="Arial" w:cs="Arial"/>
          <w:sz w:val="22"/>
          <w:szCs w:val="22"/>
          <w:lang w:val="es-MX"/>
        </w:rPr>
        <w:t xml:space="preserve">na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un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más municipi</w:t>
      </w:r>
      <w:r w:rsidR="00DB0971" w:rsidRPr="003355B9">
        <w:rPr>
          <w:rFonts w:ascii="Arial" w:hAnsi="Arial" w:cs="Arial"/>
          <w:sz w:val="22"/>
          <w:szCs w:val="22"/>
          <w:lang w:val="es-MX"/>
        </w:rPr>
        <w:t>o</w:t>
      </w:r>
      <w:r w:rsidR="009C01FC" w:rsidRPr="003355B9">
        <w:rPr>
          <w:rFonts w:ascii="Arial" w:hAnsi="Arial" w:cs="Arial"/>
          <w:sz w:val="22"/>
          <w:szCs w:val="22"/>
          <w:lang w:val="es-MX"/>
        </w:rPr>
        <w:t>s</w:t>
      </w:r>
      <w:r w:rsidR="00EC7630" w:rsidRPr="003355B9">
        <w:rPr>
          <w:rFonts w:ascii="Arial" w:hAnsi="Arial" w:cs="Arial"/>
          <w:sz w:val="22"/>
          <w:szCs w:val="22"/>
          <w:lang w:val="es-MX"/>
        </w:rPr>
        <w:t>,</w:t>
      </w:r>
      <w:r w:rsidR="009C01FC" w:rsidRPr="003355B9">
        <w:rPr>
          <w:rFonts w:ascii="Arial" w:hAnsi="Arial" w:cs="Arial"/>
          <w:sz w:val="22"/>
          <w:szCs w:val="22"/>
          <w:lang w:val="es-MX"/>
        </w:rPr>
        <w:t xml:space="preserve"> y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bras secundarias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alimentad</w:t>
      </w:r>
      <w:r w:rsidR="00DB0971" w:rsidRPr="003355B9">
        <w:rPr>
          <w:rFonts w:ascii="Arial" w:hAnsi="Arial" w:cs="Arial"/>
          <w:sz w:val="22"/>
          <w:szCs w:val="22"/>
          <w:lang w:val="es-MX"/>
        </w:rPr>
        <w:t>o</w:t>
      </w:r>
      <w:r w:rsidR="009C01FC" w:rsidRPr="003355B9">
        <w:rPr>
          <w:rFonts w:ascii="Arial" w:hAnsi="Arial" w:cs="Arial"/>
          <w:sz w:val="22"/>
          <w:szCs w:val="22"/>
          <w:lang w:val="es-MX"/>
        </w:rPr>
        <w:t>ras que se 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nectarían a la red maestra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 l</w:t>
      </w:r>
      <w:r w:rsidR="00DB0971" w:rsidRPr="003355B9">
        <w:rPr>
          <w:rFonts w:ascii="Arial" w:hAnsi="Arial" w:cs="Arial"/>
          <w:sz w:val="22"/>
          <w:szCs w:val="22"/>
          <w:lang w:val="es-MX"/>
        </w:rPr>
        <w:t>o</w:t>
      </w:r>
      <w:r w:rsidR="009C01FC" w:rsidRPr="003355B9">
        <w:rPr>
          <w:rFonts w:ascii="Arial" w:hAnsi="Arial" w:cs="Arial"/>
          <w:sz w:val="22"/>
          <w:szCs w:val="22"/>
          <w:lang w:val="es-MX"/>
        </w:rPr>
        <w:t>s cauces naturales, y que s</w:t>
      </w:r>
      <w:r w:rsidR="00DB0971" w:rsidRPr="003355B9">
        <w:rPr>
          <w:rFonts w:ascii="Arial" w:hAnsi="Arial" w:cs="Arial"/>
          <w:sz w:val="22"/>
          <w:szCs w:val="22"/>
          <w:lang w:val="es-MX"/>
        </w:rPr>
        <w:t>o</w:t>
      </w:r>
      <w:r w:rsidR="009C01FC" w:rsidRPr="003355B9">
        <w:rPr>
          <w:rFonts w:ascii="Arial" w:hAnsi="Arial" w:cs="Arial"/>
          <w:sz w:val="22"/>
          <w:szCs w:val="22"/>
          <w:lang w:val="es-MX"/>
        </w:rPr>
        <w:t>n realizadas p</w:t>
      </w:r>
      <w:r w:rsidR="00DB0971" w:rsidRPr="003355B9">
        <w:rPr>
          <w:rFonts w:ascii="Arial" w:hAnsi="Arial" w:cs="Arial"/>
          <w:sz w:val="22"/>
          <w:szCs w:val="22"/>
          <w:lang w:val="es-MX"/>
        </w:rPr>
        <w:t>o</w:t>
      </w:r>
      <w:r w:rsidR="009C01FC" w:rsidRPr="003355B9">
        <w:rPr>
          <w:rFonts w:ascii="Arial" w:hAnsi="Arial" w:cs="Arial"/>
          <w:sz w:val="22"/>
          <w:szCs w:val="22"/>
          <w:lang w:val="es-MX"/>
        </w:rPr>
        <w:t>r l</w:t>
      </w:r>
      <w:r w:rsidR="00DB0971" w:rsidRPr="003355B9">
        <w:rPr>
          <w:rFonts w:ascii="Arial" w:hAnsi="Arial" w:cs="Arial"/>
          <w:sz w:val="22"/>
          <w:szCs w:val="22"/>
          <w:lang w:val="es-MX"/>
        </w:rPr>
        <w:t>o</w:t>
      </w:r>
      <w:r w:rsidR="009C01FC" w:rsidRPr="003355B9">
        <w:rPr>
          <w:rFonts w:ascii="Arial" w:hAnsi="Arial" w:cs="Arial"/>
          <w:sz w:val="22"/>
          <w:szCs w:val="22"/>
          <w:lang w:val="es-MX"/>
        </w:rPr>
        <w:t>s particulares;</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69550F"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lang w:val="es-MX"/>
        </w:rPr>
        <w:t xml:space="preserve">XLIII. </w:t>
      </w:r>
      <w:r w:rsidR="007C75B2" w:rsidRPr="003355B9">
        <w:rPr>
          <w:rFonts w:ascii="Arial" w:hAnsi="Arial" w:cs="Arial"/>
          <w:sz w:val="22"/>
          <w:szCs w:val="22"/>
          <w:lang w:val="es-MX"/>
        </w:rPr>
        <w:t>Manifestación</w:t>
      </w:r>
      <w:r w:rsidR="009C01FC" w:rsidRPr="003355B9">
        <w:rPr>
          <w:rFonts w:ascii="Arial" w:hAnsi="Arial" w:cs="Arial"/>
          <w:sz w:val="22"/>
          <w:szCs w:val="22"/>
          <w:lang w:val="es-MX"/>
        </w:rPr>
        <w:t xml:space="preserve"> del impact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ambiental: el d</w:t>
      </w:r>
      <w:r w:rsidR="00DB0971" w:rsidRPr="003355B9">
        <w:rPr>
          <w:rFonts w:ascii="Arial" w:hAnsi="Arial" w:cs="Arial"/>
          <w:sz w:val="22"/>
          <w:szCs w:val="22"/>
          <w:lang w:val="es-MX"/>
        </w:rPr>
        <w:t>o</w:t>
      </w:r>
      <w:r w:rsidR="009C01FC" w:rsidRPr="003355B9">
        <w:rPr>
          <w:rFonts w:ascii="Arial" w:hAnsi="Arial" w:cs="Arial"/>
          <w:sz w:val="22"/>
          <w:szCs w:val="22"/>
          <w:lang w:val="es-MX"/>
        </w:rPr>
        <w:t>cument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mediante el cual se da a c</w:t>
      </w:r>
      <w:r w:rsidR="00DB0971" w:rsidRPr="003355B9">
        <w:rPr>
          <w:rFonts w:ascii="Arial" w:hAnsi="Arial" w:cs="Arial"/>
          <w:sz w:val="22"/>
          <w:szCs w:val="22"/>
          <w:lang w:val="es-MX"/>
        </w:rPr>
        <w:t>o</w:t>
      </w:r>
      <w:r w:rsidR="009C01FC" w:rsidRPr="003355B9">
        <w:rPr>
          <w:rFonts w:ascii="Arial" w:hAnsi="Arial" w:cs="Arial"/>
          <w:sz w:val="22"/>
          <w:szCs w:val="22"/>
          <w:lang w:val="es-MX"/>
        </w:rPr>
        <w:t>n</w:t>
      </w:r>
      <w:r w:rsidR="00DB0971" w:rsidRPr="003355B9">
        <w:rPr>
          <w:rFonts w:ascii="Arial" w:hAnsi="Arial" w:cs="Arial"/>
          <w:sz w:val="22"/>
          <w:szCs w:val="22"/>
          <w:lang w:val="es-MX"/>
        </w:rPr>
        <w:t>o</w:t>
      </w:r>
      <w:r w:rsidR="009C01FC" w:rsidRPr="003355B9">
        <w:rPr>
          <w:rFonts w:ascii="Arial" w:hAnsi="Arial" w:cs="Arial"/>
          <w:sz w:val="22"/>
          <w:szCs w:val="22"/>
          <w:lang w:val="es-MX"/>
        </w:rPr>
        <w:t>cer, c</w:t>
      </w:r>
      <w:r w:rsidR="00DB0971" w:rsidRPr="003355B9">
        <w:rPr>
          <w:rFonts w:ascii="Arial" w:hAnsi="Arial" w:cs="Arial"/>
          <w:sz w:val="22"/>
          <w:szCs w:val="22"/>
          <w:lang w:val="es-MX"/>
        </w:rPr>
        <w:t>o</w:t>
      </w:r>
      <w:r w:rsidR="009C01FC" w:rsidRPr="003355B9">
        <w:rPr>
          <w:rFonts w:ascii="Arial" w:hAnsi="Arial" w:cs="Arial"/>
          <w:sz w:val="22"/>
          <w:szCs w:val="22"/>
          <w:lang w:val="es-MX"/>
        </w:rPr>
        <w:t>n base en estudi</w:t>
      </w:r>
      <w:r w:rsidR="00DB0971" w:rsidRPr="003355B9">
        <w:rPr>
          <w:rFonts w:ascii="Arial" w:hAnsi="Arial" w:cs="Arial"/>
          <w:sz w:val="22"/>
          <w:szCs w:val="22"/>
          <w:lang w:val="es-MX"/>
        </w:rPr>
        <w:t>o</w:t>
      </w:r>
      <w:r w:rsidR="009C01FC" w:rsidRPr="003355B9">
        <w:rPr>
          <w:rFonts w:ascii="Arial" w:hAnsi="Arial" w:cs="Arial"/>
          <w:sz w:val="22"/>
          <w:szCs w:val="22"/>
          <w:lang w:val="es-MX"/>
        </w:rPr>
        <w:t>s, el grad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w:t>
      </w:r>
      <w:r w:rsidR="007C75B2" w:rsidRPr="003355B9">
        <w:rPr>
          <w:rFonts w:ascii="Arial" w:hAnsi="Arial" w:cs="Arial"/>
          <w:sz w:val="22"/>
          <w:szCs w:val="22"/>
          <w:lang w:val="es-MX"/>
        </w:rPr>
        <w:t>alteración</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7C75B2" w:rsidRPr="003355B9">
        <w:rPr>
          <w:rFonts w:ascii="Arial" w:hAnsi="Arial" w:cs="Arial"/>
          <w:sz w:val="22"/>
          <w:szCs w:val="22"/>
          <w:lang w:val="es-MX"/>
        </w:rPr>
        <w:t>modificación</w:t>
      </w:r>
      <w:r w:rsidR="009C01FC" w:rsidRPr="003355B9">
        <w:rPr>
          <w:rFonts w:ascii="Arial" w:hAnsi="Arial" w:cs="Arial"/>
          <w:sz w:val="22"/>
          <w:szCs w:val="22"/>
          <w:lang w:val="es-MX"/>
        </w:rPr>
        <w:t xml:space="preserve"> del ambiente natural, que generaría una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bra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actividad, así c</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la f</w:t>
      </w:r>
      <w:r w:rsidR="00DB0971" w:rsidRPr="003355B9">
        <w:rPr>
          <w:rFonts w:ascii="Arial" w:hAnsi="Arial" w:cs="Arial"/>
          <w:sz w:val="22"/>
          <w:szCs w:val="22"/>
          <w:lang w:val="es-MX"/>
        </w:rPr>
        <w:t>o</w:t>
      </w:r>
      <w:r w:rsidR="009C01FC" w:rsidRPr="003355B9">
        <w:rPr>
          <w:rFonts w:ascii="Arial" w:hAnsi="Arial" w:cs="Arial"/>
          <w:sz w:val="22"/>
          <w:szCs w:val="22"/>
          <w:lang w:val="es-MX"/>
        </w:rPr>
        <w:t>rma de evitarl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atenuarl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cas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que sea negativ</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69550F"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lang w:val="es-MX"/>
        </w:rPr>
        <w:t xml:space="preserve">XLIV. </w:t>
      </w:r>
      <w:r w:rsidR="007C75B2" w:rsidRPr="003355B9">
        <w:rPr>
          <w:rFonts w:ascii="Arial" w:hAnsi="Arial" w:cs="Arial"/>
          <w:sz w:val="22"/>
          <w:szCs w:val="22"/>
          <w:lang w:val="es-MX"/>
        </w:rPr>
        <w:t>Manifestación</w:t>
      </w:r>
      <w:r w:rsidR="009C01FC" w:rsidRPr="003355B9">
        <w:rPr>
          <w:rFonts w:ascii="Arial" w:hAnsi="Arial" w:cs="Arial"/>
          <w:sz w:val="22"/>
          <w:szCs w:val="22"/>
          <w:lang w:val="es-MX"/>
        </w:rPr>
        <w:t xml:space="preserve"> de impact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E35EDF" w:rsidRPr="003355B9">
        <w:rPr>
          <w:rFonts w:ascii="Arial" w:hAnsi="Arial" w:cs="Arial"/>
          <w:sz w:val="22"/>
          <w:szCs w:val="22"/>
          <w:lang w:val="es-MX"/>
        </w:rPr>
        <w:t>regional</w:t>
      </w:r>
      <w:r w:rsidR="009C01FC" w:rsidRPr="003355B9">
        <w:rPr>
          <w:rFonts w:ascii="Arial" w:hAnsi="Arial" w:cs="Arial"/>
          <w:sz w:val="22"/>
          <w:szCs w:val="22"/>
          <w:lang w:val="es-MX"/>
        </w:rPr>
        <w:t>:</w:t>
      </w:r>
      <w:r w:rsidR="009C01FC" w:rsidRPr="003355B9">
        <w:rPr>
          <w:rFonts w:ascii="Arial" w:hAnsi="Arial" w:cs="Arial"/>
          <w:sz w:val="22"/>
          <w:szCs w:val="22"/>
        </w:rPr>
        <w:t xml:space="preserve"> es el estudi</w:t>
      </w:r>
      <w:r w:rsidR="00DB0971" w:rsidRPr="003355B9">
        <w:rPr>
          <w:rFonts w:ascii="Arial" w:hAnsi="Arial" w:cs="Arial"/>
          <w:sz w:val="22"/>
          <w:szCs w:val="22"/>
        </w:rPr>
        <w:t>o</w:t>
      </w:r>
      <w:r w:rsidR="009C01FC" w:rsidRPr="003355B9">
        <w:rPr>
          <w:rFonts w:ascii="Arial" w:hAnsi="Arial" w:cs="Arial"/>
          <w:sz w:val="22"/>
          <w:szCs w:val="22"/>
        </w:rPr>
        <w:t xml:space="preserve"> elab</w:t>
      </w:r>
      <w:r w:rsidR="00DB0971" w:rsidRPr="003355B9">
        <w:rPr>
          <w:rFonts w:ascii="Arial" w:hAnsi="Arial" w:cs="Arial"/>
          <w:sz w:val="22"/>
          <w:szCs w:val="22"/>
        </w:rPr>
        <w:t>o</w:t>
      </w:r>
      <w:r w:rsidR="009C01FC" w:rsidRPr="003355B9">
        <w:rPr>
          <w:rFonts w:ascii="Arial" w:hAnsi="Arial" w:cs="Arial"/>
          <w:sz w:val="22"/>
          <w:szCs w:val="22"/>
        </w:rPr>
        <w:t>rad</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 xml:space="preserve">r </w:t>
      </w:r>
      <w:r w:rsidR="002E0D54" w:rsidRPr="003355B9">
        <w:rPr>
          <w:rFonts w:ascii="Arial" w:hAnsi="Arial" w:cs="Arial"/>
          <w:sz w:val="22"/>
          <w:szCs w:val="22"/>
        </w:rPr>
        <w:t>profesionista</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rizad</w:t>
      </w:r>
      <w:r w:rsidR="00DB0971" w:rsidRPr="003355B9">
        <w:rPr>
          <w:rFonts w:ascii="Arial" w:hAnsi="Arial" w:cs="Arial"/>
          <w:sz w:val="22"/>
          <w:szCs w:val="22"/>
        </w:rPr>
        <w:t>o</w:t>
      </w:r>
      <w:r w:rsidR="009C01FC" w:rsidRPr="003355B9">
        <w:rPr>
          <w:rFonts w:ascii="Arial" w:hAnsi="Arial" w:cs="Arial"/>
          <w:sz w:val="22"/>
          <w:szCs w:val="22"/>
        </w:rPr>
        <w:t>, en el que se analizan las externalidades e impact</w:t>
      </w:r>
      <w:r w:rsidR="00DB0971" w:rsidRPr="003355B9">
        <w:rPr>
          <w:rFonts w:ascii="Arial" w:hAnsi="Arial" w:cs="Arial"/>
          <w:sz w:val="22"/>
          <w:szCs w:val="22"/>
        </w:rPr>
        <w:t>o</w:t>
      </w:r>
      <w:r w:rsidR="009C01FC" w:rsidRPr="003355B9">
        <w:rPr>
          <w:rFonts w:ascii="Arial" w:hAnsi="Arial" w:cs="Arial"/>
          <w:sz w:val="22"/>
          <w:szCs w:val="22"/>
        </w:rPr>
        <w:t xml:space="preserve">s que genera una </w:t>
      </w:r>
      <w:r w:rsidR="00DB0971" w:rsidRPr="003355B9">
        <w:rPr>
          <w:rFonts w:ascii="Arial" w:hAnsi="Arial" w:cs="Arial"/>
          <w:sz w:val="22"/>
          <w:szCs w:val="22"/>
        </w:rPr>
        <w:t>o</w:t>
      </w:r>
      <w:r w:rsidR="009C01FC" w:rsidRPr="003355B9">
        <w:rPr>
          <w:rFonts w:ascii="Arial" w:hAnsi="Arial" w:cs="Arial"/>
          <w:sz w:val="22"/>
          <w:szCs w:val="22"/>
        </w:rPr>
        <w:t xml:space="preserve">bra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que p</w:t>
      </w:r>
      <w:r w:rsidR="00DB0971" w:rsidRPr="003355B9">
        <w:rPr>
          <w:rFonts w:ascii="Arial" w:hAnsi="Arial" w:cs="Arial"/>
          <w:sz w:val="22"/>
          <w:szCs w:val="22"/>
        </w:rPr>
        <w:t>o</w:t>
      </w:r>
      <w:r w:rsidR="009C01FC" w:rsidRPr="003355B9">
        <w:rPr>
          <w:rFonts w:ascii="Arial" w:hAnsi="Arial" w:cs="Arial"/>
          <w:sz w:val="22"/>
          <w:szCs w:val="22"/>
        </w:rPr>
        <w:t>r su pr</w:t>
      </w:r>
      <w:r w:rsidR="00DB0971" w:rsidRPr="003355B9">
        <w:rPr>
          <w:rFonts w:ascii="Arial" w:hAnsi="Arial" w:cs="Arial"/>
          <w:sz w:val="22"/>
          <w:szCs w:val="22"/>
        </w:rPr>
        <w:t>o</w:t>
      </w:r>
      <w:r w:rsidR="009C01FC" w:rsidRPr="003355B9">
        <w:rPr>
          <w:rFonts w:ascii="Arial" w:hAnsi="Arial" w:cs="Arial"/>
          <w:sz w:val="22"/>
          <w:szCs w:val="22"/>
        </w:rPr>
        <w:t>ces</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nstructiv</w:t>
      </w:r>
      <w:r w:rsidR="00DB0971" w:rsidRPr="003355B9">
        <w:rPr>
          <w:rFonts w:ascii="Arial" w:hAnsi="Arial" w:cs="Arial"/>
          <w:sz w:val="22"/>
          <w:szCs w:val="22"/>
        </w:rPr>
        <w:t>o</w:t>
      </w:r>
      <w:r w:rsidR="009C01FC" w:rsidRPr="003355B9">
        <w:rPr>
          <w:rFonts w:ascii="Arial" w:hAnsi="Arial" w:cs="Arial"/>
          <w:sz w:val="22"/>
          <w:szCs w:val="22"/>
        </w:rPr>
        <w:t xml:space="preserve">, </w:t>
      </w:r>
      <w:r w:rsidR="00013B20" w:rsidRPr="003355B9">
        <w:rPr>
          <w:rFonts w:ascii="Arial" w:hAnsi="Arial" w:cs="Arial"/>
          <w:sz w:val="22"/>
          <w:szCs w:val="22"/>
        </w:rPr>
        <w:t>funcionamiento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magnitud, rebase la capacidad de la infraestructura,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equipamient</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 xml:space="preserve">s en una </w:t>
      </w:r>
      <w:r w:rsidR="007C75B2" w:rsidRPr="003355B9">
        <w:rPr>
          <w:rFonts w:ascii="Arial" w:hAnsi="Arial" w:cs="Arial"/>
          <w:sz w:val="22"/>
          <w:szCs w:val="22"/>
        </w:rPr>
        <w:t>región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rmada p</w:t>
      </w:r>
      <w:r w:rsidR="00DB0971" w:rsidRPr="003355B9">
        <w:rPr>
          <w:rFonts w:ascii="Arial" w:hAnsi="Arial" w:cs="Arial"/>
          <w:sz w:val="22"/>
          <w:szCs w:val="22"/>
        </w:rPr>
        <w:t>o</w:t>
      </w:r>
      <w:r w:rsidR="009C01FC" w:rsidRPr="003355B9">
        <w:rPr>
          <w:rFonts w:ascii="Arial" w:hAnsi="Arial" w:cs="Arial"/>
          <w:sz w:val="22"/>
          <w:szCs w:val="22"/>
        </w:rPr>
        <w:t>r d</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más municipi</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en un centr</w:t>
      </w:r>
      <w:r w:rsidR="00DB0971" w:rsidRPr="003355B9">
        <w:rPr>
          <w:rFonts w:ascii="Arial" w:hAnsi="Arial" w:cs="Arial"/>
          <w:sz w:val="22"/>
          <w:szCs w:val="22"/>
        </w:rPr>
        <w:t>o</w:t>
      </w:r>
      <w:r w:rsidR="009C01FC" w:rsidRPr="003355B9">
        <w:rPr>
          <w:rFonts w:ascii="Arial" w:hAnsi="Arial" w:cs="Arial"/>
          <w:sz w:val="22"/>
          <w:szCs w:val="22"/>
        </w:rPr>
        <w:t xml:space="preserve"> de </w:t>
      </w:r>
      <w:r w:rsidR="007C75B2" w:rsidRPr="003355B9">
        <w:rPr>
          <w:rFonts w:ascii="Arial" w:hAnsi="Arial" w:cs="Arial"/>
          <w:sz w:val="22"/>
          <w:szCs w:val="22"/>
        </w:rPr>
        <w:t>población</w:t>
      </w:r>
      <w:r w:rsidR="009C01FC" w:rsidRPr="003355B9">
        <w:rPr>
          <w:rFonts w:ascii="Arial" w:hAnsi="Arial" w:cs="Arial"/>
          <w:sz w:val="22"/>
          <w:szCs w:val="22"/>
        </w:rPr>
        <w:t xml:space="preserve">, en </w:t>
      </w:r>
      <w:r w:rsidR="007C75B2" w:rsidRPr="003355B9">
        <w:rPr>
          <w:rFonts w:ascii="Arial" w:hAnsi="Arial" w:cs="Arial"/>
          <w:sz w:val="22"/>
          <w:szCs w:val="22"/>
        </w:rPr>
        <w:t>relación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su ent</w:t>
      </w:r>
      <w:r w:rsidR="00DB0971" w:rsidRPr="003355B9">
        <w:rPr>
          <w:rFonts w:ascii="Arial" w:hAnsi="Arial" w:cs="Arial"/>
          <w:sz w:val="22"/>
          <w:szCs w:val="22"/>
        </w:rPr>
        <w:t>o</w:t>
      </w:r>
      <w:r w:rsidR="009C01FC" w:rsidRPr="003355B9">
        <w:rPr>
          <w:rFonts w:ascii="Arial" w:hAnsi="Arial" w:cs="Arial"/>
          <w:sz w:val="22"/>
          <w:szCs w:val="22"/>
        </w:rPr>
        <w:t>rn</w:t>
      </w:r>
      <w:r w:rsidR="00DB0971" w:rsidRPr="003355B9">
        <w:rPr>
          <w:rFonts w:ascii="Arial" w:hAnsi="Arial" w:cs="Arial"/>
          <w:sz w:val="22"/>
          <w:szCs w:val="22"/>
        </w:rPr>
        <w:t>o</w:t>
      </w:r>
      <w:r w:rsidR="009C01FC" w:rsidRPr="003355B9">
        <w:rPr>
          <w:rFonts w:ascii="Arial" w:hAnsi="Arial" w:cs="Arial"/>
          <w:sz w:val="22"/>
          <w:szCs w:val="22"/>
        </w:rPr>
        <w:t xml:space="preserve"> </w:t>
      </w:r>
      <w:r w:rsidR="00E35EDF" w:rsidRPr="003355B9">
        <w:rPr>
          <w:rFonts w:ascii="Arial" w:hAnsi="Arial" w:cs="Arial"/>
          <w:sz w:val="22"/>
          <w:szCs w:val="22"/>
        </w:rPr>
        <w:t>regional</w:t>
      </w:r>
      <w:r w:rsidR="009C01FC" w:rsidRPr="003355B9">
        <w:rPr>
          <w:rFonts w:ascii="Arial" w:hAnsi="Arial" w:cs="Arial"/>
          <w:sz w:val="22"/>
          <w:szCs w:val="22"/>
        </w:rPr>
        <w:t xml:space="preserve"> y en el que se pr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 xml:space="preserve">nen las medidas de </w:t>
      </w:r>
      <w:r w:rsidR="007C75B2" w:rsidRPr="003355B9">
        <w:rPr>
          <w:rFonts w:ascii="Arial" w:hAnsi="Arial" w:cs="Arial"/>
          <w:sz w:val="22"/>
          <w:szCs w:val="22"/>
        </w:rPr>
        <w:t>mitigación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compensación</w:t>
      </w:r>
      <w:r w:rsidR="009C01FC" w:rsidRPr="003355B9">
        <w:rPr>
          <w:rFonts w:ascii="Arial" w:hAnsi="Arial" w:cs="Arial"/>
          <w:sz w:val="22"/>
          <w:szCs w:val="22"/>
        </w:rPr>
        <w:t xml:space="preserve"> necesarias a efect</w:t>
      </w:r>
      <w:r w:rsidR="00DB0971" w:rsidRPr="003355B9">
        <w:rPr>
          <w:rFonts w:ascii="Arial" w:hAnsi="Arial" w:cs="Arial"/>
          <w:sz w:val="22"/>
          <w:szCs w:val="22"/>
        </w:rPr>
        <w:t>o</w:t>
      </w:r>
      <w:r w:rsidR="009C01FC" w:rsidRPr="003355B9">
        <w:rPr>
          <w:rFonts w:ascii="Arial" w:hAnsi="Arial" w:cs="Arial"/>
          <w:sz w:val="22"/>
          <w:szCs w:val="22"/>
        </w:rPr>
        <w:t xml:space="preserve"> de eliminar </w:t>
      </w:r>
      <w:r w:rsidR="00DB0971" w:rsidRPr="003355B9">
        <w:rPr>
          <w:rFonts w:ascii="Arial" w:hAnsi="Arial" w:cs="Arial"/>
          <w:sz w:val="22"/>
          <w:szCs w:val="22"/>
        </w:rPr>
        <w:t>o</w:t>
      </w:r>
      <w:r w:rsidR="009C01FC" w:rsidRPr="003355B9">
        <w:rPr>
          <w:rFonts w:ascii="Arial" w:hAnsi="Arial" w:cs="Arial"/>
          <w:sz w:val="22"/>
          <w:szCs w:val="22"/>
        </w:rPr>
        <w:t xml:space="preserve"> disminuir al máxim</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sible dich</w:t>
      </w:r>
      <w:r w:rsidR="00DB0971" w:rsidRPr="003355B9">
        <w:rPr>
          <w:rFonts w:ascii="Arial" w:hAnsi="Arial" w:cs="Arial"/>
          <w:sz w:val="22"/>
          <w:szCs w:val="22"/>
        </w:rPr>
        <w:t>o</w:t>
      </w:r>
      <w:r w:rsidR="009C01FC" w:rsidRPr="003355B9">
        <w:rPr>
          <w:rFonts w:ascii="Arial" w:hAnsi="Arial" w:cs="Arial"/>
          <w:sz w:val="22"/>
          <w:szCs w:val="22"/>
        </w:rPr>
        <w:t>s impact</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externalidades</w:t>
      </w:r>
      <w:r w:rsidR="00FF62CF" w:rsidRPr="003355B9">
        <w:rPr>
          <w:rFonts w:ascii="Arial" w:hAnsi="Arial" w:cs="Arial"/>
          <w:sz w:val="22"/>
          <w:szCs w:val="22"/>
        </w:rPr>
        <w:t>;</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69550F"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lang w:val="es-MX"/>
        </w:rPr>
        <w:t xml:space="preserve">XLV. </w:t>
      </w:r>
      <w:r w:rsidR="009C01FC" w:rsidRPr="003355B9">
        <w:rPr>
          <w:rFonts w:ascii="Arial" w:hAnsi="Arial" w:cs="Arial"/>
          <w:sz w:val="22"/>
          <w:szCs w:val="22"/>
          <w:lang w:val="es-MX"/>
        </w:rPr>
        <w:t>Mej</w:t>
      </w:r>
      <w:r w:rsidR="00DB0971" w:rsidRPr="003355B9">
        <w:rPr>
          <w:rFonts w:ascii="Arial" w:hAnsi="Arial" w:cs="Arial"/>
          <w:sz w:val="22"/>
          <w:szCs w:val="22"/>
          <w:lang w:val="es-MX"/>
        </w:rPr>
        <w:t>o</w:t>
      </w:r>
      <w:r w:rsidR="009C01FC" w:rsidRPr="003355B9">
        <w:rPr>
          <w:rFonts w:ascii="Arial" w:hAnsi="Arial" w:cs="Arial"/>
          <w:sz w:val="22"/>
          <w:szCs w:val="22"/>
          <w:lang w:val="es-MX"/>
        </w:rPr>
        <w:t>r</w:t>
      </w:r>
      <w:r w:rsidR="00EC7630" w:rsidRPr="003355B9">
        <w:rPr>
          <w:rFonts w:ascii="Arial" w:hAnsi="Arial" w:cs="Arial"/>
          <w:sz w:val="22"/>
          <w:szCs w:val="22"/>
          <w:lang w:val="es-MX"/>
        </w:rPr>
        <w:t>amient</w:t>
      </w:r>
      <w:r w:rsidR="00DB0971" w:rsidRPr="003355B9">
        <w:rPr>
          <w:rFonts w:ascii="Arial" w:hAnsi="Arial" w:cs="Arial"/>
          <w:sz w:val="22"/>
          <w:szCs w:val="22"/>
          <w:lang w:val="es-MX"/>
        </w:rPr>
        <w:t>o</w:t>
      </w:r>
      <w:r w:rsidR="00EC7630" w:rsidRPr="003355B9">
        <w:rPr>
          <w:rFonts w:ascii="Arial" w:hAnsi="Arial" w:cs="Arial"/>
          <w:sz w:val="22"/>
          <w:szCs w:val="22"/>
          <w:lang w:val="es-MX"/>
        </w:rPr>
        <w:t xml:space="preserve"> u</w:t>
      </w:r>
      <w:r w:rsidR="00FF62CF" w:rsidRPr="003355B9">
        <w:rPr>
          <w:rFonts w:ascii="Arial" w:hAnsi="Arial" w:cs="Arial"/>
          <w:sz w:val="22"/>
          <w:szCs w:val="22"/>
          <w:lang w:val="es-MX"/>
        </w:rPr>
        <w:t>rban</w:t>
      </w:r>
      <w:r w:rsidR="00DB0971" w:rsidRPr="003355B9">
        <w:rPr>
          <w:rFonts w:ascii="Arial" w:hAnsi="Arial" w:cs="Arial"/>
          <w:sz w:val="22"/>
          <w:szCs w:val="22"/>
          <w:lang w:val="es-MX"/>
        </w:rPr>
        <w:t>o</w:t>
      </w:r>
      <w:r w:rsidR="00FF62CF" w:rsidRPr="003355B9">
        <w:rPr>
          <w:rFonts w:ascii="Arial" w:hAnsi="Arial" w:cs="Arial"/>
          <w:sz w:val="22"/>
          <w:szCs w:val="22"/>
          <w:lang w:val="es-MX"/>
        </w:rPr>
        <w:t>:</w:t>
      </w:r>
      <w:r w:rsidR="009C01FC" w:rsidRPr="003355B9">
        <w:rPr>
          <w:rFonts w:ascii="Arial" w:hAnsi="Arial" w:cs="Arial"/>
          <w:sz w:val="22"/>
          <w:szCs w:val="22"/>
          <w:lang w:val="es-MX"/>
        </w:rPr>
        <w:t xml:space="preserve"> la </w:t>
      </w:r>
      <w:r w:rsidR="007C75B2" w:rsidRPr="003355B9">
        <w:rPr>
          <w:rFonts w:ascii="Arial" w:hAnsi="Arial" w:cs="Arial"/>
          <w:sz w:val="22"/>
          <w:szCs w:val="22"/>
          <w:lang w:val="es-MX"/>
        </w:rPr>
        <w:t>acción</w:t>
      </w:r>
      <w:r w:rsidR="009C01FC" w:rsidRPr="003355B9">
        <w:rPr>
          <w:rFonts w:ascii="Arial" w:hAnsi="Arial" w:cs="Arial"/>
          <w:sz w:val="22"/>
          <w:szCs w:val="22"/>
          <w:lang w:val="es-MX"/>
        </w:rPr>
        <w:t xml:space="preserve"> tendiente a re</w:t>
      </w:r>
      <w:r w:rsidR="00DB0971" w:rsidRPr="003355B9">
        <w:rPr>
          <w:rFonts w:ascii="Arial" w:hAnsi="Arial" w:cs="Arial"/>
          <w:sz w:val="22"/>
          <w:szCs w:val="22"/>
          <w:lang w:val="es-MX"/>
        </w:rPr>
        <w:t>o</w:t>
      </w:r>
      <w:r w:rsidR="009C01FC" w:rsidRPr="003355B9">
        <w:rPr>
          <w:rFonts w:ascii="Arial" w:hAnsi="Arial" w:cs="Arial"/>
          <w:sz w:val="22"/>
          <w:szCs w:val="22"/>
          <w:lang w:val="es-MX"/>
        </w:rPr>
        <w:t>rdenar, ren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var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pr</w:t>
      </w:r>
      <w:r w:rsidR="00DB0971" w:rsidRPr="003355B9">
        <w:rPr>
          <w:rFonts w:ascii="Arial" w:hAnsi="Arial" w:cs="Arial"/>
          <w:sz w:val="22"/>
          <w:szCs w:val="22"/>
          <w:lang w:val="es-MX"/>
        </w:rPr>
        <w:t>o</w:t>
      </w:r>
      <w:r w:rsidR="009C01FC" w:rsidRPr="003355B9">
        <w:rPr>
          <w:rFonts w:ascii="Arial" w:hAnsi="Arial" w:cs="Arial"/>
          <w:sz w:val="22"/>
          <w:szCs w:val="22"/>
          <w:lang w:val="es-MX"/>
        </w:rPr>
        <w:t>teger las z</w:t>
      </w:r>
      <w:r w:rsidR="00DB0971" w:rsidRPr="003355B9">
        <w:rPr>
          <w:rFonts w:ascii="Arial" w:hAnsi="Arial" w:cs="Arial"/>
          <w:sz w:val="22"/>
          <w:szCs w:val="22"/>
          <w:lang w:val="es-MX"/>
        </w:rPr>
        <w:t>o</w:t>
      </w:r>
      <w:r w:rsidR="009C01FC" w:rsidRPr="003355B9">
        <w:rPr>
          <w:rFonts w:ascii="Arial" w:hAnsi="Arial" w:cs="Arial"/>
          <w:sz w:val="22"/>
          <w:szCs w:val="22"/>
          <w:lang w:val="es-MX"/>
        </w:rPr>
        <w:t>nas de un centr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w:t>
      </w:r>
      <w:r w:rsidR="007C75B2" w:rsidRPr="003355B9">
        <w:rPr>
          <w:rFonts w:ascii="Arial" w:hAnsi="Arial" w:cs="Arial"/>
          <w:sz w:val="22"/>
          <w:szCs w:val="22"/>
          <w:lang w:val="es-MX"/>
        </w:rPr>
        <w:t>población</w:t>
      </w:r>
      <w:r w:rsidR="009C01FC" w:rsidRPr="003355B9">
        <w:rPr>
          <w:rFonts w:ascii="Arial" w:hAnsi="Arial" w:cs="Arial"/>
          <w:sz w:val="22"/>
          <w:szCs w:val="22"/>
          <w:lang w:val="es-MX"/>
        </w:rPr>
        <w:t xml:space="preserve"> de incipiente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y deteri</w:t>
      </w:r>
      <w:r w:rsidR="00DB0971" w:rsidRPr="003355B9">
        <w:rPr>
          <w:rFonts w:ascii="Arial" w:hAnsi="Arial" w:cs="Arial"/>
          <w:sz w:val="22"/>
          <w:szCs w:val="22"/>
          <w:lang w:val="es-MX"/>
        </w:rPr>
        <w:t>o</w:t>
      </w:r>
      <w:r w:rsidR="00FF62CF" w:rsidRPr="003355B9">
        <w:rPr>
          <w:rFonts w:ascii="Arial" w:hAnsi="Arial" w:cs="Arial"/>
          <w:sz w:val="22"/>
          <w:szCs w:val="22"/>
          <w:lang w:val="es-MX"/>
        </w:rPr>
        <w:t>radas física</w:t>
      </w:r>
      <w:r w:rsidR="00C569B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FF62CF" w:rsidRPr="003355B9">
        <w:rPr>
          <w:rFonts w:ascii="Arial" w:hAnsi="Arial" w:cs="Arial"/>
          <w:sz w:val="22"/>
          <w:szCs w:val="22"/>
          <w:lang w:val="es-MX"/>
        </w:rPr>
        <w:t xml:space="preserve"> </w:t>
      </w:r>
      <w:r w:rsidR="001F1B6F" w:rsidRPr="003355B9">
        <w:rPr>
          <w:rFonts w:ascii="Arial" w:hAnsi="Arial" w:cs="Arial"/>
          <w:sz w:val="22"/>
          <w:szCs w:val="22"/>
          <w:lang w:val="es-MX"/>
        </w:rPr>
        <w:t>funcionalmente</w:t>
      </w:r>
      <w:r w:rsidR="00FF62CF" w:rsidRPr="003355B9">
        <w:rPr>
          <w:rFonts w:ascii="Arial" w:hAnsi="Arial" w:cs="Arial"/>
          <w:sz w:val="22"/>
          <w:szCs w:val="22"/>
          <w:lang w:val="es-MX"/>
        </w:rPr>
        <w:t>;</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rPr>
      </w:pPr>
    </w:p>
    <w:p w:rsidR="00C76970" w:rsidRPr="003355B9" w:rsidRDefault="0069550F"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XLVI. </w:t>
      </w:r>
      <w:r w:rsidR="00C76970" w:rsidRPr="003355B9">
        <w:rPr>
          <w:rFonts w:ascii="Arial" w:hAnsi="Arial" w:cs="Arial"/>
          <w:sz w:val="22"/>
          <w:szCs w:val="22"/>
        </w:rPr>
        <w:t>Multifamiliar h</w:t>
      </w:r>
      <w:r w:rsidR="00DB0971" w:rsidRPr="003355B9">
        <w:rPr>
          <w:rFonts w:ascii="Arial" w:hAnsi="Arial" w:cs="Arial"/>
          <w:sz w:val="22"/>
          <w:szCs w:val="22"/>
        </w:rPr>
        <w:t>o</w:t>
      </w:r>
      <w:r w:rsidR="00C76970" w:rsidRPr="003355B9">
        <w:rPr>
          <w:rFonts w:ascii="Arial" w:hAnsi="Arial" w:cs="Arial"/>
          <w:sz w:val="22"/>
          <w:szCs w:val="22"/>
        </w:rPr>
        <w:t>riz</w:t>
      </w:r>
      <w:r w:rsidR="00DB0971" w:rsidRPr="003355B9">
        <w:rPr>
          <w:rFonts w:ascii="Arial" w:hAnsi="Arial" w:cs="Arial"/>
          <w:sz w:val="22"/>
          <w:szCs w:val="22"/>
        </w:rPr>
        <w:t>o</w:t>
      </w:r>
      <w:r w:rsidR="00C76970" w:rsidRPr="003355B9">
        <w:rPr>
          <w:rFonts w:ascii="Arial" w:hAnsi="Arial" w:cs="Arial"/>
          <w:sz w:val="22"/>
          <w:szCs w:val="22"/>
        </w:rPr>
        <w:t>ntal: será aquel que tenga más de una vivienda en un s</w:t>
      </w:r>
      <w:r w:rsidR="00DB0971" w:rsidRPr="003355B9">
        <w:rPr>
          <w:rFonts w:ascii="Arial" w:hAnsi="Arial" w:cs="Arial"/>
          <w:sz w:val="22"/>
          <w:szCs w:val="22"/>
        </w:rPr>
        <w:t>o</w:t>
      </w:r>
      <w:r w:rsidR="00C76970" w:rsidRPr="003355B9">
        <w:rPr>
          <w:rFonts w:ascii="Arial" w:hAnsi="Arial" w:cs="Arial"/>
          <w:sz w:val="22"/>
          <w:szCs w:val="22"/>
        </w:rPr>
        <w:t>l</w:t>
      </w:r>
      <w:r w:rsidR="00DB0971" w:rsidRPr="003355B9">
        <w:rPr>
          <w:rFonts w:ascii="Arial" w:hAnsi="Arial" w:cs="Arial"/>
          <w:sz w:val="22"/>
          <w:szCs w:val="22"/>
        </w:rPr>
        <w:t>o</w:t>
      </w:r>
      <w:r w:rsidR="00C76970" w:rsidRPr="003355B9">
        <w:rPr>
          <w:rFonts w:ascii="Arial" w:hAnsi="Arial" w:cs="Arial"/>
          <w:sz w:val="22"/>
          <w:szCs w:val="22"/>
        </w:rPr>
        <w:t xml:space="preserve"> l</w:t>
      </w:r>
      <w:r w:rsidR="00DB0971" w:rsidRPr="003355B9">
        <w:rPr>
          <w:rFonts w:ascii="Arial" w:hAnsi="Arial" w:cs="Arial"/>
          <w:sz w:val="22"/>
          <w:szCs w:val="22"/>
        </w:rPr>
        <w:t>o</w:t>
      </w:r>
      <w:r w:rsidR="00C76970" w:rsidRPr="003355B9">
        <w:rPr>
          <w:rFonts w:ascii="Arial" w:hAnsi="Arial" w:cs="Arial"/>
          <w:sz w:val="22"/>
          <w:szCs w:val="22"/>
        </w:rPr>
        <w:t>te en f</w:t>
      </w:r>
      <w:r w:rsidR="00DB0971" w:rsidRPr="003355B9">
        <w:rPr>
          <w:rFonts w:ascii="Arial" w:hAnsi="Arial" w:cs="Arial"/>
          <w:sz w:val="22"/>
          <w:szCs w:val="22"/>
        </w:rPr>
        <w:t>o</w:t>
      </w:r>
      <w:r w:rsidR="00C76970" w:rsidRPr="003355B9">
        <w:rPr>
          <w:rFonts w:ascii="Arial" w:hAnsi="Arial" w:cs="Arial"/>
          <w:sz w:val="22"/>
          <w:szCs w:val="22"/>
        </w:rPr>
        <w:t>rma h</w:t>
      </w:r>
      <w:r w:rsidR="00DB0971" w:rsidRPr="003355B9">
        <w:rPr>
          <w:rFonts w:ascii="Arial" w:hAnsi="Arial" w:cs="Arial"/>
          <w:sz w:val="22"/>
          <w:szCs w:val="22"/>
        </w:rPr>
        <w:t>o</w:t>
      </w:r>
      <w:r w:rsidR="00C76970" w:rsidRPr="003355B9">
        <w:rPr>
          <w:rFonts w:ascii="Arial" w:hAnsi="Arial" w:cs="Arial"/>
          <w:sz w:val="22"/>
          <w:szCs w:val="22"/>
        </w:rPr>
        <w:t>riz</w:t>
      </w:r>
      <w:r w:rsidR="00DB0971" w:rsidRPr="003355B9">
        <w:rPr>
          <w:rFonts w:ascii="Arial" w:hAnsi="Arial" w:cs="Arial"/>
          <w:sz w:val="22"/>
          <w:szCs w:val="22"/>
        </w:rPr>
        <w:t>o</w:t>
      </w:r>
      <w:r w:rsidR="00C76970" w:rsidRPr="003355B9">
        <w:rPr>
          <w:rFonts w:ascii="Arial" w:hAnsi="Arial" w:cs="Arial"/>
          <w:sz w:val="22"/>
          <w:szCs w:val="22"/>
        </w:rPr>
        <w:t>ntal;</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rPr>
      </w:pPr>
    </w:p>
    <w:p w:rsidR="00C76970" w:rsidRPr="003355B9" w:rsidRDefault="0069550F"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XLVII. </w:t>
      </w:r>
      <w:r w:rsidR="00C76970" w:rsidRPr="003355B9">
        <w:rPr>
          <w:rFonts w:ascii="Arial" w:hAnsi="Arial" w:cs="Arial"/>
          <w:sz w:val="22"/>
          <w:szCs w:val="22"/>
        </w:rPr>
        <w:t>Multifamiliar vertical: será aquel que c</w:t>
      </w:r>
      <w:r w:rsidR="00DB0971" w:rsidRPr="003355B9">
        <w:rPr>
          <w:rFonts w:ascii="Arial" w:hAnsi="Arial" w:cs="Arial"/>
          <w:sz w:val="22"/>
          <w:szCs w:val="22"/>
        </w:rPr>
        <w:t>o</w:t>
      </w:r>
      <w:r w:rsidR="00C76970" w:rsidRPr="003355B9">
        <w:rPr>
          <w:rFonts w:ascii="Arial" w:hAnsi="Arial" w:cs="Arial"/>
          <w:sz w:val="22"/>
          <w:szCs w:val="22"/>
        </w:rPr>
        <w:t>ntenga unidades de vivienda una s</w:t>
      </w:r>
      <w:r w:rsidR="00DB0971" w:rsidRPr="003355B9">
        <w:rPr>
          <w:rFonts w:ascii="Arial" w:hAnsi="Arial" w:cs="Arial"/>
          <w:sz w:val="22"/>
          <w:szCs w:val="22"/>
        </w:rPr>
        <w:t>o</w:t>
      </w:r>
      <w:r w:rsidR="00C76970" w:rsidRPr="003355B9">
        <w:rPr>
          <w:rFonts w:ascii="Arial" w:hAnsi="Arial" w:cs="Arial"/>
          <w:sz w:val="22"/>
          <w:szCs w:val="22"/>
        </w:rPr>
        <w:t xml:space="preserve">bre </w:t>
      </w:r>
      <w:r w:rsidR="00DB0971" w:rsidRPr="003355B9">
        <w:rPr>
          <w:rFonts w:ascii="Arial" w:hAnsi="Arial" w:cs="Arial"/>
          <w:sz w:val="22"/>
          <w:szCs w:val="22"/>
        </w:rPr>
        <w:t>o</w:t>
      </w:r>
      <w:r w:rsidR="00C76970" w:rsidRPr="003355B9">
        <w:rPr>
          <w:rFonts w:ascii="Arial" w:hAnsi="Arial" w:cs="Arial"/>
          <w:sz w:val="22"/>
          <w:szCs w:val="22"/>
        </w:rPr>
        <w:t>tra;</w:t>
      </w:r>
    </w:p>
    <w:p w:rsidR="0069550F" w:rsidRPr="003355B9" w:rsidRDefault="0069550F" w:rsidP="00785576">
      <w:pPr>
        <w:tabs>
          <w:tab w:val="left" w:pos="0"/>
          <w:tab w:val="left" w:pos="1440"/>
        </w:tabs>
        <w:autoSpaceDE w:val="0"/>
        <w:autoSpaceDN w:val="0"/>
        <w:adjustRightInd w:val="0"/>
        <w:jc w:val="both"/>
        <w:rPr>
          <w:rFonts w:ascii="Arial" w:hAnsi="Arial" w:cs="Arial"/>
          <w:sz w:val="22"/>
          <w:szCs w:val="22"/>
        </w:rPr>
      </w:pPr>
    </w:p>
    <w:p w:rsidR="00C76970" w:rsidRPr="003355B9" w:rsidRDefault="0069550F"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XLVIII. </w:t>
      </w:r>
      <w:r w:rsidR="00C76970" w:rsidRPr="003355B9">
        <w:rPr>
          <w:rFonts w:ascii="Arial" w:hAnsi="Arial" w:cs="Arial"/>
          <w:sz w:val="22"/>
          <w:szCs w:val="22"/>
        </w:rPr>
        <w:t>Multifamiliar mixt</w:t>
      </w:r>
      <w:r w:rsidR="00DB0971" w:rsidRPr="003355B9">
        <w:rPr>
          <w:rFonts w:ascii="Arial" w:hAnsi="Arial" w:cs="Arial"/>
          <w:sz w:val="22"/>
          <w:szCs w:val="22"/>
        </w:rPr>
        <w:t>o</w:t>
      </w:r>
      <w:r w:rsidR="00C76970" w:rsidRPr="003355B9">
        <w:rPr>
          <w:rFonts w:ascii="Arial" w:hAnsi="Arial" w:cs="Arial"/>
          <w:sz w:val="22"/>
          <w:szCs w:val="22"/>
        </w:rPr>
        <w:t>: será aquel que c</w:t>
      </w:r>
      <w:r w:rsidR="00DB0971" w:rsidRPr="003355B9">
        <w:rPr>
          <w:rFonts w:ascii="Arial" w:hAnsi="Arial" w:cs="Arial"/>
          <w:sz w:val="22"/>
          <w:szCs w:val="22"/>
        </w:rPr>
        <w:t>o</w:t>
      </w:r>
      <w:r w:rsidR="00C76970" w:rsidRPr="003355B9">
        <w:rPr>
          <w:rFonts w:ascii="Arial" w:hAnsi="Arial" w:cs="Arial"/>
          <w:sz w:val="22"/>
          <w:szCs w:val="22"/>
        </w:rPr>
        <w:t>ntenga vivienda multifamiliar h</w:t>
      </w:r>
      <w:r w:rsidR="00DB0971" w:rsidRPr="003355B9">
        <w:rPr>
          <w:rFonts w:ascii="Arial" w:hAnsi="Arial" w:cs="Arial"/>
          <w:sz w:val="22"/>
          <w:szCs w:val="22"/>
        </w:rPr>
        <w:t>o</w:t>
      </w:r>
      <w:r w:rsidR="00C76970" w:rsidRPr="003355B9">
        <w:rPr>
          <w:rFonts w:ascii="Arial" w:hAnsi="Arial" w:cs="Arial"/>
          <w:sz w:val="22"/>
          <w:szCs w:val="22"/>
        </w:rPr>
        <w:t>riz</w:t>
      </w:r>
      <w:r w:rsidR="00DB0971" w:rsidRPr="003355B9">
        <w:rPr>
          <w:rFonts w:ascii="Arial" w:hAnsi="Arial" w:cs="Arial"/>
          <w:sz w:val="22"/>
          <w:szCs w:val="22"/>
        </w:rPr>
        <w:t>o</w:t>
      </w:r>
      <w:r w:rsidR="00C76970" w:rsidRPr="003355B9">
        <w:rPr>
          <w:rFonts w:ascii="Arial" w:hAnsi="Arial" w:cs="Arial"/>
          <w:sz w:val="22"/>
          <w:szCs w:val="22"/>
        </w:rPr>
        <w:t>ntal y vertical;</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69550F"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lang w:val="es-MX"/>
        </w:rPr>
        <w:t xml:space="preserve">XLIX. </w:t>
      </w:r>
      <w:r w:rsidR="007C75B2" w:rsidRPr="003355B9">
        <w:rPr>
          <w:rFonts w:ascii="Arial" w:hAnsi="Arial" w:cs="Arial"/>
          <w:sz w:val="22"/>
          <w:szCs w:val="22"/>
          <w:lang w:val="es-MX"/>
        </w:rPr>
        <w:t>Municipalización</w:t>
      </w:r>
      <w:r w:rsidR="00FF62CF" w:rsidRPr="003355B9">
        <w:rPr>
          <w:rFonts w:ascii="Arial" w:hAnsi="Arial" w:cs="Arial"/>
          <w:sz w:val="22"/>
          <w:szCs w:val="22"/>
          <w:lang w:val="es-MX"/>
        </w:rPr>
        <w:t xml:space="preserve">: </w:t>
      </w:r>
      <w:r w:rsidR="009C01FC" w:rsidRPr="003355B9">
        <w:rPr>
          <w:rFonts w:ascii="Arial" w:hAnsi="Arial" w:cs="Arial"/>
          <w:sz w:val="22"/>
          <w:szCs w:val="22"/>
          <w:lang w:val="es-MX"/>
        </w:rPr>
        <w:t>act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mediante el cual el municipi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asume las </w:t>
      </w:r>
      <w:r w:rsidR="001F1B6F" w:rsidRPr="003355B9">
        <w:rPr>
          <w:rFonts w:ascii="Arial" w:hAnsi="Arial" w:cs="Arial"/>
          <w:sz w:val="22"/>
          <w:szCs w:val="22"/>
          <w:lang w:val="es-MX"/>
        </w:rPr>
        <w:t>obligaciones</w:t>
      </w:r>
      <w:r w:rsidR="009C01FC" w:rsidRPr="003355B9">
        <w:rPr>
          <w:rFonts w:ascii="Arial" w:hAnsi="Arial" w:cs="Arial"/>
          <w:sz w:val="22"/>
          <w:szCs w:val="22"/>
          <w:lang w:val="es-MX"/>
        </w:rPr>
        <w:t xml:space="preserve"> de prestar servici</w:t>
      </w:r>
      <w:r w:rsidR="00DB0971" w:rsidRPr="003355B9">
        <w:rPr>
          <w:rFonts w:ascii="Arial" w:hAnsi="Arial" w:cs="Arial"/>
          <w:sz w:val="22"/>
          <w:szCs w:val="22"/>
          <w:lang w:val="es-MX"/>
        </w:rPr>
        <w:t>o</w:t>
      </w:r>
      <w:r w:rsidR="009C01FC" w:rsidRPr="003355B9">
        <w:rPr>
          <w:rFonts w:ascii="Arial" w:hAnsi="Arial" w:cs="Arial"/>
          <w:sz w:val="22"/>
          <w:szCs w:val="22"/>
          <w:lang w:val="es-MX"/>
        </w:rPr>
        <w:t>s públic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al </w:t>
      </w:r>
      <w:r w:rsidR="007119F7" w:rsidRPr="003355B9">
        <w:rPr>
          <w:rFonts w:ascii="Arial" w:hAnsi="Arial" w:cs="Arial"/>
          <w:sz w:val="22"/>
          <w:szCs w:val="22"/>
          <w:lang w:val="es-MX"/>
        </w:rPr>
        <w:t>fraccionamiento</w:t>
      </w:r>
      <w:r w:rsidR="009C01FC" w:rsidRPr="003355B9">
        <w:rPr>
          <w:rFonts w:ascii="Arial" w:hAnsi="Arial" w:cs="Arial"/>
          <w:sz w:val="22"/>
          <w:szCs w:val="22"/>
          <w:lang w:val="es-MX"/>
        </w:rPr>
        <w:t>;</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69550F"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eastAsia="Courier New" w:hAnsi="Arial" w:cs="Arial"/>
          <w:sz w:val="22"/>
          <w:szCs w:val="22"/>
        </w:rPr>
        <w:t>L</w:t>
      </w:r>
      <w:r w:rsidR="00E763FA" w:rsidRPr="003355B9">
        <w:rPr>
          <w:rFonts w:ascii="Arial" w:eastAsia="Courier New" w:hAnsi="Arial" w:cs="Arial"/>
          <w:sz w:val="22"/>
          <w:szCs w:val="22"/>
        </w:rPr>
        <w:t>.</w:t>
      </w:r>
      <w:r w:rsidRPr="003355B9">
        <w:rPr>
          <w:rFonts w:ascii="Arial" w:eastAsia="Courier New" w:hAnsi="Arial" w:cs="Arial"/>
          <w:sz w:val="22"/>
          <w:szCs w:val="22"/>
        </w:rPr>
        <w:t xml:space="preserve"> </w:t>
      </w:r>
      <w:r w:rsidR="00DB0971" w:rsidRPr="003355B9">
        <w:rPr>
          <w:rFonts w:ascii="Arial" w:eastAsia="Courier New" w:hAnsi="Arial" w:cs="Arial"/>
          <w:sz w:val="22"/>
          <w:szCs w:val="22"/>
        </w:rPr>
        <w:t>O</w:t>
      </w:r>
      <w:r w:rsidR="009C01FC" w:rsidRPr="003355B9">
        <w:rPr>
          <w:rFonts w:ascii="Arial" w:eastAsia="Courier New" w:hAnsi="Arial" w:cs="Arial"/>
          <w:sz w:val="22"/>
          <w:szCs w:val="22"/>
        </w:rPr>
        <w:t xml:space="preserve">bras de </w:t>
      </w:r>
      <w:r w:rsidR="007C75B2" w:rsidRPr="003355B9">
        <w:rPr>
          <w:rFonts w:ascii="Arial" w:eastAsia="Courier New" w:hAnsi="Arial" w:cs="Arial"/>
          <w:sz w:val="22"/>
          <w:szCs w:val="22"/>
        </w:rPr>
        <w:t>urbanización</w:t>
      </w:r>
      <w:r w:rsidR="009C01FC" w:rsidRPr="003355B9">
        <w:rPr>
          <w:rFonts w:ascii="Arial" w:eastAsia="Courier New" w:hAnsi="Arial" w:cs="Arial"/>
          <w:sz w:val="22"/>
          <w:szCs w:val="22"/>
        </w:rPr>
        <w:t xml:space="preserve">: la </w:t>
      </w:r>
      <w:r w:rsidR="007C75B2" w:rsidRPr="003355B9">
        <w:rPr>
          <w:rFonts w:ascii="Arial" w:eastAsia="Courier New" w:hAnsi="Arial" w:cs="Arial"/>
          <w:sz w:val="22"/>
          <w:szCs w:val="22"/>
        </w:rPr>
        <w:t>construcción</w:t>
      </w:r>
      <w:r w:rsidR="009C01FC" w:rsidRPr="003355B9">
        <w:rPr>
          <w:rFonts w:ascii="Arial" w:eastAsia="Courier New" w:hAnsi="Arial" w:cs="Arial"/>
          <w:sz w:val="22"/>
          <w:szCs w:val="22"/>
        </w:rPr>
        <w:t xml:space="preserve"> e </w:t>
      </w:r>
      <w:r w:rsidR="007C75B2" w:rsidRPr="003355B9">
        <w:rPr>
          <w:rFonts w:ascii="Arial" w:eastAsia="Courier New" w:hAnsi="Arial" w:cs="Arial"/>
          <w:sz w:val="22"/>
          <w:szCs w:val="22"/>
        </w:rPr>
        <w:t>introducción</w:t>
      </w:r>
      <w:r w:rsidR="009C01FC" w:rsidRPr="003355B9">
        <w:rPr>
          <w:rFonts w:ascii="Arial" w:eastAsia="Courier New" w:hAnsi="Arial" w:cs="Arial"/>
          <w:sz w:val="22"/>
          <w:szCs w:val="22"/>
        </w:rPr>
        <w:t xml:space="preserve"> de infraestructura urbana, vialidad, </w:t>
      </w:r>
      <w:r w:rsidR="00AC2CCD" w:rsidRPr="003355B9">
        <w:rPr>
          <w:rFonts w:ascii="Arial" w:eastAsia="Courier New" w:hAnsi="Arial" w:cs="Arial"/>
          <w:sz w:val="22"/>
          <w:szCs w:val="22"/>
        </w:rPr>
        <w:t>guarniciones</w:t>
      </w:r>
      <w:r w:rsidR="009C01FC" w:rsidRPr="003355B9">
        <w:rPr>
          <w:rFonts w:ascii="Arial" w:eastAsia="Courier New" w:hAnsi="Arial" w:cs="Arial"/>
          <w:sz w:val="22"/>
          <w:szCs w:val="22"/>
        </w:rPr>
        <w:t xml:space="preserve"> y banquetas, n</w:t>
      </w:r>
      <w:r w:rsidR="00DB0971" w:rsidRPr="003355B9">
        <w:rPr>
          <w:rFonts w:ascii="Arial" w:eastAsia="Courier New" w:hAnsi="Arial" w:cs="Arial"/>
          <w:sz w:val="22"/>
          <w:szCs w:val="22"/>
        </w:rPr>
        <w:t>o</w:t>
      </w:r>
      <w:r w:rsidR="009C01FC" w:rsidRPr="003355B9">
        <w:rPr>
          <w:rFonts w:ascii="Arial" w:eastAsia="Courier New" w:hAnsi="Arial" w:cs="Arial"/>
          <w:sz w:val="22"/>
          <w:szCs w:val="22"/>
        </w:rPr>
        <w:t xml:space="preserve">menclatura, </w:t>
      </w:r>
      <w:r w:rsidR="007C75B2" w:rsidRPr="003355B9">
        <w:rPr>
          <w:rFonts w:ascii="Arial" w:eastAsia="Courier New" w:hAnsi="Arial" w:cs="Arial"/>
          <w:sz w:val="22"/>
          <w:szCs w:val="22"/>
        </w:rPr>
        <w:t>habilitación</w:t>
      </w:r>
      <w:r w:rsidR="009C01FC" w:rsidRPr="003355B9">
        <w:rPr>
          <w:rFonts w:ascii="Arial" w:eastAsia="Courier New" w:hAnsi="Arial" w:cs="Arial"/>
          <w:sz w:val="22"/>
          <w:szCs w:val="22"/>
        </w:rPr>
        <w:t xml:space="preserve"> y señalamient</w:t>
      </w:r>
      <w:r w:rsidR="00DB0971" w:rsidRPr="003355B9">
        <w:rPr>
          <w:rFonts w:ascii="Arial" w:eastAsia="Courier New" w:hAnsi="Arial" w:cs="Arial"/>
          <w:sz w:val="22"/>
          <w:szCs w:val="22"/>
        </w:rPr>
        <w:t>o</w:t>
      </w:r>
      <w:r w:rsidR="009C01FC" w:rsidRPr="003355B9">
        <w:rPr>
          <w:rFonts w:ascii="Arial" w:eastAsia="Courier New" w:hAnsi="Arial" w:cs="Arial"/>
          <w:sz w:val="22"/>
          <w:szCs w:val="22"/>
        </w:rPr>
        <w:t xml:space="preserve"> vial, equipamient</w:t>
      </w:r>
      <w:r w:rsidR="00DB0971" w:rsidRPr="003355B9">
        <w:rPr>
          <w:rFonts w:ascii="Arial" w:eastAsia="Courier New" w:hAnsi="Arial" w:cs="Arial"/>
          <w:sz w:val="22"/>
          <w:szCs w:val="22"/>
        </w:rPr>
        <w:t>o</w:t>
      </w:r>
      <w:r w:rsidR="009C01FC" w:rsidRPr="003355B9">
        <w:rPr>
          <w:rFonts w:ascii="Arial" w:eastAsia="Courier New" w:hAnsi="Arial" w:cs="Arial"/>
          <w:sz w:val="22"/>
          <w:szCs w:val="22"/>
        </w:rPr>
        <w:t xml:space="preserve"> y arb</w:t>
      </w:r>
      <w:r w:rsidR="00DB0971" w:rsidRPr="003355B9">
        <w:rPr>
          <w:rFonts w:ascii="Arial" w:eastAsia="Courier New" w:hAnsi="Arial" w:cs="Arial"/>
          <w:sz w:val="22"/>
          <w:szCs w:val="22"/>
        </w:rPr>
        <w:t>o</w:t>
      </w:r>
      <w:r w:rsidR="009C01FC" w:rsidRPr="003355B9">
        <w:rPr>
          <w:rFonts w:ascii="Arial" w:eastAsia="Courier New" w:hAnsi="Arial" w:cs="Arial"/>
          <w:sz w:val="22"/>
          <w:szCs w:val="22"/>
        </w:rPr>
        <w:t>lad</w:t>
      </w:r>
      <w:r w:rsidR="00DB0971" w:rsidRPr="003355B9">
        <w:rPr>
          <w:rFonts w:ascii="Arial" w:eastAsia="Courier New" w:hAnsi="Arial" w:cs="Arial"/>
          <w:sz w:val="22"/>
          <w:szCs w:val="22"/>
        </w:rPr>
        <w:t>o</w:t>
      </w:r>
      <w:r w:rsidR="009C01FC" w:rsidRPr="003355B9">
        <w:rPr>
          <w:rFonts w:ascii="Arial" w:eastAsia="Courier New" w:hAnsi="Arial" w:cs="Arial"/>
          <w:sz w:val="22"/>
          <w:szCs w:val="22"/>
        </w:rPr>
        <w:t xml:space="preserve"> de las áreas municipales, plazas, parques, jardines y </w:t>
      </w:r>
      <w:r w:rsidR="00800348" w:rsidRPr="003355B9">
        <w:rPr>
          <w:rFonts w:ascii="Arial" w:eastAsia="Courier New" w:hAnsi="Arial" w:cs="Arial"/>
          <w:sz w:val="22"/>
          <w:szCs w:val="22"/>
        </w:rPr>
        <w:t>camellones</w:t>
      </w:r>
      <w:r w:rsidR="009C01FC" w:rsidRPr="003355B9">
        <w:rPr>
          <w:rFonts w:ascii="Arial" w:eastAsia="Courier New" w:hAnsi="Arial" w:cs="Arial"/>
          <w:sz w:val="22"/>
          <w:szCs w:val="22"/>
        </w:rPr>
        <w:t>;</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4C6AE5" w:rsidRPr="003355B9" w:rsidRDefault="0069550F"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LI</w:t>
      </w:r>
      <w:r w:rsidR="00E763FA" w:rsidRPr="003355B9">
        <w:rPr>
          <w:rFonts w:ascii="Arial" w:hAnsi="Arial" w:cs="Arial"/>
          <w:sz w:val="22"/>
          <w:szCs w:val="22"/>
          <w:lang w:val="es-MX"/>
        </w:rPr>
        <w:t>.</w:t>
      </w:r>
      <w:r w:rsidRPr="003355B9">
        <w:rPr>
          <w:rFonts w:ascii="Arial" w:hAnsi="Arial" w:cs="Arial"/>
          <w:sz w:val="22"/>
          <w:szCs w:val="22"/>
          <w:lang w:val="es-MX"/>
        </w:rPr>
        <w:t xml:space="preserve"> </w:t>
      </w:r>
      <w:r w:rsidR="009C01FC" w:rsidRPr="003355B9">
        <w:rPr>
          <w:rFonts w:ascii="Arial" w:hAnsi="Arial" w:cs="Arial"/>
          <w:sz w:val="22"/>
          <w:szCs w:val="22"/>
          <w:lang w:val="es-MX"/>
        </w:rPr>
        <w:t>P</w:t>
      </w:r>
      <w:r w:rsidR="00DB0971" w:rsidRPr="003355B9">
        <w:rPr>
          <w:rFonts w:ascii="Arial" w:hAnsi="Arial" w:cs="Arial"/>
          <w:sz w:val="22"/>
          <w:szCs w:val="22"/>
          <w:lang w:val="es-MX"/>
        </w:rPr>
        <w:t>o</w:t>
      </w:r>
      <w:r w:rsidR="009C01FC" w:rsidRPr="003355B9">
        <w:rPr>
          <w:rFonts w:ascii="Arial" w:hAnsi="Arial" w:cs="Arial"/>
          <w:sz w:val="22"/>
          <w:szCs w:val="22"/>
          <w:lang w:val="es-MX"/>
        </w:rPr>
        <w:t>líg</w:t>
      </w:r>
      <w:r w:rsidR="00DB0971" w:rsidRPr="003355B9">
        <w:rPr>
          <w:rFonts w:ascii="Arial" w:hAnsi="Arial" w:cs="Arial"/>
          <w:sz w:val="22"/>
          <w:szCs w:val="22"/>
          <w:lang w:val="es-MX"/>
        </w:rPr>
        <w:t>o</w:t>
      </w:r>
      <w:r w:rsidR="009C01FC" w:rsidRPr="003355B9">
        <w:rPr>
          <w:rFonts w:ascii="Arial" w:hAnsi="Arial" w:cs="Arial"/>
          <w:sz w:val="22"/>
          <w:szCs w:val="22"/>
          <w:lang w:val="es-MX"/>
        </w:rPr>
        <w:t>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w:t>
      </w:r>
      <w:r w:rsidR="007C75B2" w:rsidRPr="003355B9">
        <w:rPr>
          <w:rFonts w:ascii="Arial" w:hAnsi="Arial" w:cs="Arial"/>
          <w:sz w:val="22"/>
          <w:szCs w:val="22"/>
          <w:lang w:val="es-MX"/>
        </w:rPr>
        <w:t>actuación</w:t>
      </w:r>
      <w:r w:rsidR="009C01FC" w:rsidRPr="003355B9">
        <w:rPr>
          <w:rFonts w:ascii="Arial" w:hAnsi="Arial" w:cs="Arial"/>
          <w:sz w:val="22"/>
          <w:szCs w:val="22"/>
          <w:lang w:val="es-MX"/>
        </w:rPr>
        <w:t>: área que el pr</w:t>
      </w:r>
      <w:r w:rsidR="00DB0971" w:rsidRPr="003355B9">
        <w:rPr>
          <w:rFonts w:ascii="Arial" w:hAnsi="Arial" w:cs="Arial"/>
          <w:sz w:val="22"/>
          <w:szCs w:val="22"/>
          <w:lang w:val="es-MX"/>
        </w:rPr>
        <w:t>o</w:t>
      </w:r>
      <w:r w:rsidR="009C01FC" w:rsidRPr="003355B9">
        <w:rPr>
          <w:rFonts w:ascii="Arial" w:hAnsi="Arial" w:cs="Arial"/>
          <w:sz w:val="22"/>
          <w:szCs w:val="22"/>
          <w:lang w:val="es-MX"/>
        </w:rPr>
        <w:t>grama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del centr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w:t>
      </w:r>
      <w:r w:rsidR="007C75B2" w:rsidRPr="003355B9">
        <w:rPr>
          <w:rFonts w:ascii="Arial" w:hAnsi="Arial" w:cs="Arial"/>
          <w:sz w:val="22"/>
          <w:szCs w:val="22"/>
          <w:lang w:val="es-MX"/>
        </w:rPr>
        <w:t>población</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nsidera sujeta a</w:t>
      </w:r>
      <w:r w:rsidR="00C569BC" w:rsidRPr="003355B9">
        <w:rPr>
          <w:rFonts w:ascii="Arial" w:hAnsi="Arial" w:cs="Arial"/>
          <w:sz w:val="22"/>
          <w:szCs w:val="22"/>
          <w:lang w:val="es-MX"/>
        </w:rPr>
        <w:t xml:space="preserve">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de mej</w:t>
      </w:r>
      <w:r w:rsidR="00DB0971" w:rsidRPr="003355B9">
        <w:rPr>
          <w:rFonts w:ascii="Arial" w:hAnsi="Arial" w:cs="Arial"/>
          <w:sz w:val="22"/>
          <w:szCs w:val="22"/>
          <w:lang w:val="es-MX"/>
        </w:rPr>
        <w:t>o</w:t>
      </w:r>
      <w:r w:rsidR="009C01FC" w:rsidRPr="003355B9">
        <w:rPr>
          <w:rFonts w:ascii="Arial" w:hAnsi="Arial" w:cs="Arial"/>
          <w:sz w:val="22"/>
          <w:szCs w:val="22"/>
          <w:lang w:val="es-MX"/>
        </w:rPr>
        <w:t>ramient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w:t>
      </w:r>
      <w:r w:rsidR="007C75B2" w:rsidRPr="003355B9">
        <w:rPr>
          <w:rFonts w:ascii="Arial" w:hAnsi="Arial" w:cs="Arial"/>
          <w:sz w:val="22"/>
          <w:szCs w:val="22"/>
          <w:lang w:val="es-MX"/>
        </w:rPr>
        <w:t>renovación</w:t>
      </w:r>
      <w:r w:rsidR="009C01FC" w:rsidRPr="003355B9">
        <w:rPr>
          <w:rFonts w:ascii="Arial" w:hAnsi="Arial" w:cs="Arial"/>
          <w:sz w:val="22"/>
          <w:szCs w:val="22"/>
          <w:lang w:val="es-MX"/>
        </w:rPr>
        <w:t xml:space="preserve"> y </w:t>
      </w:r>
      <w:r w:rsidR="007C75B2" w:rsidRPr="003355B9">
        <w:rPr>
          <w:rFonts w:ascii="Arial" w:hAnsi="Arial" w:cs="Arial"/>
          <w:sz w:val="22"/>
          <w:szCs w:val="22"/>
          <w:lang w:val="es-MX"/>
        </w:rPr>
        <w:t>regeneración</w:t>
      </w:r>
      <w:r w:rsidR="009C01FC" w:rsidRPr="003355B9">
        <w:rPr>
          <w:rFonts w:ascii="Arial" w:hAnsi="Arial" w:cs="Arial"/>
          <w:sz w:val="22"/>
          <w:szCs w:val="22"/>
          <w:lang w:val="es-MX"/>
        </w:rPr>
        <w:t>.</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 xml:space="preserve">Su </w:t>
      </w:r>
      <w:r w:rsidR="007C75B2" w:rsidRPr="003355B9">
        <w:rPr>
          <w:rFonts w:ascii="Arial" w:hAnsi="Arial" w:cs="Arial"/>
          <w:sz w:val="22"/>
          <w:szCs w:val="22"/>
          <w:lang w:val="es-MX"/>
        </w:rPr>
        <w:t>implementación</w:t>
      </w:r>
      <w:r w:rsidR="009C01FC" w:rsidRPr="003355B9">
        <w:rPr>
          <w:rFonts w:ascii="Arial" w:hAnsi="Arial" w:cs="Arial"/>
          <w:sz w:val="22"/>
          <w:szCs w:val="22"/>
          <w:lang w:val="es-MX"/>
        </w:rPr>
        <w:t xml:space="preserve"> requiere de la </w:t>
      </w:r>
      <w:r w:rsidR="007C75B2" w:rsidRPr="003355B9">
        <w:rPr>
          <w:rFonts w:ascii="Arial" w:hAnsi="Arial" w:cs="Arial"/>
          <w:sz w:val="22"/>
          <w:szCs w:val="22"/>
          <w:lang w:val="es-MX"/>
        </w:rPr>
        <w:t>coordinación</w:t>
      </w:r>
      <w:r w:rsidR="009C01FC" w:rsidRPr="003355B9">
        <w:rPr>
          <w:rFonts w:ascii="Arial" w:hAnsi="Arial" w:cs="Arial"/>
          <w:sz w:val="22"/>
          <w:szCs w:val="22"/>
          <w:lang w:val="es-MX"/>
        </w:rPr>
        <w:t xml:space="preserve"> y </w:t>
      </w:r>
      <w:r w:rsidR="007C75B2" w:rsidRPr="003355B9">
        <w:rPr>
          <w:rFonts w:ascii="Arial" w:hAnsi="Arial" w:cs="Arial"/>
          <w:sz w:val="22"/>
          <w:szCs w:val="22"/>
          <w:lang w:val="es-MX"/>
        </w:rPr>
        <w:t>concertación</w:t>
      </w:r>
      <w:r w:rsidR="009C01FC" w:rsidRPr="003355B9">
        <w:rPr>
          <w:rFonts w:ascii="Arial" w:hAnsi="Arial" w:cs="Arial"/>
          <w:sz w:val="22"/>
          <w:szCs w:val="22"/>
          <w:lang w:val="es-MX"/>
        </w:rPr>
        <w:t xml:space="preserve"> entre la aut</w:t>
      </w:r>
      <w:r w:rsidR="00DB0971" w:rsidRPr="003355B9">
        <w:rPr>
          <w:rFonts w:ascii="Arial" w:hAnsi="Arial" w:cs="Arial"/>
          <w:sz w:val="22"/>
          <w:szCs w:val="22"/>
          <w:lang w:val="es-MX"/>
        </w:rPr>
        <w:t>o</w:t>
      </w:r>
      <w:r w:rsidR="009C01FC" w:rsidRPr="003355B9">
        <w:rPr>
          <w:rFonts w:ascii="Arial" w:hAnsi="Arial" w:cs="Arial"/>
          <w:sz w:val="22"/>
          <w:szCs w:val="22"/>
          <w:lang w:val="es-MX"/>
        </w:rPr>
        <w:t>ridad y l</w:t>
      </w:r>
      <w:r w:rsidR="00DB0971" w:rsidRPr="003355B9">
        <w:rPr>
          <w:rFonts w:ascii="Arial" w:hAnsi="Arial" w:cs="Arial"/>
          <w:sz w:val="22"/>
          <w:szCs w:val="22"/>
          <w:lang w:val="es-MX"/>
        </w:rPr>
        <w:t>o</w:t>
      </w:r>
      <w:r w:rsidR="009C01FC" w:rsidRPr="003355B9">
        <w:rPr>
          <w:rFonts w:ascii="Arial" w:hAnsi="Arial" w:cs="Arial"/>
          <w:sz w:val="22"/>
          <w:szCs w:val="22"/>
          <w:lang w:val="es-MX"/>
        </w:rPr>
        <w:t>s particulares</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y puede plantearse, si es pr</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vid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w:t>
      </w:r>
      <w:r w:rsidR="00DB0971" w:rsidRPr="003355B9">
        <w:rPr>
          <w:rFonts w:ascii="Arial" w:hAnsi="Arial" w:cs="Arial"/>
          <w:sz w:val="22"/>
          <w:szCs w:val="22"/>
          <w:lang w:val="es-MX"/>
        </w:rPr>
        <w:t>o</w:t>
      </w:r>
      <w:r w:rsidR="009C01FC" w:rsidRPr="003355B9">
        <w:rPr>
          <w:rFonts w:ascii="Arial" w:hAnsi="Arial" w:cs="Arial"/>
          <w:sz w:val="22"/>
          <w:szCs w:val="22"/>
          <w:lang w:val="es-MX"/>
        </w:rPr>
        <w:t>r el sect</w:t>
      </w:r>
      <w:r w:rsidR="00DB0971" w:rsidRPr="003355B9">
        <w:rPr>
          <w:rFonts w:ascii="Arial" w:hAnsi="Arial" w:cs="Arial"/>
          <w:sz w:val="22"/>
          <w:szCs w:val="22"/>
          <w:lang w:val="es-MX"/>
        </w:rPr>
        <w:t>o</w:t>
      </w:r>
      <w:r w:rsidR="009C01FC" w:rsidRPr="003355B9">
        <w:rPr>
          <w:rFonts w:ascii="Arial" w:hAnsi="Arial" w:cs="Arial"/>
          <w:sz w:val="22"/>
          <w:szCs w:val="22"/>
          <w:lang w:val="es-MX"/>
        </w:rPr>
        <w:t>r privad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s</w:t>
      </w:r>
      <w:r w:rsidR="00DB0971" w:rsidRPr="003355B9">
        <w:rPr>
          <w:rFonts w:ascii="Arial" w:hAnsi="Arial" w:cs="Arial"/>
          <w:sz w:val="22"/>
          <w:szCs w:val="22"/>
          <w:lang w:val="es-MX"/>
        </w:rPr>
        <w:t>o</w:t>
      </w:r>
      <w:r w:rsidR="009C01FC" w:rsidRPr="003355B9">
        <w:rPr>
          <w:rFonts w:ascii="Arial" w:hAnsi="Arial" w:cs="Arial"/>
          <w:sz w:val="22"/>
          <w:szCs w:val="22"/>
          <w:lang w:val="es-MX"/>
        </w:rPr>
        <w:t>cial</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a través de un plan maestr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de un</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plan parcial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cuand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sea pr</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vid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w:t>
      </w:r>
      <w:r w:rsidR="00DB0971" w:rsidRPr="003355B9">
        <w:rPr>
          <w:rFonts w:ascii="Arial" w:hAnsi="Arial" w:cs="Arial"/>
          <w:sz w:val="22"/>
          <w:szCs w:val="22"/>
          <w:lang w:val="es-MX"/>
        </w:rPr>
        <w:t>o</w:t>
      </w:r>
      <w:r w:rsidR="009C01FC" w:rsidRPr="003355B9">
        <w:rPr>
          <w:rFonts w:ascii="Arial" w:hAnsi="Arial" w:cs="Arial"/>
          <w:sz w:val="22"/>
          <w:szCs w:val="22"/>
          <w:lang w:val="es-MX"/>
        </w:rPr>
        <w:t>r la</w:t>
      </w:r>
      <w:r w:rsidR="00FF62CF" w:rsidRPr="003355B9">
        <w:rPr>
          <w:rFonts w:ascii="Arial" w:hAnsi="Arial" w:cs="Arial"/>
          <w:sz w:val="22"/>
          <w:szCs w:val="22"/>
          <w:lang w:val="es-MX"/>
        </w:rPr>
        <w:t xml:space="preserve"> aut</w:t>
      </w:r>
      <w:r w:rsidR="00DB0971" w:rsidRPr="003355B9">
        <w:rPr>
          <w:rFonts w:ascii="Arial" w:hAnsi="Arial" w:cs="Arial"/>
          <w:sz w:val="22"/>
          <w:szCs w:val="22"/>
          <w:lang w:val="es-MX"/>
        </w:rPr>
        <w:t>o</w:t>
      </w:r>
      <w:r w:rsidR="00FF62CF" w:rsidRPr="003355B9">
        <w:rPr>
          <w:rFonts w:ascii="Arial" w:hAnsi="Arial" w:cs="Arial"/>
          <w:sz w:val="22"/>
          <w:szCs w:val="22"/>
          <w:lang w:val="es-MX"/>
        </w:rPr>
        <w:t xml:space="preserve">ridad municipal </w:t>
      </w:r>
      <w:r w:rsidR="00DB0971" w:rsidRPr="003355B9">
        <w:rPr>
          <w:rFonts w:ascii="Arial" w:hAnsi="Arial" w:cs="Arial"/>
          <w:sz w:val="22"/>
          <w:szCs w:val="22"/>
          <w:lang w:val="es-MX"/>
        </w:rPr>
        <w:t>o</w:t>
      </w:r>
      <w:r w:rsidR="00FF62CF" w:rsidRPr="003355B9">
        <w:rPr>
          <w:rFonts w:ascii="Arial" w:hAnsi="Arial" w:cs="Arial"/>
          <w:sz w:val="22"/>
          <w:szCs w:val="22"/>
          <w:lang w:val="es-MX"/>
        </w:rPr>
        <w:t xml:space="preserve"> estatal</w:t>
      </w:r>
      <w:r w:rsidR="009C01FC" w:rsidRPr="003355B9">
        <w:rPr>
          <w:rFonts w:ascii="Arial" w:hAnsi="Arial" w:cs="Arial"/>
          <w:sz w:val="22"/>
          <w:szCs w:val="22"/>
          <w:lang w:val="es-MX"/>
        </w:rPr>
        <w:t>;</w:t>
      </w:r>
    </w:p>
    <w:p w:rsidR="00A616EC" w:rsidRPr="003355B9" w:rsidRDefault="00A616EC"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LII</w:t>
      </w:r>
      <w:r w:rsidR="00E763FA" w:rsidRPr="003355B9">
        <w:rPr>
          <w:rFonts w:ascii="Arial" w:hAnsi="Arial" w:cs="Arial"/>
          <w:sz w:val="22"/>
          <w:szCs w:val="22"/>
          <w:lang w:val="es-MX"/>
        </w:rPr>
        <w:t>.</w:t>
      </w:r>
      <w:r w:rsidRPr="003355B9">
        <w:rPr>
          <w:rFonts w:ascii="Arial" w:hAnsi="Arial" w:cs="Arial"/>
          <w:sz w:val="22"/>
          <w:szCs w:val="22"/>
          <w:lang w:val="es-MX"/>
        </w:rPr>
        <w:t xml:space="preserve"> </w:t>
      </w:r>
      <w:r w:rsidR="00CD1AC1" w:rsidRPr="003355B9">
        <w:rPr>
          <w:rFonts w:ascii="Arial" w:hAnsi="Arial" w:cs="Arial"/>
          <w:sz w:val="22"/>
          <w:szCs w:val="22"/>
          <w:lang w:val="es-MX"/>
        </w:rPr>
        <w:t>Pr</w:t>
      </w:r>
      <w:r w:rsidR="00DB0971" w:rsidRPr="003355B9">
        <w:rPr>
          <w:rFonts w:ascii="Arial" w:hAnsi="Arial" w:cs="Arial"/>
          <w:sz w:val="22"/>
          <w:szCs w:val="22"/>
          <w:lang w:val="es-MX"/>
        </w:rPr>
        <w:t>o</w:t>
      </w:r>
      <w:r w:rsidR="00CD1AC1" w:rsidRPr="003355B9">
        <w:rPr>
          <w:rFonts w:ascii="Arial" w:hAnsi="Arial" w:cs="Arial"/>
          <w:sz w:val="22"/>
          <w:szCs w:val="22"/>
          <w:lang w:val="es-MX"/>
        </w:rPr>
        <w:t xml:space="preserve">grama </w:t>
      </w:r>
      <w:r w:rsidR="00DB0971" w:rsidRPr="003355B9">
        <w:rPr>
          <w:rFonts w:ascii="Arial" w:hAnsi="Arial" w:cs="Arial"/>
          <w:sz w:val="22"/>
          <w:szCs w:val="22"/>
          <w:lang w:val="es-MX"/>
        </w:rPr>
        <w:t>o</w:t>
      </w:r>
      <w:r w:rsidR="00CD1AC1" w:rsidRPr="003355B9">
        <w:rPr>
          <w:rFonts w:ascii="Arial" w:hAnsi="Arial" w:cs="Arial"/>
          <w:sz w:val="22"/>
          <w:szCs w:val="22"/>
          <w:lang w:val="es-MX"/>
        </w:rPr>
        <w:t xml:space="preserve"> p</w:t>
      </w:r>
      <w:r w:rsidR="009C01FC" w:rsidRPr="003355B9">
        <w:rPr>
          <w:rFonts w:ascii="Arial" w:hAnsi="Arial" w:cs="Arial"/>
          <w:sz w:val="22"/>
          <w:szCs w:val="22"/>
          <w:lang w:val="es-MX"/>
        </w:rPr>
        <w:t>lan maestr</w:t>
      </w:r>
      <w:r w:rsidR="00DB0971" w:rsidRPr="003355B9">
        <w:rPr>
          <w:rFonts w:ascii="Arial" w:hAnsi="Arial" w:cs="Arial"/>
          <w:sz w:val="22"/>
          <w:szCs w:val="22"/>
          <w:lang w:val="es-MX"/>
        </w:rPr>
        <w:t>o</w:t>
      </w:r>
      <w:r w:rsidR="009C01FC" w:rsidRPr="003355B9">
        <w:rPr>
          <w:rFonts w:ascii="Arial" w:hAnsi="Arial" w:cs="Arial"/>
          <w:sz w:val="22"/>
          <w:szCs w:val="22"/>
          <w:lang w:val="es-MX"/>
        </w:rPr>
        <w:t>: s</w:t>
      </w:r>
      <w:r w:rsidR="00DB0971" w:rsidRPr="003355B9">
        <w:rPr>
          <w:rFonts w:ascii="Arial" w:hAnsi="Arial" w:cs="Arial"/>
          <w:sz w:val="22"/>
          <w:szCs w:val="22"/>
          <w:lang w:val="es-MX"/>
        </w:rPr>
        <w:t>o</w:t>
      </w:r>
      <w:r w:rsidR="009C01FC" w:rsidRPr="003355B9">
        <w:rPr>
          <w:rFonts w:ascii="Arial" w:hAnsi="Arial" w:cs="Arial"/>
          <w:sz w:val="22"/>
          <w:szCs w:val="22"/>
          <w:lang w:val="es-MX"/>
        </w:rPr>
        <w:t>n l</w:t>
      </w:r>
      <w:r w:rsidR="00DB0971" w:rsidRPr="003355B9">
        <w:rPr>
          <w:rFonts w:ascii="Arial" w:hAnsi="Arial" w:cs="Arial"/>
          <w:sz w:val="22"/>
          <w:szCs w:val="22"/>
          <w:lang w:val="es-MX"/>
        </w:rPr>
        <w:t>o</w:t>
      </w:r>
      <w:r w:rsidR="009C01FC" w:rsidRPr="003355B9">
        <w:rPr>
          <w:rFonts w:ascii="Arial" w:hAnsi="Arial" w:cs="Arial"/>
          <w:sz w:val="22"/>
          <w:szCs w:val="22"/>
          <w:lang w:val="es-MX"/>
        </w:rPr>
        <w:t>s instrument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de </w:t>
      </w:r>
      <w:r w:rsidR="007C75B2" w:rsidRPr="003355B9">
        <w:rPr>
          <w:rFonts w:ascii="Arial" w:hAnsi="Arial" w:cs="Arial"/>
          <w:sz w:val="22"/>
          <w:szCs w:val="22"/>
          <w:lang w:val="es-MX"/>
        </w:rPr>
        <w:t>planeación</w:t>
      </w:r>
      <w:r w:rsidR="009C01FC" w:rsidRPr="003355B9">
        <w:rPr>
          <w:rFonts w:ascii="Arial" w:hAnsi="Arial" w:cs="Arial"/>
          <w:sz w:val="22"/>
          <w:szCs w:val="22"/>
          <w:lang w:val="es-MX"/>
        </w:rPr>
        <w:t xml:space="preserve"> para el diseñ</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7C75B2" w:rsidRPr="003355B9">
        <w:rPr>
          <w:rFonts w:ascii="Arial" w:hAnsi="Arial" w:cs="Arial"/>
          <w:sz w:val="22"/>
          <w:szCs w:val="22"/>
          <w:lang w:val="es-MX"/>
        </w:rPr>
        <w:t>programación</w:t>
      </w:r>
      <w:r w:rsidR="009C01FC" w:rsidRPr="003355B9">
        <w:rPr>
          <w:rFonts w:ascii="Arial" w:hAnsi="Arial" w:cs="Arial"/>
          <w:sz w:val="22"/>
          <w:szCs w:val="22"/>
          <w:lang w:val="es-MX"/>
        </w:rPr>
        <w:t xml:space="preserve"> y </w:t>
      </w:r>
      <w:r w:rsidR="007C75B2" w:rsidRPr="003355B9">
        <w:rPr>
          <w:rFonts w:ascii="Arial" w:hAnsi="Arial" w:cs="Arial"/>
          <w:sz w:val="22"/>
          <w:szCs w:val="22"/>
          <w:lang w:val="es-MX"/>
        </w:rPr>
        <w:t>ejecución</w:t>
      </w:r>
      <w:r w:rsidR="009C01FC" w:rsidRPr="003355B9">
        <w:rPr>
          <w:rFonts w:ascii="Arial" w:hAnsi="Arial" w:cs="Arial"/>
          <w:sz w:val="22"/>
          <w:szCs w:val="22"/>
          <w:lang w:val="es-MX"/>
        </w:rPr>
        <w:t xml:space="preserve"> de pr</w:t>
      </w:r>
      <w:r w:rsidR="00DB0971" w:rsidRPr="003355B9">
        <w:rPr>
          <w:rFonts w:ascii="Arial" w:hAnsi="Arial" w:cs="Arial"/>
          <w:sz w:val="22"/>
          <w:szCs w:val="22"/>
          <w:lang w:val="es-MX"/>
        </w:rPr>
        <w:t>o</w:t>
      </w:r>
      <w:r w:rsidR="009C01FC" w:rsidRPr="003355B9">
        <w:rPr>
          <w:rFonts w:ascii="Arial" w:hAnsi="Arial" w:cs="Arial"/>
          <w:sz w:val="22"/>
          <w:szCs w:val="22"/>
          <w:lang w:val="es-MX"/>
        </w:rPr>
        <w:t>yect</w:t>
      </w:r>
      <w:r w:rsidR="00DB0971" w:rsidRPr="003355B9">
        <w:rPr>
          <w:rFonts w:ascii="Arial" w:hAnsi="Arial" w:cs="Arial"/>
          <w:sz w:val="22"/>
          <w:szCs w:val="22"/>
          <w:lang w:val="es-MX"/>
        </w:rPr>
        <w:t>o</w:t>
      </w:r>
      <w:r w:rsidR="009C01FC" w:rsidRPr="003355B9">
        <w:rPr>
          <w:rFonts w:ascii="Arial" w:hAnsi="Arial" w:cs="Arial"/>
          <w:sz w:val="22"/>
          <w:szCs w:val="22"/>
          <w:lang w:val="es-MX"/>
        </w:rPr>
        <w:t>s urban</w:t>
      </w:r>
      <w:r w:rsidR="00DB0971" w:rsidRPr="003355B9">
        <w:rPr>
          <w:rFonts w:ascii="Arial" w:hAnsi="Arial" w:cs="Arial"/>
          <w:sz w:val="22"/>
          <w:szCs w:val="22"/>
          <w:lang w:val="es-MX"/>
        </w:rPr>
        <w:t>o</w:t>
      </w:r>
      <w:r w:rsidR="009C01FC" w:rsidRPr="003355B9">
        <w:rPr>
          <w:rFonts w:ascii="Arial" w:hAnsi="Arial" w:cs="Arial"/>
          <w:sz w:val="22"/>
          <w:szCs w:val="22"/>
          <w:lang w:val="es-MX"/>
        </w:rPr>
        <w:t>s específic</w:t>
      </w:r>
      <w:r w:rsidR="00DB0971" w:rsidRPr="003355B9">
        <w:rPr>
          <w:rFonts w:ascii="Arial" w:hAnsi="Arial" w:cs="Arial"/>
          <w:sz w:val="22"/>
          <w:szCs w:val="22"/>
          <w:lang w:val="es-MX"/>
        </w:rPr>
        <w:t>o</w:t>
      </w:r>
      <w:r w:rsidR="009C01FC" w:rsidRPr="003355B9">
        <w:rPr>
          <w:rFonts w:ascii="Arial" w:hAnsi="Arial" w:cs="Arial"/>
          <w:sz w:val="22"/>
          <w:szCs w:val="22"/>
          <w:lang w:val="es-MX"/>
        </w:rPr>
        <w:t>s, siempre sujet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establecid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el plan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del cual derive;</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LIII.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vis</w:t>
      </w:r>
      <w:r w:rsidR="00E673B2" w:rsidRPr="003355B9">
        <w:rPr>
          <w:rFonts w:ascii="Arial" w:hAnsi="Arial" w:cs="Arial"/>
          <w:sz w:val="22"/>
          <w:szCs w:val="22"/>
          <w:lang w:val="es-MX"/>
        </w:rPr>
        <w:t>io</w:t>
      </w:r>
      <w:r w:rsidR="005F2261" w:rsidRPr="003355B9">
        <w:rPr>
          <w:rFonts w:ascii="Arial" w:hAnsi="Arial" w:cs="Arial"/>
          <w:sz w:val="22"/>
          <w:szCs w:val="22"/>
          <w:lang w:val="es-MX"/>
        </w:rPr>
        <w:t>n</w:t>
      </w:r>
      <w:r w:rsidR="009C01FC" w:rsidRPr="003355B9">
        <w:rPr>
          <w:rFonts w:ascii="Arial" w:hAnsi="Arial" w:cs="Arial"/>
          <w:sz w:val="22"/>
          <w:szCs w:val="22"/>
          <w:lang w:val="es-MX"/>
        </w:rPr>
        <w:t>es: 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 las áreas que serán utilizadas para la </w:t>
      </w:r>
      <w:r w:rsidR="007C75B2" w:rsidRPr="003355B9">
        <w:rPr>
          <w:rFonts w:ascii="Arial" w:hAnsi="Arial" w:cs="Arial"/>
          <w:sz w:val="22"/>
          <w:szCs w:val="22"/>
          <w:lang w:val="es-MX"/>
        </w:rPr>
        <w:t>fundación</w:t>
      </w:r>
      <w:r w:rsidR="009C01FC" w:rsidRPr="003355B9">
        <w:rPr>
          <w:rFonts w:ascii="Arial" w:hAnsi="Arial" w:cs="Arial"/>
          <w:sz w:val="22"/>
          <w:szCs w:val="22"/>
          <w:lang w:val="es-MX"/>
        </w:rPr>
        <w:t xml:space="preserve"> de un centr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w:t>
      </w:r>
      <w:r w:rsidR="007C75B2" w:rsidRPr="003355B9">
        <w:rPr>
          <w:rFonts w:ascii="Arial" w:hAnsi="Arial" w:cs="Arial"/>
          <w:sz w:val="22"/>
          <w:szCs w:val="22"/>
          <w:lang w:val="es-MX"/>
        </w:rPr>
        <w:t>población</w:t>
      </w:r>
      <w:r w:rsidR="009C01FC" w:rsidRPr="003355B9">
        <w:rPr>
          <w:rFonts w:ascii="Arial" w:hAnsi="Arial" w:cs="Arial"/>
          <w:sz w:val="22"/>
          <w:szCs w:val="22"/>
          <w:lang w:val="es-MX"/>
        </w:rPr>
        <w:t>;</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LIV. </w:t>
      </w:r>
      <w:r w:rsidR="00CD1AC1" w:rsidRPr="003355B9">
        <w:rPr>
          <w:rFonts w:ascii="Arial" w:hAnsi="Arial" w:cs="Arial"/>
          <w:sz w:val="22"/>
          <w:szCs w:val="22"/>
          <w:lang w:val="es-MX"/>
        </w:rPr>
        <w:t>Pr</w:t>
      </w:r>
      <w:r w:rsidR="00DB0971" w:rsidRPr="003355B9">
        <w:rPr>
          <w:rFonts w:ascii="Arial" w:hAnsi="Arial" w:cs="Arial"/>
          <w:sz w:val="22"/>
          <w:szCs w:val="22"/>
          <w:lang w:val="es-MX"/>
        </w:rPr>
        <w:t>o</w:t>
      </w:r>
      <w:r w:rsidR="00CD1AC1" w:rsidRPr="003355B9">
        <w:rPr>
          <w:rFonts w:ascii="Arial" w:hAnsi="Arial" w:cs="Arial"/>
          <w:sz w:val="22"/>
          <w:szCs w:val="22"/>
          <w:lang w:val="es-MX"/>
        </w:rPr>
        <w:t>yect</w:t>
      </w:r>
      <w:r w:rsidR="00DB0971" w:rsidRPr="003355B9">
        <w:rPr>
          <w:rFonts w:ascii="Arial" w:hAnsi="Arial" w:cs="Arial"/>
          <w:sz w:val="22"/>
          <w:szCs w:val="22"/>
          <w:lang w:val="es-MX"/>
        </w:rPr>
        <w:t>o</w:t>
      </w:r>
      <w:r w:rsidR="00CD1AC1" w:rsidRPr="003355B9">
        <w:rPr>
          <w:rFonts w:ascii="Arial" w:hAnsi="Arial" w:cs="Arial"/>
          <w:sz w:val="22"/>
          <w:szCs w:val="22"/>
          <w:lang w:val="es-MX"/>
        </w:rPr>
        <w:t xml:space="preserve"> ejecutiv</w:t>
      </w:r>
      <w:r w:rsidR="00DB0971" w:rsidRPr="003355B9">
        <w:rPr>
          <w:rFonts w:ascii="Arial" w:hAnsi="Arial" w:cs="Arial"/>
          <w:sz w:val="22"/>
          <w:szCs w:val="22"/>
          <w:lang w:val="es-MX"/>
        </w:rPr>
        <w:t>o</w:t>
      </w:r>
      <w:r w:rsidR="00CD1AC1" w:rsidRPr="003355B9">
        <w:rPr>
          <w:rFonts w:ascii="Arial" w:hAnsi="Arial" w:cs="Arial"/>
          <w:sz w:val="22"/>
          <w:szCs w:val="22"/>
          <w:lang w:val="es-MX"/>
        </w:rPr>
        <w:t xml:space="preserve">: </w:t>
      </w:r>
      <w:r w:rsidR="009C01FC" w:rsidRPr="003355B9">
        <w:rPr>
          <w:rFonts w:ascii="Arial" w:hAnsi="Arial" w:cs="Arial"/>
          <w:sz w:val="22"/>
          <w:szCs w:val="22"/>
        </w:rPr>
        <w:t>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urbanístic</w:t>
      </w:r>
      <w:r w:rsidR="00DB0971" w:rsidRPr="003355B9">
        <w:rPr>
          <w:rFonts w:ascii="Arial" w:hAnsi="Arial" w:cs="Arial"/>
          <w:sz w:val="22"/>
          <w:szCs w:val="22"/>
        </w:rPr>
        <w:t>o</w:t>
      </w:r>
      <w:r w:rsidR="00226F8F" w:rsidRPr="003355B9">
        <w:rPr>
          <w:rFonts w:ascii="Arial" w:hAnsi="Arial" w:cs="Arial"/>
          <w:sz w:val="22"/>
          <w:szCs w:val="22"/>
        </w:rPr>
        <w:t xml:space="preserve"> aut</w:t>
      </w:r>
      <w:r w:rsidR="00DB0971" w:rsidRPr="003355B9">
        <w:rPr>
          <w:rFonts w:ascii="Arial" w:hAnsi="Arial" w:cs="Arial"/>
          <w:sz w:val="22"/>
          <w:szCs w:val="22"/>
        </w:rPr>
        <w:t>o</w:t>
      </w:r>
      <w:r w:rsidR="00226F8F" w:rsidRPr="003355B9">
        <w:rPr>
          <w:rFonts w:ascii="Arial" w:hAnsi="Arial" w:cs="Arial"/>
          <w:sz w:val="22"/>
          <w:szCs w:val="22"/>
        </w:rPr>
        <w:t>rizad</w:t>
      </w:r>
      <w:r w:rsidR="00DB0971" w:rsidRPr="003355B9">
        <w:rPr>
          <w:rFonts w:ascii="Arial" w:hAnsi="Arial" w:cs="Arial"/>
          <w:sz w:val="22"/>
          <w:szCs w:val="22"/>
        </w:rPr>
        <w:t>o</w:t>
      </w:r>
      <w:r w:rsidR="009C01FC" w:rsidRPr="003355B9">
        <w:rPr>
          <w:rFonts w:ascii="Arial" w:hAnsi="Arial" w:cs="Arial"/>
          <w:sz w:val="22"/>
          <w:szCs w:val="22"/>
        </w:rPr>
        <w:t>, l</w:t>
      </w:r>
      <w:r w:rsidR="00DB0971" w:rsidRPr="003355B9">
        <w:rPr>
          <w:rFonts w:ascii="Arial" w:hAnsi="Arial" w:cs="Arial"/>
          <w:sz w:val="22"/>
          <w:szCs w:val="22"/>
        </w:rPr>
        <w:t>o</w:t>
      </w:r>
      <w:r w:rsidR="009C01FC" w:rsidRPr="003355B9">
        <w:rPr>
          <w:rFonts w:ascii="Arial" w:hAnsi="Arial" w:cs="Arial"/>
          <w:sz w:val="22"/>
          <w:szCs w:val="22"/>
        </w:rPr>
        <w:t>s plan</w:t>
      </w:r>
      <w:r w:rsidR="00DB0971" w:rsidRPr="003355B9">
        <w:rPr>
          <w:rFonts w:ascii="Arial" w:hAnsi="Arial" w:cs="Arial"/>
          <w:sz w:val="22"/>
          <w:szCs w:val="22"/>
        </w:rPr>
        <w:t>o</w:t>
      </w:r>
      <w:r w:rsidR="009C01FC" w:rsidRPr="003355B9">
        <w:rPr>
          <w:rFonts w:ascii="Arial" w:hAnsi="Arial" w:cs="Arial"/>
          <w:sz w:val="22"/>
          <w:szCs w:val="22"/>
        </w:rPr>
        <w:t>s, d</w:t>
      </w:r>
      <w:r w:rsidR="00DB0971" w:rsidRPr="003355B9">
        <w:rPr>
          <w:rFonts w:ascii="Arial" w:hAnsi="Arial" w:cs="Arial"/>
          <w:sz w:val="22"/>
          <w:szCs w:val="22"/>
        </w:rPr>
        <w:t>o</w:t>
      </w:r>
      <w:r w:rsidR="009C01FC" w:rsidRPr="003355B9">
        <w:rPr>
          <w:rFonts w:ascii="Arial" w:hAnsi="Arial" w:cs="Arial"/>
          <w:sz w:val="22"/>
          <w:szCs w:val="22"/>
        </w:rPr>
        <w:t>cument</w:t>
      </w:r>
      <w:r w:rsidR="00DB0971" w:rsidRPr="003355B9">
        <w:rPr>
          <w:rFonts w:ascii="Arial" w:hAnsi="Arial" w:cs="Arial"/>
          <w:sz w:val="22"/>
          <w:szCs w:val="22"/>
        </w:rPr>
        <w:t>o</w:t>
      </w:r>
      <w:r w:rsidR="009C01FC" w:rsidRPr="003355B9">
        <w:rPr>
          <w:rFonts w:ascii="Arial" w:hAnsi="Arial" w:cs="Arial"/>
          <w:sz w:val="22"/>
          <w:szCs w:val="22"/>
        </w:rPr>
        <w:t>s, presupuest</w:t>
      </w:r>
      <w:r w:rsidR="00DB0971" w:rsidRPr="003355B9">
        <w:rPr>
          <w:rFonts w:ascii="Arial" w:hAnsi="Arial" w:cs="Arial"/>
          <w:sz w:val="22"/>
          <w:szCs w:val="22"/>
        </w:rPr>
        <w:t>o</w:t>
      </w:r>
      <w:r w:rsidR="009C01FC" w:rsidRPr="003355B9">
        <w:rPr>
          <w:rFonts w:ascii="Arial" w:hAnsi="Arial" w:cs="Arial"/>
          <w:sz w:val="22"/>
          <w:szCs w:val="22"/>
        </w:rPr>
        <w:t>s y demás lineamient</w:t>
      </w:r>
      <w:r w:rsidR="00DB0971" w:rsidRPr="003355B9">
        <w:rPr>
          <w:rFonts w:ascii="Arial" w:hAnsi="Arial" w:cs="Arial"/>
          <w:sz w:val="22"/>
          <w:szCs w:val="22"/>
        </w:rPr>
        <w:t>o</w:t>
      </w:r>
      <w:r w:rsidR="009C01FC" w:rsidRPr="003355B9">
        <w:rPr>
          <w:rFonts w:ascii="Arial" w:hAnsi="Arial" w:cs="Arial"/>
          <w:sz w:val="22"/>
          <w:szCs w:val="22"/>
        </w:rPr>
        <w:t>s que determinan las especificac</w:t>
      </w:r>
      <w:r w:rsidR="00E673B2" w:rsidRPr="003355B9">
        <w:rPr>
          <w:rFonts w:ascii="Arial" w:hAnsi="Arial" w:cs="Arial"/>
          <w:sz w:val="22"/>
          <w:szCs w:val="22"/>
        </w:rPr>
        <w:t>io</w:t>
      </w:r>
      <w:r w:rsidR="005F2261" w:rsidRPr="003355B9">
        <w:rPr>
          <w:rFonts w:ascii="Arial" w:hAnsi="Arial" w:cs="Arial"/>
          <w:sz w:val="22"/>
          <w:szCs w:val="22"/>
        </w:rPr>
        <w:t>n</w:t>
      </w:r>
      <w:r w:rsidR="009C01FC" w:rsidRPr="003355B9">
        <w:rPr>
          <w:rFonts w:ascii="Arial" w:hAnsi="Arial" w:cs="Arial"/>
          <w:sz w:val="22"/>
          <w:szCs w:val="22"/>
        </w:rPr>
        <w:t xml:space="preserve">es de </w:t>
      </w:r>
      <w:r w:rsidR="007C75B2" w:rsidRPr="003355B9">
        <w:rPr>
          <w:rFonts w:ascii="Arial" w:hAnsi="Arial" w:cs="Arial"/>
          <w:sz w:val="22"/>
          <w:szCs w:val="22"/>
        </w:rPr>
        <w:t>construcción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instalación</w:t>
      </w:r>
      <w:r w:rsidR="009C01FC" w:rsidRPr="003355B9">
        <w:rPr>
          <w:rFonts w:ascii="Arial" w:hAnsi="Arial" w:cs="Arial"/>
          <w:sz w:val="22"/>
          <w:szCs w:val="22"/>
        </w:rPr>
        <w:t xml:space="preserve"> f</w:t>
      </w:r>
      <w:r w:rsidR="00DB0971" w:rsidRPr="003355B9">
        <w:rPr>
          <w:rFonts w:ascii="Arial" w:hAnsi="Arial" w:cs="Arial"/>
          <w:sz w:val="22"/>
          <w:szCs w:val="22"/>
        </w:rPr>
        <w:t>o</w:t>
      </w:r>
      <w:r w:rsidR="009C01FC" w:rsidRPr="003355B9">
        <w:rPr>
          <w:rFonts w:ascii="Arial" w:hAnsi="Arial" w:cs="Arial"/>
          <w:sz w:val="22"/>
          <w:szCs w:val="22"/>
        </w:rPr>
        <w:t>rmulad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 xml:space="preserve">r las dependencias u </w:t>
      </w:r>
      <w:r w:rsidR="00DB0971" w:rsidRPr="003355B9">
        <w:rPr>
          <w:rFonts w:ascii="Arial" w:hAnsi="Arial" w:cs="Arial"/>
          <w:sz w:val="22"/>
          <w:szCs w:val="22"/>
        </w:rPr>
        <w:t>o</w:t>
      </w:r>
      <w:r w:rsidR="009C01FC" w:rsidRPr="003355B9">
        <w:rPr>
          <w:rFonts w:ascii="Arial" w:hAnsi="Arial" w:cs="Arial"/>
          <w:sz w:val="22"/>
          <w:szCs w:val="22"/>
        </w:rPr>
        <w:t>rganism</w:t>
      </w:r>
      <w:r w:rsidR="00DB0971" w:rsidRPr="003355B9">
        <w:rPr>
          <w:rFonts w:ascii="Arial" w:hAnsi="Arial" w:cs="Arial"/>
          <w:sz w:val="22"/>
          <w:szCs w:val="22"/>
        </w:rPr>
        <w:t>o</w:t>
      </w:r>
      <w:r w:rsidR="009C01FC" w:rsidRPr="003355B9">
        <w:rPr>
          <w:rFonts w:ascii="Arial" w:hAnsi="Arial" w:cs="Arial"/>
          <w:sz w:val="22"/>
          <w:szCs w:val="22"/>
        </w:rPr>
        <w:t>s prestad</w:t>
      </w:r>
      <w:r w:rsidR="00DB0971" w:rsidRPr="003355B9">
        <w:rPr>
          <w:rFonts w:ascii="Arial" w:hAnsi="Arial" w:cs="Arial"/>
          <w:sz w:val="22"/>
          <w:szCs w:val="22"/>
        </w:rPr>
        <w:t>o</w:t>
      </w:r>
      <w:r w:rsidR="009C01FC" w:rsidRPr="003355B9">
        <w:rPr>
          <w:rFonts w:ascii="Arial" w:hAnsi="Arial" w:cs="Arial"/>
          <w:sz w:val="22"/>
          <w:szCs w:val="22"/>
        </w:rPr>
        <w:t>res de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de agua p</w:t>
      </w:r>
      <w:r w:rsidR="00DB0971" w:rsidRPr="003355B9">
        <w:rPr>
          <w:rFonts w:ascii="Arial" w:hAnsi="Arial" w:cs="Arial"/>
          <w:sz w:val="22"/>
          <w:szCs w:val="22"/>
        </w:rPr>
        <w:t>o</w:t>
      </w:r>
      <w:r w:rsidR="009C01FC" w:rsidRPr="003355B9">
        <w:rPr>
          <w:rFonts w:ascii="Arial" w:hAnsi="Arial" w:cs="Arial"/>
          <w:sz w:val="22"/>
          <w:szCs w:val="22"/>
        </w:rPr>
        <w:t>table, drenaje sanitari</w:t>
      </w:r>
      <w:r w:rsidR="00DB0971" w:rsidRPr="003355B9">
        <w:rPr>
          <w:rFonts w:ascii="Arial" w:hAnsi="Arial" w:cs="Arial"/>
          <w:sz w:val="22"/>
          <w:szCs w:val="22"/>
        </w:rPr>
        <w:t>o</w:t>
      </w:r>
      <w:r w:rsidR="009C01FC" w:rsidRPr="003355B9">
        <w:rPr>
          <w:rFonts w:ascii="Arial" w:hAnsi="Arial" w:cs="Arial"/>
          <w:sz w:val="22"/>
          <w:szCs w:val="22"/>
        </w:rPr>
        <w:t>, drenaje pluvial, energía eléctrica, alumbrad</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el diseñ</w:t>
      </w:r>
      <w:r w:rsidR="00DB0971" w:rsidRPr="003355B9">
        <w:rPr>
          <w:rFonts w:ascii="Arial" w:hAnsi="Arial" w:cs="Arial"/>
          <w:sz w:val="22"/>
          <w:szCs w:val="22"/>
        </w:rPr>
        <w:t>o</w:t>
      </w:r>
      <w:r w:rsidR="009C01FC" w:rsidRPr="003355B9">
        <w:rPr>
          <w:rFonts w:ascii="Arial" w:hAnsi="Arial" w:cs="Arial"/>
          <w:sz w:val="22"/>
          <w:szCs w:val="22"/>
        </w:rPr>
        <w:t xml:space="preserve"> de</w:t>
      </w:r>
      <w:r w:rsidR="009C01FC" w:rsidRPr="003355B9">
        <w:rPr>
          <w:rFonts w:ascii="Arial" w:hAnsi="Arial" w:cs="Arial"/>
          <w:sz w:val="22"/>
          <w:szCs w:val="22"/>
          <w:lang w:val="es-MX"/>
        </w:rPr>
        <w:t xml:space="preserve"> </w:t>
      </w:r>
      <w:r w:rsidR="009C01FC" w:rsidRPr="003355B9">
        <w:rPr>
          <w:rFonts w:ascii="Arial" w:hAnsi="Arial" w:cs="Arial"/>
          <w:sz w:val="22"/>
          <w:szCs w:val="22"/>
        </w:rPr>
        <w:t>paviment</w:t>
      </w:r>
      <w:r w:rsidR="00DB0971" w:rsidRPr="003355B9">
        <w:rPr>
          <w:rFonts w:ascii="Arial" w:hAnsi="Arial" w:cs="Arial"/>
          <w:sz w:val="22"/>
          <w:szCs w:val="22"/>
        </w:rPr>
        <w:t>o</w:t>
      </w:r>
      <w:r w:rsidR="009C01FC" w:rsidRPr="003355B9">
        <w:rPr>
          <w:rFonts w:ascii="Arial" w:hAnsi="Arial" w:cs="Arial"/>
          <w:sz w:val="22"/>
          <w:szCs w:val="22"/>
        </w:rPr>
        <w:t xml:space="preserve">s y </w:t>
      </w:r>
      <w:r w:rsidR="00DB0971" w:rsidRPr="003355B9">
        <w:rPr>
          <w:rFonts w:ascii="Arial" w:hAnsi="Arial" w:cs="Arial"/>
          <w:sz w:val="22"/>
          <w:szCs w:val="22"/>
        </w:rPr>
        <w:t>o</w:t>
      </w:r>
      <w:r w:rsidR="009C01FC" w:rsidRPr="003355B9">
        <w:rPr>
          <w:rFonts w:ascii="Arial" w:hAnsi="Arial" w:cs="Arial"/>
          <w:sz w:val="22"/>
          <w:szCs w:val="22"/>
        </w:rPr>
        <w:t>bras c</w:t>
      </w:r>
      <w:r w:rsidR="00DB0971" w:rsidRPr="003355B9">
        <w:rPr>
          <w:rFonts w:ascii="Arial" w:hAnsi="Arial" w:cs="Arial"/>
          <w:sz w:val="22"/>
          <w:szCs w:val="22"/>
        </w:rPr>
        <w:t>o</w:t>
      </w:r>
      <w:r w:rsidR="009C01FC" w:rsidRPr="003355B9">
        <w:rPr>
          <w:rFonts w:ascii="Arial" w:hAnsi="Arial" w:cs="Arial"/>
          <w:sz w:val="22"/>
          <w:szCs w:val="22"/>
        </w:rPr>
        <w:t>mplementarias;</w:t>
      </w:r>
    </w:p>
    <w:p w:rsidR="00A616EC" w:rsidRPr="003355B9" w:rsidRDefault="00A616EC"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LV.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yect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urbanístic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9C01FC" w:rsidRPr="003355B9">
        <w:rPr>
          <w:rFonts w:ascii="Arial" w:hAnsi="Arial" w:cs="Arial"/>
          <w:sz w:val="22"/>
          <w:szCs w:val="22"/>
        </w:rPr>
        <w:t>el plan</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njunt</w:t>
      </w:r>
      <w:r w:rsidR="00DB0971" w:rsidRPr="003355B9">
        <w:rPr>
          <w:rFonts w:ascii="Arial" w:hAnsi="Arial" w:cs="Arial"/>
          <w:sz w:val="22"/>
          <w:szCs w:val="22"/>
        </w:rPr>
        <w:t>o</w:t>
      </w:r>
      <w:r w:rsidR="009C01FC" w:rsidRPr="003355B9">
        <w:rPr>
          <w:rFonts w:ascii="Arial" w:hAnsi="Arial" w:cs="Arial"/>
          <w:sz w:val="22"/>
          <w:szCs w:val="22"/>
        </w:rPr>
        <w:t xml:space="preserve"> de plan</w:t>
      </w:r>
      <w:r w:rsidR="00DB0971" w:rsidRPr="003355B9">
        <w:rPr>
          <w:rFonts w:ascii="Arial" w:hAnsi="Arial" w:cs="Arial"/>
          <w:sz w:val="22"/>
          <w:szCs w:val="22"/>
        </w:rPr>
        <w:t>o</w:t>
      </w:r>
      <w:r w:rsidR="009C01FC" w:rsidRPr="003355B9">
        <w:rPr>
          <w:rFonts w:ascii="Arial" w:hAnsi="Arial" w:cs="Arial"/>
          <w:sz w:val="22"/>
          <w:szCs w:val="22"/>
        </w:rPr>
        <w:t xml:space="preserve">s de un </w:t>
      </w:r>
      <w:r w:rsidR="007119F7" w:rsidRPr="003355B9">
        <w:rPr>
          <w:rFonts w:ascii="Arial" w:hAnsi="Arial" w:cs="Arial"/>
          <w:sz w:val="22"/>
          <w:szCs w:val="22"/>
        </w:rPr>
        <w:t>fraccionamiento</w:t>
      </w:r>
      <w:r w:rsidR="009C01FC" w:rsidRPr="003355B9">
        <w:rPr>
          <w:rFonts w:ascii="Arial" w:hAnsi="Arial" w:cs="Arial"/>
          <w:sz w:val="22"/>
          <w:szCs w:val="22"/>
        </w:rPr>
        <w:t xml:space="preserve"> mediante l</w:t>
      </w:r>
      <w:r w:rsidR="00DB0971" w:rsidRPr="003355B9">
        <w:rPr>
          <w:rFonts w:ascii="Arial" w:hAnsi="Arial" w:cs="Arial"/>
          <w:sz w:val="22"/>
          <w:szCs w:val="22"/>
        </w:rPr>
        <w:t>o</w:t>
      </w:r>
      <w:r w:rsidR="009C01FC" w:rsidRPr="003355B9">
        <w:rPr>
          <w:rFonts w:ascii="Arial" w:hAnsi="Arial" w:cs="Arial"/>
          <w:sz w:val="22"/>
          <w:szCs w:val="22"/>
        </w:rPr>
        <w:t xml:space="preserve">s cuales se da </w:t>
      </w:r>
      <w:r w:rsidR="007C75B2" w:rsidRPr="003355B9">
        <w:rPr>
          <w:rFonts w:ascii="Arial" w:hAnsi="Arial" w:cs="Arial"/>
          <w:sz w:val="22"/>
          <w:szCs w:val="22"/>
        </w:rPr>
        <w:t>solución</w:t>
      </w:r>
      <w:r w:rsidR="009C01FC" w:rsidRPr="003355B9">
        <w:rPr>
          <w:rFonts w:ascii="Arial" w:hAnsi="Arial" w:cs="Arial"/>
          <w:sz w:val="22"/>
          <w:szCs w:val="22"/>
        </w:rPr>
        <w:t xml:space="preserve"> al traz</w:t>
      </w:r>
      <w:r w:rsidR="00DB0971" w:rsidRPr="003355B9">
        <w:rPr>
          <w:rFonts w:ascii="Arial" w:hAnsi="Arial" w:cs="Arial"/>
          <w:sz w:val="22"/>
          <w:szCs w:val="22"/>
        </w:rPr>
        <w:t>o</w:t>
      </w:r>
      <w:r w:rsidR="009C01FC" w:rsidRPr="003355B9">
        <w:rPr>
          <w:rFonts w:ascii="Arial" w:hAnsi="Arial" w:cs="Arial"/>
          <w:sz w:val="22"/>
          <w:szCs w:val="22"/>
        </w:rPr>
        <w:t xml:space="preserve"> y anchura de las vías públicas requeridas para la </w:t>
      </w:r>
      <w:r w:rsidR="007C75B2" w:rsidRPr="003355B9">
        <w:rPr>
          <w:rFonts w:ascii="Arial" w:hAnsi="Arial" w:cs="Arial"/>
          <w:sz w:val="22"/>
          <w:szCs w:val="22"/>
        </w:rPr>
        <w:t>integración</w:t>
      </w:r>
      <w:r w:rsidR="009C01FC" w:rsidRPr="003355B9">
        <w:rPr>
          <w:rFonts w:ascii="Arial" w:hAnsi="Arial" w:cs="Arial"/>
          <w:sz w:val="22"/>
          <w:szCs w:val="22"/>
        </w:rPr>
        <w:t xml:space="preserve"> del </w:t>
      </w:r>
      <w:r w:rsidR="007119F7" w:rsidRPr="003355B9">
        <w:rPr>
          <w:rFonts w:ascii="Arial" w:hAnsi="Arial" w:cs="Arial"/>
          <w:sz w:val="22"/>
          <w:szCs w:val="22"/>
        </w:rPr>
        <w:t>fraccionamiento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 xml:space="preserve">n las áreas urbanas </w:t>
      </w:r>
      <w:r w:rsidR="00DB0971" w:rsidRPr="003355B9">
        <w:rPr>
          <w:rFonts w:ascii="Arial" w:hAnsi="Arial" w:cs="Arial"/>
          <w:sz w:val="22"/>
          <w:szCs w:val="22"/>
        </w:rPr>
        <w:t>o</w:t>
      </w:r>
      <w:r w:rsidR="009C01FC" w:rsidRPr="003355B9">
        <w:rPr>
          <w:rFonts w:ascii="Arial" w:hAnsi="Arial" w:cs="Arial"/>
          <w:sz w:val="22"/>
          <w:szCs w:val="22"/>
        </w:rPr>
        <w:t xml:space="preserve"> urbanizadas adyacentes; el traz</w:t>
      </w:r>
      <w:r w:rsidR="00DB0971" w:rsidRPr="003355B9">
        <w:rPr>
          <w:rFonts w:ascii="Arial" w:hAnsi="Arial" w:cs="Arial"/>
          <w:sz w:val="22"/>
          <w:szCs w:val="22"/>
        </w:rPr>
        <w:t>o</w:t>
      </w:r>
      <w:r w:rsidR="009C01FC" w:rsidRPr="003355B9">
        <w:rPr>
          <w:rFonts w:ascii="Arial" w:hAnsi="Arial" w:cs="Arial"/>
          <w:sz w:val="22"/>
          <w:szCs w:val="22"/>
        </w:rPr>
        <w:t xml:space="preserve"> y </w:t>
      </w:r>
      <w:r w:rsidR="007C75B2" w:rsidRPr="003355B9">
        <w:rPr>
          <w:rFonts w:ascii="Arial" w:hAnsi="Arial" w:cs="Arial"/>
          <w:sz w:val="22"/>
          <w:szCs w:val="22"/>
        </w:rPr>
        <w:t>ubicación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tes, c</w:t>
      </w:r>
      <w:r w:rsidR="00DB0971" w:rsidRPr="003355B9">
        <w:rPr>
          <w:rFonts w:ascii="Arial" w:hAnsi="Arial" w:cs="Arial"/>
          <w:sz w:val="22"/>
          <w:szCs w:val="22"/>
        </w:rPr>
        <w:t>o</w:t>
      </w:r>
      <w:r w:rsidR="009C01FC" w:rsidRPr="003355B9">
        <w:rPr>
          <w:rFonts w:ascii="Arial" w:hAnsi="Arial" w:cs="Arial"/>
          <w:sz w:val="22"/>
          <w:szCs w:val="22"/>
        </w:rPr>
        <w:t xml:space="preserve">n sus </w:t>
      </w:r>
      <w:r w:rsidR="00D97A4C" w:rsidRPr="003355B9">
        <w:rPr>
          <w:rFonts w:ascii="Arial" w:hAnsi="Arial" w:cs="Arial"/>
          <w:sz w:val="22"/>
          <w:szCs w:val="22"/>
        </w:rPr>
        <w:t>dimensiones</w:t>
      </w:r>
      <w:r w:rsidR="009C01FC" w:rsidRPr="003355B9">
        <w:rPr>
          <w:rFonts w:ascii="Arial" w:hAnsi="Arial" w:cs="Arial"/>
          <w:sz w:val="22"/>
          <w:szCs w:val="22"/>
        </w:rPr>
        <w:t xml:space="preserve"> y superficies; la </w:t>
      </w:r>
      <w:r w:rsidR="007C75B2" w:rsidRPr="003355B9">
        <w:rPr>
          <w:rFonts w:ascii="Arial" w:hAnsi="Arial" w:cs="Arial"/>
          <w:sz w:val="22"/>
          <w:szCs w:val="22"/>
        </w:rPr>
        <w:t>ubicación</w:t>
      </w:r>
      <w:r w:rsidR="009C01FC" w:rsidRPr="003355B9">
        <w:rPr>
          <w:rFonts w:ascii="Arial" w:hAnsi="Arial" w:cs="Arial"/>
          <w:sz w:val="22"/>
          <w:szCs w:val="22"/>
        </w:rPr>
        <w:t xml:space="preserve"> de las áreas necesarias para la infraestructura urbana; </w:t>
      </w:r>
      <w:r w:rsidR="007C75B2" w:rsidRPr="003355B9">
        <w:rPr>
          <w:rFonts w:ascii="Arial" w:hAnsi="Arial" w:cs="Arial"/>
          <w:sz w:val="22"/>
          <w:szCs w:val="22"/>
        </w:rPr>
        <w:t>ubicación</w:t>
      </w:r>
      <w:r w:rsidR="009C01FC" w:rsidRPr="003355B9">
        <w:rPr>
          <w:rFonts w:ascii="Arial" w:hAnsi="Arial" w:cs="Arial"/>
          <w:sz w:val="22"/>
          <w:szCs w:val="22"/>
        </w:rPr>
        <w:t xml:space="preserve"> de las</w:t>
      </w:r>
      <w:r w:rsidR="009C01FC" w:rsidRPr="003355B9">
        <w:rPr>
          <w:rFonts w:ascii="Arial" w:hAnsi="Arial" w:cs="Arial"/>
          <w:sz w:val="22"/>
          <w:szCs w:val="22"/>
          <w:lang w:val="es-MX"/>
        </w:rPr>
        <w:t xml:space="preserve"> </w:t>
      </w:r>
      <w:r w:rsidR="009C01FC" w:rsidRPr="003355B9">
        <w:rPr>
          <w:rFonts w:ascii="Arial" w:hAnsi="Arial" w:cs="Arial"/>
          <w:sz w:val="22"/>
          <w:szCs w:val="22"/>
        </w:rPr>
        <w:t xml:space="preserve">áreas de </w:t>
      </w:r>
      <w:r w:rsidR="007C75B2" w:rsidRPr="003355B9">
        <w:rPr>
          <w:rFonts w:ascii="Arial" w:hAnsi="Arial" w:cs="Arial"/>
          <w:sz w:val="22"/>
          <w:szCs w:val="22"/>
        </w:rPr>
        <w:t>cesión</w:t>
      </w:r>
      <w:r w:rsidR="009C01FC" w:rsidRPr="003355B9">
        <w:rPr>
          <w:rFonts w:ascii="Arial" w:hAnsi="Arial" w:cs="Arial"/>
          <w:sz w:val="22"/>
          <w:szCs w:val="22"/>
        </w:rPr>
        <w:t xml:space="preserve"> al municipi</w:t>
      </w:r>
      <w:r w:rsidR="00DB0971" w:rsidRPr="003355B9">
        <w:rPr>
          <w:rFonts w:ascii="Arial" w:hAnsi="Arial" w:cs="Arial"/>
          <w:sz w:val="22"/>
          <w:szCs w:val="22"/>
        </w:rPr>
        <w:t>o</w:t>
      </w:r>
      <w:r w:rsidR="009C01FC" w:rsidRPr="003355B9">
        <w:rPr>
          <w:rFonts w:ascii="Arial" w:hAnsi="Arial" w:cs="Arial"/>
          <w:sz w:val="22"/>
          <w:szCs w:val="22"/>
        </w:rPr>
        <w:t xml:space="preserve"> en f</w:t>
      </w:r>
      <w:r w:rsidR="00DB0971" w:rsidRPr="003355B9">
        <w:rPr>
          <w:rFonts w:ascii="Arial" w:hAnsi="Arial" w:cs="Arial"/>
          <w:sz w:val="22"/>
          <w:szCs w:val="22"/>
        </w:rPr>
        <w:t>o</w:t>
      </w:r>
      <w:r w:rsidR="009C01FC" w:rsidRPr="003355B9">
        <w:rPr>
          <w:rFonts w:ascii="Arial" w:hAnsi="Arial" w:cs="Arial"/>
          <w:sz w:val="22"/>
          <w:szCs w:val="22"/>
        </w:rPr>
        <w:t xml:space="preserve">rma de plazas, parques </w:t>
      </w:r>
      <w:r w:rsidR="00DB0971" w:rsidRPr="003355B9">
        <w:rPr>
          <w:rFonts w:ascii="Arial" w:hAnsi="Arial" w:cs="Arial"/>
          <w:sz w:val="22"/>
          <w:szCs w:val="22"/>
        </w:rPr>
        <w:t>o</w:t>
      </w:r>
      <w:r w:rsidR="009C01FC" w:rsidRPr="003355B9">
        <w:rPr>
          <w:rFonts w:ascii="Arial" w:hAnsi="Arial" w:cs="Arial"/>
          <w:sz w:val="22"/>
          <w:szCs w:val="22"/>
        </w:rPr>
        <w:t xml:space="preserve"> jardines, c</w:t>
      </w:r>
      <w:r w:rsidR="00DB0971" w:rsidRPr="003355B9">
        <w:rPr>
          <w:rFonts w:ascii="Arial" w:hAnsi="Arial" w:cs="Arial"/>
          <w:sz w:val="22"/>
          <w:szCs w:val="22"/>
        </w:rPr>
        <w:t>o</w:t>
      </w:r>
      <w:r w:rsidR="009C01FC" w:rsidRPr="003355B9">
        <w:rPr>
          <w:rFonts w:ascii="Arial" w:hAnsi="Arial" w:cs="Arial"/>
          <w:sz w:val="22"/>
          <w:szCs w:val="22"/>
        </w:rPr>
        <w:t>n sus</w:t>
      </w:r>
      <w:r w:rsidR="009C01FC" w:rsidRPr="003355B9">
        <w:rPr>
          <w:rFonts w:ascii="Arial" w:hAnsi="Arial" w:cs="Arial"/>
          <w:sz w:val="22"/>
          <w:szCs w:val="22"/>
          <w:lang w:val="es-MX"/>
        </w:rPr>
        <w:t xml:space="preserve"> </w:t>
      </w:r>
      <w:r w:rsidR="00D97A4C" w:rsidRPr="003355B9">
        <w:rPr>
          <w:rFonts w:ascii="Arial" w:hAnsi="Arial" w:cs="Arial"/>
          <w:sz w:val="22"/>
          <w:szCs w:val="22"/>
        </w:rPr>
        <w:t>dimensiones</w:t>
      </w:r>
      <w:r w:rsidR="009C01FC" w:rsidRPr="003355B9">
        <w:rPr>
          <w:rFonts w:ascii="Arial" w:hAnsi="Arial" w:cs="Arial"/>
          <w:sz w:val="22"/>
          <w:szCs w:val="22"/>
        </w:rPr>
        <w:t xml:space="preserve"> y superficies; la </w:t>
      </w:r>
      <w:r w:rsidR="007C75B2" w:rsidRPr="003355B9">
        <w:rPr>
          <w:rFonts w:ascii="Arial" w:hAnsi="Arial" w:cs="Arial"/>
          <w:sz w:val="22"/>
          <w:szCs w:val="22"/>
        </w:rPr>
        <w:t>ubicación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tes c</w:t>
      </w:r>
      <w:r w:rsidR="00DB0971" w:rsidRPr="003355B9">
        <w:rPr>
          <w:rFonts w:ascii="Arial" w:hAnsi="Arial" w:cs="Arial"/>
          <w:sz w:val="22"/>
          <w:szCs w:val="22"/>
        </w:rPr>
        <w:t>o</w:t>
      </w:r>
      <w:r w:rsidR="009C01FC" w:rsidRPr="003355B9">
        <w:rPr>
          <w:rFonts w:ascii="Arial" w:hAnsi="Arial" w:cs="Arial"/>
          <w:sz w:val="22"/>
          <w:szCs w:val="22"/>
        </w:rPr>
        <w:t>n us</w:t>
      </w:r>
      <w:r w:rsidR="00DB0971" w:rsidRPr="003355B9">
        <w:rPr>
          <w:rFonts w:ascii="Arial" w:hAnsi="Arial" w:cs="Arial"/>
          <w:sz w:val="22"/>
          <w:szCs w:val="22"/>
        </w:rPr>
        <w:t>o</w:t>
      </w:r>
      <w:r w:rsidR="009C01FC" w:rsidRPr="003355B9">
        <w:rPr>
          <w:rFonts w:ascii="Arial" w:hAnsi="Arial" w:cs="Arial"/>
          <w:sz w:val="22"/>
          <w:szCs w:val="22"/>
        </w:rPr>
        <w:t>s del suel</w:t>
      </w:r>
      <w:r w:rsidR="00DB0971" w:rsidRPr="003355B9">
        <w:rPr>
          <w:rFonts w:ascii="Arial" w:hAnsi="Arial" w:cs="Arial"/>
          <w:sz w:val="22"/>
          <w:szCs w:val="22"/>
        </w:rPr>
        <w:t>o</w:t>
      </w:r>
      <w:r w:rsidR="009C01FC" w:rsidRPr="003355B9">
        <w:rPr>
          <w:rFonts w:ascii="Arial" w:hAnsi="Arial" w:cs="Arial"/>
          <w:sz w:val="22"/>
          <w:szCs w:val="22"/>
          <w:lang w:val="es-MX"/>
        </w:rPr>
        <w:t xml:space="preserve">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mplementari</w:t>
      </w:r>
      <w:r w:rsidR="00DB0971" w:rsidRPr="003355B9">
        <w:rPr>
          <w:rFonts w:ascii="Arial" w:hAnsi="Arial" w:cs="Arial"/>
          <w:sz w:val="22"/>
          <w:szCs w:val="22"/>
        </w:rPr>
        <w:t>o</w:t>
      </w:r>
      <w:r w:rsidR="009C01FC" w:rsidRPr="003355B9">
        <w:rPr>
          <w:rFonts w:ascii="Arial" w:hAnsi="Arial" w:cs="Arial"/>
          <w:sz w:val="22"/>
          <w:szCs w:val="22"/>
        </w:rPr>
        <w:t>s al pred</w:t>
      </w:r>
      <w:r w:rsidR="00DB0971" w:rsidRPr="003355B9">
        <w:rPr>
          <w:rFonts w:ascii="Arial" w:hAnsi="Arial" w:cs="Arial"/>
          <w:sz w:val="22"/>
          <w:szCs w:val="22"/>
        </w:rPr>
        <w:t>o</w:t>
      </w:r>
      <w:r w:rsidR="009C01FC" w:rsidRPr="003355B9">
        <w:rPr>
          <w:rFonts w:ascii="Arial" w:hAnsi="Arial" w:cs="Arial"/>
          <w:sz w:val="22"/>
          <w:szCs w:val="22"/>
        </w:rPr>
        <w:t>minante;</w:t>
      </w:r>
    </w:p>
    <w:p w:rsidR="00C71EA0" w:rsidRPr="003355B9" w:rsidRDefault="00C71EA0" w:rsidP="00785576">
      <w:pPr>
        <w:tabs>
          <w:tab w:val="left" w:pos="0"/>
        </w:tabs>
        <w:autoSpaceDE w:val="0"/>
        <w:autoSpaceDN w:val="0"/>
        <w:adjustRightInd w:val="0"/>
        <w:jc w:val="both"/>
        <w:rPr>
          <w:rFonts w:ascii="Arial" w:hAnsi="Arial" w:cs="Arial"/>
          <w:sz w:val="22"/>
          <w:szCs w:val="22"/>
          <w:lang w:val="es-MX"/>
        </w:rPr>
      </w:pPr>
    </w:p>
    <w:p w:rsidR="00C46E38" w:rsidRPr="003355B9" w:rsidRDefault="00C46E38" w:rsidP="00C46E38">
      <w:pPr>
        <w:pStyle w:val="Textoindependiente"/>
        <w:tabs>
          <w:tab w:val="left" w:pos="0"/>
        </w:tabs>
        <w:spacing w:line="240" w:lineRule="auto"/>
        <w:rPr>
          <w:rFonts w:ascii="Arial" w:hAnsi="Arial" w:cs="Arial"/>
          <w:bCs/>
          <w:sz w:val="22"/>
          <w:szCs w:val="22"/>
          <w:lang w:val="es-ES"/>
        </w:rPr>
      </w:pPr>
      <w:r w:rsidRPr="003355B9">
        <w:rPr>
          <w:rFonts w:ascii="Arial" w:hAnsi="Arial" w:cs="Arial"/>
          <w:bCs/>
          <w:sz w:val="22"/>
          <w:szCs w:val="22"/>
          <w:lang w:val="es-ES"/>
        </w:rPr>
        <w:t>(FE DE E., P.O. 09 DE NOVIEMBRE DE 2009)</w:t>
      </w:r>
    </w:p>
    <w:p w:rsidR="00A616EC" w:rsidRPr="003355B9" w:rsidRDefault="0069550F"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LVI. </w:t>
      </w:r>
      <w:r w:rsidR="009C01FC" w:rsidRPr="003355B9">
        <w:rPr>
          <w:rFonts w:ascii="Arial" w:hAnsi="Arial" w:cs="Arial"/>
          <w:sz w:val="22"/>
          <w:szCs w:val="22"/>
          <w:lang w:val="es-MX"/>
        </w:rPr>
        <w:t>Reagrupamient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parcelari</w:t>
      </w:r>
      <w:r w:rsidR="00DB0971" w:rsidRPr="003355B9">
        <w:rPr>
          <w:rFonts w:ascii="Arial" w:hAnsi="Arial" w:cs="Arial"/>
          <w:sz w:val="22"/>
          <w:szCs w:val="22"/>
          <w:lang w:val="es-MX"/>
        </w:rPr>
        <w:t>o</w:t>
      </w:r>
      <w:r w:rsidR="009C01FC" w:rsidRPr="003355B9">
        <w:rPr>
          <w:rFonts w:ascii="Arial" w:hAnsi="Arial" w:cs="Arial"/>
          <w:sz w:val="22"/>
          <w:szCs w:val="22"/>
          <w:lang w:val="es-MX"/>
        </w:rPr>
        <w:t>: es el pr</w:t>
      </w:r>
      <w:r w:rsidR="00DB0971" w:rsidRPr="003355B9">
        <w:rPr>
          <w:rFonts w:ascii="Arial" w:hAnsi="Arial" w:cs="Arial"/>
          <w:sz w:val="22"/>
          <w:szCs w:val="22"/>
          <w:lang w:val="es-MX"/>
        </w:rPr>
        <w:t>o</w:t>
      </w:r>
      <w:r w:rsidR="009C01FC" w:rsidRPr="003355B9">
        <w:rPr>
          <w:rFonts w:ascii="Arial" w:hAnsi="Arial" w:cs="Arial"/>
          <w:sz w:val="22"/>
          <w:szCs w:val="22"/>
          <w:lang w:val="es-MX"/>
        </w:rPr>
        <w:t>ces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físic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jurídic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w:t>
      </w:r>
      <w:r w:rsidR="007C75B2" w:rsidRPr="003355B9">
        <w:rPr>
          <w:rFonts w:ascii="Arial" w:hAnsi="Arial" w:cs="Arial"/>
          <w:sz w:val="22"/>
          <w:szCs w:val="22"/>
          <w:lang w:val="es-MX"/>
        </w:rPr>
        <w:t>fusión</w:t>
      </w:r>
      <w:r w:rsidR="009C01FC" w:rsidRPr="003355B9">
        <w:rPr>
          <w:rFonts w:ascii="Arial" w:hAnsi="Arial" w:cs="Arial"/>
          <w:sz w:val="22"/>
          <w:szCs w:val="22"/>
          <w:lang w:val="es-MX"/>
        </w:rPr>
        <w:t xml:space="preserve"> de predi</w:t>
      </w:r>
      <w:r w:rsidR="00DB0971" w:rsidRPr="003355B9">
        <w:rPr>
          <w:rFonts w:ascii="Arial" w:hAnsi="Arial" w:cs="Arial"/>
          <w:sz w:val="22"/>
          <w:szCs w:val="22"/>
          <w:lang w:val="es-MX"/>
        </w:rPr>
        <w:t>o</w:t>
      </w:r>
      <w:r w:rsidR="009C01FC" w:rsidRPr="003355B9">
        <w:rPr>
          <w:rFonts w:ascii="Arial" w:hAnsi="Arial" w:cs="Arial"/>
          <w:sz w:val="22"/>
          <w:szCs w:val="22"/>
          <w:lang w:val="es-MX"/>
        </w:rPr>
        <w:t>s c</w:t>
      </w:r>
      <w:r w:rsidR="00DB0971" w:rsidRPr="003355B9">
        <w:rPr>
          <w:rFonts w:ascii="Arial" w:hAnsi="Arial" w:cs="Arial"/>
          <w:sz w:val="22"/>
          <w:szCs w:val="22"/>
          <w:lang w:val="es-MX"/>
        </w:rPr>
        <w:t>o</w:t>
      </w:r>
      <w:r w:rsidR="009C01FC" w:rsidRPr="003355B9">
        <w:rPr>
          <w:rFonts w:ascii="Arial" w:hAnsi="Arial" w:cs="Arial"/>
          <w:sz w:val="22"/>
          <w:szCs w:val="22"/>
          <w:lang w:val="es-MX"/>
        </w:rPr>
        <w:t>mprendid</w:t>
      </w:r>
      <w:r w:rsidR="00DB0971" w:rsidRPr="003355B9">
        <w:rPr>
          <w:rFonts w:ascii="Arial" w:hAnsi="Arial" w:cs="Arial"/>
          <w:sz w:val="22"/>
          <w:szCs w:val="22"/>
          <w:lang w:val="es-MX"/>
        </w:rPr>
        <w:t>o</w:t>
      </w:r>
      <w:r w:rsidR="009C01FC" w:rsidRPr="003355B9">
        <w:rPr>
          <w:rFonts w:ascii="Arial" w:hAnsi="Arial" w:cs="Arial"/>
          <w:sz w:val="22"/>
          <w:szCs w:val="22"/>
          <w:lang w:val="es-MX"/>
        </w:rPr>
        <w:t>s en un área determinada y su p</w:t>
      </w:r>
      <w:r w:rsidR="00DB0971" w:rsidRPr="003355B9">
        <w:rPr>
          <w:rFonts w:ascii="Arial" w:hAnsi="Arial" w:cs="Arial"/>
          <w:sz w:val="22"/>
          <w:szCs w:val="22"/>
          <w:lang w:val="es-MX"/>
        </w:rPr>
        <w:t>o</w:t>
      </w:r>
      <w:r w:rsidR="009C01FC" w:rsidRPr="003355B9">
        <w:rPr>
          <w:rFonts w:ascii="Arial" w:hAnsi="Arial" w:cs="Arial"/>
          <w:sz w:val="22"/>
          <w:szCs w:val="22"/>
          <w:lang w:val="es-MX"/>
        </w:rPr>
        <w:t>steri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 </w:t>
      </w:r>
      <w:r w:rsidR="007C75B2" w:rsidRPr="003355B9">
        <w:rPr>
          <w:rFonts w:ascii="Arial" w:hAnsi="Arial" w:cs="Arial"/>
          <w:sz w:val="22"/>
          <w:szCs w:val="22"/>
          <w:lang w:val="es-MX"/>
        </w:rPr>
        <w:t>subdivisión</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7119F7" w:rsidRPr="003355B9">
        <w:rPr>
          <w:rFonts w:ascii="Arial" w:hAnsi="Arial" w:cs="Arial"/>
          <w:sz w:val="22"/>
          <w:szCs w:val="22"/>
          <w:lang w:val="es-MX"/>
        </w:rPr>
        <w:t>fraccionamiento</w:t>
      </w:r>
      <w:r w:rsidR="009C01FC" w:rsidRPr="003355B9">
        <w:rPr>
          <w:rFonts w:ascii="Arial" w:hAnsi="Arial" w:cs="Arial"/>
          <w:sz w:val="22"/>
          <w:szCs w:val="22"/>
          <w:lang w:val="es-MX"/>
        </w:rPr>
        <w:t xml:space="preserve"> y </w:t>
      </w:r>
      <w:r w:rsidR="007C75B2" w:rsidRPr="003355B9">
        <w:rPr>
          <w:rFonts w:ascii="Arial" w:hAnsi="Arial" w:cs="Arial"/>
          <w:sz w:val="22"/>
          <w:szCs w:val="22"/>
          <w:lang w:val="es-MX"/>
        </w:rPr>
        <w:t>adjudicación</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 el </w:t>
      </w:r>
      <w:r w:rsidR="007C75B2" w:rsidRPr="003355B9">
        <w:rPr>
          <w:rFonts w:ascii="Arial" w:hAnsi="Arial" w:cs="Arial"/>
          <w:sz w:val="22"/>
          <w:szCs w:val="22"/>
          <w:lang w:val="es-MX"/>
        </w:rPr>
        <w:t>propósito</w:t>
      </w:r>
      <w:r w:rsidR="009C01FC" w:rsidRPr="003355B9">
        <w:rPr>
          <w:rFonts w:ascii="Arial" w:hAnsi="Arial" w:cs="Arial"/>
          <w:sz w:val="22"/>
          <w:szCs w:val="22"/>
          <w:lang w:val="es-MX"/>
        </w:rPr>
        <w:t xml:space="preserve"> de ejecutar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para la </w:t>
      </w:r>
      <w:r w:rsidR="007C75B2" w:rsidRPr="003355B9">
        <w:rPr>
          <w:rFonts w:ascii="Arial" w:hAnsi="Arial" w:cs="Arial"/>
          <w:sz w:val="22"/>
          <w:szCs w:val="22"/>
          <w:lang w:val="es-MX"/>
        </w:rPr>
        <w:t>conservación</w:t>
      </w:r>
      <w:r w:rsidR="009C01FC" w:rsidRPr="003355B9">
        <w:rPr>
          <w:rFonts w:ascii="Arial" w:hAnsi="Arial" w:cs="Arial"/>
          <w:sz w:val="22"/>
          <w:szCs w:val="22"/>
          <w:lang w:val="es-MX"/>
        </w:rPr>
        <w:t>, mej</w:t>
      </w:r>
      <w:r w:rsidR="00DB0971" w:rsidRPr="003355B9">
        <w:rPr>
          <w:rFonts w:ascii="Arial" w:hAnsi="Arial" w:cs="Arial"/>
          <w:sz w:val="22"/>
          <w:szCs w:val="22"/>
          <w:lang w:val="es-MX"/>
        </w:rPr>
        <w:t>o</w:t>
      </w:r>
      <w:r w:rsidR="009C01FC" w:rsidRPr="003355B9">
        <w:rPr>
          <w:rFonts w:ascii="Arial" w:hAnsi="Arial" w:cs="Arial"/>
          <w:sz w:val="22"/>
          <w:szCs w:val="22"/>
          <w:lang w:val="es-MX"/>
        </w:rPr>
        <w:t>ramient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C46E38" w:rsidRPr="003355B9">
        <w:rPr>
          <w:rFonts w:ascii="Arial" w:hAnsi="Arial" w:cs="Arial"/>
          <w:sz w:val="22"/>
          <w:szCs w:val="22"/>
          <w:lang w:val="es-MX"/>
        </w:rPr>
        <w:t>y</w:t>
      </w:r>
      <w:r w:rsidR="009C01FC" w:rsidRPr="003355B9">
        <w:rPr>
          <w:rFonts w:ascii="Arial" w:hAnsi="Arial" w:cs="Arial"/>
          <w:sz w:val="22"/>
          <w:szCs w:val="22"/>
          <w:lang w:val="es-MX"/>
        </w:rPr>
        <w:t xml:space="preserve"> crecimient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s centr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de </w:t>
      </w:r>
      <w:r w:rsidR="007C75B2" w:rsidRPr="003355B9">
        <w:rPr>
          <w:rFonts w:ascii="Arial" w:hAnsi="Arial" w:cs="Arial"/>
          <w:sz w:val="22"/>
          <w:szCs w:val="22"/>
          <w:lang w:val="es-MX"/>
        </w:rPr>
        <w:t>población</w:t>
      </w:r>
      <w:r w:rsidR="009C01FC" w:rsidRPr="003355B9">
        <w:rPr>
          <w:rFonts w:ascii="Arial" w:hAnsi="Arial" w:cs="Arial"/>
          <w:sz w:val="22"/>
          <w:szCs w:val="22"/>
          <w:lang w:val="es-MX"/>
        </w:rPr>
        <w:t>; el reagrupamient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sup</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ne una </w:t>
      </w:r>
      <w:r w:rsidR="007C75B2" w:rsidRPr="003355B9">
        <w:rPr>
          <w:rFonts w:ascii="Arial" w:hAnsi="Arial" w:cs="Arial"/>
          <w:sz w:val="22"/>
          <w:szCs w:val="22"/>
          <w:lang w:val="es-MX"/>
        </w:rPr>
        <w:t>asociación</w:t>
      </w:r>
      <w:r w:rsidR="009C01FC" w:rsidRPr="003355B9">
        <w:rPr>
          <w:rFonts w:ascii="Arial" w:hAnsi="Arial" w:cs="Arial"/>
          <w:sz w:val="22"/>
          <w:szCs w:val="22"/>
          <w:lang w:val="es-MX"/>
        </w:rPr>
        <w:t xml:space="preserve"> v</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luntaria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f</w:t>
      </w:r>
      <w:r w:rsidR="00DB0971" w:rsidRPr="003355B9">
        <w:rPr>
          <w:rFonts w:ascii="Arial" w:hAnsi="Arial" w:cs="Arial"/>
          <w:sz w:val="22"/>
          <w:szCs w:val="22"/>
          <w:lang w:val="es-MX"/>
        </w:rPr>
        <w:t>o</w:t>
      </w:r>
      <w:r w:rsidR="009C01FC" w:rsidRPr="003355B9">
        <w:rPr>
          <w:rFonts w:ascii="Arial" w:hAnsi="Arial" w:cs="Arial"/>
          <w:sz w:val="22"/>
          <w:szCs w:val="22"/>
          <w:lang w:val="es-MX"/>
        </w:rPr>
        <w:t>rz</w:t>
      </w:r>
      <w:r w:rsidR="00DB0971" w:rsidRPr="003355B9">
        <w:rPr>
          <w:rFonts w:ascii="Arial" w:hAnsi="Arial" w:cs="Arial"/>
          <w:sz w:val="22"/>
          <w:szCs w:val="22"/>
          <w:lang w:val="es-MX"/>
        </w:rPr>
        <w:t>o</w:t>
      </w:r>
      <w:r w:rsidR="009C01FC" w:rsidRPr="003355B9">
        <w:rPr>
          <w:rFonts w:ascii="Arial" w:hAnsi="Arial" w:cs="Arial"/>
          <w:sz w:val="22"/>
          <w:szCs w:val="22"/>
          <w:lang w:val="es-MX"/>
        </w:rPr>
        <w:t>sa de pr</w:t>
      </w:r>
      <w:r w:rsidR="00DB0971" w:rsidRPr="003355B9">
        <w:rPr>
          <w:rFonts w:ascii="Arial" w:hAnsi="Arial" w:cs="Arial"/>
          <w:sz w:val="22"/>
          <w:szCs w:val="22"/>
          <w:lang w:val="es-MX"/>
        </w:rPr>
        <w:t>o</w:t>
      </w:r>
      <w:r w:rsidR="009C01FC" w:rsidRPr="003355B9">
        <w:rPr>
          <w:rFonts w:ascii="Arial" w:hAnsi="Arial" w:cs="Arial"/>
          <w:sz w:val="22"/>
          <w:szCs w:val="22"/>
          <w:lang w:val="es-MX"/>
        </w:rPr>
        <w:t>pietari</w:t>
      </w:r>
      <w:r w:rsidR="00DB0971" w:rsidRPr="003355B9">
        <w:rPr>
          <w:rFonts w:ascii="Arial" w:hAnsi="Arial" w:cs="Arial"/>
          <w:sz w:val="22"/>
          <w:szCs w:val="22"/>
          <w:lang w:val="es-MX"/>
        </w:rPr>
        <w:t>o</w:t>
      </w:r>
      <w:r w:rsidR="009C01FC" w:rsidRPr="003355B9">
        <w:rPr>
          <w:rFonts w:ascii="Arial" w:hAnsi="Arial" w:cs="Arial"/>
          <w:sz w:val="22"/>
          <w:szCs w:val="22"/>
          <w:lang w:val="es-MX"/>
        </w:rPr>
        <w:t>s de predi</w:t>
      </w:r>
      <w:r w:rsidR="00DB0971" w:rsidRPr="003355B9">
        <w:rPr>
          <w:rFonts w:ascii="Arial" w:hAnsi="Arial" w:cs="Arial"/>
          <w:sz w:val="22"/>
          <w:szCs w:val="22"/>
          <w:lang w:val="es-MX"/>
        </w:rPr>
        <w:t>o</w:t>
      </w:r>
      <w:r w:rsidR="009C01FC" w:rsidRPr="003355B9">
        <w:rPr>
          <w:rFonts w:ascii="Arial" w:hAnsi="Arial" w:cs="Arial"/>
          <w:sz w:val="22"/>
          <w:szCs w:val="22"/>
          <w:lang w:val="es-MX"/>
        </w:rPr>
        <w:t>s necesari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para la </w:t>
      </w:r>
      <w:r w:rsidR="007C75B2" w:rsidRPr="003355B9">
        <w:rPr>
          <w:rFonts w:ascii="Arial" w:hAnsi="Arial" w:cs="Arial"/>
          <w:sz w:val="22"/>
          <w:szCs w:val="22"/>
          <w:lang w:val="es-MX"/>
        </w:rPr>
        <w:t>ejecución</w:t>
      </w:r>
      <w:r w:rsidR="009C01FC" w:rsidRPr="003355B9">
        <w:rPr>
          <w:rFonts w:ascii="Arial" w:hAnsi="Arial" w:cs="Arial"/>
          <w:sz w:val="22"/>
          <w:szCs w:val="22"/>
          <w:lang w:val="es-MX"/>
        </w:rPr>
        <w:t xml:space="preserve"> de un pr</w:t>
      </w:r>
      <w:r w:rsidR="00DB0971" w:rsidRPr="003355B9">
        <w:rPr>
          <w:rFonts w:ascii="Arial" w:hAnsi="Arial" w:cs="Arial"/>
          <w:sz w:val="22"/>
          <w:szCs w:val="22"/>
          <w:lang w:val="es-MX"/>
        </w:rPr>
        <w:t>o</w:t>
      </w:r>
      <w:r w:rsidR="009C01FC" w:rsidRPr="003355B9">
        <w:rPr>
          <w:rFonts w:ascii="Arial" w:hAnsi="Arial" w:cs="Arial"/>
          <w:sz w:val="22"/>
          <w:szCs w:val="22"/>
          <w:lang w:val="es-MX"/>
        </w:rPr>
        <w:t>yect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interés s</w:t>
      </w:r>
      <w:r w:rsidR="00DB0971" w:rsidRPr="003355B9">
        <w:rPr>
          <w:rFonts w:ascii="Arial" w:hAnsi="Arial" w:cs="Arial"/>
          <w:sz w:val="22"/>
          <w:szCs w:val="22"/>
          <w:lang w:val="es-MX"/>
        </w:rPr>
        <w:t>o</w:t>
      </w:r>
      <w:r w:rsidR="009C01FC" w:rsidRPr="003355B9">
        <w:rPr>
          <w:rFonts w:ascii="Arial" w:hAnsi="Arial" w:cs="Arial"/>
          <w:sz w:val="22"/>
          <w:szCs w:val="22"/>
          <w:lang w:val="es-MX"/>
        </w:rPr>
        <w:t>cial,</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 xml:space="preserve">mediante la </w:t>
      </w:r>
      <w:r w:rsidR="007C75B2" w:rsidRPr="003355B9">
        <w:rPr>
          <w:rFonts w:ascii="Arial" w:hAnsi="Arial" w:cs="Arial"/>
          <w:sz w:val="22"/>
          <w:szCs w:val="22"/>
          <w:lang w:val="es-MX"/>
        </w:rPr>
        <w:t>distribución</w:t>
      </w:r>
      <w:r w:rsidR="009C01FC" w:rsidRPr="003355B9">
        <w:rPr>
          <w:rFonts w:ascii="Arial" w:hAnsi="Arial" w:cs="Arial"/>
          <w:sz w:val="22"/>
          <w:szCs w:val="22"/>
          <w:lang w:val="es-MX"/>
        </w:rPr>
        <w:t xml:space="preserve"> de las cargas y benefici</w:t>
      </w:r>
      <w:r w:rsidR="00DB0971" w:rsidRPr="003355B9">
        <w:rPr>
          <w:rFonts w:ascii="Arial" w:hAnsi="Arial" w:cs="Arial"/>
          <w:sz w:val="22"/>
          <w:szCs w:val="22"/>
          <w:lang w:val="es-MX"/>
        </w:rPr>
        <w:t>o</w:t>
      </w:r>
      <w:r w:rsidR="009C01FC" w:rsidRPr="003355B9">
        <w:rPr>
          <w:rFonts w:ascii="Arial" w:hAnsi="Arial" w:cs="Arial"/>
          <w:sz w:val="22"/>
          <w:szCs w:val="22"/>
          <w:lang w:val="es-MX"/>
        </w:rPr>
        <w:t>s de sus participantes;</w:t>
      </w:r>
    </w:p>
    <w:p w:rsidR="00A616EC" w:rsidRPr="003355B9" w:rsidRDefault="00A616EC" w:rsidP="00785576">
      <w:pPr>
        <w:tabs>
          <w:tab w:val="left" w:pos="0"/>
          <w:tab w:val="left" w:pos="1440"/>
        </w:tabs>
        <w:autoSpaceDE w:val="0"/>
        <w:autoSpaceDN w:val="0"/>
        <w:adjustRightInd w:val="0"/>
        <w:jc w:val="both"/>
        <w:rPr>
          <w:rFonts w:ascii="Arial" w:hAnsi="Arial" w:cs="Arial"/>
          <w:sz w:val="22"/>
          <w:szCs w:val="22"/>
          <w:lang w:val="es-MX"/>
        </w:rPr>
      </w:pPr>
    </w:p>
    <w:p w:rsidR="004C6AE5" w:rsidRPr="003355B9" w:rsidRDefault="0069550F"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LVII. </w:t>
      </w:r>
      <w:r w:rsidR="009C01FC" w:rsidRPr="003355B9">
        <w:rPr>
          <w:rFonts w:ascii="Arial" w:hAnsi="Arial" w:cs="Arial"/>
          <w:sz w:val="22"/>
          <w:szCs w:val="22"/>
          <w:lang w:val="es-MX"/>
        </w:rPr>
        <w:t>Régime</w:t>
      </w:r>
      <w:r w:rsidR="00FF62CF" w:rsidRPr="003355B9">
        <w:rPr>
          <w:rFonts w:ascii="Arial" w:hAnsi="Arial" w:cs="Arial"/>
          <w:sz w:val="22"/>
          <w:szCs w:val="22"/>
          <w:lang w:val="es-MX"/>
        </w:rPr>
        <w:t>n de pr</w:t>
      </w:r>
      <w:r w:rsidR="00DB0971" w:rsidRPr="003355B9">
        <w:rPr>
          <w:rFonts w:ascii="Arial" w:hAnsi="Arial" w:cs="Arial"/>
          <w:sz w:val="22"/>
          <w:szCs w:val="22"/>
          <w:lang w:val="es-MX"/>
        </w:rPr>
        <w:t>o</w:t>
      </w:r>
      <w:r w:rsidR="00FF62CF" w:rsidRPr="003355B9">
        <w:rPr>
          <w:rFonts w:ascii="Arial" w:hAnsi="Arial" w:cs="Arial"/>
          <w:sz w:val="22"/>
          <w:szCs w:val="22"/>
          <w:lang w:val="es-MX"/>
        </w:rPr>
        <w:t>piedad en c</w:t>
      </w:r>
      <w:r w:rsidR="00DB0971" w:rsidRPr="003355B9">
        <w:rPr>
          <w:rFonts w:ascii="Arial" w:hAnsi="Arial" w:cs="Arial"/>
          <w:sz w:val="22"/>
          <w:szCs w:val="22"/>
          <w:lang w:val="es-MX"/>
        </w:rPr>
        <w:t>o</w:t>
      </w:r>
      <w:r w:rsidR="00FF62CF" w:rsidRPr="003355B9">
        <w:rPr>
          <w:rFonts w:ascii="Arial" w:hAnsi="Arial" w:cs="Arial"/>
          <w:sz w:val="22"/>
          <w:szCs w:val="22"/>
          <w:lang w:val="es-MX"/>
        </w:rPr>
        <w:t>nd</w:t>
      </w:r>
      <w:r w:rsidR="00DB0971" w:rsidRPr="003355B9">
        <w:rPr>
          <w:rFonts w:ascii="Arial" w:hAnsi="Arial" w:cs="Arial"/>
          <w:sz w:val="22"/>
          <w:szCs w:val="22"/>
          <w:lang w:val="es-MX"/>
        </w:rPr>
        <w:t>o</w:t>
      </w:r>
      <w:r w:rsidR="00FF62CF" w:rsidRPr="003355B9">
        <w:rPr>
          <w:rFonts w:ascii="Arial" w:hAnsi="Arial" w:cs="Arial"/>
          <w:sz w:val="22"/>
          <w:szCs w:val="22"/>
          <w:lang w:val="es-MX"/>
        </w:rPr>
        <w:t>mini</w:t>
      </w:r>
      <w:r w:rsidR="00DB0971" w:rsidRPr="003355B9">
        <w:rPr>
          <w:rFonts w:ascii="Arial" w:hAnsi="Arial" w:cs="Arial"/>
          <w:sz w:val="22"/>
          <w:szCs w:val="22"/>
          <w:lang w:val="es-MX"/>
        </w:rPr>
        <w:t>o</w:t>
      </w:r>
      <w:r w:rsidR="00FF62CF" w:rsidRPr="003355B9">
        <w:rPr>
          <w:rFonts w:ascii="Arial" w:hAnsi="Arial" w:cs="Arial"/>
          <w:sz w:val="22"/>
          <w:szCs w:val="22"/>
          <w:lang w:val="es-MX"/>
        </w:rPr>
        <w:t>: a</w:t>
      </w:r>
      <w:r w:rsidR="009C01FC" w:rsidRPr="003355B9">
        <w:rPr>
          <w:rFonts w:ascii="Arial" w:hAnsi="Arial" w:cs="Arial"/>
          <w:sz w:val="22"/>
          <w:szCs w:val="22"/>
          <w:lang w:val="es-MX"/>
        </w:rPr>
        <w:t>quel en que l</w:t>
      </w:r>
      <w:r w:rsidR="00DB0971" w:rsidRPr="003355B9">
        <w:rPr>
          <w:rFonts w:ascii="Arial" w:hAnsi="Arial" w:cs="Arial"/>
          <w:sz w:val="22"/>
          <w:szCs w:val="22"/>
          <w:lang w:val="es-MX"/>
        </w:rPr>
        <w:t>o</w:t>
      </w:r>
      <w:r w:rsidR="009C01FC" w:rsidRPr="003355B9">
        <w:rPr>
          <w:rFonts w:ascii="Arial" w:hAnsi="Arial" w:cs="Arial"/>
          <w:sz w:val="22"/>
          <w:szCs w:val="22"/>
          <w:lang w:val="es-MX"/>
        </w:rPr>
        <w:t>s departament</w:t>
      </w:r>
      <w:r w:rsidR="00DB0971" w:rsidRPr="003355B9">
        <w:rPr>
          <w:rFonts w:ascii="Arial" w:hAnsi="Arial" w:cs="Arial"/>
          <w:sz w:val="22"/>
          <w:szCs w:val="22"/>
          <w:lang w:val="es-MX"/>
        </w:rPr>
        <w:t>o</w:t>
      </w:r>
      <w:r w:rsidR="009C01FC" w:rsidRPr="003355B9">
        <w:rPr>
          <w:rFonts w:ascii="Arial" w:hAnsi="Arial" w:cs="Arial"/>
          <w:sz w:val="22"/>
          <w:szCs w:val="22"/>
          <w:lang w:val="es-MX"/>
        </w:rPr>
        <w:t>s, viviendas, casas,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cales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áreas que se 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nstruyan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nstituyan en un inmueble en f</w:t>
      </w:r>
      <w:r w:rsidR="00DB0971" w:rsidRPr="003355B9">
        <w:rPr>
          <w:rFonts w:ascii="Arial" w:hAnsi="Arial" w:cs="Arial"/>
          <w:sz w:val="22"/>
          <w:szCs w:val="22"/>
          <w:lang w:val="es-MX"/>
        </w:rPr>
        <w:t>o</w:t>
      </w:r>
      <w:r w:rsidR="009C01FC" w:rsidRPr="003355B9">
        <w:rPr>
          <w:rFonts w:ascii="Arial" w:hAnsi="Arial" w:cs="Arial"/>
          <w:sz w:val="22"/>
          <w:szCs w:val="22"/>
          <w:lang w:val="es-MX"/>
        </w:rPr>
        <w:t>rma h</w:t>
      </w:r>
      <w:r w:rsidR="00DB0971" w:rsidRPr="003355B9">
        <w:rPr>
          <w:rFonts w:ascii="Arial" w:hAnsi="Arial" w:cs="Arial"/>
          <w:sz w:val="22"/>
          <w:szCs w:val="22"/>
          <w:lang w:val="es-MX"/>
        </w:rPr>
        <w:t>o</w:t>
      </w:r>
      <w:r w:rsidR="009C01FC" w:rsidRPr="003355B9">
        <w:rPr>
          <w:rFonts w:ascii="Arial" w:hAnsi="Arial" w:cs="Arial"/>
          <w:sz w:val="22"/>
          <w:szCs w:val="22"/>
          <w:lang w:val="es-MX"/>
        </w:rPr>
        <w:t>riz</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ntal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vertical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mixta, sean susceptibles de apr</w:t>
      </w:r>
      <w:r w:rsidR="00DB0971" w:rsidRPr="003355B9">
        <w:rPr>
          <w:rFonts w:ascii="Arial" w:hAnsi="Arial" w:cs="Arial"/>
          <w:sz w:val="22"/>
          <w:szCs w:val="22"/>
          <w:lang w:val="es-MX"/>
        </w:rPr>
        <w:t>o</w:t>
      </w:r>
      <w:r w:rsidR="009C01FC" w:rsidRPr="003355B9">
        <w:rPr>
          <w:rFonts w:ascii="Arial" w:hAnsi="Arial" w:cs="Arial"/>
          <w:sz w:val="22"/>
          <w:szCs w:val="22"/>
          <w:lang w:val="es-MX"/>
        </w:rPr>
        <w:t>vechamient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independiente, ya pertenezcan a un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vari</w:t>
      </w:r>
      <w:r w:rsidR="00DB0971" w:rsidRPr="003355B9">
        <w:rPr>
          <w:rFonts w:ascii="Arial" w:hAnsi="Arial" w:cs="Arial"/>
          <w:sz w:val="22"/>
          <w:szCs w:val="22"/>
          <w:lang w:val="es-MX"/>
        </w:rPr>
        <w:t>o</w:t>
      </w:r>
      <w:r w:rsidR="009C01FC" w:rsidRPr="003355B9">
        <w:rPr>
          <w:rFonts w:ascii="Arial" w:hAnsi="Arial" w:cs="Arial"/>
          <w:sz w:val="22"/>
          <w:szCs w:val="22"/>
          <w:lang w:val="es-MX"/>
        </w:rPr>
        <w:t>s pr</w:t>
      </w:r>
      <w:r w:rsidR="00DB0971" w:rsidRPr="003355B9">
        <w:rPr>
          <w:rFonts w:ascii="Arial" w:hAnsi="Arial" w:cs="Arial"/>
          <w:sz w:val="22"/>
          <w:szCs w:val="22"/>
          <w:lang w:val="es-MX"/>
        </w:rPr>
        <w:t>o</w:t>
      </w:r>
      <w:r w:rsidR="009C01FC" w:rsidRPr="003355B9">
        <w:rPr>
          <w:rFonts w:ascii="Arial" w:hAnsi="Arial" w:cs="Arial"/>
          <w:sz w:val="22"/>
          <w:szCs w:val="22"/>
          <w:lang w:val="es-MX"/>
        </w:rPr>
        <w:t>pietari</w:t>
      </w:r>
      <w:r w:rsidR="00DB0971" w:rsidRPr="003355B9">
        <w:rPr>
          <w:rFonts w:ascii="Arial" w:hAnsi="Arial" w:cs="Arial"/>
          <w:sz w:val="22"/>
          <w:szCs w:val="22"/>
          <w:lang w:val="es-MX"/>
        </w:rPr>
        <w:t>o</w:t>
      </w:r>
      <w:r w:rsidR="009C01FC" w:rsidRPr="003355B9">
        <w:rPr>
          <w:rFonts w:ascii="Arial" w:hAnsi="Arial" w:cs="Arial"/>
          <w:sz w:val="22"/>
          <w:szCs w:val="22"/>
          <w:lang w:val="es-MX"/>
        </w:rPr>
        <w:t>s y</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que tengan salida pr</w:t>
      </w:r>
      <w:r w:rsidR="00DB0971" w:rsidRPr="003355B9">
        <w:rPr>
          <w:rFonts w:ascii="Arial" w:hAnsi="Arial" w:cs="Arial"/>
          <w:sz w:val="22"/>
          <w:szCs w:val="22"/>
          <w:lang w:val="es-MX"/>
        </w:rPr>
        <w:t>o</w:t>
      </w:r>
      <w:r w:rsidR="009C01FC" w:rsidRPr="003355B9">
        <w:rPr>
          <w:rFonts w:ascii="Arial" w:hAnsi="Arial" w:cs="Arial"/>
          <w:sz w:val="22"/>
          <w:szCs w:val="22"/>
          <w:lang w:val="es-MX"/>
        </w:rPr>
        <w:t>pia a un el</w:t>
      </w:r>
      <w:r w:rsidR="00FF62CF" w:rsidRPr="003355B9">
        <w:rPr>
          <w:rFonts w:ascii="Arial" w:hAnsi="Arial" w:cs="Arial"/>
          <w:sz w:val="22"/>
          <w:szCs w:val="22"/>
          <w:lang w:val="es-MX"/>
        </w:rPr>
        <w:t>ement</w:t>
      </w:r>
      <w:r w:rsidR="00DB0971" w:rsidRPr="003355B9">
        <w:rPr>
          <w:rFonts w:ascii="Arial" w:hAnsi="Arial" w:cs="Arial"/>
          <w:sz w:val="22"/>
          <w:szCs w:val="22"/>
          <w:lang w:val="es-MX"/>
        </w:rPr>
        <w:t>o</w:t>
      </w:r>
      <w:r w:rsidR="00FF62CF"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FF62CF" w:rsidRPr="003355B9">
        <w:rPr>
          <w:rFonts w:ascii="Arial" w:hAnsi="Arial" w:cs="Arial"/>
          <w:sz w:val="22"/>
          <w:szCs w:val="22"/>
          <w:lang w:val="es-MX"/>
        </w:rPr>
        <w:t xml:space="preserve">mún </w:t>
      </w:r>
      <w:r w:rsidR="00DB0971" w:rsidRPr="003355B9">
        <w:rPr>
          <w:rFonts w:ascii="Arial" w:hAnsi="Arial" w:cs="Arial"/>
          <w:sz w:val="22"/>
          <w:szCs w:val="22"/>
          <w:lang w:val="es-MX"/>
        </w:rPr>
        <w:t>o</w:t>
      </w:r>
      <w:r w:rsidR="00FF62CF" w:rsidRPr="003355B9">
        <w:rPr>
          <w:rFonts w:ascii="Arial" w:hAnsi="Arial" w:cs="Arial"/>
          <w:sz w:val="22"/>
          <w:szCs w:val="22"/>
          <w:lang w:val="es-MX"/>
        </w:rPr>
        <w:t xml:space="preserve"> a la vía pública;</w:t>
      </w:r>
    </w:p>
    <w:p w:rsidR="00A616EC" w:rsidRPr="003355B9" w:rsidRDefault="00A616EC"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LVIII. </w:t>
      </w:r>
      <w:r w:rsidR="007C75B2" w:rsidRPr="003355B9">
        <w:rPr>
          <w:rFonts w:ascii="Arial" w:hAnsi="Arial" w:cs="Arial"/>
          <w:sz w:val="22"/>
          <w:szCs w:val="22"/>
          <w:lang w:val="es-MX"/>
        </w:rPr>
        <w:t>Regularización</w:t>
      </w:r>
      <w:r w:rsidR="007B3A63" w:rsidRPr="003355B9">
        <w:rPr>
          <w:rFonts w:ascii="Arial" w:hAnsi="Arial" w:cs="Arial"/>
          <w:sz w:val="22"/>
          <w:szCs w:val="22"/>
          <w:lang w:val="es-MX"/>
        </w:rPr>
        <w:t xml:space="preserve"> de la tenencia de la tierra:</w:t>
      </w:r>
      <w:r w:rsidR="009C01FC" w:rsidRPr="003355B9">
        <w:rPr>
          <w:rFonts w:ascii="Arial" w:hAnsi="Arial" w:cs="Arial"/>
          <w:sz w:val="22"/>
          <w:szCs w:val="22"/>
          <w:lang w:val="es-MX"/>
        </w:rPr>
        <w:t xml:space="preserve"> es el pr</w:t>
      </w:r>
      <w:r w:rsidR="00DB0971" w:rsidRPr="003355B9">
        <w:rPr>
          <w:rFonts w:ascii="Arial" w:hAnsi="Arial" w:cs="Arial"/>
          <w:sz w:val="22"/>
          <w:szCs w:val="22"/>
          <w:lang w:val="es-MX"/>
        </w:rPr>
        <w:t>o</w:t>
      </w:r>
      <w:r w:rsidR="009C01FC" w:rsidRPr="003355B9">
        <w:rPr>
          <w:rFonts w:ascii="Arial" w:hAnsi="Arial" w:cs="Arial"/>
          <w:sz w:val="22"/>
          <w:szCs w:val="22"/>
          <w:lang w:val="es-MX"/>
        </w:rPr>
        <w:t>ces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w:t>
      </w:r>
      <w:r w:rsidR="007C75B2" w:rsidRPr="003355B9">
        <w:rPr>
          <w:rFonts w:ascii="Arial" w:hAnsi="Arial" w:cs="Arial"/>
          <w:sz w:val="22"/>
          <w:szCs w:val="22"/>
          <w:lang w:val="es-MX"/>
        </w:rPr>
        <w:t>legalización</w:t>
      </w:r>
      <w:r w:rsidR="009C01FC" w:rsidRPr="003355B9">
        <w:rPr>
          <w:rFonts w:ascii="Arial" w:hAnsi="Arial" w:cs="Arial"/>
          <w:sz w:val="22"/>
          <w:szCs w:val="22"/>
          <w:lang w:val="es-MX"/>
        </w:rPr>
        <w:t xml:space="preserve"> de la </w:t>
      </w:r>
      <w:r w:rsidR="007C75B2" w:rsidRPr="003355B9">
        <w:rPr>
          <w:rFonts w:ascii="Arial" w:hAnsi="Arial" w:cs="Arial"/>
          <w:sz w:val="22"/>
          <w:szCs w:val="22"/>
          <w:lang w:val="es-MX"/>
        </w:rPr>
        <w:t>posesión</w:t>
      </w:r>
      <w:r w:rsidR="009C01FC" w:rsidRPr="003355B9">
        <w:rPr>
          <w:rFonts w:ascii="Arial" w:hAnsi="Arial" w:cs="Arial"/>
          <w:sz w:val="22"/>
          <w:szCs w:val="22"/>
          <w:lang w:val="es-MX"/>
        </w:rPr>
        <w:t xml:space="preserve"> del sue</w:t>
      </w:r>
      <w:r w:rsidR="007B3A63" w:rsidRPr="003355B9">
        <w:rPr>
          <w:rFonts w:ascii="Arial" w:hAnsi="Arial" w:cs="Arial"/>
          <w:sz w:val="22"/>
          <w:szCs w:val="22"/>
          <w:lang w:val="es-MX"/>
        </w:rPr>
        <w:t>l</w:t>
      </w:r>
      <w:r w:rsidR="00DB0971" w:rsidRPr="003355B9">
        <w:rPr>
          <w:rFonts w:ascii="Arial" w:hAnsi="Arial" w:cs="Arial"/>
          <w:sz w:val="22"/>
          <w:szCs w:val="22"/>
          <w:lang w:val="es-MX"/>
        </w:rPr>
        <w:t>o</w:t>
      </w:r>
      <w:r w:rsidR="007B3A63" w:rsidRPr="003355B9">
        <w:rPr>
          <w:rFonts w:ascii="Arial" w:hAnsi="Arial" w:cs="Arial"/>
          <w:sz w:val="22"/>
          <w:szCs w:val="22"/>
          <w:lang w:val="es-MX"/>
        </w:rPr>
        <w:t xml:space="preserve"> a las pers</w:t>
      </w:r>
      <w:r w:rsidR="00DB0971" w:rsidRPr="003355B9">
        <w:rPr>
          <w:rFonts w:ascii="Arial" w:hAnsi="Arial" w:cs="Arial"/>
          <w:sz w:val="22"/>
          <w:szCs w:val="22"/>
          <w:lang w:val="es-MX"/>
        </w:rPr>
        <w:t>o</w:t>
      </w:r>
      <w:r w:rsidR="007B3A63" w:rsidRPr="003355B9">
        <w:rPr>
          <w:rFonts w:ascii="Arial" w:hAnsi="Arial" w:cs="Arial"/>
          <w:sz w:val="22"/>
          <w:szCs w:val="22"/>
          <w:lang w:val="es-MX"/>
        </w:rPr>
        <w:t>nas asentadas en é</w:t>
      </w:r>
      <w:r w:rsidR="009C01FC" w:rsidRPr="003355B9">
        <w:rPr>
          <w:rFonts w:ascii="Arial" w:hAnsi="Arial" w:cs="Arial"/>
          <w:sz w:val="22"/>
          <w:szCs w:val="22"/>
          <w:lang w:val="es-MX"/>
        </w:rPr>
        <w:t>l irregularmente;</w:t>
      </w:r>
    </w:p>
    <w:p w:rsidR="00A616EC" w:rsidRPr="003355B9" w:rsidRDefault="00A616EC"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LIX. </w:t>
      </w:r>
      <w:r w:rsidR="009C01FC" w:rsidRPr="003355B9">
        <w:rPr>
          <w:rFonts w:ascii="Arial" w:hAnsi="Arial" w:cs="Arial"/>
          <w:sz w:val="22"/>
          <w:szCs w:val="22"/>
          <w:lang w:val="es-MX"/>
        </w:rPr>
        <w:t>Terren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f</w:t>
      </w:r>
      <w:r w:rsidR="00DB0971" w:rsidRPr="003355B9">
        <w:rPr>
          <w:rFonts w:ascii="Arial" w:hAnsi="Arial" w:cs="Arial"/>
          <w:sz w:val="22"/>
          <w:szCs w:val="22"/>
          <w:lang w:val="es-MX"/>
        </w:rPr>
        <w:t>o</w:t>
      </w:r>
      <w:r w:rsidR="009C01FC" w:rsidRPr="003355B9">
        <w:rPr>
          <w:rFonts w:ascii="Arial" w:hAnsi="Arial" w:cs="Arial"/>
          <w:sz w:val="22"/>
          <w:szCs w:val="22"/>
          <w:lang w:val="es-MX"/>
        </w:rPr>
        <w:t>restal: el que esta c</w:t>
      </w:r>
      <w:r w:rsidR="00CD1AC1" w:rsidRPr="003355B9">
        <w:rPr>
          <w:rFonts w:ascii="Arial" w:hAnsi="Arial" w:cs="Arial"/>
          <w:sz w:val="22"/>
          <w:szCs w:val="22"/>
          <w:lang w:val="es-MX"/>
        </w:rPr>
        <w:t>ubiert</w:t>
      </w:r>
      <w:r w:rsidR="00DB0971" w:rsidRPr="003355B9">
        <w:rPr>
          <w:rFonts w:ascii="Arial" w:hAnsi="Arial" w:cs="Arial"/>
          <w:sz w:val="22"/>
          <w:szCs w:val="22"/>
          <w:lang w:val="es-MX"/>
        </w:rPr>
        <w:t>o</w:t>
      </w:r>
      <w:r w:rsidR="00CD1AC1" w:rsidRPr="003355B9">
        <w:rPr>
          <w:rFonts w:ascii="Arial" w:hAnsi="Arial" w:cs="Arial"/>
          <w:sz w:val="22"/>
          <w:szCs w:val="22"/>
          <w:lang w:val="es-MX"/>
        </w:rPr>
        <w:t xml:space="preserve"> p</w:t>
      </w:r>
      <w:r w:rsidR="00DB0971" w:rsidRPr="003355B9">
        <w:rPr>
          <w:rFonts w:ascii="Arial" w:hAnsi="Arial" w:cs="Arial"/>
          <w:sz w:val="22"/>
          <w:szCs w:val="22"/>
          <w:lang w:val="es-MX"/>
        </w:rPr>
        <w:t>o</w:t>
      </w:r>
      <w:r w:rsidR="00CD1AC1" w:rsidRPr="003355B9">
        <w:rPr>
          <w:rFonts w:ascii="Arial" w:hAnsi="Arial" w:cs="Arial"/>
          <w:sz w:val="22"/>
          <w:szCs w:val="22"/>
          <w:lang w:val="es-MX"/>
        </w:rPr>
        <w:t xml:space="preserve">r </w:t>
      </w:r>
      <w:r w:rsidR="007C75B2" w:rsidRPr="003355B9">
        <w:rPr>
          <w:rFonts w:ascii="Arial" w:hAnsi="Arial" w:cs="Arial"/>
          <w:sz w:val="22"/>
          <w:szCs w:val="22"/>
          <w:lang w:val="es-MX"/>
        </w:rPr>
        <w:t>vegetación</w:t>
      </w:r>
      <w:r w:rsidR="00CD1AC1" w:rsidRPr="003355B9">
        <w:rPr>
          <w:rFonts w:ascii="Arial" w:hAnsi="Arial" w:cs="Arial"/>
          <w:sz w:val="22"/>
          <w:szCs w:val="22"/>
          <w:lang w:val="es-MX"/>
        </w:rPr>
        <w:t xml:space="preserve"> f</w:t>
      </w:r>
      <w:r w:rsidR="00DB0971" w:rsidRPr="003355B9">
        <w:rPr>
          <w:rFonts w:ascii="Arial" w:hAnsi="Arial" w:cs="Arial"/>
          <w:sz w:val="22"/>
          <w:szCs w:val="22"/>
          <w:lang w:val="es-MX"/>
        </w:rPr>
        <w:t>o</w:t>
      </w:r>
      <w:r w:rsidR="00CD1AC1" w:rsidRPr="003355B9">
        <w:rPr>
          <w:rFonts w:ascii="Arial" w:hAnsi="Arial" w:cs="Arial"/>
          <w:sz w:val="22"/>
          <w:szCs w:val="22"/>
          <w:lang w:val="es-MX"/>
        </w:rPr>
        <w:t>restal;</w:t>
      </w:r>
    </w:p>
    <w:p w:rsidR="00A616EC" w:rsidRPr="003355B9" w:rsidRDefault="00A616EC"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LX. </w:t>
      </w:r>
      <w:r w:rsidR="007C75B2" w:rsidRPr="003355B9">
        <w:rPr>
          <w:rFonts w:ascii="Arial" w:hAnsi="Arial" w:cs="Arial"/>
          <w:sz w:val="22"/>
          <w:szCs w:val="22"/>
        </w:rPr>
        <w:t>Urbanización</w:t>
      </w:r>
      <w:r w:rsidR="009C01FC" w:rsidRPr="003355B9">
        <w:rPr>
          <w:rFonts w:ascii="Arial" w:hAnsi="Arial" w:cs="Arial"/>
          <w:sz w:val="22"/>
          <w:szCs w:val="22"/>
        </w:rPr>
        <w:t>: es el pr</w:t>
      </w:r>
      <w:r w:rsidR="00DB0971" w:rsidRPr="003355B9">
        <w:rPr>
          <w:rFonts w:ascii="Arial" w:hAnsi="Arial" w:cs="Arial"/>
          <w:sz w:val="22"/>
          <w:szCs w:val="22"/>
        </w:rPr>
        <w:t>o</w:t>
      </w:r>
      <w:r w:rsidR="009C01FC" w:rsidRPr="003355B9">
        <w:rPr>
          <w:rFonts w:ascii="Arial" w:hAnsi="Arial" w:cs="Arial"/>
          <w:sz w:val="22"/>
          <w:szCs w:val="22"/>
        </w:rPr>
        <w:t>ces</w:t>
      </w:r>
      <w:r w:rsidR="00DB0971" w:rsidRPr="003355B9">
        <w:rPr>
          <w:rFonts w:ascii="Arial" w:hAnsi="Arial" w:cs="Arial"/>
          <w:sz w:val="22"/>
          <w:szCs w:val="22"/>
        </w:rPr>
        <w:t>o</w:t>
      </w:r>
      <w:r w:rsidR="009C01FC" w:rsidRPr="003355B9">
        <w:rPr>
          <w:rFonts w:ascii="Arial" w:hAnsi="Arial" w:cs="Arial"/>
          <w:sz w:val="22"/>
          <w:szCs w:val="22"/>
        </w:rPr>
        <w:t xml:space="preserve"> técnic</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económico</w:t>
      </w:r>
      <w:r w:rsidR="009C01FC" w:rsidRPr="003355B9">
        <w:rPr>
          <w:rFonts w:ascii="Arial" w:hAnsi="Arial" w:cs="Arial"/>
          <w:sz w:val="22"/>
          <w:szCs w:val="22"/>
        </w:rPr>
        <w:t xml:space="preserve"> y legal, inmediat</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gresiv</w:t>
      </w:r>
      <w:r w:rsidR="00DB0971" w:rsidRPr="003355B9">
        <w:rPr>
          <w:rFonts w:ascii="Arial" w:hAnsi="Arial" w:cs="Arial"/>
          <w:sz w:val="22"/>
          <w:szCs w:val="22"/>
        </w:rPr>
        <w:t>o</w:t>
      </w:r>
      <w:r w:rsidR="009C01FC" w:rsidRPr="003355B9">
        <w:rPr>
          <w:rFonts w:ascii="Arial" w:hAnsi="Arial" w:cs="Arial"/>
          <w:sz w:val="22"/>
          <w:szCs w:val="22"/>
        </w:rPr>
        <w:t>, mediante el cual se intr</w:t>
      </w:r>
      <w:r w:rsidR="00DB0971" w:rsidRPr="003355B9">
        <w:rPr>
          <w:rFonts w:ascii="Arial" w:hAnsi="Arial" w:cs="Arial"/>
          <w:sz w:val="22"/>
          <w:szCs w:val="22"/>
        </w:rPr>
        <w:t>o</w:t>
      </w:r>
      <w:r w:rsidR="009C01FC" w:rsidRPr="003355B9">
        <w:rPr>
          <w:rFonts w:ascii="Arial" w:hAnsi="Arial" w:cs="Arial"/>
          <w:sz w:val="22"/>
          <w:szCs w:val="22"/>
        </w:rPr>
        <w:t>ducen las redes de infraestructura,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y la vialidad en un centr</w:t>
      </w:r>
      <w:r w:rsidR="00DB0971" w:rsidRPr="003355B9">
        <w:rPr>
          <w:rFonts w:ascii="Arial" w:hAnsi="Arial" w:cs="Arial"/>
          <w:sz w:val="22"/>
          <w:szCs w:val="22"/>
        </w:rPr>
        <w:t>o</w:t>
      </w:r>
      <w:r w:rsidR="009C01FC" w:rsidRPr="003355B9">
        <w:rPr>
          <w:rFonts w:ascii="Arial" w:hAnsi="Arial" w:cs="Arial"/>
          <w:sz w:val="22"/>
          <w:szCs w:val="22"/>
        </w:rPr>
        <w:t xml:space="preserve"> de </w:t>
      </w:r>
      <w:r w:rsidR="007C75B2" w:rsidRPr="003355B9">
        <w:rPr>
          <w:rFonts w:ascii="Arial" w:hAnsi="Arial" w:cs="Arial"/>
          <w:sz w:val="22"/>
          <w:szCs w:val="22"/>
        </w:rPr>
        <w:t>población</w:t>
      </w:r>
      <w:r w:rsidR="009C01FC" w:rsidRPr="003355B9">
        <w:rPr>
          <w:rFonts w:ascii="Arial" w:hAnsi="Arial" w:cs="Arial"/>
          <w:sz w:val="22"/>
          <w:szCs w:val="22"/>
        </w:rPr>
        <w:t xml:space="preserve"> para el asentamient</w:t>
      </w:r>
      <w:r w:rsidR="00DB0971" w:rsidRPr="003355B9">
        <w:rPr>
          <w:rFonts w:ascii="Arial" w:hAnsi="Arial" w:cs="Arial"/>
          <w:sz w:val="22"/>
          <w:szCs w:val="22"/>
        </w:rPr>
        <w:t>o</w:t>
      </w:r>
      <w:r w:rsidR="009C01FC" w:rsidRPr="003355B9">
        <w:rPr>
          <w:rFonts w:ascii="Arial" w:hAnsi="Arial" w:cs="Arial"/>
          <w:sz w:val="22"/>
          <w:szCs w:val="22"/>
        </w:rPr>
        <w:t xml:space="preserve"> del ser human</w:t>
      </w:r>
      <w:r w:rsidR="00DB0971" w:rsidRPr="003355B9">
        <w:rPr>
          <w:rFonts w:ascii="Arial" w:hAnsi="Arial" w:cs="Arial"/>
          <w:sz w:val="22"/>
          <w:szCs w:val="22"/>
        </w:rPr>
        <w:t>o</w:t>
      </w:r>
      <w:r w:rsidR="009C01FC" w:rsidRPr="003355B9">
        <w:rPr>
          <w:rFonts w:ascii="Arial" w:hAnsi="Arial" w:cs="Arial"/>
          <w:sz w:val="22"/>
          <w:szCs w:val="22"/>
        </w:rPr>
        <w:t xml:space="preserve"> y sus c</w:t>
      </w:r>
      <w:r w:rsidR="00DB0971" w:rsidRPr="003355B9">
        <w:rPr>
          <w:rFonts w:ascii="Arial" w:hAnsi="Arial" w:cs="Arial"/>
          <w:sz w:val="22"/>
          <w:szCs w:val="22"/>
        </w:rPr>
        <w:t>o</w:t>
      </w:r>
      <w:r w:rsidR="009C01FC" w:rsidRPr="003355B9">
        <w:rPr>
          <w:rFonts w:ascii="Arial" w:hAnsi="Arial" w:cs="Arial"/>
          <w:sz w:val="22"/>
          <w:szCs w:val="22"/>
        </w:rPr>
        <w:t>munidades;</w:t>
      </w:r>
    </w:p>
    <w:p w:rsidR="00A616EC" w:rsidRPr="003355B9" w:rsidRDefault="00A616EC"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69550F"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lang w:val="es-MX"/>
        </w:rPr>
        <w:t xml:space="preserve">LXI. </w:t>
      </w:r>
      <w:r w:rsidR="009C01FC" w:rsidRPr="003355B9">
        <w:rPr>
          <w:rFonts w:ascii="Arial" w:hAnsi="Arial" w:cs="Arial"/>
          <w:sz w:val="22"/>
          <w:szCs w:val="22"/>
          <w:lang w:val="es-MX"/>
        </w:rPr>
        <w:t>Vecin</w:t>
      </w:r>
      <w:r w:rsidR="00DB0971" w:rsidRPr="003355B9">
        <w:rPr>
          <w:rFonts w:ascii="Arial" w:hAnsi="Arial" w:cs="Arial"/>
          <w:sz w:val="22"/>
          <w:szCs w:val="22"/>
          <w:lang w:val="es-MX"/>
        </w:rPr>
        <w:t>o</w:t>
      </w:r>
      <w:r w:rsidR="009C01FC" w:rsidRPr="003355B9">
        <w:rPr>
          <w:rFonts w:ascii="Arial" w:hAnsi="Arial" w:cs="Arial"/>
          <w:sz w:val="22"/>
          <w:szCs w:val="22"/>
          <w:lang w:val="es-MX"/>
        </w:rPr>
        <w:t>: el residente del área que resulte afectad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 una </w:t>
      </w:r>
      <w:r w:rsidR="007C75B2" w:rsidRPr="003355B9">
        <w:rPr>
          <w:rFonts w:ascii="Arial" w:hAnsi="Arial" w:cs="Arial"/>
          <w:sz w:val="22"/>
          <w:szCs w:val="22"/>
          <w:lang w:val="es-MX"/>
        </w:rPr>
        <w:t>acción</w:t>
      </w:r>
      <w:r w:rsidR="009C01FC" w:rsidRPr="003355B9">
        <w:rPr>
          <w:rFonts w:ascii="Arial" w:hAnsi="Arial" w:cs="Arial"/>
          <w:sz w:val="22"/>
          <w:szCs w:val="22"/>
          <w:lang w:val="es-MX"/>
        </w:rPr>
        <w:t xml:space="preserve"> urbana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un act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derivad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esta </w:t>
      </w:r>
      <w:r w:rsidR="00B37A15" w:rsidRPr="003355B9">
        <w:rPr>
          <w:rFonts w:ascii="Arial" w:hAnsi="Arial" w:cs="Arial"/>
          <w:sz w:val="22"/>
          <w:szCs w:val="22"/>
          <w:lang w:val="es-MX"/>
        </w:rPr>
        <w:t>Ley</w:t>
      </w:r>
      <w:r w:rsidR="009C01FC" w:rsidRPr="003355B9">
        <w:rPr>
          <w:rFonts w:ascii="Arial" w:hAnsi="Arial" w:cs="Arial"/>
          <w:sz w:val="22"/>
          <w:szCs w:val="22"/>
          <w:lang w:val="es-MX"/>
        </w:rPr>
        <w:t>, quien tendrá interés jurídic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para exigir que se apliquen las medidas de seguridad y </w:t>
      </w:r>
      <w:r w:rsidR="000039AE" w:rsidRPr="003355B9">
        <w:rPr>
          <w:rFonts w:ascii="Arial" w:hAnsi="Arial" w:cs="Arial"/>
          <w:sz w:val="22"/>
          <w:szCs w:val="22"/>
          <w:lang w:val="es-MX"/>
        </w:rPr>
        <w:t>sanciones</w:t>
      </w:r>
      <w:r w:rsidR="009C01FC" w:rsidRPr="003355B9">
        <w:rPr>
          <w:rFonts w:ascii="Arial" w:hAnsi="Arial" w:cs="Arial"/>
          <w:sz w:val="22"/>
          <w:szCs w:val="22"/>
          <w:lang w:val="es-MX"/>
        </w:rPr>
        <w:t xml:space="preserve"> pr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cedentes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bien para intentar l</w:t>
      </w:r>
      <w:r w:rsidR="00DB0971" w:rsidRPr="003355B9">
        <w:rPr>
          <w:rFonts w:ascii="Arial" w:hAnsi="Arial" w:cs="Arial"/>
          <w:sz w:val="22"/>
          <w:szCs w:val="22"/>
          <w:lang w:val="es-MX"/>
        </w:rPr>
        <w:t>o</w:t>
      </w:r>
      <w:r w:rsidR="009C01FC" w:rsidRPr="003355B9">
        <w:rPr>
          <w:rFonts w:ascii="Arial" w:hAnsi="Arial" w:cs="Arial"/>
          <w:sz w:val="22"/>
          <w:szCs w:val="22"/>
          <w:lang w:val="es-MX"/>
        </w:rPr>
        <w:t>s medi</w:t>
      </w:r>
      <w:r w:rsidR="00DB0971" w:rsidRPr="003355B9">
        <w:rPr>
          <w:rFonts w:ascii="Arial" w:hAnsi="Arial" w:cs="Arial"/>
          <w:sz w:val="22"/>
          <w:szCs w:val="22"/>
          <w:lang w:val="es-MX"/>
        </w:rPr>
        <w:t>o</w:t>
      </w:r>
      <w:r w:rsidR="009C01FC" w:rsidRPr="003355B9">
        <w:rPr>
          <w:rFonts w:ascii="Arial" w:hAnsi="Arial" w:cs="Arial"/>
          <w:sz w:val="22"/>
          <w:szCs w:val="22"/>
          <w:lang w:val="es-MX"/>
        </w:rPr>
        <w:t>s de defensa que c</w:t>
      </w:r>
      <w:r w:rsidR="00DB0971" w:rsidRPr="003355B9">
        <w:rPr>
          <w:rFonts w:ascii="Arial" w:hAnsi="Arial" w:cs="Arial"/>
          <w:sz w:val="22"/>
          <w:szCs w:val="22"/>
          <w:lang w:val="es-MX"/>
        </w:rPr>
        <w:t>o</w:t>
      </w:r>
      <w:r w:rsidR="009C01FC" w:rsidRPr="003355B9">
        <w:rPr>
          <w:rFonts w:ascii="Arial" w:hAnsi="Arial" w:cs="Arial"/>
          <w:sz w:val="22"/>
          <w:szCs w:val="22"/>
          <w:lang w:val="es-MX"/>
        </w:rPr>
        <w:t>ntemplan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w:t>
      </w:r>
      <w:r w:rsidR="00DB0971" w:rsidRPr="003355B9">
        <w:rPr>
          <w:rFonts w:ascii="Arial" w:hAnsi="Arial" w:cs="Arial"/>
          <w:sz w:val="22"/>
          <w:szCs w:val="22"/>
          <w:lang w:val="es-MX"/>
        </w:rPr>
        <w:t>o</w:t>
      </w:r>
      <w:r w:rsidR="009C01FC" w:rsidRPr="003355B9">
        <w:rPr>
          <w:rFonts w:ascii="Arial" w:hAnsi="Arial" w:cs="Arial"/>
          <w:sz w:val="22"/>
          <w:szCs w:val="22"/>
          <w:lang w:val="es-MX"/>
        </w:rPr>
        <w:t>rdenamient</w:t>
      </w:r>
      <w:r w:rsidR="00DB0971" w:rsidRPr="003355B9">
        <w:rPr>
          <w:rFonts w:ascii="Arial" w:hAnsi="Arial" w:cs="Arial"/>
          <w:sz w:val="22"/>
          <w:szCs w:val="22"/>
          <w:lang w:val="es-MX"/>
        </w:rPr>
        <w:t>o</w:t>
      </w:r>
      <w:r w:rsidR="009C01FC" w:rsidRPr="003355B9">
        <w:rPr>
          <w:rFonts w:ascii="Arial" w:hAnsi="Arial" w:cs="Arial"/>
          <w:sz w:val="22"/>
          <w:szCs w:val="22"/>
          <w:lang w:val="es-MX"/>
        </w:rPr>
        <w:t>s jurídic</w:t>
      </w:r>
      <w:r w:rsidR="00DB0971" w:rsidRPr="003355B9">
        <w:rPr>
          <w:rFonts w:ascii="Arial" w:hAnsi="Arial" w:cs="Arial"/>
          <w:sz w:val="22"/>
          <w:szCs w:val="22"/>
          <w:lang w:val="es-MX"/>
        </w:rPr>
        <w:t>o</w:t>
      </w:r>
      <w:r w:rsidR="009C01FC" w:rsidRPr="003355B9">
        <w:rPr>
          <w:rFonts w:ascii="Arial" w:hAnsi="Arial" w:cs="Arial"/>
          <w:sz w:val="22"/>
          <w:szCs w:val="22"/>
          <w:lang w:val="es-MX"/>
        </w:rPr>
        <w:t>s aplicables;</w:t>
      </w:r>
    </w:p>
    <w:p w:rsidR="00A616EC" w:rsidRPr="003355B9" w:rsidRDefault="00A616EC"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69550F"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LXII. </w:t>
      </w:r>
      <w:r w:rsidR="009C01FC" w:rsidRPr="003355B9">
        <w:rPr>
          <w:rFonts w:ascii="Arial" w:hAnsi="Arial" w:cs="Arial"/>
          <w:sz w:val="22"/>
          <w:szCs w:val="22"/>
        </w:rPr>
        <w:t>Vía pública: es t</w:t>
      </w:r>
      <w:r w:rsidR="00DB0971" w:rsidRPr="003355B9">
        <w:rPr>
          <w:rFonts w:ascii="Arial" w:hAnsi="Arial" w:cs="Arial"/>
          <w:sz w:val="22"/>
          <w:szCs w:val="22"/>
        </w:rPr>
        <w:t>o</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 xml:space="preserve"> inmueble del d</w:t>
      </w:r>
      <w:r w:rsidR="00DB0971" w:rsidRPr="003355B9">
        <w:rPr>
          <w:rFonts w:ascii="Arial" w:hAnsi="Arial" w:cs="Arial"/>
          <w:sz w:val="22"/>
          <w:szCs w:val="22"/>
        </w:rPr>
        <w:t>o</w:t>
      </w:r>
      <w:r w:rsidR="009C01FC" w:rsidRPr="003355B9">
        <w:rPr>
          <w:rFonts w:ascii="Arial" w:hAnsi="Arial" w:cs="Arial"/>
          <w:sz w:val="22"/>
          <w:szCs w:val="22"/>
        </w:rPr>
        <w:t>mini</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de </w:t>
      </w:r>
      <w:r w:rsidR="007C75B2" w:rsidRPr="003355B9">
        <w:rPr>
          <w:rFonts w:ascii="Arial" w:hAnsi="Arial" w:cs="Arial"/>
          <w:sz w:val="22"/>
          <w:szCs w:val="22"/>
        </w:rPr>
        <w:t>utilización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mún, que p</w:t>
      </w:r>
      <w:r w:rsidR="00DB0971" w:rsidRPr="003355B9">
        <w:rPr>
          <w:rFonts w:ascii="Arial" w:hAnsi="Arial" w:cs="Arial"/>
          <w:sz w:val="22"/>
          <w:szCs w:val="22"/>
        </w:rPr>
        <w:t>o</w:t>
      </w:r>
      <w:r w:rsidR="009C01FC" w:rsidRPr="003355B9">
        <w:rPr>
          <w:rFonts w:ascii="Arial" w:hAnsi="Arial" w:cs="Arial"/>
          <w:sz w:val="22"/>
          <w:szCs w:val="22"/>
        </w:rPr>
        <w:t xml:space="preserve">r </w:t>
      </w:r>
      <w:r w:rsidR="007C75B2" w:rsidRPr="003355B9">
        <w:rPr>
          <w:rFonts w:ascii="Arial" w:hAnsi="Arial" w:cs="Arial"/>
          <w:sz w:val="22"/>
          <w:szCs w:val="22"/>
        </w:rPr>
        <w:t>disposición</w:t>
      </w:r>
      <w:r w:rsidR="009C01FC" w:rsidRPr="003355B9">
        <w:rPr>
          <w:rFonts w:ascii="Arial" w:hAnsi="Arial" w:cs="Arial"/>
          <w:sz w:val="22"/>
          <w:szCs w:val="22"/>
        </w:rPr>
        <w:t xml:space="preserve"> de la </w:t>
      </w:r>
      <w:r w:rsidR="00B37A15" w:rsidRPr="003355B9">
        <w:rPr>
          <w:rFonts w:ascii="Arial" w:hAnsi="Arial" w:cs="Arial"/>
          <w:sz w:val="22"/>
          <w:szCs w:val="22"/>
        </w:rPr>
        <w:t>Ley</w:t>
      </w:r>
      <w:r w:rsidR="009C01FC" w:rsidRPr="003355B9">
        <w:rPr>
          <w:rFonts w:ascii="Arial" w:hAnsi="Arial" w:cs="Arial"/>
          <w:sz w:val="22"/>
          <w:szCs w:val="22"/>
        </w:rPr>
        <w:t>, de la aut</w:t>
      </w:r>
      <w:r w:rsidR="00DB0971" w:rsidRPr="003355B9">
        <w:rPr>
          <w:rFonts w:ascii="Arial" w:hAnsi="Arial" w:cs="Arial"/>
          <w:sz w:val="22"/>
          <w:szCs w:val="22"/>
        </w:rPr>
        <w:t>o</w:t>
      </w:r>
      <w:r w:rsidR="009C01FC" w:rsidRPr="003355B9">
        <w:rPr>
          <w:rFonts w:ascii="Arial" w:hAnsi="Arial" w:cs="Arial"/>
          <w:sz w:val="22"/>
          <w:szCs w:val="22"/>
        </w:rPr>
        <w:t>ridad c</w:t>
      </w:r>
      <w:r w:rsidR="00DB0971" w:rsidRPr="003355B9">
        <w:rPr>
          <w:rFonts w:ascii="Arial" w:hAnsi="Arial" w:cs="Arial"/>
          <w:sz w:val="22"/>
          <w:szCs w:val="22"/>
        </w:rPr>
        <w:t>o</w:t>
      </w:r>
      <w:r w:rsidR="009C01FC" w:rsidRPr="003355B9">
        <w:rPr>
          <w:rFonts w:ascii="Arial" w:hAnsi="Arial" w:cs="Arial"/>
          <w:sz w:val="22"/>
          <w:szCs w:val="22"/>
        </w:rPr>
        <w:t xml:space="preserve">mpetente, </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 xml:space="preserve">r </w:t>
      </w:r>
      <w:r w:rsidR="007C75B2" w:rsidRPr="003355B9">
        <w:rPr>
          <w:rFonts w:ascii="Arial" w:hAnsi="Arial" w:cs="Arial"/>
          <w:sz w:val="22"/>
          <w:szCs w:val="22"/>
        </w:rPr>
        <w:t>razón</w:t>
      </w:r>
      <w:r w:rsidR="009C01FC" w:rsidRPr="003355B9">
        <w:rPr>
          <w:rFonts w:ascii="Arial" w:hAnsi="Arial" w:cs="Arial"/>
          <w:sz w:val="22"/>
          <w:szCs w:val="22"/>
        </w:rPr>
        <w:t xml:space="preserve"> del servici</w:t>
      </w:r>
      <w:r w:rsidR="00DB0971" w:rsidRPr="003355B9">
        <w:rPr>
          <w:rFonts w:ascii="Arial" w:hAnsi="Arial" w:cs="Arial"/>
          <w:sz w:val="22"/>
          <w:szCs w:val="22"/>
        </w:rPr>
        <w:t>o</w:t>
      </w:r>
      <w:r w:rsidR="009C01FC" w:rsidRPr="003355B9">
        <w:rPr>
          <w:rFonts w:ascii="Arial" w:hAnsi="Arial" w:cs="Arial"/>
          <w:sz w:val="22"/>
          <w:szCs w:val="22"/>
        </w:rPr>
        <w:t xml:space="preserve"> se destine al libre tránsit</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bien, que de hech</w:t>
      </w:r>
      <w:r w:rsidR="00DB0971" w:rsidRPr="003355B9">
        <w:rPr>
          <w:rFonts w:ascii="Arial" w:hAnsi="Arial" w:cs="Arial"/>
          <w:sz w:val="22"/>
          <w:szCs w:val="22"/>
        </w:rPr>
        <w:t>o</w:t>
      </w:r>
      <w:r w:rsidR="009C01FC" w:rsidRPr="003355B9">
        <w:rPr>
          <w:rFonts w:ascii="Arial" w:hAnsi="Arial" w:cs="Arial"/>
          <w:sz w:val="22"/>
          <w:szCs w:val="22"/>
        </w:rPr>
        <w:t xml:space="preserve"> está ya afect</w:t>
      </w:r>
      <w:r w:rsidR="00DB0971" w:rsidRPr="003355B9">
        <w:rPr>
          <w:rFonts w:ascii="Arial" w:hAnsi="Arial" w:cs="Arial"/>
          <w:sz w:val="22"/>
          <w:szCs w:val="22"/>
        </w:rPr>
        <w:t>o</w:t>
      </w:r>
      <w:r w:rsidR="009C01FC" w:rsidRPr="003355B9">
        <w:rPr>
          <w:rFonts w:ascii="Arial" w:hAnsi="Arial" w:cs="Arial"/>
          <w:sz w:val="22"/>
          <w:szCs w:val="22"/>
        </w:rPr>
        <w:t xml:space="preserve"> a </w:t>
      </w:r>
      <w:r w:rsidR="007C75B2" w:rsidRPr="003355B9">
        <w:rPr>
          <w:rFonts w:ascii="Arial" w:hAnsi="Arial" w:cs="Arial"/>
          <w:sz w:val="22"/>
          <w:szCs w:val="22"/>
        </w:rPr>
        <w:t>utilización</w:t>
      </w:r>
      <w:r w:rsidR="009C01FC" w:rsidRPr="003355B9">
        <w:rPr>
          <w:rFonts w:ascii="Arial" w:hAnsi="Arial" w:cs="Arial"/>
          <w:sz w:val="22"/>
          <w:szCs w:val="22"/>
        </w:rPr>
        <w:t xml:space="preserve"> pública en f</w:t>
      </w:r>
      <w:r w:rsidR="00DB0971" w:rsidRPr="003355B9">
        <w:rPr>
          <w:rFonts w:ascii="Arial" w:hAnsi="Arial" w:cs="Arial"/>
          <w:sz w:val="22"/>
          <w:szCs w:val="22"/>
        </w:rPr>
        <w:t>o</w:t>
      </w:r>
      <w:r w:rsidR="009C01FC" w:rsidRPr="003355B9">
        <w:rPr>
          <w:rFonts w:ascii="Arial" w:hAnsi="Arial" w:cs="Arial"/>
          <w:sz w:val="22"/>
          <w:szCs w:val="22"/>
        </w:rPr>
        <w:t xml:space="preserve">rma habitual y cuya </w:t>
      </w:r>
      <w:r w:rsidR="007C75B2" w:rsidRPr="003355B9">
        <w:rPr>
          <w:rFonts w:ascii="Arial" w:hAnsi="Arial" w:cs="Arial"/>
          <w:sz w:val="22"/>
          <w:szCs w:val="22"/>
        </w:rPr>
        <w:t>función</w:t>
      </w:r>
      <w:r w:rsidR="009C01FC" w:rsidRPr="003355B9">
        <w:rPr>
          <w:rFonts w:ascii="Arial" w:hAnsi="Arial" w:cs="Arial"/>
          <w:sz w:val="22"/>
          <w:szCs w:val="22"/>
        </w:rPr>
        <w:t xml:space="preserve"> sea la de servir de acces</w:t>
      </w:r>
      <w:r w:rsidR="00DB0971" w:rsidRPr="003355B9">
        <w:rPr>
          <w:rFonts w:ascii="Arial" w:hAnsi="Arial" w:cs="Arial"/>
          <w:sz w:val="22"/>
          <w:szCs w:val="22"/>
        </w:rPr>
        <w:t>o</w:t>
      </w:r>
      <w:r w:rsidR="009C01FC" w:rsidRPr="003355B9">
        <w:rPr>
          <w:rFonts w:ascii="Arial" w:hAnsi="Arial" w:cs="Arial"/>
          <w:sz w:val="22"/>
          <w:szCs w:val="22"/>
        </w:rPr>
        <w:t xml:space="preserve"> a l</w:t>
      </w:r>
      <w:r w:rsidR="00DB0971" w:rsidRPr="003355B9">
        <w:rPr>
          <w:rFonts w:ascii="Arial" w:hAnsi="Arial" w:cs="Arial"/>
          <w:sz w:val="22"/>
          <w:szCs w:val="22"/>
        </w:rPr>
        <w:t>o</w:t>
      </w:r>
      <w:r w:rsidR="009C01FC" w:rsidRPr="003355B9">
        <w:rPr>
          <w:rFonts w:ascii="Arial" w:hAnsi="Arial" w:cs="Arial"/>
          <w:sz w:val="22"/>
          <w:szCs w:val="22"/>
        </w:rPr>
        <w:t>s predi</w:t>
      </w:r>
      <w:r w:rsidR="00DB0971" w:rsidRPr="003355B9">
        <w:rPr>
          <w:rFonts w:ascii="Arial" w:hAnsi="Arial" w:cs="Arial"/>
          <w:sz w:val="22"/>
          <w:szCs w:val="22"/>
        </w:rPr>
        <w:t>o</w:t>
      </w:r>
      <w:r w:rsidR="009C01FC" w:rsidRPr="003355B9">
        <w:rPr>
          <w:rFonts w:ascii="Arial" w:hAnsi="Arial" w:cs="Arial"/>
          <w:sz w:val="22"/>
          <w:szCs w:val="22"/>
        </w:rPr>
        <w:t xml:space="preserve">s y </w:t>
      </w:r>
      <w:r w:rsidR="0088439B" w:rsidRPr="003355B9">
        <w:rPr>
          <w:rFonts w:ascii="Arial" w:hAnsi="Arial" w:cs="Arial"/>
          <w:sz w:val="22"/>
          <w:szCs w:val="22"/>
        </w:rPr>
        <w:t>edificaciones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lindantes;</w:t>
      </w:r>
    </w:p>
    <w:p w:rsidR="00A616EC" w:rsidRPr="003355B9" w:rsidRDefault="00A616EC"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69550F"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LXIII. </w:t>
      </w:r>
      <w:r w:rsidR="009C01FC" w:rsidRPr="003355B9">
        <w:rPr>
          <w:rFonts w:ascii="Arial" w:hAnsi="Arial" w:cs="Arial"/>
          <w:sz w:val="22"/>
          <w:szCs w:val="22"/>
        </w:rPr>
        <w:t>Z</w:t>
      </w:r>
      <w:r w:rsidR="00DB0971" w:rsidRPr="003355B9">
        <w:rPr>
          <w:rFonts w:ascii="Arial" w:hAnsi="Arial" w:cs="Arial"/>
          <w:sz w:val="22"/>
          <w:szCs w:val="22"/>
        </w:rPr>
        <w:t>o</w:t>
      </w:r>
      <w:r w:rsidR="009C01FC" w:rsidRPr="003355B9">
        <w:rPr>
          <w:rFonts w:ascii="Arial" w:hAnsi="Arial" w:cs="Arial"/>
          <w:sz w:val="22"/>
          <w:szCs w:val="22"/>
        </w:rPr>
        <w:t xml:space="preserve">nas </w:t>
      </w:r>
      <w:r w:rsidR="00DB0971" w:rsidRPr="003355B9">
        <w:rPr>
          <w:rFonts w:ascii="Arial" w:hAnsi="Arial" w:cs="Arial"/>
          <w:sz w:val="22"/>
          <w:szCs w:val="22"/>
        </w:rPr>
        <w:t>o</w:t>
      </w:r>
      <w:r w:rsidR="009C01FC" w:rsidRPr="003355B9">
        <w:rPr>
          <w:rFonts w:ascii="Arial" w:hAnsi="Arial" w:cs="Arial"/>
          <w:sz w:val="22"/>
          <w:szCs w:val="22"/>
        </w:rPr>
        <w:t xml:space="preserve"> distrit</w:t>
      </w:r>
      <w:r w:rsidR="00DB0971" w:rsidRPr="003355B9">
        <w:rPr>
          <w:rFonts w:ascii="Arial" w:hAnsi="Arial" w:cs="Arial"/>
          <w:sz w:val="22"/>
          <w:szCs w:val="22"/>
        </w:rPr>
        <w:t>o</w:t>
      </w:r>
      <w:r w:rsidR="007B3A63" w:rsidRPr="003355B9">
        <w:rPr>
          <w:rFonts w:ascii="Arial" w:hAnsi="Arial" w:cs="Arial"/>
          <w:sz w:val="22"/>
          <w:szCs w:val="22"/>
        </w:rPr>
        <w:t>s</w:t>
      </w:r>
      <w:r w:rsidR="009C01FC" w:rsidRPr="003355B9">
        <w:rPr>
          <w:rFonts w:ascii="Arial" w:hAnsi="Arial" w:cs="Arial"/>
          <w:sz w:val="22"/>
          <w:szCs w:val="22"/>
        </w:rPr>
        <w:t>: s</w:t>
      </w:r>
      <w:r w:rsidR="00DB0971" w:rsidRPr="003355B9">
        <w:rPr>
          <w:rFonts w:ascii="Arial" w:hAnsi="Arial" w:cs="Arial"/>
          <w:sz w:val="22"/>
          <w:szCs w:val="22"/>
        </w:rPr>
        <w:t>o</w:t>
      </w:r>
      <w:r w:rsidR="009C01FC" w:rsidRPr="003355B9">
        <w:rPr>
          <w:rFonts w:ascii="Arial" w:hAnsi="Arial" w:cs="Arial"/>
          <w:sz w:val="22"/>
          <w:szCs w:val="22"/>
        </w:rPr>
        <w:t>n las superficies de suel</w:t>
      </w:r>
      <w:r w:rsidR="00DB0971" w:rsidRPr="003355B9">
        <w:rPr>
          <w:rFonts w:ascii="Arial" w:hAnsi="Arial" w:cs="Arial"/>
          <w:sz w:val="22"/>
          <w:szCs w:val="22"/>
        </w:rPr>
        <w:t>o</w:t>
      </w:r>
      <w:r w:rsidR="009C01FC" w:rsidRPr="003355B9">
        <w:rPr>
          <w:rFonts w:ascii="Arial" w:hAnsi="Arial" w:cs="Arial"/>
          <w:sz w:val="22"/>
          <w:szCs w:val="22"/>
        </w:rPr>
        <w:t xml:space="preserve"> en que</w:t>
      </w:r>
      <w:r w:rsidR="00C569BC" w:rsidRPr="003355B9">
        <w:rPr>
          <w:rFonts w:ascii="Arial" w:hAnsi="Arial" w:cs="Arial"/>
          <w:sz w:val="22"/>
          <w:szCs w:val="22"/>
        </w:rPr>
        <w:t xml:space="preserve"> </w:t>
      </w:r>
      <w:r w:rsidR="009C01FC" w:rsidRPr="003355B9">
        <w:rPr>
          <w:rFonts w:ascii="Arial" w:hAnsi="Arial" w:cs="Arial"/>
          <w:sz w:val="22"/>
          <w:szCs w:val="22"/>
        </w:rPr>
        <w:t>se divide</w:t>
      </w:r>
      <w:r w:rsidR="00C569BC" w:rsidRPr="003355B9">
        <w:rPr>
          <w:rFonts w:ascii="Arial" w:hAnsi="Arial" w:cs="Arial"/>
          <w:sz w:val="22"/>
          <w:szCs w:val="22"/>
        </w:rPr>
        <w:t xml:space="preserve"> </w:t>
      </w:r>
      <w:r w:rsidR="007B3A63" w:rsidRPr="003355B9">
        <w:rPr>
          <w:rFonts w:ascii="Arial" w:hAnsi="Arial" w:cs="Arial"/>
          <w:sz w:val="22"/>
          <w:szCs w:val="22"/>
        </w:rPr>
        <w:t>un centr</w:t>
      </w:r>
      <w:r w:rsidR="00DB0971" w:rsidRPr="003355B9">
        <w:rPr>
          <w:rFonts w:ascii="Arial" w:hAnsi="Arial" w:cs="Arial"/>
          <w:sz w:val="22"/>
          <w:szCs w:val="22"/>
        </w:rPr>
        <w:t>o</w:t>
      </w:r>
      <w:r w:rsidR="007B3A63" w:rsidRPr="003355B9">
        <w:rPr>
          <w:rFonts w:ascii="Arial" w:hAnsi="Arial" w:cs="Arial"/>
          <w:sz w:val="22"/>
          <w:szCs w:val="22"/>
        </w:rPr>
        <w:t xml:space="preserve"> de </w:t>
      </w:r>
      <w:r w:rsidR="007C75B2" w:rsidRPr="003355B9">
        <w:rPr>
          <w:rFonts w:ascii="Arial" w:hAnsi="Arial" w:cs="Arial"/>
          <w:sz w:val="22"/>
          <w:szCs w:val="22"/>
        </w:rPr>
        <w:t>población</w:t>
      </w:r>
      <w:r w:rsidR="007B3A63" w:rsidRPr="003355B9">
        <w:rPr>
          <w:rFonts w:ascii="Arial" w:hAnsi="Arial" w:cs="Arial"/>
          <w:sz w:val="22"/>
          <w:szCs w:val="22"/>
        </w:rPr>
        <w:t xml:space="preserve"> </w:t>
      </w:r>
      <w:r w:rsidR="00DB0971" w:rsidRPr="003355B9">
        <w:rPr>
          <w:rFonts w:ascii="Arial" w:hAnsi="Arial" w:cs="Arial"/>
          <w:sz w:val="22"/>
          <w:szCs w:val="22"/>
        </w:rPr>
        <w:t>o</w:t>
      </w:r>
      <w:r w:rsidR="007B3A63" w:rsidRPr="003355B9">
        <w:rPr>
          <w:rFonts w:ascii="Arial" w:hAnsi="Arial" w:cs="Arial"/>
          <w:sz w:val="22"/>
          <w:szCs w:val="22"/>
        </w:rPr>
        <w:t xml:space="preserve"> de un M</w:t>
      </w:r>
      <w:r w:rsidR="009C01FC" w:rsidRPr="003355B9">
        <w:rPr>
          <w:rFonts w:ascii="Arial" w:hAnsi="Arial" w:cs="Arial"/>
          <w:sz w:val="22"/>
          <w:szCs w:val="22"/>
        </w:rPr>
        <w:t>unicipi</w:t>
      </w:r>
      <w:r w:rsidR="00DB0971" w:rsidRPr="003355B9">
        <w:rPr>
          <w:rFonts w:ascii="Arial" w:hAnsi="Arial" w:cs="Arial"/>
          <w:sz w:val="22"/>
          <w:szCs w:val="22"/>
        </w:rPr>
        <w:t>o</w:t>
      </w:r>
      <w:r w:rsidR="009C01FC" w:rsidRPr="003355B9">
        <w:rPr>
          <w:rFonts w:ascii="Arial" w:hAnsi="Arial" w:cs="Arial"/>
          <w:sz w:val="22"/>
          <w:szCs w:val="22"/>
        </w:rPr>
        <w:t xml:space="preserve"> en las que está previst</w:t>
      </w:r>
      <w:r w:rsidR="00DB0971" w:rsidRPr="003355B9">
        <w:rPr>
          <w:rFonts w:ascii="Arial" w:hAnsi="Arial" w:cs="Arial"/>
          <w:sz w:val="22"/>
          <w:szCs w:val="22"/>
        </w:rPr>
        <w:t>o</w:t>
      </w:r>
      <w:r w:rsidR="009C01FC" w:rsidRPr="003355B9">
        <w:rPr>
          <w:rFonts w:ascii="Arial" w:hAnsi="Arial" w:cs="Arial"/>
          <w:sz w:val="22"/>
          <w:szCs w:val="22"/>
        </w:rPr>
        <w:t xml:space="preserve"> un us</w:t>
      </w:r>
      <w:r w:rsidR="00DB0971" w:rsidRPr="003355B9">
        <w:rPr>
          <w:rFonts w:ascii="Arial" w:hAnsi="Arial" w:cs="Arial"/>
          <w:sz w:val="22"/>
          <w:szCs w:val="22"/>
        </w:rPr>
        <w:t>o</w:t>
      </w:r>
      <w:r w:rsidR="009C01FC" w:rsidRPr="003355B9">
        <w:rPr>
          <w:rFonts w:ascii="Arial" w:hAnsi="Arial" w:cs="Arial"/>
          <w:sz w:val="22"/>
          <w:szCs w:val="22"/>
        </w:rPr>
        <w:t xml:space="preserve"> de suel</w:t>
      </w:r>
      <w:r w:rsidR="00DB0971" w:rsidRPr="003355B9">
        <w:rPr>
          <w:rFonts w:ascii="Arial" w:hAnsi="Arial" w:cs="Arial"/>
          <w:sz w:val="22"/>
          <w:szCs w:val="22"/>
        </w:rPr>
        <w:t>o</w:t>
      </w:r>
      <w:r w:rsidR="009C01FC" w:rsidRPr="003355B9">
        <w:rPr>
          <w:rFonts w:ascii="Arial" w:hAnsi="Arial" w:cs="Arial"/>
          <w:sz w:val="22"/>
          <w:szCs w:val="22"/>
        </w:rPr>
        <w:t xml:space="preserve"> pred</w:t>
      </w:r>
      <w:r w:rsidR="00DB0971" w:rsidRPr="003355B9">
        <w:rPr>
          <w:rFonts w:ascii="Arial" w:hAnsi="Arial" w:cs="Arial"/>
          <w:sz w:val="22"/>
          <w:szCs w:val="22"/>
        </w:rPr>
        <w:t>o</w:t>
      </w:r>
      <w:r w:rsidR="009C01FC" w:rsidRPr="003355B9">
        <w:rPr>
          <w:rFonts w:ascii="Arial" w:hAnsi="Arial" w:cs="Arial"/>
          <w:sz w:val="22"/>
          <w:szCs w:val="22"/>
        </w:rPr>
        <w:t>minante de la superficie t</w:t>
      </w:r>
      <w:r w:rsidR="00DB0971" w:rsidRPr="003355B9">
        <w:rPr>
          <w:rFonts w:ascii="Arial" w:hAnsi="Arial" w:cs="Arial"/>
          <w:sz w:val="22"/>
          <w:szCs w:val="22"/>
        </w:rPr>
        <w:t>o</w:t>
      </w:r>
      <w:r w:rsidR="009C01FC" w:rsidRPr="003355B9">
        <w:rPr>
          <w:rFonts w:ascii="Arial" w:hAnsi="Arial" w:cs="Arial"/>
          <w:sz w:val="22"/>
          <w:szCs w:val="22"/>
        </w:rPr>
        <w:t>tal de cada z</w:t>
      </w:r>
      <w:r w:rsidR="00DB0971" w:rsidRPr="003355B9">
        <w:rPr>
          <w:rFonts w:ascii="Arial" w:hAnsi="Arial" w:cs="Arial"/>
          <w:sz w:val="22"/>
          <w:szCs w:val="22"/>
        </w:rPr>
        <w:t>o</w:t>
      </w:r>
      <w:r w:rsidR="009C01FC" w:rsidRPr="003355B9">
        <w:rPr>
          <w:rFonts w:ascii="Arial" w:hAnsi="Arial" w:cs="Arial"/>
          <w:sz w:val="22"/>
          <w:szCs w:val="22"/>
        </w:rPr>
        <w:t>na siend</w:t>
      </w:r>
      <w:r w:rsidR="00DB0971" w:rsidRPr="003355B9">
        <w:rPr>
          <w:rFonts w:ascii="Arial" w:hAnsi="Arial" w:cs="Arial"/>
          <w:sz w:val="22"/>
          <w:szCs w:val="22"/>
        </w:rPr>
        <w:t>o</w:t>
      </w:r>
      <w:r w:rsidR="009C01FC" w:rsidRPr="003355B9">
        <w:rPr>
          <w:rFonts w:ascii="Arial" w:hAnsi="Arial" w:cs="Arial"/>
          <w:sz w:val="22"/>
          <w:szCs w:val="22"/>
        </w:rPr>
        <w:t xml:space="preserve"> que pueden existir us</w:t>
      </w:r>
      <w:r w:rsidR="00DB0971" w:rsidRPr="003355B9">
        <w:rPr>
          <w:rFonts w:ascii="Arial" w:hAnsi="Arial" w:cs="Arial"/>
          <w:sz w:val="22"/>
          <w:szCs w:val="22"/>
        </w:rPr>
        <w:t>o</w:t>
      </w:r>
      <w:r w:rsidR="009C01FC" w:rsidRPr="003355B9">
        <w:rPr>
          <w:rFonts w:ascii="Arial" w:hAnsi="Arial" w:cs="Arial"/>
          <w:sz w:val="22"/>
          <w:szCs w:val="22"/>
        </w:rPr>
        <w:t>s del suel</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mplementari</w:t>
      </w:r>
      <w:r w:rsidR="00DB0971" w:rsidRPr="003355B9">
        <w:rPr>
          <w:rFonts w:ascii="Arial" w:hAnsi="Arial" w:cs="Arial"/>
          <w:sz w:val="22"/>
          <w:szCs w:val="22"/>
        </w:rPr>
        <w:t>o</w:t>
      </w:r>
      <w:r w:rsidR="009C01FC" w:rsidRPr="003355B9">
        <w:rPr>
          <w:rFonts w:ascii="Arial" w:hAnsi="Arial" w:cs="Arial"/>
          <w:sz w:val="22"/>
          <w:szCs w:val="22"/>
        </w:rPr>
        <w:t xml:space="preserve"> y c</w:t>
      </w:r>
      <w:r w:rsidR="00DB0971" w:rsidRPr="003355B9">
        <w:rPr>
          <w:rFonts w:ascii="Arial" w:hAnsi="Arial" w:cs="Arial"/>
          <w:sz w:val="22"/>
          <w:szCs w:val="22"/>
        </w:rPr>
        <w:t>o</w:t>
      </w:r>
      <w:r w:rsidR="009C01FC" w:rsidRPr="003355B9">
        <w:rPr>
          <w:rFonts w:ascii="Arial" w:hAnsi="Arial" w:cs="Arial"/>
          <w:sz w:val="22"/>
          <w:szCs w:val="22"/>
        </w:rPr>
        <w:t>mpatible c</w:t>
      </w:r>
      <w:r w:rsidR="00DB0971" w:rsidRPr="003355B9">
        <w:rPr>
          <w:rFonts w:ascii="Arial" w:hAnsi="Arial" w:cs="Arial"/>
          <w:sz w:val="22"/>
          <w:szCs w:val="22"/>
        </w:rPr>
        <w:t>o</w:t>
      </w:r>
      <w:r w:rsidR="009C01FC" w:rsidRPr="003355B9">
        <w:rPr>
          <w:rFonts w:ascii="Arial" w:hAnsi="Arial" w:cs="Arial"/>
          <w:sz w:val="22"/>
          <w:szCs w:val="22"/>
        </w:rPr>
        <w:t>n ese us</w:t>
      </w:r>
      <w:r w:rsidR="00DB0971" w:rsidRPr="003355B9">
        <w:rPr>
          <w:rFonts w:ascii="Arial" w:hAnsi="Arial" w:cs="Arial"/>
          <w:sz w:val="22"/>
          <w:szCs w:val="22"/>
        </w:rPr>
        <w:t>o</w:t>
      </w:r>
      <w:r w:rsidR="009C01FC" w:rsidRPr="003355B9">
        <w:rPr>
          <w:rFonts w:ascii="Arial" w:hAnsi="Arial" w:cs="Arial"/>
          <w:sz w:val="22"/>
          <w:szCs w:val="22"/>
        </w:rPr>
        <w:t xml:space="preserve"> de suel</w:t>
      </w:r>
      <w:r w:rsidR="00DB0971" w:rsidRPr="003355B9">
        <w:rPr>
          <w:rFonts w:ascii="Arial" w:hAnsi="Arial" w:cs="Arial"/>
          <w:sz w:val="22"/>
          <w:szCs w:val="22"/>
        </w:rPr>
        <w:t>o</w:t>
      </w:r>
      <w:r w:rsidR="009C01FC" w:rsidRPr="003355B9">
        <w:rPr>
          <w:rFonts w:ascii="Arial" w:hAnsi="Arial" w:cs="Arial"/>
          <w:sz w:val="22"/>
          <w:szCs w:val="22"/>
        </w:rPr>
        <w:t xml:space="preserve"> pred</w:t>
      </w:r>
      <w:r w:rsidR="00DB0971" w:rsidRPr="003355B9">
        <w:rPr>
          <w:rFonts w:ascii="Arial" w:hAnsi="Arial" w:cs="Arial"/>
          <w:sz w:val="22"/>
          <w:szCs w:val="22"/>
        </w:rPr>
        <w:t>o</w:t>
      </w:r>
      <w:r w:rsidR="009C01FC" w:rsidRPr="003355B9">
        <w:rPr>
          <w:rFonts w:ascii="Arial" w:hAnsi="Arial" w:cs="Arial"/>
          <w:sz w:val="22"/>
          <w:szCs w:val="22"/>
        </w:rPr>
        <w:t>minante;</w:t>
      </w:r>
    </w:p>
    <w:p w:rsidR="00A616EC" w:rsidRPr="003355B9" w:rsidRDefault="00A616E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69550F"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LXIV. </w:t>
      </w:r>
      <w:r w:rsidR="009C01FC" w:rsidRPr="003355B9">
        <w:rPr>
          <w:rFonts w:ascii="Arial" w:hAnsi="Arial" w:cs="Arial"/>
          <w:sz w:val="22"/>
          <w:szCs w:val="22"/>
        </w:rPr>
        <w:t>Z</w:t>
      </w:r>
      <w:r w:rsidR="00DB0971" w:rsidRPr="003355B9">
        <w:rPr>
          <w:rFonts w:ascii="Arial" w:hAnsi="Arial" w:cs="Arial"/>
          <w:sz w:val="22"/>
          <w:szCs w:val="22"/>
        </w:rPr>
        <w:t>o</w:t>
      </w:r>
      <w:r w:rsidR="009C01FC" w:rsidRPr="003355B9">
        <w:rPr>
          <w:rFonts w:ascii="Arial" w:hAnsi="Arial" w:cs="Arial"/>
          <w:sz w:val="22"/>
          <w:szCs w:val="22"/>
        </w:rPr>
        <w:t>na d</w:t>
      </w:r>
      <w:r w:rsidR="00226F8F" w:rsidRPr="003355B9">
        <w:rPr>
          <w:rFonts w:ascii="Arial" w:hAnsi="Arial" w:cs="Arial"/>
          <w:sz w:val="22"/>
          <w:szCs w:val="22"/>
        </w:rPr>
        <w:t>e crecimient</w:t>
      </w:r>
      <w:r w:rsidR="00DB0971" w:rsidRPr="003355B9">
        <w:rPr>
          <w:rFonts w:ascii="Arial" w:hAnsi="Arial" w:cs="Arial"/>
          <w:sz w:val="22"/>
          <w:szCs w:val="22"/>
        </w:rPr>
        <w:t>o</w:t>
      </w:r>
      <w:r w:rsidR="00226F8F" w:rsidRPr="003355B9">
        <w:rPr>
          <w:rFonts w:ascii="Arial" w:hAnsi="Arial" w:cs="Arial"/>
          <w:sz w:val="22"/>
          <w:szCs w:val="22"/>
        </w:rPr>
        <w:t xml:space="preserve"> c</w:t>
      </w:r>
      <w:r w:rsidR="00DB0971" w:rsidRPr="003355B9">
        <w:rPr>
          <w:rFonts w:ascii="Arial" w:hAnsi="Arial" w:cs="Arial"/>
          <w:sz w:val="22"/>
          <w:szCs w:val="22"/>
        </w:rPr>
        <w:t>o</w:t>
      </w:r>
      <w:r w:rsidR="00226F8F" w:rsidRPr="003355B9">
        <w:rPr>
          <w:rFonts w:ascii="Arial" w:hAnsi="Arial" w:cs="Arial"/>
          <w:sz w:val="22"/>
          <w:szCs w:val="22"/>
        </w:rPr>
        <w:t>ntr</w:t>
      </w:r>
      <w:r w:rsidR="00DB0971" w:rsidRPr="003355B9">
        <w:rPr>
          <w:rFonts w:ascii="Arial" w:hAnsi="Arial" w:cs="Arial"/>
          <w:sz w:val="22"/>
          <w:szCs w:val="22"/>
        </w:rPr>
        <w:t>o</w:t>
      </w:r>
      <w:r w:rsidR="00226F8F" w:rsidRPr="003355B9">
        <w:rPr>
          <w:rFonts w:ascii="Arial" w:hAnsi="Arial" w:cs="Arial"/>
          <w:sz w:val="22"/>
          <w:szCs w:val="22"/>
        </w:rPr>
        <w:t>lad</w:t>
      </w:r>
      <w:r w:rsidR="00DB0971" w:rsidRPr="003355B9">
        <w:rPr>
          <w:rFonts w:ascii="Arial" w:hAnsi="Arial" w:cs="Arial"/>
          <w:sz w:val="22"/>
          <w:szCs w:val="22"/>
        </w:rPr>
        <w:t>o</w:t>
      </w:r>
      <w:r w:rsidR="00FF62CF" w:rsidRPr="003355B9">
        <w:rPr>
          <w:rFonts w:ascii="Arial" w:hAnsi="Arial" w:cs="Arial"/>
          <w:sz w:val="22"/>
          <w:szCs w:val="22"/>
        </w:rPr>
        <w:t>: s</w:t>
      </w:r>
      <w:r w:rsidR="00DB0971" w:rsidRPr="003355B9">
        <w:rPr>
          <w:rFonts w:ascii="Arial" w:hAnsi="Arial" w:cs="Arial"/>
          <w:sz w:val="22"/>
          <w:szCs w:val="22"/>
        </w:rPr>
        <w:t>o</w:t>
      </w:r>
      <w:r w:rsidR="009C01FC" w:rsidRPr="003355B9">
        <w:rPr>
          <w:rFonts w:ascii="Arial" w:hAnsi="Arial" w:cs="Arial"/>
          <w:sz w:val="22"/>
          <w:szCs w:val="22"/>
        </w:rPr>
        <w:t>n z</w:t>
      </w:r>
      <w:r w:rsidR="00DB0971" w:rsidRPr="003355B9">
        <w:rPr>
          <w:rFonts w:ascii="Arial" w:hAnsi="Arial" w:cs="Arial"/>
          <w:sz w:val="22"/>
          <w:szCs w:val="22"/>
        </w:rPr>
        <w:t>o</w:t>
      </w:r>
      <w:r w:rsidR="009C01FC" w:rsidRPr="003355B9">
        <w:rPr>
          <w:rFonts w:ascii="Arial" w:hAnsi="Arial" w:cs="Arial"/>
          <w:sz w:val="22"/>
          <w:szCs w:val="22"/>
        </w:rPr>
        <w:t>nas en d</w:t>
      </w:r>
      <w:r w:rsidR="00DB0971" w:rsidRPr="003355B9">
        <w:rPr>
          <w:rFonts w:ascii="Arial" w:hAnsi="Arial" w:cs="Arial"/>
          <w:sz w:val="22"/>
          <w:szCs w:val="22"/>
        </w:rPr>
        <w:t>o</w:t>
      </w:r>
      <w:r w:rsidR="009C01FC" w:rsidRPr="003355B9">
        <w:rPr>
          <w:rFonts w:ascii="Arial" w:hAnsi="Arial" w:cs="Arial"/>
          <w:sz w:val="22"/>
          <w:szCs w:val="22"/>
        </w:rPr>
        <w:t>nde aplica prim</w:t>
      </w:r>
      <w:r w:rsidR="00DB0971" w:rsidRPr="003355B9">
        <w:rPr>
          <w:rFonts w:ascii="Arial" w:hAnsi="Arial" w:cs="Arial"/>
          <w:sz w:val="22"/>
          <w:szCs w:val="22"/>
        </w:rPr>
        <w:t>o</w:t>
      </w:r>
      <w:r w:rsidR="009C01FC" w:rsidRPr="003355B9">
        <w:rPr>
          <w:rFonts w:ascii="Arial" w:hAnsi="Arial" w:cs="Arial"/>
          <w:sz w:val="22"/>
          <w:szCs w:val="22"/>
        </w:rPr>
        <w:t>rdialmente el us</w:t>
      </w:r>
      <w:r w:rsidR="00DB0971" w:rsidRPr="003355B9">
        <w:rPr>
          <w:rFonts w:ascii="Arial" w:hAnsi="Arial" w:cs="Arial"/>
          <w:sz w:val="22"/>
          <w:szCs w:val="22"/>
        </w:rPr>
        <w:t>o</w:t>
      </w:r>
      <w:r w:rsidR="009C01FC" w:rsidRPr="003355B9">
        <w:rPr>
          <w:rFonts w:ascii="Arial" w:hAnsi="Arial" w:cs="Arial"/>
          <w:sz w:val="22"/>
          <w:szCs w:val="22"/>
        </w:rPr>
        <w:t xml:space="preserve"> </w:t>
      </w:r>
      <w:r w:rsidR="00706A77" w:rsidRPr="003355B9">
        <w:rPr>
          <w:rFonts w:ascii="Arial" w:hAnsi="Arial" w:cs="Arial"/>
          <w:sz w:val="22"/>
          <w:szCs w:val="22"/>
        </w:rPr>
        <w:t>habitacional</w:t>
      </w:r>
      <w:r w:rsidR="009C01FC" w:rsidRPr="003355B9">
        <w:rPr>
          <w:rFonts w:ascii="Arial" w:hAnsi="Arial" w:cs="Arial"/>
          <w:sz w:val="22"/>
          <w:szCs w:val="22"/>
        </w:rPr>
        <w:t xml:space="preserve">, las densidades se calculan en </w:t>
      </w:r>
      <w:r w:rsidR="007C75B2" w:rsidRPr="003355B9">
        <w:rPr>
          <w:rFonts w:ascii="Arial" w:hAnsi="Arial" w:cs="Arial"/>
          <w:sz w:val="22"/>
          <w:szCs w:val="22"/>
        </w:rPr>
        <w:t>función</w:t>
      </w:r>
      <w:r w:rsidR="009C01FC" w:rsidRPr="003355B9">
        <w:rPr>
          <w:rFonts w:ascii="Arial" w:hAnsi="Arial" w:cs="Arial"/>
          <w:sz w:val="22"/>
          <w:szCs w:val="22"/>
        </w:rPr>
        <w:t xml:space="preserve"> de las pe</w:t>
      </w:r>
      <w:r w:rsidR="00FF62CF" w:rsidRPr="003355B9">
        <w:rPr>
          <w:rFonts w:ascii="Arial" w:hAnsi="Arial" w:cs="Arial"/>
          <w:sz w:val="22"/>
          <w:szCs w:val="22"/>
        </w:rPr>
        <w:t>ndientes del predi</w:t>
      </w:r>
      <w:r w:rsidR="00DB0971" w:rsidRPr="003355B9">
        <w:rPr>
          <w:rFonts w:ascii="Arial" w:hAnsi="Arial" w:cs="Arial"/>
          <w:sz w:val="22"/>
          <w:szCs w:val="22"/>
        </w:rPr>
        <w:t>o</w:t>
      </w:r>
      <w:r w:rsidR="00FF62CF" w:rsidRPr="003355B9">
        <w:rPr>
          <w:rFonts w:ascii="Arial" w:hAnsi="Arial" w:cs="Arial"/>
          <w:sz w:val="22"/>
          <w:szCs w:val="22"/>
        </w:rPr>
        <w:t xml:space="preserve"> en </w:t>
      </w:r>
      <w:r w:rsidR="007C75B2" w:rsidRPr="003355B9">
        <w:rPr>
          <w:rFonts w:ascii="Arial" w:hAnsi="Arial" w:cs="Arial"/>
          <w:sz w:val="22"/>
          <w:szCs w:val="22"/>
        </w:rPr>
        <w:t>cuestión</w:t>
      </w:r>
      <w:r w:rsidR="00FF62CF" w:rsidRPr="003355B9">
        <w:rPr>
          <w:rFonts w:ascii="Arial" w:hAnsi="Arial" w:cs="Arial"/>
          <w:sz w:val="22"/>
          <w:szCs w:val="22"/>
        </w:rPr>
        <w:t>;</w:t>
      </w:r>
    </w:p>
    <w:p w:rsidR="00A616EC" w:rsidRPr="003355B9" w:rsidRDefault="00A616EC"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69550F"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LXV. </w:t>
      </w:r>
      <w:r w:rsidR="009C01FC" w:rsidRPr="003355B9">
        <w:rPr>
          <w:rFonts w:ascii="Arial" w:hAnsi="Arial" w:cs="Arial"/>
          <w:sz w:val="22"/>
          <w:szCs w:val="22"/>
        </w:rPr>
        <w:t>Z</w:t>
      </w:r>
      <w:r w:rsidR="00DB0971" w:rsidRPr="003355B9">
        <w:rPr>
          <w:rFonts w:ascii="Arial" w:hAnsi="Arial" w:cs="Arial"/>
          <w:sz w:val="22"/>
          <w:szCs w:val="22"/>
        </w:rPr>
        <w:t>o</w:t>
      </w:r>
      <w:r w:rsidR="009C01FC" w:rsidRPr="003355B9">
        <w:rPr>
          <w:rFonts w:ascii="Arial" w:hAnsi="Arial" w:cs="Arial"/>
          <w:sz w:val="22"/>
          <w:szCs w:val="22"/>
        </w:rPr>
        <w:t>nas de riesg</w:t>
      </w:r>
      <w:r w:rsidR="00DB0971" w:rsidRPr="003355B9">
        <w:rPr>
          <w:rFonts w:ascii="Arial" w:hAnsi="Arial" w:cs="Arial"/>
          <w:sz w:val="22"/>
          <w:szCs w:val="22"/>
        </w:rPr>
        <w:t>o</w:t>
      </w:r>
      <w:r w:rsidR="009C01FC" w:rsidRPr="003355B9">
        <w:rPr>
          <w:rFonts w:ascii="Arial" w:hAnsi="Arial" w:cs="Arial"/>
          <w:sz w:val="22"/>
          <w:szCs w:val="22"/>
        </w:rPr>
        <w:t>: s</w:t>
      </w:r>
      <w:r w:rsidR="00DB0971" w:rsidRPr="003355B9">
        <w:rPr>
          <w:rFonts w:ascii="Arial" w:hAnsi="Arial" w:cs="Arial"/>
          <w:sz w:val="22"/>
          <w:szCs w:val="22"/>
        </w:rPr>
        <w:t>o</w:t>
      </w:r>
      <w:r w:rsidR="009C01FC" w:rsidRPr="003355B9">
        <w:rPr>
          <w:rFonts w:ascii="Arial" w:hAnsi="Arial" w:cs="Arial"/>
          <w:sz w:val="22"/>
          <w:szCs w:val="22"/>
        </w:rPr>
        <w:t>n las superficies de suel</w:t>
      </w:r>
      <w:r w:rsidR="00DB0971" w:rsidRPr="003355B9">
        <w:rPr>
          <w:rFonts w:ascii="Arial" w:hAnsi="Arial" w:cs="Arial"/>
          <w:sz w:val="22"/>
          <w:szCs w:val="22"/>
        </w:rPr>
        <w:t>o</w:t>
      </w:r>
      <w:r w:rsidR="009C01FC" w:rsidRPr="003355B9">
        <w:rPr>
          <w:rFonts w:ascii="Arial" w:hAnsi="Arial" w:cs="Arial"/>
          <w:sz w:val="22"/>
          <w:szCs w:val="22"/>
        </w:rPr>
        <w:t xml:space="preserve"> de un centr</w:t>
      </w:r>
      <w:r w:rsidR="00DB0971" w:rsidRPr="003355B9">
        <w:rPr>
          <w:rFonts w:ascii="Arial" w:hAnsi="Arial" w:cs="Arial"/>
          <w:sz w:val="22"/>
          <w:szCs w:val="22"/>
        </w:rPr>
        <w:t>o</w:t>
      </w:r>
      <w:r w:rsidR="009C01FC" w:rsidRPr="003355B9">
        <w:rPr>
          <w:rFonts w:ascii="Arial" w:hAnsi="Arial" w:cs="Arial"/>
          <w:sz w:val="22"/>
          <w:szCs w:val="22"/>
        </w:rPr>
        <w:t xml:space="preserve"> de </w:t>
      </w:r>
      <w:r w:rsidR="007C75B2" w:rsidRPr="003355B9">
        <w:rPr>
          <w:rFonts w:ascii="Arial" w:hAnsi="Arial" w:cs="Arial"/>
          <w:sz w:val="22"/>
          <w:szCs w:val="22"/>
        </w:rPr>
        <w:t>población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 un municipi</w:t>
      </w:r>
      <w:r w:rsidR="00DB0971" w:rsidRPr="003355B9">
        <w:rPr>
          <w:rFonts w:ascii="Arial" w:hAnsi="Arial" w:cs="Arial"/>
          <w:sz w:val="22"/>
          <w:szCs w:val="22"/>
        </w:rPr>
        <w:t>o</w:t>
      </w:r>
      <w:r w:rsidR="009C01FC" w:rsidRPr="003355B9">
        <w:rPr>
          <w:rFonts w:ascii="Arial" w:hAnsi="Arial" w:cs="Arial"/>
          <w:sz w:val="22"/>
          <w:szCs w:val="22"/>
        </w:rPr>
        <w:t>, identificadas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tales p</w:t>
      </w:r>
      <w:r w:rsidR="00DB0971" w:rsidRPr="003355B9">
        <w:rPr>
          <w:rFonts w:ascii="Arial" w:hAnsi="Arial" w:cs="Arial"/>
          <w:sz w:val="22"/>
          <w:szCs w:val="22"/>
        </w:rPr>
        <w:t>o</w:t>
      </w:r>
      <w:r w:rsidR="009C01FC" w:rsidRPr="003355B9">
        <w:rPr>
          <w:rFonts w:ascii="Arial" w:hAnsi="Arial" w:cs="Arial"/>
          <w:sz w:val="22"/>
          <w:szCs w:val="22"/>
        </w:rPr>
        <w:t>r l</w:t>
      </w:r>
      <w:r w:rsidR="00DB0971" w:rsidRPr="003355B9">
        <w:rPr>
          <w:rFonts w:ascii="Arial" w:hAnsi="Arial" w:cs="Arial"/>
          <w:sz w:val="22"/>
          <w:szCs w:val="22"/>
        </w:rPr>
        <w:t>o</w:t>
      </w:r>
      <w:r w:rsidR="009C01FC" w:rsidRPr="003355B9">
        <w:rPr>
          <w:rFonts w:ascii="Arial" w:hAnsi="Arial" w:cs="Arial"/>
          <w:sz w:val="22"/>
          <w:szCs w:val="22"/>
        </w:rPr>
        <w:t>s atlas de riesg</w:t>
      </w:r>
      <w:r w:rsidR="00DB0971" w:rsidRPr="003355B9">
        <w:rPr>
          <w:rFonts w:ascii="Arial" w:hAnsi="Arial" w:cs="Arial"/>
          <w:sz w:val="22"/>
          <w:szCs w:val="22"/>
        </w:rPr>
        <w:t>o</w:t>
      </w:r>
      <w:r w:rsidR="009C01FC" w:rsidRPr="003355B9">
        <w:rPr>
          <w:rFonts w:ascii="Arial" w:hAnsi="Arial" w:cs="Arial"/>
          <w:sz w:val="22"/>
          <w:szCs w:val="22"/>
        </w:rPr>
        <w:t>s, que p</w:t>
      </w:r>
      <w:r w:rsidR="00DB0971" w:rsidRPr="003355B9">
        <w:rPr>
          <w:rFonts w:ascii="Arial" w:hAnsi="Arial" w:cs="Arial"/>
          <w:sz w:val="22"/>
          <w:szCs w:val="22"/>
        </w:rPr>
        <w:t>o</w:t>
      </w:r>
      <w:r w:rsidR="009C01FC" w:rsidRPr="003355B9">
        <w:rPr>
          <w:rFonts w:ascii="Arial" w:hAnsi="Arial" w:cs="Arial"/>
          <w:sz w:val="22"/>
          <w:szCs w:val="22"/>
        </w:rPr>
        <w:t xml:space="preserve">r su </w:t>
      </w:r>
      <w:r w:rsidR="007C75B2" w:rsidRPr="003355B9">
        <w:rPr>
          <w:rFonts w:ascii="Arial" w:hAnsi="Arial" w:cs="Arial"/>
          <w:sz w:val="22"/>
          <w:szCs w:val="22"/>
        </w:rPr>
        <w:t>ubicación</w:t>
      </w:r>
      <w:r w:rsidR="009C01FC" w:rsidRPr="003355B9">
        <w:rPr>
          <w:rFonts w:ascii="Arial" w:hAnsi="Arial" w:cs="Arial"/>
          <w:sz w:val="22"/>
          <w:szCs w:val="22"/>
        </w:rPr>
        <w:t xml:space="preserve"> </w:t>
      </w:r>
      <w:r w:rsidR="009C01FC" w:rsidRPr="003355B9">
        <w:rPr>
          <w:rFonts w:ascii="Arial" w:hAnsi="Arial" w:cs="Arial"/>
          <w:sz w:val="22"/>
          <w:szCs w:val="22"/>
          <w:lang w:val="es-MX"/>
        </w:rPr>
        <w:t>representan peligr</w:t>
      </w:r>
      <w:r w:rsidR="00DB0971" w:rsidRPr="003355B9">
        <w:rPr>
          <w:rFonts w:ascii="Arial" w:hAnsi="Arial" w:cs="Arial"/>
          <w:sz w:val="22"/>
          <w:szCs w:val="22"/>
          <w:lang w:val="es-MX"/>
        </w:rPr>
        <w:t>o</w:t>
      </w:r>
      <w:r w:rsidR="009C01FC" w:rsidRPr="003355B9">
        <w:rPr>
          <w:rFonts w:ascii="Arial" w:hAnsi="Arial" w:cs="Arial"/>
          <w:sz w:val="22"/>
          <w:szCs w:val="22"/>
          <w:lang w:val="es-MX"/>
        </w:rPr>
        <w:t>, debid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 fact</w:t>
      </w:r>
      <w:r w:rsidR="00DB0971" w:rsidRPr="003355B9">
        <w:rPr>
          <w:rFonts w:ascii="Arial" w:hAnsi="Arial" w:cs="Arial"/>
          <w:sz w:val="22"/>
          <w:szCs w:val="22"/>
          <w:lang w:val="es-MX"/>
        </w:rPr>
        <w:t>o</w:t>
      </w:r>
      <w:r w:rsidR="009C01FC" w:rsidRPr="003355B9">
        <w:rPr>
          <w:rFonts w:ascii="Arial" w:hAnsi="Arial" w:cs="Arial"/>
          <w:sz w:val="22"/>
          <w:szCs w:val="22"/>
          <w:lang w:val="es-MX"/>
        </w:rPr>
        <w:t>res antr</w:t>
      </w:r>
      <w:r w:rsidR="00DB0971" w:rsidRPr="003355B9">
        <w:rPr>
          <w:rFonts w:ascii="Arial" w:hAnsi="Arial" w:cs="Arial"/>
          <w:sz w:val="22"/>
          <w:szCs w:val="22"/>
          <w:lang w:val="es-MX"/>
        </w:rPr>
        <w:t>o</w:t>
      </w:r>
      <w:r w:rsidR="009C01FC" w:rsidRPr="003355B9">
        <w:rPr>
          <w:rFonts w:ascii="Arial" w:hAnsi="Arial" w:cs="Arial"/>
          <w:sz w:val="22"/>
          <w:szCs w:val="22"/>
          <w:lang w:val="es-MX"/>
        </w:rPr>
        <w:t>p</w:t>
      </w:r>
      <w:r w:rsidR="00DB0971" w:rsidRPr="003355B9">
        <w:rPr>
          <w:rFonts w:ascii="Arial" w:hAnsi="Arial" w:cs="Arial"/>
          <w:sz w:val="22"/>
          <w:szCs w:val="22"/>
          <w:lang w:val="es-MX"/>
        </w:rPr>
        <w:t>o</w:t>
      </w:r>
      <w:r w:rsidR="009C01FC" w:rsidRPr="003355B9">
        <w:rPr>
          <w:rFonts w:ascii="Arial" w:hAnsi="Arial" w:cs="Arial"/>
          <w:sz w:val="22"/>
          <w:szCs w:val="22"/>
          <w:lang w:val="es-MX"/>
        </w:rPr>
        <w:t>génic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naturales, que pueden causar perjuici</w:t>
      </w:r>
      <w:r w:rsidR="00DB0971" w:rsidRPr="003355B9">
        <w:rPr>
          <w:rFonts w:ascii="Arial" w:hAnsi="Arial" w:cs="Arial"/>
          <w:sz w:val="22"/>
          <w:szCs w:val="22"/>
          <w:lang w:val="es-MX"/>
        </w:rPr>
        <w:t>o</w:t>
      </w:r>
      <w:r w:rsidR="009C01FC" w:rsidRPr="003355B9">
        <w:rPr>
          <w:rFonts w:ascii="Arial" w:hAnsi="Arial" w:cs="Arial"/>
          <w:sz w:val="22"/>
          <w:szCs w:val="22"/>
          <w:lang w:val="es-MX"/>
        </w:rPr>
        <w:t>s a las pers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nas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 sus bienes</w:t>
      </w:r>
      <w:r w:rsidR="00FF62CF" w:rsidRPr="003355B9">
        <w:rPr>
          <w:rFonts w:ascii="Arial" w:hAnsi="Arial" w:cs="Arial"/>
          <w:sz w:val="22"/>
          <w:szCs w:val="22"/>
        </w:rPr>
        <w:t>;</w:t>
      </w:r>
    </w:p>
    <w:p w:rsidR="00A616EC" w:rsidRPr="003355B9" w:rsidRDefault="00A616EC"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69550F"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LXVI. </w:t>
      </w:r>
      <w:r w:rsidR="009C01FC" w:rsidRPr="003355B9">
        <w:rPr>
          <w:rFonts w:ascii="Arial" w:hAnsi="Arial" w:cs="Arial"/>
          <w:sz w:val="22"/>
          <w:szCs w:val="22"/>
        </w:rPr>
        <w:t>Z</w:t>
      </w:r>
      <w:r w:rsidR="00DB0971" w:rsidRPr="003355B9">
        <w:rPr>
          <w:rFonts w:ascii="Arial" w:hAnsi="Arial" w:cs="Arial"/>
          <w:sz w:val="22"/>
          <w:szCs w:val="22"/>
        </w:rPr>
        <w:t>o</w:t>
      </w:r>
      <w:r w:rsidR="009C01FC" w:rsidRPr="003355B9">
        <w:rPr>
          <w:rFonts w:ascii="Arial" w:hAnsi="Arial" w:cs="Arial"/>
          <w:sz w:val="22"/>
          <w:szCs w:val="22"/>
        </w:rPr>
        <w:t>nas de suel</w:t>
      </w:r>
      <w:r w:rsidR="00DB0971" w:rsidRPr="003355B9">
        <w:rPr>
          <w:rFonts w:ascii="Arial" w:hAnsi="Arial" w:cs="Arial"/>
          <w:sz w:val="22"/>
          <w:szCs w:val="22"/>
        </w:rPr>
        <w:t>o</w:t>
      </w:r>
      <w:r w:rsidR="009C01FC" w:rsidRPr="003355B9">
        <w:rPr>
          <w:rFonts w:ascii="Arial" w:hAnsi="Arial" w:cs="Arial"/>
          <w:sz w:val="22"/>
          <w:szCs w:val="22"/>
        </w:rPr>
        <w:t xml:space="preserve"> estratégic</w:t>
      </w:r>
      <w:r w:rsidR="00DB0971" w:rsidRPr="003355B9">
        <w:rPr>
          <w:rFonts w:ascii="Arial" w:hAnsi="Arial" w:cs="Arial"/>
          <w:sz w:val="22"/>
          <w:szCs w:val="22"/>
        </w:rPr>
        <w:t>o</w:t>
      </w:r>
      <w:r w:rsidR="009C01FC" w:rsidRPr="003355B9">
        <w:rPr>
          <w:rFonts w:ascii="Arial" w:hAnsi="Arial" w:cs="Arial"/>
          <w:sz w:val="22"/>
          <w:szCs w:val="22"/>
        </w:rPr>
        <w:t>: s</w:t>
      </w:r>
      <w:r w:rsidR="00DB0971" w:rsidRPr="003355B9">
        <w:rPr>
          <w:rFonts w:ascii="Arial" w:hAnsi="Arial" w:cs="Arial"/>
          <w:sz w:val="22"/>
          <w:szCs w:val="22"/>
        </w:rPr>
        <w:t>o</w:t>
      </w:r>
      <w:r w:rsidR="009C01FC" w:rsidRPr="003355B9">
        <w:rPr>
          <w:rFonts w:ascii="Arial" w:hAnsi="Arial" w:cs="Arial"/>
          <w:sz w:val="22"/>
          <w:szCs w:val="22"/>
        </w:rPr>
        <w:t xml:space="preserve">n aquellas áreas </w:t>
      </w:r>
      <w:r w:rsidR="00DB0971" w:rsidRPr="003355B9">
        <w:rPr>
          <w:rFonts w:ascii="Arial" w:hAnsi="Arial" w:cs="Arial"/>
          <w:sz w:val="22"/>
          <w:szCs w:val="22"/>
        </w:rPr>
        <w:t>o</w:t>
      </w:r>
      <w:r w:rsidR="009C01FC" w:rsidRPr="003355B9">
        <w:rPr>
          <w:rFonts w:ascii="Arial" w:hAnsi="Arial" w:cs="Arial"/>
          <w:sz w:val="22"/>
          <w:szCs w:val="22"/>
        </w:rPr>
        <w:t xml:space="preserve"> predi</w:t>
      </w:r>
      <w:r w:rsidR="00DB0971" w:rsidRPr="003355B9">
        <w:rPr>
          <w:rFonts w:ascii="Arial" w:hAnsi="Arial" w:cs="Arial"/>
          <w:sz w:val="22"/>
          <w:szCs w:val="22"/>
        </w:rPr>
        <w:t>o</w:t>
      </w:r>
      <w:r w:rsidR="009C01FC" w:rsidRPr="003355B9">
        <w:rPr>
          <w:rFonts w:ascii="Arial" w:hAnsi="Arial" w:cs="Arial"/>
          <w:sz w:val="22"/>
          <w:szCs w:val="22"/>
        </w:rPr>
        <w:t>s que l</w:t>
      </w:r>
      <w:r w:rsidR="00DB0971" w:rsidRPr="003355B9">
        <w:rPr>
          <w:rFonts w:ascii="Arial" w:hAnsi="Arial" w:cs="Arial"/>
          <w:sz w:val="22"/>
          <w:szCs w:val="22"/>
        </w:rPr>
        <w:t>o</w:t>
      </w:r>
      <w:r w:rsidR="009C01FC" w:rsidRPr="003355B9">
        <w:rPr>
          <w:rFonts w:ascii="Arial" w:hAnsi="Arial" w:cs="Arial"/>
          <w:sz w:val="22"/>
          <w:szCs w:val="22"/>
        </w:rPr>
        <w:t>s</w:t>
      </w:r>
      <w:r w:rsidR="00C569BC" w:rsidRPr="003355B9">
        <w:rPr>
          <w:rFonts w:ascii="Arial" w:hAnsi="Arial" w:cs="Arial"/>
          <w:sz w:val="22"/>
          <w:szCs w:val="22"/>
        </w:rPr>
        <w:t xml:space="preserve">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definan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esenciales </w:t>
      </w:r>
      <w:r w:rsidR="00DB0971" w:rsidRPr="003355B9">
        <w:rPr>
          <w:rFonts w:ascii="Arial" w:hAnsi="Arial" w:cs="Arial"/>
          <w:sz w:val="22"/>
          <w:szCs w:val="22"/>
        </w:rPr>
        <w:t>o</w:t>
      </w:r>
      <w:r w:rsidR="009C01FC" w:rsidRPr="003355B9">
        <w:rPr>
          <w:rFonts w:ascii="Arial" w:hAnsi="Arial" w:cs="Arial"/>
          <w:sz w:val="22"/>
          <w:szCs w:val="22"/>
        </w:rPr>
        <w:t xml:space="preserve"> fundamentales para el crecimient</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ordenación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estructuración</w:t>
      </w:r>
      <w:r w:rsidR="009C01FC" w:rsidRPr="003355B9">
        <w:rPr>
          <w:rFonts w:ascii="Arial" w:hAnsi="Arial" w:cs="Arial"/>
          <w:sz w:val="22"/>
          <w:szCs w:val="22"/>
        </w:rPr>
        <w:t xml:space="preserve"> urbana de un centr</w:t>
      </w:r>
      <w:r w:rsidR="00DB0971" w:rsidRPr="003355B9">
        <w:rPr>
          <w:rFonts w:ascii="Arial" w:hAnsi="Arial" w:cs="Arial"/>
          <w:sz w:val="22"/>
          <w:szCs w:val="22"/>
        </w:rPr>
        <w:t>o</w:t>
      </w:r>
      <w:r w:rsidR="009C01FC" w:rsidRPr="003355B9">
        <w:rPr>
          <w:rFonts w:ascii="Arial" w:hAnsi="Arial" w:cs="Arial"/>
          <w:sz w:val="22"/>
          <w:szCs w:val="22"/>
        </w:rPr>
        <w:t xml:space="preserve"> de </w:t>
      </w:r>
      <w:r w:rsidR="007C75B2" w:rsidRPr="003355B9">
        <w:rPr>
          <w:rFonts w:ascii="Arial" w:hAnsi="Arial" w:cs="Arial"/>
          <w:sz w:val="22"/>
          <w:szCs w:val="22"/>
        </w:rPr>
        <w:t>población</w:t>
      </w:r>
      <w:r w:rsidR="009C01FC" w:rsidRPr="003355B9">
        <w:rPr>
          <w:rFonts w:ascii="Arial" w:hAnsi="Arial" w:cs="Arial"/>
          <w:sz w:val="22"/>
          <w:szCs w:val="22"/>
        </w:rPr>
        <w:t xml:space="preserve"> según l</w:t>
      </w:r>
      <w:r w:rsidR="00DB0971" w:rsidRPr="003355B9">
        <w:rPr>
          <w:rFonts w:ascii="Arial" w:hAnsi="Arial" w:cs="Arial"/>
          <w:sz w:val="22"/>
          <w:szCs w:val="22"/>
        </w:rPr>
        <w:t>o</w:t>
      </w:r>
      <w:r w:rsidR="009C01FC" w:rsidRPr="003355B9">
        <w:rPr>
          <w:rFonts w:ascii="Arial" w:hAnsi="Arial" w:cs="Arial"/>
          <w:sz w:val="22"/>
          <w:szCs w:val="22"/>
        </w:rPr>
        <w:t>s peri</w:t>
      </w:r>
      <w:r w:rsidR="00DB0971" w:rsidRPr="003355B9">
        <w:rPr>
          <w:rFonts w:ascii="Arial" w:hAnsi="Arial" w:cs="Arial"/>
          <w:sz w:val="22"/>
          <w:szCs w:val="22"/>
        </w:rPr>
        <w:t>o</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s de apertura c</w:t>
      </w:r>
      <w:r w:rsidR="00DB0971" w:rsidRPr="003355B9">
        <w:rPr>
          <w:rFonts w:ascii="Arial" w:hAnsi="Arial" w:cs="Arial"/>
          <w:sz w:val="22"/>
          <w:szCs w:val="22"/>
        </w:rPr>
        <w:t>o</w:t>
      </w:r>
      <w:r w:rsidR="009C01FC" w:rsidRPr="003355B9">
        <w:rPr>
          <w:rFonts w:ascii="Arial" w:hAnsi="Arial" w:cs="Arial"/>
          <w:sz w:val="22"/>
          <w:szCs w:val="22"/>
        </w:rPr>
        <w:t>ntemplad</w:t>
      </w:r>
      <w:r w:rsidR="00DB0971" w:rsidRPr="003355B9">
        <w:rPr>
          <w:rFonts w:ascii="Arial" w:hAnsi="Arial" w:cs="Arial"/>
          <w:sz w:val="22"/>
          <w:szCs w:val="22"/>
        </w:rPr>
        <w:t>o</w:t>
      </w:r>
      <w:r w:rsidR="009C01FC" w:rsidRPr="003355B9">
        <w:rPr>
          <w:rFonts w:ascii="Arial" w:hAnsi="Arial" w:cs="Arial"/>
          <w:sz w:val="22"/>
          <w:szCs w:val="22"/>
        </w:rPr>
        <w:t>s y siempre</w:t>
      </w:r>
      <w:r w:rsidR="00C569BC" w:rsidRPr="003355B9">
        <w:rPr>
          <w:rFonts w:ascii="Arial" w:hAnsi="Arial" w:cs="Arial"/>
          <w:sz w:val="22"/>
          <w:szCs w:val="22"/>
        </w:rPr>
        <w:t xml:space="preserve"> </w:t>
      </w:r>
      <w:r w:rsidR="009C01FC" w:rsidRPr="003355B9">
        <w:rPr>
          <w:rFonts w:ascii="Arial" w:hAnsi="Arial" w:cs="Arial"/>
          <w:sz w:val="22"/>
          <w:szCs w:val="22"/>
        </w:rPr>
        <w:t>sujet</w:t>
      </w:r>
      <w:r w:rsidR="00DB0971" w:rsidRPr="003355B9">
        <w:rPr>
          <w:rFonts w:ascii="Arial" w:hAnsi="Arial" w:cs="Arial"/>
          <w:sz w:val="22"/>
          <w:szCs w:val="22"/>
        </w:rPr>
        <w:t>o</w:t>
      </w:r>
      <w:r w:rsidR="009C01FC" w:rsidRPr="003355B9">
        <w:rPr>
          <w:rFonts w:ascii="Arial" w:hAnsi="Arial" w:cs="Arial"/>
          <w:sz w:val="22"/>
          <w:szCs w:val="22"/>
        </w:rPr>
        <w:t xml:space="preserve"> a un plan parcial </w:t>
      </w:r>
      <w:r w:rsidR="00DB0971" w:rsidRPr="003355B9">
        <w:rPr>
          <w:rFonts w:ascii="Arial" w:hAnsi="Arial" w:cs="Arial"/>
          <w:sz w:val="22"/>
          <w:szCs w:val="22"/>
        </w:rPr>
        <w:t>o</w:t>
      </w:r>
      <w:r w:rsidR="009C01FC" w:rsidRPr="003355B9">
        <w:rPr>
          <w:rFonts w:ascii="Arial" w:hAnsi="Arial" w:cs="Arial"/>
          <w:sz w:val="22"/>
          <w:szCs w:val="22"/>
        </w:rPr>
        <w:t xml:space="preserve"> a un p</w:t>
      </w:r>
      <w:r w:rsidR="00DB0971" w:rsidRPr="003355B9">
        <w:rPr>
          <w:rFonts w:ascii="Arial" w:hAnsi="Arial" w:cs="Arial"/>
          <w:sz w:val="22"/>
          <w:szCs w:val="22"/>
        </w:rPr>
        <w:t>o</w:t>
      </w:r>
      <w:r w:rsidR="009C01FC" w:rsidRPr="003355B9">
        <w:rPr>
          <w:rFonts w:ascii="Arial" w:hAnsi="Arial" w:cs="Arial"/>
          <w:sz w:val="22"/>
          <w:szCs w:val="22"/>
        </w:rPr>
        <w:t>líg</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 de </w:t>
      </w:r>
      <w:r w:rsidR="007C75B2" w:rsidRPr="003355B9">
        <w:rPr>
          <w:rFonts w:ascii="Arial" w:hAnsi="Arial" w:cs="Arial"/>
          <w:sz w:val="22"/>
          <w:szCs w:val="22"/>
        </w:rPr>
        <w:t>actuación</w:t>
      </w:r>
      <w:r w:rsidR="009C01FC" w:rsidRPr="003355B9">
        <w:rPr>
          <w:rFonts w:ascii="Arial" w:hAnsi="Arial" w:cs="Arial"/>
          <w:sz w:val="22"/>
          <w:szCs w:val="22"/>
        </w:rPr>
        <w:t>;</w:t>
      </w:r>
    </w:p>
    <w:p w:rsidR="00A616EC" w:rsidRPr="003355B9" w:rsidRDefault="00A616EC" w:rsidP="00785576">
      <w:pPr>
        <w:tabs>
          <w:tab w:val="left" w:pos="0"/>
          <w:tab w:val="num" w:pos="1440"/>
        </w:tabs>
        <w:autoSpaceDE w:val="0"/>
        <w:autoSpaceDN w:val="0"/>
        <w:adjustRightInd w:val="0"/>
        <w:jc w:val="both"/>
        <w:rPr>
          <w:rFonts w:ascii="Arial" w:hAnsi="Arial" w:cs="Arial"/>
          <w:sz w:val="22"/>
          <w:szCs w:val="22"/>
        </w:rPr>
      </w:pPr>
    </w:p>
    <w:p w:rsidR="004C6AE5" w:rsidRPr="003355B9" w:rsidRDefault="0069550F"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LXVII. </w:t>
      </w:r>
      <w:r w:rsidR="009C01FC" w:rsidRPr="003355B9">
        <w:rPr>
          <w:rFonts w:ascii="Arial" w:hAnsi="Arial" w:cs="Arial"/>
          <w:sz w:val="22"/>
          <w:szCs w:val="22"/>
        </w:rPr>
        <w:t>Z</w:t>
      </w:r>
      <w:r w:rsidR="00DB0971" w:rsidRPr="003355B9">
        <w:rPr>
          <w:rFonts w:ascii="Arial" w:hAnsi="Arial" w:cs="Arial"/>
          <w:sz w:val="22"/>
          <w:szCs w:val="22"/>
        </w:rPr>
        <w:t>o</w:t>
      </w:r>
      <w:r w:rsidR="009C01FC" w:rsidRPr="003355B9">
        <w:rPr>
          <w:rFonts w:ascii="Arial" w:hAnsi="Arial" w:cs="Arial"/>
          <w:sz w:val="22"/>
          <w:szCs w:val="22"/>
        </w:rPr>
        <w:t xml:space="preserve">na de </w:t>
      </w:r>
      <w:r w:rsidR="007C75B2" w:rsidRPr="003355B9">
        <w:rPr>
          <w:rFonts w:ascii="Arial" w:hAnsi="Arial" w:cs="Arial"/>
          <w:sz w:val="22"/>
          <w:szCs w:val="22"/>
        </w:rPr>
        <w:t>transición</w:t>
      </w:r>
      <w:r w:rsidR="009C01FC" w:rsidRPr="003355B9">
        <w:rPr>
          <w:rFonts w:ascii="Arial" w:hAnsi="Arial" w:cs="Arial"/>
          <w:sz w:val="22"/>
          <w:szCs w:val="22"/>
        </w:rPr>
        <w:t>: territ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 xml:space="preserve"> delimitad</w:t>
      </w:r>
      <w:r w:rsidR="00DB0971" w:rsidRPr="003355B9">
        <w:rPr>
          <w:rFonts w:ascii="Arial" w:hAnsi="Arial" w:cs="Arial"/>
          <w:sz w:val="22"/>
          <w:szCs w:val="22"/>
        </w:rPr>
        <w:t>o</w:t>
      </w:r>
      <w:r w:rsidR="009C01FC" w:rsidRPr="003355B9">
        <w:rPr>
          <w:rFonts w:ascii="Arial" w:hAnsi="Arial" w:cs="Arial"/>
          <w:sz w:val="22"/>
          <w:szCs w:val="22"/>
        </w:rPr>
        <w:t xml:space="preserve"> e identificad</w:t>
      </w:r>
      <w:r w:rsidR="00DB0971" w:rsidRPr="003355B9">
        <w:rPr>
          <w:rFonts w:ascii="Arial" w:hAnsi="Arial" w:cs="Arial"/>
          <w:sz w:val="22"/>
          <w:szCs w:val="22"/>
        </w:rPr>
        <w:t>o</w:t>
      </w:r>
      <w:r w:rsidR="009C01FC" w:rsidRPr="003355B9">
        <w:rPr>
          <w:rFonts w:ascii="Arial" w:hAnsi="Arial" w:cs="Arial"/>
          <w:sz w:val="22"/>
          <w:szCs w:val="22"/>
        </w:rPr>
        <w:t xml:space="preserve"> en el plan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C569BC" w:rsidRPr="003355B9">
        <w:rPr>
          <w:rFonts w:ascii="Arial" w:hAnsi="Arial" w:cs="Arial"/>
          <w:sz w:val="22"/>
          <w:szCs w:val="22"/>
        </w:rPr>
        <w:t xml:space="preserve">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 tendencias de cambi</w:t>
      </w:r>
      <w:r w:rsidR="00DB0971" w:rsidRPr="003355B9">
        <w:rPr>
          <w:rFonts w:ascii="Arial" w:hAnsi="Arial" w:cs="Arial"/>
          <w:sz w:val="22"/>
          <w:szCs w:val="22"/>
        </w:rPr>
        <w:t>o</w:t>
      </w:r>
      <w:r w:rsidR="009C01FC" w:rsidRPr="003355B9">
        <w:rPr>
          <w:rFonts w:ascii="Arial" w:hAnsi="Arial" w:cs="Arial"/>
          <w:sz w:val="22"/>
          <w:szCs w:val="22"/>
        </w:rPr>
        <w:t xml:space="preserve"> de us</w:t>
      </w:r>
      <w:r w:rsidR="00DB0971" w:rsidRPr="003355B9">
        <w:rPr>
          <w:rFonts w:ascii="Arial" w:hAnsi="Arial" w:cs="Arial"/>
          <w:sz w:val="22"/>
          <w:szCs w:val="22"/>
        </w:rPr>
        <w:t>o</w:t>
      </w:r>
      <w:r w:rsidR="009C01FC" w:rsidRPr="003355B9">
        <w:rPr>
          <w:rFonts w:ascii="Arial" w:hAnsi="Arial" w:cs="Arial"/>
          <w:sz w:val="22"/>
          <w:szCs w:val="22"/>
        </w:rPr>
        <w:t xml:space="preserve"> de suel</w:t>
      </w:r>
      <w:r w:rsidR="00DB0971" w:rsidRPr="003355B9">
        <w:rPr>
          <w:rFonts w:ascii="Arial" w:hAnsi="Arial" w:cs="Arial"/>
          <w:sz w:val="22"/>
          <w:szCs w:val="22"/>
        </w:rPr>
        <w:t>o</w:t>
      </w:r>
      <w:r w:rsidR="009C01FC" w:rsidRPr="003355B9">
        <w:rPr>
          <w:rFonts w:ascii="Arial" w:hAnsi="Arial" w:cs="Arial"/>
          <w:sz w:val="22"/>
          <w:szCs w:val="22"/>
        </w:rPr>
        <w:t>, sujet</w:t>
      </w:r>
      <w:r w:rsidR="00DB0971" w:rsidRPr="003355B9">
        <w:rPr>
          <w:rFonts w:ascii="Arial" w:hAnsi="Arial" w:cs="Arial"/>
          <w:sz w:val="22"/>
          <w:szCs w:val="22"/>
        </w:rPr>
        <w:t>o</w:t>
      </w:r>
      <w:r w:rsidR="009C01FC" w:rsidRPr="003355B9">
        <w:rPr>
          <w:rFonts w:ascii="Arial" w:hAnsi="Arial" w:cs="Arial"/>
          <w:sz w:val="22"/>
          <w:szCs w:val="22"/>
        </w:rPr>
        <w:t xml:space="preserve"> a p</w:t>
      </w:r>
      <w:r w:rsidR="00DB0971" w:rsidRPr="003355B9">
        <w:rPr>
          <w:rFonts w:ascii="Arial" w:hAnsi="Arial" w:cs="Arial"/>
          <w:sz w:val="22"/>
          <w:szCs w:val="22"/>
        </w:rPr>
        <w:t>o</w:t>
      </w:r>
      <w:r w:rsidR="009C01FC" w:rsidRPr="003355B9">
        <w:rPr>
          <w:rFonts w:ascii="Arial" w:hAnsi="Arial" w:cs="Arial"/>
          <w:sz w:val="22"/>
          <w:szCs w:val="22"/>
        </w:rPr>
        <w:t xml:space="preserve">líticas y </w:t>
      </w:r>
      <w:r w:rsidR="007119F7" w:rsidRPr="003355B9">
        <w:rPr>
          <w:rFonts w:ascii="Arial" w:hAnsi="Arial" w:cs="Arial"/>
          <w:sz w:val="22"/>
          <w:szCs w:val="22"/>
        </w:rPr>
        <w:t>acciones</w:t>
      </w:r>
      <w:r w:rsidR="009C01FC" w:rsidRPr="003355B9">
        <w:rPr>
          <w:rFonts w:ascii="Arial" w:hAnsi="Arial" w:cs="Arial"/>
          <w:sz w:val="22"/>
          <w:szCs w:val="22"/>
        </w:rPr>
        <w:t xml:space="preserve"> de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A616EC" w:rsidRPr="003355B9" w:rsidRDefault="00A616EC" w:rsidP="00785576">
      <w:pPr>
        <w:tabs>
          <w:tab w:val="left" w:pos="0"/>
          <w:tab w:val="num" w:pos="1440"/>
        </w:tabs>
        <w:autoSpaceDE w:val="0"/>
        <w:autoSpaceDN w:val="0"/>
        <w:adjustRightInd w:val="0"/>
        <w:jc w:val="both"/>
        <w:rPr>
          <w:rFonts w:ascii="Arial" w:hAnsi="Arial" w:cs="Arial"/>
          <w:sz w:val="22"/>
          <w:szCs w:val="22"/>
        </w:rPr>
      </w:pPr>
    </w:p>
    <w:p w:rsidR="00C3013C" w:rsidRPr="003355B9" w:rsidRDefault="00C3013C" w:rsidP="00C3013C">
      <w:pPr>
        <w:jc w:val="both"/>
        <w:rPr>
          <w:rFonts w:ascii="Arial" w:hAnsi="Arial" w:cs="Arial"/>
          <w:bCs/>
          <w:i/>
          <w:sz w:val="22"/>
          <w:szCs w:val="22"/>
        </w:rPr>
      </w:pPr>
      <w:r w:rsidRPr="003355B9">
        <w:rPr>
          <w:rFonts w:ascii="Arial" w:hAnsi="Arial" w:cs="Arial"/>
          <w:bCs/>
          <w:i/>
          <w:sz w:val="22"/>
          <w:szCs w:val="22"/>
        </w:rPr>
        <w:t>(REFORMADA, P.O. 03 DE DICIEMBRE DE 2010)</w:t>
      </w:r>
    </w:p>
    <w:p w:rsidR="00C3013C" w:rsidRPr="003355B9" w:rsidRDefault="0069550F" w:rsidP="00C3013C">
      <w:pPr>
        <w:jc w:val="both"/>
        <w:rPr>
          <w:rFonts w:ascii="Arial" w:hAnsi="Arial" w:cs="Arial"/>
          <w:bCs/>
          <w:sz w:val="22"/>
          <w:szCs w:val="22"/>
          <w:lang w:val="es-MX"/>
        </w:rPr>
      </w:pPr>
      <w:r w:rsidRPr="003355B9">
        <w:rPr>
          <w:rFonts w:ascii="Arial" w:hAnsi="Arial" w:cs="Arial"/>
          <w:bCs/>
          <w:sz w:val="22"/>
          <w:szCs w:val="22"/>
        </w:rPr>
        <w:t xml:space="preserve">LXVIII. </w:t>
      </w:r>
      <w:r w:rsidR="00C3013C" w:rsidRPr="003355B9">
        <w:rPr>
          <w:rFonts w:ascii="Arial" w:hAnsi="Arial" w:cs="Arial"/>
          <w:bCs/>
          <w:sz w:val="22"/>
          <w:szCs w:val="22"/>
          <w:lang w:val="es-MX"/>
        </w:rPr>
        <w:t>Zona metropolitana: Conjunto de dos o más municipios donde se localiza una ciudad de cincuenta mil o más habitantes, cuya área urbana, funciones y actividades rebasan el límite del Municipio que originalmente la contenía, incorporando como parte de sí misma o de su área de influencia directa a municipios vecinos, con los que mantiene un alto grado de integración socioeconómica.</w:t>
      </w:r>
    </w:p>
    <w:p w:rsidR="009C01FC" w:rsidRPr="003355B9" w:rsidRDefault="009C01FC" w:rsidP="00C3013C">
      <w:pPr>
        <w:tabs>
          <w:tab w:val="left" w:pos="0"/>
        </w:tabs>
        <w:autoSpaceDE w:val="0"/>
        <w:autoSpaceDN w:val="0"/>
        <w:adjustRightInd w:val="0"/>
        <w:jc w:val="both"/>
        <w:rPr>
          <w:rFonts w:ascii="Arial" w:hAnsi="Arial" w:cs="Arial"/>
          <w:b/>
          <w:sz w:val="22"/>
          <w:szCs w:val="22"/>
          <w:lang w:val="es-MX"/>
        </w:rPr>
      </w:pPr>
    </w:p>
    <w:p w:rsidR="004C6AE5" w:rsidRPr="003355B9" w:rsidRDefault="0069550F"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LXIX. </w:t>
      </w:r>
      <w:r w:rsidR="007C75B2" w:rsidRPr="003355B9">
        <w:rPr>
          <w:rFonts w:ascii="Arial" w:hAnsi="Arial" w:cs="Arial"/>
          <w:sz w:val="22"/>
          <w:szCs w:val="22"/>
        </w:rPr>
        <w:t>Zonificación</w:t>
      </w:r>
      <w:r w:rsidR="009C01FC" w:rsidRPr="003355B9">
        <w:rPr>
          <w:rFonts w:ascii="Arial" w:hAnsi="Arial" w:cs="Arial"/>
          <w:sz w:val="22"/>
          <w:szCs w:val="22"/>
        </w:rPr>
        <w:t xml:space="preserve">: la </w:t>
      </w:r>
      <w:r w:rsidR="007C75B2" w:rsidRPr="003355B9">
        <w:rPr>
          <w:rFonts w:ascii="Arial" w:hAnsi="Arial" w:cs="Arial"/>
          <w:sz w:val="22"/>
          <w:szCs w:val="22"/>
        </w:rPr>
        <w:t>determinación</w:t>
      </w:r>
      <w:r w:rsidR="009C01FC" w:rsidRPr="003355B9">
        <w:rPr>
          <w:rFonts w:ascii="Arial" w:hAnsi="Arial" w:cs="Arial"/>
          <w:sz w:val="22"/>
          <w:szCs w:val="22"/>
        </w:rPr>
        <w:t xml:space="preserve"> de las áreas que integran y delimitan un centr</w:t>
      </w:r>
      <w:r w:rsidR="00DB0971" w:rsidRPr="003355B9">
        <w:rPr>
          <w:rFonts w:ascii="Arial" w:hAnsi="Arial" w:cs="Arial"/>
          <w:sz w:val="22"/>
          <w:szCs w:val="22"/>
        </w:rPr>
        <w:t>o</w:t>
      </w:r>
      <w:r w:rsidR="009C01FC" w:rsidRPr="003355B9">
        <w:rPr>
          <w:rFonts w:ascii="Arial" w:hAnsi="Arial" w:cs="Arial"/>
          <w:sz w:val="22"/>
          <w:szCs w:val="22"/>
        </w:rPr>
        <w:t xml:space="preserve"> de </w:t>
      </w:r>
      <w:r w:rsidR="007C75B2" w:rsidRPr="003355B9">
        <w:rPr>
          <w:rFonts w:ascii="Arial" w:hAnsi="Arial" w:cs="Arial"/>
          <w:sz w:val="22"/>
          <w:szCs w:val="22"/>
        </w:rPr>
        <w:t>población</w:t>
      </w:r>
      <w:r w:rsidR="009C01FC" w:rsidRPr="003355B9">
        <w:rPr>
          <w:rFonts w:ascii="Arial" w:hAnsi="Arial" w:cs="Arial"/>
          <w:sz w:val="22"/>
          <w:szCs w:val="22"/>
        </w:rPr>
        <w:t>; sus</w:t>
      </w:r>
      <w:r w:rsidR="00C569BC" w:rsidRPr="003355B9">
        <w:rPr>
          <w:rFonts w:ascii="Arial" w:hAnsi="Arial" w:cs="Arial"/>
          <w:sz w:val="22"/>
          <w:szCs w:val="22"/>
        </w:rPr>
        <w:t xml:space="preserve"> </w:t>
      </w:r>
      <w:r w:rsidR="009C01FC" w:rsidRPr="003355B9">
        <w:rPr>
          <w:rFonts w:ascii="Arial" w:hAnsi="Arial" w:cs="Arial"/>
          <w:sz w:val="22"/>
          <w:szCs w:val="22"/>
        </w:rPr>
        <w:t>apr</w:t>
      </w:r>
      <w:r w:rsidR="00DB0971" w:rsidRPr="003355B9">
        <w:rPr>
          <w:rFonts w:ascii="Arial" w:hAnsi="Arial" w:cs="Arial"/>
          <w:sz w:val="22"/>
          <w:szCs w:val="22"/>
        </w:rPr>
        <w:t>o</w:t>
      </w:r>
      <w:r w:rsidR="009C01FC" w:rsidRPr="003355B9">
        <w:rPr>
          <w:rFonts w:ascii="Arial" w:hAnsi="Arial" w:cs="Arial"/>
          <w:sz w:val="22"/>
          <w:szCs w:val="22"/>
        </w:rPr>
        <w:t>vechamient</w:t>
      </w:r>
      <w:r w:rsidR="00DB0971" w:rsidRPr="003355B9">
        <w:rPr>
          <w:rFonts w:ascii="Arial" w:hAnsi="Arial" w:cs="Arial"/>
          <w:sz w:val="22"/>
          <w:szCs w:val="22"/>
        </w:rPr>
        <w:t>o</w:t>
      </w:r>
      <w:r w:rsidR="009C01FC" w:rsidRPr="003355B9">
        <w:rPr>
          <w:rFonts w:ascii="Arial" w:hAnsi="Arial" w:cs="Arial"/>
          <w:sz w:val="22"/>
          <w:szCs w:val="22"/>
        </w:rPr>
        <w:t>s pred</w:t>
      </w:r>
      <w:r w:rsidR="00DB0971" w:rsidRPr="003355B9">
        <w:rPr>
          <w:rFonts w:ascii="Arial" w:hAnsi="Arial" w:cs="Arial"/>
          <w:sz w:val="22"/>
          <w:szCs w:val="22"/>
        </w:rPr>
        <w:t>o</w:t>
      </w:r>
      <w:r w:rsidR="009C01FC" w:rsidRPr="003355B9">
        <w:rPr>
          <w:rFonts w:ascii="Arial" w:hAnsi="Arial" w:cs="Arial"/>
          <w:sz w:val="22"/>
          <w:szCs w:val="22"/>
        </w:rPr>
        <w:t>minantes y las reservas, us</w:t>
      </w:r>
      <w:r w:rsidR="00DB0971" w:rsidRPr="003355B9">
        <w:rPr>
          <w:rFonts w:ascii="Arial" w:hAnsi="Arial" w:cs="Arial"/>
          <w:sz w:val="22"/>
          <w:szCs w:val="22"/>
        </w:rPr>
        <w:t>o</w:t>
      </w:r>
      <w:r w:rsidR="009C01FC" w:rsidRPr="003355B9">
        <w:rPr>
          <w:rFonts w:ascii="Arial" w:hAnsi="Arial" w:cs="Arial"/>
          <w:sz w:val="22"/>
          <w:szCs w:val="22"/>
        </w:rPr>
        <w:t>s y destin</w:t>
      </w:r>
      <w:r w:rsidR="00DB0971" w:rsidRPr="003355B9">
        <w:rPr>
          <w:rFonts w:ascii="Arial" w:hAnsi="Arial" w:cs="Arial"/>
          <w:sz w:val="22"/>
          <w:szCs w:val="22"/>
        </w:rPr>
        <w:t>o</w:t>
      </w:r>
      <w:r w:rsidR="009C01FC" w:rsidRPr="003355B9">
        <w:rPr>
          <w:rFonts w:ascii="Arial" w:hAnsi="Arial" w:cs="Arial"/>
          <w:sz w:val="22"/>
          <w:szCs w:val="22"/>
        </w:rPr>
        <w:t>s,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la </w:t>
      </w:r>
      <w:r w:rsidR="007C75B2" w:rsidRPr="003355B9">
        <w:rPr>
          <w:rFonts w:ascii="Arial" w:hAnsi="Arial" w:cs="Arial"/>
          <w:sz w:val="22"/>
          <w:szCs w:val="22"/>
        </w:rPr>
        <w:t>delimitación</w:t>
      </w:r>
      <w:r w:rsidR="009C01FC" w:rsidRPr="003355B9">
        <w:rPr>
          <w:rFonts w:ascii="Arial" w:hAnsi="Arial" w:cs="Arial"/>
          <w:sz w:val="22"/>
          <w:szCs w:val="22"/>
        </w:rPr>
        <w:t xml:space="preserve"> de las áreas de </w:t>
      </w:r>
      <w:r w:rsidR="007C75B2" w:rsidRPr="003355B9">
        <w:rPr>
          <w:rFonts w:ascii="Arial" w:hAnsi="Arial" w:cs="Arial"/>
          <w:sz w:val="22"/>
          <w:szCs w:val="22"/>
        </w:rPr>
        <w:t>conservación</w:t>
      </w:r>
      <w:r w:rsidR="009C01FC" w:rsidRPr="003355B9">
        <w:rPr>
          <w:rFonts w:ascii="Arial" w:hAnsi="Arial" w:cs="Arial"/>
          <w:sz w:val="22"/>
          <w:szCs w:val="22"/>
        </w:rPr>
        <w:t>,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y crecimient</w:t>
      </w:r>
      <w:r w:rsidR="00DB0971" w:rsidRPr="003355B9">
        <w:rPr>
          <w:rFonts w:ascii="Arial" w:hAnsi="Arial" w:cs="Arial"/>
          <w:sz w:val="22"/>
          <w:szCs w:val="22"/>
        </w:rPr>
        <w:t>o</w:t>
      </w:r>
      <w:r w:rsidR="009C01FC" w:rsidRPr="003355B9">
        <w:rPr>
          <w:rFonts w:ascii="Arial" w:hAnsi="Arial" w:cs="Arial"/>
          <w:sz w:val="22"/>
          <w:szCs w:val="22"/>
        </w:rPr>
        <w:t xml:space="preserve"> del mism</w:t>
      </w:r>
      <w:r w:rsidR="00DB0971" w:rsidRPr="003355B9">
        <w:rPr>
          <w:rFonts w:ascii="Arial" w:hAnsi="Arial" w:cs="Arial"/>
          <w:sz w:val="22"/>
          <w:szCs w:val="22"/>
        </w:rPr>
        <w:t>o</w:t>
      </w:r>
      <w:r w:rsidR="009C01FC" w:rsidRPr="003355B9">
        <w:rPr>
          <w:rFonts w:ascii="Arial" w:hAnsi="Arial" w:cs="Arial"/>
          <w:sz w:val="22"/>
          <w:szCs w:val="22"/>
        </w:rPr>
        <w:t>.</w:t>
      </w:r>
    </w:p>
    <w:p w:rsidR="004C6AE5" w:rsidRPr="003355B9" w:rsidRDefault="004C6AE5" w:rsidP="00785576">
      <w:pPr>
        <w:tabs>
          <w:tab w:val="left" w:pos="0"/>
        </w:tabs>
        <w:autoSpaceDE w:val="0"/>
        <w:autoSpaceDN w:val="0"/>
        <w:adjustRightInd w:val="0"/>
        <w:jc w:val="both"/>
        <w:rPr>
          <w:rFonts w:ascii="Arial" w:hAnsi="Arial" w:cs="Arial"/>
          <w:sz w:val="22"/>
          <w:szCs w:val="22"/>
        </w:rPr>
      </w:pPr>
    </w:p>
    <w:p w:rsidR="0081549E" w:rsidRPr="003355B9" w:rsidRDefault="0081549E" w:rsidP="00785576">
      <w:pPr>
        <w:tabs>
          <w:tab w:val="left" w:pos="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center"/>
        <w:rPr>
          <w:rFonts w:ascii="Arial" w:hAnsi="Arial" w:cs="Arial"/>
          <w:b/>
          <w:sz w:val="22"/>
          <w:szCs w:val="22"/>
        </w:rPr>
      </w:pPr>
      <w:r w:rsidRPr="003355B9">
        <w:rPr>
          <w:rFonts w:ascii="Arial" w:hAnsi="Arial" w:cs="Arial"/>
          <w:b/>
          <w:sz w:val="22"/>
          <w:szCs w:val="22"/>
        </w:rPr>
        <w:t>TÍTUL</w:t>
      </w:r>
      <w:r w:rsidR="00DB0971" w:rsidRPr="003355B9">
        <w:rPr>
          <w:rFonts w:ascii="Arial" w:hAnsi="Arial" w:cs="Arial"/>
          <w:b/>
          <w:sz w:val="22"/>
          <w:szCs w:val="22"/>
        </w:rPr>
        <w:t>O</w:t>
      </w:r>
      <w:r w:rsidRPr="003355B9">
        <w:rPr>
          <w:rFonts w:ascii="Arial" w:hAnsi="Arial" w:cs="Arial"/>
          <w:b/>
          <w:sz w:val="22"/>
          <w:szCs w:val="22"/>
        </w:rPr>
        <w:t xml:space="preserve"> SEGUND</w:t>
      </w:r>
      <w:r w:rsidR="00DB0971" w:rsidRPr="003355B9">
        <w:rPr>
          <w:rFonts w:ascii="Arial" w:hAnsi="Arial" w:cs="Arial"/>
          <w:b/>
          <w:sz w:val="22"/>
          <w:szCs w:val="22"/>
        </w:rPr>
        <w:t>O</w:t>
      </w:r>
    </w:p>
    <w:p w:rsidR="004C6AE5" w:rsidRPr="003355B9" w:rsidRDefault="009C01FC" w:rsidP="00785576">
      <w:pPr>
        <w:tabs>
          <w:tab w:val="left" w:pos="0"/>
          <w:tab w:val="left" w:pos="5760"/>
        </w:tabs>
        <w:autoSpaceDE w:val="0"/>
        <w:autoSpaceDN w:val="0"/>
        <w:adjustRightInd w:val="0"/>
        <w:jc w:val="center"/>
        <w:rPr>
          <w:rFonts w:ascii="Arial" w:hAnsi="Arial" w:cs="Arial"/>
          <w:b/>
          <w:sz w:val="22"/>
          <w:szCs w:val="22"/>
        </w:rPr>
      </w:pPr>
      <w:r w:rsidRPr="003355B9">
        <w:rPr>
          <w:rFonts w:ascii="Arial" w:hAnsi="Arial" w:cs="Arial"/>
          <w:b/>
          <w:sz w:val="22"/>
          <w:szCs w:val="22"/>
        </w:rPr>
        <w:t>C</w:t>
      </w:r>
      <w:r w:rsidR="00DB0971" w:rsidRPr="003355B9">
        <w:rPr>
          <w:rFonts w:ascii="Arial" w:hAnsi="Arial" w:cs="Arial"/>
          <w:b/>
          <w:sz w:val="22"/>
          <w:szCs w:val="22"/>
        </w:rPr>
        <w:t>O</w:t>
      </w:r>
      <w:r w:rsidRPr="003355B9">
        <w:rPr>
          <w:rFonts w:ascii="Arial" w:hAnsi="Arial" w:cs="Arial"/>
          <w:b/>
          <w:sz w:val="22"/>
          <w:szCs w:val="22"/>
        </w:rPr>
        <w:t>NCURRENCIA Y C</w:t>
      </w:r>
      <w:r w:rsidR="00DB0971" w:rsidRPr="003355B9">
        <w:rPr>
          <w:rFonts w:ascii="Arial" w:hAnsi="Arial" w:cs="Arial"/>
          <w:b/>
          <w:sz w:val="22"/>
          <w:szCs w:val="22"/>
        </w:rPr>
        <w:t>OO</w:t>
      </w:r>
      <w:r w:rsidRPr="003355B9">
        <w:rPr>
          <w:rFonts w:ascii="Arial" w:hAnsi="Arial" w:cs="Arial"/>
          <w:b/>
          <w:sz w:val="22"/>
          <w:szCs w:val="22"/>
        </w:rPr>
        <w:t>RDINAC</w:t>
      </w:r>
      <w:r w:rsidR="005F2261" w:rsidRPr="003355B9">
        <w:rPr>
          <w:rFonts w:ascii="Arial" w:hAnsi="Arial" w:cs="Arial"/>
          <w:b/>
          <w:sz w:val="22"/>
          <w:szCs w:val="22"/>
        </w:rPr>
        <w:t>IÓN</w:t>
      </w:r>
      <w:r w:rsidRPr="003355B9">
        <w:rPr>
          <w:rFonts w:ascii="Arial" w:hAnsi="Arial" w:cs="Arial"/>
          <w:b/>
          <w:sz w:val="22"/>
          <w:szCs w:val="22"/>
        </w:rPr>
        <w:t xml:space="preserve"> DE LAS AUT</w:t>
      </w:r>
      <w:r w:rsidR="00DB0971" w:rsidRPr="003355B9">
        <w:rPr>
          <w:rFonts w:ascii="Arial" w:hAnsi="Arial" w:cs="Arial"/>
          <w:b/>
          <w:sz w:val="22"/>
          <w:szCs w:val="22"/>
        </w:rPr>
        <w:t>O</w:t>
      </w:r>
      <w:r w:rsidRPr="003355B9">
        <w:rPr>
          <w:rFonts w:ascii="Arial" w:hAnsi="Arial" w:cs="Arial"/>
          <w:b/>
          <w:sz w:val="22"/>
          <w:szCs w:val="22"/>
        </w:rPr>
        <w:t>RIDADES</w:t>
      </w:r>
    </w:p>
    <w:p w:rsidR="004C6AE5" w:rsidRPr="003355B9" w:rsidRDefault="009C01FC" w:rsidP="00785576">
      <w:pPr>
        <w:tabs>
          <w:tab w:val="left" w:pos="0"/>
          <w:tab w:val="left" w:pos="5760"/>
        </w:tabs>
        <w:autoSpaceDE w:val="0"/>
        <w:autoSpaceDN w:val="0"/>
        <w:adjustRightInd w:val="0"/>
        <w:jc w:val="center"/>
        <w:rPr>
          <w:rFonts w:ascii="Arial" w:hAnsi="Arial" w:cs="Arial"/>
          <w:b/>
          <w:sz w:val="22"/>
          <w:szCs w:val="22"/>
        </w:rPr>
      </w:pPr>
      <w:r w:rsidRPr="003355B9">
        <w:rPr>
          <w:rFonts w:ascii="Arial" w:hAnsi="Arial" w:cs="Arial"/>
          <w:b/>
          <w:sz w:val="22"/>
          <w:szCs w:val="22"/>
        </w:rPr>
        <w:t xml:space="preserve">Y </w:t>
      </w:r>
      <w:r w:rsidR="00DB0971" w:rsidRPr="003355B9">
        <w:rPr>
          <w:rFonts w:ascii="Arial" w:hAnsi="Arial" w:cs="Arial"/>
          <w:b/>
          <w:sz w:val="22"/>
          <w:szCs w:val="22"/>
        </w:rPr>
        <w:t>O</w:t>
      </w:r>
      <w:r w:rsidRPr="003355B9">
        <w:rPr>
          <w:rFonts w:ascii="Arial" w:hAnsi="Arial" w:cs="Arial"/>
          <w:b/>
          <w:sz w:val="22"/>
          <w:szCs w:val="22"/>
        </w:rPr>
        <w:t>RGANISM</w:t>
      </w:r>
      <w:r w:rsidR="00DB0971" w:rsidRPr="003355B9">
        <w:rPr>
          <w:rFonts w:ascii="Arial" w:hAnsi="Arial" w:cs="Arial"/>
          <w:b/>
          <w:sz w:val="22"/>
          <w:szCs w:val="22"/>
        </w:rPr>
        <w:t>O</w:t>
      </w:r>
      <w:r w:rsidRPr="003355B9">
        <w:rPr>
          <w:rFonts w:ascii="Arial" w:hAnsi="Arial" w:cs="Arial"/>
          <w:b/>
          <w:sz w:val="22"/>
          <w:szCs w:val="22"/>
        </w:rPr>
        <w:t>S AUXILIARES</w:t>
      </w:r>
    </w:p>
    <w:p w:rsidR="00FF62CF" w:rsidRPr="003355B9" w:rsidRDefault="00FF62CF" w:rsidP="00785576">
      <w:pPr>
        <w:tabs>
          <w:tab w:val="left" w:pos="0"/>
          <w:tab w:val="left" w:pos="5760"/>
        </w:tabs>
        <w:autoSpaceDE w:val="0"/>
        <w:autoSpaceDN w:val="0"/>
        <w:adjustRightInd w:val="0"/>
        <w:jc w:val="center"/>
        <w:rPr>
          <w:rFonts w:ascii="Arial" w:hAnsi="Arial" w:cs="Arial"/>
          <w:b/>
          <w:bCs/>
          <w:caps/>
          <w:sz w:val="22"/>
          <w:szCs w:val="22"/>
          <w:lang w:val="es-MX"/>
        </w:rPr>
      </w:pPr>
    </w:p>
    <w:p w:rsidR="0081549E" w:rsidRPr="003355B9" w:rsidRDefault="0081549E" w:rsidP="00785576">
      <w:pPr>
        <w:tabs>
          <w:tab w:val="left" w:pos="0"/>
          <w:tab w:val="left" w:pos="5760"/>
        </w:tabs>
        <w:autoSpaceDE w:val="0"/>
        <w:autoSpaceDN w:val="0"/>
        <w:adjustRightInd w:val="0"/>
        <w:jc w:val="center"/>
        <w:rPr>
          <w:rFonts w:ascii="Arial" w:hAnsi="Arial" w:cs="Arial"/>
          <w:b/>
          <w:bCs/>
          <w:caps/>
          <w:sz w:val="22"/>
          <w:szCs w:val="22"/>
          <w:lang w:val="es-MX"/>
        </w:rPr>
      </w:pPr>
    </w:p>
    <w:p w:rsidR="004C6AE5" w:rsidRPr="003355B9" w:rsidRDefault="009C01FC" w:rsidP="00785576">
      <w:pPr>
        <w:tabs>
          <w:tab w:val="left" w:pos="0"/>
          <w:tab w:val="left" w:pos="5760"/>
        </w:tabs>
        <w:autoSpaceDE w:val="0"/>
        <w:autoSpaceDN w:val="0"/>
        <w:adjustRightInd w:val="0"/>
        <w:jc w:val="center"/>
        <w:rPr>
          <w:rFonts w:ascii="Arial" w:hAnsi="Arial" w:cs="Arial"/>
          <w:b/>
          <w:bCs/>
          <w:caps/>
          <w:sz w:val="22"/>
          <w:szCs w:val="22"/>
          <w:lang w:val="es-MX"/>
        </w:rPr>
      </w:pPr>
      <w:r w:rsidRPr="003355B9">
        <w:rPr>
          <w:rFonts w:ascii="Arial" w:hAnsi="Arial" w:cs="Arial"/>
          <w:b/>
          <w:bCs/>
          <w:caps/>
          <w:sz w:val="22"/>
          <w:szCs w:val="22"/>
          <w:lang w:val="es-MX"/>
        </w:rPr>
        <w:t>Capítul</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 xml:space="preserve"> PRIMER</w:t>
      </w:r>
      <w:r w:rsidR="00DB0971" w:rsidRPr="003355B9">
        <w:rPr>
          <w:rFonts w:ascii="Arial" w:hAnsi="Arial" w:cs="Arial"/>
          <w:b/>
          <w:bCs/>
          <w:caps/>
          <w:sz w:val="22"/>
          <w:szCs w:val="22"/>
          <w:lang w:val="es-MX"/>
        </w:rPr>
        <w:t>O</w:t>
      </w:r>
    </w:p>
    <w:p w:rsidR="004C6AE5" w:rsidRPr="003355B9" w:rsidRDefault="009C01FC" w:rsidP="00785576">
      <w:pPr>
        <w:tabs>
          <w:tab w:val="left" w:pos="0"/>
          <w:tab w:val="left" w:pos="5760"/>
        </w:tabs>
        <w:autoSpaceDE w:val="0"/>
        <w:autoSpaceDN w:val="0"/>
        <w:adjustRightInd w:val="0"/>
        <w:jc w:val="center"/>
        <w:rPr>
          <w:rFonts w:ascii="Arial" w:hAnsi="Arial" w:cs="Arial"/>
          <w:b/>
          <w:bCs/>
          <w:caps/>
          <w:sz w:val="22"/>
          <w:szCs w:val="22"/>
          <w:lang w:val="es-MX"/>
        </w:rPr>
      </w:pPr>
      <w:r w:rsidRPr="003355B9">
        <w:rPr>
          <w:rFonts w:ascii="Arial" w:hAnsi="Arial" w:cs="Arial"/>
          <w:b/>
          <w:bCs/>
          <w:caps/>
          <w:sz w:val="22"/>
          <w:szCs w:val="22"/>
          <w:lang w:val="es-MX"/>
        </w:rPr>
        <w:t>De las Aut</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 xml:space="preserve">ridades y sus </w:t>
      </w:r>
      <w:r w:rsidR="00885899" w:rsidRPr="003355B9">
        <w:rPr>
          <w:rFonts w:ascii="Arial" w:hAnsi="Arial" w:cs="Arial"/>
          <w:b/>
          <w:bCs/>
          <w:caps/>
          <w:sz w:val="22"/>
          <w:szCs w:val="22"/>
          <w:lang w:val="es-MX"/>
        </w:rPr>
        <w:t>Atribuciones</w:t>
      </w:r>
    </w:p>
    <w:p w:rsidR="004C6AE5" w:rsidRPr="003355B9" w:rsidRDefault="004C6AE5" w:rsidP="00785576">
      <w:pPr>
        <w:tabs>
          <w:tab w:val="left" w:pos="0"/>
          <w:tab w:val="left" w:pos="5760"/>
        </w:tabs>
        <w:autoSpaceDE w:val="0"/>
        <w:autoSpaceDN w:val="0"/>
        <w:adjustRightInd w:val="0"/>
        <w:jc w:val="center"/>
        <w:rPr>
          <w:rFonts w:ascii="Arial" w:hAnsi="Arial" w:cs="Arial"/>
          <w:b/>
          <w:bCs/>
          <w:caps/>
          <w:sz w:val="22"/>
          <w:szCs w:val="22"/>
          <w:lang w:val="es-MX"/>
        </w:rPr>
      </w:pPr>
    </w:p>
    <w:p w:rsidR="0081549E" w:rsidRPr="003355B9" w:rsidRDefault="0081549E" w:rsidP="00785576">
      <w:pPr>
        <w:tabs>
          <w:tab w:val="left" w:pos="0"/>
          <w:tab w:val="left" w:pos="5760"/>
        </w:tabs>
        <w:autoSpaceDE w:val="0"/>
        <w:autoSpaceDN w:val="0"/>
        <w:adjustRightInd w:val="0"/>
        <w:jc w:val="center"/>
        <w:rPr>
          <w:rFonts w:ascii="Arial" w:hAnsi="Arial" w:cs="Arial"/>
          <w:b/>
          <w:bCs/>
          <w:caps/>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A9759E" w:rsidRPr="003355B9">
        <w:rPr>
          <w:rFonts w:ascii="Arial" w:hAnsi="Arial" w:cs="Arial"/>
          <w:b/>
          <w:bCs/>
          <w:sz w:val="22"/>
          <w:szCs w:val="22"/>
          <w:lang w:val="es-MX"/>
        </w:rPr>
        <w:t>6.</w:t>
      </w:r>
      <w:r w:rsidRPr="003355B9">
        <w:rPr>
          <w:rFonts w:ascii="Arial" w:hAnsi="Arial" w:cs="Arial"/>
          <w:sz w:val="22"/>
          <w:szCs w:val="22"/>
          <w:lang w:val="es-MX"/>
        </w:rPr>
        <w:t xml:space="preserve"> La </w:t>
      </w:r>
      <w:r w:rsidR="007C75B2" w:rsidRPr="003355B9">
        <w:rPr>
          <w:rFonts w:ascii="Arial" w:hAnsi="Arial" w:cs="Arial"/>
          <w:sz w:val="22"/>
          <w:szCs w:val="22"/>
          <w:lang w:val="es-MX"/>
        </w:rPr>
        <w:t>aplicación</w:t>
      </w:r>
      <w:r w:rsidRPr="003355B9">
        <w:rPr>
          <w:rFonts w:ascii="Arial" w:hAnsi="Arial" w:cs="Arial"/>
          <w:sz w:val="22"/>
          <w:szCs w:val="22"/>
          <w:lang w:val="es-MX"/>
        </w:rPr>
        <w:t xml:space="preserve"> y cumplimient</w:t>
      </w:r>
      <w:r w:rsidR="00DB0971" w:rsidRPr="003355B9">
        <w:rPr>
          <w:rFonts w:ascii="Arial" w:hAnsi="Arial" w:cs="Arial"/>
          <w:sz w:val="22"/>
          <w:szCs w:val="22"/>
          <w:lang w:val="es-MX"/>
        </w:rPr>
        <w:t>o</w:t>
      </w:r>
      <w:r w:rsidRPr="003355B9">
        <w:rPr>
          <w:rFonts w:ascii="Arial" w:hAnsi="Arial" w:cs="Arial"/>
          <w:sz w:val="22"/>
          <w:szCs w:val="22"/>
          <w:lang w:val="es-MX"/>
        </w:rPr>
        <w:t xml:space="preserve"> de esta </w:t>
      </w:r>
      <w:r w:rsidR="00B37A15" w:rsidRPr="003355B9">
        <w:rPr>
          <w:rFonts w:ascii="Arial" w:hAnsi="Arial" w:cs="Arial"/>
          <w:sz w:val="22"/>
          <w:szCs w:val="22"/>
          <w:lang w:val="es-MX"/>
        </w:rPr>
        <w:t>Ley</w:t>
      </w:r>
      <w:r w:rsidRPr="003355B9">
        <w:rPr>
          <w:rFonts w:ascii="Arial" w:hAnsi="Arial" w:cs="Arial"/>
          <w:sz w:val="22"/>
          <w:szCs w:val="22"/>
          <w:lang w:val="es-MX"/>
        </w:rPr>
        <w:t xml:space="preserve"> c</w:t>
      </w:r>
      <w:r w:rsidR="00DB0971" w:rsidRPr="003355B9">
        <w:rPr>
          <w:rFonts w:ascii="Arial" w:hAnsi="Arial" w:cs="Arial"/>
          <w:sz w:val="22"/>
          <w:szCs w:val="22"/>
          <w:lang w:val="es-MX"/>
        </w:rPr>
        <w:t>o</w:t>
      </w:r>
      <w:r w:rsidRPr="003355B9">
        <w:rPr>
          <w:rFonts w:ascii="Arial" w:hAnsi="Arial" w:cs="Arial"/>
          <w:sz w:val="22"/>
          <w:szCs w:val="22"/>
          <w:lang w:val="es-MX"/>
        </w:rPr>
        <w:t>rresp</w:t>
      </w:r>
      <w:r w:rsidR="00DB0971" w:rsidRPr="003355B9">
        <w:rPr>
          <w:rFonts w:ascii="Arial" w:hAnsi="Arial" w:cs="Arial"/>
          <w:sz w:val="22"/>
          <w:szCs w:val="22"/>
          <w:lang w:val="es-MX"/>
        </w:rPr>
        <w:t>o</w:t>
      </w:r>
      <w:r w:rsidRPr="003355B9">
        <w:rPr>
          <w:rFonts w:ascii="Arial" w:hAnsi="Arial" w:cs="Arial"/>
          <w:sz w:val="22"/>
          <w:szCs w:val="22"/>
          <w:lang w:val="es-MX"/>
        </w:rPr>
        <w:t>nde, en l</w:t>
      </w:r>
      <w:r w:rsidR="00DB0971" w:rsidRPr="003355B9">
        <w:rPr>
          <w:rFonts w:ascii="Arial" w:hAnsi="Arial" w:cs="Arial"/>
          <w:sz w:val="22"/>
          <w:szCs w:val="22"/>
          <w:lang w:val="es-MX"/>
        </w:rPr>
        <w:t>o</w:t>
      </w:r>
      <w:r w:rsidRPr="003355B9">
        <w:rPr>
          <w:rFonts w:ascii="Arial" w:hAnsi="Arial" w:cs="Arial"/>
          <w:sz w:val="22"/>
          <w:szCs w:val="22"/>
          <w:lang w:val="es-MX"/>
        </w:rPr>
        <w:t>s términ</w:t>
      </w:r>
      <w:r w:rsidR="00DB0971" w:rsidRPr="003355B9">
        <w:rPr>
          <w:rFonts w:ascii="Arial" w:hAnsi="Arial" w:cs="Arial"/>
          <w:sz w:val="22"/>
          <w:szCs w:val="22"/>
          <w:lang w:val="es-MX"/>
        </w:rPr>
        <w:t>o</w:t>
      </w:r>
      <w:r w:rsidRPr="003355B9">
        <w:rPr>
          <w:rFonts w:ascii="Arial" w:hAnsi="Arial" w:cs="Arial"/>
          <w:sz w:val="22"/>
          <w:szCs w:val="22"/>
          <w:lang w:val="es-MX"/>
        </w:rPr>
        <w:t>s que se establecen, a las siguientes aut</w:t>
      </w:r>
      <w:r w:rsidR="00DB0971" w:rsidRPr="003355B9">
        <w:rPr>
          <w:rFonts w:ascii="Arial" w:hAnsi="Arial" w:cs="Arial"/>
          <w:sz w:val="22"/>
          <w:szCs w:val="22"/>
          <w:lang w:val="es-MX"/>
        </w:rPr>
        <w:t>o</w:t>
      </w:r>
      <w:r w:rsidRPr="003355B9">
        <w:rPr>
          <w:rFonts w:ascii="Arial" w:hAnsi="Arial" w:cs="Arial"/>
          <w:sz w:val="22"/>
          <w:szCs w:val="22"/>
          <w:lang w:val="es-MX"/>
        </w:rPr>
        <w:t>ridades:</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 </w:t>
      </w:r>
      <w:r w:rsidR="00CD1AC1" w:rsidRPr="003355B9">
        <w:rPr>
          <w:rFonts w:ascii="Arial" w:hAnsi="Arial" w:cs="Arial"/>
          <w:sz w:val="22"/>
          <w:szCs w:val="22"/>
          <w:lang w:val="es-MX"/>
        </w:rPr>
        <w:t>El C</w:t>
      </w:r>
      <w:r w:rsidR="00DB0971" w:rsidRPr="003355B9">
        <w:rPr>
          <w:rFonts w:ascii="Arial" w:hAnsi="Arial" w:cs="Arial"/>
          <w:sz w:val="22"/>
          <w:szCs w:val="22"/>
          <w:lang w:val="es-MX"/>
        </w:rPr>
        <w:t>o</w:t>
      </w:r>
      <w:r w:rsidR="00CD1AC1" w:rsidRPr="003355B9">
        <w:rPr>
          <w:rFonts w:ascii="Arial" w:hAnsi="Arial" w:cs="Arial"/>
          <w:sz w:val="22"/>
          <w:szCs w:val="22"/>
          <w:lang w:val="es-MX"/>
        </w:rPr>
        <w:t>ngres</w:t>
      </w:r>
      <w:r w:rsidR="00DB0971" w:rsidRPr="003355B9">
        <w:rPr>
          <w:rFonts w:ascii="Arial" w:hAnsi="Arial" w:cs="Arial"/>
          <w:sz w:val="22"/>
          <w:szCs w:val="22"/>
          <w:lang w:val="es-MX"/>
        </w:rPr>
        <w:t>o</w:t>
      </w:r>
      <w:r w:rsidR="00CD1AC1" w:rsidRPr="003355B9">
        <w:rPr>
          <w:rFonts w:ascii="Arial" w:hAnsi="Arial" w:cs="Arial"/>
          <w:sz w:val="22"/>
          <w:szCs w:val="22"/>
          <w:lang w:val="es-MX"/>
        </w:rPr>
        <w:t xml:space="preserve"> de Estad</w:t>
      </w:r>
      <w:r w:rsidR="00DB0971" w:rsidRPr="003355B9">
        <w:rPr>
          <w:rFonts w:ascii="Arial" w:hAnsi="Arial" w:cs="Arial"/>
          <w:sz w:val="22"/>
          <w:szCs w:val="22"/>
          <w:lang w:val="es-MX"/>
        </w:rPr>
        <w:t>o</w:t>
      </w:r>
      <w:r w:rsidR="00CD1AC1" w:rsidRPr="003355B9">
        <w:rPr>
          <w:rFonts w:ascii="Arial" w:hAnsi="Arial" w:cs="Arial"/>
          <w:sz w:val="22"/>
          <w:szCs w:val="22"/>
          <w:lang w:val="es-MX"/>
        </w:rPr>
        <w:t>;</w:t>
      </w:r>
    </w:p>
    <w:p w:rsidR="00C71EA0" w:rsidRPr="003355B9" w:rsidRDefault="00C71EA0"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 </w:t>
      </w:r>
      <w:r w:rsidR="00FF62CF" w:rsidRPr="003355B9">
        <w:rPr>
          <w:rFonts w:ascii="Arial" w:hAnsi="Arial" w:cs="Arial"/>
          <w:sz w:val="22"/>
          <w:szCs w:val="22"/>
          <w:lang w:val="es-MX"/>
        </w:rPr>
        <w:t>El G</w:t>
      </w:r>
      <w:r w:rsidR="00DB0971" w:rsidRPr="003355B9">
        <w:rPr>
          <w:rFonts w:ascii="Arial" w:hAnsi="Arial" w:cs="Arial"/>
          <w:sz w:val="22"/>
          <w:szCs w:val="22"/>
          <w:lang w:val="es-MX"/>
        </w:rPr>
        <w:t>o</w:t>
      </w:r>
      <w:r w:rsidR="00FF62CF" w:rsidRPr="003355B9">
        <w:rPr>
          <w:rFonts w:ascii="Arial" w:hAnsi="Arial" w:cs="Arial"/>
          <w:sz w:val="22"/>
          <w:szCs w:val="22"/>
          <w:lang w:val="es-MX"/>
        </w:rPr>
        <w:t>bernad</w:t>
      </w:r>
      <w:r w:rsidR="00DB0971" w:rsidRPr="003355B9">
        <w:rPr>
          <w:rFonts w:ascii="Arial" w:hAnsi="Arial" w:cs="Arial"/>
          <w:sz w:val="22"/>
          <w:szCs w:val="22"/>
          <w:lang w:val="es-MX"/>
        </w:rPr>
        <w:t>o</w:t>
      </w:r>
      <w:r w:rsidR="00FF62CF" w:rsidRPr="003355B9">
        <w:rPr>
          <w:rFonts w:ascii="Arial" w:hAnsi="Arial" w:cs="Arial"/>
          <w:sz w:val="22"/>
          <w:szCs w:val="22"/>
          <w:lang w:val="es-MX"/>
        </w:rPr>
        <w:t>r del Estad</w:t>
      </w:r>
      <w:r w:rsidR="00DB0971" w:rsidRPr="003355B9">
        <w:rPr>
          <w:rFonts w:ascii="Arial" w:hAnsi="Arial" w:cs="Arial"/>
          <w:sz w:val="22"/>
          <w:szCs w:val="22"/>
          <w:lang w:val="es-MX"/>
        </w:rPr>
        <w:t>o</w:t>
      </w:r>
      <w:r w:rsidR="00FF62CF" w:rsidRPr="003355B9">
        <w:rPr>
          <w:rFonts w:ascii="Arial" w:hAnsi="Arial" w:cs="Arial"/>
          <w:sz w:val="22"/>
          <w:szCs w:val="22"/>
          <w:lang w:val="es-MX"/>
        </w:rPr>
        <w:t>;</w:t>
      </w:r>
    </w:p>
    <w:p w:rsidR="00C71EA0" w:rsidRPr="003355B9" w:rsidRDefault="00C71EA0"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4C6AE5" w:rsidRPr="003355B9" w:rsidRDefault="00F372DD"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III. </w:t>
      </w:r>
      <w:r w:rsidR="009C01FC" w:rsidRPr="003355B9">
        <w:rPr>
          <w:rFonts w:ascii="Arial" w:hAnsi="Arial" w:cs="Arial"/>
          <w:sz w:val="22"/>
          <w:szCs w:val="22"/>
          <w:lang w:val="es-MX"/>
        </w:rPr>
        <w:t>La Dependencia Estatal C</w:t>
      </w:r>
      <w:r w:rsidR="00DB0971" w:rsidRPr="003355B9">
        <w:rPr>
          <w:rFonts w:ascii="Arial" w:hAnsi="Arial" w:cs="Arial"/>
          <w:sz w:val="22"/>
          <w:szCs w:val="22"/>
          <w:lang w:val="es-MX"/>
        </w:rPr>
        <w:t>o</w:t>
      </w:r>
      <w:r w:rsidR="009C01FC" w:rsidRPr="003355B9">
        <w:rPr>
          <w:rFonts w:ascii="Arial" w:hAnsi="Arial" w:cs="Arial"/>
          <w:sz w:val="22"/>
          <w:szCs w:val="22"/>
          <w:lang w:val="es-MX"/>
        </w:rPr>
        <w:t>mpetente en materia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en l</w:t>
      </w:r>
      <w:r w:rsidR="00DB0971" w:rsidRPr="003355B9">
        <w:rPr>
          <w:rFonts w:ascii="Arial" w:hAnsi="Arial" w:cs="Arial"/>
          <w:sz w:val="22"/>
          <w:szCs w:val="22"/>
          <w:lang w:val="es-MX"/>
        </w:rPr>
        <w:t>o</w:t>
      </w:r>
      <w:r w:rsidR="009C01FC" w:rsidRPr="003355B9">
        <w:rPr>
          <w:rFonts w:ascii="Arial" w:hAnsi="Arial" w:cs="Arial"/>
          <w:sz w:val="22"/>
          <w:szCs w:val="22"/>
          <w:lang w:val="es-MX"/>
        </w:rPr>
        <w:t>s términ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de la </w:t>
      </w:r>
      <w:r w:rsidR="00B37A15" w:rsidRPr="003355B9">
        <w:rPr>
          <w:rFonts w:ascii="Arial" w:hAnsi="Arial" w:cs="Arial"/>
          <w:sz w:val="22"/>
          <w:szCs w:val="22"/>
          <w:lang w:val="es-MX"/>
        </w:rPr>
        <w:t>Ley</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rgáni</w:t>
      </w:r>
      <w:r w:rsidR="007B3A63" w:rsidRPr="003355B9">
        <w:rPr>
          <w:rFonts w:ascii="Arial" w:hAnsi="Arial" w:cs="Arial"/>
          <w:sz w:val="22"/>
          <w:szCs w:val="22"/>
          <w:lang w:val="es-MX"/>
        </w:rPr>
        <w:t xml:space="preserve">ca de la </w:t>
      </w:r>
      <w:r w:rsidR="007C75B2" w:rsidRPr="003355B9">
        <w:rPr>
          <w:rFonts w:ascii="Arial" w:hAnsi="Arial" w:cs="Arial"/>
          <w:sz w:val="22"/>
          <w:szCs w:val="22"/>
          <w:lang w:val="es-MX"/>
        </w:rPr>
        <w:t>Administración</w:t>
      </w:r>
      <w:r w:rsidR="007B3A63" w:rsidRPr="003355B9">
        <w:rPr>
          <w:rFonts w:ascii="Arial" w:hAnsi="Arial" w:cs="Arial"/>
          <w:sz w:val="22"/>
          <w:szCs w:val="22"/>
          <w:lang w:val="es-MX"/>
        </w:rPr>
        <w:t xml:space="preserve"> Pública y la </w:t>
      </w:r>
      <w:r w:rsidR="007C75B2" w:rsidRPr="003355B9">
        <w:rPr>
          <w:rFonts w:ascii="Arial" w:hAnsi="Arial" w:cs="Arial"/>
          <w:sz w:val="22"/>
          <w:szCs w:val="22"/>
          <w:lang w:val="es-MX"/>
        </w:rPr>
        <w:t>legislación</w:t>
      </w:r>
      <w:r w:rsidR="007B3A63" w:rsidRPr="003355B9">
        <w:rPr>
          <w:rFonts w:ascii="Arial" w:hAnsi="Arial" w:cs="Arial"/>
          <w:sz w:val="22"/>
          <w:szCs w:val="22"/>
          <w:lang w:val="es-MX"/>
        </w:rPr>
        <w:t xml:space="preserve"> aplicable;</w:t>
      </w:r>
    </w:p>
    <w:p w:rsidR="00C71EA0" w:rsidRPr="003355B9" w:rsidRDefault="00C71EA0"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IV. </w:t>
      </w:r>
      <w:r w:rsidR="003F7BE7" w:rsidRPr="003355B9">
        <w:rPr>
          <w:rFonts w:ascii="Arial" w:hAnsi="Arial" w:cs="Arial"/>
          <w:sz w:val="22"/>
          <w:szCs w:val="22"/>
          <w:lang w:val="es-MX"/>
        </w:rPr>
        <w:t>L</w:t>
      </w:r>
      <w:r w:rsidR="00DB0971" w:rsidRPr="003355B9">
        <w:rPr>
          <w:rFonts w:ascii="Arial" w:hAnsi="Arial" w:cs="Arial"/>
          <w:sz w:val="22"/>
          <w:szCs w:val="22"/>
          <w:lang w:val="es-MX"/>
        </w:rPr>
        <w:t>o</w:t>
      </w:r>
      <w:r w:rsidR="003F7BE7" w:rsidRPr="003355B9">
        <w:rPr>
          <w:rFonts w:ascii="Arial" w:hAnsi="Arial" w:cs="Arial"/>
          <w:sz w:val="22"/>
          <w:szCs w:val="22"/>
          <w:lang w:val="es-MX"/>
        </w:rPr>
        <w:t>s</w:t>
      </w:r>
      <w:r w:rsidR="00C569BC" w:rsidRPr="003355B9">
        <w:rPr>
          <w:rFonts w:ascii="Arial" w:hAnsi="Arial" w:cs="Arial"/>
          <w:sz w:val="22"/>
          <w:szCs w:val="22"/>
          <w:lang w:val="es-MX"/>
        </w:rPr>
        <w:t xml:space="preserve"> </w:t>
      </w:r>
      <w:r w:rsidR="003F7BE7" w:rsidRPr="003355B9">
        <w:rPr>
          <w:rFonts w:ascii="Arial" w:hAnsi="Arial" w:cs="Arial"/>
          <w:sz w:val="22"/>
          <w:szCs w:val="22"/>
          <w:lang w:val="es-MX"/>
        </w:rPr>
        <w:t>Municipi</w:t>
      </w:r>
      <w:r w:rsidR="00DB0971" w:rsidRPr="003355B9">
        <w:rPr>
          <w:rFonts w:ascii="Arial" w:hAnsi="Arial" w:cs="Arial"/>
          <w:sz w:val="22"/>
          <w:szCs w:val="22"/>
          <w:lang w:val="es-MX"/>
        </w:rPr>
        <w:t>o</w:t>
      </w:r>
      <w:r w:rsidR="003F7BE7" w:rsidRPr="003355B9">
        <w:rPr>
          <w:rFonts w:ascii="Arial" w:hAnsi="Arial" w:cs="Arial"/>
          <w:sz w:val="22"/>
          <w:szCs w:val="22"/>
          <w:lang w:val="es-MX"/>
        </w:rPr>
        <w:t>s</w:t>
      </w:r>
      <w:r w:rsidR="009C01FC" w:rsidRPr="003355B9">
        <w:rPr>
          <w:rFonts w:ascii="Arial" w:hAnsi="Arial" w:cs="Arial"/>
          <w:sz w:val="22"/>
          <w:szCs w:val="22"/>
          <w:lang w:val="es-MX"/>
        </w:rPr>
        <w:t>; y</w:t>
      </w:r>
    </w:p>
    <w:p w:rsidR="00C71EA0" w:rsidRPr="003355B9" w:rsidRDefault="00C71EA0" w:rsidP="00785576">
      <w:pPr>
        <w:tabs>
          <w:tab w:val="left" w:pos="0"/>
          <w:tab w:val="num" w:pos="1440"/>
          <w:tab w:val="left" w:pos="576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 </w:t>
      </w:r>
      <w:r w:rsidR="009C01FC" w:rsidRPr="003355B9">
        <w:rPr>
          <w:rFonts w:ascii="Arial" w:hAnsi="Arial" w:cs="Arial"/>
          <w:sz w:val="22"/>
          <w:szCs w:val="22"/>
          <w:lang w:val="es-MX"/>
        </w:rPr>
        <w:t>El Presidente Municipal.</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bCs/>
          <w:sz w:val="22"/>
          <w:szCs w:val="22"/>
          <w:lang w:val="es-MX"/>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A9759E" w:rsidRPr="003355B9">
        <w:rPr>
          <w:rFonts w:ascii="Arial" w:hAnsi="Arial" w:cs="Arial"/>
          <w:b/>
          <w:bCs/>
          <w:sz w:val="22"/>
          <w:szCs w:val="22"/>
          <w:lang w:val="es-MX"/>
        </w:rPr>
        <w:t>7.</w:t>
      </w:r>
      <w:r w:rsidR="00C569BC" w:rsidRPr="003355B9">
        <w:rPr>
          <w:rFonts w:ascii="Arial" w:hAnsi="Arial" w:cs="Arial"/>
          <w:bCs/>
          <w:sz w:val="22"/>
          <w:szCs w:val="22"/>
          <w:lang w:val="es-MX"/>
        </w:rPr>
        <w:t xml:space="preserve"> </w:t>
      </w:r>
      <w:r w:rsidRPr="003355B9">
        <w:rPr>
          <w:rFonts w:ascii="Arial" w:hAnsi="Arial" w:cs="Arial"/>
          <w:bCs/>
          <w:sz w:val="22"/>
          <w:szCs w:val="22"/>
          <w:lang w:val="es-MX"/>
        </w:rPr>
        <w:t>C</w:t>
      </w:r>
      <w:r w:rsidR="00DB0971" w:rsidRPr="003355B9">
        <w:rPr>
          <w:rFonts w:ascii="Arial" w:hAnsi="Arial" w:cs="Arial"/>
          <w:bCs/>
          <w:sz w:val="22"/>
          <w:szCs w:val="22"/>
          <w:lang w:val="es-MX"/>
        </w:rPr>
        <w:t>o</w:t>
      </w:r>
      <w:r w:rsidRPr="003355B9">
        <w:rPr>
          <w:rFonts w:ascii="Arial" w:hAnsi="Arial" w:cs="Arial"/>
          <w:bCs/>
          <w:sz w:val="22"/>
          <w:szCs w:val="22"/>
          <w:lang w:val="es-MX"/>
        </w:rPr>
        <w:t>rresp</w:t>
      </w:r>
      <w:r w:rsidR="00DB0971" w:rsidRPr="003355B9">
        <w:rPr>
          <w:rFonts w:ascii="Arial" w:hAnsi="Arial" w:cs="Arial"/>
          <w:bCs/>
          <w:sz w:val="22"/>
          <w:szCs w:val="22"/>
          <w:lang w:val="es-MX"/>
        </w:rPr>
        <w:t>o</w:t>
      </w:r>
      <w:r w:rsidRPr="003355B9">
        <w:rPr>
          <w:rFonts w:ascii="Arial" w:hAnsi="Arial" w:cs="Arial"/>
          <w:bCs/>
          <w:sz w:val="22"/>
          <w:szCs w:val="22"/>
          <w:lang w:val="es-MX"/>
        </w:rPr>
        <w:t>nde al C</w:t>
      </w:r>
      <w:r w:rsidR="00DB0971" w:rsidRPr="003355B9">
        <w:rPr>
          <w:rFonts w:ascii="Arial" w:hAnsi="Arial" w:cs="Arial"/>
          <w:bCs/>
          <w:sz w:val="22"/>
          <w:szCs w:val="22"/>
          <w:lang w:val="es-MX"/>
        </w:rPr>
        <w:t>o</w:t>
      </w:r>
      <w:r w:rsidRPr="003355B9">
        <w:rPr>
          <w:rFonts w:ascii="Arial" w:hAnsi="Arial" w:cs="Arial"/>
          <w:bCs/>
          <w:sz w:val="22"/>
          <w:szCs w:val="22"/>
          <w:lang w:val="es-MX"/>
        </w:rPr>
        <w:t>ngres</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del Estad</w:t>
      </w:r>
      <w:r w:rsidR="00DB0971" w:rsidRPr="003355B9">
        <w:rPr>
          <w:rFonts w:ascii="Arial" w:hAnsi="Arial" w:cs="Arial"/>
          <w:bCs/>
          <w:sz w:val="22"/>
          <w:szCs w:val="22"/>
          <w:lang w:val="es-MX"/>
        </w:rPr>
        <w:t>o</w:t>
      </w:r>
      <w:r w:rsidRPr="003355B9">
        <w:rPr>
          <w:rFonts w:ascii="Arial" w:hAnsi="Arial" w:cs="Arial"/>
          <w:bCs/>
          <w:sz w:val="22"/>
          <w:szCs w:val="22"/>
          <w:lang w:val="es-MX"/>
        </w:rPr>
        <w:t>:</w:t>
      </w:r>
    </w:p>
    <w:p w:rsidR="009C01FC" w:rsidRPr="003355B9" w:rsidRDefault="009C01FC" w:rsidP="00785576">
      <w:pPr>
        <w:tabs>
          <w:tab w:val="left" w:pos="0"/>
          <w:tab w:val="left" w:pos="5760"/>
        </w:tabs>
        <w:autoSpaceDE w:val="0"/>
        <w:autoSpaceDN w:val="0"/>
        <w:adjustRightInd w:val="0"/>
        <w:jc w:val="both"/>
        <w:rPr>
          <w:rFonts w:ascii="Arial" w:hAnsi="Arial" w:cs="Arial"/>
          <w:bCs/>
          <w:sz w:val="22"/>
          <w:szCs w:val="22"/>
          <w:lang w:val="es-MX"/>
        </w:rPr>
      </w:pPr>
    </w:p>
    <w:p w:rsidR="009C01FC" w:rsidRPr="003355B9" w:rsidRDefault="00F372DD" w:rsidP="00785576">
      <w:pPr>
        <w:tabs>
          <w:tab w:val="left" w:pos="0"/>
          <w:tab w:val="left" w:pos="5760"/>
        </w:tabs>
        <w:autoSpaceDE w:val="0"/>
        <w:autoSpaceDN w:val="0"/>
        <w:adjustRightInd w:val="0"/>
        <w:jc w:val="both"/>
        <w:rPr>
          <w:rFonts w:ascii="Arial" w:hAnsi="Arial" w:cs="Arial"/>
          <w:bCs/>
          <w:sz w:val="22"/>
          <w:szCs w:val="22"/>
          <w:lang w:val="es-MX"/>
        </w:rPr>
      </w:pPr>
      <w:r w:rsidRPr="003355B9">
        <w:rPr>
          <w:rFonts w:ascii="Arial" w:hAnsi="Arial" w:cs="Arial"/>
          <w:bCs/>
          <w:sz w:val="22"/>
          <w:szCs w:val="22"/>
          <w:lang w:val="es-MX"/>
        </w:rPr>
        <w:t xml:space="preserve">I. </w:t>
      </w:r>
      <w:r w:rsidR="008C5A93" w:rsidRPr="003355B9">
        <w:rPr>
          <w:rFonts w:ascii="Arial" w:hAnsi="Arial" w:cs="Arial"/>
          <w:bCs/>
          <w:sz w:val="22"/>
          <w:szCs w:val="22"/>
          <w:lang w:val="es-MX"/>
        </w:rPr>
        <w:t xml:space="preserve">Decretar </w:t>
      </w:r>
      <w:r w:rsidR="009C01FC" w:rsidRPr="003355B9">
        <w:rPr>
          <w:rFonts w:ascii="Arial" w:hAnsi="Arial" w:cs="Arial"/>
          <w:bCs/>
          <w:sz w:val="22"/>
          <w:szCs w:val="22"/>
          <w:lang w:val="es-MX"/>
        </w:rPr>
        <w:t xml:space="preserve">la </w:t>
      </w:r>
      <w:r w:rsidR="007C75B2" w:rsidRPr="003355B9">
        <w:rPr>
          <w:rFonts w:ascii="Arial" w:hAnsi="Arial" w:cs="Arial"/>
          <w:bCs/>
          <w:sz w:val="22"/>
          <w:szCs w:val="22"/>
          <w:lang w:val="es-MX"/>
        </w:rPr>
        <w:t>fundación</w:t>
      </w:r>
      <w:r w:rsidR="009C01FC" w:rsidRPr="003355B9">
        <w:rPr>
          <w:rFonts w:ascii="Arial" w:hAnsi="Arial" w:cs="Arial"/>
          <w:bCs/>
          <w:sz w:val="22"/>
          <w:szCs w:val="22"/>
          <w:lang w:val="es-MX"/>
        </w:rPr>
        <w:t xml:space="preserve"> de l</w:t>
      </w:r>
      <w:r w:rsidR="00DB0971" w:rsidRPr="003355B9">
        <w:rPr>
          <w:rFonts w:ascii="Arial" w:hAnsi="Arial" w:cs="Arial"/>
          <w:bCs/>
          <w:sz w:val="22"/>
          <w:szCs w:val="22"/>
          <w:lang w:val="es-MX"/>
        </w:rPr>
        <w:t>o</w:t>
      </w:r>
      <w:r w:rsidR="009C01FC" w:rsidRPr="003355B9">
        <w:rPr>
          <w:rFonts w:ascii="Arial" w:hAnsi="Arial" w:cs="Arial"/>
          <w:bCs/>
          <w:sz w:val="22"/>
          <w:szCs w:val="22"/>
          <w:lang w:val="es-MX"/>
        </w:rPr>
        <w:t>s centr</w:t>
      </w:r>
      <w:r w:rsidR="00DB0971" w:rsidRPr="003355B9">
        <w:rPr>
          <w:rFonts w:ascii="Arial" w:hAnsi="Arial" w:cs="Arial"/>
          <w:bCs/>
          <w:sz w:val="22"/>
          <w:szCs w:val="22"/>
          <w:lang w:val="es-MX"/>
        </w:rPr>
        <w:t>o</w:t>
      </w:r>
      <w:r w:rsidR="009C01FC" w:rsidRPr="003355B9">
        <w:rPr>
          <w:rFonts w:ascii="Arial" w:hAnsi="Arial" w:cs="Arial"/>
          <w:bCs/>
          <w:sz w:val="22"/>
          <w:szCs w:val="22"/>
          <w:lang w:val="es-MX"/>
        </w:rPr>
        <w:t>s</w:t>
      </w:r>
      <w:r w:rsidR="008C5A93" w:rsidRPr="003355B9">
        <w:rPr>
          <w:rFonts w:ascii="Arial" w:hAnsi="Arial" w:cs="Arial"/>
          <w:bCs/>
          <w:sz w:val="22"/>
          <w:szCs w:val="22"/>
          <w:lang w:val="es-MX"/>
        </w:rPr>
        <w:t xml:space="preserve"> de </w:t>
      </w:r>
      <w:r w:rsidR="007C75B2" w:rsidRPr="003355B9">
        <w:rPr>
          <w:rFonts w:ascii="Arial" w:hAnsi="Arial" w:cs="Arial"/>
          <w:bCs/>
          <w:sz w:val="22"/>
          <w:szCs w:val="22"/>
          <w:lang w:val="es-MX"/>
        </w:rPr>
        <w:t>población</w:t>
      </w:r>
      <w:r w:rsidR="008C5A93" w:rsidRPr="003355B9">
        <w:rPr>
          <w:rFonts w:ascii="Arial" w:hAnsi="Arial" w:cs="Arial"/>
          <w:bCs/>
          <w:sz w:val="22"/>
          <w:szCs w:val="22"/>
          <w:lang w:val="es-MX"/>
        </w:rPr>
        <w:t>, a s</w:t>
      </w:r>
      <w:r w:rsidR="00DB0971" w:rsidRPr="003355B9">
        <w:rPr>
          <w:rFonts w:ascii="Arial" w:hAnsi="Arial" w:cs="Arial"/>
          <w:bCs/>
          <w:sz w:val="22"/>
          <w:szCs w:val="22"/>
          <w:lang w:val="es-MX"/>
        </w:rPr>
        <w:t>o</w:t>
      </w:r>
      <w:r w:rsidR="008C5A93" w:rsidRPr="003355B9">
        <w:rPr>
          <w:rFonts w:ascii="Arial" w:hAnsi="Arial" w:cs="Arial"/>
          <w:bCs/>
          <w:sz w:val="22"/>
          <w:szCs w:val="22"/>
          <w:lang w:val="es-MX"/>
        </w:rPr>
        <w:t>licitud del E</w:t>
      </w:r>
      <w:r w:rsidR="009C01FC" w:rsidRPr="003355B9">
        <w:rPr>
          <w:rFonts w:ascii="Arial" w:hAnsi="Arial" w:cs="Arial"/>
          <w:bCs/>
          <w:sz w:val="22"/>
          <w:szCs w:val="22"/>
          <w:lang w:val="es-MX"/>
        </w:rPr>
        <w:t>jecutiv</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del Estad</w:t>
      </w:r>
      <w:r w:rsidR="00DB0971" w:rsidRPr="003355B9">
        <w:rPr>
          <w:rFonts w:ascii="Arial" w:hAnsi="Arial" w:cs="Arial"/>
          <w:bCs/>
          <w:sz w:val="22"/>
          <w:szCs w:val="22"/>
          <w:lang w:val="es-MX"/>
        </w:rPr>
        <w:t>o</w:t>
      </w:r>
      <w:r w:rsidR="009C01FC" w:rsidRPr="003355B9">
        <w:rPr>
          <w:rFonts w:ascii="Arial" w:hAnsi="Arial" w:cs="Arial"/>
          <w:bCs/>
          <w:sz w:val="22"/>
          <w:szCs w:val="22"/>
          <w:lang w:val="es-MX"/>
        </w:rPr>
        <w:t>;</w:t>
      </w:r>
    </w:p>
    <w:p w:rsidR="00C71EA0" w:rsidRPr="003355B9" w:rsidRDefault="00C71EA0" w:rsidP="00785576">
      <w:pPr>
        <w:tabs>
          <w:tab w:val="left" w:pos="0"/>
          <w:tab w:val="num" w:pos="1440"/>
          <w:tab w:val="left" w:pos="5760"/>
        </w:tabs>
        <w:autoSpaceDE w:val="0"/>
        <w:autoSpaceDN w:val="0"/>
        <w:adjustRightInd w:val="0"/>
        <w:jc w:val="both"/>
        <w:rPr>
          <w:rFonts w:ascii="Arial" w:hAnsi="Arial" w:cs="Arial"/>
          <w:bCs/>
          <w:sz w:val="22"/>
          <w:szCs w:val="22"/>
          <w:lang w:val="es-MX"/>
        </w:rPr>
      </w:pPr>
    </w:p>
    <w:p w:rsidR="00412C10" w:rsidRPr="003355B9" w:rsidRDefault="00412C10" w:rsidP="00412C10">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F372DD" w:rsidP="00785576">
      <w:pPr>
        <w:tabs>
          <w:tab w:val="left" w:pos="0"/>
          <w:tab w:val="left" w:pos="5760"/>
        </w:tabs>
        <w:autoSpaceDE w:val="0"/>
        <w:autoSpaceDN w:val="0"/>
        <w:adjustRightInd w:val="0"/>
        <w:jc w:val="both"/>
        <w:rPr>
          <w:rFonts w:ascii="Arial" w:hAnsi="Arial" w:cs="Arial"/>
          <w:bCs/>
          <w:sz w:val="22"/>
          <w:szCs w:val="22"/>
          <w:lang w:val="es-MX"/>
        </w:rPr>
      </w:pPr>
      <w:r w:rsidRPr="003355B9">
        <w:rPr>
          <w:rFonts w:ascii="Arial" w:hAnsi="Arial" w:cs="Arial"/>
          <w:bCs/>
          <w:sz w:val="22"/>
          <w:szCs w:val="22"/>
          <w:lang w:val="es-MX"/>
        </w:rPr>
        <w:t xml:space="preserve">II. </w:t>
      </w:r>
      <w:r w:rsidR="009C01FC" w:rsidRPr="003355B9">
        <w:rPr>
          <w:rFonts w:ascii="Arial" w:hAnsi="Arial" w:cs="Arial"/>
          <w:bCs/>
          <w:sz w:val="22"/>
          <w:szCs w:val="22"/>
          <w:lang w:val="es-MX"/>
        </w:rPr>
        <w:t>Res</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lver </w:t>
      </w:r>
      <w:r w:rsidR="00412C10" w:rsidRPr="003355B9">
        <w:rPr>
          <w:rFonts w:ascii="Arial" w:hAnsi="Arial" w:cs="Arial"/>
          <w:bCs/>
          <w:sz w:val="22"/>
          <w:szCs w:val="22"/>
          <w:lang w:val="es-MX"/>
        </w:rPr>
        <w:t xml:space="preserve">las </w:t>
      </w:r>
      <w:r w:rsidR="009C01FC" w:rsidRPr="003355B9">
        <w:rPr>
          <w:rFonts w:ascii="Arial" w:hAnsi="Arial" w:cs="Arial"/>
          <w:bCs/>
          <w:sz w:val="22"/>
          <w:szCs w:val="22"/>
          <w:lang w:val="es-MX"/>
        </w:rPr>
        <w:t>c</w:t>
      </w:r>
      <w:r w:rsidR="00DB0971" w:rsidRPr="003355B9">
        <w:rPr>
          <w:rFonts w:ascii="Arial" w:hAnsi="Arial" w:cs="Arial"/>
          <w:bCs/>
          <w:sz w:val="22"/>
          <w:szCs w:val="22"/>
          <w:lang w:val="es-MX"/>
        </w:rPr>
        <w:t>o</w:t>
      </w:r>
      <w:r w:rsidR="009C01FC" w:rsidRPr="003355B9">
        <w:rPr>
          <w:rFonts w:ascii="Arial" w:hAnsi="Arial" w:cs="Arial"/>
          <w:bCs/>
          <w:sz w:val="22"/>
          <w:szCs w:val="22"/>
          <w:lang w:val="es-MX"/>
        </w:rPr>
        <w:t>ntr</w:t>
      </w:r>
      <w:r w:rsidR="00DB0971" w:rsidRPr="003355B9">
        <w:rPr>
          <w:rFonts w:ascii="Arial" w:hAnsi="Arial" w:cs="Arial"/>
          <w:bCs/>
          <w:sz w:val="22"/>
          <w:szCs w:val="22"/>
          <w:lang w:val="es-MX"/>
        </w:rPr>
        <w:t>o</w:t>
      </w:r>
      <w:r w:rsidR="009C01FC" w:rsidRPr="003355B9">
        <w:rPr>
          <w:rFonts w:ascii="Arial" w:hAnsi="Arial" w:cs="Arial"/>
          <w:bCs/>
          <w:sz w:val="22"/>
          <w:szCs w:val="22"/>
          <w:lang w:val="es-MX"/>
        </w:rPr>
        <w:t>versias y fijar l</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s </w:t>
      </w:r>
      <w:r w:rsidR="00B37A15" w:rsidRPr="003355B9">
        <w:rPr>
          <w:rFonts w:ascii="Arial" w:hAnsi="Arial" w:cs="Arial"/>
          <w:bCs/>
          <w:sz w:val="22"/>
          <w:szCs w:val="22"/>
          <w:lang w:val="es-MX"/>
        </w:rPr>
        <w:t>límites</w:t>
      </w:r>
      <w:r w:rsidR="009C01FC" w:rsidRPr="003355B9">
        <w:rPr>
          <w:rFonts w:ascii="Arial" w:hAnsi="Arial" w:cs="Arial"/>
          <w:bCs/>
          <w:sz w:val="22"/>
          <w:szCs w:val="22"/>
          <w:lang w:val="es-MX"/>
        </w:rPr>
        <w:t xml:space="preserve"> municipale</w:t>
      </w:r>
      <w:r w:rsidR="008C5A93" w:rsidRPr="003355B9">
        <w:rPr>
          <w:rFonts w:ascii="Arial" w:hAnsi="Arial" w:cs="Arial"/>
          <w:bCs/>
          <w:sz w:val="22"/>
          <w:szCs w:val="22"/>
          <w:lang w:val="es-MX"/>
        </w:rPr>
        <w:t>s y de l</w:t>
      </w:r>
      <w:r w:rsidR="00DB0971" w:rsidRPr="003355B9">
        <w:rPr>
          <w:rFonts w:ascii="Arial" w:hAnsi="Arial" w:cs="Arial"/>
          <w:bCs/>
          <w:sz w:val="22"/>
          <w:szCs w:val="22"/>
          <w:lang w:val="es-MX"/>
        </w:rPr>
        <w:t>o</w:t>
      </w:r>
      <w:r w:rsidR="008C5A93" w:rsidRPr="003355B9">
        <w:rPr>
          <w:rFonts w:ascii="Arial" w:hAnsi="Arial" w:cs="Arial"/>
          <w:bCs/>
          <w:sz w:val="22"/>
          <w:szCs w:val="22"/>
          <w:lang w:val="es-MX"/>
        </w:rPr>
        <w:t>s centr</w:t>
      </w:r>
      <w:r w:rsidR="00DB0971" w:rsidRPr="003355B9">
        <w:rPr>
          <w:rFonts w:ascii="Arial" w:hAnsi="Arial" w:cs="Arial"/>
          <w:bCs/>
          <w:sz w:val="22"/>
          <w:szCs w:val="22"/>
          <w:lang w:val="es-MX"/>
        </w:rPr>
        <w:t>o</w:t>
      </w:r>
      <w:r w:rsidR="008C5A93" w:rsidRPr="003355B9">
        <w:rPr>
          <w:rFonts w:ascii="Arial" w:hAnsi="Arial" w:cs="Arial"/>
          <w:bCs/>
          <w:sz w:val="22"/>
          <w:szCs w:val="22"/>
          <w:lang w:val="es-MX"/>
        </w:rPr>
        <w:t xml:space="preserve">s de </w:t>
      </w:r>
      <w:r w:rsidR="007C75B2" w:rsidRPr="003355B9">
        <w:rPr>
          <w:rFonts w:ascii="Arial" w:hAnsi="Arial" w:cs="Arial"/>
          <w:bCs/>
          <w:sz w:val="22"/>
          <w:szCs w:val="22"/>
          <w:lang w:val="es-MX"/>
        </w:rPr>
        <w:t>población</w:t>
      </w:r>
      <w:r w:rsidR="008C5A93" w:rsidRPr="003355B9">
        <w:rPr>
          <w:rFonts w:ascii="Arial" w:hAnsi="Arial" w:cs="Arial"/>
          <w:bCs/>
          <w:sz w:val="22"/>
          <w:szCs w:val="22"/>
          <w:lang w:val="es-MX"/>
        </w:rPr>
        <w:t>;</w:t>
      </w:r>
    </w:p>
    <w:p w:rsidR="00C71EA0" w:rsidRPr="003355B9" w:rsidRDefault="00C71EA0" w:rsidP="00785576">
      <w:pPr>
        <w:tabs>
          <w:tab w:val="left" w:pos="0"/>
          <w:tab w:val="num" w:pos="1440"/>
          <w:tab w:val="left" w:pos="5760"/>
        </w:tabs>
        <w:autoSpaceDE w:val="0"/>
        <w:autoSpaceDN w:val="0"/>
        <w:adjustRightInd w:val="0"/>
        <w:jc w:val="both"/>
        <w:rPr>
          <w:rFonts w:ascii="Arial" w:hAnsi="Arial" w:cs="Arial"/>
          <w:bCs/>
          <w:sz w:val="22"/>
          <w:szCs w:val="22"/>
          <w:lang w:val="es-MX"/>
        </w:rPr>
      </w:pPr>
    </w:p>
    <w:p w:rsidR="009C01FC" w:rsidRPr="003355B9" w:rsidRDefault="00F372DD" w:rsidP="00785576">
      <w:pPr>
        <w:tabs>
          <w:tab w:val="left" w:pos="0"/>
          <w:tab w:val="left" w:pos="5760"/>
        </w:tabs>
        <w:autoSpaceDE w:val="0"/>
        <w:autoSpaceDN w:val="0"/>
        <w:adjustRightInd w:val="0"/>
        <w:jc w:val="both"/>
        <w:rPr>
          <w:rFonts w:ascii="Arial" w:hAnsi="Arial" w:cs="Arial"/>
          <w:bCs/>
          <w:sz w:val="22"/>
          <w:szCs w:val="22"/>
          <w:lang w:val="es-MX"/>
        </w:rPr>
      </w:pPr>
      <w:r w:rsidRPr="003355B9">
        <w:rPr>
          <w:rFonts w:ascii="Arial" w:hAnsi="Arial" w:cs="Arial"/>
          <w:bCs/>
          <w:sz w:val="22"/>
          <w:szCs w:val="22"/>
          <w:lang w:val="es-MX"/>
        </w:rPr>
        <w:t xml:space="preserve">III. </w:t>
      </w:r>
      <w:r w:rsidR="009C01FC" w:rsidRPr="003355B9">
        <w:rPr>
          <w:rFonts w:ascii="Arial" w:hAnsi="Arial" w:cs="Arial"/>
          <w:bCs/>
          <w:sz w:val="22"/>
          <w:szCs w:val="22"/>
          <w:lang w:val="es-MX"/>
        </w:rPr>
        <w:t xml:space="preserve">Establecer </w:t>
      </w:r>
      <w:r w:rsidR="007B3A63" w:rsidRPr="003355B9">
        <w:rPr>
          <w:rFonts w:ascii="Arial" w:hAnsi="Arial" w:cs="Arial"/>
          <w:bCs/>
          <w:sz w:val="22"/>
          <w:szCs w:val="22"/>
          <w:lang w:val="es-MX"/>
        </w:rPr>
        <w:t>p</w:t>
      </w:r>
      <w:r w:rsidR="00DB0971" w:rsidRPr="003355B9">
        <w:rPr>
          <w:rFonts w:ascii="Arial" w:hAnsi="Arial" w:cs="Arial"/>
          <w:bCs/>
          <w:sz w:val="22"/>
          <w:szCs w:val="22"/>
          <w:lang w:val="es-MX"/>
        </w:rPr>
        <w:t>o</w:t>
      </w:r>
      <w:r w:rsidR="007B3A63" w:rsidRPr="003355B9">
        <w:rPr>
          <w:rFonts w:ascii="Arial" w:hAnsi="Arial" w:cs="Arial"/>
          <w:bCs/>
          <w:sz w:val="22"/>
          <w:szCs w:val="22"/>
          <w:lang w:val="es-MX"/>
        </w:rPr>
        <w:t>r medi</w:t>
      </w:r>
      <w:r w:rsidR="00DB0971" w:rsidRPr="003355B9">
        <w:rPr>
          <w:rFonts w:ascii="Arial" w:hAnsi="Arial" w:cs="Arial"/>
          <w:bCs/>
          <w:sz w:val="22"/>
          <w:szCs w:val="22"/>
          <w:lang w:val="es-MX"/>
        </w:rPr>
        <w:t>o</w:t>
      </w:r>
      <w:r w:rsidR="007B3A63" w:rsidRPr="003355B9">
        <w:rPr>
          <w:rFonts w:ascii="Arial" w:hAnsi="Arial" w:cs="Arial"/>
          <w:bCs/>
          <w:sz w:val="22"/>
          <w:szCs w:val="22"/>
          <w:lang w:val="es-MX"/>
        </w:rPr>
        <w:t xml:space="preserve"> de la Audit</w:t>
      </w:r>
      <w:r w:rsidR="00DB0971" w:rsidRPr="003355B9">
        <w:rPr>
          <w:rFonts w:ascii="Arial" w:hAnsi="Arial" w:cs="Arial"/>
          <w:bCs/>
          <w:sz w:val="22"/>
          <w:szCs w:val="22"/>
          <w:lang w:val="es-MX"/>
        </w:rPr>
        <w:t>o</w:t>
      </w:r>
      <w:r w:rsidR="007B3A63" w:rsidRPr="003355B9">
        <w:rPr>
          <w:rFonts w:ascii="Arial" w:hAnsi="Arial" w:cs="Arial"/>
          <w:bCs/>
          <w:sz w:val="22"/>
          <w:szCs w:val="22"/>
          <w:lang w:val="es-MX"/>
        </w:rPr>
        <w:t>ría Superi</w:t>
      </w:r>
      <w:r w:rsidR="00DB0971" w:rsidRPr="003355B9">
        <w:rPr>
          <w:rFonts w:ascii="Arial" w:hAnsi="Arial" w:cs="Arial"/>
          <w:bCs/>
          <w:sz w:val="22"/>
          <w:szCs w:val="22"/>
          <w:lang w:val="es-MX"/>
        </w:rPr>
        <w:t>o</w:t>
      </w:r>
      <w:r w:rsidR="007B3A63" w:rsidRPr="003355B9">
        <w:rPr>
          <w:rFonts w:ascii="Arial" w:hAnsi="Arial" w:cs="Arial"/>
          <w:bCs/>
          <w:sz w:val="22"/>
          <w:szCs w:val="22"/>
          <w:lang w:val="es-MX"/>
        </w:rPr>
        <w:t>r del Estad</w:t>
      </w:r>
      <w:r w:rsidR="00DB0971" w:rsidRPr="003355B9">
        <w:rPr>
          <w:rFonts w:ascii="Arial" w:hAnsi="Arial" w:cs="Arial"/>
          <w:bCs/>
          <w:sz w:val="22"/>
          <w:szCs w:val="22"/>
          <w:lang w:val="es-MX"/>
        </w:rPr>
        <w:t>o</w:t>
      </w:r>
      <w:r w:rsidR="007B3A63" w:rsidRPr="003355B9">
        <w:rPr>
          <w:rFonts w:ascii="Arial" w:hAnsi="Arial" w:cs="Arial"/>
          <w:bCs/>
          <w:sz w:val="22"/>
          <w:szCs w:val="22"/>
          <w:lang w:val="es-MX"/>
        </w:rPr>
        <w:t xml:space="preserve"> </w:t>
      </w:r>
      <w:r w:rsidR="009C01FC" w:rsidRPr="003355B9">
        <w:rPr>
          <w:rFonts w:ascii="Arial" w:hAnsi="Arial" w:cs="Arial"/>
          <w:bCs/>
          <w:sz w:val="22"/>
          <w:szCs w:val="22"/>
          <w:lang w:val="es-MX"/>
        </w:rPr>
        <w:t>pr</w:t>
      </w:r>
      <w:r w:rsidR="00DB0971" w:rsidRPr="003355B9">
        <w:rPr>
          <w:rFonts w:ascii="Arial" w:hAnsi="Arial" w:cs="Arial"/>
          <w:bCs/>
          <w:sz w:val="22"/>
          <w:szCs w:val="22"/>
          <w:lang w:val="es-MX"/>
        </w:rPr>
        <w:t>o</w:t>
      </w:r>
      <w:r w:rsidR="009C01FC" w:rsidRPr="003355B9">
        <w:rPr>
          <w:rFonts w:ascii="Arial" w:hAnsi="Arial" w:cs="Arial"/>
          <w:bCs/>
          <w:sz w:val="22"/>
          <w:szCs w:val="22"/>
          <w:lang w:val="es-MX"/>
        </w:rPr>
        <w:t>cedimient</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s de </w:t>
      </w:r>
      <w:r w:rsidR="00B37A15" w:rsidRPr="003355B9">
        <w:rPr>
          <w:rFonts w:ascii="Arial" w:hAnsi="Arial" w:cs="Arial"/>
          <w:bCs/>
          <w:sz w:val="22"/>
          <w:szCs w:val="22"/>
          <w:lang w:val="es-MX"/>
        </w:rPr>
        <w:t>audit</w:t>
      </w:r>
      <w:r w:rsidR="00DB0971" w:rsidRPr="003355B9">
        <w:rPr>
          <w:rFonts w:ascii="Arial" w:hAnsi="Arial" w:cs="Arial"/>
          <w:bCs/>
          <w:sz w:val="22"/>
          <w:szCs w:val="22"/>
          <w:lang w:val="es-MX"/>
        </w:rPr>
        <w:t>o</w:t>
      </w:r>
      <w:r w:rsidR="00B37A15" w:rsidRPr="003355B9">
        <w:rPr>
          <w:rFonts w:ascii="Arial" w:hAnsi="Arial" w:cs="Arial"/>
          <w:bCs/>
          <w:sz w:val="22"/>
          <w:szCs w:val="22"/>
          <w:lang w:val="es-MX"/>
        </w:rPr>
        <w:t>ría</w:t>
      </w:r>
      <w:r w:rsidR="009C01FC" w:rsidRPr="003355B9">
        <w:rPr>
          <w:rFonts w:ascii="Arial" w:hAnsi="Arial" w:cs="Arial"/>
          <w:bCs/>
          <w:sz w:val="22"/>
          <w:szCs w:val="22"/>
          <w:lang w:val="es-MX"/>
        </w:rPr>
        <w:t xml:space="preserve"> administrativa, </w:t>
      </w:r>
      <w:r w:rsidR="008C5A93" w:rsidRPr="003355B9">
        <w:rPr>
          <w:rFonts w:ascii="Arial" w:hAnsi="Arial" w:cs="Arial"/>
          <w:bCs/>
          <w:sz w:val="22"/>
          <w:szCs w:val="22"/>
          <w:lang w:val="es-MX"/>
        </w:rPr>
        <w:t>a fin de verificar en su cas</w:t>
      </w:r>
      <w:r w:rsidR="00DB0971" w:rsidRPr="003355B9">
        <w:rPr>
          <w:rFonts w:ascii="Arial" w:hAnsi="Arial" w:cs="Arial"/>
          <w:bCs/>
          <w:sz w:val="22"/>
          <w:szCs w:val="22"/>
          <w:lang w:val="es-MX"/>
        </w:rPr>
        <w:t>o</w:t>
      </w:r>
      <w:r w:rsidR="008C5A93" w:rsidRPr="003355B9">
        <w:rPr>
          <w:rFonts w:ascii="Arial" w:hAnsi="Arial" w:cs="Arial"/>
          <w:bCs/>
          <w:sz w:val="22"/>
          <w:szCs w:val="22"/>
          <w:lang w:val="es-MX"/>
        </w:rPr>
        <w:t xml:space="preserve"> </w:t>
      </w:r>
      <w:r w:rsidR="009C01FC" w:rsidRPr="003355B9">
        <w:rPr>
          <w:rFonts w:ascii="Arial" w:hAnsi="Arial" w:cs="Arial"/>
          <w:bCs/>
          <w:sz w:val="22"/>
          <w:szCs w:val="22"/>
          <w:lang w:val="es-MX"/>
        </w:rPr>
        <w:t>l</w:t>
      </w:r>
      <w:r w:rsidR="008C5A93" w:rsidRPr="003355B9">
        <w:rPr>
          <w:rFonts w:ascii="Arial" w:hAnsi="Arial" w:cs="Arial"/>
          <w:bCs/>
          <w:sz w:val="22"/>
          <w:szCs w:val="22"/>
          <w:lang w:val="es-MX"/>
        </w:rPr>
        <w:t xml:space="preserve">a </w:t>
      </w:r>
      <w:r w:rsidR="00DB0971" w:rsidRPr="003355B9">
        <w:rPr>
          <w:rFonts w:ascii="Arial" w:hAnsi="Arial" w:cs="Arial"/>
          <w:bCs/>
          <w:sz w:val="22"/>
          <w:szCs w:val="22"/>
          <w:lang w:val="es-MX"/>
        </w:rPr>
        <w:t>o</w:t>
      </w:r>
      <w:r w:rsidR="008C5A93" w:rsidRPr="003355B9">
        <w:rPr>
          <w:rFonts w:ascii="Arial" w:hAnsi="Arial" w:cs="Arial"/>
          <w:bCs/>
          <w:sz w:val="22"/>
          <w:szCs w:val="22"/>
          <w:lang w:val="es-MX"/>
        </w:rPr>
        <w:t xml:space="preserve">bservancia de esta </w:t>
      </w:r>
      <w:r w:rsidR="00B37A15" w:rsidRPr="003355B9">
        <w:rPr>
          <w:rFonts w:ascii="Arial" w:hAnsi="Arial" w:cs="Arial"/>
          <w:bCs/>
          <w:sz w:val="22"/>
          <w:szCs w:val="22"/>
          <w:lang w:val="es-MX"/>
        </w:rPr>
        <w:t>Ley</w:t>
      </w:r>
      <w:r w:rsidR="008C5A93" w:rsidRPr="003355B9">
        <w:rPr>
          <w:rFonts w:ascii="Arial" w:hAnsi="Arial" w:cs="Arial"/>
          <w:bCs/>
          <w:sz w:val="22"/>
          <w:szCs w:val="22"/>
          <w:lang w:val="es-MX"/>
        </w:rPr>
        <w:t xml:space="preserve">, y de </w:t>
      </w:r>
      <w:r w:rsidR="009C01FC" w:rsidRPr="003355B9">
        <w:rPr>
          <w:rFonts w:ascii="Arial" w:hAnsi="Arial" w:cs="Arial"/>
          <w:bCs/>
          <w:sz w:val="22"/>
          <w:szCs w:val="22"/>
          <w:lang w:val="es-MX"/>
        </w:rPr>
        <w:t>l</w:t>
      </w:r>
      <w:r w:rsidR="00DB0971" w:rsidRPr="003355B9">
        <w:rPr>
          <w:rFonts w:ascii="Arial" w:hAnsi="Arial" w:cs="Arial"/>
          <w:bCs/>
          <w:sz w:val="22"/>
          <w:szCs w:val="22"/>
          <w:lang w:val="es-MX"/>
        </w:rPr>
        <w:t>o</w:t>
      </w:r>
      <w:r w:rsidR="009C01FC" w:rsidRPr="003355B9">
        <w:rPr>
          <w:rFonts w:ascii="Arial" w:hAnsi="Arial" w:cs="Arial"/>
          <w:bCs/>
          <w:sz w:val="22"/>
          <w:szCs w:val="22"/>
          <w:lang w:val="es-MX"/>
        </w:rPr>
        <w:t>s planes y pr</w:t>
      </w:r>
      <w:r w:rsidR="00DB0971" w:rsidRPr="003355B9">
        <w:rPr>
          <w:rFonts w:ascii="Arial" w:hAnsi="Arial" w:cs="Arial"/>
          <w:bCs/>
          <w:sz w:val="22"/>
          <w:szCs w:val="22"/>
          <w:lang w:val="es-MX"/>
        </w:rPr>
        <w:t>o</w:t>
      </w:r>
      <w:r w:rsidR="009C01FC" w:rsidRPr="003355B9">
        <w:rPr>
          <w:rFonts w:ascii="Arial" w:hAnsi="Arial" w:cs="Arial"/>
          <w:bCs/>
          <w:sz w:val="22"/>
          <w:szCs w:val="22"/>
          <w:lang w:val="es-MX"/>
        </w:rPr>
        <w:t>gramas de desarr</w:t>
      </w:r>
      <w:r w:rsidR="00DB0971" w:rsidRPr="003355B9">
        <w:rPr>
          <w:rFonts w:ascii="Arial" w:hAnsi="Arial" w:cs="Arial"/>
          <w:bCs/>
          <w:sz w:val="22"/>
          <w:szCs w:val="22"/>
          <w:lang w:val="es-MX"/>
        </w:rPr>
        <w:t>o</w:t>
      </w:r>
      <w:r w:rsidR="009C01FC" w:rsidRPr="003355B9">
        <w:rPr>
          <w:rFonts w:ascii="Arial" w:hAnsi="Arial" w:cs="Arial"/>
          <w:bCs/>
          <w:sz w:val="22"/>
          <w:szCs w:val="22"/>
          <w:lang w:val="es-MX"/>
        </w:rPr>
        <w:t>ll</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urban</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y su </w:t>
      </w:r>
      <w:r w:rsidR="007C75B2" w:rsidRPr="003355B9">
        <w:rPr>
          <w:rFonts w:ascii="Arial" w:hAnsi="Arial" w:cs="Arial"/>
          <w:bCs/>
          <w:sz w:val="22"/>
          <w:szCs w:val="22"/>
          <w:lang w:val="es-MX"/>
        </w:rPr>
        <w:t>zonificación</w:t>
      </w:r>
      <w:r w:rsidR="009C01FC" w:rsidRPr="003355B9">
        <w:rPr>
          <w:rFonts w:ascii="Arial" w:hAnsi="Arial" w:cs="Arial"/>
          <w:bCs/>
          <w:sz w:val="22"/>
          <w:szCs w:val="22"/>
          <w:lang w:val="es-MX"/>
        </w:rPr>
        <w:t xml:space="preserve"> p</w:t>
      </w:r>
      <w:r w:rsidR="00DB0971" w:rsidRPr="003355B9">
        <w:rPr>
          <w:rFonts w:ascii="Arial" w:hAnsi="Arial" w:cs="Arial"/>
          <w:bCs/>
          <w:sz w:val="22"/>
          <w:szCs w:val="22"/>
          <w:lang w:val="es-MX"/>
        </w:rPr>
        <w:t>o</w:t>
      </w:r>
      <w:r w:rsidR="009C01FC" w:rsidRPr="003355B9">
        <w:rPr>
          <w:rFonts w:ascii="Arial" w:hAnsi="Arial" w:cs="Arial"/>
          <w:bCs/>
          <w:sz w:val="22"/>
          <w:szCs w:val="22"/>
          <w:lang w:val="es-MX"/>
        </w:rPr>
        <w:t>r parte de las aut</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ridades </w:t>
      </w:r>
      <w:r w:rsidR="00226F8F" w:rsidRPr="003355B9">
        <w:rPr>
          <w:rFonts w:ascii="Arial" w:hAnsi="Arial" w:cs="Arial"/>
          <w:bCs/>
          <w:sz w:val="22"/>
          <w:szCs w:val="22"/>
          <w:lang w:val="es-MX"/>
        </w:rPr>
        <w:t xml:space="preserve">estatales y </w:t>
      </w:r>
      <w:r w:rsidR="009C01FC" w:rsidRPr="003355B9">
        <w:rPr>
          <w:rFonts w:ascii="Arial" w:hAnsi="Arial" w:cs="Arial"/>
          <w:bCs/>
          <w:sz w:val="22"/>
          <w:szCs w:val="22"/>
          <w:lang w:val="es-MX"/>
        </w:rPr>
        <w:t>municipales;</w:t>
      </w:r>
      <w:r w:rsidR="00FF62CF" w:rsidRPr="003355B9">
        <w:rPr>
          <w:rFonts w:ascii="Arial" w:hAnsi="Arial" w:cs="Arial"/>
          <w:bCs/>
          <w:sz w:val="22"/>
          <w:szCs w:val="22"/>
          <w:lang w:val="es-MX"/>
        </w:rPr>
        <w:t xml:space="preserve"> y</w:t>
      </w:r>
    </w:p>
    <w:p w:rsidR="00C71EA0" w:rsidRPr="003355B9" w:rsidRDefault="00C71EA0" w:rsidP="00785576">
      <w:pPr>
        <w:tabs>
          <w:tab w:val="left" w:pos="0"/>
          <w:tab w:val="num" w:pos="1440"/>
          <w:tab w:val="left" w:pos="5760"/>
        </w:tabs>
        <w:autoSpaceDE w:val="0"/>
        <w:autoSpaceDN w:val="0"/>
        <w:adjustRightInd w:val="0"/>
        <w:jc w:val="both"/>
        <w:rPr>
          <w:rFonts w:ascii="Arial" w:hAnsi="Arial" w:cs="Arial"/>
          <w:bCs/>
          <w:sz w:val="22"/>
          <w:szCs w:val="22"/>
          <w:lang w:val="es-MX"/>
        </w:rPr>
      </w:pPr>
    </w:p>
    <w:p w:rsidR="009C01FC" w:rsidRPr="003355B9" w:rsidRDefault="00F372DD" w:rsidP="00785576">
      <w:pPr>
        <w:tabs>
          <w:tab w:val="left" w:pos="0"/>
          <w:tab w:val="left" w:pos="5760"/>
        </w:tabs>
        <w:autoSpaceDE w:val="0"/>
        <w:autoSpaceDN w:val="0"/>
        <w:adjustRightInd w:val="0"/>
        <w:jc w:val="both"/>
        <w:rPr>
          <w:rFonts w:ascii="Arial" w:hAnsi="Arial" w:cs="Arial"/>
          <w:bCs/>
          <w:sz w:val="22"/>
          <w:szCs w:val="22"/>
          <w:lang w:val="es-MX"/>
        </w:rPr>
      </w:pPr>
      <w:r w:rsidRPr="003355B9">
        <w:rPr>
          <w:rFonts w:ascii="Arial" w:hAnsi="Arial" w:cs="Arial"/>
          <w:bCs/>
          <w:sz w:val="22"/>
          <w:szCs w:val="22"/>
          <w:lang w:val="es-MX"/>
        </w:rPr>
        <w:t xml:space="preserve">IV. </w:t>
      </w:r>
      <w:r w:rsidR="009C01FC" w:rsidRPr="003355B9">
        <w:rPr>
          <w:rFonts w:ascii="Arial" w:hAnsi="Arial" w:cs="Arial"/>
          <w:bCs/>
          <w:sz w:val="22"/>
          <w:szCs w:val="22"/>
          <w:lang w:val="es-MX"/>
        </w:rPr>
        <w:t xml:space="preserve">Ejercer las demás </w:t>
      </w:r>
      <w:r w:rsidR="00885899" w:rsidRPr="003355B9">
        <w:rPr>
          <w:rFonts w:ascii="Arial" w:hAnsi="Arial" w:cs="Arial"/>
          <w:bCs/>
          <w:sz w:val="22"/>
          <w:szCs w:val="22"/>
          <w:lang w:val="es-MX"/>
        </w:rPr>
        <w:t>atribuciones</w:t>
      </w:r>
      <w:r w:rsidR="009C01FC" w:rsidRPr="003355B9">
        <w:rPr>
          <w:rFonts w:ascii="Arial" w:hAnsi="Arial" w:cs="Arial"/>
          <w:bCs/>
          <w:sz w:val="22"/>
          <w:szCs w:val="22"/>
          <w:lang w:val="es-MX"/>
        </w:rPr>
        <w:t xml:space="preserve"> que les </w:t>
      </w:r>
      <w:r w:rsidR="00DB0971" w:rsidRPr="003355B9">
        <w:rPr>
          <w:rFonts w:ascii="Arial" w:hAnsi="Arial" w:cs="Arial"/>
          <w:bCs/>
          <w:sz w:val="22"/>
          <w:szCs w:val="22"/>
          <w:lang w:val="es-MX"/>
        </w:rPr>
        <w:t>o</w:t>
      </w:r>
      <w:r w:rsidR="008C5A93" w:rsidRPr="003355B9">
        <w:rPr>
          <w:rFonts w:ascii="Arial" w:hAnsi="Arial" w:cs="Arial"/>
          <w:bCs/>
          <w:sz w:val="22"/>
          <w:szCs w:val="22"/>
          <w:lang w:val="es-MX"/>
        </w:rPr>
        <w:t>t</w:t>
      </w:r>
      <w:r w:rsidR="00DB0971" w:rsidRPr="003355B9">
        <w:rPr>
          <w:rFonts w:ascii="Arial" w:hAnsi="Arial" w:cs="Arial"/>
          <w:bCs/>
          <w:sz w:val="22"/>
          <w:szCs w:val="22"/>
          <w:lang w:val="es-MX"/>
        </w:rPr>
        <w:t>o</w:t>
      </w:r>
      <w:r w:rsidR="008C5A93" w:rsidRPr="003355B9">
        <w:rPr>
          <w:rFonts w:ascii="Arial" w:hAnsi="Arial" w:cs="Arial"/>
          <w:bCs/>
          <w:sz w:val="22"/>
          <w:szCs w:val="22"/>
          <w:lang w:val="es-MX"/>
        </w:rPr>
        <w:t xml:space="preserve">rgue la presente </w:t>
      </w:r>
      <w:r w:rsidR="00B37A15" w:rsidRPr="003355B9">
        <w:rPr>
          <w:rFonts w:ascii="Arial" w:hAnsi="Arial" w:cs="Arial"/>
          <w:bCs/>
          <w:sz w:val="22"/>
          <w:szCs w:val="22"/>
          <w:lang w:val="es-MX"/>
        </w:rPr>
        <w:t>Ley</w:t>
      </w:r>
      <w:r w:rsidR="008C5A93" w:rsidRPr="003355B9">
        <w:rPr>
          <w:rFonts w:ascii="Arial" w:hAnsi="Arial" w:cs="Arial"/>
          <w:bCs/>
          <w:sz w:val="22"/>
          <w:szCs w:val="22"/>
          <w:lang w:val="es-MX"/>
        </w:rPr>
        <w:t xml:space="preserve"> </w:t>
      </w:r>
      <w:r w:rsidR="009C01FC" w:rsidRPr="003355B9">
        <w:rPr>
          <w:rFonts w:ascii="Arial" w:hAnsi="Arial" w:cs="Arial"/>
          <w:bCs/>
          <w:sz w:val="22"/>
          <w:szCs w:val="22"/>
          <w:lang w:val="es-MX"/>
        </w:rPr>
        <w:t xml:space="preserve">y </w:t>
      </w:r>
      <w:r w:rsidR="008C5A93" w:rsidRPr="003355B9">
        <w:rPr>
          <w:rFonts w:ascii="Arial" w:hAnsi="Arial" w:cs="Arial"/>
          <w:bCs/>
          <w:sz w:val="22"/>
          <w:szCs w:val="22"/>
          <w:lang w:val="es-MX"/>
        </w:rPr>
        <w:t xml:space="preserve">en </w:t>
      </w:r>
      <w:r w:rsidR="007B3A63" w:rsidRPr="003355B9">
        <w:rPr>
          <w:rFonts w:ascii="Arial" w:hAnsi="Arial" w:cs="Arial"/>
          <w:bCs/>
          <w:sz w:val="22"/>
          <w:szCs w:val="22"/>
          <w:lang w:val="es-MX"/>
        </w:rPr>
        <w:t>l</w:t>
      </w:r>
      <w:r w:rsidR="00DB0971" w:rsidRPr="003355B9">
        <w:rPr>
          <w:rFonts w:ascii="Arial" w:hAnsi="Arial" w:cs="Arial"/>
          <w:bCs/>
          <w:sz w:val="22"/>
          <w:szCs w:val="22"/>
          <w:lang w:val="es-MX"/>
        </w:rPr>
        <w:t>o</w:t>
      </w:r>
      <w:r w:rsidR="007B3A63" w:rsidRPr="003355B9">
        <w:rPr>
          <w:rFonts w:ascii="Arial" w:hAnsi="Arial" w:cs="Arial"/>
          <w:bCs/>
          <w:sz w:val="22"/>
          <w:szCs w:val="22"/>
          <w:lang w:val="es-MX"/>
        </w:rPr>
        <w:t xml:space="preserve">s </w:t>
      </w:r>
      <w:r w:rsidR="008C5A93" w:rsidRPr="003355B9">
        <w:rPr>
          <w:rFonts w:ascii="Arial" w:hAnsi="Arial" w:cs="Arial"/>
          <w:bCs/>
          <w:sz w:val="22"/>
          <w:szCs w:val="22"/>
          <w:lang w:val="es-MX"/>
        </w:rPr>
        <w:t xml:space="preserve">demás </w:t>
      </w:r>
      <w:r w:rsidR="00DB0971" w:rsidRPr="003355B9">
        <w:rPr>
          <w:rFonts w:ascii="Arial" w:hAnsi="Arial" w:cs="Arial"/>
          <w:bCs/>
          <w:sz w:val="22"/>
          <w:szCs w:val="22"/>
          <w:lang w:val="es-MX"/>
        </w:rPr>
        <w:t>o</w:t>
      </w:r>
      <w:r w:rsidR="008C5A93" w:rsidRPr="003355B9">
        <w:rPr>
          <w:rFonts w:ascii="Arial" w:hAnsi="Arial" w:cs="Arial"/>
          <w:bCs/>
          <w:sz w:val="22"/>
          <w:szCs w:val="22"/>
          <w:lang w:val="es-MX"/>
        </w:rPr>
        <w:t>rdenamient</w:t>
      </w:r>
      <w:r w:rsidR="00DB0971" w:rsidRPr="003355B9">
        <w:rPr>
          <w:rFonts w:ascii="Arial" w:hAnsi="Arial" w:cs="Arial"/>
          <w:bCs/>
          <w:sz w:val="22"/>
          <w:szCs w:val="22"/>
          <w:lang w:val="es-MX"/>
        </w:rPr>
        <w:t>o</w:t>
      </w:r>
      <w:r w:rsidR="008C5A93" w:rsidRPr="003355B9">
        <w:rPr>
          <w:rFonts w:ascii="Arial" w:hAnsi="Arial" w:cs="Arial"/>
          <w:bCs/>
          <w:sz w:val="22"/>
          <w:szCs w:val="22"/>
          <w:lang w:val="es-MX"/>
        </w:rPr>
        <w:t>s legales.</w:t>
      </w:r>
    </w:p>
    <w:p w:rsidR="00C71EA0" w:rsidRPr="003355B9" w:rsidRDefault="00C71EA0" w:rsidP="00785576">
      <w:pPr>
        <w:tabs>
          <w:tab w:val="left" w:pos="0"/>
          <w:tab w:val="left" w:pos="5760"/>
        </w:tabs>
        <w:autoSpaceDE w:val="0"/>
        <w:autoSpaceDN w:val="0"/>
        <w:adjustRightInd w:val="0"/>
        <w:jc w:val="both"/>
        <w:rPr>
          <w:rFonts w:ascii="Arial" w:hAnsi="Arial" w:cs="Arial"/>
          <w:bCs/>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sz w:val="22"/>
          <w:szCs w:val="22"/>
          <w:lang w:val="es-MX"/>
        </w:rPr>
        <w:t xml:space="preserve"> </w:t>
      </w:r>
      <w:r w:rsidR="00A9759E" w:rsidRPr="003355B9">
        <w:rPr>
          <w:rFonts w:ascii="Arial" w:hAnsi="Arial" w:cs="Arial"/>
          <w:b/>
          <w:bCs/>
          <w:sz w:val="22"/>
          <w:szCs w:val="22"/>
          <w:lang w:val="es-MX"/>
        </w:rPr>
        <w:t>8.</w:t>
      </w:r>
      <w:r w:rsidRPr="003355B9">
        <w:rPr>
          <w:rFonts w:ascii="Arial" w:hAnsi="Arial" w:cs="Arial"/>
          <w:bCs/>
          <w:sz w:val="22"/>
          <w:szCs w:val="22"/>
          <w:lang w:val="es-MX"/>
        </w:rPr>
        <w:t xml:space="preserve"> </w:t>
      </w:r>
      <w:r w:rsidRPr="003355B9">
        <w:rPr>
          <w:rFonts w:ascii="Arial" w:hAnsi="Arial" w:cs="Arial"/>
          <w:sz w:val="22"/>
          <w:szCs w:val="22"/>
          <w:lang w:val="es-MX"/>
        </w:rPr>
        <w:t>S</w:t>
      </w:r>
      <w:r w:rsidR="00DB0971" w:rsidRPr="003355B9">
        <w:rPr>
          <w:rFonts w:ascii="Arial" w:hAnsi="Arial" w:cs="Arial"/>
          <w:sz w:val="22"/>
          <w:szCs w:val="22"/>
          <w:lang w:val="es-MX"/>
        </w:rPr>
        <w:t>o</w:t>
      </w:r>
      <w:r w:rsidRPr="003355B9">
        <w:rPr>
          <w:rFonts w:ascii="Arial" w:hAnsi="Arial" w:cs="Arial"/>
          <w:sz w:val="22"/>
          <w:szCs w:val="22"/>
          <w:lang w:val="es-MX"/>
        </w:rPr>
        <w:t>n facultades</w:t>
      </w:r>
      <w:r w:rsidR="007B3A63" w:rsidRPr="003355B9">
        <w:rPr>
          <w:rFonts w:ascii="Arial" w:hAnsi="Arial" w:cs="Arial"/>
          <w:sz w:val="22"/>
          <w:szCs w:val="22"/>
          <w:lang w:val="es-MX"/>
        </w:rPr>
        <w:t xml:space="preserve"> y </w:t>
      </w:r>
      <w:r w:rsidR="001F1B6F" w:rsidRPr="003355B9">
        <w:rPr>
          <w:rFonts w:ascii="Arial" w:hAnsi="Arial" w:cs="Arial"/>
          <w:sz w:val="22"/>
          <w:szCs w:val="22"/>
          <w:lang w:val="es-MX"/>
        </w:rPr>
        <w:t>obligaciones</w:t>
      </w:r>
      <w:r w:rsidRPr="003355B9">
        <w:rPr>
          <w:rFonts w:ascii="Arial" w:hAnsi="Arial" w:cs="Arial"/>
          <w:sz w:val="22"/>
          <w:szCs w:val="22"/>
          <w:lang w:val="es-MX"/>
        </w:rPr>
        <w:t xml:space="preserve"> del G</w:t>
      </w:r>
      <w:r w:rsidR="00DB0971" w:rsidRPr="003355B9">
        <w:rPr>
          <w:rFonts w:ascii="Arial" w:hAnsi="Arial" w:cs="Arial"/>
          <w:sz w:val="22"/>
          <w:szCs w:val="22"/>
          <w:lang w:val="es-MX"/>
        </w:rPr>
        <w:t>o</w:t>
      </w:r>
      <w:r w:rsidRPr="003355B9">
        <w:rPr>
          <w:rFonts w:ascii="Arial" w:hAnsi="Arial" w:cs="Arial"/>
          <w:sz w:val="22"/>
          <w:szCs w:val="22"/>
          <w:lang w:val="es-MX"/>
        </w:rPr>
        <w:t>bernad</w:t>
      </w:r>
      <w:r w:rsidR="00DB0971" w:rsidRPr="003355B9">
        <w:rPr>
          <w:rFonts w:ascii="Arial" w:hAnsi="Arial" w:cs="Arial"/>
          <w:sz w:val="22"/>
          <w:szCs w:val="22"/>
          <w:lang w:val="es-MX"/>
        </w:rPr>
        <w:t>o</w:t>
      </w:r>
      <w:r w:rsidRPr="003355B9">
        <w:rPr>
          <w:rFonts w:ascii="Arial" w:hAnsi="Arial" w:cs="Arial"/>
          <w:sz w:val="22"/>
          <w:szCs w:val="22"/>
          <w:lang w:val="es-MX"/>
        </w:rPr>
        <w:t>r del Estad</w:t>
      </w:r>
      <w:r w:rsidR="00DB0971" w:rsidRPr="003355B9">
        <w:rPr>
          <w:rFonts w:ascii="Arial" w:hAnsi="Arial" w:cs="Arial"/>
          <w:sz w:val="22"/>
          <w:szCs w:val="22"/>
          <w:lang w:val="es-MX"/>
        </w:rPr>
        <w:t>o</w:t>
      </w:r>
      <w:r w:rsidRPr="003355B9">
        <w:rPr>
          <w:rFonts w:ascii="Arial" w:hAnsi="Arial" w:cs="Arial"/>
          <w:sz w:val="22"/>
          <w:szCs w:val="22"/>
          <w:lang w:val="es-MX"/>
        </w:rPr>
        <w:t xml:space="preserve"> las siguientes:</w:t>
      </w:r>
    </w:p>
    <w:p w:rsidR="00FF62CF" w:rsidRPr="003355B9" w:rsidRDefault="00FF62CF"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 </w:t>
      </w:r>
      <w:r w:rsidR="009C01FC" w:rsidRPr="003355B9">
        <w:rPr>
          <w:rFonts w:ascii="Arial" w:hAnsi="Arial" w:cs="Arial"/>
          <w:sz w:val="22"/>
          <w:szCs w:val="22"/>
          <w:lang w:val="es-MX"/>
        </w:rPr>
        <w:t>F</w:t>
      </w:r>
      <w:r w:rsidR="00DB0971" w:rsidRPr="003355B9">
        <w:rPr>
          <w:rFonts w:ascii="Arial" w:hAnsi="Arial" w:cs="Arial"/>
          <w:sz w:val="22"/>
          <w:szCs w:val="22"/>
          <w:lang w:val="es-MX"/>
        </w:rPr>
        <w:t>o</w:t>
      </w:r>
      <w:r w:rsidR="009C01FC" w:rsidRPr="003355B9">
        <w:rPr>
          <w:rFonts w:ascii="Arial" w:hAnsi="Arial" w:cs="Arial"/>
          <w:sz w:val="22"/>
          <w:szCs w:val="22"/>
          <w:lang w:val="es-MX"/>
        </w:rPr>
        <w:t>rm</w:t>
      </w:r>
      <w:r w:rsidR="00FF62CF" w:rsidRPr="003355B9">
        <w:rPr>
          <w:rFonts w:ascii="Arial" w:hAnsi="Arial" w:cs="Arial"/>
          <w:sz w:val="22"/>
          <w:szCs w:val="22"/>
          <w:lang w:val="es-MX"/>
        </w:rPr>
        <w:t>ular, apr</w:t>
      </w:r>
      <w:r w:rsidR="00DB0971" w:rsidRPr="003355B9">
        <w:rPr>
          <w:rFonts w:ascii="Arial" w:hAnsi="Arial" w:cs="Arial"/>
          <w:sz w:val="22"/>
          <w:szCs w:val="22"/>
          <w:lang w:val="es-MX"/>
        </w:rPr>
        <w:t>o</w:t>
      </w:r>
      <w:r w:rsidR="00FF62CF" w:rsidRPr="003355B9">
        <w:rPr>
          <w:rFonts w:ascii="Arial" w:hAnsi="Arial" w:cs="Arial"/>
          <w:sz w:val="22"/>
          <w:szCs w:val="22"/>
          <w:lang w:val="es-MX"/>
        </w:rPr>
        <w:t>bar y administrar el P</w:t>
      </w:r>
      <w:r w:rsidR="009C01FC" w:rsidRPr="003355B9">
        <w:rPr>
          <w:rFonts w:ascii="Arial" w:hAnsi="Arial" w:cs="Arial"/>
          <w:sz w:val="22"/>
          <w:szCs w:val="22"/>
          <w:lang w:val="es-MX"/>
        </w:rPr>
        <w:t>r</w:t>
      </w:r>
      <w:r w:rsidR="00DB0971" w:rsidRPr="003355B9">
        <w:rPr>
          <w:rFonts w:ascii="Arial" w:hAnsi="Arial" w:cs="Arial"/>
          <w:sz w:val="22"/>
          <w:szCs w:val="22"/>
          <w:lang w:val="es-MX"/>
        </w:rPr>
        <w:t>o</w:t>
      </w:r>
      <w:r w:rsidR="009C01FC" w:rsidRPr="003355B9">
        <w:rPr>
          <w:rFonts w:ascii="Arial" w:hAnsi="Arial" w:cs="Arial"/>
          <w:sz w:val="22"/>
          <w:szCs w:val="22"/>
          <w:lang w:val="es-MX"/>
        </w:rPr>
        <w:t>grama Estatal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C71EA0" w:rsidRPr="003355B9" w:rsidRDefault="00C71EA0" w:rsidP="00785576">
      <w:pPr>
        <w:tabs>
          <w:tab w:val="left" w:pos="0"/>
          <w:tab w:val="left" w:pos="1440"/>
        </w:tabs>
        <w:autoSpaceDE w:val="0"/>
        <w:autoSpaceDN w:val="0"/>
        <w:adjustRightInd w:val="0"/>
        <w:jc w:val="both"/>
        <w:rPr>
          <w:rFonts w:ascii="Arial" w:hAnsi="Arial" w:cs="Arial"/>
          <w:sz w:val="22"/>
          <w:szCs w:val="22"/>
          <w:lang w:val="es-MX"/>
        </w:rPr>
      </w:pPr>
    </w:p>
    <w:p w:rsidR="004C6AE5"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 </w:t>
      </w:r>
      <w:r w:rsidR="009C01FC" w:rsidRPr="003355B9">
        <w:rPr>
          <w:rFonts w:ascii="Arial" w:hAnsi="Arial" w:cs="Arial"/>
          <w:sz w:val="22"/>
          <w:szCs w:val="22"/>
          <w:lang w:val="es-MX"/>
        </w:rPr>
        <w:t>Asegurar la c</w:t>
      </w:r>
      <w:r w:rsidR="00DB0971" w:rsidRPr="003355B9">
        <w:rPr>
          <w:rFonts w:ascii="Arial" w:hAnsi="Arial" w:cs="Arial"/>
          <w:sz w:val="22"/>
          <w:szCs w:val="22"/>
          <w:lang w:val="es-MX"/>
        </w:rPr>
        <w:t>o</w:t>
      </w:r>
      <w:r w:rsidR="009C01FC" w:rsidRPr="003355B9">
        <w:rPr>
          <w:rFonts w:ascii="Arial" w:hAnsi="Arial" w:cs="Arial"/>
          <w:sz w:val="22"/>
          <w:szCs w:val="22"/>
          <w:lang w:val="es-MX"/>
        </w:rPr>
        <w:t>ngruencia del Pr</w:t>
      </w:r>
      <w:r w:rsidR="00DB0971" w:rsidRPr="003355B9">
        <w:rPr>
          <w:rFonts w:ascii="Arial" w:hAnsi="Arial" w:cs="Arial"/>
          <w:sz w:val="22"/>
          <w:szCs w:val="22"/>
          <w:lang w:val="es-MX"/>
        </w:rPr>
        <w:t>o</w:t>
      </w:r>
      <w:r w:rsidR="009C01FC" w:rsidRPr="003355B9">
        <w:rPr>
          <w:rFonts w:ascii="Arial" w:hAnsi="Arial" w:cs="Arial"/>
          <w:sz w:val="22"/>
          <w:szCs w:val="22"/>
          <w:lang w:val="es-MX"/>
        </w:rPr>
        <w:t>grama Estatal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 el Pr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grama </w:t>
      </w:r>
      <w:r w:rsidR="00E528AB" w:rsidRPr="003355B9">
        <w:rPr>
          <w:rFonts w:ascii="Arial" w:hAnsi="Arial" w:cs="Arial"/>
          <w:sz w:val="22"/>
          <w:szCs w:val="22"/>
          <w:lang w:val="es-MX"/>
        </w:rPr>
        <w:t>Nacional</w:t>
      </w:r>
      <w:r w:rsidR="009C01FC" w:rsidRPr="003355B9">
        <w:rPr>
          <w:rFonts w:ascii="Arial" w:hAnsi="Arial" w:cs="Arial"/>
          <w:sz w:val="22"/>
          <w:szCs w:val="22"/>
          <w:lang w:val="es-MX"/>
        </w:rPr>
        <w:t xml:space="preserve">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c</w:t>
      </w:r>
      <w:r w:rsidR="00DB0971" w:rsidRPr="003355B9">
        <w:rPr>
          <w:rFonts w:ascii="Arial" w:hAnsi="Arial" w:cs="Arial"/>
          <w:sz w:val="22"/>
          <w:szCs w:val="22"/>
          <w:lang w:val="es-MX"/>
        </w:rPr>
        <w:t>o</w:t>
      </w:r>
      <w:r w:rsidR="009C01FC" w:rsidRPr="003355B9">
        <w:rPr>
          <w:rFonts w:ascii="Arial" w:hAnsi="Arial" w:cs="Arial"/>
          <w:sz w:val="22"/>
          <w:szCs w:val="22"/>
          <w:lang w:val="es-MX"/>
        </w:rPr>
        <w:t>adyuvar c</w:t>
      </w:r>
      <w:r w:rsidR="00DB0971" w:rsidRPr="003355B9">
        <w:rPr>
          <w:rFonts w:ascii="Arial" w:hAnsi="Arial" w:cs="Arial"/>
          <w:sz w:val="22"/>
          <w:szCs w:val="22"/>
          <w:lang w:val="es-MX"/>
        </w:rPr>
        <w:t>o</w:t>
      </w:r>
      <w:r w:rsidR="009C01FC" w:rsidRPr="003355B9">
        <w:rPr>
          <w:rFonts w:ascii="Arial" w:hAnsi="Arial" w:cs="Arial"/>
          <w:sz w:val="22"/>
          <w:szCs w:val="22"/>
          <w:lang w:val="es-MX"/>
        </w:rPr>
        <w:t>n las aut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ridades federales en la </w:t>
      </w:r>
      <w:r w:rsidR="007C75B2" w:rsidRPr="003355B9">
        <w:rPr>
          <w:rFonts w:ascii="Arial" w:hAnsi="Arial" w:cs="Arial"/>
          <w:sz w:val="22"/>
          <w:szCs w:val="22"/>
          <w:lang w:val="es-MX"/>
        </w:rPr>
        <w:t>ejecución</w:t>
      </w:r>
      <w:r w:rsidR="009C01FC" w:rsidRPr="003355B9">
        <w:rPr>
          <w:rFonts w:ascii="Arial" w:hAnsi="Arial" w:cs="Arial"/>
          <w:sz w:val="22"/>
          <w:szCs w:val="22"/>
          <w:lang w:val="es-MX"/>
        </w:rPr>
        <w:t xml:space="preserve"> y cumplimient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del mism</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la entidad;</w:t>
      </w:r>
    </w:p>
    <w:p w:rsidR="00C71EA0" w:rsidRPr="003355B9" w:rsidRDefault="00C71EA0"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III. </w:t>
      </w:r>
      <w:r w:rsidR="008C5A93" w:rsidRPr="003355B9">
        <w:rPr>
          <w:rFonts w:ascii="Arial" w:hAnsi="Arial" w:cs="Arial"/>
          <w:sz w:val="22"/>
          <w:szCs w:val="22"/>
          <w:lang w:val="es-MX"/>
        </w:rPr>
        <w:t>Pr</w:t>
      </w:r>
      <w:r w:rsidR="00DB0971" w:rsidRPr="003355B9">
        <w:rPr>
          <w:rFonts w:ascii="Arial" w:hAnsi="Arial" w:cs="Arial"/>
          <w:sz w:val="22"/>
          <w:szCs w:val="22"/>
          <w:lang w:val="es-MX"/>
        </w:rPr>
        <w:t>o</w:t>
      </w:r>
      <w:r w:rsidR="008C5A93" w:rsidRPr="003355B9">
        <w:rPr>
          <w:rFonts w:ascii="Arial" w:hAnsi="Arial" w:cs="Arial"/>
          <w:sz w:val="22"/>
          <w:szCs w:val="22"/>
          <w:lang w:val="es-MX"/>
        </w:rPr>
        <w:t>m</w:t>
      </w:r>
      <w:r w:rsidR="00DB0971" w:rsidRPr="003355B9">
        <w:rPr>
          <w:rFonts w:ascii="Arial" w:hAnsi="Arial" w:cs="Arial"/>
          <w:sz w:val="22"/>
          <w:szCs w:val="22"/>
          <w:lang w:val="es-MX"/>
        </w:rPr>
        <w:t>o</w:t>
      </w:r>
      <w:r w:rsidR="008C5A93" w:rsidRPr="003355B9">
        <w:rPr>
          <w:rFonts w:ascii="Arial" w:hAnsi="Arial" w:cs="Arial"/>
          <w:sz w:val="22"/>
          <w:szCs w:val="22"/>
          <w:lang w:val="es-MX"/>
        </w:rPr>
        <w:t xml:space="preserve">ver ante el </w:t>
      </w:r>
      <w:r w:rsidR="009C01FC" w:rsidRPr="003355B9">
        <w:rPr>
          <w:rFonts w:ascii="Arial" w:hAnsi="Arial" w:cs="Arial"/>
          <w:sz w:val="22"/>
          <w:szCs w:val="22"/>
          <w:lang w:val="es-MX"/>
        </w:rPr>
        <w:t>C</w:t>
      </w:r>
      <w:r w:rsidR="00DB0971" w:rsidRPr="003355B9">
        <w:rPr>
          <w:rFonts w:ascii="Arial" w:hAnsi="Arial" w:cs="Arial"/>
          <w:sz w:val="22"/>
          <w:szCs w:val="22"/>
          <w:lang w:val="es-MX"/>
        </w:rPr>
        <w:t>o</w:t>
      </w:r>
      <w:r w:rsidR="009C01FC" w:rsidRPr="003355B9">
        <w:rPr>
          <w:rFonts w:ascii="Arial" w:hAnsi="Arial" w:cs="Arial"/>
          <w:sz w:val="22"/>
          <w:szCs w:val="22"/>
          <w:lang w:val="es-MX"/>
        </w:rPr>
        <w:t>ngres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del Estad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la </w:t>
      </w:r>
      <w:r w:rsidR="007C75B2" w:rsidRPr="003355B9">
        <w:rPr>
          <w:rFonts w:ascii="Arial" w:hAnsi="Arial" w:cs="Arial"/>
          <w:sz w:val="22"/>
          <w:szCs w:val="22"/>
          <w:lang w:val="es-MX"/>
        </w:rPr>
        <w:t>fundación</w:t>
      </w:r>
      <w:r w:rsidR="009C01FC" w:rsidRPr="003355B9">
        <w:rPr>
          <w:rFonts w:ascii="Arial" w:hAnsi="Arial" w:cs="Arial"/>
          <w:sz w:val="22"/>
          <w:szCs w:val="22"/>
          <w:lang w:val="es-MX"/>
        </w:rPr>
        <w:t xml:space="preserve"> de nuev</w:t>
      </w:r>
      <w:r w:rsidR="00DB0971" w:rsidRPr="003355B9">
        <w:rPr>
          <w:rFonts w:ascii="Arial" w:hAnsi="Arial" w:cs="Arial"/>
          <w:sz w:val="22"/>
          <w:szCs w:val="22"/>
          <w:lang w:val="es-MX"/>
        </w:rPr>
        <w:t>o</w:t>
      </w:r>
      <w:r w:rsidR="009C01FC" w:rsidRPr="003355B9">
        <w:rPr>
          <w:rFonts w:ascii="Arial" w:hAnsi="Arial" w:cs="Arial"/>
          <w:sz w:val="22"/>
          <w:szCs w:val="22"/>
          <w:lang w:val="es-MX"/>
        </w:rPr>
        <w:t>s centr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de </w:t>
      </w:r>
      <w:r w:rsidR="007C75B2" w:rsidRPr="003355B9">
        <w:rPr>
          <w:rFonts w:ascii="Arial" w:hAnsi="Arial" w:cs="Arial"/>
          <w:sz w:val="22"/>
          <w:szCs w:val="22"/>
          <w:lang w:val="es-MX"/>
        </w:rPr>
        <w:t>población</w:t>
      </w:r>
      <w:r w:rsidR="009C01FC" w:rsidRPr="003355B9">
        <w:rPr>
          <w:rFonts w:ascii="Arial" w:hAnsi="Arial" w:cs="Arial"/>
          <w:sz w:val="22"/>
          <w:szCs w:val="22"/>
          <w:lang w:val="es-MX"/>
        </w:rPr>
        <w:t>;</w:t>
      </w:r>
    </w:p>
    <w:p w:rsidR="00C71EA0" w:rsidRPr="003355B9" w:rsidRDefault="00C71EA0"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IV. </w:t>
      </w:r>
      <w:r w:rsidR="009C01FC" w:rsidRPr="003355B9">
        <w:rPr>
          <w:rFonts w:ascii="Arial" w:hAnsi="Arial" w:cs="Arial"/>
          <w:sz w:val="22"/>
          <w:szCs w:val="22"/>
          <w:lang w:val="es-MX"/>
        </w:rPr>
        <w:t>Participar c</w:t>
      </w:r>
      <w:r w:rsidR="00DB0971" w:rsidRPr="003355B9">
        <w:rPr>
          <w:rFonts w:ascii="Arial" w:hAnsi="Arial" w:cs="Arial"/>
          <w:sz w:val="22"/>
          <w:szCs w:val="22"/>
          <w:lang w:val="es-MX"/>
        </w:rPr>
        <w:t>o</w:t>
      </w:r>
      <w:r w:rsidR="009C01FC" w:rsidRPr="003355B9">
        <w:rPr>
          <w:rFonts w:ascii="Arial" w:hAnsi="Arial" w:cs="Arial"/>
          <w:sz w:val="22"/>
          <w:szCs w:val="22"/>
          <w:lang w:val="es-MX"/>
        </w:rPr>
        <w:t>njunta y c</w:t>
      </w:r>
      <w:r w:rsidR="00DB0971" w:rsidRPr="003355B9">
        <w:rPr>
          <w:rFonts w:ascii="Arial" w:hAnsi="Arial" w:cs="Arial"/>
          <w:sz w:val="22"/>
          <w:szCs w:val="22"/>
          <w:lang w:val="es-MX"/>
        </w:rPr>
        <w:t>oo</w:t>
      </w:r>
      <w:r w:rsidR="009C01FC" w:rsidRPr="003355B9">
        <w:rPr>
          <w:rFonts w:ascii="Arial" w:hAnsi="Arial" w:cs="Arial"/>
          <w:sz w:val="22"/>
          <w:szCs w:val="22"/>
          <w:lang w:val="es-MX"/>
        </w:rPr>
        <w:t>rdinadamente c</w:t>
      </w:r>
      <w:r w:rsidR="00DB0971" w:rsidRPr="003355B9">
        <w:rPr>
          <w:rFonts w:ascii="Arial" w:hAnsi="Arial" w:cs="Arial"/>
          <w:sz w:val="22"/>
          <w:szCs w:val="22"/>
          <w:lang w:val="es-MX"/>
        </w:rPr>
        <w:t>o</w:t>
      </w:r>
      <w:r w:rsidR="009C01FC" w:rsidRPr="003355B9">
        <w:rPr>
          <w:rFonts w:ascii="Arial" w:hAnsi="Arial" w:cs="Arial"/>
          <w:sz w:val="22"/>
          <w:szCs w:val="22"/>
          <w:lang w:val="es-MX"/>
        </w:rPr>
        <w:t>n l</w:t>
      </w:r>
      <w:r w:rsidR="00DB0971" w:rsidRPr="003355B9">
        <w:rPr>
          <w:rFonts w:ascii="Arial" w:hAnsi="Arial" w:cs="Arial"/>
          <w:sz w:val="22"/>
          <w:szCs w:val="22"/>
          <w:lang w:val="es-MX"/>
        </w:rPr>
        <w:t>o</w:t>
      </w:r>
      <w:r w:rsidR="009C01FC" w:rsidRPr="003355B9">
        <w:rPr>
          <w:rFonts w:ascii="Arial" w:hAnsi="Arial" w:cs="Arial"/>
          <w:sz w:val="22"/>
          <w:szCs w:val="22"/>
          <w:lang w:val="es-MX"/>
        </w:rPr>
        <w:t>s municipi</w:t>
      </w:r>
      <w:r w:rsidR="00DB0971" w:rsidRPr="003355B9">
        <w:rPr>
          <w:rFonts w:ascii="Arial" w:hAnsi="Arial" w:cs="Arial"/>
          <w:sz w:val="22"/>
          <w:szCs w:val="22"/>
          <w:lang w:val="es-MX"/>
        </w:rPr>
        <w:t>o</w:t>
      </w:r>
      <w:r w:rsidR="009C01FC" w:rsidRPr="003355B9">
        <w:rPr>
          <w:rFonts w:ascii="Arial" w:hAnsi="Arial" w:cs="Arial"/>
          <w:sz w:val="22"/>
          <w:szCs w:val="22"/>
          <w:lang w:val="es-MX"/>
        </w:rPr>
        <w:t>s inv</w:t>
      </w:r>
      <w:r w:rsidR="00DB0971" w:rsidRPr="003355B9">
        <w:rPr>
          <w:rFonts w:ascii="Arial" w:hAnsi="Arial" w:cs="Arial"/>
          <w:sz w:val="22"/>
          <w:szCs w:val="22"/>
          <w:lang w:val="es-MX"/>
        </w:rPr>
        <w:t>o</w:t>
      </w:r>
      <w:r w:rsidR="009C01FC" w:rsidRPr="003355B9">
        <w:rPr>
          <w:rFonts w:ascii="Arial" w:hAnsi="Arial" w:cs="Arial"/>
          <w:sz w:val="22"/>
          <w:szCs w:val="22"/>
          <w:lang w:val="es-MX"/>
        </w:rPr>
        <w:t>lucrad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en la </w:t>
      </w:r>
      <w:r w:rsidR="007C75B2" w:rsidRPr="003355B9">
        <w:rPr>
          <w:rFonts w:ascii="Arial" w:hAnsi="Arial" w:cs="Arial"/>
          <w:sz w:val="22"/>
          <w:szCs w:val="22"/>
          <w:lang w:val="es-MX"/>
        </w:rPr>
        <w:t>delimitación</w:t>
      </w:r>
      <w:r w:rsidR="009C01FC" w:rsidRPr="003355B9">
        <w:rPr>
          <w:rFonts w:ascii="Arial" w:hAnsi="Arial" w:cs="Arial"/>
          <w:sz w:val="22"/>
          <w:szCs w:val="22"/>
          <w:lang w:val="es-MX"/>
        </w:rPr>
        <w:t xml:space="preserve">, </w:t>
      </w:r>
      <w:r w:rsidR="007C75B2" w:rsidRPr="003355B9">
        <w:rPr>
          <w:rFonts w:ascii="Arial" w:hAnsi="Arial" w:cs="Arial"/>
          <w:sz w:val="22"/>
          <w:szCs w:val="22"/>
          <w:lang w:val="es-MX"/>
        </w:rPr>
        <w:t>planeación</w:t>
      </w:r>
      <w:r w:rsidR="009C01FC" w:rsidRPr="003355B9">
        <w:rPr>
          <w:rFonts w:ascii="Arial" w:hAnsi="Arial" w:cs="Arial"/>
          <w:sz w:val="22"/>
          <w:szCs w:val="22"/>
          <w:lang w:val="es-MX"/>
        </w:rPr>
        <w:t xml:space="preserve"> y </w:t>
      </w:r>
      <w:r w:rsidR="007C75B2" w:rsidRPr="003355B9">
        <w:rPr>
          <w:rFonts w:ascii="Arial" w:hAnsi="Arial" w:cs="Arial"/>
          <w:sz w:val="22"/>
          <w:szCs w:val="22"/>
          <w:lang w:val="es-MX"/>
        </w:rPr>
        <w:t>regulación</w:t>
      </w:r>
      <w:r w:rsidR="009C01FC" w:rsidRPr="003355B9">
        <w:rPr>
          <w:rFonts w:ascii="Arial" w:hAnsi="Arial" w:cs="Arial"/>
          <w:sz w:val="22"/>
          <w:szCs w:val="22"/>
          <w:lang w:val="es-MX"/>
        </w:rPr>
        <w:t>, el</w:t>
      </w:r>
      <w:r w:rsidR="008C5A93" w:rsidRPr="003355B9">
        <w:rPr>
          <w:rFonts w:ascii="Arial" w:hAnsi="Arial" w:cs="Arial"/>
          <w:sz w:val="22"/>
          <w:szCs w:val="22"/>
          <w:lang w:val="es-MX"/>
        </w:rPr>
        <w:t xml:space="preserve"> desarr</w:t>
      </w:r>
      <w:r w:rsidR="00DB0971" w:rsidRPr="003355B9">
        <w:rPr>
          <w:rFonts w:ascii="Arial" w:hAnsi="Arial" w:cs="Arial"/>
          <w:sz w:val="22"/>
          <w:szCs w:val="22"/>
          <w:lang w:val="es-MX"/>
        </w:rPr>
        <w:t>o</w:t>
      </w:r>
      <w:r w:rsidR="008C5A93" w:rsidRPr="003355B9">
        <w:rPr>
          <w:rFonts w:ascii="Arial" w:hAnsi="Arial" w:cs="Arial"/>
          <w:sz w:val="22"/>
          <w:szCs w:val="22"/>
          <w:lang w:val="es-MX"/>
        </w:rPr>
        <w:t>ll</w:t>
      </w:r>
      <w:r w:rsidR="00DB0971" w:rsidRPr="003355B9">
        <w:rPr>
          <w:rFonts w:ascii="Arial" w:hAnsi="Arial" w:cs="Arial"/>
          <w:sz w:val="22"/>
          <w:szCs w:val="22"/>
          <w:lang w:val="es-MX"/>
        </w:rPr>
        <w:t>o</w:t>
      </w:r>
      <w:r w:rsidR="008C5A93"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8C5A93" w:rsidRPr="003355B9">
        <w:rPr>
          <w:rFonts w:ascii="Arial" w:hAnsi="Arial" w:cs="Arial"/>
          <w:sz w:val="22"/>
          <w:szCs w:val="22"/>
          <w:lang w:val="es-MX"/>
        </w:rPr>
        <w:t xml:space="preserve"> territ</w:t>
      </w:r>
      <w:r w:rsidR="00DB0971" w:rsidRPr="003355B9">
        <w:rPr>
          <w:rFonts w:ascii="Arial" w:hAnsi="Arial" w:cs="Arial"/>
          <w:sz w:val="22"/>
          <w:szCs w:val="22"/>
          <w:lang w:val="es-MX"/>
        </w:rPr>
        <w:t>o</w:t>
      </w:r>
      <w:r w:rsidR="008C5A93" w:rsidRPr="003355B9">
        <w:rPr>
          <w:rFonts w:ascii="Arial" w:hAnsi="Arial" w:cs="Arial"/>
          <w:sz w:val="22"/>
          <w:szCs w:val="22"/>
          <w:lang w:val="es-MX"/>
        </w:rPr>
        <w:t xml:space="preserve">rial </w:t>
      </w:r>
      <w:r w:rsidR="009C01FC" w:rsidRPr="003355B9">
        <w:rPr>
          <w:rFonts w:ascii="Arial" w:hAnsi="Arial" w:cs="Arial"/>
          <w:sz w:val="22"/>
          <w:szCs w:val="22"/>
          <w:lang w:val="es-MX"/>
        </w:rPr>
        <w:t xml:space="preserve">de las </w:t>
      </w:r>
      <w:r w:rsidR="0017796C" w:rsidRPr="003355B9">
        <w:rPr>
          <w:rFonts w:ascii="Arial" w:hAnsi="Arial" w:cs="Arial"/>
          <w:sz w:val="22"/>
          <w:szCs w:val="22"/>
          <w:lang w:val="es-MX"/>
        </w:rPr>
        <w:t>regiones</w:t>
      </w:r>
      <w:r w:rsidR="009C01FC" w:rsidRPr="003355B9">
        <w:rPr>
          <w:rFonts w:ascii="Arial" w:hAnsi="Arial" w:cs="Arial"/>
          <w:sz w:val="22"/>
          <w:szCs w:val="22"/>
          <w:lang w:val="es-MX"/>
        </w:rPr>
        <w:t>, z</w:t>
      </w:r>
      <w:r w:rsidR="00DB0971" w:rsidRPr="003355B9">
        <w:rPr>
          <w:rFonts w:ascii="Arial" w:hAnsi="Arial" w:cs="Arial"/>
          <w:sz w:val="22"/>
          <w:szCs w:val="22"/>
          <w:lang w:val="es-MX"/>
        </w:rPr>
        <w:t>o</w:t>
      </w:r>
      <w:r w:rsidR="009C01FC" w:rsidRPr="003355B9">
        <w:rPr>
          <w:rFonts w:ascii="Arial" w:hAnsi="Arial" w:cs="Arial"/>
          <w:sz w:val="22"/>
          <w:szCs w:val="22"/>
          <w:lang w:val="es-MX"/>
        </w:rPr>
        <w:t>nas c</w:t>
      </w:r>
      <w:r w:rsidR="00DB0971" w:rsidRPr="003355B9">
        <w:rPr>
          <w:rFonts w:ascii="Arial" w:hAnsi="Arial" w:cs="Arial"/>
          <w:sz w:val="22"/>
          <w:szCs w:val="22"/>
          <w:lang w:val="es-MX"/>
        </w:rPr>
        <w:t>o</w:t>
      </w:r>
      <w:r w:rsidR="009C01FC" w:rsidRPr="003355B9">
        <w:rPr>
          <w:rFonts w:ascii="Arial" w:hAnsi="Arial" w:cs="Arial"/>
          <w:sz w:val="22"/>
          <w:szCs w:val="22"/>
          <w:lang w:val="es-MX"/>
        </w:rPr>
        <w:t>nurbadas, z</w:t>
      </w:r>
      <w:r w:rsidR="00DB0971" w:rsidRPr="003355B9">
        <w:rPr>
          <w:rFonts w:ascii="Arial" w:hAnsi="Arial" w:cs="Arial"/>
          <w:sz w:val="22"/>
          <w:szCs w:val="22"/>
          <w:lang w:val="es-MX"/>
        </w:rPr>
        <w:t>o</w:t>
      </w:r>
      <w:r w:rsidR="009C01FC" w:rsidRPr="003355B9">
        <w:rPr>
          <w:rFonts w:ascii="Arial" w:hAnsi="Arial" w:cs="Arial"/>
          <w:sz w:val="22"/>
          <w:szCs w:val="22"/>
          <w:lang w:val="es-MX"/>
        </w:rPr>
        <w:t>nas metr</w:t>
      </w:r>
      <w:r w:rsidR="00DB0971" w:rsidRPr="003355B9">
        <w:rPr>
          <w:rFonts w:ascii="Arial" w:hAnsi="Arial" w:cs="Arial"/>
          <w:sz w:val="22"/>
          <w:szCs w:val="22"/>
          <w:lang w:val="es-MX"/>
        </w:rPr>
        <w:t>o</w:t>
      </w:r>
      <w:r w:rsidR="009C01FC" w:rsidRPr="003355B9">
        <w:rPr>
          <w:rFonts w:ascii="Arial" w:hAnsi="Arial" w:cs="Arial"/>
          <w:sz w:val="22"/>
          <w:szCs w:val="22"/>
          <w:lang w:val="es-MX"/>
        </w:rPr>
        <w:t>p</w:t>
      </w:r>
      <w:r w:rsidR="00DB0971" w:rsidRPr="003355B9">
        <w:rPr>
          <w:rFonts w:ascii="Arial" w:hAnsi="Arial" w:cs="Arial"/>
          <w:sz w:val="22"/>
          <w:szCs w:val="22"/>
          <w:lang w:val="es-MX"/>
        </w:rPr>
        <w:t>o</w:t>
      </w:r>
      <w:r w:rsidR="009C01FC" w:rsidRPr="003355B9">
        <w:rPr>
          <w:rFonts w:ascii="Arial" w:hAnsi="Arial" w:cs="Arial"/>
          <w:sz w:val="22"/>
          <w:szCs w:val="22"/>
          <w:lang w:val="es-MX"/>
        </w:rPr>
        <w:t>litanas</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y z</w:t>
      </w:r>
      <w:r w:rsidR="00DB0971" w:rsidRPr="003355B9">
        <w:rPr>
          <w:rFonts w:ascii="Arial" w:hAnsi="Arial" w:cs="Arial"/>
          <w:sz w:val="22"/>
          <w:szCs w:val="22"/>
          <w:lang w:val="es-MX"/>
        </w:rPr>
        <w:t>o</w:t>
      </w:r>
      <w:r w:rsidR="009C01FC" w:rsidRPr="003355B9">
        <w:rPr>
          <w:rFonts w:ascii="Arial" w:hAnsi="Arial" w:cs="Arial"/>
          <w:sz w:val="22"/>
          <w:szCs w:val="22"/>
          <w:lang w:val="es-MX"/>
        </w:rPr>
        <w:t>nas de riesg</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del Estad</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C71EA0" w:rsidRPr="003355B9" w:rsidRDefault="00C71EA0"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 </w:t>
      </w:r>
      <w:r w:rsidR="009C01FC" w:rsidRPr="003355B9">
        <w:rPr>
          <w:rFonts w:ascii="Arial" w:hAnsi="Arial" w:cs="Arial"/>
          <w:sz w:val="22"/>
          <w:szCs w:val="22"/>
          <w:lang w:val="es-MX"/>
        </w:rPr>
        <w:t>Apr</w:t>
      </w:r>
      <w:r w:rsidR="00DB0971" w:rsidRPr="003355B9">
        <w:rPr>
          <w:rFonts w:ascii="Arial" w:hAnsi="Arial" w:cs="Arial"/>
          <w:sz w:val="22"/>
          <w:szCs w:val="22"/>
          <w:lang w:val="es-MX"/>
        </w:rPr>
        <w:t>o</w:t>
      </w:r>
      <w:r w:rsidR="009C01FC" w:rsidRPr="003355B9">
        <w:rPr>
          <w:rFonts w:ascii="Arial" w:hAnsi="Arial" w:cs="Arial"/>
          <w:sz w:val="22"/>
          <w:szCs w:val="22"/>
          <w:lang w:val="es-MX"/>
        </w:rPr>
        <w:t>bar c</w:t>
      </w:r>
      <w:r w:rsidR="00DB0971" w:rsidRPr="003355B9">
        <w:rPr>
          <w:rFonts w:ascii="Arial" w:hAnsi="Arial" w:cs="Arial"/>
          <w:sz w:val="22"/>
          <w:szCs w:val="22"/>
          <w:lang w:val="es-MX"/>
        </w:rPr>
        <w:t>o</w:t>
      </w:r>
      <w:r w:rsidR="009C01FC" w:rsidRPr="003355B9">
        <w:rPr>
          <w:rFonts w:ascii="Arial" w:hAnsi="Arial" w:cs="Arial"/>
          <w:sz w:val="22"/>
          <w:szCs w:val="22"/>
          <w:lang w:val="es-MX"/>
        </w:rPr>
        <w:t>njuntamente c</w:t>
      </w:r>
      <w:r w:rsidR="00DB0971" w:rsidRPr="003355B9">
        <w:rPr>
          <w:rFonts w:ascii="Arial" w:hAnsi="Arial" w:cs="Arial"/>
          <w:sz w:val="22"/>
          <w:szCs w:val="22"/>
          <w:lang w:val="es-MX"/>
        </w:rPr>
        <w:t>o</w:t>
      </w:r>
      <w:r w:rsidR="009C01FC" w:rsidRPr="003355B9">
        <w:rPr>
          <w:rFonts w:ascii="Arial" w:hAnsi="Arial" w:cs="Arial"/>
          <w:sz w:val="22"/>
          <w:szCs w:val="22"/>
          <w:lang w:val="es-MX"/>
        </w:rPr>
        <w:t>n l</w:t>
      </w:r>
      <w:r w:rsidR="00DB0971" w:rsidRPr="003355B9">
        <w:rPr>
          <w:rFonts w:ascii="Arial" w:hAnsi="Arial" w:cs="Arial"/>
          <w:sz w:val="22"/>
          <w:szCs w:val="22"/>
          <w:lang w:val="es-MX"/>
        </w:rPr>
        <w:t>o</w:t>
      </w:r>
      <w:r w:rsidR="009C01FC" w:rsidRPr="003355B9">
        <w:rPr>
          <w:rFonts w:ascii="Arial" w:hAnsi="Arial" w:cs="Arial"/>
          <w:sz w:val="22"/>
          <w:szCs w:val="22"/>
          <w:lang w:val="es-MX"/>
        </w:rPr>
        <w:t>s municipi</w:t>
      </w:r>
      <w:r w:rsidR="00DB0971" w:rsidRPr="003355B9">
        <w:rPr>
          <w:rFonts w:ascii="Arial" w:hAnsi="Arial" w:cs="Arial"/>
          <w:sz w:val="22"/>
          <w:szCs w:val="22"/>
          <w:lang w:val="es-MX"/>
        </w:rPr>
        <w:t>o</w:t>
      </w:r>
      <w:r w:rsidR="009C01FC" w:rsidRPr="003355B9">
        <w:rPr>
          <w:rFonts w:ascii="Arial" w:hAnsi="Arial" w:cs="Arial"/>
          <w:sz w:val="22"/>
          <w:szCs w:val="22"/>
          <w:lang w:val="es-MX"/>
        </w:rPr>
        <w:t>s c</w:t>
      </w:r>
      <w:r w:rsidR="00DB0971" w:rsidRPr="003355B9">
        <w:rPr>
          <w:rFonts w:ascii="Arial" w:hAnsi="Arial" w:cs="Arial"/>
          <w:sz w:val="22"/>
          <w:szCs w:val="22"/>
          <w:lang w:val="es-MX"/>
        </w:rPr>
        <w:t>o</w:t>
      </w:r>
      <w:r w:rsidR="009C01FC" w:rsidRPr="003355B9">
        <w:rPr>
          <w:rFonts w:ascii="Arial" w:hAnsi="Arial" w:cs="Arial"/>
          <w:sz w:val="22"/>
          <w:szCs w:val="22"/>
          <w:lang w:val="es-MX"/>
        </w:rPr>
        <w:t>rresp</w:t>
      </w:r>
      <w:r w:rsidR="00DB0971" w:rsidRPr="003355B9">
        <w:rPr>
          <w:rFonts w:ascii="Arial" w:hAnsi="Arial" w:cs="Arial"/>
          <w:sz w:val="22"/>
          <w:szCs w:val="22"/>
          <w:lang w:val="es-MX"/>
        </w:rPr>
        <w:t>o</w:t>
      </w:r>
      <w:r w:rsidR="009C01FC" w:rsidRPr="003355B9">
        <w:rPr>
          <w:rFonts w:ascii="Arial" w:hAnsi="Arial" w:cs="Arial"/>
          <w:sz w:val="22"/>
          <w:szCs w:val="22"/>
          <w:lang w:val="es-MX"/>
        </w:rPr>
        <w:t>ndientes l</w:t>
      </w:r>
      <w:r w:rsidR="00DB0971" w:rsidRPr="003355B9">
        <w:rPr>
          <w:rFonts w:ascii="Arial" w:hAnsi="Arial" w:cs="Arial"/>
          <w:sz w:val="22"/>
          <w:szCs w:val="22"/>
          <w:lang w:val="es-MX"/>
        </w:rPr>
        <w:t>o</w:t>
      </w:r>
      <w:r w:rsidR="009C01FC" w:rsidRPr="003355B9">
        <w:rPr>
          <w:rFonts w:ascii="Arial" w:hAnsi="Arial" w:cs="Arial"/>
          <w:sz w:val="22"/>
          <w:szCs w:val="22"/>
          <w:lang w:val="es-MX"/>
        </w:rPr>
        <w:t>s pr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gramas </w:t>
      </w:r>
      <w:r w:rsidR="00E35EDF" w:rsidRPr="003355B9">
        <w:rPr>
          <w:rFonts w:ascii="Arial" w:hAnsi="Arial" w:cs="Arial"/>
          <w:sz w:val="22"/>
          <w:szCs w:val="22"/>
          <w:lang w:val="es-MX"/>
        </w:rPr>
        <w:t>regional</w:t>
      </w:r>
      <w:r w:rsidR="009C01FC" w:rsidRPr="003355B9">
        <w:rPr>
          <w:rFonts w:ascii="Arial" w:hAnsi="Arial" w:cs="Arial"/>
          <w:sz w:val="22"/>
          <w:szCs w:val="22"/>
          <w:lang w:val="es-MX"/>
        </w:rPr>
        <w:t>es y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de </w:t>
      </w:r>
      <w:r w:rsidR="007C75B2" w:rsidRPr="003355B9">
        <w:rPr>
          <w:rFonts w:ascii="Arial" w:hAnsi="Arial" w:cs="Arial"/>
          <w:sz w:val="22"/>
          <w:szCs w:val="22"/>
          <w:lang w:val="es-MX"/>
        </w:rPr>
        <w:t>ordenación</w:t>
      </w:r>
      <w:r w:rsidR="009C01FC" w:rsidRPr="003355B9">
        <w:rPr>
          <w:rFonts w:ascii="Arial" w:hAnsi="Arial" w:cs="Arial"/>
          <w:sz w:val="22"/>
          <w:szCs w:val="22"/>
          <w:lang w:val="es-MX"/>
        </w:rPr>
        <w:t xml:space="preserve"> de las z</w:t>
      </w:r>
      <w:r w:rsidR="00DB0971" w:rsidRPr="003355B9">
        <w:rPr>
          <w:rFonts w:ascii="Arial" w:hAnsi="Arial" w:cs="Arial"/>
          <w:sz w:val="22"/>
          <w:szCs w:val="22"/>
          <w:lang w:val="es-MX"/>
        </w:rPr>
        <w:t>o</w:t>
      </w:r>
      <w:r w:rsidR="009C01FC" w:rsidRPr="003355B9">
        <w:rPr>
          <w:rFonts w:ascii="Arial" w:hAnsi="Arial" w:cs="Arial"/>
          <w:sz w:val="22"/>
          <w:szCs w:val="22"/>
          <w:lang w:val="es-MX"/>
        </w:rPr>
        <w:t>nas c</w:t>
      </w:r>
      <w:r w:rsidR="00DB0971" w:rsidRPr="003355B9">
        <w:rPr>
          <w:rFonts w:ascii="Arial" w:hAnsi="Arial" w:cs="Arial"/>
          <w:sz w:val="22"/>
          <w:szCs w:val="22"/>
          <w:lang w:val="es-MX"/>
        </w:rPr>
        <w:t>o</w:t>
      </w:r>
      <w:r w:rsidR="009C01FC" w:rsidRPr="003355B9">
        <w:rPr>
          <w:rFonts w:ascii="Arial" w:hAnsi="Arial" w:cs="Arial"/>
          <w:sz w:val="22"/>
          <w:szCs w:val="22"/>
          <w:lang w:val="es-MX"/>
        </w:rPr>
        <w:t>nurbadas;</w:t>
      </w:r>
    </w:p>
    <w:p w:rsidR="00C71EA0" w:rsidRPr="003355B9" w:rsidRDefault="00C71EA0"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VI. </w:t>
      </w:r>
      <w:r w:rsidR="009C01FC" w:rsidRPr="003355B9">
        <w:rPr>
          <w:rFonts w:ascii="Arial" w:hAnsi="Arial" w:cs="Arial"/>
          <w:sz w:val="22"/>
          <w:szCs w:val="22"/>
          <w:lang w:val="es-MX"/>
        </w:rPr>
        <w:t>Participar de manera c</w:t>
      </w:r>
      <w:r w:rsidR="00DB0971" w:rsidRPr="003355B9">
        <w:rPr>
          <w:rFonts w:ascii="Arial" w:hAnsi="Arial" w:cs="Arial"/>
          <w:sz w:val="22"/>
          <w:szCs w:val="22"/>
          <w:lang w:val="es-MX"/>
        </w:rPr>
        <w:t>o</w:t>
      </w:r>
      <w:r w:rsidR="009C01FC" w:rsidRPr="003355B9">
        <w:rPr>
          <w:rFonts w:ascii="Arial" w:hAnsi="Arial" w:cs="Arial"/>
          <w:sz w:val="22"/>
          <w:szCs w:val="22"/>
          <w:lang w:val="es-MX"/>
        </w:rPr>
        <w:t>njunta y c</w:t>
      </w:r>
      <w:r w:rsidR="00DB0971" w:rsidRPr="003355B9">
        <w:rPr>
          <w:rFonts w:ascii="Arial" w:hAnsi="Arial" w:cs="Arial"/>
          <w:sz w:val="22"/>
          <w:szCs w:val="22"/>
          <w:lang w:val="es-MX"/>
        </w:rPr>
        <w:t>oo</w:t>
      </w:r>
      <w:r w:rsidR="009C01FC" w:rsidRPr="003355B9">
        <w:rPr>
          <w:rFonts w:ascii="Arial" w:hAnsi="Arial" w:cs="Arial"/>
          <w:sz w:val="22"/>
          <w:szCs w:val="22"/>
          <w:lang w:val="es-MX"/>
        </w:rPr>
        <w:t>rdinada 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 la </w:t>
      </w:r>
      <w:r w:rsidR="007C75B2" w:rsidRPr="003355B9">
        <w:rPr>
          <w:rFonts w:ascii="Arial" w:hAnsi="Arial" w:cs="Arial"/>
          <w:sz w:val="22"/>
          <w:szCs w:val="22"/>
          <w:lang w:val="es-MX"/>
        </w:rPr>
        <w:t>Federación</w:t>
      </w:r>
      <w:r w:rsidR="009C01FC" w:rsidRPr="003355B9">
        <w:rPr>
          <w:rFonts w:ascii="Arial" w:hAnsi="Arial" w:cs="Arial"/>
          <w:sz w:val="22"/>
          <w:szCs w:val="22"/>
          <w:lang w:val="es-MX"/>
        </w:rPr>
        <w:t>, l</w:t>
      </w:r>
      <w:r w:rsidR="00DB0971" w:rsidRPr="003355B9">
        <w:rPr>
          <w:rFonts w:ascii="Arial" w:hAnsi="Arial" w:cs="Arial"/>
          <w:sz w:val="22"/>
          <w:szCs w:val="22"/>
          <w:lang w:val="es-MX"/>
        </w:rPr>
        <w:t>o</w:t>
      </w:r>
      <w:r w:rsidR="009C01FC" w:rsidRPr="003355B9">
        <w:rPr>
          <w:rFonts w:ascii="Arial" w:hAnsi="Arial" w:cs="Arial"/>
          <w:sz w:val="22"/>
          <w:szCs w:val="22"/>
          <w:lang w:val="es-MX"/>
        </w:rPr>
        <w:t>s estad</w:t>
      </w:r>
      <w:r w:rsidR="00DB0971" w:rsidRPr="003355B9">
        <w:rPr>
          <w:rFonts w:ascii="Arial" w:hAnsi="Arial" w:cs="Arial"/>
          <w:sz w:val="22"/>
          <w:szCs w:val="22"/>
          <w:lang w:val="es-MX"/>
        </w:rPr>
        <w:t>o</w:t>
      </w:r>
      <w:r w:rsidR="009C01FC" w:rsidRPr="003355B9">
        <w:rPr>
          <w:rFonts w:ascii="Arial" w:hAnsi="Arial" w:cs="Arial"/>
          <w:sz w:val="22"/>
          <w:szCs w:val="22"/>
          <w:lang w:val="es-MX"/>
        </w:rPr>
        <w:t>s y l</w:t>
      </w:r>
      <w:r w:rsidR="00DB0971" w:rsidRPr="003355B9">
        <w:rPr>
          <w:rFonts w:ascii="Arial" w:hAnsi="Arial" w:cs="Arial"/>
          <w:sz w:val="22"/>
          <w:szCs w:val="22"/>
          <w:lang w:val="es-MX"/>
        </w:rPr>
        <w:t>o</w:t>
      </w:r>
      <w:r w:rsidR="009C01FC" w:rsidRPr="003355B9">
        <w:rPr>
          <w:rFonts w:ascii="Arial" w:hAnsi="Arial" w:cs="Arial"/>
          <w:sz w:val="22"/>
          <w:szCs w:val="22"/>
          <w:lang w:val="es-MX"/>
        </w:rPr>
        <w:t>s municipi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en la </w:t>
      </w:r>
      <w:r w:rsidR="007C75B2" w:rsidRPr="003355B9">
        <w:rPr>
          <w:rFonts w:ascii="Arial" w:hAnsi="Arial" w:cs="Arial"/>
          <w:sz w:val="22"/>
          <w:szCs w:val="22"/>
          <w:lang w:val="es-MX"/>
        </w:rPr>
        <w:t>planeación</w:t>
      </w:r>
      <w:r w:rsidR="009C01FC" w:rsidRPr="003355B9">
        <w:rPr>
          <w:rFonts w:ascii="Arial" w:hAnsi="Arial" w:cs="Arial"/>
          <w:sz w:val="22"/>
          <w:szCs w:val="22"/>
          <w:lang w:val="es-MX"/>
        </w:rPr>
        <w:t xml:space="preserve"> del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las c</w:t>
      </w:r>
      <w:r w:rsidR="00DB0971" w:rsidRPr="003355B9">
        <w:rPr>
          <w:rFonts w:ascii="Arial" w:hAnsi="Arial" w:cs="Arial"/>
          <w:sz w:val="22"/>
          <w:szCs w:val="22"/>
          <w:lang w:val="es-MX"/>
        </w:rPr>
        <w:t>o</w:t>
      </w:r>
      <w:r w:rsidR="009C01FC" w:rsidRPr="003355B9">
        <w:rPr>
          <w:rFonts w:ascii="Arial" w:hAnsi="Arial" w:cs="Arial"/>
          <w:sz w:val="22"/>
          <w:szCs w:val="22"/>
          <w:lang w:val="es-MX"/>
        </w:rPr>
        <w:t>nurbac</w:t>
      </w:r>
      <w:r w:rsidR="00727BB6" w:rsidRPr="003355B9">
        <w:rPr>
          <w:rFonts w:ascii="Arial" w:hAnsi="Arial" w:cs="Arial"/>
          <w:sz w:val="22"/>
          <w:szCs w:val="22"/>
          <w:lang w:val="es-MX"/>
        </w:rPr>
        <w:t>iones</w:t>
      </w:r>
      <w:r w:rsidR="009C01FC" w:rsidRPr="003355B9">
        <w:rPr>
          <w:rFonts w:ascii="Arial" w:hAnsi="Arial" w:cs="Arial"/>
          <w:sz w:val="22"/>
          <w:szCs w:val="22"/>
          <w:lang w:val="es-MX"/>
        </w:rPr>
        <w:t xml:space="preserve"> </w:t>
      </w:r>
      <w:r w:rsidR="009C01FC" w:rsidRPr="003355B9">
        <w:rPr>
          <w:rFonts w:ascii="Arial" w:hAnsi="Arial" w:cs="Arial"/>
          <w:sz w:val="22"/>
          <w:szCs w:val="22"/>
          <w:lang w:val="es-MX"/>
        </w:rPr>
        <w:lastRenderedPageBreak/>
        <w:t>interestatales, en l</w:t>
      </w:r>
      <w:r w:rsidR="00DB0971" w:rsidRPr="003355B9">
        <w:rPr>
          <w:rFonts w:ascii="Arial" w:hAnsi="Arial" w:cs="Arial"/>
          <w:sz w:val="22"/>
          <w:szCs w:val="22"/>
          <w:lang w:val="es-MX"/>
        </w:rPr>
        <w:t>o</w:t>
      </w:r>
      <w:r w:rsidR="009C01FC" w:rsidRPr="003355B9">
        <w:rPr>
          <w:rFonts w:ascii="Arial" w:hAnsi="Arial" w:cs="Arial"/>
          <w:sz w:val="22"/>
          <w:szCs w:val="22"/>
          <w:lang w:val="es-MX"/>
        </w:rPr>
        <w:t>s términ</w:t>
      </w:r>
      <w:r w:rsidR="00DB0971" w:rsidRPr="003355B9">
        <w:rPr>
          <w:rFonts w:ascii="Arial" w:hAnsi="Arial" w:cs="Arial"/>
          <w:sz w:val="22"/>
          <w:szCs w:val="22"/>
          <w:lang w:val="es-MX"/>
        </w:rPr>
        <w:t>o</w:t>
      </w:r>
      <w:r w:rsidR="009C01FC" w:rsidRPr="003355B9">
        <w:rPr>
          <w:rFonts w:ascii="Arial" w:hAnsi="Arial" w:cs="Arial"/>
          <w:sz w:val="22"/>
          <w:szCs w:val="22"/>
          <w:lang w:val="es-MX"/>
        </w:rPr>
        <w:t>s de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que establece la </w:t>
      </w:r>
      <w:r w:rsidR="00B37A15" w:rsidRPr="003355B9">
        <w:rPr>
          <w:rFonts w:ascii="Arial" w:hAnsi="Arial" w:cs="Arial"/>
          <w:sz w:val="22"/>
          <w:szCs w:val="22"/>
          <w:lang w:val="es-MX"/>
        </w:rPr>
        <w:t>Ley</w:t>
      </w:r>
      <w:r w:rsidR="009C01FC" w:rsidRPr="003355B9">
        <w:rPr>
          <w:rFonts w:ascii="Arial" w:hAnsi="Arial" w:cs="Arial"/>
          <w:sz w:val="22"/>
          <w:szCs w:val="22"/>
          <w:lang w:val="es-MX"/>
        </w:rPr>
        <w:t xml:space="preserve"> General de Asentamient</w:t>
      </w:r>
      <w:r w:rsidR="00DB0971" w:rsidRPr="003355B9">
        <w:rPr>
          <w:rFonts w:ascii="Arial" w:hAnsi="Arial" w:cs="Arial"/>
          <w:sz w:val="22"/>
          <w:szCs w:val="22"/>
          <w:lang w:val="es-MX"/>
        </w:rPr>
        <w:t>o</w:t>
      </w:r>
      <w:r w:rsidR="009C01FC" w:rsidRPr="003355B9">
        <w:rPr>
          <w:rFonts w:ascii="Arial" w:hAnsi="Arial" w:cs="Arial"/>
          <w:sz w:val="22"/>
          <w:szCs w:val="22"/>
          <w:lang w:val="es-MX"/>
        </w:rPr>
        <w:t>s Human</w:t>
      </w:r>
      <w:r w:rsidR="00DB0971" w:rsidRPr="003355B9">
        <w:rPr>
          <w:rFonts w:ascii="Arial" w:hAnsi="Arial" w:cs="Arial"/>
          <w:sz w:val="22"/>
          <w:szCs w:val="22"/>
          <w:lang w:val="es-MX"/>
        </w:rPr>
        <w:t>o</w:t>
      </w:r>
      <w:r w:rsidR="009C01FC" w:rsidRPr="003355B9">
        <w:rPr>
          <w:rFonts w:ascii="Arial" w:hAnsi="Arial" w:cs="Arial"/>
          <w:sz w:val="22"/>
          <w:szCs w:val="22"/>
          <w:lang w:val="es-MX"/>
        </w:rPr>
        <w:t>s;</w:t>
      </w:r>
    </w:p>
    <w:p w:rsidR="00C71EA0" w:rsidRPr="003355B9" w:rsidRDefault="00C71EA0"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VII. </w:t>
      </w:r>
      <w:r w:rsidR="009C01FC" w:rsidRPr="003355B9">
        <w:rPr>
          <w:rFonts w:ascii="Arial" w:hAnsi="Arial" w:cs="Arial"/>
          <w:sz w:val="22"/>
          <w:szCs w:val="22"/>
        </w:rPr>
        <w:t>Celebrar acuerd</w:t>
      </w:r>
      <w:r w:rsidR="00DB0971" w:rsidRPr="003355B9">
        <w:rPr>
          <w:rFonts w:ascii="Arial" w:hAnsi="Arial" w:cs="Arial"/>
          <w:sz w:val="22"/>
          <w:szCs w:val="22"/>
        </w:rPr>
        <w:t>o</w:t>
      </w:r>
      <w:r w:rsidR="009C01FC" w:rsidRPr="003355B9">
        <w:rPr>
          <w:rFonts w:ascii="Arial" w:hAnsi="Arial" w:cs="Arial"/>
          <w:sz w:val="22"/>
          <w:szCs w:val="22"/>
        </w:rPr>
        <w:t>s y c</w:t>
      </w:r>
      <w:r w:rsidR="00DB0971" w:rsidRPr="003355B9">
        <w:rPr>
          <w:rFonts w:ascii="Arial" w:hAnsi="Arial" w:cs="Arial"/>
          <w:sz w:val="22"/>
          <w:szCs w:val="22"/>
        </w:rPr>
        <w:t>o</w:t>
      </w:r>
      <w:r w:rsidR="009C01FC" w:rsidRPr="003355B9">
        <w:rPr>
          <w:rFonts w:ascii="Arial" w:hAnsi="Arial" w:cs="Arial"/>
          <w:sz w:val="22"/>
          <w:szCs w:val="22"/>
        </w:rPr>
        <w:t>nveni</w:t>
      </w:r>
      <w:r w:rsidR="00DB0971" w:rsidRPr="003355B9">
        <w:rPr>
          <w:rFonts w:ascii="Arial" w:hAnsi="Arial" w:cs="Arial"/>
          <w:sz w:val="22"/>
          <w:szCs w:val="22"/>
        </w:rPr>
        <w:t>o</w:t>
      </w:r>
      <w:r w:rsidR="009C01FC" w:rsidRPr="003355B9">
        <w:rPr>
          <w:rFonts w:ascii="Arial" w:hAnsi="Arial" w:cs="Arial"/>
          <w:sz w:val="22"/>
          <w:szCs w:val="22"/>
        </w:rPr>
        <w:t>s para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ver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y el </w:t>
      </w:r>
      <w:r w:rsidR="00DB0971" w:rsidRPr="003355B9">
        <w:rPr>
          <w:rFonts w:ascii="Arial" w:hAnsi="Arial" w:cs="Arial"/>
          <w:sz w:val="22"/>
          <w:szCs w:val="22"/>
        </w:rPr>
        <w:t>o</w:t>
      </w:r>
      <w:r w:rsidR="009C01FC" w:rsidRPr="003355B9">
        <w:rPr>
          <w:rFonts w:ascii="Arial" w:hAnsi="Arial" w:cs="Arial"/>
          <w:sz w:val="22"/>
          <w:szCs w:val="22"/>
        </w:rPr>
        <w:t>rdenamient</w:t>
      </w:r>
      <w:r w:rsidR="00DB0971" w:rsidRPr="003355B9">
        <w:rPr>
          <w:rFonts w:ascii="Arial" w:hAnsi="Arial" w:cs="Arial"/>
          <w:sz w:val="22"/>
          <w:szCs w:val="22"/>
        </w:rPr>
        <w:t>o</w:t>
      </w:r>
      <w:r w:rsidR="009C01FC" w:rsidRPr="003355B9">
        <w:rPr>
          <w:rFonts w:ascii="Arial" w:hAnsi="Arial" w:cs="Arial"/>
          <w:sz w:val="22"/>
          <w:szCs w:val="22"/>
        </w:rPr>
        <w:t xml:space="preserve"> territ</w:t>
      </w:r>
      <w:r w:rsidR="00DB0971" w:rsidRPr="003355B9">
        <w:rPr>
          <w:rFonts w:ascii="Arial" w:hAnsi="Arial" w:cs="Arial"/>
          <w:sz w:val="22"/>
          <w:szCs w:val="22"/>
        </w:rPr>
        <w:t>o</w:t>
      </w:r>
      <w:r w:rsidR="009C01FC" w:rsidRPr="003355B9">
        <w:rPr>
          <w:rFonts w:ascii="Arial" w:hAnsi="Arial" w:cs="Arial"/>
          <w:sz w:val="22"/>
          <w:szCs w:val="22"/>
        </w:rPr>
        <w:t>rial de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 xml:space="preserve">s de </w:t>
      </w:r>
      <w:r w:rsidR="007C75B2" w:rsidRPr="003355B9">
        <w:rPr>
          <w:rFonts w:ascii="Arial" w:hAnsi="Arial" w:cs="Arial"/>
          <w:sz w:val="22"/>
          <w:szCs w:val="22"/>
        </w:rPr>
        <w:t>población</w:t>
      </w:r>
      <w:r w:rsidR="009C01FC" w:rsidRPr="003355B9">
        <w:rPr>
          <w:rFonts w:ascii="Arial" w:hAnsi="Arial" w:cs="Arial"/>
          <w:sz w:val="22"/>
          <w:szCs w:val="22"/>
        </w:rPr>
        <w:t xml:space="preserve"> y de las z</w:t>
      </w:r>
      <w:r w:rsidR="00DB0971" w:rsidRPr="003355B9">
        <w:rPr>
          <w:rFonts w:ascii="Arial" w:hAnsi="Arial" w:cs="Arial"/>
          <w:sz w:val="22"/>
          <w:szCs w:val="22"/>
        </w:rPr>
        <w:t>o</w:t>
      </w:r>
      <w:r w:rsidR="009C01FC" w:rsidRPr="003355B9">
        <w:rPr>
          <w:rFonts w:ascii="Arial" w:hAnsi="Arial" w:cs="Arial"/>
          <w:sz w:val="22"/>
          <w:szCs w:val="22"/>
        </w:rPr>
        <w:t>nas fr</w:t>
      </w:r>
      <w:r w:rsidR="00DB0971" w:rsidRPr="003355B9">
        <w:rPr>
          <w:rFonts w:ascii="Arial" w:hAnsi="Arial" w:cs="Arial"/>
          <w:sz w:val="22"/>
          <w:szCs w:val="22"/>
        </w:rPr>
        <w:t>o</w:t>
      </w:r>
      <w:r w:rsidR="009C01FC" w:rsidRPr="003355B9">
        <w:rPr>
          <w:rFonts w:ascii="Arial" w:hAnsi="Arial" w:cs="Arial"/>
          <w:sz w:val="22"/>
          <w:szCs w:val="22"/>
        </w:rPr>
        <w:t>nterizas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calidades del país vecin</w:t>
      </w:r>
      <w:r w:rsidR="00DB0971" w:rsidRPr="003355B9">
        <w:rPr>
          <w:rFonts w:ascii="Arial" w:hAnsi="Arial" w:cs="Arial"/>
          <w:sz w:val="22"/>
          <w:szCs w:val="22"/>
        </w:rPr>
        <w:t>o</w:t>
      </w:r>
      <w:r w:rsidR="009C01FC" w:rsidRPr="003355B9">
        <w:rPr>
          <w:rFonts w:ascii="Arial" w:hAnsi="Arial" w:cs="Arial"/>
          <w:sz w:val="22"/>
          <w:szCs w:val="22"/>
        </w:rPr>
        <w:t>, de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rmidad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s tratad</w:t>
      </w:r>
      <w:r w:rsidR="00DB0971" w:rsidRPr="003355B9">
        <w:rPr>
          <w:rFonts w:ascii="Arial" w:hAnsi="Arial" w:cs="Arial"/>
          <w:sz w:val="22"/>
          <w:szCs w:val="22"/>
        </w:rPr>
        <w:t>o</w:t>
      </w:r>
      <w:r w:rsidR="009C01FC" w:rsidRPr="003355B9">
        <w:rPr>
          <w:rFonts w:ascii="Arial" w:hAnsi="Arial" w:cs="Arial"/>
          <w:sz w:val="22"/>
          <w:szCs w:val="22"/>
        </w:rPr>
        <w:t>s, acuerd</w:t>
      </w:r>
      <w:r w:rsidR="00DB0971" w:rsidRPr="003355B9">
        <w:rPr>
          <w:rFonts w:ascii="Arial" w:hAnsi="Arial" w:cs="Arial"/>
          <w:sz w:val="22"/>
          <w:szCs w:val="22"/>
        </w:rPr>
        <w:t>o</w:t>
      </w:r>
      <w:r w:rsidR="009C01FC" w:rsidRPr="003355B9">
        <w:rPr>
          <w:rFonts w:ascii="Arial" w:hAnsi="Arial" w:cs="Arial"/>
          <w:sz w:val="22"/>
          <w:szCs w:val="22"/>
        </w:rPr>
        <w:t>s y c</w:t>
      </w:r>
      <w:r w:rsidR="00DB0971" w:rsidRPr="003355B9">
        <w:rPr>
          <w:rFonts w:ascii="Arial" w:hAnsi="Arial" w:cs="Arial"/>
          <w:sz w:val="22"/>
          <w:szCs w:val="22"/>
        </w:rPr>
        <w:t>o</w:t>
      </w:r>
      <w:r w:rsidR="009C01FC" w:rsidRPr="003355B9">
        <w:rPr>
          <w:rFonts w:ascii="Arial" w:hAnsi="Arial" w:cs="Arial"/>
          <w:sz w:val="22"/>
          <w:szCs w:val="22"/>
        </w:rPr>
        <w:t>nveni</w:t>
      </w:r>
      <w:r w:rsidR="00DB0971" w:rsidRPr="003355B9">
        <w:rPr>
          <w:rFonts w:ascii="Arial" w:hAnsi="Arial" w:cs="Arial"/>
          <w:sz w:val="22"/>
          <w:szCs w:val="22"/>
        </w:rPr>
        <w:t>o</w:t>
      </w:r>
      <w:r w:rsidR="009C01FC" w:rsidRPr="003355B9">
        <w:rPr>
          <w:rFonts w:ascii="Arial" w:hAnsi="Arial" w:cs="Arial"/>
          <w:sz w:val="22"/>
          <w:szCs w:val="22"/>
        </w:rPr>
        <w:t>s inter</w:t>
      </w:r>
      <w:r w:rsidR="00E528AB" w:rsidRPr="003355B9">
        <w:rPr>
          <w:rFonts w:ascii="Arial" w:hAnsi="Arial" w:cs="Arial"/>
          <w:sz w:val="22"/>
          <w:szCs w:val="22"/>
        </w:rPr>
        <w:t>nacional</w:t>
      </w:r>
      <w:r w:rsidR="009C01FC" w:rsidRPr="003355B9">
        <w:rPr>
          <w:rFonts w:ascii="Arial" w:hAnsi="Arial" w:cs="Arial"/>
          <w:sz w:val="22"/>
          <w:szCs w:val="22"/>
        </w:rPr>
        <w:t>es en la materia;</w:t>
      </w:r>
    </w:p>
    <w:p w:rsidR="00C71EA0" w:rsidRPr="003355B9" w:rsidRDefault="00C71EA0"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VIII. </w:t>
      </w:r>
      <w:r w:rsidR="009C01FC" w:rsidRPr="003355B9">
        <w:rPr>
          <w:rFonts w:ascii="Arial" w:hAnsi="Arial" w:cs="Arial"/>
          <w:sz w:val="22"/>
          <w:szCs w:val="22"/>
          <w:lang w:val="es-MX"/>
        </w:rPr>
        <w:t>Ejercer el derech</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preferencia de c</w:t>
      </w:r>
      <w:r w:rsidR="00DB0971" w:rsidRPr="003355B9">
        <w:rPr>
          <w:rFonts w:ascii="Arial" w:hAnsi="Arial" w:cs="Arial"/>
          <w:sz w:val="22"/>
          <w:szCs w:val="22"/>
          <w:lang w:val="es-MX"/>
        </w:rPr>
        <w:t>o</w:t>
      </w:r>
      <w:r w:rsidR="009C01FC" w:rsidRPr="003355B9">
        <w:rPr>
          <w:rFonts w:ascii="Arial" w:hAnsi="Arial" w:cs="Arial"/>
          <w:sz w:val="22"/>
          <w:szCs w:val="22"/>
          <w:lang w:val="es-MX"/>
        </w:rPr>
        <w:t>nf</w:t>
      </w:r>
      <w:r w:rsidR="00DB0971" w:rsidRPr="003355B9">
        <w:rPr>
          <w:rFonts w:ascii="Arial" w:hAnsi="Arial" w:cs="Arial"/>
          <w:sz w:val="22"/>
          <w:szCs w:val="22"/>
          <w:lang w:val="es-MX"/>
        </w:rPr>
        <w:t>o</w:t>
      </w:r>
      <w:r w:rsidR="009C01FC" w:rsidRPr="003355B9">
        <w:rPr>
          <w:rFonts w:ascii="Arial" w:hAnsi="Arial" w:cs="Arial"/>
          <w:sz w:val="22"/>
          <w:szCs w:val="22"/>
          <w:lang w:val="es-MX"/>
        </w:rPr>
        <w:t>rmidad c</w:t>
      </w:r>
      <w:r w:rsidR="00DB0971" w:rsidRPr="003355B9">
        <w:rPr>
          <w:rFonts w:ascii="Arial" w:hAnsi="Arial" w:cs="Arial"/>
          <w:sz w:val="22"/>
          <w:szCs w:val="22"/>
          <w:lang w:val="es-MX"/>
        </w:rPr>
        <w:t>o</w:t>
      </w:r>
      <w:r w:rsidR="009C01FC" w:rsidRPr="003355B9">
        <w:rPr>
          <w:rFonts w:ascii="Arial" w:hAnsi="Arial" w:cs="Arial"/>
          <w:sz w:val="22"/>
          <w:szCs w:val="22"/>
          <w:lang w:val="es-MX"/>
        </w:rPr>
        <w:t>n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dispuest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w:t>
      </w:r>
      <w:r w:rsidR="00DB0971" w:rsidRPr="003355B9">
        <w:rPr>
          <w:rFonts w:ascii="Arial" w:hAnsi="Arial" w:cs="Arial"/>
          <w:sz w:val="22"/>
          <w:szCs w:val="22"/>
          <w:lang w:val="es-MX"/>
        </w:rPr>
        <w:t>o</w:t>
      </w:r>
      <w:r w:rsidR="009C01FC" w:rsidRPr="003355B9">
        <w:rPr>
          <w:rFonts w:ascii="Arial" w:hAnsi="Arial" w:cs="Arial"/>
          <w:sz w:val="22"/>
          <w:szCs w:val="22"/>
          <w:lang w:val="es-MX"/>
        </w:rPr>
        <w:t>r el artícul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61726F" w:rsidRPr="003355B9">
        <w:rPr>
          <w:rFonts w:ascii="Arial" w:hAnsi="Arial" w:cs="Arial"/>
          <w:sz w:val="22"/>
          <w:szCs w:val="22"/>
          <w:lang w:val="es-MX"/>
        </w:rPr>
        <w:t xml:space="preserve">104 </w:t>
      </w:r>
      <w:r w:rsidR="009C01FC" w:rsidRPr="003355B9">
        <w:rPr>
          <w:rFonts w:ascii="Arial" w:hAnsi="Arial" w:cs="Arial"/>
          <w:sz w:val="22"/>
          <w:szCs w:val="22"/>
          <w:lang w:val="es-MX"/>
        </w:rPr>
        <w:t xml:space="preserve">de esta </w:t>
      </w:r>
      <w:r w:rsidR="00B37A15" w:rsidRPr="003355B9">
        <w:rPr>
          <w:rFonts w:ascii="Arial" w:hAnsi="Arial" w:cs="Arial"/>
          <w:sz w:val="22"/>
          <w:szCs w:val="22"/>
          <w:lang w:val="es-MX"/>
        </w:rPr>
        <w:t>Ley</w:t>
      </w:r>
      <w:r w:rsidR="009C01FC" w:rsidRPr="003355B9">
        <w:rPr>
          <w:rFonts w:ascii="Arial" w:hAnsi="Arial" w:cs="Arial"/>
          <w:sz w:val="22"/>
          <w:szCs w:val="22"/>
          <w:lang w:val="es-MX"/>
        </w:rPr>
        <w:t>;</w:t>
      </w:r>
    </w:p>
    <w:p w:rsidR="00C71EA0" w:rsidRPr="003355B9" w:rsidRDefault="00C71EA0"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IX.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rdenar la </w:t>
      </w:r>
      <w:r w:rsidR="007C75B2" w:rsidRPr="003355B9">
        <w:rPr>
          <w:rFonts w:ascii="Arial" w:hAnsi="Arial" w:cs="Arial"/>
          <w:sz w:val="22"/>
          <w:szCs w:val="22"/>
          <w:lang w:val="es-MX"/>
        </w:rPr>
        <w:t>publicación</w:t>
      </w:r>
      <w:r w:rsidR="009C01FC" w:rsidRPr="003355B9">
        <w:rPr>
          <w:rFonts w:ascii="Arial" w:hAnsi="Arial" w:cs="Arial"/>
          <w:sz w:val="22"/>
          <w:szCs w:val="22"/>
          <w:lang w:val="es-MX"/>
        </w:rPr>
        <w:t xml:space="preserve"> en el </w:t>
      </w:r>
      <w:r w:rsidR="007C75B2" w:rsidRPr="003355B9">
        <w:rPr>
          <w:rFonts w:ascii="Arial" w:hAnsi="Arial" w:cs="Arial"/>
          <w:sz w:val="22"/>
          <w:szCs w:val="22"/>
          <w:lang w:val="es-MX"/>
        </w:rPr>
        <w:t>Periódico</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ficial del Estad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la </w:t>
      </w:r>
      <w:r w:rsidR="007C75B2" w:rsidRPr="003355B9">
        <w:rPr>
          <w:rFonts w:ascii="Arial" w:hAnsi="Arial" w:cs="Arial"/>
          <w:sz w:val="22"/>
          <w:szCs w:val="22"/>
          <w:lang w:val="es-MX"/>
        </w:rPr>
        <w:t>inscripción</w:t>
      </w:r>
      <w:r w:rsidR="009C01FC" w:rsidRPr="003355B9">
        <w:rPr>
          <w:rFonts w:ascii="Arial" w:hAnsi="Arial" w:cs="Arial"/>
          <w:sz w:val="22"/>
          <w:szCs w:val="22"/>
          <w:lang w:val="es-MX"/>
        </w:rPr>
        <w:t xml:space="preserve"> en el Registr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Públic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la Pr</w:t>
      </w:r>
      <w:r w:rsidR="00DB0971" w:rsidRPr="003355B9">
        <w:rPr>
          <w:rFonts w:ascii="Arial" w:hAnsi="Arial" w:cs="Arial"/>
          <w:sz w:val="22"/>
          <w:szCs w:val="22"/>
          <w:lang w:val="es-MX"/>
        </w:rPr>
        <w:t>o</w:t>
      </w:r>
      <w:r w:rsidR="009C01FC" w:rsidRPr="003355B9">
        <w:rPr>
          <w:rFonts w:ascii="Arial" w:hAnsi="Arial" w:cs="Arial"/>
          <w:sz w:val="22"/>
          <w:szCs w:val="22"/>
          <w:lang w:val="es-MX"/>
        </w:rPr>
        <w:t>piedad y del C</w:t>
      </w:r>
      <w:r w:rsidR="00DB0971" w:rsidRPr="003355B9">
        <w:rPr>
          <w:rFonts w:ascii="Arial" w:hAnsi="Arial" w:cs="Arial"/>
          <w:sz w:val="22"/>
          <w:szCs w:val="22"/>
          <w:lang w:val="es-MX"/>
        </w:rPr>
        <w:t>o</w:t>
      </w:r>
      <w:r w:rsidR="009C01FC" w:rsidRPr="003355B9">
        <w:rPr>
          <w:rFonts w:ascii="Arial" w:hAnsi="Arial" w:cs="Arial"/>
          <w:sz w:val="22"/>
          <w:szCs w:val="22"/>
          <w:lang w:val="es-MX"/>
        </w:rPr>
        <w:t>merci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s distint</w:t>
      </w:r>
      <w:r w:rsidR="00DB0971" w:rsidRPr="003355B9">
        <w:rPr>
          <w:rFonts w:ascii="Arial" w:hAnsi="Arial" w:cs="Arial"/>
          <w:sz w:val="22"/>
          <w:szCs w:val="22"/>
          <w:lang w:val="es-MX"/>
        </w:rPr>
        <w:t>o</w:t>
      </w:r>
      <w:r w:rsidR="009C01FC" w:rsidRPr="003355B9">
        <w:rPr>
          <w:rFonts w:ascii="Arial" w:hAnsi="Arial" w:cs="Arial"/>
          <w:sz w:val="22"/>
          <w:szCs w:val="22"/>
          <w:lang w:val="es-MX"/>
        </w:rPr>
        <w:t>s planes y pr</w:t>
      </w:r>
      <w:r w:rsidR="00DB0971" w:rsidRPr="003355B9">
        <w:rPr>
          <w:rFonts w:ascii="Arial" w:hAnsi="Arial" w:cs="Arial"/>
          <w:sz w:val="22"/>
          <w:szCs w:val="22"/>
          <w:lang w:val="es-MX"/>
        </w:rPr>
        <w:t>o</w:t>
      </w:r>
      <w:r w:rsidR="009C01FC" w:rsidRPr="003355B9">
        <w:rPr>
          <w:rFonts w:ascii="Arial" w:hAnsi="Arial" w:cs="Arial"/>
          <w:sz w:val="22"/>
          <w:szCs w:val="22"/>
          <w:lang w:val="es-MX"/>
        </w:rPr>
        <w:t>gramas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 s</w:t>
      </w:r>
      <w:r w:rsidR="00DB0971" w:rsidRPr="003355B9">
        <w:rPr>
          <w:rFonts w:ascii="Arial" w:hAnsi="Arial" w:cs="Arial"/>
          <w:sz w:val="22"/>
          <w:szCs w:val="22"/>
          <w:lang w:val="es-MX"/>
        </w:rPr>
        <w:t>o</w:t>
      </w:r>
      <w:r w:rsidR="009C01FC" w:rsidRPr="003355B9">
        <w:rPr>
          <w:rFonts w:ascii="Arial" w:hAnsi="Arial" w:cs="Arial"/>
          <w:sz w:val="22"/>
          <w:szCs w:val="22"/>
          <w:lang w:val="es-MX"/>
        </w:rPr>
        <w:t>licitud de las aut</w:t>
      </w:r>
      <w:r w:rsidR="00DB0971" w:rsidRPr="003355B9">
        <w:rPr>
          <w:rFonts w:ascii="Arial" w:hAnsi="Arial" w:cs="Arial"/>
          <w:sz w:val="22"/>
          <w:szCs w:val="22"/>
          <w:lang w:val="es-MX"/>
        </w:rPr>
        <w:t>o</w:t>
      </w:r>
      <w:r w:rsidR="009C01FC" w:rsidRPr="003355B9">
        <w:rPr>
          <w:rFonts w:ascii="Arial" w:hAnsi="Arial" w:cs="Arial"/>
          <w:sz w:val="22"/>
          <w:szCs w:val="22"/>
          <w:lang w:val="es-MX"/>
        </w:rPr>
        <w:t>ridades que c</w:t>
      </w:r>
      <w:r w:rsidR="00DB0971" w:rsidRPr="003355B9">
        <w:rPr>
          <w:rFonts w:ascii="Arial" w:hAnsi="Arial" w:cs="Arial"/>
          <w:sz w:val="22"/>
          <w:szCs w:val="22"/>
          <w:lang w:val="es-MX"/>
        </w:rPr>
        <w:t>o</w:t>
      </w:r>
      <w:r w:rsidR="009C01FC" w:rsidRPr="003355B9">
        <w:rPr>
          <w:rFonts w:ascii="Arial" w:hAnsi="Arial" w:cs="Arial"/>
          <w:sz w:val="22"/>
          <w:szCs w:val="22"/>
          <w:lang w:val="es-MX"/>
        </w:rPr>
        <w:t>rresp</w:t>
      </w:r>
      <w:r w:rsidR="00DB0971" w:rsidRPr="003355B9">
        <w:rPr>
          <w:rFonts w:ascii="Arial" w:hAnsi="Arial" w:cs="Arial"/>
          <w:sz w:val="22"/>
          <w:szCs w:val="22"/>
          <w:lang w:val="es-MX"/>
        </w:rPr>
        <w:t>o</w:t>
      </w:r>
      <w:r w:rsidR="009C01FC" w:rsidRPr="003355B9">
        <w:rPr>
          <w:rFonts w:ascii="Arial" w:hAnsi="Arial" w:cs="Arial"/>
          <w:sz w:val="22"/>
          <w:szCs w:val="22"/>
          <w:lang w:val="es-MX"/>
        </w:rPr>
        <w:t>nda;</w:t>
      </w:r>
    </w:p>
    <w:p w:rsidR="00C71EA0" w:rsidRPr="003355B9" w:rsidRDefault="00C71EA0"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X.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nstituir y administrar las reservas territ</w:t>
      </w:r>
      <w:r w:rsidR="00DB0971" w:rsidRPr="003355B9">
        <w:rPr>
          <w:rFonts w:ascii="Arial" w:hAnsi="Arial" w:cs="Arial"/>
          <w:sz w:val="22"/>
          <w:szCs w:val="22"/>
        </w:rPr>
        <w:t>o</w:t>
      </w:r>
      <w:r w:rsidR="009C01FC" w:rsidRPr="003355B9">
        <w:rPr>
          <w:rFonts w:ascii="Arial" w:hAnsi="Arial" w:cs="Arial"/>
          <w:sz w:val="22"/>
          <w:szCs w:val="22"/>
        </w:rPr>
        <w:t>riales del Estad</w:t>
      </w:r>
      <w:r w:rsidR="00DB0971" w:rsidRPr="003355B9">
        <w:rPr>
          <w:rFonts w:ascii="Arial" w:hAnsi="Arial" w:cs="Arial"/>
          <w:sz w:val="22"/>
          <w:szCs w:val="22"/>
        </w:rPr>
        <w:t>o</w:t>
      </w:r>
      <w:r w:rsidR="009C01FC" w:rsidRPr="003355B9">
        <w:rPr>
          <w:rFonts w:ascii="Arial" w:hAnsi="Arial" w:cs="Arial"/>
          <w:sz w:val="22"/>
          <w:szCs w:val="22"/>
        </w:rPr>
        <w:t xml:space="preserve"> y adquirir l</w:t>
      </w:r>
      <w:r w:rsidR="00DB0971" w:rsidRPr="003355B9">
        <w:rPr>
          <w:rFonts w:ascii="Arial" w:hAnsi="Arial" w:cs="Arial"/>
          <w:sz w:val="22"/>
          <w:szCs w:val="22"/>
        </w:rPr>
        <w:t>o</w:t>
      </w:r>
      <w:r w:rsidR="009C01FC" w:rsidRPr="003355B9">
        <w:rPr>
          <w:rFonts w:ascii="Arial" w:hAnsi="Arial" w:cs="Arial"/>
          <w:sz w:val="22"/>
          <w:szCs w:val="22"/>
        </w:rPr>
        <w:t>s inmuebles necesari</w:t>
      </w:r>
      <w:r w:rsidR="00DB0971" w:rsidRPr="003355B9">
        <w:rPr>
          <w:rFonts w:ascii="Arial" w:hAnsi="Arial" w:cs="Arial"/>
          <w:sz w:val="22"/>
          <w:szCs w:val="22"/>
        </w:rPr>
        <w:t>o</w:t>
      </w:r>
      <w:r w:rsidR="009C01FC" w:rsidRPr="003355B9">
        <w:rPr>
          <w:rFonts w:ascii="Arial" w:hAnsi="Arial" w:cs="Arial"/>
          <w:sz w:val="22"/>
          <w:szCs w:val="22"/>
        </w:rPr>
        <w:t>s para ap</w:t>
      </w:r>
      <w:r w:rsidR="00DB0971" w:rsidRPr="003355B9">
        <w:rPr>
          <w:rFonts w:ascii="Arial" w:hAnsi="Arial" w:cs="Arial"/>
          <w:sz w:val="22"/>
          <w:szCs w:val="22"/>
        </w:rPr>
        <w:t>o</w:t>
      </w:r>
      <w:r w:rsidR="009C01FC" w:rsidRPr="003355B9">
        <w:rPr>
          <w:rFonts w:ascii="Arial" w:hAnsi="Arial" w:cs="Arial"/>
          <w:sz w:val="22"/>
          <w:szCs w:val="22"/>
        </w:rPr>
        <w:t xml:space="preserve">yar la </w:t>
      </w:r>
      <w:r w:rsidR="007C75B2" w:rsidRPr="003355B9">
        <w:rPr>
          <w:rFonts w:ascii="Arial" w:hAnsi="Arial" w:cs="Arial"/>
          <w:sz w:val="22"/>
          <w:szCs w:val="22"/>
        </w:rPr>
        <w:t>ejecución</w:t>
      </w:r>
      <w:r w:rsidR="009C01FC" w:rsidRPr="003355B9">
        <w:rPr>
          <w:rFonts w:ascii="Arial" w:hAnsi="Arial" w:cs="Arial"/>
          <w:sz w:val="22"/>
          <w:szCs w:val="22"/>
        </w:rPr>
        <w:t xml:space="preserve"> de </w:t>
      </w:r>
      <w:r w:rsidR="007119F7" w:rsidRPr="003355B9">
        <w:rPr>
          <w:rFonts w:ascii="Arial" w:hAnsi="Arial" w:cs="Arial"/>
          <w:sz w:val="22"/>
          <w:szCs w:val="22"/>
        </w:rPr>
        <w:t>acciones</w:t>
      </w:r>
      <w:r w:rsidR="009C01FC" w:rsidRPr="003355B9">
        <w:rPr>
          <w:rFonts w:ascii="Arial" w:hAnsi="Arial" w:cs="Arial"/>
          <w:sz w:val="22"/>
          <w:szCs w:val="22"/>
        </w:rPr>
        <w:t xml:space="preserve"> de </w:t>
      </w:r>
      <w:r w:rsidR="007C75B2" w:rsidRPr="003355B9">
        <w:rPr>
          <w:rFonts w:ascii="Arial" w:hAnsi="Arial" w:cs="Arial"/>
          <w:sz w:val="22"/>
          <w:szCs w:val="22"/>
        </w:rPr>
        <w:t>ordenación</w:t>
      </w:r>
      <w:r w:rsidR="009C01FC" w:rsidRPr="003355B9">
        <w:rPr>
          <w:rFonts w:ascii="Arial" w:hAnsi="Arial" w:cs="Arial"/>
          <w:sz w:val="22"/>
          <w:szCs w:val="22"/>
        </w:rPr>
        <w:t xml:space="preserve">, </w:t>
      </w:r>
      <w:r w:rsidR="007C75B2" w:rsidRPr="003355B9">
        <w:rPr>
          <w:rFonts w:ascii="Arial" w:hAnsi="Arial" w:cs="Arial"/>
          <w:sz w:val="22"/>
          <w:szCs w:val="22"/>
        </w:rPr>
        <w:t>conservación</w:t>
      </w:r>
      <w:r w:rsidR="009C01FC" w:rsidRPr="003355B9">
        <w:rPr>
          <w:rFonts w:ascii="Arial" w:hAnsi="Arial" w:cs="Arial"/>
          <w:sz w:val="22"/>
          <w:szCs w:val="22"/>
        </w:rPr>
        <w:t>,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y crecimient</w:t>
      </w:r>
      <w:r w:rsidR="00DB0971" w:rsidRPr="003355B9">
        <w:rPr>
          <w:rFonts w:ascii="Arial" w:hAnsi="Arial" w:cs="Arial"/>
          <w:sz w:val="22"/>
          <w:szCs w:val="22"/>
        </w:rPr>
        <w:t>o</w:t>
      </w:r>
      <w:r w:rsidR="002153EE" w:rsidRPr="003355B9">
        <w:rPr>
          <w:rFonts w:ascii="Arial" w:hAnsi="Arial" w:cs="Arial"/>
          <w:sz w:val="22"/>
          <w:szCs w:val="22"/>
        </w:rPr>
        <w:t xml:space="preserve"> de l</w:t>
      </w:r>
      <w:r w:rsidR="00DB0971" w:rsidRPr="003355B9">
        <w:rPr>
          <w:rFonts w:ascii="Arial" w:hAnsi="Arial" w:cs="Arial"/>
          <w:sz w:val="22"/>
          <w:szCs w:val="22"/>
        </w:rPr>
        <w:t>o</w:t>
      </w:r>
      <w:r w:rsidR="002153EE" w:rsidRPr="003355B9">
        <w:rPr>
          <w:rFonts w:ascii="Arial" w:hAnsi="Arial" w:cs="Arial"/>
          <w:sz w:val="22"/>
          <w:szCs w:val="22"/>
        </w:rPr>
        <w:t>s asentamient</w:t>
      </w:r>
      <w:r w:rsidR="00DB0971" w:rsidRPr="003355B9">
        <w:rPr>
          <w:rFonts w:ascii="Arial" w:hAnsi="Arial" w:cs="Arial"/>
          <w:sz w:val="22"/>
          <w:szCs w:val="22"/>
        </w:rPr>
        <w:t>o</w:t>
      </w:r>
      <w:r w:rsidR="002153EE" w:rsidRPr="003355B9">
        <w:rPr>
          <w:rFonts w:ascii="Arial" w:hAnsi="Arial" w:cs="Arial"/>
          <w:sz w:val="22"/>
          <w:szCs w:val="22"/>
        </w:rPr>
        <w:t>s human</w:t>
      </w:r>
      <w:r w:rsidR="00DB0971" w:rsidRPr="003355B9">
        <w:rPr>
          <w:rFonts w:ascii="Arial" w:hAnsi="Arial" w:cs="Arial"/>
          <w:sz w:val="22"/>
          <w:szCs w:val="22"/>
        </w:rPr>
        <w:t>o</w:t>
      </w:r>
      <w:r w:rsidR="002153EE" w:rsidRPr="003355B9">
        <w:rPr>
          <w:rFonts w:ascii="Arial" w:hAnsi="Arial" w:cs="Arial"/>
          <w:sz w:val="22"/>
          <w:szCs w:val="22"/>
        </w:rPr>
        <w:t xml:space="preserve">s, </w:t>
      </w:r>
      <w:r w:rsidR="009C01FC" w:rsidRPr="003355B9">
        <w:rPr>
          <w:rFonts w:ascii="Arial" w:hAnsi="Arial" w:cs="Arial"/>
          <w:sz w:val="22"/>
          <w:szCs w:val="22"/>
        </w:rPr>
        <w:t>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participar c</w:t>
      </w:r>
      <w:r w:rsidR="00DB0971" w:rsidRPr="003355B9">
        <w:rPr>
          <w:rFonts w:ascii="Arial" w:hAnsi="Arial" w:cs="Arial"/>
          <w:sz w:val="22"/>
          <w:szCs w:val="22"/>
        </w:rPr>
        <w:t>o</w:t>
      </w:r>
      <w:r w:rsidR="009C01FC" w:rsidRPr="003355B9">
        <w:rPr>
          <w:rFonts w:ascii="Arial" w:hAnsi="Arial" w:cs="Arial"/>
          <w:sz w:val="22"/>
          <w:szCs w:val="22"/>
        </w:rPr>
        <w:t xml:space="preserve">n la </w:t>
      </w:r>
      <w:r w:rsidR="007C75B2" w:rsidRPr="003355B9">
        <w:rPr>
          <w:rFonts w:ascii="Arial" w:hAnsi="Arial" w:cs="Arial"/>
          <w:sz w:val="22"/>
          <w:szCs w:val="22"/>
        </w:rPr>
        <w:t>Federación</w:t>
      </w:r>
      <w:r w:rsidR="009C01FC" w:rsidRPr="003355B9">
        <w:rPr>
          <w:rFonts w:ascii="Arial" w:hAnsi="Arial" w:cs="Arial"/>
          <w:sz w:val="22"/>
          <w:szCs w:val="22"/>
        </w:rPr>
        <w:t xml:space="preserve"> y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en la desinc</w:t>
      </w:r>
      <w:r w:rsidR="00DB0971" w:rsidRPr="003355B9">
        <w:rPr>
          <w:rFonts w:ascii="Arial" w:hAnsi="Arial" w:cs="Arial"/>
          <w:sz w:val="22"/>
          <w:szCs w:val="22"/>
        </w:rPr>
        <w:t>o</w:t>
      </w:r>
      <w:r w:rsidR="009C01FC" w:rsidRPr="003355B9">
        <w:rPr>
          <w:rFonts w:ascii="Arial" w:hAnsi="Arial" w:cs="Arial"/>
          <w:sz w:val="22"/>
          <w:szCs w:val="22"/>
        </w:rPr>
        <w:t>rp</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de terren</w:t>
      </w:r>
      <w:r w:rsidR="00DB0971" w:rsidRPr="003355B9">
        <w:rPr>
          <w:rFonts w:ascii="Arial" w:hAnsi="Arial" w:cs="Arial"/>
          <w:sz w:val="22"/>
          <w:szCs w:val="22"/>
        </w:rPr>
        <w:t>o</w:t>
      </w:r>
      <w:r w:rsidR="009C01FC" w:rsidRPr="003355B9">
        <w:rPr>
          <w:rFonts w:ascii="Arial" w:hAnsi="Arial" w:cs="Arial"/>
          <w:sz w:val="22"/>
          <w:szCs w:val="22"/>
        </w:rPr>
        <w:t>s ejidales para inc</w:t>
      </w:r>
      <w:r w:rsidR="00DB0971" w:rsidRPr="003355B9">
        <w:rPr>
          <w:rFonts w:ascii="Arial" w:hAnsi="Arial" w:cs="Arial"/>
          <w:sz w:val="22"/>
          <w:szCs w:val="22"/>
        </w:rPr>
        <w:t>o</w:t>
      </w:r>
      <w:r w:rsidR="009C01FC" w:rsidRPr="003355B9">
        <w:rPr>
          <w:rFonts w:ascii="Arial" w:hAnsi="Arial" w:cs="Arial"/>
          <w:sz w:val="22"/>
          <w:szCs w:val="22"/>
        </w:rPr>
        <w:t>rp</w:t>
      </w:r>
      <w:r w:rsidR="00DB0971" w:rsidRPr="003355B9">
        <w:rPr>
          <w:rFonts w:ascii="Arial" w:hAnsi="Arial" w:cs="Arial"/>
          <w:sz w:val="22"/>
          <w:szCs w:val="22"/>
        </w:rPr>
        <w:t>o</w:t>
      </w:r>
      <w:r w:rsidR="009C01FC" w:rsidRPr="003355B9">
        <w:rPr>
          <w:rFonts w:ascii="Arial" w:hAnsi="Arial" w:cs="Arial"/>
          <w:sz w:val="22"/>
          <w:szCs w:val="22"/>
        </w:rPr>
        <w:t>rarl</w:t>
      </w:r>
      <w:r w:rsidR="00DB0971" w:rsidRPr="003355B9">
        <w:rPr>
          <w:rFonts w:ascii="Arial" w:hAnsi="Arial" w:cs="Arial"/>
          <w:sz w:val="22"/>
          <w:szCs w:val="22"/>
        </w:rPr>
        <w:t>o</w:t>
      </w:r>
      <w:r w:rsidR="009C01FC" w:rsidRPr="003355B9">
        <w:rPr>
          <w:rFonts w:ascii="Arial" w:hAnsi="Arial" w:cs="Arial"/>
          <w:sz w:val="22"/>
          <w:szCs w:val="22"/>
        </w:rPr>
        <w:t>s al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C71EA0" w:rsidRPr="003355B9" w:rsidRDefault="00C71EA0"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XI.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ver la </w:t>
      </w:r>
      <w:r w:rsidR="007C75B2" w:rsidRPr="003355B9">
        <w:rPr>
          <w:rFonts w:ascii="Arial" w:hAnsi="Arial" w:cs="Arial"/>
          <w:sz w:val="22"/>
          <w:szCs w:val="22"/>
        </w:rPr>
        <w:t>participación</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 xml:space="preserve">cial en la </w:t>
      </w:r>
      <w:r w:rsidR="007C75B2" w:rsidRPr="003355B9">
        <w:rPr>
          <w:rFonts w:ascii="Arial" w:hAnsi="Arial" w:cs="Arial"/>
          <w:sz w:val="22"/>
          <w:szCs w:val="22"/>
        </w:rPr>
        <w:t>planeación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rme a l</w:t>
      </w:r>
      <w:r w:rsidR="00DB0971" w:rsidRPr="003355B9">
        <w:rPr>
          <w:rFonts w:ascii="Arial" w:hAnsi="Arial" w:cs="Arial"/>
          <w:sz w:val="22"/>
          <w:szCs w:val="22"/>
        </w:rPr>
        <w:t>o</w:t>
      </w:r>
      <w:r w:rsidR="009C01FC" w:rsidRPr="003355B9">
        <w:rPr>
          <w:rFonts w:ascii="Arial" w:hAnsi="Arial" w:cs="Arial"/>
          <w:sz w:val="22"/>
          <w:szCs w:val="22"/>
        </w:rPr>
        <w:t xml:space="preserve"> dispuest</w:t>
      </w:r>
      <w:r w:rsidR="00DB0971" w:rsidRPr="003355B9">
        <w:rPr>
          <w:rFonts w:ascii="Arial" w:hAnsi="Arial" w:cs="Arial"/>
          <w:sz w:val="22"/>
          <w:szCs w:val="22"/>
        </w:rPr>
        <w:t>o</w:t>
      </w:r>
      <w:r w:rsidR="009C01FC" w:rsidRPr="003355B9">
        <w:rPr>
          <w:rFonts w:ascii="Arial" w:hAnsi="Arial" w:cs="Arial"/>
          <w:sz w:val="22"/>
          <w:szCs w:val="22"/>
        </w:rPr>
        <w:t xml:space="preserve"> en esta </w:t>
      </w:r>
      <w:r w:rsidR="00B37A15" w:rsidRPr="003355B9">
        <w:rPr>
          <w:rFonts w:ascii="Arial" w:hAnsi="Arial" w:cs="Arial"/>
          <w:sz w:val="22"/>
          <w:szCs w:val="22"/>
        </w:rPr>
        <w:t>Ley</w:t>
      </w:r>
      <w:r w:rsidR="009C01FC" w:rsidRPr="003355B9">
        <w:rPr>
          <w:rFonts w:ascii="Arial" w:hAnsi="Arial" w:cs="Arial"/>
          <w:sz w:val="22"/>
          <w:szCs w:val="22"/>
        </w:rPr>
        <w:t>;</w:t>
      </w:r>
    </w:p>
    <w:p w:rsidR="00C71EA0" w:rsidRPr="003355B9" w:rsidRDefault="00C71EA0" w:rsidP="00785576">
      <w:pPr>
        <w:tabs>
          <w:tab w:val="left" w:pos="0"/>
          <w:tab w:val="left" w:pos="1440"/>
        </w:tabs>
        <w:autoSpaceDE w:val="0"/>
        <w:autoSpaceDN w:val="0"/>
        <w:adjustRightInd w:val="0"/>
        <w:jc w:val="both"/>
        <w:rPr>
          <w:rFonts w:ascii="Arial" w:hAnsi="Arial" w:cs="Arial"/>
          <w:sz w:val="22"/>
          <w:szCs w:val="22"/>
          <w:lang w:val="es-MX"/>
        </w:rPr>
      </w:pPr>
    </w:p>
    <w:p w:rsidR="004C6AE5" w:rsidRPr="003355B9" w:rsidRDefault="00F372DD"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XII. </w:t>
      </w:r>
      <w:r w:rsidR="009C01FC" w:rsidRPr="003355B9">
        <w:rPr>
          <w:rFonts w:ascii="Arial" w:hAnsi="Arial" w:cs="Arial"/>
          <w:sz w:val="22"/>
          <w:szCs w:val="22"/>
        </w:rPr>
        <w:t>Expedir, de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rmidad c</w:t>
      </w:r>
      <w:r w:rsidR="00DB0971" w:rsidRPr="003355B9">
        <w:rPr>
          <w:rFonts w:ascii="Arial" w:hAnsi="Arial" w:cs="Arial"/>
          <w:sz w:val="22"/>
          <w:szCs w:val="22"/>
        </w:rPr>
        <w:t>o</w:t>
      </w:r>
      <w:r w:rsidR="009C01FC" w:rsidRPr="003355B9">
        <w:rPr>
          <w:rFonts w:ascii="Arial" w:hAnsi="Arial" w:cs="Arial"/>
          <w:sz w:val="22"/>
          <w:szCs w:val="22"/>
        </w:rPr>
        <w:t xml:space="preserve">n esta </w:t>
      </w:r>
      <w:r w:rsidR="00B37A15" w:rsidRPr="003355B9">
        <w:rPr>
          <w:rFonts w:ascii="Arial" w:hAnsi="Arial" w:cs="Arial"/>
          <w:sz w:val="22"/>
          <w:szCs w:val="22"/>
        </w:rPr>
        <w:t>Ley</w:t>
      </w:r>
      <w:r w:rsidR="009C01FC" w:rsidRPr="003355B9">
        <w:rPr>
          <w:rFonts w:ascii="Arial" w:hAnsi="Arial" w:cs="Arial"/>
          <w:sz w:val="22"/>
          <w:szCs w:val="22"/>
        </w:rPr>
        <w:t>, el reglament</w:t>
      </w:r>
      <w:r w:rsidR="00DB0971" w:rsidRPr="003355B9">
        <w:rPr>
          <w:rFonts w:ascii="Arial" w:hAnsi="Arial" w:cs="Arial"/>
          <w:sz w:val="22"/>
          <w:szCs w:val="22"/>
        </w:rPr>
        <w:t>o</w:t>
      </w:r>
      <w:r w:rsidR="009C01FC" w:rsidRPr="003355B9">
        <w:rPr>
          <w:rFonts w:ascii="Arial" w:hAnsi="Arial" w:cs="Arial"/>
          <w:sz w:val="22"/>
          <w:szCs w:val="22"/>
        </w:rPr>
        <w:t xml:space="preserve"> interi</w:t>
      </w:r>
      <w:r w:rsidR="00DB0971" w:rsidRPr="003355B9">
        <w:rPr>
          <w:rFonts w:ascii="Arial" w:hAnsi="Arial" w:cs="Arial"/>
          <w:sz w:val="22"/>
          <w:szCs w:val="22"/>
        </w:rPr>
        <w:t>o</w:t>
      </w:r>
      <w:r w:rsidR="009C01FC" w:rsidRPr="003355B9">
        <w:rPr>
          <w:rFonts w:ascii="Arial" w:hAnsi="Arial" w:cs="Arial"/>
          <w:sz w:val="22"/>
          <w:szCs w:val="22"/>
        </w:rPr>
        <w:t xml:space="preserve">r del </w:t>
      </w:r>
      <w:r w:rsidR="00DB0971" w:rsidRPr="003355B9">
        <w:rPr>
          <w:rFonts w:ascii="Arial" w:hAnsi="Arial" w:cs="Arial"/>
          <w:sz w:val="22"/>
          <w:szCs w:val="22"/>
        </w:rPr>
        <w:t>o</w:t>
      </w:r>
      <w:r w:rsidR="009C01FC" w:rsidRPr="003355B9">
        <w:rPr>
          <w:rFonts w:ascii="Arial" w:hAnsi="Arial" w:cs="Arial"/>
          <w:sz w:val="22"/>
          <w:szCs w:val="22"/>
        </w:rPr>
        <w:t>rganism</w:t>
      </w:r>
      <w:r w:rsidR="00DB0971" w:rsidRPr="003355B9">
        <w:rPr>
          <w:rFonts w:ascii="Arial" w:hAnsi="Arial" w:cs="Arial"/>
          <w:sz w:val="22"/>
          <w:szCs w:val="22"/>
        </w:rPr>
        <w:t>o</w:t>
      </w:r>
      <w:r w:rsidR="009C01FC" w:rsidRPr="003355B9">
        <w:rPr>
          <w:rFonts w:ascii="Arial" w:hAnsi="Arial" w:cs="Arial"/>
          <w:sz w:val="22"/>
          <w:szCs w:val="22"/>
        </w:rPr>
        <w:t xml:space="preserve"> auxiliar den</w:t>
      </w:r>
      <w:r w:rsidR="00DB0971" w:rsidRPr="003355B9">
        <w:rPr>
          <w:rFonts w:ascii="Arial" w:hAnsi="Arial" w:cs="Arial"/>
          <w:sz w:val="22"/>
          <w:szCs w:val="22"/>
        </w:rPr>
        <w:t>o</w:t>
      </w:r>
      <w:r w:rsidR="009C01FC" w:rsidRPr="003355B9">
        <w:rPr>
          <w:rFonts w:ascii="Arial" w:hAnsi="Arial" w:cs="Arial"/>
          <w:sz w:val="22"/>
          <w:szCs w:val="22"/>
        </w:rPr>
        <w:t>minad</w:t>
      </w:r>
      <w:r w:rsidR="00DB0971" w:rsidRPr="003355B9">
        <w:rPr>
          <w:rFonts w:ascii="Arial" w:hAnsi="Arial" w:cs="Arial"/>
          <w:sz w:val="22"/>
          <w:szCs w:val="22"/>
        </w:rPr>
        <w:t>o</w:t>
      </w:r>
      <w:r w:rsidR="009C01FC" w:rsidRPr="003355B9">
        <w:rPr>
          <w:rFonts w:ascii="Arial" w:hAnsi="Arial" w:cs="Arial"/>
          <w:sz w:val="22"/>
          <w:szCs w:val="22"/>
        </w:rPr>
        <w:t xml:space="preserve"> </w:t>
      </w:r>
      <w:r w:rsidR="007C75B2" w:rsidRPr="003355B9">
        <w:rPr>
          <w:rFonts w:ascii="Arial" w:hAnsi="Arial" w:cs="Arial"/>
          <w:sz w:val="22"/>
          <w:szCs w:val="22"/>
        </w:rPr>
        <w:t>Comisión</w:t>
      </w:r>
      <w:r w:rsidR="009C01FC" w:rsidRPr="003355B9">
        <w:rPr>
          <w:rFonts w:ascii="Arial" w:hAnsi="Arial" w:cs="Arial"/>
          <w:sz w:val="22"/>
          <w:szCs w:val="22"/>
        </w:rPr>
        <w:t xml:space="preserve"> Estatal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C71EA0" w:rsidRPr="003355B9" w:rsidRDefault="00C71EA0"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XIII.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ver la </w:t>
      </w:r>
      <w:r w:rsidR="00DB0971" w:rsidRPr="003355B9">
        <w:rPr>
          <w:rFonts w:ascii="Arial" w:hAnsi="Arial" w:cs="Arial"/>
          <w:sz w:val="22"/>
          <w:szCs w:val="22"/>
        </w:rPr>
        <w:t>o</w:t>
      </w:r>
      <w:r w:rsidR="009C01FC" w:rsidRPr="003355B9">
        <w:rPr>
          <w:rFonts w:ascii="Arial" w:hAnsi="Arial" w:cs="Arial"/>
          <w:sz w:val="22"/>
          <w:szCs w:val="22"/>
        </w:rPr>
        <w:t xml:space="preserve">bservancia de la </w:t>
      </w:r>
      <w:r w:rsidR="007C75B2" w:rsidRPr="003355B9">
        <w:rPr>
          <w:rFonts w:ascii="Arial" w:hAnsi="Arial" w:cs="Arial"/>
          <w:sz w:val="22"/>
          <w:szCs w:val="22"/>
        </w:rPr>
        <w:t>planeación</w:t>
      </w:r>
      <w:r w:rsidR="009C01FC" w:rsidRPr="003355B9">
        <w:rPr>
          <w:rFonts w:ascii="Arial" w:hAnsi="Arial" w:cs="Arial"/>
          <w:sz w:val="22"/>
          <w:szCs w:val="22"/>
        </w:rPr>
        <w:t xml:space="preserve"> urbana en el Estad</w:t>
      </w:r>
      <w:r w:rsidR="00DB0971" w:rsidRPr="003355B9">
        <w:rPr>
          <w:rFonts w:ascii="Arial" w:hAnsi="Arial" w:cs="Arial"/>
          <w:sz w:val="22"/>
          <w:szCs w:val="22"/>
        </w:rPr>
        <w:t>o</w:t>
      </w:r>
      <w:r w:rsidR="009C01FC" w:rsidRPr="003355B9">
        <w:rPr>
          <w:rFonts w:ascii="Arial" w:hAnsi="Arial" w:cs="Arial"/>
          <w:sz w:val="22"/>
          <w:szCs w:val="22"/>
        </w:rPr>
        <w:t>;</w:t>
      </w:r>
    </w:p>
    <w:p w:rsidR="00C71EA0" w:rsidRPr="003355B9" w:rsidRDefault="00C71EA0" w:rsidP="00785576">
      <w:pPr>
        <w:tabs>
          <w:tab w:val="left" w:pos="0"/>
          <w:tab w:val="left" w:pos="1440"/>
        </w:tabs>
        <w:autoSpaceDE w:val="0"/>
        <w:autoSpaceDN w:val="0"/>
        <w:adjustRightInd w:val="0"/>
        <w:jc w:val="both"/>
        <w:rPr>
          <w:rFonts w:ascii="Arial" w:hAnsi="Arial" w:cs="Arial"/>
          <w:sz w:val="22"/>
          <w:szCs w:val="22"/>
          <w:lang w:val="es-MX"/>
        </w:rPr>
      </w:pPr>
    </w:p>
    <w:p w:rsidR="004C6AE5"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XIV.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rc</w:t>
      </w:r>
      <w:r w:rsidR="005F2261" w:rsidRPr="003355B9">
        <w:rPr>
          <w:rFonts w:ascii="Arial" w:hAnsi="Arial" w:cs="Arial"/>
          <w:sz w:val="22"/>
          <w:szCs w:val="22"/>
        </w:rPr>
        <w:t>i</w:t>
      </w:r>
      <w:r w:rsidR="00D87464" w:rsidRPr="003355B9">
        <w:rPr>
          <w:rFonts w:ascii="Arial" w:hAnsi="Arial" w:cs="Arial"/>
          <w:sz w:val="22"/>
          <w:szCs w:val="22"/>
        </w:rPr>
        <w:t>o</w:t>
      </w:r>
      <w:r w:rsidR="005F2261" w:rsidRPr="003355B9">
        <w:rPr>
          <w:rFonts w:ascii="Arial" w:hAnsi="Arial" w:cs="Arial"/>
          <w:sz w:val="22"/>
          <w:szCs w:val="22"/>
        </w:rPr>
        <w:t>n</w:t>
      </w:r>
      <w:r w:rsidR="009C01FC" w:rsidRPr="003355B9">
        <w:rPr>
          <w:rFonts w:ascii="Arial" w:hAnsi="Arial" w:cs="Arial"/>
          <w:sz w:val="22"/>
          <w:szCs w:val="22"/>
        </w:rPr>
        <w:t>ar a l</w:t>
      </w:r>
      <w:r w:rsidR="00DB0971" w:rsidRPr="003355B9">
        <w:rPr>
          <w:rFonts w:ascii="Arial" w:hAnsi="Arial" w:cs="Arial"/>
          <w:sz w:val="22"/>
          <w:szCs w:val="22"/>
        </w:rPr>
        <w:t>o</w:t>
      </w:r>
      <w:r w:rsidR="002153EE" w:rsidRPr="003355B9">
        <w:rPr>
          <w:rFonts w:ascii="Arial" w:hAnsi="Arial" w:cs="Arial"/>
          <w:sz w:val="22"/>
          <w:szCs w:val="22"/>
        </w:rPr>
        <w:t>s municipi</w:t>
      </w:r>
      <w:r w:rsidR="00DB0971" w:rsidRPr="003355B9">
        <w:rPr>
          <w:rFonts w:ascii="Arial" w:hAnsi="Arial" w:cs="Arial"/>
          <w:sz w:val="22"/>
          <w:szCs w:val="22"/>
        </w:rPr>
        <w:t>o</w:t>
      </w:r>
      <w:r w:rsidR="002153EE" w:rsidRPr="003355B9">
        <w:rPr>
          <w:rFonts w:ascii="Arial" w:hAnsi="Arial" w:cs="Arial"/>
          <w:sz w:val="22"/>
          <w:szCs w:val="22"/>
        </w:rPr>
        <w:t>s que l</w:t>
      </w:r>
      <w:r w:rsidR="00DB0971" w:rsidRPr="003355B9">
        <w:rPr>
          <w:rFonts w:ascii="Arial" w:hAnsi="Arial" w:cs="Arial"/>
          <w:sz w:val="22"/>
          <w:szCs w:val="22"/>
        </w:rPr>
        <w:t>o</w:t>
      </w:r>
      <w:r w:rsidR="002153EE" w:rsidRPr="003355B9">
        <w:rPr>
          <w:rFonts w:ascii="Arial" w:hAnsi="Arial" w:cs="Arial"/>
          <w:sz w:val="22"/>
          <w:szCs w:val="22"/>
        </w:rPr>
        <w:t xml:space="preserve"> requieran </w:t>
      </w:r>
      <w:r w:rsidR="009C01FC" w:rsidRPr="003355B9">
        <w:rPr>
          <w:rFonts w:ascii="Arial" w:hAnsi="Arial" w:cs="Arial"/>
          <w:sz w:val="22"/>
          <w:szCs w:val="22"/>
        </w:rPr>
        <w:t>el ap</w:t>
      </w:r>
      <w:r w:rsidR="00DB0971" w:rsidRPr="003355B9">
        <w:rPr>
          <w:rFonts w:ascii="Arial" w:hAnsi="Arial" w:cs="Arial"/>
          <w:sz w:val="22"/>
          <w:szCs w:val="22"/>
        </w:rPr>
        <w:t>o</w:t>
      </w:r>
      <w:r w:rsidR="009C01FC" w:rsidRPr="003355B9">
        <w:rPr>
          <w:rFonts w:ascii="Arial" w:hAnsi="Arial" w:cs="Arial"/>
          <w:sz w:val="22"/>
          <w:szCs w:val="22"/>
        </w:rPr>
        <w:t>y</w:t>
      </w:r>
      <w:r w:rsidR="00DB0971" w:rsidRPr="003355B9">
        <w:rPr>
          <w:rFonts w:ascii="Arial" w:hAnsi="Arial" w:cs="Arial"/>
          <w:sz w:val="22"/>
          <w:szCs w:val="22"/>
        </w:rPr>
        <w:t>o</w:t>
      </w:r>
      <w:r w:rsidR="009C01FC" w:rsidRPr="003355B9">
        <w:rPr>
          <w:rFonts w:ascii="Arial" w:hAnsi="Arial" w:cs="Arial"/>
          <w:sz w:val="22"/>
          <w:szCs w:val="22"/>
        </w:rPr>
        <w:t xml:space="preserve"> técnic</w:t>
      </w:r>
      <w:r w:rsidR="00DB0971" w:rsidRPr="003355B9">
        <w:rPr>
          <w:rFonts w:ascii="Arial" w:hAnsi="Arial" w:cs="Arial"/>
          <w:sz w:val="22"/>
          <w:szCs w:val="22"/>
        </w:rPr>
        <w:t>o</w:t>
      </w:r>
      <w:r w:rsidR="002153EE" w:rsidRPr="003355B9">
        <w:rPr>
          <w:rFonts w:ascii="Arial" w:hAnsi="Arial" w:cs="Arial"/>
          <w:sz w:val="22"/>
          <w:szCs w:val="22"/>
        </w:rPr>
        <w:t xml:space="preserve"> y</w:t>
      </w:r>
      <w:r w:rsidR="009C01FC" w:rsidRPr="003355B9">
        <w:rPr>
          <w:rFonts w:ascii="Arial" w:hAnsi="Arial" w:cs="Arial"/>
          <w:sz w:val="22"/>
          <w:szCs w:val="22"/>
        </w:rPr>
        <w:t xml:space="preserve"> financier</w:t>
      </w:r>
      <w:r w:rsidR="00DB0971" w:rsidRPr="003355B9">
        <w:rPr>
          <w:rFonts w:ascii="Arial" w:hAnsi="Arial" w:cs="Arial"/>
          <w:sz w:val="22"/>
          <w:szCs w:val="22"/>
        </w:rPr>
        <w:t>o</w:t>
      </w:r>
      <w:r w:rsidR="009C01FC" w:rsidRPr="003355B9">
        <w:rPr>
          <w:rFonts w:ascii="Arial" w:hAnsi="Arial" w:cs="Arial"/>
          <w:sz w:val="22"/>
          <w:szCs w:val="22"/>
        </w:rPr>
        <w:t xml:space="preserve"> necesari</w:t>
      </w:r>
      <w:r w:rsidR="00DB0971" w:rsidRPr="003355B9">
        <w:rPr>
          <w:rFonts w:ascii="Arial" w:hAnsi="Arial" w:cs="Arial"/>
          <w:sz w:val="22"/>
          <w:szCs w:val="22"/>
        </w:rPr>
        <w:t>o</w:t>
      </w:r>
      <w:r w:rsidR="009C01FC" w:rsidRPr="003355B9">
        <w:rPr>
          <w:rFonts w:ascii="Arial" w:hAnsi="Arial" w:cs="Arial"/>
          <w:sz w:val="22"/>
          <w:szCs w:val="22"/>
        </w:rPr>
        <w:t xml:space="preserve"> para la</w:t>
      </w:r>
      <w:r w:rsidR="00C569BC" w:rsidRPr="003355B9">
        <w:rPr>
          <w:rFonts w:ascii="Arial" w:hAnsi="Arial" w:cs="Arial"/>
          <w:sz w:val="22"/>
          <w:szCs w:val="22"/>
        </w:rPr>
        <w:t xml:space="preserve">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 xml:space="preserve">rrecta </w:t>
      </w:r>
      <w:r w:rsidR="007C75B2" w:rsidRPr="003355B9">
        <w:rPr>
          <w:rFonts w:ascii="Arial" w:hAnsi="Arial" w:cs="Arial"/>
          <w:sz w:val="22"/>
          <w:szCs w:val="22"/>
          <w:lang w:val="es-MX"/>
        </w:rPr>
        <w:t>planeación</w:t>
      </w:r>
      <w:r w:rsidR="009C01FC" w:rsidRPr="003355B9">
        <w:rPr>
          <w:rFonts w:ascii="Arial" w:hAnsi="Arial" w:cs="Arial"/>
          <w:sz w:val="22"/>
          <w:szCs w:val="22"/>
          <w:lang w:val="es-MX"/>
        </w:rPr>
        <w:t xml:space="preserve"> del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y</w:t>
      </w:r>
    </w:p>
    <w:p w:rsidR="00C71EA0" w:rsidRPr="003355B9" w:rsidRDefault="00C71EA0" w:rsidP="00785576">
      <w:pPr>
        <w:tabs>
          <w:tab w:val="left" w:pos="0"/>
          <w:tab w:val="num" w:pos="960"/>
          <w:tab w:val="left" w:pos="1440"/>
        </w:tabs>
        <w:autoSpaceDE w:val="0"/>
        <w:autoSpaceDN w:val="0"/>
        <w:adjustRightInd w:val="0"/>
        <w:jc w:val="both"/>
        <w:rPr>
          <w:rFonts w:ascii="Arial" w:hAnsi="Arial" w:cs="Arial"/>
          <w:sz w:val="22"/>
          <w:szCs w:val="22"/>
          <w:lang w:val="es-MX"/>
        </w:rPr>
      </w:pPr>
    </w:p>
    <w:p w:rsidR="009C01FC" w:rsidRPr="003355B9" w:rsidRDefault="00F372DD"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XV. </w:t>
      </w:r>
      <w:r w:rsidR="009C01FC" w:rsidRPr="003355B9">
        <w:rPr>
          <w:rFonts w:ascii="Arial" w:hAnsi="Arial" w:cs="Arial"/>
          <w:sz w:val="22"/>
          <w:szCs w:val="22"/>
          <w:lang w:val="es-MX"/>
        </w:rPr>
        <w:t xml:space="preserve">Las demás que le atribuya esta </w:t>
      </w:r>
      <w:r w:rsidR="00B37A15" w:rsidRPr="003355B9">
        <w:rPr>
          <w:rFonts w:ascii="Arial" w:hAnsi="Arial" w:cs="Arial"/>
          <w:sz w:val="22"/>
          <w:szCs w:val="22"/>
          <w:lang w:val="es-MX"/>
        </w:rPr>
        <w:t>Ley</w:t>
      </w:r>
      <w:r w:rsidR="009C01FC" w:rsidRPr="003355B9">
        <w:rPr>
          <w:rFonts w:ascii="Arial" w:hAnsi="Arial" w:cs="Arial"/>
          <w:sz w:val="22"/>
          <w:szCs w:val="22"/>
          <w:lang w:val="es-MX"/>
        </w:rPr>
        <w:t xml:space="preserve"> y </w:t>
      </w:r>
      <w:r w:rsidR="00DB0971" w:rsidRPr="003355B9">
        <w:rPr>
          <w:rFonts w:ascii="Arial" w:hAnsi="Arial" w:cs="Arial"/>
          <w:sz w:val="22"/>
          <w:szCs w:val="22"/>
          <w:lang w:val="es-MX"/>
        </w:rPr>
        <w:t>o</w:t>
      </w:r>
      <w:r w:rsidR="009C01FC" w:rsidRPr="003355B9">
        <w:rPr>
          <w:rFonts w:ascii="Arial" w:hAnsi="Arial" w:cs="Arial"/>
          <w:sz w:val="22"/>
          <w:szCs w:val="22"/>
          <w:lang w:val="es-MX"/>
        </w:rPr>
        <w:t>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w:t>
      </w:r>
      <w:r w:rsidR="00DB0971" w:rsidRPr="003355B9">
        <w:rPr>
          <w:rFonts w:ascii="Arial" w:hAnsi="Arial" w:cs="Arial"/>
          <w:sz w:val="22"/>
          <w:szCs w:val="22"/>
          <w:lang w:val="es-MX"/>
        </w:rPr>
        <w:t>o</w:t>
      </w:r>
      <w:r w:rsidR="009C01FC" w:rsidRPr="003355B9">
        <w:rPr>
          <w:rFonts w:ascii="Arial" w:hAnsi="Arial" w:cs="Arial"/>
          <w:sz w:val="22"/>
          <w:szCs w:val="22"/>
          <w:lang w:val="es-MX"/>
        </w:rPr>
        <w:t>rdenamient</w:t>
      </w:r>
      <w:r w:rsidR="00DB0971" w:rsidRPr="003355B9">
        <w:rPr>
          <w:rFonts w:ascii="Arial" w:hAnsi="Arial" w:cs="Arial"/>
          <w:sz w:val="22"/>
          <w:szCs w:val="22"/>
          <w:lang w:val="es-MX"/>
        </w:rPr>
        <w:t>o</w:t>
      </w:r>
      <w:r w:rsidR="009C01FC" w:rsidRPr="003355B9">
        <w:rPr>
          <w:rFonts w:ascii="Arial" w:hAnsi="Arial" w:cs="Arial"/>
          <w:sz w:val="22"/>
          <w:szCs w:val="22"/>
          <w:lang w:val="es-MX"/>
        </w:rPr>
        <w:t>s legales.</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4C6AE5"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C027C5" w:rsidRPr="003355B9">
        <w:rPr>
          <w:rFonts w:ascii="Arial" w:hAnsi="Arial" w:cs="Arial"/>
          <w:b/>
          <w:bCs/>
          <w:sz w:val="22"/>
          <w:szCs w:val="22"/>
          <w:lang w:val="es-MX"/>
        </w:rPr>
        <w:t>9.</w:t>
      </w:r>
      <w:r w:rsidR="003B7772" w:rsidRPr="003355B9">
        <w:rPr>
          <w:rFonts w:ascii="Arial" w:hAnsi="Arial" w:cs="Arial"/>
          <w:sz w:val="22"/>
          <w:szCs w:val="22"/>
          <w:lang w:val="es-MX"/>
        </w:rPr>
        <w:t xml:space="preserve"> </w:t>
      </w:r>
      <w:r w:rsidRPr="003355B9">
        <w:rPr>
          <w:rFonts w:ascii="Arial" w:hAnsi="Arial" w:cs="Arial"/>
          <w:sz w:val="22"/>
          <w:szCs w:val="22"/>
          <w:lang w:val="es-MX"/>
        </w:rPr>
        <w:t>S</w:t>
      </w:r>
      <w:r w:rsidR="00DB0971" w:rsidRPr="003355B9">
        <w:rPr>
          <w:rFonts w:ascii="Arial" w:hAnsi="Arial" w:cs="Arial"/>
          <w:sz w:val="22"/>
          <w:szCs w:val="22"/>
          <w:lang w:val="es-MX"/>
        </w:rPr>
        <w:t>o</w:t>
      </w:r>
      <w:r w:rsidRPr="003355B9">
        <w:rPr>
          <w:rFonts w:ascii="Arial" w:hAnsi="Arial" w:cs="Arial"/>
          <w:sz w:val="22"/>
          <w:szCs w:val="22"/>
          <w:lang w:val="es-MX"/>
        </w:rPr>
        <w:t>n facultades</w:t>
      </w:r>
      <w:r w:rsidR="007B3A63" w:rsidRPr="003355B9">
        <w:rPr>
          <w:rFonts w:ascii="Arial" w:hAnsi="Arial" w:cs="Arial"/>
          <w:sz w:val="22"/>
          <w:szCs w:val="22"/>
          <w:lang w:val="es-MX"/>
        </w:rPr>
        <w:t xml:space="preserve"> y </w:t>
      </w:r>
      <w:r w:rsidR="001F1B6F" w:rsidRPr="003355B9">
        <w:rPr>
          <w:rFonts w:ascii="Arial" w:hAnsi="Arial" w:cs="Arial"/>
          <w:sz w:val="22"/>
          <w:szCs w:val="22"/>
          <w:lang w:val="es-MX"/>
        </w:rPr>
        <w:t>obligaciones</w:t>
      </w:r>
      <w:r w:rsidRPr="003355B9">
        <w:rPr>
          <w:rFonts w:ascii="Arial" w:hAnsi="Arial" w:cs="Arial"/>
          <w:sz w:val="22"/>
          <w:szCs w:val="22"/>
          <w:lang w:val="es-MX"/>
        </w:rPr>
        <w:t xml:space="preserve"> de la Dependencia Estatal c</w:t>
      </w:r>
      <w:r w:rsidR="00DB0971" w:rsidRPr="003355B9">
        <w:rPr>
          <w:rFonts w:ascii="Arial" w:hAnsi="Arial" w:cs="Arial"/>
          <w:sz w:val="22"/>
          <w:szCs w:val="22"/>
          <w:lang w:val="es-MX"/>
        </w:rPr>
        <w:t>o</w:t>
      </w:r>
      <w:r w:rsidRPr="003355B9">
        <w:rPr>
          <w:rFonts w:ascii="Arial" w:hAnsi="Arial" w:cs="Arial"/>
          <w:sz w:val="22"/>
          <w:szCs w:val="22"/>
          <w:lang w:val="es-MX"/>
        </w:rPr>
        <w:t>mpetente en materia de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Pr="003355B9">
        <w:rPr>
          <w:rFonts w:ascii="Arial" w:hAnsi="Arial" w:cs="Arial"/>
          <w:sz w:val="22"/>
          <w:szCs w:val="22"/>
          <w:lang w:val="es-MX"/>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 </w:t>
      </w:r>
      <w:r w:rsidR="003B7772" w:rsidRPr="003355B9">
        <w:rPr>
          <w:rFonts w:ascii="Arial" w:hAnsi="Arial" w:cs="Arial"/>
          <w:sz w:val="22"/>
          <w:szCs w:val="22"/>
          <w:lang w:val="es-MX"/>
        </w:rPr>
        <w:t>C</w:t>
      </w:r>
      <w:r w:rsidR="00DB0971" w:rsidRPr="003355B9">
        <w:rPr>
          <w:rFonts w:ascii="Arial" w:hAnsi="Arial" w:cs="Arial"/>
          <w:sz w:val="22"/>
          <w:szCs w:val="22"/>
          <w:lang w:val="es-MX"/>
        </w:rPr>
        <w:t>oo</w:t>
      </w:r>
      <w:r w:rsidR="003B7772" w:rsidRPr="003355B9">
        <w:rPr>
          <w:rFonts w:ascii="Arial" w:hAnsi="Arial" w:cs="Arial"/>
          <w:sz w:val="22"/>
          <w:szCs w:val="22"/>
          <w:lang w:val="es-MX"/>
        </w:rPr>
        <w:t xml:space="preserve">rdinar la </w:t>
      </w:r>
      <w:r w:rsidR="007C75B2" w:rsidRPr="003355B9">
        <w:rPr>
          <w:rFonts w:ascii="Arial" w:hAnsi="Arial" w:cs="Arial"/>
          <w:sz w:val="22"/>
          <w:szCs w:val="22"/>
          <w:lang w:val="es-MX"/>
        </w:rPr>
        <w:t>elaboración</w:t>
      </w:r>
      <w:r w:rsidR="003B7772" w:rsidRPr="003355B9">
        <w:rPr>
          <w:rFonts w:ascii="Arial" w:hAnsi="Arial" w:cs="Arial"/>
          <w:sz w:val="22"/>
          <w:szCs w:val="22"/>
          <w:lang w:val="es-MX"/>
        </w:rPr>
        <w:t xml:space="preserve">, </w:t>
      </w:r>
      <w:r w:rsidR="007C75B2" w:rsidRPr="003355B9">
        <w:rPr>
          <w:rFonts w:ascii="Arial" w:hAnsi="Arial" w:cs="Arial"/>
          <w:sz w:val="22"/>
          <w:szCs w:val="22"/>
          <w:lang w:val="es-MX"/>
        </w:rPr>
        <w:t>administración</w:t>
      </w:r>
      <w:r w:rsidR="009C01FC" w:rsidRPr="003355B9">
        <w:rPr>
          <w:rFonts w:ascii="Arial" w:hAnsi="Arial" w:cs="Arial"/>
          <w:sz w:val="22"/>
          <w:szCs w:val="22"/>
          <w:lang w:val="es-MX"/>
        </w:rPr>
        <w:t xml:space="preserve">, </w:t>
      </w:r>
      <w:r w:rsidR="007C75B2" w:rsidRPr="003355B9">
        <w:rPr>
          <w:rFonts w:ascii="Arial" w:hAnsi="Arial" w:cs="Arial"/>
          <w:sz w:val="22"/>
          <w:szCs w:val="22"/>
          <w:lang w:val="es-MX"/>
        </w:rPr>
        <w:t>ejecución</w:t>
      </w:r>
      <w:r w:rsidR="009C01FC" w:rsidRPr="003355B9">
        <w:rPr>
          <w:rFonts w:ascii="Arial" w:hAnsi="Arial" w:cs="Arial"/>
          <w:sz w:val="22"/>
          <w:szCs w:val="22"/>
          <w:lang w:val="es-MX"/>
        </w:rPr>
        <w:t xml:space="preserve"> evaluac</w:t>
      </w:r>
      <w:r w:rsidR="005F2261" w:rsidRPr="003355B9">
        <w:rPr>
          <w:rFonts w:ascii="Arial" w:hAnsi="Arial" w:cs="Arial"/>
          <w:sz w:val="22"/>
          <w:szCs w:val="22"/>
          <w:lang w:val="es-MX"/>
        </w:rPr>
        <w:t>ión</w:t>
      </w:r>
      <w:r w:rsidR="009C01FC" w:rsidRPr="003355B9">
        <w:rPr>
          <w:rFonts w:ascii="Arial" w:hAnsi="Arial" w:cs="Arial"/>
          <w:sz w:val="22"/>
          <w:szCs w:val="22"/>
          <w:lang w:val="es-MX"/>
        </w:rPr>
        <w:t>, revis</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m</w:t>
      </w:r>
      <w:r w:rsidR="00DB0971" w:rsidRPr="003355B9">
        <w:rPr>
          <w:rFonts w:ascii="Arial" w:hAnsi="Arial" w:cs="Arial"/>
          <w:sz w:val="22"/>
          <w:szCs w:val="22"/>
          <w:lang w:val="es-MX"/>
        </w:rPr>
        <w:t>o</w:t>
      </w:r>
      <w:r w:rsidR="009C01FC" w:rsidRPr="003355B9">
        <w:rPr>
          <w:rFonts w:ascii="Arial" w:hAnsi="Arial" w:cs="Arial"/>
          <w:sz w:val="22"/>
          <w:szCs w:val="22"/>
          <w:lang w:val="es-MX"/>
        </w:rPr>
        <w:t>dificac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del Pr</w:t>
      </w:r>
      <w:r w:rsidR="00DB0971" w:rsidRPr="003355B9">
        <w:rPr>
          <w:rFonts w:ascii="Arial" w:hAnsi="Arial" w:cs="Arial"/>
          <w:sz w:val="22"/>
          <w:szCs w:val="22"/>
          <w:lang w:val="es-MX"/>
        </w:rPr>
        <w:t>o</w:t>
      </w:r>
      <w:r w:rsidR="009C01FC" w:rsidRPr="003355B9">
        <w:rPr>
          <w:rFonts w:ascii="Arial" w:hAnsi="Arial" w:cs="Arial"/>
          <w:sz w:val="22"/>
          <w:szCs w:val="22"/>
          <w:lang w:val="es-MX"/>
        </w:rPr>
        <w:t>grama Estatal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s</w:t>
      </w:r>
      <w:r w:rsidR="00DB0971" w:rsidRPr="003355B9">
        <w:rPr>
          <w:rFonts w:ascii="Arial" w:hAnsi="Arial" w:cs="Arial"/>
          <w:sz w:val="22"/>
          <w:szCs w:val="22"/>
          <w:lang w:val="es-MX"/>
        </w:rPr>
        <w:t>o</w:t>
      </w:r>
      <w:r w:rsidR="009C01FC" w:rsidRPr="003355B9">
        <w:rPr>
          <w:rFonts w:ascii="Arial" w:hAnsi="Arial" w:cs="Arial"/>
          <w:sz w:val="22"/>
          <w:szCs w:val="22"/>
          <w:lang w:val="es-MX"/>
        </w:rPr>
        <w:t>meterla a la c</w:t>
      </w:r>
      <w:r w:rsidR="00DB0971" w:rsidRPr="003355B9">
        <w:rPr>
          <w:rFonts w:ascii="Arial" w:hAnsi="Arial" w:cs="Arial"/>
          <w:sz w:val="22"/>
          <w:szCs w:val="22"/>
          <w:lang w:val="es-MX"/>
        </w:rPr>
        <w:t>o</w:t>
      </w:r>
      <w:r w:rsidR="009C01FC" w:rsidRPr="003355B9">
        <w:rPr>
          <w:rFonts w:ascii="Arial" w:hAnsi="Arial" w:cs="Arial"/>
          <w:sz w:val="22"/>
          <w:szCs w:val="22"/>
          <w:lang w:val="es-MX"/>
        </w:rPr>
        <w:t>nsiderac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del G</w:t>
      </w:r>
      <w:r w:rsidR="00DB0971" w:rsidRPr="003355B9">
        <w:rPr>
          <w:rFonts w:ascii="Arial" w:hAnsi="Arial" w:cs="Arial"/>
          <w:sz w:val="22"/>
          <w:szCs w:val="22"/>
          <w:lang w:val="es-MX"/>
        </w:rPr>
        <w:t>o</w:t>
      </w:r>
      <w:r w:rsidR="009C01FC" w:rsidRPr="003355B9">
        <w:rPr>
          <w:rFonts w:ascii="Arial" w:hAnsi="Arial" w:cs="Arial"/>
          <w:sz w:val="22"/>
          <w:szCs w:val="22"/>
          <w:lang w:val="es-MX"/>
        </w:rPr>
        <w:t>bernad</w:t>
      </w:r>
      <w:r w:rsidR="00DB0971" w:rsidRPr="003355B9">
        <w:rPr>
          <w:rFonts w:ascii="Arial" w:hAnsi="Arial" w:cs="Arial"/>
          <w:sz w:val="22"/>
          <w:szCs w:val="22"/>
          <w:lang w:val="es-MX"/>
        </w:rPr>
        <w:t>o</w:t>
      </w:r>
      <w:r w:rsidR="009C01FC" w:rsidRPr="003355B9">
        <w:rPr>
          <w:rFonts w:ascii="Arial" w:hAnsi="Arial" w:cs="Arial"/>
          <w:sz w:val="22"/>
          <w:szCs w:val="22"/>
          <w:lang w:val="es-MX"/>
        </w:rPr>
        <w:t>r del Estad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para su apr</w:t>
      </w:r>
      <w:r w:rsidR="00DB0971" w:rsidRPr="003355B9">
        <w:rPr>
          <w:rFonts w:ascii="Arial" w:hAnsi="Arial" w:cs="Arial"/>
          <w:sz w:val="22"/>
          <w:szCs w:val="22"/>
          <w:lang w:val="es-MX"/>
        </w:rPr>
        <w:t>o</w:t>
      </w:r>
      <w:r w:rsidR="009C01FC" w:rsidRPr="003355B9">
        <w:rPr>
          <w:rFonts w:ascii="Arial" w:hAnsi="Arial" w:cs="Arial"/>
          <w:sz w:val="22"/>
          <w:szCs w:val="22"/>
          <w:lang w:val="es-MX"/>
        </w:rPr>
        <w:t>bac</w:t>
      </w:r>
      <w:r w:rsidR="005F2261" w:rsidRPr="003355B9">
        <w:rPr>
          <w:rFonts w:ascii="Arial" w:hAnsi="Arial" w:cs="Arial"/>
          <w:sz w:val="22"/>
          <w:szCs w:val="22"/>
          <w:lang w:val="es-MX"/>
        </w:rPr>
        <w:t>ión</w:t>
      </w:r>
      <w:r w:rsidR="009C01FC" w:rsidRPr="003355B9">
        <w:rPr>
          <w:rFonts w:ascii="Arial" w:hAnsi="Arial" w:cs="Arial"/>
          <w:sz w:val="22"/>
          <w:szCs w:val="22"/>
          <w:lang w:val="es-MX"/>
        </w:rPr>
        <w:t>;</w:t>
      </w:r>
    </w:p>
    <w:p w:rsidR="0093203C"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412C10" w:rsidRPr="003355B9" w:rsidRDefault="00412C10" w:rsidP="00412C10">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 </w:t>
      </w:r>
      <w:r w:rsidR="009C01FC" w:rsidRPr="003355B9">
        <w:rPr>
          <w:rFonts w:ascii="Arial" w:hAnsi="Arial" w:cs="Arial"/>
          <w:sz w:val="22"/>
          <w:szCs w:val="22"/>
          <w:lang w:val="es-MX"/>
        </w:rPr>
        <w:t>Participar c</w:t>
      </w:r>
      <w:r w:rsidR="00DB0971" w:rsidRPr="003355B9">
        <w:rPr>
          <w:rFonts w:ascii="Arial" w:hAnsi="Arial" w:cs="Arial"/>
          <w:sz w:val="22"/>
          <w:szCs w:val="22"/>
          <w:lang w:val="es-MX"/>
        </w:rPr>
        <w:t>o</w:t>
      </w:r>
      <w:r w:rsidR="009C01FC" w:rsidRPr="003355B9">
        <w:rPr>
          <w:rFonts w:ascii="Arial" w:hAnsi="Arial" w:cs="Arial"/>
          <w:sz w:val="22"/>
          <w:szCs w:val="22"/>
          <w:lang w:val="es-MX"/>
        </w:rPr>
        <w:t>njunta y c</w:t>
      </w:r>
      <w:r w:rsidR="00DB0971" w:rsidRPr="003355B9">
        <w:rPr>
          <w:rFonts w:ascii="Arial" w:hAnsi="Arial" w:cs="Arial"/>
          <w:sz w:val="22"/>
          <w:szCs w:val="22"/>
          <w:lang w:val="es-MX"/>
        </w:rPr>
        <w:t>oo</w:t>
      </w:r>
      <w:r w:rsidR="009C01FC" w:rsidRPr="003355B9">
        <w:rPr>
          <w:rFonts w:ascii="Arial" w:hAnsi="Arial" w:cs="Arial"/>
          <w:sz w:val="22"/>
          <w:szCs w:val="22"/>
          <w:lang w:val="es-MX"/>
        </w:rPr>
        <w:t>rdinadamente c</w:t>
      </w:r>
      <w:r w:rsidR="00DB0971" w:rsidRPr="003355B9">
        <w:rPr>
          <w:rFonts w:ascii="Arial" w:hAnsi="Arial" w:cs="Arial"/>
          <w:sz w:val="22"/>
          <w:szCs w:val="22"/>
          <w:lang w:val="es-MX"/>
        </w:rPr>
        <w:t>o</w:t>
      </w:r>
      <w:r w:rsidR="009C01FC" w:rsidRPr="003355B9">
        <w:rPr>
          <w:rFonts w:ascii="Arial" w:hAnsi="Arial" w:cs="Arial"/>
          <w:sz w:val="22"/>
          <w:szCs w:val="22"/>
          <w:lang w:val="es-MX"/>
        </w:rPr>
        <w:t>n l</w:t>
      </w:r>
      <w:r w:rsidR="00DB0971" w:rsidRPr="003355B9">
        <w:rPr>
          <w:rFonts w:ascii="Arial" w:hAnsi="Arial" w:cs="Arial"/>
          <w:sz w:val="22"/>
          <w:szCs w:val="22"/>
          <w:lang w:val="es-MX"/>
        </w:rPr>
        <w:t>o</w:t>
      </w:r>
      <w:r w:rsidR="009C01FC" w:rsidRPr="003355B9">
        <w:rPr>
          <w:rFonts w:ascii="Arial" w:hAnsi="Arial" w:cs="Arial"/>
          <w:sz w:val="22"/>
          <w:szCs w:val="22"/>
          <w:lang w:val="es-MX"/>
        </w:rPr>
        <w:t>s municipi</w:t>
      </w:r>
      <w:r w:rsidR="00DB0971" w:rsidRPr="003355B9">
        <w:rPr>
          <w:rFonts w:ascii="Arial" w:hAnsi="Arial" w:cs="Arial"/>
          <w:sz w:val="22"/>
          <w:szCs w:val="22"/>
          <w:lang w:val="es-MX"/>
        </w:rPr>
        <w:t>o</w:t>
      </w:r>
      <w:r w:rsidR="009C01FC" w:rsidRPr="003355B9">
        <w:rPr>
          <w:rFonts w:ascii="Arial" w:hAnsi="Arial" w:cs="Arial"/>
          <w:sz w:val="22"/>
          <w:szCs w:val="22"/>
          <w:lang w:val="es-MX"/>
        </w:rPr>
        <w:t>s, en la f</w:t>
      </w:r>
      <w:r w:rsidR="00DB0971" w:rsidRPr="003355B9">
        <w:rPr>
          <w:rFonts w:ascii="Arial" w:hAnsi="Arial" w:cs="Arial"/>
          <w:sz w:val="22"/>
          <w:szCs w:val="22"/>
          <w:lang w:val="es-MX"/>
        </w:rPr>
        <w:t>o</w:t>
      </w:r>
      <w:r w:rsidR="009C01FC" w:rsidRPr="003355B9">
        <w:rPr>
          <w:rFonts w:ascii="Arial" w:hAnsi="Arial" w:cs="Arial"/>
          <w:sz w:val="22"/>
          <w:szCs w:val="22"/>
          <w:lang w:val="es-MX"/>
        </w:rPr>
        <w:t>rmulac</w:t>
      </w:r>
      <w:r w:rsidR="005F2261" w:rsidRPr="003355B9">
        <w:rPr>
          <w:rFonts w:ascii="Arial" w:hAnsi="Arial" w:cs="Arial"/>
          <w:sz w:val="22"/>
          <w:szCs w:val="22"/>
          <w:lang w:val="es-MX"/>
        </w:rPr>
        <w:t>ión</w:t>
      </w:r>
      <w:r w:rsidR="009C01FC" w:rsidRPr="003355B9">
        <w:rPr>
          <w:rFonts w:ascii="Arial" w:hAnsi="Arial" w:cs="Arial"/>
          <w:sz w:val="22"/>
          <w:szCs w:val="22"/>
          <w:lang w:val="es-MX"/>
        </w:rPr>
        <w:t>, administrac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evaluac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planes </w:t>
      </w:r>
      <w:r w:rsidR="00412C10" w:rsidRPr="003355B9">
        <w:rPr>
          <w:rFonts w:ascii="Arial" w:hAnsi="Arial" w:cs="Arial"/>
          <w:sz w:val="22"/>
          <w:szCs w:val="22"/>
          <w:lang w:val="es-MX"/>
        </w:rPr>
        <w:t>o</w:t>
      </w:r>
      <w:r w:rsidR="009C01FC" w:rsidRPr="003355B9">
        <w:rPr>
          <w:rFonts w:ascii="Arial" w:hAnsi="Arial" w:cs="Arial"/>
          <w:sz w:val="22"/>
          <w:szCs w:val="22"/>
          <w:lang w:val="es-MX"/>
        </w:rPr>
        <w:t xml:space="preserve">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gramas</w:t>
      </w:r>
      <w:r w:rsidR="009C01FC" w:rsidRPr="003355B9">
        <w:rPr>
          <w:rFonts w:ascii="Arial" w:hAnsi="Arial" w:cs="Arial"/>
          <w:sz w:val="22"/>
          <w:szCs w:val="22"/>
          <w:lang w:val="es-MX"/>
        </w:rPr>
        <w:t xml:space="preserve">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las</w:t>
      </w:r>
      <w:r w:rsidR="00C569BC" w:rsidRPr="003355B9">
        <w:rPr>
          <w:rFonts w:ascii="Arial" w:hAnsi="Arial" w:cs="Arial"/>
          <w:sz w:val="22"/>
          <w:szCs w:val="22"/>
          <w:lang w:val="es-MX"/>
        </w:rPr>
        <w:t xml:space="preserve"> </w:t>
      </w:r>
      <w:r w:rsidR="0017796C" w:rsidRPr="003355B9">
        <w:rPr>
          <w:rFonts w:ascii="Arial" w:hAnsi="Arial" w:cs="Arial"/>
          <w:sz w:val="22"/>
          <w:szCs w:val="22"/>
          <w:lang w:val="es-MX"/>
        </w:rPr>
        <w:t>regiones</w:t>
      </w:r>
      <w:r w:rsidR="009C01FC" w:rsidRPr="003355B9">
        <w:rPr>
          <w:rFonts w:ascii="Arial" w:hAnsi="Arial" w:cs="Arial"/>
          <w:sz w:val="22"/>
          <w:szCs w:val="22"/>
          <w:lang w:val="es-MX"/>
        </w:rPr>
        <w:t xml:space="preserve"> y de las z</w:t>
      </w:r>
      <w:r w:rsidR="00DB0971" w:rsidRPr="003355B9">
        <w:rPr>
          <w:rFonts w:ascii="Arial" w:hAnsi="Arial" w:cs="Arial"/>
          <w:sz w:val="22"/>
          <w:szCs w:val="22"/>
          <w:lang w:val="es-MX"/>
        </w:rPr>
        <w:t>o</w:t>
      </w:r>
      <w:r w:rsidR="009C01FC" w:rsidRPr="003355B9">
        <w:rPr>
          <w:rFonts w:ascii="Arial" w:hAnsi="Arial" w:cs="Arial"/>
          <w:sz w:val="22"/>
          <w:szCs w:val="22"/>
          <w:lang w:val="es-MX"/>
        </w:rPr>
        <w:t>nas c</w:t>
      </w:r>
      <w:r w:rsidR="00DB0971" w:rsidRPr="003355B9">
        <w:rPr>
          <w:rFonts w:ascii="Arial" w:hAnsi="Arial" w:cs="Arial"/>
          <w:sz w:val="22"/>
          <w:szCs w:val="22"/>
          <w:lang w:val="es-MX"/>
        </w:rPr>
        <w:t>o</w:t>
      </w:r>
      <w:r w:rsidR="009C01FC" w:rsidRPr="003355B9">
        <w:rPr>
          <w:rFonts w:ascii="Arial" w:hAnsi="Arial" w:cs="Arial"/>
          <w:sz w:val="22"/>
          <w:szCs w:val="22"/>
          <w:lang w:val="es-MX"/>
        </w:rPr>
        <w:t>nurbada</w:t>
      </w:r>
      <w:r w:rsidR="00FF62CF" w:rsidRPr="003355B9">
        <w:rPr>
          <w:rFonts w:ascii="Arial" w:hAnsi="Arial" w:cs="Arial"/>
          <w:sz w:val="22"/>
          <w:szCs w:val="22"/>
          <w:lang w:val="es-MX"/>
        </w:rPr>
        <w:t>s y de las z</w:t>
      </w:r>
      <w:r w:rsidR="00DB0971" w:rsidRPr="003355B9">
        <w:rPr>
          <w:rFonts w:ascii="Arial" w:hAnsi="Arial" w:cs="Arial"/>
          <w:sz w:val="22"/>
          <w:szCs w:val="22"/>
          <w:lang w:val="es-MX"/>
        </w:rPr>
        <w:t>o</w:t>
      </w:r>
      <w:r w:rsidR="00FF62CF" w:rsidRPr="003355B9">
        <w:rPr>
          <w:rFonts w:ascii="Arial" w:hAnsi="Arial" w:cs="Arial"/>
          <w:sz w:val="22"/>
          <w:szCs w:val="22"/>
          <w:lang w:val="es-MX"/>
        </w:rPr>
        <w:t>nas metr</w:t>
      </w:r>
      <w:r w:rsidR="00DB0971" w:rsidRPr="003355B9">
        <w:rPr>
          <w:rFonts w:ascii="Arial" w:hAnsi="Arial" w:cs="Arial"/>
          <w:sz w:val="22"/>
          <w:szCs w:val="22"/>
          <w:lang w:val="es-MX"/>
        </w:rPr>
        <w:t>o</w:t>
      </w:r>
      <w:r w:rsidR="00FF62CF" w:rsidRPr="003355B9">
        <w:rPr>
          <w:rFonts w:ascii="Arial" w:hAnsi="Arial" w:cs="Arial"/>
          <w:sz w:val="22"/>
          <w:szCs w:val="22"/>
          <w:lang w:val="es-MX"/>
        </w:rPr>
        <w:t>p</w:t>
      </w:r>
      <w:r w:rsidR="00DB0971" w:rsidRPr="003355B9">
        <w:rPr>
          <w:rFonts w:ascii="Arial" w:hAnsi="Arial" w:cs="Arial"/>
          <w:sz w:val="22"/>
          <w:szCs w:val="22"/>
          <w:lang w:val="es-MX"/>
        </w:rPr>
        <w:t>o</w:t>
      </w:r>
      <w:r w:rsidR="00FF62CF" w:rsidRPr="003355B9">
        <w:rPr>
          <w:rFonts w:ascii="Arial" w:hAnsi="Arial" w:cs="Arial"/>
          <w:sz w:val="22"/>
          <w:szCs w:val="22"/>
          <w:lang w:val="es-MX"/>
        </w:rPr>
        <w:t>litanas</w:t>
      </w:r>
      <w:r w:rsidR="009C01FC" w:rsidRPr="003355B9">
        <w:rPr>
          <w:rFonts w:ascii="Arial" w:hAnsi="Arial" w:cs="Arial"/>
          <w:sz w:val="22"/>
          <w:szCs w:val="22"/>
          <w:lang w:val="es-MX"/>
        </w:rPr>
        <w:t>;</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4C6AE5"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III.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ver la participac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ciudadana en la planeac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ejecuc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9C01FC" w:rsidRPr="003355B9">
        <w:rPr>
          <w:rFonts w:ascii="Arial" w:hAnsi="Arial" w:cs="Arial"/>
          <w:sz w:val="22"/>
          <w:szCs w:val="22"/>
        </w:rPr>
        <w:t>en l</w:t>
      </w:r>
      <w:r w:rsidR="00DB0971" w:rsidRPr="003355B9">
        <w:rPr>
          <w:rFonts w:ascii="Arial" w:hAnsi="Arial" w:cs="Arial"/>
          <w:sz w:val="22"/>
          <w:szCs w:val="22"/>
        </w:rPr>
        <w:t>o</w:t>
      </w:r>
      <w:r w:rsidR="009C01FC" w:rsidRPr="003355B9">
        <w:rPr>
          <w:rFonts w:ascii="Arial" w:hAnsi="Arial" w:cs="Arial"/>
          <w:sz w:val="22"/>
          <w:szCs w:val="22"/>
        </w:rPr>
        <w:t>s términ</w:t>
      </w:r>
      <w:r w:rsidR="00DB0971" w:rsidRPr="003355B9">
        <w:rPr>
          <w:rFonts w:ascii="Arial" w:hAnsi="Arial" w:cs="Arial"/>
          <w:sz w:val="22"/>
          <w:szCs w:val="22"/>
        </w:rPr>
        <w:t>o</w:t>
      </w:r>
      <w:r w:rsidR="009C01FC" w:rsidRPr="003355B9">
        <w:rPr>
          <w:rFonts w:ascii="Arial" w:hAnsi="Arial" w:cs="Arial"/>
          <w:sz w:val="22"/>
          <w:szCs w:val="22"/>
        </w:rPr>
        <w:t xml:space="preserve">s de esta </w:t>
      </w:r>
      <w:r w:rsidR="00B37A15" w:rsidRPr="003355B9">
        <w:rPr>
          <w:rFonts w:ascii="Arial" w:hAnsi="Arial" w:cs="Arial"/>
          <w:sz w:val="22"/>
          <w:szCs w:val="22"/>
        </w:rPr>
        <w:t>Ley</w:t>
      </w:r>
      <w:r w:rsidR="009C01FC" w:rsidRPr="003355B9">
        <w:rPr>
          <w:rFonts w:ascii="Arial" w:hAnsi="Arial" w:cs="Arial"/>
          <w:sz w:val="22"/>
          <w:szCs w:val="22"/>
        </w:rPr>
        <w:t>;</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4C6AE5"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IV. </w:t>
      </w:r>
      <w:r w:rsidR="009C01FC" w:rsidRPr="003355B9">
        <w:rPr>
          <w:rFonts w:ascii="Arial" w:hAnsi="Arial" w:cs="Arial"/>
          <w:sz w:val="22"/>
          <w:szCs w:val="22"/>
          <w:lang w:val="es-MX"/>
        </w:rPr>
        <w:t>Verificar la c</w:t>
      </w:r>
      <w:r w:rsidR="00DB0971" w:rsidRPr="003355B9">
        <w:rPr>
          <w:rFonts w:ascii="Arial" w:hAnsi="Arial" w:cs="Arial"/>
          <w:sz w:val="22"/>
          <w:szCs w:val="22"/>
          <w:lang w:val="es-MX"/>
        </w:rPr>
        <w:t>o</w:t>
      </w:r>
      <w:r w:rsidR="009C01FC" w:rsidRPr="003355B9">
        <w:rPr>
          <w:rFonts w:ascii="Arial" w:hAnsi="Arial" w:cs="Arial"/>
          <w:sz w:val="22"/>
          <w:szCs w:val="22"/>
          <w:lang w:val="es-MX"/>
        </w:rPr>
        <w:t>ngruencia de l</w:t>
      </w:r>
      <w:r w:rsidR="00DB0971" w:rsidRPr="003355B9">
        <w:rPr>
          <w:rFonts w:ascii="Arial" w:hAnsi="Arial" w:cs="Arial"/>
          <w:sz w:val="22"/>
          <w:szCs w:val="22"/>
          <w:lang w:val="es-MX"/>
        </w:rPr>
        <w:t>o</w:t>
      </w:r>
      <w:r w:rsidR="009C01FC" w:rsidRPr="003355B9">
        <w:rPr>
          <w:rFonts w:ascii="Arial" w:hAnsi="Arial" w:cs="Arial"/>
          <w:sz w:val="22"/>
          <w:szCs w:val="22"/>
          <w:lang w:val="es-MX"/>
        </w:rPr>
        <w:t>s distint</w:t>
      </w:r>
      <w:r w:rsidR="00DB0971" w:rsidRPr="003355B9">
        <w:rPr>
          <w:rFonts w:ascii="Arial" w:hAnsi="Arial" w:cs="Arial"/>
          <w:sz w:val="22"/>
          <w:szCs w:val="22"/>
          <w:lang w:val="es-MX"/>
        </w:rPr>
        <w:t>o</w:t>
      </w:r>
      <w:r w:rsidR="009C01FC" w:rsidRPr="003355B9">
        <w:rPr>
          <w:rFonts w:ascii="Arial" w:hAnsi="Arial" w:cs="Arial"/>
          <w:sz w:val="22"/>
          <w:szCs w:val="22"/>
          <w:lang w:val="es-MX"/>
        </w:rPr>
        <w:t>s planes y pr</w:t>
      </w:r>
      <w:r w:rsidR="00DB0971" w:rsidRPr="003355B9">
        <w:rPr>
          <w:rFonts w:ascii="Arial" w:hAnsi="Arial" w:cs="Arial"/>
          <w:sz w:val="22"/>
          <w:szCs w:val="22"/>
          <w:lang w:val="es-MX"/>
        </w:rPr>
        <w:t>o</w:t>
      </w:r>
      <w:r w:rsidR="009C01FC" w:rsidRPr="003355B9">
        <w:rPr>
          <w:rFonts w:ascii="Arial" w:hAnsi="Arial" w:cs="Arial"/>
          <w:sz w:val="22"/>
          <w:szCs w:val="22"/>
          <w:lang w:val="es-MX"/>
        </w:rPr>
        <w:t>gramas que integran el sistema estatal de planeac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AD12CA" w:rsidRPr="003355B9" w:rsidRDefault="00AD12CA"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lastRenderedPageBreak/>
        <w:t xml:space="preserve">V. </w:t>
      </w:r>
      <w:r w:rsidR="009C01FC" w:rsidRPr="003355B9">
        <w:rPr>
          <w:rFonts w:ascii="Arial" w:hAnsi="Arial" w:cs="Arial"/>
          <w:sz w:val="22"/>
          <w:szCs w:val="22"/>
          <w:lang w:val="es-MX"/>
        </w:rPr>
        <w:t>Vigilar y</w:t>
      </w:r>
      <w:r w:rsidR="009C01FC" w:rsidRPr="003355B9">
        <w:rPr>
          <w:rFonts w:ascii="Arial" w:hAnsi="Arial" w:cs="Arial"/>
          <w:b/>
          <w:sz w:val="22"/>
          <w:szCs w:val="22"/>
          <w:lang w:val="es-MX"/>
        </w:rPr>
        <w:t xml:space="preserve"> </w:t>
      </w:r>
      <w:r w:rsidR="009C01FC" w:rsidRPr="003355B9">
        <w:rPr>
          <w:rFonts w:ascii="Arial" w:hAnsi="Arial" w:cs="Arial"/>
          <w:sz w:val="22"/>
          <w:szCs w:val="22"/>
          <w:lang w:val="es-MX"/>
        </w:rPr>
        <w:t>Evaluar el cumplimient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s pr</w:t>
      </w:r>
      <w:r w:rsidR="00DB0971" w:rsidRPr="003355B9">
        <w:rPr>
          <w:rFonts w:ascii="Arial" w:hAnsi="Arial" w:cs="Arial"/>
          <w:sz w:val="22"/>
          <w:szCs w:val="22"/>
          <w:lang w:val="es-MX"/>
        </w:rPr>
        <w:t>o</w:t>
      </w:r>
      <w:r w:rsidR="009C01FC" w:rsidRPr="003355B9">
        <w:rPr>
          <w:rFonts w:ascii="Arial" w:hAnsi="Arial" w:cs="Arial"/>
          <w:sz w:val="22"/>
          <w:szCs w:val="22"/>
          <w:lang w:val="es-MX"/>
        </w:rPr>
        <w:t>gramas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c</w:t>
      </w:r>
      <w:r w:rsidR="00DB0971" w:rsidRPr="003355B9">
        <w:rPr>
          <w:rFonts w:ascii="Arial" w:hAnsi="Arial" w:cs="Arial"/>
          <w:sz w:val="22"/>
          <w:szCs w:val="22"/>
          <w:lang w:val="es-MX"/>
        </w:rPr>
        <w:t>o</w:t>
      </w:r>
      <w:r w:rsidR="009C01FC" w:rsidRPr="003355B9">
        <w:rPr>
          <w:rFonts w:ascii="Arial" w:hAnsi="Arial" w:cs="Arial"/>
          <w:sz w:val="22"/>
          <w:szCs w:val="22"/>
          <w:lang w:val="es-MX"/>
        </w:rPr>
        <w:t>mpetencia estatal;</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VI. </w:t>
      </w:r>
      <w:r w:rsidR="009C01FC" w:rsidRPr="003355B9">
        <w:rPr>
          <w:rFonts w:ascii="Arial" w:hAnsi="Arial" w:cs="Arial"/>
          <w:sz w:val="22"/>
          <w:szCs w:val="22"/>
        </w:rPr>
        <w:t>F</w:t>
      </w:r>
      <w:r w:rsidR="00DB0971" w:rsidRPr="003355B9">
        <w:rPr>
          <w:rFonts w:ascii="Arial" w:hAnsi="Arial" w:cs="Arial"/>
          <w:sz w:val="22"/>
          <w:szCs w:val="22"/>
        </w:rPr>
        <w:t>o</w:t>
      </w:r>
      <w:r w:rsidR="009C01FC" w:rsidRPr="003355B9">
        <w:rPr>
          <w:rFonts w:ascii="Arial" w:hAnsi="Arial" w:cs="Arial"/>
          <w:sz w:val="22"/>
          <w:szCs w:val="22"/>
        </w:rPr>
        <w:t>rmular y difundir l</w:t>
      </w:r>
      <w:r w:rsidR="00DB0971" w:rsidRPr="003355B9">
        <w:rPr>
          <w:rFonts w:ascii="Arial" w:hAnsi="Arial" w:cs="Arial"/>
          <w:sz w:val="22"/>
          <w:szCs w:val="22"/>
        </w:rPr>
        <w:t>o</w:t>
      </w:r>
      <w:r w:rsidR="009C01FC" w:rsidRPr="003355B9">
        <w:rPr>
          <w:rFonts w:ascii="Arial" w:hAnsi="Arial" w:cs="Arial"/>
          <w:sz w:val="22"/>
          <w:szCs w:val="22"/>
        </w:rPr>
        <w:t>s Atlas de Riesg</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 xml:space="preserve">rme a las </w:t>
      </w:r>
      <w:r w:rsidR="00E35EDF" w:rsidRPr="003355B9">
        <w:rPr>
          <w:rFonts w:ascii="Arial" w:hAnsi="Arial" w:cs="Arial"/>
          <w:sz w:val="22"/>
          <w:szCs w:val="22"/>
        </w:rPr>
        <w:t>disposiciones</w:t>
      </w:r>
      <w:r w:rsidR="009C01FC" w:rsidRPr="003355B9">
        <w:rPr>
          <w:rFonts w:ascii="Arial" w:hAnsi="Arial" w:cs="Arial"/>
          <w:sz w:val="22"/>
          <w:szCs w:val="22"/>
        </w:rPr>
        <w:t xml:space="preserve"> de esta </w:t>
      </w:r>
      <w:r w:rsidR="00B37A15" w:rsidRPr="003355B9">
        <w:rPr>
          <w:rFonts w:ascii="Arial" w:hAnsi="Arial" w:cs="Arial"/>
          <w:sz w:val="22"/>
          <w:szCs w:val="22"/>
        </w:rPr>
        <w:t>Ley</w:t>
      </w:r>
      <w:r w:rsidR="009C01FC" w:rsidRPr="003355B9">
        <w:rPr>
          <w:rFonts w:ascii="Arial" w:hAnsi="Arial" w:cs="Arial"/>
          <w:sz w:val="22"/>
          <w:szCs w:val="22"/>
        </w:rPr>
        <w:t>,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ases</w:t>
      </w:r>
      <w:r w:rsidR="00DB0971" w:rsidRPr="003355B9">
        <w:rPr>
          <w:rFonts w:ascii="Arial" w:hAnsi="Arial" w:cs="Arial"/>
          <w:sz w:val="22"/>
          <w:szCs w:val="22"/>
        </w:rPr>
        <w:t>o</w:t>
      </w:r>
      <w:r w:rsidR="009C01FC" w:rsidRPr="003355B9">
        <w:rPr>
          <w:rFonts w:ascii="Arial" w:hAnsi="Arial" w:cs="Arial"/>
          <w:sz w:val="22"/>
          <w:szCs w:val="22"/>
        </w:rPr>
        <w:t>rar a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w:t>
      </w:r>
      <w:r w:rsidR="00BC0EE9" w:rsidRPr="003355B9">
        <w:rPr>
          <w:rFonts w:ascii="Arial" w:hAnsi="Arial" w:cs="Arial"/>
          <w:sz w:val="22"/>
          <w:szCs w:val="22"/>
        </w:rPr>
        <w:t xml:space="preserve"> que l</w:t>
      </w:r>
      <w:r w:rsidR="00DB0971" w:rsidRPr="003355B9">
        <w:rPr>
          <w:rFonts w:ascii="Arial" w:hAnsi="Arial" w:cs="Arial"/>
          <w:sz w:val="22"/>
          <w:szCs w:val="22"/>
        </w:rPr>
        <w:t>o</w:t>
      </w:r>
      <w:r w:rsidR="00BC0EE9" w:rsidRPr="003355B9">
        <w:rPr>
          <w:rFonts w:ascii="Arial" w:hAnsi="Arial" w:cs="Arial"/>
          <w:sz w:val="22"/>
          <w:szCs w:val="22"/>
        </w:rPr>
        <w:t xml:space="preserve"> s</w:t>
      </w:r>
      <w:r w:rsidR="00DB0971" w:rsidRPr="003355B9">
        <w:rPr>
          <w:rFonts w:ascii="Arial" w:hAnsi="Arial" w:cs="Arial"/>
          <w:sz w:val="22"/>
          <w:szCs w:val="22"/>
        </w:rPr>
        <w:t>o</w:t>
      </w:r>
      <w:r w:rsidR="00BC0EE9" w:rsidRPr="003355B9">
        <w:rPr>
          <w:rFonts w:ascii="Arial" w:hAnsi="Arial" w:cs="Arial"/>
          <w:sz w:val="22"/>
          <w:szCs w:val="22"/>
        </w:rPr>
        <w:t>liciten en la expedic</w:t>
      </w:r>
      <w:r w:rsidR="005F2261" w:rsidRPr="003355B9">
        <w:rPr>
          <w:rFonts w:ascii="Arial" w:hAnsi="Arial" w:cs="Arial"/>
          <w:sz w:val="22"/>
          <w:szCs w:val="22"/>
        </w:rPr>
        <w:t>ión</w:t>
      </w:r>
      <w:r w:rsidR="00BC0EE9" w:rsidRPr="003355B9">
        <w:rPr>
          <w:rFonts w:ascii="Arial" w:hAnsi="Arial" w:cs="Arial"/>
          <w:sz w:val="22"/>
          <w:szCs w:val="22"/>
        </w:rPr>
        <w:t xml:space="preserve"> de las</w:t>
      </w:r>
      <w:r w:rsidR="009C01FC" w:rsidRPr="003355B9">
        <w:rPr>
          <w:rFonts w:ascii="Arial" w:hAnsi="Arial" w:cs="Arial"/>
          <w:sz w:val="22"/>
          <w:szCs w:val="22"/>
        </w:rPr>
        <w:t xml:space="preserve"> </w:t>
      </w:r>
      <w:r w:rsidR="00FB2AE9" w:rsidRPr="003355B9">
        <w:rPr>
          <w:rFonts w:ascii="Arial" w:hAnsi="Arial" w:cs="Arial"/>
          <w:sz w:val="22"/>
          <w:szCs w:val="22"/>
        </w:rPr>
        <w:t>autorizaciones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licencias que se </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rgan en las z</w:t>
      </w:r>
      <w:r w:rsidR="00DB0971" w:rsidRPr="003355B9">
        <w:rPr>
          <w:rFonts w:ascii="Arial" w:hAnsi="Arial" w:cs="Arial"/>
          <w:sz w:val="22"/>
          <w:szCs w:val="22"/>
        </w:rPr>
        <w:t>o</w:t>
      </w:r>
      <w:r w:rsidR="009C01FC" w:rsidRPr="003355B9">
        <w:rPr>
          <w:rFonts w:ascii="Arial" w:hAnsi="Arial" w:cs="Arial"/>
          <w:sz w:val="22"/>
          <w:szCs w:val="22"/>
        </w:rPr>
        <w:t>nas de riesg</w:t>
      </w:r>
      <w:r w:rsidR="00DB0971" w:rsidRPr="003355B9">
        <w:rPr>
          <w:rFonts w:ascii="Arial" w:hAnsi="Arial" w:cs="Arial"/>
          <w:sz w:val="22"/>
          <w:szCs w:val="22"/>
        </w:rPr>
        <w:t>o</w:t>
      </w:r>
      <w:r w:rsidR="009C01FC" w:rsidRPr="003355B9">
        <w:rPr>
          <w:rFonts w:ascii="Arial" w:hAnsi="Arial" w:cs="Arial"/>
          <w:sz w:val="22"/>
          <w:szCs w:val="22"/>
        </w:rPr>
        <w:t>;</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4C6AE5"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VII. </w:t>
      </w:r>
      <w:r w:rsidR="009C01FC" w:rsidRPr="003355B9">
        <w:rPr>
          <w:rFonts w:ascii="Arial" w:hAnsi="Arial" w:cs="Arial"/>
          <w:sz w:val="22"/>
          <w:szCs w:val="22"/>
          <w:lang w:val="es-MX"/>
        </w:rPr>
        <w:t>Crear y administrar sistemas de inf</w:t>
      </w:r>
      <w:r w:rsidR="00DB0971" w:rsidRPr="003355B9">
        <w:rPr>
          <w:rFonts w:ascii="Arial" w:hAnsi="Arial" w:cs="Arial"/>
          <w:sz w:val="22"/>
          <w:szCs w:val="22"/>
          <w:lang w:val="es-MX"/>
        </w:rPr>
        <w:t>o</w:t>
      </w:r>
      <w:r w:rsidR="009C01FC" w:rsidRPr="003355B9">
        <w:rPr>
          <w:rFonts w:ascii="Arial" w:hAnsi="Arial" w:cs="Arial"/>
          <w:sz w:val="22"/>
          <w:szCs w:val="22"/>
          <w:lang w:val="es-MX"/>
        </w:rPr>
        <w:t>rmac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ge</w:t>
      </w:r>
      <w:r w:rsidR="00DB0971" w:rsidRPr="003355B9">
        <w:rPr>
          <w:rFonts w:ascii="Arial" w:hAnsi="Arial" w:cs="Arial"/>
          <w:sz w:val="22"/>
          <w:szCs w:val="22"/>
          <w:lang w:val="es-MX"/>
        </w:rPr>
        <w:t>o</w:t>
      </w:r>
      <w:r w:rsidR="009C01FC" w:rsidRPr="003355B9">
        <w:rPr>
          <w:rFonts w:ascii="Arial" w:hAnsi="Arial" w:cs="Arial"/>
          <w:sz w:val="22"/>
          <w:szCs w:val="22"/>
          <w:lang w:val="es-MX"/>
        </w:rPr>
        <w:t>gráfica y estadística para la planeac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urbana y </w:t>
      </w:r>
      <w:r w:rsidR="00E35EDF" w:rsidRPr="003355B9">
        <w:rPr>
          <w:rFonts w:ascii="Arial" w:hAnsi="Arial" w:cs="Arial"/>
          <w:sz w:val="22"/>
          <w:szCs w:val="22"/>
          <w:lang w:val="es-MX"/>
        </w:rPr>
        <w:t>regional</w:t>
      </w:r>
      <w:r w:rsidR="009C01FC" w:rsidRPr="003355B9">
        <w:rPr>
          <w:rFonts w:ascii="Arial" w:hAnsi="Arial" w:cs="Arial"/>
          <w:sz w:val="22"/>
          <w:szCs w:val="22"/>
          <w:lang w:val="es-MX"/>
        </w:rPr>
        <w:t xml:space="preserve"> del</w:t>
      </w:r>
      <w:r w:rsidR="003B7772" w:rsidRPr="003355B9">
        <w:rPr>
          <w:rFonts w:ascii="Arial" w:hAnsi="Arial" w:cs="Arial"/>
          <w:sz w:val="22"/>
          <w:szCs w:val="22"/>
          <w:lang w:val="es-MX"/>
        </w:rPr>
        <w:t xml:space="preserve"> Estad</w:t>
      </w:r>
      <w:r w:rsidR="00DB0971" w:rsidRPr="003355B9">
        <w:rPr>
          <w:rFonts w:ascii="Arial" w:hAnsi="Arial" w:cs="Arial"/>
          <w:sz w:val="22"/>
          <w:szCs w:val="22"/>
          <w:lang w:val="es-MX"/>
        </w:rPr>
        <w:t>o</w:t>
      </w:r>
      <w:r w:rsidR="003B7772" w:rsidRPr="003355B9">
        <w:rPr>
          <w:rFonts w:ascii="Arial" w:hAnsi="Arial" w:cs="Arial"/>
          <w:sz w:val="22"/>
          <w:szCs w:val="22"/>
          <w:lang w:val="es-MX"/>
        </w:rPr>
        <w:t xml:space="preserve"> a través del Centr</w:t>
      </w:r>
      <w:r w:rsidR="00DB0971" w:rsidRPr="003355B9">
        <w:rPr>
          <w:rFonts w:ascii="Arial" w:hAnsi="Arial" w:cs="Arial"/>
          <w:sz w:val="22"/>
          <w:szCs w:val="22"/>
          <w:lang w:val="es-MX"/>
        </w:rPr>
        <w:t>o</w:t>
      </w:r>
      <w:r w:rsidR="003B7772" w:rsidRPr="003355B9">
        <w:rPr>
          <w:rFonts w:ascii="Arial" w:hAnsi="Arial" w:cs="Arial"/>
          <w:sz w:val="22"/>
          <w:szCs w:val="22"/>
          <w:lang w:val="es-MX"/>
        </w:rPr>
        <w:t xml:space="preserve"> de C</w:t>
      </w:r>
      <w:r w:rsidR="00DB0971" w:rsidRPr="003355B9">
        <w:rPr>
          <w:rFonts w:ascii="Arial" w:hAnsi="Arial" w:cs="Arial"/>
          <w:sz w:val="22"/>
          <w:szCs w:val="22"/>
          <w:lang w:val="es-MX"/>
        </w:rPr>
        <w:t>o</w:t>
      </w:r>
      <w:r w:rsidR="009C01FC" w:rsidRPr="003355B9">
        <w:rPr>
          <w:rFonts w:ascii="Arial" w:hAnsi="Arial" w:cs="Arial"/>
          <w:sz w:val="22"/>
          <w:szCs w:val="22"/>
          <w:lang w:val="es-MX"/>
        </w:rPr>
        <w:t>lab</w:t>
      </w:r>
      <w:r w:rsidR="00DB0971" w:rsidRPr="003355B9">
        <w:rPr>
          <w:rFonts w:ascii="Arial" w:hAnsi="Arial" w:cs="Arial"/>
          <w:sz w:val="22"/>
          <w:szCs w:val="22"/>
          <w:lang w:val="es-MX"/>
        </w:rPr>
        <w:t>o</w:t>
      </w:r>
      <w:r w:rsidR="009C01FC" w:rsidRPr="003355B9">
        <w:rPr>
          <w:rFonts w:ascii="Arial" w:hAnsi="Arial" w:cs="Arial"/>
          <w:sz w:val="22"/>
          <w:szCs w:val="22"/>
          <w:lang w:val="es-MX"/>
        </w:rPr>
        <w:t>rac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Ge</w:t>
      </w:r>
      <w:r w:rsidR="00DB0971" w:rsidRPr="003355B9">
        <w:rPr>
          <w:rFonts w:ascii="Arial" w:hAnsi="Arial" w:cs="Arial"/>
          <w:sz w:val="22"/>
          <w:szCs w:val="22"/>
          <w:lang w:val="es-MX"/>
        </w:rPr>
        <w:t>o</w:t>
      </w:r>
      <w:r w:rsidR="009C01FC" w:rsidRPr="003355B9">
        <w:rPr>
          <w:rFonts w:ascii="Arial" w:hAnsi="Arial" w:cs="Arial"/>
          <w:sz w:val="22"/>
          <w:szCs w:val="22"/>
          <w:lang w:val="es-MX"/>
        </w:rPr>
        <w:t>spacial;</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rPr>
      </w:pPr>
    </w:p>
    <w:p w:rsidR="009C01FC"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VIII.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nvenir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su participac</w:t>
      </w:r>
      <w:r w:rsidR="005F2261" w:rsidRPr="003355B9">
        <w:rPr>
          <w:rFonts w:ascii="Arial" w:hAnsi="Arial" w:cs="Arial"/>
          <w:sz w:val="22"/>
          <w:szCs w:val="22"/>
        </w:rPr>
        <w:t>ión</w:t>
      </w:r>
      <w:r w:rsidR="009C01FC" w:rsidRPr="003355B9">
        <w:rPr>
          <w:rFonts w:ascii="Arial" w:hAnsi="Arial" w:cs="Arial"/>
          <w:sz w:val="22"/>
          <w:szCs w:val="22"/>
        </w:rPr>
        <w:t xml:space="preserve"> en 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y ejecuc</w:t>
      </w:r>
      <w:r w:rsidR="005F2261" w:rsidRPr="003355B9">
        <w:rPr>
          <w:rFonts w:ascii="Arial" w:hAnsi="Arial" w:cs="Arial"/>
          <w:sz w:val="22"/>
          <w:szCs w:val="22"/>
        </w:rPr>
        <w:t>ión</w:t>
      </w:r>
      <w:r w:rsidR="009C01FC" w:rsidRPr="003355B9">
        <w:rPr>
          <w:rFonts w:ascii="Arial" w:hAnsi="Arial" w:cs="Arial"/>
          <w:sz w:val="22"/>
          <w:szCs w:val="22"/>
        </w:rPr>
        <w:t xml:space="preserve"> de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FC25FA" w:rsidRPr="003355B9">
        <w:rPr>
          <w:rFonts w:ascii="Arial" w:hAnsi="Arial" w:cs="Arial"/>
          <w:sz w:val="22"/>
          <w:szCs w:val="22"/>
        </w:rPr>
        <w:t>inversiones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bras y servici</w:t>
      </w:r>
      <w:r w:rsidR="00DB0971" w:rsidRPr="003355B9">
        <w:rPr>
          <w:rFonts w:ascii="Arial" w:hAnsi="Arial" w:cs="Arial"/>
          <w:sz w:val="22"/>
          <w:szCs w:val="22"/>
        </w:rPr>
        <w:t>o</w:t>
      </w:r>
      <w:r w:rsidR="009C01FC" w:rsidRPr="003355B9">
        <w:rPr>
          <w:rFonts w:ascii="Arial" w:hAnsi="Arial" w:cs="Arial"/>
          <w:sz w:val="22"/>
          <w:szCs w:val="22"/>
        </w:rPr>
        <w:t>s en materia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IX.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nvenir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s sect</w:t>
      </w:r>
      <w:r w:rsidR="00DB0971" w:rsidRPr="003355B9">
        <w:rPr>
          <w:rFonts w:ascii="Arial" w:hAnsi="Arial" w:cs="Arial"/>
          <w:sz w:val="22"/>
          <w:szCs w:val="22"/>
        </w:rPr>
        <w:t>o</w:t>
      </w:r>
      <w:r w:rsidR="009C01FC" w:rsidRPr="003355B9">
        <w:rPr>
          <w:rFonts w:ascii="Arial" w:hAnsi="Arial" w:cs="Arial"/>
          <w:sz w:val="22"/>
          <w:szCs w:val="22"/>
        </w:rPr>
        <w:t>res s</w:t>
      </w:r>
      <w:r w:rsidR="00DB0971" w:rsidRPr="003355B9">
        <w:rPr>
          <w:rFonts w:ascii="Arial" w:hAnsi="Arial" w:cs="Arial"/>
          <w:sz w:val="22"/>
          <w:szCs w:val="22"/>
        </w:rPr>
        <w:t>o</w:t>
      </w:r>
      <w:r w:rsidR="009C01FC" w:rsidRPr="003355B9">
        <w:rPr>
          <w:rFonts w:ascii="Arial" w:hAnsi="Arial" w:cs="Arial"/>
          <w:sz w:val="22"/>
          <w:szCs w:val="22"/>
        </w:rPr>
        <w:t>cial y privad</w:t>
      </w:r>
      <w:r w:rsidR="00DB0971" w:rsidRPr="003355B9">
        <w:rPr>
          <w:rFonts w:ascii="Arial" w:hAnsi="Arial" w:cs="Arial"/>
          <w:sz w:val="22"/>
          <w:szCs w:val="22"/>
        </w:rPr>
        <w:t>o</w:t>
      </w:r>
      <w:r w:rsidR="009C01FC" w:rsidRPr="003355B9">
        <w:rPr>
          <w:rFonts w:ascii="Arial" w:hAnsi="Arial" w:cs="Arial"/>
          <w:sz w:val="22"/>
          <w:szCs w:val="22"/>
        </w:rPr>
        <w:t xml:space="preserve"> la realizac</w:t>
      </w:r>
      <w:r w:rsidR="005F2261" w:rsidRPr="003355B9">
        <w:rPr>
          <w:rFonts w:ascii="Arial" w:hAnsi="Arial" w:cs="Arial"/>
          <w:sz w:val="22"/>
          <w:szCs w:val="22"/>
        </w:rPr>
        <w:t>ión</w:t>
      </w:r>
      <w:r w:rsidR="009C01FC" w:rsidRPr="003355B9">
        <w:rPr>
          <w:rFonts w:ascii="Arial" w:hAnsi="Arial" w:cs="Arial"/>
          <w:sz w:val="22"/>
          <w:szCs w:val="22"/>
        </w:rPr>
        <w:t xml:space="preserve"> de </w:t>
      </w:r>
      <w:r w:rsidR="007119F7" w:rsidRPr="003355B9">
        <w:rPr>
          <w:rFonts w:ascii="Arial" w:hAnsi="Arial" w:cs="Arial"/>
          <w:sz w:val="22"/>
          <w:szCs w:val="22"/>
        </w:rPr>
        <w:t>acciones</w:t>
      </w:r>
      <w:r w:rsidR="009C01FC" w:rsidRPr="003355B9">
        <w:rPr>
          <w:rFonts w:ascii="Arial" w:hAnsi="Arial" w:cs="Arial"/>
          <w:sz w:val="22"/>
          <w:szCs w:val="22"/>
        </w:rPr>
        <w:t xml:space="preserve"> e </w:t>
      </w:r>
      <w:r w:rsidR="00FC25FA" w:rsidRPr="003355B9">
        <w:rPr>
          <w:rFonts w:ascii="Arial" w:hAnsi="Arial" w:cs="Arial"/>
          <w:sz w:val="22"/>
          <w:szCs w:val="22"/>
        </w:rPr>
        <w:t>inversiones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ncertadas para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sustentable e</w:t>
      </w:r>
      <w:r w:rsidR="009C01FC" w:rsidRPr="003355B9">
        <w:rPr>
          <w:rFonts w:ascii="Arial" w:hAnsi="Arial" w:cs="Arial"/>
          <w:sz w:val="22"/>
          <w:szCs w:val="22"/>
          <w:lang w:val="es-MX"/>
        </w:rPr>
        <w:t>n la Entidad;</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 </w:t>
      </w:r>
      <w:r w:rsidR="009C01FC" w:rsidRPr="003355B9">
        <w:rPr>
          <w:rFonts w:ascii="Arial" w:hAnsi="Arial" w:cs="Arial"/>
          <w:sz w:val="22"/>
          <w:szCs w:val="22"/>
          <w:lang w:val="es-MX"/>
        </w:rPr>
        <w:t>Auxiliar al G</w:t>
      </w:r>
      <w:r w:rsidR="00DB0971" w:rsidRPr="003355B9">
        <w:rPr>
          <w:rFonts w:ascii="Arial" w:hAnsi="Arial" w:cs="Arial"/>
          <w:sz w:val="22"/>
          <w:szCs w:val="22"/>
          <w:lang w:val="es-MX"/>
        </w:rPr>
        <w:t>o</w:t>
      </w:r>
      <w:r w:rsidR="009C01FC" w:rsidRPr="003355B9">
        <w:rPr>
          <w:rFonts w:ascii="Arial" w:hAnsi="Arial" w:cs="Arial"/>
          <w:sz w:val="22"/>
          <w:szCs w:val="22"/>
          <w:lang w:val="es-MX"/>
        </w:rPr>
        <w:t>bernad</w:t>
      </w:r>
      <w:r w:rsidR="00DB0971" w:rsidRPr="003355B9">
        <w:rPr>
          <w:rFonts w:ascii="Arial" w:hAnsi="Arial" w:cs="Arial"/>
          <w:sz w:val="22"/>
          <w:szCs w:val="22"/>
          <w:lang w:val="es-MX"/>
        </w:rPr>
        <w:t>o</w:t>
      </w:r>
      <w:r w:rsidR="009C01FC" w:rsidRPr="003355B9">
        <w:rPr>
          <w:rFonts w:ascii="Arial" w:hAnsi="Arial" w:cs="Arial"/>
          <w:sz w:val="22"/>
          <w:szCs w:val="22"/>
          <w:lang w:val="es-MX"/>
        </w:rPr>
        <w:t>r del Estad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3B7772" w:rsidRPr="003355B9">
        <w:rPr>
          <w:rFonts w:ascii="Arial" w:hAnsi="Arial" w:cs="Arial"/>
          <w:sz w:val="22"/>
          <w:szCs w:val="22"/>
          <w:lang w:val="es-MX"/>
        </w:rPr>
        <w:t>en la c</w:t>
      </w:r>
      <w:r w:rsidR="00DB0971" w:rsidRPr="003355B9">
        <w:rPr>
          <w:rFonts w:ascii="Arial" w:hAnsi="Arial" w:cs="Arial"/>
          <w:sz w:val="22"/>
          <w:szCs w:val="22"/>
          <w:lang w:val="es-MX"/>
        </w:rPr>
        <w:t>oo</w:t>
      </w:r>
      <w:r w:rsidR="003B7772" w:rsidRPr="003355B9">
        <w:rPr>
          <w:rFonts w:ascii="Arial" w:hAnsi="Arial" w:cs="Arial"/>
          <w:sz w:val="22"/>
          <w:szCs w:val="22"/>
          <w:lang w:val="es-MX"/>
        </w:rPr>
        <w:t>rdinac</w:t>
      </w:r>
      <w:r w:rsidR="005F2261" w:rsidRPr="003355B9">
        <w:rPr>
          <w:rFonts w:ascii="Arial" w:hAnsi="Arial" w:cs="Arial"/>
          <w:sz w:val="22"/>
          <w:szCs w:val="22"/>
          <w:lang w:val="es-MX"/>
        </w:rPr>
        <w:t>ión</w:t>
      </w:r>
      <w:r w:rsidR="003B7772" w:rsidRPr="003355B9">
        <w:rPr>
          <w:rFonts w:ascii="Arial" w:hAnsi="Arial" w:cs="Arial"/>
          <w:sz w:val="22"/>
          <w:szCs w:val="22"/>
          <w:lang w:val="es-MX"/>
        </w:rPr>
        <w:t xml:space="preserve"> de </w:t>
      </w:r>
      <w:r w:rsidR="007119F7" w:rsidRPr="003355B9">
        <w:rPr>
          <w:rFonts w:ascii="Arial" w:hAnsi="Arial" w:cs="Arial"/>
          <w:sz w:val="22"/>
          <w:szCs w:val="22"/>
          <w:lang w:val="es-MX"/>
        </w:rPr>
        <w:t>acciones</w:t>
      </w:r>
      <w:r w:rsidR="003B7772" w:rsidRPr="003355B9">
        <w:rPr>
          <w:rFonts w:ascii="Arial" w:hAnsi="Arial" w:cs="Arial"/>
          <w:sz w:val="22"/>
          <w:szCs w:val="22"/>
          <w:lang w:val="es-MX"/>
        </w:rPr>
        <w:t xml:space="preserve"> </w:t>
      </w:r>
      <w:r w:rsidR="009C01FC" w:rsidRPr="003355B9">
        <w:rPr>
          <w:rFonts w:ascii="Arial" w:hAnsi="Arial" w:cs="Arial"/>
          <w:sz w:val="22"/>
          <w:szCs w:val="22"/>
          <w:lang w:val="es-MX"/>
        </w:rPr>
        <w:t xml:space="preserve">e </w:t>
      </w:r>
      <w:r w:rsidR="00FC25FA" w:rsidRPr="003355B9">
        <w:rPr>
          <w:rFonts w:ascii="Arial" w:hAnsi="Arial" w:cs="Arial"/>
          <w:sz w:val="22"/>
          <w:szCs w:val="22"/>
          <w:lang w:val="es-MX"/>
        </w:rPr>
        <w:t>inversiones</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 el G</w:t>
      </w:r>
      <w:r w:rsidR="00DB0971" w:rsidRPr="003355B9">
        <w:rPr>
          <w:rFonts w:ascii="Arial" w:hAnsi="Arial" w:cs="Arial"/>
          <w:sz w:val="22"/>
          <w:szCs w:val="22"/>
          <w:lang w:val="es-MX"/>
        </w:rPr>
        <w:t>o</w:t>
      </w:r>
      <w:r w:rsidR="009C01FC" w:rsidRPr="003355B9">
        <w:rPr>
          <w:rFonts w:ascii="Arial" w:hAnsi="Arial" w:cs="Arial"/>
          <w:sz w:val="22"/>
          <w:szCs w:val="22"/>
          <w:lang w:val="es-MX"/>
        </w:rPr>
        <w:t>biern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Federal y 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tras entidades federativas y </w:t>
      </w:r>
      <w:r w:rsidR="009C01FC" w:rsidRPr="003355B9">
        <w:rPr>
          <w:rFonts w:ascii="Arial" w:hAnsi="Arial" w:cs="Arial"/>
          <w:sz w:val="22"/>
          <w:szCs w:val="22"/>
        </w:rPr>
        <w:t>municipi</w:t>
      </w:r>
      <w:r w:rsidR="00DB0971" w:rsidRPr="003355B9">
        <w:rPr>
          <w:rFonts w:ascii="Arial" w:hAnsi="Arial" w:cs="Arial"/>
          <w:sz w:val="22"/>
          <w:szCs w:val="22"/>
        </w:rPr>
        <w:t>o</w:t>
      </w:r>
      <w:r w:rsidR="009C01FC" w:rsidRPr="003355B9">
        <w:rPr>
          <w:rFonts w:ascii="Arial" w:hAnsi="Arial" w:cs="Arial"/>
          <w:sz w:val="22"/>
          <w:szCs w:val="22"/>
        </w:rPr>
        <w:t>s</w:t>
      </w:r>
      <w:r w:rsidR="009C01FC" w:rsidRPr="003355B9">
        <w:rPr>
          <w:rFonts w:ascii="Arial" w:hAnsi="Arial" w:cs="Arial"/>
          <w:sz w:val="22"/>
          <w:szCs w:val="22"/>
          <w:lang w:val="es-MX"/>
        </w:rPr>
        <w:t>, que pr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picien el </w:t>
      </w:r>
      <w:r w:rsidR="00DB0971" w:rsidRPr="003355B9">
        <w:rPr>
          <w:rFonts w:ascii="Arial" w:hAnsi="Arial" w:cs="Arial"/>
          <w:sz w:val="22"/>
          <w:szCs w:val="22"/>
          <w:lang w:val="es-MX"/>
        </w:rPr>
        <w:t>o</w:t>
      </w:r>
      <w:r w:rsidR="009C01FC" w:rsidRPr="003355B9">
        <w:rPr>
          <w:rFonts w:ascii="Arial" w:hAnsi="Arial" w:cs="Arial"/>
          <w:sz w:val="22"/>
          <w:szCs w:val="22"/>
          <w:lang w:val="es-MX"/>
        </w:rPr>
        <w:t>rdenamient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territ</w:t>
      </w:r>
      <w:r w:rsidR="00DB0971" w:rsidRPr="003355B9">
        <w:rPr>
          <w:rFonts w:ascii="Arial" w:hAnsi="Arial" w:cs="Arial"/>
          <w:sz w:val="22"/>
          <w:szCs w:val="22"/>
          <w:lang w:val="es-MX"/>
        </w:rPr>
        <w:t>o</w:t>
      </w:r>
      <w:r w:rsidR="009C01FC" w:rsidRPr="003355B9">
        <w:rPr>
          <w:rFonts w:ascii="Arial" w:hAnsi="Arial" w:cs="Arial"/>
          <w:sz w:val="22"/>
          <w:szCs w:val="22"/>
          <w:lang w:val="es-MX"/>
        </w:rPr>
        <w:t>rial 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 </w:t>
      </w:r>
      <w:r w:rsidR="00DB0971" w:rsidRPr="003355B9">
        <w:rPr>
          <w:rFonts w:ascii="Arial" w:hAnsi="Arial" w:cs="Arial"/>
          <w:sz w:val="22"/>
          <w:szCs w:val="22"/>
          <w:lang w:val="es-MX"/>
        </w:rPr>
        <w:t>o</w:t>
      </w:r>
      <w:r w:rsidR="009C01FC" w:rsidRPr="003355B9">
        <w:rPr>
          <w:rFonts w:ascii="Arial" w:hAnsi="Arial" w:cs="Arial"/>
          <w:sz w:val="22"/>
          <w:szCs w:val="22"/>
          <w:lang w:val="es-MX"/>
        </w:rPr>
        <w:t>tras entidades y países, de c</w:t>
      </w:r>
      <w:r w:rsidR="00DB0971" w:rsidRPr="003355B9">
        <w:rPr>
          <w:rFonts w:ascii="Arial" w:hAnsi="Arial" w:cs="Arial"/>
          <w:sz w:val="22"/>
          <w:szCs w:val="22"/>
          <w:lang w:val="es-MX"/>
        </w:rPr>
        <w:t>o</w:t>
      </w:r>
      <w:r w:rsidR="009C01FC" w:rsidRPr="003355B9">
        <w:rPr>
          <w:rFonts w:ascii="Arial" w:hAnsi="Arial" w:cs="Arial"/>
          <w:sz w:val="22"/>
          <w:szCs w:val="22"/>
          <w:lang w:val="es-MX"/>
        </w:rPr>
        <w:t>nf</w:t>
      </w:r>
      <w:r w:rsidR="00DB0971" w:rsidRPr="003355B9">
        <w:rPr>
          <w:rFonts w:ascii="Arial" w:hAnsi="Arial" w:cs="Arial"/>
          <w:sz w:val="22"/>
          <w:szCs w:val="22"/>
          <w:lang w:val="es-MX"/>
        </w:rPr>
        <w:t>o</w:t>
      </w:r>
      <w:r w:rsidR="009C01FC" w:rsidRPr="003355B9">
        <w:rPr>
          <w:rFonts w:ascii="Arial" w:hAnsi="Arial" w:cs="Arial"/>
          <w:sz w:val="22"/>
          <w:szCs w:val="22"/>
          <w:lang w:val="es-MX"/>
        </w:rPr>
        <w:t>rmidad c</w:t>
      </w:r>
      <w:r w:rsidR="00DB0971" w:rsidRPr="003355B9">
        <w:rPr>
          <w:rFonts w:ascii="Arial" w:hAnsi="Arial" w:cs="Arial"/>
          <w:sz w:val="22"/>
          <w:szCs w:val="22"/>
          <w:lang w:val="es-MX"/>
        </w:rPr>
        <w:t>o</w:t>
      </w:r>
      <w:r w:rsidR="009C01FC" w:rsidRPr="003355B9">
        <w:rPr>
          <w:rFonts w:ascii="Arial" w:hAnsi="Arial" w:cs="Arial"/>
          <w:sz w:val="22"/>
          <w:szCs w:val="22"/>
          <w:lang w:val="es-MX"/>
        </w:rPr>
        <w:t>n l</w:t>
      </w:r>
      <w:r w:rsidR="00DB0971" w:rsidRPr="003355B9">
        <w:rPr>
          <w:rFonts w:ascii="Arial" w:hAnsi="Arial" w:cs="Arial"/>
          <w:sz w:val="22"/>
          <w:szCs w:val="22"/>
          <w:lang w:val="es-MX"/>
        </w:rPr>
        <w:t>o</w:t>
      </w:r>
      <w:r w:rsidR="009C01FC" w:rsidRPr="003355B9">
        <w:rPr>
          <w:rFonts w:ascii="Arial" w:hAnsi="Arial" w:cs="Arial"/>
          <w:sz w:val="22"/>
          <w:szCs w:val="22"/>
          <w:lang w:val="es-MX"/>
        </w:rPr>
        <w:t>s tratad</w:t>
      </w:r>
      <w:r w:rsidR="00DB0971" w:rsidRPr="003355B9">
        <w:rPr>
          <w:rFonts w:ascii="Arial" w:hAnsi="Arial" w:cs="Arial"/>
          <w:sz w:val="22"/>
          <w:szCs w:val="22"/>
          <w:lang w:val="es-MX"/>
        </w:rPr>
        <w:t>o</w:t>
      </w:r>
      <w:r w:rsidR="009C01FC" w:rsidRPr="003355B9">
        <w:rPr>
          <w:rFonts w:ascii="Arial" w:hAnsi="Arial" w:cs="Arial"/>
          <w:sz w:val="22"/>
          <w:szCs w:val="22"/>
          <w:lang w:val="es-MX"/>
        </w:rPr>
        <w:t>s, acuerd</w:t>
      </w:r>
      <w:r w:rsidR="00DB0971" w:rsidRPr="003355B9">
        <w:rPr>
          <w:rFonts w:ascii="Arial" w:hAnsi="Arial" w:cs="Arial"/>
          <w:sz w:val="22"/>
          <w:szCs w:val="22"/>
          <w:lang w:val="es-MX"/>
        </w:rPr>
        <w:t>o</w:t>
      </w:r>
      <w:r w:rsidR="009C01FC" w:rsidRPr="003355B9">
        <w:rPr>
          <w:rFonts w:ascii="Arial" w:hAnsi="Arial" w:cs="Arial"/>
          <w:sz w:val="22"/>
          <w:szCs w:val="22"/>
          <w:lang w:val="es-MX"/>
        </w:rPr>
        <w:t>s y c</w:t>
      </w:r>
      <w:r w:rsidR="00DB0971" w:rsidRPr="003355B9">
        <w:rPr>
          <w:rFonts w:ascii="Arial" w:hAnsi="Arial" w:cs="Arial"/>
          <w:sz w:val="22"/>
          <w:szCs w:val="22"/>
          <w:lang w:val="es-MX"/>
        </w:rPr>
        <w:t>o</w:t>
      </w:r>
      <w:r w:rsidR="009C01FC" w:rsidRPr="003355B9">
        <w:rPr>
          <w:rFonts w:ascii="Arial" w:hAnsi="Arial" w:cs="Arial"/>
          <w:sz w:val="22"/>
          <w:szCs w:val="22"/>
          <w:lang w:val="es-MX"/>
        </w:rPr>
        <w:t>nveni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w:t>
      </w:r>
      <w:r w:rsidR="004A3320" w:rsidRPr="003355B9">
        <w:rPr>
          <w:rFonts w:ascii="Arial" w:hAnsi="Arial" w:cs="Arial"/>
          <w:sz w:val="22"/>
          <w:szCs w:val="22"/>
          <w:lang w:val="es-MX"/>
        </w:rPr>
        <w:t>internacionales</w:t>
      </w:r>
      <w:r w:rsidR="009C01FC" w:rsidRPr="003355B9">
        <w:rPr>
          <w:rFonts w:ascii="Arial" w:hAnsi="Arial" w:cs="Arial"/>
          <w:sz w:val="22"/>
          <w:szCs w:val="22"/>
          <w:lang w:val="es-MX"/>
        </w:rPr>
        <w:t xml:space="preserve"> en la materia;</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XI. </w:t>
      </w:r>
      <w:r w:rsidR="009C01FC" w:rsidRPr="003355B9">
        <w:rPr>
          <w:rFonts w:ascii="Arial" w:hAnsi="Arial" w:cs="Arial"/>
          <w:sz w:val="22"/>
          <w:szCs w:val="22"/>
          <w:lang w:val="es-MX"/>
        </w:rPr>
        <w:t>C</w:t>
      </w:r>
      <w:r w:rsidR="00DB0971" w:rsidRPr="003355B9">
        <w:rPr>
          <w:rFonts w:ascii="Arial" w:hAnsi="Arial" w:cs="Arial"/>
          <w:sz w:val="22"/>
          <w:szCs w:val="22"/>
          <w:lang w:val="es-MX"/>
        </w:rPr>
        <w:t>oo</w:t>
      </w:r>
      <w:r w:rsidR="009C01FC" w:rsidRPr="003355B9">
        <w:rPr>
          <w:rFonts w:ascii="Arial" w:hAnsi="Arial" w:cs="Arial"/>
          <w:sz w:val="22"/>
          <w:szCs w:val="22"/>
          <w:lang w:val="es-MX"/>
        </w:rPr>
        <w:t>rdinarse 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 </w:t>
      </w:r>
      <w:r w:rsidR="00DB0971" w:rsidRPr="003355B9">
        <w:rPr>
          <w:rFonts w:ascii="Arial" w:hAnsi="Arial" w:cs="Arial"/>
          <w:sz w:val="22"/>
          <w:szCs w:val="22"/>
          <w:lang w:val="es-MX"/>
        </w:rPr>
        <w:t>o</w:t>
      </w:r>
      <w:r w:rsidR="009C01FC" w:rsidRPr="003355B9">
        <w:rPr>
          <w:rFonts w:ascii="Arial" w:hAnsi="Arial" w:cs="Arial"/>
          <w:sz w:val="22"/>
          <w:szCs w:val="22"/>
          <w:lang w:val="es-MX"/>
        </w:rPr>
        <w:t>tras dependencias y entidades de la administrac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pública estatal, para el ap</w:t>
      </w:r>
      <w:r w:rsidR="00DB0971" w:rsidRPr="003355B9">
        <w:rPr>
          <w:rFonts w:ascii="Arial" w:hAnsi="Arial" w:cs="Arial"/>
          <w:sz w:val="22"/>
          <w:szCs w:val="22"/>
          <w:lang w:val="es-MX"/>
        </w:rPr>
        <w:t>o</w:t>
      </w:r>
      <w:r w:rsidR="009C01FC" w:rsidRPr="003355B9">
        <w:rPr>
          <w:rFonts w:ascii="Arial" w:hAnsi="Arial" w:cs="Arial"/>
          <w:sz w:val="22"/>
          <w:szCs w:val="22"/>
          <w:lang w:val="es-MX"/>
        </w:rPr>
        <w:t>y</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 l</w:t>
      </w:r>
      <w:r w:rsidR="00DB0971" w:rsidRPr="003355B9">
        <w:rPr>
          <w:rFonts w:ascii="Arial" w:hAnsi="Arial" w:cs="Arial"/>
          <w:sz w:val="22"/>
          <w:szCs w:val="22"/>
          <w:lang w:val="es-MX"/>
        </w:rPr>
        <w:t>o</w:t>
      </w:r>
      <w:r w:rsidR="009C01FC" w:rsidRPr="003355B9">
        <w:rPr>
          <w:rFonts w:ascii="Arial" w:hAnsi="Arial" w:cs="Arial"/>
          <w:sz w:val="22"/>
          <w:szCs w:val="22"/>
          <w:lang w:val="es-MX"/>
        </w:rPr>
        <w:t>s municipi</w:t>
      </w:r>
      <w:r w:rsidR="00DB0971" w:rsidRPr="003355B9">
        <w:rPr>
          <w:rFonts w:ascii="Arial" w:hAnsi="Arial" w:cs="Arial"/>
          <w:sz w:val="22"/>
          <w:szCs w:val="22"/>
          <w:lang w:val="es-MX"/>
        </w:rPr>
        <w:t>o</w:t>
      </w:r>
      <w:r w:rsidR="009C01FC" w:rsidRPr="003355B9">
        <w:rPr>
          <w:rFonts w:ascii="Arial" w:hAnsi="Arial" w:cs="Arial"/>
          <w:sz w:val="22"/>
          <w:szCs w:val="22"/>
          <w:lang w:val="es-MX"/>
        </w:rPr>
        <w:t>s en el cumplimient</w:t>
      </w:r>
      <w:r w:rsidR="00DB0971" w:rsidRPr="003355B9">
        <w:rPr>
          <w:rFonts w:ascii="Arial" w:hAnsi="Arial" w:cs="Arial"/>
          <w:sz w:val="22"/>
          <w:szCs w:val="22"/>
          <w:lang w:val="es-MX"/>
        </w:rPr>
        <w:t>o</w:t>
      </w:r>
      <w:r w:rsidR="009C01FC" w:rsidRPr="003355B9">
        <w:rPr>
          <w:rFonts w:ascii="Arial" w:hAnsi="Arial" w:cs="Arial"/>
          <w:sz w:val="22"/>
          <w:szCs w:val="22"/>
          <w:lang w:val="es-MX"/>
        </w:rPr>
        <w:t>, ejecuc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financiamient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s destin</w:t>
      </w:r>
      <w:r w:rsidR="00DB0971" w:rsidRPr="003355B9">
        <w:rPr>
          <w:rFonts w:ascii="Arial" w:hAnsi="Arial" w:cs="Arial"/>
          <w:sz w:val="22"/>
          <w:szCs w:val="22"/>
          <w:lang w:val="es-MX"/>
        </w:rPr>
        <w:t>o</w:t>
      </w:r>
      <w:r w:rsidR="009C01FC" w:rsidRPr="003355B9">
        <w:rPr>
          <w:rFonts w:ascii="Arial" w:hAnsi="Arial" w:cs="Arial"/>
          <w:sz w:val="22"/>
          <w:szCs w:val="22"/>
          <w:lang w:val="es-MX"/>
        </w:rPr>
        <w:t>s</w:t>
      </w:r>
      <w:r w:rsidR="003B7772" w:rsidRPr="003355B9">
        <w:rPr>
          <w:rFonts w:ascii="Arial" w:hAnsi="Arial" w:cs="Arial"/>
          <w:sz w:val="22"/>
          <w:szCs w:val="22"/>
          <w:lang w:val="es-MX"/>
        </w:rPr>
        <w:t xml:space="preserve"> del suel</w:t>
      </w:r>
      <w:r w:rsidR="00DB0971" w:rsidRPr="003355B9">
        <w:rPr>
          <w:rFonts w:ascii="Arial" w:hAnsi="Arial" w:cs="Arial"/>
          <w:sz w:val="22"/>
          <w:szCs w:val="22"/>
          <w:lang w:val="es-MX"/>
        </w:rPr>
        <w:t>o</w:t>
      </w:r>
      <w:r w:rsidR="003B7772" w:rsidRPr="003355B9">
        <w:rPr>
          <w:rFonts w:ascii="Arial" w:hAnsi="Arial" w:cs="Arial"/>
          <w:sz w:val="22"/>
          <w:szCs w:val="22"/>
          <w:lang w:val="es-MX"/>
        </w:rPr>
        <w:t xml:space="preserve"> establecid</w:t>
      </w:r>
      <w:r w:rsidR="00DB0971" w:rsidRPr="003355B9">
        <w:rPr>
          <w:rFonts w:ascii="Arial" w:hAnsi="Arial" w:cs="Arial"/>
          <w:sz w:val="22"/>
          <w:szCs w:val="22"/>
          <w:lang w:val="es-MX"/>
        </w:rPr>
        <w:t>o</w:t>
      </w:r>
      <w:r w:rsidR="003B7772" w:rsidRPr="003355B9">
        <w:rPr>
          <w:rFonts w:ascii="Arial" w:hAnsi="Arial" w:cs="Arial"/>
          <w:sz w:val="22"/>
          <w:szCs w:val="22"/>
          <w:lang w:val="es-MX"/>
        </w:rPr>
        <w:t>s en l</w:t>
      </w:r>
      <w:r w:rsidR="00DB0971" w:rsidRPr="003355B9">
        <w:rPr>
          <w:rFonts w:ascii="Arial" w:hAnsi="Arial" w:cs="Arial"/>
          <w:sz w:val="22"/>
          <w:szCs w:val="22"/>
          <w:lang w:val="es-MX"/>
        </w:rPr>
        <w:t>o</w:t>
      </w:r>
      <w:r w:rsidR="003B7772" w:rsidRPr="003355B9">
        <w:rPr>
          <w:rFonts w:ascii="Arial" w:hAnsi="Arial" w:cs="Arial"/>
          <w:sz w:val="22"/>
          <w:szCs w:val="22"/>
          <w:lang w:val="es-MX"/>
        </w:rPr>
        <w:t xml:space="preserve">s </w:t>
      </w:r>
      <w:r w:rsidR="009C01FC" w:rsidRPr="003355B9">
        <w:rPr>
          <w:rFonts w:ascii="Arial" w:hAnsi="Arial" w:cs="Arial"/>
          <w:sz w:val="22"/>
          <w:szCs w:val="22"/>
          <w:lang w:val="es-MX"/>
        </w:rPr>
        <w:t>planes y pr</w:t>
      </w:r>
      <w:r w:rsidR="00DB0971" w:rsidRPr="003355B9">
        <w:rPr>
          <w:rFonts w:ascii="Arial" w:hAnsi="Arial" w:cs="Arial"/>
          <w:sz w:val="22"/>
          <w:szCs w:val="22"/>
          <w:lang w:val="es-MX"/>
        </w:rPr>
        <w:t>o</w:t>
      </w:r>
      <w:r w:rsidR="009C01FC" w:rsidRPr="003355B9">
        <w:rPr>
          <w:rFonts w:ascii="Arial" w:hAnsi="Arial" w:cs="Arial"/>
          <w:sz w:val="22"/>
          <w:szCs w:val="22"/>
          <w:lang w:val="es-MX"/>
        </w:rPr>
        <w:t>gramas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particularmente de aquell</w:t>
      </w:r>
      <w:r w:rsidR="00DB0971" w:rsidRPr="003355B9">
        <w:rPr>
          <w:rFonts w:ascii="Arial" w:hAnsi="Arial" w:cs="Arial"/>
          <w:sz w:val="22"/>
          <w:szCs w:val="22"/>
          <w:lang w:val="es-MX"/>
        </w:rPr>
        <w:t>o</w:t>
      </w:r>
      <w:r w:rsidR="009C01FC" w:rsidRPr="003355B9">
        <w:rPr>
          <w:rFonts w:ascii="Arial" w:hAnsi="Arial" w:cs="Arial"/>
          <w:sz w:val="22"/>
          <w:szCs w:val="22"/>
          <w:lang w:val="es-MX"/>
        </w:rPr>
        <w:t>s relativ</w:t>
      </w:r>
      <w:r w:rsidR="00DB0971" w:rsidRPr="003355B9">
        <w:rPr>
          <w:rFonts w:ascii="Arial" w:hAnsi="Arial" w:cs="Arial"/>
          <w:sz w:val="22"/>
          <w:szCs w:val="22"/>
          <w:lang w:val="es-MX"/>
        </w:rPr>
        <w:t>o</w:t>
      </w:r>
      <w:r w:rsidR="009C01FC" w:rsidRPr="003355B9">
        <w:rPr>
          <w:rFonts w:ascii="Arial" w:hAnsi="Arial" w:cs="Arial"/>
          <w:sz w:val="22"/>
          <w:szCs w:val="22"/>
          <w:lang w:val="es-MX"/>
        </w:rPr>
        <w:t>s a la infraestructura hidr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sanitaria y vial que </w:t>
      </w:r>
      <w:r w:rsidR="00DB0971" w:rsidRPr="003355B9">
        <w:rPr>
          <w:rFonts w:ascii="Arial" w:hAnsi="Arial" w:cs="Arial"/>
          <w:sz w:val="22"/>
          <w:szCs w:val="22"/>
          <w:lang w:val="es-MX"/>
        </w:rPr>
        <w:t>o</w:t>
      </w:r>
      <w:r w:rsidR="009C01FC" w:rsidRPr="003355B9">
        <w:rPr>
          <w:rFonts w:ascii="Arial" w:hAnsi="Arial" w:cs="Arial"/>
          <w:sz w:val="22"/>
          <w:szCs w:val="22"/>
          <w:lang w:val="es-MX"/>
        </w:rPr>
        <w:t>rienten el crecimient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nf</w:t>
      </w:r>
      <w:r w:rsidR="00DB0971" w:rsidRPr="003355B9">
        <w:rPr>
          <w:rFonts w:ascii="Arial" w:hAnsi="Arial" w:cs="Arial"/>
          <w:sz w:val="22"/>
          <w:szCs w:val="22"/>
          <w:lang w:val="es-MX"/>
        </w:rPr>
        <w:t>o</w:t>
      </w:r>
      <w:r w:rsidR="009C01FC" w:rsidRPr="003355B9">
        <w:rPr>
          <w:rFonts w:ascii="Arial" w:hAnsi="Arial" w:cs="Arial"/>
          <w:sz w:val="22"/>
          <w:szCs w:val="22"/>
          <w:lang w:val="es-MX"/>
        </w:rPr>
        <w:t>rme a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establecid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esta </w:t>
      </w:r>
      <w:r w:rsidR="00B37A15" w:rsidRPr="003355B9">
        <w:rPr>
          <w:rFonts w:ascii="Arial" w:hAnsi="Arial" w:cs="Arial"/>
          <w:sz w:val="22"/>
          <w:szCs w:val="22"/>
          <w:lang w:val="es-MX"/>
        </w:rPr>
        <w:t>Ley</w:t>
      </w:r>
      <w:r w:rsidR="009C01FC" w:rsidRPr="003355B9">
        <w:rPr>
          <w:rFonts w:ascii="Arial" w:hAnsi="Arial" w:cs="Arial"/>
          <w:sz w:val="22"/>
          <w:szCs w:val="22"/>
          <w:lang w:val="es-MX"/>
        </w:rPr>
        <w:t>;</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XII. </w:t>
      </w:r>
      <w:r w:rsidR="009C01FC" w:rsidRPr="003355B9">
        <w:rPr>
          <w:rFonts w:ascii="Arial" w:hAnsi="Arial" w:cs="Arial"/>
          <w:sz w:val="22"/>
          <w:szCs w:val="22"/>
          <w:lang w:val="es-MX"/>
        </w:rPr>
        <w:t>Determinar, en c</w:t>
      </w:r>
      <w:r w:rsidR="00DB0971" w:rsidRPr="003355B9">
        <w:rPr>
          <w:rFonts w:ascii="Arial" w:hAnsi="Arial" w:cs="Arial"/>
          <w:sz w:val="22"/>
          <w:szCs w:val="22"/>
          <w:lang w:val="es-MX"/>
        </w:rPr>
        <w:t>oo</w:t>
      </w:r>
      <w:r w:rsidR="009C01FC" w:rsidRPr="003355B9">
        <w:rPr>
          <w:rFonts w:ascii="Arial" w:hAnsi="Arial" w:cs="Arial"/>
          <w:sz w:val="22"/>
          <w:szCs w:val="22"/>
          <w:lang w:val="es-MX"/>
        </w:rPr>
        <w:t>rdina</w:t>
      </w:r>
      <w:r w:rsidR="003B7772" w:rsidRPr="003355B9">
        <w:rPr>
          <w:rFonts w:ascii="Arial" w:hAnsi="Arial" w:cs="Arial"/>
          <w:sz w:val="22"/>
          <w:szCs w:val="22"/>
          <w:lang w:val="es-MX"/>
        </w:rPr>
        <w:t>c</w:t>
      </w:r>
      <w:r w:rsidR="005F2261" w:rsidRPr="003355B9">
        <w:rPr>
          <w:rFonts w:ascii="Arial" w:hAnsi="Arial" w:cs="Arial"/>
          <w:sz w:val="22"/>
          <w:szCs w:val="22"/>
          <w:lang w:val="es-MX"/>
        </w:rPr>
        <w:t>ión</w:t>
      </w:r>
      <w:r w:rsidR="003B7772"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3B7772" w:rsidRPr="003355B9">
        <w:rPr>
          <w:rFonts w:ascii="Arial" w:hAnsi="Arial" w:cs="Arial"/>
          <w:sz w:val="22"/>
          <w:szCs w:val="22"/>
          <w:lang w:val="es-MX"/>
        </w:rPr>
        <w:t xml:space="preserve">n la Dependencia Estatal </w:t>
      </w:r>
      <w:r w:rsidR="009C01FC" w:rsidRPr="003355B9">
        <w:rPr>
          <w:rFonts w:ascii="Arial" w:hAnsi="Arial" w:cs="Arial"/>
          <w:sz w:val="22"/>
          <w:szCs w:val="22"/>
          <w:lang w:val="es-MX"/>
        </w:rPr>
        <w:t>resp</w:t>
      </w:r>
      <w:r w:rsidR="00DB0971" w:rsidRPr="003355B9">
        <w:rPr>
          <w:rFonts w:ascii="Arial" w:hAnsi="Arial" w:cs="Arial"/>
          <w:sz w:val="22"/>
          <w:szCs w:val="22"/>
          <w:lang w:val="es-MX"/>
        </w:rPr>
        <w:t>o</w:t>
      </w:r>
      <w:r w:rsidR="009C01FC" w:rsidRPr="003355B9">
        <w:rPr>
          <w:rFonts w:ascii="Arial" w:hAnsi="Arial" w:cs="Arial"/>
          <w:sz w:val="22"/>
          <w:szCs w:val="22"/>
          <w:lang w:val="es-MX"/>
        </w:rPr>
        <w:t>nsable</w:t>
      </w:r>
      <w:r w:rsidR="003B7772" w:rsidRPr="003355B9">
        <w:rPr>
          <w:rFonts w:ascii="Arial" w:hAnsi="Arial" w:cs="Arial"/>
          <w:sz w:val="22"/>
          <w:szCs w:val="22"/>
          <w:lang w:val="es-MX"/>
        </w:rPr>
        <w:t xml:space="preserve"> </w:t>
      </w:r>
      <w:r w:rsidR="009C01FC" w:rsidRPr="003355B9">
        <w:rPr>
          <w:rFonts w:ascii="Arial" w:hAnsi="Arial" w:cs="Arial"/>
          <w:sz w:val="22"/>
          <w:szCs w:val="22"/>
          <w:lang w:val="es-MX"/>
        </w:rPr>
        <w:t>del Transp</w:t>
      </w:r>
      <w:r w:rsidR="00DB0971" w:rsidRPr="003355B9">
        <w:rPr>
          <w:rFonts w:ascii="Arial" w:hAnsi="Arial" w:cs="Arial"/>
          <w:sz w:val="22"/>
          <w:szCs w:val="22"/>
          <w:lang w:val="es-MX"/>
        </w:rPr>
        <w:t>o</w:t>
      </w:r>
      <w:r w:rsidR="009C01FC" w:rsidRPr="003355B9">
        <w:rPr>
          <w:rFonts w:ascii="Arial" w:hAnsi="Arial" w:cs="Arial"/>
          <w:sz w:val="22"/>
          <w:szCs w:val="22"/>
          <w:lang w:val="es-MX"/>
        </w:rPr>
        <w:t>rte Pú</w:t>
      </w:r>
      <w:r w:rsidR="003B7772" w:rsidRPr="003355B9">
        <w:rPr>
          <w:rFonts w:ascii="Arial" w:hAnsi="Arial" w:cs="Arial"/>
          <w:sz w:val="22"/>
          <w:szCs w:val="22"/>
          <w:lang w:val="es-MX"/>
        </w:rPr>
        <w:t>blic</w:t>
      </w:r>
      <w:r w:rsidR="00DB0971" w:rsidRPr="003355B9">
        <w:rPr>
          <w:rFonts w:ascii="Arial" w:hAnsi="Arial" w:cs="Arial"/>
          <w:sz w:val="22"/>
          <w:szCs w:val="22"/>
          <w:lang w:val="es-MX"/>
        </w:rPr>
        <w:t>o</w:t>
      </w:r>
      <w:r w:rsidR="003B7772" w:rsidRPr="003355B9">
        <w:rPr>
          <w:rFonts w:ascii="Arial" w:hAnsi="Arial" w:cs="Arial"/>
          <w:sz w:val="22"/>
          <w:szCs w:val="22"/>
          <w:lang w:val="es-MX"/>
        </w:rPr>
        <w:t xml:space="preserve"> y la Vialidad del Estad</w:t>
      </w:r>
      <w:r w:rsidR="00DB0971" w:rsidRPr="003355B9">
        <w:rPr>
          <w:rFonts w:ascii="Arial" w:hAnsi="Arial" w:cs="Arial"/>
          <w:sz w:val="22"/>
          <w:szCs w:val="22"/>
          <w:lang w:val="es-MX"/>
        </w:rPr>
        <w:t>o</w:t>
      </w:r>
      <w:r w:rsidR="003B7772" w:rsidRPr="003355B9">
        <w:rPr>
          <w:rFonts w:ascii="Arial" w:hAnsi="Arial" w:cs="Arial"/>
          <w:sz w:val="22"/>
          <w:szCs w:val="22"/>
          <w:lang w:val="es-MX"/>
        </w:rPr>
        <w:t xml:space="preserve"> </w:t>
      </w:r>
      <w:r w:rsidR="009C01FC" w:rsidRPr="003355B9">
        <w:rPr>
          <w:rFonts w:ascii="Arial" w:hAnsi="Arial" w:cs="Arial"/>
          <w:sz w:val="22"/>
          <w:szCs w:val="22"/>
          <w:lang w:val="es-MX"/>
        </w:rPr>
        <w:t>y c</w:t>
      </w:r>
      <w:r w:rsidR="00DB0971" w:rsidRPr="003355B9">
        <w:rPr>
          <w:rFonts w:ascii="Arial" w:hAnsi="Arial" w:cs="Arial"/>
          <w:sz w:val="22"/>
          <w:szCs w:val="22"/>
          <w:lang w:val="es-MX"/>
        </w:rPr>
        <w:t>o</w:t>
      </w:r>
      <w:r w:rsidR="009C01FC" w:rsidRPr="003355B9">
        <w:rPr>
          <w:rFonts w:ascii="Arial" w:hAnsi="Arial" w:cs="Arial"/>
          <w:sz w:val="22"/>
          <w:szCs w:val="22"/>
          <w:lang w:val="es-MX"/>
        </w:rPr>
        <w:t>n l</w:t>
      </w:r>
      <w:r w:rsidR="00DB0971" w:rsidRPr="003355B9">
        <w:rPr>
          <w:rFonts w:ascii="Arial" w:hAnsi="Arial" w:cs="Arial"/>
          <w:sz w:val="22"/>
          <w:szCs w:val="22"/>
          <w:lang w:val="es-MX"/>
        </w:rPr>
        <w:t>o</w:t>
      </w:r>
      <w:r w:rsidR="009C01FC" w:rsidRPr="003355B9">
        <w:rPr>
          <w:rFonts w:ascii="Arial" w:hAnsi="Arial" w:cs="Arial"/>
          <w:sz w:val="22"/>
          <w:szCs w:val="22"/>
          <w:lang w:val="es-MX"/>
        </w:rPr>
        <w:t>s Municipi</w:t>
      </w:r>
      <w:r w:rsidR="00DB0971" w:rsidRPr="003355B9">
        <w:rPr>
          <w:rFonts w:ascii="Arial" w:hAnsi="Arial" w:cs="Arial"/>
          <w:sz w:val="22"/>
          <w:szCs w:val="22"/>
          <w:lang w:val="es-MX"/>
        </w:rPr>
        <w:t>o</w:t>
      </w:r>
      <w:r w:rsidR="009C01FC" w:rsidRPr="003355B9">
        <w:rPr>
          <w:rFonts w:ascii="Arial" w:hAnsi="Arial" w:cs="Arial"/>
          <w:sz w:val="22"/>
          <w:szCs w:val="22"/>
          <w:lang w:val="es-MX"/>
        </w:rPr>
        <w:t>s, la pr</w:t>
      </w:r>
      <w:r w:rsidR="00DB0971" w:rsidRPr="003355B9">
        <w:rPr>
          <w:rFonts w:ascii="Arial" w:hAnsi="Arial" w:cs="Arial"/>
          <w:sz w:val="22"/>
          <w:szCs w:val="22"/>
          <w:lang w:val="es-MX"/>
        </w:rPr>
        <w:t>o</w:t>
      </w:r>
      <w:r w:rsidR="009C01FC" w:rsidRPr="003355B9">
        <w:rPr>
          <w:rFonts w:ascii="Arial" w:hAnsi="Arial" w:cs="Arial"/>
          <w:sz w:val="22"/>
          <w:szCs w:val="22"/>
          <w:lang w:val="es-MX"/>
        </w:rPr>
        <w:t>l</w:t>
      </w:r>
      <w:r w:rsidR="00DB0971" w:rsidRPr="003355B9">
        <w:rPr>
          <w:rFonts w:ascii="Arial" w:hAnsi="Arial" w:cs="Arial"/>
          <w:sz w:val="22"/>
          <w:szCs w:val="22"/>
          <w:lang w:val="es-MX"/>
        </w:rPr>
        <w:t>o</w:t>
      </w:r>
      <w:r w:rsidR="009C01FC" w:rsidRPr="003355B9">
        <w:rPr>
          <w:rFonts w:ascii="Arial" w:hAnsi="Arial" w:cs="Arial"/>
          <w:sz w:val="22"/>
          <w:szCs w:val="22"/>
          <w:lang w:val="es-MX"/>
        </w:rPr>
        <w:t>ngac</w:t>
      </w:r>
      <w:r w:rsidR="005F2261" w:rsidRPr="003355B9">
        <w:rPr>
          <w:rFonts w:ascii="Arial" w:hAnsi="Arial" w:cs="Arial"/>
          <w:sz w:val="22"/>
          <w:szCs w:val="22"/>
          <w:lang w:val="es-MX"/>
        </w:rPr>
        <w:t>ión</w:t>
      </w:r>
      <w:r w:rsidR="009C01FC" w:rsidRPr="003355B9">
        <w:rPr>
          <w:rFonts w:ascii="Arial" w:hAnsi="Arial" w:cs="Arial"/>
          <w:sz w:val="22"/>
          <w:szCs w:val="22"/>
          <w:lang w:val="es-MX"/>
        </w:rPr>
        <w:t>, ampliac</w:t>
      </w:r>
      <w:r w:rsidR="005F2261" w:rsidRPr="003355B9">
        <w:rPr>
          <w:rFonts w:ascii="Arial" w:hAnsi="Arial" w:cs="Arial"/>
          <w:sz w:val="22"/>
          <w:szCs w:val="22"/>
          <w:lang w:val="es-MX"/>
        </w:rPr>
        <w:t>ión</w:t>
      </w:r>
      <w:r w:rsidR="009C01FC" w:rsidRPr="003355B9">
        <w:rPr>
          <w:rFonts w:ascii="Arial" w:hAnsi="Arial" w:cs="Arial"/>
          <w:sz w:val="22"/>
          <w:szCs w:val="22"/>
          <w:lang w:val="es-MX"/>
        </w:rPr>
        <w:t>, integrac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mej</w:t>
      </w:r>
      <w:r w:rsidR="00DB0971" w:rsidRPr="003355B9">
        <w:rPr>
          <w:rFonts w:ascii="Arial" w:hAnsi="Arial" w:cs="Arial"/>
          <w:sz w:val="22"/>
          <w:szCs w:val="22"/>
          <w:lang w:val="es-MX"/>
        </w:rPr>
        <w:t>o</w:t>
      </w:r>
      <w:r w:rsidR="009C01FC" w:rsidRPr="003355B9">
        <w:rPr>
          <w:rFonts w:ascii="Arial" w:hAnsi="Arial" w:cs="Arial"/>
          <w:sz w:val="22"/>
          <w:szCs w:val="22"/>
          <w:lang w:val="es-MX"/>
        </w:rPr>
        <w:t>ramient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la infraestructura para la m</w:t>
      </w:r>
      <w:r w:rsidR="00DB0971" w:rsidRPr="003355B9">
        <w:rPr>
          <w:rFonts w:ascii="Arial" w:hAnsi="Arial" w:cs="Arial"/>
          <w:sz w:val="22"/>
          <w:szCs w:val="22"/>
          <w:lang w:val="es-MX"/>
        </w:rPr>
        <w:t>o</w:t>
      </w:r>
      <w:r w:rsidR="009C01FC" w:rsidRPr="003355B9">
        <w:rPr>
          <w:rFonts w:ascii="Arial" w:hAnsi="Arial" w:cs="Arial"/>
          <w:sz w:val="22"/>
          <w:szCs w:val="22"/>
          <w:lang w:val="es-MX"/>
        </w:rPr>
        <w:t>vilidad;</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412C10" w:rsidRPr="003355B9" w:rsidRDefault="00412C10" w:rsidP="00412C10">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XIII. </w:t>
      </w:r>
      <w:r w:rsidR="009C01FC" w:rsidRPr="003355B9">
        <w:rPr>
          <w:rFonts w:ascii="Arial" w:hAnsi="Arial" w:cs="Arial"/>
          <w:sz w:val="22"/>
          <w:szCs w:val="22"/>
          <w:lang w:val="es-MX"/>
        </w:rPr>
        <w:t>F</w:t>
      </w:r>
      <w:r w:rsidR="00DB0971" w:rsidRPr="003355B9">
        <w:rPr>
          <w:rFonts w:ascii="Arial" w:hAnsi="Arial" w:cs="Arial"/>
          <w:sz w:val="22"/>
          <w:szCs w:val="22"/>
          <w:lang w:val="es-MX"/>
        </w:rPr>
        <w:t>o</w:t>
      </w:r>
      <w:r w:rsidR="009C01FC" w:rsidRPr="003355B9">
        <w:rPr>
          <w:rFonts w:ascii="Arial" w:hAnsi="Arial" w:cs="Arial"/>
          <w:sz w:val="22"/>
          <w:szCs w:val="22"/>
          <w:lang w:val="es-MX"/>
        </w:rPr>
        <w:t>rmular, en c</w:t>
      </w:r>
      <w:r w:rsidR="00DB0971" w:rsidRPr="003355B9">
        <w:rPr>
          <w:rFonts w:ascii="Arial" w:hAnsi="Arial" w:cs="Arial"/>
          <w:sz w:val="22"/>
          <w:szCs w:val="22"/>
          <w:lang w:val="es-MX"/>
        </w:rPr>
        <w:t>oo</w:t>
      </w:r>
      <w:r w:rsidR="009C01FC" w:rsidRPr="003355B9">
        <w:rPr>
          <w:rFonts w:ascii="Arial" w:hAnsi="Arial" w:cs="Arial"/>
          <w:sz w:val="22"/>
          <w:szCs w:val="22"/>
          <w:lang w:val="es-MX"/>
        </w:rPr>
        <w:t>rdinac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 las aut</w:t>
      </w:r>
      <w:r w:rsidR="00DB0971" w:rsidRPr="003355B9">
        <w:rPr>
          <w:rFonts w:ascii="Arial" w:hAnsi="Arial" w:cs="Arial"/>
          <w:sz w:val="22"/>
          <w:szCs w:val="22"/>
          <w:lang w:val="es-MX"/>
        </w:rPr>
        <w:t>o</w:t>
      </w:r>
      <w:r w:rsidR="009C01FC" w:rsidRPr="003355B9">
        <w:rPr>
          <w:rFonts w:ascii="Arial" w:hAnsi="Arial" w:cs="Arial"/>
          <w:sz w:val="22"/>
          <w:szCs w:val="22"/>
          <w:lang w:val="es-MX"/>
        </w:rPr>
        <w:t>ridades estatales y municipales c</w:t>
      </w:r>
      <w:r w:rsidR="00DB0971" w:rsidRPr="003355B9">
        <w:rPr>
          <w:rFonts w:ascii="Arial" w:hAnsi="Arial" w:cs="Arial"/>
          <w:sz w:val="22"/>
          <w:szCs w:val="22"/>
          <w:lang w:val="es-MX"/>
        </w:rPr>
        <w:t>o</w:t>
      </w:r>
      <w:r w:rsidR="009C01FC" w:rsidRPr="003355B9">
        <w:rPr>
          <w:rFonts w:ascii="Arial" w:hAnsi="Arial" w:cs="Arial"/>
          <w:sz w:val="22"/>
          <w:szCs w:val="22"/>
          <w:lang w:val="es-MX"/>
        </w:rPr>
        <w:t>mpetentes, las p</w:t>
      </w:r>
      <w:r w:rsidR="00DB0971" w:rsidRPr="003355B9">
        <w:rPr>
          <w:rFonts w:ascii="Arial" w:hAnsi="Arial" w:cs="Arial"/>
          <w:sz w:val="22"/>
          <w:szCs w:val="22"/>
          <w:lang w:val="es-MX"/>
        </w:rPr>
        <w:t>o</w:t>
      </w:r>
      <w:r w:rsidR="009C01FC" w:rsidRPr="003355B9">
        <w:rPr>
          <w:rFonts w:ascii="Arial" w:hAnsi="Arial" w:cs="Arial"/>
          <w:sz w:val="22"/>
          <w:szCs w:val="22"/>
          <w:lang w:val="es-MX"/>
        </w:rPr>
        <w:t>líticas, planes y pr</w:t>
      </w:r>
      <w:r w:rsidR="00DB0971" w:rsidRPr="003355B9">
        <w:rPr>
          <w:rFonts w:ascii="Arial" w:hAnsi="Arial" w:cs="Arial"/>
          <w:sz w:val="22"/>
          <w:szCs w:val="22"/>
          <w:lang w:val="es-MX"/>
        </w:rPr>
        <w:t>o</w:t>
      </w:r>
      <w:r w:rsidR="009C01FC" w:rsidRPr="003355B9">
        <w:rPr>
          <w:rFonts w:ascii="Arial" w:hAnsi="Arial" w:cs="Arial"/>
          <w:sz w:val="22"/>
          <w:szCs w:val="22"/>
          <w:lang w:val="es-MX"/>
        </w:rPr>
        <w:t>gramas de invers</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en materia de agua p</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table, drenaje </w:t>
      </w:r>
      <w:r w:rsidR="00412C10" w:rsidRPr="003355B9">
        <w:rPr>
          <w:rFonts w:ascii="Arial" w:hAnsi="Arial" w:cs="Arial"/>
          <w:sz w:val="22"/>
          <w:szCs w:val="22"/>
          <w:lang w:val="es-MX"/>
        </w:rPr>
        <w:t xml:space="preserve">sanitario </w:t>
      </w:r>
      <w:r w:rsidR="009C01FC" w:rsidRPr="003355B9">
        <w:rPr>
          <w:rFonts w:ascii="Arial" w:hAnsi="Arial" w:cs="Arial"/>
          <w:sz w:val="22"/>
          <w:szCs w:val="22"/>
          <w:lang w:val="es-MX"/>
        </w:rPr>
        <w:t xml:space="preserve">y </w:t>
      </w:r>
      <w:r w:rsidR="009C01FC" w:rsidRPr="003355B9">
        <w:rPr>
          <w:rFonts w:ascii="Arial" w:hAnsi="Arial" w:cs="Arial"/>
          <w:sz w:val="22"/>
          <w:szCs w:val="22"/>
        </w:rPr>
        <w:t>manej</w:t>
      </w:r>
      <w:r w:rsidR="00DB0971" w:rsidRPr="003355B9">
        <w:rPr>
          <w:rFonts w:ascii="Arial" w:hAnsi="Arial" w:cs="Arial"/>
          <w:sz w:val="22"/>
          <w:szCs w:val="22"/>
        </w:rPr>
        <w:t>o</w:t>
      </w:r>
      <w:r w:rsidR="009C01FC" w:rsidRPr="003355B9">
        <w:rPr>
          <w:rFonts w:ascii="Arial" w:hAnsi="Arial" w:cs="Arial"/>
          <w:sz w:val="22"/>
          <w:szCs w:val="22"/>
        </w:rPr>
        <w:t xml:space="preserve"> integral de aguas pluviales</w:t>
      </w:r>
      <w:r w:rsidR="009C01FC" w:rsidRPr="003355B9">
        <w:rPr>
          <w:rFonts w:ascii="Arial" w:hAnsi="Arial" w:cs="Arial"/>
          <w:sz w:val="22"/>
          <w:szCs w:val="22"/>
          <w:lang w:val="es-MX"/>
        </w:rPr>
        <w:t>;</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XIV. </w:t>
      </w:r>
      <w:r w:rsidR="009C01FC" w:rsidRPr="003355B9">
        <w:rPr>
          <w:rFonts w:ascii="Arial" w:hAnsi="Arial" w:cs="Arial"/>
          <w:sz w:val="22"/>
          <w:szCs w:val="22"/>
          <w:lang w:val="es-MX"/>
        </w:rPr>
        <w:t>Recibir las pr</w:t>
      </w:r>
      <w:r w:rsidR="00DB0971" w:rsidRPr="003355B9">
        <w:rPr>
          <w:rFonts w:ascii="Arial" w:hAnsi="Arial" w:cs="Arial"/>
          <w:sz w:val="22"/>
          <w:szCs w:val="22"/>
          <w:lang w:val="es-MX"/>
        </w:rPr>
        <w:t>o</w:t>
      </w:r>
      <w:r w:rsidR="009C01FC" w:rsidRPr="003355B9">
        <w:rPr>
          <w:rFonts w:ascii="Arial" w:hAnsi="Arial" w:cs="Arial"/>
          <w:sz w:val="22"/>
          <w:szCs w:val="22"/>
          <w:lang w:val="es-MX"/>
        </w:rPr>
        <w:t>puestas de fundac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nuev</w:t>
      </w:r>
      <w:r w:rsidR="00DB0971" w:rsidRPr="003355B9">
        <w:rPr>
          <w:rFonts w:ascii="Arial" w:hAnsi="Arial" w:cs="Arial"/>
          <w:sz w:val="22"/>
          <w:szCs w:val="22"/>
          <w:lang w:val="es-MX"/>
        </w:rPr>
        <w:t>o</w:t>
      </w:r>
      <w:r w:rsidR="009C01FC" w:rsidRPr="003355B9">
        <w:rPr>
          <w:rFonts w:ascii="Arial" w:hAnsi="Arial" w:cs="Arial"/>
          <w:sz w:val="22"/>
          <w:szCs w:val="22"/>
          <w:lang w:val="es-MX"/>
        </w:rPr>
        <w:t>s centr</w:t>
      </w:r>
      <w:r w:rsidR="00DB0971" w:rsidRPr="003355B9">
        <w:rPr>
          <w:rFonts w:ascii="Arial" w:hAnsi="Arial" w:cs="Arial"/>
          <w:sz w:val="22"/>
          <w:szCs w:val="22"/>
          <w:lang w:val="es-MX"/>
        </w:rPr>
        <w:t>o</w:t>
      </w:r>
      <w:r w:rsidR="009C01FC" w:rsidRPr="003355B9">
        <w:rPr>
          <w:rFonts w:ascii="Arial" w:hAnsi="Arial" w:cs="Arial"/>
          <w:sz w:val="22"/>
          <w:szCs w:val="22"/>
          <w:lang w:val="es-MX"/>
        </w:rPr>
        <w:t>s de p</w:t>
      </w:r>
      <w:r w:rsidR="00DB0971" w:rsidRPr="003355B9">
        <w:rPr>
          <w:rFonts w:ascii="Arial" w:hAnsi="Arial" w:cs="Arial"/>
          <w:sz w:val="22"/>
          <w:szCs w:val="22"/>
          <w:lang w:val="es-MX"/>
        </w:rPr>
        <w:t>o</w:t>
      </w:r>
      <w:r w:rsidR="009C01FC" w:rsidRPr="003355B9">
        <w:rPr>
          <w:rFonts w:ascii="Arial" w:hAnsi="Arial" w:cs="Arial"/>
          <w:sz w:val="22"/>
          <w:szCs w:val="22"/>
          <w:lang w:val="es-MX"/>
        </w:rPr>
        <w:t>blac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f</w:t>
      </w:r>
      <w:r w:rsidR="00DB0971" w:rsidRPr="003355B9">
        <w:rPr>
          <w:rFonts w:ascii="Arial" w:hAnsi="Arial" w:cs="Arial"/>
          <w:sz w:val="22"/>
          <w:szCs w:val="22"/>
          <w:lang w:val="es-MX"/>
        </w:rPr>
        <w:t>o</w:t>
      </w:r>
      <w:r w:rsidR="009C01FC" w:rsidRPr="003355B9">
        <w:rPr>
          <w:rFonts w:ascii="Arial" w:hAnsi="Arial" w:cs="Arial"/>
          <w:sz w:val="22"/>
          <w:szCs w:val="22"/>
          <w:lang w:val="es-MX"/>
        </w:rPr>
        <w:t>rmular en su cas</w:t>
      </w:r>
      <w:r w:rsidR="00DB0971" w:rsidRPr="003355B9">
        <w:rPr>
          <w:rFonts w:ascii="Arial" w:hAnsi="Arial" w:cs="Arial"/>
          <w:sz w:val="22"/>
          <w:szCs w:val="22"/>
          <w:lang w:val="es-MX"/>
        </w:rPr>
        <w:t>o</w:t>
      </w:r>
      <w:r w:rsidR="009C01FC" w:rsidRPr="003355B9">
        <w:rPr>
          <w:rFonts w:ascii="Arial" w:hAnsi="Arial" w:cs="Arial"/>
          <w:sz w:val="22"/>
          <w:szCs w:val="22"/>
          <w:lang w:val="es-MX"/>
        </w:rPr>
        <w:t>, l</w:t>
      </w:r>
      <w:r w:rsidR="00DB0971" w:rsidRPr="003355B9">
        <w:rPr>
          <w:rFonts w:ascii="Arial" w:hAnsi="Arial" w:cs="Arial"/>
          <w:sz w:val="22"/>
          <w:szCs w:val="22"/>
          <w:lang w:val="es-MX"/>
        </w:rPr>
        <w:t>o</w:t>
      </w:r>
      <w:r w:rsidR="009C01FC" w:rsidRPr="003355B9">
        <w:rPr>
          <w:rFonts w:ascii="Arial" w:hAnsi="Arial" w:cs="Arial"/>
          <w:sz w:val="22"/>
          <w:szCs w:val="22"/>
          <w:lang w:val="es-MX"/>
        </w:rPr>
        <w:t>s pr</w:t>
      </w:r>
      <w:r w:rsidR="00DB0971" w:rsidRPr="003355B9">
        <w:rPr>
          <w:rFonts w:ascii="Arial" w:hAnsi="Arial" w:cs="Arial"/>
          <w:sz w:val="22"/>
          <w:szCs w:val="22"/>
          <w:lang w:val="es-MX"/>
        </w:rPr>
        <w:t>o</w:t>
      </w:r>
      <w:r w:rsidR="009C01FC" w:rsidRPr="003355B9">
        <w:rPr>
          <w:rFonts w:ascii="Arial" w:hAnsi="Arial" w:cs="Arial"/>
          <w:sz w:val="22"/>
          <w:szCs w:val="22"/>
          <w:lang w:val="es-MX"/>
        </w:rPr>
        <w:t>yect</w:t>
      </w:r>
      <w:r w:rsidR="00DB0971" w:rsidRPr="003355B9">
        <w:rPr>
          <w:rFonts w:ascii="Arial" w:hAnsi="Arial" w:cs="Arial"/>
          <w:sz w:val="22"/>
          <w:szCs w:val="22"/>
          <w:lang w:val="es-MX"/>
        </w:rPr>
        <w:t>o</w:t>
      </w:r>
      <w:r w:rsidR="009C01FC" w:rsidRPr="003355B9">
        <w:rPr>
          <w:rFonts w:ascii="Arial" w:hAnsi="Arial" w:cs="Arial"/>
          <w:sz w:val="22"/>
          <w:szCs w:val="22"/>
          <w:lang w:val="es-MX"/>
        </w:rPr>
        <w:t>s de iniciativa que c</w:t>
      </w:r>
      <w:r w:rsidR="00DB0971" w:rsidRPr="003355B9">
        <w:rPr>
          <w:rFonts w:ascii="Arial" w:hAnsi="Arial" w:cs="Arial"/>
          <w:sz w:val="22"/>
          <w:szCs w:val="22"/>
          <w:lang w:val="es-MX"/>
        </w:rPr>
        <w:t>o</w:t>
      </w:r>
      <w:r w:rsidR="009C01FC" w:rsidRPr="003355B9">
        <w:rPr>
          <w:rFonts w:ascii="Arial" w:hAnsi="Arial" w:cs="Arial"/>
          <w:sz w:val="22"/>
          <w:szCs w:val="22"/>
          <w:lang w:val="es-MX"/>
        </w:rPr>
        <w:t>rresp</w:t>
      </w:r>
      <w:r w:rsidR="00DB0971" w:rsidRPr="003355B9">
        <w:rPr>
          <w:rFonts w:ascii="Arial" w:hAnsi="Arial" w:cs="Arial"/>
          <w:sz w:val="22"/>
          <w:szCs w:val="22"/>
          <w:lang w:val="es-MX"/>
        </w:rPr>
        <w:t>o</w:t>
      </w:r>
      <w:r w:rsidR="009C01FC" w:rsidRPr="003355B9">
        <w:rPr>
          <w:rFonts w:ascii="Arial" w:hAnsi="Arial" w:cs="Arial"/>
          <w:sz w:val="22"/>
          <w:szCs w:val="22"/>
          <w:lang w:val="es-MX"/>
        </w:rPr>
        <w:t>ndan a fin de s</w:t>
      </w:r>
      <w:r w:rsidR="00DB0971" w:rsidRPr="003355B9">
        <w:rPr>
          <w:rFonts w:ascii="Arial" w:hAnsi="Arial" w:cs="Arial"/>
          <w:sz w:val="22"/>
          <w:szCs w:val="22"/>
          <w:lang w:val="es-MX"/>
        </w:rPr>
        <w:t>o</w:t>
      </w:r>
      <w:r w:rsidR="009C01FC" w:rsidRPr="003355B9">
        <w:rPr>
          <w:rFonts w:ascii="Arial" w:hAnsi="Arial" w:cs="Arial"/>
          <w:sz w:val="22"/>
          <w:szCs w:val="22"/>
          <w:lang w:val="es-MX"/>
        </w:rPr>
        <w:t>meterl</w:t>
      </w:r>
      <w:r w:rsidR="00DB0971" w:rsidRPr="003355B9">
        <w:rPr>
          <w:rFonts w:ascii="Arial" w:hAnsi="Arial" w:cs="Arial"/>
          <w:sz w:val="22"/>
          <w:szCs w:val="22"/>
          <w:lang w:val="es-MX"/>
        </w:rPr>
        <w:t>o</w:t>
      </w:r>
      <w:r w:rsidR="009C01FC" w:rsidRPr="003355B9">
        <w:rPr>
          <w:rFonts w:ascii="Arial" w:hAnsi="Arial" w:cs="Arial"/>
          <w:sz w:val="22"/>
          <w:szCs w:val="22"/>
          <w:lang w:val="es-MX"/>
        </w:rPr>
        <w:t>s a la c</w:t>
      </w:r>
      <w:r w:rsidR="00DB0971" w:rsidRPr="003355B9">
        <w:rPr>
          <w:rFonts w:ascii="Arial" w:hAnsi="Arial" w:cs="Arial"/>
          <w:sz w:val="22"/>
          <w:szCs w:val="22"/>
          <w:lang w:val="es-MX"/>
        </w:rPr>
        <w:t>o</w:t>
      </w:r>
      <w:r w:rsidR="009C01FC" w:rsidRPr="003355B9">
        <w:rPr>
          <w:rFonts w:ascii="Arial" w:hAnsi="Arial" w:cs="Arial"/>
          <w:sz w:val="22"/>
          <w:szCs w:val="22"/>
          <w:lang w:val="es-MX"/>
        </w:rPr>
        <w:t>nsiderac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del C</w:t>
      </w:r>
      <w:r w:rsidR="00DB0971" w:rsidRPr="003355B9">
        <w:rPr>
          <w:rFonts w:ascii="Arial" w:hAnsi="Arial" w:cs="Arial"/>
          <w:sz w:val="22"/>
          <w:szCs w:val="22"/>
          <w:lang w:val="es-MX"/>
        </w:rPr>
        <w:t>o</w:t>
      </w:r>
      <w:r w:rsidR="009C01FC" w:rsidRPr="003355B9">
        <w:rPr>
          <w:rFonts w:ascii="Arial" w:hAnsi="Arial" w:cs="Arial"/>
          <w:sz w:val="22"/>
          <w:szCs w:val="22"/>
          <w:lang w:val="es-MX"/>
        </w:rPr>
        <w:t>ngres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del Estad</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XV. </w:t>
      </w:r>
      <w:r w:rsidR="009C01FC" w:rsidRPr="003355B9">
        <w:rPr>
          <w:rFonts w:ascii="Arial" w:hAnsi="Arial" w:cs="Arial"/>
          <w:sz w:val="22"/>
          <w:szCs w:val="22"/>
        </w:rPr>
        <w:t>Llevar el registr</w:t>
      </w:r>
      <w:r w:rsidR="00DB0971" w:rsidRPr="003355B9">
        <w:rPr>
          <w:rFonts w:ascii="Arial" w:hAnsi="Arial" w:cs="Arial"/>
          <w:sz w:val="22"/>
          <w:szCs w:val="22"/>
        </w:rPr>
        <w:t>o</w:t>
      </w:r>
      <w:r w:rsidR="009C01FC" w:rsidRPr="003355B9">
        <w:rPr>
          <w:rFonts w:ascii="Arial" w:hAnsi="Arial" w:cs="Arial"/>
          <w:sz w:val="22"/>
          <w:szCs w:val="22"/>
        </w:rPr>
        <w:t xml:space="preserve"> de t</w:t>
      </w:r>
      <w:r w:rsidR="00DB0971" w:rsidRPr="003355B9">
        <w:rPr>
          <w:rFonts w:ascii="Arial" w:hAnsi="Arial" w:cs="Arial"/>
          <w:sz w:val="22"/>
          <w:szCs w:val="22"/>
        </w:rPr>
        <w:t>o</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s planes y pr</w:t>
      </w:r>
      <w:r w:rsidR="00DB0971" w:rsidRPr="003355B9">
        <w:rPr>
          <w:rFonts w:ascii="Arial" w:hAnsi="Arial" w:cs="Arial"/>
          <w:sz w:val="22"/>
          <w:szCs w:val="22"/>
        </w:rPr>
        <w:t>o</w:t>
      </w:r>
      <w:r w:rsidR="009C01FC" w:rsidRPr="003355B9">
        <w:rPr>
          <w:rFonts w:ascii="Arial" w:hAnsi="Arial" w:cs="Arial"/>
          <w:sz w:val="22"/>
          <w:szCs w:val="22"/>
        </w:rPr>
        <w:t xml:space="preserve">gramas de </w:t>
      </w:r>
      <w:r w:rsidR="00DB0971" w:rsidRPr="003355B9">
        <w:rPr>
          <w:rFonts w:ascii="Arial" w:hAnsi="Arial" w:cs="Arial"/>
          <w:sz w:val="22"/>
          <w:szCs w:val="22"/>
        </w:rPr>
        <w:t>o</w:t>
      </w:r>
      <w:r w:rsidR="009C01FC" w:rsidRPr="003355B9">
        <w:rPr>
          <w:rFonts w:ascii="Arial" w:hAnsi="Arial" w:cs="Arial"/>
          <w:sz w:val="22"/>
          <w:szCs w:val="22"/>
        </w:rPr>
        <w:t>rdenamient</w:t>
      </w:r>
      <w:r w:rsidR="00DB0971" w:rsidRPr="003355B9">
        <w:rPr>
          <w:rFonts w:ascii="Arial" w:hAnsi="Arial" w:cs="Arial"/>
          <w:sz w:val="22"/>
          <w:szCs w:val="22"/>
        </w:rPr>
        <w:t>o</w:t>
      </w:r>
      <w:r w:rsidR="009C01FC" w:rsidRPr="003355B9">
        <w:rPr>
          <w:rFonts w:ascii="Arial" w:hAnsi="Arial" w:cs="Arial"/>
          <w:sz w:val="22"/>
          <w:szCs w:val="22"/>
        </w:rPr>
        <w:t xml:space="preserve"> territ</w:t>
      </w:r>
      <w:r w:rsidR="00DB0971" w:rsidRPr="003355B9">
        <w:rPr>
          <w:rFonts w:ascii="Arial" w:hAnsi="Arial" w:cs="Arial"/>
          <w:sz w:val="22"/>
          <w:szCs w:val="22"/>
        </w:rPr>
        <w:t>o</w:t>
      </w:r>
      <w:r w:rsidR="009C01FC" w:rsidRPr="003355B9">
        <w:rPr>
          <w:rFonts w:ascii="Arial" w:hAnsi="Arial" w:cs="Arial"/>
          <w:sz w:val="22"/>
          <w:szCs w:val="22"/>
        </w:rPr>
        <w:t>rial y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en el Estad</w:t>
      </w:r>
      <w:r w:rsidR="00DB0971" w:rsidRPr="003355B9">
        <w:rPr>
          <w:rFonts w:ascii="Arial" w:hAnsi="Arial" w:cs="Arial"/>
          <w:sz w:val="22"/>
          <w:szCs w:val="22"/>
        </w:rPr>
        <w:t>o</w:t>
      </w:r>
      <w:r w:rsidR="009C01FC" w:rsidRPr="003355B9">
        <w:rPr>
          <w:rFonts w:ascii="Arial" w:hAnsi="Arial" w:cs="Arial"/>
          <w:sz w:val="22"/>
          <w:szCs w:val="22"/>
        </w:rPr>
        <w:t xml:space="preserve"> en c</w:t>
      </w:r>
      <w:r w:rsidR="00DB0971" w:rsidRPr="003355B9">
        <w:rPr>
          <w:rFonts w:ascii="Arial" w:hAnsi="Arial" w:cs="Arial"/>
          <w:sz w:val="22"/>
          <w:szCs w:val="22"/>
        </w:rPr>
        <w:t>oo</w:t>
      </w:r>
      <w:r w:rsidR="009C01FC" w:rsidRPr="003355B9">
        <w:rPr>
          <w:rFonts w:ascii="Arial" w:hAnsi="Arial" w:cs="Arial"/>
          <w:sz w:val="22"/>
          <w:szCs w:val="22"/>
        </w:rPr>
        <w:t>rdinac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el Registr</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de la Pr</w:t>
      </w:r>
      <w:r w:rsidR="00DB0971" w:rsidRPr="003355B9">
        <w:rPr>
          <w:rFonts w:ascii="Arial" w:hAnsi="Arial" w:cs="Arial"/>
          <w:sz w:val="22"/>
          <w:szCs w:val="22"/>
        </w:rPr>
        <w:t>o</w:t>
      </w:r>
      <w:r w:rsidR="009C01FC" w:rsidRPr="003355B9">
        <w:rPr>
          <w:rFonts w:ascii="Arial" w:hAnsi="Arial" w:cs="Arial"/>
          <w:sz w:val="22"/>
          <w:szCs w:val="22"/>
        </w:rPr>
        <w:t>piedad y del C</w:t>
      </w:r>
      <w:r w:rsidR="00DB0971" w:rsidRPr="003355B9">
        <w:rPr>
          <w:rFonts w:ascii="Arial" w:hAnsi="Arial" w:cs="Arial"/>
          <w:sz w:val="22"/>
          <w:szCs w:val="22"/>
        </w:rPr>
        <w:t>o</w:t>
      </w:r>
      <w:r w:rsidR="009C01FC" w:rsidRPr="003355B9">
        <w:rPr>
          <w:rFonts w:ascii="Arial" w:hAnsi="Arial" w:cs="Arial"/>
          <w:sz w:val="22"/>
          <w:szCs w:val="22"/>
        </w:rPr>
        <w:t>merci</w:t>
      </w:r>
      <w:r w:rsidR="00DB0971" w:rsidRPr="003355B9">
        <w:rPr>
          <w:rFonts w:ascii="Arial" w:hAnsi="Arial" w:cs="Arial"/>
          <w:sz w:val="22"/>
          <w:szCs w:val="22"/>
        </w:rPr>
        <w:t>o</w:t>
      </w:r>
      <w:r w:rsidR="009C01FC" w:rsidRPr="003355B9">
        <w:rPr>
          <w:rFonts w:ascii="Arial" w:hAnsi="Arial" w:cs="Arial"/>
          <w:sz w:val="22"/>
          <w:szCs w:val="22"/>
        </w:rPr>
        <w:t>;</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XVI. </w:t>
      </w:r>
      <w:r w:rsidR="009C01FC" w:rsidRPr="003355B9">
        <w:rPr>
          <w:rFonts w:ascii="Arial" w:hAnsi="Arial" w:cs="Arial"/>
          <w:sz w:val="22"/>
          <w:szCs w:val="22"/>
          <w:lang w:val="es-MX"/>
        </w:rPr>
        <w:t>F</w:t>
      </w:r>
      <w:r w:rsidR="00DB0971" w:rsidRPr="003355B9">
        <w:rPr>
          <w:rFonts w:ascii="Arial" w:hAnsi="Arial" w:cs="Arial"/>
          <w:sz w:val="22"/>
          <w:szCs w:val="22"/>
          <w:lang w:val="es-MX"/>
        </w:rPr>
        <w:t>o</w:t>
      </w:r>
      <w:r w:rsidR="009C01FC" w:rsidRPr="003355B9">
        <w:rPr>
          <w:rFonts w:ascii="Arial" w:hAnsi="Arial" w:cs="Arial"/>
          <w:sz w:val="22"/>
          <w:szCs w:val="22"/>
          <w:lang w:val="es-MX"/>
        </w:rPr>
        <w:t>rmular, c</w:t>
      </w:r>
      <w:r w:rsidR="00DB0971" w:rsidRPr="003355B9">
        <w:rPr>
          <w:rFonts w:ascii="Arial" w:hAnsi="Arial" w:cs="Arial"/>
          <w:sz w:val="22"/>
          <w:szCs w:val="22"/>
          <w:lang w:val="es-MX"/>
        </w:rPr>
        <w:t>o</w:t>
      </w:r>
      <w:r w:rsidR="009C01FC" w:rsidRPr="003355B9">
        <w:rPr>
          <w:rFonts w:ascii="Arial" w:hAnsi="Arial" w:cs="Arial"/>
          <w:sz w:val="22"/>
          <w:szCs w:val="22"/>
          <w:lang w:val="es-MX"/>
        </w:rPr>
        <w:t>nducir e instrumentar la p</w:t>
      </w:r>
      <w:r w:rsidR="00DB0971" w:rsidRPr="003355B9">
        <w:rPr>
          <w:rFonts w:ascii="Arial" w:hAnsi="Arial" w:cs="Arial"/>
          <w:sz w:val="22"/>
          <w:szCs w:val="22"/>
          <w:lang w:val="es-MX"/>
        </w:rPr>
        <w:t>o</w:t>
      </w:r>
      <w:r w:rsidR="009C01FC" w:rsidRPr="003355B9">
        <w:rPr>
          <w:rFonts w:ascii="Arial" w:hAnsi="Arial" w:cs="Arial"/>
          <w:sz w:val="22"/>
          <w:szCs w:val="22"/>
          <w:lang w:val="es-MX"/>
        </w:rPr>
        <w:t>lítica integral de suel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reservas territ</w:t>
      </w:r>
      <w:r w:rsidR="00DB0971" w:rsidRPr="003355B9">
        <w:rPr>
          <w:rFonts w:ascii="Arial" w:hAnsi="Arial" w:cs="Arial"/>
          <w:sz w:val="22"/>
          <w:szCs w:val="22"/>
          <w:lang w:val="es-MX"/>
        </w:rPr>
        <w:t>o</w:t>
      </w:r>
      <w:r w:rsidR="009C01FC" w:rsidRPr="003355B9">
        <w:rPr>
          <w:rFonts w:ascii="Arial" w:hAnsi="Arial" w:cs="Arial"/>
          <w:sz w:val="22"/>
          <w:szCs w:val="22"/>
          <w:lang w:val="es-MX"/>
        </w:rPr>
        <w:t>riales para el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el Estad</w:t>
      </w:r>
      <w:r w:rsidR="00DB0971" w:rsidRPr="003355B9">
        <w:rPr>
          <w:rFonts w:ascii="Arial" w:hAnsi="Arial" w:cs="Arial"/>
          <w:sz w:val="22"/>
          <w:szCs w:val="22"/>
          <w:lang w:val="es-MX"/>
        </w:rPr>
        <w:t>o</w:t>
      </w:r>
      <w:r w:rsidR="009C01FC" w:rsidRPr="003355B9">
        <w:rPr>
          <w:rFonts w:ascii="Arial" w:hAnsi="Arial" w:cs="Arial"/>
          <w:sz w:val="22"/>
          <w:szCs w:val="22"/>
          <w:lang w:val="es-MX"/>
        </w:rPr>
        <w:t>, en c</w:t>
      </w:r>
      <w:r w:rsidR="00DB0971" w:rsidRPr="003355B9">
        <w:rPr>
          <w:rFonts w:ascii="Arial" w:hAnsi="Arial" w:cs="Arial"/>
          <w:sz w:val="22"/>
          <w:szCs w:val="22"/>
          <w:lang w:val="es-MX"/>
        </w:rPr>
        <w:t>oo</w:t>
      </w:r>
      <w:r w:rsidR="009C01FC" w:rsidRPr="003355B9">
        <w:rPr>
          <w:rFonts w:ascii="Arial" w:hAnsi="Arial" w:cs="Arial"/>
          <w:sz w:val="22"/>
          <w:szCs w:val="22"/>
          <w:lang w:val="es-MX"/>
        </w:rPr>
        <w:t>rdinac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 </w:t>
      </w:r>
      <w:r w:rsidR="00DB0971" w:rsidRPr="003355B9">
        <w:rPr>
          <w:rFonts w:ascii="Arial" w:hAnsi="Arial" w:cs="Arial"/>
          <w:sz w:val="22"/>
          <w:szCs w:val="22"/>
          <w:lang w:val="es-MX"/>
        </w:rPr>
        <w:t>o</w:t>
      </w:r>
      <w:r w:rsidR="009C01FC" w:rsidRPr="003355B9">
        <w:rPr>
          <w:rFonts w:ascii="Arial" w:hAnsi="Arial" w:cs="Arial"/>
          <w:sz w:val="22"/>
          <w:szCs w:val="22"/>
          <w:lang w:val="es-MX"/>
        </w:rPr>
        <w:t>tras aut</w:t>
      </w:r>
      <w:r w:rsidR="00DB0971" w:rsidRPr="003355B9">
        <w:rPr>
          <w:rFonts w:ascii="Arial" w:hAnsi="Arial" w:cs="Arial"/>
          <w:sz w:val="22"/>
          <w:szCs w:val="22"/>
          <w:lang w:val="es-MX"/>
        </w:rPr>
        <w:t>o</w:t>
      </w:r>
      <w:r w:rsidR="009C01FC" w:rsidRPr="003355B9">
        <w:rPr>
          <w:rFonts w:ascii="Arial" w:hAnsi="Arial" w:cs="Arial"/>
          <w:sz w:val="22"/>
          <w:szCs w:val="22"/>
          <w:lang w:val="es-MX"/>
        </w:rPr>
        <w:t>ridades estatales y municipales c</w:t>
      </w:r>
      <w:r w:rsidR="00DB0971" w:rsidRPr="003355B9">
        <w:rPr>
          <w:rFonts w:ascii="Arial" w:hAnsi="Arial" w:cs="Arial"/>
          <w:sz w:val="22"/>
          <w:szCs w:val="22"/>
          <w:lang w:val="es-MX"/>
        </w:rPr>
        <w:t>o</w:t>
      </w:r>
      <w:r w:rsidR="009C01FC" w:rsidRPr="003355B9">
        <w:rPr>
          <w:rFonts w:ascii="Arial" w:hAnsi="Arial" w:cs="Arial"/>
          <w:sz w:val="22"/>
          <w:szCs w:val="22"/>
          <w:lang w:val="es-MX"/>
        </w:rPr>
        <w:t>mpetentes, así c</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pr</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ver, impulsar y c</w:t>
      </w:r>
      <w:r w:rsidR="00DB0971" w:rsidRPr="003355B9">
        <w:rPr>
          <w:rFonts w:ascii="Arial" w:hAnsi="Arial" w:cs="Arial"/>
          <w:sz w:val="22"/>
          <w:szCs w:val="22"/>
          <w:lang w:val="es-MX"/>
        </w:rPr>
        <w:t>oo</w:t>
      </w:r>
      <w:r w:rsidR="009C01FC" w:rsidRPr="003355B9">
        <w:rPr>
          <w:rFonts w:ascii="Arial" w:hAnsi="Arial" w:cs="Arial"/>
          <w:sz w:val="22"/>
          <w:szCs w:val="22"/>
          <w:lang w:val="es-MX"/>
        </w:rPr>
        <w:t>rdinar l</w:t>
      </w:r>
      <w:r w:rsidR="00DB0971" w:rsidRPr="003355B9">
        <w:rPr>
          <w:rFonts w:ascii="Arial" w:hAnsi="Arial" w:cs="Arial"/>
          <w:sz w:val="22"/>
          <w:szCs w:val="22"/>
          <w:lang w:val="es-MX"/>
        </w:rPr>
        <w:t>o</w:t>
      </w:r>
      <w:r w:rsidR="009C01FC" w:rsidRPr="003355B9">
        <w:rPr>
          <w:rFonts w:ascii="Arial" w:hAnsi="Arial" w:cs="Arial"/>
          <w:sz w:val="22"/>
          <w:szCs w:val="22"/>
          <w:lang w:val="es-MX"/>
        </w:rPr>
        <w:t>s esfuerz</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de las diferentes </w:t>
      </w:r>
      <w:r w:rsidR="004A3320" w:rsidRPr="003355B9">
        <w:rPr>
          <w:rFonts w:ascii="Arial" w:hAnsi="Arial" w:cs="Arial"/>
          <w:sz w:val="22"/>
          <w:szCs w:val="22"/>
          <w:lang w:val="es-MX"/>
        </w:rPr>
        <w:t>instituciones</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s sect</w:t>
      </w:r>
      <w:r w:rsidR="00DB0971" w:rsidRPr="003355B9">
        <w:rPr>
          <w:rFonts w:ascii="Arial" w:hAnsi="Arial" w:cs="Arial"/>
          <w:sz w:val="22"/>
          <w:szCs w:val="22"/>
          <w:lang w:val="es-MX"/>
        </w:rPr>
        <w:t>o</w:t>
      </w:r>
      <w:r w:rsidR="009C01FC" w:rsidRPr="003355B9">
        <w:rPr>
          <w:rFonts w:ascii="Arial" w:hAnsi="Arial" w:cs="Arial"/>
          <w:sz w:val="22"/>
          <w:szCs w:val="22"/>
          <w:lang w:val="es-MX"/>
        </w:rPr>
        <w:t>res públic</w:t>
      </w:r>
      <w:r w:rsidR="00DB0971" w:rsidRPr="003355B9">
        <w:rPr>
          <w:rFonts w:ascii="Arial" w:hAnsi="Arial" w:cs="Arial"/>
          <w:sz w:val="22"/>
          <w:szCs w:val="22"/>
          <w:lang w:val="es-MX"/>
        </w:rPr>
        <w:t>o</w:t>
      </w:r>
      <w:r w:rsidR="009C01FC" w:rsidRPr="003355B9">
        <w:rPr>
          <w:rFonts w:ascii="Arial" w:hAnsi="Arial" w:cs="Arial"/>
          <w:sz w:val="22"/>
          <w:szCs w:val="22"/>
          <w:lang w:val="es-MX"/>
        </w:rPr>
        <w:t>, s</w:t>
      </w:r>
      <w:r w:rsidR="00DB0971" w:rsidRPr="003355B9">
        <w:rPr>
          <w:rFonts w:ascii="Arial" w:hAnsi="Arial" w:cs="Arial"/>
          <w:sz w:val="22"/>
          <w:szCs w:val="22"/>
          <w:lang w:val="es-MX"/>
        </w:rPr>
        <w:t>o</w:t>
      </w:r>
      <w:r w:rsidR="009C01FC" w:rsidRPr="003355B9">
        <w:rPr>
          <w:rFonts w:ascii="Arial" w:hAnsi="Arial" w:cs="Arial"/>
          <w:sz w:val="22"/>
          <w:szCs w:val="22"/>
          <w:lang w:val="es-MX"/>
        </w:rPr>
        <w:t>cial y privad</w:t>
      </w:r>
      <w:r w:rsidR="00DB0971" w:rsidRPr="003355B9">
        <w:rPr>
          <w:rFonts w:ascii="Arial" w:hAnsi="Arial" w:cs="Arial"/>
          <w:sz w:val="22"/>
          <w:szCs w:val="22"/>
          <w:lang w:val="es-MX"/>
        </w:rPr>
        <w:t>o</w:t>
      </w:r>
      <w:r w:rsidR="009C01FC" w:rsidRPr="003355B9">
        <w:rPr>
          <w:rFonts w:ascii="Arial" w:hAnsi="Arial" w:cs="Arial"/>
          <w:sz w:val="22"/>
          <w:szCs w:val="22"/>
          <w:lang w:val="es-MX"/>
        </w:rPr>
        <w:t>, en la ejecuc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que pr</w:t>
      </w:r>
      <w:r w:rsidR="00DB0971" w:rsidRPr="003355B9">
        <w:rPr>
          <w:rFonts w:ascii="Arial" w:hAnsi="Arial" w:cs="Arial"/>
          <w:sz w:val="22"/>
          <w:szCs w:val="22"/>
          <w:lang w:val="es-MX"/>
        </w:rPr>
        <w:t>o</w:t>
      </w:r>
      <w:r w:rsidR="009C01FC" w:rsidRPr="003355B9">
        <w:rPr>
          <w:rFonts w:ascii="Arial" w:hAnsi="Arial" w:cs="Arial"/>
          <w:sz w:val="22"/>
          <w:szCs w:val="22"/>
          <w:lang w:val="es-MX"/>
        </w:rPr>
        <w:t>muevan la disp</w:t>
      </w:r>
      <w:r w:rsidR="00DB0971" w:rsidRPr="003355B9">
        <w:rPr>
          <w:rFonts w:ascii="Arial" w:hAnsi="Arial" w:cs="Arial"/>
          <w:sz w:val="22"/>
          <w:szCs w:val="22"/>
          <w:lang w:val="es-MX"/>
        </w:rPr>
        <w:t>o</w:t>
      </w:r>
      <w:r w:rsidR="009C01FC" w:rsidRPr="003355B9">
        <w:rPr>
          <w:rFonts w:ascii="Arial" w:hAnsi="Arial" w:cs="Arial"/>
          <w:sz w:val="22"/>
          <w:szCs w:val="22"/>
          <w:lang w:val="es-MX"/>
        </w:rPr>
        <w:t>sic</w:t>
      </w:r>
      <w:r w:rsidR="005F2261" w:rsidRPr="003355B9">
        <w:rPr>
          <w:rFonts w:ascii="Arial" w:hAnsi="Arial" w:cs="Arial"/>
          <w:sz w:val="22"/>
          <w:szCs w:val="22"/>
          <w:lang w:val="es-MX"/>
        </w:rPr>
        <w:t>ión</w:t>
      </w:r>
      <w:r w:rsidR="009C01FC" w:rsidRPr="003355B9">
        <w:rPr>
          <w:rFonts w:ascii="Arial" w:hAnsi="Arial" w:cs="Arial"/>
          <w:sz w:val="22"/>
          <w:szCs w:val="22"/>
          <w:lang w:val="es-MX"/>
        </w:rPr>
        <w:t>, habilitac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financiamient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suel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apt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w:t>
      </w:r>
      <w:r w:rsidR="00DB0971" w:rsidRPr="003355B9">
        <w:rPr>
          <w:rFonts w:ascii="Arial" w:hAnsi="Arial" w:cs="Arial"/>
          <w:sz w:val="22"/>
          <w:szCs w:val="22"/>
          <w:lang w:val="es-MX"/>
        </w:rPr>
        <w:t>o</w:t>
      </w:r>
      <w:r w:rsidR="009C01FC" w:rsidRPr="003355B9">
        <w:rPr>
          <w:rFonts w:ascii="Arial" w:hAnsi="Arial" w:cs="Arial"/>
          <w:sz w:val="22"/>
          <w:szCs w:val="22"/>
          <w:lang w:val="es-MX"/>
        </w:rPr>
        <w:t>p</w:t>
      </w:r>
      <w:r w:rsidR="00DB0971" w:rsidRPr="003355B9">
        <w:rPr>
          <w:rFonts w:ascii="Arial" w:hAnsi="Arial" w:cs="Arial"/>
          <w:sz w:val="22"/>
          <w:szCs w:val="22"/>
          <w:lang w:val="es-MX"/>
        </w:rPr>
        <w:t>o</w:t>
      </w:r>
      <w:r w:rsidR="009C01FC" w:rsidRPr="003355B9">
        <w:rPr>
          <w:rFonts w:ascii="Arial" w:hAnsi="Arial" w:cs="Arial"/>
          <w:sz w:val="22"/>
          <w:szCs w:val="22"/>
          <w:lang w:val="es-MX"/>
        </w:rPr>
        <w:t>rtun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para l</w:t>
      </w:r>
      <w:r w:rsidR="00DB0971" w:rsidRPr="003355B9">
        <w:rPr>
          <w:rFonts w:ascii="Arial" w:hAnsi="Arial" w:cs="Arial"/>
          <w:sz w:val="22"/>
          <w:szCs w:val="22"/>
          <w:lang w:val="es-MX"/>
        </w:rPr>
        <w:t>o</w:t>
      </w:r>
      <w:r w:rsidR="009C01FC" w:rsidRPr="003355B9">
        <w:rPr>
          <w:rFonts w:ascii="Arial" w:hAnsi="Arial" w:cs="Arial"/>
          <w:sz w:val="22"/>
          <w:szCs w:val="22"/>
          <w:lang w:val="es-MX"/>
        </w:rPr>
        <w:t>s distint</w:t>
      </w:r>
      <w:r w:rsidR="00DB0971" w:rsidRPr="003355B9">
        <w:rPr>
          <w:rFonts w:ascii="Arial" w:hAnsi="Arial" w:cs="Arial"/>
          <w:sz w:val="22"/>
          <w:szCs w:val="22"/>
          <w:lang w:val="es-MX"/>
        </w:rPr>
        <w:t>o</w:t>
      </w:r>
      <w:r w:rsidR="009C01FC" w:rsidRPr="003355B9">
        <w:rPr>
          <w:rFonts w:ascii="Arial" w:hAnsi="Arial" w:cs="Arial"/>
          <w:sz w:val="22"/>
          <w:szCs w:val="22"/>
          <w:lang w:val="es-MX"/>
        </w:rPr>
        <w:t>s us</w:t>
      </w:r>
      <w:r w:rsidR="00DB0971" w:rsidRPr="003355B9">
        <w:rPr>
          <w:rFonts w:ascii="Arial" w:hAnsi="Arial" w:cs="Arial"/>
          <w:sz w:val="22"/>
          <w:szCs w:val="22"/>
          <w:lang w:val="es-MX"/>
        </w:rPr>
        <w:t>o</w:t>
      </w:r>
      <w:r w:rsidR="009C01FC" w:rsidRPr="003355B9">
        <w:rPr>
          <w:rFonts w:ascii="Arial" w:hAnsi="Arial" w:cs="Arial"/>
          <w:sz w:val="22"/>
          <w:szCs w:val="22"/>
          <w:lang w:val="es-MX"/>
        </w:rPr>
        <w:t>s y necesidades urban</w:t>
      </w:r>
      <w:r w:rsidR="00DB0971" w:rsidRPr="003355B9">
        <w:rPr>
          <w:rFonts w:ascii="Arial" w:hAnsi="Arial" w:cs="Arial"/>
          <w:sz w:val="22"/>
          <w:szCs w:val="22"/>
          <w:lang w:val="es-MX"/>
        </w:rPr>
        <w:t>o</w:t>
      </w:r>
      <w:r w:rsidR="009C01FC" w:rsidRPr="003355B9">
        <w:rPr>
          <w:rFonts w:ascii="Arial" w:hAnsi="Arial" w:cs="Arial"/>
          <w:sz w:val="22"/>
          <w:szCs w:val="22"/>
          <w:lang w:val="es-MX"/>
        </w:rPr>
        <w:t>s;</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BB6703" w:rsidRPr="003355B9" w:rsidRDefault="00BB6703" w:rsidP="00BB6703">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XVII. </w:t>
      </w:r>
      <w:r w:rsidR="00BB6703" w:rsidRPr="003355B9">
        <w:rPr>
          <w:rFonts w:ascii="Arial" w:hAnsi="Arial" w:cs="Arial"/>
          <w:sz w:val="22"/>
          <w:szCs w:val="22"/>
          <w:lang w:val="es-MX"/>
        </w:rPr>
        <w:t>Previa solicitud de los municipios, e</w:t>
      </w:r>
      <w:r w:rsidR="009C01FC" w:rsidRPr="003355B9">
        <w:rPr>
          <w:rFonts w:ascii="Arial" w:hAnsi="Arial" w:cs="Arial"/>
          <w:sz w:val="22"/>
          <w:szCs w:val="22"/>
          <w:lang w:val="es-MX"/>
        </w:rPr>
        <w:t xml:space="preserve">mitir </w:t>
      </w:r>
      <w:r w:rsidR="00DB0971" w:rsidRPr="003355B9">
        <w:rPr>
          <w:rFonts w:ascii="Arial" w:hAnsi="Arial" w:cs="Arial"/>
          <w:sz w:val="22"/>
          <w:szCs w:val="22"/>
          <w:lang w:val="es-MX"/>
        </w:rPr>
        <w:t>o</w:t>
      </w:r>
      <w:r w:rsidR="009C01FC" w:rsidRPr="003355B9">
        <w:rPr>
          <w:rFonts w:ascii="Arial" w:hAnsi="Arial" w:cs="Arial"/>
          <w:sz w:val="22"/>
          <w:szCs w:val="22"/>
          <w:lang w:val="es-MX"/>
        </w:rPr>
        <w:t>pin</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respect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las s</w:t>
      </w:r>
      <w:r w:rsidR="00DB0971" w:rsidRPr="003355B9">
        <w:rPr>
          <w:rFonts w:ascii="Arial" w:hAnsi="Arial" w:cs="Arial"/>
          <w:sz w:val="22"/>
          <w:szCs w:val="22"/>
          <w:lang w:val="es-MX"/>
        </w:rPr>
        <w:t>o</w:t>
      </w:r>
      <w:r w:rsidR="009C01FC" w:rsidRPr="003355B9">
        <w:rPr>
          <w:rFonts w:ascii="Arial" w:hAnsi="Arial" w:cs="Arial"/>
          <w:sz w:val="22"/>
          <w:szCs w:val="22"/>
          <w:lang w:val="es-MX"/>
        </w:rPr>
        <w:t>licitudes de reagrupamient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parcelari</w:t>
      </w:r>
      <w:r w:rsidR="00DB0971" w:rsidRPr="003355B9">
        <w:rPr>
          <w:rFonts w:ascii="Arial" w:hAnsi="Arial" w:cs="Arial"/>
          <w:sz w:val="22"/>
          <w:szCs w:val="22"/>
          <w:lang w:val="es-MX"/>
        </w:rPr>
        <w:t>o</w:t>
      </w:r>
      <w:r w:rsidR="009C01FC" w:rsidRPr="003355B9">
        <w:rPr>
          <w:rFonts w:ascii="Arial" w:hAnsi="Arial" w:cs="Arial"/>
          <w:sz w:val="22"/>
          <w:szCs w:val="22"/>
          <w:lang w:val="es-MX"/>
        </w:rPr>
        <w:t>, así c</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brindar asistencia y ases</w:t>
      </w:r>
      <w:r w:rsidR="00DB0971" w:rsidRPr="003355B9">
        <w:rPr>
          <w:rFonts w:ascii="Arial" w:hAnsi="Arial" w:cs="Arial"/>
          <w:sz w:val="22"/>
          <w:szCs w:val="22"/>
          <w:lang w:val="es-MX"/>
        </w:rPr>
        <w:t>o</w:t>
      </w:r>
      <w:r w:rsidR="009C01FC" w:rsidRPr="003355B9">
        <w:rPr>
          <w:rFonts w:ascii="Arial" w:hAnsi="Arial" w:cs="Arial"/>
          <w:sz w:val="22"/>
          <w:szCs w:val="22"/>
          <w:lang w:val="es-MX"/>
        </w:rPr>
        <w:t>ría técnica a l</w:t>
      </w:r>
      <w:r w:rsidR="00DB0971" w:rsidRPr="003355B9">
        <w:rPr>
          <w:rFonts w:ascii="Arial" w:hAnsi="Arial" w:cs="Arial"/>
          <w:sz w:val="22"/>
          <w:szCs w:val="22"/>
          <w:lang w:val="es-MX"/>
        </w:rPr>
        <w:t>o</w:t>
      </w:r>
      <w:r w:rsidR="009C01FC" w:rsidRPr="003355B9">
        <w:rPr>
          <w:rFonts w:ascii="Arial" w:hAnsi="Arial" w:cs="Arial"/>
          <w:sz w:val="22"/>
          <w:szCs w:val="22"/>
          <w:lang w:val="es-MX"/>
        </w:rPr>
        <w:t>s municipi</w:t>
      </w:r>
      <w:r w:rsidR="00DB0971" w:rsidRPr="003355B9">
        <w:rPr>
          <w:rFonts w:ascii="Arial" w:hAnsi="Arial" w:cs="Arial"/>
          <w:sz w:val="22"/>
          <w:szCs w:val="22"/>
          <w:lang w:val="es-MX"/>
        </w:rPr>
        <w:t>o</w:t>
      </w:r>
      <w:r w:rsidR="009C01FC" w:rsidRPr="003355B9">
        <w:rPr>
          <w:rFonts w:ascii="Arial" w:hAnsi="Arial" w:cs="Arial"/>
          <w:sz w:val="22"/>
          <w:szCs w:val="22"/>
          <w:lang w:val="es-MX"/>
        </w:rPr>
        <w:t>s que se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s</w:t>
      </w:r>
      <w:r w:rsidR="00DB0971" w:rsidRPr="003355B9">
        <w:rPr>
          <w:rFonts w:ascii="Arial" w:hAnsi="Arial" w:cs="Arial"/>
          <w:sz w:val="22"/>
          <w:szCs w:val="22"/>
          <w:lang w:val="es-MX"/>
        </w:rPr>
        <w:t>o</w:t>
      </w:r>
      <w:r w:rsidR="009C01FC" w:rsidRPr="003355B9">
        <w:rPr>
          <w:rFonts w:ascii="Arial" w:hAnsi="Arial" w:cs="Arial"/>
          <w:sz w:val="22"/>
          <w:szCs w:val="22"/>
          <w:lang w:val="es-MX"/>
        </w:rPr>
        <w:t>liciten;</w:t>
      </w:r>
    </w:p>
    <w:p w:rsidR="00AD12CA" w:rsidRPr="003355B9" w:rsidRDefault="00AD12CA" w:rsidP="009A3BA8">
      <w:pPr>
        <w:tabs>
          <w:tab w:val="left" w:pos="0"/>
          <w:tab w:val="left" w:pos="2246"/>
        </w:tabs>
        <w:autoSpaceDE w:val="0"/>
        <w:autoSpaceDN w:val="0"/>
        <w:adjustRightInd w:val="0"/>
        <w:jc w:val="both"/>
        <w:rPr>
          <w:rFonts w:ascii="Arial" w:hAnsi="Arial" w:cs="Arial"/>
          <w:sz w:val="22"/>
          <w:szCs w:val="22"/>
          <w:lang w:val="es-MX"/>
        </w:rPr>
      </w:pPr>
    </w:p>
    <w:p w:rsidR="00BB6703" w:rsidRPr="003355B9" w:rsidRDefault="00BB6703" w:rsidP="00BB6703">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XVIII. </w:t>
      </w:r>
      <w:r w:rsidR="009C01FC" w:rsidRPr="003355B9">
        <w:rPr>
          <w:rFonts w:ascii="Arial" w:hAnsi="Arial" w:cs="Arial"/>
          <w:sz w:val="22"/>
          <w:szCs w:val="22"/>
          <w:lang w:val="es-MX"/>
        </w:rPr>
        <w:t xml:space="preserve">Establecer </w:t>
      </w:r>
      <w:r w:rsidR="00BB6703" w:rsidRPr="003355B9">
        <w:rPr>
          <w:rFonts w:ascii="Arial" w:hAnsi="Arial" w:cs="Arial"/>
          <w:sz w:val="22"/>
          <w:szCs w:val="22"/>
          <w:lang w:val="es-MX"/>
        </w:rPr>
        <w:t xml:space="preserve">las políticas, normas y lineamientos en materia de regularización de la </w:t>
      </w:r>
      <w:r w:rsidR="009C01FC" w:rsidRPr="003355B9">
        <w:rPr>
          <w:rFonts w:ascii="Arial" w:hAnsi="Arial" w:cs="Arial"/>
          <w:sz w:val="22"/>
          <w:szCs w:val="22"/>
          <w:lang w:val="es-MX"/>
        </w:rPr>
        <w:t>tenencia de la tierra e inc</w:t>
      </w:r>
      <w:r w:rsidR="00DB0971" w:rsidRPr="003355B9">
        <w:rPr>
          <w:rFonts w:ascii="Arial" w:hAnsi="Arial" w:cs="Arial"/>
          <w:sz w:val="22"/>
          <w:szCs w:val="22"/>
          <w:lang w:val="es-MX"/>
        </w:rPr>
        <w:t>o</w:t>
      </w:r>
      <w:r w:rsidR="009C01FC" w:rsidRPr="003355B9">
        <w:rPr>
          <w:rFonts w:ascii="Arial" w:hAnsi="Arial" w:cs="Arial"/>
          <w:sz w:val="22"/>
          <w:szCs w:val="22"/>
          <w:lang w:val="es-MX"/>
        </w:rPr>
        <w:t>rp</w:t>
      </w:r>
      <w:r w:rsidR="00DB0971" w:rsidRPr="003355B9">
        <w:rPr>
          <w:rFonts w:ascii="Arial" w:hAnsi="Arial" w:cs="Arial"/>
          <w:sz w:val="22"/>
          <w:szCs w:val="22"/>
          <w:lang w:val="es-MX"/>
        </w:rPr>
        <w:t>o</w:t>
      </w:r>
      <w:r w:rsidR="009C01FC" w:rsidRPr="003355B9">
        <w:rPr>
          <w:rFonts w:ascii="Arial" w:hAnsi="Arial" w:cs="Arial"/>
          <w:sz w:val="22"/>
          <w:szCs w:val="22"/>
          <w:lang w:val="es-MX"/>
        </w:rPr>
        <w:t>rac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suel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de acuerd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 l</w:t>
      </w:r>
      <w:r w:rsidR="00DB0971" w:rsidRPr="003355B9">
        <w:rPr>
          <w:rFonts w:ascii="Arial" w:hAnsi="Arial" w:cs="Arial"/>
          <w:sz w:val="22"/>
          <w:szCs w:val="22"/>
          <w:lang w:val="es-MX"/>
        </w:rPr>
        <w:t>o</w:t>
      </w:r>
      <w:r w:rsidR="009C01FC" w:rsidRPr="003355B9">
        <w:rPr>
          <w:rFonts w:ascii="Arial" w:hAnsi="Arial" w:cs="Arial"/>
          <w:sz w:val="22"/>
          <w:szCs w:val="22"/>
          <w:lang w:val="es-MX"/>
        </w:rPr>
        <w:t>s pr</w:t>
      </w:r>
      <w:r w:rsidR="00DB0971" w:rsidRPr="003355B9">
        <w:rPr>
          <w:rFonts w:ascii="Arial" w:hAnsi="Arial" w:cs="Arial"/>
          <w:sz w:val="22"/>
          <w:szCs w:val="22"/>
          <w:lang w:val="es-MX"/>
        </w:rPr>
        <w:t>o</w:t>
      </w:r>
      <w:r w:rsidR="009C01FC" w:rsidRPr="003355B9">
        <w:rPr>
          <w:rFonts w:ascii="Arial" w:hAnsi="Arial" w:cs="Arial"/>
          <w:sz w:val="22"/>
          <w:szCs w:val="22"/>
          <w:lang w:val="es-MX"/>
        </w:rPr>
        <w:t>gramas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así c</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participar en dich</w:t>
      </w:r>
      <w:r w:rsidR="00DB0971" w:rsidRPr="003355B9">
        <w:rPr>
          <w:rFonts w:ascii="Arial" w:hAnsi="Arial" w:cs="Arial"/>
          <w:sz w:val="22"/>
          <w:szCs w:val="22"/>
          <w:lang w:val="es-MX"/>
        </w:rPr>
        <w:t>o</w:t>
      </w:r>
      <w:r w:rsidR="009C01FC" w:rsidRPr="003355B9">
        <w:rPr>
          <w:rFonts w:ascii="Arial" w:hAnsi="Arial" w:cs="Arial"/>
          <w:sz w:val="22"/>
          <w:szCs w:val="22"/>
          <w:lang w:val="es-MX"/>
        </w:rPr>
        <w:t>s pr</w:t>
      </w:r>
      <w:r w:rsidR="00DB0971" w:rsidRPr="003355B9">
        <w:rPr>
          <w:rFonts w:ascii="Arial" w:hAnsi="Arial" w:cs="Arial"/>
          <w:sz w:val="22"/>
          <w:szCs w:val="22"/>
          <w:lang w:val="es-MX"/>
        </w:rPr>
        <w:t>o</w:t>
      </w:r>
      <w:r w:rsidR="009C01FC" w:rsidRPr="003355B9">
        <w:rPr>
          <w:rFonts w:ascii="Arial" w:hAnsi="Arial" w:cs="Arial"/>
          <w:sz w:val="22"/>
          <w:szCs w:val="22"/>
          <w:lang w:val="es-MX"/>
        </w:rPr>
        <w:t>ces</w:t>
      </w:r>
      <w:r w:rsidR="00DB0971" w:rsidRPr="003355B9">
        <w:rPr>
          <w:rFonts w:ascii="Arial" w:hAnsi="Arial" w:cs="Arial"/>
          <w:sz w:val="22"/>
          <w:szCs w:val="22"/>
          <w:lang w:val="es-MX"/>
        </w:rPr>
        <w:t>o</w:t>
      </w:r>
      <w:r w:rsidR="009C01FC" w:rsidRPr="003355B9">
        <w:rPr>
          <w:rFonts w:ascii="Arial" w:hAnsi="Arial" w:cs="Arial"/>
          <w:sz w:val="22"/>
          <w:szCs w:val="22"/>
          <w:lang w:val="es-MX"/>
        </w:rPr>
        <w:t>s, en c</w:t>
      </w:r>
      <w:r w:rsidR="00DB0971" w:rsidRPr="003355B9">
        <w:rPr>
          <w:rFonts w:ascii="Arial" w:hAnsi="Arial" w:cs="Arial"/>
          <w:sz w:val="22"/>
          <w:szCs w:val="22"/>
          <w:lang w:val="es-MX"/>
        </w:rPr>
        <w:t>oo</w:t>
      </w:r>
      <w:r w:rsidR="009C01FC" w:rsidRPr="003355B9">
        <w:rPr>
          <w:rFonts w:ascii="Arial" w:hAnsi="Arial" w:cs="Arial"/>
          <w:sz w:val="22"/>
          <w:szCs w:val="22"/>
          <w:lang w:val="es-MX"/>
        </w:rPr>
        <w:t>rdinac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 </w:t>
      </w:r>
      <w:r w:rsidR="00DB0971" w:rsidRPr="003355B9">
        <w:rPr>
          <w:rFonts w:ascii="Arial" w:hAnsi="Arial" w:cs="Arial"/>
          <w:sz w:val="22"/>
          <w:szCs w:val="22"/>
          <w:lang w:val="es-MX"/>
        </w:rPr>
        <w:t>o</w:t>
      </w:r>
      <w:r w:rsidR="009C01FC" w:rsidRPr="003355B9">
        <w:rPr>
          <w:rFonts w:ascii="Arial" w:hAnsi="Arial" w:cs="Arial"/>
          <w:sz w:val="22"/>
          <w:szCs w:val="22"/>
          <w:lang w:val="es-MX"/>
        </w:rPr>
        <w:t>tras aut</w:t>
      </w:r>
      <w:r w:rsidR="00DB0971" w:rsidRPr="003355B9">
        <w:rPr>
          <w:rFonts w:ascii="Arial" w:hAnsi="Arial" w:cs="Arial"/>
          <w:sz w:val="22"/>
          <w:szCs w:val="22"/>
          <w:lang w:val="es-MX"/>
        </w:rPr>
        <w:t>o</w:t>
      </w:r>
      <w:r w:rsidR="009C01FC" w:rsidRPr="003355B9">
        <w:rPr>
          <w:rFonts w:ascii="Arial" w:hAnsi="Arial" w:cs="Arial"/>
          <w:sz w:val="22"/>
          <w:szCs w:val="22"/>
          <w:lang w:val="es-MX"/>
        </w:rPr>
        <w:t>ridades c</w:t>
      </w:r>
      <w:r w:rsidR="00DB0971" w:rsidRPr="003355B9">
        <w:rPr>
          <w:rFonts w:ascii="Arial" w:hAnsi="Arial" w:cs="Arial"/>
          <w:sz w:val="22"/>
          <w:szCs w:val="22"/>
          <w:lang w:val="es-MX"/>
        </w:rPr>
        <w:t>o</w:t>
      </w:r>
      <w:r w:rsidR="009C01FC" w:rsidRPr="003355B9">
        <w:rPr>
          <w:rFonts w:ascii="Arial" w:hAnsi="Arial" w:cs="Arial"/>
          <w:sz w:val="22"/>
          <w:szCs w:val="22"/>
          <w:lang w:val="es-MX"/>
        </w:rPr>
        <w:t>mpetentes;</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C10BF9" w:rsidRPr="003355B9" w:rsidRDefault="00C10BF9" w:rsidP="00C10BF9">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C10BF9"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XIX</w:t>
      </w:r>
      <w:r w:rsidR="0093203C" w:rsidRPr="003355B9">
        <w:rPr>
          <w:rFonts w:ascii="Arial" w:hAnsi="Arial" w:cs="Arial"/>
          <w:sz w:val="22"/>
          <w:szCs w:val="22"/>
          <w:lang w:val="es-MX"/>
        </w:rPr>
        <w:t xml:space="preserve">. </w:t>
      </w:r>
      <w:r w:rsidR="009C01FC" w:rsidRPr="003355B9">
        <w:rPr>
          <w:rFonts w:ascii="Arial" w:hAnsi="Arial" w:cs="Arial"/>
          <w:sz w:val="22"/>
          <w:szCs w:val="22"/>
          <w:lang w:val="es-MX"/>
        </w:rPr>
        <w:t xml:space="preserve">Emitir las </w:t>
      </w:r>
      <w:r w:rsidR="00F972E2" w:rsidRPr="003355B9">
        <w:rPr>
          <w:rFonts w:ascii="Arial" w:hAnsi="Arial" w:cs="Arial"/>
          <w:sz w:val="22"/>
          <w:szCs w:val="22"/>
          <w:lang w:val="es-MX"/>
        </w:rPr>
        <w:t>resoluciones</w:t>
      </w:r>
      <w:r w:rsidR="009C01FC" w:rsidRPr="003355B9">
        <w:rPr>
          <w:rFonts w:ascii="Arial" w:hAnsi="Arial" w:cs="Arial"/>
          <w:sz w:val="22"/>
          <w:szCs w:val="22"/>
          <w:lang w:val="es-MX"/>
        </w:rPr>
        <w:t xml:space="preserve"> para la c</w:t>
      </w:r>
      <w:r w:rsidR="00DB0971" w:rsidRPr="003355B9">
        <w:rPr>
          <w:rFonts w:ascii="Arial" w:hAnsi="Arial" w:cs="Arial"/>
          <w:sz w:val="22"/>
          <w:szCs w:val="22"/>
          <w:lang w:val="es-MX"/>
        </w:rPr>
        <w:t>o</w:t>
      </w:r>
      <w:r w:rsidR="009C01FC" w:rsidRPr="003355B9">
        <w:rPr>
          <w:rFonts w:ascii="Arial" w:hAnsi="Arial" w:cs="Arial"/>
          <w:sz w:val="22"/>
          <w:szCs w:val="22"/>
          <w:lang w:val="es-MX"/>
        </w:rPr>
        <w:t>nstituc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p</w:t>
      </w:r>
      <w:r w:rsidR="00DB0971" w:rsidRPr="003355B9">
        <w:rPr>
          <w:rFonts w:ascii="Arial" w:hAnsi="Arial" w:cs="Arial"/>
          <w:sz w:val="22"/>
          <w:szCs w:val="22"/>
          <w:lang w:val="es-MX"/>
        </w:rPr>
        <w:t>o</w:t>
      </w:r>
      <w:r w:rsidR="009C01FC" w:rsidRPr="003355B9">
        <w:rPr>
          <w:rFonts w:ascii="Arial" w:hAnsi="Arial" w:cs="Arial"/>
          <w:sz w:val="22"/>
          <w:szCs w:val="22"/>
          <w:lang w:val="es-MX"/>
        </w:rPr>
        <w:t>líg</w:t>
      </w:r>
      <w:r w:rsidR="00DB0971" w:rsidRPr="003355B9">
        <w:rPr>
          <w:rFonts w:ascii="Arial" w:hAnsi="Arial" w:cs="Arial"/>
          <w:sz w:val="22"/>
          <w:szCs w:val="22"/>
          <w:lang w:val="es-MX"/>
        </w:rPr>
        <w:t>o</w:t>
      </w:r>
      <w:r w:rsidR="009C01FC" w:rsidRPr="003355B9">
        <w:rPr>
          <w:rFonts w:ascii="Arial" w:hAnsi="Arial" w:cs="Arial"/>
          <w:sz w:val="22"/>
          <w:szCs w:val="22"/>
          <w:lang w:val="es-MX"/>
        </w:rPr>
        <w:t>n</w:t>
      </w:r>
      <w:r w:rsidR="00DB0971" w:rsidRPr="003355B9">
        <w:rPr>
          <w:rFonts w:ascii="Arial" w:hAnsi="Arial" w:cs="Arial"/>
          <w:sz w:val="22"/>
          <w:szCs w:val="22"/>
          <w:lang w:val="es-MX"/>
        </w:rPr>
        <w:t>o</w:t>
      </w:r>
      <w:r w:rsidR="009C01FC" w:rsidRPr="003355B9">
        <w:rPr>
          <w:rFonts w:ascii="Arial" w:hAnsi="Arial" w:cs="Arial"/>
          <w:sz w:val="22"/>
          <w:szCs w:val="22"/>
          <w:lang w:val="es-MX"/>
        </w:rPr>
        <w:t>s d</w:t>
      </w:r>
      <w:r w:rsidR="00FF62CF" w:rsidRPr="003355B9">
        <w:rPr>
          <w:rFonts w:ascii="Arial" w:hAnsi="Arial" w:cs="Arial"/>
          <w:sz w:val="22"/>
          <w:szCs w:val="22"/>
          <w:lang w:val="es-MX"/>
        </w:rPr>
        <w:t>e actuac</w:t>
      </w:r>
      <w:r w:rsidR="005F2261" w:rsidRPr="003355B9">
        <w:rPr>
          <w:rFonts w:ascii="Arial" w:hAnsi="Arial" w:cs="Arial"/>
          <w:sz w:val="22"/>
          <w:szCs w:val="22"/>
          <w:lang w:val="es-MX"/>
        </w:rPr>
        <w:t>ión</w:t>
      </w:r>
      <w:r w:rsidR="00FF62CF" w:rsidRPr="003355B9">
        <w:rPr>
          <w:rFonts w:ascii="Arial" w:hAnsi="Arial" w:cs="Arial"/>
          <w:sz w:val="22"/>
          <w:szCs w:val="22"/>
          <w:lang w:val="es-MX"/>
        </w:rPr>
        <w:t xml:space="preserve"> de su c</w:t>
      </w:r>
      <w:r w:rsidR="00DB0971" w:rsidRPr="003355B9">
        <w:rPr>
          <w:rFonts w:ascii="Arial" w:hAnsi="Arial" w:cs="Arial"/>
          <w:sz w:val="22"/>
          <w:szCs w:val="22"/>
          <w:lang w:val="es-MX"/>
        </w:rPr>
        <w:t>o</w:t>
      </w:r>
      <w:r w:rsidR="00FF62CF" w:rsidRPr="003355B9">
        <w:rPr>
          <w:rFonts w:ascii="Arial" w:hAnsi="Arial" w:cs="Arial"/>
          <w:sz w:val="22"/>
          <w:szCs w:val="22"/>
          <w:lang w:val="es-MX"/>
        </w:rPr>
        <w:t xml:space="preserve">mpetencia, </w:t>
      </w:r>
      <w:r w:rsidR="009C01FC" w:rsidRPr="003355B9">
        <w:rPr>
          <w:rFonts w:ascii="Arial" w:hAnsi="Arial" w:cs="Arial"/>
          <w:sz w:val="22"/>
          <w:szCs w:val="22"/>
          <w:lang w:val="es-MX"/>
        </w:rPr>
        <w:t>previ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acuerd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 el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l</w:t>
      </w:r>
      <w:r w:rsidR="00DB0971" w:rsidRPr="003355B9">
        <w:rPr>
          <w:rFonts w:ascii="Arial" w:hAnsi="Arial" w:cs="Arial"/>
          <w:sz w:val="22"/>
          <w:szCs w:val="22"/>
          <w:lang w:val="es-MX"/>
        </w:rPr>
        <w:t>o</w:t>
      </w:r>
      <w:r w:rsidR="009C01FC" w:rsidRPr="003355B9">
        <w:rPr>
          <w:rFonts w:ascii="Arial" w:hAnsi="Arial" w:cs="Arial"/>
          <w:sz w:val="22"/>
          <w:szCs w:val="22"/>
          <w:lang w:val="es-MX"/>
        </w:rPr>
        <w:t>s municipi</w:t>
      </w:r>
      <w:r w:rsidR="00DB0971" w:rsidRPr="003355B9">
        <w:rPr>
          <w:rFonts w:ascii="Arial" w:hAnsi="Arial" w:cs="Arial"/>
          <w:sz w:val="22"/>
          <w:szCs w:val="22"/>
          <w:lang w:val="es-MX"/>
        </w:rPr>
        <w:t>o</w:t>
      </w:r>
      <w:r w:rsidR="009C01FC" w:rsidRPr="003355B9">
        <w:rPr>
          <w:rFonts w:ascii="Arial" w:hAnsi="Arial" w:cs="Arial"/>
          <w:sz w:val="22"/>
          <w:szCs w:val="22"/>
          <w:lang w:val="es-MX"/>
        </w:rPr>
        <w:t>s inv</w:t>
      </w:r>
      <w:r w:rsidR="00DB0971" w:rsidRPr="003355B9">
        <w:rPr>
          <w:rFonts w:ascii="Arial" w:hAnsi="Arial" w:cs="Arial"/>
          <w:sz w:val="22"/>
          <w:szCs w:val="22"/>
          <w:lang w:val="es-MX"/>
        </w:rPr>
        <w:t>o</w:t>
      </w:r>
      <w:r w:rsidR="009C01FC" w:rsidRPr="003355B9">
        <w:rPr>
          <w:rFonts w:ascii="Arial" w:hAnsi="Arial" w:cs="Arial"/>
          <w:sz w:val="22"/>
          <w:szCs w:val="22"/>
          <w:lang w:val="es-MX"/>
        </w:rPr>
        <w:t>lucrad</w:t>
      </w:r>
      <w:r w:rsidR="00DB0971" w:rsidRPr="003355B9">
        <w:rPr>
          <w:rFonts w:ascii="Arial" w:hAnsi="Arial" w:cs="Arial"/>
          <w:sz w:val="22"/>
          <w:szCs w:val="22"/>
          <w:lang w:val="es-MX"/>
        </w:rPr>
        <w:t>o</w:t>
      </w:r>
      <w:r w:rsidR="009C01FC" w:rsidRPr="003355B9">
        <w:rPr>
          <w:rFonts w:ascii="Arial" w:hAnsi="Arial" w:cs="Arial"/>
          <w:sz w:val="22"/>
          <w:szCs w:val="22"/>
          <w:lang w:val="es-MX"/>
        </w:rPr>
        <w:t>s;</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137E16" w:rsidRPr="003355B9" w:rsidRDefault="00137E16" w:rsidP="00137E16">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XX. </w:t>
      </w:r>
      <w:r w:rsidR="009C01FC" w:rsidRPr="003355B9">
        <w:rPr>
          <w:rFonts w:ascii="Arial" w:hAnsi="Arial" w:cs="Arial"/>
          <w:sz w:val="22"/>
          <w:szCs w:val="22"/>
        </w:rPr>
        <w:t>F</w:t>
      </w:r>
      <w:r w:rsidR="00DB0971" w:rsidRPr="003355B9">
        <w:rPr>
          <w:rFonts w:ascii="Arial" w:hAnsi="Arial" w:cs="Arial"/>
          <w:sz w:val="22"/>
          <w:szCs w:val="22"/>
        </w:rPr>
        <w:t>o</w:t>
      </w:r>
      <w:r w:rsidR="009C01FC" w:rsidRPr="003355B9">
        <w:rPr>
          <w:rFonts w:ascii="Arial" w:hAnsi="Arial" w:cs="Arial"/>
          <w:sz w:val="22"/>
          <w:szCs w:val="22"/>
        </w:rPr>
        <w:t>rmular y expedir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gramas, lineamient</w:t>
      </w:r>
      <w:r w:rsidR="00DB0971" w:rsidRPr="003355B9">
        <w:rPr>
          <w:rFonts w:ascii="Arial" w:hAnsi="Arial" w:cs="Arial"/>
          <w:sz w:val="22"/>
          <w:szCs w:val="22"/>
        </w:rPr>
        <w:t>o</w:t>
      </w:r>
      <w:r w:rsidR="009C01FC" w:rsidRPr="003355B9">
        <w:rPr>
          <w:rFonts w:ascii="Arial" w:hAnsi="Arial" w:cs="Arial"/>
          <w:sz w:val="22"/>
          <w:szCs w:val="22"/>
        </w:rPr>
        <w:t>s y n</w:t>
      </w:r>
      <w:r w:rsidR="00DB0971" w:rsidRPr="003355B9">
        <w:rPr>
          <w:rFonts w:ascii="Arial" w:hAnsi="Arial" w:cs="Arial"/>
          <w:sz w:val="22"/>
          <w:szCs w:val="22"/>
        </w:rPr>
        <w:t>o</w:t>
      </w:r>
      <w:r w:rsidR="009C01FC" w:rsidRPr="003355B9">
        <w:rPr>
          <w:rFonts w:ascii="Arial" w:hAnsi="Arial" w:cs="Arial"/>
          <w:sz w:val="22"/>
          <w:szCs w:val="22"/>
        </w:rPr>
        <w:t>rmas técnicas en materia de patrim</w:t>
      </w:r>
      <w:r w:rsidR="00DB0971" w:rsidRPr="003355B9">
        <w:rPr>
          <w:rFonts w:ascii="Arial" w:hAnsi="Arial" w:cs="Arial"/>
          <w:sz w:val="22"/>
          <w:szCs w:val="22"/>
        </w:rPr>
        <w:t>o</w:t>
      </w:r>
      <w:r w:rsidR="009C01FC" w:rsidRPr="003355B9">
        <w:rPr>
          <w:rFonts w:ascii="Arial" w:hAnsi="Arial" w:cs="Arial"/>
          <w:sz w:val="22"/>
          <w:szCs w:val="22"/>
        </w:rPr>
        <w:t>ni</w:t>
      </w:r>
      <w:r w:rsidR="00DB0971" w:rsidRPr="003355B9">
        <w:rPr>
          <w:rFonts w:ascii="Arial" w:hAnsi="Arial" w:cs="Arial"/>
          <w:sz w:val="22"/>
          <w:szCs w:val="22"/>
        </w:rPr>
        <w:t>o</w:t>
      </w:r>
      <w:r w:rsidR="009C01FC" w:rsidRPr="003355B9">
        <w:rPr>
          <w:rFonts w:ascii="Arial" w:hAnsi="Arial" w:cs="Arial"/>
          <w:sz w:val="22"/>
          <w:szCs w:val="22"/>
        </w:rPr>
        <w:t xml:space="preserve"> cultural inmueble, pr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ner al G</w:t>
      </w:r>
      <w:r w:rsidR="00DB0971" w:rsidRPr="003355B9">
        <w:rPr>
          <w:rFonts w:ascii="Arial" w:hAnsi="Arial" w:cs="Arial"/>
          <w:sz w:val="22"/>
          <w:szCs w:val="22"/>
        </w:rPr>
        <w:t>o</w:t>
      </w:r>
      <w:r w:rsidR="009C01FC" w:rsidRPr="003355B9">
        <w:rPr>
          <w:rFonts w:ascii="Arial" w:hAnsi="Arial" w:cs="Arial"/>
          <w:sz w:val="22"/>
          <w:szCs w:val="22"/>
        </w:rPr>
        <w:t>bernad</w:t>
      </w:r>
      <w:r w:rsidR="00DB0971" w:rsidRPr="003355B9">
        <w:rPr>
          <w:rFonts w:ascii="Arial" w:hAnsi="Arial" w:cs="Arial"/>
          <w:sz w:val="22"/>
          <w:szCs w:val="22"/>
        </w:rPr>
        <w:t>o</w:t>
      </w:r>
      <w:r w:rsidR="009C01FC" w:rsidRPr="003355B9">
        <w:rPr>
          <w:rFonts w:ascii="Arial" w:hAnsi="Arial" w:cs="Arial"/>
          <w:sz w:val="22"/>
          <w:szCs w:val="22"/>
        </w:rPr>
        <w:t>r del Estad</w:t>
      </w:r>
      <w:r w:rsidR="00DB0971" w:rsidRPr="003355B9">
        <w:rPr>
          <w:rFonts w:ascii="Arial" w:hAnsi="Arial" w:cs="Arial"/>
          <w:sz w:val="22"/>
          <w:szCs w:val="22"/>
        </w:rPr>
        <w:t>o</w:t>
      </w:r>
      <w:r w:rsidR="009C01FC" w:rsidRPr="003355B9">
        <w:rPr>
          <w:rFonts w:ascii="Arial" w:hAnsi="Arial" w:cs="Arial"/>
          <w:sz w:val="22"/>
          <w:szCs w:val="22"/>
        </w:rPr>
        <w:t xml:space="preserve"> las declarat</w:t>
      </w:r>
      <w:r w:rsidR="00DB0971" w:rsidRPr="003355B9">
        <w:rPr>
          <w:rFonts w:ascii="Arial" w:hAnsi="Arial" w:cs="Arial"/>
          <w:sz w:val="22"/>
          <w:szCs w:val="22"/>
        </w:rPr>
        <w:t>o</w:t>
      </w:r>
      <w:r w:rsidR="009C01FC" w:rsidRPr="003355B9">
        <w:rPr>
          <w:rFonts w:ascii="Arial" w:hAnsi="Arial" w:cs="Arial"/>
          <w:sz w:val="22"/>
          <w:szCs w:val="22"/>
        </w:rPr>
        <w:t>rias respectivas,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ver la participac</w:t>
      </w:r>
      <w:r w:rsidR="005F2261" w:rsidRPr="003355B9">
        <w:rPr>
          <w:rFonts w:ascii="Arial" w:hAnsi="Arial" w:cs="Arial"/>
          <w:sz w:val="22"/>
          <w:szCs w:val="22"/>
        </w:rPr>
        <w:t>ión</w:t>
      </w:r>
      <w:r w:rsidR="009C01FC" w:rsidRPr="003355B9">
        <w:rPr>
          <w:rFonts w:ascii="Arial" w:hAnsi="Arial" w:cs="Arial"/>
          <w:sz w:val="22"/>
          <w:szCs w:val="22"/>
        </w:rPr>
        <w:t xml:space="preserve"> de aut</w:t>
      </w:r>
      <w:r w:rsidR="00DB0971" w:rsidRPr="003355B9">
        <w:rPr>
          <w:rFonts w:ascii="Arial" w:hAnsi="Arial" w:cs="Arial"/>
          <w:sz w:val="22"/>
          <w:szCs w:val="22"/>
        </w:rPr>
        <w:t>o</w:t>
      </w:r>
      <w:r w:rsidR="009C01FC" w:rsidRPr="003355B9">
        <w:rPr>
          <w:rFonts w:ascii="Arial" w:hAnsi="Arial" w:cs="Arial"/>
          <w:sz w:val="22"/>
          <w:szCs w:val="22"/>
        </w:rPr>
        <w:t>ridades federales, estatales</w:t>
      </w:r>
      <w:r w:rsidR="00C10BF9" w:rsidRPr="003355B9">
        <w:rPr>
          <w:rFonts w:ascii="Arial" w:hAnsi="Arial" w:cs="Arial"/>
          <w:sz w:val="22"/>
          <w:szCs w:val="22"/>
        </w:rPr>
        <w:t>,</w:t>
      </w:r>
      <w:r w:rsidR="009C01FC" w:rsidRPr="003355B9">
        <w:rPr>
          <w:rFonts w:ascii="Arial" w:hAnsi="Arial" w:cs="Arial"/>
          <w:sz w:val="22"/>
          <w:szCs w:val="22"/>
        </w:rPr>
        <w:t xml:space="preserve"> municipales y de l</w:t>
      </w:r>
      <w:r w:rsidR="00DB0971" w:rsidRPr="003355B9">
        <w:rPr>
          <w:rFonts w:ascii="Arial" w:hAnsi="Arial" w:cs="Arial"/>
          <w:sz w:val="22"/>
          <w:szCs w:val="22"/>
        </w:rPr>
        <w:t>o</w:t>
      </w:r>
      <w:r w:rsidR="009C01FC" w:rsidRPr="003355B9">
        <w:rPr>
          <w:rFonts w:ascii="Arial" w:hAnsi="Arial" w:cs="Arial"/>
          <w:sz w:val="22"/>
          <w:szCs w:val="22"/>
        </w:rPr>
        <w:t>s sect</w:t>
      </w:r>
      <w:r w:rsidR="00DB0971" w:rsidRPr="003355B9">
        <w:rPr>
          <w:rFonts w:ascii="Arial" w:hAnsi="Arial" w:cs="Arial"/>
          <w:sz w:val="22"/>
          <w:szCs w:val="22"/>
        </w:rPr>
        <w:t>o</w:t>
      </w:r>
      <w:r w:rsidR="009C01FC" w:rsidRPr="003355B9">
        <w:rPr>
          <w:rFonts w:ascii="Arial" w:hAnsi="Arial" w:cs="Arial"/>
          <w:sz w:val="22"/>
          <w:szCs w:val="22"/>
        </w:rPr>
        <w:t>res s</w:t>
      </w:r>
      <w:r w:rsidR="00DB0971" w:rsidRPr="003355B9">
        <w:rPr>
          <w:rFonts w:ascii="Arial" w:hAnsi="Arial" w:cs="Arial"/>
          <w:sz w:val="22"/>
          <w:szCs w:val="22"/>
        </w:rPr>
        <w:t>o</w:t>
      </w:r>
      <w:r w:rsidR="009C01FC" w:rsidRPr="003355B9">
        <w:rPr>
          <w:rFonts w:ascii="Arial" w:hAnsi="Arial" w:cs="Arial"/>
          <w:sz w:val="22"/>
          <w:szCs w:val="22"/>
        </w:rPr>
        <w:t>cial y privad</w:t>
      </w:r>
      <w:r w:rsidR="00DB0971" w:rsidRPr="003355B9">
        <w:rPr>
          <w:rFonts w:ascii="Arial" w:hAnsi="Arial" w:cs="Arial"/>
          <w:sz w:val="22"/>
          <w:szCs w:val="22"/>
        </w:rPr>
        <w:t>o</w:t>
      </w:r>
      <w:r w:rsidR="009C01FC" w:rsidRPr="003355B9">
        <w:rPr>
          <w:rFonts w:ascii="Arial" w:hAnsi="Arial" w:cs="Arial"/>
          <w:sz w:val="22"/>
          <w:szCs w:val="22"/>
        </w:rPr>
        <w:t xml:space="preserve"> en la materia;</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137E16" w:rsidRPr="003355B9" w:rsidRDefault="00137E16" w:rsidP="00137E16">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XXI. </w:t>
      </w:r>
      <w:r w:rsidR="009C01FC" w:rsidRPr="003355B9">
        <w:rPr>
          <w:rFonts w:ascii="Arial" w:hAnsi="Arial" w:cs="Arial"/>
          <w:sz w:val="22"/>
          <w:szCs w:val="22"/>
        </w:rPr>
        <w:t>Establecer y vigilar el cumplimient</w:t>
      </w:r>
      <w:r w:rsidR="00DB0971" w:rsidRPr="003355B9">
        <w:rPr>
          <w:rFonts w:ascii="Arial" w:hAnsi="Arial" w:cs="Arial"/>
          <w:sz w:val="22"/>
          <w:szCs w:val="22"/>
        </w:rPr>
        <w:t>o</w:t>
      </w:r>
      <w:r w:rsidR="009C01FC" w:rsidRPr="003355B9">
        <w:rPr>
          <w:rFonts w:ascii="Arial" w:hAnsi="Arial" w:cs="Arial"/>
          <w:sz w:val="22"/>
          <w:szCs w:val="22"/>
        </w:rPr>
        <w:t xml:space="preserve"> de la n</w:t>
      </w:r>
      <w:r w:rsidR="00DB0971" w:rsidRPr="003355B9">
        <w:rPr>
          <w:rFonts w:ascii="Arial" w:hAnsi="Arial" w:cs="Arial"/>
          <w:sz w:val="22"/>
          <w:szCs w:val="22"/>
        </w:rPr>
        <w:t>o</w:t>
      </w:r>
      <w:r w:rsidR="009C01FC" w:rsidRPr="003355B9">
        <w:rPr>
          <w:rFonts w:ascii="Arial" w:hAnsi="Arial" w:cs="Arial"/>
          <w:sz w:val="22"/>
          <w:szCs w:val="22"/>
        </w:rPr>
        <w:t>rmatividad técnica para regular el espaci</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y la pr</w:t>
      </w:r>
      <w:r w:rsidR="00DB0971" w:rsidRPr="003355B9">
        <w:rPr>
          <w:rFonts w:ascii="Arial" w:hAnsi="Arial" w:cs="Arial"/>
          <w:sz w:val="22"/>
          <w:szCs w:val="22"/>
        </w:rPr>
        <w:t>o</w:t>
      </w:r>
      <w:r w:rsidR="009C01FC" w:rsidRPr="003355B9">
        <w:rPr>
          <w:rFonts w:ascii="Arial" w:hAnsi="Arial" w:cs="Arial"/>
          <w:sz w:val="22"/>
          <w:szCs w:val="22"/>
        </w:rPr>
        <w:t>tecc</w:t>
      </w:r>
      <w:r w:rsidR="005F2261" w:rsidRPr="003355B9">
        <w:rPr>
          <w:rFonts w:ascii="Arial" w:hAnsi="Arial" w:cs="Arial"/>
          <w:sz w:val="22"/>
          <w:szCs w:val="22"/>
        </w:rPr>
        <w:t>ión</w:t>
      </w:r>
      <w:r w:rsidR="009C01FC" w:rsidRPr="003355B9">
        <w:rPr>
          <w:rFonts w:ascii="Arial" w:hAnsi="Arial" w:cs="Arial"/>
          <w:sz w:val="22"/>
          <w:szCs w:val="22"/>
        </w:rPr>
        <w:t xml:space="preserve"> a la imagen y estética urbana en </w:t>
      </w:r>
      <w:r w:rsidR="007119F7" w:rsidRPr="003355B9">
        <w:rPr>
          <w:rFonts w:ascii="Arial" w:hAnsi="Arial" w:cs="Arial"/>
          <w:sz w:val="22"/>
          <w:szCs w:val="22"/>
        </w:rPr>
        <w:t>acciones</w:t>
      </w:r>
      <w:r w:rsidR="009C01FC" w:rsidRPr="003355B9">
        <w:rPr>
          <w:rFonts w:ascii="Arial" w:hAnsi="Arial" w:cs="Arial"/>
          <w:sz w:val="22"/>
          <w:szCs w:val="22"/>
        </w:rPr>
        <w:t xml:space="preserve"> inherentes a la l</w:t>
      </w:r>
      <w:r w:rsidR="00DB0971" w:rsidRPr="003355B9">
        <w:rPr>
          <w:rFonts w:ascii="Arial" w:hAnsi="Arial" w:cs="Arial"/>
          <w:sz w:val="22"/>
          <w:szCs w:val="22"/>
        </w:rPr>
        <w:t>o</w:t>
      </w:r>
      <w:r w:rsidR="009C01FC" w:rsidRPr="003355B9">
        <w:rPr>
          <w:rFonts w:ascii="Arial" w:hAnsi="Arial" w:cs="Arial"/>
          <w:sz w:val="22"/>
          <w:szCs w:val="22"/>
        </w:rPr>
        <w:t>calizac</w:t>
      </w:r>
      <w:r w:rsidR="005F2261" w:rsidRPr="003355B9">
        <w:rPr>
          <w:rFonts w:ascii="Arial" w:hAnsi="Arial" w:cs="Arial"/>
          <w:sz w:val="22"/>
          <w:szCs w:val="22"/>
        </w:rPr>
        <w:t>ión</w:t>
      </w:r>
      <w:r w:rsidR="009C01FC" w:rsidRPr="003355B9">
        <w:rPr>
          <w:rFonts w:ascii="Arial" w:hAnsi="Arial" w:cs="Arial"/>
          <w:sz w:val="22"/>
          <w:szCs w:val="22"/>
        </w:rPr>
        <w:t xml:space="preserve"> e instalac</w:t>
      </w:r>
      <w:r w:rsidR="005F2261" w:rsidRPr="003355B9">
        <w:rPr>
          <w:rFonts w:ascii="Arial" w:hAnsi="Arial" w:cs="Arial"/>
          <w:sz w:val="22"/>
          <w:szCs w:val="22"/>
        </w:rPr>
        <w:t>ión</w:t>
      </w:r>
      <w:r w:rsidR="009C01FC" w:rsidRPr="003355B9">
        <w:rPr>
          <w:rFonts w:ascii="Arial" w:hAnsi="Arial" w:cs="Arial"/>
          <w:sz w:val="22"/>
          <w:szCs w:val="22"/>
        </w:rPr>
        <w:t xml:space="preserve"> de anunci</w:t>
      </w:r>
      <w:r w:rsidR="00DB0971" w:rsidRPr="003355B9">
        <w:rPr>
          <w:rFonts w:ascii="Arial" w:hAnsi="Arial" w:cs="Arial"/>
          <w:sz w:val="22"/>
          <w:szCs w:val="22"/>
        </w:rPr>
        <w:t>o</w:t>
      </w:r>
      <w:r w:rsidR="009C01FC" w:rsidRPr="003355B9">
        <w:rPr>
          <w:rFonts w:ascii="Arial" w:hAnsi="Arial" w:cs="Arial"/>
          <w:sz w:val="22"/>
          <w:szCs w:val="22"/>
        </w:rPr>
        <w:t>s fij</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w:t>
      </w:r>
      <w:r w:rsidR="00844DF2" w:rsidRPr="003355B9">
        <w:rPr>
          <w:rFonts w:ascii="Arial" w:hAnsi="Arial" w:cs="Arial"/>
          <w:sz w:val="22"/>
          <w:szCs w:val="22"/>
        </w:rPr>
        <w:t>móviles</w:t>
      </w:r>
      <w:r w:rsidR="009C01FC" w:rsidRPr="003355B9">
        <w:rPr>
          <w:rFonts w:ascii="Arial" w:hAnsi="Arial" w:cs="Arial"/>
          <w:sz w:val="22"/>
          <w:szCs w:val="22"/>
        </w:rPr>
        <w:t xml:space="preserve">, pantallas </w:t>
      </w:r>
      <w:r w:rsidR="00844DF2" w:rsidRPr="003355B9">
        <w:rPr>
          <w:rFonts w:ascii="Arial" w:hAnsi="Arial" w:cs="Arial"/>
          <w:sz w:val="22"/>
          <w:szCs w:val="22"/>
        </w:rPr>
        <w:t>electrónicas</w:t>
      </w:r>
      <w:r w:rsidR="009C01FC" w:rsidRPr="003355B9">
        <w:rPr>
          <w:rFonts w:ascii="Arial" w:hAnsi="Arial" w:cs="Arial"/>
          <w:sz w:val="22"/>
          <w:szCs w:val="22"/>
        </w:rPr>
        <w:t xml:space="preserve"> y estructuras para la c</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cac</w:t>
      </w:r>
      <w:r w:rsidR="005F2261" w:rsidRPr="003355B9">
        <w:rPr>
          <w:rFonts w:ascii="Arial" w:hAnsi="Arial" w:cs="Arial"/>
          <w:sz w:val="22"/>
          <w:szCs w:val="22"/>
        </w:rPr>
        <w:t>ión</w:t>
      </w:r>
      <w:r w:rsidR="009C01FC" w:rsidRPr="003355B9">
        <w:rPr>
          <w:rFonts w:ascii="Arial" w:hAnsi="Arial" w:cs="Arial"/>
          <w:sz w:val="22"/>
          <w:szCs w:val="22"/>
        </w:rPr>
        <w:t xml:space="preserve"> de publicidad en el espaci</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w:t>
      </w:r>
      <w:r w:rsidR="00137E16" w:rsidRPr="003355B9">
        <w:rPr>
          <w:rFonts w:ascii="Arial" w:hAnsi="Arial" w:cs="Arial"/>
          <w:sz w:val="22"/>
          <w:szCs w:val="22"/>
        </w:rPr>
        <w:t>y</w:t>
      </w:r>
      <w:r w:rsidR="009C01FC" w:rsidRPr="003355B9">
        <w:rPr>
          <w:rFonts w:ascii="Arial" w:hAnsi="Arial" w:cs="Arial"/>
          <w:sz w:val="22"/>
          <w:szCs w:val="22"/>
        </w:rPr>
        <w:t xml:space="preserve"> privad</w:t>
      </w:r>
      <w:r w:rsidR="00DB0971" w:rsidRPr="003355B9">
        <w:rPr>
          <w:rFonts w:ascii="Arial" w:hAnsi="Arial" w:cs="Arial"/>
          <w:sz w:val="22"/>
          <w:szCs w:val="22"/>
        </w:rPr>
        <w:t>o</w:t>
      </w:r>
      <w:r w:rsidR="009C01FC" w:rsidRPr="003355B9">
        <w:rPr>
          <w:rFonts w:ascii="Arial" w:hAnsi="Arial" w:cs="Arial"/>
          <w:sz w:val="22"/>
          <w:szCs w:val="22"/>
        </w:rPr>
        <w:t xml:space="preserve"> dentr</w:t>
      </w:r>
      <w:r w:rsidR="00DB0971" w:rsidRPr="003355B9">
        <w:rPr>
          <w:rFonts w:ascii="Arial" w:hAnsi="Arial" w:cs="Arial"/>
          <w:sz w:val="22"/>
          <w:szCs w:val="22"/>
        </w:rPr>
        <w:t>o</w:t>
      </w:r>
      <w:r w:rsidR="009C01FC" w:rsidRPr="003355B9">
        <w:rPr>
          <w:rFonts w:ascii="Arial" w:hAnsi="Arial" w:cs="Arial"/>
          <w:sz w:val="22"/>
          <w:szCs w:val="22"/>
        </w:rPr>
        <w:t xml:space="preserve"> del territ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 xml:space="preserve"> del Estad</w:t>
      </w:r>
      <w:r w:rsidR="00DB0971" w:rsidRPr="003355B9">
        <w:rPr>
          <w:rFonts w:ascii="Arial" w:hAnsi="Arial" w:cs="Arial"/>
          <w:sz w:val="22"/>
          <w:szCs w:val="22"/>
        </w:rPr>
        <w:t>o</w:t>
      </w:r>
      <w:r w:rsidR="009C01FC" w:rsidRPr="003355B9">
        <w:rPr>
          <w:rFonts w:ascii="Arial" w:hAnsi="Arial" w:cs="Arial"/>
          <w:sz w:val="22"/>
          <w:szCs w:val="22"/>
        </w:rPr>
        <w:t>;</w:t>
      </w:r>
    </w:p>
    <w:p w:rsidR="00AD12CA" w:rsidRPr="003355B9"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137E16" w:rsidRPr="003355B9" w:rsidRDefault="00137E16" w:rsidP="00137E16">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3203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rPr>
        <w:t>XX</w:t>
      </w:r>
      <w:r w:rsidR="00CC1A28" w:rsidRPr="003355B9">
        <w:rPr>
          <w:rFonts w:ascii="Arial" w:hAnsi="Arial" w:cs="Arial"/>
          <w:sz w:val="22"/>
          <w:szCs w:val="22"/>
        </w:rPr>
        <w:t>I</w:t>
      </w:r>
      <w:r w:rsidRPr="003355B9">
        <w:rPr>
          <w:rFonts w:ascii="Arial" w:hAnsi="Arial" w:cs="Arial"/>
          <w:sz w:val="22"/>
          <w:szCs w:val="22"/>
        </w:rPr>
        <w:t xml:space="preserve">I. </w:t>
      </w:r>
      <w:r w:rsidR="009C01FC" w:rsidRPr="003355B9">
        <w:rPr>
          <w:rFonts w:ascii="Arial" w:hAnsi="Arial" w:cs="Arial"/>
          <w:sz w:val="22"/>
          <w:szCs w:val="22"/>
        </w:rPr>
        <w:t xml:space="preserve">Prever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nvenir, en f</w:t>
      </w:r>
      <w:r w:rsidR="00DB0971" w:rsidRPr="003355B9">
        <w:rPr>
          <w:rFonts w:ascii="Arial" w:hAnsi="Arial" w:cs="Arial"/>
          <w:sz w:val="22"/>
          <w:szCs w:val="22"/>
        </w:rPr>
        <w:t>o</w:t>
      </w:r>
      <w:r w:rsidR="009C01FC" w:rsidRPr="003355B9">
        <w:rPr>
          <w:rFonts w:ascii="Arial" w:hAnsi="Arial" w:cs="Arial"/>
          <w:sz w:val="22"/>
          <w:szCs w:val="22"/>
        </w:rPr>
        <w:t>rma c</w:t>
      </w:r>
      <w:r w:rsidR="00DB0971" w:rsidRPr="003355B9">
        <w:rPr>
          <w:rFonts w:ascii="Arial" w:hAnsi="Arial" w:cs="Arial"/>
          <w:sz w:val="22"/>
          <w:szCs w:val="22"/>
        </w:rPr>
        <w:t>o</w:t>
      </w:r>
      <w:r w:rsidR="009C01FC" w:rsidRPr="003355B9">
        <w:rPr>
          <w:rFonts w:ascii="Arial" w:hAnsi="Arial" w:cs="Arial"/>
          <w:sz w:val="22"/>
          <w:szCs w:val="22"/>
        </w:rPr>
        <w:t>njunta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inv</w:t>
      </w:r>
      <w:r w:rsidR="00DB0971" w:rsidRPr="003355B9">
        <w:rPr>
          <w:rFonts w:ascii="Arial" w:hAnsi="Arial" w:cs="Arial"/>
          <w:sz w:val="22"/>
          <w:szCs w:val="22"/>
        </w:rPr>
        <w:t>o</w:t>
      </w:r>
      <w:r w:rsidR="009C01FC" w:rsidRPr="003355B9">
        <w:rPr>
          <w:rFonts w:ascii="Arial" w:hAnsi="Arial" w:cs="Arial"/>
          <w:sz w:val="22"/>
          <w:szCs w:val="22"/>
        </w:rPr>
        <w:t>lucrad</w:t>
      </w:r>
      <w:r w:rsidR="00DB0971" w:rsidRPr="003355B9">
        <w:rPr>
          <w:rFonts w:ascii="Arial" w:hAnsi="Arial" w:cs="Arial"/>
          <w:sz w:val="22"/>
          <w:szCs w:val="22"/>
        </w:rPr>
        <w:t>o</w:t>
      </w:r>
      <w:r w:rsidR="009C01FC" w:rsidRPr="003355B9">
        <w:rPr>
          <w:rFonts w:ascii="Arial" w:hAnsi="Arial" w:cs="Arial"/>
          <w:sz w:val="22"/>
          <w:szCs w:val="22"/>
        </w:rPr>
        <w:t>s, y c</w:t>
      </w:r>
      <w:r w:rsidR="00DB0971" w:rsidRPr="003355B9">
        <w:rPr>
          <w:rFonts w:ascii="Arial" w:hAnsi="Arial" w:cs="Arial"/>
          <w:sz w:val="22"/>
          <w:szCs w:val="22"/>
        </w:rPr>
        <w:t>o</w:t>
      </w:r>
      <w:r w:rsidR="009C01FC" w:rsidRPr="003355B9">
        <w:rPr>
          <w:rFonts w:ascii="Arial" w:hAnsi="Arial" w:cs="Arial"/>
          <w:sz w:val="22"/>
          <w:szCs w:val="22"/>
        </w:rPr>
        <w:t xml:space="preserve">n la </w:t>
      </w:r>
      <w:r w:rsidR="00DB0971" w:rsidRPr="003355B9">
        <w:rPr>
          <w:rFonts w:ascii="Arial" w:hAnsi="Arial" w:cs="Arial"/>
          <w:sz w:val="22"/>
          <w:szCs w:val="22"/>
        </w:rPr>
        <w:t>o</w:t>
      </w:r>
      <w:r w:rsidR="009C01FC" w:rsidRPr="003355B9">
        <w:rPr>
          <w:rFonts w:ascii="Arial" w:hAnsi="Arial" w:cs="Arial"/>
          <w:sz w:val="22"/>
          <w:szCs w:val="22"/>
        </w:rPr>
        <w:t>pin</w:t>
      </w:r>
      <w:r w:rsidR="005F2261" w:rsidRPr="003355B9">
        <w:rPr>
          <w:rFonts w:ascii="Arial" w:hAnsi="Arial" w:cs="Arial"/>
          <w:sz w:val="22"/>
          <w:szCs w:val="22"/>
        </w:rPr>
        <w:t>ión</w:t>
      </w:r>
      <w:r w:rsidR="009C01FC" w:rsidRPr="003355B9">
        <w:rPr>
          <w:rFonts w:ascii="Arial" w:hAnsi="Arial" w:cs="Arial"/>
          <w:sz w:val="22"/>
          <w:szCs w:val="22"/>
        </w:rPr>
        <w:t xml:space="preserve"> de las dependencias federales c</w:t>
      </w:r>
      <w:r w:rsidR="00DB0971" w:rsidRPr="003355B9">
        <w:rPr>
          <w:rFonts w:ascii="Arial" w:hAnsi="Arial" w:cs="Arial"/>
          <w:sz w:val="22"/>
          <w:szCs w:val="22"/>
        </w:rPr>
        <w:t>o</w:t>
      </w:r>
      <w:r w:rsidR="009C01FC" w:rsidRPr="003355B9">
        <w:rPr>
          <w:rFonts w:ascii="Arial" w:hAnsi="Arial" w:cs="Arial"/>
          <w:sz w:val="22"/>
          <w:szCs w:val="22"/>
        </w:rPr>
        <w:t>mpetentes, la l</w:t>
      </w:r>
      <w:r w:rsidR="00DB0971" w:rsidRPr="003355B9">
        <w:rPr>
          <w:rFonts w:ascii="Arial" w:hAnsi="Arial" w:cs="Arial"/>
          <w:sz w:val="22"/>
          <w:szCs w:val="22"/>
        </w:rPr>
        <w:t>o</w:t>
      </w:r>
      <w:r w:rsidR="009C01FC" w:rsidRPr="003355B9">
        <w:rPr>
          <w:rFonts w:ascii="Arial" w:hAnsi="Arial" w:cs="Arial"/>
          <w:sz w:val="22"/>
          <w:szCs w:val="22"/>
        </w:rPr>
        <w:t>calizac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derech</w:t>
      </w:r>
      <w:r w:rsidR="00DB0971" w:rsidRPr="003355B9">
        <w:rPr>
          <w:rFonts w:ascii="Arial" w:hAnsi="Arial" w:cs="Arial"/>
          <w:sz w:val="22"/>
          <w:szCs w:val="22"/>
        </w:rPr>
        <w:t>o</w:t>
      </w:r>
      <w:r w:rsidR="009C01FC" w:rsidRPr="003355B9">
        <w:rPr>
          <w:rFonts w:ascii="Arial" w:hAnsi="Arial" w:cs="Arial"/>
          <w:sz w:val="22"/>
          <w:szCs w:val="22"/>
        </w:rPr>
        <w:t>s de vía necesari</w:t>
      </w:r>
      <w:r w:rsidR="00DB0971" w:rsidRPr="003355B9">
        <w:rPr>
          <w:rFonts w:ascii="Arial" w:hAnsi="Arial" w:cs="Arial"/>
          <w:sz w:val="22"/>
          <w:szCs w:val="22"/>
        </w:rPr>
        <w:t>o</w:t>
      </w:r>
      <w:r w:rsidR="009C01FC" w:rsidRPr="003355B9">
        <w:rPr>
          <w:rFonts w:ascii="Arial" w:hAnsi="Arial" w:cs="Arial"/>
          <w:sz w:val="22"/>
          <w:szCs w:val="22"/>
        </w:rPr>
        <w:t>s en materia de agua p</w:t>
      </w:r>
      <w:r w:rsidR="00DB0971" w:rsidRPr="003355B9">
        <w:rPr>
          <w:rFonts w:ascii="Arial" w:hAnsi="Arial" w:cs="Arial"/>
          <w:sz w:val="22"/>
          <w:szCs w:val="22"/>
        </w:rPr>
        <w:t>o</w:t>
      </w:r>
      <w:r w:rsidR="009C01FC" w:rsidRPr="003355B9">
        <w:rPr>
          <w:rFonts w:ascii="Arial" w:hAnsi="Arial" w:cs="Arial"/>
          <w:sz w:val="22"/>
          <w:szCs w:val="22"/>
        </w:rPr>
        <w:t>table, drenaje pluvial, drenaje sanitari</w:t>
      </w:r>
      <w:r w:rsidR="00DB0971" w:rsidRPr="003355B9">
        <w:rPr>
          <w:rFonts w:ascii="Arial" w:hAnsi="Arial" w:cs="Arial"/>
          <w:sz w:val="22"/>
          <w:szCs w:val="22"/>
        </w:rPr>
        <w:t>o</w:t>
      </w:r>
      <w:r w:rsidR="009C01FC" w:rsidRPr="003355B9">
        <w:rPr>
          <w:rFonts w:ascii="Arial" w:hAnsi="Arial" w:cs="Arial"/>
          <w:sz w:val="22"/>
          <w:szCs w:val="22"/>
        </w:rPr>
        <w:t xml:space="preserve">, energía eléctrica, </w:t>
      </w:r>
      <w:r w:rsidR="00844DF2" w:rsidRPr="003355B9">
        <w:rPr>
          <w:rFonts w:ascii="Arial" w:hAnsi="Arial" w:cs="Arial"/>
          <w:sz w:val="22"/>
          <w:szCs w:val="22"/>
        </w:rPr>
        <w:t>comunicaciones</w:t>
      </w:r>
      <w:r w:rsidR="009C01FC" w:rsidRPr="003355B9">
        <w:rPr>
          <w:rFonts w:ascii="Arial" w:hAnsi="Arial" w:cs="Arial"/>
          <w:sz w:val="22"/>
          <w:szCs w:val="22"/>
        </w:rPr>
        <w:t>, energétic</w:t>
      </w:r>
      <w:r w:rsidR="00DB0971" w:rsidRPr="003355B9">
        <w:rPr>
          <w:rFonts w:ascii="Arial" w:hAnsi="Arial" w:cs="Arial"/>
          <w:sz w:val="22"/>
          <w:szCs w:val="22"/>
        </w:rPr>
        <w:t>o</w:t>
      </w:r>
      <w:r w:rsidR="009C01FC" w:rsidRPr="003355B9">
        <w:rPr>
          <w:rFonts w:ascii="Arial" w:hAnsi="Arial" w:cs="Arial"/>
          <w:sz w:val="22"/>
          <w:szCs w:val="22"/>
        </w:rPr>
        <w:t>s, vialidad, transp</w:t>
      </w:r>
      <w:r w:rsidR="00DB0971" w:rsidRPr="003355B9">
        <w:rPr>
          <w:rFonts w:ascii="Arial" w:hAnsi="Arial" w:cs="Arial"/>
          <w:sz w:val="22"/>
          <w:szCs w:val="22"/>
        </w:rPr>
        <w:t>o</w:t>
      </w:r>
      <w:r w:rsidR="009C01FC" w:rsidRPr="003355B9">
        <w:rPr>
          <w:rFonts w:ascii="Arial" w:hAnsi="Arial" w:cs="Arial"/>
          <w:sz w:val="22"/>
          <w:szCs w:val="22"/>
        </w:rPr>
        <w:t xml:space="preserve">rte, u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 xml:space="preserve">n </w:t>
      </w:r>
      <w:r w:rsidR="00DB0971" w:rsidRPr="003355B9">
        <w:rPr>
          <w:rFonts w:ascii="Arial" w:hAnsi="Arial" w:cs="Arial"/>
          <w:sz w:val="22"/>
          <w:szCs w:val="22"/>
        </w:rPr>
        <w:t>o</w:t>
      </w:r>
      <w:r w:rsidR="009C01FC" w:rsidRPr="003355B9">
        <w:rPr>
          <w:rFonts w:ascii="Arial" w:hAnsi="Arial" w:cs="Arial"/>
          <w:sz w:val="22"/>
          <w:szCs w:val="22"/>
        </w:rPr>
        <w:t>bjet</w:t>
      </w:r>
      <w:r w:rsidR="00DB0971" w:rsidRPr="003355B9">
        <w:rPr>
          <w:rFonts w:ascii="Arial" w:hAnsi="Arial" w:cs="Arial"/>
          <w:sz w:val="22"/>
          <w:szCs w:val="22"/>
        </w:rPr>
        <w:t>o</w:t>
      </w:r>
      <w:r w:rsidR="009C01FC" w:rsidRPr="003355B9">
        <w:rPr>
          <w:rFonts w:ascii="Arial" w:hAnsi="Arial" w:cs="Arial"/>
          <w:sz w:val="22"/>
          <w:szCs w:val="22"/>
        </w:rPr>
        <w:t xml:space="preserve"> de determinar l</w:t>
      </w:r>
      <w:r w:rsidR="00DB0971" w:rsidRPr="003355B9">
        <w:rPr>
          <w:rFonts w:ascii="Arial" w:hAnsi="Arial" w:cs="Arial"/>
          <w:sz w:val="22"/>
          <w:szCs w:val="22"/>
        </w:rPr>
        <w:t>o</w:t>
      </w:r>
      <w:r w:rsidR="009C01FC" w:rsidRPr="003355B9">
        <w:rPr>
          <w:rFonts w:ascii="Arial" w:hAnsi="Arial" w:cs="Arial"/>
          <w:sz w:val="22"/>
          <w:szCs w:val="22"/>
        </w:rPr>
        <w:t>s traz</w:t>
      </w:r>
      <w:r w:rsidR="00DB0971" w:rsidRPr="003355B9">
        <w:rPr>
          <w:rFonts w:ascii="Arial" w:hAnsi="Arial" w:cs="Arial"/>
          <w:sz w:val="22"/>
          <w:szCs w:val="22"/>
        </w:rPr>
        <w:t>o</w:t>
      </w:r>
      <w:r w:rsidR="009C01FC" w:rsidRPr="003355B9">
        <w:rPr>
          <w:rFonts w:ascii="Arial" w:hAnsi="Arial" w:cs="Arial"/>
          <w:sz w:val="22"/>
          <w:szCs w:val="22"/>
        </w:rPr>
        <w:t>s y vías p</w:t>
      </w:r>
      <w:r w:rsidR="008E3442" w:rsidRPr="003355B9">
        <w:rPr>
          <w:rFonts w:ascii="Arial" w:hAnsi="Arial" w:cs="Arial"/>
          <w:sz w:val="22"/>
          <w:szCs w:val="22"/>
        </w:rPr>
        <w:t>úblicas que p</w:t>
      </w:r>
      <w:r w:rsidR="00DB0971" w:rsidRPr="003355B9">
        <w:rPr>
          <w:rFonts w:ascii="Arial" w:hAnsi="Arial" w:cs="Arial"/>
          <w:sz w:val="22"/>
          <w:szCs w:val="22"/>
        </w:rPr>
        <w:t>o</w:t>
      </w:r>
      <w:r w:rsidR="008E3442" w:rsidRPr="003355B9">
        <w:rPr>
          <w:rFonts w:ascii="Arial" w:hAnsi="Arial" w:cs="Arial"/>
          <w:sz w:val="22"/>
          <w:szCs w:val="22"/>
        </w:rPr>
        <w:t>r su imp</w:t>
      </w:r>
      <w:r w:rsidR="00DB0971" w:rsidRPr="003355B9">
        <w:rPr>
          <w:rFonts w:ascii="Arial" w:hAnsi="Arial" w:cs="Arial"/>
          <w:sz w:val="22"/>
          <w:szCs w:val="22"/>
        </w:rPr>
        <w:t>o</w:t>
      </w:r>
      <w:r w:rsidR="008E3442" w:rsidRPr="003355B9">
        <w:rPr>
          <w:rFonts w:ascii="Arial" w:hAnsi="Arial" w:cs="Arial"/>
          <w:sz w:val="22"/>
          <w:szCs w:val="22"/>
        </w:rPr>
        <w:t xml:space="preserve">rtancia, </w:t>
      </w:r>
      <w:r w:rsidR="009C01FC" w:rsidRPr="003355B9">
        <w:rPr>
          <w:rFonts w:ascii="Arial" w:hAnsi="Arial" w:cs="Arial"/>
          <w:sz w:val="22"/>
          <w:szCs w:val="22"/>
        </w:rPr>
        <w:t>utilizac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w:t>
      </w:r>
      <w:r w:rsidR="00013B20" w:rsidRPr="003355B9">
        <w:rPr>
          <w:rFonts w:ascii="Arial" w:hAnsi="Arial" w:cs="Arial"/>
          <w:sz w:val="22"/>
          <w:szCs w:val="22"/>
        </w:rPr>
        <w:t>funcionamiento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 xml:space="preserve">nstituyan </w:t>
      </w:r>
      <w:r w:rsidR="00DB0971" w:rsidRPr="003355B9">
        <w:rPr>
          <w:rFonts w:ascii="Arial" w:hAnsi="Arial" w:cs="Arial"/>
          <w:sz w:val="22"/>
          <w:szCs w:val="22"/>
        </w:rPr>
        <w:t>o</w:t>
      </w:r>
      <w:r w:rsidR="009C01FC" w:rsidRPr="003355B9">
        <w:rPr>
          <w:rFonts w:ascii="Arial" w:hAnsi="Arial" w:cs="Arial"/>
          <w:sz w:val="22"/>
          <w:szCs w:val="22"/>
        </w:rPr>
        <w:t xml:space="preserve"> deban c</w:t>
      </w:r>
      <w:r w:rsidR="00DB0971" w:rsidRPr="003355B9">
        <w:rPr>
          <w:rFonts w:ascii="Arial" w:hAnsi="Arial" w:cs="Arial"/>
          <w:sz w:val="22"/>
          <w:szCs w:val="22"/>
        </w:rPr>
        <w:t>o</w:t>
      </w:r>
      <w:r w:rsidR="009C01FC" w:rsidRPr="003355B9">
        <w:rPr>
          <w:rFonts w:ascii="Arial" w:hAnsi="Arial" w:cs="Arial"/>
          <w:sz w:val="22"/>
          <w:szCs w:val="22"/>
        </w:rPr>
        <w:t>nstituir el drenaje pluvial y la red vial estatal, intermunicipal y metr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litan</w:t>
      </w:r>
      <w:r w:rsidR="00DB0971" w:rsidRPr="003355B9">
        <w:rPr>
          <w:rFonts w:ascii="Arial" w:hAnsi="Arial" w:cs="Arial"/>
          <w:sz w:val="22"/>
          <w:szCs w:val="22"/>
        </w:rPr>
        <w:t>o</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rme a l</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gramas que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 xml:space="preserve">ndan, </w:t>
      </w:r>
      <w:r w:rsidR="00DB0971" w:rsidRPr="003355B9">
        <w:rPr>
          <w:rFonts w:ascii="Arial" w:hAnsi="Arial" w:cs="Arial"/>
          <w:sz w:val="22"/>
          <w:szCs w:val="22"/>
        </w:rPr>
        <w:t>o</w:t>
      </w:r>
      <w:r w:rsidR="009C01FC" w:rsidRPr="003355B9">
        <w:rPr>
          <w:rFonts w:ascii="Arial" w:hAnsi="Arial" w:cs="Arial"/>
          <w:sz w:val="22"/>
          <w:szCs w:val="22"/>
        </w:rPr>
        <w:t xml:space="preserve"> a falta de ést</w:t>
      </w:r>
      <w:r w:rsidR="00DB0971" w:rsidRPr="003355B9">
        <w:rPr>
          <w:rFonts w:ascii="Arial" w:hAnsi="Arial" w:cs="Arial"/>
          <w:sz w:val="22"/>
          <w:szCs w:val="22"/>
        </w:rPr>
        <w:t>o</w:t>
      </w:r>
      <w:r w:rsidR="009C01FC" w:rsidRPr="003355B9">
        <w:rPr>
          <w:rFonts w:ascii="Arial" w:hAnsi="Arial" w:cs="Arial"/>
          <w:sz w:val="22"/>
          <w:szCs w:val="22"/>
        </w:rPr>
        <w:t>s, previ</w:t>
      </w:r>
      <w:r w:rsidR="00DB0971" w:rsidRPr="003355B9">
        <w:rPr>
          <w:rFonts w:ascii="Arial" w:hAnsi="Arial" w:cs="Arial"/>
          <w:sz w:val="22"/>
          <w:szCs w:val="22"/>
        </w:rPr>
        <w:t>o</w:t>
      </w:r>
      <w:r w:rsidR="009C01FC" w:rsidRPr="003355B9">
        <w:rPr>
          <w:rFonts w:ascii="Arial" w:hAnsi="Arial" w:cs="Arial"/>
          <w:sz w:val="22"/>
          <w:szCs w:val="22"/>
        </w:rPr>
        <w:t xml:space="preserve"> dictamen y </w:t>
      </w:r>
      <w:r w:rsidR="00DB0971" w:rsidRPr="003355B9">
        <w:rPr>
          <w:rFonts w:ascii="Arial" w:hAnsi="Arial" w:cs="Arial"/>
          <w:sz w:val="22"/>
          <w:szCs w:val="22"/>
        </w:rPr>
        <w:t>o</w:t>
      </w:r>
      <w:r w:rsidR="009C01FC" w:rsidRPr="003355B9">
        <w:rPr>
          <w:rFonts w:ascii="Arial" w:hAnsi="Arial" w:cs="Arial"/>
          <w:sz w:val="22"/>
          <w:szCs w:val="22"/>
        </w:rPr>
        <w:t>pin</w:t>
      </w:r>
      <w:r w:rsidR="005F2261" w:rsidRPr="003355B9">
        <w:rPr>
          <w:rFonts w:ascii="Arial" w:hAnsi="Arial" w:cs="Arial"/>
          <w:sz w:val="22"/>
          <w:szCs w:val="22"/>
        </w:rPr>
        <w:t>ión</w:t>
      </w:r>
      <w:r w:rsidR="009C01FC" w:rsidRPr="003355B9">
        <w:rPr>
          <w:rFonts w:ascii="Arial" w:hAnsi="Arial" w:cs="Arial"/>
          <w:sz w:val="22"/>
          <w:szCs w:val="22"/>
        </w:rPr>
        <w:t xml:space="preserve"> de la C</w:t>
      </w:r>
      <w:r w:rsidR="00DB0971" w:rsidRPr="003355B9">
        <w:rPr>
          <w:rFonts w:ascii="Arial" w:hAnsi="Arial" w:cs="Arial"/>
          <w:sz w:val="22"/>
          <w:szCs w:val="22"/>
        </w:rPr>
        <w:t>o</w:t>
      </w:r>
      <w:r w:rsidR="009C01FC" w:rsidRPr="003355B9">
        <w:rPr>
          <w:rFonts w:ascii="Arial" w:hAnsi="Arial" w:cs="Arial"/>
          <w:sz w:val="22"/>
          <w:szCs w:val="22"/>
        </w:rPr>
        <w:t>mis</w:t>
      </w:r>
      <w:r w:rsidR="005F2261" w:rsidRPr="003355B9">
        <w:rPr>
          <w:rFonts w:ascii="Arial" w:hAnsi="Arial" w:cs="Arial"/>
          <w:sz w:val="22"/>
          <w:szCs w:val="22"/>
        </w:rPr>
        <w:t>ión</w:t>
      </w:r>
      <w:r w:rsidR="009C01FC" w:rsidRPr="003355B9">
        <w:rPr>
          <w:rFonts w:ascii="Arial" w:hAnsi="Arial" w:cs="Arial"/>
          <w:sz w:val="22"/>
          <w:szCs w:val="22"/>
        </w:rPr>
        <w:t xml:space="preserve"> Estatal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lang w:val="es-MX"/>
        </w:rPr>
        <w:t xml:space="preserve"> </w:t>
      </w:r>
      <w:r w:rsidR="009C01FC" w:rsidRPr="003355B9">
        <w:rPr>
          <w:rFonts w:ascii="Arial" w:hAnsi="Arial" w:cs="Arial"/>
          <w:sz w:val="22"/>
          <w:szCs w:val="22"/>
        </w:rPr>
        <w:t>Urban</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 la c</w:t>
      </w:r>
      <w:r w:rsidR="00DB0971" w:rsidRPr="003355B9">
        <w:rPr>
          <w:rFonts w:ascii="Arial" w:hAnsi="Arial" w:cs="Arial"/>
          <w:sz w:val="22"/>
          <w:szCs w:val="22"/>
        </w:rPr>
        <w:t>o</w:t>
      </w:r>
      <w:r w:rsidR="009C01FC" w:rsidRPr="003355B9">
        <w:rPr>
          <w:rFonts w:ascii="Arial" w:hAnsi="Arial" w:cs="Arial"/>
          <w:sz w:val="22"/>
          <w:szCs w:val="22"/>
        </w:rPr>
        <w:t>mis</w:t>
      </w:r>
      <w:r w:rsidR="005F2261" w:rsidRPr="003355B9">
        <w:rPr>
          <w:rFonts w:ascii="Arial" w:hAnsi="Arial" w:cs="Arial"/>
          <w:sz w:val="22"/>
          <w:szCs w:val="22"/>
        </w:rPr>
        <w:t>ión</w:t>
      </w:r>
      <w:r w:rsidR="009C01FC" w:rsidRPr="003355B9">
        <w:rPr>
          <w:rFonts w:ascii="Arial" w:hAnsi="Arial" w:cs="Arial"/>
          <w:sz w:val="22"/>
          <w:szCs w:val="22"/>
        </w:rPr>
        <w:t xml:space="preserve"> de la z</w:t>
      </w:r>
      <w:r w:rsidR="00DB0971" w:rsidRPr="003355B9">
        <w:rPr>
          <w:rFonts w:ascii="Arial" w:hAnsi="Arial" w:cs="Arial"/>
          <w:sz w:val="22"/>
          <w:szCs w:val="22"/>
        </w:rPr>
        <w:t>o</w:t>
      </w:r>
      <w:r w:rsidR="009C01FC" w:rsidRPr="003355B9">
        <w:rPr>
          <w:rFonts w:ascii="Arial" w:hAnsi="Arial" w:cs="Arial"/>
          <w:sz w:val="22"/>
          <w:szCs w:val="22"/>
        </w:rPr>
        <w:t>na c</w:t>
      </w:r>
      <w:r w:rsidR="00DB0971" w:rsidRPr="003355B9">
        <w:rPr>
          <w:rFonts w:ascii="Arial" w:hAnsi="Arial" w:cs="Arial"/>
          <w:sz w:val="22"/>
          <w:szCs w:val="22"/>
        </w:rPr>
        <w:t>o</w:t>
      </w:r>
      <w:r w:rsidR="009C01FC" w:rsidRPr="003355B9">
        <w:rPr>
          <w:rFonts w:ascii="Arial" w:hAnsi="Arial" w:cs="Arial"/>
          <w:sz w:val="22"/>
          <w:szCs w:val="22"/>
        </w:rPr>
        <w:t>nurbada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w:t>
      </w:r>
    </w:p>
    <w:p w:rsidR="00AD12CA" w:rsidRPr="000A7097" w:rsidRDefault="00AD12CA"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3F2D13" w:rsidRPr="000A7097" w:rsidRDefault="003F2D13" w:rsidP="003F2D13">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(REFORMADA, P.O. 03 DE JULIO DE 2014)</w:t>
      </w:r>
    </w:p>
    <w:p w:rsidR="003F2D13" w:rsidRPr="000A7097" w:rsidRDefault="003F2D13" w:rsidP="003F2D13">
      <w:pPr>
        <w:tabs>
          <w:tab w:val="left" w:pos="1985"/>
        </w:tabs>
        <w:autoSpaceDE w:val="0"/>
        <w:autoSpaceDN w:val="0"/>
        <w:adjustRightInd w:val="0"/>
        <w:ind w:right="51"/>
        <w:rPr>
          <w:rFonts w:ascii="Arial" w:hAnsi="Arial" w:cs="Arial"/>
          <w:sz w:val="22"/>
          <w:szCs w:val="22"/>
        </w:rPr>
      </w:pPr>
      <w:r w:rsidRPr="000A7097">
        <w:rPr>
          <w:rFonts w:ascii="Arial" w:hAnsi="Arial" w:cs="Arial"/>
          <w:sz w:val="22"/>
          <w:szCs w:val="22"/>
        </w:rPr>
        <w:t>XXIII.- Tramitar y resolver los recursos administrativos que le competen conforme a esta Ley, cuando sean impugnados sus actos o resoluciones;</w:t>
      </w:r>
    </w:p>
    <w:p w:rsidR="003F2D13" w:rsidRPr="000A7097" w:rsidRDefault="003F2D13" w:rsidP="000B2DF6">
      <w:pPr>
        <w:tabs>
          <w:tab w:val="left" w:pos="1985"/>
        </w:tabs>
        <w:autoSpaceDE w:val="0"/>
        <w:autoSpaceDN w:val="0"/>
        <w:adjustRightInd w:val="0"/>
        <w:ind w:right="51"/>
        <w:rPr>
          <w:rFonts w:ascii="Arial" w:hAnsi="Arial" w:cs="Arial"/>
          <w:sz w:val="22"/>
          <w:szCs w:val="22"/>
        </w:rPr>
      </w:pPr>
    </w:p>
    <w:p w:rsidR="000B2DF6" w:rsidRPr="000B2DF6" w:rsidRDefault="000B2DF6" w:rsidP="000B2DF6">
      <w:pPr>
        <w:jc w:val="both"/>
        <w:rPr>
          <w:rFonts w:ascii="Arial" w:hAnsi="Arial" w:cs="Arial"/>
          <w:b/>
          <w:i/>
          <w:sz w:val="22"/>
          <w:szCs w:val="22"/>
          <w:lang w:val="es-MX"/>
        </w:rPr>
      </w:pPr>
      <w:r w:rsidRPr="000B2DF6">
        <w:rPr>
          <w:rFonts w:ascii="Arial" w:hAnsi="Arial" w:cs="Arial"/>
          <w:b/>
          <w:i/>
          <w:sz w:val="22"/>
          <w:szCs w:val="22"/>
          <w:lang w:val="es-MX"/>
        </w:rPr>
        <w:t>(ADICIONAD</w:t>
      </w:r>
      <w:r>
        <w:rPr>
          <w:rFonts w:ascii="Arial" w:hAnsi="Arial" w:cs="Arial"/>
          <w:b/>
          <w:i/>
          <w:sz w:val="22"/>
          <w:szCs w:val="22"/>
          <w:lang w:val="es-MX"/>
        </w:rPr>
        <w:t>A</w:t>
      </w:r>
      <w:r w:rsidRPr="000B2DF6">
        <w:rPr>
          <w:rFonts w:ascii="Arial" w:hAnsi="Arial" w:cs="Arial"/>
          <w:b/>
          <w:i/>
          <w:sz w:val="22"/>
          <w:szCs w:val="22"/>
          <w:lang w:val="es-MX"/>
        </w:rPr>
        <w:t>, [REFORMAD</w:t>
      </w:r>
      <w:r>
        <w:rPr>
          <w:rFonts w:ascii="Arial" w:hAnsi="Arial" w:cs="Arial"/>
          <w:b/>
          <w:i/>
          <w:sz w:val="22"/>
          <w:szCs w:val="22"/>
          <w:lang w:val="es-MX"/>
        </w:rPr>
        <w:t>A</w:t>
      </w:r>
      <w:r w:rsidRPr="000B2DF6">
        <w:rPr>
          <w:rFonts w:ascii="Arial" w:hAnsi="Arial" w:cs="Arial"/>
          <w:b/>
          <w:i/>
          <w:sz w:val="22"/>
          <w:szCs w:val="22"/>
          <w:lang w:val="es-MX"/>
        </w:rPr>
        <w:t>], P.O. 06 DE DICIEMBRE DE 2016)</w:t>
      </w:r>
    </w:p>
    <w:p w:rsidR="000B2DF6" w:rsidRPr="00365BF7" w:rsidRDefault="000B2DF6" w:rsidP="000B2DF6">
      <w:pPr>
        <w:jc w:val="both"/>
        <w:rPr>
          <w:rFonts w:ascii="Arial" w:hAnsi="Arial" w:cs="Arial"/>
          <w:b/>
          <w:sz w:val="22"/>
          <w:szCs w:val="22"/>
          <w:lang w:val="es-MX"/>
        </w:rPr>
      </w:pPr>
      <w:r>
        <w:rPr>
          <w:rFonts w:ascii="Arial" w:hAnsi="Arial" w:cs="Arial"/>
          <w:b/>
          <w:sz w:val="22"/>
          <w:szCs w:val="22"/>
          <w:lang w:val="es-MX"/>
        </w:rPr>
        <w:t xml:space="preserve">XXIV. </w:t>
      </w:r>
      <w:r w:rsidRPr="00365BF7">
        <w:rPr>
          <w:rFonts w:ascii="Arial" w:hAnsi="Arial" w:cs="Arial"/>
          <w:b/>
          <w:sz w:val="22"/>
          <w:szCs w:val="22"/>
          <w:lang w:val="es-MX"/>
        </w:rPr>
        <w:t>Participar conjunta y coordinadamente con las instancias federales de Educación correspondientes, en el análisis de terrenos susceptibles de ser utilizados para la construcción de escuelas;</w:t>
      </w:r>
    </w:p>
    <w:p w:rsidR="000B2DF6" w:rsidRPr="00365BF7" w:rsidRDefault="000B2DF6" w:rsidP="000B2DF6">
      <w:pPr>
        <w:jc w:val="both"/>
        <w:rPr>
          <w:rFonts w:ascii="Arial" w:hAnsi="Arial" w:cs="Arial"/>
          <w:b/>
          <w:sz w:val="22"/>
          <w:szCs w:val="22"/>
          <w:lang w:val="es-MX"/>
        </w:rPr>
      </w:pPr>
    </w:p>
    <w:p w:rsidR="000B2DF6" w:rsidRPr="000B2DF6" w:rsidRDefault="000B2DF6" w:rsidP="000B2DF6">
      <w:pPr>
        <w:jc w:val="both"/>
        <w:rPr>
          <w:rFonts w:ascii="Arial" w:hAnsi="Arial" w:cs="Arial"/>
          <w:b/>
          <w:i/>
          <w:sz w:val="22"/>
          <w:szCs w:val="22"/>
          <w:lang w:val="es-MX"/>
        </w:rPr>
      </w:pPr>
      <w:r w:rsidRPr="000B2DF6">
        <w:rPr>
          <w:rFonts w:ascii="Arial" w:hAnsi="Arial" w:cs="Arial"/>
          <w:b/>
          <w:i/>
          <w:sz w:val="22"/>
          <w:szCs w:val="22"/>
          <w:lang w:val="es-MX"/>
        </w:rPr>
        <w:t>(RE</w:t>
      </w:r>
      <w:r>
        <w:rPr>
          <w:rFonts w:ascii="Arial" w:hAnsi="Arial" w:cs="Arial"/>
          <w:b/>
          <w:i/>
          <w:sz w:val="22"/>
          <w:szCs w:val="22"/>
          <w:lang w:val="es-MX"/>
        </w:rPr>
        <w:t>CORRIDA</w:t>
      </w:r>
      <w:r w:rsidRPr="000B2DF6">
        <w:rPr>
          <w:rFonts w:ascii="Arial" w:hAnsi="Arial" w:cs="Arial"/>
          <w:b/>
          <w:i/>
          <w:sz w:val="22"/>
          <w:szCs w:val="22"/>
          <w:lang w:val="es-MX"/>
        </w:rPr>
        <w:t>, P.O. 06 DE DICIEMBRE DE 2016)</w:t>
      </w:r>
    </w:p>
    <w:p w:rsidR="000B2DF6" w:rsidRPr="00365BF7" w:rsidRDefault="000B2DF6" w:rsidP="000B2DF6">
      <w:pPr>
        <w:jc w:val="both"/>
        <w:rPr>
          <w:rFonts w:ascii="Arial" w:hAnsi="Arial" w:cs="Arial"/>
          <w:b/>
          <w:sz w:val="22"/>
          <w:szCs w:val="22"/>
          <w:lang w:val="es-MX"/>
        </w:rPr>
      </w:pPr>
      <w:r>
        <w:rPr>
          <w:rFonts w:ascii="Arial" w:hAnsi="Arial" w:cs="Arial"/>
          <w:b/>
          <w:sz w:val="22"/>
          <w:szCs w:val="22"/>
        </w:rPr>
        <w:lastRenderedPageBreak/>
        <w:t xml:space="preserve">XXV. </w:t>
      </w:r>
      <w:r w:rsidRPr="00365BF7">
        <w:rPr>
          <w:rFonts w:ascii="Arial" w:hAnsi="Arial" w:cs="Arial"/>
          <w:b/>
          <w:sz w:val="22"/>
          <w:szCs w:val="22"/>
        </w:rPr>
        <w:t>Coadyuvar en la elaboración de la normatividad técnica para regular la Accesibilidad Universal de las personas con discapacidad dentro del territorio del Estado; y</w:t>
      </w:r>
    </w:p>
    <w:p w:rsidR="000B2DF6" w:rsidRPr="00365BF7" w:rsidRDefault="000B2DF6" w:rsidP="000B2DF6">
      <w:pPr>
        <w:jc w:val="both"/>
        <w:rPr>
          <w:rFonts w:ascii="Arial" w:hAnsi="Arial" w:cs="Arial"/>
          <w:b/>
          <w:sz w:val="22"/>
          <w:szCs w:val="22"/>
          <w:lang w:val="es-MX"/>
        </w:rPr>
      </w:pPr>
    </w:p>
    <w:p w:rsidR="000B2DF6" w:rsidRDefault="000B2DF6" w:rsidP="000B2DF6">
      <w:pPr>
        <w:jc w:val="both"/>
        <w:rPr>
          <w:rFonts w:ascii="Arial" w:hAnsi="Arial" w:cs="Arial"/>
          <w:b/>
          <w:i/>
          <w:sz w:val="22"/>
          <w:szCs w:val="22"/>
          <w:lang w:val="es-MX"/>
        </w:rPr>
      </w:pPr>
      <w:r w:rsidRPr="000B2DF6">
        <w:rPr>
          <w:rFonts w:ascii="Arial" w:hAnsi="Arial" w:cs="Arial"/>
          <w:b/>
          <w:i/>
          <w:sz w:val="22"/>
          <w:szCs w:val="22"/>
          <w:lang w:val="es-MX"/>
        </w:rPr>
        <w:t>(RE</w:t>
      </w:r>
      <w:r>
        <w:rPr>
          <w:rFonts w:ascii="Arial" w:hAnsi="Arial" w:cs="Arial"/>
          <w:b/>
          <w:i/>
          <w:sz w:val="22"/>
          <w:szCs w:val="22"/>
          <w:lang w:val="es-MX"/>
        </w:rPr>
        <w:t>CORRIDA</w:t>
      </w:r>
      <w:r w:rsidRPr="000B2DF6">
        <w:rPr>
          <w:rFonts w:ascii="Arial" w:hAnsi="Arial" w:cs="Arial"/>
          <w:b/>
          <w:i/>
          <w:sz w:val="22"/>
          <w:szCs w:val="22"/>
          <w:lang w:val="es-MX"/>
        </w:rPr>
        <w:t xml:space="preserve">, </w:t>
      </w:r>
      <w:r>
        <w:rPr>
          <w:rFonts w:ascii="Arial" w:hAnsi="Arial" w:cs="Arial"/>
          <w:b/>
          <w:i/>
          <w:sz w:val="22"/>
          <w:szCs w:val="22"/>
          <w:lang w:val="es-MX"/>
        </w:rPr>
        <w:t xml:space="preserve">[ADICIONADA], </w:t>
      </w:r>
      <w:r w:rsidRPr="000B2DF6">
        <w:rPr>
          <w:rFonts w:ascii="Arial" w:hAnsi="Arial" w:cs="Arial"/>
          <w:b/>
          <w:i/>
          <w:sz w:val="22"/>
          <w:szCs w:val="22"/>
          <w:lang w:val="es-MX"/>
        </w:rPr>
        <w:t>P.O. 06 DE DICIEMBRE DE 2016)</w:t>
      </w:r>
    </w:p>
    <w:p w:rsidR="000B2DF6" w:rsidRPr="00365BF7" w:rsidRDefault="000B2DF6" w:rsidP="000B2DF6">
      <w:pPr>
        <w:jc w:val="both"/>
        <w:rPr>
          <w:rFonts w:ascii="Arial" w:hAnsi="Arial" w:cs="Arial"/>
          <w:b/>
          <w:sz w:val="22"/>
          <w:szCs w:val="22"/>
          <w:lang w:val="es-MX"/>
        </w:rPr>
      </w:pPr>
      <w:r>
        <w:rPr>
          <w:rFonts w:ascii="Arial" w:hAnsi="Arial" w:cs="Arial"/>
          <w:b/>
          <w:sz w:val="22"/>
          <w:szCs w:val="22"/>
        </w:rPr>
        <w:t xml:space="preserve">XXVI. </w:t>
      </w:r>
      <w:r w:rsidRPr="00365BF7">
        <w:rPr>
          <w:rFonts w:ascii="Arial" w:hAnsi="Arial" w:cs="Arial"/>
          <w:b/>
          <w:sz w:val="22"/>
          <w:szCs w:val="22"/>
        </w:rPr>
        <w:t>Las demás que le atribuya esta Ley.</w:t>
      </w:r>
    </w:p>
    <w:p w:rsidR="00AD12CA" w:rsidRPr="003355B9" w:rsidRDefault="00AD12CA" w:rsidP="000B2DF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sz w:val="22"/>
          <w:szCs w:val="22"/>
          <w:lang w:val="es-MX"/>
        </w:rPr>
        <w:t xml:space="preserve"> </w:t>
      </w:r>
      <w:r w:rsidR="00526DBE" w:rsidRPr="003355B9">
        <w:rPr>
          <w:rFonts w:ascii="Arial" w:hAnsi="Arial" w:cs="Arial"/>
          <w:b/>
          <w:bCs/>
          <w:sz w:val="22"/>
          <w:szCs w:val="22"/>
          <w:lang w:val="es-MX"/>
        </w:rPr>
        <w:t>10</w:t>
      </w:r>
      <w:r w:rsidR="003F2D13">
        <w:rPr>
          <w:rFonts w:ascii="Arial" w:hAnsi="Arial" w:cs="Arial"/>
          <w:b/>
          <w:bCs/>
          <w:sz w:val="22"/>
          <w:szCs w:val="22"/>
          <w:lang w:val="es-MX"/>
        </w:rPr>
        <w:t>.</w:t>
      </w:r>
      <w:r w:rsidRPr="003355B9">
        <w:rPr>
          <w:rFonts w:ascii="Arial" w:hAnsi="Arial" w:cs="Arial"/>
          <w:bCs/>
          <w:sz w:val="22"/>
          <w:szCs w:val="22"/>
          <w:lang w:val="es-MX"/>
        </w:rPr>
        <w:t xml:space="preserve"> </w:t>
      </w:r>
      <w:r w:rsidR="003F7BE7" w:rsidRPr="003355B9">
        <w:rPr>
          <w:rFonts w:ascii="Arial" w:hAnsi="Arial" w:cs="Arial"/>
          <w:sz w:val="22"/>
          <w:szCs w:val="22"/>
          <w:lang w:val="es-MX"/>
        </w:rPr>
        <w:t>S</w:t>
      </w:r>
      <w:r w:rsidR="00DB0971" w:rsidRPr="003355B9">
        <w:rPr>
          <w:rFonts w:ascii="Arial" w:hAnsi="Arial" w:cs="Arial"/>
          <w:sz w:val="22"/>
          <w:szCs w:val="22"/>
          <w:lang w:val="es-MX"/>
        </w:rPr>
        <w:t>o</w:t>
      </w:r>
      <w:r w:rsidR="003F7BE7" w:rsidRPr="003355B9">
        <w:rPr>
          <w:rFonts w:ascii="Arial" w:hAnsi="Arial" w:cs="Arial"/>
          <w:sz w:val="22"/>
          <w:szCs w:val="22"/>
          <w:lang w:val="es-MX"/>
        </w:rPr>
        <w:t xml:space="preserve">n facultades </w:t>
      </w:r>
      <w:r w:rsidR="007B3A63" w:rsidRPr="003355B9">
        <w:rPr>
          <w:rFonts w:ascii="Arial" w:hAnsi="Arial" w:cs="Arial"/>
          <w:sz w:val="22"/>
          <w:szCs w:val="22"/>
          <w:lang w:val="es-MX"/>
        </w:rPr>
        <w:t xml:space="preserve">y </w:t>
      </w:r>
      <w:r w:rsidR="001F1B6F" w:rsidRPr="003355B9">
        <w:rPr>
          <w:rFonts w:ascii="Arial" w:hAnsi="Arial" w:cs="Arial"/>
          <w:sz w:val="22"/>
          <w:szCs w:val="22"/>
          <w:lang w:val="es-MX"/>
        </w:rPr>
        <w:t>obligaciones</w:t>
      </w:r>
      <w:r w:rsidR="007B3A63" w:rsidRPr="003355B9">
        <w:rPr>
          <w:rFonts w:ascii="Arial" w:hAnsi="Arial" w:cs="Arial"/>
          <w:sz w:val="22"/>
          <w:szCs w:val="22"/>
          <w:lang w:val="es-MX"/>
        </w:rPr>
        <w:t xml:space="preserve"> </w:t>
      </w:r>
      <w:r w:rsidR="003F7BE7" w:rsidRPr="003355B9">
        <w:rPr>
          <w:rFonts w:ascii="Arial" w:hAnsi="Arial" w:cs="Arial"/>
          <w:sz w:val="22"/>
          <w:szCs w:val="22"/>
          <w:lang w:val="es-MX"/>
        </w:rPr>
        <w:t>de l</w:t>
      </w:r>
      <w:r w:rsidR="00DB0971" w:rsidRPr="003355B9">
        <w:rPr>
          <w:rFonts w:ascii="Arial" w:hAnsi="Arial" w:cs="Arial"/>
          <w:sz w:val="22"/>
          <w:szCs w:val="22"/>
          <w:lang w:val="es-MX"/>
        </w:rPr>
        <w:t>o</w:t>
      </w:r>
      <w:r w:rsidR="003F7BE7" w:rsidRPr="003355B9">
        <w:rPr>
          <w:rFonts w:ascii="Arial" w:hAnsi="Arial" w:cs="Arial"/>
          <w:sz w:val="22"/>
          <w:szCs w:val="22"/>
          <w:lang w:val="es-MX"/>
        </w:rPr>
        <w:t>s Municipi</w:t>
      </w:r>
      <w:r w:rsidR="00DB0971" w:rsidRPr="003355B9">
        <w:rPr>
          <w:rFonts w:ascii="Arial" w:hAnsi="Arial" w:cs="Arial"/>
          <w:sz w:val="22"/>
          <w:szCs w:val="22"/>
          <w:lang w:val="es-MX"/>
        </w:rPr>
        <w:t>o</w:t>
      </w:r>
      <w:r w:rsidR="003F7BE7" w:rsidRPr="003355B9">
        <w:rPr>
          <w:rFonts w:ascii="Arial" w:hAnsi="Arial" w:cs="Arial"/>
          <w:sz w:val="22"/>
          <w:szCs w:val="22"/>
          <w:lang w:val="es-MX"/>
        </w:rPr>
        <w:t>s</w:t>
      </w:r>
      <w:r w:rsidRPr="003355B9">
        <w:rPr>
          <w:rFonts w:ascii="Arial" w:hAnsi="Arial" w:cs="Arial"/>
          <w:sz w:val="22"/>
          <w:szCs w:val="22"/>
          <w:lang w:val="es-MX"/>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562029"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 </w:t>
      </w:r>
      <w:r w:rsidR="009C01FC" w:rsidRPr="003355B9">
        <w:rPr>
          <w:rFonts w:ascii="Arial" w:hAnsi="Arial" w:cs="Arial"/>
          <w:sz w:val="22"/>
          <w:szCs w:val="22"/>
          <w:lang w:val="es-MX"/>
        </w:rPr>
        <w:t>Elab</w:t>
      </w:r>
      <w:r w:rsidR="00DB0971" w:rsidRPr="003355B9">
        <w:rPr>
          <w:rFonts w:ascii="Arial" w:hAnsi="Arial" w:cs="Arial"/>
          <w:sz w:val="22"/>
          <w:szCs w:val="22"/>
          <w:lang w:val="es-MX"/>
        </w:rPr>
        <w:t>o</w:t>
      </w:r>
      <w:r w:rsidR="009C01FC" w:rsidRPr="003355B9">
        <w:rPr>
          <w:rFonts w:ascii="Arial" w:hAnsi="Arial" w:cs="Arial"/>
          <w:sz w:val="22"/>
          <w:szCs w:val="22"/>
          <w:lang w:val="es-MX"/>
        </w:rPr>
        <w:t>rar, apr</w:t>
      </w:r>
      <w:r w:rsidR="00DB0971" w:rsidRPr="003355B9">
        <w:rPr>
          <w:rFonts w:ascii="Arial" w:hAnsi="Arial" w:cs="Arial"/>
          <w:sz w:val="22"/>
          <w:szCs w:val="22"/>
          <w:lang w:val="es-MX"/>
        </w:rPr>
        <w:t>o</w:t>
      </w:r>
      <w:r w:rsidR="009C01FC" w:rsidRPr="003355B9">
        <w:rPr>
          <w:rFonts w:ascii="Arial" w:hAnsi="Arial" w:cs="Arial"/>
          <w:sz w:val="22"/>
          <w:szCs w:val="22"/>
          <w:lang w:val="es-MX"/>
        </w:rPr>
        <w:t>bar, administrar y ejecutar</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planes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pr</w:t>
      </w:r>
      <w:r w:rsidR="00DB0971" w:rsidRPr="003355B9">
        <w:rPr>
          <w:rFonts w:ascii="Arial" w:hAnsi="Arial" w:cs="Arial"/>
          <w:sz w:val="22"/>
          <w:szCs w:val="22"/>
          <w:lang w:val="es-MX"/>
        </w:rPr>
        <w:t>o</w:t>
      </w:r>
      <w:r w:rsidR="009C01FC" w:rsidRPr="003355B9">
        <w:rPr>
          <w:rFonts w:ascii="Arial" w:hAnsi="Arial" w:cs="Arial"/>
          <w:sz w:val="22"/>
          <w:szCs w:val="22"/>
          <w:lang w:val="es-MX"/>
        </w:rPr>
        <w:t>gramas mun</w:t>
      </w:r>
      <w:r w:rsidR="003F7BE7" w:rsidRPr="003355B9">
        <w:rPr>
          <w:rFonts w:ascii="Arial" w:hAnsi="Arial" w:cs="Arial"/>
          <w:sz w:val="22"/>
          <w:szCs w:val="22"/>
          <w:lang w:val="es-MX"/>
        </w:rPr>
        <w:t>icipales de desarr</w:t>
      </w:r>
      <w:r w:rsidR="00DB0971" w:rsidRPr="003355B9">
        <w:rPr>
          <w:rFonts w:ascii="Arial" w:hAnsi="Arial" w:cs="Arial"/>
          <w:sz w:val="22"/>
          <w:szCs w:val="22"/>
          <w:lang w:val="es-MX"/>
        </w:rPr>
        <w:t>o</w:t>
      </w:r>
      <w:r w:rsidR="003F7BE7" w:rsidRPr="003355B9">
        <w:rPr>
          <w:rFonts w:ascii="Arial" w:hAnsi="Arial" w:cs="Arial"/>
          <w:sz w:val="22"/>
          <w:szCs w:val="22"/>
          <w:lang w:val="es-MX"/>
        </w:rPr>
        <w:t>ll</w:t>
      </w:r>
      <w:r w:rsidR="00DB0971" w:rsidRPr="003355B9">
        <w:rPr>
          <w:rFonts w:ascii="Arial" w:hAnsi="Arial" w:cs="Arial"/>
          <w:sz w:val="22"/>
          <w:szCs w:val="22"/>
          <w:lang w:val="es-MX"/>
        </w:rPr>
        <w:t>o</w:t>
      </w:r>
      <w:r w:rsidR="003F7BE7"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3F7BE7" w:rsidRPr="003355B9">
        <w:rPr>
          <w:rFonts w:ascii="Arial" w:hAnsi="Arial" w:cs="Arial"/>
          <w:sz w:val="22"/>
          <w:szCs w:val="22"/>
          <w:lang w:val="es-MX"/>
        </w:rPr>
        <w:t xml:space="preserve">, </w:t>
      </w:r>
      <w:r w:rsidR="009C01FC" w:rsidRPr="003355B9">
        <w:rPr>
          <w:rFonts w:ascii="Arial" w:hAnsi="Arial" w:cs="Arial"/>
          <w:sz w:val="22"/>
          <w:szCs w:val="22"/>
          <w:lang w:val="es-MX"/>
        </w:rPr>
        <w:t>de centr</w:t>
      </w:r>
      <w:r w:rsidR="00DB0971" w:rsidRPr="003355B9">
        <w:rPr>
          <w:rFonts w:ascii="Arial" w:hAnsi="Arial" w:cs="Arial"/>
          <w:sz w:val="22"/>
          <w:szCs w:val="22"/>
          <w:lang w:val="es-MX"/>
        </w:rPr>
        <w:t>o</w:t>
      </w:r>
      <w:r w:rsidR="009C01FC" w:rsidRPr="003355B9">
        <w:rPr>
          <w:rFonts w:ascii="Arial" w:hAnsi="Arial" w:cs="Arial"/>
          <w:sz w:val="22"/>
          <w:szCs w:val="22"/>
          <w:lang w:val="es-MX"/>
        </w:rPr>
        <w:t>s de p</w:t>
      </w:r>
      <w:r w:rsidR="00DB0971" w:rsidRPr="003355B9">
        <w:rPr>
          <w:rFonts w:ascii="Arial" w:hAnsi="Arial" w:cs="Arial"/>
          <w:sz w:val="22"/>
          <w:szCs w:val="22"/>
          <w:lang w:val="es-MX"/>
        </w:rPr>
        <w:t>o</w:t>
      </w:r>
      <w:r w:rsidR="009C01FC" w:rsidRPr="003355B9">
        <w:rPr>
          <w:rFonts w:ascii="Arial" w:hAnsi="Arial" w:cs="Arial"/>
          <w:sz w:val="22"/>
          <w:szCs w:val="22"/>
          <w:lang w:val="es-MX"/>
        </w:rPr>
        <w:t>blac</w:t>
      </w:r>
      <w:r w:rsidR="005F2261" w:rsidRPr="003355B9">
        <w:rPr>
          <w:rFonts w:ascii="Arial" w:hAnsi="Arial" w:cs="Arial"/>
          <w:sz w:val="22"/>
          <w:szCs w:val="22"/>
          <w:lang w:val="es-MX"/>
        </w:rPr>
        <w:t>ión</w:t>
      </w:r>
      <w:r w:rsidR="009C01FC" w:rsidRPr="003355B9">
        <w:rPr>
          <w:rFonts w:ascii="Arial" w:hAnsi="Arial" w:cs="Arial"/>
          <w:sz w:val="22"/>
          <w:szCs w:val="22"/>
          <w:lang w:val="es-MX"/>
        </w:rPr>
        <w:t>, parciales</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y l</w:t>
      </w:r>
      <w:r w:rsidR="00DB0971" w:rsidRPr="003355B9">
        <w:rPr>
          <w:rFonts w:ascii="Arial" w:hAnsi="Arial" w:cs="Arial"/>
          <w:sz w:val="22"/>
          <w:szCs w:val="22"/>
          <w:lang w:val="es-MX"/>
        </w:rPr>
        <w:t>o</w:t>
      </w:r>
      <w:r w:rsidR="009C01FC" w:rsidRPr="003355B9">
        <w:rPr>
          <w:rFonts w:ascii="Arial" w:hAnsi="Arial" w:cs="Arial"/>
          <w:sz w:val="22"/>
          <w:szCs w:val="22"/>
          <w:lang w:val="es-MX"/>
        </w:rPr>
        <w:t>s demás que de ést</w:t>
      </w:r>
      <w:r w:rsidR="00DB0971" w:rsidRPr="003355B9">
        <w:rPr>
          <w:rFonts w:ascii="Arial" w:hAnsi="Arial" w:cs="Arial"/>
          <w:sz w:val="22"/>
          <w:szCs w:val="22"/>
          <w:lang w:val="es-MX"/>
        </w:rPr>
        <w:t>o</w:t>
      </w:r>
      <w:r w:rsidR="009C01FC" w:rsidRPr="003355B9">
        <w:rPr>
          <w:rFonts w:ascii="Arial" w:hAnsi="Arial" w:cs="Arial"/>
          <w:sz w:val="22"/>
          <w:szCs w:val="22"/>
          <w:lang w:val="es-MX"/>
        </w:rPr>
        <w:t>s deriven, l</w:t>
      </w:r>
      <w:r w:rsidR="00DB0971" w:rsidRPr="003355B9">
        <w:rPr>
          <w:rFonts w:ascii="Arial" w:hAnsi="Arial" w:cs="Arial"/>
          <w:sz w:val="22"/>
          <w:szCs w:val="22"/>
          <w:lang w:val="es-MX"/>
        </w:rPr>
        <w:t>o</w:t>
      </w:r>
      <w:r w:rsidR="009C01FC" w:rsidRPr="003355B9">
        <w:rPr>
          <w:rFonts w:ascii="Arial" w:hAnsi="Arial" w:cs="Arial"/>
          <w:sz w:val="22"/>
          <w:szCs w:val="22"/>
          <w:lang w:val="es-MX"/>
        </w:rPr>
        <w:t>s reglament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y </w:t>
      </w:r>
      <w:r w:rsidR="00E35EDF" w:rsidRPr="003355B9">
        <w:rPr>
          <w:rFonts w:ascii="Arial" w:hAnsi="Arial" w:cs="Arial"/>
          <w:sz w:val="22"/>
          <w:szCs w:val="22"/>
          <w:lang w:val="es-MX"/>
        </w:rPr>
        <w:t>disposiciones</w:t>
      </w:r>
      <w:r w:rsidR="009C01FC" w:rsidRPr="003355B9">
        <w:rPr>
          <w:rFonts w:ascii="Arial" w:hAnsi="Arial" w:cs="Arial"/>
          <w:sz w:val="22"/>
          <w:szCs w:val="22"/>
          <w:lang w:val="es-MX"/>
        </w:rPr>
        <w:t xml:space="preserve"> de carácter general</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 xml:space="preserve">en materia de </w:t>
      </w:r>
      <w:r w:rsidR="00DB0971" w:rsidRPr="003355B9">
        <w:rPr>
          <w:rFonts w:ascii="Arial" w:hAnsi="Arial" w:cs="Arial"/>
          <w:sz w:val="22"/>
          <w:szCs w:val="22"/>
          <w:lang w:val="es-MX"/>
        </w:rPr>
        <w:t>o</w:t>
      </w:r>
      <w:r w:rsidR="009C01FC" w:rsidRPr="003355B9">
        <w:rPr>
          <w:rFonts w:ascii="Arial" w:hAnsi="Arial" w:cs="Arial"/>
          <w:sz w:val="22"/>
          <w:szCs w:val="22"/>
          <w:lang w:val="es-MX"/>
        </w:rPr>
        <w:t>rdenamient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territ</w:t>
      </w:r>
      <w:r w:rsidR="00DB0971" w:rsidRPr="003355B9">
        <w:rPr>
          <w:rFonts w:ascii="Arial" w:hAnsi="Arial" w:cs="Arial"/>
          <w:sz w:val="22"/>
          <w:szCs w:val="22"/>
          <w:lang w:val="es-MX"/>
        </w:rPr>
        <w:t>o</w:t>
      </w:r>
      <w:r w:rsidR="009C01FC" w:rsidRPr="003355B9">
        <w:rPr>
          <w:rFonts w:ascii="Arial" w:hAnsi="Arial" w:cs="Arial"/>
          <w:sz w:val="22"/>
          <w:szCs w:val="22"/>
          <w:lang w:val="es-MX"/>
        </w:rPr>
        <w:t>rial,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z</w:t>
      </w:r>
      <w:r w:rsidR="00DB0971" w:rsidRPr="003355B9">
        <w:rPr>
          <w:rFonts w:ascii="Arial" w:hAnsi="Arial" w:cs="Arial"/>
          <w:sz w:val="22"/>
          <w:szCs w:val="22"/>
          <w:lang w:val="es-MX"/>
        </w:rPr>
        <w:t>o</w:t>
      </w:r>
      <w:r w:rsidR="009C01FC" w:rsidRPr="003355B9">
        <w:rPr>
          <w:rFonts w:ascii="Arial" w:hAnsi="Arial" w:cs="Arial"/>
          <w:sz w:val="22"/>
          <w:szCs w:val="22"/>
          <w:lang w:val="es-MX"/>
        </w:rPr>
        <w:t>nificac</w:t>
      </w:r>
      <w:r w:rsidR="005F2261" w:rsidRPr="003355B9">
        <w:rPr>
          <w:rFonts w:ascii="Arial" w:hAnsi="Arial" w:cs="Arial"/>
          <w:sz w:val="22"/>
          <w:szCs w:val="22"/>
          <w:lang w:val="es-MX"/>
        </w:rPr>
        <w:t>ión</w:t>
      </w:r>
      <w:r w:rsidR="009C01FC" w:rsidRPr="003355B9">
        <w:rPr>
          <w:rFonts w:ascii="Arial" w:hAnsi="Arial" w:cs="Arial"/>
          <w:sz w:val="22"/>
          <w:szCs w:val="22"/>
          <w:lang w:val="es-MX"/>
        </w:rPr>
        <w:t>, c</w:t>
      </w:r>
      <w:r w:rsidR="00DB0971" w:rsidRPr="003355B9">
        <w:rPr>
          <w:rFonts w:ascii="Arial" w:hAnsi="Arial" w:cs="Arial"/>
          <w:sz w:val="22"/>
          <w:szCs w:val="22"/>
          <w:lang w:val="es-MX"/>
        </w:rPr>
        <w:t>o</w:t>
      </w:r>
      <w:r w:rsidR="009C01FC" w:rsidRPr="003355B9">
        <w:rPr>
          <w:rFonts w:ascii="Arial" w:hAnsi="Arial" w:cs="Arial"/>
          <w:sz w:val="22"/>
          <w:szCs w:val="22"/>
          <w:lang w:val="es-MX"/>
        </w:rPr>
        <w:t>nstrucc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w:t>
      </w:r>
      <w:r w:rsidR="00706A77" w:rsidRPr="003355B9">
        <w:rPr>
          <w:rFonts w:ascii="Arial" w:hAnsi="Arial" w:cs="Arial"/>
          <w:sz w:val="22"/>
          <w:szCs w:val="22"/>
          <w:lang w:val="es-MX"/>
        </w:rPr>
        <w:t>estacionamiento</w:t>
      </w:r>
      <w:r w:rsidR="009C01FC" w:rsidRPr="003355B9">
        <w:rPr>
          <w:rFonts w:ascii="Arial" w:hAnsi="Arial" w:cs="Arial"/>
          <w:sz w:val="22"/>
          <w:szCs w:val="22"/>
          <w:lang w:val="es-MX"/>
        </w:rPr>
        <w:t>s, a</w:t>
      </w:r>
      <w:r w:rsidR="008E3442" w:rsidRPr="003355B9">
        <w:rPr>
          <w:rFonts w:ascii="Arial" w:hAnsi="Arial" w:cs="Arial"/>
          <w:sz w:val="22"/>
          <w:szCs w:val="22"/>
          <w:lang w:val="es-MX"/>
        </w:rPr>
        <w:t>sí c</w:t>
      </w:r>
      <w:r w:rsidR="00DB0971" w:rsidRPr="003355B9">
        <w:rPr>
          <w:rFonts w:ascii="Arial" w:hAnsi="Arial" w:cs="Arial"/>
          <w:sz w:val="22"/>
          <w:szCs w:val="22"/>
          <w:lang w:val="es-MX"/>
        </w:rPr>
        <w:t>o</w:t>
      </w:r>
      <w:r w:rsidR="008E3442" w:rsidRPr="003355B9">
        <w:rPr>
          <w:rFonts w:ascii="Arial" w:hAnsi="Arial" w:cs="Arial"/>
          <w:sz w:val="22"/>
          <w:szCs w:val="22"/>
          <w:lang w:val="es-MX"/>
        </w:rPr>
        <w:t>m</w:t>
      </w:r>
      <w:r w:rsidR="00DB0971" w:rsidRPr="003355B9">
        <w:rPr>
          <w:rFonts w:ascii="Arial" w:hAnsi="Arial" w:cs="Arial"/>
          <w:sz w:val="22"/>
          <w:szCs w:val="22"/>
          <w:lang w:val="es-MX"/>
        </w:rPr>
        <w:t>o</w:t>
      </w:r>
      <w:r w:rsidR="008E3442" w:rsidRPr="003355B9">
        <w:rPr>
          <w:rFonts w:ascii="Arial" w:hAnsi="Arial" w:cs="Arial"/>
          <w:sz w:val="22"/>
          <w:szCs w:val="22"/>
          <w:lang w:val="es-MX"/>
        </w:rPr>
        <w:t xml:space="preserve"> vigilar su cumplimient</w:t>
      </w:r>
      <w:r w:rsidR="00DB0971" w:rsidRPr="003355B9">
        <w:rPr>
          <w:rFonts w:ascii="Arial" w:hAnsi="Arial" w:cs="Arial"/>
          <w:sz w:val="22"/>
          <w:szCs w:val="22"/>
          <w:lang w:val="es-MX"/>
        </w:rPr>
        <w:t>o</w:t>
      </w:r>
      <w:r w:rsidR="008E3442" w:rsidRPr="003355B9">
        <w:rPr>
          <w:rFonts w:ascii="Arial" w:hAnsi="Arial" w:cs="Arial"/>
          <w:sz w:val="22"/>
          <w:szCs w:val="22"/>
          <w:lang w:val="es-MX"/>
        </w:rPr>
        <w:t>;</w:t>
      </w:r>
    </w:p>
    <w:p w:rsidR="00AD12CA" w:rsidRPr="003355B9" w:rsidRDefault="00AD12CA" w:rsidP="00785576">
      <w:pPr>
        <w:tabs>
          <w:tab w:val="left" w:pos="0"/>
          <w:tab w:val="left" w:pos="5760"/>
        </w:tabs>
        <w:autoSpaceDE w:val="0"/>
        <w:autoSpaceDN w:val="0"/>
        <w:adjustRightInd w:val="0"/>
        <w:jc w:val="both"/>
        <w:rPr>
          <w:rFonts w:ascii="Arial" w:hAnsi="Arial" w:cs="Arial"/>
          <w:sz w:val="22"/>
          <w:szCs w:val="22"/>
          <w:lang w:val="es-MX"/>
        </w:rPr>
      </w:pPr>
    </w:p>
    <w:p w:rsidR="004C6AE5" w:rsidRPr="003355B9" w:rsidRDefault="00562029"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 </w:t>
      </w:r>
      <w:r w:rsidR="009C01FC" w:rsidRPr="003355B9">
        <w:rPr>
          <w:rFonts w:ascii="Arial" w:hAnsi="Arial" w:cs="Arial"/>
          <w:sz w:val="22"/>
          <w:szCs w:val="22"/>
          <w:lang w:val="es-MX"/>
        </w:rPr>
        <w:t>F</w:t>
      </w:r>
      <w:r w:rsidR="00DB0971" w:rsidRPr="003355B9">
        <w:rPr>
          <w:rFonts w:ascii="Arial" w:hAnsi="Arial" w:cs="Arial"/>
          <w:sz w:val="22"/>
          <w:szCs w:val="22"/>
          <w:lang w:val="es-MX"/>
        </w:rPr>
        <w:t>o</w:t>
      </w:r>
      <w:r w:rsidR="009C01FC" w:rsidRPr="003355B9">
        <w:rPr>
          <w:rFonts w:ascii="Arial" w:hAnsi="Arial" w:cs="Arial"/>
          <w:sz w:val="22"/>
          <w:szCs w:val="22"/>
          <w:lang w:val="es-MX"/>
        </w:rPr>
        <w:t>rmular, apr</w:t>
      </w:r>
      <w:r w:rsidR="00DB0971" w:rsidRPr="003355B9">
        <w:rPr>
          <w:rFonts w:ascii="Arial" w:hAnsi="Arial" w:cs="Arial"/>
          <w:sz w:val="22"/>
          <w:szCs w:val="22"/>
          <w:lang w:val="es-MX"/>
        </w:rPr>
        <w:t>o</w:t>
      </w:r>
      <w:r w:rsidR="009C01FC" w:rsidRPr="003355B9">
        <w:rPr>
          <w:rFonts w:ascii="Arial" w:hAnsi="Arial" w:cs="Arial"/>
          <w:sz w:val="22"/>
          <w:szCs w:val="22"/>
          <w:lang w:val="es-MX"/>
        </w:rPr>
        <w:t>bar y administrar la z</w:t>
      </w:r>
      <w:r w:rsidR="00DB0971" w:rsidRPr="003355B9">
        <w:rPr>
          <w:rFonts w:ascii="Arial" w:hAnsi="Arial" w:cs="Arial"/>
          <w:sz w:val="22"/>
          <w:szCs w:val="22"/>
          <w:lang w:val="es-MX"/>
        </w:rPr>
        <w:t>o</w:t>
      </w:r>
      <w:r w:rsidR="009C01FC" w:rsidRPr="003355B9">
        <w:rPr>
          <w:rFonts w:ascii="Arial" w:hAnsi="Arial" w:cs="Arial"/>
          <w:sz w:val="22"/>
          <w:szCs w:val="22"/>
          <w:lang w:val="es-MX"/>
        </w:rPr>
        <w:t>nificac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prevista en l</w:t>
      </w:r>
      <w:r w:rsidR="00DB0971" w:rsidRPr="003355B9">
        <w:rPr>
          <w:rFonts w:ascii="Arial" w:hAnsi="Arial" w:cs="Arial"/>
          <w:sz w:val="22"/>
          <w:szCs w:val="22"/>
          <w:lang w:val="es-MX"/>
        </w:rPr>
        <w:t>o</w:t>
      </w:r>
      <w:r w:rsidR="009C01FC" w:rsidRPr="003355B9">
        <w:rPr>
          <w:rFonts w:ascii="Arial" w:hAnsi="Arial" w:cs="Arial"/>
          <w:sz w:val="22"/>
          <w:szCs w:val="22"/>
          <w:lang w:val="es-MX"/>
        </w:rPr>
        <w:t>s pr</w:t>
      </w:r>
      <w:r w:rsidR="00DB0971" w:rsidRPr="003355B9">
        <w:rPr>
          <w:rFonts w:ascii="Arial" w:hAnsi="Arial" w:cs="Arial"/>
          <w:sz w:val="22"/>
          <w:szCs w:val="22"/>
          <w:lang w:val="es-MX"/>
        </w:rPr>
        <w:t>o</w:t>
      </w:r>
      <w:r w:rsidR="009C01FC" w:rsidRPr="003355B9">
        <w:rPr>
          <w:rFonts w:ascii="Arial" w:hAnsi="Arial" w:cs="Arial"/>
          <w:sz w:val="22"/>
          <w:szCs w:val="22"/>
          <w:lang w:val="es-MX"/>
        </w:rPr>
        <w:t>gramas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de centr</w:t>
      </w:r>
      <w:r w:rsidR="00DB0971" w:rsidRPr="003355B9">
        <w:rPr>
          <w:rFonts w:ascii="Arial" w:hAnsi="Arial" w:cs="Arial"/>
          <w:sz w:val="22"/>
          <w:szCs w:val="22"/>
          <w:lang w:val="es-MX"/>
        </w:rPr>
        <w:t>o</w:t>
      </w:r>
      <w:r w:rsidR="009C01FC" w:rsidRPr="003355B9">
        <w:rPr>
          <w:rFonts w:ascii="Arial" w:hAnsi="Arial" w:cs="Arial"/>
          <w:sz w:val="22"/>
          <w:szCs w:val="22"/>
          <w:lang w:val="es-MX"/>
        </w:rPr>
        <w:t>s de p</w:t>
      </w:r>
      <w:r w:rsidR="00DB0971" w:rsidRPr="003355B9">
        <w:rPr>
          <w:rFonts w:ascii="Arial" w:hAnsi="Arial" w:cs="Arial"/>
          <w:sz w:val="22"/>
          <w:szCs w:val="22"/>
          <w:lang w:val="es-MX"/>
        </w:rPr>
        <w:t>o</w:t>
      </w:r>
      <w:r w:rsidR="009C01FC" w:rsidRPr="003355B9">
        <w:rPr>
          <w:rFonts w:ascii="Arial" w:hAnsi="Arial" w:cs="Arial"/>
          <w:sz w:val="22"/>
          <w:szCs w:val="22"/>
          <w:lang w:val="es-MX"/>
        </w:rPr>
        <w:t>blac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l</w:t>
      </w:r>
      <w:r w:rsidR="00DB0971" w:rsidRPr="003355B9">
        <w:rPr>
          <w:rFonts w:ascii="Arial" w:hAnsi="Arial" w:cs="Arial"/>
          <w:sz w:val="22"/>
          <w:szCs w:val="22"/>
          <w:lang w:val="es-MX"/>
        </w:rPr>
        <w:t>o</w:t>
      </w:r>
      <w:r w:rsidR="009C01FC" w:rsidRPr="003355B9">
        <w:rPr>
          <w:rFonts w:ascii="Arial" w:hAnsi="Arial" w:cs="Arial"/>
          <w:sz w:val="22"/>
          <w:szCs w:val="22"/>
          <w:lang w:val="es-MX"/>
        </w:rPr>
        <w:t>s demás que de é</w:t>
      </w:r>
      <w:r w:rsidR="00FF62CF" w:rsidRPr="003355B9">
        <w:rPr>
          <w:rFonts w:ascii="Arial" w:hAnsi="Arial" w:cs="Arial"/>
          <w:sz w:val="22"/>
          <w:szCs w:val="22"/>
          <w:lang w:val="es-MX"/>
        </w:rPr>
        <w:t>st</w:t>
      </w:r>
      <w:r w:rsidR="00DB0971" w:rsidRPr="003355B9">
        <w:rPr>
          <w:rFonts w:ascii="Arial" w:hAnsi="Arial" w:cs="Arial"/>
          <w:sz w:val="22"/>
          <w:szCs w:val="22"/>
          <w:lang w:val="es-MX"/>
        </w:rPr>
        <w:t>o</w:t>
      </w:r>
      <w:r w:rsidR="00FF62CF" w:rsidRPr="003355B9">
        <w:rPr>
          <w:rFonts w:ascii="Arial" w:hAnsi="Arial" w:cs="Arial"/>
          <w:sz w:val="22"/>
          <w:szCs w:val="22"/>
          <w:lang w:val="es-MX"/>
        </w:rPr>
        <w:t>s deriven</w:t>
      </w:r>
      <w:r w:rsidR="009C01FC" w:rsidRPr="003355B9">
        <w:rPr>
          <w:rFonts w:ascii="Arial" w:hAnsi="Arial" w:cs="Arial"/>
          <w:sz w:val="22"/>
          <w:szCs w:val="22"/>
          <w:lang w:val="es-MX"/>
        </w:rPr>
        <w:t>;</w:t>
      </w:r>
    </w:p>
    <w:p w:rsidR="00AD12CA" w:rsidRPr="003355B9" w:rsidRDefault="00AD12CA" w:rsidP="00785576">
      <w:pPr>
        <w:tabs>
          <w:tab w:val="left" w:pos="0"/>
          <w:tab w:val="left" w:pos="5760"/>
        </w:tabs>
        <w:autoSpaceDE w:val="0"/>
        <w:autoSpaceDN w:val="0"/>
        <w:adjustRightInd w:val="0"/>
        <w:jc w:val="both"/>
        <w:rPr>
          <w:rFonts w:ascii="Arial" w:hAnsi="Arial" w:cs="Arial"/>
          <w:sz w:val="22"/>
          <w:szCs w:val="22"/>
          <w:lang w:val="es-MX"/>
        </w:rPr>
      </w:pPr>
    </w:p>
    <w:p w:rsidR="004C6AE5" w:rsidRPr="003355B9" w:rsidRDefault="00562029"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III. </w:t>
      </w:r>
      <w:r w:rsidR="009C01FC" w:rsidRPr="003355B9">
        <w:rPr>
          <w:rFonts w:ascii="Arial" w:hAnsi="Arial" w:cs="Arial"/>
          <w:sz w:val="22"/>
          <w:szCs w:val="22"/>
          <w:lang w:val="es-MX"/>
        </w:rPr>
        <w:t>Participar c</w:t>
      </w:r>
      <w:r w:rsidR="00DB0971" w:rsidRPr="003355B9">
        <w:rPr>
          <w:rFonts w:ascii="Arial" w:hAnsi="Arial" w:cs="Arial"/>
          <w:sz w:val="22"/>
          <w:szCs w:val="22"/>
          <w:lang w:val="es-MX"/>
        </w:rPr>
        <w:t>o</w:t>
      </w:r>
      <w:r w:rsidR="009C01FC" w:rsidRPr="003355B9">
        <w:rPr>
          <w:rFonts w:ascii="Arial" w:hAnsi="Arial" w:cs="Arial"/>
          <w:sz w:val="22"/>
          <w:szCs w:val="22"/>
          <w:lang w:val="es-MX"/>
        </w:rPr>
        <w:t>n el Estad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w:t>
      </w:r>
      <w:r w:rsidR="00DB0971" w:rsidRPr="003355B9">
        <w:rPr>
          <w:rFonts w:ascii="Arial" w:hAnsi="Arial" w:cs="Arial"/>
          <w:sz w:val="22"/>
          <w:szCs w:val="22"/>
          <w:lang w:val="es-MX"/>
        </w:rPr>
        <w:t>o</w:t>
      </w:r>
      <w:r w:rsidR="009C01FC" w:rsidRPr="003355B9">
        <w:rPr>
          <w:rFonts w:ascii="Arial" w:hAnsi="Arial" w:cs="Arial"/>
          <w:sz w:val="22"/>
          <w:szCs w:val="22"/>
          <w:lang w:val="es-MX"/>
        </w:rPr>
        <w:t>tr</w:t>
      </w:r>
      <w:r w:rsidR="00DB0971" w:rsidRPr="003355B9">
        <w:rPr>
          <w:rFonts w:ascii="Arial" w:hAnsi="Arial" w:cs="Arial"/>
          <w:sz w:val="22"/>
          <w:szCs w:val="22"/>
          <w:lang w:val="es-MX"/>
        </w:rPr>
        <w:t>o</w:t>
      </w:r>
      <w:r w:rsidR="009C01FC" w:rsidRPr="003355B9">
        <w:rPr>
          <w:rFonts w:ascii="Arial" w:hAnsi="Arial" w:cs="Arial"/>
          <w:sz w:val="22"/>
          <w:szCs w:val="22"/>
          <w:lang w:val="es-MX"/>
        </w:rPr>
        <w:t>s Municipi</w:t>
      </w:r>
      <w:r w:rsidR="00DB0971" w:rsidRPr="003355B9">
        <w:rPr>
          <w:rFonts w:ascii="Arial" w:hAnsi="Arial" w:cs="Arial"/>
          <w:sz w:val="22"/>
          <w:szCs w:val="22"/>
          <w:lang w:val="es-MX"/>
        </w:rPr>
        <w:t>o</w:t>
      </w:r>
      <w:r w:rsidR="009C01FC" w:rsidRPr="003355B9">
        <w:rPr>
          <w:rFonts w:ascii="Arial" w:hAnsi="Arial" w:cs="Arial"/>
          <w:sz w:val="22"/>
          <w:szCs w:val="22"/>
          <w:lang w:val="es-MX"/>
        </w:rPr>
        <w:t>s, en</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la planeac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delimitac</w:t>
      </w:r>
      <w:r w:rsidR="005F2261" w:rsidRPr="003355B9">
        <w:rPr>
          <w:rFonts w:ascii="Arial" w:hAnsi="Arial" w:cs="Arial"/>
          <w:sz w:val="22"/>
          <w:szCs w:val="22"/>
          <w:lang w:val="es-MX"/>
        </w:rPr>
        <w:t>ión</w:t>
      </w:r>
      <w:r w:rsidR="009C01FC" w:rsidRPr="003355B9">
        <w:rPr>
          <w:rFonts w:ascii="Arial" w:hAnsi="Arial" w:cs="Arial"/>
          <w:sz w:val="22"/>
          <w:szCs w:val="22"/>
          <w:lang w:val="es-MX"/>
        </w:rPr>
        <w:t>, de las z</w:t>
      </w:r>
      <w:r w:rsidR="00DB0971" w:rsidRPr="003355B9">
        <w:rPr>
          <w:rFonts w:ascii="Arial" w:hAnsi="Arial" w:cs="Arial"/>
          <w:sz w:val="22"/>
          <w:szCs w:val="22"/>
          <w:lang w:val="es-MX"/>
        </w:rPr>
        <w:t>o</w:t>
      </w:r>
      <w:r w:rsidR="009C01FC" w:rsidRPr="003355B9">
        <w:rPr>
          <w:rFonts w:ascii="Arial" w:hAnsi="Arial" w:cs="Arial"/>
          <w:sz w:val="22"/>
          <w:szCs w:val="22"/>
          <w:lang w:val="es-MX"/>
        </w:rPr>
        <w:t>nas c</w:t>
      </w:r>
      <w:r w:rsidR="00DB0971" w:rsidRPr="003355B9">
        <w:rPr>
          <w:rFonts w:ascii="Arial" w:hAnsi="Arial" w:cs="Arial"/>
          <w:sz w:val="22"/>
          <w:szCs w:val="22"/>
          <w:lang w:val="es-MX"/>
        </w:rPr>
        <w:t>o</w:t>
      </w:r>
      <w:r w:rsidR="009C01FC" w:rsidRPr="003355B9">
        <w:rPr>
          <w:rFonts w:ascii="Arial" w:hAnsi="Arial" w:cs="Arial"/>
          <w:sz w:val="22"/>
          <w:szCs w:val="22"/>
          <w:lang w:val="es-MX"/>
        </w:rPr>
        <w:t>nurbadas y z</w:t>
      </w:r>
      <w:r w:rsidR="00DB0971" w:rsidRPr="003355B9">
        <w:rPr>
          <w:rFonts w:ascii="Arial" w:hAnsi="Arial" w:cs="Arial"/>
          <w:sz w:val="22"/>
          <w:szCs w:val="22"/>
          <w:lang w:val="es-MX"/>
        </w:rPr>
        <w:t>o</w:t>
      </w:r>
      <w:r w:rsidR="009C01FC" w:rsidRPr="003355B9">
        <w:rPr>
          <w:rFonts w:ascii="Arial" w:hAnsi="Arial" w:cs="Arial"/>
          <w:sz w:val="22"/>
          <w:szCs w:val="22"/>
          <w:lang w:val="es-MX"/>
        </w:rPr>
        <w:t>nas metr</w:t>
      </w:r>
      <w:r w:rsidR="00DB0971" w:rsidRPr="003355B9">
        <w:rPr>
          <w:rFonts w:ascii="Arial" w:hAnsi="Arial" w:cs="Arial"/>
          <w:sz w:val="22"/>
          <w:szCs w:val="22"/>
          <w:lang w:val="es-MX"/>
        </w:rPr>
        <w:t>o</w:t>
      </w:r>
      <w:r w:rsidR="009C01FC" w:rsidRPr="003355B9">
        <w:rPr>
          <w:rFonts w:ascii="Arial" w:hAnsi="Arial" w:cs="Arial"/>
          <w:sz w:val="22"/>
          <w:szCs w:val="22"/>
          <w:lang w:val="es-MX"/>
        </w:rPr>
        <w:t>p</w:t>
      </w:r>
      <w:r w:rsidR="00DB0971" w:rsidRPr="003355B9">
        <w:rPr>
          <w:rFonts w:ascii="Arial" w:hAnsi="Arial" w:cs="Arial"/>
          <w:sz w:val="22"/>
          <w:szCs w:val="22"/>
          <w:lang w:val="es-MX"/>
        </w:rPr>
        <w:t>o</w:t>
      </w:r>
      <w:r w:rsidR="009C01FC" w:rsidRPr="003355B9">
        <w:rPr>
          <w:rFonts w:ascii="Arial" w:hAnsi="Arial" w:cs="Arial"/>
          <w:sz w:val="22"/>
          <w:szCs w:val="22"/>
          <w:lang w:val="es-MX"/>
        </w:rPr>
        <w:t>litanas</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de l</w:t>
      </w:r>
      <w:r w:rsidR="00DB0971" w:rsidRPr="003355B9">
        <w:rPr>
          <w:rFonts w:ascii="Arial" w:hAnsi="Arial" w:cs="Arial"/>
          <w:sz w:val="22"/>
          <w:szCs w:val="22"/>
          <w:lang w:val="es-MX"/>
        </w:rPr>
        <w:t>o</w:t>
      </w:r>
      <w:r w:rsidR="009C01FC" w:rsidRPr="003355B9">
        <w:rPr>
          <w:rFonts w:ascii="Arial" w:hAnsi="Arial" w:cs="Arial"/>
          <w:sz w:val="22"/>
          <w:szCs w:val="22"/>
          <w:lang w:val="es-MX"/>
        </w:rPr>
        <w:t>s cuales f</w:t>
      </w:r>
      <w:r w:rsidR="00DB0971" w:rsidRPr="003355B9">
        <w:rPr>
          <w:rFonts w:ascii="Arial" w:hAnsi="Arial" w:cs="Arial"/>
          <w:sz w:val="22"/>
          <w:szCs w:val="22"/>
          <w:lang w:val="es-MX"/>
        </w:rPr>
        <w:t>o</w:t>
      </w:r>
      <w:r w:rsidR="009C01FC" w:rsidRPr="003355B9">
        <w:rPr>
          <w:rFonts w:ascii="Arial" w:hAnsi="Arial" w:cs="Arial"/>
          <w:sz w:val="22"/>
          <w:szCs w:val="22"/>
          <w:lang w:val="es-MX"/>
        </w:rPr>
        <w:t>rme parte;</w:t>
      </w:r>
    </w:p>
    <w:p w:rsidR="00AD12CA" w:rsidRPr="003355B9" w:rsidRDefault="00AD12CA"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562029"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IV. </w:t>
      </w:r>
      <w:r w:rsidR="009C01FC" w:rsidRPr="003355B9">
        <w:rPr>
          <w:rFonts w:ascii="Arial" w:hAnsi="Arial" w:cs="Arial"/>
          <w:sz w:val="22"/>
          <w:szCs w:val="22"/>
          <w:lang w:val="es-MX"/>
        </w:rPr>
        <w:t>Apr</w:t>
      </w:r>
      <w:r w:rsidR="00DB0971" w:rsidRPr="003355B9">
        <w:rPr>
          <w:rFonts w:ascii="Arial" w:hAnsi="Arial" w:cs="Arial"/>
          <w:sz w:val="22"/>
          <w:szCs w:val="22"/>
          <w:lang w:val="es-MX"/>
        </w:rPr>
        <w:t>o</w:t>
      </w:r>
      <w:r w:rsidR="009C01FC" w:rsidRPr="003355B9">
        <w:rPr>
          <w:rFonts w:ascii="Arial" w:hAnsi="Arial" w:cs="Arial"/>
          <w:sz w:val="22"/>
          <w:szCs w:val="22"/>
          <w:lang w:val="es-MX"/>
        </w:rPr>
        <w:t>bar, en l</w:t>
      </w:r>
      <w:r w:rsidR="00DB0971" w:rsidRPr="003355B9">
        <w:rPr>
          <w:rFonts w:ascii="Arial" w:hAnsi="Arial" w:cs="Arial"/>
          <w:sz w:val="22"/>
          <w:szCs w:val="22"/>
          <w:lang w:val="es-MX"/>
        </w:rPr>
        <w:t>o</w:t>
      </w:r>
      <w:r w:rsidR="009C01FC" w:rsidRPr="003355B9">
        <w:rPr>
          <w:rFonts w:ascii="Arial" w:hAnsi="Arial" w:cs="Arial"/>
          <w:sz w:val="22"/>
          <w:szCs w:val="22"/>
          <w:lang w:val="es-MX"/>
        </w:rPr>
        <w:t>s términ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de esta </w:t>
      </w:r>
      <w:r w:rsidR="00B37A15" w:rsidRPr="003355B9">
        <w:rPr>
          <w:rFonts w:ascii="Arial" w:hAnsi="Arial" w:cs="Arial"/>
          <w:sz w:val="22"/>
          <w:szCs w:val="22"/>
          <w:lang w:val="es-MX"/>
        </w:rPr>
        <w:t>Ley</w:t>
      </w:r>
      <w:r w:rsidR="009C01FC" w:rsidRPr="003355B9">
        <w:rPr>
          <w:rFonts w:ascii="Arial" w:hAnsi="Arial" w:cs="Arial"/>
          <w:sz w:val="22"/>
          <w:szCs w:val="22"/>
          <w:lang w:val="es-MX"/>
        </w:rPr>
        <w:t>, l</w:t>
      </w:r>
      <w:r w:rsidR="00DB0971" w:rsidRPr="003355B9">
        <w:rPr>
          <w:rFonts w:ascii="Arial" w:hAnsi="Arial" w:cs="Arial"/>
          <w:sz w:val="22"/>
          <w:szCs w:val="22"/>
          <w:lang w:val="es-MX"/>
        </w:rPr>
        <w:t>o</w:t>
      </w:r>
      <w:r w:rsidR="009C01FC" w:rsidRPr="003355B9">
        <w:rPr>
          <w:rFonts w:ascii="Arial" w:hAnsi="Arial" w:cs="Arial"/>
          <w:sz w:val="22"/>
          <w:szCs w:val="22"/>
          <w:lang w:val="es-MX"/>
        </w:rPr>
        <w:t>s pr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gramas de </w:t>
      </w:r>
      <w:r w:rsidR="00DB0971" w:rsidRPr="003355B9">
        <w:rPr>
          <w:rFonts w:ascii="Arial" w:hAnsi="Arial" w:cs="Arial"/>
          <w:sz w:val="22"/>
          <w:szCs w:val="22"/>
          <w:lang w:val="es-MX"/>
        </w:rPr>
        <w:t>o</w:t>
      </w:r>
      <w:r w:rsidR="009C01FC" w:rsidRPr="003355B9">
        <w:rPr>
          <w:rFonts w:ascii="Arial" w:hAnsi="Arial" w:cs="Arial"/>
          <w:sz w:val="22"/>
          <w:szCs w:val="22"/>
          <w:lang w:val="es-MX"/>
        </w:rPr>
        <w:t>rdenamient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las z</w:t>
      </w:r>
      <w:r w:rsidR="00DB0971" w:rsidRPr="003355B9">
        <w:rPr>
          <w:rFonts w:ascii="Arial" w:hAnsi="Arial" w:cs="Arial"/>
          <w:sz w:val="22"/>
          <w:szCs w:val="22"/>
          <w:lang w:val="es-MX"/>
        </w:rPr>
        <w:t>o</w:t>
      </w:r>
      <w:r w:rsidR="009C01FC" w:rsidRPr="003355B9">
        <w:rPr>
          <w:rFonts w:ascii="Arial" w:hAnsi="Arial" w:cs="Arial"/>
          <w:sz w:val="22"/>
          <w:szCs w:val="22"/>
          <w:lang w:val="es-MX"/>
        </w:rPr>
        <w:t>nas 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nurbadas, </w:t>
      </w:r>
      <w:r w:rsidR="00E35EDF" w:rsidRPr="003355B9">
        <w:rPr>
          <w:rFonts w:ascii="Arial" w:hAnsi="Arial" w:cs="Arial"/>
          <w:sz w:val="22"/>
          <w:szCs w:val="22"/>
          <w:lang w:val="es-MX"/>
        </w:rPr>
        <w:t>regional</w:t>
      </w:r>
      <w:r w:rsidR="009C01FC" w:rsidRPr="003355B9">
        <w:rPr>
          <w:rFonts w:ascii="Arial" w:hAnsi="Arial" w:cs="Arial"/>
          <w:sz w:val="22"/>
          <w:szCs w:val="22"/>
          <w:lang w:val="es-MX"/>
        </w:rPr>
        <w:t>es y metr</w:t>
      </w:r>
      <w:r w:rsidR="00DB0971" w:rsidRPr="003355B9">
        <w:rPr>
          <w:rFonts w:ascii="Arial" w:hAnsi="Arial" w:cs="Arial"/>
          <w:sz w:val="22"/>
          <w:szCs w:val="22"/>
          <w:lang w:val="es-MX"/>
        </w:rPr>
        <w:t>o</w:t>
      </w:r>
      <w:r w:rsidR="009C01FC" w:rsidRPr="003355B9">
        <w:rPr>
          <w:rFonts w:ascii="Arial" w:hAnsi="Arial" w:cs="Arial"/>
          <w:sz w:val="22"/>
          <w:szCs w:val="22"/>
          <w:lang w:val="es-MX"/>
        </w:rPr>
        <w:t>p</w:t>
      </w:r>
      <w:r w:rsidR="00DB0971" w:rsidRPr="003355B9">
        <w:rPr>
          <w:rFonts w:ascii="Arial" w:hAnsi="Arial" w:cs="Arial"/>
          <w:sz w:val="22"/>
          <w:szCs w:val="22"/>
          <w:lang w:val="es-MX"/>
        </w:rPr>
        <w:t>o</w:t>
      </w:r>
      <w:r w:rsidR="009C01FC" w:rsidRPr="003355B9">
        <w:rPr>
          <w:rFonts w:ascii="Arial" w:hAnsi="Arial" w:cs="Arial"/>
          <w:sz w:val="22"/>
          <w:szCs w:val="22"/>
          <w:lang w:val="es-MX"/>
        </w:rPr>
        <w:t>litanas, de l</w:t>
      </w:r>
      <w:r w:rsidR="00DB0971" w:rsidRPr="003355B9">
        <w:rPr>
          <w:rFonts w:ascii="Arial" w:hAnsi="Arial" w:cs="Arial"/>
          <w:sz w:val="22"/>
          <w:szCs w:val="22"/>
          <w:lang w:val="es-MX"/>
        </w:rPr>
        <w:t>o</w:t>
      </w:r>
      <w:r w:rsidR="009C01FC" w:rsidRPr="003355B9">
        <w:rPr>
          <w:rFonts w:ascii="Arial" w:hAnsi="Arial" w:cs="Arial"/>
          <w:sz w:val="22"/>
          <w:szCs w:val="22"/>
          <w:lang w:val="es-MX"/>
        </w:rPr>
        <w:t>s cuales f</w:t>
      </w:r>
      <w:r w:rsidR="00DB0971" w:rsidRPr="003355B9">
        <w:rPr>
          <w:rFonts w:ascii="Arial" w:hAnsi="Arial" w:cs="Arial"/>
          <w:sz w:val="22"/>
          <w:szCs w:val="22"/>
          <w:lang w:val="es-MX"/>
        </w:rPr>
        <w:t>o</w:t>
      </w:r>
      <w:r w:rsidR="009C01FC" w:rsidRPr="003355B9">
        <w:rPr>
          <w:rFonts w:ascii="Arial" w:hAnsi="Arial" w:cs="Arial"/>
          <w:sz w:val="22"/>
          <w:szCs w:val="22"/>
          <w:lang w:val="es-MX"/>
        </w:rPr>
        <w:t>rme parte;</w:t>
      </w:r>
    </w:p>
    <w:p w:rsidR="00AD12CA" w:rsidRPr="003355B9" w:rsidRDefault="00AD12CA"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562029"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ver l</w:t>
      </w:r>
      <w:r w:rsidR="00DB0971" w:rsidRPr="003355B9">
        <w:rPr>
          <w:rFonts w:ascii="Arial" w:hAnsi="Arial" w:cs="Arial"/>
          <w:sz w:val="22"/>
          <w:szCs w:val="22"/>
          <w:lang w:val="es-MX"/>
        </w:rPr>
        <w:t>o</w:t>
      </w:r>
      <w:r w:rsidR="009C01FC" w:rsidRPr="003355B9">
        <w:rPr>
          <w:rFonts w:ascii="Arial" w:hAnsi="Arial" w:cs="Arial"/>
          <w:sz w:val="22"/>
          <w:szCs w:val="22"/>
          <w:lang w:val="es-MX"/>
        </w:rPr>
        <w:t>s pr</w:t>
      </w:r>
      <w:r w:rsidR="00DB0971" w:rsidRPr="003355B9">
        <w:rPr>
          <w:rFonts w:ascii="Arial" w:hAnsi="Arial" w:cs="Arial"/>
          <w:sz w:val="22"/>
          <w:szCs w:val="22"/>
          <w:lang w:val="es-MX"/>
        </w:rPr>
        <w:t>o</w:t>
      </w:r>
      <w:r w:rsidR="008E3442" w:rsidRPr="003355B9">
        <w:rPr>
          <w:rFonts w:ascii="Arial" w:hAnsi="Arial" w:cs="Arial"/>
          <w:sz w:val="22"/>
          <w:szCs w:val="22"/>
          <w:lang w:val="es-MX"/>
        </w:rPr>
        <w:t xml:space="preserve">gramas y realizar </w:t>
      </w:r>
      <w:r w:rsidR="007119F7" w:rsidRPr="003355B9">
        <w:rPr>
          <w:rFonts w:ascii="Arial" w:hAnsi="Arial" w:cs="Arial"/>
          <w:sz w:val="22"/>
          <w:szCs w:val="22"/>
          <w:lang w:val="es-MX"/>
        </w:rPr>
        <w:t>acciones</w:t>
      </w:r>
      <w:r w:rsidR="008E3442" w:rsidRPr="003355B9">
        <w:rPr>
          <w:rFonts w:ascii="Arial" w:hAnsi="Arial" w:cs="Arial"/>
          <w:sz w:val="22"/>
          <w:szCs w:val="22"/>
          <w:lang w:val="es-MX"/>
        </w:rPr>
        <w:t xml:space="preserve"> de </w:t>
      </w:r>
      <w:r w:rsidR="009C01FC" w:rsidRPr="003355B9">
        <w:rPr>
          <w:rFonts w:ascii="Arial" w:hAnsi="Arial" w:cs="Arial"/>
          <w:sz w:val="22"/>
          <w:szCs w:val="22"/>
          <w:lang w:val="es-MX"/>
        </w:rPr>
        <w:t>c</w:t>
      </w:r>
      <w:r w:rsidR="00DB0971" w:rsidRPr="003355B9">
        <w:rPr>
          <w:rFonts w:ascii="Arial" w:hAnsi="Arial" w:cs="Arial"/>
          <w:sz w:val="22"/>
          <w:szCs w:val="22"/>
          <w:lang w:val="es-MX"/>
        </w:rPr>
        <w:t>o</w:t>
      </w:r>
      <w:r w:rsidR="009C01FC" w:rsidRPr="003355B9">
        <w:rPr>
          <w:rFonts w:ascii="Arial" w:hAnsi="Arial" w:cs="Arial"/>
          <w:sz w:val="22"/>
          <w:szCs w:val="22"/>
          <w:lang w:val="es-MX"/>
        </w:rPr>
        <w:t>nservac</w:t>
      </w:r>
      <w:r w:rsidR="005F2261" w:rsidRPr="003355B9">
        <w:rPr>
          <w:rFonts w:ascii="Arial" w:hAnsi="Arial" w:cs="Arial"/>
          <w:sz w:val="22"/>
          <w:szCs w:val="22"/>
          <w:lang w:val="es-MX"/>
        </w:rPr>
        <w:t>ión</w:t>
      </w:r>
      <w:r w:rsidR="009C01FC" w:rsidRPr="003355B9">
        <w:rPr>
          <w:rFonts w:ascii="Arial" w:hAnsi="Arial" w:cs="Arial"/>
          <w:sz w:val="22"/>
          <w:szCs w:val="22"/>
          <w:lang w:val="es-MX"/>
        </w:rPr>
        <w:t>, mej</w:t>
      </w:r>
      <w:r w:rsidR="00DB0971" w:rsidRPr="003355B9">
        <w:rPr>
          <w:rFonts w:ascii="Arial" w:hAnsi="Arial" w:cs="Arial"/>
          <w:sz w:val="22"/>
          <w:szCs w:val="22"/>
          <w:lang w:val="es-MX"/>
        </w:rPr>
        <w:t>o</w:t>
      </w:r>
      <w:r w:rsidR="009C01FC" w:rsidRPr="003355B9">
        <w:rPr>
          <w:rFonts w:ascii="Arial" w:hAnsi="Arial" w:cs="Arial"/>
          <w:sz w:val="22"/>
          <w:szCs w:val="22"/>
          <w:lang w:val="es-MX"/>
        </w:rPr>
        <w:t>ramient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crecimient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s centr</w:t>
      </w:r>
      <w:r w:rsidR="00DB0971" w:rsidRPr="003355B9">
        <w:rPr>
          <w:rFonts w:ascii="Arial" w:hAnsi="Arial" w:cs="Arial"/>
          <w:sz w:val="22"/>
          <w:szCs w:val="22"/>
          <w:lang w:val="es-MX"/>
        </w:rPr>
        <w:t>o</w:t>
      </w:r>
      <w:r w:rsidR="009C01FC" w:rsidRPr="003355B9">
        <w:rPr>
          <w:rFonts w:ascii="Arial" w:hAnsi="Arial" w:cs="Arial"/>
          <w:sz w:val="22"/>
          <w:szCs w:val="22"/>
          <w:lang w:val="es-MX"/>
        </w:rPr>
        <w:t>s de p</w:t>
      </w:r>
      <w:r w:rsidR="00DB0971" w:rsidRPr="003355B9">
        <w:rPr>
          <w:rFonts w:ascii="Arial" w:hAnsi="Arial" w:cs="Arial"/>
          <w:sz w:val="22"/>
          <w:szCs w:val="22"/>
          <w:lang w:val="es-MX"/>
        </w:rPr>
        <w:t>o</w:t>
      </w:r>
      <w:r w:rsidR="009C01FC" w:rsidRPr="003355B9">
        <w:rPr>
          <w:rFonts w:ascii="Arial" w:hAnsi="Arial" w:cs="Arial"/>
          <w:sz w:val="22"/>
          <w:szCs w:val="22"/>
          <w:lang w:val="es-MX"/>
        </w:rPr>
        <w:t>blac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en sus municipi</w:t>
      </w:r>
      <w:r w:rsidR="00DB0971" w:rsidRPr="003355B9">
        <w:rPr>
          <w:rFonts w:ascii="Arial" w:hAnsi="Arial" w:cs="Arial"/>
          <w:sz w:val="22"/>
          <w:szCs w:val="22"/>
          <w:lang w:val="es-MX"/>
        </w:rPr>
        <w:t>o</w:t>
      </w:r>
      <w:r w:rsidR="009C01FC" w:rsidRPr="003355B9">
        <w:rPr>
          <w:rFonts w:ascii="Arial" w:hAnsi="Arial" w:cs="Arial"/>
          <w:sz w:val="22"/>
          <w:szCs w:val="22"/>
          <w:lang w:val="es-MX"/>
        </w:rPr>
        <w:t>s;</w:t>
      </w:r>
    </w:p>
    <w:p w:rsidR="00AD12CA" w:rsidRPr="003355B9" w:rsidRDefault="00AD12CA"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562029"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VI. </w:t>
      </w:r>
      <w:r w:rsidR="009C01FC" w:rsidRPr="003355B9">
        <w:rPr>
          <w:rFonts w:ascii="Arial" w:hAnsi="Arial" w:cs="Arial"/>
          <w:sz w:val="22"/>
          <w:szCs w:val="22"/>
          <w:lang w:val="es-MX"/>
        </w:rPr>
        <w:t>Participar en la f</w:t>
      </w:r>
      <w:r w:rsidR="00DB0971" w:rsidRPr="003355B9">
        <w:rPr>
          <w:rFonts w:ascii="Arial" w:hAnsi="Arial" w:cs="Arial"/>
          <w:sz w:val="22"/>
          <w:szCs w:val="22"/>
          <w:lang w:val="es-MX"/>
        </w:rPr>
        <w:t>o</w:t>
      </w:r>
      <w:r w:rsidR="009C01FC" w:rsidRPr="003355B9">
        <w:rPr>
          <w:rFonts w:ascii="Arial" w:hAnsi="Arial" w:cs="Arial"/>
          <w:sz w:val="22"/>
          <w:szCs w:val="22"/>
          <w:lang w:val="es-MX"/>
        </w:rPr>
        <w:t>rmulac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apr</w:t>
      </w:r>
      <w:r w:rsidR="00DB0971" w:rsidRPr="003355B9">
        <w:rPr>
          <w:rFonts w:ascii="Arial" w:hAnsi="Arial" w:cs="Arial"/>
          <w:sz w:val="22"/>
          <w:szCs w:val="22"/>
          <w:lang w:val="es-MX"/>
        </w:rPr>
        <w:t>o</w:t>
      </w:r>
      <w:r w:rsidR="009C01FC" w:rsidRPr="003355B9">
        <w:rPr>
          <w:rFonts w:ascii="Arial" w:hAnsi="Arial" w:cs="Arial"/>
          <w:sz w:val="22"/>
          <w:szCs w:val="22"/>
          <w:lang w:val="es-MX"/>
        </w:rPr>
        <w:t>bac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s Atlas de Riesg</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l</w:t>
      </w:r>
      <w:r w:rsidR="00DB0971" w:rsidRPr="003355B9">
        <w:rPr>
          <w:rFonts w:ascii="Arial" w:hAnsi="Arial" w:cs="Arial"/>
          <w:sz w:val="22"/>
          <w:szCs w:val="22"/>
          <w:lang w:val="es-MX"/>
        </w:rPr>
        <w:t>o</w:t>
      </w:r>
      <w:r w:rsidR="009C01FC" w:rsidRPr="003355B9">
        <w:rPr>
          <w:rFonts w:ascii="Arial" w:hAnsi="Arial" w:cs="Arial"/>
          <w:sz w:val="22"/>
          <w:szCs w:val="22"/>
          <w:lang w:val="es-MX"/>
        </w:rPr>
        <w:t>s términ</w:t>
      </w:r>
      <w:r w:rsidR="00DB0971" w:rsidRPr="003355B9">
        <w:rPr>
          <w:rFonts w:ascii="Arial" w:hAnsi="Arial" w:cs="Arial"/>
          <w:sz w:val="22"/>
          <w:szCs w:val="22"/>
          <w:lang w:val="es-MX"/>
        </w:rPr>
        <w:t>o</w:t>
      </w:r>
      <w:r w:rsidR="009C01FC" w:rsidRPr="003355B9">
        <w:rPr>
          <w:rFonts w:ascii="Arial" w:hAnsi="Arial" w:cs="Arial"/>
          <w:sz w:val="22"/>
          <w:szCs w:val="22"/>
          <w:lang w:val="es-MX"/>
        </w:rPr>
        <w:t>s de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dispuest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 esta </w:t>
      </w:r>
      <w:r w:rsidR="00B37A15" w:rsidRPr="003355B9">
        <w:rPr>
          <w:rFonts w:ascii="Arial" w:hAnsi="Arial" w:cs="Arial"/>
          <w:sz w:val="22"/>
          <w:szCs w:val="22"/>
          <w:lang w:val="es-MX"/>
        </w:rPr>
        <w:t>Ley</w:t>
      </w:r>
      <w:r w:rsidR="009C01FC" w:rsidRPr="003355B9">
        <w:rPr>
          <w:rFonts w:ascii="Arial" w:hAnsi="Arial" w:cs="Arial"/>
          <w:sz w:val="22"/>
          <w:szCs w:val="22"/>
          <w:lang w:val="es-MX"/>
        </w:rPr>
        <w:t>;</w:t>
      </w:r>
    </w:p>
    <w:p w:rsidR="00AD12CA" w:rsidRPr="003355B9" w:rsidRDefault="00AD12CA"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562029"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VII. </w:t>
      </w:r>
      <w:r w:rsidR="009C01FC" w:rsidRPr="003355B9">
        <w:rPr>
          <w:rFonts w:ascii="Arial" w:hAnsi="Arial" w:cs="Arial"/>
          <w:sz w:val="22"/>
          <w:szCs w:val="22"/>
          <w:lang w:val="es-MX"/>
        </w:rPr>
        <w:t>C</w:t>
      </w:r>
      <w:r w:rsidR="00DB0971" w:rsidRPr="003355B9">
        <w:rPr>
          <w:rFonts w:ascii="Arial" w:hAnsi="Arial" w:cs="Arial"/>
          <w:sz w:val="22"/>
          <w:szCs w:val="22"/>
          <w:lang w:val="es-MX"/>
        </w:rPr>
        <w:t>o</w:t>
      </w:r>
      <w:r w:rsidR="009C01FC" w:rsidRPr="003355B9">
        <w:rPr>
          <w:rFonts w:ascii="Arial" w:hAnsi="Arial" w:cs="Arial"/>
          <w:sz w:val="22"/>
          <w:szCs w:val="22"/>
          <w:lang w:val="es-MX"/>
        </w:rPr>
        <w:t>nvenir c</w:t>
      </w:r>
      <w:r w:rsidR="00DB0971" w:rsidRPr="003355B9">
        <w:rPr>
          <w:rFonts w:ascii="Arial" w:hAnsi="Arial" w:cs="Arial"/>
          <w:sz w:val="22"/>
          <w:szCs w:val="22"/>
          <w:lang w:val="es-MX"/>
        </w:rPr>
        <w:t>o</w:t>
      </w:r>
      <w:r w:rsidR="009C01FC" w:rsidRPr="003355B9">
        <w:rPr>
          <w:rFonts w:ascii="Arial" w:hAnsi="Arial" w:cs="Arial"/>
          <w:sz w:val="22"/>
          <w:szCs w:val="22"/>
          <w:lang w:val="es-MX"/>
        </w:rPr>
        <w:t>n el Estad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la c</w:t>
      </w:r>
      <w:r w:rsidR="00DB0971" w:rsidRPr="003355B9">
        <w:rPr>
          <w:rFonts w:ascii="Arial" w:hAnsi="Arial" w:cs="Arial"/>
          <w:sz w:val="22"/>
          <w:szCs w:val="22"/>
          <w:lang w:val="es-MX"/>
        </w:rPr>
        <w:t>oo</w:t>
      </w:r>
      <w:r w:rsidR="009C01FC" w:rsidRPr="003355B9">
        <w:rPr>
          <w:rFonts w:ascii="Arial" w:hAnsi="Arial" w:cs="Arial"/>
          <w:sz w:val="22"/>
          <w:szCs w:val="22"/>
          <w:lang w:val="es-MX"/>
        </w:rPr>
        <w:t>rdinac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en materia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en su cas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que la Dependenci</w:t>
      </w:r>
      <w:r w:rsidR="008E3442" w:rsidRPr="003355B9">
        <w:rPr>
          <w:rFonts w:ascii="Arial" w:hAnsi="Arial" w:cs="Arial"/>
          <w:sz w:val="22"/>
          <w:szCs w:val="22"/>
          <w:lang w:val="es-MX"/>
        </w:rPr>
        <w:t>a Estatal c</w:t>
      </w:r>
      <w:r w:rsidR="00DB0971" w:rsidRPr="003355B9">
        <w:rPr>
          <w:rFonts w:ascii="Arial" w:hAnsi="Arial" w:cs="Arial"/>
          <w:sz w:val="22"/>
          <w:szCs w:val="22"/>
          <w:lang w:val="es-MX"/>
        </w:rPr>
        <w:t>o</w:t>
      </w:r>
      <w:r w:rsidR="008E3442" w:rsidRPr="003355B9">
        <w:rPr>
          <w:rFonts w:ascii="Arial" w:hAnsi="Arial" w:cs="Arial"/>
          <w:sz w:val="22"/>
          <w:szCs w:val="22"/>
          <w:lang w:val="es-MX"/>
        </w:rPr>
        <w:t>mpetente, p</w:t>
      </w:r>
      <w:r w:rsidR="00DB0971" w:rsidRPr="003355B9">
        <w:rPr>
          <w:rFonts w:ascii="Arial" w:hAnsi="Arial" w:cs="Arial"/>
          <w:sz w:val="22"/>
          <w:szCs w:val="22"/>
          <w:lang w:val="es-MX"/>
        </w:rPr>
        <w:t>o</w:t>
      </w:r>
      <w:r w:rsidR="008E3442" w:rsidRPr="003355B9">
        <w:rPr>
          <w:rFonts w:ascii="Arial" w:hAnsi="Arial" w:cs="Arial"/>
          <w:sz w:val="22"/>
          <w:szCs w:val="22"/>
          <w:lang w:val="es-MX"/>
        </w:rPr>
        <w:t>r un perí</w:t>
      </w:r>
      <w:r w:rsidR="00DB0971" w:rsidRPr="003355B9">
        <w:rPr>
          <w:rFonts w:ascii="Arial" w:hAnsi="Arial" w:cs="Arial"/>
          <w:sz w:val="22"/>
          <w:szCs w:val="22"/>
          <w:lang w:val="es-MX"/>
        </w:rPr>
        <w:t>o</w:t>
      </w:r>
      <w:r w:rsidR="008E3442" w:rsidRPr="003355B9">
        <w:rPr>
          <w:rFonts w:ascii="Arial" w:hAnsi="Arial" w:cs="Arial"/>
          <w:sz w:val="22"/>
          <w:szCs w:val="22"/>
          <w:lang w:val="es-MX"/>
        </w:rPr>
        <w:t>d</w:t>
      </w:r>
      <w:r w:rsidR="00DB0971" w:rsidRPr="003355B9">
        <w:rPr>
          <w:rFonts w:ascii="Arial" w:hAnsi="Arial" w:cs="Arial"/>
          <w:sz w:val="22"/>
          <w:szCs w:val="22"/>
          <w:lang w:val="es-MX"/>
        </w:rPr>
        <w:t>o</w:t>
      </w:r>
      <w:r w:rsidR="008E3442" w:rsidRPr="003355B9">
        <w:rPr>
          <w:rFonts w:ascii="Arial" w:hAnsi="Arial" w:cs="Arial"/>
          <w:sz w:val="22"/>
          <w:szCs w:val="22"/>
          <w:lang w:val="es-MX"/>
        </w:rPr>
        <w:t xml:space="preserve"> que n</w:t>
      </w:r>
      <w:r w:rsidR="00DB0971" w:rsidRPr="003355B9">
        <w:rPr>
          <w:rFonts w:ascii="Arial" w:hAnsi="Arial" w:cs="Arial"/>
          <w:sz w:val="22"/>
          <w:szCs w:val="22"/>
          <w:lang w:val="es-MX"/>
        </w:rPr>
        <w:t>o</w:t>
      </w:r>
      <w:r w:rsidR="008E3442" w:rsidRPr="003355B9">
        <w:rPr>
          <w:rFonts w:ascii="Arial" w:hAnsi="Arial" w:cs="Arial"/>
          <w:sz w:val="22"/>
          <w:szCs w:val="22"/>
          <w:lang w:val="es-MX"/>
        </w:rPr>
        <w:t xml:space="preserve"> excederá al perí</w:t>
      </w:r>
      <w:r w:rsidR="00DB0971" w:rsidRPr="003355B9">
        <w:rPr>
          <w:rFonts w:ascii="Arial" w:hAnsi="Arial" w:cs="Arial"/>
          <w:sz w:val="22"/>
          <w:szCs w:val="22"/>
          <w:lang w:val="es-MX"/>
        </w:rPr>
        <w:t>o</w:t>
      </w:r>
      <w:r w:rsidR="008E3442" w:rsidRPr="003355B9">
        <w:rPr>
          <w:rFonts w:ascii="Arial" w:hAnsi="Arial" w:cs="Arial"/>
          <w:sz w:val="22"/>
          <w:szCs w:val="22"/>
          <w:lang w:val="es-MX"/>
        </w:rPr>
        <w:t>d</w:t>
      </w:r>
      <w:r w:rsidR="00DB0971" w:rsidRPr="003355B9">
        <w:rPr>
          <w:rFonts w:ascii="Arial" w:hAnsi="Arial" w:cs="Arial"/>
          <w:sz w:val="22"/>
          <w:szCs w:val="22"/>
          <w:lang w:val="es-MX"/>
        </w:rPr>
        <w:t>o</w:t>
      </w:r>
      <w:r w:rsidR="008E3442" w:rsidRPr="003355B9">
        <w:rPr>
          <w:rFonts w:ascii="Arial" w:hAnsi="Arial" w:cs="Arial"/>
          <w:sz w:val="22"/>
          <w:szCs w:val="22"/>
          <w:lang w:val="es-MX"/>
        </w:rPr>
        <w:t xml:space="preserve"> </w:t>
      </w:r>
      <w:r w:rsidR="00844DF2" w:rsidRPr="003355B9">
        <w:rPr>
          <w:rFonts w:ascii="Arial" w:hAnsi="Arial" w:cs="Arial"/>
          <w:sz w:val="22"/>
          <w:szCs w:val="22"/>
          <w:lang w:val="es-MX"/>
        </w:rPr>
        <w:t>constitucional</w:t>
      </w:r>
      <w:r w:rsidR="009C01FC" w:rsidRPr="003355B9">
        <w:rPr>
          <w:rFonts w:ascii="Arial" w:hAnsi="Arial" w:cs="Arial"/>
          <w:sz w:val="22"/>
          <w:szCs w:val="22"/>
          <w:lang w:val="es-MX"/>
        </w:rPr>
        <w:t xml:space="preserve"> del </w:t>
      </w:r>
      <w:r w:rsidR="00DB0971" w:rsidRPr="003355B9">
        <w:rPr>
          <w:rFonts w:ascii="Arial" w:hAnsi="Arial" w:cs="Arial"/>
          <w:sz w:val="22"/>
          <w:szCs w:val="22"/>
          <w:lang w:val="es-MX"/>
        </w:rPr>
        <w:t>Ayuntamiento</w:t>
      </w:r>
      <w:r w:rsidR="009C01FC" w:rsidRPr="003355B9">
        <w:rPr>
          <w:rFonts w:ascii="Arial" w:hAnsi="Arial" w:cs="Arial"/>
          <w:sz w:val="22"/>
          <w:szCs w:val="22"/>
          <w:lang w:val="es-MX"/>
        </w:rPr>
        <w:t>, desempeñe de manera 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tal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parcial las </w:t>
      </w:r>
      <w:r w:rsidR="00844DF2" w:rsidRPr="003355B9">
        <w:rPr>
          <w:rFonts w:ascii="Arial" w:hAnsi="Arial" w:cs="Arial"/>
          <w:sz w:val="22"/>
          <w:szCs w:val="22"/>
          <w:lang w:val="es-MX"/>
        </w:rPr>
        <w:t>funciones</w:t>
      </w:r>
      <w:r w:rsidR="009C01FC" w:rsidRPr="003355B9">
        <w:rPr>
          <w:rFonts w:ascii="Arial" w:hAnsi="Arial" w:cs="Arial"/>
          <w:sz w:val="22"/>
          <w:szCs w:val="22"/>
          <w:lang w:val="es-MX"/>
        </w:rPr>
        <w:t xml:space="preserve"> técnicas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admin</w:t>
      </w:r>
      <w:r w:rsidR="008E3442" w:rsidRPr="003355B9">
        <w:rPr>
          <w:rFonts w:ascii="Arial" w:hAnsi="Arial" w:cs="Arial"/>
          <w:sz w:val="22"/>
          <w:szCs w:val="22"/>
          <w:lang w:val="es-MX"/>
        </w:rPr>
        <w:t>istrativas que le c</w:t>
      </w:r>
      <w:r w:rsidR="00DB0971" w:rsidRPr="003355B9">
        <w:rPr>
          <w:rFonts w:ascii="Arial" w:hAnsi="Arial" w:cs="Arial"/>
          <w:sz w:val="22"/>
          <w:szCs w:val="22"/>
          <w:lang w:val="es-MX"/>
        </w:rPr>
        <w:t>o</w:t>
      </w:r>
      <w:r w:rsidR="008E3442" w:rsidRPr="003355B9">
        <w:rPr>
          <w:rFonts w:ascii="Arial" w:hAnsi="Arial" w:cs="Arial"/>
          <w:sz w:val="22"/>
          <w:szCs w:val="22"/>
          <w:lang w:val="es-MX"/>
        </w:rPr>
        <w:t>rresp</w:t>
      </w:r>
      <w:r w:rsidR="00DB0971" w:rsidRPr="003355B9">
        <w:rPr>
          <w:rFonts w:ascii="Arial" w:hAnsi="Arial" w:cs="Arial"/>
          <w:sz w:val="22"/>
          <w:szCs w:val="22"/>
          <w:lang w:val="es-MX"/>
        </w:rPr>
        <w:t>o</w:t>
      </w:r>
      <w:r w:rsidR="008E3442" w:rsidRPr="003355B9">
        <w:rPr>
          <w:rFonts w:ascii="Arial" w:hAnsi="Arial" w:cs="Arial"/>
          <w:sz w:val="22"/>
          <w:szCs w:val="22"/>
          <w:lang w:val="es-MX"/>
        </w:rPr>
        <w:t xml:space="preserve">nden </w:t>
      </w:r>
      <w:r w:rsidR="009C01FC" w:rsidRPr="003355B9">
        <w:rPr>
          <w:rFonts w:ascii="Arial" w:hAnsi="Arial" w:cs="Arial"/>
          <w:sz w:val="22"/>
          <w:szCs w:val="22"/>
          <w:lang w:val="es-MX"/>
        </w:rPr>
        <w:t>al municipi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cumplimient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esta </w:t>
      </w:r>
      <w:r w:rsidR="00B37A15" w:rsidRPr="003355B9">
        <w:rPr>
          <w:rFonts w:ascii="Arial" w:hAnsi="Arial" w:cs="Arial"/>
          <w:sz w:val="22"/>
          <w:szCs w:val="22"/>
          <w:lang w:val="es-MX"/>
        </w:rPr>
        <w:t>Ley</w:t>
      </w:r>
      <w:r w:rsidR="009C01FC" w:rsidRPr="003355B9">
        <w:rPr>
          <w:rFonts w:ascii="Arial" w:hAnsi="Arial" w:cs="Arial"/>
          <w:sz w:val="22"/>
          <w:szCs w:val="22"/>
          <w:lang w:val="es-MX"/>
        </w:rPr>
        <w:t>;</w:t>
      </w:r>
    </w:p>
    <w:p w:rsidR="00AD12CA" w:rsidRPr="003355B9" w:rsidRDefault="00AD12CA" w:rsidP="00785576">
      <w:pPr>
        <w:tabs>
          <w:tab w:val="left" w:pos="0"/>
          <w:tab w:val="left" w:pos="1440"/>
        </w:tabs>
        <w:autoSpaceDE w:val="0"/>
        <w:autoSpaceDN w:val="0"/>
        <w:adjustRightInd w:val="0"/>
        <w:jc w:val="both"/>
        <w:rPr>
          <w:rFonts w:ascii="Arial" w:hAnsi="Arial" w:cs="Arial"/>
          <w:sz w:val="22"/>
          <w:szCs w:val="22"/>
          <w:lang w:val="es-MX"/>
        </w:rPr>
      </w:pPr>
    </w:p>
    <w:p w:rsidR="004C6AE5" w:rsidRPr="003355B9" w:rsidRDefault="00562029"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VIII.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p</w:t>
      </w:r>
      <w:r w:rsidR="00DB0971" w:rsidRPr="003355B9">
        <w:rPr>
          <w:rFonts w:ascii="Arial" w:hAnsi="Arial" w:cs="Arial"/>
          <w:sz w:val="22"/>
          <w:szCs w:val="22"/>
          <w:lang w:val="es-MX"/>
        </w:rPr>
        <w:t>o</w:t>
      </w:r>
      <w:r w:rsidR="009C01FC" w:rsidRPr="003355B9">
        <w:rPr>
          <w:rFonts w:ascii="Arial" w:hAnsi="Arial" w:cs="Arial"/>
          <w:sz w:val="22"/>
          <w:szCs w:val="22"/>
          <w:lang w:val="es-MX"/>
        </w:rPr>
        <w:t>ner al H. C</w:t>
      </w:r>
      <w:r w:rsidR="00DB0971" w:rsidRPr="003355B9">
        <w:rPr>
          <w:rFonts w:ascii="Arial" w:hAnsi="Arial" w:cs="Arial"/>
          <w:sz w:val="22"/>
          <w:szCs w:val="22"/>
          <w:lang w:val="es-MX"/>
        </w:rPr>
        <w:t>o</w:t>
      </w:r>
      <w:r w:rsidR="009C01FC" w:rsidRPr="003355B9">
        <w:rPr>
          <w:rFonts w:ascii="Arial" w:hAnsi="Arial" w:cs="Arial"/>
          <w:sz w:val="22"/>
          <w:szCs w:val="22"/>
          <w:lang w:val="es-MX"/>
        </w:rPr>
        <w:t>ngres</w:t>
      </w:r>
      <w:r w:rsidR="00DB0971" w:rsidRPr="003355B9">
        <w:rPr>
          <w:rFonts w:ascii="Arial" w:hAnsi="Arial" w:cs="Arial"/>
          <w:sz w:val="22"/>
          <w:szCs w:val="22"/>
          <w:lang w:val="es-MX"/>
        </w:rPr>
        <w:t>o</w:t>
      </w:r>
      <w:r w:rsidR="008E3442" w:rsidRPr="003355B9">
        <w:rPr>
          <w:rFonts w:ascii="Arial" w:hAnsi="Arial" w:cs="Arial"/>
          <w:sz w:val="22"/>
          <w:szCs w:val="22"/>
          <w:lang w:val="es-MX"/>
        </w:rPr>
        <w:t xml:space="preserve"> del Estad</w:t>
      </w:r>
      <w:r w:rsidR="00DB0971" w:rsidRPr="003355B9">
        <w:rPr>
          <w:rFonts w:ascii="Arial" w:hAnsi="Arial" w:cs="Arial"/>
          <w:sz w:val="22"/>
          <w:szCs w:val="22"/>
          <w:lang w:val="es-MX"/>
        </w:rPr>
        <w:t>o</w:t>
      </w:r>
      <w:r w:rsidR="008E3442" w:rsidRPr="003355B9">
        <w:rPr>
          <w:rFonts w:ascii="Arial" w:hAnsi="Arial" w:cs="Arial"/>
          <w:sz w:val="22"/>
          <w:szCs w:val="22"/>
          <w:lang w:val="es-MX"/>
        </w:rPr>
        <w:t xml:space="preserve">, </w:t>
      </w:r>
      <w:r w:rsidR="009C01FC" w:rsidRPr="003355B9">
        <w:rPr>
          <w:rFonts w:ascii="Arial" w:hAnsi="Arial" w:cs="Arial"/>
          <w:sz w:val="22"/>
          <w:szCs w:val="22"/>
          <w:lang w:val="es-MX"/>
        </w:rPr>
        <w:t>la fundac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centr</w:t>
      </w:r>
      <w:r w:rsidR="00DB0971" w:rsidRPr="003355B9">
        <w:rPr>
          <w:rFonts w:ascii="Arial" w:hAnsi="Arial" w:cs="Arial"/>
          <w:sz w:val="22"/>
          <w:szCs w:val="22"/>
          <w:lang w:val="es-MX"/>
        </w:rPr>
        <w:t>o</w:t>
      </w:r>
      <w:r w:rsidR="009C01FC" w:rsidRPr="003355B9">
        <w:rPr>
          <w:rFonts w:ascii="Arial" w:hAnsi="Arial" w:cs="Arial"/>
          <w:sz w:val="22"/>
          <w:szCs w:val="22"/>
          <w:lang w:val="es-MX"/>
        </w:rPr>
        <w:t>s de p</w:t>
      </w:r>
      <w:r w:rsidR="00DB0971" w:rsidRPr="003355B9">
        <w:rPr>
          <w:rFonts w:ascii="Arial" w:hAnsi="Arial" w:cs="Arial"/>
          <w:sz w:val="22"/>
          <w:szCs w:val="22"/>
          <w:lang w:val="es-MX"/>
        </w:rPr>
        <w:t>o</w:t>
      </w:r>
      <w:r w:rsidR="009C01FC" w:rsidRPr="003355B9">
        <w:rPr>
          <w:rFonts w:ascii="Arial" w:hAnsi="Arial" w:cs="Arial"/>
          <w:sz w:val="22"/>
          <w:szCs w:val="22"/>
          <w:lang w:val="es-MX"/>
        </w:rPr>
        <w:t>blac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en su circunscripc</w:t>
      </w:r>
      <w:r w:rsidR="005F2261" w:rsidRPr="003355B9">
        <w:rPr>
          <w:rFonts w:ascii="Arial" w:hAnsi="Arial" w:cs="Arial"/>
          <w:sz w:val="22"/>
          <w:szCs w:val="22"/>
          <w:lang w:val="es-MX"/>
        </w:rPr>
        <w:t>ión</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territ</w:t>
      </w:r>
      <w:r w:rsidR="00DB0971" w:rsidRPr="003355B9">
        <w:rPr>
          <w:rFonts w:ascii="Arial" w:hAnsi="Arial" w:cs="Arial"/>
          <w:sz w:val="22"/>
          <w:szCs w:val="22"/>
          <w:lang w:val="es-MX"/>
        </w:rPr>
        <w:t>o</w:t>
      </w:r>
      <w:r w:rsidR="009C01FC" w:rsidRPr="003355B9">
        <w:rPr>
          <w:rFonts w:ascii="Arial" w:hAnsi="Arial" w:cs="Arial"/>
          <w:sz w:val="22"/>
          <w:szCs w:val="22"/>
          <w:lang w:val="es-MX"/>
        </w:rPr>
        <w:t>rial;</w:t>
      </w:r>
    </w:p>
    <w:p w:rsidR="00AD12CA" w:rsidRPr="003355B9" w:rsidRDefault="00AD12CA"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562029"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IX. </w:t>
      </w:r>
      <w:r w:rsidR="009C01FC" w:rsidRPr="003355B9">
        <w:rPr>
          <w:rFonts w:ascii="Arial" w:hAnsi="Arial" w:cs="Arial"/>
          <w:sz w:val="22"/>
          <w:szCs w:val="22"/>
          <w:lang w:val="es-MX"/>
        </w:rPr>
        <w:t>Ejercer el derech</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preferencia de c</w:t>
      </w:r>
      <w:r w:rsidR="00DB0971" w:rsidRPr="003355B9">
        <w:rPr>
          <w:rFonts w:ascii="Arial" w:hAnsi="Arial" w:cs="Arial"/>
          <w:sz w:val="22"/>
          <w:szCs w:val="22"/>
          <w:lang w:val="es-MX"/>
        </w:rPr>
        <w:t>o</w:t>
      </w:r>
      <w:r w:rsidR="009C01FC" w:rsidRPr="003355B9">
        <w:rPr>
          <w:rFonts w:ascii="Arial" w:hAnsi="Arial" w:cs="Arial"/>
          <w:sz w:val="22"/>
          <w:szCs w:val="22"/>
          <w:lang w:val="es-MX"/>
        </w:rPr>
        <w:t>nf</w:t>
      </w:r>
      <w:r w:rsidR="00DB0971" w:rsidRPr="003355B9">
        <w:rPr>
          <w:rFonts w:ascii="Arial" w:hAnsi="Arial" w:cs="Arial"/>
          <w:sz w:val="22"/>
          <w:szCs w:val="22"/>
          <w:lang w:val="es-MX"/>
        </w:rPr>
        <w:t>o</w:t>
      </w:r>
      <w:r w:rsidR="009C01FC" w:rsidRPr="003355B9">
        <w:rPr>
          <w:rFonts w:ascii="Arial" w:hAnsi="Arial" w:cs="Arial"/>
          <w:sz w:val="22"/>
          <w:szCs w:val="22"/>
          <w:lang w:val="es-MX"/>
        </w:rPr>
        <w:t>rmidad c</w:t>
      </w:r>
      <w:r w:rsidR="00DB0971" w:rsidRPr="003355B9">
        <w:rPr>
          <w:rFonts w:ascii="Arial" w:hAnsi="Arial" w:cs="Arial"/>
          <w:sz w:val="22"/>
          <w:szCs w:val="22"/>
          <w:lang w:val="es-MX"/>
        </w:rPr>
        <w:t>o</w:t>
      </w:r>
      <w:r w:rsidR="009C01FC" w:rsidRPr="003355B9">
        <w:rPr>
          <w:rFonts w:ascii="Arial" w:hAnsi="Arial" w:cs="Arial"/>
          <w:sz w:val="22"/>
          <w:szCs w:val="22"/>
          <w:lang w:val="es-MX"/>
        </w:rPr>
        <w:t>n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dispuest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 esta </w:t>
      </w:r>
      <w:r w:rsidR="00B37A15" w:rsidRPr="003355B9">
        <w:rPr>
          <w:rFonts w:ascii="Arial" w:hAnsi="Arial" w:cs="Arial"/>
          <w:sz w:val="22"/>
          <w:szCs w:val="22"/>
          <w:lang w:val="es-MX"/>
        </w:rPr>
        <w:t>Ley</w:t>
      </w:r>
      <w:r w:rsidR="009C01FC" w:rsidRPr="003355B9">
        <w:rPr>
          <w:rFonts w:ascii="Arial" w:hAnsi="Arial" w:cs="Arial"/>
          <w:sz w:val="22"/>
          <w:szCs w:val="22"/>
          <w:lang w:val="es-MX"/>
        </w:rPr>
        <w:t>;</w:t>
      </w:r>
    </w:p>
    <w:p w:rsidR="00AD12CA" w:rsidRPr="003355B9" w:rsidRDefault="00AD12CA"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562029"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 </w:t>
      </w:r>
      <w:r w:rsidR="009C01FC" w:rsidRPr="003355B9">
        <w:rPr>
          <w:rFonts w:ascii="Arial" w:hAnsi="Arial" w:cs="Arial"/>
          <w:sz w:val="22"/>
          <w:szCs w:val="22"/>
          <w:lang w:val="es-MX"/>
        </w:rPr>
        <w:t>C</w:t>
      </w:r>
      <w:r w:rsidR="00DB0971" w:rsidRPr="003355B9">
        <w:rPr>
          <w:rFonts w:ascii="Arial" w:hAnsi="Arial" w:cs="Arial"/>
          <w:sz w:val="22"/>
          <w:szCs w:val="22"/>
          <w:lang w:val="es-MX"/>
        </w:rPr>
        <w:t>oo</w:t>
      </w:r>
      <w:r w:rsidR="009C01FC" w:rsidRPr="003355B9">
        <w:rPr>
          <w:rFonts w:ascii="Arial" w:hAnsi="Arial" w:cs="Arial"/>
          <w:sz w:val="22"/>
          <w:szCs w:val="22"/>
          <w:lang w:val="es-MX"/>
        </w:rPr>
        <w:t>rdinarse 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 </w:t>
      </w:r>
      <w:r w:rsidR="00DB0971" w:rsidRPr="003355B9">
        <w:rPr>
          <w:rFonts w:ascii="Arial" w:hAnsi="Arial" w:cs="Arial"/>
          <w:sz w:val="22"/>
          <w:szCs w:val="22"/>
          <w:lang w:val="es-MX"/>
        </w:rPr>
        <w:t>o</w:t>
      </w:r>
      <w:r w:rsidR="009C01FC" w:rsidRPr="003355B9">
        <w:rPr>
          <w:rFonts w:ascii="Arial" w:hAnsi="Arial" w:cs="Arial"/>
          <w:sz w:val="22"/>
          <w:szCs w:val="22"/>
          <w:lang w:val="es-MX"/>
        </w:rPr>
        <w:t>tr</w:t>
      </w:r>
      <w:r w:rsidR="00DB0971" w:rsidRPr="003355B9">
        <w:rPr>
          <w:rFonts w:ascii="Arial" w:hAnsi="Arial" w:cs="Arial"/>
          <w:sz w:val="22"/>
          <w:szCs w:val="22"/>
          <w:lang w:val="es-MX"/>
        </w:rPr>
        <w:t>o</w:t>
      </w:r>
      <w:r w:rsidR="009C01FC" w:rsidRPr="003355B9">
        <w:rPr>
          <w:rFonts w:ascii="Arial" w:hAnsi="Arial" w:cs="Arial"/>
          <w:sz w:val="22"/>
          <w:szCs w:val="22"/>
          <w:lang w:val="es-MX"/>
        </w:rPr>
        <w:t>s municipi</w:t>
      </w:r>
      <w:r w:rsidR="00DB0971" w:rsidRPr="003355B9">
        <w:rPr>
          <w:rFonts w:ascii="Arial" w:hAnsi="Arial" w:cs="Arial"/>
          <w:sz w:val="22"/>
          <w:szCs w:val="22"/>
          <w:lang w:val="es-MX"/>
        </w:rPr>
        <w:t>o</w:t>
      </w:r>
      <w:r w:rsidR="009C01FC" w:rsidRPr="003355B9">
        <w:rPr>
          <w:rFonts w:ascii="Arial" w:hAnsi="Arial" w:cs="Arial"/>
          <w:sz w:val="22"/>
          <w:szCs w:val="22"/>
          <w:lang w:val="es-MX"/>
        </w:rPr>
        <w:t>s y el Estad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el pr</w:t>
      </w:r>
      <w:r w:rsidR="00DB0971" w:rsidRPr="003355B9">
        <w:rPr>
          <w:rFonts w:ascii="Arial" w:hAnsi="Arial" w:cs="Arial"/>
          <w:sz w:val="22"/>
          <w:szCs w:val="22"/>
          <w:lang w:val="es-MX"/>
        </w:rPr>
        <w:t>o</w:t>
      </w:r>
      <w:r w:rsidR="009C01FC" w:rsidRPr="003355B9">
        <w:rPr>
          <w:rFonts w:ascii="Arial" w:hAnsi="Arial" w:cs="Arial"/>
          <w:sz w:val="22"/>
          <w:szCs w:val="22"/>
          <w:lang w:val="es-MX"/>
        </w:rPr>
        <w:t>yect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ejecuc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w:t>
      </w:r>
      <w:r w:rsidR="00FC25FA" w:rsidRPr="003355B9">
        <w:rPr>
          <w:rFonts w:ascii="Arial" w:hAnsi="Arial" w:cs="Arial"/>
          <w:sz w:val="22"/>
          <w:szCs w:val="22"/>
          <w:lang w:val="es-MX"/>
        </w:rPr>
        <w:t>inversiones</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bras y servici</w:t>
      </w:r>
      <w:r w:rsidR="00DB0971" w:rsidRPr="003355B9">
        <w:rPr>
          <w:rFonts w:ascii="Arial" w:hAnsi="Arial" w:cs="Arial"/>
          <w:sz w:val="22"/>
          <w:szCs w:val="22"/>
          <w:lang w:val="es-MX"/>
        </w:rPr>
        <w:t>o</w:t>
      </w:r>
      <w:r w:rsidR="009C01FC" w:rsidRPr="003355B9">
        <w:rPr>
          <w:rFonts w:ascii="Arial" w:hAnsi="Arial" w:cs="Arial"/>
          <w:sz w:val="22"/>
          <w:szCs w:val="22"/>
          <w:lang w:val="es-MX"/>
        </w:rPr>
        <w:t>s en materia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AD12CA" w:rsidRPr="003355B9" w:rsidRDefault="00AD12CA"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562029"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XI. </w:t>
      </w:r>
      <w:r w:rsidR="009C01FC" w:rsidRPr="003355B9">
        <w:rPr>
          <w:rFonts w:ascii="Arial" w:hAnsi="Arial" w:cs="Arial"/>
          <w:sz w:val="22"/>
          <w:szCs w:val="22"/>
          <w:lang w:val="es-MX"/>
        </w:rPr>
        <w:t>Intervenir en el cumplimient</w:t>
      </w:r>
      <w:r w:rsidR="00DB0971" w:rsidRPr="003355B9">
        <w:rPr>
          <w:rFonts w:ascii="Arial" w:hAnsi="Arial" w:cs="Arial"/>
          <w:sz w:val="22"/>
          <w:szCs w:val="22"/>
          <w:lang w:val="es-MX"/>
        </w:rPr>
        <w:t>o</w:t>
      </w:r>
      <w:r w:rsidR="009C01FC" w:rsidRPr="003355B9">
        <w:rPr>
          <w:rFonts w:ascii="Arial" w:hAnsi="Arial" w:cs="Arial"/>
          <w:sz w:val="22"/>
          <w:szCs w:val="22"/>
          <w:lang w:val="es-MX"/>
        </w:rPr>
        <w:t>, ejecuc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financiamient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s destin</w:t>
      </w:r>
      <w:r w:rsidR="00DB0971" w:rsidRPr="003355B9">
        <w:rPr>
          <w:rFonts w:ascii="Arial" w:hAnsi="Arial" w:cs="Arial"/>
          <w:sz w:val="22"/>
          <w:szCs w:val="22"/>
          <w:lang w:val="es-MX"/>
        </w:rPr>
        <w:t>o</w:t>
      </w:r>
      <w:r w:rsidR="009C01FC" w:rsidRPr="003355B9">
        <w:rPr>
          <w:rFonts w:ascii="Arial" w:hAnsi="Arial" w:cs="Arial"/>
          <w:sz w:val="22"/>
          <w:szCs w:val="22"/>
          <w:lang w:val="es-MX"/>
        </w:rPr>
        <w:t>s del suel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establecid</w:t>
      </w:r>
      <w:r w:rsidR="00DB0971" w:rsidRPr="003355B9">
        <w:rPr>
          <w:rFonts w:ascii="Arial" w:hAnsi="Arial" w:cs="Arial"/>
          <w:sz w:val="22"/>
          <w:szCs w:val="22"/>
          <w:lang w:val="es-MX"/>
        </w:rPr>
        <w:t>o</w:t>
      </w:r>
      <w:r w:rsidR="009C01FC" w:rsidRPr="003355B9">
        <w:rPr>
          <w:rFonts w:ascii="Arial" w:hAnsi="Arial" w:cs="Arial"/>
          <w:sz w:val="22"/>
          <w:szCs w:val="22"/>
          <w:lang w:val="es-MX"/>
        </w:rPr>
        <w:t>s en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planes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pr</w:t>
      </w:r>
      <w:r w:rsidR="00DB0971" w:rsidRPr="003355B9">
        <w:rPr>
          <w:rFonts w:ascii="Arial" w:hAnsi="Arial" w:cs="Arial"/>
          <w:sz w:val="22"/>
          <w:szCs w:val="22"/>
          <w:lang w:val="es-MX"/>
        </w:rPr>
        <w:t>o</w:t>
      </w:r>
      <w:r w:rsidR="009C01FC" w:rsidRPr="003355B9">
        <w:rPr>
          <w:rFonts w:ascii="Arial" w:hAnsi="Arial" w:cs="Arial"/>
          <w:sz w:val="22"/>
          <w:szCs w:val="22"/>
          <w:lang w:val="es-MX"/>
        </w:rPr>
        <w:t>gramas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particularmente de aquell</w:t>
      </w:r>
      <w:r w:rsidR="00DB0971" w:rsidRPr="003355B9">
        <w:rPr>
          <w:rFonts w:ascii="Arial" w:hAnsi="Arial" w:cs="Arial"/>
          <w:sz w:val="22"/>
          <w:szCs w:val="22"/>
          <w:lang w:val="es-MX"/>
        </w:rPr>
        <w:t>o</w:t>
      </w:r>
      <w:r w:rsidR="009C01FC" w:rsidRPr="003355B9">
        <w:rPr>
          <w:rFonts w:ascii="Arial" w:hAnsi="Arial" w:cs="Arial"/>
          <w:sz w:val="22"/>
          <w:szCs w:val="22"/>
          <w:lang w:val="es-MX"/>
        </w:rPr>
        <w:t>s relativ</w:t>
      </w:r>
      <w:r w:rsidR="00DB0971" w:rsidRPr="003355B9">
        <w:rPr>
          <w:rFonts w:ascii="Arial" w:hAnsi="Arial" w:cs="Arial"/>
          <w:sz w:val="22"/>
          <w:szCs w:val="22"/>
          <w:lang w:val="es-MX"/>
        </w:rPr>
        <w:t>o</w:t>
      </w:r>
      <w:r w:rsidR="009C01FC" w:rsidRPr="003355B9">
        <w:rPr>
          <w:rFonts w:ascii="Arial" w:hAnsi="Arial" w:cs="Arial"/>
          <w:sz w:val="22"/>
          <w:szCs w:val="22"/>
          <w:lang w:val="es-MX"/>
        </w:rPr>
        <w:t>s a la</w:t>
      </w:r>
      <w:r w:rsidR="008E3442" w:rsidRPr="003355B9">
        <w:rPr>
          <w:rFonts w:ascii="Arial" w:hAnsi="Arial" w:cs="Arial"/>
          <w:sz w:val="22"/>
          <w:szCs w:val="22"/>
          <w:lang w:val="es-MX"/>
        </w:rPr>
        <w:t xml:space="preserve"> infraestructura hidr</w:t>
      </w:r>
      <w:r w:rsidR="00DB0971" w:rsidRPr="003355B9">
        <w:rPr>
          <w:rFonts w:ascii="Arial" w:hAnsi="Arial" w:cs="Arial"/>
          <w:sz w:val="22"/>
          <w:szCs w:val="22"/>
          <w:lang w:val="es-MX"/>
        </w:rPr>
        <w:t>o</w:t>
      </w:r>
      <w:r w:rsidR="008E3442" w:rsidRPr="003355B9">
        <w:rPr>
          <w:rFonts w:ascii="Arial" w:hAnsi="Arial" w:cs="Arial"/>
          <w:sz w:val="22"/>
          <w:szCs w:val="22"/>
          <w:lang w:val="es-MX"/>
        </w:rPr>
        <w:t xml:space="preserve">sanitaria, </w:t>
      </w:r>
      <w:r w:rsidR="009C01FC" w:rsidRPr="003355B9">
        <w:rPr>
          <w:rFonts w:ascii="Arial" w:hAnsi="Arial" w:cs="Arial"/>
          <w:sz w:val="22"/>
          <w:szCs w:val="22"/>
          <w:lang w:val="es-MX"/>
        </w:rPr>
        <w:t>vial y de equipamient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que </w:t>
      </w:r>
      <w:r w:rsidR="00DB0971" w:rsidRPr="003355B9">
        <w:rPr>
          <w:rFonts w:ascii="Arial" w:hAnsi="Arial" w:cs="Arial"/>
          <w:sz w:val="22"/>
          <w:szCs w:val="22"/>
          <w:lang w:val="es-MX"/>
        </w:rPr>
        <w:t>o</w:t>
      </w:r>
      <w:r w:rsidR="009C01FC" w:rsidRPr="003355B9">
        <w:rPr>
          <w:rFonts w:ascii="Arial" w:hAnsi="Arial" w:cs="Arial"/>
          <w:sz w:val="22"/>
          <w:szCs w:val="22"/>
          <w:lang w:val="es-MX"/>
        </w:rPr>
        <w:t>rienten el crecimient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c</w:t>
      </w:r>
      <w:r w:rsidR="00DB0971" w:rsidRPr="003355B9">
        <w:rPr>
          <w:rFonts w:ascii="Arial" w:hAnsi="Arial" w:cs="Arial"/>
          <w:sz w:val="22"/>
          <w:szCs w:val="22"/>
          <w:lang w:val="es-MX"/>
        </w:rPr>
        <w:t>o</w:t>
      </w:r>
      <w:r w:rsidR="009C01FC" w:rsidRPr="003355B9">
        <w:rPr>
          <w:rFonts w:ascii="Arial" w:hAnsi="Arial" w:cs="Arial"/>
          <w:sz w:val="22"/>
          <w:szCs w:val="22"/>
          <w:lang w:val="es-MX"/>
        </w:rPr>
        <w:t>nf</w:t>
      </w:r>
      <w:r w:rsidR="00DB0971" w:rsidRPr="003355B9">
        <w:rPr>
          <w:rFonts w:ascii="Arial" w:hAnsi="Arial" w:cs="Arial"/>
          <w:sz w:val="22"/>
          <w:szCs w:val="22"/>
          <w:lang w:val="es-MX"/>
        </w:rPr>
        <w:t>o</w:t>
      </w:r>
      <w:r w:rsidR="009C01FC" w:rsidRPr="003355B9">
        <w:rPr>
          <w:rFonts w:ascii="Arial" w:hAnsi="Arial" w:cs="Arial"/>
          <w:sz w:val="22"/>
          <w:szCs w:val="22"/>
          <w:lang w:val="es-MX"/>
        </w:rPr>
        <w:t>rme a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establecid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esta </w:t>
      </w:r>
      <w:r w:rsidR="00B37A15" w:rsidRPr="003355B9">
        <w:rPr>
          <w:rFonts w:ascii="Arial" w:hAnsi="Arial" w:cs="Arial"/>
          <w:sz w:val="22"/>
          <w:szCs w:val="22"/>
          <w:lang w:val="es-MX"/>
        </w:rPr>
        <w:t>Ley</w:t>
      </w:r>
      <w:r w:rsidR="009C01FC" w:rsidRPr="003355B9">
        <w:rPr>
          <w:rFonts w:ascii="Arial" w:hAnsi="Arial" w:cs="Arial"/>
          <w:sz w:val="22"/>
          <w:szCs w:val="22"/>
          <w:lang w:val="es-MX"/>
        </w:rPr>
        <w:t>;</w:t>
      </w:r>
    </w:p>
    <w:p w:rsidR="00AD12CA" w:rsidRPr="003355B9" w:rsidRDefault="00AD12CA" w:rsidP="00785576">
      <w:pPr>
        <w:tabs>
          <w:tab w:val="left" w:pos="0"/>
          <w:tab w:val="left" w:pos="5760"/>
        </w:tabs>
        <w:autoSpaceDE w:val="0"/>
        <w:autoSpaceDN w:val="0"/>
        <w:adjustRightInd w:val="0"/>
        <w:jc w:val="both"/>
        <w:rPr>
          <w:rFonts w:ascii="Arial" w:hAnsi="Arial" w:cs="Arial"/>
          <w:sz w:val="22"/>
          <w:szCs w:val="22"/>
          <w:lang w:val="es-MX"/>
        </w:rPr>
      </w:pPr>
    </w:p>
    <w:p w:rsidR="004C6AE5" w:rsidRPr="003355B9" w:rsidRDefault="00562029"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XII. </w:t>
      </w:r>
      <w:r w:rsidR="009C01FC" w:rsidRPr="003355B9">
        <w:rPr>
          <w:rFonts w:ascii="Arial" w:hAnsi="Arial" w:cs="Arial"/>
          <w:sz w:val="22"/>
          <w:szCs w:val="22"/>
          <w:lang w:val="es-MX"/>
        </w:rPr>
        <w:t>Intervenir en la elab</w:t>
      </w:r>
      <w:r w:rsidR="00DB0971" w:rsidRPr="003355B9">
        <w:rPr>
          <w:rFonts w:ascii="Arial" w:hAnsi="Arial" w:cs="Arial"/>
          <w:sz w:val="22"/>
          <w:szCs w:val="22"/>
          <w:lang w:val="es-MX"/>
        </w:rPr>
        <w:t>o</w:t>
      </w:r>
      <w:r w:rsidR="009C01FC" w:rsidRPr="003355B9">
        <w:rPr>
          <w:rFonts w:ascii="Arial" w:hAnsi="Arial" w:cs="Arial"/>
          <w:sz w:val="22"/>
          <w:szCs w:val="22"/>
          <w:lang w:val="es-MX"/>
        </w:rPr>
        <w:t>rac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ejecuc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pr</w:t>
      </w:r>
      <w:r w:rsidR="00DB0971" w:rsidRPr="003355B9">
        <w:rPr>
          <w:rFonts w:ascii="Arial" w:hAnsi="Arial" w:cs="Arial"/>
          <w:sz w:val="22"/>
          <w:szCs w:val="22"/>
          <w:lang w:val="es-MX"/>
        </w:rPr>
        <w:t>o</w:t>
      </w:r>
      <w:r w:rsidR="009C01FC" w:rsidRPr="003355B9">
        <w:rPr>
          <w:rFonts w:ascii="Arial" w:hAnsi="Arial" w:cs="Arial"/>
          <w:sz w:val="22"/>
          <w:szCs w:val="22"/>
          <w:lang w:val="es-MX"/>
        </w:rPr>
        <w:t>gramas para la regularizac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la tenencia de la tierra urbana;</w:t>
      </w:r>
    </w:p>
    <w:p w:rsidR="00AD12CA" w:rsidRPr="000A7097" w:rsidRDefault="00AD12CA" w:rsidP="00785576">
      <w:pPr>
        <w:tabs>
          <w:tab w:val="left" w:pos="0"/>
          <w:tab w:val="left" w:pos="1440"/>
        </w:tabs>
        <w:autoSpaceDE w:val="0"/>
        <w:autoSpaceDN w:val="0"/>
        <w:adjustRightInd w:val="0"/>
        <w:jc w:val="both"/>
        <w:rPr>
          <w:rFonts w:ascii="Arial" w:hAnsi="Arial" w:cs="Arial"/>
          <w:sz w:val="22"/>
          <w:szCs w:val="22"/>
          <w:lang w:val="es-MX"/>
        </w:rPr>
      </w:pPr>
    </w:p>
    <w:p w:rsidR="00416A39" w:rsidRPr="000A7097" w:rsidRDefault="00416A39" w:rsidP="00416A3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(REFORMADA, P.O. 03 DE JULIO DE 2014)</w:t>
      </w:r>
    </w:p>
    <w:p w:rsidR="00416A39" w:rsidRPr="000A7097" w:rsidRDefault="00416A39" w:rsidP="00416A39">
      <w:pPr>
        <w:ind w:right="51"/>
        <w:jc w:val="both"/>
        <w:rPr>
          <w:rFonts w:ascii="Arial" w:hAnsi="Arial" w:cs="Arial"/>
          <w:sz w:val="22"/>
          <w:szCs w:val="22"/>
        </w:rPr>
      </w:pPr>
      <w:r w:rsidRPr="000A7097">
        <w:rPr>
          <w:rFonts w:ascii="Arial" w:hAnsi="Arial" w:cs="Arial"/>
          <w:sz w:val="22"/>
          <w:szCs w:val="22"/>
        </w:rPr>
        <w:t xml:space="preserve">XIII.- Otorgar o negar las solicitudes de autorizaciones, permisos o licencias de uso de suelo, uso de edificación, construcción, fraccionamientos, subdivisiones, relotificaciones, parcelaciones y conjuntos urbanos, de acuerdo con los planes o programas de desarrollo urbano, las disposiciones de la presente Ley, la Ley para la Protección de los Derechos de las Personas con Discapacidad, </w:t>
      </w:r>
      <w:r w:rsidRPr="000A7097">
        <w:rPr>
          <w:rFonts w:ascii="Arial" w:hAnsi="Arial" w:cs="Arial"/>
          <w:color w:val="000000"/>
          <w:sz w:val="22"/>
          <w:szCs w:val="22"/>
        </w:rPr>
        <w:t>y tomar en cuenta</w:t>
      </w:r>
      <w:r w:rsidRPr="000A7097">
        <w:rPr>
          <w:rFonts w:ascii="Arial" w:hAnsi="Arial" w:cs="Arial"/>
          <w:sz w:val="22"/>
          <w:szCs w:val="22"/>
        </w:rPr>
        <w:t xml:space="preserve"> las Normas Oficiales Mexicanas en materia de Accesibilidad Universal vigentes, y demás que resulten aplicables. Tratándose de inmuebles ubicados en zonas de riesgo, el Ayuntamiento podrá solicitar opinión de la Dependencia Estatal competente; </w:t>
      </w:r>
    </w:p>
    <w:p w:rsidR="00AD12CA" w:rsidRPr="003355B9" w:rsidRDefault="00AD12CA" w:rsidP="00785576">
      <w:pPr>
        <w:tabs>
          <w:tab w:val="left" w:pos="0"/>
          <w:tab w:val="left" w:pos="1440"/>
        </w:tabs>
        <w:autoSpaceDE w:val="0"/>
        <w:autoSpaceDN w:val="0"/>
        <w:adjustRightInd w:val="0"/>
        <w:jc w:val="both"/>
        <w:rPr>
          <w:rFonts w:ascii="Arial" w:hAnsi="Arial" w:cs="Arial"/>
          <w:sz w:val="22"/>
          <w:szCs w:val="22"/>
          <w:lang w:val="es-MX"/>
        </w:rPr>
      </w:pPr>
    </w:p>
    <w:p w:rsidR="004C6AE5" w:rsidRPr="003355B9" w:rsidRDefault="00562029"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XIV. </w:t>
      </w:r>
      <w:r w:rsidR="009C01FC" w:rsidRPr="003355B9">
        <w:rPr>
          <w:rFonts w:ascii="Arial" w:hAnsi="Arial" w:cs="Arial"/>
          <w:sz w:val="22"/>
          <w:szCs w:val="22"/>
          <w:lang w:val="es-MX"/>
        </w:rPr>
        <w:t>Dictaminar y res</w:t>
      </w:r>
      <w:r w:rsidR="00DB0971" w:rsidRPr="003355B9">
        <w:rPr>
          <w:rFonts w:ascii="Arial" w:hAnsi="Arial" w:cs="Arial"/>
          <w:sz w:val="22"/>
          <w:szCs w:val="22"/>
          <w:lang w:val="es-MX"/>
        </w:rPr>
        <w:t>o</w:t>
      </w:r>
      <w:r w:rsidR="009C01FC" w:rsidRPr="003355B9">
        <w:rPr>
          <w:rFonts w:ascii="Arial" w:hAnsi="Arial" w:cs="Arial"/>
          <w:sz w:val="22"/>
          <w:szCs w:val="22"/>
          <w:lang w:val="es-MX"/>
        </w:rPr>
        <w:t>lver las s</w:t>
      </w:r>
      <w:r w:rsidR="00DB0971" w:rsidRPr="003355B9">
        <w:rPr>
          <w:rFonts w:ascii="Arial" w:hAnsi="Arial" w:cs="Arial"/>
          <w:sz w:val="22"/>
          <w:szCs w:val="22"/>
          <w:lang w:val="es-MX"/>
        </w:rPr>
        <w:t>o</w:t>
      </w:r>
      <w:r w:rsidR="009C01FC" w:rsidRPr="003355B9">
        <w:rPr>
          <w:rFonts w:ascii="Arial" w:hAnsi="Arial" w:cs="Arial"/>
          <w:sz w:val="22"/>
          <w:szCs w:val="22"/>
          <w:lang w:val="es-MX"/>
        </w:rPr>
        <w:t>licitudes de c</w:t>
      </w:r>
      <w:r w:rsidR="00DB0971" w:rsidRPr="003355B9">
        <w:rPr>
          <w:rFonts w:ascii="Arial" w:hAnsi="Arial" w:cs="Arial"/>
          <w:sz w:val="22"/>
          <w:szCs w:val="22"/>
          <w:lang w:val="es-MX"/>
        </w:rPr>
        <w:t>o</w:t>
      </w:r>
      <w:r w:rsidR="009C01FC" w:rsidRPr="003355B9">
        <w:rPr>
          <w:rFonts w:ascii="Arial" w:hAnsi="Arial" w:cs="Arial"/>
          <w:sz w:val="22"/>
          <w:szCs w:val="22"/>
          <w:lang w:val="es-MX"/>
        </w:rPr>
        <w:t>nstitu</w:t>
      </w:r>
      <w:r w:rsidR="008E3442" w:rsidRPr="003355B9">
        <w:rPr>
          <w:rFonts w:ascii="Arial" w:hAnsi="Arial" w:cs="Arial"/>
          <w:sz w:val="22"/>
          <w:szCs w:val="22"/>
          <w:lang w:val="es-MX"/>
        </w:rPr>
        <w:t>c</w:t>
      </w:r>
      <w:r w:rsidR="005F2261" w:rsidRPr="003355B9">
        <w:rPr>
          <w:rFonts w:ascii="Arial" w:hAnsi="Arial" w:cs="Arial"/>
          <w:sz w:val="22"/>
          <w:szCs w:val="22"/>
          <w:lang w:val="es-MX"/>
        </w:rPr>
        <w:t>ión</w:t>
      </w:r>
      <w:r w:rsidR="008E3442" w:rsidRPr="003355B9">
        <w:rPr>
          <w:rFonts w:ascii="Arial" w:hAnsi="Arial" w:cs="Arial"/>
          <w:sz w:val="22"/>
          <w:szCs w:val="22"/>
          <w:lang w:val="es-MX"/>
        </w:rPr>
        <w:t xml:space="preserve"> de p</w:t>
      </w:r>
      <w:r w:rsidR="00DB0971" w:rsidRPr="003355B9">
        <w:rPr>
          <w:rFonts w:ascii="Arial" w:hAnsi="Arial" w:cs="Arial"/>
          <w:sz w:val="22"/>
          <w:szCs w:val="22"/>
          <w:lang w:val="es-MX"/>
        </w:rPr>
        <w:t>o</w:t>
      </w:r>
      <w:r w:rsidR="008E3442" w:rsidRPr="003355B9">
        <w:rPr>
          <w:rFonts w:ascii="Arial" w:hAnsi="Arial" w:cs="Arial"/>
          <w:sz w:val="22"/>
          <w:szCs w:val="22"/>
          <w:lang w:val="es-MX"/>
        </w:rPr>
        <w:t>líg</w:t>
      </w:r>
      <w:r w:rsidR="00DB0971" w:rsidRPr="003355B9">
        <w:rPr>
          <w:rFonts w:ascii="Arial" w:hAnsi="Arial" w:cs="Arial"/>
          <w:sz w:val="22"/>
          <w:szCs w:val="22"/>
          <w:lang w:val="es-MX"/>
        </w:rPr>
        <w:t>o</w:t>
      </w:r>
      <w:r w:rsidR="008E3442" w:rsidRPr="003355B9">
        <w:rPr>
          <w:rFonts w:ascii="Arial" w:hAnsi="Arial" w:cs="Arial"/>
          <w:sz w:val="22"/>
          <w:szCs w:val="22"/>
          <w:lang w:val="es-MX"/>
        </w:rPr>
        <w:t>n</w:t>
      </w:r>
      <w:r w:rsidR="00DB0971" w:rsidRPr="003355B9">
        <w:rPr>
          <w:rFonts w:ascii="Arial" w:hAnsi="Arial" w:cs="Arial"/>
          <w:sz w:val="22"/>
          <w:szCs w:val="22"/>
          <w:lang w:val="es-MX"/>
        </w:rPr>
        <w:t>o</w:t>
      </w:r>
      <w:r w:rsidR="008E3442" w:rsidRPr="003355B9">
        <w:rPr>
          <w:rFonts w:ascii="Arial" w:hAnsi="Arial" w:cs="Arial"/>
          <w:sz w:val="22"/>
          <w:szCs w:val="22"/>
          <w:lang w:val="es-MX"/>
        </w:rPr>
        <w:t>s de actuac</w:t>
      </w:r>
      <w:r w:rsidR="005F2261" w:rsidRPr="003355B9">
        <w:rPr>
          <w:rFonts w:ascii="Arial" w:hAnsi="Arial" w:cs="Arial"/>
          <w:sz w:val="22"/>
          <w:szCs w:val="22"/>
          <w:lang w:val="es-MX"/>
        </w:rPr>
        <w:t>ión</w:t>
      </w:r>
      <w:r w:rsidR="008E3442" w:rsidRPr="003355B9">
        <w:rPr>
          <w:rFonts w:ascii="Arial" w:hAnsi="Arial" w:cs="Arial"/>
          <w:sz w:val="22"/>
          <w:szCs w:val="22"/>
          <w:lang w:val="es-MX"/>
        </w:rPr>
        <w:t xml:space="preserve"> </w:t>
      </w:r>
      <w:r w:rsidR="009C01FC" w:rsidRPr="003355B9">
        <w:rPr>
          <w:rFonts w:ascii="Arial" w:hAnsi="Arial" w:cs="Arial"/>
          <w:sz w:val="22"/>
          <w:szCs w:val="22"/>
          <w:lang w:val="es-MX"/>
        </w:rPr>
        <w:t>de su c</w:t>
      </w:r>
      <w:r w:rsidR="00DB0971" w:rsidRPr="003355B9">
        <w:rPr>
          <w:rFonts w:ascii="Arial" w:hAnsi="Arial" w:cs="Arial"/>
          <w:sz w:val="22"/>
          <w:szCs w:val="22"/>
          <w:lang w:val="es-MX"/>
        </w:rPr>
        <w:t>o</w:t>
      </w:r>
      <w:r w:rsidR="009C01FC" w:rsidRPr="003355B9">
        <w:rPr>
          <w:rFonts w:ascii="Arial" w:hAnsi="Arial" w:cs="Arial"/>
          <w:sz w:val="22"/>
          <w:szCs w:val="22"/>
          <w:lang w:val="es-MX"/>
        </w:rPr>
        <w:t>mpetencia;</w:t>
      </w:r>
    </w:p>
    <w:p w:rsidR="00AD12CA" w:rsidRPr="003355B9" w:rsidRDefault="00AD12CA"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562029"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XV. </w:t>
      </w:r>
      <w:r w:rsidR="009C01FC" w:rsidRPr="003355B9">
        <w:rPr>
          <w:rFonts w:ascii="Arial" w:hAnsi="Arial" w:cs="Arial"/>
          <w:sz w:val="22"/>
          <w:szCs w:val="22"/>
          <w:lang w:val="es-MX"/>
        </w:rPr>
        <w:t>Evaluar, aut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rizar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negar las s</w:t>
      </w:r>
      <w:r w:rsidR="00DB0971" w:rsidRPr="003355B9">
        <w:rPr>
          <w:rFonts w:ascii="Arial" w:hAnsi="Arial" w:cs="Arial"/>
          <w:sz w:val="22"/>
          <w:szCs w:val="22"/>
          <w:lang w:val="es-MX"/>
        </w:rPr>
        <w:t>o</w:t>
      </w:r>
      <w:r w:rsidR="009C01FC" w:rsidRPr="003355B9">
        <w:rPr>
          <w:rFonts w:ascii="Arial" w:hAnsi="Arial" w:cs="Arial"/>
          <w:sz w:val="22"/>
          <w:szCs w:val="22"/>
          <w:lang w:val="es-MX"/>
        </w:rPr>
        <w:t>licitudes de reagrupamient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parcelari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que les sean presentadas, de c</w:t>
      </w:r>
      <w:r w:rsidR="00DB0971" w:rsidRPr="003355B9">
        <w:rPr>
          <w:rFonts w:ascii="Arial" w:hAnsi="Arial" w:cs="Arial"/>
          <w:sz w:val="22"/>
          <w:szCs w:val="22"/>
          <w:lang w:val="es-MX"/>
        </w:rPr>
        <w:t>o</w:t>
      </w:r>
      <w:r w:rsidR="009C01FC" w:rsidRPr="003355B9">
        <w:rPr>
          <w:rFonts w:ascii="Arial" w:hAnsi="Arial" w:cs="Arial"/>
          <w:sz w:val="22"/>
          <w:szCs w:val="22"/>
          <w:lang w:val="es-MX"/>
        </w:rPr>
        <w:t>nf</w:t>
      </w:r>
      <w:r w:rsidR="00DB0971" w:rsidRPr="003355B9">
        <w:rPr>
          <w:rFonts w:ascii="Arial" w:hAnsi="Arial" w:cs="Arial"/>
          <w:sz w:val="22"/>
          <w:szCs w:val="22"/>
          <w:lang w:val="es-MX"/>
        </w:rPr>
        <w:t>o</w:t>
      </w:r>
      <w:r w:rsidR="009C01FC" w:rsidRPr="003355B9">
        <w:rPr>
          <w:rFonts w:ascii="Arial" w:hAnsi="Arial" w:cs="Arial"/>
          <w:sz w:val="22"/>
          <w:szCs w:val="22"/>
          <w:lang w:val="es-MX"/>
        </w:rPr>
        <w:t>rmidad 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 las </w:t>
      </w:r>
      <w:r w:rsidR="00E35EDF" w:rsidRPr="003355B9">
        <w:rPr>
          <w:rFonts w:ascii="Arial" w:hAnsi="Arial" w:cs="Arial"/>
          <w:sz w:val="22"/>
          <w:szCs w:val="22"/>
          <w:lang w:val="es-MX"/>
        </w:rPr>
        <w:t>disposiciones</w:t>
      </w:r>
      <w:r w:rsidR="009C01FC" w:rsidRPr="003355B9">
        <w:rPr>
          <w:rFonts w:ascii="Arial" w:hAnsi="Arial" w:cs="Arial"/>
          <w:sz w:val="22"/>
          <w:szCs w:val="22"/>
          <w:lang w:val="es-MX"/>
        </w:rPr>
        <w:t xml:space="preserve"> jurídicas vigentes;</w:t>
      </w:r>
    </w:p>
    <w:p w:rsidR="00AD12CA" w:rsidRPr="003355B9" w:rsidRDefault="00AD12CA"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562029"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XVI. </w:t>
      </w:r>
      <w:r w:rsidR="00E074A6" w:rsidRPr="003355B9">
        <w:rPr>
          <w:rFonts w:ascii="Arial" w:hAnsi="Arial" w:cs="Arial"/>
          <w:sz w:val="22"/>
          <w:szCs w:val="22"/>
        </w:rPr>
        <w:t>C</w:t>
      </w:r>
      <w:r w:rsidR="00DB0971" w:rsidRPr="003355B9">
        <w:rPr>
          <w:rFonts w:ascii="Arial" w:hAnsi="Arial" w:cs="Arial"/>
          <w:sz w:val="22"/>
          <w:szCs w:val="22"/>
        </w:rPr>
        <w:t>o</w:t>
      </w:r>
      <w:r w:rsidR="00E074A6" w:rsidRPr="003355B9">
        <w:rPr>
          <w:rFonts w:ascii="Arial" w:hAnsi="Arial" w:cs="Arial"/>
          <w:sz w:val="22"/>
          <w:szCs w:val="22"/>
        </w:rPr>
        <w:t xml:space="preserve">nstituir, </w:t>
      </w:r>
      <w:r w:rsidR="009C01FC" w:rsidRPr="003355B9">
        <w:rPr>
          <w:rFonts w:ascii="Arial" w:hAnsi="Arial" w:cs="Arial"/>
          <w:sz w:val="22"/>
          <w:szCs w:val="22"/>
        </w:rPr>
        <w:t>administrar reservas territ</w:t>
      </w:r>
      <w:r w:rsidR="00DB0971" w:rsidRPr="003355B9">
        <w:rPr>
          <w:rFonts w:ascii="Arial" w:hAnsi="Arial" w:cs="Arial"/>
          <w:sz w:val="22"/>
          <w:szCs w:val="22"/>
        </w:rPr>
        <w:t>o</w:t>
      </w:r>
      <w:r w:rsidR="009C01FC" w:rsidRPr="003355B9">
        <w:rPr>
          <w:rFonts w:ascii="Arial" w:hAnsi="Arial" w:cs="Arial"/>
          <w:sz w:val="22"/>
          <w:szCs w:val="22"/>
        </w:rPr>
        <w:t>riales y adquirir l</w:t>
      </w:r>
      <w:r w:rsidR="00DB0971" w:rsidRPr="003355B9">
        <w:rPr>
          <w:rFonts w:ascii="Arial" w:hAnsi="Arial" w:cs="Arial"/>
          <w:sz w:val="22"/>
          <w:szCs w:val="22"/>
        </w:rPr>
        <w:t>o</w:t>
      </w:r>
      <w:r w:rsidR="009C01FC" w:rsidRPr="003355B9">
        <w:rPr>
          <w:rFonts w:ascii="Arial" w:hAnsi="Arial" w:cs="Arial"/>
          <w:sz w:val="22"/>
          <w:szCs w:val="22"/>
        </w:rPr>
        <w:t>s inmuebles necesari</w:t>
      </w:r>
      <w:r w:rsidR="00DB0971" w:rsidRPr="003355B9">
        <w:rPr>
          <w:rFonts w:ascii="Arial" w:hAnsi="Arial" w:cs="Arial"/>
          <w:sz w:val="22"/>
          <w:szCs w:val="22"/>
        </w:rPr>
        <w:t>o</w:t>
      </w:r>
      <w:r w:rsidR="009C01FC" w:rsidRPr="003355B9">
        <w:rPr>
          <w:rFonts w:ascii="Arial" w:hAnsi="Arial" w:cs="Arial"/>
          <w:sz w:val="22"/>
          <w:szCs w:val="22"/>
        </w:rPr>
        <w:t>s para ap</w:t>
      </w:r>
      <w:r w:rsidR="00DB0971" w:rsidRPr="003355B9">
        <w:rPr>
          <w:rFonts w:ascii="Arial" w:hAnsi="Arial" w:cs="Arial"/>
          <w:sz w:val="22"/>
          <w:szCs w:val="22"/>
        </w:rPr>
        <w:t>o</w:t>
      </w:r>
      <w:r w:rsidR="009C01FC" w:rsidRPr="003355B9">
        <w:rPr>
          <w:rFonts w:ascii="Arial" w:hAnsi="Arial" w:cs="Arial"/>
          <w:sz w:val="22"/>
          <w:szCs w:val="22"/>
        </w:rPr>
        <w:t>yar la ejecuc</w:t>
      </w:r>
      <w:r w:rsidR="005F2261" w:rsidRPr="003355B9">
        <w:rPr>
          <w:rFonts w:ascii="Arial" w:hAnsi="Arial" w:cs="Arial"/>
          <w:sz w:val="22"/>
          <w:szCs w:val="22"/>
        </w:rPr>
        <w:t>ión</w:t>
      </w:r>
      <w:r w:rsidR="009C01FC" w:rsidRPr="003355B9">
        <w:rPr>
          <w:rFonts w:ascii="Arial" w:hAnsi="Arial" w:cs="Arial"/>
          <w:sz w:val="22"/>
          <w:szCs w:val="22"/>
        </w:rPr>
        <w:t xml:space="preserve"> de planes, pr</w:t>
      </w:r>
      <w:r w:rsidR="00DB0971" w:rsidRPr="003355B9">
        <w:rPr>
          <w:rFonts w:ascii="Arial" w:hAnsi="Arial" w:cs="Arial"/>
          <w:sz w:val="22"/>
          <w:szCs w:val="22"/>
        </w:rPr>
        <w:t>o</w:t>
      </w:r>
      <w:r w:rsidR="009C01FC" w:rsidRPr="003355B9">
        <w:rPr>
          <w:rFonts w:ascii="Arial" w:hAnsi="Arial" w:cs="Arial"/>
          <w:sz w:val="22"/>
          <w:szCs w:val="22"/>
        </w:rPr>
        <w:t xml:space="preserve">gramas y </w:t>
      </w:r>
      <w:r w:rsidR="007119F7" w:rsidRPr="003355B9">
        <w:rPr>
          <w:rFonts w:ascii="Arial" w:hAnsi="Arial" w:cs="Arial"/>
          <w:sz w:val="22"/>
          <w:szCs w:val="22"/>
        </w:rPr>
        <w:t>acciones</w:t>
      </w:r>
      <w:r w:rsidR="009C01FC" w:rsidRPr="003355B9">
        <w:rPr>
          <w:rFonts w:ascii="Arial" w:hAnsi="Arial" w:cs="Arial"/>
          <w:sz w:val="22"/>
          <w:szCs w:val="22"/>
        </w:rPr>
        <w:t xml:space="preserve"> de </w:t>
      </w:r>
      <w:r w:rsidR="00DB0971" w:rsidRPr="003355B9">
        <w:rPr>
          <w:rFonts w:ascii="Arial" w:hAnsi="Arial" w:cs="Arial"/>
          <w:sz w:val="22"/>
          <w:szCs w:val="22"/>
        </w:rPr>
        <w:t>o</w:t>
      </w:r>
      <w:r w:rsidR="009C01FC" w:rsidRPr="003355B9">
        <w:rPr>
          <w:rFonts w:ascii="Arial" w:hAnsi="Arial" w:cs="Arial"/>
          <w:sz w:val="22"/>
          <w:szCs w:val="22"/>
        </w:rPr>
        <w:t>rdenac</w:t>
      </w:r>
      <w:r w:rsidR="005F2261" w:rsidRPr="003355B9">
        <w:rPr>
          <w:rFonts w:ascii="Arial" w:hAnsi="Arial" w:cs="Arial"/>
          <w:sz w:val="22"/>
          <w:szCs w:val="22"/>
        </w:rPr>
        <w:t>ión</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nservac</w:t>
      </w:r>
      <w:r w:rsidR="005F2261" w:rsidRPr="003355B9">
        <w:rPr>
          <w:rFonts w:ascii="Arial" w:hAnsi="Arial" w:cs="Arial"/>
          <w:sz w:val="22"/>
          <w:szCs w:val="22"/>
        </w:rPr>
        <w:t>ión</w:t>
      </w:r>
      <w:r w:rsidR="009C01FC" w:rsidRPr="003355B9">
        <w:rPr>
          <w:rFonts w:ascii="Arial" w:hAnsi="Arial" w:cs="Arial"/>
          <w:sz w:val="22"/>
          <w:szCs w:val="22"/>
        </w:rPr>
        <w:t>,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y crecimient</w:t>
      </w:r>
      <w:r w:rsidR="00DB0971" w:rsidRPr="003355B9">
        <w:rPr>
          <w:rFonts w:ascii="Arial" w:hAnsi="Arial" w:cs="Arial"/>
          <w:sz w:val="22"/>
          <w:szCs w:val="22"/>
        </w:rPr>
        <w:t>o</w:t>
      </w:r>
      <w:r w:rsidR="009C01FC" w:rsidRPr="003355B9">
        <w:rPr>
          <w:rFonts w:ascii="Arial" w:hAnsi="Arial" w:cs="Arial"/>
          <w:sz w:val="22"/>
          <w:szCs w:val="22"/>
        </w:rPr>
        <w:t xml:space="preserve"> de sus centr</w:t>
      </w:r>
      <w:r w:rsidR="00DB0971" w:rsidRPr="003355B9">
        <w:rPr>
          <w:rFonts w:ascii="Arial" w:hAnsi="Arial" w:cs="Arial"/>
          <w:sz w:val="22"/>
          <w:szCs w:val="22"/>
        </w:rPr>
        <w:t>o</w:t>
      </w:r>
      <w:r w:rsidR="009C01FC" w:rsidRPr="003355B9">
        <w:rPr>
          <w:rFonts w:ascii="Arial" w:hAnsi="Arial" w:cs="Arial"/>
          <w:sz w:val="22"/>
          <w:szCs w:val="22"/>
        </w:rPr>
        <w:t>s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w:t>
      </w:r>
    </w:p>
    <w:p w:rsidR="00AD12CA" w:rsidRPr="003355B9" w:rsidRDefault="00AD12CA"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562029"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XVII. </w:t>
      </w:r>
      <w:r w:rsidR="009C01FC" w:rsidRPr="003355B9">
        <w:rPr>
          <w:rFonts w:ascii="Arial" w:hAnsi="Arial" w:cs="Arial"/>
          <w:sz w:val="22"/>
          <w:szCs w:val="22"/>
          <w:lang w:val="es-MX"/>
        </w:rPr>
        <w:t>Participar en la ejecuc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que pr</w:t>
      </w:r>
      <w:r w:rsidR="00DB0971" w:rsidRPr="003355B9">
        <w:rPr>
          <w:rFonts w:ascii="Arial" w:hAnsi="Arial" w:cs="Arial"/>
          <w:sz w:val="22"/>
          <w:szCs w:val="22"/>
          <w:lang w:val="es-MX"/>
        </w:rPr>
        <w:t>o</w:t>
      </w:r>
      <w:r w:rsidR="009C01FC" w:rsidRPr="003355B9">
        <w:rPr>
          <w:rFonts w:ascii="Arial" w:hAnsi="Arial" w:cs="Arial"/>
          <w:sz w:val="22"/>
          <w:szCs w:val="22"/>
          <w:lang w:val="es-MX"/>
        </w:rPr>
        <w:t>muevan la disp</w:t>
      </w:r>
      <w:r w:rsidR="00DB0971" w:rsidRPr="003355B9">
        <w:rPr>
          <w:rFonts w:ascii="Arial" w:hAnsi="Arial" w:cs="Arial"/>
          <w:sz w:val="22"/>
          <w:szCs w:val="22"/>
          <w:lang w:val="es-MX"/>
        </w:rPr>
        <w:t>o</w:t>
      </w:r>
      <w:r w:rsidR="009C01FC" w:rsidRPr="003355B9">
        <w:rPr>
          <w:rFonts w:ascii="Arial" w:hAnsi="Arial" w:cs="Arial"/>
          <w:sz w:val="22"/>
          <w:szCs w:val="22"/>
          <w:lang w:val="es-MX"/>
        </w:rPr>
        <w:t>sic</w:t>
      </w:r>
      <w:r w:rsidR="005F2261" w:rsidRPr="003355B9">
        <w:rPr>
          <w:rFonts w:ascii="Arial" w:hAnsi="Arial" w:cs="Arial"/>
          <w:sz w:val="22"/>
          <w:szCs w:val="22"/>
          <w:lang w:val="es-MX"/>
        </w:rPr>
        <w:t>ión</w:t>
      </w:r>
      <w:r w:rsidR="009C01FC" w:rsidRPr="003355B9">
        <w:rPr>
          <w:rFonts w:ascii="Arial" w:hAnsi="Arial" w:cs="Arial"/>
          <w:sz w:val="22"/>
          <w:szCs w:val="22"/>
          <w:lang w:val="es-MX"/>
        </w:rPr>
        <w:t>, habilitac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financiam</w:t>
      </w:r>
      <w:r w:rsidR="008E3442" w:rsidRPr="003355B9">
        <w:rPr>
          <w:rFonts w:ascii="Arial" w:hAnsi="Arial" w:cs="Arial"/>
          <w:sz w:val="22"/>
          <w:szCs w:val="22"/>
          <w:lang w:val="es-MX"/>
        </w:rPr>
        <w:t>ient</w:t>
      </w:r>
      <w:r w:rsidR="00DB0971" w:rsidRPr="003355B9">
        <w:rPr>
          <w:rFonts w:ascii="Arial" w:hAnsi="Arial" w:cs="Arial"/>
          <w:sz w:val="22"/>
          <w:szCs w:val="22"/>
          <w:lang w:val="es-MX"/>
        </w:rPr>
        <w:t>o</w:t>
      </w:r>
      <w:r w:rsidR="008E3442" w:rsidRPr="003355B9">
        <w:rPr>
          <w:rFonts w:ascii="Arial" w:hAnsi="Arial" w:cs="Arial"/>
          <w:sz w:val="22"/>
          <w:szCs w:val="22"/>
          <w:lang w:val="es-MX"/>
        </w:rPr>
        <w:t xml:space="preserve"> de suel</w:t>
      </w:r>
      <w:r w:rsidR="00DB0971" w:rsidRPr="003355B9">
        <w:rPr>
          <w:rFonts w:ascii="Arial" w:hAnsi="Arial" w:cs="Arial"/>
          <w:sz w:val="22"/>
          <w:szCs w:val="22"/>
          <w:lang w:val="es-MX"/>
        </w:rPr>
        <w:t>o</w:t>
      </w:r>
      <w:r w:rsidR="008E3442" w:rsidRPr="003355B9">
        <w:rPr>
          <w:rFonts w:ascii="Arial" w:hAnsi="Arial" w:cs="Arial"/>
          <w:sz w:val="22"/>
          <w:szCs w:val="22"/>
          <w:lang w:val="es-MX"/>
        </w:rPr>
        <w:t xml:space="preserve"> apt</w:t>
      </w:r>
      <w:r w:rsidR="00DB0971" w:rsidRPr="003355B9">
        <w:rPr>
          <w:rFonts w:ascii="Arial" w:hAnsi="Arial" w:cs="Arial"/>
          <w:sz w:val="22"/>
          <w:szCs w:val="22"/>
          <w:lang w:val="es-MX"/>
        </w:rPr>
        <w:t>o</w:t>
      </w:r>
      <w:r w:rsidR="008E3442" w:rsidRPr="003355B9">
        <w:rPr>
          <w:rFonts w:ascii="Arial" w:hAnsi="Arial" w:cs="Arial"/>
          <w:sz w:val="22"/>
          <w:szCs w:val="22"/>
          <w:lang w:val="es-MX"/>
        </w:rPr>
        <w:t xml:space="preserve"> y </w:t>
      </w:r>
      <w:r w:rsidR="00DB0971" w:rsidRPr="003355B9">
        <w:rPr>
          <w:rFonts w:ascii="Arial" w:hAnsi="Arial" w:cs="Arial"/>
          <w:sz w:val="22"/>
          <w:szCs w:val="22"/>
          <w:lang w:val="es-MX"/>
        </w:rPr>
        <w:t>o</w:t>
      </w:r>
      <w:r w:rsidR="008E3442" w:rsidRPr="003355B9">
        <w:rPr>
          <w:rFonts w:ascii="Arial" w:hAnsi="Arial" w:cs="Arial"/>
          <w:sz w:val="22"/>
          <w:szCs w:val="22"/>
          <w:lang w:val="es-MX"/>
        </w:rPr>
        <w:t>p</w:t>
      </w:r>
      <w:r w:rsidR="00DB0971" w:rsidRPr="003355B9">
        <w:rPr>
          <w:rFonts w:ascii="Arial" w:hAnsi="Arial" w:cs="Arial"/>
          <w:sz w:val="22"/>
          <w:szCs w:val="22"/>
          <w:lang w:val="es-MX"/>
        </w:rPr>
        <w:t>o</w:t>
      </w:r>
      <w:r w:rsidR="008E3442" w:rsidRPr="003355B9">
        <w:rPr>
          <w:rFonts w:ascii="Arial" w:hAnsi="Arial" w:cs="Arial"/>
          <w:sz w:val="22"/>
          <w:szCs w:val="22"/>
          <w:lang w:val="es-MX"/>
        </w:rPr>
        <w:t>rtun</w:t>
      </w:r>
      <w:r w:rsidR="00DB0971" w:rsidRPr="003355B9">
        <w:rPr>
          <w:rFonts w:ascii="Arial" w:hAnsi="Arial" w:cs="Arial"/>
          <w:sz w:val="22"/>
          <w:szCs w:val="22"/>
          <w:lang w:val="es-MX"/>
        </w:rPr>
        <w:t>o</w:t>
      </w:r>
      <w:r w:rsidR="008E3442" w:rsidRPr="003355B9">
        <w:rPr>
          <w:rFonts w:ascii="Arial" w:hAnsi="Arial" w:cs="Arial"/>
          <w:sz w:val="22"/>
          <w:szCs w:val="22"/>
          <w:lang w:val="es-MX"/>
        </w:rPr>
        <w:t xml:space="preserve"> </w:t>
      </w:r>
      <w:r w:rsidR="009C01FC" w:rsidRPr="003355B9">
        <w:rPr>
          <w:rFonts w:ascii="Arial" w:hAnsi="Arial" w:cs="Arial"/>
          <w:sz w:val="22"/>
          <w:szCs w:val="22"/>
          <w:lang w:val="es-MX"/>
        </w:rPr>
        <w:t>para l</w:t>
      </w:r>
      <w:r w:rsidR="00DB0971" w:rsidRPr="003355B9">
        <w:rPr>
          <w:rFonts w:ascii="Arial" w:hAnsi="Arial" w:cs="Arial"/>
          <w:sz w:val="22"/>
          <w:szCs w:val="22"/>
          <w:lang w:val="es-MX"/>
        </w:rPr>
        <w:t>o</w:t>
      </w:r>
      <w:r w:rsidR="009C01FC" w:rsidRPr="003355B9">
        <w:rPr>
          <w:rFonts w:ascii="Arial" w:hAnsi="Arial" w:cs="Arial"/>
          <w:sz w:val="22"/>
          <w:szCs w:val="22"/>
          <w:lang w:val="es-MX"/>
        </w:rPr>
        <w:t>s distint</w:t>
      </w:r>
      <w:r w:rsidR="00DB0971" w:rsidRPr="003355B9">
        <w:rPr>
          <w:rFonts w:ascii="Arial" w:hAnsi="Arial" w:cs="Arial"/>
          <w:sz w:val="22"/>
          <w:szCs w:val="22"/>
          <w:lang w:val="es-MX"/>
        </w:rPr>
        <w:t>o</w:t>
      </w:r>
      <w:r w:rsidR="009C01FC" w:rsidRPr="003355B9">
        <w:rPr>
          <w:rFonts w:ascii="Arial" w:hAnsi="Arial" w:cs="Arial"/>
          <w:sz w:val="22"/>
          <w:szCs w:val="22"/>
          <w:lang w:val="es-MX"/>
        </w:rPr>
        <w:t>s us</w:t>
      </w:r>
      <w:r w:rsidR="00DB0971" w:rsidRPr="003355B9">
        <w:rPr>
          <w:rFonts w:ascii="Arial" w:hAnsi="Arial" w:cs="Arial"/>
          <w:sz w:val="22"/>
          <w:szCs w:val="22"/>
          <w:lang w:val="es-MX"/>
        </w:rPr>
        <w:t>o</w:t>
      </w:r>
      <w:r w:rsidR="009C01FC" w:rsidRPr="003355B9">
        <w:rPr>
          <w:rFonts w:ascii="Arial" w:hAnsi="Arial" w:cs="Arial"/>
          <w:sz w:val="22"/>
          <w:szCs w:val="22"/>
          <w:lang w:val="es-MX"/>
        </w:rPr>
        <w:t>s, destin</w:t>
      </w:r>
      <w:r w:rsidR="00DB0971" w:rsidRPr="003355B9">
        <w:rPr>
          <w:rFonts w:ascii="Arial" w:hAnsi="Arial" w:cs="Arial"/>
          <w:sz w:val="22"/>
          <w:szCs w:val="22"/>
          <w:lang w:val="es-MX"/>
        </w:rPr>
        <w:t>o</w:t>
      </w:r>
      <w:r w:rsidR="009C01FC" w:rsidRPr="003355B9">
        <w:rPr>
          <w:rFonts w:ascii="Arial" w:hAnsi="Arial" w:cs="Arial"/>
          <w:sz w:val="22"/>
          <w:szCs w:val="22"/>
          <w:lang w:val="es-MX"/>
        </w:rPr>
        <w:t>s</w:t>
      </w:r>
      <w:r w:rsidR="008E3442" w:rsidRPr="003355B9">
        <w:rPr>
          <w:rFonts w:ascii="Arial" w:hAnsi="Arial" w:cs="Arial"/>
          <w:sz w:val="22"/>
          <w:szCs w:val="22"/>
          <w:lang w:val="es-MX"/>
        </w:rPr>
        <w:t xml:space="preserve"> </w:t>
      </w:r>
      <w:r w:rsidR="009C01FC" w:rsidRPr="003355B9">
        <w:rPr>
          <w:rFonts w:ascii="Arial" w:hAnsi="Arial" w:cs="Arial"/>
          <w:sz w:val="22"/>
          <w:szCs w:val="22"/>
          <w:lang w:val="es-MX"/>
        </w:rPr>
        <w:t>y necesidades urbanas;</w:t>
      </w:r>
    </w:p>
    <w:p w:rsidR="00AD12CA" w:rsidRPr="003355B9" w:rsidRDefault="00AD12CA"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562029"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XVIII. </w:t>
      </w:r>
      <w:r w:rsidR="009C01FC" w:rsidRPr="003355B9">
        <w:rPr>
          <w:rFonts w:ascii="Arial" w:hAnsi="Arial" w:cs="Arial"/>
          <w:sz w:val="22"/>
          <w:szCs w:val="22"/>
          <w:lang w:val="es-MX"/>
        </w:rPr>
        <w:t>Participar en la integrac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w:t>
      </w:r>
      <w:r w:rsidR="00DB0971" w:rsidRPr="003355B9">
        <w:rPr>
          <w:rFonts w:ascii="Arial" w:hAnsi="Arial" w:cs="Arial"/>
          <w:sz w:val="22"/>
          <w:szCs w:val="22"/>
          <w:lang w:val="es-MX"/>
        </w:rPr>
        <w:t>o</w:t>
      </w:r>
      <w:r w:rsidR="009C01FC" w:rsidRPr="003355B9">
        <w:rPr>
          <w:rFonts w:ascii="Arial" w:hAnsi="Arial" w:cs="Arial"/>
          <w:sz w:val="22"/>
          <w:szCs w:val="22"/>
          <w:lang w:val="es-MX"/>
        </w:rPr>
        <w:t>perac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del Centr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C</w:t>
      </w:r>
      <w:r w:rsidR="00DB0971" w:rsidRPr="003355B9">
        <w:rPr>
          <w:rFonts w:ascii="Arial" w:hAnsi="Arial" w:cs="Arial"/>
          <w:sz w:val="22"/>
          <w:szCs w:val="22"/>
          <w:lang w:val="es-MX"/>
        </w:rPr>
        <w:t>o</w:t>
      </w:r>
      <w:r w:rsidR="009C01FC" w:rsidRPr="003355B9">
        <w:rPr>
          <w:rFonts w:ascii="Arial" w:hAnsi="Arial" w:cs="Arial"/>
          <w:sz w:val="22"/>
          <w:szCs w:val="22"/>
          <w:lang w:val="es-MX"/>
        </w:rPr>
        <w:t>lab</w:t>
      </w:r>
      <w:r w:rsidR="00DB0971" w:rsidRPr="003355B9">
        <w:rPr>
          <w:rFonts w:ascii="Arial" w:hAnsi="Arial" w:cs="Arial"/>
          <w:sz w:val="22"/>
          <w:szCs w:val="22"/>
          <w:lang w:val="es-MX"/>
        </w:rPr>
        <w:t>o</w:t>
      </w:r>
      <w:r w:rsidR="009C01FC" w:rsidRPr="003355B9">
        <w:rPr>
          <w:rFonts w:ascii="Arial" w:hAnsi="Arial" w:cs="Arial"/>
          <w:sz w:val="22"/>
          <w:szCs w:val="22"/>
          <w:lang w:val="es-MX"/>
        </w:rPr>
        <w:t>rac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Ge</w:t>
      </w:r>
      <w:r w:rsidR="00DB0971" w:rsidRPr="003355B9">
        <w:rPr>
          <w:rFonts w:ascii="Arial" w:hAnsi="Arial" w:cs="Arial"/>
          <w:sz w:val="22"/>
          <w:szCs w:val="22"/>
          <w:lang w:val="es-MX"/>
        </w:rPr>
        <w:t>o</w:t>
      </w:r>
      <w:r w:rsidR="009C01FC" w:rsidRPr="003355B9">
        <w:rPr>
          <w:rFonts w:ascii="Arial" w:hAnsi="Arial" w:cs="Arial"/>
          <w:sz w:val="22"/>
          <w:szCs w:val="22"/>
          <w:lang w:val="es-MX"/>
        </w:rPr>
        <w:t>espacial y en l</w:t>
      </w:r>
      <w:r w:rsidR="00DB0971" w:rsidRPr="003355B9">
        <w:rPr>
          <w:rFonts w:ascii="Arial" w:hAnsi="Arial" w:cs="Arial"/>
          <w:sz w:val="22"/>
          <w:szCs w:val="22"/>
          <w:lang w:val="es-MX"/>
        </w:rPr>
        <w:t>o</w:t>
      </w:r>
      <w:r w:rsidR="009C01FC" w:rsidRPr="003355B9">
        <w:rPr>
          <w:rFonts w:ascii="Arial" w:hAnsi="Arial" w:cs="Arial"/>
          <w:sz w:val="22"/>
          <w:szCs w:val="22"/>
          <w:lang w:val="es-MX"/>
        </w:rPr>
        <w:t>s sistemas de inf</w:t>
      </w:r>
      <w:r w:rsidR="00DB0971" w:rsidRPr="003355B9">
        <w:rPr>
          <w:rFonts w:ascii="Arial" w:hAnsi="Arial" w:cs="Arial"/>
          <w:sz w:val="22"/>
          <w:szCs w:val="22"/>
          <w:lang w:val="es-MX"/>
        </w:rPr>
        <w:t>o</w:t>
      </w:r>
      <w:r w:rsidR="009C01FC" w:rsidRPr="003355B9">
        <w:rPr>
          <w:rFonts w:ascii="Arial" w:hAnsi="Arial" w:cs="Arial"/>
          <w:sz w:val="22"/>
          <w:szCs w:val="22"/>
          <w:lang w:val="es-MX"/>
        </w:rPr>
        <w:t>rmac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que al efect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diseñen y </w:t>
      </w:r>
      <w:r w:rsidR="00DB0971" w:rsidRPr="003355B9">
        <w:rPr>
          <w:rFonts w:ascii="Arial" w:hAnsi="Arial" w:cs="Arial"/>
          <w:sz w:val="22"/>
          <w:szCs w:val="22"/>
          <w:lang w:val="es-MX"/>
        </w:rPr>
        <w:t>o</w:t>
      </w:r>
      <w:r w:rsidR="009C01FC" w:rsidRPr="003355B9">
        <w:rPr>
          <w:rFonts w:ascii="Arial" w:hAnsi="Arial" w:cs="Arial"/>
          <w:sz w:val="22"/>
          <w:szCs w:val="22"/>
          <w:lang w:val="es-MX"/>
        </w:rPr>
        <w:t>peren;</w:t>
      </w:r>
    </w:p>
    <w:p w:rsidR="00AD12CA" w:rsidRPr="003355B9" w:rsidRDefault="00AD12CA" w:rsidP="00785576">
      <w:pPr>
        <w:tabs>
          <w:tab w:val="left" w:pos="0"/>
          <w:tab w:val="left" w:pos="1440"/>
        </w:tabs>
        <w:autoSpaceDE w:val="0"/>
        <w:autoSpaceDN w:val="0"/>
        <w:adjustRightInd w:val="0"/>
        <w:jc w:val="both"/>
        <w:rPr>
          <w:rFonts w:ascii="Arial" w:hAnsi="Arial" w:cs="Arial"/>
          <w:sz w:val="22"/>
          <w:szCs w:val="22"/>
          <w:lang w:val="es-MX"/>
        </w:rPr>
      </w:pPr>
    </w:p>
    <w:p w:rsidR="004C6AE5" w:rsidRPr="003355B9" w:rsidRDefault="0093203C"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XIX. </w:t>
      </w:r>
      <w:r w:rsidR="009C01FC" w:rsidRPr="003355B9">
        <w:rPr>
          <w:rFonts w:ascii="Arial" w:hAnsi="Arial" w:cs="Arial"/>
          <w:sz w:val="22"/>
          <w:szCs w:val="22"/>
          <w:lang w:val="es-MX"/>
        </w:rPr>
        <w:t>Aplicar criteri</w:t>
      </w:r>
      <w:r w:rsidR="00DB0971" w:rsidRPr="003355B9">
        <w:rPr>
          <w:rFonts w:ascii="Arial" w:hAnsi="Arial" w:cs="Arial"/>
          <w:sz w:val="22"/>
          <w:szCs w:val="22"/>
          <w:lang w:val="es-MX"/>
        </w:rPr>
        <w:t>o</w:t>
      </w:r>
      <w:r w:rsidR="009C01FC" w:rsidRPr="003355B9">
        <w:rPr>
          <w:rFonts w:ascii="Arial" w:hAnsi="Arial" w:cs="Arial"/>
          <w:sz w:val="22"/>
          <w:szCs w:val="22"/>
          <w:lang w:val="es-MX"/>
        </w:rPr>
        <w:t>s ambientales de c</w:t>
      </w:r>
      <w:r w:rsidR="00DB0971" w:rsidRPr="003355B9">
        <w:rPr>
          <w:rFonts w:ascii="Arial" w:hAnsi="Arial" w:cs="Arial"/>
          <w:sz w:val="22"/>
          <w:szCs w:val="22"/>
          <w:lang w:val="es-MX"/>
        </w:rPr>
        <w:t>o</w:t>
      </w:r>
      <w:r w:rsidR="009C01FC" w:rsidRPr="003355B9">
        <w:rPr>
          <w:rFonts w:ascii="Arial" w:hAnsi="Arial" w:cs="Arial"/>
          <w:sz w:val="22"/>
          <w:szCs w:val="22"/>
          <w:lang w:val="es-MX"/>
        </w:rPr>
        <w:t>nservac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áreas naturales y de prevenc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c</w:t>
      </w:r>
      <w:r w:rsidR="00DB0971" w:rsidRPr="003355B9">
        <w:rPr>
          <w:rFonts w:ascii="Arial" w:hAnsi="Arial" w:cs="Arial"/>
          <w:sz w:val="22"/>
          <w:szCs w:val="22"/>
          <w:lang w:val="es-MX"/>
        </w:rPr>
        <w:t>o</w:t>
      </w:r>
      <w:r w:rsidR="009C01FC" w:rsidRPr="003355B9">
        <w:rPr>
          <w:rFonts w:ascii="Arial" w:hAnsi="Arial" w:cs="Arial"/>
          <w:sz w:val="22"/>
          <w:szCs w:val="22"/>
          <w:lang w:val="es-MX"/>
        </w:rPr>
        <w:t>ntr</w:t>
      </w:r>
      <w:r w:rsidR="00DB0971" w:rsidRPr="003355B9">
        <w:rPr>
          <w:rFonts w:ascii="Arial" w:hAnsi="Arial" w:cs="Arial"/>
          <w:sz w:val="22"/>
          <w:szCs w:val="22"/>
          <w:lang w:val="es-MX"/>
        </w:rPr>
        <w:t>o</w:t>
      </w:r>
      <w:r w:rsidR="009C01FC" w:rsidRPr="003355B9">
        <w:rPr>
          <w:rFonts w:ascii="Arial" w:hAnsi="Arial" w:cs="Arial"/>
          <w:sz w:val="22"/>
          <w:szCs w:val="22"/>
          <w:lang w:val="es-MX"/>
        </w:rPr>
        <w:t>l de la c</w:t>
      </w:r>
      <w:r w:rsidR="00DB0971" w:rsidRPr="003355B9">
        <w:rPr>
          <w:rFonts w:ascii="Arial" w:hAnsi="Arial" w:cs="Arial"/>
          <w:sz w:val="22"/>
          <w:szCs w:val="22"/>
          <w:lang w:val="es-MX"/>
        </w:rPr>
        <w:t>o</w:t>
      </w:r>
      <w:r w:rsidR="009C01FC" w:rsidRPr="003355B9">
        <w:rPr>
          <w:rFonts w:ascii="Arial" w:hAnsi="Arial" w:cs="Arial"/>
          <w:sz w:val="22"/>
          <w:szCs w:val="22"/>
          <w:lang w:val="es-MX"/>
        </w:rPr>
        <w:t>ntaminac</w:t>
      </w:r>
      <w:r w:rsidR="005F2261" w:rsidRPr="003355B9">
        <w:rPr>
          <w:rFonts w:ascii="Arial" w:hAnsi="Arial" w:cs="Arial"/>
          <w:sz w:val="22"/>
          <w:szCs w:val="22"/>
          <w:lang w:val="es-MX"/>
        </w:rPr>
        <w:t>ión</w:t>
      </w:r>
      <w:r w:rsidR="00341DB4" w:rsidRPr="003355B9">
        <w:rPr>
          <w:rFonts w:ascii="Arial" w:hAnsi="Arial" w:cs="Arial"/>
          <w:sz w:val="22"/>
          <w:szCs w:val="22"/>
          <w:lang w:val="es-MX"/>
        </w:rPr>
        <w:t xml:space="preserve"> ambiental en l</w:t>
      </w:r>
      <w:r w:rsidR="00DB0971" w:rsidRPr="003355B9">
        <w:rPr>
          <w:rFonts w:ascii="Arial" w:hAnsi="Arial" w:cs="Arial"/>
          <w:sz w:val="22"/>
          <w:szCs w:val="22"/>
          <w:lang w:val="es-MX"/>
        </w:rPr>
        <w:t>o</w:t>
      </w:r>
      <w:r w:rsidR="00341DB4" w:rsidRPr="003355B9">
        <w:rPr>
          <w:rFonts w:ascii="Arial" w:hAnsi="Arial" w:cs="Arial"/>
          <w:sz w:val="22"/>
          <w:szCs w:val="22"/>
          <w:lang w:val="es-MX"/>
        </w:rPr>
        <w:t>s permis</w:t>
      </w:r>
      <w:r w:rsidR="00DB0971" w:rsidRPr="003355B9">
        <w:rPr>
          <w:rFonts w:ascii="Arial" w:hAnsi="Arial" w:cs="Arial"/>
          <w:sz w:val="22"/>
          <w:szCs w:val="22"/>
          <w:lang w:val="es-MX"/>
        </w:rPr>
        <w:t>o</w:t>
      </w:r>
      <w:r w:rsidR="00341DB4" w:rsidRPr="003355B9">
        <w:rPr>
          <w:rFonts w:ascii="Arial" w:hAnsi="Arial" w:cs="Arial"/>
          <w:sz w:val="22"/>
          <w:szCs w:val="22"/>
          <w:lang w:val="es-MX"/>
        </w:rPr>
        <w:t xml:space="preserve">s, </w:t>
      </w:r>
      <w:r w:rsidR="009C01FC" w:rsidRPr="003355B9">
        <w:rPr>
          <w:rFonts w:ascii="Arial" w:hAnsi="Arial" w:cs="Arial"/>
          <w:sz w:val="22"/>
          <w:szCs w:val="22"/>
          <w:lang w:val="es-MX"/>
        </w:rPr>
        <w:t xml:space="preserve">licencias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FB2AE9" w:rsidRPr="003355B9">
        <w:rPr>
          <w:rFonts w:ascii="Arial" w:hAnsi="Arial" w:cs="Arial"/>
          <w:sz w:val="22"/>
          <w:szCs w:val="22"/>
          <w:lang w:val="es-MX"/>
        </w:rPr>
        <w:t>autorizaciones</w:t>
      </w:r>
      <w:r w:rsidR="009C01FC" w:rsidRPr="003355B9">
        <w:rPr>
          <w:rFonts w:ascii="Arial" w:hAnsi="Arial" w:cs="Arial"/>
          <w:sz w:val="22"/>
          <w:szCs w:val="22"/>
          <w:lang w:val="es-MX"/>
        </w:rPr>
        <w:t xml:space="preserve"> de las distintas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urbanas;</w:t>
      </w:r>
    </w:p>
    <w:p w:rsidR="00AD12CA" w:rsidRPr="003355B9" w:rsidRDefault="00AD12CA"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3203C"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XX.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ver la participac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ciudadana y recibir las </w:t>
      </w:r>
      <w:r w:rsidR="00465FEC" w:rsidRPr="003355B9">
        <w:rPr>
          <w:rFonts w:ascii="Arial" w:hAnsi="Arial" w:cs="Arial"/>
          <w:sz w:val="22"/>
          <w:szCs w:val="22"/>
          <w:lang w:val="es-MX"/>
        </w:rPr>
        <w:t>opiniones</w:t>
      </w:r>
      <w:r w:rsidR="00341DB4" w:rsidRPr="003355B9">
        <w:rPr>
          <w:rFonts w:ascii="Arial" w:hAnsi="Arial" w:cs="Arial"/>
          <w:sz w:val="22"/>
          <w:szCs w:val="22"/>
          <w:lang w:val="es-MX"/>
        </w:rPr>
        <w:t xml:space="preserve"> que manifieste la c</w:t>
      </w:r>
      <w:r w:rsidR="00DB0971" w:rsidRPr="003355B9">
        <w:rPr>
          <w:rFonts w:ascii="Arial" w:hAnsi="Arial" w:cs="Arial"/>
          <w:sz w:val="22"/>
          <w:szCs w:val="22"/>
          <w:lang w:val="es-MX"/>
        </w:rPr>
        <w:t>o</w:t>
      </w:r>
      <w:r w:rsidR="00341DB4" w:rsidRPr="003355B9">
        <w:rPr>
          <w:rFonts w:ascii="Arial" w:hAnsi="Arial" w:cs="Arial"/>
          <w:sz w:val="22"/>
          <w:szCs w:val="22"/>
          <w:lang w:val="es-MX"/>
        </w:rPr>
        <w:t xml:space="preserve">munidad </w:t>
      </w:r>
      <w:r w:rsidR="009C01FC" w:rsidRPr="003355B9">
        <w:rPr>
          <w:rFonts w:ascii="Arial" w:hAnsi="Arial" w:cs="Arial"/>
          <w:sz w:val="22"/>
          <w:szCs w:val="22"/>
          <w:lang w:val="es-MX"/>
        </w:rPr>
        <w:t>para la f</w:t>
      </w:r>
      <w:r w:rsidR="00DB0971" w:rsidRPr="003355B9">
        <w:rPr>
          <w:rFonts w:ascii="Arial" w:hAnsi="Arial" w:cs="Arial"/>
          <w:sz w:val="22"/>
          <w:szCs w:val="22"/>
          <w:lang w:val="es-MX"/>
        </w:rPr>
        <w:t>o</w:t>
      </w:r>
      <w:r w:rsidR="009C01FC" w:rsidRPr="003355B9">
        <w:rPr>
          <w:rFonts w:ascii="Arial" w:hAnsi="Arial" w:cs="Arial"/>
          <w:sz w:val="22"/>
          <w:szCs w:val="22"/>
          <w:lang w:val="es-MX"/>
        </w:rPr>
        <w:t>rmulac</w:t>
      </w:r>
      <w:r w:rsidR="005F2261" w:rsidRPr="003355B9">
        <w:rPr>
          <w:rFonts w:ascii="Arial" w:hAnsi="Arial" w:cs="Arial"/>
          <w:sz w:val="22"/>
          <w:szCs w:val="22"/>
          <w:lang w:val="es-MX"/>
        </w:rPr>
        <w:t>ión</w:t>
      </w:r>
      <w:r w:rsidR="009C01FC" w:rsidRPr="003355B9">
        <w:rPr>
          <w:rFonts w:ascii="Arial" w:hAnsi="Arial" w:cs="Arial"/>
          <w:sz w:val="22"/>
          <w:szCs w:val="22"/>
          <w:lang w:val="es-MX"/>
        </w:rPr>
        <w:t>, evaluac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revis</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s planes y pr</w:t>
      </w:r>
      <w:r w:rsidR="00DB0971" w:rsidRPr="003355B9">
        <w:rPr>
          <w:rFonts w:ascii="Arial" w:hAnsi="Arial" w:cs="Arial"/>
          <w:sz w:val="22"/>
          <w:szCs w:val="22"/>
          <w:lang w:val="es-MX"/>
        </w:rPr>
        <w:t>o</w:t>
      </w:r>
      <w:r w:rsidR="009C01FC" w:rsidRPr="003355B9">
        <w:rPr>
          <w:rFonts w:ascii="Arial" w:hAnsi="Arial" w:cs="Arial"/>
          <w:sz w:val="22"/>
          <w:szCs w:val="22"/>
          <w:lang w:val="es-MX"/>
        </w:rPr>
        <w:t>gramas municipales;</w:t>
      </w:r>
    </w:p>
    <w:p w:rsidR="00AD12CA" w:rsidRPr="003355B9" w:rsidRDefault="00AD12CA"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93203C"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bCs/>
          <w:sz w:val="22"/>
          <w:szCs w:val="22"/>
        </w:rPr>
        <w:t xml:space="preserve">XXI. </w:t>
      </w:r>
      <w:r w:rsidR="00DB0971" w:rsidRPr="003355B9">
        <w:rPr>
          <w:rFonts w:ascii="Arial" w:hAnsi="Arial" w:cs="Arial"/>
          <w:bCs/>
          <w:sz w:val="22"/>
          <w:szCs w:val="22"/>
        </w:rPr>
        <w:t>O</w:t>
      </w:r>
      <w:r w:rsidR="009C01FC" w:rsidRPr="003355B9">
        <w:rPr>
          <w:rFonts w:ascii="Arial" w:hAnsi="Arial" w:cs="Arial"/>
          <w:bCs/>
          <w:sz w:val="22"/>
          <w:szCs w:val="22"/>
        </w:rPr>
        <w:t>rdenar, imp</w:t>
      </w:r>
      <w:r w:rsidR="00DB0971" w:rsidRPr="003355B9">
        <w:rPr>
          <w:rFonts w:ascii="Arial" w:hAnsi="Arial" w:cs="Arial"/>
          <w:bCs/>
          <w:sz w:val="22"/>
          <w:szCs w:val="22"/>
        </w:rPr>
        <w:t>o</w:t>
      </w:r>
      <w:r w:rsidR="009C01FC" w:rsidRPr="003355B9">
        <w:rPr>
          <w:rFonts w:ascii="Arial" w:hAnsi="Arial" w:cs="Arial"/>
          <w:bCs/>
          <w:sz w:val="22"/>
          <w:szCs w:val="22"/>
        </w:rPr>
        <w:t xml:space="preserve">ner y ejecutar las medidas de seguridad y </w:t>
      </w:r>
      <w:r w:rsidR="000039AE" w:rsidRPr="003355B9">
        <w:rPr>
          <w:rFonts w:ascii="Arial" w:hAnsi="Arial" w:cs="Arial"/>
          <w:bCs/>
          <w:sz w:val="22"/>
          <w:szCs w:val="22"/>
        </w:rPr>
        <w:t>sanciones</w:t>
      </w:r>
      <w:r w:rsidR="009C01FC" w:rsidRPr="003355B9">
        <w:rPr>
          <w:rFonts w:ascii="Arial" w:hAnsi="Arial" w:cs="Arial"/>
          <w:bCs/>
          <w:sz w:val="22"/>
          <w:szCs w:val="22"/>
        </w:rPr>
        <w:t>, así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aplicar las medidas y pr</w:t>
      </w:r>
      <w:r w:rsidR="00DB0971" w:rsidRPr="003355B9">
        <w:rPr>
          <w:rFonts w:ascii="Arial" w:hAnsi="Arial" w:cs="Arial"/>
          <w:bCs/>
          <w:sz w:val="22"/>
          <w:szCs w:val="22"/>
        </w:rPr>
        <w:t>o</w:t>
      </w:r>
      <w:r w:rsidR="009C01FC" w:rsidRPr="003355B9">
        <w:rPr>
          <w:rFonts w:ascii="Arial" w:hAnsi="Arial" w:cs="Arial"/>
          <w:bCs/>
          <w:sz w:val="22"/>
          <w:szCs w:val="22"/>
        </w:rPr>
        <w:t>cedimient</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activ</w:t>
      </w:r>
      <w:r w:rsidR="00DB0971" w:rsidRPr="003355B9">
        <w:rPr>
          <w:rFonts w:ascii="Arial" w:hAnsi="Arial" w:cs="Arial"/>
          <w:bCs/>
          <w:sz w:val="22"/>
          <w:szCs w:val="22"/>
        </w:rPr>
        <w:t>o</w:t>
      </w:r>
      <w:r w:rsidR="009C01FC" w:rsidRPr="003355B9">
        <w:rPr>
          <w:rFonts w:ascii="Arial" w:hAnsi="Arial" w:cs="Arial"/>
          <w:bCs/>
          <w:sz w:val="22"/>
          <w:szCs w:val="22"/>
        </w:rPr>
        <w:t>s previst</w:t>
      </w:r>
      <w:r w:rsidR="00DB0971" w:rsidRPr="003355B9">
        <w:rPr>
          <w:rFonts w:ascii="Arial" w:hAnsi="Arial" w:cs="Arial"/>
          <w:bCs/>
          <w:sz w:val="22"/>
          <w:szCs w:val="22"/>
        </w:rPr>
        <w:t>o</w:t>
      </w:r>
      <w:r w:rsidR="009C01FC" w:rsidRPr="003355B9">
        <w:rPr>
          <w:rFonts w:ascii="Arial" w:hAnsi="Arial" w:cs="Arial"/>
          <w:bCs/>
          <w:sz w:val="22"/>
          <w:szCs w:val="22"/>
        </w:rPr>
        <w:t xml:space="preserve">s en esta </w:t>
      </w:r>
      <w:r w:rsidR="00B37A15" w:rsidRPr="003355B9">
        <w:rPr>
          <w:rFonts w:ascii="Arial" w:hAnsi="Arial" w:cs="Arial"/>
          <w:bCs/>
          <w:sz w:val="22"/>
          <w:szCs w:val="22"/>
        </w:rPr>
        <w:t>Ley</w:t>
      </w:r>
      <w:r w:rsidR="009C01FC" w:rsidRPr="003355B9">
        <w:rPr>
          <w:rFonts w:ascii="Arial" w:hAnsi="Arial" w:cs="Arial"/>
          <w:bCs/>
          <w:sz w:val="22"/>
          <w:szCs w:val="22"/>
        </w:rPr>
        <w:t xml:space="preserve"> en el ámbit</w:t>
      </w:r>
      <w:r w:rsidR="00DB0971" w:rsidRPr="003355B9">
        <w:rPr>
          <w:rFonts w:ascii="Arial" w:hAnsi="Arial" w:cs="Arial"/>
          <w:bCs/>
          <w:sz w:val="22"/>
          <w:szCs w:val="22"/>
        </w:rPr>
        <w:t>o</w:t>
      </w:r>
      <w:r w:rsidR="009C01FC" w:rsidRPr="003355B9">
        <w:rPr>
          <w:rFonts w:ascii="Arial" w:hAnsi="Arial" w:cs="Arial"/>
          <w:bCs/>
          <w:sz w:val="22"/>
          <w:szCs w:val="22"/>
        </w:rPr>
        <w:t xml:space="preserve"> de su c</w:t>
      </w:r>
      <w:r w:rsidR="00DB0971" w:rsidRPr="003355B9">
        <w:rPr>
          <w:rFonts w:ascii="Arial" w:hAnsi="Arial" w:cs="Arial"/>
          <w:bCs/>
          <w:sz w:val="22"/>
          <w:szCs w:val="22"/>
        </w:rPr>
        <w:t>o</w:t>
      </w:r>
      <w:r w:rsidR="009C01FC" w:rsidRPr="003355B9">
        <w:rPr>
          <w:rFonts w:ascii="Arial" w:hAnsi="Arial" w:cs="Arial"/>
          <w:bCs/>
          <w:sz w:val="22"/>
          <w:szCs w:val="22"/>
        </w:rPr>
        <w:t>mpetencia</w:t>
      </w:r>
      <w:r w:rsidR="009C01FC" w:rsidRPr="003355B9">
        <w:rPr>
          <w:rFonts w:ascii="Arial" w:hAnsi="Arial" w:cs="Arial"/>
          <w:sz w:val="22"/>
          <w:szCs w:val="22"/>
          <w:lang w:val="es-MX"/>
        </w:rPr>
        <w:t>;</w:t>
      </w:r>
    </w:p>
    <w:p w:rsidR="00AD12CA" w:rsidRPr="003355B9" w:rsidRDefault="00AD12CA" w:rsidP="00785576">
      <w:pPr>
        <w:tabs>
          <w:tab w:val="left" w:pos="0"/>
          <w:tab w:val="left" w:pos="1440"/>
        </w:tabs>
        <w:autoSpaceDE w:val="0"/>
        <w:autoSpaceDN w:val="0"/>
        <w:adjustRightInd w:val="0"/>
        <w:jc w:val="both"/>
        <w:rPr>
          <w:rFonts w:ascii="Arial" w:hAnsi="Arial" w:cs="Arial"/>
          <w:sz w:val="22"/>
          <w:szCs w:val="22"/>
          <w:lang w:val="es-MX"/>
        </w:rPr>
      </w:pPr>
    </w:p>
    <w:p w:rsidR="009C01FC" w:rsidRPr="003355B9" w:rsidRDefault="0093203C"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XXII. </w:t>
      </w:r>
      <w:r w:rsidR="009C01FC" w:rsidRPr="003355B9">
        <w:rPr>
          <w:rFonts w:ascii="Arial" w:hAnsi="Arial" w:cs="Arial"/>
          <w:sz w:val="22"/>
          <w:szCs w:val="22"/>
          <w:lang w:val="es-MX"/>
        </w:rPr>
        <w:t>Evitar el establecimient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asentamient</w:t>
      </w:r>
      <w:r w:rsidR="00DB0971" w:rsidRPr="003355B9">
        <w:rPr>
          <w:rFonts w:ascii="Arial" w:hAnsi="Arial" w:cs="Arial"/>
          <w:sz w:val="22"/>
          <w:szCs w:val="22"/>
          <w:lang w:val="es-MX"/>
        </w:rPr>
        <w:t>o</w:t>
      </w:r>
      <w:r w:rsidR="009C01FC" w:rsidRPr="003355B9">
        <w:rPr>
          <w:rFonts w:ascii="Arial" w:hAnsi="Arial" w:cs="Arial"/>
          <w:sz w:val="22"/>
          <w:szCs w:val="22"/>
          <w:lang w:val="es-MX"/>
        </w:rPr>
        <w:t>s h</w:t>
      </w:r>
      <w:r w:rsidR="00341DB4" w:rsidRPr="003355B9">
        <w:rPr>
          <w:rFonts w:ascii="Arial" w:hAnsi="Arial" w:cs="Arial"/>
          <w:sz w:val="22"/>
          <w:szCs w:val="22"/>
          <w:lang w:val="es-MX"/>
        </w:rPr>
        <w:t>uman</w:t>
      </w:r>
      <w:r w:rsidR="00DB0971" w:rsidRPr="003355B9">
        <w:rPr>
          <w:rFonts w:ascii="Arial" w:hAnsi="Arial" w:cs="Arial"/>
          <w:sz w:val="22"/>
          <w:szCs w:val="22"/>
          <w:lang w:val="es-MX"/>
        </w:rPr>
        <w:t>o</w:t>
      </w:r>
      <w:r w:rsidR="00341DB4" w:rsidRPr="003355B9">
        <w:rPr>
          <w:rFonts w:ascii="Arial" w:hAnsi="Arial" w:cs="Arial"/>
          <w:sz w:val="22"/>
          <w:szCs w:val="22"/>
          <w:lang w:val="es-MX"/>
        </w:rPr>
        <w:t>s en z</w:t>
      </w:r>
      <w:r w:rsidR="00DB0971" w:rsidRPr="003355B9">
        <w:rPr>
          <w:rFonts w:ascii="Arial" w:hAnsi="Arial" w:cs="Arial"/>
          <w:sz w:val="22"/>
          <w:szCs w:val="22"/>
          <w:lang w:val="es-MX"/>
        </w:rPr>
        <w:t>o</w:t>
      </w:r>
      <w:r w:rsidR="00341DB4" w:rsidRPr="003355B9">
        <w:rPr>
          <w:rFonts w:ascii="Arial" w:hAnsi="Arial" w:cs="Arial"/>
          <w:sz w:val="22"/>
          <w:szCs w:val="22"/>
          <w:lang w:val="es-MX"/>
        </w:rPr>
        <w:t>nas de alt</w:t>
      </w:r>
      <w:r w:rsidR="00DB0971" w:rsidRPr="003355B9">
        <w:rPr>
          <w:rFonts w:ascii="Arial" w:hAnsi="Arial" w:cs="Arial"/>
          <w:sz w:val="22"/>
          <w:szCs w:val="22"/>
          <w:lang w:val="es-MX"/>
        </w:rPr>
        <w:t>o</w:t>
      </w:r>
      <w:r w:rsidR="00341DB4" w:rsidRPr="003355B9">
        <w:rPr>
          <w:rFonts w:ascii="Arial" w:hAnsi="Arial" w:cs="Arial"/>
          <w:sz w:val="22"/>
          <w:szCs w:val="22"/>
          <w:lang w:val="es-MX"/>
        </w:rPr>
        <w:t xml:space="preserve"> riesg</w:t>
      </w:r>
      <w:r w:rsidR="00DB0971" w:rsidRPr="003355B9">
        <w:rPr>
          <w:rFonts w:ascii="Arial" w:hAnsi="Arial" w:cs="Arial"/>
          <w:sz w:val="22"/>
          <w:szCs w:val="22"/>
          <w:lang w:val="es-MX"/>
        </w:rPr>
        <w:t>o</w:t>
      </w:r>
      <w:r w:rsidR="00341DB4" w:rsidRPr="003355B9">
        <w:rPr>
          <w:rFonts w:ascii="Arial" w:hAnsi="Arial" w:cs="Arial"/>
          <w:sz w:val="22"/>
          <w:szCs w:val="22"/>
          <w:lang w:val="es-MX"/>
        </w:rPr>
        <w:t xml:space="preserve">, </w:t>
      </w:r>
      <w:r w:rsidR="009C01FC" w:rsidRPr="003355B9">
        <w:rPr>
          <w:rFonts w:ascii="Arial" w:hAnsi="Arial" w:cs="Arial"/>
          <w:sz w:val="22"/>
          <w:szCs w:val="22"/>
          <w:lang w:val="es-MX"/>
        </w:rPr>
        <w:t>en derech</w:t>
      </w:r>
      <w:r w:rsidR="00DB0971" w:rsidRPr="003355B9">
        <w:rPr>
          <w:rFonts w:ascii="Arial" w:hAnsi="Arial" w:cs="Arial"/>
          <w:sz w:val="22"/>
          <w:szCs w:val="22"/>
          <w:lang w:val="es-MX"/>
        </w:rPr>
        <w:t>o</w:t>
      </w:r>
      <w:r w:rsidR="009C01FC" w:rsidRPr="003355B9">
        <w:rPr>
          <w:rFonts w:ascii="Arial" w:hAnsi="Arial" w:cs="Arial"/>
          <w:sz w:val="22"/>
          <w:szCs w:val="22"/>
          <w:lang w:val="es-MX"/>
        </w:rPr>
        <w:t>s de vía y en z</w:t>
      </w:r>
      <w:r w:rsidR="00DB0971" w:rsidRPr="003355B9">
        <w:rPr>
          <w:rFonts w:ascii="Arial" w:hAnsi="Arial" w:cs="Arial"/>
          <w:sz w:val="22"/>
          <w:szCs w:val="22"/>
          <w:lang w:val="es-MX"/>
        </w:rPr>
        <w:t>o</w:t>
      </w:r>
      <w:r w:rsidR="009C01FC" w:rsidRPr="003355B9">
        <w:rPr>
          <w:rFonts w:ascii="Arial" w:hAnsi="Arial" w:cs="Arial"/>
          <w:sz w:val="22"/>
          <w:szCs w:val="22"/>
          <w:lang w:val="es-MX"/>
        </w:rPr>
        <w:t>nas de salvaguarda y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ntr</w:t>
      </w:r>
      <w:r w:rsidR="00DB0971" w:rsidRPr="003355B9">
        <w:rPr>
          <w:rFonts w:ascii="Arial" w:hAnsi="Arial" w:cs="Arial"/>
          <w:sz w:val="22"/>
          <w:szCs w:val="22"/>
          <w:lang w:val="es-MX"/>
        </w:rPr>
        <w:t>o</w:t>
      </w:r>
      <w:r w:rsidR="009C01FC" w:rsidRPr="003355B9">
        <w:rPr>
          <w:rFonts w:ascii="Arial" w:hAnsi="Arial" w:cs="Arial"/>
          <w:sz w:val="22"/>
          <w:szCs w:val="22"/>
          <w:lang w:val="es-MX"/>
        </w:rPr>
        <w:t>lad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ntiguas a industrias que realicen actividades altamente riesg</w:t>
      </w:r>
      <w:r w:rsidR="00DB0971" w:rsidRPr="003355B9">
        <w:rPr>
          <w:rFonts w:ascii="Arial" w:hAnsi="Arial" w:cs="Arial"/>
          <w:sz w:val="22"/>
          <w:szCs w:val="22"/>
          <w:lang w:val="es-MX"/>
        </w:rPr>
        <w:t>o</w:t>
      </w:r>
      <w:r w:rsidR="009C01FC" w:rsidRPr="003355B9">
        <w:rPr>
          <w:rFonts w:ascii="Arial" w:hAnsi="Arial" w:cs="Arial"/>
          <w:sz w:val="22"/>
          <w:szCs w:val="22"/>
          <w:lang w:val="es-MX"/>
        </w:rPr>
        <w:t>sas;</w:t>
      </w:r>
    </w:p>
    <w:p w:rsidR="00AD12CA" w:rsidRPr="003355B9" w:rsidRDefault="00AD12CA"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3203C"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XXIII. </w:t>
      </w:r>
      <w:r w:rsidR="00341DB4" w:rsidRPr="003355B9">
        <w:rPr>
          <w:rFonts w:ascii="Arial" w:hAnsi="Arial" w:cs="Arial"/>
          <w:sz w:val="22"/>
          <w:szCs w:val="22"/>
          <w:lang w:val="es-MX"/>
        </w:rPr>
        <w:t>Rev</w:t>
      </w:r>
      <w:r w:rsidR="00DB0971" w:rsidRPr="003355B9">
        <w:rPr>
          <w:rFonts w:ascii="Arial" w:hAnsi="Arial" w:cs="Arial"/>
          <w:sz w:val="22"/>
          <w:szCs w:val="22"/>
          <w:lang w:val="es-MX"/>
        </w:rPr>
        <w:t>o</w:t>
      </w:r>
      <w:r w:rsidR="00341DB4" w:rsidRPr="003355B9">
        <w:rPr>
          <w:rFonts w:ascii="Arial" w:hAnsi="Arial" w:cs="Arial"/>
          <w:sz w:val="22"/>
          <w:szCs w:val="22"/>
          <w:lang w:val="es-MX"/>
        </w:rPr>
        <w:t>car l</w:t>
      </w:r>
      <w:r w:rsidR="00DB0971" w:rsidRPr="003355B9">
        <w:rPr>
          <w:rFonts w:ascii="Arial" w:hAnsi="Arial" w:cs="Arial"/>
          <w:sz w:val="22"/>
          <w:szCs w:val="22"/>
          <w:lang w:val="es-MX"/>
        </w:rPr>
        <w:t>o</w:t>
      </w:r>
      <w:r w:rsidR="00341DB4" w:rsidRPr="003355B9">
        <w:rPr>
          <w:rFonts w:ascii="Arial" w:hAnsi="Arial" w:cs="Arial"/>
          <w:sz w:val="22"/>
          <w:szCs w:val="22"/>
          <w:lang w:val="es-MX"/>
        </w:rPr>
        <w:t>s acuerd</w:t>
      </w:r>
      <w:r w:rsidR="00DB0971" w:rsidRPr="003355B9">
        <w:rPr>
          <w:rFonts w:ascii="Arial" w:hAnsi="Arial" w:cs="Arial"/>
          <w:sz w:val="22"/>
          <w:szCs w:val="22"/>
          <w:lang w:val="es-MX"/>
        </w:rPr>
        <w:t>o</w:t>
      </w:r>
      <w:r w:rsidR="00341DB4" w:rsidRPr="003355B9">
        <w:rPr>
          <w:rFonts w:ascii="Arial" w:hAnsi="Arial" w:cs="Arial"/>
          <w:sz w:val="22"/>
          <w:szCs w:val="22"/>
          <w:lang w:val="es-MX"/>
        </w:rPr>
        <w:t xml:space="preserve">s de </w:t>
      </w:r>
      <w:r w:rsidR="009C01FC" w:rsidRPr="003355B9">
        <w:rPr>
          <w:rFonts w:ascii="Arial" w:hAnsi="Arial" w:cs="Arial"/>
          <w:sz w:val="22"/>
          <w:szCs w:val="22"/>
          <w:lang w:val="es-MX"/>
        </w:rPr>
        <w:t>licencias, permis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y </w:t>
      </w:r>
      <w:r w:rsidR="00FB2AE9" w:rsidRPr="003355B9">
        <w:rPr>
          <w:rFonts w:ascii="Arial" w:hAnsi="Arial" w:cs="Arial"/>
          <w:sz w:val="22"/>
          <w:szCs w:val="22"/>
          <w:lang w:val="es-MX"/>
        </w:rPr>
        <w:t>autorizaciones</w:t>
      </w:r>
      <w:r w:rsidR="009C01FC" w:rsidRPr="003355B9">
        <w:rPr>
          <w:rFonts w:ascii="Arial" w:hAnsi="Arial" w:cs="Arial"/>
          <w:sz w:val="22"/>
          <w:szCs w:val="22"/>
          <w:lang w:val="es-MX"/>
        </w:rPr>
        <w:t xml:space="preserve"> que se expidan en c</w:t>
      </w:r>
      <w:r w:rsidR="00DB0971" w:rsidRPr="003355B9">
        <w:rPr>
          <w:rFonts w:ascii="Arial" w:hAnsi="Arial" w:cs="Arial"/>
          <w:sz w:val="22"/>
          <w:szCs w:val="22"/>
          <w:lang w:val="es-MX"/>
        </w:rPr>
        <w:t>o</w:t>
      </w:r>
      <w:r w:rsidR="009C01FC" w:rsidRPr="003355B9">
        <w:rPr>
          <w:rFonts w:ascii="Arial" w:hAnsi="Arial" w:cs="Arial"/>
          <w:sz w:val="22"/>
          <w:szCs w:val="22"/>
          <w:lang w:val="es-MX"/>
        </w:rPr>
        <w:t>ntravenc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a las </w:t>
      </w:r>
      <w:r w:rsidR="00E35EDF" w:rsidRPr="003355B9">
        <w:rPr>
          <w:rFonts w:ascii="Arial" w:hAnsi="Arial" w:cs="Arial"/>
          <w:sz w:val="22"/>
          <w:szCs w:val="22"/>
          <w:lang w:val="es-MX"/>
        </w:rPr>
        <w:t>disposiciones</w:t>
      </w:r>
      <w:r w:rsidR="009C01FC" w:rsidRPr="003355B9">
        <w:rPr>
          <w:rFonts w:ascii="Arial" w:hAnsi="Arial" w:cs="Arial"/>
          <w:sz w:val="22"/>
          <w:szCs w:val="22"/>
          <w:lang w:val="es-MX"/>
        </w:rPr>
        <w:t xml:space="preserve"> de la presente </w:t>
      </w:r>
      <w:r w:rsidR="00B37A15" w:rsidRPr="003355B9">
        <w:rPr>
          <w:rFonts w:ascii="Arial" w:hAnsi="Arial" w:cs="Arial"/>
          <w:sz w:val="22"/>
          <w:szCs w:val="22"/>
          <w:lang w:val="es-MX"/>
        </w:rPr>
        <w:t>Ley</w:t>
      </w:r>
      <w:r w:rsidR="009C01FC" w:rsidRPr="003355B9">
        <w:rPr>
          <w:rFonts w:ascii="Arial" w:hAnsi="Arial" w:cs="Arial"/>
          <w:sz w:val="22"/>
          <w:szCs w:val="22"/>
          <w:lang w:val="es-MX"/>
        </w:rPr>
        <w:t xml:space="preserve">, y demás </w:t>
      </w:r>
      <w:r w:rsidR="00E35EDF" w:rsidRPr="003355B9">
        <w:rPr>
          <w:rFonts w:ascii="Arial" w:hAnsi="Arial" w:cs="Arial"/>
          <w:sz w:val="22"/>
          <w:szCs w:val="22"/>
          <w:lang w:val="es-MX"/>
        </w:rPr>
        <w:t>disposiciones</w:t>
      </w:r>
      <w:r w:rsidR="009C01FC" w:rsidRPr="003355B9">
        <w:rPr>
          <w:rFonts w:ascii="Arial" w:hAnsi="Arial" w:cs="Arial"/>
          <w:sz w:val="22"/>
          <w:szCs w:val="22"/>
          <w:lang w:val="es-MX"/>
        </w:rPr>
        <w:t xml:space="preserve"> civiles y administrativas de </w:t>
      </w:r>
      <w:r w:rsidR="00DB0971" w:rsidRPr="003355B9">
        <w:rPr>
          <w:rFonts w:ascii="Arial" w:hAnsi="Arial" w:cs="Arial"/>
          <w:sz w:val="22"/>
          <w:szCs w:val="22"/>
          <w:lang w:val="es-MX"/>
        </w:rPr>
        <w:t>o</w:t>
      </w:r>
      <w:r w:rsidR="009C01FC" w:rsidRPr="003355B9">
        <w:rPr>
          <w:rFonts w:ascii="Arial" w:hAnsi="Arial" w:cs="Arial"/>
          <w:sz w:val="22"/>
          <w:szCs w:val="22"/>
          <w:lang w:val="es-MX"/>
        </w:rPr>
        <w:t>bservancia general;</w:t>
      </w:r>
    </w:p>
    <w:p w:rsidR="00AD12CA" w:rsidRPr="003355B9" w:rsidRDefault="00AD12CA" w:rsidP="00785576">
      <w:pPr>
        <w:tabs>
          <w:tab w:val="left" w:pos="0"/>
          <w:tab w:val="left" w:pos="5760"/>
        </w:tabs>
        <w:autoSpaceDE w:val="0"/>
        <w:autoSpaceDN w:val="0"/>
        <w:adjustRightInd w:val="0"/>
        <w:jc w:val="both"/>
        <w:rPr>
          <w:rFonts w:ascii="Arial" w:hAnsi="Arial" w:cs="Arial"/>
          <w:sz w:val="22"/>
          <w:szCs w:val="22"/>
          <w:lang w:val="es-MX"/>
        </w:rPr>
      </w:pPr>
    </w:p>
    <w:p w:rsidR="00C515CD" w:rsidRPr="003355B9" w:rsidRDefault="00C515CD" w:rsidP="00C515CD">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w:t>
      </w:r>
      <w:r w:rsidR="00416A39">
        <w:rPr>
          <w:rFonts w:ascii="Arial" w:hAnsi="Arial" w:cs="Arial"/>
          <w:bCs/>
          <w:i/>
          <w:sz w:val="22"/>
          <w:szCs w:val="22"/>
          <w:lang w:val="es-ES"/>
        </w:rPr>
        <w:t>.</w:t>
      </w:r>
      <w:r w:rsidRPr="003355B9">
        <w:rPr>
          <w:rFonts w:ascii="Arial" w:hAnsi="Arial" w:cs="Arial"/>
          <w:bCs/>
          <w:i/>
          <w:sz w:val="22"/>
          <w:szCs w:val="22"/>
          <w:lang w:val="es-ES"/>
        </w:rPr>
        <w:t xml:space="preserve"> DE E., P.O. 09 DE NOVIEMBRE DE 2009)</w:t>
      </w:r>
    </w:p>
    <w:p w:rsidR="009C01FC" w:rsidRPr="003355B9" w:rsidRDefault="0093203C"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bCs/>
          <w:sz w:val="22"/>
          <w:szCs w:val="22"/>
        </w:rPr>
        <w:t xml:space="preserve">XXIV. </w:t>
      </w:r>
      <w:r w:rsidR="009C01FC" w:rsidRPr="003355B9">
        <w:rPr>
          <w:rFonts w:ascii="Arial" w:hAnsi="Arial" w:cs="Arial"/>
          <w:bCs/>
          <w:sz w:val="22"/>
          <w:szCs w:val="22"/>
        </w:rPr>
        <w:t>Expedir las licencias para instalac</w:t>
      </w:r>
      <w:r w:rsidR="005F2261" w:rsidRPr="003355B9">
        <w:rPr>
          <w:rFonts w:ascii="Arial" w:hAnsi="Arial" w:cs="Arial"/>
          <w:bCs/>
          <w:sz w:val="22"/>
          <w:szCs w:val="22"/>
        </w:rPr>
        <w:t>ión</w:t>
      </w:r>
      <w:r w:rsidR="009C01FC" w:rsidRPr="003355B9">
        <w:rPr>
          <w:rFonts w:ascii="Arial" w:hAnsi="Arial" w:cs="Arial"/>
          <w:bCs/>
          <w:sz w:val="22"/>
          <w:szCs w:val="22"/>
        </w:rPr>
        <w:t xml:space="preserve"> de anu</w:t>
      </w:r>
      <w:r w:rsidR="00341DB4" w:rsidRPr="003355B9">
        <w:rPr>
          <w:rFonts w:ascii="Arial" w:hAnsi="Arial" w:cs="Arial"/>
          <w:bCs/>
          <w:sz w:val="22"/>
          <w:szCs w:val="22"/>
        </w:rPr>
        <w:t>nci</w:t>
      </w:r>
      <w:r w:rsidR="00DB0971" w:rsidRPr="003355B9">
        <w:rPr>
          <w:rFonts w:ascii="Arial" w:hAnsi="Arial" w:cs="Arial"/>
          <w:bCs/>
          <w:sz w:val="22"/>
          <w:szCs w:val="22"/>
        </w:rPr>
        <w:t>o</w:t>
      </w:r>
      <w:r w:rsidR="00C515CD" w:rsidRPr="003355B9">
        <w:rPr>
          <w:rFonts w:ascii="Arial" w:hAnsi="Arial" w:cs="Arial"/>
          <w:bCs/>
          <w:sz w:val="22"/>
          <w:szCs w:val="22"/>
        </w:rPr>
        <w:t>s</w:t>
      </w:r>
      <w:r w:rsidR="00341DB4" w:rsidRPr="003355B9">
        <w:rPr>
          <w:rFonts w:ascii="Arial" w:hAnsi="Arial" w:cs="Arial"/>
          <w:bCs/>
          <w:sz w:val="22"/>
          <w:szCs w:val="22"/>
        </w:rPr>
        <w:t>, sujetánd</w:t>
      </w:r>
      <w:r w:rsidR="00DB0971" w:rsidRPr="003355B9">
        <w:rPr>
          <w:rFonts w:ascii="Arial" w:hAnsi="Arial" w:cs="Arial"/>
          <w:bCs/>
          <w:sz w:val="22"/>
          <w:szCs w:val="22"/>
        </w:rPr>
        <w:t>o</w:t>
      </w:r>
      <w:r w:rsidR="00341DB4" w:rsidRPr="003355B9">
        <w:rPr>
          <w:rFonts w:ascii="Arial" w:hAnsi="Arial" w:cs="Arial"/>
          <w:bCs/>
          <w:sz w:val="22"/>
          <w:szCs w:val="22"/>
        </w:rPr>
        <w:t xml:space="preserve">se </w:t>
      </w:r>
      <w:r w:rsidR="009C01FC" w:rsidRPr="003355B9">
        <w:rPr>
          <w:rFonts w:ascii="Arial" w:hAnsi="Arial" w:cs="Arial"/>
          <w:bCs/>
          <w:sz w:val="22"/>
          <w:szCs w:val="22"/>
        </w:rPr>
        <w:t>a la</w:t>
      </w:r>
      <w:r w:rsidR="00FF62CF" w:rsidRPr="003355B9">
        <w:rPr>
          <w:rFonts w:ascii="Arial" w:hAnsi="Arial" w:cs="Arial"/>
          <w:bCs/>
          <w:sz w:val="22"/>
          <w:szCs w:val="22"/>
        </w:rPr>
        <w:t xml:space="preserve"> </w:t>
      </w:r>
      <w:r w:rsidR="009C01FC" w:rsidRPr="003355B9">
        <w:rPr>
          <w:rFonts w:ascii="Arial" w:hAnsi="Arial" w:cs="Arial"/>
          <w:bCs/>
          <w:sz w:val="22"/>
          <w:szCs w:val="22"/>
        </w:rPr>
        <w:t>n</w:t>
      </w:r>
      <w:r w:rsidR="00DB0971" w:rsidRPr="003355B9">
        <w:rPr>
          <w:rFonts w:ascii="Arial" w:hAnsi="Arial" w:cs="Arial"/>
          <w:bCs/>
          <w:sz w:val="22"/>
          <w:szCs w:val="22"/>
        </w:rPr>
        <w:t>o</w:t>
      </w:r>
      <w:r w:rsidR="009C01FC" w:rsidRPr="003355B9">
        <w:rPr>
          <w:rFonts w:ascii="Arial" w:hAnsi="Arial" w:cs="Arial"/>
          <w:bCs/>
          <w:sz w:val="22"/>
          <w:szCs w:val="22"/>
        </w:rPr>
        <w:t>rmatividad establecida; y</w:t>
      </w:r>
    </w:p>
    <w:p w:rsidR="00AD12CA" w:rsidRPr="003355B9" w:rsidRDefault="00AD12CA"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3203C"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XXV. </w:t>
      </w:r>
      <w:r w:rsidR="009C01FC" w:rsidRPr="003355B9">
        <w:rPr>
          <w:rFonts w:ascii="Arial" w:hAnsi="Arial" w:cs="Arial"/>
          <w:sz w:val="22"/>
          <w:szCs w:val="22"/>
          <w:lang w:val="es-MX"/>
        </w:rPr>
        <w:t xml:space="preserve">Las demás que le atribuya esta </w:t>
      </w:r>
      <w:r w:rsidR="00B37A15" w:rsidRPr="003355B9">
        <w:rPr>
          <w:rFonts w:ascii="Arial" w:hAnsi="Arial" w:cs="Arial"/>
          <w:sz w:val="22"/>
          <w:szCs w:val="22"/>
          <w:lang w:val="es-MX"/>
        </w:rPr>
        <w:t>Ley</w:t>
      </w:r>
      <w:r w:rsidR="009C01FC" w:rsidRPr="003355B9">
        <w:rPr>
          <w:rFonts w:ascii="Arial" w:hAnsi="Arial" w:cs="Arial"/>
          <w:sz w:val="22"/>
          <w:szCs w:val="22"/>
          <w:lang w:val="es-MX"/>
        </w:rPr>
        <w:t xml:space="preserve"> y </w:t>
      </w:r>
      <w:r w:rsidR="00DB0971" w:rsidRPr="003355B9">
        <w:rPr>
          <w:rFonts w:ascii="Arial" w:hAnsi="Arial" w:cs="Arial"/>
          <w:sz w:val="22"/>
          <w:szCs w:val="22"/>
          <w:lang w:val="es-MX"/>
        </w:rPr>
        <w:t>o</w:t>
      </w:r>
      <w:r w:rsidR="009C01FC" w:rsidRPr="003355B9">
        <w:rPr>
          <w:rFonts w:ascii="Arial" w:hAnsi="Arial" w:cs="Arial"/>
          <w:sz w:val="22"/>
          <w:szCs w:val="22"/>
          <w:lang w:val="es-MX"/>
        </w:rPr>
        <w:t>tr</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w:t>
      </w:r>
      <w:r w:rsidR="00DB0971" w:rsidRPr="003355B9">
        <w:rPr>
          <w:rFonts w:ascii="Arial" w:hAnsi="Arial" w:cs="Arial"/>
          <w:sz w:val="22"/>
          <w:szCs w:val="22"/>
          <w:lang w:val="es-MX"/>
        </w:rPr>
        <w:t>o</w:t>
      </w:r>
      <w:r w:rsidR="009C01FC" w:rsidRPr="003355B9">
        <w:rPr>
          <w:rFonts w:ascii="Arial" w:hAnsi="Arial" w:cs="Arial"/>
          <w:sz w:val="22"/>
          <w:szCs w:val="22"/>
          <w:lang w:val="es-MX"/>
        </w:rPr>
        <w:t>rdenamient</w:t>
      </w:r>
      <w:r w:rsidR="00DB0971" w:rsidRPr="003355B9">
        <w:rPr>
          <w:rFonts w:ascii="Arial" w:hAnsi="Arial" w:cs="Arial"/>
          <w:sz w:val="22"/>
          <w:szCs w:val="22"/>
          <w:lang w:val="es-MX"/>
        </w:rPr>
        <w:t>o</w:t>
      </w:r>
      <w:r w:rsidR="009C01FC" w:rsidRPr="003355B9">
        <w:rPr>
          <w:rFonts w:ascii="Arial" w:hAnsi="Arial" w:cs="Arial"/>
          <w:sz w:val="22"/>
          <w:szCs w:val="22"/>
          <w:lang w:val="es-MX"/>
        </w:rPr>
        <w:t>s legales.</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3F7BE7"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El Municipi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respectiv</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deberá sujetarse a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que disp</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ne la presente </w:t>
      </w:r>
      <w:r w:rsidR="00B37A15" w:rsidRPr="003355B9">
        <w:rPr>
          <w:rFonts w:ascii="Arial" w:hAnsi="Arial" w:cs="Arial"/>
          <w:sz w:val="22"/>
          <w:szCs w:val="22"/>
          <w:lang w:val="es-MX"/>
        </w:rPr>
        <w:t>Ley</w:t>
      </w:r>
      <w:r w:rsidR="009C01FC" w:rsidRPr="003355B9">
        <w:rPr>
          <w:rFonts w:ascii="Arial" w:hAnsi="Arial" w:cs="Arial"/>
          <w:sz w:val="22"/>
          <w:szCs w:val="22"/>
          <w:lang w:val="es-MX"/>
        </w:rPr>
        <w:t xml:space="preserve">, la </w:t>
      </w:r>
      <w:r w:rsidR="00B37A15" w:rsidRPr="003355B9">
        <w:rPr>
          <w:rFonts w:ascii="Arial" w:hAnsi="Arial" w:cs="Arial"/>
          <w:sz w:val="22"/>
          <w:szCs w:val="22"/>
          <w:lang w:val="es-MX"/>
        </w:rPr>
        <w:t>Ley</w:t>
      </w:r>
      <w:r w:rsidR="009C01FC" w:rsidRPr="003355B9">
        <w:rPr>
          <w:rFonts w:ascii="Arial" w:hAnsi="Arial" w:cs="Arial"/>
          <w:sz w:val="22"/>
          <w:szCs w:val="22"/>
          <w:lang w:val="es-MX"/>
        </w:rPr>
        <w:t xml:space="preserve"> de Pr</w:t>
      </w:r>
      <w:r w:rsidR="00DB0971" w:rsidRPr="003355B9">
        <w:rPr>
          <w:rFonts w:ascii="Arial" w:hAnsi="Arial" w:cs="Arial"/>
          <w:sz w:val="22"/>
          <w:szCs w:val="22"/>
          <w:lang w:val="es-MX"/>
        </w:rPr>
        <w:t>o</w:t>
      </w:r>
      <w:r w:rsidR="009C01FC" w:rsidRPr="003355B9">
        <w:rPr>
          <w:rFonts w:ascii="Arial" w:hAnsi="Arial" w:cs="Arial"/>
          <w:sz w:val="22"/>
          <w:szCs w:val="22"/>
          <w:lang w:val="es-MX"/>
        </w:rPr>
        <w:t>tecc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ntra Incendi</w:t>
      </w:r>
      <w:r w:rsidR="00DB0971" w:rsidRPr="003355B9">
        <w:rPr>
          <w:rFonts w:ascii="Arial" w:hAnsi="Arial" w:cs="Arial"/>
          <w:sz w:val="22"/>
          <w:szCs w:val="22"/>
          <w:lang w:val="es-MX"/>
        </w:rPr>
        <w:t>o</w:t>
      </w:r>
      <w:r w:rsidR="009C01FC" w:rsidRPr="003355B9">
        <w:rPr>
          <w:rFonts w:ascii="Arial" w:hAnsi="Arial" w:cs="Arial"/>
          <w:sz w:val="22"/>
          <w:szCs w:val="22"/>
          <w:lang w:val="es-MX"/>
        </w:rPr>
        <w:t>s y Materiales Peligr</w:t>
      </w:r>
      <w:r w:rsidR="00DB0971" w:rsidRPr="003355B9">
        <w:rPr>
          <w:rFonts w:ascii="Arial" w:hAnsi="Arial" w:cs="Arial"/>
          <w:sz w:val="22"/>
          <w:szCs w:val="22"/>
          <w:lang w:val="es-MX"/>
        </w:rPr>
        <w:t>o</w:t>
      </w:r>
      <w:r w:rsidR="009C01FC" w:rsidRPr="003355B9">
        <w:rPr>
          <w:rFonts w:ascii="Arial" w:hAnsi="Arial" w:cs="Arial"/>
          <w:sz w:val="22"/>
          <w:szCs w:val="22"/>
          <w:lang w:val="es-MX"/>
        </w:rPr>
        <w:t>s</w:t>
      </w:r>
      <w:r w:rsidR="00DB0971" w:rsidRPr="003355B9">
        <w:rPr>
          <w:rFonts w:ascii="Arial" w:hAnsi="Arial" w:cs="Arial"/>
          <w:sz w:val="22"/>
          <w:szCs w:val="22"/>
          <w:lang w:val="es-MX"/>
        </w:rPr>
        <w:t>o</w:t>
      </w:r>
      <w:r w:rsidR="009C01FC" w:rsidRPr="003355B9">
        <w:rPr>
          <w:rFonts w:ascii="Arial" w:hAnsi="Arial" w:cs="Arial"/>
          <w:sz w:val="22"/>
          <w:szCs w:val="22"/>
          <w:lang w:val="es-MX"/>
        </w:rPr>
        <w:t>s del Estad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la </w:t>
      </w:r>
      <w:r w:rsidR="00B37A15" w:rsidRPr="003355B9">
        <w:rPr>
          <w:rFonts w:ascii="Arial" w:hAnsi="Arial" w:cs="Arial"/>
          <w:sz w:val="22"/>
          <w:szCs w:val="22"/>
          <w:lang w:val="es-MX"/>
        </w:rPr>
        <w:t>Ley</w:t>
      </w:r>
      <w:r w:rsidR="009C01FC" w:rsidRPr="003355B9">
        <w:rPr>
          <w:rFonts w:ascii="Arial" w:hAnsi="Arial" w:cs="Arial"/>
          <w:sz w:val="22"/>
          <w:szCs w:val="22"/>
          <w:lang w:val="es-MX"/>
        </w:rPr>
        <w:t xml:space="preserve"> Ambiental del Estad</w:t>
      </w:r>
      <w:r w:rsidR="00DB0971" w:rsidRPr="003355B9">
        <w:rPr>
          <w:rFonts w:ascii="Arial" w:hAnsi="Arial" w:cs="Arial"/>
          <w:sz w:val="22"/>
          <w:szCs w:val="22"/>
          <w:lang w:val="es-MX"/>
        </w:rPr>
        <w:t>o</w:t>
      </w:r>
      <w:r w:rsidR="009C01FC" w:rsidRPr="003355B9">
        <w:rPr>
          <w:rFonts w:ascii="Arial" w:hAnsi="Arial" w:cs="Arial"/>
          <w:sz w:val="22"/>
          <w:szCs w:val="22"/>
          <w:lang w:val="es-MX"/>
        </w:rPr>
        <w:t>, así c</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 l</w:t>
      </w:r>
      <w:r w:rsidR="00DB0971" w:rsidRPr="003355B9">
        <w:rPr>
          <w:rFonts w:ascii="Arial" w:hAnsi="Arial" w:cs="Arial"/>
          <w:sz w:val="22"/>
          <w:szCs w:val="22"/>
          <w:lang w:val="es-MX"/>
        </w:rPr>
        <w:t>o</w:t>
      </w:r>
      <w:r w:rsidR="009C01FC" w:rsidRPr="003355B9">
        <w:rPr>
          <w:rFonts w:ascii="Arial" w:hAnsi="Arial" w:cs="Arial"/>
          <w:sz w:val="22"/>
          <w:szCs w:val="22"/>
          <w:lang w:val="es-MX"/>
        </w:rPr>
        <w:t>s divers</w:t>
      </w:r>
      <w:r w:rsidR="00DB0971" w:rsidRPr="003355B9">
        <w:rPr>
          <w:rFonts w:ascii="Arial" w:hAnsi="Arial" w:cs="Arial"/>
          <w:sz w:val="22"/>
          <w:szCs w:val="22"/>
          <w:lang w:val="es-MX"/>
        </w:rPr>
        <w:t>o</w:t>
      </w:r>
      <w:r w:rsidR="009C01FC" w:rsidRPr="003355B9">
        <w:rPr>
          <w:rFonts w:ascii="Arial" w:hAnsi="Arial" w:cs="Arial"/>
          <w:sz w:val="22"/>
          <w:szCs w:val="22"/>
          <w:lang w:val="es-MX"/>
        </w:rPr>
        <w:t>s planes y pr</w:t>
      </w:r>
      <w:r w:rsidR="00DB0971" w:rsidRPr="003355B9">
        <w:rPr>
          <w:rFonts w:ascii="Arial" w:hAnsi="Arial" w:cs="Arial"/>
          <w:sz w:val="22"/>
          <w:szCs w:val="22"/>
          <w:lang w:val="es-MX"/>
        </w:rPr>
        <w:t>o</w:t>
      </w:r>
      <w:r w:rsidR="009C01FC" w:rsidRPr="003355B9">
        <w:rPr>
          <w:rFonts w:ascii="Arial" w:hAnsi="Arial" w:cs="Arial"/>
          <w:sz w:val="22"/>
          <w:szCs w:val="22"/>
          <w:lang w:val="es-MX"/>
        </w:rPr>
        <w:t>gramas aplicables en la materia.</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4C6AE5"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Las </w:t>
      </w:r>
      <w:r w:rsidR="00885899" w:rsidRPr="003355B9">
        <w:rPr>
          <w:rFonts w:ascii="Arial" w:hAnsi="Arial" w:cs="Arial"/>
          <w:sz w:val="22"/>
          <w:szCs w:val="22"/>
          <w:lang w:val="es-MX"/>
        </w:rPr>
        <w:t>atribuciones</w:t>
      </w:r>
      <w:r w:rsidRPr="003355B9">
        <w:rPr>
          <w:rFonts w:ascii="Arial" w:hAnsi="Arial" w:cs="Arial"/>
          <w:sz w:val="22"/>
          <w:szCs w:val="22"/>
          <w:lang w:val="es-MX"/>
        </w:rPr>
        <w:t xml:space="preserve"> a que se refiere este artícul</w:t>
      </w:r>
      <w:r w:rsidR="00DB0971" w:rsidRPr="003355B9">
        <w:rPr>
          <w:rFonts w:ascii="Arial" w:hAnsi="Arial" w:cs="Arial"/>
          <w:sz w:val="22"/>
          <w:szCs w:val="22"/>
          <w:lang w:val="es-MX"/>
        </w:rPr>
        <w:t>o</w:t>
      </w:r>
      <w:r w:rsidRPr="003355B9">
        <w:rPr>
          <w:rFonts w:ascii="Arial" w:hAnsi="Arial" w:cs="Arial"/>
          <w:sz w:val="22"/>
          <w:szCs w:val="22"/>
          <w:lang w:val="es-MX"/>
        </w:rPr>
        <w:t xml:space="preserve"> serán ejercidas </w:t>
      </w:r>
      <w:r w:rsidR="007B3A63" w:rsidRPr="003355B9">
        <w:rPr>
          <w:rFonts w:ascii="Arial" w:hAnsi="Arial" w:cs="Arial"/>
          <w:sz w:val="22"/>
          <w:szCs w:val="22"/>
          <w:lang w:val="es-MX"/>
        </w:rPr>
        <w:t xml:space="preserve">directamente </w:t>
      </w:r>
      <w:r w:rsidRPr="003355B9">
        <w:rPr>
          <w:rFonts w:ascii="Arial" w:hAnsi="Arial" w:cs="Arial"/>
          <w:sz w:val="22"/>
          <w:szCs w:val="22"/>
          <w:lang w:val="es-MX"/>
        </w:rPr>
        <w:t>p</w:t>
      </w:r>
      <w:r w:rsidR="00DB0971" w:rsidRPr="003355B9">
        <w:rPr>
          <w:rFonts w:ascii="Arial" w:hAnsi="Arial" w:cs="Arial"/>
          <w:sz w:val="22"/>
          <w:szCs w:val="22"/>
          <w:lang w:val="es-MX"/>
        </w:rPr>
        <w:t>o</w:t>
      </w:r>
      <w:r w:rsidRPr="003355B9">
        <w:rPr>
          <w:rFonts w:ascii="Arial" w:hAnsi="Arial" w:cs="Arial"/>
          <w:sz w:val="22"/>
          <w:szCs w:val="22"/>
          <w:lang w:val="es-MX"/>
        </w:rPr>
        <w:t>r l</w:t>
      </w:r>
      <w:r w:rsidR="00DB0971" w:rsidRPr="003355B9">
        <w:rPr>
          <w:rFonts w:ascii="Arial" w:hAnsi="Arial" w:cs="Arial"/>
          <w:sz w:val="22"/>
          <w:szCs w:val="22"/>
          <w:lang w:val="es-MX"/>
        </w:rPr>
        <w:t>o</w:t>
      </w:r>
      <w:r w:rsidRPr="003355B9">
        <w:rPr>
          <w:rFonts w:ascii="Arial" w:hAnsi="Arial" w:cs="Arial"/>
          <w:sz w:val="22"/>
          <w:szCs w:val="22"/>
          <w:lang w:val="es-MX"/>
        </w:rPr>
        <w:t xml:space="preserve">s </w:t>
      </w:r>
      <w:r w:rsidR="00DB0971" w:rsidRPr="003355B9">
        <w:rPr>
          <w:rFonts w:ascii="Arial" w:hAnsi="Arial" w:cs="Arial"/>
          <w:sz w:val="22"/>
          <w:szCs w:val="22"/>
          <w:lang w:val="es-MX"/>
        </w:rPr>
        <w:t>Ayuntamiento</w:t>
      </w:r>
      <w:r w:rsidRPr="003355B9">
        <w:rPr>
          <w:rFonts w:ascii="Arial" w:hAnsi="Arial" w:cs="Arial"/>
          <w:sz w:val="22"/>
          <w:szCs w:val="22"/>
          <w:lang w:val="es-MX"/>
        </w:rPr>
        <w:t>s y en su cas</w:t>
      </w:r>
      <w:r w:rsidR="00DB0971" w:rsidRPr="003355B9">
        <w:rPr>
          <w:rFonts w:ascii="Arial" w:hAnsi="Arial" w:cs="Arial"/>
          <w:sz w:val="22"/>
          <w:szCs w:val="22"/>
          <w:lang w:val="es-MX"/>
        </w:rPr>
        <w:t>o</w:t>
      </w:r>
      <w:r w:rsidRPr="003355B9">
        <w:rPr>
          <w:rFonts w:ascii="Arial" w:hAnsi="Arial" w:cs="Arial"/>
          <w:sz w:val="22"/>
          <w:szCs w:val="22"/>
          <w:lang w:val="es-MX"/>
        </w:rPr>
        <w:t xml:space="preserve"> p</w:t>
      </w:r>
      <w:r w:rsidR="00DB0971" w:rsidRPr="003355B9">
        <w:rPr>
          <w:rFonts w:ascii="Arial" w:hAnsi="Arial" w:cs="Arial"/>
          <w:sz w:val="22"/>
          <w:szCs w:val="22"/>
          <w:lang w:val="es-MX"/>
        </w:rPr>
        <w:t>o</w:t>
      </w:r>
      <w:r w:rsidRPr="003355B9">
        <w:rPr>
          <w:rFonts w:ascii="Arial" w:hAnsi="Arial" w:cs="Arial"/>
          <w:sz w:val="22"/>
          <w:szCs w:val="22"/>
          <w:lang w:val="es-MX"/>
        </w:rPr>
        <w:t>r las aut</w:t>
      </w:r>
      <w:r w:rsidR="00DB0971" w:rsidRPr="003355B9">
        <w:rPr>
          <w:rFonts w:ascii="Arial" w:hAnsi="Arial" w:cs="Arial"/>
          <w:sz w:val="22"/>
          <w:szCs w:val="22"/>
          <w:lang w:val="es-MX"/>
        </w:rPr>
        <w:t>o</w:t>
      </w:r>
      <w:r w:rsidRPr="003355B9">
        <w:rPr>
          <w:rFonts w:ascii="Arial" w:hAnsi="Arial" w:cs="Arial"/>
          <w:sz w:val="22"/>
          <w:szCs w:val="22"/>
          <w:lang w:val="es-MX"/>
        </w:rPr>
        <w:t>rid</w:t>
      </w:r>
      <w:r w:rsidR="00341DB4" w:rsidRPr="003355B9">
        <w:rPr>
          <w:rFonts w:ascii="Arial" w:hAnsi="Arial" w:cs="Arial"/>
          <w:sz w:val="22"/>
          <w:szCs w:val="22"/>
          <w:lang w:val="es-MX"/>
        </w:rPr>
        <w:t xml:space="preserve">ades administrativas a quienes </w:t>
      </w:r>
      <w:r w:rsidRPr="003355B9">
        <w:rPr>
          <w:rFonts w:ascii="Arial" w:hAnsi="Arial" w:cs="Arial"/>
          <w:sz w:val="22"/>
          <w:szCs w:val="22"/>
          <w:lang w:val="es-MX"/>
        </w:rPr>
        <w:t>ell</w:t>
      </w:r>
      <w:r w:rsidR="00DB0971" w:rsidRPr="003355B9">
        <w:rPr>
          <w:rFonts w:ascii="Arial" w:hAnsi="Arial" w:cs="Arial"/>
          <w:sz w:val="22"/>
          <w:szCs w:val="22"/>
          <w:lang w:val="es-MX"/>
        </w:rPr>
        <w:t>o</w:t>
      </w:r>
      <w:r w:rsidR="00341DB4" w:rsidRPr="003355B9">
        <w:rPr>
          <w:rFonts w:ascii="Arial" w:hAnsi="Arial" w:cs="Arial"/>
          <w:sz w:val="22"/>
          <w:szCs w:val="22"/>
          <w:lang w:val="es-MX"/>
        </w:rPr>
        <w:t xml:space="preserve">s se las deleguen a través del </w:t>
      </w:r>
      <w:r w:rsidRPr="003355B9">
        <w:rPr>
          <w:rFonts w:ascii="Arial" w:hAnsi="Arial" w:cs="Arial"/>
          <w:sz w:val="22"/>
          <w:szCs w:val="22"/>
          <w:lang w:val="es-MX"/>
        </w:rPr>
        <w:t>regla</w:t>
      </w:r>
      <w:r w:rsidR="00341DB4" w:rsidRPr="003355B9">
        <w:rPr>
          <w:rFonts w:ascii="Arial" w:hAnsi="Arial" w:cs="Arial"/>
          <w:sz w:val="22"/>
          <w:szCs w:val="22"/>
          <w:lang w:val="es-MX"/>
        </w:rPr>
        <w:t>ment</w:t>
      </w:r>
      <w:r w:rsidR="00DB0971" w:rsidRPr="003355B9">
        <w:rPr>
          <w:rFonts w:ascii="Arial" w:hAnsi="Arial" w:cs="Arial"/>
          <w:sz w:val="22"/>
          <w:szCs w:val="22"/>
          <w:lang w:val="es-MX"/>
        </w:rPr>
        <w:t>o</w:t>
      </w:r>
      <w:r w:rsidR="00341DB4" w:rsidRPr="003355B9">
        <w:rPr>
          <w:rFonts w:ascii="Arial" w:hAnsi="Arial" w:cs="Arial"/>
          <w:sz w:val="22"/>
          <w:szCs w:val="22"/>
          <w:lang w:val="es-MX"/>
        </w:rPr>
        <w:t xml:space="preserve"> </w:t>
      </w:r>
      <w:r w:rsidR="00692A73" w:rsidRPr="003355B9">
        <w:rPr>
          <w:rFonts w:ascii="Arial" w:hAnsi="Arial" w:cs="Arial"/>
          <w:sz w:val="22"/>
          <w:szCs w:val="22"/>
          <w:lang w:val="es-MX"/>
        </w:rPr>
        <w:t>municipal</w:t>
      </w:r>
      <w:r w:rsidR="007B5EA9"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7B5EA9" w:rsidRPr="003355B9">
        <w:rPr>
          <w:rFonts w:ascii="Arial" w:hAnsi="Arial" w:cs="Arial"/>
          <w:sz w:val="22"/>
          <w:szCs w:val="22"/>
          <w:lang w:val="es-MX"/>
        </w:rPr>
        <w:t>rresp</w:t>
      </w:r>
      <w:r w:rsidR="00DB0971" w:rsidRPr="003355B9">
        <w:rPr>
          <w:rFonts w:ascii="Arial" w:hAnsi="Arial" w:cs="Arial"/>
          <w:sz w:val="22"/>
          <w:szCs w:val="22"/>
          <w:lang w:val="es-MX"/>
        </w:rPr>
        <w:t>o</w:t>
      </w:r>
      <w:r w:rsidR="007B5EA9" w:rsidRPr="003355B9">
        <w:rPr>
          <w:rFonts w:ascii="Arial" w:hAnsi="Arial" w:cs="Arial"/>
          <w:sz w:val="22"/>
          <w:szCs w:val="22"/>
          <w:lang w:val="es-MX"/>
        </w:rPr>
        <w:t>ndiente per</w:t>
      </w:r>
      <w:r w:rsidR="00DB0971" w:rsidRPr="003355B9">
        <w:rPr>
          <w:rFonts w:ascii="Arial" w:hAnsi="Arial" w:cs="Arial"/>
          <w:sz w:val="22"/>
          <w:szCs w:val="22"/>
          <w:lang w:val="es-MX"/>
        </w:rPr>
        <w:t>o</w:t>
      </w:r>
      <w:r w:rsidR="007B5EA9"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7B5EA9" w:rsidRPr="003355B9">
        <w:rPr>
          <w:rFonts w:ascii="Arial" w:hAnsi="Arial" w:cs="Arial"/>
          <w:sz w:val="22"/>
          <w:szCs w:val="22"/>
          <w:lang w:val="es-MX"/>
        </w:rPr>
        <w:t>n el c</w:t>
      </w:r>
      <w:r w:rsidR="00DB0971" w:rsidRPr="003355B9">
        <w:rPr>
          <w:rFonts w:ascii="Arial" w:hAnsi="Arial" w:cs="Arial"/>
          <w:sz w:val="22"/>
          <w:szCs w:val="22"/>
          <w:lang w:val="es-MX"/>
        </w:rPr>
        <w:t>o</w:t>
      </w:r>
      <w:r w:rsidR="007B5EA9" w:rsidRPr="003355B9">
        <w:rPr>
          <w:rFonts w:ascii="Arial" w:hAnsi="Arial" w:cs="Arial"/>
          <w:sz w:val="22"/>
          <w:szCs w:val="22"/>
          <w:lang w:val="es-MX"/>
        </w:rPr>
        <w:t>ntr</w:t>
      </w:r>
      <w:r w:rsidR="00DB0971" w:rsidRPr="003355B9">
        <w:rPr>
          <w:rFonts w:ascii="Arial" w:hAnsi="Arial" w:cs="Arial"/>
          <w:sz w:val="22"/>
          <w:szCs w:val="22"/>
          <w:lang w:val="es-MX"/>
        </w:rPr>
        <w:t>o</w:t>
      </w:r>
      <w:r w:rsidR="007B5EA9" w:rsidRPr="003355B9">
        <w:rPr>
          <w:rFonts w:ascii="Arial" w:hAnsi="Arial" w:cs="Arial"/>
          <w:sz w:val="22"/>
          <w:szCs w:val="22"/>
          <w:lang w:val="es-MX"/>
        </w:rPr>
        <w:t>l y evaluac</w:t>
      </w:r>
      <w:r w:rsidR="005F2261" w:rsidRPr="003355B9">
        <w:rPr>
          <w:rFonts w:ascii="Arial" w:hAnsi="Arial" w:cs="Arial"/>
          <w:sz w:val="22"/>
          <w:szCs w:val="22"/>
          <w:lang w:val="es-MX"/>
        </w:rPr>
        <w:t>ión</w:t>
      </w:r>
      <w:r w:rsidR="007B5EA9" w:rsidRPr="003355B9">
        <w:rPr>
          <w:rFonts w:ascii="Arial" w:hAnsi="Arial" w:cs="Arial"/>
          <w:sz w:val="22"/>
          <w:szCs w:val="22"/>
          <w:lang w:val="es-MX"/>
        </w:rPr>
        <w:t xml:space="preserve"> de est</w:t>
      </w:r>
      <w:r w:rsidR="00DB0971" w:rsidRPr="003355B9">
        <w:rPr>
          <w:rFonts w:ascii="Arial" w:hAnsi="Arial" w:cs="Arial"/>
          <w:sz w:val="22"/>
          <w:szCs w:val="22"/>
          <w:lang w:val="es-MX"/>
        </w:rPr>
        <w:t>o</w:t>
      </w:r>
      <w:r w:rsidR="007B5EA9" w:rsidRPr="003355B9">
        <w:rPr>
          <w:rFonts w:ascii="Arial" w:hAnsi="Arial" w:cs="Arial"/>
          <w:sz w:val="22"/>
          <w:szCs w:val="22"/>
          <w:lang w:val="es-MX"/>
        </w:rPr>
        <w:t>s.</w:t>
      </w:r>
      <w:r w:rsidR="00C569BC" w:rsidRPr="003355B9">
        <w:rPr>
          <w:rFonts w:ascii="Arial" w:hAnsi="Arial" w:cs="Arial"/>
          <w:sz w:val="22"/>
          <w:szCs w:val="22"/>
          <w:lang w:val="es-MX"/>
        </w:rPr>
        <w:t xml:space="preserve"> </w:t>
      </w:r>
      <w:r w:rsidR="007B5EA9" w:rsidRPr="003355B9">
        <w:rPr>
          <w:rFonts w:ascii="Arial" w:hAnsi="Arial" w:cs="Arial"/>
          <w:sz w:val="22"/>
          <w:szCs w:val="22"/>
          <w:lang w:val="es-MX"/>
        </w:rPr>
        <w:t>En ningún cas</w:t>
      </w:r>
      <w:r w:rsidR="00DB0971" w:rsidRPr="003355B9">
        <w:rPr>
          <w:rFonts w:ascii="Arial" w:hAnsi="Arial" w:cs="Arial"/>
          <w:sz w:val="22"/>
          <w:szCs w:val="22"/>
          <w:lang w:val="es-MX"/>
        </w:rPr>
        <w:t>o</w:t>
      </w:r>
      <w:r w:rsidR="007B5EA9" w:rsidRPr="003355B9">
        <w:rPr>
          <w:rFonts w:ascii="Arial" w:hAnsi="Arial" w:cs="Arial"/>
          <w:sz w:val="22"/>
          <w:szCs w:val="22"/>
          <w:lang w:val="es-MX"/>
        </w:rPr>
        <w:t xml:space="preserve"> p</w:t>
      </w:r>
      <w:r w:rsidR="00DB0971" w:rsidRPr="003355B9">
        <w:rPr>
          <w:rFonts w:ascii="Arial" w:hAnsi="Arial" w:cs="Arial"/>
          <w:sz w:val="22"/>
          <w:szCs w:val="22"/>
          <w:lang w:val="es-MX"/>
        </w:rPr>
        <w:t>o</w:t>
      </w:r>
      <w:r w:rsidR="007B5EA9" w:rsidRPr="003355B9">
        <w:rPr>
          <w:rFonts w:ascii="Arial" w:hAnsi="Arial" w:cs="Arial"/>
          <w:sz w:val="22"/>
          <w:szCs w:val="22"/>
          <w:lang w:val="es-MX"/>
        </w:rPr>
        <w:t xml:space="preserve">drá </w:t>
      </w:r>
      <w:r w:rsidRPr="003355B9">
        <w:rPr>
          <w:rFonts w:ascii="Arial" w:hAnsi="Arial" w:cs="Arial"/>
          <w:sz w:val="22"/>
          <w:szCs w:val="22"/>
          <w:lang w:val="es-MX"/>
        </w:rPr>
        <w:t xml:space="preserve">el </w:t>
      </w:r>
      <w:r w:rsidR="00DB0971" w:rsidRPr="003355B9">
        <w:rPr>
          <w:rFonts w:ascii="Arial" w:hAnsi="Arial" w:cs="Arial"/>
          <w:sz w:val="22"/>
          <w:szCs w:val="22"/>
          <w:lang w:val="es-MX"/>
        </w:rPr>
        <w:t>Ayuntamiento</w:t>
      </w:r>
      <w:r w:rsidRPr="003355B9">
        <w:rPr>
          <w:rFonts w:ascii="Arial" w:hAnsi="Arial" w:cs="Arial"/>
          <w:sz w:val="22"/>
          <w:szCs w:val="22"/>
          <w:lang w:val="es-MX"/>
        </w:rPr>
        <w:t xml:space="preserve"> delegar sus </w:t>
      </w:r>
      <w:r w:rsidR="00885899" w:rsidRPr="003355B9">
        <w:rPr>
          <w:rFonts w:ascii="Arial" w:hAnsi="Arial" w:cs="Arial"/>
          <w:sz w:val="22"/>
          <w:szCs w:val="22"/>
          <w:lang w:val="es-MX"/>
        </w:rPr>
        <w:t>atribuciones</w:t>
      </w:r>
      <w:r w:rsidRPr="003355B9">
        <w:rPr>
          <w:rFonts w:ascii="Arial" w:hAnsi="Arial" w:cs="Arial"/>
          <w:sz w:val="22"/>
          <w:szCs w:val="22"/>
          <w:lang w:val="es-MX"/>
        </w:rPr>
        <w:t xml:space="preserve"> a ningún </w:t>
      </w:r>
      <w:r w:rsidR="00D32371" w:rsidRPr="003355B9">
        <w:rPr>
          <w:rFonts w:ascii="Arial" w:hAnsi="Arial" w:cs="Arial"/>
          <w:sz w:val="22"/>
          <w:szCs w:val="22"/>
          <w:lang w:val="es-MX"/>
        </w:rPr>
        <w:t>funcionario</w:t>
      </w:r>
      <w:r w:rsidR="00C569BC" w:rsidRPr="003355B9">
        <w:rPr>
          <w:rFonts w:ascii="Arial" w:hAnsi="Arial" w:cs="Arial"/>
          <w:sz w:val="22"/>
          <w:szCs w:val="22"/>
          <w:lang w:val="es-MX"/>
        </w:rPr>
        <w:t xml:space="preserve"> </w:t>
      </w:r>
      <w:r w:rsidRPr="003355B9">
        <w:rPr>
          <w:rFonts w:ascii="Arial" w:hAnsi="Arial" w:cs="Arial"/>
          <w:sz w:val="22"/>
          <w:szCs w:val="22"/>
          <w:lang w:val="es-MX"/>
        </w:rPr>
        <w:t>en l</w:t>
      </w:r>
      <w:r w:rsidR="00DB0971" w:rsidRPr="003355B9">
        <w:rPr>
          <w:rFonts w:ascii="Arial" w:hAnsi="Arial" w:cs="Arial"/>
          <w:sz w:val="22"/>
          <w:szCs w:val="22"/>
          <w:lang w:val="es-MX"/>
        </w:rPr>
        <w:t>o</w:t>
      </w:r>
      <w:r w:rsidRPr="003355B9">
        <w:rPr>
          <w:rFonts w:ascii="Arial" w:hAnsi="Arial" w:cs="Arial"/>
          <w:sz w:val="22"/>
          <w:szCs w:val="22"/>
          <w:lang w:val="es-MX"/>
        </w:rPr>
        <w:t xml:space="preserve"> que c</w:t>
      </w:r>
      <w:r w:rsidR="00DB0971" w:rsidRPr="003355B9">
        <w:rPr>
          <w:rFonts w:ascii="Arial" w:hAnsi="Arial" w:cs="Arial"/>
          <w:sz w:val="22"/>
          <w:szCs w:val="22"/>
          <w:lang w:val="es-MX"/>
        </w:rPr>
        <w:t>o</w:t>
      </w:r>
      <w:r w:rsidRPr="003355B9">
        <w:rPr>
          <w:rFonts w:ascii="Arial" w:hAnsi="Arial" w:cs="Arial"/>
          <w:sz w:val="22"/>
          <w:szCs w:val="22"/>
          <w:lang w:val="es-MX"/>
        </w:rPr>
        <w:t xml:space="preserve">ncierne a licencias </w:t>
      </w:r>
      <w:r w:rsidR="00DB0971" w:rsidRPr="003355B9">
        <w:rPr>
          <w:rFonts w:ascii="Arial" w:hAnsi="Arial" w:cs="Arial"/>
          <w:sz w:val="22"/>
          <w:szCs w:val="22"/>
          <w:lang w:val="es-MX"/>
        </w:rPr>
        <w:t>o</w:t>
      </w:r>
      <w:r w:rsidRPr="003355B9">
        <w:rPr>
          <w:rFonts w:ascii="Arial" w:hAnsi="Arial" w:cs="Arial"/>
          <w:sz w:val="22"/>
          <w:szCs w:val="22"/>
          <w:lang w:val="es-MX"/>
        </w:rPr>
        <w:t xml:space="preserve"> </w:t>
      </w:r>
      <w:r w:rsidR="00FB2AE9" w:rsidRPr="003355B9">
        <w:rPr>
          <w:rFonts w:ascii="Arial" w:hAnsi="Arial" w:cs="Arial"/>
          <w:sz w:val="22"/>
          <w:szCs w:val="22"/>
          <w:lang w:val="es-MX"/>
        </w:rPr>
        <w:t>autorizaciones</w:t>
      </w:r>
      <w:r w:rsidRPr="003355B9">
        <w:rPr>
          <w:rFonts w:ascii="Arial" w:hAnsi="Arial" w:cs="Arial"/>
          <w:sz w:val="22"/>
          <w:szCs w:val="22"/>
          <w:lang w:val="es-MX"/>
        </w:rPr>
        <w:t xml:space="preserve"> en z</w:t>
      </w:r>
      <w:r w:rsidR="00DB0971" w:rsidRPr="003355B9">
        <w:rPr>
          <w:rFonts w:ascii="Arial" w:hAnsi="Arial" w:cs="Arial"/>
          <w:sz w:val="22"/>
          <w:szCs w:val="22"/>
          <w:lang w:val="es-MX"/>
        </w:rPr>
        <w:t>o</w:t>
      </w:r>
      <w:r w:rsidRPr="003355B9">
        <w:rPr>
          <w:rFonts w:ascii="Arial" w:hAnsi="Arial" w:cs="Arial"/>
          <w:sz w:val="22"/>
          <w:szCs w:val="22"/>
          <w:lang w:val="es-MX"/>
        </w:rPr>
        <w:t>nas de riesg</w:t>
      </w:r>
      <w:r w:rsidR="00DB0971" w:rsidRPr="003355B9">
        <w:rPr>
          <w:rFonts w:ascii="Arial" w:hAnsi="Arial" w:cs="Arial"/>
          <w:sz w:val="22"/>
          <w:szCs w:val="22"/>
          <w:lang w:val="es-MX"/>
        </w:rPr>
        <w:t>o</w:t>
      </w:r>
      <w:r w:rsidRPr="003355B9">
        <w:rPr>
          <w:rFonts w:ascii="Arial" w:hAnsi="Arial" w:cs="Arial"/>
          <w:sz w:val="22"/>
          <w:szCs w:val="22"/>
          <w:lang w:val="es-MX"/>
        </w:rPr>
        <w:t xml:space="preserve"> </w:t>
      </w:r>
      <w:r w:rsidR="00DB0971" w:rsidRPr="003355B9">
        <w:rPr>
          <w:rFonts w:ascii="Arial" w:hAnsi="Arial" w:cs="Arial"/>
          <w:sz w:val="22"/>
          <w:szCs w:val="22"/>
          <w:lang w:val="es-MX"/>
        </w:rPr>
        <w:t>o</w:t>
      </w:r>
      <w:r w:rsidRPr="003355B9">
        <w:rPr>
          <w:rFonts w:ascii="Arial" w:hAnsi="Arial" w:cs="Arial"/>
          <w:sz w:val="22"/>
          <w:szCs w:val="22"/>
          <w:lang w:val="es-MX"/>
        </w:rPr>
        <w:t xml:space="preserve"> de m</w:t>
      </w:r>
      <w:r w:rsidR="00DB0971" w:rsidRPr="003355B9">
        <w:rPr>
          <w:rFonts w:ascii="Arial" w:hAnsi="Arial" w:cs="Arial"/>
          <w:sz w:val="22"/>
          <w:szCs w:val="22"/>
          <w:lang w:val="es-MX"/>
        </w:rPr>
        <w:t>o</w:t>
      </w:r>
      <w:r w:rsidRPr="003355B9">
        <w:rPr>
          <w:rFonts w:ascii="Arial" w:hAnsi="Arial" w:cs="Arial"/>
          <w:sz w:val="22"/>
          <w:szCs w:val="22"/>
          <w:lang w:val="es-MX"/>
        </w:rPr>
        <w:t>ntaña.</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4C6AE5" w:rsidRPr="003355B9" w:rsidRDefault="009C01FC" w:rsidP="00785576">
      <w:pPr>
        <w:tabs>
          <w:tab w:val="left" w:pos="0"/>
          <w:tab w:val="left" w:pos="5760"/>
        </w:tabs>
        <w:jc w:val="both"/>
        <w:rPr>
          <w:rFonts w:ascii="Arial" w:hAnsi="Arial" w:cs="Arial"/>
          <w:bCs/>
          <w:sz w:val="22"/>
          <w:szCs w:val="22"/>
        </w:rPr>
      </w:pPr>
      <w:r w:rsidRPr="003355B9">
        <w:rPr>
          <w:rStyle w:val="EstiloNegrita"/>
          <w:rFonts w:cs="Arial"/>
          <w:b/>
          <w:bCs/>
          <w:sz w:val="22"/>
          <w:szCs w:val="22"/>
        </w:rPr>
        <w:t>ARTÍCUL</w:t>
      </w:r>
      <w:r w:rsidR="00DB0971" w:rsidRPr="003355B9">
        <w:rPr>
          <w:rStyle w:val="EstiloNegrita"/>
          <w:rFonts w:cs="Arial"/>
          <w:b/>
          <w:bCs/>
          <w:sz w:val="22"/>
          <w:szCs w:val="22"/>
        </w:rPr>
        <w:t>O</w:t>
      </w:r>
      <w:r w:rsidRPr="003355B9">
        <w:rPr>
          <w:rStyle w:val="EstiloNegrita"/>
          <w:rFonts w:cs="Arial"/>
          <w:b/>
          <w:bCs/>
          <w:sz w:val="22"/>
          <w:szCs w:val="22"/>
        </w:rPr>
        <w:t xml:space="preserve"> </w:t>
      </w:r>
      <w:r w:rsidR="00DC2EFD" w:rsidRPr="003355B9">
        <w:rPr>
          <w:rFonts w:ascii="Arial" w:hAnsi="Arial" w:cs="Arial"/>
          <w:b/>
          <w:sz w:val="22"/>
          <w:szCs w:val="22"/>
        </w:rPr>
        <w:t>11</w:t>
      </w:r>
      <w:r w:rsidRPr="003355B9">
        <w:rPr>
          <w:rFonts w:ascii="Arial" w:hAnsi="Arial" w:cs="Arial"/>
          <w:sz w:val="22"/>
          <w:szCs w:val="22"/>
        </w:rPr>
        <w:t xml:space="preserve"> </w:t>
      </w:r>
      <w:r w:rsidRPr="003355B9">
        <w:rPr>
          <w:rFonts w:ascii="Arial" w:hAnsi="Arial" w:cs="Arial"/>
          <w:bCs/>
          <w:sz w:val="22"/>
          <w:szCs w:val="22"/>
        </w:rPr>
        <w:t>El Presidente Municipal p</w:t>
      </w:r>
      <w:r w:rsidR="00DB0971" w:rsidRPr="003355B9">
        <w:rPr>
          <w:rFonts w:ascii="Arial" w:hAnsi="Arial" w:cs="Arial"/>
          <w:bCs/>
          <w:sz w:val="22"/>
          <w:szCs w:val="22"/>
        </w:rPr>
        <w:t>o</w:t>
      </w:r>
      <w:r w:rsidRPr="003355B9">
        <w:rPr>
          <w:rFonts w:ascii="Arial" w:hAnsi="Arial" w:cs="Arial"/>
          <w:bCs/>
          <w:sz w:val="22"/>
          <w:szCs w:val="22"/>
        </w:rPr>
        <w:t xml:space="preserve">r sí </w:t>
      </w:r>
      <w:r w:rsidR="00DB0971" w:rsidRPr="003355B9">
        <w:rPr>
          <w:rFonts w:ascii="Arial" w:hAnsi="Arial" w:cs="Arial"/>
          <w:bCs/>
          <w:sz w:val="22"/>
          <w:szCs w:val="22"/>
        </w:rPr>
        <w:t>o</w:t>
      </w:r>
      <w:r w:rsidRPr="003355B9">
        <w:rPr>
          <w:rFonts w:ascii="Arial" w:hAnsi="Arial" w:cs="Arial"/>
          <w:bCs/>
          <w:sz w:val="22"/>
          <w:szCs w:val="22"/>
        </w:rPr>
        <w:t xml:space="preserve"> a través de l</w:t>
      </w:r>
      <w:r w:rsidR="00DB0971" w:rsidRPr="003355B9">
        <w:rPr>
          <w:rFonts w:ascii="Arial" w:hAnsi="Arial" w:cs="Arial"/>
          <w:bCs/>
          <w:sz w:val="22"/>
          <w:szCs w:val="22"/>
        </w:rPr>
        <w:t>o</w:t>
      </w:r>
      <w:r w:rsidRPr="003355B9">
        <w:rPr>
          <w:rFonts w:ascii="Arial" w:hAnsi="Arial" w:cs="Arial"/>
          <w:bCs/>
          <w:sz w:val="22"/>
          <w:szCs w:val="22"/>
        </w:rPr>
        <w:t>s titulares de las áreas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en las dependencias municipales que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 xml:space="preserve">ndan, ejecutará directamente </w:t>
      </w:r>
      <w:r w:rsidR="00DB0971" w:rsidRPr="003355B9">
        <w:rPr>
          <w:rFonts w:ascii="Arial" w:hAnsi="Arial" w:cs="Arial"/>
          <w:bCs/>
          <w:sz w:val="22"/>
          <w:szCs w:val="22"/>
        </w:rPr>
        <w:t>o</w:t>
      </w:r>
      <w:r w:rsidRPr="003355B9">
        <w:rPr>
          <w:rFonts w:ascii="Arial" w:hAnsi="Arial" w:cs="Arial"/>
          <w:bCs/>
          <w:sz w:val="22"/>
          <w:szCs w:val="22"/>
        </w:rPr>
        <w:t xml:space="preserve"> a través del pers</w:t>
      </w:r>
      <w:r w:rsidR="00DB0971" w:rsidRPr="003355B9">
        <w:rPr>
          <w:rFonts w:ascii="Arial" w:hAnsi="Arial" w:cs="Arial"/>
          <w:bCs/>
          <w:sz w:val="22"/>
          <w:szCs w:val="22"/>
        </w:rPr>
        <w:t>o</w:t>
      </w:r>
      <w:r w:rsidRPr="003355B9">
        <w:rPr>
          <w:rFonts w:ascii="Arial" w:hAnsi="Arial" w:cs="Arial"/>
          <w:bCs/>
          <w:sz w:val="22"/>
          <w:szCs w:val="22"/>
        </w:rPr>
        <w:t>nal habilitad</w:t>
      </w:r>
      <w:r w:rsidR="00DB0971" w:rsidRPr="003355B9">
        <w:rPr>
          <w:rFonts w:ascii="Arial" w:hAnsi="Arial" w:cs="Arial"/>
          <w:bCs/>
          <w:sz w:val="22"/>
          <w:szCs w:val="22"/>
        </w:rPr>
        <w:t>o</w:t>
      </w:r>
      <w:r w:rsidRPr="003355B9">
        <w:rPr>
          <w:rFonts w:ascii="Arial" w:hAnsi="Arial" w:cs="Arial"/>
          <w:bCs/>
          <w:sz w:val="22"/>
          <w:szCs w:val="22"/>
        </w:rPr>
        <w:t xml:space="preserve"> en l</w:t>
      </w:r>
      <w:r w:rsidR="00DB0971" w:rsidRPr="003355B9">
        <w:rPr>
          <w:rFonts w:ascii="Arial" w:hAnsi="Arial" w:cs="Arial"/>
          <w:bCs/>
          <w:sz w:val="22"/>
          <w:szCs w:val="22"/>
        </w:rPr>
        <w:t>o</w:t>
      </w:r>
      <w:r w:rsidRPr="003355B9">
        <w:rPr>
          <w:rFonts w:ascii="Arial" w:hAnsi="Arial" w:cs="Arial"/>
          <w:bCs/>
          <w:sz w:val="22"/>
          <w:szCs w:val="22"/>
        </w:rPr>
        <w:t>s términ</w:t>
      </w:r>
      <w:r w:rsidR="00DB0971" w:rsidRPr="003355B9">
        <w:rPr>
          <w:rFonts w:ascii="Arial" w:hAnsi="Arial" w:cs="Arial"/>
          <w:bCs/>
          <w:sz w:val="22"/>
          <w:szCs w:val="22"/>
        </w:rPr>
        <w:t>o</w:t>
      </w:r>
      <w:r w:rsidRPr="003355B9">
        <w:rPr>
          <w:rFonts w:ascii="Arial" w:hAnsi="Arial" w:cs="Arial"/>
          <w:bCs/>
          <w:sz w:val="22"/>
          <w:szCs w:val="22"/>
        </w:rPr>
        <w:t xml:space="preserve">s de esta </w:t>
      </w:r>
      <w:r w:rsidR="00B37A15" w:rsidRPr="003355B9">
        <w:rPr>
          <w:rFonts w:ascii="Arial" w:hAnsi="Arial" w:cs="Arial"/>
          <w:bCs/>
          <w:sz w:val="22"/>
          <w:szCs w:val="22"/>
        </w:rPr>
        <w:t>Ley</w:t>
      </w:r>
      <w:r w:rsidRPr="003355B9">
        <w:rPr>
          <w:rFonts w:ascii="Arial" w:hAnsi="Arial" w:cs="Arial"/>
          <w:bCs/>
          <w:sz w:val="22"/>
          <w:szCs w:val="22"/>
        </w:rPr>
        <w:t>, del reglament</w:t>
      </w:r>
      <w:r w:rsidR="00DB0971" w:rsidRPr="003355B9">
        <w:rPr>
          <w:rFonts w:ascii="Arial" w:hAnsi="Arial" w:cs="Arial"/>
          <w:bCs/>
          <w:sz w:val="22"/>
          <w:szCs w:val="22"/>
        </w:rPr>
        <w:t>o</w:t>
      </w:r>
      <w:r w:rsidRPr="003355B9">
        <w:rPr>
          <w:rFonts w:ascii="Arial" w:hAnsi="Arial" w:cs="Arial"/>
          <w:bCs/>
          <w:sz w:val="22"/>
          <w:szCs w:val="22"/>
        </w:rPr>
        <w:t xml:space="preserve"> </w:t>
      </w:r>
      <w:r w:rsidR="007B5EA9" w:rsidRPr="003355B9">
        <w:rPr>
          <w:rFonts w:ascii="Arial" w:hAnsi="Arial" w:cs="Arial"/>
          <w:bCs/>
          <w:sz w:val="22"/>
          <w:szCs w:val="22"/>
        </w:rPr>
        <w:t xml:space="preserve">municipal </w:t>
      </w:r>
      <w:r w:rsidR="007B3A63" w:rsidRPr="003355B9">
        <w:rPr>
          <w:rFonts w:ascii="Arial" w:hAnsi="Arial" w:cs="Arial"/>
          <w:bCs/>
          <w:sz w:val="22"/>
          <w:szCs w:val="22"/>
        </w:rPr>
        <w:t>c</w:t>
      </w:r>
      <w:r w:rsidR="00DB0971" w:rsidRPr="003355B9">
        <w:rPr>
          <w:rFonts w:ascii="Arial" w:hAnsi="Arial" w:cs="Arial"/>
          <w:bCs/>
          <w:sz w:val="22"/>
          <w:szCs w:val="22"/>
        </w:rPr>
        <w:t>o</w:t>
      </w:r>
      <w:r w:rsidR="007B3A63" w:rsidRPr="003355B9">
        <w:rPr>
          <w:rFonts w:ascii="Arial" w:hAnsi="Arial" w:cs="Arial"/>
          <w:bCs/>
          <w:sz w:val="22"/>
          <w:szCs w:val="22"/>
        </w:rPr>
        <w:t>r</w:t>
      </w:r>
      <w:r w:rsidRPr="003355B9">
        <w:rPr>
          <w:rFonts w:ascii="Arial" w:hAnsi="Arial" w:cs="Arial"/>
          <w:bCs/>
          <w:sz w:val="22"/>
          <w:szCs w:val="22"/>
        </w:rPr>
        <w:t>resp</w:t>
      </w:r>
      <w:r w:rsidR="00DB0971" w:rsidRPr="003355B9">
        <w:rPr>
          <w:rFonts w:ascii="Arial" w:hAnsi="Arial" w:cs="Arial"/>
          <w:bCs/>
          <w:sz w:val="22"/>
          <w:szCs w:val="22"/>
        </w:rPr>
        <w:t>o</w:t>
      </w:r>
      <w:r w:rsidRPr="003355B9">
        <w:rPr>
          <w:rFonts w:ascii="Arial" w:hAnsi="Arial" w:cs="Arial"/>
          <w:bCs/>
          <w:sz w:val="22"/>
          <w:szCs w:val="22"/>
        </w:rPr>
        <w:t xml:space="preserve">ndiente y demás </w:t>
      </w:r>
      <w:r w:rsidR="00E35EDF" w:rsidRPr="003355B9">
        <w:rPr>
          <w:rFonts w:ascii="Arial" w:hAnsi="Arial" w:cs="Arial"/>
          <w:bCs/>
          <w:sz w:val="22"/>
          <w:szCs w:val="22"/>
        </w:rPr>
        <w:t>disposiciones</w:t>
      </w:r>
      <w:r w:rsidRPr="003355B9">
        <w:rPr>
          <w:rFonts w:ascii="Arial" w:hAnsi="Arial" w:cs="Arial"/>
          <w:bCs/>
          <w:sz w:val="22"/>
          <w:szCs w:val="22"/>
        </w:rPr>
        <w:t xml:space="preserve"> legales aplicables, las </w:t>
      </w:r>
      <w:r w:rsidR="00885899" w:rsidRPr="003355B9">
        <w:rPr>
          <w:rFonts w:ascii="Arial" w:hAnsi="Arial" w:cs="Arial"/>
          <w:bCs/>
          <w:sz w:val="22"/>
          <w:szCs w:val="22"/>
        </w:rPr>
        <w:t>atribuciones</w:t>
      </w:r>
      <w:r w:rsidRPr="003355B9">
        <w:rPr>
          <w:rFonts w:ascii="Arial" w:hAnsi="Arial" w:cs="Arial"/>
          <w:bCs/>
          <w:sz w:val="22"/>
          <w:szCs w:val="22"/>
        </w:rPr>
        <w:t xml:space="preserve"> que le sean c</w:t>
      </w:r>
      <w:r w:rsidR="00DB0971" w:rsidRPr="003355B9">
        <w:rPr>
          <w:rFonts w:ascii="Arial" w:hAnsi="Arial" w:cs="Arial"/>
          <w:bCs/>
          <w:sz w:val="22"/>
          <w:szCs w:val="22"/>
        </w:rPr>
        <w:t>o</w:t>
      </w:r>
      <w:r w:rsidRPr="003355B9">
        <w:rPr>
          <w:rFonts w:ascii="Arial" w:hAnsi="Arial" w:cs="Arial"/>
          <w:bCs/>
          <w:sz w:val="22"/>
          <w:szCs w:val="22"/>
        </w:rPr>
        <w:t>nferidas e</w:t>
      </w:r>
      <w:r w:rsidR="00341DB4" w:rsidRPr="003355B9">
        <w:rPr>
          <w:rFonts w:ascii="Arial" w:hAnsi="Arial" w:cs="Arial"/>
          <w:bCs/>
          <w:sz w:val="22"/>
          <w:szCs w:val="22"/>
        </w:rPr>
        <w:t>n materia de desarr</w:t>
      </w:r>
      <w:r w:rsidR="00DB0971" w:rsidRPr="003355B9">
        <w:rPr>
          <w:rFonts w:ascii="Arial" w:hAnsi="Arial" w:cs="Arial"/>
          <w:bCs/>
          <w:sz w:val="22"/>
          <w:szCs w:val="22"/>
        </w:rPr>
        <w:t>o</w:t>
      </w:r>
      <w:r w:rsidR="00341DB4" w:rsidRPr="003355B9">
        <w:rPr>
          <w:rFonts w:ascii="Arial" w:hAnsi="Arial" w:cs="Arial"/>
          <w:bCs/>
          <w:sz w:val="22"/>
          <w:szCs w:val="22"/>
        </w:rPr>
        <w:t>ll</w:t>
      </w:r>
      <w:r w:rsidR="00DB0971" w:rsidRPr="003355B9">
        <w:rPr>
          <w:rFonts w:ascii="Arial" w:hAnsi="Arial" w:cs="Arial"/>
          <w:bCs/>
          <w:sz w:val="22"/>
          <w:szCs w:val="22"/>
        </w:rPr>
        <w:t>o</w:t>
      </w:r>
      <w:r w:rsidR="00341DB4" w:rsidRPr="003355B9">
        <w:rPr>
          <w:rFonts w:ascii="Arial" w:hAnsi="Arial" w:cs="Arial"/>
          <w:bCs/>
          <w:sz w:val="22"/>
          <w:szCs w:val="22"/>
        </w:rPr>
        <w:t xml:space="preserve"> urban</w:t>
      </w:r>
      <w:r w:rsidR="00DB0971" w:rsidRPr="003355B9">
        <w:rPr>
          <w:rFonts w:ascii="Arial" w:hAnsi="Arial" w:cs="Arial"/>
          <w:bCs/>
          <w:sz w:val="22"/>
          <w:szCs w:val="22"/>
        </w:rPr>
        <w:t>o</w:t>
      </w:r>
      <w:r w:rsidR="00341DB4" w:rsidRPr="003355B9">
        <w:rPr>
          <w:rFonts w:ascii="Arial" w:hAnsi="Arial" w:cs="Arial"/>
          <w:bCs/>
          <w:sz w:val="22"/>
          <w:szCs w:val="22"/>
        </w:rPr>
        <w:t xml:space="preserve">, </w:t>
      </w:r>
      <w:r w:rsidRPr="003355B9">
        <w:rPr>
          <w:rFonts w:ascii="Arial" w:hAnsi="Arial" w:cs="Arial"/>
          <w:bCs/>
          <w:sz w:val="22"/>
          <w:szCs w:val="22"/>
        </w:rPr>
        <w:t>asentamient</w:t>
      </w:r>
      <w:r w:rsidR="00DB0971" w:rsidRPr="003355B9">
        <w:rPr>
          <w:rFonts w:ascii="Arial" w:hAnsi="Arial" w:cs="Arial"/>
          <w:bCs/>
          <w:sz w:val="22"/>
          <w:szCs w:val="22"/>
        </w:rPr>
        <w:t>o</w:t>
      </w:r>
      <w:r w:rsidRPr="003355B9">
        <w:rPr>
          <w:rFonts w:ascii="Arial" w:hAnsi="Arial" w:cs="Arial"/>
          <w:bCs/>
          <w:sz w:val="22"/>
          <w:szCs w:val="22"/>
        </w:rPr>
        <w:t>s human</w:t>
      </w:r>
      <w:r w:rsidR="00DB0971" w:rsidRPr="003355B9">
        <w:rPr>
          <w:rFonts w:ascii="Arial" w:hAnsi="Arial" w:cs="Arial"/>
          <w:bCs/>
          <w:sz w:val="22"/>
          <w:szCs w:val="22"/>
        </w:rPr>
        <w:t>o</w:t>
      </w:r>
      <w:r w:rsidRPr="003355B9">
        <w:rPr>
          <w:rFonts w:ascii="Arial" w:hAnsi="Arial" w:cs="Arial"/>
          <w:bCs/>
          <w:sz w:val="22"/>
          <w:szCs w:val="22"/>
        </w:rPr>
        <w:t xml:space="preserve">s y </w:t>
      </w:r>
      <w:r w:rsidR="00DB0971" w:rsidRPr="003355B9">
        <w:rPr>
          <w:rFonts w:ascii="Arial" w:hAnsi="Arial" w:cs="Arial"/>
          <w:bCs/>
          <w:sz w:val="22"/>
          <w:szCs w:val="22"/>
        </w:rPr>
        <w:t>o</w:t>
      </w:r>
      <w:r w:rsidRPr="003355B9">
        <w:rPr>
          <w:rFonts w:ascii="Arial" w:hAnsi="Arial" w:cs="Arial"/>
          <w:bCs/>
          <w:sz w:val="22"/>
          <w:szCs w:val="22"/>
        </w:rPr>
        <w:t>rd</w:t>
      </w:r>
      <w:r w:rsidR="007B5EA9" w:rsidRPr="003355B9">
        <w:rPr>
          <w:rFonts w:ascii="Arial" w:hAnsi="Arial" w:cs="Arial"/>
          <w:bCs/>
          <w:sz w:val="22"/>
          <w:szCs w:val="22"/>
        </w:rPr>
        <w:t>enamient</w:t>
      </w:r>
      <w:r w:rsidR="00DB0971" w:rsidRPr="003355B9">
        <w:rPr>
          <w:rFonts w:ascii="Arial" w:hAnsi="Arial" w:cs="Arial"/>
          <w:bCs/>
          <w:sz w:val="22"/>
          <w:szCs w:val="22"/>
        </w:rPr>
        <w:t>o</w:t>
      </w:r>
      <w:r w:rsidR="007B5EA9" w:rsidRPr="003355B9">
        <w:rPr>
          <w:rFonts w:ascii="Arial" w:hAnsi="Arial" w:cs="Arial"/>
          <w:bCs/>
          <w:sz w:val="22"/>
          <w:szCs w:val="22"/>
        </w:rPr>
        <w:t xml:space="preserve"> territ</w:t>
      </w:r>
      <w:r w:rsidR="00DB0971" w:rsidRPr="003355B9">
        <w:rPr>
          <w:rFonts w:ascii="Arial" w:hAnsi="Arial" w:cs="Arial"/>
          <w:bCs/>
          <w:sz w:val="22"/>
          <w:szCs w:val="22"/>
        </w:rPr>
        <w:t>o</w:t>
      </w:r>
      <w:r w:rsidR="007B5EA9" w:rsidRPr="003355B9">
        <w:rPr>
          <w:rFonts w:ascii="Arial" w:hAnsi="Arial" w:cs="Arial"/>
          <w:bCs/>
          <w:sz w:val="22"/>
          <w:szCs w:val="22"/>
        </w:rPr>
        <w:t>rial p</w:t>
      </w:r>
      <w:r w:rsidR="00DB0971" w:rsidRPr="003355B9">
        <w:rPr>
          <w:rFonts w:ascii="Arial" w:hAnsi="Arial" w:cs="Arial"/>
          <w:bCs/>
          <w:sz w:val="22"/>
          <w:szCs w:val="22"/>
        </w:rPr>
        <w:t>o</w:t>
      </w:r>
      <w:r w:rsidR="007B5EA9" w:rsidRPr="003355B9">
        <w:rPr>
          <w:rFonts w:ascii="Arial" w:hAnsi="Arial" w:cs="Arial"/>
          <w:bCs/>
          <w:sz w:val="22"/>
          <w:szCs w:val="22"/>
        </w:rPr>
        <w:t xml:space="preserve">r esta </w:t>
      </w:r>
      <w:r w:rsidR="00B37A15" w:rsidRPr="003355B9">
        <w:rPr>
          <w:rFonts w:ascii="Arial" w:hAnsi="Arial" w:cs="Arial"/>
          <w:bCs/>
          <w:sz w:val="22"/>
          <w:szCs w:val="22"/>
        </w:rPr>
        <w:t>Ley</w:t>
      </w:r>
      <w:r w:rsidRPr="003355B9">
        <w:rPr>
          <w:rFonts w:ascii="Arial" w:hAnsi="Arial" w:cs="Arial"/>
          <w:bCs/>
          <w:sz w:val="22"/>
          <w:szCs w:val="22"/>
        </w:rPr>
        <w:t>.</w:t>
      </w:r>
    </w:p>
    <w:p w:rsidR="004C6AE5" w:rsidRPr="003355B9" w:rsidRDefault="004C6AE5" w:rsidP="00785576">
      <w:pPr>
        <w:tabs>
          <w:tab w:val="left" w:pos="0"/>
          <w:tab w:val="left" w:pos="5760"/>
        </w:tabs>
        <w:jc w:val="both"/>
        <w:rPr>
          <w:rFonts w:ascii="Arial" w:hAnsi="Arial" w:cs="Arial"/>
          <w:bCs/>
          <w:sz w:val="22"/>
          <w:szCs w:val="22"/>
        </w:rPr>
      </w:pPr>
    </w:p>
    <w:p w:rsidR="0081549E" w:rsidRPr="003355B9" w:rsidRDefault="0081549E"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autoSpaceDE w:val="0"/>
        <w:autoSpaceDN w:val="0"/>
        <w:adjustRightInd w:val="0"/>
        <w:jc w:val="center"/>
        <w:rPr>
          <w:rFonts w:ascii="Arial" w:hAnsi="Arial" w:cs="Arial"/>
          <w:b/>
          <w:bCs/>
          <w:caps/>
          <w:sz w:val="22"/>
          <w:szCs w:val="22"/>
          <w:lang w:val="es-MX"/>
        </w:rPr>
      </w:pPr>
      <w:r w:rsidRPr="003355B9">
        <w:rPr>
          <w:rFonts w:ascii="Arial" w:hAnsi="Arial" w:cs="Arial"/>
          <w:b/>
          <w:bCs/>
          <w:caps/>
          <w:sz w:val="22"/>
          <w:szCs w:val="22"/>
          <w:lang w:val="es-MX"/>
        </w:rPr>
        <w:t>Capítul</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 xml:space="preserve"> segund</w:t>
      </w:r>
      <w:r w:rsidR="00DB0971" w:rsidRPr="003355B9">
        <w:rPr>
          <w:rFonts w:ascii="Arial" w:hAnsi="Arial" w:cs="Arial"/>
          <w:b/>
          <w:bCs/>
          <w:caps/>
          <w:sz w:val="22"/>
          <w:szCs w:val="22"/>
          <w:lang w:val="es-MX"/>
        </w:rPr>
        <w:t>o</w:t>
      </w:r>
    </w:p>
    <w:p w:rsidR="004C6AE5" w:rsidRPr="003355B9" w:rsidRDefault="009C01FC" w:rsidP="00785576">
      <w:pPr>
        <w:tabs>
          <w:tab w:val="left" w:pos="0"/>
          <w:tab w:val="left" w:pos="5760"/>
        </w:tabs>
        <w:autoSpaceDE w:val="0"/>
        <w:autoSpaceDN w:val="0"/>
        <w:adjustRightInd w:val="0"/>
        <w:jc w:val="center"/>
        <w:rPr>
          <w:rFonts w:ascii="Arial" w:hAnsi="Arial" w:cs="Arial"/>
          <w:b/>
          <w:bCs/>
          <w:caps/>
          <w:sz w:val="22"/>
          <w:szCs w:val="22"/>
          <w:lang w:val="es-MX"/>
        </w:rPr>
      </w:pPr>
      <w:r w:rsidRPr="003355B9">
        <w:rPr>
          <w:rFonts w:ascii="Arial" w:hAnsi="Arial" w:cs="Arial"/>
          <w:b/>
          <w:bCs/>
          <w:caps/>
          <w:sz w:val="22"/>
          <w:szCs w:val="22"/>
          <w:lang w:val="es-MX"/>
        </w:rPr>
        <w:t>de l</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 xml:space="preserve">s </w:t>
      </w:r>
      <w:r w:rsidR="00BD1480" w:rsidRPr="003355B9">
        <w:rPr>
          <w:rFonts w:ascii="Arial" w:hAnsi="Arial" w:cs="Arial"/>
          <w:b/>
          <w:bCs/>
          <w:caps/>
          <w:sz w:val="22"/>
          <w:szCs w:val="22"/>
          <w:lang w:val="es-MX"/>
        </w:rPr>
        <w:t>Órgano</w:t>
      </w:r>
      <w:r w:rsidR="00B37A15" w:rsidRPr="003355B9">
        <w:rPr>
          <w:rFonts w:ascii="Arial" w:hAnsi="Arial" w:cs="Arial"/>
          <w:b/>
          <w:bCs/>
          <w:caps/>
          <w:sz w:val="22"/>
          <w:szCs w:val="22"/>
          <w:lang w:val="es-MX"/>
        </w:rPr>
        <w:t>s</w:t>
      </w:r>
      <w:r w:rsidRPr="003355B9">
        <w:rPr>
          <w:rFonts w:ascii="Arial" w:hAnsi="Arial" w:cs="Arial"/>
          <w:b/>
          <w:bCs/>
          <w:caps/>
          <w:sz w:val="22"/>
          <w:szCs w:val="22"/>
          <w:lang w:val="es-MX"/>
        </w:rPr>
        <w:t xml:space="preserve"> auxiliares de c</w:t>
      </w:r>
      <w:r w:rsidR="00DB0971" w:rsidRPr="003355B9">
        <w:rPr>
          <w:rFonts w:ascii="Arial" w:hAnsi="Arial" w:cs="Arial"/>
          <w:b/>
          <w:bCs/>
          <w:caps/>
          <w:sz w:val="22"/>
          <w:szCs w:val="22"/>
          <w:lang w:val="es-MX"/>
        </w:rPr>
        <w:t>oo</w:t>
      </w:r>
      <w:r w:rsidRPr="003355B9">
        <w:rPr>
          <w:rFonts w:ascii="Arial" w:hAnsi="Arial" w:cs="Arial"/>
          <w:b/>
          <w:bCs/>
          <w:caps/>
          <w:sz w:val="22"/>
          <w:szCs w:val="22"/>
          <w:lang w:val="es-MX"/>
        </w:rPr>
        <w:t>rdinac</w:t>
      </w:r>
      <w:r w:rsidR="005F2261" w:rsidRPr="003355B9">
        <w:rPr>
          <w:rFonts w:ascii="Arial" w:hAnsi="Arial" w:cs="Arial"/>
          <w:b/>
          <w:bCs/>
          <w:caps/>
          <w:sz w:val="22"/>
          <w:szCs w:val="22"/>
          <w:lang w:val="es-MX"/>
        </w:rPr>
        <w:t>ión</w:t>
      </w:r>
      <w:r w:rsidRPr="003355B9">
        <w:rPr>
          <w:rFonts w:ascii="Arial" w:hAnsi="Arial" w:cs="Arial"/>
          <w:b/>
          <w:bCs/>
          <w:caps/>
          <w:sz w:val="22"/>
          <w:szCs w:val="22"/>
          <w:lang w:val="es-MX"/>
        </w:rPr>
        <w:t xml:space="preserve"> y evaluac</w:t>
      </w:r>
      <w:r w:rsidR="005F2261" w:rsidRPr="003355B9">
        <w:rPr>
          <w:rFonts w:ascii="Arial" w:hAnsi="Arial" w:cs="Arial"/>
          <w:b/>
          <w:bCs/>
          <w:caps/>
          <w:sz w:val="22"/>
          <w:szCs w:val="22"/>
          <w:lang w:val="es-MX"/>
        </w:rPr>
        <w:t>ión</w:t>
      </w:r>
    </w:p>
    <w:p w:rsidR="004C6AE5" w:rsidRPr="003355B9" w:rsidRDefault="004C6AE5" w:rsidP="00785576">
      <w:pPr>
        <w:tabs>
          <w:tab w:val="left" w:pos="0"/>
          <w:tab w:val="left" w:pos="5760"/>
        </w:tabs>
        <w:autoSpaceDE w:val="0"/>
        <w:autoSpaceDN w:val="0"/>
        <w:adjustRightInd w:val="0"/>
        <w:jc w:val="center"/>
        <w:rPr>
          <w:rFonts w:ascii="Arial" w:hAnsi="Arial" w:cs="Arial"/>
          <w:b/>
          <w:bCs/>
          <w:caps/>
          <w:sz w:val="22"/>
          <w:szCs w:val="22"/>
          <w:lang w:val="es-MX"/>
        </w:rPr>
      </w:pPr>
    </w:p>
    <w:p w:rsidR="0081549E" w:rsidRPr="003355B9" w:rsidRDefault="0081549E" w:rsidP="00785576">
      <w:pPr>
        <w:tabs>
          <w:tab w:val="left" w:pos="0"/>
          <w:tab w:val="left" w:pos="5760"/>
        </w:tabs>
        <w:autoSpaceDE w:val="0"/>
        <w:autoSpaceDN w:val="0"/>
        <w:adjustRightInd w:val="0"/>
        <w:jc w:val="center"/>
        <w:rPr>
          <w:rFonts w:ascii="Arial" w:hAnsi="Arial" w:cs="Arial"/>
          <w:b/>
          <w:bCs/>
          <w:caps/>
          <w:sz w:val="22"/>
          <w:szCs w:val="22"/>
          <w:lang w:val="es-MX"/>
        </w:rPr>
      </w:pPr>
    </w:p>
    <w:p w:rsidR="004C6AE5" w:rsidRPr="003355B9" w:rsidRDefault="009C01FC" w:rsidP="00785576">
      <w:pPr>
        <w:tabs>
          <w:tab w:val="left" w:pos="0"/>
          <w:tab w:val="center" w:pos="4904"/>
          <w:tab w:val="left" w:pos="5760"/>
          <w:tab w:val="left" w:pos="5895"/>
        </w:tabs>
        <w:autoSpaceDE w:val="0"/>
        <w:autoSpaceDN w:val="0"/>
        <w:adjustRightInd w:val="0"/>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12.</w:t>
      </w:r>
      <w:r w:rsidR="00C569BC" w:rsidRPr="003355B9">
        <w:rPr>
          <w:rFonts w:ascii="Arial" w:hAnsi="Arial" w:cs="Arial"/>
          <w:sz w:val="22"/>
          <w:szCs w:val="22"/>
          <w:lang w:val="es-MX"/>
        </w:rPr>
        <w:t xml:space="preserve"> </w:t>
      </w:r>
      <w:r w:rsidR="00341DB4" w:rsidRPr="003355B9">
        <w:rPr>
          <w:rFonts w:ascii="Arial" w:hAnsi="Arial" w:cs="Arial"/>
          <w:sz w:val="22"/>
          <w:szCs w:val="22"/>
          <w:lang w:val="es-MX"/>
        </w:rPr>
        <w:t>L</w:t>
      </w:r>
      <w:r w:rsidR="00DB0971" w:rsidRPr="003355B9">
        <w:rPr>
          <w:rFonts w:ascii="Arial" w:hAnsi="Arial" w:cs="Arial"/>
          <w:sz w:val="22"/>
          <w:szCs w:val="22"/>
        </w:rPr>
        <w:t>o</w:t>
      </w:r>
      <w:r w:rsidRPr="003355B9">
        <w:rPr>
          <w:rFonts w:ascii="Arial" w:hAnsi="Arial" w:cs="Arial"/>
          <w:sz w:val="22"/>
          <w:szCs w:val="22"/>
        </w:rPr>
        <w:t xml:space="preserve">s </w:t>
      </w:r>
      <w:r w:rsidR="009C6BDC" w:rsidRPr="003355B9">
        <w:rPr>
          <w:rFonts w:ascii="Arial" w:hAnsi="Arial" w:cs="Arial"/>
          <w:sz w:val="22"/>
          <w:szCs w:val="22"/>
        </w:rPr>
        <w:t>órganos</w:t>
      </w:r>
      <w:r w:rsidRPr="003355B9">
        <w:rPr>
          <w:rFonts w:ascii="Arial" w:hAnsi="Arial" w:cs="Arial"/>
          <w:sz w:val="22"/>
          <w:szCs w:val="22"/>
        </w:rPr>
        <w:t xml:space="preserve"> auxiliares s</w:t>
      </w:r>
      <w:r w:rsidR="00DB0971" w:rsidRPr="003355B9">
        <w:rPr>
          <w:rFonts w:ascii="Arial" w:hAnsi="Arial" w:cs="Arial"/>
          <w:sz w:val="22"/>
          <w:szCs w:val="22"/>
        </w:rPr>
        <w:t>o</w:t>
      </w:r>
      <w:r w:rsidRPr="003355B9">
        <w:rPr>
          <w:rFonts w:ascii="Arial" w:hAnsi="Arial" w:cs="Arial"/>
          <w:sz w:val="22"/>
          <w:szCs w:val="22"/>
        </w:rPr>
        <w:t>n instancias pe</w:t>
      </w:r>
      <w:r w:rsidR="00341DB4" w:rsidRPr="003355B9">
        <w:rPr>
          <w:rFonts w:ascii="Arial" w:hAnsi="Arial" w:cs="Arial"/>
          <w:sz w:val="22"/>
          <w:szCs w:val="22"/>
        </w:rPr>
        <w:t xml:space="preserve">rmanentes de análisis, </w:t>
      </w:r>
      <w:r w:rsidR="00DB0971" w:rsidRPr="003355B9">
        <w:rPr>
          <w:rFonts w:ascii="Arial" w:hAnsi="Arial" w:cs="Arial"/>
          <w:sz w:val="22"/>
          <w:szCs w:val="22"/>
        </w:rPr>
        <w:t>o</w:t>
      </w:r>
      <w:r w:rsidR="00341DB4" w:rsidRPr="003355B9">
        <w:rPr>
          <w:rFonts w:ascii="Arial" w:hAnsi="Arial" w:cs="Arial"/>
          <w:sz w:val="22"/>
          <w:szCs w:val="22"/>
        </w:rPr>
        <w:t>pin</w:t>
      </w:r>
      <w:r w:rsidR="005F2261" w:rsidRPr="003355B9">
        <w:rPr>
          <w:rFonts w:ascii="Arial" w:hAnsi="Arial" w:cs="Arial"/>
          <w:sz w:val="22"/>
          <w:szCs w:val="22"/>
        </w:rPr>
        <w:t>ión</w:t>
      </w:r>
      <w:r w:rsidR="00341DB4" w:rsidRPr="003355B9">
        <w:rPr>
          <w:rFonts w:ascii="Arial" w:hAnsi="Arial" w:cs="Arial"/>
          <w:sz w:val="22"/>
          <w:szCs w:val="22"/>
        </w:rPr>
        <w:t xml:space="preserve"> </w:t>
      </w:r>
      <w:r w:rsidRPr="003355B9">
        <w:rPr>
          <w:rFonts w:ascii="Arial" w:hAnsi="Arial" w:cs="Arial"/>
          <w:sz w:val="22"/>
          <w:szCs w:val="22"/>
        </w:rPr>
        <w:t>y eva</w:t>
      </w:r>
      <w:r w:rsidR="00341DB4" w:rsidRPr="003355B9">
        <w:rPr>
          <w:rFonts w:ascii="Arial" w:hAnsi="Arial" w:cs="Arial"/>
          <w:sz w:val="22"/>
          <w:szCs w:val="22"/>
        </w:rPr>
        <w:t>luac</w:t>
      </w:r>
      <w:r w:rsidR="005F2261" w:rsidRPr="003355B9">
        <w:rPr>
          <w:rFonts w:ascii="Arial" w:hAnsi="Arial" w:cs="Arial"/>
          <w:sz w:val="22"/>
          <w:szCs w:val="22"/>
        </w:rPr>
        <w:t>ión</w:t>
      </w:r>
      <w:r w:rsidR="00341DB4" w:rsidRPr="003355B9">
        <w:rPr>
          <w:rFonts w:ascii="Arial" w:hAnsi="Arial" w:cs="Arial"/>
          <w:sz w:val="22"/>
          <w:szCs w:val="22"/>
        </w:rPr>
        <w:t xml:space="preserve"> de la aut</w:t>
      </w:r>
      <w:r w:rsidR="00DB0971" w:rsidRPr="003355B9">
        <w:rPr>
          <w:rFonts w:ascii="Arial" w:hAnsi="Arial" w:cs="Arial"/>
          <w:sz w:val="22"/>
          <w:szCs w:val="22"/>
        </w:rPr>
        <w:t>o</w:t>
      </w:r>
      <w:r w:rsidR="00341DB4" w:rsidRPr="003355B9">
        <w:rPr>
          <w:rFonts w:ascii="Arial" w:hAnsi="Arial" w:cs="Arial"/>
          <w:sz w:val="22"/>
          <w:szCs w:val="22"/>
        </w:rPr>
        <w:t xml:space="preserve">ridad </w:t>
      </w:r>
      <w:r w:rsidRPr="003355B9">
        <w:rPr>
          <w:rFonts w:ascii="Arial" w:hAnsi="Arial" w:cs="Arial"/>
          <w:sz w:val="22"/>
          <w:szCs w:val="22"/>
        </w:rPr>
        <w:t>Estatal y Municipal en materi</w:t>
      </w:r>
      <w:r w:rsidR="00341DB4" w:rsidRPr="003355B9">
        <w:rPr>
          <w:rFonts w:ascii="Arial" w:hAnsi="Arial" w:cs="Arial"/>
          <w:sz w:val="22"/>
          <w:szCs w:val="22"/>
        </w:rPr>
        <w:t xml:space="preserve">a de </w:t>
      </w:r>
      <w:r w:rsidR="00DB0971" w:rsidRPr="003355B9">
        <w:rPr>
          <w:rFonts w:ascii="Arial" w:hAnsi="Arial" w:cs="Arial"/>
          <w:sz w:val="22"/>
          <w:szCs w:val="22"/>
        </w:rPr>
        <w:t>o</w:t>
      </w:r>
      <w:r w:rsidR="00341DB4" w:rsidRPr="003355B9">
        <w:rPr>
          <w:rFonts w:ascii="Arial" w:hAnsi="Arial" w:cs="Arial"/>
          <w:sz w:val="22"/>
          <w:szCs w:val="22"/>
        </w:rPr>
        <w:t>rdenamient</w:t>
      </w:r>
      <w:r w:rsidR="00DB0971" w:rsidRPr="003355B9">
        <w:rPr>
          <w:rFonts w:ascii="Arial" w:hAnsi="Arial" w:cs="Arial"/>
          <w:sz w:val="22"/>
          <w:szCs w:val="22"/>
        </w:rPr>
        <w:t>o</w:t>
      </w:r>
      <w:r w:rsidR="00341DB4" w:rsidRPr="003355B9">
        <w:rPr>
          <w:rFonts w:ascii="Arial" w:hAnsi="Arial" w:cs="Arial"/>
          <w:sz w:val="22"/>
          <w:szCs w:val="22"/>
        </w:rPr>
        <w:t xml:space="preserve"> territ</w:t>
      </w:r>
      <w:r w:rsidR="00DB0971" w:rsidRPr="003355B9">
        <w:rPr>
          <w:rFonts w:ascii="Arial" w:hAnsi="Arial" w:cs="Arial"/>
          <w:sz w:val="22"/>
          <w:szCs w:val="22"/>
        </w:rPr>
        <w:t>o</w:t>
      </w:r>
      <w:r w:rsidR="00341DB4" w:rsidRPr="003355B9">
        <w:rPr>
          <w:rFonts w:ascii="Arial" w:hAnsi="Arial" w:cs="Arial"/>
          <w:sz w:val="22"/>
          <w:szCs w:val="22"/>
        </w:rPr>
        <w:t xml:space="preserve">rial, </w:t>
      </w:r>
      <w:r w:rsidRPr="003355B9">
        <w:rPr>
          <w:rFonts w:ascii="Arial" w:hAnsi="Arial" w:cs="Arial"/>
          <w:sz w:val="22"/>
          <w:szCs w:val="22"/>
        </w:rPr>
        <w:t>de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s y del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sustentable de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w:t>
      </w:r>
    </w:p>
    <w:p w:rsidR="004C6AE5" w:rsidRPr="003355B9" w:rsidRDefault="004C6AE5" w:rsidP="00785576">
      <w:pPr>
        <w:tabs>
          <w:tab w:val="left" w:pos="0"/>
          <w:tab w:val="center" w:pos="4904"/>
          <w:tab w:val="left" w:pos="5760"/>
          <w:tab w:val="left" w:pos="5895"/>
        </w:tabs>
        <w:autoSpaceDE w:val="0"/>
        <w:autoSpaceDN w:val="0"/>
        <w:adjustRightInd w:val="0"/>
        <w:jc w:val="both"/>
        <w:rPr>
          <w:rFonts w:ascii="Arial" w:hAnsi="Arial" w:cs="Arial"/>
          <w:sz w:val="22"/>
          <w:szCs w:val="22"/>
        </w:rPr>
      </w:pPr>
    </w:p>
    <w:p w:rsidR="0081549E" w:rsidRPr="003355B9" w:rsidRDefault="0081549E" w:rsidP="00785576">
      <w:pPr>
        <w:tabs>
          <w:tab w:val="left" w:pos="0"/>
          <w:tab w:val="center" w:pos="4904"/>
          <w:tab w:val="left" w:pos="5760"/>
          <w:tab w:val="left" w:pos="5895"/>
        </w:tabs>
        <w:autoSpaceDE w:val="0"/>
        <w:autoSpaceDN w:val="0"/>
        <w:adjustRightInd w:val="0"/>
        <w:jc w:val="both"/>
        <w:rPr>
          <w:rFonts w:ascii="Arial" w:hAnsi="Arial" w:cs="Arial"/>
          <w:sz w:val="22"/>
          <w:szCs w:val="22"/>
        </w:rPr>
      </w:pPr>
    </w:p>
    <w:p w:rsidR="009C01FC" w:rsidRPr="003355B9" w:rsidRDefault="00341DB4" w:rsidP="00785576">
      <w:pPr>
        <w:tabs>
          <w:tab w:val="left" w:pos="0"/>
          <w:tab w:val="center" w:pos="4904"/>
          <w:tab w:val="left" w:pos="5760"/>
          <w:tab w:val="left" w:pos="5895"/>
        </w:tabs>
        <w:autoSpaceDE w:val="0"/>
        <w:autoSpaceDN w:val="0"/>
        <w:adjustRightInd w:val="0"/>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009C01FC" w:rsidRPr="003355B9">
        <w:rPr>
          <w:rFonts w:ascii="Arial" w:hAnsi="Arial" w:cs="Arial"/>
          <w:b/>
          <w:sz w:val="22"/>
          <w:szCs w:val="22"/>
        </w:rPr>
        <w:t xml:space="preserve"> PRIMERA</w:t>
      </w:r>
    </w:p>
    <w:p w:rsidR="004C6AE5" w:rsidRPr="003355B9" w:rsidRDefault="009C01FC" w:rsidP="00785576">
      <w:pPr>
        <w:tabs>
          <w:tab w:val="left" w:pos="0"/>
          <w:tab w:val="left" w:pos="5760"/>
        </w:tabs>
        <w:autoSpaceDE w:val="0"/>
        <w:autoSpaceDN w:val="0"/>
        <w:adjustRightInd w:val="0"/>
        <w:jc w:val="center"/>
        <w:rPr>
          <w:rFonts w:ascii="Arial" w:hAnsi="Arial" w:cs="Arial"/>
          <w:b/>
          <w:bCs/>
          <w:caps/>
          <w:sz w:val="22"/>
          <w:szCs w:val="22"/>
          <w:lang w:val="es-MX"/>
        </w:rPr>
      </w:pPr>
      <w:r w:rsidRPr="003355B9">
        <w:rPr>
          <w:rFonts w:ascii="Arial" w:hAnsi="Arial" w:cs="Arial"/>
          <w:b/>
          <w:bCs/>
          <w:caps/>
          <w:sz w:val="22"/>
          <w:szCs w:val="22"/>
          <w:lang w:val="es-MX"/>
        </w:rPr>
        <w:t>De la C</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MIS</w:t>
      </w:r>
      <w:r w:rsidR="005F2261" w:rsidRPr="003355B9">
        <w:rPr>
          <w:rFonts w:ascii="Arial" w:hAnsi="Arial" w:cs="Arial"/>
          <w:b/>
          <w:bCs/>
          <w:caps/>
          <w:sz w:val="22"/>
          <w:szCs w:val="22"/>
          <w:lang w:val="es-MX"/>
        </w:rPr>
        <w:t>IÓN</w:t>
      </w:r>
      <w:r w:rsidRPr="003355B9">
        <w:rPr>
          <w:rFonts w:ascii="Arial" w:hAnsi="Arial" w:cs="Arial"/>
          <w:b/>
          <w:bCs/>
          <w:caps/>
          <w:sz w:val="22"/>
          <w:szCs w:val="22"/>
          <w:lang w:val="es-MX"/>
        </w:rPr>
        <w:t xml:space="preserve"> estatal de desarr</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ll</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 xml:space="preserve"> urban</w:t>
      </w:r>
      <w:r w:rsidR="00DB0971" w:rsidRPr="003355B9">
        <w:rPr>
          <w:rFonts w:ascii="Arial" w:hAnsi="Arial" w:cs="Arial"/>
          <w:b/>
          <w:bCs/>
          <w:caps/>
          <w:sz w:val="22"/>
          <w:szCs w:val="22"/>
          <w:lang w:val="es-MX"/>
        </w:rPr>
        <w:t>o</w:t>
      </w:r>
    </w:p>
    <w:p w:rsidR="004C6AE5" w:rsidRPr="003355B9" w:rsidRDefault="004C6AE5" w:rsidP="00785576">
      <w:pPr>
        <w:tabs>
          <w:tab w:val="left" w:pos="0"/>
          <w:tab w:val="left" w:pos="5760"/>
        </w:tabs>
        <w:autoSpaceDE w:val="0"/>
        <w:autoSpaceDN w:val="0"/>
        <w:adjustRightInd w:val="0"/>
        <w:jc w:val="center"/>
        <w:rPr>
          <w:rFonts w:ascii="Arial" w:hAnsi="Arial" w:cs="Arial"/>
          <w:b/>
          <w:bCs/>
          <w:caps/>
          <w:sz w:val="22"/>
          <w:szCs w:val="22"/>
          <w:lang w:val="es-MX"/>
        </w:rPr>
      </w:pPr>
    </w:p>
    <w:p w:rsidR="0081549E" w:rsidRPr="003355B9" w:rsidRDefault="0081549E" w:rsidP="00785576">
      <w:pPr>
        <w:tabs>
          <w:tab w:val="left" w:pos="0"/>
          <w:tab w:val="left" w:pos="5760"/>
        </w:tabs>
        <w:autoSpaceDE w:val="0"/>
        <w:autoSpaceDN w:val="0"/>
        <w:adjustRightInd w:val="0"/>
        <w:jc w:val="center"/>
        <w:rPr>
          <w:rFonts w:ascii="Arial" w:hAnsi="Arial" w:cs="Arial"/>
          <w:b/>
          <w:bCs/>
          <w:caps/>
          <w:sz w:val="22"/>
          <w:szCs w:val="22"/>
          <w:lang w:val="es-MX"/>
        </w:rPr>
      </w:pPr>
    </w:p>
    <w:p w:rsidR="004C6AE5" w:rsidRPr="003355B9" w:rsidRDefault="009C01FC" w:rsidP="00785576">
      <w:pPr>
        <w:tabs>
          <w:tab w:val="left" w:pos="0"/>
          <w:tab w:val="left" w:pos="8760"/>
        </w:tabs>
        <w:jc w:val="both"/>
        <w:rPr>
          <w:rFonts w:ascii="Arial" w:hAnsi="Arial" w:cs="Arial"/>
          <w:bCs/>
          <w:sz w:val="22"/>
          <w:szCs w:val="22"/>
        </w:rPr>
      </w:pPr>
      <w:r w:rsidRPr="003355B9">
        <w:rPr>
          <w:rStyle w:val="EstiloNegrita"/>
          <w:rFonts w:cs="Arial"/>
          <w:b/>
          <w:bCs/>
          <w:sz w:val="22"/>
          <w:szCs w:val="22"/>
        </w:rPr>
        <w:t>ARTÍCUL</w:t>
      </w:r>
      <w:r w:rsidR="00DB0971" w:rsidRPr="003355B9">
        <w:rPr>
          <w:rStyle w:val="EstiloNegrita"/>
          <w:rFonts w:cs="Arial"/>
          <w:b/>
          <w:bCs/>
          <w:sz w:val="22"/>
          <w:szCs w:val="22"/>
        </w:rPr>
        <w:t>O</w:t>
      </w:r>
      <w:r w:rsidRPr="003355B9">
        <w:rPr>
          <w:rStyle w:val="EstiloNegrita"/>
          <w:rFonts w:cs="Arial"/>
          <w:b/>
          <w:bCs/>
          <w:sz w:val="22"/>
          <w:szCs w:val="22"/>
        </w:rPr>
        <w:t xml:space="preserve"> </w:t>
      </w:r>
      <w:r w:rsidR="00DC2EFD" w:rsidRPr="003355B9">
        <w:rPr>
          <w:rFonts w:ascii="Arial" w:hAnsi="Arial" w:cs="Arial"/>
          <w:b/>
          <w:sz w:val="22"/>
          <w:szCs w:val="22"/>
        </w:rPr>
        <w:t>13.</w:t>
      </w:r>
      <w:r w:rsidRPr="003355B9">
        <w:rPr>
          <w:rFonts w:ascii="Arial" w:hAnsi="Arial" w:cs="Arial"/>
          <w:sz w:val="22"/>
          <w:szCs w:val="22"/>
        </w:rPr>
        <w:t xml:space="preserve"> </w:t>
      </w:r>
      <w:r w:rsidRPr="003355B9">
        <w:rPr>
          <w:rFonts w:ascii="Arial" w:hAnsi="Arial" w:cs="Arial"/>
          <w:sz w:val="22"/>
          <w:szCs w:val="22"/>
          <w:lang w:val="es-MX"/>
        </w:rPr>
        <w:t>La C</w:t>
      </w:r>
      <w:r w:rsidR="00DB0971" w:rsidRPr="003355B9">
        <w:rPr>
          <w:rFonts w:ascii="Arial" w:hAnsi="Arial" w:cs="Arial"/>
          <w:sz w:val="22"/>
          <w:szCs w:val="22"/>
          <w:lang w:val="es-MX"/>
        </w:rPr>
        <w:t>o</w:t>
      </w:r>
      <w:r w:rsidRPr="003355B9">
        <w:rPr>
          <w:rFonts w:ascii="Arial" w:hAnsi="Arial" w:cs="Arial"/>
          <w:sz w:val="22"/>
          <w:szCs w:val="22"/>
          <w:lang w:val="es-MX"/>
        </w:rPr>
        <w:t>mis</w:t>
      </w:r>
      <w:r w:rsidR="005F2261" w:rsidRPr="003355B9">
        <w:rPr>
          <w:rFonts w:ascii="Arial" w:hAnsi="Arial" w:cs="Arial"/>
          <w:sz w:val="22"/>
          <w:szCs w:val="22"/>
          <w:lang w:val="es-MX"/>
        </w:rPr>
        <w:t>ión</w:t>
      </w:r>
      <w:r w:rsidRPr="003355B9">
        <w:rPr>
          <w:rFonts w:ascii="Arial" w:hAnsi="Arial" w:cs="Arial"/>
          <w:sz w:val="22"/>
          <w:szCs w:val="22"/>
          <w:lang w:val="es-MX"/>
        </w:rPr>
        <w:t xml:space="preserve"> Estatal de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Pr="003355B9">
        <w:rPr>
          <w:rFonts w:ascii="Arial" w:hAnsi="Arial" w:cs="Arial"/>
          <w:sz w:val="22"/>
          <w:szCs w:val="22"/>
          <w:lang w:val="es-MX"/>
        </w:rPr>
        <w:t>, es la instancia de c</w:t>
      </w:r>
      <w:r w:rsidR="00DB0971" w:rsidRPr="003355B9">
        <w:rPr>
          <w:rFonts w:ascii="Arial" w:hAnsi="Arial" w:cs="Arial"/>
          <w:sz w:val="22"/>
          <w:szCs w:val="22"/>
          <w:lang w:val="es-MX"/>
        </w:rPr>
        <w:t>oo</w:t>
      </w:r>
      <w:r w:rsidRPr="003355B9">
        <w:rPr>
          <w:rFonts w:ascii="Arial" w:hAnsi="Arial" w:cs="Arial"/>
          <w:sz w:val="22"/>
          <w:szCs w:val="22"/>
          <w:lang w:val="es-MX"/>
        </w:rPr>
        <w:t>rdinac</w:t>
      </w:r>
      <w:r w:rsidR="005F2261" w:rsidRPr="003355B9">
        <w:rPr>
          <w:rFonts w:ascii="Arial" w:hAnsi="Arial" w:cs="Arial"/>
          <w:sz w:val="22"/>
          <w:szCs w:val="22"/>
          <w:lang w:val="es-MX"/>
        </w:rPr>
        <w:t>ión</w:t>
      </w:r>
      <w:r w:rsidRPr="003355B9">
        <w:rPr>
          <w:rFonts w:ascii="Arial" w:hAnsi="Arial" w:cs="Arial"/>
          <w:sz w:val="22"/>
          <w:szCs w:val="22"/>
          <w:lang w:val="es-MX"/>
        </w:rPr>
        <w:t xml:space="preserve"> </w:t>
      </w:r>
      <w:r w:rsidR="009C6BDC" w:rsidRPr="003355B9">
        <w:rPr>
          <w:rFonts w:ascii="Arial" w:hAnsi="Arial" w:cs="Arial"/>
          <w:sz w:val="22"/>
          <w:szCs w:val="22"/>
          <w:lang w:val="es-MX"/>
        </w:rPr>
        <w:t>institucional</w:t>
      </w:r>
      <w:r w:rsidRPr="003355B9">
        <w:rPr>
          <w:rFonts w:ascii="Arial" w:hAnsi="Arial" w:cs="Arial"/>
          <w:sz w:val="22"/>
          <w:szCs w:val="22"/>
          <w:lang w:val="es-MX"/>
        </w:rPr>
        <w:t xml:space="preserve"> y de participac</w:t>
      </w:r>
      <w:r w:rsidR="005F2261" w:rsidRPr="003355B9">
        <w:rPr>
          <w:rFonts w:ascii="Arial" w:hAnsi="Arial" w:cs="Arial"/>
          <w:sz w:val="22"/>
          <w:szCs w:val="22"/>
          <w:lang w:val="es-MX"/>
        </w:rPr>
        <w:t>ión</w:t>
      </w:r>
      <w:r w:rsidRPr="003355B9">
        <w:rPr>
          <w:rFonts w:ascii="Arial" w:hAnsi="Arial" w:cs="Arial"/>
          <w:sz w:val="22"/>
          <w:szCs w:val="22"/>
          <w:lang w:val="es-MX"/>
        </w:rPr>
        <w:t xml:space="preserve"> técnica especializada en temas inheren</w:t>
      </w:r>
      <w:r w:rsidR="00341DB4" w:rsidRPr="003355B9">
        <w:rPr>
          <w:rFonts w:ascii="Arial" w:hAnsi="Arial" w:cs="Arial"/>
          <w:sz w:val="22"/>
          <w:szCs w:val="22"/>
          <w:lang w:val="es-MX"/>
        </w:rPr>
        <w:t>tes al desarr</w:t>
      </w:r>
      <w:r w:rsidR="00DB0971" w:rsidRPr="003355B9">
        <w:rPr>
          <w:rFonts w:ascii="Arial" w:hAnsi="Arial" w:cs="Arial"/>
          <w:sz w:val="22"/>
          <w:szCs w:val="22"/>
          <w:lang w:val="es-MX"/>
        </w:rPr>
        <w:t>o</w:t>
      </w:r>
      <w:r w:rsidR="00341DB4" w:rsidRPr="003355B9">
        <w:rPr>
          <w:rFonts w:ascii="Arial" w:hAnsi="Arial" w:cs="Arial"/>
          <w:sz w:val="22"/>
          <w:szCs w:val="22"/>
          <w:lang w:val="es-MX"/>
        </w:rPr>
        <w:t>ll</w:t>
      </w:r>
      <w:r w:rsidR="00DB0971" w:rsidRPr="003355B9">
        <w:rPr>
          <w:rFonts w:ascii="Arial" w:hAnsi="Arial" w:cs="Arial"/>
          <w:sz w:val="22"/>
          <w:szCs w:val="22"/>
          <w:lang w:val="es-MX"/>
        </w:rPr>
        <w:t>o</w:t>
      </w:r>
      <w:r w:rsidR="00341DB4"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341DB4" w:rsidRPr="003355B9">
        <w:rPr>
          <w:rFonts w:ascii="Arial" w:hAnsi="Arial" w:cs="Arial"/>
          <w:sz w:val="22"/>
          <w:szCs w:val="22"/>
          <w:lang w:val="es-MX"/>
        </w:rPr>
        <w:t xml:space="preserve"> en el e</w:t>
      </w:r>
      <w:r w:rsidRPr="003355B9">
        <w:rPr>
          <w:rFonts w:ascii="Arial" w:hAnsi="Arial" w:cs="Arial"/>
          <w:sz w:val="22"/>
          <w:szCs w:val="22"/>
          <w:lang w:val="es-MX"/>
        </w:rPr>
        <w:t>stad</w:t>
      </w:r>
      <w:r w:rsidR="00DB0971" w:rsidRPr="003355B9">
        <w:rPr>
          <w:rFonts w:ascii="Arial" w:hAnsi="Arial" w:cs="Arial"/>
          <w:sz w:val="22"/>
          <w:szCs w:val="22"/>
          <w:lang w:val="es-MX"/>
        </w:rPr>
        <w:t>o</w:t>
      </w:r>
      <w:r w:rsidRPr="003355B9">
        <w:rPr>
          <w:rFonts w:ascii="Arial" w:hAnsi="Arial" w:cs="Arial"/>
          <w:sz w:val="22"/>
          <w:szCs w:val="22"/>
          <w:lang w:val="es-MX"/>
        </w:rPr>
        <w:t xml:space="preserve">, </w:t>
      </w:r>
      <w:r w:rsidRPr="003355B9">
        <w:rPr>
          <w:rFonts w:ascii="Arial" w:hAnsi="Arial" w:cs="Arial"/>
          <w:sz w:val="22"/>
          <w:szCs w:val="22"/>
        </w:rPr>
        <w:t>y est</w:t>
      </w:r>
      <w:r w:rsidR="0066596D" w:rsidRPr="003355B9">
        <w:rPr>
          <w:rFonts w:ascii="Arial" w:hAnsi="Arial" w:cs="Arial"/>
          <w:sz w:val="22"/>
          <w:szCs w:val="22"/>
        </w:rPr>
        <w:t>á</w:t>
      </w:r>
      <w:r w:rsidRPr="003355B9">
        <w:rPr>
          <w:rFonts w:ascii="Arial" w:hAnsi="Arial" w:cs="Arial"/>
          <w:sz w:val="22"/>
          <w:szCs w:val="22"/>
        </w:rPr>
        <w:t xml:space="preserve"> integrada p</w:t>
      </w:r>
      <w:r w:rsidR="00DB0971" w:rsidRPr="003355B9">
        <w:rPr>
          <w:rFonts w:ascii="Arial" w:hAnsi="Arial" w:cs="Arial"/>
          <w:sz w:val="22"/>
          <w:szCs w:val="22"/>
        </w:rPr>
        <w:t>o</w:t>
      </w:r>
      <w:r w:rsidRPr="003355B9">
        <w:rPr>
          <w:rFonts w:ascii="Arial" w:hAnsi="Arial" w:cs="Arial"/>
          <w:sz w:val="22"/>
          <w:szCs w:val="22"/>
        </w:rPr>
        <w:t>r:</w:t>
      </w:r>
    </w:p>
    <w:p w:rsidR="009C01FC" w:rsidRPr="003355B9" w:rsidRDefault="009C01FC" w:rsidP="00785576">
      <w:pPr>
        <w:tabs>
          <w:tab w:val="left" w:pos="0"/>
          <w:tab w:val="left" w:pos="8760"/>
        </w:tabs>
        <w:jc w:val="both"/>
        <w:rPr>
          <w:rFonts w:ascii="Arial" w:hAnsi="Arial" w:cs="Arial"/>
          <w:bCs/>
          <w:sz w:val="22"/>
          <w:szCs w:val="22"/>
        </w:rPr>
      </w:pPr>
    </w:p>
    <w:p w:rsidR="009C01FC" w:rsidRPr="003355B9" w:rsidRDefault="00562029" w:rsidP="00785576">
      <w:pPr>
        <w:tabs>
          <w:tab w:val="left" w:pos="0"/>
          <w:tab w:val="left" w:pos="8760"/>
        </w:tabs>
        <w:jc w:val="both"/>
        <w:rPr>
          <w:rFonts w:ascii="Arial" w:hAnsi="Arial" w:cs="Arial"/>
          <w:bCs/>
          <w:sz w:val="22"/>
          <w:szCs w:val="22"/>
        </w:rPr>
      </w:pPr>
      <w:r w:rsidRPr="003355B9">
        <w:rPr>
          <w:rFonts w:ascii="Arial" w:hAnsi="Arial" w:cs="Arial"/>
          <w:sz w:val="22"/>
          <w:szCs w:val="22"/>
        </w:rPr>
        <w:t xml:space="preserve">I. </w:t>
      </w:r>
      <w:r w:rsidR="009C01FC" w:rsidRPr="003355B9">
        <w:rPr>
          <w:rFonts w:ascii="Arial" w:hAnsi="Arial" w:cs="Arial"/>
          <w:sz w:val="22"/>
          <w:szCs w:val="22"/>
        </w:rPr>
        <w:t>El G</w:t>
      </w:r>
      <w:r w:rsidR="00DB0971" w:rsidRPr="003355B9">
        <w:rPr>
          <w:rFonts w:ascii="Arial" w:hAnsi="Arial" w:cs="Arial"/>
          <w:sz w:val="22"/>
          <w:szCs w:val="22"/>
        </w:rPr>
        <w:t>o</w:t>
      </w:r>
      <w:r w:rsidR="009C01FC" w:rsidRPr="003355B9">
        <w:rPr>
          <w:rFonts w:ascii="Arial" w:hAnsi="Arial" w:cs="Arial"/>
          <w:sz w:val="22"/>
          <w:szCs w:val="22"/>
        </w:rPr>
        <w:t>bernad</w:t>
      </w:r>
      <w:r w:rsidR="00DB0971" w:rsidRPr="003355B9">
        <w:rPr>
          <w:rFonts w:ascii="Arial" w:hAnsi="Arial" w:cs="Arial"/>
          <w:sz w:val="22"/>
          <w:szCs w:val="22"/>
        </w:rPr>
        <w:t>o</w:t>
      </w:r>
      <w:r w:rsidR="009C01FC" w:rsidRPr="003355B9">
        <w:rPr>
          <w:rFonts w:ascii="Arial" w:hAnsi="Arial" w:cs="Arial"/>
          <w:sz w:val="22"/>
          <w:szCs w:val="22"/>
        </w:rPr>
        <w:t>r del Estad</w:t>
      </w:r>
      <w:r w:rsidR="00DB0971" w:rsidRPr="003355B9">
        <w:rPr>
          <w:rFonts w:ascii="Arial" w:hAnsi="Arial" w:cs="Arial"/>
          <w:sz w:val="22"/>
          <w:szCs w:val="22"/>
        </w:rPr>
        <w:t>o</w:t>
      </w:r>
      <w:r w:rsidR="009C01FC" w:rsidRPr="003355B9">
        <w:rPr>
          <w:rFonts w:ascii="Arial" w:hAnsi="Arial" w:cs="Arial"/>
          <w:sz w:val="22"/>
          <w:szCs w:val="22"/>
        </w:rPr>
        <w:t>;</w:t>
      </w:r>
    </w:p>
    <w:p w:rsidR="00AD12CA" w:rsidRPr="003355B9" w:rsidRDefault="00AD12CA" w:rsidP="00785576">
      <w:pPr>
        <w:tabs>
          <w:tab w:val="left" w:pos="0"/>
          <w:tab w:val="num" w:pos="1440"/>
          <w:tab w:val="left" w:pos="8760"/>
        </w:tabs>
        <w:jc w:val="both"/>
        <w:rPr>
          <w:rFonts w:ascii="Arial" w:hAnsi="Arial" w:cs="Arial"/>
          <w:bCs/>
          <w:sz w:val="22"/>
          <w:szCs w:val="22"/>
        </w:rPr>
      </w:pPr>
    </w:p>
    <w:p w:rsidR="009C01FC" w:rsidRPr="003355B9" w:rsidRDefault="00562029" w:rsidP="00785576">
      <w:pPr>
        <w:tabs>
          <w:tab w:val="left" w:pos="0"/>
          <w:tab w:val="left" w:pos="8760"/>
        </w:tabs>
        <w:jc w:val="both"/>
        <w:rPr>
          <w:rFonts w:ascii="Arial" w:hAnsi="Arial" w:cs="Arial"/>
          <w:bCs/>
          <w:sz w:val="22"/>
          <w:szCs w:val="22"/>
        </w:rPr>
      </w:pPr>
      <w:r w:rsidRPr="003355B9">
        <w:rPr>
          <w:rFonts w:ascii="Arial" w:hAnsi="Arial" w:cs="Arial"/>
          <w:sz w:val="22"/>
          <w:szCs w:val="22"/>
        </w:rPr>
        <w:t xml:space="preserve">II. </w:t>
      </w:r>
      <w:r w:rsidR="009C01FC" w:rsidRPr="003355B9">
        <w:rPr>
          <w:rFonts w:ascii="Arial" w:hAnsi="Arial" w:cs="Arial"/>
          <w:sz w:val="22"/>
          <w:szCs w:val="22"/>
        </w:rPr>
        <w:t>El Titular de la Dependencia Estatal</w:t>
      </w:r>
      <w:r w:rsidR="007B3A63" w:rsidRPr="003355B9">
        <w:rPr>
          <w:rFonts w:ascii="Arial" w:hAnsi="Arial" w:cs="Arial"/>
          <w:sz w:val="22"/>
          <w:szCs w:val="22"/>
        </w:rPr>
        <w:t xml:space="preserve"> c</w:t>
      </w:r>
      <w:r w:rsidR="00DB0971" w:rsidRPr="003355B9">
        <w:rPr>
          <w:rFonts w:ascii="Arial" w:hAnsi="Arial" w:cs="Arial"/>
          <w:sz w:val="22"/>
          <w:szCs w:val="22"/>
        </w:rPr>
        <w:t>o</w:t>
      </w:r>
      <w:r w:rsidR="007B3A63" w:rsidRPr="003355B9">
        <w:rPr>
          <w:rFonts w:ascii="Arial" w:hAnsi="Arial" w:cs="Arial"/>
          <w:sz w:val="22"/>
          <w:szCs w:val="22"/>
        </w:rPr>
        <w:t>mpetente en materia de Desarr</w:t>
      </w:r>
      <w:r w:rsidR="00DB0971" w:rsidRPr="003355B9">
        <w:rPr>
          <w:rFonts w:ascii="Arial" w:hAnsi="Arial" w:cs="Arial"/>
          <w:sz w:val="22"/>
          <w:szCs w:val="22"/>
        </w:rPr>
        <w:t>o</w:t>
      </w:r>
      <w:r w:rsidR="007B3A63" w:rsidRPr="003355B9">
        <w:rPr>
          <w:rFonts w:ascii="Arial" w:hAnsi="Arial" w:cs="Arial"/>
          <w:sz w:val="22"/>
          <w:szCs w:val="22"/>
        </w:rPr>
        <w:t>ll</w:t>
      </w:r>
      <w:r w:rsidR="00DB0971" w:rsidRPr="003355B9">
        <w:rPr>
          <w:rFonts w:ascii="Arial" w:hAnsi="Arial" w:cs="Arial"/>
          <w:sz w:val="22"/>
          <w:szCs w:val="22"/>
        </w:rPr>
        <w:t>o</w:t>
      </w:r>
      <w:r w:rsidR="007B3A63"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AD12CA" w:rsidRPr="003355B9" w:rsidRDefault="00AD12CA" w:rsidP="00785576">
      <w:pPr>
        <w:tabs>
          <w:tab w:val="left" w:pos="0"/>
          <w:tab w:val="num" w:pos="1440"/>
          <w:tab w:val="left" w:pos="8760"/>
        </w:tabs>
        <w:jc w:val="both"/>
        <w:rPr>
          <w:rFonts w:ascii="Arial" w:hAnsi="Arial" w:cs="Arial"/>
          <w:bCs/>
          <w:sz w:val="22"/>
          <w:szCs w:val="22"/>
        </w:rPr>
      </w:pPr>
    </w:p>
    <w:p w:rsidR="004C6AE5" w:rsidRPr="003355B9" w:rsidRDefault="00562029" w:rsidP="00785576">
      <w:pPr>
        <w:tabs>
          <w:tab w:val="left" w:pos="0"/>
          <w:tab w:val="left" w:pos="876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El Secretari</w:t>
      </w:r>
      <w:r w:rsidR="00DB0971" w:rsidRPr="003355B9">
        <w:rPr>
          <w:rFonts w:ascii="Arial" w:hAnsi="Arial" w:cs="Arial"/>
          <w:sz w:val="22"/>
          <w:szCs w:val="22"/>
        </w:rPr>
        <w:t>o</w:t>
      </w:r>
      <w:r w:rsidR="009C01FC" w:rsidRPr="003355B9">
        <w:rPr>
          <w:rFonts w:ascii="Arial" w:hAnsi="Arial" w:cs="Arial"/>
          <w:sz w:val="22"/>
          <w:szCs w:val="22"/>
        </w:rPr>
        <w:t xml:space="preserve"> de Finanzas y Tes</w:t>
      </w:r>
      <w:r w:rsidR="00DB0971" w:rsidRPr="003355B9">
        <w:rPr>
          <w:rFonts w:ascii="Arial" w:hAnsi="Arial" w:cs="Arial"/>
          <w:sz w:val="22"/>
          <w:szCs w:val="22"/>
        </w:rPr>
        <w:t>o</w:t>
      </w:r>
      <w:r w:rsidR="009C01FC" w:rsidRPr="003355B9">
        <w:rPr>
          <w:rFonts w:ascii="Arial" w:hAnsi="Arial" w:cs="Arial"/>
          <w:sz w:val="22"/>
          <w:szCs w:val="22"/>
        </w:rPr>
        <w:t>rer</w:t>
      </w:r>
      <w:r w:rsidR="00DB0971" w:rsidRPr="003355B9">
        <w:rPr>
          <w:rFonts w:ascii="Arial" w:hAnsi="Arial" w:cs="Arial"/>
          <w:sz w:val="22"/>
          <w:szCs w:val="22"/>
        </w:rPr>
        <w:t>o</w:t>
      </w:r>
      <w:r w:rsidR="009C01FC" w:rsidRPr="003355B9">
        <w:rPr>
          <w:rFonts w:ascii="Arial" w:hAnsi="Arial" w:cs="Arial"/>
          <w:sz w:val="22"/>
          <w:szCs w:val="22"/>
        </w:rPr>
        <w:t xml:space="preserve"> General del Estad</w:t>
      </w:r>
      <w:r w:rsidR="00DB0971" w:rsidRPr="003355B9">
        <w:rPr>
          <w:rFonts w:ascii="Arial" w:hAnsi="Arial" w:cs="Arial"/>
          <w:sz w:val="22"/>
          <w:szCs w:val="22"/>
        </w:rPr>
        <w:t>o</w:t>
      </w:r>
      <w:r w:rsidR="009C01FC" w:rsidRPr="003355B9">
        <w:rPr>
          <w:rFonts w:ascii="Arial" w:hAnsi="Arial" w:cs="Arial"/>
          <w:sz w:val="22"/>
          <w:szCs w:val="22"/>
        </w:rPr>
        <w:t>;</w:t>
      </w:r>
    </w:p>
    <w:p w:rsidR="00AD12CA" w:rsidRPr="003355B9" w:rsidRDefault="00AD12CA" w:rsidP="00785576">
      <w:pPr>
        <w:tabs>
          <w:tab w:val="left" w:pos="0"/>
          <w:tab w:val="num" w:pos="1440"/>
          <w:tab w:val="left" w:pos="8760"/>
        </w:tabs>
        <w:jc w:val="both"/>
        <w:rPr>
          <w:rFonts w:ascii="Arial" w:hAnsi="Arial" w:cs="Arial"/>
          <w:bCs/>
          <w:sz w:val="22"/>
          <w:szCs w:val="22"/>
        </w:rPr>
      </w:pPr>
    </w:p>
    <w:p w:rsidR="009C01FC" w:rsidRPr="003355B9" w:rsidRDefault="00562029" w:rsidP="00785576">
      <w:pPr>
        <w:tabs>
          <w:tab w:val="left" w:pos="0"/>
          <w:tab w:val="left" w:pos="8760"/>
        </w:tabs>
        <w:jc w:val="both"/>
        <w:rPr>
          <w:rFonts w:ascii="Arial" w:hAnsi="Arial" w:cs="Arial"/>
          <w:bCs/>
          <w:sz w:val="22"/>
          <w:szCs w:val="22"/>
        </w:rPr>
      </w:pPr>
      <w:r w:rsidRPr="003355B9">
        <w:rPr>
          <w:rFonts w:ascii="Arial" w:hAnsi="Arial" w:cs="Arial"/>
          <w:sz w:val="22"/>
          <w:szCs w:val="22"/>
        </w:rPr>
        <w:t xml:space="preserve">IV. </w:t>
      </w:r>
      <w:r w:rsidR="009C01FC" w:rsidRPr="003355B9">
        <w:rPr>
          <w:rFonts w:ascii="Arial" w:hAnsi="Arial" w:cs="Arial"/>
          <w:sz w:val="22"/>
          <w:szCs w:val="22"/>
        </w:rPr>
        <w:t xml:space="preserve">El Titular de la Secretaría de </w:t>
      </w:r>
      <w:r w:rsidR="00DB0971" w:rsidRPr="003355B9">
        <w:rPr>
          <w:rFonts w:ascii="Arial" w:hAnsi="Arial" w:cs="Arial"/>
          <w:sz w:val="22"/>
          <w:szCs w:val="22"/>
        </w:rPr>
        <w:t>O</w:t>
      </w:r>
      <w:r w:rsidR="009C01FC" w:rsidRPr="003355B9">
        <w:rPr>
          <w:rFonts w:ascii="Arial" w:hAnsi="Arial" w:cs="Arial"/>
          <w:sz w:val="22"/>
          <w:szCs w:val="22"/>
        </w:rPr>
        <w:t>bras Públicas del Estad</w:t>
      </w:r>
      <w:r w:rsidR="00DB0971" w:rsidRPr="003355B9">
        <w:rPr>
          <w:rFonts w:ascii="Arial" w:hAnsi="Arial" w:cs="Arial"/>
          <w:sz w:val="22"/>
          <w:szCs w:val="22"/>
        </w:rPr>
        <w:t>o</w:t>
      </w:r>
      <w:r w:rsidR="009C01FC" w:rsidRPr="003355B9">
        <w:rPr>
          <w:rFonts w:ascii="Arial" w:hAnsi="Arial" w:cs="Arial"/>
          <w:sz w:val="22"/>
          <w:szCs w:val="22"/>
        </w:rPr>
        <w:t>;</w:t>
      </w:r>
    </w:p>
    <w:p w:rsidR="00AD12CA" w:rsidRPr="003355B9" w:rsidRDefault="00AD12CA" w:rsidP="00785576">
      <w:pPr>
        <w:tabs>
          <w:tab w:val="left" w:pos="0"/>
          <w:tab w:val="num" w:pos="1440"/>
          <w:tab w:val="left" w:pos="8760"/>
        </w:tabs>
        <w:jc w:val="both"/>
        <w:rPr>
          <w:rFonts w:ascii="Arial" w:hAnsi="Arial" w:cs="Arial"/>
          <w:bCs/>
          <w:sz w:val="22"/>
          <w:szCs w:val="22"/>
        </w:rPr>
      </w:pPr>
    </w:p>
    <w:p w:rsidR="00AD12CA" w:rsidRPr="003355B9" w:rsidRDefault="00562029" w:rsidP="00785576">
      <w:pPr>
        <w:tabs>
          <w:tab w:val="left" w:pos="0"/>
          <w:tab w:val="left" w:pos="8760"/>
        </w:tabs>
        <w:jc w:val="both"/>
        <w:rPr>
          <w:rFonts w:ascii="Arial" w:hAnsi="Arial" w:cs="Arial"/>
          <w:bCs/>
          <w:sz w:val="22"/>
          <w:szCs w:val="22"/>
        </w:rPr>
      </w:pPr>
      <w:r w:rsidRPr="003355B9">
        <w:rPr>
          <w:rFonts w:ascii="Arial" w:hAnsi="Arial" w:cs="Arial"/>
          <w:sz w:val="22"/>
          <w:szCs w:val="22"/>
        </w:rPr>
        <w:t xml:space="preserve">V. </w:t>
      </w:r>
      <w:r w:rsidR="009C01FC" w:rsidRPr="003355B9">
        <w:rPr>
          <w:rFonts w:ascii="Arial" w:hAnsi="Arial" w:cs="Arial"/>
          <w:sz w:val="22"/>
          <w:szCs w:val="22"/>
        </w:rPr>
        <w:t>El Titular de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9C01FC" w:rsidRPr="003355B9">
        <w:rPr>
          <w:rFonts w:ascii="Arial" w:hAnsi="Arial" w:cs="Arial"/>
          <w:sz w:val="22"/>
          <w:szCs w:val="22"/>
        </w:rPr>
        <w:t>s de Agua y Drenaje de M</w:t>
      </w:r>
      <w:r w:rsidR="00DB0971" w:rsidRPr="003355B9">
        <w:rPr>
          <w:rFonts w:ascii="Arial" w:hAnsi="Arial" w:cs="Arial"/>
          <w:sz w:val="22"/>
          <w:szCs w:val="22"/>
        </w:rPr>
        <w:t>o</w:t>
      </w:r>
      <w:r w:rsidR="009C01FC" w:rsidRPr="003355B9">
        <w:rPr>
          <w:rFonts w:ascii="Arial" w:hAnsi="Arial" w:cs="Arial"/>
          <w:sz w:val="22"/>
          <w:szCs w:val="22"/>
        </w:rPr>
        <w:t>nterrey, IPD;</w:t>
      </w:r>
    </w:p>
    <w:p w:rsidR="00AD12CA" w:rsidRPr="003355B9" w:rsidRDefault="00AD12CA" w:rsidP="00785576">
      <w:pPr>
        <w:tabs>
          <w:tab w:val="left" w:pos="0"/>
          <w:tab w:val="num" w:pos="1440"/>
          <w:tab w:val="left" w:pos="8760"/>
        </w:tabs>
        <w:jc w:val="both"/>
        <w:rPr>
          <w:rFonts w:ascii="Arial" w:hAnsi="Arial" w:cs="Arial"/>
          <w:bCs/>
          <w:sz w:val="22"/>
          <w:szCs w:val="22"/>
        </w:rPr>
      </w:pPr>
    </w:p>
    <w:p w:rsidR="00BB4E0B" w:rsidRPr="003355B9" w:rsidRDefault="00BB4E0B" w:rsidP="00BB4E0B">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AD12CA" w:rsidRPr="003355B9" w:rsidRDefault="00562029" w:rsidP="00785576">
      <w:pPr>
        <w:tabs>
          <w:tab w:val="left" w:pos="0"/>
          <w:tab w:val="left" w:pos="8760"/>
        </w:tabs>
        <w:jc w:val="both"/>
        <w:rPr>
          <w:rFonts w:ascii="Arial" w:hAnsi="Arial" w:cs="Arial"/>
          <w:bCs/>
          <w:sz w:val="22"/>
          <w:szCs w:val="22"/>
        </w:rPr>
      </w:pPr>
      <w:r w:rsidRPr="003355B9">
        <w:rPr>
          <w:rFonts w:ascii="Arial" w:hAnsi="Arial" w:cs="Arial"/>
          <w:sz w:val="22"/>
          <w:szCs w:val="22"/>
        </w:rPr>
        <w:lastRenderedPageBreak/>
        <w:t xml:space="preserve">VI. </w:t>
      </w:r>
      <w:r w:rsidR="00341DB4" w:rsidRPr="003355B9">
        <w:rPr>
          <w:rFonts w:ascii="Arial" w:hAnsi="Arial" w:cs="Arial"/>
          <w:sz w:val="22"/>
          <w:szCs w:val="22"/>
        </w:rPr>
        <w:t>El Titular de la Dependencia resp</w:t>
      </w:r>
      <w:r w:rsidR="00DB0971" w:rsidRPr="003355B9">
        <w:rPr>
          <w:rFonts w:ascii="Arial" w:hAnsi="Arial" w:cs="Arial"/>
          <w:sz w:val="22"/>
          <w:szCs w:val="22"/>
        </w:rPr>
        <w:t>o</w:t>
      </w:r>
      <w:r w:rsidR="00341DB4" w:rsidRPr="003355B9">
        <w:rPr>
          <w:rFonts w:ascii="Arial" w:hAnsi="Arial" w:cs="Arial"/>
          <w:sz w:val="22"/>
          <w:szCs w:val="22"/>
        </w:rPr>
        <w:t xml:space="preserve">nsable de la </w:t>
      </w:r>
      <w:r w:rsidR="00BB4E0B" w:rsidRPr="003355B9">
        <w:rPr>
          <w:rFonts w:ascii="Arial" w:hAnsi="Arial" w:cs="Arial"/>
          <w:sz w:val="22"/>
          <w:szCs w:val="22"/>
        </w:rPr>
        <w:t>R</w:t>
      </w:r>
      <w:r w:rsidR="009C6BDC" w:rsidRPr="003355B9">
        <w:rPr>
          <w:rFonts w:ascii="Arial" w:hAnsi="Arial" w:cs="Arial"/>
          <w:sz w:val="22"/>
          <w:szCs w:val="22"/>
        </w:rPr>
        <w:t>acionalización</w:t>
      </w:r>
      <w:r w:rsidR="00FF62CF" w:rsidRPr="003355B9">
        <w:rPr>
          <w:rFonts w:ascii="Arial" w:hAnsi="Arial" w:cs="Arial"/>
          <w:sz w:val="22"/>
          <w:szCs w:val="22"/>
        </w:rPr>
        <w:t xml:space="preserve"> </w:t>
      </w:r>
      <w:r w:rsidR="00341DB4" w:rsidRPr="003355B9">
        <w:rPr>
          <w:rFonts w:ascii="Arial" w:hAnsi="Arial" w:cs="Arial"/>
          <w:sz w:val="22"/>
          <w:szCs w:val="22"/>
        </w:rPr>
        <w:t xml:space="preserve">y </w:t>
      </w:r>
      <w:r w:rsidR="00BB4E0B" w:rsidRPr="003355B9">
        <w:rPr>
          <w:rFonts w:ascii="Arial" w:hAnsi="Arial" w:cs="Arial"/>
          <w:sz w:val="22"/>
          <w:szCs w:val="22"/>
        </w:rPr>
        <w:t>M</w:t>
      </w:r>
      <w:r w:rsidR="00DB0971" w:rsidRPr="003355B9">
        <w:rPr>
          <w:rFonts w:ascii="Arial" w:hAnsi="Arial" w:cs="Arial"/>
          <w:sz w:val="22"/>
          <w:szCs w:val="22"/>
        </w:rPr>
        <w:t>o</w:t>
      </w:r>
      <w:r w:rsidR="00341DB4" w:rsidRPr="003355B9">
        <w:rPr>
          <w:rFonts w:ascii="Arial" w:hAnsi="Arial" w:cs="Arial"/>
          <w:sz w:val="22"/>
          <w:szCs w:val="22"/>
        </w:rPr>
        <w:t>dernizac</w:t>
      </w:r>
      <w:r w:rsidR="005F2261" w:rsidRPr="003355B9">
        <w:rPr>
          <w:rFonts w:ascii="Arial" w:hAnsi="Arial" w:cs="Arial"/>
          <w:sz w:val="22"/>
          <w:szCs w:val="22"/>
        </w:rPr>
        <w:t>ión</w:t>
      </w:r>
      <w:r w:rsidR="00341DB4" w:rsidRPr="003355B9">
        <w:rPr>
          <w:rFonts w:ascii="Arial" w:hAnsi="Arial" w:cs="Arial"/>
          <w:sz w:val="22"/>
          <w:szCs w:val="22"/>
        </w:rPr>
        <w:t xml:space="preserve"> del </w:t>
      </w:r>
      <w:r w:rsidR="00BB4E0B" w:rsidRPr="003355B9">
        <w:rPr>
          <w:rFonts w:ascii="Arial" w:hAnsi="Arial" w:cs="Arial"/>
          <w:sz w:val="22"/>
          <w:szCs w:val="22"/>
        </w:rPr>
        <w:t>S</w:t>
      </w:r>
      <w:r w:rsidR="00341DB4" w:rsidRPr="003355B9">
        <w:rPr>
          <w:rFonts w:ascii="Arial" w:hAnsi="Arial" w:cs="Arial"/>
          <w:sz w:val="22"/>
          <w:szCs w:val="22"/>
        </w:rPr>
        <w:t xml:space="preserve">istema de </w:t>
      </w:r>
      <w:r w:rsidR="00BB4E0B" w:rsidRPr="003355B9">
        <w:rPr>
          <w:rFonts w:ascii="Arial" w:hAnsi="Arial" w:cs="Arial"/>
          <w:sz w:val="22"/>
          <w:szCs w:val="22"/>
        </w:rPr>
        <w:t>T</w:t>
      </w:r>
      <w:r w:rsidR="00341DB4" w:rsidRPr="003355B9">
        <w:rPr>
          <w:rFonts w:ascii="Arial" w:hAnsi="Arial" w:cs="Arial"/>
          <w:sz w:val="22"/>
          <w:szCs w:val="22"/>
        </w:rPr>
        <w:t>ransp</w:t>
      </w:r>
      <w:r w:rsidR="00DB0971" w:rsidRPr="003355B9">
        <w:rPr>
          <w:rFonts w:ascii="Arial" w:hAnsi="Arial" w:cs="Arial"/>
          <w:sz w:val="22"/>
          <w:szCs w:val="22"/>
        </w:rPr>
        <w:t>o</w:t>
      </w:r>
      <w:r w:rsidR="00341DB4" w:rsidRPr="003355B9">
        <w:rPr>
          <w:rFonts w:ascii="Arial" w:hAnsi="Arial" w:cs="Arial"/>
          <w:sz w:val="22"/>
          <w:szCs w:val="22"/>
        </w:rPr>
        <w:t xml:space="preserve">rte </w:t>
      </w:r>
      <w:r w:rsidR="00BB4E0B" w:rsidRPr="003355B9">
        <w:rPr>
          <w:rFonts w:ascii="Arial" w:hAnsi="Arial" w:cs="Arial"/>
          <w:sz w:val="22"/>
          <w:szCs w:val="22"/>
        </w:rPr>
        <w:t>P</w:t>
      </w:r>
      <w:r w:rsidR="009C01FC" w:rsidRPr="003355B9">
        <w:rPr>
          <w:rFonts w:ascii="Arial" w:hAnsi="Arial" w:cs="Arial"/>
          <w:sz w:val="22"/>
          <w:szCs w:val="22"/>
        </w:rPr>
        <w:t>úblic</w:t>
      </w:r>
      <w:r w:rsidR="00DB0971" w:rsidRPr="003355B9">
        <w:rPr>
          <w:rFonts w:ascii="Arial" w:hAnsi="Arial" w:cs="Arial"/>
          <w:sz w:val="22"/>
          <w:szCs w:val="22"/>
        </w:rPr>
        <w:t>o</w:t>
      </w:r>
      <w:r w:rsidR="009C01FC" w:rsidRPr="003355B9">
        <w:rPr>
          <w:rFonts w:ascii="Arial" w:hAnsi="Arial" w:cs="Arial"/>
          <w:sz w:val="22"/>
          <w:szCs w:val="22"/>
        </w:rPr>
        <w:t xml:space="preserve"> en el Estad</w:t>
      </w:r>
      <w:r w:rsidR="00DB0971" w:rsidRPr="003355B9">
        <w:rPr>
          <w:rFonts w:ascii="Arial" w:hAnsi="Arial" w:cs="Arial"/>
          <w:sz w:val="22"/>
          <w:szCs w:val="22"/>
        </w:rPr>
        <w:t>o</w:t>
      </w:r>
      <w:r w:rsidR="009C01FC" w:rsidRPr="003355B9">
        <w:rPr>
          <w:rFonts w:ascii="Arial" w:hAnsi="Arial" w:cs="Arial"/>
          <w:sz w:val="22"/>
          <w:szCs w:val="22"/>
        </w:rPr>
        <w:t>;</w:t>
      </w:r>
    </w:p>
    <w:p w:rsidR="00AD12CA" w:rsidRPr="003355B9" w:rsidRDefault="00AD12CA" w:rsidP="00785576">
      <w:pPr>
        <w:tabs>
          <w:tab w:val="left" w:pos="0"/>
          <w:tab w:val="num" w:pos="1440"/>
          <w:tab w:val="left" w:pos="8760"/>
        </w:tabs>
        <w:jc w:val="both"/>
        <w:rPr>
          <w:rFonts w:ascii="Arial" w:hAnsi="Arial" w:cs="Arial"/>
          <w:bCs/>
          <w:sz w:val="22"/>
          <w:szCs w:val="22"/>
        </w:rPr>
      </w:pPr>
    </w:p>
    <w:p w:rsidR="004C6AE5" w:rsidRPr="003355B9" w:rsidRDefault="00562029" w:rsidP="00F90490">
      <w:pPr>
        <w:tabs>
          <w:tab w:val="left" w:pos="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El Titular de la Dependencia para la pr</w:t>
      </w:r>
      <w:r w:rsidR="00DB0971" w:rsidRPr="003355B9">
        <w:rPr>
          <w:rFonts w:ascii="Arial" w:hAnsi="Arial" w:cs="Arial"/>
          <w:sz w:val="22"/>
          <w:szCs w:val="22"/>
        </w:rPr>
        <w:t>o</w:t>
      </w:r>
      <w:r w:rsidR="009C01FC" w:rsidRPr="003355B9">
        <w:rPr>
          <w:rFonts w:ascii="Arial" w:hAnsi="Arial" w:cs="Arial"/>
          <w:sz w:val="22"/>
          <w:szCs w:val="22"/>
        </w:rPr>
        <w:t>tecc</w:t>
      </w:r>
      <w:r w:rsidR="005F2261" w:rsidRPr="003355B9">
        <w:rPr>
          <w:rFonts w:ascii="Arial" w:hAnsi="Arial" w:cs="Arial"/>
          <w:sz w:val="22"/>
          <w:szCs w:val="22"/>
        </w:rPr>
        <w:t>ión</w:t>
      </w:r>
      <w:r w:rsidR="009C01FC" w:rsidRPr="003355B9">
        <w:rPr>
          <w:rFonts w:ascii="Arial" w:hAnsi="Arial" w:cs="Arial"/>
          <w:sz w:val="22"/>
          <w:szCs w:val="22"/>
        </w:rPr>
        <w:t xml:space="preserve"> del medi</w:t>
      </w:r>
      <w:r w:rsidR="00DB0971" w:rsidRPr="003355B9">
        <w:rPr>
          <w:rFonts w:ascii="Arial" w:hAnsi="Arial" w:cs="Arial"/>
          <w:sz w:val="22"/>
          <w:szCs w:val="22"/>
        </w:rPr>
        <w:t>o</w:t>
      </w:r>
      <w:r w:rsidR="009C01FC" w:rsidRPr="003355B9">
        <w:rPr>
          <w:rFonts w:ascii="Arial" w:hAnsi="Arial" w:cs="Arial"/>
          <w:sz w:val="22"/>
          <w:szCs w:val="22"/>
        </w:rPr>
        <w:t xml:space="preserve"> ambiente en el Estad</w:t>
      </w:r>
      <w:r w:rsidR="00DB0971" w:rsidRPr="003355B9">
        <w:rPr>
          <w:rFonts w:ascii="Arial" w:hAnsi="Arial" w:cs="Arial"/>
          <w:sz w:val="22"/>
          <w:szCs w:val="22"/>
        </w:rPr>
        <w:t>o</w:t>
      </w:r>
      <w:r w:rsidR="009C01FC" w:rsidRPr="003355B9">
        <w:rPr>
          <w:rFonts w:ascii="Arial" w:hAnsi="Arial" w:cs="Arial"/>
          <w:sz w:val="22"/>
          <w:szCs w:val="22"/>
        </w:rPr>
        <w:t>;</w:t>
      </w:r>
    </w:p>
    <w:p w:rsidR="00AD12CA" w:rsidRPr="003355B9" w:rsidRDefault="00AD12CA" w:rsidP="00F90490">
      <w:pPr>
        <w:tabs>
          <w:tab w:val="left" w:pos="0"/>
          <w:tab w:val="left" w:pos="8760"/>
        </w:tabs>
        <w:jc w:val="both"/>
        <w:rPr>
          <w:rFonts w:ascii="Arial" w:hAnsi="Arial" w:cs="Arial"/>
          <w:bCs/>
          <w:sz w:val="22"/>
          <w:szCs w:val="22"/>
        </w:rPr>
      </w:pPr>
    </w:p>
    <w:p w:rsidR="009C01FC" w:rsidRPr="003355B9" w:rsidRDefault="00562029" w:rsidP="00F90490">
      <w:pPr>
        <w:tabs>
          <w:tab w:val="left" w:pos="0"/>
        </w:tabs>
        <w:jc w:val="both"/>
        <w:rPr>
          <w:rFonts w:ascii="Arial" w:hAnsi="Arial" w:cs="Arial"/>
          <w:bCs/>
          <w:sz w:val="22"/>
          <w:szCs w:val="22"/>
        </w:rPr>
      </w:pPr>
      <w:r w:rsidRPr="003355B9">
        <w:rPr>
          <w:rFonts w:ascii="Arial" w:hAnsi="Arial" w:cs="Arial"/>
          <w:sz w:val="22"/>
          <w:szCs w:val="22"/>
        </w:rPr>
        <w:t xml:space="preserve">VIII. </w:t>
      </w:r>
      <w:r w:rsidR="009C01FC" w:rsidRPr="003355B9">
        <w:rPr>
          <w:rFonts w:ascii="Arial" w:hAnsi="Arial" w:cs="Arial"/>
          <w:sz w:val="22"/>
          <w:szCs w:val="22"/>
        </w:rPr>
        <w:t>El Titular del Institut</w:t>
      </w:r>
      <w:r w:rsidR="00DB0971" w:rsidRPr="003355B9">
        <w:rPr>
          <w:rFonts w:ascii="Arial" w:hAnsi="Arial" w:cs="Arial"/>
          <w:sz w:val="22"/>
          <w:szCs w:val="22"/>
        </w:rPr>
        <w:t>o</w:t>
      </w:r>
      <w:r w:rsidR="009C01FC" w:rsidRPr="003355B9">
        <w:rPr>
          <w:rFonts w:ascii="Arial" w:hAnsi="Arial" w:cs="Arial"/>
          <w:sz w:val="22"/>
          <w:szCs w:val="22"/>
        </w:rPr>
        <w:t xml:space="preserve"> de la Vivienda del Estad</w:t>
      </w:r>
      <w:r w:rsidR="00DB0971" w:rsidRPr="003355B9">
        <w:rPr>
          <w:rFonts w:ascii="Arial" w:hAnsi="Arial" w:cs="Arial"/>
          <w:sz w:val="22"/>
          <w:szCs w:val="22"/>
        </w:rPr>
        <w:t>o</w:t>
      </w:r>
      <w:r w:rsidR="009C01FC" w:rsidRPr="003355B9">
        <w:rPr>
          <w:rFonts w:ascii="Arial" w:hAnsi="Arial" w:cs="Arial"/>
          <w:sz w:val="22"/>
          <w:szCs w:val="22"/>
        </w:rPr>
        <w:t>;</w:t>
      </w:r>
    </w:p>
    <w:p w:rsidR="00AD12CA" w:rsidRPr="003355B9" w:rsidRDefault="00AD12CA" w:rsidP="00F90490">
      <w:pPr>
        <w:tabs>
          <w:tab w:val="left" w:pos="0"/>
          <w:tab w:val="left" w:pos="142"/>
        </w:tabs>
        <w:jc w:val="both"/>
        <w:rPr>
          <w:rFonts w:ascii="Arial" w:hAnsi="Arial" w:cs="Arial"/>
          <w:bCs/>
          <w:sz w:val="22"/>
          <w:szCs w:val="22"/>
        </w:rPr>
      </w:pPr>
    </w:p>
    <w:p w:rsidR="00F90490" w:rsidRPr="003355B9" w:rsidRDefault="00F90490" w:rsidP="00F90490">
      <w:pPr>
        <w:tabs>
          <w:tab w:val="left" w:pos="0"/>
          <w:tab w:val="left" w:pos="142"/>
        </w:tabs>
        <w:jc w:val="both"/>
        <w:rPr>
          <w:rFonts w:ascii="Arial" w:hAnsi="Arial" w:cs="Arial"/>
          <w:bCs/>
          <w:i/>
          <w:sz w:val="22"/>
          <w:szCs w:val="22"/>
          <w:lang w:val="es-MX"/>
        </w:rPr>
      </w:pPr>
      <w:r w:rsidRPr="003355B9">
        <w:rPr>
          <w:rFonts w:ascii="Arial" w:hAnsi="Arial" w:cs="Arial"/>
          <w:bCs/>
          <w:i/>
          <w:sz w:val="22"/>
          <w:szCs w:val="22"/>
          <w:lang w:val="es-MX"/>
        </w:rPr>
        <w:t>(REFORMADA, P.O. 03 DE DICIEMBRE DE 2010)</w:t>
      </w:r>
    </w:p>
    <w:p w:rsidR="00F90490" w:rsidRPr="003355B9" w:rsidRDefault="00F90490" w:rsidP="00F90490">
      <w:pPr>
        <w:tabs>
          <w:tab w:val="left" w:pos="0"/>
          <w:tab w:val="left" w:pos="142"/>
        </w:tabs>
        <w:jc w:val="both"/>
        <w:rPr>
          <w:rFonts w:ascii="Arial" w:hAnsi="Arial" w:cs="Arial"/>
          <w:bCs/>
          <w:sz w:val="22"/>
          <w:szCs w:val="22"/>
          <w:lang w:val="es-MX"/>
        </w:rPr>
      </w:pPr>
      <w:r w:rsidRPr="003355B9">
        <w:rPr>
          <w:rFonts w:ascii="Arial" w:hAnsi="Arial" w:cs="Arial"/>
          <w:bCs/>
          <w:sz w:val="22"/>
          <w:szCs w:val="22"/>
          <w:lang w:val="es-MX"/>
        </w:rPr>
        <w:t>IX. Los Titulares de los fondos y fidecomisos constituidos por el Gobierno del Estado para el desarrollo de sus diversas regiones cuando se trate de asuntos que tengan que ver con su región;</w:t>
      </w:r>
    </w:p>
    <w:p w:rsidR="00F90490" w:rsidRPr="003355B9" w:rsidRDefault="00F90490" w:rsidP="00F90490">
      <w:pPr>
        <w:tabs>
          <w:tab w:val="left" w:pos="0"/>
          <w:tab w:val="left" w:pos="142"/>
        </w:tabs>
        <w:jc w:val="both"/>
        <w:rPr>
          <w:rFonts w:ascii="Arial" w:hAnsi="Arial" w:cs="Arial"/>
          <w:bCs/>
          <w:sz w:val="22"/>
          <w:szCs w:val="22"/>
          <w:lang w:val="es-MX"/>
        </w:rPr>
      </w:pPr>
    </w:p>
    <w:p w:rsidR="00F90490" w:rsidRPr="003355B9" w:rsidRDefault="00F90490" w:rsidP="00F90490">
      <w:pPr>
        <w:tabs>
          <w:tab w:val="left" w:pos="0"/>
          <w:tab w:val="left" w:pos="142"/>
        </w:tabs>
        <w:jc w:val="both"/>
        <w:rPr>
          <w:rFonts w:ascii="Arial" w:hAnsi="Arial" w:cs="Arial"/>
          <w:bCs/>
          <w:i/>
          <w:sz w:val="22"/>
          <w:szCs w:val="22"/>
          <w:lang w:val="es-MX"/>
        </w:rPr>
      </w:pPr>
      <w:r w:rsidRPr="003355B9">
        <w:rPr>
          <w:rFonts w:ascii="Arial" w:hAnsi="Arial" w:cs="Arial"/>
          <w:bCs/>
          <w:i/>
          <w:sz w:val="22"/>
          <w:szCs w:val="22"/>
          <w:lang w:val="es-MX"/>
        </w:rPr>
        <w:t>(REFORMADA, P.O. 03 DE DICIEMBRE DE 2010)</w:t>
      </w:r>
    </w:p>
    <w:p w:rsidR="00F90490" w:rsidRPr="003355B9" w:rsidRDefault="00F90490" w:rsidP="00F90490">
      <w:pPr>
        <w:tabs>
          <w:tab w:val="left" w:pos="0"/>
          <w:tab w:val="left" w:pos="142"/>
        </w:tabs>
        <w:jc w:val="both"/>
        <w:rPr>
          <w:rFonts w:ascii="Arial" w:hAnsi="Arial" w:cs="Arial"/>
          <w:bCs/>
          <w:sz w:val="22"/>
          <w:szCs w:val="22"/>
          <w:lang w:val="es-MX"/>
        </w:rPr>
      </w:pPr>
      <w:r w:rsidRPr="003355B9">
        <w:rPr>
          <w:rFonts w:ascii="Arial" w:hAnsi="Arial" w:cs="Arial"/>
          <w:bCs/>
          <w:sz w:val="22"/>
          <w:szCs w:val="22"/>
          <w:lang w:val="es-MX"/>
        </w:rPr>
        <w:t xml:space="preserve">X. Los Presidentes Municipales de los municipios de la región en que se pretenda desarrollar la acción, obra o inversión de que se trate; </w:t>
      </w:r>
    </w:p>
    <w:p w:rsidR="00F90490" w:rsidRPr="003355B9" w:rsidRDefault="00F90490" w:rsidP="00F90490">
      <w:pPr>
        <w:tabs>
          <w:tab w:val="left" w:pos="0"/>
          <w:tab w:val="left" w:pos="142"/>
        </w:tabs>
        <w:jc w:val="both"/>
        <w:rPr>
          <w:rFonts w:ascii="Arial" w:hAnsi="Arial" w:cs="Arial"/>
          <w:bCs/>
          <w:sz w:val="22"/>
          <w:szCs w:val="22"/>
          <w:lang w:val="es-MX"/>
        </w:rPr>
      </w:pPr>
    </w:p>
    <w:p w:rsidR="00F90490" w:rsidRPr="003355B9" w:rsidRDefault="00F90490" w:rsidP="00F90490">
      <w:pPr>
        <w:tabs>
          <w:tab w:val="left" w:pos="0"/>
          <w:tab w:val="left" w:pos="142"/>
        </w:tabs>
        <w:jc w:val="both"/>
        <w:rPr>
          <w:rFonts w:ascii="Arial" w:hAnsi="Arial" w:cs="Arial"/>
          <w:bCs/>
          <w:i/>
          <w:sz w:val="22"/>
          <w:szCs w:val="22"/>
          <w:lang w:val="es-MX"/>
        </w:rPr>
      </w:pPr>
      <w:r w:rsidRPr="003355B9">
        <w:rPr>
          <w:rFonts w:ascii="Arial" w:hAnsi="Arial" w:cs="Arial"/>
          <w:bCs/>
          <w:i/>
          <w:sz w:val="22"/>
          <w:szCs w:val="22"/>
          <w:lang w:val="es-MX"/>
        </w:rPr>
        <w:t>(REFORMADA, P.O. 03 DE DICIEMBRE DE 2010)</w:t>
      </w:r>
    </w:p>
    <w:p w:rsidR="00F90490" w:rsidRPr="003355B9" w:rsidRDefault="00F90490" w:rsidP="00F90490">
      <w:pPr>
        <w:tabs>
          <w:tab w:val="left" w:pos="0"/>
          <w:tab w:val="left" w:pos="142"/>
        </w:tabs>
        <w:jc w:val="both"/>
        <w:rPr>
          <w:rFonts w:ascii="Arial" w:hAnsi="Arial" w:cs="Arial"/>
          <w:bCs/>
          <w:sz w:val="22"/>
          <w:szCs w:val="22"/>
          <w:lang w:val="es-MX"/>
        </w:rPr>
      </w:pPr>
      <w:r w:rsidRPr="003355B9">
        <w:rPr>
          <w:rFonts w:ascii="Arial" w:hAnsi="Arial" w:cs="Arial"/>
          <w:bCs/>
          <w:sz w:val="22"/>
          <w:szCs w:val="22"/>
          <w:lang w:val="es-MX"/>
        </w:rPr>
        <w:t>XI. El Presidente del Consejo Estatal de Transporte y Vialidad;</w:t>
      </w:r>
    </w:p>
    <w:p w:rsidR="00F90490" w:rsidRPr="003355B9" w:rsidRDefault="00F90490" w:rsidP="00F90490">
      <w:pPr>
        <w:tabs>
          <w:tab w:val="left" w:pos="0"/>
          <w:tab w:val="left" w:pos="142"/>
        </w:tabs>
        <w:jc w:val="both"/>
        <w:rPr>
          <w:rFonts w:ascii="Arial" w:hAnsi="Arial" w:cs="Arial"/>
          <w:bCs/>
          <w:sz w:val="22"/>
          <w:szCs w:val="22"/>
          <w:lang w:val="es-MX"/>
        </w:rPr>
      </w:pPr>
    </w:p>
    <w:p w:rsidR="00F90490" w:rsidRPr="003355B9" w:rsidRDefault="00F90490" w:rsidP="00F90490">
      <w:pPr>
        <w:tabs>
          <w:tab w:val="left" w:pos="0"/>
          <w:tab w:val="left" w:pos="142"/>
        </w:tabs>
        <w:jc w:val="both"/>
        <w:rPr>
          <w:rFonts w:ascii="Arial" w:hAnsi="Arial" w:cs="Arial"/>
          <w:bCs/>
          <w:i/>
          <w:sz w:val="22"/>
          <w:szCs w:val="22"/>
          <w:lang w:val="es-MX"/>
        </w:rPr>
      </w:pPr>
      <w:r w:rsidRPr="003355B9">
        <w:rPr>
          <w:rFonts w:ascii="Arial" w:hAnsi="Arial" w:cs="Arial"/>
          <w:bCs/>
          <w:i/>
          <w:sz w:val="22"/>
          <w:szCs w:val="22"/>
          <w:lang w:val="es-MX"/>
        </w:rPr>
        <w:t>(REFORMADA, P.O. 03 DE DICIEMBRE DE 2010)</w:t>
      </w:r>
    </w:p>
    <w:p w:rsidR="00F90490" w:rsidRPr="003355B9" w:rsidRDefault="00F90490" w:rsidP="00F90490">
      <w:pPr>
        <w:tabs>
          <w:tab w:val="left" w:pos="0"/>
          <w:tab w:val="left" w:pos="142"/>
        </w:tabs>
        <w:jc w:val="both"/>
        <w:rPr>
          <w:rFonts w:ascii="Arial" w:hAnsi="Arial" w:cs="Arial"/>
          <w:bCs/>
          <w:sz w:val="22"/>
          <w:szCs w:val="22"/>
          <w:lang w:val="es-MX"/>
        </w:rPr>
      </w:pPr>
      <w:r w:rsidRPr="003355B9">
        <w:rPr>
          <w:rFonts w:ascii="Arial" w:hAnsi="Arial" w:cs="Arial"/>
          <w:bCs/>
          <w:sz w:val="22"/>
          <w:szCs w:val="22"/>
          <w:lang w:val="es-MX"/>
        </w:rPr>
        <w:t xml:space="preserve">XII. El Presidente del Consejo Estatal de Participación Ciudadana para el Desarrollo Urbano; </w:t>
      </w:r>
    </w:p>
    <w:p w:rsidR="00F90490" w:rsidRPr="003355B9" w:rsidRDefault="00F90490" w:rsidP="00F90490">
      <w:pPr>
        <w:tabs>
          <w:tab w:val="left" w:pos="0"/>
          <w:tab w:val="left" w:pos="142"/>
        </w:tabs>
        <w:jc w:val="both"/>
        <w:rPr>
          <w:rFonts w:ascii="Arial" w:hAnsi="Arial" w:cs="Arial"/>
          <w:bCs/>
          <w:sz w:val="22"/>
          <w:szCs w:val="22"/>
          <w:lang w:val="es-MX"/>
        </w:rPr>
      </w:pPr>
    </w:p>
    <w:p w:rsidR="00F90490" w:rsidRPr="003355B9" w:rsidRDefault="00F90490" w:rsidP="00F90490">
      <w:pPr>
        <w:tabs>
          <w:tab w:val="left" w:pos="0"/>
          <w:tab w:val="left" w:pos="142"/>
        </w:tabs>
        <w:jc w:val="both"/>
        <w:rPr>
          <w:rFonts w:ascii="Arial" w:hAnsi="Arial" w:cs="Arial"/>
          <w:bCs/>
          <w:i/>
          <w:sz w:val="22"/>
          <w:szCs w:val="22"/>
          <w:lang w:val="es-MX"/>
        </w:rPr>
      </w:pPr>
      <w:r w:rsidRPr="003355B9">
        <w:rPr>
          <w:rFonts w:ascii="Arial" w:hAnsi="Arial" w:cs="Arial"/>
          <w:bCs/>
          <w:i/>
          <w:sz w:val="22"/>
          <w:szCs w:val="22"/>
          <w:lang w:val="es-MX"/>
        </w:rPr>
        <w:t>(REFORMADA, P.O. 03 DE DICIEMBRE DE 2010)</w:t>
      </w:r>
    </w:p>
    <w:p w:rsidR="00F90490" w:rsidRPr="003355B9" w:rsidRDefault="00F90490" w:rsidP="00F90490">
      <w:pPr>
        <w:tabs>
          <w:tab w:val="left" w:pos="0"/>
        </w:tabs>
        <w:jc w:val="both"/>
        <w:rPr>
          <w:rFonts w:ascii="Arial" w:hAnsi="Arial" w:cs="Arial"/>
          <w:bCs/>
          <w:sz w:val="22"/>
          <w:szCs w:val="22"/>
          <w:lang w:val="es-MX"/>
        </w:rPr>
      </w:pPr>
      <w:r w:rsidRPr="003355B9">
        <w:rPr>
          <w:rFonts w:ascii="Arial" w:hAnsi="Arial" w:cs="Arial"/>
          <w:bCs/>
          <w:sz w:val="22"/>
          <w:szCs w:val="22"/>
          <w:lang w:val="es-MX"/>
        </w:rPr>
        <w:t>XIII. Un representante ciudadano miembro del Consejo de Planeación Estatal; y</w:t>
      </w:r>
    </w:p>
    <w:p w:rsidR="00F90490" w:rsidRPr="003355B9" w:rsidRDefault="00F90490" w:rsidP="00F90490">
      <w:pPr>
        <w:tabs>
          <w:tab w:val="left" w:pos="0"/>
        </w:tabs>
        <w:jc w:val="both"/>
        <w:rPr>
          <w:rFonts w:ascii="Arial" w:hAnsi="Arial" w:cs="Arial"/>
          <w:bCs/>
          <w:sz w:val="22"/>
          <w:szCs w:val="22"/>
          <w:lang w:val="es-MX"/>
        </w:rPr>
      </w:pPr>
    </w:p>
    <w:p w:rsidR="00F90490" w:rsidRPr="003355B9" w:rsidRDefault="00F90490" w:rsidP="00F90490">
      <w:pPr>
        <w:tabs>
          <w:tab w:val="left" w:pos="0"/>
          <w:tab w:val="left" w:pos="142"/>
        </w:tabs>
        <w:jc w:val="both"/>
        <w:rPr>
          <w:rFonts w:ascii="Arial" w:hAnsi="Arial" w:cs="Arial"/>
          <w:bCs/>
          <w:i/>
          <w:sz w:val="22"/>
          <w:szCs w:val="22"/>
          <w:lang w:val="es-MX"/>
        </w:rPr>
      </w:pPr>
      <w:r w:rsidRPr="003355B9">
        <w:rPr>
          <w:rFonts w:ascii="Arial" w:hAnsi="Arial" w:cs="Arial"/>
          <w:bCs/>
          <w:i/>
          <w:sz w:val="22"/>
          <w:szCs w:val="22"/>
          <w:lang w:val="es-MX"/>
        </w:rPr>
        <w:t>(REFORMADA, P.O. 03 DE DICIEMBRE DE 2010)</w:t>
      </w:r>
    </w:p>
    <w:p w:rsidR="00F90490" w:rsidRPr="003355B9" w:rsidRDefault="00F90490" w:rsidP="00F90490">
      <w:pPr>
        <w:tabs>
          <w:tab w:val="left" w:pos="0"/>
        </w:tabs>
        <w:jc w:val="both"/>
        <w:rPr>
          <w:rFonts w:ascii="Arial" w:hAnsi="Arial" w:cs="Arial"/>
          <w:bCs/>
          <w:sz w:val="22"/>
          <w:szCs w:val="22"/>
          <w:lang w:val="es-MX"/>
        </w:rPr>
      </w:pPr>
      <w:r w:rsidRPr="003355B9">
        <w:rPr>
          <w:rFonts w:ascii="Arial" w:hAnsi="Arial" w:cs="Arial"/>
          <w:bCs/>
          <w:sz w:val="22"/>
          <w:szCs w:val="22"/>
          <w:lang w:val="es-MX"/>
        </w:rPr>
        <w:t>XIV. Un Diputado representante del H. Congreso del Estado, que será el Presidente de la Comisión de Desarrollo Urbano.</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Se invitará a participar a l</w:t>
      </w:r>
      <w:r w:rsidR="00DB0971" w:rsidRPr="003355B9">
        <w:rPr>
          <w:rFonts w:ascii="Arial" w:hAnsi="Arial" w:cs="Arial"/>
          <w:sz w:val="22"/>
          <w:szCs w:val="22"/>
        </w:rPr>
        <w:t>o</w:t>
      </w:r>
      <w:r w:rsidRPr="003355B9">
        <w:rPr>
          <w:rFonts w:ascii="Arial" w:hAnsi="Arial" w:cs="Arial"/>
          <w:sz w:val="22"/>
          <w:szCs w:val="22"/>
        </w:rPr>
        <w:t>s representantes de la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Federal de Electricidad, de la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de </w:t>
      </w:r>
      <w:r w:rsidR="00E528AB" w:rsidRPr="003355B9">
        <w:rPr>
          <w:rFonts w:ascii="Arial" w:hAnsi="Arial" w:cs="Arial"/>
          <w:sz w:val="22"/>
          <w:szCs w:val="22"/>
        </w:rPr>
        <w:t>Nacional</w:t>
      </w:r>
      <w:r w:rsidRPr="003355B9">
        <w:rPr>
          <w:rFonts w:ascii="Arial" w:hAnsi="Arial" w:cs="Arial"/>
          <w:sz w:val="22"/>
          <w:szCs w:val="22"/>
        </w:rPr>
        <w:t xml:space="preserve"> del Agua, de la Secretaría de </w:t>
      </w:r>
      <w:r w:rsidR="009C6BDC" w:rsidRPr="003355B9">
        <w:rPr>
          <w:rFonts w:ascii="Arial" w:hAnsi="Arial" w:cs="Arial"/>
          <w:sz w:val="22"/>
          <w:szCs w:val="22"/>
        </w:rPr>
        <w:t>Comunicaciones</w:t>
      </w:r>
      <w:r w:rsidRPr="003355B9">
        <w:rPr>
          <w:rFonts w:ascii="Arial" w:hAnsi="Arial" w:cs="Arial"/>
          <w:sz w:val="22"/>
          <w:szCs w:val="22"/>
        </w:rPr>
        <w:t xml:space="preserve"> y Transp</w:t>
      </w:r>
      <w:r w:rsidR="00DB0971" w:rsidRPr="003355B9">
        <w:rPr>
          <w:rFonts w:ascii="Arial" w:hAnsi="Arial" w:cs="Arial"/>
          <w:sz w:val="22"/>
          <w:szCs w:val="22"/>
        </w:rPr>
        <w:t>o</w:t>
      </w:r>
      <w:r w:rsidRPr="003355B9">
        <w:rPr>
          <w:rFonts w:ascii="Arial" w:hAnsi="Arial" w:cs="Arial"/>
          <w:sz w:val="22"/>
          <w:szCs w:val="22"/>
        </w:rPr>
        <w:t>rtes, de la Secretaría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cial,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a </w:t>
      </w:r>
      <w:r w:rsidR="00DB0971" w:rsidRPr="003355B9">
        <w:rPr>
          <w:rFonts w:ascii="Arial" w:hAnsi="Arial" w:cs="Arial"/>
          <w:sz w:val="22"/>
          <w:szCs w:val="22"/>
        </w:rPr>
        <w:t>o</w:t>
      </w:r>
      <w:r w:rsidRPr="003355B9">
        <w:rPr>
          <w:rFonts w:ascii="Arial" w:hAnsi="Arial" w:cs="Arial"/>
          <w:sz w:val="22"/>
          <w:szCs w:val="22"/>
        </w:rPr>
        <w:t>tras dependencias y entidades de la Administrac</w:t>
      </w:r>
      <w:r w:rsidR="005F2261" w:rsidRPr="003355B9">
        <w:rPr>
          <w:rFonts w:ascii="Arial" w:hAnsi="Arial" w:cs="Arial"/>
          <w:sz w:val="22"/>
          <w:szCs w:val="22"/>
        </w:rPr>
        <w:t>ión</w:t>
      </w:r>
      <w:r w:rsidRPr="003355B9">
        <w:rPr>
          <w:rFonts w:ascii="Arial" w:hAnsi="Arial" w:cs="Arial"/>
          <w:sz w:val="22"/>
          <w:szCs w:val="22"/>
        </w:rPr>
        <w:t xml:space="preserve"> Pública Federal </w:t>
      </w:r>
      <w:r w:rsidR="009C6BDC" w:rsidRPr="003355B9">
        <w:rPr>
          <w:rFonts w:ascii="Arial" w:hAnsi="Arial" w:cs="Arial"/>
          <w:sz w:val="22"/>
          <w:szCs w:val="22"/>
        </w:rPr>
        <w:t>relacionadas</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El Presidente de la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 xml:space="preserve">drá invitar a </w:t>
      </w:r>
      <w:r w:rsidR="00DB0971" w:rsidRPr="003355B9">
        <w:rPr>
          <w:rFonts w:ascii="Arial" w:hAnsi="Arial" w:cs="Arial"/>
          <w:sz w:val="22"/>
          <w:szCs w:val="22"/>
        </w:rPr>
        <w:t>o</w:t>
      </w:r>
      <w:r w:rsidRPr="003355B9">
        <w:rPr>
          <w:rFonts w:ascii="Arial" w:hAnsi="Arial" w:cs="Arial"/>
          <w:sz w:val="22"/>
          <w:szCs w:val="22"/>
        </w:rPr>
        <w:t>tr</w:t>
      </w:r>
      <w:r w:rsidR="00DB0971" w:rsidRPr="003355B9">
        <w:rPr>
          <w:rFonts w:ascii="Arial" w:hAnsi="Arial" w:cs="Arial"/>
          <w:sz w:val="22"/>
          <w:szCs w:val="22"/>
        </w:rPr>
        <w:t>o</w:t>
      </w:r>
      <w:r w:rsidRPr="003355B9">
        <w:rPr>
          <w:rFonts w:ascii="Arial" w:hAnsi="Arial" w:cs="Arial"/>
          <w:sz w:val="22"/>
          <w:szCs w:val="22"/>
        </w:rPr>
        <w:t>s representantes del sect</w:t>
      </w:r>
      <w:r w:rsidR="00DB0971" w:rsidRPr="003355B9">
        <w:rPr>
          <w:rFonts w:ascii="Arial" w:hAnsi="Arial" w:cs="Arial"/>
          <w:sz w:val="22"/>
          <w:szCs w:val="22"/>
        </w:rPr>
        <w:t>o</w:t>
      </w:r>
      <w:r w:rsidRPr="003355B9">
        <w:rPr>
          <w:rFonts w:ascii="Arial" w:hAnsi="Arial" w:cs="Arial"/>
          <w:sz w:val="22"/>
          <w:szCs w:val="22"/>
        </w:rPr>
        <w:t>r públic</w:t>
      </w:r>
      <w:r w:rsidR="00DB0971" w:rsidRPr="003355B9">
        <w:rPr>
          <w:rFonts w:ascii="Arial" w:hAnsi="Arial" w:cs="Arial"/>
          <w:sz w:val="22"/>
          <w:szCs w:val="22"/>
        </w:rPr>
        <w:t>o</w:t>
      </w:r>
      <w:r w:rsidRPr="003355B9">
        <w:rPr>
          <w:rFonts w:ascii="Arial" w:hAnsi="Arial" w:cs="Arial"/>
          <w:sz w:val="22"/>
          <w:szCs w:val="22"/>
        </w:rPr>
        <w:t>, privad</w:t>
      </w:r>
      <w:r w:rsidR="00DB0971" w:rsidRPr="003355B9">
        <w:rPr>
          <w:rFonts w:ascii="Arial" w:hAnsi="Arial" w:cs="Arial"/>
          <w:sz w:val="22"/>
          <w:szCs w:val="22"/>
        </w:rPr>
        <w:t>o</w:t>
      </w:r>
      <w:r w:rsidRPr="003355B9">
        <w:rPr>
          <w:rFonts w:ascii="Arial" w:hAnsi="Arial" w:cs="Arial"/>
          <w:sz w:val="22"/>
          <w:szCs w:val="22"/>
        </w:rPr>
        <w:t>, s</w:t>
      </w:r>
      <w:r w:rsidR="00DB0971" w:rsidRPr="003355B9">
        <w:rPr>
          <w:rFonts w:ascii="Arial" w:hAnsi="Arial" w:cs="Arial"/>
          <w:sz w:val="22"/>
          <w:szCs w:val="22"/>
        </w:rPr>
        <w:t>o</w:t>
      </w:r>
      <w:r w:rsidRPr="003355B9">
        <w:rPr>
          <w:rFonts w:ascii="Arial" w:hAnsi="Arial" w:cs="Arial"/>
          <w:sz w:val="22"/>
          <w:szCs w:val="22"/>
        </w:rPr>
        <w:t>cial, académic</w:t>
      </w:r>
      <w:r w:rsidR="00DB0971" w:rsidRPr="003355B9">
        <w:rPr>
          <w:rFonts w:ascii="Arial" w:hAnsi="Arial" w:cs="Arial"/>
          <w:sz w:val="22"/>
          <w:szCs w:val="22"/>
        </w:rPr>
        <w:t>o</w:t>
      </w:r>
      <w:r w:rsidRPr="003355B9">
        <w:rPr>
          <w:rFonts w:ascii="Arial" w:hAnsi="Arial" w:cs="Arial"/>
          <w:sz w:val="22"/>
          <w:szCs w:val="22"/>
        </w:rPr>
        <w:t xml:space="preserve"> u </w:t>
      </w:r>
      <w:r w:rsidR="00DB0971" w:rsidRPr="003355B9">
        <w:rPr>
          <w:rFonts w:ascii="Arial" w:hAnsi="Arial" w:cs="Arial"/>
          <w:sz w:val="22"/>
          <w:szCs w:val="22"/>
        </w:rPr>
        <w:t>o</w:t>
      </w:r>
      <w:r w:rsidRPr="003355B9">
        <w:rPr>
          <w:rFonts w:ascii="Arial" w:hAnsi="Arial" w:cs="Arial"/>
          <w:sz w:val="22"/>
          <w:szCs w:val="22"/>
        </w:rPr>
        <w:t xml:space="preserve">tras </w:t>
      </w:r>
      <w:r w:rsidR="009C6BDC" w:rsidRPr="003355B9">
        <w:rPr>
          <w:rFonts w:ascii="Arial" w:hAnsi="Arial" w:cs="Arial"/>
          <w:sz w:val="22"/>
          <w:szCs w:val="22"/>
        </w:rPr>
        <w:t>organizaciones</w:t>
      </w:r>
      <w:r w:rsidRPr="003355B9">
        <w:rPr>
          <w:rFonts w:ascii="Arial" w:hAnsi="Arial" w:cs="Arial"/>
          <w:sz w:val="22"/>
          <w:szCs w:val="22"/>
        </w:rPr>
        <w:t>, en func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 xml:space="preserve">s temas </w:t>
      </w:r>
      <w:r w:rsidR="00DB0971" w:rsidRPr="003355B9">
        <w:rPr>
          <w:rFonts w:ascii="Arial" w:hAnsi="Arial" w:cs="Arial"/>
          <w:sz w:val="22"/>
          <w:szCs w:val="22"/>
        </w:rPr>
        <w:t>o</w:t>
      </w:r>
      <w:r w:rsidRPr="003355B9">
        <w:rPr>
          <w:rFonts w:ascii="Arial" w:hAnsi="Arial" w:cs="Arial"/>
          <w:sz w:val="22"/>
          <w:szCs w:val="22"/>
        </w:rPr>
        <w:t xml:space="preserve"> asunt</w:t>
      </w:r>
      <w:r w:rsidR="00DB0971" w:rsidRPr="003355B9">
        <w:rPr>
          <w:rFonts w:ascii="Arial" w:hAnsi="Arial" w:cs="Arial"/>
          <w:sz w:val="22"/>
          <w:szCs w:val="22"/>
        </w:rPr>
        <w:t>o</w:t>
      </w:r>
      <w:r w:rsidRPr="003355B9">
        <w:rPr>
          <w:rFonts w:ascii="Arial" w:hAnsi="Arial" w:cs="Arial"/>
          <w:sz w:val="22"/>
          <w:szCs w:val="22"/>
        </w:rPr>
        <w:t>s que se deban de tratar.</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Será Presidente de la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Estatal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el G</w:t>
      </w:r>
      <w:r w:rsidR="00DB0971" w:rsidRPr="003355B9">
        <w:rPr>
          <w:rFonts w:ascii="Arial" w:hAnsi="Arial" w:cs="Arial"/>
          <w:sz w:val="22"/>
          <w:szCs w:val="22"/>
        </w:rPr>
        <w:t>o</w:t>
      </w:r>
      <w:r w:rsidRPr="003355B9">
        <w:rPr>
          <w:rFonts w:ascii="Arial" w:hAnsi="Arial" w:cs="Arial"/>
          <w:sz w:val="22"/>
          <w:szCs w:val="22"/>
        </w:rPr>
        <w:t>bernad</w:t>
      </w:r>
      <w:r w:rsidR="00DB0971" w:rsidRPr="003355B9">
        <w:rPr>
          <w:rFonts w:ascii="Arial" w:hAnsi="Arial" w:cs="Arial"/>
          <w:sz w:val="22"/>
          <w:szCs w:val="22"/>
        </w:rPr>
        <w:t>o</w:t>
      </w:r>
      <w:r w:rsidRPr="003355B9">
        <w:rPr>
          <w:rFonts w:ascii="Arial" w:hAnsi="Arial" w:cs="Arial"/>
          <w:sz w:val="22"/>
          <w:szCs w:val="22"/>
        </w:rPr>
        <w:t>r del Estad</w:t>
      </w:r>
      <w:r w:rsidR="00DB0971" w:rsidRPr="003355B9">
        <w:rPr>
          <w:rFonts w:ascii="Arial" w:hAnsi="Arial" w:cs="Arial"/>
          <w:sz w:val="22"/>
          <w:szCs w:val="22"/>
        </w:rPr>
        <w:t>o</w:t>
      </w:r>
      <w:r w:rsidRPr="003355B9">
        <w:rPr>
          <w:rFonts w:ascii="Arial" w:hAnsi="Arial" w:cs="Arial"/>
          <w:sz w:val="22"/>
          <w:szCs w:val="22"/>
        </w:rPr>
        <w:t xml:space="preserve"> y en su ausencia, será presidid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el Titular de la Dependencia Estatal.</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BB4E0B" w:rsidRPr="003355B9" w:rsidRDefault="00BB4E0B" w:rsidP="00BB4E0B">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Las </w:t>
      </w:r>
      <w:r w:rsidR="009C6BDC" w:rsidRPr="003355B9">
        <w:rPr>
          <w:rFonts w:ascii="Arial" w:hAnsi="Arial" w:cs="Arial"/>
          <w:sz w:val="22"/>
          <w:szCs w:val="22"/>
        </w:rPr>
        <w:t>sesiones</w:t>
      </w:r>
      <w:r w:rsidRPr="003355B9">
        <w:rPr>
          <w:rFonts w:ascii="Arial" w:hAnsi="Arial" w:cs="Arial"/>
          <w:sz w:val="22"/>
          <w:szCs w:val="22"/>
        </w:rPr>
        <w:t xml:space="preserve"> se </w:t>
      </w:r>
      <w:r w:rsidR="00B37A15" w:rsidRPr="003355B9">
        <w:rPr>
          <w:rFonts w:ascii="Arial" w:hAnsi="Arial" w:cs="Arial"/>
          <w:sz w:val="22"/>
          <w:szCs w:val="22"/>
        </w:rPr>
        <w:t>efectuarán</w:t>
      </w:r>
      <w:r w:rsidRPr="003355B9">
        <w:rPr>
          <w:rFonts w:ascii="Arial" w:hAnsi="Arial" w:cs="Arial"/>
          <w:sz w:val="22"/>
          <w:szCs w:val="22"/>
        </w:rPr>
        <w:t xml:space="preserve"> cuand</w:t>
      </w:r>
      <w:r w:rsidR="00DB0971" w:rsidRPr="003355B9">
        <w:rPr>
          <w:rFonts w:ascii="Arial" w:hAnsi="Arial" w:cs="Arial"/>
          <w:sz w:val="22"/>
          <w:szCs w:val="22"/>
        </w:rPr>
        <w:t>o</w:t>
      </w:r>
      <w:r w:rsidRPr="003355B9">
        <w:rPr>
          <w:rFonts w:ascii="Arial" w:hAnsi="Arial" w:cs="Arial"/>
          <w:sz w:val="22"/>
          <w:szCs w:val="22"/>
        </w:rPr>
        <w:t xml:space="preserve"> men</w:t>
      </w:r>
      <w:r w:rsidR="00DB0971" w:rsidRPr="003355B9">
        <w:rPr>
          <w:rFonts w:ascii="Arial" w:hAnsi="Arial" w:cs="Arial"/>
          <w:sz w:val="22"/>
          <w:szCs w:val="22"/>
        </w:rPr>
        <w:t>o</w:t>
      </w:r>
      <w:r w:rsidRPr="003355B9">
        <w:rPr>
          <w:rFonts w:ascii="Arial" w:hAnsi="Arial" w:cs="Arial"/>
          <w:sz w:val="22"/>
          <w:szCs w:val="22"/>
        </w:rPr>
        <w:t>s cada cuatr</w:t>
      </w:r>
      <w:r w:rsidR="00DB0971" w:rsidRPr="003355B9">
        <w:rPr>
          <w:rFonts w:ascii="Arial" w:hAnsi="Arial" w:cs="Arial"/>
          <w:sz w:val="22"/>
          <w:szCs w:val="22"/>
        </w:rPr>
        <w:t>o</w:t>
      </w:r>
      <w:r w:rsidRPr="003355B9">
        <w:rPr>
          <w:rFonts w:ascii="Arial" w:hAnsi="Arial" w:cs="Arial"/>
          <w:sz w:val="22"/>
          <w:szCs w:val="22"/>
        </w:rPr>
        <w:t xml:space="preserve"> meses y se requerirá de la presencia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w:t>
      </w:r>
      <w:r w:rsidR="00B37A15" w:rsidRPr="003355B9">
        <w:rPr>
          <w:rFonts w:ascii="Arial" w:hAnsi="Arial" w:cs="Arial"/>
          <w:sz w:val="22"/>
          <w:szCs w:val="22"/>
        </w:rPr>
        <w:t>mínim</w:t>
      </w:r>
      <w:r w:rsidR="00BB4E0B" w:rsidRPr="003355B9">
        <w:rPr>
          <w:rFonts w:ascii="Arial" w:hAnsi="Arial" w:cs="Arial"/>
          <w:sz w:val="22"/>
          <w:szCs w:val="22"/>
        </w:rPr>
        <w:t>o</w:t>
      </w:r>
      <w:r w:rsidRPr="003355B9">
        <w:rPr>
          <w:rFonts w:ascii="Arial" w:hAnsi="Arial" w:cs="Arial"/>
          <w:sz w:val="22"/>
          <w:szCs w:val="22"/>
        </w:rPr>
        <w:t xml:space="preserve"> de la mitad más un</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integrantes de dicha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L</w:t>
      </w:r>
      <w:r w:rsidR="00DB0971" w:rsidRPr="003355B9">
        <w:rPr>
          <w:rFonts w:ascii="Arial" w:hAnsi="Arial" w:cs="Arial"/>
          <w:sz w:val="22"/>
          <w:szCs w:val="22"/>
          <w:lang w:val="es-MX"/>
        </w:rPr>
        <w:t>o</w:t>
      </w:r>
      <w:r w:rsidRPr="003355B9">
        <w:rPr>
          <w:rFonts w:ascii="Arial" w:hAnsi="Arial" w:cs="Arial"/>
          <w:sz w:val="22"/>
          <w:szCs w:val="22"/>
          <w:lang w:val="es-MX"/>
        </w:rPr>
        <w:t>s acuerd</w:t>
      </w:r>
      <w:r w:rsidR="00DB0971" w:rsidRPr="003355B9">
        <w:rPr>
          <w:rFonts w:ascii="Arial" w:hAnsi="Arial" w:cs="Arial"/>
          <w:sz w:val="22"/>
          <w:szCs w:val="22"/>
          <w:lang w:val="es-MX"/>
        </w:rPr>
        <w:t>o</w:t>
      </w:r>
      <w:r w:rsidRPr="003355B9">
        <w:rPr>
          <w:rFonts w:ascii="Arial" w:hAnsi="Arial" w:cs="Arial"/>
          <w:sz w:val="22"/>
          <w:szCs w:val="22"/>
          <w:lang w:val="es-MX"/>
        </w:rPr>
        <w:t>s en el sen</w:t>
      </w:r>
      <w:r w:rsidR="00DB0971" w:rsidRPr="003355B9">
        <w:rPr>
          <w:rFonts w:ascii="Arial" w:hAnsi="Arial" w:cs="Arial"/>
          <w:sz w:val="22"/>
          <w:szCs w:val="22"/>
          <w:lang w:val="es-MX"/>
        </w:rPr>
        <w:t>o</w:t>
      </w:r>
      <w:r w:rsidRPr="003355B9">
        <w:rPr>
          <w:rFonts w:ascii="Arial" w:hAnsi="Arial" w:cs="Arial"/>
          <w:sz w:val="22"/>
          <w:szCs w:val="22"/>
          <w:lang w:val="es-MX"/>
        </w:rPr>
        <w:t xml:space="preserve"> de la C</w:t>
      </w:r>
      <w:r w:rsidR="00DB0971" w:rsidRPr="003355B9">
        <w:rPr>
          <w:rFonts w:ascii="Arial" w:hAnsi="Arial" w:cs="Arial"/>
          <w:sz w:val="22"/>
          <w:szCs w:val="22"/>
          <w:lang w:val="es-MX"/>
        </w:rPr>
        <w:t>o</w:t>
      </w:r>
      <w:r w:rsidRPr="003355B9">
        <w:rPr>
          <w:rFonts w:ascii="Arial" w:hAnsi="Arial" w:cs="Arial"/>
          <w:sz w:val="22"/>
          <w:szCs w:val="22"/>
          <w:lang w:val="es-MX"/>
        </w:rPr>
        <w:t>mis</w:t>
      </w:r>
      <w:r w:rsidR="005F2261" w:rsidRPr="003355B9">
        <w:rPr>
          <w:rFonts w:ascii="Arial" w:hAnsi="Arial" w:cs="Arial"/>
          <w:sz w:val="22"/>
          <w:szCs w:val="22"/>
          <w:lang w:val="es-MX"/>
        </w:rPr>
        <w:t>ión</w:t>
      </w:r>
      <w:r w:rsidRPr="003355B9">
        <w:rPr>
          <w:rFonts w:ascii="Arial" w:hAnsi="Arial" w:cs="Arial"/>
          <w:sz w:val="22"/>
          <w:szCs w:val="22"/>
          <w:lang w:val="es-MX"/>
        </w:rPr>
        <w:t xml:space="preserve"> Estatal de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Pr="003355B9">
        <w:rPr>
          <w:rFonts w:ascii="Arial" w:hAnsi="Arial" w:cs="Arial"/>
          <w:sz w:val="22"/>
          <w:szCs w:val="22"/>
          <w:lang w:val="es-MX"/>
        </w:rPr>
        <w:t xml:space="preserve"> se t</w:t>
      </w:r>
      <w:r w:rsidR="00DB0971" w:rsidRPr="003355B9">
        <w:rPr>
          <w:rFonts w:ascii="Arial" w:hAnsi="Arial" w:cs="Arial"/>
          <w:sz w:val="22"/>
          <w:szCs w:val="22"/>
          <w:lang w:val="es-MX"/>
        </w:rPr>
        <w:t>o</w:t>
      </w:r>
      <w:r w:rsidRPr="003355B9">
        <w:rPr>
          <w:rFonts w:ascii="Arial" w:hAnsi="Arial" w:cs="Arial"/>
          <w:sz w:val="22"/>
          <w:szCs w:val="22"/>
          <w:lang w:val="es-MX"/>
        </w:rPr>
        <w:t>marán p</w:t>
      </w:r>
      <w:r w:rsidR="00DB0971" w:rsidRPr="003355B9">
        <w:rPr>
          <w:rFonts w:ascii="Arial" w:hAnsi="Arial" w:cs="Arial"/>
          <w:sz w:val="22"/>
          <w:szCs w:val="22"/>
          <w:lang w:val="es-MX"/>
        </w:rPr>
        <w:t>o</w:t>
      </w:r>
      <w:r w:rsidRPr="003355B9">
        <w:rPr>
          <w:rFonts w:ascii="Arial" w:hAnsi="Arial" w:cs="Arial"/>
          <w:sz w:val="22"/>
          <w:szCs w:val="22"/>
          <w:lang w:val="es-MX"/>
        </w:rPr>
        <w:t>r may</w:t>
      </w:r>
      <w:r w:rsidR="00DB0971" w:rsidRPr="003355B9">
        <w:rPr>
          <w:rFonts w:ascii="Arial" w:hAnsi="Arial" w:cs="Arial"/>
          <w:sz w:val="22"/>
          <w:szCs w:val="22"/>
          <w:lang w:val="es-MX"/>
        </w:rPr>
        <w:t>o</w:t>
      </w:r>
      <w:r w:rsidRPr="003355B9">
        <w:rPr>
          <w:rFonts w:ascii="Arial" w:hAnsi="Arial" w:cs="Arial"/>
          <w:sz w:val="22"/>
          <w:szCs w:val="22"/>
          <w:lang w:val="es-MX"/>
        </w:rPr>
        <w:t>ría de v</w:t>
      </w:r>
      <w:r w:rsidR="00DB0971" w:rsidRPr="003355B9">
        <w:rPr>
          <w:rFonts w:ascii="Arial" w:hAnsi="Arial" w:cs="Arial"/>
          <w:sz w:val="22"/>
          <w:szCs w:val="22"/>
          <w:lang w:val="es-MX"/>
        </w:rPr>
        <w:t>o</w:t>
      </w:r>
      <w:r w:rsidRPr="003355B9">
        <w:rPr>
          <w:rFonts w:ascii="Arial" w:hAnsi="Arial" w:cs="Arial"/>
          <w:sz w:val="22"/>
          <w:szCs w:val="22"/>
          <w:lang w:val="es-MX"/>
        </w:rPr>
        <w:t>t</w:t>
      </w:r>
      <w:r w:rsidR="00DB0971" w:rsidRPr="003355B9">
        <w:rPr>
          <w:rFonts w:ascii="Arial" w:hAnsi="Arial" w:cs="Arial"/>
          <w:sz w:val="22"/>
          <w:szCs w:val="22"/>
          <w:lang w:val="es-MX"/>
        </w:rPr>
        <w:t>o</w:t>
      </w:r>
      <w:r w:rsidRPr="003355B9">
        <w:rPr>
          <w:rFonts w:ascii="Arial" w:hAnsi="Arial" w:cs="Arial"/>
          <w:sz w:val="22"/>
          <w:szCs w:val="22"/>
          <w:lang w:val="es-MX"/>
        </w:rPr>
        <w:t>s de sus miembr</w:t>
      </w:r>
      <w:r w:rsidR="00DB0971" w:rsidRPr="003355B9">
        <w:rPr>
          <w:rFonts w:ascii="Arial" w:hAnsi="Arial" w:cs="Arial"/>
          <w:sz w:val="22"/>
          <w:szCs w:val="22"/>
          <w:lang w:val="es-MX"/>
        </w:rPr>
        <w:t>o</w:t>
      </w:r>
      <w:r w:rsidRPr="003355B9">
        <w:rPr>
          <w:rFonts w:ascii="Arial" w:hAnsi="Arial" w:cs="Arial"/>
          <w:sz w:val="22"/>
          <w:szCs w:val="22"/>
          <w:lang w:val="es-MX"/>
        </w:rPr>
        <w:t>s permanentes, re</w:t>
      </w:r>
      <w:r w:rsidR="00341DB4" w:rsidRPr="003355B9">
        <w:rPr>
          <w:rFonts w:ascii="Arial" w:hAnsi="Arial" w:cs="Arial"/>
          <w:sz w:val="22"/>
          <w:szCs w:val="22"/>
          <w:lang w:val="es-MX"/>
        </w:rPr>
        <w:t>ferid</w:t>
      </w:r>
      <w:r w:rsidR="00DB0971" w:rsidRPr="003355B9">
        <w:rPr>
          <w:rFonts w:ascii="Arial" w:hAnsi="Arial" w:cs="Arial"/>
          <w:sz w:val="22"/>
          <w:szCs w:val="22"/>
          <w:lang w:val="es-MX"/>
        </w:rPr>
        <w:t>o</w:t>
      </w:r>
      <w:r w:rsidR="00341DB4" w:rsidRPr="003355B9">
        <w:rPr>
          <w:rFonts w:ascii="Arial" w:hAnsi="Arial" w:cs="Arial"/>
          <w:sz w:val="22"/>
          <w:szCs w:val="22"/>
          <w:lang w:val="es-MX"/>
        </w:rPr>
        <w:t>s en las fr</w:t>
      </w:r>
      <w:r w:rsidR="007119F7" w:rsidRPr="003355B9">
        <w:rPr>
          <w:rFonts w:ascii="Arial" w:hAnsi="Arial" w:cs="Arial"/>
          <w:sz w:val="22"/>
          <w:szCs w:val="22"/>
          <w:lang w:val="es-MX"/>
        </w:rPr>
        <w:t>acciones</w:t>
      </w:r>
      <w:r w:rsidR="00341DB4" w:rsidRPr="003355B9">
        <w:rPr>
          <w:rFonts w:ascii="Arial" w:hAnsi="Arial" w:cs="Arial"/>
          <w:sz w:val="22"/>
          <w:szCs w:val="22"/>
          <w:lang w:val="es-MX"/>
        </w:rPr>
        <w:t xml:space="preserve"> I </w:t>
      </w:r>
      <w:r w:rsidRPr="003355B9">
        <w:rPr>
          <w:rFonts w:ascii="Arial" w:hAnsi="Arial" w:cs="Arial"/>
          <w:sz w:val="22"/>
          <w:szCs w:val="22"/>
          <w:lang w:val="es-MX"/>
        </w:rPr>
        <w:t>a XIV del presente artícul</w:t>
      </w:r>
      <w:r w:rsidR="00DB0971" w:rsidRPr="003355B9">
        <w:rPr>
          <w:rFonts w:ascii="Arial" w:hAnsi="Arial" w:cs="Arial"/>
          <w:sz w:val="22"/>
          <w:szCs w:val="22"/>
          <w:lang w:val="es-MX"/>
        </w:rPr>
        <w:t>o</w:t>
      </w:r>
      <w:r w:rsidRPr="003355B9">
        <w:rPr>
          <w:rFonts w:ascii="Arial" w:hAnsi="Arial" w:cs="Arial"/>
          <w:sz w:val="22"/>
          <w:szCs w:val="22"/>
          <w:lang w:val="es-MX"/>
        </w:rPr>
        <w:t>, l</w:t>
      </w:r>
      <w:r w:rsidR="00DB0971" w:rsidRPr="003355B9">
        <w:rPr>
          <w:rFonts w:ascii="Arial" w:hAnsi="Arial" w:cs="Arial"/>
          <w:sz w:val="22"/>
          <w:szCs w:val="22"/>
          <w:lang w:val="es-MX"/>
        </w:rPr>
        <w:t>o</w:t>
      </w:r>
      <w:r w:rsidRPr="003355B9">
        <w:rPr>
          <w:rFonts w:ascii="Arial" w:hAnsi="Arial" w:cs="Arial"/>
          <w:sz w:val="22"/>
          <w:szCs w:val="22"/>
          <w:lang w:val="es-MX"/>
        </w:rPr>
        <w:t>s integrantes invitad</w:t>
      </w:r>
      <w:r w:rsidR="00DB0971" w:rsidRPr="003355B9">
        <w:rPr>
          <w:rFonts w:ascii="Arial" w:hAnsi="Arial" w:cs="Arial"/>
          <w:sz w:val="22"/>
          <w:szCs w:val="22"/>
          <w:lang w:val="es-MX"/>
        </w:rPr>
        <w:t>o</w:t>
      </w:r>
      <w:r w:rsidRPr="003355B9">
        <w:rPr>
          <w:rFonts w:ascii="Arial" w:hAnsi="Arial" w:cs="Arial"/>
          <w:sz w:val="22"/>
          <w:szCs w:val="22"/>
          <w:lang w:val="es-MX"/>
        </w:rPr>
        <w:t>s te</w:t>
      </w:r>
      <w:r w:rsidR="00341DB4" w:rsidRPr="003355B9">
        <w:rPr>
          <w:rFonts w:ascii="Arial" w:hAnsi="Arial" w:cs="Arial"/>
          <w:sz w:val="22"/>
          <w:szCs w:val="22"/>
          <w:lang w:val="es-MX"/>
        </w:rPr>
        <w:t>ndrán únicamente derech</w:t>
      </w:r>
      <w:r w:rsidR="00DB0971" w:rsidRPr="003355B9">
        <w:rPr>
          <w:rFonts w:ascii="Arial" w:hAnsi="Arial" w:cs="Arial"/>
          <w:sz w:val="22"/>
          <w:szCs w:val="22"/>
          <w:lang w:val="es-MX"/>
        </w:rPr>
        <w:t>o</w:t>
      </w:r>
      <w:r w:rsidR="00341DB4" w:rsidRPr="003355B9">
        <w:rPr>
          <w:rFonts w:ascii="Arial" w:hAnsi="Arial" w:cs="Arial"/>
          <w:sz w:val="22"/>
          <w:szCs w:val="22"/>
          <w:lang w:val="es-MX"/>
        </w:rPr>
        <w:t xml:space="preserve"> </w:t>
      </w:r>
      <w:r w:rsidR="00341DB4" w:rsidRPr="003355B9">
        <w:rPr>
          <w:rFonts w:ascii="Arial" w:hAnsi="Arial" w:cs="Arial"/>
          <w:sz w:val="22"/>
          <w:szCs w:val="22"/>
          <w:lang w:val="es-MX"/>
        </w:rPr>
        <w:lastRenderedPageBreak/>
        <w:t>a v</w:t>
      </w:r>
      <w:r w:rsidR="00DB0971" w:rsidRPr="003355B9">
        <w:rPr>
          <w:rFonts w:ascii="Arial" w:hAnsi="Arial" w:cs="Arial"/>
          <w:sz w:val="22"/>
          <w:szCs w:val="22"/>
          <w:lang w:val="es-MX"/>
        </w:rPr>
        <w:t>o</w:t>
      </w:r>
      <w:r w:rsidR="00341DB4" w:rsidRPr="003355B9">
        <w:rPr>
          <w:rFonts w:ascii="Arial" w:hAnsi="Arial" w:cs="Arial"/>
          <w:sz w:val="22"/>
          <w:szCs w:val="22"/>
          <w:lang w:val="es-MX"/>
        </w:rPr>
        <w:t xml:space="preserve">z </w:t>
      </w:r>
      <w:r w:rsidRPr="003355B9">
        <w:rPr>
          <w:rFonts w:ascii="Arial" w:hAnsi="Arial" w:cs="Arial"/>
          <w:sz w:val="22"/>
          <w:szCs w:val="22"/>
          <w:lang w:val="es-MX"/>
        </w:rPr>
        <w:t xml:space="preserve">en las </w:t>
      </w:r>
      <w:r w:rsidR="009C6BDC" w:rsidRPr="003355B9">
        <w:rPr>
          <w:rFonts w:ascii="Arial" w:hAnsi="Arial" w:cs="Arial"/>
          <w:sz w:val="22"/>
          <w:szCs w:val="22"/>
          <w:lang w:val="es-MX"/>
        </w:rPr>
        <w:t>sesiones</w:t>
      </w:r>
      <w:r w:rsidRPr="003355B9">
        <w:rPr>
          <w:rFonts w:ascii="Arial" w:hAnsi="Arial" w:cs="Arial"/>
          <w:sz w:val="22"/>
          <w:szCs w:val="22"/>
          <w:lang w:val="es-MX"/>
        </w:rPr>
        <w:t xml:space="preserve"> en que participen. En cas</w:t>
      </w:r>
      <w:r w:rsidR="00DB0971" w:rsidRPr="003355B9">
        <w:rPr>
          <w:rFonts w:ascii="Arial" w:hAnsi="Arial" w:cs="Arial"/>
          <w:sz w:val="22"/>
          <w:szCs w:val="22"/>
          <w:lang w:val="es-MX"/>
        </w:rPr>
        <w:t>o</w:t>
      </w:r>
      <w:r w:rsidRPr="003355B9">
        <w:rPr>
          <w:rFonts w:ascii="Arial" w:hAnsi="Arial" w:cs="Arial"/>
          <w:sz w:val="22"/>
          <w:szCs w:val="22"/>
          <w:lang w:val="es-MX"/>
        </w:rPr>
        <w:t xml:space="preserve"> de empate el Presidente de la C</w:t>
      </w:r>
      <w:r w:rsidR="00DB0971" w:rsidRPr="003355B9">
        <w:rPr>
          <w:rFonts w:ascii="Arial" w:hAnsi="Arial" w:cs="Arial"/>
          <w:sz w:val="22"/>
          <w:szCs w:val="22"/>
          <w:lang w:val="es-MX"/>
        </w:rPr>
        <w:t>o</w:t>
      </w:r>
      <w:r w:rsidRPr="003355B9">
        <w:rPr>
          <w:rFonts w:ascii="Arial" w:hAnsi="Arial" w:cs="Arial"/>
          <w:sz w:val="22"/>
          <w:szCs w:val="22"/>
          <w:lang w:val="es-MX"/>
        </w:rPr>
        <w:t>mis</w:t>
      </w:r>
      <w:r w:rsidR="005F2261" w:rsidRPr="003355B9">
        <w:rPr>
          <w:rFonts w:ascii="Arial" w:hAnsi="Arial" w:cs="Arial"/>
          <w:sz w:val="22"/>
          <w:szCs w:val="22"/>
          <w:lang w:val="es-MX"/>
        </w:rPr>
        <w:t>ión</w:t>
      </w:r>
      <w:r w:rsidRPr="003355B9">
        <w:rPr>
          <w:rFonts w:ascii="Arial" w:hAnsi="Arial" w:cs="Arial"/>
          <w:sz w:val="22"/>
          <w:szCs w:val="22"/>
          <w:lang w:val="es-MX"/>
        </w:rPr>
        <w:t xml:space="preserve"> tendrá v</w:t>
      </w:r>
      <w:r w:rsidR="00DB0971" w:rsidRPr="003355B9">
        <w:rPr>
          <w:rFonts w:ascii="Arial" w:hAnsi="Arial" w:cs="Arial"/>
          <w:sz w:val="22"/>
          <w:szCs w:val="22"/>
          <w:lang w:val="es-MX"/>
        </w:rPr>
        <w:t>o</w:t>
      </w:r>
      <w:r w:rsidRPr="003355B9">
        <w:rPr>
          <w:rFonts w:ascii="Arial" w:hAnsi="Arial" w:cs="Arial"/>
          <w:sz w:val="22"/>
          <w:szCs w:val="22"/>
          <w:lang w:val="es-MX"/>
        </w:rPr>
        <w:t>t</w:t>
      </w:r>
      <w:r w:rsidR="00DB0971" w:rsidRPr="003355B9">
        <w:rPr>
          <w:rFonts w:ascii="Arial" w:hAnsi="Arial" w:cs="Arial"/>
          <w:sz w:val="22"/>
          <w:szCs w:val="22"/>
          <w:lang w:val="es-MX"/>
        </w:rPr>
        <w:t>o</w:t>
      </w:r>
      <w:r w:rsidRPr="003355B9">
        <w:rPr>
          <w:rFonts w:ascii="Arial" w:hAnsi="Arial" w:cs="Arial"/>
          <w:sz w:val="22"/>
          <w:szCs w:val="22"/>
          <w:lang w:val="es-MX"/>
        </w:rPr>
        <w:t xml:space="preserve"> de calidad.</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4C6AE5"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Est</w:t>
      </w:r>
      <w:r w:rsidR="00DB0971" w:rsidRPr="003355B9">
        <w:rPr>
          <w:rFonts w:ascii="Arial" w:hAnsi="Arial" w:cs="Arial"/>
          <w:sz w:val="22"/>
          <w:szCs w:val="22"/>
          <w:lang w:val="es-MX"/>
        </w:rPr>
        <w:t>o</w:t>
      </w:r>
      <w:r w:rsidRPr="003355B9">
        <w:rPr>
          <w:rFonts w:ascii="Arial" w:hAnsi="Arial" w:cs="Arial"/>
          <w:sz w:val="22"/>
          <w:szCs w:val="22"/>
          <w:lang w:val="es-MX"/>
        </w:rPr>
        <w:t>s acuerd</w:t>
      </w:r>
      <w:r w:rsidR="00DB0971" w:rsidRPr="003355B9">
        <w:rPr>
          <w:rFonts w:ascii="Arial" w:hAnsi="Arial" w:cs="Arial"/>
          <w:sz w:val="22"/>
          <w:szCs w:val="22"/>
          <w:lang w:val="es-MX"/>
        </w:rPr>
        <w:t>o</w:t>
      </w:r>
      <w:r w:rsidRPr="003355B9">
        <w:rPr>
          <w:rFonts w:ascii="Arial" w:hAnsi="Arial" w:cs="Arial"/>
          <w:sz w:val="22"/>
          <w:szCs w:val="22"/>
          <w:lang w:val="es-MX"/>
        </w:rPr>
        <w:t xml:space="preserve">s serán vinculantes y </w:t>
      </w:r>
      <w:r w:rsidR="00DB0971" w:rsidRPr="003355B9">
        <w:rPr>
          <w:rFonts w:ascii="Arial" w:hAnsi="Arial" w:cs="Arial"/>
          <w:sz w:val="22"/>
          <w:szCs w:val="22"/>
          <w:lang w:val="es-MX"/>
        </w:rPr>
        <w:t>o</w:t>
      </w:r>
      <w:r w:rsidRPr="003355B9">
        <w:rPr>
          <w:rFonts w:ascii="Arial" w:hAnsi="Arial" w:cs="Arial"/>
          <w:sz w:val="22"/>
          <w:szCs w:val="22"/>
          <w:lang w:val="es-MX"/>
        </w:rPr>
        <w:t>bligat</w:t>
      </w:r>
      <w:r w:rsidR="00DB0971" w:rsidRPr="003355B9">
        <w:rPr>
          <w:rFonts w:ascii="Arial" w:hAnsi="Arial" w:cs="Arial"/>
          <w:sz w:val="22"/>
          <w:szCs w:val="22"/>
          <w:lang w:val="es-MX"/>
        </w:rPr>
        <w:t>o</w:t>
      </w:r>
      <w:r w:rsidRPr="003355B9">
        <w:rPr>
          <w:rFonts w:ascii="Arial" w:hAnsi="Arial" w:cs="Arial"/>
          <w:sz w:val="22"/>
          <w:szCs w:val="22"/>
          <w:lang w:val="es-MX"/>
        </w:rPr>
        <w:t>ri</w:t>
      </w:r>
      <w:r w:rsidR="00DB0971" w:rsidRPr="003355B9">
        <w:rPr>
          <w:rFonts w:ascii="Arial" w:hAnsi="Arial" w:cs="Arial"/>
          <w:sz w:val="22"/>
          <w:szCs w:val="22"/>
          <w:lang w:val="es-MX"/>
        </w:rPr>
        <w:t>o</w:t>
      </w:r>
      <w:r w:rsidRPr="003355B9">
        <w:rPr>
          <w:rFonts w:ascii="Arial" w:hAnsi="Arial" w:cs="Arial"/>
          <w:sz w:val="22"/>
          <w:szCs w:val="22"/>
          <w:lang w:val="es-MX"/>
        </w:rPr>
        <w:t>s para sus miembr</w:t>
      </w:r>
      <w:r w:rsidR="00DB0971" w:rsidRPr="003355B9">
        <w:rPr>
          <w:rFonts w:ascii="Arial" w:hAnsi="Arial" w:cs="Arial"/>
          <w:sz w:val="22"/>
          <w:szCs w:val="22"/>
          <w:lang w:val="es-MX"/>
        </w:rPr>
        <w:t>o</w:t>
      </w:r>
      <w:r w:rsidRPr="003355B9">
        <w:rPr>
          <w:rFonts w:ascii="Arial" w:hAnsi="Arial" w:cs="Arial"/>
          <w:sz w:val="22"/>
          <w:szCs w:val="22"/>
          <w:lang w:val="es-MX"/>
        </w:rPr>
        <w:t>s permanentes, l</w:t>
      </w:r>
      <w:r w:rsidR="00DB0971" w:rsidRPr="003355B9">
        <w:rPr>
          <w:rFonts w:ascii="Arial" w:hAnsi="Arial" w:cs="Arial"/>
          <w:sz w:val="22"/>
          <w:szCs w:val="22"/>
          <w:lang w:val="es-MX"/>
        </w:rPr>
        <w:t>o</w:t>
      </w:r>
      <w:r w:rsidRPr="003355B9">
        <w:rPr>
          <w:rFonts w:ascii="Arial" w:hAnsi="Arial" w:cs="Arial"/>
          <w:sz w:val="22"/>
          <w:szCs w:val="22"/>
          <w:lang w:val="es-MX"/>
        </w:rPr>
        <w:t>s cuales deberán sujetarse a l</w:t>
      </w:r>
      <w:r w:rsidR="00DB0971" w:rsidRPr="003355B9">
        <w:rPr>
          <w:rFonts w:ascii="Arial" w:hAnsi="Arial" w:cs="Arial"/>
          <w:sz w:val="22"/>
          <w:szCs w:val="22"/>
          <w:lang w:val="es-MX"/>
        </w:rPr>
        <w:t>o</w:t>
      </w:r>
      <w:r w:rsidRPr="003355B9">
        <w:rPr>
          <w:rFonts w:ascii="Arial" w:hAnsi="Arial" w:cs="Arial"/>
          <w:sz w:val="22"/>
          <w:szCs w:val="22"/>
          <w:lang w:val="es-MX"/>
        </w:rPr>
        <w:t xml:space="preserve"> dispuest</w:t>
      </w:r>
      <w:r w:rsidR="00DB0971" w:rsidRPr="003355B9">
        <w:rPr>
          <w:rFonts w:ascii="Arial" w:hAnsi="Arial" w:cs="Arial"/>
          <w:sz w:val="22"/>
          <w:szCs w:val="22"/>
          <w:lang w:val="es-MX"/>
        </w:rPr>
        <w:t>o</w:t>
      </w:r>
      <w:r w:rsidRPr="003355B9">
        <w:rPr>
          <w:rFonts w:ascii="Arial" w:hAnsi="Arial" w:cs="Arial"/>
          <w:sz w:val="22"/>
          <w:szCs w:val="22"/>
          <w:lang w:val="es-MX"/>
        </w:rPr>
        <w:t xml:space="preserve"> p</w:t>
      </w:r>
      <w:r w:rsidR="00DB0971" w:rsidRPr="003355B9">
        <w:rPr>
          <w:rFonts w:ascii="Arial" w:hAnsi="Arial" w:cs="Arial"/>
          <w:sz w:val="22"/>
          <w:szCs w:val="22"/>
          <w:lang w:val="es-MX"/>
        </w:rPr>
        <w:t>o</w:t>
      </w:r>
      <w:r w:rsidRPr="003355B9">
        <w:rPr>
          <w:rFonts w:ascii="Arial" w:hAnsi="Arial" w:cs="Arial"/>
          <w:sz w:val="22"/>
          <w:szCs w:val="22"/>
          <w:lang w:val="es-MX"/>
        </w:rPr>
        <w:t xml:space="preserve">r esta </w:t>
      </w:r>
      <w:r w:rsidR="00B37A15" w:rsidRPr="003355B9">
        <w:rPr>
          <w:rFonts w:ascii="Arial" w:hAnsi="Arial" w:cs="Arial"/>
          <w:sz w:val="22"/>
          <w:szCs w:val="22"/>
          <w:lang w:val="es-MX"/>
        </w:rPr>
        <w:t>Ley</w:t>
      </w:r>
      <w:r w:rsidRPr="003355B9">
        <w:rPr>
          <w:rFonts w:ascii="Arial" w:hAnsi="Arial" w:cs="Arial"/>
          <w:sz w:val="22"/>
          <w:szCs w:val="22"/>
          <w:lang w:val="es-MX"/>
        </w:rPr>
        <w:t>, así c</w:t>
      </w:r>
      <w:r w:rsidR="00DB0971" w:rsidRPr="003355B9">
        <w:rPr>
          <w:rFonts w:ascii="Arial" w:hAnsi="Arial" w:cs="Arial"/>
          <w:sz w:val="22"/>
          <w:szCs w:val="22"/>
          <w:lang w:val="es-MX"/>
        </w:rPr>
        <w:t>o</w:t>
      </w:r>
      <w:r w:rsidRPr="003355B9">
        <w:rPr>
          <w:rFonts w:ascii="Arial" w:hAnsi="Arial" w:cs="Arial"/>
          <w:sz w:val="22"/>
          <w:szCs w:val="22"/>
          <w:lang w:val="es-MX"/>
        </w:rPr>
        <w:t>m</w:t>
      </w:r>
      <w:r w:rsidR="00DB0971" w:rsidRPr="003355B9">
        <w:rPr>
          <w:rFonts w:ascii="Arial" w:hAnsi="Arial" w:cs="Arial"/>
          <w:sz w:val="22"/>
          <w:szCs w:val="22"/>
          <w:lang w:val="es-MX"/>
        </w:rPr>
        <w:t>o</w:t>
      </w:r>
      <w:r w:rsidRPr="003355B9">
        <w:rPr>
          <w:rFonts w:ascii="Arial" w:hAnsi="Arial" w:cs="Arial"/>
          <w:sz w:val="22"/>
          <w:szCs w:val="22"/>
          <w:lang w:val="es-MX"/>
        </w:rPr>
        <w:t xml:space="preserve"> a l</w:t>
      </w:r>
      <w:r w:rsidR="00DB0971" w:rsidRPr="003355B9">
        <w:rPr>
          <w:rFonts w:ascii="Arial" w:hAnsi="Arial" w:cs="Arial"/>
          <w:sz w:val="22"/>
          <w:szCs w:val="22"/>
          <w:lang w:val="es-MX"/>
        </w:rPr>
        <w:t>o</w:t>
      </w:r>
      <w:r w:rsidRPr="003355B9">
        <w:rPr>
          <w:rFonts w:ascii="Arial" w:hAnsi="Arial" w:cs="Arial"/>
          <w:sz w:val="22"/>
          <w:szCs w:val="22"/>
          <w:lang w:val="es-MX"/>
        </w:rPr>
        <w:t>s planes y pr</w:t>
      </w:r>
      <w:r w:rsidR="00DB0971" w:rsidRPr="003355B9">
        <w:rPr>
          <w:rFonts w:ascii="Arial" w:hAnsi="Arial" w:cs="Arial"/>
          <w:sz w:val="22"/>
          <w:szCs w:val="22"/>
          <w:lang w:val="es-MX"/>
        </w:rPr>
        <w:t>o</w:t>
      </w:r>
      <w:r w:rsidRPr="003355B9">
        <w:rPr>
          <w:rFonts w:ascii="Arial" w:hAnsi="Arial" w:cs="Arial"/>
          <w:sz w:val="22"/>
          <w:szCs w:val="22"/>
          <w:lang w:val="es-MX"/>
        </w:rPr>
        <w:t>gramas de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Pr="003355B9">
        <w:rPr>
          <w:rFonts w:ascii="Arial" w:hAnsi="Arial" w:cs="Arial"/>
          <w:sz w:val="22"/>
          <w:szCs w:val="22"/>
          <w:lang w:val="es-MX"/>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La vi</w:t>
      </w:r>
      <w:r w:rsidR="00DB0971" w:rsidRPr="003355B9">
        <w:rPr>
          <w:rFonts w:ascii="Arial" w:hAnsi="Arial" w:cs="Arial"/>
          <w:sz w:val="22"/>
          <w:szCs w:val="22"/>
          <w:lang w:val="es-MX"/>
        </w:rPr>
        <w:t>o</w:t>
      </w:r>
      <w:r w:rsidRPr="003355B9">
        <w:rPr>
          <w:rFonts w:ascii="Arial" w:hAnsi="Arial" w:cs="Arial"/>
          <w:sz w:val="22"/>
          <w:szCs w:val="22"/>
          <w:lang w:val="es-MX"/>
        </w:rPr>
        <w:t>lac</w:t>
      </w:r>
      <w:r w:rsidR="005F2261" w:rsidRPr="003355B9">
        <w:rPr>
          <w:rFonts w:ascii="Arial" w:hAnsi="Arial" w:cs="Arial"/>
          <w:sz w:val="22"/>
          <w:szCs w:val="22"/>
          <w:lang w:val="es-MX"/>
        </w:rPr>
        <w:t>ión</w:t>
      </w:r>
      <w:r w:rsidRPr="003355B9">
        <w:rPr>
          <w:rFonts w:ascii="Arial" w:hAnsi="Arial" w:cs="Arial"/>
          <w:sz w:val="22"/>
          <w:szCs w:val="22"/>
          <w:lang w:val="es-MX"/>
        </w:rPr>
        <w:t xml:space="preserve"> a l</w:t>
      </w:r>
      <w:r w:rsidR="00DB0971" w:rsidRPr="003355B9">
        <w:rPr>
          <w:rFonts w:ascii="Arial" w:hAnsi="Arial" w:cs="Arial"/>
          <w:sz w:val="22"/>
          <w:szCs w:val="22"/>
          <w:lang w:val="es-MX"/>
        </w:rPr>
        <w:t>o</w:t>
      </w:r>
      <w:r w:rsidRPr="003355B9">
        <w:rPr>
          <w:rFonts w:ascii="Arial" w:hAnsi="Arial" w:cs="Arial"/>
          <w:sz w:val="22"/>
          <w:szCs w:val="22"/>
          <w:lang w:val="es-MX"/>
        </w:rPr>
        <w:t>s acuerd</w:t>
      </w:r>
      <w:r w:rsidR="00DB0971" w:rsidRPr="003355B9">
        <w:rPr>
          <w:rFonts w:ascii="Arial" w:hAnsi="Arial" w:cs="Arial"/>
          <w:sz w:val="22"/>
          <w:szCs w:val="22"/>
          <w:lang w:val="es-MX"/>
        </w:rPr>
        <w:t>o</w:t>
      </w:r>
      <w:r w:rsidRPr="003355B9">
        <w:rPr>
          <w:rFonts w:ascii="Arial" w:hAnsi="Arial" w:cs="Arial"/>
          <w:sz w:val="22"/>
          <w:szCs w:val="22"/>
          <w:lang w:val="es-MX"/>
        </w:rPr>
        <w:t>s t</w:t>
      </w:r>
      <w:r w:rsidR="00DB0971" w:rsidRPr="003355B9">
        <w:rPr>
          <w:rFonts w:ascii="Arial" w:hAnsi="Arial" w:cs="Arial"/>
          <w:sz w:val="22"/>
          <w:szCs w:val="22"/>
          <w:lang w:val="es-MX"/>
        </w:rPr>
        <w:t>o</w:t>
      </w:r>
      <w:r w:rsidRPr="003355B9">
        <w:rPr>
          <w:rFonts w:ascii="Arial" w:hAnsi="Arial" w:cs="Arial"/>
          <w:sz w:val="22"/>
          <w:szCs w:val="22"/>
          <w:lang w:val="es-MX"/>
        </w:rPr>
        <w:t>mad</w:t>
      </w:r>
      <w:r w:rsidR="00DB0971" w:rsidRPr="003355B9">
        <w:rPr>
          <w:rFonts w:ascii="Arial" w:hAnsi="Arial" w:cs="Arial"/>
          <w:sz w:val="22"/>
          <w:szCs w:val="22"/>
          <w:lang w:val="es-MX"/>
        </w:rPr>
        <w:t>o</w:t>
      </w:r>
      <w:r w:rsidRPr="003355B9">
        <w:rPr>
          <w:rFonts w:ascii="Arial" w:hAnsi="Arial" w:cs="Arial"/>
          <w:sz w:val="22"/>
          <w:szCs w:val="22"/>
          <w:lang w:val="es-MX"/>
        </w:rPr>
        <w:t>s en la C</w:t>
      </w:r>
      <w:r w:rsidR="00DB0971" w:rsidRPr="003355B9">
        <w:rPr>
          <w:rFonts w:ascii="Arial" w:hAnsi="Arial" w:cs="Arial"/>
          <w:sz w:val="22"/>
          <w:szCs w:val="22"/>
          <w:lang w:val="es-MX"/>
        </w:rPr>
        <w:t>o</w:t>
      </w:r>
      <w:r w:rsidRPr="003355B9">
        <w:rPr>
          <w:rFonts w:ascii="Arial" w:hAnsi="Arial" w:cs="Arial"/>
          <w:sz w:val="22"/>
          <w:szCs w:val="22"/>
          <w:lang w:val="es-MX"/>
        </w:rPr>
        <w:t>mis</w:t>
      </w:r>
      <w:r w:rsidR="005F2261" w:rsidRPr="003355B9">
        <w:rPr>
          <w:rFonts w:ascii="Arial" w:hAnsi="Arial" w:cs="Arial"/>
          <w:sz w:val="22"/>
          <w:szCs w:val="22"/>
          <w:lang w:val="es-MX"/>
        </w:rPr>
        <w:t>ión</w:t>
      </w:r>
      <w:r w:rsidRPr="003355B9">
        <w:rPr>
          <w:rFonts w:ascii="Arial" w:hAnsi="Arial" w:cs="Arial"/>
          <w:sz w:val="22"/>
          <w:szCs w:val="22"/>
          <w:lang w:val="es-MX"/>
        </w:rPr>
        <w:t xml:space="preserve"> Estatal de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Pr="003355B9">
        <w:rPr>
          <w:rFonts w:ascii="Arial" w:hAnsi="Arial" w:cs="Arial"/>
          <w:sz w:val="22"/>
          <w:szCs w:val="22"/>
          <w:lang w:val="es-MX"/>
        </w:rPr>
        <w:t xml:space="preserve"> será </w:t>
      </w:r>
      <w:r w:rsidR="00E35EDF" w:rsidRPr="003355B9">
        <w:rPr>
          <w:rFonts w:ascii="Arial" w:hAnsi="Arial" w:cs="Arial"/>
          <w:sz w:val="22"/>
          <w:szCs w:val="22"/>
          <w:lang w:val="es-MX"/>
        </w:rPr>
        <w:t>sanciona</w:t>
      </w:r>
      <w:r w:rsidRPr="003355B9">
        <w:rPr>
          <w:rFonts w:ascii="Arial" w:hAnsi="Arial" w:cs="Arial"/>
          <w:sz w:val="22"/>
          <w:szCs w:val="22"/>
          <w:lang w:val="es-MX"/>
        </w:rPr>
        <w:t>da de c</w:t>
      </w:r>
      <w:r w:rsidR="00DB0971" w:rsidRPr="003355B9">
        <w:rPr>
          <w:rFonts w:ascii="Arial" w:hAnsi="Arial" w:cs="Arial"/>
          <w:sz w:val="22"/>
          <w:szCs w:val="22"/>
          <w:lang w:val="es-MX"/>
        </w:rPr>
        <w:t>o</w:t>
      </w:r>
      <w:r w:rsidRPr="003355B9">
        <w:rPr>
          <w:rFonts w:ascii="Arial" w:hAnsi="Arial" w:cs="Arial"/>
          <w:sz w:val="22"/>
          <w:szCs w:val="22"/>
          <w:lang w:val="es-MX"/>
        </w:rPr>
        <w:t>nf</w:t>
      </w:r>
      <w:r w:rsidR="00DB0971" w:rsidRPr="003355B9">
        <w:rPr>
          <w:rFonts w:ascii="Arial" w:hAnsi="Arial" w:cs="Arial"/>
          <w:sz w:val="22"/>
          <w:szCs w:val="22"/>
          <w:lang w:val="es-MX"/>
        </w:rPr>
        <w:t>o</w:t>
      </w:r>
      <w:r w:rsidRPr="003355B9">
        <w:rPr>
          <w:rFonts w:ascii="Arial" w:hAnsi="Arial" w:cs="Arial"/>
          <w:sz w:val="22"/>
          <w:szCs w:val="22"/>
          <w:lang w:val="es-MX"/>
        </w:rPr>
        <w:t>rmidad c</w:t>
      </w:r>
      <w:r w:rsidR="00DB0971" w:rsidRPr="003355B9">
        <w:rPr>
          <w:rFonts w:ascii="Arial" w:hAnsi="Arial" w:cs="Arial"/>
          <w:sz w:val="22"/>
          <w:szCs w:val="22"/>
          <w:lang w:val="es-MX"/>
        </w:rPr>
        <w:t>o</w:t>
      </w:r>
      <w:r w:rsidRPr="003355B9">
        <w:rPr>
          <w:rFonts w:ascii="Arial" w:hAnsi="Arial" w:cs="Arial"/>
          <w:sz w:val="22"/>
          <w:szCs w:val="22"/>
          <w:lang w:val="es-MX"/>
        </w:rPr>
        <w:t>n l</w:t>
      </w:r>
      <w:r w:rsidR="00DB0971" w:rsidRPr="003355B9">
        <w:rPr>
          <w:rFonts w:ascii="Arial" w:hAnsi="Arial" w:cs="Arial"/>
          <w:sz w:val="22"/>
          <w:szCs w:val="22"/>
          <w:lang w:val="es-MX"/>
        </w:rPr>
        <w:t>o</w:t>
      </w:r>
      <w:r w:rsidRPr="003355B9">
        <w:rPr>
          <w:rFonts w:ascii="Arial" w:hAnsi="Arial" w:cs="Arial"/>
          <w:sz w:val="22"/>
          <w:szCs w:val="22"/>
          <w:lang w:val="es-MX"/>
        </w:rPr>
        <w:t xml:space="preserve"> establecid</w:t>
      </w:r>
      <w:r w:rsidR="00DB0971" w:rsidRPr="003355B9">
        <w:rPr>
          <w:rFonts w:ascii="Arial" w:hAnsi="Arial" w:cs="Arial"/>
          <w:sz w:val="22"/>
          <w:szCs w:val="22"/>
          <w:lang w:val="es-MX"/>
        </w:rPr>
        <w:t>o</w:t>
      </w:r>
      <w:r w:rsidRPr="003355B9">
        <w:rPr>
          <w:rFonts w:ascii="Arial" w:hAnsi="Arial" w:cs="Arial"/>
          <w:sz w:val="22"/>
          <w:szCs w:val="22"/>
          <w:lang w:val="es-MX"/>
        </w:rPr>
        <w:t xml:space="preserve"> en el artícul</w:t>
      </w:r>
      <w:r w:rsidR="00DB0971" w:rsidRPr="003355B9">
        <w:rPr>
          <w:rFonts w:ascii="Arial" w:hAnsi="Arial" w:cs="Arial"/>
          <w:sz w:val="22"/>
          <w:szCs w:val="22"/>
          <w:lang w:val="es-MX"/>
        </w:rPr>
        <w:t>o</w:t>
      </w:r>
      <w:r w:rsidRPr="003355B9">
        <w:rPr>
          <w:rFonts w:ascii="Arial" w:hAnsi="Arial" w:cs="Arial"/>
          <w:sz w:val="22"/>
          <w:szCs w:val="22"/>
          <w:lang w:val="es-MX"/>
        </w:rPr>
        <w:t xml:space="preserve"> 50 </w:t>
      </w:r>
      <w:r w:rsidR="00341DB4" w:rsidRPr="003355B9">
        <w:rPr>
          <w:rFonts w:ascii="Arial" w:hAnsi="Arial" w:cs="Arial"/>
          <w:sz w:val="22"/>
          <w:szCs w:val="22"/>
          <w:lang w:val="es-MX"/>
        </w:rPr>
        <w:t>fracc</w:t>
      </w:r>
      <w:r w:rsidR="005F2261" w:rsidRPr="003355B9">
        <w:rPr>
          <w:rFonts w:ascii="Arial" w:hAnsi="Arial" w:cs="Arial"/>
          <w:sz w:val="22"/>
          <w:szCs w:val="22"/>
          <w:lang w:val="es-MX"/>
        </w:rPr>
        <w:t>ión</w:t>
      </w:r>
      <w:r w:rsidR="00341DB4" w:rsidRPr="003355B9">
        <w:rPr>
          <w:rFonts w:ascii="Arial" w:hAnsi="Arial" w:cs="Arial"/>
          <w:sz w:val="22"/>
          <w:szCs w:val="22"/>
          <w:lang w:val="es-MX"/>
        </w:rPr>
        <w:t xml:space="preserve"> XXII </w:t>
      </w:r>
      <w:r w:rsidRPr="003355B9">
        <w:rPr>
          <w:rFonts w:ascii="Arial" w:hAnsi="Arial" w:cs="Arial"/>
          <w:sz w:val="22"/>
          <w:szCs w:val="22"/>
          <w:lang w:val="es-MX"/>
        </w:rPr>
        <w:t xml:space="preserve">y demás aplicables de la </w:t>
      </w:r>
      <w:r w:rsidR="00B37A15" w:rsidRPr="003355B9">
        <w:rPr>
          <w:rFonts w:ascii="Arial" w:hAnsi="Arial" w:cs="Arial"/>
          <w:sz w:val="22"/>
          <w:szCs w:val="22"/>
          <w:lang w:val="es-MX"/>
        </w:rPr>
        <w:t>Ley</w:t>
      </w:r>
      <w:r w:rsidRPr="003355B9">
        <w:rPr>
          <w:rFonts w:ascii="Arial" w:hAnsi="Arial" w:cs="Arial"/>
          <w:sz w:val="22"/>
          <w:szCs w:val="22"/>
          <w:lang w:val="es-MX"/>
        </w:rPr>
        <w:t xml:space="preserve"> de Resp</w:t>
      </w:r>
      <w:r w:rsidR="00DB0971" w:rsidRPr="003355B9">
        <w:rPr>
          <w:rFonts w:ascii="Arial" w:hAnsi="Arial" w:cs="Arial"/>
          <w:sz w:val="22"/>
          <w:szCs w:val="22"/>
          <w:lang w:val="es-MX"/>
        </w:rPr>
        <w:t>o</w:t>
      </w:r>
      <w:r w:rsidRPr="003355B9">
        <w:rPr>
          <w:rFonts w:ascii="Arial" w:hAnsi="Arial" w:cs="Arial"/>
          <w:sz w:val="22"/>
          <w:szCs w:val="22"/>
          <w:lang w:val="es-MX"/>
        </w:rPr>
        <w:t>nsabilidades de l</w:t>
      </w:r>
      <w:r w:rsidR="00DB0971" w:rsidRPr="003355B9">
        <w:rPr>
          <w:rFonts w:ascii="Arial" w:hAnsi="Arial" w:cs="Arial"/>
          <w:sz w:val="22"/>
          <w:szCs w:val="22"/>
          <w:lang w:val="es-MX"/>
        </w:rPr>
        <w:t>o</w:t>
      </w:r>
      <w:r w:rsidRPr="003355B9">
        <w:rPr>
          <w:rFonts w:ascii="Arial" w:hAnsi="Arial" w:cs="Arial"/>
          <w:sz w:val="22"/>
          <w:szCs w:val="22"/>
          <w:lang w:val="es-MX"/>
        </w:rPr>
        <w:t>s Servid</w:t>
      </w:r>
      <w:r w:rsidR="00DB0971" w:rsidRPr="003355B9">
        <w:rPr>
          <w:rFonts w:ascii="Arial" w:hAnsi="Arial" w:cs="Arial"/>
          <w:sz w:val="22"/>
          <w:szCs w:val="22"/>
          <w:lang w:val="es-MX"/>
        </w:rPr>
        <w:t>o</w:t>
      </w:r>
      <w:r w:rsidRPr="003355B9">
        <w:rPr>
          <w:rFonts w:ascii="Arial" w:hAnsi="Arial" w:cs="Arial"/>
          <w:sz w:val="22"/>
          <w:szCs w:val="22"/>
          <w:lang w:val="es-MX"/>
        </w:rPr>
        <w:t>res Públic</w:t>
      </w:r>
      <w:r w:rsidR="00DB0971" w:rsidRPr="003355B9">
        <w:rPr>
          <w:rFonts w:ascii="Arial" w:hAnsi="Arial" w:cs="Arial"/>
          <w:sz w:val="22"/>
          <w:szCs w:val="22"/>
          <w:lang w:val="es-MX"/>
        </w:rPr>
        <w:t>o</w:t>
      </w:r>
      <w:r w:rsidRPr="003355B9">
        <w:rPr>
          <w:rFonts w:ascii="Arial" w:hAnsi="Arial" w:cs="Arial"/>
          <w:sz w:val="22"/>
          <w:szCs w:val="22"/>
          <w:lang w:val="es-MX"/>
        </w:rPr>
        <w:t>s del Estad</w:t>
      </w:r>
      <w:r w:rsidR="00DB0971" w:rsidRPr="003355B9">
        <w:rPr>
          <w:rFonts w:ascii="Arial" w:hAnsi="Arial" w:cs="Arial"/>
          <w:sz w:val="22"/>
          <w:szCs w:val="22"/>
          <w:lang w:val="es-MX"/>
        </w:rPr>
        <w:t>o</w:t>
      </w:r>
      <w:r w:rsidRPr="003355B9">
        <w:rPr>
          <w:rFonts w:ascii="Arial" w:hAnsi="Arial" w:cs="Arial"/>
          <w:sz w:val="22"/>
          <w:szCs w:val="22"/>
          <w:lang w:val="es-MX"/>
        </w:rPr>
        <w:t xml:space="preserve"> y Municipi</w:t>
      </w:r>
      <w:r w:rsidR="00DB0971" w:rsidRPr="003355B9">
        <w:rPr>
          <w:rFonts w:ascii="Arial" w:hAnsi="Arial" w:cs="Arial"/>
          <w:sz w:val="22"/>
          <w:szCs w:val="22"/>
          <w:lang w:val="es-MX"/>
        </w:rPr>
        <w:t>o</w:t>
      </w:r>
      <w:r w:rsidRPr="003355B9">
        <w:rPr>
          <w:rFonts w:ascii="Arial" w:hAnsi="Arial" w:cs="Arial"/>
          <w:sz w:val="22"/>
          <w:szCs w:val="22"/>
          <w:lang w:val="es-MX"/>
        </w:rPr>
        <w:t>s de Nuev</w:t>
      </w:r>
      <w:r w:rsidR="00DB0971" w:rsidRPr="003355B9">
        <w:rPr>
          <w:rFonts w:ascii="Arial" w:hAnsi="Arial" w:cs="Arial"/>
          <w:sz w:val="22"/>
          <w:szCs w:val="22"/>
          <w:lang w:val="es-MX"/>
        </w:rPr>
        <w:t>o</w:t>
      </w:r>
      <w:r w:rsidRPr="003355B9">
        <w:rPr>
          <w:rFonts w:ascii="Arial" w:hAnsi="Arial" w:cs="Arial"/>
          <w:sz w:val="22"/>
          <w:szCs w:val="22"/>
          <w:lang w:val="es-MX"/>
        </w:rPr>
        <w:t xml:space="preserve"> </w:t>
      </w:r>
      <w:r w:rsidR="009C6BDC" w:rsidRPr="003355B9">
        <w:rPr>
          <w:rFonts w:ascii="Arial" w:hAnsi="Arial" w:cs="Arial"/>
          <w:sz w:val="22"/>
          <w:szCs w:val="22"/>
          <w:lang w:val="es-MX"/>
        </w:rPr>
        <w:t>León</w:t>
      </w:r>
      <w:r w:rsidRPr="003355B9">
        <w:rPr>
          <w:rFonts w:ascii="Arial" w:hAnsi="Arial" w:cs="Arial"/>
          <w:sz w:val="22"/>
          <w:szCs w:val="22"/>
          <w:lang w:val="es-MX"/>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Las pr</w:t>
      </w:r>
      <w:r w:rsidR="00DB0971" w:rsidRPr="003355B9">
        <w:rPr>
          <w:rFonts w:ascii="Arial" w:hAnsi="Arial" w:cs="Arial"/>
          <w:sz w:val="22"/>
          <w:szCs w:val="22"/>
          <w:lang w:val="es-MX"/>
        </w:rPr>
        <w:t>o</w:t>
      </w:r>
      <w:r w:rsidRPr="003355B9">
        <w:rPr>
          <w:rFonts w:ascii="Arial" w:hAnsi="Arial" w:cs="Arial"/>
          <w:sz w:val="22"/>
          <w:szCs w:val="22"/>
          <w:lang w:val="es-MX"/>
        </w:rPr>
        <w:t>puestas de acuerd</w:t>
      </w:r>
      <w:r w:rsidR="00DB0971" w:rsidRPr="003355B9">
        <w:rPr>
          <w:rFonts w:ascii="Arial" w:hAnsi="Arial" w:cs="Arial"/>
          <w:sz w:val="22"/>
          <w:szCs w:val="22"/>
          <w:lang w:val="es-MX"/>
        </w:rPr>
        <w:t>o</w:t>
      </w:r>
      <w:r w:rsidRPr="003355B9">
        <w:rPr>
          <w:rFonts w:ascii="Arial" w:hAnsi="Arial" w:cs="Arial"/>
          <w:sz w:val="22"/>
          <w:szCs w:val="22"/>
          <w:lang w:val="es-MX"/>
        </w:rPr>
        <w:t>s para la realizac</w:t>
      </w:r>
      <w:r w:rsidR="005F2261" w:rsidRPr="003355B9">
        <w:rPr>
          <w:rFonts w:ascii="Arial" w:hAnsi="Arial" w:cs="Arial"/>
          <w:sz w:val="22"/>
          <w:szCs w:val="22"/>
          <w:lang w:val="es-MX"/>
        </w:rPr>
        <w:t>ión</w:t>
      </w:r>
      <w:r w:rsidRPr="003355B9">
        <w:rPr>
          <w:rFonts w:ascii="Arial" w:hAnsi="Arial" w:cs="Arial"/>
          <w:sz w:val="22"/>
          <w:szCs w:val="22"/>
          <w:lang w:val="es-MX"/>
        </w:rPr>
        <w:t xml:space="preserve"> de </w:t>
      </w:r>
      <w:r w:rsidR="00DB0971" w:rsidRPr="003355B9">
        <w:rPr>
          <w:rFonts w:ascii="Arial" w:hAnsi="Arial" w:cs="Arial"/>
          <w:sz w:val="22"/>
          <w:szCs w:val="22"/>
          <w:lang w:val="es-MX"/>
        </w:rPr>
        <w:t>o</w:t>
      </w:r>
      <w:r w:rsidRPr="003355B9">
        <w:rPr>
          <w:rFonts w:ascii="Arial" w:hAnsi="Arial" w:cs="Arial"/>
          <w:sz w:val="22"/>
          <w:szCs w:val="22"/>
          <w:lang w:val="es-MX"/>
        </w:rPr>
        <w:t xml:space="preserve">bras, </w:t>
      </w:r>
      <w:r w:rsidR="007119F7" w:rsidRPr="003355B9">
        <w:rPr>
          <w:rFonts w:ascii="Arial" w:hAnsi="Arial" w:cs="Arial"/>
          <w:sz w:val="22"/>
          <w:szCs w:val="22"/>
          <w:lang w:val="es-MX"/>
        </w:rPr>
        <w:t>acciones</w:t>
      </w:r>
      <w:r w:rsidRPr="003355B9">
        <w:rPr>
          <w:rFonts w:ascii="Arial" w:hAnsi="Arial" w:cs="Arial"/>
          <w:sz w:val="22"/>
          <w:szCs w:val="22"/>
          <w:lang w:val="es-MX"/>
        </w:rPr>
        <w:t xml:space="preserve"> </w:t>
      </w:r>
      <w:r w:rsidR="00DB0971" w:rsidRPr="003355B9">
        <w:rPr>
          <w:rFonts w:ascii="Arial" w:hAnsi="Arial" w:cs="Arial"/>
          <w:sz w:val="22"/>
          <w:szCs w:val="22"/>
          <w:lang w:val="es-MX"/>
        </w:rPr>
        <w:t>o</w:t>
      </w:r>
      <w:r w:rsidRPr="003355B9">
        <w:rPr>
          <w:rFonts w:ascii="Arial" w:hAnsi="Arial" w:cs="Arial"/>
          <w:sz w:val="22"/>
          <w:szCs w:val="22"/>
          <w:lang w:val="es-MX"/>
        </w:rPr>
        <w:t xml:space="preserve"> </w:t>
      </w:r>
      <w:r w:rsidR="00FC25FA" w:rsidRPr="003355B9">
        <w:rPr>
          <w:rFonts w:ascii="Arial" w:hAnsi="Arial" w:cs="Arial"/>
          <w:sz w:val="22"/>
          <w:szCs w:val="22"/>
          <w:lang w:val="es-MX"/>
        </w:rPr>
        <w:t>inversiones</w:t>
      </w:r>
      <w:r w:rsidRPr="003355B9">
        <w:rPr>
          <w:rFonts w:ascii="Arial" w:hAnsi="Arial" w:cs="Arial"/>
          <w:sz w:val="22"/>
          <w:szCs w:val="22"/>
          <w:lang w:val="es-MX"/>
        </w:rPr>
        <w:t xml:space="preserve"> que sean s</w:t>
      </w:r>
      <w:r w:rsidR="00DB0971" w:rsidRPr="003355B9">
        <w:rPr>
          <w:rFonts w:ascii="Arial" w:hAnsi="Arial" w:cs="Arial"/>
          <w:sz w:val="22"/>
          <w:szCs w:val="22"/>
          <w:lang w:val="es-MX"/>
        </w:rPr>
        <w:t>o</w:t>
      </w:r>
      <w:r w:rsidRPr="003355B9">
        <w:rPr>
          <w:rFonts w:ascii="Arial" w:hAnsi="Arial" w:cs="Arial"/>
          <w:sz w:val="22"/>
          <w:szCs w:val="22"/>
          <w:lang w:val="es-MX"/>
        </w:rPr>
        <w:t>metidas a la c</w:t>
      </w:r>
      <w:r w:rsidR="00DB0971" w:rsidRPr="003355B9">
        <w:rPr>
          <w:rFonts w:ascii="Arial" w:hAnsi="Arial" w:cs="Arial"/>
          <w:sz w:val="22"/>
          <w:szCs w:val="22"/>
          <w:lang w:val="es-MX"/>
        </w:rPr>
        <w:t>o</w:t>
      </w:r>
      <w:r w:rsidRPr="003355B9">
        <w:rPr>
          <w:rFonts w:ascii="Arial" w:hAnsi="Arial" w:cs="Arial"/>
          <w:sz w:val="22"/>
          <w:szCs w:val="22"/>
          <w:lang w:val="es-MX"/>
        </w:rPr>
        <w:t>nsiderac</w:t>
      </w:r>
      <w:r w:rsidR="005F2261" w:rsidRPr="003355B9">
        <w:rPr>
          <w:rFonts w:ascii="Arial" w:hAnsi="Arial" w:cs="Arial"/>
          <w:sz w:val="22"/>
          <w:szCs w:val="22"/>
          <w:lang w:val="es-MX"/>
        </w:rPr>
        <w:t>ión</w:t>
      </w:r>
      <w:r w:rsidRPr="003355B9">
        <w:rPr>
          <w:rFonts w:ascii="Arial" w:hAnsi="Arial" w:cs="Arial"/>
          <w:sz w:val="22"/>
          <w:szCs w:val="22"/>
          <w:lang w:val="es-MX"/>
        </w:rPr>
        <w:t xml:space="preserve"> de la C</w:t>
      </w:r>
      <w:r w:rsidR="00DB0971" w:rsidRPr="003355B9">
        <w:rPr>
          <w:rFonts w:ascii="Arial" w:hAnsi="Arial" w:cs="Arial"/>
          <w:sz w:val="22"/>
          <w:szCs w:val="22"/>
          <w:lang w:val="es-MX"/>
        </w:rPr>
        <w:t>o</w:t>
      </w:r>
      <w:r w:rsidRPr="003355B9">
        <w:rPr>
          <w:rFonts w:ascii="Arial" w:hAnsi="Arial" w:cs="Arial"/>
          <w:sz w:val="22"/>
          <w:szCs w:val="22"/>
          <w:lang w:val="es-MX"/>
        </w:rPr>
        <w:t>mis</w:t>
      </w:r>
      <w:r w:rsidR="005F2261" w:rsidRPr="003355B9">
        <w:rPr>
          <w:rFonts w:ascii="Arial" w:hAnsi="Arial" w:cs="Arial"/>
          <w:sz w:val="22"/>
          <w:szCs w:val="22"/>
          <w:lang w:val="es-MX"/>
        </w:rPr>
        <w:t>ión</w:t>
      </w:r>
      <w:r w:rsidRPr="003355B9">
        <w:rPr>
          <w:rFonts w:ascii="Arial" w:hAnsi="Arial" w:cs="Arial"/>
          <w:sz w:val="22"/>
          <w:szCs w:val="22"/>
          <w:lang w:val="es-MX"/>
        </w:rPr>
        <w:t xml:space="preserve"> Estatal de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Pr="003355B9">
        <w:rPr>
          <w:rFonts w:ascii="Arial" w:hAnsi="Arial" w:cs="Arial"/>
          <w:sz w:val="22"/>
          <w:szCs w:val="22"/>
          <w:lang w:val="es-MX"/>
        </w:rPr>
        <w:t>, deberán justificarse baj</w:t>
      </w:r>
      <w:r w:rsidR="00DB0971" w:rsidRPr="003355B9">
        <w:rPr>
          <w:rFonts w:ascii="Arial" w:hAnsi="Arial" w:cs="Arial"/>
          <w:sz w:val="22"/>
          <w:szCs w:val="22"/>
          <w:lang w:val="es-MX"/>
        </w:rPr>
        <w:t>o</w:t>
      </w:r>
      <w:r w:rsidRPr="003355B9">
        <w:rPr>
          <w:rFonts w:ascii="Arial" w:hAnsi="Arial" w:cs="Arial"/>
          <w:sz w:val="22"/>
          <w:szCs w:val="22"/>
          <w:lang w:val="es-MX"/>
        </w:rPr>
        <w:t xml:space="preserve"> criteri</w:t>
      </w:r>
      <w:r w:rsidR="00DB0971" w:rsidRPr="003355B9">
        <w:rPr>
          <w:rFonts w:ascii="Arial" w:hAnsi="Arial" w:cs="Arial"/>
          <w:sz w:val="22"/>
          <w:szCs w:val="22"/>
          <w:lang w:val="es-MX"/>
        </w:rPr>
        <w:t>o</w:t>
      </w:r>
      <w:r w:rsidRPr="003355B9">
        <w:rPr>
          <w:rFonts w:ascii="Arial" w:hAnsi="Arial" w:cs="Arial"/>
          <w:sz w:val="22"/>
          <w:szCs w:val="22"/>
          <w:lang w:val="es-MX"/>
        </w:rPr>
        <w:t>s de interés y benefici</w:t>
      </w:r>
      <w:r w:rsidR="00DB0971" w:rsidRPr="003355B9">
        <w:rPr>
          <w:rFonts w:ascii="Arial" w:hAnsi="Arial" w:cs="Arial"/>
          <w:sz w:val="22"/>
          <w:szCs w:val="22"/>
          <w:lang w:val="es-MX"/>
        </w:rPr>
        <w:t>o</w:t>
      </w:r>
      <w:r w:rsidRPr="003355B9">
        <w:rPr>
          <w:rFonts w:ascii="Arial" w:hAnsi="Arial" w:cs="Arial"/>
          <w:sz w:val="22"/>
          <w:szCs w:val="22"/>
          <w:lang w:val="es-MX"/>
        </w:rPr>
        <w:t xml:space="preserve"> públic</w:t>
      </w:r>
      <w:r w:rsidR="00DB0971" w:rsidRPr="003355B9">
        <w:rPr>
          <w:rFonts w:ascii="Arial" w:hAnsi="Arial" w:cs="Arial"/>
          <w:sz w:val="22"/>
          <w:szCs w:val="22"/>
          <w:lang w:val="es-MX"/>
        </w:rPr>
        <w:t>o</w:t>
      </w:r>
      <w:r w:rsidRPr="003355B9">
        <w:rPr>
          <w:rFonts w:ascii="Arial" w:hAnsi="Arial" w:cs="Arial"/>
          <w:sz w:val="22"/>
          <w:szCs w:val="22"/>
          <w:lang w:val="es-MX"/>
        </w:rPr>
        <w:t xml:space="preserve"> y ap</w:t>
      </w:r>
      <w:r w:rsidR="00DB0971" w:rsidRPr="003355B9">
        <w:rPr>
          <w:rFonts w:ascii="Arial" w:hAnsi="Arial" w:cs="Arial"/>
          <w:sz w:val="22"/>
          <w:szCs w:val="22"/>
          <w:lang w:val="es-MX"/>
        </w:rPr>
        <w:t>o</w:t>
      </w:r>
      <w:r w:rsidRPr="003355B9">
        <w:rPr>
          <w:rFonts w:ascii="Arial" w:hAnsi="Arial" w:cs="Arial"/>
          <w:sz w:val="22"/>
          <w:szCs w:val="22"/>
          <w:lang w:val="es-MX"/>
        </w:rPr>
        <w:t>yarse en l</w:t>
      </w:r>
      <w:r w:rsidR="00DB0971" w:rsidRPr="003355B9">
        <w:rPr>
          <w:rFonts w:ascii="Arial" w:hAnsi="Arial" w:cs="Arial"/>
          <w:sz w:val="22"/>
          <w:szCs w:val="22"/>
          <w:lang w:val="es-MX"/>
        </w:rPr>
        <w:t>o</w:t>
      </w:r>
      <w:r w:rsidRPr="003355B9">
        <w:rPr>
          <w:rFonts w:ascii="Arial" w:hAnsi="Arial" w:cs="Arial"/>
          <w:sz w:val="22"/>
          <w:szCs w:val="22"/>
          <w:lang w:val="es-MX"/>
        </w:rPr>
        <w:t>s estudi</w:t>
      </w:r>
      <w:r w:rsidR="00DB0971" w:rsidRPr="003355B9">
        <w:rPr>
          <w:rFonts w:ascii="Arial" w:hAnsi="Arial" w:cs="Arial"/>
          <w:sz w:val="22"/>
          <w:szCs w:val="22"/>
          <w:lang w:val="es-MX"/>
        </w:rPr>
        <w:t>o</w:t>
      </w:r>
      <w:r w:rsidRPr="003355B9">
        <w:rPr>
          <w:rFonts w:ascii="Arial" w:hAnsi="Arial" w:cs="Arial"/>
          <w:sz w:val="22"/>
          <w:szCs w:val="22"/>
          <w:lang w:val="es-MX"/>
        </w:rPr>
        <w:t>s de c</w:t>
      </w:r>
      <w:r w:rsidR="00DB0971" w:rsidRPr="003355B9">
        <w:rPr>
          <w:rFonts w:ascii="Arial" w:hAnsi="Arial" w:cs="Arial"/>
          <w:sz w:val="22"/>
          <w:szCs w:val="22"/>
          <w:lang w:val="es-MX"/>
        </w:rPr>
        <w:t>o</w:t>
      </w:r>
      <w:r w:rsidRPr="003355B9">
        <w:rPr>
          <w:rFonts w:ascii="Arial" w:hAnsi="Arial" w:cs="Arial"/>
          <w:sz w:val="22"/>
          <w:szCs w:val="22"/>
          <w:lang w:val="es-MX"/>
        </w:rPr>
        <w:t>st</w:t>
      </w:r>
      <w:r w:rsidR="00DB0971" w:rsidRPr="003355B9">
        <w:rPr>
          <w:rFonts w:ascii="Arial" w:hAnsi="Arial" w:cs="Arial"/>
          <w:sz w:val="22"/>
          <w:szCs w:val="22"/>
          <w:lang w:val="es-MX"/>
        </w:rPr>
        <w:t>o</w:t>
      </w:r>
      <w:r w:rsidRPr="003355B9">
        <w:rPr>
          <w:rFonts w:ascii="Arial" w:hAnsi="Arial" w:cs="Arial"/>
          <w:sz w:val="22"/>
          <w:szCs w:val="22"/>
          <w:lang w:val="es-MX"/>
        </w:rPr>
        <w:t xml:space="preserve"> benefici</w:t>
      </w:r>
      <w:r w:rsidR="00DB0971" w:rsidRPr="003355B9">
        <w:rPr>
          <w:rFonts w:ascii="Arial" w:hAnsi="Arial" w:cs="Arial"/>
          <w:sz w:val="22"/>
          <w:szCs w:val="22"/>
          <w:lang w:val="es-MX"/>
        </w:rPr>
        <w:t>o</w:t>
      </w:r>
      <w:r w:rsidRPr="003355B9">
        <w:rPr>
          <w:rFonts w:ascii="Arial" w:hAnsi="Arial" w:cs="Arial"/>
          <w:sz w:val="22"/>
          <w:szCs w:val="22"/>
          <w:lang w:val="es-MX"/>
        </w:rPr>
        <w:t>, así c</w:t>
      </w:r>
      <w:r w:rsidR="00DB0971" w:rsidRPr="003355B9">
        <w:rPr>
          <w:rFonts w:ascii="Arial" w:hAnsi="Arial" w:cs="Arial"/>
          <w:sz w:val="22"/>
          <w:szCs w:val="22"/>
          <w:lang w:val="es-MX"/>
        </w:rPr>
        <w:t>o</w:t>
      </w:r>
      <w:r w:rsidRPr="003355B9">
        <w:rPr>
          <w:rFonts w:ascii="Arial" w:hAnsi="Arial" w:cs="Arial"/>
          <w:sz w:val="22"/>
          <w:szCs w:val="22"/>
          <w:lang w:val="es-MX"/>
        </w:rPr>
        <w:t>m</w:t>
      </w:r>
      <w:r w:rsidR="00DB0971" w:rsidRPr="003355B9">
        <w:rPr>
          <w:rFonts w:ascii="Arial" w:hAnsi="Arial" w:cs="Arial"/>
          <w:sz w:val="22"/>
          <w:szCs w:val="22"/>
          <w:lang w:val="es-MX"/>
        </w:rPr>
        <w:t>o</w:t>
      </w:r>
      <w:r w:rsidRPr="003355B9">
        <w:rPr>
          <w:rFonts w:ascii="Arial" w:hAnsi="Arial" w:cs="Arial"/>
          <w:sz w:val="22"/>
          <w:szCs w:val="22"/>
          <w:lang w:val="es-MX"/>
        </w:rPr>
        <w:t xml:space="preserve"> en las </w:t>
      </w:r>
      <w:r w:rsidR="00125C81" w:rsidRPr="003355B9">
        <w:rPr>
          <w:rFonts w:ascii="Arial" w:hAnsi="Arial" w:cs="Arial"/>
          <w:sz w:val="22"/>
          <w:szCs w:val="22"/>
          <w:lang w:val="es-MX"/>
        </w:rPr>
        <w:t>consideraciones</w:t>
      </w:r>
      <w:r w:rsidRPr="003355B9">
        <w:rPr>
          <w:rFonts w:ascii="Arial" w:hAnsi="Arial" w:cs="Arial"/>
          <w:sz w:val="22"/>
          <w:szCs w:val="22"/>
          <w:lang w:val="es-MX"/>
        </w:rPr>
        <w:t xml:space="preserve"> </w:t>
      </w:r>
      <w:r w:rsidR="00BD1480" w:rsidRPr="003355B9">
        <w:rPr>
          <w:rFonts w:ascii="Arial" w:hAnsi="Arial" w:cs="Arial"/>
          <w:sz w:val="22"/>
          <w:szCs w:val="22"/>
          <w:lang w:val="es-MX"/>
        </w:rPr>
        <w:t>económicas</w:t>
      </w:r>
      <w:r w:rsidRPr="003355B9">
        <w:rPr>
          <w:rFonts w:ascii="Arial" w:hAnsi="Arial" w:cs="Arial"/>
          <w:sz w:val="22"/>
          <w:szCs w:val="22"/>
          <w:lang w:val="es-MX"/>
        </w:rPr>
        <w:t>, s</w:t>
      </w:r>
      <w:r w:rsidR="00DB0971" w:rsidRPr="003355B9">
        <w:rPr>
          <w:rFonts w:ascii="Arial" w:hAnsi="Arial" w:cs="Arial"/>
          <w:sz w:val="22"/>
          <w:szCs w:val="22"/>
          <w:lang w:val="es-MX"/>
        </w:rPr>
        <w:t>o</w:t>
      </w:r>
      <w:r w:rsidRPr="003355B9">
        <w:rPr>
          <w:rFonts w:ascii="Arial" w:hAnsi="Arial" w:cs="Arial"/>
          <w:sz w:val="22"/>
          <w:szCs w:val="22"/>
          <w:lang w:val="es-MX"/>
        </w:rPr>
        <w:t>ciales y ambientales que aseguren su sustentabilidad.</w:t>
      </w:r>
    </w:p>
    <w:p w:rsidR="00DE0299" w:rsidRPr="003355B9" w:rsidRDefault="00DE0299"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14.</w:t>
      </w:r>
      <w:r w:rsidR="00C569BC" w:rsidRPr="003355B9">
        <w:rPr>
          <w:rFonts w:ascii="Arial" w:hAnsi="Arial" w:cs="Arial"/>
          <w:sz w:val="22"/>
          <w:szCs w:val="22"/>
          <w:lang w:val="es-MX"/>
        </w:rPr>
        <w:t xml:space="preserve"> </w:t>
      </w:r>
      <w:r w:rsidRPr="003355B9">
        <w:rPr>
          <w:rFonts w:ascii="Arial" w:hAnsi="Arial" w:cs="Arial"/>
          <w:sz w:val="22"/>
          <w:szCs w:val="22"/>
        </w:rPr>
        <w:t>La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Estatal tendrá las siguientes </w:t>
      </w:r>
      <w:r w:rsidR="00844DF2" w:rsidRPr="003355B9">
        <w:rPr>
          <w:rFonts w:ascii="Arial" w:hAnsi="Arial" w:cs="Arial"/>
          <w:sz w:val="22"/>
          <w:szCs w:val="22"/>
        </w:rPr>
        <w:t>funciones</w:t>
      </w:r>
      <w:r w:rsidRPr="003355B9">
        <w:rPr>
          <w:rFonts w:ascii="Arial" w:hAnsi="Arial" w:cs="Arial"/>
          <w:sz w:val="22"/>
          <w:szCs w:val="22"/>
        </w:rPr>
        <w:t>:</w:t>
      </w:r>
    </w:p>
    <w:p w:rsidR="00FF62CF" w:rsidRPr="003355B9" w:rsidRDefault="00FF62CF"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562029"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E43628" w:rsidRPr="003355B9">
        <w:rPr>
          <w:rFonts w:ascii="Arial" w:hAnsi="Arial" w:cs="Arial"/>
          <w:sz w:val="22"/>
          <w:szCs w:val="22"/>
        </w:rPr>
        <w:t xml:space="preserve">Analizar </w:t>
      </w:r>
      <w:r w:rsidR="009C01FC" w:rsidRPr="003355B9">
        <w:rPr>
          <w:rFonts w:ascii="Arial" w:hAnsi="Arial" w:cs="Arial"/>
          <w:sz w:val="22"/>
          <w:szCs w:val="22"/>
        </w:rPr>
        <w:t xml:space="preserve">las </w:t>
      </w:r>
      <w:r w:rsidR="00465FEC" w:rsidRPr="003355B9">
        <w:rPr>
          <w:rFonts w:ascii="Arial" w:hAnsi="Arial" w:cs="Arial"/>
          <w:sz w:val="22"/>
          <w:szCs w:val="22"/>
        </w:rPr>
        <w:t>opiniones</w:t>
      </w:r>
      <w:r w:rsidR="009C01FC" w:rsidRPr="003355B9">
        <w:rPr>
          <w:rFonts w:ascii="Arial" w:hAnsi="Arial" w:cs="Arial"/>
          <w:sz w:val="22"/>
          <w:szCs w:val="22"/>
        </w:rPr>
        <w:t xml:space="preserve"> y pr</w:t>
      </w:r>
      <w:r w:rsidR="00DB0971" w:rsidRPr="003355B9">
        <w:rPr>
          <w:rFonts w:ascii="Arial" w:hAnsi="Arial" w:cs="Arial"/>
          <w:sz w:val="22"/>
          <w:szCs w:val="22"/>
        </w:rPr>
        <w:t>o</w:t>
      </w:r>
      <w:r w:rsidR="009C01FC" w:rsidRPr="003355B9">
        <w:rPr>
          <w:rFonts w:ascii="Arial" w:hAnsi="Arial" w:cs="Arial"/>
          <w:sz w:val="22"/>
          <w:szCs w:val="22"/>
        </w:rPr>
        <w:t>puestas de l</w:t>
      </w:r>
      <w:r w:rsidR="00DB0971" w:rsidRPr="003355B9">
        <w:rPr>
          <w:rFonts w:ascii="Arial" w:hAnsi="Arial" w:cs="Arial"/>
          <w:sz w:val="22"/>
          <w:szCs w:val="22"/>
        </w:rPr>
        <w:t>o</w:t>
      </w:r>
      <w:r w:rsidR="009C01FC" w:rsidRPr="003355B9">
        <w:rPr>
          <w:rFonts w:ascii="Arial" w:hAnsi="Arial" w:cs="Arial"/>
          <w:sz w:val="22"/>
          <w:szCs w:val="22"/>
        </w:rPr>
        <w:t xml:space="preserve">s </w:t>
      </w:r>
      <w:r w:rsidR="00430BA7" w:rsidRPr="003355B9">
        <w:rPr>
          <w:rFonts w:ascii="Arial" w:hAnsi="Arial" w:cs="Arial"/>
          <w:sz w:val="22"/>
          <w:szCs w:val="22"/>
        </w:rPr>
        <w:t>sect</w:t>
      </w:r>
      <w:r w:rsidR="00DB0971" w:rsidRPr="003355B9">
        <w:rPr>
          <w:rFonts w:ascii="Arial" w:hAnsi="Arial" w:cs="Arial"/>
          <w:sz w:val="22"/>
          <w:szCs w:val="22"/>
        </w:rPr>
        <w:t>o</w:t>
      </w:r>
      <w:r w:rsidR="00430BA7" w:rsidRPr="003355B9">
        <w:rPr>
          <w:rFonts w:ascii="Arial" w:hAnsi="Arial" w:cs="Arial"/>
          <w:sz w:val="22"/>
          <w:szCs w:val="22"/>
        </w:rPr>
        <w:t>res pr</w:t>
      </w:r>
      <w:r w:rsidR="00DB0971" w:rsidRPr="003355B9">
        <w:rPr>
          <w:rFonts w:ascii="Arial" w:hAnsi="Arial" w:cs="Arial"/>
          <w:sz w:val="22"/>
          <w:szCs w:val="22"/>
        </w:rPr>
        <w:t>o</w:t>
      </w:r>
      <w:r w:rsidR="00430BA7" w:rsidRPr="003355B9">
        <w:rPr>
          <w:rFonts w:ascii="Arial" w:hAnsi="Arial" w:cs="Arial"/>
          <w:sz w:val="22"/>
          <w:szCs w:val="22"/>
        </w:rPr>
        <w:t>ductiv</w:t>
      </w:r>
      <w:r w:rsidR="00DB0971" w:rsidRPr="003355B9">
        <w:rPr>
          <w:rFonts w:ascii="Arial" w:hAnsi="Arial" w:cs="Arial"/>
          <w:sz w:val="22"/>
          <w:szCs w:val="22"/>
        </w:rPr>
        <w:t>o</w:t>
      </w:r>
      <w:r w:rsidR="00430BA7" w:rsidRPr="003355B9">
        <w:rPr>
          <w:rFonts w:ascii="Arial" w:hAnsi="Arial" w:cs="Arial"/>
          <w:sz w:val="22"/>
          <w:szCs w:val="22"/>
        </w:rPr>
        <w:t xml:space="preserve"> y s</w:t>
      </w:r>
      <w:r w:rsidR="00DB0971" w:rsidRPr="003355B9">
        <w:rPr>
          <w:rFonts w:ascii="Arial" w:hAnsi="Arial" w:cs="Arial"/>
          <w:sz w:val="22"/>
          <w:szCs w:val="22"/>
        </w:rPr>
        <w:t>o</w:t>
      </w:r>
      <w:r w:rsidR="00430BA7" w:rsidRPr="003355B9">
        <w:rPr>
          <w:rFonts w:ascii="Arial" w:hAnsi="Arial" w:cs="Arial"/>
          <w:sz w:val="22"/>
          <w:szCs w:val="22"/>
        </w:rPr>
        <w:t xml:space="preserve">cial y </w:t>
      </w:r>
      <w:r w:rsidR="009C01FC" w:rsidRPr="003355B9">
        <w:rPr>
          <w:rFonts w:ascii="Arial" w:hAnsi="Arial" w:cs="Arial"/>
          <w:sz w:val="22"/>
          <w:szCs w:val="22"/>
        </w:rPr>
        <w:t xml:space="preserve">de </w:t>
      </w:r>
      <w:r w:rsidR="00BD1480" w:rsidRPr="003355B9">
        <w:rPr>
          <w:rFonts w:ascii="Arial" w:hAnsi="Arial" w:cs="Arial"/>
          <w:sz w:val="22"/>
          <w:szCs w:val="22"/>
        </w:rPr>
        <w:t>asociaciones</w:t>
      </w:r>
      <w:r w:rsidR="009C01FC" w:rsidRPr="003355B9">
        <w:rPr>
          <w:rFonts w:ascii="Arial" w:hAnsi="Arial" w:cs="Arial"/>
          <w:sz w:val="22"/>
          <w:szCs w:val="22"/>
        </w:rPr>
        <w:t xml:space="preserve"> civiles, en relac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la planeac</w:t>
      </w:r>
      <w:r w:rsidR="005F2261" w:rsidRPr="003355B9">
        <w:rPr>
          <w:rFonts w:ascii="Arial" w:hAnsi="Arial" w:cs="Arial"/>
          <w:sz w:val="22"/>
          <w:szCs w:val="22"/>
        </w:rPr>
        <w:t>ión</w:t>
      </w:r>
      <w:r w:rsidR="009C01FC" w:rsidRPr="003355B9">
        <w:rPr>
          <w:rFonts w:ascii="Arial" w:hAnsi="Arial" w:cs="Arial"/>
          <w:sz w:val="22"/>
          <w:szCs w:val="22"/>
        </w:rPr>
        <w:t xml:space="preserve"> y </w:t>
      </w:r>
      <w:r w:rsidR="00DB0971" w:rsidRPr="003355B9">
        <w:rPr>
          <w:rFonts w:ascii="Arial" w:hAnsi="Arial" w:cs="Arial"/>
          <w:sz w:val="22"/>
          <w:szCs w:val="22"/>
        </w:rPr>
        <w:t>o</w:t>
      </w:r>
      <w:r w:rsidR="009C01FC" w:rsidRPr="003355B9">
        <w:rPr>
          <w:rFonts w:ascii="Arial" w:hAnsi="Arial" w:cs="Arial"/>
          <w:sz w:val="22"/>
          <w:szCs w:val="22"/>
        </w:rPr>
        <w:t>rdenamient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del estad</w:t>
      </w:r>
      <w:r w:rsidR="00DB0971" w:rsidRPr="003355B9">
        <w:rPr>
          <w:rFonts w:ascii="Arial" w:hAnsi="Arial" w:cs="Arial"/>
          <w:sz w:val="22"/>
          <w:szCs w:val="22"/>
        </w:rPr>
        <w:t>o</w:t>
      </w:r>
      <w:r w:rsidR="009C01FC" w:rsidRPr="003355B9">
        <w:rPr>
          <w:rFonts w:ascii="Arial" w:hAnsi="Arial" w:cs="Arial"/>
          <w:sz w:val="22"/>
          <w:szCs w:val="22"/>
        </w:rPr>
        <w:t>, para dictaminar en plen</w:t>
      </w:r>
      <w:r w:rsidR="00DB0971" w:rsidRPr="003355B9">
        <w:rPr>
          <w:rFonts w:ascii="Arial" w:hAnsi="Arial" w:cs="Arial"/>
          <w:sz w:val="22"/>
          <w:szCs w:val="22"/>
        </w:rPr>
        <w:t>o</w:t>
      </w:r>
      <w:r w:rsidR="009C01FC" w:rsidRPr="003355B9">
        <w:rPr>
          <w:rFonts w:ascii="Arial" w:hAnsi="Arial" w:cs="Arial"/>
          <w:sz w:val="22"/>
          <w:szCs w:val="22"/>
        </w:rPr>
        <w:t xml:space="preserve"> la res</w:t>
      </w:r>
      <w:r w:rsidR="00DB0971" w:rsidRPr="003355B9">
        <w:rPr>
          <w:rFonts w:ascii="Arial" w:hAnsi="Arial" w:cs="Arial"/>
          <w:sz w:val="22"/>
          <w:szCs w:val="22"/>
        </w:rPr>
        <w:t>o</w:t>
      </w:r>
      <w:r w:rsidR="009C01FC" w:rsidRPr="003355B9">
        <w:rPr>
          <w:rFonts w:ascii="Arial" w:hAnsi="Arial" w:cs="Arial"/>
          <w:sz w:val="22"/>
          <w:szCs w:val="22"/>
        </w:rPr>
        <w:t>luc</w:t>
      </w:r>
      <w:r w:rsidR="005F2261" w:rsidRPr="003355B9">
        <w:rPr>
          <w:rFonts w:ascii="Arial" w:hAnsi="Arial" w:cs="Arial"/>
          <w:sz w:val="22"/>
          <w:szCs w:val="22"/>
        </w:rPr>
        <w:t>ión</w:t>
      </w:r>
      <w:r w:rsidR="009C01FC" w:rsidRPr="003355B9">
        <w:rPr>
          <w:rFonts w:ascii="Arial" w:hAnsi="Arial" w:cs="Arial"/>
          <w:sz w:val="22"/>
          <w:szCs w:val="22"/>
        </w:rPr>
        <w:t xml:space="preserve"> y canalizarla a la aut</w:t>
      </w:r>
      <w:r w:rsidR="00DB0971" w:rsidRPr="003355B9">
        <w:rPr>
          <w:rFonts w:ascii="Arial" w:hAnsi="Arial" w:cs="Arial"/>
          <w:sz w:val="22"/>
          <w:szCs w:val="22"/>
        </w:rPr>
        <w:t>o</w:t>
      </w:r>
      <w:r w:rsidR="009C01FC" w:rsidRPr="003355B9">
        <w:rPr>
          <w:rFonts w:ascii="Arial" w:hAnsi="Arial" w:cs="Arial"/>
          <w:sz w:val="22"/>
          <w:szCs w:val="22"/>
        </w:rPr>
        <w:t>ridad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w:t>
      </w:r>
    </w:p>
    <w:p w:rsidR="006050F4" w:rsidRPr="003355B9" w:rsidRDefault="006050F4"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562029"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Ases</w:t>
      </w:r>
      <w:r w:rsidR="00DB0971" w:rsidRPr="003355B9">
        <w:rPr>
          <w:rFonts w:ascii="Arial" w:hAnsi="Arial" w:cs="Arial"/>
          <w:sz w:val="22"/>
          <w:szCs w:val="22"/>
        </w:rPr>
        <w:t>o</w:t>
      </w:r>
      <w:r w:rsidR="009C01FC" w:rsidRPr="003355B9">
        <w:rPr>
          <w:rFonts w:ascii="Arial" w:hAnsi="Arial" w:cs="Arial"/>
          <w:sz w:val="22"/>
          <w:szCs w:val="22"/>
        </w:rPr>
        <w:t>rar a la aut</w:t>
      </w:r>
      <w:r w:rsidR="00DB0971" w:rsidRPr="003355B9">
        <w:rPr>
          <w:rFonts w:ascii="Arial" w:hAnsi="Arial" w:cs="Arial"/>
          <w:sz w:val="22"/>
          <w:szCs w:val="22"/>
        </w:rPr>
        <w:t>o</w:t>
      </w:r>
      <w:r w:rsidR="009C01FC" w:rsidRPr="003355B9">
        <w:rPr>
          <w:rFonts w:ascii="Arial" w:hAnsi="Arial" w:cs="Arial"/>
          <w:sz w:val="22"/>
          <w:szCs w:val="22"/>
        </w:rPr>
        <w:t>ridad Estatal y municipal en l</w:t>
      </w:r>
      <w:r w:rsidR="00DB0971" w:rsidRPr="003355B9">
        <w:rPr>
          <w:rFonts w:ascii="Arial" w:hAnsi="Arial" w:cs="Arial"/>
          <w:sz w:val="22"/>
          <w:szCs w:val="22"/>
        </w:rPr>
        <w:t>o</w:t>
      </w:r>
      <w:r w:rsidR="009C01FC" w:rsidRPr="003355B9">
        <w:rPr>
          <w:rFonts w:ascii="Arial" w:hAnsi="Arial" w:cs="Arial"/>
          <w:sz w:val="22"/>
          <w:szCs w:val="22"/>
        </w:rPr>
        <w:t xml:space="preserve"> relativ</w:t>
      </w:r>
      <w:r w:rsidR="00DB0971" w:rsidRPr="003355B9">
        <w:rPr>
          <w:rFonts w:ascii="Arial" w:hAnsi="Arial" w:cs="Arial"/>
          <w:sz w:val="22"/>
          <w:szCs w:val="22"/>
        </w:rPr>
        <w:t>o</w:t>
      </w:r>
      <w:r w:rsidR="009C01FC" w:rsidRPr="003355B9">
        <w:rPr>
          <w:rFonts w:ascii="Arial" w:hAnsi="Arial" w:cs="Arial"/>
          <w:sz w:val="22"/>
          <w:szCs w:val="22"/>
        </w:rPr>
        <w:t xml:space="preserve"> a</w:t>
      </w:r>
      <w:r w:rsidR="00C569BC" w:rsidRPr="003355B9">
        <w:rPr>
          <w:rFonts w:ascii="Arial" w:hAnsi="Arial" w:cs="Arial"/>
          <w:sz w:val="22"/>
          <w:szCs w:val="22"/>
        </w:rPr>
        <w:t xml:space="preserve"> </w:t>
      </w:r>
      <w:r w:rsidR="009C01FC" w:rsidRPr="003355B9">
        <w:rPr>
          <w:rFonts w:ascii="Arial" w:hAnsi="Arial" w:cs="Arial"/>
          <w:sz w:val="22"/>
          <w:szCs w:val="22"/>
        </w:rPr>
        <w:t>la planeac</w:t>
      </w:r>
      <w:r w:rsidR="005F2261" w:rsidRPr="003355B9">
        <w:rPr>
          <w:rFonts w:ascii="Arial" w:hAnsi="Arial" w:cs="Arial"/>
          <w:sz w:val="22"/>
          <w:szCs w:val="22"/>
        </w:rPr>
        <w:t>ión</w:t>
      </w:r>
      <w:r w:rsidR="009C01FC" w:rsidRPr="003355B9">
        <w:rPr>
          <w:rFonts w:ascii="Arial" w:hAnsi="Arial" w:cs="Arial"/>
          <w:sz w:val="22"/>
          <w:szCs w:val="22"/>
        </w:rPr>
        <w:t xml:space="preserve"> y regulac</w:t>
      </w:r>
      <w:r w:rsidR="005F2261" w:rsidRPr="003355B9">
        <w:rPr>
          <w:rFonts w:ascii="Arial" w:hAnsi="Arial" w:cs="Arial"/>
          <w:sz w:val="22"/>
          <w:szCs w:val="22"/>
        </w:rPr>
        <w:t>ión</w:t>
      </w:r>
      <w:r w:rsidR="009C01FC" w:rsidRPr="003355B9">
        <w:rPr>
          <w:rFonts w:ascii="Arial" w:hAnsi="Arial" w:cs="Arial"/>
          <w:sz w:val="22"/>
          <w:szCs w:val="22"/>
        </w:rPr>
        <w:t xml:space="preserve"> del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6050F4" w:rsidRPr="003355B9" w:rsidRDefault="006050F4"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562029"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Estudiar, evaluar y dictaminar s</w:t>
      </w:r>
      <w:r w:rsidR="00DB0971" w:rsidRPr="003355B9">
        <w:rPr>
          <w:rFonts w:ascii="Arial" w:hAnsi="Arial" w:cs="Arial"/>
          <w:sz w:val="22"/>
          <w:szCs w:val="22"/>
        </w:rPr>
        <w:t>o</w:t>
      </w:r>
      <w:r w:rsidR="009C01FC" w:rsidRPr="003355B9">
        <w:rPr>
          <w:rFonts w:ascii="Arial" w:hAnsi="Arial" w:cs="Arial"/>
          <w:sz w:val="22"/>
          <w:szCs w:val="22"/>
        </w:rPr>
        <w:t>bre la aplicac</w:t>
      </w:r>
      <w:r w:rsidR="005F2261" w:rsidRPr="003355B9">
        <w:rPr>
          <w:rFonts w:ascii="Arial" w:hAnsi="Arial" w:cs="Arial"/>
          <w:sz w:val="22"/>
          <w:szCs w:val="22"/>
        </w:rPr>
        <w:t>ión</w:t>
      </w:r>
      <w:r w:rsidR="009C01FC" w:rsidRPr="003355B9">
        <w:rPr>
          <w:rFonts w:ascii="Arial" w:hAnsi="Arial" w:cs="Arial"/>
          <w:sz w:val="22"/>
          <w:szCs w:val="22"/>
        </w:rPr>
        <w:t xml:space="preserve"> y ejecuc</w:t>
      </w:r>
      <w:r w:rsidR="005F2261" w:rsidRPr="003355B9">
        <w:rPr>
          <w:rFonts w:ascii="Arial" w:hAnsi="Arial" w:cs="Arial"/>
          <w:sz w:val="22"/>
          <w:szCs w:val="22"/>
        </w:rPr>
        <w:t>ión</w:t>
      </w:r>
      <w:r w:rsidR="009C01FC" w:rsidRPr="003355B9">
        <w:rPr>
          <w:rFonts w:ascii="Arial" w:hAnsi="Arial" w:cs="Arial"/>
          <w:sz w:val="22"/>
          <w:szCs w:val="22"/>
        </w:rPr>
        <w:t xml:space="preserve"> de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s y </w:t>
      </w:r>
      <w:r w:rsidR="007119F7" w:rsidRPr="003355B9">
        <w:rPr>
          <w:rFonts w:ascii="Arial" w:hAnsi="Arial" w:cs="Arial"/>
          <w:sz w:val="22"/>
          <w:szCs w:val="22"/>
        </w:rPr>
        <w:t>acciones</w:t>
      </w:r>
      <w:r w:rsidR="009C01FC" w:rsidRPr="003355B9">
        <w:rPr>
          <w:rFonts w:ascii="Arial" w:hAnsi="Arial" w:cs="Arial"/>
          <w:sz w:val="22"/>
          <w:szCs w:val="22"/>
        </w:rPr>
        <w:t xml:space="preserve"> pri</w:t>
      </w:r>
      <w:r w:rsidR="00DB0971" w:rsidRPr="003355B9">
        <w:rPr>
          <w:rFonts w:ascii="Arial" w:hAnsi="Arial" w:cs="Arial"/>
          <w:sz w:val="22"/>
          <w:szCs w:val="22"/>
        </w:rPr>
        <w:t>o</w:t>
      </w:r>
      <w:r w:rsidR="009C01FC" w:rsidRPr="003355B9">
        <w:rPr>
          <w:rFonts w:ascii="Arial" w:hAnsi="Arial" w:cs="Arial"/>
          <w:sz w:val="22"/>
          <w:szCs w:val="22"/>
        </w:rPr>
        <w:t>ritari</w:t>
      </w:r>
      <w:r w:rsidR="00DB0971" w:rsidRPr="003355B9">
        <w:rPr>
          <w:rFonts w:ascii="Arial" w:hAnsi="Arial" w:cs="Arial"/>
          <w:sz w:val="22"/>
          <w:szCs w:val="22"/>
        </w:rPr>
        <w:t>o</w:t>
      </w:r>
      <w:r w:rsidR="009C01FC" w:rsidRPr="003355B9">
        <w:rPr>
          <w:rFonts w:ascii="Arial" w:hAnsi="Arial" w:cs="Arial"/>
          <w:sz w:val="22"/>
          <w:szCs w:val="22"/>
        </w:rPr>
        <w:t>s que la aut</w:t>
      </w:r>
      <w:r w:rsidR="00DB0971" w:rsidRPr="003355B9">
        <w:rPr>
          <w:rFonts w:ascii="Arial" w:hAnsi="Arial" w:cs="Arial"/>
          <w:sz w:val="22"/>
          <w:szCs w:val="22"/>
        </w:rPr>
        <w:t>o</w:t>
      </w:r>
      <w:r w:rsidR="009C01FC" w:rsidRPr="003355B9">
        <w:rPr>
          <w:rFonts w:ascii="Arial" w:hAnsi="Arial" w:cs="Arial"/>
          <w:sz w:val="22"/>
          <w:szCs w:val="22"/>
        </w:rPr>
        <w:t>ridad pr</w:t>
      </w:r>
      <w:r w:rsidR="00DB0971" w:rsidRPr="003355B9">
        <w:rPr>
          <w:rFonts w:ascii="Arial" w:hAnsi="Arial" w:cs="Arial"/>
          <w:sz w:val="22"/>
          <w:szCs w:val="22"/>
        </w:rPr>
        <w:t>o</w:t>
      </w:r>
      <w:r w:rsidR="009C01FC" w:rsidRPr="003355B9">
        <w:rPr>
          <w:rFonts w:ascii="Arial" w:hAnsi="Arial" w:cs="Arial"/>
          <w:sz w:val="22"/>
          <w:szCs w:val="22"/>
        </w:rPr>
        <w:t>mueva en cumplimient</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w:t>
      </w:r>
    </w:p>
    <w:p w:rsidR="006050F4" w:rsidRPr="003355B9" w:rsidRDefault="006050F4"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562029"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Recibir y canalizar la denuncia ciudadana en la materia;</w:t>
      </w:r>
    </w:p>
    <w:p w:rsidR="006050F4" w:rsidRPr="003355B9" w:rsidRDefault="006050F4"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562029"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Estudiar y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ver las medidas legislativas y administrativas necesarias y más efectivas para el </w:t>
      </w:r>
      <w:r w:rsidR="00DB0971" w:rsidRPr="003355B9">
        <w:rPr>
          <w:rFonts w:ascii="Arial" w:hAnsi="Arial" w:cs="Arial"/>
          <w:sz w:val="22"/>
          <w:szCs w:val="22"/>
        </w:rPr>
        <w:t>o</w:t>
      </w:r>
      <w:r w:rsidR="009C01FC" w:rsidRPr="003355B9">
        <w:rPr>
          <w:rFonts w:ascii="Arial" w:hAnsi="Arial" w:cs="Arial"/>
          <w:sz w:val="22"/>
          <w:szCs w:val="22"/>
        </w:rPr>
        <w:t>rdenamient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FF62CF" w:rsidRPr="003355B9">
        <w:rPr>
          <w:rFonts w:ascii="Arial" w:hAnsi="Arial" w:cs="Arial"/>
          <w:sz w:val="22"/>
          <w:szCs w:val="22"/>
        </w:rPr>
        <w:t>s de p</w:t>
      </w:r>
      <w:r w:rsidR="00DB0971" w:rsidRPr="003355B9">
        <w:rPr>
          <w:rFonts w:ascii="Arial" w:hAnsi="Arial" w:cs="Arial"/>
          <w:sz w:val="22"/>
          <w:szCs w:val="22"/>
        </w:rPr>
        <w:t>o</w:t>
      </w:r>
      <w:r w:rsidR="00FF62CF"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 xml:space="preserve">; </w:t>
      </w:r>
      <w:r w:rsidR="00FF62CF" w:rsidRPr="003355B9">
        <w:rPr>
          <w:rFonts w:ascii="Arial" w:hAnsi="Arial" w:cs="Arial"/>
          <w:sz w:val="22"/>
          <w:szCs w:val="22"/>
        </w:rPr>
        <w:t>y</w:t>
      </w:r>
    </w:p>
    <w:p w:rsidR="00562029" w:rsidRPr="003355B9" w:rsidRDefault="00562029"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562029"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Las demás que para el cumplimient</w:t>
      </w:r>
      <w:r w:rsidR="00DB0971" w:rsidRPr="003355B9">
        <w:rPr>
          <w:rFonts w:ascii="Arial" w:hAnsi="Arial" w:cs="Arial"/>
          <w:sz w:val="22"/>
          <w:szCs w:val="22"/>
        </w:rPr>
        <w:t>o</w:t>
      </w:r>
      <w:r w:rsidR="009C01FC" w:rsidRPr="003355B9">
        <w:rPr>
          <w:rFonts w:ascii="Arial" w:hAnsi="Arial" w:cs="Arial"/>
          <w:sz w:val="22"/>
          <w:szCs w:val="22"/>
        </w:rPr>
        <w:t xml:space="preserve"> de sus </w:t>
      </w:r>
      <w:r w:rsidR="00DB0971" w:rsidRPr="003355B9">
        <w:rPr>
          <w:rFonts w:ascii="Arial" w:hAnsi="Arial" w:cs="Arial"/>
          <w:sz w:val="22"/>
          <w:szCs w:val="22"/>
        </w:rPr>
        <w:t>o</w:t>
      </w:r>
      <w:r w:rsidR="009C01FC" w:rsidRPr="003355B9">
        <w:rPr>
          <w:rFonts w:ascii="Arial" w:hAnsi="Arial" w:cs="Arial"/>
          <w:sz w:val="22"/>
          <w:szCs w:val="22"/>
        </w:rPr>
        <w:t>bjetiv</w:t>
      </w:r>
      <w:r w:rsidR="00DB0971" w:rsidRPr="003355B9">
        <w:rPr>
          <w:rFonts w:ascii="Arial" w:hAnsi="Arial" w:cs="Arial"/>
          <w:sz w:val="22"/>
          <w:szCs w:val="22"/>
        </w:rPr>
        <w:t>o</w:t>
      </w:r>
      <w:r w:rsidR="009C01FC" w:rsidRPr="003355B9">
        <w:rPr>
          <w:rFonts w:ascii="Arial" w:hAnsi="Arial" w:cs="Arial"/>
          <w:sz w:val="22"/>
          <w:szCs w:val="22"/>
        </w:rPr>
        <w:t xml:space="preserve">s y </w:t>
      </w:r>
      <w:r w:rsidR="00844DF2" w:rsidRPr="003355B9">
        <w:rPr>
          <w:rFonts w:ascii="Arial" w:hAnsi="Arial" w:cs="Arial"/>
          <w:sz w:val="22"/>
          <w:szCs w:val="22"/>
        </w:rPr>
        <w:t>funciones</w:t>
      </w:r>
      <w:r w:rsidR="009C01FC" w:rsidRPr="003355B9">
        <w:rPr>
          <w:rFonts w:ascii="Arial" w:hAnsi="Arial" w:cs="Arial"/>
          <w:sz w:val="22"/>
          <w:szCs w:val="22"/>
        </w:rPr>
        <w:t xml:space="preserve"> se tengan que realizar.</w:t>
      </w:r>
    </w:p>
    <w:p w:rsidR="006050F4" w:rsidRPr="003355B9" w:rsidRDefault="006050F4" w:rsidP="00785576">
      <w:pPr>
        <w:tabs>
          <w:tab w:val="left" w:pos="0"/>
          <w:tab w:val="left" w:pos="5760"/>
        </w:tabs>
        <w:autoSpaceDE w:val="0"/>
        <w:autoSpaceDN w:val="0"/>
        <w:adjustRightInd w:val="0"/>
        <w:jc w:val="both"/>
        <w:rPr>
          <w:rStyle w:val="EstiloNegrita"/>
          <w:rFonts w:cs="Arial"/>
          <w:bCs/>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Style w:val="EstiloNegrita"/>
          <w:rFonts w:cs="Arial"/>
          <w:b/>
          <w:bCs/>
          <w:sz w:val="22"/>
          <w:szCs w:val="22"/>
        </w:rPr>
        <w:t>ARTÍCUL</w:t>
      </w:r>
      <w:r w:rsidR="00DB0971" w:rsidRPr="003355B9">
        <w:rPr>
          <w:rStyle w:val="EstiloNegrita"/>
          <w:rFonts w:cs="Arial"/>
          <w:b/>
          <w:bCs/>
          <w:sz w:val="22"/>
          <w:szCs w:val="22"/>
        </w:rPr>
        <w:t>O</w:t>
      </w:r>
      <w:r w:rsidRPr="003355B9">
        <w:rPr>
          <w:rStyle w:val="EstiloNegrita"/>
          <w:rFonts w:cs="Arial"/>
          <w:b/>
          <w:bCs/>
          <w:sz w:val="22"/>
          <w:szCs w:val="22"/>
        </w:rPr>
        <w:t xml:space="preserve"> </w:t>
      </w:r>
      <w:r w:rsidR="00DC2EFD" w:rsidRPr="003355B9">
        <w:rPr>
          <w:rStyle w:val="EstiloNegrita"/>
          <w:rFonts w:cs="Arial"/>
          <w:b/>
          <w:bCs/>
          <w:sz w:val="22"/>
          <w:szCs w:val="22"/>
        </w:rPr>
        <w:t>15.</w:t>
      </w:r>
      <w:r w:rsidRPr="003355B9">
        <w:rPr>
          <w:rFonts w:ascii="Arial" w:hAnsi="Arial" w:cs="Arial"/>
          <w:sz w:val="22"/>
          <w:szCs w:val="22"/>
        </w:rPr>
        <w:t xml:space="preserve"> </w:t>
      </w:r>
      <w:r w:rsidRPr="003355B9">
        <w:rPr>
          <w:rFonts w:ascii="Arial" w:hAnsi="Arial" w:cs="Arial"/>
          <w:sz w:val="22"/>
          <w:szCs w:val="22"/>
          <w:lang w:val="es-MX"/>
        </w:rPr>
        <w:t>La C</w:t>
      </w:r>
      <w:r w:rsidR="00DB0971" w:rsidRPr="003355B9">
        <w:rPr>
          <w:rFonts w:ascii="Arial" w:hAnsi="Arial" w:cs="Arial"/>
          <w:sz w:val="22"/>
          <w:szCs w:val="22"/>
          <w:lang w:val="es-MX"/>
        </w:rPr>
        <w:t>o</w:t>
      </w:r>
      <w:r w:rsidRPr="003355B9">
        <w:rPr>
          <w:rFonts w:ascii="Arial" w:hAnsi="Arial" w:cs="Arial"/>
          <w:sz w:val="22"/>
          <w:szCs w:val="22"/>
          <w:lang w:val="es-MX"/>
        </w:rPr>
        <w:t>mis</w:t>
      </w:r>
      <w:r w:rsidR="005F2261" w:rsidRPr="003355B9">
        <w:rPr>
          <w:rFonts w:ascii="Arial" w:hAnsi="Arial" w:cs="Arial"/>
          <w:sz w:val="22"/>
          <w:szCs w:val="22"/>
          <w:lang w:val="es-MX"/>
        </w:rPr>
        <w:t>ión</w:t>
      </w:r>
      <w:r w:rsidRPr="003355B9">
        <w:rPr>
          <w:rFonts w:ascii="Arial" w:hAnsi="Arial" w:cs="Arial"/>
          <w:sz w:val="22"/>
          <w:szCs w:val="22"/>
          <w:lang w:val="es-MX"/>
        </w:rPr>
        <w:t xml:space="preserve"> Estatal de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Pr="003355B9">
        <w:rPr>
          <w:rFonts w:ascii="Arial" w:hAnsi="Arial" w:cs="Arial"/>
          <w:sz w:val="22"/>
          <w:szCs w:val="22"/>
          <w:lang w:val="es-MX"/>
        </w:rPr>
        <w:t xml:space="preserve">, </w:t>
      </w:r>
      <w:r w:rsidRPr="003355B9">
        <w:rPr>
          <w:rFonts w:ascii="Arial" w:hAnsi="Arial" w:cs="Arial"/>
          <w:sz w:val="22"/>
          <w:szCs w:val="22"/>
        </w:rPr>
        <w:t>tendrá a su carg</w:t>
      </w:r>
      <w:r w:rsidR="00DB0971" w:rsidRPr="003355B9">
        <w:rPr>
          <w:rFonts w:ascii="Arial" w:hAnsi="Arial" w:cs="Arial"/>
          <w:sz w:val="22"/>
          <w:szCs w:val="22"/>
        </w:rPr>
        <w:t>o</w:t>
      </w:r>
      <w:r w:rsidRPr="003355B9">
        <w:rPr>
          <w:rFonts w:ascii="Arial" w:hAnsi="Arial" w:cs="Arial"/>
          <w:sz w:val="22"/>
          <w:szCs w:val="22"/>
        </w:rPr>
        <w:t xml:space="preserve"> la definic</w:t>
      </w:r>
      <w:r w:rsidR="005F2261" w:rsidRPr="003355B9">
        <w:rPr>
          <w:rFonts w:ascii="Arial" w:hAnsi="Arial" w:cs="Arial"/>
          <w:sz w:val="22"/>
          <w:szCs w:val="22"/>
        </w:rPr>
        <w:t>ión</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mpr</w:t>
      </w:r>
      <w:r w:rsidR="00DB0971" w:rsidRPr="003355B9">
        <w:rPr>
          <w:rFonts w:ascii="Arial" w:hAnsi="Arial" w:cs="Arial"/>
          <w:sz w:val="22"/>
          <w:szCs w:val="22"/>
        </w:rPr>
        <w:t>o</w:t>
      </w:r>
      <w:r w:rsidRPr="003355B9">
        <w:rPr>
          <w:rFonts w:ascii="Arial" w:hAnsi="Arial" w:cs="Arial"/>
          <w:sz w:val="22"/>
          <w:szCs w:val="22"/>
        </w:rPr>
        <w:t>mis</w:t>
      </w:r>
      <w:r w:rsidR="00DB0971" w:rsidRPr="003355B9">
        <w:rPr>
          <w:rFonts w:ascii="Arial" w:hAnsi="Arial" w:cs="Arial"/>
          <w:sz w:val="22"/>
          <w:szCs w:val="22"/>
        </w:rPr>
        <w:t>o</w:t>
      </w:r>
      <w:r w:rsidRPr="003355B9">
        <w:rPr>
          <w:rFonts w:ascii="Arial" w:hAnsi="Arial" w:cs="Arial"/>
          <w:sz w:val="22"/>
          <w:szCs w:val="22"/>
        </w:rPr>
        <w:t xml:space="preserve">s y </w:t>
      </w:r>
      <w:r w:rsidR="001F1B6F" w:rsidRPr="003355B9">
        <w:rPr>
          <w:rFonts w:ascii="Arial" w:hAnsi="Arial" w:cs="Arial"/>
          <w:sz w:val="22"/>
          <w:szCs w:val="22"/>
        </w:rPr>
        <w:t>obligaciones</w:t>
      </w:r>
      <w:r w:rsidRPr="003355B9">
        <w:rPr>
          <w:rFonts w:ascii="Arial" w:hAnsi="Arial" w:cs="Arial"/>
          <w:sz w:val="22"/>
          <w:szCs w:val="22"/>
        </w:rPr>
        <w:t xml:space="preserve"> entre sus participantes, respect</w:t>
      </w:r>
      <w:r w:rsidR="00DB0971" w:rsidRPr="003355B9">
        <w:rPr>
          <w:rFonts w:ascii="Arial" w:hAnsi="Arial" w:cs="Arial"/>
          <w:sz w:val="22"/>
          <w:szCs w:val="22"/>
        </w:rPr>
        <w:t>o</w:t>
      </w:r>
      <w:r w:rsidRPr="003355B9">
        <w:rPr>
          <w:rFonts w:ascii="Arial" w:hAnsi="Arial" w:cs="Arial"/>
          <w:sz w:val="22"/>
          <w:szCs w:val="22"/>
        </w:rPr>
        <w:t xml:space="preserve"> de </w:t>
      </w:r>
      <w:r w:rsidRPr="003355B9">
        <w:rPr>
          <w:rFonts w:ascii="Arial" w:hAnsi="Arial" w:cs="Arial"/>
          <w:sz w:val="22"/>
          <w:szCs w:val="22"/>
          <w:lang w:val="es-MX"/>
        </w:rPr>
        <w:t>l</w:t>
      </w:r>
      <w:r w:rsidR="00DB0971" w:rsidRPr="003355B9">
        <w:rPr>
          <w:rFonts w:ascii="Arial" w:hAnsi="Arial" w:cs="Arial"/>
          <w:sz w:val="22"/>
          <w:szCs w:val="22"/>
          <w:lang w:val="es-MX"/>
        </w:rPr>
        <w:t>o</w:t>
      </w:r>
      <w:r w:rsidRPr="003355B9">
        <w:rPr>
          <w:rFonts w:ascii="Arial" w:hAnsi="Arial" w:cs="Arial"/>
          <w:sz w:val="22"/>
          <w:szCs w:val="22"/>
          <w:lang w:val="es-MX"/>
        </w:rPr>
        <w:t>s siguientes asunt</w:t>
      </w:r>
      <w:r w:rsidR="00DB0971" w:rsidRPr="003355B9">
        <w:rPr>
          <w:rFonts w:ascii="Arial" w:hAnsi="Arial" w:cs="Arial"/>
          <w:sz w:val="22"/>
          <w:szCs w:val="22"/>
          <w:lang w:val="es-MX"/>
        </w:rPr>
        <w:t>o</w:t>
      </w:r>
      <w:r w:rsidRPr="003355B9">
        <w:rPr>
          <w:rFonts w:ascii="Arial" w:hAnsi="Arial" w:cs="Arial"/>
          <w:sz w:val="22"/>
          <w:szCs w:val="22"/>
          <w:lang w:val="es-MX"/>
        </w:rPr>
        <w:t>s:</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BA0FF3"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yect</w:t>
      </w:r>
      <w:r w:rsidR="00DB0971" w:rsidRPr="003355B9">
        <w:rPr>
          <w:rFonts w:ascii="Arial" w:hAnsi="Arial" w:cs="Arial"/>
          <w:sz w:val="22"/>
          <w:szCs w:val="22"/>
          <w:lang w:val="es-MX"/>
        </w:rPr>
        <w:t>o</w:t>
      </w:r>
      <w:r w:rsidR="009C01FC" w:rsidRPr="003355B9">
        <w:rPr>
          <w:rFonts w:ascii="Arial" w:hAnsi="Arial" w:cs="Arial"/>
          <w:sz w:val="22"/>
          <w:szCs w:val="22"/>
          <w:lang w:val="es-MX"/>
        </w:rPr>
        <w:t>s de infraestructura urbana, equipamient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servici</w:t>
      </w:r>
      <w:r w:rsidR="00DB0971" w:rsidRPr="003355B9">
        <w:rPr>
          <w:rFonts w:ascii="Arial" w:hAnsi="Arial" w:cs="Arial"/>
          <w:sz w:val="22"/>
          <w:szCs w:val="22"/>
          <w:lang w:val="es-MX"/>
        </w:rPr>
        <w:t>o</w:t>
      </w:r>
      <w:r w:rsidR="009C01FC" w:rsidRPr="003355B9">
        <w:rPr>
          <w:rFonts w:ascii="Arial" w:hAnsi="Arial" w:cs="Arial"/>
          <w:sz w:val="22"/>
          <w:szCs w:val="22"/>
          <w:lang w:val="es-MX"/>
        </w:rPr>
        <w:t>s públic</w:t>
      </w:r>
      <w:r w:rsidR="00DB0971" w:rsidRPr="003355B9">
        <w:rPr>
          <w:rFonts w:ascii="Arial" w:hAnsi="Arial" w:cs="Arial"/>
          <w:sz w:val="22"/>
          <w:szCs w:val="22"/>
          <w:lang w:val="es-MX"/>
        </w:rPr>
        <w:t>o</w:t>
      </w:r>
      <w:r w:rsidR="009C01FC" w:rsidRPr="003355B9">
        <w:rPr>
          <w:rFonts w:ascii="Arial" w:hAnsi="Arial" w:cs="Arial"/>
          <w:sz w:val="22"/>
          <w:szCs w:val="22"/>
          <w:lang w:val="es-MX"/>
        </w:rPr>
        <w:t>s de imp</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rtancia estatal, </w:t>
      </w:r>
      <w:r w:rsidR="00E35EDF" w:rsidRPr="003355B9">
        <w:rPr>
          <w:rFonts w:ascii="Arial" w:hAnsi="Arial" w:cs="Arial"/>
          <w:sz w:val="22"/>
          <w:szCs w:val="22"/>
          <w:lang w:val="es-MX"/>
        </w:rPr>
        <w:t>regional</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metr</w:t>
      </w:r>
      <w:r w:rsidR="00DB0971" w:rsidRPr="003355B9">
        <w:rPr>
          <w:rFonts w:ascii="Arial" w:hAnsi="Arial" w:cs="Arial"/>
          <w:sz w:val="22"/>
          <w:szCs w:val="22"/>
          <w:lang w:val="es-MX"/>
        </w:rPr>
        <w:t>o</w:t>
      </w:r>
      <w:r w:rsidR="009C01FC" w:rsidRPr="003355B9">
        <w:rPr>
          <w:rFonts w:ascii="Arial" w:hAnsi="Arial" w:cs="Arial"/>
          <w:sz w:val="22"/>
          <w:szCs w:val="22"/>
          <w:lang w:val="es-MX"/>
        </w:rPr>
        <w:t>p</w:t>
      </w:r>
      <w:r w:rsidR="00DB0971" w:rsidRPr="003355B9">
        <w:rPr>
          <w:rFonts w:ascii="Arial" w:hAnsi="Arial" w:cs="Arial"/>
          <w:sz w:val="22"/>
          <w:szCs w:val="22"/>
          <w:lang w:val="es-MX"/>
        </w:rPr>
        <w:t>o</w:t>
      </w:r>
      <w:r w:rsidR="009C01FC" w:rsidRPr="003355B9">
        <w:rPr>
          <w:rFonts w:ascii="Arial" w:hAnsi="Arial" w:cs="Arial"/>
          <w:sz w:val="22"/>
          <w:szCs w:val="22"/>
          <w:lang w:val="es-MX"/>
        </w:rPr>
        <w:t>litana;</w:t>
      </w:r>
    </w:p>
    <w:p w:rsidR="0091170E" w:rsidRPr="003355B9" w:rsidRDefault="0091170E"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1170E" w:rsidRPr="003355B9" w:rsidRDefault="00BA0FF3"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II. </w:t>
      </w:r>
      <w:r w:rsidR="009C01FC" w:rsidRPr="003355B9">
        <w:rPr>
          <w:rFonts w:ascii="Arial" w:hAnsi="Arial" w:cs="Arial"/>
          <w:sz w:val="22"/>
          <w:szCs w:val="22"/>
        </w:rPr>
        <w:t>Dar seguimient</w:t>
      </w:r>
      <w:r w:rsidR="00DB0971" w:rsidRPr="003355B9">
        <w:rPr>
          <w:rFonts w:ascii="Arial" w:hAnsi="Arial" w:cs="Arial"/>
          <w:sz w:val="22"/>
          <w:szCs w:val="22"/>
        </w:rPr>
        <w:t>o</w:t>
      </w:r>
      <w:r w:rsidR="009C01FC" w:rsidRPr="003355B9">
        <w:rPr>
          <w:rFonts w:ascii="Arial" w:hAnsi="Arial" w:cs="Arial"/>
          <w:sz w:val="22"/>
          <w:szCs w:val="22"/>
        </w:rPr>
        <w:t xml:space="preserve"> y evaluar las </w:t>
      </w:r>
      <w:r w:rsidR="007119F7" w:rsidRPr="003355B9">
        <w:rPr>
          <w:rFonts w:ascii="Arial" w:hAnsi="Arial" w:cs="Arial"/>
          <w:sz w:val="22"/>
          <w:szCs w:val="22"/>
        </w:rPr>
        <w:t>acciones</w:t>
      </w:r>
      <w:r w:rsidR="009C01FC" w:rsidRPr="003355B9">
        <w:rPr>
          <w:rFonts w:ascii="Arial" w:hAnsi="Arial" w:cs="Arial"/>
          <w:sz w:val="22"/>
          <w:szCs w:val="22"/>
        </w:rPr>
        <w:t xml:space="preserve"> en materia de reservas para el crecimient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infraestructura, equipamient</w:t>
      </w:r>
      <w:r w:rsidR="00DB0971" w:rsidRPr="003355B9">
        <w:rPr>
          <w:rFonts w:ascii="Arial" w:hAnsi="Arial" w:cs="Arial"/>
          <w:sz w:val="22"/>
          <w:szCs w:val="22"/>
        </w:rPr>
        <w:t>o</w:t>
      </w:r>
      <w:r w:rsidR="009C01FC" w:rsidRPr="003355B9">
        <w:rPr>
          <w:rFonts w:ascii="Arial" w:hAnsi="Arial" w:cs="Arial"/>
          <w:sz w:val="22"/>
          <w:szCs w:val="22"/>
        </w:rPr>
        <w:t xml:space="preserve"> y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w:t>
      </w:r>
    </w:p>
    <w:p w:rsidR="0091170E" w:rsidRPr="003355B9" w:rsidRDefault="0091170E"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BA0FF3"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III. </w:t>
      </w:r>
      <w:r w:rsidR="009C01FC" w:rsidRPr="003355B9">
        <w:rPr>
          <w:rFonts w:ascii="Arial" w:hAnsi="Arial" w:cs="Arial"/>
          <w:sz w:val="22"/>
          <w:szCs w:val="22"/>
          <w:lang w:val="es-MX"/>
        </w:rPr>
        <w:t>Ac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rdar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bras, </w:t>
      </w:r>
      <w:r w:rsidR="00FC25FA" w:rsidRPr="003355B9">
        <w:rPr>
          <w:rFonts w:ascii="Arial" w:hAnsi="Arial" w:cs="Arial"/>
          <w:sz w:val="22"/>
          <w:szCs w:val="22"/>
          <w:lang w:val="es-MX"/>
        </w:rPr>
        <w:t>inversiones</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pr</w:t>
      </w:r>
      <w:r w:rsidR="00DB0971" w:rsidRPr="003355B9">
        <w:rPr>
          <w:rFonts w:ascii="Arial" w:hAnsi="Arial" w:cs="Arial"/>
          <w:sz w:val="22"/>
          <w:szCs w:val="22"/>
          <w:lang w:val="es-MX"/>
        </w:rPr>
        <w:t>o</w:t>
      </w:r>
      <w:r w:rsidR="009C01FC" w:rsidRPr="003355B9">
        <w:rPr>
          <w:rFonts w:ascii="Arial" w:hAnsi="Arial" w:cs="Arial"/>
          <w:sz w:val="22"/>
          <w:szCs w:val="22"/>
          <w:lang w:val="es-MX"/>
        </w:rPr>
        <w:t>yect</w:t>
      </w:r>
      <w:r w:rsidR="00DB0971" w:rsidRPr="003355B9">
        <w:rPr>
          <w:rFonts w:ascii="Arial" w:hAnsi="Arial" w:cs="Arial"/>
          <w:sz w:val="22"/>
          <w:szCs w:val="22"/>
          <w:lang w:val="es-MX"/>
        </w:rPr>
        <w:t>o</w:t>
      </w:r>
      <w:r w:rsidR="009C01FC" w:rsidRPr="003355B9">
        <w:rPr>
          <w:rFonts w:ascii="Arial" w:hAnsi="Arial" w:cs="Arial"/>
          <w:sz w:val="22"/>
          <w:szCs w:val="22"/>
          <w:lang w:val="es-MX"/>
        </w:rPr>
        <w:t>s encaminad</w:t>
      </w:r>
      <w:r w:rsidR="00DB0971" w:rsidRPr="003355B9">
        <w:rPr>
          <w:rFonts w:ascii="Arial" w:hAnsi="Arial" w:cs="Arial"/>
          <w:sz w:val="22"/>
          <w:szCs w:val="22"/>
          <w:lang w:val="es-MX"/>
        </w:rPr>
        <w:t>o</w:t>
      </w:r>
      <w:r w:rsidR="009C01FC" w:rsidRPr="003355B9">
        <w:rPr>
          <w:rFonts w:ascii="Arial" w:hAnsi="Arial" w:cs="Arial"/>
          <w:sz w:val="22"/>
          <w:szCs w:val="22"/>
          <w:lang w:val="es-MX"/>
        </w:rPr>
        <w:t>s a la pr</w:t>
      </w:r>
      <w:r w:rsidR="00DB0971" w:rsidRPr="003355B9">
        <w:rPr>
          <w:rFonts w:ascii="Arial" w:hAnsi="Arial" w:cs="Arial"/>
          <w:sz w:val="22"/>
          <w:szCs w:val="22"/>
          <w:lang w:val="es-MX"/>
        </w:rPr>
        <w:t>o</w:t>
      </w:r>
      <w:r w:rsidR="009C01FC" w:rsidRPr="003355B9">
        <w:rPr>
          <w:rFonts w:ascii="Arial" w:hAnsi="Arial" w:cs="Arial"/>
          <w:sz w:val="22"/>
          <w:szCs w:val="22"/>
          <w:lang w:val="es-MX"/>
        </w:rPr>
        <w:t>tecc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del patrim</w:t>
      </w:r>
      <w:r w:rsidR="00DB0971" w:rsidRPr="003355B9">
        <w:rPr>
          <w:rFonts w:ascii="Arial" w:hAnsi="Arial" w:cs="Arial"/>
          <w:sz w:val="22"/>
          <w:szCs w:val="22"/>
          <w:lang w:val="es-MX"/>
        </w:rPr>
        <w:t>o</w:t>
      </w:r>
      <w:r w:rsidR="009C01FC" w:rsidRPr="003355B9">
        <w:rPr>
          <w:rFonts w:ascii="Arial" w:hAnsi="Arial" w:cs="Arial"/>
          <w:sz w:val="22"/>
          <w:szCs w:val="22"/>
          <w:lang w:val="es-MX"/>
        </w:rPr>
        <w:t>ni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cultural inmueble y la imagen urbana;</w:t>
      </w:r>
    </w:p>
    <w:p w:rsidR="0091170E" w:rsidRPr="003355B9" w:rsidRDefault="0091170E"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1170E" w:rsidRPr="003355B9" w:rsidRDefault="00BA0FF3"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lastRenderedPageBreak/>
        <w:t xml:space="preserve">IV.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ver y encauzar la investigac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académica, la capacitac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la asistencia técnica integral para ap</w:t>
      </w:r>
      <w:r w:rsidR="00DB0971" w:rsidRPr="003355B9">
        <w:rPr>
          <w:rFonts w:ascii="Arial" w:hAnsi="Arial" w:cs="Arial"/>
          <w:sz w:val="22"/>
          <w:szCs w:val="22"/>
          <w:lang w:val="es-MX"/>
        </w:rPr>
        <w:t>o</w:t>
      </w:r>
      <w:r w:rsidR="009C01FC" w:rsidRPr="003355B9">
        <w:rPr>
          <w:rFonts w:ascii="Arial" w:hAnsi="Arial" w:cs="Arial"/>
          <w:sz w:val="22"/>
          <w:szCs w:val="22"/>
          <w:lang w:val="es-MX"/>
        </w:rPr>
        <w:t>yar el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del Estad</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91170E" w:rsidRPr="003355B9" w:rsidRDefault="0091170E"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BA0FF3"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 </w:t>
      </w:r>
      <w:r w:rsidR="009C01FC" w:rsidRPr="003355B9">
        <w:rPr>
          <w:rFonts w:ascii="Arial" w:hAnsi="Arial" w:cs="Arial"/>
          <w:sz w:val="22"/>
          <w:szCs w:val="22"/>
          <w:lang w:val="es-MX"/>
        </w:rPr>
        <w:t>Ac</w:t>
      </w:r>
      <w:r w:rsidR="00DB0971" w:rsidRPr="003355B9">
        <w:rPr>
          <w:rFonts w:ascii="Arial" w:hAnsi="Arial" w:cs="Arial"/>
          <w:sz w:val="22"/>
          <w:szCs w:val="22"/>
          <w:lang w:val="es-MX"/>
        </w:rPr>
        <w:t>o</w:t>
      </w:r>
      <w:r w:rsidR="009C01FC" w:rsidRPr="003355B9">
        <w:rPr>
          <w:rFonts w:ascii="Arial" w:hAnsi="Arial" w:cs="Arial"/>
          <w:sz w:val="22"/>
          <w:szCs w:val="22"/>
          <w:lang w:val="es-MX"/>
        </w:rPr>
        <w:t>rdar mecanism</w:t>
      </w:r>
      <w:r w:rsidR="00DB0971" w:rsidRPr="003355B9">
        <w:rPr>
          <w:rFonts w:ascii="Arial" w:hAnsi="Arial" w:cs="Arial"/>
          <w:sz w:val="22"/>
          <w:szCs w:val="22"/>
          <w:lang w:val="es-MX"/>
        </w:rPr>
        <w:t>o</w:t>
      </w:r>
      <w:r w:rsidR="009C01FC" w:rsidRPr="003355B9">
        <w:rPr>
          <w:rFonts w:ascii="Arial" w:hAnsi="Arial" w:cs="Arial"/>
          <w:sz w:val="22"/>
          <w:szCs w:val="22"/>
          <w:lang w:val="es-MX"/>
        </w:rPr>
        <w:t>s de articulac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las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de f</w:t>
      </w:r>
      <w:r w:rsidR="00DB0971" w:rsidRPr="003355B9">
        <w:rPr>
          <w:rFonts w:ascii="Arial" w:hAnsi="Arial" w:cs="Arial"/>
          <w:sz w:val="22"/>
          <w:szCs w:val="22"/>
          <w:lang w:val="es-MX"/>
        </w:rPr>
        <w:t>o</w:t>
      </w:r>
      <w:r w:rsidR="009C01FC" w:rsidRPr="003355B9">
        <w:rPr>
          <w:rFonts w:ascii="Arial" w:hAnsi="Arial" w:cs="Arial"/>
          <w:sz w:val="22"/>
          <w:szCs w:val="22"/>
          <w:lang w:val="es-MX"/>
        </w:rPr>
        <w:t>ment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al crecimient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BD1480" w:rsidRPr="003355B9">
        <w:rPr>
          <w:rFonts w:ascii="Arial" w:hAnsi="Arial" w:cs="Arial"/>
          <w:sz w:val="22"/>
          <w:szCs w:val="22"/>
          <w:lang w:val="es-MX"/>
        </w:rPr>
        <w:t>económico</w:t>
      </w:r>
      <w:r w:rsidR="009C01FC" w:rsidRPr="003355B9">
        <w:rPr>
          <w:rFonts w:ascii="Arial" w:hAnsi="Arial" w:cs="Arial"/>
          <w:sz w:val="22"/>
          <w:szCs w:val="22"/>
          <w:lang w:val="es-MX"/>
        </w:rPr>
        <w:t>,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s</w:t>
      </w:r>
      <w:r w:rsidR="00DB0971" w:rsidRPr="003355B9">
        <w:rPr>
          <w:rFonts w:ascii="Arial" w:hAnsi="Arial" w:cs="Arial"/>
          <w:sz w:val="22"/>
          <w:szCs w:val="22"/>
          <w:lang w:val="es-MX"/>
        </w:rPr>
        <w:t>o</w:t>
      </w:r>
      <w:r w:rsidR="009C01FC" w:rsidRPr="003355B9">
        <w:rPr>
          <w:rFonts w:ascii="Arial" w:hAnsi="Arial" w:cs="Arial"/>
          <w:sz w:val="22"/>
          <w:szCs w:val="22"/>
          <w:lang w:val="es-MX"/>
        </w:rPr>
        <w:t>cial,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rural, </w:t>
      </w:r>
      <w:r w:rsidR="00DB0971" w:rsidRPr="003355B9">
        <w:rPr>
          <w:rFonts w:ascii="Arial" w:hAnsi="Arial" w:cs="Arial"/>
          <w:sz w:val="22"/>
          <w:szCs w:val="22"/>
          <w:lang w:val="es-MX"/>
        </w:rPr>
        <w:t>o</w:t>
      </w:r>
      <w:r w:rsidR="009C01FC" w:rsidRPr="003355B9">
        <w:rPr>
          <w:rFonts w:ascii="Arial" w:hAnsi="Arial" w:cs="Arial"/>
          <w:sz w:val="22"/>
          <w:szCs w:val="22"/>
          <w:lang w:val="es-MX"/>
        </w:rPr>
        <w:t>rdenac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del territ</w:t>
      </w:r>
      <w:r w:rsidR="00DB0971" w:rsidRPr="003355B9">
        <w:rPr>
          <w:rFonts w:ascii="Arial" w:hAnsi="Arial" w:cs="Arial"/>
          <w:sz w:val="22"/>
          <w:szCs w:val="22"/>
          <w:lang w:val="es-MX"/>
        </w:rPr>
        <w:t>o</w:t>
      </w:r>
      <w:r w:rsidR="009C01FC" w:rsidRPr="003355B9">
        <w:rPr>
          <w:rFonts w:ascii="Arial" w:hAnsi="Arial" w:cs="Arial"/>
          <w:sz w:val="22"/>
          <w:szCs w:val="22"/>
          <w:lang w:val="es-MX"/>
        </w:rPr>
        <w:t>ri</w:t>
      </w:r>
      <w:r w:rsidR="00DB0971" w:rsidRPr="003355B9">
        <w:rPr>
          <w:rFonts w:ascii="Arial" w:hAnsi="Arial" w:cs="Arial"/>
          <w:sz w:val="22"/>
          <w:szCs w:val="22"/>
          <w:lang w:val="es-MX"/>
        </w:rPr>
        <w:t>o</w:t>
      </w:r>
      <w:r w:rsidR="009C01FC" w:rsidRPr="003355B9">
        <w:rPr>
          <w:rFonts w:ascii="Arial" w:hAnsi="Arial" w:cs="Arial"/>
          <w:sz w:val="22"/>
          <w:szCs w:val="22"/>
          <w:lang w:val="es-MX"/>
        </w:rPr>
        <w:t>, mej</w:t>
      </w:r>
      <w:r w:rsidR="00DB0971" w:rsidRPr="003355B9">
        <w:rPr>
          <w:rFonts w:ascii="Arial" w:hAnsi="Arial" w:cs="Arial"/>
          <w:sz w:val="22"/>
          <w:szCs w:val="22"/>
          <w:lang w:val="es-MX"/>
        </w:rPr>
        <w:t>o</w:t>
      </w:r>
      <w:r w:rsidR="009C01FC" w:rsidRPr="003355B9">
        <w:rPr>
          <w:rFonts w:ascii="Arial" w:hAnsi="Arial" w:cs="Arial"/>
          <w:sz w:val="22"/>
          <w:szCs w:val="22"/>
          <w:lang w:val="es-MX"/>
        </w:rPr>
        <w:t>ramient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ambiental y apr</w:t>
      </w:r>
      <w:r w:rsidR="00DB0971" w:rsidRPr="003355B9">
        <w:rPr>
          <w:rFonts w:ascii="Arial" w:hAnsi="Arial" w:cs="Arial"/>
          <w:sz w:val="22"/>
          <w:szCs w:val="22"/>
          <w:lang w:val="es-MX"/>
        </w:rPr>
        <w:t>o</w:t>
      </w:r>
      <w:r w:rsidR="009C01FC" w:rsidRPr="003355B9">
        <w:rPr>
          <w:rFonts w:ascii="Arial" w:hAnsi="Arial" w:cs="Arial"/>
          <w:sz w:val="22"/>
          <w:szCs w:val="22"/>
          <w:lang w:val="es-MX"/>
        </w:rPr>
        <w:t>vechamient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ptim</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s recurs</w:t>
      </w:r>
      <w:r w:rsidR="00DB0971" w:rsidRPr="003355B9">
        <w:rPr>
          <w:rFonts w:ascii="Arial" w:hAnsi="Arial" w:cs="Arial"/>
          <w:sz w:val="22"/>
          <w:szCs w:val="22"/>
          <w:lang w:val="es-MX"/>
        </w:rPr>
        <w:t>o</w:t>
      </w:r>
      <w:r w:rsidR="009C01FC" w:rsidRPr="003355B9">
        <w:rPr>
          <w:rFonts w:ascii="Arial" w:hAnsi="Arial" w:cs="Arial"/>
          <w:sz w:val="22"/>
          <w:szCs w:val="22"/>
          <w:lang w:val="es-MX"/>
        </w:rPr>
        <w:t>s naturales, c</w:t>
      </w:r>
      <w:r w:rsidR="00DB0971" w:rsidRPr="003355B9">
        <w:rPr>
          <w:rFonts w:ascii="Arial" w:hAnsi="Arial" w:cs="Arial"/>
          <w:sz w:val="22"/>
          <w:szCs w:val="22"/>
          <w:lang w:val="es-MX"/>
        </w:rPr>
        <w:t>o</w:t>
      </w:r>
      <w:r w:rsidR="009C01FC" w:rsidRPr="003355B9">
        <w:rPr>
          <w:rFonts w:ascii="Arial" w:hAnsi="Arial" w:cs="Arial"/>
          <w:sz w:val="22"/>
          <w:szCs w:val="22"/>
          <w:lang w:val="es-MX"/>
        </w:rPr>
        <w:t>n la p</w:t>
      </w:r>
      <w:r w:rsidR="00DB0971" w:rsidRPr="003355B9">
        <w:rPr>
          <w:rFonts w:ascii="Arial" w:hAnsi="Arial" w:cs="Arial"/>
          <w:sz w:val="22"/>
          <w:szCs w:val="22"/>
          <w:lang w:val="es-MX"/>
        </w:rPr>
        <w:t>o</w:t>
      </w:r>
      <w:r w:rsidR="009C01FC" w:rsidRPr="003355B9">
        <w:rPr>
          <w:rFonts w:ascii="Arial" w:hAnsi="Arial" w:cs="Arial"/>
          <w:sz w:val="22"/>
          <w:szCs w:val="22"/>
          <w:lang w:val="es-MX"/>
        </w:rPr>
        <w:t>lítica estatal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91170E" w:rsidRPr="003355B9" w:rsidRDefault="0091170E"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BA0FF3" w:rsidP="00785576">
      <w:pPr>
        <w:tabs>
          <w:tab w:val="left" w:pos="0"/>
          <w:tab w:val="left" w:pos="1440"/>
          <w:tab w:val="left" w:pos="5760"/>
        </w:tabs>
        <w:autoSpaceDE w:val="0"/>
        <w:autoSpaceDN w:val="0"/>
        <w:adjustRightInd w:val="0"/>
        <w:jc w:val="both"/>
        <w:rPr>
          <w:rFonts w:ascii="Arial" w:hAnsi="Arial" w:cs="Arial"/>
          <w:sz w:val="22"/>
          <w:szCs w:val="22"/>
        </w:rPr>
      </w:pPr>
      <w:r w:rsidRPr="003355B9">
        <w:rPr>
          <w:rFonts w:ascii="Arial" w:hAnsi="Arial" w:cs="Arial"/>
          <w:sz w:val="22"/>
          <w:szCs w:val="22"/>
          <w:lang w:val="es-MX"/>
        </w:rPr>
        <w:t xml:space="preserve">VI.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p</w:t>
      </w:r>
      <w:r w:rsidR="00DB0971" w:rsidRPr="003355B9">
        <w:rPr>
          <w:rFonts w:ascii="Arial" w:hAnsi="Arial" w:cs="Arial"/>
          <w:sz w:val="22"/>
          <w:szCs w:val="22"/>
          <w:lang w:val="es-MX"/>
        </w:rPr>
        <w:t>o</w:t>
      </w:r>
      <w:r w:rsidR="009C01FC" w:rsidRPr="003355B9">
        <w:rPr>
          <w:rFonts w:ascii="Arial" w:hAnsi="Arial" w:cs="Arial"/>
          <w:sz w:val="22"/>
          <w:szCs w:val="22"/>
          <w:lang w:val="es-MX"/>
        </w:rPr>
        <w:t>ner y ac</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rdar </w:t>
      </w:r>
      <w:r w:rsidR="00FC25FA" w:rsidRPr="003355B9">
        <w:rPr>
          <w:rFonts w:ascii="Arial" w:hAnsi="Arial" w:cs="Arial"/>
          <w:sz w:val="22"/>
          <w:szCs w:val="22"/>
          <w:lang w:val="es-MX"/>
        </w:rPr>
        <w:t>inversiones</w:t>
      </w:r>
      <w:r w:rsidR="009C01FC" w:rsidRPr="003355B9">
        <w:rPr>
          <w:rFonts w:ascii="Arial" w:hAnsi="Arial" w:cs="Arial"/>
          <w:sz w:val="22"/>
          <w:szCs w:val="22"/>
          <w:lang w:val="es-MX"/>
        </w:rPr>
        <w:t xml:space="preserve"> y mecanism</w:t>
      </w:r>
      <w:r w:rsidR="00DB0971" w:rsidRPr="003355B9">
        <w:rPr>
          <w:rFonts w:ascii="Arial" w:hAnsi="Arial" w:cs="Arial"/>
          <w:sz w:val="22"/>
          <w:szCs w:val="22"/>
          <w:lang w:val="es-MX"/>
        </w:rPr>
        <w:t>o</w:t>
      </w:r>
      <w:r w:rsidR="009C01FC" w:rsidRPr="003355B9">
        <w:rPr>
          <w:rFonts w:ascii="Arial" w:hAnsi="Arial" w:cs="Arial"/>
          <w:sz w:val="22"/>
          <w:szCs w:val="22"/>
          <w:lang w:val="es-MX"/>
        </w:rPr>
        <w:t>s de financiamient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c</w:t>
      </w:r>
      <w:r w:rsidR="00DB0971" w:rsidRPr="003355B9">
        <w:rPr>
          <w:rFonts w:ascii="Arial" w:hAnsi="Arial" w:cs="Arial"/>
          <w:sz w:val="22"/>
          <w:szCs w:val="22"/>
          <w:lang w:val="es-MX"/>
        </w:rPr>
        <w:t>oo</w:t>
      </w:r>
      <w:r w:rsidR="009C01FC" w:rsidRPr="003355B9">
        <w:rPr>
          <w:rFonts w:ascii="Arial" w:hAnsi="Arial" w:cs="Arial"/>
          <w:sz w:val="22"/>
          <w:szCs w:val="22"/>
          <w:lang w:val="es-MX"/>
        </w:rPr>
        <w:t>rdinac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para el cumplimient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ejecuc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w:t>
      </w:r>
      <w:r w:rsidR="009C01FC" w:rsidRPr="003355B9">
        <w:rPr>
          <w:rFonts w:ascii="Arial" w:hAnsi="Arial" w:cs="Arial"/>
          <w:sz w:val="22"/>
          <w:szCs w:val="22"/>
        </w:rPr>
        <w:t>planes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lang w:val="es-MX"/>
        </w:rPr>
        <w:t>;</w:t>
      </w:r>
    </w:p>
    <w:p w:rsidR="0091170E" w:rsidRPr="003355B9" w:rsidRDefault="0091170E" w:rsidP="00785576">
      <w:pPr>
        <w:tabs>
          <w:tab w:val="left" w:pos="0"/>
          <w:tab w:val="left" w:pos="1440"/>
          <w:tab w:val="left" w:pos="5760"/>
        </w:tabs>
        <w:autoSpaceDE w:val="0"/>
        <w:autoSpaceDN w:val="0"/>
        <w:adjustRightInd w:val="0"/>
        <w:jc w:val="both"/>
        <w:rPr>
          <w:rFonts w:ascii="Arial" w:hAnsi="Arial" w:cs="Arial"/>
          <w:sz w:val="22"/>
          <w:szCs w:val="22"/>
        </w:rPr>
      </w:pPr>
    </w:p>
    <w:p w:rsidR="004C6AE5" w:rsidRPr="003355B9" w:rsidRDefault="00BA0FF3" w:rsidP="00785576">
      <w:pPr>
        <w:tabs>
          <w:tab w:val="left" w:pos="0"/>
          <w:tab w:val="left" w:pos="144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cer las </w:t>
      </w:r>
      <w:r w:rsidR="00BD1480" w:rsidRPr="003355B9">
        <w:rPr>
          <w:rFonts w:ascii="Arial" w:hAnsi="Arial" w:cs="Arial"/>
          <w:sz w:val="22"/>
          <w:szCs w:val="22"/>
        </w:rPr>
        <w:t>evaluaciones</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y de la aplicac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7119F7" w:rsidRPr="003355B9">
        <w:rPr>
          <w:rFonts w:ascii="Arial" w:hAnsi="Arial" w:cs="Arial"/>
          <w:sz w:val="22"/>
          <w:szCs w:val="22"/>
        </w:rPr>
        <w:t>acciones</w:t>
      </w:r>
      <w:r w:rsidR="009C01FC" w:rsidRPr="003355B9">
        <w:rPr>
          <w:rFonts w:ascii="Arial" w:hAnsi="Arial" w:cs="Arial"/>
          <w:sz w:val="22"/>
          <w:szCs w:val="22"/>
        </w:rPr>
        <w:t xml:space="preserve"> e </w:t>
      </w:r>
      <w:r w:rsidR="00FC25FA" w:rsidRPr="003355B9">
        <w:rPr>
          <w:rFonts w:ascii="Arial" w:hAnsi="Arial" w:cs="Arial"/>
          <w:sz w:val="22"/>
          <w:szCs w:val="22"/>
        </w:rPr>
        <w:t>inversiones</w:t>
      </w:r>
      <w:r w:rsidR="009C01FC" w:rsidRPr="003355B9">
        <w:rPr>
          <w:rFonts w:ascii="Arial" w:hAnsi="Arial" w:cs="Arial"/>
          <w:sz w:val="22"/>
          <w:szCs w:val="22"/>
        </w:rPr>
        <w:t xml:space="preserve"> intersect</w:t>
      </w:r>
      <w:r w:rsidR="00DB0971" w:rsidRPr="003355B9">
        <w:rPr>
          <w:rFonts w:ascii="Arial" w:hAnsi="Arial" w:cs="Arial"/>
          <w:sz w:val="22"/>
          <w:szCs w:val="22"/>
        </w:rPr>
        <w:t>o</w:t>
      </w:r>
      <w:r w:rsidR="009C01FC" w:rsidRPr="003355B9">
        <w:rPr>
          <w:rFonts w:ascii="Arial" w:hAnsi="Arial" w:cs="Arial"/>
          <w:sz w:val="22"/>
          <w:szCs w:val="22"/>
        </w:rPr>
        <w:t>riales para el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de la calidad de vida de la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 xml:space="preserve"> del Estad</w:t>
      </w:r>
      <w:r w:rsidR="00DB0971" w:rsidRPr="003355B9">
        <w:rPr>
          <w:rFonts w:ascii="Arial" w:hAnsi="Arial" w:cs="Arial"/>
          <w:sz w:val="22"/>
          <w:szCs w:val="22"/>
        </w:rPr>
        <w:t>o</w:t>
      </w:r>
      <w:r w:rsidR="009C01FC" w:rsidRPr="003355B9">
        <w:rPr>
          <w:rFonts w:ascii="Arial" w:hAnsi="Arial" w:cs="Arial"/>
          <w:sz w:val="22"/>
          <w:szCs w:val="22"/>
        </w:rPr>
        <w:t>;</w:t>
      </w:r>
    </w:p>
    <w:p w:rsidR="0091170E" w:rsidRPr="003355B9" w:rsidRDefault="0091170E" w:rsidP="00785576">
      <w:pPr>
        <w:tabs>
          <w:tab w:val="left" w:pos="0"/>
          <w:tab w:val="left" w:pos="1440"/>
          <w:tab w:val="left" w:pos="5760"/>
        </w:tabs>
        <w:autoSpaceDE w:val="0"/>
        <w:autoSpaceDN w:val="0"/>
        <w:adjustRightInd w:val="0"/>
        <w:jc w:val="both"/>
        <w:rPr>
          <w:rFonts w:ascii="Arial" w:hAnsi="Arial" w:cs="Arial"/>
          <w:sz w:val="22"/>
          <w:szCs w:val="22"/>
        </w:rPr>
      </w:pPr>
    </w:p>
    <w:p w:rsidR="00DC723F" w:rsidRPr="003355B9" w:rsidRDefault="00DC723F" w:rsidP="00DC723F">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BA0FF3"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rPr>
        <w:t>VI</w:t>
      </w:r>
      <w:r w:rsidR="00DC723F" w:rsidRPr="003355B9">
        <w:rPr>
          <w:rFonts w:ascii="Arial" w:hAnsi="Arial" w:cs="Arial"/>
          <w:sz w:val="22"/>
          <w:szCs w:val="22"/>
        </w:rPr>
        <w:t>I</w:t>
      </w:r>
      <w:r w:rsidRPr="003355B9">
        <w:rPr>
          <w:rFonts w:ascii="Arial" w:hAnsi="Arial" w:cs="Arial"/>
          <w:sz w:val="22"/>
          <w:szCs w:val="22"/>
        </w:rPr>
        <w:t xml:space="preserve">I. </w:t>
      </w:r>
      <w:r w:rsidR="009C01FC" w:rsidRPr="003355B9">
        <w:rPr>
          <w:rFonts w:ascii="Arial" w:hAnsi="Arial" w:cs="Arial"/>
          <w:sz w:val="22"/>
          <w:szCs w:val="22"/>
        </w:rPr>
        <w:t xml:space="preserve">Analizar las </w:t>
      </w:r>
      <w:r w:rsidR="00BD1480" w:rsidRPr="003355B9">
        <w:rPr>
          <w:rFonts w:ascii="Arial" w:hAnsi="Arial" w:cs="Arial"/>
          <w:sz w:val="22"/>
          <w:szCs w:val="22"/>
        </w:rPr>
        <w:t>recomendaciones</w:t>
      </w:r>
      <w:r w:rsidR="009C01FC" w:rsidRPr="003355B9">
        <w:rPr>
          <w:rFonts w:ascii="Arial" w:hAnsi="Arial" w:cs="Arial"/>
          <w:sz w:val="22"/>
          <w:szCs w:val="22"/>
        </w:rPr>
        <w:t xml:space="preserve"> y pr</w:t>
      </w:r>
      <w:r w:rsidR="00DB0971" w:rsidRPr="003355B9">
        <w:rPr>
          <w:rFonts w:ascii="Arial" w:hAnsi="Arial" w:cs="Arial"/>
          <w:sz w:val="22"/>
          <w:szCs w:val="22"/>
        </w:rPr>
        <w:t>o</w:t>
      </w:r>
      <w:r w:rsidR="009C01FC" w:rsidRPr="003355B9">
        <w:rPr>
          <w:rFonts w:ascii="Arial" w:hAnsi="Arial" w:cs="Arial"/>
          <w:sz w:val="22"/>
          <w:szCs w:val="22"/>
        </w:rPr>
        <w:t>puestas que le presente el C</w:t>
      </w:r>
      <w:r w:rsidR="00DB0971" w:rsidRPr="003355B9">
        <w:rPr>
          <w:rFonts w:ascii="Arial" w:hAnsi="Arial" w:cs="Arial"/>
          <w:sz w:val="22"/>
          <w:szCs w:val="22"/>
        </w:rPr>
        <w:t>o</w:t>
      </w:r>
      <w:r w:rsidR="009C01FC" w:rsidRPr="003355B9">
        <w:rPr>
          <w:rFonts w:ascii="Arial" w:hAnsi="Arial" w:cs="Arial"/>
          <w:sz w:val="22"/>
          <w:szCs w:val="22"/>
        </w:rPr>
        <w:t>nsej</w:t>
      </w:r>
      <w:r w:rsidR="00DB0971" w:rsidRPr="003355B9">
        <w:rPr>
          <w:rFonts w:ascii="Arial" w:hAnsi="Arial" w:cs="Arial"/>
          <w:sz w:val="22"/>
          <w:szCs w:val="22"/>
        </w:rPr>
        <w:t>o</w:t>
      </w:r>
      <w:r w:rsidR="009C01FC" w:rsidRPr="003355B9">
        <w:rPr>
          <w:rFonts w:ascii="Arial" w:hAnsi="Arial" w:cs="Arial"/>
          <w:sz w:val="22"/>
          <w:szCs w:val="22"/>
        </w:rPr>
        <w:t xml:space="preserve"> de Participac</w:t>
      </w:r>
      <w:r w:rsidR="005F2261" w:rsidRPr="003355B9">
        <w:rPr>
          <w:rFonts w:ascii="Arial" w:hAnsi="Arial" w:cs="Arial"/>
          <w:sz w:val="22"/>
          <w:szCs w:val="22"/>
        </w:rPr>
        <w:t>ión</w:t>
      </w:r>
      <w:r w:rsidR="009C01FC" w:rsidRPr="003355B9">
        <w:rPr>
          <w:rFonts w:ascii="Arial" w:hAnsi="Arial" w:cs="Arial"/>
          <w:sz w:val="22"/>
          <w:szCs w:val="22"/>
        </w:rPr>
        <w:t xml:space="preserve"> Ciudadana; y</w:t>
      </w:r>
    </w:p>
    <w:p w:rsidR="0091170E" w:rsidRPr="003355B9" w:rsidRDefault="0091170E"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DC723F" w:rsidRPr="003355B9" w:rsidRDefault="00DC723F" w:rsidP="00DC723F">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DC723F"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IX.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p</w:t>
      </w:r>
      <w:r w:rsidR="00DB0971" w:rsidRPr="003355B9">
        <w:rPr>
          <w:rFonts w:ascii="Arial" w:hAnsi="Arial" w:cs="Arial"/>
          <w:sz w:val="22"/>
          <w:szCs w:val="22"/>
          <w:lang w:val="es-MX"/>
        </w:rPr>
        <w:t>o</w:t>
      </w:r>
      <w:r w:rsidR="009C01FC" w:rsidRPr="003355B9">
        <w:rPr>
          <w:rFonts w:ascii="Arial" w:hAnsi="Arial" w:cs="Arial"/>
          <w:sz w:val="22"/>
          <w:szCs w:val="22"/>
          <w:lang w:val="es-MX"/>
        </w:rPr>
        <w:t>ner mecanism</w:t>
      </w:r>
      <w:r w:rsidR="00DB0971" w:rsidRPr="003355B9">
        <w:rPr>
          <w:rFonts w:ascii="Arial" w:hAnsi="Arial" w:cs="Arial"/>
          <w:sz w:val="22"/>
          <w:szCs w:val="22"/>
          <w:lang w:val="es-MX"/>
        </w:rPr>
        <w:t>o</w:t>
      </w:r>
      <w:r w:rsidR="009C01FC" w:rsidRPr="003355B9">
        <w:rPr>
          <w:rFonts w:ascii="Arial" w:hAnsi="Arial" w:cs="Arial"/>
          <w:sz w:val="22"/>
          <w:szCs w:val="22"/>
          <w:lang w:val="es-MX"/>
        </w:rPr>
        <w:t>s para la planeac</w:t>
      </w:r>
      <w:r w:rsidR="005F2261" w:rsidRPr="003355B9">
        <w:rPr>
          <w:rFonts w:ascii="Arial" w:hAnsi="Arial" w:cs="Arial"/>
          <w:sz w:val="22"/>
          <w:szCs w:val="22"/>
          <w:lang w:val="es-MX"/>
        </w:rPr>
        <w:t>ión</w:t>
      </w:r>
      <w:r w:rsidR="009C01FC" w:rsidRPr="003355B9">
        <w:rPr>
          <w:rFonts w:ascii="Arial" w:hAnsi="Arial" w:cs="Arial"/>
          <w:sz w:val="22"/>
          <w:szCs w:val="22"/>
          <w:lang w:val="es-MX"/>
        </w:rPr>
        <w:t>,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ejecuc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lang w:val="es-MX"/>
        </w:rPr>
        <w:t>.</w:t>
      </w:r>
    </w:p>
    <w:p w:rsidR="004C6AE5" w:rsidRPr="003355B9" w:rsidRDefault="004C6AE5"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81549E" w:rsidRPr="003355B9" w:rsidRDefault="0081549E"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9C01FC" w:rsidP="00785576">
      <w:pPr>
        <w:tabs>
          <w:tab w:val="left" w:pos="0"/>
          <w:tab w:val="left" w:pos="5760"/>
        </w:tabs>
        <w:autoSpaceDE w:val="0"/>
        <w:autoSpaceDN w:val="0"/>
        <w:adjustRightInd w:val="0"/>
        <w:jc w:val="center"/>
        <w:rPr>
          <w:rFonts w:ascii="Arial" w:hAnsi="Arial" w:cs="Arial"/>
          <w:b/>
          <w:sz w:val="22"/>
          <w:szCs w:val="22"/>
        </w:rPr>
      </w:pPr>
      <w:r w:rsidRPr="003355B9">
        <w:rPr>
          <w:rFonts w:ascii="Arial" w:hAnsi="Arial" w:cs="Arial"/>
          <w:b/>
          <w:sz w:val="22"/>
          <w:szCs w:val="22"/>
        </w:rPr>
        <w:t>SE</w:t>
      </w:r>
      <w:r w:rsidR="00ED5435" w:rsidRPr="003355B9">
        <w:rPr>
          <w:rFonts w:ascii="Arial" w:hAnsi="Arial" w:cs="Arial"/>
          <w:b/>
          <w:sz w:val="22"/>
          <w:szCs w:val="22"/>
        </w:rPr>
        <w:t>CC</w:t>
      </w:r>
      <w:r w:rsidR="005F2261" w:rsidRPr="003355B9">
        <w:rPr>
          <w:rFonts w:ascii="Arial" w:hAnsi="Arial" w:cs="Arial"/>
          <w:b/>
          <w:sz w:val="22"/>
          <w:szCs w:val="22"/>
        </w:rPr>
        <w:t>IÓN</w:t>
      </w:r>
      <w:r w:rsidR="00C569BC" w:rsidRPr="003355B9">
        <w:rPr>
          <w:rFonts w:ascii="Arial" w:hAnsi="Arial" w:cs="Arial"/>
          <w:b/>
          <w:sz w:val="22"/>
          <w:szCs w:val="22"/>
        </w:rPr>
        <w:t xml:space="preserve"> </w:t>
      </w:r>
      <w:r w:rsidRPr="003355B9">
        <w:rPr>
          <w:rFonts w:ascii="Arial" w:hAnsi="Arial" w:cs="Arial"/>
          <w:b/>
          <w:sz w:val="22"/>
          <w:szCs w:val="22"/>
        </w:rPr>
        <w:t>SEGUNDA</w:t>
      </w:r>
    </w:p>
    <w:p w:rsidR="009C01FC" w:rsidRPr="003355B9" w:rsidRDefault="009C01FC" w:rsidP="00785576">
      <w:pPr>
        <w:tabs>
          <w:tab w:val="left" w:pos="0"/>
          <w:tab w:val="left" w:pos="5760"/>
        </w:tabs>
        <w:autoSpaceDE w:val="0"/>
        <w:autoSpaceDN w:val="0"/>
        <w:adjustRightInd w:val="0"/>
        <w:jc w:val="center"/>
        <w:rPr>
          <w:rFonts w:ascii="Arial" w:hAnsi="Arial" w:cs="Arial"/>
          <w:b/>
          <w:sz w:val="22"/>
          <w:szCs w:val="22"/>
        </w:rPr>
      </w:pPr>
      <w:r w:rsidRPr="003355B9">
        <w:rPr>
          <w:rFonts w:ascii="Arial" w:hAnsi="Arial" w:cs="Arial"/>
          <w:b/>
          <w:sz w:val="22"/>
          <w:szCs w:val="22"/>
        </w:rPr>
        <w:t>DE LA C</w:t>
      </w:r>
      <w:r w:rsidR="00DB0971" w:rsidRPr="003355B9">
        <w:rPr>
          <w:rFonts w:ascii="Arial" w:hAnsi="Arial" w:cs="Arial"/>
          <w:b/>
          <w:sz w:val="22"/>
          <w:szCs w:val="22"/>
        </w:rPr>
        <w:t>O</w:t>
      </w:r>
      <w:r w:rsidRPr="003355B9">
        <w:rPr>
          <w:rFonts w:ascii="Arial" w:hAnsi="Arial" w:cs="Arial"/>
          <w:b/>
          <w:sz w:val="22"/>
          <w:szCs w:val="22"/>
        </w:rPr>
        <w:t>MIS</w:t>
      </w:r>
      <w:r w:rsidR="005F2261" w:rsidRPr="003355B9">
        <w:rPr>
          <w:rFonts w:ascii="Arial" w:hAnsi="Arial" w:cs="Arial"/>
          <w:b/>
          <w:sz w:val="22"/>
          <w:szCs w:val="22"/>
        </w:rPr>
        <w:t>IÓN</w:t>
      </w:r>
      <w:r w:rsidRPr="003355B9">
        <w:rPr>
          <w:rFonts w:ascii="Arial" w:hAnsi="Arial" w:cs="Arial"/>
          <w:b/>
          <w:sz w:val="22"/>
          <w:szCs w:val="22"/>
        </w:rPr>
        <w:t xml:space="preserve"> PARA LA PRESERVAC</w:t>
      </w:r>
      <w:r w:rsidR="005F2261" w:rsidRPr="003355B9">
        <w:rPr>
          <w:rFonts w:ascii="Arial" w:hAnsi="Arial" w:cs="Arial"/>
          <w:b/>
          <w:sz w:val="22"/>
          <w:szCs w:val="22"/>
        </w:rPr>
        <w:t>IÓN</w:t>
      </w:r>
    </w:p>
    <w:p w:rsidR="004C6AE5" w:rsidRPr="003355B9" w:rsidRDefault="009C01FC" w:rsidP="00785576">
      <w:pPr>
        <w:tabs>
          <w:tab w:val="left" w:pos="0"/>
          <w:tab w:val="left" w:pos="5760"/>
        </w:tabs>
        <w:autoSpaceDE w:val="0"/>
        <w:autoSpaceDN w:val="0"/>
        <w:adjustRightInd w:val="0"/>
        <w:jc w:val="center"/>
        <w:rPr>
          <w:rFonts w:ascii="Arial" w:hAnsi="Arial" w:cs="Arial"/>
          <w:b/>
          <w:sz w:val="22"/>
          <w:szCs w:val="22"/>
        </w:rPr>
      </w:pPr>
      <w:r w:rsidRPr="003355B9">
        <w:rPr>
          <w:rFonts w:ascii="Arial" w:hAnsi="Arial" w:cs="Arial"/>
          <w:b/>
          <w:sz w:val="22"/>
          <w:szCs w:val="22"/>
        </w:rPr>
        <w:t>DEL PATRIM</w:t>
      </w:r>
      <w:r w:rsidR="00DB0971" w:rsidRPr="003355B9">
        <w:rPr>
          <w:rFonts w:ascii="Arial" w:hAnsi="Arial" w:cs="Arial"/>
          <w:b/>
          <w:sz w:val="22"/>
          <w:szCs w:val="22"/>
        </w:rPr>
        <w:t>O</w:t>
      </w:r>
      <w:r w:rsidRPr="003355B9">
        <w:rPr>
          <w:rFonts w:ascii="Arial" w:hAnsi="Arial" w:cs="Arial"/>
          <w:b/>
          <w:sz w:val="22"/>
          <w:szCs w:val="22"/>
        </w:rPr>
        <w:t>NI</w:t>
      </w:r>
      <w:r w:rsidR="00DB0971" w:rsidRPr="003355B9">
        <w:rPr>
          <w:rFonts w:ascii="Arial" w:hAnsi="Arial" w:cs="Arial"/>
          <w:b/>
          <w:sz w:val="22"/>
          <w:szCs w:val="22"/>
        </w:rPr>
        <w:t>O</w:t>
      </w:r>
      <w:r w:rsidRPr="003355B9">
        <w:rPr>
          <w:rFonts w:ascii="Arial" w:hAnsi="Arial" w:cs="Arial"/>
          <w:b/>
          <w:sz w:val="22"/>
          <w:szCs w:val="22"/>
        </w:rPr>
        <w:t xml:space="preserve"> CULTURAL</w:t>
      </w:r>
    </w:p>
    <w:p w:rsidR="004C6AE5" w:rsidRPr="003355B9" w:rsidRDefault="004C6AE5" w:rsidP="00785576">
      <w:pPr>
        <w:tabs>
          <w:tab w:val="left" w:pos="0"/>
          <w:tab w:val="left" w:pos="5760"/>
        </w:tabs>
        <w:autoSpaceDE w:val="0"/>
        <w:autoSpaceDN w:val="0"/>
        <w:adjustRightInd w:val="0"/>
        <w:jc w:val="center"/>
        <w:rPr>
          <w:rFonts w:ascii="Arial" w:hAnsi="Arial" w:cs="Arial"/>
          <w:b/>
          <w:sz w:val="22"/>
          <w:szCs w:val="22"/>
        </w:rPr>
      </w:pPr>
    </w:p>
    <w:p w:rsidR="0081549E" w:rsidRPr="003355B9" w:rsidRDefault="0081549E" w:rsidP="00785576">
      <w:pPr>
        <w:tabs>
          <w:tab w:val="left" w:pos="0"/>
          <w:tab w:val="left" w:pos="5760"/>
        </w:tabs>
        <w:autoSpaceDE w:val="0"/>
        <w:autoSpaceDN w:val="0"/>
        <w:adjustRightInd w:val="0"/>
        <w:jc w:val="center"/>
        <w:rPr>
          <w:rFonts w:ascii="Arial" w:hAnsi="Arial" w:cs="Arial"/>
          <w:b/>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16.</w:t>
      </w:r>
      <w:r w:rsidR="00ED5435" w:rsidRPr="003355B9">
        <w:rPr>
          <w:rFonts w:ascii="Arial" w:hAnsi="Arial" w:cs="Arial"/>
          <w:sz w:val="22"/>
          <w:szCs w:val="22"/>
          <w:lang w:val="es-MX"/>
        </w:rPr>
        <w:t xml:space="preserve"> </w:t>
      </w:r>
      <w:r w:rsidRPr="003355B9">
        <w:rPr>
          <w:rFonts w:ascii="Arial" w:hAnsi="Arial" w:cs="Arial"/>
          <w:sz w:val="22"/>
          <w:szCs w:val="22"/>
        </w:rPr>
        <w:t>Se crea la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para la Preservac</w:t>
      </w:r>
      <w:r w:rsidR="005F2261" w:rsidRPr="003355B9">
        <w:rPr>
          <w:rFonts w:ascii="Arial" w:hAnsi="Arial" w:cs="Arial"/>
          <w:sz w:val="22"/>
          <w:szCs w:val="22"/>
        </w:rPr>
        <w:t>ión</w:t>
      </w:r>
      <w:r w:rsidRPr="003355B9">
        <w:rPr>
          <w:rFonts w:ascii="Arial" w:hAnsi="Arial" w:cs="Arial"/>
          <w:sz w:val="22"/>
          <w:szCs w:val="22"/>
        </w:rPr>
        <w:t xml:space="preserve"> del Patrim</w:t>
      </w:r>
      <w:r w:rsidR="00DB0971" w:rsidRPr="003355B9">
        <w:rPr>
          <w:rFonts w:ascii="Arial" w:hAnsi="Arial" w:cs="Arial"/>
          <w:sz w:val="22"/>
          <w:szCs w:val="22"/>
        </w:rPr>
        <w:t>o</w:t>
      </w:r>
      <w:r w:rsidRPr="003355B9">
        <w:rPr>
          <w:rFonts w:ascii="Arial" w:hAnsi="Arial" w:cs="Arial"/>
          <w:sz w:val="22"/>
          <w:szCs w:val="22"/>
        </w:rPr>
        <w:t>ni</w:t>
      </w:r>
      <w:r w:rsidR="00DB0971" w:rsidRPr="003355B9">
        <w:rPr>
          <w:rFonts w:ascii="Arial" w:hAnsi="Arial" w:cs="Arial"/>
          <w:sz w:val="22"/>
          <w:szCs w:val="22"/>
        </w:rPr>
        <w:t>o</w:t>
      </w:r>
      <w:r w:rsidRPr="003355B9">
        <w:rPr>
          <w:rFonts w:ascii="Arial" w:hAnsi="Arial" w:cs="Arial"/>
          <w:sz w:val="22"/>
          <w:szCs w:val="22"/>
        </w:rPr>
        <w:t xml:space="preserve"> Cultural del Estad</w:t>
      </w:r>
      <w:r w:rsidR="00DB0971" w:rsidRPr="003355B9">
        <w:rPr>
          <w:rFonts w:ascii="Arial" w:hAnsi="Arial" w:cs="Arial"/>
          <w:sz w:val="22"/>
          <w:szCs w:val="22"/>
        </w:rPr>
        <w:t>o</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w:t>
      </w:r>
      <w:r w:rsidR="00BD1480" w:rsidRPr="003355B9">
        <w:rPr>
          <w:rFonts w:ascii="Arial" w:hAnsi="Arial" w:cs="Arial"/>
          <w:sz w:val="22"/>
          <w:szCs w:val="22"/>
        </w:rPr>
        <w:t>órgano</w:t>
      </w:r>
      <w:r w:rsidRPr="003355B9">
        <w:rPr>
          <w:rFonts w:ascii="Arial" w:hAnsi="Arial" w:cs="Arial"/>
          <w:sz w:val="22"/>
          <w:szCs w:val="22"/>
        </w:rPr>
        <w:t xml:space="preserve"> auxiliar de carácter técnic</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nsultiv</w:t>
      </w:r>
      <w:r w:rsidR="00DB0971" w:rsidRPr="003355B9">
        <w:rPr>
          <w:rFonts w:ascii="Arial" w:hAnsi="Arial" w:cs="Arial"/>
          <w:sz w:val="22"/>
          <w:szCs w:val="22"/>
        </w:rPr>
        <w:t>o</w:t>
      </w:r>
      <w:r w:rsidRPr="003355B9">
        <w:rPr>
          <w:rFonts w:ascii="Arial" w:hAnsi="Arial" w:cs="Arial"/>
          <w:sz w:val="22"/>
          <w:szCs w:val="22"/>
        </w:rPr>
        <w:t>, facultad</w:t>
      </w:r>
      <w:r w:rsidR="00DB0971" w:rsidRPr="003355B9">
        <w:rPr>
          <w:rFonts w:ascii="Arial" w:hAnsi="Arial" w:cs="Arial"/>
          <w:sz w:val="22"/>
          <w:szCs w:val="22"/>
        </w:rPr>
        <w:t>o</w:t>
      </w:r>
      <w:r w:rsidRPr="003355B9">
        <w:rPr>
          <w:rFonts w:ascii="Arial" w:hAnsi="Arial" w:cs="Arial"/>
          <w:sz w:val="22"/>
          <w:szCs w:val="22"/>
        </w:rPr>
        <w:t xml:space="preserve"> para establecer las p</w:t>
      </w:r>
      <w:r w:rsidR="00DB0971" w:rsidRPr="003355B9">
        <w:rPr>
          <w:rFonts w:ascii="Arial" w:hAnsi="Arial" w:cs="Arial"/>
          <w:sz w:val="22"/>
          <w:szCs w:val="22"/>
        </w:rPr>
        <w:t>o</w:t>
      </w:r>
      <w:r w:rsidRPr="003355B9">
        <w:rPr>
          <w:rFonts w:ascii="Arial" w:hAnsi="Arial" w:cs="Arial"/>
          <w:sz w:val="22"/>
          <w:szCs w:val="22"/>
        </w:rPr>
        <w:t>líticas, lineamient</w:t>
      </w:r>
      <w:r w:rsidR="00DB0971" w:rsidRPr="003355B9">
        <w:rPr>
          <w:rFonts w:ascii="Arial" w:hAnsi="Arial" w:cs="Arial"/>
          <w:sz w:val="22"/>
          <w:szCs w:val="22"/>
        </w:rPr>
        <w:t>o</w:t>
      </w:r>
      <w:r w:rsidRPr="003355B9">
        <w:rPr>
          <w:rFonts w:ascii="Arial" w:hAnsi="Arial" w:cs="Arial"/>
          <w:sz w:val="22"/>
          <w:szCs w:val="22"/>
        </w:rPr>
        <w:t>s y criteri</w:t>
      </w:r>
      <w:r w:rsidR="00DB0971" w:rsidRPr="003355B9">
        <w:rPr>
          <w:rFonts w:ascii="Arial" w:hAnsi="Arial" w:cs="Arial"/>
          <w:sz w:val="22"/>
          <w:szCs w:val="22"/>
        </w:rPr>
        <w:t>o</w:t>
      </w:r>
      <w:r w:rsidRPr="003355B9">
        <w:rPr>
          <w:rFonts w:ascii="Arial" w:hAnsi="Arial" w:cs="Arial"/>
          <w:sz w:val="22"/>
          <w:szCs w:val="22"/>
        </w:rPr>
        <w:t>s para la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Pr="003355B9">
        <w:rPr>
          <w:rFonts w:ascii="Arial" w:hAnsi="Arial" w:cs="Arial"/>
          <w:sz w:val="22"/>
          <w:szCs w:val="22"/>
        </w:rPr>
        <w:t>, pr</w:t>
      </w:r>
      <w:r w:rsidR="00DB0971" w:rsidRPr="003355B9">
        <w:rPr>
          <w:rFonts w:ascii="Arial" w:hAnsi="Arial" w:cs="Arial"/>
          <w:sz w:val="22"/>
          <w:szCs w:val="22"/>
        </w:rPr>
        <w:t>o</w:t>
      </w:r>
      <w:r w:rsidRPr="003355B9">
        <w:rPr>
          <w:rFonts w:ascii="Arial" w:hAnsi="Arial" w:cs="Arial"/>
          <w:sz w:val="22"/>
          <w:szCs w:val="22"/>
        </w:rPr>
        <w:t>tecc</w:t>
      </w:r>
      <w:r w:rsidR="005F2261" w:rsidRPr="003355B9">
        <w:rPr>
          <w:rFonts w:ascii="Arial" w:hAnsi="Arial" w:cs="Arial"/>
          <w:sz w:val="22"/>
          <w:szCs w:val="22"/>
        </w:rPr>
        <w:t>ión</w:t>
      </w:r>
      <w:r w:rsidRPr="003355B9">
        <w:rPr>
          <w:rFonts w:ascii="Arial" w:hAnsi="Arial" w:cs="Arial"/>
          <w:sz w:val="22"/>
          <w:szCs w:val="22"/>
        </w:rPr>
        <w:t xml:space="preserve"> y mej</w:t>
      </w:r>
      <w:r w:rsidR="00DB0971" w:rsidRPr="003355B9">
        <w:rPr>
          <w:rFonts w:ascii="Arial" w:hAnsi="Arial" w:cs="Arial"/>
          <w:sz w:val="22"/>
          <w:szCs w:val="22"/>
        </w:rPr>
        <w:t>o</w:t>
      </w:r>
      <w:r w:rsidRPr="003355B9">
        <w:rPr>
          <w:rFonts w:ascii="Arial" w:hAnsi="Arial" w:cs="Arial"/>
          <w:sz w:val="22"/>
          <w:szCs w:val="22"/>
        </w:rPr>
        <w:t>ramient</w:t>
      </w:r>
      <w:r w:rsidR="00DB0971" w:rsidRPr="003355B9">
        <w:rPr>
          <w:rFonts w:ascii="Arial" w:hAnsi="Arial" w:cs="Arial"/>
          <w:sz w:val="22"/>
          <w:szCs w:val="22"/>
        </w:rPr>
        <w:t>o</w:t>
      </w:r>
      <w:r w:rsidRPr="003355B9">
        <w:rPr>
          <w:rFonts w:ascii="Arial" w:hAnsi="Arial" w:cs="Arial"/>
          <w:sz w:val="22"/>
          <w:szCs w:val="22"/>
        </w:rPr>
        <w:t xml:space="preserve"> del aspect</w:t>
      </w:r>
      <w:r w:rsidR="00DB0971" w:rsidRPr="003355B9">
        <w:rPr>
          <w:rFonts w:ascii="Arial" w:hAnsi="Arial" w:cs="Arial"/>
          <w:sz w:val="22"/>
          <w:szCs w:val="22"/>
        </w:rPr>
        <w:t>o</w:t>
      </w:r>
      <w:r w:rsidRPr="003355B9">
        <w:rPr>
          <w:rFonts w:ascii="Arial" w:hAnsi="Arial" w:cs="Arial"/>
          <w:sz w:val="22"/>
          <w:szCs w:val="22"/>
        </w:rPr>
        <w:t xml:space="preserve"> físic</w:t>
      </w:r>
      <w:r w:rsidR="00DB0971" w:rsidRPr="003355B9">
        <w:rPr>
          <w:rFonts w:ascii="Arial" w:hAnsi="Arial" w:cs="Arial"/>
          <w:sz w:val="22"/>
          <w:szCs w:val="22"/>
        </w:rPr>
        <w:t>o</w:t>
      </w:r>
      <w:r w:rsidRPr="003355B9">
        <w:rPr>
          <w:rFonts w:ascii="Arial" w:hAnsi="Arial" w:cs="Arial"/>
          <w:sz w:val="22"/>
          <w:szCs w:val="22"/>
        </w:rPr>
        <w:t xml:space="preserve"> e imagen urbana de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z</w:t>
      </w:r>
      <w:r w:rsidR="00DB0971" w:rsidRPr="003355B9">
        <w:rPr>
          <w:rFonts w:ascii="Arial" w:hAnsi="Arial" w:cs="Arial"/>
          <w:sz w:val="22"/>
          <w:szCs w:val="22"/>
        </w:rPr>
        <w:t>o</w:t>
      </w:r>
      <w:r w:rsidRPr="003355B9">
        <w:rPr>
          <w:rFonts w:ascii="Arial" w:hAnsi="Arial" w:cs="Arial"/>
          <w:sz w:val="22"/>
          <w:szCs w:val="22"/>
        </w:rPr>
        <w:t>nas típicas, m</w:t>
      </w:r>
      <w:r w:rsidR="00DB0971" w:rsidRPr="003355B9">
        <w:rPr>
          <w:rFonts w:ascii="Arial" w:hAnsi="Arial" w:cs="Arial"/>
          <w:sz w:val="22"/>
          <w:szCs w:val="22"/>
        </w:rPr>
        <w:t>o</w:t>
      </w:r>
      <w:r w:rsidRPr="003355B9">
        <w:rPr>
          <w:rFonts w:ascii="Arial" w:hAnsi="Arial" w:cs="Arial"/>
          <w:sz w:val="22"/>
          <w:szCs w:val="22"/>
        </w:rPr>
        <w:t>nument</w:t>
      </w:r>
      <w:r w:rsidR="00DB0971" w:rsidRPr="003355B9">
        <w:rPr>
          <w:rFonts w:ascii="Arial" w:hAnsi="Arial" w:cs="Arial"/>
          <w:sz w:val="22"/>
          <w:szCs w:val="22"/>
        </w:rPr>
        <w:t>o</w:t>
      </w:r>
      <w:r w:rsidRPr="003355B9">
        <w:rPr>
          <w:rFonts w:ascii="Arial" w:hAnsi="Arial" w:cs="Arial"/>
          <w:sz w:val="22"/>
          <w:szCs w:val="22"/>
        </w:rPr>
        <w:t>s y lugares de val</w:t>
      </w:r>
      <w:r w:rsidR="00DB0971" w:rsidRPr="003355B9">
        <w:rPr>
          <w:rFonts w:ascii="Arial" w:hAnsi="Arial" w:cs="Arial"/>
          <w:sz w:val="22"/>
          <w:szCs w:val="22"/>
        </w:rPr>
        <w:t>o</w:t>
      </w:r>
      <w:r w:rsidRPr="003355B9">
        <w:rPr>
          <w:rFonts w:ascii="Arial" w:hAnsi="Arial" w:cs="Arial"/>
          <w:sz w:val="22"/>
          <w:szCs w:val="22"/>
        </w:rPr>
        <w:t>r natural y cultural del Estad</w:t>
      </w:r>
      <w:r w:rsidR="00DB0971" w:rsidRPr="003355B9">
        <w:rPr>
          <w:rFonts w:ascii="Arial" w:hAnsi="Arial" w:cs="Arial"/>
          <w:sz w:val="22"/>
          <w:szCs w:val="22"/>
        </w:rPr>
        <w:t>o</w:t>
      </w:r>
      <w:r w:rsidRPr="003355B9">
        <w:rPr>
          <w:rFonts w:ascii="Arial" w:hAnsi="Arial" w:cs="Arial"/>
          <w:sz w:val="22"/>
          <w:szCs w:val="22"/>
        </w:rPr>
        <w:t>.</w:t>
      </w:r>
    </w:p>
    <w:p w:rsidR="00ED5435" w:rsidRPr="003355B9" w:rsidRDefault="00ED5435"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17.</w:t>
      </w:r>
      <w:r w:rsidR="00C569BC" w:rsidRPr="003355B9">
        <w:rPr>
          <w:rFonts w:ascii="Arial" w:hAnsi="Arial" w:cs="Arial"/>
          <w:sz w:val="22"/>
          <w:szCs w:val="22"/>
          <w:lang w:val="es-MX"/>
        </w:rPr>
        <w:t xml:space="preserve"> </w:t>
      </w:r>
      <w:r w:rsidRPr="003355B9">
        <w:rPr>
          <w:rFonts w:ascii="Arial" w:hAnsi="Arial" w:cs="Arial"/>
          <w:sz w:val="22"/>
          <w:szCs w:val="22"/>
        </w:rPr>
        <w:t>La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para la Preservac</w:t>
      </w:r>
      <w:r w:rsidR="005F2261" w:rsidRPr="003355B9">
        <w:rPr>
          <w:rFonts w:ascii="Arial" w:hAnsi="Arial" w:cs="Arial"/>
          <w:sz w:val="22"/>
          <w:szCs w:val="22"/>
        </w:rPr>
        <w:t>ión</w:t>
      </w:r>
      <w:r w:rsidRPr="003355B9">
        <w:rPr>
          <w:rFonts w:ascii="Arial" w:hAnsi="Arial" w:cs="Arial"/>
          <w:sz w:val="22"/>
          <w:szCs w:val="22"/>
        </w:rPr>
        <w:t xml:space="preserve"> del Patrim</w:t>
      </w:r>
      <w:r w:rsidR="00DB0971" w:rsidRPr="003355B9">
        <w:rPr>
          <w:rFonts w:ascii="Arial" w:hAnsi="Arial" w:cs="Arial"/>
          <w:sz w:val="22"/>
          <w:szCs w:val="22"/>
        </w:rPr>
        <w:t>o</w:t>
      </w:r>
      <w:r w:rsidRPr="003355B9">
        <w:rPr>
          <w:rFonts w:ascii="Arial" w:hAnsi="Arial" w:cs="Arial"/>
          <w:sz w:val="22"/>
          <w:szCs w:val="22"/>
        </w:rPr>
        <w:t>ni</w:t>
      </w:r>
      <w:r w:rsidR="00DB0971" w:rsidRPr="003355B9">
        <w:rPr>
          <w:rFonts w:ascii="Arial" w:hAnsi="Arial" w:cs="Arial"/>
          <w:sz w:val="22"/>
          <w:szCs w:val="22"/>
        </w:rPr>
        <w:t>o</w:t>
      </w:r>
      <w:r w:rsidRPr="003355B9">
        <w:rPr>
          <w:rFonts w:ascii="Arial" w:hAnsi="Arial" w:cs="Arial"/>
          <w:sz w:val="22"/>
          <w:szCs w:val="22"/>
        </w:rPr>
        <w:t xml:space="preserve"> Cultural del Estad</w:t>
      </w:r>
      <w:r w:rsidR="00DB0971" w:rsidRPr="003355B9">
        <w:rPr>
          <w:rFonts w:ascii="Arial" w:hAnsi="Arial" w:cs="Arial"/>
          <w:sz w:val="22"/>
          <w:szCs w:val="22"/>
        </w:rPr>
        <w:t>o</w:t>
      </w:r>
      <w:r w:rsidRPr="003355B9">
        <w:rPr>
          <w:rFonts w:ascii="Arial" w:hAnsi="Arial" w:cs="Arial"/>
          <w:sz w:val="22"/>
          <w:szCs w:val="22"/>
        </w:rPr>
        <w:t xml:space="preserve"> se integrará p</w:t>
      </w:r>
      <w:r w:rsidR="00DB0971" w:rsidRPr="003355B9">
        <w:rPr>
          <w:rFonts w:ascii="Arial" w:hAnsi="Arial" w:cs="Arial"/>
          <w:sz w:val="22"/>
          <w:szCs w:val="22"/>
        </w:rPr>
        <w:t>o</w:t>
      </w:r>
      <w:r w:rsidRPr="003355B9">
        <w:rPr>
          <w:rFonts w:ascii="Arial" w:hAnsi="Arial" w:cs="Arial"/>
          <w:sz w:val="22"/>
          <w:szCs w:val="22"/>
        </w:rPr>
        <w:t>r:</w:t>
      </w:r>
    </w:p>
    <w:p w:rsidR="00FF62CF" w:rsidRPr="003355B9" w:rsidRDefault="00FF62CF"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BA0FF3"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Un Presidente, que será n</w:t>
      </w:r>
      <w:r w:rsidR="00DB0971" w:rsidRPr="003355B9">
        <w:rPr>
          <w:rFonts w:ascii="Arial" w:hAnsi="Arial" w:cs="Arial"/>
          <w:sz w:val="22"/>
          <w:szCs w:val="22"/>
        </w:rPr>
        <w:t>o</w:t>
      </w:r>
      <w:r w:rsidR="009C01FC" w:rsidRPr="003355B9">
        <w:rPr>
          <w:rFonts w:ascii="Arial" w:hAnsi="Arial" w:cs="Arial"/>
          <w:sz w:val="22"/>
          <w:szCs w:val="22"/>
        </w:rPr>
        <w:t>mbrad</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 el</w:t>
      </w:r>
      <w:r w:rsidR="00C569BC" w:rsidRPr="003355B9">
        <w:rPr>
          <w:rFonts w:ascii="Arial" w:hAnsi="Arial" w:cs="Arial"/>
          <w:sz w:val="22"/>
          <w:szCs w:val="22"/>
        </w:rPr>
        <w:t xml:space="preserve"> </w:t>
      </w:r>
      <w:r w:rsidR="009C01FC" w:rsidRPr="003355B9">
        <w:rPr>
          <w:rFonts w:ascii="Arial" w:hAnsi="Arial" w:cs="Arial"/>
          <w:sz w:val="22"/>
          <w:szCs w:val="22"/>
        </w:rPr>
        <w:t>G</w:t>
      </w:r>
      <w:r w:rsidR="00DB0971" w:rsidRPr="003355B9">
        <w:rPr>
          <w:rFonts w:ascii="Arial" w:hAnsi="Arial" w:cs="Arial"/>
          <w:sz w:val="22"/>
          <w:szCs w:val="22"/>
        </w:rPr>
        <w:t>o</w:t>
      </w:r>
      <w:r w:rsidR="009C01FC" w:rsidRPr="003355B9">
        <w:rPr>
          <w:rFonts w:ascii="Arial" w:hAnsi="Arial" w:cs="Arial"/>
          <w:sz w:val="22"/>
          <w:szCs w:val="22"/>
        </w:rPr>
        <w:t>bernad</w:t>
      </w:r>
      <w:r w:rsidR="00DB0971" w:rsidRPr="003355B9">
        <w:rPr>
          <w:rFonts w:ascii="Arial" w:hAnsi="Arial" w:cs="Arial"/>
          <w:sz w:val="22"/>
          <w:szCs w:val="22"/>
        </w:rPr>
        <w:t>o</w:t>
      </w:r>
      <w:r w:rsidR="009C01FC" w:rsidRPr="003355B9">
        <w:rPr>
          <w:rFonts w:ascii="Arial" w:hAnsi="Arial" w:cs="Arial"/>
          <w:sz w:val="22"/>
          <w:szCs w:val="22"/>
        </w:rPr>
        <w:t xml:space="preserve">r </w:t>
      </w:r>
      <w:r w:rsidR="00BD1480" w:rsidRPr="003355B9">
        <w:rPr>
          <w:rFonts w:ascii="Arial" w:hAnsi="Arial" w:cs="Arial"/>
          <w:sz w:val="22"/>
          <w:szCs w:val="22"/>
        </w:rPr>
        <w:t>Constitucional</w:t>
      </w:r>
      <w:r w:rsidR="009C01FC" w:rsidRPr="003355B9">
        <w:rPr>
          <w:rFonts w:ascii="Arial" w:hAnsi="Arial" w:cs="Arial"/>
          <w:sz w:val="22"/>
          <w:szCs w:val="22"/>
        </w:rPr>
        <w:t xml:space="preserve"> del Estad</w:t>
      </w:r>
      <w:r w:rsidR="00DB0971" w:rsidRPr="003355B9">
        <w:rPr>
          <w:rFonts w:ascii="Arial" w:hAnsi="Arial" w:cs="Arial"/>
          <w:sz w:val="22"/>
          <w:szCs w:val="22"/>
        </w:rPr>
        <w:t>o</w:t>
      </w:r>
      <w:r w:rsidR="009C01FC" w:rsidRPr="003355B9">
        <w:rPr>
          <w:rFonts w:ascii="Arial" w:hAnsi="Arial" w:cs="Arial"/>
          <w:sz w:val="22"/>
          <w:szCs w:val="22"/>
        </w:rPr>
        <w:t>;</w:t>
      </w:r>
    </w:p>
    <w:p w:rsidR="0091170E" w:rsidRPr="003355B9" w:rsidRDefault="0091170E" w:rsidP="00785576">
      <w:pPr>
        <w:tabs>
          <w:tab w:val="left" w:pos="0"/>
          <w:tab w:val="left" w:pos="1440"/>
        </w:tabs>
        <w:autoSpaceDE w:val="0"/>
        <w:autoSpaceDN w:val="0"/>
        <w:adjustRightInd w:val="0"/>
        <w:jc w:val="both"/>
        <w:rPr>
          <w:rFonts w:ascii="Arial" w:hAnsi="Arial" w:cs="Arial"/>
          <w:sz w:val="22"/>
          <w:szCs w:val="22"/>
        </w:rPr>
      </w:pPr>
    </w:p>
    <w:p w:rsidR="004C6AE5" w:rsidRPr="003355B9" w:rsidRDefault="00BA0FF3"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B15081" w:rsidRPr="003355B9">
        <w:rPr>
          <w:rFonts w:ascii="Arial" w:hAnsi="Arial" w:cs="Arial"/>
          <w:sz w:val="22"/>
          <w:szCs w:val="22"/>
        </w:rPr>
        <w:t>Un Secretari</w:t>
      </w:r>
      <w:r w:rsidR="00DB0971" w:rsidRPr="003355B9">
        <w:rPr>
          <w:rFonts w:ascii="Arial" w:hAnsi="Arial" w:cs="Arial"/>
          <w:sz w:val="22"/>
          <w:szCs w:val="22"/>
        </w:rPr>
        <w:t>o</w:t>
      </w:r>
      <w:r w:rsidR="00B15081" w:rsidRPr="003355B9">
        <w:rPr>
          <w:rFonts w:ascii="Arial" w:hAnsi="Arial" w:cs="Arial"/>
          <w:sz w:val="22"/>
          <w:szCs w:val="22"/>
        </w:rPr>
        <w:t xml:space="preserve"> </w:t>
      </w:r>
      <w:r w:rsidR="009C01FC" w:rsidRPr="003355B9">
        <w:rPr>
          <w:rFonts w:ascii="Arial" w:hAnsi="Arial" w:cs="Arial"/>
          <w:sz w:val="22"/>
          <w:szCs w:val="22"/>
        </w:rPr>
        <w:t>Técnic</w:t>
      </w:r>
      <w:r w:rsidR="00DB0971" w:rsidRPr="003355B9">
        <w:rPr>
          <w:rFonts w:ascii="Arial" w:hAnsi="Arial" w:cs="Arial"/>
          <w:sz w:val="22"/>
          <w:szCs w:val="22"/>
        </w:rPr>
        <w:t>o</w:t>
      </w:r>
      <w:r w:rsidR="009C01FC" w:rsidRPr="003355B9">
        <w:rPr>
          <w:rFonts w:ascii="Arial" w:hAnsi="Arial" w:cs="Arial"/>
          <w:sz w:val="22"/>
          <w:szCs w:val="22"/>
        </w:rPr>
        <w:t xml:space="preserve">, que será el Titular de la dependencia estatal </w:t>
      </w:r>
      <w:r w:rsidR="007B3A63" w:rsidRPr="003355B9">
        <w:rPr>
          <w:rFonts w:ascii="Arial" w:hAnsi="Arial" w:cs="Arial"/>
          <w:sz w:val="22"/>
          <w:szCs w:val="22"/>
        </w:rPr>
        <w:t>c</w:t>
      </w:r>
      <w:r w:rsidR="00DB0971" w:rsidRPr="003355B9">
        <w:rPr>
          <w:rFonts w:ascii="Arial" w:hAnsi="Arial" w:cs="Arial"/>
          <w:sz w:val="22"/>
          <w:szCs w:val="22"/>
        </w:rPr>
        <w:t>o</w:t>
      </w:r>
      <w:r w:rsidR="007B3A63" w:rsidRPr="003355B9">
        <w:rPr>
          <w:rFonts w:ascii="Arial" w:hAnsi="Arial" w:cs="Arial"/>
          <w:sz w:val="22"/>
          <w:szCs w:val="22"/>
        </w:rPr>
        <w:t>mpetente en materia de</w:t>
      </w:r>
      <w:r w:rsidR="009C01FC" w:rsidRPr="003355B9">
        <w:rPr>
          <w:rFonts w:ascii="Arial" w:hAnsi="Arial" w:cs="Arial"/>
          <w:sz w:val="22"/>
          <w:szCs w:val="22"/>
        </w:rPr>
        <w:t xml:space="preserv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91170E" w:rsidRPr="003355B9" w:rsidRDefault="0091170E"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BA0FF3"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s </w:t>
      </w:r>
      <w:r w:rsidR="00B15081" w:rsidRPr="003355B9">
        <w:rPr>
          <w:rFonts w:ascii="Arial" w:hAnsi="Arial" w:cs="Arial"/>
          <w:sz w:val="22"/>
          <w:szCs w:val="22"/>
        </w:rPr>
        <w:t>Presidentes Municipales de l</w:t>
      </w:r>
      <w:r w:rsidR="00DB0971" w:rsidRPr="003355B9">
        <w:rPr>
          <w:rFonts w:ascii="Arial" w:hAnsi="Arial" w:cs="Arial"/>
          <w:sz w:val="22"/>
          <w:szCs w:val="22"/>
        </w:rPr>
        <w:t>o</w:t>
      </w:r>
      <w:r w:rsidR="00B15081" w:rsidRPr="003355B9">
        <w:rPr>
          <w:rFonts w:ascii="Arial" w:hAnsi="Arial" w:cs="Arial"/>
          <w:sz w:val="22"/>
          <w:szCs w:val="22"/>
        </w:rPr>
        <w:t xml:space="preserve">s </w:t>
      </w:r>
      <w:r w:rsidR="007B3A63" w:rsidRPr="003355B9">
        <w:rPr>
          <w:rFonts w:ascii="Arial" w:hAnsi="Arial" w:cs="Arial"/>
          <w:sz w:val="22"/>
          <w:szCs w:val="22"/>
        </w:rPr>
        <w:t>Municipi</w:t>
      </w:r>
      <w:r w:rsidR="00DB0971" w:rsidRPr="003355B9">
        <w:rPr>
          <w:rFonts w:ascii="Arial" w:hAnsi="Arial" w:cs="Arial"/>
          <w:sz w:val="22"/>
          <w:szCs w:val="22"/>
        </w:rPr>
        <w:t>o</w:t>
      </w:r>
      <w:r w:rsidR="007B3A63" w:rsidRPr="003355B9">
        <w:rPr>
          <w:rFonts w:ascii="Arial" w:hAnsi="Arial" w:cs="Arial"/>
          <w:sz w:val="22"/>
          <w:szCs w:val="22"/>
        </w:rPr>
        <w:t>s</w:t>
      </w:r>
      <w:r w:rsidR="009C01FC" w:rsidRPr="003355B9">
        <w:rPr>
          <w:rFonts w:ascii="Arial" w:hAnsi="Arial" w:cs="Arial"/>
          <w:sz w:val="22"/>
          <w:szCs w:val="22"/>
        </w:rPr>
        <w:t xml:space="preserve"> del Estad</w:t>
      </w:r>
      <w:r w:rsidR="00DB0971" w:rsidRPr="003355B9">
        <w:rPr>
          <w:rFonts w:ascii="Arial" w:hAnsi="Arial" w:cs="Arial"/>
          <w:sz w:val="22"/>
          <w:szCs w:val="22"/>
        </w:rPr>
        <w:t>o</w:t>
      </w:r>
      <w:r w:rsidR="009C01FC" w:rsidRPr="003355B9">
        <w:rPr>
          <w:rFonts w:ascii="Arial" w:hAnsi="Arial" w:cs="Arial"/>
          <w:sz w:val="22"/>
          <w:szCs w:val="22"/>
        </w:rPr>
        <w:t>;</w:t>
      </w:r>
    </w:p>
    <w:p w:rsidR="0091170E" w:rsidRPr="003355B9" w:rsidRDefault="0091170E" w:rsidP="00785576">
      <w:pPr>
        <w:tabs>
          <w:tab w:val="left" w:pos="0"/>
        </w:tabs>
        <w:autoSpaceDE w:val="0"/>
        <w:autoSpaceDN w:val="0"/>
        <w:adjustRightInd w:val="0"/>
        <w:jc w:val="both"/>
        <w:rPr>
          <w:rFonts w:ascii="Arial" w:hAnsi="Arial" w:cs="Arial"/>
          <w:sz w:val="22"/>
          <w:szCs w:val="22"/>
        </w:rPr>
      </w:pPr>
    </w:p>
    <w:p w:rsidR="009C01FC" w:rsidRPr="003355B9" w:rsidRDefault="00BA0FF3"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Un representante de cada una de las dependencias de la Administrac</w:t>
      </w:r>
      <w:r w:rsidR="005F2261" w:rsidRPr="003355B9">
        <w:rPr>
          <w:rFonts w:ascii="Arial" w:hAnsi="Arial" w:cs="Arial"/>
          <w:sz w:val="22"/>
          <w:szCs w:val="22"/>
        </w:rPr>
        <w:t>ión</w:t>
      </w:r>
      <w:r w:rsidR="009C01FC" w:rsidRPr="003355B9">
        <w:rPr>
          <w:rFonts w:ascii="Arial" w:hAnsi="Arial" w:cs="Arial"/>
          <w:sz w:val="22"/>
          <w:szCs w:val="22"/>
        </w:rPr>
        <w:t xml:space="preserve"> Estatal </w:t>
      </w:r>
      <w:r w:rsidR="00BD1480" w:rsidRPr="003355B9">
        <w:rPr>
          <w:rFonts w:ascii="Arial" w:hAnsi="Arial" w:cs="Arial"/>
          <w:sz w:val="22"/>
          <w:szCs w:val="22"/>
        </w:rPr>
        <w:t>relacionadas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el patrim</w:t>
      </w:r>
      <w:r w:rsidR="00DB0971" w:rsidRPr="003355B9">
        <w:rPr>
          <w:rFonts w:ascii="Arial" w:hAnsi="Arial" w:cs="Arial"/>
          <w:sz w:val="22"/>
          <w:szCs w:val="22"/>
        </w:rPr>
        <w:t>o</w:t>
      </w:r>
      <w:r w:rsidR="009C01FC" w:rsidRPr="003355B9">
        <w:rPr>
          <w:rFonts w:ascii="Arial" w:hAnsi="Arial" w:cs="Arial"/>
          <w:sz w:val="22"/>
          <w:szCs w:val="22"/>
        </w:rPr>
        <w:t>ni</w:t>
      </w:r>
      <w:r w:rsidR="00DB0971" w:rsidRPr="003355B9">
        <w:rPr>
          <w:rFonts w:ascii="Arial" w:hAnsi="Arial" w:cs="Arial"/>
          <w:sz w:val="22"/>
          <w:szCs w:val="22"/>
        </w:rPr>
        <w:t>o</w:t>
      </w:r>
      <w:r w:rsidR="009C01FC" w:rsidRPr="003355B9">
        <w:rPr>
          <w:rFonts w:ascii="Arial" w:hAnsi="Arial" w:cs="Arial"/>
          <w:sz w:val="22"/>
          <w:szCs w:val="22"/>
        </w:rPr>
        <w:t xml:space="preserve"> cultural que señale el G</w:t>
      </w:r>
      <w:r w:rsidR="00DB0971" w:rsidRPr="003355B9">
        <w:rPr>
          <w:rFonts w:ascii="Arial" w:hAnsi="Arial" w:cs="Arial"/>
          <w:sz w:val="22"/>
          <w:szCs w:val="22"/>
        </w:rPr>
        <w:t>o</w:t>
      </w:r>
      <w:r w:rsidR="009C01FC" w:rsidRPr="003355B9">
        <w:rPr>
          <w:rFonts w:ascii="Arial" w:hAnsi="Arial" w:cs="Arial"/>
          <w:sz w:val="22"/>
          <w:szCs w:val="22"/>
        </w:rPr>
        <w:t>bernad</w:t>
      </w:r>
      <w:r w:rsidR="00DB0971" w:rsidRPr="003355B9">
        <w:rPr>
          <w:rFonts w:ascii="Arial" w:hAnsi="Arial" w:cs="Arial"/>
          <w:sz w:val="22"/>
          <w:szCs w:val="22"/>
        </w:rPr>
        <w:t>o</w:t>
      </w:r>
      <w:r w:rsidR="009C01FC" w:rsidRPr="003355B9">
        <w:rPr>
          <w:rFonts w:ascii="Arial" w:hAnsi="Arial" w:cs="Arial"/>
          <w:sz w:val="22"/>
          <w:szCs w:val="22"/>
        </w:rPr>
        <w:t>r del Estad</w:t>
      </w:r>
      <w:r w:rsidR="00DB0971" w:rsidRPr="003355B9">
        <w:rPr>
          <w:rFonts w:ascii="Arial" w:hAnsi="Arial" w:cs="Arial"/>
          <w:sz w:val="22"/>
          <w:szCs w:val="22"/>
        </w:rPr>
        <w:t>o</w:t>
      </w:r>
      <w:r w:rsidR="009C01FC" w:rsidRPr="003355B9">
        <w:rPr>
          <w:rFonts w:ascii="Arial" w:hAnsi="Arial" w:cs="Arial"/>
          <w:sz w:val="22"/>
          <w:szCs w:val="22"/>
        </w:rPr>
        <w:t>;</w:t>
      </w:r>
    </w:p>
    <w:p w:rsidR="0091170E" w:rsidRPr="003355B9" w:rsidRDefault="0091170E"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BA0FF3"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Un representante de la delegac</w:t>
      </w:r>
      <w:r w:rsidR="005F2261" w:rsidRPr="003355B9">
        <w:rPr>
          <w:rFonts w:ascii="Arial" w:hAnsi="Arial" w:cs="Arial"/>
          <w:sz w:val="22"/>
          <w:szCs w:val="22"/>
        </w:rPr>
        <w:t>ión</w:t>
      </w:r>
      <w:r w:rsidR="00B15081" w:rsidRPr="003355B9">
        <w:rPr>
          <w:rFonts w:ascii="Arial" w:hAnsi="Arial" w:cs="Arial"/>
          <w:sz w:val="22"/>
          <w:szCs w:val="22"/>
        </w:rPr>
        <w:t xml:space="preserve"> estatal</w:t>
      </w:r>
      <w:r w:rsidR="009C01FC" w:rsidRPr="003355B9">
        <w:rPr>
          <w:rFonts w:ascii="Arial" w:hAnsi="Arial" w:cs="Arial"/>
          <w:sz w:val="22"/>
          <w:szCs w:val="22"/>
        </w:rPr>
        <w:t xml:space="preserve"> del </w:t>
      </w:r>
      <w:r w:rsidR="00B15081" w:rsidRPr="003355B9">
        <w:rPr>
          <w:rFonts w:ascii="Arial" w:hAnsi="Arial" w:cs="Arial"/>
          <w:sz w:val="22"/>
          <w:szCs w:val="22"/>
        </w:rPr>
        <w:t>Institut</w:t>
      </w:r>
      <w:r w:rsidR="00DB0971" w:rsidRPr="003355B9">
        <w:rPr>
          <w:rFonts w:ascii="Arial" w:hAnsi="Arial" w:cs="Arial"/>
          <w:sz w:val="22"/>
          <w:szCs w:val="22"/>
        </w:rPr>
        <w:t>o</w:t>
      </w:r>
      <w:r w:rsidR="00B15081" w:rsidRPr="003355B9">
        <w:rPr>
          <w:rFonts w:ascii="Arial" w:hAnsi="Arial" w:cs="Arial"/>
          <w:sz w:val="22"/>
          <w:szCs w:val="22"/>
        </w:rPr>
        <w:t xml:space="preserve"> </w:t>
      </w:r>
      <w:r w:rsidR="00E528AB" w:rsidRPr="003355B9">
        <w:rPr>
          <w:rFonts w:ascii="Arial" w:hAnsi="Arial" w:cs="Arial"/>
          <w:sz w:val="22"/>
          <w:szCs w:val="22"/>
        </w:rPr>
        <w:t>Nacional</w:t>
      </w:r>
      <w:r w:rsidR="00B15081" w:rsidRPr="003355B9">
        <w:rPr>
          <w:rFonts w:ascii="Arial" w:hAnsi="Arial" w:cs="Arial"/>
          <w:sz w:val="22"/>
          <w:szCs w:val="22"/>
        </w:rPr>
        <w:t xml:space="preserve"> de Antr</w:t>
      </w:r>
      <w:r w:rsidR="00DB0971" w:rsidRPr="003355B9">
        <w:rPr>
          <w:rFonts w:ascii="Arial" w:hAnsi="Arial" w:cs="Arial"/>
          <w:sz w:val="22"/>
          <w:szCs w:val="22"/>
        </w:rPr>
        <w:t>o</w:t>
      </w:r>
      <w:r w:rsidR="00B15081" w:rsidRPr="003355B9">
        <w:rPr>
          <w:rFonts w:ascii="Arial" w:hAnsi="Arial" w:cs="Arial"/>
          <w:sz w:val="22"/>
          <w:szCs w:val="22"/>
        </w:rPr>
        <w:t>p</w:t>
      </w:r>
      <w:r w:rsidR="00DB0971" w:rsidRPr="003355B9">
        <w:rPr>
          <w:rFonts w:ascii="Arial" w:hAnsi="Arial" w:cs="Arial"/>
          <w:sz w:val="22"/>
          <w:szCs w:val="22"/>
        </w:rPr>
        <w:t>o</w:t>
      </w:r>
      <w:r w:rsidR="00B15081" w:rsidRPr="003355B9">
        <w:rPr>
          <w:rFonts w:ascii="Arial" w:hAnsi="Arial" w:cs="Arial"/>
          <w:sz w:val="22"/>
          <w:szCs w:val="22"/>
        </w:rPr>
        <w:t>l</w:t>
      </w:r>
      <w:r w:rsidR="00DB0971" w:rsidRPr="003355B9">
        <w:rPr>
          <w:rFonts w:ascii="Arial" w:hAnsi="Arial" w:cs="Arial"/>
          <w:sz w:val="22"/>
          <w:szCs w:val="22"/>
        </w:rPr>
        <w:t>o</w:t>
      </w:r>
      <w:r w:rsidR="00B15081" w:rsidRPr="003355B9">
        <w:rPr>
          <w:rFonts w:ascii="Arial" w:hAnsi="Arial" w:cs="Arial"/>
          <w:sz w:val="22"/>
          <w:szCs w:val="22"/>
        </w:rPr>
        <w:t>gía e Hist</w:t>
      </w:r>
      <w:r w:rsidR="00DB0971" w:rsidRPr="003355B9">
        <w:rPr>
          <w:rFonts w:ascii="Arial" w:hAnsi="Arial" w:cs="Arial"/>
          <w:sz w:val="22"/>
          <w:szCs w:val="22"/>
        </w:rPr>
        <w:t>o</w:t>
      </w:r>
      <w:r w:rsidR="00B15081" w:rsidRPr="003355B9">
        <w:rPr>
          <w:rFonts w:ascii="Arial" w:hAnsi="Arial" w:cs="Arial"/>
          <w:sz w:val="22"/>
          <w:szCs w:val="22"/>
        </w:rPr>
        <w:t>ria</w:t>
      </w:r>
      <w:r w:rsidR="009C01FC" w:rsidRPr="003355B9">
        <w:rPr>
          <w:rFonts w:ascii="Arial" w:hAnsi="Arial" w:cs="Arial"/>
          <w:sz w:val="22"/>
          <w:szCs w:val="22"/>
        </w:rPr>
        <w:t xml:space="preserve"> y del </w:t>
      </w:r>
      <w:r w:rsidR="00B15081" w:rsidRPr="003355B9">
        <w:rPr>
          <w:rFonts w:ascii="Arial" w:hAnsi="Arial" w:cs="Arial"/>
          <w:sz w:val="22"/>
          <w:szCs w:val="22"/>
        </w:rPr>
        <w:t>Institut</w:t>
      </w:r>
      <w:r w:rsidR="00DB0971" w:rsidRPr="003355B9">
        <w:rPr>
          <w:rFonts w:ascii="Arial" w:hAnsi="Arial" w:cs="Arial"/>
          <w:sz w:val="22"/>
          <w:szCs w:val="22"/>
        </w:rPr>
        <w:t>o</w:t>
      </w:r>
      <w:r w:rsidR="00B15081" w:rsidRPr="003355B9">
        <w:rPr>
          <w:rFonts w:ascii="Arial" w:hAnsi="Arial" w:cs="Arial"/>
          <w:sz w:val="22"/>
          <w:szCs w:val="22"/>
        </w:rPr>
        <w:t xml:space="preserve"> </w:t>
      </w:r>
      <w:r w:rsidR="00E528AB" w:rsidRPr="003355B9">
        <w:rPr>
          <w:rFonts w:ascii="Arial" w:hAnsi="Arial" w:cs="Arial"/>
          <w:sz w:val="22"/>
          <w:szCs w:val="22"/>
        </w:rPr>
        <w:t>Nacional</w:t>
      </w:r>
      <w:r w:rsidR="00B15081" w:rsidRPr="003355B9">
        <w:rPr>
          <w:rFonts w:ascii="Arial" w:hAnsi="Arial" w:cs="Arial"/>
          <w:sz w:val="22"/>
          <w:szCs w:val="22"/>
        </w:rPr>
        <w:t xml:space="preserve"> de Bellas Artes</w:t>
      </w:r>
      <w:r w:rsidR="009C01FC" w:rsidRPr="003355B9">
        <w:rPr>
          <w:rFonts w:ascii="Arial" w:hAnsi="Arial" w:cs="Arial"/>
          <w:sz w:val="22"/>
          <w:szCs w:val="22"/>
        </w:rPr>
        <w:t xml:space="preserve"> en Nuev</w:t>
      </w:r>
      <w:r w:rsidR="00DB0971" w:rsidRPr="003355B9">
        <w:rPr>
          <w:rFonts w:ascii="Arial" w:hAnsi="Arial" w:cs="Arial"/>
          <w:sz w:val="22"/>
          <w:szCs w:val="22"/>
        </w:rPr>
        <w:t>o</w:t>
      </w:r>
      <w:r w:rsidR="009C01FC" w:rsidRPr="003355B9">
        <w:rPr>
          <w:rFonts w:ascii="Arial" w:hAnsi="Arial" w:cs="Arial"/>
          <w:sz w:val="22"/>
          <w:szCs w:val="22"/>
        </w:rPr>
        <w:t xml:space="preserve"> </w:t>
      </w:r>
      <w:r w:rsidR="009C6BDC" w:rsidRPr="003355B9">
        <w:rPr>
          <w:rFonts w:ascii="Arial" w:hAnsi="Arial" w:cs="Arial"/>
          <w:sz w:val="22"/>
          <w:szCs w:val="22"/>
        </w:rPr>
        <w:t>León</w:t>
      </w:r>
      <w:r w:rsidR="009C01FC" w:rsidRPr="003355B9">
        <w:rPr>
          <w:rFonts w:ascii="Arial" w:hAnsi="Arial" w:cs="Arial"/>
          <w:sz w:val="22"/>
          <w:szCs w:val="22"/>
        </w:rPr>
        <w:t xml:space="preserve"> </w:t>
      </w:r>
      <w:r w:rsidR="00BD1480" w:rsidRPr="003355B9">
        <w:rPr>
          <w:rFonts w:ascii="Arial" w:hAnsi="Arial" w:cs="Arial"/>
          <w:sz w:val="22"/>
          <w:szCs w:val="22"/>
        </w:rPr>
        <w:t>relacionadas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el patrim</w:t>
      </w:r>
      <w:r w:rsidR="00DB0971" w:rsidRPr="003355B9">
        <w:rPr>
          <w:rFonts w:ascii="Arial" w:hAnsi="Arial" w:cs="Arial"/>
          <w:sz w:val="22"/>
          <w:szCs w:val="22"/>
        </w:rPr>
        <w:t>o</w:t>
      </w:r>
      <w:r w:rsidR="009C01FC" w:rsidRPr="003355B9">
        <w:rPr>
          <w:rFonts w:ascii="Arial" w:hAnsi="Arial" w:cs="Arial"/>
          <w:sz w:val="22"/>
          <w:szCs w:val="22"/>
        </w:rPr>
        <w:t>ni</w:t>
      </w:r>
      <w:r w:rsidR="00DB0971" w:rsidRPr="003355B9">
        <w:rPr>
          <w:rFonts w:ascii="Arial" w:hAnsi="Arial" w:cs="Arial"/>
          <w:sz w:val="22"/>
          <w:szCs w:val="22"/>
        </w:rPr>
        <w:t>o</w:t>
      </w:r>
      <w:r w:rsidR="009C01FC" w:rsidRPr="003355B9">
        <w:rPr>
          <w:rFonts w:ascii="Arial" w:hAnsi="Arial" w:cs="Arial"/>
          <w:sz w:val="22"/>
          <w:szCs w:val="22"/>
        </w:rPr>
        <w:t xml:space="preserve"> cultural;</w:t>
      </w:r>
    </w:p>
    <w:p w:rsidR="0091170E" w:rsidRPr="003355B9" w:rsidRDefault="0091170E"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BA0FF3"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VI. </w:t>
      </w:r>
      <w:r w:rsidR="009C01FC" w:rsidRPr="003355B9">
        <w:rPr>
          <w:rFonts w:ascii="Arial" w:hAnsi="Arial" w:cs="Arial"/>
          <w:sz w:val="22"/>
          <w:szCs w:val="22"/>
        </w:rPr>
        <w:t>Un re</w:t>
      </w:r>
      <w:r w:rsidR="00B15081" w:rsidRPr="003355B9">
        <w:rPr>
          <w:rFonts w:ascii="Arial" w:hAnsi="Arial" w:cs="Arial"/>
          <w:sz w:val="22"/>
          <w:szCs w:val="22"/>
        </w:rPr>
        <w:t>presentante de cada una de las cámaras, c</w:t>
      </w:r>
      <w:r w:rsidR="00DB0971" w:rsidRPr="003355B9">
        <w:rPr>
          <w:rFonts w:ascii="Arial" w:hAnsi="Arial" w:cs="Arial"/>
          <w:sz w:val="22"/>
          <w:szCs w:val="22"/>
        </w:rPr>
        <w:t>o</w:t>
      </w:r>
      <w:r w:rsidR="00B15081" w:rsidRPr="003355B9">
        <w:rPr>
          <w:rFonts w:ascii="Arial" w:hAnsi="Arial" w:cs="Arial"/>
          <w:sz w:val="22"/>
          <w:szCs w:val="22"/>
        </w:rPr>
        <w:t>legi</w:t>
      </w:r>
      <w:r w:rsidR="00DB0971" w:rsidRPr="003355B9">
        <w:rPr>
          <w:rFonts w:ascii="Arial" w:hAnsi="Arial" w:cs="Arial"/>
          <w:sz w:val="22"/>
          <w:szCs w:val="22"/>
        </w:rPr>
        <w:t>o</w:t>
      </w:r>
      <w:r w:rsidR="00B15081" w:rsidRPr="003355B9">
        <w:rPr>
          <w:rFonts w:ascii="Arial" w:hAnsi="Arial" w:cs="Arial"/>
          <w:sz w:val="22"/>
          <w:szCs w:val="22"/>
        </w:rPr>
        <w:t>s de arquitect</w:t>
      </w:r>
      <w:r w:rsidR="00DB0971" w:rsidRPr="003355B9">
        <w:rPr>
          <w:rFonts w:ascii="Arial" w:hAnsi="Arial" w:cs="Arial"/>
          <w:sz w:val="22"/>
          <w:szCs w:val="22"/>
        </w:rPr>
        <w:t>o</w:t>
      </w:r>
      <w:r w:rsidR="00B15081" w:rsidRPr="003355B9">
        <w:rPr>
          <w:rFonts w:ascii="Arial" w:hAnsi="Arial" w:cs="Arial"/>
          <w:sz w:val="22"/>
          <w:szCs w:val="22"/>
        </w:rPr>
        <w:t>s e ingenier</w:t>
      </w:r>
      <w:r w:rsidR="00DB0971" w:rsidRPr="003355B9">
        <w:rPr>
          <w:rFonts w:ascii="Arial" w:hAnsi="Arial" w:cs="Arial"/>
          <w:sz w:val="22"/>
          <w:szCs w:val="22"/>
        </w:rPr>
        <w:t>o</w:t>
      </w:r>
      <w:r w:rsidR="00B15081" w:rsidRPr="003355B9">
        <w:rPr>
          <w:rFonts w:ascii="Arial" w:hAnsi="Arial" w:cs="Arial"/>
          <w:sz w:val="22"/>
          <w:szCs w:val="22"/>
        </w:rPr>
        <w:t xml:space="preserve">s, </w:t>
      </w:r>
      <w:r w:rsidR="00C327C8" w:rsidRPr="003355B9">
        <w:rPr>
          <w:rFonts w:ascii="Arial" w:hAnsi="Arial" w:cs="Arial"/>
          <w:sz w:val="22"/>
          <w:szCs w:val="22"/>
        </w:rPr>
        <w:t>asociaciones</w:t>
      </w:r>
      <w:r w:rsidR="009C01FC" w:rsidRPr="003355B9">
        <w:rPr>
          <w:rFonts w:ascii="Arial" w:hAnsi="Arial" w:cs="Arial"/>
          <w:sz w:val="22"/>
          <w:szCs w:val="22"/>
        </w:rPr>
        <w:t xml:space="preserve"> y </w:t>
      </w:r>
      <w:r w:rsidR="002E0969" w:rsidRPr="003355B9">
        <w:rPr>
          <w:rFonts w:ascii="Arial" w:hAnsi="Arial" w:cs="Arial"/>
          <w:sz w:val="22"/>
          <w:szCs w:val="22"/>
        </w:rPr>
        <w:t>organizaciones</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sect</w:t>
      </w:r>
      <w:r w:rsidR="00DB0971" w:rsidRPr="003355B9">
        <w:rPr>
          <w:rFonts w:ascii="Arial" w:hAnsi="Arial" w:cs="Arial"/>
          <w:sz w:val="22"/>
          <w:szCs w:val="22"/>
        </w:rPr>
        <w:t>o</w:t>
      </w:r>
      <w:r w:rsidR="009C01FC" w:rsidRPr="003355B9">
        <w:rPr>
          <w:rFonts w:ascii="Arial" w:hAnsi="Arial" w:cs="Arial"/>
          <w:sz w:val="22"/>
          <w:szCs w:val="22"/>
        </w:rPr>
        <w:t>res privad</w:t>
      </w:r>
      <w:r w:rsidR="00DB0971" w:rsidRPr="003355B9">
        <w:rPr>
          <w:rFonts w:ascii="Arial" w:hAnsi="Arial" w:cs="Arial"/>
          <w:sz w:val="22"/>
          <w:szCs w:val="22"/>
        </w:rPr>
        <w:t>o</w:t>
      </w:r>
      <w:r w:rsidR="009C01FC" w:rsidRPr="003355B9">
        <w:rPr>
          <w:rFonts w:ascii="Arial" w:hAnsi="Arial" w:cs="Arial"/>
          <w:sz w:val="22"/>
          <w:szCs w:val="22"/>
        </w:rPr>
        <w:t xml:space="preserve"> y s</w:t>
      </w:r>
      <w:r w:rsidR="00DB0971" w:rsidRPr="003355B9">
        <w:rPr>
          <w:rFonts w:ascii="Arial" w:hAnsi="Arial" w:cs="Arial"/>
          <w:sz w:val="22"/>
          <w:szCs w:val="22"/>
        </w:rPr>
        <w:t>o</w:t>
      </w:r>
      <w:r w:rsidR="009C01FC" w:rsidRPr="003355B9">
        <w:rPr>
          <w:rFonts w:ascii="Arial" w:hAnsi="Arial" w:cs="Arial"/>
          <w:sz w:val="22"/>
          <w:szCs w:val="22"/>
        </w:rPr>
        <w:t>cial, que deban integrarse a la misma, en virtud del grad</w:t>
      </w:r>
      <w:r w:rsidR="00DB0971" w:rsidRPr="003355B9">
        <w:rPr>
          <w:rFonts w:ascii="Arial" w:hAnsi="Arial" w:cs="Arial"/>
          <w:sz w:val="22"/>
          <w:szCs w:val="22"/>
        </w:rPr>
        <w:t>o</w:t>
      </w:r>
      <w:r w:rsidR="009C01FC" w:rsidRPr="003355B9">
        <w:rPr>
          <w:rFonts w:ascii="Arial" w:hAnsi="Arial" w:cs="Arial"/>
          <w:sz w:val="22"/>
          <w:szCs w:val="22"/>
        </w:rPr>
        <w:t xml:space="preserve"> de ingerencia en el tema;</w:t>
      </w:r>
    </w:p>
    <w:p w:rsidR="0091170E" w:rsidRPr="003355B9" w:rsidRDefault="0091170E" w:rsidP="00785576">
      <w:pPr>
        <w:tabs>
          <w:tab w:val="left" w:pos="0"/>
          <w:tab w:val="left" w:pos="1440"/>
        </w:tabs>
        <w:autoSpaceDE w:val="0"/>
        <w:autoSpaceDN w:val="0"/>
        <w:adjustRightInd w:val="0"/>
        <w:jc w:val="both"/>
        <w:rPr>
          <w:rFonts w:ascii="Arial" w:hAnsi="Arial" w:cs="Arial"/>
          <w:sz w:val="22"/>
          <w:szCs w:val="22"/>
        </w:rPr>
      </w:pPr>
    </w:p>
    <w:p w:rsidR="00810FB4" w:rsidRPr="003355B9" w:rsidRDefault="00810FB4" w:rsidP="00810FB4">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BA0FF3"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7B3A63" w:rsidRPr="003355B9">
        <w:rPr>
          <w:rFonts w:ascii="Arial" w:hAnsi="Arial" w:cs="Arial"/>
          <w:sz w:val="22"/>
          <w:szCs w:val="22"/>
        </w:rPr>
        <w:t>L</w:t>
      </w:r>
      <w:r w:rsidR="00DB0971" w:rsidRPr="003355B9">
        <w:rPr>
          <w:rFonts w:ascii="Arial" w:hAnsi="Arial" w:cs="Arial"/>
          <w:sz w:val="22"/>
          <w:szCs w:val="22"/>
        </w:rPr>
        <w:t>o</w:t>
      </w:r>
      <w:r w:rsidR="007B3A63" w:rsidRPr="003355B9">
        <w:rPr>
          <w:rFonts w:ascii="Arial" w:hAnsi="Arial" w:cs="Arial"/>
          <w:sz w:val="22"/>
          <w:szCs w:val="22"/>
        </w:rPr>
        <w:t xml:space="preserve">s </w:t>
      </w:r>
      <w:r w:rsidR="00B15081" w:rsidRPr="003355B9">
        <w:rPr>
          <w:rFonts w:ascii="Arial" w:hAnsi="Arial" w:cs="Arial"/>
          <w:sz w:val="22"/>
          <w:szCs w:val="22"/>
        </w:rPr>
        <w:t>representante</w:t>
      </w:r>
      <w:r w:rsidR="007B3A63" w:rsidRPr="003355B9">
        <w:rPr>
          <w:rFonts w:ascii="Arial" w:hAnsi="Arial" w:cs="Arial"/>
          <w:sz w:val="22"/>
          <w:szCs w:val="22"/>
        </w:rPr>
        <w:t>s</w:t>
      </w:r>
      <w:r w:rsidR="00B15081" w:rsidRPr="003355B9">
        <w:rPr>
          <w:rFonts w:ascii="Arial" w:hAnsi="Arial" w:cs="Arial"/>
          <w:sz w:val="22"/>
          <w:szCs w:val="22"/>
        </w:rPr>
        <w:t xml:space="preserve"> municipal</w:t>
      </w:r>
      <w:r w:rsidR="007B3A63" w:rsidRPr="003355B9">
        <w:rPr>
          <w:rFonts w:ascii="Arial" w:hAnsi="Arial" w:cs="Arial"/>
          <w:sz w:val="22"/>
          <w:szCs w:val="22"/>
        </w:rPr>
        <w:t>es</w:t>
      </w:r>
      <w:r w:rsidR="00B15081" w:rsidRPr="003355B9">
        <w:rPr>
          <w:rFonts w:ascii="Arial" w:hAnsi="Arial" w:cs="Arial"/>
          <w:sz w:val="22"/>
          <w:szCs w:val="22"/>
        </w:rPr>
        <w:t xml:space="preserve"> </w:t>
      </w:r>
      <w:r w:rsidR="009C01FC" w:rsidRPr="003355B9">
        <w:rPr>
          <w:rFonts w:ascii="Arial" w:hAnsi="Arial" w:cs="Arial"/>
          <w:sz w:val="22"/>
          <w:szCs w:val="22"/>
        </w:rPr>
        <w:t xml:space="preserve">del área </w:t>
      </w:r>
      <w:r w:rsidR="00B15081" w:rsidRPr="003355B9">
        <w:rPr>
          <w:rFonts w:ascii="Arial" w:hAnsi="Arial" w:cs="Arial"/>
          <w:sz w:val="22"/>
          <w:szCs w:val="22"/>
        </w:rPr>
        <w:t>resp</w:t>
      </w:r>
      <w:r w:rsidR="00DB0971" w:rsidRPr="003355B9">
        <w:rPr>
          <w:rFonts w:ascii="Arial" w:hAnsi="Arial" w:cs="Arial"/>
          <w:sz w:val="22"/>
          <w:szCs w:val="22"/>
        </w:rPr>
        <w:t>o</w:t>
      </w:r>
      <w:r w:rsidR="00B15081" w:rsidRPr="003355B9">
        <w:rPr>
          <w:rFonts w:ascii="Arial" w:hAnsi="Arial" w:cs="Arial"/>
          <w:sz w:val="22"/>
          <w:szCs w:val="22"/>
        </w:rPr>
        <w:t>nsable del c</w:t>
      </w:r>
      <w:r w:rsidR="00DB0971" w:rsidRPr="003355B9">
        <w:rPr>
          <w:rFonts w:ascii="Arial" w:hAnsi="Arial" w:cs="Arial"/>
          <w:sz w:val="22"/>
          <w:szCs w:val="22"/>
        </w:rPr>
        <w:t>o</w:t>
      </w:r>
      <w:r w:rsidR="00B15081" w:rsidRPr="003355B9">
        <w:rPr>
          <w:rFonts w:ascii="Arial" w:hAnsi="Arial" w:cs="Arial"/>
          <w:sz w:val="22"/>
          <w:szCs w:val="22"/>
        </w:rPr>
        <w:t>ntr</w:t>
      </w:r>
      <w:r w:rsidR="00DB0971" w:rsidRPr="003355B9">
        <w:rPr>
          <w:rFonts w:ascii="Arial" w:hAnsi="Arial" w:cs="Arial"/>
          <w:sz w:val="22"/>
          <w:szCs w:val="22"/>
        </w:rPr>
        <w:t>o</w:t>
      </w:r>
      <w:r w:rsidR="00B15081" w:rsidRPr="003355B9">
        <w:rPr>
          <w:rFonts w:ascii="Arial" w:hAnsi="Arial" w:cs="Arial"/>
          <w:sz w:val="22"/>
          <w:szCs w:val="22"/>
        </w:rPr>
        <w:t>l urban</w:t>
      </w:r>
      <w:r w:rsidR="00DB0971" w:rsidRPr="003355B9">
        <w:rPr>
          <w:rFonts w:ascii="Arial" w:hAnsi="Arial" w:cs="Arial"/>
          <w:sz w:val="22"/>
          <w:szCs w:val="22"/>
        </w:rPr>
        <w:t>o</w:t>
      </w:r>
      <w:r w:rsidR="00B15081" w:rsidRPr="003355B9">
        <w:rPr>
          <w:rFonts w:ascii="Arial" w:hAnsi="Arial" w:cs="Arial"/>
          <w:sz w:val="22"/>
          <w:szCs w:val="22"/>
        </w:rPr>
        <w:t>; y</w:t>
      </w:r>
    </w:p>
    <w:p w:rsidR="0091170E" w:rsidRPr="003355B9" w:rsidRDefault="0091170E" w:rsidP="00785576">
      <w:pPr>
        <w:tabs>
          <w:tab w:val="left" w:pos="0"/>
          <w:tab w:val="left" w:pos="1440"/>
        </w:tabs>
        <w:autoSpaceDE w:val="0"/>
        <w:autoSpaceDN w:val="0"/>
        <w:adjustRightInd w:val="0"/>
        <w:jc w:val="both"/>
        <w:rPr>
          <w:rFonts w:ascii="Arial" w:hAnsi="Arial" w:cs="Arial"/>
          <w:sz w:val="22"/>
          <w:szCs w:val="22"/>
        </w:rPr>
      </w:pPr>
    </w:p>
    <w:p w:rsidR="00810FB4" w:rsidRPr="003355B9" w:rsidRDefault="00810FB4" w:rsidP="00810FB4">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BA0FF3" w:rsidP="00785576">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VIII. </w:t>
      </w:r>
      <w:r w:rsidR="00810FB4" w:rsidRPr="003355B9">
        <w:rPr>
          <w:rFonts w:ascii="Arial" w:hAnsi="Arial" w:cs="Arial"/>
          <w:sz w:val="22"/>
          <w:szCs w:val="22"/>
        </w:rPr>
        <w:t>Las d</w:t>
      </w:r>
      <w:r w:rsidR="009C01FC" w:rsidRPr="003355B9">
        <w:rPr>
          <w:rFonts w:ascii="Arial" w:hAnsi="Arial" w:cs="Arial"/>
          <w:sz w:val="22"/>
          <w:szCs w:val="22"/>
        </w:rPr>
        <w:t>emás que se designen para tal efect</w:t>
      </w:r>
      <w:r w:rsidR="00DB0971" w:rsidRPr="003355B9">
        <w:rPr>
          <w:rFonts w:ascii="Arial" w:hAnsi="Arial" w:cs="Arial"/>
          <w:sz w:val="22"/>
          <w:szCs w:val="22"/>
        </w:rPr>
        <w:t>o</w:t>
      </w:r>
      <w:r w:rsidR="009C01FC" w:rsidRPr="003355B9">
        <w:rPr>
          <w:rFonts w:ascii="Arial" w:hAnsi="Arial" w:cs="Arial"/>
          <w:sz w:val="22"/>
          <w:szCs w:val="22"/>
        </w:rPr>
        <w:t>.</w:t>
      </w:r>
    </w:p>
    <w:p w:rsidR="0091170E" w:rsidRPr="003355B9" w:rsidRDefault="0091170E" w:rsidP="00785576">
      <w:pPr>
        <w:tabs>
          <w:tab w:val="left" w:pos="0"/>
          <w:tab w:val="left" w:pos="5760"/>
        </w:tabs>
        <w:autoSpaceDE w:val="0"/>
        <w:autoSpaceDN w:val="0"/>
        <w:adjustRightInd w:val="0"/>
        <w:jc w:val="both"/>
        <w:rPr>
          <w:rFonts w:ascii="Arial" w:hAnsi="Arial" w:cs="Arial"/>
          <w:bCs/>
          <w:sz w:val="22"/>
          <w:szCs w:val="22"/>
          <w:lang w:val="es-MX"/>
        </w:rPr>
      </w:pPr>
    </w:p>
    <w:p w:rsidR="004C6AE5"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18.</w:t>
      </w:r>
      <w:r w:rsidRPr="003355B9">
        <w:rPr>
          <w:rFonts w:ascii="Arial" w:hAnsi="Arial" w:cs="Arial"/>
          <w:b/>
          <w:sz w:val="22"/>
          <w:szCs w:val="22"/>
          <w:lang w:val="es-MX"/>
        </w:rPr>
        <w:t xml:space="preserve"> </w:t>
      </w:r>
      <w:r w:rsidRPr="003355B9">
        <w:rPr>
          <w:rFonts w:ascii="Arial" w:hAnsi="Arial" w:cs="Arial"/>
          <w:sz w:val="22"/>
          <w:szCs w:val="22"/>
          <w:lang w:val="es-MX"/>
        </w:rPr>
        <w:t xml:space="preserve">Las </w:t>
      </w:r>
      <w:r w:rsidR="00844DF2" w:rsidRPr="003355B9">
        <w:rPr>
          <w:rFonts w:ascii="Arial" w:hAnsi="Arial" w:cs="Arial"/>
          <w:sz w:val="22"/>
          <w:szCs w:val="22"/>
          <w:lang w:val="es-MX"/>
        </w:rPr>
        <w:t>funciones</w:t>
      </w:r>
      <w:r w:rsidRPr="003355B9">
        <w:rPr>
          <w:rFonts w:ascii="Arial" w:hAnsi="Arial" w:cs="Arial"/>
          <w:sz w:val="22"/>
          <w:szCs w:val="22"/>
          <w:lang w:val="es-MX"/>
        </w:rPr>
        <w:t xml:space="preserve"> y </w:t>
      </w:r>
      <w:r w:rsidR="007B3A63" w:rsidRPr="003355B9">
        <w:rPr>
          <w:rFonts w:ascii="Arial" w:hAnsi="Arial" w:cs="Arial"/>
          <w:sz w:val="22"/>
          <w:szCs w:val="22"/>
          <w:lang w:val="es-MX"/>
        </w:rPr>
        <w:t xml:space="preserve">las </w:t>
      </w:r>
      <w:r w:rsidR="00E35EDF" w:rsidRPr="003355B9">
        <w:rPr>
          <w:rFonts w:ascii="Arial" w:hAnsi="Arial" w:cs="Arial"/>
          <w:sz w:val="22"/>
          <w:szCs w:val="22"/>
          <w:lang w:val="es-MX"/>
        </w:rPr>
        <w:t>disposiciones</w:t>
      </w:r>
      <w:r w:rsidR="007B3A63" w:rsidRPr="003355B9">
        <w:rPr>
          <w:rFonts w:ascii="Arial" w:hAnsi="Arial" w:cs="Arial"/>
          <w:sz w:val="22"/>
          <w:szCs w:val="22"/>
          <w:lang w:val="es-MX"/>
        </w:rPr>
        <w:t xml:space="preserve"> para el </w:t>
      </w:r>
      <w:r w:rsidR="00013B20" w:rsidRPr="003355B9">
        <w:rPr>
          <w:rFonts w:ascii="Arial" w:hAnsi="Arial" w:cs="Arial"/>
          <w:sz w:val="22"/>
          <w:szCs w:val="22"/>
          <w:lang w:val="es-MX"/>
        </w:rPr>
        <w:t>funcionamiento</w:t>
      </w:r>
      <w:r w:rsidR="007B3A63" w:rsidRPr="003355B9">
        <w:rPr>
          <w:rFonts w:ascii="Arial" w:hAnsi="Arial" w:cs="Arial"/>
          <w:sz w:val="22"/>
          <w:szCs w:val="22"/>
          <w:lang w:val="es-MX"/>
        </w:rPr>
        <w:t xml:space="preserve"> </w:t>
      </w:r>
      <w:r w:rsidRPr="003355B9">
        <w:rPr>
          <w:rFonts w:ascii="Arial" w:hAnsi="Arial" w:cs="Arial"/>
          <w:sz w:val="22"/>
          <w:szCs w:val="22"/>
          <w:lang w:val="es-MX"/>
        </w:rPr>
        <w:t>de</w:t>
      </w:r>
      <w:r w:rsidR="00061626" w:rsidRPr="003355B9">
        <w:rPr>
          <w:rFonts w:ascii="Arial" w:hAnsi="Arial" w:cs="Arial"/>
          <w:sz w:val="22"/>
          <w:szCs w:val="22"/>
        </w:rPr>
        <w:t xml:space="preserve"> l</w:t>
      </w:r>
      <w:r w:rsidRPr="003355B9">
        <w:rPr>
          <w:rFonts w:ascii="Arial" w:hAnsi="Arial" w:cs="Arial"/>
          <w:sz w:val="22"/>
          <w:szCs w:val="22"/>
        </w:rPr>
        <w:t>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para la Preservac</w:t>
      </w:r>
      <w:r w:rsidR="005F2261" w:rsidRPr="003355B9">
        <w:rPr>
          <w:rFonts w:ascii="Arial" w:hAnsi="Arial" w:cs="Arial"/>
          <w:sz w:val="22"/>
          <w:szCs w:val="22"/>
        </w:rPr>
        <w:t>ión</w:t>
      </w:r>
      <w:r w:rsidRPr="003355B9">
        <w:rPr>
          <w:rFonts w:ascii="Arial" w:hAnsi="Arial" w:cs="Arial"/>
          <w:sz w:val="22"/>
          <w:szCs w:val="22"/>
        </w:rPr>
        <w:t xml:space="preserve"> del Patrim</w:t>
      </w:r>
      <w:r w:rsidR="00DB0971" w:rsidRPr="003355B9">
        <w:rPr>
          <w:rFonts w:ascii="Arial" w:hAnsi="Arial" w:cs="Arial"/>
          <w:sz w:val="22"/>
          <w:szCs w:val="22"/>
        </w:rPr>
        <w:t>o</w:t>
      </w:r>
      <w:r w:rsidRPr="003355B9">
        <w:rPr>
          <w:rFonts w:ascii="Arial" w:hAnsi="Arial" w:cs="Arial"/>
          <w:sz w:val="22"/>
          <w:szCs w:val="22"/>
        </w:rPr>
        <w:t>ni</w:t>
      </w:r>
      <w:r w:rsidR="00DB0971" w:rsidRPr="003355B9">
        <w:rPr>
          <w:rFonts w:ascii="Arial" w:hAnsi="Arial" w:cs="Arial"/>
          <w:sz w:val="22"/>
          <w:szCs w:val="22"/>
        </w:rPr>
        <w:t>o</w:t>
      </w:r>
      <w:r w:rsidRPr="003355B9">
        <w:rPr>
          <w:rFonts w:ascii="Arial" w:hAnsi="Arial" w:cs="Arial"/>
          <w:sz w:val="22"/>
          <w:szCs w:val="22"/>
        </w:rPr>
        <w:t xml:space="preserve"> Cultural del Estad</w:t>
      </w:r>
      <w:r w:rsidR="00DB0971" w:rsidRPr="003355B9">
        <w:rPr>
          <w:rFonts w:ascii="Arial" w:hAnsi="Arial" w:cs="Arial"/>
          <w:sz w:val="22"/>
          <w:szCs w:val="22"/>
        </w:rPr>
        <w:t>o</w:t>
      </w:r>
      <w:r w:rsidRPr="003355B9">
        <w:rPr>
          <w:rFonts w:ascii="Arial" w:hAnsi="Arial" w:cs="Arial"/>
          <w:sz w:val="22"/>
          <w:szCs w:val="22"/>
        </w:rPr>
        <w:t xml:space="preserve"> </w:t>
      </w:r>
      <w:r w:rsidRPr="003355B9">
        <w:rPr>
          <w:rFonts w:ascii="Arial" w:hAnsi="Arial" w:cs="Arial"/>
          <w:sz w:val="22"/>
          <w:szCs w:val="22"/>
          <w:lang w:val="es-MX"/>
        </w:rPr>
        <w:t xml:space="preserve">serán fijadas en el </w:t>
      </w:r>
      <w:r w:rsidR="007B3A63" w:rsidRPr="003355B9">
        <w:rPr>
          <w:rFonts w:ascii="Arial" w:hAnsi="Arial" w:cs="Arial"/>
          <w:sz w:val="22"/>
          <w:szCs w:val="22"/>
          <w:lang w:val="es-MX"/>
        </w:rPr>
        <w:t>reglament</w:t>
      </w:r>
      <w:r w:rsidR="00DB0971" w:rsidRPr="003355B9">
        <w:rPr>
          <w:rFonts w:ascii="Arial" w:hAnsi="Arial" w:cs="Arial"/>
          <w:sz w:val="22"/>
          <w:szCs w:val="22"/>
          <w:lang w:val="es-MX"/>
        </w:rPr>
        <w:t>o</w:t>
      </w:r>
      <w:r w:rsidR="007B3A63" w:rsidRPr="003355B9">
        <w:rPr>
          <w:rFonts w:ascii="Arial" w:hAnsi="Arial" w:cs="Arial"/>
          <w:sz w:val="22"/>
          <w:szCs w:val="22"/>
          <w:lang w:val="es-MX"/>
        </w:rPr>
        <w:t xml:space="preserve"> que la misma expida en el</w:t>
      </w:r>
      <w:r w:rsidRPr="003355B9">
        <w:rPr>
          <w:rFonts w:ascii="Arial" w:hAnsi="Arial" w:cs="Arial"/>
          <w:sz w:val="22"/>
          <w:szCs w:val="22"/>
          <w:lang w:val="es-MX"/>
        </w:rPr>
        <w:t xml:space="preserve"> que se establecerán las reglas de actuac</w:t>
      </w:r>
      <w:r w:rsidR="005F2261" w:rsidRPr="003355B9">
        <w:rPr>
          <w:rFonts w:ascii="Arial" w:hAnsi="Arial" w:cs="Arial"/>
          <w:sz w:val="22"/>
          <w:szCs w:val="22"/>
          <w:lang w:val="es-MX"/>
        </w:rPr>
        <w:t>ión</w:t>
      </w:r>
      <w:r w:rsidR="00C569BC" w:rsidRPr="003355B9">
        <w:rPr>
          <w:rFonts w:ascii="Arial" w:hAnsi="Arial" w:cs="Arial"/>
          <w:sz w:val="22"/>
          <w:szCs w:val="22"/>
          <w:lang w:val="es-MX"/>
        </w:rPr>
        <w:t xml:space="preserve"> </w:t>
      </w:r>
      <w:r w:rsidRPr="003355B9">
        <w:rPr>
          <w:rFonts w:ascii="Arial" w:hAnsi="Arial" w:cs="Arial"/>
          <w:sz w:val="22"/>
          <w:szCs w:val="22"/>
          <w:lang w:val="es-MX"/>
        </w:rPr>
        <w:t>y partic</w:t>
      </w:r>
      <w:r w:rsidR="00061626" w:rsidRPr="003355B9">
        <w:rPr>
          <w:rFonts w:ascii="Arial" w:hAnsi="Arial" w:cs="Arial"/>
          <w:sz w:val="22"/>
          <w:szCs w:val="22"/>
          <w:lang w:val="es-MX"/>
        </w:rPr>
        <w:t>ipac</w:t>
      </w:r>
      <w:r w:rsidR="005F2261" w:rsidRPr="003355B9">
        <w:rPr>
          <w:rFonts w:ascii="Arial" w:hAnsi="Arial" w:cs="Arial"/>
          <w:sz w:val="22"/>
          <w:szCs w:val="22"/>
          <w:lang w:val="es-MX"/>
        </w:rPr>
        <w:t>ión</w:t>
      </w:r>
      <w:r w:rsidR="00061626" w:rsidRPr="003355B9">
        <w:rPr>
          <w:rFonts w:ascii="Arial" w:hAnsi="Arial" w:cs="Arial"/>
          <w:sz w:val="22"/>
          <w:szCs w:val="22"/>
          <w:lang w:val="es-MX"/>
        </w:rPr>
        <w:t xml:space="preserve"> de quienes la integran.</w:t>
      </w:r>
    </w:p>
    <w:p w:rsidR="004C6AE5" w:rsidRPr="003355B9" w:rsidRDefault="004C6AE5" w:rsidP="00785576">
      <w:pPr>
        <w:tabs>
          <w:tab w:val="left" w:pos="0"/>
          <w:tab w:val="left" w:pos="5760"/>
        </w:tabs>
        <w:autoSpaceDE w:val="0"/>
        <w:autoSpaceDN w:val="0"/>
        <w:adjustRightInd w:val="0"/>
        <w:jc w:val="both"/>
        <w:rPr>
          <w:rFonts w:ascii="Arial" w:hAnsi="Arial" w:cs="Arial"/>
          <w:sz w:val="22"/>
          <w:szCs w:val="22"/>
          <w:lang w:val="es-MX"/>
        </w:rPr>
      </w:pPr>
    </w:p>
    <w:p w:rsidR="0081549E" w:rsidRPr="003355B9" w:rsidRDefault="0081549E"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C01FC" w:rsidP="00785576">
      <w:pPr>
        <w:tabs>
          <w:tab w:val="left" w:pos="0"/>
          <w:tab w:val="left" w:pos="5760"/>
        </w:tabs>
        <w:autoSpaceDE w:val="0"/>
        <w:autoSpaceDN w:val="0"/>
        <w:adjustRightInd w:val="0"/>
        <w:jc w:val="center"/>
        <w:rPr>
          <w:rFonts w:ascii="Arial" w:hAnsi="Arial" w:cs="Arial"/>
          <w:b/>
          <w:sz w:val="22"/>
          <w:szCs w:val="22"/>
        </w:rPr>
      </w:pPr>
      <w:r w:rsidRPr="003355B9">
        <w:rPr>
          <w:rFonts w:ascii="Arial" w:hAnsi="Arial" w:cs="Arial"/>
          <w:b/>
          <w:sz w:val="22"/>
          <w:szCs w:val="22"/>
        </w:rPr>
        <w:t>TÍTUL</w:t>
      </w:r>
      <w:r w:rsidR="00DB0971" w:rsidRPr="003355B9">
        <w:rPr>
          <w:rFonts w:ascii="Arial" w:hAnsi="Arial" w:cs="Arial"/>
          <w:b/>
          <w:sz w:val="22"/>
          <w:szCs w:val="22"/>
        </w:rPr>
        <w:t>O</w:t>
      </w:r>
      <w:r w:rsidRPr="003355B9">
        <w:rPr>
          <w:rFonts w:ascii="Arial" w:hAnsi="Arial" w:cs="Arial"/>
          <w:b/>
          <w:sz w:val="22"/>
          <w:szCs w:val="22"/>
        </w:rPr>
        <w:t xml:space="preserve"> TERCER</w:t>
      </w:r>
      <w:r w:rsidR="00DB0971" w:rsidRPr="003355B9">
        <w:rPr>
          <w:rFonts w:ascii="Arial" w:hAnsi="Arial" w:cs="Arial"/>
          <w:b/>
          <w:sz w:val="22"/>
          <w:szCs w:val="22"/>
        </w:rPr>
        <w:t>O</w:t>
      </w:r>
    </w:p>
    <w:p w:rsidR="000A1006" w:rsidRPr="003355B9" w:rsidRDefault="000A1006" w:rsidP="000A1006">
      <w:pPr>
        <w:pStyle w:val="Textoindependiente"/>
        <w:tabs>
          <w:tab w:val="left" w:pos="0"/>
        </w:tabs>
        <w:spacing w:line="240" w:lineRule="auto"/>
        <w:jc w:val="center"/>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autoSpaceDE w:val="0"/>
        <w:autoSpaceDN w:val="0"/>
        <w:adjustRightInd w:val="0"/>
        <w:jc w:val="center"/>
        <w:rPr>
          <w:rFonts w:ascii="Arial" w:hAnsi="Arial" w:cs="Arial"/>
          <w:b/>
          <w:bCs/>
          <w:caps/>
          <w:sz w:val="22"/>
          <w:szCs w:val="22"/>
          <w:lang w:val="es-MX"/>
        </w:rPr>
      </w:pPr>
      <w:r w:rsidRPr="003355B9">
        <w:rPr>
          <w:rFonts w:ascii="Arial" w:hAnsi="Arial" w:cs="Arial"/>
          <w:b/>
          <w:bCs/>
          <w:caps/>
          <w:sz w:val="22"/>
          <w:szCs w:val="22"/>
          <w:lang w:val="es-MX"/>
        </w:rPr>
        <w:t>De la Participac</w:t>
      </w:r>
      <w:r w:rsidR="005F2261" w:rsidRPr="003355B9">
        <w:rPr>
          <w:rFonts w:ascii="Arial" w:hAnsi="Arial" w:cs="Arial"/>
          <w:b/>
          <w:bCs/>
          <w:caps/>
          <w:sz w:val="22"/>
          <w:szCs w:val="22"/>
          <w:lang w:val="es-MX"/>
        </w:rPr>
        <w:t>ión</w:t>
      </w:r>
      <w:r w:rsidRPr="003355B9">
        <w:rPr>
          <w:rFonts w:ascii="Arial" w:hAnsi="Arial" w:cs="Arial"/>
          <w:b/>
          <w:bCs/>
          <w:caps/>
          <w:sz w:val="22"/>
          <w:szCs w:val="22"/>
          <w:lang w:val="es-MX"/>
        </w:rPr>
        <w:t xml:space="preserve"> </w:t>
      </w:r>
      <w:r w:rsidR="000A1006" w:rsidRPr="003355B9">
        <w:rPr>
          <w:rFonts w:ascii="Arial" w:hAnsi="Arial" w:cs="Arial"/>
          <w:b/>
          <w:bCs/>
          <w:caps/>
          <w:sz w:val="22"/>
          <w:szCs w:val="22"/>
          <w:lang w:val="es-MX"/>
        </w:rPr>
        <w:t>CIUDADANA</w:t>
      </w:r>
      <w:r w:rsidRPr="003355B9">
        <w:rPr>
          <w:rFonts w:ascii="Arial" w:hAnsi="Arial" w:cs="Arial"/>
          <w:b/>
          <w:bCs/>
          <w:caps/>
          <w:sz w:val="22"/>
          <w:szCs w:val="22"/>
          <w:lang w:val="es-MX"/>
        </w:rPr>
        <w:t xml:space="preserve"> EN EL DESARR</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LL</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 xml:space="preserve"> URBAN</w:t>
      </w:r>
      <w:r w:rsidR="00DB0971" w:rsidRPr="003355B9">
        <w:rPr>
          <w:rFonts w:ascii="Arial" w:hAnsi="Arial" w:cs="Arial"/>
          <w:b/>
          <w:bCs/>
          <w:caps/>
          <w:sz w:val="22"/>
          <w:szCs w:val="22"/>
          <w:lang w:val="es-MX"/>
        </w:rPr>
        <w:t>O</w:t>
      </w:r>
    </w:p>
    <w:p w:rsidR="009C01FC" w:rsidRPr="003355B9" w:rsidRDefault="009C01FC" w:rsidP="00785576">
      <w:pPr>
        <w:tabs>
          <w:tab w:val="left" w:pos="0"/>
          <w:tab w:val="left" w:pos="5760"/>
        </w:tabs>
        <w:autoSpaceDE w:val="0"/>
        <w:autoSpaceDN w:val="0"/>
        <w:adjustRightInd w:val="0"/>
        <w:jc w:val="center"/>
        <w:rPr>
          <w:rFonts w:ascii="Arial" w:hAnsi="Arial" w:cs="Arial"/>
          <w:b/>
          <w:bCs/>
          <w:caps/>
          <w:sz w:val="22"/>
          <w:szCs w:val="22"/>
          <w:lang w:val="es-MX"/>
        </w:rPr>
      </w:pPr>
    </w:p>
    <w:p w:rsidR="0081549E" w:rsidRPr="003355B9" w:rsidRDefault="0081549E" w:rsidP="00785576">
      <w:pPr>
        <w:tabs>
          <w:tab w:val="left" w:pos="0"/>
          <w:tab w:val="left" w:pos="5760"/>
        </w:tabs>
        <w:autoSpaceDE w:val="0"/>
        <w:autoSpaceDN w:val="0"/>
        <w:adjustRightInd w:val="0"/>
        <w:jc w:val="center"/>
        <w:rPr>
          <w:rFonts w:ascii="Arial" w:hAnsi="Arial" w:cs="Arial"/>
          <w:b/>
          <w:bCs/>
          <w:caps/>
          <w:sz w:val="22"/>
          <w:szCs w:val="22"/>
          <w:lang w:val="es-MX"/>
        </w:rPr>
      </w:pPr>
    </w:p>
    <w:p w:rsidR="009C01FC" w:rsidRPr="003355B9" w:rsidRDefault="00061626" w:rsidP="00785576">
      <w:pPr>
        <w:tabs>
          <w:tab w:val="left" w:pos="0"/>
          <w:tab w:val="left" w:pos="5760"/>
        </w:tabs>
        <w:autoSpaceDE w:val="0"/>
        <w:autoSpaceDN w:val="0"/>
        <w:adjustRightInd w:val="0"/>
        <w:jc w:val="center"/>
        <w:rPr>
          <w:rFonts w:ascii="Arial" w:hAnsi="Arial" w:cs="Arial"/>
          <w:b/>
          <w:bCs/>
          <w:sz w:val="22"/>
          <w:szCs w:val="22"/>
          <w:lang w:val="es-MX"/>
        </w:rPr>
      </w:pPr>
      <w:r w:rsidRPr="003355B9">
        <w:rPr>
          <w:rFonts w:ascii="Arial" w:hAnsi="Arial" w:cs="Arial"/>
          <w:b/>
          <w:bCs/>
          <w:sz w:val="22"/>
          <w:szCs w:val="22"/>
          <w:lang w:val="es-MX"/>
        </w:rPr>
        <w:t>CAPÍ</w:t>
      </w:r>
      <w:r w:rsidR="009C01FC" w:rsidRPr="003355B9">
        <w:rPr>
          <w:rFonts w:ascii="Arial" w:hAnsi="Arial" w:cs="Arial"/>
          <w:b/>
          <w:bCs/>
          <w:sz w:val="22"/>
          <w:szCs w:val="22"/>
          <w:lang w:val="es-MX"/>
        </w:rPr>
        <w:t>TUL</w:t>
      </w:r>
      <w:r w:rsidR="00DB0971" w:rsidRPr="003355B9">
        <w:rPr>
          <w:rFonts w:ascii="Arial" w:hAnsi="Arial" w:cs="Arial"/>
          <w:b/>
          <w:bCs/>
          <w:sz w:val="22"/>
          <w:szCs w:val="22"/>
          <w:lang w:val="es-MX"/>
        </w:rPr>
        <w:t>O</w:t>
      </w:r>
      <w:r w:rsidR="009C01FC" w:rsidRPr="003355B9">
        <w:rPr>
          <w:rFonts w:ascii="Arial" w:hAnsi="Arial" w:cs="Arial"/>
          <w:b/>
          <w:bCs/>
          <w:sz w:val="22"/>
          <w:szCs w:val="22"/>
          <w:lang w:val="es-MX"/>
        </w:rPr>
        <w:t xml:space="preserve"> PRIMER</w:t>
      </w:r>
      <w:r w:rsidR="00DB0971" w:rsidRPr="003355B9">
        <w:rPr>
          <w:rFonts w:ascii="Arial" w:hAnsi="Arial" w:cs="Arial"/>
          <w:b/>
          <w:bCs/>
          <w:sz w:val="22"/>
          <w:szCs w:val="22"/>
          <w:lang w:val="es-MX"/>
        </w:rPr>
        <w:t>O</w:t>
      </w:r>
    </w:p>
    <w:p w:rsidR="004C6AE5" w:rsidRPr="003355B9" w:rsidRDefault="009C01FC" w:rsidP="00785576">
      <w:pPr>
        <w:tabs>
          <w:tab w:val="left" w:pos="0"/>
          <w:tab w:val="left" w:pos="5760"/>
        </w:tabs>
        <w:autoSpaceDE w:val="0"/>
        <w:autoSpaceDN w:val="0"/>
        <w:adjustRightInd w:val="0"/>
        <w:jc w:val="center"/>
        <w:rPr>
          <w:rFonts w:ascii="Arial" w:hAnsi="Arial" w:cs="Arial"/>
          <w:b/>
          <w:bCs/>
          <w:caps/>
          <w:sz w:val="22"/>
          <w:szCs w:val="22"/>
          <w:lang w:val="es-MX"/>
        </w:rPr>
      </w:pPr>
      <w:r w:rsidRPr="003355B9">
        <w:rPr>
          <w:rFonts w:ascii="Arial" w:hAnsi="Arial" w:cs="Arial"/>
          <w:b/>
          <w:bCs/>
          <w:caps/>
          <w:sz w:val="22"/>
          <w:szCs w:val="22"/>
          <w:lang w:val="es-MX"/>
        </w:rPr>
        <w:t>DE LA participac</w:t>
      </w:r>
      <w:r w:rsidR="005F2261" w:rsidRPr="003355B9">
        <w:rPr>
          <w:rFonts w:ascii="Arial" w:hAnsi="Arial" w:cs="Arial"/>
          <w:b/>
          <w:bCs/>
          <w:caps/>
          <w:sz w:val="22"/>
          <w:szCs w:val="22"/>
          <w:lang w:val="es-MX"/>
        </w:rPr>
        <w:t>ión</w:t>
      </w:r>
      <w:r w:rsidRPr="003355B9">
        <w:rPr>
          <w:rFonts w:ascii="Arial" w:hAnsi="Arial" w:cs="Arial"/>
          <w:b/>
          <w:bCs/>
          <w:caps/>
          <w:sz w:val="22"/>
          <w:szCs w:val="22"/>
          <w:lang w:val="es-MX"/>
        </w:rPr>
        <w:t xml:space="preserve"> ciudadana</w:t>
      </w:r>
    </w:p>
    <w:p w:rsidR="004C6AE5" w:rsidRPr="003355B9" w:rsidRDefault="004C6AE5" w:rsidP="00785576">
      <w:pPr>
        <w:tabs>
          <w:tab w:val="left" w:pos="0"/>
          <w:tab w:val="left" w:pos="5760"/>
        </w:tabs>
        <w:autoSpaceDE w:val="0"/>
        <w:autoSpaceDN w:val="0"/>
        <w:adjustRightInd w:val="0"/>
        <w:jc w:val="center"/>
        <w:rPr>
          <w:rFonts w:ascii="Arial" w:hAnsi="Arial" w:cs="Arial"/>
          <w:b/>
          <w:bCs/>
          <w:caps/>
          <w:sz w:val="22"/>
          <w:szCs w:val="22"/>
          <w:lang w:val="es-MX"/>
        </w:rPr>
      </w:pPr>
    </w:p>
    <w:p w:rsidR="0081549E" w:rsidRPr="003355B9" w:rsidRDefault="0081549E" w:rsidP="00785576">
      <w:pPr>
        <w:tabs>
          <w:tab w:val="left" w:pos="0"/>
          <w:tab w:val="left" w:pos="5760"/>
        </w:tabs>
        <w:autoSpaceDE w:val="0"/>
        <w:autoSpaceDN w:val="0"/>
        <w:adjustRightInd w:val="0"/>
        <w:jc w:val="center"/>
        <w:rPr>
          <w:rFonts w:ascii="Arial" w:hAnsi="Arial" w:cs="Arial"/>
          <w:b/>
          <w:bCs/>
          <w:caps/>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19.</w:t>
      </w:r>
      <w:r w:rsidR="00061626" w:rsidRPr="003355B9">
        <w:rPr>
          <w:rFonts w:ascii="Arial" w:hAnsi="Arial" w:cs="Arial"/>
          <w:sz w:val="22"/>
          <w:szCs w:val="22"/>
          <w:lang w:val="es-MX"/>
        </w:rPr>
        <w:t xml:space="preserve"> </w:t>
      </w:r>
      <w:r w:rsidRPr="003355B9">
        <w:rPr>
          <w:rFonts w:ascii="Arial" w:hAnsi="Arial" w:cs="Arial"/>
          <w:bCs/>
          <w:sz w:val="22"/>
          <w:szCs w:val="22"/>
        </w:rPr>
        <w:t>La pa</w:t>
      </w:r>
      <w:r w:rsidR="007B3A63" w:rsidRPr="003355B9">
        <w:rPr>
          <w:rFonts w:ascii="Arial" w:hAnsi="Arial" w:cs="Arial"/>
          <w:bCs/>
          <w:sz w:val="22"/>
          <w:szCs w:val="22"/>
        </w:rPr>
        <w:t>rticipac</w:t>
      </w:r>
      <w:r w:rsidR="005F2261" w:rsidRPr="003355B9">
        <w:rPr>
          <w:rFonts w:ascii="Arial" w:hAnsi="Arial" w:cs="Arial"/>
          <w:bCs/>
          <w:sz w:val="22"/>
          <w:szCs w:val="22"/>
        </w:rPr>
        <w:t>ión</w:t>
      </w:r>
      <w:r w:rsidR="007B3A63" w:rsidRPr="003355B9">
        <w:rPr>
          <w:rFonts w:ascii="Arial" w:hAnsi="Arial" w:cs="Arial"/>
          <w:bCs/>
          <w:sz w:val="22"/>
          <w:szCs w:val="22"/>
        </w:rPr>
        <w:t xml:space="preserve"> ciudadana es </w:t>
      </w:r>
      <w:r w:rsidRPr="003355B9">
        <w:rPr>
          <w:rFonts w:ascii="Arial" w:hAnsi="Arial" w:cs="Arial"/>
          <w:bCs/>
          <w:sz w:val="22"/>
          <w:szCs w:val="22"/>
        </w:rPr>
        <w:t>una f</w:t>
      </w:r>
      <w:r w:rsidR="00DB0971" w:rsidRPr="003355B9">
        <w:rPr>
          <w:rFonts w:ascii="Arial" w:hAnsi="Arial" w:cs="Arial"/>
          <w:bCs/>
          <w:sz w:val="22"/>
          <w:szCs w:val="22"/>
        </w:rPr>
        <w:t>o</w:t>
      </w:r>
      <w:r w:rsidRPr="003355B9">
        <w:rPr>
          <w:rFonts w:ascii="Arial" w:hAnsi="Arial" w:cs="Arial"/>
          <w:bCs/>
          <w:sz w:val="22"/>
          <w:szCs w:val="22"/>
        </w:rPr>
        <w:t>rma c</w:t>
      </w:r>
      <w:r w:rsidR="00DB0971" w:rsidRPr="003355B9">
        <w:rPr>
          <w:rFonts w:ascii="Arial" w:hAnsi="Arial" w:cs="Arial"/>
          <w:bCs/>
          <w:sz w:val="22"/>
          <w:szCs w:val="22"/>
        </w:rPr>
        <w:t>o</w:t>
      </w:r>
      <w:r w:rsidRPr="003355B9">
        <w:rPr>
          <w:rFonts w:ascii="Arial" w:hAnsi="Arial" w:cs="Arial"/>
          <w:bCs/>
          <w:sz w:val="22"/>
          <w:szCs w:val="22"/>
        </w:rPr>
        <w:t>adyuvante de la Administrac</w:t>
      </w:r>
      <w:r w:rsidR="005F2261" w:rsidRPr="003355B9">
        <w:rPr>
          <w:rFonts w:ascii="Arial" w:hAnsi="Arial" w:cs="Arial"/>
          <w:bCs/>
          <w:sz w:val="22"/>
          <w:szCs w:val="22"/>
        </w:rPr>
        <w:t>ión</w:t>
      </w:r>
      <w:r w:rsidRPr="003355B9">
        <w:rPr>
          <w:rFonts w:ascii="Arial" w:hAnsi="Arial" w:cs="Arial"/>
          <w:bCs/>
          <w:sz w:val="22"/>
          <w:szCs w:val="22"/>
        </w:rPr>
        <w:t xml:space="preserve"> Pública en la f</w:t>
      </w:r>
      <w:r w:rsidR="00DB0971" w:rsidRPr="003355B9">
        <w:rPr>
          <w:rFonts w:ascii="Arial" w:hAnsi="Arial" w:cs="Arial"/>
          <w:bCs/>
          <w:sz w:val="22"/>
          <w:szCs w:val="22"/>
        </w:rPr>
        <w:t>o</w:t>
      </w:r>
      <w:r w:rsidRPr="003355B9">
        <w:rPr>
          <w:rFonts w:ascii="Arial" w:hAnsi="Arial" w:cs="Arial"/>
          <w:bCs/>
          <w:sz w:val="22"/>
          <w:szCs w:val="22"/>
        </w:rPr>
        <w:t>rmulac</w:t>
      </w:r>
      <w:r w:rsidR="005F2261" w:rsidRPr="003355B9">
        <w:rPr>
          <w:rFonts w:ascii="Arial" w:hAnsi="Arial" w:cs="Arial"/>
          <w:bCs/>
          <w:sz w:val="22"/>
          <w:szCs w:val="22"/>
        </w:rPr>
        <w:t>ión</w:t>
      </w:r>
      <w:r w:rsidRPr="003355B9">
        <w:rPr>
          <w:rFonts w:ascii="Arial" w:hAnsi="Arial" w:cs="Arial"/>
          <w:bCs/>
          <w:sz w:val="22"/>
          <w:szCs w:val="22"/>
        </w:rPr>
        <w:t xml:space="preserve"> de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s y pr</w:t>
      </w:r>
      <w:r w:rsidR="00DB0971" w:rsidRPr="003355B9">
        <w:rPr>
          <w:rFonts w:ascii="Arial" w:hAnsi="Arial" w:cs="Arial"/>
          <w:bCs/>
          <w:sz w:val="22"/>
          <w:szCs w:val="22"/>
        </w:rPr>
        <w:t>o</w:t>
      </w:r>
      <w:r w:rsidRPr="003355B9">
        <w:rPr>
          <w:rFonts w:ascii="Arial" w:hAnsi="Arial" w:cs="Arial"/>
          <w:bCs/>
          <w:sz w:val="22"/>
          <w:szCs w:val="22"/>
        </w:rPr>
        <w:t>gramas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sujet</w:t>
      </w:r>
      <w:r w:rsidR="00DB0971" w:rsidRPr="003355B9">
        <w:rPr>
          <w:rFonts w:ascii="Arial" w:hAnsi="Arial" w:cs="Arial"/>
          <w:bCs/>
          <w:sz w:val="22"/>
          <w:szCs w:val="22"/>
        </w:rPr>
        <w:t>o</w:t>
      </w:r>
      <w:r w:rsidRPr="003355B9">
        <w:rPr>
          <w:rFonts w:ascii="Arial" w:hAnsi="Arial" w:cs="Arial"/>
          <w:bCs/>
          <w:sz w:val="22"/>
          <w:szCs w:val="22"/>
        </w:rPr>
        <w:t>s a c</w:t>
      </w:r>
      <w:r w:rsidR="00DB0971" w:rsidRPr="003355B9">
        <w:rPr>
          <w:rFonts w:ascii="Arial" w:hAnsi="Arial" w:cs="Arial"/>
          <w:bCs/>
          <w:sz w:val="22"/>
          <w:szCs w:val="22"/>
        </w:rPr>
        <w:t>o</w:t>
      </w:r>
      <w:r w:rsidRPr="003355B9">
        <w:rPr>
          <w:rFonts w:ascii="Arial" w:hAnsi="Arial" w:cs="Arial"/>
          <w:bCs/>
          <w:sz w:val="22"/>
          <w:szCs w:val="22"/>
        </w:rPr>
        <w:t>n</w:t>
      </w:r>
      <w:r w:rsidR="00061626" w:rsidRPr="003355B9">
        <w:rPr>
          <w:rFonts w:ascii="Arial" w:hAnsi="Arial" w:cs="Arial"/>
          <w:bCs/>
          <w:sz w:val="22"/>
          <w:szCs w:val="22"/>
        </w:rPr>
        <w:t xml:space="preserve">sulta pública y demás </w:t>
      </w:r>
      <w:r w:rsidR="007119F7" w:rsidRPr="003355B9">
        <w:rPr>
          <w:rFonts w:ascii="Arial" w:hAnsi="Arial" w:cs="Arial"/>
          <w:bCs/>
          <w:sz w:val="22"/>
          <w:szCs w:val="22"/>
        </w:rPr>
        <w:t>acciones</w:t>
      </w:r>
      <w:r w:rsidR="00061626" w:rsidRPr="003355B9">
        <w:rPr>
          <w:rFonts w:ascii="Arial" w:hAnsi="Arial" w:cs="Arial"/>
          <w:bCs/>
          <w:sz w:val="22"/>
          <w:szCs w:val="22"/>
        </w:rPr>
        <w:t xml:space="preserve"> establecidas en </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rdenamient</w:t>
      </w:r>
      <w:r w:rsidR="00DB0971" w:rsidRPr="003355B9">
        <w:rPr>
          <w:rFonts w:ascii="Arial" w:hAnsi="Arial" w:cs="Arial"/>
          <w:bCs/>
          <w:sz w:val="22"/>
          <w:szCs w:val="22"/>
        </w:rPr>
        <w:t>o</w:t>
      </w:r>
      <w:r w:rsidRPr="003355B9">
        <w:rPr>
          <w:rFonts w:ascii="Arial" w:hAnsi="Arial" w:cs="Arial"/>
          <w:bCs/>
          <w:sz w:val="22"/>
          <w:szCs w:val="22"/>
        </w:rPr>
        <w:t>s legales</w:t>
      </w:r>
      <w:r w:rsidR="00C569BC" w:rsidRPr="003355B9">
        <w:rPr>
          <w:rFonts w:ascii="Arial" w:hAnsi="Arial" w:cs="Arial"/>
          <w:bCs/>
          <w:sz w:val="22"/>
          <w:szCs w:val="22"/>
        </w:rPr>
        <w:t xml:space="preserve"> </w:t>
      </w:r>
      <w:r w:rsidRPr="003355B9">
        <w:rPr>
          <w:rFonts w:ascii="Arial" w:hAnsi="Arial" w:cs="Arial"/>
          <w:bCs/>
          <w:sz w:val="22"/>
          <w:szCs w:val="22"/>
        </w:rPr>
        <w:t>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ndientes que deberá pr</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verse de manera esencial.</w:t>
      </w:r>
    </w:p>
    <w:p w:rsidR="009C01FC" w:rsidRPr="003355B9" w:rsidRDefault="009C01FC"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La participac</w:t>
      </w:r>
      <w:r w:rsidR="005F2261" w:rsidRPr="003355B9">
        <w:rPr>
          <w:rFonts w:ascii="Arial" w:hAnsi="Arial" w:cs="Arial"/>
          <w:bCs/>
          <w:sz w:val="22"/>
          <w:szCs w:val="22"/>
        </w:rPr>
        <w:t>ión</w:t>
      </w:r>
      <w:r w:rsidRPr="003355B9">
        <w:rPr>
          <w:rFonts w:ascii="Arial" w:hAnsi="Arial" w:cs="Arial"/>
          <w:bCs/>
          <w:sz w:val="22"/>
          <w:szCs w:val="22"/>
        </w:rPr>
        <w:t xml:space="preserve"> s</w:t>
      </w:r>
      <w:r w:rsidR="00DB0971" w:rsidRPr="003355B9">
        <w:rPr>
          <w:rFonts w:ascii="Arial" w:hAnsi="Arial" w:cs="Arial"/>
          <w:bCs/>
          <w:sz w:val="22"/>
          <w:szCs w:val="22"/>
        </w:rPr>
        <w:t>o</w:t>
      </w:r>
      <w:r w:rsidRPr="003355B9">
        <w:rPr>
          <w:rFonts w:ascii="Arial" w:hAnsi="Arial" w:cs="Arial"/>
          <w:bCs/>
          <w:sz w:val="22"/>
          <w:szCs w:val="22"/>
        </w:rPr>
        <w:t>cial es un derech</w:t>
      </w:r>
      <w:r w:rsidR="00DB0971" w:rsidRPr="003355B9">
        <w:rPr>
          <w:rFonts w:ascii="Arial" w:hAnsi="Arial" w:cs="Arial"/>
          <w:bCs/>
          <w:sz w:val="22"/>
          <w:szCs w:val="22"/>
        </w:rPr>
        <w:t>o</w:t>
      </w:r>
      <w:r w:rsidRPr="003355B9">
        <w:rPr>
          <w:rFonts w:ascii="Arial" w:hAnsi="Arial" w:cs="Arial"/>
          <w:bCs/>
          <w:sz w:val="22"/>
          <w:szCs w:val="22"/>
        </w:rPr>
        <w:t xml:space="preserve"> y una </w:t>
      </w:r>
      <w:r w:rsidR="00DB0971" w:rsidRPr="003355B9">
        <w:rPr>
          <w:rFonts w:ascii="Arial" w:hAnsi="Arial" w:cs="Arial"/>
          <w:bCs/>
          <w:sz w:val="22"/>
          <w:szCs w:val="22"/>
        </w:rPr>
        <w:t>o</w:t>
      </w:r>
      <w:r w:rsidRPr="003355B9">
        <w:rPr>
          <w:rFonts w:ascii="Arial" w:hAnsi="Arial" w:cs="Arial"/>
          <w:bCs/>
          <w:sz w:val="22"/>
          <w:szCs w:val="22"/>
        </w:rPr>
        <w:t>bligac</w:t>
      </w:r>
      <w:r w:rsidR="005F2261" w:rsidRPr="003355B9">
        <w:rPr>
          <w:rFonts w:ascii="Arial" w:hAnsi="Arial" w:cs="Arial"/>
          <w:bCs/>
          <w:sz w:val="22"/>
          <w:szCs w:val="22"/>
        </w:rPr>
        <w:t>ión</w:t>
      </w:r>
      <w:r w:rsidRPr="003355B9">
        <w:rPr>
          <w:rFonts w:ascii="Arial" w:hAnsi="Arial" w:cs="Arial"/>
          <w:bCs/>
          <w:sz w:val="22"/>
          <w:szCs w:val="22"/>
        </w:rPr>
        <w:t xml:space="preserve"> ciudadana y puede darse en f</w:t>
      </w:r>
      <w:r w:rsidR="00DB0971" w:rsidRPr="003355B9">
        <w:rPr>
          <w:rFonts w:ascii="Arial" w:hAnsi="Arial" w:cs="Arial"/>
          <w:bCs/>
          <w:sz w:val="22"/>
          <w:szCs w:val="22"/>
        </w:rPr>
        <w:t>o</w:t>
      </w:r>
      <w:r w:rsidRPr="003355B9">
        <w:rPr>
          <w:rFonts w:ascii="Arial" w:hAnsi="Arial" w:cs="Arial"/>
          <w:bCs/>
          <w:sz w:val="22"/>
          <w:szCs w:val="22"/>
        </w:rPr>
        <w:t>rma pers</w:t>
      </w:r>
      <w:r w:rsidR="00DB0971" w:rsidRPr="003355B9">
        <w:rPr>
          <w:rFonts w:ascii="Arial" w:hAnsi="Arial" w:cs="Arial"/>
          <w:bCs/>
          <w:sz w:val="22"/>
          <w:szCs w:val="22"/>
        </w:rPr>
        <w:t>o</w:t>
      </w:r>
      <w:r w:rsidRPr="003355B9">
        <w:rPr>
          <w:rFonts w:ascii="Arial" w:hAnsi="Arial" w:cs="Arial"/>
          <w:bCs/>
          <w:sz w:val="22"/>
          <w:szCs w:val="22"/>
        </w:rPr>
        <w:t>nal, en grup</w:t>
      </w:r>
      <w:r w:rsidR="00DB0971" w:rsidRPr="003355B9">
        <w:rPr>
          <w:rFonts w:ascii="Arial" w:hAnsi="Arial" w:cs="Arial"/>
          <w:bCs/>
          <w:sz w:val="22"/>
          <w:szCs w:val="22"/>
        </w:rPr>
        <w:t>o</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as</w:t>
      </w:r>
      <w:r w:rsidR="00DB0971" w:rsidRPr="003355B9">
        <w:rPr>
          <w:rFonts w:ascii="Arial" w:hAnsi="Arial" w:cs="Arial"/>
          <w:bCs/>
          <w:sz w:val="22"/>
          <w:szCs w:val="22"/>
        </w:rPr>
        <w:t>o</w:t>
      </w:r>
      <w:r w:rsidRPr="003355B9">
        <w:rPr>
          <w:rFonts w:ascii="Arial" w:hAnsi="Arial" w:cs="Arial"/>
          <w:bCs/>
          <w:sz w:val="22"/>
          <w:szCs w:val="22"/>
        </w:rPr>
        <w:t>ciac</w:t>
      </w:r>
      <w:r w:rsidR="005F2261" w:rsidRPr="003355B9">
        <w:rPr>
          <w:rFonts w:ascii="Arial" w:hAnsi="Arial" w:cs="Arial"/>
          <w:bCs/>
          <w:sz w:val="22"/>
          <w:szCs w:val="22"/>
        </w:rPr>
        <w:t>ión</w:t>
      </w:r>
      <w:r w:rsidRPr="003355B9">
        <w:rPr>
          <w:rFonts w:ascii="Arial" w:hAnsi="Arial" w:cs="Arial"/>
          <w:bCs/>
          <w:sz w:val="22"/>
          <w:szCs w:val="22"/>
        </w:rPr>
        <w:t>, de</w:t>
      </w:r>
      <w:r w:rsidR="007B3A63" w:rsidRPr="003355B9">
        <w:rPr>
          <w:rFonts w:ascii="Arial" w:hAnsi="Arial" w:cs="Arial"/>
          <w:bCs/>
          <w:sz w:val="22"/>
          <w:szCs w:val="22"/>
        </w:rPr>
        <w:t xml:space="preserve"> manera directa </w:t>
      </w:r>
      <w:r w:rsidR="00DB0971" w:rsidRPr="003355B9">
        <w:rPr>
          <w:rFonts w:ascii="Arial" w:hAnsi="Arial" w:cs="Arial"/>
          <w:bCs/>
          <w:sz w:val="22"/>
          <w:szCs w:val="22"/>
        </w:rPr>
        <w:t>o</w:t>
      </w:r>
      <w:r w:rsidR="00061626" w:rsidRPr="003355B9">
        <w:rPr>
          <w:rFonts w:ascii="Arial" w:hAnsi="Arial" w:cs="Arial"/>
          <w:bCs/>
          <w:sz w:val="22"/>
          <w:szCs w:val="22"/>
        </w:rPr>
        <w:t xml:space="preserve"> a través del C</w:t>
      </w:r>
      <w:r w:rsidR="00DB0971" w:rsidRPr="003355B9">
        <w:rPr>
          <w:rFonts w:ascii="Arial" w:hAnsi="Arial" w:cs="Arial"/>
          <w:bCs/>
          <w:sz w:val="22"/>
          <w:szCs w:val="22"/>
        </w:rPr>
        <w:t>o</w:t>
      </w:r>
      <w:r w:rsidR="00061626" w:rsidRPr="003355B9">
        <w:rPr>
          <w:rFonts w:ascii="Arial" w:hAnsi="Arial" w:cs="Arial"/>
          <w:bCs/>
          <w:sz w:val="22"/>
          <w:szCs w:val="22"/>
        </w:rPr>
        <w:t>nsej</w:t>
      </w:r>
      <w:r w:rsidR="00DB0971" w:rsidRPr="003355B9">
        <w:rPr>
          <w:rFonts w:ascii="Arial" w:hAnsi="Arial" w:cs="Arial"/>
          <w:bCs/>
          <w:sz w:val="22"/>
          <w:szCs w:val="22"/>
        </w:rPr>
        <w:t>o</w:t>
      </w:r>
      <w:r w:rsidR="00061626"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nsultiv</w:t>
      </w:r>
      <w:r w:rsidR="00DB0971" w:rsidRPr="003355B9">
        <w:rPr>
          <w:rFonts w:ascii="Arial" w:hAnsi="Arial" w:cs="Arial"/>
          <w:bCs/>
          <w:sz w:val="22"/>
          <w:szCs w:val="22"/>
        </w:rPr>
        <w:t>o</w:t>
      </w:r>
      <w:r w:rsidRPr="003355B9">
        <w:rPr>
          <w:rFonts w:ascii="Arial" w:hAnsi="Arial" w:cs="Arial"/>
          <w:bCs/>
          <w:sz w:val="22"/>
          <w:szCs w:val="22"/>
        </w:rPr>
        <w:t xml:space="preserve"> que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 xml:space="preserve">nda, según el nivel </w:t>
      </w:r>
      <w:r w:rsidR="00061626" w:rsidRPr="003355B9">
        <w:rPr>
          <w:rFonts w:ascii="Arial" w:hAnsi="Arial" w:cs="Arial"/>
          <w:bCs/>
          <w:sz w:val="22"/>
          <w:szCs w:val="22"/>
        </w:rPr>
        <w:t>de planeac</w:t>
      </w:r>
      <w:r w:rsidR="005F2261" w:rsidRPr="003355B9">
        <w:rPr>
          <w:rFonts w:ascii="Arial" w:hAnsi="Arial" w:cs="Arial"/>
          <w:bCs/>
          <w:sz w:val="22"/>
          <w:szCs w:val="22"/>
        </w:rPr>
        <w:t>ión</w:t>
      </w:r>
      <w:r w:rsidR="00061626" w:rsidRPr="003355B9">
        <w:rPr>
          <w:rFonts w:ascii="Arial" w:hAnsi="Arial" w:cs="Arial"/>
          <w:bCs/>
          <w:sz w:val="22"/>
          <w:szCs w:val="22"/>
        </w:rPr>
        <w:t xml:space="preserve"> de que se trate. </w:t>
      </w:r>
      <w:r w:rsidRPr="003355B9">
        <w:rPr>
          <w:rFonts w:ascii="Arial" w:hAnsi="Arial" w:cs="Arial"/>
          <w:bCs/>
          <w:sz w:val="22"/>
          <w:szCs w:val="22"/>
        </w:rPr>
        <w:t>Debe darse en f</w:t>
      </w:r>
      <w:r w:rsidR="00DB0971" w:rsidRPr="003355B9">
        <w:rPr>
          <w:rFonts w:ascii="Arial" w:hAnsi="Arial" w:cs="Arial"/>
          <w:bCs/>
          <w:sz w:val="22"/>
          <w:szCs w:val="22"/>
        </w:rPr>
        <w:t>o</w:t>
      </w:r>
      <w:r w:rsidRPr="003355B9">
        <w:rPr>
          <w:rFonts w:ascii="Arial" w:hAnsi="Arial" w:cs="Arial"/>
          <w:bCs/>
          <w:sz w:val="22"/>
          <w:szCs w:val="22"/>
        </w:rPr>
        <w:t xml:space="preserve">rma libre y directa </w:t>
      </w:r>
      <w:r w:rsidR="00DB0971" w:rsidRPr="003355B9">
        <w:rPr>
          <w:rFonts w:ascii="Arial" w:hAnsi="Arial" w:cs="Arial"/>
          <w:bCs/>
          <w:sz w:val="22"/>
          <w:szCs w:val="22"/>
        </w:rPr>
        <w:t>o</w:t>
      </w:r>
      <w:r w:rsidRPr="003355B9">
        <w:rPr>
          <w:rFonts w:ascii="Arial" w:hAnsi="Arial" w:cs="Arial"/>
          <w:bCs/>
          <w:sz w:val="22"/>
          <w:szCs w:val="22"/>
        </w:rPr>
        <w:t xml:space="preserve"> a través de l</w:t>
      </w:r>
      <w:r w:rsidR="00DB0971" w:rsidRPr="003355B9">
        <w:rPr>
          <w:rFonts w:ascii="Arial" w:hAnsi="Arial" w:cs="Arial"/>
          <w:bCs/>
          <w:sz w:val="22"/>
          <w:szCs w:val="22"/>
        </w:rPr>
        <w:t>o</w:t>
      </w:r>
      <w:r w:rsidRPr="003355B9">
        <w:rPr>
          <w:rFonts w:ascii="Arial" w:hAnsi="Arial" w:cs="Arial"/>
          <w:bCs/>
          <w:sz w:val="22"/>
          <w:szCs w:val="22"/>
        </w:rPr>
        <w:t>s mecanism</w:t>
      </w:r>
      <w:r w:rsidR="00DB0971" w:rsidRPr="003355B9">
        <w:rPr>
          <w:rFonts w:ascii="Arial" w:hAnsi="Arial" w:cs="Arial"/>
          <w:bCs/>
          <w:sz w:val="22"/>
          <w:szCs w:val="22"/>
        </w:rPr>
        <w:t>o</w:t>
      </w:r>
      <w:r w:rsidRPr="003355B9">
        <w:rPr>
          <w:rFonts w:ascii="Arial" w:hAnsi="Arial" w:cs="Arial"/>
          <w:bCs/>
          <w:sz w:val="22"/>
          <w:szCs w:val="22"/>
        </w:rPr>
        <w:t>s que</w:t>
      </w:r>
      <w:r w:rsidR="00C569BC" w:rsidRPr="003355B9">
        <w:rPr>
          <w:rFonts w:ascii="Arial" w:hAnsi="Arial" w:cs="Arial"/>
          <w:bCs/>
          <w:sz w:val="22"/>
          <w:szCs w:val="22"/>
        </w:rPr>
        <w:t xml:space="preserve"> </w:t>
      </w:r>
      <w:r w:rsidRPr="003355B9">
        <w:rPr>
          <w:rFonts w:ascii="Arial" w:hAnsi="Arial" w:cs="Arial"/>
          <w:bCs/>
          <w:sz w:val="22"/>
          <w:szCs w:val="22"/>
        </w:rPr>
        <w:t>las aut</w:t>
      </w:r>
      <w:r w:rsidR="00DB0971" w:rsidRPr="003355B9">
        <w:rPr>
          <w:rFonts w:ascii="Arial" w:hAnsi="Arial" w:cs="Arial"/>
          <w:bCs/>
          <w:sz w:val="22"/>
          <w:szCs w:val="22"/>
        </w:rPr>
        <w:t>o</w:t>
      </w:r>
      <w:r w:rsidRPr="003355B9">
        <w:rPr>
          <w:rFonts w:ascii="Arial" w:hAnsi="Arial" w:cs="Arial"/>
          <w:bCs/>
          <w:sz w:val="22"/>
          <w:szCs w:val="22"/>
        </w:rPr>
        <w:t>ridades c</w:t>
      </w:r>
      <w:r w:rsidR="00DB0971" w:rsidRPr="003355B9">
        <w:rPr>
          <w:rFonts w:ascii="Arial" w:hAnsi="Arial" w:cs="Arial"/>
          <w:bCs/>
          <w:sz w:val="22"/>
          <w:szCs w:val="22"/>
        </w:rPr>
        <w:t>o</w:t>
      </w:r>
      <w:r w:rsidRPr="003355B9">
        <w:rPr>
          <w:rFonts w:ascii="Arial" w:hAnsi="Arial" w:cs="Arial"/>
          <w:bCs/>
          <w:sz w:val="22"/>
          <w:szCs w:val="22"/>
        </w:rPr>
        <w:t>mpetentes establezcan, en cumplimient</w:t>
      </w:r>
      <w:r w:rsidR="00DB0971" w:rsidRPr="003355B9">
        <w:rPr>
          <w:rFonts w:ascii="Arial" w:hAnsi="Arial" w:cs="Arial"/>
          <w:bCs/>
          <w:sz w:val="22"/>
          <w:szCs w:val="22"/>
        </w:rPr>
        <w:t>o</w:t>
      </w:r>
      <w:r w:rsidRPr="003355B9">
        <w:rPr>
          <w:rFonts w:ascii="Arial" w:hAnsi="Arial" w:cs="Arial"/>
          <w:bCs/>
          <w:sz w:val="22"/>
          <w:szCs w:val="22"/>
        </w:rPr>
        <w:t xml:space="preserve"> de las </w:t>
      </w:r>
      <w:r w:rsidR="005B5636" w:rsidRPr="003355B9">
        <w:rPr>
          <w:rFonts w:ascii="Arial" w:hAnsi="Arial" w:cs="Arial"/>
          <w:bCs/>
          <w:sz w:val="22"/>
          <w:szCs w:val="22"/>
        </w:rPr>
        <w:t>regulaciones</w:t>
      </w:r>
      <w:r w:rsidRPr="003355B9">
        <w:rPr>
          <w:rFonts w:ascii="Arial" w:hAnsi="Arial" w:cs="Arial"/>
          <w:bCs/>
          <w:sz w:val="22"/>
          <w:szCs w:val="22"/>
        </w:rPr>
        <w:t xml:space="preserve"> emitidas para el efect</w:t>
      </w:r>
      <w:r w:rsidR="00DB0971" w:rsidRPr="003355B9">
        <w:rPr>
          <w:rFonts w:ascii="Arial" w:hAnsi="Arial" w:cs="Arial"/>
          <w:bCs/>
          <w:sz w:val="22"/>
          <w:szCs w:val="22"/>
        </w:rPr>
        <w:t>o</w:t>
      </w:r>
      <w:r w:rsidRPr="003355B9">
        <w:rPr>
          <w:rFonts w:ascii="Arial" w:hAnsi="Arial" w:cs="Arial"/>
          <w:bCs/>
          <w:sz w:val="22"/>
          <w:szCs w:val="22"/>
        </w:rPr>
        <w:t>.</w:t>
      </w:r>
    </w:p>
    <w:p w:rsidR="009C01FC" w:rsidRPr="003355B9" w:rsidRDefault="009C01FC" w:rsidP="00785576">
      <w:pPr>
        <w:tabs>
          <w:tab w:val="left" w:pos="0"/>
          <w:tab w:val="left" w:pos="5760"/>
        </w:tabs>
        <w:autoSpaceDE w:val="0"/>
        <w:autoSpaceDN w:val="0"/>
        <w:adjustRightInd w:val="0"/>
        <w:jc w:val="both"/>
        <w:rPr>
          <w:rFonts w:ascii="Arial" w:hAnsi="Arial" w:cs="Arial"/>
          <w:bCs/>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sz w:val="22"/>
          <w:szCs w:val="22"/>
          <w:lang w:val="es-MX"/>
        </w:rPr>
        <w:t xml:space="preserve"> </w:t>
      </w:r>
      <w:r w:rsidR="00DC2EFD" w:rsidRPr="003355B9">
        <w:rPr>
          <w:rFonts w:ascii="Arial" w:hAnsi="Arial" w:cs="Arial"/>
          <w:b/>
          <w:bCs/>
          <w:sz w:val="22"/>
          <w:szCs w:val="22"/>
          <w:lang w:val="es-MX"/>
        </w:rPr>
        <w:t>20.</w:t>
      </w:r>
      <w:r w:rsidR="008160CB" w:rsidRPr="003355B9">
        <w:rPr>
          <w:rFonts w:ascii="Arial" w:hAnsi="Arial" w:cs="Arial"/>
          <w:bCs/>
          <w:sz w:val="22"/>
          <w:szCs w:val="22"/>
          <w:lang w:val="es-MX"/>
        </w:rPr>
        <w:t xml:space="preserve"> </w:t>
      </w:r>
      <w:r w:rsidRPr="003355B9">
        <w:rPr>
          <w:rFonts w:ascii="Arial" w:hAnsi="Arial" w:cs="Arial"/>
          <w:sz w:val="22"/>
          <w:szCs w:val="22"/>
          <w:lang w:val="es-MX"/>
        </w:rPr>
        <w:t>C</w:t>
      </w:r>
      <w:r w:rsidR="00DB0971" w:rsidRPr="003355B9">
        <w:rPr>
          <w:rFonts w:ascii="Arial" w:hAnsi="Arial" w:cs="Arial"/>
          <w:sz w:val="22"/>
          <w:szCs w:val="22"/>
          <w:lang w:val="es-MX"/>
        </w:rPr>
        <w:t>o</w:t>
      </w:r>
      <w:r w:rsidRPr="003355B9">
        <w:rPr>
          <w:rFonts w:ascii="Arial" w:hAnsi="Arial" w:cs="Arial"/>
          <w:sz w:val="22"/>
          <w:szCs w:val="22"/>
          <w:lang w:val="es-MX"/>
        </w:rPr>
        <w:t>nstituye un derech</w:t>
      </w:r>
      <w:r w:rsidR="00DB0971" w:rsidRPr="003355B9">
        <w:rPr>
          <w:rFonts w:ascii="Arial" w:hAnsi="Arial" w:cs="Arial"/>
          <w:sz w:val="22"/>
          <w:szCs w:val="22"/>
          <w:lang w:val="es-MX"/>
        </w:rPr>
        <w:t>o</w:t>
      </w:r>
      <w:r w:rsidRPr="003355B9">
        <w:rPr>
          <w:rFonts w:ascii="Arial" w:hAnsi="Arial" w:cs="Arial"/>
          <w:sz w:val="22"/>
          <w:szCs w:val="22"/>
          <w:lang w:val="es-MX"/>
        </w:rPr>
        <w:t xml:space="preserve"> y </w:t>
      </w:r>
      <w:r w:rsidR="007B3A63" w:rsidRPr="003355B9">
        <w:rPr>
          <w:rFonts w:ascii="Arial" w:hAnsi="Arial" w:cs="Arial"/>
          <w:sz w:val="22"/>
          <w:szCs w:val="22"/>
          <w:lang w:val="es-MX"/>
        </w:rPr>
        <w:t xml:space="preserve">un </w:t>
      </w:r>
      <w:r w:rsidRPr="003355B9">
        <w:rPr>
          <w:rFonts w:ascii="Arial" w:hAnsi="Arial" w:cs="Arial"/>
          <w:sz w:val="22"/>
          <w:szCs w:val="22"/>
          <w:lang w:val="es-MX"/>
        </w:rPr>
        <w:t>deber ciudadan</w:t>
      </w:r>
      <w:r w:rsidR="00DB0971" w:rsidRPr="003355B9">
        <w:rPr>
          <w:rFonts w:ascii="Arial" w:hAnsi="Arial" w:cs="Arial"/>
          <w:sz w:val="22"/>
          <w:szCs w:val="22"/>
          <w:lang w:val="es-MX"/>
        </w:rPr>
        <w:t>o</w:t>
      </w:r>
      <w:r w:rsidRPr="003355B9">
        <w:rPr>
          <w:rFonts w:ascii="Arial" w:hAnsi="Arial" w:cs="Arial"/>
          <w:sz w:val="22"/>
          <w:szCs w:val="22"/>
          <w:lang w:val="es-MX"/>
        </w:rPr>
        <w:t xml:space="preserve"> inf</w:t>
      </w:r>
      <w:r w:rsidR="00DB0971" w:rsidRPr="003355B9">
        <w:rPr>
          <w:rFonts w:ascii="Arial" w:hAnsi="Arial" w:cs="Arial"/>
          <w:sz w:val="22"/>
          <w:szCs w:val="22"/>
          <w:lang w:val="es-MX"/>
        </w:rPr>
        <w:t>o</w:t>
      </w:r>
      <w:r w:rsidRPr="003355B9">
        <w:rPr>
          <w:rFonts w:ascii="Arial" w:hAnsi="Arial" w:cs="Arial"/>
          <w:sz w:val="22"/>
          <w:szCs w:val="22"/>
          <w:lang w:val="es-MX"/>
        </w:rPr>
        <w:t>rmarse y c</w:t>
      </w:r>
      <w:r w:rsidR="00DB0971" w:rsidRPr="003355B9">
        <w:rPr>
          <w:rFonts w:ascii="Arial" w:hAnsi="Arial" w:cs="Arial"/>
          <w:sz w:val="22"/>
          <w:szCs w:val="22"/>
          <w:lang w:val="es-MX"/>
        </w:rPr>
        <w:t>o</w:t>
      </w:r>
      <w:r w:rsidRPr="003355B9">
        <w:rPr>
          <w:rFonts w:ascii="Arial" w:hAnsi="Arial" w:cs="Arial"/>
          <w:sz w:val="22"/>
          <w:szCs w:val="22"/>
          <w:lang w:val="es-MX"/>
        </w:rPr>
        <w:t>n</w:t>
      </w:r>
      <w:r w:rsidR="00DB0971" w:rsidRPr="003355B9">
        <w:rPr>
          <w:rFonts w:ascii="Arial" w:hAnsi="Arial" w:cs="Arial"/>
          <w:sz w:val="22"/>
          <w:szCs w:val="22"/>
          <w:lang w:val="es-MX"/>
        </w:rPr>
        <w:t>o</w:t>
      </w:r>
      <w:r w:rsidRPr="003355B9">
        <w:rPr>
          <w:rFonts w:ascii="Arial" w:hAnsi="Arial" w:cs="Arial"/>
          <w:sz w:val="22"/>
          <w:szCs w:val="22"/>
          <w:lang w:val="es-MX"/>
        </w:rPr>
        <w:t xml:space="preserve">cer de las </w:t>
      </w:r>
      <w:r w:rsidR="00E35EDF" w:rsidRPr="003355B9">
        <w:rPr>
          <w:rFonts w:ascii="Arial" w:hAnsi="Arial" w:cs="Arial"/>
          <w:sz w:val="22"/>
          <w:szCs w:val="22"/>
          <w:lang w:val="es-MX"/>
        </w:rPr>
        <w:t>disposiciones</w:t>
      </w:r>
      <w:r w:rsidRPr="003355B9">
        <w:rPr>
          <w:rFonts w:ascii="Arial" w:hAnsi="Arial" w:cs="Arial"/>
          <w:sz w:val="22"/>
          <w:szCs w:val="22"/>
          <w:lang w:val="es-MX"/>
        </w:rPr>
        <w:t xml:space="preserve"> de planeac</w:t>
      </w:r>
      <w:r w:rsidR="005F2261" w:rsidRPr="003355B9">
        <w:rPr>
          <w:rFonts w:ascii="Arial" w:hAnsi="Arial" w:cs="Arial"/>
          <w:sz w:val="22"/>
          <w:szCs w:val="22"/>
          <w:lang w:val="es-MX"/>
        </w:rPr>
        <w:t>ión</w:t>
      </w:r>
      <w:r w:rsidRPr="003355B9">
        <w:rPr>
          <w:rFonts w:ascii="Arial" w:hAnsi="Arial" w:cs="Arial"/>
          <w:sz w:val="22"/>
          <w:szCs w:val="22"/>
          <w:lang w:val="es-MX"/>
        </w:rPr>
        <w:t xml:space="preserve"> urbana y us</w:t>
      </w:r>
      <w:r w:rsidR="00DB0971" w:rsidRPr="003355B9">
        <w:rPr>
          <w:rFonts w:ascii="Arial" w:hAnsi="Arial" w:cs="Arial"/>
          <w:sz w:val="22"/>
          <w:szCs w:val="22"/>
          <w:lang w:val="es-MX"/>
        </w:rPr>
        <w:t>o</w:t>
      </w:r>
      <w:r w:rsidRPr="003355B9">
        <w:rPr>
          <w:rFonts w:ascii="Arial" w:hAnsi="Arial" w:cs="Arial"/>
          <w:sz w:val="22"/>
          <w:szCs w:val="22"/>
          <w:lang w:val="es-MX"/>
        </w:rPr>
        <w:t xml:space="preserve"> del suel</w:t>
      </w:r>
      <w:r w:rsidR="00DB0971" w:rsidRPr="003355B9">
        <w:rPr>
          <w:rFonts w:ascii="Arial" w:hAnsi="Arial" w:cs="Arial"/>
          <w:sz w:val="22"/>
          <w:szCs w:val="22"/>
          <w:lang w:val="es-MX"/>
        </w:rPr>
        <w:t>o</w:t>
      </w:r>
      <w:r w:rsidRPr="003355B9">
        <w:rPr>
          <w:rFonts w:ascii="Arial" w:hAnsi="Arial" w:cs="Arial"/>
          <w:sz w:val="22"/>
          <w:szCs w:val="22"/>
          <w:lang w:val="es-MX"/>
        </w:rPr>
        <w:t xml:space="preserve"> que regulan el apr</w:t>
      </w:r>
      <w:r w:rsidR="00DB0971" w:rsidRPr="003355B9">
        <w:rPr>
          <w:rFonts w:ascii="Arial" w:hAnsi="Arial" w:cs="Arial"/>
          <w:sz w:val="22"/>
          <w:szCs w:val="22"/>
          <w:lang w:val="es-MX"/>
        </w:rPr>
        <w:t>o</w:t>
      </w:r>
      <w:r w:rsidRPr="003355B9">
        <w:rPr>
          <w:rFonts w:ascii="Arial" w:hAnsi="Arial" w:cs="Arial"/>
          <w:sz w:val="22"/>
          <w:szCs w:val="22"/>
          <w:lang w:val="es-MX"/>
        </w:rPr>
        <w:t>vechamient</w:t>
      </w:r>
      <w:r w:rsidR="00DB0971" w:rsidRPr="003355B9">
        <w:rPr>
          <w:rFonts w:ascii="Arial" w:hAnsi="Arial" w:cs="Arial"/>
          <w:sz w:val="22"/>
          <w:szCs w:val="22"/>
          <w:lang w:val="es-MX"/>
        </w:rPr>
        <w:t>o</w:t>
      </w:r>
      <w:r w:rsidRPr="003355B9">
        <w:rPr>
          <w:rFonts w:ascii="Arial" w:hAnsi="Arial" w:cs="Arial"/>
          <w:sz w:val="22"/>
          <w:szCs w:val="22"/>
          <w:lang w:val="es-MX"/>
        </w:rPr>
        <w:t xml:space="preserve"> de predi</w:t>
      </w:r>
      <w:r w:rsidR="00DB0971" w:rsidRPr="003355B9">
        <w:rPr>
          <w:rFonts w:ascii="Arial" w:hAnsi="Arial" w:cs="Arial"/>
          <w:sz w:val="22"/>
          <w:szCs w:val="22"/>
          <w:lang w:val="es-MX"/>
        </w:rPr>
        <w:t>o</w:t>
      </w:r>
      <w:r w:rsidRPr="003355B9">
        <w:rPr>
          <w:rFonts w:ascii="Arial" w:hAnsi="Arial" w:cs="Arial"/>
          <w:sz w:val="22"/>
          <w:szCs w:val="22"/>
          <w:lang w:val="es-MX"/>
        </w:rPr>
        <w:t xml:space="preserve">s en sus </w:t>
      </w:r>
      <w:r w:rsidR="008160CB" w:rsidRPr="003355B9">
        <w:rPr>
          <w:rFonts w:ascii="Arial" w:hAnsi="Arial" w:cs="Arial"/>
          <w:sz w:val="22"/>
          <w:szCs w:val="22"/>
          <w:lang w:val="es-MX"/>
        </w:rPr>
        <w:t>pr</w:t>
      </w:r>
      <w:r w:rsidR="00DB0971" w:rsidRPr="003355B9">
        <w:rPr>
          <w:rFonts w:ascii="Arial" w:hAnsi="Arial" w:cs="Arial"/>
          <w:sz w:val="22"/>
          <w:szCs w:val="22"/>
          <w:lang w:val="es-MX"/>
        </w:rPr>
        <w:t>o</w:t>
      </w:r>
      <w:r w:rsidR="008160CB" w:rsidRPr="003355B9">
        <w:rPr>
          <w:rFonts w:ascii="Arial" w:hAnsi="Arial" w:cs="Arial"/>
          <w:sz w:val="22"/>
          <w:szCs w:val="22"/>
          <w:lang w:val="es-MX"/>
        </w:rPr>
        <w:t>piedades, barri</w:t>
      </w:r>
      <w:r w:rsidR="00DB0971" w:rsidRPr="003355B9">
        <w:rPr>
          <w:rFonts w:ascii="Arial" w:hAnsi="Arial" w:cs="Arial"/>
          <w:sz w:val="22"/>
          <w:szCs w:val="22"/>
          <w:lang w:val="es-MX"/>
        </w:rPr>
        <w:t>o</w:t>
      </w:r>
      <w:r w:rsidR="008160CB" w:rsidRPr="003355B9">
        <w:rPr>
          <w:rFonts w:ascii="Arial" w:hAnsi="Arial" w:cs="Arial"/>
          <w:sz w:val="22"/>
          <w:szCs w:val="22"/>
          <w:lang w:val="es-MX"/>
        </w:rPr>
        <w:t>s y c</w:t>
      </w:r>
      <w:r w:rsidR="00DB0971" w:rsidRPr="003355B9">
        <w:rPr>
          <w:rFonts w:ascii="Arial" w:hAnsi="Arial" w:cs="Arial"/>
          <w:sz w:val="22"/>
          <w:szCs w:val="22"/>
          <w:lang w:val="es-MX"/>
        </w:rPr>
        <w:t>o</w:t>
      </w:r>
      <w:r w:rsidR="008160CB" w:rsidRPr="003355B9">
        <w:rPr>
          <w:rFonts w:ascii="Arial" w:hAnsi="Arial" w:cs="Arial"/>
          <w:sz w:val="22"/>
          <w:szCs w:val="22"/>
          <w:lang w:val="es-MX"/>
        </w:rPr>
        <w:t>l</w:t>
      </w:r>
      <w:r w:rsidR="00DB0971" w:rsidRPr="003355B9">
        <w:rPr>
          <w:rFonts w:ascii="Arial" w:hAnsi="Arial" w:cs="Arial"/>
          <w:sz w:val="22"/>
          <w:szCs w:val="22"/>
          <w:lang w:val="es-MX"/>
        </w:rPr>
        <w:t>o</w:t>
      </w:r>
      <w:r w:rsidR="008160CB" w:rsidRPr="003355B9">
        <w:rPr>
          <w:rFonts w:ascii="Arial" w:hAnsi="Arial" w:cs="Arial"/>
          <w:sz w:val="22"/>
          <w:szCs w:val="22"/>
          <w:lang w:val="es-MX"/>
        </w:rPr>
        <w:t>nias. D</w:t>
      </w:r>
      <w:r w:rsidRPr="003355B9">
        <w:rPr>
          <w:rFonts w:ascii="Arial" w:hAnsi="Arial" w:cs="Arial"/>
          <w:sz w:val="22"/>
          <w:szCs w:val="22"/>
          <w:lang w:val="es-MX"/>
        </w:rPr>
        <w:t>e la misma f</w:t>
      </w:r>
      <w:r w:rsidR="00DB0971" w:rsidRPr="003355B9">
        <w:rPr>
          <w:rFonts w:ascii="Arial" w:hAnsi="Arial" w:cs="Arial"/>
          <w:sz w:val="22"/>
          <w:szCs w:val="22"/>
          <w:lang w:val="es-MX"/>
        </w:rPr>
        <w:t>o</w:t>
      </w:r>
      <w:r w:rsidRPr="003355B9">
        <w:rPr>
          <w:rFonts w:ascii="Arial" w:hAnsi="Arial" w:cs="Arial"/>
          <w:sz w:val="22"/>
          <w:szCs w:val="22"/>
          <w:lang w:val="es-MX"/>
        </w:rPr>
        <w:t>rma l</w:t>
      </w:r>
      <w:r w:rsidR="00DB0971" w:rsidRPr="003355B9">
        <w:rPr>
          <w:rFonts w:ascii="Arial" w:hAnsi="Arial" w:cs="Arial"/>
          <w:sz w:val="22"/>
          <w:szCs w:val="22"/>
          <w:lang w:val="es-MX"/>
        </w:rPr>
        <w:t>o</w:t>
      </w:r>
      <w:r w:rsidRPr="003355B9">
        <w:rPr>
          <w:rFonts w:ascii="Arial" w:hAnsi="Arial" w:cs="Arial"/>
          <w:sz w:val="22"/>
          <w:szCs w:val="22"/>
          <w:lang w:val="es-MX"/>
        </w:rPr>
        <w:t>s ciudadan</w:t>
      </w:r>
      <w:r w:rsidR="00DB0971" w:rsidRPr="003355B9">
        <w:rPr>
          <w:rFonts w:ascii="Arial" w:hAnsi="Arial" w:cs="Arial"/>
          <w:sz w:val="22"/>
          <w:szCs w:val="22"/>
          <w:lang w:val="es-MX"/>
        </w:rPr>
        <w:t>o</w:t>
      </w:r>
      <w:r w:rsidRPr="003355B9">
        <w:rPr>
          <w:rFonts w:ascii="Arial" w:hAnsi="Arial" w:cs="Arial"/>
          <w:sz w:val="22"/>
          <w:szCs w:val="22"/>
          <w:lang w:val="es-MX"/>
        </w:rPr>
        <w:t>s tendrán el derech</w:t>
      </w:r>
      <w:r w:rsidR="00DB0971" w:rsidRPr="003355B9">
        <w:rPr>
          <w:rFonts w:ascii="Arial" w:hAnsi="Arial" w:cs="Arial"/>
          <w:sz w:val="22"/>
          <w:szCs w:val="22"/>
          <w:lang w:val="es-MX"/>
        </w:rPr>
        <w:t>o</w:t>
      </w:r>
      <w:r w:rsidRPr="003355B9">
        <w:rPr>
          <w:rFonts w:ascii="Arial" w:hAnsi="Arial" w:cs="Arial"/>
          <w:sz w:val="22"/>
          <w:szCs w:val="22"/>
          <w:lang w:val="es-MX"/>
        </w:rPr>
        <w:t xml:space="preserve"> de reunirse y </w:t>
      </w:r>
      <w:r w:rsidR="00DB0971" w:rsidRPr="003355B9">
        <w:rPr>
          <w:rFonts w:ascii="Arial" w:hAnsi="Arial" w:cs="Arial"/>
          <w:sz w:val="22"/>
          <w:szCs w:val="22"/>
          <w:lang w:val="es-MX"/>
        </w:rPr>
        <w:t>o</w:t>
      </w:r>
      <w:r w:rsidRPr="003355B9">
        <w:rPr>
          <w:rFonts w:ascii="Arial" w:hAnsi="Arial" w:cs="Arial"/>
          <w:sz w:val="22"/>
          <w:szCs w:val="22"/>
          <w:lang w:val="es-MX"/>
        </w:rPr>
        <w:t>rganizarse para la representac</w:t>
      </w:r>
      <w:r w:rsidR="005F2261" w:rsidRPr="003355B9">
        <w:rPr>
          <w:rFonts w:ascii="Arial" w:hAnsi="Arial" w:cs="Arial"/>
          <w:sz w:val="22"/>
          <w:szCs w:val="22"/>
          <w:lang w:val="es-MX"/>
        </w:rPr>
        <w:t>ión</w:t>
      </w:r>
      <w:r w:rsidRPr="003355B9">
        <w:rPr>
          <w:rFonts w:ascii="Arial" w:hAnsi="Arial" w:cs="Arial"/>
          <w:sz w:val="22"/>
          <w:szCs w:val="22"/>
          <w:lang w:val="es-MX"/>
        </w:rPr>
        <w:t xml:space="preserve"> y defensa de sus intereses en las f</w:t>
      </w:r>
      <w:r w:rsidR="00DB0971" w:rsidRPr="003355B9">
        <w:rPr>
          <w:rFonts w:ascii="Arial" w:hAnsi="Arial" w:cs="Arial"/>
          <w:sz w:val="22"/>
          <w:szCs w:val="22"/>
          <w:lang w:val="es-MX"/>
        </w:rPr>
        <w:t>o</w:t>
      </w:r>
      <w:r w:rsidRPr="003355B9">
        <w:rPr>
          <w:rFonts w:ascii="Arial" w:hAnsi="Arial" w:cs="Arial"/>
          <w:sz w:val="22"/>
          <w:szCs w:val="22"/>
          <w:lang w:val="es-MX"/>
        </w:rPr>
        <w:t xml:space="preserve">rmas lícitas que la </w:t>
      </w:r>
      <w:r w:rsidR="00B37A15" w:rsidRPr="003355B9">
        <w:rPr>
          <w:rFonts w:ascii="Arial" w:hAnsi="Arial" w:cs="Arial"/>
          <w:sz w:val="22"/>
          <w:szCs w:val="22"/>
          <w:lang w:val="es-MX"/>
        </w:rPr>
        <w:t>Ley</w:t>
      </w:r>
      <w:r w:rsidRPr="003355B9">
        <w:rPr>
          <w:rFonts w:ascii="Arial" w:hAnsi="Arial" w:cs="Arial"/>
          <w:sz w:val="22"/>
          <w:szCs w:val="22"/>
          <w:lang w:val="es-MX"/>
        </w:rPr>
        <w:t xml:space="preserve"> establece. P</w:t>
      </w:r>
      <w:r w:rsidR="00DB0971" w:rsidRPr="003355B9">
        <w:rPr>
          <w:rFonts w:ascii="Arial" w:hAnsi="Arial" w:cs="Arial"/>
          <w:sz w:val="22"/>
          <w:szCs w:val="22"/>
          <w:lang w:val="es-MX"/>
        </w:rPr>
        <w:t>o</w:t>
      </w:r>
      <w:r w:rsidRPr="003355B9">
        <w:rPr>
          <w:rFonts w:ascii="Arial" w:hAnsi="Arial" w:cs="Arial"/>
          <w:sz w:val="22"/>
          <w:szCs w:val="22"/>
          <w:lang w:val="es-MX"/>
        </w:rPr>
        <w:t>r su parte, las aut</w:t>
      </w:r>
      <w:r w:rsidR="00DB0971" w:rsidRPr="003355B9">
        <w:rPr>
          <w:rFonts w:ascii="Arial" w:hAnsi="Arial" w:cs="Arial"/>
          <w:sz w:val="22"/>
          <w:szCs w:val="22"/>
          <w:lang w:val="es-MX"/>
        </w:rPr>
        <w:t>o</w:t>
      </w:r>
      <w:r w:rsidRPr="003355B9">
        <w:rPr>
          <w:rFonts w:ascii="Arial" w:hAnsi="Arial" w:cs="Arial"/>
          <w:sz w:val="22"/>
          <w:szCs w:val="22"/>
          <w:lang w:val="es-MX"/>
        </w:rPr>
        <w:t xml:space="preserve">ridades estatales y municipales tendrán la </w:t>
      </w:r>
      <w:r w:rsidR="00DB0971" w:rsidRPr="003355B9">
        <w:rPr>
          <w:rFonts w:ascii="Arial" w:hAnsi="Arial" w:cs="Arial"/>
          <w:sz w:val="22"/>
          <w:szCs w:val="22"/>
          <w:lang w:val="es-MX"/>
        </w:rPr>
        <w:t>o</w:t>
      </w:r>
      <w:r w:rsidRPr="003355B9">
        <w:rPr>
          <w:rFonts w:ascii="Arial" w:hAnsi="Arial" w:cs="Arial"/>
          <w:sz w:val="22"/>
          <w:szCs w:val="22"/>
          <w:lang w:val="es-MX"/>
        </w:rPr>
        <w:t>bligac</w:t>
      </w:r>
      <w:r w:rsidR="005F2261" w:rsidRPr="003355B9">
        <w:rPr>
          <w:rFonts w:ascii="Arial" w:hAnsi="Arial" w:cs="Arial"/>
          <w:sz w:val="22"/>
          <w:szCs w:val="22"/>
          <w:lang w:val="es-MX"/>
        </w:rPr>
        <w:t>ión</w:t>
      </w:r>
      <w:r w:rsidRPr="003355B9">
        <w:rPr>
          <w:rFonts w:ascii="Arial" w:hAnsi="Arial" w:cs="Arial"/>
          <w:sz w:val="22"/>
          <w:szCs w:val="22"/>
          <w:lang w:val="es-MX"/>
        </w:rPr>
        <w:t xml:space="preserve"> de inf</w:t>
      </w:r>
      <w:r w:rsidR="00DB0971" w:rsidRPr="003355B9">
        <w:rPr>
          <w:rFonts w:ascii="Arial" w:hAnsi="Arial" w:cs="Arial"/>
          <w:sz w:val="22"/>
          <w:szCs w:val="22"/>
          <w:lang w:val="es-MX"/>
        </w:rPr>
        <w:t>o</w:t>
      </w:r>
      <w:r w:rsidRPr="003355B9">
        <w:rPr>
          <w:rFonts w:ascii="Arial" w:hAnsi="Arial" w:cs="Arial"/>
          <w:sz w:val="22"/>
          <w:szCs w:val="22"/>
          <w:lang w:val="es-MX"/>
        </w:rPr>
        <w:t>rmar c</w:t>
      </w:r>
      <w:r w:rsidR="00DB0971" w:rsidRPr="003355B9">
        <w:rPr>
          <w:rFonts w:ascii="Arial" w:hAnsi="Arial" w:cs="Arial"/>
          <w:sz w:val="22"/>
          <w:szCs w:val="22"/>
          <w:lang w:val="es-MX"/>
        </w:rPr>
        <w:t>o</w:t>
      </w:r>
      <w:r w:rsidRPr="003355B9">
        <w:rPr>
          <w:rFonts w:ascii="Arial" w:hAnsi="Arial" w:cs="Arial"/>
          <w:sz w:val="22"/>
          <w:szCs w:val="22"/>
          <w:lang w:val="es-MX"/>
        </w:rPr>
        <w:t xml:space="preserve">n </w:t>
      </w:r>
      <w:r w:rsidR="00DB0971" w:rsidRPr="003355B9">
        <w:rPr>
          <w:rFonts w:ascii="Arial" w:hAnsi="Arial" w:cs="Arial"/>
          <w:sz w:val="22"/>
          <w:szCs w:val="22"/>
          <w:lang w:val="es-MX"/>
        </w:rPr>
        <w:t>o</w:t>
      </w:r>
      <w:r w:rsidRPr="003355B9">
        <w:rPr>
          <w:rFonts w:ascii="Arial" w:hAnsi="Arial" w:cs="Arial"/>
          <w:sz w:val="22"/>
          <w:szCs w:val="22"/>
          <w:lang w:val="es-MX"/>
        </w:rPr>
        <w:t>p</w:t>
      </w:r>
      <w:r w:rsidR="00DB0971" w:rsidRPr="003355B9">
        <w:rPr>
          <w:rFonts w:ascii="Arial" w:hAnsi="Arial" w:cs="Arial"/>
          <w:sz w:val="22"/>
          <w:szCs w:val="22"/>
          <w:lang w:val="es-MX"/>
        </w:rPr>
        <w:t>o</w:t>
      </w:r>
      <w:r w:rsidRPr="003355B9">
        <w:rPr>
          <w:rFonts w:ascii="Arial" w:hAnsi="Arial" w:cs="Arial"/>
          <w:sz w:val="22"/>
          <w:szCs w:val="22"/>
          <w:lang w:val="es-MX"/>
        </w:rPr>
        <w:t xml:space="preserve">rtunidad y claridad de tales </w:t>
      </w:r>
      <w:r w:rsidR="00E35EDF" w:rsidRPr="003355B9">
        <w:rPr>
          <w:rFonts w:ascii="Arial" w:hAnsi="Arial" w:cs="Arial"/>
          <w:sz w:val="22"/>
          <w:szCs w:val="22"/>
          <w:lang w:val="es-MX"/>
        </w:rPr>
        <w:t>disposiciones</w:t>
      </w:r>
      <w:r w:rsidRPr="003355B9">
        <w:rPr>
          <w:rFonts w:ascii="Arial" w:hAnsi="Arial" w:cs="Arial"/>
          <w:sz w:val="22"/>
          <w:szCs w:val="22"/>
          <w:lang w:val="es-MX"/>
        </w:rPr>
        <w:t>, así c</w:t>
      </w:r>
      <w:r w:rsidR="00DB0971" w:rsidRPr="003355B9">
        <w:rPr>
          <w:rFonts w:ascii="Arial" w:hAnsi="Arial" w:cs="Arial"/>
          <w:sz w:val="22"/>
          <w:szCs w:val="22"/>
          <w:lang w:val="es-MX"/>
        </w:rPr>
        <w:t>o</w:t>
      </w:r>
      <w:r w:rsidRPr="003355B9">
        <w:rPr>
          <w:rFonts w:ascii="Arial" w:hAnsi="Arial" w:cs="Arial"/>
          <w:sz w:val="22"/>
          <w:szCs w:val="22"/>
          <w:lang w:val="es-MX"/>
        </w:rPr>
        <w:t>m</w:t>
      </w:r>
      <w:r w:rsidR="00DB0971" w:rsidRPr="003355B9">
        <w:rPr>
          <w:rFonts w:ascii="Arial" w:hAnsi="Arial" w:cs="Arial"/>
          <w:sz w:val="22"/>
          <w:szCs w:val="22"/>
          <w:lang w:val="es-MX"/>
        </w:rPr>
        <w:t>o</w:t>
      </w:r>
      <w:r w:rsidRPr="003355B9">
        <w:rPr>
          <w:rFonts w:ascii="Arial" w:hAnsi="Arial" w:cs="Arial"/>
          <w:sz w:val="22"/>
          <w:szCs w:val="22"/>
          <w:lang w:val="es-MX"/>
        </w:rPr>
        <w:t xml:space="preserve"> de rec</w:t>
      </w:r>
      <w:r w:rsidR="00DB0971" w:rsidRPr="003355B9">
        <w:rPr>
          <w:rFonts w:ascii="Arial" w:hAnsi="Arial" w:cs="Arial"/>
          <w:sz w:val="22"/>
          <w:szCs w:val="22"/>
          <w:lang w:val="es-MX"/>
        </w:rPr>
        <w:t>o</w:t>
      </w:r>
      <w:r w:rsidRPr="003355B9">
        <w:rPr>
          <w:rFonts w:ascii="Arial" w:hAnsi="Arial" w:cs="Arial"/>
          <w:sz w:val="22"/>
          <w:szCs w:val="22"/>
          <w:lang w:val="es-MX"/>
        </w:rPr>
        <w:t>n</w:t>
      </w:r>
      <w:r w:rsidR="00DB0971" w:rsidRPr="003355B9">
        <w:rPr>
          <w:rFonts w:ascii="Arial" w:hAnsi="Arial" w:cs="Arial"/>
          <w:sz w:val="22"/>
          <w:szCs w:val="22"/>
          <w:lang w:val="es-MX"/>
        </w:rPr>
        <w:t>o</w:t>
      </w:r>
      <w:r w:rsidRPr="003355B9">
        <w:rPr>
          <w:rFonts w:ascii="Arial" w:hAnsi="Arial" w:cs="Arial"/>
          <w:sz w:val="22"/>
          <w:szCs w:val="22"/>
          <w:lang w:val="es-MX"/>
        </w:rPr>
        <w:t>cer y respetar dichas f</w:t>
      </w:r>
      <w:r w:rsidR="00DB0971" w:rsidRPr="003355B9">
        <w:rPr>
          <w:rFonts w:ascii="Arial" w:hAnsi="Arial" w:cs="Arial"/>
          <w:sz w:val="22"/>
          <w:szCs w:val="22"/>
          <w:lang w:val="es-MX"/>
        </w:rPr>
        <w:t>o</w:t>
      </w:r>
      <w:r w:rsidRPr="003355B9">
        <w:rPr>
          <w:rFonts w:ascii="Arial" w:hAnsi="Arial" w:cs="Arial"/>
          <w:sz w:val="22"/>
          <w:szCs w:val="22"/>
          <w:lang w:val="es-MX"/>
        </w:rPr>
        <w:t xml:space="preserve">rmas de </w:t>
      </w:r>
      <w:r w:rsidR="00DB0971" w:rsidRPr="003355B9">
        <w:rPr>
          <w:rFonts w:ascii="Arial" w:hAnsi="Arial" w:cs="Arial"/>
          <w:sz w:val="22"/>
          <w:szCs w:val="22"/>
          <w:lang w:val="es-MX"/>
        </w:rPr>
        <w:t>o</w:t>
      </w:r>
      <w:r w:rsidRPr="003355B9">
        <w:rPr>
          <w:rFonts w:ascii="Arial" w:hAnsi="Arial" w:cs="Arial"/>
          <w:sz w:val="22"/>
          <w:szCs w:val="22"/>
          <w:lang w:val="es-MX"/>
        </w:rPr>
        <w:t>rganizac</w:t>
      </w:r>
      <w:r w:rsidR="005F2261" w:rsidRPr="003355B9">
        <w:rPr>
          <w:rFonts w:ascii="Arial" w:hAnsi="Arial" w:cs="Arial"/>
          <w:sz w:val="22"/>
          <w:szCs w:val="22"/>
          <w:lang w:val="es-MX"/>
        </w:rPr>
        <w:t>ión</w:t>
      </w:r>
      <w:r w:rsidRPr="003355B9">
        <w:rPr>
          <w:rFonts w:ascii="Arial" w:hAnsi="Arial" w:cs="Arial"/>
          <w:sz w:val="22"/>
          <w:szCs w:val="22"/>
          <w:lang w:val="es-MX"/>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Igualmente</w:t>
      </w:r>
      <w:r w:rsidR="008160CB" w:rsidRPr="003355B9">
        <w:rPr>
          <w:rFonts w:ascii="Arial" w:hAnsi="Arial" w:cs="Arial"/>
          <w:sz w:val="22"/>
          <w:szCs w:val="22"/>
          <w:lang w:val="es-MX"/>
        </w:rPr>
        <w:t>,</w:t>
      </w:r>
      <w:r w:rsidRPr="003355B9">
        <w:rPr>
          <w:rFonts w:ascii="Arial" w:hAnsi="Arial" w:cs="Arial"/>
          <w:sz w:val="22"/>
          <w:szCs w:val="22"/>
          <w:lang w:val="es-MX"/>
        </w:rPr>
        <w:t xml:space="preserve"> la participac</w:t>
      </w:r>
      <w:r w:rsidR="005F2261" w:rsidRPr="003355B9">
        <w:rPr>
          <w:rFonts w:ascii="Arial" w:hAnsi="Arial" w:cs="Arial"/>
          <w:sz w:val="22"/>
          <w:szCs w:val="22"/>
          <w:lang w:val="es-MX"/>
        </w:rPr>
        <w:t>ión</w:t>
      </w:r>
      <w:r w:rsidRPr="003355B9">
        <w:rPr>
          <w:rFonts w:ascii="Arial" w:hAnsi="Arial" w:cs="Arial"/>
          <w:sz w:val="22"/>
          <w:szCs w:val="22"/>
          <w:lang w:val="es-MX"/>
        </w:rPr>
        <w:t xml:space="preserve"> ciudadana p</w:t>
      </w:r>
      <w:r w:rsidR="00DB0971" w:rsidRPr="003355B9">
        <w:rPr>
          <w:rFonts w:ascii="Arial" w:hAnsi="Arial" w:cs="Arial"/>
          <w:sz w:val="22"/>
          <w:szCs w:val="22"/>
          <w:lang w:val="es-MX"/>
        </w:rPr>
        <w:t>o</w:t>
      </w:r>
      <w:r w:rsidRPr="003355B9">
        <w:rPr>
          <w:rFonts w:ascii="Arial" w:hAnsi="Arial" w:cs="Arial"/>
          <w:sz w:val="22"/>
          <w:szCs w:val="22"/>
          <w:lang w:val="es-MX"/>
        </w:rPr>
        <w:t>drá desarr</w:t>
      </w:r>
      <w:r w:rsidR="00DB0971" w:rsidRPr="003355B9">
        <w:rPr>
          <w:rFonts w:ascii="Arial" w:hAnsi="Arial" w:cs="Arial"/>
          <w:sz w:val="22"/>
          <w:szCs w:val="22"/>
          <w:lang w:val="es-MX"/>
        </w:rPr>
        <w:t>o</w:t>
      </w:r>
      <w:r w:rsidRPr="003355B9">
        <w:rPr>
          <w:rFonts w:ascii="Arial" w:hAnsi="Arial" w:cs="Arial"/>
          <w:sz w:val="22"/>
          <w:szCs w:val="22"/>
          <w:lang w:val="es-MX"/>
        </w:rPr>
        <w:t>llarse mediante el ejercici</w:t>
      </w:r>
      <w:r w:rsidR="00DB0971" w:rsidRPr="003355B9">
        <w:rPr>
          <w:rFonts w:ascii="Arial" w:hAnsi="Arial" w:cs="Arial"/>
          <w:sz w:val="22"/>
          <w:szCs w:val="22"/>
          <w:lang w:val="es-MX"/>
        </w:rPr>
        <w:t>o</w:t>
      </w:r>
      <w:r w:rsidRPr="003355B9">
        <w:rPr>
          <w:rFonts w:ascii="Arial" w:hAnsi="Arial" w:cs="Arial"/>
          <w:sz w:val="22"/>
          <w:szCs w:val="22"/>
          <w:lang w:val="es-MX"/>
        </w:rPr>
        <w:t xml:space="preserve"> del derech</w:t>
      </w:r>
      <w:r w:rsidR="00DB0971" w:rsidRPr="003355B9">
        <w:rPr>
          <w:rFonts w:ascii="Arial" w:hAnsi="Arial" w:cs="Arial"/>
          <w:sz w:val="22"/>
          <w:szCs w:val="22"/>
          <w:lang w:val="es-MX"/>
        </w:rPr>
        <w:t>o</w:t>
      </w:r>
      <w:r w:rsidRPr="003355B9">
        <w:rPr>
          <w:rFonts w:ascii="Arial" w:hAnsi="Arial" w:cs="Arial"/>
          <w:sz w:val="22"/>
          <w:szCs w:val="22"/>
          <w:lang w:val="es-MX"/>
        </w:rPr>
        <w:t xml:space="preserve"> de petic</w:t>
      </w:r>
      <w:r w:rsidR="005F2261" w:rsidRPr="003355B9">
        <w:rPr>
          <w:rFonts w:ascii="Arial" w:hAnsi="Arial" w:cs="Arial"/>
          <w:sz w:val="22"/>
          <w:szCs w:val="22"/>
          <w:lang w:val="es-MX"/>
        </w:rPr>
        <w:t>ión</w:t>
      </w:r>
      <w:r w:rsidRPr="003355B9">
        <w:rPr>
          <w:rFonts w:ascii="Arial" w:hAnsi="Arial" w:cs="Arial"/>
          <w:sz w:val="22"/>
          <w:szCs w:val="22"/>
          <w:lang w:val="es-MX"/>
        </w:rPr>
        <w:t xml:space="preserve"> en l</w:t>
      </w:r>
      <w:r w:rsidR="00DB0971" w:rsidRPr="003355B9">
        <w:rPr>
          <w:rFonts w:ascii="Arial" w:hAnsi="Arial" w:cs="Arial"/>
          <w:sz w:val="22"/>
          <w:szCs w:val="22"/>
          <w:lang w:val="es-MX"/>
        </w:rPr>
        <w:t>o</w:t>
      </w:r>
      <w:r w:rsidRPr="003355B9">
        <w:rPr>
          <w:rFonts w:ascii="Arial" w:hAnsi="Arial" w:cs="Arial"/>
          <w:sz w:val="22"/>
          <w:szCs w:val="22"/>
          <w:lang w:val="es-MX"/>
        </w:rPr>
        <w:t>s términ</w:t>
      </w:r>
      <w:r w:rsidR="00DB0971" w:rsidRPr="003355B9">
        <w:rPr>
          <w:rFonts w:ascii="Arial" w:hAnsi="Arial" w:cs="Arial"/>
          <w:sz w:val="22"/>
          <w:szCs w:val="22"/>
          <w:lang w:val="es-MX"/>
        </w:rPr>
        <w:t>o</w:t>
      </w:r>
      <w:r w:rsidRPr="003355B9">
        <w:rPr>
          <w:rFonts w:ascii="Arial" w:hAnsi="Arial" w:cs="Arial"/>
          <w:sz w:val="22"/>
          <w:szCs w:val="22"/>
          <w:lang w:val="es-MX"/>
        </w:rPr>
        <w:t xml:space="preserve">s </w:t>
      </w:r>
      <w:r w:rsidR="00BD1480" w:rsidRPr="003355B9">
        <w:rPr>
          <w:rFonts w:ascii="Arial" w:hAnsi="Arial" w:cs="Arial"/>
          <w:sz w:val="22"/>
          <w:szCs w:val="22"/>
          <w:lang w:val="es-MX"/>
        </w:rPr>
        <w:t>Constitucional</w:t>
      </w:r>
      <w:r w:rsidRPr="003355B9">
        <w:rPr>
          <w:rFonts w:ascii="Arial" w:hAnsi="Arial" w:cs="Arial"/>
          <w:sz w:val="22"/>
          <w:szCs w:val="22"/>
          <w:lang w:val="es-MX"/>
        </w:rPr>
        <w:t xml:space="preserve">es, la denuncia pública a que se refiere el </w:t>
      </w:r>
      <w:r w:rsidR="0061726F" w:rsidRPr="003355B9">
        <w:rPr>
          <w:rFonts w:ascii="Arial" w:hAnsi="Arial" w:cs="Arial"/>
          <w:sz w:val="22"/>
          <w:szCs w:val="22"/>
          <w:lang w:val="es-MX"/>
        </w:rPr>
        <w:t>artícul</w:t>
      </w:r>
      <w:r w:rsidR="00DB0971" w:rsidRPr="003355B9">
        <w:rPr>
          <w:rFonts w:ascii="Arial" w:hAnsi="Arial" w:cs="Arial"/>
          <w:sz w:val="22"/>
          <w:szCs w:val="22"/>
          <w:lang w:val="es-MX"/>
        </w:rPr>
        <w:t>o</w:t>
      </w:r>
      <w:r w:rsidR="0061726F" w:rsidRPr="003355B9">
        <w:rPr>
          <w:rFonts w:ascii="Arial" w:hAnsi="Arial" w:cs="Arial"/>
          <w:sz w:val="22"/>
          <w:szCs w:val="22"/>
          <w:lang w:val="es-MX"/>
        </w:rPr>
        <w:t xml:space="preserve"> 38</w:t>
      </w:r>
      <w:r w:rsidR="00D711C9" w:rsidRPr="003355B9">
        <w:rPr>
          <w:rFonts w:ascii="Arial" w:hAnsi="Arial" w:cs="Arial"/>
          <w:sz w:val="22"/>
          <w:szCs w:val="22"/>
          <w:lang w:val="es-MX"/>
        </w:rPr>
        <w:t>1</w:t>
      </w:r>
      <w:r w:rsidRPr="003355B9">
        <w:rPr>
          <w:rFonts w:ascii="Arial" w:hAnsi="Arial" w:cs="Arial"/>
          <w:sz w:val="22"/>
          <w:szCs w:val="22"/>
          <w:lang w:val="es-MX"/>
        </w:rPr>
        <w:t xml:space="preserve"> de esta </w:t>
      </w:r>
      <w:r w:rsidR="00B37A15" w:rsidRPr="003355B9">
        <w:rPr>
          <w:rFonts w:ascii="Arial" w:hAnsi="Arial" w:cs="Arial"/>
          <w:sz w:val="22"/>
          <w:szCs w:val="22"/>
          <w:lang w:val="es-MX"/>
        </w:rPr>
        <w:t>Ley</w:t>
      </w:r>
      <w:r w:rsidRPr="003355B9">
        <w:rPr>
          <w:rFonts w:ascii="Arial" w:hAnsi="Arial" w:cs="Arial"/>
          <w:sz w:val="22"/>
          <w:szCs w:val="22"/>
          <w:lang w:val="es-MX"/>
        </w:rPr>
        <w:t xml:space="preserve"> y la c</w:t>
      </w:r>
      <w:r w:rsidR="00DB0971" w:rsidRPr="003355B9">
        <w:rPr>
          <w:rFonts w:ascii="Arial" w:hAnsi="Arial" w:cs="Arial"/>
          <w:sz w:val="22"/>
          <w:szCs w:val="22"/>
          <w:lang w:val="es-MX"/>
        </w:rPr>
        <w:t>o</w:t>
      </w:r>
      <w:r w:rsidRPr="003355B9">
        <w:rPr>
          <w:rFonts w:ascii="Arial" w:hAnsi="Arial" w:cs="Arial"/>
          <w:sz w:val="22"/>
          <w:szCs w:val="22"/>
          <w:lang w:val="es-MX"/>
        </w:rPr>
        <w:t>nsulta pública en el pr</w:t>
      </w:r>
      <w:r w:rsidR="00DB0971" w:rsidRPr="003355B9">
        <w:rPr>
          <w:rFonts w:ascii="Arial" w:hAnsi="Arial" w:cs="Arial"/>
          <w:sz w:val="22"/>
          <w:szCs w:val="22"/>
          <w:lang w:val="es-MX"/>
        </w:rPr>
        <w:t>o</w:t>
      </w:r>
      <w:r w:rsidRPr="003355B9">
        <w:rPr>
          <w:rFonts w:ascii="Arial" w:hAnsi="Arial" w:cs="Arial"/>
          <w:sz w:val="22"/>
          <w:szCs w:val="22"/>
          <w:lang w:val="es-MX"/>
        </w:rPr>
        <w:t>ces</w:t>
      </w:r>
      <w:r w:rsidR="00DB0971" w:rsidRPr="003355B9">
        <w:rPr>
          <w:rFonts w:ascii="Arial" w:hAnsi="Arial" w:cs="Arial"/>
          <w:sz w:val="22"/>
          <w:szCs w:val="22"/>
          <w:lang w:val="es-MX"/>
        </w:rPr>
        <w:t>o</w:t>
      </w:r>
      <w:r w:rsidRPr="003355B9">
        <w:rPr>
          <w:rFonts w:ascii="Arial" w:hAnsi="Arial" w:cs="Arial"/>
          <w:sz w:val="22"/>
          <w:szCs w:val="22"/>
          <w:lang w:val="es-MX"/>
        </w:rPr>
        <w:t xml:space="preserve"> de planeac</w:t>
      </w:r>
      <w:r w:rsidR="005F2261" w:rsidRPr="003355B9">
        <w:rPr>
          <w:rFonts w:ascii="Arial" w:hAnsi="Arial" w:cs="Arial"/>
          <w:sz w:val="22"/>
          <w:szCs w:val="22"/>
          <w:lang w:val="es-MX"/>
        </w:rPr>
        <w:t>ión</w:t>
      </w:r>
      <w:r w:rsidRPr="003355B9">
        <w:rPr>
          <w:rFonts w:ascii="Arial" w:hAnsi="Arial" w:cs="Arial"/>
          <w:sz w:val="22"/>
          <w:szCs w:val="22"/>
          <w:lang w:val="es-MX"/>
        </w:rPr>
        <w:t xml:space="preserve"> urbana a que se refiere este capítul</w:t>
      </w:r>
      <w:r w:rsidR="00DB0971" w:rsidRPr="003355B9">
        <w:rPr>
          <w:rFonts w:ascii="Arial" w:hAnsi="Arial" w:cs="Arial"/>
          <w:sz w:val="22"/>
          <w:szCs w:val="22"/>
          <w:lang w:val="es-MX"/>
        </w:rPr>
        <w:t>o</w:t>
      </w:r>
      <w:r w:rsidRPr="003355B9">
        <w:rPr>
          <w:rFonts w:ascii="Arial" w:hAnsi="Arial" w:cs="Arial"/>
          <w:sz w:val="22"/>
          <w:szCs w:val="22"/>
          <w:lang w:val="es-MX"/>
        </w:rPr>
        <w:t xml:space="preserve"> y el relativ</w:t>
      </w:r>
      <w:r w:rsidR="00DB0971" w:rsidRPr="003355B9">
        <w:rPr>
          <w:rFonts w:ascii="Arial" w:hAnsi="Arial" w:cs="Arial"/>
          <w:sz w:val="22"/>
          <w:szCs w:val="22"/>
          <w:lang w:val="es-MX"/>
        </w:rPr>
        <w:t>o</w:t>
      </w:r>
      <w:r w:rsidRPr="003355B9">
        <w:rPr>
          <w:rFonts w:ascii="Arial" w:hAnsi="Arial" w:cs="Arial"/>
          <w:sz w:val="22"/>
          <w:szCs w:val="22"/>
          <w:lang w:val="es-MX"/>
        </w:rPr>
        <w:t xml:space="preserve"> a la f</w:t>
      </w:r>
      <w:r w:rsidR="00DB0971" w:rsidRPr="003355B9">
        <w:rPr>
          <w:rFonts w:ascii="Arial" w:hAnsi="Arial" w:cs="Arial"/>
          <w:sz w:val="22"/>
          <w:szCs w:val="22"/>
          <w:lang w:val="es-MX"/>
        </w:rPr>
        <w:t>o</w:t>
      </w:r>
      <w:r w:rsidRPr="003355B9">
        <w:rPr>
          <w:rFonts w:ascii="Arial" w:hAnsi="Arial" w:cs="Arial"/>
          <w:sz w:val="22"/>
          <w:szCs w:val="22"/>
          <w:lang w:val="es-MX"/>
        </w:rPr>
        <w:t>rmulac</w:t>
      </w:r>
      <w:r w:rsidR="005F2261" w:rsidRPr="003355B9">
        <w:rPr>
          <w:rFonts w:ascii="Arial" w:hAnsi="Arial" w:cs="Arial"/>
          <w:sz w:val="22"/>
          <w:szCs w:val="22"/>
          <w:lang w:val="es-MX"/>
        </w:rPr>
        <w:t>ión</w:t>
      </w:r>
      <w:r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Pr="003355B9">
        <w:rPr>
          <w:rFonts w:ascii="Arial" w:hAnsi="Arial" w:cs="Arial"/>
          <w:sz w:val="22"/>
          <w:szCs w:val="22"/>
          <w:lang w:val="es-MX"/>
        </w:rPr>
        <w:t>s planes de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Pr="003355B9">
        <w:rPr>
          <w:rFonts w:ascii="Arial" w:hAnsi="Arial" w:cs="Arial"/>
          <w:sz w:val="22"/>
          <w:szCs w:val="22"/>
          <w:lang w:val="es-MX"/>
        </w:rPr>
        <w:t>.</w:t>
      </w:r>
    </w:p>
    <w:p w:rsidR="00054E34" w:rsidRPr="003355B9" w:rsidRDefault="00054E34" w:rsidP="00785576">
      <w:pPr>
        <w:tabs>
          <w:tab w:val="left" w:pos="0"/>
          <w:tab w:val="left" w:pos="5760"/>
        </w:tabs>
        <w:autoSpaceDE w:val="0"/>
        <w:autoSpaceDN w:val="0"/>
        <w:adjustRightInd w:val="0"/>
        <w:jc w:val="both"/>
        <w:rPr>
          <w:rFonts w:ascii="Arial" w:hAnsi="Arial" w:cs="Arial"/>
          <w:bCs/>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b/>
          <w:bCs/>
          <w:sz w:val="22"/>
          <w:szCs w:val="22"/>
          <w:lang w:val="es-MX"/>
        </w:rPr>
        <w:lastRenderedPageBreak/>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21.</w:t>
      </w:r>
      <w:r w:rsidRPr="003355B9">
        <w:rPr>
          <w:rFonts w:ascii="Arial" w:hAnsi="Arial" w:cs="Arial"/>
          <w:bCs/>
          <w:sz w:val="22"/>
          <w:szCs w:val="22"/>
          <w:lang w:val="es-MX"/>
        </w:rPr>
        <w:t xml:space="preserve"> </w:t>
      </w:r>
      <w:r w:rsidRPr="003355B9">
        <w:rPr>
          <w:rFonts w:ascii="Arial" w:hAnsi="Arial" w:cs="Arial"/>
          <w:sz w:val="22"/>
          <w:szCs w:val="22"/>
        </w:rPr>
        <w:t>El Estad</w:t>
      </w:r>
      <w:r w:rsidR="00DB0971" w:rsidRPr="003355B9">
        <w:rPr>
          <w:rFonts w:ascii="Arial" w:hAnsi="Arial" w:cs="Arial"/>
          <w:sz w:val="22"/>
          <w:szCs w:val="22"/>
        </w:rPr>
        <w:t>o</w:t>
      </w:r>
      <w:r w:rsidRPr="003355B9">
        <w:rPr>
          <w:rFonts w:ascii="Arial" w:hAnsi="Arial" w:cs="Arial"/>
          <w:sz w:val="22"/>
          <w:szCs w:val="22"/>
        </w:rPr>
        <w:t xml:space="preserve"> </w:t>
      </w:r>
      <w:r w:rsidRPr="003355B9">
        <w:rPr>
          <w:rFonts w:ascii="Arial" w:hAnsi="Arial" w:cs="Arial"/>
          <w:sz w:val="22"/>
          <w:szCs w:val="22"/>
          <w:lang w:val="es-MX"/>
        </w:rPr>
        <w:t>y l</w:t>
      </w:r>
      <w:r w:rsidR="00DB0971" w:rsidRPr="003355B9">
        <w:rPr>
          <w:rFonts w:ascii="Arial" w:hAnsi="Arial" w:cs="Arial"/>
          <w:sz w:val="22"/>
          <w:szCs w:val="22"/>
          <w:lang w:val="es-MX"/>
        </w:rPr>
        <w:t>o</w:t>
      </w:r>
      <w:r w:rsidRPr="003355B9">
        <w:rPr>
          <w:rFonts w:ascii="Arial" w:hAnsi="Arial" w:cs="Arial"/>
          <w:sz w:val="22"/>
          <w:szCs w:val="22"/>
          <w:lang w:val="es-MX"/>
        </w:rPr>
        <w:t>s municipi</w:t>
      </w:r>
      <w:r w:rsidR="00DB0971" w:rsidRPr="003355B9">
        <w:rPr>
          <w:rFonts w:ascii="Arial" w:hAnsi="Arial" w:cs="Arial"/>
          <w:sz w:val="22"/>
          <w:szCs w:val="22"/>
          <w:lang w:val="es-MX"/>
        </w:rPr>
        <w:t>o</w:t>
      </w:r>
      <w:r w:rsidRPr="003355B9">
        <w:rPr>
          <w:rFonts w:ascii="Arial" w:hAnsi="Arial" w:cs="Arial"/>
          <w:sz w:val="22"/>
          <w:szCs w:val="22"/>
          <w:lang w:val="es-MX"/>
        </w:rPr>
        <w:t>s</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verán la participac</w:t>
      </w:r>
      <w:r w:rsidR="005F2261" w:rsidRPr="003355B9">
        <w:rPr>
          <w:rFonts w:ascii="Arial" w:hAnsi="Arial" w:cs="Arial"/>
          <w:sz w:val="22"/>
          <w:szCs w:val="22"/>
        </w:rPr>
        <w:t>ión</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 xml:space="preserve">cial </w:t>
      </w:r>
      <w:r w:rsidRPr="003355B9">
        <w:rPr>
          <w:rFonts w:ascii="Arial" w:hAnsi="Arial" w:cs="Arial"/>
          <w:sz w:val="22"/>
          <w:szCs w:val="22"/>
          <w:lang w:val="es-MX"/>
        </w:rPr>
        <w:t>a través de l</w:t>
      </w:r>
      <w:r w:rsidR="00DB0971" w:rsidRPr="003355B9">
        <w:rPr>
          <w:rFonts w:ascii="Arial" w:hAnsi="Arial" w:cs="Arial"/>
          <w:sz w:val="22"/>
          <w:szCs w:val="22"/>
          <w:lang w:val="es-MX"/>
        </w:rPr>
        <w:t>o</w:t>
      </w:r>
      <w:r w:rsidRPr="003355B9">
        <w:rPr>
          <w:rFonts w:ascii="Arial" w:hAnsi="Arial" w:cs="Arial"/>
          <w:sz w:val="22"/>
          <w:szCs w:val="22"/>
          <w:lang w:val="es-MX"/>
        </w:rPr>
        <w:t xml:space="preserve">s </w:t>
      </w:r>
      <w:r w:rsidR="00BD1480" w:rsidRPr="003355B9">
        <w:rPr>
          <w:rFonts w:ascii="Arial" w:hAnsi="Arial" w:cs="Arial"/>
          <w:sz w:val="22"/>
          <w:szCs w:val="22"/>
          <w:lang w:val="es-MX"/>
        </w:rPr>
        <w:t>órgano</w:t>
      </w:r>
      <w:r w:rsidRPr="003355B9">
        <w:rPr>
          <w:rFonts w:ascii="Arial" w:hAnsi="Arial" w:cs="Arial"/>
          <w:sz w:val="22"/>
          <w:szCs w:val="22"/>
          <w:lang w:val="es-MX"/>
        </w:rPr>
        <w:t>s de participac</w:t>
      </w:r>
      <w:r w:rsidR="005F2261" w:rsidRPr="003355B9">
        <w:rPr>
          <w:rFonts w:ascii="Arial" w:hAnsi="Arial" w:cs="Arial"/>
          <w:sz w:val="22"/>
          <w:szCs w:val="22"/>
          <w:lang w:val="es-MX"/>
        </w:rPr>
        <w:t>ión</w:t>
      </w:r>
      <w:r w:rsidRPr="003355B9">
        <w:rPr>
          <w:rFonts w:ascii="Arial" w:hAnsi="Arial" w:cs="Arial"/>
          <w:sz w:val="22"/>
          <w:szCs w:val="22"/>
          <w:lang w:val="es-MX"/>
        </w:rPr>
        <w:t xml:space="preserve"> y c</w:t>
      </w:r>
      <w:r w:rsidR="00DB0971" w:rsidRPr="003355B9">
        <w:rPr>
          <w:rFonts w:ascii="Arial" w:hAnsi="Arial" w:cs="Arial"/>
          <w:sz w:val="22"/>
          <w:szCs w:val="22"/>
          <w:lang w:val="es-MX"/>
        </w:rPr>
        <w:t>o</w:t>
      </w:r>
      <w:r w:rsidRPr="003355B9">
        <w:rPr>
          <w:rFonts w:ascii="Arial" w:hAnsi="Arial" w:cs="Arial"/>
          <w:sz w:val="22"/>
          <w:szCs w:val="22"/>
          <w:lang w:val="es-MX"/>
        </w:rPr>
        <w:t>lab</w:t>
      </w:r>
      <w:r w:rsidR="00DB0971" w:rsidRPr="003355B9">
        <w:rPr>
          <w:rFonts w:ascii="Arial" w:hAnsi="Arial" w:cs="Arial"/>
          <w:sz w:val="22"/>
          <w:szCs w:val="22"/>
          <w:lang w:val="es-MX"/>
        </w:rPr>
        <w:t>o</w:t>
      </w:r>
      <w:r w:rsidRPr="003355B9">
        <w:rPr>
          <w:rFonts w:ascii="Arial" w:hAnsi="Arial" w:cs="Arial"/>
          <w:sz w:val="22"/>
          <w:szCs w:val="22"/>
          <w:lang w:val="es-MX"/>
        </w:rPr>
        <w:t>rac</w:t>
      </w:r>
      <w:r w:rsidR="005F2261" w:rsidRPr="003355B9">
        <w:rPr>
          <w:rFonts w:ascii="Arial" w:hAnsi="Arial" w:cs="Arial"/>
          <w:sz w:val="22"/>
          <w:szCs w:val="22"/>
          <w:lang w:val="es-MX"/>
        </w:rPr>
        <w:t>ión</w:t>
      </w:r>
      <w:r w:rsidRPr="003355B9">
        <w:rPr>
          <w:rFonts w:ascii="Arial" w:hAnsi="Arial" w:cs="Arial"/>
          <w:sz w:val="22"/>
          <w:szCs w:val="22"/>
          <w:lang w:val="es-MX"/>
        </w:rPr>
        <w:t xml:space="preserve"> municipal y ciudadana, así c</w:t>
      </w:r>
      <w:r w:rsidR="00DB0971" w:rsidRPr="003355B9">
        <w:rPr>
          <w:rFonts w:ascii="Arial" w:hAnsi="Arial" w:cs="Arial"/>
          <w:sz w:val="22"/>
          <w:szCs w:val="22"/>
          <w:lang w:val="es-MX"/>
        </w:rPr>
        <w:t>o</w:t>
      </w:r>
      <w:r w:rsidRPr="003355B9">
        <w:rPr>
          <w:rFonts w:ascii="Arial" w:hAnsi="Arial" w:cs="Arial"/>
          <w:sz w:val="22"/>
          <w:szCs w:val="22"/>
          <w:lang w:val="es-MX"/>
        </w:rPr>
        <w:t>m</w:t>
      </w:r>
      <w:r w:rsidR="00DB0971" w:rsidRPr="003355B9">
        <w:rPr>
          <w:rFonts w:ascii="Arial" w:hAnsi="Arial" w:cs="Arial"/>
          <w:sz w:val="22"/>
          <w:szCs w:val="22"/>
          <w:lang w:val="es-MX"/>
        </w:rPr>
        <w:t>o</w:t>
      </w:r>
      <w:r w:rsidRPr="003355B9">
        <w:rPr>
          <w:rFonts w:ascii="Arial" w:hAnsi="Arial" w:cs="Arial"/>
          <w:sz w:val="22"/>
          <w:szCs w:val="22"/>
          <w:lang w:val="es-MX"/>
        </w:rPr>
        <w:t xml:space="preserve"> de las </w:t>
      </w:r>
      <w:r w:rsidR="00C327C8" w:rsidRPr="003355B9">
        <w:rPr>
          <w:rFonts w:ascii="Arial" w:hAnsi="Arial" w:cs="Arial"/>
          <w:sz w:val="22"/>
          <w:szCs w:val="22"/>
          <w:lang w:val="es-MX"/>
        </w:rPr>
        <w:t>asociaciones</w:t>
      </w:r>
      <w:r w:rsidRPr="003355B9">
        <w:rPr>
          <w:rFonts w:ascii="Arial" w:hAnsi="Arial" w:cs="Arial"/>
          <w:sz w:val="22"/>
          <w:szCs w:val="22"/>
          <w:lang w:val="es-MX"/>
        </w:rPr>
        <w:t>, c</w:t>
      </w:r>
      <w:r w:rsidR="00DB0971" w:rsidRPr="003355B9">
        <w:rPr>
          <w:rFonts w:ascii="Arial" w:hAnsi="Arial" w:cs="Arial"/>
          <w:sz w:val="22"/>
          <w:szCs w:val="22"/>
          <w:lang w:val="es-MX"/>
        </w:rPr>
        <w:t>o</w:t>
      </w:r>
      <w:r w:rsidRPr="003355B9">
        <w:rPr>
          <w:rFonts w:ascii="Arial" w:hAnsi="Arial" w:cs="Arial"/>
          <w:sz w:val="22"/>
          <w:szCs w:val="22"/>
          <w:lang w:val="es-MX"/>
        </w:rPr>
        <w:t>legi</w:t>
      </w:r>
      <w:r w:rsidR="00DB0971" w:rsidRPr="003355B9">
        <w:rPr>
          <w:rFonts w:ascii="Arial" w:hAnsi="Arial" w:cs="Arial"/>
          <w:sz w:val="22"/>
          <w:szCs w:val="22"/>
          <w:lang w:val="es-MX"/>
        </w:rPr>
        <w:t>o</w:t>
      </w:r>
      <w:r w:rsidRPr="003355B9">
        <w:rPr>
          <w:rFonts w:ascii="Arial" w:hAnsi="Arial" w:cs="Arial"/>
          <w:sz w:val="22"/>
          <w:szCs w:val="22"/>
          <w:lang w:val="es-MX"/>
        </w:rPr>
        <w:t>s, cámaras y demás f</w:t>
      </w:r>
      <w:r w:rsidR="00DB0971" w:rsidRPr="003355B9">
        <w:rPr>
          <w:rFonts w:ascii="Arial" w:hAnsi="Arial" w:cs="Arial"/>
          <w:sz w:val="22"/>
          <w:szCs w:val="22"/>
          <w:lang w:val="es-MX"/>
        </w:rPr>
        <w:t>o</w:t>
      </w:r>
      <w:r w:rsidRPr="003355B9">
        <w:rPr>
          <w:rFonts w:ascii="Arial" w:hAnsi="Arial" w:cs="Arial"/>
          <w:sz w:val="22"/>
          <w:szCs w:val="22"/>
          <w:lang w:val="es-MX"/>
        </w:rPr>
        <w:t xml:space="preserve">rmas de </w:t>
      </w:r>
      <w:r w:rsidR="00DB0971" w:rsidRPr="003355B9">
        <w:rPr>
          <w:rFonts w:ascii="Arial" w:hAnsi="Arial" w:cs="Arial"/>
          <w:sz w:val="22"/>
          <w:szCs w:val="22"/>
          <w:lang w:val="es-MX"/>
        </w:rPr>
        <w:t>o</w:t>
      </w:r>
      <w:r w:rsidRPr="003355B9">
        <w:rPr>
          <w:rFonts w:ascii="Arial" w:hAnsi="Arial" w:cs="Arial"/>
          <w:sz w:val="22"/>
          <w:szCs w:val="22"/>
          <w:lang w:val="es-MX"/>
        </w:rPr>
        <w:t>rganizac</w:t>
      </w:r>
      <w:r w:rsidR="005F2261" w:rsidRPr="003355B9">
        <w:rPr>
          <w:rFonts w:ascii="Arial" w:hAnsi="Arial" w:cs="Arial"/>
          <w:sz w:val="22"/>
          <w:szCs w:val="22"/>
          <w:lang w:val="es-MX"/>
        </w:rPr>
        <w:t>ión</w:t>
      </w:r>
      <w:r w:rsidRPr="003355B9">
        <w:rPr>
          <w:rFonts w:ascii="Arial" w:hAnsi="Arial" w:cs="Arial"/>
          <w:sz w:val="22"/>
          <w:szCs w:val="22"/>
          <w:lang w:val="es-MX"/>
        </w:rPr>
        <w:t xml:space="preserve"> c</w:t>
      </w:r>
      <w:r w:rsidR="00DB0971" w:rsidRPr="003355B9">
        <w:rPr>
          <w:rFonts w:ascii="Arial" w:hAnsi="Arial" w:cs="Arial"/>
          <w:sz w:val="22"/>
          <w:szCs w:val="22"/>
          <w:lang w:val="es-MX"/>
        </w:rPr>
        <w:t>o</w:t>
      </w:r>
      <w:r w:rsidRPr="003355B9">
        <w:rPr>
          <w:rFonts w:ascii="Arial" w:hAnsi="Arial" w:cs="Arial"/>
          <w:sz w:val="22"/>
          <w:szCs w:val="22"/>
          <w:lang w:val="es-MX"/>
        </w:rPr>
        <w:t>ntempladas p</w:t>
      </w:r>
      <w:r w:rsidR="00DB0971" w:rsidRPr="003355B9">
        <w:rPr>
          <w:rFonts w:ascii="Arial" w:hAnsi="Arial" w:cs="Arial"/>
          <w:sz w:val="22"/>
          <w:szCs w:val="22"/>
          <w:lang w:val="es-MX"/>
        </w:rPr>
        <w:t>o</w:t>
      </w:r>
      <w:r w:rsidRPr="003355B9">
        <w:rPr>
          <w:rFonts w:ascii="Arial" w:hAnsi="Arial" w:cs="Arial"/>
          <w:sz w:val="22"/>
          <w:szCs w:val="22"/>
          <w:lang w:val="es-MX"/>
        </w:rPr>
        <w:t xml:space="preserve">r la </w:t>
      </w:r>
      <w:r w:rsidR="00B37A15" w:rsidRPr="003355B9">
        <w:rPr>
          <w:rFonts w:ascii="Arial" w:hAnsi="Arial" w:cs="Arial"/>
          <w:sz w:val="22"/>
          <w:szCs w:val="22"/>
          <w:lang w:val="es-MX"/>
        </w:rPr>
        <w:t>Ley</w:t>
      </w:r>
      <w:r w:rsidRPr="003355B9">
        <w:rPr>
          <w:rFonts w:ascii="Arial" w:hAnsi="Arial" w:cs="Arial"/>
          <w:sz w:val="22"/>
          <w:szCs w:val="22"/>
        </w:rPr>
        <w:t>, para l</w:t>
      </w:r>
      <w:r w:rsidR="00DB0971" w:rsidRPr="003355B9">
        <w:rPr>
          <w:rFonts w:ascii="Arial" w:hAnsi="Arial" w:cs="Arial"/>
          <w:sz w:val="22"/>
          <w:szCs w:val="22"/>
        </w:rPr>
        <w:t>o</w:t>
      </w:r>
      <w:r w:rsidRPr="003355B9">
        <w:rPr>
          <w:rFonts w:ascii="Arial" w:hAnsi="Arial" w:cs="Arial"/>
          <w:sz w:val="22"/>
          <w:szCs w:val="22"/>
        </w:rPr>
        <w:t xml:space="preserve"> cual:</w:t>
      </w:r>
    </w:p>
    <w:p w:rsidR="008160CB" w:rsidRPr="003355B9" w:rsidRDefault="008160CB"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182BEC"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 </w:t>
      </w:r>
      <w:r w:rsidR="009C01FC" w:rsidRPr="003355B9">
        <w:rPr>
          <w:rFonts w:ascii="Arial" w:hAnsi="Arial" w:cs="Arial"/>
          <w:sz w:val="22"/>
          <w:szCs w:val="22"/>
          <w:lang w:val="es-MX"/>
        </w:rPr>
        <w:t>C</w:t>
      </w:r>
      <w:r w:rsidR="00DB0971" w:rsidRPr="003355B9">
        <w:rPr>
          <w:rFonts w:ascii="Arial" w:hAnsi="Arial" w:cs="Arial"/>
          <w:sz w:val="22"/>
          <w:szCs w:val="22"/>
          <w:lang w:val="es-MX"/>
        </w:rPr>
        <w:t>o</w:t>
      </w:r>
      <w:r w:rsidR="009C01FC" w:rsidRPr="003355B9">
        <w:rPr>
          <w:rFonts w:ascii="Arial" w:hAnsi="Arial" w:cs="Arial"/>
          <w:sz w:val="22"/>
          <w:szCs w:val="22"/>
          <w:lang w:val="es-MX"/>
        </w:rPr>
        <w:t>nv</w:t>
      </w:r>
      <w:r w:rsidR="00DB0971" w:rsidRPr="003355B9">
        <w:rPr>
          <w:rFonts w:ascii="Arial" w:hAnsi="Arial" w:cs="Arial"/>
          <w:sz w:val="22"/>
          <w:szCs w:val="22"/>
          <w:lang w:val="es-MX"/>
        </w:rPr>
        <w:t>o</w:t>
      </w:r>
      <w:r w:rsidR="009C01FC" w:rsidRPr="003355B9">
        <w:rPr>
          <w:rFonts w:ascii="Arial" w:hAnsi="Arial" w:cs="Arial"/>
          <w:sz w:val="22"/>
          <w:szCs w:val="22"/>
          <w:lang w:val="es-MX"/>
        </w:rPr>
        <w:t>carán a representantes de l</w:t>
      </w:r>
      <w:r w:rsidR="00DB0971" w:rsidRPr="003355B9">
        <w:rPr>
          <w:rFonts w:ascii="Arial" w:hAnsi="Arial" w:cs="Arial"/>
          <w:sz w:val="22"/>
          <w:szCs w:val="22"/>
          <w:lang w:val="es-MX"/>
        </w:rPr>
        <w:t>o</w:t>
      </w:r>
      <w:r w:rsidR="009C01FC" w:rsidRPr="003355B9">
        <w:rPr>
          <w:rFonts w:ascii="Arial" w:hAnsi="Arial" w:cs="Arial"/>
          <w:sz w:val="22"/>
          <w:szCs w:val="22"/>
          <w:lang w:val="es-MX"/>
        </w:rPr>
        <w:t>s sect</w:t>
      </w:r>
      <w:r w:rsidR="00DB0971" w:rsidRPr="003355B9">
        <w:rPr>
          <w:rFonts w:ascii="Arial" w:hAnsi="Arial" w:cs="Arial"/>
          <w:sz w:val="22"/>
          <w:szCs w:val="22"/>
          <w:lang w:val="es-MX"/>
        </w:rPr>
        <w:t>o</w:t>
      </w:r>
      <w:r w:rsidR="009C01FC" w:rsidRPr="003355B9">
        <w:rPr>
          <w:rFonts w:ascii="Arial" w:hAnsi="Arial" w:cs="Arial"/>
          <w:sz w:val="22"/>
          <w:szCs w:val="22"/>
          <w:lang w:val="es-MX"/>
        </w:rPr>
        <w:t>res s</w:t>
      </w:r>
      <w:r w:rsidR="00DB0971" w:rsidRPr="003355B9">
        <w:rPr>
          <w:rFonts w:ascii="Arial" w:hAnsi="Arial" w:cs="Arial"/>
          <w:sz w:val="22"/>
          <w:szCs w:val="22"/>
          <w:lang w:val="es-MX"/>
        </w:rPr>
        <w:t>o</w:t>
      </w:r>
      <w:r w:rsidR="009C01FC" w:rsidRPr="003355B9">
        <w:rPr>
          <w:rFonts w:ascii="Arial" w:hAnsi="Arial" w:cs="Arial"/>
          <w:sz w:val="22"/>
          <w:szCs w:val="22"/>
          <w:lang w:val="es-MX"/>
        </w:rPr>
        <w:t>cial y privad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para que manifiesten su </w:t>
      </w:r>
      <w:r w:rsidR="00DB0971" w:rsidRPr="003355B9">
        <w:rPr>
          <w:rFonts w:ascii="Arial" w:hAnsi="Arial" w:cs="Arial"/>
          <w:sz w:val="22"/>
          <w:szCs w:val="22"/>
          <w:lang w:val="es-MX"/>
        </w:rPr>
        <w:t>o</w:t>
      </w:r>
      <w:r w:rsidR="009C01FC" w:rsidRPr="003355B9">
        <w:rPr>
          <w:rFonts w:ascii="Arial" w:hAnsi="Arial" w:cs="Arial"/>
          <w:sz w:val="22"/>
          <w:szCs w:val="22"/>
          <w:lang w:val="es-MX"/>
        </w:rPr>
        <w:t>pin</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pr</w:t>
      </w:r>
      <w:r w:rsidR="00DB0971" w:rsidRPr="003355B9">
        <w:rPr>
          <w:rFonts w:ascii="Arial" w:hAnsi="Arial" w:cs="Arial"/>
          <w:sz w:val="22"/>
          <w:szCs w:val="22"/>
          <w:lang w:val="es-MX"/>
        </w:rPr>
        <w:t>o</w:t>
      </w:r>
      <w:r w:rsidR="009C01FC" w:rsidRPr="003355B9">
        <w:rPr>
          <w:rFonts w:ascii="Arial" w:hAnsi="Arial" w:cs="Arial"/>
          <w:sz w:val="22"/>
          <w:szCs w:val="22"/>
          <w:lang w:val="es-MX"/>
        </w:rPr>
        <w:t>puestas en materia de planeac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w:t>
      </w:r>
      <w:r w:rsidR="00DB0971" w:rsidRPr="003355B9">
        <w:rPr>
          <w:rFonts w:ascii="Arial" w:hAnsi="Arial" w:cs="Arial"/>
          <w:sz w:val="22"/>
          <w:szCs w:val="22"/>
          <w:lang w:val="es-MX"/>
        </w:rPr>
        <w:t>o</w:t>
      </w:r>
      <w:r w:rsidR="009C01FC" w:rsidRPr="003355B9">
        <w:rPr>
          <w:rFonts w:ascii="Arial" w:hAnsi="Arial" w:cs="Arial"/>
          <w:sz w:val="22"/>
          <w:szCs w:val="22"/>
          <w:lang w:val="es-MX"/>
        </w:rPr>
        <w:t>rdenamient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territ</w:t>
      </w:r>
      <w:r w:rsidR="00DB0971" w:rsidRPr="003355B9">
        <w:rPr>
          <w:rFonts w:ascii="Arial" w:hAnsi="Arial" w:cs="Arial"/>
          <w:sz w:val="22"/>
          <w:szCs w:val="22"/>
          <w:lang w:val="es-MX"/>
        </w:rPr>
        <w:t>o</w:t>
      </w:r>
      <w:r w:rsidR="009C01FC" w:rsidRPr="003355B9">
        <w:rPr>
          <w:rFonts w:ascii="Arial" w:hAnsi="Arial" w:cs="Arial"/>
          <w:sz w:val="22"/>
          <w:szCs w:val="22"/>
          <w:lang w:val="es-MX"/>
        </w:rPr>
        <w:t>rial;</w:t>
      </w:r>
    </w:p>
    <w:p w:rsidR="00054E34" w:rsidRPr="003355B9" w:rsidRDefault="00054E34" w:rsidP="00785576">
      <w:pPr>
        <w:tabs>
          <w:tab w:val="left" w:pos="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 </w:t>
      </w:r>
      <w:r w:rsidR="009C01FC" w:rsidRPr="003355B9">
        <w:rPr>
          <w:rFonts w:ascii="Arial" w:hAnsi="Arial" w:cs="Arial"/>
          <w:sz w:val="22"/>
          <w:szCs w:val="22"/>
          <w:lang w:val="es-MX"/>
        </w:rPr>
        <w:t>Celebrarán c</w:t>
      </w:r>
      <w:r w:rsidR="00DB0971" w:rsidRPr="003355B9">
        <w:rPr>
          <w:rFonts w:ascii="Arial" w:hAnsi="Arial" w:cs="Arial"/>
          <w:sz w:val="22"/>
          <w:szCs w:val="22"/>
          <w:lang w:val="es-MX"/>
        </w:rPr>
        <w:t>o</w:t>
      </w:r>
      <w:r w:rsidR="009C01FC" w:rsidRPr="003355B9">
        <w:rPr>
          <w:rFonts w:ascii="Arial" w:hAnsi="Arial" w:cs="Arial"/>
          <w:sz w:val="22"/>
          <w:szCs w:val="22"/>
          <w:lang w:val="es-MX"/>
        </w:rPr>
        <w:t>nveni</w:t>
      </w:r>
      <w:r w:rsidR="00DB0971" w:rsidRPr="003355B9">
        <w:rPr>
          <w:rFonts w:ascii="Arial" w:hAnsi="Arial" w:cs="Arial"/>
          <w:sz w:val="22"/>
          <w:szCs w:val="22"/>
          <w:lang w:val="es-MX"/>
        </w:rPr>
        <w:t>o</w:t>
      </w:r>
      <w:r w:rsidR="009C01FC" w:rsidRPr="003355B9">
        <w:rPr>
          <w:rFonts w:ascii="Arial" w:hAnsi="Arial" w:cs="Arial"/>
          <w:sz w:val="22"/>
          <w:szCs w:val="22"/>
          <w:lang w:val="es-MX"/>
        </w:rPr>
        <w:t>s de c</w:t>
      </w:r>
      <w:r w:rsidR="00DB0971" w:rsidRPr="003355B9">
        <w:rPr>
          <w:rFonts w:ascii="Arial" w:hAnsi="Arial" w:cs="Arial"/>
          <w:sz w:val="22"/>
          <w:szCs w:val="22"/>
          <w:lang w:val="es-MX"/>
        </w:rPr>
        <w:t>o</w:t>
      </w:r>
      <w:r w:rsidR="009C01FC" w:rsidRPr="003355B9">
        <w:rPr>
          <w:rFonts w:ascii="Arial" w:hAnsi="Arial" w:cs="Arial"/>
          <w:sz w:val="22"/>
          <w:szCs w:val="22"/>
          <w:lang w:val="es-MX"/>
        </w:rPr>
        <w:t>ncertac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 l</w:t>
      </w:r>
      <w:r w:rsidR="00DB0971" w:rsidRPr="003355B9">
        <w:rPr>
          <w:rFonts w:ascii="Arial" w:hAnsi="Arial" w:cs="Arial"/>
          <w:sz w:val="22"/>
          <w:szCs w:val="22"/>
          <w:lang w:val="es-MX"/>
        </w:rPr>
        <w:t>o</w:t>
      </w:r>
      <w:r w:rsidR="009C01FC" w:rsidRPr="003355B9">
        <w:rPr>
          <w:rFonts w:ascii="Arial" w:hAnsi="Arial" w:cs="Arial"/>
          <w:sz w:val="22"/>
          <w:szCs w:val="22"/>
          <w:lang w:val="es-MX"/>
        </w:rPr>
        <w:t>s sect</w:t>
      </w:r>
      <w:r w:rsidR="00DB0971" w:rsidRPr="003355B9">
        <w:rPr>
          <w:rFonts w:ascii="Arial" w:hAnsi="Arial" w:cs="Arial"/>
          <w:sz w:val="22"/>
          <w:szCs w:val="22"/>
          <w:lang w:val="es-MX"/>
        </w:rPr>
        <w:t>o</w:t>
      </w:r>
      <w:r w:rsidR="009C01FC" w:rsidRPr="003355B9">
        <w:rPr>
          <w:rFonts w:ascii="Arial" w:hAnsi="Arial" w:cs="Arial"/>
          <w:sz w:val="22"/>
          <w:szCs w:val="22"/>
          <w:lang w:val="es-MX"/>
        </w:rPr>
        <w:t>res a que se refiere la fracc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anteri</w:t>
      </w:r>
      <w:r w:rsidR="00DB0971" w:rsidRPr="003355B9">
        <w:rPr>
          <w:rFonts w:ascii="Arial" w:hAnsi="Arial" w:cs="Arial"/>
          <w:sz w:val="22"/>
          <w:szCs w:val="22"/>
          <w:lang w:val="es-MX"/>
        </w:rPr>
        <w:t>o</w:t>
      </w:r>
      <w:r w:rsidR="009C01FC" w:rsidRPr="003355B9">
        <w:rPr>
          <w:rFonts w:ascii="Arial" w:hAnsi="Arial" w:cs="Arial"/>
          <w:sz w:val="22"/>
          <w:szCs w:val="22"/>
          <w:lang w:val="es-MX"/>
        </w:rPr>
        <w:t>r, para pr</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ver el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del Estad</w:t>
      </w:r>
      <w:r w:rsidR="00DB0971" w:rsidRPr="003355B9">
        <w:rPr>
          <w:rFonts w:ascii="Arial" w:hAnsi="Arial" w:cs="Arial"/>
          <w:sz w:val="22"/>
          <w:szCs w:val="22"/>
          <w:lang w:val="es-MX"/>
        </w:rPr>
        <w:t>o</w:t>
      </w:r>
      <w:r w:rsidR="009C01FC" w:rsidRPr="003355B9">
        <w:rPr>
          <w:rFonts w:ascii="Arial" w:hAnsi="Arial" w:cs="Arial"/>
          <w:sz w:val="22"/>
          <w:szCs w:val="22"/>
          <w:lang w:val="es-MX"/>
        </w:rPr>
        <w:t>, teniend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finalidad el mej</w:t>
      </w:r>
      <w:r w:rsidR="00DB0971" w:rsidRPr="003355B9">
        <w:rPr>
          <w:rFonts w:ascii="Arial" w:hAnsi="Arial" w:cs="Arial"/>
          <w:sz w:val="22"/>
          <w:szCs w:val="22"/>
          <w:lang w:val="es-MX"/>
        </w:rPr>
        <w:t>o</w:t>
      </w:r>
      <w:r w:rsidR="009C01FC" w:rsidRPr="003355B9">
        <w:rPr>
          <w:rFonts w:ascii="Arial" w:hAnsi="Arial" w:cs="Arial"/>
          <w:sz w:val="22"/>
          <w:szCs w:val="22"/>
          <w:lang w:val="es-MX"/>
        </w:rPr>
        <w:t>ramient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la c</w:t>
      </w:r>
      <w:r w:rsidR="007B3A63" w:rsidRPr="003355B9">
        <w:rPr>
          <w:rFonts w:ascii="Arial" w:hAnsi="Arial" w:cs="Arial"/>
          <w:sz w:val="22"/>
          <w:szCs w:val="22"/>
          <w:lang w:val="es-MX"/>
        </w:rPr>
        <w:t>alidad de vida de l</w:t>
      </w:r>
      <w:r w:rsidR="00DB0971" w:rsidRPr="003355B9">
        <w:rPr>
          <w:rFonts w:ascii="Arial" w:hAnsi="Arial" w:cs="Arial"/>
          <w:sz w:val="22"/>
          <w:szCs w:val="22"/>
          <w:lang w:val="es-MX"/>
        </w:rPr>
        <w:t>o</w:t>
      </w:r>
      <w:r w:rsidR="007B3A63" w:rsidRPr="003355B9">
        <w:rPr>
          <w:rFonts w:ascii="Arial" w:hAnsi="Arial" w:cs="Arial"/>
          <w:sz w:val="22"/>
          <w:szCs w:val="22"/>
          <w:lang w:val="es-MX"/>
        </w:rPr>
        <w:t>s habitantes</w:t>
      </w:r>
      <w:r w:rsidR="009C01FC" w:rsidRPr="003355B9">
        <w:rPr>
          <w:rFonts w:ascii="Arial" w:hAnsi="Arial" w:cs="Arial"/>
          <w:sz w:val="22"/>
          <w:szCs w:val="22"/>
          <w:lang w:val="es-MX"/>
        </w:rPr>
        <w:t>, para la realizac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estudi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e </w:t>
      </w:r>
      <w:r w:rsidR="0049019C" w:rsidRPr="003355B9">
        <w:rPr>
          <w:rFonts w:ascii="Arial" w:hAnsi="Arial" w:cs="Arial"/>
          <w:sz w:val="22"/>
          <w:szCs w:val="22"/>
          <w:lang w:val="es-MX"/>
        </w:rPr>
        <w:t>investigaciones</w:t>
      </w:r>
      <w:r w:rsidR="009C01FC" w:rsidRPr="003355B9">
        <w:rPr>
          <w:rFonts w:ascii="Arial" w:hAnsi="Arial" w:cs="Arial"/>
          <w:sz w:val="22"/>
          <w:szCs w:val="22"/>
          <w:lang w:val="es-MX"/>
        </w:rPr>
        <w:t xml:space="preserve"> en la materia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así c</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para emprender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njuntas en la materia;</w:t>
      </w:r>
    </w:p>
    <w:p w:rsidR="00054E34" w:rsidRPr="003355B9" w:rsidRDefault="00054E34" w:rsidP="00785576">
      <w:pPr>
        <w:tabs>
          <w:tab w:val="left" w:pos="0"/>
        </w:tabs>
        <w:autoSpaceDE w:val="0"/>
        <w:autoSpaceDN w:val="0"/>
        <w:adjustRightInd w:val="0"/>
        <w:jc w:val="both"/>
        <w:rPr>
          <w:rFonts w:ascii="Arial" w:hAnsi="Arial" w:cs="Arial"/>
          <w:sz w:val="22"/>
          <w:szCs w:val="22"/>
          <w:lang w:val="es-MX"/>
        </w:rPr>
      </w:pPr>
    </w:p>
    <w:p w:rsidR="008160CB" w:rsidRPr="003355B9" w:rsidRDefault="00182BEC"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III.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verán la participac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resp</w:t>
      </w:r>
      <w:r w:rsidR="00DB0971" w:rsidRPr="003355B9">
        <w:rPr>
          <w:rFonts w:ascii="Arial" w:hAnsi="Arial" w:cs="Arial"/>
          <w:sz w:val="22"/>
          <w:szCs w:val="22"/>
          <w:lang w:val="es-MX"/>
        </w:rPr>
        <w:t>o</w:t>
      </w:r>
      <w:r w:rsidR="009C01FC" w:rsidRPr="003355B9">
        <w:rPr>
          <w:rFonts w:ascii="Arial" w:hAnsi="Arial" w:cs="Arial"/>
          <w:sz w:val="22"/>
          <w:szCs w:val="22"/>
          <w:lang w:val="es-MX"/>
        </w:rPr>
        <w:t>nsable e inf</w:t>
      </w:r>
      <w:r w:rsidR="00DB0971" w:rsidRPr="003355B9">
        <w:rPr>
          <w:rFonts w:ascii="Arial" w:hAnsi="Arial" w:cs="Arial"/>
          <w:sz w:val="22"/>
          <w:szCs w:val="22"/>
          <w:lang w:val="es-MX"/>
        </w:rPr>
        <w:t>o</w:t>
      </w:r>
      <w:r w:rsidR="009C01FC" w:rsidRPr="003355B9">
        <w:rPr>
          <w:rFonts w:ascii="Arial" w:hAnsi="Arial" w:cs="Arial"/>
          <w:sz w:val="22"/>
          <w:szCs w:val="22"/>
          <w:lang w:val="es-MX"/>
        </w:rPr>
        <w:t>rmada de l</w:t>
      </w:r>
      <w:r w:rsidR="00DB0971" w:rsidRPr="003355B9">
        <w:rPr>
          <w:rFonts w:ascii="Arial" w:hAnsi="Arial" w:cs="Arial"/>
          <w:sz w:val="22"/>
          <w:szCs w:val="22"/>
          <w:lang w:val="es-MX"/>
        </w:rPr>
        <w:t>o</w:t>
      </w:r>
      <w:r w:rsidR="009C01FC" w:rsidRPr="003355B9">
        <w:rPr>
          <w:rFonts w:ascii="Arial" w:hAnsi="Arial" w:cs="Arial"/>
          <w:sz w:val="22"/>
          <w:szCs w:val="22"/>
          <w:lang w:val="es-MX"/>
        </w:rPr>
        <w:t>s divers</w:t>
      </w:r>
      <w:r w:rsidR="00DB0971" w:rsidRPr="003355B9">
        <w:rPr>
          <w:rFonts w:ascii="Arial" w:hAnsi="Arial" w:cs="Arial"/>
          <w:sz w:val="22"/>
          <w:szCs w:val="22"/>
          <w:lang w:val="es-MX"/>
        </w:rPr>
        <w:t>o</w:t>
      </w:r>
      <w:r w:rsidR="009C01FC" w:rsidRPr="003355B9">
        <w:rPr>
          <w:rFonts w:ascii="Arial" w:hAnsi="Arial" w:cs="Arial"/>
          <w:sz w:val="22"/>
          <w:szCs w:val="22"/>
          <w:lang w:val="es-MX"/>
        </w:rPr>
        <w:t>s medi</w:t>
      </w:r>
      <w:r w:rsidR="00DB0971" w:rsidRPr="003355B9">
        <w:rPr>
          <w:rFonts w:ascii="Arial" w:hAnsi="Arial" w:cs="Arial"/>
          <w:sz w:val="22"/>
          <w:szCs w:val="22"/>
          <w:lang w:val="es-MX"/>
        </w:rPr>
        <w:t>o</w:t>
      </w:r>
      <w:r w:rsidR="009C01FC" w:rsidRPr="003355B9">
        <w:rPr>
          <w:rFonts w:ascii="Arial" w:hAnsi="Arial" w:cs="Arial"/>
          <w:sz w:val="22"/>
          <w:szCs w:val="22"/>
          <w:lang w:val="es-MX"/>
        </w:rPr>
        <w:t>s de c</w:t>
      </w:r>
      <w:r w:rsidR="00DB0971" w:rsidRPr="003355B9">
        <w:rPr>
          <w:rFonts w:ascii="Arial" w:hAnsi="Arial" w:cs="Arial"/>
          <w:sz w:val="22"/>
          <w:szCs w:val="22"/>
          <w:lang w:val="es-MX"/>
        </w:rPr>
        <w:t>o</w:t>
      </w:r>
      <w:r w:rsidR="009C01FC" w:rsidRPr="003355B9">
        <w:rPr>
          <w:rFonts w:ascii="Arial" w:hAnsi="Arial" w:cs="Arial"/>
          <w:sz w:val="22"/>
          <w:szCs w:val="22"/>
          <w:lang w:val="es-MX"/>
        </w:rPr>
        <w:t>municac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masiva en la difus</w:t>
      </w:r>
      <w:r w:rsidR="005F2261" w:rsidRPr="003355B9">
        <w:rPr>
          <w:rFonts w:ascii="Arial" w:hAnsi="Arial" w:cs="Arial"/>
          <w:sz w:val="22"/>
          <w:szCs w:val="22"/>
          <w:lang w:val="es-MX"/>
        </w:rPr>
        <w:t>ión</w:t>
      </w:r>
      <w:r w:rsidR="009C01FC" w:rsidRPr="003355B9">
        <w:rPr>
          <w:rFonts w:ascii="Arial" w:hAnsi="Arial" w:cs="Arial"/>
          <w:sz w:val="22"/>
          <w:szCs w:val="22"/>
          <w:lang w:val="es-MX"/>
        </w:rPr>
        <w:t>, inf</w:t>
      </w:r>
      <w:r w:rsidR="00DB0971" w:rsidRPr="003355B9">
        <w:rPr>
          <w:rFonts w:ascii="Arial" w:hAnsi="Arial" w:cs="Arial"/>
          <w:sz w:val="22"/>
          <w:szCs w:val="22"/>
          <w:lang w:val="es-MX"/>
        </w:rPr>
        <w:t>o</w:t>
      </w:r>
      <w:r w:rsidR="009C01FC" w:rsidRPr="003355B9">
        <w:rPr>
          <w:rFonts w:ascii="Arial" w:hAnsi="Arial" w:cs="Arial"/>
          <w:sz w:val="22"/>
          <w:szCs w:val="22"/>
          <w:lang w:val="es-MX"/>
        </w:rPr>
        <w:t>rmac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pr</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en materia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rdenamient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territ</w:t>
      </w:r>
      <w:r w:rsidR="00DB0971" w:rsidRPr="003355B9">
        <w:rPr>
          <w:rFonts w:ascii="Arial" w:hAnsi="Arial" w:cs="Arial"/>
          <w:sz w:val="22"/>
          <w:szCs w:val="22"/>
          <w:lang w:val="es-MX"/>
        </w:rPr>
        <w:t>o</w:t>
      </w:r>
      <w:r w:rsidR="009C01FC" w:rsidRPr="003355B9">
        <w:rPr>
          <w:rFonts w:ascii="Arial" w:hAnsi="Arial" w:cs="Arial"/>
          <w:sz w:val="22"/>
          <w:szCs w:val="22"/>
          <w:lang w:val="es-MX"/>
        </w:rPr>
        <w:t>rial, imagen urbana, pr</w:t>
      </w:r>
      <w:r w:rsidR="00DB0971" w:rsidRPr="003355B9">
        <w:rPr>
          <w:rFonts w:ascii="Arial" w:hAnsi="Arial" w:cs="Arial"/>
          <w:sz w:val="22"/>
          <w:szCs w:val="22"/>
          <w:lang w:val="es-MX"/>
        </w:rPr>
        <w:t>o</w:t>
      </w:r>
      <w:r w:rsidR="009C01FC" w:rsidRPr="003355B9">
        <w:rPr>
          <w:rFonts w:ascii="Arial" w:hAnsi="Arial" w:cs="Arial"/>
          <w:sz w:val="22"/>
          <w:szCs w:val="22"/>
          <w:lang w:val="es-MX"/>
        </w:rPr>
        <w:t>tecc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del patrim</w:t>
      </w:r>
      <w:r w:rsidR="00DB0971" w:rsidRPr="003355B9">
        <w:rPr>
          <w:rFonts w:ascii="Arial" w:hAnsi="Arial" w:cs="Arial"/>
          <w:sz w:val="22"/>
          <w:szCs w:val="22"/>
          <w:lang w:val="es-MX"/>
        </w:rPr>
        <w:t>o</w:t>
      </w:r>
      <w:r w:rsidR="009C01FC" w:rsidRPr="003355B9">
        <w:rPr>
          <w:rFonts w:ascii="Arial" w:hAnsi="Arial" w:cs="Arial"/>
          <w:sz w:val="22"/>
          <w:szCs w:val="22"/>
          <w:lang w:val="es-MX"/>
        </w:rPr>
        <w:t>ni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cultural, mej</w:t>
      </w:r>
      <w:r w:rsidR="00DB0971" w:rsidRPr="003355B9">
        <w:rPr>
          <w:rFonts w:ascii="Arial" w:hAnsi="Arial" w:cs="Arial"/>
          <w:sz w:val="22"/>
          <w:szCs w:val="22"/>
          <w:lang w:val="es-MX"/>
        </w:rPr>
        <w:t>o</w:t>
      </w:r>
      <w:r w:rsidR="009C01FC" w:rsidRPr="003355B9">
        <w:rPr>
          <w:rFonts w:ascii="Arial" w:hAnsi="Arial" w:cs="Arial"/>
          <w:sz w:val="22"/>
          <w:szCs w:val="22"/>
          <w:lang w:val="es-MX"/>
        </w:rPr>
        <w:t>ramient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s de pr</w:t>
      </w:r>
      <w:r w:rsidR="00DB0971" w:rsidRPr="003355B9">
        <w:rPr>
          <w:rFonts w:ascii="Arial" w:hAnsi="Arial" w:cs="Arial"/>
          <w:sz w:val="22"/>
          <w:szCs w:val="22"/>
          <w:lang w:val="es-MX"/>
        </w:rPr>
        <w:t>o</w:t>
      </w:r>
      <w:r w:rsidR="009C01FC" w:rsidRPr="003355B9">
        <w:rPr>
          <w:rFonts w:ascii="Arial" w:hAnsi="Arial" w:cs="Arial"/>
          <w:sz w:val="22"/>
          <w:szCs w:val="22"/>
          <w:lang w:val="es-MX"/>
        </w:rPr>
        <w:t>yect</w:t>
      </w:r>
      <w:r w:rsidR="00DB0971" w:rsidRPr="003355B9">
        <w:rPr>
          <w:rFonts w:ascii="Arial" w:hAnsi="Arial" w:cs="Arial"/>
          <w:sz w:val="22"/>
          <w:szCs w:val="22"/>
          <w:lang w:val="es-MX"/>
        </w:rPr>
        <w:t>o</w:t>
      </w:r>
      <w:r w:rsidR="009C01FC" w:rsidRPr="003355B9">
        <w:rPr>
          <w:rFonts w:ascii="Arial" w:hAnsi="Arial" w:cs="Arial"/>
          <w:sz w:val="22"/>
          <w:szCs w:val="22"/>
          <w:lang w:val="es-MX"/>
        </w:rPr>
        <w:t>s urban</w:t>
      </w:r>
      <w:r w:rsidR="00DB0971" w:rsidRPr="003355B9">
        <w:rPr>
          <w:rFonts w:ascii="Arial" w:hAnsi="Arial" w:cs="Arial"/>
          <w:sz w:val="22"/>
          <w:szCs w:val="22"/>
          <w:lang w:val="es-MX"/>
        </w:rPr>
        <w:t>o</w:t>
      </w:r>
      <w:r w:rsidR="009C01FC" w:rsidRPr="003355B9">
        <w:rPr>
          <w:rFonts w:ascii="Arial" w:hAnsi="Arial" w:cs="Arial"/>
          <w:sz w:val="22"/>
          <w:szCs w:val="22"/>
          <w:lang w:val="es-MX"/>
        </w:rPr>
        <w:t>s;</w:t>
      </w:r>
    </w:p>
    <w:p w:rsidR="00054E34" w:rsidRPr="003355B9" w:rsidRDefault="00054E34" w:rsidP="00785576">
      <w:pPr>
        <w:tabs>
          <w:tab w:val="left" w:pos="0"/>
        </w:tabs>
        <w:autoSpaceDE w:val="0"/>
        <w:autoSpaceDN w:val="0"/>
        <w:adjustRightInd w:val="0"/>
        <w:jc w:val="both"/>
        <w:rPr>
          <w:rFonts w:ascii="Arial" w:hAnsi="Arial" w:cs="Arial"/>
          <w:sz w:val="22"/>
          <w:szCs w:val="22"/>
          <w:lang w:val="es-MX"/>
        </w:rPr>
      </w:pPr>
    </w:p>
    <w:p w:rsidR="004C6AE5" w:rsidRPr="003355B9" w:rsidRDefault="00182BEC"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IV. </w:t>
      </w:r>
      <w:r w:rsidR="009C01FC" w:rsidRPr="003355B9">
        <w:rPr>
          <w:rFonts w:ascii="Arial" w:hAnsi="Arial" w:cs="Arial"/>
          <w:sz w:val="22"/>
          <w:szCs w:val="22"/>
          <w:lang w:val="es-MX"/>
        </w:rPr>
        <w:t>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licitarán la </w:t>
      </w:r>
      <w:r w:rsidR="00DB0971" w:rsidRPr="003355B9">
        <w:rPr>
          <w:rFonts w:ascii="Arial" w:hAnsi="Arial" w:cs="Arial"/>
          <w:sz w:val="22"/>
          <w:szCs w:val="22"/>
          <w:lang w:val="es-MX"/>
        </w:rPr>
        <w:t>o</w:t>
      </w:r>
      <w:r w:rsidR="009C01FC" w:rsidRPr="003355B9">
        <w:rPr>
          <w:rFonts w:ascii="Arial" w:hAnsi="Arial" w:cs="Arial"/>
          <w:sz w:val="22"/>
          <w:szCs w:val="22"/>
          <w:lang w:val="es-MX"/>
        </w:rPr>
        <w:t>pin</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las </w:t>
      </w:r>
      <w:r w:rsidR="004A3320" w:rsidRPr="003355B9">
        <w:rPr>
          <w:rFonts w:ascii="Arial" w:hAnsi="Arial" w:cs="Arial"/>
          <w:sz w:val="22"/>
          <w:szCs w:val="22"/>
          <w:lang w:val="es-MX"/>
        </w:rPr>
        <w:t>instituciones</w:t>
      </w:r>
      <w:r w:rsidR="009C01FC" w:rsidRPr="003355B9">
        <w:rPr>
          <w:rFonts w:ascii="Arial" w:hAnsi="Arial" w:cs="Arial"/>
          <w:sz w:val="22"/>
          <w:szCs w:val="22"/>
          <w:lang w:val="es-MX"/>
        </w:rPr>
        <w:t xml:space="preserve"> académicas y de </w:t>
      </w:r>
      <w:r w:rsidR="002E0D54" w:rsidRPr="003355B9">
        <w:rPr>
          <w:rFonts w:ascii="Arial" w:hAnsi="Arial" w:cs="Arial"/>
          <w:sz w:val="22"/>
          <w:szCs w:val="22"/>
          <w:lang w:val="es-MX"/>
        </w:rPr>
        <w:t>profesionista</w:t>
      </w:r>
      <w:r w:rsidR="009C01FC" w:rsidRPr="003355B9">
        <w:rPr>
          <w:rFonts w:ascii="Arial" w:hAnsi="Arial" w:cs="Arial"/>
          <w:sz w:val="22"/>
          <w:szCs w:val="22"/>
          <w:lang w:val="es-MX"/>
        </w:rPr>
        <w:t>s en las diversas materias que inciden en el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a fin de enriquecer l</w:t>
      </w:r>
      <w:r w:rsidR="00DB0971" w:rsidRPr="003355B9">
        <w:rPr>
          <w:rFonts w:ascii="Arial" w:hAnsi="Arial" w:cs="Arial"/>
          <w:sz w:val="22"/>
          <w:szCs w:val="22"/>
          <w:lang w:val="es-MX"/>
        </w:rPr>
        <w:t>o</w:t>
      </w:r>
      <w:r w:rsidR="009C01FC" w:rsidRPr="003355B9">
        <w:rPr>
          <w:rFonts w:ascii="Arial" w:hAnsi="Arial" w:cs="Arial"/>
          <w:sz w:val="22"/>
          <w:szCs w:val="22"/>
          <w:lang w:val="es-MX"/>
        </w:rPr>
        <w:t>s instrument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a que se refiere esta </w:t>
      </w:r>
      <w:r w:rsidR="00B37A15" w:rsidRPr="003355B9">
        <w:rPr>
          <w:rFonts w:ascii="Arial" w:hAnsi="Arial" w:cs="Arial"/>
          <w:sz w:val="22"/>
          <w:szCs w:val="22"/>
          <w:lang w:val="es-MX"/>
        </w:rPr>
        <w:t>Ley</w:t>
      </w:r>
      <w:r w:rsidR="009C01FC" w:rsidRPr="003355B9">
        <w:rPr>
          <w:rFonts w:ascii="Arial" w:hAnsi="Arial" w:cs="Arial"/>
          <w:sz w:val="22"/>
          <w:szCs w:val="22"/>
          <w:lang w:val="es-MX"/>
        </w:rPr>
        <w:t>;</w:t>
      </w:r>
    </w:p>
    <w:p w:rsidR="00054E34" w:rsidRPr="003355B9" w:rsidRDefault="00054E34" w:rsidP="00785576">
      <w:pPr>
        <w:tabs>
          <w:tab w:val="left" w:pos="0"/>
        </w:tabs>
        <w:autoSpaceDE w:val="0"/>
        <w:autoSpaceDN w:val="0"/>
        <w:adjustRightInd w:val="0"/>
        <w:jc w:val="both"/>
        <w:rPr>
          <w:rFonts w:ascii="Arial" w:hAnsi="Arial" w:cs="Arial"/>
          <w:sz w:val="22"/>
          <w:szCs w:val="22"/>
          <w:lang w:val="es-MX"/>
        </w:rPr>
      </w:pPr>
    </w:p>
    <w:p w:rsidR="008160CB" w:rsidRPr="003355B9" w:rsidRDefault="00182BEC"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verán la c</w:t>
      </w:r>
      <w:r w:rsidR="00DB0971" w:rsidRPr="003355B9">
        <w:rPr>
          <w:rFonts w:ascii="Arial" w:hAnsi="Arial" w:cs="Arial"/>
          <w:sz w:val="22"/>
          <w:szCs w:val="22"/>
          <w:lang w:val="es-MX"/>
        </w:rPr>
        <w:t>o</w:t>
      </w:r>
      <w:r w:rsidR="009C01FC" w:rsidRPr="003355B9">
        <w:rPr>
          <w:rFonts w:ascii="Arial" w:hAnsi="Arial" w:cs="Arial"/>
          <w:sz w:val="22"/>
          <w:szCs w:val="22"/>
          <w:lang w:val="es-MX"/>
        </w:rPr>
        <w:t>nstituc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w:t>
      </w:r>
      <w:r w:rsidR="00117A4F" w:rsidRPr="003355B9">
        <w:rPr>
          <w:rFonts w:ascii="Arial" w:hAnsi="Arial" w:cs="Arial"/>
          <w:sz w:val="22"/>
          <w:szCs w:val="22"/>
          <w:lang w:val="es-MX"/>
        </w:rPr>
        <w:t>agrupaciones</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munitarias que participen en el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s centr</w:t>
      </w:r>
      <w:r w:rsidR="00DB0971" w:rsidRPr="003355B9">
        <w:rPr>
          <w:rFonts w:ascii="Arial" w:hAnsi="Arial" w:cs="Arial"/>
          <w:sz w:val="22"/>
          <w:szCs w:val="22"/>
          <w:lang w:val="es-MX"/>
        </w:rPr>
        <w:t>o</w:t>
      </w:r>
      <w:r w:rsidR="009C01FC" w:rsidRPr="003355B9">
        <w:rPr>
          <w:rFonts w:ascii="Arial" w:hAnsi="Arial" w:cs="Arial"/>
          <w:sz w:val="22"/>
          <w:szCs w:val="22"/>
          <w:lang w:val="es-MX"/>
        </w:rPr>
        <w:t>s de p</w:t>
      </w:r>
      <w:r w:rsidR="00DB0971" w:rsidRPr="003355B9">
        <w:rPr>
          <w:rFonts w:ascii="Arial" w:hAnsi="Arial" w:cs="Arial"/>
          <w:sz w:val="22"/>
          <w:szCs w:val="22"/>
          <w:lang w:val="es-MX"/>
        </w:rPr>
        <w:t>o</w:t>
      </w:r>
      <w:r w:rsidR="009C01FC" w:rsidRPr="003355B9">
        <w:rPr>
          <w:rFonts w:ascii="Arial" w:hAnsi="Arial" w:cs="Arial"/>
          <w:sz w:val="22"/>
          <w:szCs w:val="22"/>
          <w:lang w:val="es-MX"/>
        </w:rPr>
        <w:t>blac</w:t>
      </w:r>
      <w:r w:rsidR="005F2261" w:rsidRPr="003355B9">
        <w:rPr>
          <w:rFonts w:ascii="Arial" w:hAnsi="Arial" w:cs="Arial"/>
          <w:sz w:val="22"/>
          <w:szCs w:val="22"/>
          <w:lang w:val="es-MX"/>
        </w:rPr>
        <w:t>ión</w:t>
      </w:r>
      <w:r w:rsidR="009C01FC" w:rsidRPr="003355B9">
        <w:rPr>
          <w:rFonts w:ascii="Arial" w:hAnsi="Arial" w:cs="Arial"/>
          <w:sz w:val="22"/>
          <w:szCs w:val="22"/>
          <w:lang w:val="es-MX"/>
        </w:rPr>
        <w:t>, baj</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cualquier f</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rma de </w:t>
      </w:r>
      <w:r w:rsidR="00DB0971" w:rsidRPr="003355B9">
        <w:rPr>
          <w:rFonts w:ascii="Arial" w:hAnsi="Arial" w:cs="Arial"/>
          <w:sz w:val="22"/>
          <w:szCs w:val="22"/>
          <w:lang w:val="es-MX"/>
        </w:rPr>
        <w:t>o</w:t>
      </w:r>
      <w:r w:rsidR="009C01FC" w:rsidRPr="003355B9">
        <w:rPr>
          <w:rFonts w:ascii="Arial" w:hAnsi="Arial" w:cs="Arial"/>
          <w:sz w:val="22"/>
          <w:szCs w:val="22"/>
          <w:lang w:val="es-MX"/>
        </w:rPr>
        <w:t>rganizac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prevista p</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 la </w:t>
      </w:r>
      <w:r w:rsidR="00B37A15" w:rsidRPr="003355B9">
        <w:rPr>
          <w:rFonts w:ascii="Arial" w:hAnsi="Arial" w:cs="Arial"/>
          <w:sz w:val="22"/>
          <w:szCs w:val="22"/>
          <w:lang w:val="es-MX"/>
        </w:rPr>
        <w:t>Ley</w:t>
      </w:r>
      <w:r w:rsidR="009C01FC" w:rsidRPr="003355B9">
        <w:rPr>
          <w:rFonts w:ascii="Arial" w:hAnsi="Arial" w:cs="Arial"/>
          <w:sz w:val="22"/>
          <w:szCs w:val="22"/>
          <w:lang w:val="es-MX"/>
        </w:rPr>
        <w:t>; y</w:t>
      </w:r>
    </w:p>
    <w:p w:rsidR="00054E34" w:rsidRPr="003355B9" w:rsidRDefault="00054E34" w:rsidP="00785576">
      <w:pPr>
        <w:tabs>
          <w:tab w:val="left" w:pos="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VI. </w:t>
      </w:r>
      <w:r w:rsidR="009C01FC" w:rsidRPr="003355B9">
        <w:rPr>
          <w:rFonts w:ascii="Arial" w:hAnsi="Arial" w:cs="Arial"/>
          <w:sz w:val="22"/>
          <w:szCs w:val="22"/>
          <w:lang w:val="es-MX"/>
        </w:rPr>
        <w:t>Diseñarán pr</w:t>
      </w:r>
      <w:r w:rsidR="00DB0971" w:rsidRPr="003355B9">
        <w:rPr>
          <w:rFonts w:ascii="Arial" w:hAnsi="Arial" w:cs="Arial"/>
          <w:sz w:val="22"/>
          <w:szCs w:val="22"/>
          <w:lang w:val="es-MX"/>
        </w:rPr>
        <w:t>o</w:t>
      </w:r>
      <w:r w:rsidR="009C01FC" w:rsidRPr="003355B9">
        <w:rPr>
          <w:rFonts w:ascii="Arial" w:hAnsi="Arial" w:cs="Arial"/>
          <w:sz w:val="22"/>
          <w:szCs w:val="22"/>
          <w:lang w:val="es-MX"/>
        </w:rPr>
        <w:t>gramas de pr</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participac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njunta c</w:t>
      </w:r>
      <w:r w:rsidR="00DB0971" w:rsidRPr="003355B9">
        <w:rPr>
          <w:rFonts w:ascii="Arial" w:hAnsi="Arial" w:cs="Arial"/>
          <w:sz w:val="22"/>
          <w:szCs w:val="22"/>
          <w:lang w:val="es-MX"/>
        </w:rPr>
        <w:t>o</w:t>
      </w:r>
      <w:r w:rsidR="009C01FC" w:rsidRPr="003355B9">
        <w:rPr>
          <w:rFonts w:ascii="Arial" w:hAnsi="Arial" w:cs="Arial"/>
          <w:sz w:val="22"/>
          <w:szCs w:val="22"/>
          <w:lang w:val="es-MX"/>
        </w:rPr>
        <w:t>n l</w:t>
      </w:r>
      <w:r w:rsidR="00DB0971" w:rsidRPr="003355B9">
        <w:rPr>
          <w:rFonts w:ascii="Arial" w:hAnsi="Arial" w:cs="Arial"/>
          <w:sz w:val="22"/>
          <w:szCs w:val="22"/>
          <w:lang w:val="es-MX"/>
        </w:rPr>
        <w:t>o</w:t>
      </w:r>
      <w:r w:rsidR="009C01FC" w:rsidRPr="003355B9">
        <w:rPr>
          <w:rFonts w:ascii="Arial" w:hAnsi="Arial" w:cs="Arial"/>
          <w:sz w:val="22"/>
          <w:szCs w:val="22"/>
          <w:lang w:val="es-MX"/>
        </w:rPr>
        <w:t>s c</w:t>
      </w:r>
      <w:r w:rsidR="00DB0971" w:rsidRPr="003355B9">
        <w:rPr>
          <w:rFonts w:ascii="Arial" w:hAnsi="Arial" w:cs="Arial"/>
          <w:sz w:val="22"/>
          <w:szCs w:val="22"/>
          <w:lang w:val="es-MX"/>
        </w:rPr>
        <w:t>o</w:t>
      </w:r>
      <w:r w:rsidR="009C01FC" w:rsidRPr="003355B9">
        <w:rPr>
          <w:rFonts w:ascii="Arial" w:hAnsi="Arial" w:cs="Arial"/>
          <w:sz w:val="22"/>
          <w:szCs w:val="22"/>
          <w:lang w:val="es-MX"/>
        </w:rPr>
        <w:t>legi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y </w:t>
      </w:r>
      <w:r w:rsidR="00C327C8" w:rsidRPr="003355B9">
        <w:rPr>
          <w:rFonts w:ascii="Arial" w:hAnsi="Arial" w:cs="Arial"/>
          <w:sz w:val="22"/>
          <w:szCs w:val="22"/>
          <w:lang w:val="es-MX"/>
        </w:rPr>
        <w:t>asociaciones</w:t>
      </w:r>
      <w:r w:rsidR="009C01FC" w:rsidRPr="003355B9">
        <w:rPr>
          <w:rFonts w:ascii="Arial" w:hAnsi="Arial" w:cs="Arial"/>
          <w:sz w:val="22"/>
          <w:szCs w:val="22"/>
          <w:lang w:val="es-MX"/>
        </w:rPr>
        <w:t xml:space="preserve"> de </w:t>
      </w:r>
      <w:r w:rsidR="002E0D54" w:rsidRPr="003355B9">
        <w:rPr>
          <w:rFonts w:ascii="Arial" w:hAnsi="Arial" w:cs="Arial"/>
          <w:sz w:val="22"/>
          <w:szCs w:val="22"/>
          <w:lang w:val="es-MX"/>
        </w:rPr>
        <w:t>profesionista</w:t>
      </w:r>
      <w:r w:rsidR="009C01FC" w:rsidRPr="003355B9">
        <w:rPr>
          <w:rFonts w:ascii="Arial" w:hAnsi="Arial" w:cs="Arial"/>
          <w:sz w:val="22"/>
          <w:szCs w:val="22"/>
          <w:lang w:val="es-MX"/>
        </w:rPr>
        <w:t>s en el Estad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que tengan relac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 el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para que dich</w:t>
      </w:r>
      <w:r w:rsidR="00DB0971" w:rsidRPr="003355B9">
        <w:rPr>
          <w:rFonts w:ascii="Arial" w:hAnsi="Arial" w:cs="Arial"/>
          <w:sz w:val="22"/>
          <w:szCs w:val="22"/>
          <w:lang w:val="es-MX"/>
        </w:rPr>
        <w:t>o</w:t>
      </w:r>
      <w:r w:rsidR="009C01FC" w:rsidRPr="003355B9">
        <w:rPr>
          <w:rFonts w:ascii="Arial" w:hAnsi="Arial" w:cs="Arial"/>
          <w:sz w:val="22"/>
          <w:szCs w:val="22"/>
          <w:lang w:val="es-MX"/>
        </w:rPr>
        <w:t>s c</w:t>
      </w:r>
      <w:r w:rsidR="00DB0971" w:rsidRPr="003355B9">
        <w:rPr>
          <w:rFonts w:ascii="Arial" w:hAnsi="Arial" w:cs="Arial"/>
          <w:sz w:val="22"/>
          <w:szCs w:val="22"/>
          <w:lang w:val="es-MX"/>
        </w:rPr>
        <w:t>o</w:t>
      </w:r>
      <w:r w:rsidR="009C01FC" w:rsidRPr="003355B9">
        <w:rPr>
          <w:rFonts w:ascii="Arial" w:hAnsi="Arial" w:cs="Arial"/>
          <w:sz w:val="22"/>
          <w:szCs w:val="22"/>
          <w:lang w:val="es-MX"/>
        </w:rPr>
        <w:t>legi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y </w:t>
      </w:r>
      <w:r w:rsidR="00C327C8" w:rsidRPr="003355B9">
        <w:rPr>
          <w:rFonts w:ascii="Arial" w:hAnsi="Arial" w:cs="Arial"/>
          <w:sz w:val="22"/>
          <w:szCs w:val="22"/>
          <w:lang w:val="es-MX"/>
        </w:rPr>
        <w:t>asociaciones</w:t>
      </w:r>
      <w:r w:rsidR="009C01FC" w:rsidRPr="003355B9">
        <w:rPr>
          <w:rFonts w:ascii="Arial" w:hAnsi="Arial" w:cs="Arial"/>
          <w:sz w:val="22"/>
          <w:szCs w:val="22"/>
          <w:lang w:val="es-MX"/>
        </w:rPr>
        <w:t xml:space="preserve"> brinden servici</w:t>
      </w:r>
      <w:r w:rsidR="00DB0971" w:rsidRPr="003355B9">
        <w:rPr>
          <w:rFonts w:ascii="Arial" w:hAnsi="Arial" w:cs="Arial"/>
          <w:sz w:val="22"/>
          <w:szCs w:val="22"/>
          <w:lang w:val="es-MX"/>
        </w:rPr>
        <w:t>o</w:t>
      </w:r>
      <w:r w:rsidR="009C01FC" w:rsidRPr="003355B9">
        <w:rPr>
          <w:rFonts w:ascii="Arial" w:hAnsi="Arial" w:cs="Arial"/>
          <w:sz w:val="22"/>
          <w:szCs w:val="22"/>
          <w:lang w:val="es-MX"/>
        </w:rPr>
        <w:t>s técnic</w:t>
      </w:r>
      <w:r w:rsidR="00DB0971" w:rsidRPr="003355B9">
        <w:rPr>
          <w:rFonts w:ascii="Arial" w:hAnsi="Arial" w:cs="Arial"/>
          <w:sz w:val="22"/>
          <w:szCs w:val="22"/>
          <w:lang w:val="es-MX"/>
        </w:rPr>
        <w:t>o</w:t>
      </w:r>
      <w:r w:rsidR="009C01FC" w:rsidRPr="003355B9">
        <w:rPr>
          <w:rFonts w:ascii="Arial" w:hAnsi="Arial" w:cs="Arial"/>
          <w:sz w:val="22"/>
          <w:szCs w:val="22"/>
          <w:lang w:val="es-MX"/>
        </w:rPr>
        <w:t>s especializad</w:t>
      </w:r>
      <w:r w:rsidR="00DB0971" w:rsidRPr="003355B9">
        <w:rPr>
          <w:rFonts w:ascii="Arial" w:hAnsi="Arial" w:cs="Arial"/>
          <w:sz w:val="22"/>
          <w:szCs w:val="22"/>
          <w:lang w:val="es-MX"/>
        </w:rPr>
        <w:t>o</w:t>
      </w:r>
      <w:r w:rsidR="009C01FC" w:rsidRPr="003355B9">
        <w:rPr>
          <w:rFonts w:ascii="Arial" w:hAnsi="Arial" w:cs="Arial"/>
          <w:sz w:val="22"/>
          <w:szCs w:val="22"/>
          <w:lang w:val="es-MX"/>
        </w:rPr>
        <w:t>s de ases</w:t>
      </w:r>
      <w:r w:rsidR="00DB0971" w:rsidRPr="003355B9">
        <w:rPr>
          <w:rFonts w:ascii="Arial" w:hAnsi="Arial" w:cs="Arial"/>
          <w:sz w:val="22"/>
          <w:szCs w:val="22"/>
          <w:lang w:val="es-MX"/>
        </w:rPr>
        <w:t>o</w:t>
      </w:r>
      <w:r w:rsidR="009C01FC" w:rsidRPr="003355B9">
        <w:rPr>
          <w:rFonts w:ascii="Arial" w:hAnsi="Arial" w:cs="Arial"/>
          <w:sz w:val="22"/>
          <w:szCs w:val="22"/>
          <w:lang w:val="es-MX"/>
        </w:rPr>
        <w:t>ría y gest</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a l</w:t>
      </w:r>
      <w:r w:rsidR="00DB0971" w:rsidRPr="003355B9">
        <w:rPr>
          <w:rFonts w:ascii="Arial" w:hAnsi="Arial" w:cs="Arial"/>
          <w:sz w:val="22"/>
          <w:szCs w:val="22"/>
          <w:lang w:val="es-MX"/>
        </w:rPr>
        <w:t>o</w:t>
      </w:r>
      <w:r w:rsidR="009C01FC" w:rsidRPr="003355B9">
        <w:rPr>
          <w:rFonts w:ascii="Arial" w:hAnsi="Arial" w:cs="Arial"/>
          <w:sz w:val="22"/>
          <w:szCs w:val="22"/>
          <w:lang w:val="es-MX"/>
        </w:rPr>
        <w:t>s sect</w:t>
      </w:r>
      <w:r w:rsidR="00DB0971" w:rsidRPr="003355B9">
        <w:rPr>
          <w:rFonts w:ascii="Arial" w:hAnsi="Arial" w:cs="Arial"/>
          <w:sz w:val="22"/>
          <w:szCs w:val="22"/>
          <w:lang w:val="es-MX"/>
        </w:rPr>
        <w:t>o</w:t>
      </w:r>
      <w:r w:rsidR="009C01FC" w:rsidRPr="003355B9">
        <w:rPr>
          <w:rFonts w:ascii="Arial" w:hAnsi="Arial" w:cs="Arial"/>
          <w:sz w:val="22"/>
          <w:szCs w:val="22"/>
          <w:lang w:val="es-MX"/>
        </w:rPr>
        <w:t>res de la s</w:t>
      </w:r>
      <w:r w:rsidR="00DB0971" w:rsidRPr="003355B9">
        <w:rPr>
          <w:rFonts w:ascii="Arial" w:hAnsi="Arial" w:cs="Arial"/>
          <w:sz w:val="22"/>
          <w:szCs w:val="22"/>
          <w:lang w:val="es-MX"/>
        </w:rPr>
        <w:t>o</w:t>
      </w:r>
      <w:r w:rsidR="009C01FC" w:rsidRPr="003355B9">
        <w:rPr>
          <w:rFonts w:ascii="Arial" w:hAnsi="Arial" w:cs="Arial"/>
          <w:sz w:val="22"/>
          <w:szCs w:val="22"/>
          <w:lang w:val="es-MX"/>
        </w:rPr>
        <w:t>ciedad civil que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requieran, así c</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para mediar en cas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c</w:t>
      </w:r>
      <w:r w:rsidR="00DB0971" w:rsidRPr="003355B9">
        <w:rPr>
          <w:rFonts w:ascii="Arial" w:hAnsi="Arial" w:cs="Arial"/>
          <w:sz w:val="22"/>
          <w:szCs w:val="22"/>
          <w:lang w:val="es-MX"/>
        </w:rPr>
        <w:t>o</w:t>
      </w:r>
      <w:r w:rsidR="009C01FC" w:rsidRPr="003355B9">
        <w:rPr>
          <w:rFonts w:ascii="Arial" w:hAnsi="Arial" w:cs="Arial"/>
          <w:sz w:val="22"/>
          <w:szCs w:val="22"/>
          <w:lang w:val="es-MX"/>
        </w:rPr>
        <w:t>nflict</w:t>
      </w:r>
      <w:r w:rsidR="00DB0971" w:rsidRPr="003355B9">
        <w:rPr>
          <w:rFonts w:ascii="Arial" w:hAnsi="Arial" w:cs="Arial"/>
          <w:sz w:val="22"/>
          <w:szCs w:val="22"/>
          <w:lang w:val="es-MX"/>
        </w:rPr>
        <w:t>o</w:t>
      </w:r>
      <w:r w:rsidR="009C01FC" w:rsidRPr="003355B9">
        <w:rPr>
          <w:rFonts w:ascii="Arial" w:hAnsi="Arial" w:cs="Arial"/>
          <w:sz w:val="22"/>
          <w:szCs w:val="22"/>
          <w:lang w:val="es-MX"/>
        </w:rPr>
        <w:t>s urban</w:t>
      </w:r>
      <w:r w:rsidR="00DB0971" w:rsidRPr="003355B9">
        <w:rPr>
          <w:rFonts w:ascii="Arial" w:hAnsi="Arial" w:cs="Arial"/>
          <w:sz w:val="22"/>
          <w:szCs w:val="22"/>
          <w:lang w:val="es-MX"/>
        </w:rPr>
        <w:t>o</w:t>
      </w:r>
      <w:r w:rsidR="009C01FC" w:rsidRPr="003355B9">
        <w:rPr>
          <w:rFonts w:ascii="Arial" w:hAnsi="Arial" w:cs="Arial"/>
          <w:sz w:val="22"/>
          <w:szCs w:val="22"/>
          <w:lang w:val="es-MX"/>
        </w:rPr>
        <w:t>s y pr</w:t>
      </w:r>
      <w:r w:rsidR="00DB0971" w:rsidRPr="003355B9">
        <w:rPr>
          <w:rFonts w:ascii="Arial" w:hAnsi="Arial" w:cs="Arial"/>
          <w:sz w:val="22"/>
          <w:szCs w:val="22"/>
          <w:lang w:val="es-MX"/>
        </w:rPr>
        <w:t>o</w:t>
      </w:r>
      <w:r w:rsidR="009C01FC" w:rsidRPr="003355B9">
        <w:rPr>
          <w:rFonts w:ascii="Arial" w:hAnsi="Arial" w:cs="Arial"/>
          <w:sz w:val="22"/>
          <w:szCs w:val="22"/>
          <w:lang w:val="es-MX"/>
        </w:rPr>
        <w:t>p</w:t>
      </w:r>
      <w:r w:rsidR="00DB0971" w:rsidRPr="003355B9">
        <w:rPr>
          <w:rFonts w:ascii="Arial" w:hAnsi="Arial" w:cs="Arial"/>
          <w:sz w:val="22"/>
          <w:szCs w:val="22"/>
          <w:lang w:val="es-MX"/>
        </w:rPr>
        <w:t>o</w:t>
      </w:r>
      <w:r w:rsidR="009C01FC" w:rsidRPr="003355B9">
        <w:rPr>
          <w:rFonts w:ascii="Arial" w:hAnsi="Arial" w:cs="Arial"/>
          <w:sz w:val="22"/>
          <w:szCs w:val="22"/>
          <w:lang w:val="es-MX"/>
        </w:rPr>
        <w:t>ner las mej</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res </w:t>
      </w:r>
      <w:r w:rsidR="00807978" w:rsidRPr="003355B9">
        <w:rPr>
          <w:rFonts w:ascii="Arial" w:hAnsi="Arial" w:cs="Arial"/>
          <w:sz w:val="22"/>
          <w:szCs w:val="22"/>
          <w:lang w:val="es-MX"/>
        </w:rPr>
        <w:t>soluciones</w:t>
      </w:r>
      <w:r w:rsidR="009C01FC" w:rsidRPr="003355B9">
        <w:rPr>
          <w:rFonts w:ascii="Arial" w:hAnsi="Arial" w:cs="Arial"/>
          <w:sz w:val="22"/>
          <w:szCs w:val="22"/>
          <w:lang w:val="es-MX"/>
        </w:rPr>
        <w:t xml:space="preserve"> técnicas para l</w:t>
      </w:r>
      <w:r w:rsidR="00DB0971" w:rsidRPr="003355B9">
        <w:rPr>
          <w:rFonts w:ascii="Arial" w:hAnsi="Arial" w:cs="Arial"/>
          <w:sz w:val="22"/>
          <w:szCs w:val="22"/>
          <w:lang w:val="es-MX"/>
        </w:rPr>
        <w:t>o</w:t>
      </w:r>
      <w:r w:rsidR="009C01FC" w:rsidRPr="003355B9">
        <w:rPr>
          <w:rFonts w:ascii="Arial" w:hAnsi="Arial" w:cs="Arial"/>
          <w:sz w:val="22"/>
          <w:szCs w:val="22"/>
          <w:lang w:val="es-MX"/>
        </w:rPr>
        <w:t>s pr</w:t>
      </w:r>
      <w:r w:rsidR="00DB0971" w:rsidRPr="003355B9">
        <w:rPr>
          <w:rFonts w:ascii="Arial" w:hAnsi="Arial" w:cs="Arial"/>
          <w:sz w:val="22"/>
          <w:szCs w:val="22"/>
          <w:lang w:val="es-MX"/>
        </w:rPr>
        <w:t>o</w:t>
      </w:r>
      <w:r w:rsidR="009C01FC" w:rsidRPr="003355B9">
        <w:rPr>
          <w:rFonts w:ascii="Arial" w:hAnsi="Arial" w:cs="Arial"/>
          <w:sz w:val="22"/>
          <w:szCs w:val="22"/>
          <w:lang w:val="es-MX"/>
        </w:rPr>
        <w:t>yect</w:t>
      </w:r>
      <w:r w:rsidR="00DB0971" w:rsidRPr="003355B9">
        <w:rPr>
          <w:rFonts w:ascii="Arial" w:hAnsi="Arial" w:cs="Arial"/>
          <w:sz w:val="22"/>
          <w:szCs w:val="22"/>
          <w:lang w:val="es-MX"/>
        </w:rPr>
        <w:t>o</w:t>
      </w:r>
      <w:r w:rsidR="009C01FC" w:rsidRPr="003355B9">
        <w:rPr>
          <w:rFonts w:ascii="Arial" w:hAnsi="Arial" w:cs="Arial"/>
          <w:sz w:val="22"/>
          <w:szCs w:val="22"/>
          <w:lang w:val="es-MX"/>
        </w:rPr>
        <w:t>s y necesidades en la materia.</w:t>
      </w:r>
    </w:p>
    <w:p w:rsidR="00054E34" w:rsidRPr="003355B9" w:rsidRDefault="00054E34" w:rsidP="00785576">
      <w:pPr>
        <w:tabs>
          <w:tab w:val="left" w:pos="0"/>
          <w:tab w:val="left" w:pos="5760"/>
        </w:tabs>
        <w:autoSpaceDE w:val="0"/>
        <w:autoSpaceDN w:val="0"/>
        <w:adjustRightInd w:val="0"/>
        <w:jc w:val="both"/>
        <w:rPr>
          <w:rFonts w:ascii="Arial" w:hAnsi="Arial" w:cs="Arial"/>
          <w:sz w:val="22"/>
          <w:szCs w:val="22"/>
          <w:lang w:val="es-MX"/>
        </w:rPr>
      </w:pPr>
    </w:p>
    <w:p w:rsidR="004C6AE5" w:rsidRPr="003355B9" w:rsidRDefault="009C01FC" w:rsidP="00785576">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22.</w:t>
      </w:r>
      <w:r w:rsidRPr="003355B9">
        <w:rPr>
          <w:rFonts w:ascii="Arial" w:hAnsi="Arial" w:cs="Arial"/>
          <w:sz w:val="22"/>
          <w:szCs w:val="22"/>
          <w:lang w:val="es-MX"/>
        </w:rPr>
        <w:t xml:space="preserve"> </w:t>
      </w:r>
      <w:r w:rsidRPr="003355B9">
        <w:rPr>
          <w:rFonts w:ascii="Arial" w:hAnsi="Arial" w:cs="Arial"/>
          <w:bCs/>
          <w:sz w:val="22"/>
          <w:szCs w:val="22"/>
        </w:rPr>
        <w:t>Cuand</w:t>
      </w:r>
      <w:r w:rsidR="00DB0971" w:rsidRPr="003355B9">
        <w:rPr>
          <w:rFonts w:ascii="Arial" w:hAnsi="Arial" w:cs="Arial"/>
          <w:bCs/>
          <w:sz w:val="22"/>
          <w:szCs w:val="22"/>
        </w:rPr>
        <w:t>o</w:t>
      </w:r>
      <w:r w:rsidRPr="003355B9">
        <w:rPr>
          <w:rFonts w:ascii="Arial" w:hAnsi="Arial" w:cs="Arial"/>
          <w:bCs/>
          <w:sz w:val="22"/>
          <w:szCs w:val="22"/>
        </w:rPr>
        <w:t xml:space="preserve"> se estén realizand</w:t>
      </w:r>
      <w:r w:rsidR="00DB0971" w:rsidRPr="003355B9">
        <w:rPr>
          <w:rFonts w:ascii="Arial" w:hAnsi="Arial" w:cs="Arial"/>
          <w:bCs/>
          <w:sz w:val="22"/>
          <w:szCs w:val="22"/>
        </w:rPr>
        <w:t>o</w:t>
      </w:r>
      <w:r w:rsidRPr="003355B9">
        <w:rPr>
          <w:rFonts w:ascii="Arial" w:hAnsi="Arial" w:cs="Arial"/>
          <w:bCs/>
          <w:sz w:val="22"/>
          <w:szCs w:val="22"/>
        </w:rPr>
        <w:t xml:space="preserve"> act</w:t>
      </w:r>
      <w:r w:rsidR="00DB0971" w:rsidRPr="003355B9">
        <w:rPr>
          <w:rFonts w:ascii="Arial" w:hAnsi="Arial" w:cs="Arial"/>
          <w:bCs/>
          <w:sz w:val="22"/>
          <w:szCs w:val="22"/>
        </w:rPr>
        <w:t>o</w:t>
      </w:r>
      <w:r w:rsidRPr="003355B9">
        <w:rPr>
          <w:rFonts w:ascii="Arial" w:hAnsi="Arial" w:cs="Arial"/>
          <w:bCs/>
          <w:sz w:val="22"/>
          <w:szCs w:val="22"/>
        </w:rPr>
        <w:t xml:space="preserve">s u </w:t>
      </w:r>
      <w:r w:rsidR="00807978" w:rsidRPr="003355B9">
        <w:rPr>
          <w:rFonts w:ascii="Arial" w:hAnsi="Arial" w:cs="Arial"/>
          <w:bCs/>
          <w:sz w:val="22"/>
          <w:szCs w:val="22"/>
        </w:rPr>
        <w:t>omisiones</w:t>
      </w:r>
      <w:r w:rsidRPr="003355B9">
        <w:rPr>
          <w:rFonts w:ascii="Arial" w:hAnsi="Arial" w:cs="Arial"/>
          <w:bCs/>
          <w:sz w:val="22"/>
          <w:szCs w:val="22"/>
        </w:rPr>
        <w:t xml:space="preserve"> que c</w:t>
      </w:r>
      <w:r w:rsidR="00DB0971" w:rsidRPr="003355B9">
        <w:rPr>
          <w:rFonts w:ascii="Arial" w:hAnsi="Arial" w:cs="Arial"/>
          <w:bCs/>
          <w:sz w:val="22"/>
          <w:szCs w:val="22"/>
        </w:rPr>
        <w:t>o</w:t>
      </w:r>
      <w:r w:rsidRPr="003355B9">
        <w:rPr>
          <w:rFonts w:ascii="Arial" w:hAnsi="Arial" w:cs="Arial"/>
          <w:bCs/>
          <w:sz w:val="22"/>
          <w:szCs w:val="22"/>
        </w:rPr>
        <w:t xml:space="preserve">ntravengan esta </w:t>
      </w:r>
      <w:r w:rsidR="00B37A15" w:rsidRPr="003355B9">
        <w:rPr>
          <w:rFonts w:ascii="Arial" w:hAnsi="Arial" w:cs="Arial"/>
          <w:bCs/>
          <w:sz w:val="22"/>
          <w:szCs w:val="22"/>
        </w:rPr>
        <w:t>Ley</w:t>
      </w:r>
      <w:r w:rsidRPr="003355B9">
        <w:rPr>
          <w:rFonts w:ascii="Arial" w:hAnsi="Arial" w:cs="Arial"/>
          <w:bCs/>
          <w:sz w:val="22"/>
          <w:szCs w:val="22"/>
        </w:rPr>
        <w:t>, sus reglament</w:t>
      </w:r>
      <w:r w:rsidR="00DB0971" w:rsidRPr="003355B9">
        <w:rPr>
          <w:rFonts w:ascii="Arial" w:hAnsi="Arial" w:cs="Arial"/>
          <w:bCs/>
          <w:sz w:val="22"/>
          <w:szCs w:val="22"/>
        </w:rPr>
        <w:t>o</w:t>
      </w:r>
      <w:r w:rsidRPr="003355B9">
        <w:rPr>
          <w:rFonts w:ascii="Arial" w:hAnsi="Arial" w:cs="Arial"/>
          <w:bCs/>
          <w:sz w:val="22"/>
          <w:szCs w:val="22"/>
        </w:rPr>
        <w:t>s, las declarat</w:t>
      </w:r>
      <w:r w:rsidR="00DB0971" w:rsidRPr="003355B9">
        <w:rPr>
          <w:rFonts w:ascii="Arial" w:hAnsi="Arial" w:cs="Arial"/>
          <w:bCs/>
          <w:sz w:val="22"/>
          <w:szCs w:val="22"/>
        </w:rPr>
        <w:t>o</w:t>
      </w:r>
      <w:r w:rsidRPr="003355B9">
        <w:rPr>
          <w:rFonts w:ascii="Arial" w:hAnsi="Arial" w:cs="Arial"/>
          <w:bCs/>
          <w:sz w:val="22"/>
          <w:szCs w:val="22"/>
        </w:rPr>
        <w:t xml:space="preserve">rias </w:t>
      </w:r>
      <w:r w:rsidR="00DB0971" w:rsidRPr="003355B9">
        <w:rPr>
          <w:rFonts w:ascii="Arial" w:hAnsi="Arial" w:cs="Arial"/>
          <w:bCs/>
          <w:sz w:val="22"/>
          <w:szCs w:val="22"/>
        </w:rPr>
        <w:t>o</w:t>
      </w:r>
      <w:r w:rsidRPr="003355B9">
        <w:rPr>
          <w:rFonts w:ascii="Arial" w:hAnsi="Arial" w:cs="Arial"/>
          <w:bCs/>
          <w:sz w:val="22"/>
          <w:szCs w:val="22"/>
        </w:rPr>
        <w:t xml:space="preserve"> l</w:t>
      </w:r>
      <w:r w:rsidR="00DB0971" w:rsidRPr="003355B9">
        <w:rPr>
          <w:rFonts w:ascii="Arial" w:hAnsi="Arial" w:cs="Arial"/>
          <w:bCs/>
          <w:sz w:val="22"/>
          <w:szCs w:val="22"/>
        </w:rPr>
        <w:t>o</w:t>
      </w:r>
      <w:r w:rsidRPr="003355B9">
        <w:rPr>
          <w:rFonts w:ascii="Arial" w:hAnsi="Arial" w:cs="Arial"/>
          <w:bCs/>
          <w:sz w:val="22"/>
          <w:szCs w:val="22"/>
        </w:rPr>
        <w:t>s pr</w:t>
      </w:r>
      <w:r w:rsidR="00DB0971" w:rsidRPr="003355B9">
        <w:rPr>
          <w:rFonts w:ascii="Arial" w:hAnsi="Arial" w:cs="Arial"/>
          <w:bCs/>
          <w:sz w:val="22"/>
          <w:szCs w:val="22"/>
        </w:rPr>
        <w:t>o</w:t>
      </w:r>
      <w:r w:rsidRPr="003355B9">
        <w:rPr>
          <w:rFonts w:ascii="Arial" w:hAnsi="Arial" w:cs="Arial"/>
          <w:bCs/>
          <w:sz w:val="22"/>
          <w:szCs w:val="22"/>
        </w:rPr>
        <w:t>gramas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cualquier ciudadan</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drá denunciarl</w:t>
      </w:r>
      <w:r w:rsidR="00DB0971" w:rsidRPr="003355B9">
        <w:rPr>
          <w:rFonts w:ascii="Arial" w:hAnsi="Arial" w:cs="Arial"/>
          <w:bCs/>
          <w:sz w:val="22"/>
          <w:szCs w:val="22"/>
        </w:rPr>
        <w:t>o</w:t>
      </w:r>
      <w:r w:rsidRPr="003355B9">
        <w:rPr>
          <w:rFonts w:ascii="Arial" w:hAnsi="Arial" w:cs="Arial"/>
          <w:bCs/>
          <w:sz w:val="22"/>
          <w:szCs w:val="22"/>
        </w:rPr>
        <w:t xml:space="preserve"> ante el c</w:t>
      </w:r>
      <w:r w:rsidR="00DB0971" w:rsidRPr="003355B9">
        <w:rPr>
          <w:rFonts w:ascii="Arial" w:hAnsi="Arial" w:cs="Arial"/>
          <w:bCs/>
          <w:sz w:val="22"/>
          <w:szCs w:val="22"/>
        </w:rPr>
        <w:t>o</w:t>
      </w:r>
      <w:r w:rsidRPr="003355B9">
        <w:rPr>
          <w:rFonts w:ascii="Arial" w:hAnsi="Arial" w:cs="Arial"/>
          <w:bCs/>
          <w:sz w:val="22"/>
          <w:szCs w:val="22"/>
        </w:rPr>
        <w:t>ns</w:t>
      </w:r>
      <w:r w:rsidR="008160CB" w:rsidRPr="003355B9">
        <w:rPr>
          <w:rFonts w:ascii="Arial" w:hAnsi="Arial" w:cs="Arial"/>
          <w:bCs/>
          <w:sz w:val="22"/>
          <w:szCs w:val="22"/>
        </w:rPr>
        <w:t>ej</w:t>
      </w:r>
      <w:r w:rsidR="00DB0971" w:rsidRPr="003355B9">
        <w:rPr>
          <w:rFonts w:ascii="Arial" w:hAnsi="Arial" w:cs="Arial"/>
          <w:bCs/>
          <w:sz w:val="22"/>
          <w:szCs w:val="22"/>
        </w:rPr>
        <w:t>o</w:t>
      </w:r>
      <w:r w:rsidR="008160CB" w:rsidRPr="003355B9">
        <w:rPr>
          <w:rFonts w:ascii="Arial" w:hAnsi="Arial" w:cs="Arial"/>
          <w:bCs/>
          <w:sz w:val="22"/>
          <w:szCs w:val="22"/>
        </w:rPr>
        <w:t xml:space="preserve"> ciudadan</w:t>
      </w:r>
      <w:r w:rsidR="00DB0971" w:rsidRPr="003355B9">
        <w:rPr>
          <w:rFonts w:ascii="Arial" w:hAnsi="Arial" w:cs="Arial"/>
          <w:bCs/>
          <w:sz w:val="22"/>
          <w:szCs w:val="22"/>
        </w:rPr>
        <w:t>o</w:t>
      </w:r>
      <w:r w:rsidR="008160CB" w:rsidRPr="003355B9">
        <w:rPr>
          <w:rFonts w:ascii="Arial" w:hAnsi="Arial" w:cs="Arial"/>
          <w:bCs/>
          <w:sz w:val="22"/>
          <w:szCs w:val="22"/>
        </w:rPr>
        <w:t xml:space="preserve"> c</w:t>
      </w:r>
      <w:r w:rsidR="00DB0971" w:rsidRPr="003355B9">
        <w:rPr>
          <w:rFonts w:ascii="Arial" w:hAnsi="Arial" w:cs="Arial"/>
          <w:bCs/>
          <w:sz w:val="22"/>
          <w:szCs w:val="22"/>
        </w:rPr>
        <w:t>o</w:t>
      </w:r>
      <w:r w:rsidR="008160CB" w:rsidRPr="003355B9">
        <w:rPr>
          <w:rFonts w:ascii="Arial" w:hAnsi="Arial" w:cs="Arial"/>
          <w:bCs/>
          <w:sz w:val="22"/>
          <w:szCs w:val="22"/>
        </w:rPr>
        <w:t>rresp</w:t>
      </w:r>
      <w:r w:rsidR="00DB0971" w:rsidRPr="003355B9">
        <w:rPr>
          <w:rFonts w:ascii="Arial" w:hAnsi="Arial" w:cs="Arial"/>
          <w:bCs/>
          <w:sz w:val="22"/>
          <w:szCs w:val="22"/>
        </w:rPr>
        <w:t>o</w:t>
      </w:r>
      <w:r w:rsidR="008160CB" w:rsidRPr="003355B9">
        <w:rPr>
          <w:rFonts w:ascii="Arial" w:hAnsi="Arial" w:cs="Arial"/>
          <w:bCs/>
          <w:sz w:val="22"/>
          <w:szCs w:val="22"/>
        </w:rPr>
        <w:t xml:space="preserve">ndiente y ante la </w:t>
      </w:r>
      <w:r w:rsidRPr="003355B9">
        <w:rPr>
          <w:rFonts w:ascii="Arial" w:hAnsi="Arial" w:cs="Arial"/>
          <w:bCs/>
          <w:sz w:val="22"/>
          <w:szCs w:val="22"/>
        </w:rPr>
        <w:t>aut</w:t>
      </w:r>
      <w:r w:rsidR="00DB0971" w:rsidRPr="003355B9">
        <w:rPr>
          <w:rFonts w:ascii="Arial" w:hAnsi="Arial" w:cs="Arial"/>
          <w:bCs/>
          <w:sz w:val="22"/>
          <w:szCs w:val="22"/>
        </w:rPr>
        <w:t>o</w:t>
      </w:r>
      <w:r w:rsidRPr="003355B9">
        <w:rPr>
          <w:rFonts w:ascii="Arial" w:hAnsi="Arial" w:cs="Arial"/>
          <w:bCs/>
          <w:sz w:val="22"/>
          <w:szCs w:val="22"/>
        </w:rPr>
        <w:t xml:space="preserve">ridad Estatal </w:t>
      </w:r>
      <w:r w:rsidR="00DB0971" w:rsidRPr="003355B9">
        <w:rPr>
          <w:rFonts w:ascii="Arial" w:hAnsi="Arial" w:cs="Arial"/>
          <w:bCs/>
          <w:sz w:val="22"/>
          <w:szCs w:val="22"/>
        </w:rPr>
        <w:t>o</w:t>
      </w:r>
      <w:r w:rsidR="00C569BC" w:rsidRPr="003355B9">
        <w:rPr>
          <w:rFonts w:ascii="Arial" w:hAnsi="Arial" w:cs="Arial"/>
          <w:bCs/>
          <w:sz w:val="22"/>
          <w:szCs w:val="22"/>
        </w:rPr>
        <w:t xml:space="preserve"> </w:t>
      </w:r>
      <w:r w:rsidRPr="003355B9">
        <w:rPr>
          <w:rFonts w:ascii="Arial" w:hAnsi="Arial" w:cs="Arial"/>
          <w:bCs/>
          <w:sz w:val="22"/>
          <w:szCs w:val="22"/>
        </w:rPr>
        <w:t>municipal c</w:t>
      </w:r>
      <w:r w:rsidR="00DB0971" w:rsidRPr="003355B9">
        <w:rPr>
          <w:rFonts w:ascii="Arial" w:hAnsi="Arial" w:cs="Arial"/>
          <w:bCs/>
          <w:sz w:val="22"/>
          <w:szCs w:val="22"/>
        </w:rPr>
        <w:t>o</w:t>
      </w:r>
      <w:r w:rsidRPr="003355B9">
        <w:rPr>
          <w:rFonts w:ascii="Arial" w:hAnsi="Arial" w:cs="Arial"/>
          <w:bCs/>
          <w:sz w:val="22"/>
          <w:szCs w:val="22"/>
        </w:rPr>
        <w:t>mpetente.</w:t>
      </w:r>
    </w:p>
    <w:p w:rsidR="004C6AE5" w:rsidRPr="003355B9" w:rsidRDefault="004C6AE5" w:rsidP="00785576">
      <w:pPr>
        <w:tabs>
          <w:tab w:val="left" w:pos="0"/>
          <w:tab w:val="left" w:pos="5760"/>
        </w:tabs>
        <w:autoSpaceDE w:val="0"/>
        <w:autoSpaceDN w:val="0"/>
        <w:adjustRightInd w:val="0"/>
        <w:jc w:val="both"/>
        <w:rPr>
          <w:rFonts w:ascii="Arial" w:hAnsi="Arial" w:cs="Arial"/>
          <w:bCs/>
          <w:sz w:val="22"/>
          <w:szCs w:val="22"/>
        </w:rPr>
      </w:pPr>
    </w:p>
    <w:p w:rsidR="0081549E" w:rsidRPr="003355B9" w:rsidRDefault="0081549E"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9C01FC" w:rsidP="00785576">
      <w:pPr>
        <w:tabs>
          <w:tab w:val="left" w:pos="0"/>
          <w:tab w:val="left" w:pos="5760"/>
        </w:tabs>
        <w:autoSpaceDE w:val="0"/>
        <w:autoSpaceDN w:val="0"/>
        <w:adjustRightInd w:val="0"/>
        <w:jc w:val="center"/>
        <w:rPr>
          <w:rFonts w:ascii="Arial" w:hAnsi="Arial" w:cs="Arial"/>
          <w:b/>
          <w:bCs/>
          <w:caps/>
          <w:sz w:val="22"/>
          <w:szCs w:val="22"/>
          <w:lang w:val="es-MX"/>
        </w:rPr>
      </w:pPr>
      <w:r w:rsidRPr="003355B9">
        <w:rPr>
          <w:rFonts w:ascii="Arial" w:hAnsi="Arial" w:cs="Arial"/>
          <w:b/>
          <w:bCs/>
          <w:caps/>
          <w:sz w:val="22"/>
          <w:szCs w:val="22"/>
          <w:lang w:val="es-MX"/>
        </w:rPr>
        <w:t>CAPíTUL</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 xml:space="preserve"> segund</w:t>
      </w:r>
      <w:r w:rsidR="00DB0971" w:rsidRPr="003355B9">
        <w:rPr>
          <w:rFonts w:ascii="Arial" w:hAnsi="Arial" w:cs="Arial"/>
          <w:b/>
          <w:bCs/>
          <w:caps/>
          <w:sz w:val="22"/>
          <w:szCs w:val="22"/>
          <w:lang w:val="es-MX"/>
        </w:rPr>
        <w:t>O</w:t>
      </w:r>
    </w:p>
    <w:p w:rsidR="004C6AE5" w:rsidRPr="003355B9" w:rsidRDefault="009C01FC" w:rsidP="00785576">
      <w:pPr>
        <w:tabs>
          <w:tab w:val="left" w:pos="0"/>
          <w:tab w:val="left" w:pos="5760"/>
        </w:tabs>
        <w:autoSpaceDE w:val="0"/>
        <w:autoSpaceDN w:val="0"/>
        <w:adjustRightInd w:val="0"/>
        <w:jc w:val="center"/>
        <w:rPr>
          <w:rFonts w:ascii="Arial" w:hAnsi="Arial" w:cs="Arial"/>
          <w:b/>
          <w:bCs/>
          <w:caps/>
          <w:sz w:val="22"/>
          <w:szCs w:val="22"/>
          <w:lang w:val="es-MX"/>
        </w:rPr>
      </w:pPr>
      <w:r w:rsidRPr="003355B9">
        <w:rPr>
          <w:rFonts w:ascii="Arial" w:hAnsi="Arial" w:cs="Arial"/>
          <w:b/>
          <w:bCs/>
          <w:caps/>
          <w:sz w:val="22"/>
          <w:szCs w:val="22"/>
          <w:lang w:val="es-MX"/>
        </w:rPr>
        <w:t>DEL C</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NSEJ</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 xml:space="preserve"> ESTATAL DE PARTICIPAC</w:t>
      </w:r>
      <w:r w:rsidR="005F2261" w:rsidRPr="003355B9">
        <w:rPr>
          <w:rFonts w:ascii="Arial" w:hAnsi="Arial" w:cs="Arial"/>
          <w:b/>
          <w:bCs/>
          <w:caps/>
          <w:sz w:val="22"/>
          <w:szCs w:val="22"/>
          <w:lang w:val="es-MX"/>
        </w:rPr>
        <w:t>IÓN</w:t>
      </w:r>
      <w:r w:rsidRPr="003355B9">
        <w:rPr>
          <w:rFonts w:ascii="Arial" w:hAnsi="Arial" w:cs="Arial"/>
          <w:b/>
          <w:bCs/>
          <w:caps/>
          <w:sz w:val="22"/>
          <w:szCs w:val="22"/>
          <w:lang w:val="es-MX"/>
        </w:rPr>
        <w:t xml:space="preserve"> CIUDADANA PARA EL DESARR</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LL</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 xml:space="preserve"> URBAN</w:t>
      </w:r>
      <w:r w:rsidR="00DB0971" w:rsidRPr="003355B9">
        <w:rPr>
          <w:rFonts w:ascii="Arial" w:hAnsi="Arial" w:cs="Arial"/>
          <w:b/>
          <w:bCs/>
          <w:caps/>
          <w:sz w:val="22"/>
          <w:szCs w:val="22"/>
          <w:lang w:val="es-MX"/>
        </w:rPr>
        <w:t>O</w:t>
      </w:r>
    </w:p>
    <w:p w:rsidR="004C6AE5" w:rsidRPr="003355B9" w:rsidRDefault="004C6AE5" w:rsidP="00785576">
      <w:pPr>
        <w:tabs>
          <w:tab w:val="left" w:pos="0"/>
          <w:tab w:val="left" w:pos="5760"/>
        </w:tabs>
        <w:autoSpaceDE w:val="0"/>
        <w:autoSpaceDN w:val="0"/>
        <w:adjustRightInd w:val="0"/>
        <w:jc w:val="center"/>
        <w:rPr>
          <w:rFonts w:ascii="Arial" w:hAnsi="Arial" w:cs="Arial"/>
          <w:b/>
          <w:bCs/>
          <w:caps/>
          <w:sz w:val="22"/>
          <w:szCs w:val="22"/>
          <w:lang w:val="es-MX"/>
        </w:rPr>
      </w:pPr>
    </w:p>
    <w:p w:rsidR="0081549E" w:rsidRPr="003355B9" w:rsidRDefault="0081549E" w:rsidP="00785576">
      <w:pPr>
        <w:tabs>
          <w:tab w:val="left" w:pos="0"/>
          <w:tab w:val="left" w:pos="5760"/>
        </w:tabs>
        <w:autoSpaceDE w:val="0"/>
        <w:autoSpaceDN w:val="0"/>
        <w:adjustRightInd w:val="0"/>
        <w:jc w:val="center"/>
        <w:rPr>
          <w:rFonts w:ascii="Arial" w:hAnsi="Arial" w:cs="Arial"/>
          <w:b/>
          <w:bCs/>
          <w:caps/>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23.</w:t>
      </w:r>
      <w:r w:rsidR="00E247B7" w:rsidRPr="003355B9">
        <w:rPr>
          <w:rFonts w:ascii="Arial" w:hAnsi="Arial" w:cs="Arial"/>
          <w:b/>
          <w:sz w:val="22"/>
          <w:szCs w:val="22"/>
          <w:lang w:val="es-MX"/>
        </w:rPr>
        <w:t xml:space="preserve"> </w:t>
      </w:r>
      <w:r w:rsidRPr="003355B9">
        <w:rPr>
          <w:rFonts w:ascii="Arial" w:hAnsi="Arial" w:cs="Arial"/>
          <w:sz w:val="22"/>
          <w:szCs w:val="22"/>
          <w:lang w:val="es-MX"/>
        </w:rPr>
        <w:t>El C</w:t>
      </w:r>
      <w:r w:rsidR="00DB0971" w:rsidRPr="003355B9">
        <w:rPr>
          <w:rFonts w:ascii="Arial" w:hAnsi="Arial" w:cs="Arial"/>
          <w:sz w:val="22"/>
          <w:szCs w:val="22"/>
          <w:lang w:val="es-MX"/>
        </w:rPr>
        <w:t>o</w:t>
      </w:r>
      <w:r w:rsidRPr="003355B9">
        <w:rPr>
          <w:rFonts w:ascii="Arial" w:hAnsi="Arial" w:cs="Arial"/>
          <w:sz w:val="22"/>
          <w:szCs w:val="22"/>
          <w:lang w:val="es-MX"/>
        </w:rPr>
        <w:t>nsej</w:t>
      </w:r>
      <w:r w:rsidR="00DB0971" w:rsidRPr="003355B9">
        <w:rPr>
          <w:rFonts w:ascii="Arial" w:hAnsi="Arial" w:cs="Arial"/>
          <w:sz w:val="22"/>
          <w:szCs w:val="22"/>
          <w:lang w:val="es-MX"/>
        </w:rPr>
        <w:t>o</w:t>
      </w:r>
      <w:r w:rsidRPr="003355B9">
        <w:rPr>
          <w:rFonts w:ascii="Arial" w:hAnsi="Arial" w:cs="Arial"/>
          <w:sz w:val="22"/>
          <w:szCs w:val="22"/>
          <w:lang w:val="es-MX"/>
        </w:rPr>
        <w:t xml:space="preserve"> Estatal de Participac</w:t>
      </w:r>
      <w:r w:rsidR="005F2261" w:rsidRPr="003355B9">
        <w:rPr>
          <w:rFonts w:ascii="Arial" w:hAnsi="Arial" w:cs="Arial"/>
          <w:sz w:val="22"/>
          <w:szCs w:val="22"/>
          <w:lang w:val="es-MX"/>
        </w:rPr>
        <w:t>ión</w:t>
      </w:r>
      <w:r w:rsidRPr="003355B9">
        <w:rPr>
          <w:rFonts w:ascii="Arial" w:hAnsi="Arial" w:cs="Arial"/>
          <w:sz w:val="22"/>
          <w:szCs w:val="22"/>
          <w:lang w:val="es-MX"/>
        </w:rPr>
        <w:t xml:space="preserve"> Ciudadana para el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Pr="003355B9">
        <w:rPr>
          <w:rFonts w:ascii="Arial" w:hAnsi="Arial" w:cs="Arial"/>
          <w:sz w:val="22"/>
          <w:szCs w:val="22"/>
          <w:lang w:val="es-MX"/>
        </w:rPr>
        <w:t xml:space="preserve"> es la instancia de participac</w:t>
      </w:r>
      <w:r w:rsidR="005F2261" w:rsidRPr="003355B9">
        <w:rPr>
          <w:rFonts w:ascii="Arial" w:hAnsi="Arial" w:cs="Arial"/>
          <w:sz w:val="22"/>
          <w:szCs w:val="22"/>
          <w:lang w:val="es-MX"/>
        </w:rPr>
        <w:t>ión</w:t>
      </w:r>
      <w:r w:rsidRPr="003355B9">
        <w:rPr>
          <w:rFonts w:ascii="Arial" w:hAnsi="Arial" w:cs="Arial"/>
          <w:sz w:val="22"/>
          <w:szCs w:val="22"/>
          <w:lang w:val="es-MX"/>
        </w:rPr>
        <w:t xml:space="preserve"> s</w:t>
      </w:r>
      <w:r w:rsidR="00DB0971" w:rsidRPr="003355B9">
        <w:rPr>
          <w:rFonts w:ascii="Arial" w:hAnsi="Arial" w:cs="Arial"/>
          <w:sz w:val="22"/>
          <w:szCs w:val="22"/>
          <w:lang w:val="es-MX"/>
        </w:rPr>
        <w:t>o</w:t>
      </w:r>
      <w:r w:rsidRPr="003355B9">
        <w:rPr>
          <w:rFonts w:ascii="Arial" w:hAnsi="Arial" w:cs="Arial"/>
          <w:sz w:val="22"/>
          <w:szCs w:val="22"/>
          <w:lang w:val="es-MX"/>
        </w:rPr>
        <w:t>cial en el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Pr="003355B9">
        <w:rPr>
          <w:rFonts w:ascii="Arial" w:hAnsi="Arial" w:cs="Arial"/>
          <w:sz w:val="22"/>
          <w:szCs w:val="22"/>
          <w:lang w:val="es-MX"/>
        </w:rPr>
        <w:t xml:space="preserve"> del Estad</w:t>
      </w:r>
      <w:r w:rsidR="00DB0971" w:rsidRPr="003355B9">
        <w:rPr>
          <w:rFonts w:ascii="Arial" w:hAnsi="Arial" w:cs="Arial"/>
          <w:sz w:val="22"/>
          <w:szCs w:val="22"/>
          <w:lang w:val="es-MX"/>
        </w:rPr>
        <w:t>o</w:t>
      </w:r>
      <w:r w:rsidRPr="003355B9">
        <w:rPr>
          <w:rFonts w:ascii="Arial" w:hAnsi="Arial" w:cs="Arial"/>
          <w:sz w:val="22"/>
          <w:szCs w:val="22"/>
          <w:lang w:val="es-MX"/>
        </w:rPr>
        <w:t>, su c</w:t>
      </w:r>
      <w:r w:rsidR="00DB0971" w:rsidRPr="003355B9">
        <w:rPr>
          <w:rFonts w:ascii="Arial" w:hAnsi="Arial" w:cs="Arial"/>
          <w:sz w:val="22"/>
          <w:szCs w:val="22"/>
          <w:lang w:val="es-MX"/>
        </w:rPr>
        <w:t>o</w:t>
      </w:r>
      <w:r w:rsidRPr="003355B9">
        <w:rPr>
          <w:rFonts w:ascii="Arial" w:hAnsi="Arial" w:cs="Arial"/>
          <w:sz w:val="22"/>
          <w:szCs w:val="22"/>
          <w:lang w:val="es-MX"/>
        </w:rPr>
        <w:t>nf</w:t>
      </w:r>
      <w:r w:rsidR="00DB0971" w:rsidRPr="003355B9">
        <w:rPr>
          <w:rFonts w:ascii="Arial" w:hAnsi="Arial" w:cs="Arial"/>
          <w:sz w:val="22"/>
          <w:szCs w:val="22"/>
          <w:lang w:val="es-MX"/>
        </w:rPr>
        <w:t>o</w:t>
      </w:r>
      <w:r w:rsidRPr="003355B9">
        <w:rPr>
          <w:rFonts w:ascii="Arial" w:hAnsi="Arial" w:cs="Arial"/>
          <w:sz w:val="22"/>
          <w:szCs w:val="22"/>
          <w:lang w:val="es-MX"/>
        </w:rPr>
        <w:t>rmac</w:t>
      </w:r>
      <w:r w:rsidR="005F2261" w:rsidRPr="003355B9">
        <w:rPr>
          <w:rFonts w:ascii="Arial" w:hAnsi="Arial" w:cs="Arial"/>
          <w:sz w:val="22"/>
          <w:szCs w:val="22"/>
          <w:lang w:val="es-MX"/>
        </w:rPr>
        <w:t>ión</w:t>
      </w:r>
      <w:r w:rsidRPr="003355B9">
        <w:rPr>
          <w:rFonts w:ascii="Arial" w:hAnsi="Arial" w:cs="Arial"/>
          <w:sz w:val="22"/>
          <w:szCs w:val="22"/>
          <w:lang w:val="es-MX"/>
        </w:rPr>
        <w:t xml:space="preserve"> será incluyente, de carácter h</w:t>
      </w:r>
      <w:r w:rsidR="00DB0971" w:rsidRPr="003355B9">
        <w:rPr>
          <w:rFonts w:ascii="Arial" w:hAnsi="Arial" w:cs="Arial"/>
          <w:sz w:val="22"/>
          <w:szCs w:val="22"/>
          <w:lang w:val="es-MX"/>
        </w:rPr>
        <w:t>o</w:t>
      </w:r>
      <w:r w:rsidRPr="003355B9">
        <w:rPr>
          <w:rFonts w:ascii="Arial" w:hAnsi="Arial" w:cs="Arial"/>
          <w:sz w:val="22"/>
          <w:szCs w:val="22"/>
          <w:lang w:val="es-MX"/>
        </w:rPr>
        <w:t>n</w:t>
      </w:r>
      <w:r w:rsidR="00DB0971" w:rsidRPr="003355B9">
        <w:rPr>
          <w:rFonts w:ascii="Arial" w:hAnsi="Arial" w:cs="Arial"/>
          <w:sz w:val="22"/>
          <w:szCs w:val="22"/>
          <w:lang w:val="es-MX"/>
        </w:rPr>
        <w:t>o</w:t>
      </w:r>
      <w:r w:rsidRPr="003355B9">
        <w:rPr>
          <w:rFonts w:ascii="Arial" w:hAnsi="Arial" w:cs="Arial"/>
          <w:sz w:val="22"/>
          <w:szCs w:val="22"/>
          <w:lang w:val="es-MX"/>
        </w:rPr>
        <w:t>rífic</w:t>
      </w:r>
      <w:r w:rsidR="00DB0971" w:rsidRPr="003355B9">
        <w:rPr>
          <w:rFonts w:ascii="Arial" w:hAnsi="Arial" w:cs="Arial"/>
          <w:sz w:val="22"/>
          <w:szCs w:val="22"/>
          <w:lang w:val="es-MX"/>
        </w:rPr>
        <w:t>o</w:t>
      </w:r>
      <w:r w:rsidRPr="003355B9">
        <w:rPr>
          <w:rFonts w:ascii="Arial" w:hAnsi="Arial" w:cs="Arial"/>
          <w:sz w:val="22"/>
          <w:szCs w:val="22"/>
          <w:lang w:val="es-MX"/>
        </w:rPr>
        <w:t xml:space="preserve"> y representativ</w:t>
      </w:r>
      <w:r w:rsidR="00DB0971" w:rsidRPr="003355B9">
        <w:rPr>
          <w:rFonts w:ascii="Arial" w:hAnsi="Arial" w:cs="Arial"/>
          <w:sz w:val="22"/>
          <w:szCs w:val="22"/>
          <w:lang w:val="es-MX"/>
        </w:rPr>
        <w:t>o</w:t>
      </w:r>
      <w:r w:rsidRPr="003355B9">
        <w:rPr>
          <w:rFonts w:ascii="Arial" w:hAnsi="Arial" w:cs="Arial"/>
          <w:sz w:val="22"/>
          <w:szCs w:val="22"/>
          <w:lang w:val="es-MX"/>
        </w:rPr>
        <w:t xml:space="preserve"> de t</w:t>
      </w:r>
      <w:r w:rsidR="00DB0971" w:rsidRPr="003355B9">
        <w:rPr>
          <w:rFonts w:ascii="Arial" w:hAnsi="Arial" w:cs="Arial"/>
          <w:sz w:val="22"/>
          <w:szCs w:val="22"/>
          <w:lang w:val="es-MX"/>
        </w:rPr>
        <w:t>o</w:t>
      </w:r>
      <w:r w:rsidRPr="003355B9">
        <w:rPr>
          <w:rFonts w:ascii="Arial" w:hAnsi="Arial" w:cs="Arial"/>
          <w:sz w:val="22"/>
          <w:szCs w:val="22"/>
          <w:lang w:val="es-MX"/>
        </w:rPr>
        <w:t>d</w:t>
      </w:r>
      <w:r w:rsidR="00DB0971" w:rsidRPr="003355B9">
        <w:rPr>
          <w:rFonts w:ascii="Arial" w:hAnsi="Arial" w:cs="Arial"/>
          <w:sz w:val="22"/>
          <w:szCs w:val="22"/>
          <w:lang w:val="es-MX"/>
        </w:rPr>
        <w:t>o</w:t>
      </w:r>
      <w:r w:rsidRPr="003355B9">
        <w:rPr>
          <w:rFonts w:ascii="Arial" w:hAnsi="Arial" w:cs="Arial"/>
          <w:sz w:val="22"/>
          <w:szCs w:val="22"/>
          <w:lang w:val="es-MX"/>
        </w:rPr>
        <w:t>s l</w:t>
      </w:r>
      <w:r w:rsidR="00DB0971" w:rsidRPr="003355B9">
        <w:rPr>
          <w:rFonts w:ascii="Arial" w:hAnsi="Arial" w:cs="Arial"/>
          <w:sz w:val="22"/>
          <w:szCs w:val="22"/>
          <w:lang w:val="es-MX"/>
        </w:rPr>
        <w:t>o</w:t>
      </w:r>
      <w:r w:rsidRPr="003355B9">
        <w:rPr>
          <w:rFonts w:ascii="Arial" w:hAnsi="Arial" w:cs="Arial"/>
          <w:sz w:val="22"/>
          <w:szCs w:val="22"/>
          <w:lang w:val="es-MX"/>
        </w:rPr>
        <w:t>s sect</w:t>
      </w:r>
      <w:r w:rsidR="00DB0971" w:rsidRPr="003355B9">
        <w:rPr>
          <w:rFonts w:ascii="Arial" w:hAnsi="Arial" w:cs="Arial"/>
          <w:sz w:val="22"/>
          <w:szCs w:val="22"/>
          <w:lang w:val="es-MX"/>
        </w:rPr>
        <w:t>o</w:t>
      </w:r>
      <w:r w:rsidRPr="003355B9">
        <w:rPr>
          <w:rFonts w:ascii="Arial" w:hAnsi="Arial" w:cs="Arial"/>
          <w:sz w:val="22"/>
          <w:szCs w:val="22"/>
          <w:lang w:val="es-MX"/>
        </w:rPr>
        <w:t>res de la s</w:t>
      </w:r>
      <w:r w:rsidR="00DB0971" w:rsidRPr="003355B9">
        <w:rPr>
          <w:rFonts w:ascii="Arial" w:hAnsi="Arial" w:cs="Arial"/>
          <w:sz w:val="22"/>
          <w:szCs w:val="22"/>
          <w:lang w:val="es-MX"/>
        </w:rPr>
        <w:t>o</w:t>
      </w:r>
      <w:r w:rsidRPr="003355B9">
        <w:rPr>
          <w:rFonts w:ascii="Arial" w:hAnsi="Arial" w:cs="Arial"/>
          <w:sz w:val="22"/>
          <w:szCs w:val="22"/>
          <w:lang w:val="es-MX"/>
        </w:rPr>
        <w:t>ciedad civil y tendrá p</w:t>
      </w:r>
      <w:r w:rsidR="00DB0971" w:rsidRPr="003355B9">
        <w:rPr>
          <w:rFonts w:ascii="Arial" w:hAnsi="Arial" w:cs="Arial"/>
          <w:sz w:val="22"/>
          <w:szCs w:val="22"/>
          <w:lang w:val="es-MX"/>
        </w:rPr>
        <w:t>o</w:t>
      </w:r>
      <w:r w:rsidRPr="003355B9">
        <w:rPr>
          <w:rFonts w:ascii="Arial" w:hAnsi="Arial" w:cs="Arial"/>
          <w:sz w:val="22"/>
          <w:szCs w:val="22"/>
          <w:lang w:val="es-MX"/>
        </w:rPr>
        <w:t xml:space="preserve">r </w:t>
      </w:r>
      <w:r w:rsidR="00DB0971" w:rsidRPr="003355B9">
        <w:rPr>
          <w:rFonts w:ascii="Arial" w:hAnsi="Arial" w:cs="Arial"/>
          <w:sz w:val="22"/>
          <w:szCs w:val="22"/>
          <w:lang w:val="es-MX"/>
        </w:rPr>
        <w:t>o</w:t>
      </w:r>
      <w:r w:rsidRPr="003355B9">
        <w:rPr>
          <w:rFonts w:ascii="Arial" w:hAnsi="Arial" w:cs="Arial"/>
          <w:sz w:val="22"/>
          <w:szCs w:val="22"/>
          <w:lang w:val="es-MX"/>
        </w:rPr>
        <w:t>bjet</w:t>
      </w:r>
      <w:r w:rsidR="00DB0971" w:rsidRPr="003355B9">
        <w:rPr>
          <w:rFonts w:ascii="Arial" w:hAnsi="Arial" w:cs="Arial"/>
          <w:sz w:val="22"/>
          <w:szCs w:val="22"/>
          <w:lang w:val="es-MX"/>
        </w:rPr>
        <w:t>o</w:t>
      </w:r>
      <w:r w:rsidRPr="003355B9">
        <w:rPr>
          <w:rFonts w:ascii="Arial" w:hAnsi="Arial" w:cs="Arial"/>
          <w:sz w:val="22"/>
          <w:szCs w:val="22"/>
          <w:lang w:val="es-MX"/>
        </w:rPr>
        <w:t xml:space="preserve"> el análisis, diagn</w:t>
      </w:r>
      <w:r w:rsidR="00DB0971" w:rsidRPr="003355B9">
        <w:rPr>
          <w:rFonts w:ascii="Arial" w:hAnsi="Arial" w:cs="Arial"/>
          <w:sz w:val="22"/>
          <w:szCs w:val="22"/>
          <w:lang w:val="es-MX"/>
        </w:rPr>
        <w:t>o</w:t>
      </w:r>
      <w:r w:rsidRPr="003355B9">
        <w:rPr>
          <w:rFonts w:ascii="Arial" w:hAnsi="Arial" w:cs="Arial"/>
          <w:sz w:val="22"/>
          <w:szCs w:val="22"/>
          <w:lang w:val="es-MX"/>
        </w:rPr>
        <w:t>stic</w:t>
      </w:r>
      <w:r w:rsidR="00DB0971" w:rsidRPr="003355B9">
        <w:rPr>
          <w:rFonts w:ascii="Arial" w:hAnsi="Arial" w:cs="Arial"/>
          <w:sz w:val="22"/>
          <w:szCs w:val="22"/>
          <w:lang w:val="es-MX"/>
        </w:rPr>
        <w:t>o</w:t>
      </w:r>
      <w:r w:rsidRPr="003355B9">
        <w:rPr>
          <w:rFonts w:ascii="Arial" w:hAnsi="Arial" w:cs="Arial"/>
          <w:sz w:val="22"/>
          <w:szCs w:val="22"/>
          <w:lang w:val="es-MX"/>
        </w:rPr>
        <w:t>, ap</w:t>
      </w:r>
      <w:r w:rsidR="00DB0971" w:rsidRPr="003355B9">
        <w:rPr>
          <w:rFonts w:ascii="Arial" w:hAnsi="Arial" w:cs="Arial"/>
          <w:sz w:val="22"/>
          <w:szCs w:val="22"/>
          <w:lang w:val="es-MX"/>
        </w:rPr>
        <w:t>o</w:t>
      </w:r>
      <w:r w:rsidRPr="003355B9">
        <w:rPr>
          <w:rFonts w:ascii="Arial" w:hAnsi="Arial" w:cs="Arial"/>
          <w:sz w:val="22"/>
          <w:szCs w:val="22"/>
          <w:lang w:val="es-MX"/>
        </w:rPr>
        <w:t>rtac</w:t>
      </w:r>
      <w:r w:rsidR="005F2261" w:rsidRPr="003355B9">
        <w:rPr>
          <w:rFonts w:ascii="Arial" w:hAnsi="Arial" w:cs="Arial"/>
          <w:sz w:val="22"/>
          <w:szCs w:val="22"/>
          <w:lang w:val="es-MX"/>
        </w:rPr>
        <w:t>ión</w:t>
      </w:r>
      <w:r w:rsidRPr="003355B9">
        <w:rPr>
          <w:rFonts w:ascii="Arial" w:hAnsi="Arial" w:cs="Arial"/>
          <w:sz w:val="22"/>
          <w:szCs w:val="22"/>
          <w:lang w:val="es-MX"/>
        </w:rPr>
        <w:t>, difus</w:t>
      </w:r>
      <w:r w:rsidR="005F2261" w:rsidRPr="003355B9">
        <w:rPr>
          <w:rFonts w:ascii="Arial" w:hAnsi="Arial" w:cs="Arial"/>
          <w:sz w:val="22"/>
          <w:szCs w:val="22"/>
          <w:lang w:val="es-MX"/>
        </w:rPr>
        <w:t>ión</w:t>
      </w:r>
      <w:r w:rsidRPr="003355B9">
        <w:rPr>
          <w:rFonts w:ascii="Arial" w:hAnsi="Arial" w:cs="Arial"/>
          <w:sz w:val="22"/>
          <w:szCs w:val="22"/>
          <w:lang w:val="es-MX"/>
        </w:rPr>
        <w:t xml:space="preserve"> y evaluac</w:t>
      </w:r>
      <w:r w:rsidR="005F2261" w:rsidRPr="003355B9">
        <w:rPr>
          <w:rFonts w:ascii="Arial" w:hAnsi="Arial" w:cs="Arial"/>
          <w:sz w:val="22"/>
          <w:szCs w:val="22"/>
          <w:lang w:val="es-MX"/>
        </w:rPr>
        <w:t>ión</w:t>
      </w:r>
      <w:r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Pr="003355B9">
        <w:rPr>
          <w:rFonts w:ascii="Arial" w:hAnsi="Arial" w:cs="Arial"/>
          <w:sz w:val="22"/>
          <w:szCs w:val="22"/>
          <w:lang w:val="es-MX"/>
        </w:rPr>
        <w:t>s pr</w:t>
      </w:r>
      <w:r w:rsidR="00DB0971" w:rsidRPr="003355B9">
        <w:rPr>
          <w:rFonts w:ascii="Arial" w:hAnsi="Arial" w:cs="Arial"/>
          <w:sz w:val="22"/>
          <w:szCs w:val="22"/>
          <w:lang w:val="es-MX"/>
        </w:rPr>
        <w:t>o</w:t>
      </w:r>
      <w:r w:rsidRPr="003355B9">
        <w:rPr>
          <w:rFonts w:ascii="Arial" w:hAnsi="Arial" w:cs="Arial"/>
          <w:sz w:val="22"/>
          <w:szCs w:val="22"/>
          <w:lang w:val="es-MX"/>
        </w:rPr>
        <w:t>gramas, pr</w:t>
      </w:r>
      <w:r w:rsidR="00DB0971" w:rsidRPr="003355B9">
        <w:rPr>
          <w:rFonts w:ascii="Arial" w:hAnsi="Arial" w:cs="Arial"/>
          <w:sz w:val="22"/>
          <w:szCs w:val="22"/>
          <w:lang w:val="es-MX"/>
        </w:rPr>
        <w:t>o</w:t>
      </w:r>
      <w:r w:rsidRPr="003355B9">
        <w:rPr>
          <w:rFonts w:ascii="Arial" w:hAnsi="Arial" w:cs="Arial"/>
          <w:sz w:val="22"/>
          <w:szCs w:val="22"/>
          <w:lang w:val="es-MX"/>
        </w:rPr>
        <w:t>yect</w:t>
      </w:r>
      <w:r w:rsidR="00DB0971" w:rsidRPr="003355B9">
        <w:rPr>
          <w:rFonts w:ascii="Arial" w:hAnsi="Arial" w:cs="Arial"/>
          <w:sz w:val="22"/>
          <w:szCs w:val="22"/>
          <w:lang w:val="es-MX"/>
        </w:rPr>
        <w:t>o</w:t>
      </w:r>
      <w:r w:rsidRPr="003355B9">
        <w:rPr>
          <w:rFonts w:ascii="Arial" w:hAnsi="Arial" w:cs="Arial"/>
          <w:sz w:val="22"/>
          <w:szCs w:val="22"/>
          <w:lang w:val="es-MX"/>
        </w:rPr>
        <w:t xml:space="preserve">s, </w:t>
      </w:r>
      <w:r w:rsidR="00DB0971" w:rsidRPr="003355B9">
        <w:rPr>
          <w:rFonts w:ascii="Arial" w:hAnsi="Arial" w:cs="Arial"/>
          <w:sz w:val="22"/>
          <w:szCs w:val="22"/>
          <w:lang w:val="es-MX"/>
        </w:rPr>
        <w:t>o</w:t>
      </w:r>
      <w:r w:rsidRPr="003355B9">
        <w:rPr>
          <w:rFonts w:ascii="Arial" w:hAnsi="Arial" w:cs="Arial"/>
          <w:sz w:val="22"/>
          <w:szCs w:val="22"/>
          <w:lang w:val="es-MX"/>
        </w:rPr>
        <w:t xml:space="preserve">bras, </w:t>
      </w:r>
      <w:r w:rsidR="007119F7" w:rsidRPr="003355B9">
        <w:rPr>
          <w:rFonts w:ascii="Arial" w:hAnsi="Arial" w:cs="Arial"/>
          <w:sz w:val="22"/>
          <w:szCs w:val="22"/>
          <w:lang w:val="es-MX"/>
        </w:rPr>
        <w:t>acciones</w:t>
      </w:r>
      <w:r w:rsidRPr="003355B9">
        <w:rPr>
          <w:rFonts w:ascii="Arial" w:hAnsi="Arial" w:cs="Arial"/>
          <w:sz w:val="22"/>
          <w:szCs w:val="22"/>
          <w:lang w:val="es-MX"/>
        </w:rPr>
        <w:t xml:space="preserve"> e </w:t>
      </w:r>
      <w:r w:rsidR="00FC25FA" w:rsidRPr="003355B9">
        <w:rPr>
          <w:rFonts w:ascii="Arial" w:hAnsi="Arial" w:cs="Arial"/>
          <w:sz w:val="22"/>
          <w:szCs w:val="22"/>
          <w:lang w:val="es-MX"/>
        </w:rPr>
        <w:t>inversiones</w:t>
      </w:r>
      <w:r w:rsidRPr="003355B9">
        <w:rPr>
          <w:rFonts w:ascii="Arial" w:hAnsi="Arial" w:cs="Arial"/>
          <w:sz w:val="22"/>
          <w:szCs w:val="22"/>
          <w:lang w:val="es-MX"/>
        </w:rPr>
        <w:t xml:space="preserve"> que se lleven a cab</w:t>
      </w:r>
      <w:r w:rsidR="00DB0971" w:rsidRPr="003355B9">
        <w:rPr>
          <w:rFonts w:ascii="Arial" w:hAnsi="Arial" w:cs="Arial"/>
          <w:sz w:val="22"/>
          <w:szCs w:val="22"/>
          <w:lang w:val="es-MX"/>
        </w:rPr>
        <w:t>o</w:t>
      </w:r>
      <w:r w:rsidRPr="003355B9">
        <w:rPr>
          <w:rFonts w:ascii="Arial" w:hAnsi="Arial" w:cs="Arial"/>
          <w:sz w:val="22"/>
          <w:szCs w:val="22"/>
          <w:lang w:val="es-MX"/>
        </w:rPr>
        <w:t xml:space="preserve"> c</w:t>
      </w:r>
      <w:r w:rsidR="00DB0971" w:rsidRPr="003355B9">
        <w:rPr>
          <w:rFonts w:ascii="Arial" w:hAnsi="Arial" w:cs="Arial"/>
          <w:sz w:val="22"/>
          <w:szCs w:val="22"/>
          <w:lang w:val="es-MX"/>
        </w:rPr>
        <w:t>o</w:t>
      </w:r>
      <w:r w:rsidRPr="003355B9">
        <w:rPr>
          <w:rFonts w:ascii="Arial" w:hAnsi="Arial" w:cs="Arial"/>
          <w:sz w:val="22"/>
          <w:szCs w:val="22"/>
          <w:lang w:val="es-MX"/>
        </w:rPr>
        <w:t>nf</w:t>
      </w:r>
      <w:r w:rsidR="00DB0971" w:rsidRPr="003355B9">
        <w:rPr>
          <w:rFonts w:ascii="Arial" w:hAnsi="Arial" w:cs="Arial"/>
          <w:sz w:val="22"/>
          <w:szCs w:val="22"/>
          <w:lang w:val="es-MX"/>
        </w:rPr>
        <w:t>o</w:t>
      </w:r>
      <w:r w:rsidRPr="003355B9">
        <w:rPr>
          <w:rFonts w:ascii="Arial" w:hAnsi="Arial" w:cs="Arial"/>
          <w:sz w:val="22"/>
          <w:szCs w:val="22"/>
          <w:lang w:val="es-MX"/>
        </w:rPr>
        <w:t xml:space="preserve">rme a las </w:t>
      </w:r>
      <w:r w:rsidR="00E35EDF" w:rsidRPr="003355B9">
        <w:rPr>
          <w:rFonts w:ascii="Arial" w:hAnsi="Arial" w:cs="Arial"/>
          <w:sz w:val="22"/>
          <w:szCs w:val="22"/>
          <w:lang w:val="es-MX"/>
        </w:rPr>
        <w:t>disposiciones</w:t>
      </w:r>
      <w:r w:rsidRPr="003355B9">
        <w:rPr>
          <w:rFonts w:ascii="Arial" w:hAnsi="Arial" w:cs="Arial"/>
          <w:sz w:val="22"/>
          <w:szCs w:val="22"/>
          <w:lang w:val="es-MX"/>
        </w:rPr>
        <w:t xml:space="preserve"> de esta </w:t>
      </w:r>
      <w:r w:rsidR="00B37A15" w:rsidRPr="003355B9">
        <w:rPr>
          <w:rFonts w:ascii="Arial" w:hAnsi="Arial" w:cs="Arial"/>
          <w:sz w:val="22"/>
          <w:szCs w:val="22"/>
          <w:lang w:val="es-MX"/>
        </w:rPr>
        <w:t>Ley</w:t>
      </w:r>
      <w:r w:rsidRPr="003355B9">
        <w:rPr>
          <w:rFonts w:ascii="Arial" w:hAnsi="Arial" w:cs="Arial"/>
          <w:sz w:val="22"/>
          <w:szCs w:val="22"/>
          <w:lang w:val="es-MX"/>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lastRenderedPageBreak/>
        <w:t>El C</w:t>
      </w:r>
      <w:r w:rsidR="00DB0971" w:rsidRPr="003355B9">
        <w:rPr>
          <w:rFonts w:ascii="Arial" w:hAnsi="Arial" w:cs="Arial"/>
          <w:sz w:val="22"/>
          <w:szCs w:val="22"/>
          <w:lang w:val="es-MX"/>
        </w:rPr>
        <w:t>o</w:t>
      </w:r>
      <w:r w:rsidRPr="003355B9">
        <w:rPr>
          <w:rFonts w:ascii="Arial" w:hAnsi="Arial" w:cs="Arial"/>
          <w:sz w:val="22"/>
          <w:szCs w:val="22"/>
          <w:lang w:val="es-MX"/>
        </w:rPr>
        <w:t>nsej</w:t>
      </w:r>
      <w:r w:rsidR="00DB0971" w:rsidRPr="003355B9">
        <w:rPr>
          <w:rFonts w:ascii="Arial" w:hAnsi="Arial" w:cs="Arial"/>
          <w:sz w:val="22"/>
          <w:szCs w:val="22"/>
          <w:lang w:val="es-MX"/>
        </w:rPr>
        <w:t>o</w:t>
      </w:r>
      <w:r w:rsidRPr="003355B9">
        <w:rPr>
          <w:rFonts w:ascii="Arial" w:hAnsi="Arial" w:cs="Arial"/>
          <w:sz w:val="22"/>
          <w:szCs w:val="22"/>
          <w:lang w:val="es-MX"/>
        </w:rPr>
        <w:t xml:space="preserve"> Estatal de Participac</w:t>
      </w:r>
      <w:r w:rsidR="005F2261" w:rsidRPr="003355B9">
        <w:rPr>
          <w:rFonts w:ascii="Arial" w:hAnsi="Arial" w:cs="Arial"/>
          <w:sz w:val="22"/>
          <w:szCs w:val="22"/>
          <w:lang w:val="es-MX"/>
        </w:rPr>
        <w:t>ión</w:t>
      </w:r>
      <w:r w:rsidRPr="003355B9">
        <w:rPr>
          <w:rFonts w:ascii="Arial" w:hAnsi="Arial" w:cs="Arial"/>
          <w:sz w:val="22"/>
          <w:szCs w:val="22"/>
          <w:lang w:val="es-MX"/>
        </w:rPr>
        <w:t xml:space="preserve"> Ciudadana para el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Pr="003355B9">
        <w:rPr>
          <w:rFonts w:ascii="Arial" w:hAnsi="Arial" w:cs="Arial"/>
          <w:sz w:val="22"/>
          <w:szCs w:val="22"/>
          <w:lang w:val="es-MX"/>
        </w:rPr>
        <w:t>, se integrará c</w:t>
      </w:r>
      <w:r w:rsidR="00DB0971" w:rsidRPr="003355B9">
        <w:rPr>
          <w:rFonts w:ascii="Arial" w:hAnsi="Arial" w:cs="Arial"/>
          <w:sz w:val="22"/>
          <w:szCs w:val="22"/>
          <w:lang w:val="es-MX"/>
        </w:rPr>
        <w:t>o</w:t>
      </w:r>
      <w:r w:rsidRPr="003355B9">
        <w:rPr>
          <w:rFonts w:ascii="Arial" w:hAnsi="Arial" w:cs="Arial"/>
          <w:sz w:val="22"/>
          <w:szCs w:val="22"/>
          <w:lang w:val="es-MX"/>
        </w:rPr>
        <w:t>m</w:t>
      </w:r>
      <w:r w:rsidR="00DB0971" w:rsidRPr="003355B9">
        <w:rPr>
          <w:rFonts w:ascii="Arial" w:hAnsi="Arial" w:cs="Arial"/>
          <w:sz w:val="22"/>
          <w:szCs w:val="22"/>
          <w:lang w:val="es-MX"/>
        </w:rPr>
        <w:t>o</w:t>
      </w:r>
      <w:r w:rsidRPr="003355B9">
        <w:rPr>
          <w:rFonts w:ascii="Arial" w:hAnsi="Arial" w:cs="Arial"/>
          <w:sz w:val="22"/>
          <w:szCs w:val="22"/>
          <w:lang w:val="es-MX"/>
        </w:rPr>
        <w:t xml:space="preserve"> sigue:</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 </w:t>
      </w:r>
      <w:r w:rsidR="009C01FC" w:rsidRPr="003355B9">
        <w:rPr>
          <w:rFonts w:ascii="Arial" w:hAnsi="Arial" w:cs="Arial"/>
          <w:sz w:val="22"/>
          <w:szCs w:val="22"/>
          <w:lang w:val="es-MX"/>
        </w:rPr>
        <w:t>Un Presidente H</w:t>
      </w:r>
      <w:r w:rsidR="00DB0971" w:rsidRPr="003355B9">
        <w:rPr>
          <w:rFonts w:ascii="Arial" w:hAnsi="Arial" w:cs="Arial"/>
          <w:sz w:val="22"/>
          <w:szCs w:val="22"/>
          <w:lang w:val="es-MX"/>
        </w:rPr>
        <w:t>o</w:t>
      </w:r>
      <w:r w:rsidR="009C01FC" w:rsidRPr="003355B9">
        <w:rPr>
          <w:rFonts w:ascii="Arial" w:hAnsi="Arial" w:cs="Arial"/>
          <w:sz w:val="22"/>
          <w:szCs w:val="22"/>
          <w:lang w:val="es-MX"/>
        </w:rPr>
        <w:t>n</w:t>
      </w:r>
      <w:r w:rsidR="00DB0971" w:rsidRPr="003355B9">
        <w:rPr>
          <w:rFonts w:ascii="Arial" w:hAnsi="Arial" w:cs="Arial"/>
          <w:sz w:val="22"/>
          <w:szCs w:val="22"/>
          <w:lang w:val="es-MX"/>
        </w:rPr>
        <w:t>o</w:t>
      </w:r>
      <w:r w:rsidR="009C01FC" w:rsidRPr="003355B9">
        <w:rPr>
          <w:rFonts w:ascii="Arial" w:hAnsi="Arial" w:cs="Arial"/>
          <w:sz w:val="22"/>
          <w:szCs w:val="22"/>
          <w:lang w:val="es-MX"/>
        </w:rPr>
        <w:t>rari</w:t>
      </w:r>
      <w:r w:rsidR="00DB0971" w:rsidRPr="003355B9">
        <w:rPr>
          <w:rFonts w:ascii="Arial" w:hAnsi="Arial" w:cs="Arial"/>
          <w:sz w:val="22"/>
          <w:szCs w:val="22"/>
          <w:lang w:val="es-MX"/>
        </w:rPr>
        <w:t>o</w:t>
      </w:r>
      <w:r w:rsidR="009C01FC" w:rsidRPr="003355B9">
        <w:rPr>
          <w:rFonts w:ascii="Arial" w:hAnsi="Arial" w:cs="Arial"/>
          <w:sz w:val="22"/>
          <w:szCs w:val="22"/>
          <w:lang w:val="es-MX"/>
        </w:rPr>
        <w:t>, que será el G</w:t>
      </w:r>
      <w:r w:rsidR="00DB0971" w:rsidRPr="003355B9">
        <w:rPr>
          <w:rFonts w:ascii="Arial" w:hAnsi="Arial" w:cs="Arial"/>
          <w:sz w:val="22"/>
          <w:szCs w:val="22"/>
          <w:lang w:val="es-MX"/>
        </w:rPr>
        <w:t>o</w:t>
      </w:r>
      <w:r w:rsidR="009C01FC" w:rsidRPr="003355B9">
        <w:rPr>
          <w:rFonts w:ascii="Arial" w:hAnsi="Arial" w:cs="Arial"/>
          <w:sz w:val="22"/>
          <w:szCs w:val="22"/>
          <w:lang w:val="es-MX"/>
        </w:rPr>
        <w:t>bernad</w:t>
      </w:r>
      <w:r w:rsidR="00DB0971" w:rsidRPr="003355B9">
        <w:rPr>
          <w:rFonts w:ascii="Arial" w:hAnsi="Arial" w:cs="Arial"/>
          <w:sz w:val="22"/>
          <w:szCs w:val="22"/>
          <w:lang w:val="es-MX"/>
        </w:rPr>
        <w:t>o</w:t>
      </w:r>
      <w:r w:rsidR="009C01FC" w:rsidRPr="003355B9">
        <w:rPr>
          <w:rFonts w:ascii="Arial" w:hAnsi="Arial" w:cs="Arial"/>
          <w:sz w:val="22"/>
          <w:szCs w:val="22"/>
          <w:lang w:val="es-MX"/>
        </w:rPr>
        <w:t>r del Estad</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054E34" w:rsidRPr="003355B9" w:rsidRDefault="00054E34"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 </w:t>
      </w:r>
      <w:r w:rsidR="009C01FC" w:rsidRPr="003355B9">
        <w:rPr>
          <w:rFonts w:ascii="Arial" w:hAnsi="Arial" w:cs="Arial"/>
          <w:sz w:val="22"/>
          <w:szCs w:val="22"/>
          <w:lang w:val="es-MX"/>
        </w:rPr>
        <w:t>Un Presidente Ciudadan</w:t>
      </w:r>
      <w:r w:rsidR="00DB0971" w:rsidRPr="003355B9">
        <w:rPr>
          <w:rFonts w:ascii="Arial" w:hAnsi="Arial" w:cs="Arial"/>
          <w:sz w:val="22"/>
          <w:szCs w:val="22"/>
          <w:lang w:val="es-MX"/>
        </w:rPr>
        <w:t>o</w:t>
      </w:r>
      <w:r w:rsidR="009C01FC" w:rsidRPr="003355B9">
        <w:rPr>
          <w:rFonts w:ascii="Arial" w:hAnsi="Arial" w:cs="Arial"/>
          <w:sz w:val="22"/>
          <w:szCs w:val="22"/>
          <w:lang w:val="es-MX"/>
        </w:rPr>
        <w:t>, que será designad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p</w:t>
      </w:r>
      <w:r w:rsidR="00DB0971" w:rsidRPr="003355B9">
        <w:rPr>
          <w:rFonts w:ascii="Arial" w:hAnsi="Arial" w:cs="Arial"/>
          <w:sz w:val="22"/>
          <w:szCs w:val="22"/>
          <w:lang w:val="es-MX"/>
        </w:rPr>
        <w:t>o</w:t>
      </w:r>
      <w:r w:rsidR="009C01FC" w:rsidRPr="003355B9">
        <w:rPr>
          <w:rFonts w:ascii="Arial" w:hAnsi="Arial" w:cs="Arial"/>
          <w:sz w:val="22"/>
          <w:szCs w:val="22"/>
          <w:lang w:val="es-MX"/>
        </w:rPr>
        <w:t>r invitac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del G</w:t>
      </w:r>
      <w:r w:rsidR="00DB0971" w:rsidRPr="003355B9">
        <w:rPr>
          <w:rFonts w:ascii="Arial" w:hAnsi="Arial" w:cs="Arial"/>
          <w:sz w:val="22"/>
          <w:szCs w:val="22"/>
          <w:lang w:val="es-MX"/>
        </w:rPr>
        <w:t>o</w:t>
      </w:r>
      <w:r w:rsidR="009C01FC" w:rsidRPr="003355B9">
        <w:rPr>
          <w:rFonts w:ascii="Arial" w:hAnsi="Arial" w:cs="Arial"/>
          <w:sz w:val="22"/>
          <w:szCs w:val="22"/>
          <w:lang w:val="es-MX"/>
        </w:rPr>
        <w:t>bernad</w:t>
      </w:r>
      <w:r w:rsidR="00DB0971" w:rsidRPr="003355B9">
        <w:rPr>
          <w:rFonts w:ascii="Arial" w:hAnsi="Arial" w:cs="Arial"/>
          <w:sz w:val="22"/>
          <w:szCs w:val="22"/>
          <w:lang w:val="es-MX"/>
        </w:rPr>
        <w:t>o</w:t>
      </w:r>
      <w:r w:rsidR="009C01FC" w:rsidRPr="003355B9">
        <w:rPr>
          <w:rFonts w:ascii="Arial" w:hAnsi="Arial" w:cs="Arial"/>
          <w:sz w:val="22"/>
          <w:szCs w:val="22"/>
          <w:lang w:val="es-MX"/>
        </w:rPr>
        <w:t>r del Estad</w:t>
      </w:r>
      <w:r w:rsidR="00DB0971" w:rsidRPr="003355B9">
        <w:rPr>
          <w:rFonts w:ascii="Arial" w:hAnsi="Arial" w:cs="Arial"/>
          <w:sz w:val="22"/>
          <w:szCs w:val="22"/>
          <w:lang w:val="es-MX"/>
        </w:rPr>
        <w:t>o</w:t>
      </w:r>
      <w:r w:rsidR="009C01FC" w:rsidRPr="003355B9">
        <w:rPr>
          <w:rFonts w:ascii="Arial" w:hAnsi="Arial" w:cs="Arial"/>
          <w:sz w:val="22"/>
          <w:szCs w:val="22"/>
          <w:lang w:val="es-MX"/>
        </w:rPr>
        <w:t>, t</w:t>
      </w:r>
      <w:r w:rsidR="00DB0971" w:rsidRPr="003355B9">
        <w:rPr>
          <w:rFonts w:ascii="Arial" w:hAnsi="Arial" w:cs="Arial"/>
          <w:sz w:val="22"/>
          <w:szCs w:val="22"/>
          <w:lang w:val="es-MX"/>
        </w:rPr>
        <w:t>o</w:t>
      </w:r>
      <w:r w:rsidR="009C01FC" w:rsidRPr="003355B9">
        <w:rPr>
          <w:rFonts w:ascii="Arial" w:hAnsi="Arial" w:cs="Arial"/>
          <w:sz w:val="22"/>
          <w:szCs w:val="22"/>
          <w:lang w:val="es-MX"/>
        </w:rPr>
        <w:t>mand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cuenta la </w:t>
      </w:r>
      <w:r w:rsidR="00DB0971" w:rsidRPr="003355B9">
        <w:rPr>
          <w:rFonts w:ascii="Arial" w:hAnsi="Arial" w:cs="Arial"/>
          <w:sz w:val="22"/>
          <w:szCs w:val="22"/>
          <w:lang w:val="es-MX"/>
        </w:rPr>
        <w:t>o</w:t>
      </w:r>
      <w:r w:rsidR="009C01FC" w:rsidRPr="003355B9">
        <w:rPr>
          <w:rFonts w:ascii="Arial" w:hAnsi="Arial" w:cs="Arial"/>
          <w:sz w:val="22"/>
          <w:szCs w:val="22"/>
          <w:lang w:val="es-MX"/>
        </w:rPr>
        <w:t>pin</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s C</w:t>
      </w:r>
      <w:r w:rsidR="00DB0971" w:rsidRPr="003355B9">
        <w:rPr>
          <w:rFonts w:ascii="Arial" w:hAnsi="Arial" w:cs="Arial"/>
          <w:sz w:val="22"/>
          <w:szCs w:val="22"/>
          <w:lang w:val="es-MX"/>
        </w:rPr>
        <w:t>o</w:t>
      </w:r>
      <w:r w:rsidR="009C01FC" w:rsidRPr="003355B9">
        <w:rPr>
          <w:rFonts w:ascii="Arial" w:hAnsi="Arial" w:cs="Arial"/>
          <w:sz w:val="22"/>
          <w:szCs w:val="22"/>
          <w:lang w:val="es-MX"/>
        </w:rPr>
        <w:t>nsejer</w:t>
      </w:r>
      <w:r w:rsidR="00DB0971" w:rsidRPr="003355B9">
        <w:rPr>
          <w:rFonts w:ascii="Arial" w:hAnsi="Arial" w:cs="Arial"/>
          <w:sz w:val="22"/>
          <w:szCs w:val="22"/>
          <w:lang w:val="es-MX"/>
        </w:rPr>
        <w:t>o</w:t>
      </w:r>
      <w:r w:rsidR="009C01FC" w:rsidRPr="003355B9">
        <w:rPr>
          <w:rFonts w:ascii="Arial" w:hAnsi="Arial" w:cs="Arial"/>
          <w:sz w:val="22"/>
          <w:szCs w:val="22"/>
          <w:lang w:val="es-MX"/>
        </w:rPr>
        <w:t>s a que se refieren las fr</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IV y V de este artícul</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054E34" w:rsidRPr="003355B9" w:rsidRDefault="00054E34"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III. </w:t>
      </w:r>
      <w:r w:rsidR="009C01FC" w:rsidRPr="003355B9">
        <w:rPr>
          <w:rFonts w:ascii="Arial" w:hAnsi="Arial" w:cs="Arial"/>
          <w:sz w:val="22"/>
          <w:szCs w:val="22"/>
          <w:lang w:val="es-MX"/>
        </w:rPr>
        <w:t>Un Secretari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que será el </w:t>
      </w:r>
      <w:r w:rsidR="007B3A63" w:rsidRPr="003355B9">
        <w:rPr>
          <w:rFonts w:ascii="Arial" w:hAnsi="Arial" w:cs="Arial"/>
          <w:sz w:val="22"/>
          <w:szCs w:val="22"/>
          <w:lang w:val="es-MX"/>
        </w:rPr>
        <w:t xml:space="preserve">Titular </w:t>
      </w:r>
      <w:r w:rsidR="009C01FC" w:rsidRPr="003355B9">
        <w:rPr>
          <w:rFonts w:ascii="Arial" w:hAnsi="Arial" w:cs="Arial"/>
          <w:sz w:val="22"/>
          <w:szCs w:val="22"/>
          <w:lang w:val="es-MX"/>
        </w:rPr>
        <w:t>de la Dependencia Estatal;</w:t>
      </w:r>
    </w:p>
    <w:p w:rsidR="00054E34" w:rsidRPr="003355B9" w:rsidRDefault="00054E34"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4C6AE5"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IV. </w:t>
      </w:r>
      <w:r w:rsidR="009C01FC" w:rsidRPr="003355B9">
        <w:rPr>
          <w:rFonts w:ascii="Arial" w:hAnsi="Arial" w:cs="Arial"/>
          <w:sz w:val="22"/>
          <w:szCs w:val="22"/>
          <w:lang w:val="es-MX"/>
        </w:rPr>
        <w:t>Diez C</w:t>
      </w:r>
      <w:r w:rsidR="00DB0971" w:rsidRPr="003355B9">
        <w:rPr>
          <w:rFonts w:ascii="Arial" w:hAnsi="Arial" w:cs="Arial"/>
          <w:sz w:val="22"/>
          <w:szCs w:val="22"/>
          <w:lang w:val="es-MX"/>
        </w:rPr>
        <w:t>o</w:t>
      </w:r>
      <w:r w:rsidR="009C01FC" w:rsidRPr="003355B9">
        <w:rPr>
          <w:rFonts w:ascii="Arial" w:hAnsi="Arial" w:cs="Arial"/>
          <w:sz w:val="22"/>
          <w:szCs w:val="22"/>
          <w:lang w:val="es-MX"/>
        </w:rPr>
        <w:t>nsejer</w:t>
      </w:r>
      <w:r w:rsidR="00DB0971" w:rsidRPr="003355B9">
        <w:rPr>
          <w:rFonts w:ascii="Arial" w:hAnsi="Arial" w:cs="Arial"/>
          <w:sz w:val="22"/>
          <w:szCs w:val="22"/>
          <w:lang w:val="es-MX"/>
        </w:rPr>
        <w:t>o</w:t>
      </w:r>
      <w:r w:rsidR="009C01FC" w:rsidRPr="003355B9">
        <w:rPr>
          <w:rFonts w:ascii="Arial" w:hAnsi="Arial" w:cs="Arial"/>
          <w:sz w:val="22"/>
          <w:szCs w:val="22"/>
          <w:lang w:val="es-MX"/>
        </w:rPr>
        <w:t>s Ciudadan</w:t>
      </w:r>
      <w:r w:rsidR="00DB0971" w:rsidRPr="003355B9">
        <w:rPr>
          <w:rFonts w:ascii="Arial" w:hAnsi="Arial" w:cs="Arial"/>
          <w:sz w:val="22"/>
          <w:szCs w:val="22"/>
          <w:lang w:val="es-MX"/>
        </w:rPr>
        <w:t>o</w:t>
      </w:r>
      <w:r w:rsidR="009C01FC" w:rsidRPr="003355B9">
        <w:rPr>
          <w:rFonts w:ascii="Arial" w:hAnsi="Arial" w:cs="Arial"/>
          <w:sz w:val="22"/>
          <w:szCs w:val="22"/>
          <w:lang w:val="es-MX"/>
        </w:rPr>
        <w:t>s, designad</w:t>
      </w:r>
      <w:r w:rsidR="00DB0971" w:rsidRPr="003355B9">
        <w:rPr>
          <w:rFonts w:ascii="Arial" w:hAnsi="Arial" w:cs="Arial"/>
          <w:sz w:val="22"/>
          <w:szCs w:val="22"/>
          <w:lang w:val="es-MX"/>
        </w:rPr>
        <w:t>o</w:t>
      </w:r>
      <w:r w:rsidR="009C01FC" w:rsidRPr="003355B9">
        <w:rPr>
          <w:rFonts w:ascii="Arial" w:hAnsi="Arial" w:cs="Arial"/>
          <w:sz w:val="22"/>
          <w:szCs w:val="22"/>
          <w:lang w:val="es-MX"/>
        </w:rPr>
        <w:t>s p</w:t>
      </w:r>
      <w:r w:rsidR="00DB0971" w:rsidRPr="003355B9">
        <w:rPr>
          <w:rFonts w:ascii="Arial" w:hAnsi="Arial" w:cs="Arial"/>
          <w:sz w:val="22"/>
          <w:szCs w:val="22"/>
          <w:lang w:val="es-MX"/>
        </w:rPr>
        <w:t>o</w:t>
      </w:r>
      <w:r w:rsidR="009C01FC" w:rsidRPr="003355B9">
        <w:rPr>
          <w:rFonts w:ascii="Arial" w:hAnsi="Arial" w:cs="Arial"/>
          <w:sz w:val="22"/>
          <w:szCs w:val="22"/>
          <w:lang w:val="es-MX"/>
        </w:rPr>
        <w:t>r invitac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del Titular del Ejecutiv</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del Estad</w:t>
      </w:r>
      <w:r w:rsidR="00DB0971" w:rsidRPr="003355B9">
        <w:rPr>
          <w:rFonts w:ascii="Arial" w:hAnsi="Arial" w:cs="Arial"/>
          <w:sz w:val="22"/>
          <w:szCs w:val="22"/>
          <w:lang w:val="es-MX"/>
        </w:rPr>
        <w:t>o</w:t>
      </w:r>
      <w:r w:rsidR="009C01FC" w:rsidRPr="003355B9">
        <w:rPr>
          <w:rFonts w:ascii="Arial" w:hAnsi="Arial" w:cs="Arial"/>
          <w:sz w:val="22"/>
          <w:szCs w:val="22"/>
          <w:lang w:val="es-MX"/>
        </w:rPr>
        <w:t>, a pr</w:t>
      </w:r>
      <w:r w:rsidR="00DB0971" w:rsidRPr="003355B9">
        <w:rPr>
          <w:rFonts w:ascii="Arial" w:hAnsi="Arial" w:cs="Arial"/>
          <w:sz w:val="22"/>
          <w:szCs w:val="22"/>
          <w:lang w:val="es-MX"/>
        </w:rPr>
        <w:t>o</w:t>
      </w:r>
      <w:r w:rsidR="009C01FC" w:rsidRPr="003355B9">
        <w:rPr>
          <w:rFonts w:ascii="Arial" w:hAnsi="Arial" w:cs="Arial"/>
          <w:sz w:val="22"/>
          <w:szCs w:val="22"/>
          <w:lang w:val="es-MX"/>
        </w:rPr>
        <w:t>puesta del Titular de la Dependencia Estatal, previa c</w:t>
      </w:r>
      <w:r w:rsidR="00DB0971" w:rsidRPr="003355B9">
        <w:rPr>
          <w:rFonts w:ascii="Arial" w:hAnsi="Arial" w:cs="Arial"/>
          <w:sz w:val="22"/>
          <w:szCs w:val="22"/>
          <w:lang w:val="es-MX"/>
        </w:rPr>
        <w:t>o</w:t>
      </w:r>
      <w:r w:rsidR="009C01FC" w:rsidRPr="003355B9">
        <w:rPr>
          <w:rFonts w:ascii="Arial" w:hAnsi="Arial" w:cs="Arial"/>
          <w:sz w:val="22"/>
          <w:szCs w:val="22"/>
          <w:lang w:val="es-MX"/>
        </w:rPr>
        <w:t>nsulta que éste últim</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realice entre l</w:t>
      </w:r>
      <w:r w:rsidR="00DB0971" w:rsidRPr="003355B9">
        <w:rPr>
          <w:rFonts w:ascii="Arial" w:hAnsi="Arial" w:cs="Arial"/>
          <w:sz w:val="22"/>
          <w:szCs w:val="22"/>
          <w:lang w:val="es-MX"/>
        </w:rPr>
        <w:t>o</w:t>
      </w:r>
      <w:r w:rsidR="009C01FC" w:rsidRPr="003355B9">
        <w:rPr>
          <w:rFonts w:ascii="Arial" w:hAnsi="Arial" w:cs="Arial"/>
          <w:sz w:val="22"/>
          <w:szCs w:val="22"/>
          <w:lang w:val="es-MX"/>
        </w:rPr>
        <w:t>s sect</w:t>
      </w:r>
      <w:r w:rsidR="00DB0971" w:rsidRPr="003355B9">
        <w:rPr>
          <w:rFonts w:ascii="Arial" w:hAnsi="Arial" w:cs="Arial"/>
          <w:sz w:val="22"/>
          <w:szCs w:val="22"/>
          <w:lang w:val="es-MX"/>
        </w:rPr>
        <w:t>o</w:t>
      </w:r>
      <w:r w:rsidR="009C01FC" w:rsidRPr="003355B9">
        <w:rPr>
          <w:rFonts w:ascii="Arial" w:hAnsi="Arial" w:cs="Arial"/>
          <w:sz w:val="22"/>
          <w:szCs w:val="22"/>
          <w:lang w:val="es-MX"/>
        </w:rPr>
        <w:t>res de la c</w:t>
      </w:r>
      <w:r w:rsidR="00DB0971" w:rsidRPr="003355B9">
        <w:rPr>
          <w:rFonts w:ascii="Arial" w:hAnsi="Arial" w:cs="Arial"/>
          <w:sz w:val="22"/>
          <w:szCs w:val="22"/>
          <w:lang w:val="es-MX"/>
        </w:rPr>
        <w:t>o</w:t>
      </w:r>
      <w:r w:rsidR="009C01FC" w:rsidRPr="003355B9">
        <w:rPr>
          <w:rFonts w:ascii="Arial" w:hAnsi="Arial" w:cs="Arial"/>
          <w:sz w:val="22"/>
          <w:szCs w:val="22"/>
          <w:lang w:val="es-MX"/>
        </w:rPr>
        <w:t>munidad inv</w:t>
      </w:r>
      <w:r w:rsidR="00DB0971" w:rsidRPr="003355B9">
        <w:rPr>
          <w:rFonts w:ascii="Arial" w:hAnsi="Arial" w:cs="Arial"/>
          <w:sz w:val="22"/>
          <w:szCs w:val="22"/>
          <w:lang w:val="es-MX"/>
        </w:rPr>
        <w:t>o</w:t>
      </w:r>
      <w:r w:rsidR="009C01FC" w:rsidRPr="003355B9">
        <w:rPr>
          <w:rFonts w:ascii="Arial" w:hAnsi="Arial" w:cs="Arial"/>
          <w:sz w:val="22"/>
          <w:szCs w:val="22"/>
          <w:lang w:val="es-MX"/>
        </w:rPr>
        <w:t>lucrad</w:t>
      </w:r>
      <w:r w:rsidR="00DB0971" w:rsidRPr="003355B9">
        <w:rPr>
          <w:rFonts w:ascii="Arial" w:hAnsi="Arial" w:cs="Arial"/>
          <w:sz w:val="22"/>
          <w:szCs w:val="22"/>
          <w:lang w:val="es-MX"/>
        </w:rPr>
        <w:t>o</w:t>
      </w:r>
      <w:r w:rsidR="009C01FC" w:rsidRPr="003355B9">
        <w:rPr>
          <w:rFonts w:ascii="Arial" w:hAnsi="Arial" w:cs="Arial"/>
          <w:sz w:val="22"/>
          <w:szCs w:val="22"/>
          <w:lang w:val="es-MX"/>
        </w:rPr>
        <w:t>s en el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w:t>
      </w:r>
      <w:r w:rsidR="00DB0971" w:rsidRPr="003355B9">
        <w:rPr>
          <w:rFonts w:ascii="Arial" w:hAnsi="Arial" w:cs="Arial"/>
          <w:sz w:val="22"/>
          <w:szCs w:val="22"/>
          <w:lang w:val="es-MX"/>
        </w:rPr>
        <w:t>o</w:t>
      </w:r>
      <w:r w:rsidR="009C01FC" w:rsidRPr="003355B9">
        <w:rPr>
          <w:rFonts w:ascii="Arial" w:hAnsi="Arial" w:cs="Arial"/>
          <w:sz w:val="22"/>
          <w:szCs w:val="22"/>
          <w:lang w:val="es-MX"/>
        </w:rPr>
        <w:t>rdenamient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territ</w:t>
      </w:r>
      <w:r w:rsidR="00DB0971" w:rsidRPr="003355B9">
        <w:rPr>
          <w:rFonts w:ascii="Arial" w:hAnsi="Arial" w:cs="Arial"/>
          <w:sz w:val="22"/>
          <w:szCs w:val="22"/>
          <w:lang w:val="es-MX"/>
        </w:rPr>
        <w:t>o</w:t>
      </w:r>
      <w:r w:rsidR="009C01FC" w:rsidRPr="003355B9">
        <w:rPr>
          <w:rFonts w:ascii="Arial" w:hAnsi="Arial" w:cs="Arial"/>
          <w:sz w:val="22"/>
          <w:szCs w:val="22"/>
          <w:lang w:val="es-MX"/>
        </w:rPr>
        <w:t>rial de la entidad; y</w:t>
      </w:r>
    </w:p>
    <w:p w:rsidR="00054E34" w:rsidRPr="003355B9" w:rsidRDefault="00054E34"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 </w:t>
      </w:r>
      <w:r w:rsidR="009C01FC" w:rsidRPr="003355B9">
        <w:rPr>
          <w:rFonts w:ascii="Arial" w:hAnsi="Arial" w:cs="Arial"/>
          <w:sz w:val="22"/>
          <w:szCs w:val="22"/>
          <w:lang w:val="es-MX"/>
        </w:rPr>
        <w:t>Diez C</w:t>
      </w:r>
      <w:r w:rsidR="00DB0971" w:rsidRPr="003355B9">
        <w:rPr>
          <w:rFonts w:ascii="Arial" w:hAnsi="Arial" w:cs="Arial"/>
          <w:sz w:val="22"/>
          <w:szCs w:val="22"/>
          <w:lang w:val="es-MX"/>
        </w:rPr>
        <w:t>o</w:t>
      </w:r>
      <w:r w:rsidR="009C01FC" w:rsidRPr="003355B9">
        <w:rPr>
          <w:rFonts w:ascii="Arial" w:hAnsi="Arial" w:cs="Arial"/>
          <w:sz w:val="22"/>
          <w:szCs w:val="22"/>
          <w:lang w:val="es-MX"/>
        </w:rPr>
        <w:t>nsejer</w:t>
      </w:r>
      <w:r w:rsidR="00DB0971" w:rsidRPr="003355B9">
        <w:rPr>
          <w:rFonts w:ascii="Arial" w:hAnsi="Arial" w:cs="Arial"/>
          <w:sz w:val="22"/>
          <w:szCs w:val="22"/>
          <w:lang w:val="es-MX"/>
        </w:rPr>
        <w:t>o</w:t>
      </w:r>
      <w:r w:rsidR="009C01FC" w:rsidRPr="003355B9">
        <w:rPr>
          <w:rFonts w:ascii="Arial" w:hAnsi="Arial" w:cs="Arial"/>
          <w:sz w:val="22"/>
          <w:szCs w:val="22"/>
          <w:lang w:val="es-MX"/>
        </w:rPr>
        <w:t>s Ciudadan</w:t>
      </w:r>
      <w:r w:rsidR="00DB0971" w:rsidRPr="003355B9">
        <w:rPr>
          <w:rFonts w:ascii="Arial" w:hAnsi="Arial" w:cs="Arial"/>
          <w:sz w:val="22"/>
          <w:szCs w:val="22"/>
          <w:lang w:val="es-MX"/>
        </w:rPr>
        <w:t>o</w:t>
      </w:r>
      <w:r w:rsidR="009C01FC" w:rsidRPr="003355B9">
        <w:rPr>
          <w:rFonts w:ascii="Arial" w:hAnsi="Arial" w:cs="Arial"/>
          <w:sz w:val="22"/>
          <w:szCs w:val="22"/>
          <w:lang w:val="es-MX"/>
        </w:rPr>
        <w:t>s representantes de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siguientes </w:t>
      </w:r>
      <w:r w:rsidR="00DB0971" w:rsidRPr="003355B9">
        <w:rPr>
          <w:rFonts w:ascii="Arial" w:hAnsi="Arial" w:cs="Arial"/>
          <w:sz w:val="22"/>
          <w:szCs w:val="22"/>
          <w:lang w:val="es-MX"/>
        </w:rPr>
        <w:t>o</w:t>
      </w:r>
      <w:r w:rsidR="009C01FC" w:rsidRPr="003355B9">
        <w:rPr>
          <w:rFonts w:ascii="Arial" w:hAnsi="Arial" w:cs="Arial"/>
          <w:sz w:val="22"/>
          <w:szCs w:val="22"/>
          <w:lang w:val="es-MX"/>
        </w:rPr>
        <w:t>rganism</w:t>
      </w:r>
      <w:r w:rsidR="00DB0971" w:rsidRPr="003355B9">
        <w:rPr>
          <w:rFonts w:ascii="Arial" w:hAnsi="Arial" w:cs="Arial"/>
          <w:sz w:val="22"/>
          <w:szCs w:val="22"/>
          <w:lang w:val="es-MX"/>
        </w:rPr>
        <w:t>o</w:t>
      </w:r>
      <w:r w:rsidR="009C01FC" w:rsidRPr="003355B9">
        <w:rPr>
          <w:rFonts w:ascii="Arial" w:hAnsi="Arial" w:cs="Arial"/>
          <w:sz w:val="22"/>
          <w:szCs w:val="22"/>
          <w:lang w:val="es-MX"/>
        </w:rPr>
        <w:t>s:</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 w:val="left" w:pos="1512"/>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 xml:space="preserve">La Cámara </w:t>
      </w:r>
      <w:r w:rsidR="00E528AB" w:rsidRPr="003355B9">
        <w:rPr>
          <w:rFonts w:ascii="Arial" w:hAnsi="Arial" w:cs="Arial"/>
          <w:sz w:val="22"/>
          <w:szCs w:val="22"/>
        </w:rPr>
        <w:t>Nacional</w:t>
      </w:r>
      <w:r w:rsidR="009C01FC" w:rsidRPr="003355B9">
        <w:rPr>
          <w:rFonts w:ascii="Arial" w:hAnsi="Arial" w:cs="Arial"/>
          <w:sz w:val="22"/>
          <w:szCs w:val="22"/>
        </w:rPr>
        <w:t xml:space="preserve"> de la Industria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y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c</w:t>
      </w:r>
      <w:r w:rsidR="005F2261" w:rsidRPr="003355B9">
        <w:rPr>
          <w:rFonts w:ascii="Arial" w:hAnsi="Arial" w:cs="Arial"/>
          <w:sz w:val="22"/>
          <w:szCs w:val="22"/>
        </w:rPr>
        <w:t>ión</w:t>
      </w:r>
      <w:r w:rsidR="009C01FC" w:rsidRPr="003355B9">
        <w:rPr>
          <w:rFonts w:ascii="Arial" w:hAnsi="Arial" w:cs="Arial"/>
          <w:sz w:val="22"/>
          <w:szCs w:val="22"/>
        </w:rPr>
        <w:t xml:space="preserve"> de Vivienda, Nuev</w:t>
      </w:r>
      <w:r w:rsidR="00DB0971" w:rsidRPr="003355B9">
        <w:rPr>
          <w:rFonts w:ascii="Arial" w:hAnsi="Arial" w:cs="Arial"/>
          <w:sz w:val="22"/>
          <w:szCs w:val="22"/>
        </w:rPr>
        <w:t>o</w:t>
      </w:r>
      <w:r w:rsidR="009C01FC" w:rsidRPr="003355B9">
        <w:rPr>
          <w:rFonts w:ascii="Arial" w:hAnsi="Arial" w:cs="Arial"/>
          <w:sz w:val="22"/>
          <w:szCs w:val="22"/>
        </w:rPr>
        <w:t xml:space="preserve"> </w:t>
      </w:r>
      <w:r w:rsidR="009C6BDC" w:rsidRPr="003355B9">
        <w:rPr>
          <w:rFonts w:ascii="Arial" w:hAnsi="Arial" w:cs="Arial"/>
          <w:sz w:val="22"/>
          <w:szCs w:val="22"/>
        </w:rPr>
        <w:t>León</w:t>
      </w:r>
      <w:r w:rsidR="009C01FC" w:rsidRPr="003355B9">
        <w:rPr>
          <w:rFonts w:ascii="Arial" w:hAnsi="Arial" w:cs="Arial"/>
          <w:sz w:val="22"/>
          <w:szCs w:val="22"/>
        </w:rPr>
        <w:t>;</w:t>
      </w:r>
    </w:p>
    <w:p w:rsidR="00054E34" w:rsidRPr="003355B9" w:rsidRDefault="00054E34" w:rsidP="00785576">
      <w:pPr>
        <w:tabs>
          <w:tab w:val="left" w:pos="0"/>
          <w:tab w:val="left" w:pos="1512"/>
          <w:tab w:val="left" w:pos="1980"/>
        </w:tabs>
        <w:autoSpaceDE w:val="0"/>
        <w:autoSpaceDN w:val="0"/>
        <w:adjustRightInd w:val="0"/>
        <w:jc w:val="both"/>
        <w:rPr>
          <w:rFonts w:ascii="Arial" w:hAnsi="Arial" w:cs="Arial"/>
          <w:sz w:val="22"/>
          <w:szCs w:val="22"/>
        </w:rPr>
      </w:pPr>
    </w:p>
    <w:p w:rsidR="009C01FC" w:rsidRPr="003355B9" w:rsidRDefault="00182BEC" w:rsidP="00785576">
      <w:pPr>
        <w:tabs>
          <w:tab w:val="left" w:pos="0"/>
          <w:tab w:val="left" w:pos="1512"/>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La Delegac</w:t>
      </w:r>
      <w:r w:rsidR="005F2261" w:rsidRPr="003355B9">
        <w:rPr>
          <w:rFonts w:ascii="Arial" w:hAnsi="Arial" w:cs="Arial"/>
          <w:sz w:val="22"/>
          <w:szCs w:val="22"/>
        </w:rPr>
        <w:t>ión</w:t>
      </w:r>
      <w:r w:rsidR="009C01FC" w:rsidRPr="003355B9">
        <w:rPr>
          <w:rFonts w:ascii="Arial" w:hAnsi="Arial" w:cs="Arial"/>
          <w:sz w:val="22"/>
          <w:szCs w:val="22"/>
        </w:rPr>
        <w:t xml:space="preserve"> en Nuev</w:t>
      </w:r>
      <w:r w:rsidR="00DB0971" w:rsidRPr="003355B9">
        <w:rPr>
          <w:rFonts w:ascii="Arial" w:hAnsi="Arial" w:cs="Arial"/>
          <w:sz w:val="22"/>
          <w:szCs w:val="22"/>
        </w:rPr>
        <w:t>o</w:t>
      </w:r>
      <w:r w:rsidR="009C01FC" w:rsidRPr="003355B9">
        <w:rPr>
          <w:rFonts w:ascii="Arial" w:hAnsi="Arial" w:cs="Arial"/>
          <w:sz w:val="22"/>
          <w:szCs w:val="22"/>
        </w:rPr>
        <w:t xml:space="preserve"> </w:t>
      </w:r>
      <w:r w:rsidR="009C6BDC" w:rsidRPr="003355B9">
        <w:rPr>
          <w:rFonts w:ascii="Arial" w:hAnsi="Arial" w:cs="Arial"/>
          <w:sz w:val="22"/>
          <w:szCs w:val="22"/>
        </w:rPr>
        <w:t>León</w:t>
      </w:r>
      <w:r w:rsidR="009C01FC" w:rsidRPr="003355B9">
        <w:rPr>
          <w:rFonts w:ascii="Arial" w:hAnsi="Arial" w:cs="Arial"/>
          <w:sz w:val="22"/>
          <w:szCs w:val="22"/>
        </w:rPr>
        <w:t xml:space="preserve"> de la Cámara Mexicana de la Industria de la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w:t>
      </w:r>
    </w:p>
    <w:p w:rsidR="00054E34" w:rsidRPr="003355B9" w:rsidRDefault="00054E34" w:rsidP="00785576">
      <w:pPr>
        <w:tabs>
          <w:tab w:val="left" w:pos="0"/>
          <w:tab w:val="left" w:pos="1512"/>
          <w:tab w:val="left" w:pos="1980"/>
        </w:tabs>
        <w:autoSpaceDE w:val="0"/>
        <w:autoSpaceDN w:val="0"/>
        <w:adjustRightInd w:val="0"/>
        <w:jc w:val="both"/>
        <w:rPr>
          <w:rFonts w:ascii="Arial" w:hAnsi="Arial" w:cs="Arial"/>
          <w:sz w:val="22"/>
          <w:szCs w:val="22"/>
        </w:rPr>
      </w:pPr>
    </w:p>
    <w:p w:rsidR="009C01FC" w:rsidRPr="003355B9" w:rsidRDefault="00182BEC" w:rsidP="00785576">
      <w:pPr>
        <w:tabs>
          <w:tab w:val="left" w:pos="0"/>
          <w:tab w:val="left" w:pos="1512"/>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La Cámara de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s de Bienes Raíces del Estad</w:t>
      </w:r>
      <w:r w:rsidR="00DB0971" w:rsidRPr="003355B9">
        <w:rPr>
          <w:rFonts w:ascii="Arial" w:hAnsi="Arial" w:cs="Arial"/>
          <w:sz w:val="22"/>
          <w:szCs w:val="22"/>
        </w:rPr>
        <w:t>o</w:t>
      </w:r>
      <w:r w:rsidR="009C01FC" w:rsidRPr="003355B9">
        <w:rPr>
          <w:rFonts w:ascii="Arial" w:hAnsi="Arial" w:cs="Arial"/>
          <w:sz w:val="22"/>
          <w:szCs w:val="22"/>
        </w:rPr>
        <w:t xml:space="preserve"> de Nuev</w:t>
      </w:r>
      <w:r w:rsidR="00DB0971" w:rsidRPr="003355B9">
        <w:rPr>
          <w:rFonts w:ascii="Arial" w:hAnsi="Arial" w:cs="Arial"/>
          <w:sz w:val="22"/>
          <w:szCs w:val="22"/>
        </w:rPr>
        <w:t>o</w:t>
      </w:r>
      <w:r w:rsidR="009C01FC" w:rsidRPr="003355B9">
        <w:rPr>
          <w:rFonts w:ascii="Arial" w:hAnsi="Arial" w:cs="Arial"/>
          <w:sz w:val="22"/>
          <w:szCs w:val="22"/>
        </w:rPr>
        <w:t xml:space="preserve"> </w:t>
      </w:r>
      <w:r w:rsidR="009C6BDC" w:rsidRPr="003355B9">
        <w:rPr>
          <w:rFonts w:ascii="Arial" w:hAnsi="Arial" w:cs="Arial"/>
          <w:sz w:val="22"/>
          <w:szCs w:val="22"/>
        </w:rPr>
        <w:t>León</w:t>
      </w:r>
      <w:r w:rsidR="009C01FC" w:rsidRPr="003355B9">
        <w:rPr>
          <w:rFonts w:ascii="Arial" w:hAnsi="Arial" w:cs="Arial"/>
          <w:sz w:val="22"/>
          <w:szCs w:val="22"/>
        </w:rPr>
        <w:t>;</w:t>
      </w:r>
    </w:p>
    <w:p w:rsidR="00054E34" w:rsidRPr="003355B9" w:rsidRDefault="00054E34" w:rsidP="00785576">
      <w:pPr>
        <w:tabs>
          <w:tab w:val="left" w:pos="0"/>
          <w:tab w:val="left" w:pos="1512"/>
          <w:tab w:val="left" w:pos="1980"/>
        </w:tabs>
        <w:autoSpaceDE w:val="0"/>
        <w:autoSpaceDN w:val="0"/>
        <w:adjustRightInd w:val="0"/>
        <w:jc w:val="both"/>
        <w:rPr>
          <w:rFonts w:ascii="Arial" w:hAnsi="Arial" w:cs="Arial"/>
          <w:sz w:val="22"/>
          <w:szCs w:val="22"/>
        </w:rPr>
      </w:pPr>
    </w:p>
    <w:p w:rsidR="009C01FC" w:rsidRPr="003355B9" w:rsidRDefault="00182BEC" w:rsidP="00785576">
      <w:pPr>
        <w:tabs>
          <w:tab w:val="left" w:pos="0"/>
          <w:tab w:val="left" w:pos="1512"/>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d) </w:t>
      </w:r>
      <w:r w:rsidR="009C01FC" w:rsidRPr="003355B9">
        <w:rPr>
          <w:rFonts w:ascii="Arial" w:hAnsi="Arial" w:cs="Arial"/>
          <w:sz w:val="22"/>
          <w:szCs w:val="22"/>
        </w:rPr>
        <w:t>El C</w:t>
      </w:r>
      <w:r w:rsidR="00DB0971" w:rsidRPr="003355B9">
        <w:rPr>
          <w:rFonts w:ascii="Arial" w:hAnsi="Arial" w:cs="Arial"/>
          <w:sz w:val="22"/>
          <w:szCs w:val="22"/>
        </w:rPr>
        <w:t>o</w:t>
      </w:r>
      <w:r w:rsidR="009C01FC" w:rsidRPr="003355B9">
        <w:rPr>
          <w:rFonts w:ascii="Arial" w:hAnsi="Arial" w:cs="Arial"/>
          <w:sz w:val="22"/>
          <w:szCs w:val="22"/>
        </w:rPr>
        <w:t>legi</w:t>
      </w:r>
      <w:r w:rsidR="00DB0971" w:rsidRPr="003355B9">
        <w:rPr>
          <w:rFonts w:ascii="Arial" w:hAnsi="Arial" w:cs="Arial"/>
          <w:sz w:val="22"/>
          <w:szCs w:val="22"/>
        </w:rPr>
        <w:t>o</w:t>
      </w:r>
      <w:r w:rsidR="009C01FC" w:rsidRPr="003355B9">
        <w:rPr>
          <w:rFonts w:ascii="Arial" w:hAnsi="Arial" w:cs="Arial"/>
          <w:sz w:val="22"/>
          <w:szCs w:val="22"/>
        </w:rPr>
        <w:t xml:space="preserve"> de Arquitect</w:t>
      </w:r>
      <w:r w:rsidR="00DB0971" w:rsidRPr="003355B9">
        <w:rPr>
          <w:rFonts w:ascii="Arial" w:hAnsi="Arial" w:cs="Arial"/>
          <w:sz w:val="22"/>
          <w:szCs w:val="22"/>
        </w:rPr>
        <w:t>o</w:t>
      </w:r>
      <w:r w:rsidR="009C01FC" w:rsidRPr="003355B9">
        <w:rPr>
          <w:rFonts w:ascii="Arial" w:hAnsi="Arial" w:cs="Arial"/>
          <w:sz w:val="22"/>
          <w:szCs w:val="22"/>
        </w:rPr>
        <w:t>s de Nuev</w:t>
      </w:r>
      <w:r w:rsidR="00DB0971" w:rsidRPr="003355B9">
        <w:rPr>
          <w:rFonts w:ascii="Arial" w:hAnsi="Arial" w:cs="Arial"/>
          <w:sz w:val="22"/>
          <w:szCs w:val="22"/>
        </w:rPr>
        <w:t>o</w:t>
      </w:r>
      <w:r w:rsidR="009C01FC" w:rsidRPr="003355B9">
        <w:rPr>
          <w:rFonts w:ascii="Arial" w:hAnsi="Arial" w:cs="Arial"/>
          <w:sz w:val="22"/>
          <w:szCs w:val="22"/>
        </w:rPr>
        <w:t xml:space="preserve"> </w:t>
      </w:r>
      <w:r w:rsidR="009C6BDC" w:rsidRPr="003355B9">
        <w:rPr>
          <w:rFonts w:ascii="Arial" w:hAnsi="Arial" w:cs="Arial"/>
          <w:sz w:val="22"/>
          <w:szCs w:val="22"/>
        </w:rPr>
        <w:t>León</w:t>
      </w:r>
      <w:r w:rsidR="009C01FC" w:rsidRPr="003355B9">
        <w:rPr>
          <w:rFonts w:ascii="Arial" w:hAnsi="Arial" w:cs="Arial"/>
          <w:sz w:val="22"/>
          <w:szCs w:val="22"/>
        </w:rPr>
        <w:t>;</w:t>
      </w:r>
    </w:p>
    <w:p w:rsidR="00054E34" w:rsidRPr="003355B9" w:rsidRDefault="00054E34" w:rsidP="00785576">
      <w:pPr>
        <w:tabs>
          <w:tab w:val="left" w:pos="0"/>
          <w:tab w:val="left" w:pos="1512"/>
          <w:tab w:val="left" w:pos="1980"/>
        </w:tabs>
        <w:autoSpaceDE w:val="0"/>
        <w:autoSpaceDN w:val="0"/>
        <w:adjustRightInd w:val="0"/>
        <w:jc w:val="both"/>
        <w:rPr>
          <w:rFonts w:ascii="Arial" w:hAnsi="Arial" w:cs="Arial"/>
          <w:sz w:val="22"/>
          <w:szCs w:val="22"/>
        </w:rPr>
      </w:pPr>
    </w:p>
    <w:p w:rsidR="009C01FC" w:rsidRPr="003355B9" w:rsidRDefault="00182BEC" w:rsidP="00785576">
      <w:pPr>
        <w:tabs>
          <w:tab w:val="left" w:pos="0"/>
          <w:tab w:val="left" w:pos="1512"/>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e) </w:t>
      </w:r>
      <w:r w:rsidR="009C01FC" w:rsidRPr="003355B9">
        <w:rPr>
          <w:rFonts w:ascii="Arial" w:hAnsi="Arial" w:cs="Arial"/>
          <w:sz w:val="22"/>
          <w:szCs w:val="22"/>
        </w:rPr>
        <w:t>El C</w:t>
      </w:r>
      <w:r w:rsidR="00DB0971" w:rsidRPr="003355B9">
        <w:rPr>
          <w:rFonts w:ascii="Arial" w:hAnsi="Arial" w:cs="Arial"/>
          <w:sz w:val="22"/>
          <w:szCs w:val="22"/>
        </w:rPr>
        <w:t>o</w:t>
      </w:r>
      <w:r w:rsidR="009C01FC" w:rsidRPr="003355B9">
        <w:rPr>
          <w:rFonts w:ascii="Arial" w:hAnsi="Arial" w:cs="Arial"/>
          <w:sz w:val="22"/>
          <w:szCs w:val="22"/>
        </w:rPr>
        <w:t>legi</w:t>
      </w:r>
      <w:r w:rsidR="00DB0971" w:rsidRPr="003355B9">
        <w:rPr>
          <w:rFonts w:ascii="Arial" w:hAnsi="Arial" w:cs="Arial"/>
          <w:sz w:val="22"/>
          <w:szCs w:val="22"/>
        </w:rPr>
        <w:t>o</w:t>
      </w:r>
      <w:r w:rsidR="009C01FC" w:rsidRPr="003355B9">
        <w:rPr>
          <w:rFonts w:ascii="Arial" w:hAnsi="Arial" w:cs="Arial"/>
          <w:sz w:val="22"/>
          <w:szCs w:val="22"/>
        </w:rPr>
        <w:t xml:space="preserve"> de Ingenier</w:t>
      </w:r>
      <w:r w:rsidR="00DB0971" w:rsidRPr="003355B9">
        <w:rPr>
          <w:rFonts w:ascii="Arial" w:hAnsi="Arial" w:cs="Arial"/>
          <w:sz w:val="22"/>
          <w:szCs w:val="22"/>
        </w:rPr>
        <w:t>o</w:t>
      </w:r>
      <w:r w:rsidR="009C01FC" w:rsidRPr="003355B9">
        <w:rPr>
          <w:rFonts w:ascii="Arial" w:hAnsi="Arial" w:cs="Arial"/>
          <w:sz w:val="22"/>
          <w:szCs w:val="22"/>
        </w:rPr>
        <w:t>s Civiles de Nuev</w:t>
      </w:r>
      <w:r w:rsidR="00DB0971" w:rsidRPr="003355B9">
        <w:rPr>
          <w:rFonts w:ascii="Arial" w:hAnsi="Arial" w:cs="Arial"/>
          <w:sz w:val="22"/>
          <w:szCs w:val="22"/>
        </w:rPr>
        <w:t>o</w:t>
      </w:r>
      <w:r w:rsidR="009C01FC" w:rsidRPr="003355B9">
        <w:rPr>
          <w:rFonts w:ascii="Arial" w:hAnsi="Arial" w:cs="Arial"/>
          <w:sz w:val="22"/>
          <w:szCs w:val="22"/>
        </w:rPr>
        <w:t xml:space="preserve"> </w:t>
      </w:r>
      <w:r w:rsidR="009C6BDC" w:rsidRPr="003355B9">
        <w:rPr>
          <w:rFonts w:ascii="Arial" w:hAnsi="Arial" w:cs="Arial"/>
          <w:sz w:val="22"/>
          <w:szCs w:val="22"/>
        </w:rPr>
        <w:t>León</w:t>
      </w:r>
      <w:r w:rsidR="009C01FC" w:rsidRPr="003355B9">
        <w:rPr>
          <w:rFonts w:ascii="Arial" w:hAnsi="Arial" w:cs="Arial"/>
          <w:sz w:val="22"/>
          <w:szCs w:val="22"/>
        </w:rPr>
        <w:t>;</w:t>
      </w:r>
    </w:p>
    <w:p w:rsidR="00054E34" w:rsidRPr="003355B9" w:rsidRDefault="00054E34" w:rsidP="00785576">
      <w:pPr>
        <w:tabs>
          <w:tab w:val="left" w:pos="0"/>
          <w:tab w:val="left" w:pos="1512"/>
          <w:tab w:val="left" w:pos="1980"/>
        </w:tabs>
        <w:autoSpaceDE w:val="0"/>
        <w:autoSpaceDN w:val="0"/>
        <w:adjustRightInd w:val="0"/>
        <w:jc w:val="both"/>
        <w:rPr>
          <w:rFonts w:ascii="Arial" w:hAnsi="Arial" w:cs="Arial"/>
          <w:sz w:val="22"/>
          <w:szCs w:val="22"/>
        </w:rPr>
      </w:pPr>
    </w:p>
    <w:p w:rsidR="009C01FC" w:rsidRPr="003355B9" w:rsidRDefault="00182BEC" w:rsidP="00785576">
      <w:pPr>
        <w:tabs>
          <w:tab w:val="left" w:pos="0"/>
          <w:tab w:val="left" w:pos="1512"/>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f) </w:t>
      </w:r>
      <w:r w:rsidR="009C01FC" w:rsidRPr="003355B9">
        <w:rPr>
          <w:rFonts w:ascii="Arial" w:hAnsi="Arial" w:cs="Arial"/>
          <w:sz w:val="22"/>
          <w:szCs w:val="22"/>
        </w:rPr>
        <w:t>El C</w:t>
      </w:r>
      <w:r w:rsidR="00DB0971" w:rsidRPr="003355B9">
        <w:rPr>
          <w:rFonts w:ascii="Arial" w:hAnsi="Arial" w:cs="Arial"/>
          <w:sz w:val="22"/>
          <w:szCs w:val="22"/>
        </w:rPr>
        <w:t>o</w:t>
      </w:r>
      <w:r w:rsidR="009C01FC" w:rsidRPr="003355B9">
        <w:rPr>
          <w:rFonts w:ascii="Arial" w:hAnsi="Arial" w:cs="Arial"/>
          <w:sz w:val="22"/>
          <w:szCs w:val="22"/>
        </w:rPr>
        <w:t>legi</w:t>
      </w:r>
      <w:r w:rsidR="00DB0971" w:rsidRPr="003355B9">
        <w:rPr>
          <w:rFonts w:ascii="Arial" w:hAnsi="Arial" w:cs="Arial"/>
          <w:sz w:val="22"/>
          <w:szCs w:val="22"/>
        </w:rPr>
        <w:t>o</w:t>
      </w:r>
      <w:r w:rsidR="009C01FC" w:rsidRPr="003355B9">
        <w:rPr>
          <w:rFonts w:ascii="Arial" w:hAnsi="Arial" w:cs="Arial"/>
          <w:sz w:val="22"/>
          <w:szCs w:val="22"/>
        </w:rPr>
        <w:t xml:space="preserve"> de N</w:t>
      </w:r>
      <w:r w:rsidR="00DB0971" w:rsidRPr="003355B9">
        <w:rPr>
          <w:rFonts w:ascii="Arial" w:hAnsi="Arial" w:cs="Arial"/>
          <w:sz w:val="22"/>
          <w:szCs w:val="22"/>
        </w:rPr>
        <w:t>o</w:t>
      </w:r>
      <w:r w:rsidR="009C01FC" w:rsidRPr="003355B9">
        <w:rPr>
          <w:rFonts w:ascii="Arial" w:hAnsi="Arial" w:cs="Arial"/>
          <w:sz w:val="22"/>
          <w:szCs w:val="22"/>
        </w:rPr>
        <w:t>tari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de Nuev</w:t>
      </w:r>
      <w:r w:rsidR="00DB0971" w:rsidRPr="003355B9">
        <w:rPr>
          <w:rFonts w:ascii="Arial" w:hAnsi="Arial" w:cs="Arial"/>
          <w:sz w:val="22"/>
          <w:szCs w:val="22"/>
        </w:rPr>
        <w:t>o</w:t>
      </w:r>
      <w:r w:rsidR="009C01FC" w:rsidRPr="003355B9">
        <w:rPr>
          <w:rFonts w:ascii="Arial" w:hAnsi="Arial" w:cs="Arial"/>
          <w:sz w:val="22"/>
          <w:szCs w:val="22"/>
        </w:rPr>
        <w:t xml:space="preserve"> </w:t>
      </w:r>
      <w:r w:rsidR="009C6BDC" w:rsidRPr="003355B9">
        <w:rPr>
          <w:rFonts w:ascii="Arial" w:hAnsi="Arial" w:cs="Arial"/>
          <w:sz w:val="22"/>
          <w:szCs w:val="22"/>
        </w:rPr>
        <w:t>León</w:t>
      </w:r>
      <w:r w:rsidR="009C01FC" w:rsidRPr="003355B9">
        <w:rPr>
          <w:rFonts w:ascii="Arial" w:hAnsi="Arial" w:cs="Arial"/>
          <w:sz w:val="22"/>
          <w:szCs w:val="22"/>
        </w:rPr>
        <w:t>;</w:t>
      </w:r>
    </w:p>
    <w:p w:rsidR="00054E34" w:rsidRPr="003355B9" w:rsidRDefault="00054E34" w:rsidP="00785576">
      <w:pPr>
        <w:tabs>
          <w:tab w:val="left" w:pos="0"/>
          <w:tab w:val="left" w:pos="1512"/>
          <w:tab w:val="left" w:pos="1980"/>
        </w:tabs>
        <w:autoSpaceDE w:val="0"/>
        <w:autoSpaceDN w:val="0"/>
        <w:adjustRightInd w:val="0"/>
        <w:jc w:val="both"/>
        <w:rPr>
          <w:rFonts w:ascii="Arial" w:hAnsi="Arial" w:cs="Arial"/>
          <w:sz w:val="22"/>
          <w:szCs w:val="22"/>
        </w:rPr>
      </w:pPr>
    </w:p>
    <w:p w:rsidR="004C6AE5" w:rsidRPr="003355B9" w:rsidRDefault="00182BEC" w:rsidP="00785576">
      <w:pPr>
        <w:tabs>
          <w:tab w:val="left" w:pos="0"/>
          <w:tab w:val="left" w:pos="1512"/>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g) </w:t>
      </w:r>
      <w:r w:rsidR="009C01FC" w:rsidRPr="003355B9">
        <w:rPr>
          <w:rFonts w:ascii="Arial" w:hAnsi="Arial" w:cs="Arial"/>
          <w:sz w:val="22"/>
          <w:szCs w:val="22"/>
        </w:rPr>
        <w:t>El C</w:t>
      </w:r>
      <w:r w:rsidR="00DB0971" w:rsidRPr="003355B9">
        <w:rPr>
          <w:rFonts w:ascii="Arial" w:hAnsi="Arial" w:cs="Arial"/>
          <w:sz w:val="22"/>
          <w:szCs w:val="22"/>
        </w:rPr>
        <w:t>o</w:t>
      </w:r>
      <w:r w:rsidR="009C01FC" w:rsidRPr="003355B9">
        <w:rPr>
          <w:rFonts w:ascii="Arial" w:hAnsi="Arial" w:cs="Arial"/>
          <w:sz w:val="22"/>
          <w:szCs w:val="22"/>
        </w:rPr>
        <w:t>legi</w:t>
      </w:r>
      <w:r w:rsidR="00DB0971" w:rsidRPr="003355B9">
        <w:rPr>
          <w:rFonts w:ascii="Arial" w:hAnsi="Arial" w:cs="Arial"/>
          <w:sz w:val="22"/>
          <w:szCs w:val="22"/>
        </w:rPr>
        <w:t>o</w:t>
      </w:r>
      <w:r w:rsidR="009C01FC" w:rsidRPr="003355B9">
        <w:rPr>
          <w:rFonts w:ascii="Arial" w:hAnsi="Arial" w:cs="Arial"/>
          <w:sz w:val="22"/>
          <w:szCs w:val="22"/>
        </w:rPr>
        <w:t xml:space="preserve"> de Valuad</w:t>
      </w:r>
      <w:r w:rsidR="00DB0971" w:rsidRPr="003355B9">
        <w:rPr>
          <w:rFonts w:ascii="Arial" w:hAnsi="Arial" w:cs="Arial"/>
          <w:sz w:val="22"/>
          <w:szCs w:val="22"/>
        </w:rPr>
        <w:t>o</w:t>
      </w:r>
      <w:r w:rsidR="009C01FC" w:rsidRPr="003355B9">
        <w:rPr>
          <w:rFonts w:ascii="Arial" w:hAnsi="Arial" w:cs="Arial"/>
          <w:sz w:val="22"/>
          <w:szCs w:val="22"/>
        </w:rPr>
        <w:t>res del Estad</w:t>
      </w:r>
      <w:r w:rsidR="00DB0971" w:rsidRPr="003355B9">
        <w:rPr>
          <w:rFonts w:ascii="Arial" w:hAnsi="Arial" w:cs="Arial"/>
          <w:sz w:val="22"/>
          <w:szCs w:val="22"/>
        </w:rPr>
        <w:t>o</w:t>
      </w:r>
      <w:r w:rsidR="009C01FC" w:rsidRPr="003355B9">
        <w:rPr>
          <w:rFonts w:ascii="Arial" w:hAnsi="Arial" w:cs="Arial"/>
          <w:sz w:val="22"/>
          <w:szCs w:val="22"/>
        </w:rPr>
        <w:t xml:space="preserve"> de Nuev</w:t>
      </w:r>
      <w:r w:rsidR="00DB0971" w:rsidRPr="003355B9">
        <w:rPr>
          <w:rFonts w:ascii="Arial" w:hAnsi="Arial" w:cs="Arial"/>
          <w:sz w:val="22"/>
          <w:szCs w:val="22"/>
        </w:rPr>
        <w:t>o</w:t>
      </w:r>
      <w:r w:rsidR="009C01FC" w:rsidRPr="003355B9">
        <w:rPr>
          <w:rFonts w:ascii="Arial" w:hAnsi="Arial" w:cs="Arial"/>
          <w:sz w:val="22"/>
          <w:szCs w:val="22"/>
        </w:rPr>
        <w:t xml:space="preserve"> </w:t>
      </w:r>
      <w:r w:rsidR="009C6BDC" w:rsidRPr="003355B9">
        <w:rPr>
          <w:rFonts w:ascii="Arial" w:hAnsi="Arial" w:cs="Arial"/>
          <w:sz w:val="22"/>
          <w:szCs w:val="22"/>
        </w:rPr>
        <w:t>León</w:t>
      </w:r>
      <w:r w:rsidR="009C01FC" w:rsidRPr="003355B9">
        <w:rPr>
          <w:rFonts w:ascii="Arial" w:hAnsi="Arial" w:cs="Arial"/>
          <w:sz w:val="22"/>
          <w:szCs w:val="22"/>
        </w:rPr>
        <w:t>;</w:t>
      </w:r>
    </w:p>
    <w:p w:rsidR="00054E34" w:rsidRPr="003355B9" w:rsidRDefault="00054E34" w:rsidP="00785576">
      <w:pPr>
        <w:tabs>
          <w:tab w:val="left" w:pos="0"/>
          <w:tab w:val="left" w:pos="1512"/>
          <w:tab w:val="left" w:pos="1980"/>
        </w:tabs>
        <w:autoSpaceDE w:val="0"/>
        <w:autoSpaceDN w:val="0"/>
        <w:adjustRightInd w:val="0"/>
        <w:jc w:val="both"/>
        <w:rPr>
          <w:rFonts w:ascii="Arial" w:hAnsi="Arial" w:cs="Arial"/>
          <w:sz w:val="22"/>
          <w:szCs w:val="22"/>
        </w:rPr>
      </w:pPr>
    </w:p>
    <w:p w:rsidR="009C01FC" w:rsidRPr="003355B9" w:rsidRDefault="00182BEC" w:rsidP="00785576">
      <w:pPr>
        <w:tabs>
          <w:tab w:val="left" w:pos="0"/>
          <w:tab w:val="left" w:pos="1512"/>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h) </w:t>
      </w:r>
      <w:r w:rsidR="009C01FC" w:rsidRPr="003355B9">
        <w:rPr>
          <w:rFonts w:ascii="Arial" w:hAnsi="Arial" w:cs="Arial"/>
          <w:sz w:val="22"/>
          <w:szCs w:val="22"/>
        </w:rPr>
        <w:t>La S</w:t>
      </w:r>
      <w:r w:rsidR="00DB0971" w:rsidRPr="003355B9">
        <w:rPr>
          <w:rFonts w:ascii="Arial" w:hAnsi="Arial" w:cs="Arial"/>
          <w:sz w:val="22"/>
          <w:szCs w:val="22"/>
        </w:rPr>
        <w:t>o</w:t>
      </w:r>
      <w:r w:rsidR="009C01FC" w:rsidRPr="003355B9">
        <w:rPr>
          <w:rFonts w:ascii="Arial" w:hAnsi="Arial" w:cs="Arial"/>
          <w:sz w:val="22"/>
          <w:szCs w:val="22"/>
        </w:rPr>
        <w:t>ciedad de Urbanism</w:t>
      </w:r>
      <w:r w:rsidR="00DB0971" w:rsidRPr="003355B9">
        <w:rPr>
          <w:rFonts w:ascii="Arial" w:hAnsi="Arial" w:cs="Arial"/>
          <w:sz w:val="22"/>
          <w:szCs w:val="22"/>
        </w:rPr>
        <w:t>o</w:t>
      </w:r>
      <w:r w:rsidR="009C01FC" w:rsidRPr="003355B9">
        <w:rPr>
          <w:rFonts w:ascii="Arial" w:hAnsi="Arial" w:cs="Arial"/>
          <w:sz w:val="22"/>
          <w:szCs w:val="22"/>
        </w:rPr>
        <w:t>, Reg</w:t>
      </w:r>
      <w:r w:rsidR="005F2261" w:rsidRPr="003355B9">
        <w:rPr>
          <w:rFonts w:ascii="Arial" w:hAnsi="Arial" w:cs="Arial"/>
          <w:sz w:val="22"/>
          <w:szCs w:val="22"/>
        </w:rPr>
        <w:t>ión</w:t>
      </w:r>
      <w:r w:rsidR="009C01FC" w:rsidRPr="003355B9">
        <w:rPr>
          <w:rFonts w:ascii="Arial" w:hAnsi="Arial" w:cs="Arial"/>
          <w:sz w:val="22"/>
          <w:szCs w:val="22"/>
        </w:rPr>
        <w:t xml:space="preserve"> M</w:t>
      </w:r>
      <w:r w:rsidR="00DB0971" w:rsidRPr="003355B9">
        <w:rPr>
          <w:rFonts w:ascii="Arial" w:hAnsi="Arial" w:cs="Arial"/>
          <w:sz w:val="22"/>
          <w:szCs w:val="22"/>
        </w:rPr>
        <w:t>o</w:t>
      </w:r>
      <w:r w:rsidR="009C01FC" w:rsidRPr="003355B9">
        <w:rPr>
          <w:rFonts w:ascii="Arial" w:hAnsi="Arial" w:cs="Arial"/>
          <w:sz w:val="22"/>
          <w:szCs w:val="22"/>
        </w:rPr>
        <w:t>nterrey;</w:t>
      </w:r>
    </w:p>
    <w:p w:rsidR="00054E34" w:rsidRPr="003355B9" w:rsidRDefault="00054E34" w:rsidP="00785576">
      <w:pPr>
        <w:tabs>
          <w:tab w:val="left" w:pos="0"/>
          <w:tab w:val="left" w:pos="1512"/>
          <w:tab w:val="left" w:pos="1980"/>
        </w:tabs>
        <w:autoSpaceDE w:val="0"/>
        <w:autoSpaceDN w:val="0"/>
        <w:adjustRightInd w:val="0"/>
        <w:jc w:val="both"/>
        <w:rPr>
          <w:rFonts w:ascii="Arial" w:hAnsi="Arial" w:cs="Arial"/>
          <w:sz w:val="22"/>
          <w:szCs w:val="22"/>
        </w:rPr>
      </w:pPr>
    </w:p>
    <w:p w:rsidR="004C6AE5" w:rsidRPr="003355B9" w:rsidRDefault="00182BEC" w:rsidP="00785576">
      <w:pPr>
        <w:tabs>
          <w:tab w:val="left" w:pos="0"/>
          <w:tab w:val="left" w:pos="1512"/>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legi</w:t>
      </w:r>
      <w:r w:rsidR="00DB0971" w:rsidRPr="003355B9">
        <w:rPr>
          <w:rFonts w:ascii="Arial" w:hAnsi="Arial" w:cs="Arial"/>
          <w:sz w:val="22"/>
          <w:szCs w:val="22"/>
        </w:rPr>
        <w:t>o</w:t>
      </w:r>
      <w:r w:rsidR="009C01FC" w:rsidRPr="003355B9">
        <w:rPr>
          <w:rFonts w:ascii="Arial" w:hAnsi="Arial" w:cs="Arial"/>
          <w:sz w:val="22"/>
          <w:szCs w:val="22"/>
        </w:rPr>
        <w:t xml:space="preserve"> Mexi</w:t>
      </w:r>
      <w:r w:rsidR="0089515A" w:rsidRPr="003355B9">
        <w:rPr>
          <w:rFonts w:ascii="Arial" w:hAnsi="Arial" w:cs="Arial"/>
          <w:sz w:val="22"/>
          <w:szCs w:val="22"/>
        </w:rPr>
        <w:t>can</w:t>
      </w:r>
      <w:r w:rsidR="00DB0971" w:rsidRPr="003355B9">
        <w:rPr>
          <w:rFonts w:ascii="Arial" w:hAnsi="Arial" w:cs="Arial"/>
          <w:sz w:val="22"/>
          <w:szCs w:val="22"/>
        </w:rPr>
        <w:t>o</w:t>
      </w:r>
      <w:r w:rsidR="0089515A" w:rsidRPr="003355B9">
        <w:rPr>
          <w:rFonts w:ascii="Arial" w:hAnsi="Arial" w:cs="Arial"/>
          <w:sz w:val="22"/>
          <w:szCs w:val="22"/>
        </w:rPr>
        <w:t xml:space="preserve"> de Valuac</w:t>
      </w:r>
      <w:r w:rsidR="005F2261" w:rsidRPr="003355B9">
        <w:rPr>
          <w:rFonts w:ascii="Arial" w:hAnsi="Arial" w:cs="Arial"/>
          <w:sz w:val="22"/>
          <w:szCs w:val="22"/>
        </w:rPr>
        <w:t>ión</w:t>
      </w:r>
      <w:r w:rsidR="0089515A" w:rsidRPr="003355B9">
        <w:rPr>
          <w:rFonts w:ascii="Arial" w:hAnsi="Arial" w:cs="Arial"/>
          <w:sz w:val="22"/>
          <w:szCs w:val="22"/>
        </w:rPr>
        <w:t xml:space="preserve"> de Nuev</w:t>
      </w:r>
      <w:r w:rsidR="00DB0971" w:rsidRPr="003355B9">
        <w:rPr>
          <w:rFonts w:ascii="Arial" w:hAnsi="Arial" w:cs="Arial"/>
          <w:sz w:val="22"/>
          <w:szCs w:val="22"/>
        </w:rPr>
        <w:t>o</w:t>
      </w:r>
      <w:r w:rsidR="0089515A" w:rsidRPr="003355B9">
        <w:rPr>
          <w:rFonts w:ascii="Arial" w:hAnsi="Arial" w:cs="Arial"/>
          <w:sz w:val="22"/>
          <w:szCs w:val="22"/>
        </w:rPr>
        <w:t xml:space="preserve"> </w:t>
      </w:r>
      <w:r w:rsidR="009C6BDC" w:rsidRPr="003355B9">
        <w:rPr>
          <w:rFonts w:ascii="Arial" w:hAnsi="Arial" w:cs="Arial"/>
          <w:sz w:val="22"/>
          <w:szCs w:val="22"/>
        </w:rPr>
        <w:t>León</w:t>
      </w:r>
      <w:r w:rsidR="0089515A" w:rsidRPr="003355B9">
        <w:rPr>
          <w:rFonts w:ascii="Arial" w:hAnsi="Arial" w:cs="Arial"/>
          <w:sz w:val="22"/>
          <w:szCs w:val="22"/>
        </w:rPr>
        <w:t>; y</w:t>
      </w:r>
    </w:p>
    <w:p w:rsidR="00054E34" w:rsidRPr="003355B9" w:rsidRDefault="00054E34" w:rsidP="00785576">
      <w:pPr>
        <w:tabs>
          <w:tab w:val="left" w:pos="0"/>
          <w:tab w:val="left" w:pos="1512"/>
          <w:tab w:val="left" w:pos="1980"/>
        </w:tabs>
        <w:autoSpaceDE w:val="0"/>
        <w:autoSpaceDN w:val="0"/>
        <w:adjustRightInd w:val="0"/>
        <w:jc w:val="both"/>
        <w:rPr>
          <w:rFonts w:ascii="Arial" w:hAnsi="Arial" w:cs="Arial"/>
          <w:sz w:val="22"/>
          <w:szCs w:val="22"/>
        </w:rPr>
      </w:pPr>
    </w:p>
    <w:p w:rsidR="004C6AE5" w:rsidRPr="003355B9" w:rsidRDefault="00182BEC" w:rsidP="00785576">
      <w:pPr>
        <w:tabs>
          <w:tab w:val="left" w:pos="0"/>
          <w:tab w:val="left" w:pos="1512"/>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j) </w:t>
      </w:r>
      <w:r w:rsidR="009C01FC" w:rsidRPr="003355B9">
        <w:rPr>
          <w:rFonts w:ascii="Arial" w:hAnsi="Arial" w:cs="Arial"/>
          <w:sz w:val="22"/>
          <w:szCs w:val="22"/>
        </w:rPr>
        <w:t>El C</w:t>
      </w:r>
      <w:r w:rsidR="00DB0971" w:rsidRPr="003355B9">
        <w:rPr>
          <w:rFonts w:ascii="Arial" w:hAnsi="Arial" w:cs="Arial"/>
          <w:sz w:val="22"/>
          <w:szCs w:val="22"/>
        </w:rPr>
        <w:t>o</w:t>
      </w:r>
      <w:r w:rsidR="009C01FC" w:rsidRPr="003355B9">
        <w:rPr>
          <w:rFonts w:ascii="Arial" w:hAnsi="Arial" w:cs="Arial"/>
          <w:sz w:val="22"/>
          <w:szCs w:val="22"/>
        </w:rPr>
        <w:t>legi</w:t>
      </w:r>
      <w:r w:rsidR="00DB0971" w:rsidRPr="003355B9">
        <w:rPr>
          <w:rFonts w:ascii="Arial" w:hAnsi="Arial" w:cs="Arial"/>
          <w:sz w:val="22"/>
          <w:szCs w:val="22"/>
        </w:rPr>
        <w:t>o</w:t>
      </w:r>
      <w:r w:rsidR="009C01FC" w:rsidRPr="003355B9">
        <w:rPr>
          <w:rFonts w:ascii="Arial" w:hAnsi="Arial" w:cs="Arial"/>
          <w:sz w:val="22"/>
          <w:szCs w:val="22"/>
        </w:rPr>
        <w:t xml:space="preserve"> de Ab</w:t>
      </w:r>
      <w:r w:rsidR="00DB0971" w:rsidRPr="003355B9">
        <w:rPr>
          <w:rFonts w:ascii="Arial" w:hAnsi="Arial" w:cs="Arial"/>
          <w:sz w:val="22"/>
          <w:szCs w:val="22"/>
        </w:rPr>
        <w:t>o</w:t>
      </w:r>
      <w:r w:rsidR="009C01FC" w:rsidRPr="003355B9">
        <w:rPr>
          <w:rFonts w:ascii="Arial" w:hAnsi="Arial" w:cs="Arial"/>
          <w:sz w:val="22"/>
          <w:szCs w:val="22"/>
        </w:rPr>
        <w:t>gad</w:t>
      </w:r>
      <w:r w:rsidR="00DB0971" w:rsidRPr="003355B9">
        <w:rPr>
          <w:rFonts w:ascii="Arial" w:hAnsi="Arial" w:cs="Arial"/>
          <w:sz w:val="22"/>
          <w:szCs w:val="22"/>
        </w:rPr>
        <w:t>o</w:t>
      </w:r>
      <w:r w:rsidR="009C01FC" w:rsidRPr="003355B9">
        <w:rPr>
          <w:rFonts w:ascii="Arial" w:hAnsi="Arial" w:cs="Arial"/>
          <w:sz w:val="22"/>
          <w:szCs w:val="22"/>
        </w:rPr>
        <w:t>s de Nuev</w:t>
      </w:r>
      <w:r w:rsidR="00DB0971" w:rsidRPr="003355B9">
        <w:rPr>
          <w:rFonts w:ascii="Arial" w:hAnsi="Arial" w:cs="Arial"/>
          <w:sz w:val="22"/>
          <w:szCs w:val="22"/>
        </w:rPr>
        <w:t>o</w:t>
      </w:r>
      <w:r w:rsidR="009C01FC" w:rsidRPr="003355B9">
        <w:rPr>
          <w:rFonts w:ascii="Arial" w:hAnsi="Arial" w:cs="Arial"/>
          <w:sz w:val="22"/>
          <w:szCs w:val="22"/>
        </w:rPr>
        <w:t xml:space="preserve"> </w:t>
      </w:r>
      <w:r w:rsidR="009C6BDC" w:rsidRPr="003355B9">
        <w:rPr>
          <w:rFonts w:ascii="Arial" w:hAnsi="Arial" w:cs="Arial"/>
          <w:sz w:val="22"/>
          <w:szCs w:val="22"/>
        </w:rPr>
        <w:t>León</w:t>
      </w:r>
      <w:r w:rsidR="009C01FC" w:rsidRPr="003355B9">
        <w:rPr>
          <w:rFonts w:ascii="Arial" w:hAnsi="Arial" w:cs="Arial"/>
          <w:sz w:val="22"/>
          <w:szCs w:val="22"/>
        </w:rPr>
        <w:t>.</w:t>
      </w:r>
    </w:p>
    <w:p w:rsidR="00054E34" w:rsidRPr="003355B9" w:rsidRDefault="00054E34"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24.</w:t>
      </w:r>
      <w:r w:rsidRPr="003355B9">
        <w:rPr>
          <w:rFonts w:ascii="Arial" w:hAnsi="Arial" w:cs="Arial"/>
          <w:bCs/>
          <w:sz w:val="22"/>
          <w:szCs w:val="22"/>
          <w:lang w:val="es-MX"/>
        </w:rPr>
        <w:t xml:space="preserve"> </w:t>
      </w:r>
      <w:r w:rsidRPr="003355B9">
        <w:rPr>
          <w:rFonts w:ascii="Arial" w:hAnsi="Arial" w:cs="Arial"/>
          <w:sz w:val="22"/>
          <w:szCs w:val="22"/>
          <w:lang w:val="es-MX"/>
        </w:rPr>
        <w:t>El C</w:t>
      </w:r>
      <w:r w:rsidR="00DB0971" w:rsidRPr="003355B9">
        <w:rPr>
          <w:rFonts w:ascii="Arial" w:hAnsi="Arial" w:cs="Arial"/>
          <w:sz w:val="22"/>
          <w:szCs w:val="22"/>
          <w:lang w:val="es-MX"/>
        </w:rPr>
        <w:t>o</w:t>
      </w:r>
      <w:r w:rsidRPr="003355B9">
        <w:rPr>
          <w:rFonts w:ascii="Arial" w:hAnsi="Arial" w:cs="Arial"/>
          <w:sz w:val="22"/>
          <w:szCs w:val="22"/>
          <w:lang w:val="es-MX"/>
        </w:rPr>
        <w:t>nsej</w:t>
      </w:r>
      <w:r w:rsidR="00DB0971" w:rsidRPr="003355B9">
        <w:rPr>
          <w:rFonts w:ascii="Arial" w:hAnsi="Arial" w:cs="Arial"/>
          <w:sz w:val="22"/>
          <w:szCs w:val="22"/>
          <w:lang w:val="es-MX"/>
        </w:rPr>
        <w:t>o</w:t>
      </w:r>
      <w:r w:rsidRPr="003355B9">
        <w:rPr>
          <w:rFonts w:ascii="Arial" w:hAnsi="Arial" w:cs="Arial"/>
          <w:sz w:val="22"/>
          <w:szCs w:val="22"/>
          <w:lang w:val="es-MX"/>
        </w:rPr>
        <w:t xml:space="preserve"> Estatal de Participac</w:t>
      </w:r>
      <w:r w:rsidR="005F2261" w:rsidRPr="003355B9">
        <w:rPr>
          <w:rFonts w:ascii="Arial" w:hAnsi="Arial" w:cs="Arial"/>
          <w:sz w:val="22"/>
          <w:szCs w:val="22"/>
          <w:lang w:val="es-MX"/>
        </w:rPr>
        <w:t>ión</w:t>
      </w:r>
      <w:r w:rsidRPr="003355B9">
        <w:rPr>
          <w:rFonts w:ascii="Arial" w:hAnsi="Arial" w:cs="Arial"/>
          <w:sz w:val="22"/>
          <w:szCs w:val="22"/>
          <w:lang w:val="es-MX"/>
        </w:rPr>
        <w:t xml:space="preserve"> Ciudadana para el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89515A" w:rsidRPr="003355B9">
        <w:rPr>
          <w:rFonts w:ascii="Arial" w:hAnsi="Arial" w:cs="Arial"/>
          <w:sz w:val="22"/>
          <w:szCs w:val="22"/>
          <w:lang w:val="es-MX"/>
        </w:rPr>
        <w:t>,</w:t>
      </w:r>
      <w:r w:rsidRPr="003355B9">
        <w:rPr>
          <w:rFonts w:ascii="Arial" w:hAnsi="Arial" w:cs="Arial"/>
          <w:sz w:val="22"/>
          <w:szCs w:val="22"/>
          <w:lang w:val="es-MX"/>
        </w:rPr>
        <w:t xml:space="preserve"> tendrá las siguientes </w:t>
      </w:r>
      <w:r w:rsidR="00844DF2" w:rsidRPr="003355B9">
        <w:rPr>
          <w:rFonts w:ascii="Arial" w:hAnsi="Arial" w:cs="Arial"/>
          <w:sz w:val="22"/>
          <w:szCs w:val="22"/>
          <w:lang w:val="es-MX"/>
        </w:rPr>
        <w:t>funciones</w:t>
      </w:r>
      <w:r w:rsidRPr="003355B9">
        <w:rPr>
          <w:rFonts w:ascii="Arial" w:hAnsi="Arial" w:cs="Arial"/>
          <w:sz w:val="22"/>
          <w:szCs w:val="22"/>
          <w:lang w:val="es-MX"/>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rPr>
        <w:t xml:space="preserve">I. </w:t>
      </w:r>
      <w:r w:rsidR="009C01FC" w:rsidRPr="003355B9">
        <w:rPr>
          <w:rFonts w:ascii="Arial" w:hAnsi="Arial" w:cs="Arial"/>
          <w:sz w:val="22"/>
          <w:szCs w:val="22"/>
        </w:rPr>
        <w:t xml:space="preserve">Analizar, evaluar y emitir </w:t>
      </w:r>
      <w:r w:rsidR="00DF2B20" w:rsidRPr="003355B9">
        <w:rPr>
          <w:rFonts w:ascii="Arial" w:hAnsi="Arial" w:cs="Arial"/>
          <w:sz w:val="22"/>
          <w:szCs w:val="22"/>
        </w:rPr>
        <w:t>recomendaciones</w:t>
      </w:r>
      <w:r w:rsidR="009C01FC" w:rsidRPr="003355B9">
        <w:rPr>
          <w:rFonts w:ascii="Arial" w:hAnsi="Arial" w:cs="Arial"/>
          <w:sz w:val="22"/>
          <w:szCs w:val="22"/>
        </w:rPr>
        <w:t xml:space="preserve"> a las aut</w:t>
      </w:r>
      <w:r w:rsidR="00DB0971" w:rsidRPr="003355B9">
        <w:rPr>
          <w:rFonts w:ascii="Arial" w:hAnsi="Arial" w:cs="Arial"/>
          <w:sz w:val="22"/>
          <w:szCs w:val="22"/>
        </w:rPr>
        <w:t>o</w:t>
      </w:r>
      <w:r w:rsidR="009C01FC" w:rsidRPr="003355B9">
        <w:rPr>
          <w:rFonts w:ascii="Arial" w:hAnsi="Arial" w:cs="Arial"/>
          <w:sz w:val="22"/>
          <w:szCs w:val="22"/>
        </w:rPr>
        <w:t>ridades s</w:t>
      </w:r>
      <w:r w:rsidR="00DB0971" w:rsidRPr="003355B9">
        <w:rPr>
          <w:rFonts w:ascii="Arial" w:hAnsi="Arial" w:cs="Arial"/>
          <w:sz w:val="22"/>
          <w:szCs w:val="22"/>
        </w:rPr>
        <w:t>o</w:t>
      </w:r>
      <w:r w:rsidR="009C01FC" w:rsidRPr="003355B9">
        <w:rPr>
          <w:rFonts w:ascii="Arial" w:hAnsi="Arial" w:cs="Arial"/>
          <w:sz w:val="22"/>
          <w:szCs w:val="22"/>
        </w:rPr>
        <w:t>bre la ejecuc</w:t>
      </w:r>
      <w:r w:rsidR="005F2261" w:rsidRPr="003355B9">
        <w:rPr>
          <w:rFonts w:ascii="Arial" w:hAnsi="Arial" w:cs="Arial"/>
          <w:sz w:val="22"/>
          <w:szCs w:val="22"/>
        </w:rPr>
        <w:t>ión</w:t>
      </w:r>
      <w:r w:rsidR="009C01FC" w:rsidRPr="003355B9">
        <w:rPr>
          <w:rFonts w:ascii="Arial" w:hAnsi="Arial" w:cs="Arial"/>
          <w:sz w:val="22"/>
          <w:szCs w:val="22"/>
        </w:rPr>
        <w:t xml:space="preserve"> y cumplimient</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planes y pr</w:t>
      </w:r>
      <w:r w:rsidR="00DB0971" w:rsidRPr="003355B9">
        <w:rPr>
          <w:rFonts w:ascii="Arial" w:hAnsi="Arial" w:cs="Arial"/>
          <w:sz w:val="22"/>
          <w:szCs w:val="22"/>
        </w:rPr>
        <w:t>o</w:t>
      </w:r>
      <w:r w:rsidR="009C01FC" w:rsidRPr="003355B9">
        <w:rPr>
          <w:rFonts w:ascii="Arial" w:hAnsi="Arial" w:cs="Arial"/>
          <w:sz w:val="22"/>
          <w:szCs w:val="22"/>
        </w:rPr>
        <w:t>gramas</w:t>
      </w:r>
      <w:r w:rsidR="00C569BC" w:rsidRPr="003355B9">
        <w:rPr>
          <w:rFonts w:ascii="Arial" w:hAnsi="Arial" w:cs="Arial"/>
          <w:sz w:val="22"/>
          <w:szCs w:val="22"/>
        </w:rPr>
        <w:t xml:space="preserve"> </w:t>
      </w:r>
      <w:r w:rsidR="009C01FC" w:rsidRPr="003355B9">
        <w:rPr>
          <w:rFonts w:ascii="Arial" w:hAnsi="Arial" w:cs="Arial"/>
          <w:sz w:val="22"/>
          <w:szCs w:val="22"/>
        </w:rPr>
        <w:t>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054E34" w:rsidRPr="003355B9" w:rsidRDefault="00054E34"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 </w:t>
      </w:r>
      <w:r w:rsidR="009C01FC" w:rsidRPr="003355B9">
        <w:rPr>
          <w:rFonts w:ascii="Arial" w:hAnsi="Arial" w:cs="Arial"/>
          <w:sz w:val="22"/>
          <w:szCs w:val="22"/>
          <w:lang w:val="es-MX"/>
        </w:rPr>
        <w:t xml:space="preserve">Emitir </w:t>
      </w:r>
      <w:r w:rsidR="00DF2B20" w:rsidRPr="003355B9">
        <w:rPr>
          <w:rFonts w:ascii="Arial" w:hAnsi="Arial" w:cs="Arial"/>
          <w:sz w:val="22"/>
          <w:szCs w:val="22"/>
          <w:lang w:val="es-MX"/>
        </w:rPr>
        <w:t>recomendaciones</w:t>
      </w:r>
      <w:r w:rsidR="009C01FC" w:rsidRPr="003355B9">
        <w:rPr>
          <w:rFonts w:ascii="Arial" w:hAnsi="Arial" w:cs="Arial"/>
          <w:sz w:val="22"/>
          <w:szCs w:val="22"/>
          <w:lang w:val="es-MX"/>
        </w:rPr>
        <w:t xml:space="preserve"> a las aut</w:t>
      </w:r>
      <w:r w:rsidR="00DB0971" w:rsidRPr="003355B9">
        <w:rPr>
          <w:rFonts w:ascii="Arial" w:hAnsi="Arial" w:cs="Arial"/>
          <w:sz w:val="22"/>
          <w:szCs w:val="22"/>
          <w:lang w:val="es-MX"/>
        </w:rPr>
        <w:t>o</w:t>
      </w:r>
      <w:r w:rsidR="009C01FC" w:rsidRPr="003355B9">
        <w:rPr>
          <w:rFonts w:ascii="Arial" w:hAnsi="Arial" w:cs="Arial"/>
          <w:sz w:val="22"/>
          <w:szCs w:val="22"/>
          <w:lang w:val="es-MX"/>
        </w:rPr>
        <w:t>ridades para pr</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ver la participac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s</w:t>
      </w:r>
      <w:r w:rsidR="00DB0971" w:rsidRPr="003355B9">
        <w:rPr>
          <w:rFonts w:ascii="Arial" w:hAnsi="Arial" w:cs="Arial"/>
          <w:sz w:val="22"/>
          <w:szCs w:val="22"/>
          <w:lang w:val="es-MX"/>
        </w:rPr>
        <w:t>o</w:t>
      </w:r>
      <w:r w:rsidR="009C01FC" w:rsidRPr="003355B9">
        <w:rPr>
          <w:rFonts w:ascii="Arial" w:hAnsi="Arial" w:cs="Arial"/>
          <w:sz w:val="22"/>
          <w:szCs w:val="22"/>
          <w:lang w:val="es-MX"/>
        </w:rPr>
        <w:t>cial en l</w:t>
      </w:r>
      <w:r w:rsidR="00DB0971" w:rsidRPr="003355B9">
        <w:rPr>
          <w:rFonts w:ascii="Arial" w:hAnsi="Arial" w:cs="Arial"/>
          <w:sz w:val="22"/>
          <w:szCs w:val="22"/>
          <w:lang w:val="es-MX"/>
        </w:rPr>
        <w:t>o</w:t>
      </w:r>
      <w:r w:rsidR="009C01FC" w:rsidRPr="003355B9">
        <w:rPr>
          <w:rFonts w:ascii="Arial" w:hAnsi="Arial" w:cs="Arial"/>
          <w:sz w:val="22"/>
          <w:szCs w:val="22"/>
          <w:lang w:val="es-MX"/>
        </w:rPr>
        <w:t>s pr</w:t>
      </w:r>
      <w:r w:rsidR="00DB0971" w:rsidRPr="003355B9">
        <w:rPr>
          <w:rFonts w:ascii="Arial" w:hAnsi="Arial" w:cs="Arial"/>
          <w:sz w:val="22"/>
          <w:szCs w:val="22"/>
          <w:lang w:val="es-MX"/>
        </w:rPr>
        <w:t>o</w:t>
      </w:r>
      <w:r w:rsidR="009C01FC" w:rsidRPr="003355B9">
        <w:rPr>
          <w:rFonts w:ascii="Arial" w:hAnsi="Arial" w:cs="Arial"/>
          <w:sz w:val="22"/>
          <w:szCs w:val="22"/>
          <w:lang w:val="es-MX"/>
        </w:rPr>
        <w:t>ces</w:t>
      </w:r>
      <w:r w:rsidR="00DB0971" w:rsidRPr="003355B9">
        <w:rPr>
          <w:rFonts w:ascii="Arial" w:hAnsi="Arial" w:cs="Arial"/>
          <w:sz w:val="22"/>
          <w:szCs w:val="22"/>
          <w:lang w:val="es-MX"/>
        </w:rPr>
        <w:t>o</w:t>
      </w:r>
      <w:r w:rsidR="009C01FC" w:rsidRPr="003355B9">
        <w:rPr>
          <w:rFonts w:ascii="Arial" w:hAnsi="Arial" w:cs="Arial"/>
          <w:sz w:val="22"/>
          <w:szCs w:val="22"/>
          <w:lang w:val="es-MX"/>
        </w:rPr>
        <w:t>s de f</w:t>
      </w:r>
      <w:r w:rsidR="00DB0971" w:rsidRPr="003355B9">
        <w:rPr>
          <w:rFonts w:ascii="Arial" w:hAnsi="Arial" w:cs="Arial"/>
          <w:sz w:val="22"/>
          <w:szCs w:val="22"/>
          <w:lang w:val="es-MX"/>
        </w:rPr>
        <w:t>o</w:t>
      </w:r>
      <w:r w:rsidR="009C01FC" w:rsidRPr="003355B9">
        <w:rPr>
          <w:rFonts w:ascii="Arial" w:hAnsi="Arial" w:cs="Arial"/>
          <w:sz w:val="22"/>
          <w:szCs w:val="22"/>
          <w:lang w:val="es-MX"/>
        </w:rPr>
        <w:t>rmulac</w:t>
      </w:r>
      <w:r w:rsidR="005F2261" w:rsidRPr="003355B9">
        <w:rPr>
          <w:rFonts w:ascii="Arial" w:hAnsi="Arial" w:cs="Arial"/>
          <w:sz w:val="22"/>
          <w:szCs w:val="22"/>
          <w:lang w:val="es-MX"/>
        </w:rPr>
        <w:t>ión</w:t>
      </w:r>
      <w:r w:rsidR="009C01FC" w:rsidRPr="003355B9">
        <w:rPr>
          <w:rFonts w:ascii="Arial" w:hAnsi="Arial" w:cs="Arial"/>
          <w:sz w:val="22"/>
          <w:szCs w:val="22"/>
          <w:lang w:val="es-MX"/>
        </w:rPr>
        <w:t>, ejecuc</w:t>
      </w:r>
      <w:r w:rsidR="005F2261" w:rsidRPr="003355B9">
        <w:rPr>
          <w:rFonts w:ascii="Arial" w:hAnsi="Arial" w:cs="Arial"/>
          <w:sz w:val="22"/>
          <w:szCs w:val="22"/>
          <w:lang w:val="es-MX"/>
        </w:rPr>
        <w:t>ión</w:t>
      </w:r>
      <w:r w:rsidR="009C01FC" w:rsidRPr="003355B9">
        <w:rPr>
          <w:rFonts w:ascii="Arial" w:hAnsi="Arial" w:cs="Arial"/>
          <w:sz w:val="22"/>
          <w:szCs w:val="22"/>
          <w:lang w:val="es-MX"/>
        </w:rPr>
        <w:t>, evaluac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m</w:t>
      </w:r>
      <w:r w:rsidR="00DB0971" w:rsidRPr="003355B9">
        <w:rPr>
          <w:rFonts w:ascii="Arial" w:hAnsi="Arial" w:cs="Arial"/>
          <w:sz w:val="22"/>
          <w:szCs w:val="22"/>
          <w:lang w:val="es-MX"/>
        </w:rPr>
        <w:t>o</w:t>
      </w:r>
      <w:r w:rsidR="009C01FC" w:rsidRPr="003355B9">
        <w:rPr>
          <w:rFonts w:ascii="Arial" w:hAnsi="Arial" w:cs="Arial"/>
          <w:sz w:val="22"/>
          <w:szCs w:val="22"/>
          <w:lang w:val="es-MX"/>
        </w:rPr>
        <w:t>dificac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s planes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054E34" w:rsidRPr="003355B9" w:rsidRDefault="00054E34"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III. </w:t>
      </w:r>
      <w:r w:rsidR="009C01FC" w:rsidRPr="003355B9">
        <w:rPr>
          <w:rFonts w:ascii="Arial" w:hAnsi="Arial" w:cs="Arial"/>
          <w:sz w:val="22"/>
          <w:szCs w:val="22"/>
          <w:lang w:val="es-MX"/>
        </w:rPr>
        <w:t>Recibir y canalizar ante las aut</w:t>
      </w:r>
      <w:r w:rsidR="00DB0971" w:rsidRPr="003355B9">
        <w:rPr>
          <w:rFonts w:ascii="Arial" w:hAnsi="Arial" w:cs="Arial"/>
          <w:sz w:val="22"/>
          <w:szCs w:val="22"/>
          <w:lang w:val="es-MX"/>
        </w:rPr>
        <w:t>o</w:t>
      </w:r>
      <w:r w:rsidR="009C01FC" w:rsidRPr="003355B9">
        <w:rPr>
          <w:rFonts w:ascii="Arial" w:hAnsi="Arial" w:cs="Arial"/>
          <w:sz w:val="22"/>
          <w:szCs w:val="22"/>
          <w:lang w:val="es-MX"/>
        </w:rPr>
        <w:t>ridades c</w:t>
      </w:r>
      <w:r w:rsidR="00DB0971" w:rsidRPr="003355B9">
        <w:rPr>
          <w:rFonts w:ascii="Arial" w:hAnsi="Arial" w:cs="Arial"/>
          <w:sz w:val="22"/>
          <w:szCs w:val="22"/>
          <w:lang w:val="es-MX"/>
        </w:rPr>
        <w:t>o</w:t>
      </w:r>
      <w:r w:rsidR="009C01FC" w:rsidRPr="003355B9">
        <w:rPr>
          <w:rFonts w:ascii="Arial" w:hAnsi="Arial" w:cs="Arial"/>
          <w:sz w:val="22"/>
          <w:szCs w:val="22"/>
          <w:lang w:val="es-MX"/>
        </w:rPr>
        <w:t>mpetentes, l</w:t>
      </w:r>
      <w:r w:rsidR="00DB0971" w:rsidRPr="003355B9">
        <w:rPr>
          <w:rFonts w:ascii="Arial" w:hAnsi="Arial" w:cs="Arial"/>
          <w:sz w:val="22"/>
          <w:szCs w:val="22"/>
          <w:lang w:val="es-MX"/>
        </w:rPr>
        <w:t>o</w:t>
      </w:r>
      <w:r w:rsidR="009C01FC" w:rsidRPr="003355B9">
        <w:rPr>
          <w:rFonts w:ascii="Arial" w:hAnsi="Arial" w:cs="Arial"/>
          <w:sz w:val="22"/>
          <w:szCs w:val="22"/>
          <w:lang w:val="es-MX"/>
        </w:rPr>
        <w:t>s estudi</w:t>
      </w:r>
      <w:r w:rsidR="00DB0971" w:rsidRPr="003355B9">
        <w:rPr>
          <w:rFonts w:ascii="Arial" w:hAnsi="Arial" w:cs="Arial"/>
          <w:sz w:val="22"/>
          <w:szCs w:val="22"/>
          <w:lang w:val="es-MX"/>
        </w:rPr>
        <w:t>o</w:t>
      </w:r>
      <w:r w:rsidR="009C01FC" w:rsidRPr="003355B9">
        <w:rPr>
          <w:rFonts w:ascii="Arial" w:hAnsi="Arial" w:cs="Arial"/>
          <w:sz w:val="22"/>
          <w:szCs w:val="22"/>
          <w:lang w:val="es-MX"/>
        </w:rPr>
        <w:t>s, pr</w:t>
      </w:r>
      <w:r w:rsidR="00DB0971" w:rsidRPr="003355B9">
        <w:rPr>
          <w:rFonts w:ascii="Arial" w:hAnsi="Arial" w:cs="Arial"/>
          <w:sz w:val="22"/>
          <w:szCs w:val="22"/>
          <w:lang w:val="es-MX"/>
        </w:rPr>
        <w:t>o</w:t>
      </w:r>
      <w:r w:rsidR="009C01FC" w:rsidRPr="003355B9">
        <w:rPr>
          <w:rFonts w:ascii="Arial" w:hAnsi="Arial" w:cs="Arial"/>
          <w:sz w:val="22"/>
          <w:szCs w:val="22"/>
          <w:lang w:val="es-MX"/>
        </w:rPr>
        <w:t>puestas y demandas, que en materia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le presenten pers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nas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grup</w:t>
      </w:r>
      <w:r w:rsidR="00DB0971" w:rsidRPr="003355B9">
        <w:rPr>
          <w:rFonts w:ascii="Arial" w:hAnsi="Arial" w:cs="Arial"/>
          <w:sz w:val="22"/>
          <w:szCs w:val="22"/>
          <w:lang w:val="es-MX"/>
        </w:rPr>
        <w:t>o</w:t>
      </w:r>
      <w:r w:rsidR="009C01FC" w:rsidRPr="003355B9">
        <w:rPr>
          <w:rFonts w:ascii="Arial" w:hAnsi="Arial" w:cs="Arial"/>
          <w:sz w:val="22"/>
          <w:szCs w:val="22"/>
          <w:lang w:val="es-MX"/>
        </w:rPr>
        <w:t>s de la c</w:t>
      </w:r>
      <w:r w:rsidR="00DB0971" w:rsidRPr="003355B9">
        <w:rPr>
          <w:rFonts w:ascii="Arial" w:hAnsi="Arial" w:cs="Arial"/>
          <w:sz w:val="22"/>
          <w:szCs w:val="22"/>
          <w:lang w:val="es-MX"/>
        </w:rPr>
        <w:t>o</w:t>
      </w:r>
      <w:r w:rsidR="009C01FC" w:rsidRPr="003355B9">
        <w:rPr>
          <w:rFonts w:ascii="Arial" w:hAnsi="Arial" w:cs="Arial"/>
          <w:sz w:val="22"/>
          <w:szCs w:val="22"/>
          <w:lang w:val="es-MX"/>
        </w:rPr>
        <w:t>munidad;</w:t>
      </w:r>
    </w:p>
    <w:p w:rsidR="00054E34" w:rsidRPr="003355B9" w:rsidRDefault="00054E34"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IV. </w:t>
      </w:r>
      <w:r w:rsidR="009C01FC" w:rsidRPr="003355B9">
        <w:rPr>
          <w:rFonts w:ascii="Arial" w:hAnsi="Arial" w:cs="Arial"/>
          <w:sz w:val="22"/>
          <w:szCs w:val="22"/>
          <w:lang w:val="es-MX"/>
        </w:rPr>
        <w:t xml:space="preserve">Emitir </w:t>
      </w:r>
      <w:r w:rsidR="00465FEC" w:rsidRPr="003355B9">
        <w:rPr>
          <w:rFonts w:ascii="Arial" w:hAnsi="Arial" w:cs="Arial"/>
          <w:sz w:val="22"/>
          <w:szCs w:val="22"/>
          <w:lang w:val="es-MX"/>
        </w:rPr>
        <w:t>opiniones</w:t>
      </w:r>
      <w:r w:rsidR="009C01FC" w:rsidRPr="003355B9">
        <w:rPr>
          <w:rFonts w:ascii="Arial" w:hAnsi="Arial" w:cs="Arial"/>
          <w:sz w:val="22"/>
          <w:szCs w:val="22"/>
          <w:lang w:val="es-MX"/>
        </w:rPr>
        <w:t xml:space="preserve"> y </w:t>
      </w:r>
      <w:r w:rsidR="00DF2B20" w:rsidRPr="003355B9">
        <w:rPr>
          <w:rFonts w:ascii="Arial" w:hAnsi="Arial" w:cs="Arial"/>
          <w:sz w:val="22"/>
          <w:szCs w:val="22"/>
          <w:lang w:val="es-MX"/>
        </w:rPr>
        <w:t>recomendaciones</w:t>
      </w:r>
      <w:r w:rsidR="009C01FC" w:rsidRPr="003355B9">
        <w:rPr>
          <w:rFonts w:ascii="Arial" w:hAnsi="Arial" w:cs="Arial"/>
          <w:sz w:val="22"/>
          <w:szCs w:val="22"/>
          <w:lang w:val="es-MX"/>
        </w:rPr>
        <w:t xml:space="preserve"> s</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bre las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bras, </w:t>
      </w:r>
      <w:r w:rsidR="00FC25FA" w:rsidRPr="003355B9">
        <w:rPr>
          <w:rFonts w:ascii="Arial" w:hAnsi="Arial" w:cs="Arial"/>
          <w:sz w:val="22"/>
          <w:szCs w:val="22"/>
          <w:lang w:val="es-MX"/>
        </w:rPr>
        <w:t>inversiones</w:t>
      </w:r>
      <w:r w:rsidR="009C01FC" w:rsidRPr="003355B9">
        <w:rPr>
          <w:rFonts w:ascii="Arial" w:hAnsi="Arial" w:cs="Arial"/>
          <w:sz w:val="22"/>
          <w:szCs w:val="22"/>
          <w:lang w:val="es-MX"/>
        </w:rPr>
        <w:t xml:space="preserve"> y </w:t>
      </w:r>
      <w:r w:rsidR="007B3A63" w:rsidRPr="003355B9">
        <w:rPr>
          <w:rFonts w:ascii="Arial" w:hAnsi="Arial" w:cs="Arial"/>
          <w:sz w:val="22"/>
          <w:szCs w:val="22"/>
          <w:lang w:val="es-MX"/>
        </w:rPr>
        <w:t>servici</w:t>
      </w:r>
      <w:r w:rsidR="00DB0971" w:rsidRPr="003355B9">
        <w:rPr>
          <w:rFonts w:ascii="Arial" w:hAnsi="Arial" w:cs="Arial"/>
          <w:sz w:val="22"/>
          <w:szCs w:val="22"/>
          <w:lang w:val="es-MX"/>
        </w:rPr>
        <w:t>o</w:t>
      </w:r>
      <w:r w:rsidR="007B3A63" w:rsidRPr="003355B9">
        <w:rPr>
          <w:rFonts w:ascii="Arial" w:hAnsi="Arial" w:cs="Arial"/>
          <w:sz w:val="22"/>
          <w:szCs w:val="22"/>
          <w:lang w:val="es-MX"/>
        </w:rPr>
        <w:t>s que c</w:t>
      </w:r>
      <w:r w:rsidR="00DB0971" w:rsidRPr="003355B9">
        <w:rPr>
          <w:rFonts w:ascii="Arial" w:hAnsi="Arial" w:cs="Arial"/>
          <w:sz w:val="22"/>
          <w:szCs w:val="22"/>
          <w:lang w:val="es-MX"/>
        </w:rPr>
        <w:t>o</w:t>
      </w:r>
      <w:r w:rsidR="007B3A63" w:rsidRPr="003355B9">
        <w:rPr>
          <w:rFonts w:ascii="Arial" w:hAnsi="Arial" w:cs="Arial"/>
          <w:sz w:val="22"/>
          <w:szCs w:val="22"/>
          <w:lang w:val="es-MX"/>
        </w:rPr>
        <w:t>ntemplen l</w:t>
      </w:r>
      <w:r w:rsidR="00DB0971" w:rsidRPr="003355B9">
        <w:rPr>
          <w:rFonts w:ascii="Arial" w:hAnsi="Arial" w:cs="Arial"/>
          <w:sz w:val="22"/>
          <w:szCs w:val="22"/>
          <w:lang w:val="es-MX"/>
        </w:rPr>
        <w:t>o</w:t>
      </w:r>
      <w:r w:rsidR="007B3A63" w:rsidRPr="003355B9">
        <w:rPr>
          <w:rFonts w:ascii="Arial" w:hAnsi="Arial" w:cs="Arial"/>
          <w:sz w:val="22"/>
          <w:szCs w:val="22"/>
          <w:lang w:val="es-MX"/>
        </w:rPr>
        <w:t xml:space="preserve">s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gramas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de acuerd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 la pri</w:t>
      </w:r>
      <w:r w:rsidR="00DB0971" w:rsidRPr="003355B9">
        <w:rPr>
          <w:rFonts w:ascii="Arial" w:hAnsi="Arial" w:cs="Arial"/>
          <w:sz w:val="22"/>
          <w:szCs w:val="22"/>
          <w:lang w:val="es-MX"/>
        </w:rPr>
        <w:t>o</w:t>
      </w:r>
      <w:r w:rsidR="009C01FC" w:rsidRPr="003355B9">
        <w:rPr>
          <w:rFonts w:ascii="Arial" w:hAnsi="Arial" w:cs="Arial"/>
          <w:sz w:val="22"/>
          <w:szCs w:val="22"/>
          <w:lang w:val="es-MX"/>
        </w:rPr>
        <w:t>ridad de est</w:t>
      </w:r>
      <w:r w:rsidR="00DB0971" w:rsidRPr="003355B9">
        <w:rPr>
          <w:rFonts w:ascii="Arial" w:hAnsi="Arial" w:cs="Arial"/>
          <w:sz w:val="22"/>
          <w:szCs w:val="22"/>
          <w:lang w:val="es-MX"/>
        </w:rPr>
        <w:t>o</w:t>
      </w:r>
      <w:r w:rsidR="009C01FC" w:rsidRPr="003355B9">
        <w:rPr>
          <w:rFonts w:ascii="Arial" w:hAnsi="Arial" w:cs="Arial"/>
          <w:sz w:val="22"/>
          <w:szCs w:val="22"/>
          <w:lang w:val="es-MX"/>
        </w:rPr>
        <w:t>s;</w:t>
      </w:r>
    </w:p>
    <w:p w:rsidR="00054E34" w:rsidRPr="003355B9" w:rsidRDefault="00054E34"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 </w:t>
      </w:r>
      <w:r w:rsidR="00DB0971" w:rsidRPr="003355B9">
        <w:rPr>
          <w:rFonts w:ascii="Arial" w:hAnsi="Arial" w:cs="Arial"/>
          <w:sz w:val="22"/>
          <w:szCs w:val="22"/>
          <w:lang w:val="es-MX"/>
        </w:rPr>
        <w:t>O</w:t>
      </w:r>
      <w:r w:rsidR="009C01FC" w:rsidRPr="003355B9">
        <w:rPr>
          <w:rFonts w:ascii="Arial" w:hAnsi="Arial" w:cs="Arial"/>
          <w:sz w:val="22"/>
          <w:szCs w:val="22"/>
          <w:lang w:val="es-MX"/>
        </w:rPr>
        <w:t>pinar s</w:t>
      </w:r>
      <w:r w:rsidR="00DB0971" w:rsidRPr="003355B9">
        <w:rPr>
          <w:rFonts w:ascii="Arial" w:hAnsi="Arial" w:cs="Arial"/>
          <w:sz w:val="22"/>
          <w:szCs w:val="22"/>
          <w:lang w:val="es-MX"/>
        </w:rPr>
        <w:t>o</w:t>
      </w:r>
      <w:r w:rsidR="009C01FC" w:rsidRPr="003355B9">
        <w:rPr>
          <w:rFonts w:ascii="Arial" w:hAnsi="Arial" w:cs="Arial"/>
          <w:sz w:val="22"/>
          <w:szCs w:val="22"/>
          <w:lang w:val="es-MX"/>
        </w:rPr>
        <w:t>bre l</w:t>
      </w:r>
      <w:r w:rsidR="00DB0971" w:rsidRPr="003355B9">
        <w:rPr>
          <w:rFonts w:ascii="Arial" w:hAnsi="Arial" w:cs="Arial"/>
          <w:sz w:val="22"/>
          <w:szCs w:val="22"/>
          <w:lang w:val="es-MX"/>
        </w:rPr>
        <w:t>o</w:t>
      </w:r>
      <w:r w:rsidR="009C01FC" w:rsidRPr="003355B9">
        <w:rPr>
          <w:rFonts w:ascii="Arial" w:hAnsi="Arial" w:cs="Arial"/>
          <w:sz w:val="22"/>
          <w:szCs w:val="22"/>
          <w:lang w:val="es-MX"/>
        </w:rPr>
        <w:t>s pr</w:t>
      </w:r>
      <w:r w:rsidR="00DB0971" w:rsidRPr="003355B9">
        <w:rPr>
          <w:rFonts w:ascii="Arial" w:hAnsi="Arial" w:cs="Arial"/>
          <w:sz w:val="22"/>
          <w:szCs w:val="22"/>
          <w:lang w:val="es-MX"/>
        </w:rPr>
        <w:t>o</w:t>
      </w:r>
      <w:r w:rsidR="009C01FC" w:rsidRPr="003355B9">
        <w:rPr>
          <w:rFonts w:ascii="Arial" w:hAnsi="Arial" w:cs="Arial"/>
          <w:sz w:val="22"/>
          <w:szCs w:val="22"/>
          <w:lang w:val="es-MX"/>
        </w:rPr>
        <w:t>yect</w:t>
      </w:r>
      <w:r w:rsidR="00DB0971" w:rsidRPr="003355B9">
        <w:rPr>
          <w:rFonts w:ascii="Arial" w:hAnsi="Arial" w:cs="Arial"/>
          <w:sz w:val="22"/>
          <w:szCs w:val="22"/>
          <w:lang w:val="es-MX"/>
        </w:rPr>
        <w:t>o</w:t>
      </w:r>
      <w:r w:rsidR="009C01FC" w:rsidRPr="003355B9">
        <w:rPr>
          <w:rFonts w:ascii="Arial" w:hAnsi="Arial" w:cs="Arial"/>
          <w:sz w:val="22"/>
          <w:szCs w:val="22"/>
          <w:lang w:val="es-MX"/>
        </w:rPr>
        <w:t>s de infraestructura urbana, así c</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equipamient</w:t>
      </w:r>
      <w:r w:rsidR="00DB0971" w:rsidRPr="003355B9">
        <w:rPr>
          <w:rFonts w:ascii="Arial" w:hAnsi="Arial" w:cs="Arial"/>
          <w:sz w:val="22"/>
          <w:szCs w:val="22"/>
          <w:lang w:val="es-MX"/>
        </w:rPr>
        <w:t>o</w:t>
      </w:r>
      <w:r w:rsidR="009C01FC" w:rsidRPr="003355B9">
        <w:rPr>
          <w:rFonts w:ascii="Arial" w:hAnsi="Arial" w:cs="Arial"/>
          <w:sz w:val="22"/>
          <w:szCs w:val="22"/>
          <w:lang w:val="es-MX"/>
        </w:rPr>
        <w:t>s y servici</w:t>
      </w:r>
      <w:r w:rsidR="00DB0971" w:rsidRPr="003355B9">
        <w:rPr>
          <w:rFonts w:ascii="Arial" w:hAnsi="Arial" w:cs="Arial"/>
          <w:sz w:val="22"/>
          <w:szCs w:val="22"/>
          <w:lang w:val="es-MX"/>
        </w:rPr>
        <w:t>o</w:t>
      </w:r>
      <w:r w:rsidR="009C01FC" w:rsidRPr="003355B9">
        <w:rPr>
          <w:rFonts w:ascii="Arial" w:hAnsi="Arial" w:cs="Arial"/>
          <w:sz w:val="22"/>
          <w:szCs w:val="22"/>
          <w:lang w:val="es-MX"/>
        </w:rPr>
        <w:t>s públic</w:t>
      </w:r>
      <w:r w:rsidR="00DB0971" w:rsidRPr="003355B9">
        <w:rPr>
          <w:rFonts w:ascii="Arial" w:hAnsi="Arial" w:cs="Arial"/>
          <w:sz w:val="22"/>
          <w:szCs w:val="22"/>
          <w:lang w:val="es-MX"/>
        </w:rPr>
        <w:t>o</w:t>
      </w:r>
      <w:r w:rsidR="009C01FC" w:rsidRPr="003355B9">
        <w:rPr>
          <w:rFonts w:ascii="Arial" w:hAnsi="Arial" w:cs="Arial"/>
          <w:sz w:val="22"/>
          <w:szCs w:val="22"/>
          <w:lang w:val="es-MX"/>
        </w:rPr>
        <w:t>s de imp</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rtancia estatal, </w:t>
      </w:r>
      <w:r w:rsidR="00E35EDF" w:rsidRPr="003355B9">
        <w:rPr>
          <w:rFonts w:ascii="Arial" w:hAnsi="Arial" w:cs="Arial"/>
          <w:sz w:val="22"/>
          <w:szCs w:val="22"/>
          <w:lang w:val="es-MX"/>
        </w:rPr>
        <w:t>regional</w:t>
      </w:r>
      <w:r w:rsidR="009C01FC" w:rsidRPr="003355B9">
        <w:rPr>
          <w:rFonts w:ascii="Arial" w:hAnsi="Arial" w:cs="Arial"/>
          <w:sz w:val="22"/>
          <w:szCs w:val="22"/>
          <w:lang w:val="es-MX"/>
        </w:rPr>
        <w:t xml:space="preserve"> y metr</w:t>
      </w:r>
      <w:r w:rsidR="00DB0971" w:rsidRPr="003355B9">
        <w:rPr>
          <w:rFonts w:ascii="Arial" w:hAnsi="Arial" w:cs="Arial"/>
          <w:sz w:val="22"/>
          <w:szCs w:val="22"/>
          <w:lang w:val="es-MX"/>
        </w:rPr>
        <w:t>o</w:t>
      </w:r>
      <w:r w:rsidR="009C01FC" w:rsidRPr="003355B9">
        <w:rPr>
          <w:rFonts w:ascii="Arial" w:hAnsi="Arial" w:cs="Arial"/>
          <w:sz w:val="22"/>
          <w:szCs w:val="22"/>
          <w:lang w:val="es-MX"/>
        </w:rPr>
        <w:t>p</w:t>
      </w:r>
      <w:r w:rsidR="00DB0971" w:rsidRPr="003355B9">
        <w:rPr>
          <w:rFonts w:ascii="Arial" w:hAnsi="Arial" w:cs="Arial"/>
          <w:sz w:val="22"/>
          <w:szCs w:val="22"/>
          <w:lang w:val="es-MX"/>
        </w:rPr>
        <w:t>o</w:t>
      </w:r>
      <w:r w:rsidR="009C01FC" w:rsidRPr="003355B9">
        <w:rPr>
          <w:rFonts w:ascii="Arial" w:hAnsi="Arial" w:cs="Arial"/>
          <w:sz w:val="22"/>
          <w:szCs w:val="22"/>
          <w:lang w:val="es-MX"/>
        </w:rPr>
        <w:t>litana;</w:t>
      </w:r>
    </w:p>
    <w:p w:rsidR="00054E34" w:rsidRPr="003355B9" w:rsidRDefault="00054E34"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4C6AE5"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VI.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p</w:t>
      </w:r>
      <w:r w:rsidR="00DB0971" w:rsidRPr="003355B9">
        <w:rPr>
          <w:rFonts w:ascii="Arial" w:hAnsi="Arial" w:cs="Arial"/>
          <w:sz w:val="22"/>
          <w:szCs w:val="22"/>
          <w:lang w:val="es-MX"/>
        </w:rPr>
        <w:t>o</w:t>
      </w:r>
      <w:r w:rsidR="009C01FC" w:rsidRPr="003355B9">
        <w:rPr>
          <w:rFonts w:ascii="Arial" w:hAnsi="Arial" w:cs="Arial"/>
          <w:sz w:val="22"/>
          <w:szCs w:val="22"/>
          <w:lang w:val="es-MX"/>
        </w:rPr>
        <w:t>ner a las aut</w:t>
      </w:r>
      <w:r w:rsidR="00DB0971" w:rsidRPr="003355B9">
        <w:rPr>
          <w:rFonts w:ascii="Arial" w:hAnsi="Arial" w:cs="Arial"/>
          <w:sz w:val="22"/>
          <w:szCs w:val="22"/>
          <w:lang w:val="es-MX"/>
        </w:rPr>
        <w:t>o</w:t>
      </w:r>
      <w:r w:rsidR="009C01FC" w:rsidRPr="003355B9">
        <w:rPr>
          <w:rFonts w:ascii="Arial" w:hAnsi="Arial" w:cs="Arial"/>
          <w:sz w:val="22"/>
          <w:szCs w:val="22"/>
          <w:lang w:val="es-MX"/>
        </w:rPr>
        <w:t>ridades la creac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aplicac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instrument</w:t>
      </w:r>
      <w:r w:rsidR="00DB0971" w:rsidRPr="003355B9">
        <w:rPr>
          <w:rFonts w:ascii="Arial" w:hAnsi="Arial" w:cs="Arial"/>
          <w:sz w:val="22"/>
          <w:szCs w:val="22"/>
          <w:lang w:val="es-MX"/>
        </w:rPr>
        <w:t>o</w:t>
      </w:r>
      <w:r w:rsidR="009C01FC" w:rsidRPr="003355B9">
        <w:rPr>
          <w:rFonts w:ascii="Arial" w:hAnsi="Arial" w:cs="Arial"/>
          <w:sz w:val="22"/>
          <w:szCs w:val="22"/>
          <w:lang w:val="es-MX"/>
        </w:rPr>
        <w:t>s de planeac</w:t>
      </w:r>
      <w:r w:rsidR="005F2261" w:rsidRPr="003355B9">
        <w:rPr>
          <w:rFonts w:ascii="Arial" w:hAnsi="Arial" w:cs="Arial"/>
          <w:sz w:val="22"/>
          <w:szCs w:val="22"/>
          <w:lang w:val="es-MX"/>
        </w:rPr>
        <w:t>ión</w:t>
      </w:r>
      <w:r w:rsidR="009C01FC" w:rsidRPr="003355B9">
        <w:rPr>
          <w:rFonts w:ascii="Arial" w:hAnsi="Arial" w:cs="Arial"/>
          <w:sz w:val="22"/>
          <w:szCs w:val="22"/>
          <w:lang w:val="es-MX"/>
        </w:rPr>
        <w:t>, administrac</w:t>
      </w:r>
      <w:r w:rsidR="005F2261" w:rsidRPr="003355B9">
        <w:rPr>
          <w:rFonts w:ascii="Arial" w:hAnsi="Arial" w:cs="Arial"/>
          <w:sz w:val="22"/>
          <w:szCs w:val="22"/>
          <w:lang w:val="es-MX"/>
        </w:rPr>
        <w:t>ión</w:t>
      </w:r>
      <w:r w:rsidR="009C01FC" w:rsidRPr="003355B9">
        <w:rPr>
          <w:rFonts w:ascii="Arial" w:hAnsi="Arial" w:cs="Arial"/>
          <w:sz w:val="22"/>
          <w:szCs w:val="22"/>
          <w:lang w:val="es-MX"/>
        </w:rPr>
        <w:t>, jurídic</w:t>
      </w:r>
      <w:r w:rsidR="00DB0971" w:rsidRPr="003355B9">
        <w:rPr>
          <w:rFonts w:ascii="Arial" w:hAnsi="Arial" w:cs="Arial"/>
          <w:sz w:val="22"/>
          <w:szCs w:val="22"/>
          <w:lang w:val="es-MX"/>
        </w:rPr>
        <w:t>o</w:t>
      </w:r>
      <w:r w:rsidR="009C01FC" w:rsidRPr="003355B9">
        <w:rPr>
          <w:rFonts w:ascii="Arial" w:hAnsi="Arial" w:cs="Arial"/>
          <w:sz w:val="22"/>
          <w:szCs w:val="22"/>
          <w:lang w:val="es-MX"/>
        </w:rPr>
        <w:t>s, financier</w:t>
      </w:r>
      <w:r w:rsidR="00DB0971" w:rsidRPr="003355B9">
        <w:rPr>
          <w:rFonts w:ascii="Arial" w:hAnsi="Arial" w:cs="Arial"/>
          <w:sz w:val="22"/>
          <w:szCs w:val="22"/>
          <w:lang w:val="es-MX"/>
        </w:rPr>
        <w:t>o</w:t>
      </w:r>
      <w:r w:rsidR="009C01FC" w:rsidRPr="003355B9">
        <w:rPr>
          <w:rFonts w:ascii="Arial" w:hAnsi="Arial" w:cs="Arial"/>
          <w:sz w:val="22"/>
          <w:szCs w:val="22"/>
          <w:lang w:val="es-MX"/>
        </w:rPr>
        <w:t>s y fiscales, que pr</w:t>
      </w:r>
      <w:r w:rsidR="00DB0971" w:rsidRPr="003355B9">
        <w:rPr>
          <w:rFonts w:ascii="Arial" w:hAnsi="Arial" w:cs="Arial"/>
          <w:sz w:val="22"/>
          <w:szCs w:val="22"/>
          <w:lang w:val="es-MX"/>
        </w:rPr>
        <w:t>o</w:t>
      </w:r>
      <w:r w:rsidR="009C01FC" w:rsidRPr="003355B9">
        <w:rPr>
          <w:rFonts w:ascii="Arial" w:hAnsi="Arial" w:cs="Arial"/>
          <w:sz w:val="22"/>
          <w:szCs w:val="22"/>
          <w:lang w:val="es-MX"/>
        </w:rPr>
        <w:t>muevan el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w:t>
      </w:r>
      <w:r w:rsidR="00E35EDF" w:rsidRPr="003355B9">
        <w:rPr>
          <w:rFonts w:ascii="Arial" w:hAnsi="Arial" w:cs="Arial"/>
          <w:sz w:val="22"/>
          <w:szCs w:val="22"/>
          <w:lang w:val="es-MX"/>
        </w:rPr>
        <w:t>regional</w:t>
      </w:r>
      <w:r w:rsidR="009C01FC" w:rsidRPr="003355B9">
        <w:rPr>
          <w:rFonts w:ascii="Arial" w:hAnsi="Arial" w:cs="Arial"/>
          <w:sz w:val="22"/>
          <w:szCs w:val="22"/>
          <w:lang w:val="es-MX"/>
        </w:rPr>
        <w:t xml:space="preserve"> y metr</w:t>
      </w:r>
      <w:r w:rsidR="00DB0971" w:rsidRPr="003355B9">
        <w:rPr>
          <w:rFonts w:ascii="Arial" w:hAnsi="Arial" w:cs="Arial"/>
          <w:sz w:val="22"/>
          <w:szCs w:val="22"/>
          <w:lang w:val="es-MX"/>
        </w:rPr>
        <w:t>o</w:t>
      </w:r>
      <w:r w:rsidR="009C01FC" w:rsidRPr="003355B9">
        <w:rPr>
          <w:rFonts w:ascii="Arial" w:hAnsi="Arial" w:cs="Arial"/>
          <w:sz w:val="22"/>
          <w:szCs w:val="22"/>
          <w:lang w:val="es-MX"/>
        </w:rPr>
        <w:t>p</w:t>
      </w:r>
      <w:r w:rsidR="00DB0971" w:rsidRPr="003355B9">
        <w:rPr>
          <w:rFonts w:ascii="Arial" w:hAnsi="Arial" w:cs="Arial"/>
          <w:sz w:val="22"/>
          <w:szCs w:val="22"/>
          <w:lang w:val="es-MX"/>
        </w:rPr>
        <w:t>o</w:t>
      </w:r>
      <w:r w:rsidR="009C01FC" w:rsidRPr="003355B9">
        <w:rPr>
          <w:rFonts w:ascii="Arial" w:hAnsi="Arial" w:cs="Arial"/>
          <w:sz w:val="22"/>
          <w:szCs w:val="22"/>
          <w:lang w:val="es-MX"/>
        </w:rPr>
        <w:t>litan</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054E34" w:rsidRPr="003355B9" w:rsidRDefault="00054E34"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Dar seguimient</w:t>
      </w:r>
      <w:r w:rsidR="00DB0971" w:rsidRPr="003355B9">
        <w:rPr>
          <w:rFonts w:ascii="Arial" w:hAnsi="Arial" w:cs="Arial"/>
          <w:sz w:val="22"/>
          <w:szCs w:val="22"/>
        </w:rPr>
        <w:t>o</w:t>
      </w:r>
      <w:r w:rsidR="009C01FC" w:rsidRPr="003355B9">
        <w:rPr>
          <w:rFonts w:ascii="Arial" w:hAnsi="Arial" w:cs="Arial"/>
          <w:sz w:val="22"/>
          <w:szCs w:val="22"/>
        </w:rPr>
        <w:t xml:space="preserve"> y evaluar las </w:t>
      </w:r>
      <w:r w:rsidR="007119F7" w:rsidRPr="003355B9">
        <w:rPr>
          <w:rFonts w:ascii="Arial" w:hAnsi="Arial" w:cs="Arial"/>
          <w:sz w:val="22"/>
          <w:szCs w:val="22"/>
        </w:rPr>
        <w:t>acciones</w:t>
      </w:r>
      <w:r w:rsidR="009C01FC" w:rsidRPr="003355B9">
        <w:rPr>
          <w:rFonts w:ascii="Arial" w:hAnsi="Arial" w:cs="Arial"/>
          <w:sz w:val="22"/>
          <w:szCs w:val="22"/>
        </w:rPr>
        <w:t xml:space="preserve"> que en materia de reservas para el crecimient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infraestructura, equipamient</w:t>
      </w:r>
      <w:r w:rsidR="00DB0971" w:rsidRPr="003355B9">
        <w:rPr>
          <w:rFonts w:ascii="Arial" w:hAnsi="Arial" w:cs="Arial"/>
          <w:sz w:val="22"/>
          <w:szCs w:val="22"/>
        </w:rPr>
        <w:t>o</w:t>
      </w:r>
      <w:r w:rsidR="009C01FC" w:rsidRPr="003355B9">
        <w:rPr>
          <w:rFonts w:ascii="Arial" w:hAnsi="Arial" w:cs="Arial"/>
          <w:sz w:val="22"/>
          <w:szCs w:val="22"/>
        </w:rPr>
        <w:t xml:space="preserve"> y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que incidan en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054E34" w:rsidRPr="003355B9" w:rsidRDefault="00054E34" w:rsidP="00785576">
      <w:pPr>
        <w:tabs>
          <w:tab w:val="left" w:pos="0"/>
          <w:tab w:val="left" w:pos="1440"/>
          <w:tab w:val="left" w:pos="5760"/>
        </w:tabs>
        <w:autoSpaceDE w:val="0"/>
        <w:autoSpaceDN w:val="0"/>
        <w:adjustRightInd w:val="0"/>
        <w:jc w:val="both"/>
        <w:rPr>
          <w:rFonts w:ascii="Arial" w:hAnsi="Arial" w:cs="Arial"/>
          <w:sz w:val="22"/>
          <w:szCs w:val="22"/>
        </w:rPr>
      </w:pPr>
    </w:p>
    <w:p w:rsidR="009C01FC" w:rsidRPr="003355B9" w:rsidRDefault="00182BEC" w:rsidP="00785576">
      <w:pPr>
        <w:tabs>
          <w:tab w:val="left" w:pos="0"/>
          <w:tab w:val="left" w:pos="144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VIII.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p</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ner </w:t>
      </w:r>
      <w:r w:rsidR="007119F7" w:rsidRPr="003355B9">
        <w:rPr>
          <w:rFonts w:ascii="Arial" w:hAnsi="Arial" w:cs="Arial"/>
          <w:sz w:val="22"/>
          <w:szCs w:val="22"/>
          <w:lang w:val="es-MX"/>
        </w:rPr>
        <w:t>acciones</w:t>
      </w:r>
      <w:r w:rsidR="009C01FC" w:rsidRPr="003355B9">
        <w:rPr>
          <w:rFonts w:ascii="Arial" w:hAnsi="Arial" w:cs="Arial"/>
          <w:sz w:val="22"/>
          <w:szCs w:val="22"/>
          <w:lang w:val="es-MX"/>
        </w:rPr>
        <w:t xml:space="preserve"> encaminad</w:t>
      </w:r>
      <w:r w:rsidR="00DB0971" w:rsidRPr="003355B9">
        <w:rPr>
          <w:rFonts w:ascii="Arial" w:hAnsi="Arial" w:cs="Arial"/>
          <w:sz w:val="22"/>
          <w:szCs w:val="22"/>
          <w:lang w:val="es-MX"/>
        </w:rPr>
        <w:t>o</w:t>
      </w:r>
      <w:r w:rsidR="009C01FC" w:rsidRPr="003355B9">
        <w:rPr>
          <w:rFonts w:ascii="Arial" w:hAnsi="Arial" w:cs="Arial"/>
          <w:sz w:val="22"/>
          <w:szCs w:val="22"/>
          <w:lang w:val="es-MX"/>
        </w:rPr>
        <w:t>s a la pr</w:t>
      </w:r>
      <w:r w:rsidR="00DB0971" w:rsidRPr="003355B9">
        <w:rPr>
          <w:rFonts w:ascii="Arial" w:hAnsi="Arial" w:cs="Arial"/>
          <w:sz w:val="22"/>
          <w:szCs w:val="22"/>
          <w:lang w:val="es-MX"/>
        </w:rPr>
        <w:t>o</w:t>
      </w:r>
      <w:r w:rsidR="009C01FC" w:rsidRPr="003355B9">
        <w:rPr>
          <w:rFonts w:ascii="Arial" w:hAnsi="Arial" w:cs="Arial"/>
          <w:sz w:val="22"/>
          <w:szCs w:val="22"/>
          <w:lang w:val="es-MX"/>
        </w:rPr>
        <w:t>tecc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del patrim</w:t>
      </w:r>
      <w:r w:rsidR="00DB0971" w:rsidRPr="003355B9">
        <w:rPr>
          <w:rFonts w:ascii="Arial" w:hAnsi="Arial" w:cs="Arial"/>
          <w:sz w:val="22"/>
          <w:szCs w:val="22"/>
          <w:lang w:val="es-MX"/>
        </w:rPr>
        <w:t>o</w:t>
      </w:r>
      <w:r w:rsidR="009C01FC" w:rsidRPr="003355B9">
        <w:rPr>
          <w:rFonts w:ascii="Arial" w:hAnsi="Arial" w:cs="Arial"/>
          <w:sz w:val="22"/>
          <w:szCs w:val="22"/>
          <w:lang w:val="es-MX"/>
        </w:rPr>
        <w:t>ni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cultural inmueble y la imagen urbana;</w:t>
      </w:r>
    </w:p>
    <w:p w:rsidR="00054E34" w:rsidRPr="003355B9" w:rsidRDefault="00054E34"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IX.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m</w:t>
      </w:r>
      <w:r w:rsidR="00DB0971" w:rsidRPr="003355B9">
        <w:rPr>
          <w:rFonts w:ascii="Arial" w:hAnsi="Arial" w:cs="Arial"/>
          <w:sz w:val="22"/>
          <w:szCs w:val="22"/>
          <w:lang w:val="es-MX"/>
        </w:rPr>
        <w:t>o</w:t>
      </w:r>
      <w:r w:rsidR="009C01FC" w:rsidRPr="003355B9">
        <w:rPr>
          <w:rFonts w:ascii="Arial" w:hAnsi="Arial" w:cs="Arial"/>
          <w:sz w:val="22"/>
          <w:szCs w:val="22"/>
          <w:lang w:val="es-MX"/>
        </w:rPr>
        <w:t>ver y encauzar la investigac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académica, la capacitac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la asistencia técnica integral para ap</w:t>
      </w:r>
      <w:r w:rsidR="00DB0971" w:rsidRPr="003355B9">
        <w:rPr>
          <w:rFonts w:ascii="Arial" w:hAnsi="Arial" w:cs="Arial"/>
          <w:sz w:val="22"/>
          <w:szCs w:val="22"/>
          <w:lang w:val="es-MX"/>
        </w:rPr>
        <w:t>o</w:t>
      </w:r>
      <w:r w:rsidR="009C01FC" w:rsidRPr="003355B9">
        <w:rPr>
          <w:rFonts w:ascii="Arial" w:hAnsi="Arial" w:cs="Arial"/>
          <w:sz w:val="22"/>
          <w:szCs w:val="22"/>
          <w:lang w:val="es-MX"/>
        </w:rPr>
        <w:t>yar el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del Estad</w:t>
      </w:r>
      <w:r w:rsidR="00DB0971" w:rsidRPr="003355B9">
        <w:rPr>
          <w:rFonts w:ascii="Arial" w:hAnsi="Arial" w:cs="Arial"/>
          <w:sz w:val="22"/>
          <w:szCs w:val="22"/>
          <w:lang w:val="es-MX"/>
        </w:rPr>
        <w:t>o</w:t>
      </w:r>
      <w:r w:rsidR="0089515A" w:rsidRPr="003355B9">
        <w:rPr>
          <w:rFonts w:ascii="Arial" w:hAnsi="Arial" w:cs="Arial"/>
          <w:sz w:val="22"/>
          <w:szCs w:val="22"/>
          <w:lang w:val="es-MX"/>
        </w:rPr>
        <w:t>; y</w:t>
      </w:r>
    </w:p>
    <w:p w:rsidR="00054E34" w:rsidRPr="003355B9" w:rsidRDefault="00054E34"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4C6AE5"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X. </w:t>
      </w:r>
      <w:r w:rsidR="009C01FC" w:rsidRPr="003355B9">
        <w:rPr>
          <w:rFonts w:ascii="Arial" w:hAnsi="Arial" w:cs="Arial"/>
          <w:sz w:val="22"/>
          <w:szCs w:val="22"/>
          <w:lang w:val="es-MX"/>
        </w:rPr>
        <w:t xml:space="preserve">Las demás </w:t>
      </w:r>
      <w:r w:rsidR="00844DF2" w:rsidRPr="003355B9">
        <w:rPr>
          <w:rFonts w:ascii="Arial" w:hAnsi="Arial" w:cs="Arial"/>
          <w:sz w:val="22"/>
          <w:szCs w:val="22"/>
          <w:lang w:val="es-MX"/>
        </w:rPr>
        <w:t>funciones</w:t>
      </w:r>
      <w:r w:rsidR="009C01FC" w:rsidRPr="003355B9">
        <w:rPr>
          <w:rFonts w:ascii="Arial" w:hAnsi="Arial" w:cs="Arial"/>
          <w:sz w:val="22"/>
          <w:szCs w:val="22"/>
          <w:lang w:val="es-MX"/>
        </w:rPr>
        <w:t xml:space="preserve"> que se le atribuyan en la presente </w:t>
      </w:r>
      <w:r w:rsidR="00B37A15" w:rsidRPr="003355B9">
        <w:rPr>
          <w:rFonts w:ascii="Arial" w:hAnsi="Arial" w:cs="Arial"/>
          <w:sz w:val="22"/>
          <w:szCs w:val="22"/>
          <w:lang w:val="es-MX"/>
        </w:rPr>
        <w:t>Ley</w:t>
      </w:r>
      <w:r w:rsidR="0089515A" w:rsidRPr="003355B9">
        <w:rPr>
          <w:rFonts w:ascii="Arial" w:hAnsi="Arial" w:cs="Arial"/>
          <w:sz w:val="22"/>
          <w:szCs w:val="22"/>
          <w:lang w:val="es-MX"/>
        </w:rPr>
        <w:t>.</w:t>
      </w:r>
    </w:p>
    <w:p w:rsidR="00054E34" w:rsidRPr="003355B9" w:rsidRDefault="00054E34"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bCs/>
          <w:sz w:val="22"/>
          <w:szCs w:val="22"/>
        </w:rPr>
        <w:t>ARTÍCUL</w:t>
      </w:r>
      <w:r w:rsidR="00DB0971" w:rsidRPr="003355B9">
        <w:rPr>
          <w:rStyle w:val="EstiloNegrita"/>
          <w:rFonts w:cs="Arial"/>
          <w:b/>
          <w:bCs/>
          <w:sz w:val="22"/>
          <w:szCs w:val="22"/>
        </w:rPr>
        <w:t>O</w:t>
      </w:r>
      <w:r w:rsidRPr="003355B9">
        <w:rPr>
          <w:rStyle w:val="EstiloNegrita"/>
          <w:rFonts w:cs="Arial"/>
          <w:b/>
          <w:bCs/>
          <w:sz w:val="22"/>
          <w:szCs w:val="22"/>
        </w:rPr>
        <w:t xml:space="preserve"> </w:t>
      </w:r>
      <w:r w:rsidR="00DC2EFD" w:rsidRPr="003355B9">
        <w:rPr>
          <w:rFonts w:ascii="Arial" w:hAnsi="Arial" w:cs="Arial"/>
          <w:b/>
          <w:sz w:val="22"/>
          <w:szCs w:val="22"/>
        </w:rPr>
        <w:t>25.</w:t>
      </w:r>
      <w:r w:rsidRPr="003355B9">
        <w:rPr>
          <w:rFonts w:ascii="Arial" w:hAnsi="Arial" w:cs="Arial"/>
          <w:sz w:val="22"/>
          <w:szCs w:val="22"/>
        </w:rPr>
        <w:t xml:space="preserve"> La </w:t>
      </w:r>
      <w:r w:rsidR="00DB0971" w:rsidRPr="003355B9">
        <w:rPr>
          <w:rFonts w:ascii="Arial" w:hAnsi="Arial" w:cs="Arial"/>
          <w:sz w:val="22"/>
          <w:szCs w:val="22"/>
        </w:rPr>
        <w:t>o</w:t>
      </w:r>
      <w:r w:rsidRPr="003355B9">
        <w:rPr>
          <w:rFonts w:ascii="Arial" w:hAnsi="Arial" w:cs="Arial"/>
          <w:sz w:val="22"/>
          <w:szCs w:val="22"/>
        </w:rPr>
        <w:t>rganizac</w:t>
      </w:r>
      <w:r w:rsidR="005F2261" w:rsidRPr="003355B9">
        <w:rPr>
          <w:rFonts w:ascii="Arial" w:hAnsi="Arial" w:cs="Arial"/>
          <w:sz w:val="22"/>
          <w:szCs w:val="22"/>
        </w:rPr>
        <w:t>ión</w:t>
      </w:r>
      <w:r w:rsidRPr="003355B9">
        <w:rPr>
          <w:rFonts w:ascii="Arial" w:hAnsi="Arial" w:cs="Arial"/>
          <w:sz w:val="22"/>
          <w:szCs w:val="22"/>
        </w:rPr>
        <w:t xml:space="preserve"> y </w:t>
      </w:r>
      <w:r w:rsidR="00013B20" w:rsidRPr="003355B9">
        <w:rPr>
          <w:rFonts w:ascii="Arial" w:hAnsi="Arial" w:cs="Arial"/>
          <w:sz w:val="22"/>
          <w:szCs w:val="22"/>
        </w:rPr>
        <w:t>funcionamiento</w:t>
      </w:r>
      <w:r w:rsidRPr="003355B9">
        <w:rPr>
          <w:rFonts w:ascii="Arial" w:hAnsi="Arial" w:cs="Arial"/>
          <w:sz w:val="22"/>
          <w:szCs w:val="22"/>
        </w:rPr>
        <w:t xml:space="preserve"> del C</w:t>
      </w:r>
      <w:r w:rsidR="00DB0971" w:rsidRPr="003355B9">
        <w:rPr>
          <w:rFonts w:ascii="Arial" w:hAnsi="Arial" w:cs="Arial"/>
          <w:sz w:val="22"/>
          <w:szCs w:val="22"/>
        </w:rPr>
        <w:t>o</w:t>
      </w:r>
      <w:r w:rsidRPr="003355B9">
        <w:rPr>
          <w:rFonts w:ascii="Arial" w:hAnsi="Arial" w:cs="Arial"/>
          <w:sz w:val="22"/>
          <w:szCs w:val="22"/>
        </w:rPr>
        <w:t>nsej</w:t>
      </w:r>
      <w:r w:rsidR="00DB0971" w:rsidRPr="003355B9">
        <w:rPr>
          <w:rFonts w:ascii="Arial" w:hAnsi="Arial" w:cs="Arial"/>
          <w:sz w:val="22"/>
          <w:szCs w:val="22"/>
        </w:rPr>
        <w:t>o</w:t>
      </w:r>
      <w:r w:rsidRPr="003355B9">
        <w:rPr>
          <w:rFonts w:ascii="Arial" w:hAnsi="Arial" w:cs="Arial"/>
          <w:sz w:val="22"/>
          <w:szCs w:val="22"/>
        </w:rPr>
        <w:t xml:space="preserve"> Estatal de Participac</w:t>
      </w:r>
      <w:r w:rsidR="005F2261" w:rsidRPr="003355B9">
        <w:rPr>
          <w:rFonts w:ascii="Arial" w:hAnsi="Arial" w:cs="Arial"/>
          <w:sz w:val="22"/>
          <w:szCs w:val="22"/>
        </w:rPr>
        <w:t>ión</w:t>
      </w:r>
      <w:r w:rsidRPr="003355B9">
        <w:rPr>
          <w:rFonts w:ascii="Arial" w:hAnsi="Arial" w:cs="Arial"/>
          <w:sz w:val="22"/>
          <w:szCs w:val="22"/>
        </w:rPr>
        <w:t xml:space="preserve"> Ciudadana para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se sujetará a las siguientes </w:t>
      </w:r>
      <w:r w:rsidR="00727BB6" w:rsidRPr="003355B9">
        <w:rPr>
          <w:rFonts w:ascii="Arial" w:hAnsi="Arial" w:cs="Arial"/>
          <w:sz w:val="22"/>
          <w:szCs w:val="22"/>
        </w:rPr>
        <w:t>prescripciones</w:t>
      </w:r>
      <w:r w:rsidRPr="003355B9">
        <w:rPr>
          <w:rFonts w:ascii="Arial" w:hAnsi="Arial" w:cs="Arial"/>
          <w:sz w:val="22"/>
          <w:szCs w:val="22"/>
        </w:rPr>
        <w:t>,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a las </w:t>
      </w:r>
      <w:r w:rsidR="00E35EDF" w:rsidRPr="003355B9">
        <w:rPr>
          <w:rFonts w:ascii="Arial" w:hAnsi="Arial" w:cs="Arial"/>
          <w:sz w:val="22"/>
          <w:szCs w:val="22"/>
        </w:rPr>
        <w:t>disposiciones</w:t>
      </w:r>
      <w:r w:rsidRPr="003355B9">
        <w:rPr>
          <w:rFonts w:ascii="Arial" w:hAnsi="Arial" w:cs="Arial"/>
          <w:sz w:val="22"/>
          <w:szCs w:val="22"/>
        </w:rPr>
        <w:t xml:space="preserve"> legales y reglamentarias aplicables: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182BEC"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 xml:space="preserve">Las </w:t>
      </w:r>
      <w:r w:rsidR="00844DF2" w:rsidRPr="003355B9">
        <w:rPr>
          <w:rFonts w:ascii="Arial" w:hAnsi="Arial" w:cs="Arial"/>
          <w:sz w:val="22"/>
          <w:szCs w:val="22"/>
        </w:rPr>
        <w:t>funciones</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integrantes del C</w:t>
      </w:r>
      <w:r w:rsidR="00DB0971" w:rsidRPr="003355B9">
        <w:rPr>
          <w:rFonts w:ascii="Arial" w:hAnsi="Arial" w:cs="Arial"/>
          <w:sz w:val="22"/>
          <w:szCs w:val="22"/>
        </w:rPr>
        <w:t>o</w:t>
      </w:r>
      <w:r w:rsidR="009C01FC" w:rsidRPr="003355B9">
        <w:rPr>
          <w:rFonts w:ascii="Arial" w:hAnsi="Arial" w:cs="Arial"/>
          <w:sz w:val="22"/>
          <w:szCs w:val="22"/>
        </w:rPr>
        <w:t>nsej</w:t>
      </w:r>
      <w:r w:rsidR="00DB0971" w:rsidRPr="003355B9">
        <w:rPr>
          <w:rFonts w:ascii="Arial" w:hAnsi="Arial" w:cs="Arial"/>
          <w:sz w:val="22"/>
          <w:szCs w:val="22"/>
        </w:rPr>
        <w:t>o</w:t>
      </w:r>
      <w:r w:rsidR="009C01FC" w:rsidRPr="003355B9">
        <w:rPr>
          <w:rFonts w:ascii="Arial" w:hAnsi="Arial" w:cs="Arial"/>
          <w:sz w:val="22"/>
          <w:szCs w:val="22"/>
        </w:rPr>
        <w:t xml:space="preserve"> serán las de miembr</w:t>
      </w:r>
      <w:r w:rsidR="00DB0971" w:rsidRPr="003355B9">
        <w:rPr>
          <w:rFonts w:ascii="Arial" w:hAnsi="Arial" w:cs="Arial"/>
          <w:sz w:val="22"/>
          <w:szCs w:val="22"/>
        </w:rPr>
        <w:t>o</w:t>
      </w:r>
      <w:r w:rsidR="009C01FC" w:rsidRPr="003355B9">
        <w:rPr>
          <w:rFonts w:ascii="Arial" w:hAnsi="Arial" w:cs="Arial"/>
          <w:sz w:val="22"/>
          <w:szCs w:val="22"/>
        </w:rPr>
        <w:t xml:space="preserve">s de un </w:t>
      </w:r>
      <w:r w:rsidR="00BD1480" w:rsidRPr="003355B9">
        <w:rPr>
          <w:rFonts w:ascii="Arial" w:hAnsi="Arial" w:cs="Arial"/>
          <w:sz w:val="22"/>
          <w:szCs w:val="22"/>
        </w:rPr>
        <w:t>órgano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legiad</w:t>
      </w:r>
      <w:r w:rsidR="00DB0971" w:rsidRPr="003355B9">
        <w:rPr>
          <w:rFonts w:ascii="Arial" w:hAnsi="Arial" w:cs="Arial"/>
          <w:sz w:val="22"/>
          <w:szCs w:val="22"/>
        </w:rPr>
        <w:t>o</w:t>
      </w:r>
      <w:r w:rsidR="009C01FC" w:rsidRPr="003355B9">
        <w:rPr>
          <w:rFonts w:ascii="Arial" w:hAnsi="Arial" w:cs="Arial"/>
          <w:sz w:val="22"/>
          <w:szCs w:val="22"/>
        </w:rPr>
        <w:t>, rigiénd</w:t>
      </w:r>
      <w:r w:rsidR="00DB0971" w:rsidRPr="003355B9">
        <w:rPr>
          <w:rFonts w:ascii="Arial" w:hAnsi="Arial" w:cs="Arial"/>
          <w:sz w:val="22"/>
          <w:szCs w:val="22"/>
        </w:rPr>
        <w:t>o</w:t>
      </w:r>
      <w:r w:rsidR="009C01FC" w:rsidRPr="003355B9">
        <w:rPr>
          <w:rFonts w:ascii="Arial" w:hAnsi="Arial" w:cs="Arial"/>
          <w:sz w:val="22"/>
          <w:szCs w:val="22"/>
        </w:rPr>
        <w:t>se p</w:t>
      </w:r>
      <w:r w:rsidR="00DB0971" w:rsidRPr="003355B9">
        <w:rPr>
          <w:rFonts w:ascii="Arial" w:hAnsi="Arial" w:cs="Arial"/>
          <w:sz w:val="22"/>
          <w:szCs w:val="22"/>
        </w:rPr>
        <w:t>o</w:t>
      </w:r>
      <w:r w:rsidR="009C01FC" w:rsidRPr="003355B9">
        <w:rPr>
          <w:rFonts w:ascii="Arial" w:hAnsi="Arial" w:cs="Arial"/>
          <w:sz w:val="22"/>
          <w:szCs w:val="22"/>
        </w:rPr>
        <w:t>r l</w:t>
      </w:r>
      <w:r w:rsidR="00DB0971" w:rsidRPr="003355B9">
        <w:rPr>
          <w:rFonts w:ascii="Arial" w:hAnsi="Arial" w:cs="Arial"/>
          <w:sz w:val="22"/>
          <w:szCs w:val="22"/>
        </w:rPr>
        <w:t>o</w:t>
      </w:r>
      <w:r w:rsidR="009C01FC" w:rsidRPr="003355B9">
        <w:rPr>
          <w:rFonts w:ascii="Arial" w:hAnsi="Arial" w:cs="Arial"/>
          <w:sz w:val="22"/>
          <w:szCs w:val="22"/>
        </w:rPr>
        <w:t>s principi</w:t>
      </w:r>
      <w:r w:rsidR="00DB0971" w:rsidRPr="003355B9">
        <w:rPr>
          <w:rFonts w:ascii="Arial" w:hAnsi="Arial" w:cs="Arial"/>
          <w:sz w:val="22"/>
          <w:szCs w:val="22"/>
        </w:rPr>
        <w:t>o</w:t>
      </w:r>
      <w:r w:rsidR="009C01FC" w:rsidRPr="003355B9">
        <w:rPr>
          <w:rFonts w:ascii="Arial" w:hAnsi="Arial" w:cs="Arial"/>
          <w:sz w:val="22"/>
          <w:szCs w:val="22"/>
        </w:rPr>
        <w:t xml:space="preserve">s de buena fe y </w:t>
      </w:r>
      <w:r w:rsidR="000018CF" w:rsidRPr="003355B9">
        <w:rPr>
          <w:rFonts w:ascii="Arial" w:hAnsi="Arial" w:cs="Arial"/>
          <w:sz w:val="22"/>
          <w:szCs w:val="22"/>
        </w:rPr>
        <w:t>propósitos</w:t>
      </w:r>
      <w:r w:rsidR="009C01FC" w:rsidRPr="003355B9">
        <w:rPr>
          <w:rFonts w:ascii="Arial" w:hAnsi="Arial" w:cs="Arial"/>
          <w:sz w:val="22"/>
          <w:szCs w:val="22"/>
        </w:rPr>
        <w:t xml:space="preserve"> de interés general;</w:t>
      </w:r>
    </w:p>
    <w:p w:rsidR="00FC12A3" w:rsidRPr="003355B9" w:rsidRDefault="00FC12A3" w:rsidP="00785576">
      <w:pPr>
        <w:tabs>
          <w:tab w:val="left" w:pos="0"/>
        </w:tabs>
        <w:autoSpaceDE w:val="0"/>
        <w:autoSpaceDN w:val="0"/>
        <w:adjustRightInd w:val="0"/>
        <w:jc w:val="both"/>
        <w:rPr>
          <w:rFonts w:ascii="Arial" w:hAnsi="Arial" w:cs="Arial"/>
          <w:sz w:val="22"/>
          <w:szCs w:val="22"/>
        </w:rPr>
      </w:pPr>
    </w:p>
    <w:p w:rsidR="009C01FC" w:rsidRPr="003355B9" w:rsidRDefault="00182BEC"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nsejer</w:t>
      </w:r>
      <w:r w:rsidR="00DB0971" w:rsidRPr="003355B9">
        <w:rPr>
          <w:rFonts w:ascii="Arial" w:hAnsi="Arial" w:cs="Arial"/>
          <w:sz w:val="22"/>
          <w:szCs w:val="22"/>
        </w:rPr>
        <w:t>o</w:t>
      </w:r>
      <w:r w:rsidR="009C01FC" w:rsidRPr="003355B9">
        <w:rPr>
          <w:rFonts w:ascii="Arial" w:hAnsi="Arial" w:cs="Arial"/>
          <w:sz w:val="22"/>
          <w:szCs w:val="22"/>
        </w:rPr>
        <w:t>s ciudadan</w:t>
      </w:r>
      <w:r w:rsidR="00DB0971" w:rsidRPr="003355B9">
        <w:rPr>
          <w:rFonts w:ascii="Arial" w:hAnsi="Arial" w:cs="Arial"/>
          <w:sz w:val="22"/>
          <w:szCs w:val="22"/>
        </w:rPr>
        <w:t>o</w:t>
      </w:r>
      <w:r w:rsidR="009C01FC" w:rsidRPr="003355B9">
        <w:rPr>
          <w:rFonts w:ascii="Arial" w:hAnsi="Arial" w:cs="Arial"/>
          <w:sz w:val="22"/>
          <w:szCs w:val="22"/>
        </w:rPr>
        <w:t>s que integran el C</w:t>
      </w:r>
      <w:r w:rsidR="00DB0971" w:rsidRPr="003355B9">
        <w:rPr>
          <w:rFonts w:ascii="Arial" w:hAnsi="Arial" w:cs="Arial"/>
          <w:sz w:val="22"/>
          <w:szCs w:val="22"/>
        </w:rPr>
        <w:t>o</w:t>
      </w:r>
      <w:r w:rsidR="009C01FC" w:rsidRPr="003355B9">
        <w:rPr>
          <w:rFonts w:ascii="Arial" w:hAnsi="Arial" w:cs="Arial"/>
          <w:sz w:val="22"/>
          <w:szCs w:val="22"/>
        </w:rPr>
        <w:t>nsej</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ntarán c</w:t>
      </w:r>
      <w:r w:rsidR="00DB0971" w:rsidRPr="003355B9">
        <w:rPr>
          <w:rFonts w:ascii="Arial" w:hAnsi="Arial" w:cs="Arial"/>
          <w:sz w:val="22"/>
          <w:szCs w:val="22"/>
        </w:rPr>
        <w:t>o</w:t>
      </w:r>
      <w:r w:rsidR="009C01FC" w:rsidRPr="003355B9">
        <w:rPr>
          <w:rFonts w:ascii="Arial" w:hAnsi="Arial" w:cs="Arial"/>
          <w:sz w:val="22"/>
          <w:szCs w:val="22"/>
        </w:rPr>
        <w:t>n v</w:t>
      </w:r>
      <w:r w:rsidR="00DB0971" w:rsidRPr="003355B9">
        <w:rPr>
          <w:rFonts w:ascii="Arial" w:hAnsi="Arial" w:cs="Arial"/>
          <w:sz w:val="22"/>
          <w:szCs w:val="22"/>
        </w:rPr>
        <w:t>o</w:t>
      </w:r>
      <w:r w:rsidR="009C01FC" w:rsidRPr="003355B9">
        <w:rPr>
          <w:rFonts w:ascii="Arial" w:hAnsi="Arial" w:cs="Arial"/>
          <w:sz w:val="22"/>
          <w:szCs w:val="22"/>
        </w:rPr>
        <w:t>z y v</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 xml:space="preserve"> para determinar el c</w:t>
      </w:r>
      <w:r w:rsidR="00DB0971" w:rsidRPr="003355B9">
        <w:rPr>
          <w:rFonts w:ascii="Arial" w:hAnsi="Arial" w:cs="Arial"/>
          <w:sz w:val="22"/>
          <w:szCs w:val="22"/>
        </w:rPr>
        <w:t>o</w:t>
      </w:r>
      <w:r w:rsidR="009C01FC" w:rsidRPr="003355B9">
        <w:rPr>
          <w:rFonts w:ascii="Arial" w:hAnsi="Arial" w:cs="Arial"/>
          <w:sz w:val="22"/>
          <w:szCs w:val="22"/>
        </w:rPr>
        <w:t>nsens</w:t>
      </w:r>
      <w:r w:rsidR="00DB0971" w:rsidRPr="003355B9">
        <w:rPr>
          <w:rFonts w:ascii="Arial" w:hAnsi="Arial" w:cs="Arial"/>
          <w:sz w:val="22"/>
          <w:szCs w:val="22"/>
        </w:rPr>
        <w:t>o</w:t>
      </w:r>
      <w:r w:rsidR="009C01FC" w:rsidRPr="003355B9">
        <w:rPr>
          <w:rFonts w:ascii="Arial" w:hAnsi="Arial" w:cs="Arial"/>
          <w:sz w:val="22"/>
          <w:szCs w:val="22"/>
        </w:rPr>
        <w:t xml:space="preserve"> de su criteri</w:t>
      </w:r>
      <w:r w:rsidR="00DB0971" w:rsidRPr="003355B9">
        <w:rPr>
          <w:rFonts w:ascii="Arial" w:hAnsi="Arial" w:cs="Arial"/>
          <w:sz w:val="22"/>
          <w:szCs w:val="22"/>
        </w:rPr>
        <w:t>o</w:t>
      </w:r>
      <w:r w:rsidR="009C01FC" w:rsidRPr="003355B9">
        <w:rPr>
          <w:rFonts w:ascii="Arial" w:hAnsi="Arial" w:cs="Arial"/>
          <w:sz w:val="22"/>
          <w:szCs w:val="22"/>
        </w:rPr>
        <w:t>, su participac</w:t>
      </w:r>
      <w:r w:rsidR="005F2261" w:rsidRPr="003355B9">
        <w:rPr>
          <w:rFonts w:ascii="Arial" w:hAnsi="Arial" w:cs="Arial"/>
          <w:sz w:val="22"/>
          <w:szCs w:val="22"/>
        </w:rPr>
        <w:t>ión</w:t>
      </w:r>
      <w:r w:rsidR="009C01FC" w:rsidRPr="003355B9">
        <w:rPr>
          <w:rFonts w:ascii="Arial" w:hAnsi="Arial" w:cs="Arial"/>
          <w:sz w:val="22"/>
          <w:szCs w:val="22"/>
        </w:rPr>
        <w:t xml:space="preserve"> será a títul</w:t>
      </w:r>
      <w:r w:rsidR="00DB0971" w:rsidRPr="003355B9">
        <w:rPr>
          <w:rFonts w:ascii="Arial" w:hAnsi="Arial" w:cs="Arial"/>
          <w:sz w:val="22"/>
          <w:szCs w:val="22"/>
        </w:rPr>
        <w:t>o</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lab</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ciudadana y su desempeñ</w:t>
      </w:r>
      <w:r w:rsidR="00DB0971" w:rsidRPr="003355B9">
        <w:rPr>
          <w:rFonts w:ascii="Arial" w:hAnsi="Arial" w:cs="Arial"/>
          <w:sz w:val="22"/>
          <w:szCs w:val="22"/>
        </w:rPr>
        <w:t>o</w:t>
      </w:r>
      <w:r w:rsidR="009C01FC" w:rsidRPr="003355B9">
        <w:rPr>
          <w:rFonts w:ascii="Arial" w:hAnsi="Arial" w:cs="Arial"/>
          <w:sz w:val="22"/>
          <w:szCs w:val="22"/>
        </w:rPr>
        <w:t xml:space="preserve"> tendrá el carácter de h</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rífic</w:t>
      </w:r>
      <w:r w:rsidR="00DB0971" w:rsidRPr="003355B9">
        <w:rPr>
          <w:rFonts w:ascii="Arial" w:hAnsi="Arial" w:cs="Arial"/>
          <w:sz w:val="22"/>
          <w:szCs w:val="22"/>
        </w:rPr>
        <w:t>o</w:t>
      </w:r>
      <w:r w:rsidR="009C01FC" w:rsidRPr="003355B9">
        <w:rPr>
          <w:rFonts w:ascii="Arial" w:hAnsi="Arial" w:cs="Arial"/>
          <w:sz w:val="22"/>
          <w:szCs w:val="22"/>
        </w:rPr>
        <w:t>, p</w:t>
      </w:r>
      <w:r w:rsidR="00DB0971" w:rsidRPr="003355B9">
        <w:rPr>
          <w:rFonts w:ascii="Arial" w:hAnsi="Arial" w:cs="Arial"/>
          <w:sz w:val="22"/>
          <w:szCs w:val="22"/>
        </w:rPr>
        <w:t>o</w:t>
      </w:r>
      <w:r w:rsidR="009C01FC" w:rsidRPr="003355B9">
        <w:rPr>
          <w:rFonts w:ascii="Arial" w:hAnsi="Arial" w:cs="Arial"/>
          <w:sz w:val="22"/>
          <w:szCs w:val="22"/>
        </w:rPr>
        <w:t>r l</w:t>
      </w:r>
      <w:r w:rsidR="00DB0971" w:rsidRPr="003355B9">
        <w:rPr>
          <w:rFonts w:ascii="Arial" w:hAnsi="Arial" w:cs="Arial"/>
          <w:sz w:val="22"/>
          <w:szCs w:val="22"/>
        </w:rPr>
        <w:t>o</w:t>
      </w:r>
      <w:r w:rsidR="009C01FC" w:rsidRPr="003355B9">
        <w:rPr>
          <w:rFonts w:ascii="Arial" w:hAnsi="Arial" w:cs="Arial"/>
          <w:sz w:val="22"/>
          <w:szCs w:val="22"/>
        </w:rPr>
        <w:t xml:space="preserve"> que n</w:t>
      </w:r>
      <w:r w:rsidR="00DB0971" w:rsidRPr="003355B9">
        <w:rPr>
          <w:rFonts w:ascii="Arial" w:hAnsi="Arial" w:cs="Arial"/>
          <w:sz w:val="22"/>
          <w:szCs w:val="22"/>
        </w:rPr>
        <w:t>o</w:t>
      </w:r>
      <w:r w:rsidR="009C01FC" w:rsidRPr="003355B9">
        <w:rPr>
          <w:rFonts w:ascii="Arial" w:hAnsi="Arial" w:cs="Arial"/>
          <w:sz w:val="22"/>
          <w:szCs w:val="22"/>
        </w:rPr>
        <w:t xml:space="preserve"> percibirán remunerac</w:t>
      </w:r>
      <w:r w:rsidR="005F2261" w:rsidRPr="003355B9">
        <w:rPr>
          <w:rFonts w:ascii="Arial" w:hAnsi="Arial" w:cs="Arial"/>
          <w:sz w:val="22"/>
          <w:szCs w:val="22"/>
        </w:rPr>
        <w:t>ión</w:t>
      </w:r>
      <w:r w:rsidR="009C01FC" w:rsidRPr="003355B9">
        <w:rPr>
          <w:rFonts w:ascii="Arial" w:hAnsi="Arial" w:cs="Arial"/>
          <w:sz w:val="22"/>
          <w:szCs w:val="22"/>
        </w:rPr>
        <w:t xml:space="preserve"> alguna p</w:t>
      </w:r>
      <w:r w:rsidR="00DB0971" w:rsidRPr="003355B9">
        <w:rPr>
          <w:rFonts w:ascii="Arial" w:hAnsi="Arial" w:cs="Arial"/>
          <w:sz w:val="22"/>
          <w:szCs w:val="22"/>
        </w:rPr>
        <w:t>o</w:t>
      </w:r>
      <w:r w:rsidR="009C01FC" w:rsidRPr="003355B9">
        <w:rPr>
          <w:rFonts w:ascii="Arial" w:hAnsi="Arial" w:cs="Arial"/>
          <w:sz w:val="22"/>
          <w:szCs w:val="22"/>
        </w:rPr>
        <w:t>r el desempeñ</w:t>
      </w:r>
      <w:r w:rsidR="00DB0971" w:rsidRPr="003355B9">
        <w:rPr>
          <w:rFonts w:ascii="Arial" w:hAnsi="Arial" w:cs="Arial"/>
          <w:sz w:val="22"/>
          <w:szCs w:val="22"/>
        </w:rPr>
        <w:t>o</w:t>
      </w:r>
      <w:r w:rsidR="009C01FC" w:rsidRPr="003355B9">
        <w:rPr>
          <w:rFonts w:ascii="Arial" w:hAnsi="Arial" w:cs="Arial"/>
          <w:sz w:val="22"/>
          <w:szCs w:val="22"/>
        </w:rPr>
        <w:t xml:space="preserve"> de sus </w:t>
      </w:r>
      <w:r w:rsidR="00844DF2" w:rsidRPr="003355B9">
        <w:rPr>
          <w:rFonts w:ascii="Arial" w:hAnsi="Arial" w:cs="Arial"/>
          <w:sz w:val="22"/>
          <w:szCs w:val="22"/>
        </w:rPr>
        <w:t>funciones</w:t>
      </w:r>
      <w:r w:rsidR="009C01FC" w:rsidRPr="003355B9">
        <w:rPr>
          <w:rFonts w:ascii="Arial" w:hAnsi="Arial" w:cs="Arial"/>
          <w:sz w:val="22"/>
          <w:szCs w:val="22"/>
        </w:rPr>
        <w:t xml:space="preserve"> ni serán c</w:t>
      </w:r>
      <w:r w:rsidR="00DB0971" w:rsidRPr="003355B9">
        <w:rPr>
          <w:rFonts w:ascii="Arial" w:hAnsi="Arial" w:cs="Arial"/>
          <w:sz w:val="22"/>
          <w:szCs w:val="22"/>
        </w:rPr>
        <w:t>o</w:t>
      </w:r>
      <w:r w:rsidR="009C01FC" w:rsidRPr="003355B9">
        <w:rPr>
          <w:rFonts w:ascii="Arial" w:hAnsi="Arial" w:cs="Arial"/>
          <w:sz w:val="22"/>
          <w:szCs w:val="22"/>
        </w:rPr>
        <w:t>nsiderad</w:t>
      </w:r>
      <w:r w:rsidR="00DB0971" w:rsidRPr="003355B9">
        <w:rPr>
          <w:rFonts w:ascii="Arial" w:hAnsi="Arial" w:cs="Arial"/>
          <w:sz w:val="22"/>
          <w:szCs w:val="22"/>
        </w:rPr>
        <w:t>o</w:t>
      </w:r>
      <w:r w:rsidR="009C01FC" w:rsidRPr="003355B9">
        <w:rPr>
          <w:rFonts w:ascii="Arial" w:hAnsi="Arial" w:cs="Arial"/>
          <w:sz w:val="22"/>
          <w:szCs w:val="22"/>
        </w:rPr>
        <w:t>s servid</w:t>
      </w:r>
      <w:r w:rsidR="00DB0971" w:rsidRPr="003355B9">
        <w:rPr>
          <w:rFonts w:ascii="Arial" w:hAnsi="Arial" w:cs="Arial"/>
          <w:sz w:val="22"/>
          <w:szCs w:val="22"/>
        </w:rPr>
        <w:t>o</w:t>
      </w:r>
      <w:r w:rsidR="009C01FC" w:rsidRPr="003355B9">
        <w:rPr>
          <w:rFonts w:ascii="Arial" w:hAnsi="Arial" w:cs="Arial"/>
          <w:sz w:val="22"/>
          <w:szCs w:val="22"/>
        </w:rPr>
        <w:t>res públic</w:t>
      </w:r>
      <w:r w:rsidR="00DB0971" w:rsidRPr="003355B9">
        <w:rPr>
          <w:rFonts w:ascii="Arial" w:hAnsi="Arial" w:cs="Arial"/>
          <w:sz w:val="22"/>
          <w:szCs w:val="22"/>
        </w:rPr>
        <w:t>o</w:t>
      </w:r>
      <w:r w:rsidR="009C01FC" w:rsidRPr="003355B9">
        <w:rPr>
          <w:rFonts w:ascii="Arial" w:hAnsi="Arial" w:cs="Arial"/>
          <w:sz w:val="22"/>
          <w:szCs w:val="22"/>
        </w:rPr>
        <w:t>s;</w:t>
      </w:r>
    </w:p>
    <w:p w:rsidR="00FC12A3" w:rsidRPr="003355B9" w:rsidRDefault="00FC12A3" w:rsidP="00785576">
      <w:pPr>
        <w:tabs>
          <w:tab w:val="left" w:pos="0"/>
        </w:tabs>
        <w:autoSpaceDE w:val="0"/>
        <w:autoSpaceDN w:val="0"/>
        <w:adjustRightInd w:val="0"/>
        <w:jc w:val="both"/>
        <w:rPr>
          <w:rFonts w:ascii="Arial" w:hAnsi="Arial" w:cs="Arial"/>
          <w:sz w:val="22"/>
          <w:szCs w:val="22"/>
        </w:rPr>
      </w:pPr>
    </w:p>
    <w:p w:rsidR="009C01FC" w:rsidRPr="003355B9" w:rsidRDefault="00182BEC" w:rsidP="00785576">
      <w:pPr>
        <w:tabs>
          <w:tab w:val="left" w:pos="0"/>
        </w:tabs>
        <w:autoSpaceDE w:val="0"/>
        <w:autoSpaceDN w:val="0"/>
        <w:adjustRightInd w:val="0"/>
        <w:jc w:val="both"/>
        <w:rPr>
          <w:rFonts w:ascii="Arial" w:hAnsi="Arial" w:cs="Arial"/>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El C</w:t>
      </w:r>
      <w:r w:rsidR="00DB0971" w:rsidRPr="003355B9">
        <w:rPr>
          <w:rFonts w:ascii="Arial" w:hAnsi="Arial" w:cs="Arial"/>
          <w:bCs/>
          <w:sz w:val="22"/>
          <w:szCs w:val="22"/>
        </w:rPr>
        <w:t>o</w:t>
      </w:r>
      <w:r w:rsidR="009C01FC" w:rsidRPr="003355B9">
        <w:rPr>
          <w:rFonts w:ascii="Arial" w:hAnsi="Arial" w:cs="Arial"/>
          <w:bCs/>
          <w:sz w:val="22"/>
          <w:szCs w:val="22"/>
        </w:rPr>
        <w:t>nsej</w:t>
      </w:r>
      <w:r w:rsidR="00DB0971" w:rsidRPr="003355B9">
        <w:rPr>
          <w:rFonts w:ascii="Arial" w:hAnsi="Arial" w:cs="Arial"/>
          <w:bCs/>
          <w:sz w:val="22"/>
          <w:szCs w:val="22"/>
        </w:rPr>
        <w:t>o</w:t>
      </w:r>
      <w:r w:rsidR="009C01FC" w:rsidRPr="003355B9">
        <w:rPr>
          <w:rFonts w:ascii="Arial" w:hAnsi="Arial" w:cs="Arial"/>
          <w:bCs/>
          <w:sz w:val="22"/>
          <w:szCs w:val="22"/>
        </w:rPr>
        <w:t xml:space="preserve"> deberá ses</w:t>
      </w:r>
      <w:r w:rsidR="00727BB6" w:rsidRPr="003355B9">
        <w:rPr>
          <w:rFonts w:ascii="Arial" w:hAnsi="Arial" w:cs="Arial"/>
          <w:bCs/>
          <w:sz w:val="22"/>
          <w:szCs w:val="22"/>
        </w:rPr>
        <w:t>iona</w:t>
      </w:r>
      <w:r w:rsidR="009C01FC" w:rsidRPr="003355B9">
        <w:rPr>
          <w:rFonts w:ascii="Arial" w:hAnsi="Arial" w:cs="Arial"/>
          <w:bCs/>
          <w:sz w:val="22"/>
          <w:szCs w:val="22"/>
        </w:rPr>
        <w:t>r previa c</w:t>
      </w:r>
      <w:r w:rsidR="00DB0971" w:rsidRPr="003355B9">
        <w:rPr>
          <w:rFonts w:ascii="Arial" w:hAnsi="Arial" w:cs="Arial"/>
          <w:bCs/>
          <w:sz w:val="22"/>
          <w:szCs w:val="22"/>
        </w:rPr>
        <w:t>o</w:t>
      </w:r>
      <w:r w:rsidR="009C01FC" w:rsidRPr="003355B9">
        <w:rPr>
          <w:rFonts w:ascii="Arial" w:hAnsi="Arial" w:cs="Arial"/>
          <w:bCs/>
          <w:sz w:val="22"/>
          <w:szCs w:val="22"/>
        </w:rPr>
        <w:t>nv</w:t>
      </w:r>
      <w:r w:rsidR="00DB0971" w:rsidRPr="003355B9">
        <w:rPr>
          <w:rFonts w:ascii="Arial" w:hAnsi="Arial" w:cs="Arial"/>
          <w:bCs/>
          <w:sz w:val="22"/>
          <w:szCs w:val="22"/>
        </w:rPr>
        <w:t>o</w:t>
      </w:r>
      <w:r w:rsidR="009C01FC" w:rsidRPr="003355B9">
        <w:rPr>
          <w:rFonts w:ascii="Arial" w:hAnsi="Arial" w:cs="Arial"/>
          <w:bCs/>
          <w:sz w:val="22"/>
          <w:szCs w:val="22"/>
        </w:rPr>
        <w:t>cat</w:t>
      </w:r>
      <w:r w:rsidR="00DB0971" w:rsidRPr="003355B9">
        <w:rPr>
          <w:rFonts w:ascii="Arial" w:hAnsi="Arial" w:cs="Arial"/>
          <w:bCs/>
          <w:sz w:val="22"/>
          <w:szCs w:val="22"/>
        </w:rPr>
        <w:t>o</w:t>
      </w:r>
      <w:r w:rsidR="009C01FC" w:rsidRPr="003355B9">
        <w:rPr>
          <w:rFonts w:ascii="Arial" w:hAnsi="Arial" w:cs="Arial"/>
          <w:bCs/>
          <w:sz w:val="22"/>
          <w:szCs w:val="22"/>
        </w:rPr>
        <w:t>ria del Secretari</w:t>
      </w:r>
      <w:r w:rsidR="00DB0971" w:rsidRPr="003355B9">
        <w:rPr>
          <w:rFonts w:ascii="Arial" w:hAnsi="Arial" w:cs="Arial"/>
          <w:bCs/>
          <w:sz w:val="22"/>
          <w:szCs w:val="22"/>
        </w:rPr>
        <w:t>o</w:t>
      </w:r>
      <w:r w:rsidR="009C01FC" w:rsidRPr="003355B9">
        <w:rPr>
          <w:rFonts w:ascii="Arial" w:hAnsi="Arial" w:cs="Arial"/>
          <w:bCs/>
          <w:sz w:val="22"/>
          <w:szCs w:val="22"/>
        </w:rPr>
        <w:t xml:space="preserve"> cuand</w:t>
      </w:r>
      <w:r w:rsidR="00DB0971" w:rsidRPr="003355B9">
        <w:rPr>
          <w:rFonts w:ascii="Arial" w:hAnsi="Arial" w:cs="Arial"/>
          <w:bCs/>
          <w:sz w:val="22"/>
          <w:szCs w:val="22"/>
        </w:rPr>
        <w:t>o</w:t>
      </w:r>
      <w:r w:rsidR="009C01FC" w:rsidRPr="003355B9">
        <w:rPr>
          <w:rFonts w:ascii="Arial" w:hAnsi="Arial" w:cs="Arial"/>
          <w:bCs/>
          <w:sz w:val="22"/>
          <w:szCs w:val="22"/>
        </w:rPr>
        <w:t xml:space="preserve"> men</w:t>
      </w:r>
      <w:r w:rsidR="00DB0971" w:rsidRPr="003355B9">
        <w:rPr>
          <w:rFonts w:ascii="Arial" w:hAnsi="Arial" w:cs="Arial"/>
          <w:bCs/>
          <w:sz w:val="22"/>
          <w:szCs w:val="22"/>
        </w:rPr>
        <w:t>o</w:t>
      </w:r>
      <w:r w:rsidR="009C01FC" w:rsidRPr="003355B9">
        <w:rPr>
          <w:rFonts w:ascii="Arial" w:hAnsi="Arial" w:cs="Arial"/>
          <w:bCs/>
          <w:sz w:val="22"/>
          <w:szCs w:val="22"/>
        </w:rPr>
        <w:t>s una vez cada tres meses, efectuand</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mínim</w:t>
      </w:r>
      <w:r w:rsidR="00DB0971" w:rsidRPr="003355B9">
        <w:rPr>
          <w:rFonts w:ascii="Arial" w:hAnsi="Arial" w:cs="Arial"/>
          <w:bCs/>
          <w:sz w:val="22"/>
          <w:szCs w:val="22"/>
        </w:rPr>
        <w:t>o</w:t>
      </w:r>
      <w:r w:rsidR="009C01FC" w:rsidRPr="003355B9">
        <w:rPr>
          <w:rFonts w:ascii="Arial" w:hAnsi="Arial" w:cs="Arial"/>
          <w:bCs/>
          <w:sz w:val="22"/>
          <w:szCs w:val="22"/>
        </w:rPr>
        <w:t xml:space="preserve"> cuatr</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9C6BDC" w:rsidRPr="003355B9">
        <w:rPr>
          <w:rFonts w:ascii="Arial" w:hAnsi="Arial" w:cs="Arial"/>
          <w:bCs/>
          <w:sz w:val="22"/>
          <w:szCs w:val="22"/>
        </w:rPr>
        <w:t>sesiones</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rdinarias al añ</w:t>
      </w:r>
      <w:r w:rsidR="00DB0971" w:rsidRPr="003355B9">
        <w:rPr>
          <w:rFonts w:ascii="Arial" w:hAnsi="Arial" w:cs="Arial"/>
          <w:bCs/>
          <w:sz w:val="22"/>
          <w:szCs w:val="22"/>
        </w:rPr>
        <w:t>o</w:t>
      </w:r>
      <w:r w:rsidR="009C01FC" w:rsidRPr="003355B9">
        <w:rPr>
          <w:rFonts w:ascii="Arial" w:hAnsi="Arial" w:cs="Arial"/>
          <w:bCs/>
          <w:sz w:val="22"/>
          <w:szCs w:val="22"/>
        </w:rPr>
        <w:t xml:space="preserve"> y las extra</w:t>
      </w:r>
      <w:r w:rsidR="00DB0971" w:rsidRPr="003355B9">
        <w:rPr>
          <w:rFonts w:ascii="Arial" w:hAnsi="Arial" w:cs="Arial"/>
          <w:bCs/>
          <w:sz w:val="22"/>
          <w:szCs w:val="22"/>
        </w:rPr>
        <w:t>o</w:t>
      </w:r>
      <w:r w:rsidR="009C01FC" w:rsidRPr="003355B9">
        <w:rPr>
          <w:rFonts w:ascii="Arial" w:hAnsi="Arial" w:cs="Arial"/>
          <w:bCs/>
          <w:sz w:val="22"/>
          <w:szCs w:val="22"/>
        </w:rPr>
        <w:t>rdinarias que sean necesarias, cuand</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 xml:space="preserve"> s</w:t>
      </w:r>
      <w:r w:rsidR="00DB0971" w:rsidRPr="003355B9">
        <w:rPr>
          <w:rFonts w:ascii="Arial" w:hAnsi="Arial" w:cs="Arial"/>
          <w:bCs/>
          <w:sz w:val="22"/>
          <w:szCs w:val="22"/>
        </w:rPr>
        <w:t>o</w:t>
      </w:r>
      <w:r w:rsidR="009C01FC" w:rsidRPr="003355B9">
        <w:rPr>
          <w:rFonts w:ascii="Arial" w:hAnsi="Arial" w:cs="Arial"/>
          <w:bCs/>
          <w:sz w:val="22"/>
          <w:szCs w:val="22"/>
        </w:rPr>
        <w:t>liciten el Presidente H</w:t>
      </w:r>
      <w:r w:rsidR="00DB0971" w:rsidRPr="003355B9">
        <w:rPr>
          <w:rFonts w:ascii="Arial" w:hAnsi="Arial" w:cs="Arial"/>
          <w:bCs/>
          <w:sz w:val="22"/>
          <w:szCs w:val="22"/>
        </w:rPr>
        <w:t>o</w:t>
      </w:r>
      <w:r w:rsidR="009C01FC" w:rsidRPr="003355B9">
        <w:rPr>
          <w:rFonts w:ascii="Arial" w:hAnsi="Arial" w:cs="Arial"/>
          <w:bCs/>
          <w:sz w:val="22"/>
          <w:szCs w:val="22"/>
        </w:rPr>
        <w:t>n</w:t>
      </w:r>
      <w:r w:rsidR="00DB0971" w:rsidRPr="003355B9">
        <w:rPr>
          <w:rFonts w:ascii="Arial" w:hAnsi="Arial" w:cs="Arial"/>
          <w:bCs/>
          <w:sz w:val="22"/>
          <w:szCs w:val="22"/>
        </w:rPr>
        <w:t>o</w:t>
      </w:r>
      <w:r w:rsidR="009C01FC" w:rsidRPr="003355B9">
        <w:rPr>
          <w:rFonts w:ascii="Arial" w:hAnsi="Arial" w:cs="Arial"/>
          <w:bCs/>
          <w:sz w:val="22"/>
          <w:szCs w:val="22"/>
        </w:rPr>
        <w:t>rari</w:t>
      </w:r>
      <w:r w:rsidR="00DB0971" w:rsidRPr="003355B9">
        <w:rPr>
          <w:rFonts w:ascii="Arial" w:hAnsi="Arial" w:cs="Arial"/>
          <w:bCs/>
          <w:sz w:val="22"/>
          <w:szCs w:val="22"/>
        </w:rPr>
        <w:t>o</w:t>
      </w:r>
      <w:r w:rsidR="009C01FC" w:rsidRPr="003355B9">
        <w:rPr>
          <w:rFonts w:ascii="Arial" w:hAnsi="Arial" w:cs="Arial"/>
          <w:bCs/>
          <w:sz w:val="22"/>
          <w:szCs w:val="22"/>
        </w:rPr>
        <w:t>, el Presidente ciudadan</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la may</w:t>
      </w:r>
      <w:r w:rsidR="00DB0971" w:rsidRPr="003355B9">
        <w:rPr>
          <w:rFonts w:ascii="Arial" w:hAnsi="Arial" w:cs="Arial"/>
          <w:bCs/>
          <w:sz w:val="22"/>
          <w:szCs w:val="22"/>
        </w:rPr>
        <w:t>o</w:t>
      </w:r>
      <w:r w:rsidR="009C01FC" w:rsidRPr="003355B9">
        <w:rPr>
          <w:rFonts w:ascii="Arial" w:hAnsi="Arial" w:cs="Arial"/>
          <w:bCs/>
          <w:sz w:val="22"/>
          <w:szCs w:val="22"/>
        </w:rPr>
        <w:t>ría de sus miembr</w:t>
      </w:r>
      <w:r w:rsidR="00DB0971" w:rsidRPr="003355B9">
        <w:rPr>
          <w:rFonts w:ascii="Arial" w:hAnsi="Arial" w:cs="Arial"/>
          <w:bCs/>
          <w:sz w:val="22"/>
          <w:szCs w:val="22"/>
        </w:rPr>
        <w:t>o</w:t>
      </w:r>
      <w:r w:rsidR="009C01FC" w:rsidRPr="003355B9">
        <w:rPr>
          <w:rFonts w:ascii="Arial" w:hAnsi="Arial" w:cs="Arial"/>
          <w:bCs/>
          <w:sz w:val="22"/>
          <w:szCs w:val="22"/>
        </w:rPr>
        <w:t>s;</w:t>
      </w:r>
    </w:p>
    <w:p w:rsidR="00FC12A3" w:rsidRPr="003355B9" w:rsidRDefault="00FC12A3" w:rsidP="00785576">
      <w:pPr>
        <w:tabs>
          <w:tab w:val="left" w:pos="0"/>
        </w:tabs>
        <w:autoSpaceDE w:val="0"/>
        <w:autoSpaceDN w:val="0"/>
        <w:adjustRightInd w:val="0"/>
        <w:jc w:val="both"/>
        <w:rPr>
          <w:rFonts w:ascii="Arial" w:hAnsi="Arial" w:cs="Arial"/>
          <w:sz w:val="22"/>
          <w:szCs w:val="22"/>
        </w:rPr>
      </w:pPr>
    </w:p>
    <w:p w:rsidR="009C01FC" w:rsidRPr="003355B9" w:rsidRDefault="00182BEC" w:rsidP="00785576">
      <w:pPr>
        <w:tabs>
          <w:tab w:val="left" w:pos="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 xml:space="preserve">Las </w:t>
      </w:r>
      <w:r w:rsidR="009C6BDC" w:rsidRPr="003355B9">
        <w:rPr>
          <w:rFonts w:ascii="Arial" w:hAnsi="Arial" w:cs="Arial"/>
          <w:bCs/>
          <w:sz w:val="22"/>
          <w:szCs w:val="22"/>
        </w:rPr>
        <w:t>sesiones</w:t>
      </w:r>
      <w:r w:rsidR="009C01FC" w:rsidRPr="003355B9">
        <w:rPr>
          <w:rFonts w:ascii="Arial" w:hAnsi="Arial" w:cs="Arial"/>
          <w:bCs/>
          <w:sz w:val="22"/>
          <w:szCs w:val="22"/>
        </w:rPr>
        <w:t xml:space="preserve"> del C</w:t>
      </w:r>
      <w:r w:rsidR="00DB0971" w:rsidRPr="003355B9">
        <w:rPr>
          <w:rFonts w:ascii="Arial" w:hAnsi="Arial" w:cs="Arial"/>
          <w:bCs/>
          <w:sz w:val="22"/>
          <w:szCs w:val="22"/>
        </w:rPr>
        <w:t>o</w:t>
      </w:r>
      <w:r w:rsidR="009C01FC" w:rsidRPr="003355B9">
        <w:rPr>
          <w:rFonts w:ascii="Arial" w:hAnsi="Arial" w:cs="Arial"/>
          <w:bCs/>
          <w:sz w:val="22"/>
          <w:szCs w:val="22"/>
        </w:rPr>
        <w:t>nsej</w:t>
      </w:r>
      <w:r w:rsidR="00DB0971" w:rsidRPr="003355B9">
        <w:rPr>
          <w:rFonts w:ascii="Arial" w:hAnsi="Arial" w:cs="Arial"/>
          <w:bCs/>
          <w:sz w:val="22"/>
          <w:szCs w:val="22"/>
        </w:rPr>
        <w:t>o</w:t>
      </w:r>
      <w:r w:rsidR="009C01FC" w:rsidRPr="003355B9">
        <w:rPr>
          <w:rFonts w:ascii="Arial" w:hAnsi="Arial" w:cs="Arial"/>
          <w:bCs/>
          <w:sz w:val="22"/>
          <w:szCs w:val="22"/>
        </w:rPr>
        <w:t>, en primera c</w:t>
      </w:r>
      <w:r w:rsidR="00DB0971" w:rsidRPr="003355B9">
        <w:rPr>
          <w:rFonts w:ascii="Arial" w:hAnsi="Arial" w:cs="Arial"/>
          <w:bCs/>
          <w:sz w:val="22"/>
          <w:szCs w:val="22"/>
        </w:rPr>
        <w:t>o</w:t>
      </w:r>
      <w:r w:rsidR="009C01FC" w:rsidRPr="003355B9">
        <w:rPr>
          <w:rFonts w:ascii="Arial" w:hAnsi="Arial" w:cs="Arial"/>
          <w:bCs/>
          <w:sz w:val="22"/>
          <w:szCs w:val="22"/>
        </w:rPr>
        <w:t>nv</w:t>
      </w:r>
      <w:r w:rsidR="00DB0971" w:rsidRPr="003355B9">
        <w:rPr>
          <w:rFonts w:ascii="Arial" w:hAnsi="Arial" w:cs="Arial"/>
          <w:bCs/>
          <w:sz w:val="22"/>
          <w:szCs w:val="22"/>
        </w:rPr>
        <w:t>o</w:t>
      </w:r>
      <w:r w:rsidR="009C01FC" w:rsidRPr="003355B9">
        <w:rPr>
          <w:rFonts w:ascii="Arial" w:hAnsi="Arial" w:cs="Arial"/>
          <w:bCs/>
          <w:sz w:val="22"/>
          <w:szCs w:val="22"/>
        </w:rPr>
        <w:t>cat</w:t>
      </w:r>
      <w:r w:rsidR="00DB0971" w:rsidRPr="003355B9">
        <w:rPr>
          <w:rFonts w:ascii="Arial" w:hAnsi="Arial" w:cs="Arial"/>
          <w:bCs/>
          <w:sz w:val="22"/>
          <w:szCs w:val="22"/>
        </w:rPr>
        <w:t>o</w:t>
      </w:r>
      <w:r w:rsidR="009C01FC" w:rsidRPr="003355B9">
        <w:rPr>
          <w:rFonts w:ascii="Arial" w:hAnsi="Arial" w:cs="Arial"/>
          <w:bCs/>
          <w:sz w:val="22"/>
          <w:szCs w:val="22"/>
        </w:rPr>
        <w:t>ria, serán válidas c</w:t>
      </w:r>
      <w:r w:rsidR="00DB0971" w:rsidRPr="003355B9">
        <w:rPr>
          <w:rFonts w:ascii="Arial" w:hAnsi="Arial" w:cs="Arial"/>
          <w:bCs/>
          <w:sz w:val="22"/>
          <w:szCs w:val="22"/>
        </w:rPr>
        <w:t>o</w:t>
      </w:r>
      <w:r w:rsidR="009C01FC" w:rsidRPr="003355B9">
        <w:rPr>
          <w:rFonts w:ascii="Arial" w:hAnsi="Arial" w:cs="Arial"/>
          <w:bCs/>
          <w:sz w:val="22"/>
          <w:szCs w:val="22"/>
        </w:rPr>
        <w:t>n la asistencia del Presidente H</w:t>
      </w:r>
      <w:r w:rsidR="00DB0971" w:rsidRPr="003355B9">
        <w:rPr>
          <w:rFonts w:ascii="Arial" w:hAnsi="Arial" w:cs="Arial"/>
          <w:bCs/>
          <w:sz w:val="22"/>
          <w:szCs w:val="22"/>
        </w:rPr>
        <w:t>o</w:t>
      </w:r>
      <w:r w:rsidR="009C01FC" w:rsidRPr="003355B9">
        <w:rPr>
          <w:rFonts w:ascii="Arial" w:hAnsi="Arial" w:cs="Arial"/>
          <w:bCs/>
          <w:sz w:val="22"/>
          <w:szCs w:val="22"/>
        </w:rPr>
        <w:t>n</w:t>
      </w:r>
      <w:r w:rsidR="00DB0971" w:rsidRPr="003355B9">
        <w:rPr>
          <w:rFonts w:ascii="Arial" w:hAnsi="Arial" w:cs="Arial"/>
          <w:bCs/>
          <w:sz w:val="22"/>
          <w:szCs w:val="22"/>
        </w:rPr>
        <w:t>o</w:t>
      </w:r>
      <w:r w:rsidR="009C01FC" w:rsidRPr="003355B9">
        <w:rPr>
          <w:rFonts w:ascii="Arial" w:hAnsi="Arial" w:cs="Arial"/>
          <w:bCs/>
          <w:sz w:val="22"/>
          <w:szCs w:val="22"/>
        </w:rPr>
        <w:t>rari</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el Presidente Ciudadan</w:t>
      </w:r>
      <w:r w:rsidR="00DB0971" w:rsidRPr="003355B9">
        <w:rPr>
          <w:rFonts w:ascii="Arial" w:hAnsi="Arial" w:cs="Arial"/>
          <w:bCs/>
          <w:sz w:val="22"/>
          <w:szCs w:val="22"/>
        </w:rPr>
        <w:t>o</w:t>
      </w:r>
      <w:r w:rsidR="009C01FC" w:rsidRPr="003355B9">
        <w:rPr>
          <w:rFonts w:ascii="Arial" w:hAnsi="Arial" w:cs="Arial"/>
          <w:bCs/>
          <w:sz w:val="22"/>
          <w:szCs w:val="22"/>
        </w:rPr>
        <w:t>, el Secretari</w:t>
      </w:r>
      <w:r w:rsidR="00DB0971" w:rsidRPr="003355B9">
        <w:rPr>
          <w:rFonts w:ascii="Arial" w:hAnsi="Arial" w:cs="Arial"/>
          <w:bCs/>
          <w:sz w:val="22"/>
          <w:szCs w:val="22"/>
        </w:rPr>
        <w:t>o</w:t>
      </w:r>
      <w:r w:rsidR="009C01FC" w:rsidRPr="003355B9">
        <w:rPr>
          <w:rFonts w:ascii="Arial" w:hAnsi="Arial" w:cs="Arial"/>
          <w:bCs/>
          <w:sz w:val="22"/>
          <w:szCs w:val="22"/>
        </w:rPr>
        <w:t xml:space="preserve"> y de al men</w:t>
      </w:r>
      <w:r w:rsidR="00DB0971" w:rsidRPr="003355B9">
        <w:rPr>
          <w:rFonts w:ascii="Arial" w:hAnsi="Arial" w:cs="Arial"/>
          <w:bCs/>
          <w:sz w:val="22"/>
          <w:szCs w:val="22"/>
        </w:rPr>
        <w:t>o</w:t>
      </w:r>
      <w:r w:rsidR="009C01FC" w:rsidRPr="003355B9">
        <w:rPr>
          <w:rFonts w:ascii="Arial" w:hAnsi="Arial" w:cs="Arial"/>
          <w:bCs/>
          <w:sz w:val="22"/>
          <w:szCs w:val="22"/>
        </w:rPr>
        <w:t>s la mitad de l</w:t>
      </w:r>
      <w:r w:rsidR="00DB0971" w:rsidRPr="003355B9">
        <w:rPr>
          <w:rFonts w:ascii="Arial" w:hAnsi="Arial" w:cs="Arial"/>
          <w:bCs/>
          <w:sz w:val="22"/>
          <w:szCs w:val="22"/>
        </w:rPr>
        <w:t>o</w:t>
      </w:r>
      <w:r w:rsidR="009C01FC" w:rsidRPr="003355B9">
        <w:rPr>
          <w:rFonts w:ascii="Arial" w:hAnsi="Arial" w:cs="Arial"/>
          <w:bCs/>
          <w:sz w:val="22"/>
          <w:szCs w:val="22"/>
        </w:rPr>
        <w:t>s v</w:t>
      </w:r>
      <w:r w:rsidR="00DB0971" w:rsidRPr="003355B9">
        <w:rPr>
          <w:rFonts w:ascii="Arial" w:hAnsi="Arial" w:cs="Arial"/>
          <w:bCs/>
          <w:sz w:val="22"/>
          <w:szCs w:val="22"/>
        </w:rPr>
        <w:t>o</w:t>
      </w:r>
      <w:r w:rsidR="009C01FC" w:rsidRPr="003355B9">
        <w:rPr>
          <w:rFonts w:ascii="Arial" w:hAnsi="Arial" w:cs="Arial"/>
          <w:bCs/>
          <w:sz w:val="22"/>
          <w:szCs w:val="22"/>
        </w:rPr>
        <w:t>cales; y en segunda c</w:t>
      </w:r>
      <w:r w:rsidR="00DB0971" w:rsidRPr="003355B9">
        <w:rPr>
          <w:rFonts w:ascii="Arial" w:hAnsi="Arial" w:cs="Arial"/>
          <w:bCs/>
          <w:sz w:val="22"/>
          <w:szCs w:val="22"/>
        </w:rPr>
        <w:t>o</w:t>
      </w:r>
      <w:r w:rsidR="009C01FC" w:rsidRPr="003355B9">
        <w:rPr>
          <w:rFonts w:ascii="Arial" w:hAnsi="Arial" w:cs="Arial"/>
          <w:bCs/>
          <w:sz w:val="22"/>
          <w:szCs w:val="22"/>
        </w:rPr>
        <w:t>nv</w:t>
      </w:r>
      <w:r w:rsidR="00DB0971" w:rsidRPr="003355B9">
        <w:rPr>
          <w:rFonts w:ascii="Arial" w:hAnsi="Arial" w:cs="Arial"/>
          <w:bCs/>
          <w:sz w:val="22"/>
          <w:szCs w:val="22"/>
        </w:rPr>
        <w:t>o</w:t>
      </w:r>
      <w:r w:rsidR="009C01FC" w:rsidRPr="003355B9">
        <w:rPr>
          <w:rFonts w:ascii="Arial" w:hAnsi="Arial" w:cs="Arial"/>
          <w:bCs/>
          <w:sz w:val="22"/>
          <w:szCs w:val="22"/>
        </w:rPr>
        <w:t>cat</w:t>
      </w:r>
      <w:r w:rsidR="00DB0971" w:rsidRPr="003355B9">
        <w:rPr>
          <w:rFonts w:ascii="Arial" w:hAnsi="Arial" w:cs="Arial"/>
          <w:bCs/>
          <w:sz w:val="22"/>
          <w:szCs w:val="22"/>
        </w:rPr>
        <w:t>o</w:t>
      </w:r>
      <w:r w:rsidR="009C01FC" w:rsidRPr="003355B9">
        <w:rPr>
          <w:rFonts w:ascii="Arial" w:hAnsi="Arial" w:cs="Arial"/>
          <w:bCs/>
          <w:sz w:val="22"/>
          <w:szCs w:val="22"/>
        </w:rPr>
        <w:t>ria c</w:t>
      </w:r>
      <w:r w:rsidR="00DB0971" w:rsidRPr="003355B9">
        <w:rPr>
          <w:rFonts w:ascii="Arial" w:hAnsi="Arial" w:cs="Arial"/>
          <w:bCs/>
          <w:sz w:val="22"/>
          <w:szCs w:val="22"/>
        </w:rPr>
        <w:t>o</w:t>
      </w:r>
      <w:r w:rsidR="009C01FC" w:rsidRPr="003355B9">
        <w:rPr>
          <w:rFonts w:ascii="Arial" w:hAnsi="Arial" w:cs="Arial"/>
          <w:bCs/>
          <w:sz w:val="22"/>
          <w:szCs w:val="22"/>
        </w:rPr>
        <w:t>n la asistencia del Presidente H</w:t>
      </w:r>
      <w:r w:rsidR="00DB0971" w:rsidRPr="003355B9">
        <w:rPr>
          <w:rFonts w:ascii="Arial" w:hAnsi="Arial" w:cs="Arial"/>
          <w:bCs/>
          <w:sz w:val="22"/>
          <w:szCs w:val="22"/>
        </w:rPr>
        <w:t>o</w:t>
      </w:r>
      <w:r w:rsidR="009C01FC" w:rsidRPr="003355B9">
        <w:rPr>
          <w:rFonts w:ascii="Arial" w:hAnsi="Arial" w:cs="Arial"/>
          <w:bCs/>
          <w:sz w:val="22"/>
          <w:szCs w:val="22"/>
        </w:rPr>
        <w:t>n</w:t>
      </w:r>
      <w:r w:rsidR="00DB0971" w:rsidRPr="003355B9">
        <w:rPr>
          <w:rFonts w:ascii="Arial" w:hAnsi="Arial" w:cs="Arial"/>
          <w:bCs/>
          <w:sz w:val="22"/>
          <w:szCs w:val="22"/>
        </w:rPr>
        <w:t>o</w:t>
      </w:r>
      <w:r w:rsidR="009C01FC" w:rsidRPr="003355B9">
        <w:rPr>
          <w:rFonts w:ascii="Arial" w:hAnsi="Arial" w:cs="Arial"/>
          <w:bCs/>
          <w:sz w:val="22"/>
          <w:szCs w:val="22"/>
        </w:rPr>
        <w:t>rari</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el Presidente Ciudadan</w:t>
      </w:r>
      <w:r w:rsidR="00DB0971" w:rsidRPr="003355B9">
        <w:rPr>
          <w:rFonts w:ascii="Arial" w:hAnsi="Arial" w:cs="Arial"/>
          <w:bCs/>
          <w:sz w:val="22"/>
          <w:szCs w:val="22"/>
        </w:rPr>
        <w:t>o</w:t>
      </w:r>
      <w:r w:rsidR="009C01FC" w:rsidRPr="003355B9">
        <w:rPr>
          <w:rFonts w:ascii="Arial" w:hAnsi="Arial" w:cs="Arial"/>
          <w:bCs/>
          <w:sz w:val="22"/>
          <w:szCs w:val="22"/>
        </w:rPr>
        <w:t>, el Secretari</w:t>
      </w:r>
      <w:r w:rsidR="00DB0971" w:rsidRPr="003355B9">
        <w:rPr>
          <w:rFonts w:ascii="Arial" w:hAnsi="Arial" w:cs="Arial"/>
          <w:bCs/>
          <w:sz w:val="22"/>
          <w:szCs w:val="22"/>
        </w:rPr>
        <w:t>o</w:t>
      </w:r>
      <w:r w:rsidR="009C01FC" w:rsidRPr="003355B9">
        <w:rPr>
          <w:rFonts w:ascii="Arial" w:hAnsi="Arial" w:cs="Arial"/>
          <w:bCs/>
          <w:sz w:val="22"/>
          <w:szCs w:val="22"/>
        </w:rPr>
        <w:t xml:space="preserve"> y c</w:t>
      </w:r>
      <w:r w:rsidR="00DB0971" w:rsidRPr="003355B9">
        <w:rPr>
          <w:rFonts w:ascii="Arial" w:hAnsi="Arial" w:cs="Arial"/>
          <w:bCs/>
          <w:sz w:val="22"/>
          <w:szCs w:val="22"/>
        </w:rPr>
        <w:t>o</w:t>
      </w:r>
      <w:r w:rsidR="009C01FC" w:rsidRPr="003355B9">
        <w:rPr>
          <w:rFonts w:ascii="Arial" w:hAnsi="Arial" w:cs="Arial"/>
          <w:bCs/>
          <w:sz w:val="22"/>
          <w:szCs w:val="22"/>
        </w:rPr>
        <w:t>n l</w:t>
      </w:r>
      <w:r w:rsidR="00DB0971" w:rsidRPr="003355B9">
        <w:rPr>
          <w:rFonts w:ascii="Arial" w:hAnsi="Arial" w:cs="Arial"/>
          <w:bCs/>
          <w:sz w:val="22"/>
          <w:szCs w:val="22"/>
        </w:rPr>
        <w:t>o</w:t>
      </w:r>
      <w:r w:rsidR="009C01FC" w:rsidRPr="003355B9">
        <w:rPr>
          <w:rFonts w:ascii="Arial" w:hAnsi="Arial" w:cs="Arial"/>
          <w:bCs/>
          <w:sz w:val="22"/>
          <w:szCs w:val="22"/>
        </w:rPr>
        <w:t>s v</w:t>
      </w:r>
      <w:r w:rsidR="00DB0971" w:rsidRPr="003355B9">
        <w:rPr>
          <w:rFonts w:ascii="Arial" w:hAnsi="Arial" w:cs="Arial"/>
          <w:bCs/>
          <w:sz w:val="22"/>
          <w:szCs w:val="22"/>
        </w:rPr>
        <w:t>o</w:t>
      </w:r>
      <w:r w:rsidR="009C01FC" w:rsidRPr="003355B9">
        <w:rPr>
          <w:rFonts w:ascii="Arial" w:hAnsi="Arial" w:cs="Arial"/>
          <w:bCs/>
          <w:sz w:val="22"/>
          <w:szCs w:val="22"/>
        </w:rPr>
        <w:t>cales que asistan;</w:t>
      </w:r>
    </w:p>
    <w:p w:rsidR="00FC12A3" w:rsidRPr="003355B9" w:rsidRDefault="00FC12A3" w:rsidP="00785576">
      <w:pPr>
        <w:tabs>
          <w:tab w:val="left" w:pos="0"/>
        </w:tabs>
        <w:autoSpaceDE w:val="0"/>
        <w:autoSpaceDN w:val="0"/>
        <w:adjustRightInd w:val="0"/>
        <w:jc w:val="both"/>
        <w:rPr>
          <w:rFonts w:ascii="Arial" w:hAnsi="Arial" w:cs="Arial"/>
          <w:bCs/>
          <w:sz w:val="22"/>
          <w:szCs w:val="22"/>
        </w:rPr>
      </w:pPr>
    </w:p>
    <w:p w:rsidR="009C01FC" w:rsidRPr="003355B9" w:rsidRDefault="00182BEC"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 xml:space="preserve">Las </w:t>
      </w:r>
      <w:r w:rsidR="00F972E2" w:rsidRPr="003355B9">
        <w:rPr>
          <w:rFonts w:ascii="Arial" w:hAnsi="Arial" w:cs="Arial"/>
          <w:sz w:val="22"/>
          <w:szCs w:val="22"/>
        </w:rPr>
        <w:t>resoluciones</w:t>
      </w:r>
      <w:r w:rsidR="009C01FC" w:rsidRPr="003355B9">
        <w:rPr>
          <w:rFonts w:ascii="Arial" w:hAnsi="Arial" w:cs="Arial"/>
          <w:sz w:val="22"/>
          <w:szCs w:val="22"/>
        </w:rPr>
        <w:t xml:space="preserve"> del C</w:t>
      </w:r>
      <w:r w:rsidR="00DB0971" w:rsidRPr="003355B9">
        <w:rPr>
          <w:rFonts w:ascii="Arial" w:hAnsi="Arial" w:cs="Arial"/>
          <w:sz w:val="22"/>
          <w:szCs w:val="22"/>
        </w:rPr>
        <w:t>o</w:t>
      </w:r>
      <w:r w:rsidR="009C01FC" w:rsidRPr="003355B9">
        <w:rPr>
          <w:rFonts w:ascii="Arial" w:hAnsi="Arial" w:cs="Arial"/>
          <w:sz w:val="22"/>
          <w:szCs w:val="22"/>
        </w:rPr>
        <w:t>nsej</w:t>
      </w:r>
      <w:r w:rsidR="00DB0971" w:rsidRPr="003355B9">
        <w:rPr>
          <w:rFonts w:ascii="Arial" w:hAnsi="Arial" w:cs="Arial"/>
          <w:sz w:val="22"/>
          <w:szCs w:val="22"/>
        </w:rPr>
        <w:t>o</w:t>
      </w:r>
      <w:r w:rsidR="009C01FC" w:rsidRPr="003355B9">
        <w:rPr>
          <w:rFonts w:ascii="Arial" w:hAnsi="Arial" w:cs="Arial"/>
          <w:sz w:val="22"/>
          <w:szCs w:val="22"/>
        </w:rPr>
        <w:t xml:space="preserve"> se t</w:t>
      </w:r>
      <w:r w:rsidR="00DB0971" w:rsidRPr="003355B9">
        <w:rPr>
          <w:rFonts w:ascii="Arial" w:hAnsi="Arial" w:cs="Arial"/>
          <w:sz w:val="22"/>
          <w:szCs w:val="22"/>
        </w:rPr>
        <w:t>o</w:t>
      </w:r>
      <w:r w:rsidR="009C01FC" w:rsidRPr="003355B9">
        <w:rPr>
          <w:rFonts w:ascii="Arial" w:hAnsi="Arial" w:cs="Arial"/>
          <w:sz w:val="22"/>
          <w:szCs w:val="22"/>
        </w:rPr>
        <w:t>marán p</w:t>
      </w:r>
      <w:r w:rsidR="00DB0971" w:rsidRPr="003355B9">
        <w:rPr>
          <w:rFonts w:ascii="Arial" w:hAnsi="Arial" w:cs="Arial"/>
          <w:sz w:val="22"/>
          <w:szCs w:val="22"/>
        </w:rPr>
        <w:t>o</w:t>
      </w:r>
      <w:r w:rsidR="009C01FC" w:rsidRPr="003355B9">
        <w:rPr>
          <w:rFonts w:ascii="Arial" w:hAnsi="Arial" w:cs="Arial"/>
          <w:sz w:val="22"/>
          <w:szCs w:val="22"/>
        </w:rPr>
        <w:t>r may</w:t>
      </w:r>
      <w:r w:rsidR="00DB0971" w:rsidRPr="003355B9">
        <w:rPr>
          <w:rFonts w:ascii="Arial" w:hAnsi="Arial" w:cs="Arial"/>
          <w:sz w:val="22"/>
          <w:szCs w:val="22"/>
        </w:rPr>
        <w:t>o</w:t>
      </w:r>
      <w:r w:rsidR="009C01FC" w:rsidRPr="003355B9">
        <w:rPr>
          <w:rFonts w:ascii="Arial" w:hAnsi="Arial" w:cs="Arial"/>
          <w:sz w:val="22"/>
          <w:szCs w:val="22"/>
        </w:rPr>
        <w:t>ría simple, y en cas</w:t>
      </w:r>
      <w:r w:rsidR="00DB0971" w:rsidRPr="003355B9">
        <w:rPr>
          <w:rFonts w:ascii="Arial" w:hAnsi="Arial" w:cs="Arial"/>
          <w:sz w:val="22"/>
          <w:szCs w:val="22"/>
        </w:rPr>
        <w:t>o</w:t>
      </w:r>
      <w:r w:rsidR="009C01FC" w:rsidRPr="003355B9">
        <w:rPr>
          <w:rFonts w:ascii="Arial" w:hAnsi="Arial" w:cs="Arial"/>
          <w:sz w:val="22"/>
          <w:szCs w:val="22"/>
        </w:rPr>
        <w:t xml:space="preserve"> de empate quien presida la ses</w:t>
      </w:r>
      <w:r w:rsidR="005F2261" w:rsidRPr="003355B9">
        <w:rPr>
          <w:rFonts w:ascii="Arial" w:hAnsi="Arial" w:cs="Arial"/>
          <w:sz w:val="22"/>
          <w:szCs w:val="22"/>
        </w:rPr>
        <w:t>ión</w:t>
      </w:r>
      <w:r w:rsidR="009C01FC" w:rsidRPr="003355B9">
        <w:rPr>
          <w:rFonts w:ascii="Arial" w:hAnsi="Arial" w:cs="Arial"/>
          <w:sz w:val="22"/>
          <w:szCs w:val="22"/>
        </w:rPr>
        <w:t xml:space="preserve"> tendrá v</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 xml:space="preserve"> de calidad;</w:t>
      </w:r>
    </w:p>
    <w:p w:rsidR="00FC12A3" w:rsidRPr="003355B9" w:rsidRDefault="00FC12A3" w:rsidP="00785576">
      <w:pPr>
        <w:tabs>
          <w:tab w:val="left" w:pos="0"/>
        </w:tabs>
        <w:autoSpaceDE w:val="0"/>
        <w:autoSpaceDN w:val="0"/>
        <w:adjustRightInd w:val="0"/>
        <w:jc w:val="both"/>
        <w:rPr>
          <w:rFonts w:ascii="Arial" w:hAnsi="Arial" w:cs="Arial"/>
          <w:sz w:val="22"/>
          <w:szCs w:val="22"/>
        </w:rPr>
      </w:pPr>
    </w:p>
    <w:p w:rsidR="009C01FC" w:rsidRPr="003355B9" w:rsidRDefault="00182BEC"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VI. </w:t>
      </w:r>
      <w:r w:rsidR="009C01FC" w:rsidRPr="003355B9">
        <w:rPr>
          <w:rFonts w:ascii="Arial" w:hAnsi="Arial" w:cs="Arial"/>
          <w:sz w:val="22"/>
          <w:szCs w:val="22"/>
        </w:rPr>
        <w:t>De cada ses</w:t>
      </w:r>
      <w:r w:rsidR="005F2261" w:rsidRPr="003355B9">
        <w:rPr>
          <w:rFonts w:ascii="Arial" w:hAnsi="Arial" w:cs="Arial"/>
          <w:sz w:val="22"/>
          <w:szCs w:val="22"/>
        </w:rPr>
        <w:t>ión</w:t>
      </w:r>
      <w:r w:rsidR="009C01FC" w:rsidRPr="003355B9">
        <w:rPr>
          <w:rFonts w:ascii="Arial" w:hAnsi="Arial" w:cs="Arial"/>
          <w:sz w:val="22"/>
          <w:szCs w:val="22"/>
        </w:rPr>
        <w:t xml:space="preserve"> del C</w:t>
      </w:r>
      <w:r w:rsidR="00DB0971" w:rsidRPr="003355B9">
        <w:rPr>
          <w:rFonts w:ascii="Arial" w:hAnsi="Arial" w:cs="Arial"/>
          <w:sz w:val="22"/>
          <w:szCs w:val="22"/>
        </w:rPr>
        <w:t>o</w:t>
      </w:r>
      <w:r w:rsidR="009C01FC" w:rsidRPr="003355B9">
        <w:rPr>
          <w:rFonts w:ascii="Arial" w:hAnsi="Arial" w:cs="Arial"/>
          <w:sz w:val="22"/>
          <w:szCs w:val="22"/>
        </w:rPr>
        <w:t>nsej</w:t>
      </w:r>
      <w:r w:rsidR="00DB0971" w:rsidRPr="003355B9">
        <w:rPr>
          <w:rFonts w:ascii="Arial" w:hAnsi="Arial" w:cs="Arial"/>
          <w:sz w:val="22"/>
          <w:szCs w:val="22"/>
        </w:rPr>
        <w:t>o</w:t>
      </w:r>
      <w:r w:rsidR="009C01FC" w:rsidRPr="003355B9">
        <w:rPr>
          <w:rFonts w:ascii="Arial" w:hAnsi="Arial" w:cs="Arial"/>
          <w:sz w:val="22"/>
          <w:szCs w:val="22"/>
        </w:rPr>
        <w:t>, el Secretari</w:t>
      </w:r>
      <w:r w:rsidR="00DB0971" w:rsidRPr="003355B9">
        <w:rPr>
          <w:rFonts w:ascii="Arial" w:hAnsi="Arial" w:cs="Arial"/>
          <w:sz w:val="22"/>
          <w:szCs w:val="22"/>
        </w:rPr>
        <w:t>o</w:t>
      </w:r>
      <w:r w:rsidR="009C01FC" w:rsidRPr="003355B9">
        <w:rPr>
          <w:rFonts w:ascii="Arial" w:hAnsi="Arial" w:cs="Arial"/>
          <w:sz w:val="22"/>
          <w:szCs w:val="22"/>
        </w:rPr>
        <w:t xml:space="preserve"> levantará el acta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 que firmará quien presida la ses</w:t>
      </w:r>
      <w:r w:rsidR="005F2261" w:rsidRPr="003355B9">
        <w:rPr>
          <w:rFonts w:ascii="Arial" w:hAnsi="Arial" w:cs="Arial"/>
          <w:sz w:val="22"/>
          <w:szCs w:val="22"/>
        </w:rPr>
        <w:t>ión</w:t>
      </w:r>
      <w:r w:rsidR="009C01FC" w:rsidRPr="003355B9">
        <w:rPr>
          <w:rFonts w:ascii="Arial" w:hAnsi="Arial" w:cs="Arial"/>
          <w:sz w:val="22"/>
          <w:szCs w:val="22"/>
        </w:rPr>
        <w:t xml:space="preserve"> y el pr</w:t>
      </w:r>
      <w:r w:rsidR="00DB0971" w:rsidRPr="003355B9">
        <w:rPr>
          <w:rFonts w:ascii="Arial" w:hAnsi="Arial" w:cs="Arial"/>
          <w:sz w:val="22"/>
          <w:szCs w:val="22"/>
        </w:rPr>
        <w:t>o</w:t>
      </w:r>
      <w:r w:rsidR="009C01FC" w:rsidRPr="003355B9">
        <w:rPr>
          <w:rFonts w:ascii="Arial" w:hAnsi="Arial" w:cs="Arial"/>
          <w:sz w:val="22"/>
          <w:szCs w:val="22"/>
        </w:rPr>
        <w:t>pi</w:t>
      </w:r>
      <w:r w:rsidR="00DB0971" w:rsidRPr="003355B9">
        <w:rPr>
          <w:rFonts w:ascii="Arial" w:hAnsi="Arial" w:cs="Arial"/>
          <w:sz w:val="22"/>
          <w:szCs w:val="22"/>
        </w:rPr>
        <w:t>o</w:t>
      </w:r>
      <w:r w:rsidR="009C01FC" w:rsidRPr="003355B9">
        <w:rPr>
          <w:rFonts w:ascii="Arial" w:hAnsi="Arial" w:cs="Arial"/>
          <w:sz w:val="22"/>
          <w:szCs w:val="22"/>
        </w:rPr>
        <w:t xml:space="preserve"> Secretari</w:t>
      </w:r>
      <w:r w:rsidR="00DB0971" w:rsidRPr="003355B9">
        <w:rPr>
          <w:rFonts w:ascii="Arial" w:hAnsi="Arial" w:cs="Arial"/>
          <w:sz w:val="22"/>
          <w:szCs w:val="22"/>
        </w:rPr>
        <w:t>o</w:t>
      </w:r>
      <w:r w:rsidR="009C01FC" w:rsidRPr="003355B9">
        <w:rPr>
          <w:rFonts w:ascii="Arial" w:hAnsi="Arial" w:cs="Arial"/>
          <w:sz w:val="22"/>
          <w:szCs w:val="22"/>
        </w:rPr>
        <w:t>, agregánd</w:t>
      </w:r>
      <w:r w:rsidR="00DB0971" w:rsidRPr="003355B9">
        <w:rPr>
          <w:rFonts w:ascii="Arial" w:hAnsi="Arial" w:cs="Arial"/>
          <w:sz w:val="22"/>
          <w:szCs w:val="22"/>
        </w:rPr>
        <w:t>o</w:t>
      </w:r>
      <w:r w:rsidR="009C01FC" w:rsidRPr="003355B9">
        <w:rPr>
          <w:rFonts w:ascii="Arial" w:hAnsi="Arial" w:cs="Arial"/>
          <w:sz w:val="22"/>
          <w:szCs w:val="22"/>
        </w:rPr>
        <w:t>se la lista de asistencia de quienes participar</w:t>
      </w:r>
      <w:r w:rsidR="00DB0971" w:rsidRPr="003355B9">
        <w:rPr>
          <w:rFonts w:ascii="Arial" w:hAnsi="Arial" w:cs="Arial"/>
          <w:sz w:val="22"/>
          <w:szCs w:val="22"/>
        </w:rPr>
        <w:t>o</w:t>
      </w:r>
      <w:r w:rsidR="009C01FC" w:rsidRPr="003355B9">
        <w:rPr>
          <w:rFonts w:ascii="Arial" w:hAnsi="Arial" w:cs="Arial"/>
          <w:sz w:val="22"/>
          <w:szCs w:val="22"/>
        </w:rPr>
        <w:t>n en la ses</w:t>
      </w:r>
      <w:r w:rsidR="005F2261" w:rsidRPr="003355B9">
        <w:rPr>
          <w:rFonts w:ascii="Arial" w:hAnsi="Arial" w:cs="Arial"/>
          <w:sz w:val="22"/>
          <w:szCs w:val="22"/>
        </w:rPr>
        <w:t>ión</w:t>
      </w:r>
      <w:r w:rsidR="009C01FC" w:rsidRPr="003355B9">
        <w:rPr>
          <w:rFonts w:ascii="Arial" w:hAnsi="Arial" w:cs="Arial"/>
          <w:sz w:val="22"/>
          <w:szCs w:val="22"/>
        </w:rPr>
        <w:t>;</w:t>
      </w:r>
    </w:p>
    <w:p w:rsidR="00FC12A3" w:rsidRPr="003355B9" w:rsidRDefault="00FC12A3" w:rsidP="00785576">
      <w:pPr>
        <w:tabs>
          <w:tab w:val="left" w:pos="0"/>
        </w:tabs>
        <w:autoSpaceDE w:val="0"/>
        <w:autoSpaceDN w:val="0"/>
        <w:adjustRightInd w:val="0"/>
        <w:jc w:val="both"/>
        <w:rPr>
          <w:rFonts w:ascii="Arial" w:hAnsi="Arial" w:cs="Arial"/>
          <w:sz w:val="22"/>
          <w:szCs w:val="22"/>
        </w:rPr>
      </w:pPr>
    </w:p>
    <w:p w:rsidR="009C01FC" w:rsidRPr="003355B9" w:rsidRDefault="00182BEC" w:rsidP="00785576">
      <w:pPr>
        <w:tabs>
          <w:tab w:val="left" w:pos="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El Presidente H</w:t>
      </w:r>
      <w:r w:rsidR="00DB0971" w:rsidRPr="003355B9">
        <w:rPr>
          <w:rFonts w:ascii="Arial" w:hAnsi="Arial" w:cs="Arial"/>
          <w:bCs/>
          <w:sz w:val="22"/>
          <w:szCs w:val="22"/>
        </w:rPr>
        <w:t>o</w:t>
      </w:r>
      <w:r w:rsidR="009C01FC" w:rsidRPr="003355B9">
        <w:rPr>
          <w:rFonts w:ascii="Arial" w:hAnsi="Arial" w:cs="Arial"/>
          <w:bCs/>
          <w:sz w:val="22"/>
          <w:szCs w:val="22"/>
        </w:rPr>
        <w:t>n</w:t>
      </w:r>
      <w:r w:rsidR="00DB0971" w:rsidRPr="003355B9">
        <w:rPr>
          <w:rFonts w:ascii="Arial" w:hAnsi="Arial" w:cs="Arial"/>
          <w:bCs/>
          <w:sz w:val="22"/>
          <w:szCs w:val="22"/>
        </w:rPr>
        <w:t>o</w:t>
      </w:r>
      <w:r w:rsidR="009C01FC" w:rsidRPr="003355B9">
        <w:rPr>
          <w:rFonts w:ascii="Arial" w:hAnsi="Arial" w:cs="Arial"/>
          <w:bCs/>
          <w:sz w:val="22"/>
          <w:szCs w:val="22"/>
        </w:rPr>
        <w:t>rari</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el Secretari</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 xml:space="preserve">drán invitar a las </w:t>
      </w:r>
      <w:r w:rsidR="009C6BDC" w:rsidRPr="003355B9">
        <w:rPr>
          <w:rFonts w:ascii="Arial" w:hAnsi="Arial" w:cs="Arial"/>
          <w:bCs/>
          <w:sz w:val="22"/>
          <w:szCs w:val="22"/>
        </w:rPr>
        <w:t>sesiones</w:t>
      </w:r>
      <w:r w:rsidR="009C01FC" w:rsidRPr="003355B9">
        <w:rPr>
          <w:rFonts w:ascii="Arial" w:hAnsi="Arial" w:cs="Arial"/>
          <w:bCs/>
          <w:sz w:val="22"/>
          <w:szCs w:val="22"/>
        </w:rPr>
        <w:t xml:space="preserve"> del C</w:t>
      </w:r>
      <w:r w:rsidR="00DB0971" w:rsidRPr="003355B9">
        <w:rPr>
          <w:rFonts w:ascii="Arial" w:hAnsi="Arial" w:cs="Arial"/>
          <w:bCs/>
          <w:sz w:val="22"/>
          <w:szCs w:val="22"/>
        </w:rPr>
        <w:t>o</w:t>
      </w:r>
      <w:r w:rsidR="009C01FC" w:rsidRPr="003355B9">
        <w:rPr>
          <w:rFonts w:ascii="Arial" w:hAnsi="Arial" w:cs="Arial"/>
          <w:bCs/>
          <w:sz w:val="22"/>
          <w:szCs w:val="22"/>
        </w:rPr>
        <w:t>nsej</w:t>
      </w:r>
      <w:r w:rsidR="00DB0971" w:rsidRPr="003355B9">
        <w:rPr>
          <w:rFonts w:ascii="Arial" w:hAnsi="Arial" w:cs="Arial"/>
          <w:bCs/>
          <w:sz w:val="22"/>
          <w:szCs w:val="22"/>
        </w:rPr>
        <w:t>o</w:t>
      </w:r>
      <w:r w:rsidR="009C01FC" w:rsidRPr="003355B9">
        <w:rPr>
          <w:rFonts w:ascii="Arial" w:hAnsi="Arial" w:cs="Arial"/>
          <w:bCs/>
          <w:sz w:val="22"/>
          <w:szCs w:val="22"/>
        </w:rPr>
        <w:t xml:space="preserve"> de Participac</w:t>
      </w:r>
      <w:r w:rsidR="005F2261" w:rsidRPr="003355B9">
        <w:rPr>
          <w:rFonts w:ascii="Arial" w:hAnsi="Arial" w:cs="Arial"/>
          <w:bCs/>
          <w:sz w:val="22"/>
          <w:szCs w:val="22"/>
        </w:rPr>
        <w:t>ión</w:t>
      </w:r>
      <w:r w:rsidR="009C01FC" w:rsidRPr="003355B9">
        <w:rPr>
          <w:rFonts w:ascii="Arial" w:hAnsi="Arial" w:cs="Arial"/>
          <w:bCs/>
          <w:sz w:val="22"/>
          <w:szCs w:val="22"/>
        </w:rPr>
        <w:t xml:space="preserve"> Ciudadana para el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a las pers</w:t>
      </w:r>
      <w:r w:rsidR="00DB0971" w:rsidRPr="003355B9">
        <w:rPr>
          <w:rFonts w:ascii="Arial" w:hAnsi="Arial" w:cs="Arial"/>
          <w:bCs/>
          <w:sz w:val="22"/>
          <w:szCs w:val="22"/>
        </w:rPr>
        <w:t>o</w:t>
      </w:r>
      <w:r w:rsidR="009C01FC" w:rsidRPr="003355B9">
        <w:rPr>
          <w:rFonts w:ascii="Arial" w:hAnsi="Arial" w:cs="Arial"/>
          <w:bCs/>
          <w:sz w:val="22"/>
          <w:szCs w:val="22"/>
        </w:rPr>
        <w:t>nas físicas y m</w:t>
      </w:r>
      <w:r w:rsidR="00DB0971" w:rsidRPr="003355B9">
        <w:rPr>
          <w:rFonts w:ascii="Arial" w:hAnsi="Arial" w:cs="Arial"/>
          <w:bCs/>
          <w:sz w:val="22"/>
          <w:szCs w:val="22"/>
        </w:rPr>
        <w:t>o</w:t>
      </w:r>
      <w:r w:rsidR="009C01FC" w:rsidRPr="003355B9">
        <w:rPr>
          <w:rFonts w:ascii="Arial" w:hAnsi="Arial" w:cs="Arial"/>
          <w:bCs/>
          <w:sz w:val="22"/>
          <w:szCs w:val="22"/>
        </w:rPr>
        <w:t xml:space="preserve">rales, de </w:t>
      </w:r>
      <w:r w:rsidR="00DB0971" w:rsidRPr="003355B9">
        <w:rPr>
          <w:rFonts w:ascii="Arial" w:hAnsi="Arial" w:cs="Arial"/>
          <w:bCs/>
          <w:sz w:val="22"/>
          <w:szCs w:val="22"/>
        </w:rPr>
        <w:t>o</w:t>
      </w:r>
      <w:r w:rsidR="009C01FC" w:rsidRPr="003355B9">
        <w:rPr>
          <w:rFonts w:ascii="Arial" w:hAnsi="Arial" w:cs="Arial"/>
          <w:bCs/>
          <w:sz w:val="22"/>
          <w:szCs w:val="22"/>
        </w:rPr>
        <w:t>rden públic</w:t>
      </w:r>
      <w:r w:rsidR="00DB0971" w:rsidRPr="003355B9">
        <w:rPr>
          <w:rFonts w:ascii="Arial" w:hAnsi="Arial" w:cs="Arial"/>
          <w:bCs/>
          <w:sz w:val="22"/>
          <w:szCs w:val="22"/>
        </w:rPr>
        <w:t>o</w:t>
      </w:r>
      <w:r w:rsidR="009C01FC" w:rsidRPr="003355B9">
        <w:rPr>
          <w:rFonts w:ascii="Arial" w:hAnsi="Arial" w:cs="Arial"/>
          <w:bCs/>
          <w:sz w:val="22"/>
          <w:szCs w:val="22"/>
        </w:rPr>
        <w:t>, privad</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s</w:t>
      </w:r>
      <w:r w:rsidR="00DB0971" w:rsidRPr="003355B9">
        <w:rPr>
          <w:rFonts w:ascii="Arial" w:hAnsi="Arial" w:cs="Arial"/>
          <w:bCs/>
          <w:sz w:val="22"/>
          <w:szCs w:val="22"/>
        </w:rPr>
        <w:t>o</w:t>
      </w:r>
      <w:r w:rsidR="009C01FC" w:rsidRPr="003355B9">
        <w:rPr>
          <w:rFonts w:ascii="Arial" w:hAnsi="Arial" w:cs="Arial"/>
          <w:bCs/>
          <w:sz w:val="22"/>
          <w:szCs w:val="22"/>
        </w:rPr>
        <w:t>cial cuya presencia sea de interés para l</w:t>
      </w:r>
      <w:r w:rsidR="00DB0971" w:rsidRPr="003355B9">
        <w:rPr>
          <w:rFonts w:ascii="Arial" w:hAnsi="Arial" w:cs="Arial"/>
          <w:bCs/>
          <w:sz w:val="22"/>
          <w:szCs w:val="22"/>
        </w:rPr>
        <w:t>o</w:t>
      </w:r>
      <w:r w:rsidR="009C01FC" w:rsidRPr="003355B9">
        <w:rPr>
          <w:rFonts w:ascii="Arial" w:hAnsi="Arial" w:cs="Arial"/>
          <w:bCs/>
          <w:sz w:val="22"/>
          <w:szCs w:val="22"/>
        </w:rPr>
        <w:t>s asunt</w:t>
      </w:r>
      <w:r w:rsidR="00DB0971" w:rsidRPr="003355B9">
        <w:rPr>
          <w:rFonts w:ascii="Arial" w:hAnsi="Arial" w:cs="Arial"/>
          <w:bCs/>
          <w:sz w:val="22"/>
          <w:szCs w:val="22"/>
        </w:rPr>
        <w:t>o</w:t>
      </w:r>
      <w:r w:rsidR="009C01FC" w:rsidRPr="003355B9">
        <w:rPr>
          <w:rFonts w:ascii="Arial" w:hAnsi="Arial" w:cs="Arial"/>
          <w:bCs/>
          <w:sz w:val="22"/>
          <w:szCs w:val="22"/>
        </w:rPr>
        <w:t>s que se ventilen. Estas pers</w:t>
      </w:r>
      <w:r w:rsidR="00DB0971" w:rsidRPr="003355B9">
        <w:rPr>
          <w:rFonts w:ascii="Arial" w:hAnsi="Arial" w:cs="Arial"/>
          <w:bCs/>
          <w:sz w:val="22"/>
          <w:szCs w:val="22"/>
        </w:rPr>
        <w:t>o</w:t>
      </w:r>
      <w:r w:rsidR="009C01FC" w:rsidRPr="003355B9">
        <w:rPr>
          <w:rFonts w:ascii="Arial" w:hAnsi="Arial" w:cs="Arial"/>
          <w:bCs/>
          <w:sz w:val="22"/>
          <w:szCs w:val="22"/>
        </w:rPr>
        <w:t>nas g</w:t>
      </w:r>
      <w:r w:rsidR="00DB0971" w:rsidRPr="003355B9">
        <w:rPr>
          <w:rFonts w:ascii="Arial" w:hAnsi="Arial" w:cs="Arial"/>
          <w:bCs/>
          <w:sz w:val="22"/>
          <w:szCs w:val="22"/>
        </w:rPr>
        <w:t>o</w:t>
      </w:r>
      <w:r w:rsidR="009C01FC" w:rsidRPr="003355B9">
        <w:rPr>
          <w:rFonts w:ascii="Arial" w:hAnsi="Arial" w:cs="Arial"/>
          <w:bCs/>
          <w:sz w:val="22"/>
          <w:szCs w:val="22"/>
        </w:rPr>
        <w:t>zarán del derech</w:t>
      </w:r>
      <w:r w:rsidR="00DB0971" w:rsidRPr="003355B9">
        <w:rPr>
          <w:rFonts w:ascii="Arial" w:hAnsi="Arial" w:cs="Arial"/>
          <w:bCs/>
          <w:sz w:val="22"/>
          <w:szCs w:val="22"/>
        </w:rPr>
        <w:t>o</w:t>
      </w:r>
      <w:r w:rsidR="009C01FC" w:rsidRPr="003355B9">
        <w:rPr>
          <w:rFonts w:ascii="Arial" w:hAnsi="Arial" w:cs="Arial"/>
          <w:bCs/>
          <w:sz w:val="22"/>
          <w:szCs w:val="22"/>
        </w:rPr>
        <w:t xml:space="preserve"> de v</w:t>
      </w:r>
      <w:r w:rsidR="00DB0971" w:rsidRPr="003355B9">
        <w:rPr>
          <w:rFonts w:ascii="Arial" w:hAnsi="Arial" w:cs="Arial"/>
          <w:bCs/>
          <w:sz w:val="22"/>
          <w:szCs w:val="22"/>
        </w:rPr>
        <w:t>o</w:t>
      </w:r>
      <w:r w:rsidR="009C01FC" w:rsidRPr="003355B9">
        <w:rPr>
          <w:rFonts w:ascii="Arial" w:hAnsi="Arial" w:cs="Arial"/>
          <w:bCs/>
          <w:sz w:val="22"/>
          <w:szCs w:val="22"/>
        </w:rPr>
        <w:t>z per</w:t>
      </w:r>
      <w:r w:rsidR="00DB0971" w:rsidRPr="003355B9">
        <w:rPr>
          <w:rFonts w:ascii="Arial" w:hAnsi="Arial" w:cs="Arial"/>
          <w:bCs/>
          <w:sz w:val="22"/>
          <w:szCs w:val="22"/>
        </w:rPr>
        <w:t>o</w:t>
      </w:r>
      <w:r w:rsidR="009C01FC" w:rsidRPr="003355B9">
        <w:rPr>
          <w:rFonts w:ascii="Arial" w:hAnsi="Arial" w:cs="Arial"/>
          <w:bCs/>
          <w:sz w:val="22"/>
          <w:szCs w:val="22"/>
        </w:rPr>
        <w:t xml:space="preserve"> n</w:t>
      </w:r>
      <w:r w:rsidR="00DB0971" w:rsidRPr="003355B9">
        <w:rPr>
          <w:rFonts w:ascii="Arial" w:hAnsi="Arial" w:cs="Arial"/>
          <w:bCs/>
          <w:sz w:val="22"/>
          <w:szCs w:val="22"/>
        </w:rPr>
        <w:t>o</w:t>
      </w:r>
      <w:r w:rsidR="009C01FC" w:rsidRPr="003355B9">
        <w:rPr>
          <w:rFonts w:ascii="Arial" w:hAnsi="Arial" w:cs="Arial"/>
          <w:bCs/>
          <w:sz w:val="22"/>
          <w:szCs w:val="22"/>
        </w:rPr>
        <w:t xml:space="preserve"> de v</w:t>
      </w:r>
      <w:r w:rsidR="00DB0971" w:rsidRPr="003355B9">
        <w:rPr>
          <w:rFonts w:ascii="Arial" w:hAnsi="Arial" w:cs="Arial"/>
          <w:bCs/>
          <w:sz w:val="22"/>
          <w:szCs w:val="22"/>
        </w:rPr>
        <w:t>o</w:t>
      </w:r>
      <w:r w:rsidR="009C01FC" w:rsidRPr="003355B9">
        <w:rPr>
          <w:rFonts w:ascii="Arial" w:hAnsi="Arial" w:cs="Arial"/>
          <w:bCs/>
          <w:sz w:val="22"/>
          <w:szCs w:val="22"/>
        </w:rPr>
        <w:t>t</w:t>
      </w:r>
      <w:r w:rsidR="00DB0971" w:rsidRPr="003355B9">
        <w:rPr>
          <w:rFonts w:ascii="Arial" w:hAnsi="Arial" w:cs="Arial"/>
          <w:bCs/>
          <w:sz w:val="22"/>
          <w:szCs w:val="22"/>
        </w:rPr>
        <w:t>o</w:t>
      </w:r>
      <w:r w:rsidR="009C01FC" w:rsidRPr="003355B9">
        <w:rPr>
          <w:rFonts w:ascii="Arial" w:hAnsi="Arial" w:cs="Arial"/>
          <w:bCs/>
          <w:sz w:val="22"/>
          <w:szCs w:val="22"/>
        </w:rPr>
        <w:t>; y</w:t>
      </w:r>
    </w:p>
    <w:p w:rsidR="00FC12A3" w:rsidRPr="003355B9" w:rsidRDefault="00FC12A3" w:rsidP="00785576">
      <w:pPr>
        <w:tabs>
          <w:tab w:val="left" w:pos="0"/>
        </w:tabs>
        <w:autoSpaceDE w:val="0"/>
        <w:autoSpaceDN w:val="0"/>
        <w:adjustRightInd w:val="0"/>
        <w:jc w:val="both"/>
        <w:rPr>
          <w:rFonts w:ascii="Arial" w:hAnsi="Arial" w:cs="Arial"/>
          <w:bCs/>
          <w:sz w:val="22"/>
          <w:szCs w:val="22"/>
        </w:rPr>
      </w:pPr>
    </w:p>
    <w:p w:rsidR="004C6AE5" w:rsidRPr="003355B9" w:rsidRDefault="00182BEC" w:rsidP="00785576">
      <w:pPr>
        <w:tabs>
          <w:tab w:val="left" w:pos="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VIII.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integrantes del C</w:t>
      </w:r>
      <w:r w:rsidR="00DB0971" w:rsidRPr="003355B9">
        <w:rPr>
          <w:rFonts w:ascii="Arial" w:hAnsi="Arial" w:cs="Arial"/>
          <w:bCs/>
          <w:sz w:val="22"/>
          <w:szCs w:val="22"/>
        </w:rPr>
        <w:t>o</w:t>
      </w:r>
      <w:r w:rsidR="009C01FC" w:rsidRPr="003355B9">
        <w:rPr>
          <w:rFonts w:ascii="Arial" w:hAnsi="Arial" w:cs="Arial"/>
          <w:bCs/>
          <w:sz w:val="22"/>
          <w:szCs w:val="22"/>
        </w:rPr>
        <w:t>nsej</w:t>
      </w:r>
      <w:r w:rsidR="00DB0971" w:rsidRPr="003355B9">
        <w:rPr>
          <w:rFonts w:ascii="Arial" w:hAnsi="Arial" w:cs="Arial"/>
          <w:bCs/>
          <w:sz w:val="22"/>
          <w:szCs w:val="22"/>
        </w:rPr>
        <w:t>o</w:t>
      </w:r>
      <w:r w:rsidR="009C01FC" w:rsidRPr="003355B9">
        <w:rPr>
          <w:rFonts w:ascii="Arial" w:hAnsi="Arial" w:cs="Arial"/>
          <w:bCs/>
          <w:sz w:val="22"/>
          <w:szCs w:val="22"/>
        </w:rPr>
        <w:t xml:space="preserve"> n</w:t>
      </w:r>
      <w:r w:rsidR="00DB0971" w:rsidRPr="003355B9">
        <w:rPr>
          <w:rFonts w:ascii="Arial" w:hAnsi="Arial" w:cs="Arial"/>
          <w:bCs/>
          <w:sz w:val="22"/>
          <w:szCs w:val="22"/>
        </w:rPr>
        <w:t>o</w:t>
      </w:r>
      <w:r w:rsidR="009C01FC" w:rsidRPr="003355B9">
        <w:rPr>
          <w:rFonts w:ascii="Arial" w:hAnsi="Arial" w:cs="Arial"/>
          <w:bCs/>
          <w:sz w:val="22"/>
          <w:szCs w:val="22"/>
        </w:rPr>
        <w:t>mbrarán en f</w:t>
      </w:r>
      <w:r w:rsidR="00DB0971" w:rsidRPr="003355B9">
        <w:rPr>
          <w:rFonts w:ascii="Arial" w:hAnsi="Arial" w:cs="Arial"/>
          <w:bCs/>
          <w:sz w:val="22"/>
          <w:szCs w:val="22"/>
        </w:rPr>
        <w:t>o</w:t>
      </w:r>
      <w:r w:rsidR="009C01FC" w:rsidRPr="003355B9">
        <w:rPr>
          <w:rFonts w:ascii="Arial" w:hAnsi="Arial" w:cs="Arial"/>
          <w:bCs/>
          <w:sz w:val="22"/>
          <w:szCs w:val="22"/>
        </w:rPr>
        <w:t xml:space="preserve">rma </w:t>
      </w:r>
      <w:r w:rsidR="00DB0971" w:rsidRPr="003355B9">
        <w:rPr>
          <w:rFonts w:ascii="Arial" w:hAnsi="Arial" w:cs="Arial"/>
          <w:bCs/>
          <w:sz w:val="22"/>
          <w:szCs w:val="22"/>
        </w:rPr>
        <w:t>o</w:t>
      </w:r>
      <w:r w:rsidR="009C01FC" w:rsidRPr="003355B9">
        <w:rPr>
          <w:rFonts w:ascii="Arial" w:hAnsi="Arial" w:cs="Arial"/>
          <w:bCs/>
          <w:sz w:val="22"/>
          <w:szCs w:val="22"/>
        </w:rPr>
        <w:t>ficial y p</w:t>
      </w:r>
      <w:r w:rsidR="00DB0971" w:rsidRPr="003355B9">
        <w:rPr>
          <w:rFonts w:ascii="Arial" w:hAnsi="Arial" w:cs="Arial"/>
          <w:bCs/>
          <w:sz w:val="22"/>
          <w:szCs w:val="22"/>
        </w:rPr>
        <w:t>o</w:t>
      </w:r>
      <w:r w:rsidR="009C01FC" w:rsidRPr="003355B9">
        <w:rPr>
          <w:rFonts w:ascii="Arial" w:hAnsi="Arial" w:cs="Arial"/>
          <w:bCs/>
          <w:sz w:val="22"/>
          <w:szCs w:val="22"/>
        </w:rPr>
        <w:t>r escrit</w:t>
      </w:r>
      <w:r w:rsidR="00DB0971" w:rsidRPr="003355B9">
        <w:rPr>
          <w:rFonts w:ascii="Arial" w:hAnsi="Arial" w:cs="Arial"/>
          <w:bCs/>
          <w:sz w:val="22"/>
          <w:szCs w:val="22"/>
        </w:rPr>
        <w:t>o</w:t>
      </w:r>
      <w:r w:rsidR="009C01FC" w:rsidRPr="003355B9">
        <w:rPr>
          <w:rFonts w:ascii="Arial" w:hAnsi="Arial" w:cs="Arial"/>
          <w:bCs/>
          <w:sz w:val="22"/>
          <w:szCs w:val="22"/>
        </w:rPr>
        <w:t xml:space="preserve"> a su respectiv</w:t>
      </w:r>
      <w:r w:rsidR="00DB0971" w:rsidRPr="003355B9">
        <w:rPr>
          <w:rFonts w:ascii="Arial" w:hAnsi="Arial" w:cs="Arial"/>
          <w:bCs/>
          <w:sz w:val="22"/>
          <w:szCs w:val="22"/>
        </w:rPr>
        <w:t>o</w:t>
      </w:r>
      <w:r w:rsidR="009C01FC" w:rsidRPr="003355B9">
        <w:rPr>
          <w:rFonts w:ascii="Arial" w:hAnsi="Arial" w:cs="Arial"/>
          <w:bCs/>
          <w:sz w:val="22"/>
          <w:szCs w:val="22"/>
        </w:rPr>
        <w:t xml:space="preserve"> suplente.</w:t>
      </w:r>
    </w:p>
    <w:p w:rsidR="004C6AE5" w:rsidRPr="003355B9" w:rsidRDefault="004C6AE5" w:rsidP="00785576">
      <w:pPr>
        <w:tabs>
          <w:tab w:val="left" w:pos="0"/>
        </w:tabs>
        <w:autoSpaceDE w:val="0"/>
        <w:autoSpaceDN w:val="0"/>
        <w:adjustRightInd w:val="0"/>
        <w:jc w:val="both"/>
        <w:rPr>
          <w:rFonts w:ascii="Arial" w:hAnsi="Arial" w:cs="Arial"/>
          <w:bCs/>
          <w:sz w:val="22"/>
          <w:szCs w:val="22"/>
        </w:rPr>
      </w:pPr>
    </w:p>
    <w:p w:rsidR="0081549E" w:rsidRPr="003355B9" w:rsidRDefault="0081549E" w:rsidP="00785576">
      <w:pPr>
        <w:tabs>
          <w:tab w:val="left" w:pos="0"/>
        </w:tabs>
        <w:autoSpaceDE w:val="0"/>
        <w:autoSpaceDN w:val="0"/>
        <w:adjustRightInd w:val="0"/>
        <w:jc w:val="both"/>
        <w:rPr>
          <w:rFonts w:ascii="Arial" w:hAnsi="Arial" w:cs="Arial"/>
          <w:bCs/>
          <w:sz w:val="22"/>
          <w:szCs w:val="22"/>
        </w:rPr>
      </w:pPr>
    </w:p>
    <w:p w:rsidR="009C01FC" w:rsidRPr="003355B9" w:rsidRDefault="00717B65" w:rsidP="00785576">
      <w:pPr>
        <w:tabs>
          <w:tab w:val="left" w:pos="0"/>
          <w:tab w:val="left" w:pos="5760"/>
        </w:tabs>
        <w:autoSpaceDE w:val="0"/>
        <w:autoSpaceDN w:val="0"/>
        <w:adjustRightInd w:val="0"/>
        <w:jc w:val="center"/>
        <w:rPr>
          <w:rFonts w:ascii="Arial" w:hAnsi="Arial" w:cs="Arial"/>
          <w:b/>
          <w:bCs/>
          <w:caps/>
          <w:sz w:val="22"/>
          <w:szCs w:val="22"/>
          <w:lang w:val="es-MX"/>
        </w:rPr>
      </w:pPr>
      <w:r w:rsidRPr="003355B9">
        <w:rPr>
          <w:rFonts w:ascii="Arial" w:hAnsi="Arial" w:cs="Arial"/>
          <w:b/>
          <w:bCs/>
          <w:caps/>
          <w:sz w:val="22"/>
          <w:szCs w:val="22"/>
          <w:lang w:val="es-MX"/>
        </w:rPr>
        <w:t>CAPí</w:t>
      </w:r>
      <w:r w:rsidR="009C01FC" w:rsidRPr="003355B9">
        <w:rPr>
          <w:rFonts w:ascii="Arial" w:hAnsi="Arial" w:cs="Arial"/>
          <w:b/>
          <w:bCs/>
          <w:caps/>
          <w:sz w:val="22"/>
          <w:szCs w:val="22"/>
          <w:lang w:val="es-MX"/>
        </w:rPr>
        <w:t>TUL</w:t>
      </w:r>
      <w:r w:rsidR="00DB0971" w:rsidRPr="003355B9">
        <w:rPr>
          <w:rFonts w:ascii="Arial" w:hAnsi="Arial" w:cs="Arial"/>
          <w:b/>
          <w:bCs/>
          <w:caps/>
          <w:sz w:val="22"/>
          <w:szCs w:val="22"/>
          <w:lang w:val="es-MX"/>
        </w:rPr>
        <w:t>O</w:t>
      </w:r>
      <w:r w:rsidR="009C01FC" w:rsidRPr="003355B9">
        <w:rPr>
          <w:rFonts w:ascii="Arial" w:hAnsi="Arial" w:cs="Arial"/>
          <w:b/>
          <w:bCs/>
          <w:caps/>
          <w:sz w:val="22"/>
          <w:szCs w:val="22"/>
          <w:lang w:val="es-MX"/>
        </w:rPr>
        <w:t xml:space="preserve"> tercer</w:t>
      </w:r>
      <w:r w:rsidR="00DB0971" w:rsidRPr="003355B9">
        <w:rPr>
          <w:rFonts w:ascii="Arial" w:hAnsi="Arial" w:cs="Arial"/>
          <w:b/>
          <w:bCs/>
          <w:caps/>
          <w:sz w:val="22"/>
          <w:szCs w:val="22"/>
          <w:lang w:val="es-MX"/>
        </w:rPr>
        <w:t>O</w:t>
      </w:r>
    </w:p>
    <w:p w:rsidR="004C6AE5" w:rsidRPr="003355B9" w:rsidRDefault="009C01FC" w:rsidP="00785576">
      <w:pPr>
        <w:tabs>
          <w:tab w:val="left" w:pos="0"/>
          <w:tab w:val="left" w:pos="5760"/>
        </w:tabs>
        <w:autoSpaceDE w:val="0"/>
        <w:autoSpaceDN w:val="0"/>
        <w:adjustRightInd w:val="0"/>
        <w:jc w:val="center"/>
        <w:rPr>
          <w:rFonts w:ascii="Arial" w:hAnsi="Arial" w:cs="Arial"/>
          <w:b/>
          <w:bCs/>
          <w:caps/>
          <w:sz w:val="22"/>
          <w:szCs w:val="22"/>
          <w:lang w:val="es-MX"/>
        </w:rPr>
      </w:pPr>
      <w:r w:rsidRPr="003355B9">
        <w:rPr>
          <w:rFonts w:ascii="Arial" w:hAnsi="Arial" w:cs="Arial"/>
          <w:b/>
          <w:bCs/>
          <w:caps/>
          <w:sz w:val="22"/>
          <w:szCs w:val="22"/>
          <w:lang w:val="es-MX"/>
        </w:rPr>
        <w:t>DE L</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s c</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nsej</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s municipales de desarr</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ll</w:t>
      </w:r>
      <w:r w:rsidR="00DB0971" w:rsidRPr="003355B9">
        <w:rPr>
          <w:rFonts w:ascii="Arial" w:hAnsi="Arial" w:cs="Arial"/>
          <w:b/>
          <w:bCs/>
          <w:caps/>
          <w:sz w:val="22"/>
          <w:szCs w:val="22"/>
          <w:lang w:val="es-MX"/>
        </w:rPr>
        <w:t>o</w:t>
      </w:r>
      <w:r w:rsidRPr="003355B9">
        <w:rPr>
          <w:rFonts w:ascii="Arial" w:hAnsi="Arial" w:cs="Arial"/>
          <w:b/>
          <w:bCs/>
          <w:caps/>
          <w:sz w:val="22"/>
          <w:szCs w:val="22"/>
          <w:lang w:val="es-MX"/>
        </w:rPr>
        <w:t xml:space="preserve"> urban</w:t>
      </w:r>
      <w:r w:rsidR="00DB0971" w:rsidRPr="003355B9">
        <w:rPr>
          <w:rFonts w:ascii="Arial" w:hAnsi="Arial" w:cs="Arial"/>
          <w:b/>
          <w:bCs/>
          <w:caps/>
          <w:sz w:val="22"/>
          <w:szCs w:val="22"/>
          <w:lang w:val="es-MX"/>
        </w:rPr>
        <w:t>o</w:t>
      </w:r>
    </w:p>
    <w:p w:rsidR="004C6AE5" w:rsidRPr="003355B9" w:rsidRDefault="004C6AE5" w:rsidP="00785576">
      <w:pPr>
        <w:tabs>
          <w:tab w:val="left" w:pos="0"/>
          <w:tab w:val="left" w:pos="5760"/>
        </w:tabs>
        <w:autoSpaceDE w:val="0"/>
        <w:autoSpaceDN w:val="0"/>
        <w:adjustRightInd w:val="0"/>
        <w:jc w:val="center"/>
        <w:rPr>
          <w:rFonts w:ascii="Arial" w:hAnsi="Arial" w:cs="Arial"/>
          <w:b/>
          <w:bCs/>
          <w:caps/>
          <w:sz w:val="22"/>
          <w:szCs w:val="22"/>
          <w:lang w:val="es-MX"/>
        </w:rPr>
      </w:pPr>
    </w:p>
    <w:p w:rsidR="0081549E" w:rsidRPr="003355B9" w:rsidRDefault="0081549E" w:rsidP="00785576">
      <w:pPr>
        <w:tabs>
          <w:tab w:val="left" w:pos="0"/>
          <w:tab w:val="left" w:pos="5760"/>
        </w:tabs>
        <w:autoSpaceDE w:val="0"/>
        <w:autoSpaceDN w:val="0"/>
        <w:adjustRightInd w:val="0"/>
        <w:jc w:val="center"/>
        <w:rPr>
          <w:rFonts w:ascii="Arial" w:hAnsi="Arial" w:cs="Arial"/>
          <w:b/>
          <w:bCs/>
          <w:caps/>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Style w:val="EstiloNegrita"/>
          <w:rFonts w:cs="Arial"/>
          <w:b/>
          <w:bCs/>
          <w:sz w:val="22"/>
          <w:szCs w:val="22"/>
        </w:rPr>
        <w:t>ARTÍCUL</w:t>
      </w:r>
      <w:r w:rsidR="00DB0971" w:rsidRPr="003355B9">
        <w:rPr>
          <w:rStyle w:val="EstiloNegrita"/>
          <w:rFonts w:cs="Arial"/>
          <w:b/>
          <w:bCs/>
          <w:sz w:val="22"/>
          <w:szCs w:val="22"/>
        </w:rPr>
        <w:t>O</w:t>
      </w:r>
      <w:r w:rsidRPr="003355B9">
        <w:rPr>
          <w:rStyle w:val="EstiloNegrita"/>
          <w:rFonts w:cs="Arial"/>
          <w:b/>
          <w:bCs/>
          <w:sz w:val="22"/>
          <w:szCs w:val="22"/>
        </w:rPr>
        <w:t xml:space="preserve"> </w:t>
      </w:r>
      <w:r w:rsidR="00DC2EFD" w:rsidRPr="003355B9">
        <w:rPr>
          <w:rFonts w:ascii="Arial" w:hAnsi="Arial" w:cs="Arial"/>
          <w:b/>
          <w:sz w:val="22"/>
          <w:szCs w:val="22"/>
        </w:rPr>
        <w:t>26.</w:t>
      </w:r>
      <w:r w:rsidR="00C569BC" w:rsidRPr="003355B9">
        <w:rPr>
          <w:rFonts w:ascii="Arial" w:hAnsi="Arial" w:cs="Arial"/>
          <w:sz w:val="22"/>
          <w:szCs w:val="22"/>
          <w:lang w:val="es-MX"/>
        </w:rPr>
        <w:t xml:space="preserve"> </w:t>
      </w:r>
      <w:r w:rsidRPr="003355B9">
        <w:rPr>
          <w:rFonts w:ascii="Arial" w:hAnsi="Arial" w:cs="Arial"/>
          <w:sz w:val="22"/>
          <w:szCs w:val="22"/>
          <w:lang w:val="es-MX"/>
        </w:rPr>
        <w:t>L</w:t>
      </w:r>
      <w:r w:rsidR="00DB0971" w:rsidRPr="003355B9">
        <w:rPr>
          <w:rFonts w:ascii="Arial" w:hAnsi="Arial" w:cs="Arial"/>
          <w:sz w:val="22"/>
          <w:szCs w:val="22"/>
          <w:lang w:val="es-MX"/>
        </w:rPr>
        <w:t>o</w:t>
      </w:r>
      <w:r w:rsidRPr="003355B9">
        <w:rPr>
          <w:rFonts w:ascii="Arial" w:hAnsi="Arial" w:cs="Arial"/>
          <w:sz w:val="22"/>
          <w:szCs w:val="22"/>
          <w:lang w:val="es-MX"/>
        </w:rPr>
        <w:t>s municipi</w:t>
      </w:r>
      <w:r w:rsidR="00DB0971" w:rsidRPr="003355B9">
        <w:rPr>
          <w:rFonts w:ascii="Arial" w:hAnsi="Arial" w:cs="Arial"/>
          <w:sz w:val="22"/>
          <w:szCs w:val="22"/>
          <w:lang w:val="es-MX"/>
        </w:rPr>
        <w:t>o</w:t>
      </w:r>
      <w:r w:rsidRPr="003355B9">
        <w:rPr>
          <w:rFonts w:ascii="Arial" w:hAnsi="Arial" w:cs="Arial"/>
          <w:sz w:val="22"/>
          <w:szCs w:val="22"/>
          <w:lang w:val="es-MX"/>
        </w:rPr>
        <w:t>s que cuenten c</w:t>
      </w:r>
      <w:r w:rsidR="00DB0971" w:rsidRPr="003355B9">
        <w:rPr>
          <w:rFonts w:ascii="Arial" w:hAnsi="Arial" w:cs="Arial"/>
          <w:sz w:val="22"/>
          <w:szCs w:val="22"/>
          <w:lang w:val="es-MX"/>
        </w:rPr>
        <w:t>o</w:t>
      </w:r>
      <w:r w:rsidRPr="003355B9">
        <w:rPr>
          <w:rFonts w:ascii="Arial" w:hAnsi="Arial" w:cs="Arial"/>
          <w:sz w:val="22"/>
          <w:szCs w:val="22"/>
          <w:lang w:val="es-MX"/>
        </w:rPr>
        <w:t>n una p</w:t>
      </w:r>
      <w:r w:rsidR="00DB0971" w:rsidRPr="003355B9">
        <w:rPr>
          <w:rFonts w:ascii="Arial" w:hAnsi="Arial" w:cs="Arial"/>
          <w:sz w:val="22"/>
          <w:szCs w:val="22"/>
          <w:lang w:val="es-MX"/>
        </w:rPr>
        <w:t>o</w:t>
      </w:r>
      <w:r w:rsidRPr="003355B9">
        <w:rPr>
          <w:rFonts w:ascii="Arial" w:hAnsi="Arial" w:cs="Arial"/>
          <w:sz w:val="22"/>
          <w:szCs w:val="22"/>
          <w:lang w:val="es-MX"/>
        </w:rPr>
        <w:t>blac</w:t>
      </w:r>
      <w:r w:rsidR="005F2261" w:rsidRPr="003355B9">
        <w:rPr>
          <w:rFonts w:ascii="Arial" w:hAnsi="Arial" w:cs="Arial"/>
          <w:sz w:val="22"/>
          <w:szCs w:val="22"/>
          <w:lang w:val="es-MX"/>
        </w:rPr>
        <w:t>ión</w:t>
      </w:r>
      <w:r w:rsidRPr="003355B9">
        <w:rPr>
          <w:rFonts w:ascii="Arial" w:hAnsi="Arial" w:cs="Arial"/>
          <w:sz w:val="22"/>
          <w:szCs w:val="22"/>
          <w:lang w:val="es-MX"/>
        </w:rPr>
        <w:t xml:space="preserve"> superi</w:t>
      </w:r>
      <w:r w:rsidR="00DB0971" w:rsidRPr="003355B9">
        <w:rPr>
          <w:rFonts w:ascii="Arial" w:hAnsi="Arial" w:cs="Arial"/>
          <w:sz w:val="22"/>
          <w:szCs w:val="22"/>
          <w:lang w:val="es-MX"/>
        </w:rPr>
        <w:t>o</w:t>
      </w:r>
      <w:r w:rsidRPr="003355B9">
        <w:rPr>
          <w:rFonts w:ascii="Arial" w:hAnsi="Arial" w:cs="Arial"/>
          <w:sz w:val="22"/>
          <w:szCs w:val="22"/>
          <w:lang w:val="es-MX"/>
        </w:rPr>
        <w:t>r a treinta mil habitantes deberán crear c</w:t>
      </w:r>
      <w:r w:rsidR="00DB0971" w:rsidRPr="003355B9">
        <w:rPr>
          <w:rFonts w:ascii="Arial" w:hAnsi="Arial" w:cs="Arial"/>
          <w:sz w:val="22"/>
          <w:szCs w:val="22"/>
          <w:lang w:val="es-MX"/>
        </w:rPr>
        <w:t>o</w:t>
      </w:r>
      <w:r w:rsidRPr="003355B9">
        <w:rPr>
          <w:rFonts w:ascii="Arial" w:hAnsi="Arial" w:cs="Arial"/>
          <w:sz w:val="22"/>
          <w:szCs w:val="22"/>
          <w:lang w:val="es-MX"/>
        </w:rPr>
        <w:t>nsej</w:t>
      </w:r>
      <w:r w:rsidR="00DB0971" w:rsidRPr="003355B9">
        <w:rPr>
          <w:rFonts w:ascii="Arial" w:hAnsi="Arial" w:cs="Arial"/>
          <w:sz w:val="22"/>
          <w:szCs w:val="22"/>
          <w:lang w:val="es-MX"/>
        </w:rPr>
        <w:t>o</w:t>
      </w:r>
      <w:r w:rsidRPr="003355B9">
        <w:rPr>
          <w:rFonts w:ascii="Arial" w:hAnsi="Arial" w:cs="Arial"/>
          <w:sz w:val="22"/>
          <w:szCs w:val="22"/>
          <w:lang w:val="es-MX"/>
        </w:rPr>
        <w:t>s municipales de participac</w:t>
      </w:r>
      <w:r w:rsidR="005F2261" w:rsidRPr="003355B9">
        <w:rPr>
          <w:rFonts w:ascii="Arial" w:hAnsi="Arial" w:cs="Arial"/>
          <w:sz w:val="22"/>
          <w:szCs w:val="22"/>
          <w:lang w:val="es-MX"/>
        </w:rPr>
        <w:t>ión</w:t>
      </w:r>
      <w:r w:rsidRPr="003355B9">
        <w:rPr>
          <w:rFonts w:ascii="Arial" w:hAnsi="Arial" w:cs="Arial"/>
          <w:sz w:val="22"/>
          <w:szCs w:val="22"/>
          <w:lang w:val="es-MX"/>
        </w:rPr>
        <w:t xml:space="preserve"> ciudadana para el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Pr="003355B9">
        <w:rPr>
          <w:rFonts w:ascii="Arial" w:hAnsi="Arial" w:cs="Arial"/>
          <w:sz w:val="22"/>
          <w:szCs w:val="22"/>
          <w:lang w:val="es-MX"/>
        </w:rPr>
        <w:t>, l</w:t>
      </w:r>
      <w:r w:rsidR="00DB0971" w:rsidRPr="003355B9">
        <w:rPr>
          <w:rFonts w:ascii="Arial" w:hAnsi="Arial" w:cs="Arial"/>
          <w:sz w:val="22"/>
          <w:szCs w:val="22"/>
          <w:lang w:val="es-MX"/>
        </w:rPr>
        <w:t>o</w:t>
      </w:r>
      <w:r w:rsidRPr="003355B9">
        <w:rPr>
          <w:rFonts w:ascii="Arial" w:hAnsi="Arial" w:cs="Arial"/>
          <w:sz w:val="22"/>
          <w:szCs w:val="22"/>
          <w:lang w:val="es-MX"/>
        </w:rPr>
        <w:t>s municipi</w:t>
      </w:r>
      <w:r w:rsidR="00DB0971" w:rsidRPr="003355B9">
        <w:rPr>
          <w:rFonts w:ascii="Arial" w:hAnsi="Arial" w:cs="Arial"/>
          <w:sz w:val="22"/>
          <w:szCs w:val="22"/>
          <w:lang w:val="es-MX"/>
        </w:rPr>
        <w:t>o</w:t>
      </w:r>
      <w:r w:rsidRPr="003355B9">
        <w:rPr>
          <w:rFonts w:ascii="Arial" w:hAnsi="Arial" w:cs="Arial"/>
          <w:sz w:val="22"/>
          <w:szCs w:val="22"/>
          <w:lang w:val="es-MX"/>
        </w:rPr>
        <w:t>s c</w:t>
      </w:r>
      <w:r w:rsidR="00DB0971" w:rsidRPr="003355B9">
        <w:rPr>
          <w:rFonts w:ascii="Arial" w:hAnsi="Arial" w:cs="Arial"/>
          <w:sz w:val="22"/>
          <w:szCs w:val="22"/>
          <w:lang w:val="es-MX"/>
        </w:rPr>
        <w:t>o</w:t>
      </w:r>
      <w:r w:rsidRPr="003355B9">
        <w:rPr>
          <w:rFonts w:ascii="Arial" w:hAnsi="Arial" w:cs="Arial"/>
          <w:sz w:val="22"/>
          <w:szCs w:val="22"/>
          <w:lang w:val="es-MX"/>
        </w:rPr>
        <w:t>n una p</w:t>
      </w:r>
      <w:r w:rsidR="00DB0971" w:rsidRPr="003355B9">
        <w:rPr>
          <w:rFonts w:ascii="Arial" w:hAnsi="Arial" w:cs="Arial"/>
          <w:sz w:val="22"/>
          <w:szCs w:val="22"/>
          <w:lang w:val="es-MX"/>
        </w:rPr>
        <w:t>o</w:t>
      </w:r>
      <w:r w:rsidRPr="003355B9">
        <w:rPr>
          <w:rFonts w:ascii="Arial" w:hAnsi="Arial" w:cs="Arial"/>
          <w:sz w:val="22"/>
          <w:szCs w:val="22"/>
          <w:lang w:val="es-MX"/>
        </w:rPr>
        <w:t>blac</w:t>
      </w:r>
      <w:r w:rsidR="005F2261" w:rsidRPr="003355B9">
        <w:rPr>
          <w:rFonts w:ascii="Arial" w:hAnsi="Arial" w:cs="Arial"/>
          <w:sz w:val="22"/>
          <w:szCs w:val="22"/>
          <w:lang w:val="es-MX"/>
        </w:rPr>
        <w:t>ión</w:t>
      </w:r>
      <w:r w:rsidRPr="003355B9">
        <w:rPr>
          <w:rFonts w:ascii="Arial" w:hAnsi="Arial" w:cs="Arial"/>
          <w:sz w:val="22"/>
          <w:szCs w:val="22"/>
          <w:lang w:val="es-MX"/>
        </w:rPr>
        <w:t xml:space="preserve"> men</w:t>
      </w:r>
      <w:r w:rsidR="00DB0971" w:rsidRPr="003355B9">
        <w:rPr>
          <w:rFonts w:ascii="Arial" w:hAnsi="Arial" w:cs="Arial"/>
          <w:sz w:val="22"/>
          <w:szCs w:val="22"/>
          <w:lang w:val="es-MX"/>
        </w:rPr>
        <w:t>o</w:t>
      </w:r>
      <w:r w:rsidRPr="003355B9">
        <w:rPr>
          <w:rFonts w:ascii="Arial" w:hAnsi="Arial" w:cs="Arial"/>
          <w:sz w:val="22"/>
          <w:szCs w:val="22"/>
          <w:lang w:val="es-MX"/>
        </w:rPr>
        <w:t>r a la menc</w:t>
      </w:r>
      <w:r w:rsidR="00727BB6" w:rsidRPr="003355B9">
        <w:rPr>
          <w:rFonts w:ascii="Arial" w:hAnsi="Arial" w:cs="Arial"/>
          <w:sz w:val="22"/>
          <w:szCs w:val="22"/>
          <w:lang w:val="es-MX"/>
        </w:rPr>
        <w:t>iona</w:t>
      </w:r>
      <w:r w:rsidRPr="003355B9">
        <w:rPr>
          <w:rFonts w:ascii="Arial" w:hAnsi="Arial" w:cs="Arial"/>
          <w:sz w:val="22"/>
          <w:szCs w:val="22"/>
          <w:lang w:val="es-MX"/>
        </w:rPr>
        <w:t>da p</w:t>
      </w:r>
      <w:r w:rsidR="00DB0971" w:rsidRPr="003355B9">
        <w:rPr>
          <w:rFonts w:ascii="Arial" w:hAnsi="Arial" w:cs="Arial"/>
          <w:sz w:val="22"/>
          <w:szCs w:val="22"/>
          <w:lang w:val="es-MX"/>
        </w:rPr>
        <w:t>o</w:t>
      </w:r>
      <w:r w:rsidRPr="003355B9">
        <w:rPr>
          <w:rFonts w:ascii="Arial" w:hAnsi="Arial" w:cs="Arial"/>
          <w:sz w:val="22"/>
          <w:szCs w:val="22"/>
          <w:lang w:val="es-MX"/>
        </w:rPr>
        <w:t>drán hacerl</w:t>
      </w:r>
      <w:r w:rsidR="00DB0971" w:rsidRPr="003355B9">
        <w:rPr>
          <w:rFonts w:ascii="Arial" w:hAnsi="Arial" w:cs="Arial"/>
          <w:sz w:val="22"/>
          <w:szCs w:val="22"/>
          <w:lang w:val="es-MX"/>
        </w:rPr>
        <w:t>o</w:t>
      </w:r>
      <w:r w:rsidRPr="003355B9">
        <w:rPr>
          <w:rFonts w:ascii="Arial" w:hAnsi="Arial" w:cs="Arial"/>
          <w:sz w:val="22"/>
          <w:szCs w:val="22"/>
          <w:lang w:val="es-MX"/>
        </w:rPr>
        <w:t xml:space="preserve"> si l</w:t>
      </w:r>
      <w:r w:rsidR="00DB0971" w:rsidRPr="003355B9">
        <w:rPr>
          <w:rFonts w:ascii="Arial" w:hAnsi="Arial" w:cs="Arial"/>
          <w:sz w:val="22"/>
          <w:szCs w:val="22"/>
          <w:lang w:val="es-MX"/>
        </w:rPr>
        <w:t>o</w:t>
      </w:r>
      <w:r w:rsidRPr="003355B9">
        <w:rPr>
          <w:rFonts w:ascii="Arial" w:hAnsi="Arial" w:cs="Arial"/>
          <w:sz w:val="22"/>
          <w:szCs w:val="22"/>
          <w:lang w:val="es-MX"/>
        </w:rPr>
        <w:t xml:space="preserve"> c</w:t>
      </w:r>
      <w:r w:rsidR="00DB0971" w:rsidRPr="003355B9">
        <w:rPr>
          <w:rFonts w:ascii="Arial" w:hAnsi="Arial" w:cs="Arial"/>
          <w:sz w:val="22"/>
          <w:szCs w:val="22"/>
          <w:lang w:val="es-MX"/>
        </w:rPr>
        <w:t>o</w:t>
      </w:r>
      <w:r w:rsidRPr="003355B9">
        <w:rPr>
          <w:rFonts w:ascii="Arial" w:hAnsi="Arial" w:cs="Arial"/>
          <w:sz w:val="22"/>
          <w:szCs w:val="22"/>
          <w:lang w:val="es-MX"/>
        </w:rPr>
        <w:t>nsideran c</w:t>
      </w:r>
      <w:r w:rsidR="00DB0971" w:rsidRPr="003355B9">
        <w:rPr>
          <w:rFonts w:ascii="Arial" w:hAnsi="Arial" w:cs="Arial"/>
          <w:sz w:val="22"/>
          <w:szCs w:val="22"/>
          <w:lang w:val="es-MX"/>
        </w:rPr>
        <w:t>o</w:t>
      </w:r>
      <w:r w:rsidRPr="003355B9">
        <w:rPr>
          <w:rFonts w:ascii="Arial" w:hAnsi="Arial" w:cs="Arial"/>
          <w:sz w:val="22"/>
          <w:szCs w:val="22"/>
          <w:lang w:val="es-MX"/>
        </w:rPr>
        <w:t>nveniente. Est</w:t>
      </w:r>
      <w:r w:rsidR="00DB0971" w:rsidRPr="003355B9">
        <w:rPr>
          <w:rFonts w:ascii="Arial" w:hAnsi="Arial" w:cs="Arial"/>
          <w:sz w:val="22"/>
          <w:szCs w:val="22"/>
          <w:lang w:val="es-MX"/>
        </w:rPr>
        <w:t>o</w:t>
      </w:r>
      <w:r w:rsidRPr="003355B9">
        <w:rPr>
          <w:rFonts w:ascii="Arial" w:hAnsi="Arial" w:cs="Arial"/>
          <w:sz w:val="22"/>
          <w:szCs w:val="22"/>
          <w:lang w:val="es-MX"/>
        </w:rPr>
        <w:t>s c</w:t>
      </w:r>
      <w:r w:rsidR="00DB0971" w:rsidRPr="003355B9">
        <w:rPr>
          <w:rFonts w:ascii="Arial" w:hAnsi="Arial" w:cs="Arial"/>
          <w:sz w:val="22"/>
          <w:szCs w:val="22"/>
          <w:lang w:val="es-MX"/>
        </w:rPr>
        <w:t>o</w:t>
      </w:r>
      <w:r w:rsidRPr="003355B9">
        <w:rPr>
          <w:rFonts w:ascii="Arial" w:hAnsi="Arial" w:cs="Arial"/>
          <w:sz w:val="22"/>
          <w:szCs w:val="22"/>
          <w:lang w:val="es-MX"/>
        </w:rPr>
        <w:t>nsej</w:t>
      </w:r>
      <w:r w:rsidR="00DB0971" w:rsidRPr="003355B9">
        <w:rPr>
          <w:rFonts w:ascii="Arial" w:hAnsi="Arial" w:cs="Arial"/>
          <w:sz w:val="22"/>
          <w:szCs w:val="22"/>
          <w:lang w:val="es-MX"/>
        </w:rPr>
        <w:t>o</w:t>
      </w:r>
      <w:r w:rsidRPr="003355B9">
        <w:rPr>
          <w:rFonts w:ascii="Arial" w:hAnsi="Arial" w:cs="Arial"/>
          <w:sz w:val="22"/>
          <w:szCs w:val="22"/>
          <w:lang w:val="es-MX"/>
        </w:rPr>
        <w:t>s servirán c</w:t>
      </w:r>
      <w:r w:rsidR="00DB0971" w:rsidRPr="003355B9">
        <w:rPr>
          <w:rFonts w:ascii="Arial" w:hAnsi="Arial" w:cs="Arial"/>
          <w:sz w:val="22"/>
          <w:szCs w:val="22"/>
          <w:lang w:val="es-MX"/>
        </w:rPr>
        <w:t>o</w:t>
      </w:r>
      <w:r w:rsidRPr="003355B9">
        <w:rPr>
          <w:rFonts w:ascii="Arial" w:hAnsi="Arial" w:cs="Arial"/>
          <w:sz w:val="22"/>
          <w:szCs w:val="22"/>
          <w:lang w:val="es-MX"/>
        </w:rPr>
        <w:t>m</w:t>
      </w:r>
      <w:r w:rsidR="00DB0971" w:rsidRPr="003355B9">
        <w:rPr>
          <w:rFonts w:ascii="Arial" w:hAnsi="Arial" w:cs="Arial"/>
          <w:sz w:val="22"/>
          <w:szCs w:val="22"/>
          <w:lang w:val="es-MX"/>
        </w:rPr>
        <w:t>o</w:t>
      </w:r>
      <w:r w:rsidRPr="003355B9">
        <w:rPr>
          <w:rFonts w:ascii="Arial" w:hAnsi="Arial" w:cs="Arial"/>
          <w:sz w:val="22"/>
          <w:szCs w:val="22"/>
          <w:lang w:val="es-MX"/>
        </w:rPr>
        <w:t xml:space="preserve"> mecanism</w:t>
      </w:r>
      <w:r w:rsidR="00DB0971" w:rsidRPr="003355B9">
        <w:rPr>
          <w:rFonts w:ascii="Arial" w:hAnsi="Arial" w:cs="Arial"/>
          <w:sz w:val="22"/>
          <w:szCs w:val="22"/>
          <w:lang w:val="es-MX"/>
        </w:rPr>
        <w:t>o</w:t>
      </w:r>
      <w:r w:rsidRPr="003355B9">
        <w:rPr>
          <w:rFonts w:ascii="Arial" w:hAnsi="Arial" w:cs="Arial"/>
          <w:sz w:val="22"/>
          <w:szCs w:val="22"/>
          <w:lang w:val="es-MX"/>
        </w:rPr>
        <w:t>s de c</w:t>
      </w:r>
      <w:r w:rsidR="00DB0971" w:rsidRPr="003355B9">
        <w:rPr>
          <w:rFonts w:ascii="Arial" w:hAnsi="Arial" w:cs="Arial"/>
          <w:sz w:val="22"/>
          <w:szCs w:val="22"/>
          <w:lang w:val="es-MX"/>
        </w:rPr>
        <w:t>o</w:t>
      </w:r>
      <w:r w:rsidRPr="003355B9">
        <w:rPr>
          <w:rFonts w:ascii="Arial" w:hAnsi="Arial" w:cs="Arial"/>
          <w:sz w:val="22"/>
          <w:szCs w:val="22"/>
          <w:lang w:val="es-MX"/>
        </w:rPr>
        <w:t>nsulta y participac</w:t>
      </w:r>
      <w:r w:rsidR="005F2261" w:rsidRPr="003355B9">
        <w:rPr>
          <w:rFonts w:ascii="Arial" w:hAnsi="Arial" w:cs="Arial"/>
          <w:sz w:val="22"/>
          <w:szCs w:val="22"/>
          <w:lang w:val="es-MX"/>
        </w:rPr>
        <w:t>ión</w:t>
      </w:r>
      <w:r w:rsidRPr="003355B9">
        <w:rPr>
          <w:rFonts w:ascii="Arial" w:hAnsi="Arial" w:cs="Arial"/>
          <w:sz w:val="22"/>
          <w:szCs w:val="22"/>
          <w:lang w:val="es-MX"/>
        </w:rPr>
        <w:t xml:space="preserve"> ciudadana en la materia de carácter municipal </w:t>
      </w:r>
      <w:r w:rsidR="00DB0971" w:rsidRPr="003355B9">
        <w:rPr>
          <w:rFonts w:ascii="Arial" w:hAnsi="Arial" w:cs="Arial"/>
          <w:sz w:val="22"/>
          <w:szCs w:val="22"/>
          <w:lang w:val="es-MX"/>
        </w:rPr>
        <w:t>o</w:t>
      </w:r>
      <w:r w:rsidRPr="003355B9">
        <w:rPr>
          <w:rFonts w:ascii="Arial" w:hAnsi="Arial" w:cs="Arial"/>
          <w:sz w:val="22"/>
          <w:szCs w:val="22"/>
          <w:lang w:val="es-MX"/>
        </w:rPr>
        <w:t xml:space="preserve"> distrital y tendrán las siguientes </w:t>
      </w:r>
      <w:r w:rsidR="00844DF2" w:rsidRPr="003355B9">
        <w:rPr>
          <w:rFonts w:ascii="Arial" w:hAnsi="Arial" w:cs="Arial"/>
          <w:sz w:val="22"/>
          <w:szCs w:val="22"/>
          <w:lang w:val="es-MX"/>
        </w:rPr>
        <w:t>funciones</w:t>
      </w:r>
      <w:r w:rsidRPr="003355B9">
        <w:rPr>
          <w:rFonts w:ascii="Arial" w:hAnsi="Arial" w:cs="Arial"/>
          <w:sz w:val="22"/>
          <w:szCs w:val="22"/>
          <w:lang w:val="es-MX"/>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 </w:t>
      </w:r>
      <w:r w:rsidR="009C01FC" w:rsidRPr="003355B9">
        <w:rPr>
          <w:rFonts w:ascii="Arial" w:hAnsi="Arial" w:cs="Arial"/>
          <w:sz w:val="22"/>
          <w:szCs w:val="22"/>
          <w:lang w:val="es-MX"/>
        </w:rPr>
        <w:t xml:space="preserve">Participar y </w:t>
      </w:r>
      <w:r w:rsidR="00DB0971" w:rsidRPr="003355B9">
        <w:rPr>
          <w:rFonts w:ascii="Arial" w:hAnsi="Arial" w:cs="Arial"/>
          <w:sz w:val="22"/>
          <w:szCs w:val="22"/>
          <w:lang w:val="es-MX"/>
        </w:rPr>
        <w:t>o</w:t>
      </w:r>
      <w:r w:rsidR="009C01FC" w:rsidRPr="003355B9">
        <w:rPr>
          <w:rFonts w:ascii="Arial" w:hAnsi="Arial" w:cs="Arial"/>
          <w:sz w:val="22"/>
          <w:szCs w:val="22"/>
          <w:lang w:val="es-MX"/>
        </w:rPr>
        <w:t>pinar en l</w:t>
      </w:r>
      <w:r w:rsidR="00DB0971" w:rsidRPr="003355B9">
        <w:rPr>
          <w:rFonts w:ascii="Arial" w:hAnsi="Arial" w:cs="Arial"/>
          <w:sz w:val="22"/>
          <w:szCs w:val="22"/>
          <w:lang w:val="es-MX"/>
        </w:rPr>
        <w:t>o</w:t>
      </w:r>
      <w:r w:rsidR="009C01FC" w:rsidRPr="003355B9">
        <w:rPr>
          <w:rFonts w:ascii="Arial" w:hAnsi="Arial" w:cs="Arial"/>
          <w:sz w:val="22"/>
          <w:szCs w:val="22"/>
          <w:lang w:val="es-MX"/>
        </w:rPr>
        <w:t>s pr</w:t>
      </w:r>
      <w:r w:rsidR="00DB0971" w:rsidRPr="003355B9">
        <w:rPr>
          <w:rFonts w:ascii="Arial" w:hAnsi="Arial" w:cs="Arial"/>
          <w:sz w:val="22"/>
          <w:szCs w:val="22"/>
          <w:lang w:val="es-MX"/>
        </w:rPr>
        <w:t>o</w:t>
      </w:r>
      <w:r w:rsidR="009C01FC" w:rsidRPr="003355B9">
        <w:rPr>
          <w:rFonts w:ascii="Arial" w:hAnsi="Arial" w:cs="Arial"/>
          <w:sz w:val="22"/>
          <w:szCs w:val="22"/>
          <w:lang w:val="es-MX"/>
        </w:rPr>
        <w:t>ces</w:t>
      </w:r>
      <w:r w:rsidR="00DB0971" w:rsidRPr="003355B9">
        <w:rPr>
          <w:rFonts w:ascii="Arial" w:hAnsi="Arial" w:cs="Arial"/>
          <w:sz w:val="22"/>
          <w:szCs w:val="22"/>
          <w:lang w:val="es-MX"/>
        </w:rPr>
        <w:t>o</w:t>
      </w:r>
      <w:r w:rsidR="009C01FC" w:rsidRPr="003355B9">
        <w:rPr>
          <w:rFonts w:ascii="Arial" w:hAnsi="Arial" w:cs="Arial"/>
          <w:sz w:val="22"/>
          <w:szCs w:val="22"/>
          <w:lang w:val="es-MX"/>
        </w:rPr>
        <w:t>s de f</w:t>
      </w:r>
      <w:r w:rsidR="00DB0971" w:rsidRPr="003355B9">
        <w:rPr>
          <w:rFonts w:ascii="Arial" w:hAnsi="Arial" w:cs="Arial"/>
          <w:sz w:val="22"/>
          <w:szCs w:val="22"/>
          <w:lang w:val="es-MX"/>
        </w:rPr>
        <w:t>o</w:t>
      </w:r>
      <w:r w:rsidR="009C01FC" w:rsidRPr="003355B9">
        <w:rPr>
          <w:rFonts w:ascii="Arial" w:hAnsi="Arial" w:cs="Arial"/>
          <w:sz w:val="22"/>
          <w:szCs w:val="22"/>
          <w:lang w:val="es-MX"/>
        </w:rPr>
        <w:t>rmulac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m</w:t>
      </w:r>
      <w:r w:rsidR="00DB0971" w:rsidRPr="003355B9">
        <w:rPr>
          <w:rFonts w:ascii="Arial" w:hAnsi="Arial" w:cs="Arial"/>
          <w:sz w:val="22"/>
          <w:szCs w:val="22"/>
          <w:lang w:val="es-MX"/>
        </w:rPr>
        <w:t>o</w:t>
      </w:r>
      <w:r w:rsidR="009C01FC" w:rsidRPr="003355B9">
        <w:rPr>
          <w:rFonts w:ascii="Arial" w:hAnsi="Arial" w:cs="Arial"/>
          <w:sz w:val="22"/>
          <w:szCs w:val="22"/>
          <w:lang w:val="es-MX"/>
        </w:rPr>
        <w:t>dificac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planes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FC12A3" w:rsidRPr="003355B9" w:rsidRDefault="00FC12A3"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FC12A3"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 </w:t>
      </w:r>
      <w:r w:rsidR="009C01FC" w:rsidRPr="003355B9">
        <w:rPr>
          <w:rFonts w:ascii="Arial" w:hAnsi="Arial" w:cs="Arial"/>
          <w:sz w:val="22"/>
          <w:szCs w:val="22"/>
          <w:lang w:val="es-MX"/>
        </w:rPr>
        <w:t>Recibir y canalizar ante el Municipi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las </w:t>
      </w:r>
      <w:r w:rsidR="00465FEC" w:rsidRPr="003355B9">
        <w:rPr>
          <w:rFonts w:ascii="Arial" w:hAnsi="Arial" w:cs="Arial"/>
          <w:sz w:val="22"/>
          <w:szCs w:val="22"/>
          <w:lang w:val="es-MX"/>
        </w:rPr>
        <w:t>opiniones</w:t>
      </w:r>
      <w:r w:rsidR="009C01FC" w:rsidRPr="003355B9">
        <w:rPr>
          <w:rFonts w:ascii="Arial" w:hAnsi="Arial" w:cs="Arial"/>
          <w:sz w:val="22"/>
          <w:szCs w:val="22"/>
          <w:lang w:val="es-MX"/>
        </w:rPr>
        <w:t>, demandas y pr</w:t>
      </w:r>
      <w:r w:rsidR="00DB0971" w:rsidRPr="003355B9">
        <w:rPr>
          <w:rFonts w:ascii="Arial" w:hAnsi="Arial" w:cs="Arial"/>
          <w:sz w:val="22"/>
          <w:szCs w:val="22"/>
          <w:lang w:val="es-MX"/>
        </w:rPr>
        <w:t>o</w:t>
      </w:r>
      <w:r w:rsidR="009C01FC" w:rsidRPr="003355B9">
        <w:rPr>
          <w:rFonts w:ascii="Arial" w:hAnsi="Arial" w:cs="Arial"/>
          <w:sz w:val="22"/>
          <w:szCs w:val="22"/>
          <w:lang w:val="es-MX"/>
        </w:rPr>
        <w:t>puestas que f</w:t>
      </w:r>
      <w:r w:rsidR="00DB0971" w:rsidRPr="003355B9">
        <w:rPr>
          <w:rFonts w:ascii="Arial" w:hAnsi="Arial" w:cs="Arial"/>
          <w:sz w:val="22"/>
          <w:szCs w:val="22"/>
          <w:lang w:val="es-MX"/>
        </w:rPr>
        <w:t>o</w:t>
      </w:r>
      <w:r w:rsidR="009C01FC" w:rsidRPr="003355B9">
        <w:rPr>
          <w:rFonts w:ascii="Arial" w:hAnsi="Arial" w:cs="Arial"/>
          <w:sz w:val="22"/>
          <w:szCs w:val="22"/>
          <w:lang w:val="es-MX"/>
        </w:rPr>
        <w:t>rmule la c</w:t>
      </w:r>
      <w:r w:rsidR="00DB0971" w:rsidRPr="003355B9">
        <w:rPr>
          <w:rFonts w:ascii="Arial" w:hAnsi="Arial" w:cs="Arial"/>
          <w:sz w:val="22"/>
          <w:szCs w:val="22"/>
          <w:lang w:val="es-MX"/>
        </w:rPr>
        <w:t>o</w:t>
      </w:r>
      <w:r w:rsidR="009C01FC" w:rsidRPr="003355B9">
        <w:rPr>
          <w:rFonts w:ascii="Arial" w:hAnsi="Arial" w:cs="Arial"/>
          <w:sz w:val="22"/>
          <w:szCs w:val="22"/>
          <w:lang w:val="es-MX"/>
        </w:rPr>
        <w:t>munidad, respect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a sus necesidades de </w:t>
      </w:r>
      <w:r w:rsidR="00DB0971" w:rsidRPr="003355B9">
        <w:rPr>
          <w:rFonts w:ascii="Arial" w:hAnsi="Arial" w:cs="Arial"/>
          <w:sz w:val="22"/>
          <w:szCs w:val="22"/>
          <w:lang w:val="es-MX"/>
        </w:rPr>
        <w:t>o</w:t>
      </w:r>
      <w:r w:rsidR="009C01FC" w:rsidRPr="003355B9">
        <w:rPr>
          <w:rFonts w:ascii="Arial" w:hAnsi="Arial" w:cs="Arial"/>
          <w:sz w:val="22"/>
          <w:szCs w:val="22"/>
          <w:lang w:val="es-MX"/>
        </w:rPr>
        <w:t>bras y servici</w:t>
      </w:r>
      <w:r w:rsidR="00DB0971" w:rsidRPr="003355B9">
        <w:rPr>
          <w:rFonts w:ascii="Arial" w:hAnsi="Arial" w:cs="Arial"/>
          <w:sz w:val="22"/>
          <w:szCs w:val="22"/>
          <w:lang w:val="es-MX"/>
        </w:rPr>
        <w:t>o</w:t>
      </w:r>
      <w:r w:rsidR="009C01FC" w:rsidRPr="003355B9">
        <w:rPr>
          <w:rFonts w:ascii="Arial" w:hAnsi="Arial" w:cs="Arial"/>
          <w:sz w:val="22"/>
          <w:szCs w:val="22"/>
          <w:lang w:val="es-MX"/>
        </w:rPr>
        <w:t>s urban</w:t>
      </w:r>
      <w:r w:rsidR="00DB0971" w:rsidRPr="003355B9">
        <w:rPr>
          <w:rFonts w:ascii="Arial" w:hAnsi="Arial" w:cs="Arial"/>
          <w:sz w:val="22"/>
          <w:szCs w:val="22"/>
          <w:lang w:val="es-MX"/>
        </w:rPr>
        <w:t>o</w:t>
      </w:r>
      <w:r w:rsidR="009C01FC" w:rsidRPr="003355B9">
        <w:rPr>
          <w:rFonts w:ascii="Arial" w:hAnsi="Arial" w:cs="Arial"/>
          <w:sz w:val="22"/>
          <w:szCs w:val="22"/>
          <w:lang w:val="es-MX"/>
        </w:rPr>
        <w:t>s;</w:t>
      </w:r>
    </w:p>
    <w:p w:rsidR="00FC12A3" w:rsidRPr="003355B9" w:rsidRDefault="00FC12A3"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FC12A3"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III. </w:t>
      </w:r>
      <w:r w:rsidR="00DB0971" w:rsidRPr="003355B9">
        <w:rPr>
          <w:rFonts w:ascii="Arial" w:hAnsi="Arial" w:cs="Arial"/>
          <w:sz w:val="22"/>
          <w:szCs w:val="22"/>
          <w:lang w:val="es-MX"/>
        </w:rPr>
        <w:t>O</w:t>
      </w:r>
      <w:r w:rsidR="009C01FC" w:rsidRPr="003355B9">
        <w:rPr>
          <w:rFonts w:ascii="Arial" w:hAnsi="Arial" w:cs="Arial"/>
          <w:sz w:val="22"/>
          <w:szCs w:val="22"/>
          <w:lang w:val="es-MX"/>
        </w:rPr>
        <w:t>pinar respect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la reglamentac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municipal en materia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FC12A3" w:rsidRPr="003355B9" w:rsidRDefault="00FC12A3"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IV. </w:t>
      </w:r>
      <w:r w:rsidR="00DB0971" w:rsidRPr="003355B9">
        <w:rPr>
          <w:rFonts w:ascii="Arial" w:hAnsi="Arial" w:cs="Arial"/>
          <w:sz w:val="22"/>
          <w:szCs w:val="22"/>
          <w:lang w:val="es-MX"/>
        </w:rPr>
        <w:t>O</w:t>
      </w:r>
      <w:r w:rsidR="009C01FC" w:rsidRPr="003355B9">
        <w:rPr>
          <w:rFonts w:ascii="Arial" w:hAnsi="Arial" w:cs="Arial"/>
          <w:sz w:val="22"/>
          <w:szCs w:val="22"/>
          <w:lang w:val="es-MX"/>
        </w:rPr>
        <w:t>pinar s</w:t>
      </w:r>
      <w:r w:rsidR="00DB0971" w:rsidRPr="003355B9">
        <w:rPr>
          <w:rFonts w:ascii="Arial" w:hAnsi="Arial" w:cs="Arial"/>
          <w:sz w:val="22"/>
          <w:szCs w:val="22"/>
          <w:lang w:val="es-MX"/>
        </w:rPr>
        <w:t>o</w:t>
      </w:r>
      <w:r w:rsidR="009C01FC" w:rsidRPr="003355B9">
        <w:rPr>
          <w:rFonts w:ascii="Arial" w:hAnsi="Arial" w:cs="Arial"/>
          <w:sz w:val="22"/>
          <w:szCs w:val="22"/>
          <w:lang w:val="es-MX"/>
        </w:rPr>
        <w:t>bre l</w:t>
      </w:r>
      <w:r w:rsidR="00DB0971" w:rsidRPr="003355B9">
        <w:rPr>
          <w:rFonts w:ascii="Arial" w:hAnsi="Arial" w:cs="Arial"/>
          <w:sz w:val="22"/>
          <w:szCs w:val="22"/>
          <w:lang w:val="es-MX"/>
        </w:rPr>
        <w:t>o</w:t>
      </w:r>
      <w:r w:rsidR="009C01FC" w:rsidRPr="003355B9">
        <w:rPr>
          <w:rFonts w:ascii="Arial" w:hAnsi="Arial" w:cs="Arial"/>
          <w:sz w:val="22"/>
          <w:szCs w:val="22"/>
          <w:lang w:val="es-MX"/>
        </w:rPr>
        <w:t>s pr</w:t>
      </w:r>
      <w:r w:rsidR="00DB0971" w:rsidRPr="003355B9">
        <w:rPr>
          <w:rFonts w:ascii="Arial" w:hAnsi="Arial" w:cs="Arial"/>
          <w:sz w:val="22"/>
          <w:szCs w:val="22"/>
          <w:lang w:val="es-MX"/>
        </w:rPr>
        <w:t>o</w:t>
      </w:r>
      <w:r w:rsidR="009C01FC" w:rsidRPr="003355B9">
        <w:rPr>
          <w:rFonts w:ascii="Arial" w:hAnsi="Arial" w:cs="Arial"/>
          <w:sz w:val="22"/>
          <w:szCs w:val="22"/>
          <w:lang w:val="es-MX"/>
        </w:rPr>
        <w:t>yect</w:t>
      </w:r>
      <w:r w:rsidR="00DB0971" w:rsidRPr="003355B9">
        <w:rPr>
          <w:rFonts w:ascii="Arial" w:hAnsi="Arial" w:cs="Arial"/>
          <w:sz w:val="22"/>
          <w:szCs w:val="22"/>
          <w:lang w:val="es-MX"/>
        </w:rPr>
        <w:t>o</w:t>
      </w:r>
      <w:r w:rsidR="009C01FC" w:rsidRPr="003355B9">
        <w:rPr>
          <w:rFonts w:ascii="Arial" w:hAnsi="Arial" w:cs="Arial"/>
          <w:sz w:val="22"/>
          <w:szCs w:val="22"/>
          <w:lang w:val="es-MX"/>
        </w:rPr>
        <w:t>s de infraestructura, equipamient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y servici</w:t>
      </w:r>
      <w:r w:rsidR="00DB0971" w:rsidRPr="003355B9">
        <w:rPr>
          <w:rFonts w:ascii="Arial" w:hAnsi="Arial" w:cs="Arial"/>
          <w:sz w:val="22"/>
          <w:szCs w:val="22"/>
          <w:lang w:val="es-MX"/>
        </w:rPr>
        <w:t>o</w:t>
      </w:r>
      <w:r w:rsidR="009C01FC" w:rsidRPr="003355B9">
        <w:rPr>
          <w:rFonts w:ascii="Arial" w:hAnsi="Arial" w:cs="Arial"/>
          <w:sz w:val="22"/>
          <w:szCs w:val="22"/>
          <w:lang w:val="es-MX"/>
        </w:rPr>
        <w:t>s urban</w:t>
      </w:r>
      <w:r w:rsidR="00DB0971" w:rsidRPr="003355B9">
        <w:rPr>
          <w:rFonts w:ascii="Arial" w:hAnsi="Arial" w:cs="Arial"/>
          <w:sz w:val="22"/>
          <w:szCs w:val="22"/>
          <w:lang w:val="es-MX"/>
        </w:rPr>
        <w:t>o</w:t>
      </w:r>
      <w:r w:rsidR="009C01FC" w:rsidRPr="003355B9">
        <w:rPr>
          <w:rFonts w:ascii="Arial" w:hAnsi="Arial" w:cs="Arial"/>
          <w:sz w:val="22"/>
          <w:szCs w:val="22"/>
          <w:lang w:val="es-MX"/>
        </w:rPr>
        <w:t>s municipales; y</w:t>
      </w:r>
    </w:p>
    <w:p w:rsidR="00FC12A3" w:rsidRPr="003355B9" w:rsidRDefault="00FC12A3" w:rsidP="00785576">
      <w:pPr>
        <w:tabs>
          <w:tab w:val="left" w:pos="0"/>
          <w:tab w:val="left" w:pos="1440"/>
          <w:tab w:val="left" w:pos="5760"/>
        </w:tabs>
        <w:autoSpaceDE w:val="0"/>
        <w:autoSpaceDN w:val="0"/>
        <w:adjustRightInd w:val="0"/>
        <w:jc w:val="both"/>
        <w:rPr>
          <w:rFonts w:ascii="Arial" w:hAnsi="Arial" w:cs="Arial"/>
          <w:sz w:val="22"/>
          <w:szCs w:val="22"/>
          <w:lang w:val="es-MX"/>
        </w:rPr>
      </w:pPr>
    </w:p>
    <w:p w:rsidR="009C01FC" w:rsidRPr="003355B9" w:rsidRDefault="00182BEC" w:rsidP="00785576">
      <w:pPr>
        <w:tabs>
          <w:tab w:val="left" w:pos="0"/>
          <w:tab w:val="left" w:pos="144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 xml:space="preserve">V. </w:t>
      </w:r>
      <w:r w:rsidR="009C01FC" w:rsidRPr="003355B9">
        <w:rPr>
          <w:rFonts w:ascii="Arial" w:hAnsi="Arial" w:cs="Arial"/>
          <w:sz w:val="22"/>
          <w:szCs w:val="22"/>
          <w:lang w:val="es-MX"/>
        </w:rPr>
        <w:t>Pr</w:t>
      </w:r>
      <w:r w:rsidR="00DB0971" w:rsidRPr="003355B9">
        <w:rPr>
          <w:rFonts w:ascii="Arial" w:hAnsi="Arial" w:cs="Arial"/>
          <w:sz w:val="22"/>
          <w:szCs w:val="22"/>
          <w:lang w:val="es-MX"/>
        </w:rPr>
        <w:t>o</w:t>
      </w:r>
      <w:r w:rsidR="009C01FC" w:rsidRPr="003355B9">
        <w:rPr>
          <w:rFonts w:ascii="Arial" w:hAnsi="Arial" w:cs="Arial"/>
          <w:sz w:val="22"/>
          <w:szCs w:val="22"/>
          <w:lang w:val="es-MX"/>
        </w:rPr>
        <w:t>p</w:t>
      </w:r>
      <w:r w:rsidR="00DB0971" w:rsidRPr="003355B9">
        <w:rPr>
          <w:rFonts w:ascii="Arial" w:hAnsi="Arial" w:cs="Arial"/>
          <w:sz w:val="22"/>
          <w:szCs w:val="22"/>
          <w:lang w:val="es-MX"/>
        </w:rPr>
        <w:t>o</w:t>
      </w:r>
      <w:r w:rsidR="009C01FC" w:rsidRPr="003355B9">
        <w:rPr>
          <w:rFonts w:ascii="Arial" w:hAnsi="Arial" w:cs="Arial"/>
          <w:sz w:val="22"/>
          <w:szCs w:val="22"/>
          <w:lang w:val="es-MX"/>
        </w:rPr>
        <w:t>ner al Municipi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la prestac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nuev</w:t>
      </w:r>
      <w:r w:rsidR="00DB0971" w:rsidRPr="003355B9">
        <w:rPr>
          <w:rFonts w:ascii="Arial" w:hAnsi="Arial" w:cs="Arial"/>
          <w:sz w:val="22"/>
          <w:szCs w:val="22"/>
          <w:lang w:val="es-MX"/>
        </w:rPr>
        <w:t>o</w:t>
      </w:r>
      <w:r w:rsidR="009C01FC" w:rsidRPr="003355B9">
        <w:rPr>
          <w:rFonts w:ascii="Arial" w:hAnsi="Arial" w:cs="Arial"/>
          <w:sz w:val="22"/>
          <w:szCs w:val="22"/>
          <w:lang w:val="es-MX"/>
        </w:rPr>
        <w:t>s servici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el mej</w:t>
      </w:r>
      <w:r w:rsidR="00DB0971" w:rsidRPr="003355B9">
        <w:rPr>
          <w:rFonts w:ascii="Arial" w:hAnsi="Arial" w:cs="Arial"/>
          <w:sz w:val="22"/>
          <w:szCs w:val="22"/>
          <w:lang w:val="es-MX"/>
        </w:rPr>
        <w:t>o</w:t>
      </w:r>
      <w:r w:rsidR="009C01FC" w:rsidRPr="003355B9">
        <w:rPr>
          <w:rFonts w:ascii="Arial" w:hAnsi="Arial" w:cs="Arial"/>
          <w:sz w:val="22"/>
          <w:szCs w:val="22"/>
          <w:lang w:val="es-MX"/>
        </w:rPr>
        <w:t>ramient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9C01FC" w:rsidRPr="003355B9">
        <w:rPr>
          <w:rFonts w:ascii="Arial" w:hAnsi="Arial" w:cs="Arial"/>
          <w:sz w:val="22"/>
          <w:szCs w:val="22"/>
          <w:lang w:val="es-MX"/>
        </w:rPr>
        <w:t>s existentes, de acuerd</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c</w:t>
      </w:r>
      <w:r w:rsidR="00DB0971" w:rsidRPr="003355B9">
        <w:rPr>
          <w:rFonts w:ascii="Arial" w:hAnsi="Arial" w:cs="Arial"/>
          <w:sz w:val="22"/>
          <w:szCs w:val="22"/>
          <w:lang w:val="es-MX"/>
        </w:rPr>
        <w:t>o</w:t>
      </w:r>
      <w:r w:rsidR="009C01FC" w:rsidRPr="003355B9">
        <w:rPr>
          <w:rFonts w:ascii="Arial" w:hAnsi="Arial" w:cs="Arial"/>
          <w:sz w:val="22"/>
          <w:szCs w:val="22"/>
          <w:lang w:val="es-MX"/>
        </w:rPr>
        <w:t>n las pri</w:t>
      </w:r>
      <w:r w:rsidR="00DB0971" w:rsidRPr="003355B9">
        <w:rPr>
          <w:rFonts w:ascii="Arial" w:hAnsi="Arial" w:cs="Arial"/>
          <w:sz w:val="22"/>
          <w:szCs w:val="22"/>
          <w:lang w:val="es-MX"/>
        </w:rPr>
        <w:t>o</w:t>
      </w:r>
      <w:r w:rsidR="009C01FC" w:rsidRPr="003355B9">
        <w:rPr>
          <w:rFonts w:ascii="Arial" w:hAnsi="Arial" w:cs="Arial"/>
          <w:sz w:val="22"/>
          <w:szCs w:val="22"/>
          <w:lang w:val="es-MX"/>
        </w:rPr>
        <w:t>ridades expresadas p</w:t>
      </w:r>
      <w:r w:rsidR="00DB0971" w:rsidRPr="003355B9">
        <w:rPr>
          <w:rFonts w:ascii="Arial" w:hAnsi="Arial" w:cs="Arial"/>
          <w:sz w:val="22"/>
          <w:szCs w:val="22"/>
          <w:lang w:val="es-MX"/>
        </w:rPr>
        <w:t>o</w:t>
      </w:r>
      <w:r w:rsidR="009C01FC" w:rsidRPr="003355B9">
        <w:rPr>
          <w:rFonts w:ascii="Arial" w:hAnsi="Arial" w:cs="Arial"/>
          <w:sz w:val="22"/>
          <w:szCs w:val="22"/>
          <w:lang w:val="es-MX"/>
        </w:rPr>
        <w:t>r l</w:t>
      </w:r>
      <w:r w:rsidR="00DB0971" w:rsidRPr="003355B9">
        <w:rPr>
          <w:rFonts w:ascii="Arial" w:hAnsi="Arial" w:cs="Arial"/>
          <w:sz w:val="22"/>
          <w:szCs w:val="22"/>
          <w:lang w:val="es-MX"/>
        </w:rPr>
        <w:t>o</w:t>
      </w:r>
      <w:r w:rsidR="009C01FC" w:rsidRPr="003355B9">
        <w:rPr>
          <w:rFonts w:ascii="Arial" w:hAnsi="Arial" w:cs="Arial"/>
          <w:sz w:val="22"/>
          <w:szCs w:val="22"/>
          <w:lang w:val="es-MX"/>
        </w:rPr>
        <w:t>s distint</w:t>
      </w:r>
      <w:r w:rsidR="00DB0971" w:rsidRPr="003355B9">
        <w:rPr>
          <w:rFonts w:ascii="Arial" w:hAnsi="Arial" w:cs="Arial"/>
          <w:sz w:val="22"/>
          <w:szCs w:val="22"/>
          <w:lang w:val="es-MX"/>
        </w:rPr>
        <w:t>o</w:t>
      </w:r>
      <w:r w:rsidR="009C01FC" w:rsidRPr="003355B9">
        <w:rPr>
          <w:rFonts w:ascii="Arial" w:hAnsi="Arial" w:cs="Arial"/>
          <w:sz w:val="22"/>
          <w:szCs w:val="22"/>
          <w:lang w:val="es-MX"/>
        </w:rPr>
        <w:t>s grup</w:t>
      </w:r>
      <w:r w:rsidR="00DB0971" w:rsidRPr="003355B9">
        <w:rPr>
          <w:rFonts w:ascii="Arial" w:hAnsi="Arial" w:cs="Arial"/>
          <w:sz w:val="22"/>
          <w:szCs w:val="22"/>
          <w:lang w:val="es-MX"/>
        </w:rPr>
        <w:t>o</w:t>
      </w:r>
      <w:r w:rsidR="009C01FC" w:rsidRPr="003355B9">
        <w:rPr>
          <w:rFonts w:ascii="Arial" w:hAnsi="Arial" w:cs="Arial"/>
          <w:sz w:val="22"/>
          <w:szCs w:val="22"/>
          <w:lang w:val="es-MX"/>
        </w:rPr>
        <w:t>s que integran su c</w:t>
      </w:r>
      <w:r w:rsidR="00DB0971" w:rsidRPr="003355B9">
        <w:rPr>
          <w:rFonts w:ascii="Arial" w:hAnsi="Arial" w:cs="Arial"/>
          <w:sz w:val="22"/>
          <w:szCs w:val="22"/>
          <w:lang w:val="es-MX"/>
        </w:rPr>
        <w:t>o</w:t>
      </w:r>
      <w:r w:rsidR="009C01FC" w:rsidRPr="003355B9">
        <w:rPr>
          <w:rFonts w:ascii="Arial" w:hAnsi="Arial" w:cs="Arial"/>
          <w:sz w:val="22"/>
          <w:szCs w:val="22"/>
          <w:lang w:val="es-MX"/>
        </w:rPr>
        <w:t>munidad.</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t>La aut</w:t>
      </w:r>
      <w:r w:rsidR="00DB0971" w:rsidRPr="003355B9">
        <w:rPr>
          <w:rFonts w:ascii="Arial" w:hAnsi="Arial" w:cs="Arial"/>
          <w:sz w:val="22"/>
          <w:szCs w:val="22"/>
          <w:lang w:val="es-MX"/>
        </w:rPr>
        <w:t>o</w:t>
      </w:r>
      <w:r w:rsidRPr="003355B9">
        <w:rPr>
          <w:rFonts w:ascii="Arial" w:hAnsi="Arial" w:cs="Arial"/>
          <w:sz w:val="22"/>
          <w:szCs w:val="22"/>
          <w:lang w:val="es-MX"/>
        </w:rPr>
        <w:t>ridad municipal integrará l</w:t>
      </w:r>
      <w:r w:rsidR="00DB0971" w:rsidRPr="003355B9">
        <w:rPr>
          <w:rFonts w:ascii="Arial" w:hAnsi="Arial" w:cs="Arial"/>
          <w:sz w:val="22"/>
          <w:szCs w:val="22"/>
          <w:lang w:val="es-MX"/>
        </w:rPr>
        <w:t>o</w:t>
      </w:r>
      <w:r w:rsidRPr="003355B9">
        <w:rPr>
          <w:rFonts w:ascii="Arial" w:hAnsi="Arial" w:cs="Arial"/>
          <w:sz w:val="22"/>
          <w:szCs w:val="22"/>
          <w:lang w:val="es-MX"/>
        </w:rPr>
        <w:t>s c</w:t>
      </w:r>
      <w:r w:rsidR="00DB0971" w:rsidRPr="003355B9">
        <w:rPr>
          <w:rFonts w:ascii="Arial" w:hAnsi="Arial" w:cs="Arial"/>
          <w:sz w:val="22"/>
          <w:szCs w:val="22"/>
          <w:lang w:val="es-MX"/>
        </w:rPr>
        <w:t>o</w:t>
      </w:r>
      <w:r w:rsidRPr="003355B9">
        <w:rPr>
          <w:rFonts w:ascii="Arial" w:hAnsi="Arial" w:cs="Arial"/>
          <w:sz w:val="22"/>
          <w:szCs w:val="22"/>
          <w:lang w:val="es-MX"/>
        </w:rPr>
        <w:t>nsej</w:t>
      </w:r>
      <w:r w:rsidR="00DB0971" w:rsidRPr="003355B9">
        <w:rPr>
          <w:rFonts w:ascii="Arial" w:hAnsi="Arial" w:cs="Arial"/>
          <w:sz w:val="22"/>
          <w:szCs w:val="22"/>
          <w:lang w:val="es-MX"/>
        </w:rPr>
        <w:t>o</w:t>
      </w:r>
      <w:r w:rsidRPr="003355B9">
        <w:rPr>
          <w:rFonts w:ascii="Arial" w:hAnsi="Arial" w:cs="Arial"/>
          <w:sz w:val="22"/>
          <w:szCs w:val="22"/>
          <w:lang w:val="es-MX"/>
        </w:rPr>
        <w:t>s a que se refiere este artícul</w:t>
      </w:r>
      <w:r w:rsidR="00DB0971" w:rsidRPr="003355B9">
        <w:rPr>
          <w:rFonts w:ascii="Arial" w:hAnsi="Arial" w:cs="Arial"/>
          <w:sz w:val="22"/>
          <w:szCs w:val="22"/>
          <w:lang w:val="es-MX"/>
        </w:rPr>
        <w:t>o</w:t>
      </w:r>
      <w:r w:rsidRPr="003355B9">
        <w:rPr>
          <w:rFonts w:ascii="Arial" w:hAnsi="Arial" w:cs="Arial"/>
          <w:sz w:val="22"/>
          <w:szCs w:val="22"/>
          <w:lang w:val="es-MX"/>
        </w:rPr>
        <w:t>, garantizand</w:t>
      </w:r>
      <w:r w:rsidR="00DB0971" w:rsidRPr="003355B9">
        <w:rPr>
          <w:rFonts w:ascii="Arial" w:hAnsi="Arial" w:cs="Arial"/>
          <w:sz w:val="22"/>
          <w:szCs w:val="22"/>
          <w:lang w:val="es-MX"/>
        </w:rPr>
        <w:t>o</w:t>
      </w:r>
      <w:r w:rsidRPr="003355B9">
        <w:rPr>
          <w:rFonts w:ascii="Arial" w:hAnsi="Arial" w:cs="Arial"/>
          <w:sz w:val="22"/>
          <w:szCs w:val="22"/>
          <w:lang w:val="es-MX"/>
        </w:rPr>
        <w:t xml:space="preserve"> que su c</w:t>
      </w:r>
      <w:r w:rsidR="00DB0971" w:rsidRPr="003355B9">
        <w:rPr>
          <w:rFonts w:ascii="Arial" w:hAnsi="Arial" w:cs="Arial"/>
          <w:sz w:val="22"/>
          <w:szCs w:val="22"/>
          <w:lang w:val="es-MX"/>
        </w:rPr>
        <w:t>o</w:t>
      </w:r>
      <w:r w:rsidRPr="003355B9">
        <w:rPr>
          <w:rFonts w:ascii="Arial" w:hAnsi="Arial" w:cs="Arial"/>
          <w:sz w:val="22"/>
          <w:szCs w:val="22"/>
          <w:lang w:val="es-MX"/>
        </w:rPr>
        <w:t>nf</w:t>
      </w:r>
      <w:r w:rsidR="00DB0971" w:rsidRPr="003355B9">
        <w:rPr>
          <w:rFonts w:ascii="Arial" w:hAnsi="Arial" w:cs="Arial"/>
          <w:sz w:val="22"/>
          <w:szCs w:val="22"/>
          <w:lang w:val="es-MX"/>
        </w:rPr>
        <w:t>o</w:t>
      </w:r>
      <w:r w:rsidRPr="003355B9">
        <w:rPr>
          <w:rFonts w:ascii="Arial" w:hAnsi="Arial" w:cs="Arial"/>
          <w:sz w:val="22"/>
          <w:szCs w:val="22"/>
          <w:lang w:val="es-MX"/>
        </w:rPr>
        <w:t>rmac</w:t>
      </w:r>
      <w:r w:rsidR="005F2261" w:rsidRPr="003355B9">
        <w:rPr>
          <w:rFonts w:ascii="Arial" w:hAnsi="Arial" w:cs="Arial"/>
          <w:sz w:val="22"/>
          <w:szCs w:val="22"/>
          <w:lang w:val="es-MX"/>
        </w:rPr>
        <w:t>ión</w:t>
      </w:r>
      <w:r w:rsidRPr="003355B9">
        <w:rPr>
          <w:rFonts w:ascii="Arial" w:hAnsi="Arial" w:cs="Arial"/>
          <w:sz w:val="22"/>
          <w:szCs w:val="22"/>
          <w:lang w:val="es-MX"/>
        </w:rPr>
        <w:t xml:space="preserve"> sea incluyente, de carácter h</w:t>
      </w:r>
      <w:r w:rsidR="00DB0971" w:rsidRPr="003355B9">
        <w:rPr>
          <w:rFonts w:ascii="Arial" w:hAnsi="Arial" w:cs="Arial"/>
          <w:sz w:val="22"/>
          <w:szCs w:val="22"/>
          <w:lang w:val="es-MX"/>
        </w:rPr>
        <w:t>o</w:t>
      </w:r>
      <w:r w:rsidRPr="003355B9">
        <w:rPr>
          <w:rFonts w:ascii="Arial" w:hAnsi="Arial" w:cs="Arial"/>
          <w:sz w:val="22"/>
          <w:szCs w:val="22"/>
          <w:lang w:val="es-MX"/>
        </w:rPr>
        <w:t>n</w:t>
      </w:r>
      <w:r w:rsidR="00DB0971" w:rsidRPr="003355B9">
        <w:rPr>
          <w:rFonts w:ascii="Arial" w:hAnsi="Arial" w:cs="Arial"/>
          <w:sz w:val="22"/>
          <w:szCs w:val="22"/>
          <w:lang w:val="es-MX"/>
        </w:rPr>
        <w:t>o</w:t>
      </w:r>
      <w:r w:rsidRPr="003355B9">
        <w:rPr>
          <w:rFonts w:ascii="Arial" w:hAnsi="Arial" w:cs="Arial"/>
          <w:sz w:val="22"/>
          <w:szCs w:val="22"/>
          <w:lang w:val="es-MX"/>
        </w:rPr>
        <w:t>rífic</w:t>
      </w:r>
      <w:r w:rsidR="00DB0971" w:rsidRPr="003355B9">
        <w:rPr>
          <w:rFonts w:ascii="Arial" w:hAnsi="Arial" w:cs="Arial"/>
          <w:sz w:val="22"/>
          <w:szCs w:val="22"/>
          <w:lang w:val="es-MX"/>
        </w:rPr>
        <w:t>o</w:t>
      </w:r>
      <w:r w:rsidRPr="003355B9">
        <w:rPr>
          <w:rFonts w:ascii="Arial" w:hAnsi="Arial" w:cs="Arial"/>
          <w:sz w:val="22"/>
          <w:szCs w:val="22"/>
          <w:lang w:val="es-MX"/>
        </w:rPr>
        <w:t xml:space="preserve"> y representativ</w:t>
      </w:r>
      <w:r w:rsidR="00DB0971" w:rsidRPr="003355B9">
        <w:rPr>
          <w:rFonts w:ascii="Arial" w:hAnsi="Arial" w:cs="Arial"/>
          <w:sz w:val="22"/>
          <w:szCs w:val="22"/>
          <w:lang w:val="es-MX"/>
        </w:rPr>
        <w:t>o</w:t>
      </w:r>
      <w:r w:rsidRPr="003355B9">
        <w:rPr>
          <w:rFonts w:ascii="Arial" w:hAnsi="Arial" w:cs="Arial"/>
          <w:sz w:val="22"/>
          <w:szCs w:val="22"/>
          <w:lang w:val="es-MX"/>
        </w:rPr>
        <w:t xml:space="preserve"> de t</w:t>
      </w:r>
      <w:r w:rsidR="00DB0971" w:rsidRPr="003355B9">
        <w:rPr>
          <w:rFonts w:ascii="Arial" w:hAnsi="Arial" w:cs="Arial"/>
          <w:sz w:val="22"/>
          <w:szCs w:val="22"/>
          <w:lang w:val="es-MX"/>
        </w:rPr>
        <w:t>o</w:t>
      </w:r>
      <w:r w:rsidRPr="003355B9">
        <w:rPr>
          <w:rFonts w:ascii="Arial" w:hAnsi="Arial" w:cs="Arial"/>
          <w:sz w:val="22"/>
          <w:szCs w:val="22"/>
          <w:lang w:val="es-MX"/>
        </w:rPr>
        <w:t>d</w:t>
      </w:r>
      <w:r w:rsidR="00DB0971" w:rsidRPr="003355B9">
        <w:rPr>
          <w:rFonts w:ascii="Arial" w:hAnsi="Arial" w:cs="Arial"/>
          <w:sz w:val="22"/>
          <w:szCs w:val="22"/>
          <w:lang w:val="es-MX"/>
        </w:rPr>
        <w:t>o</w:t>
      </w:r>
      <w:r w:rsidRPr="003355B9">
        <w:rPr>
          <w:rFonts w:ascii="Arial" w:hAnsi="Arial" w:cs="Arial"/>
          <w:sz w:val="22"/>
          <w:szCs w:val="22"/>
          <w:lang w:val="es-MX"/>
        </w:rPr>
        <w:t>s l</w:t>
      </w:r>
      <w:r w:rsidR="00DB0971" w:rsidRPr="003355B9">
        <w:rPr>
          <w:rFonts w:ascii="Arial" w:hAnsi="Arial" w:cs="Arial"/>
          <w:sz w:val="22"/>
          <w:szCs w:val="22"/>
          <w:lang w:val="es-MX"/>
        </w:rPr>
        <w:t>o</w:t>
      </w:r>
      <w:r w:rsidRPr="003355B9">
        <w:rPr>
          <w:rFonts w:ascii="Arial" w:hAnsi="Arial" w:cs="Arial"/>
          <w:sz w:val="22"/>
          <w:szCs w:val="22"/>
          <w:lang w:val="es-MX"/>
        </w:rPr>
        <w:t>s sect</w:t>
      </w:r>
      <w:r w:rsidR="00DB0971" w:rsidRPr="003355B9">
        <w:rPr>
          <w:rFonts w:ascii="Arial" w:hAnsi="Arial" w:cs="Arial"/>
          <w:sz w:val="22"/>
          <w:szCs w:val="22"/>
          <w:lang w:val="es-MX"/>
        </w:rPr>
        <w:t>o</w:t>
      </w:r>
      <w:r w:rsidRPr="003355B9">
        <w:rPr>
          <w:rFonts w:ascii="Arial" w:hAnsi="Arial" w:cs="Arial"/>
          <w:sz w:val="22"/>
          <w:szCs w:val="22"/>
          <w:lang w:val="es-MX"/>
        </w:rPr>
        <w:t>res de la s</w:t>
      </w:r>
      <w:r w:rsidR="00DB0971" w:rsidRPr="003355B9">
        <w:rPr>
          <w:rFonts w:ascii="Arial" w:hAnsi="Arial" w:cs="Arial"/>
          <w:sz w:val="22"/>
          <w:szCs w:val="22"/>
          <w:lang w:val="es-MX"/>
        </w:rPr>
        <w:t>o</w:t>
      </w:r>
      <w:r w:rsidRPr="003355B9">
        <w:rPr>
          <w:rFonts w:ascii="Arial" w:hAnsi="Arial" w:cs="Arial"/>
          <w:sz w:val="22"/>
          <w:szCs w:val="22"/>
          <w:lang w:val="es-MX"/>
        </w:rPr>
        <w:t>ciedad civil en el Municipi</w:t>
      </w:r>
      <w:r w:rsidR="00DB0971" w:rsidRPr="003355B9">
        <w:rPr>
          <w:rFonts w:ascii="Arial" w:hAnsi="Arial" w:cs="Arial"/>
          <w:sz w:val="22"/>
          <w:szCs w:val="22"/>
          <w:lang w:val="es-MX"/>
        </w:rPr>
        <w:t>o</w:t>
      </w:r>
      <w:r w:rsidRPr="003355B9">
        <w:rPr>
          <w:rFonts w:ascii="Arial" w:hAnsi="Arial" w:cs="Arial"/>
          <w:sz w:val="22"/>
          <w:szCs w:val="22"/>
          <w:lang w:val="es-MX"/>
        </w:rPr>
        <w:t xml:space="preserve"> de que se trate.</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4C6AE5"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Style w:val="EstiloNegrita"/>
          <w:rFonts w:cs="Arial"/>
          <w:b/>
          <w:bCs/>
          <w:sz w:val="22"/>
          <w:szCs w:val="22"/>
        </w:rPr>
        <w:t>ARTÍCUL</w:t>
      </w:r>
      <w:r w:rsidR="00DB0971" w:rsidRPr="003355B9">
        <w:rPr>
          <w:rStyle w:val="EstiloNegrita"/>
          <w:rFonts w:cs="Arial"/>
          <w:b/>
          <w:bCs/>
          <w:sz w:val="22"/>
          <w:szCs w:val="22"/>
        </w:rPr>
        <w:t>O</w:t>
      </w:r>
      <w:r w:rsidRPr="003355B9">
        <w:rPr>
          <w:rStyle w:val="EstiloNegrita"/>
          <w:rFonts w:cs="Arial"/>
          <w:b/>
          <w:bCs/>
          <w:sz w:val="22"/>
          <w:szCs w:val="22"/>
        </w:rPr>
        <w:t xml:space="preserve"> </w:t>
      </w:r>
      <w:r w:rsidR="00DC2EFD" w:rsidRPr="003355B9">
        <w:rPr>
          <w:rFonts w:ascii="Arial" w:hAnsi="Arial" w:cs="Arial"/>
          <w:b/>
          <w:sz w:val="22"/>
          <w:szCs w:val="22"/>
        </w:rPr>
        <w:t>27.</w:t>
      </w:r>
      <w:r w:rsidR="00FC12A3" w:rsidRPr="003355B9">
        <w:rPr>
          <w:rFonts w:ascii="Arial" w:hAnsi="Arial" w:cs="Arial"/>
          <w:b/>
          <w:sz w:val="22"/>
          <w:szCs w:val="22"/>
        </w:rPr>
        <w:t xml:space="preserve"> </w:t>
      </w:r>
      <w:r w:rsidRPr="003355B9">
        <w:rPr>
          <w:rFonts w:ascii="Arial" w:hAnsi="Arial" w:cs="Arial"/>
          <w:sz w:val="22"/>
          <w:szCs w:val="22"/>
          <w:lang w:val="es-MX"/>
        </w:rPr>
        <w:t>L</w:t>
      </w:r>
      <w:r w:rsidR="00DB0971" w:rsidRPr="003355B9">
        <w:rPr>
          <w:rFonts w:ascii="Arial" w:hAnsi="Arial" w:cs="Arial"/>
          <w:sz w:val="22"/>
          <w:szCs w:val="22"/>
          <w:lang w:val="es-MX"/>
        </w:rPr>
        <w:t>o</w:t>
      </w:r>
      <w:r w:rsidRPr="003355B9">
        <w:rPr>
          <w:rFonts w:ascii="Arial" w:hAnsi="Arial" w:cs="Arial"/>
          <w:sz w:val="22"/>
          <w:szCs w:val="22"/>
          <w:lang w:val="es-MX"/>
        </w:rPr>
        <w:t>s municipi</w:t>
      </w:r>
      <w:r w:rsidR="00DB0971" w:rsidRPr="003355B9">
        <w:rPr>
          <w:rFonts w:ascii="Arial" w:hAnsi="Arial" w:cs="Arial"/>
          <w:sz w:val="22"/>
          <w:szCs w:val="22"/>
          <w:lang w:val="es-MX"/>
        </w:rPr>
        <w:t>o</w:t>
      </w:r>
      <w:r w:rsidRPr="003355B9">
        <w:rPr>
          <w:rFonts w:ascii="Arial" w:hAnsi="Arial" w:cs="Arial"/>
          <w:sz w:val="22"/>
          <w:szCs w:val="22"/>
          <w:lang w:val="es-MX"/>
        </w:rPr>
        <w:t>s p</w:t>
      </w:r>
      <w:r w:rsidR="00DB0971" w:rsidRPr="003355B9">
        <w:rPr>
          <w:rFonts w:ascii="Arial" w:hAnsi="Arial" w:cs="Arial"/>
          <w:sz w:val="22"/>
          <w:szCs w:val="22"/>
          <w:lang w:val="es-MX"/>
        </w:rPr>
        <w:t>o</w:t>
      </w:r>
      <w:r w:rsidRPr="003355B9">
        <w:rPr>
          <w:rFonts w:ascii="Arial" w:hAnsi="Arial" w:cs="Arial"/>
          <w:sz w:val="22"/>
          <w:szCs w:val="22"/>
          <w:lang w:val="es-MX"/>
        </w:rPr>
        <w:t>drán crear institut</w:t>
      </w:r>
      <w:r w:rsidR="00DB0971" w:rsidRPr="003355B9">
        <w:rPr>
          <w:rFonts w:ascii="Arial" w:hAnsi="Arial" w:cs="Arial"/>
          <w:sz w:val="22"/>
          <w:szCs w:val="22"/>
          <w:lang w:val="es-MX"/>
        </w:rPr>
        <w:t>o</w:t>
      </w:r>
      <w:r w:rsidRPr="003355B9">
        <w:rPr>
          <w:rFonts w:ascii="Arial" w:hAnsi="Arial" w:cs="Arial"/>
          <w:sz w:val="22"/>
          <w:szCs w:val="22"/>
          <w:lang w:val="es-MX"/>
        </w:rPr>
        <w:t>s municipales de planeac</w:t>
      </w:r>
      <w:r w:rsidR="005F2261" w:rsidRPr="003355B9">
        <w:rPr>
          <w:rFonts w:ascii="Arial" w:hAnsi="Arial" w:cs="Arial"/>
          <w:sz w:val="22"/>
          <w:szCs w:val="22"/>
          <w:lang w:val="es-MX"/>
        </w:rPr>
        <w:t>ión</w:t>
      </w:r>
      <w:r w:rsidRPr="003355B9">
        <w:rPr>
          <w:rFonts w:ascii="Arial" w:hAnsi="Arial" w:cs="Arial"/>
          <w:sz w:val="22"/>
          <w:szCs w:val="22"/>
          <w:lang w:val="es-MX"/>
        </w:rPr>
        <w:t xml:space="preserve"> urbana, c</w:t>
      </w:r>
      <w:r w:rsidR="00DB0971" w:rsidRPr="003355B9">
        <w:rPr>
          <w:rFonts w:ascii="Arial" w:hAnsi="Arial" w:cs="Arial"/>
          <w:sz w:val="22"/>
          <w:szCs w:val="22"/>
          <w:lang w:val="es-MX"/>
        </w:rPr>
        <w:t>o</w:t>
      </w:r>
      <w:r w:rsidRPr="003355B9">
        <w:rPr>
          <w:rFonts w:ascii="Arial" w:hAnsi="Arial" w:cs="Arial"/>
          <w:sz w:val="22"/>
          <w:szCs w:val="22"/>
          <w:lang w:val="es-MX"/>
        </w:rPr>
        <w:t>m</w:t>
      </w:r>
      <w:r w:rsidR="00DB0971" w:rsidRPr="003355B9">
        <w:rPr>
          <w:rFonts w:ascii="Arial" w:hAnsi="Arial" w:cs="Arial"/>
          <w:sz w:val="22"/>
          <w:szCs w:val="22"/>
          <w:lang w:val="es-MX"/>
        </w:rPr>
        <w:t>o</w:t>
      </w:r>
      <w:r w:rsidRPr="003355B9">
        <w:rPr>
          <w:rFonts w:ascii="Arial" w:hAnsi="Arial" w:cs="Arial"/>
          <w:sz w:val="22"/>
          <w:szCs w:val="22"/>
          <w:lang w:val="es-MX"/>
        </w:rPr>
        <w:t xml:space="preserve"> instancias técnicas para la planeac</w:t>
      </w:r>
      <w:r w:rsidR="005F2261" w:rsidRPr="003355B9">
        <w:rPr>
          <w:rFonts w:ascii="Arial" w:hAnsi="Arial" w:cs="Arial"/>
          <w:sz w:val="22"/>
          <w:szCs w:val="22"/>
          <w:lang w:val="es-MX"/>
        </w:rPr>
        <w:t>ión</w:t>
      </w:r>
      <w:r w:rsidRPr="003355B9">
        <w:rPr>
          <w:rFonts w:ascii="Arial" w:hAnsi="Arial" w:cs="Arial"/>
          <w:sz w:val="22"/>
          <w:szCs w:val="22"/>
          <w:lang w:val="es-MX"/>
        </w:rPr>
        <w:t xml:space="preserve"> integral del territ</w:t>
      </w:r>
      <w:r w:rsidR="00DB0971" w:rsidRPr="003355B9">
        <w:rPr>
          <w:rFonts w:ascii="Arial" w:hAnsi="Arial" w:cs="Arial"/>
          <w:sz w:val="22"/>
          <w:szCs w:val="22"/>
          <w:lang w:val="es-MX"/>
        </w:rPr>
        <w:t>o</w:t>
      </w:r>
      <w:r w:rsidRPr="003355B9">
        <w:rPr>
          <w:rFonts w:ascii="Arial" w:hAnsi="Arial" w:cs="Arial"/>
          <w:sz w:val="22"/>
          <w:szCs w:val="22"/>
          <w:lang w:val="es-MX"/>
        </w:rPr>
        <w:t>ri</w:t>
      </w:r>
      <w:r w:rsidR="00DB0971" w:rsidRPr="003355B9">
        <w:rPr>
          <w:rFonts w:ascii="Arial" w:hAnsi="Arial" w:cs="Arial"/>
          <w:sz w:val="22"/>
          <w:szCs w:val="22"/>
          <w:lang w:val="es-MX"/>
        </w:rPr>
        <w:t>o</w:t>
      </w:r>
      <w:r w:rsidRPr="003355B9">
        <w:rPr>
          <w:rFonts w:ascii="Arial" w:hAnsi="Arial" w:cs="Arial"/>
          <w:sz w:val="22"/>
          <w:szCs w:val="22"/>
          <w:lang w:val="es-MX"/>
        </w:rPr>
        <w:t xml:space="preserve"> municipal. Dich</w:t>
      </w:r>
      <w:r w:rsidR="00DB0971" w:rsidRPr="003355B9">
        <w:rPr>
          <w:rFonts w:ascii="Arial" w:hAnsi="Arial" w:cs="Arial"/>
          <w:sz w:val="22"/>
          <w:szCs w:val="22"/>
          <w:lang w:val="es-MX"/>
        </w:rPr>
        <w:t>o</w:t>
      </w:r>
      <w:r w:rsidRPr="003355B9">
        <w:rPr>
          <w:rFonts w:ascii="Arial" w:hAnsi="Arial" w:cs="Arial"/>
          <w:sz w:val="22"/>
          <w:szCs w:val="22"/>
          <w:lang w:val="es-MX"/>
        </w:rPr>
        <w:t>s institut</w:t>
      </w:r>
      <w:r w:rsidR="00DB0971" w:rsidRPr="003355B9">
        <w:rPr>
          <w:rFonts w:ascii="Arial" w:hAnsi="Arial" w:cs="Arial"/>
          <w:sz w:val="22"/>
          <w:szCs w:val="22"/>
          <w:lang w:val="es-MX"/>
        </w:rPr>
        <w:t>o</w:t>
      </w:r>
      <w:r w:rsidRPr="003355B9">
        <w:rPr>
          <w:rFonts w:ascii="Arial" w:hAnsi="Arial" w:cs="Arial"/>
          <w:sz w:val="22"/>
          <w:szCs w:val="22"/>
          <w:lang w:val="es-MX"/>
        </w:rPr>
        <w:t>s p</w:t>
      </w:r>
      <w:r w:rsidR="00DB0971" w:rsidRPr="003355B9">
        <w:rPr>
          <w:rFonts w:ascii="Arial" w:hAnsi="Arial" w:cs="Arial"/>
          <w:sz w:val="22"/>
          <w:szCs w:val="22"/>
          <w:lang w:val="es-MX"/>
        </w:rPr>
        <w:t>o</w:t>
      </w:r>
      <w:r w:rsidRPr="003355B9">
        <w:rPr>
          <w:rFonts w:ascii="Arial" w:hAnsi="Arial" w:cs="Arial"/>
          <w:sz w:val="22"/>
          <w:szCs w:val="22"/>
          <w:lang w:val="es-MX"/>
        </w:rPr>
        <w:t>drán integrarse c</w:t>
      </w:r>
      <w:r w:rsidR="00DB0971" w:rsidRPr="003355B9">
        <w:rPr>
          <w:rFonts w:ascii="Arial" w:hAnsi="Arial" w:cs="Arial"/>
          <w:sz w:val="22"/>
          <w:szCs w:val="22"/>
          <w:lang w:val="es-MX"/>
        </w:rPr>
        <w:t>o</w:t>
      </w:r>
      <w:r w:rsidRPr="003355B9">
        <w:rPr>
          <w:rFonts w:ascii="Arial" w:hAnsi="Arial" w:cs="Arial"/>
          <w:sz w:val="22"/>
          <w:szCs w:val="22"/>
          <w:lang w:val="es-MX"/>
        </w:rPr>
        <w:t xml:space="preserve">n las áreas </w:t>
      </w:r>
      <w:r w:rsidR="00DB0971" w:rsidRPr="003355B9">
        <w:rPr>
          <w:rFonts w:ascii="Arial" w:hAnsi="Arial" w:cs="Arial"/>
          <w:sz w:val="22"/>
          <w:szCs w:val="22"/>
          <w:lang w:val="es-MX"/>
        </w:rPr>
        <w:t>o</w:t>
      </w:r>
      <w:r w:rsidRPr="003355B9">
        <w:rPr>
          <w:rFonts w:ascii="Arial" w:hAnsi="Arial" w:cs="Arial"/>
          <w:sz w:val="22"/>
          <w:szCs w:val="22"/>
          <w:lang w:val="es-MX"/>
        </w:rPr>
        <w:t xml:space="preserve"> dependencias municipales resp</w:t>
      </w:r>
      <w:r w:rsidR="00DB0971" w:rsidRPr="003355B9">
        <w:rPr>
          <w:rFonts w:ascii="Arial" w:hAnsi="Arial" w:cs="Arial"/>
          <w:sz w:val="22"/>
          <w:szCs w:val="22"/>
          <w:lang w:val="es-MX"/>
        </w:rPr>
        <w:t>o</w:t>
      </w:r>
      <w:r w:rsidRPr="003355B9">
        <w:rPr>
          <w:rFonts w:ascii="Arial" w:hAnsi="Arial" w:cs="Arial"/>
          <w:sz w:val="22"/>
          <w:szCs w:val="22"/>
          <w:lang w:val="es-MX"/>
        </w:rPr>
        <w:t xml:space="preserve">nsables de las </w:t>
      </w:r>
      <w:r w:rsidR="00844DF2" w:rsidRPr="003355B9">
        <w:rPr>
          <w:rFonts w:ascii="Arial" w:hAnsi="Arial" w:cs="Arial"/>
          <w:sz w:val="22"/>
          <w:szCs w:val="22"/>
          <w:lang w:val="es-MX"/>
        </w:rPr>
        <w:t>funciones</w:t>
      </w:r>
      <w:r w:rsidRPr="003355B9">
        <w:rPr>
          <w:rFonts w:ascii="Arial" w:hAnsi="Arial" w:cs="Arial"/>
          <w:sz w:val="22"/>
          <w:szCs w:val="22"/>
          <w:lang w:val="es-MX"/>
        </w:rPr>
        <w:t xml:space="preserve"> de planeac</w:t>
      </w:r>
      <w:r w:rsidR="005F2261" w:rsidRPr="003355B9">
        <w:rPr>
          <w:rFonts w:ascii="Arial" w:hAnsi="Arial" w:cs="Arial"/>
          <w:sz w:val="22"/>
          <w:szCs w:val="22"/>
          <w:lang w:val="es-MX"/>
        </w:rPr>
        <w:t>ión</w:t>
      </w:r>
      <w:r w:rsidRPr="003355B9">
        <w:rPr>
          <w:rFonts w:ascii="Arial" w:hAnsi="Arial" w:cs="Arial"/>
          <w:sz w:val="22"/>
          <w:szCs w:val="22"/>
          <w:lang w:val="es-MX"/>
        </w:rPr>
        <w:t xml:space="preserve"> urbana y, en su cas</w:t>
      </w:r>
      <w:r w:rsidR="00DB0971" w:rsidRPr="003355B9">
        <w:rPr>
          <w:rFonts w:ascii="Arial" w:hAnsi="Arial" w:cs="Arial"/>
          <w:sz w:val="22"/>
          <w:szCs w:val="22"/>
          <w:lang w:val="es-MX"/>
        </w:rPr>
        <w:t>o</w:t>
      </w:r>
      <w:r w:rsidRPr="003355B9">
        <w:rPr>
          <w:rFonts w:ascii="Arial" w:hAnsi="Arial" w:cs="Arial"/>
          <w:sz w:val="22"/>
          <w:szCs w:val="22"/>
          <w:lang w:val="es-MX"/>
        </w:rPr>
        <w:t>, c</w:t>
      </w:r>
      <w:r w:rsidR="00DB0971" w:rsidRPr="003355B9">
        <w:rPr>
          <w:rFonts w:ascii="Arial" w:hAnsi="Arial" w:cs="Arial"/>
          <w:sz w:val="22"/>
          <w:szCs w:val="22"/>
          <w:lang w:val="es-MX"/>
        </w:rPr>
        <w:t>o</w:t>
      </w:r>
      <w:r w:rsidRPr="003355B9">
        <w:rPr>
          <w:rFonts w:ascii="Arial" w:hAnsi="Arial" w:cs="Arial"/>
          <w:sz w:val="22"/>
          <w:szCs w:val="22"/>
          <w:lang w:val="es-MX"/>
        </w:rPr>
        <w:t xml:space="preserve">n las </w:t>
      </w:r>
      <w:r w:rsidR="00885899" w:rsidRPr="003355B9">
        <w:rPr>
          <w:rFonts w:ascii="Arial" w:hAnsi="Arial" w:cs="Arial"/>
          <w:sz w:val="22"/>
          <w:szCs w:val="22"/>
          <w:lang w:val="es-MX"/>
        </w:rPr>
        <w:t>atribuciones</w:t>
      </w:r>
      <w:r w:rsidRPr="003355B9">
        <w:rPr>
          <w:rFonts w:ascii="Arial" w:hAnsi="Arial" w:cs="Arial"/>
          <w:sz w:val="22"/>
          <w:szCs w:val="22"/>
          <w:lang w:val="es-MX"/>
        </w:rPr>
        <w:t xml:space="preserve">, entre </w:t>
      </w:r>
      <w:r w:rsidR="00DB0971" w:rsidRPr="003355B9">
        <w:rPr>
          <w:rFonts w:ascii="Arial" w:hAnsi="Arial" w:cs="Arial"/>
          <w:sz w:val="22"/>
          <w:szCs w:val="22"/>
          <w:lang w:val="es-MX"/>
        </w:rPr>
        <w:t>o</w:t>
      </w:r>
      <w:r w:rsidRPr="003355B9">
        <w:rPr>
          <w:rFonts w:ascii="Arial" w:hAnsi="Arial" w:cs="Arial"/>
          <w:sz w:val="22"/>
          <w:szCs w:val="22"/>
          <w:lang w:val="es-MX"/>
        </w:rPr>
        <w:t xml:space="preserve">tras, las </w:t>
      </w:r>
      <w:r w:rsidR="00BD1480" w:rsidRPr="003355B9">
        <w:rPr>
          <w:rFonts w:ascii="Arial" w:hAnsi="Arial" w:cs="Arial"/>
          <w:sz w:val="22"/>
          <w:szCs w:val="22"/>
          <w:lang w:val="es-MX"/>
        </w:rPr>
        <w:t>relacionadas</w:t>
      </w:r>
      <w:r w:rsidRPr="003355B9">
        <w:rPr>
          <w:rFonts w:ascii="Arial" w:hAnsi="Arial" w:cs="Arial"/>
          <w:sz w:val="22"/>
          <w:szCs w:val="22"/>
          <w:lang w:val="es-MX"/>
        </w:rPr>
        <w:t xml:space="preserve"> c</w:t>
      </w:r>
      <w:r w:rsidR="00DB0971" w:rsidRPr="003355B9">
        <w:rPr>
          <w:rFonts w:ascii="Arial" w:hAnsi="Arial" w:cs="Arial"/>
          <w:sz w:val="22"/>
          <w:szCs w:val="22"/>
          <w:lang w:val="es-MX"/>
        </w:rPr>
        <w:t>o</w:t>
      </w:r>
      <w:r w:rsidRPr="003355B9">
        <w:rPr>
          <w:rFonts w:ascii="Arial" w:hAnsi="Arial" w:cs="Arial"/>
          <w:sz w:val="22"/>
          <w:szCs w:val="22"/>
          <w:lang w:val="es-MX"/>
        </w:rPr>
        <w:t>n la planeac</w:t>
      </w:r>
      <w:r w:rsidR="005F2261" w:rsidRPr="003355B9">
        <w:rPr>
          <w:rFonts w:ascii="Arial" w:hAnsi="Arial" w:cs="Arial"/>
          <w:sz w:val="22"/>
          <w:szCs w:val="22"/>
          <w:lang w:val="es-MX"/>
        </w:rPr>
        <w:t>ión</w:t>
      </w:r>
      <w:r w:rsidRPr="003355B9">
        <w:rPr>
          <w:rFonts w:ascii="Arial" w:hAnsi="Arial" w:cs="Arial"/>
          <w:sz w:val="22"/>
          <w:szCs w:val="22"/>
          <w:lang w:val="es-MX"/>
        </w:rPr>
        <w:t xml:space="preserve"> del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el medi</w:t>
      </w:r>
      <w:r w:rsidR="00DB0971" w:rsidRPr="003355B9">
        <w:rPr>
          <w:rFonts w:ascii="Arial" w:hAnsi="Arial" w:cs="Arial"/>
          <w:sz w:val="22"/>
          <w:szCs w:val="22"/>
          <w:lang w:val="es-MX"/>
        </w:rPr>
        <w:t>o</w:t>
      </w:r>
      <w:r w:rsidRPr="003355B9">
        <w:rPr>
          <w:rFonts w:ascii="Arial" w:hAnsi="Arial" w:cs="Arial"/>
          <w:sz w:val="22"/>
          <w:szCs w:val="22"/>
          <w:lang w:val="es-MX"/>
        </w:rPr>
        <w:t xml:space="preserve"> ambiente y las de inf</w:t>
      </w:r>
      <w:r w:rsidR="00DB0971" w:rsidRPr="003355B9">
        <w:rPr>
          <w:rFonts w:ascii="Arial" w:hAnsi="Arial" w:cs="Arial"/>
          <w:sz w:val="22"/>
          <w:szCs w:val="22"/>
          <w:lang w:val="es-MX"/>
        </w:rPr>
        <w:t>o</w:t>
      </w:r>
      <w:r w:rsidRPr="003355B9">
        <w:rPr>
          <w:rFonts w:ascii="Arial" w:hAnsi="Arial" w:cs="Arial"/>
          <w:sz w:val="22"/>
          <w:szCs w:val="22"/>
          <w:lang w:val="es-MX"/>
        </w:rPr>
        <w:t>rmac</w:t>
      </w:r>
      <w:r w:rsidR="005F2261" w:rsidRPr="003355B9">
        <w:rPr>
          <w:rFonts w:ascii="Arial" w:hAnsi="Arial" w:cs="Arial"/>
          <w:sz w:val="22"/>
          <w:szCs w:val="22"/>
          <w:lang w:val="es-MX"/>
        </w:rPr>
        <w:t>ión</w:t>
      </w:r>
      <w:r w:rsidRPr="003355B9">
        <w:rPr>
          <w:rFonts w:ascii="Arial" w:hAnsi="Arial" w:cs="Arial"/>
          <w:sz w:val="22"/>
          <w:szCs w:val="22"/>
          <w:lang w:val="es-MX"/>
        </w:rPr>
        <w:t xml:space="preserve"> ge</w:t>
      </w:r>
      <w:r w:rsidR="00DB0971" w:rsidRPr="003355B9">
        <w:rPr>
          <w:rFonts w:ascii="Arial" w:hAnsi="Arial" w:cs="Arial"/>
          <w:sz w:val="22"/>
          <w:szCs w:val="22"/>
          <w:lang w:val="es-MX"/>
        </w:rPr>
        <w:t>o</w:t>
      </w:r>
      <w:r w:rsidRPr="003355B9">
        <w:rPr>
          <w:rFonts w:ascii="Arial" w:hAnsi="Arial" w:cs="Arial"/>
          <w:sz w:val="22"/>
          <w:szCs w:val="22"/>
          <w:lang w:val="es-MX"/>
        </w:rPr>
        <w:t>gráfica y estadística.</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p>
    <w:p w:rsidR="004C6AE5" w:rsidRPr="003355B9" w:rsidRDefault="009C01FC" w:rsidP="00785576">
      <w:pPr>
        <w:tabs>
          <w:tab w:val="left" w:pos="0"/>
          <w:tab w:val="left" w:pos="5760"/>
        </w:tabs>
        <w:autoSpaceDE w:val="0"/>
        <w:autoSpaceDN w:val="0"/>
        <w:adjustRightInd w:val="0"/>
        <w:jc w:val="both"/>
        <w:rPr>
          <w:rFonts w:ascii="Arial" w:hAnsi="Arial" w:cs="Arial"/>
          <w:sz w:val="22"/>
          <w:szCs w:val="22"/>
          <w:lang w:val="es-MX"/>
        </w:rPr>
      </w:pPr>
      <w:r w:rsidRPr="003355B9">
        <w:rPr>
          <w:rFonts w:ascii="Arial" w:hAnsi="Arial" w:cs="Arial"/>
          <w:sz w:val="22"/>
          <w:szCs w:val="22"/>
          <w:lang w:val="es-MX"/>
        </w:rPr>
        <w:lastRenderedPageBreak/>
        <w:t xml:space="preserve">Las </w:t>
      </w:r>
      <w:r w:rsidR="00844DF2" w:rsidRPr="003355B9">
        <w:rPr>
          <w:rFonts w:ascii="Arial" w:hAnsi="Arial" w:cs="Arial"/>
          <w:sz w:val="22"/>
          <w:szCs w:val="22"/>
          <w:lang w:val="es-MX"/>
        </w:rPr>
        <w:t>funciones</w:t>
      </w:r>
      <w:r w:rsidRPr="003355B9">
        <w:rPr>
          <w:rFonts w:ascii="Arial" w:hAnsi="Arial" w:cs="Arial"/>
          <w:sz w:val="22"/>
          <w:szCs w:val="22"/>
          <w:lang w:val="es-MX"/>
        </w:rPr>
        <w:t xml:space="preserve"> y reglas de de </w:t>
      </w:r>
      <w:r w:rsidR="00DB0971" w:rsidRPr="003355B9">
        <w:rPr>
          <w:rFonts w:ascii="Arial" w:hAnsi="Arial" w:cs="Arial"/>
          <w:sz w:val="22"/>
          <w:szCs w:val="22"/>
          <w:lang w:val="es-MX"/>
        </w:rPr>
        <w:t>o</w:t>
      </w:r>
      <w:r w:rsidRPr="003355B9">
        <w:rPr>
          <w:rFonts w:ascii="Arial" w:hAnsi="Arial" w:cs="Arial"/>
          <w:sz w:val="22"/>
          <w:szCs w:val="22"/>
          <w:lang w:val="es-MX"/>
        </w:rPr>
        <w:t>perac</w:t>
      </w:r>
      <w:r w:rsidR="005F2261" w:rsidRPr="003355B9">
        <w:rPr>
          <w:rFonts w:ascii="Arial" w:hAnsi="Arial" w:cs="Arial"/>
          <w:sz w:val="22"/>
          <w:szCs w:val="22"/>
          <w:lang w:val="es-MX"/>
        </w:rPr>
        <w:t>ión</w:t>
      </w:r>
      <w:r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Pr="003355B9">
        <w:rPr>
          <w:rFonts w:ascii="Arial" w:hAnsi="Arial" w:cs="Arial"/>
          <w:sz w:val="22"/>
          <w:szCs w:val="22"/>
          <w:lang w:val="es-MX"/>
        </w:rPr>
        <w:t>s institut</w:t>
      </w:r>
      <w:r w:rsidR="00DB0971" w:rsidRPr="003355B9">
        <w:rPr>
          <w:rFonts w:ascii="Arial" w:hAnsi="Arial" w:cs="Arial"/>
          <w:sz w:val="22"/>
          <w:szCs w:val="22"/>
          <w:lang w:val="es-MX"/>
        </w:rPr>
        <w:t>o</w:t>
      </w:r>
      <w:r w:rsidRPr="003355B9">
        <w:rPr>
          <w:rFonts w:ascii="Arial" w:hAnsi="Arial" w:cs="Arial"/>
          <w:sz w:val="22"/>
          <w:szCs w:val="22"/>
          <w:lang w:val="es-MX"/>
        </w:rPr>
        <w:t>s municipales de planeac</w:t>
      </w:r>
      <w:r w:rsidR="005F2261" w:rsidRPr="003355B9">
        <w:rPr>
          <w:rFonts w:ascii="Arial" w:hAnsi="Arial" w:cs="Arial"/>
          <w:sz w:val="22"/>
          <w:szCs w:val="22"/>
          <w:lang w:val="es-MX"/>
        </w:rPr>
        <w:t>ión</w:t>
      </w:r>
      <w:r w:rsidRPr="003355B9">
        <w:rPr>
          <w:rFonts w:ascii="Arial" w:hAnsi="Arial" w:cs="Arial"/>
          <w:sz w:val="22"/>
          <w:szCs w:val="22"/>
          <w:lang w:val="es-MX"/>
        </w:rPr>
        <w:t xml:space="preserve"> urbana serán fijadas en el acuerd</w:t>
      </w:r>
      <w:r w:rsidR="00DB0971" w:rsidRPr="003355B9">
        <w:rPr>
          <w:rFonts w:ascii="Arial" w:hAnsi="Arial" w:cs="Arial"/>
          <w:sz w:val="22"/>
          <w:szCs w:val="22"/>
          <w:lang w:val="es-MX"/>
        </w:rPr>
        <w:t>o</w:t>
      </w:r>
      <w:r w:rsidRPr="003355B9">
        <w:rPr>
          <w:rFonts w:ascii="Arial" w:hAnsi="Arial" w:cs="Arial"/>
          <w:sz w:val="22"/>
          <w:szCs w:val="22"/>
          <w:lang w:val="es-MX"/>
        </w:rPr>
        <w:t xml:space="preserve"> de creac</w:t>
      </w:r>
      <w:r w:rsidR="005F2261" w:rsidRPr="003355B9">
        <w:rPr>
          <w:rFonts w:ascii="Arial" w:hAnsi="Arial" w:cs="Arial"/>
          <w:sz w:val="22"/>
          <w:szCs w:val="22"/>
          <w:lang w:val="es-MX"/>
        </w:rPr>
        <w:t>ión</w:t>
      </w:r>
      <w:r w:rsidRPr="003355B9">
        <w:rPr>
          <w:rFonts w:ascii="Arial" w:hAnsi="Arial" w:cs="Arial"/>
          <w:sz w:val="22"/>
          <w:szCs w:val="22"/>
          <w:lang w:val="es-MX"/>
        </w:rPr>
        <w:t xml:space="preserve"> que al efect</w:t>
      </w:r>
      <w:r w:rsidR="00DB0971" w:rsidRPr="003355B9">
        <w:rPr>
          <w:rFonts w:ascii="Arial" w:hAnsi="Arial" w:cs="Arial"/>
          <w:sz w:val="22"/>
          <w:szCs w:val="22"/>
          <w:lang w:val="es-MX"/>
        </w:rPr>
        <w:t>o</w:t>
      </w:r>
      <w:r w:rsidRPr="003355B9">
        <w:rPr>
          <w:rFonts w:ascii="Arial" w:hAnsi="Arial" w:cs="Arial"/>
          <w:sz w:val="22"/>
          <w:szCs w:val="22"/>
          <w:lang w:val="es-MX"/>
        </w:rPr>
        <w:t xml:space="preserve"> emita el </w:t>
      </w:r>
      <w:r w:rsidR="00DB0971" w:rsidRPr="003355B9">
        <w:rPr>
          <w:rFonts w:ascii="Arial" w:hAnsi="Arial" w:cs="Arial"/>
          <w:sz w:val="22"/>
          <w:szCs w:val="22"/>
          <w:lang w:val="es-MX"/>
        </w:rPr>
        <w:t>Ayuntamiento</w:t>
      </w:r>
      <w:r w:rsidRPr="003355B9">
        <w:rPr>
          <w:rFonts w:ascii="Arial" w:hAnsi="Arial" w:cs="Arial"/>
          <w:sz w:val="22"/>
          <w:szCs w:val="22"/>
          <w:lang w:val="es-MX"/>
        </w:rPr>
        <w:t xml:space="preserve"> respectiv</w:t>
      </w:r>
      <w:r w:rsidR="00DB0971" w:rsidRPr="003355B9">
        <w:rPr>
          <w:rFonts w:ascii="Arial" w:hAnsi="Arial" w:cs="Arial"/>
          <w:sz w:val="22"/>
          <w:szCs w:val="22"/>
          <w:lang w:val="es-MX"/>
        </w:rPr>
        <w:t>o</w:t>
      </w:r>
      <w:r w:rsidRPr="003355B9">
        <w:rPr>
          <w:rFonts w:ascii="Arial" w:hAnsi="Arial" w:cs="Arial"/>
          <w:sz w:val="22"/>
          <w:szCs w:val="22"/>
          <w:lang w:val="es-MX"/>
        </w:rPr>
        <w:t>. En t</w:t>
      </w:r>
      <w:r w:rsidR="00DB0971" w:rsidRPr="003355B9">
        <w:rPr>
          <w:rFonts w:ascii="Arial" w:hAnsi="Arial" w:cs="Arial"/>
          <w:sz w:val="22"/>
          <w:szCs w:val="22"/>
          <w:lang w:val="es-MX"/>
        </w:rPr>
        <w:t>o</w:t>
      </w:r>
      <w:r w:rsidRPr="003355B9">
        <w:rPr>
          <w:rFonts w:ascii="Arial" w:hAnsi="Arial" w:cs="Arial"/>
          <w:sz w:val="22"/>
          <w:szCs w:val="22"/>
          <w:lang w:val="es-MX"/>
        </w:rPr>
        <w:t>d</w:t>
      </w:r>
      <w:r w:rsidR="00DB0971" w:rsidRPr="003355B9">
        <w:rPr>
          <w:rFonts w:ascii="Arial" w:hAnsi="Arial" w:cs="Arial"/>
          <w:sz w:val="22"/>
          <w:szCs w:val="22"/>
          <w:lang w:val="es-MX"/>
        </w:rPr>
        <w:t>o</w:t>
      </w:r>
      <w:r w:rsidRPr="003355B9">
        <w:rPr>
          <w:rFonts w:ascii="Arial" w:hAnsi="Arial" w:cs="Arial"/>
          <w:sz w:val="22"/>
          <w:szCs w:val="22"/>
          <w:lang w:val="es-MX"/>
        </w:rPr>
        <w:t xml:space="preserve"> cas</w:t>
      </w:r>
      <w:r w:rsidR="00DB0971" w:rsidRPr="003355B9">
        <w:rPr>
          <w:rFonts w:ascii="Arial" w:hAnsi="Arial" w:cs="Arial"/>
          <w:sz w:val="22"/>
          <w:szCs w:val="22"/>
          <w:lang w:val="es-MX"/>
        </w:rPr>
        <w:t>o</w:t>
      </w:r>
      <w:r w:rsidRPr="003355B9">
        <w:rPr>
          <w:rFonts w:ascii="Arial" w:hAnsi="Arial" w:cs="Arial"/>
          <w:sz w:val="22"/>
          <w:szCs w:val="22"/>
          <w:lang w:val="es-MX"/>
        </w:rPr>
        <w:t xml:space="preserve"> l</w:t>
      </w:r>
      <w:r w:rsidR="00DB0971" w:rsidRPr="003355B9">
        <w:rPr>
          <w:rFonts w:ascii="Arial" w:hAnsi="Arial" w:cs="Arial"/>
          <w:sz w:val="22"/>
          <w:szCs w:val="22"/>
          <w:lang w:val="es-MX"/>
        </w:rPr>
        <w:t>o</w:t>
      </w:r>
      <w:r w:rsidRPr="003355B9">
        <w:rPr>
          <w:rFonts w:ascii="Arial" w:hAnsi="Arial" w:cs="Arial"/>
          <w:sz w:val="22"/>
          <w:szCs w:val="22"/>
          <w:lang w:val="es-MX"/>
        </w:rPr>
        <w:t>s institut</w:t>
      </w:r>
      <w:r w:rsidR="00DB0971" w:rsidRPr="003355B9">
        <w:rPr>
          <w:rFonts w:ascii="Arial" w:hAnsi="Arial" w:cs="Arial"/>
          <w:sz w:val="22"/>
          <w:szCs w:val="22"/>
          <w:lang w:val="es-MX"/>
        </w:rPr>
        <w:t>o</w:t>
      </w:r>
      <w:r w:rsidRPr="003355B9">
        <w:rPr>
          <w:rFonts w:ascii="Arial" w:hAnsi="Arial" w:cs="Arial"/>
          <w:sz w:val="22"/>
          <w:szCs w:val="22"/>
          <w:lang w:val="es-MX"/>
        </w:rPr>
        <w:t>s de planeac</w:t>
      </w:r>
      <w:r w:rsidR="005F2261" w:rsidRPr="003355B9">
        <w:rPr>
          <w:rFonts w:ascii="Arial" w:hAnsi="Arial" w:cs="Arial"/>
          <w:sz w:val="22"/>
          <w:szCs w:val="22"/>
          <w:lang w:val="es-MX"/>
        </w:rPr>
        <w:t>ión</w:t>
      </w:r>
      <w:r w:rsidRPr="003355B9">
        <w:rPr>
          <w:rFonts w:ascii="Arial" w:hAnsi="Arial" w:cs="Arial"/>
          <w:sz w:val="22"/>
          <w:szCs w:val="22"/>
          <w:lang w:val="es-MX"/>
        </w:rPr>
        <w:t xml:space="preserve"> urbana tendrán la </w:t>
      </w:r>
      <w:r w:rsidR="00DB0971" w:rsidRPr="003355B9">
        <w:rPr>
          <w:rFonts w:ascii="Arial" w:hAnsi="Arial" w:cs="Arial"/>
          <w:sz w:val="22"/>
          <w:szCs w:val="22"/>
          <w:lang w:val="es-MX"/>
        </w:rPr>
        <w:t>o</w:t>
      </w:r>
      <w:r w:rsidRPr="003355B9">
        <w:rPr>
          <w:rFonts w:ascii="Arial" w:hAnsi="Arial" w:cs="Arial"/>
          <w:sz w:val="22"/>
          <w:szCs w:val="22"/>
          <w:lang w:val="es-MX"/>
        </w:rPr>
        <w:t>bligac</w:t>
      </w:r>
      <w:r w:rsidR="005F2261" w:rsidRPr="003355B9">
        <w:rPr>
          <w:rFonts w:ascii="Arial" w:hAnsi="Arial" w:cs="Arial"/>
          <w:sz w:val="22"/>
          <w:szCs w:val="22"/>
          <w:lang w:val="es-MX"/>
        </w:rPr>
        <w:t>ión</w:t>
      </w:r>
      <w:r w:rsidRPr="003355B9">
        <w:rPr>
          <w:rFonts w:ascii="Arial" w:hAnsi="Arial" w:cs="Arial"/>
          <w:sz w:val="22"/>
          <w:szCs w:val="22"/>
          <w:lang w:val="es-MX"/>
        </w:rPr>
        <w:t xml:space="preserve"> de pr</w:t>
      </w:r>
      <w:r w:rsidR="00DB0971" w:rsidRPr="003355B9">
        <w:rPr>
          <w:rFonts w:ascii="Arial" w:hAnsi="Arial" w:cs="Arial"/>
          <w:sz w:val="22"/>
          <w:szCs w:val="22"/>
          <w:lang w:val="es-MX"/>
        </w:rPr>
        <w:t>o</w:t>
      </w:r>
      <w:r w:rsidRPr="003355B9">
        <w:rPr>
          <w:rFonts w:ascii="Arial" w:hAnsi="Arial" w:cs="Arial"/>
          <w:sz w:val="22"/>
          <w:szCs w:val="22"/>
          <w:lang w:val="es-MX"/>
        </w:rPr>
        <w:t>p</w:t>
      </w:r>
      <w:r w:rsidR="00DB0971" w:rsidRPr="003355B9">
        <w:rPr>
          <w:rFonts w:ascii="Arial" w:hAnsi="Arial" w:cs="Arial"/>
          <w:sz w:val="22"/>
          <w:szCs w:val="22"/>
          <w:lang w:val="es-MX"/>
        </w:rPr>
        <w:t>o</w:t>
      </w:r>
      <w:r w:rsidRPr="003355B9">
        <w:rPr>
          <w:rFonts w:ascii="Arial" w:hAnsi="Arial" w:cs="Arial"/>
          <w:sz w:val="22"/>
          <w:szCs w:val="22"/>
          <w:lang w:val="es-MX"/>
        </w:rPr>
        <w:t>rc</w:t>
      </w:r>
      <w:r w:rsidR="00727BB6" w:rsidRPr="003355B9">
        <w:rPr>
          <w:rFonts w:ascii="Arial" w:hAnsi="Arial" w:cs="Arial"/>
          <w:sz w:val="22"/>
          <w:szCs w:val="22"/>
          <w:lang w:val="es-MX"/>
        </w:rPr>
        <w:t>iona</w:t>
      </w:r>
      <w:r w:rsidRPr="003355B9">
        <w:rPr>
          <w:rFonts w:ascii="Arial" w:hAnsi="Arial" w:cs="Arial"/>
          <w:sz w:val="22"/>
          <w:szCs w:val="22"/>
          <w:lang w:val="es-MX"/>
        </w:rPr>
        <w:t>r la inf</w:t>
      </w:r>
      <w:r w:rsidR="00DB0971" w:rsidRPr="003355B9">
        <w:rPr>
          <w:rFonts w:ascii="Arial" w:hAnsi="Arial" w:cs="Arial"/>
          <w:sz w:val="22"/>
          <w:szCs w:val="22"/>
          <w:lang w:val="es-MX"/>
        </w:rPr>
        <w:t>o</w:t>
      </w:r>
      <w:r w:rsidRPr="003355B9">
        <w:rPr>
          <w:rFonts w:ascii="Arial" w:hAnsi="Arial" w:cs="Arial"/>
          <w:sz w:val="22"/>
          <w:szCs w:val="22"/>
          <w:lang w:val="es-MX"/>
        </w:rPr>
        <w:t>rmac</w:t>
      </w:r>
      <w:r w:rsidR="005F2261" w:rsidRPr="003355B9">
        <w:rPr>
          <w:rFonts w:ascii="Arial" w:hAnsi="Arial" w:cs="Arial"/>
          <w:sz w:val="22"/>
          <w:szCs w:val="22"/>
          <w:lang w:val="es-MX"/>
        </w:rPr>
        <w:t>ión</w:t>
      </w:r>
      <w:r w:rsidRPr="003355B9">
        <w:rPr>
          <w:rFonts w:ascii="Arial" w:hAnsi="Arial" w:cs="Arial"/>
          <w:sz w:val="22"/>
          <w:szCs w:val="22"/>
          <w:lang w:val="es-MX"/>
        </w:rPr>
        <w:t xml:space="preserve"> que les sea s</w:t>
      </w:r>
      <w:r w:rsidR="00DB0971" w:rsidRPr="003355B9">
        <w:rPr>
          <w:rFonts w:ascii="Arial" w:hAnsi="Arial" w:cs="Arial"/>
          <w:sz w:val="22"/>
          <w:szCs w:val="22"/>
          <w:lang w:val="es-MX"/>
        </w:rPr>
        <w:t>o</w:t>
      </w:r>
      <w:r w:rsidRPr="003355B9">
        <w:rPr>
          <w:rFonts w:ascii="Arial" w:hAnsi="Arial" w:cs="Arial"/>
          <w:sz w:val="22"/>
          <w:szCs w:val="22"/>
          <w:lang w:val="es-MX"/>
        </w:rPr>
        <w:t>licitada c</w:t>
      </w:r>
      <w:r w:rsidR="00DB0971" w:rsidRPr="003355B9">
        <w:rPr>
          <w:rFonts w:ascii="Arial" w:hAnsi="Arial" w:cs="Arial"/>
          <w:sz w:val="22"/>
          <w:szCs w:val="22"/>
          <w:lang w:val="es-MX"/>
        </w:rPr>
        <w:t>o</w:t>
      </w:r>
      <w:r w:rsidRPr="003355B9">
        <w:rPr>
          <w:rFonts w:ascii="Arial" w:hAnsi="Arial" w:cs="Arial"/>
          <w:sz w:val="22"/>
          <w:szCs w:val="22"/>
          <w:lang w:val="es-MX"/>
        </w:rPr>
        <w:t>nf</w:t>
      </w:r>
      <w:r w:rsidR="00DB0971" w:rsidRPr="003355B9">
        <w:rPr>
          <w:rFonts w:ascii="Arial" w:hAnsi="Arial" w:cs="Arial"/>
          <w:sz w:val="22"/>
          <w:szCs w:val="22"/>
          <w:lang w:val="es-MX"/>
        </w:rPr>
        <w:t>o</w:t>
      </w:r>
      <w:r w:rsidRPr="003355B9">
        <w:rPr>
          <w:rFonts w:ascii="Arial" w:hAnsi="Arial" w:cs="Arial"/>
          <w:sz w:val="22"/>
          <w:szCs w:val="22"/>
          <w:lang w:val="es-MX"/>
        </w:rPr>
        <w:t xml:space="preserve">rme a esta </w:t>
      </w:r>
      <w:r w:rsidR="00B37A15" w:rsidRPr="003355B9">
        <w:rPr>
          <w:rFonts w:ascii="Arial" w:hAnsi="Arial" w:cs="Arial"/>
          <w:sz w:val="22"/>
          <w:szCs w:val="22"/>
          <w:lang w:val="es-MX"/>
        </w:rPr>
        <w:t>Ley</w:t>
      </w:r>
      <w:r w:rsidRPr="003355B9">
        <w:rPr>
          <w:rFonts w:ascii="Arial" w:hAnsi="Arial" w:cs="Arial"/>
          <w:sz w:val="22"/>
          <w:szCs w:val="22"/>
          <w:lang w:val="es-MX"/>
        </w:rPr>
        <w:t>.</w:t>
      </w:r>
    </w:p>
    <w:p w:rsidR="004C6AE5" w:rsidRPr="003355B9" w:rsidRDefault="004C6AE5" w:rsidP="00785576">
      <w:pPr>
        <w:tabs>
          <w:tab w:val="left" w:pos="0"/>
          <w:tab w:val="left" w:pos="5760"/>
        </w:tabs>
        <w:autoSpaceDE w:val="0"/>
        <w:autoSpaceDN w:val="0"/>
        <w:adjustRightInd w:val="0"/>
        <w:jc w:val="both"/>
        <w:rPr>
          <w:rFonts w:ascii="Arial" w:hAnsi="Arial" w:cs="Arial"/>
          <w:sz w:val="22"/>
          <w:szCs w:val="22"/>
          <w:lang w:val="es-MX"/>
        </w:rPr>
      </w:pPr>
    </w:p>
    <w:p w:rsidR="0081549E" w:rsidRPr="003355B9" w:rsidRDefault="0081549E" w:rsidP="00785576">
      <w:pPr>
        <w:tabs>
          <w:tab w:val="left" w:pos="0"/>
          <w:tab w:val="left" w:pos="5760"/>
        </w:tabs>
        <w:autoSpaceDE w:val="0"/>
        <w:autoSpaceDN w:val="0"/>
        <w:adjustRightInd w:val="0"/>
        <w:jc w:val="both"/>
        <w:rPr>
          <w:rFonts w:ascii="Arial" w:hAnsi="Arial" w:cs="Arial"/>
          <w:sz w:val="22"/>
          <w:szCs w:val="22"/>
          <w:lang w:val="es-MX"/>
        </w:rPr>
      </w:pPr>
    </w:p>
    <w:p w:rsidR="004C6AE5" w:rsidRPr="003355B9" w:rsidRDefault="00673B1B" w:rsidP="00785576">
      <w:pPr>
        <w:tabs>
          <w:tab w:val="left" w:pos="0"/>
          <w:tab w:val="left" w:pos="5760"/>
        </w:tabs>
        <w:autoSpaceDE w:val="0"/>
        <w:autoSpaceDN w:val="0"/>
        <w:adjustRightInd w:val="0"/>
        <w:jc w:val="center"/>
        <w:rPr>
          <w:rFonts w:ascii="Arial" w:hAnsi="Arial" w:cs="Arial"/>
          <w:b/>
          <w:sz w:val="22"/>
          <w:szCs w:val="22"/>
        </w:rPr>
      </w:pPr>
      <w:r w:rsidRPr="003355B9">
        <w:rPr>
          <w:rFonts w:ascii="Arial" w:hAnsi="Arial" w:cs="Arial"/>
          <w:b/>
          <w:sz w:val="22"/>
          <w:szCs w:val="22"/>
        </w:rPr>
        <w:t>TÍ</w:t>
      </w:r>
      <w:r w:rsidR="009C01FC" w:rsidRPr="003355B9">
        <w:rPr>
          <w:rFonts w:ascii="Arial" w:hAnsi="Arial" w:cs="Arial"/>
          <w:b/>
          <w:sz w:val="22"/>
          <w:szCs w:val="22"/>
        </w:rPr>
        <w:t>TUL</w:t>
      </w:r>
      <w:r w:rsidR="00DB0971" w:rsidRPr="003355B9">
        <w:rPr>
          <w:rFonts w:ascii="Arial" w:hAnsi="Arial" w:cs="Arial"/>
          <w:b/>
          <w:sz w:val="22"/>
          <w:szCs w:val="22"/>
        </w:rPr>
        <w:t>O</w:t>
      </w:r>
      <w:r w:rsidR="009C01FC" w:rsidRPr="003355B9">
        <w:rPr>
          <w:rFonts w:ascii="Arial" w:hAnsi="Arial" w:cs="Arial"/>
          <w:b/>
          <w:sz w:val="22"/>
          <w:szCs w:val="22"/>
        </w:rPr>
        <w:t xml:space="preserve"> CUART</w:t>
      </w:r>
      <w:r w:rsidR="00DB0971" w:rsidRPr="003355B9">
        <w:rPr>
          <w:rFonts w:ascii="Arial" w:hAnsi="Arial" w:cs="Arial"/>
          <w:b/>
          <w:sz w:val="22"/>
          <w:szCs w:val="22"/>
        </w:rPr>
        <w:t>O</w:t>
      </w:r>
    </w:p>
    <w:p w:rsidR="009C01FC" w:rsidRPr="003355B9" w:rsidRDefault="009C01FC" w:rsidP="00785576">
      <w:pPr>
        <w:tabs>
          <w:tab w:val="left" w:pos="0"/>
          <w:tab w:val="left" w:pos="5760"/>
        </w:tabs>
        <w:autoSpaceDE w:val="0"/>
        <w:autoSpaceDN w:val="0"/>
        <w:adjustRightInd w:val="0"/>
        <w:jc w:val="center"/>
        <w:rPr>
          <w:rFonts w:ascii="Arial" w:hAnsi="Arial" w:cs="Arial"/>
          <w:b/>
          <w:sz w:val="22"/>
          <w:szCs w:val="22"/>
          <w:lang w:val="pt-BR"/>
        </w:rPr>
      </w:pPr>
      <w:r w:rsidRPr="003355B9">
        <w:rPr>
          <w:rFonts w:ascii="Arial" w:hAnsi="Arial" w:cs="Arial"/>
          <w:b/>
          <w:sz w:val="22"/>
          <w:szCs w:val="22"/>
          <w:lang w:val="pt-BR"/>
        </w:rPr>
        <w:t>DE LAS Z</w:t>
      </w:r>
      <w:r w:rsidR="00DB0971" w:rsidRPr="003355B9">
        <w:rPr>
          <w:rFonts w:ascii="Arial" w:hAnsi="Arial" w:cs="Arial"/>
          <w:b/>
          <w:sz w:val="22"/>
          <w:szCs w:val="22"/>
          <w:lang w:val="pt-BR"/>
        </w:rPr>
        <w:t>O</w:t>
      </w:r>
      <w:r w:rsidRPr="003355B9">
        <w:rPr>
          <w:rFonts w:ascii="Arial" w:hAnsi="Arial" w:cs="Arial"/>
          <w:b/>
          <w:sz w:val="22"/>
          <w:szCs w:val="22"/>
          <w:lang w:val="pt-BR"/>
        </w:rPr>
        <w:t>NAS C</w:t>
      </w:r>
      <w:r w:rsidR="00DB0971" w:rsidRPr="003355B9">
        <w:rPr>
          <w:rFonts w:ascii="Arial" w:hAnsi="Arial" w:cs="Arial"/>
          <w:b/>
          <w:sz w:val="22"/>
          <w:szCs w:val="22"/>
          <w:lang w:val="pt-BR"/>
        </w:rPr>
        <w:t>O</w:t>
      </w:r>
      <w:r w:rsidRPr="003355B9">
        <w:rPr>
          <w:rFonts w:ascii="Arial" w:hAnsi="Arial" w:cs="Arial"/>
          <w:b/>
          <w:sz w:val="22"/>
          <w:szCs w:val="22"/>
          <w:lang w:val="pt-BR"/>
        </w:rPr>
        <w:t>NURBADAS, Z</w:t>
      </w:r>
      <w:r w:rsidR="00DB0971" w:rsidRPr="003355B9">
        <w:rPr>
          <w:rFonts w:ascii="Arial" w:hAnsi="Arial" w:cs="Arial"/>
          <w:b/>
          <w:sz w:val="22"/>
          <w:szCs w:val="22"/>
          <w:lang w:val="pt-BR"/>
        </w:rPr>
        <w:t>O</w:t>
      </w:r>
      <w:r w:rsidRPr="003355B9">
        <w:rPr>
          <w:rFonts w:ascii="Arial" w:hAnsi="Arial" w:cs="Arial"/>
          <w:b/>
          <w:sz w:val="22"/>
          <w:szCs w:val="22"/>
          <w:lang w:val="pt-BR"/>
        </w:rPr>
        <w:t>NAS METR</w:t>
      </w:r>
      <w:r w:rsidR="00DB0971" w:rsidRPr="003355B9">
        <w:rPr>
          <w:rFonts w:ascii="Arial" w:hAnsi="Arial" w:cs="Arial"/>
          <w:b/>
          <w:sz w:val="22"/>
          <w:szCs w:val="22"/>
          <w:lang w:val="pt-BR"/>
        </w:rPr>
        <w:t>O</w:t>
      </w:r>
      <w:r w:rsidRPr="003355B9">
        <w:rPr>
          <w:rFonts w:ascii="Arial" w:hAnsi="Arial" w:cs="Arial"/>
          <w:b/>
          <w:sz w:val="22"/>
          <w:szCs w:val="22"/>
          <w:lang w:val="pt-BR"/>
        </w:rPr>
        <w:t>P</w:t>
      </w:r>
      <w:r w:rsidR="00DB0971" w:rsidRPr="003355B9">
        <w:rPr>
          <w:rFonts w:ascii="Arial" w:hAnsi="Arial" w:cs="Arial"/>
          <w:b/>
          <w:sz w:val="22"/>
          <w:szCs w:val="22"/>
          <w:lang w:val="pt-BR"/>
        </w:rPr>
        <w:t>O</w:t>
      </w:r>
      <w:r w:rsidRPr="003355B9">
        <w:rPr>
          <w:rFonts w:ascii="Arial" w:hAnsi="Arial" w:cs="Arial"/>
          <w:b/>
          <w:sz w:val="22"/>
          <w:szCs w:val="22"/>
          <w:lang w:val="pt-BR"/>
        </w:rPr>
        <w:t xml:space="preserve">LITANAS </w:t>
      </w:r>
      <w:r w:rsidRPr="003355B9">
        <w:rPr>
          <w:rFonts w:ascii="Arial" w:hAnsi="Arial" w:cs="Arial"/>
          <w:b/>
          <w:sz w:val="22"/>
          <w:szCs w:val="22"/>
        </w:rPr>
        <w:t xml:space="preserve">Y DE LAS </w:t>
      </w:r>
      <w:r w:rsidR="0017796C" w:rsidRPr="003355B9">
        <w:rPr>
          <w:rFonts w:ascii="Arial" w:hAnsi="Arial" w:cs="Arial"/>
          <w:b/>
          <w:sz w:val="22"/>
          <w:szCs w:val="22"/>
        </w:rPr>
        <w:t>REGIONES</w:t>
      </w:r>
    </w:p>
    <w:p w:rsidR="009C01FC" w:rsidRPr="003355B9" w:rsidRDefault="009C01FC" w:rsidP="00785576">
      <w:pPr>
        <w:tabs>
          <w:tab w:val="left" w:pos="0"/>
          <w:tab w:val="left" w:pos="5760"/>
        </w:tabs>
        <w:jc w:val="center"/>
        <w:rPr>
          <w:rFonts w:ascii="Arial" w:hAnsi="Arial" w:cs="Arial"/>
          <w:b/>
          <w:sz w:val="22"/>
          <w:szCs w:val="22"/>
          <w:lang w:val="pt-BR"/>
        </w:rPr>
      </w:pPr>
    </w:p>
    <w:p w:rsidR="0081549E" w:rsidRPr="003355B9" w:rsidRDefault="0081549E" w:rsidP="00785576">
      <w:pPr>
        <w:tabs>
          <w:tab w:val="left" w:pos="0"/>
          <w:tab w:val="left" w:pos="5760"/>
        </w:tabs>
        <w:jc w:val="center"/>
        <w:rPr>
          <w:rFonts w:ascii="Arial" w:hAnsi="Arial" w:cs="Arial"/>
          <w:b/>
          <w:sz w:val="22"/>
          <w:szCs w:val="22"/>
          <w:lang w:val="pt-BR"/>
        </w:rPr>
      </w:pPr>
    </w:p>
    <w:p w:rsidR="004C6AE5" w:rsidRPr="003355B9" w:rsidRDefault="00673B1B" w:rsidP="00785576">
      <w:pPr>
        <w:tabs>
          <w:tab w:val="left" w:pos="0"/>
          <w:tab w:val="left" w:pos="5760"/>
        </w:tabs>
        <w:jc w:val="center"/>
        <w:rPr>
          <w:rFonts w:ascii="Arial" w:hAnsi="Arial" w:cs="Arial"/>
          <w:b/>
          <w:bCs/>
          <w:sz w:val="22"/>
          <w:szCs w:val="22"/>
          <w:lang w:val="es-MX"/>
        </w:rPr>
      </w:pPr>
      <w:r w:rsidRPr="003355B9">
        <w:rPr>
          <w:rFonts w:ascii="Arial" w:hAnsi="Arial" w:cs="Arial"/>
          <w:b/>
          <w:bCs/>
          <w:sz w:val="22"/>
          <w:szCs w:val="22"/>
          <w:lang w:val="es-MX"/>
        </w:rPr>
        <w:t>CAPÍ</w:t>
      </w:r>
      <w:r w:rsidR="009C01FC" w:rsidRPr="003355B9">
        <w:rPr>
          <w:rFonts w:ascii="Arial" w:hAnsi="Arial" w:cs="Arial"/>
          <w:b/>
          <w:bCs/>
          <w:sz w:val="22"/>
          <w:szCs w:val="22"/>
          <w:lang w:val="es-MX"/>
        </w:rPr>
        <w:t>TUL</w:t>
      </w:r>
      <w:r w:rsidR="00DB0971" w:rsidRPr="003355B9">
        <w:rPr>
          <w:rFonts w:ascii="Arial" w:hAnsi="Arial" w:cs="Arial"/>
          <w:b/>
          <w:bCs/>
          <w:sz w:val="22"/>
          <w:szCs w:val="22"/>
          <w:lang w:val="es-MX"/>
        </w:rPr>
        <w:t>O</w:t>
      </w:r>
      <w:r w:rsidR="009C01FC" w:rsidRPr="003355B9">
        <w:rPr>
          <w:rFonts w:ascii="Arial" w:hAnsi="Arial" w:cs="Arial"/>
          <w:b/>
          <w:bCs/>
          <w:sz w:val="22"/>
          <w:szCs w:val="22"/>
          <w:lang w:val="es-MX"/>
        </w:rPr>
        <w:t xml:space="preserve"> PRIMER</w:t>
      </w:r>
      <w:r w:rsidR="00DB0971" w:rsidRPr="003355B9">
        <w:rPr>
          <w:rFonts w:ascii="Arial" w:hAnsi="Arial" w:cs="Arial"/>
          <w:b/>
          <w:bCs/>
          <w:sz w:val="22"/>
          <w:szCs w:val="22"/>
          <w:lang w:val="es-MX"/>
        </w:rPr>
        <w:t>O</w:t>
      </w:r>
    </w:p>
    <w:p w:rsidR="004C6AE5" w:rsidRPr="003355B9" w:rsidRDefault="009C01FC" w:rsidP="00785576">
      <w:pPr>
        <w:tabs>
          <w:tab w:val="left" w:pos="0"/>
          <w:tab w:val="left" w:pos="5760"/>
        </w:tabs>
        <w:jc w:val="center"/>
        <w:rPr>
          <w:rFonts w:ascii="Arial" w:hAnsi="Arial" w:cs="Arial"/>
          <w:b/>
          <w:bCs/>
          <w:sz w:val="22"/>
          <w:szCs w:val="22"/>
          <w:lang w:val="es-MX"/>
        </w:rPr>
      </w:pPr>
      <w:r w:rsidRPr="003355B9">
        <w:rPr>
          <w:rFonts w:ascii="Arial" w:hAnsi="Arial" w:cs="Arial"/>
          <w:b/>
          <w:bCs/>
          <w:sz w:val="22"/>
          <w:szCs w:val="22"/>
          <w:lang w:val="es-MX"/>
        </w:rPr>
        <w:t>DE L</w:t>
      </w:r>
      <w:r w:rsidR="00673B1B" w:rsidRPr="003355B9">
        <w:rPr>
          <w:rFonts w:ascii="Arial" w:hAnsi="Arial" w:cs="Arial"/>
          <w:b/>
          <w:bCs/>
          <w:sz w:val="22"/>
          <w:szCs w:val="22"/>
          <w:lang w:val="es-MX"/>
        </w:rPr>
        <w:t xml:space="preserve">AS </w:t>
      </w:r>
      <w:r w:rsidRPr="003355B9">
        <w:rPr>
          <w:rFonts w:ascii="Arial" w:hAnsi="Arial" w:cs="Arial"/>
          <w:b/>
          <w:bCs/>
          <w:sz w:val="22"/>
          <w:szCs w:val="22"/>
          <w:lang w:val="es-MX"/>
        </w:rPr>
        <w:t>Z</w:t>
      </w:r>
      <w:r w:rsidR="00DB0971" w:rsidRPr="003355B9">
        <w:rPr>
          <w:rFonts w:ascii="Arial" w:hAnsi="Arial" w:cs="Arial"/>
          <w:b/>
          <w:bCs/>
          <w:sz w:val="22"/>
          <w:szCs w:val="22"/>
          <w:lang w:val="es-MX"/>
        </w:rPr>
        <w:t>O</w:t>
      </w:r>
      <w:r w:rsidRPr="003355B9">
        <w:rPr>
          <w:rFonts w:ascii="Arial" w:hAnsi="Arial" w:cs="Arial"/>
          <w:b/>
          <w:bCs/>
          <w:sz w:val="22"/>
          <w:szCs w:val="22"/>
          <w:lang w:val="es-MX"/>
        </w:rPr>
        <w:t>NAS C</w:t>
      </w:r>
      <w:r w:rsidR="00DB0971" w:rsidRPr="003355B9">
        <w:rPr>
          <w:rFonts w:ascii="Arial" w:hAnsi="Arial" w:cs="Arial"/>
          <w:b/>
          <w:bCs/>
          <w:sz w:val="22"/>
          <w:szCs w:val="22"/>
          <w:lang w:val="es-MX"/>
        </w:rPr>
        <w:t>O</w:t>
      </w:r>
      <w:r w:rsidRPr="003355B9">
        <w:rPr>
          <w:rFonts w:ascii="Arial" w:hAnsi="Arial" w:cs="Arial"/>
          <w:b/>
          <w:bCs/>
          <w:sz w:val="22"/>
          <w:szCs w:val="22"/>
          <w:lang w:val="es-MX"/>
        </w:rPr>
        <w:t>NURBADAS</w:t>
      </w:r>
    </w:p>
    <w:p w:rsidR="004C6AE5" w:rsidRPr="003355B9" w:rsidRDefault="004C6AE5" w:rsidP="00785576">
      <w:pPr>
        <w:tabs>
          <w:tab w:val="left" w:pos="0"/>
          <w:tab w:val="left" w:pos="5760"/>
        </w:tabs>
        <w:jc w:val="center"/>
        <w:rPr>
          <w:rFonts w:ascii="Arial" w:hAnsi="Arial" w:cs="Arial"/>
          <w:b/>
          <w:bCs/>
          <w:sz w:val="22"/>
          <w:szCs w:val="22"/>
          <w:lang w:val="es-MX"/>
        </w:rPr>
      </w:pPr>
    </w:p>
    <w:p w:rsidR="0081549E" w:rsidRPr="003355B9" w:rsidRDefault="0081549E" w:rsidP="00785576">
      <w:pPr>
        <w:tabs>
          <w:tab w:val="left" w:pos="0"/>
          <w:tab w:val="left" w:pos="5760"/>
        </w:tabs>
        <w:jc w:val="center"/>
        <w:rPr>
          <w:rFonts w:ascii="Arial" w:hAnsi="Arial" w:cs="Arial"/>
          <w:b/>
          <w:bCs/>
          <w:sz w:val="22"/>
          <w:szCs w:val="22"/>
          <w:lang w:val="es-MX"/>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28.</w:t>
      </w:r>
      <w:r w:rsidRPr="003355B9">
        <w:rPr>
          <w:rFonts w:ascii="Arial" w:hAnsi="Arial" w:cs="Arial"/>
          <w:bCs/>
          <w:sz w:val="22"/>
          <w:szCs w:val="22"/>
          <w:lang w:val="es-MX"/>
        </w:rPr>
        <w:t xml:space="preserve"> </w:t>
      </w:r>
      <w:r w:rsidRPr="003355B9">
        <w:rPr>
          <w:rFonts w:ascii="Arial" w:hAnsi="Arial" w:cs="Arial"/>
          <w:bCs/>
          <w:sz w:val="22"/>
          <w:szCs w:val="22"/>
        </w:rPr>
        <w:t>Cuand</w:t>
      </w:r>
      <w:r w:rsidR="00DB0971" w:rsidRPr="003355B9">
        <w:rPr>
          <w:rFonts w:ascii="Arial" w:hAnsi="Arial" w:cs="Arial"/>
          <w:bCs/>
          <w:sz w:val="22"/>
          <w:szCs w:val="22"/>
        </w:rPr>
        <w:t>o</w:t>
      </w:r>
      <w:r w:rsidRPr="003355B9">
        <w:rPr>
          <w:rFonts w:ascii="Arial" w:hAnsi="Arial" w:cs="Arial"/>
          <w:bCs/>
          <w:sz w:val="22"/>
          <w:szCs w:val="22"/>
        </w:rPr>
        <w:t xml:space="preserve"> d</w:t>
      </w:r>
      <w:r w:rsidR="00DB0971" w:rsidRPr="003355B9">
        <w:rPr>
          <w:rFonts w:ascii="Arial" w:hAnsi="Arial" w:cs="Arial"/>
          <w:bCs/>
          <w:sz w:val="22"/>
          <w:szCs w:val="22"/>
        </w:rPr>
        <w: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 xml:space="preserve"> más centr</w:t>
      </w:r>
      <w:r w:rsidR="00DB0971" w:rsidRPr="003355B9">
        <w:rPr>
          <w:rFonts w:ascii="Arial" w:hAnsi="Arial" w:cs="Arial"/>
          <w:bCs/>
          <w:sz w:val="22"/>
          <w:szCs w:val="22"/>
        </w:rPr>
        <w:t>o</w:t>
      </w:r>
      <w:r w:rsidRPr="003355B9">
        <w:rPr>
          <w:rFonts w:ascii="Arial" w:hAnsi="Arial" w:cs="Arial"/>
          <w:bCs/>
          <w:sz w:val="22"/>
          <w:szCs w:val="22"/>
        </w:rPr>
        <w:t>s de p</w:t>
      </w:r>
      <w:r w:rsidR="00DB0971" w:rsidRPr="003355B9">
        <w:rPr>
          <w:rFonts w:ascii="Arial" w:hAnsi="Arial" w:cs="Arial"/>
          <w:bCs/>
          <w:sz w:val="22"/>
          <w:szCs w:val="22"/>
        </w:rPr>
        <w:t>o</w:t>
      </w:r>
      <w:r w:rsidRPr="003355B9">
        <w:rPr>
          <w:rFonts w:ascii="Arial" w:hAnsi="Arial" w:cs="Arial"/>
          <w:bCs/>
          <w:sz w:val="22"/>
          <w:szCs w:val="22"/>
        </w:rPr>
        <w:t>blac</w:t>
      </w:r>
      <w:r w:rsidR="005F2261" w:rsidRPr="003355B9">
        <w:rPr>
          <w:rFonts w:ascii="Arial" w:hAnsi="Arial" w:cs="Arial"/>
          <w:bCs/>
          <w:sz w:val="22"/>
          <w:szCs w:val="22"/>
        </w:rPr>
        <w:t>ión</w:t>
      </w:r>
      <w:r w:rsidRPr="003355B9">
        <w:rPr>
          <w:rFonts w:ascii="Arial" w:hAnsi="Arial" w:cs="Arial"/>
          <w:bCs/>
          <w:sz w:val="22"/>
          <w:szCs w:val="22"/>
        </w:rPr>
        <w:t xml:space="preserve"> situad</w:t>
      </w:r>
      <w:r w:rsidR="00DB0971" w:rsidRPr="003355B9">
        <w:rPr>
          <w:rFonts w:ascii="Arial" w:hAnsi="Arial" w:cs="Arial"/>
          <w:bCs/>
          <w:sz w:val="22"/>
          <w:szCs w:val="22"/>
        </w:rPr>
        <w:t>o</w:t>
      </w:r>
      <w:r w:rsidRPr="003355B9">
        <w:rPr>
          <w:rFonts w:ascii="Arial" w:hAnsi="Arial" w:cs="Arial"/>
          <w:bCs/>
          <w:sz w:val="22"/>
          <w:szCs w:val="22"/>
        </w:rPr>
        <w:t>s en territ</w:t>
      </w:r>
      <w:r w:rsidR="00DB0971" w:rsidRPr="003355B9">
        <w:rPr>
          <w:rFonts w:ascii="Arial" w:hAnsi="Arial" w:cs="Arial"/>
          <w:bCs/>
          <w:sz w:val="22"/>
          <w:szCs w:val="22"/>
        </w:rPr>
        <w:t>o</w:t>
      </w:r>
      <w:r w:rsidRPr="003355B9">
        <w:rPr>
          <w:rFonts w:ascii="Arial" w:hAnsi="Arial" w:cs="Arial"/>
          <w:bCs/>
          <w:sz w:val="22"/>
          <w:szCs w:val="22"/>
        </w:rPr>
        <w:t>ri</w:t>
      </w:r>
      <w:r w:rsidR="00DB0971" w:rsidRPr="003355B9">
        <w:rPr>
          <w:rFonts w:ascii="Arial" w:hAnsi="Arial" w:cs="Arial"/>
          <w:bCs/>
          <w:sz w:val="22"/>
          <w:szCs w:val="22"/>
        </w:rPr>
        <w:t>o</w:t>
      </w:r>
      <w:r w:rsidRPr="003355B9">
        <w:rPr>
          <w:rFonts w:ascii="Arial" w:hAnsi="Arial" w:cs="Arial"/>
          <w:bCs/>
          <w:sz w:val="22"/>
          <w:szCs w:val="22"/>
        </w:rPr>
        <w:t>s de d</w:t>
      </w:r>
      <w:r w:rsidR="00DB0971" w:rsidRPr="003355B9">
        <w:rPr>
          <w:rFonts w:ascii="Arial" w:hAnsi="Arial" w:cs="Arial"/>
          <w:bCs/>
          <w:sz w:val="22"/>
          <w:szCs w:val="22"/>
        </w:rPr>
        <w: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 xml:space="preserve"> más municipi</w:t>
      </w:r>
      <w:r w:rsidR="00DB0971" w:rsidRPr="003355B9">
        <w:rPr>
          <w:rFonts w:ascii="Arial" w:hAnsi="Arial" w:cs="Arial"/>
          <w:bCs/>
          <w:sz w:val="22"/>
          <w:szCs w:val="22"/>
        </w:rPr>
        <w:t>o</w:t>
      </w:r>
      <w:r w:rsidRPr="003355B9">
        <w:rPr>
          <w:rFonts w:ascii="Arial" w:hAnsi="Arial" w:cs="Arial"/>
          <w:bCs/>
          <w:sz w:val="22"/>
          <w:szCs w:val="22"/>
        </w:rPr>
        <w:t>s f</w:t>
      </w:r>
      <w:r w:rsidR="00DB0971" w:rsidRPr="003355B9">
        <w:rPr>
          <w:rFonts w:ascii="Arial" w:hAnsi="Arial" w:cs="Arial"/>
          <w:bCs/>
          <w:sz w:val="22"/>
          <w:szCs w:val="22"/>
        </w:rPr>
        <w:t>o</w:t>
      </w:r>
      <w:r w:rsidRPr="003355B9">
        <w:rPr>
          <w:rFonts w:ascii="Arial" w:hAnsi="Arial" w:cs="Arial"/>
          <w:bCs/>
          <w:sz w:val="22"/>
          <w:szCs w:val="22"/>
        </w:rPr>
        <w:t xml:space="preserve">rmen </w:t>
      </w:r>
      <w:r w:rsidR="00DB0971" w:rsidRPr="003355B9">
        <w:rPr>
          <w:rFonts w:ascii="Arial" w:hAnsi="Arial" w:cs="Arial"/>
          <w:bCs/>
          <w:sz w:val="22"/>
          <w:szCs w:val="22"/>
        </w:rPr>
        <w:t>o</w:t>
      </w:r>
      <w:r w:rsidRPr="003355B9">
        <w:rPr>
          <w:rFonts w:ascii="Arial" w:hAnsi="Arial" w:cs="Arial"/>
          <w:bCs/>
          <w:sz w:val="22"/>
          <w:szCs w:val="22"/>
        </w:rPr>
        <w:t xml:space="preserve"> tiendan a f</w:t>
      </w:r>
      <w:r w:rsidR="00DB0971" w:rsidRPr="003355B9">
        <w:rPr>
          <w:rFonts w:ascii="Arial" w:hAnsi="Arial" w:cs="Arial"/>
          <w:bCs/>
          <w:sz w:val="22"/>
          <w:szCs w:val="22"/>
        </w:rPr>
        <w:t>o</w:t>
      </w:r>
      <w:r w:rsidRPr="003355B9">
        <w:rPr>
          <w:rFonts w:ascii="Arial" w:hAnsi="Arial" w:cs="Arial"/>
          <w:bCs/>
          <w:sz w:val="22"/>
          <w:szCs w:val="22"/>
        </w:rPr>
        <w:t>rmar una c</w:t>
      </w:r>
      <w:r w:rsidR="00DB0971" w:rsidRPr="003355B9">
        <w:rPr>
          <w:rFonts w:ascii="Arial" w:hAnsi="Arial" w:cs="Arial"/>
          <w:bCs/>
          <w:sz w:val="22"/>
          <w:szCs w:val="22"/>
        </w:rPr>
        <w:t>o</w:t>
      </w:r>
      <w:r w:rsidRPr="003355B9">
        <w:rPr>
          <w:rFonts w:ascii="Arial" w:hAnsi="Arial" w:cs="Arial"/>
          <w:bCs/>
          <w:sz w:val="22"/>
          <w:szCs w:val="22"/>
        </w:rPr>
        <w:t>ntinuidad física y dem</w:t>
      </w:r>
      <w:r w:rsidR="00DB0971" w:rsidRPr="003355B9">
        <w:rPr>
          <w:rFonts w:ascii="Arial" w:hAnsi="Arial" w:cs="Arial"/>
          <w:bCs/>
          <w:sz w:val="22"/>
          <w:szCs w:val="22"/>
        </w:rPr>
        <w:t>o</w:t>
      </w:r>
      <w:r w:rsidRPr="003355B9">
        <w:rPr>
          <w:rFonts w:ascii="Arial" w:hAnsi="Arial" w:cs="Arial"/>
          <w:bCs/>
          <w:sz w:val="22"/>
          <w:szCs w:val="22"/>
        </w:rPr>
        <w:t>gráfica, el Estad</w:t>
      </w:r>
      <w:r w:rsidR="00DB0971" w:rsidRPr="003355B9">
        <w:rPr>
          <w:rFonts w:ascii="Arial" w:hAnsi="Arial" w:cs="Arial"/>
          <w:bCs/>
          <w:sz w:val="22"/>
          <w:szCs w:val="22"/>
        </w:rPr>
        <w:t>o</w:t>
      </w:r>
      <w:r w:rsidRPr="003355B9">
        <w:rPr>
          <w:rFonts w:ascii="Arial" w:hAnsi="Arial" w:cs="Arial"/>
          <w:bCs/>
          <w:sz w:val="22"/>
          <w:szCs w:val="22"/>
        </w:rPr>
        <w:t xml:space="preserve"> y l</w:t>
      </w:r>
      <w:r w:rsidR="00DB0971" w:rsidRPr="003355B9">
        <w:rPr>
          <w:rFonts w:ascii="Arial" w:hAnsi="Arial" w:cs="Arial"/>
          <w:bCs/>
          <w:sz w:val="22"/>
          <w:szCs w:val="22"/>
        </w:rPr>
        <w:t>o</w:t>
      </w:r>
      <w:r w:rsidRPr="003355B9">
        <w:rPr>
          <w:rFonts w:ascii="Arial" w:hAnsi="Arial" w:cs="Arial"/>
          <w:bCs/>
          <w:sz w:val="22"/>
          <w:szCs w:val="22"/>
        </w:rPr>
        <w:t>s municipi</w:t>
      </w:r>
      <w:r w:rsidR="00DB0971" w:rsidRPr="003355B9">
        <w:rPr>
          <w:rFonts w:ascii="Arial" w:hAnsi="Arial" w:cs="Arial"/>
          <w:bCs/>
          <w:sz w:val="22"/>
          <w:szCs w:val="22"/>
        </w:rPr>
        <w:t>o</w:t>
      </w:r>
      <w:r w:rsidRPr="003355B9">
        <w:rPr>
          <w:rFonts w:ascii="Arial" w:hAnsi="Arial" w:cs="Arial"/>
          <w:bCs/>
          <w:sz w:val="22"/>
          <w:szCs w:val="22"/>
        </w:rPr>
        <w:t>s respectiv</w:t>
      </w:r>
      <w:r w:rsidR="00DB0971" w:rsidRPr="003355B9">
        <w:rPr>
          <w:rFonts w:ascii="Arial" w:hAnsi="Arial" w:cs="Arial"/>
          <w:bCs/>
          <w:sz w:val="22"/>
          <w:szCs w:val="22"/>
        </w:rPr>
        <w:t>o</w:t>
      </w:r>
      <w:r w:rsidRPr="003355B9">
        <w:rPr>
          <w:rFonts w:ascii="Arial" w:hAnsi="Arial" w:cs="Arial"/>
          <w:bCs/>
          <w:sz w:val="22"/>
          <w:szCs w:val="22"/>
        </w:rPr>
        <w:t>s</w:t>
      </w:r>
      <w:r w:rsidR="00673B1B" w:rsidRPr="003355B9">
        <w:rPr>
          <w:rFonts w:ascii="Arial" w:hAnsi="Arial" w:cs="Arial"/>
          <w:bCs/>
          <w:sz w:val="22"/>
          <w:szCs w:val="22"/>
        </w:rPr>
        <w:t>,</w:t>
      </w:r>
      <w:r w:rsidRPr="003355B9">
        <w:rPr>
          <w:rFonts w:ascii="Arial" w:hAnsi="Arial" w:cs="Arial"/>
          <w:bCs/>
          <w:sz w:val="22"/>
          <w:szCs w:val="22"/>
        </w:rPr>
        <w:t xml:space="preserve"> en el ámbit</w:t>
      </w:r>
      <w:r w:rsidR="00DB0971" w:rsidRPr="003355B9">
        <w:rPr>
          <w:rFonts w:ascii="Arial" w:hAnsi="Arial" w:cs="Arial"/>
          <w:bCs/>
          <w:sz w:val="22"/>
          <w:szCs w:val="22"/>
        </w:rPr>
        <w:t>o</w:t>
      </w:r>
      <w:r w:rsidRPr="003355B9">
        <w:rPr>
          <w:rFonts w:ascii="Arial" w:hAnsi="Arial" w:cs="Arial"/>
          <w:bCs/>
          <w:sz w:val="22"/>
          <w:szCs w:val="22"/>
        </w:rPr>
        <w:t xml:space="preserve"> de sus c</w:t>
      </w:r>
      <w:r w:rsidR="00DB0971" w:rsidRPr="003355B9">
        <w:rPr>
          <w:rFonts w:ascii="Arial" w:hAnsi="Arial" w:cs="Arial"/>
          <w:bCs/>
          <w:sz w:val="22"/>
          <w:szCs w:val="22"/>
        </w:rPr>
        <w:t>o</w:t>
      </w:r>
      <w:r w:rsidRPr="003355B9">
        <w:rPr>
          <w:rFonts w:ascii="Arial" w:hAnsi="Arial" w:cs="Arial"/>
          <w:bCs/>
          <w:sz w:val="22"/>
          <w:szCs w:val="22"/>
        </w:rPr>
        <w:t>mpetencias</w:t>
      </w:r>
      <w:r w:rsidR="00673B1B" w:rsidRPr="003355B9">
        <w:rPr>
          <w:rFonts w:ascii="Arial" w:hAnsi="Arial" w:cs="Arial"/>
          <w:bCs/>
          <w:sz w:val="22"/>
          <w:szCs w:val="22"/>
        </w:rPr>
        <w:t xml:space="preserve">, </w:t>
      </w:r>
      <w:r w:rsidRPr="003355B9">
        <w:rPr>
          <w:rFonts w:ascii="Arial" w:hAnsi="Arial" w:cs="Arial"/>
          <w:bCs/>
          <w:sz w:val="22"/>
          <w:szCs w:val="22"/>
        </w:rPr>
        <w:t>deberán planear y regular de manera c</w:t>
      </w:r>
      <w:r w:rsidR="00DB0971" w:rsidRPr="003355B9">
        <w:rPr>
          <w:rFonts w:ascii="Arial" w:hAnsi="Arial" w:cs="Arial"/>
          <w:bCs/>
          <w:sz w:val="22"/>
          <w:szCs w:val="22"/>
        </w:rPr>
        <w:t>o</w:t>
      </w:r>
      <w:r w:rsidRPr="003355B9">
        <w:rPr>
          <w:rFonts w:ascii="Arial" w:hAnsi="Arial" w:cs="Arial"/>
          <w:bCs/>
          <w:sz w:val="22"/>
          <w:szCs w:val="22"/>
        </w:rPr>
        <w:t>njunta y c</w:t>
      </w:r>
      <w:r w:rsidR="00DB0971" w:rsidRPr="003355B9">
        <w:rPr>
          <w:rFonts w:ascii="Arial" w:hAnsi="Arial" w:cs="Arial"/>
          <w:bCs/>
          <w:sz w:val="22"/>
          <w:szCs w:val="22"/>
        </w:rPr>
        <w:t>oo</w:t>
      </w:r>
      <w:r w:rsidRPr="003355B9">
        <w:rPr>
          <w:rFonts w:ascii="Arial" w:hAnsi="Arial" w:cs="Arial"/>
          <w:bCs/>
          <w:sz w:val="22"/>
          <w:szCs w:val="22"/>
        </w:rPr>
        <w:t xml:space="preserve">rdinada el </w:t>
      </w:r>
      <w:r w:rsidR="000018CF" w:rsidRPr="003355B9">
        <w:rPr>
          <w:rFonts w:ascii="Arial" w:hAnsi="Arial" w:cs="Arial"/>
          <w:bCs/>
          <w:sz w:val="22"/>
          <w:szCs w:val="22"/>
        </w:rPr>
        <w:t>fenómeno</w:t>
      </w:r>
      <w:r w:rsidRPr="003355B9">
        <w:rPr>
          <w:rFonts w:ascii="Arial" w:hAnsi="Arial" w:cs="Arial"/>
          <w:bCs/>
          <w:sz w:val="22"/>
          <w:szCs w:val="22"/>
        </w:rPr>
        <w:t xml:space="preserve"> de la c</w:t>
      </w:r>
      <w:r w:rsidR="00DB0971" w:rsidRPr="003355B9">
        <w:rPr>
          <w:rFonts w:ascii="Arial" w:hAnsi="Arial" w:cs="Arial"/>
          <w:bCs/>
          <w:sz w:val="22"/>
          <w:szCs w:val="22"/>
        </w:rPr>
        <w:t>o</w:t>
      </w:r>
      <w:r w:rsidRPr="003355B9">
        <w:rPr>
          <w:rFonts w:ascii="Arial" w:hAnsi="Arial" w:cs="Arial"/>
          <w:bCs/>
          <w:sz w:val="22"/>
          <w:szCs w:val="22"/>
        </w:rPr>
        <w:t>nurbac</w:t>
      </w:r>
      <w:r w:rsidR="005F2261" w:rsidRPr="003355B9">
        <w:rPr>
          <w:rFonts w:ascii="Arial" w:hAnsi="Arial" w:cs="Arial"/>
          <w:bCs/>
          <w:sz w:val="22"/>
          <w:szCs w:val="22"/>
        </w:rPr>
        <w:t>ión</w:t>
      </w:r>
      <w:r w:rsidRPr="003355B9">
        <w:rPr>
          <w:rFonts w:ascii="Arial" w:hAnsi="Arial" w:cs="Arial"/>
          <w:bCs/>
          <w:sz w:val="22"/>
          <w:szCs w:val="22"/>
        </w:rPr>
        <w:t xml:space="preserve"> de referencia, para l</w:t>
      </w:r>
      <w:r w:rsidR="00DB0971" w:rsidRPr="003355B9">
        <w:rPr>
          <w:rFonts w:ascii="Arial" w:hAnsi="Arial" w:cs="Arial"/>
          <w:bCs/>
          <w:sz w:val="22"/>
          <w:szCs w:val="22"/>
        </w:rPr>
        <w:t>o</w:t>
      </w:r>
      <w:r w:rsidRPr="003355B9">
        <w:rPr>
          <w:rFonts w:ascii="Arial" w:hAnsi="Arial" w:cs="Arial"/>
          <w:bCs/>
          <w:sz w:val="22"/>
          <w:szCs w:val="22"/>
        </w:rPr>
        <w:t xml:space="preserve"> cu</w:t>
      </w:r>
      <w:r w:rsidR="00673B1B" w:rsidRPr="003355B9">
        <w:rPr>
          <w:rFonts w:ascii="Arial" w:hAnsi="Arial" w:cs="Arial"/>
          <w:bCs/>
          <w:sz w:val="22"/>
          <w:szCs w:val="22"/>
        </w:rPr>
        <w:t>al deberán celebrar un c</w:t>
      </w:r>
      <w:r w:rsidR="00DB0971" w:rsidRPr="003355B9">
        <w:rPr>
          <w:rFonts w:ascii="Arial" w:hAnsi="Arial" w:cs="Arial"/>
          <w:bCs/>
          <w:sz w:val="22"/>
          <w:szCs w:val="22"/>
        </w:rPr>
        <w:t>o</w:t>
      </w:r>
      <w:r w:rsidR="00673B1B" w:rsidRPr="003355B9">
        <w:rPr>
          <w:rFonts w:ascii="Arial" w:hAnsi="Arial" w:cs="Arial"/>
          <w:bCs/>
          <w:sz w:val="22"/>
          <w:szCs w:val="22"/>
        </w:rPr>
        <w:t>nveni</w:t>
      </w:r>
      <w:r w:rsidR="00DB0971" w:rsidRPr="003355B9">
        <w:rPr>
          <w:rFonts w:ascii="Arial" w:hAnsi="Arial" w:cs="Arial"/>
          <w:bCs/>
          <w:sz w:val="22"/>
          <w:szCs w:val="22"/>
        </w:rPr>
        <w:t>o</w:t>
      </w:r>
      <w:r w:rsidR="009D44F9" w:rsidRPr="003355B9">
        <w:rPr>
          <w:rFonts w:ascii="Arial" w:hAnsi="Arial" w:cs="Arial"/>
          <w:sz w:val="22"/>
          <w:szCs w:val="22"/>
        </w:rPr>
        <w:t xml:space="preserve"> que deberá ser publicad</w:t>
      </w:r>
      <w:r w:rsidR="00DB0971" w:rsidRPr="003355B9">
        <w:rPr>
          <w:rFonts w:ascii="Arial" w:hAnsi="Arial" w:cs="Arial"/>
          <w:sz w:val="22"/>
          <w:szCs w:val="22"/>
        </w:rPr>
        <w:t>o</w:t>
      </w:r>
      <w:r w:rsidR="009D44F9" w:rsidRPr="003355B9">
        <w:rPr>
          <w:rFonts w:ascii="Arial" w:hAnsi="Arial" w:cs="Arial"/>
          <w:sz w:val="22"/>
          <w:szCs w:val="22"/>
        </w:rPr>
        <w:t xml:space="preserve"> </w:t>
      </w:r>
      <w:r w:rsidRPr="003355B9">
        <w:rPr>
          <w:rFonts w:ascii="Arial" w:hAnsi="Arial" w:cs="Arial"/>
          <w:sz w:val="22"/>
          <w:szCs w:val="22"/>
        </w:rPr>
        <w:t xml:space="preserve">en el </w:t>
      </w:r>
      <w:r w:rsidR="000018CF" w:rsidRPr="003355B9">
        <w:rPr>
          <w:rFonts w:ascii="Arial" w:hAnsi="Arial" w:cs="Arial"/>
          <w:sz w:val="22"/>
          <w:szCs w:val="22"/>
        </w:rPr>
        <w:t>Periódico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 del Estad</w:t>
      </w:r>
      <w:r w:rsidR="00DB0971" w:rsidRPr="003355B9">
        <w:rPr>
          <w:rFonts w:ascii="Arial" w:hAnsi="Arial" w:cs="Arial"/>
          <w:sz w:val="22"/>
          <w:szCs w:val="22"/>
        </w:rPr>
        <w:t>o</w:t>
      </w:r>
      <w:r w:rsidRPr="003355B9">
        <w:rPr>
          <w:rFonts w:ascii="Arial" w:hAnsi="Arial" w:cs="Arial"/>
          <w:sz w:val="22"/>
          <w:szCs w:val="22"/>
        </w:rPr>
        <w:t>, y en l</w:t>
      </w:r>
      <w:r w:rsidR="00DB0971" w:rsidRPr="003355B9">
        <w:rPr>
          <w:rFonts w:ascii="Arial" w:hAnsi="Arial" w:cs="Arial"/>
          <w:sz w:val="22"/>
          <w:szCs w:val="22"/>
        </w:rPr>
        <w:t>o</w:t>
      </w:r>
      <w:r w:rsidRPr="003355B9">
        <w:rPr>
          <w:rFonts w:ascii="Arial" w:hAnsi="Arial" w:cs="Arial"/>
          <w:sz w:val="22"/>
          <w:szCs w:val="22"/>
        </w:rPr>
        <w:t xml:space="preserve">s </w:t>
      </w:r>
      <w:r w:rsidR="00BD1480" w:rsidRPr="003355B9">
        <w:rPr>
          <w:rFonts w:ascii="Arial" w:hAnsi="Arial" w:cs="Arial"/>
          <w:sz w:val="22"/>
          <w:szCs w:val="22"/>
        </w:rPr>
        <w:t>órgano</w:t>
      </w:r>
      <w:r w:rsidRPr="003355B9">
        <w:rPr>
          <w:rFonts w:ascii="Arial" w:hAnsi="Arial" w:cs="Arial"/>
          <w:sz w:val="22"/>
          <w:szCs w:val="22"/>
        </w:rPr>
        <w:t>s de difus</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 de las entidades municipales.</w:t>
      </w:r>
    </w:p>
    <w:p w:rsidR="00FC12A3" w:rsidRPr="003355B9" w:rsidRDefault="00FC12A3"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DC2EFD" w:rsidRPr="003355B9">
        <w:rPr>
          <w:rFonts w:ascii="Arial" w:hAnsi="Arial" w:cs="Arial"/>
          <w:b/>
          <w:sz w:val="22"/>
          <w:szCs w:val="22"/>
        </w:rPr>
        <w:t>29.</w:t>
      </w:r>
      <w:r w:rsidRPr="003355B9">
        <w:rPr>
          <w:rStyle w:val="EstiloNegrita"/>
          <w:rFonts w:cs="Arial"/>
          <w:sz w:val="22"/>
          <w:szCs w:val="22"/>
        </w:rPr>
        <w:t xml:space="preserve"> </w:t>
      </w:r>
      <w:r w:rsidRPr="003355B9">
        <w:rPr>
          <w:rFonts w:ascii="Arial" w:hAnsi="Arial" w:cs="Arial"/>
          <w:sz w:val="22"/>
          <w:szCs w:val="22"/>
        </w:rPr>
        <w:t>El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 xml:space="preserve"> que se celebre según l</w:t>
      </w:r>
      <w:r w:rsidR="00DB0971" w:rsidRPr="003355B9">
        <w:rPr>
          <w:rFonts w:ascii="Arial" w:hAnsi="Arial" w:cs="Arial"/>
          <w:sz w:val="22"/>
          <w:szCs w:val="22"/>
        </w:rPr>
        <w:t>o</w:t>
      </w:r>
      <w:r w:rsidRPr="003355B9">
        <w:rPr>
          <w:rFonts w:ascii="Arial" w:hAnsi="Arial" w:cs="Arial"/>
          <w:sz w:val="22"/>
          <w:szCs w:val="22"/>
        </w:rPr>
        <w:t xml:space="preserve"> previst</w:t>
      </w:r>
      <w:r w:rsidR="00DB0971" w:rsidRPr="003355B9">
        <w:rPr>
          <w:rFonts w:ascii="Arial" w:hAnsi="Arial" w:cs="Arial"/>
          <w:sz w:val="22"/>
          <w:szCs w:val="22"/>
        </w:rPr>
        <w:t>o</w:t>
      </w:r>
      <w:r w:rsidRPr="003355B9">
        <w:rPr>
          <w:rFonts w:ascii="Arial" w:hAnsi="Arial" w:cs="Arial"/>
          <w:sz w:val="22"/>
          <w:szCs w:val="22"/>
        </w:rPr>
        <w:t xml:space="preserve"> en el artícul</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c</w:t>
      </w:r>
      <w:r w:rsidR="00DB0971" w:rsidRPr="003355B9">
        <w:rPr>
          <w:rFonts w:ascii="Arial" w:hAnsi="Arial" w:cs="Arial"/>
          <w:sz w:val="22"/>
          <w:szCs w:val="22"/>
        </w:rPr>
        <w:t>o</w:t>
      </w:r>
      <w:r w:rsidRPr="003355B9">
        <w:rPr>
          <w:rFonts w:ascii="Arial" w:hAnsi="Arial" w:cs="Arial"/>
          <w:sz w:val="22"/>
          <w:szCs w:val="22"/>
        </w:rPr>
        <w:t>ntendrá:</w:t>
      </w:r>
    </w:p>
    <w:p w:rsidR="009C01FC" w:rsidRPr="003355B9" w:rsidRDefault="009C01FC" w:rsidP="00785576">
      <w:pPr>
        <w:tabs>
          <w:tab w:val="left" w:pos="0"/>
        </w:tabs>
        <w:jc w:val="both"/>
        <w:rPr>
          <w:rFonts w:ascii="Arial" w:hAnsi="Arial" w:cs="Arial"/>
          <w:sz w:val="22"/>
          <w:szCs w:val="22"/>
        </w:rPr>
      </w:pPr>
    </w:p>
    <w:p w:rsidR="004C6AE5" w:rsidRPr="003355B9" w:rsidRDefault="00182BEC"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752039" w:rsidRPr="003355B9">
        <w:rPr>
          <w:rFonts w:ascii="Arial" w:hAnsi="Arial" w:cs="Arial"/>
          <w:sz w:val="22"/>
          <w:szCs w:val="22"/>
        </w:rPr>
        <w:t>L</w:t>
      </w:r>
      <w:r w:rsidR="009C01FC" w:rsidRPr="003355B9">
        <w:rPr>
          <w:rFonts w:ascii="Arial" w:hAnsi="Arial" w:cs="Arial"/>
          <w:sz w:val="22"/>
          <w:szCs w:val="22"/>
        </w:rPr>
        <w:t>a integrac</w:t>
      </w:r>
      <w:r w:rsidR="005F2261" w:rsidRPr="003355B9">
        <w:rPr>
          <w:rFonts w:ascii="Arial" w:hAnsi="Arial" w:cs="Arial"/>
          <w:sz w:val="22"/>
          <w:szCs w:val="22"/>
        </w:rPr>
        <w:t>ión</w:t>
      </w:r>
      <w:r w:rsidR="009C01FC" w:rsidRPr="003355B9">
        <w:rPr>
          <w:rFonts w:ascii="Arial" w:hAnsi="Arial" w:cs="Arial"/>
          <w:sz w:val="22"/>
          <w:szCs w:val="22"/>
        </w:rPr>
        <w:t xml:space="preserve">, </w:t>
      </w:r>
      <w:r w:rsidR="00013B20" w:rsidRPr="003355B9">
        <w:rPr>
          <w:rFonts w:ascii="Arial" w:hAnsi="Arial" w:cs="Arial"/>
          <w:sz w:val="22"/>
          <w:szCs w:val="22"/>
        </w:rPr>
        <w:t>funcionamiento</w:t>
      </w:r>
      <w:r w:rsidR="009C01FC" w:rsidRPr="003355B9">
        <w:rPr>
          <w:rFonts w:ascii="Arial" w:hAnsi="Arial" w:cs="Arial"/>
          <w:sz w:val="22"/>
          <w:szCs w:val="22"/>
        </w:rPr>
        <w:t xml:space="preserve"> y lineamient</w:t>
      </w:r>
      <w:r w:rsidR="00DB0971" w:rsidRPr="003355B9">
        <w:rPr>
          <w:rFonts w:ascii="Arial" w:hAnsi="Arial" w:cs="Arial"/>
          <w:sz w:val="22"/>
          <w:szCs w:val="22"/>
        </w:rPr>
        <w:t>o</w:t>
      </w:r>
      <w:r w:rsidR="009C01FC" w:rsidRPr="003355B9">
        <w:rPr>
          <w:rFonts w:ascii="Arial" w:hAnsi="Arial" w:cs="Arial"/>
          <w:sz w:val="22"/>
          <w:szCs w:val="22"/>
        </w:rPr>
        <w:t>s para la t</w:t>
      </w:r>
      <w:r w:rsidR="00DB0971" w:rsidRPr="003355B9">
        <w:rPr>
          <w:rFonts w:ascii="Arial" w:hAnsi="Arial" w:cs="Arial"/>
          <w:sz w:val="22"/>
          <w:szCs w:val="22"/>
        </w:rPr>
        <w:t>o</w:t>
      </w:r>
      <w:r w:rsidR="009C01FC" w:rsidRPr="003355B9">
        <w:rPr>
          <w:rFonts w:ascii="Arial" w:hAnsi="Arial" w:cs="Arial"/>
          <w:sz w:val="22"/>
          <w:szCs w:val="22"/>
        </w:rPr>
        <w:t>ma de decis</w:t>
      </w:r>
      <w:r w:rsidR="00727BB6" w:rsidRPr="003355B9">
        <w:rPr>
          <w:rFonts w:ascii="Arial" w:hAnsi="Arial" w:cs="Arial"/>
          <w:sz w:val="22"/>
          <w:szCs w:val="22"/>
        </w:rPr>
        <w:t>iones</w:t>
      </w:r>
      <w:r w:rsidR="009C01FC" w:rsidRPr="003355B9">
        <w:rPr>
          <w:rFonts w:ascii="Arial" w:hAnsi="Arial" w:cs="Arial"/>
          <w:sz w:val="22"/>
          <w:szCs w:val="22"/>
        </w:rPr>
        <w:t xml:space="preserve"> de la c</w:t>
      </w:r>
      <w:r w:rsidR="00DB0971" w:rsidRPr="003355B9">
        <w:rPr>
          <w:rFonts w:ascii="Arial" w:hAnsi="Arial" w:cs="Arial"/>
          <w:sz w:val="22"/>
          <w:szCs w:val="22"/>
        </w:rPr>
        <w:t>o</w:t>
      </w:r>
      <w:r w:rsidR="009C01FC" w:rsidRPr="003355B9">
        <w:rPr>
          <w:rFonts w:ascii="Arial" w:hAnsi="Arial" w:cs="Arial"/>
          <w:sz w:val="22"/>
          <w:szCs w:val="22"/>
        </w:rPr>
        <w:t>mis</w:t>
      </w:r>
      <w:r w:rsidR="005F2261" w:rsidRPr="003355B9">
        <w:rPr>
          <w:rFonts w:ascii="Arial" w:hAnsi="Arial" w:cs="Arial"/>
          <w:sz w:val="22"/>
          <w:szCs w:val="22"/>
        </w:rPr>
        <w:t>ión</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nurbac</w:t>
      </w:r>
      <w:r w:rsidR="005F2261" w:rsidRPr="003355B9">
        <w:rPr>
          <w:rFonts w:ascii="Arial" w:hAnsi="Arial" w:cs="Arial"/>
          <w:sz w:val="22"/>
          <w:szCs w:val="22"/>
        </w:rPr>
        <w:t>ión</w:t>
      </w:r>
      <w:r w:rsidR="009C01FC" w:rsidRPr="003355B9">
        <w:rPr>
          <w:rFonts w:ascii="Arial" w:hAnsi="Arial" w:cs="Arial"/>
          <w:sz w:val="22"/>
          <w:szCs w:val="22"/>
        </w:rPr>
        <w:t xml:space="preserve"> de que se trate;</w:t>
      </w:r>
    </w:p>
    <w:p w:rsidR="00FC12A3" w:rsidRPr="003355B9" w:rsidRDefault="00FC12A3"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182BEC"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752039" w:rsidRPr="003355B9">
        <w:rPr>
          <w:rFonts w:ascii="Arial" w:hAnsi="Arial" w:cs="Arial"/>
          <w:sz w:val="22"/>
          <w:szCs w:val="22"/>
        </w:rPr>
        <w:t>L</w:t>
      </w:r>
      <w:r w:rsidR="009C01FC" w:rsidRPr="003355B9">
        <w:rPr>
          <w:rFonts w:ascii="Arial" w:hAnsi="Arial" w:cs="Arial"/>
          <w:sz w:val="22"/>
          <w:szCs w:val="22"/>
        </w:rPr>
        <w:t xml:space="preserve">as facultades, </w:t>
      </w:r>
      <w:r w:rsidR="001F1B6F" w:rsidRPr="003355B9">
        <w:rPr>
          <w:rFonts w:ascii="Arial" w:hAnsi="Arial" w:cs="Arial"/>
          <w:sz w:val="22"/>
          <w:szCs w:val="22"/>
        </w:rPr>
        <w:t>obligaciones</w:t>
      </w:r>
      <w:r w:rsidR="009C01FC" w:rsidRPr="003355B9">
        <w:rPr>
          <w:rFonts w:ascii="Arial" w:hAnsi="Arial" w:cs="Arial"/>
          <w:sz w:val="22"/>
          <w:szCs w:val="22"/>
        </w:rPr>
        <w:t xml:space="preserve"> y c</w:t>
      </w:r>
      <w:r w:rsidR="00DB0971" w:rsidRPr="003355B9">
        <w:rPr>
          <w:rFonts w:ascii="Arial" w:hAnsi="Arial" w:cs="Arial"/>
          <w:sz w:val="22"/>
          <w:szCs w:val="22"/>
        </w:rPr>
        <w:t>o</w:t>
      </w:r>
      <w:r w:rsidR="009C01FC" w:rsidRPr="003355B9">
        <w:rPr>
          <w:rFonts w:ascii="Arial" w:hAnsi="Arial" w:cs="Arial"/>
          <w:sz w:val="22"/>
          <w:szCs w:val="22"/>
        </w:rPr>
        <w:t>mpr</w:t>
      </w:r>
      <w:r w:rsidR="00DB0971" w:rsidRPr="003355B9">
        <w:rPr>
          <w:rFonts w:ascii="Arial" w:hAnsi="Arial" w:cs="Arial"/>
          <w:sz w:val="22"/>
          <w:szCs w:val="22"/>
        </w:rPr>
        <w:t>o</w:t>
      </w:r>
      <w:r w:rsidR="009C01FC" w:rsidRPr="003355B9">
        <w:rPr>
          <w:rFonts w:ascii="Arial" w:hAnsi="Arial" w:cs="Arial"/>
          <w:sz w:val="22"/>
          <w:szCs w:val="22"/>
        </w:rPr>
        <w:t>mis</w:t>
      </w:r>
      <w:r w:rsidR="00DB0971" w:rsidRPr="003355B9">
        <w:rPr>
          <w:rFonts w:ascii="Arial" w:hAnsi="Arial" w:cs="Arial"/>
          <w:sz w:val="22"/>
          <w:szCs w:val="22"/>
        </w:rPr>
        <w:t>o</w:t>
      </w:r>
      <w:r w:rsidR="009C01FC" w:rsidRPr="003355B9">
        <w:rPr>
          <w:rFonts w:ascii="Arial" w:hAnsi="Arial" w:cs="Arial"/>
          <w:sz w:val="22"/>
          <w:szCs w:val="22"/>
        </w:rPr>
        <w:t>s de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respectiv</w:t>
      </w:r>
      <w:r w:rsidR="00DB0971" w:rsidRPr="003355B9">
        <w:rPr>
          <w:rFonts w:ascii="Arial" w:hAnsi="Arial" w:cs="Arial"/>
          <w:sz w:val="22"/>
          <w:szCs w:val="22"/>
        </w:rPr>
        <w:t>o</w:t>
      </w:r>
      <w:r w:rsidR="009C01FC" w:rsidRPr="003355B9">
        <w:rPr>
          <w:rFonts w:ascii="Arial" w:hAnsi="Arial" w:cs="Arial"/>
          <w:sz w:val="22"/>
          <w:szCs w:val="22"/>
        </w:rPr>
        <w:t>s y del Estad</w:t>
      </w:r>
      <w:r w:rsidR="00DB0971" w:rsidRPr="003355B9">
        <w:rPr>
          <w:rFonts w:ascii="Arial" w:hAnsi="Arial" w:cs="Arial"/>
          <w:sz w:val="22"/>
          <w:szCs w:val="22"/>
        </w:rPr>
        <w:t>o</w:t>
      </w:r>
      <w:r w:rsidR="009C01FC" w:rsidRPr="003355B9">
        <w:rPr>
          <w:rFonts w:ascii="Arial" w:hAnsi="Arial" w:cs="Arial"/>
          <w:sz w:val="22"/>
          <w:szCs w:val="22"/>
        </w:rPr>
        <w:t>, para planear y regular c</w:t>
      </w:r>
      <w:r w:rsidR="00DB0971" w:rsidRPr="003355B9">
        <w:rPr>
          <w:rFonts w:ascii="Arial" w:hAnsi="Arial" w:cs="Arial"/>
          <w:sz w:val="22"/>
          <w:szCs w:val="22"/>
        </w:rPr>
        <w:t>o</w:t>
      </w:r>
      <w:r w:rsidR="009C01FC" w:rsidRPr="003355B9">
        <w:rPr>
          <w:rFonts w:ascii="Arial" w:hAnsi="Arial" w:cs="Arial"/>
          <w:sz w:val="22"/>
          <w:szCs w:val="22"/>
        </w:rPr>
        <w:t>njunta y c</w:t>
      </w:r>
      <w:r w:rsidR="00DB0971" w:rsidRPr="003355B9">
        <w:rPr>
          <w:rFonts w:ascii="Arial" w:hAnsi="Arial" w:cs="Arial"/>
          <w:sz w:val="22"/>
          <w:szCs w:val="22"/>
        </w:rPr>
        <w:t>oo</w:t>
      </w:r>
      <w:r w:rsidR="009C01FC" w:rsidRPr="003355B9">
        <w:rPr>
          <w:rFonts w:ascii="Arial" w:hAnsi="Arial" w:cs="Arial"/>
          <w:sz w:val="22"/>
          <w:szCs w:val="22"/>
        </w:rPr>
        <w:t>rdinadamente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s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 xml:space="preserve"> de que se trate;</w:t>
      </w:r>
    </w:p>
    <w:p w:rsidR="00FC12A3" w:rsidRPr="003355B9" w:rsidRDefault="00FC12A3"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182BEC"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752039" w:rsidRPr="003355B9">
        <w:rPr>
          <w:rFonts w:ascii="Arial" w:hAnsi="Arial" w:cs="Arial"/>
          <w:sz w:val="22"/>
          <w:szCs w:val="22"/>
        </w:rPr>
        <w:t>L</w:t>
      </w:r>
      <w:r w:rsidR="009C01FC" w:rsidRPr="003355B9">
        <w:rPr>
          <w:rFonts w:ascii="Arial" w:hAnsi="Arial" w:cs="Arial"/>
          <w:sz w:val="22"/>
          <w:szCs w:val="22"/>
        </w:rPr>
        <w:t xml:space="preserve">as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bras, </w:t>
      </w:r>
      <w:r w:rsidR="00FC25FA" w:rsidRPr="003355B9">
        <w:rPr>
          <w:rFonts w:ascii="Arial" w:hAnsi="Arial" w:cs="Arial"/>
          <w:sz w:val="22"/>
          <w:szCs w:val="22"/>
        </w:rPr>
        <w:t>inversiones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servici</w:t>
      </w:r>
      <w:r w:rsidR="00DB0971" w:rsidRPr="003355B9">
        <w:rPr>
          <w:rFonts w:ascii="Arial" w:hAnsi="Arial" w:cs="Arial"/>
          <w:sz w:val="22"/>
          <w:szCs w:val="22"/>
        </w:rPr>
        <w:t>o</w:t>
      </w:r>
      <w:r w:rsidR="009C01FC" w:rsidRPr="003355B9">
        <w:rPr>
          <w:rFonts w:ascii="Arial" w:hAnsi="Arial" w:cs="Arial"/>
          <w:sz w:val="22"/>
          <w:szCs w:val="22"/>
        </w:rPr>
        <w:t xml:space="preserve">s para las </w:t>
      </w:r>
      <w:r w:rsidR="007119F7" w:rsidRPr="003355B9">
        <w:rPr>
          <w:rFonts w:ascii="Arial" w:hAnsi="Arial" w:cs="Arial"/>
          <w:sz w:val="22"/>
          <w:szCs w:val="22"/>
        </w:rPr>
        <w:t>acciones</w:t>
      </w:r>
      <w:r w:rsidR="009C01FC" w:rsidRPr="003355B9">
        <w:rPr>
          <w:rFonts w:ascii="Arial" w:hAnsi="Arial" w:cs="Arial"/>
          <w:sz w:val="22"/>
          <w:szCs w:val="22"/>
        </w:rPr>
        <w:t xml:space="preserve"> de crecimient</w:t>
      </w:r>
      <w:r w:rsidR="00DB0971" w:rsidRPr="003355B9">
        <w:rPr>
          <w:rFonts w:ascii="Arial" w:hAnsi="Arial" w:cs="Arial"/>
          <w:sz w:val="22"/>
          <w:szCs w:val="22"/>
        </w:rPr>
        <w:t>o</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nservac</w:t>
      </w:r>
      <w:r w:rsidR="005F2261" w:rsidRPr="003355B9">
        <w:rPr>
          <w:rFonts w:ascii="Arial" w:hAnsi="Arial" w:cs="Arial"/>
          <w:sz w:val="22"/>
          <w:szCs w:val="22"/>
        </w:rPr>
        <w:t>ión</w:t>
      </w:r>
      <w:r w:rsidR="009C01FC" w:rsidRPr="003355B9">
        <w:rPr>
          <w:rFonts w:ascii="Arial" w:hAnsi="Arial" w:cs="Arial"/>
          <w:sz w:val="22"/>
          <w:szCs w:val="22"/>
        </w:rPr>
        <w:t xml:space="preserve"> y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que realizarán de manera c</w:t>
      </w:r>
      <w:r w:rsidR="00DB0971" w:rsidRPr="003355B9">
        <w:rPr>
          <w:rFonts w:ascii="Arial" w:hAnsi="Arial" w:cs="Arial"/>
          <w:sz w:val="22"/>
          <w:szCs w:val="22"/>
        </w:rPr>
        <w:t>o</w:t>
      </w:r>
      <w:r w:rsidR="009C01FC" w:rsidRPr="003355B9">
        <w:rPr>
          <w:rFonts w:ascii="Arial" w:hAnsi="Arial" w:cs="Arial"/>
          <w:sz w:val="22"/>
          <w:szCs w:val="22"/>
        </w:rPr>
        <w:t>njunta y c</w:t>
      </w:r>
      <w:r w:rsidR="00DB0971" w:rsidRPr="003355B9">
        <w:rPr>
          <w:rFonts w:ascii="Arial" w:hAnsi="Arial" w:cs="Arial"/>
          <w:sz w:val="22"/>
          <w:szCs w:val="22"/>
        </w:rPr>
        <w:t>oo</w:t>
      </w:r>
      <w:r w:rsidR="009C01FC" w:rsidRPr="003355B9">
        <w:rPr>
          <w:rFonts w:ascii="Arial" w:hAnsi="Arial" w:cs="Arial"/>
          <w:sz w:val="22"/>
          <w:szCs w:val="22"/>
        </w:rPr>
        <w:t>rdinada, particularmente las dirigidas a la disp</w:t>
      </w:r>
      <w:r w:rsidR="00DB0971" w:rsidRPr="003355B9">
        <w:rPr>
          <w:rFonts w:ascii="Arial" w:hAnsi="Arial" w:cs="Arial"/>
          <w:sz w:val="22"/>
          <w:szCs w:val="22"/>
        </w:rPr>
        <w:t>o</w:t>
      </w:r>
      <w:r w:rsidR="009C01FC" w:rsidRPr="003355B9">
        <w:rPr>
          <w:rFonts w:ascii="Arial" w:hAnsi="Arial" w:cs="Arial"/>
          <w:sz w:val="22"/>
          <w:szCs w:val="22"/>
        </w:rPr>
        <w:t>sic</w:t>
      </w:r>
      <w:r w:rsidR="005F2261" w:rsidRPr="003355B9">
        <w:rPr>
          <w:rFonts w:ascii="Arial" w:hAnsi="Arial" w:cs="Arial"/>
          <w:sz w:val="22"/>
          <w:szCs w:val="22"/>
        </w:rPr>
        <w:t>ión</w:t>
      </w:r>
      <w:r w:rsidR="009C01FC" w:rsidRPr="003355B9">
        <w:rPr>
          <w:rFonts w:ascii="Arial" w:hAnsi="Arial" w:cs="Arial"/>
          <w:sz w:val="22"/>
          <w:szCs w:val="22"/>
        </w:rPr>
        <w:t xml:space="preserve"> de reservas territ</w:t>
      </w:r>
      <w:r w:rsidR="00DB0971" w:rsidRPr="003355B9">
        <w:rPr>
          <w:rFonts w:ascii="Arial" w:hAnsi="Arial" w:cs="Arial"/>
          <w:sz w:val="22"/>
          <w:szCs w:val="22"/>
        </w:rPr>
        <w:t>o</w:t>
      </w:r>
      <w:r w:rsidR="009C01FC" w:rsidRPr="003355B9">
        <w:rPr>
          <w:rFonts w:ascii="Arial" w:hAnsi="Arial" w:cs="Arial"/>
          <w:sz w:val="22"/>
          <w:szCs w:val="22"/>
        </w:rPr>
        <w:t>riales, infraestructura, infraestructura para la m</w:t>
      </w:r>
      <w:r w:rsidR="00DB0971" w:rsidRPr="003355B9">
        <w:rPr>
          <w:rFonts w:ascii="Arial" w:hAnsi="Arial" w:cs="Arial"/>
          <w:sz w:val="22"/>
          <w:szCs w:val="22"/>
        </w:rPr>
        <w:t>o</w:t>
      </w:r>
      <w:r w:rsidR="009C01FC" w:rsidRPr="003355B9">
        <w:rPr>
          <w:rFonts w:ascii="Arial" w:hAnsi="Arial" w:cs="Arial"/>
          <w:sz w:val="22"/>
          <w:szCs w:val="22"/>
        </w:rPr>
        <w:t>vilidad, equipamient</w:t>
      </w:r>
      <w:r w:rsidR="00DB0971" w:rsidRPr="003355B9">
        <w:rPr>
          <w:rFonts w:ascii="Arial" w:hAnsi="Arial" w:cs="Arial"/>
          <w:sz w:val="22"/>
          <w:szCs w:val="22"/>
        </w:rPr>
        <w:t>o</w:t>
      </w:r>
      <w:r w:rsidR="009C01FC" w:rsidRPr="003355B9">
        <w:rPr>
          <w:rFonts w:ascii="Arial" w:hAnsi="Arial" w:cs="Arial"/>
          <w:sz w:val="22"/>
          <w:szCs w:val="22"/>
        </w:rPr>
        <w:t xml:space="preserve"> y servici</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s en la z</w:t>
      </w:r>
      <w:r w:rsidR="00DB0971" w:rsidRPr="003355B9">
        <w:rPr>
          <w:rFonts w:ascii="Arial" w:hAnsi="Arial" w:cs="Arial"/>
          <w:sz w:val="22"/>
          <w:szCs w:val="22"/>
        </w:rPr>
        <w:t>o</w:t>
      </w:r>
      <w:r w:rsidR="009C01FC" w:rsidRPr="003355B9">
        <w:rPr>
          <w:rFonts w:ascii="Arial" w:hAnsi="Arial" w:cs="Arial"/>
          <w:sz w:val="22"/>
          <w:szCs w:val="22"/>
        </w:rPr>
        <w:t>na de que se trate; y</w:t>
      </w:r>
    </w:p>
    <w:p w:rsidR="00FC12A3" w:rsidRPr="003355B9" w:rsidRDefault="00FC12A3"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182BEC" w:rsidP="00785576">
      <w:pPr>
        <w:tabs>
          <w:tab w:val="left" w:pos="0"/>
        </w:tabs>
        <w:autoSpaceDE w:val="0"/>
        <w:autoSpaceDN w:val="0"/>
        <w:adjustRightInd w:val="0"/>
        <w:jc w:val="both"/>
        <w:rPr>
          <w:rStyle w:val="EstiloNegrita"/>
          <w:rFonts w:cs="Arial"/>
          <w:sz w:val="22"/>
          <w:szCs w:val="22"/>
        </w:rPr>
      </w:pPr>
      <w:r w:rsidRPr="003355B9">
        <w:rPr>
          <w:rFonts w:ascii="Arial" w:hAnsi="Arial" w:cs="Arial"/>
          <w:sz w:val="22"/>
          <w:szCs w:val="22"/>
        </w:rPr>
        <w:t xml:space="preserve">IV. </w:t>
      </w:r>
      <w:r w:rsidR="00752039" w:rsidRPr="003355B9">
        <w:rPr>
          <w:rFonts w:ascii="Arial" w:hAnsi="Arial" w:cs="Arial"/>
          <w:sz w:val="22"/>
          <w:szCs w:val="22"/>
        </w:rPr>
        <w:t>L</w:t>
      </w:r>
      <w:r w:rsidR="009C01FC" w:rsidRPr="003355B9">
        <w:rPr>
          <w:rFonts w:ascii="Arial" w:hAnsi="Arial" w:cs="Arial"/>
          <w:sz w:val="22"/>
          <w:szCs w:val="22"/>
        </w:rPr>
        <w:t xml:space="preserve">as demás </w:t>
      </w:r>
      <w:r w:rsidR="007119F7" w:rsidRPr="003355B9">
        <w:rPr>
          <w:rFonts w:ascii="Arial" w:hAnsi="Arial" w:cs="Arial"/>
          <w:sz w:val="22"/>
          <w:szCs w:val="22"/>
        </w:rPr>
        <w:t>acciones</w:t>
      </w:r>
      <w:r w:rsidR="009C01FC" w:rsidRPr="003355B9">
        <w:rPr>
          <w:rFonts w:ascii="Arial" w:hAnsi="Arial" w:cs="Arial"/>
          <w:sz w:val="22"/>
          <w:szCs w:val="22"/>
        </w:rPr>
        <w:t xml:space="preserve"> que c</w:t>
      </w:r>
      <w:r w:rsidR="00DB0971" w:rsidRPr="003355B9">
        <w:rPr>
          <w:rFonts w:ascii="Arial" w:hAnsi="Arial" w:cs="Arial"/>
          <w:sz w:val="22"/>
          <w:szCs w:val="22"/>
        </w:rPr>
        <w:t>o</w:t>
      </w:r>
      <w:r w:rsidR="009C01FC" w:rsidRPr="003355B9">
        <w:rPr>
          <w:rFonts w:ascii="Arial" w:hAnsi="Arial" w:cs="Arial"/>
          <w:sz w:val="22"/>
          <w:szCs w:val="22"/>
        </w:rPr>
        <w:t>nvengan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respectiv</w:t>
      </w:r>
      <w:r w:rsidR="00DB0971" w:rsidRPr="003355B9">
        <w:rPr>
          <w:rFonts w:ascii="Arial" w:hAnsi="Arial" w:cs="Arial"/>
          <w:sz w:val="22"/>
          <w:szCs w:val="22"/>
        </w:rPr>
        <w:t>o</w:t>
      </w:r>
      <w:r w:rsidR="009C01FC" w:rsidRPr="003355B9">
        <w:rPr>
          <w:rFonts w:ascii="Arial" w:hAnsi="Arial" w:cs="Arial"/>
          <w:sz w:val="22"/>
          <w:szCs w:val="22"/>
        </w:rPr>
        <w:t xml:space="preserve">s para el </w:t>
      </w:r>
      <w:r w:rsidR="00DB0971" w:rsidRPr="003355B9">
        <w:rPr>
          <w:rFonts w:ascii="Arial" w:hAnsi="Arial" w:cs="Arial"/>
          <w:sz w:val="22"/>
          <w:szCs w:val="22"/>
        </w:rPr>
        <w:t>o</w:t>
      </w:r>
      <w:r w:rsidR="009C01FC" w:rsidRPr="003355B9">
        <w:rPr>
          <w:rFonts w:ascii="Arial" w:hAnsi="Arial" w:cs="Arial"/>
          <w:sz w:val="22"/>
          <w:szCs w:val="22"/>
        </w:rPr>
        <w:t>rdenamient</w:t>
      </w:r>
      <w:r w:rsidR="00DB0971" w:rsidRPr="003355B9">
        <w:rPr>
          <w:rFonts w:ascii="Arial" w:hAnsi="Arial" w:cs="Arial"/>
          <w:sz w:val="22"/>
          <w:szCs w:val="22"/>
        </w:rPr>
        <w:t>o</w:t>
      </w:r>
      <w:r w:rsidR="009C01FC" w:rsidRPr="003355B9">
        <w:rPr>
          <w:rFonts w:ascii="Arial" w:hAnsi="Arial" w:cs="Arial"/>
          <w:sz w:val="22"/>
          <w:szCs w:val="22"/>
        </w:rPr>
        <w:t xml:space="preserve"> y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 w:val="left" w:pos="5760"/>
        </w:tabs>
        <w:jc w:val="both"/>
        <w:rPr>
          <w:rStyle w:val="EstiloNegrita"/>
          <w:rFonts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30.</w:t>
      </w:r>
      <w:r w:rsidRPr="003355B9">
        <w:rPr>
          <w:rFonts w:ascii="Arial" w:hAnsi="Arial" w:cs="Arial"/>
          <w:bCs/>
          <w:sz w:val="22"/>
          <w:szCs w:val="22"/>
          <w:lang w:val="es-MX"/>
        </w:rPr>
        <w:t xml:space="preserve"> </w:t>
      </w:r>
      <w:r w:rsidRPr="003355B9">
        <w:rPr>
          <w:rStyle w:val="EstiloNegrita"/>
          <w:rFonts w:cs="Arial"/>
          <w:sz w:val="22"/>
          <w:szCs w:val="22"/>
        </w:rPr>
        <w:t>Una vez publicad</w:t>
      </w:r>
      <w:r w:rsidR="00DB0971" w:rsidRPr="003355B9">
        <w:rPr>
          <w:rStyle w:val="EstiloNegrita"/>
          <w:rFonts w:cs="Arial"/>
          <w:sz w:val="22"/>
          <w:szCs w:val="22"/>
        </w:rPr>
        <w:t>o</w:t>
      </w:r>
      <w:r w:rsidRPr="003355B9">
        <w:rPr>
          <w:rStyle w:val="EstiloNegrita"/>
          <w:rFonts w:cs="Arial"/>
          <w:sz w:val="22"/>
          <w:szCs w:val="22"/>
        </w:rPr>
        <w:t xml:space="preserve"> el c</w:t>
      </w:r>
      <w:r w:rsidR="00DB0971" w:rsidRPr="003355B9">
        <w:rPr>
          <w:rStyle w:val="EstiloNegrita"/>
          <w:rFonts w:cs="Arial"/>
          <w:sz w:val="22"/>
          <w:szCs w:val="22"/>
        </w:rPr>
        <w:t>o</w:t>
      </w:r>
      <w:r w:rsidRPr="003355B9">
        <w:rPr>
          <w:rStyle w:val="EstiloNegrita"/>
          <w:rFonts w:cs="Arial"/>
          <w:sz w:val="22"/>
          <w:szCs w:val="22"/>
        </w:rPr>
        <w:t>nveni</w:t>
      </w:r>
      <w:r w:rsidR="00DB0971" w:rsidRPr="003355B9">
        <w:rPr>
          <w:rStyle w:val="EstiloNegrita"/>
          <w:rFonts w:cs="Arial"/>
          <w:sz w:val="22"/>
          <w:szCs w:val="22"/>
        </w:rPr>
        <w:t>o</w:t>
      </w:r>
      <w:r w:rsidRPr="003355B9">
        <w:rPr>
          <w:rStyle w:val="EstiloNegrita"/>
          <w:rFonts w:cs="Arial"/>
          <w:sz w:val="22"/>
          <w:szCs w:val="22"/>
        </w:rPr>
        <w:t xml:space="preserve"> de c</w:t>
      </w:r>
      <w:r w:rsidR="00DB0971" w:rsidRPr="003355B9">
        <w:rPr>
          <w:rStyle w:val="EstiloNegrita"/>
          <w:rFonts w:cs="Arial"/>
          <w:sz w:val="22"/>
          <w:szCs w:val="22"/>
        </w:rPr>
        <w:t>o</w:t>
      </w:r>
      <w:r w:rsidRPr="003355B9">
        <w:rPr>
          <w:rStyle w:val="EstiloNegrita"/>
          <w:rFonts w:cs="Arial"/>
          <w:sz w:val="22"/>
          <w:szCs w:val="22"/>
        </w:rPr>
        <w:t>nurbac</w:t>
      </w:r>
      <w:r w:rsidR="005F2261" w:rsidRPr="003355B9">
        <w:rPr>
          <w:rStyle w:val="EstiloNegrita"/>
          <w:rFonts w:cs="Arial"/>
          <w:sz w:val="22"/>
          <w:szCs w:val="22"/>
        </w:rPr>
        <w:t>ión</w:t>
      </w:r>
      <w:r w:rsidRPr="003355B9">
        <w:rPr>
          <w:rStyle w:val="EstiloNegrita"/>
          <w:rFonts w:cs="Arial"/>
          <w:sz w:val="22"/>
          <w:szCs w:val="22"/>
        </w:rPr>
        <w:t>, deberá c</w:t>
      </w:r>
      <w:r w:rsidR="00DB0971" w:rsidRPr="003355B9">
        <w:rPr>
          <w:rStyle w:val="EstiloNegrita"/>
          <w:rFonts w:cs="Arial"/>
          <w:sz w:val="22"/>
          <w:szCs w:val="22"/>
        </w:rPr>
        <w:t>o</w:t>
      </w:r>
      <w:r w:rsidRPr="003355B9">
        <w:rPr>
          <w:rStyle w:val="EstiloNegrita"/>
          <w:rFonts w:cs="Arial"/>
          <w:sz w:val="22"/>
          <w:szCs w:val="22"/>
        </w:rPr>
        <w:t>nstituirse la C</w:t>
      </w:r>
      <w:r w:rsidR="00DB0971" w:rsidRPr="003355B9">
        <w:rPr>
          <w:rStyle w:val="EstiloNegrita"/>
          <w:rFonts w:cs="Arial"/>
          <w:sz w:val="22"/>
          <w:szCs w:val="22"/>
        </w:rPr>
        <w:t>o</w:t>
      </w:r>
      <w:r w:rsidRPr="003355B9">
        <w:rPr>
          <w:rStyle w:val="EstiloNegrita"/>
          <w:rFonts w:cs="Arial"/>
          <w:sz w:val="22"/>
          <w:szCs w:val="22"/>
        </w:rPr>
        <w:t>mis</w:t>
      </w:r>
      <w:r w:rsidR="005F2261" w:rsidRPr="003355B9">
        <w:rPr>
          <w:rStyle w:val="EstiloNegrita"/>
          <w:rFonts w:cs="Arial"/>
          <w:sz w:val="22"/>
          <w:szCs w:val="22"/>
        </w:rPr>
        <w:t>ión</w:t>
      </w:r>
      <w:r w:rsidRPr="003355B9">
        <w:rPr>
          <w:rStyle w:val="EstiloNegrita"/>
          <w:rFonts w:cs="Arial"/>
          <w:sz w:val="22"/>
          <w:szCs w:val="22"/>
        </w:rPr>
        <w:t xml:space="preserve"> de la Z</w:t>
      </w:r>
      <w:r w:rsidR="00DB0971" w:rsidRPr="003355B9">
        <w:rPr>
          <w:rStyle w:val="EstiloNegrita"/>
          <w:rFonts w:cs="Arial"/>
          <w:sz w:val="22"/>
          <w:szCs w:val="22"/>
        </w:rPr>
        <w:t>o</w:t>
      </w:r>
      <w:r w:rsidRPr="003355B9">
        <w:rPr>
          <w:rStyle w:val="EstiloNegrita"/>
          <w:rFonts w:cs="Arial"/>
          <w:sz w:val="22"/>
          <w:szCs w:val="22"/>
        </w:rPr>
        <w:t>na C</w:t>
      </w:r>
      <w:r w:rsidR="00DB0971" w:rsidRPr="003355B9">
        <w:rPr>
          <w:rStyle w:val="EstiloNegrita"/>
          <w:rFonts w:cs="Arial"/>
          <w:sz w:val="22"/>
          <w:szCs w:val="22"/>
        </w:rPr>
        <w:t>o</w:t>
      </w:r>
      <w:r w:rsidRPr="003355B9">
        <w:rPr>
          <w:rStyle w:val="EstiloNegrita"/>
          <w:rFonts w:cs="Arial"/>
          <w:sz w:val="22"/>
          <w:szCs w:val="22"/>
        </w:rPr>
        <w:t>nurbada que tendrá carácter permanente y se integrará p</w:t>
      </w:r>
      <w:r w:rsidR="00DB0971" w:rsidRPr="003355B9">
        <w:rPr>
          <w:rStyle w:val="EstiloNegrita"/>
          <w:rFonts w:cs="Arial"/>
          <w:sz w:val="22"/>
          <w:szCs w:val="22"/>
        </w:rPr>
        <w:t>o</w:t>
      </w:r>
      <w:r w:rsidRPr="003355B9">
        <w:rPr>
          <w:rStyle w:val="EstiloNegrita"/>
          <w:rFonts w:cs="Arial"/>
          <w:sz w:val="22"/>
          <w:szCs w:val="22"/>
        </w:rPr>
        <w:t>r</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182BEC" w:rsidP="00785576">
      <w:pPr>
        <w:tabs>
          <w:tab w:val="left" w:pos="0"/>
          <w:tab w:val="num" w:pos="144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El G</w:t>
      </w:r>
      <w:r w:rsidR="00DB0971" w:rsidRPr="003355B9">
        <w:rPr>
          <w:rFonts w:ascii="Arial" w:hAnsi="Arial" w:cs="Arial"/>
          <w:sz w:val="22"/>
          <w:szCs w:val="22"/>
        </w:rPr>
        <w:t>o</w:t>
      </w:r>
      <w:r w:rsidR="009C01FC" w:rsidRPr="003355B9">
        <w:rPr>
          <w:rFonts w:ascii="Arial" w:hAnsi="Arial" w:cs="Arial"/>
          <w:sz w:val="22"/>
          <w:szCs w:val="22"/>
        </w:rPr>
        <w:t>bernad</w:t>
      </w:r>
      <w:r w:rsidR="00DB0971" w:rsidRPr="003355B9">
        <w:rPr>
          <w:rFonts w:ascii="Arial" w:hAnsi="Arial" w:cs="Arial"/>
          <w:sz w:val="22"/>
          <w:szCs w:val="22"/>
        </w:rPr>
        <w:t>o</w:t>
      </w:r>
      <w:r w:rsidR="009C01FC" w:rsidRPr="003355B9">
        <w:rPr>
          <w:rFonts w:ascii="Arial" w:hAnsi="Arial" w:cs="Arial"/>
          <w:sz w:val="22"/>
          <w:szCs w:val="22"/>
        </w:rPr>
        <w:t>r del Estad</w:t>
      </w:r>
      <w:r w:rsidR="00DB0971" w:rsidRPr="003355B9">
        <w:rPr>
          <w:rFonts w:ascii="Arial" w:hAnsi="Arial" w:cs="Arial"/>
          <w:sz w:val="22"/>
          <w:szCs w:val="22"/>
        </w:rPr>
        <w:t>o</w:t>
      </w:r>
      <w:r w:rsidR="009C01FC" w:rsidRPr="003355B9">
        <w:rPr>
          <w:rFonts w:ascii="Arial" w:hAnsi="Arial" w:cs="Arial"/>
          <w:sz w:val="22"/>
          <w:szCs w:val="22"/>
        </w:rPr>
        <w:t>, quien será el Presidente de la C</w:t>
      </w:r>
      <w:r w:rsidR="00DB0971" w:rsidRPr="003355B9">
        <w:rPr>
          <w:rFonts w:ascii="Arial" w:hAnsi="Arial" w:cs="Arial"/>
          <w:sz w:val="22"/>
          <w:szCs w:val="22"/>
        </w:rPr>
        <w:t>o</w:t>
      </w:r>
      <w:r w:rsidR="009C01FC" w:rsidRPr="003355B9">
        <w:rPr>
          <w:rFonts w:ascii="Arial" w:hAnsi="Arial" w:cs="Arial"/>
          <w:sz w:val="22"/>
          <w:szCs w:val="22"/>
        </w:rPr>
        <w:t>mis</w:t>
      </w:r>
      <w:r w:rsidR="005F2261" w:rsidRPr="003355B9">
        <w:rPr>
          <w:rFonts w:ascii="Arial" w:hAnsi="Arial" w:cs="Arial"/>
          <w:sz w:val="22"/>
          <w:szCs w:val="22"/>
        </w:rPr>
        <w:t>ión</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nurbac</w:t>
      </w:r>
      <w:r w:rsidR="005F2261" w:rsidRPr="003355B9">
        <w:rPr>
          <w:rFonts w:ascii="Arial" w:hAnsi="Arial" w:cs="Arial"/>
          <w:sz w:val="22"/>
          <w:szCs w:val="22"/>
        </w:rPr>
        <w:t>ión</w:t>
      </w:r>
      <w:r w:rsidR="009C01FC" w:rsidRPr="003355B9">
        <w:rPr>
          <w:rFonts w:ascii="Arial" w:hAnsi="Arial" w:cs="Arial"/>
          <w:sz w:val="22"/>
          <w:szCs w:val="22"/>
        </w:rPr>
        <w:t>;</w:t>
      </w:r>
    </w:p>
    <w:p w:rsidR="00FC12A3" w:rsidRPr="003355B9" w:rsidRDefault="00FC12A3"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182BEC" w:rsidP="00785576">
      <w:pPr>
        <w:tabs>
          <w:tab w:val="left" w:pos="0"/>
          <w:tab w:val="num" w:pos="144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Ayuntamiento</w:t>
      </w:r>
      <w:r w:rsidR="009C01FC" w:rsidRPr="003355B9">
        <w:rPr>
          <w:rFonts w:ascii="Arial" w:hAnsi="Arial" w:cs="Arial"/>
          <w:sz w:val="22"/>
          <w:szCs w:val="22"/>
        </w:rPr>
        <w:t>s de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de la z</w:t>
      </w:r>
      <w:r w:rsidR="00DB0971" w:rsidRPr="003355B9">
        <w:rPr>
          <w:rFonts w:ascii="Arial" w:hAnsi="Arial" w:cs="Arial"/>
          <w:sz w:val="22"/>
          <w:szCs w:val="22"/>
        </w:rPr>
        <w:t>o</w:t>
      </w:r>
      <w:r w:rsidR="009C01FC" w:rsidRPr="003355B9">
        <w:rPr>
          <w:rFonts w:ascii="Arial" w:hAnsi="Arial" w:cs="Arial"/>
          <w:sz w:val="22"/>
          <w:szCs w:val="22"/>
        </w:rPr>
        <w:t>na c</w:t>
      </w:r>
      <w:r w:rsidR="00DB0971" w:rsidRPr="003355B9">
        <w:rPr>
          <w:rFonts w:ascii="Arial" w:hAnsi="Arial" w:cs="Arial"/>
          <w:sz w:val="22"/>
          <w:szCs w:val="22"/>
        </w:rPr>
        <w:t>o</w:t>
      </w:r>
      <w:r w:rsidR="009C01FC" w:rsidRPr="003355B9">
        <w:rPr>
          <w:rFonts w:ascii="Arial" w:hAnsi="Arial" w:cs="Arial"/>
          <w:sz w:val="22"/>
          <w:szCs w:val="22"/>
        </w:rPr>
        <w:t>nurbada respectiva, representad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r sus Presidentes Municipales, de entre</w:t>
      </w:r>
      <w:r w:rsidR="00C569BC" w:rsidRPr="003355B9">
        <w:rPr>
          <w:rFonts w:ascii="Arial" w:hAnsi="Arial" w:cs="Arial"/>
          <w:sz w:val="22"/>
          <w:szCs w:val="22"/>
        </w:rPr>
        <w:t xml:space="preserve">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cuales se elegirá a un secretari</w:t>
      </w:r>
      <w:r w:rsidR="00DB0971" w:rsidRPr="003355B9">
        <w:rPr>
          <w:rFonts w:ascii="Arial" w:hAnsi="Arial" w:cs="Arial"/>
          <w:sz w:val="22"/>
          <w:szCs w:val="22"/>
        </w:rPr>
        <w:t>o</w:t>
      </w:r>
      <w:r w:rsidR="009C01FC" w:rsidRPr="003355B9">
        <w:rPr>
          <w:rFonts w:ascii="Arial" w:hAnsi="Arial" w:cs="Arial"/>
          <w:sz w:val="22"/>
          <w:szCs w:val="22"/>
        </w:rPr>
        <w:t>; y</w:t>
      </w:r>
    </w:p>
    <w:p w:rsidR="00FC12A3" w:rsidRPr="003355B9" w:rsidRDefault="00FC12A3"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182BEC" w:rsidP="00785576">
      <w:pPr>
        <w:tabs>
          <w:tab w:val="left" w:pos="0"/>
          <w:tab w:val="num" w:pos="144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El Titular de la Dependencia Estatal c</w:t>
      </w:r>
      <w:r w:rsidR="00DB0971" w:rsidRPr="003355B9">
        <w:rPr>
          <w:rFonts w:ascii="Arial" w:hAnsi="Arial" w:cs="Arial"/>
          <w:sz w:val="22"/>
          <w:szCs w:val="22"/>
        </w:rPr>
        <w:t>o</w:t>
      </w:r>
      <w:r w:rsidR="009C01FC" w:rsidRPr="003355B9">
        <w:rPr>
          <w:rFonts w:ascii="Arial" w:hAnsi="Arial" w:cs="Arial"/>
          <w:sz w:val="22"/>
          <w:szCs w:val="22"/>
        </w:rPr>
        <w:t>mpetente en materia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r acuerd</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integrantes permane</w:t>
      </w:r>
      <w:r w:rsidR="00673B1B" w:rsidRPr="003355B9">
        <w:rPr>
          <w:rFonts w:ascii="Arial" w:hAnsi="Arial" w:cs="Arial"/>
          <w:sz w:val="22"/>
          <w:szCs w:val="22"/>
        </w:rPr>
        <w:t>ntes de la C</w:t>
      </w:r>
      <w:r w:rsidR="00DB0971" w:rsidRPr="003355B9">
        <w:rPr>
          <w:rFonts w:ascii="Arial" w:hAnsi="Arial" w:cs="Arial"/>
          <w:sz w:val="22"/>
          <w:szCs w:val="22"/>
        </w:rPr>
        <w:t>o</w:t>
      </w:r>
      <w:r w:rsidR="00673B1B" w:rsidRPr="003355B9">
        <w:rPr>
          <w:rFonts w:ascii="Arial" w:hAnsi="Arial" w:cs="Arial"/>
          <w:sz w:val="22"/>
          <w:szCs w:val="22"/>
        </w:rPr>
        <w:t>mis</w:t>
      </w:r>
      <w:r w:rsidR="005F2261" w:rsidRPr="003355B9">
        <w:rPr>
          <w:rFonts w:ascii="Arial" w:hAnsi="Arial" w:cs="Arial"/>
          <w:sz w:val="22"/>
          <w:szCs w:val="22"/>
        </w:rPr>
        <w:t>ión</w:t>
      </w:r>
      <w:r w:rsidR="00673B1B" w:rsidRPr="003355B9">
        <w:rPr>
          <w:rFonts w:ascii="Arial" w:hAnsi="Arial" w:cs="Arial"/>
          <w:sz w:val="22"/>
          <w:szCs w:val="22"/>
        </w:rPr>
        <w:t xml:space="preserve"> de la Z</w:t>
      </w:r>
      <w:r w:rsidR="00DB0971" w:rsidRPr="003355B9">
        <w:rPr>
          <w:rFonts w:ascii="Arial" w:hAnsi="Arial" w:cs="Arial"/>
          <w:sz w:val="22"/>
          <w:szCs w:val="22"/>
        </w:rPr>
        <w:t>o</w:t>
      </w:r>
      <w:r w:rsidR="00673B1B" w:rsidRPr="003355B9">
        <w:rPr>
          <w:rFonts w:ascii="Arial" w:hAnsi="Arial" w:cs="Arial"/>
          <w:sz w:val="22"/>
          <w:szCs w:val="22"/>
        </w:rPr>
        <w:t xml:space="preserve">na </w:t>
      </w:r>
      <w:r w:rsidRPr="003355B9">
        <w:rPr>
          <w:rFonts w:ascii="Arial" w:hAnsi="Arial" w:cs="Arial"/>
          <w:sz w:val="22"/>
          <w:szCs w:val="22"/>
        </w:rPr>
        <w:t>C</w:t>
      </w:r>
      <w:r w:rsidR="00DB0971" w:rsidRPr="003355B9">
        <w:rPr>
          <w:rFonts w:ascii="Arial" w:hAnsi="Arial" w:cs="Arial"/>
          <w:sz w:val="22"/>
          <w:szCs w:val="22"/>
        </w:rPr>
        <w:t>o</w:t>
      </w:r>
      <w:r w:rsidRPr="003355B9">
        <w:rPr>
          <w:rFonts w:ascii="Arial" w:hAnsi="Arial" w:cs="Arial"/>
          <w:sz w:val="22"/>
          <w:szCs w:val="22"/>
        </w:rPr>
        <w:t>nurbada respectiva, p</w:t>
      </w:r>
      <w:r w:rsidR="00DB0971" w:rsidRPr="003355B9">
        <w:rPr>
          <w:rFonts w:ascii="Arial" w:hAnsi="Arial" w:cs="Arial"/>
          <w:sz w:val="22"/>
          <w:szCs w:val="22"/>
        </w:rPr>
        <w:t>o</w:t>
      </w:r>
      <w:r w:rsidRPr="003355B9">
        <w:rPr>
          <w:rFonts w:ascii="Arial" w:hAnsi="Arial" w:cs="Arial"/>
          <w:sz w:val="22"/>
          <w:szCs w:val="22"/>
        </w:rPr>
        <w:t xml:space="preserve">drá invitarse a participar a las </w:t>
      </w:r>
      <w:r w:rsidR="009C6BDC" w:rsidRPr="003355B9">
        <w:rPr>
          <w:rFonts w:ascii="Arial" w:hAnsi="Arial" w:cs="Arial"/>
          <w:sz w:val="22"/>
          <w:szCs w:val="22"/>
        </w:rPr>
        <w:t>sesiones</w:t>
      </w:r>
      <w:r w:rsidRPr="003355B9">
        <w:rPr>
          <w:rFonts w:ascii="Arial" w:hAnsi="Arial" w:cs="Arial"/>
          <w:sz w:val="22"/>
          <w:szCs w:val="22"/>
        </w:rPr>
        <w:t xml:space="preserve"> respectivas a representantes de </w:t>
      </w:r>
      <w:r w:rsidR="00DB0971" w:rsidRPr="003355B9">
        <w:rPr>
          <w:rFonts w:ascii="Arial" w:hAnsi="Arial" w:cs="Arial"/>
          <w:sz w:val="22"/>
          <w:szCs w:val="22"/>
        </w:rPr>
        <w:t>o</w:t>
      </w:r>
      <w:r w:rsidRPr="003355B9">
        <w:rPr>
          <w:rFonts w:ascii="Arial" w:hAnsi="Arial" w:cs="Arial"/>
          <w:sz w:val="22"/>
          <w:szCs w:val="22"/>
        </w:rPr>
        <w:t>tras dependencias y entidades de la administrac</w:t>
      </w:r>
      <w:r w:rsidR="005F2261" w:rsidRPr="003355B9">
        <w:rPr>
          <w:rFonts w:ascii="Arial" w:hAnsi="Arial" w:cs="Arial"/>
          <w:sz w:val="22"/>
          <w:szCs w:val="22"/>
        </w:rPr>
        <w:t>ión</w:t>
      </w:r>
      <w:r w:rsidRPr="003355B9">
        <w:rPr>
          <w:rFonts w:ascii="Arial" w:hAnsi="Arial" w:cs="Arial"/>
          <w:sz w:val="22"/>
          <w:szCs w:val="22"/>
        </w:rPr>
        <w:t xml:space="preserve"> pública federal, estatal </w:t>
      </w:r>
      <w:r w:rsidR="00DB0971" w:rsidRPr="003355B9">
        <w:rPr>
          <w:rFonts w:ascii="Arial" w:hAnsi="Arial" w:cs="Arial"/>
          <w:sz w:val="22"/>
          <w:szCs w:val="22"/>
        </w:rPr>
        <w:t>o</w:t>
      </w:r>
      <w:r w:rsidRPr="003355B9">
        <w:rPr>
          <w:rFonts w:ascii="Arial" w:hAnsi="Arial" w:cs="Arial"/>
          <w:sz w:val="22"/>
          <w:szCs w:val="22"/>
        </w:rPr>
        <w:t xml:space="preserve"> municipal, que se c</w:t>
      </w:r>
      <w:r w:rsidR="00DB0971" w:rsidRPr="003355B9">
        <w:rPr>
          <w:rFonts w:ascii="Arial" w:hAnsi="Arial" w:cs="Arial"/>
          <w:sz w:val="22"/>
          <w:szCs w:val="22"/>
        </w:rPr>
        <w:t>o</w:t>
      </w:r>
      <w:r w:rsidRPr="003355B9">
        <w:rPr>
          <w:rFonts w:ascii="Arial" w:hAnsi="Arial" w:cs="Arial"/>
          <w:sz w:val="22"/>
          <w:szCs w:val="22"/>
        </w:rPr>
        <w:t>nsideren c</w:t>
      </w:r>
      <w:r w:rsidR="00DB0971" w:rsidRPr="003355B9">
        <w:rPr>
          <w:rFonts w:ascii="Arial" w:hAnsi="Arial" w:cs="Arial"/>
          <w:sz w:val="22"/>
          <w:szCs w:val="22"/>
        </w:rPr>
        <w:t>o</w:t>
      </w:r>
      <w:r w:rsidRPr="003355B9">
        <w:rPr>
          <w:rFonts w:ascii="Arial" w:hAnsi="Arial" w:cs="Arial"/>
          <w:sz w:val="22"/>
          <w:szCs w:val="22"/>
        </w:rPr>
        <w:t>nvenientes.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Cs/>
          <w:sz w:val="22"/>
          <w:szCs w:val="22"/>
        </w:rPr>
        <w:t>Las c</w:t>
      </w:r>
      <w:r w:rsidR="00807978" w:rsidRPr="003355B9">
        <w:rPr>
          <w:rFonts w:ascii="Arial" w:hAnsi="Arial" w:cs="Arial"/>
          <w:bCs/>
          <w:sz w:val="22"/>
          <w:szCs w:val="22"/>
        </w:rPr>
        <w:t>omisiones</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drán tener c</w:t>
      </w:r>
      <w:r w:rsidR="00DB0971" w:rsidRPr="003355B9">
        <w:rPr>
          <w:rFonts w:ascii="Arial" w:hAnsi="Arial" w:cs="Arial"/>
          <w:bCs/>
          <w:sz w:val="22"/>
          <w:szCs w:val="22"/>
        </w:rPr>
        <w:t>o</w:t>
      </w:r>
      <w:r w:rsidRPr="003355B9">
        <w:rPr>
          <w:rFonts w:ascii="Arial" w:hAnsi="Arial" w:cs="Arial"/>
          <w:bCs/>
          <w:sz w:val="22"/>
          <w:szCs w:val="22"/>
        </w:rPr>
        <w:t>mités técnic</w:t>
      </w:r>
      <w:r w:rsidR="00DB0971" w:rsidRPr="003355B9">
        <w:rPr>
          <w:rFonts w:ascii="Arial" w:hAnsi="Arial" w:cs="Arial"/>
          <w:bCs/>
          <w:sz w:val="22"/>
          <w:szCs w:val="22"/>
        </w:rPr>
        <w:t>o</w:t>
      </w:r>
      <w:r w:rsidRPr="003355B9">
        <w:rPr>
          <w:rFonts w:ascii="Arial" w:hAnsi="Arial" w:cs="Arial"/>
          <w:bCs/>
          <w:sz w:val="22"/>
          <w:szCs w:val="22"/>
        </w:rPr>
        <w:t>s integrad</w:t>
      </w:r>
      <w:r w:rsidR="00DB0971" w:rsidRPr="003355B9">
        <w:rPr>
          <w:rFonts w:ascii="Arial" w:hAnsi="Arial" w:cs="Arial"/>
          <w:bCs/>
          <w:sz w:val="22"/>
          <w:szCs w:val="22"/>
        </w:rPr>
        <w:t>o</w:t>
      </w:r>
      <w:r w:rsidRPr="003355B9">
        <w:rPr>
          <w:rFonts w:ascii="Arial" w:hAnsi="Arial" w:cs="Arial"/>
          <w:bCs/>
          <w:sz w:val="22"/>
          <w:szCs w:val="22"/>
        </w:rPr>
        <w:t>s p</w:t>
      </w:r>
      <w:r w:rsidR="00DB0971" w:rsidRPr="003355B9">
        <w:rPr>
          <w:rFonts w:ascii="Arial" w:hAnsi="Arial" w:cs="Arial"/>
          <w:bCs/>
          <w:sz w:val="22"/>
          <w:szCs w:val="22"/>
        </w:rPr>
        <w:t>o</w:t>
      </w:r>
      <w:r w:rsidRPr="003355B9">
        <w:rPr>
          <w:rFonts w:ascii="Arial" w:hAnsi="Arial" w:cs="Arial"/>
          <w:bCs/>
          <w:sz w:val="22"/>
          <w:szCs w:val="22"/>
        </w:rPr>
        <w:t>r l</w:t>
      </w:r>
      <w:r w:rsidR="00DB0971" w:rsidRPr="003355B9">
        <w:rPr>
          <w:rFonts w:ascii="Arial" w:hAnsi="Arial" w:cs="Arial"/>
          <w:bCs/>
          <w:sz w:val="22"/>
          <w:szCs w:val="22"/>
        </w:rPr>
        <w:t>o</w:t>
      </w:r>
      <w:r w:rsidRPr="003355B9">
        <w:rPr>
          <w:rFonts w:ascii="Arial" w:hAnsi="Arial" w:cs="Arial"/>
          <w:bCs/>
          <w:sz w:val="22"/>
          <w:szCs w:val="22"/>
        </w:rPr>
        <w:t>s Titulares de las Dependencias Estatal</w:t>
      </w:r>
      <w:r w:rsidR="00673B1B" w:rsidRPr="003355B9">
        <w:rPr>
          <w:rFonts w:ascii="Arial" w:hAnsi="Arial" w:cs="Arial"/>
          <w:bCs/>
          <w:sz w:val="22"/>
          <w:szCs w:val="22"/>
        </w:rPr>
        <w:t>es</w:t>
      </w:r>
      <w:r w:rsidRPr="003355B9">
        <w:rPr>
          <w:rFonts w:ascii="Arial" w:hAnsi="Arial" w:cs="Arial"/>
          <w:bCs/>
          <w:sz w:val="22"/>
          <w:szCs w:val="22"/>
        </w:rPr>
        <w:t xml:space="preserve"> y Municipal</w:t>
      </w:r>
      <w:r w:rsidR="00673B1B" w:rsidRPr="003355B9">
        <w:rPr>
          <w:rFonts w:ascii="Arial" w:hAnsi="Arial" w:cs="Arial"/>
          <w:bCs/>
          <w:sz w:val="22"/>
          <w:szCs w:val="22"/>
        </w:rPr>
        <w:t>es</w:t>
      </w:r>
      <w:r w:rsidRPr="003355B9">
        <w:rPr>
          <w:rFonts w:ascii="Arial" w:hAnsi="Arial" w:cs="Arial"/>
          <w:bCs/>
          <w:sz w:val="22"/>
          <w:szCs w:val="22"/>
        </w:rPr>
        <w:t xml:space="preserve">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y l</w:t>
      </w:r>
      <w:r w:rsidR="00DB0971" w:rsidRPr="003355B9">
        <w:rPr>
          <w:rFonts w:ascii="Arial" w:hAnsi="Arial" w:cs="Arial"/>
          <w:bCs/>
          <w:sz w:val="22"/>
          <w:szCs w:val="22"/>
        </w:rPr>
        <w:t>o</w:t>
      </w:r>
      <w:r w:rsidRPr="003355B9">
        <w:rPr>
          <w:rFonts w:ascii="Arial" w:hAnsi="Arial" w:cs="Arial"/>
          <w:bCs/>
          <w:sz w:val="22"/>
          <w:szCs w:val="22"/>
        </w:rPr>
        <w:t>s representantes de las dependencias Federales que incidan en el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para la f</w:t>
      </w:r>
      <w:r w:rsidR="00DB0971" w:rsidRPr="003355B9">
        <w:rPr>
          <w:rFonts w:ascii="Arial" w:hAnsi="Arial" w:cs="Arial"/>
          <w:bCs/>
          <w:sz w:val="22"/>
          <w:szCs w:val="22"/>
        </w:rPr>
        <w:t>o</w:t>
      </w:r>
      <w:r w:rsidRPr="003355B9">
        <w:rPr>
          <w:rFonts w:ascii="Arial" w:hAnsi="Arial" w:cs="Arial"/>
          <w:bCs/>
          <w:sz w:val="22"/>
          <w:szCs w:val="22"/>
        </w:rPr>
        <w:t>rmulac</w:t>
      </w:r>
      <w:r w:rsidR="005F2261" w:rsidRPr="003355B9">
        <w:rPr>
          <w:rFonts w:ascii="Arial" w:hAnsi="Arial" w:cs="Arial"/>
          <w:bCs/>
          <w:sz w:val="22"/>
          <w:szCs w:val="22"/>
        </w:rPr>
        <w:t>ión</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pr</w:t>
      </w:r>
      <w:r w:rsidR="00DB0971" w:rsidRPr="003355B9">
        <w:rPr>
          <w:rFonts w:ascii="Arial" w:hAnsi="Arial" w:cs="Arial"/>
          <w:bCs/>
          <w:sz w:val="22"/>
          <w:szCs w:val="22"/>
        </w:rPr>
        <w:t>o</w:t>
      </w:r>
      <w:r w:rsidRPr="003355B9">
        <w:rPr>
          <w:rFonts w:ascii="Arial" w:hAnsi="Arial" w:cs="Arial"/>
          <w:bCs/>
          <w:sz w:val="22"/>
          <w:szCs w:val="22"/>
        </w:rPr>
        <w:t xml:space="preserve">gramas de </w:t>
      </w:r>
      <w:r w:rsidR="00DB0971" w:rsidRPr="003355B9">
        <w:rPr>
          <w:rFonts w:ascii="Arial" w:hAnsi="Arial" w:cs="Arial"/>
          <w:bCs/>
          <w:sz w:val="22"/>
          <w:szCs w:val="22"/>
        </w:rPr>
        <w:t>o</w:t>
      </w:r>
      <w:r w:rsidRPr="003355B9">
        <w:rPr>
          <w:rFonts w:ascii="Arial" w:hAnsi="Arial" w:cs="Arial"/>
          <w:bCs/>
          <w:sz w:val="22"/>
          <w:szCs w:val="22"/>
        </w:rPr>
        <w:t>rdenac</w:t>
      </w:r>
      <w:r w:rsidR="005F2261" w:rsidRPr="003355B9">
        <w:rPr>
          <w:rFonts w:ascii="Arial" w:hAnsi="Arial" w:cs="Arial"/>
          <w:bCs/>
          <w:sz w:val="22"/>
          <w:szCs w:val="22"/>
        </w:rPr>
        <w:t>ión</w:t>
      </w:r>
      <w:r w:rsidRPr="003355B9">
        <w:rPr>
          <w:rFonts w:ascii="Arial" w:hAnsi="Arial" w:cs="Arial"/>
          <w:bCs/>
          <w:sz w:val="22"/>
          <w:szCs w:val="22"/>
        </w:rPr>
        <w:t xml:space="preserve"> de las z</w:t>
      </w:r>
      <w:r w:rsidR="00DB0971" w:rsidRPr="003355B9">
        <w:rPr>
          <w:rFonts w:ascii="Arial" w:hAnsi="Arial" w:cs="Arial"/>
          <w:bCs/>
          <w:sz w:val="22"/>
          <w:szCs w:val="22"/>
        </w:rPr>
        <w:t>o</w:t>
      </w:r>
      <w:r w:rsidRPr="003355B9">
        <w:rPr>
          <w:rFonts w:ascii="Arial" w:hAnsi="Arial" w:cs="Arial"/>
          <w:bCs/>
          <w:sz w:val="22"/>
          <w:szCs w:val="22"/>
        </w:rPr>
        <w:t>nas c</w:t>
      </w:r>
      <w:r w:rsidR="00DB0971" w:rsidRPr="003355B9">
        <w:rPr>
          <w:rFonts w:ascii="Arial" w:hAnsi="Arial" w:cs="Arial"/>
          <w:bCs/>
          <w:sz w:val="22"/>
          <w:szCs w:val="22"/>
        </w:rPr>
        <w:t>o</w:t>
      </w:r>
      <w:r w:rsidRPr="003355B9">
        <w:rPr>
          <w:rFonts w:ascii="Arial" w:hAnsi="Arial" w:cs="Arial"/>
          <w:bCs/>
          <w:sz w:val="22"/>
          <w:szCs w:val="22"/>
        </w:rPr>
        <w:t>nurbadas y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s derivad</w:t>
      </w:r>
      <w:r w:rsidR="00DB0971" w:rsidRPr="003355B9">
        <w:rPr>
          <w:rFonts w:ascii="Arial" w:hAnsi="Arial" w:cs="Arial"/>
          <w:bCs/>
          <w:sz w:val="22"/>
          <w:szCs w:val="22"/>
        </w:rPr>
        <w:t>o</w:t>
      </w:r>
      <w:r w:rsidRPr="003355B9">
        <w:rPr>
          <w:rFonts w:ascii="Arial" w:hAnsi="Arial" w:cs="Arial"/>
          <w:bCs/>
          <w:sz w:val="22"/>
          <w:szCs w:val="22"/>
        </w:rPr>
        <w:t>s de ést</w:t>
      </w:r>
      <w:r w:rsidR="00DB0971" w:rsidRPr="003355B9">
        <w:rPr>
          <w:rFonts w:ascii="Arial" w:hAnsi="Arial" w:cs="Arial"/>
          <w:bCs/>
          <w:sz w:val="22"/>
          <w:szCs w:val="22"/>
        </w:rPr>
        <w:t>o</w:t>
      </w:r>
      <w:r w:rsidRPr="003355B9">
        <w:rPr>
          <w:rFonts w:ascii="Arial" w:hAnsi="Arial" w:cs="Arial"/>
          <w:bCs/>
          <w:sz w:val="22"/>
          <w:szCs w:val="22"/>
        </w:rPr>
        <w:t>s</w:t>
      </w:r>
      <w:r w:rsidR="00673B1B"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31.</w:t>
      </w:r>
      <w:r w:rsidRPr="003355B9">
        <w:rPr>
          <w:rFonts w:ascii="Arial" w:hAnsi="Arial" w:cs="Arial"/>
          <w:bCs/>
          <w:sz w:val="22"/>
          <w:szCs w:val="22"/>
          <w:lang w:val="es-MX"/>
        </w:rPr>
        <w:t xml:space="preserve"> </w:t>
      </w:r>
      <w:r w:rsidR="00673B1B" w:rsidRPr="003355B9">
        <w:rPr>
          <w:rFonts w:ascii="Arial" w:hAnsi="Arial" w:cs="Arial"/>
          <w:sz w:val="22"/>
          <w:szCs w:val="22"/>
        </w:rPr>
        <w:t>Las C</w:t>
      </w:r>
      <w:r w:rsidR="00807978" w:rsidRPr="003355B9">
        <w:rPr>
          <w:rFonts w:ascii="Arial" w:hAnsi="Arial" w:cs="Arial"/>
          <w:sz w:val="22"/>
          <w:szCs w:val="22"/>
        </w:rPr>
        <w:t>omisiones</w:t>
      </w:r>
      <w:r w:rsidRPr="003355B9">
        <w:rPr>
          <w:rFonts w:ascii="Arial" w:hAnsi="Arial" w:cs="Arial"/>
          <w:sz w:val="22"/>
          <w:szCs w:val="22"/>
        </w:rPr>
        <w:t xml:space="preserve"> de las</w:t>
      </w:r>
      <w:r w:rsidR="00C569BC" w:rsidRPr="003355B9">
        <w:rPr>
          <w:rFonts w:ascii="Arial" w:hAnsi="Arial" w:cs="Arial"/>
          <w:sz w:val="22"/>
          <w:szCs w:val="22"/>
        </w:rPr>
        <w:t xml:space="preserve"> </w:t>
      </w:r>
      <w:r w:rsidRPr="003355B9">
        <w:rPr>
          <w:rFonts w:ascii="Arial" w:hAnsi="Arial" w:cs="Arial"/>
          <w:sz w:val="22"/>
          <w:szCs w:val="22"/>
        </w:rPr>
        <w:t>Z</w:t>
      </w:r>
      <w:r w:rsidR="00DB0971" w:rsidRPr="003355B9">
        <w:rPr>
          <w:rFonts w:ascii="Arial" w:hAnsi="Arial" w:cs="Arial"/>
          <w:sz w:val="22"/>
          <w:szCs w:val="22"/>
        </w:rPr>
        <w:t>o</w:t>
      </w:r>
      <w:r w:rsidRPr="003355B9">
        <w:rPr>
          <w:rFonts w:ascii="Arial" w:hAnsi="Arial" w:cs="Arial"/>
          <w:sz w:val="22"/>
          <w:szCs w:val="22"/>
        </w:rPr>
        <w:t>nas C</w:t>
      </w:r>
      <w:r w:rsidR="00DB0971" w:rsidRPr="003355B9">
        <w:rPr>
          <w:rFonts w:ascii="Arial" w:hAnsi="Arial" w:cs="Arial"/>
          <w:sz w:val="22"/>
          <w:szCs w:val="22"/>
        </w:rPr>
        <w:t>o</w:t>
      </w:r>
      <w:r w:rsidRPr="003355B9">
        <w:rPr>
          <w:rFonts w:ascii="Arial" w:hAnsi="Arial" w:cs="Arial"/>
          <w:sz w:val="22"/>
          <w:szCs w:val="22"/>
        </w:rPr>
        <w:t xml:space="preserve">nurbadas tendrán las siguientes </w:t>
      </w:r>
      <w:r w:rsidR="00844DF2" w:rsidRPr="003355B9">
        <w:rPr>
          <w:rFonts w:ascii="Arial" w:hAnsi="Arial" w:cs="Arial"/>
          <w:sz w:val="22"/>
          <w:szCs w:val="22"/>
        </w:rPr>
        <w:t>funciones</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4C6AE5" w:rsidP="004C6AE5">
      <w:pPr>
        <w:tabs>
          <w:tab w:val="left" w:pos="0"/>
          <w:tab w:val="left" w:pos="144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F</w:t>
      </w:r>
      <w:r w:rsidR="00DB0971" w:rsidRPr="003355B9">
        <w:rPr>
          <w:rFonts w:ascii="Arial" w:hAnsi="Arial" w:cs="Arial"/>
          <w:sz w:val="22"/>
          <w:szCs w:val="22"/>
        </w:rPr>
        <w:t>o</w:t>
      </w:r>
      <w:r w:rsidR="009C01FC" w:rsidRPr="003355B9">
        <w:rPr>
          <w:rFonts w:ascii="Arial" w:hAnsi="Arial" w:cs="Arial"/>
          <w:sz w:val="22"/>
          <w:szCs w:val="22"/>
        </w:rPr>
        <w:t>rmular, s</w:t>
      </w:r>
      <w:r w:rsidR="00DB0971" w:rsidRPr="003355B9">
        <w:rPr>
          <w:rFonts w:ascii="Arial" w:hAnsi="Arial" w:cs="Arial"/>
          <w:sz w:val="22"/>
          <w:szCs w:val="22"/>
        </w:rPr>
        <w:t>o</w:t>
      </w:r>
      <w:r w:rsidR="009C01FC" w:rsidRPr="003355B9">
        <w:rPr>
          <w:rFonts w:ascii="Arial" w:hAnsi="Arial" w:cs="Arial"/>
          <w:sz w:val="22"/>
          <w:szCs w:val="22"/>
        </w:rPr>
        <w:t>meter a c</w:t>
      </w:r>
      <w:r w:rsidR="00DB0971" w:rsidRPr="003355B9">
        <w:rPr>
          <w:rFonts w:ascii="Arial" w:hAnsi="Arial" w:cs="Arial"/>
          <w:sz w:val="22"/>
          <w:szCs w:val="22"/>
        </w:rPr>
        <w:t>o</w:t>
      </w:r>
      <w:r w:rsidR="009C01FC" w:rsidRPr="003355B9">
        <w:rPr>
          <w:rFonts w:ascii="Arial" w:hAnsi="Arial" w:cs="Arial"/>
          <w:sz w:val="22"/>
          <w:szCs w:val="22"/>
        </w:rPr>
        <w:t>nsulta y enviar para su apr</w:t>
      </w:r>
      <w:r w:rsidR="00DB0971" w:rsidRPr="003355B9">
        <w:rPr>
          <w:rFonts w:ascii="Arial" w:hAnsi="Arial" w:cs="Arial"/>
          <w:sz w:val="22"/>
          <w:szCs w:val="22"/>
        </w:rPr>
        <w:t>o</w:t>
      </w:r>
      <w:r w:rsidR="009C01FC" w:rsidRPr="003355B9">
        <w:rPr>
          <w:rFonts w:ascii="Arial" w:hAnsi="Arial" w:cs="Arial"/>
          <w:sz w:val="22"/>
          <w:szCs w:val="22"/>
        </w:rPr>
        <w:t>bac</w:t>
      </w:r>
      <w:r w:rsidR="005F2261" w:rsidRPr="003355B9">
        <w:rPr>
          <w:rFonts w:ascii="Arial" w:hAnsi="Arial" w:cs="Arial"/>
          <w:sz w:val="22"/>
          <w:szCs w:val="22"/>
        </w:rPr>
        <w:t>ión</w:t>
      </w:r>
      <w:r w:rsidR="009C01FC" w:rsidRPr="003355B9">
        <w:rPr>
          <w:rFonts w:ascii="Arial" w:hAnsi="Arial" w:cs="Arial"/>
          <w:sz w:val="22"/>
          <w:szCs w:val="22"/>
        </w:rPr>
        <w:t xml:space="preserve"> al G</w:t>
      </w:r>
      <w:r w:rsidR="00DB0971" w:rsidRPr="003355B9">
        <w:rPr>
          <w:rFonts w:ascii="Arial" w:hAnsi="Arial" w:cs="Arial"/>
          <w:sz w:val="22"/>
          <w:szCs w:val="22"/>
        </w:rPr>
        <w:t>o</w:t>
      </w:r>
      <w:r w:rsidR="009C01FC" w:rsidRPr="003355B9">
        <w:rPr>
          <w:rFonts w:ascii="Arial" w:hAnsi="Arial" w:cs="Arial"/>
          <w:sz w:val="22"/>
          <w:szCs w:val="22"/>
        </w:rPr>
        <w:t>bernad</w:t>
      </w:r>
      <w:r w:rsidR="00DB0971" w:rsidRPr="003355B9">
        <w:rPr>
          <w:rFonts w:ascii="Arial" w:hAnsi="Arial" w:cs="Arial"/>
          <w:sz w:val="22"/>
          <w:szCs w:val="22"/>
        </w:rPr>
        <w:t>o</w:t>
      </w:r>
      <w:r w:rsidR="009C01FC" w:rsidRPr="003355B9">
        <w:rPr>
          <w:rFonts w:ascii="Arial" w:hAnsi="Arial" w:cs="Arial"/>
          <w:sz w:val="22"/>
          <w:szCs w:val="22"/>
        </w:rPr>
        <w:t>r del Estad</w:t>
      </w:r>
      <w:r w:rsidR="00DB0971" w:rsidRPr="003355B9">
        <w:rPr>
          <w:rFonts w:ascii="Arial" w:hAnsi="Arial" w:cs="Arial"/>
          <w:sz w:val="22"/>
          <w:szCs w:val="22"/>
        </w:rPr>
        <w:t>o</w:t>
      </w:r>
      <w:r w:rsidR="009C01FC" w:rsidRPr="003355B9">
        <w:rPr>
          <w:rFonts w:ascii="Arial" w:hAnsi="Arial" w:cs="Arial"/>
          <w:sz w:val="22"/>
          <w:szCs w:val="22"/>
        </w:rPr>
        <w:t xml:space="preserve"> y a 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Ayuntamiento</w:t>
      </w:r>
      <w:r w:rsidR="009C01FC" w:rsidRPr="003355B9">
        <w:rPr>
          <w:rFonts w:ascii="Arial" w:hAnsi="Arial" w:cs="Arial"/>
          <w:sz w:val="22"/>
          <w:szCs w:val="22"/>
        </w:rPr>
        <w:t>s de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nurbad</w:t>
      </w:r>
      <w:r w:rsidR="00DB0971" w:rsidRPr="003355B9">
        <w:rPr>
          <w:rFonts w:ascii="Arial" w:hAnsi="Arial" w:cs="Arial"/>
          <w:sz w:val="22"/>
          <w:szCs w:val="22"/>
        </w:rPr>
        <w:t>o</w:t>
      </w:r>
      <w:r w:rsidR="009C01FC" w:rsidRPr="003355B9">
        <w:rPr>
          <w:rFonts w:ascii="Arial" w:hAnsi="Arial" w:cs="Arial"/>
          <w:sz w:val="22"/>
          <w:szCs w:val="22"/>
        </w:rPr>
        <w:t>s</w:t>
      </w:r>
      <w:r w:rsidR="00C569BC" w:rsidRPr="003355B9">
        <w:rPr>
          <w:rFonts w:ascii="Arial" w:hAnsi="Arial" w:cs="Arial"/>
          <w:sz w:val="22"/>
          <w:szCs w:val="22"/>
        </w:rPr>
        <w:t xml:space="preserve"> </w:t>
      </w:r>
      <w:r w:rsidR="009C01FC" w:rsidRPr="003355B9">
        <w:rPr>
          <w:rFonts w:ascii="Arial" w:hAnsi="Arial" w:cs="Arial"/>
          <w:sz w:val="22"/>
          <w:szCs w:val="22"/>
        </w:rPr>
        <w:t>el</w:t>
      </w:r>
      <w:r w:rsidR="00C569BC" w:rsidRPr="003355B9">
        <w:rPr>
          <w:rFonts w:ascii="Arial" w:hAnsi="Arial" w:cs="Arial"/>
          <w:sz w:val="22"/>
          <w:szCs w:val="22"/>
        </w:rPr>
        <w:t xml:space="preserve">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 xml:space="preserve">grama de </w:t>
      </w:r>
      <w:r w:rsidR="00DB0971" w:rsidRPr="003355B9">
        <w:rPr>
          <w:rFonts w:ascii="Arial" w:hAnsi="Arial" w:cs="Arial"/>
          <w:sz w:val="22"/>
          <w:szCs w:val="22"/>
        </w:rPr>
        <w:t>o</w:t>
      </w:r>
      <w:r w:rsidR="009C01FC" w:rsidRPr="003355B9">
        <w:rPr>
          <w:rFonts w:ascii="Arial" w:hAnsi="Arial" w:cs="Arial"/>
          <w:sz w:val="22"/>
          <w:szCs w:val="22"/>
        </w:rPr>
        <w:t>rdenac</w:t>
      </w:r>
      <w:r w:rsidR="005F2261" w:rsidRPr="003355B9">
        <w:rPr>
          <w:rFonts w:ascii="Arial" w:hAnsi="Arial" w:cs="Arial"/>
          <w:sz w:val="22"/>
          <w:szCs w:val="22"/>
        </w:rPr>
        <w:t>ión</w:t>
      </w:r>
      <w:r w:rsidR="009C01FC" w:rsidRPr="003355B9">
        <w:rPr>
          <w:rFonts w:ascii="Arial" w:hAnsi="Arial" w:cs="Arial"/>
          <w:sz w:val="22"/>
          <w:szCs w:val="22"/>
        </w:rPr>
        <w:t xml:space="preserve"> de la z</w:t>
      </w:r>
      <w:r w:rsidR="00DB0971" w:rsidRPr="003355B9">
        <w:rPr>
          <w:rFonts w:ascii="Arial" w:hAnsi="Arial" w:cs="Arial"/>
          <w:sz w:val="22"/>
          <w:szCs w:val="22"/>
        </w:rPr>
        <w:t>o</w:t>
      </w:r>
      <w:r w:rsidR="009C01FC" w:rsidRPr="003355B9">
        <w:rPr>
          <w:rFonts w:ascii="Arial" w:hAnsi="Arial" w:cs="Arial"/>
          <w:sz w:val="22"/>
          <w:szCs w:val="22"/>
        </w:rPr>
        <w:t>na c</w:t>
      </w:r>
      <w:r w:rsidR="00DB0971" w:rsidRPr="003355B9">
        <w:rPr>
          <w:rFonts w:ascii="Arial" w:hAnsi="Arial" w:cs="Arial"/>
          <w:sz w:val="22"/>
          <w:szCs w:val="22"/>
        </w:rPr>
        <w:t>o</w:t>
      </w:r>
      <w:r w:rsidR="009C01FC" w:rsidRPr="003355B9">
        <w:rPr>
          <w:rFonts w:ascii="Arial" w:hAnsi="Arial" w:cs="Arial"/>
          <w:sz w:val="22"/>
          <w:szCs w:val="22"/>
        </w:rPr>
        <w:t>nurbada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sus m</w:t>
      </w:r>
      <w:r w:rsidR="00DB0971" w:rsidRPr="003355B9">
        <w:rPr>
          <w:rFonts w:ascii="Arial" w:hAnsi="Arial" w:cs="Arial"/>
          <w:sz w:val="22"/>
          <w:szCs w:val="22"/>
        </w:rPr>
        <w:t>o</w:t>
      </w:r>
      <w:r w:rsidR="009C01FC" w:rsidRPr="003355B9">
        <w:rPr>
          <w:rFonts w:ascii="Arial" w:hAnsi="Arial" w:cs="Arial"/>
          <w:sz w:val="22"/>
          <w:szCs w:val="22"/>
        </w:rPr>
        <w:t>dificac</w:t>
      </w:r>
      <w:r w:rsidR="00727BB6" w:rsidRPr="003355B9">
        <w:rPr>
          <w:rFonts w:ascii="Arial" w:hAnsi="Arial" w:cs="Arial"/>
          <w:sz w:val="22"/>
          <w:szCs w:val="22"/>
        </w:rPr>
        <w:t>iones</w:t>
      </w:r>
      <w:r w:rsidR="009C01FC" w:rsidRPr="003355B9">
        <w:rPr>
          <w:rFonts w:ascii="Arial" w:hAnsi="Arial" w:cs="Arial"/>
          <w:sz w:val="22"/>
          <w:szCs w:val="22"/>
        </w:rPr>
        <w:t>;</w:t>
      </w:r>
    </w:p>
    <w:p w:rsidR="00FC12A3" w:rsidRPr="003355B9" w:rsidRDefault="00FC12A3" w:rsidP="00785576">
      <w:pPr>
        <w:tabs>
          <w:tab w:val="left" w:pos="0"/>
          <w:tab w:val="left" w:pos="5760"/>
        </w:tabs>
        <w:jc w:val="both"/>
        <w:rPr>
          <w:rFonts w:ascii="Arial" w:hAnsi="Arial" w:cs="Arial"/>
          <w:sz w:val="22"/>
          <w:szCs w:val="22"/>
        </w:rPr>
      </w:pPr>
    </w:p>
    <w:p w:rsidR="009C01FC" w:rsidRPr="003355B9" w:rsidRDefault="004C6AE5" w:rsidP="004C6AE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Mantener y actualizar un sistema permanente de seguimient</w:t>
      </w:r>
      <w:r w:rsidR="00DB0971" w:rsidRPr="003355B9">
        <w:rPr>
          <w:rFonts w:ascii="Arial" w:hAnsi="Arial" w:cs="Arial"/>
          <w:sz w:val="22"/>
          <w:szCs w:val="22"/>
        </w:rPr>
        <w:t>o</w:t>
      </w:r>
      <w:r w:rsidR="009C01FC" w:rsidRPr="003355B9">
        <w:rPr>
          <w:rFonts w:ascii="Arial" w:hAnsi="Arial" w:cs="Arial"/>
          <w:sz w:val="22"/>
          <w:szCs w:val="22"/>
        </w:rPr>
        <w:t xml:space="preserve"> y evaluac</w:t>
      </w:r>
      <w:r w:rsidR="005F2261" w:rsidRPr="003355B9">
        <w:rPr>
          <w:rFonts w:ascii="Arial" w:hAnsi="Arial" w:cs="Arial"/>
          <w:sz w:val="22"/>
          <w:szCs w:val="22"/>
        </w:rPr>
        <w:t>ión</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 xml:space="preserve">grama de </w:t>
      </w:r>
      <w:r w:rsidR="00DB0971" w:rsidRPr="003355B9">
        <w:rPr>
          <w:rFonts w:ascii="Arial" w:hAnsi="Arial" w:cs="Arial"/>
          <w:sz w:val="22"/>
          <w:szCs w:val="22"/>
        </w:rPr>
        <w:t>o</w:t>
      </w:r>
      <w:r w:rsidR="009C01FC" w:rsidRPr="003355B9">
        <w:rPr>
          <w:rFonts w:ascii="Arial" w:hAnsi="Arial" w:cs="Arial"/>
          <w:sz w:val="22"/>
          <w:szCs w:val="22"/>
        </w:rPr>
        <w:t>rdenac</w:t>
      </w:r>
      <w:r w:rsidR="005F2261" w:rsidRPr="003355B9">
        <w:rPr>
          <w:rFonts w:ascii="Arial" w:hAnsi="Arial" w:cs="Arial"/>
          <w:sz w:val="22"/>
          <w:szCs w:val="22"/>
        </w:rPr>
        <w:t>ión</w:t>
      </w:r>
      <w:r w:rsidR="009C01FC" w:rsidRPr="003355B9">
        <w:rPr>
          <w:rFonts w:ascii="Arial" w:hAnsi="Arial" w:cs="Arial"/>
          <w:sz w:val="22"/>
          <w:szCs w:val="22"/>
        </w:rPr>
        <w:t xml:space="preserve"> de la z</w:t>
      </w:r>
      <w:r w:rsidR="00DB0971" w:rsidRPr="003355B9">
        <w:rPr>
          <w:rFonts w:ascii="Arial" w:hAnsi="Arial" w:cs="Arial"/>
          <w:sz w:val="22"/>
          <w:szCs w:val="22"/>
        </w:rPr>
        <w:t>o</w:t>
      </w:r>
      <w:r w:rsidR="009C01FC" w:rsidRPr="003355B9">
        <w:rPr>
          <w:rFonts w:ascii="Arial" w:hAnsi="Arial" w:cs="Arial"/>
          <w:sz w:val="22"/>
          <w:szCs w:val="22"/>
        </w:rPr>
        <w:t>na c</w:t>
      </w:r>
      <w:r w:rsidR="00DB0971" w:rsidRPr="003355B9">
        <w:rPr>
          <w:rFonts w:ascii="Arial" w:hAnsi="Arial" w:cs="Arial"/>
          <w:sz w:val="22"/>
          <w:szCs w:val="22"/>
        </w:rPr>
        <w:t>o</w:t>
      </w:r>
      <w:r w:rsidR="009C01FC" w:rsidRPr="003355B9">
        <w:rPr>
          <w:rFonts w:ascii="Arial" w:hAnsi="Arial" w:cs="Arial"/>
          <w:sz w:val="22"/>
          <w:szCs w:val="22"/>
        </w:rPr>
        <w:t>nurbada;</w:t>
      </w:r>
    </w:p>
    <w:p w:rsidR="00FC12A3" w:rsidRPr="003355B9" w:rsidRDefault="00FC12A3"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4C6AE5" w:rsidP="004C6AE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Identificar, pr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ner y ac</w:t>
      </w:r>
      <w:r w:rsidR="00DB0971" w:rsidRPr="003355B9">
        <w:rPr>
          <w:rFonts w:ascii="Arial" w:hAnsi="Arial" w:cs="Arial"/>
          <w:sz w:val="22"/>
          <w:szCs w:val="22"/>
        </w:rPr>
        <w:t>o</w:t>
      </w:r>
      <w:r w:rsidR="009C01FC" w:rsidRPr="003355B9">
        <w:rPr>
          <w:rFonts w:ascii="Arial" w:hAnsi="Arial" w:cs="Arial"/>
          <w:sz w:val="22"/>
          <w:szCs w:val="22"/>
        </w:rPr>
        <w:t>rdar la ejecuc</w:t>
      </w:r>
      <w:r w:rsidR="005F2261" w:rsidRPr="003355B9">
        <w:rPr>
          <w:rFonts w:ascii="Arial" w:hAnsi="Arial" w:cs="Arial"/>
          <w:sz w:val="22"/>
          <w:szCs w:val="22"/>
        </w:rPr>
        <w:t>ión</w:t>
      </w:r>
      <w:r w:rsidR="009C01FC" w:rsidRPr="003355B9">
        <w:rPr>
          <w:rFonts w:ascii="Arial" w:hAnsi="Arial" w:cs="Arial"/>
          <w:sz w:val="22"/>
          <w:szCs w:val="22"/>
        </w:rPr>
        <w:t xml:space="preserve"> de pr</w:t>
      </w:r>
      <w:r w:rsidR="00DB0971" w:rsidRPr="003355B9">
        <w:rPr>
          <w:rFonts w:ascii="Arial" w:hAnsi="Arial" w:cs="Arial"/>
          <w:sz w:val="22"/>
          <w:szCs w:val="22"/>
        </w:rPr>
        <w:t>o</w:t>
      </w:r>
      <w:r w:rsidR="009C01FC" w:rsidRPr="003355B9">
        <w:rPr>
          <w:rFonts w:ascii="Arial" w:hAnsi="Arial" w:cs="Arial"/>
          <w:sz w:val="22"/>
          <w:szCs w:val="22"/>
        </w:rPr>
        <w:t>gramas,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s,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FC25FA" w:rsidRPr="003355B9">
        <w:rPr>
          <w:rFonts w:ascii="Arial" w:hAnsi="Arial" w:cs="Arial"/>
          <w:sz w:val="22"/>
          <w:szCs w:val="22"/>
        </w:rPr>
        <w:t>inversiones</w:t>
      </w:r>
      <w:r w:rsidR="009C01FC" w:rsidRPr="003355B9">
        <w:rPr>
          <w:rFonts w:ascii="Arial" w:hAnsi="Arial" w:cs="Arial"/>
          <w:sz w:val="22"/>
          <w:szCs w:val="22"/>
        </w:rPr>
        <w:t xml:space="preserve"> y </w:t>
      </w:r>
      <w:r w:rsidR="00DB0971" w:rsidRPr="003355B9">
        <w:rPr>
          <w:rFonts w:ascii="Arial" w:hAnsi="Arial" w:cs="Arial"/>
          <w:sz w:val="22"/>
          <w:szCs w:val="22"/>
        </w:rPr>
        <w:t>o</w:t>
      </w:r>
      <w:r w:rsidR="009C01FC" w:rsidRPr="003355B9">
        <w:rPr>
          <w:rFonts w:ascii="Arial" w:hAnsi="Arial" w:cs="Arial"/>
          <w:sz w:val="22"/>
          <w:szCs w:val="22"/>
        </w:rPr>
        <w:t xml:space="preserve">bras en materia de </w:t>
      </w:r>
      <w:r w:rsidR="009C01FC" w:rsidRPr="003355B9">
        <w:rPr>
          <w:rFonts w:ascii="Arial" w:hAnsi="Arial" w:cs="Arial"/>
          <w:bCs/>
          <w:sz w:val="22"/>
          <w:szCs w:val="22"/>
        </w:rPr>
        <w:t>reser</w:t>
      </w:r>
      <w:r w:rsidR="00673B1B" w:rsidRPr="003355B9">
        <w:rPr>
          <w:rFonts w:ascii="Arial" w:hAnsi="Arial" w:cs="Arial"/>
          <w:bCs/>
          <w:sz w:val="22"/>
          <w:szCs w:val="22"/>
        </w:rPr>
        <w:t>vas para el crecimient</w:t>
      </w:r>
      <w:r w:rsidR="00DB0971" w:rsidRPr="003355B9">
        <w:rPr>
          <w:rFonts w:ascii="Arial" w:hAnsi="Arial" w:cs="Arial"/>
          <w:bCs/>
          <w:sz w:val="22"/>
          <w:szCs w:val="22"/>
        </w:rPr>
        <w:t>o</w:t>
      </w:r>
      <w:r w:rsidR="00673B1B" w:rsidRPr="003355B9">
        <w:rPr>
          <w:rFonts w:ascii="Arial" w:hAnsi="Arial" w:cs="Arial"/>
          <w:bCs/>
          <w:sz w:val="22"/>
          <w:szCs w:val="22"/>
        </w:rPr>
        <w:t xml:space="preserve"> urban</w:t>
      </w:r>
      <w:r w:rsidR="00DB0971" w:rsidRPr="003355B9">
        <w:rPr>
          <w:rFonts w:ascii="Arial" w:hAnsi="Arial" w:cs="Arial"/>
          <w:bCs/>
          <w:sz w:val="22"/>
          <w:szCs w:val="22"/>
        </w:rPr>
        <w:t>o</w:t>
      </w:r>
      <w:r w:rsidR="00673B1B" w:rsidRPr="003355B9">
        <w:rPr>
          <w:rFonts w:ascii="Arial" w:hAnsi="Arial" w:cs="Arial"/>
          <w:bCs/>
          <w:sz w:val="22"/>
          <w:szCs w:val="22"/>
        </w:rPr>
        <w:t xml:space="preserve"> </w:t>
      </w:r>
      <w:r w:rsidR="00DB0971" w:rsidRPr="003355B9">
        <w:rPr>
          <w:rFonts w:ascii="Arial" w:hAnsi="Arial" w:cs="Arial"/>
          <w:bCs/>
          <w:sz w:val="22"/>
          <w:szCs w:val="22"/>
        </w:rPr>
        <w:t>o</w:t>
      </w:r>
      <w:r w:rsidR="00673B1B" w:rsidRPr="003355B9">
        <w:rPr>
          <w:rFonts w:ascii="Arial" w:hAnsi="Arial" w:cs="Arial"/>
          <w:bCs/>
          <w:sz w:val="22"/>
          <w:szCs w:val="22"/>
        </w:rPr>
        <w:t xml:space="preserve"> territ</w:t>
      </w:r>
      <w:r w:rsidR="00DB0971" w:rsidRPr="003355B9">
        <w:rPr>
          <w:rFonts w:ascii="Arial" w:hAnsi="Arial" w:cs="Arial"/>
          <w:bCs/>
          <w:sz w:val="22"/>
          <w:szCs w:val="22"/>
        </w:rPr>
        <w:t>o</w:t>
      </w:r>
      <w:r w:rsidR="00673B1B" w:rsidRPr="003355B9">
        <w:rPr>
          <w:rFonts w:ascii="Arial" w:hAnsi="Arial" w:cs="Arial"/>
          <w:bCs/>
          <w:sz w:val="22"/>
          <w:szCs w:val="22"/>
        </w:rPr>
        <w:t>riales, preservac</w:t>
      </w:r>
      <w:r w:rsidR="005F2261" w:rsidRPr="003355B9">
        <w:rPr>
          <w:rFonts w:ascii="Arial" w:hAnsi="Arial" w:cs="Arial"/>
          <w:bCs/>
          <w:sz w:val="22"/>
          <w:szCs w:val="22"/>
        </w:rPr>
        <w:t>ión</w:t>
      </w:r>
      <w:r w:rsidR="00673B1B" w:rsidRPr="003355B9">
        <w:rPr>
          <w:rFonts w:ascii="Arial" w:hAnsi="Arial" w:cs="Arial"/>
          <w:bCs/>
          <w:sz w:val="22"/>
          <w:szCs w:val="22"/>
        </w:rPr>
        <w:t xml:space="preserve"> </w:t>
      </w:r>
      <w:r w:rsidR="009C01FC" w:rsidRPr="003355B9">
        <w:rPr>
          <w:rFonts w:ascii="Arial" w:hAnsi="Arial" w:cs="Arial"/>
          <w:bCs/>
          <w:sz w:val="22"/>
          <w:szCs w:val="22"/>
        </w:rPr>
        <w:t>natural y equilibri</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1D474A" w:rsidRPr="003355B9">
        <w:rPr>
          <w:rFonts w:ascii="Arial" w:hAnsi="Arial" w:cs="Arial"/>
          <w:bCs/>
          <w:sz w:val="22"/>
          <w:szCs w:val="22"/>
        </w:rPr>
        <w:t>ecológico</w:t>
      </w:r>
      <w:r w:rsidR="00673B1B" w:rsidRPr="003355B9">
        <w:rPr>
          <w:rFonts w:ascii="Arial" w:hAnsi="Arial" w:cs="Arial"/>
          <w:bCs/>
          <w:sz w:val="22"/>
          <w:szCs w:val="22"/>
        </w:rPr>
        <w:t>,</w:t>
      </w:r>
      <w:r w:rsidR="009C01FC" w:rsidRPr="003355B9">
        <w:rPr>
          <w:rFonts w:ascii="Arial" w:hAnsi="Arial" w:cs="Arial"/>
          <w:sz w:val="22"/>
          <w:szCs w:val="22"/>
        </w:rPr>
        <w:t xml:space="preserve"> infraestructura para la m</w:t>
      </w:r>
      <w:r w:rsidR="00DB0971" w:rsidRPr="003355B9">
        <w:rPr>
          <w:rFonts w:ascii="Arial" w:hAnsi="Arial" w:cs="Arial"/>
          <w:sz w:val="22"/>
          <w:szCs w:val="22"/>
        </w:rPr>
        <w:t>o</w:t>
      </w:r>
      <w:r w:rsidR="009C01FC" w:rsidRPr="003355B9">
        <w:rPr>
          <w:rFonts w:ascii="Arial" w:hAnsi="Arial" w:cs="Arial"/>
          <w:sz w:val="22"/>
          <w:szCs w:val="22"/>
        </w:rPr>
        <w:t>vilidad</w:t>
      </w:r>
      <w:r w:rsidR="009C01FC" w:rsidRPr="003355B9">
        <w:rPr>
          <w:rFonts w:ascii="Arial" w:hAnsi="Arial" w:cs="Arial"/>
          <w:bCs/>
          <w:sz w:val="22"/>
          <w:szCs w:val="22"/>
        </w:rPr>
        <w:t>,</w:t>
      </w:r>
      <w:r w:rsidR="00C569BC" w:rsidRPr="003355B9">
        <w:rPr>
          <w:rFonts w:ascii="Arial" w:hAnsi="Arial" w:cs="Arial"/>
          <w:bCs/>
          <w:sz w:val="22"/>
          <w:szCs w:val="22"/>
        </w:rPr>
        <w:t xml:space="preserve"> </w:t>
      </w:r>
      <w:r w:rsidR="009C01FC" w:rsidRPr="003355B9">
        <w:rPr>
          <w:rFonts w:ascii="Arial" w:hAnsi="Arial" w:cs="Arial"/>
          <w:bCs/>
          <w:sz w:val="22"/>
          <w:szCs w:val="22"/>
        </w:rPr>
        <w:t>transp</w:t>
      </w:r>
      <w:r w:rsidR="00DB0971" w:rsidRPr="003355B9">
        <w:rPr>
          <w:rFonts w:ascii="Arial" w:hAnsi="Arial" w:cs="Arial"/>
          <w:bCs/>
          <w:sz w:val="22"/>
          <w:szCs w:val="22"/>
        </w:rPr>
        <w:t>o</w:t>
      </w:r>
      <w:r w:rsidR="009C01FC" w:rsidRPr="003355B9">
        <w:rPr>
          <w:rFonts w:ascii="Arial" w:hAnsi="Arial" w:cs="Arial"/>
          <w:bCs/>
          <w:sz w:val="22"/>
          <w:szCs w:val="22"/>
        </w:rPr>
        <w:t>rte urban</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9C01FC" w:rsidRPr="003355B9">
        <w:rPr>
          <w:rFonts w:ascii="Arial" w:hAnsi="Arial" w:cs="Arial"/>
          <w:sz w:val="22"/>
          <w:szCs w:val="22"/>
        </w:rPr>
        <w:t>equipamient</w:t>
      </w:r>
      <w:r w:rsidR="00DB0971" w:rsidRPr="003355B9">
        <w:rPr>
          <w:rFonts w:ascii="Arial" w:hAnsi="Arial" w:cs="Arial"/>
          <w:sz w:val="22"/>
          <w:szCs w:val="22"/>
        </w:rPr>
        <w:t>o</w:t>
      </w:r>
      <w:r w:rsidR="009C01FC" w:rsidRPr="003355B9">
        <w:rPr>
          <w:rFonts w:ascii="Arial" w:hAnsi="Arial" w:cs="Arial"/>
          <w:sz w:val="22"/>
          <w:szCs w:val="22"/>
        </w:rPr>
        <w:t>s y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de interés c</w:t>
      </w:r>
      <w:r w:rsidR="00DB0971" w:rsidRPr="003355B9">
        <w:rPr>
          <w:rFonts w:ascii="Arial" w:hAnsi="Arial" w:cs="Arial"/>
          <w:sz w:val="22"/>
          <w:szCs w:val="22"/>
        </w:rPr>
        <w:t>o</w:t>
      </w:r>
      <w:r w:rsidR="009C01FC" w:rsidRPr="003355B9">
        <w:rPr>
          <w:rFonts w:ascii="Arial" w:hAnsi="Arial" w:cs="Arial"/>
          <w:sz w:val="22"/>
          <w:szCs w:val="22"/>
        </w:rPr>
        <w:t>mún a la z</w:t>
      </w:r>
      <w:r w:rsidR="00DB0971" w:rsidRPr="003355B9">
        <w:rPr>
          <w:rFonts w:ascii="Arial" w:hAnsi="Arial" w:cs="Arial"/>
          <w:sz w:val="22"/>
          <w:szCs w:val="22"/>
        </w:rPr>
        <w:t>o</w:t>
      </w:r>
      <w:r w:rsidR="009C01FC" w:rsidRPr="003355B9">
        <w:rPr>
          <w:rFonts w:ascii="Arial" w:hAnsi="Arial" w:cs="Arial"/>
          <w:sz w:val="22"/>
          <w:szCs w:val="22"/>
        </w:rPr>
        <w:t>na c</w:t>
      </w:r>
      <w:r w:rsidR="00DB0971" w:rsidRPr="003355B9">
        <w:rPr>
          <w:rFonts w:ascii="Arial" w:hAnsi="Arial" w:cs="Arial"/>
          <w:sz w:val="22"/>
          <w:szCs w:val="22"/>
        </w:rPr>
        <w:t>o</w:t>
      </w:r>
      <w:r w:rsidR="009C01FC" w:rsidRPr="003355B9">
        <w:rPr>
          <w:rFonts w:ascii="Arial" w:hAnsi="Arial" w:cs="Arial"/>
          <w:sz w:val="22"/>
          <w:szCs w:val="22"/>
        </w:rPr>
        <w:t>nurbada;</w:t>
      </w:r>
    </w:p>
    <w:p w:rsidR="00FC12A3" w:rsidRPr="003355B9" w:rsidRDefault="00FC12A3"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4C6AE5" w:rsidP="004C6AE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Ac</w:t>
      </w:r>
      <w:r w:rsidR="00DB0971" w:rsidRPr="003355B9">
        <w:rPr>
          <w:rFonts w:ascii="Arial" w:hAnsi="Arial" w:cs="Arial"/>
          <w:sz w:val="22"/>
          <w:szCs w:val="22"/>
        </w:rPr>
        <w:t>o</w:t>
      </w:r>
      <w:r w:rsidR="009C01FC" w:rsidRPr="003355B9">
        <w:rPr>
          <w:rFonts w:ascii="Arial" w:hAnsi="Arial" w:cs="Arial"/>
          <w:sz w:val="22"/>
          <w:szCs w:val="22"/>
        </w:rPr>
        <w:t>rdar la ejecuc</w:t>
      </w:r>
      <w:r w:rsidR="005F2261" w:rsidRPr="003355B9">
        <w:rPr>
          <w:rFonts w:ascii="Arial" w:hAnsi="Arial" w:cs="Arial"/>
          <w:sz w:val="22"/>
          <w:szCs w:val="22"/>
        </w:rPr>
        <w:t>ión</w:t>
      </w:r>
      <w:r w:rsidR="009C01FC" w:rsidRPr="003355B9">
        <w:rPr>
          <w:rFonts w:ascii="Arial" w:hAnsi="Arial" w:cs="Arial"/>
          <w:sz w:val="22"/>
          <w:szCs w:val="22"/>
        </w:rPr>
        <w:t xml:space="preserve"> de </w:t>
      </w:r>
      <w:r w:rsidR="00FC25FA" w:rsidRPr="003355B9">
        <w:rPr>
          <w:rFonts w:ascii="Arial" w:hAnsi="Arial" w:cs="Arial"/>
          <w:sz w:val="22"/>
          <w:szCs w:val="22"/>
        </w:rPr>
        <w:t>inversiones</w:t>
      </w:r>
      <w:r w:rsidR="009C01FC" w:rsidRPr="003355B9">
        <w:rPr>
          <w:rFonts w:ascii="Arial" w:hAnsi="Arial" w:cs="Arial"/>
          <w:sz w:val="22"/>
          <w:szCs w:val="22"/>
        </w:rPr>
        <w:t xml:space="preserve"> y mecanism</w:t>
      </w:r>
      <w:r w:rsidR="00DB0971" w:rsidRPr="003355B9">
        <w:rPr>
          <w:rFonts w:ascii="Arial" w:hAnsi="Arial" w:cs="Arial"/>
          <w:sz w:val="22"/>
          <w:szCs w:val="22"/>
        </w:rPr>
        <w:t>o</w:t>
      </w:r>
      <w:r w:rsidR="009C01FC" w:rsidRPr="003355B9">
        <w:rPr>
          <w:rFonts w:ascii="Arial" w:hAnsi="Arial" w:cs="Arial"/>
          <w:sz w:val="22"/>
          <w:szCs w:val="22"/>
        </w:rPr>
        <w:t>s de financiamient</w:t>
      </w:r>
      <w:r w:rsidR="00DB0971" w:rsidRPr="003355B9">
        <w:rPr>
          <w:rFonts w:ascii="Arial" w:hAnsi="Arial" w:cs="Arial"/>
          <w:sz w:val="22"/>
          <w:szCs w:val="22"/>
        </w:rPr>
        <w:t>o</w:t>
      </w:r>
      <w:r w:rsidR="009C01FC" w:rsidRPr="003355B9">
        <w:rPr>
          <w:rFonts w:ascii="Arial" w:hAnsi="Arial" w:cs="Arial"/>
          <w:sz w:val="22"/>
          <w:szCs w:val="22"/>
        </w:rPr>
        <w:t xml:space="preserve"> y c</w:t>
      </w:r>
      <w:r w:rsidR="00DB0971" w:rsidRPr="003355B9">
        <w:rPr>
          <w:rFonts w:ascii="Arial" w:hAnsi="Arial" w:cs="Arial"/>
          <w:sz w:val="22"/>
          <w:szCs w:val="22"/>
        </w:rPr>
        <w:t>oo</w:t>
      </w:r>
      <w:r w:rsidR="009C01FC" w:rsidRPr="003355B9">
        <w:rPr>
          <w:rFonts w:ascii="Arial" w:hAnsi="Arial" w:cs="Arial"/>
          <w:sz w:val="22"/>
          <w:szCs w:val="22"/>
        </w:rPr>
        <w:t>rdinac</w:t>
      </w:r>
      <w:r w:rsidR="005F2261" w:rsidRPr="003355B9">
        <w:rPr>
          <w:rFonts w:ascii="Arial" w:hAnsi="Arial" w:cs="Arial"/>
          <w:sz w:val="22"/>
          <w:szCs w:val="22"/>
        </w:rPr>
        <w:t>ión</w:t>
      </w:r>
      <w:r w:rsidR="009C01FC" w:rsidRPr="003355B9">
        <w:rPr>
          <w:rFonts w:ascii="Arial" w:hAnsi="Arial" w:cs="Arial"/>
          <w:sz w:val="22"/>
          <w:szCs w:val="22"/>
        </w:rPr>
        <w:t xml:space="preserve"> para el cumplimient</w:t>
      </w:r>
      <w:r w:rsidR="00DB0971" w:rsidRPr="003355B9">
        <w:rPr>
          <w:rFonts w:ascii="Arial" w:hAnsi="Arial" w:cs="Arial"/>
          <w:sz w:val="22"/>
          <w:szCs w:val="22"/>
        </w:rPr>
        <w:t>o</w:t>
      </w:r>
      <w:r w:rsidR="009C01FC" w:rsidRPr="003355B9">
        <w:rPr>
          <w:rFonts w:ascii="Arial" w:hAnsi="Arial" w:cs="Arial"/>
          <w:sz w:val="22"/>
          <w:szCs w:val="22"/>
        </w:rPr>
        <w:t xml:space="preserve"> y ejecuc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 xml:space="preserve">s </w:t>
      </w:r>
      <w:r w:rsidR="009C01FC" w:rsidRPr="003355B9">
        <w:rPr>
          <w:rFonts w:ascii="Arial" w:hAnsi="Arial" w:cs="Arial"/>
          <w:bCs/>
          <w:sz w:val="22"/>
          <w:szCs w:val="22"/>
        </w:rPr>
        <w:t>pr</w:t>
      </w:r>
      <w:r w:rsidR="00DB0971" w:rsidRPr="003355B9">
        <w:rPr>
          <w:rFonts w:ascii="Arial" w:hAnsi="Arial" w:cs="Arial"/>
          <w:bCs/>
          <w:sz w:val="22"/>
          <w:szCs w:val="22"/>
        </w:rPr>
        <w:t>o</w:t>
      </w:r>
      <w:r w:rsidR="009C01FC" w:rsidRPr="003355B9">
        <w:rPr>
          <w:rFonts w:ascii="Arial" w:hAnsi="Arial" w:cs="Arial"/>
          <w:bCs/>
          <w:sz w:val="22"/>
          <w:szCs w:val="22"/>
        </w:rPr>
        <w:t xml:space="preserve">gramas de </w:t>
      </w:r>
      <w:r w:rsidR="00DB0971" w:rsidRPr="003355B9">
        <w:rPr>
          <w:rFonts w:ascii="Arial" w:hAnsi="Arial" w:cs="Arial"/>
          <w:sz w:val="22"/>
          <w:szCs w:val="22"/>
        </w:rPr>
        <w:t>o</w:t>
      </w:r>
      <w:r w:rsidR="009C01FC" w:rsidRPr="003355B9">
        <w:rPr>
          <w:rFonts w:ascii="Arial" w:hAnsi="Arial" w:cs="Arial"/>
          <w:sz w:val="22"/>
          <w:szCs w:val="22"/>
        </w:rPr>
        <w:t>rdenac</w:t>
      </w:r>
      <w:r w:rsidR="005F2261" w:rsidRPr="003355B9">
        <w:rPr>
          <w:rFonts w:ascii="Arial" w:hAnsi="Arial" w:cs="Arial"/>
          <w:sz w:val="22"/>
          <w:szCs w:val="22"/>
        </w:rPr>
        <w:t>ión</w:t>
      </w:r>
      <w:r w:rsidR="00614B31" w:rsidRPr="003355B9">
        <w:rPr>
          <w:rFonts w:ascii="Arial" w:hAnsi="Arial" w:cs="Arial"/>
          <w:bCs/>
          <w:sz w:val="22"/>
          <w:szCs w:val="22"/>
        </w:rPr>
        <w:t xml:space="preserve"> de la </w:t>
      </w:r>
      <w:r w:rsidR="009C01FC" w:rsidRPr="003355B9">
        <w:rPr>
          <w:rFonts w:ascii="Arial" w:hAnsi="Arial" w:cs="Arial"/>
          <w:bCs/>
          <w:sz w:val="22"/>
          <w:szCs w:val="22"/>
        </w:rPr>
        <w:t>z</w:t>
      </w:r>
      <w:r w:rsidR="00DB0971" w:rsidRPr="003355B9">
        <w:rPr>
          <w:rFonts w:ascii="Arial" w:hAnsi="Arial" w:cs="Arial"/>
          <w:bCs/>
          <w:sz w:val="22"/>
          <w:szCs w:val="22"/>
        </w:rPr>
        <w:t>o</w:t>
      </w:r>
      <w:r w:rsidR="009C01FC" w:rsidRPr="003355B9">
        <w:rPr>
          <w:rFonts w:ascii="Arial" w:hAnsi="Arial" w:cs="Arial"/>
          <w:bCs/>
          <w:sz w:val="22"/>
          <w:szCs w:val="22"/>
        </w:rPr>
        <w:t>na c</w:t>
      </w:r>
      <w:r w:rsidR="00DB0971" w:rsidRPr="003355B9">
        <w:rPr>
          <w:rFonts w:ascii="Arial" w:hAnsi="Arial" w:cs="Arial"/>
          <w:bCs/>
          <w:sz w:val="22"/>
          <w:szCs w:val="22"/>
        </w:rPr>
        <w:t>o</w:t>
      </w:r>
      <w:r w:rsidR="009C01FC" w:rsidRPr="003355B9">
        <w:rPr>
          <w:rFonts w:ascii="Arial" w:hAnsi="Arial" w:cs="Arial"/>
          <w:bCs/>
          <w:sz w:val="22"/>
          <w:szCs w:val="22"/>
        </w:rPr>
        <w:t>nurbada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 xml:space="preserve">ndiente </w:t>
      </w:r>
      <w:r w:rsidR="009C01FC" w:rsidRPr="003355B9">
        <w:rPr>
          <w:rFonts w:ascii="Arial" w:hAnsi="Arial" w:cs="Arial"/>
          <w:sz w:val="22"/>
          <w:szCs w:val="22"/>
        </w:rPr>
        <w:t xml:space="preserve">y generar </w:t>
      </w:r>
      <w:r w:rsidR="00DB0971" w:rsidRPr="003355B9">
        <w:rPr>
          <w:rFonts w:ascii="Arial" w:hAnsi="Arial" w:cs="Arial"/>
          <w:sz w:val="22"/>
          <w:szCs w:val="22"/>
        </w:rPr>
        <w:t>o</w:t>
      </w:r>
      <w:r w:rsidR="009C01FC" w:rsidRPr="003355B9">
        <w:rPr>
          <w:rFonts w:ascii="Arial" w:hAnsi="Arial" w:cs="Arial"/>
          <w:sz w:val="22"/>
          <w:szCs w:val="22"/>
        </w:rPr>
        <w:t xml:space="preserve">bras, </w:t>
      </w:r>
      <w:r w:rsidR="007119F7" w:rsidRPr="003355B9">
        <w:rPr>
          <w:rFonts w:ascii="Arial" w:hAnsi="Arial" w:cs="Arial"/>
          <w:sz w:val="22"/>
          <w:szCs w:val="22"/>
        </w:rPr>
        <w:t>acciones</w:t>
      </w:r>
      <w:r w:rsidR="009C01FC" w:rsidRPr="003355B9">
        <w:rPr>
          <w:rFonts w:ascii="Arial" w:hAnsi="Arial" w:cs="Arial"/>
          <w:sz w:val="22"/>
          <w:szCs w:val="22"/>
        </w:rPr>
        <w:t xml:space="preserve"> e </w:t>
      </w:r>
      <w:r w:rsidR="00FC25FA" w:rsidRPr="003355B9">
        <w:rPr>
          <w:rFonts w:ascii="Arial" w:hAnsi="Arial" w:cs="Arial"/>
          <w:sz w:val="22"/>
          <w:szCs w:val="22"/>
        </w:rPr>
        <w:t>inversiones</w:t>
      </w:r>
      <w:r w:rsidR="009C01FC" w:rsidRPr="003355B9">
        <w:rPr>
          <w:rFonts w:ascii="Arial" w:hAnsi="Arial" w:cs="Arial"/>
          <w:sz w:val="22"/>
          <w:szCs w:val="22"/>
        </w:rPr>
        <w:t xml:space="preserve"> tendientes al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de la calidad de vida de l</w:t>
      </w:r>
      <w:r w:rsidR="00DB0971" w:rsidRPr="003355B9">
        <w:rPr>
          <w:rFonts w:ascii="Arial" w:hAnsi="Arial" w:cs="Arial"/>
          <w:sz w:val="22"/>
          <w:szCs w:val="22"/>
        </w:rPr>
        <w:t>o</w:t>
      </w:r>
      <w:r w:rsidR="009C01FC" w:rsidRPr="003355B9">
        <w:rPr>
          <w:rFonts w:ascii="Arial" w:hAnsi="Arial" w:cs="Arial"/>
          <w:sz w:val="22"/>
          <w:szCs w:val="22"/>
        </w:rPr>
        <w:t>s habitantes de la misma;</w:t>
      </w:r>
    </w:p>
    <w:p w:rsidR="00FC12A3" w:rsidRPr="003355B9" w:rsidRDefault="00FC12A3"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4C6AE5" w:rsidP="004C6AE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Identificar áreas naturales, z</w:t>
      </w:r>
      <w:r w:rsidR="00DB0971" w:rsidRPr="003355B9">
        <w:rPr>
          <w:rFonts w:ascii="Arial" w:hAnsi="Arial" w:cs="Arial"/>
          <w:sz w:val="22"/>
          <w:szCs w:val="22"/>
        </w:rPr>
        <w:t>o</w:t>
      </w:r>
      <w:r w:rsidR="009C01FC" w:rsidRPr="003355B9">
        <w:rPr>
          <w:rFonts w:ascii="Arial" w:hAnsi="Arial" w:cs="Arial"/>
          <w:sz w:val="22"/>
          <w:szCs w:val="22"/>
        </w:rPr>
        <w:t xml:space="preserve">nas, </w:t>
      </w:r>
      <w:r w:rsidR="0088439B" w:rsidRPr="003355B9">
        <w:rPr>
          <w:rFonts w:ascii="Arial" w:hAnsi="Arial" w:cs="Arial"/>
          <w:sz w:val="22"/>
          <w:szCs w:val="22"/>
        </w:rPr>
        <w:t>edificaciones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siti</w:t>
      </w:r>
      <w:r w:rsidR="00DB0971" w:rsidRPr="003355B9">
        <w:rPr>
          <w:rFonts w:ascii="Arial" w:hAnsi="Arial" w:cs="Arial"/>
          <w:sz w:val="22"/>
          <w:szCs w:val="22"/>
        </w:rPr>
        <w:t>o</w:t>
      </w:r>
      <w:r w:rsidR="009C01FC" w:rsidRPr="003355B9">
        <w:rPr>
          <w:rFonts w:ascii="Arial" w:hAnsi="Arial" w:cs="Arial"/>
          <w:sz w:val="22"/>
          <w:szCs w:val="22"/>
        </w:rPr>
        <w:t>s patrim</w:t>
      </w:r>
      <w:r w:rsidR="00DB0971" w:rsidRPr="003355B9">
        <w:rPr>
          <w:rFonts w:ascii="Arial" w:hAnsi="Arial" w:cs="Arial"/>
          <w:sz w:val="22"/>
          <w:szCs w:val="22"/>
        </w:rPr>
        <w:t>o</w:t>
      </w:r>
      <w:r w:rsidR="009C01FC" w:rsidRPr="003355B9">
        <w:rPr>
          <w:rFonts w:ascii="Arial" w:hAnsi="Arial" w:cs="Arial"/>
          <w:sz w:val="22"/>
          <w:szCs w:val="22"/>
        </w:rPr>
        <w:t xml:space="preserve">niales e </w:t>
      </w:r>
      <w:r w:rsidR="0092182A" w:rsidRPr="003355B9">
        <w:rPr>
          <w:rFonts w:ascii="Arial" w:hAnsi="Arial" w:cs="Arial"/>
          <w:sz w:val="22"/>
          <w:szCs w:val="22"/>
        </w:rPr>
        <w:t>históricos</w:t>
      </w:r>
      <w:r w:rsidR="009C01FC" w:rsidRPr="003355B9">
        <w:rPr>
          <w:rFonts w:ascii="Arial" w:hAnsi="Arial" w:cs="Arial"/>
          <w:sz w:val="22"/>
          <w:szCs w:val="22"/>
        </w:rPr>
        <w:t xml:space="preserve"> que deban ser pr</w:t>
      </w:r>
      <w:r w:rsidR="00DB0971" w:rsidRPr="003355B9">
        <w:rPr>
          <w:rFonts w:ascii="Arial" w:hAnsi="Arial" w:cs="Arial"/>
          <w:sz w:val="22"/>
          <w:szCs w:val="22"/>
        </w:rPr>
        <w:t>o</w:t>
      </w:r>
      <w:r w:rsidR="009C01FC" w:rsidRPr="003355B9">
        <w:rPr>
          <w:rFonts w:ascii="Arial" w:hAnsi="Arial" w:cs="Arial"/>
          <w:sz w:val="22"/>
          <w:szCs w:val="22"/>
        </w:rPr>
        <w:t>tegid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r significar un patrim</w:t>
      </w:r>
      <w:r w:rsidR="00DB0971" w:rsidRPr="003355B9">
        <w:rPr>
          <w:rFonts w:ascii="Arial" w:hAnsi="Arial" w:cs="Arial"/>
          <w:sz w:val="22"/>
          <w:szCs w:val="22"/>
        </w:rPr>
        <w:t>o</w:t>
      </w:r>
      <w:r w:rsidR="009C01FC" w:rsidRPr="003355B9">
        <w:rPr>
          <w:rFonts w:ascii="Arial" w:hAnsi="Arial" w:cs="Arial"/>
          <w:sz w:val="22"/>
          <w:szCs w:val="22"/>
        </w:rPr>
        <w:t>ni</w:t>
      </w:r>
      <w:r w:rsidR="00DB0971" w:rsidRPr="003355B9">
        <w:rPr>
          <w:rFonts w:ascii="Arial" w:hAnsi="Arial" w:cs="Arial"/>
          <w:sz w:val="22"/>
          <w:szCs w:val="22"/>
        </w:rPr>
        <w:t>o</w:t>
      </w:r>
      <w:r w:rsidR="009C01FC" w:rsidRPr="003355B9">
        <w:rPr>
          <w:rFonts w:ascii="Arial" w:hAnsi="Arial" w:cs="Arial"/>
          <w:sz w:val="22"/>
          <w:szCs w:val="22"/>
        </w:rPr>
        <w:t xml:space="preserve"> vali</w:t>
      </w:r>
      <w:r w:rsidR="00DB0971" w:rsidRPr="003355B9">
        <w:rPr>
          <w:rFonts w:ascii="Arial" w:hAnsi="Arial" w:cs="Arial"/>
          <w:sz w:val="22"/>
          <w:szCs w:val="22"/>
        </w:rPr>
        <w:t>o</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 xml:space="preserve"> para la z</w:t>
      </w:r>
      <w:r w:rsidR="00DB0971" w:rsidRPr="003355B9">
        <w:rPr>
          <w:rFonts w:ascii="Arial" w:hAnsi="Arial" w:cs="Arial"/>
          <w:sz w:val="22"/>
          <w:szCs w:val="22"/>
        </w:rPr>
        <w:t>o</w:t>
      </w:r>
      <w:r w:rsidR="009C01FC" w:rsidRPr="003355B9">
        <w:rPr>
          <w:rFonts w:ascii="Arial" w:hAnsi="Arial" w:cs="Arial"/>
          <w:sz w:val="22"/>
          <w:szCs w:val="22"/>
        </w:rPr>
        <w:t>na de c</w:t>
      </w:r>
      <w:r w:rsidR="00DB0971" w:rsidRPr="003355B9">
        <w:rPr>
          <w:rFonts w:ascii="Arial" w:hAnsi="Arial" w:cs="Arial"/>
          <w:sz w:val="22"/>
          <w:szCs w:val="22"/>
        </w:rPr>
        <w:t>o</w:t>
      </w:r>
      <w:r w:rsidR="009C01FC" w:rsidRPr="003355B9">
        <w:rPr>
          <w:rFonts w:ascii="Arial" w:hAnsi="Arial" w:cs="Arial"/>
          <w:sz w:val="22"/>
          <w:szCs w:val="22"/>
        </w:rPr>
        <w:t>nurbac</w:t>
      </w:r>
      <w:r w:rsidR="005F2261" w:rsidRPr="003355B9">
        <w:rPr>
          <w:rFonts w:ascii="Arial" w:hAnsi="Arial" w:cs="Arial"/>
          <w:sz w:val="22"/>
          <w:szCs w:val="22"/>
        </w:rPr>
        <w:t>ión</w:t>
      </w:r>
      <w:r w:rsidR="009C01FC" w:rsidRPr="003355B9">
        <w:rPr>
          <w:rFonts w:ascii="Arial" w:hAnsi="Arial" w:cs="Arial"/>
          <w:sz w:val="22"/>
          <w:szCs w:val="22"/>
        </w:rPr>
        <w:t xml:space="preserve"> y ac</w:t>
      </w:r>
      <w:r w:rsidR="00DB0971" w:rsidRPr="003355B9">
        <w:rPr>
          <w:rFonts w:ascii="Arial" w:hAnsi="Arial" w:cs="Arial"/>
          <w:sz w:val="22"/>
          <w:szCs w:val="22"/>
        </w:rPr>
        <w:t>o</w:t>
      </w:r>
      <w:r w:rsidR="009C01FC" w:rsidRPr="003355B9">
        <w:rPr>
          <w:rFonts w:ascii="Arial" w:hAnsi="Arial" w:cs="Arial"/>
          <w:sz w:val="22"/>
          <w:szCs w:val="22"/>
        </w:rPr>
        <w:t>rdar la ejecuc</w:t>
      </w:r>
      <w:r w:rsidR="005F2261" w:rsidRPr="003355B9">
        <w:rPr>
          <w:rFonts w:ascii="Arial" w:hAnsi="Arial" w:cs="Arial"/>
          <w:sz w:val="22"/>
          <w:szCs w:val="22"/>
        </w:rPr>
        <w:t>ión</w:t>
      </w:r>
      <w:r w:rsidR="009C01FC" w:rsidRPr="003355B9">
        <w:rPr>
          <w:rFonts w:ascii="Arial" w:hAnsi="Arial" w:cs="Arial"/>
          <w:sz w:val="22"/>
          <w:szCs w:val="22"/>
        </w:rPr>
        <w:t xml:space="preserve"> de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bras e </w:t>
      </w:r>
      <w:r w:rsidR="00FC25FA" w:rsidRPr="003355B9">
        <w:rPr>
          <w:rFonts w:ascii="Arial" w:hAnsi="Arial" w:cs="Arial"/>
          <w:sz w:val="22"/>
          <w:szCs w:val="22"/>
        </w:rPr>
        <w:t>inversiones</w:t>
      </w:r>
      <w:r w:rsidR="009C01FC" w:rsidRPr="003355B9">
        <w:rPr>
          <w:rFonts w:ascii="Arial" w:hAnsi="Arial" w:cs="Arial"/>
          <w:sz w:val="22"/>
          <w:szCs w:val="22"/>
        </w:rPr>
        <w:t xml:space="preserve"> encaminad</w:t>
      </w:r>
      <w:r w:rsidR="00DB0971" w:rsidRPr="003355B9">
        <w:rPr>
          <w:rFonts w:ascii="Arial" w:hAnsi="Arial" w:cs="Arial"/>
          <w:sz w:val="22"/>
          <w:szCs w:val="22"/>
        </w:rPr>
        <w:t>o</w:t>
      </w:r>
      <w:r w:rsidR="009C01FC" w:rsidRPr="003355B9">
        <w:rPr>
          <w:rFonts w:ascii="Arial" w:hAnsi="Arial" w:cs="Arial"/>
          <w:sz w:val="22"/>
          <w:szCs w:val="22"/>
        </w:rPr>
        <w:t>s a este fin;</w:t>
      </w:r>
    </w:p>
    <w:p w:rsidR="00FC12A3" w:rsidRPr="003355B9" w:rsidRDefault="00FC12A3"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4C6AE5" w:rsidP="004C6AE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ner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urbanístic</w:t>
      </w:r>
      <w:r w:rsidR="00DB0971" w:rsidRPr="003355B9">
        <w:rPr>
          <w:rFonts w:ascii="Arial" w:hAnsi="Arial" w:cs="Arial"/>
          <w:sz w:val="22"/>
          <w:szCs w:val="22"/>
        </w:rPr>
        <w:t>o</w:t>
      </w:r>
      <w:r w:rsidR="009C01FC" w:rsidRPr="003355B9">
        <w:rPr>
          <w:rFonts w:ascii="Arial" w:hAnsi="Arial" w:cs="Arial"/>
          <w:sz w:val="22"/>
          <w:szCs w:val="22"/>
        </w:rPr>
        <w:t>s específic</w:t>
      </w:r>
      <w:r w:rsidR="00DB0971" w:rsidRPr="003355B9">
        <w:rPr>
          <w:rFonts w:ascii="Arial" w:hAnsi="Arial" w:cs="Arial"/>
          <w:sz w:val="22"/>
          <w:szCs w:val="22"/>
        </w:rPr>
        <w:t>o</w:t>
      </w:r>
      <w:r w:rsidR="009C01FC" w:rsidRPr="003355B9">
        <w:rPr>
          <w:rFonts w:ascii="Arial" w:hAnsi="Arial" w:cs="Arial"/>
          <w:sz w:val="22"/>
          <w:szCs w:val="22"/>
        </w:rPr>
        <w:t>s de alcance c</w:t>
      </w:r>
      <w:r w:rsidR="00DB0971" w:rsidRPr="003355B9">
        <w:rPr>
          <w:rFonts w:ascii="Arial" w:hAnsi="Arial" w:cs="Arial"/>
          <w:sz w:val="22"/>
          <w:szCs w:val="22"/>
        </w:rPr>
        <w:t>o</w:t>
      </w:r>
      <w:r w:rsidR="009C01FC" w:rsidRPr="003355B9">
        <w:rPr>
          <w:rFonts w:ascii="Arial" w:hAnsi="Arial" w:cs="Arial"/>
          <w:sz w:val="22"/>
          <w:szCs w:val="22"/>
        </w:rPr>
        <w:t>nurbad</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previst</w:t>
      </w:r>
      <w:r w:rsidR="00DB0971" w:rsidRPr="003355B9">
        <w:rPr>
          <w:rFonts w:ascii="Arial" w:hAnsi="Arial" w:cs="Arial"/>
          <w:sz w:val="22"/>
          <w:szCs w:val="22"/>
        </w:rPr>
        <w:t>o</w:t>
      </w:r>
      <w:r w:rsidR="009C01FC" w:rsidRPr="003355B9">
        <w:rPr>
          <w:rFonts w:ascii="Arial" w:hAnsi="Arial" w:cs="Arial"/>
          <w:sz w:val="22"/>
          <w:szCs w:val="22"/>
        </w:rPr>
        <w:t>s en el pr</w:t>
      </w:r>
      <w:r w:rsidR="00DB0971" w:rsidRPr="003355B9">
        <w:rPr>
          <w:rFonts w:ascii="Arial" w:hAnsi="Arial" w:cs="Arial"/>
          <w:sz w:val="22"/>
          <w:szCs w:val="22"/>
        </w:rPr>
        <w:t>o</w:t>
      </w:r>
      <w:r w:rsidR="009C01FC" w:rsidRPr="003355B9">
        <w:rPr>
          <w:rFonts w:ascii="Arial" w:hAnsi="Arial" w:cs="Arial"/>
          <w:sz w:val="22"/>
          <w:szCs w:val="22"/>
        </w:rPr>
        <w:t xml:space="preserve">grama de </w:t>
      </w:r>
      <w:r w:rsidR="00DB0971" w:rsidRPr="003355B9">
        <w:rPr>
          <w:rFonts w:ascii="Arial" w:hAnsi="Arial" w:cs="Arial"/>
          <w:sz w:val="22"/>
          <w:szCs w:val="22"/>
        </w:rPr>
        <w:t>o</w:t>
      </w:r>
      <w:r w:rsidR="009C01FC" w:rsidRPr="003355B9">
        <w:rPr>
          <w:rFonts w:ascii="Arial" w:hAnsi="Arial" w:cs="Arial"/>
          <w:sz w:val="22"/>
          <w:szCs w:val="22"/>
        </w:rPr>
        <w:t>rd</w:t>
      </w:r>
      <w:r w:rsidR="00614B31" w:rsidRPr="003355B9">
        <w:rPr>
          <w:rFonts w:ascii="Arial" w:hAnsi="Arial" w:cs="Arial"/>
          <w:sz w:val="22"/>
          <w:szCs w:val="22"/>
        </w:rPr>
        <w:t>enac</w:t>
      </w:r>
      <w:r w:rsidR="005F2261" w:rsidRPr="003355B9">
        <w:rPr>
          <w:rFonts w:ascii="Arial" w:hAnsi="Arial" w:cs="Arial"/>
          <w:sz w:val="22"/>
          <w:szCs w:val="22"/>
        </w:rPr>
        <w:t>ión</w:t>
      </w:r>
      <w:r w:rsidR="00614B31" w:rsidRPr="003355B9">
        <w:rPr>
          <w:rFonts w:ascii="Arial" w:hAnsi="Arial" w:cs="Arial"/>
          <w:sz w:val="22"/>
          <w:szCs w:val="22"/>
        </w:rPr>
        <w:t xml:space="preserve"> de la z</w:t>
      </w:r>
      <w:r w:rsidR="00DB0971" w:rsidRPr="003355B9">
        <w:rPr>
          <w:rFonts w:ascii="Arial" w:hAnsi="Arial" w:cs="Arial"/>
          <w:sz w:val="22"/>
          <w:szCs w:val="22"/>
        </w:rPr>
        <w:t>o</w:t>
      </w:r>
      <w:r w:rsidR="00614B31" w:rsidRPr="003355B9">
        <w:rPr>
          <w:rFonts w:ascii="Arial" w:hAnsi="Arial" w:cs="Arial"/>
          <w:sz w:val="22"/>
          <w:szCs w:val="22"/>
        </w:rPr>
        <w:t>na c</w:t>
      </w:r>
      <w:r w:rsidR="00DB0971" w:rsidRPr="003355B9">
        <w:rPr>
          <w:rFonts w:ascii="Arial" w:hAnsi="Arial" w:cs="Arial"/>
          <w:sz w:val="22"/>
          <w:szCs w:val="22"/>
        </w:rPr>
        <w:t>o</w:t>
      </w:r>
      <w:r w:rsidR="00614B31" w:rsidRPr="003355B9">
        <w:rPr>
          <w:rFonts w:ascii="Arial" w:hAnsi="Arial" w:cs="Arial"/>
          <w:sz w:val="22"/>
          <w:szCs w:val="22"/>
        </w:rPr>
        <w:t xml:space="preserve">nurbada y </w:t>
      </w:r>
      <w:r w:rsidR="009C01FC" w:rsidRPr="003355B9">
        <w:rPr>
          <w:rFonts w:ascii="Arial" w:hAnsi="Arial" w:cs="Arial"/>
          <w:sz w:val="22"/>
          <w:szCs w:val="22"/>
        </w:rPr>
        <w:t>cuya ejecuc</w:t>
      </w:r>
      <w:r w:rsidR="005F2261" w:rsidRPr="003355B9">
        <w:rPr>
          <w:rFonts w:ascii="Arial" w:hAnsi="Arial" w:cs="Arial"/>
          <w:sz w:val="22"/>
          <w:szCs w:val="22"/>
        </w:rPr>
        <w:t>ión</w:t>
      </w:r>
      <w:r w:rsidR="009C01FC" w:rsidRPr="003355B9">
        <w:rPr>
          <w:rFonts w:ascii="Arial" w:hAnsi="Arial" w:cs="Arial"/>
          <w:sz w:val="22"/>
          <w:szCs w:val="22"/>
        </w:rPr>
        <w:t xml:space="preserve"> implique m</w:t>
      </w:r>
      <w:r w:rsidR="00DB0971" w:rsidRPr="003355B9">
        <w:rPr>
          <w:rFonts w:ascii="Arial" w:hAnsi="Arial" w:cs="Arial"/>
          <w:sz w:val="22"/>
          <w:szCs w:val="22"/>
        </w:rPr>
        <w:t>o</w:t>
      </w:r>
      <w:r w:rsidR="009C01FC" w:rsidRPr="003355B9">
        <w:rPr>
          <w:rFonts w:ascii="Arial" w:hAnsi="Arial" w:cs="Arial"/>
          <w:sz w:val="22"/>
          <w:szCs w:val="22"/>
        </w:rPr>
        <w:t>dificac</w:t>
      </w:r>
      <w:r w:rsidR="00727BB6" w:rsidRPr="003355B9">
        <w:rPr>
          <w:rFonts w:ascii="Arial" w:hAnsi="Arial" w:cs="Arial"/>
          <w:sz w:val="22"/>
          <w:szCs w:val="22"/>
        </w:rPr>
        <w:t>iones</w:t>
      </w:r>
      <w:r w:rsidR="009C01FC" w:rsidRPr="003355B9">
        <w:rPr>
          <w:rFonts w:ascii="Arial" w:hAnsi="Arial" w:cs="Arial"/>
          <w:sz w:val="22"/>
          <w:szCs w:val="22"/>
        </w:rPr>
        <w:t xml:space="preserve"> al pr</w:t>
      </w:r>
      <w:r w:rsidR="00DB0971" w:rsidRPr="003355B9">
        <w:rPr>
          <w:rFonts w:ascii="Arial" w:hAnsi="Arial" w:cs="Arial"/>
          <w:sz w:val="22"/>
          <w:szCs w:val="22"/>
        </w:rPr>
        <w:t>o</w:t>
      </w:r>
      <w:r w:rsidR="009C01FC" w:rsidRPr="003355B9">
        <w:rPr>
          <w:rFonts w:ascii="Arial" w:hAnsi="Arial" w:cs="Arial"/>
          <w:sz w:val="22"/>
          <w:szCs w:val="22"/>
        </w:rPr>
        <w:t>pi</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 de ser aceptada la pr</w:t>
      </w:r>
      <w:r w:rsidR="00DB0971" w:rsidRPr="003355B9">
        <w:rPr>
          <w:rFonts w:ascii="Arial" w:hAnsi="Arial" w:cs="Arial"/>
          <w:sz w:val="22"/>
          <w:szCs w:val="22"/>
        </w:rPr>
        <w:t>o</w:t>
      </w:r>
      <w:r w:rsidR="009C01FC" w:rsidRPr="003355B9">
        <w:rPr>
          <w:rFonts w:ascii="Arial" w:hAnsi="Arial" w:cs="Arial"/>
          <w:sz w:val="22"/>
          <w:szCs w:val="22"/>
        </w:rPr>
        <w:t>puesta de m</w:t>
      </w:r>
      <w:r w:rsidR="00DB0971" w:rsidRPr="003355B9">
        <w:rPr>
          <w:rFonts w:ascii="Arial" w:hAnsi="Arial" w:cs="Arial"/>
          <w:sz w:val="22"/>
          <w:szCs w:val="22"/>
        </w:rPr>
        <w:t>o</w:t>
      </w:r>
      <w:r w:rsidR="009C01FC" w:rsidRPr="003355B9">
        <w:rPr>
          <w:rFonts w:ascii="Arial" w:hAnsi="Arial" w:cs="Arial"/>
          <w:sz w:val="22"/>
          <w:szCs w:val="22"/>
        </w:rPr>
        <w:t>dificac</w:t>
      </w:r>
      <w:r w:rsidR="005F2261" w:rsidRPr="003355B9">
        <w:rPr>
          <w:rFonts w:ascii="Arial" w:hAnsi="Arial" w:cs="Arial"/>
          <w:sz w:val="22"/>
          <w:szCs w:val="22"/>
        </w:rPr>
        <w:t>ión</w:t>
      </w:r>
      <w:r w:rsidR="009C01FC" w:rsidRPr="003355B9">
        <w:rPr>
          <w:rFonts w:ascii="Arial" w:hAnsi="Arial" w:cs="Arial"/>
          <w:sz w:val="22"/>
          <w:szCs w:val="22"/>
        </w:rPr>
        <w:t xml:space="preserve"> se p</w:t>
      </w:r>
      <w:r w:rsidR="00DB0971" w:rsidRPr="003355B9">
        <w:rPr>
          <w:rFonts w:ascii="Arial" w:hAnsi="Arial" w:cs="Arial"/>
          <w:sz w:val="22"/>
          <w:szCs w:val="22"/>
        </w:rPr>
        <w:t>o</w:t>
      </w:r>
      <w:r w:rsidR="009C01FC" w:rsidRPr="003355B9">
        <w:rPr>
          <w:rFonts w:ascii="Arial" w:hAnsi="Arial" w:cs="Arial"/>
          <w:sz w:val="22"/>
          <w:szCs w:val="22"/>
        </w:rPr>
        <w:t>drá pr</w:t>
      </w:r>
      <w:r w:rsidR="00DB0971" w:rsidRPr="003355B9">
        <w:rPr>
          <w:rFonts w:ascii="Arial" w:hAnsi="Arial" w:cs="Arial"/>
          <w:sz w:val="22"/>
          <w:szCs w:val="22"/>
        </w:rPr>
        <w:t>o</w:t>
      </w:r>
      <w:r w:rsidR="009C01FC" w:rsidRPr="003355B9">
        <w:rPr>
          <w:rFonts w:ascii="Arial" w:hAnsi="Arial" w:cs="Arial"/>
          <w:sz w:val="22"/>
          <w:szCs w:val="22"/>
        </w:rPr>
        <w:t>ceder de acuerd</w:t>
      </w:r>
      <w:r w:rsidR="00DB0971" w:rsidRPr="003355B9">
        <w:rPr>
          <w:rFonts w:ascii="Arial" w:hAnsi="Arial" w:cs="Arial"/>
          <w:sz w:val="22"/>
          <w:szCs w:val="22"/>
        </w:rPr>
        <w:t>o</w:t>
      </w:r>
      <w:r w:rsidR="009C01FC" w:rsidRPr="003355B9">
        <w:rPr>
          <w:rFonts w:ascii="Arial" w:hAnsi="Arial" w:cs="Arial"/>
          <w:sz w:val="22"/>
          <w:szCs w:val="22"/>
        </w:rPr>
        <w:t xml:space="preserve"> a l</w:t>
      </w:r>
      <w:r w:rsidR="00DB0971" w:rsidRPr="003355B9">
        <w:rPr>
          <w:rFonts w:ascii="Arial" w:hAnsi="Arial" w:cs="Arial"/>
          <w:sz w:val="22"/>
          <w:szCs w:val="22"/>
        </w:rPr>
        <w:t>o</w:t>
      </w:r>
      <w:r w:rsidR="009C01FC" w:rsidRPr="003355B9">
        <w:rPr>
          <w:rFonts w:ascii="Arial" w:hAnsi="Arial" w:cs="Arial"/>
          <w:sz w:val="22"/>
          <w:szCs w:val="22"/>
        </w:rPr>
        <w:t xml:space="preserve"> establecid</w:t>
      </w:r>
      <w:r w:rsidR="00DB0971" w:rsidRPr="003355B9">
        <w:rPr>
          <w:rFonts w:ascii="Arial" w:hAnsi="Arial" w:cs="Arial"/>
          <w:sz w:val="22"/>
          <w:szCs w:val="22"/>
        </w:rPr>
        <w:t>o</w:t>
      </w:r>
      <w:r w:rsidR="009C01FC" w:rsidRPr="003355B9">
        <w:rPr>
          <w:rFonts w:ascii="Arial" w:hAnsi="Arial" w:cs="Arial"/>
          <w:sz w:val="22"/>
          <w:szCs w:val="22"/>
        </w:rPr>
        <w:t xml:space="preserve"> en el artícul</w:t>
      </w:r>
      <w:r w:rsidR="00DB0971" w:rsidRPr="003355B9">
        <w:rPr>
          <w:rFonts w:ascii="Arial" w:hAnsi="Arial" w:cs="Arial"/>
          <w:sz w:val="22"/>
          <w:szCs w:val="22"/>
        </w:rPr>
        <w:t>o</w:t>
      </w:r>
      <w:r w:rsidR="009C01FC" w:rsidRPr="003355B9">
        <w:rPr>
          <w:rFonts w:ascii="Arial" w:hAnsi="Arial" w:cs="Arial"/>
          <w:sz w:val="22"/>
          <w:szCs w:val="22"/>
        </w:rPr>
        <w:t xml:space="preserve"> </w:t>
      </w:r>
      <w:r w:rsidR="0061726F" w:rsidRPr="003355B9">
        <w:rPr>
          <w:rFonts w:ascii="Arial" w:hAnsi="Arial" w:cs="Arial"/>
          <w:sz w:val="22"/>
          <w:szCs w:val="22"/>
        </w:rPr>
        <w:t>54</w:t>
      </w:r>
      <w:r w:rsidR="00C569BC" w:rsidRPr="003355B9">
        <w:rPr>
          <w:rFonts w:ascii="Arial" w:hAnsi="Arial" w:cs="Arial"/>
          <w:sz w:val="22"/>
          <w:szCs w:val="22"/>
        </w:rPr>
        <w:t xml:space="preserve"> </w:t>
      </w:r>
      <w:r w:rsidR="009C01FC" w:rsidRPr="003355B9">
        <w:rPr>
          <w:rFonts w:ascii="Arial" w:hAnsi="Arial" w:cs="Arial"/>
          <w:sz w:val="22"/>
          <w:szCs w:val="22"/>
        </w:rPr>
        <w:t xml:space="preserve">de esta </w:t>
      </w:r>
      <w:r w:rsidR="00B37A15" w:rsidRPr="003355B9">
        <w:rPr>
          <w:rFonts w:ascii="Arial" w:hAnsi="Arial" w:cs="Arial"/>
          <w:sz w:val="22"/>
          <w:szCs w:val="22"/>
        </w:rPr>
        <w:t>Ley</w:t>
      </w:r>
      <w:r w:rsidR="009C01FC" w:rsidRPr="003355B9">
        <w:rPr>
          <w:rFonts w:ascii="Arial" w:hAnsi="Arial" w:cs="Arial"/>
          <w:sz w:val="22"/>
          <w:szCs w:val="22"/>
        </w:rPr>
        <w:t>;</w:t>
      </w:r>
    </w:p>
    <w:p w:rsidR="00FC12A3" w:rsidRPr="003355B9" w:rsidRDefault="00FC12A3"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4C6AE5" w:rsidP="004C6AE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614B31" w:rsidRPr="003355B9">
        <w:rPr>
          <w:rFonts w:ascii="Arial" w:hAnsi="Arial" w:cs="Arial"/>
          <w:sz w:val="22"/>
          <w:szCs w:val="22"/>
        </w:rPr>
        <w:t>Ac</w:t>
      </w:r>
      <w:r w:rsidR="00DB0971" w:rsidRPr="003355B9">
        <w:rPr>
          <w:rFonts w:ascii="Arial" w:hAnsi="Arial" w:cs="Arial"/>
          <w:sz w:val="22"/>
          <w:szCs w:val="22"/>
        </w:rPr>
        <w:t>o</w:t>
      </w:r>
      <w:r w:rsidR="00614B31" w:rsidRPr="003355B9">
        <w:rPr>
          <w:rFonts w:ascii="Arial" w:hAnsi="Arial" w:cs="Arial"/>
          <w:sz w:val="22"/>
          <w:szCs w:val="22"/>
        </w:rPr>
        <w:t xml:space="preserve">rdar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lineamient</w:t>
      </w:r>
      <w:r w:rsidR="00DB0971" w:rsidRPr="003355B9">
        <w:rPr>
          <w:rFonts w:ascii="Arial" w:hAnsi="Arial" w:cs="Arial"/>
          <w:sz w:val="22"/>
          <w:szCs w:val="22"/>
        </w:rPr>
        <w:t>o</w:t>
      </w:r>
      <w:r w:rsidR="009C01FC" w:rsidRPr="003355B9">
        <w:rPr>
          <w:rFonts w:ascii="Arial" w:hAnsi="Arial" w:cs="Arial"/>
          <w:sz w:val="22"/>
          <w:szCs w:val="22"/>
        </w:rPr>
        <w:t>s a que deben sujetarse la apertura, m</w:t>
      </w:r>
      <w:r w:rsidR="00DB0971" w:rsidRPr="003355B9">
        <w:rPr>
          <w:rFonts w:ascii="Arial" w:hAnsi="Arial" w:cs="Arial"/>
          <w:sz w:val="22"/>
          <w:szCs w:val="22"/>
        </w:rPr>
        <w:t>o</w:t>
      </w:r>
      <w:r w:rsidR="009C01FC" w:rsidRPr="003355B9">
        <w:rPr>
          <w:rFonts w:ascii="Arial" w:hAnsi="Arial" w:cs="Arial"/>
          <w:sz w:val="22"/>
          <w:szCs w:val="22"/>
        </w:rPr>
        <w:t>dificac</w:t>
      </w:r>
      <w:r w:rsidR="005F2261" w:rsidRPr="003355B9">
        <w:rPr>
          <w:rFonts w:ascii="Arial" w:hAnsi="Arial" w:cs="Arial"/>
          <w:sz w:val="22"/>
          <w:szCs w:val="22"/>
        </w:rPr>
        <w:t>ión</w:t>
      </w:r>
      <w:r w:rsidR="009C01FC" w:rsidRPr="003355B9">
        <w:rPr>
          <w:rFonts w:ascii="Arial" w:hAnsi="Arial" w:cs="Arial"/>
          <w:sz w:val="22"/>
          <w:szCs w:val="22"/>
        </w:rPr>
        <w:t>, pr</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ngac</w:t>
      </w:r>
      <w:r w:rsidR="005F2261" w:rsidRPr="003355B9">
        <w:rPr>
          <w:rFonts w:ascii="Arial" w:hAnsi="Arial" w:cs="Arial"/>
          <w:sz w:val="22"/>
          <w:szCs w:val="22"/>
        </w:rPr>
        <w:t>ión</w:t>
      </w:r>
      <w:r w:rsidR="009C01FC" w:rsidRPr="003355B9">
        <w:rPr>
          <w:rFonts w:ascii="Arial" w:hAnsi="Arial" w:cs="Arial"/>
          <w:sz w:val="22"/>
          <w:szCs w:val="22"/>
        </w:rPr>
        <w:t>, ampliac</w:t>
      </w:r>
      <w:r w:rsidR="005F2261" w:rsidRPr="003355B9">
        <w:rPr>
          <w:rFonts w:ascii="Arial" w:hAnsi="Arial" w:cs="Arial"/>
          <w:sz w:val="22"/>
          <w:szCs w:val="22"/>
        </w:rPr>
        <w:t>ión</w:t>
      </w:r>
      <w:r w:rsidR="009C01FC" w:rsidRPr="003355B9">
        <w:rPr>
          <w:rFonts w:ascii="Arial" w:hAnsi="Arial" w:cs="Arial"/>
          <w:sz w:val="22"/>
          <w:szCs w:val="22"/>
        </w:rPr>
        <w:t>, integrac</w:t>
      </w:r>
      <w:r w:rsidR="005F2261" w:rsidRPr="003355B9">
        <w:rPr>
          <w:rFonts w:ascii="Arial" w:hAnsi="Arial" w:cs="Arial"/>
          <w:sz w:val="22"/>
          <w:szCs w:val="22"/>
        </w:rPr>
        <w:t>ión</w:t>
      </w:r>
      <w:r w:rsidR="009C01FC" w:rsidRPr="003355B9">
        <w:rPr>
          <w:rFonts w:ascii="Arial" w:hAnsi="Arial" w:cs="Arial"/>
          <w:sz w:val="22"/>
          <w:szCs w:val="22"/>
        </w:rPr>
        <w:t xml:space="preserve"> y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de las vías públicas,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la l</w:t>
      </w:r>
      <w:r w:rsidR="00DB0971" w:rsidRPr="003355B9">
        <w:rPr>
          <w:rFonts w:ascii="Arial" w:hAnsi="Arial" w:cs="Arial"/>
          <w:sz w:val="22"/>
          <w:szCs w:val="22"/>
        </w:rPr>
        <w:t>o</w:t>
      </w:r>
      <w:r w:rsidR="009C01FC" w:rsidRPr="003355B9">
        <w:rPr>
          <w:rFonts w:ascii="Arial" w:hAnsi="Arial" w:cs="Arial"/>
          <w:sz w:val="22"/>
          <w:szCs w:val="22"/>
        </w:rPr>
        <w:t>calizac</w:t>
      </w:r>
      <w:r w:rsidR="005F2261" w:rsidRPr="003355B9">
        <w:rPr>
          <w:rFonts w:ascii="Arial" w:hAnsi="Arial" w:cs="Arial"/>
          <w:sz w:val="22"/>
          <w:szCs w:val="22"/>
        </w:rPr>
        <w:t>ión</w:t>
      </w:r>
      <w:r w:rsidR="009C01FC" w:rsidRPr="003355B9">
        <w:rPr>
          <w:rFonts w:ascii="Arial" w:hAnsi="Arial" w:cs="Arial"/>
          <w:sz w:val="22"/>
          <w:szCs w:val="22"/>
        </w:rPr>
        <w:t xml:space="preserve"> de infraestructuras, equipamient</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bras y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y destin</w:t>
      </w:r>
      <w:r w:rsidR="00DB0971" w:rsidRPr="003355B9">
        <w:rPr>
          <w:rFonts w:ascii="Arial" w:hAnsi="Arial" w:cs="Arial"/>
          <w:sz w:val="22"/>
          <w:szCs w:val="22"/>
        </w:rPr>
        <w:t>o</w:t>
      </w:r>
      <w:r w:rsidR="009C01FC" w:rsidRPr="003355B9">
        <w:rPr>
          <w:rFonts w:ascii="Arial" w:hAnsi="Arial" w:cs="Arial"/>
          <w:sz w:val="22"/>
          <w:szCs w:val="22"/>
        </w:rPr>
        <w:t>s del suel</w:t>
      </w:r>
      <w:r w:rsidR="00DB0971" w:rsidRPr="003355B9">
        <w:rPr>
          <w:rFonts w:ascii="Arial" w:hAnsi="Arial" w:cs="Arial"/>
          <w:sz w:val="22"/>
          <w:szCs w:val="22"/>
        </w:rPr>
        <w:t>o</w:t>
      </w:r>
      <w:r w:rsidR="009C01FC" w:rsidRPr="003355B9">
        <w:rPr>
          <w:rFonts w:ascii="Arial" w:hAnsi="Arial" w:cs="Arial"/>
          <w:sz w:val="22"/>
          <w:szCs w:val="22"/>
        </w:rPr>
        <w:t xml:space="preserve"> que vinculen </w:t>
      </w:r>
      <w:r w:rsidR="00DB0971" w:rsidRPr="003355B9">
        <w:rPr>
          <w:rFonts w:ascii="Arial" w:hAnsi="Arial" w:cs="Arial"/>
          <w:sz w:val="22"/>
          <w:szCs w:val="22"/>
        </w:rPr>
        <w:t>o</w:t>
      </w:r>
      <w:r w:rsidR="009C01FC" w:rsidRPr="003355B9">
        <w:rPr>
          <w:rFonts w:ascii="Arial" w:hAnsi="Arial" w:cs="Arial"/>
          <w:sz w:val="22"/>
          <w:szCs w:val="22"/>
        </w:rPr>
        <w:t xml:space="preserve"> impacten a d</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más municipi</w:t>
      </w:r>
      <w:r w:rsidR="00DB0971" w:rsidRPr="003355B9">
        <w:rPr>
          <w:rFonts w:ascii="Arial" w:hAnsi="Arial" w:cs="Arial"/>
          <w:sz w:val="22"/>
          <w:szCs w:val="22"/>
        </w:rPr>
        <w:t>o</w:t>
      </w:r>
      <w:r w:rsidR="009C01FC" w:rsidRPr="003355B9">
        <w:rPr>
          <w:rFonts w:ascii="Arial" w:hAnsi="Arial" w:cs="Arial"/>
          <w:sz w:val="22"/>
          <w:szCs w:val="22"/>
        </w:rPr>
        <w:t>s;</w:t>
      </w:r>
    </w:p>
    <w:p w:rsidR="00FC12A3" w:rsidRPr="003355B9" w:rsidRDefault="00FC12A3"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4C6AE5" w:rsidP="004C6AE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VIII.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ver la participac</w:t>
      </w:r>
      <w:r w:rsidR="005F2261" w:rsidRPr="003355B9">
        <w:rPr>
          <w:rFonts w:ascii="Arial" w:hAnsi="Arial" w:cs="Arial"/>
          <w:sz w:val="22"/>
          <w:szCs w:val="22"/>
        </w:rPr>
        <w:t>ión</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cial en la elab</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ejecuc</w:t>
      </w:r>
      <w:r w:rsidR="005F2261" w:rsidRPr="003355B9">
        <w:rPr>
          <w:rFonts w:ascii="Arial" w:hAnsi="Arial" w:cs="Arial"/>
          <w:sz w:val="22"/>
          <w:szCs w:val="22"/>
        </w:rPr>
        <w:t>ión</w:t>
      </w:r>
      <w:r w:rsidR="009C01FC" w:rsidRPr="003355B9">
        <w:rPr>
          <w:rFonts w:ascii="Arial" w:hAnsi="Arial" w:cs="Arial"/>
          <w:sz w:val="22"/>
          <w:szCs w:val="22"/>
        </w:rPr>
        <w:t>, evaluac</w:t>
      </w:r>
      <w:r w:rsidR="005F2261" w:rsidRPr="003355B9">
        <w:rPr>
          <w:rFonts w:ascii="Arial" w:hAnsi="Arial" w:cs="Arial"/>
          <w:sz w:val="22"/>
          <w:szCs w:val="22"/>
        </w:rPr>
        <w:t>ión</w:t>
      </w:r>
      <w:r w:rsidR="009C01FC" w:rsidRPr="003355B9">
        <w:rPr>
          <w:rFonts w:ascii="Arial" w:hAnsi="Arial" w:cs="Arial"/>
          <w:sz w:val="22"/>
          <w:szCs w:val="22"/>
        </w:rPr>
        <w:t xml:space="preserve"> y m</w:t>
      </w:r>
      <w:r w:rsidR="00DB0971" w:rsidRPr="003355B9">
        <w:rPr>
          <w:rFonts w:ascii="Arial" w:hAnsi="Arial" w:cs="Arial"/>
          <w:sz w:val="22"/>
          <w:szCs w:val="22"/>
        </w:rPr>
        <w:t>o</w:t>
      </w:r>
      <w:r w:rsidR="009C01FC" w:rsidRPr="003355B9">
        <w:rPr>
          <w:rFonts w:ascii="Arial" w:hAnsi="Arial" w:cs="Arial"/>
          <w:sz w:val="22"/>
          <w:szCs w:val="22"/>
        </w:rPr>
        <w:t>dificac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gra</w:t>
      </w:r>
      <w:r w:rsidR="00614B31" w:rsidRPr="003355B9">
        <w:rPr>
          <w:rFonts w:ascii="Arial" w:hAnsi="Arial" w:cs="Arial"/>
          <w:sz w:val="22"/>
          <w:szCs w:val="22"/>
        </w:rPr>
        <w:t>mas de las z</w:t>
      </w:r>
      <w:r w:rsidR="00DB0971" w:rsidRPr="003355B9">
        <w:rPr>
          <w:rFonts w:ascii="Arial" w:hAnsi="Arial" w:cs="Arial"/>
          <w:sz w:val="22"/>
          <w:szCs w:val="22"/>
        </w:rPr>
        <w:t>o</w:t>
      </w:r>
      <w:r w:rsidR="00614B31" w:rsidRPr="003355B9">
        <w:rPr>
          <w:rFonts w:ascii="Arial" w:hAnsi="Arial" w:cs="Arial"/>
          <w:sz w:val="22"/>
          <w:szCs w:val="22"/>
        </w:rPr>
        <w:t>nas c</w:t>
      </w:r>
      <w:r w:rsidR="00DB0971" w:rsidRPr="003355B9">
        <w:rPr>
          <w:rFonts w:ascii="Arial" w:hAnsi="Arial" w:cs="Arial"/>
          <w:sz w:val="22"/>
          <w:szCs w:val="22"/>
        </w:rPr>
        <w:t>o</w:t>
      </w:r>
      <w:r w:rsidR="00614B31" w:rsidRPr="003355B9">
        <w:rPr>
          <w:rFonts w:ascii="Arial" w:hAnsi="Arial" w:cs="Arial"/>
          <w:sz w:val="22"/>
          <w:szCs w:val="22"/>
        </w:rPr>
        <w:t>nurbadas; y</w:t>
      </w:r>
    </w:p>
    <w:p w:rsidR="00FC12A3" w:rsidRPr="003355B9" w:rsidRDefault="00FC12A3"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4C6AE5" w:rsidP="004C6AE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Ac</w:t>
      </w:r>
      <w:r w:rsidR="00DB0971" w:rsidRPr="003355B9">
        <w:rPr>
          <w:rFonts w:ascii="Arial" w:hAnsi="Arial" w:cs="Arial"/>
          <w:sz w:val="22"/>
          <w:szCs w:val="22"/>
        </w:rPr>
        <w:t>o</w:t>
      </w:r>
      <w:r w:rsidR="009C01FC" w:rsidRPr="003355B9">
        <w:rPr>
          <w:rFonts w:ascii="Arial" w:hAnsi="Arial" w:cs="Arial"/>
          <w:sz w:val="22"/>
          <w:szCs w:val="22"/>
        </w:rPr>
        <w:t>rdar la ejecuc</w:t>
      </w:r>
      <w:r w:rsidR="005F2261" w:rsidRPr="003355B9">
        <w:rPr>
          <w:rFonts w:ascii="Arial" w:hAnsi="Arial" w:cs="Arial"/>
          <w:sz w:val="22"/>
          <w:szCs w:val="22"/>
        </w:rPr>
        <w:t>ión</w:t>
      </w:r>
      <w:r w:rsidR="009C01FC" w:rsidRPr="003355B9">
        <w:rPr>
          <w:rFonts w:ascii="Arial" w:hAnsi="Arial" w:cs="Arial"/>
          <w:sz w:val="22"/>
          <w:szCs w:val="22"/>
        </w:rPr>
        <w:t xml:space="preserve"> de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bras, </w:t>
      </w:r>
      <w:r w:rsidR="00FC25FA" w:rsidRPr="003355B9">
        <w:rPr>
          <w:rFonts w:ascii="Arial" w:hAnsi="Arial" w:cs="Arial"/>
          <w:sz w:val="22"/>
          <w:szCs w:val="22"/>
        </w:rPr>
        <w:t>inversiones</w:t>
      </w:r>
      <w:r w:rsidR="009C01FC" w:rsidRPr="003355B9">
        <w:rPr>
          <w:rFonts w:ascii="Arial" w:hAnsi="Arial" w:cs="Arial"/>
          <w:sz w:val="22"/>
          <w:szCs w:val="22"/>
        </w:rPr>
        <w:t xml:space="preserve"> y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encaminad</w:t>
      </w:r>
      <w:r w:rsidR="00DB0971" w:rsidRPr="003355B9">
        <w:rPr>
          <w:rFonts w:ascii="Arial" w:hAnsi="Arial" w:cs="Arial"/>
          <w:sz w:val="22"/>
          <w:szCs w:val="22"/>
        </w:rPr>
        <w:t>o</w:t>
      </w:r>
      <w:r w:rsidR="009C01FC" w:rsidRPr="003355B9">
        <w:rPr>
          <w:rFonts w:ascii="Arial" w:hAnsi="Arial" w:cs="Arial"/>
          <w:sz w:val="22"/>
          <w:szCs w:val="22"/>
        </w:rPr>
        <w:t>s a la pr</w:t>
      </w:r>
      <w:r w:rsidR="00DB0971" w:rsidRPr="003355B9">
        <w:rPr>
          <w:rFonts w:ascii="Arial" w:hAnsi="Arial" w:cs="Arial"/>
          <w:sz w:val="22"/>
          <w:szCs w:val="22"/>
        </w:rPr>
        <w:t>o</w:t>
      </w:r>
      <w:r w:rsidR="009C01FC" w:rsidRPr="003355B9">
        <w:rPr>
          <w:rFonts w:ascii="Arial" w:hAnsi="Arial" w:cs="Arial"/>
          <w:sz w:val="22"/>
          <w:szCs w:val="22"/>
        </w:rPr>
        <w:t>tecc</w:t>
      </w:r>
      <w:r w:rsidR="005F2261" w:rsidRPr="003355B9">
        <w:rPr>
          <w:rFonts w:ascii="Arial" w:hAnsi="Arial" w:cs="Arial"/>
          <w:sz w:val="22"/>
          <w:szCs w:val="22"/>
        </w:rPr>
        <w:t>ión</w:t>
      </w:r>
      <w:r w:rsidR="009C01FC" w:rsidRPr="003355B9">
        <w:rPr>
          <w:rFonts w:ascii="Arial" w:hAnsi="Arial" w:cs="Arial"/>
          <w:sz w:val="22"/>
          <w:szCs w:val="22"/>
        </w:rPr>
        <w:t xml:space="preserve"> del patrim</w:t>
      </w:r>
      <w:r w:rsidR="00DB0971" w:rsidRPr="003355B9">
        <w:rPr>
          <w:rFonts w:ascii="Arial" w:hAnsi="Arial" w:cs="Arial"/>
          <w:sz w:val="22"/>
          <w:szCs w:val="22"/>
        </w:rPr>
        <w:t>o</w:t>
      </w:r>
      <w:r w:rsidR="009C01FC" w:rsidRPr="003355B9">
        <w:rPr>
          <w:rFonts w:ascii="Arial" w:hAnsi="Arial" w:cs="Arial"/>
          <w:sz w:val="22"/>
          <w:szCs w:val="22"/>
        </w:rPr>
        <w:t>ni</w:t>
      </w:r>
      <w:r w:rsidR="00DB0971" w:rsidRPr="003355B9">
        <w:rPr>
          <w:rFonts w:ascii="Arial" w:hAnsi="Arial" w:cs="Arial"/>
          <w:sz w:val="22"/>
          <w:szCs w:val="22"/>
        </w:rPr>
        <w:t>o</w:t>
      </w:r>
      <w:r w:rsidR="009C01FC" w:rsidRPr="003355B9">
        <w:rPr>
          <w:rFonts w:ascii="Arial" w:hAnsi="Arial" w:cs="Arial"/>
          <w:sz w:val="22"/>
          <w:szCs w:val="22"/>
        </w:rPr>
        <w:t xml:space="preserve"> cultural inmueble y la imagen urbana </w:t>
      </w:r>
      <w:r w:rsidR="00614B31" w:rsidRPr="003355B9">
        <w:rPr>
          <w:rFonts w:ascii="Arial" w:hAnsi="Arial" w:cs="Arial"/>
          <w:sz w:val="22"/>
          <w:szCs w:val="22"/>
        </w:rPr>
        <w:t>de la z</w:t>
      </w:r>
      <w:r w:rsidR="00DB0971" w:rsidRPr="003355B9">
        <w:rPr>
          <w:rFonts w:ascii="Arial" w:hAnsi="Arial" w:cs="Arial"/>
          <w:sz w:val="22"/>
          <w:szCs w:val="22"/>
        </w:rPr>
        <w:t>o</w:t>
      </w:r>
      <w:r w:rsidR="00614B31" w:rsidRPr="003355B9">
        <w:rPr>
          <w:rFonts w:ascii="Arial" w:hAnsi="Arial" w:cs="Arial"/>
          <w:sz w:val="22"/>
          <w:szCs w:val="22"/>
        </w:rPr>
        <w:t>na c</w:t>
      </w:r>
      <w:r w:rsidR="00DB0971" w:rsidRPr="003355B9">
        <w:rPr>
          <w:rFonts w:ascii="Arial" w:hAnsi="Arial" w:cs="Arial"/>
          <w:sz w:val="22"/>
          <w:szCs w:val="22"/>
        </w:rPr>
        <w:t>o</w:t>
      </w:r>
      <w:r w:rsidR="00614B31" w:rsidRPr="003355B9">
        <w:rPr>
          <w:rFonts w:ascii="Arial" w:hAnsi="Arial" w:cs="Arial"/>
          <w:sz w:val="22"/>
          <w:szCs w:val="22"/>
        </w:rPr>
        <w:t>nurbada.</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0D33FF" w:rsidRPr="003355B9" w:rsidRDefault="000D33FF" w:rsidP="000D33FF">
      <w:pPr>
        <w:pStyle w:val="Textoindependiente"/>
        <w:tabs>
          <w:tab w:val="left" w:pos="0"/>
        </w:tabs>
        <w:spacing w:line="240" w:lineRule="auto"/>
        <w:rPr>
          <w:rFonts w:ascii="Arial" w:hAnsi="Arial" w:cs="Arial"/>
          <w:b/>
          <w:bCs/>
          <w:i/>
          <w:sz w:val="22"/>
          <w:szCs w:val="22"/>
          <w:lang w:val="es-ES"/>
        </w:rPr>
      </w:pPr>
      <w:r w:rsidRPr="003355B9">
        <w:rPr>
          <w:rFonts w:ascii="Arial" w:hAnsi="Arial" w:cs="Arial"/>
          <w:b/>
          <w:bCs/>
          <w:i/>
          <w:sz w:val="22"/>
          <w:szCs w:val="22"/>
          <w:lang w:val="es-ES"/>
        </w:rPr>
        <w:t>(FE DE E., P.O. 09 DE NOVIEMBRE DE 2009)</w:t>
      </w:r>
    </w:p>
    <w:p w:rsidR="009C01FC" w:rsidRPr="003355B9" w:rsidRDefault="009C01FC" w:rsidP="00785576">
      <w:pPr>
        <w:tabs>
          <w:tab w:val="left" w:pos="0"/>
          <w:tab w:val="left" w:pos="5760"/>
        </w:tabs>
        <w:autoSpaceDE w:val="0"/>
        <w:autoSpaceDN w:val="0"/>
        <w:adjustRightInd w:val="0"/>
        <w:jc w:val="both"/>
        <w:rPr>
          <w:rFonts w:ascii="Arial" w:hAnsi="Arial" w:cs="Arial"/>
          <w:b/>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32.</w:t>
      </w:r>
      <w:r w:rsidRPr="003355B9">
        <w:rPr>
          <w:rFonts w:ascii="Arial" w:hAnsi="Arial" w:cs="Arial"/>
          <w:b/>
          <w:bCs/>
          <w:sz w:val="22"/>
          <w:szCs w:val="22"/>
          <w:lang w:val="es-MX"/>
        </w:rPr>
        <w:t xml:space="preserve"> </w:t>
      </w:r>
      <w:r w:rsidRPr="003355B9">
        <w:rPr>
          <w:rFonts w:ascii="Arial" w:hAnsi="Arial" w:cs="Arial"/>
          <w:b/>
          <w:sz w:val="22"/>
          <w:szCs w:val="22"/>
        </w:rPr>
        <w:t>Las c</w:t>
      </w:r>
      <w:r w:rsidR="00807978" w:rsidRPr="003355B9">
        <w:rPr>
          <w:rFonts w:ascii="Arial" w:hAnsi="Arial" w:cs="Arial"/>
          <w:b/>
          <w:sz w:val="22"/>
          <w:szCs w:val="22"/>
        </w:rPr>
        <w:t>omisiones</w:t>
      </w:r>
      <w:r w:rsidRPr="003355B9">
        <w:rPr>
          <w:rFonts w:ascii="Arial" w:hAnsi="Arial" w:cs="Arial"/>
          <w:b/>
          <w:sz w:val="22"/>
          <w:szCs w:val="22"/>
        </w:rPr>
        <w:t xml:space="preserve"> de z</w:t>
      </w:r>
      <w:r w:rsidR="00DB0971" w:rsidRPr="003355B9">
        <w:rPr>
          <w:rFonts w:ascii="Arial" w:hAnsi="Arial" w:cs="Arial"/>
          <w:b/>
          <w:sz w:val="22"/>
          <w:szCs w:val="22"/>
        </w:rPr>
        <w:t>o</w:t>
      </w:r>
      <w:r w:rsidRPr="003355B9">
        <w:rPr>
          <w:rFonts w:ascii="Arial" w:hAnsi="Arial" w:cs="Arial"/>
          <w:b/>
          <w:sz w:val="22"/>
          <w:szCs w:val="22"/>
        </w:rPr>
        <w:t>nas c</w:t>
      </w:r>
      <w:r w:rsidR="00DB0971" w:rsidRPr="003355B9">
        <w:rPr>
          <w:rFonts w:ascii="Arial" w:hAnsi="Arial" w:cs="Arial"/>
          <w:b/>
          <w:sz w:val="22"/>
          <w:szCs w:val="22"/>
        </w:rPr>
        <w:t>o</w:t>
      </w:r>
      <w:r w:rsidRPr="003355B9">
        <w:rPr>
          <w:rFonts w:ascii="Arial" w:hAnsi="Arial" w:cs="Arial"/>
          <w:b/>
          <w:sz w:val="22"/>
          <w:szCs w:val="22"/>
        </w:rPr>
        <w:t>nurba</w:t>
      </w:r>
      <w:r w:rsidR="000D33FF" w:rsidRPr="003355B9">
        <w:rPr>
          <w:rFonts w:ascii="Arial" w:hAnsi="Arial" w:cs="Arial"/>
          <w:b/>
          <w:sz w:val="22"/>
          <w:szCs w:val="22"/>
        </w:rPr>
        <w:t>das</w:t>
      </w:r>
      <w:r w:rsidRPr="003355B9">
        <w:rPr>
          <w:rFonts w:ascii="Arial" w:hAnsi="Arial" w:cs="Arial"/>
          <w:b/>
          <w:sz w:val="22"/>
          <w:szCs w:val="22"/>
        </w:rPr>
        <w:t xml:space="preserve"> deberán c</w:t>
      </w:r>
      <w:r w:rsidR="00DB0971" w:rsidRPr="003355B9">
        <w:rPr>
          <w:rFonts w:ascii="Arial" w:hAnsi="Arial" w:cs="Arial"/>
          <w:b/>
          <w:sz w:val="22"/>
          <w:szCs w:val="22"/>
        </w:rPr>
        <w:t>o</w:t>
      </w:r>
      <w:r w:rsidRPr="003355B9">
        <w:rPr>
          <w:rFonts w:ascii="Arial" w:hAnsi="Arial" w:cs="Arial"/>
          <w:b/>
          <w:sz w:val="22"/>
          <w:szCs w:val="22"/>
        </w:rPr>
        <w:t>ntar c</w:t>
      </w:r>
      <w:r w:rsidR="00DB0971" w:rsidRPr="003355B9">
        <w:rPr>
          <w:rFonts w:ascii="Arial" w:hAnsi="Arial" w:cs="Arial"/>
          <w:b/>
          <w:sz w:val="22"/>
          <w:szCs w:val="22"/>
        </w:rPr>
        <w:t>o</w:t>
      </w:r>
      <w:r w:rsidRPr="003355B9">
        <w:rPr>
          <w:rFonts w:ascii="Arial" w:hAnsi="Arial" w:cs="Arial"/>
          <w:b/>
          <w:sz w:val="22"/>
          <w:szCs w:val="22"/>
        </w:rPr>
        <w:t>n un reglament</w:t>
      </w:r>
      <w:r w:rsidR="00DB0971" w:rsidRPr="003355B9">
        <w:rPr>
          <w:rFonts w:ascii="Arial" w:hAnsi="Arial" w:cs="Arial"/>
          <w:b/>
          <w:sz w:val="22"/>
          <w:szCs w:val="22"/>
        </w:rPr>
        <w:t>o</w:t>
      </w:r>
      <w:r w:rsidRPr="003355B9">
        <w:rPr>
          <w:rFonts w:ascii="Arial" w:hAnsi="Arial" w:cs="Arial"/>
          <w:b/>
          <w:sz w:val="22"/>
          <w:szCs w:val="22"/>
        </w:rPr>
        <w:t xml:space="preserve"> intern</w:t>
      </w:r>
      <w:r w:rsidR="00DB0971" w:rsidRPr="003355B9">
        <w:rPr>
          <w:rFonts w:ascii="Arial" w:hAnsi="Arial" w:cs="Arial"/>
          <w:b/>
          <w:sz w:val="22"/>
          <w:szCs w:val="22"/>
        </w:rPr>
        <w:t>o</w:t>
      </w:r>
      <w:r w:rsidR="00C569BC" w:rsidRPr="003355B9">
        <w:rPr>
          <w:rFonts w:ascii="Arial" w:hAnsi="Arial" w:cs="Arial"/>
          <w:b/>
          <w:sz w:val="22"/>
          <w:szCs w:val="22"/>
        </w:rPr>
        <w:t xml:space="preserve"> </w:t>
      </w:r>
      <w:r w:rsidRPr="003355B9">
        <w:rPr>
          <w:rFonts w:ascii="Arial" w:hAnsi="Arial" w:cs="Arial"/>
          <w:b/>
          <w:sz w:val="22"/>
          <w:szCs w:val="22"/>
        </w:rPr>
        <w:t>apr</w:t>
      </w:r>
      <w:r w:rsidR="00DB0971" w:rsidRPr="003355B9">
        <w:rPr>
          <w:rFonts w:ascii="Arial" w:hAnsi="Arial" w:cs="Arial"/>
          <w:b/>
          <w:sz w:val="22"/>
          <w:szCs w:val="22"/>
        </w:rPr>
        <w:t>o</w:t>
      </w:r>
      <w:r w:rsidRPr="003355B9">
        <w:rPr>
          <w:rFonts w:ascii="Arial" w:hAnsi="Arial" w:cs="Arial"/>
          <w:b/>
          <w:sz w:val="22"/>
          <w:szCs w:val="22"/>
        </w:rPr>
        <w:t>bad</w:t>
      </w:r>
      <w:r w:rsidR="00DB0971" w:rsidRPr="003355B9">
        <w:rPr>
          <w:rFonts w:ascii="Arial" w:hAnsi="Arial" w:cs="Arial"/>
          <w:b/>
          <w:sz w:val="22"/>
          <w:szCs w:val="22"/>
        </w:rPr>
        <w:t>o</w:t>
      </w:r>
      <w:r w:rsidRPr="003355B9">
        <w:rPr>
          <w:rFonts w:ascii="Arial" w:hAnsi="Arial" w:cs="Arial"/>
          <w:b/>
          <w:sz w:val="22"/>
          <w:szCs w:val="22"/>
        </w:rPr>
        <w:t xml:space="preserve"> p</w:t>
      </w:r>
      <w:r w:rsidR="00DB0971" w:rsidRPr="003355B9">
        <w:rPr>
          <w:rFonts w:ascii="Arial" w:hAnsi="Arial" w:cs="Arial"/>
          <w:b/>
          <w:sz w:val="22"/>
          <w:szCs w:val="22"/>
        </w:rPr>
        <w:t>o</w:t>
      </w:r>
      <w:r w:rsidRPr="003355B9">
        <w:rPr>
          <w:rFonts w:ascii="Arial" w:hAnsi="Arial" w:cs="Arial"/>
          <w:b/>
          <w:sz w:val="22"/>
          <w:szCs w:val="22"/>
        </w:rPr>
        <w:t>r la misma que regule la actuac</w:t>
      </w:r>
      <w:r w:rsidR="005F2261" w:rsidRPr="003355B9">
        <w:rPr>
          <w:rFonts w:ascii="Arial" w:hAnsi="Arial" w:cs="Arial"/>
          <w:b/>
          <w:sz w:val="22"/>
          <w:szCs w:val="22"/>
        </w:rPr>
        <w:t>ión</w:t>
      </w:r>
      <w:r w:rsidRPr="003355B9">
        <w:rPr>
          <w:rFonts w:ascii="Arial" w:hAnsi="Arial" w:cs="Arial"/>
          <w:b/>
          <w:sz w:val="22"/>
          <w:szCs w:val="22"/>
        </w:rPr>
        <w:t xml:space="preserve"> y participac</w:t>
      </w:r>
      <w:r w:rsidR="005F2261" w:rsidRPr="003355B9">
        <w:rPr>
          <w:rFonts w:ascii="Arial" w:hAnsi="Arial" w:cs="Arial"/>
          <w:b/>
          <w:sz w:val="22"/>
          <w:szCs w:val="22"/>
        </w:rPr>
        <w:t>ión</w:t>
      </w:r>
      <w:r w:rsidRPr="003355B9">
        <w:rPr>
          <w:rFonts w:ascii="Arial" w:hAnsi="Arial" w:cs="Arial"/>
          <w:b/>
          <w:sz w:val="22"/>
          <w:szCs w:val="22"/>
        </w:rPr>
        <w:t xml:space="preserve"> de quienes la integran, este reglament</w:t>
      </w:r>
      <w:r w:rsidR="00DB0971" w:rsidRPr="003355B9">
        <w:rPr>
          <w:rFonts w:ascii="Arial" w:hAnsi="Arial" w:cs="Arial"/>
          <w:b/>
          <w:sz w:val="22"/>
          <w:szCs w:val="22"/>
        </w:rPr>
        <w:t>o</w:t>
      </w:r>
      <w:r w:rsidRPr="003355B9">
        <w:rPr>
          <w:rFonts w:ascii="Arial" w:hAnsi="Arial" w:cs="Arial"/>
          <w:b/>
          <w:sz w:val="22"/>
          <w:szCs w:val="22"/>
        </w:rPr>
        <w:t xml:space="preserve"> se publicará en el </w:t>
      </w:r>
      <w:r w:rsidR="000018CF" w:rsidRPr="003355B9">
        <w:rPr>
          <w:rFonts w:ascii="Arial" w:hAnsi="Arial" w:cs="Arial"/>
          <w:b/>
          <w:sz w:val="22"/>
          <w:szCs w:val="22"/>
        </w:rPr>
        <w:t>Periódico</w:t>
      </w:r>
      <w:r w:rsidRPr="003355B9">
        <w:rPr>
          <w:rFonts w:ascii="Arial" w:hAnsi="Arial" w:cs="Arial"/>
          <w:b/>
          <w:sz w:val="22"/>
          <w:szCs w:val="22"/>
        </w:rPr>
        <w:t xml:space="preserve"> </w:t>
      </w:r>
      <w:r w:rsidR="00DB0971" w:rsidRPr="003355B9">
        <w:rPr>
          <w:rFonts w:ascii="Arial" w:hAnsi="Arial" w:cs="Arial"/>
          <w:b/>
          <w:sz w:val="22"/>
          <w:szCs w:val="22"/>
        </w:rPr>
        <w:t>O</w:t>
      </w:r>
      <w:r w:rsidRPr="003355B9">
        <w:rPr>
          <w:rFonts w:ascii="Arial" w:hAnsi="Arial" w:cs="Arial"/>
          <w:b/>
          <w:sz w:val="22"/>
          <w:szCs w:val="22"/>
        </w:rPr>
        <w:t>ficial del Estad</w:t>
      </w:r>
      <w:r w:rsidR="00DB0971" w:rsidRPr="003355B9">
        <w:rPr>
          <w:rFonts w:ascii="Arial" w:hAnsi="Arial" w:cs="Arial"/>
          <w:b/>
          <w:sz w:val="22"/>
          <w:szCs w:val="22"/>
        </w:rPr>
        <w:t>o</w:t>
      </w:r>
      <w:r w:rsidRPr="003355B9">
        <w:rPr>
          <w:rFonts w:ascii="Arial" w:hAnsi="Arial" w:cs="Arial"/>
          <w:b/>
          <w:sz w:val="22"/>
          <w:szCs w:val="22"/>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 xml:space="preserve">Sus </w:t>
      </w:r>
      <w:r w:rsidR="009C6BDC" w:rsidRPr="003355B9">
        <w:rPr>
          <w:rFonts w:ascii="Arial" w:hAnsi="Arial" w:cs="Arial"/>
          <w:sz w:val="22"/>
          <w:szCs w:val="22"/>
        </w:rPr>
        <w:t>sesiones</w:t>
      </w:r>
      <w:r w:rsidRPr="003355B9">
        <w:rPr>
          <w:rFonts w:ascii="Arial" w:hAnsi="Arial" w:cs="Arial"/>
          <w:sz w:val="22"/>
          <w:szCs w:val="22"/>
        </w:rPr>
        <w:t xml:space="preserve"> requerirán un </w:t>
      </w:r>
      <w:r w:rsidR="0092182A" w:rsidRPr="003355B9">
        <w:rPr>
          <w:rFonts w:ascii="Arial" w:hAnsi="Arial" w:cs="Arial"/>
          <w:sz w:val="22"/>
          <w:szCs w:val="22"/>
        </w:rPr>
        <w:t>quórum</w:t>
      </w:r>
      <w:r w:rsidRPr="003355B9">
        <w:rPr>
          <w:rFonts w:ascii="Arial" w:hAnsi="Arial" w:cs="Arial"/>
          <w:sz w:val="22"/>
          <w:szCs w:val="22"/>
        </w:rPr>
        <w:t xml:space="preserve"> legal de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 xml:space="preserve"> men</w:t>
      </w:r>
      <w:r w:rsidR="00DB0971" w:rsidRPr="003355B9">
        <w:rPr>
          <w:rFonts w:ascii="Arial" w:hAnsi="Arial" w:cs="Arial"/>
          <w:sz w:val="22"/>
          <w:szCs w:val="22"/>
        </w:rPr>
        <w:t>o</w:t>
      </w:r>
      <w:r w:rsidRPr="003355B9">
        <w:rPr>
          <w:rFonts w:ascii="Arial" w:hAnsi="Arial" w:cs="Arial"/>
          <w:sz w:val="22"/>
          <w:szCs w:val="22"/>
        </w:rPr>
        <w:t>s la mitad más un</w:t>
      </w:r>
      <w:r w:rsidR="00DB0971" w:rsidRPr="003355B9">
        <w:rPr>
          <w:rFonts w:ascii="Arial" w:hAnsi="Arial" w:cs="Arial"/>
          <w:sz w:val="22"/>
          <w:szCs w:val="22"/>
        </w:rPr>
        <w:t>o</w:t>
      </w:r>
      <w:r w:rsidRPr="003355B9">
        <w:rPr>
          <w:rFonts w:ascii="Arial" w:hAnsi="Arial" w:cs="Arial"/>
          <w:sz w:val="22"/>
          <w:szCs w:val="22"/>
        </w:rPr>
        <w:t xml:space="preserve"> de sus integrantes. L</w:t>
      </w:r>
      <w:r w:rsidR="00DB0971" w:rsidRPr="003355B9">
        <w:rPr>
          <w:rFonts w:ascii="Arial" w:hAnsi="Arial" w:cs="Arial"/>
          <w:sz w:val="22"/>
          <w:szCs w:val="22"/>
        </w:rPr>
        <w:t>o</w:t>
      </w:r>
      <w:r w:rsidRPr="003355B9">
        <w:rPr>
          <w:rFonts w:ascii="Arial" w:hAnsi="Arial" w:cs="Arial"/>
          <w:sz w:val="22"/>
          <w:szCs w:val="22"/>
        </w:rPr>
        <w:t>s acuerd</w:t>
      </w:r>
      <w:r w:rsidR="00DB0971" w:rsidRPr="003355B9">
        <w:rPr>
          <w:rFonts w:ascii="Arial" w:hAnsi="Arial" w:cs="Arial"/>
          <w:sz w:val="22"/>
          <w:szCs w:val="22"/>
        </w:rPr>
        <w:t>o</w:t>
      </w:r>
      <w:r w:rsidRPr="003355B9">
        <w:rPr>
          <w:rFonts w:ascii="Arial" w:hAnsi="Arial" w:cs="Arial"/>
          <w:sz w:val="22"/>
          <w:szCs w:val="22"/>
        </w:rPr>
        <w:t>s se t</w:t>
      </w:r>
      <w:r w:rsidR="00DB0971" w:rsidRPr="003355B9">
        <w:rPr>
          <w:rFonts w:ascii="Arial" w:hAnsi="Arial" w:cs="Arial"/>
          <w:sz w:val="22"/>
          <w:szCs w:val="22"/>
        </w:rPr>
        <w:t>o</w:t>
      </w:r>
      <w:r w:rsidRPr="003355B9">
        <w:rPr>
          <w:rFonts w:ascii="Arial" w:hAnsi="Arial" w:cs="Arial"/>
          <w:sz w:val="22"/>
          <w:szCs w:val="22"/>
        </w:rPr>
        <w:t>marán p</w:t>
      </w:r>
      <w:r w:rsidR="00DB0971" w:rsidRPr="003355B9">
        <w:rPr>
          <w:rFonts w:ascii="Arial" w:hAnsi="Arial" w:cs="Arial"/>
          <w:sz w:val="22"/>
          <w:szCs w:val="22"/>
        </w:rPr>
        <w:t>o</w:t>
      </w:r>
      <w:r w:rsidRPr="003355B9">
        <w:rPr>
          <w:rFonts w:ascii="Arial" w:hAnsi="Arial" w:cs="Arial"/>
          <w:sz w:val="22"/>
          <w:szCs w:val="22"/>
        </w:rPr>
        <w:t>r may</w:t>
      </w:r>
      <w:r w:rsidR="00DB0971" w:rsidRPr="003355B9">
        <w:rPr>
          <w:rFonts w:ascii="Arial" w:hAnsi="Arial" w:cs="Arial"/>
          <w:sz w:val="22"/>
          <w:szCs w:val="22"/>
        </w:rPr>
        <w:t>o</w:t>
      </w:r>
      <w:r w:rsidRPr="003355B9">
        <w:rPr>
          <w:rFonts w:ascii="Arial" w:hAnsi="Arial" w:cs="Arial"/>
          <w:sz w:val="22"/>
          <w:szCs w:val="22"/>
        </w:rPr>
        <w:t>ría de l</w:t>
      </w:r>
      <w:r w:rsidR="00DB0971" w:rsidRPr="003355B9">
        <w:rPr>
          <w:rFonts w:ascii="Arial" w:hAnsi="Arial" w:cs="Arial"/>
          <w:sz w:val="22"/>
          <w:szCs w:val="22"/>
        </w:rPr>
        <w:t>o</w:t>
      </w:r>
      <w:r w:rsidRPr="003355B9">
        <w:rPr>
          <w:rFonts w:ascii="Arial" w:hAnsi="Arial" w:cs="Arial"/>
          <w:sz w:val="22"/>
          <w:szCs w:val="22"/>
        </w:rPr>
        <w:t>s integrantes, teniend</w:t>
      </w:r>
      <w:r w:rsidR="00DB0971" w:rsidRPr="003355B9">
        <w:rPr>
          <w:rFonts w:ascii="Arial" w:hAnsi="Arial" w:cs="Arial"/>
          <w:sz w:val="22"/>
          <w:szCs w:val="22"/>
        </w:rPr>
        <w:t>o</w:t>
      </w:r>
      <w:r w:rsidRPr="003355B9">
        <w:rPr>
          <w:rFonts w:ascii="Arial" w:hAnsi="Arial" w:cs="Arial"/>
          <w:sz w:val="22"/>
          <w:szCs w:val="22"/>
        </w:rPr>
        <w:t xml:space="preserve"> el Presidente de la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v</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 xml:space="preserve"> de calidad en cas</w:t>
      </w:r>
      <w:r w:rsidR="00DB0971" w:rsidRPr="003355B9">
        <w:rPr>
          <w:rFonts w:ascii="Arial" w:hAnsi="Arial" w:cs="Arial"/>
          <w:sz w:val="22"/>
          <w:szCs w:val="22"/>
        </w:rPr>
        <w:t>o</w:t>
      </w:r>
      <w:r w:rsidRPr="003355B9">
        <w:rPr>
          <w:rFonts w:ascii="Arial" w:hAnsi="Arial" w:cs="Arial"/>
          <w:sz w:val="22"/>
          <w:szCs w:val="22"/>
        </w:rPr>
        <w:t xml:space="preserve"> de empate.</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 ausencia del G</w:t>
      </w:r>
      <w:r w:rsidR="00DB0971" w:rsidRPr="003355B9">
        <w:rPr>
          <w:rFonts w:ascii="Arial" w:hAnsi="Arial" w:cs="Arial"/>
          <w:sz w:val="22"/>
          <w:szCs w:val="22"/>
        </w:rPr>
        <w:t>o</w:t>
      </w:r>
      <w:r w:rsidRPr="003355B9">
        <w:rPr>
          <w:rFonts w:ascii="Arial" w:hAnsi="Arial" w:cs="Arial"/>
          <w:sz w:val="22"/>
          <w:szCs w:val="22"/>
        </w:rPr>
        <w:t>bernad</w:t>
      </w:r>
      <w:r w:rsidR="00DB0971" w:rsidRPr="003355B9">
        <w:rPr>
          <w:rFonts w:ascii="Arial" w:hAnsi="Arial" w:cs="Arial"/>
          <w:sz w:val="22"/>
          <w:szCs w:val="22"/>
        </w:rPr>
        <w:t>o</w:t>
      </w:r>
      <w:r w:rsidRPr="003355B9">
        <w:rPr>
          <w:rFonts w:ascii="Arial" w:hAnsi="Arial" w:cs="Arial"/>
          <w:sz w:val="22"/>
          <w:szCs w:val="22"/>
        </w:rPr>
        <w:t>r del Estad</w:t>
      </w:r>
      <w:r w:rsidR="00DB0971" w:rsidRPr="003355B9">
        <w:rPr>
          <w:rFonts w:ascii="Arial" w:hAnsi="Arial" w:cs="Arial"/>
          <w:sz w:val="22"/>
          <w:szCs w:val="22"/>
        </w:rPr>
        <w:t>o</w:t>
      </w:r>
      <w:r w:rsidRPr="003355B9">
        <w:rPr>
          <w:rFonts w:ascii="Arial" w:hAnsi="Arial" w:cs="Arial"/>
          <w:sz w:val="22"/>
          <w:szCs w:val="22"/>
        </w:rPr>
        <w:t>, será suplida p</w:t>
      </w:r>
      <w:r w:rsidR="00DB0971" w:rsidRPr="003355B9">
        <w:rPr>
          <w:rFonts w:ascii="Arial" w:hAnsi="Arial" w:cs="Arial"/>
          <w:sz w:val="22"/>
          <w:szCs w:val="22"/>
        </w:rPr>
        <w:t>o</w:t>
      </w:r>
      <w:r w:rsidRPr="003355B9">
        <w:rPr>
          <w:rFonts w:ascii="Arial" w:hAnsi="Arial" w:cs="Arial"/>
          <w:sz w:val="22"/>
          <w:szCs w:val="22"/>
        </w:rPr>
        <w:t>r el Titular de la Depen</w:t>
      </w:r>
      <w:r w:rsidR="00614B31" w:rsidRPr="003355B9">
        <w:rPr>
          <w:rFonts w:ascii="Arial" w:hAnsi="Arial" w:cs="Arial"/>
          <w:sz w:val="22"/>
          <w:szCs w:val="22"/>
        </w:rPr>
        <w:t>dencia Estatal resp</w:t>
      </w:r>
      <w:r w:rsidR="00DB0971" w:rsidRPr="003355B9">
        <w:rPr>
          <w:rFonts w:ascii="Arial" w:hAnsi="Arial" w:cs="Arial"/>
          <w:sz w:val="22"/>
          <w:szCs w:val="22"/>
        </w:rPr>
        <w:t>o</w:t>
      </w:r>
      <w:r w:rsidR="00614B31" w:rsidRPr="003355B9">
        <w:rPr>
          <w:rFonts w:ascii="Arial" w:hAnsi="Arial" w:cs="Arial"/>
          <w:sz w:val="22"/>
          <w:szCs w:val="22"/>
        </w:rPr>
        <w:t>nsable del desarr</w:t>
      </w:r>
      <w:r w:rsidR="00DB0971" w:rsidRPr="003355B9">
        <w:rPr>
          <w:rFonts w:ascii="Arial" w:hAnsi="Arial" w:cs="Arial"/>
          <w:sz w:val="22"/>
          <w:szCs w:val="22"/>
        </w:rPr>
        <w:t>o</w:t>
      </w:r>
      <w:r w:rsidR="00614B31" w:rsidRPr="003355B9">
        <w:rPr>
          <w:rFonts w:ascii="Arial" w:hAnsi="Arial" w:cs="Arial"/>
          <w:sz w:val="22"/>
          <w:szCs w:val="22"/>
        </w:rPr>
        <w:t>ll</w:t>
      </w:r>
      <w:r w:rsidR="00DB0971" w:rsidRPr="003355B9">
        <w:rPr>
          <w:rFonts w:ascii="Arial" w:hAnsi="Arial" w:cs="Arial"/>
          <w:sz w:val="22"/>
          <w:szCs w:val="22"/>
        </w:rPr>
        <w:t>o</w:t>
      </w:r>
      <w:r w:rsidR="00614B31" w:rsidRPr="003355B9">
        <w:rPr>
          <w:rFonts w:ascii="Arial" w:hAnsi="Arial" w:cs="Arial"/>
          <w:sz w:val="22"/>
          <w:szCs w:val="22"/>
        </w:rPr>
        <w:t xml:space="preserve"> u</w:t>
      </w:r>
      <w:r w:rsidRPr="003355B9">
        <w:rPr>
          <w:rFonts w:ascii="Arial" w:hAnsi="Arial" w:cs="Arial"/>
          <w:sz w:val="22"/>
          <w:szCs w:val="22"/>
        </w:rPr>
        <w:t>rban</w:t>
      </w:r>
      <w:r w:rsidR="00DB0971" w:rsidRPr="003355B9">
        <w:rPr>
          <w:rFonts w:ascii="Arial" w:hAnsi="Arial" w:cs="Arial"/>
          <w:sz w:val="22"/>
          <w:szCs w:val="22"/>
        </w:rPr>
        <w:t>o</w:t>
      </w:r>
      <w:r w:rsidRPr="003355B9">
        <w:rPr>
          <w:rFonts w:ascii="Arial" w:hAnsi="Arial" w:cs="Arial"/>
          <w:sz w:val="22"/>
          <w:szCs w:val="22"/>
        </w:rPr>
        <w:t>, la de l</w:t>
      </w:r>
      <w:r w:rsidR="00DB0971" w:rsidRPr="003355B9">
        <w:rPr>
          <w:rFonts w:ascii="Arial" w:hAnsi="Arial" w:cs="Arial"/>
          <w:sz w:val="22"/>
          <w:szCs w:val="22"/>
        </w:rPr>
        <w:t>o</w:t>
      </w:r>
      <w:r w:rsidRPr="003355B9">
        <w:rPr>
          <w:rFonts w:ascii="Arial" w:hAnsi="Arial" w:cs="Arial"/>
          <w:sz w:val="22"/>
          <w:szCs w:val="22"/>
        </w:rPr>
        <w:t>s presidentes m</w:t>
      </w:r>
      <w:r w:rsidR="00614B31" w:rsidRPr="003355B9">
        <w:rPr>
          <w:rFonts w:ascii="Arial" w:hAnsi="Arial" w:cs="Arial"/>
          <w:sz w:val="22"/>
          <w:szCs w:val="22"/>
        </w:rPr>
        <w:t>unicipales será suplida p</w:t>
      </w:r>
      <w:r w:rsidR="00DB0971" w:rsidRPr="003355B9">
        <w:rPr>
          <w:rFonts w:ascii="Arial" w:hAnsi="Arial" w:cs="Arial"/>
          <w:sz w:val="22"/>
          <w:szCs w:val="22"/>
        </w:rPr>
        <w:t>o</w:t>
      </w:r>
      <w:r w:rsidR="00614B31" w:rsidRPr="003355B9">
        <w:rPr>
          <w:rFonts w:ascii="Arial" w:hAnsi="Arial" w:cs="Arial"/>
          <w:sz w:val="22"/>
          <w:szCs w:val="22"/>
        </w:rPr>
        <w:t xml:space="preserve">r el </w:t>
      </w:r>
      <w:r w:rsidRPr="003355B9">
        <w:rPr>
          <w:rFonts w:ascii="Arial" w:hAnsi="Arial" w:cs="Arial"/>
          <w:sz w:val="22"/>
          <w:szCs w:val="22"/>
        </w:rPr>
        <w:t>Titular del área c</w:t>
      </w:r>
      <w:r w:rsidR="00DB0971" w:rsidRPr="003355B9">
        <w:rPr>
          <w:rFonts w:ascii="Arial" w:hAnsi="Arial" w:cs="Arial"/>
          <w:sz w:val="22"/>
          <w:szCs w:val="22"/>
        </w:rPr>
        <w:t>o</w:t>
      </w:r>
      <w:r w:rsidRPr="003355B9">
        <w:rPr>
          <w:rFonts w:ascii="Arial" w:hAnsi="Arial" w:cs="Arial"/>
          <w:sz w:val="22"/>
          <w:szCs w:val="22"/>
        </w:rPr>
        <w:t>mpetente en la materia y que en f</w:t>
      </w:r>
      <w:r w:rsidR="00DB0971" w:rsidRPr="003355B9">
        <w:rPr>
          <w:rFonts w:ascii="Arial" w:hAnsi="Arial" w:cs="Arial"/>
          <w:sz w:val="22"/>
          <w:szCs w:val="22"/>
        </w:rPr>
        <w:t>o</w:t>
      </w:r>
      <w:r w:rsidRPr="003355B9">
        <w:rPr>
          <w:rFonts w:ascii="Arial" w:hAnsi="Arial" w:cs="Arial"/>
          <w:sz w:val="22"/>
          <w:szCs w:val="22"/>
        </w:rPr>
        <w:t>rma expresa sean designad</w:t>
      </w:r>
      <w:r w:rsidR="00DB0971" w:rsidRPr="003355B9">
        <w:rPr>
          <w:rFonts w:ascii="Arial" w:hAnsi="Arial" w:cs="Arial"/>
          <w:sz w:val="22"/>
          <w:szCs w:val="22"/>
        </w:rPr>
        <w:t>o</w:t>
      </w:r>
      <w:r w:rsidRPr="003355B9">
        <w:rPr>
          <w:rFonts w:ascii="Arial" w:hAnsi="Arial" w:cs="Arial"/>
          <w:sz w:val="22"/>
          <w:szCs w:val="22"/>
        </w:rPr>
        <w:t>s para ell</w:t>
      </w:r>
      <w:r w:rsidR="00DB0971" w:rsidRPr="003355B9">
        <w:rPr>
          <w:rFonts w:ascii="Arial" w:hAnsi="Arial" w:cs="Arial"/>
          <w:sz w:val="22"/>
          <w:szCs w:val="22"/>
        </w:rPr>
        <w:t>o</w:t>
      </w:r>
      <w:r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33.</w:t>
      </w:r>
      <w:r w:rsidRPr="003355B9">
        <w:rPr>
          <w:rFonts w:ascii="Arial" w:hAnsi="Arial" w:cs="Arial"/>
          <w:bCs/>
          <w:sz w:val="22"/>
          <w:szCs w:val="22"/>
          <w:lang w:val="es-MX"/>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acuerd</w:t>
      </w:r>
      <w:r w:rsidR="00DB0971" w:rsidRPr="003355B9">
        <w:rPr>
          <w:rFonts w:ascii="Arial" w:hAnsi="Arial" w:cs="Arial"/>
          <w:sz w:val="22"/>
          <w:szCs w:val="22"/>
        </w:rPr>
        <w:t>o</w:t>
      </w:r>
      <w:r w:rsidRPr="003355B9">
        <w:rPr>
          <w:rFonts w:ascii="Arial" w:hAnsi="Arial" w:cs="Arial"/>
          <w:sz w:val="22"/>
          <w:szCs w:val="22"/>
        </w:rPr>
        <w:t>s que se t</w:t>
      </w:r>
      <w:r w:rsidR="00DB0971" w:rsidRPr="003355B9">
        <w:rPr>
          <w:rFonts w:ascii="Arial" w:hAnsi="Arial" w:cs="Arial"/>
          <w:sz w:val="22"/>
          <w:szCs w:val="22"/>
        </w:rPr>
        <w:t>o</w:t>
      </w:r>
      <w:r w:rsidRPr="003355B9">
        <w:rPr>
          <w:rFonts w:ascii="Arial" w:hAnsi="Arial" w:cs="Arial"/>
          <w:sz w:val="22"/>
          <w:szCs w:val="22"/>
        </w:rPr>
        <w:t>men en las c</w:t>
      </w:r>
      <w:r w:rsidR="00807978" w:rsidRPr="003355B9">
        <w:rPr>
          <w:rFonts w:ascii="Arial" w:hAnsi="Arial" w:cs="Arial"/>
          <w:sz w:val="22"/>
          <w:szCs w:val="22"/>
        </w:rPr>
        <w:t>omisiones</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nurbac</w:t>
      </w:r>
      <w:r w:rsidR="005F2261" w:rsidRPr="003355B9">
        <w:rPr>
          <w:rFonts w:ascii="Arial" w:hAnsi="Arial" w:cs="Arial"/>
          <w:sz w:val="22"/>
          <w:szCs w:val="22"/>
        </w:rPr>
        <w:t>ión</w:t>
      </w:r>
      <w:r w:rsidRPr="003355B9">
        <w:rPr>
          <w:rFonts w:ascii="Arial" w:hAnsi="Arial" w:cs="Arial"/>
          <w:sz w:val="22"/>
          <w:szCs w:val="22"/>
        </w:rPr>
        <w:t xml:space="preserve">, serán vinculantes y </w:t>
      </w:r>
      <w:r w:rsidR="00DB0971" w:rsidRPr="003355B9">
        <w:rPr>
          <w:rFonts w:ascii="Arial" w:hAnsi="Arial" w:cs="Arial"/>
          <w:sz w:val="22"/>
          <w:szCs w:val="22"/>
        </w:rPr>
        <w:t>o</w:t>
      </w:r>
      <w:r w:rsidRPr="003355B9">
        <w:rPr>
          <w:rFonts w:ascii="Arial" w:hAnsi="Arial" w:cs="Arial"/>
          <w:sz w:val="22"/>
          <w:szCs w:val="22"/>
        </w:rPr>
        <w:t>bligat</w:t>
      </w:r>
      <w:r w:rsidR="00DB0971" w:rsidRPr="003355B9">
        <w:rPr>
          <w:rFonts w:ascii="Arial" w:hAnsi="Arial" w:cs="Arial"/>
          <w:sz w:val="22"/>
          <w:szCs w:val="22"/>
        </w:rPr>
        <w:t>o</w:t>
      </w:r>
      <w:r w:rsidRPr="003355B9">
        <w:rPr>
          <w:rFonts w:ascii="Arial" w:hAnsi="Arial" w:cs="Arial"/>
          <w:sz w:val="22"/>
          <w:szCs w:val="22"/>
        </w:rPr>
        <w:t>ri</w:t>
      </w:r>
      <w:r w:rsidR="00DB0971" w:rsidRPr="003355B9">
        <w:rPr>
          <w:rFonts w:ascii="Arial" w:hAnsi="Arial" w:cs="Arial"/>
          <w:sz w:val="22"/>
          <w:szCs w:val="22"/>
        </w:rPr>
        <w:t>o</w:t>
      </w:r>
      <w:r w:rsidRPr="003355B9">
        <w:rPr>
          <w:rFonts w:ascii="Arial" w:hAnsi="Arial" w:cs="Arial"/>
          <w:sz w:val="22"/>
          <w:szCs w:val="22"/>
        </w:rPr>
        <w:t>s para las aut</w:t>
      </w:r>
      <w:r w:rsidR="00DB0971" w:rsidRPr="003355B9">
        <w:rPr>
          <w:rFonts w:ascii="Arial" w:hAnsi="Arial" w:cs="Arial"/>
          <w:sz w:val="22"/>
          <w:szCs w:val="22"/>
        </w:rPr>
        <w:t>o</w:t>
      </w:r>
      <w:r w:rsidRPr="003355B9">
        <w:rPr>
          <w:rFonts w:ascii="Arial" w:hAnsi="Arial" w:cs="Arial"/>
          <w:sz w:val="22"/>
          <w:szCs w:val="22"/>
        </w:rPr>
        <w:t>ridades estatales y municipales. La vi</w:t>
      </w:r>
      <w:r w:rsidR="00DB0971" w:rsidRPr="003355B9">
        <w:rPr>
          <w:rFonts w:ascii="Arial" w:hAnsi="Arial" w:cs="Arial"/>
          <w:sz w:val="22"/>
          <w:szCs w:val="22"/>
        </w:rPr>
        <w:t>o</w:t>
      </w:r>
      <w:r w:rsidRPr="003355B9">
        <w:rPr>
          <w:rFonts w:ascii="Arial" w:hAnsi="Arial" w:cs="Arial"/>
          <w:sz w:val="22"/>
          <w:szCs w:val="22"/>
        </w:rPr>
        <w:t>lac</w:t>
      </w:r>
      <w:r w:rsidR="005F2261" w:rsidRPr="003355B9">
        <w:rPr>
          <w:rFonts w:ascii="Arial" w:hAnsi="Arial" w:cs="Arial"/>
          <w:sz w:val="22"/>
          <w:szCs w:val="22"/>
        </w:rPr>
        <w:t>ión</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este precept</w:t>
      </w:r>
      <w:r w:rsidR="00DB0971" w:rsidRPr="003355B9">
        <w:rPr>
          <w:rFonts w:ascii="Arial" w:hAnsi="Arial" w:cs="Arial"/>
          <w:sz w:val="22"/>
          <w:szCs w:val="22"/>
        </w:rPr>
        <w:t>o</w:t>
      </w:r>
      <w:r w:rsidRPr="003355B9">
        <w:rPr>
          <w:rFonts w:ascii="Arial" w:hAnsi="Arial" w:cs="Arial"/>
          <w:sz w:val="22"/>
          <w:szCs w:val="22"/>
        </w:rPr>
        <w:t xml:space="preserve"> será </w:t>
      </w:r>
      <w:r w:rsidR="00E35EDF" w:rsidRPr="003355B9">
        <w:rPr>
          <w:rFonts w:ascii="Arial" w:hAnsi="Arial" w:cs="Arial"/>
          <w:sz w:val="22"/>
          <w:szCs w:val="22"/>
        </w:rPr>
        <w:t>sanciona</w:t>
      </w:r>
      <w:r w:rsidRPr="003355B9">
        <w:rPr>
          <w:rFonts w:ascii="Arial" w:hAnsi="Arial" w:cs="Arial"/>
          <w:sz w:val="22"/>
          <w:szCs w:val="22"/>
        </w:rPr>
        <w:t>da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 xml:space="preserve"> establecid</w:t>
      </w:r>
      <w:r w:rsidR="00DB0971" w:rsidRPr="003355B9">
        <w:rPr>
          <w:rFonts w:ascii="Arial" w:hAnsi="Arial" w:cs="Arial"/>
          <w:sz w:val="22"/>
          <w:szCs w:val="22"/>
        </w:rPr>
        <w:t>o</w:t>
      </w:r>
      <w:r w:rsidRPr="003355B9">
        <w:rPr>
          <w:rFonts w:ascii="Arial" w:hAnsi="Arial" w:cs="Arial"/>
          <w:sz w:val="22"/>
          <w:szCs w:val="22"/>
        </w:rPr>
        <w:t xml:space="preserve"> en </w:t>
      </w:r>
      <w:r w:rsidR="00614B31" w:rsidRPr="003355B9">
        <w:rPr>
          <w:rFonts w:ascii="Arial" w:hAnsi="Arial" w:cs="Arial"/>
          <w:sz w:val="22"/>
          <w:szCs w:val="22"/>
        </w:rPr>
        <w:t>el</w:t>
      </w:r>
      <w:r w:rsidRPr="003355B9">
        <w:rPr>
          <w:rFonts w:ascii="Arial" w:hAnsi="Arial" w:cs="Arial"/>
          <w:sz w:val="22"/>
          <w:szCs w:val="22"/>
        </w:rPr>
        <w:t xml:space="preserve"> artícul</w:t>
      </w:r>
      <w:r w:rsidR="00DB0971" w:rsidRPr="003355B9">
        <w:rPr>
          <w:rFonts w:ascii="Arial" w:hAnsi="Arial" w:cs="Arial"/>
          <w:sz w:val="22"/>
          <w:szCs w:val="22"/>
        </w:rPr>
        <w:t>o</w:t>
      </w:r>
      <w:r w:rsidRPr="003355B9">
        <w:rPr>
          <w:rFonts w:ascii="Arial" w:hAnsi="Arial" w:cs="Arial"/>
          <w:sz w:val="22"/>
          <w:szCs w:val="22"/>
        </w:rPr>
        <w:t xml:space="preserve"> 50 </w:t>
      </w:r>
      <w:r w:rsidR="00614B31" w:rsidRPr="003355B9">
        <w:rPr>
          <w:rFonts w:ascii="Arial" w:hAnsi="Arial" w:cs="Arial"/>
          <w:sz w:val="22"/>
          <w:szCs w:val="22"/>
        </w:rPr>
        <w:t>fracc</w:t>
      </w:r>
      <w:r w:rsidR="005F2261" w:rsidRPr="003355B9">
        <w:rPr>
          <w:rFonts w:ascii="Arial" w:hAnsi="Arial" w:cs="Arial"/>
          <w:sz w:val="22"/>
          <w:szCs w:val="22"/>
        </w:rPr>
        <w:t>ión</w:t>
      </w:r>
      <w:r w:rsidR="00614B31" w:rsidRPr="003355B9">
        <w:rPr>
          <w:rFonts w:ascii="Arial" w:hAnsi="Arial" w:cs="Arial"/>
          <w:sz w:val="22"/>
          <w:szCs w:val="22"/>
        </w:rPr>
        <w:t xml:space="preserve"> XXII </w:t>
      </w:r>
      <w:r w:rsidRPr="003355B9">
        <w:rPr>
          <w:rFonts w:ascii="Arial" w:hAnsi="Arial" w:cs="Arial"/>
          <w:sz w:val="22"/>
          <w:szCs w:val="22"/>
        </w:rPr>
        <w:t xml:space="preserve">y demás aplicables de la </w:t>
      </w:r>
      <w:r w:rsidR="00B37A15" w:rsidRPr="003355B9">
        <w:rPr>
          <w:rFonts w:ascii="Arial" w:hAnsi="Arial" w:cs="Arial"/>
          <w:sz w:val="22"/>
          <w:szCs w:val="22"/>
        </w:rPr>
        <w:t>Ley</w:t>
      </w:r>
      <w:r w:rsidRPr="003355B9">
        <w:rPr>
          <w:rFonts w:ascii="Arial" w:hAnsi="Arial" w:cs="Arial"/>
          <w:sz w:val="22"/>
          <w:szCs w:val="22"/>
        </w:rPr>
        <w:t xml:space="preserve"> de Resp</w:t>
      </w:r>
      <w:r w:rsidR="00DB0971" w:rsidRPr="003355B9">
        <w:rPr>
          <w:rFonts w:ascii="Arial" w:hAnsi="Arial" w:cs="Arial"/>
          <w:sz w:val="22"/>
          <w:szCs w:val="22"/>
        </w:rPr>
        <w:t>o</w:t>
      </w:r>
      <w:r w:rsidRPr="003355B9">
        <w:rPr>
          <w:rFonts w:ascii="Arial" w:hAnsi="Arial" w:cs="Arial"/>
          <w:sz w:val="22"/>
          <w:szCs w:val="22"/>
        </w:rPr>
        <w:t>nsabilidades de l</w:t>
      </w:r>
      <w:r w:rsidR="00DB0971" w:rsidRPr="003355B9">
        <w:rPr>
          <w:rFonts w:ascii="Arial" w:hAnsi="Arial" w:cs="Arial"/>
          <w:sz w:val="22"/>
          <w:szCs w:val="22"/>
        </w:rPr>
        <w:t>o</w:t>
      </w:r>
      <w:r w:rsidRPr="003355B9">
        <w:rPr>
          <w:rFonts w:ascii="Arial" w:hAnsi="Arial" w:cs="Arial"/>
          <w:sz w:val="22"/>
          <w:szCs w:val="22"/>
        </w:rPr>
        <w:t>s Servid</w:t>
      </w:r>
      <w:r w:rsidR="00DB0971" w:rsidRPr="003355B9">
        <w:rPr>
          <w:rFonts w:ascii="Arial" w:hAnsi="Arial" w:cs="Arial"/>
          <w:sz w:val="22"/>
          <w:szCs w:val="22"/>
        </w:rPr>
        <w:t>o</w:t>
      </w:r>
      <w:r w:rsidRPr="003355B9">
        <w:rPr>
          <w:rFonts w:ascii="Arial" w:hAnsi="Arial" w:cs="Arial"/>
          <w:sz w:val="22"/>
          <w:szCs w:val="22"/>
        </w:rPr>
        <w:t>res Públic</w:t>
      </w:r>
      <w:r w:rsidR="00DB0971" w:rsidRPr="003355B9">
        <w:rPr>
          <w:rFonts w:ascii="Arial" w:hAnsi="Arial" w:cs="Arial"/>
          <w:sz w:val="22"/>
          <w:szCs w:val="22"/>
        </w:rPr>
        <w:t>o</w:t>
      </w:r>
      <w:r w:rsidRPr="003355B9">
        <w:rPr>
          <w:rFonts w:ascii="Arial" w:hAnsi="Arial" w:cs="Arial"/>
          <w:sz w:val="22"/>
          <w:szCs w:val="22"/>
        </w:rPr>
        <w:t>s del Estad</w:t>
      </w:r>
      <w:r w:rsidR="00DB0971" w:rsidRPr="003355B9">
        <w:rPr>
          <w:rFonts w:ascii="Arial" w:hAnsi="Arial" w:cs="Arial"/>
          <w:sz w:val="22"/>
          <w:szCs w:val="22"/>
        </w:rPr>
        <w:t>o</w:t>
      </w:r>
      <w:r w:rsidRPr="003355B9">
        <w:rPr>
          <w:rFonts w:ascii="Arial" w:hAnsi="Arial" w:cs="Arial"/>
          <w:sz w:val="22"/>
          <w:szCs w:val="22"/>
        </w:rPr>
        <w:t xml:space="preserve"> y Municipi</w:t>
      </w:r>
      <w:r w:rsidR="00DB0971" w:rsidRPr="003355B9">
        <w:rPr>
          <w:rFonts w:ascii="Arial" w:hAnsi="Arial" w:cs="Arial"/>
          <w:sz w:val="22"/>
          <w:szCs w:val="22"/>
        </w:rPr>
        <w:t>o</w:t>
      </w:r>
      <w:r w:rsidRPr="003355B9">
        <w:rPr>
          <w:rFonts w:ascii="Arial" w:hAnsi="Arial" w:cs="Arial"/>
          <w:sz w:val="22"/>
          <w:szCs w:val="22"/>
        </w:rPr>
        <w:t>s de Nuev</w:t>
      </w:r>
      <w:r w:rsidR="00DB0971" w:rsidRPr="003355B9">
        <w:rPr>
          <w:rFonts w:ascii="Arial" w:hAnsi="Arial" w:cs="Arial"/>
          <w:sz w:val="22"/>
          <w:szCs w:val="22"/>
        </w:rPr>
        <w:t>o</w:t>
      </w:r>
      <w:r w:rsidRPr="003355B9">
        <w:rPr>
          <w:rFonts w:ascii="Arial" w:hAnsi="Arial" w:cs="Arial"/>
          <w:sz w:val="22"/>
          <w:szCs w:val="22"/>
        </w:rPr>
        <w:t xml:space="preserve"> </w:t>
      </w:r>
      <w:r w:rsidR="009C6BDC" w:rsidRPr="003355B9">
        <w:rPr>
          <w:rFonts w:ascii="Arial" w:hAnsi="Arial" w:cs="Arial"/>
          <w:sz w:val="22"/>
          <w:szCs w:val="22"/>
        </w:rPr>
        <w:t>León</w:t>
      </w:r>
      <w:r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0D33FF" w:rsidRPr="003355B9" w:rsidRDefault="000D33FF" w:rsidP="000D33FF">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34.</w:t>
      </w:r>
      <w:r w:rsidRPr="003355B9">
        <w:rPr>
          <w:rFonts w:ascii="Arial" w:hAnsi="Arial" w:cs="Arial"/>
          <w:b/>
          <w:bCs/>
          <w:sz w:val="22"/>
          <w:szCs w:val="22"/>
          <w:lang w:val="es-MX"/>
        </w:rPr>
        <w:t xml:space="preserve"> </w:t>
      </w:r>
      <w:r w:rsidRPr="003355B9">
        <w:rPr>
          <w:rFonts w:ascii="Arial" w:hAnsi="Arial" w:cs="Arial"/>
          <w:bCs/>
          <w:sz w:val="22"/>
          <w:szCs w:val="22"/>
        </w:rPr>
        <w:t>Cuand</w:t>
      </w:r>
      <w:r w:rsidR="00DB0971" w:rsidRPr="003355B9">
        <w:rPr>
          <w:rFonts w:ascii="Arial" w:hAnsi="Arial" w:cs="Arial"/>
          <w:bCs/>
          <w:sz w:val="22"/>
          <w:szCs w:val="22"/>
        </w:rPr>
        <w:t>o</w:t>
      </w:r>
      <w:r w:rsidRPr="003355B9">
        <w:rPr>
          <w:rFonts w:ascii="Arial" w:hAnsi="Arial" w:cs="Arial"/>
          <w:bCs/>
          <w:sz w:val="22"/>
          <w:szCs w:val="22"/>
        </w:rPr>
        <w:t xml:space="preserve"> alguna c</w:t>
      </w:r>
      <w:r w:rsidR="00DB0971" w:rsidRPr="003355B9">
        <w:rPr>
          <w:rFonts w:ascii="Arial" w:hAnsi="Arial" w:cs="Arial"/>
          <w:bCs/>
          <w:sz w:val="22"/>
          <w:szCs w:val="22"/>
        </w:rPr>
        <w:t>o</w:t>
      </w:r>
      <w:r w:rsidRPr="003355B9">
        <w:rPr>
          <w:rFonts w:ascii="Arial" w:hAnsi="Arial" w:cs="Arial"/>
          <w:bCs/>
          <w:sz w:val="22"/>
          <w:szCs w:val="22"/>
        </w:rPr>
        <w:t>mis</w:t>
      </w:r>
      <w:r w:rsidR="005F2261" w:rsidRPr="003355B9">
        <w:rPr>
          <w:rFonts w:ascii="Arial" w:hAnsi="Arial" w:cs="Arial"/>
          <w:bCs/>
          <w:sz w:val="22"/>
          <w:szCs w:val="22"/>
        </w:rPr>
        <w:t>ión</w:t>
      </w:r>
      <w:r w:rsidRPr="003355B9">
        <w:rPr>
          <w:rFonts w:ascii="Arial" w:hAnsi="Arial" w:cs="Arial"/>
          <w:bCs/>
          <w:sz w:val="22"/>
          <w:szCs w:val="22"/>
        </w:rPr>
        <w:t xml:space="preserve"> de la z</w:t>
      </w:r>
      <w:r w:rsidR="00DB0971" w:rsidRPr="003355B9">
        <w:rPr>
          <w:rFonts w:ascii="Arial" w:hAnsi="Arial" w:cs="Arial"/>
          <w:bCs/>
          <w:sz w:val="22"/>
          <w:szCs w:val="22"/>
        </w:rPr>
        <w:t>o</w:t>
      </w:r>
      <w:r w:rsidRPr="003355B9">
        <w:rPr>
          <w:rFonts w:ascii="Arial" w:hAnsi="Arial" w:cs="Arial"/>
          <w:bCs/>
          <w:sz w:val="22"/>
          <w:szCs w:val="22"/>
        </w:rPr>
        <w:t>na c</w:t>
      </w:r>
      <w:r w:rsidR="00DB0971" w:rsidRPr="003355B9">
        <w:rPr>
          <w:rFonts w:ascii="Arial" w:hAnsi="Arial" w:cs="Arial"/>
          <w:bCs/>
          <w:sz w:val="22"/>
          <w:szCs w:val="22"/>
        </w:rPr>
        <w:t>o</w:t>
      </w:r>
      <w:r w:rsidRPr="003355B9">
        <w:rPr>
          <w:rFonts w:ascii="Arial" w:hAnsi="Arial" w:cs="Arial"/>
          <w:bCs/>
          <w:sz w:val="22"/>
          <w:szCs w:val="22"/>
        </w:rPr>
        <w:t>nurbada emita un acuerd</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r el cual se dictamine la factibilidad de la ejecuc</w:t>
      </w:r>
      <w:r w:rsidR="005F2261" w:rsidRPr="003355B9">
        <w:rPr>
          <w:rFonts w:ascii="Arial" w:hAnsi="Arial" w:cs="Arial"/>
          <w:bCs/>
          <w:sz w:val="22"/>
          <w:szCs w:val="22"/>
        </w:rPr>
        <w:t>ión</w:t>
      </w:r>
      <w:r w:rsidRPr="003355B9">
        <w:rPr>
          <w:rFonts w:ascii="Arial" w:hAnsi="Arial" w:cs="Arial"/>
          <w:bCs/>
          <w:sz w:val="22"/>
          <w:szCs w:val="22"/>
        </w:rPr>
        <w:t xml:space="preserve"> de cualquiera de las </w:t>
      </w:r>
      <w:r w:rsidR="007119F7" w:rsidRPr="003355B9">
        <w:rPr>
          <w:rFonts w:ascii="Arial" w:hAnsi="Arial" w:cs="Arial"/>
          <w:bCs/>
          <w:sz w:val="22"/>
          <w:szCs w:val="22"/>
        </w:rPr>
        <w:t>acciones</w:t>
      </w:r>
      <w:r w:rsidRPr="003355B9">
        <w:rPr>
          <w:rFonts w:ascii="Arial" w:hAnsi="Arial" w:cs="Arial"/>
          <w:bCs/>
          <w:sz w:val="22"/>
          <w:szCs w:val="22"/>
        </w:rPr>
        <w:t xml:space="preserve"> de </w:t>
      </w:r>
      <w:r w:rsidR="000D33FF" w:rsidRPr="003355B9">
        <w:rPr>
          <w:rFonts w:ascii="Arial" w:hAnsi="Arial" w:cs="Arial"/>
          <w:bCs/>
          <w:sz w:val="22"/>
          <w:szCs w:val="22"/>
        </w:rPr>
        <w:t>conservación</w:t>
      </w:r>
      <w:r w:rsidRPr="003355B9">
        <w:rPr>
          <w:rFonts w:ascii="Arial" w:hAnsi="Arial" w:cs="Arial"/>
          <w:bCs/>
          <w:sz w:val="22"/>
          <w:szCs w:val="22"/>
        </w:rPr>
        <w:t>, mej</w:t>
      </w:r>
      <w:r w:rsidR="00DB0971" w:rsidRPr="003355B9">
        <w:rPr>
          <w:rFonts w:ascii="Arial" w:hAnsi="Arial" w:cs="Arial"/>
          <w:bCs/>
          <w:sz w:val="22"/>
          <w:szCs w:val="22"/>
        </w:rPr>
        <w:t>o</w:t>
      </w:r>
      <w:r w:rsidRPr="003355B9">
        <w:rPr>
          <w:rFonts w:ascii="Arial" w:hAnsi="Arial" w:cs="Arial"/>
          <w:bCs/>
          <w:sz w:val="22"/>
          <w:szCs w:val="22"/>
        </w:rPr>
        <w:t>ramient</w:t>
      </w:r>
      <w:r w:rsidR="00DB0971" w:rsidRPr="003355B9">
        <w:rPr>
          <w:rFonts w:ascii="Arial" w:hAnsi="Arial" w:cs="Arial"/>
          <w:bCs/>
          <w:sz w:val="22"/>
          <w:szCs w:val="22"/>
        </w:rPr>
        <w:t>o</w:t>
      </w:r>
      <w:r w:rsidRPr="003355B9">
        <w:rPr>
          <w:rFonts w:ascii="Arial" w:hAnsi="Arial" w:cs="Arial"/>
          <w:bCs/>
          <w:sz w:val="22"/>
          <w:szCs w:val="22"/>
        </w:rPr>
        <w:t xml:space="preserve"> </w:t>
      </w:r>
      <w:r w:rsidR="000D33FF" w:rsidRPr="003355B9">
        <w:rPr>
          <w:rFonts w:ascii="Arial" w:hAnsi="Arial" w:cs="Arial"/>
          <w:bCs/>
          <w:sz w:val="22"/>
          <w:szCs w:val="22"/>
        </w:rPr>
        <w:t xml:space="preserve">y crecimiento </w:t>
      </w:r>
      <w:r w:rsidRPr="003355B9">
        <w:rPr>
          <w:rFonts w:ascii="Arial" w:hAnsi="Arial" w:cs="Arial"/>
          <w:bCs/>
          <w:sz w:val="22"/>
          <w:szCs w:val="22"/>
        </w:rPr>
        <w:t xml:space="preserve">que señala esta </w:t>
      </w:r>
      <w:r w:rsidR="00B37A15" w:rsidRPr="003355B9">
        <w:rPr>
          <w:rFonts w:ascii="Arial" w:hAnsi="Arial" w:cs="Arial"/>
          <w:bCs/>
          <w:sz w:val="22"/>
          <w:szCs w:val="22"/>
        </w:rPr>
        <w:t>Ley</w:t>
      </w:r>
      <w:r w:rsidRPr="003355B9">
        <w:rPr>
          <w:rFonts w:ascii="Arial" w:hAnsi="Arial" w:cs="Arial"/>
          <w:bCs/>
          <w:sz w:val="22"/>
          <w:szCs w:val="22"/>
        </w:rPr>
        <w:t>, la licencia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 deberá ser expedida p</w:t>
      </w:r>
      <w:r w:rsidR="00DB0971" w:rsidRPr="003355B9">
        <w:rPr>
          <w:rFonts w:ascii="Arial" w:hAnsi="Arial" w:cs="Arial"/>
          <w:bCs/>
          <w:sz w:val="22"/>
          <w:szCs w:val="22"/>
        </w:rPr>
        <w:t>o</w:t>
      </w:r>
      <w:r w:rsidRPr="003355B9">
        <w:rPr>
          <w:rFonts w:ascii="Arial" w:hAnsi="Arial" w:cs="Arial"/>
          <w:bCs/>
          <w:sz w:val="22"/>
          <w:szCs w:val="22"/>
        </w:rPr>
        <w:t>r 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mpetente de cada un</w:t>
      </w:r>
      <w:r w:rsidR="00DB0971" w:rsidRPr="003355B9">
        <w:rPr>
          <w:rFonts w:ascii="Arial" w:hAnsi="Arial" w:cs="Arial"/>
          <w:bCs/>
          <w:sz w:val="22"/>
          <w:szCs w:val="22"/>
        </w:rPr>
        <w:t>o</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municipi</w:t>
      </w:r>
      <w:r w:rsidR="00DB0971" w:rsidRPr="003355B9">
        <w:rPr>
          <w:rFonts w:ascii="Arial" w:hAnsi="Arial" w:cs="Arial"/>
          <w:bCs/>
          <w:sz w:val="22"/>
          <w:szCs w:val="22"/>
        </w:rPr>
        <w:t>o</w:t>
      </w:r>
      <w:r w:rsidRPr="003355B9">
        <w:rPr>
          <w:rFonts w:ascii="Arial" w:hAnsi="Arial" w:cs="Arial"/>
          <w:bCs/>
          <w:sz w:val="22"/>
          <w:szCs w:val="22"/>
        </w:rPr>
        <w:t>s en cuya jurisdicc</w:t>
      </w:r>
      <w:r w:rsidR="005F2261" w:rsidRPr="003355B9">
        <w:rPr>
          <w:rFonts w:ascii="Arial" w:hAnsi="Arial" w:cs="Arial"/>
          <w:bCs/>
          <w:sz w:val="22"/>
          <w:szCs w:val="22"/>
        </w:rPr>
        <w:t>ión</w:t>
      </w:r>
      <w:r w:rsidRPr="003355B9">
        <w:rPr>
          <w:rFonts w:ascii="Arial" w:hAnsi="Arial" w:cs="Arial"/>
          <w:bCs/>
          <w:sz w:val="22"/>
          <w:szCs w:val="22"/>
        </w:rPr>
        <w:t xml:space="preserve"> se vaya a realizar, de c</w:t>
      </w:r>
      <w:r w:rsidR="00DB0971" w:rsidRPr="003355B9">
        <w:rPr>
          <w:rFonts w:ascii="Arial" w:hAnsi="Arial" w:cs="Arial"/>
          <w:bCs/>
          <w:sz w:val="22"/>
          <w:szCs w:val="22"/>
        </w:rPr>
        <w:t>o</w:t>
      </w:r>
      <w:r w:rsidRPr="003355B9">
        <w:rPr>
          <w:rFonts w:ascii="Arial" w:hAnsi="Arial" w:cs="Arial"/>
          <w:bCs/>
          <w:sz w:val="22"/>
          <w:szCs w:val="22"/>
        </w:rPr>
        <w:t>nf</w:t>
      </w:r>
      <w:r w:rsidR="00DB0971" w:rsidRPr="003355B9">
        <w:rPr>
          <w:rFonts w:ascii="Arial" w:hAnsi="Arial" w:cs="Arial"/>
          <w:bCs/>
          <w:sz w:val="22"/>
          <w:szCs w:val="22"/>
        </w:rPr>
        <w:t>o</w:t>
      </w:r>
      <w:r w:rsidRPr="003355B9">
        <w:rPr>
          <w:rFonts w:ascii="Arial" w:hAnsi="Arial" w:cs="Arial"/>
          <w:bCs/>
          <w:sz w:val="22"/>
          <w:szCs w:val="22"/>
        </w:rPr>
        <w:t>rmidad c</w:t>
      </w:r>
      <w:r w:rsidR="00DB0971" w:rsidRPr="003355B9">
        <w:rPr>
          <w:rFonts w:ascii="Arial" w:hAnsi="Arial" w:cs="Arial"/>
          <w:bCs/>
          <w:sz w:val="22"/>
          <w:szCs w:val="22"/>
        </w:rPr>
        <w:t>o</w:t>
      </w:r>
      <w:r w:rsidRPr="003355B9">
        <w:rPr>
          <w:rFonts w:ascii="Arial" w:hAnsi="Arial" w:cs="Arial"/>
          <w:bCs/>
          <w:sz w:val="22"/>
          <w:szCs w:val="22"/>
        </w:rPr>
        <w:t xml:space="preserve">n las </w:t>
      </w:r>
      <w:r w:rsidR="00E35EDF" w:rsidRPr="003355B9">
        <w:rPr>
          <w:rFonts w:ascii="Arial" w:hAnsi="Arial" w:cs="Arial"/>
          <w:bCs/>
          <w:sz w:val="22"/>
          <w:szCs w:val="22"/>
        </w:rPr>
        <w:t>disposiciones</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 xml:space="preserve">s planes </w:t>
      </w:r>
      <w:r w:rsidR="00DB0971" w:rsidRPr="003355B9">
        <w:rPr>
          <w:rFonts w:ascii="Arial" w:hAnsi="Arial" w:cs="Arial"/>
          <w:bCs/>
          <w:sz w:val="22"/>
          <w:szCs w:val="22"/>
        </w:rPr>
        <w:t>o</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gramas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municipal </w:t>
      </w:r>
      <w:r w:rsidR="00DB0971" w:rsidRPr="003355B9">
        <w:rPr>
          <w:rFonts w:ascii="Arial" w:hAnsi="Arial" w:cs="Arial"/>
          <w:bCs/>
          <w:sz w:val="22"/>
          <w:szCs w:val="22"/>
        </w:rPr>
        <w:t>o</w:t>
      </w:r>
      <w:r w:rsidRPr="003355B9">
        <w:rPr>
          <w:rFonts w:ascii="Arial" w:hAnsi="Arial" w:cs="Arial"/>
          <w:bCs/>
          <w:sz w:val="22"/>
          <w:szCs w:val="22"/>
        </w:rPr>
        <w:t xml:space="preserve"> de centr</w:t>
      </w:r>
      <w:r w:rsidR="00DB0971" w:rsidRPr="003355B9">
        <w:rPr>
          <w:rFonts w:ascii="Arial" w:hAnsi="Arial" w:cs="Arial"/>
          <w:bCs/>
          <w:sz w:val="22"/>
          <w:szCs w:val="22"/>
        </w:rPr>
        <w:t>o</w:t>
      </w:r>
      <w:r w:rsidRPr="003355B9">
        <w:rPr>
          <w:rFonts w:ascii="Arial" w:hAnsi="Arial" w:cs="Arial"/>
          <w:bCs/>
          <w:sz w:val="22"/>
          <w:szCs w:val="22"/>
        </w:rPr>
        <w:t xml:space="preserve"> de p</w:t>
      </w:r>
      <w:r w:rsidR="00DB0971" w:rsidRPr="003355B9">
        <w:rPr>
          <w:rFonts w:ascii="Arial" w:hAnsi="Arial" w:cs="Arial"/>
          <w:bCs/>
          <w:sz w:val="22"/>
          <w:szCs w:val="22"/>
        </w:rPr>
        <w:t>o</w:t>
      </w:r>
      <w:r w:rsidRPr="003355B9">
        <w:rPr>
          <w:rFonts w:ascii="Arial" w:hAnsi="Arial" w:cs="Arial"/>
          <w:bCs/>
          <w:sz w:val="22"/>
          <w:szCs w:val="22"/>
        </w:rPr>
        <w:t>blac</w:t>
      </w:r>
      <w:r w:rsidR="005F2261" w:rsidRPr="003355B9">
        <w:rPr>
          <w:rFonts w:ascii="Arial" w:hAnsi="Arial" w:cs="Arial"/>
          <w:bCs/>
          <w:sz w:val="22"/>
          <w:szCs w:val="22"/>
        </w:rPr>
        <w:t>ión</w:t>
      </w:r>
      <w:r w:rsidRPr="003355B9">
        <w:rPr>
          <w:rFonts w:ascii="Arial" w:hAnsi="Arial" w:cs="Arial"/>
          <w:bCs/>
          <w:sz w:val="22"/>
          <w:szCs w:val="22"/>
        </w:rPr>
        <w:t xml:space="preserve"> que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nda.</w:t>
      </w:r>
    </w:p>
    <w:p w:rsidR="004C6AE5" w:rsidRPr="003355B9" w:rsidRDefault="004C6AE5" w:rsidP="00785576">
      <w:pPr>
        <w:tabs>
          <w:tab w:val="left" w:pos="0"/>
          <w:tab w:val="left" w:pos="5760"/>
        </w:tabs>
        <w:jc w:val="both"/>
        <w:rPr>
          <w:rFonts w:ascii="Arial" w:hAnsi="Arial" w:cs="Arial"/>
          <w:bCs/>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35.</w:t>
      </w:r>
      <w:r w:rsidRPr="003355B9">
        <w:rPr>
          <w:rFonts w:ascii="Arial" w:hAnsi="Arial" w:cs="Arial"/>
          <w:bCs/>
          <w:sz w:val="22"/>
          <w:szCs w:val="22"/>
          <w:lang w:val="es-MX"/>
        </w:rPr>
        <w:t xml:space="preserve"> </w:t>
      </w:r>
      <w:r w:rsidRPr="003355B9">
        <w:rPr>
          <w:rFonts w:ascii="Arial" w:hAnsi="Arial" w:cs="Arial"/>
          <w:sz w:val="22"/>
          <w:szCs w:val="22"/>
        </w:rPr>
        <w:t xml:space="preserve">Para la </w:t>
      </w:r>
      <w:r w:rsidR="00DB0971" w:rsidRPr="003355B9">
        <w:rPr>
          <w:rFonts w:ascii="Arial" w:hAnsi="Arial" w:cs="Arial"/>
          <w:sz w:val="22"/>
          <w:szCs w:val="22"/>
        </w:rPr>
        <w:t>o</w:t>
      </w:r>
      <w:r w:rsidRPr="003355B9">
        <w:rPr>
          <w:rFonts w:ascii="Arial" w:hAnsi="Arial" w:cs="Arial"/>
          <w:sz w:val="22"/>
          <w:szCs w:val="22"/>
        </w:rPr>
        <w:t>rdenac</w:t>
      </w:r>
      <w:r w:rsidR="005F2261" w:rsidRPr="003355B9">
        <w:rPr>
          <w:rFonts w:ascii="Arial" w:hAnsi="Arial" w:cs="Arial"/>
          <w:sz w:val="22"/>
          <w:szCs w:val="22"/>
        </w:rPr>
        <w:t>ión</w:t>
      </w:r>
      <w:r w:rsidRPr="003355B9">
        <w:rPr>
          <w:rFonts w:ascii="Arial" w:hAnsi="Arial" w:cs="Arial"/>
          <w:sz w:val="22"/>
          <w:szCs w:val="22"/>
        </w:rPr>
        <w:t xml:space="preserve"> y regulac</w:t>
      </w:r>
      <w:r w:rsidR="005F2261" w:rsidRPr="003355B9">
        <w:rPr>
          <w:rFonts w:ascii="Arial" w:hAnsi="Arial" w:cs="Arial"/>
          <w:sz w:val="22"/>
          <w:szCs w:val="22"/>
        </w:rPr>
        <w:t>ión</w:t>
      </w:r>
      <w:r w:rsidRPr="003355B9">
        <w:rPr>
          <w:rFonts w:ascii="Arial" w:hAnsi="Arial" w:cs="Arial"/>
          <w:sz w:val="22"/>
          <w:szCs w:val="22"/>
        </w:rPr>
        <w:t xml:space="preserve"> de las z</w:t>
      </w:r>
      <w:r w:rsidR="00DB0971" w:rsidRPr="003355B9">
        <w:rPr>
          <w:rFonts w:ascii="Arial" w:hAnsi="Arial" w:cs="Arial"/>
          <w:sz w:val="22"/>
          <w:szCs w:val="22"/>
        </w:rPr>
        <w:t>o</w:t>
      </w:r>
      <w:r w:rsidRPr="003355B9">
        <w:rPr>
          <w:rFonts w:ascii="Arial" w:hAnsi="Arial" w:cs="Arial"/>
          <w:sz w:val="22"/>
          <w:szCs w:val="22"/>
        </w:rPr>
        <w:t>nas c</w:t>
      </w:r>
      <w:r w:rsidR="00DB0971" w:rsidRPr="003355B9">
        <w:rPr>
          <w:rFonts w:ascii="Arial" w:hAnsi="Arial" w:cs="Arial"/>
          <w:sz w:val="22"/>
          <w:szCs w:val="22"/>
        </w:rPr>
        <w:t>o</w:t>
      </w:r>
      <w:r w:rsidRPr="003355B9">
        <w:rPr>
          <w:rFonts w:ascii="Arial" w:hAnsi="Arial" w:cs="Arial"/>
          <w:sz w:val="22"/>
          <w:szCs w:val="22"/>
        </w:rPr>
        <w:t>nurbadas interestatales, el Estad</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respectiv</w:t>
      </w:r>
      <w:r w:rsidR="00DB0971" w:rsidRPr="003355B9">
        <w:rPr>
          <w:rFonts w:ascii="Arial" w:hAnsi="Arial" w:cs="Arial"/>
          <w:sz w:val="22"/>
          <w:szCs w:val="22"/>
        </w:rPr>
        <w:t>o</w:t>
      </w:r>
      <w:r w:rsidRPr="003355B9">
        <w:rPr>
          <w:rFonts w:ascii="Arial" w:hAnsi="Arial" w:cs="Arial"/>
          <w:sz w:val="22"/>
          <w:szCs w:val="22"/>
        </w:rPr>
        <w:t>s participarán c</w:t>
      </w:r>
      <w:r w:rsidR="00DB0971" w:rsidRPr="003355B9">
        <w:rPr>
          <w:rFonts w:ascii="Arial" w:hAnsi="Arial" w:cs="Arial"/>
          <w:sz w:val="22"/>
          <w:szCs w:val="22"/>
        </w:rPr>
        <w:t>o</w:t>
      </w:r>
      <w:r w:rsidRPr="003355B9">
        <w:rPr>
          <w:rFonts w:ascii="Arial" w:hAnsi="Arial" w:cs="Arial"/>
          <w:sz w:val="22"/>
          <w:szCs w:val="22"/>
        </w:rPr>
        <w:t>n la Federac</w:t>
      </w:r>
      <w:r w:rsidR="005F2261" w:rsidRPr="003355B9">
        <w:rPr>
          <w:rFonts w:ascii="Arial" w:hAnsi="Arial" w:cs="Arial"/>
          <w:sz w:val="22"/>
          <w:szCs w:val="22"/>
        </w:rPr>
        <w:t>ión</w:t>
      </w:r>
      <w:r w:rsidRPr="003355B9">
        <w:rPr>
          <w:rFonts w:ascii="Arial" w:hAnsi="Arial" w:cs="Arial"/>
          <w:sz w:val="22"/>
          <w:szCs w:val="22"/>
        </w:rPr>
        <w:t xml:space="preserve"> y las entidades federativas limítr</w:t>
      </w:r>
      <w:r w:rsidR="00DB0971" w:rsidRPr="003355B9">
        <w:rPr>
          <w:rFonts w:ascii="Arial" w:hAnsi="Arial" w:cs="Arial"/>
          <w:sz w:val="22"/>
          <w:szCs w:val="22"/>
        </w:rPr>
        <w:t>o</w:t>
      </w:r>
      <w:r w:rsidRPr="003355B9">
        <w:rPr>
          <w:rFonts w:ascii="Arial" w:hAnsi="Arial" w:cs="Arial"/>
          <w:sz w:val="22"/>
          <w:szCs w:val="22"/>
        </w:rPr>
        <w:t>fes, en la elab</w:t>
      </w:r>
      <w:r w:rsidR="00DB0971" w:rsidRPr="003355B9">
        <w:rPr>
          <w:rFonts w:ascii="Arial" w:hAnsi="Arial" w:cs="Arial"/>
          <w:sz w:val="22"/>
          <w:szCs w:val="22"/>
        </w:rPr>
        <w:t>o</w:t>
      </w:r>
      <w:r w:rsidRPr="003355B9">
        <w:rPr>
          <w:rFonts w:ascii="Arial" w:hAnsi="Arial" w:cs="Arial"/>
          <w:sz w:val="22"/>
          <w:szCs w:val="22"/>
        </w:rPr>
        <w:t>rac</w:t>
      </w:r>
      <w:r w:rsidR="005F2261" w:rsidRPr="003355B9">
        <w:rPr>
          <w:rFonts w:ascii="Arial" w:hAnsi="Arial" w:cs="Arial"/>
          <w:sz w:val="22"/>
          <w:szCs w:val="22"/>
        </w:rPr>
        <w:t>ión</w:t>
      </w:r>
      <w:r w:rsidRPr="003355B9">
        <w:rPr>
          <w:rFonts w:ascii="Arial" w:hAnsi="Arial" w:cs="Arial"/>
          <w:sz w:val="22"/>
          <w:szCs w:val="22"/>
        </w:rPr>
        <w:t>, apr</w:t>
      </w:r>
      <w:r w:rsidR="00DB0971" w:rsidRPr="003355B9">
        <w:rPr>
          <w:rFonts w:ascii="Arial" w:hAnsi="Arial" w:cs="Arial"/>
          <w:sz w:val="22"/>
          <w:szCs w:val="22"/>
        </w:rPr>
        <w:t>o</w:t>
      </w:r>
      <w:r w:rsidRPr="003355B9">
        <w:rPr>
          <w:rFonts w:ascii="Arial" w:hAnsi="Arial" w:cs="Arial"/>
          <w:sz w:val="22"/>
          <w:szCs w:val="22"/>
        </w:rPr>
        <w:t>bac</w:t>
      </w:r>
      <w:r w:rsidR="005F2261" w:rsidRPr="003355B9">
        <w:rPr>
          <w:rFonts w:ascii="Arial" w:hAnsi="Arial" w:cs="Arial"/>
          <w:sz w:val="22"/>
          <w:szCs w:val="22"/>
        </w:rPr>
        <w:t>ión</w:t>
      </w:r>
      <w:r w:rsidRPr="003355B9">
        <w:rPr>
          <w:rFonts w:ascii="Arial" w:hAnsi="Arial" w:cs="Arial"/>
          <w:sz w:val="22"/>
          <w:szCs w:val="22"/>
        </w:rPr>
        <w:t xml:space="preserve"> y ejecuc</w:t>
      </w:r>
      <w:r w:rsidR="005F2261" w:rsidRPr="003355B9">
        <w:rPr>
          <w:rFonts w:ascii="Arial" w:hAnsi="Arial" w:cs="Arial"/>
          <w:sz w:val="22"/>
          <w:szCs w:val="22"/>
        </w:rPr>
        <w:t>ión</w:t>
      </w:r>
      <w:r w:rsidRPr="003355B9">
        <w:rPr>
          <w:rFonts w:ascii="Arial" w:hAnsi="Arial" w:cs="Arial"/>
          <w:sz w:val="22"/>
          <w:szCs w:val="22"/>
        </w:rPr>
        <w:t xml:space="preserve"> de planes y pr</w:t>
      </w:r>
      <w:r w:rsidR="00DB0971" w:rsidRPr="003355B9">
        <w:rPr>
          <w:rFonts w:ascii="Arial" w:hAnsi="Arial" w:cs="Arial"/>
          <w:sz w:val="22"/>
          <w:szCs w:val="22"/>
        </w:rPr>
        <w:t>o</w:t>
      </w:r>
      <w:r w:rsidRPr="003355B9">
        <w:rPr>
          <w:rFonts w:ascii="Arial" w:hAnsi="Arial" w:cs="Arial"/>
          <w:sz w:val="22"/>
          <w:szCs w:val="22"/>
        </w:rPr>
        <w:t>gramas,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en la suscripc</w:t>
      </w:r>
      <w:r w:rsidR="005F2261" w:rsidRPr="003355B9">
        <w:rPr>
          <w:rFonts w:ascii="Arial" w:hAnsi="Arial" w:cs="Arial"/>
          <w:sz w:val="22"/>
          <w:szCs w:val="22"/>
        </w:rPr>
        <w:t>ión</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s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rme a la legislac</w:t>
      </w:r>
      <w:r w:rsidR="005F2261" w:rsidRPr="003355B9">
        <w:rPr>
          <w:rFonts w:ascii="Arial" w:hAnsi="Arial" w:cs="Arial"/>
          <w:sz w:val="22"/>
          <w:szCs w:val="22"/>
        </w:rPr>
        <w:t>ión</w:t>
      </w:r>
      <w:r w:rsidRPr="003355B9">
        <w:rPr>
          <w:rFonts w:ascii="Arial" w:hAnsi="Arial" w:cs="Arial"/>
          <w:sz w:val="22"/>
          <w:szCs w:val="22"/>
        </w:rPr>
        <w:t xml:space="preserve"> federal aplicable.</w:t>
      </w:r>
    </w:p>
    <w:p w:rsidR="004C6AE5" w:rsidRPr="003355B9" w:rsidRDefault="004C6AE5"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36.</w:t>
      </w:r>
      <w:r w:rsidRPr="003355B9">
        <w:rPr>
          <w:rFonts w:ascii="Arial" w:hAnsi="Arial" w:cs="Arial"/>
          <w:bCs/>
          <w:sz w:val="22"/>
          <w:szCs w:val="22"/>
          <w:lang w:val="es-MX"/>
        </w:rPr>
        <w:t xml:space="preserve"> </w:t>
      </w:r>
      <w:r w:rsidRPr="003355B9">
        <w:rPr>
          <w:rFonts w:ascii="Arial" w:hAnsi="Arial" w:cs="Arial"/>
          <w:sz w:val="22"/>
          <w:szCs w:val="22"/>
        </w:rPr>
        <w:t>Se declaran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materias de interés pri</w:t>
      </w:r>
      <w:r w:rsidR="00DB0971" w:rsidRPr="003355B9">
        <w:rPr>
          <w:rFonts w:ascii="Arial" w:hAnsi="Arial" w:cs="Arial"/>
          <w:sz w:val="22"/>
          <w:szCs w:val="22"/>
        </w:rPr>
        <w:t>o</w:t>
      </w:r>
      <w:r w:rsidRPr="003355B9">
        <w:rPr>
          <w:rFonts w:ascii="Arial" w:hAnsi="Arial" w:cs="Arial"/>
          <w:sz w:val="22"/>
          <w:szCs w:val="22"/>
        </w:rPr>
        <w:t>ritari</w:t>
      </w:r>
      <w:r w:rsidR="00DB0971" w:rsidRPr="003355B9">
        <w:rPr>
          <w:rFonts w:ascii="Arial" w:hAnsi="Arial" w:cs="Arial"/>
          <w:sz w:val="22"/>
          <w:szCs w:val="22"/>
        </w:rPr>
        <w:t>o</w:t>
      </w:r>
      <w:r w:rsidRPr="003355B9">
        <w:rPr>
          <w:rFonts w:ascii="Arial" w:hAnsi="Arial" w:cs="Arial"/>
          <w:sz w:val="22"/>
          <w:szCs w:val="22"/>
        </w:rPr>
        <w:t xml:space="preserve"> de las z</w:t>
      </w:r>
      <w:r w:rsidR="00DB0971" w:rsidRPr="003355B9">
        <w:rPr>
          <w:rFonts w:ascii="Arial" w:hAnsi="Arial" w:cs="Arial"/>
          <w:sz w:val="22"/>
          <w:szCs w:val="22"/>
        </w:rPr>
        <w:t>o</w:t>
      </w:r>
      <w:r w:rsidRPr="003355B9">
        <w:rPr>
          <w:rFonts w:ascii="Arial" w:hAnsi="Arial" w:cs="Arial"/>
          <w:sz w:val="22"/>
          <w:szCs w:val="22"/>
        </w:rPr>
        <w:t>nas c</w:t>
      </w:r>
      <w:r w:rsidR="00DB0971" w:rsidRPr="003355B9">
        <w:rPr>
          <w:rFonts w:ascii="Arial" w:hAnsi="Arial" w:cs="Arial"/>
          <w:sz w:val="22"/>
          <w:szCs w:val="22"/>
        </w:rPr>
        <w:t>o</w:t>
      </w:r>
      <w:r w:rsidRPr="003355B9">
        <w:rPr>
          <w:rFonts w:ascii="Arial" w:hAnsi="Arial" w:cs="Arial"/>
          <w:sz w:val="22"/>
          <w:szCs w:val="22"/>
        </w:rPr>
        <w:t>nurbadas, y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 xml:space="preserve"> tant</w:t>
      </w:r>
      <w:r w:rsidR="00DB0971" w:rsidRPr="003355B9">
        <w:rPr>
          <w:rFonts w:ascii="Arial" w:hAnsi="Arial" w:cs="Arial"/>
          <w:sz w:val="22"/>
          <w:szCs w:val="22"/>
        </w:rPr>
        <w:t>o</w:t>
      </w:r>
      <w:r w:rsidRPr="003355B9">
        <w:rPr>
          <w:rFonts w:ascii="Arial" w:hAnsi="Arial" w:cs="Arial"/>
          <w:sz w:val="22"/>
          <w:szCs w:val="22"/>
        </w:rPr>
        <w:t xml:space="preserve"> su atenc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nderá de manera c</w:t>
      </w:r>
      <w:r w:rsidR="00DB0971" w:rsidRPr="003355B9">
        <w:rPr>
          <w:rFonts w:ascii="Arial" w:hAnsi="Arial" w:cs="Arial"/>
          <w:sz w:val="22"/>
          <w:szCs w:val="22"/>
        </w:rPr>
        <w:t>o</w:t>
      </w:r>
      <w:r w:rsidRPr="003355B9">
        <w:rPr>
          <w:rFonts w:ascii="Arial" w:hAnsi="Arial" w:cs="Arial"/>
          <w:sz w:val="22"/>
          <w:szCs w:val="22"/>
        </w:rPr>
        <w:t>njunta y c</w:t>
      </w:r>
      <w:r w:rsidR="00DB0971" w:rsidRPr="003355B9">
        <w:rPr>
          <w:rFonts w:ascii="Arial" w:hAnsi="Arial" w:cs="Arial"/>
          <w:sz w:val="22"/>
          <w:szCs w:val="22"/>
        </w:rPr>
        <w:t>oo</w:t>
      </w:r>
      <w:r w:rsidRPr="003355B9">
        <w:rPr>
          <w:rFonts w:ascii="Arial" w:hAnsi="Arial" w:cs="Arial"/>
          <w:sz w:val="22"/>
          <w:szCs w:val="22"/>
        </w:rPr>
        <w:t>rdinada al Estad</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inv</w:t>
      </w:r>
      <w:r w:rsidR="00DB0971" w:rsidRPr="003355B9">
        <w:rPr>
          <w:rFonts w:ascii="Arial" w:hAnsi="Arial" w:cs="Arial"/>
          <w:sz w:val="22"/>
          <w:szCs w:val="22"/>
        </w:rPr>
        <w:t>o</w:t>
      </w:r>
      <w:r w:rsidRPr="003355B9">
        <w:rPr>
          <w:rFonts w:ascii="Arial" w:hAnsi="Arial" w:cs="Arial"/>
          <w:sz w:val="22"/>
          <w:szCs w:val="22"/>
        </w:rPr>
        <w:t>lucrad</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s siguientes:</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81549E" w:rsidP="0081549E">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 planeac</w:t>
      </w:r>
      <w:r w:rsidR="005F2261" w:rsidRPr="003355B9">
        <w:rPr>
          <w:rFonts w:ascii="Arial" w:hAnsi="Arial" w:cs="Arial"/>
          <w:sz w:val="22"/>
          <w:szCs w:val="22"/>
        </w:rPr>
        <w:t>ión</w:t>
      </w:r>
      <w:r w:rsidR="009C01FC" w:rsidRPr="003355B9">
        <w:rPr>
          <w:rFonts w:ascii="Arial" w:hAnsi="Arial" w:cs="Arial"/>
          <w:sz w:val="22"/>
          <w:szCs w:val="22"/>
        </w:rPr>
        <w:t xml:space="preserve"> urban</w:t>
      </w:r>
      <w:r w:rsidR="00614B31" w:rsidRPr="003355B9">
        <w:rPr>
          <w:rFonts w:ascii="Arial" w:hAnsi="Arial" w:cs="Arial"/>
          <w:sz w:val="22"/>
          <w:szCs w:val="22"/>
        </w:rPr>
        <w:t xml:space="preserve">a y el </w:t>
      </w:r>
      <w:r w:rsidR="00DB0971" w:rsidRPr="003355B9">
        <w:rPr>
          <w:rFonts w:ascii="Arial" w:hAnsi="Arial" w:cs="Arial"/>
          <w:sz w:val="22"/>
          <w:szCs w:val="22"/>
        </w:rPr>
        <w:t>o</w:t>
      </w:r>
      <w:r w:rsidR="00614B31" w:rsidRPr="003355B9">
        <w:rPr>
          <w:rFonts w:ascii="Arial" w:hAnsi="Arial" w:cs="Arial"/>
          <w:sz w:val="22"/>
          <w:szCs w:val="22"/>
        </w:rPr>
        <w:t>rdenamient</w:t>
      </w:r>
      <w:r w:rsidR="00DB0971" w:rsidRPr="003355B9">
        <w:rPr>
          <w:rFonts w:ascii="Arial" w:hAnsi="Arial" w:cs="Arial"/>
          <w:sz w:val="22"/>
          <w:szCs w:val="22"/>
        </w:rPr>
        <w:t>o</w:t>
      </w:r>
      <w:r w:rsidR="00614B31" w:rsidRPr="003355B9">
        <w:rPr>
          <w:rFonts w:ascii="Arial" w:hAnsi="Arial" w:cs="Arial"/>
          <w:sz w:val="22"/>
          <w:szCs w:val="22"/>
        </w:rPr>
        <w:t xml:space="preserve"> territ</w:t>
      </w:r>
      <w:r w:rsidR="00DB0971" w:rsidRPr="003355B9">
        <w:rPr>
          <w:rFonts w:ascii="Arial" w:hAnsi="Arial" w:cs="Arial"/>
          <w:sz w:val="22"/>
          <w:szCs w:val="22"/>
        </w:rPr>
        <w:t>o</w:t>
      </w:r>
      <w:r w:rsidR="00614B31" w:rsidRPr="003355B9">
        <w:rPr>
          <w:rFonts w:ascii="Arial" w:hAnsi="Arial" w:cs="Arial"/>
          <w:sz w:val="22"/>
          <w:szCs w:val="22"/>
        </w:rPr>
        <w:t>rial</w:t>
      </w:r>
      <w:r w:rsidR="009C01FC" w:rsidRPr="003355B9">
        <w:rPr>
          <w:rFonts w:ascii="Arial" w:hAnsi="Arial" w:cs="Arial"/>
          <w:sz w:val="22"/>
          <w:szCs w:val="22"/>
        </w:rPr>
        <w:t>;</w:t>
      </w:r>
    </w:p>
    <w:p w:rsidR="00FC12A3" w:rsidRPr="003355B9" w:rsidRDefault="00FC12A3"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81549E" w:rsidP="0081549E">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La inf</w:t>
      </w:r>
      <w:r w:rsidR="00614B31" w:rsidRPr="003355B9">
        <w:rPr>
          <w:rFonts w:ascii="Arial" w:hAnsi="Arial" w:cs="Arial"/>
          <w:sz w:val="22"/>
          <w:szCs w:val="22"/>
        </w:rPr>
        <w:t>raestructura para la m</w:t>
      </w:r>
      <w:r w:rsidR="00DB0971" w:rsidRPr="003355B9">
        <w:rPr>
          <w:rFonts w:ascii="Arial" w:hAnsi="Arial" w:cs="Arial"/>
          <w:sz w:val="22"/>
          <w:szCs w:val="22"/>
        </w:rPr>
        <w:t>o</w:t>
      </w:r>
      <w:r w:rsidR="00614B31" w:rsidRPr="003355B9">
        <w:rPr>
          <w:rFonts w:ascii="Arial" w:hAnsi="Arial" w:cs="Arial"/>
          <w:sz w:val="22"/>
          <w:szCs w:val="22"/>
        </w:rPr>
        <w:t xml:space="preserve">vilidad </w:t>
      </w:r>
      <w:r w:rsidR="009C01FC" w:rsidRPr="003355B9">
        <w:rPr>
          <w:rFonts w:ascii="Arial" w:hAnsi="Arial" w:cs="Arial"/>
          <w:sz w:val="22"/>
          <w:szCs w:val="22"/>
        </w:rPr>
        <w:t>urbana y en l</w:t>
      </w:r>
      <w:r w:rsidR="00DB0971" w:rsidRPr="003355B9">
        <w:rPr>
          <w:rFonts w:ascii="Arial" w:hAnsi="Arial" w:cs="Arial"/>
          <w:sz w:val="22"/>
          <w:szCs w:val="22"/>
        </w:rPr>
        <w:t>o</w:t>
      </w:r>
      <w:r w:rsidR="009C01FC" w:rsidRPr="003355B9">
        <w:rPr>
          <w:rFonts w:ascii="Arial" w:hAnsi="Arial" w:cs="Arial"/>
          <w:sz w:val="22"/>
          <w:szCs w:val="22"/>
        </w:rPr>
        <w:t xml:space="preserve"> que se refiere a vías públicas,</w:t>
      </w:r>
      <w:r w:rsidR="00C569BC" w:rsidRPr="003355B9">
        <w:rPr>
          <w:rFonts w:ascii="Arial" w:hAnsi="Arial" w:cs="Arial"/>
          <w:sz w:val="22"/>
          <w:szCs w:val="22"/>
        </w:rPr>
        <w:t xml:space="preserve"> </w:t>
      </w:r>
      <w:r w:rsidR="00614B31" w:rsidRPr="003355B9">
        <w:rPr>
          <w:rFonts w:ascii="Arial" w:hAnsi="Arial" w:cs="Arial"/>
          <w:sz w:val="22"/>
          <w:szCs w:val="22"/>
        </w:rPr>
        <w:t>sistemas de transp</w:t>
      </w:r>
      <w:r w:rsidR="00DB0971" w:rsidRPr="003355B9">
        <w:rPr>
          <w:rFonts w:ascii="Arial" w:hAnsi="Arial" w:cs="Arial"/>
          <w:sz w:val="22"/>
          <w:szCs w:val="22"/>
        </w:rPr>
        <w:t>o</w:t>
      </w:r>
      <w:r w:rsidR="00614B31" w:rsidRPr="003355B9">
        <w:rPr>
          <w:rFonts w:ascii="Arial" w:hAnsi="Arial" w:cs="Arial"/>
          <w:sz w:val="22"/>
          <w:szCs w:val="22"/>
        </w:rPr>
        <w:t xml:space="preserve">rte y demás </w:t>
      </w:r>
      <w:r w:rsidR="009C01FC" w:rsidRPr="003355B9">
        <w:rPr>
          <w:rFonts w:ascii="Arial" w:hAnsi="Arial" w:cs="Arial"/>
          <w:sz w:val="22"/>
          <w:szCs w:val="22"/>
        </w:rPr>
        <w:t>element</w:t>
      </w:r>
      <w:r w:rsidR="00DB0971" w:rsidRPr="003355B9">
        <w:rPr>
          <w:rFonts w:ascii="Arial" w:hAnsi="Arial" w:cs="Arial"/>
          <w:sz w:val="22"/>
          <w:szCs w:val="22"/>
        </w:rPr>
        <w:t>o</w:t>
      </w:r>
      <w:r w:rsidR="009C01FC" w:rsidRPr="003355B9">
        <w:rPr>
          <w:rFonts w:ascii="Arial" w:hAnsi="Arial" w:cs="Arial"/>
          <w:sz w:val="22"/>
          <w:szCs w:val="22"/>
        </w:rPr>
        <w:t>s que incidan y tengan efect</w:t>
      </w:r>
      <w:r w:rsidR="00DB0971" w:rsidRPr="003355B9">
        <w:rPr>
          <w:rFonts w:ascii="Arial" w:hAnsi="Arial" w:cs="Arial"/>
          <w:sz w:val="22"/>
          <w:szCs w:val="22"/>
        </w:rPr>
        <w:t>o</w:t>
      </w:r>
      <w:r w:rsidR="009C01FC" w:rsidRPr="003355B9">
        <w:rPr>
          <w:rFonts w:ascii="Arial" w:hAnsi="Arial" w:cs="Arial"/>
          <w:sz w:val="22"/>
          <w:szCs w:val="22"/>
        </w:rPr>
        <w:t>s en la z</w:t>
      </w:r>
      <w:r w:rsidR="00DB0971" w:rsidRPr="003355B9">
        <w:rPr>
          <w:rFonts w:ascii="Arial" w:hAnsi="Arial" w:cs="Arial"/>
          <w:sz w:val="22"/>
          <w:szCs w:val="22"/>
        </w:rPr>
        <w:t>o</w:t>
      </w:r>
      <w:r w:rsidR="009C01FC" w:rsidRPr="003355B9">
        <w:rPr>
          <w:rFonts w:ascii="Arial" w:hAnsi="Arial" w:cs="Arial"/>
          <w:sz w:val="22"/>
          <w:szCs w:val="22"/>
        </w:rPr>
        <w:t>na c</w:t>
      </w:r>
      <w:r w:rsidR="00DB0971" w:rsidRPr="003355B9">
        <w:rPr>
          <w:rFonts w:ascii="Arial" w:hAnsi="Arial" w:cs="Arial"/>
          <w:sz w:val="22"/>
          <w:szCs w:val="22"/>
        </w:rPr>
        <w:t>o</w:t>
      </w:r>
      <w:r w:rsidR="009C01FC" w:rsidRPr="003355B9">
        <w:rPr>
          <w:rFonts w:ascii="Arial" w:hAnsi="Arial" w:cs="Arial"/>
          <w:sz w:val="22"/>
          <w:szCs w:val="22"/>
        </w:rPr>
        <w:t>nurbada;</w:t>
      </w:r>
    </w:p>
    <w:p w:rsidR="00FC12A3" w:rsidRPr="003355B9" w:rsidRDefault="00FC12A3"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81549E" w:rsidP="0081549E">
      <w:pPr>
        <w:pStyle w:val="Estilo1"/>
        <w:numPr>
          <w:ilvl w:val="0"/>
          <w:numId w:val="0"/>
        </w:numPr>
        <w:tabs>
          <w:tab w:val="left" w:pos="0"/>
          <w:tab w:val="left" w:pos="5760"/>
        </w:tabs>
        <w:jc w:val="both"/>
        <w:rPr>
          <w:sz w:val="22"/>
          <w:szCs w:val="22"/>
        </w:rPr>
      </w:pPr>
      <w:r w:rsidRPr="003355B9">
        <w:rPr>
          <w:sz w:val="22"/>
          <w:szCs w:val="22"/>
        </w:rPr>
        <w:t xml:space="preserve">III. </w:t>
      </w:r>
      <w:r w:rsidR="009C01FC" w:rsidRPr="003355B9">
        <w:rPr>
          <w:sz w:val="22"/>
          <w:szCs w:val="22"/>
        </w:rPr>
        <w:t>La c</w:t>
      </w:r>
      <w:r w:rsidR="00DB0971" w:rsidRPr="003355B9">
        <w:rPr>
          <w:sz w:val="22"/>
          <w:szCs w:val="22"/>
        </w:rPr>
        <w:t>o</w:t>
      </w:r>
      <w:r w:rsidR="009C01FC" w:rsidRPr="003355B9">
        <w:rPr>
          <w:sz w:val="22"/>
          <w:szCs w:val="22"/>
        </w:rPr>
        <w:t>nstrucc</w:t>
      </w:r>
      <w:r w:rsidR="005F2261" w:rsidRPr="003355B9">
        <w:rPr>
          <w:sz w:val="22"/>
          <w:szCs w:val="22"/>
        </w:rPr>
        <w:t>ión</w:t>
      </w:r>
      <w:r w:rsidR="009C01FC" w:rsidRPr="003355B9">
        <w:rPr>
          <w:sz w:val="22"/>
          <w:szCs w:val="22"/>
        </w:rPr>
        <w:t>, habilitac</w:t>
      </w:r>
      <w:r w:rsidR="005F2261" w:rsidRPr="003355B9">
        <w:rPr>
          <w:sz w:val="22"/>
          <w:szCs w:val="22"/>
        </w:rPr>
        <w:t>ión</w:t>
      </w:r>
      <w:r w:rsidR="009C01FC" w:rsidRPr="003355B9">
        <w:rPr>
          <w:sz w:val="22"/>
          <w:szCs w:val="22"/>
        </w:rPr>
        <w:t xml:space="preserve"> y adecuada d</w:t>
      </w:r>
      <w:r w:rsidR="00DB0971" w:rsidRPr="003355B9">
        <w:rPr>
          <w:sz w:val="22"/>
          <w:szCs w:val="22"/>
        </w:rPr>
        <w:t>o</w:t>
      </w:r>
      <w:r w:rsidR="009C01FC" w:rsidRPr="003355B9">
        <w:rPr>
          <w:sz w:val="22"/>
          <w:szCs w:val="22"/>
        </w:rPr>
        <w:t>tac</w:t>
      </w:r>
      <w:r w:rsidR="005F2261" w:rsidRPr="003355B9">
        <w:rPr>
          <w:sz w:val="22"/>
          <w:szCs w:val="22"/>
        </w:rPr>
        <w:t>ión</w:t>
      </w:r>
      <w:r w:rsidR="009C01FC" w:rsidRPr="003355B9">
        <w:rPr>
          <w:sz w:val="22"/>
          <w:szCs w:val="22"/>
        </w:rPr>
        <w:t xml:space="preserve"> de destin</w:t>
      </w:r>
      <w:r w:rsidR="00DB0971" w:rsidRPr="003355B9">
        <w:rPr>
          <w:sz w:val="22"/>
          <w:szCs w:val="22"/>
        </w:rPr>
        <w:t>o</w:t>
      </w:r>
      <w:r w:rsidR="009C01FC" w:rsidRPr="003355B9">
        <w:rPr>
          <w:sz w:val="22"/>
          <w:szCs w:val="22"/>
        </w:rPr>
        <w:t>s de suel</w:t>
      </w:r>
      <w:r w:rsidR="00DB0971" w:rsidRPr="003355B9">
        <w:rPr>
          <w:sz w:val="22"/>
          <w:szCs w:val="22"/>
        </w:rPr>
        <w:t>o</w:t>
      </w:r>
      <w:r w:rsidR="009C01FC" w:rsidRPr="003355B9">
        <w:rPr>
          <w:sz w:val="22"/>
          <w:szCs w:val="22"/>
        </w:rPr>
        <w:t xml:space="preserve"> que incidan </w:t>
      </w:r>
      <w:r w:rsidR="00DB0971" w:rsidRPr="003355B9">
        <w:rPr>
          <w:sz w:val="22"/>
          <w:szCs w:val="22"/>
        </w:rPr>
        <w:t>o</w:t>
      </w:r>
      <w:r w:rsidR="009C01FC" w:rsidRPr="003355B9">
        <w:rPr>
          <w:sz w:val="22"/>
          <w:szCs w:val="22"/>
        </w:rPr>
        <w:t xml:space="preserve"> tengan efect</w:t>
      </w:r>
      <w:r w:rsidR="00DB0971" w:rsidRPr="003355B9">
        <w:rPr>
          <w:sz w:val="22"/>
          <w:szCs w:val="22"/>
        </w:rPr>
        <w:t>o</w:t>
      </w:r>
      <w:r w:rsidR="009C01FC" w:rsidRPr="003355B9">
        <w:rPr>
          <w:sz w:val="22"/>
          <w:szCs w:val="22"/>
        </w:rPr>
        <w:t>s en la z</w:t>
      </w:r>
      <w:r w:rsidR="00DB0971" w:rsidRPr="003355B9">
        <w:rPr>
          <w:sz w:val="22"/>
          <w:szCs w:val="22"/>
        </w:rPr>
        <w:t>o</w:t>
      </w:r>
      <w:r w:rsidR="009C01FC" w:rsidRPr="003355B9">
        <w:rPr>
          <w:sz w:val="22"/>
          <w:szCs w:val="22"/>
        </w:rPr>
        <w:t>na c</w:t>
      </w:r>
      <w:r w:rsidR="00DB0971" w:rsidRPr="003355B9">
        <w:rPr>
          <w:sz w:val="22"/>
          <w:szCs w:val="22"/>
        </w:rPr>
        <w:t>o</w:t>
      </w:r>
      <w:r w:rsidR="009C01FC" w:rsidRPr="003355B9">
        <w:rPr>
          <w:sz w:val="22"/>
          <w:szCs w:val="22"/>
        </w:rPr>
        <w:t>nurbada;</w:t>
      </w:r>
    </w:p>
    <w:p w:rsidR="00FC12A3" w:rsidRPr="003355B9" w:rsidRDefault="00FC12A3" w:rsidP="00785576">
      <w:pPr>
        <w:pStyle w:val="Estilo1"/>
        <w:numPr>
          <w:ilvl w:val="0"/>
          <w:numId w:val="0"/>
        </w:numPr>
        <w:tabs>
          <w:tab w:val="left" w:pos="0"/>
          <w:tab w:val="num" w:pos="1440"/>
          <w:tab w:val="left" w:pos="5760"/>
        </w:tabs>
        <w:jc w:val="both"/>
        <w:rPr>
          <w:sz w:val="22"/>
          <w:szCs w:val="22"/>
        </w:rPr>
      </w:pPr>
    </w:p>
    <w:p w:rsidR="009C01FC" w:rsidRPr="003355B9" w:rsidRDefault="0081549E" w:rsidP="0081549E">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El agua p</w:t>
      </w:r>
      <w:r w:rsidR="00DB0971" w:rsidRPr="003355B9">
        <w:rPr>
          <w:rFonts w:ascii="Arial" w:hAnsi="Arial" w:cs="Arial"/>
          <w:sz w:val="22"/>
          <w:szCs w:val="22"/>
        </w:rPr>
        <w:t>o</w:t>
      </w:r>
      <w:r w:rsidR="009C01FC" w:rsidRPr="003355B9">
        <w:rPr>
          <w:rFonts w:ascii="Arial" w:hAnsi="Arial" w:cs="Arial"/>
          <w:sz w:val="22"/>
          <w:szCs w:val="22"/>
        </w:rPr>
        <w:t>table, saneamient</w:t>
      </w:r>
      <w:r w:rsidR="00DB0971" w:rsidRPr="003355B9">
        <w:rPr>
          <w:rFonts w:ascii="Arial" w:hAnsi="Arial" w:cs="Arial"/>
          <w:sz w:val="22"/>
          <w:szCs w:val="22"/>
        </w:rPr>
        <w:t>o</w:t>
      </w:r>
      <w:r w:rsidR="009C01FC" w:rsidRPr="003355B9">
        <w:rPr>
          <w:rFonts w:ascii="Arial" w:hAnsi="Arial" w:cs="Arial"/>
          <w:sz w:val="22"/>
          <w:szCs w:val="22"/>
        </w:rPr>
        <w:t xml:space="preserve"> y manej</w:t>
      </w:r>
      <w:r w:rsidR="00DB0971" w:rsidRPr="003355B9">
        <w:rPr>
          <w:rFonts w:ascii="Arial" w:hAnsi="Arial" w:cs="Arial"/>
          <w:sz w:val="22"/>
          <w:szCs w:val="22"/>
        </w:rPr>
        <w:t>o</w:t>
      </w:r>
      <w:r w:rsidR="009C01FC" w:rsidRPr="003355B9">
        <w:rPr>
          <w:rFonts w:ascii="Arial" w:hAnsi="Arial" w:cs="Arial"/>
          <w:sz w:val="22"/>
          <w:szCs w:val="22"/>
        </w:rPr>
        <w:t xml:space="preserve"> integral de aguas pluviales;</w:t>
      </w:r>
    </w:p>
    <w:p w:rsidR="00FC12A3" w:rsidRPr="003355B9" w:rsidRDefault="00FC12A3"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81549E" w:rsidP="0081549E">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La pr</w:t>
      </w:r>
      <w:r w:rsidR="00DB0971" w:rsidRPr="003355B9">
        <w:rPr>
          <w:rFonts w:ascii="Arial" w:hAnsi="Arial" w:cs="Arial"/>
          <w:sz w:val="22"/>
          <w:szCs w:val="22"/>
        </w:rPr>
        <w:t>o</w:t>
      </w:r>
      <w:r w:rsidR="009C01FC" w:rsidRPr="003355B9">
        <w:rPr>
          <w:rFonts w:ascii="Arial" w:hAnsi="Arial" w:cs="Arial"/>
          <w:sz w:val="22"/>
          <w:szCs w:val="22"/>
        </w:rPr>
        <w:t>tecc</w:t>
      </w:r>
      <w:r w:rsidR="005F2261" w:rsidRPr="003355B9">
        <w:rPr>
          <w:rFonts w:ascii="Arial" w:hAnsi="Arial" w:cs="Arial"/>
          <w:sz w:val="22"/>
          <w:szCs w:val="22"/>
        </w:rPr>
        <w:t>ión</w:t>
      </w:r>
      <w:r w:rsidR="009C01FC" w:rsidRPr="003355B9">
        <w:rPr>
          <w:rFonts w:ascii="Arial" w:hAnsi="Arial" w:cs="Arial"/>
          <w:sz w:val="22"/>
          <w:szCs w:val="22"/>
        </w:rPr>
        <w:t xml:space="preserve"> al medi</w:t>
      </w:r>
      <w:r w:rsidR="00DB0971" w:rsidRPr="003355B9">
        <w:rPr>
          <w:rFonts w:ascii="Arial" w:hAnsi="Arial" w:cs="Arial"/>
          <w:sz w:val="22"/>
          <w:szCs w:val="22"/>
        </w:rPr>
        <w:t>o</w:t>
      </w:r>
      <w:r w:rsidR="009C01FC" w:rsidRPr="003355B9">
        <w:rPr>
          <w:rFonts w:ascii="Arial" w:hAnsi="Arial" w:cs="Arial"/>
          <w:sz w:val="22"/>
          <w:szCs w:val="22"/>
        </w:rPr>
        <w:t xml:space="preserve"> ambiente y a la ec</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gía en la z</w:t>
      </w:r>
      <w:r w:rsidR="00DB0971" w:rsidRPr="003355B9">
        <w:rPr>
          <w:rFonts w:ascii="Arial" w:hAnsi="Arial" w:cs="Arial"/>
          <w:sz w:val="22"/>
          <w:szCs w:val="22"/>
        </w:rPr>
        <w:t>o</w:t>
      </w:r>
      <w:r w:rsidR="009C01FC" w:rsidRPr="003355B9">
        <w:rPr>
          <w:rFonts w:ascii="Arial" w:hAnsi="Arial" w:cs="Arial"/>
          <w:sz w:val="22"/>
          <w:szCs w:val="22"/>
        </w:rPr>
        <w:t>na c</w:t>
      </w:r>
      <w:r w:rsidR="00DB0971" w:rsidRPr="003355B9">
        <w:rPr>
          <w:rFonts w:ascii="Arial" w:hAnsi="Arial" w:cs="Arial"/>
          <w:sz w:val="22"/>
          <w:szCs w:val="22"/>
        </w:rPr>
        <w:t>o</w:t>
      </w:r>
      <w:r w:rsidR="009C01FC" w:rsidRPr="003355B9">
        <w:rPr>
          <w:rFonts w:ascii="Arial" w:hAnsi="Arial" w:cs="Arial"/>
          <w:sz w:val="22"/>
          <w:szCs w:val="22"/>
        </w:rPr>
        <w:t>nurbada;</w:t>
      </w:r>
    </w:p>
    <w:p w:rsidR="00FC12A3" w:rsidRPr="003355B9" w:rsidRDefault="00FC12A3"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1549E" w:rsidP="0081549E">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El tratamient</w:t>
      </w:r>
      <w:r w:rsidR="00DB0971" w:rsidRPr="003355B9">
        <w:rPr>
          <w:rFonts w:ascii="Arial" w:hAnsi="Arial" w:cs="Arial"/>
          <w:sz w:val="22"/>
          <w:szCs w:val="22"/>
        </w:rPr>
        <w:t>o</w:t>
      </w:r>
      <w:r w:rsidR="009C01FC" w:rsidRPr="003355B9">
        <w:rPr>
          <w:rFonts w:ascii="Arial" w:hAnsi="Arial" w:cs="Arial"/>
          <w:sz w:val="22"/>
          <w:szCs w:val="22"/>
        </w:rPr>
        <w:t xml:space="preserve"> y disp</w:t>
      </w:r>
      <w:r w:rsidR="00DB0971" w:rsidRPr="003355B9">
        <w:rPr>
          <w:rFonts w:ascii="Arial" w:hAnsi="Arial" w:cs="Arial"/>
          <w:sz w:val="22"/>
          <w:szCs w:val="22"/>
        </w:rPr>
        <w:t>o</w:t>
      </w:r>
      <w:r w:rsidR="009C01FC" w:rsidRPr="003355B9">
        <w:rPr>
          <w:rFonts w:ascii="Arial" w:hAnsi="Arial" w:cs="Arial"/>
          <w:sz w:val="22"/>
          <w:szCs w:val="22"/>
        </w:rPr>
        <w:t>sic</w:t>
      </w:r>
      <w:r w:rsidR="005F2261" w:rsidRPr="003355B9">
        <w:rPr>
          <w:rFonts w:ascii="Arial" w:hAnsi="Arial" w:cs="Arial"/>
          <w:sz w:val="22"/>
          <w:szCs w:val="22"/>
        </w:rPr>
        <w:t>ión</w:t>
      </w:r>
      <w:r w:rsidR="009C01FC" w:rsidRPr="003355B9">
        <w:rPr>
          <w:rFonts w:ascii="Arial" w:hAnsi="Arial" w:cs="Arial"/>
          <w:sz w:val="22"/>
          <w:szCs w:val="22"/>
        </w:rPr>
        <w:t xml:space="preserve"> de residu</w:t>
      </w:r>
      <w:r w:rsidR="00DB0971" w:rsidRPr="003355B9">
        <w:rPr>
          <w:rFonts w:ascii="Arial" w:hAnsi="Arial" w:cs="Arial"/>
          <w:sz w:val="22"/>
          <w:szCs w:val="22"/>
        </w:rPr>
        <w:t>o</w:t>
      </w:r>
      <w:r w:rsidR="009C01FC" w:rsidRPr="003355B9">
        <w:rPr>
          <w:rFonts w:ascii="Arial" w:hAnsi="Arial" w:cs="Arial"/>
          <w:sz w:val="22"/>
          <w:szCs w:val="22"/>
        </w:rPr>
        <w:t xml:space="preserve">s </w:t>
      </w:r>
      <w:r w:rsidR="0092182A" w:rsidRPr="003355B9">
        <w:rPr>
          <w:rFonts w:ascii="Arial" w:hAnsi="Arial" w:cs="Arial"/>
          <w:sz w:val="22"/>
          <w:szCs w:val="22"/>
        </w:rPr>
        <w:t>sólidos</w:t>
      </w:r>
      <w:r w:rsidR="009C01FC" w:rsidRPr="003355B9">
        <w:rPr>
          <w:rFonts w:ascii="Arial" w:hAnsi="Arial" w:cs="Arial"/>
          <w:sz w:val="22"/>
          <w:szCs w:val="22"/>
        </w:rPr>
        <w:t xml:space="preserve"> municipales, industriales y peligr</w:t>
      </w:r>
      <w:r w:rsidR="00DB0971" w:rsidRPr="003355B9">
        <w:rPr>
          <w:rFonts w:ascii="Arial" w:hAnsi="Arial" w:cs="Arial"/>
          <w:sz w:val="22"/>
          <w:szCs w:val="22"/>
        </w:rPr>
        <w:t>o</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s en la z</w:t>
      </w:r>
      <w:r w:rsidR="00DB0971" w:rsidRPr="003355B9">
        <w:rPr>
          <w:rFonts w:ascii="Arial" w:hAnsi="Arial" w:cs="Arial"/>
          <w:sz w:val="22"/>
          <w:szCs w:val="22"/>
        </w:rPr>
        <w:t>o</w:t>
      </w:r>
      <w:r w:rsidR="009C01FC" w:rsidRPr="003355B9">
        <w:rPr>
          <w:rFonts w:ascii="Arial" w:hAnsi="Arial" w:cs="Arial"/>
          <w:sz w:val="22"/>
          <w:szCs w:val="22"/>
        </w:rPr>
        <w:t>na c</w:t>
      </w:r>
      <w:r w:rsidR="00DB0971" w:rsidRPr="003355B9">
        <w:rPr>
          <w:rFonts w:ascii="Arial" w:hAnsi="Arial" w:cs="Arial"/>
          <w:sz w:val="22"/>
          <w:szCs w:val="22"/>
        </w:rPr>
        <w:t>o</w:t>
      </w:r>
      <w:r w:rsidR="009C01FC" w:rsidRPr="003355B9">
        <w:rPr>
          <w:rFonts w:ascii="Arial" w:hAnsi="Arial" w:cs="Arial"/>
          <w:sz w:val="22"/>
          <w:szCs w:val="22"/>
        </w:rPr>
        <w:t>nurbada de que se trate;</w:t>
      </w:r>
    </w:p>
    <w:p w:rsidR="00FC12A3" w:rsidRPr="003355B9" w:rsidRDefault="00FC12A3"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81549E" w:rsidP="0081549E">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La prevenc</w:t>
      </w:r>
      <w:r w:rsidR="005F2261" w:rsidRPr="003355B9">
        <w:rPr>
          <w:rFonts w:ascii="Arial" w:hAnsi="Arial" w:cs="Arial"/>
          <w:sz w:val="22"/>
          <w:szCs w:val="22"/>
        </w:rPr>
        <w:t>ión</w:t>
      </w:r>
      <w:r w:rsidR="009C01FC" w:rsidRPr="003355B9">
        <w:rPr>
          <w:rFonts w:ascii="Arial" w:hAnsi="Arial" w:cs="Arial"/>
          <w:sz w:val="22"/>
          <w:szCs w:val="22"/>
        </w:rPr>
        <w:t xml:space="preserve"> de riesg</w:t>
      </w:r>
      <w:r w:rsidR="00DB0971" w:rsidRPr="003355B9">
        <w:rPr>
          <w:rFonts w:ascii="Arial" w:hAnsi="Arial" w:cs="Arial"/>
          <w:sz w:val="22"/>
          <w:szCs w:val="22"/>
        </w:rPr>
        <w:t>o</w:t>
      </w:r>
      <w:r w:rsidR="009C01FC" w:rsidRPr="003355B9">
        <w:rPr>
          <w:rFonts w:ascii="Arial" w:hAnsi="Arial" w:cs="Arial"/>
          <w:sz w:val="22"/>
          <w:szCs w:val="22"/>
        </w:rPr>
        <w:t>s, las actividades indu</w:t>
      </w:r>
      <w:r w:rsidR="001700B9" w:rsidRPr="003355B9">
        <w:rPr>
          <w:rFonts w:ascii="Arial" w:hAnsi="Arial" w:cs="Arial"/>
          <w:sz w:val="22"/>
          <w:szCs w:val="22"/>
        </w:rPr>
        <w:t>striales riesg</w:t>
      </w:r>
      <w:r w:rsidR="00DB0971" w:rsidRPr="003355B9">
        <w:rPr>
          <w:rFonts w:ascii="Arial" w:hAnsi="Arial" w:cs="Arial"/>
          <w:sz w:val="22"/>
          <w:szCs w:val="22"/>
        </w:rPr>
        <w:t>o</w:t>
      </w:r>
      <w:r w:rsidR="001700B9" w:rsidRPr="003355B9">
        <w:rPr>
          <w:rFonts w:ascii="Arial" w:hAnsi="Arial" w:cs="Arial"/>
          <w:sz w:val="22"/>
          <w:szCs w:val="22"/>
        </w:rPr>
        <w:t>sas, la atenc</w:t>
      </w:r>
      <w:r w:rsidR="005F2261" w:rsidRPr="003355B9">
        <w:rPr>
          <w:rFonts w:ascii="Arial" w:hAnsi="Arial" w:cs="Arial"/>
          <w:sz w:val="22"/>
          <w:szCs w:val="22"/>
        </w:rPr>
        <w:t>ión</w:t>
      </w:r>
      <w:r w:rsidR="001700B9" w:rsidRPr="003355B9">
        <w:rPr>
          <w:rFonts w:ascii="Arial" w:hAnsi="Arial" w:cs="Arial"/>
          <w:sz w:val="22"/>
          <w:szCs w:val="22"/>
        </w:rPr>
        <w:t xml:space="preserve"> </w:t>
      </w:r>
      <w:r w:rsidR="009C01FC" w:rsidRPr="003355B9">
        <w:rPr>
          <w:rFonts w:ascii="Arial" w:hAnsi="Arial" w:cs="Arial"/>
          <w:sz w:val="22"/>
          <w:szCs w:val="22"/>
        </w:rPr>
        <w:t>a c</w:t>
      </w:r>
      <w:r w:rsidR="00DB0971" w:rsidRPr="003355B9">
        <w:rPr>
          <w:rFonts w:ascii="Arial" w:hAnsi="Arial" w:cs="Arial"/>
          <w:sz w:val="22"/>
          <w:szCs w:val="22"/>
        </w:rPr>
        <w:t>o</w:t>
      </w:r>
      <w:r w:rsidR="009C01FC" w:rsidRPr="003355B9">
        <w:rPr>
          <w:rFonts w:ascii="Arial" w:hAnsi="Arial" w:cs="Arial"/>
          <w:sz w:val="22"/>
          <w:szCs w:val="22"/>
        </w:rPr>
        <w:t>ntingencias y la pr</w:t>
      </w:r>
      <w:r w:rsidR="00DB0971" w:rsidRPr="003355B9">
        <w:rPr>
          <w:rFonts w:ascii="Arial" w:hAnsi="Arial" w:cs="Arial"/>
          <w:sz w:val="22"/>
          <w:szCs w:val="22"/>
        </w:rPr>
        <w:t>o</w:t>
      </w:r>
      <w:r w:rsidR="009C01FC" w:rsidRPr="003355B9">
        <w:rPr>
          <w:rFonts w:ascii="Arial" w:hAnsi="Arial" w:cs="Arial"/>
          <w:sz w:val="22"/>
          <w:szCs w:val="22"/>
        </w:rPr>
        <w:t>tecc</w:t>
      </w:r>
      <w:r w:rsidR="005F2261" w:rsidRPr="003355B9">
        <w:rPr>
          <w:rFonts w:ascii="Arial" w:hAnsi="Arial" w:cs="Arial"/>
          <w:sz w:val="22"/>
          <w:szCs w:val="22"/>
        </w:rPr>
        <w:t>ión</w:t>
      </w:r>
      <w:r w:rsidR="009C01FC" w:rsidRPr="003355B9">
        <w:rPr>
          <w:rFonts w:ascii="Arial" w:hAnsi="Arial" w:cs="Arial"/>
          <w:sz w:val="22"/>
          <w:szCs w:val="22"/>
        </w:rPr>
        <w:t xml:space="preserve"> civil en la z</w:t>
      </w:r>
      <w:r w:rsidR="00DB0971" w:rsidRPr="003355B9">
        <w:rPr>
          <w:rFonts w:ascii="Arial" w:hAnsi="Arial" w:cs="Arial"/>
          <w:sz w:val="22"/>
          <w:szCs w:val="22"/>
        </w:rPr>
        <w:t>o</w:t>
      </w:r>
      <w:r w:rsidR="009C01FC" w:rsidRPr="003355B9">
        <w:rPr>
          <w:rFonts w:ascii="Arial" w:hAnsi="Arial" w:cs="Arial"/>
          <w:sz w:val="22"/>
          <w:szCs w:val="22"/>
        </w:rPr>
        <w:t>na c</w:t>
      </w:r>
      <w:r w:rsidR="00DB0971" w:rsidRPr="003355B9">
        <w:rPr>
          <w:rFonts w:ascii="Arial" w:hAnsi="Arial" w:cs="Arial"/>
          <w:sz w:val="22"/>
          <w:szCs w:val="22"/>
        </w:rPr>
        <w:t>o</w:t>
      </w:r>
      <w:r w:rsidR="009C01FC" w:rsidRPr="003355B9">
        <w:rPr>
          <w:rFonts w:ascii="Arial" w:hAnsi="Arial" w:cs="Arial"/>
          <w:sz w:val="22"/>
          <w:szCs w:val="22"/>
        </w:rPr>
        <w:t>nurbada;</w:t>
      </w:r>
    </w:p>
    <w:p w:rsidR="00FC12A3" w:rsidRPr="003355B9" w:rsidRDefault="00FC12A3"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81549E" w:rsidP="0081549E">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Las z</w:t>
      </w:r>
      <w:r w:rsidR="00DB0971" w:rsidRPr="003355B9">
        <w:rPr>
          <w:rFonts w:ascii="Arial" w:hAnsi="Arial" w:cs="Arial"/>
          <w:sz w:val="22"/>
          <w:szCs w:val="22"/>
        </w:rPr>
        <w:t>o</w:t>
      </w:r>
      <w:r w:rsidR="009C01FC" w:rsidRPr="003355B9">
        <w:rPr>
          <w:rFonts w:ascii="Arial" w:hAnsi="Arial" w:cs="Arial"/>
          <w:sz w:val="22"/>
          <w:szCs w:val="22"/>
        </w:rPr>
        <w:t>nas de c</w:t>
      </w:r>
      <w:r w:rsidR="00DB0971" w:rsidRPr="003355B9">
        <w:rPr>
          <w:rFonts w:ascii="Arial" w:hAnsi="Arial" w:cs="Arial"/>
          <w:sz w:val="22"/>
          <w:szCs w:val="22"/>
        </w:rPr>
        <w:t>o</w:t>
      </w:r>
      <w:r w:rsidR="009C01FC" w:rsidRPr="003355B9">
        <w:rPr>
          <w:rFonts w:ascii="Arial" w:hAnsi="Arial" w:cs="Arial"/>
          <w:sz w:val="22"/>
          <w:szCs w:val="22"/>
        </w:rPr>
        <w:t xml:space="preserve">lindancia </w:t>
      </w:r>
      <w:r w:rsidR="00DB0971" w:rsidRPr="003355B9">
        <w:rPr>
          <w:rFonts w:ascii="Arial" w:hAnsi="Arial" w:cs="Arial"/>
          <w:sz w:val="22"/>
          <w:szCs w:val="22"/>
        </w:rPr>
        <w:t>o</w:t>
      </w:r>
      <w:r w:rsidR="009C01FC" w:rsidRPr="003355B9">
        <w:rPr>
          <w:rFonts w:ascii="Arial" w:hAnsi="Arial" w:cs="Arial"/>
          <w:sz w:val="22"/>
          <w:szCs w:val="22"/>
        </w:rPr>
        <w:t xml:space="preserve"> integrac</w:t>
      </w:r>
      <w:r w:rsidR="005F2261" w:rsidRPr="003355B9">
        <w:rPr>
          <w:rFonts w:ascii="Arial" w:hAnsi="Arial" w:cs="Arial"/>
          <w:sz w:val="22"/>
          <w:szCs w:val="22"/>
        </w:rPr>
        <w:t>ión</w:t>
      </w:r>
      <w:r w:rsidR="009C01FC" w:rsidRPr="003355B9">
        <w:rPr>
          <w:rFonts w:ascii="Arial" w:hAnsi="Arial" w:cs="Arial"/>
          <w:sz w:val="22"/>
          <w:szCs w:val="22"/>
        </w:rPr>
        <w:t xml:space="preserve"> entre municipi</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nurbad</w:t>
      </w:r>
      <w:r w:rsidR="00DB0971" w:rsidRPr="003355B9">
        <w:rPr>
          <w:rFonts w:ascii="Arial" w:hAnsi="Arial" w:cs="Arial"/>
          <w:sz w:val="22"/>
          <w:szCs w:val="22"/>
        </w:rPr>
        <w:t>o</w:t>
      </w:r>
      <w:r w:rsidR="009C01FC" w:rsidRPr="003355B9">
        <w:rPr>
          <w:rFonts w:ascii="Arial" w:hAnsi="Arial" w:cs="Arial"/>
          <w:sz w:val="22"/>
          <w:szCs w:val="22"/>
        </w:rPr>
        <w:t>s;</w:t>
      </w:r>
    </w:p>
    <w:p w:rsidR="00FC12A3" w:rsidRPr="003355B9" w:rsidRDefault="00FC12A3"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4C6AE5" w:rsidP="004C6AE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La imagen urbana de la z</w:t>
      </w:r>
      <w:r w:rsidR="00DB0971" w:rsidRPr="003355B9">
        <w:rPr>
          <w:rFonts w:ascii="Arial" w:hAnsi="Arial" w:cs="Arial"/>
          <w:sz w:val="22"/>
          <w:szCs w:val="22"/>
        </w:rPr>
        <w:t>o</w:t>
      </w:r>
      <w:r w:rsidR="009C01FC" w:rsidRPr="003355B9">
        <w:rPr>
          <w:rFonts w:ascii="Arial" w:hAnsi="Arial" w:cs="Arial"/>
          <w:sz w:val="22"/>
          <w:szCs w:val="22"/>
        </w:rPr>
        <w:t>na c</w:t>
      </w:r>
      <w:r w:rsidR="00DB0971" w:rsidRPr="003355B9">
        <w:rPr>
          <w:rFonts w:ascii="Arial" w:hAnsi="Arial" w:cs="Arial"/>
          <w:sz w:val="22"/>
          <w:szCs w:val="22"/>
        </w:rPr>
        <w:t>o</w:t>
      </w:r>
      <w:r w:rsidR="009C01FC" w:rsidRPr="003355B9">
        <w:rPr>
          <w:rFonts w:ascii="Arial" w:hAnsi="Arial" w:cs="Arial"/>
          <w:sz w:val="22"/>
          <w:szCs w:val="22"/>
        </w:rPr>
        <w:t>nurbada;</w:t>
      </w:r>
    </w:p>
    <w:p w:rsidR="004C6AE5" w:rsidRPr="003355B9" w:rsidRDefault="004C6AE5" w:rsidP="004C6AE5">
      <w:pPr>
        <w:tabs>
          <w:tab w:val="left" w:pos="0"/>
          <w:tab w:val="left" w:pos="5760"/>
        </w:tabs>
        <w:autoSpaceDE w:val="0"/>
        <w:autoSpaceDN w:val="0"/>
        <w:adjustRightInd w:val="0"/>
        <w:jc w:val="both"/>
        <w:rPr>
          <w:rFonts w:ascii="Arial" w:hAnsi="Arial" w:cs="Arial"/>
          <w:sz w:val="22"/>
          <w:szCs w:val="22"/>
        </w:rPr>
      </w:pPr>
    </w:p>
    <w:p w:rsidR="009C01FC" w:rsidRPr="003355B9" w:rsidRDefault="004C6AE5" w:rsidP="004C6AE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lang w:val="es-MX"/>
        </w:rPr>
        <w:t xml:space="preserve">X. </w:t>
      </w:r>
      <w:r w:rsidR="009C01FC" w:rsidRPr="003355B9">
        <w:rPr>
          <w:rFonts w:ascii="Arial" w:hAnsi="Arial" w:cs="Arial"/>
          <w:sz w:val="22"/>
          <w:szCs w:val="22"/>
          <w:lang w:val="es-MX"/>
        </w:rPr>
        <w:t>El equipamient</w:t>
      </w:r>
      <w:r w:rsidR="00DB0971" w:rsidRPr="003355B9">
        <w:rPr>
          <w:rFonts w:ascii="Arial" w:hAnsi="Arial" w:cs="Arial"/>
          <w:sz w:val="22"/>
          <w:szCs w:val="22"/>
          <w:lang w:val="es-MX"/>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que sirva a la z</w:t>
      </w:r>
      <w:r w:rsidR="00DB0971" w:rsidRPr="003355B9">
        <w:rPr>
          <w:rFonts w:ascii="Arial" w:hAnsi="Arial" w:cs="Arial"/>
          <w:sz w:val="22"/>
          <w:szCs w:val="22"/>
        </w:rPr>
        <w:t>o</w:t>
      </w:r>
      <w:r w:rsidR="009C01FC" w:rsidRPr="003355B9">
        <w:rPr>
          <w:rFonts w:ascii="Arial" w:hAnsi="Arial" w:cs="Arial"/>
          <w:sz w:val="22"/>
          <w:szCs w:val="22"/>
        </w:rPr>
        <w:t>na c</w:t>
      </w:r>
      <w:r w:rsidR="00DB0971" w:rsidRPr="003355B9">
        <w:rPr>
          <w:rFonts w:ascii="Arial" w:hAnsi="Arial" w:cs="Arial"/>
          <w:sz w:val="22"/>
          <w:szCs w:val="22"/>
        </w:rPr>
        <w:t>o</w:t>
      </w:r>
      <w:r w:rsidR="009C01FC" w:rsidRPr="003355B9">
        <w:rPr>
          <w:rFonts w:ascii="Arial" w:hAnsi="Arial" w:cs="Arial"/>
          <w:sz w:val="22"/>
          <w:szCs w:val="22"/>
        </w:rPr>
        <w:t>nurbada;</w:t>
      </w:r>
    </w:p>
    <w:p w:rsidR="00397CF5" w:rsidRPr="003355B9" w:rsidRDefault="00397CF5" w:rsidP="00785576">
      <w:pPr>
        <w:tabs>
          <w:tab w:val="left" w:pos="0"/>
          <w:tab w:val="left" w:pos="5760"/>
        </w:tabs>
        <w:autoSpaceDE w:val="0"/>
        <w:autoSpaceDN w:val="0"/>
        <w:adjustRightInd w:val="0"/>
        <w:jc w:val="both"/>
        <w:rPr>
          <w:rFonts w:ascii="Arial" w:hAnsi="Arial" w:cs="Arial"/>
          <w:sz w:val="22"/>
          <w:szCs w:val="22"/>
        </w:rPr>
      </w:pPr>
    </w:p>
    <w:p w:rsidR="003355B9" w:rsidRPr="00E256B5" w:rsidRDefault="003355B9" w:rsidP="003355B9">
      <w:pPr>
        <w:jc w:val="both"/>
        <w:rPr>
          <w:rFonts w:ascii="Arial" w:hAnsi="Arial" w:cs="Arial"/>
          <w:i/>
          <w:iCs/>
          <w:sz w:val="22"/>
          <w:szCs w:val="22"/>
        </w:rPr>
      </w:pPr>
      <w:r w:rsidRPr="00E256B5">
        <w:rPr>
          <w:rFonts w:ascii="Arial" w:hAnsi="Arial" w:cs="Arial"/>
          <w:i/>
          <w:iCs/>
          <w:sz w:val="22"/>
          <w:szCs w:val="22"/>
        </w:rPr>
        <w:t>(REFORMADA, P.O. 22 DE JUNIO DE 2012)</w:t>
      </w:r>
    </w:p>
    <w:p w:rsidR="003355B9" w:rsidRPr="00E256B5" w:rsidRDefault="003355B9" w:rsidP="003355B9">
      <w:pPr>
        <w:pStyle w:val="Prrafodelista"/>
        <w:spacing w:after="0" w:line="240" w:lineRule="auto"/>
        <w:ind w:left="0"/>
        <w:contextualSpacing/>
        <w:jc w:val="both"/>
        <w:rPr>
          <w:rFonts w:ascii="Arial" w:hAnsi="Arial" w:cs="Arial"/>
        </w:rPr>
      </w:pPr>
      <w:r w:rsidRPr="00E256B5">
        <w:rPr>
          <w:rFonts w:ascii="Arial" w:hAnsi="Arial" w:cs="Arial"/>
        </w:rPr>
        <w:t>XI. El suelo y las reservas territoriales de soporte a la política de desarrollo integral y funcional de los asentamientos humanos de la conurbación, que disminuyan las tendencias de crecimiento disperso y la afectación de áreas con alto valor ambiental;</w:t>
      </w:r>
    </w:p>
    <w:p w:rsidR="003355B9" w:rsidRPr="003355B9" w:rsidRDefault="003355B9" w:rsidP="003355B9">
      <w:pPr>
        <w:pStyle w:val="Prrafodelista"/>
        <w:spacing w:after="0" w:line="240" w:lineRule="auto"/>
        <w:ind w:left="0"/>
        <w:contextualSpacing/>
        <w:jc w:val="both"/>
        <w:rPr>
          <w:rFonts w:ascii="Arial" w:hAnsi="Arial" w:cs="Arial"/>
          <w:b/>
        </w:rPr>
      </w:pPr>
    </w:p>
    <w:p w:rsidR="003355B9" w:rsidRPr="00E256B5" w:rsidRDefault="003355B9" w:rsidP="003355B9">
      <w:pPr>
        <w:jc w:val="both"/>
        <w:rPr>
          <w:rFonts w:ascii="Arial" w:hAnsi="Arial" w:cs="Arial"/>
          <w:i/>
          <w:iCs/>
          <w:sz w:val="22"/>
          <w:szCs w:val="22"/>
        </w:rPr>
      </w:pPr>
      <w:r w:rsidRPr="00E256B5">
        <w:rPr>
          <w:rFonts w:ascii="Arial" w:hAnsi="Arial" w:cs="Arial"/>
          <w:i/>
          <w:iCs/>
          <w:sz w:val="22"/>
          <w:szCs w:val="22"/>
        </w:rPr>
        <w:t>(REFORMADA, P.O. 22 DE JUNIO DE 2012)</w:t>
      </w:r>
    </w:p>
    <w:p w:rsidR="003355B9" w:rsidRPr="00E256B5" w:rsidRDefault="003355B9" w:rsidP="003355B9">
      <w:pPr>
        <w:pStyle w:val="Prrafodelista"/>
        <w:spacing w:after="0" w:line="240" w:lineRule="auto"/>
        <w:ind w:left="0"/>
        <w:contextualSpacing/>
        <w:jc w:val="both"/>
        <w:rPr>
          <w:rFonts w:ascii="Arial" w:hAnsi="Arial" w:cs="Arial"/>
        </w:rPr>
      </w:pPr>
      <w:r w:rsidRPr="00E256B5">
        <w:rPr>
          <w:rFonts w:ascii="Arial" w:hAnsi="Arial" w:cs="Arial"/>
        </w:rPr>
        <w:t>XII. La redensificación y uso eficiente del espacio; y</w:t>
      </w:r>
    </w:p>
    <w:p w:rsidR="003355B9" w:rsidRPr="00E256B5" w:rsidRDefault="003355B9" w:rsidP="003355B9">
      <w:pPr>
        <w:pStyle w:val="Prrafodelista"/>
        <w:spacing w:after="0" w:line="240" w:lineRule="auto"/>
        <w:ind w:left="0"/>
        <w:contextualSpacing/>
        <w:jc w:val="both"/>
        <w:rPr>
          <w:rFonts w:ascii="Arial" w:hAnsi="Arial" w:cs="Arial"/>
        </w:rPr>
      </w:pPr>
    </w:p>
    <w:p w:rsidR="003355B9" w:rsidRPr="00E256B5" w:rsidRDefault="003355B9" w:rsidP="003355B9">
      <w:pPr>
        <w:jc w:val="both"/>
        <w:rPr>
          <w:rFonts w:ascii="Arial" w:hAnsi="Arial" w:cs="Arial"/>
          <w:i/>
          <w:iCs/>
          <w:sz w:val="22"/>
          <w:szCs w:val="22"/>
        </w:rPr>
      </w:pPr>
      <w:r w:rsidRPr="00E256B5">
        <w:rPr>
          <w:rFonts w:ascii="Arial" w:hAnsi="Arial" w:cs="Arial"/>
          <w:i/>
          <w:iCs/>
          <w:sz w:val="22"/>
          <w:szCs w:val="22"/>
        </w:rPr>
        <w:t>(ADICIONADA, P.O. 22 DE JUNIO DE 2012)</w:t>
      </w:r>
    </w:p>
    <w:p w:rsidR="003355B9" w:rsidRPr="00E256B5" w:rsidRDefault="003355B9" w:rsidP="003355B9">
      <w:pPr>
        <w:pStyle w:val="Prrafodelista"/>
        <w:spacing w:after="0" w:line="240" w:lineRule="auto"/>
        <w:ind w:left="0"/>
        <w:contextualSpacing/>
        <w:jc w:val="both"/>
        <w:rPr>
          <w:rFonts w:ascii="Arial" w:hAnsi="Arial" w:cs="Arial"/>
        </w:rPr>
      </w:pPr>
      <w:r w:rsidRPr="00E256B5">
        <w:rPr>
          <w:rFonts w:ascii="Arial" w:hAnsi="Arial" w:cs="Arial"/>
        </w:rPr>
        <w:t>XIII. La prevención de riesgos y contingencias urbanas.</w:t>
      </w:r>
    </w:p>
    <w:p w:rsidR="004C6AE5" w:rsidRPr="003355B9" w:rsidRDefault="004C6AE5" w:rsidP="003355B9">
      <w:pPr>
        <w:tabs>
          <w:tab w:val="left" w:pos="0"/>
          <w:tab w:val="left" w:pos="5760"/>
        </w:tabs>
        <w:autoSpaceDE w:val="0"/>
        <w:autoSpaceDN w:val="0"/>
        <w:adjustRightInd w:val="0"/>
        <w:jc w:val="both"/>
        <w:rPr>
          <w:rFonts w:ascii="Arial" w:hAnsi="Arial" w:cs="Arial"/>
          <w:sz w:val="22"/>
          <w:szCs w:val="22"/>
        </w:rPr>
      </w:pPr>
    </w:p>
    <w:p w:rsidR="0081549E" w:rsidRPr="003355B9" w:rsidRDefault="0081549E" w:rsidP="004C6AE5">
      <w:pPr>
        <w:tabs>
          <w:tab w:val="left" w:pos="0"/>
          <w:tab w:val="left" w:pos="5760"/>
        </w:tabs>
        <w:autoSpaceDE w:val="0"/>
        <w:autoSpaceDN w:val="0"/>
        <w:adjustRightInd w:val="0"/>
        <w:jc w:val="both"/>
        <w:rPr>
          <w:rFonts w:ascii="Arial" w:hAnsi="Arial" w:cs="Arial"/>
          <w:sz w:val="22"/>
          <w:szCs w:val="22"/>
          <w:lang w:val="es-MX"/>
        </w:rPr>
      </w:pPr>
    </w:p>
    <w:p w:rsidR="009C01FC" w:rsidRPr="003355B9" w:rsidRDefault="001700B9" w:rsidP="00785576">
      <w:pPr>
        <w:tabs>
          <w:tab w:val="left" w:pos="0"/>
          <w:tab w:val="left" w:pos="5760"/>
        </w:tabs>
        <w:jc w:val="center"/>
        <w:rPr>
          <w:rFonts w:ascii="Arial" w:hAnsi="Arial" w:cs="Arial"/>
          <w:b/>
          <w:sz w:val="22"/>
          <w:szCs w:val="22"/>
          <w:lang w:val="pt-BR"/>
        </w:rPr>
      </w:pPr>
      <w:r w:rsidRPr="003355B9">
        <w:rPr>
          <w:rFonts w:ascii="Arial" w:hAnsi="Arial" w:cs="Arial"/>
          <w:b/>
          <w:sz w:val="22"/>
          <w:szCs w:val="22"/>
          <w:lang w:val="pt-BR"/>
        </w:rPr>
        <w:t>CAPÍ</w:t>
      </w:r>
      <w:r w:rsidR="009C01FC" w:rsidRPr="003355B9">
        <w:rPr>
          <w:rFonts w:ascii="Arial" w:hAnsi="Arial" w:cs="Arial"/>
          <w:b/>
          <w:sz w:val="22"/>
          <w:szCs w:val="22"/>
          <w:lang w:val="pt-BR"/>
        </w:rPr>
        <w:t>TUL</w:t>
      </w:r>
      <w:r w:rsidR="00DB0971" w:rsidRPr="003355B9">
        <w:rPr>
          <w:rFonts w:ascii="Arial" w:hAnsi="Arial" w:cs="Arial"/>
          <w:b/>
          <w:sz w:val="22"/>
          <w:szCs w:val="22"/>
          <w:lang w:val="pt-BR"/>
        </w:rPr>
        <w:t>O</w:t>
      </w:r>
      <w:r w:rsidR="009C01FC" w:rsidRPr="003355B9">
        <w:rPr>
          <w:rFonts w:ascii="Arial" w:hAnsi="Arial" w:cs="Arial"/>
          <w:b/>
          <w:sz w:val="22"/>
          <w:szCs w:val="22"/>
          <w:lang w:val="pt-BR"/>
        </w:rPr>
        <w:t xml:space="preserve"> SEGUND</w:t>
      </w:r>
      <w:r w:rsidR="00DB0971" w:rsidRPr="003355B9">
        <w:rPr>
          <w:rFonts w:ascii="Arial" w:hAnsi="Arial" w:cs="Arial"/>
          <w:b/>
          <w:sz w:val="22"/>
          <w:szCs w:val="22"/>
          <w:lang w:val="pt-BR"/>
        </w:rPr>
        <w:t>O</w:t>
      </w:r>
    </w:p>
    <w:p w:rsidR="004C6AE5" w:rsidRPr="003355B9" w:rsidRDefault="009C01FC" w:rsidP="00785576">
      <w:pPr>
        <w:tabs>
          <w:tab w:val="left" w:pos="0"/>
          <w:tab w:val="left" w:pos="5760"/>
        </w:tabs>
        <w:jc w:val="center"/>
        <w:rPr>
          <w:rFonts w:ascii="Arial" w:hAnsi="Arial" w:cs="Arial"/>
          <w:b/>
          <w:sz w:val="22"/>
          <w:szCs w:val="22"/>
          <w:lang w:val="pt-BR"/>
        </w:rPr>
      </w:pPr>
      <w:r w:rsidRPr="003355B9">
        <w:rPr>
          <w:rFonts w:ascii="Arial" w:hAnsi="Arial" w:cs="Arial"/>
          <w:b/>
          <w:sz w:val="22"/>
          <w:szCs w:val="22"/>
          <w:lang w:val="pt-BR"/>
        </w:rPr>
        <w:t>DE LAS Z</w:t>
      </w:r>
      <w:r w:rsidR="00DB0971" w:rsidRPr="003355B9">
        <w:rPr>
          <w:rFonts w:ascii="Arial" w:hAnsi="Arial" w:cs="Arial"/>
          <w:b/>
          <w:sz w:val="22"/>
          <w:szCs w:val="22"/>
          <w:lang w:val="pt-BR"/>
        </w:rPr>
        <w:t>O</w:t>
      </w:r>
      <w:r w:rsidRPr="003355B9">
        <w:rPr>
          <w:rFonts w:ascii="Arial" w:hAnsi="Arial" w:cs="Arial"/>
          <w:b/>
          <w:sz w:val="22"/>
          <w:szCs w:val="22"/>
          <w:lang w:val="pt-BR"/>
        </w:rPr>
        <w:t>NAS METR</w:t>
      </w:r>
      <w:r w:rsidR="00DB0971" w:rsidRPr="003355B9">
        <w:rPr>
          <w:rFonts w:ascii="Arial" w:hAnsi="Arial" w:cs="Arial"/>
          <w:b/>
          <w:sz w:val="22"/>
          <w:szCs w:val="22"/>
          <w:lang w:val="pt-BR"/>
        </w:rPr>
        <w:t>O</w:t>
      </w:r>
      <w:r w:rsidRPr="003355B9">
        <w:rPr>
          <w:rFonts w:ascii="Arial" w:hAnsi="Arial" w:cs="Arial"/>
          <w:b/>
          <w:sz w:val="22"/>
          <w:szCs w:val="22"/>
          <w:lang w:val="pt-BR"/>
        </w:rPr>
        <w:t>P</w:t>
      </w:r>
      <w:r w:rsidR="00DB0971" w:rsidRPr="003355B9">
        <w:rPr>
          <w:rFonts w:ascii="Arial" w:hAnsi="Arial" w:cs="Arial"/>
          <w:b/>
          <w:sz w:val="22"/>
          <w:szCs w:val="22"/>
          <w:lang w:val="pt-BR"/>
        </w:rPr>
        <w:t>O</w:t>
      </w:r>
      <w:r w:rsidRPr="003355B9">
        <w:rPr>
          <w:rFonts w:ascii="Arial" w:hAnsi="Arial" w:cs="Arial"/>
          <w:b/>
          <w:sz w:val="22"/>
          <w:szCs w:val="22"/>
          <w:lang w:val="pt-BR"/>
        </w:rPr>
        <w:t>LITANAS</w:t>
      </w:r>
    </w:p>
    <w:p w:rsidR="004C6AE5" w:rsidRPr="003355B9" w:rsidRDefault="004C6AE5" w:rsidP="00785576">
      <w:pPr>
        <w:tabs>
          <w:tab w:val="left" w:pos="0"/>
          <w:tab w:val="left" w:pos="5760"/>
        </w:tabs>
        <w:jc w:val="center"/>
        <w:rPr>
          <w:rFonts w:ascii="Arial" w:hAnsi="Arial" w:cs="Arial"/>
          <w:b/>
          <w:sz w:val="22"/>
          <w:szCs w:val="22"/>
          <w:lang w:val="pt-BR"/>
        </w:rPr>
      </w:pPr>
    </w:p>
    <w:p w:rsidR="0081549E" w:rsidRPr="003355B9" w:rsidRDefault="0081549E" w:rsidP="00785576">
      <w:pPr>
        <w:tabs>
          <w:tab w:val="left" w:pos="0"/>
          <w:tab w:val="left" w:pos="5760"/>
        </w:tabs>
        <w:jc w:val="center"/>
        <w:rPr>
          <w:rFonts w:ascii="Arial" w:hAnsi="Arial" w:cs="Arial"/>
          <w:b/>
          <w:sz w:val="22"/>
          <w:szCs w:val="22"/>
          <w:lang w:val="pt-BR"/>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37.</w:t>
      </w:r>
      <w:r w:rsidRPr="003355B9">
        <w:rPr>
          <w:rFonts w:ascii="Arial" w:hAnsi="Arial" w:cs="Arial"/>
          <w:bCs/>
          <w:sz w:val="22"/>
          <w:szCs w:val="22"/>
          <w:lang w:val="es-MX"/>
        </w:rPr>
        <w:t xml:space="preserve"> </w:t>
      </w:r>
      <w:r w:rsidR="00752039" w:rsidRPr="003355B9">
        <w:rPr>
          <w:rFonts w:ascii="Arial" w:hAnsi="Arial" w:cs="Arial"/>
          <w:sz w:val="22"/>
          <w:szCs w:val="22"/>
        </w:rPr>
        <w:t>El Ejecutiv</w:t>
      </w:r>
      <w:r w:rsidR="00DB0971" w:rsidRPr="003355B9">
        <w:rPr>
          <w:rFonts w:ascii="Arial" w:hAnsi="Arial" w:cs="Arial"/>
          <w:sz w:val="22"/>
          <w:szCs w:val="22"/>
        </w:rPr>
        <w:t>o</w:t>
      </w:r>
      <w:r w:rsidR="00752039" w:rsidRPr="003355B9">
        <w:rPr>
          <w:rFonts w:ascii="Arial" w:hAnsi="Arial" w:cs="Arial"/>
          <w:sz w:val="22"/>
          <w:szCs w:val="22"/>
        </w:rPr>
        <w:t xml:space="preserve"> del Estad</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Ayuntamiento</w:t>
      </w:r>
      <w:r w:rsidR="00B37A15" w:rsidRPr="003355B9">
        <w:rPr>
          <w:rFonts w:ascii="Arial" w:hAnsi="Arial" w:cs="Arial"/>
          <w:sz w:val="22"/>
          <w:szCs w:val="22"/>
        </w:rPr>
        <w:t>s c</w:t>
      </w:r>
      <w:r w:rsidR="00DB0971" w:rsidRPr="003355B9">
        <w:rPr>
          <w:rFonts w:ascii="Arial" w:hAnsi="Arial" w:cs="Arial"/>
          <w:sz w:val="22"/>
          <w:szCs w:val="22"/>
        </w:rPr>
        <w:t>o</w:t>
      </w:r>
      <w:r w:rsidR="00B37A15" w:rsidRPr="003355B9">
        <w:rPr>
          <w:rFonts w:ascii="Arial" w:hAnsi="Arial" w:cs="Arial"/>
          <w:sz w:val="22"/>
          <w:szCs w:val="22"/>
        </w:rPr>
        <w:t>rresp</w:t>
      </w:r>
      <w:r w:rsidR="00DB0971" w:rsidRPr="003355B9">
        <w:rPr>
          <w:rFonts w:ascii="Arial" w:hAnsi="Arial" w:cs="Arial"/>
          <w:sz w:val="22"/>
          <w:szCs w:val="22"/>
        </w:rPr>
        <w:t>o</w:t>
      </w:r>
      <w:r w:rsidR="00B37A15" w:rsidRPr="003355B9">
        <w:rPr>
          <w:rFonts w:ascii="Arial" w:hAnsi="Arial" w:cs="Arial"/>
          <w:sz w:val="22"/>
          <w:szCs w:val="22"/>
        </w:rPr>
        <w:t>ndientes ac</w:t>
      </w:r>
      <w:r w:rsidR="00DB0971" w:rsidRPr="003355B9">
        <w:rPr>
          <w:rFonts w:ascii="Arial" w:hAnsi="Arial" w:cs="Arial"/>
          <w:sz w:val="22"/>
          <w:szCs w:val="22"/>
        </w:rPr>
        <w:t>o</w:t>
      </w:r>
      <w:r w:rsidR="00B37A15" w:rsidRPr="003355B9">
        <w:rPr>
          <w:rFonts w:ascii="Arial" w:hAnsi="Arial" w:cs="Arial"/>
          <w:sz w:val="22"/>
          <w:szCs w:val="22"/>
        </w:rPr>
        <w:t>rdará</w:t>
      </w:r>
      <w:r w:rsidRPr="003355B9">
        <w:rPr>
          <w:rFonts w:ascii="Arial" w:hAnsi="Arial" w:cs="Arial"/>
          <w:sz w:val="22"/>
          <w:szCs w:val="22"/>
        </w:rPr>
        <w:t>n, cuand</w:t>
      </w:r>
      <w:r w:rsidR="00DB0971" w:rsidRPr="003355B9">
        <w:rPr>
          <w:rFonts w:ascii="Arial" w:hAnsi="Arial" w:cs="Arial"/>
          <w:sz w:val="22"/>
          <w:szCs w:val="22"/>
        </w:rPr>
        <w:t>o</w:t>
      </w:r>
      <w:r w:rsidRPr="003355B9">
        <w:rPr>
          <w:rFonts w:ascii="Arial" w:hAnsi="Arial" w:cs="Arial"/>
          <w:sz w:val="22"/>
          <w:szCs w:val="22"/>
        </w:rPr>
        <w:t xml:space="preserve"> así</w:t>
      </w:r>
      <w:r w:rsidR="00C569BC" w:rsidRPr="003355B9">
        <w:rPr>
          <w:rFonts w:ascii="Arial" w:hAnsi="Arial" w:cs="Arial"/>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nsideren c</w:t>
      </w:r>
      <w:r w:rsidR="00DB0971" w:rsidRPr="003355B9">
        <w:rPr>
          <w:rFonts w:ascii="Arial" w:hAnsi="Arial" w:cs="Arial"/>
          <w:sz w:val="22"/>
          <w:szCs w:val="22"/>
        </w:rPr>
        <w:t>o</w:t>
      </w:r>
      <w:r w:rsidRPr="003355B9">
        <w:rPr>
          <w:rFonts w:ascii="Arial" w:hAnsi="Arial" w:cs="Arial"/>
          <w:sz w:val="22"/>
          <w:szCs w:val="22"/>
        </w:rPr>
        <w:t>nveniente para la planeac</w:t>
      </w:r>
      <w:r w:rsidR="005F2261" w:rsidRPr="003355B9">
        <w:rPr>
          <w:rFonts w:ascii="Arial" w:hAnsi="Arial" w:cs="Arial"/>
          <w:sz w:val="22"/>
          <w:szCs w:val="22"/>
        </w:rPr>
        <w:t>ión</w:t>
      </w:r>
      <w:r w:rsidRPr="003355B9">
        <w:rPr>
          <w:rFonts w:ascii="Arial" w:hAnsi="Arial" w:cs="Arial"/>
          <w:sz w:val="22"/>
          <w:szCs w:val="22"/>
        </w:rPr>
        <w:t xml:space="preserve"> y</w:t>
      </w:r>
      <w:r w:rsidR="00C569BC" w:rsidRPr="003355B9">
        <w:rPr>
          <w:rFonts w:ascii="Arial" w:hAnsi="Arial" w:cs="Arial"/>
          <w:sz w:val="22"/>
          <w:szCs w:val="22"/>
        </w:rPr>
        <w:t xml:space="preserve"> </w:t>
      </w:r>
      <w:r w:rsidRPr="003355B9">
        <w:rPr>
          <w:rFonts w:ascii="Arial" w:hAnsi="Arial" w:cs="Arial"/>
          <w:sz w:val="22"/>
          <w:szCs w:val="22"/>
        </w:rPr>
        <w:t>regulac</w:t>
      </w:r>
      <w:r w:rsidR="005F2261" w:rsidRPr="003355B9">
        <w:rPr>
          <w:rFonts w:ascii="Arial" w:hAnsi="Arial" w:cs="Arial"/>
          <w:sz w:val="22"/>
          <w:szCs w:val="22"/>
        </w:rPr>
        <w:t>ión</w:t>
      </w:r>
      <w:r w:rsidRPr="003355B9">
        <w:rPr>
          <w:rFonts w:ascii="Arial" w:hAnsi="Arial" w:cs="Arial"/>
          <w:sz w:val="22"/>
          <w:szCs w:val="22"/>
        </w:rPr>
        <w:t xml:space="preserve"> del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la</w:t>
      </w:r>
      <w:r w:rsidR="00C569BC" w:rsidRPr="003355B9">
        <w:rPr>
          <w:rFonts w:ascii="Arial" w:hAnsi="Arial" w:cs="Arial"/>
          <w:sz w:val="22"/>
          <w:szCs w:val="22"/>
        </w:rPr>
        <w:t xml:space="preserve"> </w:t>
      </w:r>
      <w:r w:rsidRPr="003355B9">
        <w:rPr>
          <w:rFonts w:ascii="Arial" w:hAnsi="Arial" w:cs="Arial"/>
          <w:sz w:val="22"/>
          <w:szCs w:val="22"/>
        </w:rPr>
        <w:t>ejecuc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njunta</w:t>
      </w:r>
      <w:r w:rsidR="00C569BC" w:rsidRPr="003355B9">
        <w:rPr>
          <w:rFonts w:ascii="Arial" w:hAnsi="Arial" w:cs="Arial"/>
          <w:sz w:val="22"/>
          <w:szCs w:val="22"/>
        </w:rPr>
        <w:t xml:space="preserve"> </w:t>
      </w:r>
      <w:r w:rsidRPr="003355B9">
        <w:rPr>
          <w:rFonts w:ascii="Arial" w:hAnsi="Arial" w:cs="Arial"/>
          <w:sz w:val="22"/>
          <w:szCs w:val="22"/>
        </w:rPr>
        <w:t xml:space="preserve">de </w:t>
      </w:r>
      <w:r w:rsidR="00DB0971" w:rsidRPr="003355B9">
        <w:rPr>
          <w:rFonts w:ascii="Arial" w:hAnsi="Arial" w:cs="Arial"/>
          <w:sz w:val="22"/>
          <w:szCs w:val="22"/>
        </w:rPr>
        <w:t>o</w:t>
      </w:r>
      <w:r w:rsidRPr="003355B9">
        <w:rPr>
          <w:rFonts w:ascii="Arial" w:hAnsi="Arial" w:cs="Arial"/>
          <w:sz w:val="22"/>
          <w:szCs w:val="22"/>
        </w:rPr>
        <w:t xml:space="preserve">bras </w:t>
      </w:r>
      <w:r w:rsidR="00DB0971" w:rsidRPr="003355B9">
        <w:rPr>
          <w:rFonts w:ascii="Arial" w:hAnsi="Arial" w:cs="Arial"/>
          <w:sz w:val="22"/>
          <w:szCs w:val="22"/>
        </w:rPr>
        <w:t>o</w:t>
      </w:r>
      <w:r w:rsidRPr="003355B9">
        <w:rPr>
          <w:rFonts w:ascii="Arial" w:hAnsi="Arial" w:cs="Arial"/>
          <w:sz w:val="22"/>
          <w:szCs w:val="22"/>
        </w:rPr>
        <w:t xml:space="preserve"> prestac</w:t>
      </w:r>
      <w:r w:rsidR="005F2261" w:rsidRPr="003355B9">
        <w:rPr>
          <w:rFonts w:ascii="Arial" w:hAnsi="Arial" w:cs="Arial"/>
          <w:sz w:val="22"/>
          <w:szCs w:val="22"/>
        </w:rPr>
        <w:t>ión</w:t>
      </w:r>
      <w:r w:rsidRPr="003355B9">
        <w:rPr>
          <w:rFonts w:ascii="Arial" w:hAnsi="Arial" w:cs="Arial"/>
          <w:sz w:val="22"/>
          <w:szCs w:val="22"/>
        </w:rPr>
        <w:t xml:space="preserve"> más eficaz de</w:t>
      </w:r>
      <w:r w:rsidR="00C569BC" w:rsidRPr="003355B9">
        <w:rPr>
          <w:rFonts w:ascii="Arial" w:hAnsi="Arial" w:cs="Arial"/>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w:t>
      </w:r>
      <w:r w:rsidR="00C569BC" w:rsidRPr="003355B9">
        <w:rPr>
          <w:rFonts w:ascii="Arial" w:hAnsi="Arial" w:cs="Arial"/>
          <w:sz w:val="22"/>
          <w:szCs w:val="22"/>
        </w:rPr>
        <w:t xml:space="preserve"> </w:t>
      </w:r>
      <w:r w:rsidRPr="003355B9">
        <w:rPr>
          <w:rFonts w:ascii="Arial" w:hAnsi="Arial" w:cs="Arial"/>
          <w:sz w:val="22"/>
          <w:szCs w:val="22"/>
        </w:rPr>
        <w:t>servici</w:t>
      </w:r>
      <w:r w:rsidR="00DB0971" w:rsidRPr="003355B9">
        <w:rPr>
          <w:rFonts w:ascii="Arial" w:hAnsi="Arial" w:cs="Arial"/>
          <w:sz w:val="22"/>
          <w:szCs w:val="22"/>
        </w:rPr>
        <w:t>o</w:t>
      </w:r>
      <w:r w:rsidR="001700B9" w:rsidRPr="003355B9">
        <w:rPr>
          <w:rFonts w:ascii="Arial" w:hAnsi="Arial" w:cs="Arial"/>
          <w:sz w:val="22"/>
          <w:szCs w:val="22"/>
        </w:rPr>
        <w:t>s públic</w:t>
      </w:r>
      <w:r w:rsidR="00DB0971" w:rsidRPr="003355B9">
        <w:rPr>
          <w:rFonts w:ascii="Arial" w:hAnsi="Arial" w:cs="Arial"/>
          <w:sz w:val="22"/>
          <w:szCs w:val="22"/>
        </w:rPr>
        <w:t>o</w:t>
      </w:r>
      <w:r w:rsidR="001700B9" w:rsidRPr="003355B9">
        <w:rPr>
          <w:rFonts w:ascii="Arial" w:hAnsi="Arial" w:cs="Arial"/>
          <w:sz w:val="22"/>
          <w:szCs w:val="22"/>
        </w:rPr>
        <w:t>s que les c</w:t>
      </w:r>
      <w:r w:rsidR="00DB0971" w:rsidRPr="003355B9">
        <w:rPr>
          <w:rFonts w:ascii="Arial" w:hAnsi="Arial" w:cs="Arial"/>
          <w:sz w:val="22"/>
          <w:szCs w:val="22"/>
        </w:rPr>
        <w:t>o</w:t>
      </w:r>
      <w:r w:rsidR="001700B9" w:rsidRPr="003355B9">
        <w:rPr>
          <w:rFonts w:ascii="Arial" w:hAnsi="Arial" w:cs="Arial"/>
          <w:sz w:val="22"/>
          <w:szCs w:val="22"/>
        </w:rPr>
        <w:t>mpeten,</w:t>
      </w:r>
      <w:r w:rsidR="00C569BC" w:rsidRPr="003355B9">
        <w:rPr>
          <w:rFonts w:ascii="Arial" w:hAnsi="Arial" w:cs="Arial"/>
          <w:sz w:val="22"/>
          <w:szCs w:val="22"/>
        </w:rPr>
        <w:t xml:space="preserve"> </w:t>
      </w:r>
      <w:r w:rsidRPr="003355B9">
        <w:rPr>
          <w:rFonts w:ascii="Arial" w:hAnsi="Arial" w:cs="Arial"/>
          <w:sz w:val="22"/>
          <w:szCs w:val="22"/>
        </w:rPr>
        <w:t>la dimens</w:t>
      </w:r>
      <w:r w:rsidR="005F2261" w:rsidRPr="003355B9">
        <w:rPr>
          <w:rFonts w:ascii="Arial" w:hAnsi="Arial" w:cs="Arial"/>
          <w:sz w:val="22"/>
          <w:szCs w:val="22"/>
        </w:rPr>
        <w:t>ión</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límites de una Z</w:t>
      </w:r>
      <w:r w:rsidR="00DB0971" w:rsidRPr="003355B9">
        <w:rPr>
          <w:rFonts w:ascii="Arial" w:hAnsi="Arial" w:cs="Arial"/>
          <w:sz w:val="22"/>
          <w:szCs w:val="22"/>
        </w:rPr>
        <w:t>o</w:t>
      </w:r>
      <w:r w:rsidRPr="003355B9">
        <w:rPr>
          <w:rFonts w:ascii="Arial" w:hAnsi="Arial" w:cs="Arial"/>
          <w:sz w:val="22"/>
          <w:szCs w:val="22"/>
        </w:rPr>
        <w:t>na Metr</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litana, c</w:t>
      </w:r>
      <w:r w:rsidR="00DB0971" w:rsidRPr="003355B9">
        <w:rPr>
          <w:rFonts w:ascii="Arial" w:hAnsi="Arial" w:cs="Arial"/>
          <w:sz w:val="22"/>
          <w:szCs w:val="22"/>
        </w:rPr>
        <w:t>o</w:t>
      </w:r>
      <w:r w:rsidRPr="003355B9">
        <w:rPr>
          <w:rFonts w:ascii="Arial" w:hAnsi="Arial" w:cs="Arial"/>
          <w:sz w:val="22"/>
          <w:szCs w:val="22"/>
        </w:rPr>
        <w:t>nsiderand</w:t>
      </w:r>
      <w:r w:rsidR="00DB0971" w:rsidRPr="003355B9">
        <w:rPr>
          <w:rFonts w:ascii="Arial" w:hAnsi="Arial" w:cs="Arial"/>
          <w:sz w:val="22"/>
          <w:szCs w:val="22"/>
        </w:rPr>
        <w:t>o</w:t>
      </w:r>
      <w:r w:rsidRPr="003355B9">
        <w:rPr>
          <w:rFonts w:ascii="Arial" w:hAnsi="Arial" w:cs="Arial"/>
          <w:sz w:val="22"/>
          <w:szCs w:val="22"/>
        </w:rPr>
        <w:t xml:space="preserve"> para ell</w:t>
      </w:r>
      <w:r w:rsidR="00DB0971" w:rsidRPr="003355B9">
        <w:rPr>
          <w:rFonts w:ascii="Arial" w:hAnsi="Arial" w:cs="Arial"/>
          <w:sz w:val="22"/>
          <w:szCs w:val="22"/>
        </w:rPr>
        <w:t>o</w:t>
      </w:r>
      <w:r w:rsidRPr="003355B9">
        <w:rPr>
          <w:rFonts w:ascii="Arial" w:hAnsi="Arial" w:cs="Arial"/>
          <w:sz w:val="22"/>
          <w:szCs w:val="22"/>
        </w:rPr>
        <w:t xml:space="preserve"> el área de influencia de un centr</w:t>
      </w:r>
      <w:r w:rsidR="00DB0971" w:rsidRPr="003355B9">
        <w:rPr>
          <w:rFonts w:ascii="Arial" w:hAnsi="Arial" w:cs="Arial"/>
          <w:sz w:val="22"/>
          <w:szCs w:val="22"/>
        </w:rPr>
        <w:t>o</w:t>
      </w:r>
      <w:r w:rsidRPr="003355B9">
        <w:rPr>
          <w:rFonts w:ascii="Arial" w:hAnsi="Arial" w:cs="Arial"/>
          <w:sz w:val="22"/>
          <w:szCs w:val="22"/>
        </w:rPr>
        <w:t xml:space="preserve">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nurbad</w:t>
      </w:r>
      <w:r w:rsidR="00DB0971" w:rsidRPr="003355B9">
        <w:rPr>
          <w:rFonts w:ascii="Arial" w:hAnsi="Arial" w:cs="Arial"/>
          <w:sz w:val="22"/>
          <w:szCs w:val="22"/>
        </w:rPr>
        <w:t>o</w:t>
      </w:r>
      <w:r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bCs/>
          <w:sz w:val="22"/>
          <w:szCs w:val="22"/>
          <w:lang w:val="es-MX"/>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38.</w:t>
      </w:r>
      <w:r w:rsidR="00C569BC" w:rsidRPr="003355B9">
        <w:rPr>
          <w:rFonts w:ascii="Arial" w:hAnsi="Arial" w:cs="Arial"/>
          <w:bCs/>
          <w:sz w:val="22"/>
          <w:szCs w:val="22"/>
          <w:lang w:val="es-MX"/>
        </w:rPr>
        <w:t xml:space="preserve"> </w:t>
      </w:r>
      <w:r w:rsidRPr="003355B9">
        <w:rPr>
          <w:rFonts w:ascii="Arial" w:hAnsi="Arial" w:cs="Arial"/>
          <w:bCs/>
          <w:sz w:val="22"/>
          <w:szCs w:val="22"/>
          <w:lang w:val="es-MX"/>
        </w:rPr>
        <w:t>Para integrar una Z</w:t>
      </w:r>
      <w:r w:rsidR="00DB0971" w:rsidRPr="003355B9">
        <w:rPr>
          <w:rFonts w:ascii="Arial" w:hAnsi="Arial" w:cs="Arial"/>
          <w:bCs/>
          <w:sz w:val="22"/>
          <w:szCs w:val="22"/>
          <w:lang w:val="es-MX"/>
        </w:rPr>
        <w:t>o</w:t>
      </w:r>
      <w:r w:rsidRPr="003355B9">
        <w:rPr>
          <w:rFonts w:ascii="Arial" w:hAnsi="Arial" w:cs="Arial"/>
          <w:bCs/>
          <w:sz w:val="22"/>
          <w:szCs w:val="22"/>
          <w:lang w:val="es-MX"/>
        </w:rPr>
        <w:t xml:space="preserve">na </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Área Metr</w:t>
      </w:r>
      <w:r w:rsidR="00DB0971" w:rsidRPr="003355B9">
        <w:rPr>
          <w:rFonts w:ascii="Arial" w:hAnsi="Arial" w:cs="Arial"/>
          <w:bCs/>
          <w:sz w:val="22"/>
          <w:szCs w:val="22"/>
          <w:lang w:val="es-MX"/>
        </w:rPr>
        <w:t>o</w:t>
      </w:r>
      <w:r w:rsidRPr="003355B9">
        <w:rPr>
          <w:rFonts w:ascii="Arial" w:hAnsi="Arial" w:cs="Arial"/>
          <w:bCs/>
          <w:sz w:val="22"/>
          <w:szCs w:val="22"/>
          <w:lang w:val="es-MX"/>
        </w:rPr>
        <w:t>p</w:t>
      </w:r>
      <w:r w:rsidR="00DB0971" w:rsidRPr="003355B9">
        <w:rPr>
          <w:rFonts w:ascii="Arial" w:hAnsi="Arial" w:cs="Arial"/>
          <w:bCs/>
          <w:sz w:val="22"/>
          <w:szCs w:val="22"/>
          <w:lang w:val="es-MX"/>
        </w:rPr>
        <w:t>o</w:t>
      </w:r>
      <w:r w:rsidRPr="003355B9">
        <w:rPr>
          <w:rFonts w:ascii="Arial" w:hAnsi="Arial" w:cs="Arial"/>
          <w:bCs/>
          <w:sz w:val="22"/>
          <w:szCs w:val="22"/>
          <w:lang w:val="es-MX"/>
        </w:rPr>
        <w:t>litana el Estad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y l</w:t>
      </w:r>
      <w:r w:rsidR="00DB0971" w:rsidRPr="003355B9">
        <w:rPr>
          <w:rFonts w:ascii="Arial" w:hAnsi="Arial" w:cs="Arial"/>
          <w:bCs/>
          <w:sz w:val="22"/>
          <w:szCs w:val="22"/>
          <w:lang w:val="es-MX"/>
        </w:rPr>
        <w:t>o</w:t>
      </w:r>
      <w:r w:rsidRPr="003355B9">
        <w:rPr>
          <w:rFonts w:ascii="Arial" w:hAnsi="Arial" w:cs="Arial"/>
          <w:bCs/>
          <w:sz w:val="22"/>
          <w:szCs w:val="22"/>
          <w:lang w:val="es-MX"/>
        </w:rPr>
        <w:t>s mu</w:t>
      </w:r>
      <w:r w:rsidR="001700B9" w:rsidRPr="003355B9">
        <w:rPr>
          <w:rFonts w:ascii="Arial" w:hAnsi="Arial" w:cs="Arial"/>
          <w:bCs/>
          <w:sz w:val="22"/>
          <w:szCs w:val="22"/>
          <w:lang w:val="es-MX"/>
        </w:rPr>
        <w:t>nicipi</w:t>
      </w:r>
      <w:r w:rsidR="00DB0971" w:rsidRPr="003355B9">
        <w:rPr>
          <w:rFonts w:ascii="Arial" w:hAnsi="Arial" w:cs="Arial"/>
          <w:bCs/>
          <w:sz w:val="22"/>
          <w:szCs w:val="22"/>
          <w:lang w:val="es-MX"/>
        </w:rPr>
        <w:t>o</w:t>
      </w:r>
      <w:r w:rsidR="001700B9" w:rsidRPr="003355B9">
        <w:rPr>
          <w:rFonts w:ascii="Arial" w:hAnsi="Arial" w:cs="Arial"/>
          <w:bCs/>
          <w:sz w:val="22"/>
          <w:szCs w:val="22"/>
          <w:lang w:val="es-MX"/>
        </w:rPr>
        <w:t>s que la c</w:t>
      </w:r>
      <w:r w:rsidR="00DB0971" w:rsidRPr="003355B9">
        <w:rPr>
          <w:rFonts w:ascii="Arial" w:hAnsi="Arial" w:cs="Arial"/>
          <w:bCs/>
          <w:sz w:val="22"/>
          <w:szCs w:val="22"/>
          <w:lang w:val="es-MX"/>
        </w:rPr>
        <w:t>o</w:t>
      </w:r>
      <w:r w:rsidR="001700B9" w:rsidRPr="003355B9">
        <w:rPr>
          <w:rFonts w:ascii="Arial" w:hAnsi="Arial" w:cs="Arial"/>
          <w:bCs/>
          <w:sz w:val="22"/>
          <w:szCs w:val="22"/>
          <w:lang w:val="es-MX"/>
        </w:rPr>
        <w:t>nf</w:t>
      </w:r>
      <w:r w:rsidR="00DB0971" w:rsidRPr="003355B9">
        <w:rPr>
          <w:rFonts w:ascii="Arial" w:hAnsi="Arial" w:cs="Arial"/>
          <w:bCs/>
          <w:sz w:val="22"/>
          <w:szCs w:val="22"/>
          <w:lang w:val="es-MX"/>
        </w:rPr>
        <w:t>o</w:t>
      </w:r>
      <w:r w:rsidR="001700B9" w:rsidRPr="003355B9">
        <w:rPr>
          <w:rFonts w:ascii="Arial" w:hAnsi="Arial" w:cs="Arial"/>
          <w:bCs/>
          <w:sz w:val="22"/>
          <w:szCs w:val="22"/>
          <w:lang w:val="es-MX"/>
        </w:rPr>
        <w:t>rmen, deberá</w:t>
      </w:r>
      <w:r w:rsidRPr="003355B9">
        <w:rPr>
          <w:rFonts w:ascii="Arial" w:hAnsi="Arial" w:cs="Arial"/>
          <w:bCs/>
          <w:sz w:val="22"/>
          <w:szCs w:val="22"/>
          <w:lang w:val="es-MX"/>
        </w:rPr>
        <w:t>n celebrar un c</w:t>
      </w:r>
      <w:r w:rsidR="00DB0971" w:rsidRPr="003355B9">
        <w:rPr>
          <w:rFonts w:ascii="Arial" w:hAnsi="Arial" w:cs="Arial"/>
          <w:bCs/>
          <w:sz w:val="22"/>
          <w:szCs w:val="22"/>
          <w:lang w:val="es-MX"/>
        </w:rPr>
        <w:t>o</w:t>
      </w:r>
      <w:r w:rsidRPr="003355B9">
        <w:rPr>
          <w:rFonts w:ascii="Arial" w:hAnsi="Arial" w:cs="Arial"/>
          <w:bCs/>
          <w:sz w:val="22"/>
          <w:szCs w:val="22"/>
          <w:lang w:val="es-MX"/>
        </w:rPr>
        <w:t>nveni</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 c</w:t>
      </w:r>
      <w:r w:rsidR="00DB0971" w:rsidRPr="003355B9">
        <w:rPr>
          <w:rFonts w:ascii="Arial" w:hAnsi="Arial" w:cs="Arial"/>
          <w:bCs/>
          <w:sz w:val="22"/>
          <w:szCs w:val="22"/>
          <w:lang w:val="es-MX"/>
        </w:rPr>
        <w:t>oo</w:t>
      </w:r>
      <w:r w:rsidRPr="003355B9">
        <w:rPr>
          <w:rFonts w:ascii="Arial" w:hAnsi="Arial" w:cs="Arial"/>
          <w:bCs/>
          <w:sz w:val="22"/>
          <w:szCs w:val="22"/>
          <w:lang w:val="es-MX"/>
        </w:rPr>
        <w:t>rdinac</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y establecer una agenda de pri</w:t>
      </w:r>
      <w:r w:rsidR="00DB0971" w:rsidRPr="003355B9">
        <w:rPr>
          <w:rFonts w:ascii="Arial" w:hAnsi="Arial" w:cs="Arial"/>
          <w:bCs/>
          <w:sz w:val="22"/>
          <w:szCs w:val="22"/>
          <w:lang w:val="es-MX"/>
        </w:rPr>
        <w:t>o</w:t>
      </w:r>
      <w:r w:rsidRPr="003355B9">
        <w:rPr>
          <w:rFonts w:ascii="Arial" w:hAnsi="Arial" w:cs="Arial"/>
          <w:bCs/>
          <w:sz w:val="22"/>
          <w:szCs w:val="22"/>
          <w:lang w:val="es-MX"/>
        </w:rPr>
        <w:t>ridades metr</w:t>
      </w:r>
      <w:r w:rsidR="00DB0971" w:rsidRPr="003355B9">
        <w:rPr>
          <w:rFonts w:ascii="Arial" w:hAnsi="Arial" w:cs="Arial"/>
          <w:bCs/>
          <w:sz w:val="22"/>
          <w:szCs w:val="22"/>
          <w:lang w:val="es-MX"/>
        </w:rPr>
        <w:t>o</w:t>
      </w:r>
      <w:r w:rsidRPr="003355B9">
        <w:rPr>
          <w:rFonts w:ascii="Arial" w:hAnsi="Arial" w:cs="Arial"/>
          <w:bCs/>
          <w:sz w:val="22"/>
          <w:szCs w:val="22"/>
          <w:lang w:val="es-MX"/>
        </w:rPr>
        <w:t>p</w:t>
      </w:r>
      <w:r w:rsidR="00DB0971" w:rsidRPr="003355B9">
        <w:rPr>
          <w:rFonts w:ascii="Arial" w:hAnsi="Arial" w:cs="Arial"/>
          <w:bCs/>
          <w:sz w:val="22"/>
          <w:szCs w:val="22"/>
          <w:lang w:val="es-MX"/>
        </w:rPr>
        <w:t>o</w:t>
      </w:r>
      <w:r w:rsidRPr="003355B9">
        <w:rPr>
          <w:rFonts w:ascii="Arial" w:hAnsi="Arial" w:cs="Arial"/>
          <w:bCs/>
          <w:sz w:val="22"/>
          <w:szCs w:val="22"/>
          <w:lang w:val="es-MX"/>
        </w:rPr>
        <w:t>litanas en las</w:t>
      </w:r>
      <w:r w:rsidR="00C569BC" w:rsidRPr="003355B9">
        <w:rPr>
          <w:rFonts w:ascii="Arial" w:hAnsi="Arial" w:cs="Arial"/>
          <w:bCs/>
          <w:sz w:val="22"/>
          <w:szCs w:val="22"/>
          <w:lang w:val="es-MX"/>
        </w:rPr>
        <w:t xml:space="preserve"> </w:t>
      </w:r>
      <w:r w:rsidRPr="003355B9">
        <w:rPr>
          <w:rFonts w:ascii="Arial" w:hAnsi="Arial" w:cs="Arial"/>
          <w:bCs/>
          <w:sz w:val="22"/>
          <w:szCs w:val="22"/>
          <w:lang w:val="es-MX"/>
        </w:rPr>
        <w:t>materias señal</w:t>
      </w:r>
      <w:r w:rsidR="001700B9" w:rsidRPr="003355B9">
        <w:rPr>
          <w:rFonts w:ascii="Arial" w:hAnsi="Arial" w:cs="Arial"/>
          <w:bCs/>
          <w:sz w:val="22"/>
          <w:szCs w:val="22"/>
          <w:lang w:val="es-MX"/>
        </w:rPr>
        <w:t>adas en el artícul</w:t>
      </w:r>
      <w:r w:rsidR="00DB0971" w:rsidRPr="003355B9">
        <w:rPr>
          <w:rFonts w:ascii="Arial" w:hAnsi="Arial" w:cs="Arial"/>
          <w:bCs/>
          <w:sz w:val="22"/>
          <w:szCs w:val="22"/>
          <w:lang w:val="es-MX"/>
        </w:rPr>
        <w:t>o</w:t>
      </w:r>
      <w:r w:rsidR="001700B9" w:rsidRPr="003355B9">
        <w:rPr>
          <w:rFonts w:ascii="Arial" w:hAnsi="Arial" w:cs="Arial"/>
          <w:bCs/>
          <w:sz w:val="22"/>
          <w:szCs w:val="22"/>
          <w:lang w:val="es-MX"/>
        </w:rPr>
        <w:t xml:space="preserve"> anteri</w:t>
      </w:r>
      <w:r w:rsidR="00DB0971" w:rsidRPr="003355B9">
        <w:rPr>
          <w:rFonts w:ascii="Arial" w:hAnsi="Arial" w:cs="Arial"/>
          <w:bCs/>
          <w:sz w:val="22"/>
          <w:szCs w:val="22"/>
          <w:lang w:val="es-MX"/>
        </w:rPr>
        <w:t>o</w:t>
      </w:r>
      <w:r w:rsidR="001700B9" w:rsidRPr="003355B9">
        <w:rPr>
          <w:rFonts w:ascii="Arial" w:hAnsi="Arial" w:cs="Arial"/>
          <w:bCs/>
          <w:sz w:val="22"/>
          <w:szCs w:val="22"/>
          <w:lang w:val="es-MX"/>
        </w:rPr>
        <w:t xml:space="preserve">r. </w:t>
      </w:r>
      <w:r w:rsidRPr="003355B9">
        <w:rPr>
          <w:rFonts w:ascii="Arial" w:hAnsi="Arial" w:cs="Arial"/>
          <w:bCs/>
          <w:sz w:val="22"/>
          <w:szCs w:val="22"/>
          <w:lang w:val="es-MX"/>
        </w:rPr>
        <w:t>El c</w:t>
      </w:r>
      <w:r w:rsidR="00DB0971" w:rsidRPr="003355B9">
        <w:rPr>
          <w:rFonts w:ascii="Arial" w:hAnsi="Arial" w:cs="Arial"/>
          <w:bCs/>
          <w:sz w:val="22"/>
          <w:szCs w:val="22"/>
          <w:lang w:val="es-MX"/>
        </w:rPr>
        <w:t>o</w:t>
      </w:r>
      <w:r w:rsidRPr="003355B9">
        <w:rPr>
          <w:rFonts w:ascii="Arial" w:hAnsi="Arial" w:cs="Arial"/>
          <w:bCs/>
          <w:sz w:val="22"/>
          <w:szCs w:val="22"/>
          <w:lang w:val="es-MX"/>
        </w:rPr>
        <w:t>nveni</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 referencia deberá ser publicad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en el </w:t>
      </w:r>
      <w:r w:rsidR="000018CF" w:rsidRPr="003355B9">
        <w:rPr>
          <w:rFonts w:ascii="Arial" w:hAnsi="Arial" w:cs="Arial"/>
          <w:bCs/>
          <w:sz w:val="22"/>
          <w:szCs w:val="22"/>
          <w:lang w:val="es-MX"/>
        </w:rPr>
        <w:t>Periódico</w:t>
      </w:r>
      <w:r w:rsidRPr="003355B9">
        <w:rPr>
          <w:rFonts w:ascii="Arial" w:hAnsi="Arial" w:cs="Arial"/>
          <w:bCs/>
          <w:sz w:val="22"/>
          <w:szCs w:val="22"/>
          <w:lang w:val="es-MX"/>
        </w:rPr>
        <w:t xml:space="preserve"> </w:t>
      </w:r>
      <w:r w:rsidR="00DB0971" w:rsidRPr="003355B9">
        <w:rPr>
          <w:rFonts w:ascii="Arial" w:hAnsi="Arial" w:cs="Arial"/>
          <w:bCs/>
          <w:sz w:val="22"/>
          <w:szCs w:val="22"/>
          <w:lang w:val="es-MX"/>
        </w:rPr>
        <w:t>O</w:t>
      </w:r>
      <w:r w:rsidRPr="003355B9">
        <w:rPr>
          <w:rFonts w:ascii="Arial" w:hAnsi="Arial" w:cs="Arial"/>
          <w:bCs/>
          <w:sz w:val="22"/>
          <w:szCs w:val="22"/>
          <w:lang w:val="es-MX"/>
        </w:rPr>
        <w:t>ficial del Estad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y en un</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 l</w:t>
      </w:r>
      <w:r w:rsidR="00DB0971" w:rsidRPr="003355B9">
        <w:rPr>
          <w:rFonts w:ascii="Arial" w:hAnsi="Arial" w:cs="Arial"/>
          <w:bCs/>
          <w:sz w:val="22"/>
          <w:szCs w:val="22"/>
          <w:lang w:val="es-MX"/>
        </w:rPr>
        <w:t>o</w:t>
      </w:r>
      <w:r w:rsidRPr="003355B9">
        <w:rPr>
          <w:rFonts w:ascii="Arial" w:hAnsi="Arial" w:cs="Arial"/>
          <w:bCs/>
          <w:sz w:val="22"/>
          <w:szCs w:val="22"/>
          <w:lang w:val="es-MX"/>
        </w:rPr>
        <w:t xml:space="preserve">s </w:t>
      </w:r>
      <w:r w:rsidR="000018CF" w:rsidRPr="003355B9">
        <w:rPr>
          <w:rFonts w:ascii="Arial" w:hAnsi="Arial" w:cs="Arial"/>
          <w:bCs/>
          <w:sz w:val="22"/>
          <w:szCs w:val="22"/>
          <w:lang w:val="es-MX"/>
        </w:rPr>
        <w:t>Periódico</w:t>
      </w:r>
      <w:r w:rsidRPr="003355B9">
        <w:rPr>
          <w:rFonts w:ascii="Arial" w:hAnsi="Arial" w:cs="Arial"/>
          <w:bCs/>
          <w:sz w:val="22"/>
          <w:szCs w:val="22"/>
          <w:lang w:val="es-MX"/>
        </w:rPr>
        <w:t>s de may</w:t>
      </w:r>
      <w:r w:rsidR="00DB0971" w:rsidRPr="003355B9">
        <w:rPr>
          <w:rFonts w:ascii="Arial" w:hAnsi="Arial" w:cs="Arial"/>
          <w:bCs/>
          <w:sz w:val="22"/>
          <w:szCs w:val="22"/>
          <w:lang w:val="es-MX"/>
        </w:rPr>
        <w:t>o</w:t>
      </w:r>
      <w:r w:rsidRPr="003355B9">
        <w:rPr>
          <w:rFonts w:ascii="Arial" w:hAnsi="Arial" w:cs="Arial"/>
          <w:bCs/>
          <w:sz w:val="22"/>
          <w:szCs w:val="22"/>
          <w:lang w:val="es-MX"/>
        </w:rPr>
        <w:t>r circulac</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en el Área Metr</w:t>
      </w:r>
      <w:r w:rsidR="00DB0971" w:rsidRPr="003355B9">
        <w:rPr>
          <w:rFonts w:ascii="Arial" w:hAnsi="Arial" w:cs="Arial"/>
          <w:bCs/>
          <w:sz w:val="22"/>
          <w:szCs w:val="22"/>
          <w:lang w:val="es-MX"/>
        </w:rPr>
        <w:t>o</w:t>
      </w:r>
      <w:r w:rsidRPr="003355B9">
        <w:rPr>
          <w:rFonts w:ascii="Arial" w:hAnsi="Arial" w:cs="Arial"/>
          <w:bCs/>
          <w:sz w:val="22"/>
          <w:szCs w:val="22"/>
          <w:lang w:val="es-MX"/>
        </w:rPr>
        <w:t>p</w:t>
      </w:r>
      <w:r w:rsidR="00DB0971" w:rsidRPr="003355B9">
        <w:rPr>
          <w:rFonts w:ascii="Arial" w:hAnsi="Arial" w:cs="Arial"/>
          <w:bCs/>
          <w:sz w:val="22"/>
          <w:szCs w:val="22"/>
          <w:lang w:val="es-MX"/>
        </w:rPr>
        <w:t>o</w:t>
      </w:r>
      <w:r w:rsidRPr="003355B9">
        <w:rPr>
          <w:rFonts w:ascii="Arial" w:hAnsi="Arial" w:cs="Arial"/>
          <w:bCs/>
          <w:sz w:val="22"/>
          <w:szCs w:val="22"/>
          <w:lang w:val="es-MX"/>
        </w:rPr>
        <w:t>litana</w:t>
      </w:r>
      <w:r w:rsidR="00C569BC" w:rsidRPr="003355B9">
        <w:rPr>
          <w:rFonts w:ascii="Arial" w:hAnsi="Arial" w:cs="Arial"/>
          <w:bCs/>
          <w:sz w:val="22"/>
          <w:szCs w:val="22"/>
          <w:lang w:val="es-MX"/>
        </w:rPr>
        <w:t xml:space="preserve"> </w:t>
      </w:r>
      <w:r w:rsidRPr="003355B9">
        <w:rPr>
          <w:rFonts w:ascii="Arial" w:hAnsi="Arial" w:cs="Arial"/>
          <w:bCs/>
          <w:sz w:val="22"/>
          <w:szCs w:val="22"/>
          <w:lang w:val="es-MX"/>
        </w:rPr>
        <w:t>y</w:t>
      </w:r>
      <w:r w:rsidR="001700B9" w:rsidRPr="003355B9">
        <w:rPr>
          <w:rFonts w:ascii="Arial" w:hAnsi="Arial" w:cs="Arial"/>
          <w:bCs/>
          <w:sz w:val="22"/>
          <w:szCs w:val="22"/>
          <w:lang w:val="es-MX"/>
        </w:rPr>
        <w:t xml:space="preserve"> deberá </w:t>
      </w:r>
      <w:r w:rsidRPr="003355B9">
        <w:rPr>
          <w:rFonts w:ascii="Arial" w:hAnsi="Arial" w:cs="Arial"/>
          <w:bCs/>
          <w:sz w:val="22"/>
          <w:szCs w:val="22"/>
          <w:lang w:val="es-MX"/>
        </w:rPr>
        <w:t>c</w:t>
      </w:r>
      <w:r w:rsidR="00DB0971" w:rsidRPr="003355B9">
        <w:rPr>
          <w:rFonts w:ascii="Arial" w:hAnsi="Arial" w:cs="Arial"/>
          <w:bCs/>
          <w:sz w:val="22"/>
          <w:szCs w:val="22"/>
          <w:lang w:val="es-MX"/>
        </w:rPr>
        <w:t>o</w:t>
      </w:r>
      <w:r w:rsidRPr="003355B9">
        <w:rPr>
          <w:rFonts w:ascii="Arial" w:hAnsi="Arial" w:cs="Arial"/>
          <w:bCs/>
          <w:sz w:val="22"/>
          <w:szCs w:val="22"/>
          <w:lang w:val="es-MX"/>
        </w:rPr>
        <w:t>ntener c</w:t>
      </w:r>
      <w:r w:rsidR="00DB0971" w:rsidRPr="003355B9">
        <w:rPr>
          <w:rFonts w:ascii="Arial" w:hAnsi="Arial" w:cs="Arial"/>
          <w:bCs/>
          <w:sz w:val="22"/>
          <w:szCs w:val="22"/>
          <w:lang w:val="es-MX"/>
        </w:rPr>
        <w:t>o</w:t>
      </w:r>
      <w:r w:rsidRPr="003355B9">
        <w:rPr>
          <w:rFonts w:ascii="Arial" w:hAnsi="Arial" w:cs="Arial"/>
          <w:bCs/>
          <w:sz w:val="22"/>
          <w:szCs w:val="22"/>
          <w:lang w:val="es-MX"/>
        </w:rPr>
        <w:t>m</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mínim</w:t>
      </w:r>
      <w:r w:rsidR="00DB0971" w:rsidRPr="003355B9">
        <w:rPr>
          <w:rFonts w:ascii="Arial" w:hAnsi="Arial" w:cs="Arial"/>
          <w:bCs/>
          <w:sz w:val="22"/>
          <w:szCs w:val="22"/>
          <w:lang w:val="es-MX"/>
        </w:rPr>
        <w:t>o</w:t>
      </w:r>
      <w:r w:rsidRPr="003355B9">
        <w:rPr>
          <w:rFonts w:ascii="Arial" w:hAnsi="Arial" w:cs="Arial"/>
          <w:bCs/>
          <w:sz w:val="22"/>
          <w:szCs w:val="22"/>
          <w:lang w:val="es-MX"/>
        </w:rPr>
        <w:t>:</w:t>
      </w:r>
    </w:p>
    <w:p w:rsidR="009C01FC" w:rsidRPr="003355B9" w:rsidRDefault="009C01FC" w:rsidP="00785576">
      <w:pPr>
        <w:tabs>
          <w:tab w:val="left" w:pos="0"/>
          <w:tab w:val="left" w:pos="5760"/>
        </w:tabs>
        <w:jc w:val="both"/>
        <w:rPr>
          <w:rFonts w:ascii="Arial" w:hAnsi="Arial" w:cs="Arial"/>
          <w:sz w:val="22"/>
          <w:szCs w:val="22"/>
          <w:lang w:val="es-MX"/>
        </w:rPr>
      </w:pPr>
    </w:p>
    <w:p w:rsidR="004C6AE5" w:rsidRPr="003355B9" w:rsidRDefault="0081549E" w:rsidP="0081549E">
      <w:pPr>
        <w:tabs>
          <w:tab w:val="left" w:pos="0"/>
          <w:tab w:val="left" w:pos="1440"/>
        </w:tabs>
        <w:jc w:val="both"/>
        <w:rPr>
          <w:rFonts w:ascii="Arial" w:hAnsi="Arial" w:cs="Arial"/>
          <w:bCs/>
          <w:sz w:val="22"/>
          <w:szCs w:val="22"/>
          <w:lang w:val="es-MX"/>
        </w:rPr>
      </w:pPr>
      <w:r w:rsidRPr="003355B9">
        <w:rPr>
          <w:rFonts w:ascii="Arial" w:hAnsi="Arial" w:cs="Arial"/>
          <w:bCs/>
          <w:sz w:val="22"/>
          <w:szCs w:val="22"/>
          <w:lang w:val="es-MX"/>
        </w:rPr>
        <w:t xml:space="preserve">I. </w:t>
      </w:r>
      <w:r w:rsidR="009C01FC" w:rsidRPr="003355B9">
        <w:rPr>
          <w:rFonts w:ascii="Arial" w:hAnsi="Arial" w:cs="Arial"/>
          <w:bCs/>
          <w:sz w:val="22"/>
          <w:szCs w:val="22"/>
          <w:lang w:val="es-MX"/>
        </w:rPr>
        <w:t>La definic</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xml:space="preserve"> de la cartera de pr</w:t>
      </w:r>
      <w:r w:rsidR="00DB0971" w:rsidRPr="003355B9">
        <w:rPr>
          <w:rFonts w:ascii="Arial" w:hAnsi="Arial" w:cs="Arial"/>
          <w:bCs/>
          <w:sz w:val="22"/>
          <w:szCs w:val="22"/>
          <w:lang w:val="es-MX"/>
        </w:rPr>
        <w:t>o</w:t>
      </w:r>
      <w:r w:rsidR="009C01FC" w:rsidRPr="003355B9">
        <w:rPr>
          <w:rFonts w:ascii="Arial" w:hAnsi="Arial" w:cs="Arial"/>
          <w:bCs/>
          <w:sz w:val="22"/>
          <w:szCs w:val="22"/>
          <w:lang w:val="es-MX"/>
        </w:rPr>
        <w:t>yect</w:t>
      </w:r>
      <w:r w:rsidR="00DB0971" w:rsidRPr="003355B9">
        <w:rPr>
          <w:rFonts w:ascii="Arial" w:hAnsi="Arial" w:cs="Arial"/>
          <w:bCs/>
          <w:sz w:val="22"/>
          <w:szCs w:val="22"/>
          <w:lang w:val="es-MX"/>
        </w:rPr>
        <w:t>o</w:t>
      </w:r>
      <w:r w:rsidR="009C01FC" w:rsidRPr="003355B9">
        <w:rPr>
          <w:rFonts w:ascii="Arial" w:hAnsi="Arial" w:cs="Arial"/>
          <w:bCs/>
          <w:sz w:val="22"/>
          <w:szCs w:val="22"/>
          <w:lang w:val="es-MX"/>
        </w:rPr>
        <w:t>s a ejecutar en el c</w:t>
      </w:r>
      <w:r w:rsidR="00DB0971" w:rsidRPr="003355B9">
        <w:rPr>
          <w:rFonts w:ascii="Arial" w:hAnsi="Arial" w:cs="Arial"/>
          <w:bCs/>
          <w:sz w:val="22"/>
          <w:szCs w:val="22"/>
          <w:lang w:val="es-MX"/>
        </w:rPr>
        <w:t>o</w:t>
      </w:r>
      <w:r w:rsidR="009C01FC" w:rsidRPr="003355B9">
        <w:rPr>
          <w:rFonts w:ascii="Arial" w:hAnsi="Arial" w:cs="Arial"/>
          <w:bCs/>
          <w:sz w:val="22"/>
          <w:szCs w:val="22"/>
          <w:lang w:val="es-MX"/>
        </w:rPr>
        <w:t>rt</w:t>
      </w:r>
      <w:r w:rsidR="00DB0971" w:rsidRPr="003355B9">
        <w:rPr>
          <w:rFonts w:ascii="Arial" w:hAnsi="Arial" w:cs="Arial"/>
          <w:bCs/>
          <w:sz w:val="22"/>
          <w:szCs w:val="22"/>
          <w:lang w:val="es-MX"/>
        </w:rPr>
        <w:t>o</w:t>
      </w:r>
      <w:r w:rsidR="009C01FC" w:rsidRPr="003355B9">
        <w:rPr>
          <w:rFonts w:ascii="Arial" w:hAnsi="Arial" w:cs="Arial"/>
          <w:bCs/>
          <w:sz w:val="22"/>
          <w:szCs w:val="22"/>
          <w:lang w:val="es-MX"/>
        </w:rPr>
        <w:t>, median</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y larg</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plaz</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y sus fuentes de financiamient</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c</w:t>
      </w:r>
      <w:r w:rsidR="00DB0971" w:rsidRPr="003355B9">
        <w:rPr>
          <w:rFonts w:ascii="Arial" w:hAnsi="Arial" w:cs="Arial"/>
          <w:bCs/>
          <w:sz w:val="22"/>
          <w:szCs w:val="22"/>
          <w:lang w:val="es-MX"/>
        </w:rPr>
        <w:t>o</w:t>
      </w:r>
      <w:r w:rsidR="009C01FC" w:rsidRPr="003355B9">
        <w:rPr>
          <w:rFonts w:ascii="Arial" w:hAnsi="Arial" w:cs="Arial"/>
          <w:bCs/>
          <w:sz w:val="22"/>
          <w:szCs w:val="22"/>
          <w:lang w:val="es-MX"/>
        </w:rPr>
        <w:t>m</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instrument</w:t>
      </w:r>
      <w:r w:rsidR="00DB0971" w:rsidRPr="003355B9">
        <w:rPr>
          <w:rFonts w:ascii="Arial" w:hAnsi="Arial" w:cs="Arial"/>
          <w:bCs/>
          <w:sz w:val="22"/>
          <w:szCs w:val="22"/>
          <w:lang w:val="es-MX"/>
        </w:rPr>
        <w:t>o</w:t>
      </w:r>
      <w:r w:rsidR="009C01FC" w:rsidRPr="003355B9">
        <w:rPr>
          <w:rFonts w:ascii="Arial" w:hAnsi="Arial" w:cs="Arial"/>
          <w:bCs/>
          <w:sz w:val="22"/>
          <w:szCs w:val="22"/>
          <w:lang w:val="es-MX"/>
        </w:rPr>
        <w:t>s de ejecuc</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xml:space="preserve"> del plan;</w:t>
      </w:r>
    </w:p>
    <w:p w:rsidR="00FC12A3" w:rsidRPr="003355B9" w:rsidRDefault="00FC12A3" w:rsidP="00785576">
      <w:pPr>
        <w:tabs>
          <w:tab w:val="left" w:pos="0"/>
          <w:tab w:val="left" w:pos="1440"/>
        </w:tabs>
        <w:jc w:val="both"/>
        <w:rPr>
          <w:rFonts w:ascii="Arial" w:hAnsi="Arial" w:cs="Arial"/>
          <w:bCs/>
          <w:sz w:val="22"/>
          <w:szCs w:val="22"/>
          <w:lang w:val="es-MX"/>
        </w:rPr>
      </w:pPr>
    </w:p>
    <w:p w:rsidR="009C01FC" w:rsidRPr="003355B9" w:rsidRDefault="0081549E" w:rsidP="0081549E">
      <w:pPr>
        <w:tabs>
          <w:tab w:val="left" w:pos="0"/>
          <w:tab w:val="left" w:pos="1440"/>
        </w:tabs>
        <w:jc w:val="both"/>
        <w:rPr>
          <w:rFonts w:ascii="Arial" w:hAnsi="Arial" w:cs="Arial"/>
          <w:bCs/>
          <w:sz w:val="22"/>
          <w:szCs w:val="22"/>
          <w:lang w:val="es-MX"/>
        </w:rPr>
      </w:pPr>
      <w:r w:rsidRPr="003355B9">
        <w:rPr>
          <w:rFonts w:ascii="Arial" w:hAnsi="Arial" w:cs="Arial"/>
          <w:bCs/>
          <w:sz w:val="22"/>
          <w:szCs w:val="22"/>
          <w:lang w:val="es-MX"/>
        </w:rPr>
        <w:t xml:space="preserve">II. </w:t>
      </w:r>
      <w:r w:rsidR="009C01FC" w:rsidRPr="003355B9">
        <w:rPr>
          <w:rFonts w:ascii="Arial" w:hAnsi="Arial" w:cs="Arial"/>
          <w:bCs/>
          <w:sz w:val="22"/>
          <w:szCs w:val="22"/>
          <w:lang w:val="es-MX"/>
        </w:rPr>
        <w:t>La pr</w:t>
      </w:r>
      <w:r w:rsidR="00DB0971" w:rsidRPr="003355B9">
        <w:rPr>
          <w:rFonts w:ascii="Arial" w:hAnsi="Arial" w:cs="Arial"/>
          <w:bCs/>
          <w:sz w:val="22"/>
          <w:szCs w:val="22"/>
          <w:lang w:val="es-MX"/>
        </w:rPr>
        <w:t>o</w:t>
      </w:r>
      <w:r w:rsidR="009C01FC" w:rsidRPr="003355B9">
        <w:rPr>
          <w:rFonts w:ascii="Arial" w:hAnsi="Arial" w:cs="Arial"/>
          <w:bCs/>
          <w:sz w:val="22"/>
          <w:szCs w:val="22"/>
          <w:lang w:val="es-MX"/>
        </w:rPr>
        <w:t>gramac</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ejecuc</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xml:space="preserve"> y </w:t>
      </w:r>
      <w:r w:rsidR="00DB0971" w:rsidRPr="003355B9">
        <w:rPr>
          <w:rFonts w:ascii="Arial" w:hAnsi="Arial" w:cs="Arial"/>
          <w:bCs/>
          <w:sz w:val="22"/>
          <w:szCs w:val="22"/>
          <w:lang w:val="es-MX"/>
        </w:rPr>
        <w:t>o</w:t>
      </w:r>
      <w:r w:rsidR="009C01FC" w:rsidRPr="003355B9">
        <w:rPr>
          <w:rFonts w:ascii="Arial" w:hAnsi="Arial" w:cs="Arial"/>
          <w:bCs/>
          <w:sz w:val="22"/>
          <w:szCs w:val="22"/>
          <w:lang w:val="es-MX"/>
        </w:rPr>
        <w:t>perac</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xml:space="preserve"> de </w:t>
      </w:r>
      <w:r w:rsidR="00DB0971" w:rsidRPr="003355B9">
        <w:rPr>
          <w:rFonts w:ascii="Arial" w:hAnsi="Arial" w:cs="Arial"/>
          <w:bCs/>
          <w:sz w:val="22"/>
          <w:szCs w:val="22"/>
          <w:lang w:val="es-MX"/>
        </w:rPr>
        <w:t>o</w:t>
      </w:r>
      <w:r w:rsidR="009C01FC" w:rsidRPr="003355B9">
        <w:rPr>
          <w:rFonts w:ascii="Arial" w:hAnsi="Arial" w:cs="Arial"/>
          <w:bCs/>
          <w:sz w:val="22"/>
          <w:szCs w:val="22"/>
          <w:lang w:val="es-MX"/>
        </w:rPr>
        <w:t>bras de infraestructura y equipamient</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y la administrac</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xml:space="preserve"> de servici</w:t>
      </w:r>
      <w:r w:rsidR="00DB0971" w:rsidRPr="003355B9">
        <w:rPr>
          <w:rFonts w:ascii="Arial" w:hAnsi="Arial" w:cs="Arial"/>
          <w:bCs/>
          <w:sz w:val="22"/>
          <w:szCs w:val="22"/>
          <w:lang w:val="es-MX"/>
        </w:rPr>
        <w:t>o</w:t>
      </w:r>
      <w:r w:rsidR="009C01FC" w:rsidRPr="003355B9">
        <w:rPr>
          <w:rFonts w:ascii="Arial" w:hAnsi="Arial" w:cs="Arial"/>
          <w:bCs/>
          <w:sz w:val="22"/>
          <w:szCs w:val="22"/>
          <w:lang w:val="es-MX"/>
        </w:rPr>
        <w:t>s públic</w:t>
      </w:r>
      <w:r w:rsidR="00DB0971" w:rsidRPr="003355B9">
        <w:rPr>
          <w:rFonts w:ascii="Arial" w:hAnsi="Arial" w:cs="Arial"/>
          <w:bCs/>
          <w:sz w:val="22"/>
          <w:szCs w:val="22"/>
          <w:lang w:val="es-MX"/>
        </w:rPr>
        <w:t>o</w:t>
      </w:r>
      <w:r w:rsidR="009C01FC" w:rsidRPr="003355B9">
        <w:rPr>
          <w:rFonts w:ascii="Arial" w:hAnsi="Arial" w:cs="Arial"/>
          <w:bCs/>
          <w:sz w:val="22"/>
          <w:szCs w:val="22"/>
          <w:lang w:val="es-MX"/>
        </w:rPr>
        <w:t>s de nivel metr</w:t>
      </w:r>
      <w:r w:rsidR="00DB0971" w:rsidRPr="003355B9">
        <w:rPr>
          <w:rFonts w:ascii="Arial" w:hAnsi="Arial" w:cs="Arial"/>
          <w:bCs/>
          <w:sz w:val="22"/>
          <w:szCs w:val="22"/>
          <w:lang w:val="es-MX"/>
        </w:rPr>
        <w:t>o</w:t>
      </w:r>
      <w:r w:rsidR="009C01FC" w:rsidRPr="003355B9">
        <w:rPr>
          <w:rFonts w:ascii="Arial" w:hAnsi="Arial" w:cs="Arial"/>
          <w:bCs/>
          <w:sz w:val="22"/>
          <w:szCs w:val="22"/>
          <w:lang w:val="es-MX"/>
        </w:rPr>
        <w:t>p</w:t>
      </w:r>
      <w:r w:rsidR="00DB0971" w:rsidRPr="003355B9">
        <w:rPr>
          <w:rFonts w:ascii="Arial" w:hAnsi="Arial" w:cs="Arial"/>
          <w:bCs/>
          <w:sz w:val="22"/>
          <w:szCs w:val="22"/>
          <w:lang w:val="es-MX"/>
        </w:rPr>
        <w:t>o</w:t>
      </w:r>
      <w:r w:rsidR="009C01FC" w:rsidRPr="003355B9">
        <w:rPr>
          <w:rFonts w:ascii="Arial" w:hAnsi="Arial" w:cs="Arial"/>
          <w:bCs/>
          <w:sz w:val="22"/>
          <w:szCs w:val="22"/>
          <w:lang w:val="es-MX"/>
        </w:rPr>
        <w:t>litan</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que afectan </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c</w:t>
      </w:r>
      <w:r w:rsidR="00DB0971" w:rsidRPr="003355B9">
        <w:rPr>
          <w:rFonts w:ascii="Arial" w:hAnsi="Arial" w:cs="Arial"/>
          <w:bCs/>
          <w:sz w:val="22"/>
          <w:szCs w:val="22"/>
          <w:lang w:val="es-MX"/>
        </w:rPr>
        <w:t>o</w:t>
      </w:r>
      <w:r w:rsidR="009C01FC" w:rsidRPr="003355B9">
        <w:rPr>
          <w:rFonts w:ascii="Arial" w:hAnsi="Arial" w:cs="Arial"/>
          <w:bCs/>
          <w:sz w:val="22"/>
          <w:szCs w:val="22"/>
          <w:lang w:val="es-MX"/>
        </w:rPr>
        <w:t>mprenden sus distintas jurisdicc</w:t>
      </w:r>
      <w:r w:rsidR="00727BB6" w:rsidRPr="003355B9">
        <w:rPr>
          <w:rFonts w:ascii="Arial" w:hAnsi="Arial" w:cs="Arial"/>
          <w:bCs/>
          <w:sz w:val="22"/>
          <w:szCs w:val="22"/>
          <w:lang w:val="es-MX"/>
        </w:rPr>
        <w:t>iones</w:t>
      </w:r>
      <w:r w:rsidR="009C01FC" w:rsidRPr="003355B9">
        <w:rPr>
          <w:rFonts w:ascii="Arial" w:hAnsi="Arial" w:cs="Arial"/>
          <w:bCs/>
          <w:sz w:val="22"/>
          <w:szCs w:val="22"/>
          <w:lang w:val="es-MX"/>
        </w:rPr>
        <w:t xml:space="preserve"> territ</w:t>
      </w:r>
      <w:r w:rsidR="00DB0971" w:rsidRPr="003355B9">
        <w:rPr>
          <w:rFonts w:ascii="Arial" w:hAnsi="Arial" w:cs="Arial"/>
          <w:bCs/>
          <w:sz w:val="22"/>
          <w:szCs w:val="22"/>
          <w:lang w:val="es-MX"/>
        </w:rPr>
        <w:t>o</w:t>
      </w:r>
      <w:r w:rsidR="009C01FC" w:rsidRPr="003355B9">
        <w:rPr>
          <w:rFonts w:ascii="Arial" w:hAnsi="Arial" w:cs="Arial"/>
          <w:bCs/>
          <w:sz w:val="22"/>
          <w:szCs w:val="22"/>
          <w:lang w:val="es-MX"/>
        </w:rPr>
        <w:t>riales;</w:t>
      </w:r>
    </w:p>
    <w:p w:rsidR="00FC12A3" w:rsidRPr="003355B9" w:rsidRDefault="00FC12A3" w:rsidP="00785576">
      <w:pPr>
        <w:tabs>
          <w:tab w:val="left" w:pos="0"/>
          <w:tab w:val="left" w:pos="1440"/>
        </w:tabs>
        <w:jc w:val="both"/>
        <w:rPr>
          <w:rFonts w:ascii="Arial" w:hAnsi="Arial" w:cs="Arial"/>
          <w:bCs/>
          <w:sz w:val="22"/>
          <w:szCs w:val="22"/>
          <w:lang w:val="es-MX"/>
        </w:rPr>
      </w:pPr>
    </w:p>
    <w:p w:rsidR="009C01FC" w:rsidRPr="003355B9" w:rsidRDefault="0081549E" w:rsidP="0081549E">
      <w:pPr>
        <w:tabs>
          <w:tab w:val="left" w:pos="0"/>
          <w:tab w:val="left" w:pos="1440"/>
        </w:tabs>
        <w:jc w:val="both"/>
        <w:rPr>
          <w:rFonts w:ascii="Arial" w:hAnsi="Arial" w:cs="Arial"/>
          <w:bCs/>
          <w:sz w:val="22"/>
          <w:szCs w:val="22"/>
          <w:lang w:val="es-MX"/>
        </w:rPr>
      </w:pPr>
      <w:r w:rsidRPr="003355B9">
        <w:rPr>
          <w:rFonts w:ascii="Arial" w:hAnsi="Arial" w:cs="Arial"/>
          <w:bCs/>
          <w:sz w:val="22"/>
          <w:szCs w:val="22"/>
          <w:lang w:val="es-MX"/>
        </w:rPr>
        <w:t xml:space="preserve">III. </w:t>
      </w:r>
      <w:r w:rsidR="009C01FC" w:rsidRPr="003355B9">
        <w:rPr>
          <w:rFonts w:ascii="Arial" w:hAnsi="Arial" w:cs="Arial"/>
          <w:bCs/>
          <w:sz w:val="22"/>
          <w:szCs w:val="22"/>
          <w:lang w:val="es-MX"/>
        </w:rPr>
        <w:t>La descripc</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xml:space="preserve"> de las </w:t>
      </w:r>
      <w:r w:rsidR="007119F7" w:rsidRPr="003355B9">
        <w:rPr>
          <w:rFonts w:ascii="Arial" w:hAnsi="Arial" w:cs="Arial"/>
          <w:bCs/>
          <w:sz w:val="22"/>
          <w:szCs w:val="22"/>
          <w:lang w:val="es-MX"/>
        </w:rPr>
        <w:t>acciones</w:t>
      </w:r>
      <w:r w:rsidR="009C01FC" w:rsidRPr="003355B9">
        <w:rPr>
          <w:rFonts w:ascii="Arial" w:hAnsi="Arial" w:cs="Arial"/>
          <w:bCs/>
          <w:sz w:val="22"/>
          <w:szCs w:val="22"/>
          <w:lang w:val="es-MX"/>
        </w:rPr>
        <w:t xml:space="preserve">, </w:t>
      </w:r>
      <w:r w:rsidR="00FC25FA" w:rsidRPr="003355B9">
        <w:rPr>
          <w:rFonts w:ascii="Arial" w:hAnsi="Arial" w:cs="Arial"/>
          <w:bCs/>
          <w:sz w:val="22"/>
          <w:szCs w:val="22"/>
          <w:lang w:val="es-MX"/>
        </w:rPr>
        <w:t>inversiones</w:t>
      </w:r>
      <w:r w:rsidR="009C01FC" w:rsidRPr="003355B9">
        <w:rPr>
          <w:rFonts w:ascii="Arial" w:hAnsi="Arial" w:cs="Arial"/>
          <w:bCs/>
          <w:sz w:val="22"/>
          <w:szCs w:val="22"/>
          <w:lang w:val="es-MX"/>
        </w:rPr>
        <w:t xml:space="preserve">, </w:t>
      </w:r>
      <w:r w:rsidR="00DB0971" w:rsidRPr="003355B9">
        <w:rPr>
          <w:rFonts w:ascii="Arial" w:hAnsi="Arial" w:cs="Arial"/>
          <w:bCs/>
          <w:sz w:val="22"/>
          <w:szCs w:val="22"/>
          <w:lang w:val="es-MX"/>
        </w:rPr>
        <w:t>o</w:t>
      </w:r>
      <w:r w:rsidR="009C01FC" w:rsidRPr="003355B9">
        <w:rPr>
          <w:rFonts w:ascii="Arial" w:hAnsi="Arial" w:cs="Arial"/>
          <w:bCs/>
          <w:sz w:val="22"/>
          <w:szCs w:val="22"/>
          <w:lang w:val="es-MX"/>
        </w:rPr>
        <w:t>bras y servici</w:t>
      </w:r>
      <w:r w:rsidR="00DB0971" w:rsidRPr="003355B9">
        <w:rPr>
          <w:rFonts w:ascii="Arial" w:hAnsi="Arial" w:cs="Arial"/>
          <w:bCs/>
          <w:sz w:val="22"/>
          <w:szCs w:val="22"/>
          <w:lang w:val="es-MX"/>
        </w:rPr>
        <w:t>o</w:t>
      </w:r>
      <w:r w:rsidR="009C01FC" w:rsidRPr="003355B9">
        <w:rPr>
          <w:rFonts w:ascii="Arial" w:hAnsi="Arial" w:cs="Arial"/>
          <w:bCs/>
          <w:sz w:val="22"/>
          <w:szCs w:val="22"/>
          <w:lang w:val="es-MX"/>
        </w:rPr>
        <w:t>s que el Estad</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y l</w:t>
      </w:r>
      <w:r w:rsidR="00DB0971" w:rsidRPr="003355B9">
        <w:rPr>
          <w:rFonts w:ascii="Arial" w:hAnsi="Arial" w:cs="Arial"/>
          <w:bCs/>
          <w:sz w:val="22"/>
          <w:szCs w:val="22"/>
          <w:lang w:val="es-MX"/>
        </w:rPr>
        <w:t>o</w:t>
      </w:r>
      <w:r w:rsidR="009C01FC" w:rsidRPr="003355B9">
        <w:rPr>
          <w:rFonts w:ascii="Arial" w:hAnsi="Arial" w:cs="Arial"/>
          <w:bCs/>
          <w:sz w:val="22"/>
          <w:szCs w:val="22"/>
          <w:lang w:val="es-MX"/>
        </w:rPr>
        <w:t>s municipi</w:t>
      </w:r>
      <w:r w:rsidR="00DB0971" w:rsidRPr="003355B9">
        <w:rPr>
          <w:rFonts w:ascii="Arial" w:hAnsi="Arial" w:cs="Arial"/>
          <w:bCs/>
          <w:sz w:val="22"/>
          <w:szCs w:val="22"/>
          <w:lang w:val="es-MX"/>
        </w:rPr>
        <w:t>o</w:t>
      </w:r>
      <w:r w:rsidR="009C01FC" w:rsidRPr="003355B9">
        <w:rPr>
          <w:rFonts w:ascii="Arial" w:hAnsi="Arial" w:cs="Arial"/>
          <w:bCs/>
          <w:sz w:val="22"/>
          <w:szCs w:val="22"/>
          <w:lang w:val="es-MX"/>
        </w:rPr>
        <w:t>s se c</w:t>
      </w:r>
      <w:r w:rsidR="00DB0971" w:rsidRPr="003355B9">
        <w:rPr>
          <w:rFonts w:ascii="Arial" w:hAnsi="Arial" w:cs="Arial"/>
          <w:bCs/>
          <w:sz w:val="22"/>
          <w:szCs w:val="22"/>
          <w:lang w:val="es-MX"/>
        </w:rPr>
        <w:t>o</w:t>
      </w:r>
      <w:r w:rsidR="009C01FC" w:rsidRPr="003355B9">
        <w:rPr>
          <w:rFonts w:ascii="Arial" w:hAnsi="Arial" w:cs="Arial"/>
          <w:bCs/>
          <w:sz w:val="22"/>
          <w:szCs w:val="22"/>
          <w:lang w:val="es-MX"/>
        </w:rPr>
        <w:t>mpr</w:t>
      </w:r>
      <w:r w:rsidR="00DB0971" w:rsidRPr="003355B9">
        <w:rPr>
          <w:rFonts w:ascii="Arial" w:hAnsi="Arial" w:cs="Arial"/>
          <w:bCs/>
          <w:sz w:val="22"/>
          <w:szCs w:val="22"/>
          <w:lang w:val="es-MX"/>
        </w:rPr>
        <w:t>o</w:t>
      </w:r>
      <w:r w:rsidR="009C01FC" w:rsidRPr="003355B9">
        <w:rPr>
          <w:rFonts w:ascii="Arial" w:hAnsi="Arial" w:cs="Arial"/>
          <w:bCs/>
          <w:sz w:val="22"/>
          <w:szCs w:val="22"/>
          <w:lang w:val="es-MX"/>
        </w:rPr>
        <w:t>meten a realizar , en el c</w:t>
      </w:r>
      <w:r w:rsidR="00DB0971" w:rsidRPr="003355B9">
        <w:rPr>
          <w:rFonts w:ascii="Arial" w:hAnsi="Arial" w:cs="Arial"/>
          <w:bCs/>
          <w:sz w:val="22"/>
          <w:szCs w:val="22"/>
          <w:lang w:val="es-MX"/>
        </w:rPr>
        <w:t>o</w:t>
      </w:r>
      <w:r w:rsidR="009C01FC" w:rsidRPr="003355B9">
        <w:rPr>
          <w:rFonts w:ascii="Arial" w:hAnsi="Arial" w:cs="Arial"/>
          <w:bCs/>
          <w:sz w:val="22"/>
          <w:szCs w:val="22"/>
          <w:lang w:val="es-MX"/>
        </w:rPr>
        <w:t>rt</w:t>
      </w:r>
      <w:r w:rsidR="00DB0971" w:rsidRPr="003355B9">
        <w:rPr>
          <w:rFonts w:ascii="Arial" w:hAnsi="Arial" w:cs="Arial"/>
          <w:bCs/>
          <w:sz w:val="22"/>
          <w:szCs w:val="22"/>
          <w:lang w:val="es-MX"/>
        </w:rPr>
        <w:t>o</w:t>
      </w:r>
      <w:r w:rsidR="009C01FC" w:rsidRPr="003355B9">
        <w:rPr>
          <w:rFonts w:ascii="Arial" w:hAnsi="Arial" w:cs="Arial"/>
          <w:bCs/>
          <w:sz w:val="22"/>
          <w:szCs w:val="22"/>
          <w:lang w:val="es-MX"/>
        </w:rPr>
        <w:t>, median</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y la</w:t>
      </w:r>
      <w:r w:rsidR="00752039" w:rsidRPr="003355B9">
        <w:rPr>
          <w:rFonts w:ascii="Arial" w:hAnsi="Arial" w:cs="Arial"/>
          <w:bCs/>
          <w:sz w:val="22"/>
          <w:szCs w:val="22"/>
          <w:lang w:val="es-MX"/>
        </w:rPr>
        <w:t>r</w:t>
      </w:r>
      <w:r w:rsidR="009C01FC" w:rsidRPr="003355B9">
        <w:rPr>
          <w:rFonts w:ascii="Arial" w:hAnsi="Arial" w:cs="Arial"/>
          <w:bCs/>
          <w:sz w:val="22"/>
          <w:szCs w:val="22"/>
          <w:lang w:val="es-MX"/>
        </w:rPr>
        <w:t>g</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plaz</w:t>
      </w:r>
      <w:r w:rsidR="00DB0971" w:rsidRPr="003355B9">
        <w:rPr>
          <w:rFonts w:ascii="Arial" w:hAnsi="Arial" w:cs="Arial"/>
          <w:bCs/>
          <w:sz w:val="22"/>
          <w:szCs w:val="22"/>
          <w:lang w:val="es-MX"/>
        </w:rPr>
        <w:t>o</w:t>
      </w:r>
      <w:r w:rsidR="009C01FC" w:rsidRPr="003355B9">
        <w:rPr>
          <w:rFonts w:ascii="Arial" w:hAnsi="Arial" w:cs="Arial"/>
          <w:bCs/>
          <w:sz w:val="22"/>
          <w:szCs w:val="22"/>
          <w:lang w:val="es-MX"/>
        </w:rPr>
        <w:t>, para el cumplimient</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y ejecuc</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xml:space="preserve"> del plan;</w:t>
      </w:r>
    </w:p>
    <w:p w:rsidR="00FC12A3" w:rsidRPr="003355B9" w:rsidRDefault="00FC12A3" w:rsidP="00785576">
      <w:pPr>
        <w:tabs>
          <w:tab w:val="left" w:pos="0"/>
          <w:tab w:val="left" w:pos="1440"/>
        </w:tabs>
        <w:jc w:val="both"/>
        <w:rPr>
          <w:rFonts w:ascii="Arial" w:hAnsi="Arial" w:cs="Arial"/>
          <w:bCs/>
          <w:sz w:val="22"/>
          <w:szCs w:val="22"/>
          <w:lang w:val="es-MX"/>
        </w:rPr>
      </w:pPr>
    </w:p>
    <w:p w:rsidR="009C01FC" w:rsidRPr="003355B9" w:rsidRDefault="0081549E" w:rsidP="0081549E">
      <w:pPr>
        <w:tabs>
          <w:tab w:val="left" w:pos="0"/>
          <w:tab w:val="left" w:pos="1440"/>
        </w:tabs>
        <w:jc w:val="both"/>
        <w:rPr>
          <w:rFonts w:ascii="Arial" w:hAnsi="Arial" w:cs="Arial"/>
          <w:sz w:val="22"/>
          <w:szCs w:val="22"/>
        </w:rPr>
      </w:pPr>
      <w:r w:rsidRPr="003355B9">
        <w:rPr>
          <w:rFonts w:ascii="Arial" w:hAnsi="Arial" w:cs="Arial"/>
          <w:bCs/>
          <w:sz w:val="22"/>
          <w:szCs w:val="22"/>
          <w:lang w:val="es-MX"/>
        </w:rPr>
        <w:t xml:space="preserve">IV. </w:t>
      </w:r>
      <w:r w:rsidR="009C01FC" w:rsidRPr="003355B9">
        <w:rPr>
          <w:rFonts w:ascii="Arial" w:hAnsi="Arial" w:cs="Arial"/>
          <w:bCs/>
          <w:sz w:val="22"/>
          <w:szCs w:val="22"/>
          <w:lang w:val="es-MX"/>
        </w:rPr>
        <w:t>L</w:t>
      </w:r>
      <w:r w:rsidR="00DB0971" w:rsidRPr="003355B9">
        <w:rPr>
          <w:rFonts w:ascii="Arial" w:hAnsi="Arial" w:cs="Arial"/>
          <w:bCs/>
          <w:sz w:val="22"/>
          <w:szCs w:val="22"/>
          <w:lang w:val="es-MX"/>
        </w:rPr>
        <w:t>o</w:t>
      </w:r>
      <w:r w:rsidR="009C01FC" w:rsidRPr="003355B9">
        <w:rPr>
          <w:rFonts w:ascii="Arial" w:hAnsi="Arial" w:cs="Arial"/>
          <w:bCs/>
          <w:sz w:val="22"/>
          <w:szCs w:val="22"/>
          <w:lang w:val="es-MX"/>
        </w:rPr>
        <w:t>s c</w:t>
      </w:r>
      <w:r w:rsidR="00DB0971" w:rsidRPr="003355B9">
        <w:rPr>
          <w:rFonts w:ascii="Arial" w:hAnsi="Arial" w:cs="Arial"/>
          <w:bCs/>
          <w:sz w:val="22"/>
          <w:szCs w:val="22"/>
          <w:lang w:val="es-MX"/>
        </w:rPr>
        <w:t>o</w:t>
      </w:r>
      <w:r w:rsidR="009C01FC" w:rsidRPr="003355B9">
        <w:rPr>
          <w:rFonts w:ascii="Arial" w:hAnsi="Arial" w:cs="Arial"/>
          <w:bCs/>
          <w:sz w:val="22"/>
          <w:szCs w:val="22"/>
          <w:lang w:val="es-MX"/>
        </w:rPr>
        <w:t>mpr</w:t>
      </w:r>
      <w:r w:rsidR="00DB0971" w:rsidRPr="003355B9">
        <w:rPr>
          <w:rFonts w:ascii="Arial" w:hAnsi="Arial" w:cs="Arial"/>
          <w:bCs/>
          <w:sz w:val="22"/>
          <w:szCs w:val="22"/>
          <w:lang w:val="es-MX"/>
        </w:rPr>
        <w:t>o</w:t>
      </w:r>
      <w:r w:rsidR="009C01FC" w:rsidRPr="003355B9">
        <w:rPr>
          <w:rFonts w:ascii="Arial" w:hAnsi="Arial" w:cs="Arial"/>
          <w:bCs/>
          <w:sz w:val="22"/>
          <w:szCs w:val="22"/>
          <w:lang w:val="es-MX"/>
        </w:rPr>
        <w:t>mis</w:t>
      </w:r>
      <w:r w:rsidR="00DB0971" w:rsidRPr="003355B9">
        <w:rPr>
          <w:rFonts w:ascii="Arial" w:hAnsi="Arial" w:cs="Arial"/>
          <w:bCs/>
          <w:sz w:val="22"/>
          <w:szCs w:val="22"/>
          <w:lang w:val="es-MX"/>
        </w:rPr>
        <w:t>o</w:t>
      </w:r>
      <w:r w:rsidR="009C01FC" w:rsidRPr="003355B9">
        <w:rPr>
          <w:rFonts w:ascii="Arial" w:hAnsi="Arial" w:cs="Arial"/>
          <w:bCs/>
          <w:sz w:val="22"/>
          <w:szCs w:val="22"/>
          <w:lang w:val="es-MX"/>
        </w:rPr>
        <w:t>s recípr</w:t>
      </w:r>
      <w:r w:rsidR="00DB0971" w:rsidRPr="003355B9">
        <w:rPr>
          <w:rFonts w:ascii="Arial" w:hAnsi="Arial" w:cs="Arial"/>
          <w:bCs/>
          <w:sz w:val="22"/>
          <w:szCs w:val="22"/>
          <w:lang w:val="es-MX"/>
        </w:rPr>
        <w:t>o</w:t>
      </w:r>
      <w:r w:rsidR="009C01FC" w:rsidRPr="003355B9">
        <w:rPr>
          <w:rFonts w:ascii="Arial" w:hAnsi="Arial" w:cs="Arial"/>
          <w:bCs/>
          <w:sz w:val="22"/>
          <w:szCs w:val="22"/>
          <w:lang w:val="es-MX"/>
        </w:rPr>
        <w:t>c</w:t>
      </w:r>
      <w:r w:rsidR="00DB0971" w:rsidRPr="003355B9">
        <w:rPr>
          <w:rFonts w:ascii="Arial" w:hAnsi="Arial" w:cs="Arial"/>
          <w:bCs/>
          <w:sz w:val="22"/>
          <w:szCs w:val="22"/>
          <w:lang w:val="es-MX"/>
        </w:rPr>
        <w:t>o</w:t>
      </w:r>
      <w:r w:rsidR="009C01FC" w:rsidRPr="003355B9">
        <w:rPr>
          <w:rFonts w:ascii="Arial" w:hAnsi="Arial" w:cs="Arial"/>
          <w:bCs/>
          <w:sz w:val="22"/>
          <w:szCs w:val="22"/>
          <w:lang w:val="es-MX"/>
        </w:rPr>
        <w:t>s para integrar una p</w:t>
      </w:r>
      <w:r w:rsidR="00DB0971" w:rsidRPr="003355B9">
        <w:rPr>
          <w:rFonts w:ascii="Arial" w:hAnsi="Arial" w:cs="Arial"/>
          <w:bCs/>
          <w:sz w:val="22"/>
          <w:szCs w:val="22"/>
          <w:lang w:val="es-MX"/>
        </w:rPr>
        <w:t>o</w:t>
      </w:r>
      <w:r w:rsidR="009C01FC" w:rsidRPr="003355B9">
        <w:rPr>
          <w:rFonts w:ascii="Arial" w:hAnsi="Arial" w:cs="Arial"/>
          <w:bCs/>
          <w:sz w:val="22"/>
          <w:szCs w:val="22"/>
          <w:lang w:val="es-MX"/>
        </w:rPr>
        <w:t>lítica de suel</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y reservas territ</w:t>
      </w:r>
      <w:r w:rsidR="00DB0971" w:rsidRPr="003355B9">
        <w:rPr>
          <w:rFonts w:ascii="Arial" w:hAnsi="Arial" w:cs="Arial"/>
          <w:bCs/>
          <w:sz w:val="22"/>
          <w:szCs w:val="22"/>
          <w:lang w:val="es-MX"/>
        </w:rPr>
        <w:t>o</w:t>
      </w:r>
      <w:r w:rsidR="009C01FC" w:rsidRPr="003355B9">
        <w:rPr>
          <w:rFonts w:ascii="Arial" w:hAnsi="Arial" w:cs="Arial"/>
          <w:bCs/>
          <w:sz w:val="22"/>
          <w:szCs w:val="22"/>
          <w:lang w:val="es-MX"/>
        </w:rPr>
        <w:t>riales dentr</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de la z</w:t>
      </w:r>
      <w:r w:rsidR="00DB0971" w:rsidRPr="003355B9">
        <w:rPr>
          <w:rFonts w:ascii="Arial" w:hAnsi="Arial" w:cs="Arial"/>
          <w:bCs/>
          <w:sz w:val="22"/>
          <w:szCs w:val="22"/>
          <w:lang w:val="es-MX"/>
        </w:rPr>
        <w:t>o</w:t>
      </w:r>
      <w:r w:rsidR="009C01FC" w:rsidRPr="003355B9">
        <w:rPr>
          <w:rFonts w:ascii="Arial" w:hAnsi="Arial" w:cs="Arial"/>
          <w:bCs/>
          <w:sz w:val="22"/>
          <w:szCs w:val="22"/>
          <w:lang w:val="es-MX"/>
        </w:rPr>
        <w:t>na metr</w:t>
      </w:r>
      <w:r w:rsidR="00DB0971" w:rsidRPr="003355B9">
        <w:rPr>
          <w:rFonts w:ascii="Arial" w:hAnsi="Arial" w:cs="Arial"/>
          <w:bCs/>
          <w:sz w:val="22"/>
          <w:szCs w:val="22"/>
          <w:lang w:val="es-MX"/>
        </w:rPr>
        <w:t>o</w:t>
      </w:r>
      <w:r w:rsidR="009C01FC" w:rsidRPr="003355B9">
        <w:rPr>
          <w:rFonts w:ascii="Arial" w:hAnsi="Arial" w:cs="Arial"/>
          <w:bCs/>
          <w:sz w:val="22"/>
          <w:szCs w:val="22"/>
          <w:lang w:val="es-MX"/>
        </w:rPr>
        <w:t>p</w:t>
      </w:r>
      <w:r w:rsidR="00DB0971" w:rsidRPr="003355B9">
        <w:rPr>
          <w:rFonts w:ascii="Arial" w:hAnsi="Arial" w:cs="Arial"/>
          <w:bCs/>
          <w:sz w:val="22"/>
          <w:szCs w:val="22"/>
          <w:lang w:val="es-MX"/>
        </w:rPr>
        <w:t>o</w:t>
      </w:r>
      <w:r w:rsidR="009C01FC" w:rsidRPr="003355B9">
        <w:rPr>
          <w:rFonts w:ascii="Arial" w:hAnsi="Arial" w:cs="Arial"/>
          <w:bCs/>
          <w:sz w:val="22"/>
          <w:szCs w:val="22"/>
          <w:lang w:val="es-MX"/>
        </w:rPr>
        <w:t>litana para l</w:t>
      </w:r>
      <w:r w:rsidR="00DB0971" w:rsidRPr="003355B9">
        <w:rPr>
          <w:rFonts w:ascii="Arial" w:hAnsi="Arial" w:cs="Arial"/>
          <w:bCs/>
          <w:sz w:val="22"/>
          <w:szCs w:val="22"/>
          <w:lang w:val="es-MX"/>
        </w:rPr>
        <w:t>o</w:t>
      </w:r>
      <w:r w:rsidR="009C01FC" w:rsidRPr="003355B9">
        <w:rPr>
          <w:rFonts w:ascii="Arial" w:hAnsi="Arial" w:cs="Arial"/>
          <w:bCs/>
          <w:sz w:val="22"/>
          <w:szCs w:val="22"/>
          <w:lang w:val="es-MX"/>
        </w:rPr>
        <w:t>s distint</w:t>
      </w:r>
      <w:r w:rsidR="00DB0971" w:rsidRPr="003355B9">
        <w:rPr>
          <w:rFonts w:ascii="Arial" w:hAnsi="Arial" w:cs="Arial"/>
          <w:bCs/>
          <w:sz w:val="22"/>
          <w:szCs w:val="22"/>
          <w:lang w:val="es-MX"/>
        </w:rPr>
        <w:t>o</w:t>
      </w:r>
      <w:r w:rsidR="009C01FC" w:rsidRPr="003355B9">
        <w:rPr>
          <w:rFonts w:ascii="Arial" w:hAnsi="Arial" w:cs="Arial"/>
          <w:bCs/>
          <w:sz w:val="22"/>
          <w:szCs w:val="22"/>
          <w:lang w:val="es-MX"/>
        </w:rPr>
        <w:t>s destin</w:t>
      </w:r>
      <w:r w:rsidR="00DB0971" w:rsidRPr="003355B9">
        <w:rPr>
          <w:rFonts w:ascii="Arial" w:hAnsi="Arial" w:cs="Arial"/>
          <w:bCs/>
          <w:sz w:val="22"/>
          <w:szCs w:val="22"/>
          <w:lang w:val="es-MX"/>
        </w:rPr>
        <w:t>o</w:t>
      </w:r>
      <w:r w:rsidR="009C01FC" w:rsidRPr="003355B9">
        <w:rPr>
          <w:rFonts w:ascii="Arial" w:hAnsi="Arial" w:cs="Arial"/>
          <w:bCs/>
          <w:sz w:val="22"/>
          <w:szCs w:val="22"/>
          <w:lang w:val="es-MX"/>
        </w:rPr>
        <w:t>s del suel</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particularmente para asegurar l</w:t>
      </w:r>
      <w:r w:rsidR="00DB0971" w:rsidRPr="003355B9">
        <w:rPr>
          <w:rFonts w:ascii="Arial" w:hAnsi="Arial" w:cs="Arial"/>
          <w:bCs/>
          <w:sz w:val="22"/>
          <w:szCs w:val="22"/>
          <w:lang w:val="es-MX"/>
        </w:rPr>
        <w:t>o</w:t>
      </w:r>
      <w:r w:rsidR="009C01FC" w:rsidRPr="003355B9">
        <w:rPr>
          <w:rFonts w:ascii="Arial" w:hAnsi="Arial" w:cs="Arial"/>
          <w:bCs/>
          <w:sz w:val="22"/>
          <w:szCs w:val="22"/>
          <w:lang w:val="es-MX"/>
        </w:rPr>
        <w:t>s derech</w:t>
      </w:r>
      <w:r w:rsidR="00DB0971" w:rsidRPr="003355B9">
        <w:rPr>
          <w:rFonts w:ascii="Arial" w:hAnsi="Arial" w:cs="Arial"/>
          <w:bCs/>
          <w:sz w:val="22"/>
          <w:szCs w:val="22"/>
          <w:lang w:val="es-MX"/>
        </w:rPr>
        <w:t>o</w:t>
      </w:r>
      <w:r w:rsidR="009C01FC" w:rsidRPr="003355B9">
        <w:rPr>
          <w:rFonts w:ascii="Arial" w:hAnsi="Arial" w:cs="Arial"/>
          <w:bCs/>
          <w:sz w:val="22"/>
          <w:szCs w:val="22"/>
          <w:lang w:val="es-MX"/>
        </w:rPr>
        <w:t>s de vía de la vialidad interurbana, el equipamient</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y la infraestructura de nivel metr</w:t>
      </w:r>
      <w:r w:rsidR="00DB0971" w:rsidRPr="003355B9">
        <w:rPr>
          <w:rFonts w:ascii="Arial" w:hAnsi="Arial" w:cs="Arial"/>
          <w:bCs/>
          <w:sz w:val="22"/>
          <w:szCs w:val="22"/>
          <w:lang w:val="es-MX"/>
        </w:rPr>
        <w:t>o</w:t>
      </w:r>
      <w:r w:rsidR="009C01FC" w:rsidRPr="003355B9">
        <w:rPr>
          <w:rFonts w:ascii="Arial" w:hAnsi="Arial" w:cs="Arial"/>
          <w:bCs/>
          <w:sz w:val="22"/>
          <w:szCs w:val="22"/>
          <w:lang w:val="es-MX"/>
        </w:rPr>
        <w:t>p</w:t>
      </w:r>
      <w:r w:rsidR="00DB0971" w:rsidRPr="003355B9">
        <w:rPr>
          <w:rFonts w:ascii="Arial" w:hAnsi="Arial" w:cs="Arial"/>
          <w:bCs/>
          <w:sz w:val="22"/>
          <w:szCs w:val="22"/>
          <w:lang w:val="es-MX"/>
        </w:rPr>
        <w:t>o</w:t>
      </w:r>
      <w:r w:rsidR="009C01FC" w:rsidRPr="003355B9">
        <w:rPr>
          <w:rFonts w:ascii="Arial" w:hAnsi="Arial" w:cs="Arial"/>
          <w:bCs/>
          <w:sz w:val="22"/>
          <w:szCs w:val="22"/>
          <w:lang w:val="es-MX"/>
        </w:rPr>
        <w:t>litan</w:t>
      </w:r>
      <w:r w:rsidR="00DB0971" w:rsidRPr="003355B9">
        <w:rPr>
          <w:rFonts w:ascii="Arial" w:hAnsi="Arial" w:cs="Arial"/>
          <w:bCs/>
          <w:sz w:val="22"/>
          <w:szCs w:val="22"/>
          <w:lang w:val="es-MX"/>
        </w:rPr>
        <w:t>o</w:t>
      </w:r>
      <w:r w:rsidR="009C01FC" w:rsidRPr="003355B9">
        <w:rPr>
          <w:rFonts w:ascii="Arial" w:hAnsi="Arial" w:cs="Arial"/>
          <w:bCs/>
          <w:sz w:val="22"/>
          <w:szCs w:val="22"/>
          <w:lang w:val="es-MX"/>
        </w:rPr>
        <w:t>;</w:t>
      </w:r>
    </w:p>
    <w:p w:rsidR="00FC12A3" w:rsidRPr="003355B9" w:rsidRDefault="00FC12A3" w:rsidP="00785576">
      <w:pPr>
        <w:tabs>
          <w:tab w:val="left" w:pos="0"/>
          <w:tab w:val="left" w:pos="1440"/>
        </w:tabs>
        <w:jc w:val="both"/>
        <w:rPr>
          <w:rFonts w:ascii="Arial" w:hAnsi="Arial" w:cs="Arial"/>
          <w:sz w:val="22"/>
          <w:szCs w:val="22"/>
        </w:rPr>
      </w:pPr>
    </w:p>
    <w:p w:rsidR="009C01FC" w:rsidRPr="003355B9" w:rsidRDefault="0081549E" w:rsidP="0081549E">
      <w:pPr>
        <w:tabs>
          <w:tab w:val="left" w:pos="0"/>
          <w:tab w:val="left" w:pos="1440"/>
        </w:tabs>
        <w:jc w:val="both"/>
        <w:rPr>
          <w:rFonts w:ascii="Arial" w:hAnsi="Arial" w:cs="Arial"/>
          <w:sz w:val="22"/>
          <w:szCs w:val="22"/>
        </w:rPr>
      </w:pPr>
      <w:r w:rsidRPr="003355B9">
        <w:rPr>
          <w:rFonts w:ascii="Arial" w:hAnsi="Arial" w:cs="Arial"/>
          <w:bCs/>
          <w:sz w:val="22"/>
          <w:szCs w:val="22"/>
        </w:rPr>
        <w:t xml:space="preserve">V.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mecanism</w:t>
      </w:r>
      <w:r w:rsidR="00DB0971" w:rsidRPr="003355B9">
        <w:rPr>
          <w:rFonts w:ascii="Arial" w:hAnsi="Arial" w:cs="Arial"/>
          <w:bCs/>
          <w:sz w:val="22"/>
          <w:szCs w:val="22"/>
        </w:rPr>
        <w:t>o</w:t>
      </w:r>
      <w:r w:rsidR="009C01FC" w:rsidRPr="003355B9">
        <w:rPr>
          <w:rFonts w:ascii="Arial" w:hAnsi="Arial" w:cs="Arial"/>
          <w:bCs/>
          <w:sz w:val="22"/>
          <w:szCs w:val="22"/>
        </w:rPr>
        <w:t>s y criteri</w:t>
      </w:r>
      <w:r w:rsidR="00DB0971" w:rsidRPr="003355B9">
        <w:rPr>
          <w:rFonts w:ascii="Arial" w:hAnsi="Arial" w:cs="Arial"/>
          <w:bCs/>
          <w:sz w:val="22"/>
          <w:szCs w:val="22"/>
        </w:rPr>
        <w:t>o</w:t>
      </w:r>
      <w:r w:rsidR="009C01FC" w:rsidRPr="003355B9">
        <w:rPr>
          <w:rFonts w:ascii="Arial" w:hAnsi="Arial" w:cs="Arial"/>
          <w:bCs/>
          <w:sz w:val="22"/>
          <w:szCs w:val="22"/>
        </w:rPr>
        <w:t>s para h</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 xml:space="preserve">gar las </w:t>
      </w:r>
      <w:r w:rsidR="005B5636" w:rsidRPr="003355B9">
        <w:rPr>
          <w:rFonts w:ascii="Arial" w:hAnsi="Arial" w:cs="Arial"/>
          <w:bCs/>
          <w:sz w:val="22"/>
          <w:szCs w:val="22"/>
        </w:rPr>
        <w:t>regulaciones</w:t>
      </w:r>
      <w:r w:rsidR="009C01FC" w:rsidRPr="003355B9">
        <w:rPr>
          <w:rFonts w:ascii="Arial" w:hAnsi="Arial" w:cs="Arial"/>
          <w:bCs/>
          <w:sz w:val="22"/>
          <w:szCs w:val="22"/>
        </w:rPr>
        <w:t xml:space="preserve"> y n</w:t>
      </w:r>
      <w:r w:rsidR="00DB0971" w:rsidRPr="003355B9">
        <w:rPr>
          <w:rFonts w:ascii="Arial" w:hAnsi="Arial" w:cs="Arial"/>
          <w:bCs/>
          <w:sz w:val="22"/>
          <w:szCs w:val="22"/>
        </w:rPr>
        <w:t>o</w:t>
      </w:r>
      <w:r w:rsidR="009C01FC" w:rsidRPr="003355B9">
        <w:rPr>
          <w:rFonts w:ascii="Arial" w:hAnsi="Arial" w:cs="Arial"/>
          <w:bCs/>
          <w:sz w:val="22"/>
          <w:szCs w:val="22"/>
        </w:rPr>
        <w:t>rmati</w:t>
      </w:r>
      <w:r w:rsidR="00FC12A3" w:rsidRPr="003355B9">
        <w:rPr>
          <w:rFonts w:ascii="Arial" w:hAnsi="Arial" w:cs="Arial"/>
          <w:bCs/>
          <w:sz w:val="22"/>
          <w:szCs w:val="22"/>
        </w:rPr>
        <w:t xml:space="preserve">vidad urbana en la </w:t>
      </w:r>
      <w:r w:rsidR="0092182A" w:rsidRPr="003355B9">
        <w:rPr>
          <w:rFonts w:ascii="Arial" w:hAnsi="Arial" w:cs="Arial"/>
          <w:bCs/>
          <w:sz w:val="22"/>
          <w:szCs w:val="22"/>
        </w:rPr>
        <w:t>metrópoli</w:t>
      </w:r>
      <w:r w:rsidR="00FC12A3" w:rsidRPr="003355B9">
        <w:rPr>
          <w:rFonts w:ascii="Arial" w:hAnsi="Arial" w:cs="Arial"/>
          <w:bCs/>
          <w:sz w:val="22"/>
          <w:szCs w:val="22"/>
        </w:rPr>
        <w:t>; y</w:t>
      </w:r>
    </w:p>
    <w:p w:rsidR="00FC12A3" w:rsidRPr="003355B9" w:rsidRDefault="00FC12A3" w:rsidP="00785576">
      <w:pPr>
        <w:tabs>
          <w:tab w:val="left" w:pos="0"/>
          <w:tab w:val="left" w:pos="1440"/>
        </w:tabs>
        <w:jc w:val="both"/>
        <w:rPr>
          <w:rFonts w:ascii="Arial" w:hAnsi="Arial" w:cs="Arial"/>
          <w:sz w:val="22"/>
          <w:szCs w:val="22"/>
        </w:rPr>
      </w:pPr>
    </w:p>
    <w:p w:rsidR="009C01FC" w:rsidRPr="003355B9" w:rsidRDefault="0081549E" w:rsidP="0081549E">
      <w:pPr>
        <w:tabs>
          <w:tab w:val="left" w:pos="0"/>
          <w:tab w:val="left" w:pos="1440"/>
        </w:tabs>
        <w:jc w:val="both"/>
        <w:rPr>
          <w:rFonts w:ascii="Arial" w:hAnsi="Arial" w:cs="Arial"/>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mecanism</w:t>
      </w:r>
      <w:r w:rsidR="00DB0971" w:rsidRPr="003355B9">
        <w:rPr>
          <w:rFonts w:ascii="Arial" w:hAnsi="Arial" w:cs="Arial"/>
          <w:bCs/>
          <w:sz w:val="22"/>
          <w:szCs w:val="22"/>
        </w:rPr>
        <w:t>o</w:t>
      </w:r>
      <w:r w:rsidR="009C01FC" w:rsidRPr="003355B9">
        <w:rPr>
          <w:rFonts w:ascii="Arial" w:hAnsi="Arial" w:cs="Arial"/>
          <w:bCs/>
          <w:sz w:val="22"/>
          <w:szCs w:val="22"/>
        </w:rPr>
        <w:t>s de inf</w:t>
      </w:r>
      <w:r w:rsidR="00DB0971" w:rsidRPr="003355B9">
        <w:rPr>
          <w:rFonts w:ascii="Arial" w:hAnsi="Arial" w:cs="Arial"/>
          <w:bCs/>
          <w:sz w:val="22"/>
          <w:szCs w:val="22"/>
        </w:rPr>
        <w:t>o</w:t>
      </w:r>
      <w:r w:rsidR="009C01FC" w:rsidRPr="003355B9">
        <w:rPr>
          <w:rFonts w:ascii="Arial" w:hAnsi="Arial" w:cs="Arial"/>
          <w:bCs/>
          <w:sz w:val="22"/>
          <w:szCs w:val="22"/>
        </w:rPr>
        <w:t>rmac</w:t>
      </w:r>
      <w:r w:rsidR="005F2261" w:rsidRPr="003355B9">
        <w:rPr>
          <w:rFonts w:ascii="Arial" w:hAnsi="Arial" w:cs="Arial"/>
          <w:bCs/>
          <w:sz w:val="22"/>
          <w:szCs w:val="22"/>
        </w:rPr>
        <w:t>ión</w:t>
      </w:r>
      <w:r w:rsidR="009C01FC" w:rsidRPr="003355B9">
        <w:rPr>
          <w:rFonts w:ascii="Arial" w:hAnsi="Arial" w:cs="Arial"/>
          <w:bCs/>
          <w:sz w:val="22"/>
          <w:szCs w:val="22"/>
        </w:rPr>
        <w:t>, seguimient</w:t>
      </w:r>
      <w:r w:rsidR="00DB0971" w:rsidRPr="003355B9">
        <w:rPr>
          <w:rFonts w:ascii="Arial" w:hAnsi="Arial" w:cs="Arial"/>
          <w:bCs/>
          <w:sz w:val="22"/>
          <w:szCs w:val="22"/>
        </w:rPr>
        <w:t>o</w:t>
      </w:r>
      <w:r w:rsidR="009C01FC" w:rsidRPr="003355B9">
        <w:rPr>
          <w:rFonts w:ascii="Arial" w:hAnsi="Arial" w:cs="Arial"/>
          <w:bCs/>
          <w:sz w:val="22"/>
          <w:szCs w:val="22"/>
        </w:rPr>
        <w:t>, c</w:t>
      </w:r>
      <w:r w:rsidR="00DB0971" w:rsidRPr="003355B9">
        <w:rPr>
          <w:rFonts w:ascii="Arial" w:hAnsi="Arial" w:cs="Arial"/>
          <w:bCs/>
          <w:sz w:val="22"/>
          <w:szCs w:val="22"/>
        </w:rPr>
        <w:t>o</w:t>
      </w:r>
      <w:r w:rsidR="009C01FC" w:rsidRPr="003355B9">
        <w:rPr>
          <w:rFonts w:ascii="Arial" w:hAnsi="Arial" w:cs="Arial"/>
          <w:bCs/>
          <w:sz w:val="22"/>
          <w:szCs w:val="22"/>
        </w:rPr>
        <w:t>ntr</w:t>
      </w:r>
      <w:r w:rsidR="00DB0971" w:rsidRPr="003355B9">
        <w:rPr>
          <w:rFonts w:ascii="Arial" w:hAnsi="Arial" w:cs="Arial"/>
          <w:bCs/>
          <w:sz w:val="22"/>
          <w:szCs w:val="22"/>
        </w:rPr>
        <w:t>o</w:t>
      </w:r>
      <w:r w:rsidR="009C01FC" w:rsidRPr="003355B9">
        <w:rPr>
          <w:rFonts w:ascii="Arial" w:hAnsi="Arial" w:cs="Arial"/>
          <w:bCs/>
          <w:sz w:val="22"/>
          <w:szCs w:val="22"/>
        </w:rPr>
        <w:t>l y evaluac</w:t>
      </w:r>
      <w:r w:rsidR="005F2261" w:rsidRPr="003355B9">
        <w:rPr>
          <w:rFonts w:ascii="Arial" w:hAnsi="Arial" w:cs="Arial"/>
          <w:bCs/>
          <w:sz w:val="22"/>
          <w:szCs w:val="22"/>
        </w:rPr>
        <w:t>ión</w:t>
      </w:r>
      <w:r w:rsidR="009C01FC"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39.</w:t>
      </w:r>
      <w:r w:rsidRPr="003355B9">
        <w:rPr>
          <w:rFonts w:ascii="Arial" w:hAnsi="Arial" w:cs="Arial"/>
          <w:sz w:val="22"/>
          <w:szCs w:val="22"/>
        </w:rPr>
        <w:t xml:space="preserve"> Una vez integrad</w:t>
      </w:r>
      <w:r w:rsidR="00DB0971" w:rsidRPr="003355B9">
        <w:rPr>
          <w:rFonts w:ascii="Arial" w:hAnsi="Arial" w:cs="Arial"/>
          <w:sz w:val="22"/>
          <w:szCs w:val="22"/>
        </w:rPr>
        <w:t>o</w:t>
      </w:r>
      <w:r w:rsidRPr="003355B9">
        <w:rPr>
          <w:rFonts w:ascii="Arial" w:hAnsi="Arial" w:cs="Arial"/>
          <w:sz w:val="22"/>
          <w:szCs w:val="22"/>
        </w:rPr>
        <w:t xml:space="preserve"> el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 xml:space="preserve"> de c</w:t>
      </w:r>
      <w:r w:rsidR="00DB0971" w:rsidRPr="003355B9">
        <w:rPr>
          <w:rFonts w:ascii="Arial" w:hAnsi="Arial" w:cs="Arial"/>
          <w:sz w:val="22"/>
          <w:szCs w:val="22"/>
        </w:rPr>
        <w:t>oo</w:t>
      </w:r>
      <w:r w:rsidRPr="003355B9">
        <w:rPr>
          <w:rFonts w:ascii="Arial" w:hAnsi="Arial" w:cs="Arial"/>
          <w:sz w:val="22"/>
          <w:szCs w:val="22"/>
        </w:rPr>
        <w:t>rdinac</w:t>
      </w:r>
      <w:r w:rsidR="005F2261" w:rsidRPr="003355B9">
        <w:rPr>
          <w:rFonts w:ascii="Arial" w:hAnsi="Arial" w:cs="Arial"/>
          <w:sz w:val="22"/>
          <w:szCs w:val="22"/>
        </w:rPr>
        <w:t>ión</w:t>
      </w:r>
      <w:r w:rsidRPr="003355B9">
        <w:rPr>
          <w:rFonts w:ascii="Arial" w:hAnsi="Arial" w:cs="Arial"/>
          <w:sz w:val="22"/>
          <w:szCs w:val="22"/>
        </w:rPr>
        <w:t xml:space="preserve"> menc</w:t>
      </w:r>
      <w:r w:rsidR="00727BB6" w:rsidRPr="003355B9">
        <w:rPr>
          <w:rFonts w:ascii="Arial" w:hAnsi="Arial" w:cs="Arial"/>
          <w:sz w:val="22"/>
          <w:szCs w:val="22"/>
        </w:rPr>
        <w:t>iona</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 se deberá c</w:t>
      </w:r>
      <w:r w:rsidR="00DB0971" w:rsidRPr="003355B9">
        <w:rPr>
          <w:rFonts w:ascii="Arial" w:hAnsi="Arial" w:cs="Arial"/>
          <w:sz w:val="22"/>
          <w:szCs w:val="22"/>
        </w:rPr>
        <w:t>o</w:t>
      </w:r>
      <w:r w:rsidRPr="003355B9">
        <w:rPr>
          <w:rFonts w:ascii="Arial" w:hAnsi="Arial" w:cs="Arial"/>
          <w:sz w:val="22"/>
          <w:szCs w:val="22"/>
        </w:rPr>
        <w:t>nstituir una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Metr</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litana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misma que se integrara c</w:t>
      </w:r>
      <w:r w:rsidR="00DB0971" w:rsidRPr="003355B9">
        <w:rPr>
          <w:rFonts w:ascii="Arial" w:hAnsi="Arial" w:cs="Arial"/>
          <w:sz w:val="22"/>
          <w:szCs w:val="22"/>
        </w:rPr>
        <w:t>o</w:t>
      </w:r>
      <w:r w:rsidRPr="003355B9">
        <w:rPr>
          <w:rFonts w:ascii="Arial" w:hAnsi="Arial" w:cs="Arial"/>
          <w:sz w:val="22"/>
          <w:szCs w:val="22"/>
        </w:rPr>
        <w:t>n:</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81549E" w:rsidP="0081549E">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El G</w:t>
      </w:r>
      <w:r w:rsidR="00DB0971" w:rsidRPr="003355B9">
        <w:rPr>
          <w:rFonts w:ascii="Arial" w:hAnsi="Arial" w:cs="Arial"/>
          <w:sz w:val="22"/>
          <w:szCs w:val="22"/>
        </w:rPr>
        <w:t>o</w:t>
      </w:r>
      <w:r w:rsidR="009C01FC" w:rsidRPr="003355B9">
        <w:rPr>
          <w:rFonts w:ascii="Arial" w:hAnsi="Arial" w:cs="Arial"/>
          <w:sz w:val="22"/>
          <w:szCs w:val="22"/>
        </w:rPr>
        <w:t>bernad</w:t>
      </w:r>
      <w:r w:rsidR="00DB0971" w:rsidRPr="003355B9">
        <w:rPr>
          <w:rFonts w:ascii="Arial" w:hAnsi="Arial" w:cs="Arial"/>
          <w:sz w:val="22"/>
          <w:szCs w:val="22"/>
        </w:rPr>
        <w:t>o</w:t>
      </w:r>
      <w:r w:rsidR="009C01FC" w:rsidRPr="003355B9">
        <w:rPr>
          <w:rFonts w:ascii="Arial" w:hAnsi="Arial" w:cs="Arial"/>
          <w:sz w:val="22"/>
          <w:szCs w:val="22"/>
        </w:rPr>
        <w:t>r del Estad</w:t>
      </w:r>
      <w:r w:rsidR="00DB0971" w:rsidRPr="003355B9">
        <w:rPr>
          <w:rFonts w:ascii="Arial" w:hAnsi="Arial" w:cs="Arial"/>
          <w:sz w:val="22"/>
          <w:szCs w:val="22"/>
        </w:rPr>
        <w:t>o</w:t>
      </w:r>
      <w:r w:rsidR="009C01FC" w:rsidRPr="003355B9">
        <w:rPr>
          <w:rFonts w:ascii="Arial" w:hAnsi="Arial" w:cs="Arial"/>
          <w:sz w:val="22"/>
          <w:szCs w:val="22"/>
        </w:rPr>
        <w:t>, quien será el Presidente de la C</w:t>
      </w:r>
      <w:r w:rsidR="00DB0971" w:rsidRPr="003355B9">
        <w:rPr>
          <w:rFonts w:ascii="Arial" w:hAnsi="Arial" w:cs="Arial"/>
          <w:sz w:val="22"/>
          <w:szCs w:val="22"/>
        </w:rPr>
        <w:t>o</w:t>
      </w:r>
      <w:r w:rsidR="009C01FC" w:rsidRPr="003355B9">
        <w:rPr>
          <w:rFonts w:ascii="Arial" w:hAnsi="Arial" w:cs="Arial"/>
          <w:sz w:val="22"/>
          <w:szCs w:val="22"/>
        </w:rPr>
        <w:t>mis</w:t>
      </w:r>
      <w:r w:rsidR="005F2261" w:rsidRPr="003355B9">
        <w:rPr>
          <w:rFonts w:ascii="Arial" w:hAnsi="Arial" w:cs="Arial"/>
          <w:sz w:val="22"/>
          <w:szCs w:val="22"/>
        </w:rPr>
        <w:t>ión</w:t>
      </w:r>
      <w:r w:rsidR="009C01FC" w:rsidRPr="003355B9">
        <w:rPr>
          <w:rFonts w:ascii="Arial" w:hAnsi="Arial" w:cs="Arial"/>
          <w:sz w:val="22"/>
          <w:szCs w:val="22"/>
        </w:rPr>
        <w:t xml:space="preserve"> Metr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litana;</w:t>
      </w:r>
    </w:p>
    <w:p w:rsidR="00FC12A3" w:rsidRPr="003355B9" w:rsidRDefault="00FC12A3" w:rsidP="00785576">
      <w:pPr>
        <w:tabs>
          <w:tab w:val="left" w:pos="0"/>
          <w:tab w:val="num" w:pos="1440"/>
          <w:tab w:val="left" w:pos="5760"/>
        </w:tabs>
        <w:jc w:val="both"/>
        <w:rPr>
          <w:rFonts w:ascii="Arial" w:hAnsi="Arial" w:cs="Arial"/>
          <w:sz w:val="22"/>
          <w:szCs w:val="22"/>
        </w:rPr>
      </w:pPr>
    </w:p>
    <w:p w:rsidR="009C01FC" w:rsidRPr="003355B9" w:rsidRDefault="0081549E" w:rsidP="0081549E">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El titular de la Dependencia Estatal, quien en ausencia del G</w:t>
      </w:r>
      <w:r w:rsidR="00DB0971" w:rsidRPr="003355B9">
        <w:rPr>
          <w:rFonts w:ascii="Arial" w:hAnsi="Arial" w:cs="Arial"/>
          <w:sz w:val="22"/>
          <w:szCs w:val="22"/>
        </w:rPr>
        <w:t>o</w:t>
      </w:r>
      <w:r w:rsidR="009C01FC" w:rsidRPr="003355B9">
        <w:rPr>
          <w:rFonts w:ascii="Arial" w:hAnsi="Arial" w:cs="Arial"/>
          <w:sz w:val="22"/>
          <w:szCs w:val="22"/>
        </w:rPr>
        <w:t>be</w:t>
      </w:r>
      <w:r w:rsidR="001700B9" w:rsidRPr="003355B9">
        <w:rPr>
          <w:rFonts w:ascii="Arial" w:hAnsi="Arial" w:cs="Arial"/>
          <w:sz w:val="22"/>
          <w:szCs w:val="22"/>
        </w:rPr>
        <w:t>rnad</w:t>
      </w:r>
      <w:r w:rsidR="00DB0971" w:rsidRPr="003355B9">
        <w:rPr>
          <w:rFonts w:ascii="Arial" w:hAnsi="Arial" w:cs="Arial"/>
          <w:sz w:val="22"/>
          <w:szCs w:val="22"/>
        </w:rPr>
        <w:t>o</w:t>
      </w:r>
      <w:r w:rsidR="001700B9" w:rsidRPr="003355B9">
        <w:rPr>
          <w:rFonts w:ascii="Arial" w:hAnsi="Arial" w:cs="Arial"/>
          <w:sz w:val="22"/>
          <w:szCs w:val="22"/>
        </w:rPr>
        <w:t>r fungirá c</w:t>
      </w:r>
      <w:r w:rsidR="00DB0971" w:rsidRPr="003355B9">
        <w:rPr>
          <w:rFonts w:ascii="Arial" w:hAnsi="Arial" w:cs="Arial"/>
          <w:sz w:val="22"/>
          <w:szCs w:val="22"/>
        </w:rPr>
        <w:t>o</w:t>
      </w:r>
      <w:r w:rsidR="001700B9" w:rsidRPr="003355B9">
        <w:rPr>
          <w:rFonts w:ascii="Arial" w:hAnsi="Arial" w:cs="Arial"/>
          <w:sz w:val="22"/>
          <w:szCs w:val="22"/>
        </w:rPr>
        <w:t>m</w:t>
      </w:r>
      <w:r w:rsidR="00DB0971" w:rsidRPr="003355B9">
        <w:rPr>
          <w:rFonts w:ascii="Arial" w:hAnsi="Arial" w:cs="Arial"/>
          <w:sz w:val="22"/>
          <w:szCs w:val="22"/>
        </w:rPr>
        <w:t>o</w:t>
      </w:r>
      <w:r w:rsidR="001700B9" w:rsidRPr="003355B9">
        <w:rPr>
          <w:rFonts w:ascii="Arial" w:hAnsi="Arial" w:cs="Arial"/>
          <w:sz w:val="22"/>
          <w:szCs w:val="22"/>
        </w:rPr>
        <w:t xml:space="preserve"> Presidente; </w:t>
      </w:r>
      <w:r w:rsidR="009C01FC" w:rsidRPr="003355B9">
        <w:rPr>
          <w:rFonts w:ascii="Arial" w:hAnsi="Arial" w:cs="Arial"/>
          <w:sz w:val="22"/>
          <w:szCs w:val="22"/>
        </w:rPr>
        <w:t>y</w:t>
      </w:r>
    </w:p>
    <w:p w:rsidR="00FC12A3" w:rsidRPr="003355B9" w:rsidRDefault="00FC12A3" w:rsidP="00785576">
      <w:pPr>
        <w:tabs>
          <w:tab w:val="left" w:pos="0"/>
          <w:tab w:val="num" w:pos="1440"/>
          <w:tab w:val="left" w:pos="5760"/>
        </w:tabs>
        <w:jc w:val="both"/>
        <w:rPr>
          <w:rFonts w:ascii="Arial" w:hAnsi="Arial" w:cs="Arial"/>
          <w:sz w:val="22"/>
          <w:szCs w:val="22"/>
        </w:rPr>
      </w:pPr>
    </w:p>
    <w:p w:rsidR="004C6AE5" w:rsidRPr="003355B9" w:rsidRDefault="0081549E" w:rsidP="0081549E">
      <w:pPr>
        <w:tabs>
          <w:tab w:val="left" w:pos="0"/>
          <w:tab w:val="left" w:pos="5760"/>
        </w:tabs>
        <w:jc w:val="both"/>
        <w:rPr>
          <w:rFonts w:ascii="Arial" w:hAnsi="Arial" w:cs="Arial"/>
          <w:sz w:val="22"/>
          <w:szCs w:val="22"/>
        </w:rPr>
      </w:pPr>
      <w:r w:rsidRPr="003355B9">
        <w:rPr>
          <w:rFonts w:ascii="Arial" w:hAnsi="Arial" w:cs="Arial"/>
          <w:sz w:val="22"/>
          <w:szCs w:val="22"/>
        </w:rPr>
        <w:t xml:space="preserve">III. </w:t>
      </w:r>
      <w:r w:rsidR="001700B9" w:rsidRPr="003355B9">
        <w:rPr>
          <w:rFonts w:ascii="Arial" w:hAnsi="Arial" w:cs="Arial"/>
          <w:sz w:val="22"/>
          <w:szCs w:val="22"/>
        </w:rPr>
        <w:t>L</w:t>
      </w:r>
      <w:r w:rsidR="00DB0971" w:rsidRPr="003355B9">
        <w:rPr>
          <w:rFonts w:ascii="Arial" w:hAnsi="Arial" w:cs="Arial"/>
          <w:sz w:val="22"/>
          <w:szCs w:val="22"/>
        </w:rPr>
        <w:t>o</w:t>
      </w:r>
      <w:r w:rsidR="001700B9" w:rsidRPr="003355B9">
        <w:rPr>
          <w:rFonts w:ascii="Arial" w:hAnsi="Arial" w:cs="Arial"/>
          <w:sz w:val="22"/>
          <w:szCs w:val="22"/>
        </w:rPr>
        <w:t>s P</w:t>
      </w:r>
      <w:r w:rsidR="009C01FC" w:rsidRPr="003355B9">
        <w:rPr>
          <w:rFonts w:ascii="Arial" w:hAnsi="Arial" w:cs="Arial"/>
          <w:sz w:val="22"/>
          <w:szCs w:val="22"/>
        </w:rPr>
        <w:t>residentes Municipales de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que integran la Z</w:t>
      </w:r>
      <w:r w:rsidR="00DB0971" w:rsidRPr="003355B9">
        <w:rPr>
          <w:rFonts w:ascii="Arial" w:hAnsi="Arial" w:cs="Arial"/>
          <w:sz w:val="22"/>
          <w:szCs w:val="22"/>
        </w:rPr>
        <w:t>o</w:t>
      </w:r>
      <w:r w:rsidR="009C01FC" w:rsidRPr="003355B9">
        <w:rPr>
          <w:rFonts w:ascii="Arial" w:hAnsi="Arial" w:cs="Arial"/>
          <w:sz w:val="22"/>
          <w:szCs w:val="22"/>
        </w:rPr>
        <w:t>na Metr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litana.</w:t>
      </w:r>
    </w:p>
    <w:p w:rsidR="004C6AE5" w:rsidRPr="003355B9" w:rsidRDefault="004C6AE5" w:rsidP="0081549E">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40.</w:t>
      </w:r>
      <w:r w:rsidR="001700B9" w:rsidRPr="003355B9">
        <w:rPr>
          <w:rFonts w:ascii="Arial" w:hAnsi="Arial" w:cs="Arial"/>
          <w:bCs/>
          <w:sz w:val="22"/>
          <w:szCs w:val="22"/>
          <w:lang w:val="es-MX"/>
        </w:rPr>
        <w:t xml:space="preserve"> </w:t>
      </w:r>
      <w:r w:rsidRPr="003355B9">
        <w:rPr>
          <w:rFonts w:ascii="Arial" w:hAnsi="Arial" w:cs="Arial"/>
          <w:bCs/>
          <w:sz w:val="22"/>
          <w:szCs w:val="22"/>
          <w:lang w:val="es-MX"/>
        </w:rPr>
        <w:t>Las c</w:t>
      </w:r>
      <w:r w:rsidR="00807978" w:rsidRPr="003355B9">
        <w:rPr>
          <w:rFonts w:ascii="Arial" w:hAnsi="Arial" w:cs="Arial"/>
          <w:bCs/>
          <w:sz w:val="22"/>
          <w:szCs w:val="22"/>
          <w:lang w:val="es-MX"/>
        </w:rPr>
        <w:t>omisiones</w:t>
      </w:r>
      <w:r w:rsidRPr="003355B9">
        <w:rPr>
          <w:rFonts w:ascii="Arial" w:hAnsi="Arial" w:cs="Arial"/>
          <w:bCs/>
          <w:sz w:val="22"/>
          <w:szCs w:val="22"/>
          <w:lang w:val="es-MX"/>
        </w:rPr>
        <w:t xml:space="preserve"> metr</w:t>
      </w:r>
      <w:r w:rsidR="00DB0971" w:rsidRPr="003355B9">
        <w:rPr>
          <w:rFonts w:ascii="Arial" w:hAnsi="Arial" w:cs="Arial"/>
          <w:bCs/>
          <w:sz w:val="22"/>
          <w:szCs w:val="22"/>
          <w:lang w:val="es-MX"/>
        </w:rPr>
        <w:t>o</w:t>
      </w:r>
      <w:r w:rsidRPr="003355B9">
        <w:rPr>
          <w:rFonts w:ascii="Arial" w:hAnsi="Arial" w:cs="Arial"/>
          <w:bCs/>
          <w:sz w:val="22"/>
          <w:szCs w:val="22"/>
          <w:lang w:val="es-MX"/>
        </w:rPr>
        <w:t>p</w:t>
      </w:r>
      <w:r w:rsidR="00DB0971" w:rsidRPr="003355B9">
        <w:rPr>
          <w:rFonts w:ascii="Arial" w:hAnsi="Arial" w:cs="Arial"/>
          <w:bCs/>
          <w:sz w:val="22"/>
          <w:szCs w:val="22"/>
          <w:lang w:val="es-MX"/>
        </w:rPr>
        <w:t>o</w:t>
      </w:r>
      <w:r w:rsidRPr="003355B9">
        <w:rPr>
          <w:rFonts w:ascii="Arial" w:hAnsi="Arial" w:cs="Arial"/>
          <w:bCs/>
          <w:sz w:val="22"/>
          <w:szCs w:val="22"/>
          <w:lang w:val="es-MX"/>
        </w:rPr>
        <w:t>litanas de desarr</w:t>
      </w:r>
      <w:r w:rsidR="00DB0971" w:rsidRPr="003355B9">
        <w:rPr>
          <w:rFonts w:ascii="Arial" w:hAnsi="Arial" w:cs="Arial"/>
          <w:bCs/>
          <w:sz w:val="22"/>
          <w:szCs w:val="22"/>
          <w:lang w:val="es-MX"/>
        </w:rPr>
        <w:t>o</w:t>
      </w:r>
      <w:r w:rsidRPr="003355B9">
        <w:rPr>
          <w:rFonts w:ascii="Arial" w:hAnsi="Arial" w:cs="Arial"/>
          <w:bCs/>
          <w:sz w:val="22"/>
          <w:szCs w:val="22"/>
          <w:lang w:val="es-MX"/>
        </w:rPr>
        <w:t>ll</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urban</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deberán c</w:t>
      </w:r>
      <w:r w:rsidR="00DB0971" w:rsidRPr="003355B9">
        <w:rPr>
          <w:rFonts w:ascii="Arial" w:hAnsi="Arial" w:cs="Arial"/>
          <w:bCs/>
          <w:sz w:val="22"/>
          <w:szCs w:val="22"/>
          <w:lang w:val="es-MX"/>
        </w:rPr>
        <w:t>o</w:t>
      </w:r>
      <w:r w:rsidRPr="003355B9">
        <w:rPr>
          <w:rFonts w:ascii="Arial" w:hAnsi="Arial" w:cs="Arial"/>
          <w:bCs/>
          <w:sz w:val="22"/>
          <w:szCs w:val="22"/>
          <w:lang w:val="es-MX"/>
        </w:rPr>
        <w:t>ntar c</w:t>
      </w:r>
      <w:r w:rsidR="00DB0971" w:rsidRPr="003355B9">
        <w:rPr>
          <w:rFonts w:ascii="Arial" w:hAnsi="Arial" w:cs="Arial"/>
          <w:bCs/>
          <w:sz w:val="22"/>
          <w:szCs w:val="22"/>
          <w:lang w:val="es-MX"/>
        </w:rPr>
        <w:t>o</w:t>
      </w:r>
      <w:r w:rsidRPr="003355B9">
        <w:rPr>
          <w:rFonts w:ascii="Arial" w:hAnsi="Arial" w:cs="Arial"/>
          <w:bCs/>
          <w:sz w:val="22"/>
          <w:szCs w:val="22"/>
          <w:lang w:val="es-MX"/>
        </w:rPr>
        <w:t>n su reglament</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intern</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w:t>
      </w:r>
      <w:r w:rsidR="00F94681" w:rsidRPr="003355B9">
        <w:rPr>
          <w:rFonts w:ascii="Arial" w:hAnsi="Arial" w:cs="Arial"/>
          <w:bCs/>
          <w:sz w:val="22"/>
          <w:szCs w:val="22"/>
          <w:lang w:val="es-MX"/>
        </w:rPr>
        <w:t>el cual será apr</w:t>
      </w:r>
      <w:r w:rsidR="00DB0971" w:rsidRPr="003355B9">
        <w:rPr>
          <w:rFonts w:ascii="Arial" w:hAnsi="Arial" w:cs="Arial"/>
          <w:bCs/>
          <w:sz w:val="22"/>
          <w:szCs w:val="22"/>
          <w:lang w:val="es-MX"/>
        </w:rPr>
        <w:t>o</w:t>
      </w:r>
      <w:r w:rsidR="00F94681" w:rsidRPr="003355B9">
        <w:rPr>
          <w:rFonts w:ascii="Arial" w:hAnsi="Arial" w:cs="Arial"/>
          <w:bCs/>
          <w:sz w:val="22"/>
          <w:szCs w:val="22"/>
          <w:lang w:val="es-MX"/>
        </w:rPr>
        <w:t>bad</w:t>
      </w:r>
      <w:r w:rsidR="00DB0971" w:rsidRPr="003355B9">
        <w:rPr>
          <w:rFonts w:ascii="Arial" w:hAnsi="Arial" w:cs="Arial"/>
          <w:bCs/>
          <w:sz w:val="22"/>
          <w:szCs w:val="22"/>
          <w:lang w:val="es-MX"/>
        </w:rPr>
        <w:t>o</w:t>
      </w:r>
      <w:r w:rsidR="00F94681" w:rsidRPr="003355B9">
        <w:rPr>
          <w:rFonts w:ascii="Arial" w:hAnsi="Arial" w:cs="Arial"/>
          <w:bCs/>
          <w:sz w:val="22"/>
          <w:szCs w:val="22"/>
          <w:lang w:val="es-MX"/>
        </w:rPr>
        <w:t xml:space="preserve"> p</w:t>
      </w:r>
      <w:r w:rsidR="00DB0971" w:rsidRPr="003355B9">
        <w:rPr>
          <w:rFonts w:ascii="Arial" w:hAnsi="Arial" w:cs="Arial"/>
          <w:bCs/>
          <w:sz w:val="22"/>
          <w:szCs w:val="22"/>
          <w:lang w:val="es-MX"/>
        </w:rPr>
        <w:t>o</w:t>
      </w:r>
      <w:r w:rsidR="00F94681" w:rsidRPr="003355B9">
        <w:rPr>
          <w:rFonts w:ascii="Arial" w:hAnsi="Arial" w:cs="Arial"/>
          <w:bCs/>
          <w:sz w:val="22"/>
          <w:szCs w:val="22"/>
          <w:lang w:val="es-MX"/>
        </w:rPr>
        <w:t xml:space="preserve">r las mismas, </w:t>
      </w:r>
      <w:r w:rsidRPr="003355B9">
        <w:rPr>
          <w:rFonts w:ascii="Arial" w:hAnsi="Arial" w:cs="Arial"/>
          <w:bCs/>
          <w:sz w:val="22"/>
          <w:szCs w:val="22"/>
          <w:lang w:val="es-MX"/>
        </w:rPr>
        <w:t>en el que se establecerán las reglas de actuac</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y parti</w:t>
      </w:r>
      <w:r w:rsidR="00F94681" w:rsidRPr="003355B9">
        <w:rPr>
          <w:rFonts w:ascii="Arial" w:hAnsi="Arial" w:cs="Arial"/>
          <w:bCs/>
          <w:sz w:val="22"/>
          <w:szCs w:val="22"/>
          <w:lang w:val="es-MX"/>
        </w:rPr>
        <w:t>cipac</w:t>
      </w:r>
      <w:r w:rsidR="005F2261" w:rsidRPr="003355B9">
        <w:rPr>
          <w:rFonts w:ascii="Arial" w:hAnsi="Arial" w:cs="Arial"/>
          <w:bCs/>
          <w:sz w:val="22"/>
          <w:szCs w:val="22"/>
          <w:lang w:val="es-MX"/>
        </w:rPr>
        <w:t>ión</w:t>
      </w:r>
      <w:r w:rsidR="00F94681" w:rsidRPr="003355B9">
        <w:rPr>
          <w:rFonts w:ascii="Arial" w:hAnsi="Arial" w:cs="Arial"/>
          <w:bCs/>
          <w:sz w:val="22"/>
          <w:szCs w:val="22"/>
          <w:lang w:val="es-MX"/>
        </w:rPr>
        <w:t xml:space="preserve"> de quienes la integran.</w:t>
      </w:r>
    </w:p>
    <w:p w:rsidR="004C6AE5" w:rsidRPr="003355B9" w:rsidRDefault="004C6AE5"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lang w:val="es-MX"/>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41.</w:t>
      </w:r>
      <w:r w:rsidRPr="003355B9">
        <w:rPr>
          <w:rFonts w:ascii="Arial" w:hAnsi="Arial" w:cs="Arial"/>
          <w:bCs/>
          <w:sz w:val="22"/>
          <w:szCs w:val="22"/>
          <w:lang w:val="es-MX"/>
        </w:rPr>
        <w:t xml:space="preserve"> La planeac</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y gest</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del desarr</w:t>
      </w:r>
      <w:r w:rsidR="00DB0971" w:rsidRPr="003355B9">
        <w:rPr>
          <w:rFonts w:ascii="Arial" w:hAnsi="Arial" w:cs="Arial"/>
          <w:bCs/>
          <w:sz w:val="22"/>
          <w:szCs w:val="22"/>
          <w:lang w:val="es-MX"/>
        </w:rPr>
        <w:t>o</w:t>
      </w:r>
      <w:r w:rsidRPr="003355B9">
        <w:rPr>
          <w:rFonts w:ascii="Arial" w:hAnsi="Arial" w:cs="Arial"/>
          <w:bCs/>
          <w:sz w:val="22"/>
          <w:szCs w:val="22"/>
          <w:lang w:val="es-MX"/>
        </w:rPr>
        <w:t>ll</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urban</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 la z</w:t>
      </w:r>
      <w:r w:rsidR="00DB0971" w:rsidRPr="003355B9">
        <w:rPr>
          <w:rFonts w:ascii="Arial" w:hAnsi="Arial" w:cs="Arial"/>
          <w:bCs/>
          <w:sz w:val="22"/>
          <w:szCs w:val="22"/>
          <w:lang w:val="es-MX"/>
        </w:rPr>
        <w:t>o</w:t>
      </w:r>
      <w:r w:rsidRPr="003355B9">
        <w:rPr>
          <w:rFonts w:ascii="Arial" w:hAnsi="Arial" w:cs="Arial"/>
          <w:bCs/>
          <w:sz w:val="22"/>
          <w:szCs w:val="22"/>
          <w:lang w:val="es-MX"/>
        </w:rPr>
        <w:t>na metr</w:t>
      </w:r>
      <w:r w:rsidR="00DB0971" w:rsidRPr="003355B9">
        <w:rPr>
          <w:rFonts w:ascii="Arial" w:hAnsi="Arial" w:cs="Arial"/>
          <w:bCs/>
          <w:sz w:val="22"/>
          <w:szCs w:val="22"/>
          <w:lang w:val="es-MX"/>
        </w:rPr>
        <w:t>o</w:t>
      </w:r>
      <w:r w:rsidRPr="003355B9">
        <w:rPr>
          <w:rFonts w:ascii="Arial" w:hAnsi="Arial" w:cs="Arial"/>
          <w:bCs/>
          <w:sz w:val="22"/>
          <w:szCs w:val="22"/>
          <w:lang w:val="es-MX"/>
        </w:rPr>
        <w:t>p</w:t>
      </w:r>
      <w:r w:rsidR="00DB0971" w:rsidRPr="003355B9">
        <w:rPr>
          <w:rFonts w:ascii="Arial" w:hAnsi="Arial" w:cs="Arial"/>
          <w:bCs/>
          <w:sz w:val="22"/>
          <w:szCs w:val="22"/>
          <w:lang w:val="es-MX"/>
        </w:rPr>
        <w:t>o</w:t>
      </w:r>
      <w:r w:rsidRPr="003355B9">
        <w:rPr>
          <w:rFonts w:ascii="Arial" w:hAnsi="Arial" w:cs="Arial"/>
          <w:bCs/>
          <w:sz w:val="22"/>
          <w:szCs w:val="22"/>
          <w:lang w:val="es-MX"/>
        </w:rPr>
        <w:t xml:space="preserve">litana se sujetará a las siguientes </w:t>
      </w:r>
      <w:r w:rsidR="00727BB6" w:rsidRPr="003355B9">
        <w:rPr>
          <w:rFonts w:ascii="Arial" w:hAnsi="Arial" w:cs="Arial"/>
          <w:bCs/>
          <w:sz w:val="22"/>
          <w:szCs w:val="22"/>
          <w:lang w:val="es-MX"/>
        </w:rPr>
        <w:t>prescripciones</w:t>
      </w:r>
      <w:r w:rsidRPr="003355B9">
        <w:rPr>
          <w:rFonts w:ascii="Arial" w:hAnsi="Arial" w:cs="Arial"/>
          <w:bCs/>
          <w:sz w:val="22"/>
          <w:szCs w:val="22"/>
          <w:lang w:val="es-MX"/>
        </w:rPr>
        <w:t>:</w:t>
      </w:r>
    </w:p>
    <w:p w:rsidR="009C01FC" w:rsidRPr="003355B9" w:rsidRDefault="009C01FC" w:rsidP="00785576">
      <w:pPr>
        <w:tabs>
          <w:tab w:val="left" w:pos="0"/>
          <w:tab w:val="left" w:pos="5760"/>
        </w:tabs>
        <w:jc w:val="both"/>
        <w:rPr>
          <w:rFonts w:ascii="Arial" w:hAnsi="Arial" w:cs="Arial"/>
          <w:bCs/>
          <w:sz w:val="22"/>
          <w:szCs w:val="22"/>
          <w:lang w:val="es-MX"/>
        </w:rPr>
      </w:pPr>
    </w:p>
    <w:p w:rsidR="009C01FC" w:rsidRPr="003355B9" w:rsidRDefault="0081549E" w:rsidP="0081549E">
      <w:pPr>
        <w:tabs>
          <w:tab w:val="left" w:pos="0"/>
          <w:tab w:val="left" w:pos="5760"/>
        </w:tabs>
        <w:jc w:val="both"/>
        <w:rPr>
          <w:rFonts w:ascii="Arial" w:hAnsi="Arial" w:cs="Arial"/>
          <w:sz w:val="22"/>
          <w:szCs w:val="22"/>
        </w:rPr>
      </w:pPr>
      <w:r w:rsidRPr="003355B9">
        <w:rPr>
          <w:rFonts w:ascii="Arial" w:hAnsi="Arial" w:cs="Arial"/>
          <w:bCs/>
          <w:sz w:val="22"/>
          <w:szCs w:val="22"/>
          <w:lang w:val="es-MX"/>
        </w:rPr>
        <w:t xml:space="preserve">I. </w:t>
      </w:r>
      <w:r w:rsidR="00F94681" w:rsidRPr="003355B9">
        <w:rPr>
          <w:rFonts w:ascii="Arial" w:hAnsi="Arial" w:cs="Arial"/>
          <w:bCs/>
          <w:sz w:val="22"/>
          <w:szCs w:val="22"/>
          <w:lang w:val="es-MX"/>
        </w:rPr>
        <w:t>Participará</w:t>
      </w:r>
      <w:r w:rsidR="009C01FC" w:rsidRPr="003355B9">
        <w:rPr>
          <w:rFonts w:ascii="Arial" w:hAnsi="Arial" w:cs="Arial"/>
          <w:bCs/>
          <w:sz w:val="22"/>
          <w:szCs w:val="22"/>
          <w:lang w:val="es-MX"/>
        </w:rPr>
        <w:t>n d</w:t>
      </w:r>
      <w:r w:rsidR="001700B9" w:rsidRPr="003355B9">
        <w:rPr>
          <w:rFonts w:ascii="Arial" w:hAnsi="Arial" w:cs="Arial"/>
          <w:bCs/>
          <w:sz w:val="22"/>
          <w:szCs w:val="22"/>
          <w:lang w:val="es-MX"/>
        </w:rPr>
        <w:t>e manera c</w:t>
      </w:r>
      <w:r w:rsidR="00DB0971" w:rsidRPr="003355B9">
        <w:rPr>
          <w:rFonts w:ascii="Arial" w:hAnsi="Arial" w:cs="Arial"/>
          <w:bCs/>
          <w:sz w:val="22"/>
          <w:szCs w:val="22"/>
          <w:lang w:val="es-MX"/>
        </w:rPr>
        <w:t>o</w:t>
      </w:r>
      <w:r w:rsidR="001700B9" w:rsidRPr="003355B9">
        <w:rPr>
          <w:rFonts w:ascii="Arial" w:hAnsi="Arial" w:cs="Arial"/>
          <w:bCs/>
          <w:sz w:val="22"/>
          <w:szCs w:val="22"/>
          <w:lang w:val="es-MX"/>
        </w:rPr>
        <w:t>njunta y c</w:t>
      </w:r>
      <w:r w:rsidR="00DB0971" w:rsidRPr="003355B9">
        <w:rPr>
          <w:rFonts w:ascii="Arial" w:hAnsi="Arial" w:cs="Arial"/>
          <w:bCs/>
          <w:sz w:val="22"/>
          <w:szCs w:val="22"/>
          <w:lang w:val="es-MX"/>
        </w:rPr>
        <w:t>oo</w:t>
      </w:r>
      <w:r w:rsidR="001700B9" w:rsidRPr="003355B9">
        <w:rPr>
          <w:rFonts w:ascii="Arial" w:hAnsi="Arial" w:cs="Arial"/>
          <w:bCs/>
          <w:sz w:val="22"/>
          <w:szCs w:val="22"/>
          <w:lang w:val="es-MX"/>
        </w:rPr>
        <w:t>rdinada e</w:t>
      </w:r>
      <w:r w:rsidR="009C01FC" w:rsidRPr="003355B9">
        <w:rPr>
          <w:rFonts w:ascii="Arial" w:hAnsi="Arial" w:cs="Arial"/>
          <w:bCs/>
          <w:sz w:val="22"/>
          <w:szCs w:val="22"/>
          <w:lang w:val="es-MX"/>
        </w:rPr>
        <w:t>l Estad</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y l</w:t>
      </w:r>
      <w:r w:rsidR="00DB0971" w:rsidRPr="003355B9">
        <w:rPr>
          <w:rFonts w:ascii="Arial" w:hAnsi="Arial" w:cs="Arial"/>
          <w:bCs/>
          <w:sz w:val="22"/>
          <w:szCs w:val="22"/>
          <w:lang w:val="es-MX"/>
        </w:rPr>
        <w:t>o</w:t>
      </w:r>
      <w:r w:rsidR="009C01FC" w:rsidRPr="003355B9">
        <w:rPr>
          <w:rFonts w:ascii="Arial" w:hAnsi="Arial" w:cs="Arial"/>
          <w:bCs/>
          <w:sz w:val="22"/>
          <w:szCs w:val="22"/>
          <w:lang w:val="es-MX"/>
        </w:rPr>
        <w:t>s Municipi</w:t>
      </w:r>
      <w:r w:rsidR="00DB0971" w:rsidRPr="003355B9">
        <w:rPr>
          <w:rFonts w:ascii="Arial" w:hAnsi="Arial" w:cs="Arial"/>
          <w:bCs/>
          <w:sz w:val="22"/>
          <w:szCs w:val="22"/>
          <w:lang w:val="es-MX"/>
        </w:rPr>
        <w:t>o</w:t>
      </w:r>
      <w:r w:rsidR="009C01FC" w:rsidRPr="003355B9">
        <w:rPr>
          <w:rFonts w:ascii="Arial" w:hAnsi="Arial" w:cs="Arial"/>
          <w:bCs/>
          <w:sz w:val="22"/>
          <w:szCs w:val="22"/>
          <w:lang w:val="es-MX"/>
        </w:rPr>
        <w:t>s inv</w:t>
      </w:r>
      <w:r w:rsidR="00DB0971" w:rsidRPr="003355B9">
        <w:rPr>
          <w:rFonts w:ascii="Arial" w:hAnsi="Arial" w:cs="Arial"/>
          <w:bCs/>
          <w:sz w:val="22"/>
          <w:szCs w:val="22"/>
          <w:lang w:val="es-MX"/>
        </w:rPr>
        <w:t>o</w:t>
      </w:r>
      <w:r w:rsidR="009C01FC" w:rsidRPr="003355B9">
        <w:rPr>
          <w:rFonts w:ascii="Arial" w:hAnsi="Arial" w:cs="Arial"/>
          <w:bCs/>
          <w:sz w:val="22"/>
          <w:szCs w:val="22"/>
          <w:lang w:val="es-MX"/>
        </w:rPr>
        <w:t>lucrad</w:t>
      </w:r>
      <w:r w:rsidR="00DB0971" w:rsidRPr="003355B9">
        <w:rPr>
          <w:rFonts w:ascii="Arial" w:hAnsi="Arial" w:cs="Arial"/>
          <w:bCs/>
          <w:sz w:val="22"/>
          <w:szCs w:val="22"/>
          <w:lang w:val="es-MX"/>
        </w:rPr>
        <w:t>o</w:t>
      </w:r>
      <w:r w:rsidR="009C01FC" w:rsidRPr="003355B9">
        <w:rPr>
          <w:rFonts w:ascii="Arial" w:hAnsi="Arial" w:cs="Arial"/>
          <w:bCs/>
          <w:sz w:val="22"/>
          <w:szCs w:val="22"/>
          <w:lang w:val="es-MX"/>
        </w:rPr>
        <w:t>s;</w:t>
      </w:r>
    </w:p>
    <w:p w:rsidR="00FC12A3" w:rsidRPr="003355B9" w:rsidRDefault="00FC12A3" w:rsidP="00785576">
      <w:pPr>
        <w:tabs>
          <w:tab w:val="left" w:pos="0"/>
          <w:tab w:val="num" w:pos="1440"/>
          <w:tab w:val="left" w:pos="5760"/>
        </w:tabs>
        <w:jc w:val="both"/>
        <w:rPr>
          <w:rFonts w:ascii="Arial" w:hAnsi="Arial" w:cs="Arial"/>
          <w:sz w:val="22"/>
          <w:szCs w:val="22"/>
        </w:rPr>
      </w:pPr>
    </w:p>
    <w:p w:rsidR="009C01FC" w:rsidRPr="003355B9" w:rsidRDefault="0081549E" w:rsidP="0081549E">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 xml:space="preserve">Las </w:t>
      </w:r>
      <w:r w:rsidR="007119F7" w:rsidRPr="003355B9">
        <w:rPr>
          <w:rFonts w:ascii="Arial" w:hAnsi="Arial" w:cs="Arial"/>
          <w:sz w:val="22"/>
          <w:szCs w:val="22"/>
        </w:rPr>
        <w:t>acciones</w:t>
      </w:r>
      <w:r w:rsidR="009C01FC" w:rsidRPr="003355B9">
        <w:rPr>
          <w:rFonts w:ascii="Arial" w:hAnsi="Arial" w:cs="Arial"/>
          <w:sz w:val="22"/>
          <w:szCs w:val="22"/>
        </w:rPr>
        <w:t xml:space="preserve"> en que se c</w:t>
      </w:r>
      <w:r w:rsidR="00DB0971" w:rsidRPr="003355B9">
        <w:rPr>
          <w:rFonts w:ascii="Arial" w:hAnsi="Arial" w:cs="Arial"/>
          <w:sz w:val="22"/>
          <w:szCs w:val="22"/>
        </w:rPr>
        <w:t>o</w:t>
      </w:r>
      <w:r w:rsidR="009C01FC" w:rsidRPr="003355B9">
        <w:rPr>
          <w:rFonts w:ascii="Arial" w:hAnsi="Arial" w:cs="Arial"/>
          <w:sz w:val="22"/>
          <w:szCs w:val="22"/>
        </w:rPr>
        <w:t xml:space="preserve">nvenga serán </w:t>
      </w:r>
      <w:r w:rsidR="00DB0971" w:rsidRPr="003355B9">
        <w:rPr>
          <w:rFonts w:ascii="Arial" w:hAnsi="Arial" w:cs="Arial"/>
          <w:sz w:val="22"/>
          <w:szCs w:val="22"/>
        </w:rPr>
        <w:t>o</w:t>
      </w:r>
      <w:r w:rsidR="009C01FC" w:rsidRPr="003355B9">
        <w:rPr>
          <w:rFonts w:ascii="Arial" w:hAnsi="Arial" w:cs="Arial"/>
          <w:sz w:val="22"/>
          <w:szCs w:val="22"/>
        </w:rPr>
        <w:t>bligat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s para el Estad</w:t>
      </w:r>
      <w:r w:rsidR="00DB0971" w:rsidRPr="003355B9">
        <w:rPr>
          <w:rFonts w:ascii="Arial" w:hAnsi="Arial" w:cs="Arial"/>
          <w:sz w:val="22"/>
          <w:szCs w:val="22"/>
        </w:rPr>
        <w:t>o</w:t>
      </w:r>
      <w:r w:rsidR="009C01FC" w:rsidRPr="003355B9">
        <w:rPr>
          <w:rFonts w:ascii="Arial" w:hAnsi="Arial" w:cs="Arial"/>
          <w:sz w:val="22"/>
          <w:szCs w:val="22"/>
        </w:rPr>
        <w:t xml:space="preserve"> y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w:t>
      </w:r>
      <w:r w:rsidR="00C569BC" w:rsidRPr="003355B9">
        <w:rPr>
          <w:rFonts w:ascii="Arial" w:hAnsi="Arial" w:cs="Arial"/>
          <w:sz w:val="22"/>
          <w:szCs w:val="22"/>
        </w:rPr>
        <w:t xml:space="preserve"> </w:t>
      </w:r>
      <w:r w:rsidR="009C01FC" w:rsidRPr="003355B9">
        <w:rPr>
          <w:rFonts w:ascii="Arial" w:hAnsi="Arial" w:cs="Arial"/>
          <w:sz w:val="22"/>
          <w:szCs w:val="22"/>
        </w:rPr>
        <w:t>y dad</w:t>
      </w:r>
      <w:r w:rsidR="00DB0971" w:rsidRPr="003355B9">
        <w:rPr>
          <w:rFonts w:ascii="Arial" w:hAnsi="Arial" w:cs="Arial"/>
          <w:sz w:val="22"/>
          <w:szCs w:val="22"/>
        </w:rPr>
        <w:t>o</w:t>
      </w:r>
      <w:r w:rsidR="009C01FC" w:rsidRPr="003355B9">
        <w:rPr>
          <w:rFonts w:ascii="Arial" w:hAnsi="Arial" w:cs="Arial"/>
          <w:sz w:val="22"/>
          <w:szCs w:val="22"/>
        </w:rPr>
        <w:t xml:space="preserve"> a su carácter intermunicipal </w:t>
      </w:r>
      <w:r w:rsidR="00DB0971" w:rsidRPr="003355B9">
        <w:rPr>
          <w:rFonts w:ascii="Arial" w:hAnsi="Arial" w:cs="Arial"/>
          <w:sz w:val="22"/>
          <w:szCs w:val="22"/>
        </w:rPr>
        <w:t>o</w:t>
      </w:r>
      <w:r w:rsidR="009C01FC" w:rsidRPr="003355B9">
        <w:rPr>
          <w:rFonts w:ascii="Arial" w:hAnsi="Arial" w:cs="Arial"/>
          <w:sz w:val="22"/>
          <w:szCs w:val="22"/>
        </w:rPr>
        <w:t>rientaran la elab</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y actualizac</w:t>
      </w:r>
      <w:r w:rsidR="005F2261" w:rsidRPr="003355B9">
        <w:rPr>
          <w:rFonts w:ascii="Arial" w:hAnsi="Arial" w:cs="Arial"/>
          <w:sz w:val="22"/>
          <w:szCs w:val="22"/>
        </w:rPr>
        <w:t>ión</w:t>
      </w:r>
      <w:r w:rsidR="009C01FC" w:rsidRPr="003355B9">
        <w:rPr>
          <w:rFonts w:ascii="Arial" w:hAnsi="Arial" w:cs="Arial"/>
          <w:sz w:val="22"/>
          <w:szCs w:val="22"/>
        </w:rPr>
        <w:t xml:space="preserve"> de sus</w:t>
      </w:r>
      <w:r w:rsidR="00C569BC" w:rsidRPr="003355B9">
        <w:rPr>
          <w:rFonts w:ascii="Arial" w:hAnsi="Arial" w:cs="Arial"/>
          <w:sz w:val="22"/>
          <w:szCs w:val="22"/>
        </w:rPr>
        <w:t xml:space="preserve"> </w:t>
      </w:r>
      <w:r w:rsidR="009C01FC" w:rsidRPr="003355B9">
        <w:rPr>
          <w:rFonts w:ascii="Arial" w:hAnsi="Arial" w:cs="Arial"/>
          <w:sz w:val="22"/>
          <w:szCs w:val="22"/>
        </w:rPr>
        <w:t>respectiv</w:t>
      </w:r>
      <w:r w:rsidR="00DB0971" w:rsidRPr="003355B9">
        <w:rPr>
          <w:rFonts w:ascii="Arial" w:hAnsi="Arial" w:cs="Arial"/>
          <w:sz w:val="22"/>
          <w:szCs w:val="22"/>
        </w:rPr>
        <w:t>o</w:t>
      </w:r>
      <w:r w:rsidR="009C01FC" w:rsidRPr="003355B9">
        <w:rPr>
          <w:rFonts w:ascii="Arial" w:hAnsi="Arial" w:cs="Arial"/>
          <w:sz w:val="22"/>
          <w:szCs w:val="22"/>
        </w:rPr>
        <w:t>s planes y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y</w:t>
      </w:r>
    </w:p>
    <w:p w:rsidR="00FC12A3" w:rsidRPr="003355B9" w:rsidRDefault="00FC12A3" w:rsidP="00785576">
      <w:pPr>
        <w:tabs>
          <w:tab w:val="left" w:pos="0"/>
          <w:tab w:val="num" w:pos="1440"/>
          <w:tab w:val="left" w:pos="5760"/>
        </w:tabs>
        <w:jc w:val="both"/>
        <w:rPr>
          <w:rFonts w:ascii="Arial" w:hAnsi="Arial" w:cs="Arial"/>
          <w:sz w:val="22"/>
          <w:szCs w:val="22"/>
        </w:rPr>
      </w:pPr>
    </w:p>
    <w:p w:rsidR="004C6AE5" w:rsidRPr="003355B9" w:rsidRDefault="0081549E" w:rsidP="0081549E">
      <w:pPr>
        <w:tabs>
          <w:tab w:val="left" w:pos="0"/>
          <w:tab w:val="left" w:pos="576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Se deberán c</w:t>
      </w:r>
      <w:r w:rsidR="00DB0971" w:rsidRPr="003355B9">
        <w:rPr>
          <w:rFonts w:ascii="Arial" w:hAnsi="Arial" w:cs="Arial"/>
          <w:sz w:val="22"/>
          <w:szCs w:val="22"/>
        </w:rPr>
        <w:t>o</w:t>
      </w:r>
      <w:r w:rsidR="009C01FC" w:rsidRPr="003355B9">
        <w:rPr>
          <w:rFonts w:ascii="Arial" w:hAnsi="Arial" w:cs="Arial"/>
          <w:sz w:val="22"/>
          <w:szCs w:val="22"/>
        </w:rPr>
        <w:t>nstituir c</w:t>
      </w:r>
      <w:r w:rsidR="00807978" w:rsidRPr="003355B9">
        <w:rPr>
          <w:rFonts w:ascii="Arial" w:hAnsi="Arial" w:cs="Arial"/>
          <w:sz w:val="22"/>
          <w:szCs w:val="22"/>
        </w:rPr>
        <w:t>omisiones</w:t>
      </w:r>
      <w:r w:rsidR="009C01FC" w:rsidRPr="003355B9">
        <w:rPr>
          <w:rFonts w:ascii="Arial" w:hAnsi="Arial" w:cs="Arial"/>
          <w:sz w:val="22"/>
          <w:szCs w:val="22"/>
        </w:rPr>
        <w:t xml:space="preserve"> integradas p</w:t>
      </w:r>
      <w:r w:rsidR="00DB0971" w:rsidRPr="003355B9">
        <w:rPr>
          <w:rFonts w:ascii="Arial" w:hAnsi="Arial" w:cs="Arial"/>
          <w:sz w:val="22"/>
          <w:szCs w:val="22"/>
        </w:rPr>
        <w:t>o</w:t>
      </w:r>
      <w:r w:rsidR="009C01FC" w:rsidRPr="003355B9">
        <w:rPr>
          <w:rFonts w:ascii="Arial" w:hAnsi="Arial" w:cs="Arial"/>
          <w:sz w:val="22"/>
          <w:szCs w:val="22"/>
        </w:rPr>
        <w:t>r el Estad</w:t>
      </w:r>
      <w:r w:rsidR="00DB0971" w:rsidRPr="003355B9">
        <w:rPr>
          <w:rFonts w:ascii="Arial" w:hAnsi="Arial" w:cs="Arial"/>
          <w:sz w:val="22"/>
          <w:szCs w:val="22"/>
        </w:rPr>
        <w:t>o</w:t>
      </w:r>
      <w:r w:rsidR="009C01FC" w:rsidRPr="003355B9">
        <w:rPr>
          <w:rFonts w:ascii="Arial" w:hAnsi="Arial" w:cs="Arial"/>
          <w:sz w:val="22"/>
          <w:szCs w:val="22"/>
        </w:rPr>
        <w:t xml:space="preserve"> </w:t>
      </w:r>
      <w:r w:rsidR="001700B9" w:rsidRPr="003355B9">
        <w:rPr>
          <w:rFonts w:ascii="Arial" w:hAnsi="Arial" w:cs="Arial"/>
          <w:sz w:val="22"/>
          <w:szCs w:val="22"/>
        </w:rPr>
        <w:t>a través</w:t>
      </w:r>
      <w:r w:rsidR="009C01FC" w:rsidRPr="003355B9">
        <w:rPr>
          <w:rFonts w:ascii="Arial" w:hAnsi="Arial" w:cs="Arial"/>
          <w:sz w:val="22"/>
          <w:szCs w:val="22"/>
        </w:rPr>
        <w:t xml:space="preserve"> de la Dependencia Estatal y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inv</w:t>
      </w:r>
      <w:r w:rsidR="00DB0971" w:rsidRPr="003355B9">
        <w:rPr>
          <w:rFonts w:ascii="Arial" w:hAnsi="Arial" w:cs="Arial"/>
          <w:sz w:val="22"/>
          <w:szCs w:val="22"/>
        </w:rPr>
        <w:t>o</w:t>
      </w:r>
      <w:r w:rsidR="009C01FC" w:rsidRPr="003355B9">
        <w:rPr>
          <w:rFonts w:ascii="Arial" w:hAnsi="Arial" w:cs="Arial"/>
          <w:sz w:val="22"/>
          <w:szCs w:val="22"/>
        </w:rPr>
        <w:t>lucrad</w:t>
      </w:r>
      <w:r w:rsidR="00DB0971" w:rsidRPr="003355B9">
        <w:rPr>
          <w:rFonts w:ascii="Arial" w:hAnsi="Arial" w:cs="Arial"/>
          <w:sz w:val="22"/>
          <w:szCs w:val="22"/>
        </w:rPr>
        <w:t>o</w:t>
      </w:r>
      <w:r w:rsidR="009C01FC" w:rsidRPr="003355B9">
        <w:rPr>
          <w:rFonts w:ascii="Arial" w:hAnsi="Arial" w:cs="Arial"/>
          <w:sz w:val="22"/>
          <w:szCs w:val="22"/>
        </w:rPr>
        <w:t>s para la c</w:t>
      </w:r>
      <w:r w:rsidR="00DB0971" w:rsidRPr="003355B9">
        <w:rPr>
          <w:rFonts w:ascii="Arial" w:hAnsi="Arial" w:cs="Arial"/>
          <w:sz w:val="22"/>
          <w:szCs w:val="22"/>
        </w:rPr>
        <w:t>oo</w:t>
      </w:r>
      <w:r w:rsidR="009C01FC" w:rsidRPr="003355B9">
        <w:rPr>
          <w:rFonts w:ascii="Arial" w:hAnsi="Arial" w:cs="Arial"/>
          <w:sz w:val="22"/>
          <w:szCs w:val="22"/>
        </w:rPr>
        <w:t>rdinac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distint</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bras, </w:t>
      </w:r>
      <w:r w:rsidR="007119F7" w:rsidRPr="003355B9">
        <w:rPr>
          <w:rFonts w:ascii="Arial" w:hAnsi="Arial" w:cs="Arial"/>
          <w:sz w:val="22"/>
          <w:szCs w:val="22"/>
        </w:rPr>
        <w:t>acciones</w:t>
      </w:r>
      <w:r w:rsidR="009C01FC" w:rsidRPr="003355B9">
        <w:rPr>
          <w:rFonts w:ascii="Arial" w:hAnsi="Arial" w:cs="Arial"/>
          <w:sz w:val="22"/>
          <w:szCs w:val="22"/>
        </w:rPr>
        <w:t>, servici</w:t>
      </w:r>
      <w:r w:rsidR="00DB0971" w:rsidRPr="003355B9">
        <w:rPr>
          <w:rFonts w:ascii="Arial" w:hAnsi="Arial" w:cs="Arial"/>
          <w:sz w:val="22"/>
          <w:szCs w:val="22"/>
        </w:rPr>
        <w:t>o</w:t>
      </w:r>
      <w:r w:rsidR="009C01FC" w:rsidRPr="003355B9">
        <w:rPr>
          <w:rFonts w:ascii="Arial" w:hAnsi="Arial" w:cs="Arial"/>
          <w:sz w:val="22"/>
          <w:szCs w:val="22"/>
        </w:rPr>
        <w:t xml:space="preserve">s e </w:t>
      </w:r>
      <w:r w:rsidR="00FC25FA" w:rsidRPr="003355B9">
        <w:rPr>
          <w:rFonts w:ascii="Arial" w:hAnsi="Arial" w:cs="Arial"/>
          <w:sz w:val="22"/>
          <w:szCs w:val="22"/>
        </w:rPr>
        <w:t>inversiones</w:t>
      </w:r>
      <w:r w:rsidR="009C01FC" w:rsidRPr="003355B9">
        <w:rPr>
          <w:rFonts w:ascii="Arial" w:hAnsi="Arial" w:cs="Arial"/>
          <w:sz w:val="22"/>
          <w:szCs w:val="22"/>
        </w:rPr>
        <w:t xml:space="preserve"> necesari</w:t>
      </w:r>
      <w:r w:rsidR="00DB0971" w:rsidRPr="003355B9">
        <w:rPr>
          <w:rFonts w:ascii="Arial" w:hAnsi="Arial" w:cs="Arial"/>
          <w:sz w:val="22"/>
          <w:szCs w:val="22"/>
        </w:rPr>
        <w:t>o</w:t>
      </w:r>
      <w:r w:rsidR="009C01FC" w:rsidRPr="003355B9">
        <w:rPr>
          <w:rFonts w:ascii="Arial" w:hAnsi="Arial" w:cs="Arial"/>
          <w:sz w:val="22"/>
          <w:szCs w:val="22"/>
        </w:rPr>
        <w:t>s para la realizac</w:t>
      </w:r>
      <w:r w:rsidR="005F2261" w:rsidRPr="003355B9">
        <w:rPr>
          <w:rFonts w:ascii="Arial" w:hAnsi="Arial" w:cs="Arial"/>
          <w:sz w:val="22"/>
          <w:szCs w:val="22"/>
        </w:rPr>
        <w:t>ión</w:t>
      </w:r>
      <w:r w:rsidR="001700B9" w:rsidRPr="003355B9">
        <w:rPr>
          <w:rFonts w:ascii="Arial" w:hAnsi="Arial" w:cs="Arial"/>
          <w:sz w:val="22"/>
          <w:szCs w:val="22"/>
        </w:rPr>
        <w:t xml:space="preserve"> de las </w:t>
      </w:r>
      <w:r w:rsidR="007119F7" w:rsidRPr="003355B9">
        <w:rPr>
          <w:rFonts w:ascii="Arial" w:hAnsi="Arial" w:cs="Arial"/>
          <w:sz w:val="22"/>
          <w:szCs w:val="22"/>
        </w:rPr>
        <w:t>acciones</w:t>
      </w:r>
      <w:r w:rsidR="001700B9" w:rsidRPr="003355B9">
        <w:rPr>
          <w:rFonts w:ascii="Arial" w:hAnsi="Arial" w:cs="Arial"/>
          <w:sz w:val="22"/>
          <w:szCs w:val="22"/>
        </w:rPr>
        <w:t xml:space="preserve"> c</w:t>
      </w:r>
      <w:r w:rsidR="00DB0971" w:rsidRPr="003355B9">
        <w:rPr>
          <w:rFonts w:ascii="Arial" w:hAnsi="Arial" w:cs="Arial"/>
          <w:sz w:val="22"/>
          <w:szCs w:val="22"/>
        </w:rPr>
        <w:t>o</w:t>
      </w:r>
      <w:r w:rsidR="001700B9" w:rsidRPr="003355B9">
        <w:rPr>
          <w:rFonts w:ascii="Arial" w:hAnsi="Arial" w:cs="Arial"/>
          <w:sz w:val="22"/>
          <w:szCs w:val="22"/>
        </w:rPr>
        <w:t>nvenidas.</w:t>
      </w:r>
    </w:p>
    <w:p w:rsidR="004C6AE5" w:rsidRPr="003355B9" w:rsidRDefault="004C6AE5" w:rsidP="0081549E">
      <w:pPr>
        <w:tabs>
          <w:tab w:val="left" w:pos="0"/>
          <w:tab w:val="left" w:pos="576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DC2EFD" w:rsidRPr="003355B9">
        <w:rPr>
          <w:rFonts w:ascii="Arial" w:hAnsi="Arial" w:cs="Arial"/>
          <w:b/>
          <w:sz w:val="22"/>
          <w:szCs w:val="22"/>
        </w:rPr>
        <w:t>42.</w:t>
      </w:r>
      <w:r w:rsidRPr="003355B9">
        <w:rPr>
          <w:rStyle w:val="EstiloNegrita"/>
          <w:rFonts w:cs="Arial"/>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drán c</w:t>
      </w:r>
      <w:r w:rsidR="00DB0971" w:rsidRPr="003355B9">
        <w:rPr>
          <w:rFonts w:ascii="Arial" w:hAnsi="Arial" w:cs="Arial"/>
          <w:sz w:val="22"/>
          <w:szCs w:val="22"/>
        </w:rPr>
        <w:t>o</w:t>
      </w:r>
      <w:r w:rsidRPr="003355B9">
        <w:rPr>
          <w:rFonts w:ascii="Arial" w:hAnsi="Arial" w:cs="Arial"/>
          <w:sz w:val="22"/>
          <w:szCs w:val="22"/>
        </w:rPr>
        <w:t xml:space="preserve">nstituir </w:t>
      </w:r>
      <w:r w:rsidR="00C327C8" w:rsidRPr="003355B9">
        <w:rPr>
          <w:rFonts w:ascii="Arial" w:hAnsi="Arial" w:cs="Arial"/>
          <w:sz w:val="22"/>
          <w:szCs w:val="22"/>
        </w:rPr>
        <w:t>asociaciones</w:t>
      </w:r>
      <w:r w:rsidRPr="003355B9">
        <w:rPr>
          <w:rFonts w:ascii="Arial" w:hAnsi="Arial" w:cs="Arial"/>
          <w:sz w:val="22"/>
          <w:szCs w:val="22"/>
        </w:rPr>
        <w:t xml:space="preserve"> intermunicipales,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f</w:t>
      </w:r>
      <w:r w:rsidR="00DB0971" w:rsidRPr="003355B9">
        <w:rPr>
          <w:rFonts w:ascii="Arial" w:hAnsi="Arial" w:cs="Arial"/>
          <w:sz w:val="22"/>
          <w:szCs w:val="22"/>
        </w:rPr>
        <w:t>o</w:t>
      </w:r>
      <w:r w:rsidRPr="003355B9">
        <w:rPr>
          <w:rFonts w:ascii="Arial" w:hAnsi="Arial" w:cs="Arial"/>
          <w:sz w:val="22"/>
          <w:szCs w:val="22"/>
        </w:rPr>
        <w:t>nd</w:t>
      </w:r>
      <w:r w:rsidR="00DB0971" w:rsidRPr="003355B9">
        <w:rPr>
          <w:rFonts w:ascii="Arial" w:hAnsi="Arial" w:cs="Arial"/>
          <w:sz w:val="22"/>
          <w:szCs w:val="22"/>
        </w:rPr>
        <w:t>o</w:t>
      </w:r>
      <w:r w:rsidRPr="003355B9">
        <w:rPr>
          <w:rFonts w:ascii="Arial" w:hAnsi="Arial" w:cs="Arial"/>
          <w:sz w:val="22"/>
          <w:szCs w:val="22"/>
        </w:rPr>
        <w:t>s e instrument</w:t>
      </w:r>
      <w:r w:rsidR="00DB0971" w:rsidRPr="003355B9">
        <w:rPr>
          <w:rFonts w:ascii="Arial" w:hAnsi="Arial" w:cs="Arial"/>
          <w:sz w:val="22"/>
          <w:szCs w:val="22"/>
        </w:rPr>
        <w:t>o</w:t>
      </w:r>
      <w:r w:rsidRPr="003355B9">
        <w:rPr>
          <w:rFonts w:ascii="Arial" w:hAnsi="Arial" w:cs="Arial"/>
          <w:sz w:val="22"/>
          <w:szCs w:val="22"/>
        </w:rPr>
        <w:t>s financier</w:t>
      </w:r>
      <w:r w:rsidR="00DB0971" w:rsidRPr="003355B9">
        <w:rPr>
          <w:rFonts w:ascii="Arial" w:hAnsi="Arial" w:cs="Arial"/>
          <w:sz w:val="22"/>
          <w:szCs w:val="22"/>
        </w:rPr>
        <w:t>o</w:t>
      </w:r>
      <w:r w:rsidRPr="003355B9">
        <w:rPr>
          <w:rFonts w:ascii="Arial" w:hAnsi="Arial" w:cs="Arial"/>
          <w:sz w:val="22"/>
          <w:szCs w:val="22"/>
        </w:rPr>
        <w:t xml:space="preserve">s para ejecutar </w:t>
      </w:r>
      <w:r w:rsidR="007119F7" w:rsidRPr="003355B9">
        <w:rPr>
          <w:rFonts w:ascii="Arial" w:hAnsi="Arial" w:cs="Arial"/>
          <w:sz w:val="22"/>
          <w:szCs w:val="22"/>
        </w:rPr>
        <w:t>acciones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bras </w:t>
      </w:r>
      <w:r w:rsidR="00DB0971" w:rsidRPr="003355B9">
        <w:rPr>
          <w:rFonts w:ascii="Arial" w:hAnsi="Arial" w:cs="Arial"/>
          <w:sz w:val="22"/>
          <w:szCs w:val="22"/>
        </w:rPr>
        <w:t>o</w:t>
      </w:r>
      <w:r w:rsidRPr="003355B9">
        <w:rPr>
          <w:rFonts w:ascii="Arial" w:hAnsi="Arial" w:cs="Arial"/>
          <w:sz w:val="22"/>
          <w:szCs w:val="22"/>
        </w:rPr>
        <w:t xml:space="preserve"> </w:t>
      </w:r>
      <w:r w:rsidRPr="003355B9">
        <w:rPr>
          <w:rFonts w:ascii="Arial" w:hAnsi="Arial" w:cs="Arial"/>
          <w:sz w:val="22"/>
          <w:szCs w:val="22"/>
        </w:rPr>
        <w:lastRenderedPageBreak/>
        <w:t>servici</w:t>
      </w:r>
      <w:r w:rsidR="00DB0971" w:rsidRPr="003355B9">
        <w:rPr>
          <w:rFonts w:ascii="Arial" w:hAnsi="Arial" w:cs="Arial"/>
          <w:sz w:val="22"/>
          <w:szCs w:val="22"/>
        </w:rPr>
        <w:t>o</w:t>
      </w:r>
      <w:r w:rsidRPr="003355B9">
        <w:rPr>
          <w:rFonts w:ascii="Arial" w:hAnsi="Arial" w:cs="Arial"/>
          <w:sz w:val="22"/>
          <w:szCs w:val="22"/>
        </w:rPr>
        <w:t>s públic</w:t>
      </w:r>
      <w:r w:rsidR="00DB0971" w:rsidRPr="003355B9">
        <w:rPr>
          <w:rFonts w:ascii="Arial" w:hAnsi="Arial" w:cs="Arial"/>
          <w:sz w:val="22"/>
          <w:szCs w:val="22"/>
        </w:rPr>
        <w:t>o</w:t>
      </w:r>
      <w:r w:rsidRPr="003355B9">
        <w:rPr>
          <w:rFonts w:ascii="Arial" w:hAnsi="Arial" w:cs="Arial"/>
          <w:sz w:val="22"/>
          <w:szCs w:val="22"/>
        </w:rPr>
        <w:t>s de interés c</w:t>
      </w:r>
      <w:r w:rsidR="00DB0971" w:rsidRPr="003355B9">
        <w:rPr>
          <w:rFonts w:ascii="Arial" w:hAnsi="Arial" w:cs="Arial"/>
          <w:sz w:val="22"/>
          <w:szCs w:val="22"/>
        </w:rPr>
        <w:t>o</w:t>
      </w:r>
      <w:r w:rsidRPr="003355B9">
        <w:rPr>
          <w:rFonts w:ascii="Arial" w:hAnsi="Arial" w:cs="Arial"/>
          <w:sz w:val="22"/>
          <w:szCs w:val="22"/>
        </w:rPr>
        <w:t>mún para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metr</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litan</w:t>
      </w:r>
      <w:r w:rsidR="00DB0971" w:rsidRPr="003355B9">
        <w:rPr>
          <w:rFonts w:ascii="Arial" w:hAnsi="Arial" w:cs="Arial"/>
          <w:sz w:val="22"/>
          <w:szCs w:val="22"/>
        </w:rPr>
        <w:t>o</w:t>
      </w:r>
      <w:r w:rsidRPr="003355B9">
        <w:rPr>
          <w:rFonts w:ascii="Arial" w:hAnsi="Arial" w:cs="Arial"/>
          <w:sz w:val="22"/>
          <w:szCs w:val="22"/>
        </w:rPr>
        <w:t>,</w:t>
      </w:r>
      <w:r w:rsidR="00C569BC" w:rsidRPr="003355B9">
        <w:rPr>
          <w:rFonts w:ascii="Arial" w:hAnsi="Arial" w:cs="Arial"/>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 que p</w:t>
      </w:r>
      <w:r w:rsidR="00DB0971" w:rsidRPr="003355B9">
        <w:rPr>
          <w:rFonts w:ascii="Arial" w:hAnsi="Arial" w:cs="Arial"/>
          <w:sz w:val="22"/>
          <w:szCs w:val="22"/>
        </w:rPr>
        <w:t>o</w:t>
      </w:r>
      <w:r w:rsidRPr="003355B9">
        <w:rPr>
          <w:rFonts w:ascii="Arial" w:hAnsi="Arial" w:cs="Arial"/>
          <w:sz w:val="22"/>
          <w:szCs w:val="22"/>
        </w:rPr>
        <w:t>drá ser c</w:t>
      </w:r>
      <w:r w:rsidR="00DB0971" w:rsidRPr="003355B9">
        <w:rPr>
          <w:rFonts w:ascii="Arial" w:hAnsi="Arial" w:cs="Arial"/>
          <w:sz w:val="22"/>
          <w:szCs w:val="22"/>
        </w:rPr>
        <w:t>o</w:t>
      </w:r>
      <w:r w:rsidRPr="003355B9">
        <w:rPr>
          <w:rFonts w:ascii="Arial" w:hAnsi="Arial" w:cs="Arial"/>
          <w:sz w:val="22"/>
          <w:szCs w:val="22"/>
        </w:rPr>
        <w:t>n el ap</w:t>
      </w:r>
      <w:r w:rsidR="00DB0971" w:rsidRPr="003355B9">
        <w:rPr>
          <w:rFonts w:ascii="Arial" w:hAnsi="Arial" w:cs="Arial"/>
          <w:sz w:val="22"/>
          <w:szCs w:val="22"/>
        </w:rPr>
        <w:t>o</w:t>
      </w:r>
      <w:r w:rsidRPr="003355B9">
        <w:rPr>
          <w:rFonts w:ascii="Arial" w:hAnsi="Arial" w:cs="Arial"/>
          <w:sz w:val="22"/>
          <w:szCs w:val="22"/>
        </w:rPr>
        <w:t>y</w:t>
      </w:r>
      <w:r w:rsidR="00DB0971" w:rsidRPr="003355B9">
        <w:rPr>
          <w:rFonts w:ascii="Arial" w:hAnsi="Arial" w:cs="Arial"/>
          <w:sz w:val="22"/>
          <w:szCs w:val="22"/>
        </w:rPr>
        <w:t>o</w:t>
      </w:r>
      <w:r w:rsidRPr="003355B9">
        <w:rPr>
          <w:rFonts w:ascii="Arial" w:hAnsi="Arial" w:cs="Arial"/>
          <w:sz w:val="22"/>
          <w:szCs w:val="22"/>
        </w:rPr>
        <w:t xml:space="preserve"> y asistencia del Estad</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f</w:t>
      </w:r>
      <w:r w:rsidR="00DB0971" w:rsidRPr="003355B9">
        <w:rPr>
          <w:rFonts w:ascii="Arial" w:hAnsi="Arial" w:cs="Arial"/>
          <w:sz w:val="22"/>
          <w:szCs w:val="22"/>
        </w:rPr>
        <w:t>o</w:t>
      </w:r>
      <w:r w:rsidRPr="003355B9">
        <w:rPr>
          <w:rFonts w:ascii="Arial" w:hAnsi="Arial" w:cs="Arial"/>
          <w:sz w:val="22"/>
          <w:szCs w:val="22"/>
        </w:rPr>
        <w:t>nd</w:t>
      </w:r>
      <w:r w:rsidR="00DB0971" w:rsidRPr="003355B9">
        <w:rPr>
          <w:rFonts w:ascii="Arial" w:hAnsi="Arial" w:cs="Arial"/>
          <w:sz w:val="22"/>
          <w:szCs w:val="22"/>
        </w:rPr>
        <w:t>o</w:t>
      </w:r>
      <w:r w:rsidRPr="003355B9">
        <w:rPr>
          <w:rFonts w:ascii="Arial" w:hAnsi="Arial" w:cs="Arial"/>
          <w:sz w:val="22"/>
          <w:szCs w:val="22"/>
        </w:rPr>
        <w:t>s e instrument</w:t>
      </w:r>
      <w:r w:rsidR="00DB0971" w:rsidRPr="003355B9">
        <w:rPr>
          <w:rFonts w:ascii="Arial" w:hAnsi="Arial" w:cs="Arial"/>
          <w:sz w:val="22"/>
          <w:szCs w:val="22"/>
        </w:rPr>
        <w:t>o</w:t>
      </w:r>
      <w:r w:rsidRPr="003355B9">
        <w:rPr>
          <w:rFonts w:ascii="Arial" w:hAnsi="Arial" w:cs="Arial"/>
          <w:sz w:val="22"/>
          <w:szCs w:val="22"/>
        </w:rPr>
        <w:t>s a que alude el párraf</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p</w:t>
      </w:r>
      <w:r w:rsidR="00DB0971" w:rsidRPr="003355B9">
        <w:rPr>
          <w:rFonts w:ascii="Arial" w:hAnsi="Arial" w:cs="Arial"/>
          <w:sz w:val="22"/>
          <w:szCs w:val="22"/>
        </w:rPr>
        <w:t>o</w:t>
      </w:r>
      <w:r w:rsidRPr="003355B9">
        <w:rPr>
          <w:rFonts w:ascii="Arial" w:hAnsi="Arial" w:cs="Arial"/>
          <w:sz w:val="22"/>
          <w:szCs w:val="22"/>
        </w:rPr>
        <w:t>drán dirigirse a:</w:t>
      </w:r>
    </w:p>
    <w:p w:rsidR="00FC12A3" w:rsidRPr="003355B9" w:rsidRDefault="00FC12A3" w:rsidP="00785576">
      <w:pPr>
        <w:tabs>
          <w:tab w:val="left" w:pos="0"/>
        </w:tabs>
        <w:jc w:val="both"/>
        <w:rPr>
          <w:rFonts w:ascii="Arial" w:hAnsi="Arial" w:cs="Arial"/>
          <w:sz w:val="22"/>
          <w:szCs w:val="22"/>
        </w:rPr>
      </w:pPr>
    </w:p>
    <w:p w:rsidR="009C01FC" w:rsidRPr="003355B9" w:rsidRDefault="0081549E" w:rsidP="0081549E">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Ap</w:t>
      </w:r>
      <w:r w:rsidR="00DB0971" w:rsidRPr="003355B9">
        <w:rPr>
          <w:rFonts w:ascii="Arial" w:hAnsi="Arial" w:cs="Arial"/>
          <w:sz w:val="22"/>
          <w:szCs w:val="22"/>
        </w:rPr>
        <w:t>o</w:t>
      </w:r>
      <w:r w:rsidR="009C01FC" w:rsidRPr="003355B9">
        <w:rPr>
          <w:rFonts w:ascii="Arial" w:hAnsi="Arial" w:cs="Arial"/>
          <w:sz w:val="22"/>
          <w:szCs w:val="22"/>
        </w:rPr>
        <w:t xml:space="preserve">yar, mediante garantías </w:t>
      </w:r>
      <w:r w:rsidR="00DB0971" w:rsidRPr="003355B9">
        <w:rPr>
          <w:rFonts w:ascii="Arial" w:hAnsi="Arial" w:cs="Arial"/>
          <w:sz w:val="22"/>
          <w:szCs w:val="22"/>
        </w:rPr>
        <w:t>o</w:t>
      </w:r>
      <w:r w:rsidR="009C01FC" w:rsidRPr="003355B9">
        <w:rPr>
          <w:rFonts w:ascii="Arial" w:hAnsi="Arial" w:cs="Arial"/>
          <w:sz w:val="22"/>
          <w:szCs w:val="22"/>
        </w:rPr>
        <w:t xml:space="preserve"> avales,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de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bras </w:t>
      </w:r>
      <w:r w:rsidR="00DB0971" w:rsidRPr="003355B9">
        <w:rPr>
          <w:rFonts w:ascii="Arial" w:hAnsi="Arial" w:cs="Arial"/>
          <w:sz w:val="22"/>
          <w:szCs w:val="22"/>
        </w:rPr>
        <w:t>o</w:t>
      </w:r>
      <w:r w:rsidR="009C01FC" w:rsidRPr="003355B9">
        <w:rPr>
          <w:rFonts w:ascii="Arial" w:hAnsi="Arial" w:cs="Arial"/>
          <w:sz w:val="22"/>
          <w:szCs w:val="22"/>
        </w:rPr>
        <w:t xml:space="preserve">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municipales;</w:t>
      </w:r>
    </w:p>
    <w:p w:rsidR="00FC12A3" w:rsidRPr="003355B9" w:rsidRDefault="00FC12A3"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81549E" w:rsidP="0081549E">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Ap</w:t>
      </w:r>
      <w:r w:rsidR="00DB0971" w:rsidRPr="003355B9">
        <w:rPr>
          <w:rFonts w:ascii="Arial" w:hAnsi="Arial" w:cs="Arial"/>
          <w:sz w:val="22"/>
          <w:szCs w:val="22"/>
        </w:rPr>
        <w:t>o</w:t>
      </w:r>
      <w:r w:rsidR="009C01FC" w:rsidRPr="003355B9">
        <w:rPr>
          <w:rFonts w:ascii="Arial" w:hAnsi="Arial" w:cs="Arial"/>
          <w:sz w:val="22"/>
          <w:szCs w:val="22"/>
        </w:rPr>
        <w:t xml:space="preserve">yar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mplementar a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a 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rganism</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w:t>
      </w:r>
      <w:r w:rsidR="00C327C8" w:rsidRPr="003355B9">
        <w:rPr>
          <w:rFonts w:ascii="Arial" w:hAnsi="Arial" w:cs="Arial"/>
          <w:sz w:val="22"/>
          <w:szCs w:val="22"/>
        </w:rPr>
        <w:t>asociaciones</w:t>
      </w:r>
      <w:r w:rsidR="009C01FC" w:rsidRPr="003355B9">
        <w:rPr>
          <w:rFonts w:ascii="Arial" w:hAnsi="Arial" w:cs="Arial"/>
          <w:sz w:val="22"/>
          <w:szCs w:val="22"/>
        </w:rPr>
        <w:t xml:space="preserve"> intermunicipales, mediante el financiamient</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de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bras </w:t>
      </w:r>
      <w:r w:rsidR="00DB0971" w:rsidRPr="003355B9">
        <w:rPr>
          <w:rFonts w:ascii="Arial" w:hAnsi="Arial" w:cs="Arial"/>
          <w:sz w:val="22"/>
          <w:szCs w:val="22"/>
        </w:rPr>
        <w:t>o</w:t>
      </w:r>
      <w:r w:rsidR="009C01FC" w:rsidRPr="003355B9">
        <w:rPr>
          <w:rFonts w:ascii="Arial" w:hAnsi="Arial" w:cs="Arial"/>
          <w:sz w:val="22"/>
          <w:szCs w:val="22"/>
        </w:rPr>
        <w:t xml:space="preserve">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de interés metr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litan</w:t>
      </w:r>
      <w:r w:rsidR="00DB0971" w:rsidRPr="003355B9">
        <w:rPr>
          <w:rFonts w:ascii="Arial" w:hAnsi="Arial" w:cs="Arial"/>
          <w:sz w:val="22"/>
          <w:szCs w:val="22"/>
        </w:rPr>
        <w:t>o</w:t>
      </w:r>
      <w:r w:rsidR="009C01FC" w:rsidRPr="003355B9">
        <w:rPr>
          <w:rFonts w:ascii="Arial" w:hAnsi="Arial" w:cs="Arial"/>
          <w:sz w:val="22"/>
          <w:szCs w:val="22"/>
        </w:rPr>
        <w:t>,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inf</w:t>
      </w:r>
      <w:r w:rsidR="00DB0971" w:rsidRPr="003355B9">
        <w:rPr>
          <w:rFonts w:ascii="Arial" w:hAnsi="Arial" w:cs="Arial"/>
          <w:sz w:val="22"/>
          <w:szCs w:val="22"/>
        </w:rPr>
        <w:t>o</w:t>
      </w:r>
      <w:r w:rsidR="009C01FC" w:rsidRPr="003355B9">
        <w:rPr>
          <w:rFonts w:ascii="Arial" w:hAnsi="Arial" w:cs="Arial"/>
          <w:sz w:val="22"/>
          <w:szCs w:val="22"/>
        </w:rPr>
        <w:t>rmac</w:t>
      </w:r>
      <w:r w:rsidR="005F2261" w:rsidRPr="003355B9">
        <w:rPr>
          <w:rFonts w:ascii="Arial" w:hAnsi="Arial" w:cs="Arial"/>
          <w:sz w:val="22"/>
          <w:szCs w:val="22"/>
        </w:rPr>
        <w:t>ión</w:t>
      </w:r>
      <w:r w:rsidR="009C01FC" w:rsidRPr="003355B9">
        <w:rPr>
          <w:rFonts w:ascii="Arial" w:hAnsi="Arial" w:cs="Arial"/>
          <w:sz w:val="22"/>
          <w:szCs w:val="22"/>
        </w:rPr>
        <w:t>, investigac</w:t>
      </w:r>
      <w:r w:rsidR="005F2261" w:rsidRPr="003355B9">
        <w:rPr>
          <w:rFonts w:ascii="Arial" w:hAnsi="Arial" w:cs="Arial"/>
          <w:sz w:val="22"/>
          <w:szCs w:val="22"/>
        </w:rPr>
        <w:t>ión</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nsult</w:t>
      </w:r>
      <w:r w:rsidR="00DB0971" w:rsidRPr="003355B9">
        <w:rPr>
          <w:rFonts w:ascii="Arial" w:hAnsi="Arial" w:cs="Arial"/>
          <w:sz w:val="22"/>
          <w:szCs w:val="22"/>
        </w:rPr>
        <w:t>o</w:t>
      </w:r>
      <w:r w:rsidR="009C01FC" w:rsidRPr="003355B9">
        <w:rPr>
          <w:rFonts w:ascii="Arial" w:hAnsi="Arial" w:cs="Arial"/>
          <w:sz w:val="22"/>
          <w:szCs w:val="22"/>
        </w:rPr>
        <w:t>ría, capacitac</w:t>
      </w:r>
      <w:r w:rsidR="005F2261" w:rsidRPr="003355B9">
        <w:rPr>
          <w:rFonts w:ascii="Arial" w:hAnsi="Arial" w:cs="Arial"/>
          <w:sz w:val="22"/>
          <w:szCs w:val="22"/>
        </w:rPr>
        <w:t>ión</w:t>
      </w:r>
      <w:r w:rsidR="009C01FC" w:rsidRPr="003355B9">
        <w:rPr>
          <w:rFonts w:ascii="Arial" w:hAnsi="Arial" w:cs="Arial"/>
          <w:sz w:val="22"/>
          <w:szCs w:val="22"/>
        </w:rPr>
        <w:t>, divulgac</w:t>
      </w:r>
      <w:r w:rsidR="005F2261" w:rsidRPr="003355B9">
        <w:rPr>
          <w:rFonts w:ascii="Arial" w:hAnsi="Arial" w:cs="Arial"/>
          <w:sz w:val="22"/>
          <w:szCs w:val="22"/>
        </w:rPr>
        <w:t>ión</w:t>
      </w:r>
      <w:r w:rsidR="009C01FC" w:rsidRPr="003355B9">
        <w:rPr>
          <w:rFonts w:ascii="Arial" w:hAnsi="Arial" w:cs="Arial"/>
          <w:sz w:val="22"/>
          <w:szCs w:val="22"/>
        </w:rPr>
        <w:t xml:space="preserve"> y asistencia técnica necesari</w:t>
      </w:r>
      <w:r w:rsidR="00DB0971" w:rsidRPr="003355B9">
        <w:rPr>
          <w:rFonts w:ascii="Arial" w:hAnsi="Arial" w:cs="Arial"/>
          <w:sz w:val="22"/>
          <w:szCs w:val="22"/>
        </w:rPr>
        <w:t>o</w:t>
      </w:r>
      <w:r w:rsidR="009C01FC" w:rsidRPr="003355B9">
        <w:rPr>
          <w:rFonts w:ascii="Arial" w:hAnsi="Arial" w:cs="Arial"/>
          <w:sz w:val="22"/>
          <w:szCs w:val="22"/>
        </w:rPr>
        <w:t>s; y</w:t>
      </w:r>
    </w:p>
    <w:p w:rsidR="00FC12A3" w:rsidRPr="003355B9" w:rsidRDefault="00FC12A3"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81549E" w:rsidP="0081549E">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Ap</w:t>
      </w:r>
      <w:r w:rsidR="00DB0971" w:rsidRPr="003355B9">
        <w:rPr>
          <w:rFonts w:ascii="Arial" w:hAnsi="Arial" w:cs="Arial"/>
          <w:sz w:val="22"/>
          <w:szCs w:val="22"/>
        </w:rPr>
        <w:t>o</w:t>
      </w:r>
      <w:r w:rsidR="009C01FC" w:rsidRPr="003355B9">
        <w:rPr>
          <w:rFonts w:ascii="Arial" w:hAnsi="Arial" w:cs="Arial"/>
          <w:sz w:val="22"/>
          <w:szCs w:val="22"/>
        </w:rPr>
        <w:t>yar y desarr</w:t>
      </w:r>
      <w:r w:rsidR="00DB0971" w:rsidRPr="003355B9">
        <w:rPr>
          <w:rFonts w:ascii="Arial" w:hAnsi="Arial" w:cs="Arial"/>
          <w:sz w:val="22"/>
          <w:szCs w:val="22"/>
        </w:rPr>
        <w:t>o</w:t>
      </w:r>
      <w:r w:rsidR="009C01FC" w:rsidRPr="003355B9">
        <w:rPr>
          <w:rFonts w:ascii="Arial" w:hAnsi="Arial" w:cs="Arial"/>
          <w:sz w:val="22"/>
          <w:szCs w:val="22"/>
        </w:rPr>
        <w:t>llar pr</w:t>
      </w:r>
      <w:r w:rsidR="00DB0971" w:rsidRPr="003355B9">
        <w:rPr>
          <w:rFonts w:ascii="Arial" w:hAnsi="Arial" w:cs="Arial"/>
          <w:sz w:val="22"/>
          <w:szCs w:val="22"/>
        </w:rPr>
        <w:t>o</w:t>
      </w:r>
      <w:r w:rsidR="009C01FC" w:rsidRPr="003355B9">
        <w:rPr>
          <w:rFonts w:ascii="Arial" w:hAnsi="Arial" w:cs="Arial"/>
          <w:sz w:val="22"/>
          <w:szCs w:val="22"/>
        </w:rPr>
        <w:t>gramas de adquisic</w:t>
      </w:r>
      <w:r w:rsidR="005F2261" w:rsidRPr="003355B9">
        <w:rPr>
          <w:rFonts w:ascii="Arial" w:hAnsi="Arial" w:cs="Arial"/>
          <w:sz w:val="22"/>
          <w:szCs w:val="22"/>
        </w:rPr>
        <w:t>ión</w:t>
      </w:r>
      <w:r w:rsidR="009C01FC" w:rsidRPr="003355B9">
        <w:rPr>
          <w:rFonts w:ascii="Arial" w:hAnsi="Arial" w:cs="Arial"/>
          <w:sz w:val="22"/>
          <w:szCs w:val="22"/>
        </w:rPr>
        <w:t>, habilitac</w:t>
      </w:r>
      <w:r w:rsidR="005F2261" w:rsidRPr="003355B9">
        <w:rPr>
          <w:rFonts w:ascii="Arial" w:hAnsi="Arial" w:cs="Arial"/>
          <w:sz w:val="22"/>
          <w:szCs w:val="22"/>
        </w:rPr>
        <w:t>ión</w:t>
      </w:r>
      <w:r w:rsidR="009C01FC" w:rsidRPr="003355B9">
        <w:rPr>
          <w:rFonts w:ascii="Arial" w:hAnsi="Arial" w:cs="Arial"/>
          <w:sz w:val="22"/>
          <w:szCs w:val="22"/>
        </w:rPr>
        <w:t xml:space="preserve"> y venta de suel</w:t>
      </w:r>
      <w:r w:rsidR="00DB0971" w:rsidRPr="003355B9">
        <w:rPr>
          <w:rFonts w:ascii="Arial" w:hAnsi="Arial" w:cs="Arial"/>
          <w:sz w:val="22"/>
          <w:szCs w:val="22"/>
        </w:rPr>
        <w:t>o</w:t>
      </w:r>
      <w:r w:rsidR="009C01FC" w:rsidRPr="003355B9">
        <w:rPr>
          <w:rFonts w:ascii="Arial" w:hAnsi="Arial" w:cs="Arial"/>
          <w:sz w:val="22"/>
          <w:szCs w:val="22"/>
        </w:rPr>
        <w:t xml:space="preserve"> para las distintas necesidades del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pr</w:t>
      </w:r>
      <w:r w:rsidR="00DB0971" w:rsidRPr="003355B9">
        <w:rPr>
          <w:rFonts w:ascii="Arial" w:hAnsi="Arial" w:cs="Arial"/>
          <w:sz w:val="22"/>
          <w:szCs w:val="22"/>
        </w:rPr>
        <w:t>o</w:t>
      </w:r>
      <w:r w:rsidR="009C01FC" w:rsidRPr="003355B9">
        <w:rPr>
          <w:rFonts w:ascii="Arial" w:hAnsi="Arial" w:cs="Arial"/>
          <w:sz w:val="22"/>
          <w:szCs w:val="22"/>
        </w:rPr>
        <w:t>veyend</w:t>
      </w:r>
      <w:r w:rsidR="00DB0971" w:rsidRPr="003355B9">
        <w:rPr>
          <w:rFonts w:ascii="Arial" w:hAnsi="Arial" w:cs="Arial"/>
          <w:sz w:val="22"/>
          <w:szCs w:val="22"/>
        </w:rPr>
        <w:t>o</w:t>
      </w:r>
      <w:r w:rsidR="009C01FC" w:rsidRPr="003355B9">
        <w:rPr>
          <w:rFonts w:ascii="Arial" w:hAnsi="Arial" w:cs="Arial"/>
          <w:sz w:val="22"/>
          <w:szCs w:val="22"/>
        </w:rPr>
        <w:t xml:space="preserve"> capital de riesg</w:t>
      </w:r>
      <w:r w:rsidR="00DB0971" w:rsidRPr="003355B9">
        <w:rPr>
          <w:rFonts w:ascii="Arial" w:hAnsi="Arial" w:cs="Arial"/>
          <w:sz w:val="22"/>
          <w:szCs w:val="22"/>
        </w:rPr>
        <w:t>o</w:t>
      </w:r>
      <w:r w:rsidR="009C01FC" w:rsidRPr="003355B9">
        <w:rPr>
          <w:rFonts w:ascii="Arial" w:hAnsi="Arial" w:cs="Arial"/>
          <w:sz w:val="22"/>
          <w:szCs w:val="22"/>
        </w:rPr>
        <w:t xml:space="preserve"> a l</w:t>
      </w:r>
      <w:r w:rsidR="00DB0971" w:rsidRPr="003355B9">
        <w:rPr>
          <w:rFonts w:ascii="Arial" w:hAnsi="Arial" w:cs="Arial"/>
          <w:sz w:val="22"/>
          <w:szCs w:val="22"/>
        </w:rPr>
        <w:t>o</w:t>
      </w:r>
      <w:r w:rsidR="009C01FC" w:rsidRPr="003355B9">
        <w:rPr>
          <w:rFonts w:ascii="Arial" w:hAnsi="Arial" w:cs="Arial"/>
          <w:sz w:val="22"/>
          <w:szCs w:val="22"/>
        </w:rPr>
        <w:t>s mism</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mediante la gest</w:t>
      </w:r>
      <w:r w:rsidR="005F2261" w:rsidRPr="003355B9">
        <w:rPr>
          <w:rFonts w:ascii="Arial" w:hAnsi="Arial" w:cs="Arial"/>
          <w:sz w:val="22"/>
          <w:szCs w:val="22"/>
        </w:rPr>
        <w:t>ión</w:t>
      </w:r>
      <w:r w:rsidR="009C01FC" w:rsidRPr="003355B9">
        <w:rPr>
          <w:rFonts w:ascii="Arial" w:hAnsi="Arial" w:cs="Arial"/>
          <w:sz w:val="22"/>
          <w:szCs w:val="22"/>
        </w:rPr>
        <w:t>,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c</w:t>
      </w:r>
      <w:r w:rsidR="005F2261" w:rsidRPr="003355B9">
        <w:rPr>
          <w:rFonts w:ascii="Arial" w:hAnsi="Arial" w:cs="Arial"/>
          <w:sz w:val="22"/>
          <w:szCs w:val="22"/>
        </w:rPr>
        <w:t>ión</w:t>
      </w:r>
      <w:r w:rsidR="009C01FC" w:rsidRPr="003355B9">
        <w:rPr>
          <w:rFonts w:ascii="Arial" w:hAnsi="Arial" w:cs="Arial"/>
          <w:sz w:val="22"/>
          <w:szCs w:val="22"/>
        </w:rPr>
        <w:t xml:space="preserve"> e intermediac</w:t>
      </w:r>
      <w:r w:rsidR="005F2261" w:rsidRPr="003355B9">
        <w:rPr>
          <w:rFonts w:ascii="Arial" w:hAnsi="Arial" w:cs="Arial"/>
          <w:sz w:val="22"/>
          <w:szCs w:val="22"/>
        </w:rPr>
        <w:t>ión</w:t>
      </w:r>
      <w:r w:rsidR="009C01FC" w:rsidRPr="003355B9">
        <w:rPr>
          <w:rFonts w:ascii="Arial" w:hAnsi="Arial" w:cs="Arial"/>
          <w:sz w:val="22"/>
          <w:szCs w:val="22"/>
        </w:rPr>
        <w:t xml:space="preserve"> financiera que resulte necesaria.</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Asimism</w:t>
      </w:r>
      <w:r w:rsidR="00DB0971" w:rsidRPr="003355B9">
        <w:rPr>
          <w:rFonts w:ascii="Arial" w:hAnsi="Arial" w:cs="Arial"/>
          <w:sz w:val="22"/>
          <w:szCs w:val="22"/>
        </w:rPr>
        <w:t>o</w:t>
      </w:r>
      <w:r w:rsidRPr="003355B9">
        <w:rPr>
          <w:rFonts w:ascii="Arial" w:hAnsi="Arial" w:cs="Arial"/>
          <w:sz w:val="22"/>
          <w:szCs w:val="22"/>
        </w:rPr>
        <w:t>, mediante el diseñ</w:t>
      </w:r>
      <w:r w:rsidR="00DB0971" w:rsidRPr="003355B9">
        <w:rPr>
          <w:rFonts w:ascii="Arial" w:hAnsi="Arial" w:cs="Arial"/>
          <w:sz w:val="22"/>
          <w:szCs w:val="22"/>
        </w:rPr>
        <w:t>o</w:t>
      </w:r>
      <w:r w:rsidRPr="003355B9">
        <w:rPr>
          <w:rFonts w:ascii="Arial" w:hAnsi="Arial" w:cs="Arial"/>
          <w:sz w:val="22"/>
          <w:szCs w:val="22"/>
        </w:rPr>
        <w:t xml:space="preserve"> y </w:t>
      </w:r>
      <w:r w:rsidR="00DB0971" w:rsidRPr="003355B9">
        <w:rPr>
          <w:rFonts w:ascii="Arial" w:hAnsi="Arial" w:cs="Arial"/>
          <w:sz w:val="22"/>
          <w:szCs w:val="22"/>
        </w:rPr>
        <w:t>o</w:t>
      </w:r>
      <w:r w:rsidRPr="003355B9">
        <w:rPr>
          <w:rFonts w:ascii="Arial" w:hAnsi="Arial" w:cs="Arial"/>
          <w:sz w:val="22"/>
          <w:szCs w:val="22"/>
        </w:rPr>
        <w:t>perac</w:t>
      </w:r>
      <w:r w:rsidR="005F2261" w:rsidRPr="003355B9">
        <w:rPr>
          <w:rFonts w:ascii="Arial" w:hAnsi="Arial" w:cs="Arial"/>
          <w:sz w:val="22"/>
          <w:szCs w:val="22"/>
        </w:rPr>
        <w:t>ión</w:t>
      </w:r>
      <w:r w:rsidRPr="003355B9">
        <w:rPr>
          <w:rFonts w:ascii="Arial" w:hAnsi="Arial" w:cs="Arial"/>
          <w:sz w:val="22"/>
          <w:szCs w:val="22"/>
        </w:rPr>
        <w:t xml:space="preserve"> de instrument</w:t>
      </w:r>
      <w:r w:rsidR="00DB0971" w:rsidRPr="003355B9">
        <w:rPr>
          <w:rFonts w:ascii="Arial" w:hAnsi="Arial" w:cs="Arial"/>
          <w:sz w:val="22"/>
          <w:szCs w:val="22"/>
        </w:rPr>
        <w:t>o</w:t>
      </w:r>
      <w:r w:rsidRPr="003355B9">
        <w:rPr>
          <w:rFonts w:ascii="Arial" w:hAnsi="Arial" w:cs="Arial"/>
          <w:sz w:val="22"/>
          <w:szCs w:val="22"/>
        </w:rPr>
        <w:t>s financier</w:t>
      </w:r>
      <w:r w:rsidR="00DB0971" w:rsidRPr="003355B9">
        <w:rPr>
          <w:rFonts w:ascii="Arial" w:hAnsi="Arial" w:cs="Arial"/>
          <w:sz w:val="22"/>
          <w:szCs w:val="22"/>
        </w:rPr>
        <w:t>o</w:t>
      </w:r>
      <w:r w:rsidRPr="003355B9">
        <w:rPr>
          <w:rFonts w:ascii="Arial" w:hAnsi="Arial" w:cs="Arial"/>
          <w:sz w:val="22"/>
          <w:szCs w:val="22"/>
        </w:rPr>
        <w:t>s, se p</w:t>
      </w:r>
      <w:r w:rsidR="00DB0971" w:rsidRPr="003355B9">
        <w:rPr>
          <w:rFonts w:ascii="Arial" w:hAnsi="Arial" w:cs="Arial"/>
          <w:sz w:val="22"/>
          <w:szCs w:val="22"/>
        </w:rPr>
        <w:t>o</w:t>
      </w:r>
      <w:r w:rsidRPr="003355B9">
        <w:rPr>
          <w:rFonts w:ascii="Arial" w:hAnsi="Arial" w:cs="Arial"/>
          <w:sz w:val="22"/>
          <w:szCs w:val="22"/>
        </w:rPr>
        <w:t>drá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ver una red de f</w:t>
      </w:r>
      <w:r w:rsidR="00DB0971" w:rsidRPr="003355B9">
        <w:rPr>
          <w:rFonts w:ascii="Arial" w:hAnsi="Arial" w:cs="Arial"/>
          <w:sz w:val="22"/>
          <w:szCs w:val="22"/>
        </w:rPr>
        <w:t>o</w:t>
      </w:r>
      <w:r w:rsidRPr="003355B9">
        <w:rPr>
          <w:rFonts w:ascii="Arial" w:hAnsi="Arial" w:cs="Arial"/>
          <w:sz w:val="22"/>
          <w:szCs w:val="22"/>
        </w:rPr>
        <w:t>nd</w:t>
      </w:r>
      <w:r w:rsidR="00DB0971" w:rsidRPr="003355B9">
        <w:rPr>
          <w:rFonts w:ascii="Arial" w:hAnsi="Arial" w:cs="Arial"/>
          <w:sz w:val="22"/>
          <w:szCs w:val="22"/>
        </w:rPr>
        <w:t>o</w:t>
      </w:r>
      <w:r w:rsidRPr="003355B9">
        <w:rPr>
          <w:rFonts w:ascii="Arial" w:hAnsi="Arial" w:cs="Arial"/>
          <w:sz w:val="22"/>
          <w:szCs w:val="22"/>
        </w:rPr>
        <w:t>s de invers</w:t>
      </w:r>
      <w:r w:rsidR="005F2261" w:rsidRPr="003355B9">
        <w:rPr>
          <w:rFonts w:ascii="Arial" w:hAnsi="Arial" w:cs="Arial"/>
          <w:sz w:val="22"/>
          <w:szCs w:val="22"/>
        </w:rPr>
        <w:t>ión</w:t>
      </w:r>
      <w:r w:rsidRPr="003355B9">
        <w:rPr>
          <w:rFonts w:ascii="Arial" w:hAnsi="Arial" w:cs="Arial"/>
          <w:sz w:val="22"/>
          <w:szCs w:val="22"/>
        </w:rPr>
        <w:t xml:space="preserve"> metr</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litana, que integre alianzas estratégicas c</w:t>
      </w:r>
      <w:r w:rsidR="00DB0971" w:rsidRPr="003355B9">
        <w:rPr>
          <w:rFonts w:ascii="Arial" w:hAnsi="Arial" w:cs="Arial"/>
          <w:sz w:val="22"/>
          <w:szCs w:val="22"/>
        </w:rPr>
        <w:t>o</w:t>
      </w:r>
      <w:r w:rsidRPr="003355B9">
        <w:rPr>
          <w:rFonts w:ascii="Arial" w:hAnsi="Arial" w:cs="Arial"/>
          <w:sz w:val="22"/>
          <w:szCs w:val="22"/>
        </w:rPr>
        <w:t xml:space="preserve">n </w:t>
      </w:r>
      <w:r w:rsidR="00DB0971" w:rsidRPr="003355B9">
        <w:rPr>
          <w:rFonts w:ascii="Arial" w:hAnsi="Arial" w:cs="Arial"/>
          <w:sz w:val="22"/>
          <w:szCs w:val="22"/>
        </w:rPr>
        <w:t>o</w:t>
      </w:r>
      <w:r w:rsidRPr="003355B9">
        <w:rPr>
          <w:rFonts w:ascii="Arial" w:hAnsi="Arial" w:cs="Arial"/>
          <w:sz w:val="22"/>
          <w:szCs w:val="22"/>
        </w:rPr>
        <w:t>rganism</w:t>
      </w:r>
      <w:r w:rsidR="00DB0971" w:rsidRPr="003355B9">
        <w:rPr>
          <w:rFonts w:ascii="Arial" w:hAnsi="Arial" w:cs="Arial"/>
          <w:sz w:val="22"/>
          <w:szCs w:val="22"/>
        </w:rPr>
        <w:t>o</w:t>
      </w:r>
      <w:r w:rsidRPr="003355B9">
        <w:rPr>
          <w:rFonts w:ascii="Arial" w:hAnsi="Arial" w:cs="Arial"/>
          <w:sz w:val="22"/>
          <w:szCs w:val="22"/>
        </w:rPr>
        <w:t>s empresariales, g</w:t>
      </w:r>
      <w:r w:rsidR="00DB0971" w:rsidRPr="003355B9">
        <w:rPr>
          <w:rFonts w:ascii="Arial" w:hAnsi="Arial" w:cs="Arial"/>
          <w:sz w:val="22"/>
          <w:szCs w:val="22"/>
        </w:rPr>
        <w:t>o</w:t>
      </w:r>
      <w:r w:rsidRPr="003355B9">
        <w:rPr>
          <w:rFonts w:ascii="Arial" w:hAnsi="Arial" w:cs="Arial"/>
          <w:sz w:val="22"/>
          <w:szCs w:val="22"/>
        </w:rPr>
        <w:t>biern</w:t>
      </w:r>
      <w:r w:rsidR="00DB0971" w:rsidRPr="003355B9">
        <w:rPr>
          <w:rFonts w:ascii="Arial" w:hAnsi="Arial" w:cs="Arial"/>
          <w:sz w:val="22"/>
          <w:szCs w:val="22"/>
        </w:rPr>
        <w:t>o</w:t>
      </w:r>
      <w:r w:rsidRPr="003355B9">
        <w:rPr>
          <w:rFonts w:ascii="Arial" w:hAnsi="Arial" w:cs="Arial"/>
          <w:sz w:val="22"/>
          <w:szCs w:val="22"/>
        </w:rPr>
        <w:t xml:space="preserve">s, </w:t>
      </w:r>
      <w:r w:rsidR="004A3320" w:rsidRPr="003355B9">
        <w:rPr>
          <w:rFonts w:ascii="Arial" w:hAnsi="Arial" w:cs="Arial"/>
          <w:sz w:val="22"/>
          <w:szCs w:val="22"/>
        </w:rPr>
        <w:t>instituciones</w:t>
      </w:r>
      <w:r w:rsidRPr="003355B9">
        <w:rPr>
          <w:rFonts w:ascii="Arial" w:hAnsi="Arial" w:cs="Arial"/>
          <w:sz w:val="22"/>
          <w:szCs w:val="22"/>
        </w:rPr>
        <w:t xml:space="preserve"> financieras, </w:t>
      </w:r>
      <w:r w:rsidR="0092182A" w:rsidRPr="003355B9">
        <w:rPr>
          <w:rFonts w:ascii="Arial" w:hAnsi="Arial" w:cs="Arial"/>
          <w:sz w:val="22"/>
          <w:szCs w:val="22"/>
        </w:rPr>
        <w:t>inversionistas</w:t>
      </w:r>
      <w:r w:rsidRPr="003355B9">
        <w:rPr>
          <w:rFonts w:ascii="Arial" w:hAnsi="Arial" w:cs="Arial"/>
          <w:sz w:val="22"/>
          <w:szCs w:val="22"/>
        </w:rPr>
        <w:t xml:space="preserve"> privad</w:t>
      </w:r>
      <w:r w:rsidR="00DB0971" w:rsidRPr="003355B9">
        <w:rPr>
          <w:rFonts w:ascii="Arial" w:hAnsi="Arial" w:cs="Arial"/>
          <w:sz w:val="22"/>
          <w:szCs w:val="22"/>
        </w:rPr>
        <w:t>o</w:t>
      </w:r>
      <w:r w:rsidRPr="003355B9">
        <w:rPr>
          <w:rFonts w:ascii="Arial" w:hAnsi="Arial" w:cs="Arial"/>
          <w:sz w:val="22"/>
          <w:szCs w:val="22"/>
        </w:rPr>
        <w:t xml:space="preserve">s </w:t>
      </w:r>
      <w:r w:rsidR="00E528AB" w:rsidRPr="003355B9">
        <w:rPr>
          <w:rFonts w:ascii="Arial" w:hAnsi="Arial" w:cs="Arial"/>
          <w:sz w:val="22"/>
          <w:szCs w:val="22"/>
        </w:rPr>
        <w:t>Nacional</w:t>
      </w:r>
      <w:r w:rsidRPr="003355B9">
        <w:rPr>
          <w:rFonts w:ascii="Arial" w:hAnsi="Arial" w:cs="Arial"/>
          <w:sz w:val="22"/>
          <w:szCs w:val="22"/>
        </w:rPr>
        <w:t>es y extranjer</w:t>
      </w:r>
      <w:r w:rsidR="00DB0971" w:rsidRPr="003355B9">
        <w:rPr>
          <w:rFonts w:ascii="Arial" w:hAnsi="Arial" w:cs="Arial"/>
          <w:sz w:val="22"/>
          <w:szCs w:val="22"/>
        </w:rPr>
        <w:t>o</w:t>
      </w:r>
      <w:r w:rsidRPr="003355B9">
        <w:rPr>
          <w:rFonts w:ascii="Arial" w:hAnsi="Arial" w:cs="Arial"/>
          <w:sz w:val="22"/>
          <w:szCs w:val="22"/>
        </w:rPr>
        <w:t>s, y que permita multiplicar l</w:t>
      </w:r>
      <w:r w:rsidR="00DB0971" w:rsidRPr="003355B9">
        <w:rPr>
          <w:rFonts w:ascii="Arial" w:hAnsi="Arial" w:cs="Arial"/>
          <w:sz w:val="22"/>
          <w:szCs w:val="22"/>
        </w:rPr>
        <w:t>o</w:t>
      </w:r>
      <w:r w:rsidRPr="003355B9">
        <w:rPr>
          <w:rFonts w:ascii="Arial" w:hAnsi="Arial" w:cs="Arial"/>
          <w:sz w:val="22"/>
          <w:szCs w:val="22"/>
        </w:rPr>
        <w:t>s recurs</w:t>
      </w:r>
      <w:r w:rsidR="00DB0971" w:rsidRPr="003355B9">
        <w:rPr>
          <w:rFonts w:ascii="Arial" w:hAnsi="Arial" w:cs="Arial"/>
          <w:sz w:val="22"/>
          <w:szCs w:val="22"/>
        </w:rPr>
        <w:t>o</w:t>
      </w:r>
      <w:r w:rsidRPr="003355B9">
        <w:rPr>
          <w:rFonts w:ascii="Arial" w:hAnsi="Arial" w:cs="Arial"/>
          <w:sz w:val="22"/>
          <w:szCs w:val="22"/>
        </w:rPr>
        <w:t>s de invers</w:t>
      </w:r>
      <w:r w:rsidR="005F2261" w:rsidRPr="003355B9">
        <w:rPr>
          <w:rFonts w:ascii="Arial" w:hAnsi="Arial" w:cs="Arial"/>
          <w:sz w:val="22"/>
          <w:szCs w:val="22"/>
        </w:rPr>
        <w:t>ión</w:t>
      </w:r>
      <w:r w:rsidRPr="003355B9">
        <w:rPr>
          <w:rFonts w:ascii="Arial" w:hAnsi="Arial" w:cs="Arial"/>
          <w:sz w:val="22"/>
          <w:szCs w:val="22"/>
        </w:rPr>
        <w:t xml:space="preserve"> para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metr</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litan</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s de as</w:t>
      </w:r>
      <w:r w:rsidR="00DB0971" w:rsidRPr="003355B9">
        <w:rPr>
          <w:rFonts w:ascii="Arial" w:hAnsi="Arial" w:cs="Arial"/>
          <w:sz w:val="22"/>
          <w:szCs w:val="22"/>
        </w:rPr>
        <w:t>o</w:t>
      </w:r>
      <w:r w:rsidRPr="003355B9">
        <w:rPr>
          <w:rFonts w:ascii="Arial" w:hAnsi="Arial" w:cs="Arial"/>
          <w:sz w:val="22"/>
          <w:szCs w:val="22"/>
        </w:rPr>
        <w:t>ciac</w:t>
      </w:r>
      <w:r w:rsidR="005F2261" w:rsidRPr="003355B9">
        <w:rPr>
          <w:rFonts w:ascii="Arial" w:hAnsi="Arial" w:cs="Arial"/>
          <w:sz w:val="22"/>
          <w:szCs w:val="22"/>
        </w:rPr>
        <w:t>ión</w:t>
      </w:r>
      <w:r w:rsidRPr="003355B9">
        <w:rPr>
          <w:rFonts w:ascii="Arial" w:hAnsi="Arial" w:cs="Arial"/>
          <w:sz w:val="22"/>
          <w:szCs w:val="22"/>
        </w:rPr>
        <w:t xml:space="preserve"> intermunicipal establecerán las reglas particulares para la integrac</w:t>
      </w:r>
      <w:r w:rsidR="005F2261" w:rsidRPr="003355B9">
        <w:rPr>
          <w:rFonts w:ascii="Arial" w:hAnsi="Arial" w:cs="Arial"/>
          <w:sz w:val="22"/>
          <w:szCs w:val="22"/>
        </w:rPr>
        <w:t>ión</w:t>
      </w:r>
      <w:r w:rsidRPr="003355B9">
        <w:rPr>
          <w:rFonts w:ascii="Arial" w:hAnsi="Arial" w:cs="Arial"/>
          <w:sz w:val="22"/>
          <w:szCs w:val="22"/>
        </w:rPr>
        <w:t xml:space="preserve"> y </w:t>
      </w:r>
      <w:r w:rsidR="00DB0971" w:rsidRPr="003355B9">
        <w:rPr>
          <w:rFonts w:ascii="Arial" w:hAnsi="Arial" w:cs="Arial"/>
          <w:sz w:val="22"/>
          <w:szCs w:val="22"/>
        </w:rPr>
        <w:t>o</w:t>
      </w:r>
      <w:r w:rsidRPr="003355B9">
        <w:rPr>
          <w:rFonts w:ascii="Arial" w:hAnsi="Arial" w:cs="Arial"/>
          <w:sz w:val="22"/>
          <w:szCs w:val="22"/>
        </w:rPr>
        <w:t>perac</w:t>
      </w:r>
      <w:r w:rsidR="005F2261" w:rsidRPr="003355B9">
        <w:rPr>
          <w:rFonts w:ascii="Arial" w:hAnsi="Arial" w:cs="Arial"/>
          <w:sz w:val="22"/>
          <w:szCs w:val="22"/>
        </w:rPr>
        <w:t>ión</w:t>
      </w:r>
      <w:r w:rsidRPr="003355B9">
        <w:rPr>
          <w:rFonts w:ascii="Arial" w:hAnsi="Arial" w:cs="Arial"/>
          <w:sz w:val="22"/>
          <w:szCs w:val="22"/>
        </w:rPr>
        <w:t xml:space="preserve"> de dich</w:t>
      </w:r>
      <w:r w:rsidR="00DB0971" w:rsidRPr="003355B9">
        <w:rPr>
          <w:rFonts w:ascii="Arial" w:hAnsi="Arial" w:cs="Arial"/>
          <w:sz w:val="22"/>
          <w:szCs w:val="22"/>
        </w:rPr>
        <w:t>o</w:t>
      </w:r>
      <w:r w:rsidRPr="003355B9">
        <w:rPr>
          <w:rFonts w:ascii="Arial" w:hAnsi="Arial" w:cs="Arial"/>
          <w:sz w:val="22"/>
          <w:szCs w:val="22"/>
        </w:rPr>
        <w:t>s f</w:t>
      </w:r>
      <w:r w:rsidR="00DB0971" w:rsidRPr="003355B9">
        <w:rPr>
          <w:rFonts w:ascii="Arial" w:hAnsi="Arial" w:cs="Arial"/>
          <w:sz w:val="22"/>
          <w:szCs w:val="22"/>
        </w:rPr>
        <w:t>o</w:t>
      </w:r>
      <w:r w:rsidRPr="003355B9">
        <w:rPr>
          <w:rFonts w:ascii="Arial" w:hAnsi="Arial" w:cs="Arial"/>
          <w:sz w:val="22"/>
          <w:szCs w:val="22"/>
        </w:rPr>
        <w:t>nd</w:t>
      </w:r>
      <w:r w:rsidR="00DB0971" w:rsidRPr="003355B9">
        <w:rPr>
          <w:rFonts w:ascii="Arial" w:hAnsi="Arial" w:cs="Arial"/>
          <w:sz w:val="22"/>
          <w:szCs w:val="22"/>
        </w:rPr>
        <w:t>o</w:t>
      </w:r>
      <w:r w:rsidRPr="003355B9">
        <w:rPr>
          <w:rFonts w:ascii="Arial" w:hAnsi="Arial" w:cs="Arial"/>
          <w:sz w:val="22"/>
          <w:szCs w:val="22"/>
        </w:rPr>
        <w:t>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para la gest</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 xml:space="preserve">mún de las </w:t>
      </w:r>
      <w:r w:rsidR="007119F7" w:rsidRPr="003355B9">
        <w:rPr>
          <w:rFonts w:ascii="Arial" w:hAnsi="Arial" w:cs="Arial"/>
          <w:sz w:val="22"/>
          <w:szCs w:val="22"/>
        </w:rPr>
        <w:t>acciones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bras y servici</w:t>
      </w:r>
      <w:r w:rsidR="00DB0971" w:rsidRPr="003355B9">
        <w:rPr>
          <w:rFonts w:ascii="Arial" w:hAnsi="Arial" w:cs="Arial"/>
          <w:sz w:val="22"/>
          <w:szCs w:val="22"/>
        </w:rPr>
        <w:t>o</w:t>
      </w:r>
      <w:r w:rsidRPr="003355B9">
        <w:rPr>
          <w:rFonts w:ascii="Arial" w:hAnsi="Arial" w:cs="Arial"/>
          <w:sz w:val="22"/>
          <w:szCs w:val="22"/>
        </w:rPr>
        <w:t>s de interés metr</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litan</w:t>
      </w:r>
      <w:r w:rsidR="00DB0971" w:rsidRPr="003355B9">
        <w:rPr>
          <w:rFonts w:ascii="Arial" w:hAnsi="Arial" w:cs="Arial"/>
          <w:sz w:val="22"/>
          <w:szCs w:val="22"/>
        </w:rPr>
        <w:t>o</w:t>
      </w:r>
      <w:r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lang w:val="es-MX"/>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43.</w:t>
      </w:r>
      <w:r w:rsidR="001700B9" w:rsidRPr="003355B9">
        <w:rPr>
          <w:rFonts w:ascii="Arial" w:hAnsi="Arial" w:cs="Arial"/>
          <w:bCs/>
          <w:sz w:val="22"/>
          <w:szCs w:val="22"/>
          <w:lang w:val="es-MX"/>
        </w:rPr>
        <w:t xml:space="preserve"> </w:t>
      </w:r>
      <w:r w:rsidR="00F94681" w:rsidRPr="003355B9">
        <w:rPr>
          <w:rFonts w:ascii="Arial" w:hAnsi="Arial" w:cs="Arial"/>
          <w:bCs/>
          <w:sz w:val="22"/>
          <w:szCs w:val="22"/>
          <w:lang w:val="es-MX"/>
        </w:rPr>
        <w:t>Si algún M</w:t>
      </w:r>
      <w:r w:rsidRPr="003355B9">
        <w:rPr>
          <w:rFonts w:ascii="Arial" w:hAnsi="Arial" w:cs="Arial"/>
          <w:bCs/>
          <w:sz w:val="22"/>
          <w:szCs w:val="22"/>
          <w:lang w:val="es-MX"/>
        </w:rPr>
        <w:t>unicipi</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c</w:t>
      </w:r>
      <w:r w:rsidR="00DB0971" w:rsidRPr="003355B9">
        <w:rPr>
          <w:rFonts w:ascii="Arial" w:hAnsi="Arial" w:cs="Arial"/>
          <w:bCs/>
          <w:sz w:val="22"/>
          <w:szCs w:val="22"/>
          <w:lang w:val="es-MX"/>
        </w:rPr>
        <w:t>o</w:t>
      </w:r>
      <w:r w:rsidRPr="003355B9">
        <w:rPr>
          <w:rFonts w:ascii="Arial" w:hAnsi="Arial" w:cs="Arial"/>
          <w:bCs/>
          <w:sz w:val="22"/>
          <w:szCs w:val="22"/>
          <w:lang w:val="es-MX"/>
        </w:rPr>
        <w:t>nsidera que p</w:t>
      </w:r>
      <w:r w:rsidR="00DB0971" w:rsidRPr="003355B9">
        <w:rPr>
          <w:rFonts w:ascii="Arial" w:hAnsi="Arial" w:cs="Arial"/>
          <w:bCs/>
          <w:sz w:val="22"/>
          <w:szCs w:val="22"/>
          <w:lang w:val="es-MX"/>
        </w:rPr>
        <w:t>o</w:t>
      </w:r>
      <w:r w:rsidRPr="003355B9">
        <w:rPr>
          <w:rFonts w:ascii="Arial" w:hAnsi="Arial" w:cs="Arial"/>
          <w:bCs/>
          <w:sz w:val="22"/>
          <w:szCs w:val="22"/>
          <w:lang w:val="es-MX"/>
        </w:rPr>
        <w:t>r su c</w:t>
      </w:r>
      <w:r w:rsidR="00DB0971" w:rsidRPr="003355B9">
        <w:rPr>
          <w:rFonts w:ascii="Arial" w:hAnsi="Arial" w:cs="Arial"/>
          <w:bCs/>
          <w:sz w:val="22"/>
          <w:szCs w:val="22"/>
          <w:lang w:val="es-MX"/>
        </w:rPr>
        <w:t>o</w:t>
      </w:r>
      <w:r w:rsidRPr="003355B9">
        <w:rPr>
          <w:rFonts w:ascii="Arial" w:hAnsi="Arial" w:cs="Arial"/>
          <w:bCs/>
          <w:sz w:val="22"/>
          <w:szCs w:val="22"/>
          <w:lang w:val="es-MX"/>
        </w:rPr>
        <w:t>mp</w:t>
      </w:r>
      <w:r w:rsidR="00DB0971" w:rsidRPr="003355B9">
        <w:rPr>
          <w:rFonts w:ascii="Arial" w:hAnsi="Arial" w:cs="Arial"/>
          <w:bCs/>
          <w:sz w:val="22"/>
          <w:szCs w:val="22"/>
          <w:lang w:val="es-MX"/>
        </w:rPr>
        <w:t>o</w:t>
      </w:r>
      <w:r w:rsidRPr="003355B9">
        <w:rPr>
          <w:rFonts w:ascii="Arial" w:hAnsi="Arial" w:cs="Arial"/>
          <w:bCs/>
          <w:sz w:val="22"/>
          <w:szCs w:val="22"/>
          <w:lang w:val="es-MX"/>
        </w:rPr>
        <w:t>sic</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s</w:t>
      </w:r>
      <w:r w:rsidR="00DB0971" w:rsidRPr="003355B9">
        <w:rPr>
          <w:rFonts w:ascii="Arial" w:hAnsi="Arial" w:cs="Arial"/>
          <w:bCs/>
          <w:sz w:val="22"/>
          <w:szCs w:val="22"/>
          <w:lang w:val="es-MX"/>
        </w:rPr>
        <w:t>o</w:t>
      </w:r>
      <w:r w:rsidRPr="003355B9">
        <w:rPr>
          <w:rFonts w:ascii="Arial" w:hAnsi="Arial" w:cs="Arial"/>
          <w:bCs/>
          <w:sz w:val="22"/>
          <w:szCs w:val="22"/>
          <w:lang w:val="es-MX"/>
        </w:rPr>
        <w:t>cial, dem</w:t>
      </w:r>
      <w:r w:rsidR="00DB0971" w:rsidRPr="003355B9">
        <w:rPr>
          <w:rFonts w:ascii="Arial" w:hAnsi="Arial" w:cs="Arial"/>
          <w:bCs/>
          <w:sz w:val="22"/>
          <w:szCs w:val="22"/>
          <w:lang w:val="es-MX"/>
        </w:rPr>
        <w:t>o</w:t>
      </w:r>
      <w:r w:rsidRPr="003355B9">
        <w:rPr>
          <w:rFonts w:ascii="Arial" w:hAnsi="Arial" w:cs="Arial"/>
          <w:bCs/>
          <w:sz w:val="22"/>
          <w:szCs w:val="22"/>
          <w:lang w:val="es-MX"/>
        </w:rPr>
        <w:t xml:space="preserve">gráfica </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w:t>
      </w:r>
      <w:r w:rsidR="0092182A" w:rsidRPr="003355B9">
        <w:rPr>
          <w:rFonts w:ascii="Arial" w:hAnsi="Arial" w:cs="Arial"/>
          <w:bCs/>
          <w:sz w:val="22"/>
          <w:szCs w:val="22"/>
          <w:lang w:val="es-MX"/>
        </w:rPr>
        <w:t>económica</w:t>
      </w:r>
      <w:r w:rsidRPr="003355B9">
        <w:rPr>
          <w:rFonts w:ascii="Arial" w:hAnsi="Arial" w:cs="Arial"/>
          <w:bCs/>
          <w:sz w:val="22"/>
          <w:szCs w:val="22"/>
          <w:lang w:val="es-MX"/>
        </w:rPr>
        <w:t xml:space="preserve"> debería ser c</w:t>
      </w:r>
      <w:r w:rsidR="00DB0971" w:rsidRPr="003355B9">
        <w:rPr>
          <w:rFonts w:ascii="Arial" w:hAnsi="Arial" w:cs="Arial"/>
          <w:bCs/>
          <w:sz w:val="22"/>
          <w:szCs w:val="22"/>
          <w:lang w:val="es-MX"/>
        </w:rPr>
        <w:t>o</w:t>
      </w:r>
      <w:r w:rsidRPr="003355B9">
        <w:rPr>
          <w:rFonts w:ascii="Arial" w:hAnsi="Arial" w:cs="Arial"/>
          <w:bCs/>
          <w:sz w:val="22"/>
          <w:szCs w:val="22"/>
          <w:lang w:val="es-MX"/>
        </w:rPr>
        <w:t>nsiderad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c</w:t>
      </w:r>
      <w:r w:rsidR="00DB0971" w:rsidRPr="003355B9">
        <w:rPr>
          <w:rFonts w:ascii="Arial" w:hAnsi="Arial" w:cs="Arial"/>
          <w:bCs/>
          <w:sz w:val="22"/>
          <w:szCs w:val="22"/>
          <w:lang w:val="es-MX"/>
        </w:rPr>
        <w:t>o</w:t>
      </w:r>
      <w:r w:rsidRPr="003355B9">
        <w:rPr>
          <w:rFonts w:ascii="Arial" w:hAnsi="Arial" w:cs="Arial"/>
          <w:bCs/>
          <w:sz w:val="22"/>
          <w:szCs w:val="22"/>
          <w:lang w:val="es-MX"/>
        </w:rPr>
        <w:t>m</w:t>
      </w:r>
      <w:r w:rsidR="00DB0971" w:rsidRPr="003355B9">
        <w:rPr>
          <w:rFonts w:ascii="Arial" w:hAnsi="Arial" w:cs="Arial"/>
          <w:bCs/>
          <w:sz w:val="22"/>
          <w:szCs w:val="22"/>
          <w:lang w:val="es-MX"/>
        </w:rPr>
        <w:t>o</w:t>
      </w:r>
      <w:r w:rsidR="00C569BC" w:rsidRPr="003355B9">
        <w:rPr>
          <w:rFonts w:ascii="Arial" w:hAnsi="Arial" w:cs="Arial"/>
          <w:bCs/>
          <w:sz w:val="22"/>
          <w:szCs w:val="22"/>
          <w:lang w:val="es-MX"/>
        </w:rPr>
        <w:t xml:space="preserve"> </w:t>
      </w:r>
      <w:r w:rsidRPr="003355B9">
        <w:rPr>
          <w:rFonts w:ascii="Arial" w:hAnsi="Arial" w:cs="Arial"/>
          <w:bCs/>
          <w:sz w:val="22"/>
          <w:szCs w:val="22"/>
          <w:lang w:val="es-MX"/>
        </w:rPr>
        <w:t>integrante de</w:t>
      </w:r>
      <w:r w:rsidR="00C569BC" w:rsidRPr="003355B9">
        <w:rPr>
          <w:rFonts w:ascii="Arial" w:hAnsi="Arial" w:cs="Arial"/>
          <w:bCs/>
          <w:sz w:val="22"/>
          <w:szCs w:val="22"/>
          <w:lang w:val="es-MX"/>
        </w:rPr>
        <w:t xml:space="preserve"> </w:t>
      </w:r>
      <w:r w:rsidRPr="003355B9">
        <w:rPr>
          <w:rFonts w:ascii="Arial" w:hAnsi="Arial" w:cs="Arial"/>
          <w:bCs/>
          <w:sz w:val="22"/>
          <w:szCs w:val="22"/>
          <w:lang w:val="es-MX"/>
        </w:rPr>
        <w:t xml:space="preserve">un Área </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Z</w:t>
      </w:r>
      <w:r w:rsidR="00DB0971" w:rsidRPr="003355B9">
        <w:rPr>
          <w:rFonts w:ascii="Arial" w:hAnsi="Arial" w:cs="Arial"/>
          <w:bCs/>
          <w:sz w:val="22"/>
          <w:szCs w:val="22"/>
          <w:lang w:val="es-MX"/>
        </w:rPr>
        <w:t>o</w:t>
      </w:r>
      <w:r w:rsidRPr="003355B9">
        <w:rPr>
          <w:rFonts w:ascii="Arial" w:hAnsi="Arial" w:cs="Arial"/>
          <w:bCs/>
          <w:sz w:val="22"/>
          <w:szCs w:val="22"/>
          <w:lang w:val="es-MX"/>
        </w:rPr>
        <w:t>na Metr</w:t>
      </w:r>
      <w:r w:rsidR="00DB0971" w:rsidRPr="003355B9">
        <w:rPr>
          <w:rFonts w:ascii="Arial" w:hAnsi="Arial" w:cs="Arial"/>
          <w:bCs/>
          <w:sz w:val="22"/>
          <w:szCs w:val="22"/>
          <w:lang w:val="es-MX"/>
        </w:rPr>
        <w:t>o</w:t>
      </w:r>
      <w:r w:rsidRPr="003355B9">
        <w:rPr>
          <w:rFonts w:ascii="Arial" w:hAnsi="Arial" w:cs="Arial"/>
          <w:bCs/>
          <w:sz w:val="22"/>
          <w:szCs w:val="22"/>
          <w:lang w:val="es-MX"/>
        </w:rPr>
        <w:t>p</w:t>
      </w:r>
      <w:r w:rsidR="00DB0971" w:rsidRPr="003355B9">
        <w:rPr>
          <w:rFonts w:ascii="Arial" w:hAnsi="Arial" w:cs="Arial"/>
          <w:bCs/>
          <w:sz w:val="22"/>
          <w:szCs w:val="22"/>
          <w:lang w:val="es-MX"/>
        </w:rPr>
        <w:t>o</w:t>
      </w:r>
      <w:r w:rsidRPr="003355B9">
        <w:rPr>
          <w:rFonts w:ascii="Arial" w:hAnsi="Arial" w:cs="Arial"/>
          <w:bCs/>
          <w:sz w:val="22"/>
          <w:szCs w:val="22"/>
          <w:lang w:val="es-MX"/>
        </w:rPr>
        <w:t xml:space="preserve">litana y </w:t>
      </w:r>
      <w:r w:rsidR="00F94681" w:rsidRPr="003355B9">
        <w:rPr>
          <w:rFonts w:ascii="Arial" w:hAnsi="Arial" w:cs="Arial"/>
          <w:bCs/>
          <w:sz w:val="22"/>
          <w:szCs w:val="22"/>
          <w:lang w:val="es-MX"/>
        </w:rPr>
        <w:t>h</w:t>
      </w:r>
      <w:r w:rsidRPr="003355B9">
        <w:rPr>
          <w:rFonts w:ascii="Arial" w:hAnsi="Arial" w:cs="Arial"/>
          <w:bCs/>
          <w:sz w:val="22"/>
          <w:szCs w:val="22"/>
          <w:lang w:val="es-MX"/>
        </w:rPr>
        <w:t>a sid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excluid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 la misma, p</w:t>
      </w:r>
      <w:r w:rsidR="00DB0971" w:rsidRPr="003355B9">
        <w:rPr>
          <w:rFonts w:ascii="Arial" w:hAnsi="Arial" w:cs="Arial"/>
          <w:bCs/>
          <w:sz w:val="22"/>
          <w:szCs w:val="22"/>
          <w:lang w:val="es-MX"/>
        </w:rPr>
        <w:t>o</w:t>
      </w:r>
      <w:r w:rsidRPr="003355B9">
        <w:rPr>
          <w:rFonts w:ascii="Arial" w:hAnsi="Arial" w:cs="Arial"/>
          <w:bCs/>
          <w:sz w:val="22"/>
          <w:szCs w:val="22"/>
          <w:lang w:val="es-MX"/>
        </w:rPr>
        <w:t>drá s</w:t>
      </w:r>
      <w:r w:rsidR="00DB0971" w:rsidRPr="003355B9">
        <w:rPr>
          <w:rFonts w:ascii="Arial" w:hAnsi="Arial" w:cs="Arial"/>
          <w:bCs/>
          <w:sz w:val="22"/>
          <w:szCs w:val="22"/>
          <w:lang w:val="es-MX"/>
        </w:rPr>
        <w:t>o</w:t>
      </w:r>
      <w:r w:rsidRPr="003355B9">
        <w:rPr>
          <w:rFonts w:ascii="Arial" w:hAnsi="Arial" w:cs="Arial"/>
          <w:bCs/>
          <w:sz w:val="22"/>
          <w:szCs w:val="22"/>
          <w:lang w:val="es-MX"/>
        </w:rPr>
        <w:t>licitar su inc</w:t>
      </w:r>
      <w:r w:rsidR="00DB0971" w:rsidRPr="003355B9">
        <w:rPr>
          <w:rFonts w:ascii="Arial" w:hAnsi="Arial" w:cs="Arial"/>
          <w:bCs/>
          <w:sz w:val="22"/>
          <w:szCs w:val="22"/>
          <w:lang w:val="es-MX"/>
        </w:rPr>
        <w:t>o</w:t>
      </w:r>
      <w:r w:rsidRPr="003355B9">
        <w:rPr>
          <w:rFonts w:ascii="Arial" w:hAnsi="Arial" w:cs="Arial"/>
          <w:bCs/>
          <w:sz w:val="22"/>
          <w:szCs w:val="22"/>
          <w:lang w:val="es-MX"/>
        </w:rPr>
        <w:t>rp</w:t>
      </w:r>
      <w:r w:rsidR="00DB0971" w:rsidRPr="003355B9">
        <w:rPr>
          <w:rFonts w:ascii="Arial" w:hAnsi="Arial" w:cs="Arial"/>
          <w:bCs/>
          <w:sz w:val="22"/>
          <w:szCs w:val="22"/>
          <w:lang w:val="es-MX"/>
        </w:rPr>
        <w:t>o</w:t>
      </w:r>
      <w:r w:rsidRPr="003355B9">
        <w:rPr>
          <w:rFonts w:ascii="Arial" w:hAnsi="Arial" w:cs="Arial"/>
          <w:bCs/>
          <w:sz w:val="22"/>
          <w:szCs w:val="22"/>
          <w:lang w:val="es-MX"/>
        </w:rPr>
        <w:t>rac</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mediante escrit</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dirigid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a la C</w:t>
      </w:r>
      <w:r w:rsidR="00DB0971" w:rsidRPr="003355B9">
        <w:rPr>
          <w:rFonts w:ascii="Arial" w:hAnsi="Arial" w:cs="Arial"/>
          <w:bCs/>
          <w:sz w:val="22"/>
          <w:szCs w:val="22"/>
          <w:lang w:val="es-MX"/>
        </w:rPr>
        <w:t>o</w:t>
      </w:r>
      <w:r w:rsidRPr="003355B9">
        <w:rPr>
          <w:rFonts w:ascii="Arial" w:hAnsi="Arial" w:cs="Arial"/>
          <w:bCs/>
          <w:sz w:val="22"/>
          <w:szCs w:val="22"/>
          <w:lang w:val="es-MX"/>
        </w:rPr>
        <w:t>mis</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Metr</w:t>
      </w:r>
      <w:r w:rsidR="00DB0971" w:rsidRPr="003355B9">
        <w:rPr>
          <w:rFonts w:ascii="Arial" w:hAnsi="Arial" w:cs="Arial"/>
          <w:bCs/>
          <w:sz w:val="22"/>
          <w:szCs w:val="22"/>
          <w:lang w:val="es-MX"/>
        </w:rPr>
        <w:t>o</w:t>
      </w:r>
      <w:r w:rsidRPr="003355B9">
        <w:rPr>
          <w:rFonts w:ascii="Arial" w:hAnsi="Arial" w:cs="Arial"/>
          <w:bCs/>
          <w:sz w:val="22"/>
          <w:szCs w:val="22"/>
          <w:lang w:val="es-MX"/>
        </w:rPr>
        <w:t>p</w:t>
      </w:r>
      <w:r w:rsidR="00DB0971" w:rsidRPr="003355B9">
        <w:rPr>
          <w:rFonts w:ascii="Arial" w:hAnsi="Arial" w:cs="Arial"/>
          <w:bCs/>
          <w:sz w:val="22"/>
          <w:szCs w:val="22"/>
          <w:lang w:val="es-MX"/>
        </w:rPr>
        <w:t>o</w:t>
      </w:r>
      <w:r w:rsidRPr="003355B9">
        <w:rPr>
          <w:rFonts w:ascii="Arial" w:hAnsi="Arial" w:cs="Arial"/>
          <w:bCs/>
          <w:sz w:val="22"/>
          <w:szCs w:val="22"/>
          <w:lang w:val="es-MX"/>
        </w:rPr>
        <w:t>litana de Desarr</w:t>
      </w:r>
      <w:r w:rsidR="00DB0971" w:rsidRPr="003355B9">
        <w:rPr>
          <w:rFonts w:ascii="Arial" w:hAnsi="Arial" w:cs="Arial"/>
          <w:bCs/>
          <w:sz w:val="22"/>
          <w:szCs w:val="22"/>
          <w:lang w:val="es-MX"/>
        </w:rPr>
        <w:t>o</w:t>
      </w:r>
      <w:r w:rsidRPr="003355B9">
        <w:rPr>
          <w:rFonts w:ascii="Arial" w:hAnsi="Arial" w:cs="Arial"/>
          <w:bCs/>
          <w:sz w:val="22"/>
          <w:szCs w:val="22"/>
          <w:lang w:val="es-MX"/>
        </w:rPr>
        <w:t>ll</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Urban</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exp</w:t>
      </w:r>
      <w:r w:rsidR="00DB0971" w:rsidRPr="003355B9">
        <w:rPr>
          <w:rFonts w:ascii="Arial" w:hAnsi="Arial" w:cs="Arial"/>
          <w:bCs/>
          <w:sz w:val="22"/>
          <w:szCs w:val="22"/>
          <w:lang w:val="es-MX"/>
        </w:rPr>
        <w:t>o</w:t>
      </w:r>
      <w:r w:rsidRPr="003355B9">
        <w:rPr>
          <w:rFonts w:ascii="Arial" w:hAnsi="Arial" w:cs="Arial"/>
          <w:bCs/>
          <w:sz w:val="22"/>
          <w:szCs w:val="22"/>
          <w:lang w:val="es-MX"/>
        </w:rPr>
        <w:t>niend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las raz</w:t>
      </w:r>
      <w:r w:rsidR="00DB0971" w:rsidRPr="003355B9">
        <w:rPr>
          <w:rFonts w:ascii="Arial" w:hAnsi="Arial" w:cs="Arial"/>
          <w:bCs/>
          <w:sz w:val="22"/>
          <w:szCs w:val="22"/>
          <w:lang w:val="es-MX"/>
        </w:rPr>
        <w:t>o</w:t>
      </w:r>
      <w:r w:rsidRPr="003355B9">
        <w:rPr>
          <w:rFonts w:ascii="Arial" w:hAnsi="Arial" w:cs="Arial"/>
          <w:bCs/>
          <w:sz w:val="22"/>
          <w:szCs w:val="22"/>
          <w:lang w:val="es-MX"/>
        </w:rPr>
        <w:t>nes de carácter técnic</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y jurídic</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para dicha inc</w:t>
      </w:r>
      <w:r w:rsidR="00DB0971" w:rsidRPr="003355B9">
        <w:rPr>
          <w:rFonts w:ascii="Arial" w:hAnsi="Arial" w:cs="Arial"/>
          <w:bCs/>
          <w:sz w:val="22"/>
          <w:szCs w:val="22"/>
          <w:lang w:val="es-MX"/>
        </w:rPr>
        <w:t>o</w:t>
      </w:r>
      <w:r w:rsidRPr="003355B9">
        <w:rPr>
          <w:rFonts w:ascii="Arial" w:hAnsi="Arial" w:cs="Arial"/>
          <w:bCs/>
          <w:sz w:val="22"/>
          <w:szCs w:val="22"/>
          <w:lang w:val="es-MX"/>
        </w:rPr>
        <w:t>rp</w:t>
      </w:r>
      <w:r w:rsidR="00DB0971" w:rsidRPr="003355B9">
        <w:rPr>
          <w:rFonts w:ascii="Arial" w:hAnsi="Arial" w:cs="Arial"/>
          <w:bCs/>
          <w:sz w:val="22"/>
          <w:szCs w:val="22"/>
          <w:lang w:val="es-MX"/>
        </w:rPr>
        <w:t>o</w:t>
      </w:r>
      <w:r w:rsidRPr="003355B9">
        <w:rPr>
          <w:rFonts w:ascii="Arial" w:hAnsi="Arial" w:cs="Arial"/>
          <w:bCs/>
          <w:sz w:val="22"/>
          <w:szCs w:val="22"/>
          <w:lang w:val="es-MX"/>
        </w:rPr>
        <w:t>rac</w:t>
      </w:r>
      <w:r w:rsidR="005F2261" w:rsidRPr="003355B9">
        <w:rPr>
          <w:rFonts w:ascii="Arial" w:hAnsi="Arial" w:cs="Arial"/>
          <w:bCs/>
          <w:sz w:val="22"/>
          <w:szCs w:val="22"/>
          <w:lang w:val="es-MX"/>
        </w:rPr>
        <w:t>ión</w:t>
      </w:r>
      <w:r w:rsidRPr="003355B9">
        <w:rPr>
          <w:rFonts w:ascii="Arial" w:hAnsi="Arial" w:cs="Arial"/>
          <w:bCs/>
          <w:sz w:val="22"/>
          <w:szCs w:val="22"/>
          <w:lang w:val="es-MX"/>
        </w:rPr>
        <w:t>, acreditand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que existe acuerd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 su </w:t>
      </w:r>
      <w:r w:rsidR="00DB0971" w:rsidRPr="003355B9">
        <w:rPr>
          <w:rFonts w:ascii="Arial" w:hAnsi="Arial" w:cs="Arial"/>
          <w:bCs/>
          <w:sz w:val="22"/>
          <w:szCs w:val="22"/>
          <w:lang w:val="es-MX"/>
        </w:rPr>
        <w:t>Ayuntamiento</w:t>
      </w:r>
      <w:r w:rsidRPr="003355B9">
        <w:rPr>
          <w:rFonts w:ascii="Arial" w:hAnsi="Arial" w:cs="Arial"/>
          <w:bCs/>
          <w:sz w:val="22"/>
          <w:szCs w:val="22"/>
          <w:lang w:val="es-MX"/>
        </w:rPr>
        <w:t xml:space="preserve"> para tales efect</w:t>
      </w:r>
      <w:r w:rsidR="00DB0971" w:rsidRPr="003355B9">
        <w:rPr>
          <w:rFonts w:ascii="Arial" w:hAnsi="Arial" w:cs="Arial"/>
          <w:bCs/>
          <w:sz w:val="22"/>
          <w:szCs w:val="22"/>
          <w:lang w:val="es-MX"/>
        </w:rPr>
        <w:t>o</w:t>
      </w:r>
      <w:r w:rsidRPr="003355B9">
        <w:rPr>
          <w:rFonts w:ascii="Arial" w:hAnsi="Arial" w:cs="Arial"/>
          <w:bCs/>
          <w:sz w:val="22"/>
          <w:szCs w:val="22"/>
          <w:lang w:val="es-MX"/>
        </w:rPr>
        <w:t>s.</w:t>
      </w:r>
    </w:p>
    <w:p w:rsidR="009C01FC" w:rsidRPr="003355B9" w:rsidRDefault="009C01FC" w:rsidP="00785576">
      <w:pPr>
        <w:tabs>
          <w:tab w:val="left" w:pos="0"/>
          <w:tab w:val="left" w:pos="5760"/>
        </w:tabs>
        <w:jc w:val="both"/>
        <w:rPr>
          <w:rFonts w:ascii="Arial" w:hAnsi="Arial" w:cs="Arial"/>
          <w:bCs/>
          <w:sz w:val="22"/>
          <w:szCs w:val="22"/>
          <w:lang w:val="es-MX"/>
        </w:rPr>
      </w:pPr>
    </w:p>
    <w:p w:rsidR="004C6AE5" w:rsidRPr="003355B9" w:rsidRDefault="009C01FC" w:rsidP="00785576">
      <w:pPr>
        <w:tabs>
          <w:tab w:val="left" w:pos="0"/>
          <w:tab w:val="left" w:pos="5760"/>
        </w:tabs>
        <w:jc w:val="both"/>
        <w:rPr>
          <w:rFonts w:ascii="Arial" w:hAnsi="Arial" w:cs="Arial"/>
          <w:bCs/>
          <w:sz w:val="22"/>
          <w:szCs w:val="22"/>
          <w:lang w:val="es-MX"/>
        </w:rPr>
      </w:pPr>
      <w:r w:rsidRPr="003355B9">
        <w:rPr>
          <w:rFonts w:ascii="Arial" w:hAnsi="Arial" w:cs="Arial"/>
          <w:bCs/>
          <w:sz w:val="22"/>
          <w:szCs w:val="22"/>
          <w:lang w:val="es-MX"/>
        </w:rPr>
        <w:t>La C</w:t>
      </w:r>
      <w:r w:rsidR="00DB0971" w:rsidRPr="003355B9">
        <w:rPr>
          <w:rFonts w:ascii="Arial" w:hAnsi="Arial" w:cs="Arial"/>
          <w:bCs/>
          <w:sz w:val="22"/>
          <w:szCs w:val="22"/>
          <w:lang w:val="es-MX"/>
        </w:rPr>
        <w:t>o</w:t>
      </w:r>
      <w:r w:rsidRPr="003355B9">
        <w:rPr>
          <w:rFonts w:ascii="Arial" w:hAnsi="Arial" w:cs="Arial"/>
          <w:bCs/>
          <w:sz w:val="22"/>
          <w:szCs w:val="22"/>
          <w:lang w:val="es-MX"/>
        </w:rPr>
        <w:t>mis</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de referencia previa revis</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de la s</w:t>
      </w:r>
      <w:r w:rsidR="00DB0971" w:rsidRPr="003355B9">
        <w:rPr>
          <w:rFonts w:ascii="Arial" w:hAnsi="Arial" w:cs="Arial"/>
          <w:bCs/>
          <w:sz w:val="22"/>
          <w:szCs w:val="22"/>
          <w:lang w:val="es-MX"/>
        </w:rPr>
        <w:t>o</w:t>
      </w:r>
      <w:r w:rsidRPr="003355B9">
        <w:rPr>
          <w:rFonts w:ascii="Arial" w:hAnsi="Arial" w:cs="Arial"/>
          <w:bCs/>
          <w:sz w:val="22"/>
          <w:szCs w:val="22"/>
          <w:lang w:val="es-MX"/>
        </w:rPr>
        <w:t>licitud determinará la pr</w:t>
      </w:r>
      <w:r w:rsidR="00DB0971" w:rsidRPr="003355B9">
        <w:rPr>
          <w:rFonts w:ascii="Arial" w:hAnsi="Arial" w:cs="Arial"/>
          <w:bCs/>
          <w:sz w:val="22"/>
          <w:szCs w:val="22"/>
          <w:lang w:val="es-MX"/>
        </w:rPr>
        <w:t>o</w:t>
      </w:r>
      <w:r w:rsidRPr="003355B9">
        <w:rPr>
          <w:rFonts w:ascii="Arial" w:hAnsi="Arial" w:cs="Arial"/>
          <w:bCs/>
          <w:sz w:val="22"/>
          <w:szCs w:val="22"/>
          <w:lang w:val="es-MX"/>
        </w:rPr>
        <w:t xml:space="preserve">cedencia </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impr</w:t>
      </w:r>
      <w:r w:rsidR="00DB0971" w:rsidRPr="003355B9">
        <w:rPr>
          <w:rFonts w:ascii="Arial" w:hAnsi="Arial" w:cs="Arial"/>
          <w:bCs/>
          <w:sz w:val="22"/>
          <w:szCs w:val="22"/>
          <w:lang w:val="es-MX"/>
        </w:rPr>
        <w:t>o</w:t>
      </w:r>
      <w:r w:rsidRPr="003355B9">
        <w:rPr>
          <w:rFonts w:ascii="Arial" w:hAnsi="Arial" w:cs="Arial"/>
          <w:bCs/>
          <w:sz w:val="22"/>
          <w:szCs w:val="22"/>
          <w:lang w:val="es-MX"/>
        </w:rPr>
        <w:t>cedencia de su inc</w:t>
      </w:r>
      <w:r w:rsidR="00DB0971" w:rsidRPr="003355B9">
        <w:rPr>
          <w:rFonts w:ascii="Arial" w:hAnsi="Arial" w:cs="Arial"/>
          <w:bCs/>
          <w:sz w:val="22"/>
          <w:szCs w:val="22"/>
          <w:lang w:val="es-MX"/>
        </w:rPr>
        <w:t>o</w:t>
      </w:r>
      <w:r w:rsidRPr="003355B9">
        <w:rPr>
          <w:rFonts w:ascii="Arial" w:hAnsi="Arial" w:cs="Arial"/>
          <w:bCs/>
          <w:sz w:val="22"/>
          <w:szCs w:val="22"/>
          <w:lang w:val="es-MX"/>
        </w:rPr>
        <w:t>rp</w:t>
      </w:r>
      <w:r w:rsidR="00DB0971" w:rsidRPr="003355B9">
        <w:rPr>
          <w:rFonts w:ascii="Arial" w:hAnsi="Arial" w:cs="Arial"/>
          <w:bCs/>
          <w:sz w:val="22"/>
          <w:szCs w:val="22"/>
          <w:lang w:val="es-MX"/>
        </w:rPr>
        <w:t>o</w:t>
      </w:r>
      <w:r w:rsidRPr="003355B9">
        <w:rPr>
          <w:rFonts w:ascii="Arial" w:hAnsi="Arial" w:cs="Arial"/>
          <w:bCs/>
          <w:sz w:val="22"/>
          <w:szCs w:val="22"/>
          <w:lang w:val="es-MX"/>
        </w:rPr>
        <w:t>rac</w:t>
      </w:r>
      <w:r w:rsidR="005F2261" w:rsidRPr="003355B9">
        <w:rPr>
          <w:rFonts w:ascii="Arial" w:hAnsi="Arial" w:cs="Arial"/>
          <w:bCs/>
          <w:sz w:val="22"/>
          <w:szCs w:val="22"/>
          <w:lang w:val="es-MX"/>
        </w:rPr>
        <w:t>ión</w:t>
      </w:r>
      <w:r w:rsidRPr="003355B9">
        <w:rPr>
          <w:rFonts w:ascii="Arial" w:hAnsi="Arial" w:cs="Arial"/>
          <w:bCs/>
          <w:sz w:val="22"/>
          <w:szCs w:val="22"/>
          <w:lang w:val="es-MX"/>
        </w:rPr>
        <w:t>.</w:t>
      </w:r>
    </w:p>
    <w:p w:rsidR="004C6AE5" w:rsidRPr="003355B9" w:rsidRDefault="004C6AE5" w:rsidP="00785576">
      <w:pPr>
        <w:tabs>
          <w:tab w:val="left" w:pos="0"/>
          <w:tab w:val="left" w:pos="5760"/>
        </w:tabs>
        <w:jc w:val="both"/>
        <w:rPr>
          <w:rFonts w:ascii="Arial" w:hAnsi="Arial" w:cs="Arial"/>
          <w:bCs/>
          <w:sz w:val="22"/>
          <w:szCs w:val="22"/>
          <w:lang w:val="es-MX"/>
        </w:rPr>
      </w:pPr>
    </w:p>
    <w:p w:rsidR="004C6AE5" w:rsidRPr="003355B9" w:rsidRDefault="009C01FC" w:rsidP="00785576">
      <w:pPr>
        <w:tabs>
          <w:tab w:val="left" w:pos="0"/>
          <w:tab w:val="left" w:pos="5760"/>
        </w:tabs>
        <w:jc w:val="both"/>
        <w:rPr>
          <w:rFonts w:ascii="Arial" w:hAnsi="Arial" w:cs="Arial"/>
          <w:bCs/>
          <w:sz w:val="22"/>
          <w:szCs w:val="22"/>
          <w:lang w:val="es-MX"/>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44.</w:t>
      </w:r>
      <w:r w:rsidR="00C569BC" w:rsidRPr="003355B9">
        <w:rPr>
          <w:rFonts w:ascii="Arial" w:hAnsi="Arial" w:cs="Arial"/>
          <w:b/>
          <w:bCs/>
          <w:sz w:val="22"/>
          <w:szCs w:val="22"/>
          <w:lang w:val="es-MX"/>
        </w:rPr>
        <w:t xml:space="preserve"> </w:t>
      </w:r>
      <w:r w:rsidRPr="003355B9">
        <w:rPr>
          <w:rFonts w:ascii="Arial" w:hAnsi="Arial" w:cs="Arial"/>
          <w:bCs/>
          <w:sz w:val="22"/>
          <w:szCs w:val="22"/>
          <w:lang w:val="es-MX"/>
        </w:rPr>
        <w:t>L</w:t>
      </w:r>
      <w:r w:rsidR="00DB0971" w:rsidRPr="003355B9">
        <w:rPr>
          <w:rFonts w:ascii="Arial" w:hAnsi="Arial" w:cs="Arial"/>
          <w:bCs/>
          <w:sz w:val="22"/>
          <w:szCs w:val="22"/>
          <w:lang w:val="es-MX"/>
        </w:rPr>
        <w:t>o</w:t>
      </w:r>
      <w:r w:rsidRPr="003355B9">
        <w:rPr>
          <w:rFonts w:ascii="Arial" w:hAnsi="Arial" w:cs="Arial"/>
          <w:bCs/>
          <w:sz w:val="22"/>
          <w:szCs w:val="22"/>
          <w:lang w:val="es-MX"/>
        </w:rPr>
        <w:t xml:space="preserve">s </w:t>
      </w:r>
      <w:r w:rsidR="00BD1480" w:rsidRPr="003355B9">
        <w:rPr>
          <w:rFonts w:ascii="Arial" w:hAnsi="Arial" w:cs="Arial"/>
          <w:bCs/>
          <w:sz w:val="22"/>
          <w:szCs w:val="22"/>
          <w:lang w:val="es-MX"/>
        </w:rPr>
        <w:t>órgano</w:t>
      </w:r>
      <w:r w:rsidRPr="003355B9">
        <w:rPr>
          <w:rFonts w:ascii="Arial" w:hAnsi="Arial" w:cs="Arial"/>
          <w:bCs/>
          <w:sz w:val="22"/>
          <w:szCs w:val="22"/>
          <w:lang w:val="es-MX"/>
        </w:rPr>
        <w:t xml:space="preserve">s </w:t>
      </w:r>
      <w:r w:rsidR="001700B9" w:rsidRPr="003355B9">
        <w:rPr>
          <w:rFonts w:ascii="Arial" w:hAnsi="Arial" w:cs="Arial"/>
          <w:bCs/>
          <w:sz w:val="22"/>
          <w:szCs w:val="22"/>
          <w:lang w:val="es-MX"/>
        </w:rPr>
        <w:t>intern</w:t>
      </w:r>
      <w:r w:rsidR="00DB0971" w:rsidRPr="003355B9">
        <w:rPr>
          <w:rFonts w:ascii="Arial" w:hAnsi="Arial" w:cs="Arial"/>
          <w:bCs/>
          <w:sz w:val="22"/>
          <w:szCs w:val="22"/>
          <w:lang w:val="es-MX"/>
        </w:rPr>
        <w:t>o</w:t>
      </w:r>
      <w:r w:rsidR="001700B9" w:rsidRPr="003355B9">
        <w:rPr>
          <w:rFonts w:ascii="Arial" w:hAnsi="Arial" w:cs="Arial"/>
          <w:bCs/>
          <w:sz w:val="22"/>
          <w:szCs w:val="22"/>
          <w:lang w:val="es-MX"/>
        </w:rPr>
        <w:t>s de c</w:t>
      </w:r>
      <w:r w:rsidR="00DB0971" w:rsidRPr="003355B9">
        <w:rPr>
          <w:rFonts w:ascii="Arial" w:hAnsi="Arial" w:cs="Arial"/>
          <w:bCs/>
          <w:sz w:val="22"/>
          <w:szCs w:val="22"/>
          <w:lang w:val="es-MX"/>
        </w:rPr>
        <w:t>o</w:t>
      </w:r>
      <w:r w:rsidR="001700B9" w:rsidRPr="003355B9">
        <w:rPr>
          <w:rFonts w:ascii="Arial" w:hAnsi="Arial" w:cs="Arial"/>
          <w:bCs/>
          <w:sz w:val="22"/>
          <w:szCs w:val="22"/>
          <w:lang w:val="es-MX"/>
        </w:rPr>
        <w:t>ntral</w:t>
      </w:r>
      <w:r w:rsidR="00DB0971" w:rsidRPr="003355B9">
        <w:rPr>
          <w:rFonts w:ascii="Arial" w:hAnsi="Arial" w:cs="Arial"/>
          <w:bCs/>
          <w:sz w:val="22"/>
          <w:szCs w:val="22"/>
          <w:lang w:val="es-MX"/>
        </w:rPr>
        <w:t>o</w:t>
      </w:r>
      <w:r w:rsidR="001700B9" w:rsidRPr="003355B9">
        <w:rPr>
          <w:rFonts w:ascii="Arial" w:hAnsi="Arial" w:cs="Arial"/>
          <w:bCs/>
          <w:sz w:val="22"/>
          <w:szCs w:val="22"/>
          <w:lang w:val="es-MX"/>
        </w:rPr>
        <w:t>ría, tant</w:t>
      </w:r>
      <w:r w:rsidR="00DB0971" w:rsidRPr="003355B9">
        <w:rPr>
          <w:rFonts w:ascii="Arial" w:hAnsi="Arial" w:cs="Arial"/>
          <w:bCs/>
          <w:sz w:val="22"/>
          <w:szCs w:val="22"/>
          <w:lang w:val="es-MX"/>
        </w:rPr>
        <w:t>o</w:t>
      </w:r>
      <w:r w:rsidR="001700B9" w:rsidRPr="003355B9">
        <w:rPr>
          <w:rFonts w:ascii="Arial" w:hAnsi="Arial" w:cs="Arial"/>
          <w:bCs/>
          <w:sz w:val="22"/>
          <w:szCs w:val="22"/>
          <w:lang w:val="es-MX"/>
        </w:rPr>
        <w:t xml:space="preserve"> e</w:t>
      </w:r>
      <w:r w:rsidRPr="003355B9">
        <w:rPr>
          <w:rFonts w:ascii="Arial" w:hAnsi="Arial" w:cs="Arial"/>
          <w:bCs/>
          <w:sz w:val="22"/>
          <w:szCs w:val="22"/>
          <w:lang w:val="es-MX"/>
        </w:rPr>
        <w:t>stat</w:t>
      </w:r>
      <w:r w:rsidR="001700B9" w:rsidRPr="003355B9">
        <w:rPr>
          <w:rFonts w:ascii="Arial" w:hAnsi="Arial" w:cs="Arial"/>
          <w:bCs/>
          <w:sz w:val="22"/>
          <w:szCs w:val="22"/>
          <w:lang w:val="es-MX"/>
        </w:rPr>
        <w:t>ales c</w:t>
      </w:r>
      <w:r w:rsidR="00DB0971" w:rsidRPr="003355B9">
        <w:rPr>
          <w:rFonts w:ascii="Arial" w:hAnsi="Arial" w:cs="Arial"/>
          <w:bCs/>
          <w:sz w:val="22"/>
          <w:szCs w:val="22"/>
          <w:lang w:val="es-MX"/>
        </w:rPr>
        <w:t>o</w:t>
      </w:r>
      <w:r w:rsidR="001700B9" w:rsidRPr="003355B9">
        <w:rPr>
          <w:rFonts w:ascii="Arial" w:hAnsi="Arial" w:cs="Arial"/>
          <w:bCs/>
          <w:sz w:val="22"/>
          <w:szCs w:val="22"/>
          <w:lang w:val="es-MX"/>
        </w:rPr>
        <w:t>m</w:t>
      </w:r>
      <w:r w:rsidR="00DB0971" w:rsidRPr="003355B9">
        <w:rPr>
          <w:rFonts w:ascii="Arial" w:hAnsi="Arial" w:cs="Arial"/>
          <w:bCs/>
          <w:sz w:val="22"/>
          <w:szCs w:val="22"/>
          <w:lang w:val="es-MX"/>
        </w:rPr>
        <w:t>o</w:t>
      </w:r>
      <w:r w:rsidR="001700B9" w:rsidRPr="003355B9">
        <w:rPr>
          <w:rFonts w:ascii="Arial" w:hAnsi="Arial" w:cs="Arial"/>
          <w:bCs/>
          <w:sz w:val="22"/>
          <w:szCs w:val="22"/>
          <w:lang w:val="es-MX"/>
        </w:rPr>
        <w:t xml:space="preserve"> m</w:t>
      </w:r>
      <w:r w:rsidR="00F94681" w:rsidRPr="003355B9">
        <w:rPr>
          <w:rFonts w:ascii="Arial" w:hAnsi="Arial" w:cs="Arial"/>
          <w:bCs/>
          <w:sz w:val="22"/>
          <w:szCs w:val="22"/>
          <w:lang w:val="es-MX"/>
        </w:rPr>
        <w:t>unicipales, así c</w:t>
      </w:r>
      <w:r w:rsidR="00DB0971" w:rsidRPr="003355B9">
        <w:rPr>
          <w:rFonts w:ascii="Arial" w:hAnsi="Arial" w:cs="Arial"/>
          <w:bCs/>
          <w:sz w:val="22"/>
          <w:szCs w:val="22"/>
          <w:lang w:val="es-MX"/>
        </w:rPr>
        <w:t>o</w:t>
      </w:r>
      <w:r w:rsidR="00F94681" w:rsidRPr="003355B9">
        <w:rPr>
          <w:rFonts w:ascii="Arial" w:hAnsi="Arial" w:cs="Arial"/>
          <w:bCs/>
          <w:sz w:val="22"/>
          <w:szCs w:val="22"/>
          <w:lang w:val="es-MX"/>
        </w:rPr>
        <w:t>m</w:t>
      </w:r>
      <w:r w:rsidR="00DB0971" w:rsidRPr="003355B9">
        <w:rPr>
          <w:rFonts w:ascii="Arial" w:hAnsi="Arial" w:cs="Arial"/>
          <w:bCs/>
          <w:sz w:val="22"/>
          <w:szCs w:val="22"/>
          <w:lang w:val="es-MX"/>
        </w:rPr>
        <w:t>o</w:t>
      </w:r>
      <w:r w:rsidR="00F94681" w:rsidRPr="003355B9">
        <w:rPr>
          <w:rFonts w:ascii="Arial" w:hAnsi="Arial" w:cs="Arial"/>
          <w:bCs/>
          <w:sz w:val="22"/>
          <w:szCs w:val="22"/>
          <w:lang w:val="es-MX"/>
        </w:rPr>
        <w:t xml:space="preserve"> la Audit</w:t>
      </w:r>
      <w:r w:rsidR="00DB0971" w:rsidRPr="003355B9">
        <w:rPr>
          <w:rFonts w:ascii="Arial" w:hAnsi="Arial" w:cs="Arial"/>
          <w:bCs/>
          <w:sz w:val="22"/>
          <w:szCs w:val="22"/>
          <w:lang w:val="es-MX"/>
        </w:rPr>
        <w:t>o</w:t>
      </w:r>
      <w:r w:rsidR="00F94681" w:rsidRPr="003355B9">
        <w:rPr>
          <w:rFonts w:ascii="Arial" w:hAnsi="Arial" w:cs="Arial"/>
          <w:bCs/>
          <w:sz w:val="22"/>
          <w:szCs w:val="22"/>
          <w:lang w:val="es-MX"/>
        </w:rPr>
        <w:t>ría Superi</w:t>
      </w:r>
      <w:r w:rsidR="00DB0971" w:rsidRPr="003355B9">
        <w:rPr>
          <w:rFonts w:ascii="Arial" w:hAnsi="Arial" w:cs="Arial"/>
          <w:bCs/>
          <w:sz w:val="22"/>
          <w:szCs w:val="22"/>
          <w:lang w:val="es-MX"/>
        </w:rPr>
        <w:t>o</w:t>
      </w:r>
      <w:r w:rsidR="00F94681" w:rsidRPr="003355B9">
        <w:rPr>
          <w:rFonts w:ascii="Arial" w:hAnsi="Arial" w:cs="Arial"/>
          <w:bCs/>
          <w:sz w:val="22"/>
          <w:szCs w:val="22"/>
          <w:lang w:val="es-MX"/>
        </w:rPr>
        <w:t>r del Estad</w:t>
      </w:r>
      <w:r w:rsidR="00DB0971" w:rsidRPr="003355B9">
        <w:rPr>
          <w:rFonts w:ascii="Arial" w:hAnsi="Arial" w:cs="Arial"/>
          <w:bCs/>
          <w:sz w:val="22"/>
          <w:szCs w:val="22"/>
          <w:lang w:val="es-MX"/>
        </w:rPr>
        <w:t>o</w:t>
      </w:r>
      <w:r w:rsidR="00F94681" w:rsidRPr="003355B9">
        <w:rPr>
          <w:rFonts w:ascii="Arial" w:hAnsi="Arial" w:cs="Arial"/>
          <w:bCs/>
          <w:sz w:val="22"/>
          <w:szCs w:val="22"/>
          <w:lang w:val="es-MX"/>
        </w:rPr>
        <w:t xml:space="preserve"> </w:t>
      </w:r>
      <w:r w:rsidRPr="003355B9">
        <w:rPr>
          <w:rFonts w:ascii="Arial" w:hAnsi="Arial" w:cs="Arial"/>
          <w:bCs/>
          <w:sz w:val="22"/>
          <w:szCs w:val="22"/>
          <w:lang w:val="es-MX"/>
        </w:rPr>
        <w:t>de Nuev</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w:t>
      </w:r>
      <w:r w:rsidR="009C6BDC" w:rsidRPr="003355B9">
        <w:rPr>
          <w:rFonts w:ascii="Arial" w:hAnsi="Arial" w:cs="Arial"/>
          <w:bCs/>
          <w:sz w:val="22"/>
          <w:szCs w:val="22"/>
          <w:lang w:val="es-MX"/>
        </w:rPr>
        <w:t>León</w:t>
      </w:r>
      <w:r w:rsidRPr="003355B9">
        <w:rPr>
          <w:rFonts w:ascii="Arial" w:hAnsi="Arial" w:cs="Arial"/>
          <w:bCs/>
          <w:sz w:val="22"/>
          <w:szCs w:val="22"/>
          <w:lang w:val="es-MX"/>
        </w:rPr>
        <w:t>, vigilarán que l</w:t>
      </w:r>
      <w:r w:rsidR="00DB0971" w:rsidRPr="003355B9">
        <w:rPr>
          <w:rFonts w:ascii="Arial" w:hAnsi="Arial" w:cs="Arial"/>
          <w:bCs/>
          <w:sz w:val="22"/>
          <w:szCs w:val="22"/>
          <w:lang w:val="es-MX"/>
        </w:rPr>
        <w:t>o</w:t>
      </w:r>
      <w:r w:rsidRPr="003355B9">
        <w:rPr>
          <w:rFonts w:ascii="Arial" w:hAnsi="Arial" w:cs="Arial"/>
          <w:bCs/>
          <w:sz w:val="22"/>
          <w:szCs w:val="22"/>
          <w:lang w:val="es-MX"/>
        </w:rPr>
        <w:t>s servid</w:t>
      </w:r>
      <w:r w:rsidR="00DB0971" w:rsidRPr="003355B9">
        <w:rPr>
          <w:rFonts w:ascii="Arial" w:hAnsi="Arial" w:cs="Arial"/>
          <w:bCs/>
          <w:sz w:val="22"/>
          <w:szCs w:val="22"/>
          <w:lang w:val="es-MX"/>
        </w:rPr>
        <w:t>o</w:t>
      </w:r>
      <w:r w:rsidRPr="003355B9">
        <w:rPr>
          <w:rFonts w:ascii="Arial" w:hAnsi="Arial" w:cs="Arial"/>
          <w:bCs/>
          <w:sz w:val="22"/>
          <w:szCs w:val="22"/>
          <w:lang w:val="es-MX"/>
        </w:rPr>
        <w:t>res públic</w:t>
      </w:r>
      <w:r w:rsidR="00DB0971" w:rsidRPr="003355B9">
        <w:rPr>
          <w:rFonts w:ascii="Arial" w:hAnsi="Arial" w:cs="Arial"/>
          <w:bCs/>
          <w:sz w:val="22"/>
          <w:szCs w:val="22"/>
          <w:lang w:val="es-MX"/>
        </w:rPr>
        <w:t>o</w:t>
      </w:r>
      <w:r w:rsidRPr="003355B9">
        <w:rPr>
          <w:rFonts w:ascii="Arial" w:hAnsi="Arial" w:cs="Arial"/>
          <w:bCs/>
          <w:sz w:val="22"/>
          <w:szCs w:val="22"/>
          <w:lang w:val="es-MX"/>
        </w:rPr>
        <w:t>s den cumplimient</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estrict</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a las </w:t>
      </w:r>
      <w:r w:rsidR="001F1B6F" w:rsidRPr="003355B9">
        <w:rPr>
          <w:rFonts w:ascii="Arial" w:hAnsi="Arial" w:cs="Arial"/>
          <w:bCs/>
          <w:sz w:val="22"/>
          <w:szCs w:val="22"/>
          <w:lang w:val="es-MX"/>
        </w:rPr>
        <w:t>obligaciones</w:t>
      </w:r>
      <w:r w:rsidRPr="003355B9">
        <w:rPr>
          <w:rFonts w:ascii="Arial" w:hAnsi="Arial" w:cs="Arial"/>
          <w:bCs/>
          <w:sz w:val="22"/>
          <w:szCs w:val="22"/>
          <w:lang w:val="es-MX"/>
        </w:rPr>
        <w:t xml:space="preserve"> a que aluden l</w:t>
      </w:r>
      <w:r w:rsidR="00DB0971" w:rsidRPr="003355B9">
        <w:rPr>
          <w:rFonts w:ascii="Arial" w:hAnsi="Arial" w:cs="Arial"/>
          <w:bCs/>
          <w:sz w:val="22"/>
          <w:szCs w:val="22"/>
          <w:lang w:val="es-MX"/>
        </w:rPr>
        <w:t>o</w:t>
      </w:r>
      <w:r w:rsidRPr="003355B9">
        <w:rPr>
          <w:rFonts w:ascii="Arial" w:hAnsi="Arial" w:cs="Arial"/>
          <w:bCs/>
          <w:sz w:val="22"/>
          <w:szCs w:val="22"/>
          <w:lang w:val="es-MX"/>
        </w:rPr>
        <w:t>s c</w:t>
      </w:r>
      <w:r w:rsidR="00DB0971" w:rsidRPr="003355B9">
        <w:rPr>
          <w:rFonts w:ascii="Arial" w:hAnsi="Arial" w:cs="Arial"/>
          <w:bCs/>
          <w:sz w:val="22"/>
          <w:szCs w:val="22"/>
          <w:lang w:val="es-MX"/>
        </w:rPr>
        <w:t>o</w:t>
      </w:r>
      <w:r w:rsidRPr="003355B9">
        <w:rPr>
          <w:rFonts w:ascii="Arial" w:hAnsi="Arial" w:cs="Arial"/>
          <w:bCs/>
          <w:sz w:val="22"/>
          <w:szCs w:val="22"/>
          <w:lang w:val="es-MX"/>
        </w:rPr>
        <w:t>nveni</w:t>
      </w:r>
      <w:r w:rsidR="00DB0971" w:rsidRPr="003355B9">
        <w:rPr>
          <w:rFonts w:ascii="Arial" w:hAnsi="Arial" w:cs="Arial"/>
          <w:bCs/>
          <w:sz w:val="22"/>
          <w:szCs w:val="22"/>
          <w:lang w:val="es-MX"/>
        </w:rPr>
        <w:t>o</w:t>
      </w:r>
      <w:r w:rsidRPr="003355B9">
        <w:rPr>
          <w:rFonts w:ascii="Arial" w:hAnsi="Arial" w:cs="Arial"/>
          <w:bCs/>
          <w:sz w:val="22"/>
          <w:szCs w:val="22"/>
          <w:lang w:val="es-MX"/>
        </w:rPr>
        <w:t>s a que se refiere este capítul</w:t>
      </w:r>
      <w:r w:rsidR="00DB0971" w:rsidRPr="003355B9">
        <w:rPr>
          <w:rFonts w:ascii="Arial" w:hAnsi="Arial" w:cs="Arial"/>
          <w:bCs/>
          <w:sz w:val="22"/>
          <w:szCs w:val="22"/>
          <w:lang w:val="es-MX"/>
        </w:rPr>
        <w:t>o</w:t>
      </w:r>
      <w:r w:rsidRPr="003355B9">
        <w:rPr>
          <w:rFonts w:ascii="Arial" w:hAnsi="Arial" w:cs="Arial"/>
          <w:bCs/>
          <w:sz w:val="22"/>
          <w:szCs w:val="22"/>
          <w:lang w:val="es-MX"/>
        </w:rPr>
        <w:t>.</w:t>
      </w:r>
    </w:p>
    <w:p w:rsidR="009C01FC" w:rsidRPr="003355B9" w:rsidRDefault="009C01FC" w:rsidP="00785576">
      <w:pPr>
        <w:tabs>
          <w:tab w:val="left" w:pos="0"/>
          <w:tab w:val="left" w:pos="5760"/>
        </w:tabs>
        <w:jc w:val="both"/>
        <w:rPr>
          <w:rFonts w:ascii="Arial" w:hAnsi="Arial" w:cs="Arial"/>
          <w:bCs/>
          <w:sz w:val="22"/>
          <w:szCs w:val="22"/>
          <w:lang w:val="es-MX"/>
        </w:rPr>
      </w:pPr>
    </w:p>
    <w:p w:rsidR="009C01FC" w:rsidRPr="003355B9" w:rsidRDefault="009C01FC" w:rsidP="00785576">
      <w:pPr>
        <w:tabs>
          <w:tab w:val="left" w:pos="0"/>
          <w:tab w:val="left" w:pos="5760"/>
        </w:tabs>
        <w:jc w:val="both"/>
        <w:rPr>
          <w:rFonts w:ascii="Arial" w:hAnsi="Arial" w:cs="Arial"/>
          <w:sz w:val="22"/>
          <w:szCs w:val="22"/>
          <w:lang w:val="es-MX"/>
        </w:rPr>
      </w:pPr>
      <w:r w:rsidRPr="003355B9">
        <w:rPr>
          <w:rFonts w:ascii="Arial" w:hAnsi="Arial" w:cs="Arial"/>
          <w:bCs/>
          <w:sz w:val="22"/>
          <w:szCs w:val="22"/>
          <w:lang w:val="es-MX"/>
        </w:rPr>
        <w:t>Cualquier integran</w:t>
      </w:r>
      <w:r w:rsidR="001700B9" w:rsidRPr="003355B9">
        <w:rPr>
          <w:rFonts w:ascii="Arial" w:hAnsi="Arial" w:cs="Arial"/>
          <w:bCs/>
          <w:sz w:val="22"/>
          <w:szCs w:val="22"/>
          <w:lang w:val="es-MX"/>
        </w:rPr>
        <w:t xml:space="preserve">te de la </w:t>
      </w:r>
      <w:r w:rsidRPr="003355B9">
        <w:rPr>
          <w:rFonts w:ascii="Arial" w:hAnsi="Arial" w:cs="Arial"/>
          <w:bCs/>
          <w:sz w:val="22"/>
          <w:szCs w:val="22"/>
          <w:lang w:val="es-MX"/>
        </w:rPr>
        <w:t>C</w:t>
      </w:r>
      <w:r w:rsidR="00DB0971" w:rsidRPr="003355B9">
        <w:rPr>
          <w:rFonts w:ascii="Arial" w:hAnsi="Arial" w:cs="Arial"/>
          <w:bCs/>
          <w:sz w:val="22"/>
          <w:szCs w:val="22"/>
          <w:lang w:val="es-MX"/>
        </w:rPr>
        <w:t>o</w:t>
      </w:r>
      <w:r w:rsidRPr="003355B9">
        <w:rPr>
          <w:rFonts w:ascii="Arial" w:hAnsi="Arial" w:cs="Arial"/>
          <w:bCs/>
          <w:sz w:val="22"/>
          <w:szCs w:val="22"/>
          <w:lang w:val="es-MX"/>
        </w:rPr>
        <w:t>mis</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Metr</w:t>
      </w:r>
      <w:r w:rsidR="00DB0971" w:rsidRPr="003355B9">
        <w:rPr>
          <w:rFonts w:ascii="Arial" w:hAnsi="Arial" w:cs="Arial"/>
          <w:bCs/>
          <w:sz w:val="22"/>
          <w:szCs w:val="22"/>
          <w:lang w:val="es-MX"/>
        </w:rPr>
        <w:t>o</w:t>
      </w:r>
      <w:r w:rsidRPr="003355B9">
        <w:rPr>
          <w:rFonts w:ascii="Arial" w:hAnsi="Arial" w:cs="Arial"/>
          <w:bCs/>
          <w:sz w:val="22"/>
          <w:szCs w:val="22"/>
          <w:lang w:val="es-MX"/>
        </w:rPr>
        <w:t>p</w:t>
      </w:r>
      <w:r w:rsidR="00DB0971" w:rsidRPr="003355B9">
        <w:rPr>
          <w:rFonts w:ascii="Arial" w:hAnsi="Arial" w:cs="Arial"/>
          <w:bCs/>
          <w:sz w:val="22"/>
          <w:szCs w:val="22"/>
          <w:lang w:val="es-MX"/>
        </w:rPr>
        <w:t>o</w:t>
      </w:r>
      <w:r w:rsidRPr="003355B9">
        <w:rPr>
          <w:rFonts w:ascii="Arial" w:hAnsi="Arial" w:cs="Arial"/>
          <w:bCs/>
          <w:sz w:val="22"/>
          <w:szCs w:val="22"/>
          <w:lang w:val="es-MX"/>
        </w:rPr>
        <w:t>litana de Desarr</w:t>
      </w:r>
      <w:r w:rsidR="00DB0971" w:rsidRPr="003355B9">
        <w:rPr>
          <w:rFonts w:ascii="Arial" w:hAnsi="Arial" w:cs="Arial"/>
          <w:bCs/>
          <w:sz w:val="22"/>
          <w:szCs w:val="22"/>
          <w:lang w:val="es-MX"/>
        </w:rPr>
        <w:t>o</w:t>
      </w:r>
      <w:r w:rsidRPr="003355B9">
        <w:rPr>
          <w:rFonts w:ascii="Arial" w:hAnsi="Arial" w:cs="Arial"/>
          <w:bCs/>
          <w:sz w:val="22"/>
          <w:szCs w:val="22"/>
          <w:lang w:val="es-MX"/>
        </w:rPr>
        <w:t>ll</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Urban</w:t>
      </w:r>
      <w:r w:rsidR="00DB0971" w:rsidRPr="003355B9">
        <w:rPr>
          <w:rFonts w:ascii="Arial" w:hAnsi="Arial" w:cs="Arial"/>
          <w:bCs/>
          <w:sz w:val="22"/>
          <w:szCs w:val="22"/>
          <w:lang w:val="es-MX"/>
        </w:rPr>
        <w:t>o</w:t>
      </w:r>
      <w:r w:rsidRPr="003355B9">
        <w:rPr>
          <w:rFonts w:ascii="Arial" w:hAnsi="Arial" w:cs="Arial"/>
          <w:bCs/>
          <w:sz w:val="22"/>
          <w:szCs w:val="22"/>
          <w:lang w:val="es-MX"/>
        </w:rPr>
        <w:t>, ante el incumplimient</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 las </w:t>
      </w:r>
      <w:r w:rsidR="00E35EDF" w:rsidRPr="003355B9">
        <w:rPr>
          <w:rFonts w:ascii="Arial" w:hAnsi="Arial" w:cs="Arial"/>
          <w:bCs/>
          <w:sz w:val="22"/>
          <w:szCs w:val="22"/>
          <w:lang w:val="es-MX"/>
        </w:rPr>
        <w:t>disposiciones</w:t>
      </w:r>
      <w:r w:rsidRPr="003355B9">
        <w:rPr>
          <w:rFonts w:ascii="Arial" w:hAnsi="Arial" w:cs="Arial"/>
          <w:bCs/>
          <w:sz w:val="22"/>
          <w:szCs w:val="22"/>
          <w:lang w:val="es-MX"/>
        </w:rPr>
        <w:t xml:space="preserve"> c</w:t>
      </w:r>
      <w:r w:rsidR="00DB0971" w:rsidRPr="003355B9">
        <w:rPr>
          <w:rFonts w:ascii="Arial" w:hAnsi="Arial" w:cs="Arial"/>
          <w:bCs/>
          <w:sz w:val="22"/>
          <w:szCs w:val="22"/>
          <w:lang w:val="es-MX"/>
        </w:rPr>
        <w:t>o</w:t>
      </w:r>
      <w:r w:rsidRPr="003355B9">
        <w:rPr>
          <w:rFonts w:ascii="Arial" w:hAnsi="Arial" w:cs="Arial"/>
          <w:bCs/>
          <w:sz w:val="22"/>
          <w:szCs w:val="22"/>
          <w:lang w:val="es-MX"/>
        </w:rPr>
        <w:t>ntenidas en el c</w:t>
      </w:r>
      <w:r w:rsidR="00DB0971" w:rsidRPr="003355B9">
        <w:rPr>
          <w:rFonts w:ascii="Arial" w:hAnsi="Arial" w:cs="Arial"/>
          <w:bCs/>
          <w:sz w:val="22"/>
          <w:szCs w:val="22"/>
          <w:lang w:val="es-MX"/>
        </w:rPr>
        <w:t>o</w:t>
      </w:r>
      <w:r w:rsidRPr="003355B9">
        <w:rPr>
          <w:rFonts w:ascii="Arial" w:hAnsi="Arial" w:cs="Arial"/>
          <w:bCs/>
          <w:sz w:val="22"/>
          <w:szCs w:val="22"/>
          <w:lang w:val="es-MX"/>
        </w:rPr>
        <w:t>nveni</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f</w:t>
      </w:r>
      <w:r w:rsidR="00DB0971" w:rsidRPr="003355B9">
        <w:rPr>
          <w:rFonts w:ascii="Arial" w:hAnsi="Arial" w:cs="Arial"/>
          <w:bCs/>
          <w:sz w:val="22"/>
          <w:szCs w:val="22"/>
          <w:lang w:val="es-MX"/>
        </w:rPr>
        <w:t>o</w:t>
      </w:r>
      <w:r w:rsidRPr="003355B9">
        <w:rPr>
          <w:rFonts w:ascii="Arial" w:hAnsi="Arial" w:cs="Arial"/>
          <w:bCs/>
          <w:sz w:val="22"/>
          <w:szCs w:val="22"/>
          <w:lang w:val="es-MX"/>
        </w:rPr>
        <w:t>rmalmente suscrit</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p</w:t>
      </w:r>
      <w:r w:rsidR="00DB0971" w:rsidRPr="003355B9">
        <w:rPr>
          <w:rFonts w:ascii="Arial" w:hAnsi="Arial" w:cs="Arial"/>
          <w:bCs/>
          <w:sz w:val="22"/>
          <w:szCs w:val="22"/>
          <w:lang w:val="es-MX"/>
        </w:rPr>
        <w:t>o</w:t>
      </w:r>
      <w:r w:rsidRPr="003355B9">
        <w:rPr>
          <w:rFonts w:ascii="Arial" w:hAnsi="Arial" w:cs="Arial"/>
          <w:bCs/>
          <w:sz w:val="22"/>
          <w:szCs w:val="22"/>
          <w:lang w:val="es-MX"/>
        </w:rPr>
        <w:t>drá demandar su inmediata c</w:t>
      </w:r>
      <w:r w:rsidR="00DB0971" w:rsidRPr="003355B9">
        <w:rPr>
          <w:rFonts w:ascii="Arial" w:hAnsi="Arial" w:cs="Arial"/>
          <w:bCs/>
          <w:sz w:val="22"/>
          <w:szCs w:val="22"/>
          <w:lang w:val="es-MX"/>
        </w:rPr>
        <w:t>o</w:t>
      </w:r>
      <w:r w:rsidRPr="003355B9">
        <w:rPr>
          <w:rFonts w:ascii="Arial" w:hAnsi="Arial" w:cs="Arial"/>
          <w:bCs/>
          <w:sz w:val="22"/>
          <w:szCs w:val="22"/>
          <w:lang w:val="es-MX"/>
        </w:rPr>
        <w:t>rrecc</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w:t>
      </w:r>
      <w:r w:rsidR="00DB0971" w:rsidRPr="003355B9">
        <w:rPr>
          <w:rFonts w:ascii="Arial" w:hAnsi="Arial" w:cs="Arial"/>
          <w:bCs/>
          <w:sz w:val="22"/>
          <w:szCs w:val="22"/>
          <w:lang w:val="es-MX"/>
        </w:rPr>
        <w:t>o</w:t>
      </w:r>
      <w:r w:rsidRPr="003355B9">
        <w:rPr>
          <w:rFonts w:ascii="Arial" w:hAnsi="Arial" w:cs="Arial"/>
          <w:bCs/>
          <w:sz w:val="22"/>
          <w:szCs w:val="22"/>
          <w:lang w:val="es-MX"/>
        </w:rPr>
        <w:t>, en el supuest</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cas</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 la incapacidad </w:t>
      </w:r>
      <w:r w:rsidR="0092182A" w:rsidRPr="003355B9">
        <w:rPr>
          <w:rFonts w:ascii="Arial" w:hAnsi="Arial" w:cs="Arial"/>
          <w:bCs/>
          <w:sz w:val="22"/>
          <w:szCs w:val="22"/>
          <w:lang w:val="es-MX"/>
        </w:rPr>
        <w:t>económica</w:t>
      </w:r>
      <w:r w:rsidRPr="003355B9">
        <w:rPr>
          <w:rFonts w:ascii="Arial" w:hAnsi="Arial" w:cs="Arial"/>
          <w:bCs/>
          <w:sz w:val="22"/>
          <w:szCs w:val="22"/>
          <w:lang w:val="es-MX"/>
        </w:rPr>
        <w:t xml:space="preserve">, técnica, administrativa </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 cualquier </w:t>
      </w:r>
      <w:r w:rsidR="00DB0971" w:rsidRPr="003355B9">
        <w:rPr>
          <w:rFonts w:ascii="Arial" w:hAnsi="Arial" w:cs="Arial"/>
          <w:bCs/>
          <w:sz w:val="22"/>
          <w:szCs w:val="22"/>
          <w:lang w:val="es-MX"/>
        </w:rPr>
        <w:t>o</w:t>
      </w:r>
      <w:r w:rsidRPr="003355B9">
        <w:rPr>
          <w:rFonts w:ascii="Arial" w:hAnsi="Arial" w:cs="Arial"/>
          <w:bCs/>
          <w:sz w:val="22"/>
          <w:szCs w:val="22"/>
          <w:lang w:val="es-MX"/>
        </w:rPr>
        <w:t>tr</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tip</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del </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l</w:t>
      </w:r>
      <w:r w:rsidR="00DB0971" w:rsidRPr="003355B9">
        <w:rPr>
          <w:rFonts w:ascii="Arial" w:hAnsi="Arial" w:cs="Arial"/>
          <w:bCs/>
          <w:sz w:val="22"/>
          <w:szCs w:val="22"/>
          <w:lang w:val="es-MX"/>
        </w:rPr>
        <w:t>o</w:t>
      </w:r>
      <w:r w:rsidRPr="003355B9">
        <w:rPr>
          <w:rFonts w:ascii="Arial" w:hAnsi="Arial" w:cs="Arial"/>
          <w:bCs/>
          <w:sz w:val="22"/>
          <w:szCs w:val="22"/>
          <w:lang w:val="es-MX"/>
        </w:rPr>
        <w:t>s resp</w:t>
      </w:r>
      <w:r w:rsidR="00DB0971" w:rsidRPr="003355B9">
        <w:rPr>
          <w:rFonts w:ascii="Arial" w:hAnsi="Arial" w:cs="Arial"/>
          <w:bCs/>
          <w:sz w:val="22"/>
          <w:szCs w:val="22"/>
          <w:lang w:val="es-MX"/>
        </w:rPr>
        <w:t>o</w:t>
      </w:r>
      <w:r w:rsidRPr="003355B9">
        <w:rPr>
          <w:rFonts w:ascii="Arial" w:hAnsi="Arial" w:cs="Arial"/>
          <w:bCs/>
          <w:sz w:val="22"/>
          <w:szCs w:val="22"/>
          <w:lang w:val="es-MX"/>
        </w:rPr>
        <w:t>nsables de cumplirlas, se harán las m</w:t>
      </w:r>
      <w:r w:rsidR="00DB0971" w:rsidRPr="003355B9">
        <w:rPr>
          <w:rFonts w:ascii="Arial" w:hAnsi="Arial" w:cs="Arial"/>
          <w:bCs/>
          <w:sz w:val="22"/>
          <w:szCs w:val="22"/>
          <w:lang w:val="es-MX"/>
        </w:rPr>
        <w:t>o</w:t>
      </w:r>
      <w:r w:rsidRPr="003355B9">
        <w:rPr>
          <w:rFonts w:ascii="Arial" w:hAnsi="Arial" w:cs="Arial"/>
          <w:bCs/>
          <w:sz w:val="22"/>
          <w:szCs w:val="22"/>
          <w:lang w:val="es-MX"/>
        </w:rPr>
        <w:t>dificac</w:t>
      </w:r>
      <w:r w:rsidR="00727BB6" w:rsidRPr="003355B9">
        <w:rPr>
          <w:rFonts w:ascii="Arial" w:hAnsi="Arial" w:cs="Arial"/>
          <w:bCs/>
          <w:sz w:val="22"/>
          <w:szCs w:val="22"/>
          <w:lang w:val="es-MX"/>
        </w:rPr>
        <w:t>iones</w:t>
      </w:r>
      <w:r w:rsidRPr="003355B9">
        <w:rPr>
          <w:rFonts w:ascii="Arial" w:hAnsi="Arial" w:cs="Arial"/>
          <w:bCs/>
          <w:sz w:val="22"/>
          <w:szCs w:val="22"/>
          <w:lang w:val="es-MX"/>
        </w:rPr>
        <w:t xml:space="preserve"> necesarias en el c</w:t>
      </w:r>
      <w:r w:rsidR="00DB0971" w:rsidRPr="003355B9">
        <w:rPr>
          <w:rFonts w:ascii="Arial" w:hAnsi="Arial" w:cs="Arial"/>
          <w:bCs/>
          <w:sz w:val="22"/>
          <w:szCs w:val="22"/>
          <w:lang w:val="es-MX"/>
        </w:rPr>
        <w:t>o</w:t>
      </w:r>
      <w:r w:rsidRPr="003355B9">
        <w:rPr>
          <w:rFonts w:ascii="Arial" w:hAnsi="Arial" w:cs="Arial"/>
          <w:bCs/>
          <w:sz w:val="22"/>
          <w:szCs w:val="22"/>
          <w:lang w:val="es-MX"/>
        </w:rPr>
        <w:t>nveni</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siguiend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el pr</w:t>
      </w:r>
      <w:r w:rsidR="00DB0971" w:rsidRPr="003355B9">
        <w:rPr>
          <w:rFonts w:ascii="Arial" w:hAnsi="Arial" w:cs="Arial"/>
          <w:bCs/>
          <w:sz w:val="22"/>
          <w:szCs w:val="22"/>
          <w:lang w:val="es-MX"/>
        </w:rPr>
        <w:t>o</w:t>
      </w:r>
      <w:r w:rsidRPr="003355B9">
        <w:rPr>
          <w:rFonts w:ascii="Arial" w:hAnsi="Arial" w:cs="Arial"/>
          <w:bCs/>
          <w:sz w:val="22"/>
          <w:szCs w:val="22"/>
          <w:lang w:val="es-MX"/>
        </w:rPr>
        <w:t>cedimient</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establecid</w:t>
      </w:r>
      <w:r w:rsidR="00DB0971" w:rsidRPr="003355B9">
        <w:rPr>
          <w:rFonts w:ascii="Arial" w:hAnsi="Arial" w:cs="Arial"/>
          <w:bCs/>
          <w:sz w:val="22"/>
          <w:szCs w:val="22"/>
          <w:lang w:val="es-MX"/>
        </w:rPr>
        <w:t>o</w:t>
      </w:r>
      <w:r w:rsidRPr="003355B9">
        <w:rPr>
          <w:rFonts w:ascii="Arial" w:hAnsi="Arial" w:cs="Arial"/>
          <w:bCs/>
          <w:sz w:val="22"/>
          <w:szCs w:val="22"/>
          <w:lang w:val="es-MX"/>
        </w:rPr>
        <w:t>.</w:t>
      </w:r>
    </w:p>
    <w:p w:rsidR="009C01FC" w:rsidRPr="003355B9" w:rsidRDefault="009C01FC" w:rsidP="00785576">
      <w:pPr>
        <w:tabs>
          <w:tab w:val="left" w:pos="0"/>
          <w:tab w:val="left" w:pos="5760"/>
        </w:tabs>
        <w:jc w:val="center"/>
        <w:rPr>
          <w:rFonts w:ascii="Arial" w:hAnsi="Arial" w:cs="Arial"/>
          <w:sz w:val="22"/>
          <w:szCs w:val="22"/>
        </w:rPr>
      </w:pPr>
    </w:p>
    <w:p w:rsidR="0081549E" w:rsidRPr="003355B9" w:rsidRDefault="0081549E" w:rsidP="00785576">
      <w:pPr>
        <w:tabs>
          <w:tab w:val="left" w:pos="0"/>
          <w:tab w:val="left" w:pos="5760"/>
        </w:tabs>
        <w:jc w:val="center"/>
        <w:rPr>
          <w:rFonts w:ascii="Arial" w:hAnsi="Arial" w:cs="Arial"/>
          <w:sz w:val="22"/>
          <w:szCs w:val="22"/>
        </w:rPr>
      </w:pPr>
    </w:p>
    <w:p w:rsidR="009C01FC" w:rsidRPr="003355B9" w:rsidRDefault="001700B9" w:rsidP="00785576">
      <w:pPr>
        <w:tabs>
          <w:tab w:val="left" w:pos="0"/>
          <w:tab w:val="left" w:pos="5760"/>
        </w:tabs>
        <w:jc w:val="center"/>
        <w:rPr>
          <w:rFonts w:ascii="Arial" w:hAnsi="Arial" w:cs="Arial"/>
          <w:b/>
          <w:sz w:val="22"/>
          <w:szCs w:val="22"/>
        </w:rPr>
      </w:pPr>
      <w:r w:rsidRPr="003355B9">
        <w:rPr>
          <w:rFonts w:ascii="Arial" w:hAnsi="Arial" w:cs="Arial"/>
          <w:b/>
          <w:sz w:val="22"/>
          <w:szCs w:val="22"/>
        </w:rPr>
        <w:lastRenderedPageBreak/>
        <w:t>CAPÍ</w:t>
      </w:r>
      <w:r w:rsidR="009C01FC" w:rsidRPr="003355B9">
        <w:rPr>
          <w:rFonts w:ascii="Arial" w:hAnsi="Arial" w:cs="Arial"/>
          <w:b/>
          <w:sz w:val="22"/>
          <w:szCs w:val="22"/>
        </w:rPr>
        <w:t>TUL</w:t>
      </w:r>
      <w:r w:rsidR="00DB0971" w:rsidRPr="003355B9">
        <w:rPr>
          <w:rFonts w:ascii="Arial" w:hAnsi="Arial" w:cs="Arial"/>
          <w:b/>
          <w:sz w:val="22"/>
          <w:szCs w:val="22"/>
        </w:rPr>
        <w:t>O</w:t>
      </w:r>
      <w:r w:rsidR="009C01FC" w:rsidRPr="003355B9">
        <w:rPr>
          <w:rFonts w:ascii="Arial" w:hAnsi="Arial" w:cs="Arial"/>
          <w:b/>
          <w:sz w:val="22"/>
          <w:szCs w:val="22"/>
        </w:rPr>
        <w:t xml:space="preserve"> TERCER</w:t>
      </w:r>
      <w:r w:rsidR="00DB0971" w:rsidRPr="003355B9">
        <w:rPr>
          <w:rFonts w:ascii="Arial" w:hAnsi="Arial" w:cs="Arial"/>
          <w:b/>
          <w:sz w:val="22"/>
          <w:szCs w:val="22"/>
        </w:rPr>
        <w:t>O</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 xml:space="preserve">DE LAS </w:t>
      </w:r>
      <w:r w:rsidR="0017796C" w:rsidRPr="003355B9">
        <w:rPr>
          <w:rFonts w:ascii="Arial" w:hAnsi="Arial" w:cs="Arial"/>
          <w:b/>
          <w:sz w:val="22"/>
          <w:szCs w:val="22"/>
        </w:rPr>
        <w:t>REGIONES</w:t>
      </w:r>
    </w:p>
    <w:p w:rsidR="009C01FC" w:rsidRPr="003355B9" w:rsidRDefault="009C01FC" w:rsidP="00785576">
      <w:pPr>
        <w:tabs>
          <w:tab w:val="left" w:pos="0"/>
          <w:tab w:val="left" w:pos="5760"/>
        </w:tabs>
        <w:jc w:val="center"/>
        <w:rPr>
          <w:rFonts w:ascii="Arial" w:hAnsi="Arial" w:cs="Arial"/>
          <w:sz w:val="22"/>
          <w:szCs w:val="22"/>
        </w:rPr>
      </w:pPr>
    </w:p>
    <w:p w:rsidR="0081549E" w:rsidRPr="003355B9" w:rsidRDefault="0081549E" w:rsidP="00785576">
      <w:pPr>
        <w:tabs>
          <w:tab w:val="left" w:pos="0"/>
          <w:tab w:val="left" w:pos="5760"/>
        </w:tabs>
        <w:jc w:val="center"/>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45</w:t>
      </w:r>
      <w:r w:rsidRPr="003355B9">
        <w:rPr>
          <w:rFonts w:ascii="Arial" w:hAnsi="Arial" w:cs="Arial"/>
          <w:sz w:val="22"/>
          <w:szCs w:val="22"/>
        </w:rPr>
        <w:t xml:space="preserve"> Para l</w:t>
      </w:r>
      <w:r w:rsidR="00DB0971" w:rsidRPr="003355B9">
        <w:rPr>
          <w:rFonts w:ascii="Arial" w:hAnsi="Arial" w:cs="Arial"/>
          <w:sz w:val="22"/>
          <w:szCs w:val="22"/>
        </w:rPr>
        <w:t>o</w:t>
      </w:r>
      <w:r w:rsidRPr="003355B9">
        <w:rPr>
          <w:rFonts w:ascii="Arial" w:hAnsi="Arial" w:cs="Arial"/>
          <w:sz w:val="22"/>
          <w:szCs w:val="22"/>
        </w:rPr>
        <w:t>s efect</w:t>
      </w:r>
      <w:r w:rsidR="00DB0971" w:rsidRPr="003355B9">
        <w:rPr>
          <w:rFonts w:ascii="Arial" w:hAnsi="Arial" w:cs="Arial"/>
          <w:sz w:val="22"/>
          <w:szCs w:val="22"/>
        </w:rPr>
        <w:t>o</w:t>
      </w:r>
      <w:r w:rsidRPr="003355B9">
        <w:rPr>
          <w:rFonts w:ascii="Arial" w:hAnsi="Arial" w:cs="Arial"/>
          <w:sz w:val="22"/>
          <w:szCs w:val="22"/>
        </w:rPr>
        <w:t>s de la planeac</w:t>
      </w:r>
      <w:r w:rsidR="005F2261" w:rsidRPr="003355B9">
        <w:rPr>
          <w:rFonts w:ascii="Arial" w:hAnsi="Arial" w:cs="Arial"/>
          <w:sz w:val="22"/>
          <w:szCs w:val="22"/>
        </w:rPr>
        <w:t>ión</w:t>
      </w:r>
      <w:r w:rsidRPr="003355B9">
        <w:rPr>
          <w:rFonts w:ascii="Arial" w:hAnsi="Arial" w:cs="Arial"/>
          <w:sz w:val="22"/>
          <w:szCs w:val="22"/>
        </w:rPr>
        <w:t xml:space="preserve"> del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xml:space="preserve"> de una reg</w:t>
      </w:r>
      <w:r w:rsidR="005F2261" w:rsidRPr="003355B9">
        <w:rPr>
          <w:rFonts w:ascii="Arial" w:hAnsi="Arial" w:cs="Arial"/>
          <w:sz w:val="22"/>
          <w:szCs w:val="22"/>
        </w:rPr>
        <w:t>ión</w:t>
      </w:r>
      <w:r w:rsidRPr="003355B9">
        <w:rPr>
          <w:rFonts w:ascii="Arial" w:hAnsi="Arial" w:cs="Arial"/>
          <w:sz w:val="22"/>
          <w:szCs w:val="22"/>
        </w:rPr>
        <w:t>, se requiere que el Ejecutiv</w:t>
      </w:r>
      <w:r w:rsidR="00DB0971" w:rsidRPr="003355B9">
        <w:rPr>
          <w:rFonts w:ascii="Arial" w:hAnsi="Arial" w:cs="Arial"/>
          <w:sz w:val="22"/>
          <w:szCs w:val="22"/>
        </w:rPr>
        <w:t>o</w:t>
      </w:r>
      <w:r w:rsidRPr="003355B9">
        <w:rPr>
          <w:rFonts w:ascii="Arial" w:hAnsi="Arial" w:cs="Arial"/>
          <w:sz w:val="22"/>
          <w:szCs w:val="22"/>
        </w:rPr>
        <w:t xml:space="preserve"> del Estad</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nv</w:t>
      </w:r>
      <w:r w:rsidR="00DB0971" w:rsidRPr="003355B9">
        <w:rPr>
          <w:rFonts w:ascii="Arial" w:hAnsi="Arial" w:cs="Arial"/>
          <w:sz w:val="22"/>
          <w:szCs w:val="22"/>
        </w:rPr>
        <w:t>o</w:t>
      </w:r>
      <w:r w:rsidRPr="003355B9">
        <w:rPr>
          <w:rFonts w:ascii="Arial" w:hAnsi="Arial" w:cs="Arial"/>
          <w:sz w:val="22"/>
          <w:szCs w:val="22"/>
        </w:rPr>
        <w:t>que a l</w:t>
      </w:r>
      <w:r w:rsidR="00DB0971" w:rsidRPr="003355B9">
        <w:rPr>
          <w:rFonts w:ascii="Arial" w:hAnsi="Arial" w:cs="Arial"/>
          <w:sz w:val="22"/>
          <w:szCs w:val="22"/>
        </w:rPr>
        <w:t>o</w:t>
      </w:r>
      <w:r w:rsidRPr="003355B9">
        <w:rPr>
          <w:rFonts w:ascii="Arial" w:hAnsi="Arial" w:cs="Arial"/>
          <w:sz w:val="22"/>
          <w:szCs w:val="22"/>
        </w:rPr>
        <w:t>s Presidentes Municipales de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que integrarán dicha reg</w:t>
      </w:r>
      <w:r w:rsidR="005F2261" w:rsidRPr="003355B9">
        <w:rPr>
          <w:rFonts w:ascii="Arial" w:hAnsi="Arial" w:cs="Arial"/>
          <w:sz w:val="22"/>
          <w:szCs w:val="22"/>
        </w:rPr>
        <w:t>ión</w:t>
      </w:r>
      <w:r w:rsidRPr="003355B9">
        <w:rPr>
          <w:rFonts w:ascii="Arial" w:hAnsi="Arial" w:cs="Arial"/>
          <w:sz w:val="22"/>
          <w:szCs w:val="22"/>
        </w:rPr>
        <w:t xml:space="preserve"> a presentar a sus </w:t>
      </w:r>
      <w:r w:rsidR="00DB0971" w:rsidRPr="003355B9">
        <w:rPr>
          <w:rFonts w:ascii="Arial" w:hAnsi="Arial" w:cs="Arial"/>
          <w:sz w:val="22"/>
          <w:szCs w:val="22"/>
        </w:rPr>
        <w:t>Ayuntamiento</w:t>
      </w:r>
      <w:r w:rsidRPr="003355B9">
        <w:rPr>
          <w:rFonts w:ascii="Arial" w:hAnsi="Arial" w:cs="Arial"/>
          <w:sz w:val="22"/>
          <w:szCs w:val="22"/>
        </w:rPr>
        <w:t>s la pr</w:t>
      </w:r>
      <w:r w:rsidR="00DB0971" w:rsidRPr="003355B9">
        <w:rPr>
          <w:rFonts w:ascii="Arial" w:hAnsi="Arial" w:cs="Arial"/>
          <w:sz w:val="22"/>
          <w:szCs w:val="22"/>
        </w:rPr>
        <w:t>o</w:t>
      </w:r>
      <w:r w:rsidRPr="003355B9">
        <w:rPr>
          <w:rFonts w:ascii="Arial" w:hAnsi="Arial" w:cs="Arial"/>
          <w:sz w:val="22"/>
          <w:szCs w:val="22"/>
        </w:rPr>
        <w:t>puesta de celebrac</w:t>
      </w:r>
      <w:r w:rsidR="005F2261" w:rsidRPr="003355B9">
        <w:rPr>
          <w:rFonts w:ascii="Arial" w:hAnsi="Arial" w:cs="Arial"/>
          <w:sz w:val="22"/>
          <w:szCs w:val="22"/>
        </w:rPr>
        <w:t>ión</w:t>
      </w:r>
      <w:r w:rsidRPr="003355B9">
        <w:rPr>
          <w:rFonts w:ascii="Arial" w:hAnsi="Arial" w:cs="Arial"/>
          <w:sz w:val="22"/>
          <w:szCs w:val="22"/>
        </w:rPr>
        <w:t xml:space="preserve"> de un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 y</w:t>
      </w:r>
      <w:r w:rsidR="00C569BC" w:rsidRPr="003355B9">
        <w:rPr>
          <w:rFonts w:ascii="Arial" w:hAnsi="Arial" w:cs="Arial"/>
          <w:sz w:val="22"/>
          <w:szCs w:val="22"/>
        </w:rPr>
        <w:t xml:space="preserve"> </w:t>
      </w:r>
      <w:r w:rsidRPr="003355B9">
        <w:rPr>
          <w:rFonts w:ascii="Arial" w:hAnsi="Arial" w:cs="Arial"/>
          <w:sz w:val="22"/>
          <w:szCs w:val="22"/>
        </w:rPr>
        <w:t>c</w:t>
      </w:r>
      <w:r w:rsidR="00DB0971" w:rsidRPr="003355B9">
        <w:rPr>
          <w:rFonts w:ascii="Arial" w:hAnsi="Arial" w:cs="Arial"/>
          <w:sz w:val="22"/>
          <w:szCs w:val="22"/>
        </w:rPr>
        <w:t>o</w:t>
      </w:r>
      <w:r w:rsidRPr="003355B9">
        <w:rPr>
          <w:rFonts w:ascii="Arial" w:hAnsi="Arial" w:cs="Arial"/>
          <w:sz w:val="22"/>
          <w:szCs w:val="22"/>
        </w:rPr>
        <w:t>nstituir una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de Planeac</w:t>
      </w:r>
      <w:r w:rsidR="005F2261" w:rsidRPr="003355B9">
        <w:rPr>
          <w:rFonts w:ascii="Arial" w:hAnsi="Arial" w:cs="Arial"/>
          <w:sz w:val="22"/>
          <w:szCs w:val="22"/>
        </w:rPr>
        <w:t>ión</w:t>
      </w:r>
      <w:r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sz w:val="22"/>
          <w:szCs w:val="22"/>
        </w:rPr>
        <w:t xml:space="preserve">, estas </w:t>
      </w:r>
      <w:r w:rsidR="0017796C" w:rsidRPr="003355B9">
        <w:rPr>
          <w:rFonts w:ascii="Arial" w:hAnsi="Arial" w:cs="Arial"/>
          <w:sz w:val="22"/>
          <w:szCs w:val="22"/>
        </w:rPr>
        <w:t>regiones</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nderán a las establecidas en el Plan</w:t>
      </w:r>
      <w:r w:rsidR="00C569BC" w:rsidRPr="003355B9">
        <w:rPr>
          <w:rFonts w:ascii="Arial" w:hAnsi="Arial" w:cs="Arial"/>
          <w:sz w:val="22"/>
          <w:szCs w:val="22"/>
        </w:rPr>
        <w:t xml:space="preserve"> </w:t>
      </w:r>
      <w:r w:rsidRPr="003355B9">
        <w:rPr>
          <w:rFonts w:ascii="Arial" w:hAnsi="Arial" w:cs="Arial"/>
          <w:sz w:val="22"/>
          <w:szCs w:val="22"/>
        </w:rPr>
        <w:t>Estatal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El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 xml:space="preserve"> celebrad</w:t>
      </w:r>
      <w:r w:rsidR="00DB0971" w:rsidRPr="003355B9">
        <w:rPr>
          <w:rFonts w:ascii="Arial" w:hAnsi="Arial" w:cs="Arial"/>
          <w:sz w:val="22"/>
          <w:szCs w:val="22"/>
        </w:rPr>
        <w:t>o</w:t>
      </w:r>
      <w:r w:rsidRPr="003355B9">
        <w:rPr>
          <w:rFonts w:ascii="Arial" w:hAnsi="Arial" w:cs="Arial"/>
          <w:sz w:val="22"/>
          <w:szCs w:val="22"/>
        </w:rPr>
        <w:t xml:space="preserve"> se publicará en el </w:t>
      </w:r>
      <w:r w:rsidR="000018CF" w:rsidRPr="003355B9">
        <w:rPr>
          <w:rFonts w:ascii="Arial" w:hAnsi="Arial" w:cs="Arial"/>
          <w:sz w:val="22"/>
          <w:szCs w:val="22"/>
        </w:rPr>
        <w:t>Periódico</w:t>
      </w:r>
      <w:r w:rsidR="00F94681" w:rsidRPr="003355B9">
        <w:rPr>
          <w:rFonts w:ascii="Arial" w:hAnsi="Arial" w:cs="Arial"/>
          <w:sz w:val="22"/>
          <w:szCs w:val="22"/>
        </w:rPr>
        <w:t xml:space="preserve"> </w:t>
      </w:r>
      <w:r w:rsidR="00DB0971" w:rsidRPr="003355B9">
        <w:rPr>
          <w:rFonts w:ascii="Arial" w:hAnsi="Arial" w:cs="Arial"/>
          <w:sz w:val="22"/>
          <w:szCs w:val="22"/>
        </w:rPr>
        <w:t>O</w:t>
      </w:r>
      <w:r w:rsidR="00F94681" w:rsidRPr="003355B9">
        <w:rPr>
          <w:rFonts w:ascii="Arial" w:hAnsi="Arial" w:cs="Arial"/>
          <w:sz w:val="22"/>
          <w:szCs w:val="22"/>
        </w:rPr>
        <w:t>ficial del Estad</w:t>
      </w:r>
      <w:r w:rsidR="00DB0971" w:rsidRPr="003355B9">
        <w:rPr>
          <w:rFonts w:ascii="Arial" w:hAnsi="Arial" w:cs="Arial"/>
          <w:sz w:val="22"/>
          <w:szCs w:val="22"/>
        </w:rPr>
        <w:t>o</w:t>
      </w:r>
      <w:r w:rsidR="00F94681" w:rsidRPr="003355B9">
        <w:rPr>
          <w:rFonts w:ascii="Arial" w:hAnsi="Arial" w:cs="Arial"/>
          <w:sz w:val="22"/>
          <w:szCs w:val="22"/>
        </w:rPr>
        <w:t>, y en un</w:t>
      </w:r>
      <w:r w:rsidRPr="003355B9">
        <w:rPr>
          <w:rFonts w:ascii="Arial" w:hAnsi="Arial" w:cs="Arial"/>
          <w:sz w:val="22"/>
          <w:szCs w:val="22"/>
        </w:rPr>
        <w:t xml:space="preserve"> </w:t>
      </w:r>
      <w:r w:rsidR="000018CF" w:rsidRPr="003355B9">
        <w:rPr>
          <w:rFonts w:ascii="Arial" w:hAnsi="Arial" w:cs="Arial"/>
          <w:sz w:val="22"/>
          <w:szCs w:val="22"/>
        </w:rPr>
        <w:t>Periódico</w:t>
      </w:r>
      <w:r w:rsidRPr="003355B9">
        <w:rPr>
          <w:rFonts w:ascii="Arial" w:hAnsi="Arial" w:cs="Arial"/>
          <w:sz w:val="22"/>
          <w:szCs w:val="22"/>
        </w:rPr>
        <w:t xml:space="preserve"> de may</w:t>
      </w:r>
      <w:r w:rsidR="00DB0971" w:rsidRPr="003355B9">
        <w:rPr>
          <w:rFonts w:ascii="Arial" w:hAnsi="Arial" w:cs="Arial"/>
          <w:sz w:val="22"/>
          <w:szCs w:val="22"/>
        </w:rPr>
        <w:t>o</w:t>
      </w:r>
      <w:r w:rsidRPr="003355B9">
        <w:rPr>
          <w:rFonts w:ascii="Arial" w:hAnsi="Arial" w:cs="Arial"/>
          <w:sz w:val="22"/>
          <w:szCs w:val="22"/>
        </w:rPr>
        <w:t>r circulac</w:t>
      </w:r>
      <w:r w:rsidR="005F2261" w:rsidRPr="003355B9">
        <w:rPr>
          <w:rFonts w:ascii="Arial" w:hAnsi="Arial" w:cs="Arial"/>
          <w:sz w:val="22"/>
          <w:szCs w:val="22"/>
        </w:rPr>
        <w:t>ión</w:t>
      </w:r>
      <w:r w:rsidRPr="003355B9">
        <w:rPr>
          <w:rFonts w:ascii="Arial" w:hAnsi="Arial" w:cs="Arial"/>
          <w:sz w:val="22"/>
          <w:szCs w:val="22"/>
        </w:rPr>
        <w:t xml:space="preserve"> en la reg</w:t>
      </w:r>
      <w:r w:rsidR="005F2261" w:rsidRPr="003355B9">
        <w:rPr>
          <w:rFonts w:ascii="Arial" w:hAnsi="Arial" w:cs="Arial"/>
          <w:sz w:val="22"/>
          <w:szCs w:val="22"/>
        </w:rPr>
        <w:t>ión</w:t>
      </w:r>
      <w:r w:rsidRPr="003355B9">
        <w:rPr>
          <w:rFonts w:ascii="Arial" w:hAnsi="Arial" w:cs="Arial"/>
          <w:sz w:val="22"/>
          <w:szCs w:val="22"/>
        </w:rPr>
        <w:t xml:space="preserve"> y c</w:t>
      </w:r>
      <w:r w:rsidR="00DB0971" w:rsidRPr="003355B9">
        <w:rPr>
          <w:rFonts w:ascii="Arial" w:hAnsi="Arial" w:cs="Arial"/>
          <w:sz w:val="22"/>
          <w:szCs w:val="22"/>
        </w:rPr>
        <w:t>o</w:t>
      </w:r>
      <w:r w:rsidRPr="003355B9">
        <w:rPr>
          <w:rFonts w:ascii="Arial" w:hAnsi="Arial" w:cs="Arial"/>
          <w:sz w:val="22"/>
          <w:szCs w:val="22"/>
        </w:rPr>
        <w:t>ntendrá:</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A561B5" w:rsidP="00A561B5">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 determinac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que integran la reg</w:t>
      </w:r>
      <w:r w:rsidR="005F2261" w:rsidRPr="003355B9">
        <w:rPr>
          <w:rFonts w:ascii="Arial" w:hAnsi="Arial" w:cs="Arial"/>
          <w:sz w:val="22"/>
          <w:szCs w:val="22"/>
        </w:rPr>
        <w:t>ión</w:t>
      </w:r>
      <w:r w:rsidR="009C01FC" w:rsidRPr="003355B9">
        <w:rPr>
          <w:rFonts w:ascii="Arial" w:hAnsi="Arial" w:cs="Arial"/>
          <w:sz w:val="22"/>
          <w:szCs w:val="22"/>
        </w:rPr>
        <w:t>;</w:t>
      </w:r>
    </w:p>
    <w:p w:rsidR="00271966" w:rsidRPr="003355B9" w:rsidRDefault="00271966" w:rsidP="00785576">
      <w:pPr>
        <w:tabs>
          <w:tab w:val="left" w:pos="0"/>
          <w:tab w:val="num" w:pos="1440"/>
          <w:tab w:val="left" w:pos="5760"/>
        </w:tabs>
        <w:jc w:val="both"/>
        <w:rPr>
          <w:rFonts w:ascii="Arial" w:hAnsi="Arial" w:cs="Arial"/>
          <w:sz w:val="22"/>
          <w:szCs w:val="22"/>
        </w:rPr>
      </w:pPr>
    </w:p>
    <w:p w:rsidR="009C01FC" w:rsidRPr="003355B9" w:rsidRDefault="00A561B5" w:rsidP="00A561B5">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La l</w:t>
      </w:r>
      <w:r w:rsidR="00DB0971" w:rsidRPr="003355B9">
        <w:rPr>
          <w:rFonts w:ascii="Arial" w:hAnsi="Arial" w:cs="Arial"/>
          <w:sz w:val="22"/>
          <w:szCs w:val="22"/>
        </w:rPr>
        <w:t>o</w:t>
      </w:r>
      <w:r w:rsidR="009C01FC" w:rsidRPr="003355B9">
        <w:rPr>
          <w:rFonts w:ascii="Arial" w:hAnsi="Arial" w:cs="Arial"/>
          <w:sz w:val="22"/>
          <w:szCs w:val="22"/>
        </w:rPr>
        <w:t>calizac</w:t>
      </w:r>
      <w:r w:rsidR="005F2261" w:rsidRPr="003355B9">
        <w:rPr>
          <w:rFonts w:ascii="Arial" w:hAnsi="Arial" w:cs="Arial"/>
          <w:sz w:val="22"/>
          <w:szCs w:val="22"/>
        </w:rPr>
        <w:t>ión</w:t>
      </w:r>
      <w:r w:rsidR="009C01FC" w:rsidRPr="003355B9">
        <w:rPr>
          <w:rFonts w:ascii="Arial" w:hAnsi="Arial" w:cs="Arial"/>
          <w:sz w:val="22"/>
          <w:szCs w:val="22"/>
        </w:rPr>
        <w:t xml:space="preserve"> y delimitac</w:t>
      </w:r>
      <w:r w:rsidR="005F2261" w:rsidRPr="003355B9">
        <w:rPr>
          <w:rFonts w:ascii="Arial" w:hAnsi="Arial" w:cs="Arial"/>
          <w:sz w:val="22"/>
          <w:szCs w:val="22"/>
        </w:rPr>
        <w:t>ión</w:t>
      </w:r>
      <w:r w:rsidR="009C01FC" w:rsidRPr="003355B9">
        <w:rPr>
          <w:rFonts w:ascii="Arial" w:hAnsi="Arial" w:cs="Arial"/>
          <w:sz w:val="22"/>
          <w:szCs w:val="22"/>
        </w:rPr>
        <w:t xml:space="preserve"> de la reg</w:t>
      </w:r>
      <w:r w:rsidR="005F2261" w:rsidRPr="003355B9">
        <w:rPr>
          <w:rFonts w:ascii="Arial" w:hAnsi="Arial" w:cs="Arial"/>
          <w:sz w:val="22"/>
          <w:szCs w:val="22"/>
        </w:rPr>
        <w:t>ión</w:t>
      </w:r>
      <w:r w:rsidR="009C01FC" w:rsidRPr="003355B9">
        <w:rPr>
          <w:rFonts w:ascii="Arial" w:hAnsi="Arial" w:cs="Arial"/>
          <w:sz w:val="22"/>
          <w:szCs w:val="22"/>
        </w:rPr>
        <w:t>;</w:t>
      </w:r>
    </w:p>
    <w:p w:rsidR="00271966" w:rsidRPr="003355B9" w:rsidRDefault="00271966" w:rsidP="00785576">
      <w:pPr>
        <w:tabs>
          <w:tab w:val="left" w:pos="0"/>
          <w:tab w:val="num" w:pos="1440"/>
          <w:tab w:val="left" w:pos="5760"/>
        </w:tabs>
        <w:jc w:val="both"/>
        <w:rPr>
          <w:rFonts w:ascii="Arial" w:hAnsi="Arial" w:cs="Arial"/>
          <w:sz w:val="22"/>
          <w:szCs w:val="22"/>
        </w:rPr>
      </w:pPr>
    </w:p>
    <w:p w:rsidR="009C01FC" w:rsidRPr="003355B9" w:rsidRDefault="00A561B5" w:rsidP="00A561B5">
      <w:pPr>
        <w:tabs>
          <w:tab w:val="left" w:pos="0"/>
          <w:tab w:val="left" w:pos="576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F94681" w:rsidRPr="003355B9">
        <w:rPr>
          <w:rFonts w:ascii="Arial" w:hAnsi="Arial" w:cs="Arial"/>
          <w:sz w:val="22"/>
          <w:szCs w:val="22"/>
        </w:rPr>
        <w:t>mpr</w:t>
      </w:r>
      <w:r w:rsidR="00DB0971" w:rsidRPr="003355B9">
        <w:rPr>
          <w:rFonts w:ascii="Arial" w:hAnsi="Arial" w:cs="Arial"/>
          <w:sz w:val="22"/>
          <w:szCs w:val="22"/>
        </w:rPr>
        <w:t>o</w:t>
      </w:r>
      <w:r w:rsidR="00F94681" w:rsidRPr="003355B9">
        <w:rPr>
          <w:rFonts w:ascii="Arial" w:hAnsi="Arial" w:cs="Arial"/>
          <w:sz w:val="22"/>
          <w:szCs w:val="22"/>
        </w:rPr>
        <w:t>mis</w:t>
      </w:r>
      <w:r w:rsidR="00DB0971" w:rsidRPr="003355B9">
        <w:rPr>
          <w:rFonts w:ascii="Arial" w:hAnsi="Arial" w:cs="Arial"/>
          <w:sz w:val="22"/>
          <w:szCs w:val="22"/>
        </w:rPr>
        <w:t>o</w:t>
      </w:r>
      <w:r w:rsidR="00F94681" w:rsidRPr="003355B9">
        <w:rPr>
          <w:rFonts w:ascii="Arial" w:hAnsi="Arial" w:cs="Arial"/>
          <w:sz w:val="22"/>
          <w:szCs w:val="22"/>
        </w:rPr>
        <w:t>s del Estad</w:t>
      </w:r>
      <w:r w:rsidR="00DB0971" w:rsidRPr="003355B9">
        <w:rPr>
          <w:rFonts w:ascii="Arial" w:hAnsi="Arial" w:cs="Arial"/>
          <w:sz w:val="22"/>
          <w:szCs w:val="22"/>
        </w:rPr>
        <w:t>o</w:t>
      </w:r>
      <w:r w:rsidR="00F94681" w:rsidRPr="003355B9">
        <w:rPr>
          <w:rFonts w:ascii="Arial" w:hAnsi="Arial" w:cs="Arial"/>
          <w:sz w:val="22"/>
          <w:szCs w:val="22"/>
        </w:rPr>
        <w:t xml:space="preserve"> y de l</w:t>
      </w:r>
      <w:r w:rsidR="00DB0971" w:rsidRPr="003355B9">
        <w:rPr>
          <w:rFonts w:ascii="Arial" w:hAnsi="Arial" w:cs="Arial"/>
          <w:sz w:val="22"/>
          <w:szCs w:val="22"/>
        </w:rPr>
        <w:t>o</w:t>
      </w:r>
      <w:r w:rsidR="00F94681" w:rsidRPr="003355B9">
        <w:rPr>
          <w:rFonts w:ascii="Arial" w:hAnsi="Arial" w:cs="Arial"/>
          <w:sz w:val="22"/>
          <w:szCs w:val="22"/>
        </w:rPr>
        <w:t>s m</w:t>
      </w:r>
      <w:r w:rsidR="009C01FC" w:rsidRPr="003355B9">
        <w:rPr>
          <w:rFonts w:ascii="Arial" w:hAnsi="Arial" w:cs="Arial"/>
          <w:sz w:val="22"/>
          <w:szCs w:val="22"/>
        </w:rPr>
        <w:t>unicipi</w:t>
      </w:r>
      <w:r w:rsidR="00DB0971" w:rsidRPr="003355B9">
        <w:rPr>
          <w:rFonts w:ascii="Arial" w:hAnsi="Arial" w:cs="Arial"/>
          <w:sz w:val="22"/>
          <w:szCs w:val="22"/>
        </w:rPr>
        <w:t>o</w:t>
      </w:r>
      <w:r w:rsidR="009C01FC" w:rsidRPr="003355B9">
        <w:rPr>
          <w:rFonts w:ascii="Arial" w:hAnsi="Arial" w:cs="Arial"/>
          <w:sz w:val="22"/>
          <w:szCs w:val="22"/>
        </w:rPr>
        <w:t>s respectiv</w:t>
      </w:r>
      <w:r w:rsidR="00DB0971" w:rsidRPr="003355B9">
        <w:rPr>
          <w:rFonts w:ascii="Arial" w:hAnsi="Arial" w:cs="Arial"/>
          <w:sz w:val="22"/>
          <w:szCs w:val="22"/>
        </w:rPr>
        <w:t>o</w:t>
      </w:r>
      <w:r w:rsidR="009C01FC" w:rsidRPr="003355B9">
        <w:rPr>
          <w:rFonts w:ascii="Arial" w:hAnsi="Arial" w:cs="Arial"/>
          <w:sz w:val="22"/>
          <w:szCs w:val="22"/>
        </w:rPr>
        <w:t>s para planear y regular c</w:t>
      </w:r>
      <w:r w:rsidR="00DB0971" w:rsidRPr="003355B9">
        <w:rPr>
          <w:rFonts w:ascii="Arial" w:hAnsi="Arial" w:cs="Arial"/>
          <w:sz w:val="22"/>
          <w:szCs w:val="22"/>
        </w:rPr>
        <w:t>o</w:t>
      </w:r>
      <w:r w:rsidR="009C01FC" w:rsidRPr="003355B9">
        <w:rPr>
          <w:rFonts w:ascii="Arial" w:hAnsi="Arial" w:cs="Arial"/>
          <w:sz w:val="22"/>
          <w:szCs w:val="22"/>
        </w:rPr>
        <w:t>njunta y c</w:t>
      </w:r>
      <w:r w:rsidR="00DB0971" w:rsidRPr="003355B9">
        <w:rPr>
          <w:rFonts w:ascii="Arial" w:hAnsi="Arial" w:cs="Arial"/>
          <w:sz w:val="22"/>
          <w:szCs w:val="22"/>
        </w:rPr>
        <w:t>oo</w:t>
      </w:r>
      <w:r w:rsidR="009C01FC" w:rsidRPr="003355B9">
        <w:rPr>
          <w:rFonts w:ascii="Arial" w:hAnsi="Arial" w:cs="Arial"/>
          <w:sz w:val="22"/>
          <w:szCs w:val="22"/>
        </w:rPr>
        <w:t>rdinadamente el territ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 xml:space="preserve"> de la reg</w:t>
      </w:r>
      <w:r w:rsidR="005F2261" w:rsidRPr="003355B9">
        <w:rPr>
          <w:rFonts w:ascii="Arial" w:hAnsi="Arial" w:cs="Arial"/>
          <w:sz w:val="22"/>
          <w:szCs w:val="22"/>
        </w:rPr>
        <w:t>ión</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 base en un pr</w:t>
      </w:r>
      <w:r w:rsidR="00DB0971" w:rsidRPr="003355B9">
        <w:rPr>
          <w:rFonts w:ascii="Arial" w:hAnsi="Arial" w:cs="Arial"/>
          <w:sz w:val="22"/>
          <w:szCs w:val="22"/>
        </w:rPr>
        <w:t>o</w:t>
      </w:r>
      <w:r w:rsidR="009C01FC" w:rsidRPr="003355B9">
        <w:rPr>
          <w:rFonts w:ascii="Arial" w:hAnsi="Arial" w:cs="Arial"/>
          <w:sz w:val="22"/>
          <w:szCs w:val="22"/>
        </w:rPr>
        <w:t xml:space="preserve">grama de </w:t>
      </w:r>
      <w:r w:rsidR="00DB0971" w:rsidRPr="003355B9">
        <w:rPr>
          <w:rFonts w:ascii="Arial" w:hAnsi="Arial" w:cs="Arial"/>
          <w:sz w:val="22"/>
          <w:szCs w:val="22"/>
        </w:rPr>
        <w:t>o</w:t>
      </w:r>
      <w:r w:rsidR="009C01FC" w:rsidRPr="003355B9">
        <w:rPr>
          <w:rFonts w:ascii="Arial" w:hAnsi="Arial" w:cs="Arial"/>
          <w:sz w:val="22"/>
          <w:szCs w:val="22"/>
        </w:rPr>
        <w:t>rdenac</w:t>
      </w:r>
      <w:r w:rsidR="005F2261" w:rsidRPr="003355B9">
        <w:rPr>
          <w:rFonts w:ascii="Arial" w:hAnsi="Arial" w:cs="Arial"/>
          <w:sz w:val="22"/>
          <w:szCs w:val="22"/>
        </w:rPr>
        <w:t>ión</w:t>
      </w:r>
      <w:r w:rsidR="009C01FC" w:rsidRPr="003355B9">
        <w:rPr>
          <w:rFonts w:ascii="Arial" w:hAnsi="Arial" w:cs="Arial"/>
          <w:sz w:val="22"/>
          <w:szCs w:val="22"/>
        </w:rPr>
        <w:t>;</w:t>
      </w:r>
    </w:p>
    <w:p w:rsidR="00271966" w:rsidRPr="003355B9" w:rsidRDefault="00271966" w:rsidP="00785576">
      <w:pPr>
        <w:tabs>
          <w:tab w:val="left" w:pos="0"/>
          <w:tab w:val="num" w:pos="1440"/>
          <w:tab w:val="left" w:pos="5760"/>
        </w:tabs>
        <w:jc w:val="both"/>
        <w:rPr>
          <w:rFonts w:ascii="Arial" w:hAnsi="Arial" w:cs="Arial"/>
          <w:sz w:val="22"/>
          <w:szCs w:val="22"/>
        </w:rPr>
      </w:pPr>
    </w:p>
    <w:p w:rsidR="009C01FC" w:rsidRPr="003355B9" w:rsidRDefault="00A561B5" w:rsidP="00A561B5">
      <w:pPr>
        <w:tabs>
          <w:tab w:val="left" w:pos="0"/>
          <w:tab w:val="left" w:pos="576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 xml:space="preserve">Las </w:t>
      </w:r>
      <w:r w:rsidR="007119F7" w:rsidRPr="003355B9">
        <w:rPr>
          <w:rFonts w:ascii="Arial" w:hAnsi="Arial" w:cs="Arial"/>
          <w:sz w:val="22"/>
          <w:szCs w:val="22"/>
        </w:rPr>
        <w:t>acciones</w:t>
      </w:r>
      <w:r w:rsidR="009C01FC" w:rsidRPr="003355B9">
        <w:rPr>
          <w:rFonts w:ascii="Arial" w:hAnsi="Arial" w:cs="Arial"/>
          <w:sz w:val="22"/>
          <w:szCs w:val="22"/>
        </w:rPr>
        <w:t xml:space="preserve"> y m</w:t>
      </w:r>
      <w:r w:rsidR="00DB0971" w:rsidRPr="003355B9">
        <w:rPr>
          <w:rFonts w:ascii="Arial" w:hAnsi="Arial" w:cs="Arial"/>
          <w:sz w:val="22"/>
          <w:szCs w:val="22"/>
        </w:rPr>
        <w:t>o</w:t>
      </w:r>
      <w:r w:rsidR="009C01FC" w:rsidRPr="003355B9">
        <w:rPr>
          <w:rFonts w:ascii="Arial" w:hAnsi="Arial" w:cs="Arial"/>
          <w:sz w:val="22"/>
          <w:szCs w:val="22"/>
        </w:rPr>
        <w:t>nt</w:t>
      </w:r>
      <w:r w:rsidR="00DB0971" w:rsidRPr="003355B9">
        <w:rPr>
          <w:rFonts w:ascii="Arial" w:hAnsi="Arial" w:cs="Arial"/>
          <w:sz w:val="22"/>
          <w:szCs w:val="22"/>
        </w:rPr>
        <w:t>o</w:t>
      </w:r>
      <w:r w:rsidR="009C01FC" w:rsidRPr="003355B9">
        <w:rPr>
          <w:rFonts w:ascii="Arial" w:hAnsi="Arial" w:cs="Arial"/>
          <w:sz w:val="22"/>
          <w:szCs w:val="22"/>
        </w:rPr>
        <w:t>s de invers</w:t>
      </w:r>
      <w:r w:rsidR="005F2261" w:rsidRPr="003355B9">
        <w:rPr>
          <w:rFonts w:ascii="Arial" w:hAnsi="Arial" w:cs="Arial"/>
          <w:sz w:val="22"/>
          <w:szCs w:val="22"/>
        </w:rPr>
        <w:t>ión</w:t>
      </w:r>
      <w:r w:rsidR="009C01FC" w:rsidRPr="003355B9">
        <w:rPr>
          <w:rFonts w:ascii="Arial" w:hAnsi="Arial" w:cs="Arial"/>
          <w:sz w:val="22"/>
          <w:szCs w:val="22"/>
        </w:rPr>
        <w:t xml:space="preserve"> estimad</w:t>
      </w:r>
      <w:r w:rsidR="00DB0971" w:rsidRPr="003355B9">
        <w:rPr>
          <w:rFonts w:ascii="Arial" w:hAnsi="Arial" w:cs="Arial"/>
          <w:sz w:val="22"/>
          <w:szCs w:val="22"/>
        </w:rPr>
        <w:t>o</w:t>
      </w:r>
      <w:r w:rsidR="009C01FC" w:rsidRPr="003355B9">
        <w:rPr>
          <w:rFonts w:ascii="Arial" w:hAnsi="Arial" w:cs="Arial"/>
          <w:sz w:val="22"/>
          <w:szCs w:val="22"/>
        </w:rPr>
        <w:t>s para atender l</w:t>
      </w:r>
      <w:r w:rsidR="00DB0971" w:rsidRPr="003355B9">
        <w:rPr>
          <w:rFonts w:ascii="Arial" w:hAnsi="Arial" w:cs="Arial"/>
          <w:sz w:val="22"/>
          <w:szCs w:val="22"/>
        </w:rPr>
        <w:t>o</w:t>
      </w:r>
      <w:r w:rsidR="009C01FC" w:rsidRPr="003355B9">
        <w:rPr>
          <w:rFonts w:ascii="Arial" w:hAnsi="Arial" w:cs="Arial"/>
          <w:sz w:val="22"/>
          <w:szCs w:val="22"/>
        </w:rPr>
        <w:t>s requerimient</w:t>
      </w:r>
      <w:r w:rsidR="00DB0971" w:rsidRPr="003355B9">
        <w:rPr>
          <w:rFonts w:ascii="Arial" w:hAnsi="Arial" w:cs="Arial"/>
          <w:sz w:val="22"/>
          <w:szCs w:val="22"/>
        </w:rPr>
        <w:t>o</w:t>
      </w:r>
      <w:r w:rsidR="009C01FC" w:rsidRPr="003355B9">
        <w:rPr>
          <w:rFonts w:ascii="Arial" w:hAnsi="Arial" w:cs="Arial"/>
          <w:sz w:val="22"/>
          <w:szCs w:val="22"/>
        </w:rPr>
        <w:t>s y necesidades c</w:t>
      </w:r>
      <w:r w:rsidR="00DB0971" w:rsidRPr="003355B9">
        <w:rPr>
          <w:rFonts w:ascii="Arial" w:hAnsi="Arial" w:cs="Arial"/>
          <w:sz w:val="22"/>
          <w:szCs w:val="22"/>
        </w:rPr>
        <w:t>o</w:t>
      </w:r>
      <w:r w:rsidR="009C01FC" w:rsidRPr="003355B9">
        <w:rPr>
          <w:rFonts w:ascii="Arial" w:hAnsi="Arial" w:cs="Arial"/>
          <w:sz w:val="22"/>
          <w:szCs w:val="22"/>
        </w:rPr>
        <w:t>munes del territ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 xml:space="preserve"> de la reg</w:t>
      </w:r>
      <w:r w:rsidR="005F2261" w:rsidRPr="003355B9">
        <w:rPr>
          <w:rFonts w:ascii="Arial" w:hAnsi="Arial" w:cs="Arial"/>
          <w:sz w:val="22"/>
          <w:szCs w:val="22"/>
        </w:rPr>
        <w:t>ión</w:t>
      </w:r>
      <w:r w:rsidR="009C01FC" w:rsidRPr="003355B9">
        <w:rPr>
          <w:rFonts w:ascii="Arial" w:hAnsi="Arial" w:cs="Arial"/>
          <w:sz w:val="22"/>
          <w:szCs w:val="22"/>
        </w:rPr>
        <w:t xml:space="preserve"> en materia de vialidad interurbana, transp</w:t>
      </w:r>
      <w:r w:rsidR="00DB0971" w:rsidRPr="003355B9">
        <w:rPr>
          <w:rFonts w:ascii="Arial" w:hAnsi="Arial" w:cs="Arial"/>
          <w:sz w:val="22"/>
          <w:szCs w:val="22"/>
        </w:rPr>
        <w:t>o</w:t>
      </w:r>
      <w:r w:rsidR="009C01FC" w:rsidRPr="003355B9">
        <w:rPr>
          <w:rFonts w:ascii="Arial" w:hAnsi="Arial" w:cs="Arial"/>
          <w:sz w:val="22"/>
          <w:szCs w:val="22"/>
        </w:rPr>
        <w:t>rte interurban</w:t>
      </w:r>
      <w:r w:rsidR="00DB0971" w:rsidRPr="003355B9">
        <w:rPr>
          <w:rFonts w:ascii="Arial" w:hAnsi="Arial" w:cs="Arial"/>
          <w:sz w:val="22"/>
          <w:szCs w:val="22"/>
        </w:rPr>
        <w:t>o</w:t>
      </w:r>
      <w:r w:rsidR="009C01FC" w:rsidRPr="003355B9">
        <w:rPr>
          <w:rFonts w:ascii="Arial" w:hAnsi="Arial" w:cs="Arial"/>
          <w:sz w:val="22"/>
          <w:szCs w:val="22"/>
        </w:rPr>
        <w:t>, infraestructura, equipamient</w:t>
      </w:r>
      <w:r w:rsidR="00DB0971" w:rsidRPr="003355B9">
        <w:rPr>
          <w:rFonts w:ascii="Arial" w:hAnsi="Arial" w:cs="Arial"/>
          <w:sz w:val="22"/>
          <w:szCs w:val="22"/>
        </w:rPr>
        <w:t>o</w:t>
      </w:r>
      <w:r w:rsidR="009C01FC" w:rsidRPr="003355B9">
        <w:rPr>
          <w:rFonts w:ascii="Arial" w:hAnsi="Arial" w:cs="Arial"/>
          <w:sz w:val="22"/>
          <w:szCs w:val="22"/>
        </w:rPr>
        <w:t>, servici</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s y áreas de preservac</w:t>
      </w:r>
      <w:r w:rsidR="005F2261" w:rsidRPr="003355B9">
        <w:rPr>
          <w:rFonts w:ascii="Arial" w:hAnsi="Arial" w:cs="Arial"/>
          <w:sz w:val="22"/>
          <w:szCs w:val="22"/>
        </w:rPr>
        <w:t>ión</w:t>
      </w:r>
      <w:r w:rsidR="009C01FC" w:rsidRPr="003355B9">
        <w:rPr>
          <w:rFonts w:ascii="Arial" w:hAnsi="Arial" w:cs="Arial"/>
          <w:sz w:val="22"/>
          <w:szCs w:val="22"/>
        </w:rPr>
        <w:t xml:space="preserve"> y equilibri</w:t>
      </w:r>
      <w:r w:rsidR="00DB0971" w:rsidRPr="003355B9">
        <w:rPr>
          <w:rFonts w:ascii="Arial" w:hAnsi="Arial" w:cs="Arial"/>
          <w:sz w:val="22"/>
          <w:szCs w:val="22"/>
        </w:rPr>
        <w:t>o</w:t>
      </w:r>
      <w:r w:rsidR="009C01FC" w:rsidRPr="003355B9">
        <w:rPr>
          <w:rFonts w:ascii="Arial" w:hAnsi="Arial" w:cs="Arial"/>
          <w:sz w:val="22"/>
          <w:szCs w:val="22"/>
        </w:rPr>
        <w:t xml:space="preserve"> </w:t>
      </w:r>
      <w:r w:rsidR="001D474A" w:rsidRPr="003355B9">
        <w:rPr>
          <w:rFonts w:ascii="Arial" w:hAnsi="Arial" w:cs="Arial"/>
          <w:sz w:val="22"/>
          <w:szCs w:val="22"/>
        </w:rPr>
        <w:t>ecológico</w:t>
      </w:r>
      <w:r w:rsidR="009C01FC" w:rsidRPr="003355B9">
        <w:rPr>
          <w:rFonts w:ascii="Arial" w:hAnsi="Arial" w:cs="Arial"/>
          <w:sz w:val="22"/>
          <w:szCs w:val="22"/>
        </w:rPr>
        <w:t>;</w:t>
      </w:r>
    </w:p>
    <w:p w:rsidR="00271966" w:rsidRPr="003355B9" w:rsidRDefault="00271966" w:rsidP="00785576">
      <w:pPr>
        <w:tabs>
          <w:tab w:val="left" w:pos="0"/>
          <w:tab w:val="num" w:pos="1440"/>
          <w:tab w:val="left" w:pos="5760"/>
        </w:tabs>
        <w:jc w:val="both"/>
        <w:rPr>
          <w:rFonts w:ascii="Arial" w:hAnsi="Arial" w:cs="Arial"/>
          <w:sz w:val="22"/>
          <w:szCs w:val="22"/>
        </w:rPr>
      </w:pPr>
    </w:p>
    <w:p w:rsidR="009C01FC" w:rsidRPr="003355B9" w:rsidRDefault="00A561B5" w:rsidP="00A561B5">
      <w:pPr>
        <w:tabs>
          <w:tab w:val="left" w:pos="0"/>
          <w:tab w:val="left" w:pos="576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 xml:space="preserve">La </w:t>
      </w:r>
      <w:r w:rsidR="00CD6486" w:rsidRPr="003355B9">
        <w:rPr>
          <w:rFonts w:ascii="Arial" w:hAnsi="Arial" w:cs="Arial"/>
          <w:sz w:val="22"/>
          <w:szCs w:val="22"/>
        </w:rPr>
        <w:t>integrac</w:t>
      </w:r>
      <w:r w:rsidR="005F2261" w:rsidRPr="003355B9">
        <w:rPr>
          <w:rFonts w:ascii="Arial" w:hAnsi="Arial" w:cs="Arial"/>
          <w:sz w:val="22"/>
          <w:szCs w:val="22"/>
        </w:rPr>
        <w:t>ión</w:t>
      </w:r>
      <w:r w:rsidR="00CD6486" w:rsidRPr="003355B9">
        <w:rPr>
          <w:rFonts w:ascii="Arial" w:hAnsi="Arial" w:cs="Arial"/>
          <w:sz w:val="22"/>
          <w:szCs w:val="22"/>
        </w:rPr>
        <w:t xml:space="preserve"> y </w:t>
      </w:r>
      <w:r w:rsidR="00DB0971" w:rsidRPr="003355B9">
        <w:rPr>
          <w:rFonts w:ascii="Arial" w:hAnsi="Arial" w:cs="Arial"/>
          <w:sz w:val="22"/>
          <w:szCs w:val="22"/>
        </w:rPr>
        <w:t>o</w:t>
      </w:r>
      <w:r w:rsidR="00CD6486" w:rsidRPr="003355B9">
        <w:rPr>
          <w:rFonts w:ascii="Arial" w:hAnsi="Arial" w:cs="Arial"/>
          <w:sz w:val="22"/>
          <w:szCs w:val="22"/>
        </w:rPr>
        <w:t>rganizac</w:t>
      </w:r>
      <w:r w:rsidR="005F2261" w:rsidRPr="003355B9">
        <w:rPr>
          <w:rFonts w:ascii="Arial" w:hAnsi="Arial" w:cs="Arial"/>
          <w:sz w:val="22"/>
          <w:szCs w:val="22"/>
        </w:rPr>
        <w:t>ión</w:t>
      </w:r>
      <w:r w:rsidR="00CD6486" w:rsidRPr="003355B9">
        <w:rPr>
          <w:rFonts w:ascii="Arial" w:hAnsi="Arial" w:cs="Arial"/>
          <w:sz w:val="22"/>
          <w:szCs w:val="22"/>
        </w:rPr>
        <w:t xml:space="preserve"> de</w:t>
      </w:r>
      <w:r w:rsidR="00C569BC" w:rsidRPr="003355B9">
        <w:rPr>
          <w:rFonts w:ascii="Arial" w:hAnsi="Arial" w:cs="Arial"/>
          <w:sz w:val="22"/>
          <w:szCs w:val="22"/>
        </w:rPr>
        <w:t xml:space="preserve"> </w:t>
      </w:r>
      <w:r w:rsidR="00CD6486" w:rsidRPr="003355B9">
        <w:rPr>
          <w:rFonts w:ascii="Arial" w:hAnsi="Arial" w:cs="Arial"/>
          <w:sz w:val="22"/>
          <w:szCs w:val="22"/>
        </w:rPr>
        <w:t>l</w:t>
      </w:r>
      <w:r w:rsidR="009C01FC" w:rsidRPr="003355B9">
        <w:rPr>
          <w:rFonts w:ascii="Arial" w:hAnsi="Arial" w:cs="Arial"/>
          <w:sz w:val="22"/>
          <w:szCs w:val="22"/>
        </w:rPr>
        <w:t>a C</w:t>
      </w:r>
      <w:r w:rsidR="00DB0971" w:rsidRPr="003355B9">
        <w:rPr>
          <w:rFonts w:ascii="Arial" w:hAnsi="Arial" w:cs="Arial"/>
          <w:sz w:val="22"/>
          <w:szCs w:val="22"/>
        </w:rPr>
        <w:t>o</w:t>
      </w:r>
      <w:r w:rsidR="009C01FC" w:rsidRPr="003355B9">
        <w:rPr>
          <w:rFonts w:ascii="Arial" w:hAnsi="Arial" w:cs="Arial"/>
          <w:sz w:val="22"/>
          <w:szCs w:val="22"/>
        </w:rPr>
        <w:t>mis</w:t>
      </w:r>
      <w:r w:rsidR="005F2261" w:rsidRPr="003355B9">
        <w:rPr>
          <w:rFonts w:ascii="Arial" w:hAnsi="Arial" w:cs="Arial"/>
          <w:sz w:val="22"/>
          <w:szCs w:val="22"/>
        </w:rPr>
        <w:t>ión</w:t>
      </w:r>
      <w:r w:rsidR="009C01FC" w:rsidRPr="003355B9">
        <w:rPr>
          <w:rFonts w:ascii="Arial" w:hAnsi="Arial" w:cs="Arial"/>
          <w:sz w:val="22"/>
          <w:szCs w:val="22"/>
        </w:rPr>
        <w:t xml:space="preserve"> de Planeac</w:t>
      </w:r>
      <w:r w:rsidR="005F2261" w:rsidRPr="003355B9">
        <w:rPr>
          <w:rFonts w:ascii="Arial" w:hAnsi="Arial" w:cs="Arial"/>
          <w:sz w:val="22"/>
          <w:szCs w:val="22"/>
        </w:rPr>
        <w:t>ión</w:t>
      </w:r>
      <w:r w:rsidR="009C01FC" w:rsidRPr="003355B9">
        <w:rPr>
          <w:rFonts w:ascii="Arial" w:hAnsi="Arial" w:cs="Arial"/>
          <w:sz w:val="22"/>
          <w:szCs w:val="22"/>
        </w:rPr>
        <w:t xml:space="preserve"> </w:t>
      </w:r>
      <w:r w:rsidR="00E35EDF" w:rsidRPr="003355B9">
        <w:rPr>
          <w:rFonts w:ascii="Arial" w:hAnsi="Arial" w:cs="Arial"/>
          <w:sz w:val="22"/>
          <w:szCs w:val="22"/>
        </w:rPr>
        <w:t>Regional</w:t>
      </w:r>
      <w:r w:rsidR="009C01FC" w:rsidRPr="003355B9">
        <w:rPr>
          <w:rFonts w:ascii="Arial" w:hAnsi="Arial" w:cs="Arial"/>
          <w:sz w:val="22"/>
          <w:szCs w:val="22"/>
        </w:rPr>
        <w:t>; y</w:t>
      </w:r>
    </w:p>
    <w:p w:rsidR="00271966" w:rsidRPr="003355B9" w:rsidRDefault="00271966" w:rsidP="00785576">
      <w:pPr>
        <w:tabs>
          <w:tab w:val="left" w:pos="0"/>
          <w:tab w:val="num" w:pos="1440"/>
          <w:tab w:val="left" w:pos="5760"/>
        </w:tabs>
        <w:jc w:val="both"/>
        <w:rPr>
          <w:rFonts w:ascii="Arial" w:hAnsi="Arial" w:cs="Arial"/>
          <w:sz w:val="22"/>
          <w:szCs w:val="22"/>
        </w:rPr>
      </w:pPr>
    </w:p>
    <w:p w:rsidR="004C6AE5" w:rsidRPr="003355B9" w:rsidRDefault="00A561B5" w:rsidP="00A561B5">
      <w:pPr>
        <w:tabs>
          <w:tab w:val="left" w:pos="0"/>
          <w:tab w:val="left" w:pos="576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 xml:space="preserve">Las demás </w:t>
      </w:r>
      <w:r w:rsidR="007119F7" w:rsidRPr="003355B9">
        <w:rPr>
          <w:rFonts w:ascii="Arial" w:hAnsi="Arial" w:cs="Arial"/>
          <w:sz w:val="22"/>
          <w:szCs w:val="22"/>
        </w:rPr>
        <w:t>acciones</w:t>
      </w:r>
      <w:r w:rsidR="009C01FC" w:rsidRPr="003355B9">
        <w:rPr>
          <w:rFonts w:ascii="Arial" w:hAnsi="Arial" w:cs="Arial"/>
          <w:sz w:val="22"/>
          <w:szCs w:val="22"/>
        </w:rPr>
        <w:t xml:space="preserve"> que para tal efect</w:t>
      </w:r>
      <w:r w:rsidR="00DB0971" w:rsidRPr="003355B9">
        <w:rPr>
          <w:rFonts w:ascii="Arial" w:hAnsi="Arial" w:cs="Arial"/>
          <w:sz w:val="22"/>
          <w:szCs w:val="22"/>
        </w:rPr>
        <w:t>o</w:t>
      </w:r>
      <w:r w:rsidR="009C01FC" w:rsidRPr="003355B9">
        <w:rPr>
          <w:rFonts w:ascii="Arial" w:hAnsi="Arial" w:cs="Arial"/>
          <w:sz w:val="22"/>
          <w:szCs w:val="22"/>
        </w:rPr>
        <w:t xml:space="preserve"> se c</w:t>
      </w:r>
      <w:r w:rsidR="00DB0971" w:rsidRPr="003355B9">
        <w:rPr>
          <w:rFonts w:ascii="Arial" w:hAnsi="Arial" w:cs="Arial"/>
          <w:sz w:val="22"/>
          <w:szCs w:val="22"/>
        </w:rPr>
        <w:t>o</w:t>
      </w:r>
      <w:r w:rsidR="009C01FC" w:rsidRPr="003355B9">
        <w:rPr>
          <w:rFonts w:ascii="Arial" w:hAnsi="Arial" w:cs="Arial"/>
          <w:sz w:val="22"/>
          <w:szCs w:val="22"/>
        </w:rPr>
        <w:t>nvengan.</w:t>
      </w:r>
    </w:p>
    <w:p w:rsidR="004C6AE5" w:rsidRPr="003355B9" w:rsidRDefault="004C6AE5" w:rsidP="0081549E">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DC2EFD" w:rsidRPr="003355B9">
        <w:rPr>
          <w:rFonts w:ascii="Arial" w:hAnsi="Arial" w:cs="Arial"/>
          <w:b/>
          <w:bCs/>
          <w:sz w:val="22"/>
          <w:szCs w:val="22"/>
          <w:lang w:val="es-MX"/>
        </w:rPr>
        <w:t>46.</w:t>
      </w:r>
      <w:r w:rsidRPr="003355B9">
        <w:rPr>
          <w:rFonts w:ascii="Arial" w:hAnsi="Arial" w:cs="Arial"/>
          <w:bCs/>
          <w:sz w:val="22"/>
          <w:szCs w:val="22"/>
          <w:lang w:val="es-MX"/>
        </w:rPr>
        <w:t xml:space="preserve"> </w:t>
      </w:r>
      <w:r w:rsidRPr="003355B9">
        <w:rPr>
          <w:rStyle w:val="EstiloNegrita"/>
          <w:rFonts w:cs="Arial"/>
          <w:sz w:val="22"/>
          <w:szCs w:val="22"/>
        </w:rPr>
        <w:t>Una vez publicad</w:t>
      </w:r>
      <w:r w:rsidR="00DB0971" w:rsidRPr="003355B9">
        <w:rPr>
          <w:rStyle w:val="EstiloNegrita"/>
          <w:rFonts w:cs="Arial"/>
          <w:sz w:val="22"/>
          <w:szCs w:val="22"/>
        </w:rPr>
        <w:t>o</w:t>
      </w:r>
      <w:r w:rsidRPr="003355B9">
        <w:rPr>
          <w:rStyle w:val="EstiloNegrita"/>
          <w:rFonts w:cs="Arial"/>
          <w:sz w:val="22"/>
          <w:szCs w:val="22"/>
        </w:rPr>
        <w:t xml:space="preserve"> el c</w:t>
      </w:r>
      <w:r w:rsidR="00DB0971" w:rsidRPr="003355B9">
        <w:rPr>
          <w:rStyle w:val="EstiloNegrita"/>
          <w:rFonts w:cs="Arial"/>
          <w:sz w:val="22"/>
          <w:szCs w:val="22"/>
        </w:rPr>
        <w:t>o</w:t>
      </w:r>
      <w:r w:rsidRPr="003355B9">
        <w:rPr>
          <w:rStyle w:val="EstiloNegrita"/>
          <w:rFonts w:cs="Arial"/>
          <w:sz w:val="22"/>
          <w:szCs w:val="22"/>
        </w:rPr>
        <w:t>nveni</w:t>
      </w:r>
      <w:r w:rsidR="00DB0971" w:rsidRPr="003355B9">
        <w:rPr>
          <w:rStyle w:val="EstiloNegrita"/>
          <w:rFonts w:cs="Arial"/>
          <w:sz w:val="22"/>
          <w:szCs w:val="22"/>
        </w:rPr>
        <w:t>o</w:t>
      </w:r>
      <w:r w:rsidR="00CD6486" w:rsidRPr="003355B9">
        <w:rPr>
          <w:rStyle w:val="EstiloNegrita"/>
          <w:rFonts w:cs="Arial"/>
          <w:sz w:val="22"/>
          <w:szCs w:val="22"/>
        </w:rPr>
        <w:t xml:space="preserve"> </w:t>
      </w:r>
      <w:r w:rsidR="00E35EDF" w:rsidRPr="003355B9">
        <w:rPr>
          <w:rStyle w:val="EstiloNegrita"/>
          <w:rFonts w:cs="Arial"/>
          <w:sz w:val="22"/>
          <w:szCs w:val="22"/>
        </w:rPr>
        <w:t>regional</w:t>
      </w:r>
      <w:r w:rsidR="00CD6486" w:rsidRPr="003355B9">
        <w:rPr>
          <w:rStyle w:val="EstiloNegrita"/>
          <w:rFonts w:cs="Arial"/>
          <w:sz w:val="22"/>
          <w:szCs w:val="22"/>
        </w:rPr>
        <w:t>, deberá c</w:t>
      </w:r>
      <w:r w:rsidR="00DB0971" w:rsidRPr="003355B9">
        <w:rPr>
          <w:rStyle w:val="EstiloNegrita"/>
          <w:rFonts w:cs="Arial"/>
          <w:sz w:val="22"/>
          <w:szCs w:val="22"/>
        </w:rPr>
        <w:t>o</w:t>
      </w:r>
      <w:r w:rsidR="00CD6486" w:rsidRPr="003355B9">
        <w:rPr>
          <w:rStyle w:val="EstiloNegrita"/>
          <w:rFonts w:cs="Arial"/>
          <w:sz w:val="22"/>
          <w:szCs w:val="22"/>
        </w:rPr>
        <w:t>nstituirse l</w:t>
      </w:r>
      <w:r w:rsidRPr="003355B9">
        <w:rPr>
          <w:rStyle w:val="EstiloNegrita"/>
          <w:rFonts w:cs="Arial"/>
          <w:sz w:val="22"/>
          <w:szCs w:val="22"/>
        </w:rPr>
        <w:t>a C</w:t>
      </w:r>
      <w:r w:rsidR="00DB0971" w:rsidRPr="003355B9">
        <w:rPr>
          <w:rStyle w:val="EstiloNegrita"/>
          <w:rFonts w:cs="Arial"/>
          <w:sz w:val="22"/>
          <w:szCs w:val="22"/>
        </w:rPr>
        <w:t>o</w:t>
      </w:r>
      <w:r w:rsidRPr="003355B9">
        <w:rPr>
          <w:rStyle w:val="EstiloNegrita"/>
          <w:rFonts w:cs="Arial"/>
          <w:sz w:val="22"/>
          <w:szCs w:val="22"/>
        </w:rPr>
        <w:t>mis</w:t>
      </w:r>
      <w:r w:rsidR="005F2261" w:rsidRPr="003355B9">
        <w:rPr>
          <w:rStyle w:val="EstiloNegrita"/>
          <w:rFonts w:cs="Arial"/>
          <w:sz w:val="22"/>
          <w:szCs w:val="22"/>
        </w:rPr>
        <w:t>ión</w:t>
      </w:r>
      <w:r w:rsidRPr="003355B9">
        <w:rPr>
          <w:rStyle w:val="EstiloNegrita"/>
          <w:rFonts w:cs="Arial"/>
          <w:sz w:val="22"/>
          <w:szCs w:val="22"/>
        </w:rPr>
        <w:t xml:space="preserve"> de Planeac</w:t>
      </w:r>
      <w:r w:rsidR="005F2261" w:rsidRPr="003355B9">
        <w:rPr>
          <w:rStyle w:val="EstiloNegrita"/>
          <w:rFonts w:cs="Arial"/>
          <w:sz w:val="22"/>
          <w:szCs w:val="22"/>
        </w:rPr>
        <w:t>ión</w:t>
      </w:r>
      <w:r w:rsidRPr="003355B9">
        <w:rPr>
          <w:rStyle w:val="EstiloNegrita"/>
          <w:rFonts w:cs="Arial"/>
          <w:sz w:val="22"/>
          <w:szCs w:val="22"/>
        </w:rPr>
        <w:t xml:space="preserve"> </w:t>
      </w:r>
      <w:r w:rsidR="00E35EDF" w:rsidRPr="003355B9">
        <w:rPr>
          <w:rStyle w:val="EstiloNegrita"/>
          <w:rFonts w:cs="Arial"/>
          <w:sz w:val="22"/>
          <w:szCs w:val="22"/>
        </w:rPr>
        <w:t>Regional</w:t>
      </w:r>
      <w:r w:rsidR="00C569BC" w:rsidRPr="003355B9">
        <w:rPr>
          <w:rStyle w:val="EstiloNegrita"/>
          <w:rFonts w:cs="Arial"/>
          <w:sz w:val="22"/>
          <w:szCs w:val="22"/>
        </w:rPr>
        <w:t xml:space="preserve"> </w:t>
      </w:r>
      <w:r w:rsidRPr="003355B9">
        <w:rPr>
          <w:rStyle w:val="EstiloNegrita"/>
          <w:rFonts w:cs="Arial"/>
          <w:sz w:val="22"/>
          <w:szCs w:val="22"/>
        </w:rPr>
        <w:t>respectiva que tendrá carácter permanente y se integrará p</w:t>
      </w:r>
      <w:r w:rsidR="00DB0971" w:rsidRPr="003355B9">
        <w:rPr>
          <w:rStyle w:val="EstiloNegrita"/>
          <w:rFonts w:cs="Arial"/>
          <w:sz w:val="22"/>
          <w:szCs w:val="22"/>
        </w:rPr>
        <w:t>o</w:t>
      </w:r>
      <w:r w:rsidRPr="003355B9">
        <w:rPr>
          <w:rStyle w:val="EstiloNegrita"/>
          <w:rFonts w:cs="Arial"/>
          <w:sz w:val="22"/>
          <w:szCs w:val="22"/>
        </w:rPr>
        <w:t>r</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A561B5" w:rsidP="00A561B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El Ejecutiv</w:t>
      </w:r>
      <w:r w:rsidR="00DB0971" w:rsidRPr="003355B9">
        <w:rPr>
          <w:rFonts w:ascii="Arial" w:hAnsi="Arial" w:cs="Arial"/>
          <w:sz w:val="22"/>
          <w:szCs w:val="22"/>
        </w:rPr>
        <w:t>o</w:t>
      </w:r>
      <w:r w:rsidR="009C01FC" w:rsidRPr="003355B9">
        <w:rPr>
          <w:rFonts w:ascii="Arial" w:hAnsi="Arial" w:cs="Arial"/>
          <w:sz w:val="22"/>
          <w:szCs w:val="22"/>
        </w:rPr>
        <w:t xml:space="preserve"> del Estad</w:t>
      </w:r>
      <w:r w:rsidR="00DB0971" w:rsidRPr="003355B9">
        <w:rPr>
          <w:rFonts w:ascii="Arial" w:hAnsi="Arial" w:cs="Arial"/>
          <w:sz w:val="22"/>
          <w:szCs w:val="22"/>
        </w:rPr>
        <w:t>o</w:t>
      </w:r>
      <w:r w:rsidR="009C01FC" w:rsidRPr="003355B9">
        <w:rPr>
          <w:rFonts w:ascii="Arial" w:hAnsi="Arial" w:cs="Arial"/>
          <w:sz w:val="22"/>
          <w:szCs w:val="22"/>
        </w:rPr>
        <w:t>, quien será el Presidente del c</w:t>
      </w:r>
      <w:r w:rsidR="00DB0971" w:rsidRPr="003355B9">
        <w:rPr>
          <w:rFonts w:ascii="Arial" w:hAnsi="Arial" w:cs="Arial"/>
          <w:sz w:val="22"/>
          <w:szCs w:val="22"/>
        </w:rPr>
        <w:t>o</w:t>
      </w:r>
      <w:r w:rsidR="009C01FC" w:rsidRPr="003355B9">
        <w:rPr>
          <w:rFonts w:ascii="Arial" w:hAnsi="Arial" w:cs="Arial"/>
          <w:sz w:val="22"/>
          <w:szCs w:val="22"/>
        </w:rPr>
        <w:t>nsej</w:t>
      </w:r>
      <w:r w:rsidR="00DB0971" w:rsidRPr="003355B9">
        <w:rPr>
          <w:rFonts w:ascii="Arial" w:hAnsi="Arial" w:cs="Arial"/>
          <w:sz w:val="22"/>
          <w:szCs w:val="22"/>
        </w:rPr>
        <w:t>o</w:t>
      </w:r>
      <w:r w:rsidR="009C01FC" w:rsidRPr="003355B9">
        <w:rPr>
          <w:rFonts w:ascii="Arial" w:hAnsi="Arial" w:cs="Arial"/>
          <w:sz w:val="22"/>
          <w:szCs w:val="22"/>
        </w:rPr>
        <w:t>;</w:t>
      </w:r>
    </w:p>
    <w:p w:rsidR="00271966" w:rsidRPr="003355B9" w:rsidRDefault="00271966"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A561B5" w:rsidP="00A561B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Ayuntamiento</w:t>
      </w:r>
      <w:r w:rsidR="009C01FC" w:rsidRPr="003355B9">
        <w:rPr>
          <w:rFonts w:ascii="Arial" w:hAnsi="Arial" w:cs="Arial"/>
          <w:sz w:val="22"/>
          <w:szCs w:val="22"/>
        </w:rPr>
        <w:t>s de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de la reg</w:t>
      </w:r>
      <w:r w:rsidR="005F2261" w:rsidRPr="003355B9">
        <w:rPr>
          <w:rFonts w:ascii="Arial" w:hAnsi="Arial" w:cs="Arial"/>
          <w:sz w:val="22"/>
          <w:szCs w:val="22"/>
        </w:rPr>
        <w:t>ión</w:t>
      </w:r>
      <w:r w:rsidR="009C01FC" w:rsidRPr="003355B9">
        <w:rPr>
          <w:rFonts w:ascii="Arial" w:hAnsi="Arial" w:cs="Arial"/>
          <w:sz w:val="22"/>
          <w:szCs w:val="22"/>
        </w:rPr>
        <w:t xml:space="preserve"> respectiva, representad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r sus Presidentes Municipales, de entre</w:t>
      </w:r>
      <w:r w:rsidR="00C569BC" w:rsidRPr="003355B9">
        <w:rPr>
          <w:rFonts w:ascii="Arial" w:hAnsi="Arial" w:cs="Arial"/>
          <w:sz w:val="22"/>
          <w:szCs w:val="22"/>
        </w:rPr>
        <w:t xml:space="preserve">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cuales se elegirá a un secretari</w:t>
      </w:r>
      <w:r w:rsidR="00DB0971" w:rsidRPr="003355B9">
        <w:rPr>
          <w:rFonts w:ascii="Arial" w:hAnsi="Arial" w:cs="Arial"/>
          <w:sz w:val="22"/>
          <w:szCs w:val="22"/>
        </w:rPr>
        <w:t>o</w:t>
      </w:r>
      <w:r w:rsidR="009C01FC" w:rsidRPr="003355B9">
        <w:rPr>
          <w:rFonts w:ascii="Arial" w:hAnsi="Arial" w:cs="Arial"/>
          <w:sz w:val="22"/>
          <w:szCs w:val="22"/>
        </w:rPr>
        <w:t>; y</w:t>
      </w:r>
    </w:p>
    <w:p w:rsidR="00271966" w:rsidRPr="003355B9" w:rsidRDefault="00271966"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A561B5" w:rsidP="00A561B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El Titular de la Dependencia Estatal c</w:t>
      </w:r>
      <w:r w:rsidR="00DB0971" w:rsidRPr="003355B9">
        <w:rPr>
          <w:rFonts w:ascii="Arial" w:hAnsi="Arial" w:cs="Arial"/>
          <w:sz w:val="22"/>
          <w:szCs w:val="22"/>
        </w:rPr>
        <w:t>o</w:t>
      </w:r>
      <w:r w:rsidR="009C01FC" w:rsidRPr="003355B9">
        <w:rPr>
          <w:rFonts w:ascii="Arial" w:hAnsi="Arial" w:cs="Arial"/>
          <w:sz w:val="22"/>
          <w:szCs w:val="22"/>
        </w:rPr>
        <w:t>mpetente en materia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r acuerd</w:t>
      </w:r>
      <w:r w:rsidR="00DB0971" w:rsidRPr="003355B9">
        <w:rPr>
          <w:rFonts w:ascii="Arial" w:hAnsi="Arial" w:cs="Arial"/>
          <w:sz w:val="22"/>
          <w:szCs w:val="22"/>
        </w:rPr>
        <w:t>o</w:t>
      </w:r>
      <w:r w:rsidRPr="003355B9">
        <w:rPr>
          <w:rFonts w:ascii="Arial" w:hAnsi="Arial" w:cs="Arial"/>
          <w:sz w:val="22"/>
          <w:szCs w:val="22"/>
        </w:rPr>
        <w:t xml:space="preserve"> de </w:t>
      </w:r>
      <w:r w:rsidR="00CD6486" w:rsidRPr="003355B9">
        <w:rPr>
          <w:rFonts w:ascii="Arial" w:hAnsi="Arial" w:cs="Arial"/>
          <w:sz w:val="22"/>
          <w:szCs w:val="22"/>
        </w:rPr>
        <w:t>l</w:t>
      </w:r>
      <w:r w:rsidR="00DB0971" w:rsidRPr="003355B9">
        <w:rPr>
          <w:rFonts w:ascii="Arial" w:hAnsi="Arial" w:cs="Arial"/>
          <w:sz w:val="22"/>
          <w:szCs w:val="22"/>
        </w:rPr>
        <w:t>o</w:t>
      </w:r>
      <w:r w:rsidR="00CD6486" w:rsidRPr="003355B9">
        <w:rPr>
          <w:rFonts w:ascii="Arial" w:hAnsi="Arial" w:cs="Arial"/>
          <w:sz w:val="22"/>
          <w:szCs w:val="22"/>
        </w:rPr>
        <w:t>s integrantes permanentes de l</w:t>
      </w:r>
      <w:r w:rsidRPr="003355B9">
        <w:rPr>
          <w:rFonts w:ascii="Arial" w:hAnsi="Arial" w:cs="Arial"/>
          <w:sz w:val="22"/>
          <w:szCs w:val="22"/>
        </w:rPr>
        <w:t>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de Planeac</w:t>
      </w:r>
      <w:r w:rsidR="005F2261" w:rsidRPr="003355B9">
        <w:rPr>
          <w:rFonts w:ascii="Arial" w:hAnsi="Arial" w:cs="Arial"/>
          <w:sz w:val="22"/>
          <w:szCs w:val="22"/>
        </w:rPr>
        <w:t>ión</w:t>
      </w:r>
      <w:r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sz w:val="22"/>
          <w:szCs w:val="22"/>
        </w:rPr>
        <w:t xml:space="preserve"> respectiv</w:t>
      </w:r>
      <w:r w:rsidR="00DB0971" w:rsidRPr="003355B9">
        <w:rPr>
          <w:rFonts w:ascii="Arial" w:hAnsi="Arial" w:cs="Arial"/>
          <w:sz w:val="22"/>
          <w:szCs w:val="22"/>
        </w:rPr>
        <w:t>o</w:t>
      </w:r>
      <w:r w:rsidRPr="003355B9">
        <w:rPr>
          <w:rFonts w:ascii="Arial" w:hAnsi="Arial" w:cs="Arial"/>
          <w:sz w:val="22"/>
          <w:szCs w:val="22"/>
        </w:rPr>
        <w:t>, p</w:t>
      </w:r>
      <w:r w:rsidR="00DB0971" w:rsidRPr="003355B9">
        <w:rPr>
          <w:rFonts w:ascii="Arial" w:hAnsi="Arial" w:cs="Arial"/>
          <w:sz w:val="22"/>
          <w:szCs w:val="22"/>
        </w:rPr>
        <w:t>o</w:t>
      </w:r>
      <w:r w:rsidRPr="003355B9">
        <w:rPr>
          <w:rFonts w:ascii="Arial" w:hAnsi="Arial" w:cs="Arial"/>
          <w:sz w:val="22"/>
          <w:szCs w:val="22"/>
        </w:rPr>
        <w:t xml:space="preserve">drá invitarse a participar a las </w:t>
      </w:r>
      <w:r w:rsidR="009C6BDC" w:rsidRPr="003355B9">
        <w:rPr>
          <w:rFonts w:ascii="Arial" w:hAnsi="Arial" w:cs="Arial"/>
          <w:sz w:val="22"/>
          <w:szCs w:val="22"/>
        </w:rPr>
        <w:t>sesiones</w:t>
      </w:r>
      <w:r w:rsidRPr="003355B9">
        <w:rPr>
          <w:rFonts w:ascii="Arial" w:hAnsi="Arial" w:cs="Arial"/>
          <w:sz w:val="22"/>
          <w:szCs w:val="22"/>
        </w:rPr>
        <w:t xml:space="preserve"> a representantes de </w:t>
      </w:r>
      <w:r w:rsidR="00DB0971" w:rsidRPr="003355B9">
        <w:rPr>
          <w:rFonts w:ascii="Arial" w:hAnsi="Arial" w:cs="Arial"/>
          <w:sz w:val="22"/>
          <w:szCs w:val="22"/>
        </w:rPr>
        <w:t>o</w:t>
      </w:r>
      <w:r w:rsidRPr="003355B9">
        <w:rPr>
          <w:rFonts w:ascii="Arial" w:hAnsi="Arial" w:cs="Arial"/>
          <w:sz w:val="22"/>
          <w:szCs w:val="22"/>
        </w:rPr>
        <w:t>tras dependencias y entidades de la Administrac</w:t>
      </w:r>
      <w:r w:rsidR="005F2261" w:rsidRPr="003355B9">
        <w:rPr>
          <w:rFonts w:ascii="Arial" w:hAnsi="Arial" w:cs="Arial"/>
          <w:sz w:val="22"/>
          <w:szCs w:val="22"/>
        </w:rPr>
        <w:t>ión</w:t>
      </w:r>
      <w:r w:rsidRPr="003355B9">
        <w:rPr>
          <w:rFonts w:ascii="Arial" w:hAnsi="Arial" w:cs="Arial"/>
          <w:sz w:val="22"/>
          <w:szCs w:val="22"/>
        </w:rPr>
        <w:t xml:space="preserve"> Públi</w:t>
      </w:r>
      <w:r w:rsidR="00CD6486" w:rsidRPr="003355B9">
        <w:rPr>
          <w:rFonts w:ascii="Arial" w:hAnsi="Arial" w:cs="Arial"/>
          <w:sz w:val="22"/>
          <w:szCs w:val="22"/>
        </w:rPr>
        <w:t xml:space="preserve">ca Federal, Estatal </w:t>
      </w:r>
      <w:r w:rsidR="00DB0971" w:rsidRPr="003355B9">
        <w:rPr>
          <w:rFonts w:ascii="Arial" w:hAnsi="Arial" w:cs="Arial"/>
          <w:sz w:val="22"/>
          <w:szCs w:val="22"/>
        </w:rPr>
        <w:t>o</w:t>
      </w:r>
      <w:r w:rsidR="00CD6486" w:rsidRPr="003355B9">
        <w:rPr>
          <w:rFonts w:ascii="Arial" w:hAnsi="Arial" w:cs="Arial"/>
          <w:sz w:val="22"/>
          <w:szCs w:val="22"/>
        </w:rPr>
        <w:t xml:space="preserve"> Municipal,</w:t>
      </w:r>
      <w:r w:rsidRPr="003355B9">
        <w:rPr>
          <w:rFonts w:ascii="Arial" w:hAnsi="Arial" w:cs="Arial"/>
          <w:sz w:val="22"/>
          <w:szCs w:val="22"/>
        </w:rPr>
        <w:t xml:space="preserve"> que se c</w:t>
      </w:r>
      <w:r w:rsidR="00DB0971" w:rsidRPr="003355B9">
        <w:rPr>
          <w:rFonts w:ascii="Arial" w:hAnsi="Arial" w:cs="Arial"/>
          <w:sz w:val="22"/>
          <w:szCs w:val="22"/>
        </w:rPr>
        <w:t>o</w:t>
      </w:r>
      <w:r w:rsidRPr="003355B9">
        <w:rPr>
          <w:rFonts w:ascii="Arial" w:hAnsi="Arial" w:cs="Arial"/>
          <w:sz w:val="22"/>
          <w:szCs w:val="22"/>
        </w:rPr>
        <w:t>nsideren c</w:t>
      </w:r>
      <w:r w:rsidR="00DB0971" w:rsidRPr="003355B9">
        <w:rPr>
          <w:rFonts w:ascii="Arial" w:hAnsi="Arial" w:cs="Arial"/>
          <w:sz w:val="22"/>
          <w:szCs w:val="22"/>
        </w:rPr>
        <w:t>o</w:t>
      </w:r>
      <w:r w:rsidRPr="003355B9">
        <w:rPr>
          <w:rFonts w:ascii="Arial" w:hAnsi="Arial" w:cs="Arial"/>
          <w:sz w:val="22"/>
          <w:szCs w:val="22"/>
        </w:rPr>
        <w:t>nvenientes.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sz w:val="22"/>
          <w:szCs w:val="22"/>
        </w:rPr>
        <w:t>Las C</w:t>
      </w:r>
      <w:r w:rsidR="00807978" w:rsidRPr="003355B9">
        <w:rPr>
          <w:rFonts w:ascii="Arial" w:hAnsi="Arial" w:cs="Arial"/>
          <w:sz w:val="22"/>
          <w:szCs w:val="22"/>
        </w:rPr>
        <w:t>omisiones</w:t>
      </w:r>
      <w:r w:rsidRPr="003355B9">
        <w:rPr>
          <w:rFonts w:ascii="Arial" w:hAnsi="Arial" w:cs="Arial"/>
          <w:sz w:val="22"/>
          <w:szCs w:val="22"/>
        </w:rPr>
        <w:t xml:space="preserve"> de Planeac</w:t>
      </w:r>
      <w:r w:rsidR="005F2261" w:rsidRPr="003355B9">
        <w:rPr>
          <w:rFonts w:ascii="Arial" w:hAnsi="Arial" w:cs="Arial"/>
          <w:sz w:val="22"/>
          <w:szCs w:val="22"/>
        </w:rPr>
        <w:t>ión</w:t>
      </w:r>
      <w:r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drán tener c</w:t>
      </w:r>
      <w:r w:rsidR="00DB0971" w:rsidRPr="003355B9">
        <w:rPr>
          <w:rFonts w:ascii="Arial" w:hAnsi="Arial" w:cs="Arial"/>
          <w:bCs/>
          <w:sz w:val="22"/>
          <w:szCs w:val="22"/>
        </w:rPr>
        <w:t>o</w:t>
      </w:r>
      <w:r w:rsidRPr="003355B9">
        <w:rPr>
          <w:rFonts w:ascii="Arial" w:hAnsi="Arial" w:cs="Arial"/>
          <w:bCs/>
          <w:sz w:val="22"/>
          <w:szCs w:val="22"/>
        </w:rPr>
        <w:t>mités técnic</w:t>
      </w:r>
      <w:r w:rsidR="00DB0971" w:rsidRPr="003355B9">
        <w:rPr>
          <w:rFonts w:ascii="Arial" w:hAnsi="Arial" w:cs="Arial"/>
          <w:bCs/>
          <w:sz w:val="22"/>
          <w:szCs w:val="22"/>
        </w:rPr>
        <w:t>o</w:t>
      </w:r>
      <w:r w:rsidRPr="003355B9">
        <w:rPr>
          <w:rFonts w:ascii="Arial" w:hAnsi="Arial" w:cs="Arial"/>
          <w:bCs/>
          <w:sz w:val="22"/>
          <w:szCs w:val="22"/>
        </w:rPr>
        <w:t>s integrad</w:t>
      </w:r>
      <w:r w:rsidR="00DB0971" w:rsidRPr="003355B9">
        <w:rPr>
          <w:rFonts w:ascii="Arial" w:hAnsi="Arial" w:cs="Arial"/>
          <w:bCs/>
          <w:sz w:val="22"/>
          <w:szCs w:val="22"/>
        </w:rPr>
        <w:t>o</w:t>
      </w:r>
      <w:r w:rsidRPr="003355B9">
        <w:rPr>
          <w:rFonts w:ascii="Arial" w:hAnsi="Arial" w:cs="Arial"/>
          <w:bCs/>
          <w:sz w:val="22"/>
          <w:szCs w:val="22"/>
        </w:rPr>
        <w:t>s p</w:t>
      </w:r>
      <w:r w:rsidR="00DB0971" w:rsidRPr="003355B9">
        <w:rPr>
          <w:rFonts w:ascii="Arial" w:hAnsi="Arial" w:cs="Arial"/>
          <w:bCs/>
          <w:sz w:val="22"/>
          <w:szCs w:val="22"/>
        </w:rPr>
        <w:t>o</w:t>
      </w:r>
      <w:r w:rsidRPr="003355B9">
        <w:rPr>
          <w:rFonts w:ascii="Arial" w:hAnsi="Arial" w:cs="Arial"/>
          <w:bCs/>
          <w:sz w:val="22"/>
          <w:szCs w:val="22"/>
        </w:rPr>
        <w:t>r l</w:t>
      </w:r>
      <w:r w:rsidR="00DB0971" w:rsidRPr="003355B9">
        <w:rPr>
          <w:rFonts w:ascii="Arial" w:hAnsi="Arial" w:cs="Arial"/>
          <w:bCs/>
          <w:sz w:val="22"/>
          <w:szCs w:val="22"/>
        </w:rPr>
        <w:t>o</w:t>
      </w:r>
      <w:r w:rsidRPr="003355B9">
        <w:rPr>
          <w:rFonts w:ascii="Arial" w:hAnsi="Arial" w:cs="Arial"/>
          <w:bCs/>
          <w:sz w:val="22"/>
          <w:szCs w:val="22"/>
        </w:rPr>
        <w:t>s Titulares de las Dependencias Estatal y Municipales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y l</w:t>
      </w:r>
      <w:r w:rsidR="00DB0971" w:rsidRPr="003355B9">
        <w:rPr>
          <w:rFonts w:ascii="Arial" w:hAnsi="Arial" w:cs="Arial"/>
          <w:bCs/>
          <w:sz w:val="22"/>
          <w:szCs w:val="22"/>
        </w:rPr>
        <w:t>o</w:t>
      </w:r>
      <w:r w:rsidRPr="003355B9">
        <w:rPr>
          <w:rFonts w:ascii="Arial" w:hAnsi="Arial" w:cs="Arial"/>
          <w:bCs/>
          <w:sz w:val="22"/>
          <w:szCs w:val="22"/>
        </w:rPr>
        <w:t>s representantes de las dependencias Federales que incidan en el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para la f</w:t>
      </w:r>
      <w:r w:rsidR="00DB0971" w:rsidRPr="003355B9">
        <w:rPr>
          <w:rFonts w:ascii="Arial" w:hAnsi="Arial" w:cs="Arial"/>
          <w:bCs/>
          <w:sz w:val="22"/>
          <w:szCs w:val="22"/>
        </w:rPr>
        <w:t>o</w:t>
      </w:r>
      <w:r w:rsidRPr="003355B9">
        <w:rPr>
          <w:rFonts w:ascii="Arial" w:hAnsi="Arial" w:cs="Arial"/>
          <w:bCs/>
          <w:sz w:val="22"/>
          <w:szCs w:val="22"/>
        </w:rPr>
        <w:t>rmulac</w:t>
      </w:r>
      <w:r w:rsidR="005F2261" w:rsidRPr="003355B9">
        <w:rPr>
          <w:rFonts w:ascii="Arial" w:hAnsi="Arial" w:cs="Arial"/>
          <w:bCs/>
          <w:sz w:val="22"/>
          <w:szCs w:val="22"/>
        </w:rPr>
        <w:t>ión</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pr</w:t>
      </w:r>
      <w:r w:rsidR="00DB0971" w:rsidRPr="003355B9">
        <w:rPr>
          <w:rFonts w:ascii="Arial" w:hAnsi="Arial" w:cs="Arial"/>
          <w:bCs/>
          <w:sz w:val="22"/>
          <w:szCs w:val="22"/>
        </w:rPr>
        <w:t>o</w:t>
      </w:r>
      <w:r w:rsidRPr="003355B9">
        <w:rPr>
          <w:rFonts w:ascii="Arial" w:hAnsi="Arial" w:cs="Arial"/>
          <w:bCs/>
          <w:sz w:val="22"/>
          <w:szCs w:val="22"/>
        </w:rPr>
        <w:t xml:space="preserve">gramas de </w:t>
      </w:r>
      <w:r w:rsidR="00DB0971" w:rsidRPr="003355B9">
        <w:rPr>
          <w:rFonts w:ascii="Arial" w:hAnsi="Arial" w:cs="Arial"/>
          <w:sz w:val="22"/>
          <w:szCs w:val="22"/>
        </w:rPr>
        <w:t>o</w:t>
      </w:r>
      <w:r w:rsidRPr="003355B9">
        <w:rPr>
          <w:rFonts w:ascii="Arial" w:hAnsi="Arial" w:cs="Arial"/>
          <w:sz w:val="22"/>
          <w:szCs w:val="22"/>
        </w:rPr>
        <w:t>rdenac</w:t>
      </w:r>
      <w:r w:rsidR="005F2261" w:rsidRPr="003355B9">
        <w:rPr>
          <w:rFonts w:ascii="Arial" w:hAnsi="Arial" w:cs="Arial"/>
          <w:sz w:val="22"/>
          <w:szCs w:val="22"/>
        </w:rPr>
        <w:t>ión</w:t>
      </w:r>
      <w:r w:rsidRPr="003355B9">
        <w:rPr>
          <w:rFonts w:ascii="Arial" w:hAnsi="Arial" w:cs="Arial"/>
          <w:bCs/>
          <w:sz w:val="22"/>
          <w:szCs w:val="22"/>
        </w:rPr>
        <w:t xml:space="preserve"> de las </w:t>
      </w:r>
      <w:r w:rsidR="0017796C" w:rsidRPr="003355B9">
        <w:rPr>
          <w:rFonts w:ascii="Arial" w:hAnsi="Arial" w:cs="Arial"/>
          <w:bCs/>
          <w:sz w:val="22"/>
          <w:szCs w:val="22"/>
        </w:rPr>
        <w:t>regiones</w:t>
      </w:r>
      <w:r w:rsidRPr="003355B9">
        <w:rPr>
          <w:rFonts w:ascii="Arial" w:hAnsi="Arial" w:cs="Arial"/>
          <w:bCs/>
          <w:sz w:val="22"/>
          <w:szCs w:val="22"/>
        </w:rPr>
        <w:t xml:space="preserve"> y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s derivad</w:t>
      </w:r>
      <w:r w:rsidR="00DB0971" w:rsidRPr="003355B9">
        <w:rPr>
          <w:rFonts w:ascii="Arial" w:hAnsi="Arial" w:cs="Arial"/>
          <w:bCs/>
          <w:sz w:val="22"/>
          <w:szCs w:val="22"/>
        </w:rPr>
        <w:t>o</w:t>
      </w:r>
      <w:r w:rsidRPr="003355B9">
        <w:rPr>
          <w:rFonts w:ascii="Arial" w:hAnsi="Arial" w:cs="Arial"/>
          <w:bCs/>
          <w:sz w:val="22"/>
          <w:szCs w:val="22"/>
        </w:rPr>
        <w:t>s de ést</w:t>
      </w:r>
      <w:r w:rsidR="00DB0971" w:rsidRPr="003355B9">
        <w:rPr>
          <w:rFonts w:ascii="Arial" w:hAnsi="Arial" w:cs="Arial"/>
          <w:bCs/>
          <w:sz w:val="22"/>
          <w:szCs w:val="22"/>
        </w:rPr>
        <w:t>o</w:t>
      </w:r>
      <w:r w:rsidRPr="003355B9">
        <w:rPr>
          <w:rFonts w:ascii="Arial" w:hAnsi="Arial" w:cs="Arial"/>
          <w:bCs/>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4D1CEB" w:rsidRPr="003355B9">
        <w:rPr>
          <w:rFonts w:ascii="Arial" w:hAnsi="Arial" w:cs="Arial"/>
          <w:b/>
          <w:bCs/>
          <w:sz w:val="22"/>
          <w:szCs w:val="22"/>
          <w:lang w:val="es-MX"/>
        </w:rPr>
        <w:t>47.</w:t>
      </w:r>
      <w:r w:rsidRPr="003355B9">
        <w:rPr>
          <w:rFonts w:ascii="Arial" w:hAnsi="Arial" w:cs="Arial"/>
          <w:bCs/>
          <w:sz w:val="22"/>
          <w:szCs w:val="22"/>
          <w:lang w:val="es-MX"/>
        </w:rPr>
        <w:t xml:space="preserve"> </w:t>
      </w:r>
      <w:r w:rsidRPr="003355B9">
        <w:rPr>
          <w:rFonts w:ascii="Arial" w:hAnsi="Arial" w:cs="Arial"/>
          <w:sz w:val="22"/>
          <w:szCs w:val="22"/>
        </w:rPr>
        <w:t>Las C</w:t>
      </w:r>
      <w:r w:rsidR="00807978" w:rsidRPr="003355B9">
        <w:rPr>
          <w:rFonts w:ascii="Arial" w:hAnsi="Arial" w:cs="Arial"/>
          <w:sz w:val="22"/>
          <w:szCs w:val="22"/>
        </w:rPr>
        <w:t>omisiones</w:t>
      </w:r>
      <w:r w:rsidRPr="003355B9">
        <w:rPr>
          <w:rFonts w:ascii="Arial" w:hAnsi="Arial" w:cs="Arial"/>
          <w:sz w:val="22"/>
          <w:szCs w:val="22"/>
        </w:rPr>
        <w:t xml:space="preserve"> de Planeac</w:t>
      </w:r>
      <w:r w:rsidR="005F2261" w:rsidRPr="003355B9">
        <w:rPr>
          <w:rFonts w:ascii="Arial" w:hAnsi="Arial" w:cs="Arial"/>
          <w:sz w:val="22"/>
          <w:szCs w:val="22"/>
        </w:rPr>
        <w:t>ión</w:t>
      </w:r>
      <w:r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sz w:val="22"/>
          <w:szCs w:val="22"/>
        </w:rPr>
        <w:t xml:space="preserve"> tendrán las siguientes </w:t>
      </w:r>
      <w:r w:rsidR="00844DF2" w:rsidRPr="003355B9">
        <w:rPr>
          <w:rFonts w:ascii="Arial" w:hAnsi="Arial" w:cs="Arial"/>
          <w:sz w:val="22"/>
          <w:szCs w:val="22"/>
        </w:rPr>
        <w:t>funciones</w:t>
      </w:r>
      <w:r w:rsidRPr="003355B9">
        <w:rPr>
          <w:rFonts w:ascii="Arial" w:hAnsi="Arial" w:cs="Arial"/>
          <w:sz w:val="22"/>
          <w:szCs w:val="22"/>
        </w:rPr>
        <w:t>:</w:t>
      </w:r>
    </w:p>
    <w:p w:rsidR="00CD6486" w:rsidRPr="003355B9" w:rsidRDefault="00CD6486" w:rsidP="00785576">
      <w:pPr>
        <w:tabs>
          <w:tab w:val="left" w:pos="0"/>
          <w:tab w:val="left" w:pos="5760"/>
        </w:tabs>
        <w:jc w:val="both"/>
        <w:rPr>
          <w:rFonts w:ascii="Arial" w:hAnsi="Arial" w:cs="Arial"/>
          <w:sz w:val="22"/>
          <w:szCs w:val="22"/>
        </w:rPr>
      </w:pPr>
    </w:p>
    <w:p w:rsidR="009C01FC" w:rsidRPr="003355B9" w:rsidRDefault="00A561B5" w:rsidP="00A561B5">
      <w:pPr>
        <w:tabs>
          <w:tab w:val="left" w:pos="0"/>
          <w:tab w:val="left" w:pos="144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F</w:t>
      </w:r>
      <w:r w:rsidR="00DB0971" w:rsidRPr="003355B9">
        <w:rPr>
          <w:rFonts w:ascii="Arial" w:hAnsi="Arial" w:cs="Arial"/>
          <w:sz w:val="22"/>
          <w:szCs w:val="22"/>
        </w:rPr>
        <w:t>o</w:t>
      </w:r>
      <w:r w:rsidR="009C01FC" w:rsidRPr="003355B9">
        <w:rPr>
          <w:rFonts w:ascii="Arial" w:hAnsi="Arial" w:cs="Arial"/>
          <w:sz w:val="22"/>
          <w:szCs w:val="22"/>
        </w:rPr>
        <w:t>rmular, c</w:t>
      </w:r>
      <w:r w:rsidR="00DB0971" w:rsidRPr="003355B9">
        <w:rPr>
          <w:rFonts w:ascii="Arial" w:hAnsi="Arial" w:cs="Arial"/>
          <w:sz w:val="22"/>
          <w:szCs w:val="22"/>
        </w:rPr>
        <w:t>o</w:t>
      </w:r>
      <w:r w:rsidR="009C01FC" w:rsidRPr="003355B9">
        <w:rPr>
          <w:rFonts w:ascii="Arial" w:hAnsi="Arial" w:cs="Arial"/>
          <w:sz w:val="22"/>
          <w:szCs w:val="22"/>
        </w:rPr>
        <w:t>nsultar y apr</w:t>
      </w:r>
      <w:r w:rsidR="00DB0971" w:rsidRPr="003355B9">
        <w:rPr>
          <w:rFonts w:ascii="Arial" w:hAnsi="Arial" w:cs="Arial"/>
          <w:sz w:val="22"/>
          <w:szCs w:val="22"/>
        </w:rPr>
        <w:t>o</w:t>
      </w:r>
      <w:r w:rsidR="009C01FC" w:rsidRPr="003355B9">
        <w:rPr>
          <w:rFonts w:ascii="Arial" w:hAnsi="Arial" w:cs="Arial"/>
          <w:sz w:val="22"/>
          <w:szCs w:val="22"/>
        </w:rPr>
        <w:t>bar enviar a 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Ayuntamiento</w:t>
      </w:r>
      <w:r w:rsidR="009C01FC" w:rsidRPr="003355B9">
        <w:rPr>
          <w:rFonts w:ascii="Arial" w:hAnsi="Arial" w:cs="Arial"/>
          <w:sz w:val="22"/>
          <w:szCs w:val="22"/>
        </w:rPr>
        <w:t>s de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de la reg</w:t>
      </w:r>
      <w:r w:rsidR="005F2261" w:rsidRPr="003355B9">
        <w:rPr>
          <w:rFonts w:ascii="Arial" w:hAnsi="Arial" w:cs="Arial"/>
          <w:sz w:val="22"/>
          <w:szCs w:val="22"/>
        </w:rPr>
        <w:t>ión</w:t>
      </w:r>
      <w:r w:rsidR="009C01FC" w:rsidRPr="003355B9">
        <w:rPr>
          <w:rFonts w:ascii="Arial" w:hAnsi="Arial" w:cs="Arial"/>
          <w:sz w:val="22"/>
          <w:szCs w:val="22"/>
        </w:rPr>
        <w:t xml:space="preserve"> el</w:t>
      </w:r>
      <w:r w:rsidR="00C569BC" w:rsidRPr="003355B9">
        <w:rPr>
          <w:rFonts w:ascii="Arial" w:hAnsi="Arial" w:cs="Arial"/>
          <w:sz w:val="22"/>
          <w:szCs w:val="22"/>
        </w:rPr>
        <w:t xml:space="preserve">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 xml:space="preserve">grama de </w:t>
      </w:r>
      <w:r w:rsidR="00DB0971" w:rsidRPr="003355B9">
        <w:rPr>
          <w:rFonts w:ascii="Arial" w:hAnsi="Arial" w:cs="Arial"/>
          <w:sz w:val="22"/>
          <w:szCs w:val="22"/>
        </w:rPr>
        <w:t>o</w:t>
      </w:r>
      <w:r w:rsidR="009C01FC" w:rsidRPr="003355B9">
        <w:rPr>
          <w:rFonts w:ascii="Arial" w:hAnsi="Arial" w:cs="Arial"/>
          <w:sz w:val="22"/>
          <w:szCs w:val="22"/>
        </w:rPr>
        <w:t>rdenac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sus m</w:t>
      </w:r>
      <w:r w:rsidR="00DB0971" w:rsidRPr="003355B9">
        <w:rPr>
          <w:rFonts w:ascii="Arial" w:hAnsi="Arial" w:cs="Arial"/>
          <w:sz w:val="22"/>
          <w:szCs w:val="22"/>
        </w:rPr>
        <w:t>o</w:t>
      </w:r>
      <w:r w:rsidR="009C01FC" w:rsidRPr="003355B9">
        <w:rPr>
          <w:rFonts w:ascii="Arial" w:hAnsi="Arial" w:cs="Arial"/>
          <w:sz w:val="22"/>
          <w:szCs w:val="22"/>
        </w:rPr>
        <w:t>dificac</w:t>
      </w:r>
      <w:r w:rsidR="00727BB6" w:rsidRPr="003355B9">
        <w:rPr>
          <w:rFonts w:ascii="Arial" w:hAnsi="Arial" w:cs="Arial"/>
          <w:sz w:val="22"/>
          <w:szCs w:val="22"/>
        </w:rPr>
        <w:t>iones</w:t>
      </w:r>
      <w:r w:rsidR="009C01FC" w:rsidRPr="003355B9">
        <w:rPr>
          <w:rFonts w:ascii="Arial" w:hAnsi="Arial" w:cs="Arial"/>
          <w:sz w:val="22"/>
          <w:szCs w:val="22"/>
        </w:rPr>
        <w:t>;</w:t>
      </w:r>
    </w:p>
    <w:p w:rsidR="00271966" w:rsidRPr="003355B9" w:rsidRDefault="00271966" w:rsidP="00785576">
      <w:pPr>
        <w:tabs>
          <w:tab w:val="left" w:pos="0"/>
          <w:tab w:val="left" w:pos="1440"/>
        </w:tabs>
        <w:jc w:val="both"/>
        <w:rPr>
          <w:rFonts w:ascii="Arial" w:hAnsi="Arial" w:cs="Arial"/>
          <w:sz w:val="22"/>
          <w:szCs w:val="22"/>
        </w:rPr>
      </w:pPr>
    </w:p>
    <w:p w:rsidR="009C01FC" w:rsidRPr="003355B9" w:rsidRDefault="00A561B5" w:rsidP="00A561B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Mantener y actualizar un sistema permanente de seguimient</w:t>
      </w:r>
      <w:r w:rsidR="00DB0971" w:rsidRPr="003355B9">
        <w:rPr>
          <w:rFonts w:ascii="Arial" w:hAnsi="Arial" w:cs="Arial"/>
          <w:sz w:val="22"/>
          <w:szCs w:val="22"/>
        </w:rPr>
        <w:t>o</w:t>
      </w:r>
      <w:r w:rsidR="009C01FC" w:rsidRPr="003355B9">
        <w:rPr>
          <w:rFonts w:ascii="Arial" w:hAnsi="Arial" w:cs="Arial"/>
          <w:sz w:val="22"/>
          <w:szCs w:val="22"/>
        </w:rPr>
        <w:t xml:space="preserve"> y evaluac</w:t>
      </w:r>
      <w:r w:rsidR="005F2261" w:rsidRPr="003355B9">
        <w:rPr>
          <w:rFonts w:ascii="Arial" w:hAnsi="Arial" w:cs="Arial"/>
          <w:sz w:val="22"/>
          <w:szCs w:val="22"/>
        </w:rPr>
        <w:t>ión</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 xml:space="preserve">grama de </w:t>
      </w:r>
      <w:r w:rsidR="00DB0971" w:rsidRPr="003355B9">
        <w:rPr>
          <w:rFonts w:ascii="Arial" w:hAnsi="Arial" w:cs="Arial"/>
          <w:sz w:val="22"/>
          <w:szCs w:val="22"/>
        </w:rPr>
        <w:t>o</w:t>
      </w:r>
      <w:r w:rsidR="009C01FC" w:rsidRPr="003355B9">
        <w:rPr>
          <w:rFonts w:ascii="Arial" w:hAnsi="Arial" w:cs="Arial"/>
          <w:sz w:val="22"/>
          <w:szCs w:val="22"/>
        </w:rPr>
        <w:t>rdenac</w:t>
      </w:r>
      <w:r w:rsidR="005F2261" w:rsidRPr="003355B9">
        <w:rPr>
          <w:rFonts w:ascii="Arial" w:hAnsi="Arial" w:cs="Arial"/>
          <w:sz w:val="22"/>
          <w:szCs w:val="22"/>
        </w:rPr>
        <w:t>ión</w:t>
      </w:r>
      <w:r w:rsidR="009C01FC" w:rsidRPr="003355B9">
        <w:rPr>
          <w:rFonts w:ascii="Arial" w:hAnsi="Arial" w:cs="Arial"/>
          <w:sz w:val="22"/>
          <w:szCs w:val="22"/>
        </w:rPr>
        <w:t>;</w:t>
      </w:r>
    </w:p>
    <w:p w:rsidR="00271966" w:rsidRPr="003355B9" w:rsidRDefault="00271966" w:rsidP="00785576">
      <w:pPr>
        <w:tabs>
          <w:tab w:val="left" w:pos="0"/>
          <w:tab w:val="left" w:pos="1440"/>
        </w:tabs>
        <w:autoSpaceDE w:val="0"/>
        <w:autoSpaceDN w:val="0"/>
        <w:adjustRightInd w:val="0"/>
        <w:jc w:val="both"/>
        <w:rPr>
          <w:rFonts w:ascii="Arial" w:hAnsi="Arial" w:cs="Arial"/>
          <w:sz w:val="22"/>
          <w:szCs w:val="22"/>
        </w:rPr>
      </w:pPr>
    </w:p>
    <w:p w:rsidR="008C447C" w:rsidRPr="003355B9" w:rsidRDefault="008C447C" w:rsidP="008C447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A561B5" w:rsidP="00A561B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Identificar, pr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ner y ac</w:t>
      </w:r>
      <w:r w:rsidR="00DB0971" w:rsidRPr="003355B9">
        <w:rPr>
          <w:rFonts w:ascii="Arial" w:hAnsi="Arial" w:cs="Arial"/>
          <w:sz w:val="22"/>
          <w:szCs w:val="22"/>
        </w:rPr>
        <w:t>o</w:t>
      </w:r>
      <w:r w:rsidR="009C01FC" w:rsidRPr="003355B9">
        <w:rPr>
          <w:rFonts w:ascii="Arial" w:hAnsi="Arial" w:cs="Arial"/>
          <w:sz w:val="22"/>
          <w:szCs w:val="22"/>
        </w:rPr>
        <w:t>rdar la ejecuc</w:t>
      </w:r>
      <w:r w:rsidR="005F2261" w:rsidRPr="003355B9">
        <w:rPr>
          <w:rFonts w:ascii="Arial" w:hAnsi="Arial" w:cs="Arial"/>
          <w:sz w:val="22"/>
          <w:szCs w:val="22"/>
        </w:rPr>
        <w:t>ión</w:t>
      </w:r>
      <w:r w:rsidR="009C01FC" w:rsidRPr="003355B9">
        <w:rPr>
          <w:rFonts w:ascii="Arial" w:hAnsi="Arial" w:cs="Arial"/>
          <w:sz w:val="22"/>
          <w:szCs w:val="22"/>
        </w:rPr>
        <w:t xml:space="preserve"> de pr</w:t>
      </w:r>
      <w:r w:rsidR="00DB0971" w:rsidRPr="003355B9">
        <w:rPr>
          <w:rFonts w:ascii="Arial" w:hAnsi="Arial" w:cs="Arial"/>
          <w:sz w:val="22"/>
          <w:szCs w:val="22"/>
        </w:rPr>
        <w:t>o</w:t>
      </w:r>
      <w:r w:rsidR="009C01FC" w:rsidRPr="003355B9">
        <w:rPr>
          <w:rFonts w:ascii="Arial" w:hAnsi="Arial" w:cs="Arial"/>
          <w:sz w:val="22"/>
          <w:szCs w:val="22"/>
        </w:rPr>
        <w:t>gramas,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s,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FC25FA" w:rsidRPr="003355B9">
        <w:rPr>
          <w:rFonts w:ascii="Arial" w:hAnsi="Arial" w:cs="Arial"/>
          <w:sz w:val="22"/>
          <w:szCs w:val="22"/>
        </w:rPr>
        <w:t>inversiones</w:t>
      </w:r>
      <w:r w:rsidR="009C01FC" w:rsidRPr="003355B9">
        <w:rPr>
          <w:rFonts w:ascii="Arial" w:hAnsi="Arial" w:cs="Arial"/>
          <w:sz w:val="22"/>
          <w:szCs w:val="22"/>
        </w:rPr>
        <w:t xml:space="preserve"> y </w:t>
      </w:r>
      <w:r w:rsidR="00DB0971" w:rsidRPr="003355B9">
        <w:rPr>
          <w:rFonts w:ascii="Arial" w:hAnsi="Arial" w:cs="Arial"/>
          <w:sz w:val="22"/>
          <w:szCs w:val="22"/>
        </w:rPr>
        <w:t>o</w:t>
      </w:r>
      <w:r w:rsidR="009C01FC" w:rsidRPr="003355B9">
        <w:rPr>
          <w:rFonts w:ascii="Arial" w:hAnsi="Arial" w:cs="Arial"/>
          <w:sz w:val="22"/>
          <w:szCs w:val="22"/>
        </w:rPr>
        <w:t xml:space="preserve">bras en materia de </w:t>
      </w:r>
      <w:r w:rsidR="009C01FC" w:rsidRPr="003355B9">
        <w:rPr>
          <w:rFonts w:ascii="Arial" w:hAnsi="Arial" w:cs="Arial"/>
          <w:bCs/>
          <w:sz w:val="22"/>
          <w:szCs w:val="22"/>
        </w:rPr>
        <w:t xml:space="preserve">reservas </w:t>
      </w:r>
      <w:r w:rsidR="008C447C" w:rsidRPr="003355B9">
        <w:rPr>
          <w:rFonts w:ascii="Arial" w:hAnsi="Arial" w:cs="Arial"/>
          <w:bCs/>
          <w:sz w:val="22"/>
          <w:szCs w:val="22"/>
        </w:rPr>
        <w:t>territoriales</w:t>
      </w:r>
      <w:r w:rsidR="009C01FC" w:rsidRPr="003355B9">
        <w:rPr>
          <w:rFonts w:ascii="Arial" w:hAnsi="Arial" w:cs="Arial"/>
          <w:bCs/>
          <w:sz w:val="22"/>
          <w:szCs w:val="22"/>
        </w:rPr>
        <w:t xml:space="preserve"> </w:t>
      </w:r>
      <w:r w:rsidR="008C447C" w:rsidRPr="003355B9">
        <w:rPr>
          <w:rFonts w:ascii="Arial" w:hAnsi="Arial" w:cs="Arial"/>
          <w:bCs/>
          <w:sz w:val="22"/>
          <w:szCs w:val="22"/>
        </w:rPr>
        <w:t xml:space="preserve">para el crecimiento </w:t>
      </w:r>
      <w:r w:rsidR="009C01FC" w:rsidRPr="003355B9">
        <w:rPr>
          <w:rFonts w:ascii="Arial" w:hAnsi="Arial" w:cs="Arial"/>
          <w:bCs/>
          <w:sz w:val="22"/>
          <w:szCs w:val="22"/>
        </w:rPr>
        <w:t>urban</w:t>
      </w:r>
      <w:r w:rsidR="00DB0971" w:rsidRPr="003355B9">
        <w:rPr>
          <w:rFonts w:ascii="Arial" w:hAnsi="Arial" w:cs="Arial"/>
          <w:bCs/>
          <w:sz w:val="22"/>
          <w:szCs w:val="22"/>
        </w:rPr>
        <w:t>o</w:t>
      </w:r>
      <w:r w:rsidR="009C01FC" w:rsidRPr="003355B9">
        <w:rPr>
          <w:rFonts w:ascii="Arial" w:hAnsi="Arial" w:cs="Arial"/>
          <w:bCs/>
          <w:sz w:val="22"/>
          <w:szCs w:val="22"/>
        </w:rPr>
        <w:t>, preservac</w:t>
      </w:r>
      <w:r w:rsidR="005F2261" w:rsidRPr="003355B9">
        <w:rPr>
          <w:rFonts w:ascii="Arial" w:hAnsi="Arial" w:cs="Arial"/>
          <w:bCs/>
          <w:sz w:val="22"/>
          <w:szCs w:val="22"/>
        </w:rPr>
        <w:t>ión</w:t>
      </w:r>
      <w:r w:rsidR="00C569BC" w:rsidRPr="003355B9">
        <w:rPr>
          <w:rFonts w:ascii="Arial" w:hAnsi="Arial" w:cs="Arial"/>
          <w:bCs/>
          <w:sz w:val="22"/>
          <w:szCs w:val="22"/>
        </w:rPr>
        <w:t xml:space="preserve"> </w:t>
      </w:r>
      <w:r w:rsidR="009C01FC" w:rsidRPr="003355B9">
        <w:rPr>
          <w:rFonts w:ascii="Arial" w:hAnsi="Arial" w:cs="Arial"/>
          <w:bCs/>
          <w:sz w:val="22"/>
          <w:szCs w:val="22"/>
        </w:rPr>
        <w:t>natural y equilibri</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1D474A" w:rsidRPr="003355B9">
        <w:rPr>
          <w:rFonts w:ascii="Arial" w:hAnsi="Arial" w:cs="Arial"/>
          <w:bCs/>
          <w:sz w:val="22"/>
          <w:szCs w:val="22"/>
        </w:rPr>
        <w:t>ecológico</w:t>
      </w:r>
      <w:r w:rsidR="009C01FC" w:rsidRPr="003355B9">
        <w:rPr>
          <w:rFonts w:ascii="Arial" w:hAnsi="Arial" w:cs="Arial"/>
          <w:bCs/>
          <w:sz w:val="22"/>
          <w:szCs w:val="22"/>
        </w:rPr>
        <w:t>,</w:t>
      </w:r>
      <w:r w:rsidR="009C01FC" w:rsidRPr="003355B9">
        <w:rPr>
          <w:rFonts w:ascii="Arial" w:hAnsi="Arial" w:cs="Arial"/>
          <w:sz w:val="22"/>
          <w:szCs w:val="22"/>
        </w:rPr>
        <w:t xml:space="preserve"> infraestructura </w:t>
      </w:r>
      <w:r w:rsidR="00E35EDF" w:rsidRPr="003355B9">
        <w:rPr>
          <w:rFonts w:ascii="Arial" w:hAnsi="Arial" w:cs="Arial"/>
          <w:sz w:val="22"/>
          <w:szCs w:val="22"/>
        </w:rPr>
        <w:t>regional</w:t>
      </w:r>
      <w:r w:rsidR="009C01FC" w:rsidRPr="003355B9">
        <w:rPr>
          <w:rFonts w:ascii="Arial" w:hAnsi="Arial" w:cs="Arial"/>
          <w:sz w:val="22"/>
          <w:szCs w:val="22"/>
        </w:rPr>
        <w:t xml:space="preserve">, </w:t>
      </w:r>
      <w:r w:rsidR="009C01FC" w:rsidRPr="003355B9">
        <w:rPr>
          <w:rFonts w:ascii="Arial" w:hAnsi="Arial" w:cs="Arial"/>
          <w:bCs/>
          <w:sz w:val="22"/>
          <w:szCs w:val="22"/>
        </w:rPr>
        <w:t xml:space="preserve">vialidad </w:t>
      </w:r>
      <w:r w:rsidR="00E35EDF" w:rsidRPr="003355B9">
        <w:rPr>
          <w:rFonts w:ascii="Arial" w:hAnsi="Arial" w:cs="Arial"/>
          <w:bCs/>
          <w:sz w:val="22"/>
          <w:szCs w:val="22"/>
        </w:rPr>
        <w:t>regional</w:t>
      </w:r>
      <w:r w:rsidR="009C01FC" w:rsidRPr="003355B9">
        <w:rPr>
          <w:rFonts w:ascii="Arial" w:hAnsi="Arial" w:cs="Arial"/>
          <w:bCs/>
          <w:sz w:val="22"/>
          <w:szCs w:val="22"/>
        </w:rPr>
        <w:t>,</w:t>
      </w:r>
      <w:r w:rsidR="00C569BC" w:rsidRPr="003355B9">
        <w:rPr>
          <w:rFonts w:ascii="Arial" w:hAnsi="Arial" w:cs="Arial"/>
          <w:bCs/>
          <w:sz w:val="22"/>
          <w:szCs w:val="22"/>
        </w:rPr>
        <w:t xml:space="preserve"> </w:t>
      </w:r>
      <w:r w:rsidR="009C01FC" w:rsidRPr="003355B9">
        <w:rPr>
          <w:rFonts w:ascii="Arial" w:hAnsi="Arial" w:cs="Arial"/>
          <w:bCs/>
          <w:sz w:val="22"/>
          <w:szCs w:val="22"/>
        </w:rPr>
        <w:t>transp</w:t>
      </w:r>
      <w:r w:rsidR="00DB0971" w:rsidRPr="003355B9">
        <w:rPr>
          <w:rFonts w:ascii="Arial" w:hAnsi="Arial" w:cs="Arial"/>
          <w:bCs/>
          <w:sz w:val="22"/>
          <w:szCs w:val="22"/>
        </w:rPr>
        <w:t>o</w:t>
      </w:r>
      <w:r w:rsidR="009C01FC" w:rsidRPr="003355B9">
        <w:rPr>
          <w:rFonts w:ascii="Arial" w:hAnsi="Arial" w:cs="Arial"/>
          <w:bCs/>
          <w:sz w:val="22"/>
          <w:szCs w:val="22"/>
        </w:rPr>
        <w:t>rte f</w:t>
      </w:r>
      <w:r w:rsidR="00DB0971" w:rsidRPr="003355B9">
        <w:rPr>
          <w:rFonts w:ascii="Arial" w:hAnsi="Arial" w:cs="Arial"/>
          <w:bCs/>
          <w:sz w:val="22"/>
          <w:szCs w:val="22"/>
        </w:rPr>
        <w:t>o</w:t>
      </w:r>
      <w:r w:rsidR="009C01FC" w:rsidRPr="003355B9">
        <w:rPr>
          <w:rFonts w:ascii="Arial" w:hAnsi="Arial" w:cs="Arial"/>
          <w:bCs/>
          <w:sz w:val="22"/>
          <w:szCs w:val="22"/>
        </w:rPr>
        <w:t>ráne</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9C01FC" w:rsidRPr="003355B9">
        <w:rPr>
          <w:rFonts w:ascii="Arial" w:hAnsi="Arial" w:cs="Arial"/>
          <w:sz w:val="22"/>
          <w:szCs w:val="22"/>
        </w:rPr>
        <w:t>equipamient</w:t>
      </w:r>
      <w:r w:rsidR="00DB0971" w:rsidRPr="003355B9">
        <w:rPr>
          <w:rFonts w:ascii="Arial" w:hAnsi="Arial" w:cs="Arial"/>
          <w:sz w:val="22"/>
          <w:szCs w:val="22"/>
        </w:rPr>
        <w:t>o</w:t>
      </w:r>
      <w:r w:rsidR="009C01FC" w:rsidRPr="003355B9">
        <w:rPr>
          <w:rFonts w:ascii="Arial" w:hAnsi="Arial" w:cs="Arial"/>
          <w:sz w:val="22"/>
          <w:szCs w:val="22"/>
        </w:rPr>
        <w:t>s y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para la reg</w:t>
      </w:r>
      <w:r w:rsidR="005F2261" w:rsidRPr="003355B9">
        <w:rPr>
          <w:rFonts w:ascii="Arial" w:hAnsi="Arial" w:cs="Arial"/>
          <w:sz w:val="22"/>
          <w:szCs w:val="22"/>
        </w:rPr>
        <w:t>ión</w:t>
      </w:r>
      <w:r w:rsidR="009C01FC" w:rsidRPr="003355B9">
        <w:rPr>
          <w:rFonts w:ascii="Arial" w:hAnsi="Arial" w:cs="Arial"/>
          <w:sz w:val="22"/>
          <w:szCs w:val="22"/>
        </w:rPr>
        <w:t xml:space="preserve"> y hacerl</w:t>
      </w:r>
      <w:r w:rsidR="00DB0971" w:rsidRPr="003355B9">
        <w:rPr>
          <w:rFonts w:ascii="Arial" w:hAnsi="Arial" w:cs="Arial"/>
          <w:sz w:val="22"/>
          <w:szCs w:val="22"/>
        </w:rPr>
        <w:t>o</w:t>
      </w:r>
      <w:r w:rsidR="009C01FC" w:rsidRPr="003355B9">
        <w:rPr>
          <w:rFonts w:ascii="Arial" w:hAnsi="Arial" w:cs="Arial"/>
          <w:sz w:val="22"/>
          <w:szCs w:val="22"/>
        </w:rPr>
        <w:t xml:space="preserve"> del c</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cimient</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para su inc</w:t>
      </w:r>
      <w:r w:rsidR="00DB0971" w:rsidRPr="003355B9">
        <w:rPr>
          <w:rFonts w:ascii="Arial" w:hAnsi="Arial" w:cs="Arial"/>
          <w:sz w:val="22"/>
          <w:szCs w:val="22"/>
        </w:rPr>
        <w:t>o</w:t>
      </w:r>
      <w:r w:rsidR="009C01FC" w:rsidRPr="003355B9">
        <w:rPr>
          <w:rFonts w:ascii="Arial" w:hAnsi="Arial" w:cs="Arial"/>
          <w:sz w:val="22"/>
          <w:szCs w:val="22"/>
        </w:rPr>
        <w:t>rp</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en su cas</w:t>
      </w:r>
      <w:r w:rsidR="00DB0971" w:rsidRPr="003355B9">
        <w:rPr>
          <w:rFonts w:ascii="Arial" w:hAnsi="Arial" w:cs="Arial"/>
          <w:sz w:val="22"/>
          <w:szCs w:val="22"/>
        </w:rPr>
        <w:t>o</w:t>
      </w:r>
      <w:r w:rsidR="009C01FC" w:rsidRPr="003355B9">
        <w:rPr>
          <w:rFonts w:ascii="Arial" w:hAnsi="Arial" w:cs="Arial"/>
          <w:sz w:val="22"/>
          <w:szCs w:val="22"/>
        </w:rPr>
        <w:t xml:space="preserve">, en sus planes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municipales </w:t>
      </w:r>
      <w:r w:rsidR="00DB0971" w:rsidRPr="003355B9">
        <w:rPr>
          <w:rFonts w:ascii="Arial" w:hAnsi="Arial" w:cs="Arial"/>
          <w:sz w:val="22"/>
          <w:szCs w:val="22"/>
        </w:rPr>
        <w:t>o</w:t>
      </w:r>
      <w:r w:rsidR="009C01FC" w:rsidRPr="003355B9">
        <w:rPr>
          <w:rFonts w:ascii="Arial" w:hAnsi="Arial" w:cs="Arial"/>
          <w:sz w:val="22"/>
          <w:szCs w:val="22"/>
        </w:rPr>
        <w:t xml:space="preserve"> de centr</w:t>
      </w:r>
      <w:r w:rsidR="00DB0971" w:rsidRPr="003355B9">
        <w:rPr>
          <w:rFonts w:ascii="Arial" w:hAnsi="Arial" w:cs="Arial"/>
          <w:sz w:val="22"/>
          <w:szCs w:val="22"/>
        </w:rPr>
        <w:t>o</w:t>
      </w:r>
      <w:r w:rsidR="009C01FC" w:rsidRPr="003355B9">
        <w:rPr>
          <w:rFonts w:ascii="Arial" w:hAnsi="Arial" w:cs="Arial"/>
          <w:sz w:val="22"/>
          <w:szCs w:val="22"/>
        </w:rPr>
        <w:t>s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 xml:space="preserve">rme las </w:t>
      </w:r>
      <w:r w:rsidR="00E35EDF" w:rsidRPr="003355B9">
        <w:rPr>
          <w:rFonts w:ascii="Arial" w:hAnsi="Arial" w:cs="Arial"/>
          <w:sz w:val="22"/>
          <w:szCs w:val="22"/>
        </w:rPr>
        <w:t>disposiciones</w:t>
      </w:r>
      <w:r w:rsidR="009C01FC" w:rsidRPr="003355B9">
        <w:rPr>
          <w:rFonts w:ascii="Arial" w:hAnsi="Arial" w:cs="Arial"/>
          <w:sz w:val="22"/>
          <w:szCs w:val="22"/>
        </w:rPr>
        <w:t xml:space="preserve"> de </w:t>
      </w:r>
      <w:r w:rsidR="00B37A15" w:rsidRPr="003355B9">
        <w:rPr>
          <w:rFonts w:ascii="Arial" w:hAnsi="Arial" w:cs="Arial"/>
          <w:sz w:val="22"/>
          <w:szCs w:val="22"/>
        </w:rPr>
        <w:t>Ley</w:t>
      </w:r>
      <w:r w:rsidR="009C01FC" w:rsidRPr="003355B9">
        <w:rPr>
          <w:rFonts w:ascii="Arial" w:hAnsi="Arial" w:cs="Arial"/>
          <w:sz w:val="22"/>
          <w:szCs w:val="22"/>
        </w:rPr>
        <w:t>;</w:t>
      </w:r>
    </w:p>
    <w:p w:rsidR="00271966" w:rsidRPr="003355B9" w:rsidRDefault="00271966"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A561B5" w:rsidP="00A561B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Ac</w:t>
      </w:r>
      <w:r w:rsidR="00DB0971" w:rsidRPr="003355B9">
        <w:rPr>
          <w:rFonts w:ascii="Arial" w:hAnsi="Arial" w:cs="Arial"/>
          <w:sz w:val="22"/>
          <w:szCs w:val="22"/>
        </w:rPr>
        <w:t>o</w:t>
      </w:r>
      <w:r w:rsidR="009C01FC" w:rsidRPr="003355B9">
        <w:rPr>
          <w:rFonts w:ascii="Arial" w:hAnsi="Arial" w:cs="Arial"/>
          <w:sz w:val="22"/>
          <w:szCs w:val="22"/>
        </w:rPr>
        <w:t>rdar la ejecuc</w:t>
      </w:r>
      <w:r w:rsidR="005F2261" w:rsidRPr="003355B9">
        <w:rPr>
          <w:rFonts w:ascii="Arial" w:hAnsi="Arial" w:cs="Arial"/>
          <w:sz w:val="22"/>
          <w:szCs w:val="22"/>
        </w:rPr>
        <w:t>ión</w:t>
      </w:r>
      <w:r w:rsidR="009C01FC" w:rsidRPr="003355B9">
        <w:rPr>
          <w:rFonts w:ascii="Arial" w:hAnsi="Arial" w:cs="Arial"/>
          <w:sz w:val="22"/>
          <w:szCs w:val="22"/>
        </w:rPr>
        <w:t xml:space="preserve"> de </w:t>
      </w:r>
      <w:r w:rsidR="00FC25FA" w:rsidRPr="003355B9">
        <w:rPr>
          <w:rFonts w:ascii="Arial" w:hAnsi="Arial" w:cs="Arial"/>
          <w:sz w:val="22"/>
          <w:szCs w:val="22"/>
        </w:rPr>
        <w:t>inversiones</w:t>
      </w:r>
      <w:r w:rsidR="009C01FC" w:rsidRPr="003355B9">
        <w:rPr>
          <w:rFonts w:ascii="Arial" w:hAnsi="Arial" w:cs="Arial"/>
          <w:sz w:val="22"/>
          <w:szCs w:val="22"/>
        </w:rPr>
        <w:t xml:space="preserve"> y mecanism</w:t>
      </w:r>
      <w:r w:rsidR="00DB0971" w:rsidRPr="003355B9">
        <w:rPr>
          <w:rFonts w:ascii="Arial" w:hAnsi="Arial" w:cs="Arial"/>
          <w:sz w:val="22"/>
          <w:szCs w:val="22"/>
        </w:rPr>
        <w:t>o</w:t>
      </w:r>
      <w:r w:rsidR="009C01FC" w:rsidRPr="003355B9">
        <w:rPr>
          <w:rFonts w:ascii="Arial" w:hAnsi="Arial" w:cs="Arial"/>
          <w:sz w:val="22"/>
          <w:szCs w:val="22"/>
        </w:rPr>
        <w:t>s de financiamient</w:t>
      </w:r>
      <w:r w:rsidR="00DB0971" w:rsidRPr="003355B9">
        <w:rPr>
          <w:rFonts w:ascii="Arial" w:hAnsi="Arial" w:cs="Arial"/>
          <w:sz w:val="22"/>
          <w:szCs w:val="22"/>
        </w:rPr>
        <w:t>o</w:t>
      </w:r>
      <w:r w:rsidR="009C01FC" w:rsidRPr="003355B9">
        <w:rPr>
          <w:rFonts w:ascii="Arial" w:hAnsi="Arial" w:cs="Arial"/>
          <w:sz w:val="22"/>
          <w:szCs w:val="22"/>
        </w:rPr>
        <w:t xml:space="preserve"> y c</w:t>
      </w:r>
      <w:r w:rsidR="00DB0971" w:rsidRPr="003355B9">
        <w:rPr>
          <w:rFonts w:ascii="Arial" w:hAnsi="Arial" w:cs="Arial"/>
          <w:sz w:val="22"/>
          <w:szCs w:val="22"/>
        </w:rPr>
        <w:t>oo</w:t>
      </w:r>
      <w:r w:rsidR="009C01FC" w:rsidRPr="003355B9">
        <w:rPr>
          <w:rFonts w:ascii="Arial" w:hAnsi="Arial" w:cs="Arial"/>
          <w:sz w:val="22"/>
          <w:szCs w:val="22"/>
        </w:rPr>
        <w:t>rdinac</w:t>
      </w:r>
      <w:r w:rsidR="005F2261" w:rsidRPr="003355B9">
        <w:rPr>
          <w:rFonts w:ascii="Arial" w:hAnsi="Arial" w:cs="Arial"/>
          <w:sz w:val="22"/>
          <w:szCs w:val="22"/>
        </w:rPr>
        <w:t>ión</w:t>
      </w:r>
      <w:r w:rsidR="009C01FC" w:rsidRPr="003355B9">
        <w:rPr>
          <w:rFonts w:ascii="Arial" w:hAnsi="Arial" w:cs="Arial"/>
          <w:sz w:val="22"/>
          <w:szCs w:val="22"/>
        </w:rPr>
        <w:t xml:space="preserve"> para el cumplimient</w:t>
      </w:r>
      <w:r w:rsidR="00DB0971" w:rsidRPr="003355B9">
        <w:rPr>
          <w:rFonts w:ascii="Arial" w:hAnsi="Arial" w:cs="Arial"/>
          <w:sz w:val="22"/>
          <w:szCs w:val="22"/>
        </w:rPr>
        <w:t>o</w:t>
      </w:r>
      <w:r w:rsidR="009C01FC" w:rsidRPr="003355B9">
        <w:rPr>
          <w:rFonts w:ascii="Arial" w:hAnsi="Arial" w:cs="Arial"/>
          <w:sz w:val="22"/>
          <w:szCs w:val="22"/>
        </w:rPr>
        <w:t xml:space="preserve"> y ejecuc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 xml:space="preserve">s </w:t>
      </w:r>
      <w:r w:rsidR="009C01FC" w:rsidRPr="003355B9">
        <w:rPr>
          <w:rFonts w:ascii="Arial" w:hAnsi="Arial" w:cs="Arial"/>
          <w:bCs/>
          <w:sz w:val="22"/>
          <w:szCs w:val="22"/>
        </w:rPr>
        <w:t>pr</w:t>
      </w:r>
      <w:r w:rsidR="00DB0971" w:rsidRPr="003355B9">
        <w:rPr>
          <w:rFonts w:ascii="Arial" w:hAnsi="Arial" w:cs="Arial"/>
          <w:bCs/>
          <w:sz w:val="22"/>
          <w:szCs w:val="22"/>
        </w:rPr>
        <w:t>o</w:t>
      </w:r>
      <w:r w:rsidR="009C01FC" w:rsidRPr="003355B9">
        <w:rPr>
          <w:rFonts w:ascii="Arial" w:hAnsi="Arial" w:cs="Arial"/>
          <w:bCs/>
          <w:sz w:val="22"/>
          <w:szCs w:val="22"/>
        </w:rPr>
        <w:t xml:space="preserve">gramas de </w:t>
      </w:r>
      <w:r w:rsidR="00DB0971" w:rsidRPr="003355B9">
        <w:rPr>
          <w:rFonts w:ascii="Arial" w:hAnsi="Arial" w:cs="Arial"/>
          <w:sz w:val="22"/>
          <w:szCs w:val="22"/>
        </w:rPr>
        <w:t>o</w:t>
      </w:r>
      <w:r w:rsidR="009C01FC" w:rsidRPr="003355B9">
        <w:rPr>
          <w:rFonts w:ascii="Arial" w:hAnsi="Arial" w:cs="Arial"/>
          <w:sz w:val="22"/>
          <w:szCs w:val="22"/>
        </w:rPr>
        <w:t>rdenac</w:t>
      </w:r>
      <w:r w:rsidR="005F2261" w:rsidRPr="003355B9">
        <w:rPr>
          <w:rFonts w:ascii="Arial" w:hAnsi="Arial" w:cs="Arial"/>
          <w:sz w:val="22"/>
          <w:szCs w:val="22"/>
        </w:rPr>
        <w:t>ión</w:t>
      </w:r>
      <w:r w:rsidR="009C01FC" w:rsidRPr="003355B9">
        <w:rPr>
          <w:rFonts w:ascii="Arial" w:hAnsi="Arial" w:cs="Arial"/>
          <w:bCs/>
          <w:sz w:val="22"/>
          <w:szCs w:val="22"/>
        </w:rPr>
        <w:t xml:space="preserve"> d</w:t>
      </w:r>
      <w:r w:rsidR="00271966" w:rsidRPr="003355B9">
        <w:rPr>
          <w:rFonts w:ascii="Arial" w:hAnsi="Arial" w:cs="Arial"/>
          <w:bCs/>
          <w:sz w:val="22"/>
          <w:szCs w:val="22"/>
        </w:rPr>
        <w:t xml:space="preserve">e las </w:t>
      </w:r>
      <w:r w:rsidR="0017796C" w:rsidRPr="003355B9">
        <w:rPr>
          <w:rFonts w:ascii="Arial" w:hAnsi="Arial" w:cs="Arial"/>
          <w:bCs/>
          <w:sz w:val="22"/>
          <w:szCs w:val="22"/>
        </w:rPr>
        <w:t>regiones</w:t>
      </w:r>
      <w:r w:rsidR="00271966" w:rsidRPr="003355B9">
        <w:rPr>
          <w:rFonts w:ascii="Arial" w:hAnsi="Arial" w:cs="Arial"/>
          <w:bCs/>
          <w:sz w:val="22"/>
          <w:szCs w:val="22"/>
        </w:rPr>
        <w:t xml:space="preserve"> c</w:t>
      </w:r>
      <w:r w:rsidR="00DB0971" w:rsidRPr="003355B9">
        <w:rPr>
          <w:rFonts w:ascii="Arial" w:hAnsi="Arial" w:cs="Arial"/>
          <w:bCs/>
          <w:sz w:val="22"/>
          <w:szCs w:val="22"/>
        </w:rPr>
        <w:t>o</w:t>
      </w:r>
      <w:r w:rsidR="00271966" w:rsidRPr="003355B9">
        <w:rPr>
          <w:rFonts w:ascii="Arial" w:hAnsi="Arial" w:cs="Arial"/>
          <w:bCs/>
          <w:sz w:val="22"/>
          <w:szCs w:val="22"/>
        </w:rPr>
        <w:t>rresp</w:t>
      </w:r>
      <w:r w:rsidR="00DB0971" w:rsidRPr="003355B9">
        <w:rPr>
          <w:rFonts w:ascii="Arial" w:hAnsi="Arial" w:cs="Arial"/>
          <w:bCs/>
          <w:sz w:val="22"/>
          <w:szCs w:val="22"/>
        </w:rPr>
        <w:t>o</w:t>
      </w:r>
      <w:r w:rsidR="00271966" w:rsidRPr="003355B9">
        <w:rPr>
          <w:rFonts w:ascii="Arial" w:hAnsi="Arial" w:cs="Arial"/>
          <w:bCs/>
          <w:sz w:val="22"/>
          <w:szCs w:val="22"/>
        </w:rPr>
        <w:t>ndientes;</w:t>
      </w:r>
    </w:p>
    <w:p w:rsidR="00271966" w:rsidRPr="003355B9" w:rsidRDefault="00271966"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A561B5" w:rsidP="00A561B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Identificar áreas naturales, z</w:t>
      </w:r>
      <w:r w:rsidR="00DB0971" w:rsidRPr="003355B9">
        <w:rPr>
          <w:rFonts w:ascii="Arial" w:hAnsi="Arial" w:cs="Arial"/>
          <w:sz w:val="22"/>
          <w:szCs w:val="22"/>
        </w:rPr>
        <w:t>o</w:t>
      </w:r>
      <w:r w:rsidR="009C01FC" w:rsidRPr="003355B9">
        <w:rPr>
          <w:rFonts w:ascii="Arial" w:hAnsi="Arial" w:cs="Arial"/>
          <w:sz w:val="22"/>
          <w:szCs w:val="22"/>
        </w:rPr>
        <w:t xml:space="preserve">nas, </w:t>
      </w:r>
      <w:r w:rsidR="0088439B" w:rsidRPr="003355B9">
        <w:rPr>
          <w:rFonts w:ascii="Arial" w:hAnsi="Arial" w:cs="Arial"/>
          <w:sz w:val="22"/>
          <w:szCs w:val="22"/>
        </w:rPr>
        <w:t>edificaciones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siti</w:t>
      </w:r>
      <w:r w:rsidR="00DB0971" w:rsidRPr="003355B9">
        <w:rPr>
          <w:rFonts w:ascii="Arial" w:hAnsi="Arial" w:cs="Arial"/>
          <w:sz w:val="22"/>
          <w:szCs w:val="22"/>
        </w:rPr>
        <w:t>o</w:t>
      </w:r>
      <w:r w:rsidR="009C01FC" w:rsidRPr="003355B9">
        <w:rPr>
          <w:rFonts w:ascii="Arial" w:hAnsi="Arial" w:cs="Arial"/>
          <w:sz w:val="22"/>
          <w:szCs w:val="22"/>
        </w:rPr>
        <w:t>s patrim</w:t>
      </w:r>
      <w:r w:rsidR="00DB0971" w:rsidRPr="003355B9">
        <w:rPr>
          <w:rFonts w:ascii="Arial" w:hAnsi="Arial" w:cs="Arial"/>
          <w:sz w:val="22"/>
          <w:szCs w:val="22"/>
        </w:rPr>
        <w:t>o</w:t>
      </w:r>
      <w:r w:rsidR="009C01FC" w:rsidRPr="003355B9">
        <w:rPr>
          <w:rFonts w:ascii="Arial" w:hAnsi="Arial" w:cs="Arial"/>
          <w:sz w:val="22"/>
          <w:szCs w:val="22"/>
        </w:rPr>
        <w:t xml:space="preserve">niales e </w:t>
      </w:r>
      <w:r w:rsidR="0092182A" w:rsidRPr="003355B9">
        <w:rPr>
          <w:rFonts w:ascii="Arial" w:hAnsi="Arial" w:cs="Arial"/>
          <w:sz w:val="22"/>
          <w:szCs w:val="22"/>
        </w:rPr>
        <w:t>históricos</w:t>
      </w:r>
      <w:r w:rsidR="009C01FC" w:rsidRPr="003355B9">
        <w:rPr>
          <w:rFonts w:ascii="Arial" w:hAnsi="Arial" w:cs="Arial"/>
          <w:sz w:val="22"/>
          <w:szCs w:val="22"/>
        </w:rPr>
        <w:t xml:space="preserve"> que deban ser pr</w:t>
      </w:r>
      <w:r w:rsidR="00DB0971" w:rsidRPr="003355B9">
        <w:rPr>
          <w:rFonts w:ascii="Arial" w:hAnsi="Arial" w:cs="Arial"/>
          <w:sz w:val="22"/>
          <w:szCs w:val="22"/>
        </w:rPr>
        <w:t>o</w:t>
      </w:r>
      <w:r w:rsidR="009C01FC" w:rsidRPr="003355B9">
        <w:rPr>
          <w:rFonts w:ascii="Arial" w:hAnsi="Arial" w:cs="Arial"/>
          <w:sz w:val="22"/>
          <w:szCs w:val="22"/>
        </w:rPr>
        <w:t>tegid</w:t>
      </w:r>
      <w:r w:rsidR="00DB0971" w:rsidRPr="003355B9">
        <w:rPr>
          <w:rFonts w:ascii="Arial" w:hAnsi="Arial" w:cs="Arial"/>
          <w:sz w:val="22"/>
          <w:szCs w:val="22"/>
        </w:rPr>
        <w:t>o</w:t>
      </w:r>
      <w:r w:rsidR="009C01FC" w:rsidRPr="003355B9">
        <w:rPr>
          <w:rFonts w:ascii="Arial" w:hAnsi="Arial" w:cs="Arial"/>
          <w:sz w:val="22"/>
          <w:szCs w:val="22"/>
        </w:rPr>
        <w:t>s y ac</w:t>
      </w:r>
      <w:r w:rsidR="00DB0971" w:rsidRPr="003355B9">
        <w:rPr>
          <w:rFonts w:ascii="Arial" w:hAnsi="Arial" w:cs="Arial"/>
          <w:sz w:val="22"/>
          <w:szCs w:val="22"/>
        </w:rPr>
        <w:t>o</w:t>
      </w:r>
      <w:r w:rsidR="009C01FC" w:rsidRPr="003355B9">
        <w:rPr>
          <w:rFonts w:ascii="Arial" w:hAnsi="Arial" w:cs="Arial"/>
          <w:sz w:val="22"/>
          <w:szCs w:val="22"/>
        </w:rPr>
        <w:t>rdar la ejecuc</w:t>
      </w:r>
      <w:r w:rsidR="005F2261" w:rsidRPr="003355B9">
        <w:rPr>
          <w:rFonts w:ascii="Arial" w:hAnsi="Arial" w:cs="Arial"/>
          <w:sz w:val="22"/>
          <w:szCs w:val="22"/>
        </w:rPr>
        <w:t>ión</w:t>
      </w:r>
      <w:r w:rsidR="009C01FC" w:rsidRPr="003355B9">
        <w:rPr>
          <w:rFonts w:ascii="Arial" w:hAnsi="Arial" w:cs="Arial"/>
          <w:sz w:val="22"/>
          <w:szCs w:val="22"/>
        </w:rPr>
        <w:t xml:space="preserve"> de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bras e </w:t>
      </w:r>
      <w:r w:rsidR="00FC25FA" w:rsidRPr="003355B9">
        <w:rPr>
          <w:rFonts w:ascii="Arial" w:hAnsi="Arial" w:cs="Arial"/>
          <w:sz w:val="22"/>
          <w:szCs w:val="22"/>
        </w:rPr>
        <w:t>inversiones</w:t>
      </w:r>
      <w:r w:rsidR="009C01FC" w:rsidRPr="003355B9">
        <w:rPr>
          <w:rFonts w:ascii="Arial" w:hAnsi="Arial" w:cs="Arial"/>
          <w:sz w:val="22"/>
          <w:szCs w:val="22"/>
        </w:rPr>
        <w:t xml:space="preserve"> encaminad</w:t>
      </w:r>
      <w:r w:rsidR="00DB0971" w:rsidRPr="003355B9">
        <w:rPr>
          <w:rFonts w:ascii="Arial" w:hAnsi="Arial" w:cs="Arial"/>
          <w:sz w:val="22"/>
          <w:szCs w:val="22"/>
        </w:rPr>
        <w:t>o</w:t>
      </w:r>
      <w:r w:rsidR="009C01FC" w:rsidRPr="003355B9">
        <w:rPr>
          <w:rFonts w:ascii="Arial" w:hAnsi="Arial" w:cs="Arial"/>
          <w:sz w:val="22"/>
          <w:szCs w:val="22"/>
        </w:rPr>
        <w:t>s a este fin;</w:t>
      </w:r>
    </w:p>
    <w:p w:rsidR="00271966" w:rsidRPr="003355B9" w:rsidRDefault="00271966" w:rsidP="00785576">
      <w:pPr>
        <w:tabs>
          <w:tab w:val="left" w:pos="0"/>
          <w:tab w:val="left" w:pos="1440"/>
        </w:tabs>
        <w:autoSpaceDE w:val="0"/>
        <w:autoSpaceDN w:val="0"/>
        <w:adjustRightInd w:val="0"/>
        <w:jc w:val="both"/>
        <w:rPr>
          <w:rFonts w:ascii="Arial" w:hAnsi="Arial" w:cs="Arial"/>
          <w:sz w:val="22"/>
          <w:szCs w:val="22"/>
        </w:rPr>
      </w:pPr>
    </w:p>
    <w:p w:rsidR="004C6AE5" w:rsidRPr="003355B9" w:rsidRDefault="00A561B5" w:rsidP="00A561B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ner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urbanístic</w:t>
      </w:r>
      <w:r w:rsidR="00DB0971" w:rsidRPr="003355B9">
        <w:rPr>
          <w:rFonts w:ascii="Arial" w:hAnsi="Arial" w:cs="Arial"/>
          <w:sz w:val="22"/>
          <w:szCs w:val="22"/>
        </w:rPr>
        <w:t>o</w:t>
      </w:r>
      <w:r w:rsidR="009C01FC" w:rsidRPr="003355B9">
        <w:rPr>
          <w:rFonts w:ascii="Arial" w:hAnsi="Arial" w:cs="Arial"/>
          <w:sz w:val="22"/>
          <w:szCs w:val="22"/>
        </w:rPr>
        <w:t>s específic</w:t>
      </w:r>
      <w:r w:rsidR="00DB0971" w:rsidRPr="003355B9">
        <w:rPr>
          <w:rFonts w:ascii="Arial" w:hAnsi="Arial" w:cs="Arial"/>
          <w:sz w:val="22"/>
          <w:szCs w:val="22"/>
        </w:rPr>
        <w:t>o</w:t>
      </w:r>
      <w:r w:rsidR="009C01FC" w:rsidRPr="003355B9">
        <w:rPr>
          <w:rFonts w:ascii="Arial" w:hAnsi="Arial" w:cs="Arial"/>
          <w:sz w:val="22"/>
          <w:szCs w:val="22"/>
        </w:rPr>
        <w:t xml:space="preserve">s de alcance </w:t>
      </w:r>
      <w:r w:rsidR="00E35EDF" w:rsidRPr="003355B9">
        <w:rPr>
          <w:rFonts w:ascii="Arial" w:hAnsi="Arial" w:cs="Arial"/>
          <w:sz w:val="22"/>
          <w:szCs w:val="22"/>
        </w:rPr>
        <w:t>regional</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previst</w:t>
      </w:r>
      <w:r w:rsidR="00DB0971" w:rsidRPr="003355B9">
        <w:rPr>
          <w:rFonts w:ascii="Arial" w:hAnsi="Arial" w:cs="Arial"/>
          <w:sz w:val="22"/>
          <w:szCs w:val="22"/>
        </w:rPr>
        <w:t>o</w:t>
      </w:r>
      <w:r w:rsidR="009C01FC" w:rsidRPr="003355B9">
        <w:rPr>
          <w:rFonts w:ascii="Arial" w:hAnsi="Arial" w:cs="Arial"/>
          <w:sz w:val="22"/>
          <w:szCs w:val="22"/>
        </w:rPr>
        <w:t>s en el pr</w:t>
      </w:r>
      <w:r w:rsidR="00DB0971" w:rsidRPr="003355B9">
        <w:rPr>
          <w:rFonts w:ascii="Arial" w:hAnsi="Arial" w:cs="Arial"/>
          <w:sz w:val="22"/>
          <w:szCs w:val="22"/>
        </w:rPr>
        <w:t>o</w:t>
      </w:r>
      <w:r w:rsidR="009C01FC" w:rsidRPr="003355B9">
        <w:rPr>
          <w:rFonts w:ascii="Arial" w:hAnsi="Arial" w:cs="Arial"/>
          <w:sz w:val="22"/>
          <w:szCs w:val="22"/>
        </w:rPr>
        <w:t xml:space="preserve">grama de </w:t>
      </w:r>
      <w:r w:rsidR="00DB0971" w:rsidRPr="003355B9">
        <w:rPr>
          <w:rFonts w:ascii="Arial" w:hAnsi="Arial" w:cs="Arial"/>
          <w:sz w:val="22"/>
          <w:szCs w:val="22"/>
        </w:rPr>
        <w:t>o</w:t>
      </w:r>
      <w:r w:rsidR="009C01FC" w:rsidRPr="003355B9">
        <w:rPr>
          <w:rFonts w:ascii="Arial" w:hAnsi="Arial" w:cs="Arial"/>
          <w:sz w:val="22"/>
          <w:szCs w:val="22"/>
        </w:rPr>
        <w:t>rdenac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 cuya ejecuc</w:t>
      </w:r>
      <w:r w:rsidR="005F2261" w:rsidRPr="003355B9">
        <w:rPr>
          <w:rFonts w:ascii="Arial" w:hAnsi="Arial" w:cs="Arial"/>
          <w:sz w:val="22"/>
          <w:szCs w:val="22"/>
        </w:rPr>
        <w:t>ión</w:t>
      </w:r>
      <w:r w:rsidR="009C01FC" w:rsidRPr="003355B9">
        <w:rPr>
          <w:rFonts w:ascii="Arial" w:hAnsi="Arial" w:cs="Arial"/>
          <w:sz w:val="22"/>
          <w:szCs w:val="22"/>
        </w:rPr>
        <w:t xml:space="preserve"> implique m</w:t>
      </w:r>
      <w:r w:rsidR="00DB0971" w:rsidRPr="003355B9">
        <w:rPr>
          <w:rFonts w:ascii="Arial" w:hAnsi="Arial" w:cs="Arial"/>
          <w:sz w:val="22"/>
          <w:szCs w:val="22"/>
        </w:rPr>
        <w:t>o</w:t>
      </w:r>
      <w:r w:rsidR="009C01FC" w:rsidRPr="003355B9">
        <w:rPr>
          <w:rFonts w:ascii="Arial" w:hAnsi="Arial" w:cs="Arial"/>
          <w:sz w:val="22"/>
          <w:szCs w:val="22"/>
        </w:rPr>
        <w:t>dificac</w:t>
      </w:r>
      <w:r w:rsidR="00727BB6" w:rsidRPr="003355B9">
        <w:rPr>
          <w:rFonts w:ascii="Arial" w:hAnsi="Arial" w:cs="Arial"/>
          <w:sz w:val="22"/>
          <w:szCs w:val="22"/>
        </w:rPr>
        <w:t>iones</w:t>
      </w:r>
      <w:r w:rsidR="009C01FC" w:rsidRPr="003355B9">
        <w:rPr>
          <w:rFonts w:ascii="Arial" w:hAnsi="Arial" w:cs="Arial"/>
          <w:sz w:val="22"/>
          <w:szCs w:val="22"/>
        </w:rPr>
        <w:t xml:space="preserve"> al pr</w:t>
      </w:r>
      <w:r w:rsidR="00DB0971" w:rsidRPr="003355B9">
        <w:rPr>
          <w:rFonts w:ascii="Arial" w:hAnsi="Arial" w:cs="Arial"/>
          <w:sz w:val="22"/>
          <w:szCs w:val="22"/>
        </w:rPr>
        <w:t>o</w:t>
      </w:r>
      <w:r w:rsidR="009C01FC" w:rsidRPr="003355B9">
        <w:rPr>
          <w:rFonts w:ascii="Arial" w:hAnsi="Arial" w:cs="Arial"/>
          <w:sz w:val="22"/>
          <w:szCs w:val="22"/>
        </w:rPr>
        <w:t>pi</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w:t>
      </w:r>
      <w:r w:rsidR="00C569BC" w:rsidRPr="003355B9">
        <w:rPr>
          <w:rFonts w:ascii="Arial" w:hAnsi="Arial" w:cs="Arial"/>
          <w:sz w:val="22"/>
          <w:szCs w:val="22"/>
        </w:rPr>
        <w:t xml:space="preserve"> </w:t>
      </w:r>
      <w:r w:rsidR="009C01FC" w:rsidRPr="003355B9">
        <w:rPr>
          <w:rFonts w:ascii="Arial" w:hAnsi="Arial" w:cs="Arial"/>
          <w:sz w:val="22"/>
          <w:szCs w:val="22"/>
        </w:rPr>
        <w:t>De ser aceptada la pr</w:t>
      </w:r>
      <w:r w:rsidR="00DB0971" w:rsidRPr="003355B9">
        <w:rPr>
          <w:rFonts w:ascii="Arial" w:hAnsi="Arial" w:cs="Arial"/>
          <w:sz w:val="22"/>
          <w:szCs w:val="22"/>
        </w:rPr>
        <w:t>o</w:t>
      </w:r>
      <w:r w:rsidR="009C01FC" w:rsidRPr="003355B9">
        <w:rPr>
          <w:rFonts w:ascii="Arial" w:hAnsi="Arial" w:cs="Arial"/>
          <w:sz w:val="22"/>
          <w:szCs w:val="22"/>
        </w:rPr>
        <w:t>puesta se p</w:t>
      </w:r>
      <w:r w:rsidR="00DB0971" w:rsidRPr="003355B9">
        <w:rPr>
          <w:rFonts w:ascii="Arial" w:hAnsi="Arial" w:cs="Arial"/>
          <w:sz w:val="22"/>
          <w:szCs w:val="22"/>
        </w:rPr>
        <w:t>o</w:t>
      </w:r>
      <w:r w:rsidR="009C01FC" w:rsidRPr="003355B9">
        <w:rPr>
          <w:rFonts w:ascii="Arial" w:hAnsi="Arial" w:cs="Arial"/>
          <w:sz w:val="22"/>
          <w:szCs w:val="22"/>
        </w:rPr>
        <w:t>drá pr</w:t>
      </w:r>
      <w:r w:rsidR="00DB0971" w:rsidRPr="003355B9">
        <w:rPr>
          <w:rFonts w:ascii="Arial" w:hAnsi="Arial" w:cs="Arial"/>
          <w:sz w:val="22"/>
          <w:szCs w:val="22"/>
        </w:rPr>
        <w:t>o</w:t>
      </w:r>
      <w:r w:rsidR="009C01FC" w:rsidRPr="003355B9">
        <w:rPr>
          <w:rFonts w:ascii="Arial" w:hAnsi="Arial" w:cs="Arial"/>
          <w:sz w:val="22"/>
          <w:szCs w:val="22"/>
        </w:rPr>
        <w:t>ceder de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rmidad c</w:t>
      </w:r>
      <w:r w:rsidR="00DB0971" w:rsidRPr="003355B9">
        <w:rPr>
          <w:rFonts w:ascii="Arial" w:hAnsi="Arial" w:cs="Arial"/>
          <w:sz w:val="22"/>
          <w:szCs w:val="22"/>
        </w:rPr>
        <w:t>o</w:t>
      </w:r>
      <w:r w:rsidR="009C01FC" w:rsidRPr="003355B9">
        <w:rPr>
          <w:rFonts w:ascii="Arial" w:hAnsi="Arial" w:cs="Arial"/>
          <w:sz w:val="22"/>
          <w:szCs w:val="22"/>
        </w:rPr>
        <w:t>n el artícul</w:t>
      </w:r>
      <w:r w:rsidR="00DB0971" w:rsidRPr="003355B9">
        <w:rPr>
          <w:rFonts w:ascii="Arial" w:hAnsi="Arial" w:cs="Arial"/>
          <w:sz w:val="22"/>
          <w:szCs w:val="22"/>
        </w:rPr>
        <w:t>o</w:t>
      </w:r>
      <w:r w:rsidR="00CD6486" w:rsidRPr="003355B9">
        <w:rPr>
          <w:rFonts w:ascii="Arial" w:hAnsi="Arial" w:cs="Arial"/>
          <w:sz w:val="22"/>
          <w:szCs w:val="22"/>
        </w:rPr>
        <w:t xml:space="preserve"> </w:t>
      </w:r>
      <w:r w:rsidR="0061726F" w:rsidRPr="003355B9">
        <w:rPr>
          <w:rFonts w:ascii="Arial" w:hAnsi="Arial" w:cs="Arial"/>
          <w:sz w:val="22"/>
          <w:szCs w:val="22"/>
        </w:rPr>
        <w:t>54</w:t>
      </w:r>
      <w:r w:rsidR="009C01FC" w:rsidRPr="003355B9">
        <w:rPr>
          <w:rFonts w:ascii="Arial" w:hAnsi="Arial" w:cs="Arial"/>
          <w:sz w:val="22"/>
          <w:szCs w:val="22"/>
        </w:rPr>
        <w:t xml:space="preserve"> de esta </w:t>
      </w:r>
      <w:r w:rsidR="00B37A15" w:rsidRPr="003355B9">
        <w:rPr>
          <w:rFonts w:ascii="Arial" w:hAnsi="Arial" w:cs="Arial"/>
          <w:sz w:val="22"/>
          <w:szCs w:val="22"/>
        </w:rPr>
        <w:t>Ley</w:t>
      </w:r>
      <w:r w:rsidR="009C01FC" w:rsidRPr="003355B9">
        <w:rPr>
          <w:rFonts w:ascii="Arial" w:hAnsi="Arial" w:cs="Arial"/>
          <w:sz w:val="22"/>
          <w:szCs w:val="22"/>
        </w:rPr>
        <w:t>;</w:t>
      </w:r>
    </w:p>
    <w:p w:rsidR="00271966" w:rsidRPr="003355B9" w:rsidRDefault="00271966"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A561B5" w:rsidP="00A561B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 xml:space="preserve">Recibir y analizar las </w:t>
      </w:r>
      <w:r w:rsidR="00DB0971" w:rsidRPr="003355B9">
        <w:rPr>
          <w:rFonts w:ascii="Arial" w:hAnsi="Arial" w:cs="Arial"/>
          <w:sz w:val="22"/>
          <w:szCs w:val="22"/>
        </w:rPr>
        <w:t>o</w:t>
      </w:r>
      <w:r w:rsidR="009C01FC" w:rsidRPr="003355B9">
        <w:rPr>
          <w:rFonts w:ascii="Arial" w:hAnsi="Arial" w:cs="Arial"/>
          <w:sz w:val="22"/>
          <w:szCs w:val="22"/>
        </w:rPr>
        <w:t>bservac</w:t>
      </w:r>
      <w:r w:rsidR="00727BB6" w:rsidRPr="003355B9">
        <w:rPr>
          <w:rFonts w:ascii="Arial" w:hAnsi="Arial" w:cs="Arial"/>
          <w:sz w:val="22"/>
          <w:szCs w:val="22"/>
        </w:rPr>
        <w:t>iones</w:t>
      </w:r>
      <w:r w:rsidR="009C01FC" w:rsidRPr="003355B9">
        <w:rPr>
          <w:rFonts w:ascii="Arial" w:hAnsi="Arial" w:cs="Arial"/>
          <w:sz w:val="22"/>
          <w:szCs w:val="22"/>
        </w:rPr>
        <w:t>, pr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sic</w:t>
      </w:r>
      <w:r w:rsidR="00727BB6" w:rsidRPr="003355B9">
        <w:rPr>
          <w:rFonts w:ascii="Arial" w:hAnsi="Arial" w:cs="Arial"/>
          <w:sz w:val="22"/>
          <w:szCs w:val="22"/>
        </w:rPr>
        <w:t>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las s</w:t>
      </w:r>
      <w:r w:rsidR="00DB0971" w:rsidRPr="003355B9">
        <w:rPr>
          <w:rFonts w:ascii="Arial" w:hAnsi="Arial" w:cs="Arial"/>
          <w:sz w:val="22"/>
          <w:szCs w:val="22"/>
        </w:rPr>
        <w:t>o</w:t>
      </w:r>
      <w:r w:rsidR="009C01FC" w:rsidRPr="003355B9">
        <w:rPr>
          <w:rFonts w:ascii="Arial" w:hAnsi="Arial" w:cs="Arial"/>
          <w:sz w:val="22"/>
          <w:szCs w:val="22"/>
        </w:rPr>
        <w:t>licitudes de m</w:t>
      </w:r>
      <w:r w:rsidR="00DB0971" w:rsidRPr="003355B9">
        <w:rPr>
          <w:rFonts w:ascii="Arial" w:hAnsi="Arial" w:cs="Arial"/>
          <w:sz w:val="22"/>
          <w:szCs w:val="22"/>
        </w:rPr>
        <w:t>o</w:t>
      </w:r>
      <w:r w:rsidR="009C01FC" w:rsidRPr="003355B9">
        <w:rPr>
          <w:rFonts w:ascii="Arial" w:hAnsi="Arial" w:cs="Arial"/>
          <w:sz w:val="22"/>
          <w:szCs w:val="22"/>
        </w:rPr>
        <w:t>dificac</w:t>
      </w:r>
      <w:r w:rsidR="005F2261" w:rsidRPr="003355B9">
        <w:rPr>
          <w:rFonts w:ascii="Arial" w:hAnsi="Arial" w:cs="Arial"/>
          <w:sz w:val="22"/>
          <w:szCs w:val="22"/>
        </w:rPr>
        <w:t>ión</w:t>
      </w:r>
      <w:r w:rsidR="009C01FC" w:rsidRPr="003355B9">
        <w:rPr>
          <w:rFonts w:ascii="Arial" w:hAnsi="Arial" w:cs="Arial"/>
          <w:sz w:val="22"/>
          <w:szCs w:val="22"/>
        </w:rPr>
        <w:t xml:space="preserve"> particular de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 xml:space="preserve">gramas de </w:t>
      </w:r>
      <w:r w:rsidR="00DB0971" w:rsidRPr="003355B9">
        <w:rPr>
          <w:rFonts w:ascii="Arial" w:hAnsi="Arial" w:cs="Arial"/>
          <w:sz w:val="22"/>
          <w:szCs w:val="22"/>
        </w:rPr>
        <w:t>o</w:t>
      </w:r>
      <w:r w:rsidR="009C01FC" w:rsidRPr="003355B9">
        <w:rPr>
          <w:rFonts w:ascii="Arial" w:hAnsi="Arial" w:cs="Arial"/>
          <w:sz w:val="22"/>
          <w:szCs w:val="22"/>
        </w:rPr>
        <w:t>rdenac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17796C" w:rsidRPr="003355B9">
        <w:rPr>
          <w:rFonts w:ascii="Arial" w:hAnsi="Arial" w:cs="Arial"/>
          <w:sz w:val="22"/>
          <w:szCs w:val="22"/>
        </w:rPr>
        <w:t>regiones</w:t>
      </w:r>
      <w:r w:rsidR="009C01FC" w:rsidRPr="003355B9">
        <w:rPr>
          <w:rFonts w:ascii="Arial" w:hAnsi="Arial" w:cs="Arial"/>
          <w:sz w:val="22"/>
          <w:szCs w:val="22"/>
        </w:rPr>
        <w:t>, que le f</w:t>
      </w:r>
      <w:r w:rsidR="00DB0971" w:rsidRPr="003355B9">
        <w:rPr>
          <w:rFonts w:ascii="Arial" w:hAnsi="Arial" w:cs="Arial"/>
          <w:sz w:val="22"/>
          <w:szCs w:val="22"/>
        </w:rPr>
        <w:t>o</w:t>
      </w:r>
      <w:r w:rsidR="009C01FC" w:rsidRPr="003355B9">
        <w:rPr>
          <w:rFonts w:ascii="Arial" w:hAnsi="Arial" w:cs="Arial"/>
          <w:sz w:val="22"/>
          <w:szCs w:val="22"/>
        </w:rPr>
        <w:t>rmulen la c</w:t>
      </w:r>
      <w:r w:rsidR="00DB0971" w:rsidRPr="003355B9">
        <w:rPr>
          <w:rFonts w:ascii="Arial" w:hAnsi="Arial" w:cs="Arial"/>
          <w:sz w:val="22"/>
          <w:szCs w:val="22"/>
        </w:rPr>
        <w:t>o</w:t>
      </w:r>
      <w:r w:rsidR="009C01FC" w:rsidRPr="003355B9">
        <w:rPr>
          <w:rFonts w:ascii="Arial" w:hAnsi="Arial" w:cs="Arial"/>
          <w:sz w:val="22"/>
          <w:szCs w:val="22"/>
        </w:rPr>
        <w:t xml:space="preserve">munidad </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particulares, a través de 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nsej</w:t>
      </w:r>
      <w:r w:rsidR="00DB0971" w:rsidRPr="003355B9">
        <w:rPr>
          <w:rFonts w:ascii="Arial" w:hAnsi="Arial" w:cs="Arial"/>
          <w:sz w:val="22"/>
          <w:szCs w:val="22"/>
        </w:rPr>
        <w:t>o</w:t>
      </w:r>
      <w:r w:rsidR="009C01FC" w:rsidRPr="003355B9">
        <w:rPr>
          <w:rFonts w:ascii="Arial" w:hAnsi="Arial" w:cs="Arial"/>
          <w:sz w:val="22"/>
          <w:szCs w:val="22"/>
        </w:rPr>
        <w:t xml:space="preserve">s estatal </w:t>
      </w:r>
      <w:r w:rsidR="00DB0971" w:rsidRPr="003355B9">
        <w:rPr>
          <w:rFonts w:ascii="Arial" w:hAnsi="Arial" w:cs="Arial"/>
          <w:sz w:val="22"/>
          <w:szCs w:val="22"/>
        </w:rPr>
        <w:t>o</w:t>
      </w:r>
      <w:r w:rsidR="009C01FC" w:rsidRPr="003355B9">
        <w:rPr>
          <w:rFonts w:ascii="Arial" w:hAnsi="Arial" w:cs="Arial"/>
          <w:sz w:val="22"/>
          <w:szCs w:val="22"/>
        </w:rPr>
        <w:t xml:space="preserve"> municipal de participac</w:t>
      </w:r>
      <w:r w:rsidR="005F2261" w:rsidRPr="003355B9">
        <w:rPr>
          <w:rFonts w:ascii="Arial" w:hAnsi="Arial" w:cs="Arial"/>
          <w:sz w:val="22"/>
          <w:szCs w:val="22"/>
        </w:rPr>
        <w:t>ión</w:t>
      </w:r>
      <w:r w:rsidR="009C01FC" w:rsidRPr="003355B9">
        <w:rPr>
          <w:rFonts w:ascii="Arial" w:hAnsi="Arial" w:cs="Arial"/>
          <w:sz w:val="22"/>
          <w:szCs w:val="22"/>
        </w:rPr>
        <w:t xml:space="preserve"> ciudadana, según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nda, y en su cas</w:t>
      </w:r>
      <w:r w:rsidR="00DB0971" w:rsidRPr="003355B9">
        <w:rPr>
          <w:rFonts w:ascii="Arial" w:hAnsi="Arial" w:cs="Arial"/>
          <w:sz w:val="22"/>
          <w:szCs w:val="22"/>
        </w:rPr>
        <w:t>o</w:t>
      </w:r>
      <w:r w:rsidR="009C01FC" w:rsidRPr="003355B9">
        <w:rPr>
          <w:rFonts w:ascii="Arial" w:hAnsi="Arial" w:cs="Arial"/>
          <w:sz w:val="22"/>
          <w:szCs w:val="22"/>
        </w:rPr>
        <w:t xml:space="preserve"> inc</w:t>
      </w:r>
      <w:r w:rsidR="00DB0971" w:rsidRPr="003355B9">
        <w:rPr>
          <w:rFonts w:ascii="Arial" w:hAnsi="Arial" w:cs="Arial"/>
          <w:sz w:val="22"/>
          <w:szCs w:val="22"/>
        </w:rPr>
        <w:t>o</w:t>
      </w:r>
      <w:r w:rsidR="009C01FC" w:rsidRPr="003355B9">
        <w:rPr>
          <w:rFonts w:ascii="Arial" w:hAnsi="Arial" w:cs="Arial"/>
          <w:sz w:val="22"/>
          <w:szCs w:val="22"/>
        </w:rPr>
        <w:t>rp</w:t>
      </w:r>
      <w:r w:rsidR="00DB0971" w:rsidRPr="003355B9">
        <w:rPr>
          <w:rFonts w:ascii="Arial" w:hAnsi="Arial" w:cs="Arial"/>
          <w:sz w:val="22"/>
          <w:szCs w:val="22"/>
        </w:rPr>
        <w:t>o</w:t>
      </w:r>
      <w:r w:rsidR="009C01FC" w:rsidRPr="003355B9">
        <w:rPr>
          <w:rFonts w:ascii="Arial" w:hAnsi="Arial" w:cs="Arial"/>
          <w:sz w:val="22"/>
          <w:szCs w:val="22"/>
        </w:rPr>
        <w:t>rarlas en el pr</w:t>
      </w:r>
      <w:r w:rsidR="00DB0971" w:rsidRPr="003355B9">
        <w:rPr>
          <w:rFonts w:ascii="Arial" w:hAnsi="Arial" w:cs="Arial"/>
          <w:sz w:val="22"/>
          <w:szCs w:val="22"/>
        </w:rPr>
        <w:t>o</w:t>
      </w:r>
      <w:r w:rsidR="009C01FC" w:rsidRPr="003355B9">
        <w:rPr>
          <w:rFonts w:ascii="Arial" w:hAnsi="Arial" w:cs="Arial"/>
          <w:sz w:val="22"/>
          <w:szCs w:val="22"/>
        </w:rPr>
        <w:t>grama de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 siguiend</w:t>
      </w:r>
      <w:r w:rsidR="00DB0971" w:rsidRPr="003355B9">
        <w:rPr>
          <w:rFonts w:ascii="Arial" w:hAnsi="Arial" w:cs="Arial"/>
          <w:sz w:val="22"/>
          <w:szCs w:val="22"/>
        </w:rPr>
        <w:t>o</w:t>
      </w:r>
      <w:r w:rsidR="009C01FC" w:rsidRPr="003355B9">
        <w:rPr>
          <w:rFonts w:ascii="Arial" w:hAnsi="Arial" w:cs="Arial"/>
          <w:sz w:val="22"/>
          <w:szCs w:val="22"/>
        </w:rPr>
        <w:t xml:space="preserve"> e</w:t>
      </w:r>
      <w:r w:rsidR="00CD6486" w:rsidRPr="003355B9">
        <w:rPr>
          <w:rFonts w:ascii="Arial" w:hAnsi="Arial" w:cs="Arial"/>
          <w:sz w:val="22"/>
          <w:szCs w:val="22"/>
        </w:rPr>
        <w:t>l pr</w:t>
      </w:r>
      <w:r w:rsidR="00DB0971" w:rsidRPr="003355B9">
        <w:rPr>
          <w:rFonts w:ascii="Arial" w:hAnsi="Arial" w:cs="Arial"/>
          <w:sz w:val="22"/>
          <w:szCs w:val="22"/>
        </w:rPr>
        <w:t>o</w:t>
      </w:r>
      <w:r w:rsidR="00CD6486" w:rsidRPr="003355B9">
        <w:rPr>
          <w:rFonts w:ascii="Arial" w:hAnsi="Arial" w:cs="Arial"/>
          <w:sz w:val="22"/>
          <w:szCs w:val="22"/>
        </w:rPr>
        <w:t>cedimient</w:t>
      </w:r>
      <w:r w:rsidR="00DB0971" w:rsidRPr="003355B9">
        <w:rPr>
          <w:rFonts w:ascii="Arial" w:hAnsi="Arial" w:cs="Arial"/>
          <w:sz w:val="22"/>
          <w:szCs w:val="22"/>
        </w:rPr>
        <w:t>o</w:t>
      </w:r>
      <w:r w:rsidR="00CD6486" w:rsidRPr="003355B9">
        <w:rPr>
          <w:rFonts w:ascii="Arial" w:hAnsi="Arial" w:cs="Arial"/>
          <w:sz w:val="22"/>
          <w:szCs w:val="22"/>
        </w:rPr>
        <w:t xml:space="preserve"> que marca esta </w:t>
      </w:r>
      <w:r w:rsidR="00B37A15" w:rsidRPr="003355B9">
        <w:rPr>
          <w:rFonts w:ascii="Arial" w:hAnsi="Arial" w:cs="Arial"/>
          <w:sz w:val="22"/>
          <w:szCs w:val="22"/>
        </w:rPr>
        <w:t>Ley</w:t>
      </w:r>
      <w:r w:rsidR="009C01FC" w:rsidRPr="003355B9">
        <w:rPr>
          <w:rFonts w:ascii="Arial" w:hAnsi="Arial" w:cs="Arial"/>
          <w:sz w:val="22"/>
          <w:szCs w:val="22"/>
        </w:rPr>
        <w:t>;</w:t>
      </w:r>
    </w:p>
    <w:p w:rsidR="00271966" w:rsidRPr="003355B9" w:rsidRDefault="00271966" w:rsidP="00785576">
      <w:pPr>
        <w:tabs>
          <w:tab w:val="left" w:pos="0"/>
          <w:tab w:val="left" w:pos="1440"/>
        </w:tabs>
        <w:autoSpaceDE w:val="0"/>
        <w:autoSpaceDN w:val="0"/>
        <w:adjustRightInd w:val="0"/>
        <w:jc w:val="both"/>
        <w:rPr>
          <w:rFonts w:ascii="Arial" w:hAnsi="Arial" w:cs="Arial"/>
          <w:sz w:val="22"/>
          <w:szCs w:val="22"/>
        </w:rPr>
      </w:pPr>
    </w:p>
    <w:p w:rsidR="004C6AE5" w:rsidRPr="003355B9" w:rsidRDefault="00A561B5" w:rsidP="00A561B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VIII. </w:t>
      </w:r>
      <w:r w:rsidR="00CD6486" w:rsidRPr="003355B9">
        <w:rPr>
          <w:rFonts w:ascii="Arial" w:hAnsi="Arial" w:cs="Arial"/>
          <w:sz w:val="22"/>
          <w:szCs w:val="22"/>
        </w:rPr>
        <w:t>Ac</w:t>
      </w:r>
      <w:r w:rsidR="00DB0971" w:rsidRPr="003355B9">
        <w:rPr>
          <w:rFonts w:ascii="Arial" w:hAnsi="Arial" w:cs="Arial"/>
          <w:sz w:val="22"/>
          <w:szCs w:val="22"/>
        </w:rPr>
        <w:t>o</w:t>
      </w:r>
      <w:r w:rsidR="00CD6486" w:rsidRPr="003355B9">
        <w:rPr>
          <w:rFonts w:ascii="Arial" w:hAnsi="Arial" w:cs="Arial"/>
          <w:sz w:val="22"/>
          <w:szCs w:val="22"/>
        </w:rPr>
        <w:t xml:space="preserve">rdar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lineamient</w:t>
      </w:r>
      <w:r w:rsidR="00DB0971" w:rsidRPr="003355B9">
        <w:rPr>
          <w:rFonts w:ascii="Arial" w:hAnsi="Arial" w:cs="Arial"/>
          <w:sz w:val="22"/>
          <w:szCs w:val="22"/>
        </w:rPr>
        <w:t>o</w:t>
      </w:r>
      <w:r w:rsidR="009C01FC" w:rsidRPr="003355B9">
        <w:rPr>
          <w:rFonts w:ascii="Arial" w:hAnsi="Arial" w:cs="Arial"/>
          <w:sz w:val="22"/>
          <w:szCs w:val="22"/>
        </w:rPr>
        <w:t>s a que deben sujetarse la apertura, m</w:t>
      </w:r>
      <w:r w:rsidR="00DB0971" w:rsidRPr="003355B9">
        <w:rPr>
          <w:rFonts w:ascii="Arial" w:hAnsi="Arial" w:cs="Arial"/>
          <w:sz w:val="22"/>
          <w:szCs w:val="22"/>
        </w:rPr>
        <w:t>o</w:t>
      </w:r>
      <w:r w:rsidR="009C01FC" w:rsidRPr="003355B9">
        <w:rPr>
          <w:rFonts w:ascii="Arial" w:hAnsi="Arial" w:cs="Arial"/>
          <w:sz w:val="22"/>
          <w:szCs w:val="22"/>
        </w:rPr>
        <w:t>dificac</w:t>
      </w:r>
      <w:r w:rsidR="005F2261" w:rsidRPr="003355B9">
        <w:rPr>
          <w:rFonts w:ascii="Arial" w:hAnsi="Arial" w:cs="Arial"/>
          <w:sz w:val="22"/>
          <w:szCs w:val="22"/>
        </w:rPr>
        <w:t>ión</w:t>
      </w:r>
      <w:r w:rsidR="009C01FC" w:rsidRPr="003355B9">
        <w:rPr>
          <w:rFonts w:ascii="Arial" w:hAnsi="Arial" w:cs="Arial"/>
          <w:sz w:val="22"/>
          <w:szCs w:val="22"/>
        </w:rPr>
        <w:t>, pr</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ngac</w:t>
      </w:r>
      <w:r w:rsidR="005F2261" w:rsidRPr="003355B9">
        <w:rPr>
          <w:rFonts w:ascii="Arial" w:hAnsi="Arial" w:cs="Arial"/>
          <w:sz w:val="22"/>
          <w:szCs w:val="22"/>
        </w:rPr>
        <w:t>ión</w:t>
      </w:r>
      <w:r w:rsidR="009C01FC" w:rsidRPr="003355B9">
        <w:rPr>
          <w:rFonts w:ascii="Arial" w:hAnsi="Arial" w:cs="Arial"/>
          <w:sz w:val="22"/>
          <w:szCs w:val="22"/>
        </w:rPr>
        <w:t>, ampliac</w:t>
      </w:r>
      <w:r w:rsidR="005F2261" w:rsidRPr="003355B9">
        <w:rPr>
          <w:rFonts w:ascii="Arial" w:hAnsi="Arial" w:cs="Arial"/>
          <w:sz w:val="22"/>
          <w:szCs w:val="22"/>
        </w:rPr>
        <w:t>ión</w:t>
      </w:r>
      <w:r w:rsidR="009C01FC" w:rsidRPr="003355B9">
        <w:rPr>
          <w:rFonts w:ascii="Arial" w:hAnsi="Arial" w:cs="Arial"/>
          <w:sz w:val="22"/>
          <w:szCs w:val="22"/>
        </w:rPr>
        <w:t>, integrac</w:t>
      </w:r>
      <w:r w:rsidR="005F2261" w:rsidRPr="003355B9">
        <w:rPr>
          <w:rFonts w:ascii="Arial" w:hAnsi="Arial" w:cs="Arial"/>
          <w:sz w:val="22"/>
          <w:szCs w:val="22"/>
        </w:rPr>
        <w:t>ión</w:t>
      </w:r>
      <w:r w:rsidR="009C01FC" w:rsidRPr="003355B9">
        <w:rPr>
          <w:rFonts w:ascii="Arial" w:hAnsi="Arial" w:cs="Arial"/>
          <w:sz w:val="22"/>
          <w:szCs w:val="22"/>
        </w:rPr>
        <w:t xml:space="preserve"> y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de las vías </w:t>
      </w:r>
      <w:r w:rsidR="00E35EDF" w:rsidRPr="003355B9">
        <w:rPr>
          <w:rFonts w:ascii="Arial" w:hAnsi="Arial" w:cs="Arial"/>
          <w:sz w:val="22"/>
          <w:szCs w:val="22"/>
        </w:rPr>
        <w:t>regional</w:t>
      </w:r>
      <w:r w:rsidR="009C01FC" w:rsidRPr="003355B9">
        <w:rPr>
          <w:rFonts w:ascii="Arial" w:hAnsi="Arial" w:cs="Arial"/>
          <w:sz w:val="22"/>
          <w:szCs w:val="22"/>
        </w:rPr>
        <w:t>es,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la l</w:t>
      </w:r>
      <w:r w:rsidR="00DB0971" w:rsidRPr="003355B9">
        <w:rPr>
          <w:rFonts w:ascii="Arial" w:hAnsi="Arial" w:cs="Arial"/>
          <w:sz w:val="22"/>
          <w:szCs w:val="22"/>
        </w:rPr>
        <w:t>o</w:t>
      </w:r>
      <w:r w:rsidR="009C01FC" w:rsidRPr="003355B9">
        <w:rPr>
          <w:rFonts w:ascii="Arial" w:hAnsi="Arial" w:cs="Arial"/>
          <w:sz w:val="22"/>
          <w:szCs w:val="22"/>
        </w:rPr>
        <w:t>calizac</w:t>
      </w:r>
      <w:r w:rsidR="005F2261" w:rsidRPr="003355B9">
        <w:rPr>
          <w:rFonts w:ascii="Arial" w:hAnsi="Arial" w:cs="Arial"/>
          <w:sz w:val="22"/>
          <w:szCs w:val="22"/>
        </w:rPr>
        <w:t>ión</w:t>
      </w:r>
      <w:r w:rsidR="009C01FC" w:rsidRPr="003355B9">
        <w:rPr>
          <w:rFonts w:ascii="Arial" w:hAnsi="Arial" w:cs="Arial"/>
          <w:sz w:val="22"/>
          <w:szCs w:val="22"/>
        </w:rPr>
        <w:t xml:space="preserve"> de infraestructuras, equipamient</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bras y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 xml:space="preserve">s que vinculen </w:t>
      </w:r>
      <w:r w:rsidR="00DB0971" w:rsidRPr="003355B9">
        <w:rPr>
          <w:rFonts w:ascii="Arial" w:hAnsi="Arial" w:cs="Arial"/>
          <w:sz w:val="22"/>
          <w:szCs w:val="22"/>
        </w:rPr>
        <w:t>o</w:t>
      </w:r>
      <w:r w:rsidR="009C01FC" w:rsidRPr="003355B9">
        <w:rPr>
          <w:rFonts w:ascii="Arial" w:hAnsi="Arial" w:cs="Arial"/>
          <w:sz w:val="22"/>
          <w:szCs w:val="22"/>
        </w:rPr>
        <w:t xml:space="preserve"> impacten a d</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más municipi</w:t>
      </w:r>
      <w:r w:rsidR="00DB0971" w:rsidRPr="003355B9">
        <w:rPr>
          <w:rFonts w:ascii="Arial" w:hAnsi="Arial" w:cs="Arial"/>
          <w:sz w:val="22"/>
          <w:szCs w:val="22"/>
        </w:rPr>
        <w:t>o</w:t>
      </w:r>
      <w:r w:rsidR="009C01FC" w:rsidRPr="003355B9">
        <w:rPr>
          <w:rFonts w:ascii="Arial" w:hAnsi="Arial" w:cs="Arial"/>
          <w:sz w:val="22"/>
          <w:szCs w:val="22"/>
        </w:rPr>
        <w:t>s de la reg</w:t>
      </w:r>
      <w:r w:rsidR="005F2261" w:rsidRPr="003355B9">
        <w:rPr>
          <w:rFonts w:ascii="Arial" w:hAnsi="Arial" w:cs="Arial"/>
          <w:sz w:val="22"/>
          <w:szCs w:val="22"/>
        </w:rPr>
        <w:t>ión</w:t>
      </w:r>
      <w:r w:rsidR="009C01FC" w:rsidRPr="003355B9">
        <w:rPr>
          <w:rFonts w:ascii="Arial" w:hAnsi="Arial" w:cs="Arial"/>
          <w:sz w:val="22"/>
          <w:szCs w:val="22"/>
        </w:rPr>
        <w:t>;</w:t>
      </w:r>
    </w:p>
    <w:p w:rsidR="00271966" w:rsidRPr="003355B9" w:rsidRDefault="00271966"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A561B5" w:rsidP="00A561B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Identificar las z</w:t>
      </w:r>
      <w:r w:rsidR="00DB0971" w:rsidRPr="003355B9">
        <w:rPr>
          <w:rFonts w:ascii="Arial" w:hAnsi="Arial" w:cs="Arial"/>
          <w:sz w:val="22"/>
          <w:szCs w:val="22"/>
        </w:rPr>
        <w:t>o</w:t>
      </w:r>
      <w:r w:rsidR="009C01FC" w:rsidRPr="003355B9">
        <w:rPr>
          <w:rFonts w:ascii="Arial" w:hAnsi="Arial" w:cs="Arial"/>
          <w:sz w:val="22"/>
          <w:szCs w:val="22"/>
        </w:rPr>
        <w:t>nas de riesg</w:t>
      </w:r>
      <w:r w:rsidR="00DB0971" w:rsidRPr="003355B9">
        <w:rPr>
          <w:rFonts w:ascii="Arial" w:hAnsi="Arial" w:cs="Arial"/>
          <w:sz w:val="22"/>
          <w:szCs w:val="22"/>
        </w:rPr>
        <w:t>o</w:t>
      </w:r>
      <w:r w:rsidR="009C01FC" w:rsidRPr="003355B9">
        <w:rPr>
          <w:rFonts w:ascii="Arial" w:hAnsi="Arial" w:cs="Arial"/>
          <w:sz w:val="22"/>
          <w:szCs w:val="22"/>
        </w:rPr>
        <w:t xml:space="preserve"> existentes en las </w:t>
      </w:r>
      <w:r w:rsidR="0017796C" w:rsidRPr="003355B9">
        <w:rPr>
          <w:rFonts w:ascii="Arial" w:hAnsi="Arial" w:cs="Arial"/>
          <w:sz w:val="22"/>
          <w:szCs w:val="22"/>
        </w:rPr>
        <w:t>regiones</w:t>
      </w:r>
      <w:r w:rsidR="009C01FC" w:rsidRPr="003355B9">
        <w:rPr>
          <w:rFonts w:ascii="Arial" w:hAnsi="Arial" w:cs="Arial"/>
          <w:sz w:val="22"/>
          <w:szCs w:val="22"/>
        </w:rPr>
        <w:t>, en base a estudi</w:t>
      </w:r>
      <w:r w:rsidR="00DB0971" w:rsidRPr="003355B9">
        <w:rPr>
          <w:rFonts w:ascii="Arial" w:hAnsi="Arial" w:cs="Arial"/>
          <w:sz w:val="22"/>
          <w:szCs w:val="22"/>
        </w:rPr>
        <w:t>o</w:t>
      </w:r>
      <w:r w:rsidR="009C01FC" w:rsidRPr="003355B9">
        <w:rPr>
          <w:rFonts w:ascii="Arial" w:hAnsi="Arial" w:cs="Arial"/>
          <w:sz w:val="22"/>
          <w:szCs w:val="22"/>
        </w:rPr>
        <w:t>s hidráulic</w:t>
      </w:r>
      <w:r w:rsidR="00DB0971" w:rsidRPr="003355B9">
        <w:rPr>
          <w:rFonts w:ascii="Arial" w:hAnsi="Arial" w:cs="Arial"/>
          <w:sz w:val="22"/>
          <w:szCs w:val="22"/>
        </w:rPr>
        <w:t>o</w:t>
      </w:r>
      <w:r w:rsidR="009C01FC" w:rsidRPr="003355B9">
        <w:rPr>
          <w:rFonts w:ascii="Arial" w:hAnsi="Arial" w:cs="Arial"/>
          <w:sz w:val="22"/>
          <w:szCs w:val="22"/>
        </w:rPr>
        <w:t xml:space="preserve">s, </w:t>
      </w:r>
      <w:r w:rsidR="00905947" w:rsidRPr="003355B9">
        <w:rPr>
          <w:rFonts w:ascii="Arial" w:hAnsi="Arial" w:cs="Arial"/>
          <w:sz w:val="22"/>
          <w:szCs w:val="22"/>
        </w:rPr>
        <w:t>geológicos</w:t>
      </w:r>
      <w:r w:rsidR="009C01FC" w:rsidRPr="003355B9">
        <w:rPr>
          <w:rFonts w:ascii="Arial" w:hAnsi="Arial" w:cs="Arial"/>
          <w:sz w:val="22"/>
          <w:szCs w:val="22"/>
        </w:rPr>
        <w:t>, ge</w:t>
      </w:r>
      <w:r w:rsidR="00DB0971" w:rsidRPr="003355B9">
        <w:rPr>
          <w:rFonts w:ascii="Arial" w:hAnsi="Arial" w:cs="Arial"/>
          <w:sz w:val="22"/>
          <w:szCs w:val="22"/>
        </w:rPr>
        <w:t>o</w:t>
      </w:r>
      <w:r w:rsidR="009C01FC" w:rsidRPr="003355B9">
        <w:rPr>
          <w:rFonts w:ascii="Arial" w:hAnsi="Arial" w:cs="Arial"/>
          <w:sz w:val="22"/>
          <w:szCs w:val="22"/>
        </w:rPr>
        <w:t>técnic</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de mecánica de suel</w:t>
      </w:r>
      <w:r w:rsidR="00DB0971" w:rsidRPr="003355B9">
        <w:rPr>
          <w:rFonts w:ascii="Arial" w:hAnsi="Arial" w:cs="Arial"/>
          <w:sz w:val="22"/>
          <w:szCs w:val="22"/>
        </w:rPr>
        <w:t>o</w:t>
      </w:r>
      <w:r w:rsidR="009C01FC" w:rsidRPr="003355B9">
        <w:rPr>
          <w:rFonts w:ascii="Arial" w:hAnsi="Arial" w:cs="Arial"/>
          <w:sz w:val="22"/>
          <w:szCs w:val="22"/>
        </w:rPr>
        <w:t>s y ge</w:t>
      </w:r>
      <w:r w:rsidR="00DB0971" w:rsidRPr="003355B9">
        <w:rPr>
          <w:rFonts w:ascii="Arial" w:hAnsi="Arial" w:cs="Arial"/>
          <w:sz w:val="22"/>
          <w:szCs w:val="22"/>
        </w:rPr>
        <w:t>o</w:t>
      </w:r>
      <w:r w:rsidR="009C01FC" w:rsidRPr="003355B9">
        <w:rPr>
          <w:rFonts w:ascii="Arial" w:hAnsi="Arial" w:cs="Arial"/>
          <w:sz w:val="22"/>
          <w:szCs w:val="22"/>
        </w:rPr>
        <w:t>físic</w:t>
      </w:r>
      <w:r w:rsidR="00DB0971" w:rsidRPr="003355B9">
        <w:rPr>
          <w:rFonts w:ascii="Arial" w:hAnsi="Arial" w:cs="Arial"/>
          <w:sz w:val="22"/>
          <w:szCs w:val="22"/>
        </w:rPr>
        <w:t>o</w:t>
      </w:r>
      <w:r w:rsidR="009C01FC" w:rsidRPr="003355B9">
        <w:rPr>
          <w:rFonts w:ascii="Arial" w:hAnsi="Arial" w:cs="Arial"/>
          <w:sz w:val="22"/>
          <w:szCs w:val="22"/>
        </w:rPr>
        <w:t xml:space="preserve">s, entre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s;</w:t>
      </w:r>
      <w:r w:rsidR="00CD6486" w:rsidRPr="003355B9">
        <w:rPr>
          <w:rFonts w:ascii="Arial" w:hAnsi="Arial" w:cs="Arial"/>
          <w:sz w:val="22"/>
          <w:szCs w:val="22"/>
        </w:rPr>
        <w:t xml:space="preserve"> y</w:t>
      </w:r>
    </w:p>
    <w:p w:rsidR="00271966" w:rsidRPr="003355B9" w:rsidRDefault="00271966" w:rsidP="00785576">
      <w:pPr>
        <w:tabs>
          <w:tab w:val="left" w:pos="0"/>
          <w:tab w:val="left" w:pos="1440"/>
        </w:tabs>
        <w:autoSpaceDE w:val="0"/>
        <w:autoSpaceDN w:val="0"/>
        <w:adjustRightInd w:val="0"/>
        <w:jc w:val="both"/>
        <w:rPr>
          <w:rFonts w:ascii="Arial" w:hAnsi="Arial" w:cs="Arial"/>
          <w:sz w:val="22"/>
          <w:szCs w:val="22"/>
        </w:rPr>
      </w:pPr>
    </w:p>
    <w:p w:rsidR="004C6AE5" w:rsidRPr="003355B9" w:rsidRDefault="00A561B5" w:rsidP="00A561B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ver la participac</w:t>
      </w:r>
      <w:r w:rsidR="005F2261" w:rsidRPr="003355B9">
        <w:rPr>
          <w:rFonts w:ascii="Arial" w:hAnsi="Arial" w:cs="Arial"/>
          <w:sz w:val="22"/>
          <w:szCs w:val="22"/>
        </w:rPr>
        <w:t>ión</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cial en la elab</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ejecuc</w:t>
      </w:r>
      <w:r w:rsidR="005F2261" w:rsidRPr="003355B9">
        <w:rPr>
          <w:rFonts w:ascii="Arial" w:hAnsi="Arial" w:cs="Arial"/>
          <w:sz w:val="22"/>
          <w:szCs w:val="22"/>
        </w:rPr>
        <w:t>ión</w:t>
      </w:r>
      <w:r w:rsidR="009C01FC" w:rsidRPr="003355B9">
        <w:rPr>
          <w:rFonts w:ascii="Arial" w:hAnsi="Arial" w:cs="Arial"/>
          <w:sz w:val="22"/>
          <w:szCs w:val="22"/>
        </w:rPr>
        <w:t>, evaluac</w:t>
      </w:r>
      <w:r w:rsidR="005F2261" w:rsidRPr="003355B9">
        <w:rPr>
          <w:rFonts w:ascii="Arial" w:hAnsi="Arial" w:cs="Arial"/>
          <w:sz w:val="22"/>
          <w:szCs w:val="22"/>
        </w:rPr>
        <w:t>ión</w:t>
      </w:r>
      <w:r w:rsidR="009C01FC" w:rsidRPr="003355B9">
        <w:rPr>
          <w:rFonts w:ascii="Arial" w:hAnsi="Arial" w:cs="Arial"/>
          <w:sz w:val="22"/>
          <w:szCs w:val="22"/>
        </w:rPr>
        <w:t xml:space="preserve"> y m</w:t>
      </w:r>
      <w:r w:rsidR="00DB0971" w:rsidRPr="003355B9">
        <w:rPr>
          <w:rFonts w:ascii="Arial" w:hAnsi="Arial" w:cs="Arial"/>
          <w:sz w:val="22"/>
          <w:szCs w:val="22"/>
        </w:rPr>
        <w:t>o</w:t>
      </w:r>
      <w:r w:rsidR="009C01FC" w:rsidRPr="003355B9">
        <w:rPr>
          <w:rFonts w:ascii="Arial" w:hAnsi="Arial" w:cs="Arial"/>
          <w:sz w:val="22"/>
          <w:szCs w:val="22"/>
        </w:rPr>
        <w:t>dificac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gramas d</w:t>
      </w:r>
      <w:r w:rsidR="00CD6486" w:rsidRPr="003355B9">
        <w:rPr>
          <w:rFonts w:ascii="Arial" w:hAnsi="Arial" w:cs="Arial"/>
          <w:sz w:val="22"/>
          <w:szCs w:val="22"/>
        </w:rPr>
        <w:t xml:space="preserve">e </w:t>
      </w:r>
      <w:r w:rsidR="00DB0971" w:rsidRPr="003355B9">
        <w:rPr>
          <w:rFonts w:ascii="Arial" w:hAnsi="Arial" w:cs="Arial"/>
          <w:sz w:val="22"/>
          <w:szCs w:val="22"/>
        </w:rPr>
        <w:t>o</w:t>
      </w:r>
      <w:r w:rsidR="00CD6486" w:rsidRPr="003355B9">
        <w:rPr>
          <w:rFonts w:ascii="Arial" w:hAnsi="Arial" w:cs="Arial"/>
          <w:sz w:val="22"/>
          <w:szCs w:val="22"/>
        </w:rPr>
        <w:t>rdenac</w:t>
      </w:r>
      <w:r w:rsidR="005F2261" w:rsidRPr="003355B9">
        <w:rPr>
          <w:rFonts w:ascii="Arial" w:hAnsi="Arial" w:cs="Arial"/>
          <w:sz w:val="22"/>
          <w:szCs w:val="22"/>
        </w:rPr>
        <w:t>ión</w:t>
      </w:r>
      <w:r w:rsidR="00CD6486" w:rsidRPr="003355B9">
        <w:rPr>
          <w:rFonts w:ascii="Arial" w:hAnsi="Arial" w:cs="Arial"/>
          <w:sz w:val="22"/>
          <w:szCs w:val="22"/>
        </w:rPr>
        <w:t xml:space="preserve"> de las </w:t>
      </w:r>
      <w:r w:rsidR="0017796C" w:rsidRPr="003355B9">
        <w:rPr>
          <w:rFonts w:ascii="Arial" w:hAnsi="Arial" w:cs="Arial"/>
          <w:sz w:val="22"/>
          <w:szCs w:val="22"/>
        </w:rPr>
        <w:t>regiones</w:t>
      </w:r>
      <w:r w:rsidR="00CD6486" w:rsidRPr="003355B9">
        <w:rPr>
          <w:rFonts w:ascii="Arial" w:hAnsi="Arial" w:cs="Arial"/>
          <w:sz w:val="22"/>
          <w:szCs w:val="22"/>
        </w:rPr>
        <w:t>.</w:t>
      </w:r>
    </w:p>
    <w:p w:rsidR="004C6AE5" w:rsidRPr="003355B9" w:rsidRDefault="004C6AE5" w:rsidP="00A561B5">
      <w:pPr>
        <w:tabs>
          <w:tab w:val="left" w:pos="0"/>
          <w:tab w:val="left" w:pos="1440"/>
        </w:tabs>
        <w:autoSpaceDE w:val="0"/>
        <w:autoSpaceDN w:val="0"/>
        <w:adjustRightInd w:val="0"/>
        <w:jc w:val="both"/>
        <w:rPr>
          <w:rFonts w:ascii="Arial" w:hAnsi="Arial" w:cs="Arial"/>
          <w:sz w:val="22"/>
          <w:szCs w:val="22"/>
        </w:rPr>
      </w:pPr>
    </w:p>
    <w:p w:rsidR="004C6AE5"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b/>
          <w:bCs/>
          <w:sz w:val="22"/>
          <w:szCs w:val="22"/>
          <w:lang w:val="es-MX"/>
        </w:rPr>
        <w:lastRenderedPageBreak/>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4D1CEB" w:rsidRPr="003355B9">
        <w:rPr>
          <w:rFonts w:ascii="Arial" w:hAnsi="Arial" w:cs="Arial"/>
          <w:b/>
          <w:bCs/>
          <w:sz w:val="22"/>
          <w:szCs w:val="22"/>
          <w:lang w:val="es-MX"/>
        </w:rPr>
        <w:t>48.</w:t>
      </w:r>
      <w:r w:rsidRPr="003355B9">
        <w:rPr>
          <w:rFonts w:ascii="Arial" w:hAnsi="Arial" w:cs="Arial"/>
          <w:bCs/>
          <w:sz w:val="22"/>
          <w:szCs w:val="22"/>
          <w:lang w:val="es-MX"/>
        </w:rPr>
        <w:t xml:space="preserve"> Las </w:t>
      </w:r>
      <w:r w:rsidR="00CD6486" w:rsidRPr="003355B9">
        <w:rPr>
          <w:rFonts w:ascii="Arial" w:hAnsi="Arial" w:cs="Arial"/>
          <w:sz w:val="22"/>
          <w:szCs w:val="22"/>
        </w:rPr>
        <w:t>C</w:t>
      </w:r>
      <w:r w:rsidR="00807978" w:rsidRPr="003355B9">
        <w:rPr>
          <w:rFonts w:ascii="Arial" w:hAnsi="Arial" w:cs="Arial"/>
          <w:sz w:val="22"/>
          <w:szCs w:val="22"/>
        </w:rPr>
        <w:t>omisiones</w:t>
      </w:r>
      <w:r w:rsidR="00CD6486" w:rsidRPr="003355B9">
        <w:rPr>
          <w:rFonts w:ascii="Arial" w:hAnsi="Arial" w:cs="Arial"/>
          <w:sz w:val="22"/>
          <w:szCs w:val="22"/>
        </w:rPr>
        <w:t xml:space="preserve"> de Planeac</w:t>
      </w:r>
      <w:r w:rsidR="005F2261" w:rsidRPr="003355B9">
        <w:rPr>
          <w:rFonts w:ascii="Arial" w:hAnsi="Arial" w:cs="Arial"/>
          <w:sz w:val="22"/>
          <w:szCs w:val="22"/>
        </w:rPr>
        <w:t>ión</w:t>
      </w:r>
      <w:r w:rsidR="00CD6486"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sz w:val="22"/>
          <w:szCs w:val="22"/>
        </w:rPr>
        <w:t xml:space="preserve"> deberán c</w:t>
      </w:r>
      <w:r w:rsidR="00DB0971" w:rsidRPr="003355B9">
        <w:rPr>
          <w:rFonts w:ascii="Arial" w:hAnsi="Arial" w:cs="Arial"/>
          <w:sz w:val="22"/>
          <w:szCs w:val="22"/>
        </w:rPr>
        <w:t>o</w:t>
      </w:r>
      <w:r w:rsidRPr="003355B9">
        <w:rPr>
          <w:rFonts w:ascii="Arial" w:hAnsi="Arial" w:cs="Arial"/>
          <w:sz w:val="22"/>
          <w:szCs w:val="22"/>
        </w:rPr>
        <w:t>ntar c</w:t>
      </w:r>
      <w:r w:rsidR="00DB0971" w:rsidRPr="003355B9">
        <w:rPr>
          <w:rFonts w:ascii="Arial" w:hAnsi="Arial" w:cs="Arial"/>
          <w:sz w:val="22"/>
          <w:szCs w:val="22"/>
        </w:rPr>
        <w:t>o</w:t>
      </w:r>
      <w:r w:rsidRPr="003355B9">
        <w:rPr>
          <w:rFonts w:ascii="Arial" w:hAnsi="Arial" w:cs="Arial"/>
          <w:sz w:val="22"/>
          <w:szCs w:val="22"/>
        </w:rPr>
        <w:t>n un reglament</w:t>
      </w:r>
      <w:r w:rsidR="00DB0971" w:rsidRPr="003355B9">
        <w:rPr>
          <w:rFonts w:ascii="Arial" w:hAnsi="Arial" w:cs="Arial"/>
          <w:sz w:val="22"/>
          <w:szCs w:val="22"/>
        </w:rPr>
        <w:t>o</w:t>
      </w:r>
      <w:r w:rsidRPr="003355B9">
        <w:rPr>
          <w:rFonts w:ascii="Arial" w:hAnsi="Arial" w:cs="Arial"/>
          <w:sz w:val="22"/>
          <w:szCs w:val="22"/>
        </w:rPr>
        <w:t xml:space="preserve"> intern</w:t>
      </w:r>
      <w:r w:rsidR="00DB0971" w:rsidRPr="003355B9">
        <w:rPr>
          <w:rFonts w:ascii="Arial" w:hAnsi="Arial" w:cs="Arial"/>
          <w:sz w:val="22"/>
          <w:szCs w:val="22"/>
        </w:rPr>
        <w:t>o</w:t>
      </w:r>
      <w:r w:rsidRPr="003355B9">
        <w:rPr>
          <w:rFonts w:ascii="Arial" w:hAnsi="Arial" w:cs="Arial"/>
          <w:sz w:val="22"/>
          <w:szCs w:val="22"/>
        </w:rPr>
        <w:t xml:space="preserve"> que regu</w:t>
      </w:r>
      <w:r w:rsidR="00F94681" w:rsidRPr="003355B9">
        <w:rPr>
          <w:rFonts w:ascii="Arial" w:hAnsi="Arial" w:cs="Arial"/>
          <w:sz w:val="22"/>
          <w:szCs w:val="22"/>
        </w:rPr>
        <w:t>le su actuac</w:t>
      </w:r>
      <w:r w:rsidR="005F2261" w:rsidRPr="003355B9">
        <w:rPr>
          <w:rFonts w:ascii="Arial" w:hAnsi="Arial" w:cs="Arial"/>
          <w:sz w:val="22"/>
          <w:szCs w:val="22"/>
        </w:rPr>
        <w:t>ión</w:t>
      </w:r>
      <w:r w:rsidR="00F94681" w:rsidRPr="003355B9">
        <w:rPr>
          <w:rFonts w:ascii="Arial" w:hAnsi="Arial" w:cs="Arial"/>
          <w:sz w:val="22"/>
          <w:szCs w:val="22"/>
        </w:rPr>
        <w:t xml:space="preserve"> y participac</w:t>
      </w:r>
      <w:r w:rsidR="005F2261" w:rsidRPr="003355B9">
        <w:rPr>
          <w:rFonts w:ascii="Arial" w:hAnsi="Arial" w:cs="Arial"/>
          <w:sz w:val="22"/>
          <w:szCs w:val="22"/>
        </w:rPr>
        <w:t>ión</w:t>
      </w:r>
      <w:r w:rsidR="00F94681" w:rsidRPr="003355B9">
        <w:rPr>
          <w:rFonts w:ascii="Arial" w:hAnsi="Arial" w:cs="Arial"/>
          <w:sz w:val="22"/>
          <w:szCs w:val="22"/>
        </w:rPr>
        <w:t>, el cual será apr</w:t>
      </w:r>
      <w:r w:rsidR="00DB0971" w:rsidRPr="003355B9">
        <w:rPr>
          <w:rFonts w:ascii="Arial" w:hAnsi="Arial" w:cs="Arial"/>
          <w:sz w:val="22"/>
          <w:szCs w:val="22"/>
        </w:rPr>
        <w:t>o</w:t>
      </w:r>
      <w:r w:rsidR="00F94681" w:rsidRPr="003355B9">
        <w:rPr>
          <w:rFonts w:ascii="Arial" w:hAnsi="Arial" w:cs="Arial"/>
          <w:sz w:val="22"/>
          <w:szCs w:val="22"/>
        </w:rPr>
        <w:t>bada p</w:t>
      </w:r>
      <w:r w:rsidR="00DB0971" w:rsidRPr="003355B9">
        <w:rPr>
          <w:rFonts w:ascii="Arial" w:hAnsi="Arial" w:cs="Arial"/>
          <w:sz w:val="22"/>
          <w:szCs w:val="22"/>
        </w:rPr>
        <w:t>o</w:t>
      </w:r>
      <w:r w:rsidR="00F94681" w:rsidRPr="003355B9">
        <w:rPr>
          <w:rFonts w:ascii="Arial" w:hAnsi="Arial" w:cs="Arial"/>
          <w:sz w:val="22"/>
          <w:szCs w:val="22"/>
        </w:rPr>
        <w:t>r las mismas.</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 xml:space="preserve">Las </w:t>
      </w:r>
      <w:r w:rsidR="009C6BDC" w:rsidRPr="003355B9">
        <w:rPr>
          <w:rFonts w:ascii="Arial" w:hAnsi="Arial" w:cs="Arial"/>
          <w:sz w:val="22"/>
          <w:szCs w:val="22"/>
        </w:rPr>
        <w:t>sesiones</w:t>
      </w:r>
      <w:r w:rsidRPr="003355B9">
        <w:rPr>
          <w:rFonts w:ascii="Arial" w:hAnsi="Arial" w:cs="Arial"/>
          <w:sz w:val="22"/>
          <w:szCs w:val="22"/>
        </w:rPr>
        <w:t xml:space="preserve"> de las C</w:t>
      </w:r>
      <w:r w:rsidR="00807978" w:rsidRPr="003355B9">
        <w:rPr>
          <w:rFonts w:ascii="Arial" w:hAnsi="Arial" w:cs="Arial"/>
          <w:sz w:val="22"/>
          <w:szCs w:val="22"/>
        </w:rPr>
        <w:t>omisiones</w:t>
      </w:r>
      <w:r w:rsidRPr="003355B9">
        <w:rPr>
          <w:rFonts w:ascii="Arial" w:hAnsi="Arial" w:cs="Arial"/>
          <w:sz w:val="22"/>
          <w:szCs w:val="22"/>
        </w:rPr>
        <w:t xml:space="preserve"> de Planeac</w:t>
      </w:r>
      <w:r w:rsidR="005F2261" w:rsidRPr="003355B9">
        <w:rPr>
          <w:rFonts w:ascii="Arial" w:hAnsi="Arial" w:cs="Arial"/>
          <w:sz w:val="22"/>
          <w:szCs w:val="22"/>
        </w:rPr>
        <w:t>ión</w:t>
      </w:r>
      <w:r w:rsidR="00C569BC" w:rsidRPr="003355B9">
        <w:rPr>
          <w:rFonts w:ascii="Arial" w:hAnsi="Arial" w:cs="Arial"/>
          <w:sz w:val="22"/>
          <w:szCs w:val="22"/>
        </w:rPr>
        <w:t xml:space="preserve"> </w:t>
      </w:r>
      <w:r w:rsidRPr="003355B9">
        <w:rPr>
          <w:rFonts w:ascii="Arial" w:hAnsi="Arial" w:cs="Arial"/>
          <w:sz w:val="22"/>
          <w:szCs w:val="22"/>
        </w:rPr>
        <w:t xml:space="preserve">requerirán un </w:t>
      </w:r>
      <w:r w:rsidR="00FB5D15" w:rsidRPr="003355B9">
        <w:rPr>
          <w:rFonts w:ascii="Arial" w:hAnsi="Arial" w:cs="Arial"/>
          <w:sz w:val="22"/>
          <w:szCs w:val="22"/>
        </w:rPr>
        <w:t>quórum</w:t>
      </w:r>
      <w:r w:rsidRPr="003355B9">
        <w:rPr>
          <w:rFonts w:ascii="Arial" w:hAnsi="Arial" w:cs="Arial"/>
          <w:sz w:val="22"/>
          <w:szCs w:val="22"/>
        </w:rPr>
        <w:t xml:space="preserve"> legal de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 xml:space="preserve"> men</w:t>
      </w:r>
      <w:r w:rsidR="00DB0971" w:rsidRPr="003355B9">
        <w:rPr>
          <w:rFonts w:ascii="Arial" w:hAnsi="Arial" w:cs="Arial"/>
          <w:sz w:val="22"/>
          <w:szCs w:val="22"/>
        </w:rPr>
        <w:t>o</w:t>
      </w:r>
      <w:r w:rsidRPr="003355B9">
        <w:rPr>
          <w:rFonts w:ascii="Arial" w:hAnsi="Arial" w:cs="Arial"/>
          <w:sz w:val="22"/>
          <w:szCs w:val="22"/>
        </w:rPr>
        <w:t>s la mitad más un</w:t>
      </w:r>
      <w:r w:rsidR="00DB0971" w:rsidRPr="003355B9">
        <w:rPr>
          <w:rFonts w:ascii="Arial" w:hAnsi="Arial" w:cs="Arial"/>
          <w:sz w:val="22"/>
          <w:szCs w:val="22"/>
        </w:rPr>
        <w:t>o</w:t>
      </w:r>
      <w:r w:rsidRPr="003355B9">
        <w:rPr>
          <w:rFonts w:ascii="Arial" w:hAnsi="Arial" w:cs="Arial"/>
          <w:sz w:val="22"/>
          <w:szCs w:val="22"/>
        </w:rPr>
        <w:t xml:space="preserve"> de sus integrantes. L</w:t>
      </w:r>
      <w:r w:rsidR="00DB0971" w:rsidRPr="003355B9">
        <w:rPr>
          <w:rFonts w:ascii="Arial" w:hAnsi="Arial" w:cs="Arial"/>
          <w:sz w:val="22"/>
          <w:szCs w:val="22"/>
        </w:rPr>
        <w:t>o</w:t>
      </w:r>
      <w:r w:rsidRPr="003355B9">
        <w:rPr>
          <w:rFonts w:ascii="Arial" w:hAnsi="Arial" w:cs="Arial"/>
          <w:sz w:val="22"/>
          <w:szCs w:val="22"/>
        </w:rPr>
        <w:t>s acuerd</w:t>
      </w:r>
      <w:r w:rsidR="00DB0971" w:rsidRPr="003355B9">
        <w:rPr>
          <w:rFonts w:ascii="Arial" w:hAnsi="Arial" w:cs="Arial"/>
          <w:sz w:val="22"/>
          <w:szCs w:val="22"/>
        </w:rPr>
        <w:t>o</w:t>
      </w:r>
      <w:r w:rsidRPr="003355B9">
        <w:rPr>
          <w:rFonts w:ascii="Arial" w:hAnsi="Arial" w:cs="Arial"/>
          <w:sz w:val="22"/>
          <w:szCs w:val="22"/>
        </w:rPr>
        <w:t>s se t</w:t>
      </w:r>
      <w:r w:rsidR="00DB0971" w:rsidRPr="003355B9">
        <w:rPr>
          <w:rFonts w:ascii="Arial" w:hAnsi="Arial" w:cs="Arial"/>
          <w:sz w:val="22"/>
          <w:szCs w:val="22"/>
        </w:rPr>
        <w:t>o</w:t>
      </w:r>
      <w:r w:rsidRPr="003355B9">
        <w:rPr>
          <w:rFonts w:ascii="Arial" w:hAnsi="Arial" w:cs="Arial"/>
          <w:sz w:val="22"/>
          <w:szCs w:val="22"/>
        </w:rPr>
        <w:t>marán p</w:t>
      </w:r>
      <w:r w:rsidR="00DB0971" w:rsidRPr="003355B9">
        <w:rPr>
          <w:rFonts w:ascii="Arial" w:hAnsi="Arial" w:cs="Arial"/>
          <w:sz w:val="22"/>
          <w:szCs w:val="22"/>
        </w:rPr>
        <w:t>o</w:t>
      </w:r>
      <w:r w:rsidRPr="003355B9">
        <w:rPr>
          <w:rFonts w:ascii="Arial" w:hAnsi="Arial" w:cs="Arial"/>
          <w:sz w:val="22"/>
          <w:szCs w:val="22"/>
        </w:rPr>
        <w:t>r may</w:t>
      </w:r>
      <w:r w:rsidR="00DB0971" w:rsidRPr="003355B9">
        <w:rPr>
          <w:rFonts w:ascii="Arial" w:hAnsi="Arial" w:cs="Arial"/>
          <w:sz w:val="22"/>
          <w:szCs w:val="22"/>
        </w:rPr>
        <w:t>o</w:t>
      </w:r>
      <w:r w:rsidRPr="003355B9">
        <w:rPr>
          <w:rFonts w:ascii="Arial" w:hAnsi="Arial" w:cs="Arial"/>
          <w:sz w:val="22"/>
          <w:szCs w:val="22"/>
        </w:rPr>
        <w:t>ría de l</w:t>
      </w:r>
      <w:r w:rsidR="00DB0971" w:rsidRPr="003355B9">
        <w:rPr>
          <w:rFonts w:ascii="Arial" w:hAnsi="Arial" w:cs="Arial"/>
          <w:sz w:val="22"/>
          <w:szCs w:val="22"/>
        </w:rPr>
        <w:t>o</w:t>
      </w:r>
      <w:r w:rsidRPr="003355B9">
        <w:rPr>
          <w:rFonts w:ascii="Arial" w:hAnsi="Arial" w:cs="Arial"/>
          <w:sz w:val="22"/>
          <w:szCs w:val="22"/>
        </w:rPr>
        <w:t>s integrantes, teniend</w:t>
      </w:r>
      <w:r w:rsidR="00DB0971" w:rsidRPr="003355B9">
        <w:rPr>
          <w:rFonts w:ascii="Arial" w:hAnsi="Arial" w:cs="Arial"/>
          <w:sz w:val="22"/>
          <w:szCs w:val="22"/>
        </w:rPr>
        <w:t>o</w:t>
      </w:r>
      <w:r w:rsidRPr="003355B9">
        <w:rPr>
          <w:rFonts w:ascii="Arial" w:hAnsi="Arial" w:cs="Arial"/>
          <w:sz w:val="22"/>
          <w:szCs w:val="22"/>
        </w:rPr>
        <w:t xml:space="preserve"> el Presidente de la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v</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 xml:space="preserve"> de calidad en cas</w:t>
      </w:r>
      <w:r w:rsidR="00DB0971" w:rsidRPr="003355B9">
        <w:rPr>
          <w:rFonts w:ascii="Arial" w:hAnsi="Arial" w:cs="Arial"/>
          <w:sz w:val="22"/>
          <w:szCs w:val="22"/>
        </w:rPr>
        <w:t>o</w:t>
      </w:r>
      <w:r w:rsidRPr="003355B9">
        <w:rPr>
          <w:rFonts w:ascii="Arial" w:hAnsi="Arial" w:cs="Arial"/>
          <w:sz w:val="22"/>
          <w:szCs w:val="22"/>
        </w:rPr>
        <w:t xml:space="preserve"> de empate. La ausencia del G</w:t>
      </w:r>
      <w:r w:rsidR="00DB0971" w:rsidRPr="003355B9">
        <w:rPr>
          <w:rFonts w:ascii="Arial" w:hAnsi="Arial" w:cs="Arial"/>
          <w:sz w:val="22"/>
          <w:szCs w:val="22"/>
        </w:rPr>
        <w:t>o</w:t>
      </w:r>
      <w:r w:rsidRPr="003355B9">
        <w:rPr>
          <w:rFonts w:ascii="Arial" w:hAnsi="Arial" w:cs="Arial"/>
          <w:sz w:val="22"/>
          <w:szCs w:val="22"/>
        </w:rPr>
        <w:t>bernad</w:t>
      </w:r>
      <w:r w:rsidR="00DB0971" w:rsidRPr="003355B9">
        <w:rPr>
          <w:rFonts w:ascii="Arial" w:hAnsi="Arial" w:cs="Arial"/>
          <w:sz w:val="22"/>
          <w:szCs w:val="22"/>
        </w:rPr>
        <w:t>o</w:t>
      </w:r>
      <w:r w:rsidRPr="003355B9">
        <w:rPr>
          <w:rFonts w:ascii="Arial" w:hAnsi="Arial" w:cs="Arial"/>
          <w:sz w:val="22"/>
          <w:szCs w:val="22"/>
        </w:rPr>
        <w:t>r del Estad</w:t>
      </w:r>
      <w:r w:rsidR="00DB0971" w:rsidRPr="003355B9">
        <w:rPr>
          <w:rFonts w:ascii="Arial" w:hAnsi="Arial" w:cs="Arial"/>
          <w:sz w:val="22"/>
          <w:szCs w:val="22"/>
        </w:rPr>
        <w:t>o</w:t>
      </w:r>
      <w:r w:rsidRPr="003355B9">
        <w:rPr>
          <w:rFonts w:ascii="Arial" w:hAnsi="Arial" w:cs="Arial"/>
          <w:sz w:val="22"/>
          <w:szCs w:val="22"/>
        </w:rPr>
        <w:t>, será suplida p</w:t>
      </w:r>
      <w:r w:rsidR="00DB0971" w:rsidRPr="003355B9">
        <w:rPr>
          <w:rFonts w:ascii="Arial" w:hAnsi="Arial" w:cs="Arial"/>
          <w:sz w:val="22"/>
          <w:szCs w:val="22"/>
        </w:rPr>
        <w:t>o</w:t>
      </w:r>
      <w:r w:rsidRPr="003355B9">
        <w:rPr>
          <w:rFonts w:ascii="Arial" w:hAnsi="Arial" w:cs="Arial"/>
          <w:sz w:val="22"/>
          <w:szCs w:val="22"/>
        </w:rPr>
        <w:t>r el Titular de la Dependencia Estatal resp</w:t>
      </w:r>
      <w:r w:rsidR="00DB0971" w:rsidRPr="003355B9">
        <w:rPr>
          <w:rFonts w:ascii="Arial" w:hAnsi="Arial" w:cs="Arial"/>
          <w:sz w:val="22"/>
          <w:szCs w:val="22"/>
        </w:rPr>
        <w:t>o</w:t>
      </w:r>
      <w:r w:rsidRPr="003355B9">
        <w:rPr>
          <w:rFonts w:ascii="Arial" w:hAnsi="Arial" w:cs="Arial"/>
          <w:sz w:val="22"/>
          <w:szCs w:val="22"/>
        </w:rPr>
        <w:t>nsable del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la de l</w:t>
      </w:r>
      <w:r w:rsidR="00DB0971" w:rsidRPr="003355B9">
        <w:rPr>
          <w:rFonts w:ascii="Arial" w:hAnsi="Arial" w:cs="Arial"/>
          <w:sz w:val="22"/>
          <w:szCs w:val="22"/>
        </w:rPr>
        <w:t>o</w:t>
      </w:r>
      <w:r w:rsidRPr="003355B9">
        <w:rPr>
          <w:rFonts w:ascii="Arial" w:hAnsi="Arial" w:cs="Arial"/>
          <w:sz w:val="22"/>
          <w:szCs w:val="22"/>
        </w:rPr>
        <w:t>s presidentes municipales será suplida p</w:t>
      </w:r>
      <w:r w:rsidR="00DB0971" w:rsidRPr="003355B9">
        <w:rPr>
          <w:rFonts w:ascii="Arial" w:hAnsi="Arial" w:cs="Arial"/>
          <w:sz w:val="22"/>
          <w:szCs w:val="22"/>
        </w:rPr>
        <w:t>o</w:t>
      </w:r>
      <w:r w:rsidRPr="003355B9">
        <w:rPr>
          <w:rFonts w:ascii="Arial" w:hAnsi="Arial" w:cs="Arial"/>
          <w:sz w:val="22"/>
          <w:szCs w:val="22"/>
        </w:rPr>
        <w:t>r quien ést</w:t>
      </w:r>
      <w:r w:rsidR="00DB0971" w:rsidRPr="003355B9">
        <w:rPr>
          <w:rFonts w:ascii="Arial" w:hAnsi="Arial" w:cs="Arial"/>
          <w:sz w:val="22"/>
          <w:szCs w:val="22"/>
        </w:rPr>
        <w:t>o</w:t>
      </w:r>
      <w:r w:rsidRPr="003355B9">
        <w:rPr>
          <w:rFonts w:ascii="Arial" w:hAnsi="Arial" w:cs="Arial"/>
          <w:sz w:val="22"/>
          <w:szCs w:val="22"/>
        </w:rPr>
        <w:t>s designen.</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acuerd</w:t>
      </w:r>
      <w:r w:rsidR="00DB0971" w:rsidRPr="003355B9">
        <w:rPr>
          <w:rFonts w:ascii="Arial" w:hAnsi="Arial" w:cs="Arial"/>
          <w:sz w:val="22"/>
          <w:szCs w:val="22"/>
        </w:rPr>
        <w:t>o</w:t>
      </w:r>
      <w:r w:rsidRPr="003355B9">
        <w:rPr>
          <w:rFonts w:ascii="Arial" w:hAnsi="Arial" w:cs="Arial"/>
          <w:sz w:val="22"/>
          <w:szCs w:val="22"/>
        </w:rPr>
        <w:t>s que se t</w:t>
      </w:r>
      <w:r w:rsidR="00DB0971" w:rsidRPr="003355B9">
        <w:rPr>
          <w:rFonts w:ascii="Arial" w:hAnsi="Arial" w:cs="Arial"/>
          <w:sz w:val="22"/>
          <w:szCs w:val="22"/>
        </w:rPr>
        <w:t>o</w:t>
      </w:r>
      <w:r w:rsidRPr="003355B9">
        <w:rPr>
          <w:rFonts w:ascii="Arial" w:hAnsi="Arial" w:cs="Arial"/>
          <w:sz w:val="22"/>
          <w:szCs w:val="22"/>
        </w:rPr>
        <w:t>men en las c</w:t>
      </w:r>
      <w:r w:rsidR="00807978" w:rsidRPr="003355B9">
        <w:rPr>
          <w:rFonts w:ascii="Arial" w:hAnsi="Arial" w:cs="Arial"/>
          <w:sz w:val="22"/>
          <w:szCs w:val="22"/>
        </w:rPr>
        <w:t>omisiones</w:t>
      </w:r>
      <w:r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sz w:val="22"/>
          <w:szCs w:val="22"/>
        </w:rPr>
        <w:t>es deberán ser evaluad</w:t>
      </w:r>
      <w:r w:rsidR="00DB0971" w:rsidRPr="003355B9">
        <w:rPr>
          <w:rFonts w:ascii="Arial" w:hAnsi="Arial" w:cs="Arial"/>
          <w:sz w:val="22"/>
          <w:szCs w:val="22"/>
        </w:rPr>
        <w:t>o</w:t>
      </w:r>
      <w:r w:rsidRPr="003355B9">
        <w:rPr>
          <w:rFonts w:ascii="Arial" w:hAnsi="Arial" w:cs="Arial"/>
          <w:sz w:val="22"/>
          <w:szCs w:val="22"/>
        </w:rPr>
        <w:t>s y en su cas</w:t>
      </w:r>
      <w:r w:rsidR="00DB0971" w:rsidRPr="003355B9">
        <w:rPr>
          <w:rFonts w:ascii="Arial" w:hAnsi="Arial" w:cs="Arial"/>
          <w:sz w:val="22"/>
          <w:szCs w:val="22"/>
        </w:rPr>
        <w:t>o</w:t>
      </w:r>
      <w:r w:rsidRPr="003355B9">
        <w:rPr>
          <w:rFonts w:ascii="Arial" w:hAnsi="Arial" w:cs="Arial"/>
          <w:sz w:val="22"/>
          <w:szCs w:val="22"/>
        </w:rPr>
        <w:t>, apr</w:t>
      </w:r>
      <w:r w:rsidR="00DB0971" w:rsidRPr="003355B9">
        <w:rPr>
          <w:rFonts w:ascii="Arial" w:hAnsi="Arial" w:cs="Arial"/>
          <w:sz w:val="22"/>
          <w:szCs w:val="22"/>
        </w:rPr>
        <w:t>o</w:t>
      </w:r>
      <w:r w:rsidRPr="003355B9">
        <w:rPr>
          <w:rFonts w:ascii="Arial" w:hAnsi="Arial" w:cs="Arial"/>
          <w:sz w:val="22"/>
          <w:szCs w:val="22"/>
        </w:rPr>
        <w:t>bad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Ayuntamiento</w:t>
      </w:r>
      <w:r w:rsidRPr="003355B9">
        <w:rPr>
          <w:rFonts w:ascii="Arial" w:hAnsi="Arial" w:cs="Arial"/>
          <w:sz w:val="22"/>
          <w:szCs w:val="22"/>
        </w:rPr>
        <w:t>s de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de la reg</w:t>
      </w:r>
      <w:r w:rsidR="005F2261" w:rsidRPr="003355B9">
        <w:rPr>
          <w:rFonts w:ascii="Arial" w:hAnsi="Arial" w:cs="Arial"/>
          <w:sz w:val="22"/>
          <w:szCs w:val="22"/>
        </w:rPr>
        <w:t>ión</w:t>
      </w:r>
      <w:r w:rsidRPr="003355B9">
        <w:rPr>
          <w:rFonts w:ascii="Arial" w:hAnsi="Arial" w:cs="Arial"/>
          <w:sz w:val="22"/>
          <w:szCs w:val="22"/>
        </w:rPr>
        <w:t>. La vi</w:t>
      </w:r>
      <w:r w:rsidR="00DB0971" w:rsidRPr="003355B9">
        <w:rPr>
          <w:rFonts w:ascii="Arial" w:hAnsi="Arial" w:cs="Arial"/>
          <w:sz w:val="22"/>
          <w:szCs w:val="22"/>
        </w:rPr>
        <w:t>o</w:t>
      </w:r>
      <w:r w:rsidRPr="003355B9">
        <w:rPr>
          <w:rFonts w:ascii="Arial" w:hAnsi="Arial" w:cs="Arial"/>
          <w:sz w:val="22"/>
          <w:szCs w:val="22"/>
        </w:rPr>
        <w:t>lac</w:t>
      </w:r>
      <w:r w:rsidR="005F2261" w:rsidRPr="003355B9">
        <w:rPr>
          <w:rFonts w:ascii="Arial" w:hAnsi="Arial" w:cs="Arial"/>
          <w:sz w:val="22"/>
          <w:szCs w:val="22"/>
        </w:rPr>
        <w:t>ión</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este precept</w:t>
      </w:r>
      <w:r w:rsidR="00DB0971" w:rsidRPr="003355B9">
        <w:rPr>
          <w:rFonts w:ascii="Arial" w:hAnsi="Arial" w:cs="Arial"/>
          <w:sz w:val="22"/>
          <w:szCs w:val="22"/>
        </w:rPr>
        <w:t>o</w:t>
      </w:r>
      <w:r w:rsidRPr="003355B9">
        <w:rPr>
          <w:rFonts w:ascii="Arial" w:hAnsi="Arial" w:cs="Arial"/>
          <w:sz w:val="22"/>
          <w:szCs w:val="22"/>
        </w:rPr>
        <w:t xml:space="preserve"> será </w:t>
      </w:r>
      <w:r w:rsidR="00E35EDF" w:rsidRPr="003355B9">
        <w:rPr>
          <w:rFonts w:ascii="Arial" w:hAnsi="Arial" w:cs="Arial"/>
          <w:sz w:val="22"/>
          <w:szCs w:val="22"/>
        </w:rPr>
        <w:t>sanciona</w:t>
      </w:r>
      <w:r w:rsidRPr="003355B9">
        <w:rPr>
          <w:rFonts w:ascii="Arial" w:hAnsi="Arial" w:cs="Arial"/>
          <w:sz w:val="22"/>
          <w:szCs w:val="22"/>
        </w:rPr>
        <w:t>da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 xml:space="preserve"> establecid</w:t>
      </w:r>
      <w:r w:rsidR="00DB0971" w:rsidRPr="003355B9">
        <w:rPr>
          <w:rFonts w:ascii="Arial" w:hAnsi="Arial" w:cs="Arial"/>
          <w:sz w:val="22"/>
          <w:szCs w:val="22"/>
        </w:rPr>
        <w:t>o</w:t>
      </w:r>
      <w:r w:rsidRPr="003355B9">
        <w:rPr>
          <w:rFonts w:ascii="Arial" w:hAnsi="Arial" w:cs="Arial"/>
          <w:sz w:val="22"/>
          <w:szCs w:val="22"/>
        </w:rPr>
        <w:t xml:space="preserve"> en </w:t>
      </w:r>
      <w:r w:rsidR="00CD6486" w:rsidRPr="003355B9">
        <w:rPr>
          <w:rFonts w:ascii="Arial" w:hAnsi="Arial" w:cs="Arial"/>
          <w:sz w:val="22"/>
          <w:szCs w:val="22"/>
        </w:rPr>
        <w:t>el artícul</w:t>
      </w:r>
      <w:r w:rsidR="00DB0971" w:rsidRPr="003355B9">
        <w:rPr>
          <w:rFonts w:ascii="Arial" w:hAnsi="Arial" w:cs="Arial"/>
          <w:sz w:val="22"/>
          <w:szCs w:val="22"/>
        </w:rPr>
        <w:t>o</w:t>
      </w:r>
      <w:r w:rsidR="00CD6486" w:rsidRPr="003355B9">
        <w:rPr>
          <w:rFonts w:ascii="Arial" w:hAnsi="Arial" w:cs="Arial"/>
          <w:sz w:val="22"/>
          <w:szCs w:val="22"/>
        </w:rPr>
        <w:t xml:space="preserve"> 50,</w:t>
      </w:r>
      <w:r w:rsidRPr="003355B9">
        <w:rPr>
          <w:rFonts w:ascii="Arial" w:hAnsi="Arial" w:cs="Arial"/>
          <w:sz w:val="22"/>
          <w:szCs w:val="22"/>
        </w:rPr>
        <w:t xml:space="preserve"> fracc</w:t>
      </w:r>
      <w:r w:rsidR="005F2261" w:rsidRPr="003355B9">
        <w:rPr>
          <w:rFonts w:ascii="Arial" w:hAnsi="Arial" w:cs="Arial"/>
          <w:sz w:val="22"/>
          <w:szCs w:val="22"/>
        </w:rPr>
        <w:t>ión</w:t>
      </w:r>
      <w:r w:rsidRPr="003355B9">
        <w:rPr>
          <w:rFonts w:ascii="Arial" w:hAnsi="Arial" w:cs="Arial"/>
          <w:sz w:val="22"/>
          <w:szCs w:val="22"/>
        </w:rPr>
        <w:t xml:space="preserve"> XXII</w:t>
      </w:r>
      <w:r w:rsidR="00CD6486" w:rsidRPr="003355B9">
        <w:rPr>
          <w:rFonts w:ascii="Arial" w:hAnsi="Arial" w:cs="Arial"/>
          <w:sz w:val="22"/>
          <w:szCs w:val="22"/>
        </w:rPr>
        <w:t>,</w:t>
      </w:r>
      <w:r w:rsidRPr="003355B9">
        <w:rPr>
          <w:rFonts w:ascii="Arial" w:hAnsi="Arial" w:cs="Arial"/>
          <w:sz w:val="22"/>
          <w:szCs w:val="22"/>
        </w:rPr>
        <w:t xml:space="preserve"> y demás aplicables de la </w:t>
      </w:r>
      <w:r w:rsidR="00B37A15" w:rsidRPr="003355B9">
        <w:rPr>
          <w:rFonts w:ascii="Arial" w:hAnsi="Arial" w:cs="Arial"/>
          <w:sz w:val="22"/>
          <w:szCs w:val="22"/>
        </w:rPr>
        <w:t>Ley</w:t>
      </w:r>
      <w:r w:rsidRPr="003355B9">
        <w:rPr>
          <w:rFonts w:ascii="Arial" w:hAnsi="Arial" w:cs="Arial"/>
          <w:sz w:val="22"/>
          <w:szCs w:val="22"/>
        </w:rPr>
        <w:t xml:space="preserve"> de Resp</w:t>
      </w:r>
      <w:r w:rsidR="00DB0971" w:rsidRPr="003355B9">
        <w:rPr>
          <w:rFonts w:ascii="Arial" w:hAnsi="Arial" w:cs="Arial"/>
          <w:sz w:val="22"/>
          <w:szCs w:val="22"/>
        </w:rPr>
        <w:t>o</w:t>
      </w:r>
      <w:r w:rsidRPr="003355B9">
        <w:rPr>
          <w:rFonts w:ascii="Arial" w:hAnsi="Arial" w:cs="Arial"/>
          <w:sz w:val="22"/>
          <w:szCs w:val="22"/>
        </w:rPr>
        <w:t>nsabilidades de l</w:t>
      </w:r>
      <w:r w:rsidR="00DB0971" w:rsidRPr="003355B9">
        <w:rPr>
          <w:rFonts w:ascii="Arial" w:hAnsi="Arial" w:cs="Arial"/>
          <w:sz w:val="22"/>
          <w:szCs w:val="22"/>
        </w:rPr>
        <w:t>o</w:t>
      </w:r>
      <w:r w:rsidRPr="003355B9">
        <w:rPr>
          <w:rFonts w:ascii="Arial" w:hAnsi="Arial" w:cs="Arial"/>
          <w:sz w:val="22"/>
          <w:szCs w:val="22"/>
        </w:rPr>
        <w:t>s Servid</w:t>
      </w:r>
      <w:r w:rsidR="00DB0971" w:rsidRPr="003355B9">
        <w:rPr>
          <w:rFonts w:ascii="Arial" w:hAnsi="Arial" w:cs="Arial"/>
          <w:sz w:val="22"/>
          <w:szCs w:val="22"/>
        </w:rPr>
        <w:t>o</w:t>
      </w:r>
      <w:r w:rsidRPr="003355B9">
        <w:rPr>
          <w:rFonts w:ascii="Arial" w:hAnsi="Arial" w:cs="Arial"/>
          <w:sz w:val="22"/>
          <w:szCs w:val="22"/>
        </w:rPr>
        <w:t>res Públic</w:t>
      </w:r>
      <w:r w:rsidR="00DB0971" w:rsidRPr="003355B9">
        <w:rPr>
          <w:rFonts w:ascii="Arial" w:hAnsi="Arial" w:cs="Arial"/>
          <w:sz w:val="22"/>
          <w:szCs w:val="22"/>
        </w:rPr>
        <w:t>o</w:t>
      </w:r>
      <w:r w:rsidRPr="003355B9">
        <w:rPr>
          <w:rFonts w:ascii="Arial" w:hAnsi="Arial" w:cs="Arial"/>
          <w:sz w:val="22"/>
          <w:szCs w:val="22"/>
        </w:rPr>
        <w:t>s del Estad</w:t>
      </w:r>
      <w:r w:rsidR="00DB0971" w:rsidRPr="003355B9">
        <w:rPr>
          <w:rFonts w:ascii="Arial" w:hAnsi="Arial" w:cs="Arial"/>
          <w:sz w:val="22"/>
          <w:szCs w:val="22"/>
        </w:rPr>
        <w:t>o</w:t>
      </w:r>
      <w:r w:rsidRPr="003355B9">
        <w:rPr>
          <w:rFonts w:ascii="Arial" w:hAnsi="Arial" w:cs="Arial"/>
          <w:sz w:val="22"/>
          <w:szCs w:val="22"/>
        </w:rPr>
        <w:t xml:space="preserve"> y Municipi</w:t>
      </w:r>
      <w:r w:rsidR="00DB0971" w:rsidRPr="003355B9">
        <w:rPr>
          <w:rFonts w:ascii="Arial" w:hAnsi="Arial" w:cs="Arial"/>
          <w:sz w:val="22"/>
          <w:szCs w:val="22"/>
        </w:rPr>
        <w:t>o</w:t>
      </w:r>
      <w:r w:rsidRPr="003355B9">
        <w:rPr>
          <w:rFonts w:ascii="Arial" w:hAnsi="Arial" w:cs="Arial"/>
          <w:sz w:val="22"/>
          <w:szCs w:val="22"/>
        </w:rPr>
        <w:t>s de Nuev</w:t>
      </w:r>
      <w:r w:rsidR="00DB0971" w:rsidRPr="003355B9">
        <w:rPr>
          <w:rFonts w:ascii="Arial" w:hAnsi="Arial" w:cs="Arial"/>
          <w:sz w:val="22"/>
          <w:szCs w:val="22"/>
        </w:rPr>
        <w:t>o</w:t>
      </w:r>
      <w:r w:rsidRPr="003355B9">
        <w:rPr>
          <w:rFonts w:ascii="Arial" w:hAnsi="Arial" w:cs="Arial"/>
          <w:sz w:val="22"/>
          <w:szCs w:val="22"/>
        </w:rPr>
        <w:t xml:space="preserve"> </w:t>
      </w:r>
      <w:r w:rsidR="009C6BDC" w:rsidRPr="003355B9">
        <w:rPr>
          <w:rFonts w:ascii="Arial" w:hAnsi="Arial" w:cs="Arial"/>
          <w:sz w:val="22"/>
          <w:szCs w:val="22"/>
        </w:rPr>
        <w:t>León</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E5659E" w:rsidRPr="000A7097" w:rsidRDefault="00E5659E" w:rsidP="00E5659E">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(REFORMADO, P.O. 03 DE JULIO DE 2014)</w:t>
      </w:r>
    </w:p>
    <w:p w:rsidR="00E5659E" w:rsidRPr="000A7097" w:rsidRDefault="00E5659E" w:rsidP="00E5659E">
      <w:pPr>
        <w:tabs>
          <w:tab w:val="left" w:pos="5760"/>
        </w:tabs>
        <w:ind w:right="51"/>
        <w:jc w:val="both"/>
        <w:rPr>
          <w:rFonts w:ascii="Arial" w:hAnsi="Arial" w:cs="Arial"/>
          <w:sz w:val="22"/>
          <w:szCs w:val="22"/>
        </w:rPr>
      </w:pPr>
      <w:r w:rsidRPr="000A7097">
        <w:rPr>
          <w:rFonts w:ascii="Arial" w:hAnsi="Arial" w:cs="Arial"/>
          <w:sz w:val="22"/>
          <w:szCs w:val="22"/>
        </w:rPr>
        <w:t xml:space="preserve">Artículo 49.- Para la ejecución de las acciones previstas en los programas de ordenación de las regiones se requiere que las autoridades municipales involucradas expidan las licencias de uso del suelo y los permisos de construcción correspondientes, de conformidad con la Ley, Planes y Programas de desarrollo urbano municipal o de centros de población aplicables, la Ley para la Protección de los Derechos de las Personas con Discapacidad </w:t>
      </w:r>
      <w:r w:rsidRPr="000A7097">
        <w:rPr>
          <w:rFonts w:ascii="Arial" w:hAnsi="Arial" w:cs="Arial"/>
          <w:color w:val="000000"/>
          <w:sz w:val="22"/>
          <w:szCs w:val="22"/>
        </w:rPr>
        <w:t>y tomar en cuenta</w:t>
      </w:r>
      <w:r w:rsidRPr="000A7097">
        <w:rPr>
          <w:rFonts w:ascii="Arial" w:hAnsi="Arial" w:cs="Arial"/>
          <w:sz w:val="22"/>
          <w:szCs w:val="22"/>
        </w:rPr>
        <w:t xml:space="preserve"> las Normas Oficiales Mexicanas en materia de Accesibilidad Universal vigentes. En el caso de que en dichos planes o programas no se incluyan las acciones acordadas por los consejos regionales, se procederá a modificarlos conforme las disposiciones de esta Ley antes de expedir dichas licencias y permisos.</w:t>
      </w:r>
    </w:p>
    <w:p w:rsidR="004C6AE5" w:rsidRPr="003355B9" w:rsidRDefault="004C6AE5" w:rsidP="00785576">
      <w:pPr>
        <w:tabs>
          <w:tab w:val="left" w:pos="0"/>
          <w:tab w:val="left" w:pos="5760"/>
        </w:tabs>
        <w:jc w:val="both"/>
        <w:rPr>
          <w:rFonts w:ascii="Arial" w:hAnsi="Arial" w:cs="Arial"/>
          <w:bCs/>
          <w:sz w:val="22"/>
          <w:szCs w:val="22"/>
        </w:rPr>
      </w:pPr>
    </w:p>
    <w:p w:rsidR="00A561B5" w:rsidRPr="003355B9" w:rsidRDefault="00A561B5" w:rsidP="00785576">
      <w:pPr>
        <w:tabs>
          <w:tab w:val="left" w:pos="0"/>
          <w:tab w:val="left" w:pos="5760"/>
        </w:tabs>
        <w:jc w:val="both"/>
        <w:rPr>
          <w:rFonts w:ascii="Arial" w:hAnsi="Arial" w:cs="Arial"/>
          <w:bCs/>
          <w:sz w:val="22"/>
          <w:szCs w:val="22"/>
        </w:rPr>
      </w:pPr>
    </w:p>
    <w:p w:rsidR="009C01FC" w:rsidRPr="003355B9" w:rsidRDefault="00CD6486" w:rsidP="00785576">
      <w:pPr>
        <w:tabs>
          <w:tab w:val="left" w:pos="0"/>
          <w:tab w:val="left" w:pos="5760"/>
        </w:tabs>
        <w:autoSpaceDE w:val="0"/>
        <w:autoSpaceDN w:val="0"/>
        <w:adjustRightInd w:val="0"/>
        <w:jc w:val="center"/>
        <w:rPr>
          <w:rFonts w:ascii="Arial" w:hAnsi="Arial" w:cs="Arial"/>
          <w:b/>
          <w:sz w:val="22"/>
          <w:szCs w:val="22"/>
        </w:rPr>
      </w:pPr>
      <w:bookmarkStart w:id="0" w:name="_Toc115872718"/>
      <w:r w:rsidRPr="003355B9">
        <w:rPr>
          <w:rFonts w:ascii="Arial" w:hAnsi="Arial" w:cs="Arial"/>
          <w:b/>
          <w:sz w:val="22"/>
          <w:szCs w:val="22"/>
        </w:rPr>
        <w:t>TÍ</w:t>
      </w:r>
      <w:r w:rsidR="009C01FC" w:rsidRPr="003355B9">
        <w:rPr>
          <w:rFonts w:ascii="Arial" w:hAnsi="Arial" w:cs="Arial"/>
          <w:b/>
          <w:sz w:val="22"/>
          <w:szCs w:val="22"/>
        </w:rPr>
        <w:t>TUL</w:t>
      </w:r>
      <w:r w:rsidR="00DB0971" w:rsidRPr="003355B9">
        <w:rPr>
          <w:rFonts w:ascii="Arial" w:hAnsi="Arial" w:cs="Arial"/>
          <w:b/>
          <w:sz w:val="22"/>
          <w:szCs w:val="22"/>
        </w:rPr>
        <w:t>O</w:t>
      </w:r>
      <w:r w:rsidR="009C01FC" w:rsidRPr="003355B9">
        <w:rPr>
          <w:rFonts w:ascii="Arial" w:hAnsi="Arial" w:cs="Arial"/>
          <w:b/>
          <w:sz w:val="22"/>
          <w:szCs w:val="22"/>
        </w:rPr>
        <w:t xml:space="preserve"> QUINT</w:t>
      </w:r>
      <w:r w:rsidR="00DB0971" w:rsidRPr="003355B9">
        <w:rPr>
          <w:rFonts w:ascii="Arial" w:hAnsi="Arial" w:cs="Arial"/>
          <w:b/>
          <w:sz w:val="22"/>
          <w:szCs w:val="22"/>
        </w:rPr>
        <w:t>O</w:t>
      </w:r>
    </w:p>
    <w:p w:rsidR="009C01FC" w:rsidRPr="003355B9" w:rsidRDefault="009C01FC" w:rsidP="00785576">
      <w:pPr>
        <w:pStyle w:val="Titulo2"/>
        <w:tabs>
          <w:tab w:val="left" w:pos="0"/>
          <w:tab w:val="left" w:pos="5760"/>
        </w:tabs>
        <w:rPr>
          <w:sz w:val="22"/>
          <w:szCs w:val="22"/>
        </w:rPr>
      </w:pPr>
      <w:bookmarkStart w:id="1" w:name="_Toc118089716"/>
      <w:r w:rsidRPr="003355B9">
        <w:rPr>
          <w:sz w:val="22"/>
          <w:szCs w:val="22"/>
        </w:rPr>
        <w:t>De la Planeac</w:t>
      </w:r>
      <w:r w:rsidR="005F2261" w:rsidRPr="003355B9">
        <w:rPr>
          <w:sz w:val="22"/>
          <w:szCs w:val="22"/>
        </w:rPr>
        <w:t>ión</w:t>
      </w:r>
      <w:r w:rsidRPr="003355B9">
        <w:rPr>
          <w:sz w:val="22"/>
          <w:szCs w:val="22"/>
        </w:rPr>
        <w:t xml:space="preserve"> Urbana</w:t>
      </w:r>
      <w:bookmarkEnd w:id="0"/>
      <w:bookmarkEnd w:id="1"/>
    </w:p>
    <w:p w:rsidR="009C01FC" w:rsidRPr="003355B9" w:rsidRDefault="009C01FC" w:rsidP="00785576">
      <w:pPr>
        <w:tabs>
          <w:tab w:val="left" w:pos="0"/>
          <w:tab w:val="left" w:pos="5760"/>
        </w:tabs>
        <w:jc w:val="both"/>
        <w:rPr>
          <w:rFonts w:ascii="Arial" w:hAnsi="Arial" w:cs="Arial"/>
          <w:b/>
          <w:sz w:val="22"/>
          <w:szCs w:val="22"/>
        </w:rPr>
      </w:pPr>
    </w:p>
    <w:p w:rsidR="00A561B5" w:rsidRPr="003355B9" w:rsidRDefault="00A561B5" w:rsidP="00785576">
      <w:pPr>
        <w:tabs>
          <w:tab w:val="left" w:pos="0"/>
          <w:tab w:val="left" w:pos="5760"/>
        </w:tabs>
        <w:jc w:val="both"/>
        <w:rPr>
          <w:rFonts w:ascii="Arial" w:hAnsi="Arial" w:cs="Arial"/>
          <w:b/>
          <w:sz w:val="22"/>
          <w:szCs w:val="22"/>
        </w:rPr>
      </w:pPr>
    </w:p>
    <w:p w:rsidR="004C6AE5" w:rsidRPr="003355B9" w:rsidRDefault="009C01FC" w:rsidP="00785576">
      <w:pPr>
        <w:pStyle w:val="EstiloTtulo3LatinaTimesNewRoman10pt"/>
        <w:tabs>
          <w:tab w:val="left" w:pos="0"/>
          <w:tab w:val="left" w:pos="5760"/>
        </w:tabs>
        <w:rPr>
          <w:sz w:val="22"/>
          <w:szCs w:val="22"/>
        </w:rPr>
      </w:pPr>
      <w:bookmarkStart w:id="2" w:name="_Toc118089717"/>
      <w:bookmarkStart w:id="3" w:name="_Toc115872719"/>
      <w:r w:rsidRPr="003355B9">
        <w:rPr>
          <w:sz w:val="22"/>
          <w:szCs w:val="22"/>
        </w:rPr>
        <w:t>Capítul</w:t>
      </w:r>
      <w:r w:rsidR="00DB0971" w:rsidRPr="003355B9">
        <w:rPr>
          <w:sz w:val="22"/>
          <w:szCs w:val="22"/>
        </w:rPr>
        <w:t>o</w:t>
      </w:r>
      <w:r w:rsidRPr="003355B9">
        <w:rPr>
          <w:sz w:val="22"/>
          <w:szCs w:val="22"/>
        </w:rPr>
        <w:t xml:space="preserve"> Primer</w:t>
      </w:r>
      <w:r w:rsidR="00DB0971" w:rsidRPr="003355B9">
        <w:rPr>
          <w:sz w:val="22"/>
          <w:szCs w:val="22"/>
        </w:rPr>
        <w:t>o</w:t>
      </w:r>
      <w:bookmarkEnd w:id="2"/>
    </w:p>
    <w:p w:rsidR="009C01FC" w:rsidRPr="003355B9" w:rsidRDefault="009C01FC" w:rsidP="00785576">
      <w:pPr>
        <w:pStyle w:val="EstiloTtulo3LatinaTimesNewRoman10pt"/>
        <w:tabs>
          <w:tab w:val="left" w:pos="0"/>
          <w:tab w:val="left" w:pos="5760"/>
        </w:tabs>
        <w:rPr>
          <w:sz w:val="22"/>
          <w:szCs w:val="22"/>
        </w:rPr>
      </w:pPr>
      <w:bookmarkStart w:id="4" w:name="_Toc118089718"/>
      <w:r w:rsidRPr="003355B9">
        <w:rPr>
          <w:sz w:val="22"/>
          <w:szCs w:val="22"/>
        </w:rPr>
        <w:t>Del Sistema estatal de Planeac</w:t>
      </w:r>
      <w:r w:rsidR="005F2261" w:rsidRPr="003355B9">
        <w:rPr>
          <w:sz w:val="22"/>
          <w:szCs w:val="22"/>
        </w:rPr>
        <w:t>ión</w:t>
      </w:r>
      <w:r w:rsidRPr="003355B9">
        <w:rPr>
          <w:sz w:val="22"/>
          <w:szCs w:val="22"/>
        </w:rPr>
        <w:t xml:space="preserve"> del desarr</w:t>
      </w:r>
      <w:r w:rsidR="00DB0971" w:rsidRPr="003355B9">
        <w:rPr>
          <w:sz w:val="22"/>
          <w:szCs w:val="22"/>
        </w:rPr>
        <w:t>o</w:t>
      </w:r>
      <w:r w:rsidRPr="003355B9">
        <w:rPr>
          <w:sz w:val="22"/>
          <w:szCs w:val="22"/>
        </w:rPr>
        <w:t>ll</w:t>
      </w:r>
      <w:r w:rsidR="00DB0971" w:rsidRPr="003355B9">
        <w:rPr>
          <w:sz w:val="22"/>
          <w:szCs w:val="22"/>
        </w:rPr>
        <w:t>o</w:t>
      </w:r>
      <w:r w:rsidRPr="003355B9">
        <w:rPr>
          <w:sz w:val="22"/>
          <w:szCs w:val="22"/>
        </w:rPr>
        <w:t xml:space="preserve"> Urban</w:t>
      </w:r>
      <w:bookmarkEnd w:id="3"/>
      <w:r w:rsidR="00DB0971" w:rsidRPr="003355B9">
        <w:rPr>
          <w:sz w:val="22"/>
          <w:szCs w:val="22"/>
        </w:rPr>
        <w:t>o</w:t>
      </w:r>
      <w:bookmarkEnd w:id="4"/>
    </w:p>
    <w:p w:rsidR="009C01FC" w:rsidRPr="003355B9" w:rsidRDefault="009C01FC" w:rsidP="00785576">
      <w:pPr>
        <w:tabs>
          <w:tab w:val="left" w:pos="0"/>
          <w:tab w:val="left" w:pos="5760"/>
        </w:tabs>
        <w:jc w:val="both"/>
        <w:rPr>
          <w:rFonts w:ascii="Arial" w:hAnsi="Arial" w:cs="Arial"/>
          <w:sz w:val="22"/>
          <w:szCs w:val="22"/>
        </w:rPr>
      </w:pPr>
    </w:p>
    <w:p w:rsidR="00A561B5" w:rsidRPr="003355B9" w:rsidRDefault="00A561B5" w:rsidP="00785576">
      <w:pPr>
        <w:tabs>
          <w:tab w:val="left" w:pos="0"/>
          <w:tab w:val="left" w:pos="5760"/>
        </w:tabs>
        <w:jc w:val="both"/>
        <w:rPr>
          <w:rFonts w:ascii="Arial" w:hAnsi="Arial" w:cs="Arial"/>
          <w:sz w:val="22"/>
          <w:szCs w:val="22"/>
        </w:rPr>
      </w:pPr>
    </w:p>
    <w:p w:rsidR="006C5AE0" w:rsidRPr="003355B9" w:rsidRDefault="006C5AE0" w:rsidP="006C5AE0">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bCs/>
          <w:sz w:val="22"/>
          <w:szCs w:val="22"/>
        </w:rPr>
        <w:t>ARTÍCUL</w:t>
      </w:r>
      <w:r w:rsidR="00DB0971" w:rsidRPr="003355B9">
        <w:rPr>
          <w:rStyle w:val="EstiloNegrita"/>
          <w:rFonts w:cs="Arial"/>
          <w:b/>
          <w:bCs/>
          <w:sz w:val="22"/>
          <w:szCs w:val="22"/>
        </w:rPr>
        <w:t>O</w:t>
      </w:r>
      <w:r w:rsidRPr="003355B9">
        <w:rPr>
          <w:rStyle w:val="EstiloNegrita"/>
          <w:rFonts w:cs="Arial"/>
          <w:b/>
          <w:bCs/>
          <w:sz w:val="22"/>
          <w:szCs w:val="22"/>
        </w:rPr>
        <w:t xml:space="preserve"> </w:t>
      </w:r>
      <w:r w:rsidR="004D1CEB" w:rsidRPr="003355B9">
        <w:rPr>
          <w:rFonts w:ascii="Arial" w:hAnsi="Arial" w:cs="Arial"/>
          <w:b/>
          <w:sz w:val="22"/>
          <w:szCs w:val="22"/>
        </w:rPr>
        <w:t>50.</w:t>
      </w:r>
      <w:r w:rsidRPr="003355B9">
        <w:rPr>
          <w:rFonts w:ascii="Arial" w:hAnsi="Arial" w:cs="Arial"/>
          <w:b/>
          <w:sz w:val="22"/>
          <w:szCs w:val="22"/>
        </w:rPr>
        <w:t xml:space="preserve"> </w:t>
      </w:r>
      <w:r w:rsidRPr="003355B9">
        <w:rPr>
          <w:rFonts w:ascii="Arial" w:hAnsi="Arial" w:cs="Arial"/>
          <w:sz w:val="22"/>
          <w:szCs w:val="22"/>
        </w:rPr>
        <w:t>El sistema estatal de planeac</w:t>
      </w:r>
      <w:r w:rsidR="005F2261" w:rsidRPr="003355B9">
        <w:rPr>
          <w:rFonts w:ascii="Arial" w:hAnsi="Arial" w:cs="Arial"/>
          <w:sz w:val="22"/>
          <w:szCs w:val="22"/>
        </w:rPr>
        <w:t>ión</w:t>
      </w:r>
      <w:r w:rsidRPr="003355B9">
        <w:rPr>
          <w:rFonts w:ascii="Arial" w:hAnsi="Arial" w:cs="Arial"/>
          <w:sz w:val="22"/>
          <w:szCs w:val="22"/>
        </w:rPr>
        <w:t xml:space="preserve"> del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es el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 de planes </w:t>
      </w:r>
      <w:r w:rsidR="006C5AE0" w:rsidRPr="003355B9">
        <w:rPr>
          <w:rFonts w:ascii="Arial" w:hAnsi="Arial" w:cs="Arial"/>
          <w:sz w:val="22"/>
          <w:szCs w:val="22"/>
        </w:rPr>
        <w:t>o</w:t>
      </w:r>
      <w:r w:rsidR="00C569BC" w:rsidRPr="003355B9">
        <w:rPr>
          <w:rFonts w:ascii="Arial" w:hAnsi="Arial" w:cs="Arial"/>
          <w:sz w:val="22"/>
          <w:szCs w:val="22"/>
        </w:rPr>
        <w:t xml:space="preserve"> </w:t>
      </w:r>
      <w:r w:rsidRPr="003355B9">
        <w:rPr>
          <w:rFonts w:ascii="Arial" w:hAnsi="Arial" w:cs="Arial"/>
          <w:sz w:val="22"/>
          <w:szCs w:val="22"/>
        </w:rPr>
        <w:t>pr</w:t>
      </w:r>
      <w:r w:rsidR="00DB0971" w:rsidRPr="003355B9">
        <w:rPr>
          <w:rFonts w:ascii="Arial" w:hAnsi="Arial" w:cs="Arial"/>
          <w:sz w:val="22"/>
          <w:szCs w:val="22"/>
        </w:rPr>
        <w:t>o</w:t>
      </w:r>
      <w:r w:rsidRPr="003355B9">
        <w:rPr>
          <w:rFonts w:ascii="Arial" w:hAnsi="Arial" w:cs="Arial"/>
          <w:sz w:val="22"/>
          <w:szCs w:val="22"/>
        </w:rPr>
        <w:t>gramas tendient</w:t>
      </w:r>
      <w:r w:rsidR="00CD6486" w:rsidRPr="003355B9">
        <w:rPr>
          <w:rFonts w:ascii="Arial" w:hAnsi="Arial" w:cs="Arial"/>
          <w:sz w:val="22"/>
          <w:szCs w:val="22"/>
        </w:rPr>
        <w:t xml:space="preserve">es al </w:t>
      </w:r>
      <w:r w:rsidR="00DB0971" w:rsidRPr="003355B9">
        <w:rPr>
          <w:rFonts w:ascii="Arial" w:hAnsi="Arial" w:cs="Arial"/>
          <w:sz w:val="22"/>
          <w:szCs w:val="22"/>
        </w:rPr>
        <w:t>o</w:t>
      </w:r>
      <w:r w:rsidR="00CD6486" w:rsidRPr="003355B9">
        <w:rPr>
          <w:rFonts w:ascii="Arial" w:hAnsi="Arial" w:cs="Arial"/>
          <w:sz w:val="22"/>
          <w:szCs w:val="22"/>
        </w:rPr>
        <w:t>rdenamient</w:t>
      </w:r>
      <w:r w:rsidR="00DB0971" w:rsidRPr="003355B9">
        <w:rPr>
          <w:rFonts w:ascii="Arial" w:hAnsi="Arial" w:cs="Arial"/>
          <w:sz w:val="22"/>
          <w:szCs w:val="22"/>
        </w:rPr>
        <w:t>o</w:t>
      </w:r>
      <w:r w:rsidR="00CD6486" w:rsidRPr="003355B9">
        <w:rPr>
          <w:rFonts w:ascii="Arial" w:hAnsi="Arial" w:cs="Arial"/>
          <w:sz w:val="22"/>
          <w:szCs w:val="22"/>
        </w:rPr>
        <w:t xml:space="preserve"> territ</w:t>
      </w:r>
      <w:r w:rsidR="00DB0971" w:rsidRPr="003355B9">
        <w:rPr>
          <w:rFonts w:ascii="Arial" w:hAnsi="Arial" w:cs="Arial"/>
          <w:sz w:val="22"/>
          <w:szCs w:val="22"/>
        </w:rPr>
        <w:t>o</w:t>
      </w:r>
      <w:r w:rsidR="00CD6486" w:rsidRPr="003355B9">
        <w:rPr>
          <w:rFonts w:ascii="Arial" w:hAnsi="Arial" w:cs="Arial"/>
          <w:sz w:val="22"/>
          <w:szCs w:val="22"/>
        </w:rPr>
        <w:t xml:space="preserve">rial </w:t>
      </w:r>
      <w:r w:rsidRPr="003355B9">
        <w:rPr>
          <w:rFonts w:ascii="Arial" w:hAnsi="Arial" w:cs="Arial"/>
          <w:sz w:val="22"/>
          <w:szCs w:val="22"/>
        </w:rPr>
        <w:t>de l</w:t>
      </w:r>
      <w:r w:rsidR="00DB0971" w:rsidRPr="003355B9">
        <w:rPr>
          <w:rFonts w:ascii="Arial" w:hAnsi="Arial" w:cs="Arial"/>
          <w:sz w:val="22"/>
          <w:szCs w:val="22"/>
        </w:rPr>
        <w:t>o</w:t>
      </w:r>
      <w:r w:rsidRPr="003355B9">
        <w:rPr>
          <w:rFonts w:ascii="Arial" w:hAnsi="Arial" w:cs="Arial"/>
          <w:sz w:val="22"/>
          <w:szCs w:val="22"/>
        </w:rPr>
        <w:t>s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s y la regulac</w:t>
      </w:r>
      <w:r w:rsidR="005F2261" w:rsidRPr="003355B9">
        <w:rPr>
          <w:rFonts w:ascii="Arial" w:hAnsi="Arial" w:cs="Arial"/>
          <w:sz w:val="22"/>
          <w:szCs w:val="22"/>
        </w:rPr>
        <w:t>ión</w:t>
      </w:r>
      <w:r w:rsidRPr="003355B9">
        <w:rPr>
          <w:rFonts w:ascii="Arial" w:hAnsi="Arial" w:cs="Arial"/>
          <w:sz w:val="22"/>
          <w:szCs w:val="22"/>
        </w:rPr>
        <w:t xml:space="preserve"> de las </w:t>
      </w:r>
      <w:r w:rsidR="007119F7" w:rsidRPr="003355B9">
        <w:rPr>
          <w:rFonts w:ascii="Arial" w:hAnsi="Arial" w:cs="Arial"/>
          <w:sz w:val="22"/>
          <w:szCs w:val="22"/>
        </w:rPr>
        <w:t>acciones</w:t>
      </w:r>
      <w:r w:rsidRPr="003355B9">
        <w:rPr>
          <w:rFonts w:ascii="Arial" w:hAnsi="Arial" w:cs="Arial"/>
          <w:sz w:val="22"/>
          <w:szCs w:val="22"/>
        </w:rPr>
        <w:t xml:space="preserve"> de fundac</w:t>
      </w:r>
      <w:r w:rsidR="005F2261" w:rsidRPr="003355B9">
        <w:rPr>
          <w:rFonts w:ascii="Arial" w:hAnsi="Arial" w:cs="Arial"/>
          <w:sz w:val="22"/>
          <w:szCs w:val="22"/>
        </w:rPr>
        <w:t>ión</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Pr="003355B9">
        <w:rPr>
          <w:rFonts w:ascii="Arial" w:hAnsi="Arial" w:cs="Arial"/>
          <w:sz w:val="22"/>
          <w:szCs w:val="22"/>
        </w:rPr>
        <w:t>, mej</w:t>
      </w:r>
      <w:r w:rsidR="00DB0971" w:rsidRPr="003355B9">
        <w:rPr>
          <w:rFonts w:ascii="Arial" w:hAnsi="Arial" w:cs="Arial"/>
          <w:sz w:val="22"/>
          <w:szCs w:val="22"/>
        </w:rPr>
        <w:t>o</w:t>
      </w:r>
      <w:r w:rsidRPr="003355B9">
        <w:rPr>
          <w:rFonts w:ascii="Arial" w:hAnsi="Arial" w:cs="Arial"/>
          <w:sz w:val="22"/>
          <w:szCs w:val="22"/>
        </w:rPr>
        <w:t>ramient</w:t>
      </w:r>
      <w:r w:rsidR="00DB0971" w:rsidRPr="003355B9">
        <w:rPr>
          <w:rFonts w:ascii="Arial" w:hAnsi="Arial" w:cs="Arial"/>
          <w:sz w:val="22"/>
          <w:szCs w:val="22"/>
        </w:rPr>
        <w:t>o</w:t>
      </w:r>
      <w:r w:rsidRPr="003355B9">
        <w:rPr>
          <w:rFonts w:ascii="Arial" w:hAnsi="Arial" w:cs="Arial"/>
          <w:sz w:val="22"/>
          <w:szCs w:val="22"/>
        </w:rPr>
        <w:t xml:space="preserve"> y crecimient</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en la entidad, y estará integrad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w:t>
      </w:r>
    </w:p>
    <w:p w:rsidR="009C01FC" w:rsidRPr="003355B9" w:rsidRDefault="009C01FC" w:rsidP="00785576">
      <w:pPr>
        <w:tabs>
          <w:tab w:val="left" w:pos="0"/>
          <w:tab w:val="left" w:pos="5760"/>
        </w:tabs>
        <w:jc w:val="both"/>
        <w:rPr>
          <w:rFonts w:ascii="Arial" w:hAnsi="Arial" w:cs="Arial"/>
          <w:sz w:val="22"/>
          <w:szCs w:val="22"/>
        </w:rPr>
      </w:pPr>
    </w:p>
    <w:p w:rsidR="006C5AE0" w:rsidRPr="003355B9" w:rsidRDefault="006C5AE0" w:rsidP="006C5AE0">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A561B5" w:rsidP="00A561B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F94681" w:rsidRPr="003355B9">
        <w:rPr>
          <w:rFonts w:ascii="Arial" w:hAnsi="Arial" w:cs="Arial"/>
          <w:sz w:val="22"/>
          <w:szCs w:val="22"/>
        </w:rPr>
        <w:t xml:space="preserve">El </w:t>
      </w:r>
      <w:r w:rsidR="006C5AE0" w:rsidRPr="003355B9">
        <w:rPr>
          <w:rFonts w:ascii="Arial" w:hAnsi="Arial" w:cs="Arial"/>
          <w:sz w:val="22"/>
          <w:szCs w:val="22"/>
        </w:rPr>
        <w:t>Programa</w:t>
      </w:r>
      <w:r w:rsidR="00C569BC" w:rsidRPr="003355B9">
        <w:rPr>
          <w:rFonts w:ascii="Arial" w:hAnsi="Arial" w:cs="Arial"/>
          <w:sz w:val="22"/>
          <w:szCs w:val="22"/>
        </w:rPr>
        <w:t xml:space="preserve"> </w:t>
      </w:r>
      <w:r w:rsidR="00F94681" w:rsidRPr="003355B9">
        <w:rPr>
          <w:rFonts w:ascii="Arial" w:hAnsi="Arial" w:cs="Arial"/>
          <w:sz w:val="22"/>
          <w:szCs w:val="22"/>
        </w:rPr>
        <w:t>Estatal de D</w:t>
      </w:r>
      <w:r w:rsidR="009C01FC" w:rsidRPr="003355B9">
        <w:rPr>
          <w:rFonts w:ascii="Arial" w:hAnsi="Arial" w:cs="Arial"/>
          <w:sz w:val="22"/>
          <w:szCs w:val="22"/>
        </w:rPr>
        <w:t>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w:t>
      </w:r>
      <w:r w:rsidR="00F94681" w:rsidRPr="003355B9">
        <w:rPr>
          <w:rFonts w:ascii="Arial" w:hAnsi="Arial" w:cs="Arial"/>
          <w:sz w:val="22"/>
          <w:szCs w:val="22"/>
        </w:rPr>
        <w:t>U</w:t>
      </w:r>
      <w:r w:rsidR="009C01FC" w:rsidRPr="003355B9">
        <w:rPr>
          <w:rFonts w:ascii="Arial" w:hAnsi="Arial" w:cs="Arial"/>
          <w:sz w:val="22"/>
          <w:szCs w:val="22"/>
        </w:rPr>
        <w:t>rban</w:t>
      </w:r>
      <w:r w:rsidR="00DB0971" w:rsidRPr="003355B9">
        <w:rPr>
          <w:rFonts w:ascii="Arial" w:hAnsi="Arial" w:cs="Arial"/>
          <w:sz w:val="22"/>
          <w:szCs w:val="22"/>
        </w:rPr>
        <w:t>o</w:t>
      </w:r>
      <w:r w:rsidR="009C01FC" w:rsidRPr="003355B9">
        <w:rPr>
          <w:rFonts w:ascii="Arial" w:hAnsi="Arial" w:cs="Arial"/>
          <w:sz w:val="22"/>
          <w:szCs w:val="22"/>
        </w:rPr>
        <w:t>;</w:t>
      </w:r>
    </w:p>
    <w:p w:rsidR="00271966" w:rsidRPr="003355B9" w:rsidRDefault="00271966"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A561B5" w:rsidP="00A561B5">
      <w:pPr>
        <w:widowControl w:val="0"/>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 xml:space="preserve">gramas </w:t>
      </w:r>
      <w:r w:rsidR="00E35EDF" w:rsidRPr="003355B9">
        <w:rPr>
          <w:rFonts w:ascii="Arial" w:hAnsi="Arial" w:cs="Arial"/>
          <w:sz w:val="22"/>
          <w:szCs w:val="22"/>
        </w:rPr>
        <w:t>regional</w:t>
      </w:r>
      <w:r w:rsidR="009C01FC" w:rsidRPr="003355B9">
        <w:rPr>
          <w:rFonts w:ascii="Arial" w:hAnsi="Arial" w:cs="Arial"/>
          <w:sz w:val="22"/>
          <w:szCs w:val="22"/>
        </w:rPr>
        <w:t>es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271966" w:rsidRPr="003355B9" w:rsidRDefault="00271966" w:rsidP="00785576">
      <w:pPr>
        <w:widowControl w:val="0"/>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A561B5" w:rsidP="00A561B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de las z</w:t>
      </w:r>
      <w:r w:rsidR="00DB0971" w:rsidRPr="003355B9">
        <w:rPr>
          <w:rFonts w:ascii="Arial" w:hAnsi="Arial" w:cs="Arial"/>
          <w:sz w:val="22"/>
          <w:szCs w:val="22"/>
        </w:rPr>
        <w:t>o</w:t>
      </w:r>
      <w:r w:rsidR="009C01FC" w:rsidRPr="003355B9">
        <w:rPr>
          <w:rFonts w:ascii="Arial" w:hAnsi="Arial" w:cs="Arial"/>
          <w:sz w:val="22"/>
          <w:szCs w:val="22"/>
        </w:rPr>
        <w:t>nas c</w:t>
      </w:r>
      <w:r w:rsidR="00DB0971" w:rsidRPr="003355B9">
        <w:rPr>
          <w:rFonts w:ascii="Arial" w:hAnsi="Arial" w:cs="Arial"/>
          <w:sz w:val="22"/>
          <w:szCs w:val="22"/>
        </w:rPr>
        <w:t>o</w:t>
      </w:r>
      <w:r w:rsidR="009C01FC" w:rsidRPr="003355B9">
        <w:rPr>
          <w:rFonts w:ascii="Arial" w:hAnsi="Arial" w:cs="Arial"/>
          <w:sz w:val="22"/>
          <w:szCs w:val="22"/>
        </w:rPr>
        <w:t>nurbadas;</w:t>
      </w:r>
    </w:p>
    <w:p w:rsidR="00271966" w:rsidRPr="003355B9" w:rsidRDefault="00271966"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A561B5" w:rsidP="00A561B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gramas sect</w:t>
      </w:r>
      <w:r w:rsidR="00DB0971" w:rsidRPr="003355B9">
        <w:rPr>
          <w:rFonts w:ascii="Arial" w:hAnsi="Arial" w:cs="Arial"/>
          <w:sz w:val="22"/>
          <w:szCs w:val="22"/>
        </w:rPr>
        <w:t>o</w:t>
      </w:r>
      <w:r w:rsidR="009C01FC" w:rsidRPr="003355B9">
        <w:rPr>
          <w:rFonts w:ascii="Arial" w:hAnsi="Arial" w:cs="Arial"/>
          <w:sz w:val="22"/>
          <w:szCs w:val="22"/>
        </w:rPr>
        <w:t>riales;</w:t>
      </w:r>
    </w:p>
    <w:p w:rsidR="00271966" w:rsidRPr="003355B9" w:rsidRDefault="00271966" w:rsidP="00785576">
      <w:pPr>
        <w:tabs>
          <w:tab w:val="left" w:pos="0"/>
          <w:tab w:val="num" w:pos="1440"/>
          <w:tab w:val="left" w:pos="5760"/>
        </w:tabs>
        <w:autoSpaceDE w:val="0"/>
        <w:autoSpaceDN w:val="0"/>
        <w:adjustRightInd w:val="0"/>
        <w:jc w:val="both"/>
        <w:rPr>
          <w:rFonts w:ascii="Arial" w:hAnsi="Arial" w:cs="Arial"/>
          <w:sz w:val="22"/>
          <w:szCs w:val="22"/>
        </w:rPr>
      </w:pPr>
    </w:p>
    <w:p w:rsidR="006C5AE0" w:rsidRPr="003355B9" w:rsidRDefault="006C5AE0" w:rsidP="006C5AE0">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A561B5" w:rsidP="00A561B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6C5AE0" w:rsidRPr="003355B9">
        <w:rPr>
          <w:rFonts w:ascii="Arial" w:hAnsi="Arial" w:cs="Arial"/>
          <w:sz w:val="22"/>
          <w:szCs w:val="22"/>
        </w:rPr>
        <w:t xml:space="preserve">o programas </w:t>
      </w:r>
      <w:r w:rsidR="009C01FC" w:rsidRPr="003355B9">
        <w:rPr>
          <w:rFonts w:ascii="Arial" w:hAnsi="Arial" w:cs="Arial"/>
          <w:sz w:val="22"/>
          <w:szCs w:val="22"/>
        </w:rPr>
        <w:t>municipales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271966" w:rsidRPr="003355B9" w:rsidRDefault="00271966"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A561B5" w:rsidP="00A561B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de centr</w:t>
      </w:r>
      <w:r w:rsidR="00DB0971" w:rsidRPr="003355B9">
        <w:rPr>
          <w:rFonts w:ascii="Arial" w:hAnsi="Arial" w:cs="Arial"/>
          <w:sz w:val="22"/>
          <w:szCs w:val="22"/>
        </w:rPr>
        <w:t>o</w:t>
      </w:r>
      <w:r w:rsidR="009C01FC" w:rsidRPr="003355B9">
        <w:rPr>
          <w:rFonts w:ascii="Arial" w:hAnsi="Arial" w:cs="Arial"/>
          <w:sz w:val="22"/>
          <w:szCs w:val="22"/>
        </w:rPr>
        <w:t>s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 y</w:t>
      </w:r>
    </w:p>
    <w:p w:rsidR="00271966" w:rsidRPr="003355B9" w:rsidRDefault="00271966"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A561B5" w:rsidP="00A561B5">
      <w:pPr>
        <w:widowControl w:val="0"/>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CD6486" w:rsidRPr="003355B9">
        <w:rPr>
          <w:rFonts w:ascii="Arial" w:hAnsi="Arial" w:cs="Arial"/>
          <w:sz w:val="22"/>
          <w:szCs w:val="22"/>
        </w:rPr>
        <w:t>L</w:t>
      </w:r>
      <w:r w:rsidR="00DB0971" w:rsidRPr="003355B9">
        <w:rPr>
          <w:rFonts w:ascii="Arial" w:hAnsi="Arial" w:cs="Arial"/>
          <w:sz w:val="22"/>
          <w:szCs w:val="22"/>
        </w:rPr>
        <w:t>o</w:t>
      </w:r>
      <w:r w:rsidR="00CD6486" w:rsidRPr="003355B9">
        <w:rPr>
          <w:rFonts w:ascii="Arial" w:hAnsi="Arial" w:cs="Arial"/>
          <w:sz w:val="22"/>
          <w:szCs w:val="22"/>
        </w:rPr>
        <w:t>s pr</w:t>
      </w:r>
      <w:r w:rsidR="00DB0971" w:rsidRPr="003355B9">
        <w:rPr>
          <w:rFonts w:ascii="Arial" w:hAnsi="Arial" w:cs="Arial"/>
          <w:sz w:val="22"/>
          <w:szCs w:val="22"/>
        </w:rPr>
        <w:t>o</w:t>
      </w:r>
      <w:r w:rsidR="00CD6486" w:rsidRPr="003355B9">
        <w:rPr>
          <w:rFonts w:ascii="Arial" w:hAnsi="Arial" w:cs="Arial"/>
          <w:sz w:val="22"/>
          <w:szCs w:val="22"/>
        </w:rPr>
        <w:t>gramas parciales.</w:t>
      </w:r>
    </w:p>
    <w:p w:rsidR="004C6AE5" w:rsidRPr="003355B9" w:rsidRDefault="004C6AE5" w:rsidP="00A561B5">
      <w:pPr>
        <w:widowControl w:val="0"/>
        <w:tabs>
          <w:tab w:val="left" w:pos="0"/>
          <w:tab w:val="left" w:pos="5760"/>
        </w:tabs>
        <w:autoSpaceDE w:val="0"/>
        <w:autoSpaceDN w:val="0"/>
        <w:adjustRightInd w:val="0"/>
        <w:jc w:val="both"/>
        <w:rPr>
          <w:rFonts w:ascii="Arial" w:hAnsi="Arial" w:cs="Arial"/>
          <w:sz w:val="22"/>
          <w:szCs w:val="22"/>
        </w:rPr>
      </w:pPr>
    </w:p>
    <w:p w:rsidR="006C5AE0" w:rsidRPr="003355B9" w:rsidRDefault="006C5AE0" w:rsidP="006C5AE0">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4D1CEB" w:rsidRPr="003355B9">
        <w:rPr>
          <w:rFonts w:ascii="Arial" w:hAnsi="Arial" w:cs="Arial"/>
          <w:b/>
          <w:sz w:val="22"/>
          <w:szCs w:val="22"/>
        </w:rPr>
        <w:t>51.</w:t>
      </w:r>
      <w:r w:rsidRPr="003355B9">
        <w:rPr>
          <w:rStyle w:val="EstiloNegrita"/>
          <w:rFonts w:cs="Arial"/>
          <w:b/>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s planes </w:t>
      </w:r>
      <w:r w:rsidR="006C5AE0" w:rsidRPr="003355B9">
        <w:rPr>
          <w:rFonts w:ascii="Arial" w:hAnsi="Arial" w:cs="Arial"/>
          <w:sz w:val="22"/>
          <w:szCs w:val="22"/>
        </w:rPr>
        <w:t xml:space="preserve">o programas </w:t>
      </w:r>
      <w:r w:rsidRPr="003355B9">
        <w:rPr>
          <w:rFonts w:ascii="Arial" w:hAnsi="Arial" w:cs="Arial"/>
          <w:sz w:val="22"/>
          <w:szCs w:val="22"/>
        </w:rPr>
        <w:t>que integran el sistema estatal de planeac</w:t>
      </w:r>
      <w:r w:rsidR="005F2261" w:rsidRPr="003355B9">
        <w:rPr>
          <w:rFonts w:ascii="Arial" w:hAnsi="Arial" w:cs="Arial"/>
          <w:sz w:val="22"/>
          <w:szCs w:val="22"/>
        </w:rPr>
        <w:t>ión</w:t>
      </w:r>
      <w:r w:rsidRPr="003355B9">
        <w:rPr>
          <w:rFonts w:ascii="Arial" w:hAnsi="Arial" w:cs="Arial"/>
          <w:sz w:val="22"/>
          <w:szCs w:val="22"/>
        </w:rPr>
        <w:t xml:space="preserve"> del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tenderán a mej</w:t>
      </w:r>
      <w:r w:rsidR="00DB0971" w:rsidRPr="003355B9">
        <w:rPr>
          <w:rFonts w:ascii="Arial" w:hAnsi="Arial" w:cs="Arial"/>
          <w:sz w:val="22"/>
          <w:szCs w:val="22"/>
        </w:rPr>
        <w:t>o</w:t>
      </w:r>
      <w:r w:rsidRPr="003355B9">
        <w:rPr>
          <w:rFonts w:ascii="Arial" w:hAnsi="Arial" w:cs="Arial"/>
          <w:sz w:val="22"/>
          <w:szCs w:val="22"/>
        </w:rPr>
        <w:t>rar el nivel de vida de la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y deberán:</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A561B5" w:rsidP="00A561B5">
      <w:pPr>
        <w:tabs>
          <w:tab w:val="left" w:pos="0"/>
          <w:tab w:val="left" w:pos="144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Guardar c</w:t>
      </w:r>
      <w:r w:rsidR="00DB0971" w:rsidRPr="003355B9">
        <w:rPr>
          <w:rFonts w:ascii="Arial" w:hAnsi="Arial" w:cs="Arial"/>
          <w:sz w:val="22"/>
          <w:szCs w:val="22"/>
        </w:rPr>
        <w:t>o</w:t>
      </w:r>
      <w:r w:rsidR="009C01FC" w:rsidRPr="003355B9">
        <w:rPr>
          <w:rFonts w:ascii="Arial" w:hAnsi="Arial" w:cs="Arial"/>
          <w:sz w:val="22"/>
          <w:szCs w:val="22"/>
        </w:rPr>
        <w:t>ngruencia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s niveles de planeac</w:t>
      </w:r>
      <w:r w:rsidR="005F2261" w:rsidRPr="003355B9">
        <w:rPr>
          <w:rFonts w:ascii="Arial" w:hAnsi="Arial" w:cs="Arial"/>
          <w:sz w:val="22"/>
          <w:szCs w:val="22"/>
        </w:rPr>
        <w:t>ión</w:t>
      </w:r>
      <w:r w:rsidR="009C01FC" w:rsidRPr="003355B9">
        <w:rPr>
          <w:rFonts w:ascii="Arial" w:hAnsi="Arial" w:cs="Arial"/>
          <w:sz w:val="22"/>
          <w:szCs w:val="22"/>
        </w:rPr>
        <w:t>;</w:t>
      </w:r>
    </w:p>
    <w:p w:rsidR="00271966" w:rsidRPr="003355B9" w:rsidRDefault="00271966" w:rsidP="00785576">
      <w:pPr>
        <w:tabs>
          <w:tab w:val="left" w:pos="0"/>
          <w:tab w:val="left" w:pos="1440"/>
        </w:tabs>
        <w:jc w:val="both"/>
        <w:rPr>
          <w:rFonts w:ascii="Arial" w:hAnsi="Arial" w:cs="Arial"/>
          <w:sz w:val="22"/>
          <w:szCs w:val="22"/>
        </w:rPr>
      </w:pPr>
    </w:p>
    <w:p w:rsidR="00E5659E" w:rsidRPr="000A7097" w:rsidRDefault="00E5659E" w:rsidP="000A7097">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(REFORMADA, P.O. 03 DE JULIO DE 2014)</w:t>
      </w:r>
    </w:p>
    <w:p w:rsidR="00E5659E" w:rsidRPr="000A7097" w:rsidRDefault="00E5659E" w:rsidP="000A7097">
      <w:pPr>
        <w:tabs>
          <w:tab w:val="left" w:pos="567"/>
          <w:tab w:val="left" w:pos="1985"/>
        </w:tabs>
        <w:ind w:right="51"/>
        <w:jc w:val="both"/>
        <w:rPr>
          <w:rFonts w:ascii="Arial" w:hAnsi="Arial" w:cs="Arial"/>
          <w:sz w:val="22"/>
          <w:szCs w:val="22"/>
        </w:rPr>
      </w:pPr>
      <w:r w:rsidRPr="000A7097">
        <w:rPr>
          <w:rFonts w:ascii="Arial" w:hAnsi="Arial" w:cs="Arial"/>
          <w:sz w:val="22"/>
          <w:szCs w:val="22"/>
        </w:rPr>
        <w:t xml:space="preserve">II.- Sujetarse a los lineamientos y al orden jerárquico establecido en esta Ley, la Ley para la Protección de los Derechos de las Personas con Discapacidad </w:t>
      </w:r>
      <w:r w:rsidRPr="000A7097">
        <w:rPr>
          <w:rFonts w:ascii="Arial" w:hAnsi="Arial" w:cs="Arial"/>
          <w:color w:val="000000"/>
          <w:sz w:val="22"/>
          <w:szCs w:val="22"/>
        </w:rPr>
        <w:t>y tomar en cuenta</w:t>
      </w:r>
      <w:r w:rsidRPr="000A7097">
        <w:rPr>
          <w:rFonts w:ascii="Arial" w:hAnsi="Arial" w:cs="Arial"/>
          <w:sz w:val="22"/>
          <w:szCs w:val="22"/>
        </w:rPr>
        <w:t xml:space="preserve"> las Normas Oficiales Mexicanas en materia de Accesibilidad Universal vigentes, y de los otros ordenamientos en la materia;</w:t>
      </w:r>
    </w:p>
    <w:p w:rsidR="00271966" w:rsidRPr="003355B9" w:rsidRDefault="00271966" w:rsidP="00785576">
      <w:pPr>
        <w:tabs>
          <w:tab w:val="left" w:pos="0"/>
          <w:tab w:val="left" w:pos="1440"/>
        </w:tabs>
        <w:jc w:val="both"/>
        <w:rPr>
          <w:rFonts w:ascii="Arial" w:hAnsi="Arial" w:cs="Arial"/>
          <w:sz w:val="22"/>
          <w:szCs w:val="22"/>
        </w:rPr>
      </w:pPr>
    </w:p>
    <w:p w:rsidR="009C01FC" w:rsidRPr="003355B9" w:rsidRDefault="00A561B5" w:rsidP="00A561B5">
      <w:pPr>
        <w:tabs>
          <w:tab w:val="left" w:pos="0"/>
          <w:tab w:val="left" w:pos="144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Atender 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bjetiv</w:t>
      </w:r>
      <w:r w:rsidR="00DB0971" w:rsidRPr="003355B9">
        <w:rPr>
          <w:rFonts w:ascii="Arial" w:hAnsi="Arial" w:cs="Arial"/>
          <w:sz w:val="22"/>
          <w:szCs w:val="22"/>
        </w:rPr>
        <w:t>o</w:t>
      </w:r>
      <w:r w:rsidR="009C01FC" w:rsidRPr="003355B9">
        <w:rPr>
          <w:rFonts w:ascii="Arial" w:hAnsi="Arial" w:cs="Arial"/>
          <w:sz w:val="22"/>
          <w:szCs w:val="22"/>
        </w:rPr>
        <w:t xml:space="preserve">s y estrategias del Plan </w:t>
      </w:r>
      <w:r w:rsidR="00E528AB" w:rsidRPr="003355B9">
        <w:rPr>
          <w:rFonts w:ascii="Arial" w:hAnsi="Arial" w:cs="Arial"/>
          <w:sz w:val="22"/>
          <w:szCs w:val="22"/>
        </w:rPr>
        <w:t>Nacional</w:t>
      </w:r>
      <w:r w:rsidR="009C01FC" w:rsidRPr="003355B9">
        <w:rPr>
          <w:rFonts w:ascii="Arial" w:hAnsi="Arial" w:cs="Arial"/>
          <w:sz w:val="22"/>
          <w:szCs w:val="22"/>
        </w:rPr>
        <w:t xml:space="preserve">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y el Plan Estatal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w:t>
      </w:r>
    </w:p>
    <w:p w:rsidR="00271966" w:rsidRPr="003355B9" w:rsidRDefault="00271966" w:rsidP="00785576">
      <w:pPr>
        <w:tabs>
          <w:tab w:val="left" w:pos="0"/>
          <w:tab w:val="left" w:pos="1440"/>
        </w:tabs>
        <w:jc w:val="both"/>
        <w:rPr>
          <w:rFonts w:ascii="Arial" w:hAnsi="Arial" w:cs="Arial"/>
          <w:sz w:val="22"/>
          <w:szCs w:val="22"/>
        </w:rPr>
      </w:pPr>
    </w:p>
    <w:p w:rsidR="006C5AE0" w:rsidRPr="003355B9" w:rsidRDefault="006C5AE0" w:rsidP="006C5AE0">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A561B5" w:rsidP="00A561B5">
      <w:pPr>
        <w:tabs>
          <w:tab w:val="left" w:pos="0"/>
          <w:tab w:val="left" w:pos="1440"/>
        </w:tabs>
        <w:jc w:val="both"/>
        <w:rPr>
          <w:rFonts w:ascii="Arial" w:hAnsi="Arial" w:cs="Arial"/>
          <w:sz w:val="22"/>
          <w:szCs w:val="22"/>
        </w:rPr>
      </w:pPr>
      <w:r w:rsidRPr="003355B9">
        <w:rPr>
          <w:rFonts w:ascii="Arial" w:hAnsi="Arial" w:cs="Arial"/>
          <w:sz w:val="22"/>
          <w:szCs w:val="22"/>
        </w:rPr>
        <w:t xml:space="preserve">IV. </w:t>
      </w:r>
      <w:r w:rsidR="00FA3E6E" w:rsidRPr="003355B9">
        <w:rPr>
          <w:rFonts w:ascii="Arial" w:hAnsi="Arial" w:cs="Arial"/>
          <w:sz w:val="22"/>
          <w:szCs w:val="22"/>
        </w:rPr>
        <w:t>N</w:t>
      </w:r>
      <w:r w:rsidR="00DB0971" w:rsidRPr="003355B9">
        <w:rPr>
          <w:rFonts w:ascii="Arial" w:hAnsi="Arial" w:cs="Arial"/>
          <w:sz w:val="22"/>
          <w:szCs w:val="22"/>
        </w:rPr>
        <w:t>o</w:t>
      </w:r>
      <w:r w:rsidR="00FA3E6E" w:rsidRPr="003355B9">
        <w:rPr>
          <w:rFonts w:ascii="Arial" w:hAnsi="Arial" w:cs="Arial"/>
          <w:sz w:val="22"/>
          <w:szCs w:val="22"/>
        </w:rPr>
        <w:t xml:space="preserve"> </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drán c</w:t>
      </w:r>
      <w:r w:rsidR="00DB0971" w:rsidRPr="003355B9">
        <w:rPr>
          <w:rFonts w:ascii="Arial" w:hAnsi="Arial" w:cs="Arial"/>
          <w:sz w:val="22"/>
          <w:szCs w:val="22"/>
        </w:rPr>
        <w:t>o</w:t>
      </w:r>
      <w:r w:rsidR="009C01FC" w:rsidRPr="003355B9">
        <w:rPr>
          <w:rFonts w:ascii="Arial" w:hAnsi="Arial" w:cs="Arial"/>
          <w:sz w:val="22"/>
          <w:szCs w:val="22"/>
        </w:rPr>
        <w:t xml:space="preserve">ntravenir las </w:t>
      </w:r>
      <w:r w:rsidR="00E35EDF" w:rsidRPr="003355B9">
        <w:rPr>
          <w:rFonts w:ascii="Arial" w:hAnsi="Arial" w:cs="Arial"/>
          <w:sz w:val="22"/>
          <w:szCs w:val="22"/>
        </w:rPr>
        <w:t>disposiciones</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6C5AE0"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gramas de niveles</w:t>
      </w:r>
      <w:r w:rsidR="00C569BC" w:rsidRPr="003355B9">
        <w:rPr>
          <w:rFonts w:ascii="Arial" w:hAnsi="Arial" w:cs="Arial"/>
          <w:sz w:val="22"/>
          <w:szCs w:val="22"/>
        </w:rPr>
        <w:t xml:space="preserve"> </w:t>
      </w:r>
      <w:r w:rsidR="009C01FC" w:rsidRPr="003355B9">
        <w:rPr>
          <w:rFonts w:ascii="Arial" w:hAnsi="Arial" w:cs="Arial"/>
          <w:sz w:val="22"/>
          <w:szCs w:val="22"/>
        </w:rPr>
        <w:t>superi</w:t>
      </w:r>
      <w:r w:rsidR="00DB0971" w:rsidRPr="003355B9">
        <w:rPr>
          <w:rFonts w:ascii="Arial" w:hAnsi="Arial" w:cs="Arial"/>
          <w:sz w:val="22"/>
          <w:szCs w:val="22"/>
        </w:rPr>
        <w:t>o</w:t>
      </w:r>
      <w:r w:rsidR="009C01FC" w:rsidRPr="003355B9">
        <w:rPr>
          <w:rFonts w:ascii="Arial" w:hAnsi="Arial" w:cs="Arial"/>
          <w:sz w:val="22"/>
          <w:szCs w:val="22"/>
        </w:rPr>
        <w:t>r</w:t>
      </w:r>
      <w:r w:rsidR="00FA3E6E" w:rsidRPr="003355B9">
        <w:rPr>
          <w:rFonts w:ascii="Arial" w:hAnsi="Arial" w:cs="Arial"/>
          <w:sz w:val="22"/>
          <w:szCs w:val="22"/>
        </w:rPr>
        <w:t>es</w:t>
      </w:r>
      <w:r w:rsidR="00C569BC" w:rsidRPr="003355B9">
        <w:rPr>
          <w:rFonts w:ascii="Arial" w:hAnsi="Arial" w:cs="Arial"/>
          <w:sz w:val="22"/>
          <w:szCs w:val="22"/>
        </w:rPr>
        <w:t xml:space="preserve"> </w:t>
      </w:r>
      <w:r w:rsidR="00FA3E6E" w:rsidRPr="003355B9">
        <w:rPr>
          <w:rFonts w:ascii="Arial" w:hAnsi="Arial" w:cs="Arial"/>
          <w:sz w:val="22"/>
          <w:szCs w:val="22"/>
        </w:rPr>
        <w:t>en el sistema de planeac</w:t>
      </w:r>
      <w:r w:rsidR="005F2261" w:rsidRPr="003355B9">
        <w:rPr>
          <w:rFonts w:ascii="Arial" w:hAnsi="Arial" w:cs="Arial"/>
          <w:sz w:val="22"/>
          <w:szCs w:val="22"/>
        </w:rPr>
        <w:t>ión</w:t>
      </w:r>
      <w:r w:rsidR="009C01FC" w:rsidRPr="003355B9">
        <w:rPr>
          <w:rFonts w:ascii="Arial" w:hAnsi="Arial" w:cs="Arial"/>
          <w:sz w:val="22"/>
          <w:szCs w:val="22"/>
        </w:rPr>
        <w:t>;</w:t>
      </w:r>
    </w:p>
    <w:p w:rsidR="00271966" w:rsidRPr="003355B9" w:rsidRDefault="00271966" w:rsidP="00785576">
      <w:pPr>
        <w:tabs>
          <w:tab w:val="left" w:pos="0"/>
          <w:tab w:val="left" w:pos="1440"/>
        </w:tabs>
        <w:jc w:val="both"/>
        <w:rPr>
          <w:rFonts w:ascii="Arial" w:hAnsi="Arial" w:cs="Arial"/>
          <w:sz w:val="22"/>
          <w:szCs w:val="22"/>
        </w:rPr>
      </w:pPr>
    </w:p>
    <w:p w:rsidR="009C01FC" w:rsidRPr="003355B9" w:rsidRDefault="00A561B5" w:rsidP="00A561B5">
      <w:pPr>
        <w:tabs>
          <w:tab w:val="left" w:pos="0"/>
          <w:tab w:val="left" w:pos="144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Respetar el pr</w:t>
      </w:r>
      <w:r w:rsidR="00DB0971" w:rsidRPr="003355B9">
        <w:rPr>
          <w:rFonts w:ascii="Arial" w:hAnsi="Arial" w:cs="Arial"/>
          <w:sz w:val="22"/>
          <w:szCs w:val="22"/>
        </w:rPr>
        <w:t>o</w:t>
      </w:r>
      <w:r w:rsidR="009C01FC" w:rsidRPr="003355B9">
        <w:rPr>
          <w:rFonts w:ascii="Arial" w:hAnsi="Arial" w:cs="Arial"/>
          <w:sz w:val="22"/>
          <w:szCs w:val="22"/>
        </w:rPr>
        <w:t>cedimient</w:t>
      </w:r>
      <w:r w:rsidR="00DB0971" w:rsidRPr="003355B9">
        <w:rPr>
          <w:rFonts w:ascii="Arial" w:hAnsi="Arial" w:cs="Arial"/>
          <w:sz w:val="22"/>
          <w:szCs w:val="22"/>
        </w:rPr>
        <w:t>o</w:t>
      </w:r>
      <w:r w:rsidR="009C01FC" w:rsidRPr="003355B9">
        <w:rPr>
          <w:rFonts w:ascii="Arial" w:hAnsi="Arial" w:cs="Arial"/>
          <w:sz w:val="22"/>
          <w:szCs w:val="22"/>
        </w:rPr>
        <w:t xml:space="preserve"> establecid</w:t>
      </w:r>
      <w:r w:rsidR="00DB0971" w:rsidRPr="003355B9">
        <w:rPr>
          <w:rFonts w:ascii="Arial" w:hAnsi="Arial" w:cs="Arial"/>
          <w:sz w:val="22"/>
          <w:szCs w:val="22"/>
        </w:rPr>
        <w:t>o</w:t>
      </w:r>
      <w:r w:rsidR="009C01FC" w:rsidRPr="003355B9">
        <w:rPr>
          <w:rFonts w:ascii="Arial" w:hAnsi="Arial" w:cs="Arial"/>
          <w:sz w:val="22"/>
          <w:szCs w:val="22"/>
        </w:rPr>
        <w:t xml:space="preserve"> en esta </w:t>
      </w:r>
      <w:r w:rsidR="00B37A15" w:rsidRPr="003355B9">
        <w:rPr>
          <w:rFonts w:ascii="Arial" w:hAnsi="Arial" w:cs="Arial"/>
          <w:sz w:val="22"/>
          <w:szCs w:val="22"/>
        </w:rPr>
        <w:t>Ley</w:t>
      </w:r>
      <w:r w:rsidR="009C01FC" w:rsidRPr="003355B9">
        <w:rPr>
          <w:rFonts w:ascii="Arial" w:hAnsi="Arial" w:cs="Arial"/>
          <w:sz w:val="22"/>
          <w:szCs w:val="22"/>
        </w:rPr>
        <w:t xml:space="preserve"> para su f</w:t>
      </w:r>
      <w:r w:rsidR="00DB0971" w:rsidRPr="003355B9">
        <w:rPr>
          <w:rFonts w:ascii="Arial" w:hAnsi="Arial" w:cs="Arial"/>
          <w:sz w:val="22"/>
          <w:szCs w:val="22"/>
        </w:rPr>
        <w:t>o</w:t>
      </w:r>
      <w:r w:rsidR="009C01FC" w:rsidRPr="003355B9">
        <w:rPr>
          <w:rFonts w:ascii="Arial" w:hAnsi="Arial" w:cs="Arial"/>
          <w:sz w:val="22"/>
          <w:szCs w:val="22"/>
        </w:rPr>
        <w:t>rmulac</w:t>
      </w:r>
      <w:r w:rsidR="005F2261" w:rsidRPr="003355B9">
        <w:rPr>
          <w:rFonts w:ascii="Arial" w:hAnsi="Arial" w:cs="Arial"/>
          <w:sz w:val="22"/>
          <w:szCs w:val="22"/>
        </w:rPr>
        <w:t>ión</w:t>
      </w:r>
      <w:r w:rsidR="009C01FC" w:rsidRPr="003355B9">
        <w:rPr>
          <w:rFonts w:ascii="Arial" w:hAnsi="Arial" w:cs="Arial"/>
          <w:sz w:val="22"/>
          <w:szCs w:val="22"/>
        </w:rPr>
        <w:t>, m</w:t>
      </w:r>
      <w:r w:rsidR="00DB0971" w:rsidRPr="003355B9">
        <w:rPr>
          <w:rFonts w:ascii="Arial" w:hAnsi="Arial" w:cs="Arial"/>
          <w:sz w:val="22"/>
          <w:szCs w:val="22"/>
        </w:rPr>
        <w:t>o</w:t>
      </w:r>
      <w:r w:rsidR="009C01FC" w:rsidRPr="003355B9">
        <w:rPr>
          <w:rFonts w:ascii="Arial" w:hAnsi="Arial" w:cs="Arial"/>
          <w:sz w:val="22"/>
          <w:szCs w:val="22"/>
        </w:rPr>
        <w:t>dificac</w:t>
      </w:r>
      <w:r w:rsidR="005F2261" w:rsidRPr="003355B9">
        <w:rPr>
          <w:rFonts w:ascii="Arial" w:hAnsi="Arial" w:cs="Arial"/>
          <w:sz w:val="22"/>
          <w:szCs w:val="22"/>
        </w:rPr>
        <w:t>ión</w:t>
      </w:r>
      <w:r w:rsidR="009C01FC" w:rsidRPr="003355B9">
        <w:rPr>
          <w:rFonts w:ascii="Arial" w:hAnsi="Arial" w:cs="Arial"/>
          <w:sz w:val="22"/>
          <w:szCs w:val="22"/>
        </w:rPr>
        <w:t>, apr</w:t>
      </w:r>
      <w:r w:rsidR="00DB0971" w:rsidRPr="003355B9">
        <w:rPr>
          <w:rFonts w:ascii="Arial" w:hAnsi="Arial" w:cs="Arial"/>
          <w:sz w:val="22"/>
          <w:szCs w:val="22"/>
        </w:rPr>
        <w:t>o</w:t>
      </w:r>
      <w:r w:rsidR="009C01FC" w:rsidRPr="003355B9">
        <w:rPr>
          <w:rFonts w:ascii="Arial" w:hAnsi="Arial" w:cs="Arial"/>
          <w:sz w:val="22"/>
          <w:szCs w:val="22"/>
        </w:rPr>
        <w:t>ba</w:t>
      </w:r>
      <w:r w:rsidR="00FA3E6E" w:rsidRPr="003355B9">
        <w:rPr>
          <w:rFonts w:ascii="Arial" w:hAnsi="Arial" w:cs="Arial"/>
          <w:sz w:val="22"/>
          <w:szCs w:val="22"/>
        </w:rPr>
        <w:t>c</w:t>
      </w:r>
      <w:r w:rsidR="005F2261" w:rsidRPr="003355B9">
        <w:rPr>
          <w:rFonts w:ascii="Arial" w:hAnsi="Arial" w:cs="Arial"/>
          <w:sz w:val="22"/>
          <w:szCs w:val="22"/>
        </w:rPr>
        <w:t>ión</w:t>
      </w:r>
      <w:r w:rsidR="00FA3E6E" w:rsidRPr="003355B9">
        <w:rPr>
          <w:rFonts w:ascii="Arial" w:hAnsi="Arial" w:cs="Arial"/>
          <w:sz w:val="22"/>
          <w:szCs w:val="22"/>
        </w:rPr>
        <w:t>, aplicac</w:t>
      </w:r>
      <w:r w:rsidR="005F2261" w:rsidRPr="003355B9">
        <w:rPr>
          <w:rFonts w:ascii="Arial" w:hAnsi="Arial" w:cs="Arial"/>
          <w:sz w:val="22"/>
          <w:szCs w:val="22"/>
        </w:rPr>
        <w:t>ión</w:t>
      </w:r>
      <w:r w:rsidR="00FA3E6E" w:rsidRPr="003355B9">
        <w:rPr>
          <w:rFonts w:ascii="Arial" w:hAnsi="Arial" w:cs="Arial"/>
          <w:sz w:val="22"/>
          <w:szCs w:val="22"/>
        </w:rPr>
        <w:t xml:space="preserve"> y cumplimient</w:t>
      </w:r>
      <w:r w:rsidR="00DB0971" w:rsidRPr="003355B9">
        <w:rPr>
          <w:rFonts w:ascii="Arial" w:hAnsi="Arial" w:cs="Arial"/>
          <w:sz w:val="22"/>
          <w:szCs w:val="22"/>
        </w:rPr>
        <w:t>o</w:t>
      </w:r>
      <w:r w:rsidR="009C01FC" w:rsidRPr="003355B9">
        <w:rPr>
          <w:rFonts w:ascii="Arial" w:hAnsi="Arial" w:cs="Arial"/>
          <w:sz w:val="22"/>
          <w:szCs w:val="22"/>
        </w:rPr>
        <w:t>;</w:t>
      </w:r>
    </w:p>
    <w:p w:rsidR="00271966" w:rsidRPr="003355B9" w:rsidRDefault="00271966" w:rsidP="00785576">
      <w:pPr>
        <w:tabs>
          <w:tab w:val="left" w:pos="0"/>
          <w:tab w:val="left" w:pos="1440"/>
        </w:tabs>
        <w:jc w:val="both"/>
        <w:rPr>
          <w:rFonts w:ascii="Arial" w:hAnsi="Arial" w:cs="Arial"/>
          <w:sz w:val="22"/>
          <w:szCs w:val="22"/>
        </w:rPr>
      </w:pPr>
    </w:p>
    <w:p w:rsidR="00483050" w:rsidRDefault="00A561B5" w:rsidP="00483050">
      <w:pPr>
        <w:tabs>
          <w:tab w:val="left" w:pos="0"/>
          <w:tab w:val="left" w:pos="1440"/>
        </w:tabs>
        <w:jc w:val="both"/>
        <w:rPr>
          <w:rFonts w:ascii="Arial" w:hAnsi="Arial" w:cs="Arial"/>
          <w:sz w:val="22"/>
          <w:szCs w:val="22"/>
        </w:rPr>
      </w:pPr>
      <w:r w:rsidRPr="003355B9">
        <w:rPr>
          <w:rFonts w:ascii="Arial" w:hAnsi="Arial" w:cs="Arial"/>
          <w:sz w:val="22"/>
          <w:szCs w:val="22"/>
        </w:rPr>
        <w:t xml:space="preserve">VI. </w:t>
      </w:r>
      <w:r w:rsidR="00FA3E6E" w:rsidRPr="003355B9">
        <w:rPr>
          <w:rFonts w:ascii="Arial" w:hAnsi="Arial" w:cs="Arial"/>
          <w:sz w:val="22"/>
          <w:szCs w:val="22"/>
        </w:rPr>
        <w:t>C</w:t>
      </w:r>
      <w:r w:rsidR="00DB0971" w:rsidRPr="003355B9">
        <w:rPr>
          <w:rFonts w:ascii="Arial" w:hAnsi="Arial" w:cs="Arial"/>
          <w:sz w:val="22"/>
          <w:szCs w:val="22"/>
        </w:rPr>
        <w:t>o</w:t>
      </w:r>
      <w:r w:rsidR="00FA3E6E" w:rsidRPr="003355B9">
        <w:rPr>
          <w:rFonts w:ascii="Arial" w:hAnsi="Arial" w:cs="Arial"/>
          <w:sz w:val="22"/>
          <w:szCs w:val="22"/>
        </w:rPr>
        <w:t xml:space="preserve">nsiderar en su estructura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criteri</w:t>
      </w:r>
      <w:r w:rsidR="00DB0971" w:rsidRPr="003355B9">
        <w:rPr>
          <w:rFonts w:ascii="Arial" w:hAnsi="Arial" w:cs="Arial"/>
          <w:sz w:val="22"/>
          <w:szCs w:val="22"/>
        </w:rPr>
        <w:t>o</w:t>
      </w:r>
      <w:r w:rsidR="009C01FC" w:rsidRPr="003355B9">
        <w:rPr>
          <w:rFonts w:ascii="Arial" w:hAnsi="Arial" w:cs="Arial"/>
          <w:sz w:val="22"/>
          <w:szCs w:val="22"/>
        </w:rPr>
        <w:t>s generales de regulac</w:t>
      </w:r>
      <w:r w:rsidR="005F2261" w:rsidRPr="003355B9">
        <w:rPr>
          <w:rFonts w:ascii="Arial" w:hAnsi="Arial" w:cs="Arial"/>
          <w:sz w:val="22"/>
          <w:szCs w:val="22"/>
        </w:rPr>
        <w:t>ión</w:t>
      </w:r>
      <w:r w:rsidR="009C01FC" w:rsidRPr="003355B9">
        <w:rPr>
          <w:rFonts w:ascii="Arial" w:hAnsi="Arial" w:cs="Arial"/>
          <w:sz w:val="22"/>
          <w:szCs w:val="22"/>
        </w:rPr>
        <w:t xml:space="preserve"> </w:t>
      </w:r>
      <w:r w:rsidR="00F94681" w:rsidRPr="003355B9">
        <w:rPr>
          <w:rFonts w:ascii="Arial" w:hAnsi="Arial" w:cs="Arial"/>
          <w:sz w:val="22"/>
          <w:szCs w:val="22"/>
        </w:rPr>
        <w:t>ambiental de l</w:t>
      </w:r>
      <w:r w:rsidR="00DB0971" w:rsidRPr="003355B9">
        <w:rPr>
          <w:rFonts w:ascii="Arial" w:hAnsi="Arial" w:cs="Arial"/>
          <w:sz w:val="22"/>
          <w:szCs w:val="22"/>
        </w:rPr>
        <w:t>o</w:t>
      </w:r>
      <w:r w:rsidR="00F94681" w:rsidRPr="003355B9">
        <w:rPr>
          <w:rFonts w:ascii="Arial" w:hAnsi="Arial" w:cs="Arial"/>
          <w:sz w:val="22"/>
          <w:szCs w:val="22"/>
        </w:rPr>
        <w:t>s asentamient</w:t>
      </w:r>
      <w:r w:rsidR="00DB0971" w:rsidRPr="003355B9">
        <w:rPr>
          <w:rFonts w:ascii="Arial" w:hAnsi="Arial" w:cs="Arial"/>
          <w:sz w:val="22"/>
          <w:szCs w:val="22"/>
        </w:rPr>
        <w:t>o</w:t>
      </w:r>
      <w:r w:rsidR="00F94681" w:rsidRPr="003355B9">
        <w:rPr>
          <w:rFonts w:ascii="Arial" w:hAnsi="Arial" w:cs="Arial"/>
          <w:sz w:val="22"/>
          <w:szCs w:val="22"/>
        </w:rPr>
        <w:t>s h</w:t>
      </w:r>
      <w:r w:rsidR="009C01FC" w:rsidRPr="003355B9">
        <w:rPr>
          <w:rFonts w:ascii="Arial" w:hAnsi="Arial" w:cs="Arial"/>
          <w:sz w:val="22"/>
          <w:szCs w:val="22"/>
        </w:rPr>
        <w:t>uman</w:t>
      </w:r>
      <w:r w:rsidR="00DB0971" w:rsidRPr="003355B9">
        <w:rPr>
          <w:rFonts w:ascii="Arial" w:hAnsi="Arial" w:cs="Arial"/>
          <w:sz w:val="22"/>
          <w:szCs w:val="22"/>
        </w:rPr>
        <w:t>o</w:t>
      </w:r>
      <w:r w:rsidR="009C01FC" w:rsidRPr="003355B9">
        <w:rPr>
          <w:rFonts w:ascii="Arial" w:hAnsi="Arial" w:cs="Arial"/>
          <w:sz w:val="22"/>
          <w:szCs w:val="22"/>
        </w:rPr>
        <w:t>s establecid</w:t>
      </w:r>
      <w:r w:rsidR="00DB0971" w:rsidRPr="003355B9">
        <w:rPr>
          <w:rFonts w:ascii="Arial" w:hAnsi="Arial" w:cs="Arial"/>
          <w:sz w:val="22"/>
          <w:szCs w:val="22"/>
        </w:rPr>
        <w:t>o</w:t>
      </w:r>
      <w:r w:rsidR="009C01FC" w:rsidRPr="003355B9">
        <w:rPr>
          <w:rFonts w:ascii="Arial" w:hAnsi="Arial" w:cs="Arial"/>
          <w:sz w:val="22"/>
          <w:szCs w:val="22"/>
        </w:rPr>
        <w:t>s en l</w:t>
      </w:r>
      <w:r w:rsidR="00DB0971" w:rsidRPr="003355B9">
        <w:rPr>
          <w:rFonts w:ascii="Arial" w:hAnsi="Arial" w:cs="Arial"/>
          <w:sz w:val="22"/>
          <w:szCs w:val="22"/>
        </w:rPr>
        <w:t>o</w:t>
      </w:r>
      <w:r w:rsidR="009C01FC" w:rsidRPr="003355B9">
        <w:rPr>
          <w:rFonts w:ascii="Arial" w:hAnsi="Arial" w:cs="Arial"/>
          <w:sz w:val="22"/>
          <w:szCs w:val="22"/>
        </w:rPr>
        <w:t>s art</w:t>
      </w:r>
      <w:r w:rsidR="00FA3E6E" w:rsidRPr="003355B9">
        <w:rPr>
          <w:rFonts w:ascii="Arial" w:hAnsi="Arial" w:cs="Arial"/>
          <w:sz w:val="22"/>
          <w:szCs w:val="22"/>
        </w:rPr>
        <w:t>ícul</w:t>
      </w:r>
      <w:r w:rsidR="00DB0971" w:rsidRPr="003355B9">
        <w:rPr>
          <w:rFonts w:ascii="Arial" w:hAnsi="Arial" w:cs="Arial"/>
          <w:sz w:val="22"/>
          <w:szCs w:val="22"/>
        </w:rPr>
        <w:t>o</w:t>
      </w:r>
      <w:r w:rsidR="00FA3E6E" w:rsidRPr="003355B9">
        <w:rPr>
          <w:rFonts w:ascii="Arial" w:hAnsi="Arial" w:cs="Arial"/>
          <w:sz w:val="22"/>
          <w:szCs w:val="22"/>
        </w:rPr>
        <w:t xml:space="preserve">s 23, 28, 30, 31, 32 y 33 </w:t>
      </w:r>
      <w:r w:rsidR="009C01FC" w:rsidRPr="003355B9">
        <w:rPr>
          <w:rFonts w:ascii="Arial" w:hAnsi="Arial" w:cs="Arial"/>
          <w:sz w:val="22"/>
          <w:szCs w:val="22"/>
        </w:rPr>
        <w:t xml:space="preserve">de la </w:t>
      </w:r>
      <w:r w:rsidR="00B37A15" w:rsidRPr="003355B9">
        <w:rPr>
          <w:rFonts w:ascii="Arial" w:hAnsi="Arial" w:cs="Arial"/>
          <w:sz w:val="22"/>
          <w:szCs w:val="22"/>
        </w:rPr>
        <w:t>Ley</w:t>
      </w:r>
      <w:r w:rsidR="009C01FC" w:rsidRPr="003355B9">
        <w:rPr>
          <w:rFonts w:ascii="Arial" w:hAnsi="Arial" w:cs="Arial"/>
          <w:sz w:val="22"/>
          <w:szCs w:val="22"/>
        </w:rPr>
        <w:t xml:space="preserve"> General de Equilibri</w:t>
      </w:r>
      <w:r w:rsidR="00DB0971" w:rsidRPr="003355B9">
        <w:rPr>
          <w:rFonts w:ascii="Arial" w:hAnsi="Arial" w:cs="Arial"/>
          <w:sz w:val="22"/>
          <w:szCs w:val="22"/>
        </w:rPr>
        <w:t>o</w:t>
      </w:r>
      <w:r w:rsidR="009C01FC" w:rsidRPr="003355B9">
        <w:rPr>
          <w:rFonts w:ascii="Arial" w:hAnsi="Arial" w:cs="Arial"/>
          <w:sz w:val="22"/>
          <w:szCs w:val="22"/>
        </w:rPr>
        <w:t xml:space="preserve"> </w:t>
      </w:r>
      <w:r w:rsidR="001D474A" w:rsidRPr="003355B9">
        <w:rPr>
          <w:rFonts w:ascii="Arial" w:hAnsi="Arial" w:cs="Arial"/>
          <w:sz w:val="22"/>
          <w:szCs w:val="22"/>
        </w:rPr>
        <w:t>Ecológico</w:t>
      </w:r>
      <w:r w:rsidR="009C01FC" w:rsidRPr="003355B9">
        <w:rPr>
          <w:rFonts w:ascii="Arial" w:hAnsi="Arial" w:cs="Arial"/>
          <w:sz w:val="22"/>
          <w:szCs w:val="22"/>
        </w:rPr>
        <w:t xml:space="preserve"> y Pr</w:t>
      </w:r>
      <w:r w:rsidR="00DB0971" w:rsidRPr="003355B9">
        <w:rPr>
          <w:rFonts w:ascii="Arial" w:hAnsi="Arial" w:cs="Arial"/>
          <w:sz w:val="22"/>
          <w:szCs w:val="22"/>
        </w:rPr>
        <w:t>o</w:t>
      </w:r>
      <w:r w:rsidR="009C01FC" w:rsidRPr="003355B9">
        <w:rPr>
          <w:rFonts w:ascii="Arial" w:hAnsi="Arial" w:cs="Arial"/>
          <w:sz w:val="22"/>
          <w:szCs w:val="22"/>
        </w:rPr>
        <w:t>tecc</w:t>
      </w:r>
      <w:r w:rsidR="005F2261" w:rsidRPr="003355B9">
        <w:rPr>
          <w:rFonts w:ascii="Arial" w:hAnsi="Arial" w:cs="Arial"/>
          <w:sz w:val="22"/>
          <w:szCs w:val="22"/>
        </w:rPr>
        <w:t>ión</w:t>
      </w:r>
      <w:r w:rsidR="009C01FC" w:rsidRPr="003355B9">
        <w:rPr>
          <w:rFonts w:ascii="Arial" w:hAnsi="Arial" w:cs="Arial"/>
          <w:sz w:val="22"/>
          <w:szCs w:val="22"/>
        </w:rPr>
        <w:t xml:space="preserve"> al Ambiente</w:t>
      </w:r>
      <w:r w:rsidR="00FA3E6E" w:rsidRPr="003355B9">
        <w:rPr>
          <w:rFonts w:ascii="Arial" w:hAnsi="Arial" w:cs="Arial"/>
          <w:sz w:val="22"/>
          <w:szCs w:val="22"/>
        </w:rPr>
        <w:t>,</w:t>
      </w:r>
      <w:r w:rsidR="009C01FC" w:rsidRPr="003355B9">
        <w:rPr>
          <w:rFonts w:ascii="Arial" w:hAnsi="Arial" w:cs="Arial"/>
          <w:sz w:val="22"/>
          <w:szCs w:val="22"/>
        </w:rPr>
        <w:t xml:space="preserve"> </w:t>
      </w:r>
      <w:r w:rsidR="009C01FC" w:rsidRPr="003355B9">
        <w:rPr>
          <w:rFonts w:ascii="Arial" w:hAnsi="Arial" w:cs="Arial"/>
          <w:bCs/>
          <w:sz w:val="22"/>
          <w:szCs w:val="22"/>
        </w:rPr>
        <w:t>y su reglament</w:t>
      </w:r>
      <w:r w:rsidR="00DB0971" w:rsidRPr="003355B9">
        <w:rPr>
          <w:rFonts w:ascii="Arial" w:hAnsi="Arial" w:cs="Arial"/>
          <w:bCs/>
          <w:sz w:val="22"/>
          <w:szCs w:val="22"/>
        </w:rPr>
        <w:t>o</w:t>
      </w:r>
      <w:r w:rsidR="009C01FC" w:rsidRPr="003355B9">
        <w:rPr>
          <w:rFonts w:ascii="Arial" w:hAnsi="Arial" w:cs="Arial"/>
          <w:bCs/>
          <w:sz w:val="22"/>
          <w:szCs w:val="22"/>
        </w:rPr>
        <w:t xml:space="preserve">; la </w:t>
      </w:r>
      <w:r w:rsidR="00B37A15" w:rsidRPr="003355B9">
        <w:rPr>
          <w:rFonts w:ascii="Arial" w:hAnsi="Arial" w:cs="Arial"/>
          <w:bCs/>
          <w:sz w:val="22"/>
          <w:szCs w:val="22"/>
        </w:rPr>
        <w:t>Ley</w:t>
      </w:r>
      <w:r w:rsidR="009C01FC" w:rsidRPr="003355B9">
        <w:rPr>
          <w:rFonts w:ascii="Arial" w:hAnsi="Arial" w:cs="Arial"/>
          <w:bCs/>
          <w:sz w:val="22"/>
          <w:szCs w:val="22"/>
        </w:rPr>
        <w:t xml:space="preserve"> Ambiental del Estad</w:t>
      </w:r>
      <w:r w:rsidR="00DB0971" w:rsidRPr="003355B9">
        <w:rPr>
          <w:rFonts w:ascii="Arial" w:hAnsi="Arial" w:cs="Arial"/>
          <w:bCs/>
          <w:sz w:val="22"/>
          <w:szCs w:val="22"/>
        </w:rPr>
        <w:t>o</w:t>
      </w:r>
      <w:r w:rsidR="009C01FC" w:rsidRPr="003355B9">
        <w:rPr>
          <w:rFonts w:ascii="Arial" w:hAnsi="Arial" w:cs="Arial"/>
          <w:bCs/>
          <w:sz w:val="22"/>
          <w:szCs w:val="22"/>
        </w:rPr>
        <w:t xml:space="preserve"> de Nuev</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9C6BDC" w:rsidRPr="003355B9">
        <w:rPr>
          <w:rFonts w:ascii="Arial" w:hAnsi="Arial" w:cs="Arial"/>
          <w:bCs/>
          <w:sz w:val="22"/>
          <w:szCs w:val="22"/>
        </w:rPr>
        <w:t>León</w:t>
      </w:r>
      <w:r w:rsidR="009C01FC" w:rsidRPr="003355B9">
        <w:rPr>
          <w:rFonts w:ascii="Arial" w:hAnsi="Arial" w:cs="Arial"/>
          <w:bCs/>
          <w:sz w:val="22"/>
          <w:szCs w:val="22"/>
        </w:rPr>
        <w:t>, y su reglament</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9C01FC" w:rsidRPr="003355B9">
        <w:rPr>
          <w:rFonts w:ascii="Arial" w:hAnsi="Arial" w:cs="Arial"/>
          <w:bCs/>
          <w:sz w:val="22"/>
          <w:szCs w:val="22"/>
          <w:lang w:val="es-ES_tradnl"/>
        </w:rPr>
        <w:t xml:space="preserve">la </w:t>
      </w:r>
      <w:r w:rsidR="00B37A15" w:rsidRPr="003355B9">
        <w:rPr>
          <w:rFonts w:ascii="Arial" w:hAnsi="Arial" w:cs="Arial"/>
          <w:bCs/>
          <w:sz w:val="22"/>
          <w:szCs w:val="22"/>
          <w:lang w:val="es-ES_tradnl"/>
        </w:rPr>
        <w:t>Ley</w:t>
      </w:r>
      <w:r w:rsidR="009C01FC" w:rsidRPr="003355B9">
        <w:rPr>
          <w:rFonts w:ascii="Arial" w:hAnsi="Arial" w:cs="Arial"/>
          <w:bCs/>
          <w:sz w:val="22"/>
          <w:szCs w:val="22"/>
          <w:lang w:val="es-ES_tradnl"/>
        </w:rPr>
        <w:t xml:space="preserve"> General de Desarr</w:t>
      </w:r>
      <w:r w:rsidR="00DB0971" w:rsidRPr="003355B9">
        <w:rPr>
          <w:rFonts w:ascii="Arial" w:hAnsi="Arial" w:cs="Arial"/>
          <w:bCs/>
          <w:sz w:val="22"/>
          <w:szCs w:val="22"/>
          <w:lang w:val="es-ES_tradnl"/>
        </w:rPr>
        <w:t>o</w:t>
      </w:r>
      <w:r w:rsidR="009C01FC" w:rsidRPr="003355B9">
        <w:rPr>
          <w:rFonts w:ascii="Arial" w:hAnsi="Arial" w:cs="Arial"/>
          <w:bCs/>
          <w:sz w:val="22"/>
          <w:szCs w:val="22"/>
          <w:lang w:val="es-ES_tradnl"/>
        </w:rPr>
        <w:t>ll</w:t>
      </w:r>
      <w:r w:rsidR="00DB0971" w:rsidRPr="003355B9">
        <w:rPr>
          <w:rFonts w:ascii="Arial" w:hAnsi="Arial" w:cs="Arial"/>
          <w:bCs/>
          <w:sz w:val="22"/>
          <w:szCs w:val="22"/>
          <w:lang w:val="es-ES_tradnl"/>
        </w:rPr>
        <w:t>o</w:t>
      </w:r>
      <w:r w:rsidR="009C01FC" w:rsidRPr="003355B9">
        <w:rPr>
          <w:rFonts w:ascii="Arial" w:hAnsi="Arial" w:cs="Arial"/>
          <w:bCs/>
          <w:sz w:val="22"/>
          <w:szCs w:val="22"/>
          <w:lang w:val="es-ES_tradnl"/>
        </w:rPr>
        <w:t xml:space="preserve"> F</w:t>
      </w:r>
      <w:r w:rsidR="00DB0971" w:rsidRPr="003355B9">
        <w:rPr>
          <w:rFonts w:ascii="Arial" w:hAnsi="Arial" w:cs="Arial"/>
          <w:bCs/>
          <w:sz w:val="22"/>
          <w:szCs w:val="22"/>
          <w:lang w:val="es-ES_tradnl"/>
        </w:rPr>
        <w:t>o</w:t>
      </w:r>
      <w:r w:rsidR="009C01FC" w:rsidRPr="003355B9">
        <w:rPr>
          <w:rFonts w:ascii="Arial" w:hAnsi="Arial" w:cs="Arial"/>
          <w:bCs/>
          <w:sz w:val="22"/>
          <w:szCs w:val="22"/>
          <w:lang w:val="es-ES_tradnl"/>
        </w:rPr>
        <w:t xml:space="preserve">restal Sustentable; </w:t>
      </w:r>
      <w:r w:rsidR="00F94681" w:rsidRPr="003355B9">
        <w:rPr>
          <w:rFonts w:ascii="Arial" w:hAnsi="Arial" w:cs="Arial"/>
          <w:bCs/>
          <w:sz w:val="22"/>
          <w:szCs w:val="22"/>
          <w:lang w:val="es-ES_tradnl"/>
        </w:rPr>
        <w:t xml:space="preserve">la </w:t>
      </w:r>
      <w:r w:rsidR="00B37A15" w:rsidRPr="003355B9">
        <w:rPr>
          <w:rFonts w:ascii="Arial" w:hAnsi="Arial" w:cs="Arial"/>
          <w:bCs/>
          <w:sz w:val="22"/>
          <w:szCs w:val="22"/>
          <w:lang w:val="es-ES_tradnl"/>
        </w:rPr>
        <w:t>Ley</w:t>
      </w:r>
      <w:r w:rsidR="00F94681" w:rsidRPr="003355B9">
        <w:rPr>
          <w:rFonts w:ascii="Arial" w:hAnsi="Arial" w:cs="Arial"/>
          <w:bCs/>
          <w:sz w:val="22"/>
          <w:szCs w:val="22"/>
          <w:lang w:val="es-ES_tradnl"/>
        </w:rPr>
        <w:t xml:space="preserve"> para el Desarr</w:t>
      </w:r>
      <w:r w:rsidR="00DB0971" w:rsidRPr="003355B9">
        <w:rPr>
          <w:rFonts w:ascii="Arial" w:hAnsi="Arial" w:cs="Arial"/>
          <w:bCs/>
          <w:sz w:val="22"/>
          <w:szCs w:val="22"/>
          <w:lang w:val="es-ES_tradnl"/>
        </w:rPr>
        <w:t>o</w:t>
      </w:r>
      <w:r w:rsidR="00F94681" w:rsidRPr="003355B9">
        <w:rPr>
          <w:rFonts w:ascii="Arial" w:hAnsi="Arial" w:cs="Arial"/>
          <w:bCs/>
          <w:sz w:val="22"/>
          <w:szCs w:val="22"/>
          <w:lang w:val="es-ES_tradnl"/>
        </w:rPr>
        <w:t>ll</w:t>
      </w:r>
      <w:r w:rsidR="00DB0971" w:rsidRPr="003355B9">
        <w:rPr>
          <w:rFonts w:ascii="Arial" w:hAnsi="Arial" w:cs="Arial"/>
          <w:bCs/>
          <w:sz w:val="22"/>
          <w:szCs w:val="22"/>
          <w:lang w:val="es-ES_tradnl"/>
        </w:rPr>
        <w:t>o</w:t>
      </w:r>
      <w:r w:rsidR="00F94681" w:rsidRPr="003355B9">
        <w:rPr>
          <w:rFonts w:ascii="Arial" w:hAnsi="Arial" w:cs="Arial"/>
          <w:bCs/>
          <w:sz w:val="22"/>
          <w:szCs w:val="22"/>
          <w:lang w:val="es-ES_tradnl"/>
        </w:rPr>
        <w:t xml:space="preserve"> F</w:t>
      </w:r>
      <w:r w:rsidR="00DB0971" w:rsidRPr="003355B9">
        <w:rPr>
          <w:rFonts w:ascii="Arial" w:hAnsi="Arial" w:cs="Arial"/>
          <w:bCs/>
          <w:sz w:val="22"/>
          <w:szCs w:val="22"/>
          <w:lang w:val="es-ES_tradnl"/>
        </w:rPr>
        <w:t>o</w:t>
      </w:r>
      <w:r w:rsidR="00F94681" w:rsidRPr="003355B9">
        <w:rPr>
          <w:rFonts w:ascii="Arial" w:hAnsi="Arial" w:cs="Arial"/>
          <w:bCs/>
          <w:sz w:val="22"/>
          <w:szCs w:val="22"/>
          <w:lang w:val="es-ES_tradnl"/>
        </w:rPr>
        <w:t>restal Sustentable del Estad</w:t>
      </w:r>
      <w:r w:rsidR="00DB0971" w:rsidRPr="003355B9">
        <w:rPr>
          <w:rFonts w:ascii="Arial" w:hAnsi="Arial" w:cs="Arial"/>
          <w:bCs/>
          <w:sz w:val="22"/>
          <w:szCs w:val="22"/>
          <w:lang w:val="es-ES_tradnl"/>
        </w:rPr>
        <w:t>o</w:t>
      </w:r>
      <w:r w:rsidR="00F94681" w:rsidRPr="003355B9">
        <w:rPr>
          <w:rFonts w:ascii="Arial" w:hAnsi="Arial" w:cs="Arial"/>
          <w:bCs/>
          <w:sz w:val="22"/>
          <w:szCs w:val="22"/>
          <w:lang w:val="es-ES_tradnl"/>
        </w:rPr>
        <w:t xml:space="preserve">; </w:t>
      </w:r>
      <w:r w:rsidR="009C01FC" w:rsidRPr="003355B9">
        <w:rPr>
          <w:rFonts w:ascii="Arial" w:hAnsi="Arial" w:cs="Arial"/>
          <w:bCs/>
          <w:sz w:val="22"/>
          <w:szCs w:val="22"/>
        </w:rPr>
        <w:t>l</w:t>
      </w:r>
      <w:r w:rsidR="00FA3E6E" w:rsidRPr="003355B9">
        <w:rPr>
          <w:rFonts w:ascii="Arial" w:hAnsi="Arial" w:cs="Arial"/>
          <w:bCs/>
          <w:sz w:val="22"/>
          <w:szCs w:val="22"/>
        </w:rPr>
        <w:t>as N</w:t>
      </w:r>
      <w:r w:rsidR="00DB0971" w:rsidRPr="003355B9">
        <w:rPr>
          <w:rFonts w:ascii="Arial" w:hAnsi="Arial" w:cs="Arial"/>
          <w:bCs/>
          <w:sz w:val="22"/>
          <w:szCs w:val="22"/>
        </w:rPr>
        <w:t>o</w:t>
      </w:r>
      <w:r w:rsidR="00FA3E6E" w:rsidRPr="003355B9">
        <w:rPr>
          <w:rFonts w:ascii="Arial" w:hAnsi="Arial" w:cs="Arial"/>
          <w:bCs/>
          <w:sz w:val="22"/>
          <w:szCs w:val="22"/>
        </w:rPr>
        <w:t xml:space="preserve">rmas </w:t>
      </w:r>
      <w:r w:rsidR="00DB0971" w:rsidRPr="003355B9">
        <w:rPr>
          <w:rFonts w:ascii="Arial" w:hAnsi="Arial" w:cs="Arial"/>
          <w:bCs/>
          <w:sz w:val="22"/>
          <w:szCs w:val="22"/>
        </w:rPr>
        <w:t>O</w:t>
      </w:r>
      <w:r w:rsidR="00FA3E6E" w:rsidRPr="003355B9">
        <w:rPr>
          <w:rFonts w:ascii="Arial" w:hAnsi="Arial" w:cs="Arial"/>
          <w:bCs/>
          <w:sz w:val="22"/>
          <w:szCs w:val="22"/>
        </w:rPr>
        <w:t xml:space="preserve">ficiales Mexicanas; </w:t>
      </w:r>
      <w:r w:rsidR="009C01FC" w:rsidRPr="003355B9">
        <w:rPr>
          <w:rFonts w:ascii="Arial" w:hAnsi="Arial" w:cs="Arial"/>
          <w:bCs/>
          <w:sz w:val="22"/>
          <w:szCs w:val="22"/>
        </w:rPr>
        <w:t xml:space="preserve">y demás </w:t>
      </w:r>
      <w:r w:rsidR="00DB0971" w:rsidRPr="003355B9">
        <w:rPr>
          <w:rFonts w:ascii="Arial" w:hAnsi="Arial" w:cs="Arial"/>
          <w:bCs/>
          <w:sz w:val="22"/>
          <w:szCs w:val="22"/>
        </w:rPr>
        <w:t>o</w:t>
      </w:r>
      <w:r w:rsidR="009C01FC" w:rsidRPr="003355B9">
        <w:rPr>
          <w:rFonts w:ascii="Arial" w:hAnsi="Arial" w:cs="Arial"/>
          <w:bCs/>
          <w:sz w:val="22"/>
          <w:szCs w:val="22"/>
        </w:rPr>
        <w:t>rdenamient</w:t>
      </w:r>
      <w:r w:rsidR="00DB0971" w:rsidRPr="003355B9">
        <w:rPr>
          <w:rFonts w:ascii="Arial" w:hAnsi="Arial" w:cs="Arial"/>
          <w:bCs/>
          <w:sz w:val="22"/>
          <w:szCs w:val="22"/>
        </w:rPr>
        <w:t>o</w:t>
      </w:r>
      <w:r w:rsidR="009C01FC" w:rsidRPr="003355B9">
        <w:rPr>
          <w:rFonts w:ascii="Arial" w:hAnsi="Arial" w:cs="Arial"/>
          <w:bCs/>
          <w:sz w:val="22"/>
          <w:szCs w:val="22"/>
        </w:rPr>
        <w:t>s en la materia;</w:t>
      </w:r>
    </w:p>
    <w:p w:rsidR="00483050" w:rsidRDefault="00483050" w:rsidP="00483050">
      <w:pPr>
        <w:tabs>
          <w:tab w:val="left" w:pos="0"/>
          <w:tab w:val="left" w:pos="1440"/>
        </w:tabs>
        <w:jc w:val="both"/>
        <w:rPr>
          <w:rFonts w:ascii="Arial" w:hAnsi="Arial" w:cs="Arial"/>
          <w:sz w:val="22"/>
          <w:szCs w:val="22"/>
        </w:rPr>
      </w:pPr>
    </w:p>
    <w:p w:rsidR="00483050" w:rsidRPr="00E256B5" w:rsidRDefault="00483050" w:rsidP="00483050">
      <w:pPr>
        <w:jc w:val="both"/>
        <w:rPr>
          <w:rFonts w:ascii="Arial" w:hAnsi="Arial" w:cs="Arial"/>
          <w:i/>
          <w:iCs/>
          <w:sz w:val="22"/>
          <w:szCs w:val="22"/>
        </w:rPr>
      </w:pPr>
      <w:r w:rsidRPr="00E256B5">
        <w:rPr>
          <w:rFonts w:ascii="Arial" w:hAnsi="Arial" w:cs="Arial"/>
          <w:i/>
          <w:iCs/>
          <w:sz w:val="22"/>
          <w:szCs w:val="22"/>
        </w:rPr>
        <w:t>(REFORMADA, P.O. 22 DE JUNIO DE 2012)</w:t>
      </w:r>
    </w:p>
    <w:p w:rsidR="00483050" w:rsidRPr="00E256B5" w:rsidRDefault="00483050" w:rsidP="00483050">
      <w:pPr>
        <w:tabs>
          <w:tab w:val="left" w:pos="0"/>
          <w:tab w:val="left" w:pos="1440"/>
        </w:tabs>
        <w:jc w:val="both"/>
        <w:rPr>
          <w:rFonts w:ascii="Arial" w:hAnsi="Arial" w:cs="Arial"/>
          <w:sz w:val="22"/>
          <w:szCs w:val="22"/>
        </w:rPr>
      </w:pPr>
      <w:r w:rsidRPr="00E256B5">
        <w:rPr>
          <w:rFonts w:ascii="Arial" w:hAnsi="Arial" w:cs="Arial"/>
          <w:sz w:val="22"/>
          <w:szCs w:val="22"/>
        </w:rPr>
        <w:t>VII. Atender las necesidades, requerimientos y problemáticas que planteen los diferentes sectores de la población;</w:t>
      </w:r>
    </w:p>
    <w:p w:rsidR="00483050" w:rsidRPr="00E256B5" w:rsidRDefault="00483050" w:rsidP="00483050">
      <w:pPr>
        <w:tabs>
          <w:tab w:val="left" w:pos="0"/>
          <w:tab w:val="left" w:pos="1440"/>
        </w:tabs>
        <w:jc w:val="both"/>
        <w:rPr>
          <w:rFonts w:ascii="Arial" w:hAnsi="Arial" w:cs="Arial"/>
          <w:sz w:val="22"/>
          <w:szCs w:val="22"/>
        </w:rPr>
      </w:pPr>
    </w:p>
    <w:p w:rsidR="00483050" w:rsidRPr="00E256B5" w:rsidRDefault="00483050" w:rsidP="00483050">
      <w:pPr>
        <w:jc w:val="both"/>
        <w:rPr>
          <w:rFonts w:ascii="Arial" w:hAnsi="Arial" w:cs="Arial"/>
          <w:i/>
          <w:iCs/>
          <w:sz w:val="22"/>
          <w:szCs w:val="22"/>
        </w:rPr>
      </w:pPr>
      <w:r w:rsidRPr="00E256B5">
        <w:rPr>
          <w:rFonts w:ascii="Arial" w:hAnsi="Arial" w:cs="Arial"/>
          <w:i/>
          <w:iCs/>
          <w:sz w:val="22"/>
          <w:szCs w:val="22"/>
        </w:rPr>
        <w:t>(REFORMADA, P.O. 22 DE JUNIO DE 2012)</w:t>
      </w:r>
    </w:p>
    <w:p w:rsidR="00483050" w:rsidRPr="00E256B5" w:rsidRDefault="00483050" w:rsidP="00483050">
      <w:pPr>
        <w:tabs>
          <w:tab w:val="left" w:pos="0"/>
          <w:tab w:val="left" w:pos="1440"/>
        </w:tabs>
        <w:jc w:val="both"/>
        <w:rPr>
          <w:rFonts w:ascii="Arial" w:hAnsi="Arial" w:cs="Arial"/>
          <w:sz w:val="22"/>
          <w:szCs w:val="22"/>
        </w:rPr>
      </w:pPr>
      <w:r w:rsidRPr="00E256B5">
        <w:rPr>
          <w:rFonts w:ascii="Arial" w:hAnsi="Arial" w:cs="Arial"/>
          <w:sz w:val="22"/>
          <w:szCs w:val="22"/>
        </w:rPr>
        <w:t>VIII. Incluir políticas de fomento para el desarrollo urbano sustentable; y</w:t>
      </w:r>
    </w:p>
    <w:p w:rsidR="00483050" w:rsidRPr="00E256B5" w:rsidRDefault="00483050" w:rsidP="00483050">
      <w:pPr>
        <w:tabs>
          <w:tab w:val="left" w:pos="0"/>
          <w:tab w:val="left" w:pos="1440"/>
        </w:tabs>
        <w:jc w:val="both"/>
        <w:rPr>
          <w:rFonts w:ascii="Arial" w:hAnsi="Arial" w:cs="Arial"/>
          <w:sz w:val="22"/>
          <w:szCs w:val="22"/>
        </w:rPr>
      </w:pPr>
    </w:p>
    <w:p w:rsidR="00483050" w:rsidRPr="00E256B5" w:rsidRDefault="00483050" w:rsidP="00483050">
      <w:pPr>
        <w:jc w:val="both"/>
        <w:rPr>
          <w:rFonts w:ascii="Arial" w:hAnsi="Arial" w:cs="Arial"/>
          <w:i/>
          <w:iCs/>
          <w:sz w:val="22"/>
          <w:szCs w:val="22"/>
        </w:rPr>
      </w:pPr>
      <w:r w:rsidRPr="00E256B5">
        <w:rPr>
          <w:rFonts w:ascii="Arial" w:hAnsi="Arial" w:cs="Arial"/>
          <w:i/>
          <w:iCs/>
          <w:sz w:val="22"/>
          <w:szCs w:val="22"/>
        </w:rPr>
        <w:t>(ADICIONADA, P.O. 22 DE JUNIO DE 2012)</w:t>
      </w:r>
    </w:p>
    <w:p w:rsidR="00483050" w:rsidRPr="00E256B5" w:rsidRDefault="00483050" w:rsidP="00483050">
      <w:pPr>
        <w:tabs>
          <w:tab w:val="left" w:pos="0"/>
          <w:tab w:val="left" w:pos="1440"/>
        </w:tabs>
        <w:jc w:val="both"/>
        <w:rPr>
          <w:rFonts w:ascii="Arial" w:hAnsi="Arial" w:cs="Arial"/>
          <w:sz w:val="22"/>
          <w:szCs w:val="22"/>
        </w:rPr>
      </w:pPr>
      <w:r w:rsidRPr="00E256B5">
        <w:rPr>
          <w:rFonts w:ascii="Arial" w:hAnsi="Arial" w:cs="Arial"/>
          <w:sz w:val="22"/>
          <w:szCs w:val="22"/>
        </w:rPr>
        <w:t>IX. Contener acciones tendientes a generar condiciones favorables para una mayor seguridad pública y el mejoramiento urbano.</w:t>
      </w:r>
    </w:p>
    <w:p w:rsidR="004C6AE5" w:rsidRPr="00483050" w:rsidRDefault="004C6AE5" w:rsidP="00483050">
      <w:pPr>
        <w:tabs>
          <w:tab w:val="left" w:pos="0"/>
          <w:tab w:val="left" w:pos="1440"/>
        </w:tabs>
        <w:jc w:val="both"/>
        <w:rPr>
          <w:rFonts w:ascii="Arial" w:hAnsi="Arial" w:cs="Arial"/>
          <w:sz w:val="22"/>
          <w:szCs w:val="22"/>
        </w:rPr>
      </w:pPr>
    </w:p>
    <w:p w:rsidR="00F73732" w:rsidRPr="003355B9" w:rsidRDefault="00F73732" w:rsidP="00F73732">
      <w:pPr>
        <w:pStyle w:val="Textoindependiente"/>
        <w:tabs>
          <w:tab w:val="left" w:pos="0"/>
        </w:tabs>
        <w:spacing w:line="240" w:lineRule="auto"/>
        <w:rPr>
          <w:rFonts w:ascii="Arial" w:hAnsi="Arial" w:cs="Arial"/>
          <w:b/>
          <w:bCs/>
          <w:i/>
          <w:sz w:val="22"/>
          <w:szCs w:val="22"/>
          <w:lang w:val="es-ES"/>
        </w:rPr>
      </w:pPr>
      <w:r w:rsidRPr="003355B9">
        <w:rPr>
          <w:rFonts w:ascii="Arial" w:hAnsi="Arial" w:cs="Arial"/>
          <w:bCs/>
          <w:i/>
          <w:sz w:val="22"/>
          <w:szCs w:val="22"/>
          <w:lang w:val="es-ES"/>
        </w:rPr>
        <w:t>(FE DE E., P.O. 09 DE NOVIEMBRE DE 2009)</w:t>
      </w:r>
    </w:p>
    <w:p w:rsidR="004C6AE5" w:rsidRPr="003355B9" w:rsidRDefault="009C01FC" w:rsidP="00785576">
      <w:pPr>
        <w:tabs>
          <w:tab w:val="left" w:pos="0"/>
        </w:tabs>
        <w:jc w:val="both"/>
        <w:rPr>
          <w:rFonts w:ascii="Arial" w:hAnsi="Arial" w:cs="Arial"/>
          <w:sz w:val="22"/>
          <w:szCs w:val="22"/>
        </w:rPr>
      </w:pPr>
      <w:r w:rsidRPr="003355B9">
        <w:rPr>
          <w:rFonts w:ascii="Arial" w:hAnsi="Arial" w:cs="Arial"/>
          <w:b/>
          <w:bCs/>
          <w:sz w:val="22"/>
          <w:szCs w:val="22"/>
          <w:lang w:val="es-MX"/>
        </w:rPr>
        <w:lastRenderedPageBreak/>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4D1CEB" w:rsidRPr="003355B9">
        <w:rPr>
          <w:rFonts w:ascii="Arial" w:hAnsi="Arial" w:cs="Arial"/>
          <w:b/>
          <w:bCs/>
          <w:sz w:val="22"/>
          <w:szCs w:val="22"/>
          <w:lang w:val="es-MX"/>
        </w:rPr>
        <w:t>52.</w:t>
      </w:r>
      <w:r w:rsidR="00F94681" w:rsidRPr="003355B9">
        <w:rPr>
          <w:rFonts w:ascii="Arial" w:hAnsi="Arial" w:cs="Arial"/>
          <w:b/>
          <w:bCs/>
          <w:sz w:val="22"/>
          <w:szCs w:val="22"/>
          <w:lang w:val="es-MX"/>
        </w:rPr>
        <w:t xml:space="preserve"> </w:t>
      </w:r>
      <w:r w:rsidRPr="003355B9">
        <w:rPr>
          <w:rFonts w:ascii="Arial" w:hAnsi="Arial" w:cs="Arial"/>
          <w:sz w:val="22"/>
          <w:szCs w:val="22"/>
        </w:rPr>
        <w:t>El Estad</w:t>
      </w:r>
      <w:r w:rsidR="00DB0971" w:rsidRPr="003355B9">
        <w:rPr>
          <w:rFonts w:ascii="Arial" w:hAnsi="Arial" w:cs="Arial"/>
          <w:sz w:val="22"/>
          <w:szCs w:val="22"/>
        </w:rPr>
        <w:t>o</w:t>
      </w:r>
      <w:r w:rsidRPr="003355B9">
        <w:rPr>
          <w:rFonts w:ascii="Arial" w:hAnsi="Arial" w:cs="Arial"/>
          <w:sz w:val="22"/>
          <w:szCs w:val="22"/>
        </w:rPr>
        <w:t xml:space="preserve"> a través de la Dependencia Estatal, analizará y verificará que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s de planes </w:t>
      </w:r>
      <w:r w:rsidR="00F73732"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apr</w:t>
      </w:r>
      <w:r w:rsidR="00DB0971" w:rsidRPr="003355B9">
        <w:rPr>
          <w:rFonts w:ascii="Arial" w:hAnsi="Arial" w:cs="Arial"/>
          <w:sz w:val="22"/>
          <w:szCs w:val="22"/>
        </w:rPr>
        <w:t>o</w:t>
      </w:r>
      <w:r w:rsidRPr="003355B9">
        <w:rPr>
          <w:rFonts w:ascii="Arial" w:hAnsi="Arial" w:cs="Arial"/>
          <w:sz w:val="22"/>
          <w:szCs w:val="22"/>
        </w:rPr>
        <w:t>bad</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requisit</w:t>
      </w:r>
      <w:r w:rsidR="00DB0971" w:rsidRPr="003355B9">
        <w:rPr>
          <w:rFonts w:ascii="Arial" w:hAnsi="Arial" w:cs="Arial"/>
          <w:sz w:val="22"/>
          <w:szCs w:val="22"/>
        </w:rPr>
        <w:t>o</w:t>
      </w:r>
      <w:r w:rsidRPr="003355B9">
        <w:rPr>
          <w:rFonts w:ascii="Arial" w:hAnsi="Arial" w:cs="Arial"/>
          <w:sz w:val="22"/>
          <w:szCs w:val="22"/>
        </w:rPr>
        <w:t xml:space="preserve"> previ</w:t>
      </w:r>
      <w:r w:rsidR="00DB0971" w:rsidRPr="003355B9">
        <w:rPr>
          <w:rFonts w:ascii="Arial" w:hAnsi="Arial" w:cs="Arial"/>
          <w:sz w:val="22"/>
          <w:szCs w:val="22"/>
        </w:rPr>
        <w:t>o</w:t>
      </w:r>
      <w:r w:rsidRPr="003355B9">
        <w:rPr>
          <w:rFonts w:ascii="Arial" w:hAnsi="Arial" w:cs="Arial"/>
          <w:sz w:val="22"/>
          <w:szCs w:val="22"/>
        </w:rPr>
        <w:t xml:space="preserve"> a su publicac</w:t>
      </w:r>
      <w:r w:rsidR="005F2261" w:rsidRPr="003355B9">
        <w:rPr>
          <w:rFonts w:ascii="Arial" w:hAnsi="Arial" w:cs="Arial"/>
          <w:sz w:val="22"/>
          <w:szCs w:val="22"/>
        </w:rPr>
        <w:t>ión</w:t>
      </w:r>
      <w:r w:rsidRPr="003355B9">
        <w:rPr>
          <w:rFonts w:ascii="Arial" w:hAnsi="Arial" w:cs="Arial"/>
          <w:sz w:val="22"/>
          <w:szCs w:val="22"/>
        </w:rPr>
        <w:t xml:space="preserve"> en el </w:t>
      </w:r>
      <w:r w:rsidR="000018CF" w:rsidRPr="003355B9">
        <w:rPr>
          <w:rFonts w:ascii="Arial" w:hAnsi="Arial" w:cs="Arial"/>
          <w:sz w:val="22"/>
          <w:szCs w:val="22"/>
        </w:rPr>
        <w:t>Periódico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 del Estad</w:t>
      </w:r>
      <w:r w:rsidR="00DB0971" w:rsidRPr="003355B9">
        <w:rPr>
          <w:rFonts w:ascii="Arial" w:hAnsi="Arial" w:cs="Arial"/>
          <w:sz w:val="22"/>
          <w:szCs w:val="22"/>
        </w:rPr>
        <w:t>o</w:t>
      </w:r>
      <w:r w:rsidRPr="003355B9">
        <w:rPr>
          <w:rFonts w:ascii="Arial" w:hAnsi="Arial" w:cs="Arial"/>
          <w:sz w:val="22"/>
          <w:szCs w:val="22"/>
        </w:rPr>
        <w:t xml:space="preserve"> y su inscripc</w:t>
      </w:r>
      <w:r w:rsidR="005F2261" w:rsidRPr="003355B9">
        <w:rPr>
          <w:rFonts w:ascii="Arial" w:hAnsi="Arial" w:cs="Arial"/>
          <w:sz w:val="22"/>
          <w:szCs w:val="22"/>
        </w:rPr>
        <w:t>ión</w:t>
      </w:r>
      <w:r w:rsidRPr="003355B9">
        <w:rPr>
          <w:rFonts w:ascii="Arial" w:hAnsi="Arial" w:cs="Arial"/>
          <w:sz w:val="22"/>
          <w:szCs w:val="22"/>
        </w:rPr>
        <w:t xml:space="preserve"> en el Registr</w:t>
      </w:r>
      <w:r w:rsidR="00DB0971" w:rsidRPr="003355B9">
        <w:rPr>
          <w:rFonts w:ascii="Arial" w:hAnsi="Arial" w:cs="Arial"/>
          <w:sz w:val="22"/>
          <w:szCs w:val="22"/>
        </w:rPr>
        <w:t>o</w:t>
      </w:r>
      <w:r w:rsidRPr="003355B9">
        <w:rPr>
          <w:rFonts w:ascii="Arial" w:hAnsi="Arial" w:cs="Arial"/>
          <w:sz w:val="22"/>
          <w:szCs w:val="22"/>
        </w:rPr>
        <w:t xml:space="preserve"> Públic</w:t>
      </w:r>
      <w:r w:rsidR="00DB0971" w:rsidRPr="003355B9">
        <w:rPr>
          <w:rFonts w:ascii="Arial" w:hAnsi="Arial" w:cs="Arial"/>
          <w:sz w:val="22"/>
          <w:szCs w:val="22"/>
        </w:rPr>
        <w:t>o</w:t>
      </w:r>
      <w:r w:rsidRPr="003355B9">
        <w:rPr>
          <w:rFonts w:ascii="Arial" w:hAnsi="Arial" w:cs="Arial"/>
          <w:sz w:val="22"/>
          <w:szCs w:val="22"/>
        </w:rPr>
        <w:t xml:space="preserve"> de la Pr</w:t>
      </w:r>
      <w:r w:rsidR="00DB0971" w:rsidRPr="003355B9">
        <w:rPr>
          <w:rFonts w:ascii="Arial" w:hAnsi="Arial" w:cs="Arial"/>
          <w:sz w:val="22"/>
          <w:szCs w:val="22"/>
        </w:rPr>
        <w:t>o</w:t>
      </w:r>
      <w:r w:rsidRPr="003355B9">
        <w:rPr>
          <w:rFonts w:ascii="Arial" w:hAnsi="Arial" w:cs="Arial"/>
          <w:sz w:val="22"/>
          <w:szCs w:val="22"/>
        </w:rPr>
        <w:t>piedad, guarden c</w:t>
      </w:r>
      <w:r w:rsidR="00DB0971" w:rsidRPr="003355B9">
        <w:rPr>
          <w:rFonts w:ascii="Arial" w:hAnsi="Arial" w:cs="Arial"/>
          <w:sz w:val="22"/>
          <w:szCs w:val="22"/>
        </w:rPr>
        <w:t>o</w:t>
      </w:r>
      <w:r w:rsidRPr="003355B9">
        <w:rPr>
          <w:rFonts w:ascii="Arial" w:hAnsi="Arial" w:cs="Arial"/>
          <w:sz w:val="22"/>
          <w:szCs w:val="22"/>
        </w:rPr>
        <w:t>ngruencia entre l</w:t>
      </w:r>
      <w:r w:rsidR="00DB0971" w:rsidRPr="003355B9">
        <w:rPr>
          <w:rFonts w:ascii="Arial" w:hAnsi="Arial" w:cs="Arial"/>
          <w:sz w:val="22"/>
          <w:szCs w:val="22"/>
        </w:rPr>
        <w:t>o</w:t>
      </w:r>
      <w:r w:rsidRPr="003355B9">
        <w:rPr>
          <w:rFonts w:ascii="Arial" w:hAnsi="Arial" w:cs="Arial"/>
          <w:sz w:val="22"/>
          <w:szCs w:val="22"/>
        </w:rPr>
        <w:t>s distint</w:t>
      </w:r>
      <w:r w:rsidR="00DB0971" w:rsidRPr="003355B9">
        <w:rPr>
          <w:rFonts w:ascii="Arial" w:hAnsi="Arial" w:cs="Arial"/>
          <w:sz w:val="22"/>
          <w:szCs w:val="22"/>
        </w:rPr>
        <w:t>o</w:t>
      </w:r>
      <w:r w:rsidRPr="003355B9">
        <w:rPr>
          <w:rFonts w:ascii="Arial" w:hAnsi="Arial" w:cs="Arial"/>
          <w:sz w:val="22"/>
          <w:szCs w:val="22"/>
        </w:rPr>
        <w:t>s niveles de planeac</w:t>
      </w:r>
      <w:r w:rsidR="005F2261" w:rsidRPr="003355B9">
        <w:rPr>
          <w:rFonts w:ascii="Arial" w:hAnsi="Arial" w:cs="Arial"/>
          <w:sz w:val="22"/>
          <w:szCs w:val="22"/>
        </w:rPr>
        <w:t>ión</w:t>
      </w:r>
      <w:r w:rsidRPr="003355B9">
        <w:rPr>
          <w:rFonts w:ascii="Arial" w:hAnsi="Arial" w:cs="Arial"/>
          <w:sz w:val="22"/>
          <w:szCs w:val="22"/>
        </w:rPr>
        <w:t>. En cas</w:t>
      </w:r>
      <w:r w:rsidR="00DB0971" w:rsidRPr="003355B9">
        <w:rPr>
          <w:rFonts w:ascii="Arial" w:hAnsi="Arial" w:cs="Arial"/>
          <w:sz w:val="22"/>
          <w:szCs w:val="22"/>
        </w:rPr>
        <w:t>o</w:t>
      </w:r>
      <w:r w:rsidRPr="003355B9">
        <w:rPr>
          <w:rFonts w:ascii="Arial" w:hAnsi="Arial" w:cs="Arial"/>
          <w:sz w:val="22"/>
          <w:szCs w:val="22"/>
        </w:rPr>
        <w:t xml:space="preserve"> de detectar inc</w:t>
      </w:r>
      <w:r w:rsidR="00DB0971" w:rsidRPr="003355B9">
        <w:rPr>
          <w:rFonts w:ascii="Arial" w:hAnsi="Arial" w:cs="Arial"/>
          <w:sz w:val="22"/>
          <w:szCs w:val="22"/>
        </w:rPr>
        <w:t>o</w:t>
      </w:r>
      <w:r w:rsidRPr="003355B9">
        <w:rPr>
          <w:rFonts w:ascii="Arial" w:hAnsi="Arial" w:cs="Arial"/>
          <w:sz w:val="22"/>
          <w:szCs w:val="22"/>
        </w:rPr>
        <w:t>ngruencias, f</w:t>
      </w:r>
      <w:r w:rsidR="00DB0971" w:rsidRPr="003355B9">
        <w:rPr>
          <w:rFonts w:ascii="Arial" w:hAnsi="Arial" w:cs="Arial"/>
          <w:sz w:val="22"/>
          <w:szCs w:val="22"/>
        </w:rPr>
        <w:t>o</w:t>
      </w:r>
      <w:r w:rsidRPr="003355B9">
        <w:rPr>
          <w:rFonts w:ascii="Arial" w:hAnsi="Arial" w:cs="Arial"/>
          <w:sz w:val="22"/>
          <w:szCs w:val="22"/>
        </w:rPr>
        <w:t xml:space="preserve">rmulará las </w:t>
      </w:r>
      <w:r w:rsidR="00DF2B20" w:rsidRPr="003355B9">
        <w:rPr>
          <w:rFonts w:ascii="Arial" w:hAnsi="Arial" w:cs="Arial"/>
          <w:sz w:val="22"/>
          <w:szCs w:val="22"/>
        </w:rPr>
        <w:t>recomendaciones</w:t>
      </w:r>
      <w:r w:rsidRPr="003355B9">
        <w:rPr>
          <w:rFonts w:ascii="Arial" w:hAnsi="Arial" w:cs="Arial"/>
          <w:sz w:val="22"/>
          <w:szCs w:val="22"/>
        </w:rPr>
        <w:t xml:space="preserve"> que c</w:t>
      </w:r>
      <w:r w:rsidR="00DB0971" w:rsidRPr="003355B9">
        <w:rPr>
          <w:rFonts w:ascii="Arial" w:hAnsi="Arial" w:cs="Arial"/>
          <w:sz w:val="22"/>
          <w:szCs w:val="22"/>
        </w:rPr>
        <w:t>o</w:t>
      </w:r>
      <w:r w:rsidRPr="003355B9">
        <w:rPr>
          <w:rFonts w:ascii="Arial" w:hAnsi="Arial" w:cs="Arial"/>
          <w:sz w:val="22"/>
          <w:szCs w:val="22"/>
        </w:rPr>
        <w:t>nsidere pr</w:t>
      </w:r>
      <w:r w:rsidR="00DB0971" w:rsidRPr="003355B9">
        <w:rPr>
          <w:rFonts w:ascii="Arial" w:hAnsi="Arial" w:cs="Arial"/>
          <w:sz w:val="22"/>
          <w:szCs w:val="22"/>
        </w:rPr>
        <w:t>o</w:t>
      </w:r>
      <w:r w:rsidRPr="003355B9">
        <w:rPr>
          <w:rFonts w:ascii="Arial" w:hAnsi="Arial" w:cs="Arial"/>
          <w:sz w:val="22"/>
          <w:szCs w:val="22"/>
        </w:rPr>
        <w:t>cedentes para que el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de que se trate sea revisad</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m</w:t>
      </w:r>
      <w:r w:rsidR="00DB0971" w:rsidRPr="003355B9">
        <w:rPr>
          <w:rFonts w:ascii="Arial" w:hAnsi="Arial" w:cs="Arial"/>
          <w:sz w:val="22"/>
          <w:szCs w:val="22"/>
        </w:rPr>
        <w:t>o</w:t>
      </w:r>
      <w:r w:rsidRPr="003355B9">
        <w:rPr>
          <w:rFonts w:ascii="Arial" w:hAnsi="Arial" w:cs="Arial"/>
          <w:sz w:val="22"/>
          <w:szCs w:val="22"/>
        </w:rPr>
        <w:t>dificad</w:t>
      </w:r>
      <w:r w:rsidR="00DB0971" w:rsidRPr="003355B9">
        <w:rPr>
          <w:rFonts w:ascii="Arial" w:hAnsi="Arial" w:cs="Arial"/>
          <w:sz w:val="22"/>
          <w:szCs w:val="22"/>
        </w:rPr>
        <w:t>o</w:t>
      </w:r>
      <w:r w:rsidRPr="003355B9">
        <w:rPr>
          <w:rFonts w:ascii="Arial" w:hAnsi="Arial" w:cs="Arial"/>
          <w:sz w:val="22"/>
          <w:szCs w:val="22"/>
        </w:rPr>
        <w:t>, y p</w:t>
      </w:r>
      <w:r w:rsidR="00DB0971" w:rsidRPr="003355B9">
        <w:rPr>
          <w:rFonts w:ascii="Arial" w:hAnsi="Arial" w:cs="Arial"/>
          <w:sz w:val="22"/>
          <w:szCs w:val="22"/>
        </w:rPr>
        <w:t>o</w:t>
      </w:r>
      <w:r w:rsidRPr="003355B9">
        <w:rPr>
          <w:rFonts w:ascii="Arial" w:hAnsi="Arial" w:cs="Arial"/>
          <w:sz w:val="22"/>
          <w:szCs w:val="22"/>
        </w:rPr>
        <w:t>der emitir el dictamen de c</w:t>
      </w:r>
      <w:r w:rsidR="00DB0971" w:rsidRPr="003355B9">
        <w:rPr>
          <w:rFonts w:ascii="Arial" w:hAnsi="Arial" w:cs="Arial"/>
          <w:sz w:val="22"/>
          <w:szCs w:val="22"/>
        </w:rPr>
        <w:t>o</w:t>
      </w:r>
      <w:r w:rsidRPr="003355B9">
        <w:rPr>
          <w:rFonts w:ascii="Arial" w:hAnsi="Arial" w:cs="Arial"/>
          <w:sz w:val="22"/>
          <w:szCs w:val="22"/>
        </w:rPr>
        <w:t>ngruencia</w:t>
      </w:r>
      <w:r w:rsidR="00C569BC" w:rsidRPr="003355B9">
        <w:rPr>
          <w:rFonts w:ascii="Arial" w:hAnsi="Arial" w:cs="Arial"/>
          <w:sz w:val="22"/>
          <w:szCs w:val="22"/>
        </w:rPr>
        <w:t xml:space="preserve"> </w:t>
      </w:r>
      <w:r w:rsidRPr="003355B9">
        <w:rPr>
          <w:rFonts w:ascii="Arial" w:hAnsi="Arial" w:cs="Arial"/>
          <w:sz w:val="22"/>
          <w:szCs w:val="22"/>
        </w:rPr>
        <w:t>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a efect</w:t>
      </w:r>
      <w:r w:rsidR="00DB0971" w:rsidRPr="003355B9">
        <w:rPr>
          <w:rFonts w:ascii="Arial" w:hAnsi="Arial" w:cs="Arial"/>
          <w:sz w:val="22"/>
          <w:szCs w:val="22"/>
        </w:rPr>
        <w:t>o</w:t>
      </w:r>
      <w:r w:rsidRPr="003355B9">
        <w:rPr>
          <w:rFonts w:ascii="Arial" w:hAnsi="Arial" w:cs="Arial"/>
          <w:sz w:val="22"/>
          <w:szCs w:val="22"/>
        </w:rPr>
        <w:t xml:space="preserve"> de</w:t>
      </w:r>
      <w:r w:rsidR="00C569BC" w:rsidRPr="003355B9">
        <w:rPr>
          <w:rFonts w:ascii="Arial" w:hAnsi="Arial" w:cs="Arial"/>
          <w:sz w:val="22"/>
          <w:szCs w:val="22"/>
        </w:rPr>
        <w:t xml:space="preserve"> </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der pr</w:t>
      </w:r>
      <w:r w:rsidR="00DB0971" w:rsidRPr="003355B9">
        <w:rPr>
          <w:rFonts w:ascii="Arial" w:hAnsi="Arial" w:cs="Arial"/>
          <w:sz w:val="22"/>
          <w:szCs w:val="22"/>
        </w:rPr>
        <w:t>o</w:t>
      </w:r>
      <w:r w:rsidRPr="003355B9">
        <w:rPr>
          <w:rFonts w:ascii="Arial" w:hAnsi="Arial" w:cs="Arial"/>
          <w:sz w:val="22"/>
          <w:szCs w:val="22"/>
        </w:rPr>
        <w:t>ceder a su publicac</w:t>
      </w:r>
      <w:r w:rsidR="005F2261" w:rsidRPr="003355B9">
        <w:rPr>
          <w:rFonts w:ascii="Arial" w:hAnsi="Arial" w:cs="Arial"/>
          <w:sz w:val="22"/>
          <w:szCs w:val="22"/>
        </w:rPr>
        <w:t>ión</w:t>
      </w:r>
      <w:r w:rsidRPr="003355B9">
        <w:rPr>
          <w:rFonts w:ascii="Arial" w:hAnsi="Arial" w:cs="Arial"/>
          <w:sz w:val="22"/>
          <w:szCs w:val="22"/>
        </w:rPr>
        <w:t xml:space="preserve"> e inscripc</w:t>
      </w:r>
      <w:r w:rsidR="005F2261" w:rsidRPr="003355B9">
        <w:rPr>
          <w:rFonts w:ascii="Arial" w:hAnsi="Arial" w:cs="Arial"/>
          <w:sz w:val="22"/>
          <w:szCs w:val="22"/>
        </w:rPr>
        <w:t>ión</w:t>
      </w:r>
      <w:r w:rsidRPr="003355B9">
        <w:rPr>
          <w:rFonts w:ascii="Arial" w:hAnsi="Arial" w:cs="Arial"/>
          <w:sz w:val="22"/>
          <w:szCs w:val="22"/>
        </w:rPr>
        <w:t>.</w:t>
      </w:r>
    </w:p>
    <w:p w:rsidR="004C6AE5" w:rsidRPr="003355B9" w:rsidRDefault="004C6AE5" w:rsidP="00785576">
      <w:pPr>
        <w:tabs>
          <w:tab w:val="left" w:pos="0"/>
        </w:tabs>
        <w:jc w:val="both"/>
        <w:rPr>
          <w:rFonts w:ascii="Arial" w:hAnsi="Arial" w:cs="Arial"/>
          <w:sz w:val="22"/>
          <w:szCs w:val="22"/>
        </w:rPr>
      </w:pPr>
    </w:p>
    <w:p w:rsidR="00F73732" w:rsidRPr="003355B9" w:rsidRDefault="00F73732" w:rsidP="00F73732">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C01FC" w:rsidP="00785576">
      <w:pPr>
        <w:tabs>
          <w:tab w:val="left" w:pos="0"/>
        </w:tabs>
        <w:jc w:val="both"/>
        <w:rPr>
          <w:rStyle w:val="EstiloNegrita"/>
          <w:rFonts w:cs="Arial"/>
          <w:bCs/>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4D1CEB" w:rsidRPr="003355B9">
        <w:rPr>
          <w:rFonts w:ascii="Arial" w:hAnsi="Arial" w:cs="Arial"/>
          <w:b/>
          <w:bCs/>
          <w:sz w:val="22"/>
          <w:szCs w:val="22"/>
          <w:lang w:val="es-MX"/>
        </w:rPr>
        <w:t>53.</w:t>
      </w:r>
      <w:r w:rsidRPr="003355B9">
        <w:rPr>
          <w:rFonts w:ascii="Arial" w:hAnsi="Arial" w:cs="Arial"/>
          <w:b/>
          <w:bCs/>
          <w:sz w:val="22"/>
          <w:szCs w:val="22"/>
          <w:lang w:val="es-MX"/>
        </w:rPr>
        <w:t xml:space="preserve"> </w:t>
      </w:r>
      <w:r w:rsidRPr="003355B9">
        <w:rPr>
          <w:rStyle w:val="EstiloNegrita"/>
          <w:rFonts w:cs="Arial"/>
          <w:bCs/>
          <w:sz w:val="22"/>
          <w:szCs w:val="22"/>
        </w:rPr>
        <w:t>La Dependencia estatal c</w:t>
      </w:r>
      <w:r w:rsidR="00DB0971" w:rsidRPr="003355B9">
        <w:rPr>
          <w:rStyle w:val="EstiloNegrita"/>
          <w:rFonts w:cs="Arial"/>
          <w:bCs/>
          <w:sz w:val="22"/>
          <w:szCs w:val="22"/>
        </w:rPr>
        <w:t>o</w:t>
      </w:r>
      <w:r w:rsidRPr="003355B9">
        <w:rPr>
          <w:rStyle w:val="EstiloNegrita"/>
          <w:rFonts w:cs="Arial"/>
          <w:bCs/>
          <w:sz w:val="22"/>
          <w:szCs w:val="22"/>
        </w:rPr>
        <w:t>mpetente en materia de desarr</w:t>
      </w:r>
      <w:r w:rsidR="00DB0971" w:rsidRPr="003355B9">
        <w:rPr>
          <w:rStyle w:val="EstiloNegrita"/>
          <w:rFonts w:cs="Arial"/>
          <w:bCs/>
          <w:sz w:val="22"/>
          <w:szCs w:val="22"/>
        </w:rPr>
        <w:t>o</w:t>
      </w:r>
      <w:r w:rsidRPr="003355B9">
        <w:rPr>
          <w:rStyle w:val="EstiloNegrita"/>
          <w:rFonts w:cs="Arial"/>
          <w:bCs/>
          <w:sz w:val="22"/>
          <w:szCs w:val="22"/>
        </w:rPr>
        <w:t>ll</w:t>
      </w:r>
      <w:r w:rsidR="00DB0971" w:rsidRPr="003355B9">
        <w:rPr>
          <w:rStyle w:val="EstiloNegrita"/>
          <w:rFonts w:cs="Arial"/>
          <w:bCs/>
          <w:sz w:val="22"/>
          <w:szCs w:val="22"/>
        </w:rPr>
        <w:t>o</w:t>
      </w:r>
      <w:r w:rsidRPr="003355B9">
        <w:rPr>
          <w:rStyle w:val="EstiloNegrita"/>
          <w:rFonts w:cs="Arial"/>
          <w:bCs/>
          <w:sz w:val="22"/>
          <w:szCs w:val="22"/>
        </w:rPr>
        <w:t xml:space="preserve"> urban</w:t>
      </w:r>
      <w:r w:rsidR="00DB0971" w:rsidRPr="003355B9">
        <w:rPr>
          <w:rStyle w:val="EstiloNegrita"/>
          <w:rFonts w:cs="Arial"/>
          <w:bCs/>
          <w:sz w:val="22"/>
          <w:szCs w:val="22"/>
        </w:rPr>
        <w:t>o</w:t>
      </w:r>
      <w:r w:rsidRPr="003355B9">
        <w:rPr>
          <w:rStyle w:val="EstiloNegrita"/>
          <w:rFonts w:cs="Arial"/>
          <w:bCs/>
          <w:sz w:val="22"/>
          <w:szCs w:val="22"/>
        </w:rPr>
        <w:t>, c</w:t>
      </w:r>
      <w:r w:rsidR="00DB0971" w:rsidRPr="003355B9">
        <w:rPr>
          <w:rStyle w:val="EstiloNegrita"/>
          <w:rFonts w:cs="Arial"/>
          <w:bCs/>
          <w:sz w:val="22"/>
          <w:szCs w:val="22"/>
        </w:rPr>
        <w:t>o</w:t>
      </w:r>
      <w:r w:rsidRPr="003355B9">
        <w:rPr>
          <w:rStyle w:val="EstiloNegrita"/>
          <w:rFonts w:cs="Arial"/>
          <w:bCs/>
          <w:sz w:val="22"/>
          <w:szCs w:val="22"/>
        </w:rPr>
        <w:t>nf</w:t>
      </w:r>
      <w:r w:rsidR="00DB0971" w:rsidRPr="003355B9">
        <w:rPr>
          <w:rStyle w:val="EstiloNegrita"/>
          <w:rFonts w:cs="Arial"/>
          <w:bCs/>
          <w:sz w:val="22"/>
          <w:szCs w:val="22"/>
        </w:rPr>
        <w:t>o</w:t>
      </w:r>
      <w:r w:rsidRPr="003355B9">
        <w:rPr>
          <w:rStyle w:val="EstiloNegrita"/>
          <w:rFonts w:cs="Arial"/>
          <w:bCs/>
          <w:sz w:val="22"/>
          <w:szCs w:val="22"/>
        </w:rPr>
        <w:t>rme a l</w:t>
      </w:r>
      <w:r w:rsidR="00DB0971" w:rsidRPr="003355B9">
        <w:rPr>
          <w:rStyle w:val="EstiloNegrita"/>
          <w:rFonts w:cs="Arial"/>
          <w:bCs/>
          <w:sz w:val="22"/>
          <w:szCs w:val="22"/>
        </w:rPr>
        <w:t>o</w:t>
      </w:r>
      <w:r w:rsidRPr="003355B9">
        <w:rPr>
          <w:rStyle w:val="EstiloNegrita"/>
          <w:rFonts w:cs="Arial"/>
          <w:bCs/>
          <w:sz w:val="22"/>
          <w:szCs w:val="22"/>
        </w:rPr>
        <w:t>s criteri</w:t>
      </w:r>
      <w:r w:rsidR="00DB0971" w:rsidRPr="003355B9">
        <w:rPr>
          <w:rStyle w:val="EstiloNegrita"/>
          <w:rFonts w:cs="Arial"/>
          <w:bCs/>
          <w:sz w:val="22"/>
          <w:szCs w:val="22"/>
        </w:rPr>
        <w:t>o</w:t>
      </w:r>
      <w:r w:rsidRPr="003355B9">
        <w:rPr>
          <w:rStyle w:val="EstiloNegrita"/>
          <w:rFonts w:cs="Arial"/>
          <w:bCs/>
          <w:sz w:val="22"/>
          <w:szCs w:val="22"/>
        </w:rPr>
        <w:t>s del Centr</w:t>
      </w:r>
      <w:r w:rsidR="00DB0971" w:rsidRPr="003355B9">
        <w:rPr>
          <w:rStyle w:val="EstiloNegrita"/>
          <w:rFonts w:cs="Arial"/>
          <w:bCs/>
          <w:sz w:val="22"/>
          <w:szCs w:val="22"/>
        </w:rPr>
        <w:t>o</w:t>
      </w:r>
      <w:r w:rsidRPr="003355B9">
        <w:rPr>
          <w:rStyle w:val="EstiloNegrita"/>
          <w:rFonts w:cs="Arial"/>
          <w:bCs/>
          <w:sz w:val="22"/>
          <w:szCs w:val="22"/>
        </w:rPr>
        <w:t xml:space="preserve"> de C</w:t>
      </w:r>
      <w:r w:rsidR="00DB0971" w:rsidRPr="003355B9">
        <w:rPr>
          <w:rStyle w:val="EstiloNegrita"/>
          <w:rFonts w:cs="Arial"/>
          <w:bCs/>
          <w:sz w:val="22"/>
          <w:szCs w:val="22"/>
        </w:rPr>
        <w:t>o</w:t>
      </w:r>
      <w:r w:rsidRPr="003355B9">
        <w:rPr>
          <w:rStyle w:val="EstiloNegrita"/>
          <w:rFonts w:cs="Arial"/>
          <w:bCs/>
          <w:sz w:val="22"/>
          <w:szCs w:val="22"/>
        </w:rPr>
        <w:t>lab</w:t>
      </w:r>
      <w:r w:rsidR="00DB0971" w:rsidRPr="003355B9">
        <w:rPr>
          <w:rStyle w:val="EstiloNegrita"/>
          <w:rFonts w:cs="Arial"/>
          <w:bCs/>
          <w:sz w:val="22"/>
          <w:szCs w:val="22"/>
        </w:rPr>
        <w:t>o</w:t>
      </w:r>
      <w:r w:rsidRPr="003355B9">
        <w:rPr>
          <w:rStyle w:val="EstiloNegrita"/>
          <w:rFonts w:cs="Arial"/>
          <w:bCs/>
          <w:sz w:val="22"/>
          <w:szCs w:val="22"/>
        </w:rPr>
        <w:t>rac</w:t>
      </w:r>
      <w:r w:rsidR="005F2261" w:rsidRPr="003355B9">
        <w:rPr>
          <w:rStyle w:val="EstiloNegrita"/>
          <w:rFonts w:cs="Arial"/>
          <w:bCs/>
          <w:sz w:val="22"/>
          <w:szCs w:val="22"/>
        </w:rPr>
        <w:t>ión</w:t>
      </w:r>
      <w:r w:rsidRPr="003355B9">
        <w:rPr>
          <w:rStyle w:val="EstiloNegrita"/>
          <w:rFonts w:cs="Arial"/>
          <w:bCs/>
          <w:sz w:val="22"/>
          <w:szCs w:val="22"/>
        </w:rPr>
        <w:t xml:space="preserve"> Ge</w:t>
      </w:r>
      <w:r w:rsidR="00DB0971" w:rsidRPr="003355B9">
        <w:rPr>
          <w:rStyle w:val="EstiloNegrita"/>
          <w:rFonts w:cs="Arial"/>
          <w:bCs/>
          <w:sz w:val="22"/>
          <w:szCs w:val="22"/>
        </w:rPr>
        <w:t>o</w:t>
      </w:r>
      <w:r w:rsidRPr="003355B9">
        <w:rPr>
          <w:rStyle w:val="EstiloNegrita"/>
          <w:rFonts w:cs="Arial"/>
          <w:bCs/>
          <w:sz w:val="22"/>
          <w:szCs w:val="22"/>
        </w:rPr>
        <w:t>espacial</w:t>
      </w:r>
      <w:r w:rsidR="00FA3E6E" w:rsidRPr="003355B9">
        <w:rPr>
          <w:rStyle w:val="EstiloNegrita"/>
          <w:rFonts w:cs="Arial"/>
          <w:bCs/>
          <w:sz w:val="22"/>
          <w:szCs w:val="22"/>
        </w:rPr>
        <w:t>,</w:t>
      </w:r>
      <w:r w:rsidRPr="003355B9">
        <w:rPr>
          <w:rStyle w:val="EstiloNegrita"/>
          <w:rFonts w:cs="Arial"/>
          <w:bCs/>
          <w:sz w:val="22"/>
          <w:szCs w:val="22"/>
        </w:rPr>
        <w:t xml:space="preserve"> determinará las especificac</w:t>
      </w:r>
      <w:r w:rsidR="00727BB6" w:rsidRPr="003355B9">
        <w:rPr>
          <w:rStyle w:val="EstiloNegrita"/>
          <w:rFonts w:cs="Arial"/>
          <w:bCs/>
          <w:sz w:val="22"/>
          <w:szCs w:val="22"/>
        </w:rPr>
        <w:t>iones</w:t>
      </w:r>
      <w:r w:rsidRPr="003355B9">
        <w:rPr>
          <w:rStyle w:val="EstiloNegrita"/>
          <w:rFonts w:cs="Arial"/>
          <w:bCs/>
          <w:sz w:val="22"/>
          <w:szCs w:val="22"/>
        </w:rPr>
        <w:t>, lineamient</w:t>
      </w:r>
      <w:r w:rsidR="00DB0971" w:rsidRPr="003355B9">
        <w:rPr>
          <w:rStyle w:val="EstiloNegrita"/>
          <w:rFonts w:cs="Arial"/>
          <w:bCs/>
          <w:sz w:val="22"/>
          <w:szCs w:val="22"/>
        </w:rPr>
        <w:t>o</w:t>
      </w:r>
      <w:r w:rsidRPr="003355B9">
        <w:rPr>
          <w:rStyle w:val="EstiloNegrita"/>
          <w:rFonts w:cs="Arial"/>
          <w:bCs/>
          <w:sz w:val="22"/>
          <w:szCs w:val="22"/>
        </w:rPr>
        <w:t>s y características técnicas a que deberá</w:t>
      </w:r>
      <w:r w:rsidR="00F73732" w:rsidRPr="003355B9">
        <w:rPr>
          <w:rStyle w:val="EstiloNegrita"/>
          <w:rFonts w:cs="Arial"/>
          <w:bCs/>
          <w:sz w:val="22"/>
          <w:szCs w:val="22"/>
        </w:rPr>
        <w:t>n</w:t>
      </w:r>
      <w:r w:rsidRPr="003355B9">
        <w:rPr>
          <w:rStyle w:val="EstiloNegrita"/>
          <w:rFonts w:cs="Arial"/>
          <w:bCs/>
          <w:sz w:val="22"/>
          <w:szCs w:val="22"/>
        </w:rPr>
        <w:t xml:space="preserve"> sujetarse l</w:t>
      </w:r>
      <w:r w:rsidR="00DB0971" w:rsidRPr="003355B9">
        <w:rPr>
          <w:rStyle w:val="EstiloNegrita"/>
          <w:rFonts w:cs="Arial"/>
          <w:bCs/>
          <w:sz w:val="22"/>
          <w:szCs w:val="22"/>
        </w:rPr>
        <w:t>o</w:t>
      </w:r>
      <w:r w:rsidRPr="003355B9">
        <w:rPr>
          <w:rStyle w:val="EstiloNegrita"/>
          <w:rFonts w:cs="Arial"/>
          <w:bCs/>
          <w:sz w:val="22"/>
          <w:szCs w:val="22"/>
        </w:rPr>
        <w:t>s f</w:t>
      </w:r>
      <w:r w:rsidR="00DB0971" w:rsidRPr="003355B9">
        <w:rPr>
          <w:rStyle w:val="EstiloNegrita"/>
          <w:rFonts w:cs="Arial"/>
          <w:bCs/>
          <w:sz w:val="22"/>
          <w:szCs w:val="22"/>
        </w:rPr>
        <w:t>o</w:t>
      </w:r>
      <w:r w:rsidRPr="003355B9">
        <w:rPr>
          <w:rStyle w:val="EstiloNegrita"/>
          <w:rFonts w:cs="Arial"/>
          <w:bCs/>
          <w:sz w:val="22"/>
          <w:szCs w:val="22"/>
        </w:rPr>
        <w:t>rmat</w:t>
      </w:r>
      <w:r w:rsidR="00DB0971" w:rsidRPr="003355B9">
        <w:rPr>
          <w:rStyle w:val="EstiloNegrita"/>
          <w:rFonts w:cs="Arial"/>
          <w:bCs/>
          <w:sz w:val="22"/>
          <w:szCs w:val="22"/>
        </w:rPr>
        <w:t>o</w:t>
      </w:r>
      <w:r w:rsidRPr="003355B9">
        <w:rPr>
          <w:rStyle w:val="EstiloNegrita"/>
          <w:rFonts w:cs="Arial"/>
          <w:bCs/>
          <w:sz w:val="22"/>
          <w:szCs w:val="22"/>
        </w:rPr>
        <w:t>s, plan</w:t>
      </w:r>
      <w:r w:rsidR="00DB0971" w:rsidRPr="003355B9">
        <w:rPr>
          <w:rStyle w:val="EstiloNegrita"/>
          <w:rFonts w:cs="Arial"/>
          <w:bCs/>
          <w:sz w:val="22"/>
          <w:szCs w:val="22"/>
        </w:rPr>
        <w:t>o</w:t>
      </w:r>
      <w:r w:rsidRPr="003355B9">
        <w:rPr>
          <w:rStyle w:val="EstiloNegrita"/>
          <w:rFonts w:cs="Arial"/>
          <w:bCs/>
          <w:sz w:val="22"/>
          <w:szCs w:val="22"/>
        </w:rPr>
        <w:t>s e inf</w:t>
      </w:r>
      <w:r w:rsidR="00DB0971" w:rsidRPr="003355B9">
        <w:rPr>
          <w:rStyle w:val="EstiloNegrita"/>
          <w:rFonts w:cs="Arial"/>
          <w:bCs/>
          <w:sz w:val="22"/>
          <w:szCs w:val="22"/>
        </w:rPr>
        <w:t>o</w:t>
      </w:r>
      <w:r w:rsidRPr="003355B9">
        <w:rPr>
          <w:rStyle w:val="EstiloNegrita"/>
          <w:rFonts w:cs="Arial"/>
          <w:bCs/>
          <w:sz w:val="22"/>
          <w:szCs w:val="22"/>
        </w:rPr>
        <w:t>rmac</w:t>
      </w:r>
      <w:r w:rsidR="005F2261" w:rsidRPr="003355B9">
        <w:rPr>
          <w:rStyle w:val="EstiloNegrita"/>
          <w:rFonts w:cs="Arial"/>
          <w:bCs/>
          <w:sz w:val="22"/>
          <w:szCs w:val="22"/>
        </w:rPr>
        <w:t>ión</w:t>
      </w:r>
      <w:r w:rsidRPr="003355B9">
        <w:rPr>
          <w:rStyle w:val="EstiloNegrita"/>
          <w:rFonts w:cs="Arial"/>
          <w:bCs/>
          <w:sz w:val="22"/>
          <w:szCs w:val="22"/>
        </w:rPr>
        <w:t xml:space="preserve"> ge</w:t>
      </w:r>
      <w:r w:rsidR="00DB0971" w:rsidRPr="003355B9">
        <w:rPr>
          <w:rStyle w:val="EstiloNegrita"/>
          <w:rFonts w:cs="Arial"/>
          <w:bCs/>
          <w:sz w:val="22"/>
          <w:szCs w:val="22"/>
        </w:rPr>
        <w:t>o</w:t>
      </w:r>
      <w:r w:rsidRPr="003355B9">
        <w:rPr>
          <w:rStyle w:val="EstiloNegrita"/>
          <w:rFonts w:cs="Arial"/>
          <w:bCs/>
          <w:sz w:val="22"/>
          <w:szCs w:val="22"/>
        </w:rPr>
        <w:t>gráfica de l</w:t>
      </w:r>
      <w:r w:rsidR="00DB0971" w:rsidRPr="003355B9">
        <w:rPr>
          <w:rStyle w:val="EstiloNegrita"/>
          <w:rFonts w:cs="Arial"/>
          <w:bCs/>
          <w:sz w:val="22"/>
          <w:szCs w:val="22"/>
        </w:rPr>
        <w:t>o</w:t>
      </w:r>
      <w:r w:rsidRPr="003355B9">
        <w:rPr>
          <w:rStyle w:val="EstiloNegrita"/>
          <w:rFonts w:cs="Arial"/>
          <w:bCs/>
          <w:sz w:val="22"/>
          <w:szCs w:val="22"/>
        </w:rPr>
        <w:t xml:space="preserve">s planes </w:t>
      </w:r>
      <w:r w:rsidR="00F73732" w:rsidRPr="003355B9">
        <w:rPr>
          <w:rStyle w:val="EstiloNegrita"/>
          <w:rFonts w:cs="Arial"/>
          <w:bCs/>
          <w:sz w:val="22"/>
          <w:szCs w:val="22"/>
        </w:rPr>
        <w:t>o</w:t>
      </w:r>
      <w:r w:rsidRPr="003355B9">
        <w:rPr>
          <w:rStyle w:val="EstiloNegrita"/>
          <w:rFonts w:cs="Arial"/>
          <w:bCs/>
          <w:sz w:val="22"/>
          <w:szCs w:val="22"/>
        </w:rPr>
        <w:t xml:space="preserve"> pr</w:t>
      </w:r>
      <w:r w:rsidR="00DB0971" w:rsidRPr="003355B9">
        <w:rPr>
          <w:rStyle w:val="EstiloNegrita"/>
          <w:rFonts w:cs="Arial"/>
          <w:bCs/>
          <w:sz w:val="22"/>
          <w:szCs w:val="22"/>
        </w:rPr>
        <w:t>o</w:t>
      </w:r>
      <w:r w:rsidRPr="003355B9">
        <w:rPr>
          <w:rStyle w:val="EstiloNegrita"/>
          <w:rFonts w:cs="Arial"/>
          <w:bCs/>
          <w:sz w:val="22"/>
          <w:szCs w:val="22"/>
        </w:rPr>
        <w:t>gramas de desarr</w:t>
      </w:r>
      <w:r w:rsidR="00DB0971" w:rsidRPr="003355B9">
        <w:rPr>
          <w:rStyle w:val="EstiloNegrita"/>
          <w:rFonts w:cs="Arial"/>
          <w:bCs/>
          <w:sz w:val="22"/>
          <w:szCs w:val="22"/>
        </w:rPr>
        <w:t>o</w:t>
      </w:r>
      <w:r w:rsidRPr="003355B9">
        <w:rPr>
          <w:rStyle w:val="EstiloNegrita"/>
          <w:rFonts w:cs="Arial"/>
          <w:bCs/>
          <w:sz w:val="22"/>
          <w:szCs w:val="22"/>
        </w:rPr>
        <w:t>ll</w:t>
      </w:r>
      <w:r w:rsidR="00DB0971" w:rsidRPr="003355B9">
        <w:rPr>
          <w:rStyle w:val="EstiloNegrita"/>
          <w:rFonts w:cs="Arial"/>
          <w:bCs/>
          <w:sz w:val="22"/>
          <w:szCs w:val="22"/>
        </w:rPr>
        <w:t>o</w:t>
      </w:r>
      <w:r w:rsidRPr="003355B9">
        <w:rPr>
          <w:rStyle w:val="EstiloNegrita"/>
          <w:rFonts w:cs="Arial"/>
          <w:bCs/>
          <w:sz w:val="22"/>
          <w:szCs w:val="22"/>
        </w:rPr>
        <w:t xml:space="preserve"> urban</w:t>
      </w:r>
      <w:r w:rsidR="00DB0971" w:rsidRPr="003355B9">
        <w:rPr>
          <w:rStyle w:val="EstiloNegrita"/>
          <w:rFonts w:cs="Arial"/>
          <w:bCs/>
          <w:sz w:val="22"/>
          <w:szCs w:val="22"/>
        </w:rPr>
        <w:t>o</w:t>
      </w:r>
      <w:r w:rsidRPr="003355B9">
        <w:rPr>
          <w:rStyle w:val="EstiloNegrita"/>
          <w:rFonts w:cs="Arial"/>
          <w:bCs/>
          <w:sz w:val="22"/>
          <w:szCs w:val="22"/>
        </w:rPr>
        <w:t xml:space="preserve"> y l</w:t>
      </w:r>
      <w:r w:rsidR="00DB0971" w:rsidRPr="003355B9">
        <w:rPr>
          <w:rStyle w:val="EstiloNegrita"/>
          <w:rFonts w:cs="Arial"/>
          <w:bCs/>
          <w:sz w:val="22"/>
          <w:szCs w:val="22"/>
        </w:rPr>
        <w:t>o</w:t>
      </w:r>
      <w:r w:rsidRPr="003355B9">
        <w:rPr>
          <w:rStyle w:val="EstiloNegrita"/>
          <w:rFonts w:cs="Arial"/>
          <w:bCs/>
          <w:sz w:val="22"/>
          <w:szCs w:val="22"/>
        </w:rPr>
        <w:t>s publicará mediante acuerd</w:t>
      </w:r>
      <w:r w:rsidR="00DB0971" w:rsidRPr="003355B9">
        <w:rPr>
          <w:rStyle w:val="EstiloNegrita"/>
          <w:rFonts w:cs="Arial"/>
          <w:bCs/>
          <w:sz w:val="22"/>
          <w:szCs w:val="22"/>
        </w:rPr>
        <w:t>o</w:t>
      </w:r>
      <w:r w:rsidRPr="003355B9">
        <w:rPr>
          <w:rStyle w:val="EstiloNegrita"/>
          <w:rFonts w:cs="Arial"/>
          <w:bCs/>
          <w:sz w:val="22"/>
          <w:szCs w:val="22"/>
        </w:rPr>
        <w:t xml:space="preserve"> en el </w:t>
      </w:r>
      <w:r w:rsidR="000018CF" w:rsidRPr="003355B9">
        <w:rPr>
          <w:rStyle w:val="EstiloNegrita"/>
          <w:rFonts w:cs="Arial"/>
          <w:bCs/>
          <w:sz w:val="22"/>
          <w:szCs w:val="22"/>
        </w:rPr>
        <w:t>Periódico</w:t>
      </w:r>
      <w:r w:rsidRPr="003355B9">
        <w:rPr>
          <w:rStyle w:val="EstiloNegrita"/>
          <w:rFonts w:cs="Arial"/>
          <w:bCs/>
          <w:sz w:val="22"/>
          <w:szCs w:val="22"/>
        </w:rPr>
        <w:t xml:space="preserve"> </w:t>
      </w:r>
      <w:r w:rsidR="00DB0971" w:rsidRPr="003355B9">
        <w:rPr>
          <w:rStyle w:val="EstiloNegrita"/>
          <w:rFonts w:cs="Arial"/>
          <w:bCs/>
          <w:sz w:val="22"/>
          <w:szCs w:val="22"/>
        </w:rPr>
        <w:t>O</w:t>
      </w:r>
      <w:r w:rsidRPr="003355B9">
        <w:rPr>
          <w:rStyle w:val="EstiloNegrita"/>
          <w:rFonts w:cs="Arial"/>
          <w:bCs/>
          <w:sz w:val="22"/>
          <w:szCs w:val="22"/>
        </w:rPr>
        <w:t>ficial del Estad</w:t>
      </w:r>
      <w:r w:rsidR="00DB0971" w:rsidRPr="003355B9">
        <w:rPr>
          <w:rStyle w:val="EstiloNegrita"/>
          <w:rFonts w:cs="Arial"/>
          <w:bCs/>
          <w:sz w:val="22"/>
          <w:szCs w:val="22"/>
        </w:rPr>
        <w:t>o</w:t>
      </w:r>
      <w:r w:rsidRPr="003355B9">
        <w:rPr>
          <w:rStyle w:val="EstiloNegrita"/>
          <w:rFonts w:cs="Arial"/>
          <w:bCs/>
          <w:sz w:val="22"/>
          <w:szCs w:val="22"/>
        </w:rPr>
        <w:t>, para garantizar la claridad, accesibilidad e intercambi</w:t>
      </w:r>
      <w:r w:rsidR="00DB0971" w:rsidRPr="003355B9">
        <w:rPr>
          <w:rStyle w:val="EstiloNegrita"/>
          <w:rFonts w:cs="Arial"/>
          <w:bCs/>
          <w:sz w:val="22"/>
          <w:szCs w:val="22"/>
        </w:rPr>
        <w:t>o</w:t>
      </w:r>
      <w:r w:rsidRPr="003355B9">
        <w:rPr>
          <w:rStyle w:val="EstiloNegrita"/>
          <w:rFonts w:cs="Arial"/>
          <w:bCs/>
          <w:sz w:val="22"/>
          <w:szCs w:val="22"/>
        </w:rPr>
        <w:t xml:space="preserve"> de dicha inf</w:t>
      </w:r>
      <w:r w:rsidR="00DB0971" w:rsidRPr="003355B9">
        <w:rPr>
          <w:rStyle w:val="EstiloNegrita"/>
          <w:rFonts w:cs="Arial"/>
          <w:bCs/>
          <w:sz w:val="22"/>
          <w:szCs w:val="22"/>
        </w:rPr>
        <w:t>o</w:t>
      </w:r>
      <w:r w:rsidRPr="003355B9">
        <w:rPr>
          <w:rStyle w:val="EstiloNegrita"/>
          <w:rFonts w:cs="Arial"/>
          <w:bCs/>
          <w:sz w:val="22"/>
          <w:szCs w:val="22"/>
        </w:rPr>
        <w:t>rmac</w:t>
      </w:r>
      <w:r w:rsidR="005F2261" w:rsidRPr="003355B9">
        <w:rPr>
          <w:rStyle w:val="EstiloNegrita"/>
          <w:rFonts w:cs="Arial"/>
          <w:bCs/>
          <w:sz w:val="22"/>
          <w:szCs w:val="22"/>
        </w:rPr>
        <w:t>ión</w:t>
      </w:r>
      <w:r w:rsidRPr="003355B9">
        <w:rPr>
          <w:rStyle w:val="EstiloNegrita"/>
          <w:rFonts w:cs="Arial"/>
          <w:bCs/>
          <w:sz w:val="22"/>
          <w:szCs w:val="22"/>
        </w:rPr>
        <w:t>.</w:t>
      </w:r>
    </w:p>
    <w:p w:rsidR="004C6AE5" w:rsidRPr="003355B9" w:rsidRDefault="004C6AE5" w:rsidP="00785576">
      <w:pPr>
        <w:tabs>
          <w:tab w:val="left" w:pos="0"/>
          <w:tab w:val="left" w:pos="5760"/>
        </w:tabs>
        <w:jc w:val="both"/>
        <w:rPr>
          <w:rStyle w:val="EstiloNegrita"/>
          <w:rFonts w:cs="Arial"/>
          <w:bCs/>
          <w:sz w:val="22"/>
          <w:szCs w:val="22"/>
        </w:rPr>
      </w:pPr>
    </w:p>
    <w:p w:rsidR="004C6AE5" w:rsidRPr="003355B9" w:rsidRDefault="004C6AE5" w:rsidP="00785576">
      <w:pPr>
        <w:tabs>
          <w:tab w:val="left" w:pos="0"/>
          <w:tab w:val="left" w:pos="5760"/>
        </w:tabs>
        <w:jc w:val="both"/>
        <w:rPr>
          <w:rStyle w:val="EstiloNegrita"/>
          <w:rFonts w:cs="Arial"/>
          <w:bCs/>
          <w:sz w:val="22"/>
          <w:szCs w:val="22"/>
        </w:rPr>
      </w:pPr>
    </w:p>
    <w:p w:rsidR="009C01FC" w:rsidRPr="003355B9" w:rsidRDefault="009C01FC" w:rsidP="00785576">
      <w:pPr>
        <w:pStyle w:val="EstiloTtulo3LatinaTimesNewRoman10pt"/>
        <w:tabs>
          <w:tab w:val="left" w:pos="0"/>
          <w:tab w:val="left" w:pos="5760"/>
        </w:tabs>
        <w:rPr>
          <w:sz w:val="22"/>
          <w:szCs w:val="22"/>
        </w:rPr>
      </w:pPr>
      <w:r w:rsidRPr="003355B9">
        <w:rPr>
          <w:sz w:val="22"/>
          <w:szCs w:val="22"/>
        </w:rPr>
        <w:t>capítul</w:t>
      </w:r>
      <w:r w:rsidR="00DB0971" w:rsidRPr="003355B9">
        <w:rPr>
          <w:sz w:val="22"/>
          <w:szCs w:val="22"/>
        </w:rPr>
        <w:t>o</w:t>
      </w:r>
      <w:r w:rsidRPr="003355B9">
        <w:rPr>
          <w:sz w:val="22"/>
          <w:szCs w:val="22"/>
        </w:rPr>
        <w:t xml:space="preserve"> segund</w:t>
      </w:r>
      <w:r w:rsidR="00DB0971" w:rsidRPr="003355B9">
        <w:rPr>
          <w:sz w:val="22"/>
          <w:szCs w:val="22"/>
        </w:rPr>
        <w:t>o</w:t>
      </w:r>
    </w:p>
    <w:p w:rsidR="00F73732" w:rsidRPr="003355B9" w:rsidRDefault="00F73732" w:rsidP="00F73732">
      <w:pPr>
        <w:pStyle w:val="Textoindependiente"/>
        <w:tabs>
          <w:tab w:val="left" w:pos="0"/>
        </w:tabs>
        <w:spacing w:line="240" w:lineRule="auto"/>
        <w:jc w:val="center"/>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C01FC" w:rsidP="00785576">
      <w:pPr>
        <w:pStyle w:val="EstiloTtulo3LatinaTimesNewRoman10pt"/>
        <w:tabs>
          <w:tab w:val="left" w:pos="0"/>
          <w:tab w:val="left" w:pos="5760"/>
        </w:tabs>
        <w:rPr>
          <w:sz w:val="22"/>
          <w:szCs w:val="22"/>
        </w:rPr>
      </w:pPr>
      <w:r w:rsidRPr="003355B9">
        <w:rPr>
          <w:sz w:val="22"/>
          <w:szCs w:val="22"/>
        </w:rPr>
        <w:t>Del pr</w:t>
      </w:r>
      <w:r w:rsidR="00DB0971" w:rsidRPr="003355B9">
        <w:rPr>
          <w:sz w:val="22"/>
          <w:szCs w:val="22"/>
        </w:rPr>
        <w:t>o</w:t>
      </w:r>
      <w:r w:rsidRPr="003355B9">
        <w:rPr>
          <w:sz w:val="22"/>
          <w:szCs w:val="22"/>
        </w:rPr>
        <w:t>cedimient</w:t>
      </w:r>
      <w:r w:rsidR="00DB0971" w:rsidRPr="003355B9">
        <w:rPr>
          <w:sz w:val="22"/>
          <w:szCs w:val="22"/>
        </w:rPr>
        <w:t>o</w:t>
      </w:r>
      <w:r w:rsidRPr="003355B9">
        <w:rPr>
          <w:sz w:val="22"/>
          <w:szCs w:val="22"/>
        </w:rPr>
        <w:t xml:space="preserve"> de elab</w:t>
      </w:r>
      <w:r w:rsidR="00DB0971" w:rsidRPr="003355B9">
        <w:rPr>
          <w:sz w:val="22"/>
          <w:szCs w:val="22"/>
        </w:rPr>
        <w:t>o</w:t>
      </w:r>
      <w:r w:rsidRPr="003355B9">
        <w:rPr>
          <w:sz w:val="22"/>
          <w:szCs w:val="22"/>
        </w:rPr>
        <w:t>rac</w:t>
      </w:r>
      <w:r w:rsidR="005F2261" w:rsidRPr="003355B9">
        <w:rPr>
          <w:sz w:val="22"/>
          <w:szCs w:val="22"/>
        </w:rPr>
        <w:t>ión</w:t>
      </w:r>
      <w:r w:rsidRPr="003355B9">
        <w:rPr>
          <w:sz w:val="22"/>
          <w:szCs w:val="22"/>
        </w:rPr>
        <w:t>, c</w:t>
      </w:r>
      <w:r w:rsidR="00DB0971" w:rsidRPr="003355B9">
        <w:rPr>
          <w:sz w:val="22"/>
          <w:szCs w:val="22"/>
        </w:rPr>
        <w:t>o</w:t>
      </w:r>
      <w:r w:rsidRPr="003355B9">
        <w:rPr>
          <w:sz w:val="22"/>
          <w:szCs w:val="22"/>
        </w:rPr>
        <w:t>nsulta y apr</w:t>
      </w:r>
      <w:r w:rsidR="00DB0971" w:rsidRPr="003355B9">
        <w:rPr>
          <w:sz w:val="22"/>
          <w:szCs w:val="22"/>
        </w:rPr>
        <w:t>o</w:t>
      </w:r>
      <w:r w:rsidRPr="003355B9">
        <w:rPr>
          <w:sz w:val="22"/>
          <w:szCs w:val="22"/>
        </w:rPr>
        <w:t>bac</w:t>
      </w:r>
      <w:r w:rsidR="005F2261" w:rsidRPr="003355B9">
        <w:rPr>
          <w:sz w:val="22"/>
          <w:szCs w:val="22"/>
        </w:rPr>
        <w:t>ión</w:t>
      </w:r>
      <w:r w:rsidRPr="003355B9">
        <w:rPr>
          <w:sz w:val="22"/>
          <w:szCs w:val="22"/>
        </w:rPr>
        <w:t xml:space="preserve"> de l</w:t>
      </w:r>
      <w:r w:rsidR="00DB0971" w:rsidRPr="003355B9">
        <w:rPr>
          <w:sz w:val="22"/>
          <w:szCs w:val="22"/>
        </w:rPr>
        <w:t>o</w:t>
      </w:r>
      <w:r w:rsidRPr="003355B9">
        <w:rPr>
          <w:sz w:val="22"/>
          <w:szCs w:val="22"/>
        </w:rPr>
        <w:t>s</w:t>
      </w:r>
      <w:r w:rsidR="00C569BC" w:rsidRPr="003355B9">
        <w:rPr>
          <w:sz w:val="22"/>
          <w:szCs w:val="22"/>
        </w:rPr>
        <w:t xml:space="preserve"> </w:t>
      </w:r>
      <w:r w:rsidRPr="003355B9">
        <w:rPr>
          <w:sz w:val="22"/>
          <w:szCs w:val="22"/>
        </w:rPr>
        <w:t xml:space="preserve">PLANES </w:t>
      </w:r>
      <w:r w:rsidR="00F73732" w:rsidRPr="003355B9">
        <w:rPr>
          <w:sz w:val="22"/>
          <w:szCs w:val="22"/>
        </w:rPr>
        <w:t>O</w:t>
      </w:r>
      <w:r w:rsidRPr="003355B9">
        <w:rPr>
          <w:sz w:val="22"/>
          <w:szCs w:val="22"/>
        </w:rPr>
        <w:t xml:space="preserve"> pr</w:t>
      </w:r>
      <w:r w:rsidR="00DB0971" w:rsidRPr="003355B9">
        <w:rPr>
          <w:sz w:val="22"/>
          <w:szCs w:val="22"/>
        </w:rPr>
        <w:t>o</w:t>
      </w:r>
      <w:r w:rsidRPr="003355B9">
        <w:rPr>
          <w:sz w:val="22"/>
          <w:szCs w:val="22"/>
        </w:rPr>
        <w:t>gramas de desarr</w:t>
      </w:r>
      <w:r w:rsidR="00DB0971" w:rsidRPr="003355B9">
        <w:rPr>
          <w:sz w:val="22"/>
          <w:szCs w:val="22"/>
        </w:rPr>
        <w:t>o</w:t>
      </w:r>
      <w:r w:rsidRPr="003355B9">
        <w:rPr>
          <w:sz w:val="22"/>
          <w:szCs w:val="22"/>
        </w:rPr>
        <w:t>ll</w:t>
      </w:r>
      <w:r w:rsidR="00DB0971" w:rsidRPr="003355B9">
        <w:rPr>
          <w:sz w:val="22"/>
          <w:szCs w:val="22"/>
        </w:rPr>
        <w:t>o</w:t>
      </w:r>
      <w:r w:rsidRPr="003355B9">
        <w:rPr>
          <w:sz w:val="22"/>
          <w:szCs w:val="22"/>
        </w:rPr>
        <w:t xml:space="preserve"> urban</w:t>
      </w:r>
      <w:r w:rsidR="00DB0971" w:rsidRPr="003355B9">
        <w:rPr>
          <w:sz w:val="22"/>
          <w:szCs w:val="22"/>
        </w:rPr>
        <w:t>o</w:t>
      </w:r>
    </w:p>
    <w:p w:rsidR="004C6AE5" w:rsidRPr="003355B9" w:rsidRDefault="004C6AE5" w:rsidP="00785576">
      <w:pPr>
        <w:pStyle w:val="EstiloTtulo3LatinaTimesNewRoman10pt"/>
        <w:tabs>
          <w:tab w:val="left" w:pos="0"/>
          <w:tab w:val="left" w:pos="5760"/>
        </w:tabs>
        <w:rPr>
          <w:sz w:val="22"/>
          <w:szCs w:val="22"/>
        </w:rPr>
      </w:pPr>
    </w:p>
    <w:p w:rsidR="00A561B5" w:rsidRPr="003355B9" w:rsidRDefault="00A561B5" w:rsidP="00785576">
      <w:pPr>
        <w:pStyle w:val="EstiloTtulo3LatinaTimesNewRoman10pt"/>
        <w:tabs>
          <w:tab w:val="left" w:pos="0"/>
          <w:tab w:val="left" w:pos="5760"/>
        </w:tabs>
        <w:rPr>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bCs/>
          <w:sz w:val="22"/>
          <w:szCs w:val="22"/>
        </w:rPr>
        <w:t>ARTÍCUL</w:t>
      </w:r>
      <w:r w:rsidR="00DB0971" w:rsidRPr="003355B9">
        <w:rPr>
          <w:rStyle w:val="EstiloNegrita"/>
          <w:rFonts w:cs="Arial"/>
          <w:b/>
          <w:bCs/>
          <w:sz w:val="22"/>
          <w:szCs w:val="22"/>
        </w:rPr>
        <w:t>O</w:t>
      </w:r>
      <w:r w:rsidRPr="003355B9">
        <w:rPr>
          <w:rStyle w:val="EstiloNegrita"/>
          <w:rFonts w:cs="Arial"/>
          <w:b/>
          <w:bCs/>
          <w:sz w:val="22"/>
          <w:szCs w:val="22"/>
        </w:rPr>
        <w:t xml:space="preserve"> </w:t>
      </w:r>
      <w:r w:rsidR="004D1CEB" w:rsidRPr="003355B9">
        <w:rPr>
          <w:rFonts w:ascii="Arial" w:hAnsi="Arial" w:cs="Arial"/>
          <w:b/>
          <w:sz w:val="22"/>
          <w:szCs w:val="22"/>
        </w:rPr>
        <w:t>54.</w:t>
      </w:r>
      <w:r w:rsidRPr="003355B9">
        <w:rPr>
          <w:rFonts w:ascii="Arial" w:hAnsi="Arial" w:cs="Arial"/>
          <w:sz w:val="22"/>
          <w:szCs w:val="22"/>
        </w:rPr>
        <w:t xml:space="preserve"> La elab</w:t>
      </w:r>
      <w:r w:rsidR="00DB0971" w:rsidRPr="003355B9">
        <w:rPr>
          <w:rFonts w:ascii="Arial" w:hAnsi="Arial" w:cs="Arial"/>
          <w:sz w:val="22"/>
          <w:szCs w:val="22"/>
        </w:rPr>
        <w:t>o</w:t>
      </w:r>
      <w:r w:rsidRPr="003355B9">
        <w:rPr>
          <w:rFonts w:ascii="Arial" w:hAnsi="Arial" w:cs="Arial"/>
          <w:sz w:val="22"/>
          <w:szCs w:val="22"/>
        </w:rPr>
        <w:t>rac</w:t>
      </w:r>
      <w:r w:rsidR="005F2261" w:rsidRPr="003355B9">
        <w:rPr>
          <w:rFonts w:ascii="Arial" w:hAnsi="Arial" w:cs="Arial"/>
          <w:sz w:val="22"/>
          <w:szCs w:val="22"/>
        </w:rPr>
        <w:t>ión</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nsulta y apr</w:t>
      </w:r>
      <w:r w:rsidR="00DB0971" w:rsidRPr="003355B9">
        <w:rPr>
          <w:rFonts w:ascii="Arial" w:hAnsi="Arial" w:cs="Arial"/>
          <w:sz w:val="22"/>
          <w:szCs w:val="22"/>
        </w:rPr>
        <w:t>o</w:t>
      </w:r>
      <w:r w:rsidRPr="003355B9">
        <w:rPr>
          <w:rFonts w:ascii="Arial" w:hAnsi="Arial" w:cs="Arial"/>
          <w:sz w:val="22"/>
          <w:szCs w:val="22"/>
        </w:rPr>
        <w:t>bac</w:t>
      </w:r>
      <w:r w:rsidR="005F2261" w:rsidRPr="003355B9">
        <w:rPr>
          <w:rFonts w:ascii="Arial" w:hAnsi="Arial" w:cs="Arial"/>
          <w:sz w:val="22"/>
          <w:szCs w:val="22"/>
        </w:rPr>
        <w:t>ión</w:t>
      </w:r>
      <w:r w:rsidRPr="003355B9">
        <w:rPr>
          <w:rFonts w:ascii="Arial" w:hAnsi="Arial" w:cs="Arial"/>
          <w:sz w:val="22"/>
          <w:szCs w:val="22"/>
        </w:rPr>
        <w:t xml:space="preserve"> tant</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w:t>
      </w:r>
      <w:r w:rsidR="00C569BC" w:rsidRPr="003355B9">
        <w:rPr>
          <w:rFonts w:ascii="Arial" w:hAnsi="Arial" w:cs="Arial"/>
          <w:sz w:val="22"/>
          <w:szCs w:val="22"/>
        </w:rPr>
        <w:t xml:space="preserve"> </w:t>
      </w:r>
      <w:r w:rsidRPr="003355B9">
        <w:rPr>
          <w:rFonts w:ascii="Arial" w:hAnsi="Arial" w:cs="Arial"/>
          <w:sz w:val="22"/>
          <w:szCs w:val="22"/>
        </w:rPr>
        <w:t xml:space="preserve">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su m</w:t>
      </w:r>
      <w:r w:rsidR="00DB0971" w:rsidRPr="003355B9">
        <w:rPr>
          <w:rFonts w:ascii="Arial" w:hAnsi="Arial" w:cs="Arial"/>
          <w:sz w:val="22"/>
          <w:szCs w:val="22"/>
        </w:rPr>
        <w:t>o</w:t>
      </w:r>
      <w:r w:rsidRPr="003355B9">
        <w:rPr>
          <w:rFonts w:ascii="Arial" w:hAnsi="Arial" w:cs="Arial"/>
          <w:sz w:val="22"/>
          <w:szCs w:val="22"/>
        </w:rPr>
        <w:t>dificac</w:t>
      </w:r>
      <w:r w:rsidR="005F2261" w:rsidRPr="003355B9">
        <w:rPr>
          <w:rFonts w:ascii="Arial" w:hAnsi="Arial" w:cs="Arial"/>
          <w:sz w:val="22"/>
          <w:szCs w:val="22"/>
        </w:rPr>
        <w:t>ión</w:t>
      </w:r>
      <w:r w:rsidRPr="003355B9">
        <w:rPr>
          <w:rFonts w:ascii="Arial" w:hAnsi="Arial" w:cs="Arial"/>
          <w:sz w:val="22"/>
          <w:szCs w:val="22"/>
        </w:rPr>
        <w:t xml:space="preserve"> t</w:t>
      </w:r>
      <w:r w:rsidR="00DB0971" w:rsidRPr="003355B9">
        <w:rPr>
          <w:rFonts w:ascii="Arial" w:hAnsi="Arial" w:cs="Arial"/>
          <w:sz w:val="22"/>
          <w:szCs w:val="22"/>
        </w:rPr>
        <w:t>o</w:t>
      </w:r>
      <w:r w:rsidRPr="003355B9">
        <w:rPr>
          <w:rFonts w:ascii="Arial" w:hAnsi="Arial" w:cs="Arial"/>
          <w:sz w:val="22"/>
          <w:szCs w:val="22"/>
        </w:rPr>
        <w:t xml:space="preserve">tal </w:t>
      </w:r>
      <w:r w:rsidR="00DB0971" w:rsidRPr="003355B9">
        <w:rPr>
          <w:rFonts w:ascii="Arial" w:hAnsi="Arial" w:cs="Arial"/>
          <w:sz w:val="22"/>
          <w:szCs w:val="22"/>
        </w:rPr>
        <w:t>o</w:t>
      </w:r>
      <w:r w:rsidRPr="003355B9">
        <w:rPr>
          <w:rFonts w:ascii="Arial" w:hAnsi="Arial" w:cs="Arial"/>
          <w:sz w:val="22"/>
          <w:szCs w:val="22"/>
        </w:rPr>
        <w:t xml:space="preserve"> parcial, se llevará a cab</w:t>
      </w:r>
      <w:r w:rsidR="00DB0971" w:rsidRPr="003355B9">
        <w:rPr>
          <w:rFonts w:ascii="Arial" w:hAnsi="Arial" w:cs="Arial"/>
          <w:sz w:val="22"/>
          <w:szCs w:val="22"/>
        </w:rPr>
        <w:t>o</w:t>
      </w:r>
      <w:r w:rsidRPr="003355B9">
        <w:rPr>
          <w:rFonts w:ascii="Arial" w:hAnsi="Arial" w:cs="Arial"/>
          <w:sz w:val="22"/>
          <w:szCs w:val="22"/>
        </w:rPr>
        <w:t xml:space="preserve"> de la siguiente manera:</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A561B5" w:rsidP="00A561B5">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 aut</w:t>
      </w:r>
      <w:r w:rsidR="00DB0971" w:rsidRPr="003355B9">
        <w:rPr>
          <w:rFonts w:ascii="Arial" w:hAnsi="Arial" w:cs="Arial"/>
          <w:sz w:val="22"/>
          <w:szCs w:val="22"/>
        </w:rPr>
        <w:t>o</w:t>
      </w:r>
      <w:r w:rsidR="009C01FC" w:rsidRPr="003355B9">
        <w:rPr>
          <w:rFonts w:ascii="Arial" w:hAnsi="Arial" w:cs="Arial"/>
          <w:sz w:val="22"/>
          <w:szCs w:val="22"/>
        </w:rPr>
        <w:t xml:space="preserve">ridad estatal </w:t>
      </w:r>
      <w:r w:rsidR="00DB0971" w:rsidRPr="003355B9">
        <w:rPr>
          <w:rFonts w:ascii="Arial" w:hAnsi="Arial" w:cs="Arial"/>
          <w:sz w:val="22"/>
          <w:szCs w:val="22"/>
        </w:rPr>
        <w:t>o</w:t>
      </w:r>
      <w:r w:rsidR="009C01FC" w:rsidRPr="003355B9">
        <w:rPr>
          <w:rFonts w:ascii="Arial" w:hAnsi="Arial" w:cs="Arial"/>
          <w:sz w:val="22"/>
          <w:szCs w:val="22"/>
        </w:rPr>
        <w:t xml:space="preserve"> municipal c</w:t>
      </w:r>
      <w:r w:rsidR="00DB0971" w:rsidRPr="003355B9">
        <w:rPr>
          <w:rFonts w:ascii="Arial" w:hAnsi="Arial" w:cs="Arial"/>
          <w:sz w:val="22"/>
          <w:szCs w:val="22"/>
        </w:rPr>
        <w:t>o</w:t>
      </w:r>
      <w:r w:rsidR="009C01FC" w:rsidRPr="003355B9">
        <w:rPr>
          <w:rFonts w:ascii="Arial" w:hAnsi="Arial" w:cs="Arial"/>
          <w:sz w:val="22"/>
          <w:szCs w:val="22"/>
        </w:rPr>
        <w:t>mpetente en materia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en su cas</w:t>
      </w:r>
      <w:r w:rsidR="00DB0971" w:rsidRPr="003355B9">
        <w:rPr>
          <w:rFonts w:ascii="Arial" w:hAnsi="Arial" w:cs="Arial"/>
          <w:sz w:val="22"/>
          <w:szCs w:val="22"/>
        </w:rPr>
        <w:t>o</w:t>
      </w:r>
      <w:r w:rsidR="009C01FC" w:rsidRPr="003355B9">
        <w:rPr>
          <w:rFonts w:ascii="Arial" w:hAnsi="Arial" w:cs="Arial"/>
          <w:sz w:val="22"/>
          <w:szCs w:val="22"/>
        </w:rPr>
        <w:t>, la C</w:t>
      </w:r>
      <w:r w:rsidR="00DB0971" w:rsidRPr="003355B9">
        <w:rPr>
          <w:rFonts w:ascii="Arial" w:hAnsi="Arial" w:cs="Arial"/>
          <w:sz w:val="22"/>
          <w:szCs w:val="22"/>
        </w:rPr>
        <w:t>o</w:t>
      </w:r>
      <w:r w:rsidR="009C01FC" w:rsidRPr="003355B9">
        <w:rPr>
          <w:rFonts w:ascii="Arial" w:hAnsi="Arial" w:cs="Arial"/>
          <w:sz w:val="22"/>
          <w:szCs w:val="22"/>
        </w:rPr>
        <w:t>mis</w:t>
      </w:r>
      <w:r w:rsidR="005F2261" w:rsidRPr="003355B9">
        <w:rPr>
          <w:rFonts w:ascii="Arial" w:hAnsi="Arial" w:cs="Arial"/>
          <w:sz w:val="22"/>
          <w:szCs w:val="22"/>
        </w:rPr>
        <w:t>ión</w:t>
      </w:r>
      <w:r w:rsidR="009C01FC" w:rsidRPr="003355B9">
        <w:rPr>
          <w:rFonts w:ascii="Arial" w:hAnsi="Arial" w:cs="Arial"/>
          <w:sz w:val="22"/>
          <w:szCs w:val="22"/>
        </w:rPr>
        <w:t xml:space="preserve"> de Planeac</w:t>
      </w:r>
      <w:r w:rsidR="005F2261" w:rsidRPr="003355B9">
        <w:rPr>
          <w:rFonts w:ascii="Arial" w:hAnsi="Arial" w:cs="Arial"/>
          <w:sz w:val="22"/>
          <w:szCs w:val="22"/>
        </w:rPr>
        <w:t>ión</w:t>
      </w:r>
      <w:r w:rsidR="00FA3E6E" w:rsidRPr="003355B9">
        <w:rPr>
          <w:rFonts w:ascii="Arial" w:hAnsi="Arial" w:cs="Arial"/>
          <w:sz w:val="22"/>
          <w:szCs w:val="22"/>
        </w:rPr>
        <w:t xml:space="preserve"> </w:t>
      </w:r>
      <w:r w:rsidR="00E35EDF" w:rsidRPr="003355B9">
        <w:rPr>
          <w:rFonts w:ascii="Arial" w:hAnsi="Arial" w:cs="Arial"/>
          <w:sz w:val="22"/>
          <w:szCs w:val="22"/>
        </w:rPr>
        <w:t>Regional</w:t>
      </w:r>
      <w:r w:rsidR="00FA3E6E" w:rsidRPr="003355B9">
        <w:rPr>
          <w:rFonts w:ascii="Arial" w:hAnsi="Arial" w:cs="Arial"/>
          <w:sz w:val="22"/>
          <w:szCs w:val="22"/>
        </w:rPr>
        <w:t xml:space="preserve">, </w:t>
      </w:r>
      <w:r w:rsidR="00DB0971" w:rsidRPr="003355B9">
        <w:rPr>
          <w:rFonts w:ascii="Arial" w:hAnsi="Arial" w:cs="Arial"/>
          <w:sz w:val="22"/>
          <w:szCs w:val="22"/>
        </w:rPr>
        <w:t>o</w:t>
      </w:r>
      <w:r w:rsidR="00FA3E6E" w:rsidRPr="003355B9">
        <w:rPr>
          <w:rFonts w:ascii="Arial" w:hAnsi="Arial" w:cs="Arial"/>
          <w:sz w:val="22"/>
          <w:szCs w:val="22"/>
        </w:rPr>
        <w:t xml:space="preserve"> la C</w:t>
      </w:r>
      <w:r w:rsidR="00DB0971" w:rsidRPr="003355B9">
        <w:rPr>
          <w:rFonts w:ascii="Arial" w:hAnsi="Arial" w:cs="Arial"/>
          <w:sz w:val="22"/>
          <w:szCs w:val="22"/>
        </w:rPr>
        <w:t>o</w:t>
      </w:r>
      <w:r w:rsidR="00FA3E6E" w:rsidRPr="003355B9">
        <w:rPr>
          <w:rFonts w:ascii="Arial" w:hAnsi="Arial" w:cs="Arial"/>
          <w:sz w:val="22"/>
          <w:szCs w:val="22"/>
        </w:rPr>
        <w:t>mis</w:t>
      </w:r>
      <w:r w:rsidR="005F2261" w:rsidRPr="003355B9">
        <w:rPr>
          <w:rFonts w:ascii="Arial" w:hAnsi="Arial" w:cs="Arial"/>
          <w:sz w:val="22"/>
          <w:szCs w:val="22"/>
        </w:rPr>
        <w:t>ión</w:t>
      </w:r>
      <w:r w:rsidR="00FA3E6E" w:rsidRPr="003355B9">
        <w:rPr>
          <w:rFonts w:ascii="Arial" w:hAnsi="Arial" w:cs="Arial"/>
          <w:sz w:val="22"/>
          <w:szCs w:val="22"/>
        </w:rPr>
        <w:t xml:space="preserve"> de </w:t>
      </w:r>
      <w:r w:rsidR="009C01FC" w:rsidRPr="003355B9">
        <w:rPr>
          <w:rFonts w:ascii="Arial" w:hAnsi="Arial" w:cs="Arial"/>
          <w:sz w:val="22"/>
          <w:szCs w:val="22"/>
        </w:rPr>
        <w:t>la z</w:t>
      </w:r>
      <w:r w:rsidR="00DB0971" w:rsidRPr="003355B9">
        <w:rPr>
          <w:rFonts w:ascii="Arial" w:hAnsi="Arial" w:cs="Arial"/>
          <w:sz w:val="22"/>
          <w:szCs w:val="22"/>
        </w:rPr>
        <w:t>o</w:t>
      </w:r>
      <w:r w:rsidR="009C01FC" w:rsidRPr="003355B9">
        <w:rPr>
          <w:rFonts w:ascii="Arial" w:hAnsi="Arial" w:cs="Arial"/>
          <w:sz w:val="22"/>
          <w:szCs w:val="22"/>
        </w:rPr>
        <w:t>na C</w:t>
      </w:r>
      <w:r w:rsidR="00DB0971" w:rsidRPr="003355B9">
        <w:rPr>
          <w:rFonts w:ascii="Arial" w:hAnsi="Arial" w:cs="Arial"/>
          <w:sz w:val="22"/>
          <w:szCs w:val="22"/>
        </w:rPr>
        <w:t>o</w:t>
      </w:r>
      <w:r w:rsidR="009C01FC" w:rsidRPr="003355B9">
        <w:rPr>
          <w:rFonts w:ascii="Arial" w:hAnsi="Arial" w:cs="Arial"/>
          <w:sz w:val="22"/>
          <w:szCs w:val="22"/>
        </w:rPr>
        <w:t>nurbada, elab</w:t>
      </w:r>
      <w:r w:rsidR="00DB0971" w:rsidRPr="003355B9">
        <w:rPr>
          <w:rFonts w:ascii="Arial" w:hAnsi="Arial" w:cs="Arial"/>
          <w:sz w:val="22"/>
          <w:szCs w:val="22"/>
        </w:rPr>
        <w:t>o</w:t>
      </w:r>
      <w:r w:rsidR="009C01FC" w:rsidRPr="003355B9">
        <w:rPr>
          <w:rFonts w:ascii="Arial" w:hAnsi="Arial" w:cs="Arial"/>
          <w:sz w:val="22"/>
          <w:szCs w:val="22"/>
        </w:rPr>
        <w:t>rarán 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del plan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 xml:space="preserve">grama </w:t>
      </w:r>
      <w:r w:rsidR="00DB0971" w:rsidRPr="003355B9">
        <w:rPr>
          <w:rFonts w:ascii="Arial" w:hAnsi="Arial" w:cs="Arial"/>
          <w:sz w:val="22"/>
          <w:szCs w:val="22"/>
        </w:rPr>
        <w:t>o</w:t>
      </w:r>
      <w:r w:rsidR="009C01FC" w:rsidRPr="003355B9">
        <w:rPr>
          <w:rFonts w:ascii="Arial" w:hAnsi="Arial" w:cs="Arial"/>
          <w:sz w:val="22"/>
          <w:szCs w:val="22"/>
        </w:rPr>
        <w:t xml:space="preserve"> las m</w:t>
      </w:r>
      <w:r w:rsidR="00DB0971" w:rsidRPr="003355B9">
        <w:rPr>
          <w:rFonts w:ascii="Arial" w:hAnsi="Arial" w:cs="Arial"/>
          <w:sz w:val="22"/>
          <w:szCs w:val="22"/>
        </w:rPr>
        <w:t>o</w:t>
      </w:r>
      <w:r w:rsidR="009C01FC" w:rsidRPr="003355B9">
        <w:rPr>
          <w:rFonts w:ascii="Arial" w:hAnsi="Arial" w:cs="Arial"/>
          <w:sz w:val="22"/>
          <w:szCs w:val="22"/>
        </w:rPr>
        <w:t>dificac</w:t>
      </w:r>
      <w:r w:rsidR="00727BB6" w:rsidRPr="003355B9">
        <w:rPr>
          <w:rFonts w:ascii="Arial" w:hAnsi="Arial" w:cs="Arial"/>
          <w:sz w:val="22"/>
          <w:szCs w:val="22"/>
        </w:rPr>
        <w:t>iones</w:t>
      </w:r>
      <w:r w:rsidR="009C01FC" w:rsidRPr="003355B9">
        <w:rPr>
          <w:rFonts w:ascii="Arial" w:hAnsi="Arial" w:cs="Arial"/>
          <w:sz w:val="22"/>
          <w:szCs w:val="22"/>
        </w:rPr>
        <w:t xml:space="preserve"> a l</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gramas</w:t>
      </w:r>
      <w:r w:rsidR="00C569BC" w:rsidRPr="003355B9">
        <w:rPr>
          <w:rFonts w:ascii="Arial" w:hAnsi="Arial" w:cs="Arial"/>
          <w:sz w:val="22"/>
          <w:szCs w:val="22"/>
        </w:rPr>
        <w:t xml:space="preserve"> </w:t>
      </w:r>
      <w:r w:rsidR="009C01FC" w:rsidRPr="003355B9">
        <w:rPr>
          <w:rFonts w:ascii="Arial" w:hAnsi="Arial" w:cs="Arial"/>
          <w:sz w:val="22"/>
          <w:szCs w:val="22"/>
        </w:rPr>
        <w:t>vigentes;</w:t>
      </w:r>
    </w:p>
    <w:p w:rsidR="005D370E" w:rsidRPr="003355B9" w:rsidRDefault="005D370E" w:rsidP="00785576">
      <w:pPr>
        <w:tabs>
          <w:tab w:val="left" w:pos="0"/>
          <w:tab w:val="num" w:pos="1440"/>
          <w:tab w:val="left" w:pos="5760"/>
        </w:tabs>
        <w:jc w:val="both"/>
        <w:rPr>
          <w:rFonts w:ascii="Arial" w:hAnsi="Arial" w:cs="Arial"/>
          <w:sz w:val="22"/>
          <w:szCs w:val="22"/>
        </w:rPr>
      </w:pPr>
    </w:p>
    <w:p w:rsidR="005D370E" w:rsidRPr="003355B9" w:rsidRDefault="00A561B5" w:rsidP="00A561B5">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Las aut</w:t>
      </w:r>
      <w:r w:rsidR="00DB0971" w:rsidRPr="003355B9">
        <w:rPr>
          <w:rFonts w:ascii="Arial" w:hAnsi="Arial" w:cs="Arial"/>
          <w:sz w:val="22"/>
          <w:szCs w:val="22"/>
        </w:rPr>
        <w:t>o</w:t>
      </w:r>
      <w:r w:rsidR="009C01FC" w:rsidRPr="003355B9">
        <w:rPr>
          <w:rFonts w:ascii="Arial" w:hAnsi="Arial" w:cs="Arial"/>
          <w:sz w:val="22"/>
          <w:szCs w:val="22"/>
        </w:rPr>
        <w:t>ridades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 aut</w:t>
      </w:r>
      <w:r w:rsidR="00DB0971" w:rsidRPr="003355B9">
        <w:rPr>
          <w:rFonts w:ascii="Arial" w:hAnsi="Arial" w:cs="Arial"/>
          <w:sz w:val="22"/>
          <w:szCs w:val="22"/>
        </w:rPr>
        <w:t>o</w:t>
      </w:r>
      <w:r w:rsidR="009C01FC" w:rsidRPr="003355B9">
        <w:rPr>
          <w:rFonts w:ascii="Arial" w:hAnsi="Arial" w:cs="Arial"/>
          <w:sz w:val="22"/>
          <w:szCs w:val="22"/>
        </w:rPr>
        <w:t>rizarán que</w:t>
      </w:r>
      <w:r w:rsidR="00C569BC" w:rsidRPr="003355B9">
        <w:rPr>
          <w:rFonts w:ascii="Arial" w:hAnsi="Arial" w:cs="Arial"/>
          <w:sz w:val="22"/>
          <w:szCs w:val="22"/>
        </w:rPr>
        <w:t xml:space="preserve"> </w:t>
      </w:r>
      <w:r w:rsidR="009C01FC" w:rsidRPr="003355B9">
        <w:rPr>
          <w:rFonts w:ascii="Arial" w:hAnsi="Arial" w:cs="Arial"/>
          <w:sz w:val="22"/>
          <w:szCs w:val="22"/>
        </w:rPr>
        <w:t>sean</w:t>
      </w:r>
      <w:r w:rsidR="00C569BC" w:rsidRPr="003355B9">
        <w:rPr>
          <w:rFonts w:ascii="Arial" w:hAnsi="Arial" w:cs="Arial"/>
          <w:sz w:val="22"/>
          <w:szCs w:val="22"/>
        </w:rPr>
        <w:t xml:space="preserve">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metid</w:t>
      </w:r>
      <w:r w:rsidR="00DB0971" w:rsidRPr="003355B9">
        <w:rPr>
          <w:rFonts w:ascii="Arial" w:hAnsi="Arial" w:cs="Arial"/>
          <w:sz w:val="22"/>
          <w:szCs w:val="22"/>
        </w:rPr>
        <w:t>o</w:t>
      </w:r>
      <w:r w:rsidR="009C01FC" w:rsidRPr="003355B9">
        <w:rPr>
          <w:rFonts w:ascii="Arial" w:hAnsi="Arial" w:cs="Arial"/>
          <w:sz w:val="22"/>
          <w:szCs w:val="22"/>
        </w:rPr>
        <w:t>s a c</w:t>
      </w:r>
      <w:r w:rsidR="00DB0971" w:rsidRPr="003355B9">
        <w:rPr>
          <w:rFonts w:ascii="Arial" w:hAnsi="Arial" w:cs="Arial"/>
          <w:sz w:val="22"/>
          <w:szCs w:val="22"/>
        </w:rPr>
        <w:t>o</w:t>
      </w:r>
      <w:r w:rsidR="009C01FC" w:rsidRPr="003355B9">
        <w:rPr>
          <w:rFonts w:ascii="Arial" w:hAnsi="Arial" w:cs="Arial"/>
          <w:sz w:val="22"/>
          <w:szCs w:val="22"/>
        </w:rPr>
        <w:t xml:space="preserve">nsulta pública, en </w:t>
      </w:r>
      <w:r w:rsidR="00FA3E6E" w:rsidRPr="003355B9">
        <w:rPr>
          <w:rFonts w:ascii="Arial" w:hAnsi="Arial" w:cs="Arial"/>
          <w:sz w:val="22"/>
          <w:szCs w:val="22"/>
        </w:rPr>
        <w:t>el cas</w:t>
      </w:r>
      <w:r w:rsidR="00DB0971" w:rsidRPr="003355B9">
        <w:rPr>
          <w:rFonts w:ascii="Arial" w:hAnsi="Arial" w:cs="Arial"/>
          <w:sz w:val="22"/>
          <w:szCs w:val="22"/>
        </w:rPr>
        <w:t>o</w:t>
      </w:r>
      <w:r w:rsidR="00FA3E6E" w:rsidRPr="003355B9">
        <w:rPr>
          <w:rFonts w:ascii="Arial" w:hAnsi="Arial" w:cs="Arial"/>
          <w:sz w:val="22"/>
          <w:szCs w:val="22"/>
        </w:rPr>
        <w:t xml:space="preserve"> de l</w:t>
      </w:r>
      <w:r w:rsidR="00DB0971" w:rsidRPr="003355B9">
        <w:rPr>
          <w:rFonts w:ascii="Arial" w:hAnsi="Arial" w:cs="Arial"/>
          <w:sz w:val="22"/>
          <w:szCs w:val="22"/>
        </w:rPr>
        <w:t>o</w:t>
      </w:r>
      <w:r w:rsidR="00FA3E6E" w:rsidRPr="003355B9">
        <w:rPr>
          <w:rFonts w:ascii="Arial" w:hAnsi="Arial" w:cs="Arial"/>
          <w:sz w:val="22"/>
          <w:szCs w:val="22"/>
        </w:rPr>
        <w:t>s Municipi</w:t>
      </w:r>
      <w:r w:rsidR="00DB0971" w:rsidRPr="003355B9">
        <w:rPr>
          <w:rFonts w:ascii="Arial" w:hAnsi="Arial" w:cs="Arial"/>
          <w:sz w:val="22"/>
          <w:szCs w:val="22"/>
        </w:rPr>
        <w:t>o</w:t>
      </w:r>
      <w:r w:rsidR="00FA3E6E" w:rsidRPr="003355B9">
        <w:rPr>
          <w:rFonts w:ascii="Arial" w:hAnsi="Arial" w:cs="Arial"/>
          <w:sz w:val="22"/>
          <w:szCs w:val="22"/>
        </w:rPr>
        <w:t>s esta aut</w:t>
      </w:r>
      <w:r w:rsidR="00DB0971" w:rsidRPr="003355B9">
        <w:rPr>
          <w:rFonts w:ascii="Arial" w:hAnsi="Arial" w:cs="Arial"/>
          <w:sz w:val="22"/>
          <w:szCs w:val="22"/>
        </w:rPr>
        <w:t>o</w:t>
      </w:r>
      <w:r w:rsidR="00FA3E6E" w:rsidRPr="003355B9">
        <w:rPr>
          <w:rFonts w:ascii="Arial" w:hAnsi="Arial" w:cs="Arial"/>
          <w:sz w:val="22"/>
          <w:szCs w:val="22"/>
        </w:rPr>
        <w:t>rizac</w:t>
      </w:r>
      <w:r w:rsidR="005F2261" w:rsidRPr="003355B9">
        <w:rPr>
          <w:rFonts w:ascii="Arial" w:hAnsi="Arial" w:cs="Arial"/>
          <w:sz w:val="22"/>
          <w:szCs w:val="22"/>
        </w:rPr>
        <w:t>ión</w:t>
      </w:r>
      <w:r w:rsidR="00FA3E6E" w:rsidRPr="003355B9">
        <w:rPr>
          <w:rFonts w:ascii="Arial" w:hAnsi="Arial" w:cs="Arial"/>
          <w:sz w:val="22"/>
          <w:szCs w:val="22"/>
        </w:rPr>
        <w:t xml:space="preserve"> deberá </w:t>
      </w:r>
      <w:r w:rsidR="009C01FC" w:rsidRPr="003355B9">
        <w:rPr>
          <w:rFonts w:ascii="Arial" w:hAnsi="Arial" w:cs="Arial"/>
          <w:sz w:val="22"/>
          <w:szCs w:val="22"/>
        </w:rPr>
        <w:t>será</w:t>
      </w:r>
      <w:r w:rsidR="005D370E" w:rsidRPr="003355B9">
        <w:rPr>
          <w:rFonts w:ascii="Arial" w:hAnsi="Arial" w:cs="Arial"/>
          <w:sz w:val="22"/>
          <w:szCs w:val="22"/>
        </w:rPr>
        <w:t xml:space="preserve"> </w:t>
      </w:r>
      <w:r w:rsidR="00DB0971" w:rsidRPr="003355B9">
        <w:rPr>
          <w:rFonts w:ascii="Arial" w:hAnsi="Arial" w:cs="Arial"/>
          <w:sz w:val="22"/>
          <w:szCs w:val="22"/>
        </w:rPr>
        <w:t>o</w:t>
      </w:r>
      <w:r w:rsidR="005D370E" w:rsidRPr="003355B9">
        <w:rPr>
          <w:rFonts w:ascii="Arial" w:hAnsi="Arial" w:cs="Arial"/>
          <w:sz w:val="22"/>
          <w:szCs w:val="22"/>
        </w:rPr>
        <w:t>t</w:t>
      </w:r>
      <w:r w:rsidR="00DB0971" w:rsidRPr="003355B9">
        <w:rPr>
          <w:rFonts w:ascii="Arial" w:hAnsi="Arial" w:cs="Arial"/>
          <w:sz w:val="22"/>
          <w:szCs w:val="22"/>
        </w:rPr>
        <w:t>o</w:t>
      </w:r>
      <w:r w:rsidR="005D370E" w:rsidRPr="003355B9">
        <w:rPr>
          <w:rFonts w:ascii="Arial" w:hAnsi="Arial" w:cs="Arial"/>
          <w:sz w:val="22"/>
          <w:szCs w:val="22"/>
        </w:rPr>
        <w:t>rgada p</w:t>
      </w:r>
      <w:r w:rsidR="00DB0971" w:rsidRPr="003355B9">
        <w:rPr>
          <w:rFonts w:ascii="Arial" w:hAnsi="Arial" w:cs="Arial"/>
          <w:sz w:val="22"/>
          <w:szCs w:val="22"/>
        </w:rPr>
        <w:t>o</w:t>
      </w:r>
      <w:r w:rsidR="005D370E" w:rsidRPr="003355B9">
        <w:rPr>
          <w:rFonts w:ascii="Arial" w:hAnsi="Arial" w:cs="Arial"/>
          <w:sz w:val="22"/>
          <w:szCs w:val="22"/>
        </w:rPr>
        <w:t xml:space="preserve">r sus </w:t>
      </w:r>
      <w:r w:rsidR="00DB0971" w:rsidRPr="003355B9">
        <w:rPr>
          <w:rFonts w:ascii="Arial" w:hAnsi="Arial" w:cs="Arial"/>
          <w:sz w:val="22"/>
          <w:szCs w:val="22"/>
        </w:rPr>
        <w:t>Ayuntamiento</w:t>
      </w:r>
      <w:r w:rsidR="005D370E" w:rsidRPr="003355B9">
        <w:rPr>
          <w:rFonts w:ascii="Arial" w:hAnsi="Arial" w:cs="Arial"/>
          <w:sz w:val="22"/>
          <w:szCs w:val="22"/>
        </w:rPr>
        <w:t>s</w:t>
      </w:r>
      <w:r w:rsidR="009C01FC" w:rsidRPr="003355B9">
        <w:rPr>
          <w:rFonts w:ascii="Arial" w:hAnsi="Arial" w:cs="Arial"/>
          <w:sz w:val="22"/>
          <w:szCs w:val="22"/>
        </w:rPr>
        <w:t>;</w:t>
      </w:r>
    </w:p>
    <w:p w:rsidR="004C6AE5" w:rsidRPr="003355B9" w:rsidRDefault="004C6AE5" w:rsidP="00785576">
      <w:pPr>
        <w:tabs>
          <w:tab w:val="left" w:pos="0"/>
          <w:tab w:val="num" w:pos="1440"/>
          <w:tab w:val="left" w:pos="5760"/>
        </w:tabs>
        <w:jc w:val="both"/>
        <w:rPr>
          <w:rFonts w:ascii="Arial" w:hAnsi="Arial" w:cs="Arial"/>
          <w:sz w:val="22"/>
          <w:szCs w:val="22"/>
        </w:rPr>
      </w:pPr>
    </w:p>
    <w:p w:rsidR="004C6AE5" w:rsidRPr="003355B9" w:rsidRDefault="00A561B5" w:rsidP="00A561B5">
      <w:pPr>
        <w:tabs>
          <w:tab w:val="left" w:pos="0"/>
          <w:tab w:val="left" w:pos="576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Una vez cumplid</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 xml:space="preserve"> anteri</w:t>
      </w:r>
      <w:r w:rsidR="00DB0971" w:rsidRPr="003355B9">
        <w:rPr>
          <w:rFonts w:ascii="Arial" w:hAnsi="Arial" w:cs="Arial"/>
          <w:sz w:val="22"/>
          <w:szCs w:val="22"/>
        </w:rPr>
        <w:t>o</w:t>
      </w:r>
      <w:r w:rsidR="009C01FC" w:rsidRPr="003355B9">
        <w:rPr>
          <w:rFonts w:ascii="Arial" w:hAnsi="Arial" w:cs="Arial"/>
          <w:sz w:val="22"/>
          <w:szCs w:val="22"/>
        </w:rPr>
        <w:t>r, deberán dar avis</w:t>
      </w:r>
      <w:r w:rsidR="00DB0971" w:rsidRPr="003355B9">
        <w:rPr>
          <w:rFonts w:ascii="Arial" w:hAnsi="Arial" w:cs="Arial"/>
          <w:sz w:val="22"/>
          <w:szCs w:val="22"/>
        </w:rPr>
        <w:t>o</w:t>
      </w:r>
      <w:r w:rsidR="009C01FC" w:rsidRPr="003355B9">
        <w:rPr>
          <w:rFonts w:ascii="Arial" w:hAnsi="Arial" w:cs="Arial"/>
          <w:sz w:val="22"/>
          <w:szCs w:val="22"/>
        </w:rPr>
        <w:t xml:space="preserve"> del inici</w:t>
      </w:r>
      <w:r w:rsidR="00DB0971" w:rsidRPr="003355B9">
        <w:rPr>
          <w:rFonts w:ascii="Arial" w:hAnsi="Arial" w:cs="Arial"/>
          <w:sz w:val="22"/>
          <w:szCs w:val="22"/>
        </w:rPr>
        <w:t>o</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ces</w:t>
      </w:r>
      <w:r w:rsidR="00DB0971" w:rsidRPr="003355B9">
        <w:rPr>
          <w:rFonts w:ascii="Arial" w:hAnsi="Arial" w:cs="Arial"/>
          <w:sz w:val="22"/>
          <w:szCs w:val="22"/>
        </w:rPr>
        <w:t>o</w:t>
      </w:r>
      <w:r w:rsidR="009C01FC" w:rsidRPr="003355B9">
        <w:rPr>
          <w:rFonts w:ascii="Arial" w:hAnsi="Arial" w:cs="Arial"/>
          <w:sz w:val="22"/>
          <w:szCs w:val="22"/>
        </w:rPr>
        <w:t xml:space="preserve"> de la c</w:t>
      </w:r>
      <w:r w:rsidR="00DB0971" w:rsidRPr="003355B9">
        <w:rPr>
          <w:rFonts w:ascii="Arial" w:hAnsi="Arial" w:cs="Arial"/>
          <w:sz w:val="22"/>
          <w:szCs w:val="22"/>
        </w:rPr>
        <w:t>o</w:t>
      </w:r>
      <w:r w:rsidR="009C01FC" w:rsidRPr="003355B9">
        <w:rPr>
          <w:rFonts w:ascii="Arial" w:hAnsi="Arial" w:cs="Arial"/>
          <w:sz w:val="22"/>
          <w:szCs w:val="22"/>
        </w:rPr>
        <w:t>nsulta pública y especificand</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principales cambi</w:t>
      </w:r>
      <w:r w:rsidR="00DB0971" w:rsidRPr="003355B9">
        <w:rPr>
          <w:rFonts w:ascii="Arial" w:hAnsi="Arial" w:cs="Arial"/>
          <w:sz w:val="22"/>
          <w:szCs w:val="22"/>
        </w:rPr>
        <w:t>o</w:t>
      </w:r>
      <w:r w:rsidR="009C01FC" w:rsidRPr="003355B9">
        <w:rPr>
          <w:rFonts w:ascii="Arial" w:hAnsi="Arial" w:cs="Arial"/>
          <w:sz w:val="22"/>
          <w:szCs w:val="22"/>
        </w:rPr>
        <w:t>s y m</w:t>
      </w:r>
      <w:r w:rsidR="00DB0971" w:rsidRPr="003355B9">
        <w:rPr>
          <w:rFonts w:ascii="Arial" w:hAnsi="Arial" w:cs="Arial"/>
          <w:sz w:val="22"/>
          <w:szCs w:val="22"/>
        </w:rPr>
        <w:t>o</w:t>
      </w:r>
      <w:r w:rsidR="009C01FC" w:rsidRPr="003355B9">
        <w:rPr>
          <w:rFonts w:ascii="Arial" w:hAnsi="Arial" w:cs="Arial"/>
          <w:sz w:val="22"/>
          <w:szCs w:val="22"/>
        </w:rPr>
        <w:t>dificac</w:t>
      </w:r>
      <w:r w:rsidR="00727BB6" w:rsidRPr="003355B9">
        <w:rPr>
          <w:rFonts w:ascii="Arial" w:hAnsi="Arial" w:cs="Arial"/>
          <w:sz w:val="22"/>
          <w:szCs w:val="22"/>
        </w:rPr>
        <w:t>iones</w:t>
      </w:r>
      <w:r w:rsidR="009C01FC" w:rsidRPr="003355B9">
        <w:rPr>
          <w:rFonts w:ascii="Arial" w:hAnsi="Arial" w:cs="Arial"/>
          <w:sz w:val="22"/>
          <w:szCs w:val="22"/>
        </w:rPr>
        <w:t xml:space="preserve"> y las</w:t>
      </w:r>
      <w:r w:rsidR="00C569BC" w:rsidRPr="003355B9">
        <w:rPr>
          <w:rFonts w:ascii="Arial" w:hAnsi="Arial" w:cs="Arial"/>
          <w:sz w:val="22"/>
          <w:szCs w:val="22"/>
        </w:rPr>
        <w:t xml:space="preserve"> </w:t>
      </w:r>
      <w:r w:rsidR="009C01FC" w:rsidRPr="003355B9">
        <w:rPr>
          <w:rFonts w:ascii="Arial" w:hAnsi="Arial" w:cs="Arial"/>
          <w:sz w:val="22"/>
          <w:szCs w:val="22"/>
        </w:rPr>
        <w:t>z</w:t>
      </w:r>
      <w:r w:rsidR="00DB0971" w:rsidRPr="003355B9">
        <w:rPr>
          <w:rFonts w:ascii="Arial" w:hAnsi="Arial" w:cs="Arial"/>
          <w:sz w:val="22"/>
          <w:szCs w:val="22"/>
        </w:rPr>
        <w:t>o</w:t>
      </w:r>
      <w:r w:rsidR="009C01FC" w:rsidRPr="003355B9">
        <w:rPr>
          <w:rFonts w:ascii="Arial" w:hAnsi="Arial" w:cs="Arial"/>
          <w:sz w:val="22"/>
          <w:szCs w:val="22"/>
        </w:rPr>
        <w:t>nas afectadas.</w:t>
      </w:r>
      <w:r w:rsidR="00C569BC" w:rsidRPr="003355B9">
        <w:rPr>
          <w:rFonts w:ascii="Arial" w:hAnsi="Arial" w:cs="Arial"/>
          <w:sz w:val="22"/>
          <w:szCs w:val="22"/>
        </w:rPr>
        <w:t xml:space="preserve"> </w:t>
      </w:r>
      <w:r w:rsidR="009C01FC" w:rsidRPr="003355B9">
        <w:rPr>
          <w:rFonts w:ascii="Arial" w:hAnsi="Arial" w:cs="Arial"/>
          <w:sz w:val="22"/>
          <w:szCs w:val="22"/>
        </w:rPr>
        <w:t>Este avis</w:t>
      </w:r>
      <w:r w:rsidR="00DB0971" w:rsidRPr="003355B9">
        <w:rPr>
          <w:rFonts w:ascii="Arial" w:hAnsi="Arial" w:cs="Arial"/>
          <w:sz w:val="22"/>
          <w:szCs w:val="22"/>
        </w:rPr>
        <w:t>o</w:t>
      </w:r>
      <w:r w:rsidR="00C569BC" w:rsidRPr="003355B9">
        <w:rPr>
          <w:rFonts w:ascii="Arial" w:hAnsi="Arial" w:cs="Arial"/>
          <w:sz w:val="22"/>
          <w:szCs w:val="22"/>
        </w:rPr>
        <w:t xml:space="preserve"> </w:t>
      </w:r>
      <w:r w:rsidR="009C01FC" w:rsidRPr="003355B9">
        <w:rPr>
          <w:rFonts w:ascii="Arial" w:hAnsi="Arial" w:cs="Arial"/>
          <w:sz w:val="22"/>
          <w:szCs w:val="22"/>
        </w:rPr>
        <w:t>deberá ser publicad</w:t>
      </w:r>
      <w:r w:rsidR="00DB0971" w:rsidRPr="003355B9">
        <w:rPr>
          <w:rFonts w:ascii="Arial" w:hAnsi="Arial" w:cs="Arial"/>
          <w:sz w:val="22"/>
          <w:szCs w:val="22"/>
        </w:rPr>
        <w:t>o</w:t>
      </w:r>
      <w:r w:rsidR="009C01FC" w:rsidRPr="003355B9">
        <w:rPr>
          <w:rFonts w:ascii="Arial" w:hAnsi="Arial" w:cs="Arial"/>
          <w:sz w:val="22"/>
          <w:szCs w:val="22"/>
        </w:rPr>
        <w:t xml:space="preserve"> </w:t>
      </w:r>
      <w:r w:rsidR="00FA3E6E" w:rsidRPr="003355B9">
        <w:rPr>
          <w:rFonts w:ascii="Arial" w:hAnsi="Arial" w:cs="Arial"/>
          <w:sz w:val="22"/>
          <w:szCs w:val="22"/>
        </w:rPr>
        <w:t>en</w:t>
      </w:r>
      <w:r w:rsidR="009C01FC" w:rsidRPr="003355B9">
        <w:rPr>
          <w:rFonts w:ascii="Arial" w:hAnsi="Arial" w:cs="Arial"/>
          <w:sz w:val="22"/>
          <w:szCs w:val="22"/>
        </w:rPr>
        <w:t xml:space="preserve"> cuand</w:t>
      </w:r>
      <w:r w:rsidR="00DB0971" w:rsidRPr="003355B9">
        <w:rPr>
          <w:rFonts w:ascii="Arial" w:hAnsi="Arial" w:cs="Arial"/>
          <w:sz w:val="22"/>
          <w:szCs w:val="22"/>
        </w:rPr>
        <w:t>o</w:t>
      </w:r>
      <w:r w:rsidR="009C01FC" w:rsidRPr="003355B9">
        <w:rPr>
          <w:rFonts w:ascii="Arial" w:hAnsi="Arial" w:cs="Arial"/>
          <w:sz w:val="22"/>
          <w:szCs w:val="22"/>
        </w:rPr>
        <w:t xml:space="preserve"> men</w:t>
      </w:r>
      <w:r w:rsidR="00DB0971" w:rsidRPr="003355B9">
        <w:rPr>
          <w:rFonts w:ascii="Arial" w:hAnsi="Arial" w:cs="Arial"/>
          <w:sz w:val="22"/>
          <w:szCs w:val="22"/>
        </w:rPr>
        <w:t>o</w:t>
      </w:r>
      <w:r w:rsidR="009C01FC" w:rsidRPr="003355B9">
        <w:rPr>
          <w:rFonts w:ascii="Arial" w:hAnsi="Arial" w:cs="Arial"/>
          <w:sz w:val="22"/>
          <w:szCs w:val="22"/>
        </w:rPr>
        <w:t>s d</w:t>
      </w:r>
      <w:r w:rsidR="00DB0971" w:rsidRPr="003355B9">
        <w:rPr>
          <w:rFonts w:ascii="Arial" w:hAnsi="Arial" w:cs="Arial"/>
          <w:sz w:val="22"/>
          <w:szCs w:val="22"/>
        </w:rPr>
        <w:t>o</w:t>
      </w:r>
      <w:r w:rsidR="009C01FC" w:rsidRPr="003355B9">
        <w:rPr>
          <w:rFonts w:ascii="Arial" w:hAnsi="Arial" w:cs="Arial"/>
          <w:sz w:val="22"/>
          <w:szCs w:val="22"/>
        </w:rPr>
        <w:t>s de l</w:t>
      </w:r>
      <w:r w:rsidR="00DB0971" w:rsidRPr="003355B9">
        <w:rPr>
          <w:rFonts w:ascii="Arial" w:hAnsi="Arial" w:cs="Arial"/>
          <w:sz w:val="22"/>
          <w:szCs w:val="22"/>
        </w:rPr>
        <w:t>o</w:t>
      </w:r>
      <w:r w:rsidR="009C01FC" w:rsidRPr="003355B9">
        <w:rPr>
          <w:rFonts w:ascii="Arial" w:hAnsi="Arial" w:cs="Arial"/>
          <w:sz w:val="22"/>
          <w:szCs w:val="22"/>
        </w:rPr>
        <w:t>s diari</w:t>
      </w:r>
      <w:r w:rsidR="00DB0971" w:rsidRPr="003355B9">
        <w:rPr>
          <w:rFonts w:ascii="Arial" w:hAnsi="Arial" w:cs="Arial"/>
          <w:sz w:val="22"/>
          <w:szCs w:val="22"/>
        </w:rPr>
        <w:t>o</w:t>
      </w:r>
      <w:r w:rsidR="009C01FC" w:rsidRPr="003355B9">
        <w:rPr>
          <w:rFonts w:ascii="Arial" w:hAnsi="Arial" w:cs="Arial"/>
          <w:sz w:val="22"/>
          <w:szCs w:val="22"/>
        </w:rPr>
        <w:t>s de may</w:t>
      </w:r>
      <w:r w:rsidR="00DB0971" w:rsidRPr="003355B9">
        <w:rPr>
          <w:rFonts w:ascii="Arial" w:hAnsi="Arial" w:cs="Arial"/>
          <w:sz w:val="22"/>
          <w:szCs w:val="22"/>
        </w:rPr>
        <w:t>o</w:t>
      </w:r>
      <w:r w:rsidR="009C01FC" w:rsidRPr="003355B9">
        <w:rPr>
          <w:rFonts w:ascii="Arial" w:hAnsi="Arial" w:cs="Arial"/>
          <w:sz w:val="22"/>
          <w:szCs w:val="22"/>
        </w:rPr>
        <w:t>r circulac</w:t>
      </w:r>
      <w:r w:rsidR="005F2261" w:rsidRPr="003355B9">
        <w:rPr>
          <w:rFonts w:ascii="Arial" w:hAnsi="Arial" w:cs="Arial"/>
          <w:sz w:val="22"/>
          <w:szCs w:val="22"/>
        </w:rPr>
        <w:t>ión</w:t>
      </w:r>
      <w:r w:rsidR="009C01FC" w:rsidRPr="003355B9">
        <w:rPr>
          <w:rFonts w:ascii="Arial" w:hAnsi="Arial" w:cs="Arial"/>
          <w:sz w:val="22"/>
          <w:szCs w:val="22"/>
        </w:rPr>
        <w:t xml:space="preserve"> en la entidad, durante 3-tres días c</w:t>
      </w:r>
      <w:r w:rsidR="00DB0971" w:rsidRPr="003355B9">
        <w:rPr>
          <w:rFonts w:ascii="Arial" w:hAnsi="Arial" w:cs="Arial"/>
          <w:sz w:val="22"/>
          <w:szCs w:val="22"/>
        </w:rPr>
        <w:t>o</w:t>
      </w:r>
      <w:r w:rsidR="009C01FC" w:rsidRPr="003355B9">
        <w:rPr>
          <w:rFonts w:ascii="Arial" w:hAnsi="Arial" w:cs="Arial"/>
          <w:sz w:val="22"/>
          <w:szCs w:val="22"/>
        </w:rPr>
        <w:t>nsecutiv</w:t>
      </w:r>
      <w:r w:rsidR="00DB0971" w:rsidRPr="003355B9">
        <w:rPr>
          <w:rFonts w:ascii="Arial" w:hAnsi="Arial" w:cs="Arial"/>
          <w:sz w:val="22"/>
          <w:szCs w:val="22"/>
        </w:rPr>
        <w:t>o</w:t>
      </w:r>
      <w:r w:rsidR="009C01FC" w:rsidRPr="003355B9">
        <w:rPr>
          <w:rFonts w:ascii="Arial" w:hAnsi="Arial" w:cs="Arial"/>
          <w:sz w:val="22"/>
          <w:szCs w:val="22"/>
        </w:rPr>
        <w:t>s y deberá cumplir c</w:t>
      </w:r>
      <w:r w:rsidR="00DB0971" w:rsidRPr="003355B9">
        <w:rPr>
          <w:rFonts w:ascii="Arial" w:hAnsi="Arial" w:cs="Arial"/>
          <w:sz w:val="22"/>
          <w:szCs w:val="22"/>
        </w:rPr>
        <w:t>o</w:t>
      </w:r>
      <w:r w:rsidR="009C01FC" w:rsidRPr="003355B9">
        <w:rPr>
          <w:rFonts w:ascii="Arial" w:hAnsi="Arial" w:cs="Arial"/>
          <w:sz w:val="22"/>
          <w:szCs w:val="22"/>
        </w:rPr>
        <w:t>n un tamañ</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 xml:space="preserve"> de un </w:t>
      </w:r>
      <w:r w:rsidR="00DB0971" w:rsidRPr="003355B9">
        <w:rPr>
          <w:rFonts w:ascii="Arial" w:hAnsi="Arial" w:cs="Arial"/>
          <w:sz w:val="22"/>
          <w:szCs w:val="22"/>
        </w:rPr>
        <w:t>o</w:t>
      </w:r>
      <w:r w:rsidR="009C01FC" w:rsidRPr="003355B9">
        <w:rPr>
          <w:rFonts w:ascii="Arial" w:hAnsi="Arial" w:cs="Arial"/>
          <w:sz w:val="22"/>
          <w:szCs w:val="22"/>
        </w:rPr>
        <w:t>ctav</w:t>
      </w:r>
      <w:r w:rsidR="00DB0971" w:rsidRPr="003355B9">
        <w:rPr>
          <w:rFonts w:ascii="Arial" w:hAnsi="Arial" w:cs="Arial"/>
          <w:sz w:val="22"/>
          <w:szCs w:val="22"/>
        </w:rPr>
        <w:t>o</w:t>
      </w:r>
      <w:r w:rsidR="009C01FC" w:rsidRPr="003355B9">
        <w:rPr>
          <w:rFonts w:ascii="Arial" w:hAnsi="Arial" w:cs="Arial"/>
          <w:sz w:val="22"/>
          <w:szCs w:val="22"/>
        </w:rPr>
        <w:t xml:space="preserve"> de página;</w:t>
      </w:r>
    </w:p>
    <w:p w:rsidR="005D370E" w:rsidRPr="003355B9" w:rsidRDefault="005D370E" w:rsidP="00785576">
      <w:pPr>
        <w:tabs>
          <w:tab w:val="left" w:pos="0"/>
          <w:tab w:val="num" w:pos="1440"/>
          <w:tab w:val="left" w:pos="5760"/>
        </w:tabs>
        <w:jc w:val="both"/>
        <w:rPr>
          <w:rFonts w:ascii="Arial" w:hAnsi="Arial" w:cs="Arial"/>
          <w:sz w:val="22"/>
          <w:szCs w:val="22"/>
        </w:rPr>
      </w:pPr>
    </w:p>
    <w:p w:rsidR="00F73732" w:rsidRPr="003355B9" w:rsidRDefault="00F73732" w:rsidP="00F73732">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A561B5" w:rsidP="00A561B5">
      <w:pPr>
        <w:tabs>
          <w:tab w:val="left" w:pos="0"/>
          <w:tab w:val="left" w:pos="576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de l</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F73732" w:rsidRPr="003355B9">
        <w:rPr>
          <w:rFonts w:ascii="Arial" w:hAnsi="Arial" w:cs="Arial"/>
          <w:sz w:val="22"/>
          <w:szCs w:val="22"/>
        </w:rPr>
        <w:t xml:space="preserve">o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 xml:space="preserve">gramas </w:t>
      </w:r>
      <w:r w:rsidR="00DB0971" w:rsidRPr="003355B9">
        <w:rPr>
          <w:rFonts w:ascii="Arial" w:hAnsi="Arial" w:cs="Arial"/>
          <w:sz w:val="22"/>
          <w:szCs w:val="22"/>
        </w:rPr>
        <w:t>o</w:t>
      </w:r>
      <w:r w:rsidR="009C01FC" w:rsidRPr="003355B9">
        <w:rPr>
          <w:rFonts w:ascii="Arial" w:hAnsi="Arial" w:cs="Arial"/>
          <w:sz w:val="22"/>
          <w:szCs w:val="22"/>
        </w:rPr>
        <w:t xml:space="preserve"> las m</w:t>
      </w:r>
      <w:r w:rsidR="00DB0971" w:rsidRPr="003355B9">
        <w:rPr>
          <w:rFonts w:ascii="Arial" w:hAnsi="Arial" w:cs="Arial"/>
          <w:sz w:val="22"/>
          <w:szCs w:val="22"/>
        </w:rPr>
        <w:t>o</w:t>
      </w:r>
      <w:r w:rsidR="009C01FC" w:rsidRPr="003355B9">
        <w:rPr>
          <w:rFonts w:ascii="Arial" w:hAnsi="Arial" w:cs="Arial"/>
          <w:sz w:val="22"/>
          <w:szCs w:val="22"/>
        </w:rPr>
        <w:t>dificac</w:t>
      </w:r>
      <w:r w:rsidR="00727BB6" w:rsidRPr="003355B9">
        <w:rPr>
          <w:rFonts w:ascii="Arial" w:hAnsi="Arial" w:cs="Arial"/>
          <w:sz w:val="22"/>
          <w:szCs w:val="22"/>
        </w:rPr>
        <w:t>iones</w:t>
      </w:r>
      <w:r w:rsidR="009C01FC" w:rsidRPr="003355B9">
        <w:rPr>
          <w:rFonts w:ascii="Arial" w:hAnsi="Arial" w:cs="Arial"/>
          <w:sz w:val="22"/>
          <w:szCs w:val="22"/>
        </w:rPr>
        <w:t xml:space="preserve"> a l</w:t>
      </w:r>
      <w:r w:rsidR="00DB0971" w:rsidRPr="003355B9">
        <w:rPr>
          <w:rFonts w:ascii="Arial" w:hAnsi="Arial" w:cs="Arial"/>
          <w:sz w:val="22"/>
          <w:szCs w:val="22"/>
        </w:rPr>
        <w:t>o</w:t>
      </w:r>
      <w:r w:rsidR="009C01FC" w:rsidRPr="003355B9">
        <w:rPr>
          <w:rFonts w:ascii="Arial" w:hAnsi="Arial" w:cs="Arial"/>
          <w:sz w:val="22"/>
          <w:szCs w:val="22"/>
        </w:rPr>
        <w:t>s vigentes estarán disp</w:t>
      </w:r>
      <w:r w:rsidR="00DB0971" w:rsidRPr="003355B9">
        <w:rPr>
          <w:rFonts w:ascii="Arial" w:hAnsi="Arial" w:cs="Arial"/>
          <w:sz w:val="22"/>
          <w:szCs w:val="22"/>
        </w:rPr>
        <w:t>o</w:t>
      </w:r>
      <w:r w:rsidR="009C01FC" w:rsidRPr="003355B9">
        <w:rPr>
          <w:rFonts w:ascii="Arial" w:hAnsi="Arial" w:cs="Arial"/>
          <w:sz w:val="22"/>
          <w:szCs w:val="22"/>
        </w:rPr>
        <w:t>nibles para la c</w:t>
      </w:r>
      <w:r w:rsidR="00DB0971" w:rsidRPr="003355B9">
        <w:rPr>
          <w:rFonts w:ascii="Arial" w:hAnsi="Arial" w:cs="Arial"/>
          <w:sz w:val="22"/>
          <w:szCs w:val="22"/>
        </w:rPr>
        <w:t>o</w:t>
      </w:r>
      <w:r w:rsidR="009C01FC" w:rsidRPr="003355B9">
        <w:rPr>
          <w:rFonts w:ascii="Arial" w:hAnsi="Arial" w:cs="Arial"/>
          <w:sz w:val="22"/>
          <w:szCs w:val="22"/>
        </w:rPr>
        <w:t>nsulta pública durante un plaz</w:t>
      </w:r>
      <w:r w:rsidR="00DB0971" w:rsidRPr="003355B9">
        <w:rPr>
          <w:rFonts w:ascii="Arial" w:hAnsi="Arial" w:cs="Arial"/>
          <w:sz w:val="22"/>
          <w:szCs w:val="22"/>
        </w:rPr>
        <w:t>o</w:t>
      </w:r>
      <w:r w:rsidR="009C01FC" w:rsidRPr="003355B9">
        <w:rPr>
          <w:rFonts w:ascii="Arial" w:hAnsi="Arial" w:cs="Arial"/>
          <w:sz w:val="22"/>
          <w:szCs w:val="22"/>
        </w:rPr>
        <w:t xml:space="preserve"> de 30 a 60</w:t>
      </w:r>
      <w:r w:rsidR="00C569BC" w:rsidRPr="003355B9">
        <w:rPr>
          <w:rFonts w:ascii="Arial" w:hAnsi="Arial" w:cs="Arial"/>
          <w:sz w:val="22"/>
          <w:szCs w:val="22"/>
        </w:rPr>
        <w:t xml:space="preserve"> </w:t>
      </w:r>
      <w:r w:rsidR="009C01FC" w:rsidRPr="003355B9">
        <w:rPr>
          <w:rFonts w:ascii="Arial" w:hAnsi="Arial" w:cs="Arial"/>
          <w:sz w:val="22"/>
          <w:szCs w:val="22"/>
        </w:rPr>
        <w:t>días naturales según diga la c</w:t>
      </w:r>
      <w:r w:rsidR="00DB0971" w:rsidRPr="003355B9">
        <w:rPr>
          <w:rFonts w:ascii="Arial" w:hAnsi="Arial" w:cs="Arial"/>
          <w:sz w:val="22"/>
          <w:szCs w:val="22"/>
        </w:rPr>
        <w:t>o</w:t>
      </w:r>
      <w:r w:rsidR="009C01FC" w:rsidRPr="003355B9">
        <w:rPr>
          <w:rFonts w:ascii="Arial" w:hAnsi="Arial" w:cs="Arial"/>
          <w:sz w:val="22"/>
          <w:szCs w:val="22"/>
        </w:rPr>
        <w:t>nv</w:t>
      </w:r>
      <w:r w:rsidR="00DB0971" w:rsidRPr="003355B9">
        <w:rPr>
          <w:rFonts w:ascii="Arial" w:hAnsi="Arial" w:cs="Arial"/>
          <w:sz w:val="22"/>
          <w:szCs w:val="22"/>
        </w:rPr>
        <w:t>o</w:t>
      </w:r>
      <w:r w:rsidR="009C01FC" w:rsidRPr="003355B9">
        <w:rPr>
          <w:rFonts w:ascii="Arial" w:hAnsi="Arial" w:cs="Arial"/>
          <w:sz w:val="22"/>
          <w:szCs w:val="22"/>
        </w:rPr>
        <w:t>cat</w:t>
      </w:r>
      <w:r w:rsidR="00DB0971" w:rsidRPr="003355B9">
        <w:rPr>
          <w:rFonts w:ascii="Arial" w:hAnsi="Arial" w:cs="Arial"/>
          <w:sz w:val="22"/>
          <w:szCs w:val="22"/>
        </w:rPr>
        <w:t>o</w:t>
      </w:r>
      <w:r w:rsidR="009C01FC" w:rsidRPr="003355B9">
        <w:rPr>
          <w:rFonts w:ascii="Arial" w:hAnsi="Arial" w:cs="Arial"/>
          <w:sz w:val="22"/>
          <w:szCs w:val="22"/>
        </w:rPr>
        <w:t xml:space="preserve">ria, en las </w:t>
      </w:r>
      <w:r w:rsidR="00DB0971" w:rsidRPr="003355B9">
        <w:rPr>
          <w:rFonts w:ascii="Arial" w:hAnsi="Arial" w:cs="Arial"/>
          <w:sz w:val="22"/>
          <w:szCs w:val="22"/>
        </w:rPr>
        <w:t>o</w:t>
      </w:r>
      <w:r w:rsidR="009C01FC" w:rsidRPr="003355B9">
        <w:rPr>
          <w:rFonts w:ascii="Arial" w:hAnsi="Arial" w:cs="Arial"/>
          <w:sz w:val="22"/>
          <w:szCs w:val="22"/>
        </w:rPr>
        <w:t>ficinas de la aut</w:t>
      </w:r>
      <w:r w:rsidR="00DB0971" w:rsidRPr="003355B9">
        <w:rPr>
          <w:rFonts w:ascii="Arial" w:hAnsi="Arial" w:cs="Arial"/>
          <w:sz w:val="22"/>
          <w:szCs w:val="22"/>
        </w:rPr>
        <w:t>o</w:t>
      </w:r>
      <w:r w:rsidR="009C01FC" w:rsidRPr="003355B9">
        <w:rPr>
          <w:rFonts w:ascii="Arial" w:hAnsi="Arial" w:cs="Arial"/>
          <w:sz w:val="22"/>
          <w:szCs w:val="22"/>
        </w:rPr>
        <w:t>ridad estatal y/</w:t>
      </w:r>
      <w:r w:rsidR="00DB0971" w:rsidRPr="003355B9">
        <w:rPr>
          <w:rFonts w:ascii="Arial" w:hAnsi="Arial" w:cs="Arial"/>
          <w:sz w:val="22"/>
          <w:szCs w:val="22"/>
        </w:rPr>
        <w:t>o</w:t>
      </w:r>
      <w:r w:rsidR="009C01FC" w:rsidRPr="003355B9">
        <w:rPr>
          <w:rFonts w:ascii="Arial" w:hAnsi="Arial" w:cs="Arial"/>
          <w:sz w:val="22"/>
          <w:szCs w:val="22"/>
        </w:rPr>
        <w:t xml:space="preserve"> en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 así c</w:t>
      </w:r>
      <w:r w:rsidR="00DB0971" w:rsidRPr="003355B9">
        <w:rPr>
          <w:rFonts w:ascii="Arial" w:hAnsi="Arial" w:cs="Arial"/>
          <w:sz w:val="22"/>
          <w:szCs w:val="22"/>
        </w:rPr>
        <w:t>o</w:t>
      </w:r>
      <w:r w:rsidR="00F94681" w:rsidRPr="003355B9">
        <w:rPr>
          <w:rFonts w:ascii="Arial" w:hAnsi="Arial" w:cs="Arial"/>
          <w:sz w:val="22"/>
          <w:szCs w:val="22"/>
        </w:rPr>
        <w:t>m</w:t>
      </w:r>
      <w:r w:rsidR="00DB0971" w:rsidRPr="003355B9">
        <w:rPr>
          <w:rFonts w:ascii="Arial" w:hAnsi="Arial" w:cs="Arial"/>
          <w:sz w:val="22"/>
          <w:szCs w:val="22"/>
        </w:rPr>
        <w:t>o</w:t>
      </w:r>
      <w:r w:rsidR="00F94681" w:rsidRPr="003355B9">
        <w:rPr>
          <w:rFonts w:ascii="Arial" w:hAnsi="Arial" w:cs="Arial"/>
          <w:sz w:val="22"/>
          <w:szCs w:val="22"/>
        </w:rPr>
        <w:t xml:space="preserve"> en sus respectiv</w:t>
      </w:r>
      <w:r w:rsidR="00DB0971" w:rsidRPr="003355B9">
        <w:rPr>
          <w:rFonts w:ascii="Arial" w:hAnsi="Arial" w:cs="Arial"/>
          <w:sz w:val="22"/>
          <w:szCs w:val="22"/>
        </w:rPr>
        <w:t>o</w:t>
      </w:r>
      <w:r w:rsidR="00F94681" w:rsidRPr="003355B9">
        <w:rPr>
          <w:rFonts w:ascii="Arial" w:hAnsi="Arial" w:cs="Arial"/>
          <w:sz w:val="22"/>
          <w:szCs w:val="22"/>
        </w:rPr>
        <w:t>s p</w:t>
      </w:r>
      <w:r w:rsidR="00DB0971" w:rsidRPr="003355B9">
        <w:rPr>
          <w:rFonts w:ascii="Arial" w:hAnsi="Arial" w:cs="Arial"/>
          <w:sz w:val="22"/>
          <w:szCs w:val="22"/>
        </w:rPr>
        <w:t>o</w:t>
      </w:r>
      <w:r w:rsidR="00F94681" w:rsidRPr="003355B9">
        <w:rPr>
          <w:rFonts w:ascii="Arial" w:hAnsi="Arial" w:cs="Arial"/>
          <w:sz w:val="22"/>
          <w:szCs w:val="22"/>
        </w:rPr>
        <w:t>rtales de internet</w:t>
      </w:r>
      <w:r w:rsidR="009C01FC" w:rsidRPr="003355B9">
        <w:rPr>
          <w:rFonts w:ascii="Arial" w:hAnsi="Arial" w:cs="Arial"/>
          <w:sz w:val="22"/>
          <w:szCs w:val="22"/>
        </w:rPr>
        <w:t>, durante dich</w:t>
      </w:r>
      <w:r w:rsidR="00DB0971" w:rsidRPr="003355B9">
        <w:rPr>
          <w:rFonts w:ascii="Arial" w:hAnsi="Arial" w:cs="Arial"/>
          <w:sz w:val="22"/>
          <w:szCs w:val="22"/>
        </w:rPr>
        <w:t>o</w:t>
      </w:r>
      <w:r w:rsidR="009C01FC" w:rsidRPr="003355B9">
        <w:rPr>
          <w:rFonts w:ascii="Arial" w:hAnsi="Arial" w:cs="Arial"/>
          <w:sz w:val="22"/>
          <w:szCs w:val="22"/>
        </w:rPr>
        <w:t xml:space="preserve"> plaz</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interesad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drán presentar p</w:t>
      </w:r>
      <w:r w:rsidR="00DB0971" w:rsidRPr="003355B9">
        <w:rPr>
          <w:rFonts w:ascii="Arial" w:hAnsi="Arial" w:cs="Arial"/>
          <w:sz w:val="22"/>
          <w:szCs w:val="22"/>
        </w:rPr>
        <w:t>o</w:t>
      </w:r>
      <w:r w:rsidR="009C01FC" w:rsidRPr="003355B9">
        <w:rPr>
          <w:rFonts w:ascii="Arial" w:hAnsi="Arial" w:cs="Arial"/>
          <w:sz w:val="22"/>
          <w:szCs w:val="22"/>
        </w:rPr>
        <w:t>r escrit</w:t>
      </w:r>
      <w:r w:rsidR="00DB0971" w:rsidRPr="003355B9">
        <w:rPr>
          <w:rFonts w:ascii="Arial" w:hAnsi="Arial" w:cs="Arial"/>
          <w:sz w:val="22"/>
          <w:szCs w:val="22"/>
        </w:rPr>
        <w:t>o</w:t>
      </w:r>
      <w:r w:rsidR="009C01FC" w:rsidRPr="003355B9">
        <w:rPr>
          <w:rFonts w:ascii="Arial" w:hAnsi="Arial" w:cs="Arial"/>
          <w:sz w:val="22"/>
          <w:szCs w:val="22"/>
        </w:rPr>
        <w:t xml:space="preserve"> a las aut</w:t>
      </w:r>
      <w:r w:rsidR="00DB0971" w:rsidRPr="003355B9">
        <w:rPr>
          <w:rFonts w:ascii="Arial" w:hAnsi="Arial" w:cs="Arial"/>
          <w:sz w:val="22"/>
          <w:szCs w:val="22"/>
        </w:rPr>
        <w:t>o</w:t>
      </w:r>
      <w:r w:rsidR="009C01FC" w:rsidRPr="003355B9">
        <w:rPr>
          <w:rFonts w:ascii="Arial" w:hAnsi="Arial" w:cs="Arial"/>
          <w:sz w:val="22"/>
          <w:szCs w:val="22"/>
        </w:rPr>
        <w:t>ridades c</w:t>
      </w:r>
      <w:r w:rsidR="00DB0971" w:rsidRPr="003355B9">
        <w:rPr>
          <w:rFonts w:ascii="Arial" w:hAnsi="Arial" w:cs="Arial"/>
          <w:sz w:val="22"/>
          <w:szCs w:val="22"/>
        </w:rPr>
        <w:t>o</w:t>
      </w:r>
      <w:r w:rsidR="009C01FC" w:rsidRPr="003355B9">
        <w:rPr>
          <w:rFonts w:ascii="Arial" w:hAnsi="Arial" w:cs="Arial"/>
          <w:sz w:val="22"/>
          <w:szCs w:val="22"/>
        </w:rPr>
        <w:t>mpetentes, l</w:t>
      </w:r>
      <w:r w:rsidR="00DB0971" w:rsidRPr="003355B9">
        <w:rPr>
          <w:rFonts w:ascii="Arial" w:hAnsi="Arial" w:cs="Arial"/>
          <w:sz w:val="22"/>
          <w:szCs w:val="22"/>
        </w:rPr>
        <w:t>o</w:t>
      </w:r>
      <w:r w:rsidR="009C01FC" w:rsidRPr="003355B9">
        <w:rPr>
          <w:rFonts w:ascii="Arial" w:hAnsi="Arial" w:cs="Arial"/>
          <w:sz w:val="22"/>
          <w:szCs w:val="22"/>
        </w:rPr>
        <w:t>s planteamient</w:t>
      </w:r>
      <w:r w:rsidR="00DB0971" w:rsidRPr="003355B9">
        <w:rPr>
          <w:rFonts w:ascii="Arial" w:hAnsi="Arial" w:cs="Arial"/>
          <w:sz w:val="22"/>
          <w:szCs w:val="22"/>
        </w:rPr>
        <w:t>o</w:t>
      </w:r>
      <w:r w:rsidR="009C01FC" w:rsidRPr="003355B9">
        <w:rPr>
          <w:rFonts w:ascii="Arial" w:hAnsi="Arial" w:cs="Arial"/>
          <w:sz w:val="22"/>
          <w:szCs w:val="22"/>
        </w:rPr>
        <w:t>s que c</w:t>
      </w:r>
      <w:r w:rsidR="00DB0971" w:rsidRPr="003355B9">
        <w:rPr>
          <w:rFonts w:ascii="Arial" w:hAnsi="Arial" w:cs="Arial"/>
          <w:sz w:val="22"/>
          <w:szCs w:val="22"/>
        </w:rPr>
        <w:t>o</w:t>
      </w:r>
      <w:r w:rsidR="009C01FC" w:rsidRPr="003355B9">
        <w:rPr>
          <w:rFonts w:ascii="Arial" w:hAnsi="Arial" w:cs="Arial"/>
          <w:sz w:val="22"/>
          <w:szCs w:val="22"/>
        </w:rPr>
        <w:t>nsideren respect</w:t>
      </w:r>
      <w:r w:rsidR="00DB0971" w:rsidRPr="003355B9">
        <w:rPr>
          <w:rFonts w:ascii="Arial" w:hAnsi="Arial" w:cs="Arial"/>
          <w:sz w:val="22"/>
          <w:szCs w:val="22"/>
        </w:rPr>
        <w:t>o</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del plan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FA3E6E" w:rsidRPr="003355B9">
        <w:rPr>
          <w:rFonts w:ascii="Arial" w:hAnsi="Arial" w:cs="Arial"/>
          <w:sz w:val="22"/>
          <w:szCs w:val="22"/>
        </w:rPr>
        <w:t xml:space="preserve"> </w:t>
      </w:r>
      <w:r w:rsidR="00DB0971" w:rsidRPr="003355B9">
        <w:rPr>
          <w:rFonts w:ascii="Arial" w:hAnsi="Arial" w:cs="Arial"/>
          <w:sz w:val="22"/>
          <w:szCs w:val="22"/>
        </w:rPr>
        <w:t>o</w:t>
      </w:r>
      <w:r w:rsidR="00FA3E6E" w:rsidRPr="003355B9">
        <w:rPr>
          <w:rFonts w:ascii="Arial" w:hAnsi="Arial" w:cs="Arial"/>
          <w:sz w:val="22"/>
          <w:szCs w:val="22"/>
        </w:rPr>
        <w:t xml:space="preserve"> las m</w:t>
      </w:r>
      <w:r w:rsidR="00DB0971" w:rsidRPr="003355B9">
        <w:rPr>
          <w:rFonts w:ascii="Arial" w:hAnsi="Arial" w:cs="Arial"/>
          <w:sz w:val="22"/>
          <w:szCs w:val="22"/>
        </w:rPr>
        <w:t>o</w:t>
      </w:r>
      <w:r w:rsidR="00FA3E6E" w:rsidRPr="003355B9">
        <w:rPr>
          <w:rFonts w:ascii="Arial" w:hAnsi="Arial" w:cs="Arial"/>
          <w:sz w:val="22"/>
          <w:szCs w:val="22"/>
        </w:rPr>
        <w:t>dificac</w:t>
      </w:r>
      <w:r w:rsidR="00727BB6" w:rsidRPr="003355B9">
        <w:rPr>
          <w:rFonts w:ascii="Arial" w:hAnsi="Arial" w:cs="Arial"/>
          <w:sz w:val="22"/>
          <w:szCs w:val="22"/>
        </w:rPr>
        <w:t>iones</w:t>
      </w:r>
      <w:r w:rsidR="00FA3E6E" w:rsidRPr="003355B9">
        <w:rPr>
          <w:rFonts w:ascii="Arial" w:hAnsi="Arial" w:cs="Arial"/>
          <w:sz w:val="22"/>
          <w:szCs w:val="22"/>
        </w:rPr>
        <w:t xml:space="preserve"> vigentes,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planteamient</w:t>
      </w:r>
      <w:r w:rsidR="00DB0971" w:rsidRPr="003355B9">
        <w:rPr>
          <w:rFonts w:ascii="Arial" w:hAnsi="Arial" w:cs="Arial"/>
          <w:sz w:val="22"/>
          <w:szCs w:val="22"/>
        </w:rPr>
        <w:t>o</w:t>
      </w:r>
      <w:r w:rsidR="009C01FC" w:rsidRPr="003355B9">
        <w:rPr>
          <w:rFonts w:ascii="Arial" w:hAnsi="Arial" w:cs="Arial"/>
          <w:sz w:val="22"/>
          <w:szCs w:val="22"/>
        </w:rPr>
        <w:t xml:space="preserve">s </w:t>
      </w:r>
      <w:r w:rsidR="009C01FC" w:rsidRPr="003355B9">
        <w:rPr>
          <w:rFonts w:ascii="Arial" w:hAnsi="Arial" w:cs="Arial"/>
          <w:sz w:val="22"/>
          <w:szCs w:val="22"/>
        </w:rPr>
        <w:lastRenderedPageBreak/>
        <w:t>deberán estar fundament</w:t>
      </w:r>
      <w:r w:rsidR="00FA3E6E" w:rsidRPr="003355B9">
        <w:rPr>
          <w:rFonts w:ascii="Arial" w:hAnsi="Arial" w:cs="Arial"/>
          <w:sz w:val="22"/>
          <w:szCs w:val="22"/>
        </w:rPr>
        <w:t>ad</w:t>
      </w:r>
      <w:r w:rsidR="00DB0971" w:rsidRPr="003355B9">
        <w:rPr>
          <w:rFonts w:ascii="Arial" w:hAnsi="Arial" w:cs="Arial"/>
          <w:sz w:val="22"/>
          <w:szCs w:val="22"/>
        </w:rPr>
        <w:t>o</w:t>
      </w:r>
      <w:r w:rsidR="00FA3E6E" w:rsidRPr="003355B9">
        <w:rPr>
          <w:rFonts w:ascii="Arial" w:hAnsi="Arial" w:cs="Arial"/>
          <w:sz w:val="22"/>
          <w:szCs w:val="22"/>
        </w:rPr>
        <w:t>s y c</w:t>
      </w:r>
      <w:r w:rsidR="00DB0971" w:rsidRPr="003355B9">
        <w:rPr>
          <w:rFonts w:ascii="Arial" w:hAnsi="Arial" w:cs="Arial"/>
          <w:sz w:val="22"/>
          <w:szCs w:val="22"/>
        </w:rPr>
        <w:t>o</w:t>
      </w:r>
      <w:r w:rsidR="00FA3E6E" w:rsidRPr="003355B9">
        <w:rPr>
          <w:rFonts w:ascii="Arial" w:hAnsi="Arial" w:cs="Arial"/>
          <w:sz w:val="22"/>
          <w:szCs w:val="22"/>
        </w:rPr>
        <w:t>nsignar d</w:t>
      </w:r>
      <w:r w:rsidR="00DB0971" w:rsidRPr="003355B9">
        <w:rPr>
          <w:rFonts w:ascii="Arial" w:hAnsi="Arial" w:cs="Arial"/>
          <w:sz w:val="22"/>
          <w:szCs w:val="22"/>
        </w:rPr>
        <w:t>o</w:t>
      </w:r>
      <w:r w:rsidR="00FA3E6E" w:rsidRPr="003355B9">
        <w:rPr>
          <w:rFonts w:ascii="Arial" w:hAnsi="Arial" w:cs="Arial"/>
          <w:sz w:val="22"/>
          <w:szCs w:val="22"/>
        </w:rPr>
        <w:t>micili</w:t>
      </w:r>
      <w:r w:rsidR="00DB0971" w:rsidRPr="003355B9">
        <w:rPr>
          <w:rFonts w:ascii="Arial" w:hAnsi="Arial" w:cs="Arial"/>
          <w:sz w:val="22"/>
          <w:szCs w:val="22"/>
        </w:rPr>
        <w:t>o</w:t>
      </w:r>
      <w:r w:rsidR="00FA3E6E" w:rsidRPr="003355B9">
        <w:rPr>
          <w:rFonts w:ascii="Arial" w:hAnsi="Arial" w:cs="Arial"/>
          <w:sz w:val="22"/>
          <w:szCs w:val="22"/>
        </w:rPr>
        <w:t xml:space="preserve"> para </w:t>
      </w:r>
      <w:r w:rsidR="00DB0971" w:rsidRPr="003355B9">
        <w:rPr>
          <w:rFonts w:ascii="Arial" w:hAnsi="Arial" w:cs="Arial"/>
          <w:sz w:val="22"/>
          <w:szCs w:val="22"/>
        </w:rPr>
        <w:t>o</w:t>
      </w:r>
      <w:r w:rsidR="00FA3E6E" w:rsidRPr="003355B9">
        <w:rPr>
          <w:rFonts w:ascii="Arial" w:hAnsi="Arial" w:cs="Arial"/>
          <w:sz w:val="22"/>
          <w:szCs w:val="22"/>
        </w:rPr>
        <w:t xml:space="preserve">ír y recibir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tificac</w:t>
      </w:r>
      <w:r w:rsidR="00727BB6" w:rsidRPr="003355B9">
        <w:rPr>
          <w:rFonts w:ascii="Arial" w:hAnsi="Arial" w:cs="Arial"/>
          <w:sz w:val="22"/>
          <w:szCs w:val="22"/>
        </w:rPr>
        <w:t>iones</w:t>
      </w:r>
      <w:r w:rsidR="009C01FC" w:rsidRPr="003355B9">
        <w:rPr>
          <w:rFonts w:ascii="Arial" w:hAnsi="Arial" w:cs="Arial"/>
          <w:sz w:val="22"/>
          <w:szCs w:val="22"/>
        </w:rPr>
        <w:t>;</w:t>
      </w:r>
    </w:p>
    <w:p w:rsidR="005D370E" w:rsidRPr="003355B9" w:rsidRDefault="005D370E" w:rsidP="00785576">
      <w:pPr>
        <w:tabs>
          <w:tab w:val="left" w:pos="0"/>
          <w:tab w:val="num" w:pos="1440"/>
          <w:tab w:val="left" w:pos="5760"/>
        </w:tabs>
        <w:jc w:val="both"/>
        <w:rPr>
          <w:rFonts w:ascii="Arial" w:hAnsi="Arial" w:cs="Arial"/>
          <w:sz w:val="22"/>
          <w:szCs w:val="22"/>
        </w:rPr>
      </w:pPr>
    </w:p>
    <w:p w:rsidR="009C01FC" w:rsidRPr="003355B9" w:rsidRDefault="00A561B5" w:rsidP="00A561B5">
      <w:pPr>
        <w:tabs>
          <w:tab w:val="left" w:pos="0"/>
          <w:tab w:val="left" w:pos="576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Dentr</w:t>
      </w:r>
      <w:r w:rsidR="00DB0971" w:rsidRPr="003355B9">
        <w:rPr>
          <w:rFonts w:ascii="Arial" w:hAnsi="Arial" w:cs="Arial"/>
          <w:sz w:val="22"/>
          <w:szCs w:val="22"/>
        </w:rPr>
        <w:t>o</w:t>
      </w:r>
      <w:r w:rsidR="009C01FC" w:rsidRPr="003355B9">
        <w:rPr>
          <w:rFonts w:ascii="Arial" w:hAnsi="Arial" w:cs="Arial"/>
          <w:sz w:val="22"/>
          <w:szCs w:val="22"/>
        </w:rPr>
        <w:t xml:space="preserve"> del plaz</w:t>
      </w:r>
      <w:r w:rsidR="00DB0971" w:rsidRPr="003355B9">
        <w:rPr>
          <w:rFonts w:ascii="Arial" w:hAnsi="Arial" w:cs="Arial"/>
          <w:sz w:val="22"/>
          <w:szCs w:val="22"/>
        </w:rPr>
        <w:t>o</w:t>
      </w:r>
      <w:r w:rsidR="009C01FC" w:rsidRPr="003355B9">
        <w:rPr>
          <w:rFonts w:ascii="Arial" w:hAnsi="Arial" w:cs="Arial"/>
          <w:sz w:val="22"/>
          <w:szCs w:val="22"/>
        </w:rPr>
        <w:t xml:space="preserve"> que refiere la fracc</w:t>
      </w:r>
      <w:r w:rsidR="005F2261" w:rsidRPr="003355B9">
        <w:rPr>
          <w:rFonts w:ascii="Arial" w:hAnsi="Arial" w:cs="Arial"/>
          <w:sz w:val="22"/>
          <w:szCs w:val="22"/>
        </w:rPr>
        <w:t>ión</w:t>
      </w:r>
      <w:r w:rsidR="009C01FC" w:rsidRPr="003355B9">
        <w:rPr>
          <w:rFonts w:ascii="Arial" w:hAnsi="Arial" w:cs="Arial"/>
          <w:sz w:val="22"/>
          <w:szCs w:val="22"/>
        </w:rPr>
        <w:t xml:space="preserve"> anteri</w:t>
      </w:r>
      <w:r w:rsidR="00DB0971" w:rsidRPr="003355B9">
        <w:rPr>
          <w:rFonts w:ascii="Arial" w:hAnsi="Arial" w:cs="Arial"/>
          <w:sz w:val="22"/>
          <w:szCs w:val="22"/>
        </w:rPr>
        <w:t>o</w:t>
      </w:r>
      <w:r w:rsidR="009C01FC" w:rsidRPr="003355B9">
        <w:rPr>
          <w:rFonts w:ascii="Arial" w:hAnsi="Arial" w:cs="Arial"/>
          <w:sz w:val="22"/>
          <w:szCs w:val="22"/>
        </w:rPr>
        <w:t xml:space="preserve">r, la </w:t>
      </w:r>
      <w:r w:rsidR="00DB0971" w:rsidRPr="003355B9">
        <w:rPr>
          <w:rFonts w:ascii="Arial" w:hAnsi="Arial" w:cs="Arial"/>
          <w:sz w:val="22"/>
          <w:szCs w:val="22"/>
        </w:rPr>
        <w:t>o</w:t>
      </w:r>
      <w:r w:rsidR="009C01FC" w:rsidRPr="003355B9">
        <w:rPr>
          <w:rFonts w:ascii="Arial" w:hAnsi="Arial" w:cs="Arial"/>
          <w:sz w:val="22"/>
          <w:szCs w:val="22"/>
        </w:rPr>
        <w:t xml:space="preserve"> las aut</w:t>
      </w:r>
      <w:r w:rsidR="00DB0971" w:rsidRPr="003355B9">
        <w:rPr>
          <w:rFonts w:ascii="Arial" w:hAnsi="Arial" w:cs="Arial"/>
          <w:sz w:val="22"/>
          <w:szCs w:val="22"/>
        </w:rPr>
        <w:t>o</w:t>
      </w:r>
      <w:r w:rsidR="009C01FC" w:rsidRPr="003355B9">
        <w:rPr>
          <w:rFonts w:ascii="Arial" w:hAnsi="Arial" w:cs="Arial"/>
          <w:sz w:val="22"/>
          <w:szCs w:val="22"/>
        </w:rPr>
        <w:t>ridades c</w:t>
      </w:r>
      <w:r w:rsidR="00DB0971" w:rsidRPr="003355B9">
        <w:rPr>
          <w:rFonts w:ascii="Arial" w:hAnsi="Arial" w:cs="Arial"/>
          <w:sz w:val="22"/>
          <w:szCs w:val="22"/>
        </w:rPr>
        <w:t>o</w:t>
      </w:r>
      <w:r w:rsidR="009C01FC" w:rsidRPr="003355B9">
        <w:rPr>
          <w:rFonts w:ascii="Arial" w:hAnsi="Arial" w:cs="Arial"/>
          <w:sz w:val="22"/>
          <w:szCs w:val="22"/>
        </w:rPr>
        <w:t>mpetentes, según el cas</w:t>
      </w:r>
      <w:r w:rsidR="00DB0971" w:rsidRPr="003355B9">
        <w:rPr>
          <w:rFonts w:ascii="Arial" w:hAnsi="Arial" w:cs="Arial"/>
          <w:sz w:val="22"/>
          <w:szCs w:val="22"/>
        </w:rPr>
        <w:t>o</w:t>
      </w:r>
      <w:r w:rsidR="009C01FC" w:rsidRPr="003355B9">
        <w:rPr>
          <w:rFonts w:ascii="Arial" w:hAnsi="Arial" w:cs="Arial"/>
          <w:sz w:val="22"/>
          <w:szCs w:val="22"/>
        </w:rPr>
        <w:t>,</w:t>
      </w:r>
      <w:r w:rsidR="00C569BC" w:rsidRPr="003355B9">
        <w:rPr>
          <w:rFonts w:ascii="Arial" w:hAnsi="Arial" w:cs="Arial"/>
          <w:sz w:val="22"/>
          <w:szCs w:val="22"/>
        </w:rPr>
        <w:t xml:space="preserve"> </w:t>
      </w:r>
      <w:r w:rsidR="009C01FC" w:rsidRPr="003355B9">
        <w:rPr>
          <w:rFonts w:ascii="Arial" w:hAnsi="Arial" w:cs="Arial"/>
          <w:sz w:val="22"/>
          <w:szCs w:val="22"/>
        </w:rPr>
        <w:t>deberán:</w:t>
      </w:r>
    </w:p>
    <w:p w:rsidR="009C01FC" w:rsidRPr="003355B9" w:rsidRDefault="009C01FC" w:rsidP="00785576">
      <w:pPr>
        <w:pStyle w:val="Estilo1"/>
        <w:numPr>
          <w:ilvl w:val="0"/>
          <w:numId w:val="0"/>
        </w:numPr>
        <w:tabs>
          <w:tab w:val="left" w:pos="0"/>
          <w:tab w:val="left" w:pos="5760"/>
        </w:tabs>
        <w:jc w:val="both"/>
        <w:rPr>
          <w:sz w:val="22"/>
          <w:szCs w:val="22"/>
          <w:lang w:val="es-ES"/>
        </w:rPr>
      </w:pPr>
    </w:p>
    <w:p w:rsidR="004C6AE5" w:rsidRPr="003355B9" w:rsidRDefault="00053761" w:rsidP="00A561B5">
      <w:pPr>
        <w:pStyle w:val="Estilo1"/>
        <w:numPr>
          <w:ilvl w:val="0"/>
          <w:numId w:val="0"/>
        </w:numPr>
        <w:tabs>
          <w:tab w:val="left" w:pos="0"/>
          <w:tab w:val="num" w:pos="1200"/>
          <w:tab w:val="left" w:pos="1980"/>
        </w:tabs>
        <w:jc w:val="both"/>
        <w:rPr>
          <w:sz w:val="22"/>
          <w:szCs w:val="22"/>
          <w:lang w:val="es-ES"/>
        </w:rPr>
      </w:pPr>
      <w:r w:rsidRPr="003355B9">
        <w:rPr>
          <w:sz w:val="22"/>
          <w:szCs w:val="22"/>
          <w:lang w:val="es-ES"/>
        </w:rPr>
        <w:t>a</w:t>
      </w:r>
      <w:r w:rsidR="00A561B5" w:rsidRPr="003355B9">
        <w:rPr>
          <w:sz w:val="22"/>
          <w:szCs w:val="22"/>
          <w:lang w:val="es-ES"/>
        </w:rPr>
        <w:t xml:space="preserve">) </w:t>
      </w:r>
      <w:r w:rsidR="009C01FC" w:rsidRPr="003355B9">
        <w:rPr>
          <w:sz w:val="22"/>
          <w:szCs w:val="22"/>
          <w:lang w:val="es-ES"/>
        </w:rPr>
        <w:t>Celebrar al men</w:t>
      </w:r>
      <w:r w:rsidR="00DB0971" w:rsidRPr="003355B9">
        <w:rPr>
          <w:sz w:val="22"/>
          <w:szCs w:val="22"/>
          <w:lang w:val="es-ES"/>
        </w:rPr>
        <w:t>o</w:t>
      </w:r>
      <w:r w:rsidR="009C01FC" w:rsidRPr="003355B9">
        <w:rPr>
          <w:sz w:val="22"/>
          <w:szCs w:val="22"/>
          <w:lang w:val="es-ES"/>
        </w:rPr>
        <w:t>s d</w:t>
      </w:r>
      <w:r w:rsidR="00DB0971" w:rsidRPr="003355B9">
        <w:rPr>
          <w:sz w:val="22"/>
          <w:szCs w:val="22"/>
          <w:lang w:val="es-ES"/>
        </w:rPr>
        <w:t>o</w:t>
      </w:r>
      <w:r w:rsidR="009C01FC" w:rsidRPr="003355B9">
        <w:rPr>
          <w:sz w:val="22"/>
          <w:szCs w:val="22"/>
          <w:lang w:val="es-ES"/>
        </w:rPr>
        <w:t>s audiencias públicas para exp</w:t>
      </w:r>
      <w:r w:rsidR="00DB0971" w:rsidRPr="003355B9">
        <w:rPr>
          <w:sz w:val="22"/>
          <w:szCs w:val="22"/>
          <w:lang w:val="es-ES"/>
        </w:rPr>
        <w:t>o</w:t>
      </w:r>
      <w:r w:rsidR="009C01FC" w:rsidRPr="003355B9">
        <w:rPr>
          <w:sz w:val="22"/>
          <w:szCs w:val="22"/>
          <w:lang w:val="es-ES"/>
        </w:rPr>
        <w:t>ner de parte de la aut</w:t>
      </w:r>
      <w:r w:rsidR="00DB0971" w:rsidRPr="003355B9">
        <w:rPr>
          <w:sz w:val="22"/>
          <w:szCs w:val="22"/>
          <w:lang w:val="es-ES"/>
        </w:rPr>
        <w:t>o</w:t>
      </w:r>
      <w:r w:rsidR="009C01FC" w:rsidRPr="003355B9">
        <w:rPr>
          <w:sz w:val="22"/>
          <w:szCs w:val="22"/>
          <w:lang w:val="es-ES"/>
        </w:rPr>
        <w:t>ridad l</w:t>
      </w:r>
      <w:r w:rsidR="00DB0971" w:rsidRPr="003355B9">
        <w:rPr>
          <w:sz w:val="22"/>
          <w:szCs w:val="22"/>
          <w:lang w:val="es-ES"/>
        </w:rPr>
        <w:t>o</w:t>
      </w:r>
      <w:r w:rsidR="009C01FC" w:rsidRPr="003355B9">
        <w:rPr>
          <w:sz w:val="22"/>
          <w:szCs w:val="22"/>
          <w:lang w:val="es-ES"/>
        </w:rPr>
        <w:t>s pr</w:t>
      </w:r>
      <w:r w:rsidR="00DB0971" w:rsidRPr="003355B9">
        <w:rPr>
          <w:sz w:val="22"/>
          <w:szCs w:val="22"/>
          <w:lang w:val="es-ES"/>
        </w:rPr>
        <w:t>o</w:t>
      </w:r>
      <w:r w:rsidR="009C01FC" w:rsidRPr="003355B9">
        <w:rPr>
          <w:sz w:val="22"/>
          <w:szCs w:val="22"/>
          <w:lang w:val="es-ES"/>
        </w:rPr>
        <w:t>yect</w:t>
      </w:r>
      <w:r w:rsidR="00DB0971" w:rsidRPr="003355B9">
        <w:rPr>
          <w:sz w:val="22"/>
          <w:szCs w:val="22"/>
          <w:lang w:val="es-ES"/>
        </w:rPr>
        <w:t>o</w:t>
      </w:r>
      <w:r w:rsidR="009C01FC" w:rsidRPr="003355B9">
        <w:rPr>
          <w:sz w:val="22"/>
          <w:szCs w:val="22"/>
          <w:lang w:val="es-ES"/>
        </w:rPr>
        <w:t xml:space="preserve">s de planes </w:t>
      </w:r>
      <w:r w:rsidR="00DB0971" w:rsidRPr="003355B9">
        <w:rPr>
          <w:sz w:val="22"/>
          <w:szCs w:val="22"/>
          <w:lang w:val="es-ES"/>
        </w:rPr>
        <w:t>o</w:t>
      </w:r>
      <w:r w:rsidR="00C569BC" w:rsidRPr="003355B9">
        <w:rPr>
          <w:sz w:val="22"/>
          <w:szCs w:val="22"/>
          <w:lang w:val="es-ES"/>
        </w:rPr>
        <w:t xml:space="preserve"> </w:t>
      </w:r>
      <w:r w:rsidR="009C01FC" w:rsidRPr="003355B9">
        <w:rPr>
          <w:sz w:val="22"/>
          <w:szCs w:val="22"/>
          <w:lang w:val="es-ES"/>
        </w:rPr>
        <w:t>pr</w:t>
      </w:r>
      <w:r w:rsidR="00DB0971" w:rsidRPr="003355B9">
        <w:rPr>
          <w:sz w:val="22"/>
          <w:szCs w:val="22"/>
          <w:lang w:val="es-ES"/>
        </w:rPr>
        <w:t>o</w:t>
      </w:r>
      <w:r w:rsidR="009C01FC" w:rsidRPr="003355B9">
        <w:rPr>
          <w:sz w:val="22"/>
          <w:szCs w:val="22"/>
          <w:lang w:val="es-ES"/>
        </w:rPr>
        <w:t xml:space="preserve">gramas </w:t>
      </w:r>
      <w:r w:rsidR="00DB0971" w:rsidRPr="003355B9">
        <w:rPr>
          <w:sz w:val="22"/>
          <w:szCs w:val="22"/>
          <w:lang w:val="es-ES"/>
        </w:rPr>
        <w:t>o</w:t>
      </w:r>
      <w:r w:rsidR="009C01FC" w:rsidRPr="003355B9">
        <w:rPr>
          <w:sz w:val="22"/>
          <w:szCs w:val="22"/>
          <w:lang w:val="es-ES"/>
        </w:rPr>
        <w:t xml:space="preserve"> sus m</w:t>
      </w:r>
      <w:r w:rsidR="00DB0971" w:rsidRPr="003355B9">
        <w:rPr>
          <w:sz w:val="22"/>
          <w:szCs w:val="22"/>
          <w:lang w:val="es-ES"/>
        </w:rPr>
        <w:t>o</w:t>
      </w:r>
      <w:r w:rsidR="009C01FC" w:rsidRPr="003355B9">
        <w:rPr>
          <w:sz w:val="22"/>
          <w:szCs w:val="22"/>
          <w:lang w:val="es-ES"/>
        </w:rPr>
        <w:t>dificac</w:t>
      </w:r>
      <w:r w:rsidR="00727BB6" w:rsidRPr="003355B9">
        <w:rPr>
          <w:sz w:val="22"/>
          <w:szCs w:val="22"/>
          <w:lang w:val="es-ES"/>
        </w:rPr>
        <w:t>iones</w:t>
      </w:r>
      <w:r w:rsidR="009C01FC" w:rsidRPr="003355B9">
        <w:rPr>
          <w:sz w:val="22"/>
          <w:szCs w:val="22"/>
          <w:lang w:val="es-ES"/>
        </w:rPr>
        <w:t>.</w:t>
      </w:r>
    </w:p>
    <w:p w:rsidR="00FA3E6E" w:rsidRPr="003355B9" w:rsidRDefault="00FA3E6E" w:rsidP="00785576">
      <w:pPr>
        <w:pStyle w:val="Estilo1"/>
        <w:numPr>
          <w:ilvl w:val="0"/>
          <w:numId w:val="0"/>
        </w:numPr>
        <w:tabs>
          <w:tab w:val="left" w:pos="0"/>
          <w:tab w:val="num" w:pos="1200"/>
          <w:tab w:val="left" w:pos="1980"/>
        </w:tabs>
        <w:jc w:val="both"/>
        <w:rPr>
          <w:sz w:val="22"/>
          <w:szCs w:val="22"/>
          <w:lang w:val="es-ES"/>
        </w:rPr>
      </w:pPr>
    </w:p>
    <w:p w:rsidR="004C6AE5" w:rsidRPr="003355B9" w:rsidRDefault="009C01FC" w:rsidP="00785576">
      <w:pPr>
        <w:pStyle w:val="Estilo1"/>
        <w:numPr>
          <w:ilvl w:val="0"/>
          <w:numId w:val="0"/>
        </w:numPr>
        <w:tabs>
          <w:tab w:val="left" w:pos="0"/>
          <w:tab w:val="left" w:pos="1980"/>
        </w:tabs>
        <w:jc w:val="both"/>
        <w:rPr>
          <w:sz w:val="22"/>
          <w:szCs w:val="22"/>
          <w:lang w:val="es-ES"/>
        </w:rPr>
      </w:pPr>
      <w:r w:rsidRPr="003355B9">
        <w:rPr>
          <w:sz w:val="22"/>
          <w:szCs w:val="22"/>
          <w:lang w:val="es-ES"/>
        </w:rPr>
        <w:t>La primera audiencia pública dará inici</w:t>
      </w:r>
      <w:r w:rsidR="00DB0971" w:rsidRPr="003355B9">
        <w:rPr>
          <w:sz w:val="22"/>
          <w:szCs w:val="22"/>
          <w:lang w:val="es-ES"/>
        </w:rPr>
        <w:t>o</w:t>
      </w:r>
      <w:r w:rsidRPr="003355B9">
        <w:rPr>
          <w:sz w:val="22"/>
          <w:szCs w:val="22"/>
          <w:lang w:val="es-ES"/>
        </w:rPr>
        <w:t xml:space="preserve"> al pr</w:t>
      </w:r>
      <w:r w:rsidR="00DB0971" w:rsidRPr="003355B9">
        <w:rPr>
          <w:sz w:val="22"/>
          <w:szCs w:val="22"/>
          <w:lang w:val="es-ES"/>
        </w:rPr>
        <w:t>o</w:t>
      </w:r>
      <w:r w:rsidRPr="003355B9">
        <w:rPr>
          <w:sz w:val="22"/>
          <w:szCs w:val="22"/>
          <w:lang w:val="es-ES"/>
        </w:rPr>
        <w:t>ces</w:t>
      </w:r>
      <w:r w:rsidR="00DB0971" w:rsidRPr="003355B9">
        <w:rPr>
          <w:sz w:val="22"/>
          <w:szCs w:val="22"/>
          <w:lang w:val="es-ES"/>
        </w:rPr>
        <w:t>o</w:t>
      </w:r>
      <w:r w:rsidRPr="003355B9">
        <w:rPr>
          <w:sz w:val="22"/>
          <w:szCs w:val="22"/>
          <w:lang w:val="es-ES"/>
        </w:rPr>
        <w:t xml:space="preserve"> de la participac</w:t>
      </w:r>
      <w:r w:rsidR="005F2261" w:rsidRPr="003355B9">
        <w:rPr>
          <w:sz w:val="22"/>
          <w:szCs w:val="22"/>
          <w:lang w:val="es-ES"/>
        </w:rPr>
        <w:t>ión</w:t>
      </w:r>
      <w:r w:rsidRPr="003355B9">
        <w:rPr>
          <w:sz w:val="22"/>
          <w:szCs w:val="22"/>
          <w:lang w:val="es-ES"/>
        </w:rPr>
        <w:t xml:space="preserve"> s</w:t>
      </w:r>
      <w:r w:rsidR="00DB0971" w:rsidRPr="003355B9">
        <w:rPr>
          <w:sz w:val="22"/>
          <w:szCs w:val="22"/>
          <w:lang w:val="es-ES"/>
        </w:rPr>
        <w:t>o</w:t>
      </w:r>
      <w:r w:rsidRPr="003355B9">
        <w:rPr>
          <w:sz w:val="22"/>
          <w:szCs w:val="22"/>
          <w:lang w:val="es-ES"/>
        </w:rPr>
        <w:t xml:space="preserve">cial y tendrá el </w:t>
      </w:r>
      <w:r w:rsidR="00605FAB" w:rsidRPr="003355B9">
        <w:rPr>
          <w:sz w:val="22"/>
          <w:szCs w:val="22"/>
          <w:lang w:val="es-ES"/>
        </w:rPr>
        <w:t>propósito</w:t>
      </w:r>
      <w:r w:rsidRPr="003355B9">
        <w:rPr>
          <w:sz w:val="22"/>
          <w:szCs w:val="22"/>
          <w:lang w:val="es-ES"/>
        </w:rPr>
        <w:t xml:space="preserve"> de presentar el pr</w:t>
      </w:r>
      <w:r w:rsidR="00DB0971" w:rsidRPr="003355B9">
        <w:rPr>
          <w:sz w:val="22"/>
          <w:szCs w:val="22"/>
          <w:lang w:val="es-ES"/>
        </w:rPr>
        <w:t>o</w:t>
      </w:r>
      <w:r w:rsidRPr="003355B9">
        <w:rPr>
          <w:sz w:val="22"/>
          <w:szCs w:val="22"/>
          <w:lang w:val="es-ES"/>
        </w:rPr>
        <w:t>yect</w:t>
      </w:r>
      <w:r w:rsidR="00DB0971" w:rsidRPr="003355B9">
        <w:rPr>
          <w:sz w:val="22"/>
          <w:szCs w:val="22"/>
          <w:lang w:val="es-ES"/>
        </w:rPr>
        <w:t>o</w:t>
      </w:r>
      <w:r w:rsidRPr="003355B9">
        <w:rPr>
          <w:sz w:val="22"/>
          <w:szCs w:val="22"/>
          <w:lang w:val="es-ES"/>
        </w:rPr>
        <w:t xml:space="preserve"> de plan </w:t>
      </w:r>
      <w:r w:rsidR="00DB0971" w:rsidRPr="003355B9">
        <w:rPr>
          <w:sz w:val="22"/>
          <w:szCs w:val="22"/>
          <w:lang w:val="es-ES"/>
        </w:rPr>
        <w:t>o</w:t>
      </w:r>
      <w:r w:rsidRPr="003355B9">
        <w:rPr>
          <w:sz w:val="22"/>
          <w:szCs w:val="22"/>
          <w:lang w:val="es-ES"/>
        </w:rPr>
        <w:t xml:space="preserve"> pr</w:t>
      </w:r>
      <w:r w:rsidR="00DB0971" w:rsidRPr="003355B9">
        <w:rPr>
          <w:sz w:val="22"/>
          <w:szCs w:val="22"/>
          <w:lang w:val="es-ES"/>
        </w:rPr>
        <w:t>o</w:t>
      </w:r>
      <w:r w:rsidRPr="003355B9">
        <w:rPr>
          <w:sz w:val="22"/>
          <w:szCs w:val="22"/>
          <w:lang w:val="es-ES"/>
        </w:rPr>
        <w:t xml:space="preserve">grama </w:t>
      </w:r>
      <w:r w:rsidR="00DB0971" w:rsidRPr="003355B9">
        <w:rPr>
          <w:sz w:val="22"/>
          <w:szCs w:val="22"/>
          <w:lang w:val="es-ES"/>
        </w:rPr>
        <w:t>o</w:t>
      </w:r>
      <w:r w:rsidRPr="003355B9">
        <w:rPr>
          <w:sz w:val="22"/>
          <w:szCs w:val="22"/>
          <w:lang w:val="es-ES"/>
        </w:rPr>
        <w:t xml:space="preserve"> sus m</w:t>
      </w:r>
      <w:r w:rsidR="00DB0971" w:rsidRPr="003355B9">
        <w:rPr>
          <w:sz w:val="22"/>
          <w:szCs w:val="22"/>
          <w:lang w:val="es-ES"/>
        </w:rPr>
        <w:t>o</w:t>
      </w:r>
      <w:r w:rsidRPr="003355B9">
        <w:rPr>
          <w:sz w:val="22"/>
          <w:szCs w:val="22"/>
          <w:lang w:val="es-ES"/>
        </w:rPr>
        <w:t>dificac</w:t>
      </w:r>
      <w:r w:rsidR="00727BB6" w:rsidRPr="003355B9">
        <w:rPr>
          <w:sz w:val="22"/>
          <w:szCs w:val="22"/>
          <w:lang w:val="es-ES"/>
        </w:rPr>
        <w:t>iones</w:t>
      </w:r>
      <w:r w:rsidRPr="003355B9">
        <w:rPr>
          <w:sz w:val="22"/>
          <w:szCs w:val="22"/>
          <w:lang w:val="es-ES"/>
        </w:rPr>
        <w:t xml:space="preserve"> haciend</w:t>
      </w:r>
      <w:r w:rsidR="00DB0971" w:rsidRPr="003355B9">
        <w:rPr>
          <w:sz w:val="22"/>
          <w:szCs w:val="22"/>
          <w:lang w:val="es-ES"/>
        </w:rPr>
        <w:t>o</w:t>
      </w:r>
      <w:r w:rsidRPr="003355B9">
        <w:rPr>
          <w:sz w:val="22"/>
          <w:szCs w:val="22"/>
          <w:lang w:val="es-ES"/>
        </w:rPr>
        <w:t xml:space="preserve"> énfasis en la pr</w:t>
      </w:r>
      <w:r w:rsidR="00DB0971" w:rsidRPr="003355B9">
        <w:rPr>
          <w:sz w:val="22"/>
          <w:szCs w:val="22"/>
          <w:lang w:val="es-ES"/>
        </w:rPr>
        <w:t>o</w:t>
      </w:r>
      <w:r w:rsidRPr="003355B9">
        <w:rPr>
          <w:sz w:val="22"/>
          <w:szCs w:val="22"/>
          <w:lang w:val="es-ES"/>
        </w:rPr>
        <w:t>blemática urbana, en l</w:t>
      </w:r>
      <w:r w:rsidR="00DB0971" w:rsidRPr="003355B9">
        <w:rPr>
          <w:sz w:val="22"/>
          <w:szCs w:val="22"/>
          <w:lang w:val="es-ES"/>
        </w:rPr>
        <w:t>o</w:t>
      </w:r>
      <w:r w:rsidRPr="003355B9">
        <w:rPr>
          <w:sz w:val="22"/>
          <w:szCs w:val="22"/>
          <w:lang w:val="es-ES"/>
        </w:rPr>
        <w:t xml:space="preserve">s </w:t>
      </w:r>
      <w:r w:rsidR="00DB0971" w:rsidRPr="003355B9">
        <w:rPr>
          <w:sz w:val="22"/>
          <w:szCs w:val="22"/>
          <w:lang w:val="es-ES"/>
        </w:rPr>
        <w:t>o</w:t>
      </w:r>
      <w:r w:rsidRPr="003355B9">
        <w:rPr>
          <w:sz w:val="22"/>
          <w:szCs w:val="22"/>
          <w:lang w:val="es-ES"/>
        </w:rPr>
        <w:t>bjetiv</w:t>
      </w:r>
      <w:r w:rsidR="00DB0971" w:rsidRPr="003355B9">
        <w:rPr>
          <w:sz w:val="22"/>
          <w:szCs w:val="22"/>
          <w:lang w:val="es-ES"/>
        </w:rPr>
        <w:t>o</w:t>
      </w:r>
      <w:r w:rsidRPr="003355B9">
        <w:rPr>
          <w:sz w:val="22"/>
          <w:szCs w:val="22"/>
          <w:lang w:val="es-ES"/>
        </w:rPr>
        <w:t>s y en las estrategias planteadas. Se inf</w:t>
      </w:r>
      <w:r w:rsidR="00DB0971" w:rsidRPr="003355B9">
        <w:rPr>
          <w:sz w:val="22"/>
          <w:szCs w:val="22"/>
          <w:lang w:val="es-ES"/>
        </w:rPr>
        <w:t>o</w:t>
      </w:r>
      <w:r w:rsidRPr="003355B9">
        <w:rPr>
          <w:sz w:val="22"/>
          <w:szCs w:val="22"/>
          <w:lang w:val="es-ES"/>
        </w:rPr>
        <w:t>rmará del pr</w:t>
      </w:r>
      <w:r w:rsidR="00DB0971" w:rsidRPr="003355B9">
        <w:rPr>
          <w:sz w:val="22"/>
          <w:szCs w:val="22"/>
          <w:lang w:val="es-ES"/>
        </w:rPr>
        <w:t>o</w:t>
      </w:r>
      <w:r w:rsidRPr="003355B9">
        <w:rPr>
          <w:sz w:val="22"/>
          <w:szCs w:val="22"/>
          <w:lang w:val="es-ES"/>
        </w:rPr>
        <w:t>cedimient</w:t>
      </w:r>
      <w:r w:rsidR="00DB0971" w:rsidRPr="003355B9">
        <w:rPr>
          <w:sz w:val="22"/>
          <w:szCs w:val="22"/>
          <w:lang w:val="es-ES"/>
        </w:rPr>
        <w:t>o</w:t>
      </w:r>
      <w:r w:rsidRPr="003355B9">
        <w:rPr>
          <w:sz w:val="22"/>
          <w:szCs w:val="22"/>
          <w:lang w:val="es-ES"/>
        </w:rPr>
        <w:t xml:space="preserve"> para presentar las pr</w:t>
      </w:r>
      <w:r w:rsidR="00DB0971" w:rsidRPr="003355B9">
        <w:rPr>
          <w:sz w:val="22"/>
          <w:szCs w:val="22"/>
          <w:lang w:val="es-ES"/>
        </w:rPr>
        <w:t>o</w:t>
      </w:r>
      <w:r w:rsidRPr="003355B9">
        <w:rPr>
          <w:sz w:val="22"/>
          <w:szCs w:val="22"/>
          <w:lang w:val="es-ES"/>
        </w:rPr>
        <w:t>puestas, c</w:t>
      </w:r>
      <w:r w:rsidR="00DB0971" w:rsidRPr="003355B9">
        <w:rPr>
          <w:sz w:val="22"/>
          <w:szCs w:val="22"/>
          <w:lang w:val="es-ES"/>
        </w:rPr>
        <w:t>o</w:t>
      </w:r>
      <w:r w:rsidRPr="003355B9">
        <w:rPr>
          <w:sz w:val="22"/>
          <w:szCs w:val="22"/>
          <w:lang w:val="es-ES"/>
        </w:rPr>
        <w:t>mentari</w:t>
      </w:r>
      <w:r w:rsidR="00DB0971" w:rsidRPr="003355B9">
        <w:rPr>
          <w:sz w:val="22"/>
          <w:szCs w:val="22"/>
          <w:lang w:val="es-ES"/>
        </w:rPr>
        <w:t>o</w:t>
      </w:r>
      <w:r w:rsidRPr="003355B9">
        <w:rPr>
          <w:sz w:val="22"/>
          <w:szCs w:val="22"/>
          <w:lang w:val="es-ES"/>
        </w:rPr>
        <w:t xml:space="preserve">s y </w:t>
      </w:r>
      <w:r w:rsidR="00DB0971" w:rsidRPr="003355B9">
        <w:rPr>
          <w:sz w:val="22"/>
          <w:szCs w:val="22"/>
          <w:lang w:val="es-ES"/>
        </w:rPr>
        <w:t>o</w:t>
      </w:r>
      <w:r w:rsidRPr="003355B9">
        <w:rPr>
          <w:sz w:val="22"/>
          <w:szCs w:val="22"/>
          <w:lang w:val="es-ES"/>
        </w:rPr>
        <w:t>bservac</w:t>
      </w:r>
      <w:r w:rsidR="00727BB6" w:rsidRPr="003355B9">
        <w:rPr>
          <w:sz w:val="22"/>
          <w:szCs w:val="22"/>
          <w:lang w:val="es-ES"/>
        </w:rPr>
        <w:t>iones</w:t>
      </w:r>
      <w:r w:rsidRPr="003355B9">
        <w:rPr>
          <w:sz w:val="22"/>
          <w:szCs w:val="22"/>
          <w:lang w:val="es-ES"/>
        </w:rPr>
        <w:t>, se resp</w:t>
      </w:r>
      <w:r w:rsidR="00DB0971" w:rsidRPr="003355B9">
        <w:rPr>
          <w:sz w:val="22"/>
          <w:szCs w:val="22"/>
          <w:lang w:val="es-ES"/>
        </w:rPr>
        <w:t>o</w:t>
      </w:r>
      <w:r w:rsidRPr="003355B9">
        <w:rPr>
          <w:sz w:val="22"/>
          <w:szCs w:val="22"/>
          <w:lang w:val="es-ES"/>
        </w:rPr>
        <w:t>nderá a las preguntas y se recibirán l</w:t>
      </w:r>
      <w:r w:rsidR="00DB0971" w:rsidRPr="003355B9">
        <w:rPr>
          <w:sz w:val="22"/>
          <w:szCs w:val="22"/>
          <w:lang w:val="es-ES"/>
        </w:rPr>
        <w:t>o</w:t>
      </w:r>
      <w:r w:rsidRPr="003355B9">
        <w:rPr>
          <w:sz w:val="22"/>
          <w:szCs w:val="22"/>
          <w:lang w:val="es-ES"/>
        </w:rPr>
        <w:t>s planteamient</w:t>
      </w:r>
      <w:r w:rsidR="00DB0971" w:rsidRPr="003355B9">
        <w:rPr>
          <w:sz w:val="22"/>
          <w:szCs w:val="22"/>
          <w:lang w:val="es-ES"/>
        </w:rPr>
        <w:t>o</w:t>
      </w:r>
      <w:r w:rsidRPr="003355B9">
        <w:rPr>
          <w:sz w:val="22"/>
          <w:szCs w:val="22"/>
          <w:lang w:val="es-ES"/>
        </w:rPr>
        <w:t>s y pr</w:t>
      </w:r>
      <w:r w:rsidR="00DB0971" w:rsidRPr="003355B9">
        <w:rPr>
          <w:sz w:val="22"/>
          <w:szCs w:val="22"/>
          <w:lang w:val="es-ES"/>
        </w:rPr>
        <w:t>o</w:t>
      </w:r>
      <w:r w:rsidRPr="003355B9">
        <w:rPr>
          <w:sz w:val="22"/>
          <w:szCs w:val="22"/>
          <w:lang w:val="es-ES"/>
        </w:rPr>
        <w:t>puestas de l</w:t>
      </w:r>
      <w:r w:rsidR="00DB0971" w:rsidRPr="003355B9">
        <w:rPr>
          <w:sz w:val="22"/>
          <w:szCs w:val="22"/>
          <w:lang w:val="es-ES"/>
        </w:rPr>
        <w:t>o</w:t>
      </w:r>
      <w:r w:rsidRPr="003355B9">
        <w:rPr>
          <w:sz w:val="22"/>
          <w:szCs w:val="22"/>
          <w:lang w:val="es-ES"/>
        </w:rPr>
        <w:t xml:space="preserve">s asistentes a la audiencia, sea de manera verbal </w:t>
      </w:r>
      <w:r w:rsidR="00DB0971" w:rsidRPr="003355B9">
        <w:rPr>
          <w:sz w:val="22"/>
          <w:szCs w:val="22"/>
          <w:lang w:val="es-ES"/>
        </w:rPr>
        <w:t>o</w:t>
      </w:r>
      <w:r w:rsidRPr="003355B9">
        <w:rPr>
          <w:sz w:val="22"/>
          <w:szCs w:val="22"/>
          <w:lang w:val="es-ES"/>
        </w:rPr>
        <w:t xml:space="preserve"> p</w:t>
      </w:r>
      <w:r w:rsidR="00DB0971" w:rsidRPr="003355B9">
        <w:rPr>
          <w:sz w:val="22"/>
          <w:szCs w:val="22"/>
          <w:lang w:val="es-ES"/>
        </w:rPr>
        <w:t>o</w:t>
      </w:r>
      <w:r w:rsidRPr="003355B9">
        <w:rPr>
          <w:sz w:val="22"/>
          <w:szCs w:val="22"/>
          <w:lang w:val="es-ES"/>
        </w:rPr>
        <w:t>r escrit</w:t>
      </w:r>
      <w:r w:rsidR="00DB0971" w:rsidRPr="003355B9">
        <w:rPr>
          <w:sz w:val="22"/>
          <w:szCs w:val="22"/>
          <w:lang w:val="es-ES"/>
        </w:rPr>
        <w:t>o</w:t>
      </w:r>
      <w:r w:rsidRPr="003355B9">
        <w:rPr>
          <w:sz w:val="22"/>
          <w:szCs w:val="22"/>
          <w:lang w:val="es-ES"/>
        </w:rPr>
        <w:t>.</w:t>
      </w:r>
    </w:p>
    <w:p w:rsidR="009C01FC" w:rsidRPr="003355B9" w:rsidRDefault="009C01FC" w:rsidP="00785576">
      <w:pPr>
        <w:pStyle w:val="Estilo1"/>
        <w:numPr>
          <w:ilvl w:val="0"/>
          <w:numId w:val="0"/>
        </w:numPr>
        <w:tabs>
          <w:tab w:val="left" w:pos="0"/>
          <w:tab w:val="left" w:pos="1980"/>
        </w:tabs>
        <w:jc w:val="both"/>
        <w:rPr>
          <w:sz w:val="22"/>
          <w:szCs w:val="22"/>
          <w:lang w:val="es-ES"/>
        </w:rPr>
      </w:pPr>
    </w:p>
    <w:p w:rsidR="009C01FC" w:rsidRPr="003355B9" w:rsidRDefault="009C01FC" w:rsidP="00785576">
      <w:pPr>
        <w:pStyle w:val="Estilo1"/>
        <w:numPr>
          <w:ilvl w:val="0"/>
          <w:numId w:val="0"/>
        </w:numPr>
        <w:tabs>
          <w:tab w:val="left" w:pos="0"/>
          <w:tab w:val="left" w:pos="1980"/>
        </w:tabs>
        <w:jc w:val="both"/>
        <w:rPr>
          <w:sz w:val="22"/>
          <w:szCs w:val="22"/>
          <w:lang w:val="es-ES"/>
        </w:rPr>
      </w:pPr>
      <w:r w:rsidRPr="003355B9">
        <w:rPr>
          <w:sz w:val="22"/>
          <w:szCs w:val="22"/>
          <w:lang w:val="es-ES"/>
        </w:rPr>
        <w:t>La última audiencia pública se hará el últim</w:t>
      </w:r>
      <w:r w:rsidR="00DB0971" w:rsidRPr="003355B9">
        <w:rPr>
          <w:sz w:val="22"/>
          <w:szCs w:val="22"/>
          <w:lang w:val="es-ES"/>
        </w:rPr>
        <w:t>o</w:t>
      </w:r>
      <w:r w:rsidRPr="003355B9">
        <w:rPr>
          <w:sz w:val="22"/>
          <w:szCs w:val="22"/>
          <w:lang w:val="es-ES"/>
        </w:rPr>
        <w:t xml:space="preserve"> día del plaz</w:t>
      </w:r>
      <w:r w:rsidR="00DB0971" w:rsidRPr="003355B9">
        <w:rPr>
          <w:sz w:val="22"/>
          <w:szCs w:val="22"/>
          <w:lang w:val="es-ES"/>
        </w:rPr>
        <w:t>o</w:t>
      </w:r>
      <w:r w:rsidRPr="003355B9">
        <w:rPr>
          <w:sz w:val="22"/>
          <w:szCs w:val="22"/>
          <w:lang w:val="es-ES"/>
        </w:rPr>
        <w:t xml:space="preserve"> fijad</w:t>
      </w:r>
      <w:r w:rsidR="00DB0971" w:rsidRPr="003355B9">
        <w:rPr>
          <w:sz w:val="22"/>
          <w:szCs w:val="22"/>
          <w:lang w:val="es-ES"/>
        </w:rPr>
        <w:t>o</w:t>
      </w:r>
      <w:r w:rsidRPr="003355B9">
        <w:rPr>
          <w:sz w:val="22"/>
          <w:szCs w:val="22"/>
          <w:lang w:val="es-ES"/>
        </w:rPr>
        <w:t xml:space="preserve"> para la participac</w:t>
      </w:r>
      <w:r w:rsidR="005F2261" w:rsidRPr="003355B9">
        <w:rPr>
          <w:sz w:val="22"/>
          <w:szCs w:val="22"/>
          <w:lang w:val="es-ES"/>
        </w:rPr>
        <w:t>ión</w:t>
      </w:r>
      <w:r w:rsidRPr="003355B9">
        <w:rPr>
          <w:sz w:val="22"/>
          <w:szCs w:val="22"/>
          <w:lang w:val="es-ES"/>
        </w:rPr>
        <w:t xml:space="preserve"> s</w:t>
      </w:r>
      <w:r w:rsidR="00DB0971" w:rsidRPr="003355B9">
        <w:rPr>
          <w:sz w:val="22"/>
          <w:szCs w:val="22"/>
          <w:lang w:val="es-ES"/>
        </w:rPr>
        <w:t>o</w:t>
      </w:r>
      <w:r w:rsidRPr="003355B9">
        <w:rPr>
          <w:sz w:val="22"/>
          <w:szCs w:val="22"/>
          <w:lang w:val="es-ES"/>
        </w:rPr>
        <w:t>cial, siguiend</w:t>
      </w:r>
      <w:r w:rsidR="00DB0971" w:rsidRPr="003355B9">
        <w:rPr>
          <w:sz w:val="22"/>
          <w:szCs w:val="22"/>
          <w:lang w:val="es-ES"/>
        </w:rPr>
        <w:t>o</w:t>
      </w:r>
      <w:r w:rsidRPr="003355B9">
        <w:rPr>
          <w:sz w:val="22"/>
          <w:szCs w:val="22"/>
          <w:lang w:val="es-ES"/>
        </w:rPr>
        <w:t xml:space="preserve"> el mism</w:t>
      </w:r>
      <w:r w:rsidR="00DB0971" w:rsidRPr="003355B9">
        <w:rPr>
          <w:sz w:val="22"/>
          <w:szCs w:val="22"/>
          <w:lang w:val="es-ES"/>
        </w:rPr>
        <w:t>o</w:t>
      </w:r>
      <w:r w:rsidRPr="003355B9">
        <w:rPr>
          <w:sz w:val="22"/>
          <w:szCs w:val="22"/>
          <w:lang w:val="es-ES"/>
        </w:rPr>
        <w:t xml:space="preserve"> pr</w:t>
      </w:r>
      <w:r w:rsidR="00DB0971" w:rsidRPr="003355B9">
        <w:rPr>
          <w:sz w:val="22"/>
          <w:szCs w:val="22"/>
          <w:lang w:val="es-ES"/>
        </w:rPr>
        <w:t>o</w:t>
      </w:r>
      <w:r w:rsidRPr="003355B9">
        <w:rPr>
          <w:sz w:val="22"/>
          <w:szCs w:val="22"/>
          <w:lang w:val="es-ES"/>
        </w:rPr>
        <w:t>cedimient</w:t>
      </w:r>
      <w:r w:rsidR="00DB0971" w:rsidRPr="003355B9">
        <w:rPr>
          <w:sz w:val="22"/>
          <w:szCs w:val="22"/>
          <w:lang w:val="es-ES"/>
        </w:rPr>
        <w:t>o</w:t>
      </w:r>
      <w:r w:rsidRPr="003355B9">
        <w:rPr>
          <w:sz w:val="22"/>
          <w:szCs w:val="22"/>
          <w:lang w:val="es-ES"/>
        </w:rPr>
        <w:t xml:space="preserve"> de la primera audiencia</w:t>
      </w:r>
      <w:r w:rsidR="00FA3E6E" w:rsidRPr="003355B9">
        <w:rPr>
          <w:sz w:val="22"/>
          <w:szCs w:val="22"/>
          <w:lang w:val="es-ES"/>
        </w:rPr>
        <w:t>,</w:t>
      </w:r>
      <w:r w:rsidRPr="003355B9">
        <w:rPr>
          <w:sz w:val="22"/>
          <w:szCs w:val="22"/>
          <w:lang w:val="es-ES"/>
        </w:rPr>
        <w:t xml:space="preserve"> y tendrá c</w:t>
      </w:r>
      <w:r w:rsidR="00DB0971" w:rsidRPr="003355B9">
        <w:rPr>
          <w:sz w:val="22"/>
          <w:szCs w:val="22"/>
          <w:lang w:val="es-ES"/>
        </w:rPr>
        <w:t>o</w:t>
      </w:r>
      <w:r w:rsidRPr="003355B9">
        <w:rPr>
          <w:sz w:val="22"/>
          <w:szCs w:val="22"/>
          <w:lang w:val="es-ES"/>
        </w:rPr>
        <w:t>m</w:t>
      </w:r>
      <w:r w:rsidR="00DB0971" w:rsidRPr="003355B9">
        <w:rPr>
          <w:sz w:val="22"/>
          <w:szCs w:val="22"/>
          <w:lang w:val="es-ES"/>
        </w:rPr>
        <w:t>o</w:t>
      </w:r>
      <w:r w:rsidRPr="003355B9">
        <w:rPr>
          <w:sz w:val="22"/>
          <w:szCs w:val="22"/>
          <w:lang w:val="es-ES"/>
        </w:rPr>
        <w:t xml:space="preserve"> </w:t>
      </w:r>
      <w:r w:rsidR="00605FAB" w:rsidRPr="003355B9">
        <w:rPr>
          <w:sz w:val="22"/>
          <w:szCs w:val="22"/>
          <w:lang w:val="es-ES"/>
        </w:rPr>
        <w:t>propósito</w:t>
      </w:r>
      <w:r w:rsidRPr="003355B9">
        <w:rPr>
          <w:sz w:val="22"/>
          <w:szCs w:val="22"/>
          <w:lang w:val="es-ES"/>
        </w:rPr>
        <w:t xml:space="preserve"> recibir l</w:t>
      </w:r>
      <w:r w:rsidR="00DB0971" w:rsidRPr="003355B9">
        <w:rPr>
          <w:sz w:val="22"/>
          <w:szCs w:val="22"/>
          <w:lang w:val="es-ES"/>
        </w:rPr>
        <w:t>o</w:t>
      </w:r>
      <w:r w:rsidRPr="003355B9">
        <w:rPr>
          <w:sz w:val="22"/>
          <w:szCs w:val="22"/>
          <w:lang w:val="es-ES"/>
        </w:rPr>
        <w:t>s planteamient</w:t>
      </w:r>
      <w:r w:rsidR="00DB0971" w:rsidRPr="003355B9">
        <w:rPr>
          <w:sz w:val="22"/>
          <w:szCs w:val="22"/>
          <w:lang w:val="es-ES"/>
        </w:rPr>
        <w:t>o</w:t>
      </w:r>
      <w:r w:rsidRPr="003355B9">
        <w:rPr>
          <w:sz w:val="22"/>
          <w:szCs w:val="22"/>
          <w:lang w:val="es-ES"/>
        </w:rPr>
        <w:t>s p</w:t>
      </w:r>
      <w:r w:rsidR="00DB0971" w:rsidRPr="003355B9">
        <w:rPr>
          <w:sz w:val="22"/>
          <w:szCs w:val="22"/>
          <w:lang w:val="es-ES"/>
        </w:rPr>
        <w:t>o</w:t>
      </w:r>
      <w:r w:rsidRPr="003355B9">
        <w:rPr>
          <w:sz w:val="22"/>
          <w:szCs w:val="22"/>
          <w:lang w:val="es-ES"/>
        </w:rPr>
        <w:t>r escrit</w:t>
      </w:r>
      <w:r w:rsidR="00DB0971" w:rsidRPr="003355B9">
        <w:rPr>
          <w:sz w:val="22"/>
          <w:szCs w:val="22"/>
          <w:lang w:val="es-ES"/>
        </w:rPr>
        <w:t>o</w:t>
      </w:r>
      <w:r w:rsidRPr="003355B9">
        <w:rPr>
          <w:sz w:val="22"/>
          <w:szCs w:val="22"/>
          <w:lang w:val="es-ES"/>
        </w:rPr>
        <w:t xml:space="preserve"> de l</w:t>
      </w:r>
      <w:r w:rsidR="00DB0971" w:rsidRPr="003355B9">
        <w:rPr>
          <w:sz w:val="22"/>
          <w:szCs w:val="22"/>
          <w:lang w:val="es-ES"/>
        </w:rPr>
        <w:t>o</w:t>
      </w:r>
      <w:r w:rsidRPr="003355B9">
        <w:rPr>
          <w:sz w:val="22"/>
          <w:szCs w:val="22"/>
          <w:lang w:val="es-ES"/>
        </w:rPr>
        <w:t>s asistentes.</w:t>
      </w:r>
    </w:p>
    <w:p w:rsidR="009C01FC" w:rsidRPr="003355B9" w:rsidRDefault="009C01FC" w:rsidP="00785576">
      <w:pPr>
        <w:pStyle w:val="Estilo1"/>
        <w:numPr>
          <w:ilvl w:val="0"/>
          <w:numId w:val="0"/>
        </w:numPr>
        <w:tabs>
          <w:tab w:val="left" w:pos="0"/>
          <w:tab w:val="left" w:pos="1980"/>
        </w:tabs>
        <w:jc w:val="both"/>
        <w:rPr>
          <w:sz w:val="22"/>
          <w:szCs w:val="22"/>
          <w:lang w:val="es-ES"/>
        </w:rPr>
      </w:pPr>
    </w:p>
    <w:p w:rsidR="009C01FC" w:rsidRPr="003355B9" w:rsidRDefault="009C01FC" w:rsidP="00785576">
      <w:pPr>
        <w:pStyle w:val="Estilo1"/>
        <w:numPr>
          <w:ilvl w:val="0"/>
          <w:numId w:val="0"/>
        </w:numPr>
        <w:tabs>
          <w:tab w:val="left" w:pos="0"/>
          <w:tab w:val="left" w:pos="1980"/>
        </w:tabs>
        <w:jc w:val="both"/>
        <w:rPr>
          <w:sz w:val="22"/>
          <w:szCs w:val="22"/>
          <w:lang w:val="es-ES"/>
        </w:rPr>
      </w:pPr>
      <w:r w:rsidRPr="003355B9">
        <w:rPr>
          <w:sz w:val="22"/>
          <w:szCs w:val="22"/>
          <w:lang w:val="es-ES"/>
        </w:rPr>
        <w:t>De dichas audiencias se levantarán actas circunstanciadas que c</w:t>
      </w:r>
      <w:r w:rsidR="00DB0971" w:rsidRPr="003355B9">
        <w:rPr>
          <w:sz w:val="22"/>
          <w:szCs w:val="22"/>
          <w:lang w:val="es-ES"/>
        </w:rPr>
        <w:t>o</w:t>
      </w:r>
      <w:r w:rsidRPr="003355B9">
        <w:rPr>
          <w:sz w:val="22"/>
          <w:szCs w:val="22"/>
          <w:lang w:val="es-ES"/>
        </w:rPr>
        <w:t>nsignen la asistencia y las preguntas y planteamient</w:t>
      </w:r>
      <w:r w:rsidR="00DB0971" w:rsidRPr="003355B9">
        <w:rPr>
          <w:sz w:val="22"/>
          <w:szCs w:val="22"/>
          <w:lang w:val="es-ES"/>
        </w:rPr>
        <w:t>o</w:t>
      </w:r>
      <w:r w:rsidRPr="003355B9">
        <w:rPr>
          <w:sz w:val="22"/>
          <w:szCs w:val="22"/>
          <w:lang w:val="es-ES"/>
        </w:rPr>
        <w:t>s de l</w:t>
      </w:r>
      <w:r w:rsidR="00DB0971" w:rsidRPr="003355B9">
        <w:rPr>
          <w:sz w:val="22"/>
          <w:szCs w:val="22"/>
          <w:lang w:val="es-ES"/>
        </w:rPr>
        <w:t>o</w:t>
      </w:r>
      <w:r w:rsidRPr="003355B9">
        <w:rPr>
          <w:sz w:val="22"/>
          <w:szCs w:val="22"/>
          <w:lang w:val="es-ES"/>
        </w:rPr>
        <w:t>s asistentes, mism</w:t>
      </w:r>
      <w:r w:rsidR="00DB0971" w:rsidRPr="003355B9">
        <w:rPr>
          <w:sz w:val="22"/>
          <w:szCs w:val="22"/>
          <w:lang w:val="es-ES"/>
        </w:rPr>
        <w:t>o</w:t>
      </w:r>
      <w:r w:rsidRPr="003355B9">
        <w:rPr>
          <w:sz w:val="22"/>
          <w:szCs w:val="22"/>
          <w:lang w:val="es-ES"/>
        </w:rPr>
        <w:t>s que serán utilizadas, en l</w:t>
      </w:r>
      <w:r w:rsidR="00DB0971" w:rsidRPr="003355B9">
        <w:rPr>
          <w:sz w:val="22"/>
          <w:szCs w:val="22"/>
          <w:lang w:val="es-ES"/>
        </w:rPr>
        <w:t>o</w:t>
      </w:r>
      <w:r w:rsidRPr="003355B9">
        <w:rPr>
          <w:sz w:val="22"/>
          <w:szCs w:val="22"/>
          <w:lang w:val="es-ES"/>
        </w:rPr>
        <w:t xml:space="preserve"> pr</w:t>
      </w:r>
      <w:r w:rsidR="00DB0971" w:rsidRPr="003355B9">
        <w:rPr>
          <w:sz w:val="22"/>
          <w:szCs w:val="22"/>
          <w:lang w:val="es-ES"/>
        </w:rPr>
        <w:t>o</w:t>
      </w:r>
      <w:r w:rsidRPr="003355B9">
        <w:rPr>
          <w:sz w:val="22"/>
          <w:szCs w:val="22"/>
          <w:lang w:val="es-ES"/>
        </w:rPr>
        <w:t>cedente, en l</w:t>
      </w:r>
      <w:r w:rsidR="00DB0971" w:rsidRPr="003355B9">
        <w:rPr>
          <w:sz w:val="22"/>
          <w:szCs w:val="22"/>
          <w:lang w:val="es-ES"/>
        </w:rPr>
        <w:t>o</w:t>
      </w:r>
      <w:r w:rsidRPr="003355B9">
        <w:rPr>
          <w:sz w:val="22"/>
          <w:szCs w:val="22"/>
          <w:lang w:val="es-ES"/>
        </w:rPr>
        <w:t>s ajustes a l</w:t>
      </w:r>
      <w:r w:rsidR="00DB0971" w:rsidRPr="003355B9">
        <w:rPr>
          <w:sz w:val="22"/>
          <w:szCs w:val="22"/>
          <w:lang w:val="es-ES"/>
        </w:rPr>
        <w:t>o</w:t>
      </w:r>
      <w:r w:rsidRPr="003355B9">
        <w:rPr>
          <w:sz w:val="22"/>
          <w:szCs w:val="22"/>
          <w:lang w:val="es-ES"/>
        </w:rPr>
        <w:t>s pr</w:t>
      </w:r>
      <w:r w:rsidR="00DB0971" w:rsidRPr="003355B9">
        <w:rPr>
          <w:sz w:val="22"/>
          <w:szCs w:val="22"/>
          <w:lang w:val="es-ES"/>
        </w:rPr>
        <w:t>o</w:t>
      </w:r>
      <w:r w:rsidRPr="003355B9">
        <w:rPr>
          <w:sz w:val="22"/>
          <w:szCs w:val="22"/>
          <w:lang w:val="es-ES"/>
        </w:rPr>
        <w:t>yect</w:t>
      </w:r>
      <w:r w:rsidR="00DB0971" w:rsidRPr="003355B9">
        <w:rPr>
          <w:sz w:val="22"/>
          <w:szCs w:val="22"/>
          <w:lang w:val="es-ES"/>
        </w:rPr>
        <w:t>o</w:t>
      </w:r>
      <w:r w:rsidRPr="003355B9">
        <w:rPr>
          <w:sz w:val="22"/>
          <w:szCs w:val="22"/>
          <w:lang w:val="es-ES"/>
        </w:rPr>
        <w:t>s presentad</w:t>
      </w:r>
      <w:r w:rsidR="00DB0971" w:rsidRPr="003355B9">
        <w:rPr>
          <w:sz w:val="22"/>
          <w:szCs w:val="22"/>
          <w:lang w:val="es-ES"/>
        </w:rPr>
        <w:t>o</w:t>
      </w:r>
      <w:r w:rsidRPr="003355B9">
        <w:rPr>
          <w:sz w:val="22"/>
          <w:szCs w:val="22"/>
          <w:lang w:val="es-ES"/>
        </w:rPr>
        <w:t>s junt</w:t>
      </w:r>
      <w:r w:rsidR="00DB0971" w:rsidRPr="003355B9">
        <w:rPr>
          <w:sz w:val="22"/>
          <w:szCs w:val="22"/>
          <w:lang w:val="es-ES"/>
        </w:rPr>
        <w:t>o</w:t>
      </w:r>
      <w:r w:rsidRPr="003355B9">
        <w:rPr>
          <w:sz w:val="22"/>
          <w:szCs w:val="22"/>
          <w:lang w:val="es-ES"/>
        </w:rPr>
        <w:t xml:space="preserve"> c</w:t>
      </w:r>
      <w:r w:rsidR="00DB0971" w:rsidRPr="003355B9">
        <w:rPr>
          <w:sz w:val="22"/>
          <w:szCs w:val="22"/>
          <w:lang w:val="es-ES"/>
        </w:rPr>
        <w:t>o</w:t>
      </w:r>
      <w:r w:rsidRPr="003355B9">
        <w:rPr>
          <w:sz w:val="22"/>
          <w:szCs w:val="22"/>
          <w:lang w:val="es-ES"/>
        </w:rPr>
        <w:t>n las pr</w:t>
      </w:r>
      <w:r w:rsidR="00DB0971" w:rsidRPr="003355B9">
        <w:rPr>
          <w:sz w:val="22"/>
          <w:szCs w:val="22"/>
          <w:lang w:val="es-ES"/>
        </w:rPr>
        <w:t>o</w:t>
      </w:r>
      <w:r w:rsidRPr="003355B9">
        <w:rPr>
          <w:sz w:val="22"/>
          <w:szCs w:val="22"/>
          <w:lang w:val="es-ES"/>
        </w:rPr>
        <w:t>puestas que se hayan recibid</w:t>
      </w:r>
      <w:r w:rsidR="00DB0971" w:rsidRPr="003355B9">
        <w:rPr>
          <w:sz w:val="22"/>
          <w:szCs w:val="22"/>
          <w:lang w:val="es-ES"/>
        </w:rPr>
        <w:t>o</w:t>
      </w:r>
      <w:r w:rsidRPr="003355B9">
        <w:rPr>
          <w:sz w:val="22"/>
          <w:szCs w:val="22"/>
          <w:lang w:val="es-ES"/>
        </w:rPr>
        <w:t xml:space="preserve"> a l</w:t>
      </w:r>
      <w:r w:rsidR="00DB0971" w:rsidRPr="003355B9">
        <w:rPr>
          <w:sz w:val="22"/>
          <w:szCs w:val="22"/>
          <w:lang w:val="es-ES"/>
        </w:rPr>
        <w:t>o</w:t>
      </w:r>
      <w:r w:rsidRPr="003355B9">
        <w:rPr>
          <w:sz w:val="22"/>
          <w:szCs w:val="22"/>
          <w:lang w:val="es-ES"/>
        </w:rPr>
        <w:t xml:space="preserve"> larg</w:t>
      </w:r>
      <w:r w:rsidR="00DB0971" w:rsidRPr="003355B9">
        <w:rPr>
          <w:sz w:val="22"/>
          <w:szCs w:val="22"/>
          <w:lang w:val="es-ES"/>
        </w:rPr>
        <w:t>o</w:t>
      </w:r>
      <w:r w:rsidRPr="003355B9">
        <w:rPr>
          <w:sz w:val="22"/>
          <w:szCs w:val="22"/>
          <w:lang w:val="es-ES"/>
        </w:rPr>
        <w:t xml:space="preserve"> del peri</w:t>
      </w:r>
      <w:r w:rsidR="00DB0971" w:rsidRPr="003355B9">
        <w:rPr>
          <w:sz w:val="22"/>
          <w:szCs w:val="22"/>
          <w:lang w:val="es-ES"/>
        </w:rPr>
        <w:t>o</w:t>
      </w:r>
      <w:r w:rsidRPr="003355B9">
        <w:rPr>
          <w:sz w:val="22"/>
          <w:szCs w:val="22"/>
          <w:lang w:val="es-ES"/>
        </w:rPr>
        <w:t>d</w:t>
      </w:r>
      <w:r w:rsidR="00DB0971" w:rsidRPr="003355B9">
        <w:rPr>
          <w:sz w:val="22"/>
          <w:szCs w:val="22"/>
          <w:lang w:val="es-ES"/>
        </w:rPr>
        <w:t>o</w:t>
      </w:r>
      <w:r w:rsidRPr="003355B9">
        <w:rPr>
          <w:sz w:val="22"/>
          <w:szCs w:val="22"/>
          <w:lang w:val="es-ES"/>
        </w:rPr>
        <w:t xml:space="preserve"> de c</w:t>
      </w:r>
      <w:r w:rsidR="00DB0971" w:rsidRPr="003355B9">
        <w:rPr>
          <w:sz w:val="22"/>
          <w:szCs w:val="22"/>
          <w:lang w:val="es-ES"/>
        </w:rPr>
        <w:t>o</w:t>
      </w:r>
      <w:r w:rsidRPr="003355B9">
        <w:rPr>
          <w:sz w:val="22"/>
          <w:szCs w:val="22"/>
          <w:lang w:val="es-ES"/>
        </w:rPr>
        <w:t>nsulta;</w:t>
      </w:r>
    </w:p>
    <w:p w:rsidR="009C01FC" w:rsidRPr="003355B9" w:rsidRDefault="009C01FC" w:rsidP="00785576">
      <w:pPr>
        <w:pStyle w:val="Estilo1"/>
        <w:numPr>
          <w:ilvl w:val="0"/>
          <w:numId w:val="0"/>
        </w:numPr>
        <w:tabs>
          <w:tab w:val="left" w:pos="0"/>
          <w:tab w:val="num" w:pos="1200"/>
          <w:tab w:val="left" w:pos="1980"/>
        </w:tabs>
        <w:jc w:val="both"/>
        <w:rPr>
          <w:sz w:val="22"/>
          <w:szCs w:val="22"/>
          <w:lang w:val="es-ES"/>
        </w:rPr>
      </w:pPr>
    </w:p>
    <w:p w:rsidR="009C01FC" w:rsidRPr="003355B9" w:rsidRDefault="00A561B5" w:rsidP="00A561B5">
      <w:pPr>
        <w:pStyle w:val="Estilo1"/>
        <w:numPr>
          <w:ilvl w:val="0"/>
          <w:numId w:val="0"/>
        </w:numPr>
        <w:tabs>
          <w:tab w:val="left" w:pos="0"/>
          <w:tab w:val="num" w:pos="1200"/>
          <w:tab w:val="left" w:pos="1980"/>
        </w:tabs>
        <w:jc w:val="both"/>
        <w:rPr>
          <w:sz w:val="22"/>
          <w:szCs w:val="22"/>
          <w:lang w:val="es-ES"/>
        </w:rPr>
      </w:pPr>
      <w:r w:rsidRPr="003355B9">
        <w:rPr>
          <w:sz w:val="22"/>
          <w:szCs w:val="22"/>
        </w:rPr>
        <w:t xml:space="preserve">b) </w:t>
      </w:r>
      <w:r w:rsidR="009C01FC" w:rsidRPr="003355B9">
        <w:rPr>
          <w:sz w:val="22"/>
          <w:szCs w:val="22"/>
        </w:rPr>
        <w:t>También al inici</w:t>
      </w:r>
      <w:r w:rsidR="00DB0971" w:rsidRPr="003355B9">
        <w:rPr>
          <w:sz w:val="22"/>
          <w:szCs w:val="22"/>
        </w:rPr>
        <w:t>o</w:t>
      </w:r>
      <w:r w:rsidR="009C01FC" w:rsidRPr="003355B9">
        <w:rPr>
          <w:sz w:val="22"/>
          <w:szCs w:val="22"/>
        </w:rPr>
        <w:t xml:space="preserve"> del plaz</w:t>
      </w:r>
      <w:r w:rsidR="00DB0971" w:rsidRPr="003355B9">
        <w:rPr>
          <w:sz w:val="22"/>
          <w:szCs w:val="22"/>
        </w:rPr>
        <w:t>o</w:t>
      </w:r>
      <w:r w:rsidR="009C01FC" w:rsidRPr="003355B9">
        <w:rPr>
          <w:sz w:val="22"/>
          <w:szCs w:val="22"/>
        </w:rPr>
        <w:t xml:space="preserve"> de c</w:t>
      </w:r>
      <w:r w:rsidR="00DB0971" w:rsidRPr="003355B9">
        <w:rPr>
          <w:sz w:val="22"/>
          <w:szCs w:val="22"/>
        </w:rPr>
        <w:t>o</w:t>
      </w:r>
      <w:r w:rsidR="009C01FC" w:rsidRPr="003355B9">
        <w:rPr>
          <w:sz w:val="22"/>
          <w:szCs w:val="22"/>
        </w:rPr>
        <w:t xml:space="preserve">nsulta se deberá celebrar una </w:t>
      </w:r>
      <w:r w:rsidR="009C01FC" w:rsidRPr="003355B9">
        <w:rPr>
          <w:sz w:val="22"/>
          <w:szCs w:val="22"/>
          <w:lang w:val="es-ES"/>
        </w:rPr>
        <w:t>audiencia c</w:t>
      </w:r>
      <w:r w:rsidR="00DB0971" w:rsidRPr="003355B9">
        <w:rPr>
          <w:sz w:val="22"/>
          <w:szCs w:val="22"/>
          <w:lang w:val="es-ES"/>
        </w:rPr>
        <w:t>o</w:t>
      </w:r>
      <w:r w:rsidR="009C01FC" w:rsidRPr="003355B9">
        <w:rPr>
          <w:sz w:val="22"/>
          <w:szCs w:val="22"/>
          <w:lang w:val="es-ES"/>
        </w:rPr>
        <w:t>n l</w:t>
      </w:r>
      <w:r w:rsidR="00DB0971" w:rsidRPr="003355B9">
        <w:rPr>
          <w:sz w:val="22"/>
          <w:szCs w:val="22"/>
          <w:lang w:val="es-ES"/>
        </w:rPr>
        <w:t>o</w:t>
      </w:r>
      <w:r w:rsidR="009C01FC" w:rsidRPr="003355B9">
        <w:rPr>
          <w:sz w:val="22"/>
          <w:szCs w:val="22"/>
          <w:lang w:val="es-ES"/>
        </w:rPr>
        <w:t>s integrantes del C</w:t>
      </w:r>
      <w:r w:rsidR="00DB0971" w:rsidRPr="003355B9">
        <w:rPr>
          <w:sz w:val="22"/>
          <w:szCs w:val="22"/>
          <w:lang w:val="es-ES"/>
        </w:rPr>
        <w:t>o</w:t>
      </w:r>
      <w:r w:rsidR="009C01FC" w:rsidRPr="003355B9">
        <w:rPr>
          <w:sz w:val="22"/>
          <w:szCs w:val="22"/>
          <w:lang w:val="es-ES"/>
        </w:rPr>
        <w:t>nsej</w:t>
      </w:r>
      <w:r w:rsidR="00DB0971" w:rsidRPr="003355B9">
        <w:rPr>
          <w:sz w:val="22"/>
          <w:szCs w:val="22"/>
          <w:lang w:val="es-ES"/>
        </w:rPr>
        <w:t>o</w:t>
      </w:r>
      <w:r w:rsidR="009C01FC" w:rsidRPr="003355B9">
        <w:rPr>
          <w:sz w:val="22"/>
          <w:szCs w:val="22"/>
          <w:lang w:val="es-ES"/>
        </w:rPr>
        <w:t xml:space="preserve"> de Participac</w:t>
      </w:r>
      <w:r w:rsidR="005F2261" w:rsidRPr="003355B9">
        <w:rPr>
          <w:sz w:val="22"/>
          <w:szCs w:val="22"/>
          <w:lang w:val="es-ES"/>
        </w:rPr>
        <w:t>ión</w:t>
      </w:r>
      <w:r w:rsidR="009C01FC" w:rsidRPr="003355B9">
        <w:rPr>
          <w:sz w:val="22"/>
          <w:szCs w:val="22"/>
          <w:lang w:val="es-ES"/>
        </w:rPr>
        <w:t xml:space="preserve"> Ciudadana, ya sea estatal </w:t>
      </w:r>
      <w:r w:rsidR="00DB0971" w:rsidRPr="003355B9">
        <w:rPr>
          <w:sz w:val="22"/>
          <w:szCs w:val="22"/>
          <w:lang w:val="es-ES"/>
        </w:rPr>
        <w:t>o</w:t>
      </w:r>
      <w:r w:rsidR="009C01FC" w:rsidRPr="003355B9">
        <w:rPr>
          <w:sz w:val="22"/>
          <w:szCs w:val="22"/>
          <w:lang w:val="es-ES"/>
        </w:rPr>
        <w:t xml:space="preserve"> municipal, según c</w:t>
      </w:r>
      <w:r w:rsidR="00DB0971" w:rsidRPr="003355B9">
        <w:rPr>
          <w:sz w:val="22"/>
          <w:szCs w:val="22"/>
          <w:lang w:val="es-ES"/>
        </w:rPr>
        <w:t>o</w:t>
      </w:r>
      <w:r w:rsidR="009C01FC" w:rsidRPr="003355B9">
        <w:rPr>
          <w:sz w:val="22"/>
          <w:szCs w:val="22"/>
          <w:lang w:val="es-ES"/>
        </w:rPr>
        <w:t>rresp</w:t>
      </w:r>
      <w:r w:rsidR="00DB0971" w:rsidRPr="003355B9">
        <w:rPr>
          <w:sz w:val="22"/>
          <w:szCs w:val="22"/>
          <w:lang w:val="es-ES"/>
        </w:rPr>
        <w:t>o</w:t>
      </w:r>
      <w:r w:rsidR="009C01FC" w:rsidRPr="003355B9">
        <w:rPr>
          <w:sz w:val="22"/>
          <w:szCs w:val="22"/>
          <w:lang w:val="es-ES"/>
        </w:rPr>
        <w:t>nda, c</w:t>
      </w:r>
      <w:r w:rsidR="00DB0971" w:rsidRPr="003355B9">
        <w:rPr>
          <w:sz w:val="22"/>
          <w:szCs w:val="22"/>
          <w:lang w:val="es-ES"/>
        </w:rPr>
        <w:t>o</w:t>
      </w:r>
      <w:r w:rsidR="009C01FC" w:rsidRPr="003355B9">
        <w:rPr>
          <w:sz w:val="22"/>
          <w:szCs w:val="22"/>
          <w:lang w:val="es-ES"/>
        </w:rPr>
        <w:t xml:space="preserve">n el </w:t>
      </w:r>
      <w:r w:rsidR="00605FAB" w:rsidRPr="003355B9">
        <w:rPr>
          <w:sz w:val="22"/>
          <w:szCs w:val="22"/>
          <w:lang w:val="es-ES"/>
        </w:rPr>
        <w:t>propósito</w:t>
      </w:r>
      <w:r w:rsidR="00FA3E6E" w:rsidRPr="003355B9">
        <w:rPr>
          <w:sz w:val="22"/>
          <w:szCs w:val="22"/>
          <w:lang w:val="es-ES"/>
        </w:rPr>
        <w:t xml:space="preserve"> de exp</w:t>
      </w:r>
      <w:r w:rsidR="00DB0971" w:rsidRPr="003355B9">
        <w:rPr>
          <w:sz w:val="22"/>
          <w:szCs w:val="22"/>
          <w:lang w:val="es-ES"/>
        </w:rPr>
        <w:t>o</w:t>
      </w:r>
      <w:r w:rsidR="00FA3E6E" w:rsidRPr="003355B9">
        <w:rPr>
          <w:sz w:val="22"/>
          <w:szCs w:val="22"/>
          <w:lang w:val="es-ES"/>
        </w:rPr>
        <w:t>ner l</w:t>
      </w:r>
      <w:r w:rsidR="00DB0971" w:rsidRPr="003355B9">
        <w:rPr>
          <w:sz w:val="22"/>
          <w:szCs w:val="22"/>
          <w:lang w:val="es-ES"/>
        </w:rPr>
        <w:t>o</w:t>
      </w:r>
      <w:r w:rsidR="00FA3E6E" w:rsidRPr="003355B9">
        <w:rPr>
          <w:sz w:val="22"/>
          <w:szCs w:val="22"/>
          <w:lang w:val="es-ES"/>
        </w:rPr>
        <w:t>s pr</w:t>
      </w:r>
      <w:r w:rsidR="00DB0971" w:rsidRPr="003355B9">
        <w:rPr>
          <w:sz w:val="22"/>
          <w:szCs w:val="22"/>
          <w:lang w:val="es-ES"/>
        </w:rPr>
        <w:t>o</w:t>
      </w:r>
      <w:r w:rsidR="00FA3E6E" w:rsidRPr="003355B9">
        <w:rPr>
          <w:sz w:val="22"/>
          <w:szCs w:val="22"/>
          <w:lang w:val="es-ES"/>
        </w:rPr>
        <w:t>gramas.</w:t>
      </w:r>
    </w:p>
    <w:p w:rsidR="009C01FC" w:rsidRPr="003355B9" w:rsidRDefault="009C01FC" w:rsidP="00785576">
      <w:pPr>
        <w:pStyle w:val="Estilo1"/>
        <w:numPr>
          <w:ilvl w:val="0"/>
          <w:numId w:val="0"/>
        </w:numPr>
        <w:tabs>
          <w:tab w:val="left" w:pos="0"/>
          <w:tab w:val="left" w:pos="1980"/>
        </w:tabs>
        <w:jc w:val="both"/>
        <w:rPr>
          <w:sz w:val="22"/>
          <w:szCs w:val="22"/>
          <w:lang w:val="es-ES"/>
        </w:rPr>
      </w:pPr>
    </w:p>
    <w:p w:rsidR="009C01FC" w:rsidRPr="003355B9" w:rsidRDefault="009C01FC" w:rsidP="00785576">
      <w:pPr>
        <w:pStyle w:val="Estilo1"/>
        <w:numPr>
          <w:ilvl w:val="0"/>
          <w:numId w:val="0"/>
        </w:numPr>
        <w:tabs>
          <w:tab w:val="left" w:pos="0"/>
          <w:tab w:val="left" w:pos="1980"/>
        </w:tabs>
        <w:jc w:val="both"/>
        <w:rPr>
          <w:sz w:val="22"/>
          <w:szCs w:val="22"/>
          <w:lang w:val="es-ES"/>
        </w:rPr>
      </w:pPr>
      <w:r w:rsidRPr="003355B9">
        <w:rPr>
          <w:sz w:val="22"/>
          <w:szCs w:val="22"/>
          <w:lang w:val="es-ES"/>
        </w:rPr>
        <w:t>De dicha audiencia también se levantará un acta que c</w:t>
      </w:r>
      <w:r w:rsidR="00DB0971" w:rsidRPr="003355B9">
        <w:rPr>
          <w:sz w:val="22"/>
          <w:szCs w:val="22"/>
          <w:lang w:val="es-ES"/>
        </w:rPr>
        <w:t>o</w:t>
      </w:r>
      <w:r w:rsidRPr="003355B9">
        <w:rPr>
          <w:sz w:val="22"/>
          <w:szCs w:val="22"/>
          <w:lang w:val="es-ES"/>
        </w:rPr>
        <w:t>nsigne las preguntas y</w:t>
      </w:r>
      <w:r w:rsidR="00C569BC" w:rsidRPr="003355B9">
        <w:rPr>
          <w:sz w:val="22"/>
          <w:szCs w:val="22"/>
          <w:lang w:val="es-ES"/>
        </w:rPr>
        <w:t xml:space="preserve"> </w:t>
      </w:r>
      <w:r w:rsidRPr="003355B9">
        <w:rPr>
          <w:sz w:val="22"/>
          <w:szCs w:val="22"/>
          <w:lang w:val="es-ES"/>
        </w:rPr>
        <w:t>planteamient</w:t>
      </w:r>
      <w:r w:rsidR="00DB0971" w:rsidRPr="003355B9">
        <w:rPr>
          <w:sz w:val="22"/>
          <w:szCs w:val="22"/>
          <w:lang w:val="es-ES"/>
        </w:rPr>
        <w:t>o</w:t>
      </w:r>
      <w:r w:rsidRPr="003355B9">
        <w:rPr>
          <w:sz w:val="22"/>
          <w:szCs w:val="22"/>
          <w:lang w:val="es-ES"/>
        </w:rPr>
        <w:t>s de l</w:t>
      </w:r>
      <w:r w:rsidR="00DB0971" w:rsidRPr="003355B9">
        <w:rPr>
          <w:sz w:val="22"/>
          <w:szCs w:val="22"/>
          <w:lang w:val="es-ES"/>
        </w:rPr>
        <w:t>o</w:t>
      </w:r>
      <w:r w:rsidRPr="003355B9">
        <w:rPr>
          <w:sz w:val="22"/>
          <w:szCs w:val="22"/>
          <w:lang w:val="es-ES"/>
        </w:rPr>
        <w:t>s asistentes, misma que será utilizada en l</w:t>
      </w:r>
      <w:r w:rsidR="00DB0971" w:rsidRPr="003355B9">
        <w:rPr>
          <w:sz w:val="22"/>
          <w:szCs w:val="22"/>
          <w:lang w:val="es-ES"/>
        </w:rPr>
        <w:t>o</w:t>
      </w:r>
      <w:r w:rsidRPr="003355B9">
        <w:rPr>
          <w:sz w:val="22"/>
          <w:szCs w:val="22"/>
          <w:lang w:val="es-ES"/>
        </w:rPr>
        <w:t xml:space="preserve"> pr</w:t>
      </w:r>
      <w:r w:rsidR="00DB0971" w:rsidRPr="003355B9">
        <w:rPr>
          <w:sz w:val="22"/>
          <w:szCs w:val="22"/>
          <w:lang w:val="es-ES"/>
        </w:rPr>
        <w:t>o</w:t>
      </w:r>
      <w:r w:rsidRPr="003355B9">
        <w:rPr>
          <w:sz w:val="22"/>
          <w:szCs w:val="22"/>
          <w:lang w:val="es-ES"/>
        </w:rPr>
        <w:t>cedente, en l</w:t>
      </w:r>
      <w:r w:rsidR="00DB0971" w:rsidRPr="003355B9">
        <w:rPr>
          <w:sz w:val="22"/>
          <w:szCs w:val="22"/>
          <w:lang w:val="es-ES"/>
        </w:rPr>
        <w:t>o</w:t>
      </w:r>
      <w:r w:rsidRPr="003355B9">
        <w:rPr>
          <w:sz w:val="22"/>
          <w:szCs w:val="22"/>
          <w:lang w:val="es-ES"/>
        </w:rPr>
        <w:t xml:space="preserve">s ajustes </w:t>
      </w:r>
      <w:r w:rsidR="00DB0971" w:rsidRPr="003355B9">
        <w:rPr>
          <w:sz w:val="22"/>
          <w:szCs w:val="22"/>
          <w:lang w:val="es-ES"/>
        </w:rPr>
        <w:t>o</w:t>
      </w:r>
      <w:r w:rsidRPr="003355B9">
        <w:rPr>
          <w:sz w:val="22"/>
          <w:szCs w:val="22"/>
          <w:lang w:val="es-ES"/>
        </w:rPr>
        <w:t xml:space="preserve"> m</w:t>
      </w:r>
      <w:r w:rsidR="00DB0971" w:rsidRPr="003355B9">
        <w:rPr>
          <w:sz w:val="22"/>
          <w:szCs w:val="22"/>
          <w:lang w:val="es-ES"/>
        </w:rPr>
        <w:t>o</w:t>
      </w:r>
      <w:r w:rsidRPr="003355B9">
        <w:rPr>
          <w:sz w:val="22"/>
          <w:szCs w:val="22"/>
          <w:lang w:val="es-ES"/>
        </w:rPr>
        <w:t>dificac</w:t>
      </w:r>
      <w:r w:rsidR="00727BB6" w:rsidRPr="003355B9">
        <w:rPr>
          <w:sz w:val="22"/>
          <w:szCs w:val="22"/>
          <w:lang w:val="es-ES"/>
        </w:rPr>
        <w:t>iones</w:t>
      </w:r>
      <w:r w:rsidRPr="003355B9">
        <w:rPr>
          <w:sz w:val="22"/>
          <w:szCs w:val="22"/>
          <w:lang w:val="es-ES"/>
        </w:rPr>
        <w:t xml:space="preserve"> a l</w:t>
      </w:r>
      <w:r w:rsidR="00DB0971" w:rsidRPr="003355B9">
        <w:rPr>
          <w:sz w:val="22"/>
          <w:szCs w:val="22"/>
          <w:lang w:val="es-ES"/>
        </w:rPr>
        <w:t>o</w:t>
      </w:r>
      <w:r w:rsidRPr="003355B9">
        <w:rPr>
          <w:sz w:val="22"/>
          <w:szCs w:val="22"/>
          <w:lang w:val="es-ES"/>
        </w:rPr>
        <w:t>s pr</w:t>
      </w:r>
      <w:r w:rsidR="00DB0971" w:rsidRPr="003355B9">
        <w:rPr>
          <w:sz w:val="22"/>
          <w:szCs w:val="22"/>
          <w:lang w:val="es-ES"/>
        </w:rPr>
        <w:t>o</w:t>
      </w:r>
      <w:r w:rsidRPr="003355B9">
        <w:rPr>
          <w:sz w:val="22"/>
          <w:szCs w:val="22"/>
          <w:lang w:val="es-ES"/>
        </w:rPr>
        <w:t>yect</w:t>
      </w:r>
      <w:r w:rsidR="00DB0971" w:rsidRPr="003355B9">
        <w:rPr>
          <w:sz w:val="22"/>
          <w:szCs w:val="22"/>
          <w:lang w:val="es-ES"/>
        </w:rPr>
        <w:t>o</w:t>
      </w:r>
      <w:r w:rsidRPr="003355B9">
        <w:rPr>
          <w:sz w:val="22"/>
          <w:szCs w:val="22"/>
          <w:lang w:val="es-ES"/>
        </w:rPr>
        <w:t>s presentad</w:t>
      </w:r>
      <w:r w:rsidR="00DB0971" w:rsidRPr="003355B9">
        <w:rPr>
          <w:sz w:val="22"/>
          <w:szCs w:val="22"/>
          <w:lang w:val="es-ES"/>
        </w:rPr>
        <w:t>o</w:t>
      </w:r>
      <w:r w:rsidRPr="003355B9">
        <w:rPr>
          <w:sz w:val="22"/>
          <w:szCs w:val="22"/>
          <w:lang w:val="es-ES"/>
        </w:rPr>
        <w:t>s; y</w:t>
      </w:r>
    </w:p>
    <w:p w:rsidR="009C01FC" w:rsidRPr="003355B9" w:rsidRDefault="009C01FC" w:rsidP="00785576">
      <w:pPr>
        <w:pStyle w:val="Estilo1"/>
        <w:numPr>
          <w:ilvl w:val="0"/>
          <w:numId w:val="0"/>
        </w:numPr>
        <w:tabs>
          <w:tab w:val="left" w:pos="0"/>
          <w:tab w:val="num" w:pos="1200"/>
          <w:tab w:val="left" w:pos="1980"/>
        </w:tabs>
        <w:jc w:val="both"/>
        <w:rPr>
          <w:sz w:val="22"/>
          <w:szCs w:val="22"/>
          <w:lang w:val="es-ES"/>
        </w:rPr>
      </w:pPr>
    </w:p>
    <w:p w:rsidR="009C01FC" w:rsidRPr="003355B9" w:rsidRDefault="00A561B5" w:rsidP="00A561B5">
      <w:pPr>
        <w:pStyle w:val="Estilo1"/>
        <w:numPr>
          <w:ilvl w:val="0"/>
          <w:numId w:val="0"/>
        </w:numPr>
        <w:tabs>
          <w:tab w:val="left" w:pos="0"/>
          <w:tab w:val="left" w:pos="1980"/>
        </w:tabs>
        <w:jc w:val="both"/>
        <w:rPr>
          <w:sz w:val="22"/>
          <w:szCs w:val="22"/>
          <w:lang w:val="es-ES"/>
        </w:rPr>
      </w:pPr>
      <w:r w:rsidRPr="003355B9">
        <w:rPr>
          <w:sz w:val="22"/>
          <w:szCs w:val="22"/>
          <w:lang w:val="es-ES"/>
        </w:rPr>
        <w:t xml:space="preserve">c) </w:t>
      </w:r>
      <w:r w:rsidR="009C01FC" w:rsidRPr="003355B9">
        <w:rPr>
          <w:sz w:val="22"/>
          <w:szCs w:val="22"/>
          <w:lang w:val="es-ES"/>
        </w:rPr>
        <w:t>Durante el mism</w:t>
      </w:r>
      <w:r w:rsidR="00DB0971" w:rsidRPr="003355B9">
        <w:rPr>
          <w:sz w:val="22"/>
          <w:szCs w:val="22"/>
          <w:lang w:val="es-ES"/>
        </w:rPr>
        <w:t>o</w:t>
      </w:r>
      <w:r w:rsidR="009C01FC" w:rsidRPr="003355B9">
        <w:rPr>
          <w:sz w:val="22"/>
          <w:szCs w:val="22"/>
          <w:lang w:val="es-ES"/>
        </w:rPr>
        <w:t xml:space="preserve"> plaz</w:t>
      </w:r>
      <w:r w:rsidR="00DB0971" w:rsidRPr="003355B9">
        <w:rPr>
          <w:sz w:val="22"/>
          <w:szCs w:val="22"/>
          <w:lang w:val="es-ES"/>
        </w:rPr>
        <w:t>o</w:t>
      </w:r>
      <w:r w:rsidR="009C01FC" w:rsidRPr="003355B9">
        <w:rPr>
          <w:sz w:val="22"/>
          <w:szCs w:val="22"/>
          <w:lang w:val="es-ES"/>
        </w:rPr>
        <w:t xml:space="preserve"> la aut</w:t>
      </w:r>
      <w:r w:rsidR="00DB0971" w:rsidRPr="003355B9">
        <w:rPr>
          <w:sz w:val="22"/>
          <w:szCs w:val="22"/>
          <w:lang w:val="es-ES"/>
        </w:rPr>
        <w:t>o</w:t>
      </w:r>
      <w:r w:rsidR="009C01FC" w:rsidRPr="003355B9">
        <w:rPr>
          <w:sz w:val="22"/>
          <w:szCs w:val="22"/>
          <w:lang w:val="es-ES"/>
        </w:rPr>
        <w:t>ridad c</w:t>
      </w:r>
      <w:r w:rsidR="00DB0971" w:rsidRPr="003355B9">
        <w:rPr>
          <w:sz w:val="22"/>
          <w:szCs w:val="22"/>
          <w:lang w:val="es-ES"/>
        </w:rPr>
        <w:t>o</w:t>
      </w:r>
      <w:r w:rsidR="009C01FC" w:rsidRPr="003355B9">
        <w:rPr>
          <w:sz w:val="22"/>
          <w:szCs w:val="22"/>
          <w:lang w:val="es-ES"/>
        </w:rPr>
        <w:t>mpetente verificará</w:t>
      </w:r>
      <w:r w:rsidR="00C569BC" w:rsidRPr="003355B9">
        <w:rPr>
          <w:sz w:val="22"/>
          <w:szCs w:val="22"/>
          <w:lang w:val="es-ES"/>
        </w:rPr>
        <w:t xml:space="preserve"> </w:t>
      </w:r>
      <w:r w:rsidR="009C01FC" w:rsidRPr="003355B9">
        <w:rPr>
          <w:sz w:val="22"/>
          <w:szCs w:val="22"/>
          <w:lang w:val="es-ES"/>
        </w:rPr>
        <w:t>la c</w:t>
      </w:r>
      <w:r w:rsidR="00DB0971" w:rsidRPr="003355B9">
        <w:rPr>
          <w:sz w:val="22"/>
          <w:szCs w:val="22"/>
          <w:lang w:val="es-ES"/>
        </w:rPr>
        <w:t>o</w:t>
      </w:r>
      <w:r w:rsidR="009C01FC" w:rsidRPr="003355B9">
        <w:rPr>
          <w:sz w:val="22"/>
          <w:szCs w:val="22"/>
          <w:lang w:val="es-ES"/>
        </w:rPr>
        <w:t>ngruencia del pr</w:t>
      </w:r>
      <w:r w:rsidR="00DB0971" w:rsidRPr="003355B9">
        <w:rPr>
          <w:sz w:val="22"/>
          <w:szCs w:val="22"/>
          <w:lang w:val="es-ES"/>
        </w:rPr>
        <w:t>o</w:t>
      </w:r>
      <w:r w:rsidR="009C01FC" w:rsidRPr="003355B9">
        <w:rPr>
          <w:sz w:val="22"/>
          <w:szCs w:val="22"/>
          <w:lang w:val="es-ES"/>
        </w:rPr>
        <w:t>yect</w:t>
      </w:r>
      <w:r w:rsidR="00DB0971" w:rsidRPr="003355B9">
        <w:rPr>
          <w:sz w:val="22"/>
          <w:szCs w:val="22"/>
          <w:lang w:val="es-ES"/>
        </w:rPr>
        <w:t>o</w:t>
      </w:r>
      <w:r w:rsidR="009C01FC" w:rsidRPr="003355B9">
        <w:rPr>
          <w:sz w:val="22"/>
          <w:szCs w:val="22"/>
          <w:lang w:val="es-ES"/>
        </w:rPr>
        <w:t xml:space="preserve"> del plan </w:t>
      </w:r>
      <w:r w:rsidR="00DB0971" w:rsidRPr="003355B9">
        <w:rPr>
          <w:sz w:val="22"/>
          <w:szCs w:val="22"/>
          <w:lang w:val="es-ES"/>
        </w:rPr>
        <w:t>o</w:t>
      </w:r>
      <w:r w:rsidR="009C01FC" w:rsidRPr="003355B9">
        <w:rPr>
          <w:sz w:val="22"/>
          <w:szCs w:val="22"/>
          <w:lang w:val="es-ES"/>
        </w:rPr>
        <w:t xml:space="preserve"> pr</w:t>
      </w:r>
      <w:r w:rsidR="00DB0971" w:rsidRPr="003355B9">
        <w:rPr>
          <w:sz w:val="22"/>
          <w:szCs w:val="22"/>
          <w:lang w:val="es-ES"/>
        </w:rPr>
        <w:t>o</w:t>
      </w:r>
      <w:r w:rsidR="009C01FC" w:rsidRPr="003355B9">
        <w:rPr>
          <w:sz w:val="22"/>
          <w:szCs w:val="22"/>
          <w:lang w:val="es-ES"/>
        </w:rPr>
        <w:t>grama de desarr</w:t>
      </w:r>
      <w:r w:rsidR="00DB0971" w:rsidRPr="003355B9">
        <w:rPr>
          <w:sz w:val="22"/>
          <w:szCs w:val="22"/>
          <w:lang w:val="es-ES"/>
        </w:rPr>
        <w:t>o</w:t>
      </w:r>
      <w:r w:rsidR="009C01FC" w:rsidRPr="003355B9">
        <w:rPr>
          <w:sz w:val="22"/>
          <w:szCs w:val="22"/>
          <w:lang w:val="es-ES"/>
        </w:rPr>
        <w:t>ll</w:t>
      </w:r>
      <w:r w:rsidR="00DB0971" w:rsidRPr="003355B9">
        <w:rPr>
          <w:sz w:val="22"/>
          <w:szCs w:val="22"/>
          <w:lang w:val="es-ES"/>
        </w:rPr>
        <w:t>o</w:t>
      </w:r>
      <w:r w:rsidR="009C01FC" w:rsidRPr="003355B9">
        <w:rPr>
          <w:sz w:val="22"/>
          <w:szCs w:val="22"/>
          <w:lang w:val="es-ES"/>
        </w:rPr>
        <w:t xml:space="preserve"> urban</w:t>
      </w:r>
      <w:r w:rsidR="00DB0971" w:rsidRPr="003355B9">
        <w:rPr>
          <w:sz w:val="22"/>
          <w:szCs w:val="22"/>
          <w:lang w:val="es-ES"/>
        </w:rPr>
        <w:t>o</w:t>
      </w:r>
      <w:r w:rsidR="009C01FC" w:rsidRPr="003355B9">
        <w:rPr>
          <w:sz w:val="22"/>
          <w:szCs w:val="22"/>
          <w:lang w:val="es-ES"/>
        </w:rPr>
        <w:t xml:space="preserve"> </w:t>
      </w:r>
      <w:r w:rsidR="00DB0971" w:rsidRPr="003355B9">
        <w:rPr>
          <w:sz w:val="22"/>
          <w:szCs w:val="22"/>
          <w:lang w:val="es-ES"/>
        </w:rPr>
        <w:t>o</w:t>
      </w:r>
      <w:r w:rsidR="009C01FC" w:rsidRPr="003355B9">
        <w:rPr>
          <w:sz w:val="22"/>
          <w:szCs w:val="22"/>
          <w:lang w:val="es-ES"/>
        </w:rPr>
        <w:t xml:space="preserve"> las m</w:t>
      </w:r>
      <w:r w:rsidR="00DB0971" w:rsidRPr="003355B9">
        <w:rPr>
          <w:sz w:val="22"/>
          <w:szCs w:val="22"/>
          <w:lang w:val="es-ES"/>
        </w:rPr>
        <w:t>o</w:t>
      </w:r>
      <w:r w:rsidR="009C01FC" w:rsidRPr="003355B9">
        <w:rPr>
          <w:sz w:val="22"/>
          <w:szCs w:val="22"/>
          <w:lang w:val="es-ES"/>
        </w:rPr>
        <w:t>dificac</w:t>
      </w:r>
      <w:r w:rsidR="00727BB6" w:rsidRPr="003355B9">
        <w:rPr>
          <w:sz w:val="22"/>
          <w:szCs w:val="22"/>
          <w:lang w:val="es-ES"/>
        </w:rPr>
        <w:t>iones</w:t>
      </w:r>
      <w:r w:rsidR="009C01FC" w:rsidRPr="003355B9">
        <w:rPr>
          <w:sz w:val="22"/>
          <w:szCs w:val="22"/>
          <w:lang w:val="es-ES"/>
        </w:rPr>
        <w:t xml:space="preserve"> a l</w:t>
      </w:r>
      <w:r w:rsidR="00DB0971" w:rsidRPr="003355B9">
        <w:rPr>
          <w:sz w:val="22"/>
          <w:szCs w:val="22"/>
          <w:lang w:val="es-ES"/>
        </w:rPr>
        <w:t>o</w:t>
      </w:r>
      <w:r w:rsidR="009C01FC" w:rsidRPr="003355B9">
        <w:rPr>
          <w:sz w:val="22"/>
          <w:szCs w:val="22"/>
          <w:lang w:val="es-ES"/>
        </w:rPr>
        <w:t>s vigentes c</w:t>
      </w:r>
      <w:r w:rsidR="00DB0971" w:rsidRPr="003355B9">
        <w:rPr>
          <w:sz w:val="22"/>
          <w:szCs w:val="22"/>
          <w:lang w:val="es-ES"/>
        </w:rPr>
        <w:t>o</w:t>
      </w:r>
      <w:r w:rsidR="009C01FC" w:rsidRPr="003355B9">
        <w:rPr>
          <w:sz w:val="22"/>
          <w:szCs w:val="22"/>
          <w:lang w:val="es-ES"/>
        </w:rPr>
        <w:t>n las dependencias, entidades y empresas prestad</w:t>
      </w:r>
      <w:r w:rsidR="00DB0971" w:rsidRPr="003355B9">
        <w:rPr>
          <w:sz w:val="22"/>
          <w:szCs w:val="22"/>
          <w:lang w:val="es-ES"/>
        </w:rPr>
        <w:t>o</w:t>
      </w:r>
      <w:r w:rsidR="009C01FC" w:rsidRPr="003355B9">
        <w:rPr>
          <w:sz w:val="22"/>
          <w:szCs w:val="22"/>
          <w:lang w:val="es-ES"/>
        </w:rPr>
        <w:t xml:space="preserve">ras de </w:t>
      </w:r>
      <w:r w:rsidR="00FA3E6E" w:rsidRPr="003355B9">
        <w:rPr>
          <w:sz w:val="22"/>
          <w:szCs w:val="22"/>
          <w:lang w:val="es-ES"/>
        </w:rPr>
        <w:t>servici</w:t>
      </w:r>
      <w:r w:rsidR="00DB0971" w:rsidRPr="003355B9">
        <w:rPr>
          <w:sz w:val="22"/>
          <w:szCs w:val="22"/>
          <w:lang w:val="es-ES"/>
        </w:rPr>
        <w:t>o</w:t>
      </w:r>
      <w:r w:rsidR="00FA3E6E" w:rsidRPr="003355B9">
        <w:rPr>
          <w:sz w:val="22"/>
          <w:szCs w:val="22"/>
          <w:lang w:val="es-ES"/>
        </w:rPr>
        <w:t>s públic</w:t>
      </w:r>
      <w:r w:rsidR="00DB0971" w:rsidRPr="003355B9">
        <w:rPr>
          <w:sz w:val="22"/>
          <w:szCs w:val="22"/>
          <w:lang w:val="es-ES"/>
        </w:rPr>
        <w:t>o</w:t>
      </w:r>
      <w:r w:rsidR="00FA3E6E" w:rsidRPr="003355B9">
        <w:rPr>
          <w:sz w:val="22"/>
          <w:szCs w:val="22"/>
          <w:lang w:val="es-ES"/>
        </w:rPr>
        <w:t xml:space="preserve">s </w:t>
      </w:r>
      <w:r w:rsidR="00BD1480" w:rsidRPr="003355B9">
        <w:rPr>
          <w:sz w:val="22"/>
          <w:szCs w:val="22"/>
          <w:lang w:val="es-ES"/>
        </w:rPr>
        <w:t>relacionadas</w:t>
      </w:r>
      <w:r w:rsidR="00FA3E6E" w:rsidRPr="003355B9">
        <w:rPr>
          <w:sz w:val="22"/>
          <w:szCs w:val="22"/>
          <w:lang w:val="es-ES"/>
        </w:rPr>
        <w:t>.</w:t>
      </w:r>
    </w:p>
    <w:p w:rsidR="009C01FC" w:rsidRPr="003355B9" w:rsidRDefault="009C01FC" w:rsidP="00785576">
      <w:pPr>
        <w:pStyle w:val="Estilo1"/>
        <w:numPr>
          <w:ilvl w:val="0"/>
          <w:numId w:val="0"/>
        </w:numPr>
        <w:tabs>
          <w:tab w:val="left" w:pos="0"/>
          <w:tab w:val="left" w:pos="5760"/>
        </w:tabs>
        <w:jc w:val="both"/>
        <w:rPr>
          <w:sz w:val="22"/>
          <w:szCs w:val="22"/>
          <w:lang w:val="es-ES"/>
        </w:rPr>
      </w:pPr>
    </w:p>
    <w:p w:rsidR="009C01FC" w:rsidRPr="003355B9" w:rsidRDefault="00A561B5" w:rsidP="00A561B5">
      <w:pPr>
        <w:tabs>
          <w:tab w:val="left" w:pos="0"/>
          <w:tab w:val="left" w:pos="135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La aut</w:t>
      </w:r>
      <w:r w:rsidR="00DB0971" w:rsidRPr="003355B9">
        <w:rPr>
          <w:rFonts w:ascii="Arial" w:hAnsi="Arial" w:cs="Arial"/>
          <w:sz w:val="22"/>
          <w:szCs w:val="22"/>
        </w:rPr>
        <w:t>o</w:t>
      </w:r>
      <w:r w:rsidR="009C01FC" w:rsidRPr="003355B9">
        <w:rPr>
          <w:rFonts w:ascii="Arial" w:hAnsi="Arial" w:cs="Arial"/>
          <w:sz w:val="22"/>
          <w:szCs w:val="22"/>
        </w:rPr>
        <w:t>ridad c</w:t>
      </w:r>
      <w:r w:rsidR="00DB0971" w:rsidRPr="003355B9">
        <w:rPr>
          <w:rFonts w:ascii="Arial" w:hAnsi="Arial" w:cs="Arial"/>
          <w:sz w:val="22"/>
          <w:szCs w:val="22"/>
        </w:rPr>
        <w:t>o</w:t>
      </w:r>
      <w:r w:rsidR="009C01FC" w:rsidRPr="003355B9">
        <w:rPr>
          <w:rFonts w:ascii="Arial" w:hAnsi="Arial" w:cs="Arial"/>
          <w:sz w:val="22"/>
          <w:szCs w:val="22"/>
        </w:rPr>
        <w:t>mpetente tendrá un plaz</w:t>
      </w:r>
      <w:r w:rsidR="00DB0971" w:rsidRPr="003355B9">
        <w:rPr>
          <w:rFonts w:ascii="Arial" w:hAnsi="Arial" w:cs="Arial"/>
          <w:sz w:val="22"/>
          <w:szCs w:val="22"/>
        </w:rPr>
        <w:t>o</w:t>
      </w:r>
      <w:r w:rsidR="009C01FC" w:rsidRPr="003355B9">
        <w:rPr>
          <w:rFonts w:ascii="Arial" w:hAnsi="Arial" w:cs="Arial"/>
          <w:sz w:val="22"/>
          <w:szCs w:val="22"/>
        </w:rPr>
        <w:t xml:space="preserve"> de cuarenta </w:t>
      </w:r>
      <w:r w:rsidR="00FA3E6E" w:rsidRPr="003355B9">
        <w:rPr>
          <w:rFonts w:ascii="Arial" w:hAnsi="Arial" w:cs="Arial"/>
          <w:sz w:val="22"/>
          <w:szCs w:val="22"/>
        </w:rPr>
        <w:t>días naturales pr</w:t>
      </w:r>
      <w:r w:rsidR="00DB0971" w:rsidRPr="003355B9">
        <w:rPr>
          <w:rFonts w:ascii="Arial" w:hAnsi="Arial" w:cs="Arial"/>
          <w:sz w:val="22"/>
          <w:szCs w:val="22"/>
        </w:rPr>
        <w:t>o</w:t>
      </w:r>
      <w:r w:rsidR="00FA3E6E" w:rsidRPr="003355B9">
        <w:rPr>
          <w:rFonts w:ascii="Arial" w:hAnsi="Arial" w:cs="Arial"/>
          <w:sz w:val="22"/>
          <w:szCs w:val="22"/>
        </w:rPr>
        <w:t>rr</w:t>
      </w:r>
      <w:r w:rsidR="00DB0971" w:rsidRPr="003355B9">
        <w:rPr>
          <w:rFonts w:ascii="Arial" w:hAnsi="Arial" w:cs="Arial"/>
          <w:sz w:val="22"/>
          <w:szCs w:val="22"/>
        </w:rPr>
        <w:t>o</w:t>
      </w:r>
      <w:r w:rsidR="00FA3E6E" w:rsidRPr="003355B9">
        <w:rPr>
          <w:rFonts w:ascii="Arial" w:hAnsi="Arial" w:cs="Arial"/>
          <w:sz w:val="22"/>
          <w:szCs w:val="22"/>
        </w:rPr>
        <w:t xml:space="preserve">gables a </w:t>
      </w:r>
      <w:r w:rsidR="00DB0971" w:rsidRPr="003355B9">
        <w:rPr>
          <w:rFonts w:ascii="Arial" w:hAnsi="Arial" w:cs="Arial"/>
          <w:sz w:val="22"/>
          <w:szCs w:val="22"/>
        </w:rPr>
        <w:t>o</w:t>
      </w:r>
      <w:r w:rsidR="00FA3E6E" w:rsidRPr="003355B9">
        <w:rPr>
          <w:rFonts w:ascii="Arial" w:hAnsi="Arial" w:cs="Arial"/>
          <w:sz w:val="22"/>
          <w:szCs w:val="22"/>
        </w:rPr>
        <w:t>chenta</w:t>
      </w:r>
      <w:r w:rsidR="009C01FC" w:rsidRPr="003355B9">
        <w:rPr>
          <w:rFonts w:ascii="Arial" w:hAnsi="Arial" w:cs="Arial"/>
          <w:sz w:val="22"/>
          <w:szCs w:val="22"/>
        </w:rPr>
        <w:t xml:space="preserve"> días naturales p</w:t>
      </w:r>
      <w:r w:rsidR="00DB0971" w:rsidRPr="003355B9">
        <w:rPr>
          <w:rFonts w:ascii="Arial" w:hAnsi="Arial" w:cs="Arial"/>
          <w:sz w:val="22"/>
          <w:szCs w:val="22"/>
        </w:rPr>
        <w:t>o</w:t>
      </w:r>
      <w:r w:rsidR="009C01FC" w:rsidRPr="003355B9">
        <w:rPr>
          <w:rFonts w:ascii="Arial" w:hAnsi="Arial" w:cs="Arial"/>
          <w:sz w:val="22"/>
          <w:szCs w:val="22"/>
        </w:rPr>
        <w:t>steri</w:t>
      </w:r>
      <w:r w:rsidR="00DB0971" w:rsidRPr="003355B9">
        <w:rPr>
          <w:rFonts w:ascii="Arial" w:hAnsi="Arial" w:cs="Arial"/>
          <w:sz w:val="22"/>
          <w:szCs w:val="22"/>
        </w:rPr>
        <w:t>o</w:t>
      </w:r>
      <w:r w:rsidR="009C01FC" w:rsidRPr="003355B9">
        <w:rPr>
          <w:rFonts w:ascii="Arial" w:hAnsi="Arial" w:cs="Arial"/>
          <w:sz w:val="22"/>
          <w:szCs w:val="22"/>
        </w:rPr>
        <w:t>res a la celebrac</w:t>
      </w:r>
      <w:r w:rsidR="005F2261" w:rsidRPr="003355B9">
        <w:rPr>
          <w:rFonts w:ascii="Arial" w:hAnsi="Arial" w:cs="Arial"/>
          <w:sz w:val="22"/>
          <w:szCs w:val="22"/>
        </w:rPr>
        <w:t>ión</w:t>
      </w:r>
      <w:r w:rsidR="009C01FC" w:rsidRPr="003355B9">
        <w:rPr>
          <w:rFonts w:ascii="Arial" w:hAnsi="Arial" w:cs="Arial"/>
          <w:sz w:val="22"/>
          <w:szCs w:val="22"/>
        </w:rPr>
        <w:t xml:space="preserve"> de la última audiencia pública y de acuerd</w:t>
      </w:r>
      <w:r w:rsidR="00DB0971" w:rsidRPr="003355B9">
        <w:rPr>
          <w:rFonts w:ascii="Arial" w:hAnsi="Arial" w:cs="Arial"/>
          <w:sz w:val="22"/>
          <w:szCs w:val="22"/>
        </w:rPr>
        <w:t>o</w:t>
      </w:r>
      <w:r w:rsidR="009C01FC" w:rsidRPr="003355B9">
        <w:rPr>
          <w:rFonts w:ascii="Arial" w:hAnsi="Arial" w:cs="Arial"/>
          <w:sz w:val="22"/>
          <w:szCs w:val="22"/>
        </w:rPr>
        <w:t xml:space="preserve"> a la c</w:t>
      </w:r>
      <w:r w:rsidR="00DB0971" w:rsidRPr="003355B9">
        <w:rPr>
          <w:rFonts w:ascii="Arial" w:hAnsi="Arial" w:cs="Arial"/>
          <w:sz w:val="22"/>
          <w:szCs w:val="22"/>
        </w:rPr>
        <w:t>o</w:t>
      </w:r>
      <w:r w:rsidR="009C01FC" w:rsidRPr="003355B9">
        <w:rPr>
          <w:rFonts w:ascii="Arial" w:hAnsi="Arial" w:cs="Arial"/>
          <w:sz w:val="22"/>
          <w:szCs w:val="22"/>
        </w:rPr>
        <w:t>mplejidad de l</w:t>
      </w:r>
      <w:r w:rsidR="00DB0971" w:rsidRPr="003355B9">
        <w:rPr>
          <w:rFonts w:ascii="Arial" w:hAnsi="Arial" w:cs="Arial"/>
          <w:sz w:val="22"/>
          <w:szCs w:val="22"/>
        </w:rPr>
        <w:t>o</w:t>
      </w:r>
      <w:r w:rsidR="009C01FC" w:rsidRPr="003355B9">
        <w:rPr>
          <w:rFonts w:ascii="Arial" w:hAnsi="Arial" w:cs="Arial"/>
          <w:sz w:val="22"/>
          <w:szCs w:val="22"/>
        </w:rPr>
        <w:t>s planteamient</w:t>
      </w:r>
      <w:r w:rsidR="00DB0971" w:rsidRPr="003355B9">
        <w:rPr>
          <w:rFonts w:ascii="Arial" w:hAnsi="Arial" w:cs="Arial"/>
          <w:sz w:val="22"/>
          <w:szCs w:val="22"/>
        </w:rPr>
        <w:t>o</w:t>
      </w:r>
      <w:r w:rsidR="009C01FC" w:rsidRPr="003355B9">
        <w:rPr>
          <w:rFonts w:ascii="Arial" w:hAnsi="Arial" w:cs="Arial"/>
          <w:sz w:val="22"/>
          <w:szCs w:val="22"/>
        </w:rPr>
        <w:t>s recibid</w:t>
      </w:r>
      <w:r w:rsidR="00DB0971" w:rsidRPr="003355B9">
        <w:rPr>
          <w:rFonts w:ascii="Arial" w:hAnsi="Arial" w:cs="Arial"/>
          <w:sz w:val="22"/>
          <w:szCs w:val="22"/>
        </w:rPr>
        <w:t>o</w:t>
      </w:r>
      <w:r w:rsidR="009C01FC" w:rsidRPr="003355B9">
        <w:rPr>
          <w:rFonts w:ascii="Arial" w:hAnsi="Arial" w:cs="Arial"/>
          <w:sz w:val="22"/>
          <w:szCs w:val="22"/>
        </w:rPr>
        <w:t>s, para dar respuesta fundamentada a l</w:t>
      </w:r>
      <w:r w:rsidR="00DB0971" w:rsidRPr="003355B9">
        <w:rPr>
          <w:rFonts w:ascii="Arial" w:hAnsi="Arial" w:cs="Arial"/>
          <w:sz w:val="22"/>
          <w:szCs w:val="22"/>
        </w:rPr>
        <w:t>o</w:t>
      </w:r>
      <w:r w:rsidR="009C01FC" w:rsidRPr="003355B9">
        <w:rPr>
          <w:rFonts w:ascii="Arial" w:hAnsi="Arial" w:cs="Arial"/>
          <w:sz w:val="22"/>
          <w:szCs w:val="22"/>
        </w:rPr>
        <w:t>s planteamient</w:t>
      </w:r>
      <w:r w:rsidR="00DB0971" w:rsidRPr="003355B9">
        <w:rPr>
          <w:rFonts w:ascii="Arial" w:hAnsi="Arial" w:cs="Arial"/>
          <w:sz w:val="22"/>
          <w:szCs w:val="22"/>
        </w:rPr>
        <w:t>o</w:t>
      </w:r>
      <w:r w:rsidR="009C01FC" w:rsidRPr="003355B9">
        <w:rPr>
          <w:rFonts w:ascii="Arial" w:hAnsi="Arial" w:cs="Arial"/>
          <w:sz w:val="22"/>
          <w:szCs w:val="22"/>
        </w:rPr>
        <w:t>s impr</w:t>
      </w:r>
      <w:r w:rsidR="00DB0971" w:rsidRPr="003355B9">
        <w:rPr>
          <w:rFonts w:ascii="Arial" w:hAnsi="Arial" w:cs="Arial"/>
          <w:sz w:val="22"/>
          <w:szCs w:val="22"/>
        </w:rPr>
        <w:t>o</w:t>
      </w:r>
      <w:r w:rsidR="009C01FC" w:rsidRPr="003355B9">
        <w:rPr>
          <w:rFonts w:ascii="Arial" w:hAnsi="Arial" w:cs="Arial"/>
          <w:sz w:val="22"/>
          <w:szCs w:val="22"/>
        </w:rPr>
        <w:t>cedentes, mism</w:t>
      </w:r>
      <w:r w:rsidR="00DB0971" w:rsidRPr="003355B9">
        <w:rPr>
          <w:rFonts w:ascii="Arial" w:hAnsi="Arial" w:cs="Arial"/>
          <w:sz w:val="22"/>
          <w:szCs w:val="22"/>
        </w:rPr>
        <w:t>o</w:t>
      </w:r>
      <w:r w:rsidR="009C01FC" w:rsidRPr="003355B9">
        <w:rPr>
          <w:rFonts w:ascii="Arial" w:hAnsi="Arial" w:cs="Arial"/>
          <w:sz w:val="22"/>
          <w:szCs w:val="22"/>
        </w:rPr>
        <w:t>s que se deberán n</w:t>
      </w:r>
      <w:r w:rsidR="00DB0971" w:rsidRPr="003355B9">
        <w:rPr>
          <w:rFonts w:ascii="Arial" w:hAnsi="Arial" w:cs="Arial"/>
          <w:sz w:val="22"/>
          <w:szCs w:val="22"/>
        </w:rPr>
        <w:t>o</w:t>
      </w:r>
      <w:r w:rsidR="009C01FC" w:rsidRPr="003355B9">
        <w:rPr>
          <w:rFonts w:ascii="Arial" w:hAnsi="Arial" w:cs="Arial"/>
          <w:sz w:val="22"/>
          <w:szCs w:val="22"/>
        </w:rPr>
        <w:t>tificar en el d</w:t>
      </w:r>
      <w:r w:rsidR="00DB0971" w:rsidRPr="003355B9">
        <w:rPr>
          <w:rFonts w:ascii="Arial" w:hAnsi="Arial" w:cs="Arial"/>
          <w:sz w:val="22"/>
          <w:szCs w:val="22"/>
        </w:rPr>
        <w:t>o</w:t>
      </w:r>
      <w:r w:rsidR="009C01FC" w:rsidRPr="003355B9">
        <w:rPr>
          <w:rFonts w:ascii="Arial" w:hAnsi="Arial" w:cs="Arial"/>
          <w:sz w:val="22"/>
          <w:szCs w:val="22"/>
        </w:rPr>
        <w:t>micili</w:t>
      </w:r>
      <w:r w:rsidR="00DB0971" w:rsidRPr="003355B9">
        <w:rPr>
          <w:rFonts w:ascii="Arial" w:hAnsi="Arial" w:cs="Arial"/>
          <w:sz w:val="22"/>
          <w:szCs w:val="22"/>
        </w:rPr>
        <w:t>o</w:t>
      </w:r>
      <w:r w:rsidR="009C01FC" w:rsidRPr="003355B9">
        <w:rPr>
          <w:rFonts w:ascii="Arial" w:hAnsi="Arial" w:cs="Arial"/>
          <w:sz w:val="22"/>
          <w:szCs w:val="22"/>
        </w:rPr>
        <w:t xml:space="preserve"> señalad</w:t>
      </w:r>
      <w:r w:rsidR="00DB0971" w:rsidRPr="003355B9">
        <w:rPr>
          <w:rFonts w:ascii="Arial" w:hAnsi="Arial" w:cs="Arial"/>
          <w:sz w:val="22"/>
          <w:szCs w:val="22"/>
        </w:rPr>
        <w:t>o</w:t>
      </w:r>
      <w:r w:rsidR="009C01FC" w:rsidRPr="003355B9">
        <w:rPr>
          <w:rFonts w:ascii="Arial" w:hAnsi="Arial" w:cs="Arial"/>
          <w:sz w:val="22"/>
          <w:szCs w:val="22"/>
        </w:rPr>
        <w:t xml:space="preserve"> para </w:t>
      </w:r>
      <w:r w:rsidR="00DB0971" w:rsidRPr="003355B9">
        <w:rPr>
          <w:rFonts w:ascii="Arial" w:hAnsi="Arial" w:cs="Arial"/>
          <w:sz w:val="22"/>
          <w:szCs w:val="22"/>
        </w:rPr>
        <w:t>o</w:t>
      </w:r>
      <w:r w:rsidR="00FA3E6E" w:rsidRPr="003355B9">
        <w:rPr>
          <w:rFonts w:ascii="Arial" w:hAnsi="Arial" w:cs="Arial"/>
          <w:sz w:val="22"/>
          <w:szCs w:val="22"/>
        </w:rPr>
        <w:t xml:space="preserve">ír y </w:t>
      </w:r>
      <w:r w:rsidR="009C01FC" w:rsidRPr="003355B9">
        <w:rPr>
          <w:rFonts w:ascii="Arial" w:hAnsi="Arial" w:cs="Arial"/>
          <w:sz w:val="22"/>
          <w:szCs w:val="22"/>
        </w:rPr>
        <w:t>recibir n</w:t>
      </w:r>
      <w:r w:rsidR="00DB0971" w:rsidRPr="003355B9">
        <w:rPr>
          <w:rFonts w:ascii="Arial" w:hAnsi="Arial" w:cs="Arial"/>
          <w:sz w:val="22"/>
          <w:szCs w:val="22"/>
        </w:rPr>
        <w:t>o</w:t>
      </w:r>
      <w:r w:rsidR="009C01FC" w:rsidRPr="003355B9">
        <w:rPr>
          <w:rFonts w:ascii="Arial" w:hAnsi="Arial" w:cs="Arial"/>
          <w:sz w:val="22"/>
          <w:szCs w:val="22"/>
        </w:rPr>
        <w:t>tificac</w:t>
      </w:r>
      <w:r w:rsidR="00727BB6" w:rsidRPr="003355B9">
        <w:rPr>
          <w:rFonts w:ascii="Arial" w:hAnsi="Arial" w:cs="Arial"/>
          <w:sz w:val="22"/>
          <w:szCs w:val="22"/>
        </w:rPr>
        <w:t>iones</w:t>
      </w:r>
      <w:r w:rsidR="009C01FC" w:rsidRPr="003355B9">
        <w:rPr>
          <w:rFonts w:ascii="Arial" w:hAnsi="Arial" w:cs="Arial"/>
          <w:sz w:val="22"/>
          <w:szCs w:val="22"/>
        </w:rPr>
        <w:t>;</w:t>
      </w:r>
    </w:p>
    <w:p w:rsidR="009C01FC" w:rsidRPr="003355B9" w:rsidRDefault="009C01FC" w:rsidP="00785576">
      <w:pPr>
        <w:tabs>
          <w:tab w:val="left" w:pos="0"/>
          <w:tab w:val="left" w:pos="1350"/>
          <w:tab w:val="num" w:pos="1440"/>
        </w:tabs>
        <w:jc w:val="both"/>
        <w:rPr>
          <w:rFonts w:ascii="Arial" w:hAnsi="Arial" w:cs="Arial"/>
          <w:sz w:val="22"/>
          <w:szCs w:val="22"/>
        </w:rPr>
      </w:pPr>
    </w:p>
    <w:p w:rsidR="00462BB4" w:rsidRPr="003355B9" w:rsidRDefault="00462BB4" w:rsidP="00462BB4">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A561B5" w:rsidP="00A561B5">
      <w:pPr>
        <w:tabs>
          <w:tab w:val="left" w:pos="0"/>
          <w:tab w:val="left" w:pos="135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Cumplidas las f</w:t>
      </w:r>
      <w:r w:rsidR="00DB0971" w:rsidRPr="003355B9">
        <w:rPr>
          <w:rFonts w:ascii="Arial" w:hAnsi="Arial" w:cs="Arial"/>
          <w:sz w:val="22"/>
          <w:szCs w:val="22"/>
        </w:rPr>
        <w:t>o</w:t>
      </w:r>
      <w:r w:rsidR="009C01FC" w:rsidRPr="003355B9">
        <w:rPr>
          <w:rFonts w:ascii="Arial" w:hAnsi="Arial" w:cs="Arial"/>
          <w:sz w:val="22"/>
          <w:szCs w:val="22"/>
        </w:rPr>
        <w:t>rmalidades para la participac</w:t>
      </w:r>
      <w:r w:rsidR="005F2261" w:rsidRPr="003355B9">
        <w:rPr>
          <w:rFonts w:ascii="Arial" w:hAnsi="Arial" w:cs="Arial"/>
          <w:sz w:val="22"/>
          <w:szCs w:val="22"/>
        </w:rPr>
        <w:t>ión</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cial en la f</w:t>
      </w:r>
      <w:r w:rsidR="00DB0971" w:rsidRPr="003355B9">
        <w:rPr>
          <w:rFonts w:ascii="Arial" w:hAnsi="Arial" w:cs="Arial"/>
          <w:sz w:val="22"/>
          <w:szCs w:val="22"/>
        </w:rPr>
        <w:t>o</w:t>
      </w:r>
      <w:r w:rsidR="009C01FC" w:rsidRPr="003355B9">
        <w:rPr>
          <w:rFonts w:ascii="Arial" w:hAnsi="Arial" w:cs="Arial"/>
          <w:sz w:val="22"/>
          <w:szCs w:val="22"/>
        </w:rPr>
        <w:t>rmulac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m</w:t>
      </w:r>
      <w:r w:rsidR="00DB0971" w:rsidRPr="003355B9">
        <w:rPr>
          <w:rFonts w:ascii="Arial" w:hAnsi="Arial" w:cs="Arial"/>
          <w:sz w:val="22"/>
          <w:szCs w:val="22"/>
        </w:rPr>
        <w:t>o</w:t>
      </w:r>
      <w:r w:rsidR="009C01FC" w:rsidRPr="003355B9">
        <w:rPr>
          <w:rFonts w:ascii="Arial" w:hAnsi="Arial" w:cs="Arial"/>
          <w:sz w:val="22"/>
          <w:szCs w:val="22"/>
        </w:rPr>
        <w:t>dificac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462BB4"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las aut</w:t>
      </w:r>
      <w:r w:rsidR="00DB0971" w:rsidRPr="003355B9">
        <w:rPr>
          <w:rFonts w:ascii="Arial" w:hAnsi="Arial" w:cs="Arial"/>
          <w:sz w:val="22"/>
          <w:szCs w:val="22"/>
        </w:rPr>
        <w:t>o</w:t>
      </w:r>
      <w:r w:rsidR="009C01FC" w:rsidRPr="003355B9">
        <w:rPr>
          <w:rFonts w:ascii="Arial" w:hAnsi="Arial" w:cs="Arial"/>
          <w:sz w:val="22"/>
          <w:szCs w:val="22"/>
        </w:rPr>
        <w:t>ridades c</w:t>
      </w:r>
      <w:r w:rsidR="00DB0971" w:rsidRPr="003355B9">
        <w:rPr>
          <w:rFonts w:ascii="Arial" w:hAnsi="Arial" w:cs="Arial"/>
          <w:sz w:val="22"/>
          <w:szCs w:val="22"/>
        </w:rPr>
        <w:t>o</w:t>
      </w:r>
      <w:r w:rsidR="009C01FC" w:rsidRPr="003355B9">
        <w:rPr>
          <w:rFonts w:ascii="Arial" w:hAnsi="Arial" w:cs="Arial"/>
          <w:sz w:val="22"/>
          <w:szCs w:val="22"/>
        </w:rPr>
        <w:t>mpetentes elab</w:t>
      </w:r>
      <w:r w:rsidR="00DB0971" w:rsidRPr="003355B9">
        <w:rPr>
          <w:rFonts w:ascii="Arial" w:hAnsi="Arial" w:cs="Arial"/>
          <w:sz w:val="22"/>
          <w:szCs w:val="22"/>
        </w:rPr>
        <w:t>o</w:t>
      </w:r>
      <w:r w:rsidR="009C01FC" w:rsidRPr="003355B9">
        <w:rPr>
          <w:rFonts w:ascii="Arial" w:hAnsi="Arial" w:cs="Arial"/>
          <w:sz w:val="22"/>
          <w:szCs w:val="22"/>
        </w:rPr>
        <w:t>rarán la vers</w:t>
      </w:r>
      <w:r w:rsidR="005F2261" w:rsidRPr="003355B9">
        <w:rPr>
          <w:rFonts w:ascii="Arial" w:hAnsi="Arial" w:cs="Arial"/>
          <w:sz w:val="22"/>
          <w:szCs w:val="22"/>
        </w:rPr>
        <w:t>ión</w:t>
      </w:r>
      <w:r w:rsidR="009C01FC" w:rsidRPr="003355B9">
        <w:rPr>
          <w:rFonts w:ascii="Arial" w:hAnsi="Arial" w:cs="Arial"/>
          <w:sz w:val="22"/>
          <w:szCs w:val="22"/>
        </w:rPr>
        <w:t xml:space="preserve"> final de dich</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gramas inc</w:t>
      </w:r>
      <w:r w:rsidR="00DB0971" w:rsidRPr="003355B9">
        <w:rPr>
          <w:rFonts w:ascii="Arial" w:hAnsi="Arial" w:cs="Arial"/>
          <w:sz w:val="22"/>
          <w:szCs w:val="22"/>
        </w:rPr>
        <w:t>o</w:t>
      </w:r>
      <w:r w:rsidR="009C01FC" w:rsidRPr="003355B9">
        <w:rPr>
          <w:rFonts w:ascii="Arial" w:hAnsi="Arial" w:cs="Arial"/>
          <w:sz w:val="22"/>
          <w:szCs w:val="22"/>
        </w:rPr>
        <w:t>rp</w:t>
      </w:r>
      <w:r w:rsidR="00DB0971" w:rsidRPr="003355B9">
        <w:rPr>
          <w:rFonts w:ascii="Arial" w:hAnsi="Arial" w:cs="Arial"/>
          <w:sz w:val="22"/>
          <w:szCs w:val="22"/>
        </w:rPr>
        <w:t>o</w:t>
      </w:r>
      <w:r w:rsidR="009C01FC" w:rsidRPr="003355B9">
        <w:rPr>
          <w:rFonts w:ascii="Arial" w:hAnsi="Arial" w:cs="Arial"/>
          <w:sz w:val="22"/>
          <w:szCs w:val="22"/>
        </w:rPr>
        <w:t>rand</w:t>
      </w:r>
      <w:r w:rsidR="00DB0971" w:rsidRPr="003355B9">
        <w:rPr>
          <w:rFonts w:ascii="Arial" w:hAnsi="Arial" w:cs="Arial"/>
          <w:sz w:val="22"/>
          <w:szCs w:val="22"/>
        </w:rPr>
        <w:t>o</w:t>
      </w:r>
      <w:r w:rsidR="009C01FC" w:rsidRPr="003355B9">
        <w:rPr>
          <w:rFonts w:ascii="Arial" w:hAnsi="Arial" w:cs="Arial"/>
          <w:sz w:val="22"/>
          <w:szCs w:val="22"/>
        </w:rPr>
        <w:t xml:space="preserve"> en l</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nducente, l</w:t>
      </w:r>
      <w:r w:rsidR="00DB0971" w:rsidRPr="003355B9">
        <w:rPr>
          <w:rFonts w:ascii="Arial" w:hAnsi="Arial" w:cs="Arial"/>
          <w:sz w:val="22"/>
          <w:szCs w:val="22"/>
        </w:rPr>
        <w:t>o</w:t>
      </w:r>
      <w:r w:rsidR="009C01FC" w:rsidRPr="003355B9">
        <w:rPr>
          <w:rFonts w:ascii="Arial" w:hAnsi="Arial" w:cs="Arial"/>
          <w:sz w:val="22"/>
          <w:szCs w:val="22"/>
        </w:rPr>
        <w:t>s resultad</w:t>
      </w:r>
      <w:r w:rsidR="00DB0971" w:rsidRPr="003355B9">
        <w:rPr>
          <w:rFonts w:ascii="Arial" w:hAnsi="Arial" w:cs="Arial"/>
          <w:sz w:val="22"/>
          <w:szCs w:val="22"/>
        </w:rPr>
        <w:t>o</w:t>
      </w:r>
      <w:r w:rsidR="009C01FC" w:rsidRPr="003355B9">
        <w:rPr>
          <w:rFonts w:ascii="Arial" w:hAnsi="Arial" w:cs="Arial"/>
          <w:sz w:val="22"/>
          <w:szCs w:val="22"/>
        </w:rPr>
        <w:t>s de dicha participac</w:t>
      </w:r>
      <w:r w:rsidR="005F2261" w:rsidRPr="003355B9">
        <w:rPr>
          <w:rFonts w:ascii="Arial" w:hAnsi="Arial" w:cs="Arial"/>
          <w:sz w:val="22"/>
          <w:szCs w:val="22"/>
        </w:rPr>
        <w:t>ión</w:t>
      </w:r>
      <w:r w:rsidR="009C01FC" w:rsidRPr="003355B9">
        <w:rPr>
          <w:rFonts w:ascii="Arial" w:hAnsi="Arial" w:cs="Arial"/>
          <w:sz w:val="22"/>
          <w:szCs w:val="22"/>
        </w:rPr>
        <w:t>. L</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 xml:space="preserve">gramas </w:t>
      </w:r>
      <w:r w:rsidR="00DB0971" w:rsidRPr="003355B9">
        <w:rPr>
          <w:rFonts w:ascii="Arial" w:hAnsi="Arial" w:cs="Arial"/>
          <w:sz w:val="22"/>
          <w:szCs w:val="22"/>
        </w:rPr>
        <w:t>o</w:t>
      </w:r>
      <w:r w:rsidR="009C01FC" w:rsidRPr="003355B9">
        <w:rPr>
          <w:rFonts w:ascii="Arial" w:hAnsi="Arial" w:cs="Arial"/>
          <w:sz w:val="22"/>
          <w:szCs w:val="22"/>
        </w:rPr>
        <w:t xml:space="preserve"> sus m</w:t>
      </w:r>
      <w:r w:rsidR="00DB0971" w:rsidRPr="003355B9">
        <w:rPr>
          <w:rFonts w:ascii="Arial" w:hAnsi="Arial" w:cs="Arial"/>
          <w:sz w:val="22"/>
          <w:szCs w:val="22"/>
        </w:rPr>
        <w:t>o</w:t>
      </w:r>
      <w:r w:rsidR="009C01FC" w:rsidRPr="003355B9">
        <w:rPr>
          <w:rFonts w:ascii="Arial" w:hAnsi="Arial" w:cs="Arial"/>
          <w:sz w:val="22"/>
          <w:szCs w:val="22"/>
        </w:rPr>
        <w:t>dificac</w:t>
      </w:r>
      <w:r w:rsidR="00727BB6" w:rsidRPr="003355B9">
        <w:rPr>
          <w:rFonts w:ascii="Arial" w:hAnsi="Arial" w:cs="Arial"/>
          <w:sz w:val="22"/>
          <w:szCs w:val="22"/>
        </w:rPr>
        <w:t>iones</w:t>
      </w:r>
      <w:r w:rsidR="009C01FC" w:rsidRPr="003355B9">
        <w:rPr>
          <w:rFonts w:ascii="Arial" w:hAnsi="Arial" w:cs="Arial"/>
          <w:sz w:val="22"/>
          <w:szCs w:val="22"/>
        </w:rPr>
        <w:t xml:space="preserve"> se </w:t>
      </w:r>
      <w:r w:rsidR="00D84DE1" w:rsidRPr="003355B9">
        <w:rPr>
          <w:rFonts w:ascii="Arial" w:hAnsi="Arial" w:cs="Arial"/>
          <w:sz w:val="22"/>
          <w:szCs w:val="22"/>
        </w:rPr>
        <w:t>apr</w:t>
      </w:r>
      <w:r w:rsidR="00DB0971" w:rsidRPr="003355B9">
        <w:rPr>
          <w:rFonts w:ascii="Arial" w:hAnsi="Arial" w:cs="Arial"/>
          <w:sz w:val="22"/>
          <w:szCs w:val="22"/>
        </w:rPr>
        <w:t>o</w:t>
      </w:r>
      <w:r w:rsidR="00D84DE1" w:rsidRPr="003355B9">
        <w:rPr>
          <w:rFonts w:ascii="Arial" w:hAnsi="Arial" w:cs="Arial"/>
          <w:sz w:val="22"/>
          <w:szCs w:val="22"/>
        </w:rPr>
        <w:t>barán</w:t>
      </w:r>
      <w:r w:rsidR="00C569BC" w:rsidRPr="003355B9">
        <w:rPr>
          <w:rFonts w:ascii="Arial" w:hAnsi="Arial" w:cs="Arial"/>
          <w:sz w:val="22"/>
          <w:szCs w:val="22"/>
        </w:rPr>
        <w:t xml:space="preserve"> </w:t>
      </w:r>
      <w:r w:rsidR="009C01FC" w:rsidRPr="003355B9">
        <w:rPr>
          <w:rFonts w:ascii="Arial" w:hAnsi="Arial" w:cs="Arial"/>
          <w:sz w:val="22"/>
          <w:szCs w:val="22"/>
        </w:rPr>
        <w:t>de acuerd</w:t>
      </w:r>
      <w:r w:rsidR="00DB0971" w:rsidRPr="003355B9">
        <w:rPr>
          <w:rFonts w:ascii="Arial" w:hAnsi="Arial" w:cs="Arial"/>
          <w:sz w:val="22"/>
          <w:szCs w:val="22"/>
        </w:rPr>
        <w:t>o</w:t>
      </w:r>
      <w:r w:rsidR="009C01FC" w:rsidRPr="003355B9">
        <w:rPr>
          <w:rFonts w:ascii="Arial" w:hAnsi="Arial" w:cs="Arial"/>
          <w:sz w:val="22"/>
          <w:szCs w:val="22"/>
        </w:rPr>
        <w:t xml:space="preserve"> a </w:t>
      </w:r>
      <w:r w:rsidR="00FA3E6E" w:rsidRPr="003355B9">
        <w:rPr>
          <w:rFonts w:ascii="Arial" w:hAnsi="Arial" w:cs="Arial"/>
          <w:sz w:val="22"/>
          <w:szCs w:val="22"/>
        </w:rPr>
        <w:t>l</w:t>
      </w:r>
      <w:r w:rsidR="00DB0971" w:rsidRPr="003355B9">
        <w:rPr>
          <w:rFonts w:ascii="Arial" w:hAnsi="Arial" w:cs="Arial"/>
          <w:sz w:val="22"/>
          <w:szCs w:val="22"/>
        </w:rPr>
        <w:t>o</w:t>
      </w:r>
      <w:r w:rsidR="00FA3E6E" w:rsidRPr="003355B9">
        <w:rPr>
          <w:rFonts w:ascii="Arial" w:hAnsi="Arial" w:cs="Arial"/>
          <w:sz w:val="22"/>
          <w:szCs w:val="22"/>
        </w:rPr>
        <w:t xml:space="preserve"> establecid</w:t>
      </w:r>
      <w:r w:rsidR="00DB0971" w:rsidRPr="003355B9">
        <w:rPr>
          <w:rFonts w:ascii="Arial" w:hAnsi="Arial" w:cs="Arial"/>
          <w:sz w:val="22"/>
          <w:szCs w:val="22"/>
        </w:rPr>
        <w:t>o</w:t>
      </w:r>
      <w:r w:rsidR="00FA3E6E" w:rsidRPr="003355B9">
        <w:rPr>
          <w:rFonts w:ascii="Arial" w:hAnsi="Arial" w:cs="Arial"/>
          <w:sz w:val="22"/>
          <w:szCs w:val="22"/>
        </w:rPr>
        <w:t xml:space="preserve"> para cada cas</w:t>
      </w:r>
      <w:r w:rsidR="00DB0971" w:rsidRPr="003355B9">
        <w:rPr>
          <w:rFonts w:ascii="Arial" w:hAnsi="Arial" w:cs="Arial"/>
          <w:sz w:val="22"/>
          <w:szCs w:val="22"/>
        </w:rPr>
        <w:t>o</w:t>
      </w:r>
      <w:r w:rsidR="00FA3E6E" w:rsidRPr="003355B9">
        <w:rPr>
          <w:rFonts w:ascii="Arial" w:hAnsi="Arial" w:cs="Arial"/>
          <w:sz w:val="22"/>
          <w:szCs w:val="22"/>
        </w:rPr>
        <w:t xml:space="preserve">,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s </w:t>
      </w:r>
      <w:r w:rsidR="00D84DE1" w:rsidRPr="003355B9">
        <w:rPr>
          <w:rFonts w:ascii="Arial" w:hAnsi="Arial" w:cs="Arial"/>
          <w:sz w:val="22"/>
          <w:szCs w:val="22"/>
        </w:rPr>
        <w:t>publicarán</w:t>
      </w:r>
      <w:r w:rsidR="009C01FC" w:rsidRPr="003355B9">
        <w:rPr>
          <w:rFonts w:ascii="Arial" w:hAnsi="Arial" w:cs="Arial"/>
          <w:sz w:val="22"/>
          <w:szCs w:val="22"/>
        </w:rPr>
        <w:t xml:space="preserve"> en f</w:t>
      </w:r>
      <w:r w:rsidR="00DB0971" w:rsidRPr="003355B9">
        <w:rPr>
          <w:rFonts w:ascii="Arial" w:hAnsi="Arial" w:cs="Arial"/>
          <w:sz w:val="22"/>
          <w:szCs w:val="22"/>
        </w:rPr>
        <w:t>o</w:t>
      </w:r>
      <w:r w:rsidR="009C01FC" w:rsidRPr="003355B9">
        <w:rPr>
          <w:rFonts w:ascii="Arial" w:hAnsi="Arial" w:cs="Arial"/>
          <w:sz w:val="22"/>
          <w:szCs w:val="22"/>
        </w:rPr>
        <w:t xml:space="preserve">rma integra en el </w:t>
      </w:r>
      <w:r w:rsidR="000018CF" w:rsidRPr="003355B9">
        <w:rPr>
          <w:rFonts w:ascii="Arial" w:hAnsi="Arial" w:cs="Arial"/>
          <w:sz w:val="22"/>
          <w:szCs w:val="22"/>
        </w:rPr>
        <w:t>Periódico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ficial del Estad</w:t>
      </w:r>
      <w:r w:rsidR="00DB0971" w:rsidRPr="003355B9">
        <w:rPr>
          <w:rFonts w:ascii="Arial" w:hAnsi="Arial" w:cs="Arial"/>
          <w:sz w:val="22"/>
          <w:szCs w:val="22"/>
        </w:rPr>
        <w:t>o</w:t>
      </w:r>
      <w:r w:rsidR="009C01FC" w:rsidRPr="003355B9">
        <w:rPr>
          <w:rFonts w:ascii="Arial" w:hAnsi="Arial" w:cs="Arial"/>
          <w:sz w:val="22"/>
          <w:szCs w:val="22"/>
        </w:rPr>
        <w:t xml:space="preserve"> y l</w:t>
      </w:r>
      <w:r w:rsidR="00DB0971" w:rsidRPr="003355B9">
        <w:rPr>
          <w:rFonts w:ascii="Arial" w:hAnsi="Arial" w:cs="Arial"/>
          <w:sz w:val="22"/>
          <w:szCs w:val="22"/>
        </w:rPr>
        <w:t>o</w:t>
      </w:r>
      <w:r w:rsidR="009C01FC" w:rsidRPr="003355B9">
        <w:rPr>
          <w:rFonts w:ascii="Arial" w:hAnsi="Arial" w:cs="Arial"/>
          <w:sz w:val="22"/>
          <w:szCs w:val="22"/>
        </w:rPr>
        <w:t>s</w:t>
      </w:r>
      <w:r w:rsidR="00C569BC" w:rsidRPr="003355B9">
        <w:rPr>
          <w:rFonts w:ascii="Arial" w:hAnsi="Arial" w:cs="Arial"/>
          <w:sz w:val="22"/>
          <w:szCs w:val="22"/>
        </w:rPr>
        <w:t xml:space="preserve"> </w:t>
      </w:r>
      <w:r w:rsidR="009C01FC" w:rsidRPr="003355B9">
        <w:rPr>
          <w:rFonts w:ascii="Arial" w:hAnsi="Arial" w:cs="Arial"/>
          <w:sz w:val="22"/>
          <w:szCs w:val="22"/>
        </w:rPr>
        <w:lastRenderedPageBreak/>
        <w:t>inscribirán en el Registr</w:t>
      </w:r>
      <w:r w:rsidR="00DB0971" w:rsidRPr="003355B9">
        <w:rPr>
          <w:rFonts w:ascii="Arial" w:hAnsi="Arial" w:cs="Arial"/>
          <w:sz w:val="22"/>
          <w:szCs w:val="22"/>
        </w:rPr>
        <w:t>o</w:t>
      </w:r>
      <w:r w:rsidR="009C01FC" w:rsidRPr="003355B9">
        <w:rPr>
          <w:rFonts w:ascii="Arial" w:hAnsi="Arial" w:cs="Arial"/>
          <w:sz w:val="22"/>
          <w:szCs w:val="22"/>
        </w:rPr>
        <w:t xml:space="preserve"> </w:t>
      </w:r>
      <w:r w:rsidR="00D84DE1" w:rsidRPr="003355B9">
        <w:rPr>
          <w:rFonts w:ascii="Arial" w:hAnsi="Arial" w:cs="Arial"/>
          <w:sz w:val="22"/>
          <w:szCs w:val="22"/>
        </w:rPr>
        <w:t>Públic</w:t>
      </w:r>
      <w:r w:rsidR="00DB0971" w:rsidRPr="003355B9">
        <w:rPr>
          <w:rFonts w:ascii="Arial" w:hAnsi="Arial" w:cs="Arial"/>
          <w:sz w:val="22"/>
          <w:szCs w:val="22"/>
        </w:rPr>
        <w:t>o</w:t>
      </w:r>
      <w:r w:rsidR="009C01FC" w:rsidRPr="003355B9">
        <w:rPr>
          <w:rFonts w:ascii="Arial" w:hAnsi="Arial" w:cs="Arial"/>
          <w:sz w:val="22"/>
          <w:szCs w:val="22"/>
        </w:rPr>
        <w:t xml:space="preserve"> de la Pr</w:t>
      </w:r>
      <w:r w:rsidR="00DB0971" w:rsidRPr="003355B9">
        <w:rPr>
          <w:rFonts w:ascii="Arial" w:hAnsi="Arial" w:cs="Arial"/>
          <w:sz w:val="22"/>
          <w:szCs w:val="22"/>
        </w:rPr>
        <w:t>o</w:t>
      </w:r>
      <w:r w:rsidR="009C01FC" w:rsidRPr="003355B9">
        <w:rPr>
          <w:rFonts w:ascii="Arial" w:hAnsi="Arial" w:cs="Arial"/>
          <w:sz w:val="22"/>
          <w:szCs w:val="22"/>
        </w:rPr>
        <w:t>piedad y del C</w:t>
      </w:r>
      <w:r w:rsidR="00DB0971" w:rsidRPr="003355B9">
        <w:rPr>
          <w:rFonts w:ascii="Arial" w:hAnsi="Arial" w:cs="Arial"/>
          <w:sz w:val="22"/>
          <w:szCs w:val="22"/>
        </w:rPr>
        <w:t>o</w:t>
      </w:r>
      <w:r w:rsidR="009C01FC" w:rsidRPr="003355B9">
        <w:rPr>
          <w:rFonts w:ascii="Arial" w:hAnsi="Arial" w:cs="Arial"/>
          <w:sz w:val="22"/>
          <w:szCs w:val="22"/>
        </w:rPr>
        <w:t>merci</w:t>
      </w:r>
      <w:r w:rsidR="00DB0971" w:rsidRPr="003355B9">
        <w:rPr>
          <w:rFonts w:ascii="Arial" w:hAnsi="Arial" w:cs="Arial"/>
          <w:sz w:val="22"/>
          <w:szCs w:val="22"/>
        </w:rPr>
        <w:t>o</w:t>
      </w:r>
      <w:r w:rsidR="009C01FC" w:rsidRPr="003355B9">
        <w:rPr>
          <w:rFonts w:ascii="Arial" w:hAnsi="Arial" w:cs="Arial"/>
          <w:sz w:val="22"/>
          <w:szCs w:val="22"/>
        </w:rPr>
        <w:t>, en l</w:t>
      </w:r>
      <w:r w:rsidR="00DB0971" w:rsidRPr="003355B9">
        <w:rPr>
          <w:rFonts w:ascii="Arial" w:hAnsi="Arial" w:cs="Arial"/>
          <w:sz w:val="22"/>
          <w:szCs w:val="22"/>
        </w:rPr>
        <w:t>o</w:t>
      </w:r>
      <w:r w:rsidR="009C01FC" w:rsidRPr="003355B9">
        <w:rPr>
          <w:rFonts w:ascii="Arial" w:hAnsi="Arial" w:cs="Arial"/>
          <w:sz w:val="22"/>
          <w:szCs w:val="22"/>
        </w:rPr>
        <w:t>s términ</w:t>
      </w:r>
      <w:r w:rsidR="00DB0971" w:rsidRPr="003355B9">
        <w:rPr>
          <w:rFonts w:ascii="Arial" w:hAnsi="Arial" w:cs="Arial"/>
          <w:sz w:val="22"/>
          <w:szCs w:val="22"/>
        </w:rPr>
        <w:t>o</w:t>
      </w:r>
      <w:r w:rsidR="009C01FC" w:rsidRPr="003355B9">
        <w:rPr>
          <w:rFonts w:ascii="Arial" w:hAnsi="Arial" w:cs="Arial"/>
          <w:sz w:val="22"/>
          <w:szCs w:val="22"/>
        </w:rPr>
        <w:t xml:space="preserve">s que señala esta </w:t>
      </w:r>
      <w:r w:rsidR="00B37A15" w:rsidRPr="003355B9">
        <w:rPr>
          <w:rFonts w:ascii="Arial" w:hAnsi="Arial" w:cs="Arial"/>
          <w:sz w:val="22"/>
          <w:szCs w:val="22"/>
        </w:rPr>
        <w:t>Ley</w:t>
      </w:r>
      <w:r w:rsidR="00FA3E6E"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b/>
          <w:sz w:val="22"/>
          <w:szCs w:val="22"/>
        </w:rPr>
      </w:pPr>
    </w:p>
    <w:p w:rsidR="004C6AE5" w:rsidRPr="003355B9" w:rsidRDefault="009C01FC"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planes después de ser publicad</w:t>
      </w:r>
      <w:r w:rsidR="00DB0971" w:rsidRPr="003355B9">
        <w:rPr>
          <w:rFonts w:ascii="Arial" w:hAnsi="Arial" w:cs="Arial"/>
          <w:sz w:val="22"/>
          <w:szCs w:val="22"/>
        </w:rPr>
        <w:t>o</w:t>
      </w:r>
      <w:r w:rsidRPr="003355B9">
        <w:rPr>
          <w:rFonts w:ascii="Arial" w:hAnsi="Arial" w:cs="Arial"/>
          <w:sz w:val="22"/>
          <w:szCs w:val="22"/>
        </w:rPr>
        <w:t xml:space="preserve">s en el </w:t>
      </w:r>
      <w:r w:rsidR="000018CF" w:rsidRPr="003355B9">
        <w:rPr>
          <w:rFonts w:ascii="Arial" w:hAnsi="Arial" w:cs="Arial"/>
          <w:sz w:val="22"/>
          <w:szCs w:val="22"/>
        </w:rPr>
        <w:t>Periódico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 del Estad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drán publicarse en f</w:t>
      </w:r>
      <w:r w:rsidR="00DB0971" w:rsidRPr="003355B9">
        <w:rPr>
          <w:rFonts w:ascii="Arial" w:hAnsi="Arial" w:cs="Arial"/>
          <w:sz w:val="22"/>
          <w:szCs w:val="22"/>
        </w:rPr>
        <w:t>o</w:t>
      </w:r>
      <w:r w:rsidRPr="003355B9">
        <w:rPr>
          <w:rFonts w:ascii="Arial" w:hAnsi="Arial" w:cs="Arial"/>
          <w:sz w:val="22"/>
          <w:szCs w:val="22"/>
        </w:rPr>
        <w:t>rma abreviada en</w:t>
      </w:r>
      <w:r w:rsidR="00C569BC" w:rsidRPr="003355B9">
        <w:rPr>
          <w:rFonts w:ascii="Arial" w:hAnsi="Arial" w:cs="Arial"/>
          <w:sz w:val="22"/>
          <w:szCs w:val="22"/>
        </w:rPr>
        <w:t xml:space="preserve"> </w:t>
      </w:r>
      <w:r w:rsidRPr="003355B9">
        <w:rPr>
          <w:rFonts w:ascii="Arial" w:hAnsi="Arial" w:cs="Arial"/>
          <w:sz w:val="22"/>
          <w:szCs w:val="22"/>
        </w:rPr>
        <w:t>un</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 xml:space="preserve">s </w:t>
      </w:r>
      <w:r w:rsidR="000018CF" w:rsidRPr="003355B9">
        <w:rPr>
          <w:rFonts w:ascii="Arial" w:hAnsi="Arial" w:cs="Arial"/>
          <w:sz w:val="22"/>
          <w:szCs w:val="22"/>
        </w:rPr>
        <w:t>Periódico</w:t>
      </w:r>
      <w:r w:rsidRPr="003355B9">
        <w:rPr>
          <w:rFonts w:ascii="Arial" w:hAnsi="Arial" w:cs="Arial"/>
          <w:sz w:val="22"/>
          <w:szCs w:val="22"/>
        </w:rPr>
        <w:t>s de may</w:t>
      </w:r>
      <w:r w:rsidR="00DB0971" w:rsidRPr="003355B9">
        <w:rPr>
          <w:rFonts w:ascii="Arial" w:hAnsi="Arial" w:cs="Arial"/>
          <w:sz w:val="22"/>
          <w:szCs w:val="22"/>
        </w:rPr>
        <w:t>o</w:t>
      </w:r>
      <w:r w:rsidRPr="003355B9">
        <w:rPr>
          <w:rFonts w:ascii="Arial" w:hAnsi="Arial" w:cs="Arial"/>
          <w:sz w:val="22"/>
          <w:szCs w:val="22"/>
        </w:rPr>
        <w:t>r circulac</w:t>
      </w:r>
      <w:r w:rsidR="005F2261" w:rsidRPr="003355B9">
        <w:rPr>
          <w:rFonts w:ascii="Arial" w:hAnsi="Arial" w:cs="Arial"/>
          <w:sz w:val="22"/>
          <w:szCs w:val="22"/>
        </w:rPr>
        <w:t>ión</w:t>
      </w:r>
      <w:r w:rsidR="00C569BC" w:rsidRPr="003355B9">
        <w:rPr>
          <w:rFonts w:ascii="Arial" w:hAnsi="Arial" w:cs="Arial"/>
          <w:sz w:val="22"/>
          <w:szCs w:val="22"/>
        </w:rPr>
        <w:t xml:space="preserve"> </w:t>
      </w:r>
      <w:r w:rsidRPr="003355B9">
        <w:rPr>
          <w:rFonts w:ascii="Arial" w:hAnsi="Arial" w:cs="Arial"/>
          <w:sz w:val="22"/>
          <w:szCs w:val="22"/>
        </w:rPr>
        <w:t>de la entidad.</w:t>
      </w:r>
    </w:p>
    <w:p w:rsidR="004C6AE5" w:rsidRPr="003355B9" w:rsidRDefault="004C6AE5" w:rsidP="00785576">
      <w:pPr>
        <w:tabs>
          <w:tab w:val="left" w:pos="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4D1CEB" w:rsidRPr="003355B9">
        <w:rPr>
          <w:rFonts w:ascii="Arial" w:hAnsi="Arial" w:cs="Arial"/>
          <w:b/>
          <w:bCs/>
          <w:sz w:val="22"/>
          <w:szCs w:val="22"/>
          <w:lang w:val="es-MX"/>
        </w:rPr>
        <w:t>55.</w:t>
      </w:r>
      <w:r w:rsidRPr="003355B9">
        <w:rPr>
          <w:rFonts w:ascii="Arial" w:hAnsi="Arial" w:cs="Arial"/>
          <w:bCs/>
          <w:sz w:val="22"/>
          <w:szCs w:val="22"/>
          <w:lang w:val="es-MX"/>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entrarán en vig</w:t>
      </w:r>
      <w:r w:rsidR="00DB0971" w:rsidRPr="003355B9">
        <w:rPr>
          <w:rFonts w:ascii="Arial" w:hAnsi="Arial" w:cs="Arial"/>
          <w:sz w:val="22"/>
          <w:szCs w:val="22"/>
        </w:rPr>
        <w:t>o</w:t>
      </w:r>
      <w:r w:rsidRPr="003355B9">
        <w:rPr>
          <w:rFonts w:ascii="Arial" w:hAnsi="Arial" w:cs="Arial"/>
          <w:sz w:val="22"/>
          <w:szCs w:val="22"/>
        </w:rPr>
        <w:t>r quince días hábiles después de su publicac</w:t>
      </w:r>
      <w:r w:rsidR="005F2261" w:rsidRPr="003355B9">
        <w:rPr>
          <w:rFonts w:ascii="Arial" w:hAnsi="Arial" w:cs="Arial"/>
          <w:sz w:val="22"/>
          <w:szCs w:val="22"/>
        </w:rPr>
        <w:t>ión</w:t>
      </w:r>
      <w:r w:rsidRPr="003355B9">
        <w:rPr>
          <w:rFonts w:ascii="Arial" w:hAnsi="Arial" w:cs="Arial"/>
          <w:sz w:val="22"/>
          <w:szCs w:val="22"/>
        </w:rPr>
        <w:t xml:space="preserve"> en el </w:t>
      </w:r>
      <w:r w:rsidR="000018CF" w:rsidRPr="003355B9">
        <w:rPr>
          <w:rFonts w:ascii="Arial" w:hAnsi="Arial" w:cs="Arial"/>
          <w:sz w:val="22"/>
          <w:szCs w:val="22"/>
        </w:rPr>
        <w:t>Periódico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 del Estad</w:t>
      </w:r>
      <w:r w:rsidR="00DB0971" w:rsidRPr="003355B9">
        <w:rPr>
          <w:rFonts w:ascii="Arial" w:hAnsi="Arial" w:cs="Arial"/>
          <w:sz w:val="22"/>
          <w:szCs w:val="22"/>
        </w:rPr>
        <w:t>o</w:t>
      </w:r>
      <w:r w:rsidRPr="003355B9">
        <w:rPr>
          <w:rFonts w:ascii="Arial" w:hAnsi="Arial" w:cs="Arial"/>
          <w:sz w:val="22"/>
          <w:szCs w:val="22"/>
        </w:rPr>
        <w:t>, y deberán ser inscrit</w:t>
      </w:r>
      <w:r w:rsidR="00DB0971" w:rsidRPr="003355B9">
        <w:rPr>
          <w:rFonts w:ascii="Arial" w:hAnsi="Arial" w:cs="Arial"/>
          <w:sz w:val="22"/>
          <w:szCs w:val="22"/>
        </w:rPr>
        <w:t>o</w:t>
      </w:r>
      <w:r w:rsidRPr="003355B9">
        <w:rPr>
          <w:rFonts w:ascii="Arial" w:hAnsi="Arial" w:cs="Arial"/>
          <w:sz w:val="22"/>
          <w:szCs w:val="22"/>
        </w:rPr>
        <w:t>s en el Registr</w:t>
      </w:r>
      <w:r w:rsidR="00DB0971" w:rsidRPr="003355B9">
        <w:rPr>
          <w:rFonts w:ascii="Arial" w:hAnsi="Arial" w:cs="Arial"/>
          <w:sz w:val="22"/>
          <w:szCs w:val="22"/>
        </w:rPr>
        <w:t>o</w:t>
      </w:r>
      <w:r w:rsidRPr="003355B9">
        <w:rPr>
          <w:rFonts w:ascii="Arial" w:hAnsi="Arial" w:cs="Arial"/>
          <w:sz w:val="22"/>
          <w:szCs w:val="22"/>
        </w:rPr>
        <w:t xml:space="preserve"> Públic</w:t>
      </w:r>
      <w:r w:rsidR="00DB0971" w:rsidRPr="003355B9">
        <w:rPr>
          <w:rFonts w:ascii="Arial" w:hAnsi="Arial" w:cs="Arial"/>
          <w:sz w:val="22"/>
          <w:szCs w:val="22"/>
        </w:rPr>
        <w:t>o</w:t>
      </w:r>
      <w:r w:rsidRPr="003355B9">
        <w:rPr>
          <w:rFonts w:ascii="Arial" w:hAnsi="Arial" w:cs="Arial"/>
          <w:sz w:val="22"/>
          <w:szCs w:val="22"/>
        </w:rPr>
        <w:t xml:space="preserve"> de la Pr</w:t>
      </w:r>
      <w:r w:rsidR="00DB0971" w:rsidRPr="003355B9">
        <w:rPr>
          <w:rFonts w:ascii="Arial" w:hAnsi="Arial" w:cs="Arial"/>
          <w:sz w:val="22"/>
          <w:szCs w:val="22"/>
        </w:rPr>
        <w:t>o</w:t>
      </w:r>
      <w:r w:rsidRPr="003355B9">
        <w:rPr>
          <w:rFonts w:ascii="Arial" w:hAnsi="Arial" w:cs="Arial"/>
          <w:sz w:val="22"/>
          <w:szCs w:val="22"/>
        </w:rPr>
        <w:t>piedad y del C</w:t>
      </w:r>
      <w:r w:rsidR="00DB0971" w:rsidRPr="003355B9">
        <w:rPr>
          <w:rFonts w:ascii="Arial" w:hAnsi="Arial" w:cs="Arial"/>
          <w:sz w:val="22"/>
          <w:szCs w:val="22"/>
        </w:rPr>
        <w:t>o</w:t>
      </w:r>
      <w:r w:rsidRPr="003355B9">
        <w:rPr>
          <w:rFonts w:ascii="Arial" w:hAnsi="Arial" w:cs="Arial"/>
          <w:sz w:val="22"/>
          <w:szCs w:val="22"/>
        </w:rPr>
        <w:t>merci</w:t>
      </w:r>
      <w:r w:rsidR="00DB0971" w:rsidRPr="003355B9">
        <w:rPr>
          <w:rFonts w:ascii="Arial" w:hAnsi="Arial" w:cs="Arial"/>
          <w:sz w:val="22"/>
          <w:szCs w:val="22"/>
        </w:rPr>
        <w:t>o</w:t>
      </w:r>
      <w:r w:rsidRPr="003355B9">
        <w:rPr>
          <w:rFonts w:ascii="Arial" w:hAnsi="Arial" w:cs="Arial"/>
          <w:sz w:val="22"/>
          <w:szCs w:val="22"/>
        </w:rPr>
        <w:t>, dentr</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quince días hábiles siguientes al de su publicac</w:t>
      </w:r>
      <w:r w:rsidR="005F2261" w:rsidRPr="003355B9">
        <w:rPr>
          <w:rFonts w:ascii="Arial" w:hAnsi="Arial" w:cs="Arial"/>
          <w:sz w:val="22"/>
          <w:szCs w:val="22"/>
        </w:rPr>
        <w:t>ión</w:t>
      </w:r>
      <w:r w:rsidRPr="003355B9">
        <w:rPr>
          <w:rFonts w:ascii="Arial" w:hAnsi="Arial" w:cs="Arial"/>
          <w:sz w:val="22"/>
          <w:szCs w:val="22"/>
        </w:rPr>
        <w:t>, a partir de este m</w:t>
      </w:r>
      <w:r w:rsidR="00DB0971" w:rsidRPr="003355B9">
        <w:rPr>
          <w:rFonts w:ascii="Arial" w:hAnsi="Arial" w:cs="Arial"/>
          <w:sz w:val="22"/>
          <w:szCs w:val="22"/>
        </w:rPr>
        <w:t>o</w:t>
      </w:r>
      <w:r w:rsidRPr="003355B9">
        <w:rPr>
          <w:rFonts w:ascii="Arial" w:hAnsi="Arial" w:cs="Arial"/>
          <w:sz w:val="22"/>
          <w:szCs w:val="22"/>
        </w:rPr>
        <w:t>ment</w:t>
      </w:r>
      <w:r w:rsidR="00DB0971" w:rsidRPr="003355B9">
        <w:rPr>
          <w:rFonts w:ascii="Arial" w:hAnsi="Arial" w:cs="Arial"/>
          <w:sz w:val="22"/>
          <w:szCs w:val="22"/>
        </w:rPr>
        <w:t>o</w:t>
      </w:r>
      <w:r w:rsidRPr="003355B9">
        <w:rPr>
          <w:rFonts w:ascii="Arial" w:hAnsi="Arial" w:cs="Arial"/>
          <w:sz w:val="22"/>
          <w:szCs w:val="22"/>
        </w:rPr>
        <w:t xml:space="preserve"> empezaran a surtir efect</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ntra tercer</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Las aut</w:t>
      </w:r>
      <w:r w:rsidR="00DB0971" w:rsidRPr="003355B9">
        <w:rPr>
          <w:rFonts w:ascii="Arial" w:hAnsi="Arial" w:cs="Arial"/>
          <w:sz w:val="22"/>
          <w:szCs w:val="22"/>
        </w:rPr>
        <w:t>o</w:t>
      </w:r>
      <w:r w:rsidRPr="003355B9">
        <w:rPr>
          <w:rFonts w:ascii="Arial" w:hAnsi="Arial" w:cs="Arial"/>
          <w:sz w:val="22"/>
          <w:szCs w:val="22"/>
        </w:rPr>
        <w:t>ridades a quienes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 la expe</w:t>
      </w:r>
      <w:r w:rsidR="00FA3E6E" w:rsidRPr="003355B9">
        <w:rPr>
          <w:rFonts w:ascii="Arial" w:hAnsi="Arial" w:cs="Arial"/>
          <w:sz w:val="22"/>
          <w:szCs w:val="22"/>
        </w:rPr>
        <w:t>dic</w:t>
      </w:r>
      <w:r w:rsidR="005F2261" w:rsidRPr="003355B9">
        <w:rPr>
          <w:rFonts w:ascii="Arial" w:hAnsi="Arial" w:cs="Arial"/>
          <w:sz w:val="22"/>
          <w:szCs w:val="22"/>
        </w:rPr>
        <w:t>ión</w:t>
      </w:r>
      <w:r w:rsidR="00FA3E6E" w:rsidRPr="003355B9">
        <w:rPr>
          <w:rFonts w:ascii="Arial" w:hAnsi="Arial" w:cs="Arial"/>
          <w:sz w:val="22"/>
          <w:szCs w:val="22"/>
        </w:rPr>
        <w:t xml:space="preserve"> de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que n</w:t>
      </w:r>
      <w:r w:rsidR="00DB0971" w:rsidRPr="003355B9">
        <w:rPr>
          <w:rFonts w:ascii="Arial" w:hAnsi="Arial" w:cs="Arial"/>
          <w:sz w:val="22"/>
          <w:szCs w:val="22"/>
        </w:rPr>
        <w:t>o</w:t>
      </w:r>
      <w:r w:rsidRPr="003355B9">
        <w:rPr>
          <w:rFonts w:ascii="Arial" w:hAnsi="Arial" w:cs="Arial"/>
          <w:sz w:val="22"/>
          <w:szCs w:val="22"/>
        </w:rPr>
        <w:t xml:space="preserve"> </w:t>
      </w:r>
      <w:r w:rsidR="00EF68E2" w:rsidRPr="003355B9">
        <w:rPr>
          <w:rFonts w:ascii="Arial" w:hAnsi="Arial" w:cs="Arial"/>
          <w:sz w:val="22"/>
          <w:szCs w:val="22"/>
        </w:rPr>
        <w:t>gestionen</w:t>
      </w:r>
      <w:r w:rsidRPr="003355B9">
        <w:rPr>
          <w:rFonts w:ascii="Arial" w:hAnsi="Arial" w:cs="Arial"/>
          <w:sz w:val="22"/>
          <w:szCs w:val="22"/>
        </w:rPr>
        <w:t xml:space="preserve"> su inscripc</w:t>
      </w:r>
      <w:r w:rsidR="005F2261" w:rsidRPr="003355B9">
        <w:rPr>
          <w:rFonts w:ascii="Arial" w:hAnsi="Arial" w:cs="Arial"/>
          <w:sz w:val="22"/>
          <w:szCs w:val="22"/>
        </w:rPr>
        <w:t>ión</w:t>
      </w:r>
      <w:r w:rsidRPr="003355B9">
        <w:rPr>
          <w:rFonts w:ascii="Arial" w:hAnsi="Arial" w:cs="Arial"/>
          <w:sz w:val="22"/>
          <w:szCs w:val="22"/>
        </w:rPr>
        <w:t xml:space="preserve"> en el plaz</w:t>
      </w:r>
      <w:r w:rsidR="00DB0971" w:rsidRPr="003355B9">
        <w:rPr>
          <w:rFonts w:ascii="Arial" w:hAnsi="Arial" w:cs="Arial"/>
          <w:sz w:val="22"/>
          <w:szCs w:val="22"/>
        </w:rPr>
        <w:t>o</w:t>
      </w:r>
      <w:r w:rsidR="00FA3E6E" w:rsidRPr="003355B9">
        <w:rPr>
          <w:rFonts w:ascii="Arial" w:hAnsi="Arial" w:cs="Arial"/>
          <w:sz w:val="22"/>
          <w:szCs w:val="22"/>
        </w:rPr>
        <w:t xml:space="preserve"> a que se refiere este artícul</w:t>
      </w:r>
      <w:r w:rsidR="00DB0971" w:rsidRPr="003355B9">
        <w:rPr>
          <w:rFonts w:ascii="Arial" w:hAnsi="Arial" w:cs="Arial"/>
          <w:sz w:val="22"/>
          <w:szCs w:val="22"/>
        </w:rPr>
        <w:t>o</w:t>
      </w:r>
      <w:r w:rsidR="00FA3E6E" w:rsidRPr="003355B9">
        <w:rPr>
          <w:rFonts w:ascii="Arial" w:hAnsi="Arial" w:cs="Arial"/>
          <w:sz w:val="22"/>
          <w:szCs w:val="22"/>
        </w:rPr>
        <w:t>,</w:t>
      </w:r>
      <w:r w:rsidRPr="003355B9">
        <w:rPr>
          <w:rFonts w:ascii="Arial" w:hAnsi="Arial" w:cs="Arial"/>
          <w:sz w:val="22"/>
          <w:szCs w:val="22"/>
        </w:rPr>
        <w:t xml:space="preserve">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 xml:space="preserve">s jefes de las </w:t>
      </w:r>
      <w:r w:rsidR="00DB0971" w:rsidRPr="003355B9">
        <w:rPr>
          <w:rFonts w:ascii="Arial" w:hAnsi="Arial" w:cs="Arial"/>
          <w:sz w:val="22"/>
          <w:szCs w:val="22"/>
        </w:rPr>
        <w:t>o</w:t>
      </w:r>
      <w:r w:rsidRPr="003355B9">
        <w:rPr>
          <w:rFonts w:ascii="Arial" w:hAnsi="Arial" w:cs="Arial"/>
          <w:sz w:val="22"/>
          <w:szCs w:val="22"/>
        </w:rPr>
        <w:t>ficinas de registr</w:t>
      </w:r>
      <w:r w:rsidR="00DB0971" w:rsidRPr="003355B9">
        <w:rPr>
          <w:rFonts w:ascii="Arial" w:hAnsi="Arial" w:cs="Arial"/>
          <w:sz w:val="22"/>
          <w:szCs w:val="22"/>
        </w:rPr>
        <w:t>o</w:t>
      </w:r>
      <w:r w:rsidRPr="003355B9">
        <w:rPr>
          <w:rFonts w:ascii="Arial" w:hAnsi="Arial" w:cs="Arial"/>
          <w:sz w:val="22"/>
          <w:szCs w:val="22"/>
        </w:rPr>
        <w:t xml:space="preserve"> que se abstengan de llevarla a cab</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la realicen c</w:t>
      </w:r>
      <w:r w:rsidR="00DB0971" w:rsidRPr="003355B9">
        <w:rPr>
          <w:rFonts w:ascii="Arial" w:hAnsi="Arial" w:cs="Arial"/>
          <w:sz w:val="22"/>
          <w:szCs w:val="22"/>
        </w:rPr>
        <w:t>o</w:t>
      </w:r>
      <w:r w:rsidRPr="003355B9">
        <w:rPr>
          <w:rFonts w:ascii="Arial" w:hAnsi="Arial" w:cs="Arial"/>
          <w:sz w:val="22"/>
          <w:szCs w:val="22"/>
        </w:rPr>
        <w:t xml:space="preserve">n deficiencia, serán </w:t>
      </w:r>
      <w:r w:rsidR="00E35EDF" w:rsidRPr="003355B9">
        <w:rPr>
          <w:rFonts w:ascii="Arial" w:hAnsi="Arial" w:cs="Arial"/>
          <w:sz w:val="22"/>
          <w:szCs w:val="22"/>
        </w:rPr>
        <w:t>sanciona</w:t>
      </w:r>
      <w:r w:rsidRPr="003355B9">
        <w:rPr>
          <w:rFonts w:ascii="Arial" w:hAnsi="Arial" w:cs="Arial"/>
          <w:sz w:val="22"/>
          <w:szCs w:val="22"/>
        </w:rPr>
        <w:t>das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 xml:space="preserve">rme a las </w:t>
      </w:r>
      <w:r w:rsidR="00E35EDF" w:rsidRPr="003355B9">
        <w:rPr>
          <w:rFonts w:ascii="Arial" w:hAnsi="Arial" w:cs="Arial"/>
          <w:sz w:val="22"/>
          <w:szCs w:val="22"/>
        </w:rPr>
        <w:t>disposiciones</w:t>
      </w:r>
      <w:r w:rsidRPr="003355B9">
        <w:rPr>
          <w:rFonts w:ascii="Arial" w:hAnsi="Arial" w:cs="Arial"/>
          <w:sz w:val="22"/>
          <w:szCs w:val="22"/>
        </w:rPr>
        <w:t xml:space="preserve"> jurídicas aplicables.</w:t>
      </w:r>
    </w:p>
    <w:p w:rsidR="00D05B48" w:rsidRPr="003355B9" w:rsidRDefault="00D05B48" w:rsidP="00785576">
      <w:pPr>
        <w:tabs>
          <w:tab w:val="left" w:pos="0"/>
          <w:tab w:val="left" w:pos="5760"/>
        </w:tabs>
        <w:jc w:val="both"/>
        <w:rPr>
          <w:rFonts w:ascii="Arial" w:hAnsi="Arial" w:cs="Arial"/>
          <w:bCs/>
          <w:sz w:val="22"/>
          <w:szCs w:val="22"/>
          <w:lang w:val="es-MX"/>
        </w:rPr>
      </w:pPr>
    </w:p>
    <w:p w:rsidR="00462BB4" w:rsidRPr="003355B9" w:rsidRDefault="00462BB4" w:rsidP="00462BB4">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4D1CEB" w:rsidRPr="003355B9">
        <w:rPr>
          <w:rFonts w:ascii="Arial" w:hAnsi="Arial" w:cs="Arial"/>
          <w:b/>
          <w:bCs/>
          <w:sz w:val="22"/>
          <w:szCs w:val="22"/>
          <w:lang w:val="es-MX"/>
        </w:rPr>
        <w:t>56.</w:t>
      </w:r>
      <w:r w:rsidRPr="003355B9">
        <w:rPr>
          <w:rFonts w:ascii="Arial" w:hAnsi="Arial" w:cs="Arial"/>
          <w:bCs/>
          <w:sz w:val="22"/>
          <w:szCs w:val="22"/>
          <w:lang w:val="es-MX"/>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s planes </w:t>
      </w:r>
      <w:r w:rsidR="00462BB4"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deberán ser revisad</w:t>
      </w:r>
      <w:r w:rsidR="00DB0971" w:rsidRPr="003355B9">
        <w:rPr>
          <w:rFonts w:ascii="Arial" w:hAnsi="Arial" w:cs="Arial"/>
          <w:sz w:val="22"/>
          <w:szCs w:val="22"/>
        </w:rPr>
        <w:t>o</w:t>
      </w:r>
      <w:r w:rsidRPr="003355B9">
        <w:rPr>
          <w:rFonts w:ascii="Arial" w:hAnsi="Arial" w:cs="Arial"/>
          <w:sz w:val="22"/>
          <w:szCs w:val="22"/>
        </w:rPr>
        <w:t>s</w:t>
      </w:r>
      <w:r w:rsidR="00FA0AC3" w:rsidRPr="003355B9">
        <w:rPr>
          <w:rFonts w:ascii="Arial" w:hAnsi="Arial" w:cs="Arial"/>
          <w:sz w:val="22"/>
          <w:szCs w:val="22"/>
        </w:rPr>
        <w:t xml:space="preserve"> para m</w:t>
      </w:r>
      <w:r w:rsidR="00DB0971" w:rsidRPr="003355B9">
        <w:rPr>
          <w:rFonts w:ascii="Arial" w:hAnsi="Arial" w:cs="Arial"/>
          <w:sz w:val="22"/>
          <w:szCs w:val="22"/>
        </w:rPr>
        <w:t>o</w:t>
      </w:r>
      <w:r w:rsidR="00FA0AC3" w:rsidRPr="003355B9">
        <w:rPr>
          <w:rFonts w:ascii="Arial" w:hAnsi="Arial" w:cs="Arial"/>
          <w:sz w:val="22"/>
          <w:szCs w:val="22"/>
        </w:rPr>
        <w:t>dificarl</w:t>
      </w:r>
      <w:r w:rsidR="00DB0971" w:rsidRPr="003355B9">
        <w:rPr>
          <w:rFonts w:ascii="Arial" w:hAnsi="Arial" w:cs="Arial"/>
          <w:sz w:val="22"/>
          <w:szCs w:val="22"/>
        </w:rPr>
        <w:t>o</w:t>
      </w:r>
      <w:r w:rsidR="00FA0AC3" w:rsidRPr="003355B9">
        <w:rPr>
          <w:rFonts w:ascii="Arial" w:hAnsi="Arial" w:cs="Arial"/>
          <w:sz w:val="22"/>
          <w:szCs w:val="22"/>
        </w:rPr>
        <w:t xml:space="preserve">s </w:t>
      </w:r>
      <w:r w:rsidR="00DB0971" w:rsidRPr="003355B9">
        <w:rPr>
          <w:rFonts w:ascii="Arial" w:hAnsi="Arial" w:cs="Arial"/>
          <w:sz w:val="22"/>
          <w:szCs w:val="22"/>
        </w:rPr>
        <w:t>o</w:t>
      </w:r>
      <w:r w:rsidR="00FA0AC3" w:rsidRPr="003355B9">
        <w:rPr>
          <w:rFonts w:ascii="Arial" w:hAnsi="Arial" w:cs="Arial"/>
          <w:sz w:val="22"/>
          <w:szCs w:val="22"/>
        </w:rPr>
        <w:t xml:space="preserve"> c</w:t>
      </w:r>
      <w:r w:rsidR="00DB0971" w:rsidRPr="003355B9">
        <w:rPr>
          <w:rFonts w:ascii="Arial" w:hAnsi="Arial" w:cs="Arial"/>
          <w:sz w:val="22"/>
          <w:szCs w:val="22"/>
        </w:rPr>
        <w:t>o</w:t>
      </w:r>
      <w:r w:rsidR="00FA0AC3" w:rsidRPr="003355B9">
        <w:rPr>
          <w:rFonts w:ascii="Arial" w:hAnsi="Arial" w:cs="Arial"/>
          <w:sz w:val="22"/>
          <w:szCs w:val="22"/>
        </w:rPr>
        <w:t>nfirmarl</w:t>
      </w:r>
      <w:r w:rsidR="00DB0971" w:rsidRPr="003355B9">
        <w:rPr>
          <w:rFonts w:ascii="Arial" w:hAnsi="Arial" w:cs="Arial"/>
          <w:sz w:val="22"/>
          <w:szCs w:val="22"/>
        </w:rPr>
        <w:t>o</w:t>
      </w:r>
      <w:r w:rsidR="00FA0AC3" w:rsidRPr="003355B9">
        <w:rPr>
          <w:rFonts w:ascii="Arial" w:hAnsi="Arial" w:cs="Arial"/>
          <w:sz w:val="22"/>
          <w:szCs w:val="22"/>
        </w:rPr>
        <w:t>s</w:t>
      </w:r>
      <w:r w:rsidR="00FA3E6E" w:rsidRPr="003355B9">
        <w:rPr>
          <w:rFonts w:ascii="Arial" w:hAnsi="Arial" w:cs="Arial"/>
          <w:sz w:val="22"/>
          <w:szCs w:val="22"/>
        </w:rPr>
        <w:t xml:space="preserve"> cuand</w:t>
      </w:r>
      <w:r w:rsidR="00DB0971" w:rsidRPr="003355B9">
        <w:rPr>
          <w:rFonts w:ascii="Arial" w:hAnsi="Arial" w:cs="Arial"/>
          <w:sz w:val="22"/>
          <w:szCs w:val="22"/>
        </w:rPr>
        <w:t>o</w:t>
      </w:r>
      <w:r w:rsidR="00FA3E6E" w:rsidRPr="003355B9">
        <w:rPr>
          <w:rFonts w:ascii="Arial" w:hAnsi="Arial" w:cs="Arial"/>
          <w:sz w:val="22"/>
          <w:szCs w:val="22"/>
        </w:rPr>
        <w:t xml:space="preserve"> men</w:t>
      </w:r>
      <w:r w:rsidR="00DB0971" w:rsidRPr="003355B9">
        <w:rPr>
          <w:rFonts w:ascii="Arial" w:hAnsi="Arial" w:cs="Arial"/>
          <w:sz w:val="22"/>
          <w:szCs w:val="22"/>
        </w:rPr>
        <w:t>o</w:t>
      </w:r>
      <w:r w:rsidR="00FA3E6E" w:rsidRPr="003355B9">
        <w:rPr>
          <w:rFonts w:ascii="Arial" w:hAnsi="Arial" w:cs="Arial"/>
          <w:sz w:val="22"/>
          <w:szCs w:val="22"/>
        </w:rPr>
        <w:t>s cada seis añ</w:t>
      </w:r>
      <w:r w:rsidR="00DB0971" w:rsidRPr="003355B9">
        <w:rPr>
          <w:rFonts w:ascii="Arial" w:hAnsi="Arial" w:cs="Arial"/>
          <w:sz w:val="22"/>
          <w:szCs w:val="22"/>
        </w:rPr>
        <w:t>o</w:t>
      </w:r>
      <w:r w:rsidR="00FA3E6E" w:rsidRPr="003355B9">
        <w:rPr>
          <w:rFonts w:ascii="Arial" w:hAnsi="Arial" w:cs="Arial"/>
          <w:sz w:val="22"/>
          <w:szCs w:val="22"/>
        </w:rPr>
        <w:t>s</w:t>
      </w:r>
      <w:r w:rsidR="00FA0AC3" w:rsidRPr="003355B9">
        <w:rPr>
          <w:rFonts w:ascii="Arial" w:hAnsi="Arial" w:cs="Arial"/>
          <w:sz w:val="22"/>
          <w:szCs w:val="22"/>
        </w:rPr>
        <w:t xml:space="preserve"> al inici</w:t>
      </w:r>
      <w:r w:rsidR="00DB0971" w:rsidRPr="003355B9">
        <w:rPr>
          <w:rFonts w:ascii="Arial" w:hAnsi="Arial" w:cs="Arial"/>
          <w:sz w:val="22"/>
          <w:szCs w:val="22"/>
        </w:rPr>
        <w:t>o</w:t>
      </w:r>
      <w:r w:rsidR="00FA0AC3" w:rsidRPr="003355B9">
        <w:rPr>
          <w:rFonts w:ascii="Arial" w:hAnsi="Arial" w:cs="Arial"/>
          <w:sz w:val="22"/>
          <w:szCs w:val="22"/>
        </w:rPr>
        <w:t xml:space="preserve"> de su gest</w:t>
      </w:r>
      <w:r w:rsidR="005F2261" w:rsidRPr="003355B9">
        <w:rPr>
          <w:rFonts w:ascii="Arial" w:hAnsi="Arial" w:cs="Arial"/>
          <w:sz w:val="22"/>
          <w:szCs w:val="22"/>
        </w:rPr>
        <w:t>ión</w:t>
      </w:r>
      <w:r w:rsidR="00FA3E6E" w:rsidRPr="003355B9">
        <w:rPr>
          <w:rFonts w:ascii="Arial" w:hAnsi="Arial" w:cs="Arial"/>
          <w:sz w:val="22"/>
          <w:szCs w:val="22"/>
        </w:rPr>
        <w:t xml:space="preserve">, </w:t>
      </w:r>
      <w:r w:rsidRPr="003355B9">
        <w:rPr>
          <w:rFonts w:ascii="Arial" w:hAnsi="Arial" w:cs="Arial"/>
          <w:sz w:val="22"/>
          <w:szCs w:val="22"/>
        </w:rPr>
        <w:t>en el cas</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 xml:space="preserve">gramas estatales, </w:t>
      </w:r>
      <w:r w:rsidR="00E35EDF" w:rsidRPr="003355B9">
        <w:rPr>
          <w:rFonts w:ascii="Arial" w:hAnsi="Arial" w:cs="Arial"/>
          <w:sz w:val="22"/>
          <w:szCs w:val="22"/>
        </w:rPr>
        <w:t>regional</w:t>
      </w:r>
      <w:r w:rsidRPr="003355B9">
        <w:rPr>
          <w:rFonts w:ascii="Arial" w:hAnsi="Arial" w:cs="Arial"/>
          <w:sz w:val="22"/>
          <w:szCs w:val="22"/>
        </w:rPr>
        <w:t>es</w:t>
      </w:r>
      <w:r w:rsidR="00FA3E6E" w:rsidRPr="003355B9">
        <w:rPr>
          <w:rFonts w:ascii="Arial" w:hAnsi="Arial" w:cs="Arial"/>
          <w:sz w:val="22"/>
          <w:szCs w:val="22"/>
        </w:rPr>
        <w:t xml:space="preserve"> y sect</w:t>
      </w:r>
      <w:r w:rsidR="00DB0971" w:rsidRPr="003355B9">
        <w:rPr>
          <w:rFonts w:ascii="Arial" w:hAnsi="Arial" w:cs="Arial"/>
          <w:sz w:val="22"/>
          <w:szCs w:val="22"/>
        </w:rPr>
        <w:t>o</w:t>
      </w:r>
      <w:r w:rsidR="00FA3E6E" w:rsidRPr="003355B9">
        <w:rPr>
          <w:rFonts w:ascii="Arial" w:hAnsi="Arial" w:cs="Arial"/>
          <w:sz w:val="22"/>
          <w:szCs w:val="22"/>
        </w:rPr>
        <w:t>riales; y cuand</w:t>
      </w:r>
      <w:r w:rsidR="00DB0971" w:rsidRPr="003355B9">
        <w:rPr>
          <w:rFonts w:ascii="Arial" w:hAnsi="Arial" w:cs="Arial"/>
          <w:sz w:val="22"/>
          <w:szCs w:val="22"/>
        </w:rPr>
        <w:t>o</w:t>
      </w:r>
      <w:r w:rsidR="00FA3E6E" w:rsidRPr="003355B9">
        <w:rPr>
          <w:rFonts w:ascii="Arial" w:hAnsi="Arial" w:cs="Arial"/>
          <w:sz w:val="22"/>
          <w:szCs w:val="22"/>
        </w:rPr>
        <w:t xml:space="preserve"> men</w:t>
      </w:r>
      <w:r w:rsidR="00DB0971" w:rsidRPr="003355B9">
        <w:rPr>
          <w:rFonts w:ascii="Arial" w:hAnsi="Arial" w:cs="Arial"/>
          <w:sz w:val="22"/>
          <w:szCs w:val="22"/>
        </w:rPr>
        <w:t>o</w:t>
      </w:r>
      <w:r w:rsidR="00FA3E6E" w:rsidRPr="003355B9">
        <w:rPr>
          <w:rFonts w:ascii="Arial" w:hAnsi="Arial" w:cs="Arial"/>
          <w:sz w:val="22"/>
          <w:szCs w:val="22"/>
        </w:rPr>
        <w:t xml:space="preserve">s </w:t>
      </w:r>
      <w:r w:rsidRPr="003355B9">
        <w:rPr>
          <w:rFonts w:ascii="Arial" w:hAnsi="Arial" w:cs="Arial"/>
          <w:sz w:val="22"/>
          <w:szCs w:val="22"/>
        </w:rPr>
        <w:t>cada tres añ</w:t>
      </w:r>
      <w:r w:rsidR="00DB0971" w:rsidRPr="003355B9">
        <w:rPr>
          <w:rFonts w:ascii="Arial" w:hAnsi="Arial" w:cs="Arial"/>
          <w:sz w:val="22"/>
          <w:szCs w:val="22"/>
        </w:rPr>
        <w:t>o</w:t>
      </w:r>
      <w:r w:rsidRPr="003355B9">
        <w:rPr>
          <w:rFonts w:ascii="Arial" w:hAnsi="Arial" w:cs="Arial"/>
          <w:sz w:val="22"/>
          <w:szCs w:val="22"/>
        </w:rPr>
        <w:t>s</w:t>
      </w:r>
      <w:r w:rsidR="00FA3E6E" w:rsidRPr="003355B9">
        <w:rPr>
          <w:rFonts w:ascii="Arial" w:hAnsi="Arial" w:cs="Arial"/>
          <w:sz w:val="22"/>
          <w:szCs w:val="22"/>
        </w:rPr>
        <w:t>,</w:t>
      </w:r>
      <w:r w:rsidRPr="003355B9">
        <w:rPr>
          <w:rFonts w:ascii="Arial" w:hAnsi="Arial" w:cs="Arial"/>
          <w:sz w:val="22"/>
          <w:szCs w:val="22"/>
        </w:rPr>
        <w:t xml:space="preserve"> en el cas</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w:t>
      </w:r>
      <w:r w:rsidR="00C569BC" w:rsidRPr="003355B9">
        <w:rPr>
          <w:rFonts w:ascii="Arial" w:hAnsi="Arial" w:cs="Arial"/>
          <w:sz w:val="22"/>
          <w:szCs w:val="22"/>
        </w:rPr>
        <w:t xml:space="preserve"> </w:t>
      </w:r>
      <w:r w:rsidRPr="003355B9">
        <w:rPr>
          <w:rFonts w:ascii="Arial" w:hAnsi="Arial" w:cs="Arial"/>
          <w:sz w:val="22"/>
          <w:szCs w:val="22"/>
        </w:rPr>
        <w:t>pr</w:t>
      </w:r>
      <w:r w:rsidR="00DB0971" w:rsidRPr="003355B9">
        <w:rPr>
          <w:rFonts w:ascii="Arial" w:hAnsi="Arial" w:cs="Arial"/>
          <w:sz w:val="22"/>
          <w:szCs w:val="22"/>
        </w:rPr>
        <w:t>o</w:t>
      </w:r>
      <w:r w:rsidRPr="003355B9">
        <w:rPr>
          <w:rFonts w:ascii="Arial" w:hAnsi="Arial" w:cs="Arial"/>
          <w:sz w:val="22"/>
          <w:szCs w:val="22"/>
        </w:rPr>
        <w:t>gramas municipales</w:t>
      </w:r>
      <w:r w:rsidR="00FA0AC3" w:rsidRPr="003355B9">
        <w:rPr>
          <w:rFonts w:ascii="Arial" w:hAnsi="Arial" w:cs="Arial"/>
          <w:sz w:val="22"/>
          <w:szCs w:val="22"/>
        </w:rPr>
        <w:t xml:space="preserve"> al inici</w:t>
      </w:r>
      <w:r w:rsidR="00DB0971" w:rsidRPr="003355B9">
        <w:rPr>
          <w:rFonts w:ascii="Arial" w:hAnsi="Arial" w:cs="Arial"/>
          <w:sz w:val="22"/>
          <w:szCs w:val="22"/>
        </w:rPr>
        <w:t>o</w:t>
      </w:r>
      <w:r w:rsidR="00FA0AC3" w:rsidRPr="003355B9">
        <w:rPr>
          <w:rFonts w:ascii="Arial" w:hAnsi="Arial" w:cs="Arial"/>
          <w:sz w:val="22"/>
          <w:szCs w:val="22"/>
        </w:rPr>
        <w:t xml:space="preserve"> de su gest</w:t>
      </w:r>
      <w:r w:rsidR="005F2261" w:rsidRPr="003355B9">
        <w:rPr>
          <w:rFonts w:ascii="Arial" w:hAnsi="Arial" w:cs="Arial"/>
          <w:sz w:val="22"/>
          <w:szCs w:val="22"/>
        </w:rPr>
        <w:t>ión</w:t>
      </w:r>
      <w:r w:rsidRPr="003355B9">
        <w:rPr>
          <w:rFonts w:ascii="Arial" w:hAnsi="Arial" w:cs="Arial"/>
          <w:sz w:val="22"/>
          <w:szCs w:val="22"/>
        </w:rPr>
        <w:t>, de z</w:t>
      </w:r>
      <w:r w:rsidR="00DB0971" w:rsidRPr="003355B9">
        <w:rPr>
          <w:rFonts w:ascii="Arial" w:hAnsi="Arial" w:cs="Arial"/>
          <w:sz w:val="22"/>
          <w:szCs w:val="22"/>
        </w:rPr>
        <w:t>o</w:t>
      </w:r>
      <w:r w:rsidRPr="003355B9">
        <w:rPr>
          <w:rFonts w:ascii="Arial" w:hAnsi="Arial" w:cs="Arial"/>
          <w:sz w:val="22"/>
          <w:szCs w:val="22"/>
        </w:rPr>
        <w:t>nas c</w:t>
      </w:r>
      <w:r w:rsidR="00DB0971" w:rsidRPr="003355B9">
        <w:rPr>
          <w:rFonts w:ascii="Arial" w:hAnsi="Arial" w:cs="Arial"/>
          <w:sz w:val="22"/>
          <w:szCs w:val="22"/>
        </w:rPr>
        <w:t>o</w:t>
      </w:r>
      <w:r w:rsidRPr="003355B9">
        <w:rPr>
          <w:rFonts w:ascii="Arial" w:hAnsi="Arial" w:cs="Arial"/>
          <w:sz w:val="22"/>
          <w:szCs w:val="22"/>
        </w:rPr>
        <w:t>nurbadas, de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y parciales derivad</w:t>
      </w:r>
      <w:r w:rsidR="00DB0971" w:rsidRPr="003355B9">
        <w:rPr>
          <w:rFonts w:ascii="Arial" w:hAnsi="Arial" w:cs="Arial"/>
          <w:sz w:val="22"/>
          <w:szCs w:val="22"/>
        </w:rPr>
        <w:t>o</w:t>
      </w:r>
      <w:r w:rsidRPr="003355B9">
        <w:rPr>
          <w:rFonts w:ascii="Arial" w:hAnsi="Arial" w:cs="Arial"/>
          <w:sz w:val="22"/>
          <w:szCs w:val="22"/>
        </w:rPr>
        <w:t>s de est</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462BB4" w:rsidRPr="003355B9" w:rsidRDefault="00462BB4" w:rsidP="00462BB4">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En el cas</w:t>
      </w:r>
      <w:r w:rsidR="00DB0971" w:rsidRPr="003355B9">
        <w:rPr>
          <w:rFonts w:ascii="Arial" w:hAnsi="Arial" w:cs="Arial"/>
          <w:sz w:val="22"/>
          <w:szCs w:val="22"/>
        </w:rPr>
        <w:t>o</w:t>
      </w:r>
      <w:r w:rsidRPr="003355B9">
        <w:rPr>
          <w:rFonts w:ascii="Arial" w:hAnsi="Arial" w:cs="Arial"/>
          <w:sz w:val="22"/>
          <w:szCs w:val="22"/>
        </w:rPr>
        <w:t xml:space="preserve"> P</w:t>
      </w:r>
      <w:r w:rsidR="00462BB4" w:rsidRPr="003355B9">
        <w:rPr>
          <w:rFonts w:ascii="Arial" w:hAnsi="Arial" w:cs="Arial"/>
          <w:sz w:val="22"/>
          <w:szCs w:val="22"/>
        </w:rPr>
        <w:t xml:space="preserve">rograma </w:t>
      </w:r>
      <w:r w:rsidRPr="003355B9">
        <w:rPr>
          <w:rFonts w:ascii="Arial" w:hAnsi="Arial" w:cs="Arial"/>
          <w:sz w:val="22"/>
          <w:szCs w:val="22"/>
        </w:rPr>
        <w:t>Estatal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su revis</w:t>
      </w:r>
      <w:r w:rsidR="005F2261" w:rsidRPr="003355B9">
        <w:rPr>
          <w:rFonts w:ascii="Arial" w:hAnsi="Arial" w:cs="Arial"/>
          <w:sz w:val="22"/>
          <w:szCs w:val="22"/>
        </w:rPr>
        <w:t>ión</w:t>
      </w:r>
      <w:r w:rsidRPr="003355B9">
        <w:rPr>
          <w:rFonts w:ascii="Arial" w:hAnsi="Arial" w:cs="Arial"/>
          <w:sz w:val="22"/>
          <w:szCs w:val="22"/>
        </w:rPr>
        <w:t xml:space="preserve"> deberá llevarse a </w:t>
      </w:r>
      <w:r w:rsidR="00FA3E6E" w:rsidRPr="003355B9">
        <w:rPr>
          <w:rFonts w:ascii="Arial" w:hAnsi="Arial" w:cs="Arial"/>
          <w:sz w:val="22"/>
          <w:szCs w:val="22"/>
        </w:rPr>
        <w:t>cab</w:t>
      </w:r>
      <w:r w:rsidR="00DB0971" w:rsidRPr="003355B9">
        <w:rPr>
          <w:rFonts w:ascii="Arial" w:hAnsi="Arial" w:cs="Arial"/>
          <w:sz w:val="22"/>
          <w:szCs w:val="22"/>
        </w:rPr>
        <w:t>o</w:t>
      </w:r>
      <w:r w:rsidR="00FA3E6E" w:rsidRPr="003355B9">
        <w:rPr>
          <w:rFonts w:ascii="Arial" w:hAnsi="Arial" w:cs="Arial"/>
          <w:sz w:val="22"/>
          <w:szCs w:val="22"/>
        </w:rPr>
        <w:t xml:space="preserve"> durante el primer añ</w:t>
      </w:r>
      <w:r w:rsidR="00DB0971" w:rsidRPr="003355B9">
        <w:rPr>
          <w:rFonts w:ascii="Arial" w:hAnsi="Arial" w:cs="Arial"/>
          <w:sz w:val="22"/>
          <w:szCs w:val="22"/>
        </w:rPr>
        <w:t>o</w:t>
      </w:r>
      <w:r w:rsidR="00FA3E6E" w:rsidRPr="003355B9">
        <w:rPr>
          <w:rFonts w:ascii="Arial" w:hAnsi="Arial" w:cs="Arial"/>
          <w:sz w:val="22"/>
          <w:szCs w:val="22"/>
        </w:rPr>
        <w:t xml:space="preserve"> del ejercici</w:t>
      </w:r>
      <w:r w:rsidR="00DB0971" w:rsidRPr="003355B9">
        <w:rPr>
          <w:rFonts w:ascii="Arial" w:hAnsi="Arial" w:cs="Arial"/>
          <w:sz w:val="22"/>
          <w:szCs w:val="22"/>
        </w:rPr>
        <w:t>o</w:t>
      </w:r>
      <w:r w:rsidR="00FA3E6E" w:rsidRPr="003355B9">
        <w:rPr>
          <w:rFonts w:ascii="Arial" w:hAnsi="Arial" w:cs="Arial"/>
          <w:sz w:val="22"/>
          <w:szCs w:val="22"/>
        </w:rPr>
        <w:t xml:space="preserve"> </w:t>
      </w:r>
      <w:r w:rsidR="00BD1480" w:rsidRPr="003355B9">
        <w:rPr>
          <w:rFonts w:ascii="Arial" w:hAnsi="Arial" w:cs="Arial"/>
          <w:sz w:val="22"/>
          <w:szCs w:val="22"/>
        </w:rPr>
        <w:t>Constitucional</w:t>
      </w:r>
      <w:r w:rsidR="00FA3E6E" w:rsidRPr="003355B9">
        <w:rPr>
          <w:rFonts w:ascii="Arial" w:hAnsi="Arial" w:cs="Arial"/>
          <w:sz w:val="22"/>
          <w:szCs w:val="22"/>
        </w:rPr>
        <w:t xml:space="preserve"> de la administrac</w:t>
      </w:r>
      <w:r w:rsidR="005F2261" w:rsidRPr="003355B9">
        <w:rPr>
          <w:rFonts w:ascii="Arial" w:hAnsi="Arial" w:cs="Arial"/>
          <w:sz w:val="22"/>
          <w:szCs w:val="22"/>
        </w:rPr>
        <w:t>ión</w:t>
      </w:r>
      <w:r w:rsidR="00FA3E6E" w:rsidRPr="003355B9">
        <w:rPr>
          <w:rFonts w:ascii="Arial" w:hAnsi="Arial" w:cs="Arial"/>
          <w:sz w:val="22"/>
          <w:szCs w:val="22"/>
        </w:rPr>
        <w:t xml:space="preserve"> e</w:t>
      </w:r>
      <w:r w:rsidRPr="003355B9">
        <w:rPr>
          <w:rFonts w:ascii="Arial" w:hAnsi="Arial" w:cs="Arial"/>
          <w:sz w:val="22"/>
          <w:szCs w:val="22"/>
        </w:rPr>
        <w:t>statal, para val</w:t>
      </w:r>
      <w:r w:rsidR="00DB0971" w:rsidRPr="003355B9">
        <w:rPr>
          <w:rFonts w:ascii="Arial" w:hAnsi="Arial" w:cs="Arial"/>
          <w:sz w:val="22"/>
          <w:szCs w:val="22"/>
        </w:rPr>
        <w:t>o</w:t>
      </w:r>
      <w:r w:rsidRPr="003355B9">
        <w:rPr>
          <w:rFonts w:ascii="Arial" w:hAnsi="Arial" w:cs="Arial"/>
          <w:sz w:val="22"/>
          <w:szCs w:val="22"/>
        </w:rPr>
        <w:t>rar su actualizac</w:t>
      </w:r>
      <w:r w:rsidR="005F2261" w:rsidRPr="003355B9">
        <w:rPr>
          <w:rFonts w:ascii="Arial" w:hAnsi="Arial" w:cs="Arial"/>
          <w:sz w:val="22"/>
          <w:szCs w:val="22"/>
        </w:rPr>
        <w:t>ión</w:t>
      </w:r>
      <w:r w:rsidRPr="003355B9">
        <w:rPr>
          <w:rFonts w:ascii="Arial" w:hAnsi="Arial" w:cs="Arial"/>
          <w:sz w:val="22"/>
          <w:szCs w:val="22"/>
        </w:rPr>
        <w:t xml:space="preserve">. </w:t>
      </w:r>
      <w:r w:rsidR="00397CF5" w:rsidRPr="003355B9">
        <w:rPr>
          <w:rFonts w:ascii="Arial" w:hAnsi="Arial" w:cs="Arial"/>
          <w:sz w:val="22"/>
          <w:szCs w:val="22"/>
        </w:rPr>
        <w:t>S</w:t>
      </w:r>
      <w:r w:rsidRPr="003355B9">
        <w:rPr>
          <w:rFonts w:ascii="Arial" w:hAnsi="Arial" w:cs="Arial"/>
          <w:sz w:val="22"/>
          <w:szCs w:val="22"/>
        </w:rPr>
        <w:t>e c</w:t>
      </w:r>
      <w:r w:rsidR="00DB0971" w:rsidRPr="003355B9">
        <w:rPr>
          <w:rFonts w:ascii="Arial" w:hAnsi="Arial" w:cs="Arial"/>
          <w:sz w:val="22"/>
          <w:szCs w:val="22"/>
        </w:rPr>
        <w:t>o</w:t>
      </w:r>
      <w:r w:rsidRPr="003355B9">
        <w:rPr>
          <w:rFonts w:ascii="Arial" w:hAnsi="Arial" w:cs="Arial"/>
          <w:sz w:val="22"/>
          <w:szCs w:val="22"/>
        </w:rPr>
        <w:t>nsiderar</w:t>
      </w:r>
      <w:r w:rsidR="0066596D" w:rsidRPr="003355B9">
        <w:rPr>
          <w:rFonts w:ascii="Arial" w:hAnsi="Arial" w:cs="Arial"/>
          <w:sz w:val="22"/>
          <w:szCs w:val="22"/>
        </w:rPr>
        <w:t>á</w:t>
      </w:r>
      <w:r w:rsidRPr="003355B9">
        <w:rPr>
          <w:rFonts w:ascii="Arial" w:hAnsi="Arial" w:cs="Arial"/>
          <w:sz w:val="22"/>
          <w:szCs w:val="22"/>
        </w:rPr>
        <w:t xml:space="preserve">n </w:t>
      </w:r>
      <w:r w:rsidR="00397CF5" w:rsidRPr="003355B9">
        <w:rPr>
          <w:rFonts w:ascii="Arial" w:hAnsi="Arial" w:cs="Arial"/>
          <w:sz w:val="22"/>
          <w:szCs w:val="22"/>
        </w:rPr>
        <w:t>ratificad</w:t>
      </w:r>
      <w:r w:rsidR="00DB0971" w:rsidRPr="003355B9">
        <w:rPr>
          <w:rFonts w:ascii="Arial" w:hAnsi="Arial" w:cs="Arial"/>
          <w:sz w:val="22"/>
          <w:szCs w:val="22"/>
        </w:rPr>
        <w:t>o</w:t>
      </w:r>
      <w:r w:rsidR="00397CF5" w:rsidRPr="003355B9">
        <w:rPr>
          <w:rFonts w:ascii="Arial" w:hAnsi="Arial" w:cs="Arial"/>
          <w:sz w:val="22"/>
          <w:szCs w:val="22"/>
        </w:rPr>
        <w:t>s l</w:t>
      </w:r>
      <w:r w:rsidR="00DB0971" w:rsidRPr="003355B9">
        <w:rPr>
          <w:rFonts w:ascii="Arial" w:hAnsi="Arial" w:cs="Arial"/>
          <w:sz w:val="22"/>
          <w:szCs w:val="22"/>
        </w:rPr>
        <w:t>o</w:t>
      </w:r>
      <w:r w:rsidR="00397CF5" w:rsidRPr="003355B9">
        <w:rPr>
          <w:rFonts w:ascii="Arial" w:hAnsi="Arial" w:cs="Arial"/>
          <w:sz w:val="22"/>
          <w:szCs w:val="22"/>
        </w:rPr>
        <w:t>s planes y pr</w:t>
      </w:r>
      <w:r w:rsidR="00DB0971" w:rsidRPr="003355B9">
        <w:rPr>
          <w:rFonts w:ascii="Arial" w:hAnsi="Arial" w:cs="Arial"/>
          <w:sz w:val="22"/>
          <w:szCs w:val="22"/>
        </w:rPr>
        <w:t>o</w:t>
      </w:r>
      <w:r w:rsidR="00397CF5" w:rsidRPr="003355B9">
        <w:rPr>
          <w:rFonts w:ascii="Arial" w:hAnsi="Arial" w:cs="Arial"/>
          <w:sz w:val="22"/>
          <w:szCs w:val="22"/>
        </w:rPr>
        <w:t>gramas que n</w:t>
      </w:r>
      <w:r w:rsidR="00DB0971" w:rsidRPr="003355B9">
        <w:rPr>
          <w:rFonts w:ascii="Arial" w:hAnsi="Arial" w:cs="Arial"/>
          <w:sz w:val="22"/>
          <w:szCs w:val="22"/>
        </w:rPr>
        <w:t>o</w:t>
      </w:r>
      <w:r w:rsidR="00397CF5" w:rsidRPr="003355B9">
        <w:rPr>
          <w:rFonts w:ascii="Arial" w:hAnsi="Arial" w:cs="Arial"/>
          <w:sz w:val="22"/>
          <w:szCs w:val="22"/>
        </w:rPr>
        <w:t xml:space="preserve"> cumplan </w:t>
      </w:r>
      <w:r w:rsidR="00DB0971" w:rsidRPr="003355B9">
        <w:rPr>
          <w:rFonts w:ascii="Arial" w:hAnsi="Arial" w:cs="Arial"/>
          <w:sz w:val="22"/>
          <w:szCs w:val="22"/>
        </w:rPr>
        <w:t>o</w:t>
      </w:r>
      <w:r w:rsidR="00397CF5" w:rsidRPr="003355B9">
        <w:rPr>
          <w:rFonts w:ascii="Arial" w:hAnsi="Arial" w:cs="Arial"/>
          <w:sz w:val="22"/>
          <w:szCs w:val="22"/>
        </w:rPr>
        <w:t>p</w:t>
      </w:r>
      <w:r w:rsidR="00DB0971" w:rsidRPr="003355B9">
        <w:rPr>
          <w:rFonts w:ascii="Arial" w:hAnsi="Arial" w:cs="Arial"/>
          <w:sz w:val="22"/>
          <w:szCs w:val="22"/>
        </w:rPr>
        <w:t>o</w:t>
      </w:r>
      <w:r w:rsidR="00397CF5" w:rsidRPr="003355B9">
        <w:rPr>
          <w:rFonts w:ascii="Arial" w:hAnsi="Arial" w:cs="Arial"/>
          <w:sz w:val="22"/>
          <w:szCs w:val="22"/>
        </w:rPr>
        <w:t>rtunamente c</w:t>
      </w:r>
      <w:r w:rsidR="00DB0971" w:rsidRPr="003355B9">
        <w:rPr>
          <w:rFonts w:ascii="Arial" w:hAnsi="Arial" w:cs="Arial"/>
          <w:sz w:val="22"/>
          <w:szCs w:val="22"/>
        </w:rPr>
        <w:t>o</w:t>
      </w:r>
      <w:r w:rsidR="00397CF5" w:rsidRPr="003355B9">
        <w:rPr>
          <w:rFonts w:ascii="Arial" w:hAnsi="Arial" w:cs="Arial"/>
          <w:sz w:val="22"/>
          <w:szCs w:val="22"/>
        </w:rPr>
        <w:t>n esta disp</w:t>
      </w:r>
      <w:r w:rsidR="00DB0971" w:rsidRPr="003355B9">
        <w:rPr>
          <w:rFonts w:ascii="Arial" w:hAnsi="Arial" w:cs="Arial"/>
          <w:sz w:val="22"/>
          <w:szCs w:val="22"/>
        </w:rPr>
        <w:t>o</w:t>
      </w:r>
      <w:r w:rsidR="00397CF5" w:rsidRPr="003355B9">
        <w:rPr>
          <w:rFonts w:ascii="Arial" w:hAnsi="Arial" w:cs="Arial"/>
          <w:sz w:val="22"/>
          <w:szCs w:val="22"/>
        </w:rPr>
        <w:t>sic</w:t>
      </w:r>
      <w:r w:rsidR="005F2261" w:rsidRPr="003355B9">
        <w:rPr>
          <w:rFonts w:ascii="Arial" w:hAnsi="Arial" w:cs="Arial"/>
          <w:sz w:val="22"/>
          <w:szCs w:val="22"/>
        </w:rPr>
        <w:t>ión</w:t>
      </w:r>
      <w:r w:rsidR="00397CF5" w:rsidRPr="003355B9">
        <w:rPr>
          <w:rFonts w:ascii="Arial" w:hAnsi="Arial" w:cs="Arial"/>
          <w:sz w:val="22"/>
          <w:szCs w:val="22"/>
        </w:rPr>
        <w:t>.</w:t>
      </w:r>
      <w:r w:rsidR="00C569BC" w:rsidRPr="003355B9">
        <w:rPr>
          <w:rFonts w:ascii="Arial" w:hAnsi="Arial" w:cs="Arial"/>
          <w:sz w:val="22"/>
          <w:szCs w:val="22"/>
        </w:rPr>
        <w:t xml:space="preserve"> </w:t>
      </w:r>
      <w:r w:rsidR="00397CF5" w:rsidRPr="003355B9">
        <w:rPr>
          <w:rFonts w:ascii="Arial" w:hAnsi="Arial" w:cs="Arial"/>
          <w:sz w:val="22"/>
          <w:szCs w:val="22"/>
        </w:rPr>
        <w:t>L</w:t>
      </w:r>
      <w:r w:rsidR="00DB0971" w:rsidRPr="003355B9">
        <w:rPr>
          <w:rFonts w:ascii="Arial" w:hAnsi="Arial" w:cs="Arial"/>
          <w:sz w:val="22"/>
          <w:szCs w:val="22"/>
        </w:rPr>
        <w:t>o</w:t>
      </w:r>
      <w:r w:rsidR="00397CF5" w:rsidRPr="003355B9">
        <w:rPr>
          <w:rFonts w:ascii="Arial" w:hAnsi="Arial" w:cs="Arial"/>
          <w:sz w:val="22"/>
          <w:szCs w:val="22"/>
        </w:rPr>
        <w:t xml:space="preserve"> mism</w:t>
      </w:r>
      <w:r w:rsidR="00DB0971" w:rsidRPr="003355B9">
        <w:rPr>
          <w:rFonts w:ascii="Arial" w:hAnsi="Arial" w:cs="Arial"/>
          <w:sz w:val="22"/>
          <w:szCs w:val="22"/>
        </w:rPr>
        <w:t>o</w:t>
      </w:r>
      <w:r w:rsidR="00397CF5" w:rsidRPr="003355B9">
        <w:rPr>
          <w:rFonts w:ascii="Arial" w:hAnsi="Arial" w:cs="Arial"/>
          <w:sz w:val="22"/>
          <w:szCs w:val="22"/>
        </w:rPr>
        <w:t xml:space="preserve"> </w:t>
      </w:r>
      <w:r w:rsidRPr="003355B9">
        <w:rPr>
          <w:rFonts w:ascii="Arial" w:hAnsi="Arial" w:cs="Arial"/>
          <w:sz w:val="22"/>
          <w:szCs w:val="22"/>
        </w:rPr>
        <w:t>aplica en el cas</w:t>
      </w:r>
      <w:r w:rsidR="00DB0971" w:rsidRPr="003355B9">
        <w:rPr>
          <w:rFonts w:ascii="Arial" w:hAnsi="Arial" w:cs="Arial"/>
          <w:sz w:val="22"/>
          <w:szCs w:val="22"/>
        </w:rPr>
        <w:t>o</w:t>
      </w:r>
      <w:r w:rsidRPr="003355B9">
        <w:rPr>
          <w:rFonts w:ascii="Arial" w:hAnsi="Arial" w:cs="Arial"/>
          <w:sz w:val="22"/>
          <w:szCs w:val="22"/>
        </w:rPr>
        <w:t xml:space="preserve"> del </w:t>
      </w:r>
      <w:r w:rsidR="00462BB4" w:rsidRPr="003355B9">
        <w:rPr>
          <w:rFonts w:ascii="Arial" w:hAnsi="Arial" w:cs="Arial"/>
          <w:sz w:val="22"/>
          <w:szCs w:val="22"/>
        </w:rPr>
        <w:t xml:space="preserve">Plan o </w:t>
      </w:r>
      <w:r w:rsidRPr="003355B9">
        <w:rPr>
          <w:rFonts w:ascii="Arial" w:hAnsi="Arial" w:cs="Arial"/>
          <w:sz w:val="22"/>
          <w:szCs w:val="22"/>
        </w:rPr>
        <w:t>Pr</w:t>
      </w:r>
      <w:r w:rsidR="00DB0971" w:rsidRPr="003355B9">
        <w:rPr>
          <w:rFonts w:ascii="Arial" w:hAnsi="Arial" w:cs="Arial"/>
          <w:sz w:val="22"/>
          <w:szCs w:val="22"/>
        </w:rPr>
        <w:t>o</w:t>
      </w:r>
      <w:r w:rsidRPr="003355B9">
        <w:rPr>
          <w:rFonts w:ascii="Arial" w:hAnsi="Arial" w:cs="Arial"/>
          <w:sz w:val="22"/>
          <w:szCs w:val="22"/>
        </w:rPr>
        <w:t>grama Municipal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que deberá ser revisad</w:t>
      </w:r>
      <w:r w:rsidR="00DB0971" w:rsidRPr="003355B9">
        <w:rPr>
          <w:rFonts w:ascii="Arial" w:hAnsi="Arial" w:cs="Arial"/>
          <w:sz w:val="22"/>
          <w:szCs w:val="22"/>
        </w:rPr>
        <w:t>o</w:t>
      </w:r>
      <w:r w:rsidRPr="003355B9">
        <w:rPr>
          <w:rFonts w:ascii="Arial" w:hAnsi="Arial" w:cs="Arial"/>
          <w:sz w:val="22"/>
          <w:szCs w:val="22"/>
        </w:rPr>
        <w:t xml:space="preserve"> en igual f</w:t>
      </w:r>
      <w:r w:rsidR="00DB0971" w:rsidRPr="003355B9">
        <w:rPr>
          <w:rFonts w:ascii="Arial" w:hAnsi="Arial" w:cs="Arial"/>
          <w:sz w:val="22"/>
          <w:szCs w:val="22"/>
        </w:rPr>
        <w:t>o</w:t>
      </w:r>
      <w:r w:rsidRPr="003355B9">
        <w:rPr>
          <w:rFonts w:ascii="Arial" w:hAnsi="Arial" w:cs="Arial"/>
          <w:sz w:val="22"/>
          <w:szCs w:val="22"/>
        </w:rPr>
        <w:t>rma durante el primer añ</w:t>
      </w:r>
      <w:r w:rsidR="00DB0971" w:rsidRPr="003355B9">
        <w:rPr>
          <w:rFonts w:ascii="Arial" w:hAnsi="Arial" w:cs="Arial"/>
          <w:sz w:val="22"/>
          <w:szCs w:val="22"/>
        </w:rPr>
        <w:t>o</w:t>
      </w:r>
      <w:r w:rsidRPr="003355B9">
        <w:rPr>
          <w:rFonts w:ascii="Arial" w:hAnsi="Arial" w:cs="Arial"/>
          <w:sz w:val="22"/>
          <w:szCs w:val="22"/>
        </w:rPr>
        <w:t xml:space="preserve"> del Ejercici</w:t>
      </w:r>
      <w:r w:rsidR="00DB0971" w:rsidRPr="003355B9">
        <w:rPr>
          <w:rFonts w:ascii="Arial" w:hAnsi="Arial" w:cs="Arial"/>
          <w:sz w:val="22"/>
          <w:szCs w:val="22"/>
        </w:rPr>
        <w:t>o</w:t>
      </w:r>
      <w:r w:rsidRPr="003355B9">
        <w:rPr>
          <w:rFonts w:ascii="Arial" w:hAnsi="Arial" w:cs="Arial"/>
          <w:sz w:val="22"/>
          <w:szCs w:val="22"/>
        </w:rPr>
        <w:t xml:space="preserve"> </w:t>
      </w:r>
      <w:r w:rsidR="00BD1480" w:rsidRPr="003355B9">
        <w:rPr>
          <w:rFonts w:ascii="Arial" w:hAnsi="Arial" w:cs="Arial"/>
          <w:sz w:val="22"/>
          <w:szCs w:val="22"/>
        </w:rPr>
        <w:t>Constitucional</w:t>
      </w:r>
      <w:r w:rsidRPr="003355B9">
        <w:rPr>
          <w:rFonts w:ascii="Arial" w:hAnsi="Arial" w:cs="Arial"/>
          <w:sz w:val="22"/>
          <w:szCs w:val="22"/>
        </w:rPr>
        <w:t xml:space="preserve"> del </w:t>
      </w:r>
      <w:r w:rsidR="00DB0971" w:rsidRPr="003355B9">
        <w:rPr>
          <w:rFonts w:ascii="Arial" w:hAnsi="Arial" w:cs="Arial"/>
          <w:sz w:val="22"/>
          <w:szCs w:val="22"/>
        </w:rPr>
        <w:t>Ayuntamiento</w:t>
      </w:r>
      <w:r w:rsidRPr="003355B9">
        <w:rPr>
          <w:rFonts w:ascii="Arial" w:hAnsi="Arial" w:cs="Arial"/>
          <w:sz w:val="22"/>
          <w:szCs w:val="22"/>
        </w:rPr>
        <w:t xml:space="preserve"> para </w:t>
      </w:r>
      <w:r w:rsidR="00462BB4" w:rsidRPr="003355B9">
        <w:rPr>
          <w:rFonts w:ascii="Arial" w:hAnsi="Arial" w:cs="Arial"/>
          <w:sz w:val="22"/>
          <w:szCs w:val="22"/>
        </w:rPr>
        <w:t xml:space="preserve">valorar </w:t>
      </w:r>
      <w:r w:rsidRPr="003355B9">
        <w:rPr>
          <w:rFonts w:ascii="Arial" w:hAnsi="Arial" w:cs="Arial"/>
          <w:sz w:val="22"/>
          <w:szCs w:val="22"/>
        </w:rPr>
        <w:t>su actualizac</w:t>
      </w:r>
      <w:r w:rsidR="005F2261" w:rsidRPr="003355B9">
        <w:rPr>
          <w:rFonts w:ascii="Arial" w:hAnsi="Arial" w:cs="Arial"/>
          <w:sz w:val="22"/>
          <w:szCs w:val="22"/>
        </w:rPr>
        <w:t>ión</w:t>
      </w:r>
      <w:r w:rsidRPr="003355B9">
        <w:rPr>
          <w:rFonts w:ascii="Arial" w:hAnsi="Arial" w:cs="Arial"/>
          <w:sz w:val="22"/>
          <w:szCs w:val="22"/>
        </w:rPr>
        <w:t>.</w:t>
      </w:r>
    </w:p>
    <w:p w:rsidR="00D05B48" w:rsidRPr="003355B9" w:rsidRDefault="00D05B48" w:rsidP="00785576">
      <w:pPr>
        <w:tabs>
          <w:tab w:val="left" w:pos="0"/>
          <w:tab w:val="left" w:pos="5760"/>
        </w:tabs>
        <w:jc w:val="both"/>
        <w:rPr>
          <w:rFonts w:ascii="Arial" w:hAnsi="Arial" w:cs="Arial"/>
          <w:bCs/>
          <w:sz w:val="22"/>
          <w:szCs w:val="22"/>
          <w:lang w:val="es-MX"/>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4D1CEB" w:rsidRPr="003355B9">
        <w:rPr>
          <w:rFonts w:ascii="Arial" w:hAnsi="Arial" w:cs="Arial"/>
          <w:b/>
          <w:bCs/>
          <w:sz w:val="22"/>
          <w:szCs w:val="22"/>
          <w:lang w:val="es-MX"/>
        </w:rPr>
        <w:t>57.</w:t>
      </w:r>
      <w:r w:rsidRPr="003355B9">
        <w:rPr>
          <w:rFonts w:ascii="Arial" w:hAnsi="Arial" w:cs="Arial"/>
          <w:bCs/>
          <w:sz w:val="22"/>
          <w:szCs w:val="22"/>
          <w:lang w:val="es-MX"/>
        </w:rPr>
        <w:t xml:space="preserve"> </w:t>
      </w:r>
      <w:r w:rsidRPr="003355B9">
        <w:rPr>
          <w:rFonts w:ascii="Arial" w:hAnsi="Arial" w:cs="Arial"/>
          <w:sz w:val="22"/>
          <w:szCs w:val="22"/>
        </w:rPr>
        <w:t>La m</w:t>
      </w:r>
      <w:r w:rsidR="00DB0971" w:rsidRPr="003355B9">
        <w:rPr>
          <w:rFonts w:ascii="Arial" w:hAnsi="Arial" w:cs="Arial"/>
          <w:sz w:val="22"/>
          <w:szCs w:val="22"/>
        </w:rPr>
        <w:t>o</w:t>
      </w:r>
      <w:r w:rsidRPr="003355B9">
        <w:rPr>
          <w:rFonts w:ascii="Arial" w:hAnsi="Arial" w:cs="Arial"/>
          <w:sz w:val="22"/>
          <w:szCs w:val="22"/>
        </w:rPr>
        <w:t>dificac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00C569BC" w:rsidRPr="003355B9">
        <w:rPr>
          <w:rFonts w:ascii="Arial" w:hAnsi="Arial" w:cs="Arial"/>
          <w:sz w:val="22"/>
          <w:szCs w:val="22"/>
        </w:rPr>
        <w:t xml:space="preserve"> </w:t>
      </w:r>
      <w:r w:rsidRPr="003355B9">
        <w:rPr>
          <w:rFonts w:ascii="Arial" w:hAnsi="Arial" w:cs="Arial"/>
          <w:sz w:val="22"/>
          <w:szCs w:val="22"/>
        </w:rPr>
        <w:t>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 realizarse en cualquier tiemp</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la</w:t>
      </w:r>
      <w:r w:rsidR="00C569BC" w:rsidRPr="003355B9">
        <w:rPr>
          <w:rFonts w:ascii="Arial" w:hAnsi="Arial" w:cs="Arial"/>
          <w:sz w:val="22"/>
          <w:szCs w:val="22"/>
        </w:rPr>
        <w:t xml:space="preserve"> </w:t>
      </w:r>
      <w:r w:rsidRPr="003355B9">
        <w:rPr>
          <w:rFonts w:ascii="Arial" w:hAnsi="Arial" w:cs="Arial"/>
          <w:sz w:val="22"/>
          <w:szCs w:val="22"/>
        </w:rPr>
        <w:t>aut</w:t>
      </w:r>
      <w:r w:rsidR="00DB0971" w:rsidRPr="003355B9">
        <w:rPr>
          <w:rFonts w:ascii="Arial" w:hAnsi="Arial" w:cs="Arial"/>
          <w:sz w:val="22"/>
          <w:szCs w:val="22"/>
        </w:rPr>
        <w:t>o</w:t>
      </w:r>
      <w:r w:rsidRPr="003355B9">
        <w:rPr>
          <w:rFonts w:ascii="Arial" w:hAnsi="Arial" w:cs="Arial"/>
          <w:sz w:val="22"/>
          <w:szCs w:val="22"/>
        </w:rPr>
        <w:t>ridad resp</w:t>
      </w:r>
      <w:r w:rsidR="00DB0971" w:rsidRPr="003355B9">
        <w:rPr>
          <w:rFonts w:ascii="Arial" w:hAnsi="Arial" w:cs="Arial"/>
          <w:sz w:val="22"/>
          <w:szCs w:val="22"/>
        </w:rPr>
        <w:t>o</w:t>
      </w:r>
      <w:r w:rsidRPr="003355B9">
        <w:rPr>
          <w:rFonts w:ascii="Arial" w:hAnsi="Arial" w:cs="Arial"/>
          <w:sz w:val="22"/>
          <w:szCs w:val="22"/>
        </w:rPr>
        <w:t>nsable, cuand</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curra alguna de las siguientes circunstancias: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785576" w:rsidP="00785576">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 variac</w:t>
      </w:r>
      <w:r w:rsidR="005F2261" w:rsidRPr="003355B9">
        <w:rPr>
          <w:rFonts w:ascii="Arial" w:hAnsi="Arial" w:cs="Arial"/>
          <w:sz w:val="22"/>
          <w:szCs w:val="22"/>
        </w:rPr>
        <w:t>ión</w:t>
      </w:r>
      <w:r w:rsidR="009C01FC" w:rsidRPr="003355B9">
        <w:rPr>
          <w:rFonts w:ascii="Arial" w:hAnsi="Arial" w:cs="Arial"/>
          <w:sz w:val="22"/>
          <w:szCs w:val="22"/>
        </w:rPr>
        <w:t xml:space="preserve"> sustancial de las </w:t>
      </w:r>
      <w:r w:rsidR="0088439B" w:rsidRPr="003355B9">
        <w:rPr>
          <w:rFonts w:ascii="Arial" w:hAnsi="Arial" w:cs="Arial"/>
          <w:sz w:val="22"/>
          <w:szCs w:val="22"/>
        </w:rPr>
        <w:t>condiciones</w:t>
      </w:r>
      <w:r w:rsidR="009C01FC" w:rsidRPr="003355B9">
        <w:rPr>
          <w:rFonts w:ascii="Arial" w:hAnsi="Arial" w:cs="Arial"/>
          <w:sz w:val="22"/>
          <w:szCs w:val="22"/>
        </w:rPr>
        <w:t xml:space="preserve"> y circunstancias que le dier</w:t>
      </w:r>
      <w:r w:rsidR="00DB0971" w:rsidRPr="003355B9">
        <w:rPr>
          <w:rFonts w:ascii="Arial" w:hAnsi="Arial" w:cs="Arial"/>
          <w:sz w:val="22"/>
          <w:szCs w:val="22"/>
        </w:rPr>
        <w:t>o</w:t>
      </w:r>
      <w:r w:rsidR="009C01FC" w:rsidRPr="003355B9">
        <w:rPr>
          <w:rFonts w:ascii="Arial" w:hAnsi="Arial" w:cs="Arial"/>
          <w:sz w:val="22"/>
          <w:szCs w:val="22"/>
        </w:rPr>
        <w:t xml:space="preserve">n </w:t>
      </w:r>
      <w:r w:rsidR="00DB0971" w:rsidRPr="003355B9">
        <w:rPr>
          <w:rFonts w:ascii="Arial" w:hAnsi="Arial" w:cs="Arial"/>
          <w:sz w:val="22"/>
          <w:szCs w:val="22"/>
        </w:rPr>
        <w:t>o</w:t>
      </w:r>
      <w:r w:rsidR="009C01FC" w:rsidRPr="003355B9">
        <w:rPr>
          <w:rFonts w:ascii="Arial" w:hAnsi="Arial" w:cs="Arial"/>
          <w:sz w:val="22"/>
          <w:szCs w:val="22"/>
        </w:rPr>
        <w:t>rigen;</w:t>
      </w:r>
    </w:p>
    <w:p w:rsidR="00D05B48" w:rsidRPr="003355B9" w:rsidRDefault="00D05B48" w:rsidP="00785576">
      <w:pPr>
        <w:tabs>
          <w:tab w:val="left" w:pos="0"/>
          <w:tab w:val="num" w:pos="1440"/>
          <w:tab w:val="left" w:pos="5760"/>
        </w:tabs>
        <w:jc w:val="both"/>
        <w:rPr>
          <w:rFonts w:ascii="Arial" w:hAnsi="Arial" w:cs="Arial"/>
          <w:sz w:val="22"/>
          <w:szCs w:val="22"/>
        </w:rPr>
      </w:pPr>
    </w:p>
    <w:p w:rsidR="009C01FC" w:rsidRPr="003355B9" w:rsidRDefault="00785576" w:rsidP="00785576">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Cambi</w:t>
      </w:r>
      <w:r w:rsidR="00DB0971" w:rsidRPr="003355B9">
        <w:rPr>
          <w:rFonts w:ascii="Arial" w:hAnsi="Arial" w:cs="Arial"/>
          <w:sz w:val="22"/>
          <w:szCs w:val="22"/>
        </w:rPr>
        <w:t>o</w:t>
      </w:r>
      <w:r w:rsidR="009C01FC" w:rsidRPr="003355B9">
        <w:rPr>
          <w:rFonts w:ascii="Arial" w:hAnsi="Arial" w:cs="Arial"/>
          <w:sz w:val="22"/>
          <w:szCs w:val="22"/>
        </w:rPr>
        <w:t>s en l</w:t>
      </w:r>
      <w:r w:rsidR="00DB0971" w:rsidRPr="003355B9">
        <w:rPr>
          <w:rFonts w:ascii="Arial" w:hAnsi="Arial" w:cs="Arial"/>
          <w:sz w:val="22"/>
          <w:szCs w:val="22"/>
        </w:rPr>
        <w:t>o</w:t>
      </w:r>
      <w:r w:rsidR="009C01FC" w:rsidRPr="003355B9">
        <w:rPr>
          <w:rFonts w:ascii="Arial" w:hAnsi="Arial" w:cs="Arial"/>
          <w:sz w:val="22"/>
          <w:szCs w:val="22"/>
        </w:rPr>
        <w:t>s aspect</w:t>
      </w:r>
      <w:r w:rsidR="00DB0971" w:rsidRPr="003355B9">
        <w:rPr>
          <w:rFonts w:ascii="Arial" w:hAnsi="Arial" w:cs="Arial"/>
          <w:sz w:val="22"/>
          <w:szCs w:val="22"/>
        </w:rPr>
        <w:t>o</w:t>
      </w:r>
      <w:r w:rsidR="009C01FC" w:rsidRPr="003355B9">
        <w:rPr>
          <w:rFonts w:ascii="Arial" w:hAnsi="Arial" w:cs="Arial"/>
          <w:sz w:val="22"/>
          <w:szCs w:val="22"/>
        </w:rPr>
        <w:t>s financier</w:t>
      </w:r>
      <w:r w:rsidR="00DB0971" w:rsidRPr="003355B9">
        <w:rPr>
          <w:rFonts w:ascii="Arial" w:hAnsi="Arial" w:cs="Arial"/>
          <w:sz w:val="22"/>
          <w:szCs w:val="22"/>
        </w:rPr>
        <w:t>o</w:t>
      </w:r>
      <w:r w:rsidR="009C01FC" w:rsidRPr="003355B9">
        <w:rPr>
          <w:rFonts w:ascii="Arial" w:hAnsi="Arial" w:cs="Arial"/>
          <w:sz w:val="22"/>
          <w:szCs w:val="22"/>
        </w:rPr>
        <w:t>, s</w:t>
      </w:r>
      <w:r w:rsidR="00DB0971" w:rsidRPr="003355B9">
        <w:rPr>
          <w:rFonts w:ascii="Arial" w:hAnsi="Arial" w:cs="Arial"/>
          <w:sz w:val="22"/>
          <w:szCs w:val="22"/>
        </w:rPr>
        <w:t>o</w:t>
      </w:r>
      <w:r w:rsidR="009C01FC" w:rsidRPr="003355B9">
        <w:rPr>
          <w:rFonts w:ascii="Arial" w:hAnsi="Arial" w:cs="Arial"/>
          <w:sz w:val="22"/>
          <w:szCs w:val="22"/>
        </w:rPr>
        <w:t>cial y p</w:t>
      </w:r>
      <w:r w:rsidR="00DB0971" w:rsidRPr="003355B9">
        <w:rPr>
          <w:rFonts w:ascii="Arial" w:hAnsi="Arial" w:cs="Arial"/>
          <w:sz w:val="22"/>
          <w:szCs w:val="22"/>
        </w:rPr>
        <w:t>o</w:t>
      </w:r>
      <w:r w:rsidR="009C01FC" w:rsidRPr="003355B9">
        <w:rPr>
          <w:rFonts w:ascii="Arial" w:hAnsi="Arial" w:cs="Arial"/>
          <w:sz w:val="22"/>
          <w:szCs w:val="22"/>
        </w:rPr>
        <w:t>lític</w:t>
      </w:r>
      <w:r w:rsidR="00DB0971" w:rsidRPr="003355B9">
        <w:rPr>
          <w:rFonts w:ascii="Arial" w:hAnsi="Arial" w:cs="Arial"/>
          <w:sz w:val="22"/>
          <w:szCs w:val="22"/>
        </w:rPr>
        <w:t>o</w:t>
      </w:r>
      <w:r w:rsidR="009C01FC" w:rsidRPr="003355B9">
        <w:rPr>
          <w:rFonts w:ascii="Arial" w:hAnsi="Arial" w:cs="Arial"/>
          <w:sz w:val="22"/>
          <w:szCs w:val="22"/>
        </w:rPr>
        <w:t xml:space="preserve"> que l</w:t>
      </w:r>
      <w:r w:rsidR="00DB0971" w:rsidRPr="003355B9">
        <w:rPr>
          <w:rFonts w:ascii="Arial" w:hAnsi="Arial" w:cs="Arial"/>
          <w:sz w:val="22"/>
          <w:szCs w:val="22"/>
        </w:rPr>
        <w:t>o</w:t>
      </w:r>
      <w:r w:rsidR="009C01FC" w:rsidRPr="003355B9">
        <w:rPr>
          <w:rFonts w:ascii="Arial" w:hAnsi="Arial" w:cs="Arial"/>
          <w:sz w:val="22"/>
          <w:szCs w:val="22"/>
        </w:rPr>
        <w:t xml:space="preserve">s vuelva irrealizables u </w:t>
      </w:r>
      <w:r w:rsidR="00DB0971" w:rsidRPr="003355B9">
        <w:rPr>
          <w:rFonts w:ascii="Arial" w:hAnsi="Arial" w:cs="Arial"/>
          <w:sz w:val="22"/>
          <w:szCs w:val="22"/>
        </w:rPr>
        <w:t>o</w:t>
      </w:r>
      <w:r w:rsidR="009C01FC" w:rsidRPr="003355B9">
        <w:rPr>
          <w:rFonts w:ascii="Arial" w:hAnsi="Arial" w:cs="Arial"/>
          <w:sz w:val="22"/>
          <w:szCs w:val="22"/>
        </w:rPr>
        <w:t>ner</w:t>
      </w:r>
      <w:r w:rsidR="00DB0971" w:rsidRPr="003355B9">
        <w:rPr>
          <w:rFonts w:ascii="Arial" w:hAnsi="Arial" w:cs="Arial"/>
          <w:sz w:val="22"/>
          <w:szCs w:val="22"/>
        </w:rPr>
        <w:t>o</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s para la c</w:t>
      </w:r>
      <w:r w:rsidR="00DB0971" w:rsidRPr="003355B9">
        <w:rPr>
          <w:rFonts w:ascii="Arial" w:hAnsi="Arial" w:cs="Arial"/>
          <w:sz w:val="22"/>
          <w:szCs w:val="22"/>
        </w:rPr>
        <w:t>o</w:t>
      </w:r>
      <w:r w:rsidR="009C01FC" w:rsidRPr="003355B9">
        <w:rPr>
          <w:rFonts w:ascii="Arial" w:hAnsi="Arial" w:cs="Arial"/>
          <w:sz w:val="22"/>
          <w:szCs w:val="22"/>
        </w:rPr>
        <w:t xml:space="preserve">munidad </w:t>
      </w:r>
      <w:r w:rsidR="00DB0971" w:rsidRPr="003355B9">
        <w:rPr>
          <w:rFonts w:ascii="Arial" w:hAnsi="Arial" w:cs="Arial"/>
          <w:sz w:val="22"/>
          <w:szCs w:val="22"/>
        </w:rPr>
        <w:t>o</w:t>
      </w:r>
      <w:r w:rsidR="009C01FC" w:rsidRPr="003355B9">
        <w:rPr>
          <w:rFonts w:ascii="Arial" w:hAnsi="Arial" w:cs="Arial"/>
          <w:sz w:val="22"/>
          <w:szCs w:val="22"/>
        </w:rPr>
        <w:t xml:space="preserve"> a l</w:t>
      </w:r>
      <w:r w:rsidR="00DB0971" w:rsidRPr="003355B9">
        <w:rPr>
          <w:rFonts w:ascii="Arial" w:hAnsi="Arial" w:cs="Arial"/>
          <w:sz w:val="22"/>
          <w:szCs w:val="22"/>
        </w:rPr>
        <w:t>o</w:t>
      </w:r>
      <w:r w:rsidR="009C01FC" w:rsidRPr="003355B9">
        <w:rPr>
          <w:rFonts w:ascii="Arial" w:hAnsi="Arial" w:cs="Arial"/>
          <w:sz w:val="22"/>
          <w:szCs w:val="22"/>
        </w:rPr>
        <w:t>s particulares;</w:t>
      </w:r>
    </w:p>
    <w:p w:rsidR="00D05B48" w:rsidRPr="003355B9" w:rsidRDefault="00D05B48" w:rsidP="00785576">
      <w:pPr>
        <w:tabs>
          <w:tab w:val="left" w:pos="0"/>
          <w:tab w:val="num" w:pos="1440"/>
          <w:tab w:val="left" w:pos="5760"/>
        </w:tabs>
        <w:jc w:val="both"/>
        <w:rPr>
          <w:rFonts w:ascii="Arial" w:hAnsi="Arial" w:cs="Arial"/>
          <w:sz w:val="22"/>
          <w:szCs w:val="22"/>
        </w:rPr>
      </w:pPr>
    </w:p>
    <w:p w:rsidR="004C6AE5" w:rsidRPr="003355B9" w:rsidRDefault="00785576" w:rsidP="00785576">
      <w:pPr>
        <w:tabs>
          <w:tab w:val="left" w:pos="0"/>
          <w:tab w:val="left" w:pos="576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Surjan alternativas más fav</w:t>
      </w:r>
      <w:r w:rsidR="00DB0971" w:rsidRPr="003355B9">
        <w:rPr>
          <w:rFonts w:ascii="Arial" w:hAnsi="Arial" w:cs="Arial"/>
          <w:sz w:val="22"/>
          <w:szCs w:val="22"/>
        </w:rPr>
        <w:t>o</w:t>
      </w:r>
      <w:r w:rsidR="009C01FC" w:rsidRPr="003355B9">
        <w:rPr>
          <w:rFonts w:ascii="Arial" w:hAnsi="Arial" w:cs="Arial"/>
          <w:sz w:val="22"/>
          <w:szCs w:val="22"/>
        </w:rPr>
        <w:t>rables p</w:t>
      </w:r>
      <w:r w:rsidR="00DB0971" w:rsidRPr="003355B9">
        <w:rPr>
          <w:rFonts w:ascii="Arial" w:hAnsi="Arial" w:cs="Arial"/>
          <w:sz w:val="22"/>
          <w:szCs w:val="22"/>
        </w:rPr>
        <w:t>o</w:t>
      </w:r>
      <w:r w:rsidR="009C01FC" w:rsidRPr="003355B9">
        <w:rPr>
          <w:rFonts w:ascii="Arial" w:hAnsi="Arial" w:cs="Arial"/>
          <w:sz w:val="22"/>
          <w:szCs w:val="22"/>
        </w:rPr>
        <w:t xml:space="preserve">r </w:t>
      </w:r>
      <w:r w:rsidR="0088439B" w:rsidRPr="003355B9">
        <w:rPr>
          <w:rFonts w:ascii="Arial" w:hAnsi="Arial" w:cs="Arial"/>
          <w:sz w:val="22"/>
          <w:szCs w:val="22"/>
        </w:rPr>
        <w:t>condiciones</w:t>
      </w:r>
      <w:r w:rsidR="009C01FC" w:rsidRPr="003355B9">
        <w:rPr>
          <w:rFonts w:ascii="Arial" w:hAnsi="Arial" w:cs="Arial"/>
          <w:sz w:val="22"/>
          <w:szCs w:val="22"/>
        </w:rPr>
        <w:t xml:space="preserve"> que n</w:t>
      </w:r>
      <w:r w:rsidR="00DB0971" w:rsidRPr="003355B9">
        <w:rPr>
          <w:rFonts w:ascii="Arial" w:hAnsi="Arial" w:cs="Arial"/>
          <w:sz w:val="22"/>
          <w:szCs w:val="22"/>
        </w:rPr>
        <w:t>o</w:t>
      </w:r>
      <w:r w:rsidR="009C01FC" w:rsidRPr="003355B9">
        <w:rPr>
          <w:rFonts w:ascii="Arial" w:hAnsi="Arial" w:cs="Arial"/>
          <w:sz w:val="22"/>
          <w:szCs w:val="22"/>
        </w:rPr>
        <w:t xml:space="preserve"> existían </w:t>
      </w:r>
      <w:r w:rsidR="00DB0971" w:rsidRPr="003355B9">
        <w:rPr>
          <w:rFonts w:ascii="Arial" w:hAnsi="Arial" w:cs="Arial"/>
          <w:sz w:val="22"/>
          <w:szCs w:val="22"/>
        </w:rPr>
        <w:t>o</w:t>
      </w:r>
      <w:r w:rsidR="009C01FC" w:rsidRPr="003355B9">
        <w:rPr>
          <w:rFonts w:ascii="Arial" w:hAnsi="Arial" w:cs="Arial"/>
          <w:sz w:val="22"/>
          <w:szCs w:val="22"/>
        </w:rPr>
        <w:t xml:space="preserve"> se desc</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cían en el m</w:t>
      </w:r>
      <w:r w:rsidR="00DB0971" w:rsidRPr="003355B9">
        <w:rPr>
          <w:rFonts w:ascii="Arial" w:hAnsi="Arial" w:cs="Arial"/>
          <w:sz w:val="22"/>
          <w:szCs w:val="22"/>
        </w:rPr>
        <w:t>o</w:t>
      </w:r>
      <w:r w:rsidR="009C01FC" w:rsidRPr="003355B9">
        <w:rPr>
          <w:rFonts w:ascii="Arial" w:hAnsi="Arial" w:cs="Arial"/>
          <w:sz w:val="22"/>
          <w:szCs w:val="22"/>
        </w:rPr>
        <w:t>ment</w:t>
      </w:r>
      <w:r w:rsidR="00DB0971" w:rsidRPr="003355B9">
        <w:rPr>
          <w:rFonts w:ascii="Arial" w:hAnsi="Arial" w:cs="Arial"/>
          <w:sz w:val="22"/>
          <w:szCs w:val="22"/>
        </w:rPr>
        <w:t>o</w:t>
      </w:r>
      <w:r w:rsidR="009C01FC" w:rsidRPr="003355B9">
        <w:rPr>
          <w:rFonts w:ascii="Arial" w:hAnsi="Arial" w:cs="Arial"/>
          <w:sz w:val="22"/>
          <w:szCs w:val="22"/>
        </w:rPr>
        <w:t xml:space="preserve"> de ser apr</w:t>
      </w:r>
      <w:r w:rsidR="00DB0971" w:rsidRPr="003355B9">
        <w:rPr>
          <w:rFonts w:ascii="Arial" w:hAnsi="Arial" w:cs="Arial"/>
          <w:sz w:val="22"/>
          <w:szCs w:val="22"/>
        </w:rPr>
        <w:t>o</w:t>
      </w:r>
      <w:r w:rsidR="009C01FC" w:rsidRPr="003355B9">
        <w:rPr>
          <w:rFonts w:ascii="Arial" w:hAnsi="Arial" w:cs="Arial"/>
          <w:sz w:val="22"/>
          <w:szCs w:val="22"/>
        </w:rPr>
        <w:t>bad</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 nuevas técnicas que determinen que l</w:t>
      </w:r>
      <w:r w:rsidR="00DB0971" w:rsidRPr="003355B9">
        <w:rPr>
          <w:rFonts w:ascii="Arial" w:hAnsi="Arial" w:cs="Arial"/>
          <w:sz w:val="22"/>
          <w:szCs w:val="22"/>
        </w:rPr>
        <w:t>o</w:t>
      </w:r>
      <w:r w:rsidR="009C01FC" w:rsidRPr="003355B9">
        <w:rPr>
          <w:rFonts w:ascii="Arial" w:hAnsi="Arial" w:cs="Arial"/>
          <w:sz w:val="22"/>
          <w:szCs w:val="22"/>
        </w:rPr>
        <w:t xml:space="preserve"> planead</w:t>
      </w:r>
      <w:r w:rsidR="00DB0971" w:rsidRPr="003355B9">
        <w:rPr>
          <w:rFonts w:ascii="Arial" w:hAnsi="Arial" w:cs="Arial"/>
          <w:sz w:val="22"/>
          <w:szCs w:val="22"/>
        </w:rPr>
        <w:t>o</w:t>
      </w:r>
      <w:r w:rsidR="009C01FC" w:rsidRPr="003355B9">
        <w:rPr>
          <w:rFonts w:ascii="Arial" w:hAnsi="Arial" w:cs="Arial"/>
          <w:sz w:val="22"/>
          <w:szCs w:val="22"/>
        </w:rPr>
        <w:t xml:space="preserve"> resulta c</w:t>
      </w:r>
      <w:r w:rsidR="00DB0971" w:rsidRPr="003355B9">
        <w:rPr>
          <w:rFonts w:ascii="Arial" w:hAnsi="Arial" w:cs="Arial"/>
          <w:sz w:val="22"/>
          <w:szCs w:val="22"/>
        </w:rPr>
        <w:t>o</w:t>
      </w:r>
      <w:r w:rsidR="009C01FC" w:rsidRPr="003355B9">
        <w:rPr>
          <w:rFonts w:ascii="Arial" w:hAnsi="Arial" w:cs="Arial"/>
          <w:sz w:val="22"/>
          <w:szCs w:val="22"/>
        </w:rPr>
        <w:t>ntrari</w:t>
      </w:r>
      <w:r w:rsidR="00DB0971" w:rsidRPr="003355B9">
        <w:rPr>
          <w:rFonts w:ascii="Arial" w:hAnsi="Arial" w:cs="Arial"/>
          <w:sz w:val="22"/>
          <w:szCs w:val="22"/>
        </w:rPr>
        <w:t>o</w:t>
      </w:r>
      <w:r w:rsidR="009C01FC" w:rsidRPr="003355B9">
        <w:rPr>
          <w:rFonts w:ascii="Arial" w:hAnsi="Arial" w:cs="Arial"/>
          <w:sz w:val="22"/>
          <w:szCs w:val="22"/>
        </w:rPr>
        <w:t xml:space="preserve"> al principi</w:t>
      </w:r>
      <w:r w:rsidR="00DB0971" w:rsidRPr="003355B9">
        <w:rPr>
          <w:rFonts w:ascii="Arial" w:hAnsi="Arial" w:cs="Arial"/>
          <w:sz w:val="22"/>
          <w:szCs w:val="22"/>
        </w:rPr>
        <w:t>o</w:t>
      </w:r>
      <w:r w:rsidR="009C01FC" w:rsidRPr="003355B9">
        <w:rPr>
          <w:rFonts w:ascii="Arial" w:hAnsi="Arial" w:cs="Arial"/>
          <w:sz w:val="22"/>
          <w:szCs w:val="22"/>
        </w:rPr>
        <w:t xml:space="preserve"> de sustentabilidad, est</w:t>
      </w:r>
      <w:r w:rsidR="00DB0971" w:rsidRPr="003355B9">
        <w:rPr>
          <w:rFonts w:ascii="Arial" w:hAnsi="Arial" w:cs="Arial"/>
          <w:sz w:val="22"/>
          <w:szCs w:val="22"/>
        </w:rPr>
        <w:t>o</w:t>
      </w:r>
      <w:r w:rsidR="009C01FC" w:rsidRPr="003355B9">
        <w:rPr>
          <w:rFonts w:ascii="Arial" w:hAnsi="Arial" w:cs="Arial"/>
          <w:sz w:val="22"/>
          <w:szCs w:val="22"/>
        </w:rPr>
        <w:t xml:space="preserve"> avalad</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 l</w:t>
      </w:r>
      <w:r w:rsidR="00DB0971" w:rsidRPr="003355B9">
        <w:rPr>
          <w:rFonts w:ascii="Arial" w:hAnsi="Arial" w:cs="Arial"/>
          <w:sz w:val="22"/>
          <w:szCs w:val="22"/>
        </w:rPr>
        <w:t>o</w:t>
      </w:r>
      <w:r w:rsidR="009C01FC" w:rsidRPr="003355B9">
        <w:rPr>
          <w:rFonts w:ascii="Arial" w:hAnsi="Arial" w:cs="Arial"/>
          <w:sz w:val="22"/>
          <w:szCs w:val="22"/>
        </w:rPr>
        <w:t>s estudi</w:t>
      </w:r>
      <w:r w:rsidR="00DB0971" w:rsidRPr="003355B9">
        <w:rPr>
          <w:rFonts w:ascii="Arial" w:hAnsi="Arial" w:cs="Arial"/>
          <w:sz w:val="22"/>
          <w:szCs w:val="22"/>
        </w:rPr>
        <w:t>o</w:t>
      </w:r>
      <w:r w:rsidR="009C01FC" w:rsidRPr="003355B9">
        <w:rPr>
          <w:rFonts w:ascii="Arial" w:hAnsi="Arial" w:cs="Arial"/>
          <w:sz w:val="22"/>
          <w:szCs w:val="22"/>
        </w:rPr>
        <w:t>s especializad</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 realizad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 xml:space="preserve">r </w:t>
      </w:r>
      <w:r w:rsidR="004A3320" w:rsidRPr="003355B9">
        <w:rPr>
          <w:rFonts w:ascii="Arial" w:hAnsi="Arial" w:cs="Arial"/>
          <w:sz w:val="22"/>
          <w:szCs w:val="22"/>
        </w:rPr>
        <w:t>instituciones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ficiales rec</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cidas en la materia;</w:t>
      </w:r>
    </w:p>
    <w:p w:rsidR="00D05B48" w:rsidRPr="003355B9" w:rsidRDefault="00D05B48" w:rsidP="00785576">
      <w:pPr>
        <w:tabs>
          <w:tab w:val="left" w:pos="0"/>
          <w:tab w:val="left" w:pos="5760"/>
        </w:tabs>
        <w:jc w:val="both"/>
        <w:rPr>
          <w:rFonts w:ascii="Arial" w:hAnsi="Arial" w:cs="Arial"/>
          <w:sz w:val="22"/>
          <w:szCs w:val="22"/>
        </w:rPr>
      </w:pPr>
    </w:p>
    <w:p w:rsidR="009C01FC" w:rsidRPr="003355B9" w:rsidRDefault="00785576" w:rsidP="00785576">
      <w:pPr>
        <w:tabs>
          <w:tab w:val="left" w:pos="0"/>
          <w:tab w:val="left" w:pos="5760"/>
        </w:tabs>
        <w:jc w:val="both"/>
        <w:rPr>
          <w:rFonts w:ascii="Arial" w:hAnsi="Arial" w:cs="Arial"/>
          <w:sz w:val="22"/>
          <w:szCs w:val="22"/>
        </w:rPr>
      </w:pPr>
      <w:r w:rsidRPr="003355B9">
        <w:rPr>
          <w:rFonts w:ascii="Arial" w:hAnsi="Arial" w:cs="Arial"/>
          <w:sz w:val="22"/>
          <w:szCs w:val="22"/>
        </w:rPr>
        <w:lastRenderedPageBreak/>
        <w:t xml:space="preserve">IV. </w:t>
      </w:r>
      <w:r w:rsidR="009C01FC" w:rsidRPr="003355B9">
        <w:rPr>
          <w:rFonts w:ascii="Arial" w:hAnsi="Arial" w:cs="Arial"/>
          <w:sz w:val="22"/>
          <w:szCs w:val="22"/>
        </w:rPr>
        <w:t>En el cas</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 xml:space="preserve">gramas </w:t>
      </w:r>
      <w:r w:rsidR="00E35EDF" w:rsidRPr="003355B9">
        <w:rPr>
          <w:rFonts w:ascii="Arial" w:hAnsi="Arial" w:cs="Arial"/>
          <w:sz w:val="22"/>
          <w:szCs w:val="22"/>
        </w:rPr>
        <w:t>regional</w:t>
      </w:r>
      <w:r w:rsidR="009C01FC" w:rsidRPr="003355B9">
        <w:rPr>
          <w:rFonts w:ascii="Arial" w:hAnsi="Arial" w:cs="Arial"/>
          <w:sz w:val="22"/>
          <w:szCs w:val="22"/>
        </w:rPr>
        <w:t>es y l</w:t>
      </w:r>
      <w:r w:rsidR="00DB0971" w:rsidRPr="003355B9">
        <w:rPr>
          <w:rFonts w:ascii="Arial" w:hAnsi="Arial" w:cs="Arial"/>
          <w:sz w:val="22"/>
          <w:szCs w:val="22"/>
        </w:rPr>
        <w:t>o</w:t>
      </w:r>
      <w:r w:rsidR="009C01FC" w:rsidRPr="003355B9">
        <w:rPr>
          <w:rFonts w:ascii="Arial" w:hAnsi="Arial" w:cs="Arial"/>
          <w:sz w:val="22"/>
          <w:szCs w:val="22"/>
        </w:rPr>
        <w:t>s</w:t>
      </w:r>
      <w:r w:rsidR="00C569BC" w:rsidRPr="003355B9">
        <w:rPr>
          <w:rFonts w:ascii="Arial" w:hAnsi="Arial" w:cs="Arial"/>
          <w:sz w:val="22"/>
          <w:szCs w:val="22"/>
        </w:rPr>
        <w:t xml:space="preserve"> </w:t>
      </w:r>
      <w:r w:rsidR="009C01FC" w:rsidRPr="003355B9">
        <w:rPr>
          <w:rFonts w:ascii="Arial" w:hAnsi="Arial" w:cs="Arial"/>
          <w:sz w:val="22"/>
          <w:szCs w:val="22"/>
        </w:rPr>
        <w:t>de z</w:t>
      </w:r>
      <w:r w:rsidR="00DB0971" w:rsidRPr="003355B9">
        <w:rPr>
          <w:rFonts w:ascii="Arial" w:hAnsi="Arial" w:cs="Arial"/>
          <w:sz w:val="22"/>
          <w:szCs w:val="22"/>
        </w:rPr>
        <w:t>o</w:t>
      </w:r>
      <w:r w:rsidR="009C01FC" w:rsidRPr="003355B9">
        <w:rPr>
          <w:rFonts w:ascii="Arial" w:hAnsi="Arial" w:cs="Arial"/>
          <w:sz w:val="22"/>
          <w:szCs w:val="22"/>
        </w:rPr>
        <w:t>na c</w:t>
      </w:r>
      <w:r w:rsidR="00DB0971" w:rsidRPr="003355B9">
        <w:rPr>
          <w:rFonts w:ascii="Arial" w:hAnsi="Arial" w:cs="Arial"/>
          <w:sz w:val="22"/>
          <w:szCs w:val="22"/>
        </w:rPr>
        <w:t>o</w:t>
      </w:r>
      <w:r w:rsidR="009C01FC" w:rsidRPr="003355B9">
        <w:rPr>
          <w:rFonts w:ascii="Arial" w:hAnsi="Arial" w:cs="Arial"/>
          <w:sz w:val="22"/>
          <w:szCs w:val="22"/>
        </w:rPr>
        <w:t>nurbada,</w:t>
      </w:r>
      <w:r w:rsidR="00C569BC" w:rsidRPr="003355B9">
        <w:rPr>
          <w:rFonts w:ascii="Arial" w:hAnsi="Arial" w:cs="Arial"/>
          <w:sz w:val="22"/>
          <w:szCs w:val="22"/>
        </w:rPr>
        <w:t xml:space="preserve"> </w:t>
      </w:r>
      <w:r w:rsidR="009C01FC" w:rsidRPr="003355B9">
        <w:rPr>
          <w:rFonts w:ascii="Arial" w:hAnsi="Arial" w:cs="Arial"/>
          <w:sz w:val="22"/>
          <w:szCs w:val="22"/>
        </w:rPr>
        <w:t>para incluir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urbanístic</w:t>
      </w:r>
      <w:r w:rsidR="00DB0971" w:rsidRPr="003355B9">
        <w:rPr>
          <w:rFonts w:ascii="Arial" w:hAnsi="Arial" w:cs="Arial"/>
          <w:sz w:val="22"/>
          <w:szCs w:val="22"/>
        </w:rPr>
        <w:t>o</w:t>
      </w:r>
      <w:r w:rsidR="009C01FC" w:rsidRPr="003355B9">
        <w:rPr>
          <w:rFonts w:ascii="Arial" w:hAnsi="Arial" w:cs="Arial"/>
          <w:sz w:val="22"/>
          <w:szCs w:val="22"/>
        </w:rPr>
        <w:t>s estratégic</w:t>
      </w:r>
      <w:r w:rsidR="00DB0971" w:rsidRPr="003355B9">
        <w:rPr>
          <w:rFonts w:ascii="Arial" w:hAnsi="Arial" w:cs="Arial"/>
          <w:sz w:val="22"/>
          <w:szCs w:val="22"/>
        </w:rPr>
        <w:t>o</w:t>
      </w:r>
      <w:r w:rsidR="009C01FC" w:rsidRPr="003355B9">
        <w:rPr>
          <w:rFonts w:ascii="Arial" w:hAnsi="Arial" w:cs="Arial"/>
          <w:sz w:val="22"/>
          <w:szCs w:val="22"/>
        </w:rPr>
        <w:t>s de alcance metr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litan</w:t>
      </w:r>
      <w:r w:rsidR="00DB0971" w:rsidRPr="003355B9">
        <w:rPr>
          <w:rFonts w:ascii="Arial" w:hAnsi="Arial" w:cs="Arial"/>
          <w:sz w:val="22"/>
          <w:szCs w:val="22"/>
        </w:rPr>
        <w:t>o</w:t>
      </w:r>
      <w:r w:rsidR="009C01FC" w:rsidRPr="003355B9">
        <w:rPr>
          <w:rFonts w:ascii="Arial" w:hAnsi="Arial" w:cs="Arial"/>
          <w:sz w:val="22"/>
          <w:szCs w:val="22"/>
        </w:rPr>
        <w:t>, n</w:t>
      </w:r>
      <w:r w:rsidR="00DB0971" w:rsidRPr="003355B9">
        <w:rPr>
          <w:rFonts w:ascii="Arial" w:hAnsi="Arial" w:cs="Arial"/>
          <w:sz w:val="22"/>
          <w:szCs w:val="22"/>
        </w:rPr>
        <w:t>o</w:t>
      </w:r>
      <w:r w:rsidR="009C01FC" w:rsidRPr="003355B9">
        <w:rPr>
          <w:rFonts w:ascii="Arial" w:hAnsi="Arial" w:cs="Arial"/>
          <w:sz w:val="22"/>
          <w:szCs w:val="22"/>
        </w:rPr>
        <w:t xml:space="preserve"> previst</w:t>
      </w:r>
      <w:r w:rsidR="00DB0971" w:rsidRPr="003355B9">
        <w:rPr>
          <w:rFonts w:ascii="Arial" w:hAnsi="Arial" w:cs="Arial"/>
          <w:sz w:val="22"/>
          <w:szCs w:val="22"/>
        </w:rPr>
        <w:t>o</w:t>
      </w:r>
      <w:r w:rsidR="009C01FC" w:rsidRPr="003355B9">
        <w:rPr>
          <w:rFonts w:ascii="Arial" w:hAnsi="Arial" w:cs="Arial"/>
          <w:sz w:val="22"/>
          <w:szCs w:val="22"/>
        </w:rPr>
        <w:t>s en el pr</w:t>
      </w:r>
      <w:r w:rsidR="00DB0971" w:rsidRPr="003355B9">
        <w:rPr>
          <w:rFonts w:ascii="Arial" w:hAnsi="Arial" w:cs="Arial"/>
          <w:sz w:val="22"/>
          <w:szCs w:val="22"/>
        </w:rPr>
        <w:t>o</w:t>
      </w:r>
      <w:r w:rsidR="009C01FC" w:rsidRPr="003355B9">
        <w:rPr>
          <w:rFonts w:ascii="Arial" w:hAnsi="Arial" w:cs="Arial"/>
          <w:sz w:val="22"/>
          <w:szCs w:val="22"/>
        </w:rPr>
        <w:t>grama; y</w:t>
      </w:r>
    </w:p>
    <w:p w:rsidR="00D05B48" w:rsidRPr="003355B9" w:rsidRDefault="00D05B48" w:rsidP="00785576">
      <w:pPr>
        <w:tabs>
          <w:tab w:val="left" w:pos="0"/>
          <w:tab w:val="num" w:pos="1440"/>
          <w:tab w:val="left" w:pos="5760"/>
        </w:tabs>
        <w:jc w:val="both"/>
        <w:rPr>
          <w:rFonts w:ascii="Arial" w:hAnsi="Arial" w:cs="Arial"/>
          <w:sz w:val="22"/>
          <w:szCs w:val="22"/>
        </w:rPr>
      </w:pPr>
    </w:p>
    <w:p w:rsidR="004C6AE5" w:rsidRPr="003355B9" w:rsidRDefault="00785576" w:rsidP="00785576">
      <w:pPr>
        <w:tabs>
          <w:tab w:val="left" w:pos="0"/>
          <w:tab w:val="left" w:pos="576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Cuand</w:t>
      </w:r>
      <w:r w:rsidR="00DB0971" w:rsidRPr="003355B9">
        <w:rPr>
          <w:rFonts w:ascii="Arial" w:hAnsi="Arial" w:cs="Arial"/>
          <w:sz w:val="22"/>
          <w:szCs w:val="22"/>
        </w:rPr>
        <w:t>o</w:t>
      </w:r>
      <w:r w:rsidR="00C569BC" w:rsidRPr="003355B9">
        <w:rPr>
          <w:rFonts w:ascii="Arial" w:hAnsi="Arial" w:cs="Arial"/>
          <w:sz w:val="22"/>
          <w:szCs w:val="22"/>
        </w:rPr>
        <w:t xml:space="preserve">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brevengan circunstancias que impidan su ejecuc</w:t>
      </w:r>
      <w:r w:rsidR="005F2261" w:rsidRPr="003355B9">
        <w:rPr>
          <w:rFonts w:ascii="Arial" w:hAnsi="Arial" w:cs="Arial"/>
          <w:sz w:val="22"/>
          <w:szCs w:val="22"/>
        </w:rPr>
        <w:t>ión</w:t>
      </w:r>
      <w:r w:rsidR="009C01FC" w:rsidRPr="003355B9">
        <w:rPr>
          <w:rFonts w:ascii="Arial" w:hAnsi="Arial" w:cs="Arial"/>
          <w:sz w:val="22"/>
          <w:szCs w:val="22"/>
        </w:rPr>
        <w:t>.</w:t>
      </w:r>
    </w:p>
    <w:p w:rsidR="009C01FC" w:rsidRPr="003355B9" w:rsidRDefault="009C01FC" w:rsidP="00785576">
      <w:pPr>
        <w:tabs>
          <w:tab w:val="left" w:pos="0"/>
          <w:tab w:val="num" w:pos="1440"/>
          <w:tab w:val="left" w:pos="5760"/>
        </w:tabs>
        <w:jc w:val="both"/>
        <w:rPr>
          <w:rFonts w:ascii="Arial" w:hAnsi="Arial" w:cs="Arial"/>
          <w:sz w:val="22"/>
          <w:szCs w:val="22"/>
        </w:rPr>
      </w:pPr>
    </w:p>
    <w:p w:rsidR="009C01FC" w:rsidRPr="003355B9" w:rsidRDefault="009C01FC" w:rsidP="00785576">
      <w:pPr>
        <w:tabs>
          <w:tab w:val="left" w:pos="0"/>
          <w:tab w:val="num" w:pos="1440"/>
          <w:tab w:val="left" w:pos="5760"/>
        </w:tabs>
        <w:jc w:val="both"/>
        <w:rPr>
          <w:rFonts w:ascii="Arial" w:hAnsi="Arial" w:cs="Arial"/>
          <w:sz w:val="22"/>
          <w:szCs w:val="22"/>
        </w:rPr>
      </w:pPr>
      <w:r w:rsidRPr="003355B9">
        <w:rPr>
          <w:rFonts w:ascii="Arial" w:hAnsi="Arial" w:cs="Arial"/>
          <w:sz w:val="22"/>
          <w:szCs w:val="22"/>
        </w:rPr>
        <w:t>En 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s cas</w:t>
      </w:r>
      <w:r w:rsidR="00DB0971" w:rsidRPr="003355B9">
        <w:rPr>
          <w:rFonts w:ascii="Arial" w:hAnsi="Arial" w:cs="Arial"/>
          <w:sz w:val="22"/>
          <w:szCs w:val="22"/>
        </w:rPr>
        <w:t>o</w:t>
      </w:r>
      <w:r w:rsidRPr="003355B9">
        <w:rPr>
          <w:rFonts w:ascii="Arial" w:hAnsi="Arial" w:cs="Arial"/>
          <w:sz w:val="22"/>
          <w:szCs w:val="22"/>
        </w:rPr>
        <w:t>s la m</w:t>
      </w:r>
      <w:r w:rsidR="00DB0971" w:rsidRPr="003355B9">
        <w:rPr>
          <w:rFonts w:ascii="Arial" w:hAnsi="Arial" w:cs="Arial"/>
          <w:sz w:val="22"/>
          <w:szCs w:val="22"/>
        </w:rPr>
        <w:t>o</w:t>
      </w:r>
      <w:r w:rsidRPr="003355B9">
        <w:rPr>
          <w:rFonts w:ascii="Arial" w:hAnsi="Arial" w:cs="Arial"/>
          <w:sz w:val="22"/>
          <w:szCs w:val="22"/>
        </w:rPr>
        <w:t>dificac</w:t>
      </w:r>
      <w:r w:rsidR="005F2261" w:rsidRPr="003355B9">
        <w:rPr>
          <w:rFonts w:ascii="Arial" w:hAnsi="Arial" w:cs="Arial"/>
          <w:sz w:val="22"/>
          <w:szCs w:val="22"/>
        </w:rPr>
        <w:t>ión</w:t>
      </w:r>
      <w:r w:rsidRPr="003355B9">
        <w:rPr>
          <w:rFonts w:ascii="Arial" w:hAnsi="Arial" w:cs="Arial"/>
          <w:sz w:val="22"/>
          <w:szCs w:val="22"/>
        </w:rPr>
        <w:t xml:space="preserve"> deberá llevarse a cab</w:t>
      </w:r>
      <w:r w:rsidR="00DB0971" w:rsidRPr="003355B9">
        <w:rPr>
          <w:rFonts w:ascii="Arial" w:hAnsi="Arial" w:cs="Arial"/>
          <w:sz w:val="22"/>
          <w:szCs w:val="22"/>
        </w:rPr>
        <w:t>o</w:t>
      </w:r>
      <w:r w:rsidRPr="003355B9">
        <w:rPr>
          <w:rFonts w:ascii="Arial" w:hAnsi="Arial" w:cs="Arial"/>
          <w:sz w:val="22"/>
          <w:szCs w:val="22"/>
        </w:rPr>
        <w:t xml:space="preserve"> de acuerd</w:t>
      </w:r>
      <w:r w:rsidR="00DB0971" w:rsidRPr="003355B9">
        <w:rPr>
          <w:rFonts w:ascii="Arial" w:hAnsi="Arial" w:cs="Arial"/>
          <w:sz w:val="22"/>
          <w:szCs w:val="22"/>
        </w:rPr>
        <w:t>o</w:t>
      </w:r>
      <w:r w:rsidRPr="003355B9">
        <w:rPr>
          <w:rFonts w:ascii="Arial" w:hAnsi="Arial" w:cs="Arial"/>
          <w:sz w:val="22"/>
          <w:szCs w:val="22"/>
        </w:rPr>
        <w:t xml:space="preserve"> al pr</w:t>
      </w:r>
      <w:r w:rsidR="00DB0971" w:rsidRPr="003355B9">
        <w:rPr>
          <w:rFonts w:ascii="Arial" w:hAnsi="Arial" w:cs="Arial"/>
          <w:sz w:val="22"/>
          <w:szCs w:val="22"/>
        </w:rPr>
        <w:t>o</w:t>
      </w:r>
      <w:r w:rsidRPr="003355B9">
        <w:rPr>
          <w:rFonts w:ascii="Arial" w:hAnsi="Arial" w:cs="Arial"/>
          <w:sz w:val="22"/>
          <w:szCs w:val="22"/>
        </w:rPr>
        <w:t>cedimi</w:t>
      </w:r>
      <w:r w:rsidR="00A4249E" w:rsidRPr="003355B9">
        <w:rPr>
          <w:rFonts w:ascii="Arial" w:hAnsi="Arial" w:cs="Arial"/>
          <w:sz w:val="22"/>
          <w:szCs w:val="22"/>
        </w:rPr>
        <w:t>ent</w:t>
      </w:r>
      <w:r w:rsidR="00DB0971" w:rsidRPr="003355B9">
        <w:rPr>
          <w:rFonts w:ascii="Arial" w:hAnsi="Arial" w:cs="Arial"/>
          <w:sz w:val="22"/>
          <w:szCs w:val="22"/>
        </w:rPr>
        <w:t>o</w:t>
      </w:r>
      <w:r w:rsidR="00A4249E" w:rsidRPr="003355B9">
        <w:rPr>
          <w:rFonts w:ascii="Arial" w:hAnsi="Arial" w:cs="Arial"/>
          <w:sz w:val="22"/>
          <w:szCs w:val="22"/>
        </w:rPr>
        <w:t xml:space="preserve"> previst</w:t>
      </w:r>
      <w:r w:rsidR="00DB0971" w:rsidRPr="003355B9">
        <w:rPr>
          <w:rFonts w:ascii="Arial" w:hAnsi="Arial" w:cs="Arial"/>
          <w:sz w:val="22"/>
          <w:szCs w:val="22"/>
        </w:rPr>
        <w:t>o</w:t>
      </w:r>
      <w:r w:rsidR="00A4249E" w:rsidRPr="003355B9">
        <w:rPr>
          <w:rFonts w:ascii="Arial" w:hAnsi="Arial" w:cs="Arial"/>
          <w:sz w:val="22"/>
          <w:szCs w:val="22"/>
        </w:rPr>
        <w:t xml:space="preserve"> en el artícul</w:t>
      </w:r>
      <w:r w:rsidR="00DB0971" w:rsidRPr="003355B9">
        <w:rPr>
          <w:rFonts w:ascii="Arial" w:hAnsi="Arial" w:cs="Arial"/>
          <w:sz w:val="22"/>
          <w:szCs w:val="22"/>
        </w:rPr>
        <w:t>o</w:t>
      </w:r>
      <w:r w:rsidR="00A4249E" w:rsidRPr="003355B9">
        <w:rPr>
          <w:rFonts w:ascii="Arial" w:hAnsi="Arial" w:cs="Arial"/>
          <w:sz w:val="22"/>
          <w:szCs w:val="22"/>
        </w:rPr>
        <w:t xml:space="preserve"> </w:t>
      </w:r>
      <w:r w:rsidRPr="003355B9">
        <w:rPr>
          <w:rFonts w:ascii="Arial" w:hAnsi="Arial" w:cs="Arial"/>
          <w:sz w:val="22"/>
          <w:szCs w:val="22"/>
        </w:rPr>
        <w:t>54, c</w:t>
      </w:r>
      <w:r w:rsidR="00DB0971" w:rsidRPr="003355B9">
        <w:rPr>
          <w:rFonts w:ascii="Arial" w:hAnsi="Arial" w:cs="Arial"/>
          <w:sz w:val="22"/>
          <w:szCs w:val="22"/>
        </w:rPr>
        <w:t>o</w:t>
      </w:r>
      <w:r w:rsidRPr="003355B9">
        <w:rPr>
          <w:rFonts w:ascii="Arial" w:hAnsi="Arial" w:cs="Arial"/>
          <w:sz w:val="22"/>
          <w:szCs w:val="22"/>
        </w:rPr>
        <w:t>n las salvedades</w:t>
      </w:r>
      <w:r w:rsidR="00A4249E" w:rsidRPr="003355B9">
        <w:rPr>
          <w:rFonts w:ascii="Arial" w:hAnsi="Arial" w:cs="Arial"/>
          <w:sz w:val="22"/>
          <w:szCs w:val="22"/>
        </w:rPr>
        <w:t xml:space="preserve"> en cuant</w:t>
      </w:r>
      <w:r w:rsidR="00DB0971" w:rsidRPr="003355B9">
        <w:rPr>
          <w:rFonts w:ascii="Arial" w:hAnsi="Arial" w:cs="Arial"/>
          <w:sz w:val="22"/>
          <w:szCs w:val="22"/>
        </w:rPr>
        <w:t>o</w:t>
      </w:r>
      <w:r w:rsidR="00A4249E" w:rsidRPr="003355B9">
        <w:rPr>
          <w:rFonts w:ascii="Arial" w:hAnsi="Arial" w:cs="Arial"/>
          <w:sz w:val="22"/>
          <w:szCs w:val="22"/>
        </w:rPr>
        <w:t xml:space="preserve"> al pr</w:t>
      </w:r>
      <w:r w:rsidR="00DB0971" w:rsidRPr="003355B9">
        <w:rPr>
          <w:rFonts w:ascii="Arial" w:hAnsi="Arial" w:cs="Arial"/>
          <w:sz w:val="22"/>
          <w:szCs w:val="22"/>
        </w:rPr>
        <w:t>o</w:t>
      </w:r>
      <w:r w:rsidR="00A4249E" w:rsidRPr="003355B9">
        <w:rPr>
          <w:rFonts w:ascii="Arial" w:hAnsi="Arial" w:cs="Arial"/>
          <w:sz w:val="22"/>
          <w:szCs w:val="22"/>
        </w:rPr>
        <w:t>cedimient</w:t>
      </w:r>
      <w:r w:rsidR="00DB0971" w:rsidRPr="003355B9">
        <w:rPr>
          <w:rFonts w:ascii="Arial" w:hAnsi="Arial" w:cs="Arial"/>
          <w:sz w:val="22"/>
          <w:szCs w:val="22"/>
        </w:rPr>
        <w:t>o</w:t>
      </w:r>
      <w:r w:rsidR="00A4249E"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nsulta pública establecidas en el artícul</w:t>
      </w:r>
      <w:r w:rsidR="00DB0971" w:rsidRPr="003355B9">
        <w:rPr>
          <w:rFonts w:ascii="Arial" w:hAnsi="Arial" w:cs="Arial"/>
          <w:sz w:val="22"/>
          <w:szCs w:val="22"/>
        </w:rPr>
        <w:t>o</w:t>
      </w:r>
      <w:r w:rsidRPr="003355B9">
        <w:rPr>
          <w:rFonts w:ascii="Arial" w:hAnsi="Arial" w:cs="Arial"/>
          <w:sz w:val="22"/>
          <w:szCs w:val="22"/>
        </w:rPr>
        <w:t xml:space="preserve"> 59 de esta </w:t>
      </w:r>
      <w:r w:rsidR="00B37A15" w:rsidRPr="003355B9">
        <w:rPr>
          <w:rFonts w:ascii="Arial" w:hAnsi="Arial" w:cs="Arial"/>
          <w:sz w:val="22"/>
          <w:szCs w:val="22"/>
        </w:rPr>
        <w:t>Ley</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1D42F6" w:rsidRPr="003355B9" w:rsidRDefault="001D42F6" w:rsidP="001D42F6">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1D42F6" w:rsidRPr="003355B9" w:rsidRDefault="001D42F6" w:rsidP="00785576">
      <w:pPr>
        <w:tabs>
          <w:tab w:val="left" w:pos="0"/>
          <w:tab w:val="left" w:pos="5760"/>
        </w:tabs>
        <w:jc w:val="both"/>
        <w:rPr>
          <w:rFonts w:ascii="Arial" w:hAnsi="Arial" w:cs="Arial"/>
          <w:sz w:val="22"/>
          <w:szCs w:val="22"/>
        </w:rPr>
      </w:pPr>
    </w:p>
    <w:p w:rsidR="00550374" w:rsidRPr="003355B9" w:rsidRDefault="00550374" w:rsidP="00550374">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 m</w:t>
      </w:r>
      <w:r w:rsidR="00DB0971" w:rsidRPr="003355B9">
        <w:rPr>
          <w:rFonts w:ascii="Arial" w:hAnsi="Arial" w:cs="Arial"/>
          <w:sz w:val="22"/>
          <w:szCs w:val="22"/>
        </w:rPr>
        <w:t>o</w:t>
      </w:r>
      <w:r w:rsidRPr="003355B9">
        <w:rPr>
          <w:rFonts w:ascii="Arial" w:hAnsi="Arial" w:cs="Arial"/>
          <w:sz w:val="22"/>
          <w:szCs w:val="22"/>
        </w:rPr>
        <w:t>dificac</w:t>
      </w:r>
      <w:r w:rsidR="005F2261" w:rsidRPr="003355B9">
        <w:rPr>
          <w:rFonts w:ascii="Arial" w:hAnsi="Arial" w:cs="Arial"/>
          <w:sz w:val="22"/>
          <w:szCs w:val="22"/>
        </w:rPr>
        <w:t>ión</w:t>
      </w:r>
      <w:r w:rsidRPr="003355B9">
        <w:rPr>
          <w:rFonts w:ascii="Arial" w:hAnsi="Arial" w:cs="Arial"/>
          <w:sz w:val="22"/>
          <w:szCs w:val="22"/>
        </w:rPr>
        <w:t xml:space="preserve"> t</w:t>
      </w:r>
      <w:r w:rsidR="00DB0971" w:rsidRPr="003355B9">
        <w:rPr>
          <w:rFonts w:ascii="Arial" w:hAnsi="Arial" w:cs="Arial"/>
          <w:sz w:val="22"/>
          <w:szCs w:val="22"/>
        </w:rPr>
        <w:t>o</w:t>
      </w:r>
      <w:r w:rsidRPr="003355B9">
        <w:rPr>
          <w:rFonts w:ascii="Arial" w:hAnsi="Arial" w:cs="Arial"/>
          <w:sz w:val="22"/>
          <w:szCs w:val="22"/>
        </w:rPr>
        <w:t xml:space="preserve">tal </w:t>
      </w:r>
      <w:r w:rsidR="00DB0971" w:rsidRPr="003355B9">
        <w:rPr>
          <w:rFonts w:ascii="Arial" w:hAnsi="Arial" w:cs="Arial"/>
          <w:sz w:val="22"/>
          <w:szCs w:val="22"/>
        </w:rPr>
        <w:t>o</w:t>
      </w:r>
      <w:r w:rsidRPr="003355B9">
        <w:rPr>
          <w:rFonts w:ascii="Arial" w:hAnsi="Arial" w:cs="Arial"/>
          <w:sz w:val="22"/>
          <w:szCs w:val="22"/>
        </w:rPr>
        <w:t xml:space="preserve"> parcial de l</w:t>
      </w:r>
      <w:r w:rsidR="00DB0971" w:rsidRPr="003355B9">
        <w:rPr>
          <w:rFonts w:ascii="Arial" w:hAnsi="Arial" w:cs="Arial"/>
          <w:sz w:val="22"/>
          <w:szCs w:val="22"/>
        </w:rPr>
        <w:t>o</w:t>
      </w:r>
      <w:r w:rsidRPr="003355B9">
        <w:rPr>
          <w:rFonts w:ascii="Arial" w:hAnsi="Arial" w:cs="Arial"/>
          <w:sz w:val="22"/>
          <w:szCs w:val="22"/>
        </w:rPr>
        <w:t xml:space="preserve">s planes </w:t>
      </w:r>
      <w:r w:rsidR="001D42F6"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se hará sin perjuici</w:t>
      </w:r>
      <w:r w:rsidR="00DB0971" w:rsidRPr="003355B9">
        <w:rPr>
          <w:rFonts w:ascii="Arial" w:hAnsi="Arial" w:cs="Arial"/>
          <w:sz w:val="22"/>
          <w:szCs w:val="22"/>
        </w:rPr>
        <w:t>o</w:t>
      </w:r>
      <w:r w:rsidRPr="003355B9">
        <w:rPr>
          <w:rFonts w:ascii="Arial" w:hAnsi="Arial" w:cs="Arial"/>
          <w:sz w:val="22"/>
          <w:szCs w:val="22"/>
        </w:rPr>
        <w:t xml:space="preserve"> de las vigencias</w:t>
      </w:r>
      <w:r w:rsidR="00C569BC" w:rsidRPr="003355B9">
        <w:rPr>
          <w:rFonts w:ascii="Arial" w:hAnsi="Arial" w:cs="Arial"/>
          <w:sz w:val="22"/>
          <w:szCs w:val="22"/>
        </w:rPr>
        <w:t xml:space="preserve"> </w:t>
      </w:r>
      <w:r w:rsidRPr="003355B9">
        <w:rPr>
          <w:rFonts w:ascii="Arial" w:hAnsi="Arial" w:cs="Arial"/>
          <w:sz w:val="22"/>
          <w:szCs w:val="22"/>
        </w:rPr>
        <w:t>de l</w:t>
      </w:r>
      <w:r w:rsidR="00DB0971" w:rsidRPr="003355B9">
        <w:rPr>
          <w:rFonts w:ascii="Arial" w:hAnsi="Arial" w:cs="Arial"/>
          <w:sz w:val="22"/>
          <w:szCs w:val="22"/>
        </w:rPr>
        <w:t>o</w:t>
      </w:r>
      <w:r w:rsidRPr="003355B9">
        <w:rPr>
          <w:rFonts w:ascii="Arial" w:hAnsi="Arial" w:cs="Arial"/>
          <w:sz w:val="22"/>
          <w:szCs w:val="22"/>
        </w:rPr>
        <w:t>s permis</w:t>
      </w:r>
      <w:r w:rsidR="00DB0971" w:rsidRPr="003355B9">
        <w:rPr>
          <w:rFonts w:ascii="Arial" w:hAnsi="Arial" w:cs="Arial"/>
          <w:sz w:val="22"/>
          <w:szCs w:val="22"/>
        </w:rPr>
        <w:t>o</w:t>
      </w:r>
      <w:r w:rsidRPr="003355B9">
        <w:rPr>
          <w:rFonts w:ascii="Arial" w:hAnsi="Arial" w:cs="Arial"/>
          <w:sz w:val="22"/>
          <w:szCs w:val="22"/>
        </w:rPr>
        <w:t xml:space="preserve">s, licencias, </w:t>
      </w:r>
      <w:r w:rsidR="00FB2AE9" w:rsidRPr="003355B9">
        <w:rPr>
          <w:rFonts w:ascii="Arial" w:hAnsi="Arial" w:cs="Arial"/>
          <w:sz w:val="22"/>
          <w:szCs w:val="22"/>
        </w:rPr>
        <w:t>autorizaciones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cualesquier </w:t>
      </w:r>
      <w:r w:rsidR="00DB0971" w:rsidRPr="003355B9">
        <w:rPr>
          <w:rFonts w:ascii="Arial" w:hAnsi="Arial" w:cs="Arial"/>
          <w:sz w:val="22"/>
          <w:szCs w:val="22"/>
        </w:rPr>
        <w:t>o</w:t>
      </w:r>
      <w:r w:rsidRPr="003355B9">
        <w:rPr>
          <w:rFonts w:ascii="Arial" w:hAnsi="Arial" w:cs="Arial"/>
          <w:sz w:val="22"/>
          <w:szCs w:val="22"/>
        </w:rPr>
        <w:t>tr</w:t>
      </w:r>
      <w:r w:rsidR="00DB0971" w:rsidRPr="003355B9">
        <w:rPr>
          <w:rFonts w:ascii="Arial" w:hAnsi="Arial" w:cs="Arial"/>
          <w:sz w:val="22"/>
          <w:szCs w:val="22"/>
        </w:rPr>
        <w:t>o</w:t>
      </w:r>
      <w:r w:rsidRPr="003355B9">
        <w:rPr>
          <w:rFonts w:ascii="Arial" w:hAnsi="Arial" w:cs="Arial"/>
          <w:sz w:val="22"/>
          <w:szCs w:val="22"/>
        </w:rPr>
        <w:t xml:space="preserve"> derech</w:t>
      </w:r>
      <w:r w:rsidR="00DB0971" w:rsidRPr="003355B9">
        <w:rPr>
          <w:rFonts w:ascii="Arial" w:hAnsi="Arial" w:cs="Arial"/>
          <w:sz w:val="22"/>
          <w:szCs w:val="22"/>
        </w:rPr>
        <w:t>o</w:t>
      </w:r>
      <w:r w:rsidRPr="003355B9">
        <w:rPr>
          <w:rFonts w:ascii="Arial" w:hAnsi="Arial" w:cs="Arial"/>
          <w:sz w:val="22"/>
          <w:szCs w:val="22"/>
        </w:rPr>
        <w:t xml:space="preserve"> adquirid</w:t>
      </w:r>
      <w:r w:rsidR="00DB0971" w:rsidRPr="003355B9">
        <w:rPr>
          <w:rFonts w:ascii="Arial" w:hAnsi="Arial" w:cs="Arial"/>
          <w:sz w:val="22"/>
          <w:szCs w:val="22"/>
        </w:rPr>
        <w:t>o</w:t>
      </w:r>
      <w:r w:rsidRPr="003355B9">
        <w:rPr>
          <w:rFonts w:ascii="Arial" w:hAnsi="Arial" w:cs="Arial"/>
          <w:sz w:val="22"/>
          <w:szCs w:val="22"/>
        </w:rPr>
        <w:t xml:space="preserve"> que hayan </w:t>
      </w:r>
      <w:r w:rsidR="00DB0971" w:rsidRPr="003355B9">
        <w:rPr>
          <w:rFonts w:ascii="Arial" w:hAnsi="Arial" w:cs="Arial"/>
          <w:sz w:val="22"/>
          <w:szCs w:val="22"/>
        </w:rPr>
        <w:t>o</w:t>
      </w:r>
      <w:r w:rsidRPr="003355B9">
        <w:rPr>
          <w:rFonts w:ascii="Arial" w:hAnsi="Arial" w:cs="Arial"/>
          <w:sz w:val="22"/>
          <w:szCs w:val="22"/>
        </w:rPr>
        <w:t>btenid</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particulares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antes de su m</w:t>
      </w:r>
      <w:r w:rsidR="00DB0971" w:rsidRPr="003355B9">
        <w:rPr>
          <w:rFonts w:ascii="Arial" w:hAnsi="Arial" w:cs="Arial"/>
          <w:sz w:val="22"/>
          <w:szCs w:val="22"/>
        </w:rPr>
        <w:t>o</w:t>
      </w:r>
      <w:r w:rsidRPr="003355B9">
        <w:rPr>
          <w:rFonts w:ascii="Arial" w:hAnsi="Arial" w:cs="Arial"/>
          <w:sz w:val="22"/>
          <w:szCs w:val="22"/>
        </w:rPr>
        <w:t>dificac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nfirmac</w:t>
      </w:r>
      <w:r w:rsidR="005F2261" w:rsidRPr="003355B9">
        <w:rPr>
          <w:rFonts w:ascii="Arial" w:hAnsi="Arial" w:cs="Arial"/>
          <w:sz w:val="22"/>
          <w:szCs w:val="22"/>
        </w:rPr>
        <w:t>ión</w:t>
      </w:r>
      <w:r w:rsidRPr="003355B9">
        <w:rPr>
          <w:rFonts w:ascii="Arial" w:hAnsi="Arial" w:cs="Arial"/>
          <w:sz w:val="22"/>
          <w:szCs w:val="22"/>
        </w:rPr>
        <w:t>.</w:t>
      </w:r>
    </w:p>
    <w:p w:rsidR="00D05B48" w:rsidRPr="003355B9" w:rsidRDefault="00D05B48" w:rsidP="00785576">
      <w:pPr>
        <w:tabs>
          <w:tab w:val="left" w:pos="0"/>
          <w:tab w:val="left" w:pos="5760"/>
        </w:tabs>
        <w:jc w:val="both"/>
        <w:rPr>
          <w:rFonts w:ascii="Arial" w:hAnsi="Arial" w:cs="Arial"/>
          <w:sz w:val="22"/>
          <w:szCs w:val="22"/>
        </w:rPr>
      </w:pPr>
    </w:p>
    <w:p w:rsidR="00550374" w:rsidRPr="003355B9" w:rsidRDefault="00550374" w:rsidP="00550374">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s>
        <w:autoSpaceDE w:val="0"/>
        <w:autoSpaceDN w:val="0"/>
        <w:adjustRightInd w:val="0"/>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4D1CEB" w:rsidRPr="003355B9">
        <w:rPr>
          <w:rFonts w:ascii="Arial" w:hAnsi="Arial" w:cs="Arial"/>
          <w:b/>
          <w:bCs/>
          <w:sz w:val="22"/>
          <w:szCs w:val="22"/>
          <w:lang w:val="es-MX"/>
        </w:rPr>
        <w:t>58.</w:t>
      </w:r>
      <w:r w:rsidRPr="003355B9">
        <w:rPr>
          <w:rFonts w:ascii="Arial" w:hAnsi="Arial" w:cs="Arial"/>
          <w:b/>
          <w:bCs/>
          <w:sz w:val="22"/>
          <w:szCs w:val="22"/>
          <w:lang w:val="es-MX"/>
        </w:rPr>
        <w:t xml:space="preserve"> </w:t>
      </w:r>
      <w:r w:rsidRPr="003355B9">
        <w:rPr>
          <w:rFonts w:ascii="Arial" w:hAnsi="Arial" w:cs="Arial"/>
          <w:sz w:val="22"/>
          <w:szCs w:val="22"/>
        </w:rPr>
        <w:t>La m</w:t>
      </w:r>
      <w:r w:rsidR="00DB0971" w:rsidRPr="003355B9">
        <w:rPr>
          <w:rFonts w:ascii="Arial" w:hAnsi="Arial" w:cs="Arial"/>
          <w:sz w:val="22"/>
          <w:szCs w:val="22"/>
        </w:rPr>
        <w:t>o</w:t>
      </w:r>
      <w:r w:rsidRPr="003355B9">
        <w:rPr>
          <w:rFonts w:ascii="Arial" w:hAnsi="Arial" w:cs="Arial"/>
          <w:sz w:val="22"/>
          <w:szCs w:val="22"/>
        </w:rPr>
        <w:t>dificac</w:t>
      </w:r>
      <w:r w:rsidR="005F2261" w:rsidRPr="003355B9">
        <w:rPr>
          <w:rFonts w:ascii="Arial" w:hAnsi="Arial" w:cs="Arial"/>
          <w:sz w:val="22"/>
          <w:szCs w:val="22"/>
        </w:rPr>
        <w:t>ión</w:t>
      </w:r>
      <w:r w:rsidRPr="003355B9">
        <w:rPr>
          <w:rFonts w:ascii="Arial" w:hAnsi="Arial" w:cs="Arial"/>
          <w:sz w:val="22"/>
          <w:szCs w:val="22"/>
        </w:rPr>
        <w:t xml:space="preserve"> t</w:t>
      </w:r>
      <w:r w:rsidR="00DB0971" w:rsidRPr="003355B9">
        <w:rPr>
          <w:rFonts w:ascii="Arial" w:hAnsi="Arial" w:cs="Arial"/>
          <w:sz w:val="22"/>
          <w:szCs w:val="22"/>
        </w:rPr>
        <w:t>o</w:t>
      </w:r>
      <w:r w:rsidRPr="003355B9">
        <w:rPr>
          <w:rFonts w:ascii="Arial" w:hAnsi="Arial" w:cs="Arial"/>
          <w:sz w:val="22"/>
          <w:szCs w:val="22"/>
        </w:rPr>
        <w:t xml:space="preserve">tal </w:t>
      </w:r>
      <w:r w:rsidR="00DB0971" w:rsidRPr="003355B9">
        <w:rPr>
          <w:rFonts w:ascii="Arial" w:hAnsi="Arial" w:cs="Arial"/>
          <w:sz w:val="22"/>
          <w:szCs w:val="22"/>
        </w:rPr>
        <w:t>o</w:t>
      </w:r>
      <w:r w:rsidRPr="003355B9">
        <w:rPr>
          <w:rFonts w:ascii="Arial" w:hAnsi="Arial" w:cs="Arial"/>
          <w:sz w:val="22"/>
          <w:szCs w:val="22"/>
        </w:rPr>
        <w:t xml:space="preserve"> parcial de 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 xml:space="preserve">s u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xml:space="preserve"> territ</w:t>
      </w:r>
      <w:r w:rsidR="00DB0971" w:rsidRPr="003355B9">
        <w:rPr>
          <w:rFonts w:ascii="Arial" w:hAnsi="Arial" w:cs="Arial"/>
          <w:sz w:val="22"/>
          <w:szCs w:val="22"/>
        </w:rPr>
        <w:t>o</w:t>
      </w:r>
      <w:r w:rsidRPr="003355B9">
        <w:rPr>
          <w:rFonts w:ascii="Arial" w:hAnsi="Arial" w:cs="Arial"/>
          <w:sz w:val="22"/>
          <w:szCs w:val="22"/>
        </w:rPr>
        <w:t xml:space="preserve">rial, </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 xml:space="preserve">s </w:t>
      </w:r>
      <w:r w:rsidR="001D42F6" w:rsidRPr="003355B9">
        <w:rPr>
          <w:rFonts w:ascii="Arial" w:hAnsi="Arial" w:cs="Arial"/>
          <w:sz w:val="22"/>
          <w:szCs w:val="22"/>
        </w:rPr>
        <w:t>programa</w:t>
      </w:r>
      <w:r w:rsidRPr="003355B9">
        <w:rPr>
          <w:rFonts w:ascii="Arial" w:hAnsi="Arial" w:cs="Arial"/>
          <w:sz w:val="22"/>
          <w:szCs w:val="22"/>
        </w:rPr>
        <w:t>s sect</w:t>
      </w:r>
      <w:r w:rsidR="00DB0971" w:rsidRPr="003355B9">
        <w:rPr>
          <w:rFonts w:ascii="Arial" w:hAnsi="Arial" w:cs="Arial"/>
          <w:sz w:val="22"/>
          <w:szCs w:val="22"/>
        </w:rPr>
        <w:t>o</w:t>
      </w:r>
      <w:r w:rsidRPr="003355B9">
        <w:rPr>
          <w:rFonts w:ascii="Arial" w:hAnsi="Arial" w:cs="Arial"/>
          <w:sz w:val="22"/>
          <w:szCs w:val="22"/>
        </w:rPr>
        <w:t>riales se llevará a efect</w:t>
      </w:r>
      <w:r w:rsidR="00DB0971" w:rsidRPr="003355B9">
        <w:rPr>
          <w:rFonts w:ascii="Arial" w:hAnsi="Arial" w:cs="Arial"/>
          <w:sz w:val="22"/>
          <w:szCs w:val="22"/>
        </w:rPr>
        <w:t>o</w:t>
      </w:r>
      <w:r w:rsidRPr="003355B9">
        <w:rPr>
          <w:rFonts w:ascii="Arial" w:hAnsi="Arial" w:cs="Arial"/>
          <w:sz w:val="22"/>
          <w:szCs w:val="22"/>
        </w:rPr>
        <w:t xml:space="preserve"> mediante el mism</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Pr="003355B9">
        <w:rPr>
          <w:rFonts w:ascii="Arial" w:hAnsi="Arial" w:cs="Arial"/>
          <w:sz w:val="22"/>
          <w:szCs w:val="22"/>
        </w:rPr>
        <w:t xml:space="preserve"> que para su apr</w:t>
      </w:r>
      <w:r w:rsidR="00DB0971" w:rsidRPr="003355B9">
        <w:rPr>
          <w:rFonts w:ascii="Arial" w:hAnsi="Arial" w:cs="Arial"/>
          <w:sz w:val="22"/>
          <w:szCs w:val="22"/>
        </w:rPr>
        <w:t>o</w:t>
      </w:r>
      <w:r w:rsidRPr="003355B9">
        <w:rPr>
          <w:rFonts w:ascii="Arial" w:hAnsi="Arial" w:cs="Arial"/>
          <w:sz w:val="22"/>
          <w:szCs w:val="22"/>
        </w:rPr>
        <w:t>bac</w:t>
      </w:r>
      <w:r w:rsidR="005F2261" w:rsidRPr="003355B9">
        <w:rPr>
          <w:rFonts w:ascii="Arial" w:hAnsi="Arial" w:cs="Arial"/>
          <w:sz w:val="22"/>
          <w:szCs w:val="22"/>
        </w:rPr>
        <w:t>ión</w:t>
      </w:r>
      <w:r w:rsidRPr="003355B9">
        <w:rPr>
          <w:rFonts w:ascii="Arial" w:hAnsi="Arial" w:cs="Arial"/>
          <w:sz w:val="22"/>
          <w:szCs w:val="22"/>
        </w:rPr>
        <w:t>, publicac</w:t>
      </w:r>
      <w:r w:rsidR="005F2261" w:rsidRPr="003355B9">
        <w:rPr>
          <w:rFonts w:ascii="Arial" w:hAnsi="Arial" w:cs="Arial"/>
          <w:sz w:val="22"/>
          <w:szCs w:val="22"/>
        </w:rPr>
        <w:t>ión</w:t>
      </w:r>
      <w:r w:rsidRPr="003355B9">
        <w:rPr>
          <w:rFonts w:ascii="Arial" w:hAnsi="Arial" w:cs="Arial"/>
          <w:sz w:val="22"/>
          <w:szCs w:val="22"/>
        </w:rPr>
        <w:t xml:space="preserve"> y registr</w:t>
      </w:r>
      <w:r w:rsidR="00DB0971" w:rsidRPr="003355B9">
        <w:rPr>
          <w:rFonts w:ascii="Arial" w:hAnsi="Arial" w:cs="Arial"/>
          <w:sz w:val="22"/>
          <w:szCs w:val="22"/>
        </w:rPr>
        <w:t>o</w:t>
      </w:r>
      <w:r w:rsidRPr="003355B9">
        <w:rPr>
          <w:rFonts w:ascii="Arial" w:hAnsi="Arial" w:cs="Arial"/>
          <w:sz w:val="22"/>
          <w:szCs w:val="22"/>
        </w:rPr>
        <w:t xml:space="preserve"> se llev</w:t>
      </w:r>
      <w:r w:rsidR="00DB0971" w:rsidRPr="003355B9">
        <w:rPr>
          <w:rFonts w:ascii="Arial" w:hAnsi="Arial" w:cs="Arial"/>
          <w:sz w:val="22"/>
          <w:szCs w:val="22"/>
        </w:rPr>
        <w:t>o</w:t>
      </w:r>
      <w:r w:rsidRPr="003355B9">
        <w:rPr>
          <w:rFonts w:ascii="Arial" w:hAnsi="Arial" w:cs="Arial"/>
          <w:sz w:val="22"/>
          <w:szCs w:val="22"/>
        </w:rPr>
        <w:t xml:space="preserve"> a cab</w:t>
      </w:r>
      <w:r w:rsidR="00DB0971" w:rsidRPr="003355B9">
        <w:rPr>
          <w:rFonts w:ascii="Arial" w:hAnsi="Arial" w:cs="Arial"/>
          <w:sz w:val="22"/>
          <w:szCs w:val="22"/>
        </w:rPr>
        <w:t>o</w:t>
      </w:r>
      <w:r w:rsidRPr="003355B9">
        <w:rPr>
          <w:rFonts w:ascii="Arial" w:hAnsi="Arial" w:cs="Arial"/>
          <w:sz w:val="22"/>
          <w:szCs w:val="22"/>
        </w:rPr>
        <w:t>, salv</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s cas</w:t>
      </w:r>
      <w:r w:rsidR="00DB0971" w:rsidRPr="003355B9">
        <w:rPr>
          <w:rFonts w:ascii="Arial" w:hAnsi="Arial" w:cs="Arial"/>
          <w:sz w:val="22"/>
          <w:szCs w:val="22"/>
        </w:rPr>
        <w:t>o</w:t>
      </w:r>
      <w:r w:rsidRPr="003355B9">
        <w:rPr>
          <w:rFonts w:ascii="Arial" w:hAnsi="Arial" w:cs="Arial"/>
          <w:sz w:val="22"/>
          <w:szCs w:val="22"/>
        </w:rPr>
        <w:t>s establecid</w:t>
      </w:r>
      <w:r w:rsidR="00DB0971" w:rsidRPr="003355B9">
        <w:rPr>
          <w:rFonts w:ascii="Arial" w:hAnsi="Arial" w:cs="Arial"/>
          <w:sz w:val="22"/>
          <w:szCs w:val="22"/>
        </w:rPr>
        <w:t>o</w:t>
      </w:r>
      <w:r w:rsidRPr="003355B9">
        <w:rPr>
          <w:rFonts w:ascii="Arial" w:hAnsi="Arial" w:cs="Arial"/>
          <w:sz w:val="22"/>
          <w:szCs w:val="22"/>
        </w:rPr>
        <w:t>s en el artícul</w:t>
      </w:r>
      <w:r w:rsidR="00DB0971" w:rsidRPr="003355B9">
        <w:rPr>
          <w:rFonts w:ascii="Arial" w:hAnsi="Arial" w:cs="Arial"/>
          <w:sz w:val="22"/>
          <w:szCs w:val="22"/>
        </w:rPr>
        <w:t>o</w:t>
      </w:r>
      <w:r w:rsidRPr="003355B9">
        <w:rPr>
          <w:rFonts w:ascii="Arial" w:hAnsi="Arial" w:cs="Arial"/>
          <w:sz w:val="22"/>
          <w:szCs w:val="22"/>
        </w:rPr>
        <w:t xml:space="preserve"> 59 </w:t>
      </w:r>
      <w:r w:rsidR="001D42F6" w:rsidRPr="003355B9">
        <w:rPr>
          <w:rFonts w:ascii="Arial" w:hAnsi="Arial" w:cs="Arial"/>
          <w:sz w:val="22"/>
          <w:szCs w:val="22"/>
        </w:rPr>
        <w:t xml:space="preserve">de esta ley </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nde p</w:t>
      </w:r>
      <w:r w:rsidR="00DB0971" w:rsidRPr="003355B9">
        <w:rPr>
          <w:rFonts w:ascii="Arial" w:hAnsi="Arial" w:cs="Arial"/>
          <w:sz w:val="22"/>
          <w:szCs w:val="22"/>
        </w:rPr>
        <w:t>o</w:t>
      </w:r>
      <w:r w:rsidRPr="003355B9">
        <w:rPr>
          <w:rFonts w:ascii="Arial" w:hAnsi="Arial" w:cs="Arial"/>
          <w:sz w:val="22"/>
          <w:szCs w:val="22"/>
        </w:rPr>
        <w:t>drá haber una variac</w:t>
      </w:r>
      <w:r w:rsidR="005F2261" w:rsidRPr="003355B9">
        <w:rPr>
          <w:rFonts w:ascii="Arial" w:hAnsi="Arial" w:cs="Arial"/>
          <w:sz w:val="22"/>
          <w:szCs w:val="22"/>
        </w:rPr>
        <w:t>ión</w:t>
      </w:r>
      <w:r w:rsidRPr="003355B9">
        <w:rPr>
          <w:rFonts w:ascii="Arial" w:hAnsi="Arial" w:cs="Arial"/>
          <w:sz w:val="22"/>
          <w:szCs w:val="22"/>
        </w:rPr>
        <w:t xml:space="preserve"> al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Pr="003355B9">
        <w:rPr>
          <w:rFonts w:ascii="Arial" w:hAnsi="Arial" w:cs="Arial"/>
          <w:sz w:val="22"/>
          <w:szCs w:val="22"/>
        </w:rPr>
        <w:t xml:space="preserve"> para la c</w:t>
      </w:r>
      <w:r w:rsidR="00DB0971" w:rsidRPr="003355B9">
        <w:rPr>
          <w:rFonts w:ascii="Arial" w:hAnsi="Arial" w:cs="Arial"/>
          <w:sz w:val="22"/>
          <w:szCs w:val="22"/>
        </w:rPr>
        <w:t>o</w:t>
      </w:r>
      <w:r w:rsidRPr="003355B9">
        <w:rPr>
          <w:rFonts w:ascii="Arial" w:hAnsi="Arial" w:cs="Arial"/>
          <w:sz w:val="22"/>
          <w:szCs w:val="22"/>
        </w:rPr>
        <w:t>nsulta pública.</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Cs/>
          <w:sz w:val="22"/>
          <w:szCs w:val="22"/>
          <w:lang w:val="es-MX"/>
        </w:rPr>
        <w:t>Así mism</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w:t>
      </w:r>
      <w:r w:rsidRPr="003355B9">
        <w:rPr>
          <w:rFonts w:ascii="Arial" w:hAnsi="Arial" w:cs="Arial"/>
          <w:sz w:val="22"/>
          <w:szCs w:val="22"/>
        </w:rPr>
        <w:t>esta</w:t>
      </w:r>
      <w:r w:rsidR="00C569BC" w:rsidRPr="003355B9">
        <w:rPr>
          <w:rFonts w:ascii="Arial" w:hAnsi="Arial" w:cs="Arial"/>
          <w:sz w:val="22"/>
          <w:szCs w:val="22"/>
        </w:rPr>
        <w:t xml:space="preserve"> </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dificac</w:t>
      </w:r>
      <w:r w:rsidR="005F2261" w:rsidRPr="003355B9">
        <w:rPr>
          <w:rFonts w:ascii="Arial" w:hAnsi="Arial" w:cs="Arial"/>
          <w:sz w:val="22"/>
          <w:szCs w:val="22"/>
        </w:rPr>
        <w:t>ión</w:t>
      </w:r>
      <w:r w:rsidRPr="003355B9">
        <w:rPr>
          <w:rFonts w:ascii="Arial" w:hAnsi="Arial" w:cs="Arial"/>
          <w:sz w:val="22"/>
          <w:szCs w:val="22"/>
        </w:rPr>
        <w:t xml:space="preserve"> deberá ser </w:t>
      </w:r>
      <w:r w:rsidR="00DB0971" w:rsidRPr="003355B9">
        <w:rPr>
          <w:rFonts w:ascii="Arial" w:hAnsi="Arial" w:cs="Arial"/>
          <w:sz w:val="22"/>
          <w:szCs w:val="22"/>
        </w:rPr>
        <w:t>o</w:t>
      </w:r>
      <w:r w:rsidRPr="003355B9">
        <w:rPr>
          <w:rFonts w:ascii="Arial" w:hAnsi="Arial" w:cs="Arial"/>
          <w:sz w:val="22"/>
          <w:szCs w:val="22"/>
        </w:rPr>
        <w:t>rdenada p</w:t>
      </w:r>
      <w:r w:rsidR="00DB0971" w:rsidRPr="003355B9">
        <w:rPr>
          <w:rFonts w:ascii="Arial" w:hAnsi="Arial" w:cs="Arial"/>
          <w:sz w:val="22"/>
          <w:szCs w:val="22"/>
        </w:rPr>
        <w:t>o</w:t>
      </w:r>
      <w:r w:rsidRPr="003355B9">
        <w:rPr>
          <w:rFonts w:ascii="Arial" w:hAnsi="Arial" w:cs="Arial"/>
          <w:sz w:val="22"/>
          <w:szCs w:val="22"/>
        </w:rPr>
        <w:t>r la misma aut</w:t>
      </w:r>
      <w:r w:rsidR="00DB0971" w:rsidRPr="003355B9">
        <w:rPr>
          <w:rFonts w:ascii="Arial" w:hAnsi="Arial" w:cs="Arial"/>
          <w:sz w:val="22"/>
          <w:szCs w:val="22"/>
        </w:rPr>
        <w:t>o</w:t>
      </w:r>
      <w:r w:rsidRPr="003355B9">
        <w:rPr>
          <w:rFonts w:ascii="Arial" w:hAnsi="Arial" w:cs="Arial"/>
          <w:sz w:val="22"/>
          <w:szCs w:val="22"/>
        </w:rPr>
        <w:t>ridad que l</w:t>
      </w:r>
      <w:r w:rsidR="00DB0971" w:rsidRPr="003355B9">
        <w:rPr>
          <w:rFonts w:ascii="Arial" w:hAnsi="Arial" w:cs="Arial"/>
          <w:sz w:val="22"/>
          <w:szCs w:val="22"/>
        </w:rPr>
        <w:t>o</w:t>
      </w:r>
      <w:r w:rsidRPr="003355B9">
        <w:rPr>
          <w:rFonts w:ascii="Arial" w:hAnsi="Arial" w:cs="Arial"/>
          <w:sz w:val="22"/>
          <w:szCs w:val="22"/>
        </w:rPr>
        <w:t xml:space="preserve"> </w:t>
      </w:r>
      <w:r w:rsidR="000E28E7" w:rsidRPr="003355B9">
        <w:rPr>
          <w:rFonts w:ascii="Arial" w:hAnsi="Arial" w:cs="Arial"/>
          <w:sz w:val="22"/>
          <w:szCs w:val="22"/>
        </w:rPr>
        <w:t>aprobó</w:t>
      </w:r>
      <w:r w:rsidRPr="003355B9">
        <w:rPr>
          <w:rFonts w:ascii="Arial" w:hAnsi="Arial" w:cs="Arial"/>
          <w:sz w:val="22"/>
          <w:szCs w:val="22"/>
        </w:rPr>
        <w:t>, mediante acuerd</w:t>
      </w:r>
      <w:r w:rsidR="00DB0971" w:rsidRPr="003355B9">
        <w:rPr>
          <w:rFonts w:ascii="Arial" w:hAnsi="Arial" w:cs="Arial"/>
          <w:sz w:val="22"/>
          <w:szCs w:val="22"/>
        </w:rPr>
        <w:t>o</w:t>
      </w:r>
      <w:r w:rsidRPr="003355B9">
        <w:rPr>
          <w:rFonts w:ascii="Arial" w:hAnsi="Arial" w:cs="Arial"/>
          <w:sz w:val="22"/>
          <w:szCs w:val="22"/>
        </w:rPr>
        <w:t xml:space="preserve"> que cumpla c</w:t>
      </w:r>
      <w:r w:rsidR="00DB0971" w:rsidRPr="003355B9">
        <w:rPr>
          <w:rFonts w:ascii="Arial" w:hAnsi="Arial" w:cs="Arial"/>
          <w:sz w:val="22"/>
          <w:szCs w:val="22"/>
        </w:rPr>
        <w:t>o</w:t>
      </w:r>
      <w:r w:rsidRPr="003355B9">
        <w:rPr>
          <w:rFonts w:ascii="Arial" w:hAnsi="Arial" w:cs="Arial"/>
          <w:sz w:val="22"/>
          <w:szCs w:val="22"/>
        </w:rPr>
        <w:t>n el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Pr="003355B9">
        <w:rPr>
          <w:rFonts w:ascii="Arial" w:hAnsi="Arial" w:cs="Arial"/>
          <w:sz w:val="22"/>
          <w:szCs w:val="22"/>
        </w:rPr>
        <w:t xml:space="preserve"> y demás f</w:t>
      </w:r>
      <w:r w:rsidR="00DB0971" w:rsidRPr="003355B9">
        <w:rPr>
          <w:rFonts w:ascii="Arial" w:hAnsi="Arial" w:cs="Arial"/>
          <w:sz w:val="22"/>
          <w:szCs w:val="22"/>
        </w:rPr>
        <w:t>o</w:t>
      </w:r>
      <w:r w:rsidRPr="003355B9">
        <w:rPr>
          <w:rFonts w:ascii="Arial" w:hAnsi="Arial" w:cs="Arial"/>
          <w:sz w:val="22"/>
          <w:szCs w:val="22"/>
        </w:rPr>
        <w:t>rmalidades exigidas para su apr</w:t>
      </w:r>
      <w:r w:rsidR="00DB0971" w:rsidRPr="003355B9">
        <w:rPr>
          <w:rFonts w:ascii="Arial" w:hAnsi="Arial" w:cs="Arial"/>
          <w:sz w:val="22"/>
          <w:szCs w:val="22"/>
        </w:rPr>
        <w:t>o</w:t>
      </w:r>
      <w:r w:rsidRPr="003355B9">
        <w:rPr>
          <w:rFonts w:ascii="Arial" w:hAnsi="Arial" w:cs="Arial"/>
          <w:sz w:val="22"/>
          <w:szCs w:val="22"/>
        </w:rPr>
        <w:t>bac</w:t>
      </w:r>
      <w:r w:rsidR="005F2261" w:rsidRPr="003355B9">
        <w:rPr>
          <w:rFonts w:ascii="Arial" w:hAnsi="Arial" w:cs="Arial"/>
          <w:sz w:val="22"/>
          <w:szCs w:val="22"/>
        </w:rPr>
        <w:t>ión</w:t>
      </w:r>
      <w:r w:rsidRPr="003355B9">
        <w:rPr>
          <w:rFonts w:ascii="Arial" w:hAnsi="Arial" w:cs="Arial"/>
          <w:sz w:val="22"/>
          <w:szCs w:val="22"/>
        </w:rPr>
        <w:t>. Este acuerd</w:t>
      </w:r>
      <w:r w:rsidR="00DB0971" w:rsidRPr="003355B9">
        <w:rPr>
          <w:rFonts w:ascii="Arial" w:hAnsi="Arial" w:cs="Arial"/>
          <w:sz w:val="22"/>
          <w:szCs w:val="22"/>
        </w:rPr>
        <w:t>o</w:t>
      </w:r>
      <w:r w:rsidRPr="003355B9">
        <w:rPr>
          <w:rFonts w:ascii="Arial" w:hAnsi="Arial" w:cs="Arial"/>
          <w:sz w:val="22"/>
          <w:szCs w:val="22"/>
        </w:rPr>
        <w:t xml:space="preserve"> será la base para la aut</w:t>
      </w:r>
      <w:r w:rsidR="00DB0971" w:rsidRPr="003355B9">
        <w:rPr>
          <w:rFonts w:ascii="Arial" w:hAnsi="Arial" w:cs="Arial"/>
          <w:sz w:val="22"/>
          <w:szCs w:val="22"/>
        </w:rPr>
        <w:t>o</w:t>
      </w:r>
      <w:r w:rsidRPr="003355B9">
        <w:rPr>
          <w:rFonts w:ascii="Arial" w:hAnsi="Arial" w:cs="Arial"/>
          <w:sz w:val="22"/>
          <w:szCs w:val="22"/>
        </w:rPr>
        <w:t>rizac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cancelac</w:t>
      </w:r>
      <w:r w:rsidR="005F2261" w:rsidRPr="003355B9">
        <w:rPr>
          <w:rFonts w:ascii="Arial" w:hAnsi="Arial" w:cs="Arial"/>
          <w:sz w:val="22"/>
          <w:szCs w:val="22"/>
        </w:rPr>
        <w:t>ión</w:t>
      </w:r>
      <w:r w:rsidRPr="003355B9">
        <w:rPr>
          <w:rFonts w:ascii="Arial" w:hAnsi="Arial" w:cs="Arial"/>
          <w:sz w:val="22"/>
          <w:szCs w:val="22"/>
        </w:rPr>
        <w:t xml:space="preserve"> de su inscripc</w:t>
      </w:r>
      <w:r w:rsidR="005F2261" w:rsidRPr="003355B9">
        <w:rPr>
          <w:rFonts w:ascii="Arial" w:hAnsi="Arial" w:cs="Arial"/>
          <w:sz w:val="22"/>
          <w:szCs w:val="22"/>
        </w:rPr>
        <w:t>ión</w:t>
      </w:r>
      <w:r w:rsidRPr="003355B9">
        <w:rPr>
          <w:rFonts w:ascii="Arial" w:hAnsi="Arial" w:cs="Arial"/>
          <w:sz w:val="22"/>
          <w:szCs w:val="22"/>
        </w:rPr>
        <w:t xml:space="preserve"> en el Registr</w:t>
      </w:r>
      <w:r w:rsidR="00DB0971" w:rsidRPr="003355B9">
        <w:rPr>
          <w:rFonts w:ascii="Arial" w:hAnsi="Arial" w:cs="Arial"/>
          <w:sz w:val="22"/>
          <w:szCs w:val="22"/>
        </w:rPr>
        <w:t>o</w:t>
      </w:r>
      <w:r w:rsidRPr="003355B9">
        <w:rPr>
          <w:rFonts w:ascii="Arial" w:hAnsi="Arial" w:cs="Arial"/>
          <w:sz w:val="22"/>
          <w:szCs w:val="22"/>
        </w:rPr>
        <w:t xml:space="preserve"> Públic</w:t>
      </w:r>
      <w:r w:rsidR="00DB0971" w:rsidRPr="003355B9">
        <w:rPr>
          <w:rFonts w:ascii="Arial" w:hAnsi="Arial" w:cs="Arial"/>
          <w:sz w:val="22"/>
          <w:szCs w:val="22"/>
        </w:rPr>
        <w:t>o</w:t>
      </w:r>
      <w:r w:rsidRPr="003355B9">
        <w:rPr>
          <w:rFonts w:ascii="Arial" w:hAnsi="Arial" w:cs="Arial"/>
          <w:sz w:val="22"/>
          <w:szCs w:val="22"/>
        </w:rPr>
        <w:t xml:space="preserve"> de la Pr</w:t>
      </w:r>
      <w:r w:rsidR="00DB0971" w:rsidRPr="003355B9">
        <w:rPr>
          <w:rFonts w:ascii="Arial" w:hAnsi="Arial" w:cs="Arial"/>
          <w:sz w:val="22"/>
          <w:szCs w:val="22"/>
        </w:rPr>
        <w:t>o</w:t>
      </w:r>
      <w:r w:rsidRPr="003355B9">
        <w:rPr>
          <w:rFonts w:ascii="Arial" w:hAnsi="Arial" w:cs="Arial"/>
          <w:sz w:val="22"/>
          <w:szCs w:val="22"/>
        </w:rPr>
        <w:t>piedad y del C</w:t>
      </w:r>
      <w:r w:rsidR="00DB0971" w:rsidRPr="003355B9">
        <w:rPr>
          <w:rFonts w:ascii="Arial" w:hAnsi="Arial" w:cs="Arial"/>
          <w:sz w:val="22"/>
          <w:szCs w:val="22"/>
        </w:rPr>
        <w:t>o</w:t>
      </w:r>
      <w:r w:rsidRPr="003355B9">
        <w:rPr>
          <w:rFonts w:ascii="Arial" w:hAnsi="Arial" w:cs="Arial"/>
          <w:sz w:val="22"/>
          <w:szCs w:val="22"/>
        </w:rPr>
        <w:t>merci</w:t>
      </w:r>
      <w:r w:rsidR="00DB0971" w:rsidRPr="003355B9">
        <w:rPr>
          <w:rFonts w:ascii="Arial" w:hAnsi="Arial" w:cs="Arial"/>
          <w:sz w:val="22"/>
          <w:szCs w:val="22"/>
        </w:rPr>
        <w:t>o</w:t>
      </w:r>
      <w:r w:rsidRPr="003355B9">
        <w:rPr>
          <w:rFonts w:ascii="Arial" w:hAnsi="Arial" w:cs="Arial"/>
          <w:sz w:val="22"/>
          <w:szCs w:val="22"/>
        </w:rPr>
        <w:t>, dentr</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quince días siguientes a la fecha de publicac</w:t>
      </w:r>
      <w:r w:rsidR="005F2261" w:rsidRPr="003355B9">
        <w:rPr>
          <w:rFonts w:ascii="Arial" w:hAnsi="Arial" w:cs="Arial"/>
          <w:sz w:val="22"/>
          <w:szCs w:val="22"/>
        </w:rPr>
        <w:t>ión</w:t>
      </w:r>
      <w:r w:rsidRPr="003355B9">
        <w:rPr>
          <w:rFonts w:ascii="Arial" w:hAnsi="Arial" w:cs="Arial"/>
          <w:sz w:val="22"/>
          <w:szCs w:val="22"/>
        </w:rPr>
        <w:t xml:space="preserve"> del acuerd</w:t>
      </w:r>
      <w:r w:rsidR="00DB0971" w:rsidRPr="003355B9">
        <w:rPr>
          <w:rFonts w:ascii="Arial" w:hAnsi="Arial" w:cs="Arial"/>
          <w:sz w:val="22"/>
          <w:szCs w:val="22"/>
        </w:rPr>
        <w:t>o</w:t>
      </w:r>
      <w:r w:rsidRPr="003355B9">
        <w:rPr>
          <w:rFonts w:ascii="Arial" w:hAnsi="Arial" w:cs="Arial"/>
          <w:sz w:val="22"/>
          <w:szCs w:val="22"/>
        </w:rPr>
        <w:t xml:space="preserve"> en el </w:t>
      </w:r>
      <w:r w:rsidR="000018CF" w:rsidRPr="003355B9">
        <w:rPr>
          <w:rFonts w:ascii="Arial" w:hAnsi="Arial" w:cs="Arial"/>
          <w:sz w:val="22"/>
          <w:szCs w:val="22"/>
        </w:rPr>
        <w:t>Periódico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 del Estad</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550374" w:rsidRPr="003355B9" w:rsidRDefault="00550374" w:rsidP="00550374">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s>
        <w:autoSpaceDE w:val="0"/>
        <w:autoSpaceDN w:val="0"/>
        <w:adjustRightInd w:val="0"/>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4D1CEB" w:rsidRPr="003355B9">
        <w:rPr>
          <w:rFonts w:ascii="Arial" w:hAnsi="Arial" w:cs="Arial"/>
          <w:b/>
          <w:bCs/>
          <w:sz w:val="22"/>
          <w:szCs w:val="22"/>
          <w:lang w:val="es-MX"/>
        </w:rPr>
        <w:t>59.</w:t>
      </w:r>
      <w:r w:rsidRPr="003355B9">
        <w:rPr>
          <w:rFonts w:ascii="Arial" w:hAnsi="Arial" w:cs="Arial"/>
          <w:b/>
          <w:sz w:val="22"/>
          <w:szCs w:val="22"/>
        </w:rPr>
        <w:t xml:space="preserve"> </w:t>
      </w:r>
      <w:r w:rsidRPr="003355B9">
        <w:rPr>
          <w:rFonts w:ascii="Arial" w:hAnsi="Arial" w:cs="Arial"/>
          <w:sz w:val="22"/>
          <w:szCs w:val="22"/>
        </w:rPr>
        <w:t>En el cas</w:t>
      </w:r>
      <w:r w:rsidR="00DB0971" w:rsidRPr="003355B9">
        <w:rPr>
          <w:rFonts w:ascii="Arial" w:hAnsi="Arial" w:cs="Arial"/>
          <w:sz w:val="22"/>
          <w:szCs w:val="22"/>
        </w:rPr>
        <w:t>o</w:t>
      </w:r>
      <w:r w:rsidRPr="003355B9">
        <w:rPr>
          <w:rFonts w:ascii="Arial" w:hAnsi="Arial" w:cs="Arial"/>
          <w:sz w:val="22"/>
          <w:szCs w:val="22"/>
        </w:rPr>
        <w:t xml:space="preserve"> de m</w:t>
      </w:r>
      <w:r w:rsidR="00DB0971" w:rsidRPr="003355B9">
        <w:rPr>
          <w:rFonts w:ascii="Arial" w:hAnsi="Arial" w:cs="Arial"/>
          <w:sz w:val="22"/>
          <w:szCs w:val="22"/>
        </w:rPr>
        <w:t>o</w:t>
      </w:r>
      <w:r w:rsidRPr="003355B9">
        <w:rPr>
          <w:rFonts w:ascii="Arial" w:hAnsi="Arial" w:cs="Arial"/>
          <w:sz w:val="22"/>
          <w:szCs w:val="22"/>
        </w:rPr>
        <w:t>dificac</w:t>
      </w:r>
      <w:r w:rsidR="00727BB6" w:rsidRPr="003355B9">
        <w:rPr>
          <w:rFonts w:ascii="Arial" w:hAnsi="Arial" w:cs="Arial"/>
          <w:sz w:val="22"/>
          <w:szCs w:val="22"/>
        </w:rPr>
        <w:t>iones</w:t>
      </w:r>
      <w:r w:rsidRPr="003355B9">
        <w:rPr>
          <w:rFonts w:ascii="Arial" w:hAnsi="Arial" w:cs="Arial"/>
          <w:sz w:val="22"/>
          <w:szCs w:val="22"/>
        </w:rPr>
        <w:t xml:space="preserve"> parciales a l</w:t>
      </w:r>
      <w:r w:rsidR="00DB0971" w:rsidRPr="003355B9">
        <w:rPr>
          <w:rFonts w:ascii="Arial" w:hAnsi="Arial" w:cs="Arial"/>
          <w:sz w:val="22"/>
          <w:szCs w:val="22"/>
        </w:rPr>
        <w:t>o</w:t>
      </w:r>
      <w:r w:rsidRPr="003355B9">
        <w:rPr>
          <w:rFonts w:ascii="Arial" w:hAnsi="Arial" w:cs="Arial"/>
          <w:sz w:val="22"/>
          <w:szCs w:val="22"/>
        </w:rPr>
        <w:t>s p</w:t>
      </w:r>
      <w:r w:rsidR="001D42F6" w:rsidRPr="003355B9">
        <w:rPr>
          <w:rFonts w:ascii="Arial" w:hAnsi="Arial" w:cs="Arial"/>
          <w:sz w:val="22"/>
          <w:szCs w:val="22"/>
        </w:rPr>
        <w:t>rogramas</w:t>
      </w:r>
      <w:r w:rsidRPr="003355B9">
        <w:rPr>
          <w:rFonts w:ascii="Arial" w:hAnsi="Arial" w:cs="Arial"/>
          <w:sz w:val="22"/>
          <w:szCs w:val="22"/>
        </w:rPr>
        <w:t xml:space="preserve">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la c</w:t>
      </w:r>
      <w:r w:rsidR="00DB0971" w:rsidRPr="003355B9">
        <w:rPr>
          <w:rFonts w:ascii="Arial" w:hAnsi="Arial" w:cs="Arial"/>
          <w:sz w:val="22"/>
          <w:szCs w:val="22"/>
        </w:rPr>
        <w:t>o</w:t>
      </w:r>
      <w:r w:rsidRPr="003355B9">
        <w:rPr>
          <w:rFonts w:ascii="Arial" w:hAnsi="Arial" w:cs="Arial"/>
          <w:sz w:val="22"/>
          <w:szCs w:val="22"/>
        </w:rPr>
        <w:t>nsulta ciudadana p</w:t>
      </w:r>
      <w:r w:rsidR="00DB0971" w:rsidRPr="003355B9">
        <w:rPr>
          <w:rFonts w:ascii="Arial" w:hAnsi="Arial" w:cs="Arial"/>
          <w:sz w:val="22"/>
          <w:szCs w:val="22"/>
        </w:rPr>
        <w:t>o</w:t>
      </w:r>
      <w:r w:rsidRPr="003355B9">
        <w:rPr>
          <w:rFonts w:ascii="Arial" w:hAnsi="Arial" w:cs="Arial"/>
          <w:sz w:val="22"/>
          <w:szCs w:val="22"/>
        </w:rPr>
        <w:t>drá</w:t>
      </w:r>
      <w:r w:rsidR="00C569BC" w:rsidRPr="003355B9">
        <w:rPr>
          <w:rFonts w:ascii="Arial" w:hAnsi="Arial" w:cs="Arial"/>
          <w:sz w:val="22"/>
          <w:szCs w:val="22"/>
        </w:rPr>
        <w:t xml:space="preserve"> </w:t>
      </w:r>
      <w:r w:rsidRPr="003355B9">
        <w:rPr>
          <w:rFonts w:ascii="Arial" w:hAnsi="Arial" w:cs="Arial"/>
          <w:sz w:val="22"/>
          <w:szCs w:val="22"/>
        </w:rPr>
        <w:t>limitarse exclusivamente a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seed</w:t>
      </w:r>
      <w:r w:rsidR="00DB0971" w:rsidRPr="003355B9">
        <w:rPr>
          <w:rFonts w:ascii="Arial" w:hAnsi="Arial" w:cs="Arial"/>
          <w:sz w:val="22"/>
          <w:szCs w:val="22"/>
        </w:rPr>
        <w:t>o</w:t>
      </w:r>
      <w:r w:rsidRPr="003355B9">
        <w:rPr>
          <w:rFonts w:ascii="Arial" w:hAnsi="Arial" w:cs="Arial"/>
          <w:sz w:val="22"/>
          <w:szCs w:val="22"/>
        </w:rPr>
        <w:t>res de l</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 xml:space="preserve">tes </w:t>
      </w:r>
      <w:r w:rsidR="00DB0971" w:rsidRPr="003355B9">
        <w:rPr>
          <w:rFonts w:ascii="Arial" w:hAnsi="Arial" w:cs="Arial"/>
          <w:sz w:val="22"/>
          <w:szCs w:val="22"/>
        </w:rPr>
        <w:t>o</w:t>
      </w:r>
      <w:r w:rsidRPr="003355B9">
        <w:rPr>
          <w:rFonts w:ascii="Arial" w:hAnsi="Arial" w:cs="Arial"/>
          <w:sz w:val="22"/>
          <w:szCs w:val="22"/>
        </w:rPr>
        <w:t xml:space="preserve"> predi</w:t>
      </w:r>
      <w:r w:rsidR="00DB0971" w:rsidRPr="003355B9">
        <w:rPr>
          <w:rFonts w:ascii="Arial" w:hAnsi="Arial" w:cs="Arial"/>
          <w:sz w:val="22"/>
          <w:szCs w:val="22"/>
        </w:rPr>
        <w:t>o</w:t>
      </w:r>
      <w:r w:rsidRPr="003355B9">
        <w:rPr>
          <w:rFonts w:ascii="Arial" w:hAnsi="Arial" w:cs="Arial"/>
          <w:sz w:val="22"/>
          <w:szCs w:val="22"/>
        </w:rPr>
        <w:t>s que se encuentren dentr</w:t>
      </w:r>
      <w:r w:rsidR="00DB0971" w:rsidRPr="003355B9">
        <w:rPr>
          <w:rFonts w:ascii="Arial" w:hAnsi="Arial" w:cs="Arial"/>
          <w:sz w:val="22"/>
          <w:szCs w:val="22"/>
        </w:rPr>
        <w:t>o</w:t>
      </w:r>
      <w:r w:rsidRPr="003355B9">
        <w:rPr>
          <w:rFonts w:ascii="Arial" w:hAnsi="Arial" w:cs="Arial"/>
          <w:sz w:val="22"/>
          <w:szCs w:val="22"/>
        </w:rPr>
        <w:t xml:space="preserve"> de la c</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nia </w:t>
      </w:r>
      <w:r w:rsidR="00DB0971" w:rsidRPr="003355B9">
        <w:rPr>
          <w:rFonts w:ascii="Arial" w:hAnsi="Arial" w:cs="Arial"/>
          <w:sz w:val="22"/>
          <w:szCs w:val="22"/>
        </w:rPr>
        <w:t>o</w:t>
      </w:r>
      <w:r w:rsidRPr="003355B9">
        <w:rPr>
          <w:rFonts w:ascii="Arial" w:hAnsi="Arial" w:cs="Arial"/>
          <w:sz w:val="22"/>
          <w:szCs w:val="22"/>
        </w:rPr>
        <w:t xml:space="preserve"> distrit</w:t>
      </w:r>
      <w:r w:rsidR="00DB0971" w:rsidRPr="003355B9">
        <w:rPr>
          <w:rFonts w:ascii="Arial" w:hAnsi="Arial" w:cs="Arial"/>
          <w:sz w:val="22"/>
          <w:szCs w:val="22"/>
        </w:rPr>
        <w:t>o</w:t>
      </w:r>
      <w:r w:rsidRPr="003355B9">
        <w:rPr>
          <w:rFonts w:ascii="Arial" w:hAnsi="Arial" w:cs="Arial"/>
          <w:sz w:val="22"/>
          <w:szCs w:val="22"/>
        </w:rPr>
        <w:t xml:space="preserve"> a m</w:t>
      </w:r>
      <w:r w:rsidR="00DB0971" w:rsidRPr="003355B9">
        <w:rPr>
          <w:rFonts w:ascii="Arial" w:hAnsi="Arial" w:cs="Arial"/>
          <w:sz w:val="22"/>
          <w:szCs w:val="22"/>
        </w:rPr>
        <w:t>o</w:t>
      </w:r>
      <w:r w:rsidRPr="003355B9">
        <w:rPr>
          <w:rFonts w:ascii="Arial" w:hAnsi="Arial" w:cs="Arial"/>
          <w:sz w:val="22"/>
          <w:szCs w:val="22"/>
        </w:rPr>
        <w:t>dificar,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 xml:space="preserve">s de las </w:t>
      </w:r>
      <w:r w:rsidR="00E35EDF" w:rsidRPr="003355B9">
        <w:rPr>
          <w:rFonts w:ascii="Arial" w:hAnsi="Arial" w:cs="Arial"/>
          <w:sz w:val="22"/>
          <w:szCs w:val="22"/>
        </w:rPr>
        <w:t>disposiciones</w:t>
      </w:r>
      <w:r w:rsidRPr="003355B9">
        <w:rPr>
          <w:rFonts w:ascii="Arial" w:hAnsi="Arial" w:cs="Arial"/>
          <w:sz w:val="22"/>
          <w:szCs w:val="22"/>
        </w:rPr>
        <w:t xml:space="preserve"> de carácter general </w:t>
      </w:r>
      <w:r w:rsidR="00DB0971" w:rsidRPr="003355B9">
        <w:rPr>
          <w:rFonts w:ascii="Arial" w:hAnsi="Arial" w:cs="Arial"/>
          <w:sz w:val="22"/>
          <w:szCs w:val="22"/>
        </w:rPr>
        <w:t>o</w:t>
      </w:r>
      <w:r w:rsidRPr="003355B9">
        <w:rPr>
          <w:rFonts w:ascii="Arial" w:hAnsi="Arial" w:cs="Arial"/>
          <w:sz w:val="22"/>
          <w:szCs w:val="22"/>
        </w:rPr>
        <w:t xml:space="preserve"> reglament</w:t>
      </w:r>
      <w:r w:rsidR="00DB0971" w:rsidRPr="003355B9">
        <w:rPr>
          <w:rFonts w:ascii="Arial" w:hAnsi="Arial" w:cs="Arial"/>
          <w:sz w:val="22"/>
          <w:szCs w:val="22"/>
        </w:rPr>
        <w:t>o</w:t>
      </w:r>
      <w:r w:rsidRPr="003355B9">
        <w:rPr>
          <w:rFonts w:ascii="Arial" w:hAnsi="Arial" w:cs="Arial"/>
          <w:sz w:val="22"/>
          <w:szCs w:val="22"/>
        </w:rPr>
        <w:t>s municipales que al efect</w:t>
      </w:r>
      <w:r w:rsidR="00DB0971" w:rsidRPr="003355B9">
        <w:rPr>
          <w:rFonts w:ascii="Arial" w:hAnsi="Arial" w:cs="Arial"/>
          <w:sz w:val="22"/>
          <w:szCs w:val="22"/>
        </w:rPr>
        <w:t>o</w:t>
      </w:r>
      <w:r w:rsidRPr="003355B9">
        <w:rPr>
          <w:rFonts w:ascii="Arial" w:hAnsi="Arial" w:cs="Arial"/>
          <w:sz w:val="22"/>
          <w:szCs w:val="22"/>
        </w:rPr>
        <w:t xml:space="preserve"> expidan l</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Ayuntamiento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w:t>
      </w:r>
    </w:p>
    <w:p w:rsidR="009C01FC" w:rsidRPr="003355B9" w:rsidRDefault="009C01FC" w:rsidP="00785576">
      <w:pPr>
        <w:tabs>
          <w:tab w:val="left" w:pos="0"/>
        </w:tabs>
        <w:autoSpaceDE w:val="0"/>
        <w:autoSpaceDN w:val="0"/>
        <w:adjustRightInd w:val="0"/>
        <w:jc w:val="both"/>
        <w:rPr>
          <w:rFonts w:ascii="Arial" w:hAnsi="Arial" w:cs="Arial"/>
          <w:sz w:val="22"/>
          <w:szCs w:val="22"/>
        </w:rPr>
      </w:pPr>
    </w:p>
    <w:p w:rsidR="004C6AE5" w:rsidRPr="003355B9" w:rsidRDefault="009C01FC"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En el cas</w:t>
      </w:r>
      <w:r w:rsidR="00DB0971" w:rsidRPr="003355B9">
        <w:rPr>
          <w:rFonts w:ascii="Arial" w:hAnsi="Arial" w:cs="Arial"/>
          <w:sz w:val="22"/>
          <w:szCs w:val="22"/>
        </w:rPr>
        <w:t>o</w:t>
      </w:r>
      <w:r w:rsidRPr="003355B9">
        <w:rPr>
          <w:rFonts w:ascii="Arial" w:hAnsi="Arial" w:cs="Arial"/>
          <w:sz w:val="22"/>
          <w:szCs w:val="22"/>
        </w:rPr>
        <w:t xml:space="preserve"> de m</w:t>
      </w:r>
      <w:r w:rsidR="00DB0971" w:rsidRPr="003355B9">
        <w:rPr>
          <w:rFonts w:ascii="Arial" w:hAnsi="Arial" w:cs="Arial"/>
          <w:sz w:val="22"/>
          <w:szCs w:val="22"/>
        </w:rPr>
        <w:t>o</w:t>
      </w:r>
      <w:r w:rsidRPr="003355B9">
        <w:rPr>
          <w:rFonts w:ascii="Arial" w:hAnsi="Arial" w:cs="Arial"/>
          <w:sz w:val="22"/>
          <w:szCs w:val="22"/>
        </w:rPr>
        <w:t>dificac</w:t>
      </w:r>
      <w:r w:rsidR="00727BB6" w:rsidRPr="003355B9">
        <w:rPr>
          <w:rFonts w:ascii="Arial" w:hAnsi="Arial" w:cs="Arial"/>
          <w:sz w:val="22"/>
          <w:szCs w:val="22"/>
        </w:rPr>
        <w:t>iones</w:t>
      </w:r>
      <w:r w:rsidRPr="003355B9">
        <w:rPr>
          <w:rFonts w:ascii="Arial" w:hAnsi="Arial" w:cs="Arial"/>
          <w:sz w:val="22"/>
          <w:szCs w:val="22"/>
        </w:rPr>
        <w:t xml:space="preserve"> a un pr</w:t>
      </w:r>
      <w:r w:rsidR="00DB0971" w:rsidRPr="003355B9">
        <w:rPr>
          <w:rFonts w:ascii="Arial" w:hAnsi="Arial" w:cs="Arial"/>
          <w:sz w:val="22"/>
          <w:szCs w:val="22"/>
        </w:rPr>
        <w:t>o</w:t>
      </w:r>
      <w:r w:rsidRPr="003355B9">
        <w:rPr>
          <w:rFonts w:ascii="Arial" w:hAnsi="Arial" w:cs="Arial"/>
          <w:sz w:val="22"/>
          <w:szCs w:val="22"/>
        </w:rPr>
        <w:t xml:space="preserve">grama </w:t>
      </w:r>
      <w:r w:rsidR="00E35EDF" w:rsidRPr="003355B9">
        <w:rPr>
          <w:rFonts w:ascii="Arial" w:hAnsi="Arial" w:cs="Arial"/>
          <w:sz w:val="22"/>
          <w:szCs w:val="22"/>
        </w:rPr>
        <w:t>regional</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un pr</w:t>
      </w:r>
      <w:r w:rsidR="00DB0971" w:rsidRPr="003355B9">
        <w:rPr>
          <w:rFonts w:ascii="Arial" w:hAnsi="Arial" w:cs="Arial"/>
          <w:sz w:val="22"/>
          <w:szCs w:val="22"/>
        </w:rPr>
        <w:t>o</w:t>
      </w:r>
      <w:r w:rsidRPr="003355B9">
        <w:rPr>
          <w:rFonts w:ascii="Arial" w:hAnsi="Arial" w:cs="Arial"/>
          <w:sz w:val="22"/>
          <w:szCs w:val="22"/>
        </w:rPr>
        <w:t>grama de z</w:t>
      </w:r>
      <w:r w:rsidR="00DB0971" w:rsidRPr="003355B9">
        <w:rPr>
          <w:rFonts w:ascii="Arial" w:hAnsi="Arial" w:cs="Arial"/>
          <w:sz w:val="22"/>
          <w:szCs w:val="22"/>
        </w:rPr>
        <w:t>o</w:t>
      </w:r>
      <w:r w:rsidRPr="003355B9">
        <w:rPr>
          <w:rFonts w:ascii="Arial" w:hAnsi="Arial" w:cs="Arial"/>
          <w:sz w:val="22"/>
          <w:szCs w:val="22"/>
        </w:rPr>
        <w:t>na c</w:t>
      </w:r>
      <w:r w:rsidR="00DB0971" w:rsidRPr="003355B9">
        <w:rPr>
          <w:rFonts w:ascii="Arial" w:hAnsi="Arial" w:cs="Arial"/>
          <w:sz w:val="22"/>
          <w:szCs w:val="22"/>
        </w:rPr>
        <w:t>o</w:t>
      </w:r>
      <w:r w:rsidRPr="003355B9">
        <w:rPr>
          <w:rFonts w:ascii="Arial" w:hAnsi="Arial" w:cs="Arial"/>
          <w:sz w:val="22"/>
          <w:szCs w:val="22"/>
        </w:rPr>
        <w:t>nurbada c</w:t>
      </w:r>
      <w:r w:rsidR="00DB0971" w:rsidRPr="003355B9">
        <w:rPr>
          <w:rFonts w:ascii="Arial" w:hAnsi="Arial" w:cs="Arial"/>
          <w:sz w:val="22"/>
          <w:szCs w:val="22"/>
        </w:rPr>
        <w:t>o</w:t>
      </w:r>
      <w:r w:rsidRPr="003355B9">
        <w:rPr>
          <w:rFonts w:ascii="Arial" w:hAnsi="Arial" w:cs="Arial"/>
          <w:sz w:val="22"/>
          <w:szCs w:val="22"/>
        </w:rPr>
        <w:t>n la finalidad de incluir un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de alcance </w:t>
      </w:r>
      <w:r w:rsidR="00E35EDF" w:rsidRPr="003355B9">
        <w:rPr>
          <w:rFonts w:ascii="Arial" w:hAnsi="Arial" w:cs="Arial"/>
          <w:sz w:val="22"/>
          <w:szCs w:val="22"/>
        </w:rPr>
        <w:t>regional</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nurbad</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incluid</w:t>
      </w:r>
      <w:r w:rsidR="00DB0971" w:rsidRPr="003355B9">
        <w:rPr>
          <w:rFonts w:ascii="Arial" w:hAnsi="Arial" w:cs="Arial"/>
          <w:sz w:val="22"/>
          <w:szCs w:val="22"/>
        </w:rPr>
        <w:t>o</w:t>
      </w:r>
      <w:r w:rsidRPr="003355B9">
        <w:rPr>
          <w:rFonts w:ascii="Arial" w:hAnsi="Arial" w:cs="Arial"/>
          <w:sz w:val="22"/>
          <w:szCs w:val="22"/>
        </w:rPr>
        <w:t xml:space="preserve"> en el pr</w:t>
      </w:r>
      <w:r w:rsidR="00DB0971" w:rsidRPr="003355B9">
        <w:rPr>
          <w:rFonts w:ascii="Arial" w:hAnsi="Arial" w:cs="Arial"/>
          <w:sz w:val="22"/>
          <w:szCs w:val="22"/>
        </w:rPr>
        <w:t>o</w:t>
      </w:r>
      <w:r w:rsidRPr="003355B9">
        <w:rPr>
          <w:rFonts w:ascii="Arial" w:hAnsi="Arial" w:cs="Arial"/>
          <w:sz w:val="22"/>
          <w:szCs w:val="22"/>
        </w:rPr>
        <w:t>grama respectiv</w:t>
      </w:r>
      <w:r w:rsidR="00DB0971" w:rsidRPr="003355B9">
        <w:rPr>
          <w:rFonts w:ascii="Arial" w:hAnsi="Arial" w:cs="Arial"/>
          <w:sz w:val="22"/>
          <w:szCs w:val="22"/>
        </w:rPr>
        <w:t>o</w:t>
      </w:r>
      <w:r w:rsidRPr="003355B9">
        <w:rPr>
          <w:rFonts w:ascii="Arial" w:hAnsi="Arial" w:cs="Arial"/>
          <w:sz w:val="22"/>
          <w:szCs w:val="22"/>
        </w:rPr>
        <w:t>, la c</w:t>
      </w:r>
      <w:r w:rsidR="00DB0971" w:rsidRPr="003355B9">
        <w:rPr>
          <w:rFonts w:ascii="Arial" w:hAnsi="Arial" w:cs="Arial"/>
          <w:sz w:val="22"/>
          <w:szCs w:val="22"/>
        </w:rPr>
        <w:t>o</w:t>
      </w:r>
      <w:r w:rsidRPr="003355B9">
        <w:rPr>
          <w:rFonts w:ascii="Arial" w:hAnsi="Arial" w:cs="Arial"/>
          <w:sz w:val="22"/>
          <w:szCs w:val="22"/>
        </w:rPr>
        <w:t>nsulta ciudadana p</w:t>
      </w:r>
      <w:r w:rsidR="00DB0971" w:rsidRPr="003355B9">
        <w:rPr>
          <w:rFonts w:ascii="Arial" w:hAnsi="Arial" w:cs="Arial"/>
          <w:sz w:val="22"/>
          <w:szCs w:val="22"/>
        </w:rPr>
        <w:t>o</w:t>
      </w:r>
      <w:r w:rsidRPr="003355B9">
        <w:rPr>
          <w:rFonts w:ascii="Arial" w:hAnsi="Arial" w:cs="Arial"/>
          <w:sz w:val="22"/>
          <w:szCs w:val="22"/>
        </w:rPr>
        <w:t>drá limitarse a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que se vea</w:t>
      </w:r>
      <w:r w:rsidR="00A4249E" w:rsidRPr="003355B9">
        <w:rPr>
          <w:rFonts w:ascii="Arial" w:hAnsi="Arial" w:cs="Arial"/>
          <w:sz w:val="22"/>
          <w:szCs w:val="22"/>
        </w:rPr>
        <w:t>n afectad</w:t>
      </w:r>
      <w:r w:rsidR="00DB0971" w:rsidRPr="003355B9">
        <w:rPr>
          <w:rFonts w:ascii="Arial" w:hAnsi="Arial" w:cs="Arial"/>
          <w:sz w:val="22"/>
          <w:szCs w:val="22"/>
        </w:rPr>
        <w:t>o</w:t>
      </w:r>
      <w:r w:rsidR="00A4249E" w:rsidRPr="003355B9">
        <w:rPr>
          <w:rFonts w:ascii="Arial" w:hAnsi="Arial" w:cs="Arial"/>
          <w:sz w:val="22"/>
          <w:szCs w:val="22"/>
        </w:rPr>
        <w:t>s p</w:t>
      </w:r>
      <w:r w:rsidR="00DB0971" w:rsidRPr="003355B9">
        <w:rPr>
          <w:rFonts w:ascii="Arial" w:hAnsi="Arial" w:cs="Arial"/>
          <w:sz w:val="22"/>
          <w:szCs w:val="22"/>
        </w:rPr>
        <w:t>o</w:t>
      </w:r>
      <w:r w:rsidR="00A4249E" w:rsidRPr="003355B9">
        <w:rPr>
          <w:rFonts w:ascii="Arial" w:hAnsi="Arial" w:cs="Arial"/>
          <w:sz w:val="22"/>
          <w:szCs w:val="22"/>
        </w:rPr>
        <w:t>r este pr</w:t>
      </w:r>
      <w:r w:rsidR="00DB0971" w:rsidRPr="003355B9">
        <w:rPr>
          <w:rFonts w:ascii="Arial" w:hAnsi="Arial" w:cs="Arial"/>
          <w:sz w:val="22"/>
          <w:szCs w:val="22"/>
        </w:rPr>
        <w:t>o</w:t>
      </w:r>
      <w:r w:rsidR="00A4249E" w:rsidRPr="003355B9">
        <w:rPr>
          <w:rFonts w:ascii="Arial" w:hAnsi="Arial" w:cs="Arial"/>
          <w:sz w:val="22"/>
          <w:szCs w:val="22"/>
        </w:rPr>
        <w:t>yect</w:t>
      </w:r>
      <w:r w:rsidR="00DB0971" w:rsidRPr="003355B9">
        <w:rPr>
          <w:rFonts w:ascii="Arial" w:hAnsi="Arial" w:cs="Arial"/>
          <w:sz w:val="22"/>
          <w:szCs w:val="22"/>
        </w:rPr>
        <w:t>o</w:t>
      </w:r>
      <w:r w:rsidR="00A4249E" w:rsidRPr="003355B9">
        <w:rPr>
          <w:rFonts w:ascii="Arial" w:hAnsi="Arial" w:cs="Arial"/>
          <w:sz w:val="22"/>
          <w:szCs w:val="22"/>
        </w:rPr>
        <w:t xml:space="preserve">. </w:t>
      </w:r>
      <w:r w:rsidR="0047388B" w:rsidRPr="003355B9">
        <w:rPr>
          <w:rFonts w:ascii="Arial" w:hAnsi="Arial" w:cs="Arial"/>
          <w:sz w:val="22"/>
          <w:szCs w:val="22"/>
        </w:rPr>
        <w:t>Si algún Municipi</w:t>
      </w:r>
      <w:r w:rsidR="00DB0971" w:rsidRPr="003355B9">
        <w:rPr>
          <w:rFonts w:ascii="Arial" w:hAnsi="Arial" w:cs="Arial"/>
          <w:sz w:val="22"/>
          <w:szCs w:val="22"/>
        </w:rPr>
        <w:t>o</w:t>
      </w:r>
      <w:r w:rsidR="0047388B" w:rsidRPr="003355B9">
        <w:rPr>
          <w:rFonts w:ascii="Arial" w:hAnsi="Arial" w:cs="Arial"/>
          <w:sz w:val="22"/>
          <w:szCs w:val="22"/>
        </w:rPr>
        <w:t xml:space="preserve"> se c</w:t>
      </w:r>
      <w:r w:rsidR="00DB0971" w:rsidRPr="003355B9">
        <w:rPr>
          <w:rFonts w:ascii="Arial" w:hAnsi="Arial" w:cs="Arial"/>
          <w:sz w:val="22"/>
          <w:szCs w:val="22"/>
        </w:rPr>
        <w:t>o</w:t>
      </w:r>
      <w:r w:rsidR="0047388B" w:rsidRPr="003355B9">
        <w:rPr>
          <w:rFonts w:ascii="Arial" w:hAnsi="Arial" w:cs="Arial"/>
          <w:sz w:val="22"/>
          <w:szCs w:val="22"/>
        </w:rPr>
        <w:t>nsidera</w:t>
      </w:r>
      <w:r w:rsidRPr="003355B9">
        <w:rPr>
          <w:rFonts w:ascii="Arial" w:hAnsi="Arial" w:cs="Arial"/>
          <w:sz w:val="22"/>
          <w:szCs w:val="22"/>
        </w:rPr>
        <w:t xml:space="preserve"> afectad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 xml:space="preserve">r la </w:t>
      </w:r>
      <w:r w:rsidR="00DB0971" w:rsidRPr="003355B9">
        <w:rPr>
          <w:rFonts w:ascii="Arial" w:hAnsi="Arial" w:cs="Arial"/>
          <w:sz w:val="22"/>
          <w:szCs w:val="22"/>
        </w:rPr>
        <w:t>o</w:t>
      </w:r>
      <w:r w:rsidRPr="003355B9">
        <w:rPr>
          <w:rFonts w:ascii="Arial" w:hAnsi="Arial" w:cs="Arial"/>
          <w:sz w:val="22"/>
          <w:szCs w:val="22"/>
        </w:rPr>
        <w:t xml:space="preserve">bra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deberá ser incluid</w:t>
      </w:r>
      <w:r w:rsidR="00DB0971" w:rsidRPr="003355B9">
        <w:rPr>
          <w:rFonts w:ascii="Arial" w:hAnsi="Arial" w:cs="Arial"/>
          <w:sz w:val="22"/>
          <w:szCs w:val="22"/>
        </w:rPr>
        <w:t>o</w:t>
      </w:r>
      <w:r w:rsidRPr="003355B9">
        <w:rPr>
          <w:rFonts w:ascii="Arial" w:hAnsi="Arial" w:cs="Arial"/>
          <w:sz w:val="22"/>
          <w:szCs w:val="22"/>
        </w:rPr>
        <w:t xml:space="preserve"> en la c</w:t>
      </w:r>
      <w:r w:rsidR="00DB0971" w:rsidRPr="003355B9">
        <w:rPr>
          <w:rFonts w:ascii="Arial" w:hAnsi="Arial" w:cs="Arial"/>
          <w:sz w:val="22"/>
          <w:szCs w:val="22"/>
        </w:rPr>
        <w:t>o</w:t>
      </w:r>
      <w:r w:rsidRPr="003355B9">
        <w:rPr>
          <w:rFonts w:ascii="Arial" w:hAnsi="Arial" w:cs="Arial"/>
          <w:sz w:val="22"/>
          <w:szCs w:val="22"/>
        </w:rPr>
        <w:t>nsulta.</w:t>
      </w:r>
    </w:p>
    <w:p w:rsidR="00D05B48" w:rsidRPr="003355B9" w:rsidRDefault="00D05B48" w:rsidP="00785576">
      <w:pPr>
        <w:tabs>
          <w:tab w:val="left" w:pos="0"/>
          <w:tab w:val="left" w:pos="5760"/>
        </w:tabs>
        <w:jc w:val="both"/>
        <w:rPr>
          <w:rFonts w:ascii="Arial" w:hAnsi="Arial" w:cs="Arial"/>
          <w:bCs/>
          <w:sz w:val="22"/>
          <w:szCs w:val="22"/>
          <w:lang w:val="es-MX"/>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4D1CEB" w:rsidRPr="003355B9">
        <w:rPr>
          <w:rFonts w:ascii="Arial" w:hAnsi="Arial" w:cs="Arial"/>
          <w:b/>
          <w:bCs/>
          <w:sz w:val="22"/>
          <w:szCs w:val="22"/>
          <w:lang w:val="es-MX"/>
        </w:rPr>
        <w:t>60.</w:t>
      </w:r>
      <w:r w:rsidRPr="003355B9">
        <w:rPr>
          <w:rFonts w:ascii="Arial" w:hAnsi="Arial" w:cs="Arial"/>
          <w:bCs/>
          <w:sz w:val="22"/>
          <w:szCs w:val="22"/>
          <w:lang w:val="es-MX"/>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apr</w:t>
      </w:r>
      <w:r w:rsidR="00DB0971" w:rsidRPr="003355B9">
        <w:rPr>
          <w:rFonts w:ascii="Arial" w:hAnsi="Arial" w:cs="Arial"/>
          <w:sz w:val="22"/>
          <w:szCs w:val="22"/>
        </w:rPr>
        <w:t>o</w:t>
      </w:r>
      <w:r w:rsidRPr="003355B9">
        <w:rPr>
          <w:rFonts w:ascii="Arial" w:hAnsi="Arial" w:cs="Arial"/>
          <w:sz w:val="22"/>
          <w:szCs w:val="22"/>
        </w:rPr>
        <w:t>bad</w:t>
      </w:r>
      <w:r w:rsidR="00DB0971" w:rsidRPr="003355B9">
        <w:rPr>
          <w:rFonts w:ascii="Arial" w:hAnsi="Arial" w:cs="Arial"/>
          <w:sz w:val="22"/>
          <w:szCs w:val="22"/>
        </w:rPr>
        <w:t>o</w:t>
      </w:r>
      <w:r w:rsidRPr="003355B9">
        <w:rPr>
          <w:rFonts w:ascii="Arial" w:hAnsi="Arial" w:cs="Arial"/>
          <w:sz w:val="22"/>
          <w:szCs w:val="22"/>
        </w:rPr>
        <w:t>s se mantendrán para la c</w:t>
      </w:r>
      <w:r w:rsidR="00DB0971" w:rsidRPr="003355B9">
        <w:rPr>
          <w:rFonts w:ascii="Arial" w:hAnsi="Arial" w:cs="Arial"/>
          <w:sz w:val="22"/>
          <w:szCs w:val="22"/>
        </w:rPr>
        <w:t>o</w:t>
      </w:r>
      <w:r w:rsidRPr="003355B9">
        <w:rPr>
          <w:rFonts w:ascii="Arial" w:hAnsi="Arial" w:cs="Arial"/>
          <w:sz w:val="22"/>
          <w:szCs w:val="22"/>
        </w:rPr>
        <w:t>nsulta permanente d</w:t>
      </w:r>
      <w:r w:rsidR="00A4249E" w:rsidRPr="003355B9">
        <w:rPr>
          <w:rFonts w:ascii="Arial" w:hAnsi="Arial" w:cs="Arial"/>
          <w:sz w:val="22"/>
          <w:szCs w:val="22"/>
        </w:rPr>
        <w:t>e la c</w:t>
      </w:r>
      <w:r w:rsidR="00DB0971" w:rsidRPr="003355B9">
        <w:rPr>
          <w:rFonts w:ascii="Arial" w:hAnsi="Arial" w:cs="Arial"/>
          <w:sz w:val="22"/>
          <w:szCs w:val="22"/>
        </w:rPr>
        <w:t>o</w:t>
      </w:r>
      <w:r w:rsidR="00A4249E" w:rsidRPr="003355B9">
        <w:rPr>
          <w:rFonts w:ascii="Arial" w:hAnsi="Arial" w:cs="Arial"/>
          <w:sz w:val="22"/>
          <w:szCs w:val="22"/>
        </w:rPr>
        <w:t xml:space="preserve">munidad en las </w:t>
      </w:r>
      <w:r w:rsidR="00DB0971" w:rsidRPr="003355B9">
        <w:rPr>
          <w:rFonts w:ascii="Arial" w:hAnsi="Arial" w:cs="Arial"/>
          <w:sz w:val="22"/>
          <w:szCs w:val="22"/>
        </w:rPr>
        <w:t>o</w:t>
      </w:r>
      <w:r w:rsidR="00A4249E" w:rsidRPr="003355B9">
        <w:rPr>
          <w:rFonts w:ascii="Arial" w:hAnsi="Arial" w:cs="Arial"/>
          <w:sz w:val="22"/>
          <w:szCs w:val="22"/>
        </w:rPr>
        <w:t xml:space="preserve">ficinas </w:t>
      </w:r>
      <w:r w:rsidRPr="003355B9">
        <w:rPr>
          <w:rFonts w:ascii="Arial" w:hAnsi="Arial" w:cs="Arial"/>
          <w:sz w:val="22"/>
          <w:szCs w:val="22"/>
        </w:rPr>
        <w:t>de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w:t>
      </w:r>
      <w:r w:rsidR="0047388B" w:rsidRPr="003355B9">
        <w:rPr>
          <w:rFonts w:ascii="Arial" w:hAnsi="Arial" w:cs="Arial"/>
          <w:sz w:val="22"/>
          <w:szCs w:val="22"/>
        </w:rPr>
        <w:t>es, c</w:t>
      </w:r>
      <w:r w:rsidR="00DB0971" w:rsidRPr="003355B9">
        <w:rPr>
          <w:rFonts w:ascii="Arial" w:hAnsi="Arial" w:cs="Arial"/>
          <w:sz w:val="22"/>
          <w:szCs w:val="22"/>
        </w:rPr>
        <w:t>o</w:t>
      </w:r>
      <w:r w:rsidR="0047388B" w:rsidRPr="003355B9">
        <w:rPr>
          <w:rFonts w:ascii="Arial" w:hAnsi="Arial" w:cs="Arial"/>
          <w:sz w:val="22"/>
          <w:szCs w:val="22"/>
        </w:rPr>
        <w:t>m</w:t>
      </w:r>
      <w:r w:rsidR="00DB0971" w:rsidRPr="003355B9">
        <w:rPr>
          <w:rFonts w:ascii="Arial" w:hAnsi="Arial" w:cs="Arial"/>
          <w:sz w:val="22"/>
          <w:szCs w:val="22"/>
        </w:rPr>
        <w:t>o</w:t>
      </w:r>
      <w:r w:rsidR="0047388B" w:rsidRPr="003355B9">
        <w:rPr>
          <w:rFonts w:ascii="Arial" w:hAnsi="Arial" w:cs="Arial"/>
          <w:sz w:val="22"/>
          <w:szCs w:val="22"/>
        </w:rPr>
        <w:t xml:space="preserve"> a través de sus</w:t>
      </w:r>
      <w:r w:rsidR="00C569BC" w:rsidRPr="003355B9">
        <w:rPr>
          <w:rFonts w:ascii="Arial" w:hAnsi="Arial" w:cs="Arial"/>
          <w:sz w:val="22"/>
          <w:szCs w:val="22"/>
        </w:rPr>
        <w:t xml:space="preserve"> </w:t>
      </w:r>
      <w:r w:rsidR="0047388B" w:rsidRPr="003355B9">
        <w:rPr>
          <w:rFonts w:ascii="Arial" w:hAnsi="Arial" w:cs="Arial"/>
          <w:sz w:val="22"/>
          <w:szCs w:val="22"/>
        </w:rPr>
        <w:t>p</w:t>
      </w:r>
      <w:r w:rsidR="00DB0971" w:rsidRPr="003355B9">
        <w:rPr>
          <w:rFonts w:ascii="Arial" w:hAnsi="Arial" w:cs="Arial"/>
          <w:sz w:val="22"/>
          <w:szCs w:val="22"/>
        </w:rPr>
        <w:t>o</w:t>
      </w:r>
      <w:r w:rsidR="0047388B" w:rsidRPr="003355B9">
        <w:rPr>
          <w:rFonts w:ascii="Arial" w:hAnsi="Arial" w:cs="Arial"/>
          <w:sz w:val="22"/>
          <w:szCs w:val="22"/>
        </w:rPr>
        <w:t>rtales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ficiales en Internet y en la Dependencia Estatal</w:t>
      </w:r>
      <w:r w:rsidR="00A4249E" w:rsidRPr="003355B9">
        <w:rPr>
          <w:rFonts w:ascii="Arial" w:hAnsi="Arial" w:cs="Arial"/>
          <w:sz w:val="22"/>
          <w:szCs w:val="22"/>
        </w:rPr>
        <w:t>,</w:t>
      </w:r>
      <w:r w:rsidRPr="003355B9">
        <w:rPr>
          <w:rFonts w:ascii="Arial" w:hAnsi="Arial" w:cs="Arial"/>
          <w:sz w:val="22"/>
          <w:szCs w:val="22"/>
        </w:rPr>
        <w:t xml:space="preserve"> se difundirán a través de l</w:t>
      </w:r>
      <w:r w:rsidR="00DB0971" w:rsidRPr="003355B9">
        <w:rPr>
          <w:rFonts w:ascii="Arial" w:hAnsi="Arial" w:cs="Arial"/>
          <w:sz w:val="22"/>
          <w:szCs w:val="22"/>
        </w:rPr>
        <w:t>o</w:t>
      </w:r>
      <w:r w:rsidRPr="003355B9">
        <w:rPr>
          <w:rFonts w:ascii="Arial" w:hAnsi="Arial" w:cs="Arial"/>
          <w:sz w:val="22"/>
          <w:szCs w:val="22"/>
        </w:rPr>
        <w:t>s sistemas de inf</w:t>
      </w:r>
      <w:r w:rsidR="00DB0971" w:rsidRPr="003355B9">
        <w:rPr>
          <w:rFonts w:ascii="Arial" w:hAnsi="Arial" w:cs="Arial"/>
          <w:sz w:val="22"/>
          <w:szCs w:val="22"/>
        </w:rPr>
        <w:t>o</w:t>
      </w:r>
      <w:r w:rsidRPr="003355B9">
        <w:rPr>
          <w:rFonts w:ascii="Arial" w:hAnsi="Arial" w:cs="Arial"/>
          <w:sz w:val="22"/>
          <w:szCs w:val="22"/>
        </w:rPr>
        <w:t>rmac</w:t>
      </w:r>
      <w:r w:rsidR="005F2261" w:rsidRPr="003355B9">
        <w:rPr>
          <w:rFonts w:ascii="Arial" w:hAnsi="Arial" w:cs="Arial"/>
          <w:sz w:val="22"/>
          <w:szCs w:val="22"/>
        </w:rPr>
        <w:t>ión</w:t>
      </w:r>
      <w:r w:rsidRPr="003355B9">
        <w:rPr>
          <w:rFonts w:ascii="Arial" w:hAnsi="Arial" w:cs="Arial"/>
          <w:sz w:val="22"/>
          <w:szCs w:val="22"/>
        </w:rPr>
        <w:t xml:space="preserve"> ge</w:t>
      </w:r>
      <w:r w:rsidR="00DB0971" w:rsidRPr="003355B9">
        <w:rPr>
          <w:rFonts w:ascii="Arial" w:hAnsi="Arial" w:cs="Arial"/>
          <w:sz w:val="22"/>
          <w:szCs w:val="22"/>
        </w:rPr>
        <w:t>o</w:t>
      </w:r>
      <w:r w:rsidRPr="003355B9">
        <w:rPr>
          <w:rFonts w:ascii="Arial" w:hAnsi="Arial" w:cs="Arial"/>
          <w:sz w:val="22"/>
          <w:szCs w:val="22"/>
        </w:rPr>
        <w:t>gráfica, estadística para la pl</w:t>
      </w:r>
      <w:r w:rsidR="00A4249E" w:rsidRPr="003355B9">
        <w:rPr>
          <w:rFonts w:ascii="Arial" w:hAnsi="Arial" w:cs="Arial"/>
          <w:sz w:val="22"/>
          <w:szCs w:val="22"/>
        </w:rPr>
        <w:t>aneac</w:t>
      </w:r>
      <w:r w:rsidR="005F2261" w:rsidRPr="003355B9">
        <w:rPr>
          <w:rFonts w:ascii="Arial" w:hAnsi="Arial" w:cs="Arial"/>
          <w:sz w:val="22"/>
          <w:szCs w:val="22"/>
        </w:rPr>
        <w:t>ión</w:t>
      </w:r>
      <w:r w:rsidR="00A4249E" w:rsidRPr="003355B9">
        <w:rPr>
          <w:rFonts w:ascii="Arial" w:hAnsi="Arial" w:cs="Arial"/>
          <w:sz w:val="22"/>
          <w:szCs w:val="22"/>
        </w:rPr>
        <w:t xml:space="preserve"> urbana y </w:t>
      </w:r>
      <w:r w:rsidR="00E35EDF" w:rsidRPr="003355B9">
        <w:rPr>
          <w:rFonts w:ascii="Arial" w:hAnsi="Arial" w:cs="Arial"/>
          <w:sz w:val="22"/>
          <w:szCs w:val="22"/>
        </w:rPr>
        <w:t>regional</w:t>
      </w:r>
      <w:r w:rsidR="00A4249E" w:rsidRPr="003355B9">
        <w:rPr>
          <w:rFonts w:ascii="Arial" w:hAnsi="Arial" w:cs="Arial"/>
          <w:sz w:val="22"/>
          <w:szCs w:val="22"/>
        </w:rPr>
        <w:t xml:space="preserve"> del </w:t>
      </w:r>
      <w:r w:rsidRPr="003355B9">
        <w:rPr>
          <w:rFonts w:ascii="Arial" w:hAnsi="Arial" w:cs="Arial"/>
          <w:sz w:val="22"/>
          <w:szCs w:val="22"/>
        </w:rPr>
        <w:t>Estad</w:t>
      </w:r>
      <w:r w:rsidR="00DB0971" w:rsidRPr="003355B9">
        <w:rPr>
          <w:rFonts w:ascii="Arial" w:hAnsi="Arial" w:cs="Arial"/>
          <w:sz w:val="22"/>
          <w:szCs w:val="22"/>
        </w:rPr>
        <w:t>o</w:t>
      </w:r>
      <w:r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373D90" w:rsidRPr="003355B9" w:rsidRDefault="00373D90"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TERCER</w:t>
      </w:r>
      <w:r w:rsidR="00DB0971" w:rsidRPr="003355B9">
        <w:rPr>
          <w:rFonts w:ascii="Arial" w:hAnsi="Arial" w:cs="Arial"/>
          <w:b/>
          <w:sz w:val="22"/>
          <w:szCs w:val="22"/>
        </w:rPr>
        <w:t>O</w:t>
      </w:r>
    </w:p>
    <w:p w:rsidR="00940AED" w:rsidRPr="003355B9" w:rsidRDefault="00940AED" w:rsidP="00940AED">
      <w:pPr>
        <w:pStyle w:val="Textoindependiente"/>
        <w:tabs>
          <w:tab w:val="left" w:pos="0"/>
        </w:tabs>
        <w:spacing w:line="240" w:lineRule="auto"/>
        <w:jc w:val="center"/>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DEL C</w:t>
      </w:r>
      <w:r w:rsidR="00DB0971" w:rsidRPr="003355B9">
        <w:rPr>
          <w:rFonts w:ascii="Arial" w:hAnsi="Arial" w:cs="Arial"/>
          <w:b/>
          <w:sz w:val="22"/>
          <w:szCs w:val="22"/>
        </w:rPr>
        <w:t>O</w:t>
      </w:r>
      <w:r w:rsidRPr="003355B9">
        <w:rPr>
          <w:rFonts w:ascii="Arial" w:hAnsi="Arial" w:cs="Arial"/>
          <w:b/>
          <w:sz w:val="22"/>
          <w:szCs w:val="22"/>
        </w:rPr>
        <w:t>NTENID</w:t>
      </w:r>
      <w:r w:rsidR="00DB0971" w:rsidRPr="003355B9">
        <w:rPr>
          <w:rFonts w:ascii="Arial" w:hAnsi="Arial" w:cs="Arial"/>
          <w:b/>
          <w:sz w:val="22"/>
          <w:szCs w:val="22"/>
        </w:rPr>
        <w:t>O</w:t>
      </w:r>
      <w:r w:rsidRPr="003355B9">
        <w:rPr>
          <w:rFonts w:ascii="Arial" w:hAnsi="Arial" w:cs="Arial"/>
          <w:b/>
          <w:sz w:val="22"/>
          <w:szCs w:val="22"/>
        </w:rPr>
        <w:t xml:space="preserve"> L</w:t>
      </w:r>
      <w:r w:rsidR="00DB0971" w:rsidRPr="003355B9">
        <w:rPr>
          <w:rFonts w:ascii="Arial" w:hAnsi="Arial" w:cs="Arial"/>
          <w:b/>
          <w:sz w:val="22"/>
          <w:szCs w:val="22"/>
        </w:rPr>
        <w:t>O</w:t>
      </w:r>
      <w:r w:rsidRPr="003355B9">
        <w:rPr>
          <w:rFonts w:ascii="Arial" w:hAnsi="Arial" w:cs="Arial"/>
          <w:b/>
          <w:sz w:val="22"/>
          <w:szCs w:val="22"/>
        </w:rPr>
        <w:t xml:space="preserve">S PLANES </w:t>
      </w:r>
      <w:r w:rsidR="00940AED" w:rsidRPr="003355B9">
        <w:rPr>
          <w:rFonts w:ascii="Arial" w:hAnsi="Arial" w:cs="Arial"/>
          <w:b/>
          <w:sz w:val="22"/>
          <w:szCs w:val="22"/>
        </w:rPr>
        <w:t>O</w:t>
      </w:r>
      <w:r w:rsidRPr="003355B9">
        <w:rPr>
          <w:rFonts w:ascii="Arial" w:hAnsi="Arial" w:cs="Arial"/>
          <w:b/>
          <w:sz w:val="22"/>
          <w:szCs w:val="22"/>
        </w:rPr>
        <w:t xml:space="preserve"> PR</w:t>
      </w:r>
      <w:r w:rsidR="00DB0971" w:rsidRPr="003355B9">
        <w:rPr>
          <w:rFonts w:ascii="Arial" w:hAnsi="Arial" w:cs="Arial"/>
          <w:b/>
          <w:sz w:val="22"/>
          <w:szCs w:val="22"/>
        </w:rPr>
        <w:t>O</w:t>
      </w:r>
      <w:r w:rsidRPr="003355B9">
        <w:rPr>
          <w:rFonts w:ascii="Arial" w:hAnsi="Arial" w:cs="Arial"/>
          <w:b/>
          <w:sz w:val="22"/>
          <w:szCs w:val="22"/>
        </w:rPr>
        <w:t>GRAMAS QUE INTEGRAN EL SISTEMA ESTATAL DE PLANEAC</w:t>
      </w:r>
      <w:r w:rsidR="005F2261" w:rsidRPr="003355B9">
        <w:rPr>
          <w:rFonts w:ascii="Arial" w:hAnsi="Arial" w:cs="Arial"/>
          <w:b/>
          <w:sz w:val="22"/>
          <w:szCs w:val="22"/>
        </w:rPr>
        <w:t>IÓN</w:t>
      </w:r>
    </w:p>
    <w:p w:rsidR="009C01FC" w:rsidRPr="003355B9" w:rsidRDefault="009C01FC" w:rsidP="00785576">
      <w:pPr>
        <w:tabs>
          <w:tab w:val="left" w:pos="0"/>
          <w:tab w:val="left" w:pos="5760"/>
        </w:tabs>
        <w:jc w:val="both"/>
        <w:rPr>
          <w:rFonts w:ascii="Arial" w:hAnsi="Arial" w:cs="Arial"/>
          <w:b/>
          <w:sz w:val="22"/>
          <w:szCs w:val="22"/>
        </w:rPr>
      </w:pPr>
    </w:p>
    <w:p w:rsidR="00373D90" w:rsidRPr="003355B9" w:rsidRDefault="00373D90" w:rsidP="00785576">
      <w:pPr>
        <w:tabs>
          <w:tab w:val="left" w:pos="0"/>
          <w:tab w:val="left" w:pos="5760"/>
        </w:tabs>
        <w:jc w:val="both"/>
        <w:rPr>
          <w:rFonts w:ascii="Arial" w:hAnsi="Arial" w:cs="Arial"/>
          <w:b/>
          <w:sz w:val="22"/>
          <w:szCs w:val="22"/>
        </w:rPr>
      </w:pPr>
    </w:p>
    <w:p w:rsidR="009C01FC" w:rsidRPr="003355B9" w:rsidRDefault="009C01FC" w:rsidP="00785576">
      <w:pPr>
        <w:pStyle w:val="EstiloTtulo3LatinaTimesNewRoman10pt"/>
        <w:tabs>
          <w:tab w:val="left" w:pos="0"/>
          <w:tab w:val="left" w:pos="5760"/>
        </w:tabs>
        <w:outlineLvl w:val="3"/>
        <w:rPr>
          <w:sz w:val="22"/>
          <w:szCs w:val="22"/>
        </w:rPr>
      </w:pPr>
      <w:r w:rsidRPr="003355B9">
        <w:rPr>
          <w:sz w:val="22"/>
          <w:szCs w:val="22"/>
        </w:rPr>
        <w:t>secc</w:t>
      </w:r>
      <w:r w:rsidR="005F2261" w:rsidRPr="003355B9">
        <w:rPr>
          <w:sz w:val="22"/>
          <w:szCs w:val="22"/>
        </w:rPr>
        <w:t>ión</w:t>
      </w:r>
      <w:r w:rsidRPr="003355B9">
        <w:rPr>
          <w:sz w:val="22"/>
          <w:szCs w:val="22"/>
        </w:rPr>
        <w:t xml:space="preserve"> primera</w:t>
      </w:r>
    </w:p>
    <w:p w:rsidR="009C01FC" w:rsidRPr="003355B9" w:rsidRDefault="009C01FC" w:rsidP="00785576">
      <w:pPr>
        <w:pStyle w:val="EstiloTtulo3LatinaTimesNewRoman10pt"/>
        <w:tabs>
          <w:tab w:val="left" w:pos="0"/>
          <w:tab w:val="left" w:pos="5760"/>
        </w:tabs>
        <w:outlineLvl w:val="3"/>
        <w:rPr>
          <w:sz w:val="22"/>
          <w:szCs w:val="22"/>
        </w:rPr>
      </w:pPr>
      <w:r w:rsidRPr="003355B9">
        <w:rPr>
          <w:sz w:val="22"/>
          <w:szCs w:val="22"/>
        </w:rPr>
        <w:t>DEL C</w:t>
      </w:r>
      <w:r w:rsidR="00DB0971" w:rsidRPr="003355B9">
        <w:rPr>
          <w:sz w:val="22"/>
          <w:szCs w:val="22"/>
        </w:rPr>
        <w:t>O</w:t>
      </w:r>
      <w:r w:rsidRPr="003355B9">
        <w:rPr>
          <w:sz w:val="22"/>
          <w:szCs w:val="22"/>
        </w:rPr>
        <w:t>NTENID</w:t>
      </w:r>
      <w:r w:rsidR="00DB0971" w:rsidRPr="003355B9">
        <w:rPr>
          <w:sz w:val="22"/>
          <w:szCs w:val="22"/>
        </w:rPr>
        <w:t>O</w:t>
      </w:r>
      <w:r w:rsidRPr="003355B9">
        <w:rPr>
          <w:sz w:val="22"/>
          <w:szCs w:val="22"/>
        </w:rPr>
        <w:t xml:space="preserve"> GENERAL</w:t>
      </w:r>
      <w:r w:rsidR="00C569BC" w:rsidRPr="003355B9">
        <w:rPr>
          <w:sz w:val="22"/>
          <w:szCs w:val="22"/>
        </w:rPr>
        <w:t xml:space="preserve"> </w:t>
      </w:r>
      <w:r w:rsidRPr="003355B9">
        <w:rPr>
          <w:sz w:val="22"/>
          <w:szCs w:val="22"/>
        </w:rPr>
        <w:t>DE L</w:t>
      </w:r>
      <w:r w:rsidR="00DB0971" w:rsidRPr="003355B9">
        <w:rPr>
          <w:sz w:val="22"/>
          <w:szCs w:val="22"/>
        </w:rPr>
        <w:t>O</w:t>
      </w:r>
      <w:r w:rsidRPr="003355B9">
        <w:rPr>
          <w:sz w:val="22"/>
          <w:szCs w:val="22"/>
        </w:rPr>
        <w:t>S PLANES</w:t>
      </w:r>
      <w:r w:rsidR="00940AED" w:rsidRPr="003355B9">
        <w:rPr>
          <w:sz w:val="22"/>
          <w:szCs w:val="22"/>
        </w:rPr>
        <w:t xml:space="preserve"> O PROGRAMAS</w:t>
      </w:r>
    </w:p>
    <w:p w:rsidR="009C01FC" w:rsidRPr="003355B9" w:rsidRDefault="009C01FC" w:rsidP="00785576">
      <w:pPr>
        <w:tabs>
          <w:tab w:val="left" w:pos="0"/>
          <w:tab w:val="left" w:pos="5760"/>
        </w:tabs>
        <w:jc w:val="both"/>
        <w:rPr>
          <w:rFonts w:ascii="Arial" w:hAnsi="Arial" w:cs="Arial"/>
          <w:b/>
          <w:sz w:val="22"/>
          <w:szCs w:val="22"/>
          <w:lang w:val="es-MX"/>
        </w:rPr>
      </w:pPr>
    </w:p>
    <w:p w:rsidR="00373D90" w:rsidRPr="003355B9" w:rsidRDefault="00373D90" w:rsidP="00785576">
      <w:pPr>
        <w:tabs>
          <w:tab w:val="left" w:pos="0"/>
          <w:tab w:val="left" w:pos="5760"/>
        </w:tabs>
        <w:jc w:val="both"/>
        <w:rPr>
          <w:rFonts w:ascii="Arial" w:hAnsi="Arial" w:cs="Arial"/>
          <w:b/>
          <w:sz w:val="22"/>
          <w:szCs w:val="22"/>
          <w:lang w:val="es-MX"/>
        </w:rPr>
      </w:pPr>
    </w:p>
    <w:p w:rsidR="006B49B3" w:rsidRPr="003355B9" w:rsidRDefault="006B49B3" w:rsidP="006B49B3">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940AED" w:rsidRPr="003355B9">
        <w:rPr>
          <w:rFonts w:ascii="Arial" w:hAnsi="Arial" w:cs="Arial"/>
          <w:b/>
          <w:bCs/>
          <w:sz w:val="22"/>
          <w:szCs w:val="22"/>
          <w:lang w:val="es-MX"/>
        </w:rPr>
        <w:t>61</w:t>
      </w:r>
      <w:r w:rsidR="007F2A69" w:rsidRPr="003355B9">
        <w:rPr>
          <w:rFonts w:ascii="Arial" w:hAnsi="Arial" w:cs="Arial"/>
          <w:b/>
          <w:bCs/>
          <w:sz w:val="22"/>
          <w:szCs w:val="22"/>
          <w:lang w:val="es-MX"/>
        </w:rPr>
        <w:t>.</w:t>
      </w:r>
      <w:r w:rsidR="00A4249E" w:rsidRPr="003355B9">
        <w:rPr>
          <w:rFonts w:ascii="Arial" w:hAnsi="Arial" w:cs="Arial"/>
          <w:b/>
          <w:sz w:val="22"/>
          <w:szCs w:val="22"/>
          <w:lang w:val="es-MX"/>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s </w:t>
      </w:r>
      <w:r w:rsidR="00940AED" w:rsidRPr="003355B9">
        <w:rPr>
          <w:rFonts w:ascii="Arial" w:hAnsi="Arial" w:cs="Arial"/>
          <w:sz w:val="22"/>
          <w:szCs w:val="22"/>
        </w:rPr>
        <w:t xml:space="preserve">planes </w:t>
      </w:r>
      <w:r w:rsidR="006B49B3" w:rsidRPr="003355B9">
        <w:rPr>
          <w:rFonts w:ascii="Arial" w:hAnsi="Arial" w:cs="Arial"/>
          <w:sz w:val="22"/>
          <w:szCs w:val="22"/>
        </w:rPr>
        <w:t>y</w:t>
      </w:r>
      <w:r w:rsidR="00940AED" w:rsidRPr="003355B9">
        <w:rPr>
          <w:rFonts w:ascii="Arial" w:hAnsi="Arial" w:cs="Arial"/>
          <w:sz w:val="22"/>
          <w:szCs w:val="22"/>
        </w:rPr>
        <w:t xml:space="preserve"> </w:t>
      </w:r>
      <w:r w:rsidRPr="003355B9">
        <w:rPr>
          <w:rFonts w:ascii="Arial" w:hAnsi="Arial" w:cs="Arial"/>
          <w:sz w:val="22"/>
          <w:szCs w:val="22"/>
        </w:rPr>
        <w:t>pr</w:t>
      </w:r>
      <w:r w:rsidR="00DB0971" w:rsidRPr="003355B9">
        <w:rPr>
          <w:rFonts w:ascii="Arial" w:hAnsi="Arial" w:cs="Arial"/>
          <w:sz w:val="22"/>
          <w:szCs w:val="22"/>
        </w:rPr>
        <w:t>o</w:t>
      </w:r>
      <w:r w:rsidRPr="003355B9">
        <w:rPr>
          <w:rFonts w:ascii="Arial" w:hAnsi="Arial" w:cs="Arial"/>
          <w:sz w:val="22"/>
          <w:szCs w:val="22"/>
        </w:rPr>
        <w:t>gramas incluid</w:t>
      </w:r>
      <w:r w:rsidR="00DB0971" w:rsidRPr="003355B9">
        <w:rPr>
          <w:rFonts w:ascii="Arial" w:hAnsi="Arial" w:cs="Arial"/>
          <w:sz w:val="22"/>
          <w:szCs w:val="22"/>
        </w:rPr>
        <w:t>o</w:t>
      </w:r>
      <w:r w:rsidRPr="003355B9">
        <w:rPr>
          <w:rFonts w:ascii="Arial" w:hAnsi="Arial" w:cs="Arial"/>
          <w:sz w:val="22"/>
          <w:szCs w:val="22"/>
        </w:rPr>
        <w:t>s en el</w:t>
      </w:r>
      <w:r w:rsidR="00A4249E" w:rsidRPr="003355B9">
        <w:rPr>
          <w:rFonts w:ascii="Arial" w:hAnsi="Arial" w:cs="Arial"/>
          <w:sz w:val="22"/>
          <w:szCs w:val="22"/>
        </w:rPr>
        <w:t xml:space="preserve"> sistema estatal de planeac</w:t>
      </w:r>
      <w:r w:rsidR="005F2261" w:rsidRPr="003355B9">
        <w:rPr>
          <w:rFonts w:ascii="Arial" w:hAnsi="Arial" w:cs="Arial"/>
          <w:sz w:val="22"/>
          <w:szCs w:val="22"/>
        </w:rPr>
        <w:t>ión</w:t>
      </w:r>
      <w:r w:rsidR="00A4249E" w:rsidRPr="003355B9">
        <w:rPr>
          <w:rFonts w:ascii="Arial" w:hAnsi="Arial" w:cs="Arial"/>
          <w:sz w:val="22"/>
          <w:szCs w:val="22"/>
        </w:rPr>
        <w:t xml:space="preserve"> </w:t>
      </w:r>
      <w:r w:rsidRPr="003355B9">
        <w:rPr>
          <w:rFonts w:ascii="Arial" w:hAnsi="Arial" w:cs="Arial"/>
          <w:sz w:val="22"/>
          <w:szCs w:val="22"/>
        </w:rPr>
        <w:t>deber</w:t>
      </w:r>
      <w:r w:rsidR="00A4249E" w:rsidRPr="003355B9">
        <w:rPr>
          <w:rFonts w:ascii="Arial" w:hAnsi="Arial" w:cs="Arial"/>
          <w:sz w:val="22"/>
          <w:szCs w:val="22"/>
        </w:rPr>
        <w:t>án estructurarse y c</w:t>
      </w:r>
      <w:r w:rsidR="00DB0971" w:rsidRPr="003355B9">
        <w:rPr>
          <w:rFonts w:ascii="Arial" w:hAnsi="Arial" w:cs="Arial"/>
          <w:sz w:val="22"/>
          <w:szCs w:val="22"/>
        </w:rPr>
        <w:t>o</w:t>
      </w:r>
      <w:r w:rsidR="00A4249E" w:rsidRPr="003355B9">
        <w:rPr>
          <w:rFonts w:ascii="Arial" w:hAnsi="Arial" w:cs="Arial"/>
          <w:sz w:val="22"/>
          <w:szCs w:val="22"/>
        </w:rPr>
        <w:t>ntener l</w:t>
      </w:r>
      <w:r w:rsidR="00DB0971" w:rsidRPr="003355B9">
        <w:rPr>
          <w:rFonts w:ascii="Arial" w:hAnsi="Arial" w:cs="Arial"/>
          <w:sz w:val="22"/>
          <w:szCs w:val="22"/>
        </w:rPr>
        <w:t>o</w:t>
      </w:r>
      <w:r w:rsidR="00A4249E" w:rsidRPr="003355B9">
        <w:rPr>
          <w:rFonts w:ascii="Arial" w:hAnsi="Arial" w:cs="Arial"/>
          <w:sz w:val="22"/>
          <w:szCs w:val="22"/>
        </w:rPr>
        <w:t xml:space="preserve"> </w:t>
      </w:r>
      <w:r w:rsidRPr="003355B9">
        <w:rPr>
          <w:rFonts w:ascii="Arial" w:hAnsi="Arial" w:cs="Arial"/>
          <w:sz w:val="22"/>
          <w:szCs w:val="22"/>
        </w:rPr>
        <w:t>siguiente:</w:t>
      </w:r>
    </w:p>
    <w:p w:rsidR="009C01FC" w:rsidRPr="003355B9" w:rsidRDefault="009C01FC" w:rsidP="00785576">
      <w:pPr>
        <w:pStyle w:val="EstiloTtulo3LatinaTimesNewRoman10pt"/>
        <w:tabs>
          <w:tab w:val="left" w:pos="0"/>
          <w:tab w:val="left" w:pos="5760"/>
        </w:tabs>
        <w:outlineLvl w:val="3"/>
        <w:rPr>
          <w:b w:val="0"/>
          <w:sz w:val="22"/>
          <w:szCs w:val="22"/>
          <w:lang w:val="es-ES"/>
        </w:rPr>
      </w:pPr>
    </w:p>
    <w:p w:rsidR="009C01FC" w:rsidRPr="003355B9" w:rsidRDefault="00AE3793" w:rsidP="00AE3793">
      <w:pPr>
        <w:pStyle w:val="Estilo1"/>
        <w:numPr>
          <w:ilvl w:val="0"/>
          <w:numId w:val="0"/>
        </w:numPr>
        <w:tabs>
          <w:tab w:val="left" w:pos="0"/>
          <w:tab w:val="left" w:pos="5760"/>
        </w:tabs>
        <w:jc w:val="both"/>
        <w:rPr>
          <w:sz w:val="22"/>
          <w:szCs w:val="22"/>
        </w:rPr>
      </w:pPr>
      <w:r w:rsidRPr="003355B9">
        <w:rPr>
          <w:sz w:val="22"/>
          <w:szCs w:val="22"/>
        </w:rPr>
        <w:t xml:space="preserve">I. </w:t>
      </w:r>
      <w:r w:rsidR="009C01FC" w:rsidRPr="003355B9">
        <w:rPr>
          <w:sz w:val="22"/>
          <w:szCs w:val="22"/>
        </w:rPr>
        <w:t xml:space="preserve">La estrategia general para el </w:t>
      </w:r>
      <w:r w:rsidR="00DB0971" w:rsidRPr="003355B9">
        <w:rPr>
          <w:sz w:val="22"/>
          <w:szCs w:val="22"/>
        </w:rPr>
        <w:t>o</w:t>
      </w:r>
      <w:r w:rsidR="009C01FC" w:rsidRPr="003355B9">
        <w:rPr>
          <w:sz w:val="22"/>
          <w:szCs w:val="22"/>
        </w:rPr>
        <w:t>rdenamient</w:t>
      </w:r>
      <w:r w:rsidR="00DB0971" w:rsidRPr="003355B9">
        <w:rPr>
          <w:sz w:val="22"/>
          <w:szCs w:val="22"/>
        </w:rPr>
        <w:t>o</w:t>
      </w:r>
      <w:r w:rsidR="009C01FC" w:rsidRPr="003355B9">
        <w:rPr>
          <w:sz w:val="22"/>
          <w:szCs w:val="22"/>
        </w:rPr>
        <w:t xml:space="preserve"> territ</w:t>
      </w:r>
      <w:r w:rsidR="00DB0971" w:rsidRPr="003355B9">
        <w:rPr>
          <w:sz w:val="22"/>
          <w:szCs w:val="22"/>
        </w:rPr>
        <w:t>o</w:t>
      </w:r>
      <w:r w:rsidR="009C01FC" w:rsidRPr="003355B9">
        <w:rPr>
          <w:sz w:val="22"/>
          <w:szCs w:val="22"/>
        </w:rPr>
        <w:t>rial de l</w:t>
      </w:r>
      <w:r w:rsidR="00DB0971" w:rsidRPr="003355B9">
        <w:rPr>
          <w:sz w:val="22"/>
          <w:szCs w:val="22"/>
        </w:rPr>
        <w:t>o</w:t>
      </w:r>
      <w:r w:rsidR="009C01FC" w:rsidRPr="003355B9">
        <w:rPr>
          <w:sz w:val="22"/>
          <w:szCs w:val="22"/>
        </w:rPr>
        <w:t>s asentamient</w:t>
      </w:r>
      <w:r w:rsidR="00DB0971" w:rsidRPr="003355B9">
        <w:rPr>
          <w:sz w:val="22"/>
          <w:szCs w:val="22"/>
        </w:rPr>
        <w:t>o</w:t>
      </w:r>
      <w:r w:rsidR="009C01FC" w:rsidRPr="003355B9">
        <w:rPr>
          <w:sz w:val="22"/>
          <w:szCs w:val="22"/>
        </w:rPr>
        <w:t>s human</w:t>
      </w:r>
      <w:r w:rsidR="00DB0971" w:rsidRPr="003355B9">
        <w:rPr>
          <w:sz w:val="22"/>
          <w:szCs w:val="22"/>
        </w:rPr>
        <w:t>o</w:t>
      </w:r>
      <w:r w:rsidR="009C01FC" w:rsidRPr="003355B9">
        <w:rPr>
          <w:sz w:val="22"/>
          <w:szCs w:val="22"/>
        </w:rPr>
        <w:t>s y el desarr</w:t>
      </w:r>
      <w:r w:rsidR="00DB0971" w:rsidRPr="003355B9">
        <w:rPr>
          <w:sz w:val="22"/>
          <w:szCs w:val="22"/>
        </w:rPr>
        <w:t>o</w:t>
      </w:r>
      <w:r w:rsidR="009C01FC" w:rsidRPr="003355B9">
        <w:rPr>
          <w:sz w:val="22"/>
          <w:szCs w:val="22"/>
        </w:rPr>
        <w:t>ll</w:t>
      </w:r>
      <w:r w:rsidR="00DB0971" w:rsidRPr="003355B9">
        <w:rPr>
          <w:sz w:val="22"/>
          <w:szCs w:val="22"/>
        </w:rPr>
        <w:t>o</w:t>
      </w:r>
      <w:r w:rsidR="009C01FC" w:rsidRPr="003355B9">
        <w:rPr>
          <w:sz w:val="22"/>
          <w:szCs w:val="22"/>
        </w:rPr>
        <w:t xml:space="preserve"> </w:t>
      </w:r>
      <w:r w:rsidR="00E35EDF" w:rsidRPr="003355B9">
        <w:rPr>
          <w:sz w:val="22"/>
          <w:szCs w:val="22"/>
        </w:rPr>
        <w:t>regional</w:t>
      </w:r>
      <w:r w:rsidR="009C01FC" w:rsidRPr="003355B9">
        <w:rPr>
          <w:sz w:val="22"/>
          <w:szCs w:val="22"/>
        </w:rPr>
        <w:t xml:space="preserve"> y urb</w:t>
      </w:r>
      <w:r w:rsidR="00A4249E" w:rsidRPr="003355B9">
        <w:rPr>
          <w:sz w:val="22"/>
          <w:szCs w:val="22"/>
        </w:rPr>
        <w:t>an</w:t>
      </w:r>
      <w:r w:rsidR="00DB0971" w:rsidRPr="003355B9">
        <w:rPr>
          <w:sz w:val="22"/>
          <w:szCs w:val="22"/>
        </w:rPr>
        <w:t>o</w:t>
      </w:r>
      <w:r w:rsidR="00A4249E" w:rsidRPr="003355B9">
        <w:rPr>
          <w:sz w:val="22"/>
          <w:szCs w:val="22"/>
        </w:rPr>
        <w:t xml:space="preserve"> de l</w:t>
      </w:r>
      <w:r w:rsidR="00DB0971" w:rsidRPr="003355B9">
        <w:rPr>
          <w:sz w:val="22"/>
          <w:szCs w:val="22"/>
        </w:rPr>
        <w:t>o</w:t>
      </w:r>
      <w:r w:rsidR="00A4249E" w:rsidRPr="003355B9">
        <w:rPr>
          <w:sz w:val="22"/>
          <w:szCs w:val="22"/>
        </w:rPr>
        <w:t>s centr</w:t>
      </w:r>
      <w:r w:rsidR="00DB0971" w:rsidRPr="003355B9">
        <w:rPr>
          <w:sz w:val="22"/>
          <w:szCs w:val="22"/>
        </w:rPr>
        <w:t>o</w:t>
      </w:r>
      <w:r w:rsidR="00A4249E" w:rsidRPr="003355B9">
        <w:rPr>
          <w:sz w:val="22"/>
          <w:szCs w:val="22"/>
        </w:rPr>
        <w:t>s de p</w:t>
      </w:r>
      <w:r w:rsidR="00DB0971" w:rsidRPr="003355B9">
        <w:rPr>
          <w:sz w:val="22"/>
          <w:szCs w:val="22"/>
        </w:rPr>
        <w:t>o</w:t>
      </w:r>
      <w:r w:rsidR="00A4249E" w:rsidRPr="003355B9">
        <w:rPr>
          <w:sz w:val="22"/>
          <w:szCs w:val="22"/>
        </w:rPr>
        <w:t>blac</w:t>
      </w:r>
      <w:r w:rsidR="005F2261" w:rsidRPr="003355B9">
        <w:rPr>
          <w:sz w:val="22"/>
          <w:szCs w:val="22"/>
        </w:rPr>
        <w:t>ión</w:t>
      </w:r>
      <w:r w:rsidR="009C01FC" w:rsidRPr="003355B9">
        <w:rPr>
          <w:sz w:val="22"/>
          <w:szCs w:val="22"/>
        </w:rPr>
        <w:t xml:space="preserve">, en el </w:t>
      </w:r>
      <w:r w:rsidR="00A4249E" w:rsidRPr="003355B9">
        <w:rPr>
          <w:sz w:val="22"/>
          <w:szCs w:val="22"/>
        </w:rPr>
        <w:t>c</w:t>
      </w:r>
      <w:r w:rsidR="00DB0971" w:rsidRPr="003355B9">
        <w:rPr>
          <w:sz w:val="22"/>
          <w:szCs w:val="22"/>
        </w:rPr>
        <w:t>o</w:t>
      </w:r>
      <w:r w:rsidR="00A4249E" w:rsidRPr="003355B9">
        <w:rPr>
          <w:sz w:val="22"/>
          <w:szCs w:val="22"/>
        </w:rPr>
        <w:t>ntext</w:t>
      </w:r>
      <w:r w:rsidR="00DB0971" w:rsidRPr="003355B9">
        <w:rPr>
          <w:sz w:val="22"/>
          <w:szCs w:val="22"/>
        </w:rPr>
        <w:t>o</w:t>
      </w:r>
      <w:r w:rsidR="00A4249E" w:rsidRPr="003355B9">
        <w:rPr>
          <w:sz w:val="22"/>
          <w:szCs w:val="22"/>
        </w:rPr>
        <w:t xml:space="preserve"> y nivel de planeac</w:t>
      </w:r>
      <w:r w:rsidR="005F2261" w:rsidRPr="003355B9">
        <w:rPr>
          <w:sz w:val="22"/>
          <w:szCs w:val="22"/>
        </w:rPr>
        <w:t>ión</w:t>
      </w:r>
      <w:r w:rsidR="00A4249E" w:rsidRPr="003355B9">
        <w:rPr>
          <w:sz w:val="22"/>
          <w:szCs w:val="22"/>
        </w:rPr>
        <w:t xml:space="preserve"> </w:t>
      </w:r>
      <w:r w:rsidR="009C01FC" w:rsidRPr="003355B9">
        <w:rPr>
          <w:sz w:val="22"/>
          <w:szCs w:val="22"/>
        </w:rPr>
        <w:t>que c</w:t>
      </w:r>
      <w:r w:rsidR="00DB0971" w:rsidRPr="003355B9">
        <w:rPr>
          <w:sz w:val="22"/>
          <w:szCs w:val="22"/>
        </w:rPr>
        <w:t>o</w:t>
      </w:r>
      <w:r w:rsidR="009C01FC" w:rsidRPr="003355B9">
        <w:rPr>
          <w:sz w:val="22"/>
          <w:szCs w:val="22"/>
        </w:rPr>
        <w:t>rresp</w:t>
      </w:r>
      <w:r w:rsidR="00DB0971" w:rsidRPr="003355B9">
        <w:rPr>
          <w:sz w:val="22"/>
          <w:szCs w:val="22"/>
        </w:rPr>
        <w:t>o</w:t>
      </w:r>
      <w:r w:rsidR="009C01FC" w:rsidRPr="003355B9">
        <w:rPr>
          <w:sz w:val="22"/>
          <w:szCs w:val="22"/>
        </w:rPr>
        <w:t>nda, incluyend</w:t>
      </w:r>
      <w:r w:rsidR="00DB0971" w:rsidRPr="003355B9">
        <w:rPr>
          <w:sz w:val="22"/>
          <w:szCs w:val="22"/>
        </w:rPr>
        <w:t>o</w:t>
      </w:r>
      <w:r w:rsidR="009C01FC" w:rsidRPr="003355B9">
        <w:rPr>
          <w:sz w:val="22"/>
          <w:szCs w:val="22"/>
        </w:rPr>
        <w:t xml:space="preserve"> la que </w:t>
      </w:r>
      <w:r w:rsidR="00DB0971" w:rsidRPr="003355B9">
        <w:rPr>
          <w:sz w:val="22"/>
          <w:szCs w:val="22"/>
        </w:rPr>
        <w:t>o</w:t>
      </w:r>
      <w:r w:rsidR="009C01FC" w:rsidRPr="003355B9">
        <w:rPr>
          <w:sz w:val="22"/>
          <w:szCs w:val="22"/>
        </w:rPr>
        <w:t>rienta la invers</w:t>
      </w:r>
      <w:r w:rsidR="005F2261" w:rsidRPr="003355B9">
        <w:rPr>
          <w:sz w:val="22"/>
          <w:szCs w:val="22"/>
        </w:rPr>
        <w:t>ión</w:t>
      </w:r>
      <w:r w:rsidR="009C01FC" w:rsidRPr="003355B9">
        <w:rPr>
          <w:sz w:val="22"/>
          <w:szCs w:val="22"/>
        </w:rPr>
        <w:t xml:space="preserve"> pública y p</w:t>
      </w:r>
      <w:r w:rsidR="00A4249E" w:rsidRPr="003355B9">
        <w:rPr>
          <w:sz w:val="22"/>
          <w:szCs w:val="22"/>
        </w:rPr>
        <w:t>rivada a pr</w:t>
      </w:r>
      <w:r w:rsidR="00DB0971" w:rsidRPr="003355B9">
        <w:rPr>
          <w:sz w:val="22"/>
          <w:szCs w:val="22"/>
        </w:rPr>
        <w:t>o</w:t>
      </w:r>
      <w:r w:rsidR="00A4249E" w:rsidRPr="003355B9">
        <w:rPr>
          <w:sz w:val="22"/>
          <w:szCs w:val="22"/>
        </w:rPr>
        <w:t>yect</w:t>
      </w:r>
      <w:r w:rsidR="00DB0971" w:rsidRPr="003355B9">
        <w:rPr>
          <w:sz w:val="22"/>
          <w:szCs w:val="22"/>
        </w:rPr>
        <w:t>o</w:t>
      </w:r>
      <w:r w:rsidR="00A4249E" w:rsidRPr="003355B9">
        <w:rPr>
          <w:sz w:val="22"/>
          <w:szCs w:val="22"/>
        </w:rPr>
        <w:t>s pri</w:t>
      </w:r>
      <w:r w:rsidR="00DB0971" w:rsidRPr="003355B9">
        <w:rPr>
          <w:sz w:val="22"/>
          <w:szCs w:val="22"/>
        </w:rPr>
        <w:t>o</w:t>
      </w:r>
      <w:r w:rsidR="00A4249E" w:rsidRPr="003355B9">
        <w:rPr>
          <w:sz w:val="22"/>
          <w:szCs w:val="22"/>
        </w:rPr>
        <w:t>ritari</w:t>
      </w:r>
      <w:r w:rsidR="00DB0971" w:rsidRPr="003355B9">
        <w:rPr>
          <w:sz w:val="22"/>
          <w:szCs w:val="22"/>
        </w:rPr>
        <w:t>o</w:t>
      </w:r>
      <w:r w:rsidR="00A4249E" w:rsidRPr="003355B9">
        <w:rPr>
          <w:sz w:val="22"/>
          <w:szCs w:val="22"/>
        </w:rPr>
        <w:t>s;</w:t>
      </w:r>
    </w:p>
    <w:p w:rsidR="00D05B48" w:rsidRPr="003355B9" w:rsidRDefault="00D05B48" w:rsidP="00785576">
      <w:pPr>
        <w:pStyle w:val="Estilo1"/>
        <w:numPr>
          <w:ilvl w:val="0"/>
          <w:numId w:val="0"/>
        </w:numPr>
        <w:tabs>
          <w:tab w:val="left" w:pos="0"/>
          <w:tab w:val="num" w:pos="1440"/>
          <w:tab w:val="left" w:pos="5760"/>
        </w:tabs>
        <w:jc w:val="both"/>
        <w:rPr>
          <w:sz w:val="22"/>
          <w:szCs w:val="22"/>
        </w:rPr>
      </w:pPr>
    </w:p>
    <w:p w:rsidR="009C01FC" w:rsidRPr="003355B9" w:rsidRDefault="00AE3793" w:rsidP="00AE3793">
      <w:pPr>
        <w:pStyle w:val="Estilo1"/>
        <w:numPr>
          <w:ilvl w:val="0"/>
          <w:numId w:val="0"/>
        </w:numPr>
        <w:tabs>
          <w:tab w:val="left" w:pos="0"/>
          <w:tab w:val="left" w:pos="5760"/>
        </w:tabs>
        <w:jc w:val="both"/>
        <w:rPr>
          <w:sz w:val="22"/>
          <w:szCs w:val="22"/>
        </w:rPr>
      </w:pPr>
      <w:r w:rsidRPr="003355B9">
        <w:rPr>
          <w:sz w:val="22"/>
          <w:szCs w:val="22"/>
        </w:rPr>
        <w:t xml:space="preserve">II. </w:t>
      </w:r>
      <w:r w:rsidR="00A4249E" w:rsidRPr="003355B9">
        <w:rPr>
          <w:sz w:val="22"/>
          <w:szCs w:val="22"/>
        </w:rPr>
        <w:t>La identificac</w:t>
      </w:r>
      <w:r w:rsidR="005F2261" w:rsidRPr="003355B9">
        <w:rPr>
          <w:sz w:val="22"/>
          <w:szCs w:val="22"/>
        </w:rPr>
        <w:t>ión</w:t>
      </w:r>
      <w:r w:rsidR="00A4249E" w:rsidRPr="003355B9">
        <w:rPr>
          <w:sz w:val="22"/>
          <w:szCs w:val="22"/>
        </w:rPr>
        <w:t xml:space="preserve"> de las áreas </w:t>
      </w:r>
      <w:r w:rsidR="00DB0971" w:rsidRPr="003355B9">
        <w:rPr>
          <w:sz w:val="22"/>
          <w:szCs w:val="22"/>
        </w:rPr>
        <w:t>o</w:t>
      </w:r>
      <w:r w:rsidR="009C01FC" w:rsidRPr="003355B9">
        <w:rPr>
          <w:sz w:val="22"/>
          <w:szCs w:val="22"/>
        </w:rPr>
        <w:t xml:space="preserve"> temas p</w:t>
      </w:r>
      <w:r w:rsidR="00DB0971" w:rsidRPr="003355B9">
        <w:rPr>
          <w:sz w:val="22"/>
          <w:szCs w:val="22"/>
        </w:rPr>
        <w:t>o</w:t>
      </w:r>
      <w:r w:rsidR="009C01FC" w:rsidRPr="003355B9">
        <w:rPr>
          <w:sz w:val="22"/>
          <w:szCs w:val="22"/>
        </w:rPr>
        <w:t>r clasificar, territ</w:t>
      </w:r>
      <w:r w:rsidR="00DB0971" w:rsidRPr="003355B9">
        <w:rPr>
          <w:sz w:val="22"/>
          <w:szCs w:val="22"/>
        </w:rPr>
        <w:t>o</w:t>
      </w:r>
      <w:r w:rsidR="009C01FC" w:rsidRPr="003355B9">
        <w:rPr>
          <w:sz w:val="22"/>
          <w:szCs w:val="22"/>
        </w:rPr>
        <w:t>rialmente y/</w:t>
      </w:r>
      <w:r w:rsidR="00DB0971" w:rsidRPr="003355B9">
        <w:rPr>
          <w:sz w:val="22"/>
          <w:szCs w:val="22"/>
        </w:rPr>
        <w:t>o</w:t>
      </w:r>
      <w:r w:rsidR="009C01FC" w:rsidRPr="003355B9">
        <w:rPr>
          <w:sz w:val="22"/>
          <w:szCs w:val="22"/>
        </w:rPr>
        <w:t xml:space="preserve"> sect</w:t>
      </w:r>
      <w:r w:rsidR="00DB0971" w:rsidRPr="003355B9">
        <w:rPr>
          <w:sz w:val="22"/>
          <w:szCs w:val="22"/>
        </w:rPr>
        <w:t>o</w:t>
      </w:r>
      <w:r w:rsidR="009C01FC" w:rsidRPr="003355B9">
        <w:rPr>
          <w:sz w:val="22"/>
          <w:szCs w:val="22"/>
        </w:rPr>
        <w:t>r,</w:t>
      </w:r>
      <w:r w:rsidR="00C569BC" w:rsidRPr="003355B9">
        <w:rPr>
          <w:sz w:val="22"/>
          <w:szCs w:val="22"/>
        </w:rPr>
        <w:t xml:space="preserve"> </w:t>
      </w:r>
      <w:r w:rsidR="009C01FC" w:rsidRPr="003355B9">
        <w:rPr>
          <w:sz w:val="22"/>
          <w:szCs w:val="22"/>
        </w:rPr>
        <w:t>según el nivel de planeac</w:t>
      </w:r>
      <w:r w:rsidR="005F2261" w:rsidRPr="003355B9">
        <w:rPr>
          <w:sz w:val="22"/>
          <w:szCs w:val="22"/>
        </w:rPr>
        <w:t>ión</w:t>
      </w:r>
      <w:r w:rsidR="009C01FC" w:rsidRPr="003355B9">
        <w:rPr>
          <w:sz w:val="22"/>
          <w:szCs w:val="22"/>
        </w:rPr>
        <w:t xml:space="preserve"> que c</w:t>
      </w:r>
      <w:r w:rsidR="00DB0971" w:rsidRPr="003355B9">
        <w:rPr>
          <w:sz w:val="22"/>
          <w:szCs w:val="22"/>
        </w:rPr>
        <w:t>o</w:t>
      </w:r>
      <w:r w:rsidR="009C01FC" w:rsidRPr="003355B9">
        <w:rPr>
          <w:sz w:val="22"/>
          <w:szCs w:val="22"/>
        </w:rPr>
        <w:t>rresp</w:t>
      </w:r>
      <w:r w:rsidR="00DB0971" w:rsidRPr="003355B9">
        <w:rPr>
          <w:sz w:val="22"/>
          <w:szCs w:val="22"/>
        </w:rPr>
        <w:t>o</w:t>
      </w:r>
      <w:r w:rsidR="009C01FC" w:rsidRPr="003355B9">
        <w:rPr>
          <w:sz w:val="22"/>
          <w:szCs w:val="22"/>
        </w:rPr>
        <w:t>nda;</w:t>
      </w:r>
    </w:p>
    <w:p w:rsidR="00D05B48" w:rsidRPr="003355B9" w:rsidRDefault="00D05B48" w:rsidP="00785576">
      <w:pPr>
        <w:pStyle w:val="Estilo1"/>
        <w:numPr>
          <w:ilvl w:val="0"/>
          <w:numId w:val="0"/>
        </w:numPr>
        <w:tabs>
          <w:tab w:val="left" w:pos="0"/>
          <w:tab w:val="num" w:pos="1440"/>
          <w:tab w:val="left" w:pos="5760"/>
        </w:tabs>
        <w:jc w:val="both"/>
        <w:rPr>
          <w:sz w:val="22"/>
          <w:szCs w:val="22"/>
        </w:rPr>
      </w:pPr>
    </w:p>
    <w:p w:rsidR="009C01FC" w:rsidRPr="003355B9" w:rsidRDefault="00AE3793" w:rsidP="00AE3793">
      <w:pPr>
        <w:pStyle w:val="Estilo1"/>
        <w:numPr>
          <w:ilvl w:val="0"/>
          <w:numId w:val="0"/>
        </w:numPr>
        <w:tabs>
          <w:tab w:val="left" w:pos="0"/>
          <w:tab w:val="left" w:pos="5760"/>
        </w:tabs>
        <w:jc w:val="both"/>
        <w:rPr>
          <w:sz w:val="22"/>
          <w:szCs w:val="22"/>
        </w:rPr>
      </w:pPr>
      <w:r w:rsidRPr="003355B9">
        <w:rPr>
          <w:sz w:val="22"/>
          <w:szCs w:val="22"/>
        </w:rPr>
        <w:t xml:space="preserve">III. </w:t>
      </w:r>
      <w:r w:rsidR="009C01FC" w:rsidRPr="003355B9">
        <w:rPr>
          <w:sz w:val="22"/>
          <w:szCs w:val="22"/>
        </w:rPr>
        <w:t>L</w:t>
      </w:r>
      <w:r w:rsidR="00DB0971" w:rsidRPr="003355B9">
        <w:rPr>
          <w:sz w:val="22"/>
          <w:szCs w:val="22"/>
        </w:rPr>
        <w:t>o</w:t>
      </w:r>
      <w:r w:rsidR="009C01FC" w:rsidRPr="003355B9">
        <w:rPr>
          <w:sz w:val="22"/>
          <w:szCs w:val="22"/>
        </w:rPr>
        <w:t>s c</w:t>
      </w:r>
      <w:r w:rsidR="00DB0971" w:rsidRPr="003355B9">
        <w:rPr>
          <w:sz w:val="22"/>
          <w:szCs w:val="22"/>
        </w:rPr>
        <w:t>o</w:t>
      </w:r>
      <w:r w:rsidR="009C01FC" w:rsidRPr="003355B9">
        <w:rPr>
          <w:sz w:val="22"/>
          <w:szCs w:val="22"/>
        </w:rPr>
        <w:t>mpr</w:t>
      </w:r>
      <w:r w:rsidR="00DB0971" w:rsidRPr="003355B9">
        <w:rPr>
          <w:sz w:val="22"/>
          <w:szCs w:val="22"/>
        </w:rPr>
        <w:t>o</w:t>
      </w:r>
      <w:r w:rsidR="009C01FC" w:rsidRPr="003355B9">
        <w:rPr>
          <w:sz w:val="22"/>
          <w:szCs w:val="22"/>
        </w:rPr>
        <w:t>mis</w:t>
      </w:r>
      <w:r w:rsidR="00DB0971" w:rsidRPr="003355B9">
        <w:rPr>
          <w:sz w:val="22"/>
          <w:szCs w:val="22"/>
        </w:rPr>
        <w:t>o</w:t>
      </w:r>
      <w:r w:rsidR="009C01FC" w:rsidRPr="003355B9">
        <w:rPr>
          <w:sz w:val="22"/>
          <w:szCs w:val="22"/>
        </w:rPr>
        <w:t>s y la pr</w:t>
      </w:r>
      <w:r w:rsidR="00DB0971" w:rsidRPr="003355B9">
        <w:rPr>
          <w:sz w:val="22"/>
          <w:szCs w:val="22"/>
        </w:rPr>
        <w:t>o</w:t>
      </w:r>
      <w:r w:rsidR="009C01FC" w:rsidRPr="003355B9">
        <w:rPr>
          <w:sz w:val="22"/>
          <w:szCs w:val="22"/>
        </w:rPr>
        <w:t>gramac</w:t>
      </w:r>
      <w:r w:rsidR="005F2261" w:rsidRPr="003355B9">
        <w:rPr>
          <w:sz w:val="22"/>
          <w:szCs w:val="22"/>
        </w:rPr>
        <w:t>ión</w:t>
      </w:r>
      <w:r w:rsidR="009C01FC" w:rsidRPr="003355B9">
        <w:rPr>
          <w:sz w:val="22"/>
          <w:szCs w:val="22"/>
        </w:rPr>
        <w:t xml:space="preserve"> de </w:t>
      </w:r>
      <w:r w:rsidR="007119F7" w:rsidRPr="003355B9">
        <w:rPr>
          <w:sz w:val="22"/>
          <w:szCs w:val="22"/>
        </w:rPr>
        <w:t>acciones</w:t>
      </w:r>
      <w:r w:rsidR="009C01FC" w:rsidRPr="003355B9">
        <w:rPr>
          <w:sz w:val="22"/>
          <w:szCs w:val="22"/>
        </w:rPr>
        <w:t xml:space="preserve">, </w:t>
      </w:r>
      <w:r w:rsidR="00DB0971" w:rsidRPr="003355B9">
        <w:rPr>
          <w:sz w:val="22"/>
          <w:szCs w:val="22"/>
        </w:rPr>
        <w:t>o</w:t>
      </w:r>
      <w:r w:rsidR="009C01FC" w:rsidRPr="003355B9">
        <w:rPr>
          <w:sz w:val="22"/>
          <w:szCs w:val="22"/>
        </w:rPr>
        <w:t xml:space="preserve">bras, </w:t>
      </w:r>
      <w:r w:rsidR="00FC25FA" w:rsidRPr="003355B9">
        <w:rPr>
          <w:sz w:val="22"/>
          <w:szCs w:val="22"/>
        </w:rPr>
        <w:t>inversiones</w:t>
      </w:r>
      <w:r w:rsidR="009C01FC" w:rsidRPr="003355B9">
        <w:rPr>
          <w:sz w:val="22"/>
          <w:szCs w:val="22"/>
        </w:rPr>
        <w:t xml:space="preserve"> y servici</w:t>
      </w:r>
      <w:r w:rsidR="00DB0971" w:rsidRPr="003355B9">
        <w:rPr>
          <w:sz w:val="22"/>
          <w:szCs w:val="22"/>
        </w:rPr>
        <w:t>o</w:t>
      </w:r>
      <w:r w:rsidR="009C01FC" w:rsidRPr="003355B9">
        <w:rPr>
          <w:sz w:val="22"/>
          <w:szCs w:val="22"/>
        </w:rPr>
        <w:t>s a carg</w:t>
      </w:r>
      <w:r w:rsidR="00DB0971" w:rsidRPr="003355B9">
        <w:rPr>
          <w:sz w:val="22"/>
          <w:szCs w:val="22"/>
        </w:rPr>
        <w:t>o</w:t>
      </w:r>
      <w:r w:rsidR="009C01FC" w:rsidRPr="003355B9">
        <w:rPr>
          <w:sz w:val="22"/>
          <w:szCs w:val="22"/>
        </w:rPr>
        <w:t xml:space="preserve"> del sect</w:t>
      </w:r>
      <w:r w:rsidR="00DB0971" w:rsidRPr="003355B9">
        <w:rPr>
          <w:sz w:val="22"/>
          <w:szCs w:val="22"/>
        </w:rPr>
        <w:t>o</w:t>
      </w:r>
      <w:r w:rsidR="009C01FC" w:rsidRPr="003355B9">
        <w:rPr>
          <w:sz w:val="22"/>
          <w:szCs w:val="22"/>
        </w:rPr>
        <w:t>r públic</w:t>
      </w:r>
      <w:r w:rsidR="00DB0971" w:rsidRPr="003355B9">
        <w:rPr>
          <w:sz w:val="22"/>
          <w:szCs w:val="22"/>
        </w:rPr>
        <w:t>o</w:t>
      </w:r>
      <w:r w:rsidR="009C01FC" w:rsidRPr="003355B9">
        <w:rPr>
          <w:sz w:val="22"/>
          <w:szCs w:val="22"/>
        </w:rPr>
        <w:t xml:space="preserve"> para el cumplimient</w:t>
      </w:r>
      <w:r w:rsidR="00DB0971" w:rsidRPr="003355B9">
        <w:rPr>
          <w:sz w:val="22"/>
          <w:szCs w:val="22"/>
        </w:rPr>
        <w:t>o</w:t>
      </w:r>
      <w:r w:rsidR="009C01FC" w:rsidRPr="003355B9">
        <w:rPr>
          <w:sz w:val="22"/>
          <w:szCs w:val="22"/>
        </w:rPr>
        <w:t xml:space="preserve"> del </w:t>
      </w:r>
      <w:r w:rsidR="006B49B3" w:rsidRPr="003355B9">
        <w:rPr>
          <w:sz w:val="22"/>
          <w:szCs w:val="22"/>
        </w:rPr>
        <w:t xml:space="preserve">plan o </w:t>
      </w:r>
      <w:r w:rsidR="009C01FC" w:rsidRPr="003355B9">
        <w:rPr>
          <w:sz w:val="22"/>
          <w:szCs w:val="22"/>
        </w:rPr>
        <w:t>pr</w:t>
      </w:r>
      <w:r w:rsidR="00DB0971" w:rsidRPr="003355B9">
        <w:rPr>
          <w:sz w:val="22"/>
          <w:szCs w:val="22"/>
        </w:rPr>
        <w:t>o</w:t>
      </w:r>
      <w:r w:rsidR="009C01FC" w:rsidRPr="003355B9">
        <w:rPr>
          <w:sz w:val="22"/>
          <w:szCs w:val="22"/>
        </w:rPr>
        <w:t>grama, particularmente tratánd</w:t>
      </w:r>
      <w:r w:rsidR="00DB0971" w:rsidRPr="003355B9">
        <w:rPr>
          <w:sz w:val="22"/>
          <w:szCs w:val="22"/>
        </w:rPr>
        <w:t>o</w:t>
      </w:r>
      <w:r w:rsidR="009C01FC" w:rsidRPr="003355B9">
        <w:rPr>
          <w:sz w:val="22"/>
          <w:szCs w:val="22"/>
        </w:rPr>
        <w:t>se de destin</w:t>
      </w:r>
      <w:r w:rsidR="00DB0971" w:rsidRPr="003355B9">
        <w:rPr>
          <w:sz w:val="22"/>
          <w:szCs w:val="22"/>
        </w:rPr>
        <w:t>o</w:t>
      </w:r>
      <w:r w:rsidR="009C01FC" w:rsidRPr="003355B9">
        <w:rPr>
          <w:sz w:val="22"/>
          <w:szCs w:val="22"/>
        </w:rPr>
        <w:t>s del suel</w:t>
      </w:r>
      <w:r w:rsidR="00DB0971" w:rsidRPr="003355B9">
        <w:rPr>
          <w:sz w:val="22"/>
          <w:szCs w:val="22"/>
        </w:rPr>
        <w:t>o</w:t>
      </w:r>
      <w:r w:rsidR="009C01FC" w:rsidRPr="003355B9">
        <w:rPr>
          <w:sz w:val="22"/>
          <w:szCs w:val="22"/>
        </w:rPr>
        <w:t>;</w:t>
      </w:r>
    </w:p>
    <w:p w:rsidR="00D05B48" w:rsidRPr="003355B9" w:rsidRDefault="00D05B48" w:rsidP="00785576">
      <w:pPr>
        <w:pStyle w:val="Estilo1"/>
        <w:numPr>
          <w:ilvl w:val="0"/>
          <w:numId w:val="0"/>
        </w:numPr>
        <w:tabs>
          <w:tab w:val="left" w:pos="0"/>
          <w:tab w:val="num" w:pos="1440"/>
          <w:tab w:val="left" w:pos="5760"/>
        </w:tabs>
        <w:jc w:val="both"/>
        <w:rPr>
          <w:sz w:val="22"/>
          <w:szCs w:val="22"/>
        </w:rPr>
      </w:pPr>
    </w:p>
    <w:p w:rsidR="009C01FC" w:rsidRPr="003355B9" w:rsidRDefault="00AE3793" w:rsidP="00AE3793">
      <w:pPr>
        <w:pStyle w:val="Estilo1"/>
        <w:numPr>
          <w:ilvl w:val="0"/>
          <w:numId w:val="0"/>
        </w:numPr>
        <w:tabs>
          <w:tab w:val="left" w:pos="0"/>
          <w:tab w:val="left" w:pos="5760"/>
        </w:tabs>
        <w:jc w:val="both"/>
        <w:rPr>
          <w:sz w:val="22"/>
          <w:szCs w:val="22"/>
        </w:rPr>
      </w:pPr>
      <w:r w:rsidRPr="003355B9">
        <w:rPr>
          <w:sz w:val="22"/>
          <w:szCs w:val="22"/>
        </w:rPr>
        <w:t xml:space="preserve">IV. </w:t>
      </w:r>
      <w:r w:rsidR="009C01FC" w:rsidRPr="003355B9">
        <w:rPr>
          <w:sz w:val="22"/>
          <w:szCs w:val="22"/>
        </w:rPr>
        <w:t>L</w:t>
      </w:r>
      <w:r w:rsidR="00DB0971" w:rsidRPr="003355B9">
        <w:rPr>
          <w:sz w:val="22"/>
          <w:szCs w:val="22"/>
        </w:rPr>
        <w:t>o</w:t>
      </w:r>
      <w:r w:rsidR="009C01FC" w:rsidRPr="003355B9">
        <w:rPr>
          <w:sz w:val="22"/>
          <w:szCs w:val="22"/>
        </w:rPr>
        <w:t>s instrument</w:t>
      </w:r>
      <w:r w:rsidR="00DB0971" w:rsidRPr="003355B9">
        <w:rPr>
          <w:sz w:val="22"/>
          <w:szCs w:val="22"/>
        </w:rPr>
        <w:t>o</w:t>
      </w:r>
      <w:r w:rsidR="009C01FC" w:rsidRPr="003355B9">
        <w:rPr>
          <w:sz w:val="22"/>
          <w:szCs w:val="22"/>
        </w:rPr>
        <w:t>s y mecanism</w:t>
      </w:r>
      <w:r w:rsidR="00DB0971" w:rsidRPr="003355B9">
        <w:rPr>
          <w:sz w:val="22"/>
          <w:szCs w:val="22"/>
        </w:rPr>
        <w:t>o</w:t>
      </w:r>
      <w:r w:rsidR="009C01FC" w:rsidRPr="003355B9">
        <w:rPr>
          <w:sz w:val="22"/>
          <w:szCs w:val="22"/>
        </w:rPr>
        <w:t>s que se requieren para la ejecuc</w:t>
      </w:r>
      <w:r w:rsidR="005F2261" w:rsidRPr="003355B9">
        <w:rPr>
          <w:sz w:val="22"/>
          <w:szCs w:val="22"/>
        </w:rPr>
        <w:t>ión</w:t>
      </w:r>
      <w:r w:rsidR="009C01FC" w:rsidRPr="003355B9">
        <w:rPr>
          <w:sz w:val="22"/>
          <w:szCs w:val="22"/>
        </w:rPr>
        <w:t xml:space="preserve"> de las </w:t>
      </w:r>
      <w:r w:rsidR="007119F7" w:rsidRPr="003355B9">
        <w:rPr>
          <w:sz w:val="22"/>
          <w:szCs w:val="22"/>
        </w:rPr>
        <w:t>acciones</w:t>
      </w:r>
      <w:r w:rsidR="009C01FC" w:rsidRPr="003355B9">
        <w:rPr>
          <w:sz w:val="22"/>
          <w:szCs w:val="22"/>
        </w:rPr>
        <w:t xml:space="preserve"> c</w:t>
      </w:r>
      <w:r w:rsidR="00DB0971" w:rsidRPr="003355B9">
        <w:rPr>
          <w:sz w:val="22"/>
          <w:szCs w:val="22"/>
        </w:rPr>
        <w:t>o</w:t>
      </w:r>
      <w:r w:rsidR="009C01FC" w:rsidRPr="003355B9">
        <w:rPr>
          <w:sz w:val="22"/>
          <w:szCs w:val="22"/>
        </w:rPr>
        <w:t>ntenidas en las estrategias de desarr</w:t>
      </w:r>
      <w:r w:rsidR="00DB0971" w:rsidRPr="003355B9">
        <w:rPr>
          <w:sz w:val="22"/>
          <w:szCs w:val="22"/>
        </w:rPr>
        <w:t>o</w:t>
      </w:r>
      <w:r w:rsidR="009C01FC" w:rsidRPr="003355B9">
        <w:rPr>
          <w:sz w:val="22"/>
          <w:szCs w:val="22"/>
        </w:rPr>
        <w:t>ll</w:t>
      </w:r>
      <w:r w:rsidR="00DB0971" w:rsidRPr="003355B9">
        <w:rPr>
          <w:sz w:val="22"/>
          <w:szCs w:val="22"/>
        </w:rPr>
        <w:t>o</w:t>
      </w:r>
      <w:r w:rsidR="009C01FC" w:rsidRPr="003355B9">
        <w:rPr>
          <w:sz w:val="22"/>
          <w:szCs w:val="22"/>
        </w:rPr>
        <w:t xml:space="preserve"> urban</w:t>
      </w:r>
      <w:r w:rsidR="00DB0971" w:rsidRPr="003355B9">
        <w:rPr>
          <w:sz w:val="22"/>
          <w:szCs w:val="22"/>
        </w:rPr>
        <w:t>o</w:t>
      </w:r>
      <w:r w:rsidR="009C01FC" w:rsidRPr="003355B9">
        <w:rPr>
          <w:sz w:val="22"/>
          <w:szCs w:val="22"/>
        </w:rPr>
        <w:t>;</w:t>
      </w:r>
    </w:p>
    <w:p w:rsidR="00D05B48" w:rsidRPr="003355B9" w:rsidRDefault="00D05B48" w:rsidP="00785576">
      <w:pPr>
        <w:pStyle w:val="Estilo1"/>
        <w:numPr>
          <w:ilvl w:val="0"/>
          <w:numId w:val="0"/>
        </w:numPr>
        <w:tabs>
          <w:tab w:val="left" w:pos="0"/>
          <w:tab w:val="num" w:pos="1440"/>
          <w:tab w:val="left" w:pos="5760"/>
        </w:tabs>
        <w:jc w:val="both"/>
        <w:rPr>
          <w:sz w:val="22"/>
          <w:szCs w:val="22"/>
        </w:rPr>
      </w:pPr>
    </w:p>
    <w:p w:rsidR="009C01FC" w:rsidRPr="003355B9" w:rsidRDefault="00AE3793" w:rsidP="00AE3793">
      <w:pPr>
        <w:pStyle w:val="Estilo1"/>
        <w:numPr>
          <w:ilvl w:val="0"/>
          <w:numId w:val="0"/>
        </w:numPr>
        <w:tabs>
          <w:tab w:val="left" w:pos="0"/>
          <w:tab w:val="left" w:pos="5760"/>
        </w:tabs>
        <w:jc w:val="both"/>
        <w:rPr>
          <w:sz w:val="22"/>
          <w:szCs w:val="22"/>
        </w:rPr>
      </w:pPr>
      <w:r w:rsidRPr="003355B9">
        <w:rPr>
          <w:sz w:val="22"/>
          <w:szCs w:val="22"/>
        </w:rPr>
        <w:t xml:space="preserve">V. </w:t>
      </w:r>
      <w:r w:rsidR="00A4249E" w:rsidRPr="003355B9">
        <w:rPr>
          <w:sz w:val="22"/>
          <w:szCs w:val="22"/>
        </w:rPr>
        <w:t>El estad</w:t>
      </w:r>
      <w:r w:rsidR="00DB0971" w:rsidRPr="003355B9">
        <w:rPr>
          <w:sz w:val="22"/>
          <w:szCs w:val="22"/>
        </w:rPr>
        <w:t>o</w:t>
      </w:r>
      <w:r w:rsidR="00A4249E" w:rsidRPr="003355B9">
        <w:rPr>
          <w:sz w:val="22"/>
          <w:szCs w:val="22"/>
        </w:rPr>
        <w:t xml:space="preserve"> que guardan </w:t>
      </w:r>
      <w:r w:rsidR="009C01FC" w:rsidRPr="003355B9">
        <w:rPr>
          <w:sz w:val="22"/>
          <w:szCs w:val="22"/>
        </w:rPr>
        <w:t>l</w:t>
      </w:r>
      <w:r w:rsidR="00DB0971" w:rsidRPr="003355B9">
        <w:rPr>
          <w:sz w:val="22"/>
          <w:szCs w:val="22"/>
        </w:rPr>
        <w:t>o</w:t>
      </w:r>
      <w:r w:rsidR="009C01FC" w:rsidRPr="003355B9">
        <w:rPr>
          <w:sz w:val="22"/>
          <w:szCs w:val="22"/>
        </w:rPr>
        <w:t>s sistema</w:t>
      </w:r>
      <w:r w:rsidR="00A4249E" w:rsidRPr="003355B9">
        <w:rPr>
          <w:sz w:val="22"/>
          <w:szCs w:val="22"/>
        </w:rPr>
        <w:t xml:space="preserve">s de redes de infraestructura, </w:t>
      </w:r>
      <w:r w:rsidR="009C01FC" w:rsidRPr="003355B9">
        <w:rPr>
          <w:sz w:val="22"/>
          <w:szCs w:val="22"/>
        </w:rPr>
        <w:t>servici</w:t>
      </w:r>
      <w:r w:rsidR="00DB0971" w:rsidRPr="003355B9">
        <w:rPr>
          <w:sz w:val="22"/>
          <w:szCs w:val="22"/>
        </w:rPr>
        <w:t>o</w:t>
      </w:r>
      <w:r w:rsidR="009C01FC" w:rsidRPr="003355B9">
        <w:rPr>
          <w:sz w:val="22"/>
          <w:szCs w:val="22"/>
        </w:rPr>
        <w:t>s y equipamient</w:t>
      </w:r>
      <w:r w:rsidR="00DB0971" w:rsidRPr="003355B9">
        <w:rPr>
          <w:sz w:val="22"/>
          <w:szCs w:val="22"/>
        </w:rPr>
        <w:t>o</w:t>
      </w:r>
      <w:r w:rsidR="009C01FC" w:rsidRPr="003355B9">
        <w:rPr>
          <w:sz w:val="22"/>
          <w:szCs w:val="22"/>
        </w:rPr>
        <w:t>;</w:t>
      </w:r>
    </w:p>
    <w:p w:rsidR="00D05B48" w:rsidRPr="003355B9" w:rsidRDefault="00D05B48" w:rsidP="00785576">
      <w:pPr>
        <w:pStyle w:val="Estilo1"/>
        <w:numPr>
          <w:ilvl w:val="0"/>
          <w:numId w:val="0"/>
        </w:numPr>
        <w:tabs>
          <w:tab w:val="left" w:pos="0"/>
          <w:tab w:val="num" w:pos="1440"/>
          <w:tab w:val="left" w:pos="5760"/>
        </w:tabs>
        <w:jc w:val="both"/>
        <w:rPr>
          <w:sz w:val="22"/>
          <w:szCs w:val="22"/>
        </w:rPr>
      </w:pPr>
    </w:p>
    <w:p w:rsidR="009C01FC" w:rsidRPr="003355B9" w:rsidRDefault="00AE3793" w:rsidP="00AE3793">
      <w:pPr>
        <w:pStyle w:val="Estilo1"/>
        <w:numPr>
          <w:ilvl w:val="0"/>
          <w:numId w:val="0"/>
        </w:numPr>
        <w:tabs>
          <w:tab w:val="left" w:pos="0"/>
          <w:tab w:val="left" w:pos="5760"/>
        </w:tabs>
        <w:jc w:val="both"/>
        <w:rPr>
          <w:sz w:val="22"/>
          <w:szCs w:val="22"/>
        </w:rPr>
      </w:pPr>
      <w:r w:rsidRPr="003355B9">
        <w:rPr>
          <w:sz w:val="22"/>
          <w:szCs w:val="22"/>
        </w:rPr>
        <w:t xml:space="preserve">VI. </w:t>
      </w:r>
      <w:r w:rsidR="009C01FC" w:rsidRPr="003355B9">
        <w:rPr>
          <w:sz w:val="22"/>
          <w:szCs w:val="22"/>
        </w:rPr>
        <w:t xml:space="preserve">La </w:t>
      </w:r>
      <w:r w:rsidR="00DB0971" w:rsidRPr="003355B9">
        <w:rPr>
          <w:sz w:val="22"/>
          <w:szCs w:val="22"/>
        </w:rPr>
        <w:t>o</w:t>
      </w:r>
      <w:r w:rsidR="009C01FC" w:rsidRPr="003355B9">
        <w:rPr>
          <w:sz w:val="22"/>
          <w:szCs w:val="22"/>
        </w:rPr>
        <w:t>rientac</w:t>
      </w:r>
      <w:r w:rsidR="005F2261" w:rsidRPr="003355B9">
        <w:rPr>
          <w:sz w:val="22"/>
          <w:szCs w:val="22"/>
        </w:rPr>
        <w:t>ión</w:t>
      </w:r>
      <w:r w:rsidR="009C01FC" w:rsidRPr="003355B9">
        <w:rPr>
          <w:sz w:val="22"/>
          <w:szCs w:val="22"/>
        </w:rPr>
        <w:t xml:space="preserve"> y p</w:t>
      </w:r>
      <w:r w:rsidR="00DB0971" w:rsidRPr="003355B9">
        <w:rPr>
          <w:sz w:val="22"/>
          <w:szCs w:val="22"/>
        </w:rPr>
        <w:t>o</w:t>
      </w:r>
      <w:r w:rsidR="009C01FC" w:rsidRPr="003355B9">
        <w:rPr>
          <w:sz w:val="22"/>
          <w:szCs w:val="22"/>
        </w:rPr>
        <w:t>líticas</w:t>
      </w:r>
      <w:r w:rsidR="00C569BC" w:rsidRPr="003355B9">
        <w:rPr>
          <w:sz w:val="22"/>
          <w:szCs w:val="22"/>
        </w:rPr>
        <w:t xml:space="preserve"> </w:t>
      </w:r>
      <w:r w:rsidR="009C01FC" w:rsidRPr="003355B9">
        <w:rPr>
          <w:sz w:val="22"/>
          <w:szCs w:val="22"/>
        </w:rPr>
        <w:t>para el desarr</w:t>
      </w:r>
      <w:r w:rsidR="00DB0971" w:rsidRPr="003355B9">
        <w:rPr>
          <w:sz w:val="22"/>
          <w:szCs w:val="22"/>
        </w:rPr>
        <w:t>o</w:t>
      </w:r>
      <w:r w:rsidR="009C01FC" w:rsidRPr="003355B9">
        <w:rPr>
          <w:sz w:val="22"/>
          <w:szCs w:val="22"/>
        </w:rPr>
        <w:t>ll</w:t>
      </w:r>
      <w:r w:rsidR="00DB0971" w:rsidRPr="003355B9">
        <w:rPr>
          <w:sz w:val="22"/>
          <w:szCs w:val="22"/>
        </w:rPr>
        <w:t>o</w:t>
      </w:r>
      <w:r w:rsidR="009C01FC" w:rsidRPr="003355B9">
        <w:rPr>
          <w:sz w:val="22"/>
          <w:szCs w:val="22"/>
        </w:rPr>
        <w:t xml:space="preserve"> sustentable en el Estad</w:t>
      </w:r>
      <w:r w:rsidR="00DB0971" w:rsidRPr="003355B9">
        <w:rPr>
          <w:sz w:val="22"/>
          <w:szCs w:val="22"/>
        </w:rPr>
        <w:t>o</w:t>
      </w:r>
      <w:r w:rsidR="009C01FC" w:rsidRPr="003355B9">
        <w:rPr>
          <w:sz w:val="22"/>
          <w:szCs w:val="22"/>
        </w:rPr>
        <w:t>, en func</w:t>
      </w:r>
      <w:r w:rsidR="005F2261" w:rsidRPr="003355B9">
        <w:rPr>
          <w:sz w:val="22"/>
          <w:szCs w:val="22"/>
        </w:rPr>
        <w:t>ión</w:t>
      </w:r>
      <w:r w:rsidR="009C01FC" w:rsidRPr="003355B9">
        <w:rPr>
          <w:sz w:val="22"/>
          <w:szCs w:val="22"/>
        </w:rPr>
        <w:t xml:space="preserve"> de sus recurs</w:t>
      </w:r>
      <w:r w:rsidR="00DB0971" w:rsidRPr="003355B9">
        <w:rPr>
          <w:sz w:val="22"/>
          <w:szCs w:val="22"/>
        </w:rPr>
        <w:t>o</w:t>
      </w:r>
      <w:r w:rsidR="009C01FC" w:rsidRPr="003355B9">
        <w:rPr>
          <w:sz w:val="22"/>
          <w:szCs w:val="22"/>
        </w:rPr>
        <w:t>s naturales, de sus actividades pr</w:t>
      </w:r>
      <w:r w:rsidR="00DB0971" w:rsidRPr="003355B9">
        <w:rPr>
          <w:sz w:val="22"/>
          <w:szCs w:val="22"/>
        </w:rPr>
        <w:t>o</w:t>
      </w:r>
      <w:r w:rsidR="009C01FC" w:rsidRPr="003355B9">
        <w:rPr>
          <w:sz w:val="22"/>
          <w:szCs w:val="22"/>
        </w:rPr>
        <w:t>ductivas y el equilibri</w:t>
      </w:r>
      <w:r w:rsidR="00DB0971" w:rsidRPr="003355B9">
        <w:rPr>
          <w:sz w:val="22"/>
          <w:szCs w:val="22"/>
        </w:rPr>
        <w:t>o</w:t>
      </w:r>
      <w:r w:rsidR="009C01FC" w:rsidRPr="003355B9">
        <w:rPr>
          <w:sz w:val="22"/>
          <w:szCs w:val="22"/>
        </w:rPr>
        <w:t xml:space="preserve"> entre l</w:t>
      </w:r>
      <w:r w:rsidR="00DB0971" w:rsidRPr="003355B9">
        <w:rPr>
          <w:sz w:val="22"/>
          <w:szCs w:val="22"/>
        </w:rPr>
        <w:t>o</w:t>
      </w:r>
      <w:r w:rsidR="009C01FC" w:rsidRPr="003355B9">
        <w:rPr>
          <w:sz w:val="22"/>
          <w:szCs w:val="22"/>
        </w:rPr>
        <w:t>s asentamient</w:t>
      </w:r>
      <w:r w:rsidR="00DB0971" w:rsidRPr="003355B9">
        <w:rPr>
          <w:sz w:val="22"/>
          <w:szCs w:val="22"/>
        </w:rPr>
        <w:t>o</w:t>
      </w:r>
      <w:r w:rsidR="009C01FC" w:rsidRPr="003355B9">
        <w:rPr>
          <w:sz w:val="22"/>
          <w:szCs w:val="22"/>
        </w:rPr>
        <w:t>s human</w:t>
      </w:r>
      <w:r w:rsidR="00DB0971" w:rsidRPr="003355B9">
        <w:rPr>
          <w:sz w:val="22"/>
          <w:szCs w:val="22"/>
        </w:rPr>
        <w:t>o</w:t>
      </w:r>
      <w:r w:rsidR="009C01FC" w:rsidRPr="003355B9">
        <w:rPr>
          <w:sz w:val="22"/>
          <w:szCs w:val="22"/>
        </w:rPr>
        <w:t>s y sus c</w:t>
      </w:r>
      <w:r w:rsidR="00DB0971" w:rsidRPr="003355B9">
        <w:rPr>
          <w:sz w:val="22"/>
          <w:szCs w:val="22"/>
        </w:rPr>
        <w:t>o</w:t>
      </w:r>
      <w:r w:rsidR="009C01FC" w:rsidRPr="003355B9">
        <w:rPr>
          <w:sz w:val="22"/>
          <w:szCs w:val="22"/>
        </w:rPr>
        <w:t>ndic</w:t>
      </w:r>
      <w:r w:rsidR="00727BB6" w:rsidRPr="003355B9">
        <w:rPr>
          <w:sz w:val="22"/>
          <w:szCs w:val="22"/>
        </w:rPr>
        <w:t>iona</w:t>
      </w:r>
      <w:r w:rsidR="009C01FC" w:rsidRPr="003355B9">
        <w:rPr>
          <w:sz w:val="22"/>
          <w:szCs w:val="22"/>
        </w:rPr>
        <w:t>ntes ambientales;</w:t>
      </w:r>
    </w:p>
    <w:p w:rsidR="00D05B48" w:rsidRPr="003355B9" w:rsidRDefault="00D05B48" w:rsidP="00785576">
      <w:pPr>
        <w:pStyle w:val="Estilo1"/>
        <w:numPr>
          <w:ilvl w:val="0"/>
          <w:numId w:val="0"/>
        </w:numPr>
        <w:tabs>
          <w:tab w:val="left" w:pos="0"/>
          <w:tab w:val="num" w:pos="1440"/>
          <w:tab w:val="left" w:pos="5760"/>
        </w:tabs>
        <w:jc w:val="both"/>
        <w:rPr>
          <w:sz w:val="22"/>
          <w:szCs w:val="22"/>
        </w:rPr>
      </w:pPr>
    </w:p>
    <w:p w:rsidR="004C6AE5" w:rsidRPr="003355B9" w:rsidRDefault="00AE3793" w:rsidP="00AE3793">
      <w:pPr>
        <w:pStyle w:val="Estilo1"/>
        <w:numPr>
          <w:ilvl w:val="0"/>
          <w:numId w:val="0"/>
        </w:numPr>
        <w:tabs>
          <w:tab w:val="left" w:pos="0"/>
          <w:tab w:val="left" w:pos="5760"/>
        </w:tabs>
        <w:jc w:val="both"/>
        <w:rPr>
          <w:sz w:val="22"/>
          <w:szCs w:val="22"/>
        </w:rPr>
      </w:pPr>
      <w:r w:rsidRPr="003355B9">
        <w:rPr>
          <w:sz w:val="22"/>
          <w:szCs w:val="22"/>
        </w:rPr>
        <w:t xml:space="preserve">VII. </w:t>
      </w:r>
      <w:r w:rsidR="009C01FC" w:rsidRPr="003355B9">
        <w:rPr>
          <w:sz w:val="22"/>
          <w:szCs w:val="22"/>
        </w:rPr>
        <w:t>L</w:t>
      </w:r>
      <w:r w:rsidR="00DB0971" w:rsidRPr="003355B9">
        <w:rPr>
          <w:sz w:val="22"/>
          <w:szCs w:val="22"/>
        </w:rPr>
        <w:t>o</w:t>
      </w:r>
      <w:r w:rsidR="009C01FC" w:rsidRPr="003355B9">
        <w:rPr>
          <w:sz w:val="22"/>
          <w:szCs w:val="22"/>
        </w:rPr>
        <w:t>s mecanism</w:t>
      </w:r>
      <w:r w:rsidR="00DB0971" w:rsidRPr="003355B9">
        <w:rPr>
          <w:sz w:val="22"/>
          <w:szCs w:val="22"/>
        </w:rPr>
        <w:t>o</w:t>
      </w:r>
      <w:r w:rsidR="009C01FC" w:rsidRPr="003355B9">
        <w:rPr>
          <w:sz w:val="22"/>
          <w:szCs w:val="22"/>
        </w:rPr>
        <w:t>s de instrumentac</w:t>
      </w:r>
      <w:r w:rsidR="005F2261" w:rsidRPr="003355B9">
        <w:rPr>
          <w:sz w:val="22"/>
          <w:szCs w:val="22"/>
        </w:rPr>
        <w:t>ión</w:t>
      </w:r>
      <w:r w:rsidR="009C01FC" w:rsidRPr="003355B9">
        <w:rPr>
          <w:sz w:val="22"/>
          <w:szCs w:val="22"/>
        </w:rPr>
        <w:t xml:space="preserve"> financiera a utilizarse para sufragar las </w:t>
      </w:r>
      <w:r w:rsidR="00DB0971" w:rsidRPr="003355B9">
        <w:rPr>
          <w:sz w:val="22"/>
          <w:szCs w:val="22"/>
        </w:rPr>
        <w:t>o</w:t>
      </w:r>
      <w:r w:rsidR="009C01FC" w:rsidRPr="003355B9">
        <w:rPr>
          <w:sz w:val="22"/>
          <w:szCs w:val="22"/>
        </w:rPr>
        <w:t xml:space="preserve">bras, </w:t>
      </w:r>
      <w:r w:rsidR="007119F7" w:rsidRPr="003355B9">
        <w:rPr>
          <w:sz w:val="22"/>
          <w:szCs w:val="22"/>
        </w:rPr>
        <w:t>acciones</w:t>
      </w:r>
      <w:r w:rsidR="009C01FC" w:rsidRPr="003355B9">
        <w:rPr>
          <w:sz w:val="22"/>
          <w:szCs w:val="22"/>
        </w:rPr>
        <w:t xml:space="preserve"> e </w:t>
      </w:r>
      <w:r w:rsidR="00FC25FA" w:rsidRPr="003355B9">
        <w:rPr>
          <w:sz w:val="22"/>
          <w:szCs w:val="22"/>
        </w:rPr>
        <w:t>inversiones</w:t>
      </w:r>
      <w:r w:rsidR="009C01FC" w:rsidRPr="003355B9">
        <w:rPr>
          <w:sz w:val="22"/>
          <w:szCs w:val="22"/>
        </w:rPr>
        <w:t xml:space="preserve"> pr</w:t>
      </w:r>
      <w:r w:rsidR="00DB0971" w:rsidRPr="003355B9">
        <w:rPr>
          <w:sz w:val="22"/>
          <w:szCs w:val="22"/>
        </w:rPr>
        <w:t>o</w:t>
      </w:r>
      <w:r w:rsidR="009C01FC" w:rsidRPr="003355B9">
        <w:rPr>
          <w:sz w:val="22"/>
          <w:szCs w:val="22"/>
        </w:rPr>
        <w:t>puestas en el plan</w:t>
      </w:r>
      <w:r w:rsidR="006B49B3" w:rsidRPr="003355B9">
        <w:rPr>
          <w:sz w:val="22"/>
          <w:szCs w:val="22"/>
        </w:rPr>
        <w:t xml:space="preserve"> o programa</w:t>
      </w:r>
      <w:r w:rsidR="009C01FC" w:rsidRPr="003355B9">
        <w:rPr>
          <w:sz w:val="22"/>
          <w:szCs w:val="22"/>
        </w:rPr>
        <w:t>, c</w:t>
      </w:r>
      <w:r w:rsidR="00DB0971" w:rsidRPr="003355B9">
        <w:rPr>
          <w:sz w:val="22"/>
          <w:szCs w:val="22"/>
        </w:rPr>
        <w:t>o</w:t>
      </w:r>
      <w:r w:rsidR="009C01FC" w:rsidRPr="003355B9">
        <w:rPr>
          <w:sz w:val="22"/>
          <w:szCs w:val="22"/>
        </w:rPr>
        <w:t>nf</w:t>
      </w:r>
      <w:r w:rsidR="00DB0971" w:rsidRPr="003355B9">
        <w:rPr>
          <w:sz w:val="22"/>
          <w:szCs w:val="22"/>
        </w:rPr>
        <w:t>o</w:t>
      </w:r>
      <w:r w:rsidR="009C01FC" w:rsidRPr="003355B9">
        <w:rPr>
          <w:sz w:val="22"/>
          <w:szCs w:val="22"/>
        </w:rPr>
        <w:t xml:space="preserve">rme a las </w:t>
      </w:r>
      <w:r w:rsidR="00E35EDF" w:rsidRPr="003355B9">
        <w:rPr>
          <w:sz w:val="22"/>
          <w:szCs w:val="22"/>
        </w:rPr>
        <w:t>disposiciones</w:t>
      </w:r>
      <w:r w:rsidR="009C01FC" w:rsidRPr="003355B9">
        <w:rPr>
          <w:sz w:val="22"/>
          <w:szCs w:val="22"/>
        </w:rPr>
        <w:t xml:space="preserve"> fiscales y presupuestales aplicables;</w:t>
      </w:r>
    </w:p>
    <w:p w:rsidR="00D05B48" w:rsidRPr="003355B9" w:rsidRDefault="00D05B48" w:rsidP="00785576">
      <w:pPr>
        <w:pStyle w:val="Estilo1"/>
        <w:numPr>
          <w:ilvl w:val="0"/>
          <w:numId w:val="0"/>
        </w:numPr>
        <w:tabs>
          <w:tab w:val="left" w:pos="0"/>
          <w:tab w:val="num" w:pos="1440"/>
          <w:tab w:val="left" w:pos="5760"/>
        </w:tabs>
        <w:jc w:val="both"/>
        <w:rPr>
          <w:sz w:val="22"/>
          <w:szCs w:val="22"/>
        </w:rPr>
      </w:pPr>
    </w:p>
    <w:p w:rsidR="009C01FC" w:rsidRPr="003355B9" w:rsidRDefault="00AE3793" w:rsidP="00AE3793">
      <w:pPr>
        <w:pStyle w:val="Estilo1"/>
        <w:numPr>
          <w:ilvl w:val="0"/>
          <w:numId w:val="0"/>
        </w:numPr>
        <w:tabs>
          <w:tab w:val="left" w:pos="0"/>
          <w:tab w:val="left" w:pos="1440"/>
        </w:tabs>
        <w:jc w:val="both"/>
        <w:rPr>
          <w:sz w:val="22"/>
          <w:szCs w:val="22"/>
        </w:rPr>
      </w:pPr>
      <w:r w:rsidRPr="003355B9">
        <w:rPr>
          <w:sz w:val="22"/>
          <w:szCs w:val="22"/>
        </w:rPr>
        <w:t xml:space="preserve">VIII. </w:t>
      </w:r>
      <w:r w:rsidR="009C01FC" w:rsidRPr="003355B9">
        <w:rPr>
          <w:sz w:val="22"/>
          <w:szCs w:val="22"/>
        </w:rPr>
        <w:t>L</w:t>
      </w:r>
      <w:r w:rsidR="00DB0971" w:rsidRPr="003355B9">
        <w:rPr>
          <w:sz w:val="22"/>
          <w:szCs w:val="22"/>
        </w:rPr>
        <w:t>o</w:t>
      </w:r>
      <w:r w:rsidR="009C01FC" w:rsidRPr="003355B9">
        <w:rPr>
          <w:sz w:val="22"/>
          <w:szCs w:val="22"/>
        </w:rPr>
        <w:t>s mecanism</w:t>
      </w:r>
      <w:r w:rsidR="00DB0971" w:rsidRPr="003355B9">
        <w:rPr>
          <w:sz w:val="22"/>
          <w:szCs w:val="22"/>
        </w:rPr>
        <w:t>o</w:t>
      </w:r>
      <w:r w:rsidR="009C01FC" w:rsidRPr="003355B9">
        <w:rPr>
          <w:sz w:val="22"/>
          <w:szCs w:val="22"/>
        </w:rPr>
        <w:t>s de c</w:t>
      </w:r>
      <w:r w:rsidR="00DB0971" w:rsidRPr="003355B9">
        <w:rPr>
          <w:sz w:val="22"/>
          <w:szCs w:val="22"/>
        </w:rPr>
        <w:t>o</w:t>
      </w:r>
      <w:r w:rsidR="009C01FC" w:rsidRPr="003355B9">
        <w:rPr>
          <w:sz w:val="22"/>
          <w:szCs w:val="22"/>
        </w:rPr>
        <w:t>ntr</w:t>
      </w:r>
      <w:r w:rsidR="00DB0971" w:rsidRPr="003355B9">
        <w:rPr>
          <w:sz w:val="22"/>
          <w:szCs w:val="22"/>
        </w:rPr>
        <w:t>o</w:t>
      </w:r>
      <w:r w:rsidR="009C01FC" w:rsidRPr="003355B9">
        <w:rPr>
          <w:sz w:val="22"/>
          <w:szCs w:val="22"/>
        </w:rPr>
        <w:t>l, seguimient</w:t>
      </w:r>
      <w:r w:rsidR="00DB0971" w:rsidRPr="003355B9">
        <w:rPr>
          <w:sz w:val="22"/>
          <w:szCs w:val="22"/>
        </w:rPr>
        <w:t>o</w:t>
      </w:r>
      <w:r w:rsidR="009C01FC" w:rsidRPr="003355B9">
        <w:rPr>
          <w:sz w:val="22"/>
          <w:szCs w:val="22"/>
        </w:rPr>
        <w:t xml:space="preserve"> y evaluac</w:t>
      </w:r>
      <w:r w:rsidR="005F2261" w:rsidRPr="003355B9">
        <w:rPr>
          <w:sz w:val="22"/>
          <w:szCs w:val="22"/>
        </w:rPr>
        <w:t>ión</w:t>
      </w:r>
      <w:r w:rsidR="009C01FC" w:rsidRPr="003355B9">
        <w:rPr>
          <w:sz w:val="22"/>
          <w:szCs w:val="22"/>
        </w:rPr>
        <w:t xml:space="preserve"> del plan </w:t>
      </w:r>
      <w:r w:rsidR="00DB0971" w:rsidRPr="003355B9">
        <w:rPr>
          <w:sz w:val="22"/>
          <w:szCs w:val="22"/>
        </w:rPr>
        <w:t>o</w:t>
      </w:r>
      <w:r w:rsidR="009C01FC" w:rsidRPr="003355B9">
        <w:rPr>
          <w:sz w:val="22"/>
          <w:szCs w:val="22"/>
        </w:rPr>
        <w:t xml:space="preserve"> pr</w:t>
      </w:r>
      <w:r w:rsidR="00DB0971" w:rsidRPr="003355B9">
        <w:rPr>
          <w:sz w:val="22"/>
          <w:szCs w:val="22"/>
        </w:rPr>
        <w:t>o</w:t>
      </w:r>
      <w:r w:rsidR="009C01FC" w:rsidRPr="003355B9">
        <w:rPr>
          <w:sz w:val="22"/>
          <w:szCs w:val="22"/>
        </w:rPr>
        <w:t xml:space="preserve">grama; </w:t>
      </w:r>
      <w:r w:rsidR="00A4249E" w:rsidRPr="003355B9">
        <w:rPr>
          <w:sz w:val="22"/>
          <w:szCs w:val="22"/>
        </w:rPr>
        <w:t>y</w:t>
      </w:r>
    </w:p>
    <w:p w:rsidR="00D05B48" w:rsidRPr="003355B9" w:rsidRDefault="00D05B48" w:rsidP="00785576">
      <w:pPr>
        <w:pStyle w:val="Estilo1"/>
        <w:numPr>
          <w:ilvl w:val="0"/>
          <w:numId w:val="0"/>
        </w:numPr>
        <w:tabs>
          <w:tab w:val="left" w:pos="0"/>
          <w:tab w:val="num" w:pos="1440"/>
          <w:tab w:val="left" w:pos="5760"/>
        </w:tabs>
        <w:jc w:val="both"/>
        <w:rPr>
          <w:sz w:val="22"/>
          <w:szCs w:val="22"/>
        </w:rPr>
      </w:pPr>
    </w:p>
    <w:p w:rsidR="004C6AE5" w:rsidRPr="003355B9" w:rsidRDefault="00AE3793" w:rsidP="00AE3793">
      <w:pPr>
        <w:pStyle w:val="Estilo1"/>
        <w:numPr>
          <w:ilvl w:val="0"/>
          <w:numId w:val="0"/>
        </w:numPr>
        <w:tabs>
          <w:tab w:val="left" w:pos="0"/>
          <w:tab w:val="left" w:pos="5760"/>
        </w:tabs>
        <w:jc w:val="both"/>
        <w:rPr>
          <w:sz w:val="22"/>
          <w:szCs w:val="22"/>
        </w:rPr>
      </w:pPr>
      <w:r w:rsidRPr="003355B9">
        <w:rPr>
          <w:sz w:val="22"/>
          <w:szCs w:val="22"/>
        </w:rPr>
        <w:t xml:space="preserve">IX. </w:t>
      </w:r>
      <w:r w:rsidR="009C01FC" w:rsidRPr="003355B9">
        <w:rPr>
          <w:sz w:val="22"/>
          <w:szCs w:val="22"/>
        </w:rPr>
        <w:t>El anex</w:t>
      </w:r>
      <w:r w:rsidR="00DB0971" w:rsidRPr="003355B9">
        <w:rPr>
          <w:sz w:val="22"/>
          <w:szCs w:val="22"/>
        </w:rPr>
        <w:t>o</w:t>
      </w:r>
      <w:r w:rsidR="009C01FC" w:rsidRPr="003355B9">
        <w:rPr>
          <w:sz w:val="22"/>
          <w:szCs w:val="22"/>
        </w:rPr>
        <w:t xml:space="preserve"> gráfic</w:t>
      </w:r>
      <w:r w:rsidR="00DB0971" w:rsidRPr="003355B9">
        <w:rPr>
          <w:sz w:val="22"/>
          <w:szCs w:val="22"/>
        </w:rPr>
        <w:t>o</w:t>
      </w:r>
      <w:r w:rsidR="009C01FC" w:rsidRPr="003355B9">
        <w:rPr>
          <w:sz w:val="22"/>
          <w:szCs w:val="22"/>
        </w:rPr>
        <w:t xml:space="preserve"> que c</w:t>
      </w:r>
      <w:r w:rsidR="00DB0971" w:rsidRPr="003355B9">
        <w:rPr>
          <w:sz w:val="22"/>
          <w:szCs w:val="22"/>
        </w:rPr>
        <w:t>o</w:t>
      </w:r>
      <w:r w:rsidR="009C01FC" w:rsidRPr="003355B9">
        <w:rPr>
          <w:sz w:val="22"/>
          <w:szCs w:val="22"/>
        </w:rPr>
        <w:t>rresp</w:t>
      </w:r>
      <w:r w:rsidR="00DB0971" w:rsidRPr="003355B9">
        <w:rPr>
          <w:sz w:val="22"/>
          <w:szCs w:val="22"/>
        </w:rPr>
        <w:t>o</w:t>
      </w:r>
      <w:r w:rsidR="009C01FC" w:rsidRPr="003355B9">
        <w:rPr>
          <w:sz w:val="22"/>
          <w:szCs w:val="22"/>
        </w:rPr>
        <w:t>nda.</w:t>
      </w:r>
    </w:p>
    <w:p w:rsidR="004C6AE5" w:rsidRPr="003355B9" w:rsidRDefault="004C6AE5" w:rsidP="00AE3793">
      <w:pPr>
        <w:pStyle w:val="Estilo1"/>
        <w:numPr>
          <w:ilvl w:val="0"/>
          <w:numId w:val="0"/>
        </w:numPr>
        <w:tabs>
          <w:tab w:val="left" w:pos="0"/>
          <w:tab w:val="left" w:pos="5760"/>
        </w:tabs>
        <w:jc w:val="both"/>
        <w:rPr>
          <w:sz w:val="22"/>
          <w:szCs w:val="22"/>
        </w:rPr>
      </w:pPr>
    </w:p>
    <w:p w:rsidR="00373D90" w:rsidRPr="003355B9" w:rsidRDefault="00373D90" w:rsidP="00AE3793">
      <w:pPr>
        <w:pStyle w:val="Estilo1"/>
        <w:numPr>
          <w:ilvl w:val="0"/>
          <w:numId w:val="0"/>
        </w:numPr>
        <w:tabs>
          <w:tab w:val="left" w:pos="0"/>
          <w:tab w:val="left" w:pos="5760"/>
        </w:tabs>
        <w:jc w:val="both"/>
        <w:rPr>
          <w:sz w:val="22"/>
          <w:szCs w:val="22"/>
        </w:rPr>
      </w:pPr>
    </w:p>
    <w:p w:rsidR="009C01FC" w:rsidRPr="003355B9" w:rsidRDefault="00A4249E" w:rsidP="00785576">
      <w:pPr>
        <w:pStyle w:val="EstiloTtulo3LatinaTimesNewRoman10pt"/>
        <w:tabs>
          <w:tab w:val="left" w:pos="0"/>
          <w:tab w:val="left" w:pos="5760"/>
        </w:tabs>
        <w:outlineLvl w:val="3"/>
        <w:rPr>
          <w:sz w:val="22"/>
          <w:szCs w:val="22"/>
        </w:rPr>
      </w:pPr>
      <w:r w:rsidRPr="003355B9">
        <w:rPr>
          <w:sz w:val="22"/>
          <w:szCs w:val="22"/>
        </w:rPr>
        <w:t>secc</w:t>
      </w:r>
      <w:r w:rsidR="005F2261" w:rsidRPr="003355B9">
        <w:rPr>
          <w:sz w:val="22"/>
          <w:szCs w:val="22"/>
        </w:rPr>
        <w:t>ión</w:t>
      </w:r>
      <w:r w:rsidR="009C01FC" w:rsidRPr="003355B9">
        <w:rPr>
          <w:sz w:val="22"/>
          <w:szCs w:val="22"/>
        </w:rPr>
        <w:t xml:space="preserve"> segunda</w:t>
      </w:r>
    </w:p>
    <w:p w:rsidR="004C6AE5" w:rsidRPr="003355B9" w:rsidRDefault="009C01FC" w:rsidP="00785576">
      <w:pPr>
        <w:pStyle w:val="EstiloTtulo3LatinaTimesNewRoman10pt"/>
        <w:tabs>
          <w:tab w:val="left" w:pos="0"/>
          <w:tab w:val="left" w:pos="5760"/>
        </w:tabs>
        <w:outlineLvl w:val="3"/>
        <w:rPr>
          <w:sz w:val="22"/>
          <w:szCs w:val="22"/>
        </w:rPr>
      </w:pPr>
      <w:bookmarkStart w:id="5" w:name="_Toc118089720"/>
      <w:r w:rsidRPr="003355B9">
        <w:rPr>
          <w:sz w:val="22"/>
          <w:szCs w:val="22"/>
        </w:rPr>
        <w:t>Del Pr</w:t>
      </w:r>
      <w:r w:rsidR="00DB0971" w:rsidRPr="003355B9">
        <w:rPr>
          <w:sz w:val="22"/>
          <w:szCs w:val="22"/>
        </w:rPr>
        <w:t>o</w:t>
      </w:r>
      <w:r w:rsidRPr="003355B9">
        <w:rPr>
          <w:sz w:val="22"/>
          <w:szCs w:val="22"/>
        </w:rPr>
        <w:t>grama ESTATAL DE DESARR</w:t>
      </w:r>
      <w:r w:rsidR="00DB0971" w:rsidRPr="003355B9">
        <w:rPr>
          <w:sz w:val="22"/>
          <w:szCs w:val="22"/>
        </w:rPr>
        <w:t>O</w:t>
      </w:r>
      <w:r w:rsidRPr="003355B9">
        <w:rPr>
          <w:sz w:val="22"/>
          <w:szCs w:val="22"/>
        </w:rPr>
        <w:t>LL</w:t>
      </w:r>
      <w:r w:rsidR="00DB0971" w:rsidRPr="003355B9">
        <w:rPr>
          <w:sz w:val="22"/>
          <w:szCs w:val="22"/>
        </w:rPr>
        <w:t>O</w:t>
      </w:r>
      <w:r w:rsidRPr="003355B9">
        <w:rPr>
          <w:sz w:val="22"/>
          <w:szCs w:val="22"/>
        </w:rPr>
        <w:t xml:space="preserve"> URBAN</w:t>
      </w:r>
      <w:r w:rsidR="00DB0971" w:rsidRPr="003355B9">
        <w:rPr>
          <w:sz w:val="22"/>
          <w:szCs w:val="22"/>
        </w:rPr>
        <w:t>O</w:t>
      </w:r>
      <w:bookmarkEnd w:id="5"/>
    </w:p>
    <w:p w:rsidR="004C6AE5" w:rsidRPr="003355B9" w:rsidRDefault="004C6AE5" w:rsidP="00785576">
      <w:pPr>
        <w:pStyle w:val="EstiloTtulo3LatinaTimesNewRoman10pt"/>
        <w:tabs>
          <w:tab w:val="left" w:pos="0"/>
          <w:tab w:val="left" w:pos="5760"/>
        </w:tabs>
        <w:outlineLvl w:val="3"/>
        <w:rPr>
          <w:sz w:val="22"/>
          <w:szCs w:val="22"/>
        </w:rPr>
      </w:pPr>
    </w:p>
    <w:p w:rsidR="00373D90" w:rsidRPr="003355B9" w:rsidRDefault="00373D90" w:rsidP="00785576">
      <w:pPr>
        <w:pStyle w:val="EstiloTtulo3LatinaTimesNewRoman10pt"/>
        <w:tabs>
          <w:tab w:val="left" w:pos="0"/>
          <w:tab w:val="left" w:pos="5760"/>
        </w:tabs>
        <w:outlineLvl w:val="3"/>
        <w:rPr>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bCs/>
          <w:sz w:val="22"/>
          <w:szCs w:val="22"/>
        </w:rPr>
        <w:t>ARTÍCUL</w:t>
      </w:r>
      <w:r w:rsidR="00DB0971" w:rsidRPr="003355B9">
        <w:rPr>
          <w:rStyle w:val="EstiloNegrita"/>
          <w:rFonts w:cs="Arial"/>
          <w:b/>
          <w:bCs/>
          <w:sz w:val="22"/>
          <w:szCs w:val="22"/>
        </w:rPr>
        <w:t>O</w:t>
      </w:r>
      <w:r w:rsidRPr="003355B9">
        <w:rPr>
          <w:rStyle w:val="EstiloNegrita"/>
          <w:rFonts w:cs="Arial"/>
          <w:b/>
          <w:bCs/>
          <w:sz w:val="22"/>
          <w:szCs w:val="22"/>
        </w:rPr>
        <w:t xml:space="preserve"> </w:t>
      </w:r>
      <w:r w:rsidR="00940AED" w:rsidRPr="003355B9">
        <w:rPr>
          <w:rFonts w:ascii="Arial" w:hAnsi="Arial" w:cs="Arial"/>
          <w:b/>
          <w:sz w:val="22"/>
          <w:szCs w:val="22"/>
        </w:rPr>
        <w:t>62.</w:t>
      </w:r>
      <w:r w:rsidR="00A4249E" w:rsidRPr="003355B9">
        <w:rPr>
          <w:rFonts w:ascii="Arial" w:hAnsi="Arial" w:cs="Arial"/>
          <w:sz w:val="22"/>
          <w:szCs w:val="22"/>
        </w:rPr>
        <w:t xml:space="preserve"> El Pr</w:t>
      </w:r>
      <w:r w:rsidR="00DB0971" w:rsidRPr="003355B9">
        <w:rPr>
          <w:rFonts w:ascii="Arial" w:hAnsi="Arial" w:cs="Arial"/>
          <w:sz w:val="22"/>
          <w:szCs w:val="22"/>
        </w:rPr>
        <w:t>o</w:t>
      </w:r>
      <w:r w:rsidR="00A4249E" w:rsidRPr="003355B9">
        <w:rPr>
          <w:rFonts w:ascii="Arial" w:hAnsi="Arial" w:cs="Arial"/>
          <w:sz w:val="22"/>
          <w:szCs w:val="22"/>
        </w:rPr>
        <w:t>grama E</w:t>
      </w:r>
      <w:r w:rsidRPr="003355B9">
        <w:rPr>
          <w:rFonts w:ascii="Arial" w:hAnsi="Arial" w:cs="Arial"/>
          <w:sz w:val="22"/>
          <w:szCs w:val="22"/>
        </w:rPr>
        <w:t>statal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es el instrument</w:t>
      </w:r>
      <w:r w:rsidR="00DB0971" w:rsidRPr="003355B9">
        <w:rPr>
          <w:rFonts w:ascii="Arial" w:hAnsi="Arial" w:cs="Arial"/>
          <w:sz w:val="22"/>
          <w:szCs w:val="22"/>
        </w:rPr>
        <w:t>o</w:t>
      </w:r>
      <w:r w:rsidRPr="003355B9">
        <w:rPr>
          <w:rFonts w:ascii="Arial" w:hAnsi="Arial" w:cs="Arial"/>
          <w:sz w:val="22"/>
          <w:szCs w:val="22"/>
        </w:rPr>
        <w:t xml:space="preserve"> rect</w:t>
      </w:r>
      <w:r w:rsidR="00DB0971" w:rsidRPr="003355B9">
        <w:rPr>
          <w:rFonts w:ascii="Arial" w:hAnsi="Arial" w:cs="Arial"/>
          <w:sz w:val="22"/>
          <w:szCs w:val="22"/>
        </w:rPr>
        <w:t>o</w:t>
      </w:r>
      <w:r w:rsidRPr="003355B9">
        <w:rPr>
          <w:rFonts w:ascii="Arial" w:hAnsi="Arial" w:cs="Arial"/>
          <w:sz w:val="22"/>
          <w:szCs w:val="22"/>
        </w:rPr>
        <w:t>r en esta materia en el Estad</w:t>
      </w:r>
      <w:r w:rsidR="00DB0971" w:rsidRPr="003355B9">
        <w:rPr>
          <w:rFonts w:ascii="Arial" w:hAnsi="Arial" w:cs="Arial"/>
          <w:sz w:val="22"/>
          <w:szCs w:val="22"/>
        </w:rPr>
        <w:t>o</w:t>
      </w:r>
      <w:r w:rsidRPr="003355B9">
        <w:rPr>
          <w:rFonts w:ascii="Arial" w:hAnsi="Arial" w:cs="Arial"/>
          <w:sz w:val="22"/>
          <w:szCs w:val="22"/>
        </w:rPr>
        <w:t xml:space="preserve">, y en </w:t>
      </w:r>
      <w:r w:rsidR="00D84DE1" w:rsidRPr="003355B9">
        <w:rPr>
          <w:rFonts w:ascii="Arial" w:hAnsi="Arial" w:cs="Arial"/>
          <w:sz w:val="22"/>
          <w:szCs w:val="22"/>
        </w:rPr>
        <w:t>é</w:t>
      </w:r>
      <w:r w:rsidRPr="003355B9">
        <w:rPr>
          <w:rFonts w:ascii="Arial" w:hAnsi="Arial" w:cs="Arial"/>
          <w:sz w:val="22"/>
          <w:szCs w:val="22"/>
        </w:rPr>
        <w:t>l se establecerán las p</w:t>
      </w:r>
      <w:r w:rsidR="00DB0971" w:rsidRPr="003355B9">
        <w:rPr>
          <w:rFonts w:ascii="Arial" w:hAnsi="Arial" w:cs="Arial"/>
          <w:sz w:val="22"/>
          <w:szCs w:val="22"/>
        </w:rPr>
        <w:t>o</w:t>
      </w:r>
      <w:r w:rsidRPr="003355B9">
        <w:rPr>
          <w:rFonts w:ascii="Arial" w:hAnsi="Arial" w:cs="Arial"/>
          <w:sz w:val="22"/>
          <w:szCs w:val="22"/>
        </w:rPr>
        <w:t xml:space="preserve">líticas generales, estrategias y </w:t>
      </w:r>
      <w:r w:rsidR="007119F7" w:rsidRPr="003355B9">
        <w:rPr>
          <w:rFonts w:ascii="Arial" w:hAnsi="Arial" w:cs="Arial"/>
          <w:sz w:val="22"/>
          <w:szCs w:val="22"/>
        </w:rPr>
        <w:t>acciones</w:t>
      </w:r>
      <w:r w:rsidRPr="003355B9">
        <w:rPr>
          <w:rFonts w:ascii="Arial" w:hAnsi="Arial" w:cs="Arial"/>
          <w:sz w:val="22"/>
          <w:szCs w:val="22"/>
        </w:rPr>
        <w:t xml:space="preserve"> para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y la </w:t>
      </w:r>
      <w:r w:rsidR="00DB0971" w:rsidRPr="003355B9">
        <w:rPr>
          <w:rFonts w:ascii="Arial" w:hAnsi="Arial" w:cs="Arial"/>
          <w:sz w:val="22"/>
          <w:szCs w:val="22"/>
        </w:rPr>
        <w:t>o</w:t>
      </w:r>
      <w:r w:rsidRPr="003355B9">
        <w:rPr>
          <w:rFonts w:ascii="Arial" w:hAnsi="Arial" w:cs="Arial"/>
          <w:sz w:val="22"/>
          <w:szCs w:val="22"/>
        </w:rPr>
        <w:t>rdenac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 xml:space="preserve">s </w:t>
      </w:r>
      <w:r w:rsidRPr="003355B9">
        <w:rPr>
          <w:rFonts w:ascii="Arial" w:hAnsi="Arial" w:cs="Arial"/>
          <w:sz w:val="22"/>
          <w:szCs w:val="22"/>
        </w:rPr>
        <w:lastRenderedPageBreak/>
        <w:t>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s en el territ</w:t>
      </w:r>
      <w:r w:rsidR="00DB0971" w:rsidRPr="003355B9">
        <w:rPr>
          <w:rFonts w:ascii="Arial" w:hAnsi="Arial" w:cs="Arial"/>
          <w:sz w:val="22"/>
          <w:szCs w:val="22"/>
        </w:rPr>
        <w:t>o</w:t>
      </w:r>
      <w:r w:rsidRPr="003355B9">
        <w:rPr>
          <w:rFonts w:ascii="Arial" w:hAnsi="Arial" w:cs="Arial"/>
          <w:sz w:val="22"/>
          <w:szCs w:val="22"/>
        </w:rPr>
        <w:t>ri</w:t>
      </w:r>
      <w:r w:rsidR="00DB0971" w:rsidRPr="003355B9">
        <w:rPr>
          <w:rFonts w:ascii="Arial" w:hAnsi="Arial" w:cs="Arial"/>
          <w:sz w:val="22"/>
          <w:szCs w:val="22"/>
        </w:rPr>
        <w:t>o</w:t>
      </w:r>
      <w:r w:rsidRPr="003355B9">
        <w:rPr>
          <w:rFonts w:ascii="Arial" w:hAnsi="Arial" w:cs="Arial"/>
          <w:sz w:val="22"/>
          <w:szCs w:val="22"/>
        </w:rPr>
        <w:t xml:space="preserve"> del Estad</w:t>
      </w:r>
      <w:r w:rsidR="00DB0971" w:rsidRPr="003355B9">
        <w:rPr>
          <w:rFonts w:ascii="Arial" w:hAnsi="Arial" w:cs="Arial"/>
          <w:sz w:val="22"/>
          <w:szCs w:val="22"/>
        </w:rPr>
        <w:t>o</w:t>
      </w:r>
      <w:r w:rsidRPr="003355B9">
        <w:rPr>
          <w:rFonts w:ascii="Arial" w:hAnsi="Arial" w:cs="Arial"/>
          <w:sz w:val="22"/>
          <w:szCs w:val="22"/>
        </w:rPr>
        <w:t xml:space="preserve"> y c</w:t>
      </w:r>
      <w:r w:rsidR="00DB0971" w:rsidRPr="003355B9">
        <w:rPr>
          <w:rFonts w:ascii="Arial" w:hAnsi="Arial" w:cs="Arial"/>
          <w:sz w:val="22"/>
          <w:szCs w:val="22"/>
        </w:rPr>
        <w:t>o</w:t>
      </w:r>
      <w:r w:rsidRPr="003355B9">
        <w:rPr>
          <w:rFonts w:ascii="Arial" w:hAnsi="Arial" w:cs="Arial"/>
          <w:sz w:val="22"/>
          <w:szCs w:val="22"/>
        </w:rPr>
        <w:t>nstituirá el marc</w:t>
      </w:r>
      <w:r w:rsidR="00DB0971" w:rsidRPr="003355B9">
        <w:rPr>
          <w:rFonts w:ascii="Arial" w:hAnsi="Arial" w:cs="Arial"/>
          <w:sz w:val="22"/>
          <w:szCs w:val="22"/>
        </w:rPr>
        <w:t>o</w:t>
      </w:r>
      <w:r w:rsidRPr="003355B9">
        <w:rPr>
          <w:rFonts w:ascii="Arial" w:hAnsi="Arial" w:cs="Arial"/>
          <w:sz w:val="22"/>
          <w:szCs w:val="22"/>
        </w:rPr>
        <w:t xml:space="preserve"> de referencia para guiar y dar c</w:t>
      </w:r>
      <w:r w:rsidR="00DB0971" w:rsidRPr="003355B9">
        <w:rPr>
          <w:rFonts w:ascii="Arial" w:hAnsi="Arial" w:cs="Arial"/>
          <w:sz w:val="22"/>
          <w:szCs w:val="22"/>
        </w:rPr>
        <w:t>o</w:t>
      </w:r>
      <w:r w:rsidRPr="003355B9">
        <w:rPr>
          <w:rFonts w:ascii="Arial" w:hAnsi="Arial" w:cs="Arial"/>
          <w:sz w:val="22"/>
          <w:szCs w:val="22"/>
        </w:rPr>
        <w:t xml:space="preserve">ngruencia a las </w:t>
      </w:r>
      <w:r w:rsidR="007119F7" w:rsidRPr="003355B9">
        <w:rPr>
          <w:rFonts w:ascii="Arial" w:hAnsi="Arial" w:cs="Arial"/>
          <w:sz w:val="22"/>
          <w:szCs w:val="22"/>
        </w:rPr>
        <w:t>acciones</w:t>
      </w:r>
      <w:r w:rsidRPr="003355B9">
        <w:rPr>
          <w:rFonts w:ascii="Arial" w:hAnsi="Arial" w:cs="Arial"/>
          <w:sz w:val="22"/>
          <w:szCs w:val="22"/>
        </w:rPr>
        <w:t xml:space="preserve"> de la administrac</w:t>
      </w:r>
      <w:r w:rsidR="005F2261" w:rsidRPr="003355B9">
        <w:rPr>
          <w:rFonts w:ascii="Arial" w:hAnsi="Arial" w:cs="Arial"/>
          <w:sz w:val="22"/>
          <w:szCs w:val="22"/>
        </w:rPr>
        <w:t>ión</w:t>
      </w:r>
      <w:r w:rsidRPr="003355B9">
        <w:rPr>
          <w:rFonts w:ascii="Arial" w:hAnsi="Arial" w:cs="Arial"/>
          <w:sz w:val="22"/>
          <w:szCs w:val="22"/>
        </w:rPr>
        <w:t xml:space="preserve"> pública estatal,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las que se realizan c</w:t>
      </w:r>
      <w:r w:rsidR="00DB0971" w:rsidRPr="003355B9">
        <w:rPr>
          <w:rFonts w:ascii="Arial" w:hAnsi="Arial" w:cs="Arial"/>
          <w:sz w:val="22"/>
          <w:szCs w:val="22"/>
        </w:rPr>
        <w:t>o</w:t>
      </w:r>
      <w:r w:rsidRPr="003355B9">
        <w:rPr>
          <w:rFonts w:ascii="Arial" w:hAnsi="Arial" w:cs="Arial"/>
          <w:sz w:val="22"/>
          <w:szCs w:val="22"/>
        </w:rPr>
        <w:t>n la participac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la Federac</w:t>
      </w:r>
      <w:r w:rsidR="005F2261" w:rsidRPr="003355B9">
        <w:rPr>
          <w:rFonts w:ascii="Arial" w:hAnsi="Arial" w:cs="Arial"/>
          <w:sz w:val="22"/>
          <w:szCs w:val="22"/>
        </w:rPr>
        <w:t>ión</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particulares mediante l</w:t>
      </w:r>
      <w:r w:rsidR="00DB0971" w:rsidRPr="003355B9">
        <w:rPr>
          <w:rFonts w:ascii="Arial" w:hAnsi="Arial" w:cs="Arial"/>
          <w:sz w:val="22"/>
          <w:szCs w:val="22"/>
        </w:rPr>
        <w:t>o</w:t>
      </w:r>
      <w:r w:rsidRPr="003355B9">
        <w:rPr>
          <w:rFonts w:ascii="Arial" w:hAnsi="Arial" w:cs="Arial"/>
          <w:sz w:val="22"/>
          <w:szCs w:val="22"/>
        </w:rPr>
        <w:t>s mecanism</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El Pr</w:t>
      </w:r>
      <w:r w:rsidR="00DB0971" w:rsidRPr="003355B9">
        <w:rPr>
          <w:rFonts w:ascii="Arial" w:hAnsi="Arial" w:cs="Arial"/>
          <w:sz w:val="22"/>
          <w:szCs w:val="22"/>
        </w:rPr>
        <w:t>o</w:t>
      </w:r>
      <w:r w:rsidRPr="003355B9">
        <w:rPr>
          <w:rFonts w:ascii="Arial" w:hAnsi="Arial" w:cs="Arial"/>
          <w:sz w:val="22"/>
          <w:szCs w:val="22"/>
        </w:rPr>
        <w:t>grama Estatal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deberá c</w:t>
      </w:r>
      <w:r w:rsidR="00DB0971" w:rsidRPr="003355B9">
        <w:rPr>
          <w:rFonts w:ascii="Arial" w:hAnsi="Arial" w:cs="Arial"/>
          <w:sz w:val="22"/>
          <w:szCs w:val="22"/>
        </w:rPr>
        <w:t>o</w:t>
      </w:r>
      <w:r w:rsidRPr="003355B9">
        <w:rPr>
          <w:rFonts w:ascii="Arial" w:hAnsi="Arial" w:cs="Arial"/>
          <w:sz w:val="22"/>
          <w:szCs w:val="22"/>
        </w:rPr>
        <w:t>ntener</w:t>
      </w:r>
      <w:r w:rsidR="00A4249E" w:rsidRPr="003355B9">
        <w:rPr>
          <w:rFonts w:ascii="Arial" w:hAnsi="Arial" w:cs="Arial"/>
          <w:sz w:val="22"/>
          <w:szCs w:val="22"/>
        </w:rPr>
        <w:t>,</w:t>
      </w:r>
      <w:r w:rsidRPr="003355B9">
        <w:rPr>
          <w:rFonts w:ascii="Arial" w:hAnsi="Arial" w:cs="Arial"/>
          <w:sz w:val="22"/>
          <w:szCs w:val="22"/>
        </w:rPr>
        <w:t xml:space="preserve"> además de l</w:t>
      </w:r>
      <w:r w:rsidR="00DB0971" w:rsidRPr="003355B9">
        <w:rPr>
          <w:rFonts w:ascii="Arial" w:hAnsi="Arial" w:cs="Arial"/>
          <w:sz w:val="22"/>
          <w:szCs w:val="22"/>
        </w:rPr>
        <w:t>o</w:t>
      </w:r>
      <w:r w:rsidRPr="003355B9">
        <w:rPr>
          <w:rFonts w:ascii="Arial" w:hAnsi="Arial" w:cs="Arial"/>
          <w:sz w:val="22"/>
          <w:szCs w:val="22"/>
        </w:rPr>
        <w:t xml:space="preserve"> establecid</w:t>
      </w:r>
      <w:r w:rsidR="00DB0971" w:rsidRPr="003355B9">
        <w:rPr>
          <w:rFonts w:ascii="Arial" w:hAnsi="Arial" w:cs="Arial"/>
          <w:sz w:val="22"/>
          <w:szCs w:val="22"/>
        </w:rPr>
        <w:t>o</w:t>
      </w:r>
      <w:r w:rsidRPr="003355B9">
        <w:rPr>
          <w:rFonts w:ascii="Arial" w:hAnsi="Arial" w:cs="Arial"/>
          <w:sz w:val="22"/>
          <w:szCs w:val="22"/>
        </w:rPr>
        <w:t xml:space="preserve"> en el artícul</w:t>
      </w:r>
      <w:r w:rsidR="00DB0971" w:rsidRPr="003355B9">
        <w:rPr>
          <w:rFonts w:ascii="Arial" w:hAnsi="Arial" w:cs="Arial"/>
          <w:sz w:val="22"/>
          <w:szCs w:val="22"/>
        </w:rPr>
        <w:t>o</w:t>
      </w:r>
      <w:r w:rsidRPr="003355B9">
        <w:rPr>
          <w:rFonts w:ascii="Arial" w:hAnsi="Arial" w:cs="Arial"/>
          <w:sz w:val="22"/>
          <w:szCs w:val="22"/>
        </w:rPr>
        <w:t xml:space="preserve"> 61</w:t>
      </w:r>
      <w:r w:rsidR="00A4249E" w:rsidRPr="003355B9">
        <w:rPr>
          <w:rFonts w:ascii="Arial" w:hAnsi="Arial" w:cs="Arial"/>
          <w:sz w:val="22"/>
          <w:szCs w:val="22"/>
        </w:rPr>
        <w:t xml:space="preserve"> de esta </w:t>
      </w:r>
      <w:r w:rsidR="00B37A15" w:rsidRPr="003355B9">
        <w:rPr>
          <w:rFonts w:ascii="Arial" w:hAnsi="Arial" w:cs="Arial"/>
          <w:sz w:val="22"/>
          <w:szCs w:val="22"/>
        </w:rPr>
        <w:t>Ley</w:t>
      </w:r>
      <w:r w:rsidR="00A4249E" w:rsidRPr="003355B9">
        <w:rPr>
          <w:rFonts w:ascii="Arial" w:hAnsi="Arial" w:cs="Arial"/>
          <w:sz w:val="22"/>
          <w:szCs w:val="22"/>
        </w:rPr>
        <w:t>, l</w:t>
      </w:r>
      <w:r w:rsidR="00DB0971" w:rsidRPr="003355B9">
        <w:rPr>
          <w:rFonts w:ascii="Arial" w:hAnsi="Arial" w:cs="Arial"/>
          <w:sz w:val="22"/>
          <w:szCs w:val="22"/>
        </w:rPr>
        <w:t>o</w:t>
      </w:r>
      <w:r w:rsidR="00A4249E" w:rsidRPr="003355B9">
        <w:rPr>
          <w:rFonts w:ascii="Arial" w:hAnsi="Arial" w:cs="Arial"/>
          <w:sz w:val="22"/>
          <w:szCs w:val="22"/>
        </w:rPr>
        <w:t xml:space="preserve"> siguiente</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AE3793" w:rsidP="00AE3793">
      <w:pPr>
        <w:pStyle w:val="Estilo1"/>
        <w:numPr>
          <w:ilvl w:val="0"/>
          <w:numId w:val="0"/>
        </w:numPr>
        <w:tabs>
          <w:tab w:val="left" w:pos="0"/>
          <w:tab w:val="left" w:pos="5760"/>
        </w:tabs>
        <w:jc w:val="both"/>
        <w:rPr>
          <w:sz w:val="22"/>
          <w:szCs w:val="22"/>
        </w:rPr>
      </w:pPr>
      <w:r w:rsidRPr="003355B9">
        <w:rPr>
          <w:sz w:val="22"/>
          <w:szCs w:val="22"/>
        </w:rPr>
        <w:t xml:space="preserve">I. </w:t>
      </w:r>
      <w:r w:rsidR="009C01FC" w:rsidRPr="003355B9">
        <w:rPr>
          <w:sz w:val="22"/>
          <w:szCs w:val="22"/>
        </w:rPr>
        <w:t>Las estructuras generales de l</w:t>
      </w:r>
      <w:r w:rsidR="00DB0971" w:rsidRPr="003355B9">
        <w:rPr>
          <w:sz w:val="22"/>
          <w:szCs w:val="22"/>
        </w:rPr>
        <w:t>o</w:t>
      </w:r>
      <w:r w:rsidR="009C01FC" w:rsidRPr="003355B9">
        <w:rPr>
          <w:sz w:val="22"/>
          <w:szCs w:val="22"/>
        </w:rPr>
        <w:t>s sistemas de c</w:t>
      </w:r>
      <w:r w:rsidR="00DB0971" w:rsidRPr="003355B9">
        <w:rPr>
          <w:sz w:val="22"/>
          <w:szCs w:val="22"/>
        </w:rPr>
        <w:t>o</w:t>
      </w:r>
      <w:r w:rsidR="009C01FC" w:rsidRPr="003355B9">
        <w:rPr>
          <w:sz w:val="22"/>
          <w:szCs w:val="22"/>
        </w:rPr>
        <w:t>municac</w:t>
      </w:r>
      <w:r w:rsidR="005F2261" w:rsidRPr="003355B9">
        <w:rPr>
          <w:sz w:val="22"/>
          <w:szCs w:val="22"/>
        </w:rPr>
        <w:t>ión</w:t>
      </w:r>
      <w:r w:rsidR="009C01FC" w:rsidRPr="003355B9">
        <w:rPr>
          <w:sz w:val="22"/>
          <w:szCs w:val="22"/>
        </w:rPr>
        <w:t>, transp</w:t>
      </w:r>
      <w:r w:rsidR="00DB0971" w:rsidRPr="003355B9">
        <w:rPr>
          <w:sz w:val="22"/>
          <w:szCs w:val="22"/>
        </w:rPr>
        <w:t>o</w:t>
      </w:r>
      <w:r w:rsidR="009C01FC" w:rsidRPr="003355B9">
        <w:rPr>
          <w:sz w:val="22"/>
          <w:szCs w:val="22"/>
        </w:rPr>
        <w:t>rte, hidráulic</w:t>
      </w:r>
      <w:r w:rsidR="00DB0971" w:rsidRPr="003355B9">
        <w:rPr>
          <w:sz w:val="22"/>
          <w:szCs w:val="22"/>
        </w:rPr>
        <w:t>o</w:t>
      </w:r>
      <w:r w:rsidR="009C01FC" w:rsidRPr="003355B9">
        <w:rPr>
          <w:sz w:val="22"/>
          <w:szCs w:val="22"/>
        </w:rPr>
        <w:t>s y energétic</w:t>
      </w:r>
      <w:r w:rsidR="00DB0971" w:rsidRPr="003355B9">
        <w:rPr>
          <w:sz w:val="22"/>
          <w:szCs w:val="22"/>
        </w:rPr>
        <w:t>o</w:t>
      </w:r>
      <w:r w:rsidR="009C01FC" w:rsidRPr="003355B9">
        <w:rPr>
          <w:sz w:val="22"/>
          <w:szCs w:val="22"/>
        </w:rPr>
        <w:t>s;</w:t>
      </w:r>
    </w:p>
    <w:p w:rsidR="00713E45" w:rsidRPr="003355B9" w:rsidRDefault="00713E45" w:rsidP="00785576">
      <w:pPr>
        <w:pStyle w:val="Estilo1"/>
        <w:numPr>
          <w:ilvl w:val="0"/>
          <w:numId w:val="0"/>
        </w:numPr>
        <w:tabs>
          <w:tab w:val="left" w:pos="0"/>
          <w:tab w:val="num" w:pos="1440"/>
          <w:tab w:val="left" w:pos="5760"/>
        </w:tabs>
        <w:jc w:val="both"/>
        <w:rPr>
          <w:sz w:val="22"/>
          <w:szCs w:val="22"/>
        </w:rPr>
      </w:pPr>
    </w:p>
    <w:p w:rsidR="009C01FC" w:rsidRPr="003355B9" w:rsidRDefault="00AE3793" w:rsidP="00AE3793">
      <w:pPr>
        <w:pStyle w:val="Estilo1"/>
        <w:numPr>
          <w:ilvl w:val="0"/>
          <w:numId w:val="0"/>
        </w:numPr>
        <w:tabs>
          <w:tab w:val="left" w:pos="0"/>
          <w:tab w:val="left" w:pos="5760"/>
        </w:tabs>
        <w:jc w:val="both"/>
        <w:rPr>
          <w:sz w:val="22"/>
          <w:szCs w:val="22"/>
        </w:rPr>
      </w:pPr>
      <w:r w:rsidRPr="003355B9">
        <w:rPr>
          <w:sz w:val="22"/>
          <w:szCs w:val="22"/>
        </w:rPr>
        <w:t xml:space="preserve">II. </w:t>
      </w:r>
      <w:r w:rsidR="009C01FC" w:rsidRPr="003355B9">
        <w:rPr>
          <w:sz w:val="22"/>
          <w:szCs w:val="22"/>
        </w:rPr>
        <w:t>L</w:t>
      </w:r>
      <w:r w:rsidR="00DB0971" w:rsidRPr="003355B9">
        <w:rPr>
          <w:sz w:val="22"/>
          <w:szCs w:val="22"/>
        </w:rPr>
        <w:t>o</w:t>
      </w:r>
      <w:r w:rsidR="009C01FC" w:rsidRPr="003355B9">
        <w:rPr>
          <w:sz w:val="22"/>
          <w:szCs w:val="22"/>
        </w:rPr>
        <w:t>s pr</w:t>
      </w:r>
      <w:r w:rsidR="00DB0971" w:rsidRPr="003355B9">
        <w:rPr>
          <w:sz w:val="22"/>
          <w:szCs w:val="22"/>
        </w:rPr>
        <w:t>o</w:t>
      </w:r>
      <w:r w:rsidR="009C01FC" w:rsidRPr="003355B9">
        <w:rPr>
          <w:sz w:val="22"/>
          <w:szCs w:val="22"/>
        </w:rPr>
        <w:t>yect</w:t>
      </w:r>
      <w:r w:rsidR="00DB0971" w:rsidRPr="003355B9">
        <w:rPr>
          <w:sz w:val="22"/>
          <w:szCs w:val="22"/>
        </w:rPr>
        <w:t>o</w:t>
      </w:r>
      <w:r w:rsidR="009C01FC" w:rsidRPr="003355B9">
        <w:rPr>
          <w:sz w:val="22"/>
          <w:szCs w:val="22"/>
        </w:rPr>
        <w:t>s de equipamient</w:t>
      </w:r>
      <w:r w:rsidR="00DB0971" w:rsidRPr="003355B9">
        <w:rPr>
          <w:sz w:val="22"/>
          <w:szCs w:val="22"/>
        </w:rPr>
        <w:t>o</w:t>
      </w:r>
      <w:r w:rsidR="009C01FC" w:rsidRPr="003355B9">
        <w:rPr>
          <w:sz w:val="22"/>
          <w:szCs w:val="22"/>
        </w:rPr>
        <w:t xml:space="preserve"> </w:t>
      </w:r>
      <w:r w:rsidR="00E35EDF" w:rsidRPr="003355B9">
        <w:rPr>
          <w:sz w:val="22"/>
          <w:szCs w:val="22"/>
        </w:rPr>
        <w:t>regional</w:t>
      </w:r>
      <w:r w:rsidR="009C01FC" w:rsidRPr="003355B9">
        <w:rPr>
          <w:sz w:val="22"/>
          <w:szCs w:val="22"/>
        </w:rPr>
        <w:t>es, su ubicac</w:t>
      </w:r>
      <w:r w:rsidR="005F2261" w:rsidRPr="003355B9">
        <w:rPr>
          <w:sz w:val="22"/>
          <w:szCs w:val="22"/>
        </w:rPr>
        <w:t>ión</w:t>
      </w:r>
      <w:r w:rsidR="009C01FC" w:rsidRPr="003355B9">
        <w:rPr>
          <w:sz w:val="22"/>
          <w:szCs w:val="22"/>
        </w:rPr>
        <w:t xml:space="preserve">, características, </w:t>
      </w:r>
      <w:r w:rsidR="00DB0971" w:rsidRPr="003355B9">
        <w:rPr>
          <w:sz w:val="22"/>
          <w:szCs w:val="22"/>
        </w:rPr>
        <w:t>o</w:t>
      </w:r>
      <w:r w:rsidR="009C01FC" w:rsidRPr="003355B9">
        <w:rPr>
          <w:sz w:val="22"/>
          <w:szCs w:val="22"/>
        </w:rPr>
        <w:t>bjetiv</w:t>
      </w:r>
      <w:r w:rsidR="00DB0971" w:rsidRPr="003355B9">
        <w:rPr>
          <w:sz w:val="22"/>
          <w:szCs w:val="22"/>
        </w:rPr>
        <w:t>o</w:t>
      </w:r>
      <w:r w:rsidR="009C01FC" w:rsidRPr="003355B9">
        <w:rPr>
          <w:sz w:val="22"/>
          <w:szCs w:val="22"/>
        </w:rPr>
        <w:t>s, áreas de influencias resp</w:t>
      </w:r>
      <w:r w:rsidR="00DB0971" w:rsidRPr="003355B9">
        <w:rPr>
          <w:sz w:val="22"/>
          <w:szCs w:val="22"/>
        </w:rPr>
        <w:t>o</w:t>
      </w:r>
      <w:r w:rsidR="009C01FC" w:rsidRPr="003355B9">
        <w:rPr>
          <w:sz w:val="22"/>
          <w:szCs w:val="22"/>
        </w:rPr>
        <w:t>nsables de su ejecuc</w:t>
      </w:r>
      <w:r w:rsidR="005F2261" w:rsidRPr="003355B9">
        <w:rPr>
          <w:sz w:val="22"/>
          <w:szCs w:val="22"/>
        </w:rPr>
        <w:t>ión</w:t>
      </w:r>
      <w:r w:rsidR="009C01FC" w:rsidRPr="003355B9">
        <w:rPr>
          <w:sz w:val="22"/>
          <w:szCs w:val="22"/>
        </w:rPr>
        <w:t xml:space="preserve"> y fuentes de financiamient</w:t>
      </w:r>
      <w:r w:rsidR="00DB0971" w:rsidRPr="003355B9">
        <w:rPr>
          <w:sz w:val="22"/>
          <w:szCs w:val="22"/>
        </w:rPr>
        <w:t>o</w:t>
      </w:r>
      <w:r w:rsidR="009C01FC" w:rsidRPr="003355B9">
        <w:rPr>
          <w:sz w:val="22"/>
          <w:szCs w:val="22"/>
        </w:rPr>
        <w:t>;</w:t>
      </w:r>
    </w:p>
    <w:p w:rsidR="00713E45" w:rsidRPr="003355B9" w:rsidRDefault="00713E45" w:rsidP="00785576">
      <w:pPr>
        <w:pStyle w:val="Estilo1"/>
        <w:numPr>
          <w:ilvl w:val="0"/>
          <w:numId w:val="0"/>
        </w:numPr>
        <w:tabs>
          <w:tab w:val="left" w:pos="0"/>
          <w:tab w:val="num" w:pos="1440"/>
          <w:tab w:val="left" w:pos="5760"/>
        </w:tabs>
        <w:jc w:val="both"/>
        <w:rPr>
          <w:sz w:val="22"/>
          <w:szCs w:val="22"/>
        </w:rPr>
      </w:pPr>
    </w:p>
    <w:p w:rsidR="009C01FC" w:rsidRPr="003355B9" w:rsidRDefault="00AE3793" w:rsidP="00AE3793">
      <w:pPr>
        <w:pStyle w:val="Estilo1"/>
        <w:numPr>
          <w:ilvl w:val="0"/>
          <w:numId w:val="0"/>
        </w:numPr>
        <w:tabs>
          <w:tab w:val="left" w:pos="0"/>
          <w:tab w:val="left" w:pos="5760"/>
        </w:tabs>
        <w:jc w:val="both"/>
        <w:rPr>
          <w:sz w:val="22"/>
          <w:szCs w:val="22"/>
        </w:rPr>
      </w:pPr>
      <w:r w:rsidRPr="003355B9">
        <w:rPr>
          <w:sz w:val="22"/>
          <w:szCs w:val="22"/>
        </w:rPr>
        <w:t xml:space="preserve">III. </w:t>
      </w:r>
      <w:r w:rsidR="009C01FC" w:rsidRPr="003355B9">
        <w:rPr>
          <w:sz w:val="22"/>
          <w:szCs w:val="22"/>
        </w:rPr>
        <w:t>Las metas generales en cuant</w:t>
      </w:r>
      <w:r w:rsidR="00DB0971" w:rsidRPr="003355B9">
        <w:rPr>
          <w:sz w:val="22"/>
          <w:szCs w:val="22"/>
        </w:rPr>
        <w:t>o</w:t>
      </w:r>
      <w:r w:rsidR="009C01FC" w:rsidRPr="003355B9">
        <w:rPr>
          <w:sz w:val="22"/>
          <w:szCs w:val="22"/>
        </w:rPr>
        <w:t xml:space="preserve"> a la calidad de vida en l</w:t>
      </w:r>
      <w:r w:rsidR="00DB0971" w:rsidRPr="003355B9">
        <w:rPr>
          <w:sz w:val="22"/>
          <w:szCs w:val="22"/>
        </w:rPr>
        <w:t>o</w:t>
      </w:r>
      <w:r w:rsidR="009C01FC" w:rsidRPr="003355B9">
        <w:rPr>
          <w:sz w:val="22"/>
          <w:szCs w:val="22"/>
        </w:rPr>
        <w:t>s centr</w:t>
      </w:r>
      <w:r w:rsidR="00DB0971" w:rsidRPr="003355B9">
        <w:rPr>
          <w:sz w:val="22"/>
          <w:szCs w:val="22"/>
        </w:rPr>
        <w:t>o</w:t>
      </w:r>
      <w:r w:rsidR="009C01FC" w:rsidRPr="003355B9">
        <w:rPr>
          <w:sz w:val="22"/>
          <w:szCs w:val="22"/>
        </w:rPr>
        <w:t>s de p</w:t>
      </w:r>
      <w:r w:rsidR="00DB0971" w:rsidRPr="003355B9">
        <w:rPr>
          <w:sz w:val="22"/>
          <w:szCs w:val="22"/>
        </w:rPr>
        <w:t>o</w:t>
      </w:r>
      <w:r w:rsidR="009C01FC" w:rsidRPr="003355B9">
        <w:rPr>
          <w:sz w:val="22"/>
          <w:szCs w:val="22"/>
        </w:rPr>
        <w:t>blac</w:t>
      </w:r>
      <w:r w:rsidR="005F2261" w:rsidRPr="003355B9">
        <w:rPr>
          <w:sz w:val="22"/>
          <w:szCs w:val="22"/>
        </w:rPr>
        <w:t>ión</w:t>
      </w:r>
      <w:r w:rsidR="00A4249E" w:rsidRPr="003355B9">
        <w:rPr>
          <w:sz w:val="22"/>
          <w:szCs w:val="22"/>
        </w:rPr>
        <w:t>; y</w:t>
      </w:r>
    </w:p>
    <w:p w:rsidR="00713E45" w:rsidRPr="003355B9" w:rsidRDefault="00713E45" w:rsidP="00785576">
      <w:pPr>
        <w:pStyle w:val="Estilo1"/>
        <w:numPr>
          <w:ilvl w:val="0"/>
          <w:numId w:val="0"/>
        </w:numPr>
        <w:tabs>
          <w:tab w:val="left" w:pos="0"/>
          <w:tab w:val="num" w:pos="1440"/>
          <w:tab w:val="left" w:pos="5760"/>
        </w:tabs>
        <w:jc w:val="both"/>
        <w:rPr>
          <w:sz w:val="22"/>
          <w:szCs w:val="22"/>
        </w:rPr>
      </w:pPr>
    </w:p>
    <w:p w:rsidR="009C01FC" w:rsidRPr="003355B9" w:rsidRDefault="00AE3793" w:rsidP="00AE3793">
      <w:pPr>
        <w:pStyle w:val="Estilo1"/>
        <w:numPr>
          <w:ilvl w:val="0"/>
          <w:numId w:val="0"/>
        </w:numPr>
        <w:tabs>
          <w:tab w:val="left" w:pos="0"/>
          <w:tab w:val="left" w:pos="5760"/>
        </w:tabs>
        <w:jc w:val="both"/>
        <w:rPr>
          <w:sz w:val="22"/>
          <w:szCs w:val="22"/>
        </w:rPr>
      </w:pPr>
      <w:r w:rsidRPr="003355B9">
        <w:rPr>
          <w:sz w:val="22"/>
          <w:szCs w:val="22"/>
        </w:rPr>
        <w:t xml:space="preserve">IV. </w:t>
      </w:r>
      <w:r w:rsidR="009C01FC" w:rsidRPr="003355B9">
        <w:rPr>
          <w:sz w:val="22"/>
          <w:szCs w:val="22"/>
        </w:rPr>
        <w:t>El anex</w:t>
      </w:r>
      <w:r w:rsidR="00DB0971" w:rsidRPr="003355B9">
        <w:rPr>
          <w:sz w:val="22"/>
          <w:szCs w:val="22"/>
        </w:rPr>
        <w:t>o</w:t>
      </w:r>
      <w:r w:rsidR="009C01FC" w:rsidRPr="003355B9">
        <w:rPr>
          <w:sz w:val="22"/>
          <w:szCs w:val="22"/>
        </w:rPr>
        <w:t xml:space="preserve"> gráfic</w:t>
      </w:r>
      <w:r w:rsidR="00DB0971" w:rsidRPr="003355B9">
        <w:rPr>
          <w:sz w:val="22"/>
          <w:szCs w:val="22"/>
        </w:rPr>
        <w:t>o</w:t>
      </w:r>
      <w:r w:rsidR="009C01FC" w:rsidRPr="003355B9">
        <w:rPr>
          <w:sz w:val="22"/>
          <w:szCs w:val="22"/>
        </w:rPr>
        <w:t xml:space="preserve"> que c</w:t>
      </w:r>
      <w:r w:rsidR="00DB0971" w:rsidRPr="003355B9">
        <w:rPr>
          <w:sz w:val="22"/>
          <w:szCs w:val="22"/>
        </w:rPr>
        <w:t>o</w:t>
      </w:r>
      <w:r w:rsidR="009C01FC" w:rsidRPr="003355B9">
        <w:rPr>
          <w:sz w:val="22"/>
          <w:szCs w:val="22"/>
        </w:rPr>
        <w:t>rresp</w:t>
      </w:r>
      <w:r w:rsidR="00DB0971" w:rsidRPr="003355B9">
        <w:rPr>
          <w:sz w:val="22"/>
          <w:szCs w:val="22"/>
        </w:rPr>
        <w:t>o</w:t>
      </w:r>
      <w:r w:rsidR="009C01FC" w:rsidRPr="003355B9">
        <w:rPr>
          <w:sz w:val="22"/>
          <w:szCs w:val="22"/>
        </w:rPr>
        <w:t>nda.</w:t>
      </w:r>
    </w:p>
    <w:p w:rsidR="00713E45" w:rsidRPr="003355B9" w:rsidRDefault="00713E45" w:rsidP="00785576">
      <w:pPr>
        <w:tabs>
          <w:tab w:val="left" w:pos="0"/>
          <w:tab w:val="left" w:pos="5760"/>
        </w:tabs>
        <w:jc w:val="both"/>
        <w:rPr>
          <w:rFonts w:ascii="Arial" w:hAnsi="Arial" w:cs="Arial"/>
          <w:bCs/>
          <w:sz w:val="22"/>
          <w:szCs w:val="22"/>
          <w:lang w:val="es-MX"/>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940AED" w:rsidRPr="003355B9">
        <w:rPr>
          <w:rFonts w:ascii="Arial" w:hAnsi="Arial" w:cs="Arial"/>
          <w:b/>
          <w:sz w:val="22"/>
          <w:szCs w:val="22"/>
        </w:rPr>
        <w:t>63.</w:t>
      </w:r>
      <w:r w:rsidRPr="003355B9">
        <w:rPr>
          <w:rFonts w:ascii="Arial" w:hAnsi="Arial" w:cs="Arial"/>
          <w:sz w:val="22"/>
          <w:szCs w:val="22"/>
        </w:rPr>
        <w:t xml:space="preserve"> El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w:t>
      </w:r>
      <w:r w:rsidR="00A4249E" w:rsidRPr="003355B9">
        <w:rPr>
          <w:rFonts w:ascii="Arial" w:hAnsi="Arial" w:cs="Arial"/>
          <w:sz w:val="22"/>
          <w:szCs w:val="22"/>
        </w:rPr>
        <w:t>del pr</w:t>
      </w:r>
      <w:r w:rsidR="00DB0971" w:rsidRPr="003355B9">
        <w:rPr>
          <w:rFonts w:ascii="Arial" w:hAnsi="Arial" w:cs="Arial"/>
          <w:sz w:val="22"/>
          <w:szCs w:val="22"/>
        </w:rPr>
        <w:t>o</w:t>
      </w:r>
      <w:r w:rsidR="00A4249E" w:rsidRPr="003355B9">
        <w:rPr>
          <w:rFonts w:ascii="Arial" w:hAnsi="Arial" w:cs="Arial"/>
          <w:sz w:val="22"/>
          <w:szCs w:val="22"/>
        </w:rPr>
        <w:t xml:space="preserve">grama </w:t>
      </w:r>
      <w:r w:rsidR="00DB0971" w:rsidRPr="003355B9">
        <w:rPr>
          <w:rFonts w:ascii="Arial" w:hAnsi="Arial" w:cs="Arial"/>
          <w:sz w:val="22"/>
          <w:szCs w:val="22"/>
        </w:rPr>
        <w:t>o</w:t>
      </w:r>
      <w:r w:rsidR="00A4249E" w:rsidRPr="003355B9">
        <w:rPr>
          <w:rFonts w:ascii="Arial" w:hAnsi="Arial" w:cs="Arial"/>
          <w:sz w:val="22"/>
          <w:szCs w:val="22"/>
        </w:rPr>
        <w:t xml:space="preserve"> su m</w:t>
      </w:r>
      <w:r w:rsidR="00DB0971" w:rsidRPr="003355B9">
        <w:rPr>
          <w:rFonts w:ascii="Arial" w:hAnsi="Arial" w:cs="Arial"/>
          <w:sz w:val="22"/>
          <w:szCs w:val="22"/>
        </w:rPr>
        <w:t>o</w:t>
      </w:r>
      <w:r w:rsidR="00A4249E" w:rsidRPr="003355B9">
        <w:rPr>
          <w:rFonts w:ascii="Arial" w:hAnsi="Arial" w:cs="Arial"/>
          <w:sz w:val="22"/>
          <w:szCs w:val="22"/>
        </w:rPr>
        <w:t>dificac</w:t>
      </w:r>
      <w:r w:rsidR="005F2261" w:rsidRPr="003355B9">
        <w:rPr>
          <w:rFonts w:ascii="Arial" w:hAnsi="Arial" w:cs="Arial"/>
          <w:sz w:val="22"/>
          <w:szCs w:val="22"/>
        </w:rPr>
        <w:t>ión</w:t>
      </w:r>
      <w:r w:rsidR="00A4249E" w:rsidRPr="003355B9">
        <w:rPr>
          <w:rFonts w:ascii="Arial" w:hAnsi="Arial" w:cs="Arial"/>
          <w:sz w:val="22"/>
          <w:szCs w:val="22"/>
        </w:rPr>
        <w:t xml:space="preserve"> </w:t>
      </w:r>
      <w:r w:rsidRPr="003355B9">
        <w:rPr>
          <w:rFonts w:ascii="Arial" w:hAnsi="Arial" w:cs="Arial"/>
          <w:sz w:val="22"/>
          <w:szCs w:val="22"/>
        </w:rPr>
        <w:t>será elab</w:t>
      </w:r>
      <w:r w:rsidR="00DB0971" w:rsidRPr="003355B9">
        <w:rPr>
          <w:rFonts w:ascii="Arial" w:hAnsi="Arial" w:cs="Arial"/>
          <w:sz w:val="22"/>
          <w:szCs w:val="22"/>
        </w:rPr>
        <w:t>o</w:t>
      </w:r>
      <w:r w:rsidRPr="003355B9">
        <w:rPr>
          <w:rFonts w:ascii="Arial" w:hAnsi="Arial" w:cs="Arial"/>
          <w:sz w:val="22"/>
          <w:szCs w:val="22"/>
        </w:rPr>
        <w:t>rad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la Dependencia Estatal</w:t>
      </w:r>
      <w:r w:rsidR="00C569BC" w:rsidRPr="003355B9">
        <w:rPr>
          <w:rFonts w:ascii="Arial" w:hAnsi="Arial" w:cs="Arial"/>
          <w:sz w:val="22"/>
          <w:szCs w:val="22"/>
        </w:rPr>
        <w:t xml:space="preserve"> </w:t>
      </w:r>
      <w:r w:rsidRPr="003355B9">
        <w:rPr>
          <w:rFonts w:ascii="Arial" w:hAnsi="Arial" w:cs="Arial"/>
          <w:sz w:val="22"/>
          <w:szCs w:val="22"/>
        </w:rPr>
        <w:t>previ</w:t>
      </w:r>
      <w:r w:rsidR="00DB0971" w:rsidRPr="003355B9">
        <w:rPr>
          <w:rFonts w:ascii="Arial" w:hAnsi="Arial" w:cs="Arial"/>
          <w:sz w:val="22"/>
          <w:szCs w:val="22"/>
        </w:rPr>
        <w:t>o</w:t>
      </w:r>
      <w:r w:rsidRPr="003355B9">
        <w:rPr>
          <w:rFonts w:ascii="Arial" w:hAnsi="Arial" w:cs="Arial"/>
          <w:sz w:val="22"/>
          <w:szCs w:val="22"/>
        </w:rPr>
        <w:t xml:space="preserve"> análisis de l</w:t>
      </w:r>
      <w:r w:rsidR="00DB0971" w:rsidRPr="003355B9">
        <w:rPr>
          <w:rFonts w:ascii="Arial" w:hAnsi="Arial" w:cs="Arial"/>
          <w:sz w:val="22"/>
          <w:szCs w:val="22"/>
        </w:rPr>
        <w:t>o</w:t>
      </w:r>
      <w:r w:rsidRPr="003355B9">
        <w:rPr>
          <w:rFonts w:ascii="Arial" w:hAnsi="Arial" w:cs="Arial"/>
          <w:sz w:val="22"/>
          <w:szCs w:val="22"/>
        </w:rPr>
        <w:t>s estudi</w:t>
      </w:r>
      <w:r w:rsidR="00DB0971" w:rsidRPr="003355B9">
        <w:rPr>
          <w:rFonts w:ascii="Arial" w:hAnsi="Arial" w:cs="Arial"/>
          <w:sz w:val="22"/>
          <w:szCs w:val="22"/>
        </w:rPr>
        <w:t>o</w:t>
      </w:r>
      <w:r w:rsidRPr="003355B9">
        <w:rPr>
          <w:rFonts w:ascii="Arial" w:hAnsi="Arial" w:cs="Arial"/>
          <w:sz w:val="22"/>
          <w:szCs w:val="22"/>
        </w:rPr>
        <w:t>s</w:t>
      </w:r>
      <w:r w:rsidR="00A4249E" w:rsidRPr="003355B9">
        <w:rPr>
          <w:rFonts w:ascii="Arial" w:hAnsi="Arial" w:cs="Arial"/>
          <w:sz w:val="22"/>
          <w:szCs w:val="22"/>
        </w:rPr>
        <w:t xml:space="preserve"> e </w:t>
      </w:r>
      <w:r w:rsidR="0049019C" w:rsidRPr="003355B9">
        <w:rPr>
          <w:rFonts w:ascii="Arial" w:hAnsi="Arial" w:cs="Arial"/>
          <w:sz w:val="22"/>
          <w:szCs w:val="22"/>
        </w:rPr>
        <w:t>investigaciones</w:t>
      </w:r>
      <w:r w:rsidR="00A4249E" w:rsidRPr="003355B9">
        <w:rPr>
          <w:rFonts w:ascii="Arial" w:hAnsi="Arial" w:cs="Arial"/>
          <w:sz w:val="22"/>
          <w:szCs w:val="22"/>
        </w:rPr>
        <w:t xml:space="preserve"> que realice, </w:t>
      </w:r>
      <w:r w:rsidRPr="003355B9">
        <w:rPr>
          <w:rFonts w:ascii="Arial" w:hAnsi="Arial" w:cs="Arial"/>
          <w:sz w:val="22"/>
          <w:szCs w:val="22"/>
        </w:rPr>
        <w:t>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de las pr</w:t>
      </w:r>
      <w:r w:rsidR="00DB0971" w:rsidRPr="003355B9">
        <w:rPr>
          <w:rFonts w:ascii="Arial" w:hAnsi="Arial" w:cs="Arial"/>
          <w:sz w:val="22"/>
          <w:szCs w:val="22"/>
        </w:rPr>
        <w:t>o</w:t>
      </w:r>
      <w:r w:rsidRPr="003355B9">
        <w:rPr>
          <w:rFonts w:ascii="Arial" w:hAnsi="Arial" w:cs="Arial"/>
          <w:sz w:val="22"/>
          <w:szCs w:val="22"/>
        </w:rPr>
        <w:t>puestas que hagan las dependencias y entidades estatales del sect</w:t>
      </w:r>
      <w:r w:rsidR="00DB0971" w:rsidRPr="003355B9">
        <w:rPr>
          <w:rFonts w:ascii="Arial" w:hAnsi="Arial" w:cs="Arial"/>
          <w:sz w:val="22"/>
          <w:szCs w:val="22"/>
        </w:rPr>
        <w:t>o</w:t>
      </w:r>
      <w:r w:rsidRPr="003355B9">
        <w:rPr>
          <w:rFonts w:ascii="Arial" w:hAnsi="Arial" w:cs="Arial"/>
          <w:sz w:val="22"/>
          <w:szCs w:val="22"/>
        </w:rPr>
        <w:t>r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y del g</w:t>
      </w:r>
      <w:r w:rsidR="00DB0971" w:rsidRPr="003355B9">
        <w:rPr>
          <w:rFonts w:ascii="Arial" w:hAnsi="Arial" w:cs="Arial"/>
          <w:sz w:val="22"/>
          <w:szCs w:val="22"/>
        </w:rPr>
        <w:t>o</w:t>
      </w:r>
      <w:r w:rsidRPr="003355B9">
        <w:rPr>
          <w:rFonts w:ascii="Arial" w:hAnsi="Arial" w:cs="Arial"/>
          <w:sz w:val="22"/>
          <w:szCs w:val="22"/>
        </w:rPr>
        <w:t>biern</w:t>
      </w:r>
      <w:r w:rsidR="00DB0971" w:rsidRPr="003355B9">
        <w:rPr>
          <w:rFonts w:ascii="Arial" w:hAnsi="Arial" w:cs="Arial"/>
          <w:sz w:val="22"/>
          <w:szCs w:val="22"/>
        </w:rPr>
        <w:t>o</w:t>
      </w:r>
      <w:r w:rsidRPr="003355B9">
        <w:rPr>
          <w:rFonts w:ascii="Arial" w:hAnsi="Arial" w:cs="Arial"/>
          <w:sz w:val="22"/>
          <w:szCs w:val="22"/>
        </w:rPr>
        <w:t xml:space="preserve"> federal en el Estad</w:t>
      </w:r>
      <w:r w:rsidR="00DB0971" w:rsidRPr="003355B9">
        <w:rPr>
          <w:rFonts w:ascii="Arial" w:hAnsi="Arial" w:cs="Arial"/>
          <w:sz w:val="22"/>
          <w:szCs w:val="22"/>
        </w:rPr>
        <w:t>o</w:t>
      </w:r>
      <w:r w:rsidRPr="003355B9">
        <w:rPr>
          <w:rFonts w:ascii="Arial" w:hAnsi="Arial" w:cs="Arial"/>
          <w:sz w:val="22"/>
          <w:szCs w:val="22"/>
        </w:rPr>
        <w:t>, l</w:t>
      </w:r>
      <w:r w:rsidR="00DB0971" w:rsidRPr="003355B9">
        <w:rPr>
          <w:rFonts w:ascii="Arial" w:hAnsi="Arial" w:cs="Arial"/>
          <w:sz w:val="22"/>
          <w:szCs w:val="22"/>
        </w:rPr>
        <w:t>o</w:t>
      </w:r>
      <w:r w:rsidRPr="003355B9">
        <w:rPr>
          <w:rFonts w:ascii="Arial" w:hAnsi="Arial" w:cs="Arial"/>
          <w:sz w:val="22"/>
          <w:szCs w:val="22"/>
        </w:rPr>
        <w:t>s g</w:t>
      </w:r>
      <w:r w:rsidR="00DB0971" w:rsidRPr="003355B9">
        <w:rPr>
          <w:rFonts w:ascii="Arial" w:hAnsi="Arial" w:cs="Arial"/>
          <w:sz w:val="22"/>
          <w:szCs w:val="22"/>
        </w:rPr>
        <w:t>o</w:t>
      </w:r>
      <w:r w:rsidRPr="003355B9">
        <w:rPr>
          <w:rFonts w:ascii="Arial" w:hAnsi="Arial" w:cs="Arial"/>
          <w:sz w:val="22"/>
          <w:szCs w:val="22"/>
        </w:rPr>
        <w:t>biern</w:t>
      </w:r>
      <w:r w:rsidR="00DB0971" w:rsidRPr="003355B9">
        <w:rPr>
          <w:rFonts w:ascii="Arial" w:hAnsi="Arial" w:cs="Arial"/>
          <w:sz w:val="22"/>
          <w:szCs w:val="22"/>
        </w:rPr>
        <w:t>o</w:t>
      </w:r>
      <w:r w:rsidRPr="003355B9">
        <w:rPr>
          <w:rFonts w:ascii="Arial" w:hAnsi="Arial" w:cs="Arial"/>
          <w:sz w:val="22"/>
          <w:szCs w:val="22"/>
        </w:rPr>
        <w:t>s municipales y las c</w:t>
      </w:r>
      <w:r w:rsidR="00807978" w:rsidRPr="003355B9">
        <w:rPr>
          <w:rFonts w:ascii="Arial" w:hAnsi="Arial" w:cs="Arial"/>
          <w:sz w:val="22"/>
          <w:szCs w:val="22"/>
        </w:rPr>
        <w:t>omisiones</w:t>
      </w:r>
      <w:r w:rsidRPr="003355B9">
        <w:rPr>
          <w:rFonts w:ascii="Arial" w:hAnsi="Arial" w:cs="Arial"/>
          <w:sz w:val="22"/>
          <w:szCs w:val="22"/>
        </w:rPr>
        <w:t xml:space="preserve">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ndan,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nsej</w:t>
      </w:r>
      <w:r w:rsidR="00DB0971" w:rsidRPr="003355B9">
        <w:rPr>
          <w:rFonts w:ascii="Arial" w:hAnsi="Arial" w:cs="Arial"/>
          <w:sz w:val="22"/>
          <w:szCs w:val="22"/>
        </w:rPr>
        <w:t>o</w:t>
      </w:r>
      <w:r w:rsidRPr="003355B9">
        <w:rPr>
          <w:rFonts w:ascii="Arial" w:hAnsi="Arial" w:cs="Arial"/>
          <w:sz w:val="22"/>
          <w:szCs w:val="22"/>
        </w:rPr>
        <w:t>s de Participac</w:t>
      </w:r>
      <w:r w:rsidR="005F2261" w:rsidRPr="003355B9">
        <w:rPr>
          <w:rFonts w:ascii="Arial" w:hAnsi="Arial" w:cs="Arial"/>
          <w:sz w:val="22"/>
          <w:szCs w:val="22"/>
        </w:rPr>
        <w:t>ión</w:t>
      </w:r>
      <w:r w:rsidRPr="003355B9">
        <w:rPr>
          <w:rFonts w:ascii="Arial" w:hAnsi="Arial" w:cs="Arial"/>
          <w:sz w:val="22"/>
          <w:szCs w:val="22"/>
        </w:rPr>
        <w:t xml:space="preserve"> Ciudadana Estatal </w:t>
      </w:r>
      <w:r w:rsidR="00DB0971" w:rsidRPr="003355B9">
        <w:rPr>
          <w:rFonts w:ascii="Arial" w:hAnsi="Arial" w:cs="Arial"/>
          <w:sz w:val="22"/>
          <w:szCs w:val="22"/>
        </w:rPr>
        <w:t>o</w:t>
      </w:r>
      <w:r w:rsidRPr="003355B9">
        <w:rPr>
          <w:rFonts w:ascii="Arial" w:hAnsi="Arial" w:cs="Arial"/>
          <w:sz w:val="22"/>
          <w:szCs w:val="22"/>
        </w:rPr>
        <w:t xml:space="preserve"> Municipales, según sea el cas</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Una vez elab</w:t>
      </w:r>
      <w:r w:rsidR="00DB0971" w:rsidRPr="003355B9">
        <w:rPr>
          <w:rFonts w:ascii="Arial" w:hAnsi="Arial" w:cs="Arial"/>
          <w:sz w:val="22"/>
          <w:szCs w:val="22"/>
        </w:rPr>
        <w:t>o</w:t>
      </w:r>
      <w:r w:rsidRPr="003355B9">
        <w:rPr>
          <w:rFonts w:ascii="Arial" w:hAnsi="Arial" w:cs="Arial"/>
          <w:sz w:val="22"/>
          <w:szCs w:val="22"/>
        </w:rPr>
        <w:t>rad</w:t>
      </w:r>
      <w:r w:rsidR="00DB0971" w:rsidRPr="003355B9">
        <w:rPr>
          <w:rFonts w:ascii="Arial" w:hAnsi="Arial" w:cs="Arial"/>
          <w:sz w:val="22"/>
          <w:szCs w:val="22"/>
        </w:rPr>
        <w:t>o</w:t>
      </w:r>
      <w:r w:rsidRPr="003355B9">
        <w:rPr>
          <w:rFonts w:ascii="Arial" w:hAnsi="Arial" w:cs="Arial"/>
          <w:sz w:val="22"/>
          <w:szCs w:val="22"/>
        </w:rPr>
        <w:t xml:space="preserve"> el pr</w:t>
      </w:r>
      <w:r w:rsidR="00DB0971" w:rsidRPr="003355B9">
        <w:rPr>
          <w:rFonts w:ascii="Arial" w:hAnsi="Arial" w:cs="Arial"/>
          <w:sz w:val="22"/>
          <w:szCs w:val="22"/>
        </w:rPr>
        <w:t>o</w:t>
      </w:r>
      <w:r w:rsidRPr="003355B9">
        <w:rPr>
          <w:rFonts w:ascii="Arial" w:hAnsi="Arial" w:cs="Arial"/>
          <w:sz w:val="22"/>
          <w:szCs w:val="22"/>
        </w:rPr>
        <w:t xml:space="preserve">grama </w:t>
      </w:r>
      <w:r w:rsidR="00DB0971" w:rsidRPr="003355B9">
        <w:rPr>
          <w:rFonts w:ascii="Arial" w:hAnsi="Arial" w:cs="Arial"/>
          <w:sz w:val="22"/>
          <w:szCs w:val="22"/>
        </w:rPr>
        <w:t>o</w:t>
      </w:r>
      <w:r w:rsidRPr="003355B9">
        <w:rPr>
          <w:rFonts w:ascii="Arial" w:hAnsi="Arial" w:cs="Arial"/>
          <w:sz w:val="22"/>
          <w:szCs w:val="22"/>
        </w:rPr>
        <w:t xml:space="preserve"> su m</w:t>
      </w:r>
      <w:r w:rsidR="00DB0971" w:rsidRPr="003355B9">
        <w:rPr>
          <w:rFonts w:ascii="Arial" w:hAnsi="Arial" w:cs="Arial"/>
          <w:sz w:val="22"/>
          <w:szCs w:val="22"/>
        </w:rPr>
        <w:t>o</w:t>
      </w:r>
      <w:r w:rsidRPr="003355B9">
        <w:rPr>
          <w:rFonts w:ascii="Arial" w:hAnsi="Arial" w:cs="Arial"/>
          <w:sz w:val="22"/>
          <w:szCs w:val="22"/>
        </w:rPr>
        <w:t>dificac</w:t>
      </w:r>
      <w:r w:rsidR="005F2261" w:rsidRPr="003355B9">
        <w:rPr>
          <w:rFonts w:ascii="Arial" w:hAnsi="Arial" w:cs="Arial"/>
          <w:sz w:val="22"/>
          <w:szCs w:val="22"/>
        </w:rPr>
        <w:t>ión</w:t>
      </w:r>
      <w:r w:rsidRPr="003355B9">
        <w:rPr>
          <w:rFonts w:ascii="Arial" w:hAnsi="Arial" w:cs="Arial"/>
          <w:sz w:val="22"/>
          <w:szCs w:val="22"/>
        </w:rPr>
        <w:t xml:space="preserve"> y desah</w:t>
      </w:r>
      <w:r w:rsidR="00DB0971" w:rsidRPr="003355B9">
        <w:rPr>
          <w:rFonts w:ascii="Arial" w:hAnsi="Arial" w:cs="Arial"/>
          <w:sz w:val="22"/>
          <w:szCs w:val="22"/>
        </w:rPr>
        <w:t>o</w:t>
      </w:r>
      <w:r w:rsidRPr="003355B9">
        <w:rPr>
          <w:rFonts w:ascii="Arial" w:hAnsi="Arial" w:cs="Arial"/>
          <w:sz w:val="22"/>
          <w:szCs w:val="22"/>
        </w:rPr>
        <w:t>gadas las c</w:t>
      </w:r>
      <w:r w:rsidR="00DB0971" w:rsidRPr="003355B9">
        <w:rPr>
          <w:rFonts w:ascii="Arial" w:hAnsi="Arial" w:cs="Arial"/>
          <w:sz w:val="22"/>
          <w:szCs w:val="22"/>
        </w:rPr>
        <w:t>o</w:t>
      </w:r>
      <w:r w:rsidRPr="003355B9">
        <w:rPr>
          <w:rFonts w:ascii="Arial" w:hAnsi="Arial" w:cs="Arial"/>
          <w:sz w:val="22"/>
          <w:szCs w:val="22"/>
        </w:rPr>
        <w:t>nsultas públicas</w:t>
      </w:r>
      <w:r w:rsidRPr="003355B9">
        <w:rPr>
          <w:rFonts w:ascii="Arial" w:hAnsi="Arial" w:cs="Arial"/>
          <w:iCs/>
          <w:sz w:val="22"/>
          <w:szCs w:val="22"/>
        </w:rPr>
        <w:t xml:space="preserve">, </w:t>
      </w:r>
      <w:r w:rsidRPr="003355B9">
        <w:rPr>
          <w:rFonts w:ascii="Arial" w:hAnsi="Arial" w:cs="Arial"/>
          <w:sz w:val="22"/>
          <w:szCs w:val="22"/>
        </w:rPr>
        <w:t>la Dependencia Estatal c</w:t>
      </w:r>
      <w:r w:rsidR="00DB0971" w:rsidRPr="003355B9">
        <w:rPr>
          <w:rFonts w:ascii="Arial" w:hAnsi="Arial" w:cs="Arial"/>
          <w:sz w:val="22"/>
          <w:szCs w:val="22"/>
        </w:rPr>
        <w:t>o</w:t>
      </w:r>
      <w:r w:rsidRPr="003355B9">
        <w:rPr>
          <w:rFonts w:ascii="Arial" w:hAnsi="Arial" w:cs="Arial"/>
          <w:sz w:val="22"/>
          <w:szCs w:val="22"/>
        </w:rPr>
        <w:t>mpetente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del Estad</w:t>
      </w:r>
      <w:r w:rsidR="00DB0971" w:rsidRPr="003355B9">
        <w:rPr>
          <w:rFonts w:ascii="Arial" w:hAnsi="Arial" w:cs="Arial"/>
          <w:sz w:val="22"/>
          <w:szCs w:val="22"/>
        </w:rPr>
        <w:t>o</w:t>
      </w:r>
      <w:r w:rsidRPr="003355B9">
        <w:rPr>
          <w:rFonts w:ascii="Arial" w:hAnsi="Arial" w:cs="Arial"/>
          <w:sz w:val="22"/>
          <w:szCs w:val="22"/>
        </w:rPr>
        <w:t>, deberá s</w:t>
      </w:r>
      <w:r w:rsidR="00DB0971" w:rsidRPr="003355B9">
        <w:rPr>
          <w:rFonts w:ascii="Arial" w:hAnsi="Arial" w:cs="Arial"/>
          <w:sz w:val="22"/>
          <w:szCs w:val="22"/>
        </w:rPr>
        <w:t>o</w:t>
      </w:r>
      <w:r w:rsidRPr="003355B9">
        <w:rPr>
          <w:rFonts w:ascii="Arial" w:hAnsi="Arial" w:cs="Arial"/>
          <w:sz w:val="22"/>
          <w:szCs w:val="22"/>
        </w:rPr>
        <w:t>meterl</w:t>
      </w:r>
      <w:r w:rsidR="00DB0971" w:rsidRPr="003355B9">
        <w:rPr>
          <w:rFonts w:ascii="Arial" w:hAnsi="Arial" w:cs="Arial"/>
          <w:sz w:val="22"/>
          <w:szCs w:val="22"/>
        </w:rPr>
        <w:t>o</w:t>
      </w:r>
      <w:r w:rsidRPr="003355B9">
        <w:rPr>
          <w:rFonts w:ascii="Arial" w:hAnsi="Arial" w:cs="Arial"/>
          <w:sz w:val="22"/>
          <w:szCs w:val="22"/>
        </w:rPr>
        <w:t xml:space="preserve"> al dictamen de la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Estatal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Si el dictamen n</w:t>
      </w:r>
      <w:r w:rsidR="00DB0971" w:rsidRPr="003355B9">
        <w:rPr>
          <w:rFonts w:ascii="Arial" w:hAnsi="Arial" w:cs="Arial"/>
          <w:sz w:val="22"/>
          <w:szCs w:val="22"/>
        </w:rPr>
        <w:t>o</w:t>
      </w:r>
      <w:r w:rsidRPr="003355B9">
        <w:rPr>
          <w:rFonts w:ascii="Arial" w:hAnsi="Arial" w:cs="Arial"/>
          <w:sz w:val="22"/>
          <w:szCs w:val="22"/>
        </w:rPr>
        <w:t xml:space="preserve"> es fav</w:t>
      </w:r>
      <w:r w:rsidR="00DB0971" w:rsidRPr="003355B9">
        <w:rPr>
          <w:rFonts w:ascii="Arial" w:hAnsi="Arial" w:cs="Arial"/>
          <w:sz w:val="22"/>
          <w:szCs w:val="22"/>
        </w:rPr>
        <w:t>o</w:t>
      </w:r>
      <w:r w:rsidRPr="003355B9">
        <w:rPr>
          <w:rFonts w:ascii="Arial" w:hAnsi="Arial" w:cs="Arial"/>
          <w:sz w:val="22"/>
          <w:szCs w:val="22"/>
        </w:rPr>
        <w:t>rable, la Dependencia Estatal, hará las m</w:t>
      </w:r>
      <w:r w:rsidR="00DB0971" w:rsidRPr="003355B9">
        <w:rPr>
          <w:rFonts w:ascii="Arial" w:hAnsi="Arial" w:cs="Arial"/>
          <w:sz w:val="22"/>
          <w:szCs w:val="22"/>
        </w:rPr>
        <w:t>o</w:t>
      </w:r>
      <w:r w:rsidRPr="003355B9">
        <w:rPr>
          <w:rFonts w:ascii="Arial" w:hAnsi="Arial" w:cs="Arial"/>
          <w:sz w:val="22"/>
          <w:szCs w:val="22"/>
        </w:rPr>
        <w:t>dificac</w:t>
      </w:r>
      <w:r w:rsidR="00727BB6" w:rsidRPr="003355B9">
        <w:rPr>
          <w:rFonts w:ascii="Arial" w:hAnsi="Arial" w:cs="Arial"/>
          <w:sz w:val="22"/>
          <w:szCs w:val="22"/>
        </w:rPr>
        <w:t>iones</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nducentes, l</w:t>
      </w:r>
      <w:r w:rsidR="00DB0971" w:rsidRPr="003355B9">
        <w:rPr>
          <w:rFonts w:ascii="Arial" w:hAnsi="Arial" w:cs="Arial"/>
          <w:sz w:val="22"/>
          <w:szCs w:val="22"/>
        </w:rPr>
        <w:t>o</w:t>
      </w:r>
      <w:r w:rsidRPr="003355B9">
        <w:rPr>
          <w:rFonts w:ascii="Arial" w:hAnsi="Arial" w:cs="Arial"/>
          <w:sz w:val="22"/>
          <w:szCs w:val="22"/>
        </w:rPr>
        <w:t xml:space="preserve"> presentará nuevamente a dictamen y en cas</w:t>
      </w:r>
      <w:r w:rsidR="00DB0971" w:rsidRPr="003355B9">
        <w:rPr>
          <w:rFonts w:ascii="Arial" w:hAnsi="Arial" w:cs="Arial"/>
          <w:sz w:val="22"/>
          <w:szCs w:val="22"/>
        </w:rPr>
        <w:t>o</w:t>
      </w:r>
      <w:r w:rsidRPr="003355B9">
        <w:rPr>
          <w:rFonts w:ascii="Arial" w:hAnsi="Arial" w:cs="Arial"/>
          <w:sz w:val="22"/>
          <w:szCs w:val="22"/>
        </w:rPr>
        <w:t xml:space="preserve"> de que éste sea fav</w:t>
      </w:r>
      <w:r w:rsidR="00DB0971" w:rsidRPr="003355B9">
        <w:rPr>
          <w:rFonts w:ascii="Arial" w:hAnsi="Arial" w:cs="Arial"/>
          <w:sz w:val="22"/>
          <w:szCs w:val="22"/>
        </w:rPr>
        <w:t>o</w:t>
      </w:r>
      <w:r w:rsidRPr="003355B9">
        <w:rPr>
          <w:rFonts w:ascii="Arial" w:hAnsi="Arial" w:cs="Arial"/>
          <w:sz w:val="22"/>
          <w:szCs w:val="22"/>
        </w:rPr>
        <w:t>rable, se env</w:t>
      </w:r>
      <w:r w:rsidR="00A4249E" w:rsidRPr="003355B9">
        <w:rPr>
          <w:rFonts w:ascii="Arial" w:hAnsi="Arial" w:cs="Arial"/>
          <w:sz w:val="22"/>
          <w:szCs w:val="22"/>
        </w:rPr>
        <w:t>iará al G</w:t>
      </w:r>
      <w:r w:rsidR="00DB0971" w:rsidRPr="003355B9">
        <w:rPr>
          <w:rFonts w:ascii="Arial" w:hAnsi="Arial" w:cs="Arial"/>
          <w:sz w:val="22"/>
          <w:szCs w:val="22"/>
        </w:rPr>
        <w:t>o</w:t>
      </w:r>
      <w:r w:rsidR="00A4249E" w:rsidRPr="003355B9">
        <w:rPr>
          <w:rFonts w:ascii="Arial" w:hAnsi="Arial" w:cs="Arial"/>
          <w:sz w:val="22"/>
          <w:szCs w:val="22"/>
        </w:rPr>
        <w:t>bernad</w:t>
      </w:r>
      <w:r w:rsidR="00DB0971" w:rsidRPr="003355B9">
        <w:rPr>
          <w:rFonts w:ascii="Arial" w:hAnsi="Arial" w:cs="Arial"/>
          <w:sz w:val="22"/>
          <w:szCs w:val="22"/>
        </w:rPr>
        <w:t>o</w:t>
      </w:r>
      <w:r w:rsidR="00A4249E" w:rsidRPr="003355B9">
        <w:rPr>
          <w:rFonts w:ascii="Arial" w:hAnsi="Arial" w:cs="Arial"/>
          <w:sz w:val="22"/>
          <w:szCs w:val="22"/>
        </w:rPr>
        <w:t>r del Estad</w:t>
      </w:r>
      <w:r w:rsidR="00DB0971" w:rsidRPr="003355B9">
        <w:rPr>
          <w:rFonts w:ascii="Arial" w:hAnsi="Arial" w:cs="Arial"/>
          <w:sz w:val="22"/>
          <w:szCs w:val="22"/>
        </w:rPr>
        <w:t>o</w:t>
      </w:r>
      <w:r w:rsidR="00A4249E" w:rsidRPr="003355B9">
        <w:rPr>
          <w:rFonts w:ascii="Arial" w:hAnsi="Arial" w:cs="Arial"/>
          <w:sz w:val="22"/>
          <w:szCs w:val="22"/>
        </w:rPr>
        <w:t xml:space="preserve"> </w:t>
      </w:r>
      <w:r w:rsidRPr="003355B9">
        <w:rPr>
          <w:rFonts w:ascii="Arial" w:hAnsi="Arial" w:cs="Arial"/>
          <w:sz w:val="22"/>
          <w:szCs w:val="22"/>
        </w:rPr>
        <w:t>para su apr</w:t>
      </w:r>
      <w:r w:rsidR="00DB0971" w:rsidRPr="003355B9">
        <w:rPr>
          <w:rFonts w:ascii="Arial" w:hAnsi="Arial" w:cs="Arial"/>
          <w:sz w:val="22"/>
          <w:szCs w:val="22"/>
        </w:rPr>
        <w:t>o</w:t>
      </w:r>
      <w:r w:rsidRPr="003355B9">
        <w:rPr>
          <w:rFonts w:ascii="Arial" w:hAnsi="Arial" w:cs="Arial"/>
          <w:sz w:val="22"/>
          <w:szCs w:val="22"/>
        </w:rPr>
        <w:t>bac</w:t>
      </w:r>
      <w:r w:rsidR="005F2261" w:rsidRPr="003355B9">
        <w:rPr>
          <w:rFonts w:ascii="Arial" w:hAnsi="Arial" w:cs="Arial"/>
          <w:sz w:val="22"/>
          <w:szCs w:val="22"/>
        </w:rPr>
        <w:t>ión</w:t>
      </w:r>
      <w:r w:rsidRPr="003355B9">
        <w:rPr>
          <w:rFonts w:ascii="Arial" w:hAnsi="Arial" w:cs="Arial"/>
          <w:sz w:val="22"/>
          <w:szCs w:val="22"/>
        </w:rPr>
        <w:t xml:space="preserve"> y refrend</w:t>
      </w:r>
      <w:r w:rsidR="00DB0971" w:rsidRPr="003355B9">
        <w:rPr>
          <w:rFonts w:ascii="Arial" w:hAnsi="Arial" w:cs="Arial"/>
          <w:sz w:val="22"/>
          <w:szCs w:val="22"/>
        </w:rPr>
        <w:t>o</w:t>
      </w:r>
      <w:r w:rsidRPr="003355B9">
        <w:rPr>
          <w:rFonts w:ascii="Arial" w:hAnsi="Arial" w:cs="Arial"/>
          <w:sz w:val="22"/>
          <w:szCs w:val="22"/>
        </w:rPr>
        <w:t>. P</w:t>
      </w:r>
      <w:r w:rsidR="00DB0971" w:rsidRPr="003355B9">
        <w:rPr>
          <w:rFonts w:ascii="Arial" w:hAnsi="Arial" w:cs="Arial"/>
          <w:sz w:val="22"/>
          <w:szCs w:val="22"/>
        </w:rPr>
        <w:t>o</w:t>
      </w:r>
      <w:r w:rsidRPr="003355B9">
        <w:rPr>
          <w:rFonts w:ascii="Arial" w:hAnsi="Arial" w:cs="Arial"/>
          <w:sz w:val="22"/>
          <w:szCs w:val="22"/>
        </w:rPr>
        <w:t>steri</w:t>
      </w:r>
      <w:r w:rsidR="00DB0971" w:rsidRPr="003355B9">
        <w:rPr>
          <w:rFonts w:ascii="Arial" w:hAnsi="Arial" w:cs="Arial"/>
          <w:sz w:val="22"/>
          <w:szCs w:val="22"/>
        </w:rPr>
        <w:t>o</w:t>
      </w:r>
      <w:r w:rsidRPr="003355B9">
        <w:rPr>
          <w:rFonts w:ascii="Arial" w:hAnsi="Arial" w:cs="Arial"/>
          <w:sz w:val="22"/>
          <w:szCs w:val="22"/>
        </w:rPr>
        <w:t xml:space="preserve">rmente, se </w:t>
      </w:r>
      <w:r w:rsidR="00DB0971" w:rsidRPr="003355B9">
        <w:rPr>
          <w:rFonts w:ascii="Arial" w:hAnsi="Arial" w:cs="Arial"/>
          <w:sz w:val="22"/>
          <w:szCs w:val="22"/>
        </w:rPr>
        <w:t>o</w:t>
      </w:r>
      <w:r w:rsidRPr="003355B9">
        <w:rPr>
          <w:rFonts w:ascii="Arial" w:hAnsi="Arial" w:cs="Arial"/>
          <w:sz w:val="22"/>
          <w:szCs w:val="22"/>
        </w:rPr>
        <w:t>rdenará su publicac</w:t>
      </w:r>
      <w:r w:rsidR="005F2261" w:rsidRPr="003355B9">
        <w:rPr>
          <w:rFonts w:ascii="Arial" w:hAnsi="Arial" w:cs="Arial"/>
          <w:sz w:val="22"/>
          <w:szCs w:val="22"/>
        </w:rPr>
        <w:t>ión</w:t>
      </w:r>
      <w:r w:rsidRPr="003355B9">
        <w:rPr>
          <w:rFonts w:ascii="Arial" w:hAnsi="Arial" w:cs="Arial"/>
          <w:sz w:val="22"/>
          <w:szCs w:val="22"/>
        </w:rPr>
        <w:t xml:space="preserve"> en el </w:t>
      </w:r>
      <w:r w:rsidR="000018CF" w:rsidRPr="003355B9">
        <w:rPr>
          <w:rFonts w:ascii="Arial" w:hAnsi="Arial" w:cs="Arial"/>
          <w:sz w:val="22"/>
          <w:szCs w:val="22"/>
        </w:rPr>
        <w:t>Periódico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 del Estad</w:t>
      </w:r>
      <w:r w:rsidR="00DB0971" w:rsidRPr="003355B9">
        <w:rPr>
          <w:rFonts w:ascii="Arial" w:hAnsi="Arial" w:cs="Arial"/>
          <w:sz w:val="22"/>
          <w:szCs w:val="22"/>
        </w:rPr>
        <w:t>o</w:t>
      </w:r>
      <w:r w:rsidRPr="003355B9">
        <w:rPr>
          <w:rFonts w:ascii="Arial" w:hAnsi="Arial" w:cs="Arial"/>
          <w:sz w:val="22"/>
          <w:szCs w:val="22"/>
        </w:rPr>
        <w:t>, se inscribirá en el Registr</w:t>
      </w:r>
      <w:r w:rsidR="00DB0971" w:rsidRPr="003355B9">
        <w:rPr>
          <w:rFonts w:ascii="Arial" w:hAnsi="Arial" w:cs="Arial"/>
          <w:sz w:val="22"/>
          <w:szCs w:val="22"/>
        </w:rPr>
        <w:t>o</w:t>
      </w:r>
      <w:r w:rsidRPr="003355B9">
        <w:rPr>
          <w:rFonts w:ascii="Arial" w:hAnsi="Arial" w:cs="Arial"/>
          <w:sz w:val="22"/>
          <w:szCs w:val="22"/>
        </w:rPr>
        <w:t xml:space="preserve"> Públic</w:t>
      </w:r>
      <w:r w:rsidR="00DB0971" w:rsidRPr="003355B9">
        <w:rPr>
          <w:rFonts w:ascii="Arial" w:hAnsi="Arial" w:cs="Arial"/>
          <w:sz w:val="22"/>
          <w:szCs w:val="22"/>
        </w:rPr>
        <w:t>o</w:t>
      </w:r>
      <w:r w:rsidRPr="003355B9">
        <w:rPr>
          <w:rFonts w:ascii="Arial" w:hAnsi="Arial" w:cs="Arial"/>
          <w:sz w:val="22"/>
          <w:szCs w:val="22"/>
        </w:rPr>
        <w:t xml:space="preserve"> de la Pr</w:t>
      </w:r>
      <w:r w:rsidR="00DB0971" w:rsidRPr="003355B9">
        <w:rPr>
          <w:rFonts w:ascii="Arial" w:hAnsi="Arial" w:cs="Arial"/>
          <w:sz w:val="22"/>
          <w:szCs w:val="22"/>
        </w:rPr>
        <w:t>o</w:t>
      </w:r>
      <w:r w:rsidRPr="003355B9">
        <w:rPr>
          <w:rFonts w:ascii="Arial" w:hAnsi="Arial" w:cs="Arial"/>
          <w:sz w:val="22"/>
          <w:szCs w:val="22"/>
        </w:rPr>
        <w:t>piedad y el C</w:t>
      </w:r>
      <w:r w:rsidR="00DB0971" w:rsidRPr="003355B9">
        <w:rPr>
          <w:rFonts w:ascii="Arial" w:hAnsi="Arial" w:cs="Arial"/>
          <w:sz w:val="22"/>
          <w:szCs w:val="22"/>
        </w:rPr>
        <w:t>o</w:t>
      </w:r>
      <w:r w:rsidRPr="003355B9">
        <w:rPr>
          <w:rFonts w:ascii="Arial" w:hAnsi="Arial" w:cs="Arial"/>
          <w:sz w:val="22"/>
          <w:szCs w:val="22"/>
        </w:rPr>
        <w:t>merci</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 xml:space="preserve">s de </w:t>
      </w:r>
      <w:r w:rsidR="00B37A15" w:rsidRPr="003355B9">
        <w:rPr>
          <w:rFonts w:ascii="Arial" w:hAnsi="Arial" w:cs="Arial"/>
          <w:sz w:val="22"/>
          <w:szCs w:val="22"/>
        </w:rPr>
        <w:t>Ley</w:t>
      </w:r>
      <w:r w:rsidRPr="003355B9">
        <w:rPr>
          <w:rFonts w:ascii="Arial" w:hAnsi="Arial" w:cs="Arial"/>
          <w:sz w:val="22"/>
          <w:szCs w:val="22"/>
        </w:rPr>
        <w:t xml:space="preserve"> y se le dará difus</w:t>
      </w:r>
      <w:r w:rsidR="005F2261" w:rsidRPr="003355B9">
        <w:rPr>
          <w:rFonts w:ascii="Arial" w:hAnsi="Arial" w:cs="Arial"/>
          <w:sz w:val="22"/>
          <w:szCs w:val="22"/>
        </w:rPr>
        <w:t>ión</w:t>
      </w:r>
      <w:r w:rsidRPr="003355B9">
        <w:rPr>
          <w:rFonts w:ascii="Arial" w:hAnsi="Arial" w:cs="Arial"/>
          <w:sz w:val="22"/>
          <w:szCs w:val="22"/>
        </w:rPr>
        <w:t xml:space="preserve"> pública.</w:t>
      </w:r>
    </w:p>
    <w:p w:rsidR="004C6AE5" w:rsidRPr="003355B9" w:rsidRDefault="004C6AE5" w:rsidP="00785576">
      <w:pPr>
        <w:tabs>
          <w:tab w:val="left" w:pos="0"/>
          <w:tab w:val="left" w:pos="5760"/>
        </w:tabs>
        <w:jc w:val="both"/>
        <w:rPr>
          <w:rFonts w:ascii="Arial" w:hAnsi="Arial" w:cs="Arial"/>
          <w:sz w:val="22"/>
          <w:szCs w:val="22"/>
        </w:rPr>
      </w:pPr>
    </w:p>
    <w:p w:rsidR="00373D90" w:rsidRPr="003355B9" w:rsidRDefault="00373D90" w:rsidP="00785576">
      <w:pPr>
        <w:tabs>
          <w:tab w:val="left" w:pos="0"/>
          <w:tab w:val="left" w:pos="5760"/>
        </w:tabs>
        <w:jc w:val="both"/>
        <w:rPr>
          <w:rFonts w:ascii="Arial" w:hAnsi="Arial" w:cs="Arial"/>
          <w:sz w:val="22"/>
          <w:szCs w:val="22"/>
        </w:rPr>
      </w:pPr>
    </w:p>
    <w:p w:rsidR="009C01FC" w:rsidRPr="003355B9" w:rsidRDefault="009C01FC" w:rsidP="00785576">
      <w:pPr>
        <w:pStyle w:val="Estilo1"/>
        <w:numPr>
          <w:ilvl w:val="0"/>
          <w:numId w:val="0"/>
        </w:numPr>
        <w:tabs>
          <w:tab w:val="left" w:pos="0"/>
          <w:tab w:val="left" w:pos="5760"/>
        </w:tabs>
        <w:jc w:val="center"/>
        <w:rPr>
          <w:b/>
          <w:sz w:val="22"/>
          <w:szCs w:val="22"/>
          <w:lang w:val="es-ES"/>
        </w:rPr>
      </w:pPr>
      <w:r w:rsidRPr="003355B9">
        <w:rPr>
          <w:b/>
          <w:sz w:val="22"/>
          <w:szCs w:val="22"/>
          <w:lang w:val="es-ES"/>
        </w:rPr>
        <w:t>SECC</w:t>
      </w:r>
      <w:r w:rsidR="005F2261" w:rsidRPr="003355B9">
        <w:rPr>
          <w:b/>
          <w:sz w:val="22"/>
          <w:szCs w:val="22"/>
          <w:lang w:val="es-ES"/>
        </w:rPr>
        <w:t>IÓN</w:t>
      </w:r>
      <w:r w:rsidR="00C569BC" w:rsidRPr="003355B9">
        <w:rPr>
          <w:b/>
          <w:sz w:val="22"/>
          <w:szCs w:val="22"/>
          <w:lang w:val="es-ES"/>
        </w:rPr>
        <w:t xml:space="preserve"> </w:t>
      </w:r>
      <w:r w:rsidRPr="003355B9">
        <w:rPr>
          <w:b/>
          <w:sz w:val="22"/>
          <w:szCs w:val="22"/>
          <w:lang w:val="es-ES"/>
        </w:rPr>
        <w:t>TERCERA</w:t>
      </w:r>
    </w:p>
    <w:p w:rsidR="006B49B3" w:rsidRPr="003355B9" w:rsidRDefault="006B49B3" w:rsidP="006B49B3">
      <w:pPr>
        <w:pStyle w:val="Textoindependiente"/>
        <w:tabs>
          <w:tab w:val="left" w:pos="0"/>
        </w:tabs>
        <w:spacing w:line="240" w:lineRule="auto"/>
        <w:jc w:val="center"/>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C01FC" w:rsidP="00785576">
      <w:pPr>
        <w:pStyle w:val="EstiloTtulo3LatinaTimesNewRoman10pt"/>
        <w:tabs>
          <w:tab w:val="left" w:pos="0"/>
          <w:tab w:val="left" w:pos="5760"/>
        </w:tabs>
        <w:outlineLvl w:val="3"/>
        <w:rPr>
          <w:sz w:val="22"/>
          <w:szCs w:val="22"/>
        </w:rPr>
      </w:pPr>
      <w:r w:rsidRPr="003355B9">
        <w:rPr>
          <w:sz w:val="22"/>
          <w:szCs w:val="22"/>
        </w:rPr>
        <w:t>De L</w:t>
      </w:r>
      <w:r w:rsidR="00DB0971" w:rsidRPr="003355B9">
        <w:rPr>
          <w:sz w:val="22"/>
          <w:szCs w:val="22"/>
        </w:rPr>
        <w:t>O</w:t>
      </w:r>
      <w:r w:rsidRPr="003355B9">
        <w:rPr>
          <w:sz w:val="22"/>
          <w:szCs w:val="22"/>
        </w:rPr>
        <w:t>S pr</w:t>
      </w:r>
      <w:r w:rsidR="00DB0971" w:rsidRPr="003355B9">
        <w:rPr>
          <w:sz w:val="22"/>
          <w:szCs w:val="22"/>
        </w:rPr>
        <w:t>o</w:t>
      </w:r>
      <w:r w:rsidRPr="003355B9">
        <w:rPr>
          <w:sz w:val="22"/>
          <w:szCs w:val="22"/>
        </w:rPr>
        <w:t xml:space="preserve">gramas </w:t>
      </w:r>
      <w:r w:rsidR="00E35EDF" w:rsidRPr="003355B9">
        <w:rPr>
          <w:sz w:val="22"/>
          <w:szCs w:val="22"/>
        </w:rPr>
        <w:t>REGIONAL</w:t>
      </w:r>
      <w:r w:rsidRPr="003355B9">
        <w:rPr>
          <w:sz w:val="22"/>
          <w:szCs w:val="22"/>
        </w:rPr>
        <w:t>ES</w:t>
      </w:r>
      <w:r w:rsidR="00C569BC" w:rsidRPr="003355B9">
        <w:rPr>
          <w:sz w:val="22"/>
          <w:szCs w:val="22"/>
        </w:rPr>
        <w:t xml:space="preserve"> </w:t>
      </w:r>
      <w:r w:rsidRPr="003355B9">
        <w:rPr>
          <w:sz w:val="22"/>
          <w:szCs w:val="22"/>
        </w:rPr>
        <w:t>DE DESARR</w:t>
      </w:r>
      <w:r w:rsidR="00DB0971" w:rsidRPr="003355B9">
        <w:rPr>
          <w:sz w:val="22"/>
          <w:szCs w:val="22"/>
        </w:rPr>
        <w:t>O</w:t>
      </w:r>
      <w:r w:rsidRPr="003355B9">
        <w:rPr>
          <w:sz w:val="22"/>
          <w:szCs w:val="22"/>
        </w:rPr>
        <w:t>LL</w:t>
      </w:r>
      <w:r w:rsidR="00DB0971" w:rsidRPr="003355B9">
        <w:rPr>
          <w:sz w:val="22"/>
          <w:szCs w:val="22"/>
        </w:rPr>
        <w:t>O</w:t>
      </w:r>
      <w:r w:rsidRPr="003355B9">
        <w:rPr>
          <w:sz w:val="22"/>
          <w:szCs w:val="22"/>
        </w:rPr>
        <w:t xml:space="preserve"> URBAN</w:t>
      </w:r>
      <w:r w:rsidR="00DB0971" w:rsidRPr="003355B9">
        <w:rPr>
          <w:sz w:val="22"/>
          <w:szCs w:val="22"/>
        </w:rPr>
        <w:t>O</w:t>
      </w:r>
    </w:p>
    <w:p w:rsidR="004C6AE5" w:rsidRPr="003355B9" w:rsidRDefault="004C6AE5" w:rsidP="00785576">
      <w:pPr>
        <w:pStyle w:val="EstiloTtulo3LatinaTimesNewRoman10pt"/>
        <w:tabs>
          <w:tab w:val="left" w:pos="0"/>
          <w:tab w:val="left" w:pos="5760"/>
        </w:tabs>
        <w:outlineLvl w:val="3"/>
        <w:rPr>
          <w:sz w:val="22"/>
          <w:szCs w:val="22"/>
        </w:rPr>
      </w:pPr>
    </w:p>
    <w:p w:rsidR="00373D90" w:rsidRPr="003355B9" w:rsidRDefault="00373D90" w:rsidP="00785576">
      <w:pPr>
        <w:pStyle w:val="EstiloTtulo3LatinaTimesNewRoman10pt"/>
        <w:tabs>
          <w:tab w:val="left" w:pos="0"/>
          <w:tab w:val="left" w:pos="5760"/>
        </w:tabs>
        <w:outlineLvl w:val="3"/>
        <w:rPr>
          <w:sz w:val="22"/>
          <w:szCs w:val="22"/>
        </w:rPr>
      </w:pPr>
    </w:p>
    <w:p w:rsidR="009C01FC" w:rsidRPr="003355B9" w:rsidRDefault="009C01FC" w:rsidP="00785576">
      <w:pPr>
        <w:tabs>
          <w:tab w:val="left" w:pos="0"/>
        </w:tabs>
        <w:autoSpaceDE w:val="0"/>
        <w:autoSpaceDN w:val="0"/>
        <w:adjustRightInd w:val="0"/>
        <w:jc w:val="both"/>
        <w:rPr>
          <w:rFonts w:ascii="Arial" w:hAnsi="Arial" w:cs="Arial"/>
          <w:sz w:val="22"/>
          <w:szCs w:val="22"/>
        </w:rPr>
      </w:pPr>
      <w:r w:rsidRPr="003355B9">
        <w:rPr>
          <w:rStyle w:val="EstiloNegrita"/>
          <w:rFonts w:cs="Arial"/>
          <w:b/>
          <w:bCs/>
          <w:sz w:val="22"/>
          <w:szCs w:val="22"/>
        </w:rPr>
        <w:t>ARTÍCUL</w:t>
      </w:r>
      <w:r w:rsidR="00DB0971" w:rsidRPr="003355B9">
        <w:rPr>
          <w:rStyle w:val="EstiloNegrita"/>
          <w:rFonts w:cs="Arial"/>
          <w:b/>
          <w:bCs/>
          <w:sz w:val="22"/>
          <w:szCs w:val="22"/>
        </w:rPr>
        <w:t>O</w:t>
      </w:r>
      <w:r w:rsidRPr="003355B9">
        <w:rPr>
          <w:rStyle w:val="EstiloNegrita"/>
          <w:rFonts w:cs="Arial"/>
          <w:b/>
          <w:bCs/>
          <w:sz w:val="22"/>
          <w:szCs w:val="22"/>
        </w:rPr>
        <w:t xml:space="preserve"> </w:t>
      </w:r>
      <w:r w:rsidR="00940AED" w:rsidRPr="003355B9">
        <w:rPr>
          <w:rFonts w:ascii="Arial" w:hAnsi="Arial" w:cs="Arial"/>
          <w:b/>
          <w:sz w:val="22"/>
          <w:szCs w:val="22"/>
        </w:rPr>
        <w:t>64.</w:t>
      </w:r>
      <w:r w:rsidRPr="003355B9">
        <w:rPr>
          <w:rFonts w:ascii="Arial" w:hAnsi="Arial" w:cs="Arial"/>
          <w:b/>
          <w:bCs/>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s planes </w:t>
      </w:r>
      <w:r w:rsidR="00E35EDF" w:rsidRPr="003355B9">
        <w:rPr>
          <w:rFonts w:ascii="Arial" w:hAnsi="Arial" w:cs="Arial"/>
          <w:sz w:val="22"/>
          <w:szCs w:val="22"/>
        </w:rPr>
        <w:t>regional</w:t>
      </w:r>
      <w:r w:rsidRPr="003355B9">
        <w:rPr>
          <w:rFonts w:ascii="Arial" w:hAnsi="Arial" w:cs="Arial"/>
          <w:sz w:val="22"/>
          <w:szCs w:val="22"/>
        </w:rPr>
        <w:t>es s</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instrument</w:t>
      </w:r>
      <w:r w:rsidR="00DB0971" w:rsidRPr="003355B9">
        <w:rPr>
          <w:rFonts w:ascii="Arial" w:hAnsi="Arial" w:cs="Arial"/>
          <w:sz w:val="22"/>
          <w:szCs w:val="22"/>
        </w:rPr>
        <w:t>o</w:t>
      </w:r>
      <w:r w:rsidRPr="003355B9">
        <w:rPr>
          <w:rFonts w:ascii="Arial" w:hAnsi="Arial" w:cs="Arial"/>
          <w:sz w:val="22"/>
          <w:szCs w:val="22"/>
        </w:rPr>
        <w:t xml:space="preserve">s que integran </w:t>
      </w:r>
      <w:r w:rsidR="007119F7" w:rsidRPr="003355B9">
        <w:rPr>
          <w:rFonts w:ascii="Arial" w:hAnsi="Arial" w:cs="Arial"/>
          <w:sz w:val="22"/>
          <w:szCs w:val="22"/>
        </w:rPr>
        <w:t>acciones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bras y servici</w:t>
      </w:r>
      <w:r w:rsidR="00DB0971" w:rsidRPr="003355B9">
        <w:rPr>
          <w:rFonts w:ascii="Arial" w:hAnsi="Arial" w:cs="Arial"/>
          <w:sz w:val="22"/>
          <w:szCs w:val="22"/>
        </w:rPr>
        <w:t>o</w:t>
      </w:r>
      <w:r w:rsidRPr="003355B9">
        <w:rPr>
          <w:rFonts w:ascii="Arial" w:hAnsi="Arial" w:cs="Arial"/>
          <w:sz w:val="22"/>
          <w:szCs w:val="22"/>
        </w:rPr>
        <w:t>s que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deben realizarse en el territ</w:t>
      </w:r>
      <w:r w:rsidR="00DB0971" w:rsidRPr="003355B9">
        <w:rPr>
          <w:rFonts w:ascii="Arial" w:hAnsi="Arial" w:cs="Arial"/>
          <w:sz w:val="22"/>
          <w:szCs w:val="22"/>
        </w:rPr>
        <w:t>o</w:t>
      </w:r>
      <w:r w:rsidRPr="003355B9">
        <w:rPr>
          <w:rFonts w:ascii="Arial" w:hAnsi="Arial" w:cs="Arial"/>
          <w:sz w:val="22"/>
          <w:szCs w:val="22"/>
        </w:rPr>
        <w:t>ri</w:t>
      </w:r>
      <w:r w:rsidR="00DB0971" w:rsidRPr="003355B9">
        <w:rPr>
          <w:rFonts w:ascii="Arial" w:hAnsi="Arial" w:cs="Arial"/>
          <w:sz w:val="22"/>
          <w:szCs w:val="22"/>
        </w:rPr>
        <w:t>o</w:t>
      </w:r>
      <w:r w:rsidRPr="003355B9">
        <w:rPr>
          <w:rFonts w:ascii="Arial" w:hAnsi="Arial" w:cs="Arial"/>
          <w:sz w:val="22"/>
          <w:szCs w:val="22"/>
        </w:rPr>
        <w:t xml:space="preserve"> de d</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más municipi</w:t>
      </w:r>
      <w:r w:rsidR="00DB0971" w:rsidRPr="003355B9">
        <w:rPr>
          <w:rFonts w:ascii="Arial" w:hAnsi="Arial" w:cs="Arial"/>
          <w:sz w:val="22"/>
          <w:szCs w:val="22"/>
        </w:rPr>
        <w:t>o</w:t>
      </w:r>
      <w:r w:rsidRPr="003355B9">
        <w:rPr>
          <w:rFonts w:ascii="Arial" w:hAnsi="Arial" w:cs="Arial"/>
          <w:sz w:val="22"/>
          <w:szCs w:val="22"/>
        </w:rPr>
        <w:t>s identificad</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una reg</w:t>
      </w:r>
      <w:r w:rsidR="005F2261" w:rsidRPr="003355B9">
        <w:rPr>
          <w:rFonts w:ascii="Arial" w:hAnsi="Arial" w:cs="Arial"/>
          <w:sz w:val="22"/>
          <w:szCs w:val="22"/>
        </w:rPr>
        <w:t>ión</w:t>
      </w:r>
      <w:r w:rsidRPr="003355B9">
        <w:rPr>
          <w:rFonts w:ascii="Arial" w:hAnsi="Arial" w:cs="Arial"/>
          <w:sz w:val="22"/>
          <w:szCs w:val="22"/>
        </w:rPr>
        <w:t xml:space="preserve"> en el Plan Estatal, en aquell</w:t>
      </w:r>
      <w:r w:rsidR="00DB0971" w:rsidRPr="003355B9">
        <w:rPr>
          <w:rFonts w:ascii="Arial" w:hAnsi="Arial" w:cs="Arial"/>
          <w:sz w:val="22"/>
          <w:szCs w:val="22"/>
        </w:rPr>
        <w:t>o</w:t>
      </w:r>
      <w:r w:rsidRPr="003355B9">
        <w:rPr>
          <w:rFonts w:ascii="Arial" w:hAnsi="Arial" w:cs="Arial"/>
          <w:sz w:val="22"/>
          <w:szCs w:val="22"/>
        </w:rPr>
        <w:t>s asunt</w:t>
      </w:r>
      <w:r w:rsidR="00DB0971" w:rsidRPr="003355B9">
        <w:rPr>
          <w:rFonts w:ascii="Arial" w:hAnsi="Arial" w:cs="Arial"/>
          <w:sz w:val="22"/>
          <w:szCs w:val="22"/>
        </w:rPr>
        <w:t>o</w:t>
      </w:r>
      <w:r w:rsidRPr="003355B9">
        <w:rPr>
          <w:rFonts w:ascii="Arial" w:hAnsi="Arial" w:cs="Arial"/>
          <w:sz w:val="22"/>
          <w:szCs w:val="22"/>
        </w:rPr>
        <w:t>s de interés c</w:t>
      </w:r>
      <w:r w:rsidR="00DB0971" w:rsidRPr="003355B9">
        <w:rPr>
          <w:rFonts w:ascii="Arial" w:hAnsi="Arial" w:cs="Arial"/>
          <w:sz w:val="22"/>
          <w:szCs w:val="22"/>
        </w:rPr>
        <w:t>o</w:t>
      </w:r>
      <w:r w:rsidRPr="003355B9">
        <w:rPr>
          <w:rFonts w:ascii="Arial" w:hAnsi="Arial" w:cs="Arial"/>
          <w:sz w:val="22"/>
          <w:szCs w:val="22"/>
        </w:rPr>
        <w:t>mún,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s de l</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s que para tal efect</w:t>
      </w:r>
      <w:r w:rsidR="00DB0971" w:rsidRPr="003355B9">
        <w:rPr>
          <w:rFonts w:ascii="Arial" w:hAnsi="Arial" w:cs="Arial"/>
          <w:sz w:val="22"/>
          <w:szCs w:val="22"/>
        </w:rPr>
        <w:t>o</w:t>
      </w:r>
      <w:r w:rsidRPr="003355B9">
        <w:rPr>
          <w:rFonts w:ascii="Arial" w:hAnsi="Arial" w:cs="Arial"/>
          <w:sz w:val="22"/>
          <w:szCs w:val="22"/>
        </w:rPr>
        <w:t xml:space="preserve"> celebren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inv</w:t>
      </w:r>
      <w:r w:rsidR="00DB0971" w:rsidRPr="003355B9">
        <w:rPr>
          <w:rFonts w:ascii="Arial" w:hAnsi="Arial" w:cs="Arial"/>
          <w:sz w:val="22"/>
          <w:szCs w:val="22"/>
        </w:rPr>
        <w:t>o</w:t>
      </w:r>
      <w:r w:rsidRPr="003355B9">
        <w:rPr>
          <w:rFonts w:ascii="Arial" w:hAnsi="Arial" w:cs="Arial"/>
          <w:sz w:val="22"/>
          <w:szCs w:val="22"/>
        </w:rPr>
        <w:t>lucrad</w:t>
      </w:r>
      <w:r w:rsidR="00DB0971" w:rsidRPr="003355B9">
        <w:rPr>
          <w:rFonts w:ascii="Arial" w:hAnsi="Arial" w:cs="Arial"/>
          <w:sz w:val="22"/>
          <w:szCs w:val="22"/>
        </w:rPr>
        <w:t>o</w:t>
      </w:r>
      <w:r w:rsidRPr="003355B9">
        <w:rPr>
          <w:rFonts w:ascii="Arial" w:hAnsi="Arial" w:cs="Arial"/>
          <w:sz w:val="22"/>
          <w:szCs w:val="22"/>
        </w:rPr>
        <w:t>s y el g</w:t>
      </w:r>
      <w:r w:rsidR="00DB0971" w:rsidRPr="003355B9">
        <w:rPr>
          <w:rFonts w:ascii="Arial" w:hAnsi="Arial" w:cs="Arial"/>
          <w:sz w:val="22"/>
          <w:szCs w:val="22"/>
        </w:rPr>
        <w:t>o</w:t>
      </w:r>
      <w:r w:rsidRPr="003355B9">
        <w:rPr>
          <w:rFonts w:ascii="Arial" w:hAnsi="Arial" w:cs="Arial"/>
          <w:sz w:val="22"/>
          <w:szCs w:val="22"/>
        </w:rPr>
        <w:t>biern</w:t>
      </w:r>
      <w:r w:rsidR="00DB0971" w:rsidRPr="003355B9">
        <w:rPr>
          <w:rFonts w:ascii="Arial" w:hAnsi="Arial" w:cs="Arial"/>
          <w:sz w:val="22"/>
          <w:szCs w:val="22"/>
        </w:rPr>
        <w:t>o</w:t>
      </w:r>
      <w:r w:rsidRPr="003355B9">
        <w:rPr>
          <w:rFonts w:ascii="Arial" w:hAnsi="Arial" w:cs="Arial"/>
          <w:sz w:val="22"/>
          <w:szCs w:val="22"/>
        </w:rPr>
        <w:t xml:space="preserve"> del Estad</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autoSpaceDE w:val="0"/>
        <w:autoSpaceDN w:val="0"/>
        <w:adjustRightInd w:val="0"/>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s planes </w:t>
      </w:r>
      <w:r w:rsidR="00E35EDF" w:rsidRPr="003355B9">
        <w:rPr>
          <w:rFonts w:ascii="Arial" w:hAnsi="Arial" w:cs="Arial"/>
          <w:sz w:val="22"/>
          <w:szCs w:val="22"/>
        </w:rPr>
        <w:t>regional</w:t>
      </w:r>
      <w:r w:rsidRPr="003355B9">
        <w:rPr>
          <w:rFonts w:ascii="Arial" w:hAnsi="Arial" w:cs="Arial"/>
          <w:sz w:val="22"/>
          <w:szCs w:val="22"/>
        </w:rPr>
        <w:t>es deberán c</w:t>
      </w:r>
      <w:r w:rsidR="00DB0971" w:rsidRPr="003355B9">
        <w:rPr>
          <w:rFonts w:ascii="Arial" w:hAnsi="Arial" w:cs="Arial"/>
          <w:sz w:val="22"/>
          <w:szCs w:val="22"/>
        </w:rPr>
        <w:t>o</w:t>
      </w:r>
      <w:r w:rsidRPr="003355B9">
        <w:rPr>
          <w:rFonts w:ascii="Arial" w:hAnsi="Arial" w:cs="Arial"/>
          <w:sz w:val="22"/>
          <w:szCs w:val="22"/>
        </w:rPr>
        <w:t>ntener</w:t>
      </w:r>
      <w:r w:rsidR="002D66CE" w:rsidRPr="003355B9">
        <w:rPr>
          <w:rFonts w:ascii="Arial" w:hAnsi="Arial" w:cs="Arial"/>
          <w:sz w:val="22"/>
          <w:szCs w:val="22"/>
        </w:rPr>
        <w:t>,</w:t>
      </w:r>
      <w:r w:rsidRPr="003355B9">
        <w:rPr>
          <w:rFonts w:ascii="Arial" w:hAnsi="Arial" w:cs="Arial"/>
          <w:sz w:val="22"/>
          <w:szCs w:val="22"/>
        </w:rPr>
        <w:t xml:space="preserve"> además de l</w:t>
      </w:r>
      <w:r w:rsidR="00DB0971" w:rsidRPr="003355B9">
        <w:rPr>
          <w:rFonts w:ascii="Arial" w:hAnsi="Arial" w:cs="Arial"/>
          <w:sz w:val="22"/>
          <w:szCs w:val="22"/>
        </w:rPr>
        <w:t>o</w:t>
      </w:r>
      <w:r w:rsidRPr="003355B9">
        <w:rPr>
          <w:rFonts w:ascii="Arial" w:hAnsi="Arial" w:cs="Arial"/>
          <w:sz w:val="22"/>
          <w:szCs w:val="22"/>
        </w:rPr>
        <w:t xml:space="preserve"> establecid</w:t>
      </w:r>
      <w:r w:rsidR="00DB0971" w:rsidRPr="003355B9">
        <w:rPr>
          <w:rFonts w:ascii="Arial" w:hAnsi="Arial" w:cs="Arial"/>
          <w:sz w:val="22"/>
          <w:szCs w:val="22"/>
        </w:rPr>
        <w:t>o</w:t>
      </w:r>
      <w:r w:rsidRPr="003355B9">
        <w:rPr>
          <w:rFonts w:ascii="Arial" w:hAnsi="Arial" w:cs="Arial"/>
          <w:sz w:val="22"/>
          <w:szCs w:val="22"/>
        </w:rPr>
        <w:t xml:space="preserve"> en el artícul</w:t>
      </w:r>
      <w:r w:rsidR="00DB0971" w:rsidRPr="003355B9">
        <w:rPr>
          <w:rFonts w:ascii="Arial" w:hAnsi="Arial" w:cs="Arial"/>
          <w:sz w:val="22"/>
          <w:szCs w:val="22"/>
        </w:rPr>
        <w:t>o</w:t>
      </w:r>
      <w:r w:rsidRPr="003355B9">
        <w:rPr>
          <w:rFonts w:ascii="Arial" w:hAnsi="Arial" w:cs="Arial"/>
          <w:sz w:val="22"/>
          <w:szCs w:val="22"/>
        </w:rPr>
        <w:t xml:space="preserve"> 61</w:t>
      </w:r>
      <w:r w:rsidR="002D66CE" w:rsidRPr="003355B9">
        <w:rPr>
          <w:rFonts w:ascii="Arial" w:hAnsi="Arial" w:cs="Arial"/>
          <w:sz w:val="22"/>
          <w:szCs w:val="22"/>
        </w:rPr>
        <w:t xml:space="preserve"> de esta </w:t>
      </w:r>
      <w:r w:rsidR="00B37A15" w:rsidRPr="003355B9">
        <w:rPr>
          <w:rFonts w:ascii="Arial" w:hAnsi="Arial" w:cs="Arial"/>
          <w:sz w:val="22"/>
          <w:szCs w:val="22"/>
        </w:rPr>
        <w:t>Ley</w:t>
      </w:r>
      <w:r w:rsidR="002D66CE" w:rsidRPr="003355B9">
        <w:rPr>
          <w:rFonts w:ascii="Arial" w:hAnsi="Arial" w:cs="Arial"/>
          <w:sz w:val="22"/>
          <w:szCs w:val="22"/>
        </w:rPr>
        <w:t>, l</w:t>
      </w:r>
      <w:r w:rsidR="00DB0971" w:rsidRPr="003355B9">
        <w:rPr>
          <w:rFonts w:ascii="Arial" w:hAnsi="Arial" w:cs="Arial"/>
          <w:sz w:val="22"/>
          <w:szCs w:val="22"/>
        </w:rPr>
        <w:t>o</w:t>
      </w:r>
      <w:r w:rsidR="002D66CE" w:rsidRPr="003355B9">
        <w:rPr>
          <w:rFonts w:ascii="Arial" w:hAnsi="Arial" w:cs="Arial"/>
          <w:sz w:val="22"/>
          <w:szCs w:val="22"/>
        </w:rPr>
        <w:t xml:space="preserve"> siguiente</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6B49B3" w:rsidRPr="003355B9" w:rsidRDefault="006B49B3" w:rsidP="006B49B3">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lastRenderedPageBreak/>
        <w:t>(FE DE E., P.O. 09 DE NOVIEMBRE DE 2009)</w:t>
      </w:r>
    </w:p>
    <w:p w:rsidR="009C01FC" w:rsidRPr="003355B9" w:rsidRDefault="00AE3793" w:rsidP="00AE3793">
      <w:pPr>
        <w:pStyle w:val="Estilo1"/>
        <w:numPr>
          <w:ilvl w:val="0"/>
          <w:numId w:val="0"/>
        </w:numPr>
        <w:tabs>
          <w:tab w:val="left" w:pos="0"/>
        </w:tabs>
        <w:jc w:val="both"/>
        <w:rPr>
          <w:sz w:val="22"/>
          <w:szCs w:val="22"/>
        </w:rPr>
      </w:pPr>
      <w:r w:rsidRPr="003355B9">
        <w:rPr>
          <w:sz w:val="22"/>
          <w:szCs w:val="22"/>
        </w:rPr>
        <w:t xml:space="preserve">I. </w:t>
      </w:r>
      <w:r w:rsidR="009C01FC" w:rsidRPr="003355B9">
        <w:rPr>
          <w:sz w:val="22"/>
          <w:szCs w:val="22"/>
        </w:rPr>
        <w:t>La z</w:t>
      </w:r>
      <w:r w:rsidR="00DB0971" w:rsidRPr="003355B9">
        <w:rPr>
          <w:sz w:val="22"/>
          <w:szCs w:val="22"/>
        </w:rPr>
        <w:t>o</w:t>
      </w:r>
      <w:r w:rsidR="009C01FC" w:rsidRPr="003355B9">
        <w:rPr>
          <w:sz w:val="22"/>
          <w:szCs w:val="22"/>
        </w:rPr>
        <w:t>nificac</w:t>
      </w:r>
      <w:r w:rsidR="005F2261" w:rsidRPr="003355B9">
        <w:rPr>
          <w:sz w:val="22"/>
          <w:szCs w:val="22"/>
        </w:rPr>
        <w:t>ión</w:t>
      </w:r>
      <w:r w:rsidR="009C01FC" w:rsidRPr="003355B9">
        <w:rPr>
          <w:sz w:val="22"/>
          <w:szCs w:val="22"/>
        </w:rPr>
        <w:t xml:space="preserve"> aplicable, ya sea en la t</w:t>
      </w:r>
      <w:r w:rsidR="00DB0971" w:rsidRPr="003355B9">
        <w:rPr>
          <w:sz w:val="22"/>
          <w:szCs w:val="22"/>
        </w:rPr>
        <w:t>o</w:t>
      </w:r>
      <w:r w:rsidR="009C01FC" w:rsidRPr="003355B9">
        <w:rPr>
          <w:sz w:val="22"/>
          <w:szCs w:val="22"/>
        </w:rPr>
        <w:t>talidad del ámbit</w:t>
      </w:r>
      <w:r w:rsidR="00DB0971" w:rsidRPr="003355B9">
        <w:rPr>
          <w:sz w:val="22"/>
          <w:szCs w:val="22"/>
        </w:rPr>
        <w:t>o</w:t>
      </w:r>
      <w:r w:rsidR="009C01FC" w:rsidRPr="003355B9">
        <w:rPr>
          <w:sz w:val="22"/>
          <w:szCs w:val="22"/>
        </w:rPr>
        <w:t xml:space="preserve"> esp</w:t>
      </w:r>
      <w:r w:rsidR="006B49B3" w:rsidRPr="003355B9">
        <w:rPr>
          <w:sz w:val="22"/>
          <w:szCs w:val="22"/>
        </w:rPr>
        <w:t>a</w:t>
      </w:r>
      <w:r w:rsidR="009C01FC" w:rsidRPr="003355B9">
        <w:rPr>
          <w:sz w:val="22"/>
          <w:szCs w:val="22"/>
        </w:rPr>
        <w:t xml:space="preserve">cial de validez, </w:t>
      </w:r>
      <w:r w:rsidR="00DB0971" w:rsidRPr="003355B9">
        <w:rPr>
          <w:sz w:val="22"/>
          <w:szCs w:val="22"/>
        </w:rPr>
        <w:t>o</w:t>
      </w:r>
      <w:r w:rsidR="009C01FC" w:rsidRPr="003355B9">
        <w:rPr>
          <w:sz w:val="22"/>
          <w:szCs w:val="22"/>
        </w:rPr>
        <w:t xml:space="preserve"> en áreas específicas de la reg</w:t>
      </w:r>
      <w:r w:rsidR="005F2261" w:rsidRPr="003355B9">
        <w:rPr>
          <w:sz w:val="22"/>
          <w:szCs w:val="22"/>
        </w:rPr>
        <w:t>ión</w:t>
      </w:r>
      <w:r w:rsidR="009C01FC" w:rsidRPr="003355B9">
        <w:rPr>
          <w:sz w:val="22"/>
          <w:szCs w:val="22"/>
        </w:rPr>
        <w:t xml:space="preserve"> de que se trate;</w:t>
      </w:r>
    </w:p>
    <w:p w:rsidR="00713E45" w:rsidRPr="003355B9" w:rsidRDefault="00713E45" w:rsidP="00785576">
      <w:pPr>
        <w:pStyle w:val="Estilo1"/>
        <w:numPr>
          <w:ilvl w:val="0"/>
          <w:numId w:val="0"/>
        </w:numPr>
        <w:tabs>
          <w:tab w:val="left" w:pos="0"/>
          <w:tab w:val="num" w:pos="1440"/>
        </w:tabs>
        <w:jc w:val="both"/>
        <w:rPr>
          <w:sz w:val="22"/>
          <w:szCs w:val="22"/>
        </w:rPr>
      </w:pPr>
    </w:p>
    <w:p w:rsidR="009C01FC" w:rsidRPr="003355B9" w:rsidRDefault="00AE3793" w:rsidP="00AE3793">
      <w:pPr>
        <w:pStyle w:val="Estilo1"/>
        <w:numPr>
          <w:ilvl w:val="0"/>
          <w:numId w:val="0"/>
        </w:numPr>
        <w:tabs>
          <w:tab w:val="left" w:pos="0"/>
        </w:tabs>
        <w:jc w:val="both"/>
        <w:rPr>
          <w:sz w:val="22"/>
          <w:szCs w:val="22"/>
        </w:rPr>
      </w:pPr>
      <w:r w:rsidRPr="003355B9">
        <w:rPr>
          <w:sz w:val="22"/>
          <w:szCs w:val="22"/>
        </w:rPr>
        <w:t xml:space="preserve">II. </w:t>
      </w:r>
      <w:r w:rsidR="009C01FC" w:rsidRPr="003355B9">
        <w:rPr>
          <w:sz w:val="22"/>
          <w:szCs w:val="22"/>
        </w:rPr>
        <w:t>Las metas generales en cuant</w:t>
      </w:r>
      <w:r w:rsidR="00DB0971" w:rsidRPr="003355B9">
        <w:rPr>
          <w:sz w:val="22"/>
          <w:szCs w:val="22"/>
        </w:rPr>
        <w:t>o</w:t>
      </w:r>
      <w:r w:rsidR="009C01FC" w:rsidRPr="003355B9">
        <w:rPr>
          <w:sz w:val="22"/>
          <w:szCs w:val="22"/>
        </w:rPr>
        <w:t xml:space="preserve"> a la calidad de vida en la reg</w:t>
      </w:r>
      <w:r w:rsidR="005F2261" w:rsidRPr="003355B9">
        <w:rPr>
          <w:sz w:val="22"/>
          <w:szCs w:val="22"/>
        </w:rPr>
        <w:t>ión</w:t>
      </w:r>
      <w:r w:rsidR="009C01FC" w:rsidRPr="003355B9">
        <w:rPr>
          <w:sz w:val="22"/>
          <w:szCs w:val="22"/>
        </w:rPr>
        <w:t xml:space="preserve"> de que se trate;</w:t>
      </w:r>
    </w:p>
    <w:p w:rsidR="00713E45" w:rsidRPr="003355B9" w:rsidRDefault="00713E45" w:rsidP="00785576">
      <w:pPr>
        <w:pStyle w:val="Estilo1"/>
        <w:numPr>
          <w:ilvl w:val="0"/>
          <w:numId w:val="0"/>
        </w:numPr>
        <w:tabs>
          <w:tab w:val="left" w:pos="0"/>
          <w:tab w:val="num" w:pos="1440"/>
        </w:tabs>
        <w:jc w:val="both"/>
        <w:rPr>
          <w:sz w:val="22"/>
          <w:szCs w:val="22"/>
        </w:rPr>
      </w:pPr>
    </w:p>
    <w:p w:rsidR="009C01FC" w:rsidRPr="003355B9" w:rsidRDefault="00AE3793" w:rsidP="00AE3793">
      <w:pPr>
        <w:pStyle w:val="Estilo1"/>
        <w:numPr>
          <w:ilvl w:val="0"/>
          <w:numId w:val="0"/>
        </w:numPr>
        <w:tabs>
          <w:tab w:val="left" w:pos="0"/>
        </w:tabs>
        <w:jc w:val="both"/>
        <w:rPr>
          <w:sz w:val="22"/>
          <w:szCs w:val="22"/>
        </w:rPr>
      </w:pPr>
      <w:r w:rsidRPr="003355B9">
        <w:rPr>
          <w:sz w:val="22"/>
          <w:szCs w:val="22"/>
        </w:rPr>
        <w:t xml:space="preserve">III. </w:t>
      </w:r>
      <w:r w:rsidR="009C01FC" w:rsidRPr="003355B9">
        <w:rPr>
          <w:sz w:val="22"/>
          <w:szCs w:val="22"/>
        </w:rPr>
        <w:t>En su cas</w:t>
      </w:r>
      <w:r w:rsidR="00DB0971" w:rsidRPr="003355B9">
        <w:rPr>
          <w:sz w:val="22"/>
          <w:szCs w:val="22"/>
        </w:rPr>
        <w:t>o</w:t>
      </w:r>
      <w:r w:rsidR="009C01FC" w:rsidRPr="003355B9">
        <w:rPr>
          <w:sz w:val="22"/>
          <w:szCs w:val="22"/>
        </w:rPr>
        <w:t xml:space="preserve"> la definic</w:t>
      </w:r>
      <w:r w:rsidR="005F2261" w:rsidRPr="003355B9">
        <w:rPr>
          <w:sz w:val="22"/>
          <w:szCs w:val="22"/>
        </w:rPr>
        <w:t>ión</w:t>
      </w:r>
      <w:r w:rsidR="009C01FC" w:rsidRPr="003355B9">
        <w:rPr>
          <w:sz w:val="22"/>
          <w:szCs w:val="22"/>
        </w:rPr>
        <w:t xml:space="preserve"> de las z</w:t>
      </w:r>
      <w:r w:rsidR="00DB0971" w:rsidRPr="003355B9">
        <w:rPr>
          <w:sz w:val="22"/>
          <w:szCs w:val="22"/>
        </w:rPr>
        <w:t>o</w:t>
      </w:r>
      <w:r w:rsidR="009C01FC" w:rsidRPr="003355B9">
        <w:rPr>
          <w:sz w:val="22"/>
          <w:szCs w:val="22"/>
        </w:rPr>
        <w:t>nas de suel</w:t>
      </w:r>
      <w:r w:rsidR="00DB0971" w:rsidRPr="003355B9">
        <w:rPr>
          <w:sz w:val="22"/>
          <w:szCs w:val="22"/>
        </w:rPr>
        <w:t>o</w:t>
      </w:r>
      <w:r w:rsidR="009C01FC" w:rsidRPr="003355B9">
        <w:rPr>
          <w:sz w:val="22"/>
          <w:szCs w:val="22"/>
        </w:rPr>
        <w:t xml:space="preserve"> estratégic</w:t>
      </w:r>
      <w:r w:rsidR="00DB0971" w:rsidRPr="003355B9">
        <w:rPr>
          <w:sz w:val="22"/>
          <w:szCs w:val="22"/>
        </w:rPr>
        <w:t>o</w:t>
      </w:r>
      <w:r w:rsidR="009C01FC" w:rsidRPr="003355B9">
        <w:rPr>
          <w:sz w:val="22"/>
          <w:szCs w:val="22"/>
        </w:rPr>
        <w:t>;</w:t>
      </w:r>
    </w:p>
    <w:p w:rsidR="00713E45" w:rsidRPr="003355B9" w:rsidRDefault="00713E45" w:rsidP="00785576">
      <w:pPr>
        <w:pStyle w:val="Estilo1"/>
        <w:numPr>
          <w:ilvl w:val="0"/>
          <w:numId w:val="0"/>
        </w:numPr>
        <w:tabs>
          <w:tab w:val="left" w:pos="0"/>
          <w:tab w:val="num" w:pos="1440"/>
        </w:tabs>
        <w:jc w:val="both"/>
        <w:rPr>
          <w:sz w:val="22"/>
          <w:szCs w:val="22"/>
        </w:rPr>
      </w:pPr>
    </w:p>
    <w:p w:rsidR="009C01FC" w:rsidRPr="003355B9" w:rsidRDefault="00AE3793" w:rsidP="00AE3793">
      <w:pPr>
        <w:tabs>
          <w:tab w:val="left" w:pos="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de equipamient</w:t>
      </w:r>
      <w:r w:rsidR="00DB0971" w:rsidRPr="003355B9">
        <w:rPr>
          <w:rFonts w:ascii="Arial" w:hAnsi="Arial" w:cs="Arial"/>
          <w:sz w:val="22"/>
          <w:szCs w:val="22"/>
        </w:rPr>
        <w:t>o</w:t>
      </w:r>
      <w:r w:rsidR="009C01FC" w:rsidRPr="003355B9">
        <w:rPr>
          <w:rFonts w:ascii="Arial" w:hAnsi="Arial" w:cs="Arial"/>
          <w:sz w:val="22"/>
          <w:szCs w:val="22"/>
        </w:rPr>
        <w:t xml:space="preserve">s </w:t>
      </w:r>
      <w:r w:rsidR="00E35EDF" w:rsidRPr="003355B9">
        <w:rPr>
          <w:rFonts w:ascii="Arial" w:hAnsi="Arial" w:cs="Arial"/>
          <w:sz w:val="22"/>
          <w:szCs w:val="22"/>
        </w:rPr>
        <w:t>regional</w:t>
      </w:r>
      <w:r w:rsidR="009C01FC" w:rsidRPr="003355B9">
        <w:rPr>
          <w:rFonts w:ascii="Arial" w:hAnsi="Arial" w:cs="Arial"/>
          <w:sz w:val="22"/>
          <w:szCs w:val="22"/>
        </w:rPr>
        <w:t>es, su ubicac</w:t>
      </w:r>
      <w:r w:rsidR="005F2261" w:rsidRPr="003355B9">
        <w:rPr>
          <w:rFonts w:ascii="Arial" w:hAnsi="Arial" w:cs="Arial"/>
          <w:sz w:val="22"/>
          <w:szCs w:val="22"/>
        </w:rPr>
        <w:t>ión</w:t>
      </w:r>
      <w:r w:rsidR="009C01FC" w:rsidRPr="003355B9">
        <w:rPr>
          <w:rFonts w:ascii="Arial" w:hAnsi="Arial" w:cs="Arial"/>
          <w:sz w:val="22"/>
          <w:szCs w:val="22"/>
        </w:rPr>
        <w:t xml:space="preserve">, características, </w:t>
      </w:r>
      <w:r w:rsidR="00DB0971" w:rsidRPr="003355B9">
        <w:rPr>
          <w:rFonts w:ascii="Arial" w:hAnsi="Arial" w:cs="Arial"/>
          <w:sz w:val="22"/>
          <w:szCs w:val="22"/>
        </w:rPr>
        <w:t>o</w:t>
      </w:r>
      <w:r w:rsidR="009C01FC" w:rsidRPr="003355B9">
        <w:rPr>
          <w:rFonts w:ascii="Arial" w:hAnsi="Arial" w:cs="Arial"/>
          <w:sz w:val="22"/>
          <w:szCs w:val="22"/>
        </w:rPr>
        <w:t>bjetiv</w:t>
      </w:r>
      <w:r w:rsidR="00DB0971" w:rsidRPr="003355B9">
        <w:rPr>
          <w:rFonts w:ascii="Arial" w:hAnsi="Arial" w:cs="Arial"/>
          <w:sz w:val="22"/>
          <w:szCs w:val="22"/>
        </w:rPr>
        <w:t>o</w:t>
      </w:r>
      <w:r w:rsidR="009C01FC" w:rsidRPr="003355B9">
        <w:rPr>
          <w:rFonts w:ascii="Arial" w:hAnsi="Arial" w:cs="Arial"/>
          <w:sz w:val="22"/>
          <w:szCs w:val="22"/>
        </w:rPr>
        <w:t>s, áreas de influencia, resp</w:t>
      </w:r>
      <w:r w:rsidR="00DB0971" w:rsidRPr="003355B9">
        <w:rPr>
          <w:rFonts w:ascii="Arial" w:hAnsi="Arial" w:cs="Arial"/>
          <w:sz w:val="22"/>
          <w:szCs w:val="22"/>
        </w:rPr>
        <w:t>o</w:t>
      </w:r>
      <w:r w:rsidR="009C01FC" w:rsidRPr="003355B9">
        <w:rPr>
          <w:rFonts w:ascii="Arial" w:hAnsi="Arial" w:cs="Arial"/>
          <w:sz w:val="22"/>
          <w:szCs w:val="22"/>
        </w:rPr>
        <w:t>nsables de su ejecuc</w:t>
      </w:r>
      <w:r w:rsidR="005F2261" w:rsidRPr="003355B9">
        <w:rPr>
          <w:rFonts w:ascii="Arial" w:hAnsi="Arial" w:cs="Arial"/>
          <w:sz w:val="22"/>
          <w:szCs w:val="22"/>
        </w:rPr>
        <w:t>ión</w:t>
      </w:r>
      <w:r w:rsidR="009C01FC" w:rsidRPr="003355B9">
        <w:rPr>
          <w:rFonts w:ascii="Arial" w:hAnsi="Arial" w:cs="Arial"/>
          <w:sz w:val="22"/>
          <w:szCs w:val="22"/>
        </w:rPr>
        <w:t xml:space="preserve"> y sus fuentes de financiamient</w:t>
      </w:r>
      <w:r w:rsidR="00DB0971" w:rsidRPr="003355B9">
        <w:rPr>
          <w:rFonts w:ascii="Arial" w:hAnsi="Arial" w:cs="Arial"/>
          <w:sz w:val="22"/>
          <w:szCs w:val="22"/>
        </w:rPr>
        <w:t>o</w:t>
      </w:r>
      <w:r w:rsidR="009C01FC" w:rsidRPr="003355B9">
        <w:rPr>
          <w:rFonts w:ascii="Arial" w:hAnsi="Arial" w:cs="Arial"/>
          <w:sz w:val="22"/>
          <w:szCs w:val="22"/>
        </w:rPr>
        <w:t>;</w:t>
      </w:r>
    </w:p>
    <w:p w:rsidR="00713E45" w:rsidRPr="003355B9" w:rsidRDefault="00713E45" w:rsidP="00785576">
      <w:pPr>
        <w:tabs>
          <w:tab w:val="left" w:pos="0"/>
          <w:tab w:val="num" w:pos="1440"/>
        </w:tabs>
        <w:jc w:val="both"/>
        <w:rPr>
          <w:rFonts w:ascii="Arial" w:hAnsi="Arial" w:cs="Arial"/>
          <w:sz w:val="22"/>
          <w:szCs w:val="22"/>
        </w:rPr>
      </w:pPr>
    </w:p>
    <w:p w:rsidR="009C01FC" w:rsidRPr="003355B9" w:rsidRDefault="00AE3793" w:rsidP="00AE3793">
      <w:pPr>
        <w:tabs>
          <w:tab w:val="left" w:pos="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Las bases de c</w:t>
      </w:r>
      <w:r w:rsidR="00DB0971" w:rsidRPr="003355B9">
        <w:rPr>
          <w:rFonts w:ascii="Arial" w:hAnsi="Arial" w:cs="Arial"/>
          <w:sz w:val="22"/>
          <w:szCs w:val="22"/>
        </w:rPr>
        <w:t>oo</w:t>
      </w:r>
      <w:r w:rsidR="009C01FC" w:rsidRPr="003355B9">
        <w:rPr>
          <w:rFonts w:ascii="Arial" w:hAnsi="Arial" w:cs="Arial"/>
          <w:sz w:val="22"/>
          <w:szCs w:val="22"/>
        </w:rPr>
        <w:t>rdinac</w:t>
      </w:r>
      <w:r w:rsidR="005F2261" w:rsidRPr="003355B9">
        <w:rPr>
          <w:rFonts w:ascii="Arial" w:hAnsi="Arial" w:cs="Arial"/>
          <w:sz w:val="22"/>
          <w:szCs w:val="22"/>
        </w:rPr>
        <w:t>ión</w:t>
      </w:r>
      <w:r w:rsidR="009C01FC" w:rsidRPr="003355B9">
        <w:rPr>
          <w:rFonts w:ascii="Arial" w:hAnsi="Arial" w:cs="Arial"/>
          <w:sz w:val="22"/>
          <w:szCs w:val="22"/>
        </w:rPr>
        <w:t xml:space="preserve"> entre dependencias federales, estatales y </w:t>
      </w:r>
      <w:r w:rsidR="002D66CE" w:rsidRPr="003355B9">
        <w:rPr>
          <w:rFonts w:ascii="Arial" w:hAnsi="Arial" w:cs="Arial"/>
          <w:sz w:val="22"/>
          <w:szCs w:val="22"/>
        </w:rPr>
        <w:t>municipales</w:t>
      </w:r>
      <w:r w:rsidR="00C569BC" w:rsidRPr="003355B9">
        <w:rPr>
          <w:rFonts w:ascii="Arial" w:hAnsi="Arial" w:cs="Arial"/>
          <w:sz w:val="22"/>
          <w:szCs w:val="22"/>
        </w:rPr>
        <w:t xml:space="preserve"> </w:t>
      </w:r>
      <w:r w:rsidR="002D66CE" w:rsidRPr="003355B9">
        <w:rPr>
          <w:rFonts w:ascii="Arial" w:hAnsi="Arial" w:cs="Arial"/>
          <w:sz w:val="22"/>
          <w:szCs w:val="22"/>
        </w:rPr>
        <w:t>para pr</w:t>
      </w:r>
      <w:r w:rsidR="00DB0971" w:rsidRPr="003355B9">
        <w:rPr>
          <w:rFonts w:ascii="Arial" w:hAnsi="Arial" w:cs="Arial"/>
          <w:sz w:val="22"/>
          <w:szCs w:val="22"/>
        </w:rPr>
        <w:t>o</w:t>
      </w:r>
      <w:r w:rsidR="002D66CE" w:rsidRPr="003355B9">
        <w:rPr>
          <w:rFonts w:ascii="Arial" w:hAnsi="Arial" w:cs="Arial"/>
          <w:sz w:val="22"/>
          <w:szCs w:val="22"/>
        </w:rPr>
        <w:t xml:space="preserve">piciar un </w:t>
      </w:r>
      <w:r w:rsidR="009C01FC" w:rsidRPr="003355B9">
        <w:rPr>
          <w:rFonts w:ascii="Arial" w:hAnsi="Arial" w:cs="Arial"/>
          <w:sz w:val="22"/>
          <w:szCs w:val="22"/>
        </w:rPr>
        <w:t>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equilibrad</w:t>
      </w:r>
      <w:r w:rsidR="00DB0971" w:rsidRPr="003355B9">
        <w:rPr>
          <w:rFonts w:ascii="Arial" w:hAnsi="Arial" w:cs="Arial"/>
          <w:sz w:val="22"/>
          <w:szCs w:val="22"/>
        </w:rPr>
        <w:t>o</w:t>
      </w:r>
      <w:r w:rsidR="009C01FC" w:rsidRPr="003355B9">
        <w:rPr>
          <w:rFonts w:ascii="Arial" w:hAnsi="Arial" w:cs="Arial"/>
          <w:sz w:val="22"/>
          <w:szCs w:val="22"/>
        </w:rPr>
        <w:t xml:space="preserve"> y la desc</w:t>
      </w:r>
      <w:r w:rsidR="00DB0971" w:rsidRPr="003355B9">
        <w:rPr>
          <w:rFonts w:ascii="Arial" w:hAnsi="Arial" w:cs="Arial"/>
          <w:sz w:val="22"/>
          <w:szCs w:val="22"/>
        </w:rPr>
        <w:t>o</w:t>
      </w:r>
      <w:r w:rsidR="009C01FC" w:rsidRPr="003355B9">
        <w:rPr>
          <w:rFonts w:ascii="Arial" w:hAnsi="Arial" w:cs="Arial"/>
          <w:sz w:val="22"/>
          <w:szCs w:val="22"/>
        </w:rPr>
        <w:t>ncentrac</w:t>
      </w:r>
      <w:r w:rsidR="005F2261" w:rsidRPr="003355B9">
        <w:rPr>
          <w:rFonts w:ascii="Arial" w:hAnsi="Arial" w:cs="Arial"/>
          <w:sz w:val="22"/>
          <w:szCs w:val="22"/>
        </w:rPr>
        <w:t>ión</w:t>
      </w:r>
      <w:r w:rsidR="009C01FC" w:rsidRPr="003355B9">
        <w:rPr>
          <w:rFonts w:ascii="Arial" w:hAnsi="Arial" w:cs="Arial"/>
          <w:sz w:val="22"/>
          <w:szCs w:val="22"/>
        </w:rPr>
        <w:t xml:space="preserve"> y descentralizac</w:t>
      </w:r>
      <w:r w:rsidR="005F2261" w:rsidRPr="003355B9">
        <w:rPr>
          <w:rFonts w:ascii="Arial" w:hAnsi="Arial" w:cs="Arial"/>
          <w:sz w:val="22"/>
          <w:szCs w:val="22"/>
        </w:rPr>
        <w:t>ión</w:t>
      </w:r>
      <w:r w:rsidR="009C01FC" w:rsidRPr="003355B9">
        <w:rPr>
          <w:rFonts w:ascii="Arial" w:hAnsi="Arial" w:cs="Arial"/>
          <w:sz w:val="22"/>
          <w:szCs w:val="22"/>
        </w:rPr>
        <w:t xml:space="preserve"> de las actividades </w:t>
      </w:r>
      <w:r w:rsidR="0092182A" w:rsidRPr="003355B9">
        <w:rPr>
          <w:rFonts w:ascii="Arial" w:hAnsi="Arial" w:cs="Arial"/>
          <w:sz w:val="22"/>
          <w:szCs w:val="22"/>
        </w:rPr>
        <w:t>económica</w:t>
      </w:r>
      <w:r w:rsidR="009C01FC" w:rsidRPr="003355B9">
        <w:rPr>
          <w:rFonts w:ascii="Arial" w:hAnsi="Arial" w:cs="Arial"/>
          <w:sz w:val="22"/>
          <w:szCs w:val="22"/>
        </w:rPr>
        <w:t xml:space="preserve">s y gubernamentales; </w:t>
      </w:r>
      <w:r w:rsidR="002D66CE" w:rsidRPr="003355B9">
        <w:rPr>
          <w:rFonts w:ascii="Arial" w:hAnsi="Arial" w:cs="Arial"/>
          <w:sz w:val="22"/>
          <w:szCs w:val="22"/>
        </w:rPr>
        <w:t>y</w:t>
      </w:r>
    </w:p>
    <w:p w:rsidR="00713E45" w:rsidRPr="003355B9" w:rsidRDefault="00713E45" w:rsidP="00785576">
      <w:pPr>
        <w:tabs>
          <w:tab w:val="left" w:pos="0"/>
          <w:tab w:val="num" w:pos="1440"/>
        </w:tabs>
        <w:jc w:val="both"/>
        <w:rPr>
          <w:rFonts w:ascii="Arial" w:hAnsi="Arial" w:cs="Arial"/>
          <w:sz w:val="22"/>
          <w:szCs w:val="22"/>
        </w:rPr>
      </w:pPr>
    </w:p>
    <w:p w:rsidR="009C01FC" w:rsidRPr="003355B9" w:rsidRDefault="00AE3793" w:rsidP="00AE3793">
      <w:pPr>
        <w:tabs>
          <w:tab w:val="left" w:pos="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y estudi</w:t>
      </w:r>
      <w:r w:rsidR="00DB0971" w:rsidRPr="003355B9">
        <w:rPr>
          <w:rFonts w:ascii="Arial" w:hAnsi="Arial" w:cs="Arial"/>
          <w:sz w:val="22"/>
          <w:szCs w:val="22"/>
        </w:rPr>
        <w:t>o</w:t>
      </w:r>
      <w:r w:rsidR="009C01FC" w:rsidRPr="003355B9">
        <w:rPr>
          <w:rFonts w:ascii="Arial" w:hAnsi="Arial" w:cs="Arial"/>
          <w:sz w:val="22"/>
          <w:szCs w:val="22"/>
        </w:rPr>
        <w:t>s que pri</w:t>
      </w:r>
      <w:r w:rsidR="00DB0971" w:rsidRPr="003355B9">
        <w:rPr>
          <w:rFonts w:ascii="Arial" w:hAnsi="Arial" w:cs="Arial"/>
          <w:sz w:val="22"/>
          <w:szCs w:val="22"/>
        </w:rPr>
        <w:t>o</w:t>
      </w:r>
      <w:r w:rsidR="009C01FC" w:rsidRPr="003355B9">
        <w:rPr>
          <w:rFonts w:ascii="Arial" w:hAnsi="Arial" w:cs="Arial"/>
          <w:sz w:val="22"/>
          <w:szCs w:val="22"/>
        </w:rPr>
        <w:t>ricen la invers</w:t>
      </w:r>
      <w:r w:rsidR="005F2261" w:rsidRPr="003355B9">
        <w:rPr>
          <w:rFonts w:ascii="Arial" w:hAnsi="Arial" w:cs="Arial"/>
          <w:sz w:val="22"/>
          <w:szCs w:val="22"/>
        </w:rPr>
        <w:t>ión</w:t>
      </w:r>
      <w:r w:rsidR="009C01FC" w:rsidRPr="003355B9">
        <w:rPr>
          <w:rFonts w:ascii="Arial" w:hAnsi="Arial" w:cs="Arial"/>
          <w:sz w:val="22"/>
          <w:szCs w:val="22"/>
        </w:rPr>
        <w:t xml:space="preserve"> pública a través del intercambi</w:t>
      </w:r>
      <w:r w:rsidR="00DB0971" w:rsidRPr="003355B9">
        <w:rPr>
          <w:rFonts w:ascii="Arial" w:hAnsi="Arial" w:cs="Arial"/>
          <w:sz w:val="22"/>
          <w:szCs w:val="22"/>
        </w:rPr>
        <w:t>o</w:t>
      </w:r>
      <w:r w:rsidR="009C01FC" w:rsidRPr="003355B9">
        <w:rPr>
          <w:rFonts w:ascii="Arial" w:hAnsi="Arial" w:cs="Arial"/>
          <w:sz w:val="22"/>
          <w:szCs w:val="22"/>
        </w:rPr>
        <w:t xml:space="preserve"> de criteri</w:t>
      </w:r>
      <w:r w:rsidR="00DB0971" w:rsidRPr="003355B9">
        <w:rPr>
          <w:rFonts w:ascii="Arial" w:hAnsi="Arial" w:cs="Arial"/>
          <w:sz w:val="22"/>
          <w:szCs w:val="22"/>
        </w:rPr>
        <w:t>o</w:t>
      </w:r>
      <w:r w:rsidR="009C01FC" w:rsidRPr="003355B9">
        <w:rPr>
          <w:rFonts w:ascii="Arial" w:hAnsi="Arial" w:cs="Arial"/>
          <w:sz w:val="22"/>
          <w:szCs w:val="22"/>
        </w:rPr>
        <w:t>s entre las dependencias que inciden en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w:t>
      </w:r>
      <w:r w:rsidR="00E35EDF" w:rsidRPr="003355B9">
        <w:rPr>
          <w:rFonts w:ascii="Arial" w:hAnsi="Arial" w:cs="Arial"/>
          <w:sz w:val="22"/>
          <w:szCs w:val="22"/>
        </w:rPr>
        <w:t>regional</w:t>
      </w:r>
      <w:r w:rsidR="009C01FC" w:rsidRPr="003355B9">
        <w:rPr>
          <w:rFonts w:ascii="Arial" w:hAnsi="Arial" w:cs="Arial"/>
          <w:sz w:val="22"/>
          <w:szCs w:val="22"/>
        </w:rPr>
        <w:t xml:space="preserve"> y urban</w:t>
      </w:r>
      <w:r w:rsidR="00DB0971" w:rsidRPr="003355B9">
        <w:rPr>
          <w:rFonts w:ascii="Arial" w:hAnsi="Arial" w:cs="Arial"/>
          <w:sz w:val="22"/>
          <w:szCs w:val="22"/>
        </w:rPr>
        <w:t>o</w:t>
      </w:r>
      <w:r w:rsidR="009C01FC" w:rsidRPr="003355B9">
        <w:rPr>
          <w:rFonts w:ascii="Arial" w:hAnsi="Arial" w:cs="Arial"/>
          <w:sz w:val="22"/>
          <w:szCs w:val="22"/>
        </w:rPr>
        <w:t xml:space="preserve"> mediante 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nveni</w:t>
      </w:r>
      <w:r w:rsidR="00DB0971" w:rsidRPr="003355B9">
        <w:rPr>
          <w:rFonts w:ascii="Arial" w:hAnsi="Arial" w:cs="Arial"/>
          <w:sz w:val="22"/>
          <w:szCs w:val="22"/>
        </w:rPr>
        <w:t>o</w:t>
      </w:r>
      <w:r w:rsidR="009C01FC" w:rsidRPr="003355B9">
        <w:rPr>
          <w:rFonts w:ascii="Arial" w:hAnsi="Arial" w:cs="Arial"/>
          <w:sz w:val="22"/>
          <w:szCs w:val="22"/>
        </w:rPr>
        <w:t>s respectiv</w:t>
      </w:r>
      <w:r w:rsidR="00DB0971" w:rsidRPr="003355B9">
        <w:rPr>
          <w:rFonts w:ascii="Arial" w:hAnsi="Arial" w:cs="Arial"/>
          <w:sz w:val="22"/>
          <w:szCs w:val="22"/>
        </w:rPr>
        <w:t>o</w:t>
      </w:r>
      <w:r w:rsidR="009C01FC" w:rsidRPr="003355B9">
        <w:rPr>
          <w:rFonts w:ascii="Arial" w:hAnsi="Arial" w:cs="Arial"/>
          <w:sz w:val="22"/>
          <w:szCs w:val="22"/>
        </w:rPr>
        <w:t>s.</w:t>
      </w:r>
    </w:p>
    <w:p w:rsidR="009C01FC" w:rsidRPr="003355B9" w:rsidRDefault="009C01FC" w:rsidP="00785576">
      <w:pPr>
        <w:tabs>
          <w:tab w:val="left" w:pos="0"/>
          <w:tab w:val="left" w:pos="5760"/>
        </w:tabs>
        <w:rPr>
          <w:rFonts w:ascii="Arial" w:hAnsi="Arial" w:cs="Arial"/>
          <w:sz w:val="22"/>
          <w:szCs w:val="22"/>
          <w:lang w:val="es-MX"/>
        </w:rPr>
      </w:pPr>
    </w:p>
    <w:p w:rsidR="00F57760" w:rsidRPr="003355B9" w:rsidRDefault="00F57760" w:rsidP="00F57760">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C01FC" w:rsidP="00785576">
      <w:pPr>
        <w:pStyle w:val="Estilo1"/>
        <w:numPr>
          <w:ilvl w:val="0"/>
          <w:numId w:val="0"/>
        </w:numPr>
        <w:tabs>
          <w:tab w:val="left" w:pos="0"/>
          <w:tab w:val="left" w:pos="5760"/>
        </w:tabs>
        <w:jc w:val="both"/>
        <w:rPr>
          <w:sz w:val="22"/>
          <w:szCs w:val="22"/>
        </w:rPr>
      </w:pPr>
      <w:r w:rsidRPr="003355B9">
        <w:rPr>
          <w:rStyle w:val="EstiloNegrita"/>
          <w:b/>
          <w:bCs/>
          <w:sz w:val="22"/>
          <w:szCs w:val="22"/>
        </w:rPr>
        <w:t>ARTÍCUL</w:t>
      </w:r>
      <w:r w:rsidR="00DB0971" w:rsidRPr="003355B9">
        <w:rPr>
          <w:rStyle w:val="EstiloNegrita"/>
          <w:b/>
          <w:bCs/>
          <w:sz w:val="22"/>
          <w:szCs w:val="22"/>
        </w:rPr>
        <w:t>O</w:t>
      </w:r>
      <w:r w:rsidRPr="003355B9">
        <w:rPr>
          <w:rStyle w:val="EstiloNegrita"/>
          <w:b/>
          <w:bCs/>
          <w:sz w:val="22"/>
          <w:szCs w:val="22"/>
        </w:rPr>
        <w:t xml:space="preserve"> </w:t>
      </w:r>
      <w:r w:rsidR="00940AED" w:rsidRPr="003355B9">
        <w:rPr>
          <w:b/>
          <w:sz w:val="22"/>
          <w:szCs w:val="22"/>
        </w:rPr>
        <w:t>65.</w:t>
      </w:r>
      <w:r w:rsidR="00713E45" w:rsidRPr="003355B9">
        <w:rPr>
          <w:b/>
          <w:sz w:val="22"/>
          <w:szCs w:val="22"/>
        </w:rPr>
        <w:t xml:space="preserve"> </w:t>
      </w:r>
      <w:r w:rsidRPr="003355B9">
        <w:rPr>
          <w:sz w:val="22"/>
          <w:szCs w:val="22"/>
        </w:rPr>
        <w:t>La elab</w:t>
      </w:r>
      <w:r w:rsidR="00DB0971" w:rsidRPr="003355B9">
        <w:rPr>
          <w:sz w:val="22"/>
          <w:szCs w:val="22"/>
        </w:rPr>
        <w:t>o</w:t>
      </w:r>
      <w:r w:rsidRPr="003355B9">
        <w:rPr>
          <w:sz w:val="22"/>
          <w:szCs w:val="22"/>
        </w:rPr>
        <w:t>rac</w:t>
      </w:r>
      <w:r w:rsidR="005F2261" w:rsidRPr="003355B9">
        <w:rPr>
          <w:sz w:val="22"/>
          <w:szCs w:val="22"/>
        </w:rPr>
        <w:t>ión</w:t>
      </w:r>
      <w:r w:rsidRPr="003355B9">
        <w:rPr>
          <w:sz w:val="22"/>
          <w:szCs w:val="22"/>
        </w:rPr>
        <w:t xml:space="preserve"> y c</w:t>
      </w:r>
      <w:r w:rsidR="00DB0971" w:rsidRPr="003355B9">
        <w:rPr>
          <w:sz w:val="22"/>
          <w:szCs w:val="22"/>
        </w:rPr>
        <w:t>o</w:t>
      </w:r>
      <w:r w:rsidRPr="003355B9">
        <w:rPr>
          <w:sz w:val="22"/>
          <w:szCs w:val="22"/>
        </w:rPr>
        <w:t>nsulta de l</w:t>
      </w:r>
      <w:r w:rsidR="00DB0971" w:rsidRPr="003355B9">
        <w:rPr>
          <w:sz w:val="22"/>
          <w:szCs w:val="22"/>
        </w:rPr>
        <w:t>o</w:t>
      </w:r>
      <w:r w:rsidRPr="003355B9">
        <w:rPr>
          <w:sz w:val="22"/>
          <w:szCs w:val="22"/>
        </w:rPr>
        <w:t xml:space="preserve">s </w:t>
      </w:r>
      <w:r w:rsidR="00F57760" w:rsidRPr="003355B9">
        <w:rPr>
          <w:sz w:val="22"/>
          <w:szCs w:val="22"/>
        </w:rPr>
        <w:t xml:space="preserve">programas </w:t>
      </w:r>
      <w:r w:rsidR="00E35EDF" w:rsidRPr="003355B9">
        <w:rPr>
          <w:sz w:val="22"/>
          <w:szCs w:val="22"/>
        </w:rPr>
        <w:t>Regional</w:t>
      </w:r>
      <w:r w:rsidRPr="003355B9">
        <w:rPr>
          <w:sz w:val="22"/>
          <w:szCs w:val="22"/>
        </w:rPr>
        <w:t>es</w:t>
      </w:r>
      <w:r w:rsidR="00C569BC" w:rsidRPr="003355B9">
        <w:rPr>
          <w:sz w:val="22"/>
          <w:szCs w:val="22"/>
        </w:rPr>
        <w:t xml:space="preserve"> </w:t>
      </w:r>
      <w:r w:rsidRPr="003355B9">
        <w:rPr>
          <w:sz w:val="22"/>
          <w:szCs w:val="22"/>
        </w:rPr>
        <w:t>así c</w:t>
      </w:r>
      <w:r w:rsidR="00DB0971" w:rsidRPr="003355B9">
        <w:rPr>
          <w:sz w:val="22"/>
          <w:szCs w:val="22"/>
        </w:rPr>
        <w:t>o</w:t>
      </w:r>
      <w:r w:rsidRPr="003355B9">
        <w:rPr>
          <w:sz w:val="22"/>
          <w:szCs w:val="22"/>
        </w:rPr>
        <w:t>m</w:t>
      </w:r>
      <w:r w:rsidR="00DB0971" w:rsidRPr="003355B9">
        <w:rPr>
          <w:sz w:val="22"/>
          <w:szCs w:val="22"/>
        </w:rPr>
        <w:t>o</w:t>
      </w:r>
      <w:r w:rsidRPr="003355B9">
        <w:rPr>
          <w:sz w:val="22"/>
          <w:szCs w:val="22"/>
        </w:rPr>
        <w:t xml:space="preserve"> su m</w:t>
      </w:r>
      <w:r w:rsidR="00DB0971" w:rsidRPr="003355B9">
        <w:rPr>
          <w:sz w:val="22"/>
          <w:szCs w:val="22"/>
        </w:rPr>
        <w:t>o</w:t>
      </w:r>
      <w:r w:rsidRPr="003355B9">
        <w:rPr>
          <w:sz w:val="22"/>
          <w:szCs w:val="22"/>
        </w:rPr>
        <w:t>dificac</w:t>
      </w:r>
      <w:r w:rsidR="005F2261" w:rsidRPr="003355B9">
        <w:rPr>
          <w:sz w:val="22"/>
          <w:szCs w:val="22"/>
        </w:rPr>
        <w:t>ión</w:t>
      </w:r>
      <w:r w:rsidRPr="003355B9">
        <w:rPr>
          <w:sz w:val="22"/>
          <w:szCs w:val="22"/>
        </w:rPr>
        <w:t xml:space="preserve"> se realizará c</w:t>
      </w:r>
      <w:r w:rsidR="00DB0971" w:rsidRPr="003355B9">
        <w:rPr>
          <w:sz w:val="22"/>
          <w:szCs w:val="22"/>
        </w:rPr>
        <w:t>o</w:t>
      </w:r>
      <w:r w:rsidRPr="003355B9">
        <w:rPr>
          <w:sz w:val="22"/>
          <w:szCs w:val="22"/>
        </w:rPr>
        <w:t>nf</w:t>
      </w:r>
      <w:r w:rsidR="00DB0971" w:rsidRPr="003355B9">
        <w:rPr>
          <w:sz w:val="22"/>
          <w:szCs w:val="22"/>
        </w:rPr>
        <w:t>o</w:t>
      </w:r>
      <w:r w:rsidRPr="003355B9">
        <w:rPr>
          <w:sz w:val="22"/>
          <w:szCs w:val="22"/>
        </w:rPr>
        <w:t>rme a l</w:t>
      </w:r>
      <w:r w:rsidR="00DB0971" w:rsidRPr="003355B9">
        <w:rPr>
          <w:sz w:val="22"/>
          <w:szCs w:val="22"/>
        </w:rPr>
        <w:t>o</w:t>
      </w:r>
      <w:r w:rsidRPr="003355B9">
        <w:rPr>
          <w:sz w:val="22"/>
          <w:szCs w:val="22"/>
        </w:rPr>
        <w:t xml:space="preserve"> dispuest</w:t>
      </w:r>
      <w:r w:rsidR="00DB0971" w:rsidRPr="003355B9">
        <w:rPr>
          <w:sz w:val="22"/>
          <w:szCs w:val="22"/>
        </w:rPr>
        <w:t>o</w:t>
      </w:r>
      <w:r w:rsidRPr="003355B9">
        <w:rPr>
          <w:sz w:val="22"/>
          <w:szCs w:val="22"/>
        </w:rPr>
        <w:t xml:space="preserve"> en l</w:t>
      </w:r>
      <w:r w:rsidR="00DB0971" w:rsidRPr="003355B9">
        <w:rPr>
          <w:sz w:val="22"/>
          <w:szCs w:val="22"/>
        </w:rPr>
        <w:t>o</w:t>
      </w:r>
      <w:r w:rsidRPr="003355B9">
        <w:rPr>
          <w:sz w:val="22"/>
          <w:szCs w:val="22"/>
        </w:rPr>
        <w:t>s artícul</w:t>
      </w:r>
      <w:r w:rsidR="00DB0971" w:rsidRPr="003355B9">
        <w:rPr>
          <w:sz w:val="22"/>
          <w:szCs w:val="22"/>
        </w:rPr>
        <w:t>o</w:t>
      </w:r>
      <w:r w:rsidRPr="003355B9">
        <w:rPr>
          <w:sz w:val="22"/>
          <w:szCs w:val="22"/>
        </w:rPr>
        <w:t>s 54 y 59</w:t>
      </w:r>
      <w:r w:rsidR="002D66CE" w:rsidRPr="003355B9">
        <w:rPr>
          <w:sz w:val="22"/>
          <w:szCs w:val="22"/>
        </w:rPr>
        <w:t xml:space="preserve"> de esta </w:t>
      </w:r>
      <w:r w:rsidR="00B37A15" w:rsidRPr="003355B9">
        <w:rPr>
          <w:sz w:val="22"/>
          <w:szCs w:val="22"/>
        </w:rPr>
        <w:t>Ley</w:t>
      </w:r>
      <w:r w:rsidR="002D66CE" w:rsidRPr="003355B9">
        <w:rPr>
          <w:sz w:val="22"/>
          <w:szCs w:val="22"/>
        </w:rPr>
        <w:t xml:space="preserve"> y p</w:t>
      </w:r>
      <w:r w:rsidR="00DB0971" w:rsidRPr="003355B9">
        <w:rPr>
          <w:sz w:val="22"/>
          <w:szCs w:val="22"/>
        </w:rPr>
        <w:t>o</w:t>
      </w:r>
      <w:r w:rsidR="002D66CE" w:rsidRPr="003355B9">
        <w:rPr>
          <w:sz w:val="22"/>
          <w:szCs w:val="22"/>
        </w:rPr>
        <w:t>steri</w:t>
      </w:r>
      <w:r w:rsidR="00DB0971" w:rsidRPr="003355B9">
        <w:rPr>
          <w:sz w:val="22"/>
          <w:szCs w:val="22"/>
        </w:rPr>
        <w:t>o</w:t>
      </w:r>
      <w:r w:rsidR="002D66CE" w:rsidRPr="003355B9">
        <w:rPr>
          <w:sz w:val="22"/>
          <w:szCs w:val="22"/>
        </w:rPr>
        <w:t>rmente se apr</w:t>
      </w:r>
      <w:r w:rsidR="00DB0971" w:rsidRPr="003355B9">
        <w:rPr>
          <w:sz w:val="22"/>
          <w:szCs w:val="22"/>
        </w:rPr>
        <w:t>o</w:t>
      </w:r>
      <w:r w:rsidR="002D66CE" w:rsidRPr="003355B9">
        <w:rPr>
          <w:sz w:val="22"/>
          <w:szCs w:val="22"/>
        </w:rPr>
        <w:t xml:space="preserve">barán </w:t>
      </w:r>
      <w:r w:rsidRPr="003355B9">
        <w:rPr>
          <w:sz w:val="22"/>
          <w:szCs w:val="22"/>
        </w:rPr>
        <w:t>a través de</w:t>
      </w:r>
      <w:r w:rsidR="002D66CE" w:rsidRPr="003355B9">
        <w:rPr>
          <w:sz w:val="22"/>
          <w:szCs w:val="22"/>
        </w:rPr>
        <w:t xml:space="preserve"> la C</w:t>
      </w:r>
      <w:r w:rsidR="00DB0971" w:rsidRPr="003355B9">
        <w:rPr>
          <w:sz w:val="22"/>
          <w:szCs w:val="22"/>
        </w:rPr>
        <w:t>o</w:t>
      </w:r>
      <w:r w:rsidR="002D66CE" w:rsidRPr="003355B9">
        <w:rPr>
          <w:sz w:val="22"/>
          <w:szCs w:val="22"/>
        </w:rPr>
        <w:t>mis</w:t>
      </w:r>
      <w:r w:rsidR="005F2261" w:rsidRPr="003355B9">
        <w:rPr>
          <w:sz w:val="22"/>
          <w:szCs w:val="22"/>
        </w:rPr>
        <w:t>ión</w:t>
      </w:r>
      <w:r w:rsidR="002D66CE" w:rsidRPr="003355B9">
        <w:rPr>
          <w:sz w:val="22"/>
          <w:szCs w:val="22"/>
        </w:rPr>
        <w:t xml:space="preserve"> de Planeac</w:t>
      </w:r>
      <w:r w:rsidR="005F2261" w:rsidRPr="003355B9">
        <w:rPr>
          <w:sz w:val="22"/>
          <w:szCs w:val="22"/>
        </w:rPr>
        <w:t>ión</w:t>
      </w:r>
      <w:r w:rsidR="002D66CE" w:rsidRPr="003355B9">
        <w:rPr>
          <w:sz w:val="22"/>
          <w:szCs w:val="22"/>
        </w:rPr>
        <w:t xml:space="preserve"> </w:t>
      </w:r>
      <w:r w:rsidR="00E35EDF" w:rsidRPr="003355B9">
        <w:rPr>
          <w:sz w:val="22"/>
          <w:szCs w:val="22"/>
        </w:rPr>
        <w:t>Regional</w:t>
      </w:r>
      <w:r w:rsidRPr="003355B9">
        <w:rPr>
          <w:sz w:val="22"/>
          <w:szCs w:val="22"/>
        </w:rPr>
        <w:t xml:space="preserve"> previa aut</w:t>
      </w:r>
      <w:r w:rsidR="00DB0971" w:rsidRPr="003355B9">
        <w:rPr>
          <w:sz w:val="22"/>
          <w:szCs w:val="22"/>
        </w:rPr>
        <w:t>o</w:t>
      </w:r>
      <w:r w:rsidRPr="003355B9">
        <w:rPr>
          <w:sz w:val="22"/>
          <w:szCs w:val="22"/>
        </w:rPr>
        <w:t>rizac</w:t>
      </w:r>
      <w:r w:rsidR="005F2261" w:rsidRPr="003355B9">
        <w:rPr>
          <w:sz w:val="22"/>
          <w:szCs w:val="22"/>
        </w:rPr>
        <w:t>ión</w:t>
      </w:r>
      <w:r w:rsidRPr="003355B9">
        <w:rPr>
          <w:sz w:val="22"/>
          <w:szCs w:val="22"/>
        </w:rPr>
        <w:t xml:space="preserve"> de</w:t>
      </w:r>
      <w:r w:rsidR="00C569BC" w:rsidRPr="003355B9">
        <w:rPr>
          <w:sz w:val="22"/>
          <w:szCs w:val="22"/>
        </w:rPr>
        <w:t xml:space="preserve"> </w:t>
      </w:r>
      <w:r w:rsidRPr="003355B9">
        <w:rPr>
          <w:sz w:val="22"/>
          <w:szCs w:val="22"/>
        </w:rPr>
        <w:t>l</w:t>
      </w:r>
      <w:r w:rsidR="00DB0971" w:rsidRPr="003355B9">
        <w:rPr>
          <w:sz w:val="22"/>
          <w:szCs w:val="22"/>
        </w:rPr>
        <w:t>o</w:t>
      </w:r>
      <w:r w:rsidRPr="003355B9">
        <w:rPr>
          <w:sz w:val="22"/>
          <w:szCs w:val="22"/>
        </w:rPr>
        <w:t xml:space="preserve">s </w:t>
      </w:r>
      <w:r w:rsidR="00DB0971" w:rsidRPr="003355B9">
        <w:rPr>
          <w:sz w:val="22"/>
          <w:szCs w:val="22"/>
        </w:rPr>
        <w:t>Ayuntamiento</w:t>
      </w:r>
      <w:r w:rsidRPr="003355B9">
        <w:rPr>
          <w:sz w:val="22"/>
          <w:szCs w:val="22"/>
        </w:rPr>
        <w:t>s respectiv</w:t>
      </w:r>
      <w:r w:rsidR="00DB0971" w:rsidRPr="003355B9">
        <w:rPr>
          <w:sz w:val="22"/>
          <w:szCs w:val="22"/>
        </w:rPr>
        <w:t>o</w:t>
      </w:r>
      <w:r w:rsidRPr="003355B9">
        <w:rPr>
          <w:sz w:val="22"/>
          <w:szCs w:val="22"/>
        </w:rPr>
        <w:t>s.</w:t>
      </w:r>
    </w:p>
    <w:p w:rsidR="004C6AE5" w:rsidRPr="003355B9" w:rsidRDefault="004C6AE5" w:rsidP="00785576">
      <w:pPr>
        <w:pStyle w:val="Estilo1"/>
        <w:numPr>
          <w:ilvl w:val="0"/>
          <w:numId w:val="0"/>
        </w:numPr>
        <w:tabs>
          <w:tab w:val="left" w:pos="0"/>
          <w:tab w:val="left" w:pos="5760"/>
        </w:tabs>
        <w:jc w:val="both"/>
        <w:rPr>
          <w:sz w:val="22"/>
          <w:szCs w:val="22"/>
        </w:rPr>
      </w:pPr>
    </w:p>
    <w:p w:rsidR="00373D90" w:rsidRPr="003355B9" w:rsidRDefault="00373D90" w:rsidP="00785576">
      <w:pPr>
        <w:pStyle w:val="Estilo1"/>
        <w:numPr>
          <w:ilvl w:val="0"/>
          <w:numId w:val="0"/>
        </w:numPr>
        <w:tabs>
          <w:tab w:val="left" w:pos="0"/>
          <w:tab w:val="left" w:pos="5760"/>
        </w:tabs>
        <w:jc w:val="both"/>
        <w:rPr>
          <w:sz w:val="22"/>
          <w:szCs w:val="22"/>
        </w:rPr>
      </w:pPr>
    </w:p>
    <w:p w:rsidR="009C01FC" w:rsidRPr="003355B9" w:rsidRDefault="002D66CE" w:rsidP="00785576">
      <w:pPr>
        <w:tabs>
          <w:tab w:val="left" w:pos="0"/>
          <w:tab w:val="left" w:pos="576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009C01FC" w:rsidRPr="003355B9">
        <w:rPr>
          <w:rFonts w:ascii="Arial" w:hAnsi="Arial" w:cs="Arial"/>
          <w:b/>
          <w:sz w:val="22"/>
          <w:szCs w:val="22"/>
        </w:rPr>
        <w:t xml:space="preserve"> CUARTA</w:t>
      </w:r>
    </w:p>
    <w:p w:rsidR="004C6AE5" w:rsidRPr="003355B9" w:rsidRDefault="002D66CE" w:rsidP="00785576">
      <w:pPr>
        <w:pStyle w:val="EstiloTtulo3LatinaTimesNewRoman10pt"/>
        <w:tabs>
          <w:tab w:val="left" w:pos="0"/>
          <w:tab w:val="left" w:pos="5760"/>
        </w:tabs>
        <w:outlineLvl w:val="3"/>
        <w:rPr>
          <w:b w:val="0"/>
          <w:sz w:val="22"/>
          <w:szCs w:val="22"/>
        </w:rPr>
      </w:pPr>
      <w:r w:rsidRPr="003355B9">
        <w:rPr>
          <w:sz w:val="22"/>
          <w:szCs w:val="22"/>
        </w:rPr>
        <w:t>DE L</w:t>
      </w:r>
      <w:r w:rsidR="00DB0971" w:rsidRPr="003355B9">
        <w:rPr>
          <w:sz w:val="22"/>
          <w:szCs w:val="22"/>
        </w:rPr>
        <w:t>O</w:t>
      </w:r>
      <w:r w:rsidRPr="003355B9">
        <w:rPr>
          <w:sz w:val="22"/>
          <w:szCs w:val="22"/>
        </w:rPr>
        <w:t>S PR</w:t>
      </w:r>
      <w:r w:rsidR="00DB0971" w:rsidRPr="003355B9">
        <w:rPr>
          <w:sz w:val="22"/>
          <w:szCs w:val="22"/>
        </w:rPr>
        <w:t>O</w:t>
      </w:r>
      <w:r w:rsidRPr="003355B9">
        <w:rPr>
          <w:sz w:val="22"/>
          <w:szCs w:val="22"/>
        </w:rPr>
        <w:t xml:space="preserve">GRAMAS DE </w:t>
      </w:r>
      <w:r w:rsidR="00DB0971" w:rsidRPr="003355B9">
        <w:rPr>
          <w:sz w:val="22"/>
          <w:szCs w:val="22"/>
        </w:rPr>
        <w:t>o</w:t>
      </w:r>
      <w:r w:rsidRPr="003355B9">
        <w:rPr>
          <w:sz w:val="22"/>
          <w:szCs w:val="22"/>
        </w:rPr>
        <w:t>rdenac</w:t>
      </w:r>
      <w:r w:rsidR="005F2261" w:rsidRPr="003355B9">
        <w:rPr>
          <w:sz w:val="22"/>
          <w:szCs w:val="22"/>
        </w:rPr>
        <w:t>ión</w:t>
      </w:r>
      <w:r w:rsidRPr="003355B9">
        <w:rPr>
          <w:sz w:val="22"/>
          <w:szCs w:val="22"/>
        </w:rPr>
        <w:t xml:space="preserve"> </w:t>
      </w:r>
      <w:r w:rsidR="009C01FC" w:rsidRPr="003355B9">
        <w:rPr>
          <w:sz w:val="22"/>
          <w:szCs w:val="22"/>
        </w:rPr>
        <w:t>DE LAS Z</w:t>
      </w:r>
      <w:r w:rsidR="00DB0971" w:rsidRPr="003355B9">
        <w:rPr>
          <w:sz w:val="22"/>
          <w:szCs w:val="22"/>
        </w:rPr>
        <w:t>O</w:t>
      </w:r>
      <w:r w:rsidR="009C01FC" w:rsidRPr="003355B9">
        <w:rPr>
          <w:sz w:val="22"/>
          <w:szCs w:val="22"/>
        </w:rPr>
        <w:t>NAS C</w:t>
      </w:r>
      <w:r w:rsidR="00DB0971" w:rsidRPr="003355B9">
        <w:rPr>
          <w:sz w:val="22"/>
          <w:szCs w:val="22"/>
        </w:rPr>
        <w:t>O</w:t>
      </w:r>
      <w:r w:rsidR="009C01FC" w:rsidRPr="003355B9">
        <w:rPr>
          <w:sz w:val="22"/>
          <w:szCs w:val="22"/>
        </w:rPr>
        <w:t>NURBADAS</w:t>
      </w:r>
    </w:p>
    <w:p w:rsidR="004C6AE5" w:rsidRPr="003355B9" w:rsidRDefault="004C6AE5" w:rsidP="00785576">
      <w:pPr>
        <w:pStyle w:val="EstiloTtulo3LatinaTimesNewRoman10pt"/>
        <w:tabs>
          <w:tab w:val="left" w:pos="0"/>
          <w:tab w:val="left" w:pos="5760"/>
        </w:tabs>
        <w:outlineLvl w:val="3"/>
        <w:rPr>
          <w:b w:val="0"/>
          <w:sz w:val="22"/>
          <w:szCs w:val="22"/>
        </w:rPr>
      </w:pPr>
    </w:p>
    <w:p w:rsidR="00373D90" w:rsidRPr="003355B9" w:rsidRDefault="00373D90" w:rsidP="00785576">
      <w:pPr>
        <w:pStyle w:val="EstiloTtulo3LatinaTimesNewRoman10pt"/>
        <w:tabs>
          <w:tab w:val="left" w:pos="0"/>
          <w:tab w:val="left" w:pos="5760"/>
        </w:tabs>
        <w:outlineLvl w:val="3"/>
        <w:rPr>
          <w:b w:val="0"/>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940AED" w:rsidRPr="003355B9">
        <w:rPr>
          <w:rFonts w:ascii="Arial" w:hAnsi="Arial" w:cs="Arial"/>
          <w:b/>
          <w:sz w:val="22"/>
          <w:szCs w:val="22"/>
        </w:rPr>
        <w:t>66.</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gramas</w:t>
      </w:r>
      <w:r w:rsidR="00C569BC" w:rsidRPr="003355B9">
        <w:rPr>
          <w:rFonts w:ascii="Arial" w:hAnsi="Arial" w:cs="Arial"/>
          <w:sz w:val="22"/>
          <w:szCs w:val="22"/>
        </w:rPr>
        <w:t xml:space="preserve"> </w:t>
      </w:r>
      <w:r w:rsidRPr="003355B9">
        <w:rPr>
          <w:rFonts w:ascii="Arial" w:hAnsi="Arial" w:cs="Arial"/>
          <w:sz w:val="22"/>
          <w:szCs w:val="22"/>
        </w:rPr>
        <w:t xml:space="preserve">de </w:t>
      </w:r>
      <w:r w:rsidR="00DB0971" w:rsidRPr="003355B9">
        <w:rPr>
          <w:rFonts w:ascii="Arial" w:hAnsi="Arial" w:cs="Arial"/>
          <w:sz w:val="22"/>
          <w:szCs w:val="22"/>
        </w:rPr>
        <w:t>o</w:t>
      </w:r>
      <w:r w:rsidRPr="003355B9">
        <w:rPr>
          <w:rFonts w:ascii="Arial" w:hAnsi="Arial" w:cs="Arial"/>
          <w:sz w:val="22"/>
          <w:szCs w:val="22"/>
        </w:rPr>
        <w:t>rdenac</w:t>
      </w:r>
      <w:r w:rsidR="005F2261" w:rsidRPr="003355B9">
        <w:rPr>
          <w:rFonts w:ascii="Arial" w:hAnsi="Arial" w:cs="Arial"/>
          <w:sz w:val="22"/>
          <w:szCs w:val="22"/>
        </w:rPr>
        <w:t>ión</w:t>
      </w:r>
      <w:r w:rsidRPr="003355B9">
        <w:rPr>
          <w:rFonts w:ascii="Arial" w:hAnsi="Arial" w:cs="Arial"/>
          <w:sz w:val="22"/>
          <w:szCs w:val="22"/>
        </w:rPr>
        <w:t xml:space="preserve"> de las z</w:t>
      </w:r>
      <w:r w:rsidR="00DB0971" w:rsidRPr="003355B9">
        <w:rPr>
          <w:rFonts w:ascii="Arial" w:hAnsi="Arial" w:cs="Arial"/>
          <w:sz w:val="22"/>
          <w:szCs w:val="22"/>
        </w:rPr>
        <w:t>o</w:t>
      </w:r>
      <w:r w:rsidRPr="003355B9">
        <w:rPr>
          <w:rFonts w:ascii="Arial" w:hAnsi="Arial" w:cs="Arial"/>
          <w:sz w:val="22"/>
          <w:szCs w:val="22"/>
        </w:rPr>
        <w:t>nas c</w:t>
      </w:r>
      <w:r w:rsidR="00DB0971" w:rsidRPr="003355B9">
        <w:rPr>
          <w:rFonts w:ascii="Arial" w:hAnsi="Arial" w:cs="Arial"/>
          <w:sz w:val="22"/>
          <w:szCs w:val="22"/>
        </w:rPr>
        <w:t>o</w:t>
      </w:r>
      <w:r w:rsidRPr="003355B9">
        <w:rPr>
          <w:rFonts w:ascii="Arial" w:hAnsi="Arial" w:cs="Arial"/>
          <w:sz w:val="22"/>
          <w:szCs w:val="22"/>
        </w:rPr>
        <w:t>nurbadas integrarán el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 de </w:t>
      </w:r>
      <w:r w:rsidR="007119F7" w:rsidRPr="003355B9">
        <w:rPr>
          <w:rFonts w:ascii="Arial" w:hAnsi="Arial" w:cs="Arial"/>
          <w:sz w:val="22"/>
          <w:szCs w:val="22"/>
        </w:rPr>
        <w:t>acciones</w:t>
      </w:r>
      <w:r w:rsidRPr="003355B9">
        <w:rPr>
          <w:rFonts w:ascii="Arial" w:hAnsi="Arial" w:cs="Arial"/>
          <w:sz w:val="22"/>
          <w:szCs w:val="22"/>
        </w:rPr>
        <w:t xml:space="preserve"> para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ver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en la z</w:t>
      </w:r>
      <w:r w:rsidR="00DB0971" w:rsidRPr="003355B9">
        <w:rPr>
          <w:rFonts w:ascii="Arial" w:hAnsi="Arial" w:cs="Arial"/>
          <w:sz w:val="22"/>
          <w:szCs w:val="22"/>
        </w:rPr>
        <w:t>o</w:t>
      </w:r>
      <w:r w:rsidRPr="003355B9">
        <w:rPr>
          <w:rFonts w:ascii="Arial" w:hAnsi="Arial" w:cs="Arial"/>
          <w:sz w:val="22"/>
          <w:szCs w:val="22"/>
        </w:rPr>
        <w:t>na de que se trate y establecerán las n</w:t>
      </w:r>
      <w:r w:rsidR="00DB0971" w:rsidRPr="003355B9">
        <w:rPr>
          <w:rFonts w:ascii="Arial" w:hAnsi="Arial" w:cs="Arial"/>
          <w:sz w:val="22"/>
          <w:szCs w:val="22"/>
        </w:rPr>
        <w:t>o</w:t>
      </w:r>
      <w:r w:rsidRPr="003355B9">
        <w:rPr>
          <w:rFonts w:ascii="Arial" w:hAnsi="Arial" w:cs="Arial"/>
          <w:sz w:val="22"/>
          <w:szCs w:val="22"/>
        </w:rPr>
        <w:t>rmas y p</w:t>
      </w:r>
      <w:r w:rsidR="00DB0971" w:rsidRPr="003355B9">
        <w:rPr>
          <w:rFonts w:ascii="Arial" w:hAnsi="Arial" w:cs="Arial"/>
          <w:sz w:val="22"/>
          <w:szCs w:val="22"/>
        </w:rPr>
        <w:t>o</w:t>
      </w:r>
      <w:r w:rsidRPr="003355B9">
        <w:rPr>
          <w:rFonts w:ascii="Arial" w:hAnsi="Arial" w:cs="Arial"/>
          <w:sz w:val="22"/>
          <w:szCs w:val="22"/>
        </w:rPr>
        <w:t xml:space="preserve">líticas en materia de </w:t>
      </w:r>
      <w:r w:rsidR="00DB0971" w:rsidRPr="003355B9">
        <w:rPr>
          <w:rFonts w:ascii="Arial" w:hAnsi="Arial" w:cs="Arial"/>
          <w:sz w:val="22"/>
          <w:szCs w:val="22"/>
        </w:rPr>
        <w:t>o</w:t>
      </w:r>
      <w:r w:rsidRPr="003355B9">
        <w:rPr>
          <w:rFonts w:ascii="Arial" w:hAnsi="Arial" w:cs="Arial"/>
          <w:sz w:val="22"/>
          <w:szCs w:val="22"/>
        </w:rPr>
        <w:t>rdenac</w:t>
      </w:r>
      <w:r w:rsidR="005F2261" w:rsidRPr="003355B9">
        <w:rPr>
          <w:rFonts w:ascii="Arial" w:hAnsi="Arial" w:cs="Arial"/>
          <w:sz w:val="22"/>
          <w:szCs w:val="22"/>
        </w:rPr>
        <w:t>ión</w:t>
      </w:r>
      <w:r w:rsidRPr="003355B9">
        <w:rPr>
          <w:rFonts w:ascii="Arial" w:hAnsi="Arial" w:cs="Arial"/>
          <w:sz w:val="22"/>
          <w:szCs w:val="22"/>
        </w:rPr>
        <w:t xml:space="preserve"> y regulac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s en dichas z</w:t>
      </w:r>
      <w:r w:rsidR="00DB0971" w:rsidRPr="003355B9">
        <w:rPr>
          <w:rFonts w:ascii="Arial" w:hAnsi="Arial" w:cs="Arial"/>
          <w:sz w:val="22"/>
          <w:szCs w:val="22"/>
        </w:rPr>
        <w:t>o</w:t>
      </w:r>
      <w:r w:rsidRPr="003355B9">
        <w:rPr>
          <w:rFonts w:ascii="Arial" w:hAnsi="Arial" w:cs="Arial"/>
          <w:sz w:val="22"/>
          <w:szCs w:val="22"/>
        </w:rPr>
        <w:t>nas.</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gramas de</w:t>
      </w:r>
      <w:r w:rsidR="00C569BC"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rdenac</w:t>
      </w:r>
      <w:r w:rsidR="005F2261" w:rsidRPr="003355B9">
        <w:rPr>
          <w:rFonts w:ascii="Arial" w:hAnsi="Arial" w:cs="Arial"/>
          <w:sz w:val="22"/>
          <w:szCs w:val="22"/>
        </w:rPr>
        <w:t>ión</w:t>
      </w:r>
      <w:r w:rsidRPr="003355B9">
        <w:rPr>
          <w:rFonts w:ascii="Arial" w:hAnsi="Arial" w:cs="Arial"/>
          <w:sz w:val="22"/>
          <w:szCs w:val="22"/>
        </w:rPr>
        <w:t xml:space="preserve"> de las de las z</w:t>
      </w:r>
      <w:r w:rsidR="00DB0971" w:rsidRPr="003355B9">
        <w:rPr>
          <w:rFonts w:ascii="Arial" w:hAnsi="Arial" w:cs="Arial"/>
          <w:sz w:val="22"/>
          <w:szCs w:val="22"/>
        </w:rPr>
        <w:t>o</w:t>
      </w:r>
      <w:r w:rsidRPr="003355B9">
        <w:rPr>
          <w:rFonts w:ascii="Arial" w:hAnsi="Arial" w:cs="Arial"/>
          <w:sz w:val="22"/>
          <w:szCs w:val="22"/>
        </w:rPr>
        <w:t>nas c</w:t>
      </w:r>
      <w:r w:rsidR="00DB0971" w:rsidRPr="003355B9">
        <w:rPr>
          <w:rFonts w:ascii="Arial" w:hAnsi="Arial" w:cs="Arial"/>
          <w:sz w:val="22"/>
          <w:szCs w:val="22"/>
        </w:rPr>
        <w:t>o</w:t>
      </w:r>
      <w:r w:rsidRPr="003355B9">
        <w:rPr>
          <w:rFonts w:ascii="Arial" w:hAnsi="Arial" w:cs="Arial"/>
          <w:sz w:val="22"/>
          <w:szCs w:val="22"/>
        </w:rPr>
        <w:t>nurbadas deberán c</w:t>
      </w:r>
      <w:r w:rsidR="00DB0971" w:rsidRPr="003355B9">
        <w:rPr>
          <w:rFonts w:ascii="Arial" w:hAnsi="Arial" w:cs="Arial"/>
          <w:sz w:val="22"/>
          <w:szCs w:val="22"/>
        </w:rPr>
        <w:t>o</w:t>
      </w:r>
      <w:r w:rsidRPr="003355B9">
        <w:rPr>
          <w:rFonts w:ascii="Arial" w:hAnsi="Arial" w:cs="Arial"/>
          <w:sz w:val="22"/>
          <w:szCs w:val="22"/>
        </w:rPr>
        <w:t>ntener:</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AE3793" w:rsidP="00AE3793">
      <w:pPr>
        <w:pStyle w:val="Estilo1"/>
        <w:numPr>
          <w:ilvl w:val="0"/>
          <w:numId w:val="0"/>
        </w:numPr>
        <w:tabs>
          <w:tab w:val="left" w:pos="0"/>
          <w:tab w:val="left" w:pos="5760"/>
        </w:tabs>
        <w:rPr>
          <w:sz w:val="22"/>
          <w:szCs w:val="22"/>
          <w:lang w:val="es-ES"/>
        </w:rPr>
      </w:pPr>
      <w:r w:rsidRPr="003355B9">
        <w:rPr>
          <w:sz w:val="22"/>
          <w:szCs w:val="22"/>
          <w:lang w:val="es-ES"/>
        </w:rPr>
        <w:t xml:space="preserve">I. </w:t>
      </w:r>
      <w:r w:rsidR="009C01FC" w:rsidRPr="003355B9">
        <w:rPr>
          <w:sz w:val="22"/>
          <w:szCs w:val="22"/>
          <w:lang w:val="es-ES"/>
        </w:rPr>
        <w:t>La circunscripc</w:t>
      </w:r>
      <w:r w:rsidR="005F2261" w:rsidRPr="003355B9">
        <w:rPr>
          <w:sz w:val="22"/>
          <w:szCs w:val="22"/>
          <w:lang w:val="es-ES"/>
        </w:rPr>
        <w:t>ión</w:t>
      </w:r>
      <w:r w:rsidR="009C01FC" w:rsidRPr="003355B9">
        <w:rPr>
          <w:sz w:val="22"/>
          <w:szCs w:val="22"/>
          <w:lang w:val="es-ES"/>
        </w:rPr>
        <w:t xml:space="preserve"> territ</w:t>
      </w:r>
      <w:r w:rsidR="00DB0971" w:rsidRPr="003355B9">
        <w:rPr>
          <w:sz w:val="22"/>
          <w:szCs w:val="22"/>
          <w:lang w:val="es-ES"/>
        </w:rPr>
        <w:t>o</w:t>
      </w:r>
      <w:r w:rsidR="009C01FC" w:rsidRPr="003355B9">
        <w:rPr>
          <w:sz w:val="22"/>
          <w:szCs w:val="22"/>
          <w:lang w:val="es-ES"/>
        </w:rPr>
        <w:t>rial de la z</w:t>
      </w:r>
      <w:r w:rsidR="00DB0971" w:rsidRPr="003355B9">
        <w:rPr>
          <w:sz w:val="22"/>
          <w:szCs w:val="22"/>
          <w:lang w:val="es-ES"/>
        </w:rPr>
        <w:t>o</w:t>
      </w:r>
      <w:r w:rsidR="009C01FC" w:rsidRPr="003355B9">
        <w:rPr>
          <w:sz w:val="22"/>
          <w:szCs w:val="22"/>
          <w:lang w:val="es-ES"/>
        </w:rPr>
        <w:t>na c</w:t>
      </w:r>
      <w:r w:rsidR="00DB0971" w:rsidRPr="003355B9">
        <w:rPr>
          <w:sz w:val="22"/>
          <w:szCs w:val="22"/>
          <w:lang w:val="es-ES"/>
        </w:rPr>
        <w:t>o</w:t>
      </w:r>
      <w:r w:rsidR="009C01FC" w:rsidRPr="003355B9">
        <w:rPr>
          <w:sz w:val="22"/>
          <w:szCs w:val="22"/>
          <w:lang w:val="es-ES"/>
        </w:rPr>
        <w:t>nurbada, defi</w:t>
      </w:r>
      <w:r w:rsidR="002D66CE" w:rsidRPr="003355B9">
        <w:rPr>
          <w:sz w:val="22"/>
          <w:szCs w:val="22"/>
          <w:lang w:val="es-ES"/>
        </w:rPr>
        <w:t>nida p</w:t>
      </w:r>
      <w:r w:rsidR="00DB0971" w:rsidRPr="003355B9">
        <w:rPr>
          <w:sz w:val="22"/>
          <w:szCs w:val="22"/>
          <w:lang w:val="es-ES"/>
        </w:rPr>
        <w:t>o</w:t>
      </w:r>
      <w:r w:rsidR="002D66CE" w:rsidRPr="003355B9">
        <w:rPr>
          <w:sz w:val="22"/>
          <w:szCs w:val="22"/>
          <w:lang w:val="es-ES"/>
        </w:rPr>
        <w:t>r el c</w:t>
      </w:r>
      <w:r w:rsidR="00DB0971" w:rsidRPr="003355B9">
        <w:rPr>
          <w:sz w:val="22"/>
          <w:szCs w:val="22"/>
          <w:lang w:val="es-ES"/>
        </w:rPr>
        <w:t>o</w:t>
      </w:r>
      <w:r w:rsidR="002D66CE" w:rsidRPr="003355B9">
        <w:rPr>
          <w:sz w:val="22"/>
          <w:szCs w:val="22"/>
          <w:lang w:val="es-ES"/>
        </w:rPr>
        <w:t>nveni</w:t>
      </w:r>
      <w:r w:rsidR="00DB0971" w:rsidRPr="003355B9">
        <w:rPr>
          <w:sz w:val="22"/>
          <w:szCs w:val="22"/>
          <w:lang w:val="es-ES"/>
        </w:rPr>
        <w:t>o</w:t>
      </w:r>
      <w:r w:rsidR="002D66CE" w:rsidRPr="003355B9">
        <w:rPr>
          <w:sz w:val="22"/>
          <w:szCs w:val="22"/>
          <w:lang w:val="es-ES"/>
        </w:rPr>
        <w:t xml:space="preserve"> respectiv</w:t>
      </w:r>
      <w:r w:rsidR="00DB0971" w:rsidRPr="003355B9">
        <w:rPr>
          <w:sz w:val="22"/>
          <w:szCs w:val="22"/>
          <w:lang w:val="es-ES"/>
        </w:rPr>
        <w:t>o</w:t>
      </w:r>
      <w:r w:rsidR="009C01FC" w:rsidRPr="003355B9">
        <w:rPr>
          <w:sz w:val="22"/>
          <w:szCs w:val="22"/>
          <w:lang w:val="es-ES"/>
        </w:rPr>
        <w:t>;</w:t>
      </w:r>
    </w:p>
    <w:p w:rsidR="00713E45" w:rsidRPr="003355B9" w:rsidRDefault="00713E45" w:rsidP="00785576">
      <w:pPr>
        <w:pStyle w:val="Estilo1"/>
        <w:numPr>
          <w:ilvl w:val="0"/>
          <w:numId w:val="0"/>
        </w:numPr>
        <w:tabs>
          <w:tab w:val="left" w:pos="0"/>
          <w:tab w:val="left" w:pos="5760"/>
        </w:tabs>
        <w:rPr>
          <w:sz w:val="22"/>
          <w:szCs w:val="22"/>
          <w:lang w:val="es-ES"/>
        </w:rPr>
      </w:pPr>
    </w:p>
    <w:p w:rsidR="009C01FC" w:rsidRPr="003355B9" w:rsidRDefault="00AE3793" w:rsidP="00AE3793">
      <w:pPr>
        <w:pStyle w:val="Estilo1"/>
        <w:numPr>
          <w:ilvl w:val="0"/>
          <w:numId w:val="0"/>
        </w:numPr>
        <w:tabs>
          <w:tab w:val="left" w:pos="0"/>
          <w:tab w:val="left" w:pos="5760"/>
        </w:tabs>
        <w:jc w:val="both"/>
        <w:rPr>
          <w:sz w:val="22"/>
          <w:szCs w:val="22"/>
          <w:lang w:val="es-ES"/>
        </w:rPr>
      </w:pPr>
      <w:r w:rsidRPr="003355B9">
        <w:rPr>
          <w:sz w:val="22"/>
          <w:szCs w:val="22"/>
          <w:lang w:val="es-ES"/>
        </w:rPr>
        <w:t xml:space="preserve">II. </w:t>
      </w:r>
      <w:r w:rsidR="00D84DE1" w:rsidRPr="003355B9">
        <w:rPr>
          <w:sz w:val="22"/>
          <w:szCs w:val="22"/>
          <w:lang w:val="es-ES"/>
        </w:rPr>
        <w:t>Diagn</w:t>
      </w:r>
      <w:r w:rsidR="008027C5" w:rsidRPr="003355B9">
        <w:rPr>
          <w:sz w:val="22"/>
          <w:szCs w:val="22"/>
          <w:lang w:val="es-ES"/>
        </w:rPr>
        <w:t>ó</w:t>
      </w:r>
      <w:r w:rsidR="00D84DE1" w:rsidRPr="003355B9">
        <w:rPr>
          <w:sz w:val="22"/>
          <w:szCs w:val="22"/>
          <w:lang w:val="es-ES"/>
        </w:rPr>
        <w:t>stic</w:t>
      </w:r>
      <w:r w:rsidR="00DB0971" w:rsidRPr="003355B9">
        <w:rPr>
          <w:sz w:val="22"/>
          <w:szCs w:val="22"/>
          <w:lang w:val="es-ES"/>
        </w:rPr>
        <w:t>o</w:t>
      </w:r>
      <w:r w:rsidR="00D84DE1" w:rsidRPr="003355B9">
        <w:rPr>
          <w:sz w:val="22"/>
          <w:szCs w:val="22"/>
          <w:lang w:val="es-ES"/>
        </w:rPr>
        <w:t xml:space="preserve"> y pr</w:t>
      </w:r>
      <w:r w:rsidR="00DB0971" w:rsidRPr="003355B9">
        <w:rPr>
          <w:sz w:val="22"/>
          <w:szCs w:val="22"/>
          <w:lang w:val="es-ES"/>
        </w:rPr>
        <w:t>o</w:t>
      </w:r>
      <w:r w:rsidR="00D84DE1" w:rsidRPr="003355B9">
        <w:rPr>
          <w:sz w:val="22"/>
          <w:szCs w:val="22"/>
          <w:lang w:val="es-ES"/>
        </w:rPr>
        <w:t>n</w:t>
      </w:r>
      <w:r w:rsidR="008027C5" w:rsidRPr="003355B9">
        <w:rPr>
          <w:sz w:val="22"/>
          <w:szCs w:val="22"/>
          <w:lang w:val="es-ES"/>
        </w:rPr>
        <w:t>ó</w:t>
      </w:r>
      <w:r w:rsidR="009C01FC" w:rsidRPr="003355B9">
        <w:rPr>
          <w:sz w:val="22"/>
          <w:szCs w:val="22"/>
          <w:lang w:val="es-ES"/>
        </w:rPr>
        <w:t>stic</w:t>
      </w:r>
      <w:r w:rsidR="00DB0971" w:rsidRPr="003355B9">
        <w:rPr>
          <w:sz w:val="22"/>
          <w:szCs w:val="22"/>
          <w:lang w:val="es-ES"/>
        </w:rPr>
        <w:t>o</w:t>
      </w:r>
      <w:r w:rsidR="009C01FC" w:rsidRPr="003355B9">
        <w:rPr>
          <w:sz w:val="22"/>
          <w:szCs w:val="22"/>
          <w:lang w:val="es-ES"/>
        </w:rPr>
        <w:t xml:space="preserve"> de la infraestructura, </w:t>
      </w:r>
      <w:r w:rsidR="002D66CE" w:rsidRPr="003355B9">
        <w:rPr>
          <w:sz w:val="22"/>
          <w:szCs w:val="22"/>
          <w:lang w:val="es-ES"/>
        </w:rPr>
        <w:t>equipamient</w:t>
      </w:r>
      <w:r w:rsidR="00DB0971" w:rsidRPr="003355B9">
        <w:rPr>
          <w:sz w:val="22"/>
          <w:szCs w:val="22"/>
          <w:lang w:val="es-ES"/>
        </w:rPr>
        <w:t>o</w:t>
      </w:r>
      <w:r w:rsidR="002D66CE" w:rsidRPr="003355B9">
        <w:rPr>
          <w:sz w:val="22"/>
          <w:szCs w:val="22"/>
          <w:lang w:val="es-ES"/>
        </w:rPr>
        <w:t>, servici</w:t>
      </w:r>
      <w:r w:rsidR="00DB0971" w:rsidRPr="003355B9">
        <w:rPr>
          <w:sz w:val="22"/>
          <w:szCs w:val="22"/>
          <w:lang w:val="es-ES"/>
        </w:rPr>
        <w:t>o</w:t>
      </w:r>
      <w:r w:rsidR="002D66CE" w:rsidRPr="003355B9">
        <w:rPr>
          <w:sz w:val="22"/>
          <w:szCs w:val="22"/>
          <w:lang w:val="es-ES"/>
        </w:rPr>
        <w:t>s urban</w:t>
      </w:r>
      <w:r w:rsidR="00DB0971" w:rsidRPr="003355B9">
        <w:rPr>
          <w:sz w:val="22"/>
          <w:szCs w:val="22"/>
          <w:lang w:val="es-ES"/>
        </w:rPr>
        <w:t>o</w:t>
      </w:r>
      <w:r w:rsidR="002D66CE" w:rsidRPr="003355B9">
        <w:rPr>
          <w:sz w:val="22"/>
          <w:szCs w:val="22"/>
          <w:lang w:val="es-ES"/>
        </w:rPr>
        <w:t>s</w:t>
      </w:r>
      <w:r w:rsidR="009C01FC" w:rsidRPr="003355B9">
        <w:rPr>
          <w:sz w:val="22"/>
          <w:szCs w:val="22"/>
          <w:lang w:val="es-ES"/>
        </w:rPr>
        <w:t>, vialidad y transp</w:t>
      </w:r>
      <w:r w:rsidR="00DB0971" w:rsidRPr="003355B9">
        <w:rPr>
          <w:sz w:val="22"/>
          <w:szCs w:val="22"/>
          <w:lang w:val="es-ES"/>
        </w:rPr>
        <w:t>o</w:t>
      </w:r>
      <w:r w:rsidR="009C01FC" w:rsidRPr="003355B9">
        <w:rPr>
          <w:sz w:val="22"/>
          <w:szCs w:val="22"/>
          <w:lang w:val="es-ES"/>
        </w:rPr>
        <w:t>rte que sean c</w:t>
      </w:r>
      <w:r w:rsidR="00DB0971" w:rsidRPr="003355B9">
        <w:rPr>
          <w:sz w:val="22"/>
          <w:szCs w:val="22"/>
          <w:lang w:val="es-ES"/>
        </w:rPr>
        <w:t>o</w:t>
      </w:r>
      <w:r w:rsidR="009C01FC" w:rsidRPr="003355B9">
        <w:rPr>
          <w:sz w:val="22"/>
          <w:szCs w:val="22"/>
          <w:lang w:val="es-ES"/>
        </w:rPr>
        <w:t>munes a l</w:t>
      </w:r>
      <w:r w:rsidR="00DB0971" w:rsidRPr="003355B9">
        <w:rPr>
          <w:sz w:val="22"/>
          <w:szCs w:val="22"/>
          <w:lang w:val="es-ES"/>
        </w:rPr>
        <w:t>o</w:t>
      </w:r>
      <w:r w:rsidR="009C01FC" w:rsidRPr="003355B9">
        <w:rPr>
          <w:sz w:val="22"/>
          <w:szCs w:val="22"/>
          <w:lang w:val="es-ES"/>
        </w:rPr>
        <w:t>s centr</w:t>
      </w:r>
      <w:r w:rsidR="00DB0971" w:rsidRPr="003355B9">
        <w:rPr>
          <w:sz w:val="22"/>
          <w:szCs w:val="22"/>
          <w:lang w:val="es-ES"/>
        </w:rPr>
        <w:t>o</w:t>
      </w:r>
      <w:r w:rsidR="009C01FC" w:rsidRPr="003355B9">
        <w:rPr>
          <w:sz w:val="22"/>
          <w:szCs w:val="22"/>
          <w:lang w:val="es-ES"/>
        </w:rPr>
        <w:t>s de p</w:t>
      </w:r>
      <w:r w:rsidR="00DB0971" w:rsidRPr="003355B9">
        <w:rPr>
          <w:sz w:val="22"/>
          <w:szCs w:val="22"/>
          <w:lang w:val="es-ES"/>
        </w:rPr>
        <w:t>o</w:t>
      </w:r>
      <w:r w:rsidR="009C01FC" w:rsidRPr="003355B9">
        <w:rPr>
          <w:sz w:val="22"/>
          <w:szCs w:val="22"/>
          <w:lang w:val="es-ES"/>
        </w:rPr>
        <w:t>blac</w:t>
      </w:r>
      <w:r w:rsidR="005F2261" w:rsidRPr="003355B9">
        <w:rPr>
          <w:sz w:val="22"/>
          <w:szCs w:val="22"/>
          <w:lang w:val="es-ES"/>
        </w:rPr>
        <w:t>ión</w:t>
      </w:r>
      <w:r w:rsidR="009C01FC" w:rsidRPr="003355B9">
        <w:rPr>
          <w:sz w:val="22"/>
          <w:szCs w:val="22"/>
          <w:lang w:val="es-ES"/>
        </w:rPr>
        <w:t xml:space="preserve"> que integran la</w:t>
      </w:r>
      <w:r w:rsidR="00C569BC" w:rsidRPr="003355B9">
        <w:rPr>
          <w:sz w:val="22"/>
          <w:szCs w:val="22"/>
          <w:lang w:val="es-ES"/>
        </w:rPr>
        <w:t xml:space="preserve"> </w:t>
      </w:r>
      <w:r w:rsidR="009C01FC" w:rsidRPr="003355B9">
        <w:rPr>
          <w:sz w:val="22"/>
          <w:szCs w:val="22"/>
          <w:lang w:val="es-ES"/>
        </w:rPr>
        <w:t>z</w:t>
      </w:r>
      <w:r w:rsidR="00DB0971" w:rsidRPr="003355B9">
        <w:rPr>
          <w:sz w:val="22"/>
          <w:szCs w:val="22"/>
          <w:lang w:val="es-ES"/>
        </w:rPr>
        <w:t>o</w:t>
      </w:r>
      <w:r w:rsidR="009C01FC" w:rsidRPr="003355B9">
        <w:rPr>
          <w:sz w:val="22"/>
          <w:szCs w:val="22"/>
          <w:lang w:val="es-ES"/>
        </w:rPr>
        <w:t>na c</w:t>
      </w:r>
      <w:r w:rsidR="00DB0971" w:rsidRPr="003355B9">
        <w:rPr>
          <w:sz w:val="22"/>
          <w:szCs w:val="22"/>
          <w:lang w:val="es-ES"/>
        </w:rPr>
        <w:t>o</w:t>
      </w:r>
      <w:r w:rsidR="009C01FC" w:rsidRPr="003355B9">
        <w:rPr>
          <w:sz w:val="22"/>
          <w:szCs w:val="22"/>
          <w:lang w:val="es-ES"/>
        </w:rPr>
        <w:t>nurbada;</w:t>
      </w:r>
    </w:p>
    <w:p w:rsidR="00713E45" w:rsidRPr="003355B9" w:rsidRDefault="00713E45" w:rsidP="00785576">
      <w:pPr>
        <w:pStyle w:val="Estilo1"/>
        <w:numPr>
          <w:ilvl w:val="0"/>
          <w:numId w:val="0"/>
        </w:numPr>
        <w:tabs>
          <w:tab w:val="left" w:pos="0"/>
          <w:tab w:val="left" w:pos="5760"/>
        </w:tabs>
        <w:jc w:val="both"/>
        <w:rPr>
          <w:sz w:val="22"/>
          <w:szCs w:val="22"/>
          <w:lang w:val="es-ES"/>
        </w:rPr>
      </w:pPr>
    </w:p>
    <w:p w:rsidR="004C6AE5" w:rsidRPr="003355B9" w:rsidRDefault="00AE3793" w:rsidP="00AE3793">
      <w:pPr>
        <w:pStyle w:val="Estilo1"/>
        <w:numPr>
          <w:ilvl w:val="0"/>
          <w:numId w:val="0"/>
        </w:numPr>
        <w:tabs>
          <w:tab w:val="left" w:pos="0"/>
          <w:tab w:val="left" w:pos="5760"/>
        </w:tabs>
        <w:jc w:val="both"/>
        <w:rPr>
          <w:sz w:val="22"/>
          <w:szCs w:val="22"/>
          <w:lang w:val="es-ES"/>
        </w:rPr>
      </w:pPr>
      <w:r w:rsidRPr="003355B9">
        <w:rPr>
          <w:sz w:val="22"/>
          <w:szCs w:val="22"/>
          <w:lang w:val="es-ES"/>
        </w:rPr>
        <w:t xml:space="preserve">III. </w:t>
      </w:r>
      <w:r w:rsidR="009C01FC" w:rsidRPr="003355B9">
        <w:rPr>
          <w:sz w:val="22"/>
          <w:szCs w:val="22"/>
          <w:lang w:val="es-ES"/>
        </w:rPr>
        <w:t>La z</w:t>
      </w:r>
      <w:r w:rsidR="00DB0971" w:rsidRPr="003355B9">
        <w:rPr>
          <w:sz w:val="22"/>
          <w:szCs w:val="22"/>
          <w:lang w:val="es-ES"/>
        </w:rPr>
        <w:t>o</w:t>
      </w:r>
      <w:r w:rsidR="009C01FC" w:rsidRPr="003355B9">
        <w:rPr>
          <w:sz w:val="22"/>
          <w:szCs w:val="22"/>
          <w:lang w:val="es-ES"/>
        </w:rPr>
        <w:t>nificac</w:t>
      </w:r>
      <w:r w:rsidR="005F2261" w:rsidRPr="003355B9">
        <w:rPr>
          <w:sz w:val="22"/>
          <w:szCs w:val="22"/>
          <w:lang w:val="es-ES"/>
        </w:rPr>
        <w:t>ión</w:t>
      </w:r>
      <w:r w:rsidR="009C01FC" w:rsidRPr="003355B9">
        <w:rPr>
          <w:sz w:val="22"/>
          <w:szCs w:val="22"/>
          <w:lang w:val="es-ES"/>
        </w:rPr>
        <w:t xml:space="preserve"> del suel</w:t>
      </w:r>
      <w:r w:rsidR="00DB0971" w:rsidRPr="003355B9">
        <w:rPr>
          <w:sz w:val="22"/>
          <w:szCs w:val="22"/>
          <w:lang w:val="es-ES"/>
        </w:rPr>
        <w:t>o</w:t>
      </w:r>
      <w:r w:rsidR="009C01FC" w:rsidRPr="003355B9">
        <w:rPr>
          <w:sz w:val="22"/>
          <w:szCs w:val="22"/>
          <w:lang w:val="es-ES"/>
        </w:rPr>
        <w:t xml:space="preserve"> del área de c</w:t>
      </w:r>
      <w:r w:rsidR="00DB0971" w:rsidRPr="003355B9">
        <w:rPr>
          <w:sz w:val="22"/>
          <w:szCs w:val="22"/>
          <w:lang w:val="es-ES"/>
        </w:rPr>
        <w:t>o</w:t>
      </w:r>
      <w:r w:rsidR="009C01FC" w:rsidRPr="003355B9">
        <w:rPr>
          <w:sz w:val="22"/>
          <w:szCs w:val="22"/>
          <w:lang w:val="es-ES"/>
        </w:rPr>
        <w:t>nurbac</w:t>
      </w:r>
      <w:r w:rsidR="005F2261" w:rsidRPr="003355B9">
        <w:rPr>
          <w:sz w:val="22"/>
          <w:szCs w:val="22"/>
          <w:lang w:val="es-ES"/>
        </w:rPr>
        <w:t>ión</w:t>
      </w:r>
      <w:r w:rsidR="009C01FC" w:rsidRPr="003355B9">
        <w:rPr>
          <w:sz w:val="22"/>
          <w:szCs w:val="22"/>
          <w:lang w:val="es-ES"/>
        </w:rPr>
        <w:t xml:space="preserve"> que resulte al integrar l</w:t>
      </w:r>
      <w:r w:rsidR="00DB0971" w:rsidRPr="003355B9">
        <w:rPr>
          <w:sz w:val="22"/>
          <w:szCs w:val="22"/>
          <w:lang w:val="es-ES"/>
        </w:rPr>
        <w:t>o</w:t>
      </w:r>
      <w:r w:rsidR="009C01FC" w:rsidRPr="003355B9">
        <w:rPr>
          <w:sz w:val="22"/>
          <w:szCs w:val="22"/>
          <w:lang w:val="es-ES"/>
        </w:rPr>
        <w:t>s pr</w:t>
      </w:r>
      <w:r w:rsidR="00DB0971" w:rsidRPr="003355B9">
        <w:rPr>
          <w:sz w:val="22"/>
          <w:szCs w:val="22"/>
          <w:lang w:val="es-ES"/>
        </w:rPr>
        <w:t>o</w:t>
      </w:r>
      <w:r w:rsidR="009C01FC" w:rsidRPr="003355B9">
        <w:rPr>
          <w:sz w:val="22"/>
          <w:szCs w:val="22"/>
          <w:lang w:val="es-ES"/>
        </w:rPr>
        <w:t>gramas de desarr</w:t>
      </w:r>
      <w:r w:rsidR="00DB0971" w:rsidRPr="003355B9">
        <w:rPr>
          <w:sz w:val="22"/>
          <w:szCs w:val="22"/>
          <w:lang w:val="es-ES"/>
        </w:rPr>
        <w:t>o</w:t>
      </w:r>
      <w:r w:rsidR="009C01FC" w:rsidRPr="003355B9">
        <w:rPr>
          <w:sz w:val="22"/>
          <w:szCs w:val="22"/>
          <w:lang w:val="es-ES"/>
        </w:rPr>
        <w:t>ll</w:t>
      </w:r>
      <w:r w:rsidR="00DB0971" w:rsidRPr="003355B9">
        <w:rPr>
          <w:sz w:val="22"/>
          <w:szCs w:val="22"/>
          <w:lang w:val="es-ES"/>
        </w:rPr>
        <w:t>o</w:t>
      </w:r>
      <w:r w:rsidR="009C01FC" w:rsidRPr="003355B9">
        <w:rPr>
          <w:sz w:val="22"/>
          <w:szCs w:val="22"/>
          <w:lang w:val="es-ES"/>
        </w:rPr>
        <w:t xml:space="preserve"> urban</w:t>
      </w:r>
      <w:r w:rsidR="00DB0971" w:rsidRPr="003355B9">
        <w:rPr>
          <w:sz w:val="22"/>
          <w:szCs w:val="22"/>
          <w:lang w:val="es-ES"/>
        </w:rPr>
        <w:t>o</w:t>
      </w:r>
      <w:r w:rsidR="009C01FC" w:rsidRPr="003355B9">
        <w:rPr>
          <w:sz w:val="22"/>
          <w:szCs w:val="22"/>
          <w:lang w:val="es-ES"/>
        </w:rPr>
        <w:t xml:space="preserve"> de l</w:t>
      </w:r>
      <w:r w:rsidR="00DB0971" w:rsidRPr="003355B9">
        <w:rPr>
          <w:sz w:val="22"/>
          <w:szCs w:val="22"/>
          <w:lang w:val="es-ES"/>
        </w:rPr>
        <w:t>o</w:t>
      </w:r>
      <w:r w:rsidR="009C01FC" w:rsidRPr="003355B9">
        <w:rPr>
          <w:sz w:val="22"/>
          <w:szCs w:val="22"/>
          <w:lang w:val="es-ES"/>
        </w:rPr>
        <w:t>s municipi</w:t>
      </w:r>
      <w:r w:rsidR="00DB0971" w:rsidRPr="003355B9">
        <w:rPr>
          <w:sz w:val="22"/>
          <w:szCs w:val="22"/>
          <w:lang w:val="es-ES"/>
        </w:rPr>
        <w:t>o</w:t>
      </w:r>
      <w:r w:rsidR="009C01FC" w:rsidRPr="003355B9">
        <w:rPr>
          <w:sz w:val="22"/>
          <w:szCs w:val="22"/>
          <w:lang w:val="es-ES"/>
        </w:rPr>
        <w:t>s inv</w:t>
      </w:r>
      <w:r w:rsidR="00DB0971" w:rsidRPr="003355B9">
        <w:rPr>
          <w:sz w:val="22"/>
          <w:szCs w:val="22"/>
          <w:lang w:val="es-ES"/>
        </w:rPr>
        <w:t>o</w:t>
      </w:r>
      <w:r w:rsidR="009C01FC" w:rsidRPr="003355B9">
        <w:rPr>
          <w:sz w:val="22"/>
          <w:szCs w:val="22"/>
          <w:lang w:val="es-ES"/>
        </w:rPr>
        <w:t>lucrad</w:t>
      </w:r>
      <w:r w:rsidR="00DB0971" w:rsidRPr="003355B9">
        <w:rPr>
          <w:sz w:val="22"/>
          <w:szCs w:val="22"/>
          <w:lang w:val="es-ES"/>
        </w:rPr>
        <w:t>o</w:t>
      </w:r>
      <w:r w:rsidR="009C01FC" w:rsidRPr="003355B9">
        <w:rPr>
          <w:sz w:val="22"/>
          <w:szCs w:val="22"/>
          <w:lang w:val="es-ES"/>
        </w:rPr>
        <w:t>s, definiend</w:t>
      </w:r>
      <w:r w:rsidR="00DB0971" w:rsidRPr="003355B9">
        <w:rPr>
          <w:sz w:val="22"/>
          <w:szCs w:val="22"/>
          <w:lang w:val="es-ES"/>
        </w:rPr>
        <w:t>o</w:t>
      </w:r>
      <w:r w:rsidR="009C01FC" w:rsidRPr="003355B9">
        <w:rPr>
          <w:sz w:val="22"/>
          <w:szCs w:val="22"/>
          <w:lang w:val="es-ES"/>
        </w:rPr>
        <w:t xml:space="preserve"> l</w:t>
      </w:r>
      <w:r w:rsidR="00DB0971" w:rsidRPr="003355B9">
        <w:rPr>
          <w:sz w:val="22"/>
          <w:szCs w:val="22"/>
          <w:lang w:val="es-ES"/>
        </w:rPr>
        <w:t>o</w:t>
      </w:r>
      <w:r w:rsidR="009C01FC" w:rsidRPr="003355B9">
        <w:rPr>
          <w:sz w:val="22"/>
          <w:szCs w:val="22"/>
          <w:lang w:val="es-ES"/>
        </w:rPr>
        <w:t>s espac</w:t>
      </w:r>
      <w:r w:rsidR="002D66CE" w:rsidRPr="003355B9">
        <w:rPr>
          <w:sz w:val="22"/>
          <w:szCs w:val="22"/>
          <w:lang w:val="es-ES"/>
        </w:rPr>
        <w:t>i</w:t>
      </w:r>
      <w:r w:rsidR="00DB0971" w:rsidRPr="003355B9">
        <w:rPr>
          <w:sz w:val="22"/>
          <w:szCs w:val="22"/>
          <w:lang w:val="es-ES"/>
        </w:rPr>
        <w:t>o</w:t>
      </w:r>
      <w:r w:rsidR="002D66CE" w:rsidRPr="003355B9">
        <w:rPr>
          <w:sz w:val="22"/>
          <w:szCs w:val="22"/>
          <w:lang w:val="es-ES"/>
        </w:rPr>
        <w:t>s dedicad</w:t>
      </w:r>
      <w:r w:rsidR="00DB0971" w:rsidRPr="003355B9">
        <w:rPr>
          <w:sz w:val="22"/>
          <w:szCs w:val="22"/>
          <w:lang w:val="es-ES"/>
        </w:rPr>
        <w:t>o</w:t>
      </w:r>
      <w:r w:rsidR="002D66CE" w:rsidRPr="003355B9">
        <w:rPr>
          <w:sz w:val="22"/>
          <w:szCs w:val="22"/>
          <w:lang w:val="es-ES"/>
        </w:rPr>
        <w:t>s al mej</w:t>
      </w:r>
      <w:r w:rsidR="00DB0971" w:rsidRPr="003355B9">
        <w:rPr>
          <w:sz w:val="22"/>
          <w:szCs w:val="22"/>
          <w:lang w:val="es-ES"/>
        </w:rPr>
        <w:t>o</w:t>
      </w:r>
      <w:r w:rsidR="002D66CE" w:rsidRPr="003355B9">
        <w:rPr>
          <w:sz w:val="22"/>
          <w:szCs w:val="22"/>
          <w:lang w:val="es-ES"/>
        </w:rPr>
        <w:t>ramient</w:t>
      </w:r>
      <w:r w:rsidR="00DB0971" w:rsidRPr="003355B9">
        <w:rPr>
          <w:sz w:val="22"/>
          <w:szCs w:val="22"/>
          <w:lang w:val="es-ES"/>
        </w:rPr>
        <w:t>o</w:t>
      </w:r>
      <w:r w:rsidR="002D66CE" w:rsidRPr="003355B9">
        <w:rPr>
          <w:sz w:val="22"/>
          <w:szCs w:val="22"/>
          <w:lang w:val="es-ES"/>
        </w:rPr>
        <w:t xml:space="preserve">, </w:t>
      </w:r>
      <w:r w:rsidR="009C01FC" w:rsidRPr="003355B9">
        <w:rPr>
          <w:sz w:val="22"/>
          <w:szCs w:val="22"/>
          <w:lang w:val="es-ES"/>
        </w:rPr>
        <w:t>c</w:t>
      </w:r>
      <w:r w:rsidR="00DB0971" w:rsidRPr="003355B9">
        <w:rPr>
          <w:sz w:val="22"/>
          <w:szCs w:val="22"/>
          <w:lang w:val="es-ES"/>
        </w:rPr>
        <w:t>o</w:t>
      </w:r>
      <w:r w:rsidR="009C01FC" w:rsidRPr="003355B9">
        <w:rPr>
          <w:sz w:val="22"/>
          <w:szCs w:val="22"/>
          <w:lang w:val="es-ES"/>
        </w:rPr>
        <w:t>nservac</w:t>
      </w:r>
      <w:r w:rsidR="005F2261" w:rsidRPr="003355B9">
        <w:rPr>
          <w:sz w:val="22"/>
          <w:szCs w:val="22"/>
          <w:lang w:val="es-ES"/>
        </w:rPr>
        <w:t>ión</w:t>
      </w:r>
      <w:r w:rsidR="009C01FC" w:rsidRPr="003355B9">
        <w:rPr>
          <w:sz w:val="22"/>
          <w:szCs w:val="22"/>
          <w:lang w:val="es-ES"/>
        </w:rPr>
        <w:t xml:space="preserve"> y crecimient</w:t>
      </w:r>
      <w:r w:rsidR="00DB0971" w:rsidRPr="003355B9">
        <w:rPr>
          <w:sz w:val="22"/>
          <w:szCs w:val="22"/>
          <w:lang w:val="es-ES"/>
        </w:rPr>
        <w:t>o</w:t>
      </w:r>
      <w:r w:rsidR="009C01FC" w:rsidRPr="003355B9">
        <w:rPr>
          <w:sz w:val="22"/>
          <w:szCs w:val="22"/>
          <w:lang w:val="es-ES"/>
        </w:rPr>
        <w:t xml:space="preserve"> de la z</w:t>
      </w:r>
      <w:r w:rsidR="00DB0971" w:rsidRPr="003355B9">
        <w:rPr>
          <w:sz w:val="22"/>
          <w:szCs w:val="22"/>
          <w:lang w:val="es-ES"/>
        </w:rPr>
        <w:t>o</w:t>
      </w:r>
      <w:r w:rsidR="009C01FC" w:rsidRPr="003355B9">
        <w:rPr>
          <w:sz w:val="22"/>
          <w:szCs w:val="22"/>
          <w:lang w:val="es-ES"/>
        </w:rPr>
        <w:t>na c</w:t>
      </w:r>
      <w:r w:rsidR="00DB0971" w:rsidRPr="003355B9">
        <w:rPr>
          <w:sz w:val="22"/>
          <w:szCs w:val="22"/>
          <w:lang w:val="es-ES"/>
        </w:rPr>
        <w:t>o</w:t>
      </w:r>
      <w:r w:rsidR="009C01FC" w:rsidRPr="003355B9">
        <w:rPr>
          <w:sz w:val="22"/>
          <w:szCs w:val="22"/>
          <w:lang w:val="es-ES"/>
        </w:rPr>
        <w:t>nurbada;</w:t>
      </w:r>
    </w:p>
    <w:p w:rsidR="00713E45" w:rsidRPr="003355B9" w:rsidRDefault="00713E45" w:rsidP="00785576">
      <w:pPr>
        <w:pStyle w:val="Estilo1"/>
        <w:numPr>
          <w:ilvl w:val="0"/>
          <w:numId w:val="0"/>
        </w:numPr>
        <w:tabs>
          <w:tab w:val="left" w:pos="0"/>
          <w:tab w:val="left" w:pos="5760"/>
        </w:tabs>
        <w:rPr>
          <w:sz w:val="22"/>
          <w:szCs w:val="22"/>
          <w:lang w:val="es-ES"/>
        </w:rPr>
      </w:pPr>
    </w:p>
    <w:p w:rsidR="004C6AE5" w:rsidRPr="003355B9" w:rsidRDefault="00AE3793" w:rsidP="00AE3793">
      <w:pPr>
        <w:pStyle w:val="Estilo1"/>
        <w:numPr>
          <w:ilvl w:val="0"/>
          <w:numId w:val="0"/>
        </w:numPr>
        <w:tabs>
          <w:tab w:val="left" w:pos="0"/>
          <w:tab w:val="left" w:pos="5760"/>
        </w:tabs>
        <w:jc w:val="both"/>
        <w:rPr>
          <w:sz w:val="22"/>
          <w:szCs w:val="22"/>
          <w:lang w:val="es-ES"/>
        </w:rPr>
      </w:pPr>
      <w:r w:rsidRPr="003355B9">
        <w:rPr>
          <w:sz w:val="22"/>
          <w:szCs w:val="22"/>
          <w:lang w:val="es-ES"/>
        </w:rPr>
        <w:t xml:space="preserve">IV. </w:t>
      </w:r>
      <w:r w:rsidR="009C01FC" w:rsidRPr="003355B9">
        <w:rPr>
          <w:sz w:val="22"/>
          <w:szCs w:val="22"/>
          <w:lang w:val="es-ES"/>
        </w:rPr>
        <w:t>L</w:t>
      </w:r>
      <w:r w:rsidR="00DB0971" w:rsidRPr="003355B9">
        <w:rPr>
          <w:sz w:val="22"/>
          <w:szCs w:val="22"/>
          <w:lang w:val="es-ES"/>
        </w:rPr>
        <w:t>o</w:t>
      </w:r>
      <w:r w:rsidR="009C01FC" w:rsidRPr="003355B9">
        <w:rPr>
          <w:sz w:val="22"/>
          <w:szCs w:val="22"/>
          <w:lang w:val="es-ES"/>
        </w:rPr>
        <w:t xml:space="preserve">s </w:t>
      </w:r>
      <w:r w:rsidR="00DB0971" w:rsidRPr="003355B9">
        <w:rPr>
          <w:sz w:val="22"/>
          <w:szCs w:val="22"/>
          <w:lang w:val="es-ES"/>
        </w:rPr>
        <w:t>o</w:t>
      </w:r>
      <w:r w:rsidR="009C01FC" w:rsidRPr="003355B9">
        <w:rPr>
          <w:sz w:val="22"/>
          <w:szCs w:val="22"/>
          <w:lang w:val="es-ES"/>
        </w:rPr>
        <w:t>bjetiv</w:t>
      </w:r>
      <w:r w:rsidR="00DB0971" w:rsidRPr="003355B9">
        <w:rPr>
          <w:sz w:val="22"/>
          <w:szCs w:val="22"/>
          <w:lang w:val="es-ES"/>
        </w:rPr>
        <w:t>o</w:t>
      </w:r>
      <w:r w:rsidR="009C01FC" w:rsidRPr="003355B9">
        <w:rPr>
          <w:sz w:val="22"/>
          <w:szCs w:val="22"/>
          <w:lang w:val="es-ES"/>
        </w:rPr>
        <w:t>s, p</w:t>
      </w:r>
      <w:r w:rsidR="00DB0971" w:rsidRPr="003355B9">
        <w:rPr>
          <w:sz w:val="22"/>
          <w:szCs w:val="22"/>
          <w:lang w:val="es-ES"/>
        </w:rPr>
        <w:t>o</w:t>
      </w:r>
      <w:r w:rsidR="009C01FC" w:rsidRPr="003355B9">
        <w:rPr>
          <w:sz w:val="22"/>
          <w:szCs w:val="22"/>
          <w:lang w:val="es-ES"/>
        </w:rPr>
        <w:t xml:space="preserve">líticas y metas de </w:t>
      </w:r>
      <w:r w:rsidR="00DB0971" w:rsidRPr="003355B9">
        <w:rPr>
          <w:sz w:val="22"/>
          <w:szCs w:val="22"/>
          <w:lang w:val="es-ES"/>
        </w:rPr>
        <w:t>o</w:t>
      </w:r>
      <w:r w:rsidR="009C01FC" w:rsidRPr="003355B9">
        <w:rPr>
          <w:sz w:val="22"/>
          <w:szCs w:val="22"/>
          <w:lang w:val="es-ES"/>
        </w:rPr>
        <w:t>rdenac</w:t>
      </w:r>
      <w:r w:rsidR="005F2261" w:rsidRPr="003355B9">
        <w:rPr>
          <w:sz w:val="22"/>
          <w:szCs w:val="22"/>
          <w:lang w:val="es-ES"/>
        </w:rPr>
        <w:t>ión</w:t>
      </w:r>
      <w:r w:rsidR="009C01FC" w:rsidRPr="003355B9">
        <w:rPr>
          <w:sz w:val="22"/>
          <w:szCs w:val="22"/>
          <w:lang w:val="es-ES"/>
        </w:rPr>
        <w:t xml:space="preserve"> de la z</w:t>
      </w:r>
      <w:r w:rsidR="00DB0971" w:rsidRPr="003355B9">
        <w:rPr>
          <w:sz w:val="22"/>
          <w:szCs w:val="22"/>
          <w:lang w:val="es-ES"/>
        </w:rPr>
        <w:t>o</w:t>
      </w:r>
      <w:r w:rsidR="009C01FC" w:rsidRPr="003355B9">
        <w:rPr>
          <w:sz w:val="22"/>
          <w:szCs w:val="22"/>
          <w:lang w:val="es-ES"/>
        </w:rPr>
        <w:t>na c</w:t>
      </w:r>
      <w:r w:rsidR="00DB0971" w:rsidRPr="003355B9">
        <w:rPr>
          <w:sz w:val="22"/>
          <w:szCs w:val="22"/>
          <w:lang w:val="es-ES"/>
        </w:rPr>
        <w:t>o</w:t>
      </w:r>
      <w:r w:rsidR="009C01FC" w:rsidRPr="003355B9">
        <w:rPr>
          <w:sz w:val="22"/>
          <w:szCs w:val="22"/>
          <w:lang w:val="es-ES"/>
        </w:rPr>
        <w:t>nurbada;</w:t>
      </w:r>
    </w:p>
    <w:p w:rsidR="00713E45" w:rsidRPr="003355B9" w:rsidRDefault="00713E45" w:rsidP="00785576">
      <w:pPr>
        <w:pStyle w:val="Estilo1"/>
        <w:numPr>
          <w:ilvl w:val="0"/>
          <w:numId w:val="0"/>
        </w:numPr>
        <w:tabs>
          <w:tab w:val="left" w:pos="0"/>
          <w:tab w:val="left" w:pos="5760"/>
        </w:tabs>
        <w:jc w:val="both"/>
        <w:rPr>
          <w:sz w:val="22"/>
          <w:szCs w:val="22"/>
          <w:lang w:val="es-ES"/>
        </w:rPr>
      </w:pPr>
    </w:p>
    <w:p w:rsidR="004C6AE5" w:rsidRPr="003355B9" w:rsidRDefault="00AE3793" w:rsidP="00AE3793">
      <w:pPr>
        <w:pStyle w:val="Estilo1"/>
        <w:numPr>
          <w:ilvl w:val="0"/>
          <w:numId w:val="0"/>
        </w:numPr>
        <w:tabs>
          <w:tab w:val="left" w:pos="0"/>
          <w:tab w:val="left" w:pos="5760"/>
        </w:tabs>
        <w:jc w:val="both"/>
        <w:rPr>
          <w:sz w:val="22"/>
          <w:szCs w:val="22"/>
          <w:lang w:val="es-ES"/>
        </w:rPr>
      </w:pPr>
      <w:r w:rsidRPr="003355B9">
        <w:rPr>
          <w:sz w:val="22"/>
          <w:szCs w:val="22"/>
          <w:lang w:val="es-ES"/>
        </w:rPr>
        <w:lastRenderedPageBreak/>
        <w:t xml:space="preserve">V. </w:t>
      </w:r>
      <w:r w:rsidR="009C01FC" w:rsidRPr="003355B9">
        <w:rPr>
          <w:sz w:val="22"/>
          <w:szCs w:val="22"/>
          <w:lang w:val="es-ES"/>
        </w:rPr>
        <w:t>La determinac</w:t>
      </w:r>
      <w:r w:rsidR="005F2261" w:rsidRPr="003355B9">
        <w:rPr>
          <w:sz w:val="22"/>
          <w:szCs w:val="22"/>
          <w:lang w:val="es-ES"/>
        </w:rPr>
        <w:t>ión</w:t>
      </w:r>
      <w:r w:rsidR="009C01FC" w:rsidRPr="003355B9">
        <w:rPr>
          <w:sz w:val="22"/>
          <w:szCs w:val="22"/>
          <w:lang w:val="es-ES"/>
        </w:rPr>
        <w:t xml:space="preserve"> de l</w:t>
      </w:r>
      <w:r w:rsidR="00DB0971" w:rsidRPr="003355B9">
        <w:rPr>
          <w:sz w:val="22"/>
          <w:szCs w:val="22"/>
          <w:lang w:val="es-ES"/>
        </w:rPr>
        <w:t>o</w:t>
      </w:r>
      <w:r w:rsidR="009C01FC" w:rsidRPr="003355B9">
        <w:rPr>
          <w:sz w:val="22"/>
          <w:szCs w:val="22"/>
          <w:lang w:val="es-ES"/>
        </w:rPr>
        <w:t>s equipamient</w:t>
      </w:r>
      <w:r w:rsidR="00DB0971" w:rsidRPr="003355B9">
        <w:rPr>
          <w:sz w:val="22"/>
          <w:szCs w:val="22"/>
          <w:lang w:val="es-ES"/>
        </w:rPr>
        <w:t>o</w:t>
      </w:r>
      <w:r w:rsidR="009C01FC" w:rsidRPr="003355B9">
        <w:rPr>
          <w:sz w:val="22"/>
          <w:szCs w:val="22"/>
          <w:lang w:val="es-ES"/>
        </w:rPr>
        <w:t>s e infraestructur</w:t>
      </w:r>
      <w:r w:rsidR="002D66CE" w:rsidRPr="003355B9">
        <w:rPr>
          <w:sz w:val="22"/>
          <w:szCs w:val="22"/>
          <w:lang w:val="es-ES"/>
        </w:rPr>
        <w:t>a que tengan impact</w:t>
      </w:r>
      <w:r w:rsidR="00DB0971" w:rsidRPr="003355B9">
        <w:rPr>
          <w:sz w:val="22"/>
          <w:szCs w:val="22"/>
          <w:lang w:val="es-ES"/>
        </w:rPr>
        <w:t>o</w:t>
      </w:r>
      <w:r w:rsidR="002D66CE" w:rsidRPr="003355B9">
        <w:rPr>
          <w:sz w:val="22"/>
          <w:szCs w:val="22"/>
          <w:lang w:val="es-ES"/>
        </w:rPr>
        <w:t xml:space="preserve"> en d</w:t>
      </w:r>
      <w:r w:rsidR="00DB0971" w:rsidRPr="003355B9">
        <w:rPr>
          <w:sz w:val="22"/>
          <w:szCs w:val="22"/>
          <w:lang w:val="es-ES"/>
        </w:rPr>
        <w:t>o</w:t>
      </w:r>
      <w:r w:rsidR="002D66CE" w:rsidRPr="003355B9">
        <w:rPr>
          <w:sz w:val="22"/>
          <w:szCs w:val="22"/>
          <w:lang w:val="es-ES"/>
        </w:rPr>
        <w:t xml:space="preserve">s </w:t>
      </w:r>
      <w:r w:rsidR="00DB0971" w:rsidRPr="003355B9">
        <w:rPr>
          <w:sz w:val="22"/>
          <w:szCs w:val="22"/>
          <w:lang w:val="es-ES"/>
        </w:rPr>
        <w:t>o</w:t>
      </w:r>
      <w:r w:rsidR="002D66CE" w:rsidRPr="003355B9">
        <w:rPr>
          <w:sz w:val="22"/>
          <w:szCs w:val="22"/>
          <w:lang w:val="es-ES"/>
        </w:rPr>
        <w:t xml:space="preserve"> má</w:t>
      </w:r>
      <w:r w:rsidR="009C01FC" w:rsidRPr="003355B9">
        <w:rPr>
          <w:sz w:val="22"/>
          <w:szCs w:val="22"/>
          <w:lang w:val="es-ES"/>
        </w:rPr>
        <w:t>s municipi</w:t>
      </w:r>
      <w:r w:rsidR="00DB0971" w:rsidRPr="003355B9">
        <w:rPr>
          <w:sz w:val="22"/>
          <w:szCs w:val="22"/>
          <w:lang w:val="es-ES"/>
        </w:rPr>
        <w:t>o</w:t>
      </w:r>
      <w:r w:rsidR="009C01FC" w:rsidRPr="003355B9">
        <w:rPr>
          <w:sz w:val="22"/>
          <w:szCs w:val="22"/>
          <w:lang w:val="es-ES"/>
        </w:rPr>
        <w:t>s;</w:t>
      </w:r>
    </w:p>
    <w:p w:rsidR="00713E45" w:rsidRPr="003355B9" w:rsidRDefault="00713E45" w:rsidP="00785576">
      <w:pPr>
        <w:pStyle w:val="Estilo1"/>
        <w:numPr>
          <w:ilvl w:val="0"/>
          <w:numId w:val="0"/>
        </w:numPr>
        <w:tabs>
          <w:tab w:val="left" w:pos="0"/>
          <w:tab w:val="left" w:pos="5760"/>
        </w:tabs>
        <w:jc w:val="both"/>
        <w:rPr>
          <w:sz w:val="22"/>
          <w:szCs w:val="22"/>
        </w:rPr>
      </w:pPr>
    </w:p>
    <w:p w:rsidR="009C01FC" w:rsidRPr="003355B9" w:rsidRDefault="00AE3793" w:rsidP="00AE3793">
      <w:pPr>
        <w:pStyle w:val="Estilo1"/>
        <w:numPr>
          <w:ilvl w:val="0"/>
          <w:numId w:val="0"/>
        </w:numPr>
        <w:tabs>
          <w:tab w:val="left" w:pos="0"/>
          <w:tab w:val="left" w:pos="5760"/>
        </w:tabs>
        <w:jc w:val="both"/>
        <w:rPr>
          <w:sz w:val="22"/>
          <w:szCs w:val="22"/>
        </w:rPr>
      </w:pPr>
      <w:r w:rsidRPr="003355B9">
        <w:rPr>
          <w:sz w:val="22"/>
          <w:szCs w:val="22"/>
          <w:lang w:val="es-ES"/>
        </w:rPr>
        <w:t xml:space="preserve">VI. </w:t>
      </w:r>
      <w:r w:rsidR="009C01FC" w:rsidRPr="003355B9">
        <w:rPr>
          <w:sz w:val="22"/>
          <w:szCs w:val="22"/>
          <w:lang w:val="es-ES"/>
        </w:rPr>
        <w:t>En su cas</w:t>
      </w:r>
      <w:r w:rsidR="00DB0971" w:rsidRPr="003355B9">
        <w:rPr>
          <w:sz w:val="22"/>
          <w:szCs w:val="22"/>
          <w:lang w:val="es-ES"/>
        </w:rPr>
        <w:t>o</w:t>
      </w:r>
      <w:r w:rsidR="009C01FC" w:rsidRPr="003355B9">
        <w:rPr>
          <w:sz w:val="22"/>
          <w:szCs w:val="22"/>
          <w:lang w:val="es-ES"/>
        </w:rPr>
        <w:t xml:space="preserve"> la definic</w:t>
      </w:r>
      <w:r w:rsidR="005F2261" w:rsidRPr="003355B9">
        <w:rPr>
          <w:sz w:val="22"/>
          <w:szCs w:val="22"/>
          <w:lang w:val="es-ES"/>
        </w:rPr>
        <w:t>ión</w:t>
      </w:r>
      <w:r w:rsidR="009C01FC" w:rsidRPr="003355B9">
        <w:rPr>
          <w:sz w:val="22"/>
          <w:szCs w:val="22"/>
          <w:lang w:val="es-ES"/>
        </w:rPr>
        <w:t xml:space="preserve"> de las z</w:t>
      </w:r>
      <w:r w:rsidR="00DB0971" w:rsidRPr="003355B9">
        <w:rPr>
          <w:sz w:val="22"/>
          <w:szCs w:val="22"/>
          <w:lang w:val="es-ES"/>
        </w:rPr>
        <w:t>o</w:t>
      </w:r>
      <w:r w:rsidR="009C01FC" w:rsidRPr="003355B9">
        <w:rPr>
          <w:sz w:val="22"/>
          <w:szCs w:val="22"/>
          <w:lang w:val="es-ES"/>
        </w:rPr>
        <w:t xml:space="preserve">nas </w:t>
      </w:r>
      <w:r w:rsidR="002D66CE" w:rsidRPr="003355B9">
        <w:rPr>
          <w:sz w:val="22"/>
          <w:szCs w:val="22"/>
          <w:lang w:val="es-ES"/>
        </w:rPr>
        <w:t>de suel</w:t>
      </w:r>
      <w:r w:rsidR="00DB0971" w:rsidRPr="003355B9">
        <w:rPr>
          <w:sz w:val="22"/>
          <w:szCs w:val="22"/>
          <w:lang w:val="es-ES"/>
        </w:rPr>
        <w:t>o</w:t>
      </w:r>
      <w:r w:rsidR="002D66CE" w:rsidRPr="003355B9">
        <w:rPr>
          <w:sz w:val="22"/>
          <w:szCs w:val="22"/>
          <w:lang w:val="es-ES"/>
        </w:rPr>
        <w:t xml:space="preserve"> estratégic</w:t>
      </w:r>
      <w:r w:rsidR="00DB0971" w:rsidRPr="003355B9">
        <w:rPr>
          <w:sz w:val="22"/>
          <w:szCs w:val="22"/>
          <w:lang w:val="es-ES"/>
        </w:rPr>
        <w:t>o</w:t>
      </w:r>
      <w:r w:rsidR="009C01FC" w:rsidRPr="003355B9">
        <w:rPr>
          <w:sz w:val="22"/>
          <w:szCs w:val="22"/>
          <w:lang w:val="es-ES"/>
        </w:rPr>
        <w:t>;</w:t>
      </w:r>
    </w:p>
    <w:p w:rsidR="00713E45" w:rsidRPr="003355B9" w:rsidRDefault="00713E45" w:rsidP="00785576">
      <w:pPr>
        <w:pStyle w:val="Estilo1"/>
        <w:numPr>
          <w:ilvl w:val="0"/>
          <w:numId w:val="0"/>
        </w:numPr>
        <w:tabs>
          <w:tab w:val="left" w:pos="0"/>
          <w:tab w:val="left" w:pos="5760"/>
        </w:tabs>
        <w:jc w:val="both"/>
        <w:rPr>
          <w:sz w:val="22"/>
          <w:szCs w:val="22"/>
        </w:rPr>
      </w:pPr>
    </w:p>
    <w:p w:rsidR="006A0A8F" w:rsidRPr="003355B9" w:rsidRDefault="006A0A8F" w:rsidP="006A0A8F">
      <w:pPr>
        <w:ind w:right="47"/>
        <w:jc w:val="both"/>
        <w:rPr>
          <w:rFonts w:ascii="Arial" w:hAnsi="Arial" w:cs="Arial"/>
          <w:bCs/>
          <w:i/>
          <w:iCs/>
          <w:color w:val="000000"/>
          <w:sz w:val="22"/>
          <w:szCs w:val="22"/>
          <w:lang w:val="es-MX"/>
        </w:rPr>
      </w:pPr>
      <w:r w:rsidRPr="003355B9">
        <w:rPr>
          <w:rFonts w:ascii="Arial" w:hAnsi="Arial" w:cs="Arial"/>
          <w:bCs/>
          <w:i/>
          <w:iCs/>
          <w:color w:val="000000"/>
          <w:sz w:val="22"/>
          <w:szCs w:val="22"/>
          <w:lang w:val="es-MX"/>
        </w:rPr>
        <w:t>(REFORMADA, P.O. 19 DE ENERO DE 2011)</w:t>
      </w:r>
    </w:p>
    <w:p w:rsidR="006A0A8F" w:rsidRPr="003355B9" w:rsidRDefault="006A0A8F" w:rsidP="006A0A8F">
      <w:pPr>
        <w:ind w:right="47"/>
        <w:jc w:val="both"/>
        <w:rPr>
          <w:rFonts w:ascii="Arial" w:hAnsi="Arial" w:cs="Arial"/>
          <w:bCs/>
          <w:iCs/>
          <w:color w:val="000000"/>
          <w:sz w:val="22"/>
          <w:szCs w:val="22"/>
        </w:rPr>
      </w:pPr>
      <w:r w:rsidRPr="003355B9">
        <w:rPr>
          <w:rFonts w:ascii="Arial" w:hAnsi="Arial" w:cs="Arial"/>
          <w:bCs/>
          <w:iCs/>
          <w:color w:val="000000"/>
          <w:sz w:val="22"/>
          <w:szCs w:val="22"/>
        </w:rPr>
        <w:t>VII. La definición de la estructura vial y los sistemas para la movilidad sustentable siguiendo una estrategia general;</w:t>
      </w:r>
    </w:p>
    <w:p w:rsidR="00713E45" w:rsidRPr="003355B9" w:rsidRDefault="00713E45" w:rsidP="00785576">
      <w:pPr>
        <w:pStyle w:val="Estilo1"/>
        <w:numPr>
          <w:ilvl w:val="0"/>
          <w:numId w:val="0"/>
        </w:numPr>
        <w:tabs>
          <w:tab w:val="left" w:pos="0"/>
          <w:tab w:val="left" w:pos="5760"/>
        </w:tabs>
        <w:jc w:val="both"/>
        <w:rPr>
          <w:sz w:val="22"/>
          <w:szCs w:val="22"/>
          <w:lang w:val="es-ES"/>
        </w:rPr>
      </w:pPr>
    </w:p>
    <w:p w:rsidR="009C01FC" w:rsidRPr="003355B9" w:rsidRDefault="00AE3793" w:rsidP="00AE3793">
      <w:pPr>
        <w:pStyle w:val="Estilo1"/>
        <w:numPr>
          <w:ilvl w:val="0"/>
          <w:numId w:val="0"/>
        </w:numPr>
        <w:tabs>
          <w:tab w:val="left" w:pos="0"/>
          <w:tab w:val="left" w:pos="1440"/>
        </w:tabs>
        <w:jc w:val="both"/>
        <w:rPr>
          <w:sz w:val="22"/>
          <w:szCs w:val="22"/>
          <w:lang w:val="es-ES"/>
        </w:rPr>
      </w:pPr>
      <w:r w:rsidRPr="003355B9">
        <w:rPr>
          <w:sz w:val="22"/>
          <w:szCs w:val="22"/>
          <w:lang w:val="es-ES"/>
        </w:rPr>
        <w:t xml:space="preserve">VIII. </w:t>
      </w:r>
      <w:r w:rsidR="009C01FC" w:rsidRPr="003355B9">
        <w:rPr>
          <w:sz w:val="22"/>
          <w:szCs w:val="22"/>
          <w:lang w:val="es-ES"/>
        </w:rPr>
        <w:t>Las bases para la elab</w:t>
      </w:r>
      <w:r w:rsidR="00DB0971" w:rsidRPr="003355B9">
        <w:rPr>
          <w:sz w:val="22"/>
          <w:szCs w:val="22"/>
          <w:lang w:val="es-ES"/>
        </w:rPr>
        <w:t>o</w:t>
      </w:r>
      <w:r w:rsidR="009C01FC" w:rsidRPr="003355B9">
        <w:rPr>
          <w:sz w:val="22"/>
          <w:szCs w:val="22"/>
          <w:lang w:val="es-ES"/>
        </w:rPr>
        <w:t>rac</w:t>
      </w:r>
      <w:r w:rsidR="005F2261" w:rsidRPr="003355B9">
        <w:rPr>
          <w:sz w:val="22"/>
          <w:szCs w:val="22"/>
          <w:lang w:val="es-ES"/>
        </w:rPr>
        <w:t>ión</w:t>
      </w:r>
      <w:r w:rsidR="009C01FC" w:rsidRPr="003355B9">
        <w:rPr>
          <w:sz w:val="22"/>
          <w:szCs w:val="22"/>
          <w:lang w:val="es-ES"/>
        </w:rPr>
        <w:t xml:space="preserve"> y ejecuc</w:t>
      </w:r>
      <w:r w:rsidR="005F2261" w:rsidRPr="003355B9">
        <w:rPr>
          <w:sz w:val="22"/>
          <w:szCs w:val="22"/>
          <w:lang w:val="es-ES"/>
        </w:rPr>
        <w:t>ión</w:t>
      </w:r>
      <w:r w:rsidR="009C01FC" w:rsidRPr="003355B9">
        <w:rPr>
          <w:sz w:val="22"/>
          <w:szCs w:val="22"/>
          <w:lang w:val="es-ES"/>
        </w:rPr>
        <w:t xml:space="preserve"> de l</w:t>
      </w:r>
      <w:r w:rsidR="00DB0971" w:rsidRPr="003355B9">
        <w:rPr>
          <w:sz w:val="22"/>
          <w:szCs w:val="22"/>
          <w:lang w:val="es-ES"/>
        </w:rPr>
        <w:t>o</w:t>
      </w:r>
      <w:r w:rsidR="009C01FC" w:rsidRPr="003355B9">
        <w:rPr>
          <w:sz w:val="22"/>
          <w:szCs w:val="22"/>
          <w:lang w:val="es-ES"/>
        </w:rPr>
        <w:t>s pr</w:t>
      </w:r>
      <w:r w:rsidR="00DB0971" w:rsidRPr="003355B9">
        <w:rPr>
          <w:sz w:val="22"/>
          <w:szCs w:val="22"/>
          <w:lang w:val="es-ES"/>
        </w:rPr>
        <w:t>o</w:t>
      </w:r>
      <w:r w:rsidR="009C01FC" w:rsidRPr="003355B9">
        <w:rPr>
          <w:sz w:val="22"/>
          <w:szCs w:val="22"/>
          <w:lang w:val="es-ES"/>
        </w:rPr>
        <w:t xml:space="preserve">gramas parciales </w:t>
      </w:r>
      <w:r w:rsidR="00DB0971" w:rsidRPr="003355B9">
        <w:rPr>
          <w:sz w:val="22"/>
          <w:szCs w:val="22"/>
          <w:lang w:val="es-ES"/>
        </w:rPr>
        <w:t>o</w:t>
      </w:r>
      <w:r w:rsidR="009C01FC" w:rsidRPr="003355B9">
        <w:rPr>
          <w:sz w:val="22"/>
          <w:szCs w:val="22"/>
          <w:lang w:val="es-ES"/>
        </w:rPr>
        <w:t xml:space="preserve"> sect</w:t>
      </w:r>
      <w:r w:rsidR="00DB0971" w:rsidRPr="003355B9">
        <w:rPr>
          <w:sz w:val="22"/>
          <w:szCs w:val="22"/>
          <w:lang w:val="es-ES"/>
        </w:rPr>
        <w:t>o</w:t>
      </w:r>
      <w:r w:rsidR="009C01FC" w:rsidRPr="003355B9">
        <w:rPr>
          <w:sz w:val="22"/>
          <w:szCs w:val="22"/>
          <w:lang w:val="es-ES"/>
        </w:rPr>
        <w:t>riales que se vayan a realizar en la z</w:t>
      </w:r>
      <w:r w:rsidR="00DB0971" w:rsidRPr="003355B9">
        <w:rPr>
          <w:sz w:val="22"/>
          <w:szCs w:val="22"/>
          <w:lang w:val="es-ES"/>
        </w:rPr>
        <w:t>o</w:t>
      </w:r>
      <w:r w:rsidR="009C01FC" w:rsidRPr="003355B9">
        <w:rPr>
          <w:sz w:val="22"/>
          <w:szCs w:val="22"/>
          <w:lang w:val="es-ES"/>
        </w:rPr>
        <w:t>na c</w:t>
      </w:r>
      <w:r w:rsidR="00DB0971" w:rsidRPr="003355B9">
        <w:rPr>
          <w:sz w:val="22"/>
          <w:szCs w:val="22"/>
          <w:lang w:val="es-ES"/>
        </w:rPr>
        <w:t>o</w:t>
      </w:r>
      <w:r w:rsidR="009C01FC" w:rsidRPr="003355B9">
        <w:rPr>
          <w:sz w:val="22"/>
          <w:szCs w:val="22"/>
          <w:lang w:val="es-ES"/>
        </w:rPr>
        <w:t>nurbada;</w:t>
      </w:r>
    </w:p>
    <w:p w:rsidR="00713E45" w:rsidRPr="003355B9" w:rsidRDefault="00713E45" w:rsidP="00785576">
      <w:pPr>
        <w:pStyle w:val="Estilo1"/>
        <w:numPr>
          <w:ilvl w:val="0"/>
          <w:numId w:val="0"/>
        </w:numPr>
        <w:tabs>
          <w:tab w:val="left" w:pos="0"/>
          <w:tab w:val="left" w:pos="1440"/>
        </w:tabs>
        <w:jc w:val="both"/>
        <w:rPr>
          <w:sz w:val="22"/>
          <w:szCs w:val="22"/>
          <w:lang w:val="es-ES"/>
        </w:rPr>
      </w:pPr>
    </w:p>
    <w:p w:rsidR="009C01FC" w:rsidRPr="003355B9" w:rsidRDefault="00AE3793" w:rsidP="00AE3793">
      <w:pPr>
        <w:pStyle w:val="Estilo1"/>
        <w:numPr>
          <w:ilvl w:val="0"/>
          <w:numId w:val="0"/>
        </w:numPr>
        <w:tabs>
          <w:tab w:val="left" w:pos="0"/>
          <w:tab w:val="left" w:pos="5760"/>
        </w:tabs>
        <w:jc w:val="both"/>
        <w:rPr>
          <w:sz w:val="22"/>
          <w:szCs w:val="22"/>
          <w:lang w:val="es-ES"/>
        </w:rPr>
      </w:pPr>
      <w:r w:rsidRPr="003355B9">
        <w:rPr>
          <w:sz w:val="22"/>
          <w:szCs w:val="22"/>
          <w:lang w:val="es-ES"/>
        </w:rPr>
        <w:t xml:space="preserve">IX. </w:t>
      </w:r>
      <w:r w:rsidR="0047388B" w:rsidRPr="003355B9">
        <w:rPr>
          <w:sz w:val="22"/>
          <w:szCs w:val="22"/>
          <w:lang w:val="es-ES"/>
        </w:rPr>
        <w:t>L</w:t>
      </w:r>
      <w:r w:rsidR="00DB0971" w:rsidRPr="003355B9">
        <w:rPr>
          <w:sz w:val="22"/>
          <w:szCs w:val="22"/>
          <w:lang w:val="es-ES"/>
        </w:rPr>
        <w:t>o</w:t>
      </w:r>
      <w:r w:rsidR="0047388B" w:rsidRPr="003355B9">
        <w:rPr>
          <w:sz w:val="22"/>
          <w:szCs w:val="22"/>
          <w:lang w:val="es-ES"/>
        </w:rPr>
        <w:t>s c</w:t>
      </w:r>
      <w:r w:rsidR="009C01FC" w:rsidRPr="003355B9">
        <w:rPr>
          <w:sz w:val="22"/>
          <w:szCs w:val="22"/>
          <w:lang w:val="es-ES"/>
        </w:rPr>
        <w:t>riteri</w:t>
      </w:r>
      <w:r w:rsidR="00DB0971" w:rsidRPr="003355B9">
        <w:rPr>
          <w:sz w:val="22"/>
          <w:szCs w:val="22"/>
          <w:lang w:val="es-ES"/>
        </w:rPr>
        <w:t>o</w:t>
      </w:r>
      <w:r w:rsidR="009C01FC" w:rsidRPr="003355B9">
        <w:rPr>
          <w:sz w:val="22"/>
          <w:szCs w:val="22"/>
          <w:lang w:val="es-ES"/>
        </w:rPr>
        <w:t>s, n</w:t>
      </w:r>
      <w:r w:rsidR="00DB0971" w:rsidRPr="003355B9">
        <w:rPr>
          <w:sz w:val="22"/>
          <w:szCs w:val="22"/>
          <w:lang w:val="es-ES"/>
        </w:rPr>
        <w:t>o</w:t>
      </w:r>
      <w:r w:rsidR="009C01FC" w:rsidRPr="003355B9">
        <w:rPr>
          <w:sz w:val="22"/>
          <w:szCs w:val="22"/>
          <w:lang w:val="es-ES"/>
        </w:rPr>
        <w:t>rmas y estímul</w:t>
      </w:r>
      <w:r w:rsidR="00DB0971" w:rsidRPr="003355B9">
        <w:rPr>
          <w:sz w:val="22"/>
          <w:szCs w:val="22"/>
          <w:lang w:val="es-ES"/>
        </w:rPr>
        <w:t>o</w:t>
      </w:r>
      <w:r w:rsidR="009C01FC" w:rsidRPr="003355B9">
        <w:rPr>
          <w:sz w:val="22"/>
          <w:szCs w:val="22"/>
          <w:lang w:val="es-ES"/>
        </w:rPr>
        <w:t>s que pr</w:t>
      </w:r>
      <w:r w:rsidR="00DB0971" w:rsidRPr="003355B9">
        <w:rPr>
          <w:sz w:val="22"/>
          <w:szCs w:val="22"/>
          <w:lang w:val="es-ES"/>
        </w:rPr>
        <w:t>o</w:t>
      </w:r>
      <w:r w:rsidR="009C01FC" w:rsidRPr="003355B9">
        <w:rPr>
          <w:sz w:val="22"/>
          <w:szCs w:val="22"/>
          <w:lang w:val="es-ES"/>
        </w:rPr>
        <w:t>muevan la redensificac</w:t>
      </w:r>
      <w:r w:rsidR="005F2261" w:rsidRPr="003355B9">
        <w:rPr>
          <w:sz w:val="22"/>
          <w:szCs w:val="22"/>
          <w:lang w:val="es-ES"/>
        </w:rPr>
        <w:t>ión</w:t>
      </w:r>
      <w:r w:rsidR="009C01FC" w:rsidRPr="003355B9">
        <w:rPr>
          <w:sz w:val="22"/>
          <w:szCs w:val="22"/>
          <w:lang w:val="es-ES"/>
        </w:rPr>
        <w:t xml:space="preserve"> y us</w:t>
      </w:r>
      <w:r w:rsidR="00DB0971" w:rsidRPr="003355B9">
        <w:rPr>
          <w:sz w:val="22"/>
          <w:szCs w:val="22"/>
          <w:lang w:val="es-ES"/>
        </w:rPr>
        <w:t>o</w:t>
      </w:r>
      <w:r w:rsidR="009C01FC" w:rsidRPr="003355B9">
        <w:rPr>
          <w:sz w:val="22"/>
          <w:szCs w:val="22"/>
          <w:lang w:val="es-ES"/>
        </w:rPr>
        <w:t xml:space="preserve"> eficiente del suel</w:t>
      </w:r>
      <w:r w:rsidR="00DB0971" w:rsidRPr="003355B9">
        <w:rPr>
          <w:sz w:val="22"/>
          <w:szCs w:val="22"/>
          <w:lang w:val="es-ES"/>
        </w:rPr>
        <w:t>o</w:t>
      </w:r>
      <w:r w:rsidR="009C01FC" w:rsidRPr="003355B9">
        <w:rPr>
          <w:sz w:val="22"/>
          <w:szCs w:val="22"/>
          <w:lang w:val="es-ES"/>
        </w:rPr>
        <w:t>;</w:t>
      </w:r>
    </w:p>
    <w:p w:rsidR="005D7A52" w:rsidRPr="003355B9" w:rsidRDefault="005D7A52" w:rsidP="00785576">
      <w:pPr>
        <w:pStyle w:val="Estilo1"/>
        <w:numPr>
          <w:ilvl w:val="0"/>
          <w:numId w:val="0"/>
        </w:numPr>
        <w:tabs>
          <w:tab w:val="left" w:pos="0"/>
          <w:tab w:val="left" w:pos="5760"/>
        </w:tabs>
        <w:jc w:val="both"/>
        <w:rPr>
          <w:sz w:val="22"/>
          <w:szCs w:val="22"/>
          <w:lang w:val="es-ES"/>
        </w:rPr>
      </w:pPr>
    </w:p>
    <w:p w:rsidR="009C01FC" w:rsidRPr="003355B9" w:rsidRDefault="00AE3793" w:rsidP="00AE3793">
      <w:pPr>
        <w:pStyle w:val="Estilo1"/>
        <w:numPr>
          <w:ilvl w:val="0"/>
          <w:numId w:val="0"/>
        </w:numPr>
        <w:tabs>
          <w:tab w:val="left" w:pos="0"/>
          <w:tab w:val="left" w:pos="5760"/>
        </w:tabs>
        <w:jc w:val="both"/>
        <w:rPr>
          <w:sz w:val="22"/>
          <w:szCs w:val="22"/>
        </w:rPr>
      </w:pPr>
      <w:r w:rsidRPr="003355B9">
        <w:rPr>
          <w:sz w:val="22"/>
          <w:szCs w:val="22"/>
        </w:rPr>
        <w:t xml:space="preserve">X. </w:t>
      </w:r>
      <w:r w:rsidR="009C01FC" w:rsidRPr="003355B9">
        <w:rPr>
          <w:sz w:val="22"/>
          <w:szCs w:val="22"/>
        </w:rPr>
        <w:t>L</w:t>
      </w:r>
      <w:r w:rsidR="00DB0971" w:rsidRPr="003355B9">
        <w:rPr>
          <w:sz w:val="22"/>
          <w:szCs w:val="22"/>
        </w:rPr>
        <w:t>o</w:t>
      </w:r>
      <w:r w:rsidR="009C01FC" w:rsidRPr="003355B9">
        <w:rPr>
          <w:sz w:val="22"/>
          <w:szCs w:val="22"/>
        </w:rPr>
        <w:t>s c</w:t>
      </w:r>
      <w:r w:rsidR="00DB0971" w:rsidRPr="003355B9">
        <w:rPr>
          <w:sz w:val="22"/>
          <w:szCs w:val="22"/>
        </w:rPr>
        <w:t>o</w:t>
      </w:r>
      <w:r w:rsidR="009C01FC" w:rsidRPr="003355B9">
        <w:rPr>
          <w:sz w:val="22"/>
          <w:szCs w:val="22"/>
        </w:rPr>
        <w:t>mpr</w:t>
      </w:r>
      <w:r w:rsidR="00DB0971" w:rsidRPr="003355B9">
        <w:rPr>
          <w:sz w:val="22"/>
          <w:szCs w:val="22"/>
        </w:rPr>
        <w:t>o</w:t>
      </w:r>
      <w:r w:rsidR="009C01FC" w:rsidRPr="003355B9">
        <w:rPr>
          <w:sz w:val="22"/>
          <w:szCs w:val="22"/>
        </w:rPr>
        <w:t>mis</w:t>
      </w:r>
      <w:r w:rsidR="00DB0971" w:rsidRPr="003355B9">
        <w:rPr>
          <w:sz w:val="22"/>
          <w:szCs w:val="22"/>
        </w:rPr>
        <w:t>o</w:t>
      </w:r>
      <w:r w:rsidR="009C01FC" w:rsidRPr="003355B9">
        <w:rPr>
          <w:sz w:val="22"/>
          <w:szCs w:val="22"/>
        </w:rPr>
        <w:t xml:space="preserve">s de </w:t>
      </w:r>
      <w:r w:rsidR="007119F7" w:rsidRPr="003355B9">
        <w:rPr>
          <w:sz w:val="22"/>
          <w:szCs w:val="22"/>
        </w:rPr>
        <w:t>acciones</w:t>
      </w:r>
      <w:r w:rsidR="009C01FC" w:rsidRPr="003355B9">
        <w:rPr>
          <w:sz w:val="22"/>
          <w:szCs w:val="22"/>
        </w:rPr>
        <w:t xml:space="preserve">, </w:t>
      </w:r>
      <w:r w:rsidR="00DB0971" w:rsidRPr="003355B9">
        <w:rPr>
          <w:sz w:val="22"/>
          <w:szCs w:val="22"/>
        </w:rPr>
        <w:t>o</w:t>
      </w:r>
      <w:r w:rsidR="009C01FC" w:rsidRPr="003355B9">
        <w:rPr>
          <w:sz w:val="22"/>
          <w:szCs w:val="22"/>
        </w:rPr>
        <w:t xml:space="preserve">bras, </w:t>
      </w:r>
      <w:r w:rsidR="00FC25FA" w:rsidRPr="003355B9">
        <w:rPr>
          <w:sz w:val="22"/>
          <w:szCs w:val="22"/>
        </w:rPr>
        <w:t>inversiones</w:t>
      </w:r>
      <w:r w:rsidR="009C01FC" w:rsidRPr="003355B9">
        <w:rPr>
          <w:sz w:val="22"/>
          <w:szCs w:val="22"/>
        </w:rPr>
        <w:t xml:space="preserve"> y servici</w:t>
      </w:r>
      <w:r w:rsidR="00DB0971" w:rsidRPr="003355B9">
        <w:rPr>
          <w:sz w:val="22"/>
          <w:szCs w:val="22"/>
        </w:rPr>
        <w:t>o</w:t>
      </w:r>
      <w:r w:rsidR="009C01FC" w:rsidRPr="003355B9">
        <w:rPr>
          <w:sz w:val="22"/>
          <w:szCs w:val="22"/>
        </w:rPr>
        <w:t>s que realizarán las aut</w:t>
      </w:r>
      <w:r w:rsidR="00DB0971" w:rsidRPr="003355B9">
        <w:rPr>
          <w:sz w:val="22"/>
          <w:szCs w:val="22"/>
        </w:rPr>
        <w:t>o</w:t>
      </w:r>
      <w:r w:rsidR="009C01FC" w:rsidRPr="003355B9">
        <w:rPr>
          <w:sz w:val="22"/>
          <w:szCs w:val="22"/>
        </w:rPr>
        <w:t>ridades estatales y municipales respectivas para el cumplimient</w:t>
      </w:r>
      <w:r w:rsidR="00DB0971" w:rsidRPr="003355B9">
        <w:rPr>
          <w:sz w:val="22"/>
          <w:szCs w:val="22"/>
        </w:rPr>
        <w:t>o</w:t>
      </w:r>
      <w:r w:rsidR="009C01FC" w:rsidRPr="003355B9">
        <w:rPr>
          <w:sz w:val="22"/>
          <w:szCs w:val="22"/>
        </w:rPr>
        <w:t xml:space="preserve"> del Pr</w:t>
      </w:r>
      <w:r w:rsidR="00DB0971" w:rsidRPr="003355B9">
        <w:rPr>
          <w:sz w:val="22"/>
          <w:szCs w:val="22"/>
        </w:rPr>
        <w:t>o</w:t>
      </w:r>
      <w:r w:rsidR="009C01FC" w:rsidRPr="003355B9">
        <w:rPr>
          <w:sz w:val="22"/>
          <w:szCs w:val="22"/>
        </w:rPr>
        <w:t xml:space="preserve">grama de </w:t>
      </w:r>
      <w:r w:rsidR="00DB0971" w:rsidRPr="003355B9">
        <w:rPr>
          <w:sz w:val="22"/>
          <w:szCs w:val="22"/>
        </w:rPr>
        <w:t>O</w:t>
      </w:r>
      <w:r w:rsidR="009C01FC" w:rsidRPr="003355B9">
        <w:rPr>
          <w:sz w:val="22"/>
          <w:szCs w:val="22"/>
        </w:rPr>
        <w:t>rdenac</w:t>
      </w:r>
      <w:r w:rsidR="005F2261" w:rsidRPr="003355B9">
        <w:rPr>
          <w:sz w:val="22"/>
          <w:szCs w:val="22"/>
        </w:rPr>
        <w:t>ión</w:t>
      </w:r>
      <w:r w:rsidR="009C01FC" w:rsidRPr="003355B9">
        <w:rPr>
          <w:sz w:val="22"/>
          <w:szCs w:val="22"/>
        </w:rPr>
        <w:t>, particularmente tratánd</w:t>
      </w:r>
      <w:r w:rsidR="00DB0971" w:rsidRPr="003355B9">
        <w:rPr>
          <w:sz w:val="22"/>
          <w:szCs w:val="22"/>
        </w:rPr>
        <w:t>o</w:t>
      </w:r>
      <w:r w:rsidR="009C01FC" w:rsidRPr="003355B9">
        <w:rPr>
          <w:sz w:val="22"/>
          <w:szCs w:val="22"/>
        </w:rPr>
        <w:t>se de destin</w:t>
      </w:r>
      <w:r w:rsidR="00DB0971" w:rsidRPr="003355B9">
        <w:rPr>
          <w:sz w:val="22"/>
          <w:szCs w:val="22"/>
        </w:rPr>
        <w:t>o</w:t>
      </w:r>
      <w:r w:rsidR="009C01FC" w:rsidRPr="003355B9">
        <w:rPr>
          <w:sz w:val="22"/>
          <w:szCs w:val="22"/>
        </w:rPr>
        <w:t>s del suel</w:t>
      </w:r>
      <w:r w:rsidR="00DB0971" w:rsidRPr="003355B9">
        <w:rPr>
          <w:sz w:val="22"/>
          <w:szCs w:val="22"/>
        </w:rPr>
        <w:t>o</w:t>
      </w:r>
      <w:r w:rsidR="009C01FC" w:rsidRPr="003355B9">
        <w:rPr>
          <w:sz w:val="22"/>
          <w:szCs w:val="22"/>
        </w:rPr>
        <w:t>;</w:t>
      </w:r>
    </w:p>
    <w:p w:rsidR="005D7A52" w:rsidRPr="003355B9" w:rsidRDefault="005D7A52" w:rsidP="00785576">
      <w:pPr>
        <w:pStyle w:val="Estilo1"/>
        <w:numPr>
          <w:ilvl w:val="0"/>
          <w:numId w:val="0"/>
        </w:numPr>
        <w:tabs>
          <w:tab w:val="left" w:pos="0"/>
          <w:tab w:val="left" w:pos="5760"/>
        </w:tabs>
        <w:jc w:val="both"/>
        <w:rPr>
          <w:sz w:val="22"/>
          <w:szCs w:val="22"/>
        </w:rPr>
      </w:pPr>
    </w:p>
    <w:p w:rsidR="009C01FC" w:rsidRPr="003355B9" w:rsidRDefault="00AE3793" w:rsidP="00AE3793">
      <w:pPr>
        <w:pStyle w:val="Estilo1"/>
        <w:numPr>
          <w:ilvl w:val="0"/>
          <w:numId w:val="0"/>
        </w:numPr>
        <w:tabs>
          <w:tab w:val="left" w:pos="0"/>
          <w:tab w:val="left" w:pos="5760"/>
        </w:tabs>
        <w:jc w:val="both"/>
        <w:rPr>
          <w:sz w:val="22"/>
          <w:szCs w:val="22"/>
        </w:rPr>
      </w:pPr>
      <w:r w:rsidRPr="003355B9">
        <w:rPr>
          <w:sz w:val="22"/>
          <w:szCs w:val="22"/>
        </w:rPr>
        <w:t xml:space="preserve">XI. </w:t>
      </w:r>
      <w:r w:rsidR="009C01FC" w:rsidRPr="003355B9">
        <w:rPr>
          <w:sz w:val="22"/>
          <w:szCs w:val="22"/>
        </w:rPr>
        <w:t>Las metas generales en cuant</w:t>
      </w:r>
      <w:r w:rsidR="00DB0971" w:rsidRPr="003355B9">
        <w:rPr>
          <w:sz w:val="22"/>
          <w:szCs w:val="22"/>
        </w:rPr>
        <w:t>o</w:t>
      </w:r>
      <w:r w:rsidR="009C01FC" w:rsidRPr="003355B9">
        <w:rPr>
          <w:sz w:val="22"/>
          <w:szCs w:val="22"/>
        </w:rPr>
        <w:t xml:space="preserve"> a la calidad de vida en la z</w:t>
      </w:r>
      <w:r w:rsidR="00DB0971" w:rsidRPr="003355B9">
        <w:rPr>
          <w:sz w:val="22"/>
          <w:szCs w:val="22"/>
        </w:rPr>
        <w:t>o</w:t>
      </w:r>
      <w:r w:rsidR="009C01FC" w:rsidRPr="003355B9">
        <w:rPr>
          <w:sz w:val="22"/>
          <w:szCs w:val="22"/>
        </w:rPr>
        <w:t>na;</w:t>
      </w:r>
      <w:r w:rsidR="002D66CE" w:rsidRPr="003355B9">
        <w:rPr>
          <w:sz w:val="22"/>
          <w:szCs w:val="22"/>
        </w:rPr>
        <w:t xml:space="preserve"> y</w:t>
      </w:r>
    </w:p>
    <w:p w:rsidR="005D7A52" w:rsidRPr="003355B9" w:rsidRDefault="005D7A52" w:rsidP="00785576">
      <w:pPr>
        <w:pStyle w:val="Estilo1"/>
        <w:numPr>
          <w:ilvl w:val="0"/>
          <w:numId w:val="0"/>
        </w:numPr>
        <w:tabs>
          <w:tab w:val="left" w:pos="0"/>
          <w:tab w:val="left" w:pos="5760"/>
        </w:tabs>
        <w:jc w:val="both"/>
        <w:rPr>
          <w:sz w:val="22"/>
          <w:szCs w:val="22"/>
        </w:rPr>
      </w:pPr>
    </w:p>
    <w:p w:rsidR="009C01FC" w:rsidRPr="003355B9" w:rsidRDefault="00AE3793" w:rsidP="00AE3793">
      <w:pPr>
        <w:pStyle w:val="Estilo1"/>
        <w:numPr>
          <w:ilvl w:val="0"/>
          <w:numId w:val="0"/>
        </w:numPr>
        <w:tabs>
          <w:tab w:val="left" w:pos="0"/>
          <w:tab w:val="left" w:pos="5760"/>
        </w:tabs>
        <w:rPr>
          <w:sz w:val="22"/>
          <w:szCs w:val="22"/>
        </w:rPr>
      </w:pPr>
      <w:r w:rsidRPr="003355B9">
        <w:rPr>
          <w:sz w:val="22"/>
          <w:szCs w:val="22"/>
          <w:lang w:val="es-ES"/>
        </w:rPr>
        <w:t xml:space="preserve">XII. </w:t>
      </w:r>
      <w:r w:rsidR="009C01FC" w:rsidRPr="003355B9">
        <w:rPr>
          <w:sz w:val="22"/>
          <w:szCs w:val="22"/>
          <w:lang w:val="es-ES"/>
        </w:rPr>
        <w:t>Las pr</w:t>
      </w:r>
      <w:r w:rsidR="00DB0971" w:rsidRPr="003355B9">
        <w:rPr>
          <w:sz w:val="22"/>
          <w:szCs w:val="22"/>
          <w:lang w:val="es-ES"/>
        </w:rPr>
        <w:t>o</w:t>
      </w:r>
      <w:r w:rsidR="009C01FC" w:rsidRPr="003355B9">
        <w:rPr>
          <w:sz w:val="22"/>
          <w:szCs w:val="22"/>
          <w:lang w:val="es-ES"/>
        </w:rPr>
        <w:t>puestas de pr</w:t>
      </w:r>
      <w:r w:rsidR="00DB0971" w:rsidRPr="003355B9">
        <w:rPr>
          <w:sz w:val="22"/>
          <w:szCs w:val="22"/>
          <w:lang w:val="es-ES"/>
        </w:rPr>
        <w:t>o</w:t>
      </w:r>
      <w:r w:rsidR="009C01FC" w:rsidRPr="003355B9">
        <w:rPr>
          <w:sz w:val="22"/>
          <w:szCs w:val="22"/>
          <w:lang w:val="es-ES"/>
        </w:rPr>
        <w:t xml:space="preserve">gramas parciales </w:t>
      </w:r>
      <w:r w:rsidR="00DB0971" w:rsidRPr="003355B9">
        <w:rPr>
          <w:sz w:val="22"/>
          <w:szCs w:val="22"/>
          <w:lang w:val="es-ES"/>
        </w:rPr>
        <w:t>o</w:t>
      </w:r>
      <w:r w:rsidR="009C01FC" w:rsidRPr="003355B9">
        <w:rPr>
          <w:sz w:val="22"/>
          <w:szCs w:val="22"/>
          <w:lang w:val="es-ES"/>
        </w:rPr>
        <w:t xml:space="preserve"> sect</w:t>
      </w:r>
      <w:r w:rsidR="00DB0971" w:rsidRPr="003355B9">
        <w:rPr>
          <w:sz w:val="22"/>
          <w:szCs w:val="22"/>
          <w:lang w:val="es-ES"/>
        </w:rPr>
        <w:t>o</w:t>
      </w:r>
      <w:r w:rsidR="009C01FC" w:rsidRPr="003355B9">
        <w:rPr>
          <w:sz w:val="22"/>
          <w:szCs w:val="22"/>
          <w:lang w:val="es-ES"/>
        </w:rPr>
        <w:t>riales p</w:t>
      </w:r>
      <w:r w:rsidR="00DB0971" w:rsidRPr="003355B9">
        <w:rPr>
          <w:sz w:val="22"/>
          <w:szCs w:val="22"/>
          <w:lang w:val="es-ES"/>
        </w:rPr>
        <w:t>o</w:t>
      </w:r>
      <w:r w:rsidR="009C01FC" w:rsidRPr="003355B9">
        <w:rPr>
          <w:sz w:val="22"/>
          <w:szCs w:val="22"/>
          <w:lang w:val="es-ES"/>
        </w:rPr>
        <w:t>r realizar en la z</w:t>
      </w:r>
      <w:r w:rsidR="00DB0971" w:rsidRPr="003355B9">
        <w:rPr>
          <w:sz w:val="22"/>
          <w:szCs w:val="22"/>
          <w:lang w:val="es-ES"/>
        </w:rPr>
        <w:t>o</w:t>
      </w:r>
      <w:r w:rsidR="009C01FC" w:rsidRPr="003355B9">
        <w:rPr>
          <w:sz w:val="22"/>
          <w:szCs w:val="22"/>
          <w:lang w:val="es-ES"/>
        </w:rPr>
        <w:t>na c</w:t>
      </w:r>
      <w:r w:rsidR="00DB0971" w:rsidRPr="003355B9">
        <w:rPr>
          <w:sz w:val="22"/>
          <w:szCs w:val="22"/>
          <w:lang w:val="es-ES"/>
        </w:rPr>
        <w:t>o</w:t>
      </w:r>
      <w:r w:rsidR="009C01FC" w:rsidRPr="003355B9">
        <w:rPr>
          <w:sz w:val="22"/>
          <w:szCs w:val="22"/>
          <w:lang w:val="es-ES"/>
        </w:rPr>
        <w:t>nurbada;</w:t>
      </w:r>
    </w:p>
    <w:p w:rsidR="009C01FC" w:rsidRPr="003355B9" w:rsidRDefault="009C01FC" w:rsidP="00785576">
      <w:pPr>
        <w:tabs>
          <w:tab w:val="left" w:pos="0"/>
        </w:tabs>
        <w:jc w:val="both"/>
        <w:rPr>
          <w:rFonts w:ascii="Arial" w:hAnsi="Arial" w:cs="Arial"/>
          <w:bCs/>
          <w:sz w:val="22"/>
          <w:szCs w:val="22"/>
          <w:lang w:val="es-MX"/>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940AED" w:rsidRPr="003355B9">
        <w:rPr>
          <w:rFonts w:ascii="Arial" w:hAnsi="Arial" w:cs="Arial"/>
          <w:b/>
          <w:sz w:val="22"/>
          <w:szCs w:val="22"/>
        </w:rPr>
        <w:t>67.</w:t>
      </w:r>
      <w:r w:rsidRPr="003355B9">
        <w:rPr>
          <w:rFonts w:ascii="Arial" w:hAnsi="Arial" w:cs="Arial"/>
          <w:bCs/>
          <w:sz w:val="22"/>
          <w:szCs w:val="22"/>
        </w:rPr>
        <w:t xml:space="preserve"> </w:t>
      </w:r>
      <w:r w:rsidRPr="003355B9">
        <w:rPr>
          <w:rFonts w:ascii="Arial" w:hAnsi="Arial" w:cs="Arial"/>
          <w:sz w:val="22"/>
          <w:szCs w:val="22"/>
        </w:rPr>
        <w:t>Para elab</w:t>
      </w:r>
      <w:r w:rsidR="00DB0971" w:rsidRPr="003355B9">
        <w:rPr>
          <w:rFonts w:ascii="Arial" w:hAnsi="Arial" w:cs="Arial"/>
          <w:sz w:val="22"/>
          <w:szCs w:val="22"/>
        </w:rPr>
        <w:t>o</w:t>
      </w:r>
      <w:r w:rsidRPr="003355B9">
        <w:rPr>
          <w:rFonts w:ascii="Arial" w:hAnsi="Arial" w:cs="Arial"/>
          <w:sz w:val="22"/>
          <w:szCs w:val="22"/>
        </w:rPr>
        <w:t>rar, m</w:t>
      </w:r>
      <w:r w:rsidR="00DB0971" w:rsidRPr="003355B9">
        <w:rPr>
          <w:rFonts w:ascii="Arial" w:hAnsi="Arial" w:cs="Arial"/>
          <w:sz w:val="22"/>
          <w:szCs w:val="22"/>
        </w:rPr>
        <w:t>o</w:t>
      </w:r>
      <w:r w:rsidRPr="003355B9">
        <w:rPr>
          <w:rFonts w:ascii="Arial" w:hAnsi="Arial" w:cs="Arial"/>
          <w:sz w:val="22"/>
          <w:szCs w:val="22"/>
        </w:rPr>
        <w:t xml:space="preserve">dificar </w:t>
      </w:r>
      <w:r w:rsidR="00DB0971" w:rsidRPr="003355B9">
        <w:rPr>
          <w:rFonts w:ascii="Arial" w:hAnsi="Arial" w:cs="Arial"/>
          <w:sz w:val="22"/>
          <w:szCs w:val="22"/>
        </w:rPr>
        <w:t>o</w:t>
      </w:r>
      <w:r w:rsidRPr="003355B9">
        <w:rPr>
          <w:rFonts w:ascii="Arial" w:hAnsi="Arial" w:cs="Arial"/>
          <w:sz w:val="22"/>
          <w:szCs w:val="22"/>
        </w:rPr>
        <w:t xml:space="preserve"> apr</w:t>
      </w:r>
      <w:r w:rsidR="00DB0971" w:rsidRPr="003355B9">
        <w:rPr>
          <w:rFonts w:ascii="Arial" w:hAnsi="Arial" w:cs="Arial"/>
          <w:sz w:val="22"/>
          <w:szCs w:val="22"/>
        </w:rPr>
        <w:t>o</w:t>
      </w:r>
      <w:r w:rsidRPr="003355B9">
        <w:rPr>
          <w:rFonts w:ascii="Arial" w:hAnsi="Arial" w:cs="Arial"/>
          <w:sz w:val="22"/>
          <w:szCs w:val="22"/>
        </w:rPr>
        <w:t>bar un pr</w:t>
      </w:r>
      <w:r w:rsidR="00DB0971" w:rsidRPr="003355B9">
        <w:rPr>
          <w:rFonts w:ascii="Arial" w:hAnsi="Arial" w:cs="Arial"/>
          <w:sz w:val="22"/>
          <w:szCs w:val="22"/>
        </w:rPr>
        <w:t>o</w:t>
      </w:r>
      <w:r w:rsidRPr="003355B9">
        <w:rPr>
          <w:rFonts w:ascii="Arial" w:hAnsi="Arial" w:cs="Arial"/>
          <w:sz w:val="22"/>
          <w:szCs w:val="22"/>
        </w:rPr>
        <w:t>grama</w:t>
      </w:r>
      <w:r w:rsidR="00C569BC" w:rsidRPr="003355B9">
        <w:rPr>
          <w:rFonts w:ascii="Arial" w:hAnsi="Arial" w:cs="Arial"/>
          <w:sz w:val="22"/>
          <w:szCs w:val="22"/>
        </w:rPr>
        <w:t xml:space="preserve"> </w:t>
      </w:r>
      <w:r w:rsidRPr="003355B9">
        <w:rPr>
          <w:rFonts w:ascii="Arial" w:hAnsi="Arial" w:cs="Arial"/>
          <w:sz w:val="22"/>
          <w:szCs w:val="22"/>
        </w:rPr>
        <w:t xml:space="preserve">de </w:t>
      </w:r>
      <w:r w:rsidR="00DB0971" w:rsidRPr="003355B9">
        <w:rPr>
          <w:rFonts w:ascii="Arial" w:hAnsi="Arial" w:cs="Arial"/>
          <w:sz w:val="22"/>
          <w:szCs w:val="22"/>
        </w:rPr>
        <w:t>o</w:t>
      </w:r>
      <w:r w:rsidRPr="003355B9">
        <w:rPr>
          <w:rFonts w:ascii="Arial" w:hAnsi="Arial" w:cs="Arial"/>
          <w:sz w:val="22"/>
          <w:szCs w:val="22"/>
        </w:rPr>
        <w:t>rdenac</w:t>
      </w:r>
      <w:r w:rsidR="005F2261" w:rsidRPr="003355B9">
        <w:rPr>
          <w:rFonts w:ascii="Arial" w:hAnsi="Arial" w:cs="Arial"/>
          <w:sz w:val="22"/>
          <w:szCs w:val="22"/>
        </w:rPr>
        <w:t>ión</w:t>
      </w:r>
      <w:r w:rsidRPr="003355B9">
        <w:rPr>
          <w:rFonts w:ascii="Arial" w:hAnsi="Arial" w:cs="Arial"/>
          <w:sz w:val="22"/>
          <w:szCs w:val="22"/>
        </w:rPr>
        <w:t xml:space="preserve"> de z</w:t>
      </w:r>
      <w:r w:rsidR="00DB0971" w:rsidRPr="003355B9">
        <w:rPr>
          <w:rFonts w:ascii="Arial" w:hAnsi="Arial" w:cs="Arial"/>
          <w:sz w:val="22"/>
          <w:szCs w:val="22"/>
        </w:rPr>
        <w:t>o</w:t>
      </w:r>
      <w:r w:rsidRPr="003355B9">
        <w:rPr>
          <w:rFonts w:ascii="Arial" w:hAnsi="Arial" w:cs="Arial"/>
          <w:sz w:val="22"/>
          <w:szCs w:val="22"/>
        </w:rPr>
        <w:t>na c</w:t>
      </w:r>
      <w:r w:rsidR="00DB0971" w:rsidRPr="003355B9">
        <w:rPr>
          <w:rFonts w:ascii="Arial" w:hAnsi="Arial" w:cs="Arial"/>
          <w:sz w:val="22"/>
          <w:szCs w:val="22"/>
        </w:rPr>
        <w:t>o</w:t>
      </w:r>
      <w:r w:rsidRPr="003355B9">
        <w:rPr>
          <w:rFonts w:ascii="Arial" w:hAnsi="Arial" w:cs="Arial"/>
          <w:sz w:val="22"/>
          <w:szCs w:val="22"/>
        </w:rPr>
        <w:t>nurbada, se seguirá el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Pr="003355B9">
        <w:rPr>
          <w:rFonts w:ascii="Arial" w:hAnsi="Arial" w:cs="Arial"/>
          <w:sz w:val="22"/>
          <w:szCs w:val="22"/>
        </w:rPr>
        <w:t xml:space="preserve"> siguiente:</w:t>
      </w:r>
    </w:p>
    <w:p w:rsidR="009C01FC" w:rsidRPr="003355B9" w:rsidRDefault="009C01FC" w:rsidP="00785576">
      <w:pPr>
        <w:tabs>
          <w:tab w:val="left" w:pos="0"/>
        </w:tabs>
        <w:jc w:val="both"/>
        <w:rPr>
          <w:rFonts w:ascii="Arial" w:hAnsi="Arial" w:cs="Arial"/>
          <w:sz w:val="22"/>
          <w:szCs w:val="22"/>
        </w:rPr>
      </w:pPr>
    </w:p>
    <w:p w:rsidR="009C01FC" w:rsidRPr="003355B9" w:rsidRDefault="00AE3793" w:rsidP="00AE3793">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 C</w:t>
      </w:r>
      <w:r w:rsidR="00DB0971" w:rsidRPr="003355B9">
        <w:rPr>
          <w:rFonts w:ascii="Arial" w:hAnsi="Arial" w:cs="Arial"/>
          <w:sz w:val="22"/>
          <w:szCs w:val="22"/>
        </w:rPr>
        <w:t>o</w:t>
      </w:r>
      <w:r w:rsidR="009C01FC" w:rsidRPr="003355B9">
        <w:rPr>
          <w:rFonts w:ascii="Arial" w:hAnsi="Arial" w:cs="Arial"/>
          <w:sz w:val="22"/>
          <w:szCs w:val="22"/>
        </w:rPr>
        <w:t>mis</w:t>
      </w:r>
      <w:r w:rsidR="005F2261" w:rsidRPr="003355B9">
        <w:rPr>
          <w:rFonts w:ascii="Arial" w:hAnsi="Arial" w:cs="Arial"/>
          <w:sz w:val="22"/>
          <w:szCs w:val="22"/>
        </w:rPr>
        <w:t>ión</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nurbac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 c</w:t>
      </w:r>
      <w:r w:rsidR="00DB0971" w:rsidRPr="003355B9">
        <w:rPr>
          <w:rFonts w:ascii="Arial" w:hAnsi="Arial" w:cs="Arial"/>
          <w:sz w:val="22"/>
          <w:szCs w:val="22"/>
        </w:rPr>
        <w:t>o</w:t>
      </w:r>
      <w:r w:rsidR="009C01FC" w:rsidRPr="003355B9">
        <w:rPr>
          <w:rFonts w:ascii="Arial" w:hAnsi="Arial" w:cs="Arial"/>
          <w:sz w:val="22"/>
          <w:szCs w:val="22"/>
        </w:rPr>
        <w:t>n el ap</w:t>
      </w:r>
      <w:r w:rsidR="00DB0971" w:rsidRPr="003355B9">
        <w:rPr>
          <w:rFonts w:ascii="Arial" w:hAnsi="Arial" w:cs="Arial"/>
          <w:sz w:val="22"/>
          <w:szCs w:val="22"/>
        </w:rPr>
        <w:t>o</w:t>
      </w:r>
      <w:r w:rsidR="009C01FC" w:rsidRPr="003355B9">
        <w:rPr>
          <w:rFonts w:ascii="Arial" w:hAnsi="Arial" w:cs="Arial"/>
          <w:sz w:val="22"/>
          <w:szCs w:val="22"/>
        </w:rPr>
        <w:t>y</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oo</w:t>
      </w:r>
      <w:r w:rsidR="009C01FC" w:rsidRPr="003355B9">
        <w:rPr>
          <w:rFonts w:ascii="Arial" w:hAnsi="Arial" w:cs="Arial"/>
          <w:sz w:val="22"/>
          <w:szCs w:val="22"/>
        </w:rPr>
        <w:t>rdinac</w:t>
      </w:r>
      <w:r w:rsidR="005F2261" w:rsidRPr="003355B9">
        <w:rPr>
          <w:rFonts w:ascii="Arial" w:hAnsi="Arial" w:cs="Arial"/>
          <w:sz w:val="22"/>
          <w:szCs w:val="22"/>
        </w:rPr>
        <w:t>ión</w:t>
      </w:r>
      <w:r w:rsidR="009C01FC" w:rsidRPr="003355B9">
        <w:rPr>
          <w:rFonts w:ascii="Arial" w:hAnsi="Arial" w:cs="Arial"/>
          <w:sz w:val="22"/>
          <w:szCs w:val="22"/>
        </w:rPr>
        <w:t xml:space="preserve"> de la Dependencia Estatal </w:t>
      </w:r>
      <w:r w:rsidR="0047388B" w:rsidRPr="003355B9">
        <w:rPr>
          <w:rFonts w:ascii="Arial" w:hAnsi="Arial" w:cs="Arial"/>
          <w:sz w:val="22"/>
          <w:szCs w:val="22"/>
        </w:rPr>
        <w:t>c</w:t>
      </w:r>
      <w:r w:rsidR="00DB0971" w:rsidRPr="003355B9">
        <w:rPr>
          <w:rFonts w:ascii="Arial" w:hAnsi="Arial" w:cs="Arial"/>
          <w:sz w:val="22"/>
          <w:szCs w:val="22"/>
        </w:rPr>
        <w:t>o</w:t>
      </w:r>
      <w:r w:rsidR="0047388B" w:rsidRPr="003355B9">
        <w:rPr>
          <w:rFonts w:ascii="Arial" w:hAnsi="Arial" w:cs="Arial"/>
          <w:sz w:val="22"/>
          <w:szCs w:val="22"/>
        </w:rPr>
        <w:t xml:space="preserve">mpetente </w:t>
      </w:r>
      <w:r w:rsidR="009C01FC" w:rsidRPr="003355B9">
        <w:rPr>
          <w:rFonts w:ascii="Arial" w:hAnsi="Arial" w:cs="Arial"/>
          <w:sz w:val="22"/>
          <w:szCs w:val="22"/>
        </w:rPr>
        <w:t>en materia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elab</w:t>
      </w:r>
      <w:r w:rsidR="00DB0971" w:rsidRPr="003355B9">
        <w:rPr>
          <w:rFonts w:ascii="Arial" w:hAnsi="Arial" w:cs="Arial"/>
          <w:sz w:val="22"/>
          <w:szCs w:val="22"/>
        </w:rPr>
        <w:t>o</w:t>
      </w:r>
      <w:r w:rsidR="009C01FC" w:rsidRPr="003355B9">
        <w:rPr>
          <w:rFonts w:ascii="Arial" w:hAnsi="Arial" w:cs="Arial"/>
          <w:sz w:val="22"/>
          <w:szCs w:val="22"/>
        </w:rPr>
        <w:t>rará el antepr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 xml:space="preserve">grama </w:t>
      </w:r>
      <w:r w:rsidR="00DB0971" w:rsidRPr="003355B9">
        <w:rPr>
          <w:rFonts w:ascii="Arial" w:hAnsi="Arial" w:cs="Arial"/>
          <w:sz w:val="22"/>
          <w:szCs w:val="22"/>
        </w:rPr>
        <w:t>o</w:t>
      </w:r>
      <w:r w:rsidR="009C01FC" w:rsidRPr="003355B9">
        <w:rPr>
          <w:rFonts w:ascii="Arial" w:hAnsi="Arial" w:cs="Arial"/>
          <w:sz w:val="22"/>
          <w:szCs w:val="22"/>
        </w:rPr>
        <w:t xml:space="preserve"> revisará el existente, para m</w:t>
      </w:r>
      <w:r w:rsidR="00DB0971" w:rsidRPr="003355B9">
        <w:rPr>
          <w:rFonts w:ascii="Arial" w:hAnsi="Arial" w:cs="Arial"/>
          <w:sz w:val="22"/>
          <w:szCs w:val="22"/>
        </w:rPr>
        <w:t>o</w:t>
      </w:r>
      <w:r w:rsidR="009C01FC" w:rsidRPr="003355B9">
        <w:rPr>
          <w:rFonts w:ascii="Arial" w:hAnsi="Arial" w:cs="Arial"/>
          <w:sz w:val="22"/>
          <w:szCs w:val="22"/>
        </w:rPr>
        <w:t>dificarl</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nfirmarl</w:t>
      </w:r>
      <w:r w:rsidR="00DB0971" w:rsidRPr="003355B9">
        <w:rPr>
          <w:rFonts w:ascii="Arial" w:hAnsi="Arial" w:cs="Arial"/>
          <w:sz w:val="22"/>
          <w:szCs w:val="22"/>
        </w:rPr>
        <w:t>o</w:t>
      </w:r>
      <w:r w:rsidR="009C01FC" w:rsidRPr="003355B9">
        <w:rPr>
          <w:rFonts w:ascii="Arial" w:hAnsi="Arial" w:cs="Arial"/>
          <w:sz w:val="22"/>
          <w:szCs w:val="22"/>
        </w:rPr>
        <w:t>, p</w:t>
      </w:r>
      <w:r w:rsidR="00DB0971" w:rsidRPr="003355B9">
        <w:rPr>
          <w:rFonts w:ascii="Arial" w:hAnsi="Arial" w:cs="Arial"/>
          <w:sz w:val="22"/>
          <w:szCs w:val="22"/>
        </w:rPr>
        <w:t>o</w:t>
      </w:r>
      <w:r w:rsidR="009C01FC" w:rsidRPr="003355B9">
        <w:rPr>
          <w:rFonts w:ascii="Arial" w:hAnsi="Arial" w:cs="Arial"/>
          <w:sz w:val="22"/>
          <w:szCs w:val="22"/>
        </w:rPr>
        <w:t>steri</w:t>
      </w:r>
      <w:r w:rsidR="00DB0971" w:rsidRPr="003355B9">
        <w:rPr>
          <w:rFonts w:ascii="Arial" w:hAnsi="Arial" w:cs="Arial"/>
          <w:sz w:val="22"/>
          <w:szCs w:val="22"/>
        </w:rPr>
        <w:t>o</w:t>
      </w:r>
      <w:r w:rsidR="009C01FC" w:rsidRPr="003355B9">
        <w:rPr>
          <w:rFonts w:ascii="Arial" w:hAnsi="Arial" w:cs="Arial"/>
          <w:sz w:val="22"/>
          <w:szCs w:val="22"/>
        </w:rPr>
        <w:t>rmente l</w:t>
      </w:r>
      <w:r w:rsidR="00DB0971" w:rsidRPr="003355B9">
        <w:rPr>
          <w:rFonts w:ascii="Arial" w:hAnsi="Arial" w:cs="Arial"/>
          <w:sz w:val="22"/>
          <w:szCs w:val="22"/>
        </w:rPr>
        <w:t>o</w:t>
      </w:r>
      <w:r w:rsidR="00C569BC" w:rsidRPr="003355B9">
        <w:rPr>
          <w:rFonts w:ascii="Arial" w:hAnsi="Arial" w:cs="Arial"/>
          <w:sz w:val="22"/>
          <w:szCs w:val="22"/>
        </w:rPr>
        <w:t xml:space="preserve"> </w:t>
      </w:r>
      <w:r w:rsidR="009C01FC" w:rsidRPr="003355B9">
        <w:rPr>
          <w:rFonts w:ascii="Arial" w:hAnsi="Arial" w:cs="Arial"/>
          <w:sz w:val="22"/>
          <w:szCs w:val="22"/>
        </w:rPr>
        <w:t>se s</w:t>
      </w:r>
      <w:r w:rsidR="00DB0971" w:rsidRPr="003355B9">
        <w:rPr>
          <w:rFonts w:ascii="Arial" w:hAnsi="Arial" w:cs="Arial"/>
          <w:sz w:val="22"/>
          <w:szCs w:val="22"/>
        </w:rPr>
        <w:t>o</w:t>
      </w:r>
      <w:r w:rsidR="009C01FC" w:rsidRPr="003355B9">
        <w:rPr>
          <w:rFonts w:ascii="Arial" w:hAnsi="Arial" w:cs="Arial"/>
          <w:sz w:val="22"/>
          <w:szCs w:val="22"/>
        </w:rPr>
        <w:t>meterá a la apr</w:t>
      </w:r>
      <w:r w:rsidR="00DB0971" w:rsidRPr="003355B9">
        <w:rPr>
          <w:rFonts w:ascii="Arial" w:hAnsi="Arial" w:cs="Arial"/>
          <w:sz w:val="22"/>
          <w:szCs w:val="22"/>
        </w:rPr>
        <w:t>o</w:t>
      </w:r>
      <w:r w:rsidR="009C01FC" w:rsidRPr="003355B9">
        <w:rPr>
          <w:rFonts w:ascii="Arial" w:hAnsi="Arial" w:cs="Arial"/>
          <w:sz w:val="22"/>
          <w:szCs w:val="22"/>
        </w:rPr>
        <w:t>bac</w:t>
      </w:r>
      <w:r w:rsidR="005F2261" w:rsidRPr="003355B9">
        <w:rPr>
          <w:rFonts w:ascii="Arial" w:hAnsi="Arial" w:cs="Arial"/>
          <w:sz w:val="22"/>
          <w:szCs w:val="22"/>
        </w:rPr>
        <w:t>ión</w:t>
      </w:r>
      <w:r w:rsidR="009C01FC" w:rsidRPr="003355B9">
        <w:rPr>
          <w:rFonts w:ascii="Arial" w:hAnsi="Arial" w:cs="Arial"/>
          <w:sz w:val="22"/>
          <w:szCs w:val="22"/>
        </w:rPr>
        <w:t xml:space="preserve"> de cada un</w:t>
      </w:r>
      <w:r w:rsidR="00DB0971" w:rsidRPr="003355B9">
        <w:rPr>
          <w:rFonts w:ascii="Arial" w:hAnsi="Arial" w:cs="Arial"/>
          <w:sz w:val="22"/>
          <w:szCs w:val="22"/>
        </w:rPr>
        <w:t>o</w:t>
      </w:r>
      <w:r w:rsidR="009C01FC" w:rsidRPr="003355B9">
        <w:rPr>
          <w:rFonts w:ascii="Arial" w:hAnsi="Arial" w:cs="Arial"/>
          <w:sz w:val="22"/>
          <w:szCs w:val="22"/>
        </w:rPr>
        <w:t xml:space="preserve"> de</w:t>
      </w:r>
      <w:r w:rsidR="00C569BC" w:rsidRPr="003355B9">
        <w:rPr>
          <w:rFonts w:ascii="Arial" w:hAnsi="Arial" w:cs="Arial"/>
          <w:sz w:val="22"/>
          <w:szCs w:val="22"/>
        </w:rPr>
        <w:t xml:space="preserve">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Ayuntamiento</w:t>
      </w:r>
      <w:r w:rsidR="002D66CE" w:rsidRPr="003355B9">
        <w:rPr>
          <w:rFonts w:ascii="Arial" w:hAnsi="Arial" w:cs="Arial"/>
          <w:sz w:val="22"/>
          <w:szCs w:val="22"/>
        </w:rPr>
        <w:t>s que integran la c</w:t>
      </w:r>
      <w:r w:rsidR="00DB0971" w:rsidRPr="003355B9">
        <w:rPr>
          <w:rFonts w:ascii="Arial" w:hAnsi="Arial" w:cs="Arial"/>
          <w:sz w:val="22"/>
          <w:szCs w:val="22"/>
        </w:rPr>
        <w:t>o</w:t>
      </w:r>
      <w:r w:rsidR="002D66CE" w:rsidRPr="003355B9">
        <w:rPr>
          <w:rFonts w:ascii="Arial" w:hAnsi="Arial" w:cs="Arial"/>
          <w:sz w:val="22"/>
          <w:szCs w:val="22"/>
        </w:rPr>
        <w:t>nurbac</w:t>
      </w:r>
      <w:r w:rsidR="005F2261" w:rsidRPr="003355B9">
        <w:rPr>
          <w:rFonts w:ascii="Arial" w:hAnsi="Arial" w:cs="Arial"/>
          <w:sz w:val="22"/>
          <w:szCs w:val="22"/>
        </w:rPr>
        <w:t>ión</w:t>
      </w:r>
      <w:r w:rsidR="009C01FC" w:rsidRPr="003355B9">
        <w:rPr>
          <w:rFonts w:ascii="Arial" w:hAnsi="Arial" w:cs="Arial"/>
          <w:sz w:val="22"/>
          <w:szCs w:val="22"/>
        </w:rPr>
        <w:t>;</w:t>
      </w:r>
    </w:p>
    <w:p w:rsidR="00883749" w:rsidRPr="003355B9" w:rsidRDefault="00883749" w:rsidP="00785576">
      <w:pPr>
        <w:tabs>
          <w:tab w:val="left" w:pos="0"/>
          <w:tab w:val="num" w:pos="1440"/>
        </w:tabs>
        <w:jc w:val="both"/>
        <w:rPr>
          <w:rFonts w:ascii="Arial" w:hAnsi="Arial" w:cs="Arial"/>
          <w:sz w:val="22"/>
          <w:szCs w:val="22"/>
        </w:rPr>
      </w:pPr>
    </w:p>
    <w:p w:rsidR="009C01FC" w:rsidRPr="003355B9" w:rsidRDefault="00AE3793" w:rsidP="00AE3793">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La C</w:t>
      </w:r>
      <w:r w:rsidR="00DB0971" w:rsidRPr="003355B9">
        <w:rPr>
          <w:rFonts w:ascii="Arial" w:hAnsi="Arial" w:cs="Arial"/>
          <w:sz w:val="22"/>
          <w:szCs w:val="22"/>
        </w:rPr>
        <w:t>o</w:t>
      </w:r>
      <w:r w:rsidR="009C01FC" w:rsidRPr="003355B9">
        <w:rPr>
          <w:rFonts w:ascii="Arial" w:hAnsi="Arial" w:cs="Arial"/>
          <w:sz w:val="22"/>
          <w:szCs w:val="22"/>
        </w:rPr>
        <w:t>mis</w:t>
      </w:r>
      <w:r w:rsidR="005F2261" w:rsidRPr="003355B9">
        <w:rPr>
          <w:rFonts w:ascii="Arial" w:hAnsi="Arial" w:cs="Arial"/>
          <w:sz w:val="22"/>
          <w:szCs w:val="22"/>
        </w:rPr>
        <w:t>ión</w:t>
      </w:r>
      <w:r w:rsidR="009C01FC" w:rsidRPr="003355B9">
        <w:rPr>
          <w:rFonts w:ascii="Arial" w:hAnsi="Arial" w:cs="Arial"/>
          <w:sz w:val="22"/>
          <w:szCs w:val="22"/>
        </w:rPr>
        <w:t xml:space="preserve"> p</w:t>
      </w:r>
      <w:r w:rsidR="002D66CE" w:rsidRPr="003355B9">
        <w:rPr>
          <w:rFonts w:ascii="Arial" w:hAnsi="Arial" w:cs="Arial"/>
          <w:sz w:val="22"/>
          <w:szCs w:val="22"/>
        </w:rPr>
        <w:t>r</w:t>
      </w:r>
      <w:r w:rsidR="00DB0971" w:rsidRPr="003355B9">
        <w:rPr>
          <w:rFonts w:ascii="Arial" w:hAnsi="Arial" w:cs="Arial"/>
          <w:sz w:val="22"/>
          <w:szCs w:val="22"/>
        </w:rPr>
        <w:t>o</w:t>
      </w:r>
      <w:r w:rsidR="002D66CE" w:rsidRPr="003355B9">
        <w:rPr>
          <w:rFonts w:ascii="Arial" w:hAnsi="Arial" w:cs="Arial"/>
          <w:sz w:val="22"/>
          <w:szCs w:val="22"/>
        </w:rPr>
        <w:t>m</w:t>
      </w:r>
      <w:r w:rsidR="00DB0971" w:rsidRPr="003355B9">
        <w:rPr>
          <w:rFonts w:ascii="Arial" w:hAnsi="Arial" w:cs="Arial"/>
          <w:sz w:val="22"/>
          <w:szCs w:val="22"/>
        </w:rPr>
        <w:t>o</w:t>
      </w:r>
      <w:r w:rsidR="002D66CE" w:rsidRPr="003355B9">
        <w:rPr>
          <w:rFonts w:ascii="Arial" w:hAnsi="Arial" w:cs="Arial"/>
          <w:sz w:val="22"/>
          <w:szCs w:val="22"/>
        </w:rPr>
        <w:t>verá las c</w:t>
      </w:r>
      <w:r w:rsidR="00DB0971" w:rsidRPr="003355B9">
        <w:rPr>
          <w:rFonts w:ascii="Arial" w:hAnsi="Arial" w:cs="Arial"/>
          <w:sz w:val="22"/>
          <w:szCs w:val="22"/>
        </w:rPr>
        <w:t>o</w:t>
      </w:r>
      <w:r w:rsidR="002D66CE" w:rsidRPr="003355B9">
        <w:rPr>
          <w:rFonts w:ascii="Arial" w:hAnsi="Arial" w:cs="Arial"/>
          <w:sz w:val="22"/>
          <w:szCs w:val="22"/>
        </w:rPr>
        <w:t xml:space="preserve">nsultas publicas que sean necesarias </w:t>
      </w:r>
      <w:r w:rsidR="009C01FC" w:rsidRPr="003355B9">
        <w:rPr>
          <w:rFonts w:ascii="Arial" w:hAnsi="Arial" w:cs="Arial"/>
          <w:sz w:val="22"/>
          <w:szCs w:val="22"/>
        </w:rPr>
        <w:t>de acuerd</w:t>
      </w:r>
      <w:r w:rsidR="00DB0971" w:rsidRPr="003355B9">
        <w:rPr>
          <w:rFonts w:ascii="Arial" w:hAnsi="Arial" w:cs="Arial"/>
          <w:sz w:val="22"/>
          <w:szCs w:val="22"/>
        </w:rPr>
        <w:t>o</w:t>
      </w:r>
      <w:r w:rsidR="009C01FC" w:rsidRPr="003355B9">
        <w:rPr>
          <w:rFonts w:ascii="Arial" w:hAnsi="Arial" w:cs="Arial"/>
          <w:sz w:val="22"/>
          <w:szCs w:val="22"/>
        </w:rPr>
        <w:t xml:space="preserve"> al Artícul</w:t>
      </w:r>
      <w:r w:rsidR="00DB0971" w:rsidRPr="003355B9">
        <w:rPr>
          <w:rFonts w:ascii="Arial" w:hAnsi="Arial" w:cs="Arial"/>
          <w:sz w:val="22"/>
          <w:szCs w:val="22"/>
        </w:rPr>
        <w:t>o</w:t>
      </w:r>
      <w:r w:rsidR="009C01FC" w:rsidRPr="003355B9">
        <w:rPr>
          <w:rFonts w:ascii="Arial" w:hAnsi="Arial" w:cs="Arial"/>
          <w:sz w:val="22"/>
          <w:szCs w:val="22"/>
        </w:rPr>
        <w:t xml:space="preserve"> 54</w:t>
      </w:r>
      <w:r w:rsidR="002D66CE" w:rsidRPr="003355B9">
        <w:rPr>
          <w:rFonts w:ascii="Arial" w:hAnsi="Arial" w:cs="Arial"/>
          <w:sz w:val="22"/>
          <w:szCs w:val="22"/>
        </w:rPr>
        <w:t xml:space="preserve"> de esta </w:t>
      </w:r>
      <w:r w:rsidR="00B37A15" w:rsidRPr="003355B9">
        <w:rPr>
          <w:rFonts w:ascii="Arial" w:hAnsi="Arial" w:cs="Arial"/>
          <w:sz w:val="22"/>
          <w:szCs w:val="22"/>
        </w:rPr>
        <w:t>Ley</w:t>
      </w:r>
      <w:r w:rsidR="009C01FC" w:rsidRPr="003355B9">
        <w:rPr>
          <w:rFonts w:ascii="Arial" w:hAnsi="Arial" w:cs="Arial"/>
          <w:sz w:val="22"/>
          <w:szCs w:val="22"/>
        </w:rPr>
        <w:t>, a través de 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Ayuntamiento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 xml:space="preserve">ndientes, para recabar las </w:t>
      </w:r>
      <w:r w:rsidR="00465FEC" w:rsidRPr="003355B9">
        <w:rPr>
          <w:rFonts w:ascii="Arial" w:hAnsi="Arial" w:cs="Arial"/>
          <w:sz w:val="22"/>
          <w:szCs w:val="22"/>
        </w:rPr>
        <w:t>opiniones</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 xml:space="preserve">puestas y </w:t>
      </w:r>
      <w:r w:rsidR="00DB0971" w:rsidRPr="003355B9">
        <w:rPr>
          <w:rFonts w:ascii="Arial" w:hAnsi="Arial" w:cs="Arial"/>
          <w:sz w:val="22"/>
          <w:szCs w:val="22"/>
        </w:rPr>
        <w:t>o</w:t>
      </w:r>
      <w:r w:rsidR="009C01FC" w:rsidRPr="003355B9">
        <w:rPr>
          <w:rFonts w:ascii="Arial" w:hAnsi="Arial" w:cs="Arial"/>
          <w:sz w:val="22"/>
          <w:szCs w:val="22"/>
        </w:rPr>
        <w:t>bservac</w:t>
      </w:r>
      <w:r w:rsidR="00727BB6" w:rsidRPr="003355B9">
        <w:rPr>
          <w:rFonts w:ascii="Arial" w:hAnsi="Arial" w:cs="Arial"/>
          <w:sz w:val="22"/>
          <w:szCs w:val="22"/>
        </w:rPr>
        <w:t>iones</w:t>
      </w:r>
      <w:r w:rsidR="009C01FC" w:rsidRPr="003355B9">
        <w:rPr>
          <w:rFonts w:ascii="Arial" w:hAnsi="Arial" w:cs="Arial"/>
          <w:sz w:val="22"/>
          <w:szCs w:val="22"/>
        </w:rPr>
        <w:t xml:space="preserve"> de la c</w:t>
      </w:r>
      <w:r w:rsidR="00DB0971" w:rsidRPr="003355B9">
        <w:rPr>
          <w:rFonts w:ascii="Arial" w:hAnsi="Arial" w:cs="Arial"/>
          <w:sz w:val="22"/>
          <w:szCs w:val="22"/>
        </w:rPr>
        <w:t>o</w:t>
      </w:r>
      <w:r w:rsidR="009C01FC" w:rsidRPr="003355B9">
        <w:rPr>
          <w:rFonts w:ascii="Arial" w:hAnsi="Arial" w:cs="Arial"/>
          <w:sz w:val="22"/>
          <w:szCs w:val="22"/>
        </w:rPr>
        <w:t>munidad, y una vez realizada la c</w:t>
      </w:r>
      <w:r w:rsidR="00DB0971" w:rsidRPr="003355B9">
        <w:rPr>
          <w:rFonts w:ascii="Arial" w:hAnsi="Arial" w:cs="Arial"/>
          <w:sz w:val="22"/>
          <w:szCs w:val="22"/>
        </w:rPr>
        <w:t>o</w:t>
      </w:r>
      <w:r w:rsidR="009C01FC" w:rsidRPr="003355B9">
        <w:rPr>
          <w:rFonts w:ascii="Arial" w:hAnsi="Arial" w:cs="Arial"/>
          <w:sz w:val="22"/>
          <w:szCs w:val="22"/>
        </w:rPr>
        <w:t>nsiderac</w:t>
      </w:r>
      <w:r w:rsidR="005F2261" w:rsidRPr="003355B9">
        <w:rPr>
          <w:rFonts w:ascii="Arial" w:hAnsi="Arial" w:cs="Arial"/>
          <w:sz w:val="22"/>
          <w:szCs w:val="22"/>
        </w:rPr>
        <w:t>ión</w:t>
      </w:r>
      <w:r w:rsidR="009C01FC" w:rsidRPr="003355B9">
        <w:rPr>
          <w:rFonts w:ascii="Arial" w:hAnsi="Arial" w:cs="Arial"/>
          <w:sz w:val="22"/>
          <w:szCs w:val="22"/>
        </w:rPr>
        <w:t xml:space="preserve"> de las mismas; las ap</w:t>
      </w:r>
      <w:r w:rsidR="00DB0971" w:rsidRPr="003355B9">
        <w:rPr>
          <w:rFonts w:ascii="Arial" w:hAnsi="Arial" w:cs="Arial"/>
          <w:sz w:val="22"/>
          <w:szCs w:val="22"/>
        </w:rPr>
        <w:t>o</w:t>
      </w:r>
      <w:r w:rsidR="009C01FC" w:rsidRPr="003355B9">
        <w:rPr>
          <w:rFonts w:ascii="Arial" w:hAnsi="Arial" w:cs="Arial"/>
          <w:sz w:val="22"/>
          <w:szCs w:val="22"/>
        </w:rPr>
        <w:t>rtac</w:t>
      </w:r>
      <w:r w:rsidR="00727BB6" w:rsidRPr="003355B9">
        <w:rPr>
          <w:rFonts w:ascii="Arial" w:hAnsi="Arial" w:cs="Arial"/>
          <w:sz w:val="22"/>
          <w:szCs w:val="22"/>
        </w:rPr>
        <w:t>iones</w:t>
      </w:r>
      <w:r w:rsidR="009C01FC" w:rsidRPr="003355B9">
        <w:rPr>
          <w:rFonts w:ascii="Arial" w:hAnsi="Arial" w:cs="Arial"/>
          <w:sz w:val="22"/>
          <w:szCs w:val="22"/>
        </w:rPr>
        <w:t xml:space="preserve"> que ésta arr</w:t>
      </w:r>
      <w:r w:rsidR="00DB0971" w:rsidRPr="003355B9">
        <w:rPr>
          <w:rFonts w:ascii="Arial" w:hAnsi="Arial" w:cs="Arial"/>
          <w:sz w:val="22"/>
          <w:szCs w:val="22"/>
        </w:rPr>
        <w:t>o</w:t>
      </w:r>
      <w:r w:rsidR="009C01FC" w:rsidRPr="003355B9">
        <w:rPr>
          <w:rFonts w:ascii="Arial" w:hAnsi="Arial" w:cs="Arial"/>
          <w:sz w:val="22"/>
          <w:szCs w:val="22"/>
        </w:rPr>
        <w:t>je, se integrarán al pr</w:t>
      </w:r>
      <w:r w:rsidR="00DB0971" w:rsidRPr="003355B9">
        <w:rPr>
          <w:rFonts w:ascii="Arial" w:hAnsi="Arial" w:cs="Arial"/>
          <w:sz w:val="22"/>
          <w:szCs w:val="22"/>
        </w:rPr>
        <w:t>o</w:t>
      </w:r>
      <w:r w:rsidR="009C01FC" w:rsidRPr="003355B9">
        <w:rPr>
          <w:rFonts w:ascii="Arial" w:hAnsi="Arial" w:cs="Arial"/>
          <w:sz w:val="22"/>
          <w:szCs w:val="22"/>
        </w:rPr>
        <w:t>grama en l</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cedente según el criteri</w:t>
      </w:r>
      <w:r w:rsidR="00DB0971" w:rsidRPr="003355B9">
        <w:rPr>
          <w:rFonts w:ascii="Arial" w:hAnsi="Arial" w:cs="Arial"/>
          <w:sz w:val="22"/>
          <w:szCs w:val="22"/>
        </w:rPr>
        <w:t>o</w:t>
      </w:r>
      <w:r w:rsidR="009C01FC" w:rsidRPr="003355B9">
        <w:rPr>
          <w:rFonts w:ascii="Arial" w:hAnsi="Arial" w:cs="Arial"/>
          <w:sz w:val="22"/>
          <w:szCs w:val="22"/>
        </w:rPr>
        <w:t xml:space="preserve"> de la c</w:t>
      </w:r>
      <w:r w:rsidR="00DB0971" w:rsidRPr="003355B9">
        <w:rPr>
          <w:rFonts w:ascii="Arial" w:hAnsi="Arial" w:cs="Arial"/>
          <w:sz w:val="22"/>
          <w:szCs w:val="22"/>
        </w:rPr>
        <w:t>o</w:t>
      </w:r>
      <w:r w:rsidR="009C01FC" w:rsidRPr="003355B9">
        <w:rPr>
          <w:rFonts w:ascii="Arial" w:hAnsi="Arial" w:cs="Arial"/>
          <w:sz w:val="22"/>
          <w:szCs w:val="22"/>
        </w:rPr>
        <w:t>mis</w:t>
      </w:r>
      <w:r w:rsidR="005F2261" w:rsidRPr="003355B9">
        <w:rPr>
          <w:rFonts w:ascii="Arial" w:hAnsi="Arial" w:cs="Arial"/>
          <w:sz w:val="22"/>
          <w:szCs w:val="22"/>
        </w:rPr>
        <w:t>ión</w:t>
      </w:r>
      <w:r w:rsidR="009C01FC" w:rsidRPr="003355B9">
        <w:rPr>
          <w:rFonts w:ascii="Arial" w:hAnsi="Arial" w:cs="Arial"/>
          <w:sz w:val="22"/>
          <w:szCs w:val="22"/>
        </w:rPr>
        <w:t>;</w:t>
      </w:r>
    </w:p>
    <w:p w:rsidR="00883749" w:rsidRPr="003355B9" w:rsidRDefault="00883749" w:rsidP="00785576">
      <w:pPr>
        <w:tabs>
          <w:tab w:val="left" w:pos="0"/>
          <w:tab w:val="num" w:pos="1440"/>
        </w:tabs>
        <w:jc w:val="both"/>
        <w:rPr>
          <w:rFonts w:ascii="Arial" w:hAnsi="Arial" w:cs="Arial"/>
          <w:sz w:val="22"/>
          <w:szCs w:val="22"/>
        </w:rPr>
      </w:pPr>
    </w:p>
    <w:p w:rsidR="004C6AE5" w:rsidRPr="003355B9" w:rsidRDefault="00AE3793" w:rsidP="00AE3793">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Una vez c</w:t>
      </w:r>
      <w:r w:rsidR="00DB0971" w:rsidRPr="003355B9">
        <w:rPr>
          <w:rFonts w:ascii="Arial" w:hAnsi="Arial" w:cs="Arial"/>
          <w:sz w:val="22"/>
          <w:szCs w:val="22"/>
        </w:rPr>
        <w:t>o</w:t>
      </w:r>
      <w:r w:rsidR="009C01FC" w:rsidRPr="003355B9">
        <w:rPr>
          <w:rFonts w:ascii="Arial" w:hAnsi="Arial" w:cs="Arial"/>
          <w:sz w:val="22"/>
          <w:szCs w:val="22"/>
        </w:rPr>
        <w:t>ncluid</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s trabaj</w:t>
      </w:r>
      <w:r w:rsidR="00DB0971" w:rsidRPr="003355B9">
        <w:rPr>
          <w:rFonts w:ascii="Arial" w:hAnsi="Arial" w:cs="Arial"/>
          <w:sz w:val="22"/>
          <w:szCs w:val="22"/>
        </w:rPr>
        <w:t>o</w:t>
      </w:r>
      <w:r w:rsidR="009C01FC" w:rsidRPr="003355B9">
        <w:rPr>
          <w:rFonts w:ascii="Arial" w:hAnsi="Arial" w:cs="Arial"/>
          <w:sz w:val="22"/>
          <w:szCs w:val="22"/>
        </w:rPr>
        <w:t>s de c</w:t>
      </w:r>
      <w:r w:rsidR="00DB0971" w:rsidRPr="003355B9">
        <w:rPr>
          <w:rFonts w:ascii="Arial" w:hAnsi="Arial" w:cs="Arial"/>
          <w:sz w:val="22"/>
          <w:szCs w:val="22"/>
        </w:rPr>
        <w:t>o</w:t>
      </w:r>
      <w:r w:rsidR="009C01FC" w:rsidRPr="003355B9">
        <w:rPr>
          <w:rFonts w:ascii="Arial" w:hAnsi="Arial" w:cs="Arial"/>
          <w:sz w:val="22"/>
          <w:szCs w:val="22"/>
        </w:rPr>
        <w:t>nsulta la vers</w:t>
      </w:r>
      <w:r w:rsidR="005F2261" w:rsidRPr="003355B9">
        <w:rPr>
          <w:rFonts w:ascii="Arial" w:hAnsi="Arial" w:cs="Arial"/>
          <w:sz w:val="22"/>
          <w:szCs w:val="22"/>
        </w:rPr>
        <w:t>ión</w:t>
      </w:r>
      <w:r w:rsidR="009C01FC" w:rsidRPr="003355B9">
        <w:rPr>
          <w:rFonts w:ascii="Arial" w:hAnsi="Arial" w:cs="Arial"/>
          <w:sz w:val="22"/>
          <w:szCs w:val="22"/>
        </w:rPr>
        <w:t xml:space="preserve"> final del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del plan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 d</w:t>
      </w:r>
      <w:r w:rsidR="00DB0971" w:rsidRPr="003355B9">
        <w:rPr>
          <w:rFonts w:ascii="Arial" w:hAnsi="Arial" w:cs="Arial"/>
          <w:sz w:val="22"/>
          <w:szCs w:val="22"/>
        </w:rPr>
        <w:t>o</w:t>
      </w:r>
      <w:r w:rsidR="009C01FC" w:rsidRPr="003355B9">
        <w:rPr>
          <w:rFonts w:ascii="Arial" w:hAnsi="Arial" w:cs="Arial"/>
          <w:sz w:val="22"/>
          <w:szCs w:val="22"/>
        </w:rPr>
        <w:t>nde estén</w:t>
      </w:r>
      <w:r w:rsidR="00C569BC" w:rsidRPr="003355B9">
        <w:rPr>
          <w:rFonts w:ascii="Arial" w:hAnsi="Arial" w:cs="Arial"/>
          <w:sz w:val="22"/>
          <w:szCs w:val="22"/>
        </w:rPr>
        <w:t xml:space="preserve"> </w:t>
      </w:r>
      <w:r w:rsidR="009C01FC" w:rsidRPr="003355B9">
        <w:rPr>
          <w:rFonts w:ascii="Arial" w:hAnsi="Arial" w:cs="Arial"/>
          <w:sz w:val="22"/>
          <w:szCs w:val="22"/>
        </w:rPr>
        <w:t>incluid</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s ajustes, pr</w:t>
      </w:r>
      <w:r w:rsidR="00DB0971" w:rsidRPr="003355B9">
        <w:rPr>
          <w:rFonts w:ascii="Arial" w:hAnsi="Arial" w:cs="Arial"/>
          <w:sz w:val="22"/>
          <w:szCs w:val="22"/>
        </w:rPr>
        <w:t>o</w:t>
      </w:r>
      <w:r w:rsidR="009C01FC" w:rsidRPr="003355B9">
        <w:rPr>
          <w:rFonts w:ascii="Arial" w:hAnsi="Arial" w:cs="Arial"/>
          <w:sz w:val="22"/>
          <w:szCs w:val="22"/>
        </w:rPr>
        <w:t>duct</w:t>
      </w:r>
      <w:r w:rsidR="00DB0971" w:rsidRPr="003355B9">
        <w:rPr>
          <w:rFonts w:ascii="Arial" w:hAnsi="Arial" w:cs="Arial"/>
          <w:sz w:val="22"/>
          <w:szCs w:val="22"/>
        </w:rPr>
        <w:t>o</w:t>
      </w:r>
      <w:r w:rsidR="009C01FC" w:rsidRPr="003355B9">
        <w:rPr>
          <w:rFonts w:ascii="Arial" w:hAnsi="Arial" w:cs="Arial"/>
          <w:sz w:val="22"/>
          <w:szCs w:val="22"/>
        </w:rPr>
        <w:t xml:space="preserve"> de la participac</w:t>
      </w:r>
      <w:r w:rsidR="005F2261" w:rsidRPr="003355B9">
        <w:rPr>
          <w:rFonts w:ascii="Arial" w:hAnsi="Arial" w:cs="Arial"/>
          <w:sz w:val="22"/>
          <w:szCs w:val="22"/>
        </w:rPr>
        <w:t>ión</w:t>
      </w:r>
      <w:r w:rsidR="009C01FC" w:rsidRPr="003355B9">
        <w:rPr>
          <w:rFonts w:ascii="Arial" w:hAnsi="Arial" w:cs="Arial"/>
          <w:sz w:val="22"/>
          <w:szCs w:val="22"/>
        </w:rPr>
        <w:t xml:space="preserve"> ciudadana, se presentará a 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Ayuntamiento</w:t>
      </w:r>
      <w:r w:rsidR="009C01FC" w:rsidRPr="003355B9">
        <w:rPr>
          <w:rFonts w:ascii="Arial" w:hAnsi="Arial" w:cs="Arial"/>
          <w:sz w:val="22"/>
          <w:szCs w:val="22"/>
        </w:rPr>
        <w:t>s de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nurbad</w:t>
      </w:r>
      <w:r w:rsidR="00DB0971" w:rsidRPr="003355B9">
        <w:rPr>
          <w:rFonts w:ascii="Arial" w:hAnsi="Arial" w:cs="Arial"/>
          <w:sz w:val="22"/>
          <w:szCs w:val="22"/>
        </w:rPr>
        <w:t>o</w:t>
      </w:r>
      <w:r w:rsidR="009C01FC" w:rsidRPr="003355B9">
        <w:rPr>
          <w:rFonts w:ascii="Arial" w:hAnsi="Arial" w:cs="Arial"/>
          <w:sz w:val="22"/>
          <w:szCs w:val="22"/>
        </w:rPr>
        <w:t>s y al G</w:t>
      </w:r>
      <w:r w:rsidR="00DB0971" w:rsidRPr="003355B9">
        <w:rPr>
          <w:rFonts w:ascii="Arial" w:hAnsi="Arial" w:cs="Arial"/>
          <w:sz w:val="22"/>
          <w:szCs w:val="22"/>
        </w:rPr>
        <w:t>o</w:t>
      </w:r>
      <w:r w:rsidR="009C01FC" w:rsidRPr="003355B9">
        <w:rPr>
          <w:rFonts w:ascii="Arial" w:hAnsi="Arial" w:cs="Arial"/>
          <w:sz w:val="22"/>
          <w:szCs w:val="22"/>
        </w:rPr>
        <w:t>bernad</w:t>
      </w:r>
      <w:r w:rsidR="00DB0971" w:rsidRPr="003355B9">
        <w:rPr>
          <w:rFonts w:ascii="Arial" w:hAnsi="Arial" w:cs="Arial"/>
          <w:sz w:val="22"/>
          <w:szCs w:val="22"/>
        </w:rPr>
        <w:t>o</w:t>
      </w:r>
      <w:r w:rsidR="009C01FC" w:rsidRPr="003355B9">
        <w:rPr>
          <w:rFonts w:ascii="Arial" w:hAnsi="Arial" w:cs="Arial"/>
          <w:sz w:val="22"/>
          <w:szCs w:val="22"/>
        </w:rPr>
        <w:t>r del Estad</w:t>
      </w:r>
      <w:r w:rsidR="00DB0971" w:rsidRPr="003355B9">
        <w:rPr>
          <w:rFonts w:ascii="Arial" w:hAnsi="Arial" w:cs="Arial"/>
          <w:sz w:val="22"/>
          <w:szCs w:val="22"/>
        </w:rPr>
        <w:t>o</w:t>
      </w:r>
      <w:r w:rsidR="009C01FC" w:rsidRPr="003355B9">
        <w:rPr>
          <w:rFonts w:ascii="Arial" w:hAnsi="Arial" w:cs="Arial"/>
          <w:sz w:val="22"/>
          <w:szCs w:val="22"/>
        </w:rPr>
        <w:t>, para su</w:t>
      </w:r>
      <w:r w:rsidR="009C01FC" w:rsidRPr="003355B9">
        <w:rPr>
          <w:rFonts w:ascii="Arial" w:hAnsi="Arial" w:cs="Arial"/>
          <w:b/>
          <w:sz w:val="22"/>
          <w:szCs w:val="22"/>
        </w:rPr>
        <w:t xml:space="preserve">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nsiderac</w:t>
      </w:r>
      <w:r w:rsidR="005F2261" w:rsidRPr="003355B9">
        <w:rPr>
          <w:rFonts w:ascii="Arial" w:hAnsi="Arial" w:cs="Arial"/>
          <w:sz w:val="22"/>
          <w:szCs w:val="22"/>
        </w:rPr>
        <w:t>ión</w:t>
      </w:r>
      <w:r w:rsidR="009C01FC" w:rsidRPr="003355B9">
        <w:rPr>
          <w:rFonts w:ascii="Arial" w:hAnsi="Arial" w:cs="Arial"/>
          <w:sz w:val="22"/>
          <w:szCs w:val="22"/>
        </w:rPr>
        <w:t xml:space="preserve"> y apr</w:t>
      </w:r>
      <w:r w:rsidR="00DB0971" w:rsidRPr="003355B9">
        <w:rPr>
          <w:rFonts w:ascii="Arial" w:hAnsi="Arial" w:cs="Arial"/>
          <w:sz w:val="22"/>
          <w:szCs w:val="22"/>
        </w:rPr>
        <w:t>o</w:t>
      </w:r>
      <w:r w:rsidR="009C01FC" w:rsidRPr="003355B9">
        <w:rPr>
          <w:rFonts w:ascii="Arial" w:hAnsi="Arial" w:cs="Arial"/>
          <w:sz w:val="22"/>
          <w:szCs w:val="22"/>
        </w:rPr>
        <w:t>bac</w:t>
      </w:r>
      <w:r w:rsidR="005F2261" w:rsidRPr="003355B9">
        <w:rPr>
          <w:rFonts w:ascii="Arial" w:hAnsi="Arial" w:cs="Arial"/>
          <w:sz w:val="22"/>
          <w:szCs w:val="22"/>
        </w:rPr>
        <w:t>ión</w:t>
      </w:r>
      <w:r w:rsidR="009C01FC" w:rsidRPr="003355B9">
        <w:rPr>
          <w:rFonts w:ascii="Arial" w:hAnsi="Arial" w:cs="Arial"/>
          <w:sz w:val="22"/>
          <w:szCs w:val="22"/>
        </w:rPr>
        <w:t xml:space="preserve"> en el entendid</w:t>
      </w:r>
      <w:r w:rsidR="00DB0971" w:rsidRPr="003355B9">
        <w:rPr>
          <w:rFonts w:ascii="Arial" w:hAnsi="Arial" w:cs="Arial"/>
          <w:sz w:val="22"/>
          <w:szCs w:val="22"/>
        </w:rPr>
        <w:t>o</w:t>
      </w:r>
      <w:r w:rsidR="009C01FC" w:rsidRPr="003355B9">
        <w:rPr>
          <w:rFonts w:ascii="Arial" w:hAnsi="Arial" w:cs="Arial"/>
          <w:sz w:val="22"/>
          <w:szCs w:val="22"/>
        </w:rPr>
        <w:t xml:space="preserve"> de que únicamente p</w:t>
      </w:r>
      <w:r w:rsidR="00DB0971" w:rsidRPr="003355B9">
        <w:rPr>
          <w:rFonts w:ascii="Arial" w:hAnsi="Arial" w:cs="Arial"/>
          <w:sz w:val="22"/>
          <w:szCs w:val="22"/>
        </w:rPr>
        <w:t>o</w:t>
      </w:r>
      <w:r w:rsidR="009C01FC" w:rsidRPr="003355B9">
        <w:rPr>
          <w:rFonts w:ascii="Arial" w:hAnsi="Arial" w:cs="Arial"/>
          <w:sz w:val="22"/>
          <w:szCs w:val="22"/>
        </w:rPr>
        <w:t xml:space="preserve">drán ser </w:t>
      </w:r>
      <w:r w:rsidR="00DB0971" w:rsidRPr="003355B9">
        <w:rPr>
          <w:rFonts w:ascii="Arial" w:hAnsi="Arial" w:cs="Arial"/>
          <w:sz w:val="22"/>
          <w:szCs w:val="22"/>
        </w:rPr>
        <w:t>o</w:t>
      </w:r>
      <w:r w:rsidR="009C01FC" w:rsidRPr="003355B9">
        <w:rPr>
          <w:rFonts w:ascii="Arial" w:hAnsi="Arial" w:cs="Arial"/>
          <w:sz w:val="22"/>
          <w:szCs w:val="22"/>
        </w:rPr>
        <w:t>bjetad</w:t>
      </w:r>
      <w:r w:rsidR="00DB0971" w:rsidRPr="003355B9">
        <w:rPr>
          <w:rFonts w:ascii="Arial" w:hAnsi="Arial" w:cs="Arial"/>
          <w:sz w:val="22"/>
          <w:szCs w:val="22"/>
        </w:rPr>
        <w:t>o</w:t>
      </w:r>
      <w:r w:rsidR="009C01FC" w:rsidRPr="003355B9">
        <w:rPr>
          <w:rFonts w:ascii="Arial" w:hAnsi="Arial" w:cs="Arial"/>
          <w:sz w:val="22"/>
          <w:szCs w:val="22"/>
        </w:rPr>
        <w:t>s aquellas m</w:t>
      </w:r>
      <w:r w:rsidR="00DB0971" w:rsidRPr="003355B9">
        <w:rPr>
          <w:rFonts w:ascii="Arial" w:hAnsi="Arial" w:cs="Arial"/>
          <w:sz w:val="22"/>
          <w:szCs w:val="22"/>
        </w:rPr>
        <w:t>o</w:t>
      </w:r>
      <w:r w:rsidR="009C01FC" w:rsidRPr="003355B9">
        <w:rPr>
          <w:rFonts w:ascii="Arial" w:hAnsi="Arial" w:cs="Arial"/>
          <w:sz w:val="22"/>
          <w:szCs w:val="22"/>
        </w:rPr>
        <w:t>dificac</w:t>
      </w:r>
      <w:r w:rsidR="00727BB6" w:rsidRPr="003355B9">
        <w:rPr>
          <w:rFonts w:ascii="Arial" w:hAnsi="Arial" w:cs="Arial"/>
          <w:sz w:val="22"/>
          <w:szCs w:val="22"/>
        </w:rPr>
        <w:t>iones</w:t>
      </w:r>
      <w:r w:rsidR="009C01FC" w:rsidRPr="003355B9">
        <w:rPr>
          <w:rFonts w:ascii="Arial" w:hAnsi="Arial" w:cs="Arial"/>
          <w:sz w:val="22"/>
          <w:szCs w:val="22"/>
        </w:rPr>
        <w:t xml:space="preserve"> que n</w:t>
      </w:r>
      <w:r w:rsidR="00DB0971" w:rsidRPr="003355B9">
        <w:rPr>
          <w:rFonts w:ascii="Arial" w:hAnsi="Arial" w:cs="Arial"/>
          <w:sz w:val="22"/>
          <w:szCs w:val="22"/>
        </w:rPr>
        <w:t>o</w:t>
      </w:r>
      <w:r w:rsidR="009C01FC" w:rsidRPr="003355B9">
        <w:rPr>
          <w:rFonts w:ascii="Arial" w:hAnsi="Arial" w:cs="Arial"/>
          <w:sz w:val="22"/>
          <w:szCs w:val="22"/>
        </w:rPr>
        <w:t xml:space="preserve"> fuer</w:t>
      </w:r>
      <w:r w:rsidR="00DB0971" w:rsidRPr="003355B9">
        <w:rPr>
          <w:rFonts w:ascii="Arial" w:hAnsi="Arial" w:cs="Arial"/>
          <w:sz w:val="22"/>
          <w:szCs w:val="22"/>
        </w:rPr>
        <w:t>o</w:t>
      </w:r>
      <w:r w:rsidR="009C01FC" w:rsidRPr="003355B9">
        <w:rPr>
          <w:rFonts w:ascii="Arial" w:hAnsi="Arial" w:cs="Arial"/>
          <w:sz w:val="22"/>
          <w:szCs w:val="22"/>
        </w:rPr>
        <w:t>n parte del antepr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y surgieran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duct</w:t>
      </w:r>
      <w:r w:rsidR="00DB0971" w:rsidRPr="003355B9">
        <w:rPr>
          <w:rFonts w:ascii="Arial" w:hAnsi="Arial" w:cs="Arial"/>
          <w:sz w:val="22"/>
          <w:szCs w:val="22"/>
        </w:rPr>
        <w:t>o</w:t>
      </w:r>
      <w:r w:rsidR="009C01FC" w:rsidRPr="003355B9">
        <w:rPr>
          <w:rFonts w:ascii="Arial" w:hAnsi="Arial" w:cs="Arial"/>
          <w:sz w:val="22"/>
          <w:szCs w:val="22"/>
        </w:rPr>
        <w:t xml:space="preserve"> de la c</w:t>
      </w:r>
      <w:r w:rsidR="00DB0971" w:rsidRPr="003355B9">
        <w:rPr>
          <w:rFonts w:ascii="Arial" w:hAnsi="Arial" w:cs="Arial"/>
          <w:sz w:val="22"/>
          <w:szCs w:val="22"/>
        </w:rPr>
        <w:t>o</w:t>
      </w:r>
      <w:r w:rsidR="009C01FC" w:rsidRPr="003355B9">
        <w:rPr>
          <w:rFonts w:ascii="Arial" w:hAnsi="Arial" w:cs="Arial"/>
          <w:sz w:val="22"/>
          <w:szCs w:val="22"/>
        </w:rPr>
        <w:t>nsulta ciudadana;</w:t>
      </w:r>
    </w:p>
    <w:p w:rsidR="00883749" w:rsidRPr="003355B9" w:rsidRDefault="00883749" w:rsidP="00785576">
      <w:pPr>
        <w:tabs>
          <w:tab w:val="left" w:pos="0"/>
          <w:tab w:val="num" w:pos="1440"/>
        </w:tabs>
        <w:jc w:val="both"/>
        <w:rPr>
          <w:rFonts w:ascii="Arial" w:hAnsi="Arial" w:cs="Arial"/>
          <w:sz w:val="22"/>
          <w:szCs w:val="22"/>
        </w:rPr>
      </w:pPr>
    </w:p>
    <w:p w:rsidR="009C01FC" w:rsidRPr="003355B9" w:rsidRDefault="00AE3793" w:rsidP="00AE3793">
      <w:pPr>
        <w:tabs>
          <w:tab w:val="left" w:pos="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Una vez apr</w:t>
      </w:r>
      <w:r w:rsidR="00DB0971" w:rsidRPr="003355B9">
        <w:rPr>
          <w:rFonts w:ascii="Arial" w:hAnsi="Arial" w:cs="Arial"/>
          <w:sz w:val="22"/>
          <w:szCs w:val="22"/>
        </w:rPr>
        <w:t>o</w:t>
      </w:r>
      <w:r w:rsidR="009C01FC" w:rsidRPr="003355B9">
        <w:rPr>
          <w:rFonts w:ascii="Arial" w:hAnsi="Arial" w:cs="Arial"/>
          <w:sz w:val="22"/>
          <w:szCs w:val="22"/>
        </w:rPr>
        <w:t>bad</w:t>
      </w:r>
      <w:r w:rsidR="00DB0971" w:rsidRPr="003355B9">
        <w:rPr>
          <w:rFonts w:ascii="Arial" w:hAnsi="Arial" w:cs="Arial"/>
          <w:sz w:val="22"/>
          <w:szCs w:val="22"/>
        </w:rPr>
        <w:t>o</w:t>
      </w:r>
      <w:r w:rsidR="009C01FC" w:rsidRPr="003355B9">
        <w:rPr>
          <w:rFonts w:ascii="Arial" w:hAnsi="Arial" w:cs="Arial"/>
          <w:sz w:val="22"/>
          <w:szCs w:val="22"/>
        </w:rPr>
        <w:t xml:space="preserve"> el pr</w:t>
      </w:r>
      <w:r w:rsidR="00DB0971" w:rsidRPr="003355B9">
        <w:rPr>
          <w:rFonts w:ascii="Arial" w:hAnsi="Arial" w:cs="Arial"/>
          <w:sz w:val="22"/>
          <w:szCs w:val="22"/>
        </w:rPr>
        <w:t>o</w:t>
      </w:r>
      <w:r w:rsidR="009C01FC" w:rsidRPr="003355B9">
        <w:rPr>
          <w:rFonts w:ascii="Arial" w:hAnsi="Arial" w:cs="Arial"/>
          <w:sz w:val="22"/>
          <w:szCs w:val="22"/>
        </w:rPr>
        <w:t>grama, el G</w:t>
      </w:r>
      <w:r w:rsidR="00DB0971" w:rsidRPr="003355B9">
        <w:rPr>
          <w:rFonts w:ascii="Arial" w:hAnsi="Arial" w:cs="Arial"/>
          <w:sz w:val="22"/>
          <w:szCs w:val="22"/>
        </w:rPr>
        <w:t>o</w:t>
      </w:r>
      <w:r w:rsidR="009C01FC" w:rsidRPr="003355B9">
        <w:rPr>
          <w:rFonts w:ascii="Arial" w:hAnsi="Arial" w:cs="Arial"/>
          <w:sz w:val="22"/>
          <w:szCs w:val="22"/>
        </w:rPr>
        <w:t>bernad</w:t>
      </w:r>
      <w:r w:rsidR="00DB0971" w:rsidRPr="003355B9">
        <w:rPr>
          <w:rFonts w:ascii="Arial" w:hAnsi="Arial" w:cs="Arial"/>
          <w:sz w:val="22"/>
          <w:szCs w:val="22"/>
        </w:rPr>
        <w:t>o</w:t>
      </w:r>
      <w:r w:rsidR="009C01FC" w:rsidRPr="003355B9">
        <w:rPr>
          <w:rFonts w:ascii="Arial" w:hAnsi="Arial" w:cs="Arial"/>
          <w:sz w:val="22"/>
          <w:szCs w:val="22"/>
        </w:rPr>
        <w:t>r del Estad</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rdenará su publicac</w:t>
      </w:r>
      <w:r w:rsidR="005F2261" w:rsidRPr="003355B9">
        <w:rPr>
          <w:rFonts w:ascii="Arial" w:hAnsi="Arial" w:cs="Arial"/>
          <w:sz w:val="22"/>
          <w:szCs w:val="22"/>
        </w:rPr>
        <w:t>ión</w:t>
      </w:r>
      <w:r w:rsidR="009C01FC" w:rsidRPr="003355B9">
        <w:rPr>
          <w:rFonts w:ascii="Arial" w:hAnsi="Arial" w:cs="Arial"/>
          <w:sz w:val="22"/>
          <w:szCs w:val="22"/>
        </w:rPr>
        <w:t xml:space="preserve"> en </w:t>
      </w:r>
      <w:r w:rsidR="002D66CE" w:rsidRPr="003355B9">
        <w:rPr>
          <w:rFonts w:ascii="Arial" w:hAnsi="Arial" w:cs="Arial"/>
          <w:sz w:val="22"/>
          <w:szCs w:val="22"/>
        </w:rPr>
        <w:t xml:space="preserve">el </w:t>
      </w:r>
      <w:r w:rsidR="000018CF" w:rsidRPr="003355B9">
        <w:rPr>
          <w:rFonts w:ascii="Arial" w:hAnsi="Arial" w:cs="Arial"/>
          <w:sz w:val="22"/>
          <w:szCs w:val="22"/>
        </w:rPr>
        <w:t>Periódico</w:t>
      </w:r>
      <w:r w:rsidR="002D66CE" w:rsidRPr="003355B9">
        <w:rPr>
          <w:rFonts w:ascii="Arial" w:hAnsi="Arial" w:cs="Arial"/>
          <w:sz w:val="22"/>
          <w:szCs w:val="22"/>
        </w:rPr>
        <w:t xml:space="preserve"> </w:t>
      </w:r>
      <w:r w:rsidR="00DB0971" w:rsidRPr="003355B9">
        <w:rPr>
          <w:rFonts w:ascii="Arial" w:hAnsi="Arial" w:cs="Arial"/>
          <w:sz w:val="22"/>
          <w:szCs w:val="22"/>
        </w:rPr>
        <w:t>O</w:t>
      </w:r>
      <w:r w:rsidR="002D66CE" w:rsidRPr="003355B9">
        <w:rPr>
          <w:rFonts w:ascii="Arial" w:hAnsi="Arial" w:cs="Arial"/>
          <w:sz w:val="22"/>
          <w:szCs w:val="22"/>
        </w:rPr>
        <w:t>ficial del Estad</w:t>
      </w:r>
      <w:r w:rsidR="00DB0971" w:rsidRPr="003355B9">
        <w:rPr>
          <w:rFonts w:ascii="Arial" w:hAnsi="Arial" w:cs="Arial"/>
          <w:sz w:val="22"/>
          <w:szCs w:val="22"/>
        </w:rPr>
        <w:t>o</w:t>
      </w:r>
      <w:r w:rsidR="009C01FC" w:rsidRPr="003355B9">
        <w:rPr>
          <w:rFonts w:ascii="Arial" w:hAnsi="Arial" w:cs="Arial"/>
          <w:sz w:val="22"/>
          <w:szCs w:val="22"/>
        </w:rPr>
        <w:t xml:space="preserve"> y su inscripc</w:t>
      </w:r>
      <w:r w:rsidR="005F2261" w:rsidRPr="003355B9">
        <w:rPr>
          <w:rFonts w:ascii="Arial" w:hAnsi="Arial" w:cs="Arial"/>
          <w:sz w:val="22"/>
          <w:szCs w:val="22"/>
        </w:rPr>
        <w:t>ión</w:t>
      </w:r>
      <w:r w:rsidR="009C01FC" w:rsidRPr="003355B9">
        <w:rPr>
          <w:rFonts w:ascii="Arial" w:hAnsi="Arial" w:cs="Arial"/>
          <w:sz w:val="22"/>
          <w:szCs w:val="22"/>
        </w:rPr>
        <w:t xml:space="preserve"> en el Registr</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de la Pr</w:t>
      </w:r>
      <w:r w:rsidR="00DB0971" w:rsidRPr="003355B9">
        <w:rPr>
          <w:rFonts w:ascii="Arial" w:hAnsi="Arial" w:cs="Arial"/>
          <w:sz w:val="22"/>
          <w:szCs w:val="22"/>
        </w:rPr>
        <w:t>o</w:t>
      </w:r>
      <w:r w:rsidR="009C01FC" w:rsidRPr="003355B9">
        <w:rPr>
          <w:rFonts w:ascii="Arial" w:hAnsi="Arial" w:cs="Arial"/>
          <w:sz w:val="22"/>
          <w:szCs w:val="22"/>
        </w:rPr>
        <w:t>piedad y el C</w:t>
      </w:r>
      <w:r w:rsidR="00DB0971" w:rsidRPr="003355B9">
        <w:rPr>
          <w:rFonts w:ascii="Arial" w:hAnsi="Arial" w:cs="Arial"/>
          <w:sz w:val="22"/>
          <w:szCs w:val="22"/>
        </w:rPr>
        <w:t>o</w:t>
      </w:r>
      <w:r w:rsidR="009C01FC" w:rsidRPr="003355B9">
        <w:rPr>
          <w:rFonts w:ascii="Arial" w:hAnsi="Arial" w:cs="Arial"/>
          <w:sz w:val="22"/>
          <w:szCs w:val="22"/>
        </w:rPr>
        <w:t>merci</w:t>
      </w:r>
      <w:r w:rsidR="00DB0971" w:rsidRPr="003355B9">
        <w:rPr>
          <w:rFonts w:ascii="Arial" w:hAnsi="Arial" w:cs="Arial"/>
          <w:sz w:val="22"/>
          <w:szCs w:val="22"/>
        </w:rPr>
        <w:t>o</w:t>
      </w:r>
      <w:r w:rsidR="009C01FC" w:rsidRPr="003355B9">
        <w:rPr>
          <w:rFonts w:ascii="Arial" w:hAnsi="Arial" w:cs="Arial"/>
          <w:sz w:val="22"/>
          <w:szCs w:val="22"/>
        </w:rPr>
        <w:t>;</w:t>
      </w:r>
      <w:r w:rsidR="002D66CE" w:rsidRPr="003355B9">
        <w:rPr>
          <w:rFonts w:ascii="Arial" w:hAnsi="Arial" w:cs="Arial"/>
          <w:sz w:val="22"/>
          <w:szCs w:val="22"/>
        </w:rPr>
        <w:t xml:space="preserve"> y</w:t>
      </w:r>
    </w:p>
    <w:p w:rsidR="00883749" w:rsidRPr="003355B9" w:rsidRDefault="00883749" w:rsidP="00785576">
      <w:pPr>
        <w:tabs>
          <w:tab w:val="left" w:pos="0"/>
          <w:tab w:val="num" w:pos="1440"/>
        </w:tabs>
        <w:jc w:val="both"/>
        <w:rPr>
          <w:rFonts w:ascii="Arial" w:hAnsi="Arial" w:cs="Arial"/>
          <w:sz w:val="22"/>
          <w:szCs w:val="22"/>
        </w:rPr>
      </w:pPr>
    </w:p>
    <w:p w:rsidR="009C01FC" w:rsidRPr="003355B9" w:rsidRDefault="00AE3793" w:rsidP="00AE3793">
      <w:pPr>
        <w:tabs>
          <w:tab w:val="left" w:pos="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En el cas</w:t>
      </w:r>
      <w:r w:rsidR="00DB0971" w:rsidRPr="003355B9">
        <w:rPr>
          <w:rFonts w:ascii="Arial" w:hAnsi="Arial" w:cs="Arial"/>
          <w:sz w:val="22"/>
          <w:szCs w:val="22"/>
        </w:rPr>
        <w:t>o</w:t>
      </w:r>
      <w:r w:rsidR="009C01FC" w:rsidRPr="003355B9">
        <w:rPr>
          <w:rFonts w:ascii="Arial" w:hAnsi="Arial" w:cs="Arial"/>
          <w:sz w:val="22"/>
          <w:szCs w:val="22"/>
        </w:rPr>
        <w:t xml:space="preserve"> de pr</w:t>
      </w:r>
      <w:r w:rsidR="00DB0971" w:rsidRPr="003355B9">
        <w:rPr>
          <w:rFonts w:ascii="Arial" w:hAnsi="Arial" w:cs="Arial"/>
          <w:sz w:val="22"/>
          <w:szCs w:val="22"/>
        </w:rPr>
        <w:t>o</w:t>
      </w:r>
      <w:r w:rsidR="009C01FC" w:rsidRPr="003355B9">
        <w:rPr>
          <w:rFonts w:ascii="Arial" w:hAnsi="Arial" w:cs="Arial"/>
          <w:sz w:val="22"/>
          <w:szCs w:val="22"/>
        </w:rPr>
        <w:t xml:space="preserve">puestas </w:t>
      </w:r>
      <w:r w:rsidR="004D03A7" w:rsidRPr="003355B9">
        <w:rPr>
          <w:rFonts w:ascii="Arial" w:hAnsi="Arial" w:cs="Arial"/>
          <w:sz w:val="22"/>
          <w:szCs w:val="22"/>
        </w:rPr>
        <w:t>de m</w:t>
      </w:r>
      <w:r w:rsidR="00DB0971" w:rsidRPr="003355B9">
        <w:rPr>
          <w:rFonts w:ascii="Arial" w:hAnsi="Arial" w:cs="Arial"/>
          <w:sz w:val="22"/>
          <w:szCs w:val="22"/>
        </w:rPr>
        <w:t>o</w:t>
      </w:r>
      <w:r w:rsidR="004D03A7" w:rsidRPr="003355B9">
        <w:rPr>
          <w:rFonts w:ascii="Arial" w:hAnsi="Arial" w:cs="Arial"/>
          <w:sz w:val="22"/>
          <w:szCs w:val="22"/>
        </w:rPr>
        <w:t>dificac</w:t>
      </w:r>
      <w:r w:rsidR="005F2261" w:rsidRPr="003355B9">
        <w:rPr>
          <w:rFonts w:ascii="Arial" w:hAnsi="Arial" w:cs="Arial"/>
          <w:sz w:val="22"/>
          <w:szCs w:val="22"/>
        </w:rPr>
        <w:t>ión</w:t>
      </w:r>
      <w:r w:rsidR="004D03A7" w:rsidRPr="003355B9">
        <w:rPr>
          <w:rFonts w:ascii="Arial" w:hAnsi="Arial" w:cs="Arial"/>
          <w:sz w:val="22"/>
          <w:szCs w:val="22"/>
        </w:rPr>
        <w:t xml:space="preserve"> al pr</w:t>
      </w:r>
      <w:r w:rsidR="00DB0971" w:rsidRPr="003355B9">
        <w:rPr>
          <w:rFonts w:ascii="Arial" w:hAnsi="Arial" w:cs="Arial"/>
          <w:sz w:val="22"/>
          <w:szCs w:val="22"/>
        </w:rPr>
        <w:t>o</w:t>
      </w:r>
      <w:r w:rsidR="004D03A7" w:rsidRPr="003355B9">
        <w:rPr>
          <w:rFonts w:ascii="Arial" w:hAnsi="Arial" w:cs="Arial"/>
          <w:sz w:val="22"/>
          <w:szCs w:val="22"/>
        </w:rPr>
        <w:t>grama de z</w:t>
      </w:r>
      <w:r w:rsidR="00DB0971" w:rsidRPr="003355B9">
        <w:rPr>
          <w:rFonts w:ascii="Arial" w:hAnsi="Arial" w:cs="Arial"/>
          <w:sz w:val="22"/>
          <w:szCs w:val="22"/>
        </w:rPr>
        <w:t>o</w:t>
      </w:r>
      <w:r w:rsidR="004D03A7" w:rsidRPr="003355B9">
        <w:rPr>
          <w:rFonts w:ascii="Arial" w:hAnsi="Arial" w:cs="Arial"/>
          <w:sz w:val="22"/>
          <w:szCs w:val="22"/>
        </w:rPr>
        <w:t>na c</w:t>
      </w:r>
      <w:r w:rsidR="00DB0971" w:rsidRPr="003355B9">
        <w:rPr>
          <w:rFonts w:ascii="Arial" w:hAnsi="Arial" w:cs="Arial"/>
          <w:sz w:val="22"/>
          <w:szCs w:val="22"/>
        </w:rPr>
        <w:t>o</w:t>
      </w:r>
      <w:r w:rsidR="009C01FC" w:rsidRPr="003355B9">
        <w:rPr>
          <w:rFonts w:ascii="Arial" w:hAnsi="Arial" w:cs="Arial"/>
          <w:sz w:val="22"/>
          <w:szCs w:val="22"/>
        </w:rPr>
        <w:t>nurbada, cuy</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bjet</w:t>
      </w:r>
      <w:r w:rsidR="00DB0971" w:rsidRPr="003355B9">
        <w:rPr>
          <w:rFonts w:ascii="Arial" w:hAnsi="Arial" w:cs="Arial"/>
          <w:sz w:val="22"/>
          <w:szCs w:val="22"/>
        </w:rPr>
        <w:t>o</w:t>
      </w:r>
      <w:r w:rsidR="009C01FC" w:rsidRPr="003355B9">
        <w:rPr>
          <w:rFonts w:ascii="Arial" w:hAnsi="Arial" w:cs="Arial"/>
          <w:sz w:val="22"/>
          <w:szCs w:val="22"/>
        </w:rPr>
        <w:t xml:space="preserve"> sea incluir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urbanístic</w:t>
      </w:r>
      <w:r w:rsidR="00DB0971" w:rsidRPr="003355B9">
        <w:rPr>
          <w:rFonts w:ascii="Arial" w:hAnsi="Arial" w:cs="Arial"/>
          <w:sz w:val="22"/>
          <w:szCs w:val="22"/>
        </w:rPr>
        <w:t>o</w:t>
      </w:r>
      <w:r w:rsidR="009C01FC" w:rsidRPr="003355B9">
        <w:rPr>
          <w:rFonts w:ascii="Arial" w:hAnsi="Arial" w:cs="Arial"/>
          <w:sz w:val="22"/>
          <w:szCs w:val="22"/>
        </w:rPr>
        <w:t>s de alcance metr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litan</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4D03A7" w:rsidRPr="003355B9">
        <w:rPr>
          <w:rFonts w:ascii="Arial" w:hAnsi="Arial" w:cs="Arial"/>
          <w:sz w:val="22"/>
          <w:szCs w:val="22"/>
        </w:rPr>
        <w:t xml:space="preserve"> previst</w:t>
      </w:r>
      <w:r w:rsidR="00DB0971" w:rsidRPr="003355B9">
        <w:rPr>
          <w:rFonts w:ascii="Arial" w:hAnsi="Arial" w:cs="Arial"/>
          <w:sz w:val="22"/>
          <w:szCs w:val="22"/>
        </w:rPr>
        <w:t>o</w:t>
      </w:r>
      <w:r w:rsidR="004D03A7" w:rsidRPr="003355B9">
        <w:rPr>
          <w:rFonts w:ascii="Arial" w:hAnsi="Arial" w:cs="Arial"/>
          <w:sz w:val="22"/>
          <w:szCs w:val="22"/>
        </w:rPr>
        <w:t>s en el pr</w:t>
      </w:r>
      <w:r w:rsidR="00DB0971" w:rsidRPr="003355B9">
        <w:rPr>
          <w:rFonts w:ascii="Arial" w:hAnsi="Arial" w:cs="Arial"/>
          <w:sz w:val="22"/>
          <w:szCs w:val="22"/>
        </w:rPr>
        <w:t>o</w:t>
      </w:r>
      <w:r w:rsidR="004D03A7" w:rsidRPr="003355B9">
        <w:rPr>
          <w:rFonts w:ascii="Arial" w:hAnsi="Arial" w:cs="Arial"/>
          <w:sz w:val="22"/>
          <w:szCs w:val="22"/>
        </w:rPr>
        <w:t xml:space="preserve">grama, </w:t>
      </w:r>
      <w:r w:rsidR="002D66CE" w:rsidRPr="003355B9">
        <w:rPr>
          <w:rFonts w:ascii="Arial" w:hAnsi="Arial" w:cs="Arial"/>
          <w:sz w:val="22"/>
          <w:szCs w:val="22"/>
        </w:rPr>
        <w:t xml:space="preserve">la Dependencia Estatal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ndrá 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de </w:t>
      </w:r>
      <w:r w:rsidR="009C01FC" w:rsidRPr="003355B9">
        <w:rPr>
          <w:rFonts w:ascii="Arial" w:hAnsi="Arial" w:cs="Arial"/>
          <w:sz w:val="22"/>
          <w:szCs w:val="22"/>
        </w:rPr>
        <w:lastRenderedPageBreak/>
        <w:t>m</w:t>
      </w:r>
      <w:r w:rsidR="00DB0971" w:rsidRPr="003355B9">
        <w:rPr>
          <w:rFonts w:ascii="Arial" w:hAnsi="Arial" w:cs="Arial"/>
          <w:sz w:val="22"/>
          <w:szCs w:val="22"/>
        </w:rPr>
        <w:t>o</w:t>
      </w:r>
      <w:r w:rsidR="009C01FC" w:rsidRPr="003355B9">
        <w:rPr>
          <w:rFonts w:ascii="Arial" w:hAnsi="Arial" w:cs="Arial"/>
          <w:sz w:val="22"/>
          <w:szCs w:val="22"/>
        </w:rPr>
        <w:t>dificac</w:t>
      </w:r>
      <w:r w:rsidR="005F2261" w:rsidRPr="003355B9">
        <w:rPr>
          <w:rFonts w:ascii="Arial" w:hAnsi="Arial" w:cs="Arial"/>
          <w:sz w:val="22"/>
          <w:szCs w:val="22"/>
        </w:rPr>
        <w:t>ión</w:t>
      </w:r>
      <w:r w:rsidR="009C01FC" w:rsidRPr="003355B9">
        <w:rPr>
          <w:rFonts w:ascii="Arial" w:hAnsi="Arial" w:cs="Arial"/>
          <w:sz w:val="22"/>
          <w:szCs w:val="22"/>
        </w:rPr>
        <w:t xml:space="preserve"> para su apr</w:t>
      </w:r>
      <w:r w:rsidR="00DB0971" w:rsidRPr="003355B9">
        <w:rPr>
          <w:rFonts w:ascii="Arial" w:hAnsi="Arial" w:cs="Arial"/>
          <w:sz w:val="22"/>
          <w:szCs w:val="22"/>
        </w:rPr>
        <w:t>o</w:t>
      </w:r>
      <w:r w:rsidR="009C01FC" w:rsidRPr="003355B9">
        <w:rPr>
          <w:rFonts w:ascii="Arial" w:hAnsi="Arial" w:cs="Arial"/>
          <w:sz w:val="22"/>
          <w:szCs w:val="22"/>
        </w:rPr>
        <w:t>bac</w:t>
      </w:r>
      <w:r w:rsidR="005F2261" w:rsidRPr="003355B9">
        <w:rPr>
          <w:rFonts w:ascii="Arial" w:hAnsi="Arial" w:cs="Arial"/>
          <w:sz w:val="22"/>
          <w:szCs w:val="22"/>
        </w:rPr>
        <w:t>ión</w:t>
      </w:r>
      <w:r w:rsidR="009C01FC" w:rsidRPr="003355B9">
        <w:rPr>
          <w:rFonts w:ascii="Arial" w:hAnsi="Arial" w:cs="Arial"/>
          <w:sz w:val="22"/>
          <w:szCs w:val="22"/>
        </w:rPr>
        <w:t xml:space="preserve"> de </w:t>
      </w:r>
      <w:r w:rsidR="002D66CE" w:rsidRPr="003355B9">
        <w:rPr>
          <w:rFonts w:ascii="Arial" w:hAnsi="Arial" w:cs="Arial"/>
          <w:sz w:val="22"/>
          <w:szCs w:val="22"/>
        </w:rPr>
        <w:t>la C</w:t>
      </w:r>
      <w:r w:rsidR="00DB0971" w:rsidRPr="003355B9">
        <w:rPr>
          <w:rFonts w:ascii="Arial" w:hAnsi="Arial" w:cs="Arial"/>
          <w:sz w:val="22"/>
          <w:szCs w:val="22"/>
        </w:rPr>
        <w:t>o</w:t>
      </w:r>
      <w:r w:rsidR="002D66CE" w:rsidRPr="003355B9">
        <w:rPr>
          <w:rFonts w:ascii="Arial" w:hAnsi="Arial" w:cs="Arial"/>
          <w:sz w:val="22"/>
          <w:szCs w:val="22"/>
        </w:rPr>
        <w:t>mis</w:t>
      </w:r>
      <w:r w:rsidR="005F2261" w:rsidRPr="003355B9">
        <w:rPr>
          <w:rFonts w:ascii="Arial" w:hAnsi="Arial" w:cs="Arial"/>
          <w:sz w:val="22"/>
          <w:szCs w:val="22"/>
        </w:rPr>
        <w:t>ión</w:t>
      </w:r>
      <w:r w:rsidR="002D66CE" w:rsidRPr="003355B9">
        <w:rPr>
          <w:rFonts w:ascii="Arial" w:hAnsi="Arial" w:cs="Arial"/>
          <w:sz w:val="22"/>
          <w:szCs w:val="22"/>
        </w:rPr>
        <w:t xml:space="preserve"> de Z</w:t>
      </w:r>
      <w:r w:rsidR="00DB0971" w:rsidRPr="003355B9">
        <w:rPr>
          <w:rFonts w:ascii="Arial" w:hAnsi="Arial" w:cs="Arial"/>
          <w:sz w:val="22"/>
          <w:szCs w:val="22"/>
        </w:rPr>
        <w:t>o</w:t>
      </w:r>
      <w:r w:rsidR="002D66CE" w:rsidRPr="003355B9">
        <w:rPr>
          <w:rFonts w:ascii="Arial" w:hAnsi="Arial" w:cs="Arial"/>
          <w:sz w:val="22"/>
          <w:szCs w:val="22"/>
        </w:rPr>
        <w:t>na C</w:t>
      </w:r>
      <w:r w:rsidR="00DB0971" w:rsidRPr="003355B9">
        <w:rPr>
          <w:rFonts w:ascii="Arial" w:hAnsi="Arial" w:cs="Arial"/>
          <w:sz w:val="22"/>
          <w:szCs w:val="22"/>
        </w:rPr>
        <w:t>o</w:t>
      </w:r>
      <w:r w:rsidR="002D66CE" w:rsidRPr="003355B9">
        <w:rPr>
          <w:rFonts w:ascii="Arial" w:hAnsi="Arial" w:cs="Arial"/>
          <w:sz w:val="22"/>
          <w:szCs w:val="22"/>
        </w:rPr>
        <w:t xml:space="preserve">nurbada, </w:t>
      </w:r>
      <w:r w:rsidR="009C01FC" w:rsidRPr="003355B9">
        <w:rPr>
          <w:rFonts w:ascii="Arial" w:hAnsi="Arial" w:cs="Arial"/>
          <w:sz w:val="22"/>
          <w:szCs w:val="22"/>
        </w:rPr>
        <w:t>apr</w:t>
      </w:r>
      <w:r w:rsidR="00DB0971" w:rsidRPr="003355B9">
        <w:rPr>
          <w:rFonts w:ascii="Arial" w:hAnsi="Arial" w:cs="Arial"/>
          <w:sz w:val="22"/>
          <w:szCs w:val="22"/>
        </w:rPr>
        <w:t>o</w:t>
      </w:r>
      <w:r w:rsidR="009C01FC" w:rsidRPr="003355B9">
        <w:rPr>
          <w:rFonts w:ascii="Arial" w:hAnsi="Arial" w:cs="Arial"/>
          <w:sz w:val="22"/>
          <w:szCs w:val="22"/>
        </w:rPr>
        <w:t>bad</w:t>
      </w:r>
      <w:r w:rsidR="00DB0971" w:rsidRPr="003355B9">
        <w:rPr>
          <w:rFonts w:ascii="Arial" w:hAnsi="Arial" w:cs="Arial"/>
          <w:sz w:val="22"/>
          <w:szCs w:val="22"/>
        </w:rPr>
        <w:t>o</w:t>
      </w:r>
      <w:r w:rsidR="009C01FC" w:rsidRPr="003355B9">
        <w:rPr>
          <w:rFonts w:ascii="Arial" w:hAnsi="Arial" w:cs="Arial"/>
          <w:sz w:val="22"/>
          <w:szCs w:val="22"/>
        </w:rPr>
        <w:t xml:space="preserve"> el </w:t>
      </w:r>
      <w:r w:rsidR="002D66CE" w:rsidRPr="003355B9">
        <w:rPr>
          <w:rFonts w:ascii="Arial" w:hAnsi="Arial" w:cs="Arial"/>
          <w:sz w:val="22"/>
          <w:szCs w:val="22"/>
        </w:rPr>
        <w:t>p</w:t>
      </w:r>
      <w:r w:rsidR="009C01FC" w:rsidRPr="003355B9">
        <w:rPr>
          <w:rFonts w:ascii="Arial" w:hAnsi="Arial" w:cs="Arial"/>
          <w:sz w:val="22"/>
          <w:szCs w:val="22"/>
        </w:rPr>
        <w:t>r</w:t>
      </w:r>
      <w:r w:rsidR="00DB0971" w:rsidRPr="003355B9">
        <w:rPr>
          <w:rFonts w:ascii="Arial" w:hAnsi="Arial" w:cs="Arial"/>
          <w:sz w:val="22"/>
          <w:szCs w:val="22"/>
        </w:rPr>
        <w:t>o</w:t>
      </w:r>
      <w:r w:rsidR="009C01FC" w:rsidRPr="003355B9">
        <w:rPr>
          <w:rFonts w:ascii="Arial" w:hAnsi="Arial" w:cs="Arial"/>
          <w:sz w:val="22"/>
          <w:szCs w:val="22"/>
        </w:rPr>
        <w:t>yec</w:t>
      </w:r>
      <w:r w:rsidR="002D66CE" w:rsidRPr="003355B9">
        <w:rPr>
          <w:rFonts w:ascii="Arial" w:hAnsi="Arial" w:cs="Arial"/>
          <w:sz w:val="22"/>
          <w:szCs w:val="22"/>
        </w:rPr>
        <w:t>t</w:t>
      </w:r>
      <w:r w:rsidR="00DB0971" w:rsidRPr="003355B9">
        <w:rPr>
          <w:rFonts w:ascii="Arial" w:hAnsi="Arial" w:cs="Arial"/>
          <w:sz w:val="22"/>
          <w:szCs w:val="22"/>
        </w:rPr>
        <w:t>o</w:t>
      </w:r>
      <w:r w:rsidR="002D66CE" w:rsidRPr="003355B9">
        <w:rPr>
          <w:rFonts w:ascii="Arial" w:hAnsi="Arial" w:cs="Arial"/>
          <w:sz w:val="22"/>
          <w:szCs w:val="22"/>
        </w:rPr>
        <w:t xml:space="preserve"> de m</w:t>
      </w:r>
      <w:r w:rsidR="00DB0971" w:rsidRPr="003355B9">
        <w:rPr>
          <w:rFonts w:ascii="Arial" w:hAnsi="Arial" w:cs="Arial"/>
          <w:sz w:val="22"/>
          <w:szCs w:val="22"/>
        </w:rPr>
        <w:t>o</w:t>
      </w:r>
      <w:r w:rsidR="009C01FC" w:rsidRPr="003355B9">
        <w:rPr>
          <w:rFonts w:ascii="Arial" w:hAnsi="Arial" w:cs="Arial"/>
          <w:sz w:val="22"/>
          <w:szCs w:val="22"/>
        </w:rPr>
        <w:t>dif</w:t>
      </w:r>
      <w:r w:rsidR="004D03A7" w:rsidRPr="003355B9">
        <w:rPr>
          <w:rFonts w:ascii="Arial" w:hAnsi="Arial" w:cs="Arial"/>
          <w:sz w:val="22"/>
          <w:szCs w:val="22"/>
        </w:rPr>
        <w:t>icac</w:t>
      </w:r>
      <w:r w:rsidR="005F2261" w:rsidRPr="003355B9">
        <w:rPr>
          <w:rFonts w:ascii="Arial" w:hAnsi="Arial" w:cs="Arial"/>
          <w:sz w:val="22"/>
          <w:szCs w:val="22"/>
        </w:rPr>
        <w:t>ión</w:t>
      </w:r>
      <w:r w:rsidR="004D03A7" w:rsidRPr="003355B9">
        <w:rPr>
          <w:rFonts w:ascii="Arial" w:hAnsi="Arial" w:cs="Arial"/>
          <w:sz w:val="22"/>
          <w:szCs w:val="22"/>
        </w:rPr>
        <w:t xml:space="preserve"> se p</w:t>
      </w:r>
      <w:r w:rsidR="00DB0971" w:rsidRPr="003355B9">
        <w:rPr>
          <w:rFonts w:ascii="Arial" w:hAnsi="Arial" w:cs="Arial"/>
          <w:sz w:val="22"/>
          <w:szCs w:val="22"/>
        </w:rPr>
        <w:t>o</w:t>
      </w:r>
      <w:r w:rsidR="004D03A7" w:rsidRPr="003355B9">
        <w:rPr>
          <w:rFonts w:ascii="Arial" w:hAnsi="Arial" w:cs="Arial"/>
          <w:sz w:val="22"/>
          <w:szCs w:val="22"/>
        </w:rPr>
        <w:t>drá pr</w:t>
      </w:r>
      <w:r w:rsidR="00DB0971" w:rsidRPr="003355B9">
        <w:rPr>
          <w:rFonts w:ascii="Arial" w:hAnsi="Arial" w:cs="Arial"/>
          <w:sz w:val="22"/>
          <w:szCs w:val="22"/>
        </w:rPr>
        <w:t>o</w:t>
      </w:r>
      <w:r w:rsidR="004D03A7" w:rsidRPr="003355B9">
        <w:rPr>
          <w:rFonts w:ascii="Arial" w:hAnsi="Arial" w:cs="Arial"/>
          <w:sz w:val="22"/>
          <w:szCs w:val="22"/>
        </w:rPr>
        <w:t xml:space="preserve">ceder de </w:t>
      </w:r>
      <w:r w:rsidR="009C01FC" w:rsidRPr="003355B9">
        <w:rPr>
          <w:rFonts w:ascii="Arial" w:hAnsi="Arial" w:cs="Arial"/>
          <w:sz w:val="22"/>
          <w:szCs w:val="22"/>
        </w:rPr>
        <w:t>acuerd</w:t>
      </w:r>
      <w:r w:rsidR="00DB0971" w:rsidRPr="003355B9">
        <w:rPr>
          <w:rFonts w:ascii="Arial" w:hAnsi="Arial" w:cs="Arial"/>
          <w:sz w:val="22"/>
          <w:szCs w:val="22"/>
        </w:rPr>
        <w:t>o</w:t>
      </w:r>
      <w:r w:rsidR="009C01FC" w:rsidRPr="003355B9">
        <w:rPr>
          <w:rFonts w:ascii="Arial" w:hAnsi="Arial" w:cs="Arial"/>
          <w:sz w:val="22"/>
          <w:szCs w:val="22"/>
        </w:rPr>
        <w:t xml:space="preserve"> a l</w:t>
      </w:r>
      <w:r w:rsidR="00DB0971" w:rsidRPr="003355B9">
        <w:rPr>
          <w:rFonts w:ascii="Arial" w:hAnsi="Arial" w:cs="Arial"/>
          <w:sz w:val="22"/>
          <w:szCs w:val="22"/>
        </w:rPr>
        <w:t>o</w:t>
      </w:r>
      <w:r w:rsidR="009C01FC" w:rsidRPr="003355B9">
        <w:rPr>
          <w:rFonts w:ascii="Arial" w:hAnsi="Arial" w:cs="Arial"/>
          <w:sz w:val="22"/>
          <w:szCs w:val="22"/>
        </w:rPr>
        <w:t xml:space="preserve"> estipu</w:t>
      </w:r>
      <w:r w:rsidR="004D03A7" w:rsidRPr="003355B9">
        <w:rPr>
          <w:rFonts w:ascii="Arial" w:hAnsi="Arial" w:cs="Arial"/>
          <w:sz w:val="22"/>
          <w:szCs w:val="22"/>
        </w:rPr>
        <w:t>lad</w:t>
      </w:r>
      <w:r w:rsidR="00DB0971" w:rsidRPr="003355B9">
        <w:rPr>
          <w:rFonts w:ascii="Arial" w:hAnsi="Arial" w:cs="Arial"/>
          <w:sz w:val="22"/>
          <w:szCs w:val="22"/>
        </w:rPr>
        <w:t>o</w:t>
      </w:r>
      <w:r w:rsidR="004D03A7" w:rsidRPr="003355B9">
        <w:rPr>
          <w:rFonts w:ascii="Arial" w:hAnsi="Arial" w:cs="Arial"/>
          <w:sz w:val="22"/>
          <w:szCs w:val="22"/>
        </w:rPr>
        <w:t xml:space="preserve"> en el artícul</w:t>
      </w:r>
      <w:r w:rsidR="00DB0971" w:rsidRPr="003355B9">
        <w:rPr>
          <w:rFonts w:ascii="Arial" w:hAnsi="Arial" w:cs="Arial"/>
          <w:sz w:val="22"/>
          <w:szCs w:val="22"/>
        </w:rPr>
        <w:t>o</w:t>
      </w:r>
      <w:r w:rsidR="004D03A7" w:rsidRPr="003355B9">
        <w:rPr>
          <w:rFonts w:ascii="Arial" w:hAnsi="Arial" w:cs="Arial"/>
          <w:sz w:val="22"/>
          <w:szCs w:val="22"/>
        </w:rPr>
        <w:t xml:space="preserve"> 54</w:t>
      </w:r>
      <w:r w:rsidR="002D66CE" w:rsidRPr="003355B9">
        <w:rPr>
          <w:rFonts w:ascii="Arial" w:hAnsi="Arial" w:cs="Arial"/>
          <w:sz w:val="22"/>
          <w:szCs w:val="22"/>
        </w:rPr>
        <w:t xml:space="preserve"> de esta </w:t>
      </w:r>
      <w:r w:rsidR="00B37A15" w:rsidRPr="003355B9">
        <w:rPr>
          <w:rFonts w:ascii="Arial" w:hAnsi="Arial" w:cs="Arial"/>
          <w:sz w:val="22"/>
          <w:szCs w:val="22"/>
        </w:rPr>
        <w:t>Ley</w:t>
      </w:r>
      <w:r w:rsidR="004D03A7"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940AED" w:rsidRPr="003355B9">
        <w:rPr>
          <w:rFonts w:ascii="Arial" w:hAnsi="Arial" w:cs="Arial"/>
          <w:b/>
          <w:sz w:val="22"/>
          <w:szCs w:val="22"/>
        </w:rPr>
        <w:t>68.</w:t>
      </w:r>
      <w:r w:rsidRPr="003355B9">
        <w:rPr>
          <w:rFonts w:ascii="Arial" w:hAnsi="Arial" w:cs="Arial"/>
          <w:bCs/>
          <w:sz w:val="22"/>
          <w:szCs w:val="22"/>
        </w:rPr>
        <w:t xml:space="preserve"> </w:t>
      </w:r>
      <w:r w:rsidRPr="003355B9">
        <w:rPr>
          <w:rFonts w:ascii="Arial" w:hAnsi="Arial" w:cs="Arial"/>
          <w:sz w:val="22"/>
          <w:szCs w:val="22"/>
        </w:rPr>
        <w:t>En l</w:t>
      </w:r>
      <w:r w:rsidR="00DB0971" w:rsidRPr="003355B9">
        <w:rPr>
          <w:rFonts w:ascii="Arial" w:hAnsi="Arial" w:cs="Arial"/>
          <w:sz w:val="22"/>
          <w:szCs w:val="22"/>
        </w:rPr>
        <w:t>o</w:t>
      </w:r>
      <w:r w:rsidRPr="003355B9">
        <w:rPr>
          <w:rFonts w:ascii="Arial" w:hAnsi="Arial" w:cs="Arial"/>
          <w:sz w:val="22"/>
          <w:szCs w:val="22"/>
        </w:rPr>
        <w:t>s cas</w:t>
      </w:r>
      <w:r w:rsidR="00DB0971" w:rsidRPr="003355B9">
        <w:rPr>
          <w:rFonts w:ascii="Arial" w:hAnsi="Arial" w:cs="Arial"/>
          <w:sz w:val="22"/>
          <w:szCs w:val="22"/>
        </w:rPr>
        <w:t>o</w:t>
      </w:r>
      <w:r w:rsidRPr="003355B9">
        <w:rPr>
          <w:rFonts w:ascii="Arial" w:hAnsi="Arial" w:cs="Arial"/>
          <w:sz w:val="22"/>
          <w:szCs w:val="22"/>
        </w:rPr>
        <w:t>s de z</w:t>
      </w:r>
      <w:r w:rsidR="00DB0971" w:rsidRPr="003355B9">
        <w:rPr>
          <w:rFonts w:ascii="Arial" w:hAnsi="Arial" w:cs="Arial"/>
          <w:sz w:val="22"/>
          <w:szCs w:val="22"/>
        </w:rPr>
        <w:t>o</w:t>
      </w:r>
      <w:r w:rsidRPr="003355B9">
        <w:rPr>
          <w:rFonts w:ascii="Arial" w:hAnsi="Arial" w:cs="Arial"/>
          <w:sz w:val="22"/>
          <w:szCs w:val="22"/>
        </w:rPr>
        <w:t>nas c</w:t>
      </w:r>
      <w:r w:rsidR="00DB0971" w:rsidRPr="003355B9">
        <w:rPr>
          <w:rFonts w:ascii="Arial" w:hAnsi="Arial" w:cs="Arial"/>
          <w:sz w:val="22"/>
          <w:szCs w:val="22"/>
        </w:rPr>
        <w:t>o</w:t>
      </w:r>
      <w:r w:rsidRPr="003355B9">
        <w:rPr>
          <w:rFonts w:ascii="Arial" w:hAnsi="Arial" w:cs="Arial"/>
          <w:sz w:val="22"/>
          <w:szCs w:val="22"/>
        </w:rPr>
        <w:t>nurbadas interestatales, se estará a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la </w:t>
      </w:r>
      <w:r w:rsidR="00B37A15" w:rsidRPr="003355B9">
        <w:rPr>
          <w:rFonts w:ascii="Arial" w:hAnsi="Arial" w:cs="Arial"/>
          <w:sz w:val="22"/>
          <w:szCs w:val="22"/>
        </w:rPr>
        <w:t>Ley</w:t>
      </w:r>
      <w:r w:rsidRPr="003355B9">
        <w:rPr>
          <w:rFonts w:ascii="Arial" w:hAnsi="Arial" w:cs="Arial"/>
          <w:sz w:val="22"/>
          <w:szCs w:val="22"/>
        </w:rPr>
        <w:t xml:space="preserve"> General de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s.</w:t>
      </w:r>
    </w:p>
    <w:p w:rsidR="004C6AE5" w:rsidRPr="003355B9" w:rsidRDefault="004C6AE5" w:rsidP="00785576">
      <w:pPr>
        <w:tabs>
          <w:tab w:val="left" w:pos="0"/>
        </w:tabs>
        <w:jc w:val="both"/>
        <w:rPr>
          <w:rFonts w:ascii="Arial" w:hAnsi="Arial" w:cs="Arial"/>
          <w:sz w:val="22"/>
          <w:szCs w:val="22"/>
        </w:rPr>
      </w:pPr>
    </w:p>
    <w:p w:rsidR="00373D90" w:rsidRPr="003355B9" w:rsidRDefault="00373D90" w:rsidP="00785576">
      <w:pPr>
        <w:tabs>
          <w:tab w:val="left" w:pos="0"/>
        </w:tabs>
        <w:jc w:val="both"/>
        <w:rPr>
          <w:rFonts w:ascii="Arial" w:hAnsi="Arial" w:cs="Arial"/>
          <w:sz w:val="22"/>
          <w:szCs w:val="22"/>
        </w:rPr>
      </w:pPr>
    </w:p>
    <w:p w:rsidR="009C01FC" w:rsidRPr="003355B9" w:rsidRDefault="009C01FC" w:rsidP="00785576">
      <w:pPr>
        <w:pStyle w:val="EstiloTtulo3LatinaTimesNewRoman10pt"/>
        <w:tabs>
          <w:tab w:val="left" w:pos="0"/>
          <w:tab w:val="left" w:pos="5760"/>
        </w:tabs>
        <w:outlineLvl w:val="3"/>
        <w:rPr>
          <w:sz w:val="22"/>
          <w:szCs w:val="22"/>
        </w:rPr>
      </w:pPr>
      <w:r w:rsidRPr="003355B9">
        <w:rPr>
          <w:sz w:val="22"/>
          <w:szCs w:val="22"/>
        </w:rPr>
        <w:t>secc</w:t>
      </w:r>
      <w:r w:rsidR="005F2261" w:rsidRPr="003355B9">
        <w:rPr>
          <w:sz w:val="22"/>
          <w:szCs w:val="22"/>
        </w:rPr>
        <w:t>ión</w:t>
      </w:r>
      <w:r w:rsidRPr="003355B9">
        <w:rPr>
          <w:sz w:val="22"/>
          <w:szCs w:val="22"/>
        </w:rPr>
        <w:t xml:space="preserve"> QUINTA</w:t>
      </w:r>
    </w:p>
    <w:p w:rsidR="004C6AE5" w:rsidRPr="003355B9" w:rsidRDefault="009C01FC" w:rsidP="00785576">
      <w:pPr>
        <w:pStyle w:val="EstiloTtulo3LatinaTimesNewRoman10pt"/>
        <w:tabs>
          <w:tab w:val="left" w:pos="0"/>
          <w:tab w:val="left" w:pos="5760"/>
        </w:tabs>
        <w:outlineLvl w:val="3"/>
        <w:rPr>
          <w:sz w:val="22"/>
          <w:szCs w:val="22"/>
        </w:rPr>
      </w:pPr>
      <w:r w:rsidRPr="003355B9">
        <w:rPr>
          <w:sz w:val="22"/>
          <w:szCs w:val="22"/>
        </w:rPr>
        <w:t>de l</w:t>
      </w:r>
      <w:r w:rsidR="00DB0971" w:rsidRPr="003355B9">
        <w:rPr>
          <w:sz w:val="22"/>
          <w:szCs w:val="22"/>
        </w:rPr>
        <w:t>o</w:t>
      </w:r>
      <w:r w:rsidRPr="003355B9">
        <w:rPr>
          <w:sz w:val="22"/>
          <w:szCs w:val="22"/>
        </w:rPr>
        <w:t>s pr</w:t>
      </w:r>
      <w:r w:rsidR="00DB0971" w:rsidRPr="003355B9">
        <w:rPr>
          <w:sz w:val="22"/>
          <w:szCs w:val="22"/>
        </w:rPr>
        <w:t>o</w:t>
      </w:r>
      <w:r w:rsidRPr="003355B9">
        <w:rPr>
          <w:sz w:val="22"/>
          <w:szCs w:val="22"/>
        </w:rPr>
        <w:t>gramas sect</w:t>
      </w:r>
      <w:r w:rsidR="00DB0971" w:rsidRPr="003355B9">
        <w:rPr>
          <w:sz w:val="22"/>
          <w:szCs w:val="22"/>
        </w:rPr>
        <w:t>o</w:t>
      </w:r>
      <w:r w:rsidRPr="003355B9">
        <w:rPr>
          <w:sz w:val="22"/>
          <w:szCs w:val="22"/>
        </w:rPr>
        <w:t>riales</w:t>
      </w:r>
    </w:p>
    <w:p w:rsidR="004C6AE5" w:rsidRPr="003355B9" w:rsidRDefault="004C6AE5" w:rsidP="00785576">
      <w:pPr>
        <w:pStyle w:val="EstiloTtulo3LatinaTimesNewRoman10pt"/>
        <w:tabs>
          <w:tab w:val="left" w:pos="0"/>
          <w:tab w:val="left" w:pos="5760"/>
        </w:tabs>
        <w:outlineLvl w:val="3"/>
        <w:rPr>
          <w:sz w:val="22"/>
          <w:szCs w:val="22"/>
        </w:rPr>
      </w:pPr>
    </w:p>
    <w:p w:rsidR="00373D90" w:rsidRPr="003355B9" w:rsidRDefault="00373D90" w:rsidP="00785576">
      <w:pPr>
        <w:pStyle w:val="EstiloTtulo3LatinaTimesNewRoman10pt"/>
        <w:tabs>
          <w:tab w:val="left" w:pos="0"/>
          <w:tab w:val="left" w:pos="5760"/>
        </w:tabs>
        <w:outlineLvl w:val="3"/>
        <w:rPr>
          <w:sz w:val="22"/>
          <w:szCs w:val="22"/>
        </w:rPr>
      </w:pPr>
    </w:p>
    <w:p w:rsidR="009C01FC" w:rsidRPr="003355B9" w:rsidRDefault="009C01FC" w:rsidP="00785576">
      <w:pPr>
        <w:tabs>
          <w:tab w:val="left" w:pos="0"/>
        </w:tabs>
        <w:autoSpaceDE w:val="0"/>
        <w:autoSpaceDN w:val="0"/>
        <w:adjustRightInd w:val="0"/>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940AED" w:rsidRPr="003355B9">
        <w:rPr>
          <w:rFonts w:ascii="Arial" w:hAnsi="Arial" w:cs="Arial"/>
          <w:b/>
          <w:sz w:val="22"/>
          <w:szCs w:val="22"/>
        </w:rPr>
        <w:t>69.</w:t>
      </w:r>
      <w:r w:rsidRPr="003355B9">
        <w:rPr>
          <w:rFonts w:ascii="Arial" w:hAnsi="Arial" w:cs="Arial"/>
          <w:b/>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gramas sect</w:t>
      </w:r>
      <w:r w:rsidR="00DB0971" w:rsidRPr="003355B9">
        <w:rPr>
          <w:rFonts w:ascii="Arial" w:hAnsi="Arial" w:cs="Arial"/>
          <w:sz w:val="22"/>
          <w:szCs w:val="22"/>
        </w:rPr>
        <w:t>o</w:t>
      </w:r>
      <w:r w:rsidRPr="003355B9">
        <w:rPr>
          <w:rFonts w:ascii="Arial" w:hAnsi="Arial" w:cs="Arial"/>
          <w:sz w:val="22"/>
          <w:szCs w:val="22"/>
        </w:rPr>
        <w:t>riales tendrán p</w:t>
      </w:r>
      <w:r w:rsidR="00DB0971" w:rsidRPr="003355B9">
        <w:rPr>
          <w:rFonts w:ascii="Arial" w:hAnsi="Arial" w:cs="Arial"/>
          <w:sz w:val="22"/>
          <w:szCs w:val="22"/>
        </w:rPr>
        <w:t>o</w:t>
      </w:r>
      <w:r w:rsidRPr="003355B9">
        <w:rPr>
          <w:rFonts w:ascii="Arial" w:hAnsi="Arial" w:cs="Arial"/>
          <w:sz w:val="22"/>
          <w:szCs w:val="22"/>
        </w:rPr>
        <w:t xml:space="preserve">r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regular el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 de </w:t>
      </w:r>
      <w:r w:rsidR="007119F7" w:rsidRPr="003355B9">
        <w:rPr>
          <w:rFonts w:ascii="Arial" w:hAnsi="Arial" w:cs="Arial"/>
          <w:sz w:val="22"/>
          <w:szCs w:val="22"/>
        </w:rPr>
        <w:t>acciones</w:t>
      </w:r>
      <w:r w:rsidRPr="003355B9">
        <w:rPr>
          <w:rFonts w:ascii="Arial" w:hAnsi="Arial" w:cs="Arial"/>
          <w:sz w:val="22"/>
          <w:szCs w:val="22"/>
        </w:rPr>
        <w:t xml:space="preserve"> que inciden en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tales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suel</w:t>
      </w:r>
      <w:r w:rsidR="00DB0971" w:rsidRPr="003355B9">
        <w:rPr>
          <w:rFonts w:ascii="Arial" w:hAnsi="Arial" w:cs="Arial"/>
          <w:sz w:val="22"/>
          <w:szCs w:val="22"/>
        </w:rPr>
        <w:t>o</w:t>
      </w:r>
      <w:r w:rsidRPr="003355B9">
        <w:rPr>
          <w:rFonts w:ascii="Arial" w:hAnsi="Arial" w:cs="Arial"/>
          <w:sz w:val="22"/>
          <w:szCs w:val="22"/>
        </w:rPr>
        <w:t>, vivienda, vialidad, transp</w:t>
      </w:r>
      <w:r w:rsidR="00DB0971" w:rsidRPr="003355B9">
        <w:rPr>
          <w:rFonts w:ascii="Arial" w:hAnsi="Arial" w:cs="Arial"/>
          <w:sz w:val="22"/>
          <w:szCs w:val="22"/>
        </w:rPr>
        <w:t>o</w:t>
      </w:r>
      <w:r w:rsidRPr="003355B9">
        <w:rPr>
          <w:rFonts w:ascii="Arial" w:hAnsi="Arial" w:cs="Arial"/>
          <w:sz w:val="22"/>
          <w:szCs w:val="22"/>
        </w:rPr>
        <w:t>rte, infraestructura, equipamient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w:t>
      </w:r>
      <w:r w:rsidR="00C569BC" w:rsidRPr="003355B9">
        <w:rPr>
          <w:rFonts w:ascii="Arial" w:hAnsi="Arial" w:cs="Arial"/>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servici</w:t>
      </w:r>
      <w:r w:rsidR="00DB0971" w:rsidRPr="003355B9">
        <w:rPr>
          <w:rFonts w:ascii="Arial" w:hAnsi="Arial" w:cs="Arial"/>
          <w:sz w:val="22"/>
          <w:szCs w:val="22"/>
        </w:rPr>
        <w:t>o</w:t>
      </w:r>
      <w:r w:rsidRPr="003355B9">
        <w:rPr>
          <w:rFonts w:ascii="Arial" w:hAnsi="Arial" w:cs="Arial"/>
          <w:sz w:val="22"/>
          <w:szCs w:val="22"/>
        </w:rPr>
        <w:t>s hidráulic</w:t>
      </w:r>
      <w:r w:rsidR="00DB0971" w:rsidRPr="003355B9">
        <w:rPr>
          <w:rFonts w:ascii="Arial" w:hAnsi="Arial" w:cs="Arial"/>
          <w:sz w:val="22"/>
          <w:szCs w:val="22"/>
        </w:rPr>
        <w:t>o</w:t>
      </w:r>
      <w:r w:rsidRPr="003355B9">
        <w:rPr>
          <w:rFonts w:ascii="Arial" w:hAnsi="Arial" w:cs="Arial"/>
          <w:sz w:val="22"/>
          <w:szCs w:val="22"/>
        </w:rPr>
        <w:t>s de agua p</w:t>
      </w:r>
      <w:r w:rsidR="00DB0971" w:rsidRPr="003355B9">
        <w:rPr>
          <w:rFonts w:ascii="Arial" w:hAnsi="Arial" w:cs="Arial"/>
          <w:sz w:val="22"/>
          <w:szCs w:val="22"/>
        </w:rPr>
        <w:t>o</w:t>
      </w:r>
      <w:r w:rsidRPr="003355B9">
        <w:rPr>
          <w:rFonts w:ascii="Arial" w:hAnsi="Arial" w:cs="Arial"/>
          <w:sz w:val="22"/>
          <w:szCs w:val="22"/>
        </w:rPr>
        <w:t>table, agua</w:t>
      </w:r>
      <w:r w:rsidR="00C569BC" w:rsidRPr="003355B9">
        <w:rPr>
          <w:rFonts w:ascii="Arial" w:hAnsi="Arial" w:cs="Arial"/>
          <w:sz w:val="22"/>
          <w:szCs w:val="22"/>
        </w:rPr>
        <w:t xml:space="preserve"> </w:t>
      </w:r>
      <w:r w:rsidRPr="003355B9">
        <w:rPr>
          <w:rFonts w:ascii="Arial" w:hAnsi="Arial" w:cs="Arial"/>
          <w:sz w:val="22"/>
          <w:szCs w:val="22"/>
        </w:rPr>
        <w:t>tratada, drenaje sanitari</w:t>
      </w:r>
      <w:r w:rsidR="00DB0971" w:rsidRPr="003355B9">
        <w:rPr>
          <w:rFonts w:ascii="Arial" w:hAnsi="Arial" w:cs="Arial"/>
          <w:sz w:val="22"/>
          <w:szCs w:val="22"/>
        </w:rPr>
        <w:t>o</w:t>
      </w:r>
      <w:r w:rsidRPr="003355B9">
        <w:rPr>
          <w:rFonts w:ascii="Arial" w:hAnsi="Arial" w:cs="Arial"/>
          <w:sz w:val="22"/>
          <w:szCs w:val="22"/>
        </w:rPr>
        <w:t xml:space="preserve"> y manej</w:t>
      </w:r>
      <w:r w:rsidR="00DB0971" w:rsidRPr="003355B9">
        <w:rPr>
          <w:rFonts w:ascii="Arial" w:hAnsi="Arial" w:cs="Arial"/>
          <w:sz w:val="22"/>
          <w:szCs w:val="22"/>
        </w:rPr>
        <w:t>o</w:t>
      </w:r>
      <w:r w:rsidRPr="003355B9">
        <w:rPr>
          <w:rFonts w:ascii="Arial" w:hAnsi="Arial" w:cs="Arial"/>
          <w:sz w:val="22"/>
          <w:szCs w:val="22"/>
        </w:rPr>
        <w:t xml:space="preserve"> de aguas pluviales, pr</w:t>
      </w:r>
      <w:r w:rsidR="00DB0971" w:rsidRPr="003355B9">
        <w:rPr>
          <w:rFonts w:ascii="Arial" w:hAnsi="Arial" w:cs="Arial"/>
          <w:sz w:val="22"/>
          <w:szCs w:val="22"/>
        </w:rPr>
        <w:t>o</w:t>
      </w:r>
      <w:r w:rsidRPr="003355B9">
        <w:rPr>
          <w:rFonts w:ascii="Arial" w:hAnsi="Arial" w:cs="Arial"/>
          <w:sz w:val="22"/>
          <w:szCs w:val="22"/>
        </w:rPr>
        <w:t>tecc</w:t>
      </w:r>
      <w:r w:rsidR="005F2261" w:rsidRPr="003355B9">
        <w:rPr>
          <w:rFonts w:ascii="Arial" w:hAnsi="Arial" w:cs="Arial"/>
          <w:sz w:val="22"/>
          <w:szCs w:val="22"/>
        </w:rPr>
        <w:t>ión</w:t>
      </w:r>
      <w:r w:rsidRPr="003355B9">
        <w:rPr>
          <w:rFonts w:ascii="Arial" w:hAnsi="Arial" w:cs="Arial"/>
          <w:sz w:val="22"/>
          <w:szCs w:val="22"/>
        </w:rPr>
        <w:t xml:space="preserve"> civil y la pr</w:t>
      </w:r>
      <w:r w:rsidR="00DB0971" w:rsidRPr="003355B9">
        <w:rPr>
          <w:rFonts w:ascii="Arial" w:hAnsi="Arial" w:cs="Arial"/>
          <w:sz w:val="22"/>
          <w:szCs w:val="22"/>
        </w:rPr>
        <w:t>o</w:t>
      </w:r>
      <w:r w:rsidRPr="003355B9">
        <w:rPr>
          <w:rFonts w:ascii="Arial" w:hAnsi="Arial" w:cs="Arial"/>
          <w:sz w:val="22"/>
          <w:szCs w:val="22"/>
        </w:rPr>
        <w:t>tecc</w:t>
      </w:r>
      <w:r w:rsidR="005F2261" w:rsidRPr="003355B9">
        <w:rPr>
          <w:rFonts w:ascii="Arial" w:hAnsi="Arial" w:cs="Arial"/>
          <w:sz w:val="22"/>
          <w:szCs w:val="22"/>
        </w:rPr>
        <w:t>ión</w:t>
      </w:r>
      <w:r w:rsidRPr="003355B9">
        <w:rPr>
          <w:rFonts w:ascii="Arial" w:hAnsi="Arial" w:cs="Arial"/>
          <w:sz w:val="22"/>
          <w:szCs w:val="22"/>
        </w:rPr>
        <w:t xml:space="preserve"> al ambiente, entre </w:t>
      </w:r>
      <w:r w:rsidR="00DB0971" w:rsidRPr="003355B9">
        <w:rPr>
          <w:rFonts w:ascii="Arial" w:hAnsi="Arial" w:cs="Arial"/>
          <w:sz w:val="22"/>
          <w:szCs w:val="22"/>
        </w:rPr>
        <w:t>o</w:t>
      </w:r>
      <w:r w:rsidRPr="003355B9">
        <w:rPr>
          <w:rFonts w:ascii="Arial" w:hAnsi="Arial" w:cs="Arial"/>
          <w:sz w:val="22"/>
          <w:szCs w:val="22"/>
        </w:rPr>
        <w:t>tr</w:t>
      </w:r>
      <w:r w:rsidR="00DB0971" w:rsidRPr="003355B9">
        <w:rPr>
          <w:rFonts w:ascii="Arial" w:hAnsi="Arial" w:cs="Arial"/>
          <w:sz w:val="22"/>
          <w:szCs w:val="22"/>
        </w:rPr>
        <w:t>o</w:t>
      </w:r>
      <w:r w:rsidRPr="003355B9">
        <w:rPr>
          <w:rFonts w:ascii="Arial" w:hAnsi="Arial" w:cs="Arial"/>
          <w:sz w:val="22"/>
          <w:szCs w:val="22"/>
        </w:rPr>
        <w:t>s. Dich</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gramas p</w:t>
      </w:r>
      <w:r w:rsidR="00DB0971" w:rsidRPr="003355B9">
        <w:rPr>
          <w:rFonts w:ascii="Arial" w:hAnsi="Arial" w:cs="Arial"/>
          <w:sz w:val="22"/>
          <w:szCs w:val="22"/>
        </w:rPr>
        <w:t>o</w:t>
      </w:r>
      <w:r w:rsidRPr="003355B9">
        <w:rPr>
          <w:rFonts w:ascii="Arial" w:hAnsi="Arial" w:cs="Arial"/>
          <w:sz w:val="22"/>
          <w:szCs w:val="22"/>
        </w:rPr>
        <w:t xml:space="preserve">drán ser de alcance municipal, estatal, </w:t>
      </w:r>
      <w:r w:rsidR="00E35EDF" w:rsidRPr="003355B9">
        <w:rPr>
          <w:rFonts w:ascii="Arial" w:hAnsi="Arial" w:cs="Arial"/>
          <w:sz w:val="22"/>
          <w:szCs w:val="22"/>
        </w:rPr>
        <w:t>regional</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de z</w:t>
      </w:r>
      <w:r w:rsidR="00DB0971" w:rsidRPr="003355B9">
        <w:rPr>
          <w:rFonts w:ascii="Arial" w:hAnsi="Arial" w:cs="Arial"/>
          <w:sz w:val="22"/>
          <w:szCs w:val="22"/>
        </w:rPr>
        <w:t>o</w:t>
      </w:r>
      <w:r w:rsidRPr="003355B9">
        <w:rPr>
          <w:rFonts w:ascii="Arial" w:hAnsi="Arial" w:cs="Arial"/>
          <w:sz w:val="22"/>
          <w:szCs w:val="22"/>
        </w:rPr>
        <w:t>na c</w:t>
      </w:r>
      <w:r w:rsidR="00DB0971" w:rsidRPr="003355B9">
        <w:rPr>
          <w:rFonts w:ascii="Arial" w:hAnsi="Arial" w:cs="Arial"/>
          <w:sz w:val="22"/>
          <w:szCs w:val="22"/>
        </w:rPr>
        <w:t>o</w:t>
      </w:r>
      <w:r w:rsidRPr="003355B9">
        <w:rPr>
          <w:rFonts w:ascii="Arial" w:hAnsi="Arial" w:cs="Arial"/>
          <w:sz w:val="22"/>
          <w:szCs w:val="22"/>
        </w:rPr>
        <w:t>nurbada.</w:t>
      </w:r>
    </w:p>
    <w:p w:rsidR="009C01FC" w:rsidRPr="003355B9" w:rsidRDefault="009C01FC" w:rsidP="00785576">
      <w:pPr>
        <w:tabs>
          <w:tab w:val="left" w:pos="0"/>
        </w:tabs>
        <w:autoSpaceDE w:val="0"/>
        <w:autoSpaceDN w:val="0"/>
        <w:adjustRightInd w:val="0"/>
        <w:jc w:val="both"/>
        <w:rPr>
          <w:rFonts w:ascii="Arial" w:hAnsi="Arial" w:cs="Arial"/>
          <w:sz w:val="22"/>
          <w:szCs w:val="22"/>
        </w:rPr>
      </w:pPr>
    </w:p>
    <w:p w:rsidR="004C6AE5" w:rsidRPr="003355B9" w:rsidRDefault="009C01FC"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gramas sect</w:t>
      </w:r>
      <w:r w:rsidR="00DB0971" w:rsidRPr="003355B9">
        <w:rPr>
          <w:rFonts w:ascii="Arial" w:hAnsi="Arial" w:cs="Arial"/>
          <w:sz w:val="22"/>
          <w:szCs w:val="22"/>
        </w:rPr>
        <w:t>o</w:t>
      </w:r>
      <w:r w:rsidRPr="003355B9">
        <w:rPr>
          <w:rFonts w:ascii="Arial" w:hAnsi="Arial" w:cs="Arial"/>
          <w:sz w:val="22"/>
          <w:szCs w:val="22"/>
        </w:rPr>
        <w:t>riales en materia de servici</w:t>
      </w:r>
      <w:r w:rsidR="00DB0971" w:rsidRPr="003355B9">
        <w:rPr>
          <w:rFonts w:ascii="Arial" w:hAnsi="Arial" w:cs="Arial"/>
          <w:sz w:val="22"/>
          <w:szCs w:val="22"/>
        </w:rPr>
        <w:t>o</w:t>
      </w:r>
      <w:r w:rsidRPr="003355B9">
        <w:rPr>
          <w:rFonts w:ascii="Arial" w:hAnsi="Arial" w:cs="Arial"/>
          <w:sz w:val="22"/>
          <w:szCs w:val="22"/>
        </w:rPr>
        <w:t>s, equipamient</w:t>
      </w:r>
      <w:r w:rsidR="00DB0971" w:rsidRPr="003355B9">
        <w:rPr>
          <w:rFonts w:ascii="Arial" w:hAnsi="Arial" w:cs="Arial"/>
          <w:sz w:val="22"/>
          <w:szCs w:val="22"/>
        </w:rPr>
        <w:t>o</w:t>
      </w:r>
      <w:r w:rsidRPr="003355B9">
        <w:rPr>
          <w:rFonts w:ascii="Arial" w:hAnsi="Arial" w:cs="Arial"/>
          <w:sz w:val="22"/>
          <w:szCs w:val="22"/>
        </w:rPr>
        <w:t xml:space="preserve"> e infraestructura de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en ningún cas</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 xml:space="preserve">drán plantear </w:t>
      </w:r>
      <w:r w:rsidR="00DB0971" w:rsidRPr="003355B9">
        <w:rPr>
          <w:rFonts w:ascii="Arial" w:hAnsi="Arial" w:cs="Arial"/>
          <w:sz w:val="22"/>
          <w:szCs w:val="22"/>
        </w:rPr>
        <w:t>o</w:t>
      </w:r>
      <w:r w:rsidRPr="003355B9">
        <w:rPr>
          <w:rFonts w:ascii="Arial" w:hAnsi="Arial" w:cs="Arial"/>
          <w:sz w:val="22"/>
          <w:szCs w:val="22"/>
        </w:rPr>
        <w:t>bjetiv</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establecer </w:t>
      </w:r>
      <w:r w:rsidR="007119F7" w:rsidRPr="003355B9">
        <w:rPr>
          <w:rFonts w:ascii="Arial" w:hAnsi="Arial" w:cs="Arial"/>
          <w:sz w:val="22"/>
          <w:szCs w:val="22"/>
        </w:rPr>
        <w:t>acciones</w:t>
      </w:r>
      <w:r w:rsidRPr="003355B9">
        <w:rPr>
          <w:rFonts w:ascii="Arial" w:hAnsi="Arial" w:cs="Arial"/>
          <w:sz w:val="22"/>
          <w:szCs w:val="22"/>
        </w:rPr>
        <w:t xml:space="preserve"> e </w:t>
      </w:r>
      <w:r w:rsidR="00FC25FA" w:rsidRPr="003355B9">
        <w:rPr>
          <w:rFonts w:ascii="Arial" w:hAnsi="Arial" w:cs="Arial"/>
          <w:sz w:val="22"/>
          <w:szCs w:val="22"/>
        </w:rPr>
        <w:t>inversiones</w:t>
      </w:r>
      <w:r w:rsidRPr="003355B9">
        <w:rPr>
          <w:rFonts w:ascii="Arial" w:hAnsi="Arial" w:cs="Arial"/>
          <w:sz w:val="22"/>
          <w:szCs w:val="22"/>
        </w:rPr>
        <w:t xml:space="preserve"> fuera de las áreas urbanas </w:t>
      </w:r>
      <w:r w:rsidR="00DB0971" w:rsidRPr="003355B9">
        <w:rPr>
          <w:rFonts w:ascii="Arial" w:hAnsi="Arial" w:cs="Arial"/>
          <w:sz w:val="22"/>
          <w:szCs w:val="22"/>
        </w:rPr>
        <w:t>o</w:t>
      </w:r>
      <w:r w:rsidRPr="003355B9">
        <w:rPr>
          <w:rFonts w:ascii="Arial" w:hAnsi="Arial" w:cs="Arial"/>
          <w:sz w:val="22"/>
          <w:szCs w:val="22"/>
        </w:rPr>
        <w:t xml:space="preserve"> urbanizables establecidas en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municipales y/</w:t>
      </w:r>
      <w:r w:rsidR="00DB0971" w:rsidRPr="003355B9">
        <w:rPr>
          <w:rFonts w:ascii="Arial" w:hAnsi="Arial" w:cs="Arial"/>
          <w:sz w:val="22"/>
          <w:szCs w:val="22"/>
        </w:rPr>
        <w:t>o</w:t>
      </w:r>
      <w:r w:rsidR="00C569BC" w:rsidRPr="003355B9">
        <w:rPr>
          <w:rFonts w:ascii="Arial" w:hAnsi="Arial" w:cs="Arial"/>
          <w:sz w:val="22"/>
          <w:szCs w:val="22"/>
        </w:rPr>
        <w:t xml:space="preserve"> </w:t>
      </w:r>
      <w:r w:rsidRPr="003355B9">
        <w:rPr>
          <w:rFonts w:ascii="Arial" w:hAnsi="Arial" w:cs="Arial"/>
          <w:sz w:val="22"/>
          <w:szCs w:val="22"/>
        </w:rPr>
        <w:t>en</w:t>
      </w:r>
      <w:r w:rsidR="00C569BC" w:rsidRPr="003355B9">
        <w:rPr>
          <w:rFonts w:ascii="Arial" w:hAnsi="Arial" w:cs="Arial"/>
          <w:sz w:val="22"/>
          <w:szCs w:val="22"/>
        </w:rPr>
        <w:t xml:space="preserve"> </w:t>
      </w:r>
      <w:r w:rsidRPr="003355B9">
        <w:rPr>
          <w:rFonts w:ascii="Arial" w:hAnsi="Arial" w:cs="Arial"/>
          <w:sz w:val="22"/>
          <w:szCs w:val="22"/>
        </w:rPr>
        <w:t>la z</w:t>
      </w:r>
      <w:r w:rsidR="00DB0971" w:rsidRPr="003355B9">
        <w:rPr>
          <w:rFonts w:ascii="Arial" w:hAnsi="Arial" w:cs="Arial"/>
          <w:sz w:val="22"/>
          <w:szCs w:val="22"/>
        </w:rPr>
        <w:t>o</w:t>
      </w:r>
      <w:r w:rsidRPr="003355B9">
        <w:rPr>
          <w:rFonts w:ascii="Arial" w:hAnsi="Arial" w:cs="Arial"/>
          <w:sz w:val="22"/>
          <w:szCs w:val="22"/>
        </w:rPr>
        <w:t>nificac</w:t>
      </w:r>
      <w:r w:rsidR="005F2261" w:rsidRPr="003355B9">
        <w:rPr>
          <w:rFonts w:ascii="Arial" w:hAnsi="Arial" w:cs="Arial"/>
          <w:sz w:val="22"/>
          <w:szCs w:val="22"/>
        </w:rPr>
        <w:t>ión</w:t>
      </w:r>
      <w:r w:rsidRPr="003355B9">
        <w:rPr>
          <w:rFonts w:ascii="Arial" w:hAnsi="Arial" w:cs="Arial"/>
          <w:sz w:val="22"/>
          <w:szCs w:val="22"/>
        </w:rPr>
        <w:t xml:space="preserve"> primaria de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w:t>
      </w:r>
    </w:p>
    <w:p w:rsidR="00AC0FD9" w:rsidRPr="003355B9" w:rsidRDefault="00AC0FD9"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940AED" w:rsidRPr="003355B9">
        <w:rPr>
          <w:rFonts w:ascii="Arial" w:hAnsi="Arial" w:cs="Arial"/>
          <w:b/>
          <w:sz w:val="22"/>
          <w:szCs w:val="22"/>
        </w:rPr>
        <w:t>70.</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gramas sect</w:t>
      </w:r>
      <w:r w:rsidR="00DB0971" w:rsidRPr="003355B9">
        <w:rPr>
          <w:rFonts w:ascii="Arial" w:hAnsi="Arial" w:cs="Arial"/>
          <w:sz w:val="22"/>
          <w:szCs w:val="22"/>
        </w:rPr>
        <w:t>o</w:t>
      </w:r>
      <w:r w:rsidRPr="003355B9">
        <w:rPr>
          <w:rFonts w:ascii="Arial" w:hAnsi="Arial" w:cs="Arial"/>
          <w:sz w:val="22"/>
          <w:szCs w:val="22"/>
        </w:rPr>
        <w:t>riales deberán ser c</w:t>
      </w:r>
      <w:r w:rsidR="00DB0971" w:rsidRPr="003355B9">
        <w:rPr>
          <w:rFonts w:ascii="Arial" w:hAnsi="Arial" w:cs="Arial"/>
          <w:sz w:val="22"/>
          <w:szCs w:val="22"/>
        </w:rPr>
        <w:t>o</w:t>
      </w:r>
      <w:r w:rsidRPr="003355B9">
        <w:rPr>
          <w:rFonts w:ascii="Arial" w:hAnsi="Arial" w:cs="Arial"/>
          <w:sz w:val="22"/>
          <w:szCs w:val="22"/>
        </w:rPr>
        <w:t>ngruentes y estarán supeditad</w:t>
      </w:r>
      <w:r w:rsidR="00DB0971" w:rsidRPr="003355B9">
        <w:rPr>
          <w:rFonts w:ascii="Arial" w:hAnsi="Arial" w:cs="Arial"/>
          <w:sz w:val="22"/>
          <w:szCs w:val="22"/>
        </w:rPr>
        <w:t>o</w:t>
      </w:r>
      <w:r w:rsidRPr="003355B9">
        <w:rPr>
          <w:rFonts w:ascii="Arial" w:hAnsi="Arial" w:cs="Arial"/>
          <w:sz w:val="22"/>
          <w:szCs w:val="22"/>
        </w:rPr>
        <w:t xml:space="preserve">s en sus </w:t>
      </w:r>
      <w:r w:rsidR="00E35EDF" w:rsidRPr="003355B9">
        <w:rPr>
          <w:rFonts w:ascii="Arial" w:hAnsi="Arial" w:cs="Arial"/>
          <w:sz w:val="22"/>
          <w:szCs w:val="22"/>
        </w:rPr>
        <w:t>disposiciones</w:t>
      </w:r>
      <w:r w:rsidRPr="003355B9">
        <w:rPr>
          <w:rFonts w:ascii="Arial" w:hAnsi="Arial" w:cs="Arial"/>
          <w:sz w:val="22"/>
          <w:szCs w:val="22"/>
        </w:rPr>
        <w:t xml:space="preserve"> y alcances al Plan Estatal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al Pr</w:t>
      </w:r>
      <w:r w:rsidR="00DB0971" w:rsidRPr="003355B9">
        <w:rPr>
          <w:rFonts w:ascii="Arial" w:hAnsi="Arial" w:cs="Arial"/>
          <w:sz w:val="22"/>
          <w:szCs w:val="22"/>
        </w:rPr>
        <w:t>o</w:t>
      </w:r>
      <w:r w:rsidRPr="003355B9">
        <w:rPr>
          <w:rFonts w:ascii="Arial" w:hAnsi="Arial" w:cs="Arial"/>
          <w:sz w:val="22"/>
          <w:szCs w:val="22"/>
        </w:rPr>
        <w:t>grama Estatal de Desarr</w:t>
      </w:r>
      <w:r w:rsidR="00DB0971" w:rsidRPr="003355B9">
        <w:rPr>
          <w:rFonts w:ascii="Arial" w:hAnsi="Arial" w:cs="Arial"/>
          <w:sz w:val="22"/>
          <w:szCs w:val="22"/>
        </w:rPr>
        <w:t>o</w:t>
      </w:r>
      <w:r w:rsidRPr="003355B9">
        <w:rPr>
          <w:rFonts w:ascii="Arial" w:hAnsi="Arial" w:cs="Arial"/>
          <w:sz w:val="22"/>
          <w:szCs w:val="22"/>
        </w:rPr>
        <w:t>l</w:t>
      </w:r>
      <w:r w:rsidR="006A59B5" w:rsidRPr="003355B9">
        <w:rPr>
          <w:rFonts w:ascii="Arial" w:hAnsi="Arial" w:cs="Arial"/>
          <w:sz w:val="22"/>
          <w:szCs w:val="22"/>
        </w:rPr>
        <w:t>l</w:t>
      </w:r>
      <w:r w:rsidR="00DB0971" w:rsidRPr="003355B9">
        <w:rPr>
          <w:rFonts w:ascii="Arial" w:hAnsi="Arial" w:cs="Arial"/>
          <w:sz w:val="22"/>
          <w:szCs w:val="22"/>
        </w:rPr>
        <w:t>o</w:t>
      </w:r>
      <w:r w:rsidR="006A59B5" w:rsidRPr="003355B9">
        <w:rPr>
          <w:rFonts w:ascii="Arial" w:hAnsi="Arial" w:cs="Arial"/>
          <w:sz w:val="22"/>
          <w:szCs w:val="22"/>
        </w:rPr>
        <w:t xml:space="preserve"> Urban</w:t>
      </w:r>
      <w:r w:rsidR="00DB0971" w:rsidRPr="003355B9">
        <w:rPr>
          <w:rFonts w:ascii="Arial" w:hAnsi="Arial" w:cs="Arial"/>
          <w:sz w:val="22"/>
          <w:szCs w:val="22"/>
        </w:rPr>
        <w:t>o</w:t>
      </w:r>
      <w:r w:rsidR="006A59B5" w:rsidRPr="003355B9">
        <w:rPr>
          <w:rFonts w:ascii="Arial" w:hAnsi="Arial" w:cs="Arial"/>
          <w:sz w:val="22"/>
          <w:szCs w:val="22"/>
        </w:rPr>
        <w:t xml:space="preserve"> así c</w:t>
      </w:r>
      <w:r w:rsidR="00DB0971" w:rsidRPr="003355B9">
        <w:rPr>
          <w:rFonts w:ascii="Arial" w:hAnsi="Arial" w:cs="Arial"/>
          <w:sz w:val="22"/>
          <w:szCs w:val="22"/>
        </w:rPr>
        <w:t>o</w:t>
      </w:r>
      <w:r w:rsidR="006A59B5" w:rsidRPr="003355B9">
        <w:rPr>
          <w:rFonts w:ascii="Arial" w:hAnsi="Arial" w:cs="Arial"/>
          <w:sz w:val="22"/>
          <w:szCs w:val="22"/>
        </w:rPr>
        <w:t>m</w:t>
      </w:r>
      <w:r w:rsidR="00DB0971" w:rsidRPr="003355B9">
        <w:rPr>
          <w:rFonts w:ascii="Arial" w:hAnsi="Arial" w:cs="Arial"/>
          <w:sz w:val="22"/>
          <w:szCs w:val="22"/>
        </w:rPr>
        <w:t>o</w:t>
      </w:r>
      <w:r w:rsidR="006A59B5" w:rsidRPr="003355B9">
        <w:rPr>
          <w:rFonts w:ascii="Arial" w:hAnsi="Arial" w:cs="Arial"/>
          <w:sz w:val="22"/>
          <w:szCs w:val="22"/>
        </w:rPr>
        <w:t xml:space="preserve"> al Pr</w:t>
      </w:r>
      <w:r w:rsidR="00DB0971" w:rsidRPr="003355B9">
        <w:rPr>
          <w:rFonts w:ascii="Arial" w:hAnsi="Arial" w:cs="Arial"/>
          <w:sz w:val="22"/>
          <w:szCs w:val="22"/>
        </w:rPr>
        <w:t>o</w:t>
      </w:r>
      <w:r w:rsidR="006A59B5" w:rsidRPr="003355B9">
        <w:rPr>
          <w:rFonts w:ascii="Arial" w:hAnsi="Arial" w:cs="Arial"/>
          <w:sz w:val="22"/>
          <w:szCs w:val="22"/>
        </w:rPr>
        <w:t>grama de la Z</w:t>
      </w:r>
      <w:r w:rsidR="00DB0971" w:rsidRPr="003355B9">
        <w:rPr>
          <w:rFonts w:ascii="Arial" w:hAnsi="Arial" w:cs="Arial"/>
          <w:sz w:val="22"/>
          <w:szCs w:val="22"/>
        </w:rPr>
        <w:t>o</w:t>
      </w:r>
      <w:r w:rsidR="006A59B5" w:rsidRPr="003355B9">
        <w:rPr>
          <w:rFonts w:ascii="Arial" w:hAnsi="Arial" w:cs="Arial"/>
          <w:sz w:val="22"/>
          <w:szCs w:val="22"/>
        </w:rPr>
        <w:t>na C</w:t>
      </w:r>
      <w:r w:rsidR="00DB0971" w:rsidRPr="003355B9">
        <w:rPr>
          <w:rFonts w:ascii="Arial" w:hAnsi="Arial" w:cs="Arial"/>
          <w:sz w:val="22"/>
          <w:szCs w:val="22"/>
        </w:rPr>
        <w:t>o</w:t>
      </w:r>
      <w:r w:rsidRPr="003355B9">
        <w:rPr>
          <w:rFonts w:ascii="Arial" w:hAnsi="Arial" w:cs="Arial"/>
          <w:sz w:val="22"/>
          <w:szCs w:val="22"/>
        </w:rPr>
        <w:t>nurbada,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s planes y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municipal</w:t>
      </w:r>
      <w:r w:rsidR="00C569BC" w:rsidRPr="003355B9">
        <w:rPr>
          <w:rFonts w:ascii="Arial" w:hAnsi="Arial" w:cs="Arial"/>
          <w:sz w:val="22"/>
          <w:szCs w:val="22"/>
        </w:rPr>
        <w:t xml:space="preserve"> </w:t>
      </w:r>
      <w:r w:rsidRPr="003355B9">
        <w:rPr>
          <w:rFonts w:ascii="Arial" w:hAnsi="Arial" w:cs="Arial"/>
          <w:sz w:val="22"/>
          <w:szCs w:val="22"/>
        </w:rPr>
        <w:t>y de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006A59B5" w:rsidRPr="003355B9">
        <w:rPr>
          <w:rFonts w:ascii="Arial" w:hAnsi="Arial" w:cs="Arial"/>
          <w:sz w:val="22"/>
          <w:szCs w:val="22"/>
        </w:rPr>
        <w:t>, para l</w:t>
      </w:r>
      <w:r w:rsidR="00DB0971" w:rsidRPr="003355B9">
        <w:rPr>
          <w:rFonts w:ascii="Arial" w:hAnsi="Arial" w:cs="Arial"/>
          <w:sz w:val="22"/>
          <w:szCs w:val="22"/>
        </w:rPr>
        <w:t>o</w:t>
      </w:r>
      <w:r w:rsidR="006A59B5" w:rsidRPr="003355B9">
        <w:rPr>
          <w:rFonts w:ascii="Arial" w:hAnsi="Arial" w:cs="Arial"/>
          <w:sz w:val="22"/>
          <w:szCs w:val="22"/>
        </w:rPr>
        <w:t xml:space="preserve"> cual </w:t>
      </w:r>
      <w:r w:rsidRPr="003355B9">
        <w:rPr>
          <w:rFonts w:ascii="Arial" w:hAnsi="Arial" w:cs="Arial"/>
          <w:sz w:val="22"/>
          <w:szCs w:val="22"/>
        </w:rPr>
        <w:t>deberán c</w:t>
      </w:r>
      <w:r w:rsidR="00DB0971" w:rsidRPr="003355B9">
        <w:rPr>
          <w:rFonts w:ascii="Arial" w:hAnsi="Arial" w:cs="Arial"/>
          <w:sz w:val="22"/>
          <w:szCs w:val="22"/>
        </w:rPr>
        <w:t>o</w:t>
      </w:r>
      <w:r w:rsidRPr="003355B9">
        <w:rPr>
          <w:rFonts w:ascii="Arial" w:hAnsi="Arial" w:cs="Arial"/>
          <w:sz w:val="22"/>
          <w:szCs w:val="22"/>
        </w:rPr>
        <w:t>ntener l</w:t>
      </w:r>
      <w:r w:rsidR="00DB0971" w:rsidRPr="003355B9">
        <w:rPr>
          <w:rFonts w:ascii="Arial" w:hAnsi="Arial" w:cs="Arial"/>
          <w:sz w:val="22"/>
          <w:szCs w:val="22"/>
        </w:rPr>
        <w:t>o</w:t>
      </w:r>
      <w:r w:rsidRPr="003355B9">
        <w:rPr>
          <w:rFonts w:ascii="Arial" w:hAnsi="Arial" w:cs="Arial"/>
          <w:sz w:val="22"/>
          <w:szCs w:val="22"/>
        </w:rPr>
        <w:t xml:space="preserve"> siguiente:</w:t>
      </w:r>
    </w:p>
    <w:p w:rsidR="009C01FC" w:rsidRPr="003355B9" w:rsidRDefault="009C01FC" w:rsidP="00785576">
      <w:pPr>
        <w:tabs>
          <w:tab w:val="left" w:pos="0"/>
        </w:tabs>
        <w:autoSpaceDE w:val="0"/>
        <w:autoSpaceDN w:val="0"/>
        <w:adjustRightInd w:val="0"/>
        <w:jc w:val="both"/>
        <w:rPr>
          <w:rFonts w:ascii="Arial" w:hAnsi="Arial" w:cs="Arial"/>
          <w:sz w:val="22"/>
          <w:szCs w:val="22"/>
        </w:rPr>
      </w:pPr>
    </w:p>
    <w:p w:rsidR="009C01FC" w:rsidRPr="003355B9" w:rsidRDefault="00616FD1" w:rsidP="00616FD1">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6A59B5" w:rsidRPr="003355B9">
        <w:rPr>
          <w:rFonts w:ascii="Arial" w:hAnsi="Arial" w:cs="Arial"/>
          <w:sz w:val="22"/>
          <w:szCs w:val="22"/>
        </w:rPr>
        <w:t xml:space="preserve">La referencia al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grama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del cual derivan y su c</w:t>
      </w:r>
      <w:r w:rsidR="00DB0971" w:rsidRPr="003355B9">
        <w:rPr>
          <w:rFonts w:ascii="Arial" w:hAnsi="Arial" w:cs="Arial"/>
          <w:sz w:val="22"/>
          <w:szCs w:val="22"/>
        </w:rPr>
        <w:t>o</w:t>
      </w:r>
      <w:r w:rsidR="009C01FC" w:rsidRPr="003355B9">
        <w:rPr>
          <w:rFonts w:ascii="Arial" w:hAnsi="Arial" w:cs="Arial"/>
          <w:sz w:val="22"/>
          <w:szCs w:val="22"/>
        </w:rPr>
        <w:t>ngruencia c</w:t>
      </w:r>
      <w:r w:rsidR="00DB0971" w:rsidRPr="003355B9">
        <w:rPr>
          <w:rFonts w:ascii="Arial" w:hAnsi="Arial" w:cs="Arial"/>
          <w:sz w:val="22"/>
          <w:szCs w:val="22"/>
        </w:rPr>
        <w:t>o</w:t>
      </w:r>
      <w:r w:rsidR="009C01FC" w:rsidRPr="003355B9">
        <w:rPr>
          <w:rFonts w:ascii="Arial" w:hAnsi="Arial" w:cs="Arial"/>
          <w:sz w:val="22"/>
          <w:szCs w:val="22"/>
        </w:rPr>
        <w:t>n el mism</w:t>
      </w:r>
      <w:r w:rsidR="00DB0971" w:rsidRPr="003355B9">
        <w:rPr>
          <w:rFonts w:ascii="Arial" w:hAnsi="Arial" w:cs="Arial"/>
          <w:sz w:val="22"/>
          <w:szCs w:val="22"/>
        </w:rPr>
        <w:t>o</w:t>
      </w:r>
      <w:r w:rsidR="009C01FC" w:rsidRPr="003355B9">
        <w:rPr>
          <w:rFonts w:ascii="Arial" w:hAnsi="Arial" w:cs="Arial"/>
          <w:sz w:val="22"/>
          <w:szCs w:val="22"/>
        </w:rPr>
        <w:t>;</w:t>
      </w:r>
    </w:p>
    <w:p w:rsidR="00AC0FD9" w:rsidRPr="003355B9" w:rsidRDefault="00AC0FD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616FD1" w:rsidP="00616FD1">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La determinac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element</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mp</w:t>
      </w:r>
      <w:r w:rsidR="00DB0971" w:rsidRPr="003355B9">
        <w:rPr>
          <w:rFonts w:ascii="Arial" w:hAnsi="Arial" w:cs="Arial"/>
          <w:sz w:val="22"/>
          <w:szCs w:val="22"/>
        </w:rPr>
        <w:t>o</w:t>
      </w:r>
      <w:r w:rsidR="009C01FC" w:rsidRPr="003355B9">
        <w:rPr>
          <w:rFonts w:ascii="Arial" w:hAnsi="Arial" w:cs="Arial"/>
          <w:sz w:val="22"/>
          <w:szCs w:val="22"/>
        </w:rPr>
        <w:t xml:space="preserve">nentes </w:t>
      </w:r>
      <w:r w:rsidR="00DB0971" w:rsidRPr="003355B9">
        <w:rPr>
          <w:rFonts w:ascii="Arial" w:hAnsi="Arial" w:cs="Arial"/>
          <w:sz w:val="22"/>
          <w:szCs w:val="22"/>
        </w:rPr>
        <w:t>o</w:t>
      </w:r>
      <w:r w:rsidR="009C01FC" w:rsidRPr="003355B9">
        <w:rPr>
          <w:rFonts w:ascii="Arial" w:hAnsi="Arial" w:cs="Arial"/>
          <w:sz w:val="22"/>
          <w:szCs w:val="22"/>
        </w:rPr>
        <w:t xml:space="preserve"> </w:t>
      </w:r>
      <w:r w:rsidR="007119F7" w:rsidRPr="003355B9">
        <w:rPr>
          <w:rFonts w:ascii="Arial" w:hAnsi="Arial" w:cs="Arial"/>
          <w:sz w:val="22"/>
          <w:szCs w:val="22"/>
        </w:rPr>
        <w:t>acciones</w:t>
      </w:r>
      <w:r w:rsidR="009C01FC" w:rsidRPr="003355B9">
        <w:rPr>
          <w:rFonts w:ascii="Arial" w:hAnsi="Arial" w:cs="Arial"/>
          <w:sz w:val="22"/>
          <w:szCs w:val="22"/>
        </w:rPr>
        <w:t xml:space="preserve"> del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que sean materia del pr</w:t>
      </w:r>
      <w:r w:rsidR="00DB0971" w:rsidRPr="003355B9">
        <w:rPr>
          <w:rFonts w:ascii="Arial" w:hAnsi="Arial" w:cs="Arial"/>
          <w:sz w:val="22"/>
          <w:szCs w:val="22"/>
        </w:rPr>
        <w:t>o</w:t>
      </w:r>
      <w:r w:rsidR="009C01FC" w:rsidRPr="003355B9">
        <w:rPr>
          <w:rFonts w:ascii="Arial" w:hAnsi="Arial" w:cs="Arial"/>
          <w:sz w:val="22"/>
          <w:szCs w:val="22"/>
        </w:rPr>
        <w:t>grama sect</w:t>
      </w:r>
      <w:r w:rsidR="00DB0971" w:rsidRPr="003355B9">
        <w:rPr>
          <w:rFonts w:ascii="Arial" w:hAnsi="Arial" w:cs="Arial"/>
          <w:sz w:val="22"/>
          <w:szCs w:val="22"/>
        </w:rPr>
        <w:t>o</w:t>
      </w:r>
      <w:r w:rsidR="009C01FC" w:rsidRPr="003355B9">
        <w:rPr>
          <w:rFonts w:ascii="Arial" w:hAnsi="Arial" w:cs="Arial"/>
          <w:sz w:val="22"/>
          <w:szCs w:val="22"/>
        </w:rPr>
        <w:t>rial;</w:t>
      </w:r>
    </w:p>
    <w:p w:rsidR="00AC0FD9" w:rsidRPr="003355B9" w:rsidRDefault="00AC0FD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616FD1" w:rsidP="00616FD1">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La z</w:t>
      </w:r>
      <w:r w:rsidR="00DB0971" w:rsidRPr="003355B9">
        <w:rPr>
          <w:rFonts w:ascii="Arial" w:hAnsi="Arial" w:cs="Arial"/>
          <w:sz w:val="22"/>
          <w:szCs w:val="22"/>
        </w:rPr>
        <w:t>o</w:t>
      </w:r>
      <w:r w:rsidR="009C01FC" w:rsidRPr="003355B9">
        <w:rPr>
          <w:rFonts w:ascii="Arial" w:hAnsi="Arial" w:cs="Arial"/>
          <w:sz w:val="22"/>
          <w:szCs w:val="22"/>
        </w:rPr>
        <w:t xml:space="preserve">nas, áreas </w:t>
      </w:r>
      <w:r w:rsidR="00DB0971" w:rsidRPr="003355B9">
        <w:rPr>
          <w:rFonts w:ascii="Arial" w:hAnsi="Arial" w:cs="Arial"/>
          <w:sz w:val="22"/>
          <w:szCs w:val="22"/>
        </w:rPr>
        <w:t>o</w:t>
      </w:r>
      <w:r w:rsidR="009C01FC" w:rsidRPr="003355B9">
        <w:rPr>
          <w:rFonts w:ascii="Arial" w:hAnsi="Arial" w:cs="Arial"/>
          <w:sz w:val="22"/>
          <w:szCs w:val="22"/>
        </w:rPr>
        <w:t xml:space="preserve"> sect</w:t>
      </w:r>
      <w:r w:rsidR="00DB0971" w:rsidRPr="003355B9">
        <w:rPr>
          <w:rFonts w:ascii="Arial" w:hAnsi="Arial" w:cs="Arial"/>
          <w:sz w:val="22"/>
          <w:szCs w:val="22"/>
        </w:rPr>
        <w:t>o</w:t>
      </w:r>
      <w:r w:rsidR="009C01FC" w:rsidRPr="003355B9">
        <w:rPr>
          <w:rFonts w:ascii="Arial" w:hAnsi="Arial" w:cs="Arial"/>
          <w:sz w:val="22"/>
          <w:szCs w:val="22"/>
        </w:rPr>
        <w:t>res en que tendrá aplicac</w:t>
      </w:r>
      <w:r w:rsidR="005F2261" w:rsidRPr="003355B9">
        <w:rPr>
          <w:rFonts w:ascii="Arial" w:hAnsi="Arial" w:cs="Arial"/>
          <w:sz w:val="22"/>
          <w:szCs w:val="22"/>
        </w:rPr>
        <w:t>ión</w:t>
      </w:r>
      <w:r w:rsidR="009C01FC" w:rsidRPr="003355B9">
        <w:rPr>
          <w:rFonts w:ascii="Arial" w:hAnsi="Arial" w:cs="Arial"/>
          <w:sz w:val="22"/>
          <w:szCs w:val="22"/>
        </w:rPr>
        <w:t xml:space="preserve"> el pr</w:t>
      </w:r>
      <w:r w:rsidR="00DB0971" w:rsidRPr="003355B9">
        <w:rPr>
          <w:rFonts w:ascii="Arial" w:hAnsi="Arial" w:cs="Arial"/>
          <w:sz w:val="22"/>
          <w:szCs w:val="22"/>
        </w:rPr>
        <w:t>o</w:t>
      </w:r>
      <w:r w:rsidR="009C01FC" w:rsidRPr="003355B9">
        <w:rPr>
          <w:rFonts w:ascii="Arial" w:hAnsi="Arial" w:cs="Arial"/>
          <w:sz w:val="22"/>
          <w:szCs w:val="22"/>
        </w:rPr>
        <w:t>grama sect</w:t>
      </w:r>
      <w:r w:rsidR="00DB0971" w:rsidRPr="003355B9">
        <w:rPr>
          <w:rFonts w:ascii="Arial" w:hAnsi="Arial" w:cs="Arial"/>
          <w:sz w:val="22"/>
          <w:szCs w:val="22"/>
        </w:rPr>
        <w:t>o</w:t>
      </w:r>
      <w:r w:rsidR="009C01FC" w:rsidRPr="003355B9">
        <w:rPr>
          <w:rFonts w:ascii="Arial" w:hAnsi="Arial" w:cs="Arial"/>
          <w:sz w:val="22"/>
          <w:szCs w:val="22"/>
        </w:rPr>
        <w:t>rial;</w:t>
      </w:r>
    </w:p>
    <w:p w:rsidR="00AC0FD9" w:rsidRPr="003355B9" w:rsidRDefault="00AC0FD9" w:rsidP="00785576">
      <w:pPr>
        <w:tabs>
          <w:tab w:val="left" w:pos="0"/>
          <w:tab w:val="num" w:pos="1440"/>
        </w:tabs>
        <w:autoSpaceDE w:val="0"/>
        <w:autoSpaceDN w:val="0"/>
        <w:adjustRightInd w:val="0"/>
        <w:jc w:val="both"/>
        <w:rPr>
          <w:rFonts w:ascii="Arial" w:hAnsi="Arial" w:cs="Arial"/>
          <w:sz w:val="22"/>
          <w:szCs w:val="22"/>
        </w:rPr>
      </w:pPr>
    </w:p>
    <w:p w:rsidR="00AC0FD9" w:rsidRPr="003355B9" w:rsidRDefault="00AE3793" w:rsidP="00AE3793">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Las aut</w:t>
      </w:r>
      <w:r w:rsidR="00DB0971" w:rsidRPr="003355B9">
        <w:rPr>
          <w:rFonts w:ascii="Arial" w:hAnsi="Arial" w:cs="Arial"/>
          <w:sz w:val="22"/>
          <w:szCs w:val="22"/>
        </w:rPr>
        <w:t>o</w:t>
      </w:r>
      <w:r w:rsidR="009C01FC" w:rsidRPr="003355B9">
        <w:rPr>
          <w:rFonts w:ascii="Arial" w:hAnsi="Arial" w:cs="Arial"/>
          <w:sz w:val="22"/>
          <w:szCs w:val="22"/>
        </w:rPr>
        <w:t>ridades resp</w:t>
      </w:r>
      <w:r w:rsidR="00DB0971" w:rsidRPr="003355B9">
        <w:rPr>
          <w:rFonts w:ascii="Arial" w:hAnsi="Arial" w:cs="Arial"/>
          <w:sz w:val="22"/>
          <w:szCs w:val="22"/>
        </w:rPr>
        <w:t>o</w:t>
      </w:r>
      <w:r w:rsidR="009C01FC" w:rsidRPr="003355B9">
        <w:rPr>
          <w:rFonts w:ascii="Arial" w:hAnsi="Arial" w:cs="Arial"/>
          <w:sz w:val="22"/>
          <w:szCs w:val="22"/>
        </w:rPr>
        <w:t>nsables de la elab</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ejecuc</w:t>
      </w:r>
      <w:r w:rsidR="005F2261" w:rsidRPr="003355B9">
        <w:rPr>
          <w:rFonts w:ascii="Arial" w:hAnsi="Arial" w:cs="Arial"/>
          <w:sz w:val="22"/>
          <w:szCs w:val="22"/>
        </w:rPr>
        <w:t>ión</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ntr</w:t>
      </w:r>
      <w:r w:rsidR="00DB0971" w:rsidRPr="003355B9">
        <w:rPr>
          <w:rFonts w:ascii="Arial" w:hAnsi="Arial" w:cs="Arial"/>
          <w:sz w:val="22"/>
          <w:szCs w:val="22"/>
        </w:rPr>
        <w:t>o</w:t>
      </w:r>
      <w:r w:rsidR="009C01FC" w:rsidRPr="003355B9">
        <w:rPr>
          <w:rFonts w:ascii="Arial" w:hAnsi="Arial" w:cs="Arial"/>
          <w:sz w:val="22"/>
          <w:szCs w:val="22"/>
        </w:rPr>
        <w:t>l y evaluac</w:t>
      </w:r>
      <w:r w:rsidR="005F2261" w:rsidRPr="003355B9">
        <w:rPr>
          <w:rFonts w:ascii="Arial" w:hAnsi="Arial" w:cs="Arial"/>
          <w:sz w:val="22"/>
          <w:szCs w:val="22"/>
        </w:rPr>
        <w:t>ión</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grama;</w:t>
      </w:r>
    </w:p>
    <w:p w:rsidR="00AC0FD9" w:rsidRPr="003355B9" w:rsidRDefault="00AC0FD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AE3793" w:rsidP="00AE3793">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El términ</w:t>
      </w:r>
      <w:r w:rsidR="00DB0971" w:rsidRPr="003355B9">
        <w:rPr>
          <w:rFonts w:ascii="Arial" w:hAnsi="Arial" w:cs="Arial"/>
          <w:sz w:val="22"/>
          <w:szCs w:val="22"/>
        </w:rPr>
        <w:t>o</w:t>
      </w:r>
      <w:r w:rsidR="009C01FC" w:rsidRPr="003355B9">
        <w:rPr>
          <w:rFonts w:ascii="Arial" w:hAnsi="Arial" w:cs="Arial"/>
          <w:sz w:val="22"/>
          <w:szCs w:val="22"/>
        </w:rPr>
        <w:t xml:space="preserve"> de la realizac</w:t>
      </w:r>
      <w:r w:rsidR="005F2261" w:rsidRPr="003355B9">
        <w:rPr>
          <w:rFonts w:ascii="Arial" w:hAnsi="Arial" w:cs="Arial"/>
          <w:sz w:val="22"/>
          <w:szCs w:val="22"/>
        </w:rPr>
        <w:t>ión</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grama,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plaz</w:t>
      </w:r>
      <w:r w:rsidR="00DB0971" w:rsidRPr="003355B9">
        <w:rPr>
          <w:rFonts w:ascii="Arial" w:hAnsi="Arial" w:cs="Arial"/>
          <w:sz w:val="22"/>
          <w:szCs w:val="22"/>
        </w:rPr>
        <w:t>o</w:t>
      </w:r>
      <w:r w:rsidR="009C01FC" w:rsidRPr="003355B9">
        <w:rPr>
          <w:rFonts w:ascii="Arial" w:hAnsi="Arial" w:cs="Arial"/>
          <w:sz w:val="22"/>
          <w:szCs w:val="22"/>
        </w:rPr>
        <w:t>s específic</w:t>
      </w:r>
      <w:r w:rsidR="00DB0971" w:rsidRPr="003355B9">
        <w:rPr>
          <w:rFonts w:ascii="Arial" w:hAnsi="Arial" w:cs="Arial"/>
          <w:sz w:val="22"/>
          <w:szCs w:val="22"/>
        </w:rPr>
        <w:t>o</w:t>
      </w:r>
      <w:r w:rsidR="009C01FC" w:rsidRPr="003355B9">
        <w:rPr>
          <w:rFonts w:ascii="Arial" w:hAnsi="Arial" w:cs="Arial"/>
          <w:sz w:val="22"/>
          <w:szCs w:val="22"/>
        </w:rPr>
        <w:t>s para la realizac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bras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w:t>
      </w:r>
      <w:r w:rsidR="00FC25FA" w:rsidRPr="003355B9">
        <w:rPr>
          <w:rFonts w:ascii="Arial" w:hAnsi="Arial" w:cs="Arial"/>
          <w:sz w:val="22"/>
          <w:szCs w:val="22"/>
        </w:rPr>
        <w:t>inversiones</w:t>
      </w:r>
      <w:r w:rsidR="009C01FC" w:rsidRPr="003355B9">
        <w:rPr>
          <w:rFonts w:ascii="Arial" w:hAnsi="Arial" w:cs="Arial"/>
          <w:sz w:val="22"/>
          <w:szCs w:val="22"/>
        </w:rPr>
        <w:t xml:space="preserve"> que c</w:t>
      </w:r>
      <w:r w:rsidR="00DB0971" w:rsidRPr="003355B9">
        <w:rPr>
          <w:rFonts w:ascii="Arial" w:hAnsi="Arial" w:cs="Arial"/>
          <w:sz w:val="22"/>
          <w:szCs w:val="22"/>
        </w:rPr>
        <w:t>o</w:t>
      </w:r>
      <w:r w:rsidR="009C01FC" w:rsidRPr="003355B9">
        <w:rPr>
          <w:rFonts w:ascii="Arial" w:hAnsi="Arial" w:cs="Arial"/>
          <w:sz w:val="22"/>
          <w:szCs w:val="22"/>
        </w:rPr>
        <w:t>ntempla;</w:t>
      </w:r>
    </w:p>
    <w:p w:rsidR="00AC0FD9" w:rsidRPr="003355B9" w:rsidRDefault="00AC0FD9" w:rsidP="00785576">
      <w:pPr>
        <w:tabs>
          <w:tab w:val="left" w:pos="0"/>
          <w:tab w:val="num" w:pos="1440"/>
        </w:tabs>
        <w:autoSpaceDE w:val="0"/>
        <w:autoSpaceDN w:val="0"/>
        <w:adjustRightInd w:val="0"/>
        <w:jc w:val="both"/>
        <w:rPr>
          <w:rFonts w:ascii="Arial" w:hAnsi="Arial" w:cs="Arial"/>
          <w:sz w:val="22"/>
          <w:szCs w:val="22"/>
        </w:rPr>
      </w:pPr>
    </w:p>
    <w:p w:rsidR="004C6AE5" w:rsidRPr="003355B9" w:rsidRDefault="00AE3793" w:rsidP="00AE3793">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criteri</w:t>
      </w:r>
      <w:r w:rsidR="00DB0971" w:rsidRPr="003355B9">
        <w:rPr>
          <w:rFonts w:ascii="Arial" w:hAnsi="Arial" w:cs="Arial"/>
          <w:sz w:val="22"/>
          <w:szCs w:val="22"/>
        </w:rPr>
        <w:t>o</w:t>
      </w:r>
      <w:r w:rsidR="009C01FC" w:rsidRPr="003355B9">
        <w:rPr>
          <w:rFonts w:ascii="Arial" w:hAnsi="Arial" w:cs="Arial"/>
          <w:sz w:val="22"/>
          <w:szCs w:val="22"/>
        </w:rPr>
        <w:t>s de c</w:t>
      </w:r>
      <w:r w:rsidR="00DB0971" w:rsidRPr="003355B9">
        <w:rPr>
          <w:rFonts w:ascii="Arial" w:hAnsi="Arial" w:cs="Arial"/>
          <w:sz w:val="22"/>
          <w:szCs w:val="22"/>
        </w:rPr>
        <w:t>o</w:t>
      </w:r>
      <w:r w:rsidR="009C01FC" w:rsidRPr="003355B9">
        <w:rPr>
          <w:rFonts w:ascii="Arial" w:hAnsi="Arial" w:cs="Arial"/>
          <w:sz w:val="22"/>
          <w:szCs w:val="22"/>
        </w:rPr>
        <w:t xml:space="preserve">ngruencia que permitan asegurar que las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bras </w:t>
      </w:r>
      <w:r w:rsidR="00DB0971" w:rsidRPr="003355B9">
        <w:rPr>
          <w:rFonts w:ascii="Arial" w:hAnsi="Arial" w:cs="Arial"/>
          <w:sz w:val="22"/>
          <w:szCs w:val="22"/>
        </w:rPr>
        <w:t>o</w:t>
      </w:r>
      <w:r w:rsidR="009C01FC" w:rsidRPr="003355B9">
        <w:rPr>
          <w:rFonts w:ascii="Arial" w:hAnsi="Arial" w:cs="Arial"/>
          <w:sz w:val="22"/>
          <w:szCs w:val="22"/>
        </w:rPr>
        <w:t xml:space="preserve"> </w:t>
      </w:r>
      <w:r w:rsidR="00FC25FA" w:rsidRPr="003355B9">
        <w:rPr>
          <w:rFonts w:ascii="Arial" w:hAnsi="Arial" w:cs="Arial"/>
          <w:sz w:val="22"/>
          <w:szCs w:val="22"/>
        </w:rPr>
        <w:t>inversiones</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gramadas sean ac</w:t>
      </w:r>
      <w:r w:rsidR="00DB0971" w:rsidRPr="003355B9">
        <w:rPr>
          <w:rFonts w:ascii="Arial" w:hAnsi="Arial" w:cs="Arial"/>
          <w:sz w:val="22"/>
          <w:szCs w:val="22"/>
        </w:rPr>
        <w:t>o</w:t>
      </w:r>
      <w:r w:rsidR="009C01FC" w:rsidRPr="003355B9">
        <w:rPr>
          <w:rFonts w:ascii="Arial" w:hAnsi="Arial" w:cs="Arial"/>
          <w:sz w:val="22"/>
          <w:szCs w:val="22"/>
        </w:rPr>
        <w:t>rdes c</w:t>
      </w:r>
      <w:r w:rsidR="00DB0971" w:rsidRPr="003355B9">
        <w:rPr>
          <w:rFonts w:ascii="Arial" w:hAnsi="Arial" w:cs="Arial"/>
          <w:sz w:val="22"/>
          <w:szCs w:val="22"/>
        </w:rPr>
        <w:t>o</w:t>
      </w:r>
      <w:r w:rsidR="009C01FC" w:rsidRPr="003355B9">
        <w:rPr>
          <w:rFonts w:ascii="Arial" w:hAnsi="Arial" w:cs="Arial"/>
          <w:sz w:val="22"/>
          <w:szCs w:val="22"/>
        </w:rPr>
        <w:t>n el Sistema Estatal de Planeac</w:t>
      </w:r>
      <w:r w:rsidR="005F2261" w:rsidRPr="003355B9">
        <w:rPr>
          <w:rFonts w:ascii="Arial" w:hAnsi="Arial" w:cs="Arial"/>
          <w:sz w:val="22"/>
          <w:szCs w:val="22"/>
        </w:rPr>
        <w:t>ión</w:t>
      </w:r>
      <w:r w:rsidR="009C01FC" w:rsidRPr="003355B9">
        <w:rPr>
          <w:rFonts w:ascii="Arial" w:hAnsi="Arial" w:cs="Arial"/>
          <w:sz w:val="22"/>
          <w:szCs w:val="22"/>
        </w:rPr>
        <w:t xml:space="preserve"> del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AC0FD9" w:rsidRPr="003355B9" w:rsidRDefault="00AC0FD9"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AE3793" w:rsidP="00AE3793">
      <w:pPr>
        <w:pStyle w:val="Estilo1"/>
        <w:numPr>
          <w:ilvl w:val="0"/>
          <w:numId w:val="0"/>
        </w:numPr>
        <w:tabs>
          <w:tab w:val="left" w:pos="0"/>
        </w:tabs>
        <w:jc w:val="both"/>
        <w:rPr>
          <w:sz w:val="22"/>
          <w:szCs w:val="22"/>
        </w:rPr>
      </w:pPr>
      <w:r w:rsidRPr="003355B9">
        <w:rPr>
          <w:sz w:val="22"/>
          <w:szCs w:val="22"/>
        </w:rPr>
        <w:t xml:space="preserve">VII. </w:t>
      </w:r>
      <w:r w:rsidR="009C01FC" w:rsidRPr="003355B9">
        <w:rPr>
          <w:sz w:val="22"/>
          <w:szCs w:val="22"/>
        </w:rPr>
        <w:t>El anex</w:t>
      </w:r>
      <w:r w:rsidR="00DB0971" w:rsidRPr="003355B9">
        <w:rPr>
          <w:sz w:val="22"/>
          <w:szCs w:val="22"/>
        </w:rPr>
        <w:t>o</w:t>
      </w:r>
      <w:r w:rsidR="009C01FC" w:rsidRPr="003355B9">
        <w:rPr>
          <w:sz w:val="22"/>
          <w:szCs w:val="22"/>
        </w:rPr>
        <w:t xml:space="preserve"> gráfic</w:t>
      </w:r>
      <w:r w:rsidR="00DB0971" w:rsidRPr="003355B9">
        <w:rPr>
          <w:sz w:val="22"/>
          <w:szCs w:val="22"/>
        </w:rPr>
        <w:t>o</w:t>
      </w:r>
      <w:r w:rsidR="009C01FC" w:rsidRPr="003355B9">
        <w:rPr>
          <w:sz w:val="22"/>
          <w:szCs w:val="22"/>
        </w:rPr>
        <w:t xml:space="preserve"> que c</w:t>
      </w:r>
      <w:r w:rsidR="00DB0971" w:rsidRPr="003355B9">
        <w:rPr>
          <w:sz w:val="22"/>
          <w:szCs w:val="22"/>
        </w:rPr>
        <w:t>o</w:t>
      </w:r>
      <w:r w:rsidR="009C01FC" w:rsidRPr="003355B9">
        <w:rPr>
          <w:sz w:val="22"/>
          <w:szCs w:val="22"/>
        </w:rPr>
        <w:t>rresp</w:t>
      </w:r>
      <w:r w:rsidR="00DB0971" w:rsidRPr="003355B9">
        <w:rPr>
          <w:sz w:val="22"/>
          <w:szCs w:val="22"/>
        </w:rPr>
        <w:t>o</w:t>
      </w:r>
      <w:r w:rsidR="009C01FC" w:rsidRPr="003355B9">
        <w:rPr>
          <w:sz w:val="22"/>
          <w:szCs w:val="22"/>
        </w:rPr>
        <w:t>nda; y</w:t>
      </w:r>
    </w:p>
    <w:p w:rsidR="00AC0FD9" w:rsidRPr="003355B9" w:rsidRDefault="00AC0FD9" w:rsidP="00785576">
      <w:pPr>
        <w:pStyle w:val="Estilo1"/>
        <w:numPr>
          <w:ilvl w:val="0"/>
          <w:numId w:val="0"/>
        </w:numPr>
        <w:tabs>
          <w:tab w:val="left" w:pos="0"/>
          <w:tab w:val="num" w:pos="1440"/>
        </w:tabs>
        <w:jc w:val="both"/>
        <w:rPr>
          <w:sz w:val="22"/>
          <w:szCs w:val="22"/>
        </w:rPr>
      </w:pPr>
    </w:p>
    <w:p w:rsidR="009C01FC" w:rsidRPr="003355B9" w:rsidRDefault="00AE3793" w:rsidP="00AE3793">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demás requisit</w:t>
      </w:r>
      <w:r w:rsidR="00DB0971" w:rsidRPr="003355B9">
        <w:rPr>
          <w:rFonts w:ascii="Arial" w:hAnsi="Arial" w:cs="Arial"/>
          <w:sz w:val="22"/>
          <w:szCs w:val="22"/>
        </w:rPr>
        <w:t>o</w:t>
      </w:r>
      <w:r w:rsidR="009C01FC" w:rsidRPr="003355B9">
        <w:rPr>
          <w:rFonts w:ascii="Arial" w:hAnsi="Arial" w:cs="Arial"/>
          <w:sz w:val="22"/>
          <w:szCs w:val="22"/>
        </w:rPr>
        <w:t xml:space="preserve">s que establezca esta </w:t>
      </w:r>
      <w:r w:rsidR="00B37A15" w:rsidRPr="003355B9">
        <w:rPr>
          <w:rFonts w:ascii="Arial" w:hAnsi="Arial" w:cs="Arial"/>
          <w:sz w:val="22"/>
          <w:szCs w:val="22"/>
        </w:rPr>
        <w:t>Ley</w:t>
      </w:r>
      <w:r w:rsidR="009C01FC" w:rsidRPr="003355B9">
        <w:rPr>
          <w:rFonts w:ascii="Arial" w:hAnsi="Arial" w:cs="Arial"/>
          <w:sz w:val="22"/>
          <w:szCs w:val="22"/>
        </w:rPr>
        <w:t xml:space="preserve"> y l</w:t>
      </w:r>
      <w:r w:rsidR="00DB0971" w:rsidRPr="003355B9">
        <w:rPr>
          <w:rFonts w:ascii="Arial" w:hAnsi="Arial" w:cs="Arial"/>
          <w:sz w:val="22"/>
          <w:szCs w:val="22"/>
        </w:rPr>
        <w:t>o</w:t>
      </w:r>
      <w:r w:rsidR="009C01FC" w:rsidRPr="003355B9">
        <w:rPr>
          <w:rFonts w:ascii="Arial" w:hAnsi="Arial" w:cs="Arial"/>
          <w:sz w:val="22"/>
          <w:szCs w:val="22"/>
        </w:rPr>
        <w:t xml:space="preserve">s demás </w:t>
      </w:r>
      <w:r w:rsidR="00DB0971" w:rsidRPr="003355B9">
        <w:rPr>
          <w:rFonts w:ascii="Arial" w:hAnsi="Arial" w:cs="Arial"/>
          <w:sz w:val="22"/>
          <w:szCs w:val="22"/>
        </w:rPr>
        <w:t>o</w:t>
      </w:r>
      <w:r w:rsidR="009C01FC" w:rsidRPr="003355B9">
        <w:rPr>
          <w:rFonts w:ascii="Arial" w:hAnsi="Arial" w:cs="Arial"/>
          <w:sz w:val="22"/>
          <w:szCs w:val="22"/>
        </w:rPr>
        <w:t>rdenamient</w:t>
      </w:r>
      <w:r w:rsidR="00DB0971" w:rsidRPr="003355B9">
        <w:rPr>
          <w:rFonts w:ascii="Arial" w:hAnsi="Arial" w:cs="Arial"/>
          <w:sz w:val="22"/>
          <w:szCs w:val="22"/>
        </w:rPr>
        <w:t>o</w:t>
      </w:r>
      <w:r w:rsidR="009C01FC" w:rsidRPr="003355B9">
        <w:rPr>
          <w:rFonts w:ascii="Arial" w:hAnsi="Arial" w:cs="Arial"/>
          <w:sz w:val="22"/>
          <w:szCs w:val="22"/>
        </w:rPr>
        <w:t>s jurídic</w:t>
      </w:r>
      <w:r w:rsidR="00DB0971" w:rsidRPr="003355B9">
        <w:rPr>
          <w:rFonts w:ascii="Arial" w:hAnsi="Arial" w:cs="Arial"/>
          <w:sz w:val="22"/>
          <w:szCs w:val="22"/>
        </w:rPr>
        <w:t>o</w:t>
      </w:r>
      <w:r w:rsidR="009C01FC" w:rsidRPr="003355B9">
        <w:rPr>
          <w:rFonts w:ascii="Arial" w:hAnsi="Arial" w:cs="Arial"/>
          <w:sz w:val="22"/>
          <w:szCs w:val="22"/>
        </w:rPr>
        <w:t>s aplicables.</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940AED" w:rsidRPr="003355B9">
        <w:rPr>
          <w:rFonts w:ascii="Arial" w:hAnsi="Arial" w:cs="Arial"/>
          <w:b/>
          <w:sz w:val="22"/>
          <w:szCs w:val="22"/>
        </w:rPr>
        <w:t>71.</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s de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gramas sect</w:t>
      </w:r>
      <w:r w:rsidR="00DB0971" w:rsidRPr="003355B9">
        <w:rPr>
          <w:rFonts w:ascii="Arial" w:hAnsi="Arial" w:cs="Arial"/>
          <w:sz w:val="22"/>
          <w:szCs w:val="22"/>
        </w:rPr>
        <w:t>o</w:t>
      </w:r>
      <w:r w:rsidRPr="003355B9">
        <w:rPr>
          <w:rFonts w:ascii="Arial" w:hAnsi="Arial" w:cs="Arial"/>
          <w:sz w:val="22"/>
          <w:szCs w:val="22"/>
        </w:rPr>
        <w:t>riales serán f</w:t>
      </w:r>
      <w:r w:rsidR="00DB0971" w:rsidRPr="003355B9">
        <w:rPr>
          <w:rFonts w:ascii="Arial" w:hAnsi="Arial" w:cs="Arial"/>
          <w:sz w:val="22"/>
          <w:szCs w:val="22"/>
        </w:rPr>
        <w:t>o</w:t>
      </w:r>
      <w:r w:rsidRPr="003355B9">
        <w:rPr>
          <w:rFonts w:ascii="Arial" w:hAnsi="Arial" w:cs="Arial"/>
          <w:sz w:val="22"/>
          <w:szCs w:val="22"/>
        </w:rPr>
        <w:t>rmulad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las dependencias c</w:t>
      </w:r>
      <w:r w:rsidR="00DB0971" w:rsidRPr="003355B9">
        <w:rPr>
          <w:rFonts w:ascii="Arial" w:hAnsi="Arial" w:cs="Arial"/>
          <w:sz w:val="22"/>
          <w:szCs w:val="22"/>
        </w:rPr>
        <w:t>o</w:t>
      </w:r>
      <w:r w:rsidRPr="003355B9">
        <w:rPr>
          <w:rFonts w:ascii="Arial" w:hAnsi="Arial" w:cs="Arial"/>
          <w:sz w:val="22"/>
          <w:szCs w:val="22"/>
        </w:rPr>
        <w:t xml:space="preserve">mpetentes, </w:t>
      </w:r>
      <w:r w:rsidR="00DB0971" w:rsidRPr="003355B9">
        <w:rPr>
          <w:rFonts w:ascii="Arial" w:hAnsi="Arial" w:cs="Arial"/>
          <w:sz w:val="22"/>
          <w:szCs w:val="22"/>
        </w:rPr>
        <w:t>o</w:t>
      </w:r>
      <w:r w:rsidRPr="003355B9">
        <w:rPr>
          <w:rFonts w:ascii="Arial" w:hAnsi="Arial" w:cs="Arial"/>
          <w:sz w:val="22"/>
          <w:szCs w:val="22"/>
        </w:rPr>
        <w:t xml:space="preserve"> bien,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rganism</w:t>
      </w:r>
      <w:r w:rsidR="00DB0971" w:rsidRPr="003355B9">
        <w:rPr>
          <w:rFonts w:ascii="Arial" w:hAnsi="Arial" w:cs="Arial"/>
          <w:sz w:val="22"/>
          <w:szCs w:val="22"/>
        </w:rPr>
        <w:t>o</w:t>
      </w:r>
      <w:r w:rsidRPr="003355B9">
        <w:rPr>
          <w:rFonts w:ascii="Arial" w:hAnsi="Arial" w:cs="Arial"/>
          <w:sz w:val="22"/>
          <w:szCs w:val="22"/>
        </w:rPr>
        <w:t>s públic</w:t>
      </w:r>
      <w:r w:rsidR="00DB0971" w:rsidRPr="003355B9">
        <w:rPr>
          <w:rFonts w:ascii="Arial" w:hAnsi="Arial" w:cs="Arial"/>
          <w:sz w:val="22"/>
          <w:szCs w:val="22"/>
        </w:rPr>
        <w:t>o</w:t>
      </w:r>
      <w:r w:rsidRPr="003355B9">
        <w:rPr>
          <w:rFonts w:ascii="Arial" w:hAnsi="Arial" w:cs="Arial"/>
          <w:sz w:val="22"/>
          <w:szCs w:val="22"/>
        </w:rPr>
        <w:t>s paraestatales del sect</w:t>
      </w:r>
      <w:r w:rsidR="00DB0971" w:rsidRPr="003355B9">
        <w:rPr>
          <w:rFonts w:ascii="Arial" w:hAnsi="Arial" w:cs="Arial"/>
          <w:sz w:val="22"/>
          <w:szCs w:val="22"/>
        </w:rPr>
        <w:t>o</w:t>
      </w:r>
      <w:r w:rsidRPr="003355B9">
        <w:rPr>
          <w:rFonts w:ascii="Arial" w:hAnsi="Arial" w:cs="Arial"/>
          <w:sz w:val="22"/>
          <w:szCs w:val="22"/>
        </w:rPr>
        <w:t>r de que se trate en c</w:t>
      </w:r>
      <w:r w:rsidR="00DB0971" w:rsidRPr="003355B9">
        <w:rPr>
          <w:rFonts w:ascii="Arial" w:hAnsi="Arial" w:cs="Arial"/>
          <w:sz w:val="22"/>
          <w:szCs w:val="22"/>
        </w:rPr>
        <w:t>oo</w:t>
      </w:r>
      <w:r w:rsidRPr="003355B9">
        <w:rPr>
          <w:rFonts w:ascii="Arial" w:hAnsi="Arial" w:cs="Arial"/>
          <w:sz w:val="22"/>
          <w:szCs w:val="22"/>
        </w:rPr>
        <w:t>rdinac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la Dependencia Estatal y dand</w:t>
      </w:r>
      <w:r w:rsidR="00DB0971" w:rsidRPr="003355B9">
        <w:rPr>
          <w:rFonts w:ascii="Arial" w:hAnsi="Arial" w:cs="Arial"/>
          <w:sz w:val="22"/>
          <w:szCs w:val="22"/>
        </w:rPr>
        <w:t>o</w:t>
      </w:r>
      <w:r w:rsidRPr="003355B9">
        <w:rPr>
          <w:rFonts w:ascii="Arial" w:hAnsi="Arial" w:cs="Arial"/>
          <w:sz w:val="22"/>
          <w:szCs w:val="22"/>
        </w:rPr>
        <w:t xml:space="preserve"> la participac</w:t>
      </w:r>
      <w:r w:rsidR="005F2261" w:rsidRPr="003355B9">
        <w:rPr>
          <w:rFonts w:ascii="Arial" w:hAnsi="Arial" w:cs="Arial"/>
          <w:sz w:val="22"/>
          <w:szCs w:val="22"/>
        </w:rPr>
        <w:t>ión</w:t>
      </w:r>
      <w:r w:rsidRPr="003355B9">
        <w:rPr>
          <w:rFonts w:ascii="Arial" w:hAnsi="Arial" w:cs="Arial"/>
          <w:sz w:val="22"/>
          <w:szCs w:val="22"/>
        </w:rPr>
        <w:t xml:space="preserve">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 a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y a l</w:t>
      </w:r>
      <w:r w:rsidR="00DB0971" w:rsidRPr="003355B9">
        <w:rPr>
          <w:rFonts w:ascii="Arial" w:hAnsi="Arial" w:cs="Arial"/>
          <w:sz w:val="22"/>
          <w:szCs w:val="22"/>
        </w:rPr>
        <w:t>o</w:t>
      </w:r>
      <w:r w:rsidRPr="003355B9">
        <w:rPr>
          <w:rFonts w:ascii="Arial" w:hAnsi="Arial" w:cs="Arial"/>
          <w:sz w:val="22"/>
          <w:szCs w:val="22"/>
        </w:rPr>
        <w:t>s sect</w:t>
      </w:r>
      <w:r w:rsidR="00DB0971" w:rsidRPr="003355B9">
        <w:rPr>
          <w:rFonts w:ascii="Arial" w:hAnsi="Arial" w:cs="Arial"/>
          <w:sz w:val="22"/>
          <w:szCs w:val="22"/>
        </w:rPr>
        <w:t>o</w:t>
      </w:r>
      <w:r w:rsidRPr="003355B9">
        <w:rPr>
          <w:rFonts w:ascii="Arial" w:hAnsi="Arial" w:cs="Arial"/>
          <w:sz w:val="22"/>
          <w:szCs w:val="22"/>
        </w:rPr>
        <w:t>res s</w:t>
      </w:r>
      <w:r w:rsidR="00DB0971" w:rsidRPr="003355B9">
        <w:rPr>
          <w:rFonts w:ascii="Arial" w:hAnsi="Arial" w:cs="Arial"/>
          <w:sz w:val="22"/>
          <w:szCs w:val="22"/>
        </w:rPr>
        <w:t>o</w:t>
      </w:r>
      <w:r w:rsidRPr="003355B9">
        <w:rPr>
          <w:rFonts w:ascii="Arial" w:hAnsi="Arial" w:cs="Arial"/>
          <w:sz w:val="22"/>
          <w:szCs w:val="22"/>
        </w:rPr>
        <w:t>cial y privad</w:t>
      </w:r>
      <w:r w:rsidR="00DB0971" w:rsidRPr="003355B9">
        <w:rPr>
          <w:rFonts w:ascii="Arial" w:hAnsi="Arial" w:cs="Arial"/>
          <w:sz w:val="22"/>
          <w:szCs w:val="22"/>
        </w:rPr>
        <w:t>o</w:t>
      </w:r>
      <w:r w:rsidRPr="003355B9">
        <w:rPr>
          <w:rFonts w:ascii="Arial" w:hAnsi="Arial" w:cs="Arial"/>
          <w:sz w:val="22"/>
          <w:szCs w:val="22"/>
        </w:rPr>
        <w:t>,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 xml:space="preserve">s de la presente </w:t>
      </w:r>
      <w:r w:rsidR="00B37A15" w:rsidRPr="003355B9">
        <w:rPr>
          <w:rFonts w:ascii="Arial" w:hAnsi="Arial" w:cs="Arial"/>
          <w:sz w:val="22"/>
          <w:szCs w:val="22"/>
        </w:rPr>
        <w:t>Ley</w:t>
      </w:r>
      <w:r w:rsidRPr="003355B9">
        <w:rPr>
          <w:rFonts w:ascii="Arial" w:hAnsi="Arial" w:cs="Arial"/>
          <w:sz w:val="22"/>
          <w:szCs w:val="22"/>
        </w:rPr>
        <w:t>. Una vez elab</w:t>
      </w:r>
      <w:r w:rsidR="00DB0971" w:rsidRPr="003355B9">
        <w:rPr>
          <w:rFonts w:ascii="Arial" w:hAnsi="Arial" w:cs="Arial"/>
          <w:sz w:val="22"/>
          <w:szCs w:val="22"/>
        </w:rPr>
        <w:t>o</w:t>
      </w:r>
      <w:r w:rsidRPr="003355B9">
        <w:rPr>
          <w:rFonts w:ascii="Arial" w:hAnsi="Arial" w:cs="Arial"/>
          <w:sz w:val="22"/>
          <w:szCs w:val="22"/>
        </w:rPr>
        <w:t>rad</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s de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gramas sect</w:t>
      </w:r>
      <w:r w:rsidR="00DB0971" w:rsidRPr="003355B9">
        <w:rPr>
          <w:rFonts w:ascii="Arial" w:hAnsi="Arial" w:cs="Arial"/>
          <w:sz w:val="22"/>
          <w:szCs w:val="22"/>
        </w:rPr>
        <w:t>o</w:t>
      </w:r>
      <w:r w:rsidRPr="003355B9">
        <w:rPr>
          <w:rFonts w:ascii="Arial" w:hAnsi="Arial" w:cs="Arial"/>
          <w:sz w:val="22"/>
          <w:szCs w:val="22"/>
        </w:rPr>
        <w:t>riales, se s</w:t>
      </w:r>
      <w:r w:rsidR="00DB0971" w:rsidRPr="003355B9">
        <w:rPr>
          <w:rFonts w:ascii="Arial" w:hAnsi="Arial" w:cs="Arial"/>
          <w:sz w:val="22"/>
          <w:szCs w:val="22"/>
        </w:rPr>
        <w:t>o</w:t>
      </w:r>
      <w:r w:rsidRPr="003355B9">
        <w:rPr>
          <w:rFonts w:ascii="Arial" w:hAnsi="Arial" w:cs="Arial"/>
          <w:sz w:val="22"/>
          <w:szCs w:val="22"/>
        </w:rPr>
        <w:t>meterán a la apr</w:t>
      </w:r>
      <w:r w:rsidR="00DB0971" w:rsidRPr="003355B9">
        <w:rPr>
          <w:rFonts w:ascii="Arial" w:hAnsi="Arial" w:cs="Arial"/>
          <w:sz w:val="22"/>
          <w:szCs w:val="22"/>
        </w:rPr>
        <w:t>o</w:t>
      </w:r>
      <w:r w:rsidRPr="003355B9">
        <w:rPr>
          <w:rFonts w:ascii="Arial" w:hAnsi="Arial" w:cs="Arial"/>
          <w:sz w:val="22"/>
          <w:szCs w:val="22"/>
        </w:rPr>
        <w:t>bac</w:t>
      </w:r>
      <w:r w:rsidR="005F2261" w:rsidRPr="003355B9">
        <w:rPr>
          <w:rFonts w:ascii="Arial" w:hAnsi="Arial" w:cs="Arial"/>
          <w:sz w:val="22"/>
          <w:szCs w:val="22"/>
        </w:rPr>
        <w:t>ión</w:t>
      </w:r>
      <w:r w:rsidRPr="003355B9">
        <w:rPr>
          <w:rFonts w:ascii="Arial" w:hAnsi="Arial" w:cs="Arial"/>
          <w:sz w:val="22"/>
          <w:szCs w:val="22"/>
        </w:rPr>
        <w:t xml:space="preserve"> de la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Estatal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pre</w:t>
      </w:r>
      <w:r w:rsidR="00795A73" w:rsidRPr="003355B9">
        <w:rPr>
          <w:rFonts w:ascii="Arial" w:hAnsi="Arial" w:cs="Arial"/>
          <w:sz w:val="22"/>
          <w:szCs w:val="22"/>
        </w:rPr>
        <w:t>via verificac</w:t>
      </w:r>
      <w:r w:rsidR="005F2261" w:rsidRPr="003355B9">
        <w:rPr>
          <w:rFonts w:ascii="Arial" w:hAnsi="Arial" w:cs="Arial"/>
          <w:sz w:val="22"/>
          <w:szCs w:val="22"/>
        </w:rPr>
        <w:t>ión</w:t>
      </w:r>
      <w:r w:rsidR="00795A73" w:rsidRPr="003355B9">
        <w:rPr>
          <w:rFonts w:ascii="Arial" w:hAnsi="Arial" w:cs="Arial"/>
          <w:sz w:val="22"/>
          <w:szCs w:val="22"/>
        </w:rPr>
        <w:t xml:space="preserve"> p</w:t>
      </w:r>
      <w:r w:rsidR="00DB0971" w:rsidRPr="003355B9">
        <w:rPr>
          <w:rFonts w:ascii="Arial" w:hAnsi="Arial" w:cs="Arial"/>
          <w:sz w:val="22"/>
          <w:szCs w:val="22"/>
        </w:rPr>
        <w:t>o</w:t>
      </w:r>
      <w:r w:rsidR="00795A73" w:rsidRPr="003355B9">
        <w:rPr>
          <w:rFonts w:ascii="Arial" w:hAnsi="Arial" w:cs="Arial"/>
          <w:sz w:val="22"/>
          <w:szCs w:val="22"/>
        </w:rPr>
        <w:t xml:space="preserve">r parte de </w:t>
      </w:r>
      <w:r w:rsidRPr="003355B9">
        <w:rPr>
          <w:rFonts w:ascii="Arial" w:hAnsi="Arial" w:cs="Arial"/>
          <w:sz w:val="22"/>
          <w:szCs w:val="22"/>
        </w:rPr>
        <w:t>la Dependencia Estatal de que guarden c</w:t>
      </w:r>
      <w:r w:rsidR="00DB0971" w:rsidRPr="003355B9">
        <w:rPr>
          <w:rFonts w:ascii="Arial" w:hAnsi="Arial" w:cs="Arial"/>
          <w:sz w:val="22"/>
          <w:szCs w:val="22"/>
        </w:rPr>
        <w:t>o</w:t>
      </w:r>
      <w:r w:rsidRPr="003355B9">
        <w:rPr>
          <w:rFonts w:ascii="Arial" w:hAnsi="Arial" w:cs="Arial"/>
          <w:sz w:val="22"/>
          <w:szCs w:val="22"/>
        </w:rPr>
        <w:t>ngruencia c</w:t>
      </w:r>
      <w:r w:rsidR="00DB0971" w:rsidRPr="003355B9">
        <w:rPr>
          <w:rFonts w:ascii="Arial" w:hAnsi="Arial" w:cs="Arial"/>
          <w:sz w:val="22"/>
          <w:szCs w:val="22"/>
        </w:rPr>
        <w:t>o</w:t>
      </w:r>
      <w:r w:rsidRPr="003355B9">
        <w:rPr>
          <w:rFonts w:ascii="Arial" w:hAnsi="Arial" w:cs="Arial"/>
          <w:sz w:val="22"/>
          <w:szCs w:val="22"/>
        </w:rPr>
        <w:t>n el Sistema Estatal de Planeac</w:t>
      </w:r>
      <w:r w:rsidR="005F2261" w:rsidRPr="003355B9">
        <w:rPr>
          <w:rFonts w:ascii="Arial" w:hAnsi="Arial" w:cs="Arial"/>
          <w:sz w:val="22"/>
          <w:szCs w:val="22"/>
        </w:rPr>
        <w:t>ión</w:t>
      </w:r>
      <w:r w:rsidRPr="003355B9">
        <w:rPr>
          <w:rFonts w:ascii="Arial" w:hAnsi="Arial" w:cs="Arial"/>
          <w:sz w:val="22"/>
          <w:szCs w:val="22"/>
        </w:rPr>
        <w:t xml:space="preserve"> del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w:t>
      </w:r>
      <w:r w:rsidR="00795A73" w:rsidRPr="003355B9">
        <w:rPr>
          <w:rFonts w:ascii="Arial" w:hAnsi="Arial" w:cs="Arial"/>
          <w:sz w:val="22"/>
          <w:szCs w:val="22"/>
        </w:rPr>
        <w:t>n</w:t>
      </w:r>
      <w:r w:rsidR="00DB0971" w:rsidRPr="003355B9">
        <w:rPr>
          <w:rFonts w:ascii="Arial" w:hAnsi="Arial" w:cs="Arial"/>
          <w:sz w:val="22"/>
          <w:szCs w:val="22"/>
        </w:rPr>
        <w:t>o</w:t>
      </w:r>
      <w:r w:rsidR="00795A73" w:rsidRPr="003355B9">
        <w:rPr>
          <w:rFonts w:ascii="Arial" w:hAnsi="Arial" w:cs="Arial"/>
          <w:sz w:val="22"/>
          <w:szCs w:val="22"/>
        </w:rPr>
        <w:t>, una vez apr</w:t>
      </w:r>
      <w:r w:rsidR="00DB0971" w:rsidRPr="003355B9">
        <w:rPr>
          <w:rFonts w:ascii="Arial" w:hAnsi="Arial" w:cs="Arial"/>
          <w:sz w:val="22"/>
          <w:szCs w:val="22"/>
        </w:rPr>
        <w:t>o</w:t>
      </w:r>
      <w:r w:rsidR="00795A73" w:rsidRPr="003355B9">
        <w:rPr>
          <w:rFonts w:ascii="Arial" w:hAnsi="Arial" w:cs="Arial"/>
          <w:sz w:val="22"/>
          <w:szCs w:val="22"/>
        </w:rPr>
        <w:t>bad</w:t>
      </w:r>
      <w:r w:rsidR="00DB0971" w:rsidRPr="003355B9">
        <w:rPr>
          <w:rFonts w:ascii="Arial" w:hAnsi="Arial" w:cs="Arial"/>
          <w:sz w:val="22"/>
          <w:szCs w:val="22"/>
        </w:rPr>
        <w:t>o</w:t>
      </w:r>
      <w:r w:rsidR="00795A73" w:rsidRPr="003355B9">
        <w:rPr>
          <w:rFonts w:ascii="Arial" w:hAnsi="Arial" w:cs="Arial"/>
          <w:sz w:val="22"/>
          <w:szCs w:val="22"/>
        </w:rPr>
        <w:t xml:space="preserve">s se </w:t>
      </w:r>
      <w:r w:rsidR="00DB0971" w:rsidRPr="003355B9">
        <w:rPr>
          <w:rFonts w:ascii="Arial" w:hAnsi="Arial" w:cs="Arial"/>
          <w:sz w:val="22"/>
          <w:szCs w:val="22"/>
        </w:rPr>
        <w:t>o</w:t>
      </w:r>
      <w:r w:rsidR="00D84DE1" w:rsidRPr="003355B9">
        <w:rPr>
          <w:rFonts w:ascii="Arial" w:hAnsi="Arial" w:cs="Arial"/>
          <w:sz w:val="22"/>
          <w:szCs w:val="22"/>
        </w:rPr>
        <w:t>rdenará</w:t>
      </w:r>
      <w:r w:rsidRPr="003355B9">
        <w:rPr>
          <w:rFonts w:ascii="Arial" w:hAnsi="Arial" w:cs="Arial"/>
          <w:sz w:val="22"/>
          <w:szCs w:val="22"/>
        </w:rPr>
        <w:t xml:space="preserve"> su publicac</w:t>
      </w:r>
      <w:r w:rsidR="005F2261" w:rsidRPr="003355B9">
        <w:rPr>
          <w:rFonts w:ascii="Arial" w:hAnsi="Arial" w:cs="Arial"/>
          <w:sz w:val="22"/>
          <w:szCs w:val="22"/>
        </w:rPr>
        <w:t>ión</w:t>
      </w:r>
      <w:r w:rsidRPr="003355B9">
        <w:rPr>
          <w:rFonts w:ascii="Arial" w:hAnsi="Arial" w:cs="Arial"/>
          <w:sz w:val="22"/>
          <w:szCs w:val="22"/>
        </w:rPr>
        <w:t xml:space="preserve"> en el </w:t>
      </w:r>
      <w:r w:rsidR="000018CF" w:rsidRPr="003355B9">
        <w:rPr>
          <w:rFonts w:ascii="Arial" w:hAnsi="Arial" w:cs="Arial"/>
          <w:sz w:val="22"/>
          <w:szCs w:val="22"/>
        </w:rPr>
        <w:t>Periódico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 del Estad</w:t>
      </w:r>
      <w:r w:rsidR="00DB0971" w:rsidRPr="003355B9">
        <w:rPr>
          <w:rFonts w:ascii="Arial" w:hAnsi="Arial" w:cs="Arial"/>
          <w:sz w:val="22"/>
          <w:szCs w:val="22"/>
        </w:rPr>
        <w:t>o</w:t>
      </w:r>
      <w:r w:rsidRPr="003355B9">
        <w:rPr>
          <w:rFonts w:ascii="Arial" w:hAnsi="Arial" w:cs="Arial"/>
          <w:sz w:val="22"/>
          <w:szCs w:val="22"/>
        </w:rPr>
        <w:t xml:space="preserve"> y su inscripc</w:t>
      </w:r>
      <w:r w:rsidR="005F2261" w:rsidRPr="003355B9">
        <w:rPr>
          <w:rFonts w:ascii="Arial" w:hAnsi="Arial" w:cs="Arial"/>
          <w:sz w:val="22"/>
          <w:szCs w:val="22"/>
        </w:rPr>
        <w:t>ión</w:t>
      </w:r>
      <w:r w:rsidRPr="003355B9">
        <w:rPr>
          <w:rFonts w:ascii="Arial" w:hAnsi="Arial" w:cs="Arial"/>
          <w:sz w:val="22"/>
          <w:szCs w:val="22"/>
        </w:rPr>
        <w:t xml:space="preserve"> en el Registr</w:t>
      </w:r>
      <w:r w:rsidR="00DB0971" w:rsidRPr="003355B9">
        <w:rPr>
          <w:rFonts w:ascii="Arial" w:hAnsi="Arial" w:cs="Arial"/>
          <w:sz w:val="22"/>
          <w:szCs w:val="22"/>
        </w:rPr>
        <w:t>o</w:t>
      </w:r>
      <w:r w:rsidRPr="003355B9">
        <w:rPr>
          <w:rFonts w:ascii="Arial" w:hAnsi="Arial" w:cs="Arial"/>
          <w:sz w:val="22"/>
          <w:szCs w:val="22"/>
        </w:rPr>
        <w:t xml:space="preserve"> Públic</w:t>
      </w:r>
      <w:r w:rsidR="00DB0971" w:rsidRPr="003355B9">
        <w:rPr>
          <w:rFonts w:ascii="Arial" w:hAnsi="Arial" w:cs="Arial"/>
          <w:sz w:val="22"/>
          <w:szCs w:val="22"/>
        </w:rPr>
        <w:t>o</w:t>
      </w:r>
      <w:r w:rsidRPr="003355B9">
        <w:rPr>
          <w:rFonts w:ascii="Arial" w:hAnsi="Arial" w:cs="Arial"/>
          <w:sz w:val="22"/>
          <w:szCs w:val="22"/>
        </w:rPr>
        <w:t xml:space="preserve"> de la Pr</w:t>
      </w:r>
      <w:r w:rsidR="00DB0971" w:rsidRPr="003355B9">
        <w:rPr>
          <w:rFonts w:ascii="Arial" w:hAnsi="Arial" w:cs="Arial"/>
          <w:sz w:val="22"/>
          <w:szCs w:val="22"/>
        </w:rPr>
        <w:t>o</w:t>
      </w:r>
      <w:r w:rsidRPr="003355B9">
        <w:rPr>
          <w:rFonts w:ascii="Arial" w:hAnsi="Arial" w:cs="Arial"/>
          <w:sz w:val="22"/>
          <w:szCs w:val="22"/>
        </w:rPr>
        <w:t>piedad y del C</w:t>
      </w:r>
      <w:r w:rsidR="00DB0971" w:rsidRPr="003355B9">
        <w:rPr>
          <w:rFonts w:ascii="Arial" w:hAnsi="Arial" w:cs="Arial"/>
          <w:sz w:val="22"/>
          <w:szCs w:val="22"/>
        </w:rPr>
        <w:t>o</w:t>
      </w:r>
      <w:r w:rsidRPr="003355B9">
        <w:rPr>
          <w:rFonts w:ascii="Arial" w:hAnsi="Arial" w:cs="Arial"/>
          <w:sz w:val="22"/>
          <w:szCs w:val="22"/>
        </w:rPr>
        <w:t>merci</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 xml:space="preserve">s de la presente </w:t>
      </w:r>
      <w:r w:rsidR="00B37A15" w:rsidRPr="003355B9">
        <w:rPr>
          <w:rFonts w:ascii="Arial" w:hAnsi="Arial" w:cs="Arial"/>
          <w:sz w:val="22"/>
          <w:szCs w:val="22"/>
        </w:rPr>
        <w:t>Ley</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En el cas</w:t>
      </w:r>
      <w:r w:rsidR="00DB0971" w:rsidRPr="003355B9">
        <w:rPr>
          <w:rFonts w:ascii="Arial" w:hAnsi="Arial" w:cs="Arial"/>
          <w:sz w:val="22"/>
          <w:szCs w:val="22"/>
        </w:rPr>
        <w:t>o</w:t>
      </w:r>
      <w:r w:rsidRPr="003355B9">
        <w:rPr>
          <w:rFonts w:ascii="Arial" w:hAnsi="Arial" w:cs="Arial"/>
          <w:sz w:val="22"/>
          <w:szCs w:val="22"/>
        </w:rPr>
        <w:t xml:space="preserve"> que el dictamen sea desfav</w:t>
      </w:r>
      <w:r w:rsidR="00DB0971" w:rsidRPr="003355B9">
        <w:rPr>
          <w:rFonts w:ascii="Arial" w:hAnsi="Arial" w:cs="Arial"/>
          <w:sz w:val="22"/>
          <w:szCs w:val="22"/>
        </w:rPr>
        <w:t>o</w:t>
      </w:r>
      <w:r w:rsidRPr="003355B9">
        <w:rPr>
          <w:rFonts w:ascii="Arial" w:hAnsi="Arial" w:cs="Arial"/>
          <w:sz w:val="22"/>
          <w:szCs w:val="22"/>
        </w:rPr>
        <w:t xml:space="preserve">rable </w:t>
      </w:r>
      <w:r w:rsidR="00DB0971" w:rsidRPr="003355B9">
        <w:rPr>
          <w:rFonts w:ascii="Arial" w:hAnsi="Arial" w:cs="Arial"/>
          <w:sz w:val="22"/>
          <w:szCs w:val="22"/>
        </w:rPr>
        <w:t>o</w:t>
      </w:r>
      <w:r w:rsidRPr="003355B9">
        <w:rPr>
          <w:rFonts w:ascii="Arial" w:hAnsi="Arial" w:cs="Arial"/>
          <w:sz w:val="22"/>
          <w:szCs w:val="22"/>
        </w:rPr>
        <w:t xml:space="preserve"> impr</w:t>
      </w:r>
      <w:r w:rsidR="00DB0971" w:rsidRPr="003355B9">
        <w:rPr>
          <w:rFonts w:ascii="Arial" w:hAnsi="Arial" w:cs="Arial"/>
          <w:sz w:val="22"/>
          <w:szCs w:val="22"/>
        </w:rPr>
        <w:t>o</w:t>
      </w:r>
      <w:r w:rsidRPr="003355B9">
        <w:rPr>
          <w:rFonts w:ascii="Arial" w:hAnsi="Arial" w:cs="Arial"/>
          <w:sz w:val="22"/>
          <w:szCs w:val="22"/>
        </w:rPr>
        <w:t>cedente, se dev</w:t>
      </w:r>
      <w:r w:rsidR="00DB0971" w:rsidRPr="003355B9">
        <w:rPr>
          <w:rFonts w:ascii="Arial" w:hAnsi="Arial" w:cs="Arial"/>
          <w:sz w:val="22"/>
          <w:szCs w:val="22"/>
        </w:rPr>
        <w:t>o</w:t>
      </w:r>
      <w:r w:rsidRPr="003355B9">
        <w:rPr>
          <w:rFonts w:ascii="Arial" w:hAnsi="Arial" w:cs="Arial"/>
          <w:sz w:val="22"/>
          <w:szCs w:val="22"/>
        </w:rPr>
        <w:t>lverá el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de plan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 sect</w:t>
      </w:r>
      <w:r w:rsidR="00DB0971" w:rsidRPr="003355B9">
        <w:rPr>
          <w:rFonts w:ascii="Arial" w:hAnsi="Arial" w:cs="Arial"/>
          <w:sz w:val="22"/>
          <w:szCs w:val="22"/>
        </w:rPr>
        <w:t>o</w:t>
      </w:r>
      <w:r w:rsidRPr="003355B9">
        <w:rPr>
          <w:rFonts w:ascii="Arial" w:hAnsi="Arial" w:cs="Arial"/>
          <w:sz w:val="22"/>
          <w:szCs w:val="22"/>
        </w:rPr>
        <w:t>rial a la dependencia resp</w:t>
      </w:r>
      <w:r w:rsidR="00DB0971" w:rsidRPr="003355B9">
        <w:rPr>
          <w:rFonts w:ascii="Arial" w:hAnsi="Arial" w:cs="Arial"/>
          <w:sz w:val="22"/>
          <w:szCs w:val="22"/>
        </w:rPr>
        <w:t>o</w:t>
      </w:r>
      <w:r w:rsidRPr="003355B9">
        <w:rPr>
          <w:rFonts w:ascii="Arial" w:hAnsi="Arial" w:cs="Arial"/>
          <w:sz w:val="22"/>
          <w:szCs w:val="22"/>
        </w:rPr>
        <w:t>nsable de su elab</w:t>
      </w:r>
      <w:r w:rsidR="00DB0971" w:rsidRPr="003355B9">
        <w:rPr>
          <w:rFonts w:ascii="Arial" w:hAnsi="Arial" w:cs="Arial"/>
          <w:sz w:val="22"/>
          <w:szCs w:val="22"/>
        </w:rPr>
        <w:t>o</w:t>
      </w:r>
      <w:r w:rsidRPr="003355B9">
        <w:rPr>
          <w:rFonts w:ascii="Arial" w:hAnsi="Arial" w:cs="Arial"/>
          <w:sz w:val="22"/>
          <w:szCs w:val="22"/>
        </w:rPr>
        <w:t>rac</w:t>
      </w:r>
      <w:r w:rsidR="005F2261" w:rsidRPr="003355B9">
        <w:rPr>
          <w:rFonts w:ascii="Arial" w:hAnsi="Arial" w:cs="Arial"/>
          <w:sz w:val="22"/>
          <w:szCs w:val="22"/>
        </w:rPr>
        <w:t>ión</w:t>
      </w:r>
      <w:r w:rsidRPr="003355B9">
        <w:rPr>
          <w:rFonts w:ascii="Arial" w:hAnsi="Arial" w:cs="Arial"/>
          <w:sz w:val="22"/>
          <w:szCs w:val="22"/>
        </w:rPr>
        <w:t xml:space="preserve"> para que realice l</w:t>
      </w:r>
      <w:r w:rsidR="00DB0971" w:rsidRPr="003355B9">
        <w:rPr>
          <w:rFonts w:ascii="Arial" w:hAnsi="Arial" w:cs="Arial"/>
          <w:sz w:val="22"/>
          <w:szCs w:val="22"/>
        </w:rPr>
        <w:t>o</w:t>
      </w:r>
      <w:r w:rsidRPr="003355B9">
        <w:rPr>
          <w:rFonts w:ascii="Arial" w:hAnsi="Arial" w:cs="Arial"/>
          <w:sz w:val="22"/>
          <w:szCs w:val="22"/>
        </w:rPr>
        <w:t>s ajustes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y se presente nuevamente al dictamen de la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Estatal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El pr</w:t>
      </w:r>
      <w:r w:rsidR="00DB0971" w:rsidRPr="003355B9">
        <w:rPr>
          <w:rFonts w:ascii="Arial" w:hAnsi="Arial" w:cs="Arial"/>
          <w:sz w:val="22"/>
          <w:szCs w:val="22"/>
        </w:rPr>
        <w:t>o</w:t>
      </w:r>
      <w:r w:rsidRPr="003355B9">
        <w:rPr>
          <w:rFonts w:ascii="Arial" w:hAnsi="Arial" w:cs="Arial"/>
          <w:sz w:val="22"/>
          <w:szCs w:val="22"/>
        </w:rPr>
        <w:t>ces</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 xml:space="preserve">drá repetirse en tres </w:t>
      </w:r>
      <w:r w:rsidR="00DB0971" w:rsidRPr="003355B9">
        <w:rPr>
          <w:rFonts w:ascii="Arial" w:hAnsi="Arial" w:cs="Arial"/>
          <w:sz w:val="22"/>
          <w:szCs w:val="22"/>
        </w:rPr>
        <w:t>o</w:t>
      </w:r>
      <w:r w:rsidRPr="003355B9">
        <w:rPr>
          <w:rFonts w:ascii="Arial" w:hAnsi="Arial" w:cs="Arial"/>
          <w:sz w:val="22"/>
          <w:szCs w:val="22"/>
        </w:rPr>
        <w:t>cas</w:t>
      </w:r>
      <w:r w:rsidR="00727BB6" w:rsidRPr="003355B9">
        <w:rPr>
          <w:rFonts w:ascii="Arial" w:hAnsi="Arial" w:cs="Arial"/>
          <w:sz w:val="22"/>
          <w:szCs w:val="22"/>
        </w:rPr>
        <w:t>iones</w:t>
      </w:r>
      <w:r w:rsidRPr="003355B9">
        <w:rPr>
          <w:rFonts w:ascii="Arial" w:hAnsi="Arial" w:cs="Arial"/>
          <w:sz w:val="22"/>
          <w:szCs w:val="22"/>
        </w:rPr>
        <w:t xml:space="preserve"> y si en la tercera </w:t>
      </w:r>
      <w:r w:rsidR="00DB0971" w:rsidRPr="003355B9">
        <w:rPr>
          <w:rFonts w:ascii="Arial" w:hAnsi="Arial" w:cs="Arial"/>
          <w:sz w:val="22"/>
          <w:szCs w:val="22"/>
        </w:rPr>
        <w:t>o</w:t>
      </w:r>
      <w:r w:rsidRPr="003355B9">
        <w:rPr>
          <w:rFonts w:ascii="Arial" w:hAnsi="Arial" w:cs="Arial"/>
          <w:sz w:val="22"/>
          <w:szCs w:val="22"/>
        </w:rPr>
        <w:t>cas</w:t>
      </w:r>
      <w:r w:rsidR="005F2261" w:rsidRPr="003355B9">
        <w:rPr>
          <w:rFonts w:ascii="Arial" w:hAnsi="Arial" w:cs="Arial"/>
          <w:sz w:val="22"/>
          <w:szCs w:val="22"/>
        </w:rPr>
        <w:t>ión</w:t>
      </w:r>
      <w:r w:rsidRPr="003355B9">
        <w:rPr>
          <w:rFonts w:ascii="Arial" w:hAnsi="Arial" w:cs="Arial"/>
          <w:sz w:val="22"/>
          <w:szCs w:val="22"/>
        </w:rPr>
        <w:t xml:space="preserve"> persiste el dictamen de impr</w:t>
      </w:r>
      <w:r w:rsidR="00DB0971" w:rsidRPr="003355B9">
        <w:rPr>
          <w:rFonts w:ascii="Arial" w:hAnsi="Arial" w:cs="Arial"/>
          <w:sz w:val="22"/>
          <w:szCs w:val="22"/>
        </w:rPr>
        <w:t>o</w:t>
      </w:r>
      <w:r w:rsidRPr="003355B9">
        <w:rPr>
          <w:rFonts w:ascii="Arial" w:hAnsi="Arial" w:cs="Arial"/>
          <w:sz w:val="22"/>
          <w:szCs w:val="22"/>
        </w:rPr>
        <w:t>cedencia el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será desechad</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cancelad</w:t>
      </w:r>
      <w:r w:rsidR="00DB0971" w:rsidRPr="003355B9">
        <w:rPr>
          <w:rFonts w:ascii="Arial" w:hAnsi="Arial" w:cs="Arial"/>
          <w:sz w:val="22"/>
          <w:szCs w:val="22"/>
        </w:rPr>
        <w:t>o</w:t>
      </w:r>
    </w:p>
    <w:p w:rsidR="004C6AE5" w:rsidRPr="003355B9" w:rsidRDefault="004C6AE5" w:rsidP="00785576">
      <w:pPr>
        <w:tabs>
          <w:tab w:val="left" w:pos="0"/>
          <w:tab w:val="left" w:pos="5760"/>
        </w:tabs>
        <w:jc w:val="both"/>
        <w:rPr>
          <w:rFonts w:ascii="Arial" w:hAnsi="Arial" w:cs="Arial"/>
          <w:sz w:val="22"/>
          <w:szCs w:val="22"/>
        </w:rPr>
      </w:pPr>
    </w:p>
    <w:p w:rsidR="00373D90" w:rsidRPr="003355B9" w:rsidRDefault="00373D90"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2820"/>
          <w:tab w:val="center" w:pos="5142"/>
          <w:tab w:val="left" w:pos="576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SEXTA</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DEL PR</w:t>
      </w:r>
      <w:r w:rsidR="00DB0971" w:rsidRPr="003355B9">
        <w:rPr>
          <w:rFonts w:ascii="Arial" w:hAnsi="Arial" w:cs="Arial"/>
          <w:b/>
          <w:sz w:val="22"/>
          <w:szCs w:val="22"/>
        </w:rPr>
        <w:t>O</w:t>
      </w:r>
      <w:r w:rsidRPr="003355B9">
        <w:rPr>
          <w:rFonts w:ascii="Arial" w:hAnsi="Arial" w:cs="Arial"/>
          <w:b/>
          <w:sz w:val="22"/>
          <w:szCs w:val="22"/>
        </w:rPr>
        <w:t>GRAMA SECT</w:t>
      </w:r>
      <w:r w:rsidR="00DB0971" w:rsidRPr="003355B9">
        <w:rPr>
          <w:rFonts w:ascii="Arial" w:hAnsi="Arial" w:cs="Arial"/>
          <w:b/>
          <w:sz w:val="22"/>
          <w:szCs w:val="22"/>
        </w:rPr>
        <w:t>O</w:t>
      </w:r>
      <w:r w:rsidRPr="003355B9">
        <w:rPr>
          <w:rFonts w:ascii="Arial" w:hAnsi="Arial" w:cs="Arial"/>
          <w:b/>
          <w:sz w:val="22"/>
          <w:szCs w:val="22"/>
        </w:rPr>
        <w:t>RIAL DE VIVIENDA</w:t>
      </w:r>
    </w:p>
    <w:p w:rsidR="004C6AE5" w:rsidRPr="003355B9" w:rsidRDefault="004C6AE5" w:rsidP="00785576">
      <w:pPr>
        <w:tabs>
          <w:tab w:val="left" w:pos="0"/>
          <w:tab w:val="left" w:pos="5760"/>
        </w:tabs>
        <w:jc w:val="center"/>
        <w:rPr>
          <w:rFonts w:ascii="Arial" w:hAnsi="Arial" w:cs="Arial"/>
          <w:b/>
          <w:sz w:val="22"/>
          <w:szCs w:val="22"/>
        </w:rPr>
      </w:pPr>
    </w:p>
    <w:p w:rsidR="00373D90" w:rsidRPr="003355B9" w:rsidRDefault="00373D90" w:rsidP="00785576">
      <w:pPr>
        <w:tabs>
          <w:tab w:val="left" w:pos="0"/>
          <w:tab w:val="left" w:pos="5760"/>
        </w:tabs>
        <w:jc w:val="center"/>
        <w:rPr>
          <w:rFonts w:ascii="Arial" w:hAnsi="Arial" w:cs="Arial"/>
          <w:b/>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940AED" w:rsidRPr="003355B9">
        <w:rPr>
          <w:rFonts w:ascii="Arial" w:hAnsi="Arial" w:cs="Arial"/>
          <w:b/>
          <w:sz w:val="22"/>
          <w:szCs w:val="22"/>
        </w:rPr>
        <w:t>72.</w:t>
      </w:r>
      <w:r w:rsidRPr="003355B9">
        <w:rPr>
          <w:rFonts w:ascii="Arial" w:hAnsi="Arial" w:cs="Arial"/>
          <w:sz w:val="22"/>
          <w:szCs w:val="22"/>
        </w:rPr>
        <w:t xml:space="preserve"> El pr</w:t>
      </w:r>
      <w:r w:rsidR="00DB0971" w:rsidRPr="003355B9">
        <w:rPr>
          <w:rFonts w:ascii="Arial" w:hAnsi="Arial" w:cs="Arial"/>
          <w:sz w:val="22"/>
          <w:szCs w:val="22"/>
        </w:rPr>
        <w:t>o</w:t>
      </w:r>
      <w:r w:rsidRPr="003355B9">
        <w:rPr>
          <w:rFonts w:ascii="Arial" w:hAnsi="Arial" w:cs="Arial"/>
          <w:sz w:val="22"/>
          <w:szCs w:val="22"/>
        </w:rPr>
        <w:t>grama</w:t>
      </w:r>
      <w:r w:rsidR="00C569BC" w:rsidRPr="003355B9">
        <w:rPr>
          <w:rFonts w:ascii="Arial" w:hAnsi="Arial" w:cs="Arial"/>
          <w:sz w:val="22"/>
          <w:szCs w:val="22"/>
        </w:rPr>
        <w:t xml:space="preserve"> </w:t>
      </w:r>
      <w:r w:rsidRPr="003355B9">
        <w:rPr>
          <w:rFonts w:ascii="Arial" w:hAnsi="Arial" w:cs="Arial"/>
          <w:sz w:val="22"/>
          <w:szCs w:val="22"/>
        </w:rPr>
        <w:t>Sect</w:t>
      </w:r>
      <w:r w:rsidR="00DB0971" w:rsidRPr="003355B9">
        <w:rPr>
          <w:rFonts w:ascii="Arial" w:hAnsi="Arial" w:cs="Arial"/>
          <w:sz w:val="22"/>
          <w:szCs w:val="22"/>
        </w:rPr>
        <w:t>o</w:t>
      </w:r>
      <w:r w:rsidRPr="003355B9">
        <w:rPr>
          <w:rFonts w:ascii="Arial" w:hAnsi="Arial" w:cs="Arial"/>
          <w:sz w:val="22"/>
          <w:szCs w:val="22"/>
        </w:rPr>
        <w:t>rial de Vivienda tendrá p</w:t>
      </w:r>
      <w:r w:rsidR="00DB0971" w:rsidRPr="003355B9">
        <w:rPr>
          <w:rFonts w:ascii="Arial" w:hAnsi="Arial" w:cs="Arial"/>
          <w:sz w:val="22"/>
          <w:szCs w:val="22"/>
        </w:rPr>
        <w:t>o</w:t>
      </w:r>
      <w:r w:rsidRPr="003355B9">
        <w:rPr>
          <w:rFonts w:ascii="Arial" w:hAnsi="Arial" w:cs="Arial"/>
          <w:sz w:val="22"/>
          <w:szCs w:val="22"/>
        </w:rPr>
        <w:t xml:space="preserve">r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articular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rdenad</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 xml:space="preserve">gramas </w:t>
      </w:r>
      <w:r w:rsidR="00C42DA1" w:rsidRPr="003355B9">
        <w:rPr>
          <w:rFonts w:ascii="Arial" w:hAnsi="Arial" w:cs="Arial"/>
          <w:sz w:val="22"/>
          <w:szCs w:val="22"/>
        </w:rPr>
        <w:t>habitacionales</w:t>
      </w:r>
      <w:r w:rsidRPr="003355B9">
        <w:rPr>
          <w:rFonts w:ascii="Arial" w:hAnsi="Arial" w:cs="Arial"/>
          <w:sz w:val="22"/>
          <w:szCs w:val="22"/>
        </w:rPr>
        <w:t xml:space="preserve"> en la Entidad, c</w:t>
      </w:r>
      <w:r w:rsidR="00DB0971" w:rsidRPr="003355B9">
        <w:rPr>
          <w:rFonts w:ascii="Arial" w:hAnsi="Arial" w:cs="Arial"/>
          <w:sz w:val="22"/>
          <w:szCs w:val="22"/>
        </w:rPr>
        <w:t>o</w:t>
      </w:r>
      <w:r w:rsidRPr="003355B9">
        <w:rPr>
          <w:rFonts w:ascii="Arial" w:hAnsi="Arial" w:cs="Arial"/>
          <w:sz w:val="22"/>
          <w:szCs w:val="22"/>
        </w:rPr>
        <w:t>n la planeac</w:t>
      </w:r>
      <w:r w:rsidR="005F2261" w:rsidRPr="003355B9">
        <w:rPr>
          <w:rFonts w:ascii="Arial" w:hAnsi="Arial" w:cs="Arial"/>
          <w:sz w:val="22"/>
          <w:szCs w:val="22"/>
        </w:rPr>
        <w:t>ión</w:t>
      </w:r>
      <w:r w:rsidRPr="003355B9">
        <w:rPr>
          <w:rFonts w:ascii="Arial" w:hAnsi="Arial" w:cs="Arial"/>
          <w:sz w:val="22"/>
          <w:szCs w:val="22"/>
        </w:rPr>
        <w:t xml:space="preserve"> del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y la participac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sect</w:t>
      </w:r>
      <w:r w:rsidR="00DB0971" w:rsidRPr="003355B9">
        <w:rPr>
          <w:rFonts w:ascii="Arial" w:hAnsi="Arial" w:cs="Arial"/>
          <w:sz w:val="22"/>
          <w:szCs w:val="22"/>
        </w:rPr>
        <w:t>o</w:t>
      </w:r>
      <w:r w:rsidRPr="003355B9">
        <w:rPr>
          <w:rFonts w:ascii="Arial" w:hAnsi="Arial" w:cs="Arial"/>
          <w:sz w:val="22"/>
          <w:szCs w:val="22"/>
        </w:rPr>
        <w:t>res públic</w:t>
      </w:r>
      <w:r w:rsidR="00DB0971" w:rsidRPr="003355B9">
        <w:rPr>
          <w:rFonts w:ascii="Arial" w:hAnsi="Arial" w:cs="Arial"/>
          <w:sz w:val="22"/>
          <w:szCs w:val="22"/>
        </w:rPr>
        <w:t>o</w:t>
      </w:r>
      <w:r w:rsidRPr="003355B9">
        <w:rPr>
          <w:rFonts w:ascii="Arial" w:hAnsi="Arial" w:cs="Arial"/>
          <w:sz w:val="22"/>
          <w:szCs w:val="22"/>
        </w:rPr>
        <w:t>, privad</w:t>
      </w:r>
      <w:r w:rsidR="00DB0971" w:rsidRPr="003355B9">
        <w:rPr>
          <w:rFonts w:ascii="Arial" w:hAnsi="Arial" w:cs="Arial"/>
          <w:sz w:val="22"/>
          <w:szCs w:val="22"/>
        </w:rPr>
        <w:t>o</w:t>
      </w:r>
      <w:r w:rsidRPr="003355B9">
        <w:rPr>
          <w:rFonts w:ascii="Arial" w:hAnsi="Arial" w:cs="Arial"/>
          <w:sz w:val="22"/>
          <w:szCs w:val="22"/>
        </w:rPr>
        <w:t xml:space="preserve"> y s</w:t>
      </w:r>
      <w:r w:rsidR="00DB0971" w:rsidRPr="003355B9">
        <w:rPr>
          <w:rFonts w:ascii="Arial" w:hAnsi="Arial" w:cs="Arial"/>
          <w:sz w:val="22"/>
          <w:szCs w:val="22"/>
        </w:rPr>
        <w:t>o</w:t>
      </w:r>
      <w:r w:rsidRPr="003355B9">
        <w:rPr>
          <w:rFonts w:ascii="Arial" w:hAnsi="Arial" w:cs="Arial"/>
          <w:sz w:val="22"/>
          <w:szCs w:val="22"/>
        </w:rPr>
        <w:t>cial.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 xml:space="preserve"> que se refiere a su c</w:t>
      </w:r>
      <w:r w:rsidR="00DB0971" w:rsidRPr="003355B9">
        <w:rPr>
          <w:rFonts w:ascii="Arial" w:hAnsi="Arial" w:cs="Arial"/>
          <w:sz w:val="22"/>
          <w:szCs w:val="22"/>
        </w:rPr>
        <w:t>o</w:t>
      </w:r>
      <w:r w:rsidRPr="003355B9">
        <w:rPr>
          <w:rFonts w:ascii="Arial" w:hAnsi="Arial" w:cs="Arial"/>
          <w:sz w:val="22"/>
          <w:szCs w:val="22"/>
        </w:rPr>
        <w:t>ntenid</w:t>
      </w:r>
      <w:r w:rsidR="00DB0971" w:rsidRPr="003355B9">
        <w:rPr>
          <w:rFonts w:ascii="Arial" w:hAnsi="Arial" w:cs="Arial"/>
          <w:sz w:val="22"/>
          <w:szCs w:val="22"/>
        </w:rPr>
        <w:t>o</w:t>
      </w:r>
      <w:r w:rsidRPr="003355B9">
        <w:rPr>
          <w:rFonts w:ascii="Arial" w:hAnsi="Arial" w:cs="Arial"/>
          <w:sz w:val="22"/>
          <w:szCs w:val="22"/>
        </w:rPr>
        <w:t xml:space="preserve"> y reglas generales de apr</w:t>
      </w:r>
      <w:r w:rsidR="00DB0971" w:rsidRPr="003355B9">
        <w:rPr>
          <w:rFonts w:ascii="Arial" w:hAnsi="Arial" w:cs="Arial"/>
          <w:sz w:val="22"/>
          <w:szCs w:val="22"/>
        </w:rPr>
        <w:t>o</w:t>
      </w:r>
      <w:r w:rsidRPr="003355B9">
        <w:rPr>
          <w:rFonts w:ascii="Arial" w:hAnsi="Arial" w:cs="Arial"/>
          <w:sz w:val="22"/>
          <w:szCs w:val="22"/>
        </w:rPr>
        <w:t>bac</w:t>
      </w:r>
      <w:r w:rsidR="005F2261" w:rsidRPr="003355B9">
        <w:rPr>
          <w:rFonts w:ascii="Arial" w:hAnsi="Arial" w:cs="Arial"/>
          <w:sz w:val="22"/>
          <w:szCs w:val="22"/>
        </w:rPr>
        <w:t>ión</w:t>
      </w:r>
      <w:r w:rsidRPr="003355B9">
        <w:rPr>
          <w:rFonts w:ascii="Arial" w:hAnsi="Arial" w:cs="Arial"/>
          <w:sz w:val="22"/>
          <w:szCs w:val="22"/>
        </w:rPr>
        <w:t xml:space="preserve"> se sujetará a las </w:t>
      </w:r>
      <w:r w:rsidR="00E35EDF" w:rsidRPr="003355B9">
        <w:rPr>
          <w:rFonts w:ascii="Arial" w:hAnsi="Arial" w:cs="Arial"/>
          <w:sz w:val="22"/>
          <w:szCs w:val="22"/>
        </w:rPr>
        <w:t>disposiciones</w:t>
      </w:r>
      <w:r w:rsidRPr="003355B9">
        <w:rPr>
          <w:rFonts w:ascii="Arial" w:hAnsi="Arial" w:cs="Arial"/>
          <w:sz w:val="22"/>
          <w:szCs w:val="22"/>
        </w:rPr>
        <w:t xml:space="preserve"> de esta </w:t>
      </w:r>
      <w:r w:rsidR="00B37A15" w:rsidRPr="003355B9">
        <w:rPr>
          <w:rFonts w:ascii="Arial" w:hAnsi="Arial" w:cs="Arial"/>
          <w:sz w:val="22"/>
          <w:szCs w:val="22"/>
        </w:rPr>
        <w:t>Ley</w:t>
      </w:r>
      <w:r w:rsidRPr="003355B9">
        <w:rPr>
          <w:rFonts w:ascii="Arial" w:hAnsi="Arial" w:cs="Arial"/>
          <w:sz w:val="22"/>
          <w:szCs w:val="22"/>
        </w:rPr>
        <w:t>,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a las demás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s establecid</w:t>
      </w:r>
      <w:r w:rsidR="00DB0971" w:rsidRPr="003355B9">
        <w:rPr>
          <w:rFonts w:ascii="Arial" w:hAnsi="Arial" w:cs="Arial"/>
          <w:sz w:val="22"/>
          <w:szCs w:val="22"/>
        </w:rPr>
        <w:t>o</w:t>
      </w:r>
      <w:r w:rsidRPr="003355B9">
        <w:rPr>
          <w:rFonts w:ascii="Arial" w:hAnsi="Arial" w:cs="Arial"/>
          <w:sz w:val="22"/>
          <w:szCs w:val="22"/>
        </w:rPr>
        <w:t>s de la materia.</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180"/>
          <w:tab w:val="left" w:pos="5760"/>
        </w:tabs>
        <w:jc w:val="both"/>
        <w:rPr>
          <w:rFonts w:ascii="Arial" w:hAnsi="Arial" w:cs="Arial"/>
          <w:bCs/>
          <w:sz w:val="22"/>
          <w:szCs w:val="22"/>
        </w:rPr>
      </w:pP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rganism</w:t>
      </w:r>
      <w:r w:rsidR="00DB0971" w:rsidRPr="003355B9">
        <w:rPr>
          <w:rFonts w:ascii="Arial" w:hAnsi="Arial" w:cs="Arial"/>
          <w:bCs/>
          <w:sz w:val="22"/>
          <w:szCs w:val="22"/>
        </w:rPr>
        <w:t>o</w:t>
      </w:r>
      <w:r w:rsidRPr="003355B9">
        <w:rPr>
          <w:rFonts w:ascii="Arial" w:hAnsi="Arial" w:cs="Arial"/>
          <w:bCs/>
          <w:sz w:val="22"/>
          <w:szCs w:val="22"/>
        </w:rPr>
        <w:t xml:space="preserve">s e </w:t>
      </w:r>
      <w:r w:rsidR="004A3320" w:rsidRPr="003355B9">
        <w:rPr>
          <w:rFonts w:ascii="Arial" w:hAnsi="Arial" w:cs="Arial"/>
          <w:bCs/>
          <w:sz w:val="22"/>
          <w:szCs w:val="22"/>
        </w:rPr>
        <w:t>instituciones</w:t>
      </w:r>
      <w:r w:rsidRPr="003355B9">
        <w:rPr>
          <w:rFonts w:ascii="Arial" w:hAnsi="Arial" w:cs="Arial"/>
          <w:bCs/>
          <w:sz w:val="22"/>
          <w:szCs w:val="22"/>
        </w:rPr>
        <w:t xml:space="preserve"> de vivienda </w:t>
      </w:r>
      <w:r w:rsidR="00DB0971" w:rsidRPr="003355B9">
        <w:rPr>
          <w:rFonts w:ascii="Arial" w:hAnsi="Arial" w:cs="Arial"/>
          <w:bCs/>
          <w:sz w:val="22"/>
          <w:szCs w:val="22"/>
        </w:rPr>
        <w:t>o</w:t>
      </w:r>
      <w:r w:rsidRPr="003355B9">
        <w:rPr>
          <w:rFonts w:ascii="Arial" w:hAnsi="Arial" w:cs="Arial"/>
          <w:bCs/>
          <w:sz w:val="22"/>
          <w:szCs w:val="22"/>
        </w:rPr>
        <w:t>rientarán pri</w:t>
      </w:r>
      <w:r w:rsidR="00DB0971" w:rsidRPr="003355B9">
        <w:rPr>
          <w:rFonts w:ascii="Arial" w:hAnsi="Arial" w:cs="Arial"/>
          <w:bCs/>
          <w:sz w:val="22"/>
          <w:szCs w:val="22"/>
        </w:rPr>
        <w:t>o</w:t>
      </w:r>
      <w:r w:rsidRPr="003355B9">
        <w:rPr>
          <w:rFonts w:ascii="Arial" w:hAnsi="Arial" w:cs="Arial"/>
          <w:bCs/>
          <w:sz w:val="22"/>
          <w:szCs w:val="22"/>
        </w:rPr>
        <w:t xml:space="preserve">ritariamente sus </w:t>
      </w:r>
      <w:r w:rsidR="00FC25FA" w:rsidRPr="003355B9">
        <w:rPr>
          <w:rFonts w:ascii="Arial" w:hAnsi="Arial" w:cs="Arial"/>
          <w:bCs/>
          <w:sz w:val="22"/>
          <w:szCs w:val="22"/>
        </w:rPr>
        <w:t>inversiones</w:t>
      </w:r>
      <w:r w:rsidRPr="003355B9">
        <w:rPr>
          <w:rFonts w:ascii="Arial" w:hAnsi="Arial" w:cs="Arial"/>
          <w:bCs/>
          <w:sz w:val="22"/>
          <w:szCs w:val="22"/>
        </w:rPr>
        <w:t xml:space="preserve"> a la edificac</w:t>
      </w:r>
      <w:r w:rsidR="005F2261" w:rsidRPr="003355B9">
        <w:rPr>
          <w:rFonts w:ascii="Arial" w:hAnsi="Arial" w:cs="Arial"/>
          <w:bCs/>
          <w:sz w:val="22"/>
          <w:szCs w:val="22"/>
        </w:rPr>
        <w:t>ión</w:t>
      </w:r>
      <w:r w:rsidRPr="003355B9">
        <w:rPr>
          <w:rFonts w:ascii="Arial" w:hAnsi="Arial" w:cs="Arial"/>
          <w:bCs/>
          <w:sz w:val="22"/>
          <w:szCs w:val="22"/>
        </w:rPr>
        <w:t xml:space="preserve"> en las z</w:t>
      </w:r>
      <w:r w:rsidR="00DB0971" w:rsidRPr="003355B9">
        <w:rPr>
          <w:rFonts w:ascii="Arial" w:hAnsi="Arial" w:cs="Arial"/>
          <w:bCs/>
          <w:sz w:val="22"/>
          <w:szCs w:val="22"/>
        </w:rPr>
        <w:t>o</w:t>
      </w:r>
      <w:r w:rsidRPr="003355B9">
        <w:rPr>
          <w:rFonts w:ascii="Arial" w:hAnsi="Arial" w:cs="Arial"/>
          <w:bCs/>
          <w:sz w:val="22"/>
          <w:szCs w:val="22"/>
        </w:rPr>
        <w:t>nas c</w:t>
      </w:r>
      <w:r w:rsidR="00DB0971" w:rsidRPr="003355B9">
        <w:rPr>
          <w:rFonts w:ascii="Arial" w:hAnsi="Arial" w:cs="Arial"/>
          <w:bCs/>
          <w:sz w:val="22"/>
          <w:szCs w:val="22"/>
        </w:rPr>
        <w:t>o</w:t>
      </w:r>
      <w:r w:rsidRPr="003355B9">
        <w:rPr>
          <w:rFonts w:ascii="Arial" w:hAnsi="Arial" w:cs="Arial"/>
          <w:bCs/>
          <w:sz w:val="22"/>
          <w:szCs w:val="22"/>
        </w:rPr>
        <w:t>nsideradas de mej</w:t>
      </w:r>
      <w:r w:rsidR="00DB0971" w:rsidRPr="003355B9">
        <w:rPr>
          <w:rFonts w:ascii="Arial" w:hAnsi="Arial" w:cs="Arial"/>
          <w:bCs/>
          <w:sz w:val="22"/>
          <w:szCs w:val="22"/>
        </w:rPr>
        <w:t>o</w:t>
      </w:r>
      <w:r w:rsidRPr="003355B9">
        <w:rPr>
          <w:rFonts w:ascii="Arial" w:hAnsi="Arial" w:cs="Arial"/>
          <w:bCs/>
          <w:sz w:val="22"/>
          <w:szCs w:val="22"/>
        </w:rPr>
        <w:t>ramient</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en l</w:t>
      </w:r>
      <w:r w:rsidR="00DB0971" w:rsidRPr="003355B9">
        <w:rPr>
          <w:rFonts w:ascii="Arial" w:hAnsi="Arial" w:cs="Arial"/>
          <w:bCs/>
          <w:sz w:val="22"/>
          <w:szCs w:val="22"/>
        </w:rPr>
        <w:t>o</w:t>
      </w:r>
      <w:r w:rsidRPr="003355B9">
        <w:rPr>
          <w:rFonts w:ascii="Arial" w:hAnsi="Arial" w:cs="Arial"/>
          <w:bCs/>
          <w:sz w:val="22"/>
          <w:szCs w:val="22"/>
        </w:rPr>
        <w:t>s términ</w:t>
      </w:r>
      <w:r w:rsidR="00DB0971" w:rsidRPr="003355B9">
        <w:rPr>
          <w:rFonts w:ascii="Arial" w:hAnsi="Arial" w:cs="Arial"/>
          <w:bCs/>
          <w:sz w:val="22"/>
          <w:szCs w:val="22"/>
        </w:rPr>
        <w:t>o</w:t>
      </w:r>
      <w:r w:rsidRPr="003355B9">
        <w:rPr>
          <w:rFonts w:ascii="Arial" w:hAnsi="Arial" w:cs="Arial"/>
          <w:bCs/>
          <w:sz w:val="22"/>
          <w:szCs w:val="22"/>
        </w:rPr>
        <w:t xml:space="preserve">s de esta </w:t>
      </w:r>
      <w:r w:rsidR="00B37A15" w:rsidRPr="003355B9">
        <w:rPr>
          <w:rFonts w:ascii="Arial" w:hAnsi="Arial" w:cs="Arial"/>
          <w:bCs/>
          <w:sz w:val="22"/>
          <w:szCs w:val="22"/>
        </w:rPr>
        <w:t>Ley</w:t>
      </w:r>
      <w:r w:rsidRPr="003355B9">
        <w:rPr>
          <w:rFonts w:ascii="Arial" w:hAnsi="Arial" w:cs="Arial"/>
          <w:bCs/>
          <w:sz w:val="22"/>
          <w:szCs w:val="22"/>
        </w:rPr>
        <w:t xml:space="preserve"> y l</w:t>
      </w:r>
      <w:r w:rsidR="00DB0971" w:rsidRPr="003355B9">
        <w:rPr>
          <w:rFonts w:ascii="Arial" w:hAnsi="Arial" w:cs="Arial"/>
          <w:bCs/>
          <w:sz w:val="22"/>
          <w:szCs w:val="22"/>
        </w:rPr>
        <w:t>o</w:t>
      </w:r>
      <w:r w:rsidRPr="003355B9">
        <w:rPr>
          <w:rFonts w:ascii="Arial" w:hAnsi="Arial" w:cs="Arial"/>
          <w:bCs/>
          <w:sz w:val="22"/>
          <w:szCs w:val="22"/>
        </w:rPr>
        <w:t xml:space="preserve">s planes </w:t>
      </w:r>
      <w:r w:rsidR="00DB0971" w:rsidRPr="003355B9">
        <w:rPr>
          <w:rFonts w:ascii="Arial" w:hAnsi="Arial" w:cs="Arial"/>
          <w:bCs/>
          <w:sz w:val="22"/>
          <w:szCs w:val="22"/>
        </w:rPr>
        <w:t>o</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gramas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municipales. Tenderán a vincular la vivienda c</w:t>
      </w:r>
      <w:r w:rsidR="00DB0971" w:rsidRPr="003355B9">
        <w:rPr>
          <w:rFonts w:ascii="Arial" w:hAnsi="Arial" w:cs="Arial"/>
          <w:bCs/>
          <w:sz w:val="22"/>
          <w:szCs w:val="22"/>
        </w:rPr>
        <w:t>o</w:t>
      </w:r>
      <w:r w:rsidRPr="003355B9">
        <w:rPr>
          <w:rFonts w:ascii="Arial" w:hAnsi="Arial" w:cs="Arial"/>
          <w:bCs/>
          <w:sz w:val="22"/>
          <w:szCs w:val="22"/>
        </w:rPr>
        <w:t>n el transp</w:t>
      </w:r>
      <w:r w:rsidR="00DB0971" w:rsidRPr="003355B9">
        <w:rPr>
          <w:rFonts w:ascii="Arial" w:hAnsi="Arial" w:cs="Arial"/>
          <w:bCs/>
          <w:sz w:val="22"/>
          <w:szCs w:val="22"/>
        </w:rPr>
        <w:t>o</w:t>
      </w:r>
      <w:r w:rsidRPr="003355B9">
        <w:rPr>
          <w:rFonts w:ascii="Arial" w:hAnsi="Arial" w:cs="Arial"/>
          <w:bCs/>
          <w:sz w:val="22"/>
          <w:szCs w:val="22"/>
        </w:rPr>
        <w:t>rte, l</w:t>
      </w:r>
      <w:r w:rsidR="00DB0971" w:rsidRPr="003355B9">
        <w:rPr>
          <w:rFonts w:ascii="Arial" w:hAnsi="Arial" w:cs="Arial"/>
          <w:bCs/>
          <w:sz w:val="22"/>
          <w:szCs w:val="22"/>
        </w:rPr>
        <w:t>o</w:t>
      </w:r>
      <w:r w:rsidRPr="003355B9">
        <w:rPr>
          <w:rFonts w:ascii="Arial" w:hAnsi="Arial" w:cs="Arial"/>
          <w:bCs/>
          <w:sz w:val="22"/>
          <w:szCs w:val="22"/>
        </w:rPr>
        <w:t>s centr</w:t>
      </w:r>
      <w:r w:rsidR="00DB0971" w:rsidRPr="003355B9">
        <w:rPr>
          <w:rFonts w:ascii="Arial" w:hAnsi="Arial" w:cs="Arial"/>
          <w:bCs/>
          <w:sz w:val="22"/>
          <w:szCs w:val="22"/>
        </w:rPr>
        <w:t>o</w:t>
      </w:r>
      <w:r w:rsidRPr="003355B9">
        <w:rPr>
          <w:rFonts w:ascii="Arial" w:hAnsi="Arial" w:cs="Arial"/>
          <w:bCs/>
          <w:sz w:val="22"/>
          <w:szCs w:val="22"/>
        </w:rPr>
        <w:t>s de trabaj</w:t>
      </w:r>
      <w:r w:rsidR="00DB0971" w:rsidRPr="003355B9">
        <w:rPr>
          <w:rFonts w:ascii="Arial" w:hAnsi="Arial" w:cs="Arial"/>
          <w:bCs/>
          <w:sz w:val="22"/>
          <w:szCs w:val="22"/>
        </w:rPr>
        <w:t>o</w:t>
      </w:r>
      <w:r w:rsidRPr="003355B9">
        <w:rPr>
          <w:rFonts w:ascii="Arial" w:hAnsi="Arial" w:cs="Arial"/>
          <w:bCs/>
          <w:sz w:val="22"/>
          <w:szCs w:val="22"/>
        </w:rPr>
        <w:t xml:space="preserve"> y </w:t>
      </w:r>
      <w:r w:rsidR="00DB0971" w:rsidRPr="003355B9">
        <w:rPr>
          <w:rFonts w:ascii="Arial" w:hAnsi="Arial" w:cs="Arial"/>
          <w:bCs/>
          <w:sz w:val="22"/>
          <w:szCs w:val="22"/>
        </w:rPr>
        <w:t>o</w:t>
      </w:r>
      <w:r w:rsidRPr="003355B9">
        <w:rPr>
          <w:rFonts w:ascii="Arial" w:hAnsi="Arial" w:cs="Arial"/>
          <w:bCs/>
          <w:sz w:val="22"/>
          <w:szCs w:val="22"/>
        </w:rPr>
        <w:t>rientarán la planeac</w:t>
      </w:r>
      <w:r w:rsidR="005F2261" w:rsidRPr="003355B9">
        <w:rPr>
          <w:rFonts w:ascii="Arial" w:hAnsi="Arial" w:cs="Arial"/>
          <w:bCs/>
          <w:sz w:val="22"/>
          <w:szCs w:val="22"/>
        </w:rPr>
        <w:t>ión</w:t>
      </w:r>
      <w:r w:rsidRPr="003355B9">
        <w:rPr>
          <w:rFonts w:ascii="Arial" w:hAnsi="Arial" w:cs="Arial"/>
          <w:bCs/>
          <w:sz w:val="22"/>
          <w:szCs w:val="22"/>
        </w:rPr>
        <w:t xml:space="preserve"> de sus pr</w:t>
      </w:r>
      <w:r w:rsidR="00DB0971" w:rsidRPr="003355B9">
        <w:rPr>
          <w:rFonts w:ascii="Arial" w:hAnsi="Arial" w:cs="Arial"/>
          <w:bCs/>
          <w:sz w:val="22"/>
          <w:szCs w:val="22"/>
        </w:rPr>
        <w:t>o</w:t>
      </w:r>
      <w:r w:rsidRPr="003355B9">
        <w:rPr>
          <w:rFonts w:ascii="Arial" w:hAnsi="Arial" w:cs="Arial"/>
          <w:bCs/>
          <w:sz w:val="22"/>
          <w:szCs w:val="22"/>
        </w:rPr>
        <w:t>gramas hacia p</w:t>
      </w:r>
      <w:r w:rsidR="00DB0971" w:rsidRPr="003355B9">
        <w:rPr>
          <w:rFonts w:ascii="Arial" w:hAnsi="Arial" w:cs="Arial"/>
          <w:bCs/>
          <w:sz w:val="22"/>
          <w:szCs w:val="22"/>
        </w:rPr>
        <w:t>o</w:t>
      </w:r>
      <w:r w:rsidRPr="003355B9">
        <w:rPr>
          <w:rFonts w:ascii="Arial" w:hAnsi="Arial" w:cs="Arial"/>
          <w:bCs/>
          <w:sz w:val="22"/>
          <w:szCs w:val="22"/>
        </w:rPr>
        <w:t>líticas de bienestar s</w:t>
      </w:r>
      <w:r w:rsidR="00DB0971" w:rsidRPr="003355B9">
        <w:rPr>
          <w:rFonts w:ascii="Arial" w:hAnsi="Arial" w:cs="Arial"/>
          <w:bCs/>
          <w:sz w:val="22"/>
          <w:szCs w:val="22"/>
        </w:rPr>
        <w:t>o</w:t>
      </w:r>
      <w:r w:rsidRPr="003355B9">
        <w:rPr>
          <w:rFonts w:ascii="Arial" w:hAnsi="Arial" w:cs="Arial"/>
          <w:bCs/>
          <w:sz w:val="22"/>
          <w:szCs w:val="22"/>
        </w:rPr>
        <w:t>cial, destinand</w:t>
      </w:r>
      <w:r w:rsidR="00DB0971" w:rsidRPr="003355B9">
        <w:rPr>
          <w:rFonts w:ascii="Arial" w:hAnsi="Arial" w:cs="Arial"/>
          <w:bCs/>
          <w:sz w:val="22"/>
          <w:szCs w:val="22"/>
        </w:rPr>
        <w:t>o</w:t>
      </w:r>
      <w:r w:rsidRPr="003355B9">
        <w:rPr>
          <w:rFonts w:ascii="Arial" w:hAnsi="Arial" w:cs="Arial"/>
          <w:bCs/>
          <w:sz w:val="22"/>
          <w:szCs w:val="22"/>
        </w:rPr>
        <w:t xml:space="preserve"> espaci</w:t>
      </w:r>
      <w:r w:rsidR="00DB0971" w:rsidRPr="003355B9">
        <w:rPr>
          <w:rFonts w:ascii="Arial" w:hAnsi="Arial" w:cs="Arial"/>
          <w:bCs/>
          <w:sz w:val="22"/>
          <w:szCs w:val="22"/>
        </w:rPr>
        <w:t>o</w:t>
      </w:r>
      <w:r w:rsidRPr="003355B9">
        <w:rPr>
          <w:rFonts w:ascii="Arial" w:hAnsi="Arial" w:cs="Arial"/>
          <w:bCs/>
          <w:sz w:val="22"/>
          <w:szCs w:val="22"/>
        </w:rPr>
        <w:t>s para la recreac</w:t>
      </w:r>
      <w:r w:rsidR="005F2261" w:rsidRPr="003355B9">
        <w:rPr>
          <w:rFonts w:ascii="Arial" w:hAnsi="Arial" w:cs="Arial"/>
          <w:bCs/>
          <w:sz w:val="22"/>
          <w:szCs w:val="22"/>
        </w:rPr>
        <w:t>ión</w:t>
      </w:r>
      <w:r w:rsidRPr="003355B9">
        <w:rPr>
          <w:rFonts w:ascii="Arial" w:hAnsi="Arial" w:cs="Arial"/>
          <w:bCs/>
          <w:sz w:val="22"/>
          <w:szCs w:val="22"/>
        </w:rPr>
        <w:t xml:space="preserve"> y c</w:t>
      </w:r>
      <w:r w:rsidR="00DB0971" w:rsidRPr="003355B9">
        <w:rPr>
          <w:rFonts w:ascii="Arial" w:hAnsi="Arial" w:cs="Arial"/>
          <w:bCs/>
          <w:sz w:val="22"/>
          <w:szCs w:val="22"/>
        </w:rPr>
        <w:t>o</w:t>
      </w:r>
      <w:r w:rsidRPr="003355B9">
        <w:rPr>
          <w:rFonts w:ascii="Arial" w:hAnsi="Arial" w:cs="Arial"/>
          <w:bCs/>
          <w:sz w:val="22"/>
          <w:szCs w:val="22"/>
        </w:rPr>
        <w:t>nstruyend</w:t>
      </w:r>
      <w:r w:rsidR="00DB0971" w:rsidRPr="003355B9">
        <w:rPr>
          <w:rFonts w:ascii="Arial" w:hAnsi="Arial" w:cs="Arial"/>
          <w:bCs/>
          <w:sz w:val="22"/>
          <w:szCs w:val="22"/>
        </w:rPr>
        <w:t>o</w:t>
      </w:r>
      <w:r w:rsidRPr="003355B9">
        <w:rPr>
          <w:rFonts w:ascii="Arial" w:hAnsi="Arial" w:cs="Arial"/>
          <w:bCs/>
          <w:sz w:val="22"/>
          <w:szCs w:val="22"/>
        </w:rPr>
        <w:t xml:space="preserve"> el equipamient</w:t>
      </w:r>
      <w:r w:rsidR="00DB0971" w:rsidRPr="003355B9">
        <w:rPr>
          <w:rFonts w:ascii="Arial" w:hAnsi="Arial" w:cs="Arial"/>
          <w:bCs/>
          <w:sz w:val="22"/>
          <w:szCs w:val="22"/>
        </w:rPr>
        <w:t>o</w:t>
      </w:r>
      <w:r w:rsidRPr="003355B9">
        <w:rPr>
          <w:rFonts w:ascii="Arial" w:hAnsi="Arial" w:cs="Arial"/>
          <w:bCs/>
          <w:sz w:val="22"/>
          <w:szCs w:val="22"/>
        </w:rPr>
        <w:t xml:space="preserve"> educativ</w:t>
      </w:r>
      <w:r w:rsidR="00DB0971" w:rsidRPr="003355B9">
        <w:rPr>
          <w:rFonts w:ascii="Arial" w:hAnsi="Arial" w:cs="Arial"/>
          <w:bCs/>
          <w:sz w:val="22"/>
          <w:szCs w:val="22"/>
        </w:rPr>
        <w:t>o</w:t>
      </w:r>
      <w:r w:rsidRPr="003355B9">
        <w:rPr>
          <w:rFonts w:ascii="Arial" w:hAnsi="Arial" w:cs="Arial"/>
          <w:bCs/>
          <w:sz w:val="22"/>
          <w:szCs w:val="22"/>
        </w:rPr>
        <w:t xml:space="preserve"> elemental y c</w:t>
      </w:r>
      <w:r w:rsidR="00DB0971" w:rsidRPr="003355B9">
        <w:rPr>
          <w:rFonts w:ascii="Arial" w:hAnsi="Arial" w:cs="Arial"/>
          <w:bCs/>
          <w:sz w:val="22"/>
          <w:szCs w:val="22"/>
        </w:rPr>
        <w:t>o</w:t>
      </w:r>
      <w:r w:rsidRPr="003355B9">
        <w:rPr>
          <w:rFonts w:ascii="Arial" w:hAnsi="Arial" w:cs="Arial"/>
          <w:bCs/>
          <w:sz w:val="22"/>
          <w:szCs w:val="22"/>
        </w:rPr>
        <w:t>mercial que genere la aut</w:t>
      </w:r>
      <w:r w:rsidR="00DB0971" w:rsidRPr="003355B9">
        <w:rPr>
          <w:rFonts w:ascii="Arial" w:hAnsi="Arial" w:cs="Arial"/>
          <w:bCs/>
          <w:sz w:val="22"/>
          <w:szCs w:val="22"/>
        </w:rPr>
        <w:t>o</w:t>
      </w:r>
      <w:r w:rsidRPr="003355B9">
        <w:rPr>
          <w:rFonts w:ascii="Arial" w:hAnsi="Arial" w:cs="Arial"/>
          <w:bCs/>
          <w:sz w:val="22"/>
          <w:szCs w:val="22"/>
        </w:rPr>
        <w:t>suficiencia func</w:t>
      </w:r>
      <w:r w:rsidR="00727BB6" w:rsidRPr="003355B9">
        <w:rPr>
          <w:rFonts w:ascii="Arial" w:hAnsi="Arial" w:cs="Arial"/>
          <w:bCs/>
          <w:sz w:val="22"/>
          <w:szCs w:val="22"/>
        </w:rPr>
        <w:t>iona</w:t>
      </w:r>
      <w:r w:rsidRPr="003355B9">
        <w:rPr>
          <w:rFonts w:ascii="Arial" w:hAnsi="Arial" w:cs="Arial"/>
          <w:bCs/>
          <w:sz w:val="22"/>
          <w:szCs w:val="22"/>
        </w:rPr>
        <w:t>l de l</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njunt</w:t>
      </w:r>
      <w:r w:rsidR="00DB0971" w:rsidRPr="003355B9">
        <w:rPr>
          <w:rFonts w:ascii="Arial" w:hAnsi="Arial" w:cs="Arial"/>
          <w:bCs/>
          <w:sz w:val="22"/>
          <w:szCs w:val="22"/>
        </w:rPr>
        <w:t>o</w:t>
      </w:r>
      <w:r w:rsidRPr="003355B9">
        <w:rPr>
          <w:rFonts w:ascii="Arial" w:hAnsi="Arial" w:cs="Arial"/>
          <w:bCs/>
          <w:sz w:val="22"/>
          <w:szCs w:val="22"/>
        </w:rPr>
        <w:t xml:space="preserve">s </w:t>
      </w:r>
      <w:r w:rsidR="00C42DA1" w:rsidRPr="003355B9">
        <w:rPr>
          <w:rFonts w:ascii="Arial" w:hAnsi="Arial" w:cs="Arial"/>
          <w:bCs/>
          <w:sz w:val="22"/>
          <w:szCs w:val="22"/>
        </w:rPr>
        <w:t>habitacionales</w:t>
      </w:r>
      <w:r w:rsidRPr="003355B9">
        <w:rPr>
          <w:rFonts w:ascii="Arial" w:hAnsi="Arial" w:cs="Arial"/>
          <w:bCs/>
          <w:sz w:val="22"/>
          <w:szCs w:val="22"/>
        </w:rPr>
        <w:t>.</w:t>
      </w:r>
    </w:p>
    <w:p w:rsidR="009C01FC" w:rsidRPr="003355B9" w:rsidRDefault="009C01FC" w:rsidP="00785576">
      <w:pPr>
        <w:tabs>
          <w:tab w:val="left" w:pos="0"/>
          <w:tab w:val="left" w:pos="5760"/>
        </w:tabs>
        <w:jc w:val="both"/>
        <w:rPr>
          <w:rStyle w:val="EstiloNegrita"/>
          <w:rFonts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F57760" w:rsidRPr="003355B9">
        <w:rPr>
          <w:rFonts w:ascii="Arial" w:hAnsi="Arial" w:cs="Arial"/>
          <w:b/>
          <w:sz w:val="22"/>
          <w:szCs w:val="22"/>
        </w:rPr>
        <w:t>73.</w:t>
      </w:r>
      <w:r w:rsidRPr="003355B9">
        <w:rPr>
          <w:rStyle w:val="EstiloNegrita"/>
          <w:rFonts w:cs="Arial"/>
          <w:sz w:val="22"/>
          <w:szCs w:val="22"/>
        </w:rPr>
        <w:t xml:space="preserve"> </w:t>
      </w:r>
      <w:r w:rsidRPr="003355B9">
        <w:rPr>
          <w:rFonts w:ascii="Arial" w:hAnsi="Arial" w:cs="Arial"/>
          <w:sz w:val="22"/>
          <w:szCs w:val="22"/>
        </w:rPr>
        <w:t>El Pr</w:t>
      </w:r>
      <w:r w:rsidR="00DB0971" w:rsidRPr="003355B9">
        <w:rPr>
          <w:rFonts w:ascii="Arial" w:hAnsi="Arial" w:cs="Arial"/>
          <w:sz w:val="22"/>
          <w:szCs w:val="22"/>
        </w:rPr>
        <w:t>o</w:t>
      </w:r>
      <w:r w:rsidRPr="003355B9">
        <w:rPr>
          <w:rFonts w:ascii="Arial" w:hAnsi="Arial" w:cs="Arial"/>
          <w:sz w:val="22"/>
          <w:szCs w:val="22"/>
        </w:rPr>
        <w:t>grama Sect</w:t>
      </w:r>
      <w:r w:rsidR="00DB0971" w:rsidRPr="003355B9">
        <w:rPr>
          <w:rFonts w:ascii="Arial" w:hAnsi="Arial" w:cs="Arial"/>
          <w:sz w:val="22"/>
          <w:szCs w:val="22"/>
        </w:rPr>
        <w:t>o</w:t>
      </w:r>
      <w:r w:rsidRPr="003355B9">
        <w:rPr>
          <w:rFonts w:ascii="Arial" w:hAnsi="Arial" w:cs="Arial"/>
          <w:sz w:val="22"/>
          <w:szCs w:val="22"/>
        </w:rPr>
        <w:t>rial de Vivienda deberá c</w:t>
      </w:r>
      <w:r w:rsidR="00DB0971" w:rsidRPr="003355B9">
        <w:rPr>
          <w:rFonts w:ascii="Arial" w:hAnsi="Arial" w:cs="Arial"/>
          <w:sz w:val="22"/>
          <w:szCs w:val="22"/>
        </w:rPr>
        <w:t>o</w:t>
      </w:r>
      <w:r w:rsidRPr="003355B9">
        <w:rPr>
          <w:rFonts w:ascii="Arial" w:hAnsi="Arial" w:cs="Arial"/>
          <w:sz w:val="22"/>
          <w:szCs w:val="22"/>
        </w:rPr>
        <w:t>ntener, además de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el artícul</w:t>
      </w:r>
      <w:r w:rsidR="00DB0971" w:rsidRPr="003355B9">
        <w:rPr>
          <w:rFonts w:ascii="Arial" w:hAnsi="Arial" w:cs="Arial"/>
          <w:sz w:val="22"/>
          <w:szCs w:val="22"/>
        </w:rPr>
        <w:t>o</w:t>
      </w:r>
      <w:r w:rsidRPr="003355B9">
        <w:rPr>
          <w:rFonts w:ascii="Arial" w:hAnsi="Arial" w:cs="Arial"/>
          <w:sz w:val="22"/>
          <w:szCs w:val="22"/>
        </w:rPr>
        <w:t xml:space="preserve"> 61 de esta </w:t>
      </w:r>
      <w:r w:rsidR="00B37A15" w:rsidRPr="003355B9">
        <w:rPr>
          <w:rFonts w:ascii="Arial" w:hAnsi="Arial" w:cs="Arial"/>
          <w:sz w:val="22"/>
          <w:szCs w:val="22"/>
        </w:rPr>
        <w:t>Ley</w:t>
      </w:r>
      <w:r w:rsidRPr="003355B9">
        <w:rPr>
          <w:rFonts w:ascii="Arial" w:hAnsi="Arial" w:cs="Arial"/>
          <w:sz w:val="22"/>
          <w:szCs w:val="22"/>
        </w:rPr>
        <w:t>, l</w:t>
      </w:r>
      <w:r w:rsidR="00DB0971" w:rsidRPr="003355B9">
        <w:rPr>
          <w:rFonts w:ascii="Arial" w:hAnsi="Arial" w:cs="Arial"/>
          <w:sz w:val="22"/>
          <w:szCs w:val="22"/>
        </w:rPr>
        <w:t>o</w:t>
      </w:r>
      <w:r w:rsidRPr="003355B9">
        <w:rPr>
          <w:rFonts w:ascii="Arial" w:hAnsi="Arial" w:cs="Arial"/>
          <w:sz w:val="22"/>
          <w:szCs w:val="22"/>
        </w:rPr>
        <w:t xml:space="preserve"> siguiente:</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616FD1" w:rsidP="00616FD1">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Análisis de la situac</w:t>
      </w:r>
      <w:r w:rsidR="005F2261" w:rsidRPr="003355B9">
        <w:rPr>
          <w:rFonts w:ascii="Arial" w:hAnsi="Arial" w:cs="Arial"/>
          <w:sz w:val="22"/>
          <w:szCs w:val="22"/>
        </w:rPr>
        <w:t>ión</w:t>
      </w:r>
      <w:r w:rsidR="009C01FC" w:rsidRPr="003355B9">
        <w:rPr>
          <w:rFonts w:ascii="Arial" w:hAnsi="Arial" w:cs="Arial"/>
          <w:sz w:val="22"/>
          <w:szCs w:val="22"/>
        </w:rPr>
        <w:t xml:space="preserve"> </w:t>
      </w:r>
      <w:r w:rsidR="00706A77" w:rsidRPr="003355B9">
        <w:rPr>
          <w:rFonts w:ascii="Arial" w:hAnsi="Arial" w:cs="Arial"/>
          <w:sz w:val="22"/>
          <w:szCs w:val="22"/>
        </w:rPr>
        <w:t>habitacional</w:t>
      </w:r>
      <w:r w:rsidR="009C01FC" w:rsidRPr="003355B9">
        <w:rPr>
          <w:rFonts w:ascii="Arial" w:hAnsi="Arial" w:cs="Arial"/>
          <w:sz w:val="22"/>
          <w:szCs w:val="22"/>
        </w:rPr>
        <w:t xml:space="preserve"> en el Estad</w:t>
      </w:r>
      <w:r w:rsidR="00DB0971" w:rsidRPr="003355B9">
        <w:rPr>
          <w:rFonts w:ascii="Arial" w:hAnsi="Arial" w:cs="Arial"/>
          <w:sz w:val="22"/>
          <w:szCs w:val="22"/>
        </w:rPr>
        <w:t>o</w:t>
      </w:r>
      <w:r w:rsidR="009C01FC" w:rsidRPr="003355B9">
        <w:rPr>
          <w:rFonts w:ascii="Arial" w:hAnsi="Arial" w:cs="Arial"/>
          <w:sz w:val="22"/>
          <w:szCs w:val="22"/>
        </w:rPr>
        <w:t>, especificand</w:t>
      </w:r>
      <w:r w:rsidR="00DB0971" w:rsidRPr="003355B9">
        <w:rPr>
          <w:rFonts w:ascii="Arial" w:hAnsi="Arial" w:cs="Arial"/>
          <w:sz w:val="22"/>
          <w:szCs w:val="22"/>
        </w:rPr>
        <w:t>o</w:t>
      </w:r>
      <w:r w:rsidR="009C01FC" w:rsidRPr="003355B9">
        <w:rPr>
          <w:rFonts w:ascii="Arial" w:hAnsi="Arial" w:cs="Arial"/>
          <w:sz w:val="22"/>
          <w:szCs w:val="22"/>
        </w:rPr>
        <w:t xml:space="preserve"> las princip</w:t>
      </w:r>
      <w:r w:rsidR="00795A73" w:rsidRPr="003355B9">
        <w:rPr>
          <w:rFonts w:ascii="Arial" w:hAnsi="Arial" w:cs="Arial"/>
          <w:sz w:val="22"/>
          <w:szCs w:val="22"/>
        </w:rPr>
        <w:t>ales pr</w:t>
      </w:r>
      <w:r w:rsidR="00DB0971" w:rsidRPr="003355B9">
        <w:rPr>
          <w:rFonts w:ascii="Arial" w:hAnsi="Arial" w:cs="Arial"/>
          <w:sz w:val="22"/>
          <w:szCs w:val="22"/>
        </w:rPr>
        <w:t>o</w:t>
      </w:r>
      <w:r w:rsidR="00795A73" w:rsidRPr="003355B9">
        <w:rPr>
          <w:rFonts w:ascii="Arial" w:hAnsi="Arial" w:cs="Arial"/>
          <w:sz w:val="22"/>
          <w:szCs w:val="22"/>
        </w:rPr>
        <w:t>blemáticas del sect</w:t>
      </w:r>
      <w:r w:rsidR="00DB0971" w:rsidRPr="003355B9">
        <w:rPr>
          <w:rFonts w:ascii="Arial" w:hAnsi="Arial" w:cs="Arial"/>
          <w:sz w:val="22"/>
          <w:szCs w:val="22"/>
        </w:rPr>
        <w:t>o</w:t>
      </w:r>
      <w:r w:rsidR="00795A73" w:rsidRPr="003355B9">
        <w:rPr>
          <w:rFonts w:ascii="Arial" w:hAnsi="Arial" w:cs="Arial"/>
          <w:sz w:val="22"/>
          <w:szCs w:val="22"/>
        </w:rPr>
        <w:t>r</w:t>
      </w:r>
      <w:r w:rsidR="00C569BC" w:rsidRPr="003355B9">
        <w:rPr>
          <w:rFonts w:ascii="Arial" w:hAnsi="Arial" w:cs="Arial"/>
          <w:sz w:val="22"/>
          <w:szCs w:val="22"/>
        </w:rPr>
        <w:t xml:space="preserve"> </w:t>
      </w:r>
      <w:r w:rsidR="009C01FC" w:rsidRPr="003355B9">
        <w:rPr>
          <w:rFonts w:ascii="Arial" w:hAnsi="Arial" w:cs="Arial"/>
          <w:sz w:val="22"/>
          <w:szCs w:val="22"/>
        </w:rPr>
        <w:t>y sus tendencias;</w:t>
      </w:r>
    </w:p>
    <w:p w:rsidR="00CF2F97" w:rsidRPr="003355B9" w:rsidRDefault="00CF2F97" w:rsidP="00785576">
      <w:pPr>
        <w:tabs>
          <w:tab w:val="left" w:pos="0"/>
          <w:tab w:val="num" w:pos="1440"/>
          <w:tab w:val="left" w:pos="5760"/>
        </w:tabs>
        <w:jc w:val="both"/>
        <w:rPr>
          <w:rFonts w:ascii="Arial" w:hAnsi="Arial" w:cs="Arial"/>
          <w:sz w:val="22"/>
          <w:szCs w:val="22"/>
        </w:rPr>
      </w:pPr>
    </w:p>
    <w:p w:rsidR="004C6AE5" w:rsidRPr="003355B9" w:rsidRDefault="00616FD1" w:rsidP="00616FD1">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 xml:space="preserve">Análisis de las </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 xml:space="preserve">rtunidades y </w:t>
      </w:r>
      <w:r w:rsidR="00DB0971" w:rsidRPr="003355B9">
        <w:rPr>
          <w:rFonts w:ascii="Arial" w:hAnsi="Arial" w:cs="Arial"/>
          <w:sz w:val="22"/>
          <w:szCs w:val="22"/>
        </w:rPr>
        <w:t>o</w:t>
      </w:r>
      <w:r w:rsidR="009C01FC" w:rsidRPr="003355B9">
        <w:rPr>
          <w:rFonts w:ascii="Arial" w:hAnsi="Arial" w:cs="Arial"/>
          <w:sz w:val="22"/>
          <w:szCs w:val="22"/>
        </w:rPr>
        <w:t>bstácul</w:t>
      </w:r>
      <w:r w:rsidR="00DB0971" w:rsidRPr="003355B9">
        <w:rPr>
          <w:rFonts w:ascii="Arial" w:hAnsi="Arial" w:cs="Arial"/>
          <w:sz w:val="22"/>
          <w:szCs w:val="22"/>
        </w:rPr>
        <w:t>o</w:t>
      </w:r>
      <w:r w:rsidR="009C01FC" w:rsidRPr="003355B9">
        <w:rPr>
          <w:rFonts w:ascii="Arial" w:hAnsi="Arial" w:cs="Arial"/>
          <w:sz w:val="22"/>
          <w:szCs w:val="22"/>
        </w:rPr>
        <w:t>s para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del sect</w:t>
      </w:r>
      <w:r w:rsidR="00DB0971" w:rsidRPr="003355B9">
        <w:rPr>
          <w:rFonts w:ascii="Arial" w:hAnsi="Arial" w:cs="Arial"/>
          <w:sz w:val="22"/>
          <w:szCs w:val="22"/>
        </w:rPr>
        <w:t>o</w:t>
      </w:r>
      <w:r w:rsidR="009C01FC" w:rsidRPr="003355B9">
        <w:rPr>
          <w:rFonts w:ascii="Arial" w:hAnsi="Arial" w:cs="Arial"/>
          <w:sz w:val="22"/>
          <w:szCs w:val="22"/>
        </w:rPr>
        <w:t xml:space="preserve">r </w:t>
      </w:r>
      <w:r w:rsidR="00706A77" w:rsidRPr="003355B9">
        <w:rPr>
          <w:rFonts w:ascii="Arial" w:hAnsi="Arial" w:cs="Arial"/>
          <w:sz w:val="22"/>
          <w:szCs w:val="22"/>
        </w:rPr>
        <w:t>habitacional</w:t>
      </w:r>
      <w:r w:rsidR="009C01FC" w:rsidRPr="003355B9">
        <w:rPr>
          <w:rFonts w:ascii="Arial" w:hAnsi="Arial" w:cs="Arial"/>
          <w:sz w:val="22"/>
          <w:szCs w:val="22"/>
        </w:rPr>
        <w:t>;</w:t>
      </w:r>
    </w:p>
    <w:p w:rsidR="00CF2F97" w:rsidRPr="003355B9" w:rsidRDefault="00CF2F97" w:rsidP="00785576">
      <w:pPr>
        <w:tabs>
          <w:tab w:val="left" w:pos="0"/>
          <w:tab w:val="num" w:pos="1440"/>
          <w:tab w:val="left" w:pos="5760"/>
        </w:tabs>
        <w:jc w:val="both"/>
        <w:rPr>
          <w:rFonts w:ascii="Arial" w:hAnsi="Arial" w:cs="Arial"/>
          <w:sz w:val="22"/>
          <w:szCs w:val="22"/>
        </w:rPr>
      </w:pPr>
    </w:p>
    <w:p w:rsidR="009C01FC" w:rsidRPr="003355B9" w:rsidRDefault="00616FD1" w:rsidP="00616FD1">
      <w:pPr>
        <w:tabs>
          <w:tab w:val="left" w:pos="0"/>
          <w:tab w:val="left" w:pos="576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mecanism</w:t>
      </w:r>
      <w:r w:rsidR="00DB0971" w:rsidRPr="003355B9">
        <w:rPr>
          <w:rFonts w:ascii="Arial" w:hAnsi="Arial" w:cs="Arial"/>
          <w:sz w:val="22"/>
          <w:szCs w:val="22"/>
        </w:rPr>
        <w:t>o</w:t>
      </w:r>
      <w:r w:rsidR="009C01FC" w:rsidRPr="003355B9">
        <w:rPr>
          <w:rFonts w:ascii="Arial" w:hAnsi="Arial" w:cs="Arial"/>
          <w:sz w:val="22"/>
          <w:szCs w:val="22"/>
        </w:rPr>
        <w:t>s para f</w:t>
      </w:r>
      <w:r w:rsidR="00DB0971" w:rsidRPr="003355B9">
        <w:rPr>
          <w:rFonts w:ascii="Arial" w:hAnsi="Arial" w:cs="Arial"/>
          <w:sz w:val="22"/>
          <w:szCs w:val="22"/>
        </w:rPr>
        <w:t>o</w:t>
      </w:r>
      <w:r w:rsidR="009C01FC" w:rsidRPr="003355B9">
        <w:rPr>
          <w:rFonts w:ascii="Arial" w:hAnsi="Arial" w:cs="Arial"/>
          <w:sz w:val="22"/>
          <w:szCs w:val="22"/>
        </w:rPr>
        <w:t>mentar la pr</w:t>
      </w:r>
      <w:r w:rsidR="00DB0971" w:rsidRPr="003355B9">
        <w:rPr>
          <w:rFonts w:ascii="Arial" w:hAnsi="Arial" w:cs="Arial"/>
          <w:sz w:val="22"/>
          <w:szCs w:val="22"/>
        </w:rPr>
        <w:t>o</w:t>
      </w:r>
      <w:r w:rsidR="009C01FC" w:rsidRPr="003355B9">
        <w:rPr>
          <w:rFonts w:ascii="Arial" w:hAnsi="Arial" w:cs="Arial"/>
          <w:sz w:val="22"/>
          <w:szCs w:val="22"/>
        </w:rPr>
        <w:t>ducc</w:t>
      </w:r>
      <w:r w:rsidR="005F2261" w:rsidRPr="003355B9">
        <w:rPr>
          <w:rFonts w:ascii="Arial" w:hAnsi="Arial" w:cs="Arial"/>
          <w:sz w:val="22"/>
          <w:szCs w:val="22"/>
        </w:rPr>
        <w:t>ión</w:t>
      </w:r>
      <w:r w:rsidR="009C01FC" w:rsidRPr="003355B9">
        <w:rPr>
          <w:rFonts w:ascii="Arial" w:hAnsi="Arial" w:cs="Arial"/>
          <w:sz w:val="22"/>
          <w:szCs w:val="22"/>
        </w:rPr>
        <w:t xml:space="preserve"> de vivienda c</w:t>
      </w:r>
      <w:r w:rsidR="00DB0971" w:rsidRPr="003355B9">
        <w:rPr>
          <w:rFonts w:ascii="Arial" w:hAnsi="Arial" w:cs="Arial"/>
          <w:sz w:val="22"/>
          <w:szCs w:val="22"/>
        </w:rPr>
        <w:t>o</w:t>
      </w:r>
      <w:r w:rsidR="009C01FC" w:rsidRPr="003355B9">
        <w:rPr>
          <w:rFonts w:ascii="Arial" w:hAnsi="Arial" w:cs="Arial"/>
          <w:sz w:val="22"/>
          <w:szCs w:val="22"/>
        </w:rPr>
        <w:t>n la participac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sect</w:t>
      </w:r>
      <w:r w:rsidR="00DB0971" w:rsidRPr="003355B9">
        <w:rPr>
          <w:rFonts w:ascii="Arial" w:hAnsi="Arial" w:cs="Arial"/>
          <w:sz w:val="22"/>
          <w:szCs w:val="22"/>
        </w:rPr>
        <w:t>o</w:t>
      </w:r>
      <w:r w:rsidR="009C01FC" w:rsidRPr="003355B9">
        <w:rPr>
          <w:rFonts w:ascii="Arial" w:hAnsi="Arial" w:cs="Arial"/>
          <w:sz w:val="22"/>
          <w:szCs w:val="22"/>
        </w:rPr>
        <w:t>res públic</w:t>
      </w:r>
      <w:r w:rsidR="00DB0971" w:rsidRPr="003355B9">
        <w:rPr>
          <w:rFonts w:ascii="Arial" w:hAnsi="Arial" w:cs="Arial"/>
          <w:sz w:val="22"/>
          <w:szCs w:val="22"/>
        </w:rPr>
        <w:t>o</w:t>
      </w:r>
      <w:r w:rsidR="009C01FC" w:rsidRPr="003355B9">
        <w:rPr>
          <w:rFonts w:ascii="Arial" w:hAnsi="Arial" w:cs="Arial"/>
          <w:sz w:val="22"/>
          <w:szCs w:val="22"/>
        </w:rPr>
        <w:t>, s</w:t>
      </w:r>
      <w:r w:rsidR="00DB0971" w:rsidRPr="003355B9">
        <w:rPr>
          <w:rFonts w:ascii="Arial" w:hAnsi="Arial" w:cs="Arial"/>
          <w:sz w:val="22"/>
          <w:szCs w:val="22"/>
        </w:rPr>
        <w:t>o</w:t>
      </w:r>
      <w:r w:rsidR="009C01FC" w:rsidRPr="003355B9">
        <w:rPr>
          <w:rFonts w:ascii="Arial" w:hAnsi="Arial" w:cs="Arial"/>
          <w:sz w:val="22"/>
          <w:szCs w:val="22"/>
        </w:rPr>
        <w:t>cial y privad</w:t>
      </w:r>
      <w:r w:rsidR="00DB0971" w:rsidRPr="003355B9">
        <w:rPr>
          <w:rFonts w:ascii="Arial" w:hAnsi="Arial" w:cs="Arial"/>
          <w:sz w:val="22"/>
          <w:szCs w:val="22"/>
        </w:rPr>
        <w:t>o</w:t>
      </w:r>
      <w:r w:rsidR="009C01FC" w:rsidRPr="003355B9">
        <w:rPr>
          <w:rFonts w:ascii="Arial" w:hAnsi="Arial" w:cs="Arial"/>
          <w:sz w:val="22"/>
          <w:szCs w:val="22"/>
        </w:rPr>
        <w:t>,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la estimac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recurs</w:t>
      </w:r>
      <w:r w:rsidR="00DB0971" w:rsidRPr="003355B9">
        <w:rPr>
          <w:rFonts w:ascii="Arial" w:hAnsi="Arial" w:cs="Arial"/>
          <w:sz w:val="22"/>
          <w:szCs w:val="22"/>
        </w:rPr>
        <w:t>o</w:t>
      </w:r>
      <w:r w:rsidR="009C01FC" w:rsidRPr="003355B9">
        <w:rPr>
          <w:rFonts w:ascii="Arial" w:hAnsi="Arial" w:cs="Arial"/>
          <w:sz w:val="22"/>
          <w:szCs w:val="22"/>
        </w:rPr>
        <w:t>s necesari</w:t>
      </w:r>
      <w:r w:rsidR="00DB0971" w:rsidRPr="003355B9">
        <w:rPr>
          <w:rFonts w:ascii="Arial" w:hAnsi="Arial" w:cs="Arial"/>
          <w:sz w:val="22"/>
          <w:szCs w:val="22"/>
        </w:rPr>
        <w:t>o</w:t>
      </w:r>
      <w:r w:rsidR="009C01FC" w:rsidRPr="003355B9">
        <w:rPr>
          <w:rFonts w:ascii="Arial" w:hAnsi="Arial" w:cs="Arial"/>
          <w:sz w:val="22"/>
          <w:szCs w:val="22"/>
        </w:rPr>
        <w:t>s y sus fuentes de financiamient</w:t>
      </w:r>
      <w:r w:rsidR="00DB0971" w:rsidRPr="003355B9">
        <w:rPr>
          <w:rFonts w:ascii="Arial" w:hAnsi="Arial" w:cs="Arial"/>
          <w:sz w:val="22"/>
          <w:szCs w:val="22"/>
        </w:rPr>
        <w:t>o</w:t>
      </w:r>
      <w:r w:rsidR="009C01FC" w:rsidRPr="003355B9">
        <w:rPr>
          <w:rFonts w:ascii="Arial" w:hAnsi="Arial" w:cs="Arial"/>
          <w:sz w:val="22"/>
          <w:szCs w:val="22"/>
        </w:rPr>
        <w:t>;</w:t>
      </w:r>
    </w:p>
    <w:p w:rsidR="00CF2F97" w:rsidRPr="003355B9" w:rsidRDefault="00CF2F97" w:rsidP="00785576">
      <w:pPr>
        <w:tabs>
          <w:tab w:val="left" w:pos="0"/>
          <w:tab w:val="num" w:pos="1440"/>
          <w:tab w:val="left" w:pos="5760"/>
        </w:tabs>
        <w:jc w:val="both"/>
        <w:rPr>
          <w:rFonts w:ascii="Arial" w:hAnsi="Arial" w:cs="Arial"/>
          <w:sz w:val="22"/>
          <w:szCs w:val="22"/>
        </w:rPr>
      </w:pPr>
    </w:p>
    <w:p w:rsidR="004C6AE5" w:rsidRPr="003355B9" w:rsidRDefault="00616FD1" w:rsidP="00616FD1">
      <w:pPr>
        <w:tabs>
          <w:tab w:val="left" w:pos="0"/>
          <w:tab w:val="left" w:pos="576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Estrategias específicas y líneas de acc</w:t>
      </w:r>
      <w:r w:rsidR="005F2261" w:rsidRPr="003355B9">
        <w:rPr>
          <w:rFonts w:ascii="Arial" w:hAnsi="Arial" w:cs="Arial"/>
          <w:sz w:val="22"/>
          <w:szCs w:val="22"/>
        </w:rPr>
        <w:t>ión</w:t>
      </w:r>
      <w:r w:rsidR="009C01FC" w:rsidRPr="003355B9">
        <w:rPr>
          <w:rFonts w:ascii="Arial" w:hAnsi="Arial" w:cs="Arial"/>
          <w:sz w:val="22"/>
          <w:szCs w:val="22"/>
        </w:rPr>
        <w:t xml:space="preserve"> para facilitar el acces</w:t>
      </w:r>
      <w:r w:rsidR="00DB0971" w:rsidRPr="003355B9">
        <w:rPr>
          <w:rFonts w:ascii="Arial" w:hAnsi="Arial" w:cs="Arial"/>
          <w:sz w:val="22"/>
          <w:szCs w:val="22"/>
        </w:rPr>
        <w:t>o</w:t>
      </w:r>
      <w:r w:rsidR="009C01FC" w:rsidRPr="003355B9">
        <w:rPr>
          <w:rFonts w:ascii="Arial" w:hAnsi="Arial" w:cs="Arial"/>
          <w:sz w:val="22"/>
          <w:szCs w:val="22"/>
        </w:rPr>
        <w:t xml:space="preserve"> a:</w:t>
      </w:r>
    </w:p>
    <w:p w:rsidR="00FF62CF" w:rsidRPr="003355B9" w:rsidRDefault="00FF62CF" w:rsidP="00785576">
      <w:pPr>
        <w:tabs>
          <w:tab w:val="left" w:pos="0"/>
          <w:tab w:val="left" w:pos="5760"/>
        </w:tabs>
        <w:jc w:val="both"/>
        <w:rPr>
          <w:rFonts w:ascii="Arial" w:hAnsi="Arial" w:cs="Arial"/>
          <w:sz w:val="22"/>
          <w:szCs w:val="22"/>
        </w:rPr>
      </w:pPr>
    </w:p>
    <w:p w:rsidR="004C6AE5" w:rsidRPr="003355B9" w:rsidRDefault="00616FD1" w:rsidP="00616FD1">
      <w:pPr>
        <w:tabs>
          <w:tab w:val="left" w:pos="0"/>
          <w:tab w:val="left" w:pos="1980"/>
        </w:tabs>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El financiamient</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y privad</w:t>
      </w:r>
      <w:r w:rsidR="00DB0971" w:rsidRPr="003355B9">
        <w:rPr>
          <w:rFonts w:ascii="Arial" w:hAnsi="Arial" w:cs="Arial"/>
          <w:sz w:val="22"/>
          <w:szCs w:val="22"/>
        </w:rPr>
        <w:t>o</w:t>
      </w:r>
      <w:r w:rsidR="009C01FC" w:rsidRPr="003355B9">
        <w:rPr>
          <w:rFonts w:ascii="Arial" w:hAnsi="Arial" w:cs="Arial"/>
          <w:sz w:val="22"/>
          <w:szCs w:val="22"/>
        </w:rPr>
        <w:t xml:space="preserve"> para la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y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de vivienda para la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w:t>
      </w:r>
    </w:p>
    <w:p w:rsidR="00CF2F97" w:rsidRPr="003355B9" w:rsidRDefault="00CF2F97" w:rsidP="00785576">
      <w:pPr>
        <w:tabs>
          <w:tab w:val="left" w:pos="0"/>
          <w:tab w:val="left" w:pos="1980"/>
        </w:tabs>
        <w:jc w:val="both"/>
        <w:rPr>
          <w:rFonts w:ascii="Arial" w:hAnsi="Arial" w:cs="Arial"/>
          <w:sz w:val="22"/>
          <w:szCs w:val="22"/>
        </w:rPr>
      </w:pPr>
    </w:p>
    <w:p w:rsidR="009C01FC" w:rsidRPr="003355B9" w:rsidRDefault="00616FD1" w:rsidP="00616FD1">
      <w:pPr>
        <w:tabs>
          <w:tab w:val="left" w:pos="0"/>
          <w:tab w:val="left" w:pos="1980"/>
        </w:tabs>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La adquisic</w:t>
      </w:r>
      <w:r w:rsidR="005F2261" w:rsidRPr="003355B9">
        <w:rPr>
          <w:rFonts w:ascii="Arial" w:hAnsi="Arial" w:cs="Arial"/>
          <w:sz w:val="22"/>
          <w:szCs w:val="22"/>
        </w:rPr>
        <w:t>ión</w:t>
      </w:r>
      <w:r w:rsidR="009C01FC" w:rsidRPr="003355B9">
        <w:rPr>
          <w:rFonts w:ascii="Arial" w:hAnsi="Arial" w:cs="Arial"/>
          <w:sz w:val="22"/>
          <w:szCs w:val="22"/>
        </w:rPr>
        <w:t>, aut</w:t>
      </w:r>
      <w:r w:rsidR="00DB0971" w:rsidRPr="003355B9">
        <w:rPr>
          <w:rFonts w:ascii="Arial" w:hAnsi="Arial" w:cs="Arial"/>
          <w:sz w:val="22"/>
          <w:szCs w:val="22"/>
        </w:rPr>
        <w:t>o</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ducc</w:t>
      </w:r>
      <w:r w:rsidR="005F2261" w:rsidRPr="003355B9">
        <w:rPr>
          <w:rFonts w:ascii="Arial" w:hAnsi="Arial" w:cs="Arial"/>
          <w:sz w:val="22"/>
          <w:szCs w:val="22"/>
        </w:rPr>
        <w:t>ión</w:t>
      </w:r>
      <w:r w:rsidR="009C01FC" w:rsidRPr="003355B9">
        <w:rPr>
          <w:rFonts w:ascii="Arial" w:hAnsi="Arial" w:cs="Arial"/>
          <w:sz w:val="22"/>
          <w:szCs w:val="22"/>
        </w:rPr>
        <w:t>, aut</w:t>
      </w:r>
      <w:r w:rsidR="00DB0971" w:rsidRPr="003355B9">
        <w:rPr>
          <w:rFonts w:ascii="Arial" w:hAnsi="Arial" w:cs="Arial"/>
          <w:sz w:val="22"/>
          <w:szCs w:val="22"/>
        </w:rPr>
        <w:t>o</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ampliac</w:t>
      </w:r>
      <w:r w:rsidR="005F2261" w:rsidRPr="003355B9">
        <w:rPr>
          <w:rFonts w:ascii="Arial" w:hAnsi="Arial" w:cs="Arial"/>
          <w:sz w:val="22"/>
          <w:szCs w:val="22"/>
        </w:rPr>
        <w:t>ión</w:t>
      </w:r>
      <w:r w:rsidR="009C01FC" w:rsidRPr="003355B9">
        <w:rPr>
          <w:rFonts w:ascii="Arial" w:hAnsi="Arial" w:cs="Arial"/>
          <w:sz w:val="22"/>
          <w:szCs w:val="22"/>
        </w:rPr>
        <w:t xml:space="preserve"> y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de vivienda p</w:t>
      </w:r>
      <w:r w:rsidR="00DB0971" w:rsidRPr="003355B9">
        <w:rPr>
          <w:rFonts w:ascii="Arial" w:hAnsi="Arial" w:cs="Arial"/>
          <w:sz w:val="22"/>
          <w:szCs w:val="22"/>
        </w:rPr>
        <w:t>o</w:t>
      </w:r>
      <w:r w:rsidR="009C01FC" w:rsidRPr="003355B9">
        <w:rPr>
          <w:rFonts w:ascii="Arial" w:hAnsi="Arial" w:cs="Arial"/>
          <w:sz w:val="22"/>
          <w:szCs w:val="22"/>
        </w:rPr>
        <w:t>r parte de la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 xml:space="preserve"> que se encuentre en una situac</w:t>
      </w:r>
      <w:r w:rsidR="005F2261" w:rsidRPr="003355B9">
        <w:rPr>
          <w:rFonts w:ascii="Arial" w:hAnsi="Arial" w:cs="Arial"/>
          <w:sz w:val="22"/>
          <w:szCs w:val="22"/>
        </w:rPr>
        <w:t>ión</w:t>
      </w:r>
      <w:r w:rsidR="009C01FC" w:rsidRPr="003355B9">
        <w:rPr>
          <w:rFonts w:ascii="Arial" w:hAnsi="Arial" w:cs="Arial"/>
          <w:sz w:val="22"/>
          <w:szCs w:val="22"/>
        </w:rPr>
        <w:t xml:space="preserve"> de p</w:t>
      </w:r>
      <w:r w:rsidR="00DB0971" w:rsidRPr="003355B9">
        <w:rPr>
          <w:rFonts w:ascii="Arial" w:hAnsi="Arial" w:cs="Arial"/>
          <w:sz w:val="22"/>
          <w:szCs w:val="22"/>
        </w:rPr>
        <w:t>o</w:t>
      </w:r>
      <w:r w:rsidR="009C01FC" w:rsidRPr="003355B9">
        <w:rPr>
          <w:rFonts w:ascii="Arial" w:hAnsi="Arial" w:cs="Arial"/>
          <w:sz w:val="22"/>
          <w:szCs w:val="22"/>
        </w:rPr>
        <w:t>breza, marginac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vulnerabilidad;</w:t>
      </w:r>
      <w:r w:rsidR="00795A73" w:rsidRPr="003355B9">
        <w:rPr>
          <w:rFonts w:ascii="Arial" w:hAnsi="Arial" w:cs="Arial"/>
          <w:sz w:val="22"/>
          <w:szCs w:val="22"/>
        </w:rPr>
        <w:t xml:space="preserve"> y</w:t>
      </w:r>
    </w:p>
    <w:p w:rsidR="00CF2F97" w:rsidRPr="003355B9" w:rsidRDefault="00CF2F97" w:rsidP="00785576">
      <w:pPr>
        <w:tabs>
          <w:tab w:val="left" w:pos="0"/>
          <w:tab w:val="left" w:pos="1980"/>
        </w:tabs>
        <w:jc w:val="both"/>
        <w:rPr>
          <w:rFonts w:ascii="Arial" w:hAnsi="Arial" w:cs="Arial"/>
          <w:sz w:val="22"/>
          <w:szCs w:val="22"/>
        </w:rPr>
      </w:pPr>
    </w:p>
    <w:p w:rsidR="009C01FC" w:rsidRPr="003355B9" w:rsidRDefault="00616FD1" w:rsidP="00616FD1">
      <w:pPr>
        <w:tabs>
          <w:tab w:val="left" w:pos="0"/>
          <w:tab w:val="left" w:pos="1980"/>
        </w:tabs>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L</w:t>
      </w:r>
      <w:r w:rsidR="00811B42" w:rsidRPr="003355B9">
        <w:rPr>
          <w:rFonts w:ascii="Arial" w:hAnsi="Arial" w:cs="Arial"/>
          <w:sz w:val="22"/>
          <w:szCs w:val="22"/>
        </w:rPr>
        <w:t>a inc</w:t>
      </w:r>
      <w:r w:rsidR="00DB0971" w:rsidRPr="003355B9">
        <w:rPr>
          <w:rFonts w:ascii="Arial" w:hAnsi="Arial" w:cs="Arial"/>
          <w:sz w:val="22"/>
          <w:szCs w:val="22"/>
        </w:rPr>
        <w:t>o</w:t>
      </w:r>
      <w:r w:rsidR="00811B42" w:rsidRPr="003355B9">
        <w:rPr>
          <w:rFonts w:ascii="Arial" w:hAnsi="Arial" w:cs="Arial"/>
          <w:sz w:val="22"/>
          <w:szCs w:val="22"/>
        </w:rPr>
        <w:t>rp</w:t>
      </w:r>
      <w:r w:rsidR="00DB0971" w:rsidRPr="003355B9">
        <w:rPr>
          <w:rFonts w:ascii="Arial" w:hAnsi="Arial" w:cs="Arial"/>
          <w:sz w:val="22"/>
          <w:szCs w:val="22"/>
        </w:rPr>
        <w:t>o</w:t>
      </w:r>
      <w:r w:rsidR="00811B42" w:rsidRPr="003355B9">
        <w:rPr>
          <w:rFonts w:ascii="Arial" w:hAnsi="Arial" w:cs="Arial"/>
          <w:sz w:val="22"/>
          <w:szCs w:val="22"/>
        </w:rPr>
        <w:t>rac</w:t>
      </w:r>
      <w:r w:rsidR="005F2261" w:rsidRPr="003355B9">
        <w:rPr>
          <w:rFonts w:ascii="Arial" w:hAnsi="Arial" w:cs="Arial"/>
          <w:sz w:val="22"/>
          <w:szCs w:val="22"/>
        </w:rPr>
        <w:t>ión</w:t>
      </w:r>
      <w:r w:rsidR="00811B42" w:rsidRPr="003355B9">
        <w:rPr>
          <w:rFonts w:ascii="Arial" w:hAnsi="Arial" w:cs="Arial"/>
          <w:sz w:val="22"/>
          <w:szCs w:val="22"/>
        </w:rPr>
        <w:t xml:space="preserve"> de tecn</w:t>
      </w:r>
      <w:r w:rsidR="00DB0971" w:rsidRPr="003355B9">
        <w:rPr>
          <w:rFonts w:ascii="Arial" w:hAnsi="Arial" w:cs="Arial"/>
          <w:sz w:val="22"/>
          <w:szCs w:val="22"/>
        </w:rPr>
        <w:t>o</w:t>
      </w:r>
      <w:r w:rsidR="00811B42" w:rsidRPr="003355B9">
        <w:rPr>
          <w:rFonts w:ascii="Arial" w:hAnsi="Arial" w:cs="Arial"/>
          <w:sz w:val="22"/>
          <w:szCs w:val="22"/>
        </w:rPr>
        <w:t>l</w:t>
      </w:r>
      <w:r w:rsidR="00DB0971" w:rsidRPr="003355B9">
        <w:rPr>
          <w:rFonts w:ascii="Arial" w:hAnsi="Arial" w:cs="Arial"/>
          <w:sz w:val="22"/>
          <w:szCs w:val="22"/>
        </w:rPr>
        <w:t>o</w:t>
      </w:r>
      <w:r w:rsidR="00811B42" w:rsidRPr="003355B9">
        <w:rPr>
          <w:rFonts w:ascii="Arial" w:hAnsi="Arial" w:cs="Arial"/>
          <w:sz w:val="22"/>
          <w:szCs w:val="22"/>
        </w:rPr>
        <w:t xml:space="preserve">gías </w:t>
      </w:r>
      <w:r w:rsidR="009C01FC" w:rsidRPr="003355B9">
        <w:rPr>
          <w:rFonts w:ascii="Arial" w:hAnsi="Arial" w:cs="Arial"/>
          <w:sz w:val="22"/>
          <w:szCs w:val="22"/>
        </w:rPr>
        <w:t>sustentables al pr</w:t>
      </w:r>
      <w:r w:rsidR="00DB0971" w:rsidRPr="003355B9">
        <w:rPr>
          <w:rFonts w:ascii="Arial" w:hAnsi="Arial" w:cs="Arial"/>
          <w:sz w:val="22"/>
          <w:szCs w:val="22"/>
        </w:rPr>
        <w:t>o</w:t>
      </w:r>
      <w:r w:rsidR="009C01FC" w:rsidRPr="003355B9">
        <w:rPr>
          <w:rFonts w:ascii="Arial" w:hAnsi="Arial" w:cs="Arial"/>
          <w:sz w:val="22"/>
          <w:szCs w:val="22"/>
        </w:rPr>
        <w:t>ces</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nstructiv</w:t>
      </w:r>
      <w:r w:rsidR="00DB0971" w:rsidRPr="003355B9">
        <w:rPr>
          <w:rFonts w:ascii="Arial" w:hAnsi="Arial" w:cs="Arial"/>
          <w:sz w:val="22"/>
          <w:szCs w:val="22"/>
        </w:rPr>
        <w:t>o</w:t>
      </w:r>
      <w:r w:rsidR="009C01FC" w:rsidRPr="003355B9">
        <w:rPr>
          <w:rFonts w:ascii="Arial" w:hAnsi="Arial" w:cs="Arial"/>
          <w:sz w:val="22"/>
          <w:szCs w:val="22"/>
        </w:rPr>
        <w:t xml:space="preserve"> de la vivienda.</w:t>
      </w:r>
    </w:p>
    <w:p w:rsidR="00FF62CF" w:rsidRPr="003355B9" w:rsidRDefault="00FF62CF" w:rsidP="00785576">
      <w:pPr>
        <w:tabs>
          <w:tab w:val="left" w:pos="0"/>
          <w:tab w:val="left" w:pos="5760"/>
        </w:tabs>
        <w:jc w:val="both"/>
        <w:rPr>
          <w:rFonts w:ascii="Arial" w:hAnsi="Arial" w:cs="Arial"/>
          <w:sz w:val="22"/>
          <w:szCs w:val="22"/>
        </w:rPr>
      </w:pPr>
    </w:p>
    <w:p w:rsidR="009C01FC" w:rsidRPr="003355B9" w:rsidRDefault="00616FD1" w:rsidP="00616FD1">
      <w:pPr>
        <w:tabs>
          <w:tab w:val="left" w:pos="0"/>
          <w:tab w:val="left" w:pos="576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Lineamient</w:t>
      </w:r>
      <w:r w:rsidR="00DB0971" w:rsidRPr="003355B9">
        <w:rPr>
          <w:rFonts w:ascii="Arial" w:hAnsi="Arial" w:cs="Arial"/>
          <w:sz w:val="22"/>
          <w:szCs w:val="22"/>
        </w:rPr>
        <w:t>o</w:t>
      </w:r>
      <w:r w:rsidR="009C01FC" w:rsidRPr="003355B9">
        <w:rPr>
          <w:rFonts w:ascii="Arial" w:hAnsi="Arial" w:cs="Arial"/>
          <w:sz w:val="22"/>
          <w:szCs w:val="22"/>
        </w:rPr>
        <w:t>s para la inc</w:t>
      </w:r>
      <w:r w:rsidR="00DB0971" w:rsidRPr="003355B9">
        <w:rPr>
          <w:rFonts w:ascii="Arial" w:hAnsi="Arial" w:cs="Arial"/>
          <w:sz w:val="22"/>
          <w:szCs w:val="22"/>
        </w:rPr>
        <w:t>o</w:t>
      </w:r>
      <w:r w:rsidR="009C01FC" w:rsidRPr="003355B9">
        <w:rPr>
          <w:rFonts w:ascii="Arial" w:hAnsi="Arial" w:cs="Arial"/>
          <w:sz w:val="22"/>
          <w:szCs w:val="22"/>
        </w:rPr>
        <w:t>rp</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de suel</w:t>
      </w:r>
      <w:r w:rsidR="00DB0971" w:rsidRPr="003355B9">
        <w:rPr>
          <w:rFonts w:ascii="Arial" w:hAnsi="Arial" w:cs="Arial"/>
          <w:sz w:val="22"/>
          <w:szCs w:val="22"/>
        </w:rPr>
        <w:t>o</w:t>
      </w:r>
      <w:r w:rsidR="009C01FC" w:rsidRPr="003355B9">
        <w:rPr>
          <w:rFonts w:ascii="Arial" w:hAnsi="Arial" w:cs="Arial"/>
          <w:sz w:val="22"/>
          <w:szCs w:val="22"/>
        </w:rPr>
        <w:t xml:space="preserve"> para us</w:t>
      </w:r>
      <w:r w:rsidR="00DB0971" w:rsidRPr="003355B9">
        <w:rPr>
          <w:rFonts w:ascii="Arial" w:hAnsi="Arial" w:cs="Arial"/>
          <w:sz w:val="22"/>
          <w:szCs w:val="22"/>
        </w:rPr>
        <w:t>o</w:t>
      </w:r>
      <w:r w:rsidR="009C01FC" w:rsidRPr="003355B9">
        <w:rPr>
          <w:rFonts w:ascii="Arial" w:hAnsi="Arial" w:cs="Arial"/>
          <w:sz w:val="22"/>
          <w:szCs w:val="22"/>
        </w:rPr>
        <w:t xml:space="preserve"> </w:t>
      </w:r>
      <w:r w:rsidR="00706A77" w:rsidRPr="003355B9">
        <w:rPr>
          <w:rFonts w:ascii="Arial" w:hAnsi="Arial" w:cs="Arial"/>
          <w:sz w:val="22"/>
          <w:szCs w:val="22"/>
        </w:rPr>
        <w:t>habitacional</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nstituc</w:t>
      </w:r>
      <w:r w:rsidR="005F2261" w:rsidRPr="003355B9">
        <w:rPr>
          <w:rFonts w:ascii="Arial" w:hAnsi="Arial" w:cs="Arial"/>
          <w:sz w:val="22"/>
          <w:szCs w:val="22"/>
        </w:rPr>
        <w:t>ión</w:t>
      </w:r>
      <w:r w:rsidR="009C01FC" w:rsidRPr="003355B9">
        <w:rPr>
          <w:rFonts w:ascii="Arial" w:hAnsi="Arial" w:cs="Arial"/>
          <w:sz w:val="22"/>
          <w:szCs w:val="22"/>
        </w:rPr>
        <w:t xml:space="preserve"> de reservas territ</w:t>
      </w:r>
      <w:r w:rsidR="00DB0971" w:rsidRPr="003355B9">
        <w:rPr>
          <w:rFonts w:ascii="Arial" w:hAnsi="Arial" w:cs="Arial"/>
          <w:sz w:val="22"/>
          <w:szCs w:val="22"/>
        </w:rPr>
        <w:t>o</w:t>
      </w:r>
      <w:r w:rsidR="009C01FC" w:rsidRPr="003355B9">
        <w:rPr>
          <w:rFonts w:ascii="Arial" w:hAnsi="Arial" w:cs="Arial"/>
          <w:sz w:val="22"/>
          <w:szCs w:val="22"/>
        </w:rPr>
        <w:t>riales, tant</w:t>
      </w:r>
      <w:r w:rsidR="00DB0971" w:rsidRPr="003355B9">
        <w:rPr>
          <w:rFonts w:ascii="Arial" w:hAnsi="Arial" w:cs="Arial"/>
          <w:sz w:val="22"/>
          <w:szCs w:val="22"/>
        </w:rPr>
        <w:t>o</w:t>
      </w:r>
      <w:r w:rsidR="009C01FC" w:rsidRPr="003355B9">
        <w:rPr>
          <w:rFonts w:ascii="Arial" w:hAnsi="Arial" w:cs="Arial"/>
          <w:sz w:val="22"/>
          <w:szCs w:val="22"/>
        </w:rPr>
        <w:t xml:space="preserve"> para vivienda,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del suel</w:t>
      </w:r>
      <w:r w:rsidR="00DB0971" w:rsidRPr="003355B9">
        <w:rPr>
          <w:rFonts w:ascii="Arial" w:hAnsi="Arial" w:cs="Arial"/>
          <w:sz w:val="22"/>
          <w:szCs w:val="22"/>
        </w:rPr>
        <w:t>o</w:t>
      </w:r>
      <w:r w:rsidR="009C01FC" w:rsidRPr="003355B9">
        <w:rPr>
          <w:rFonts w:ascii="Arial" w:hAnsi="Arial" w:cs="Arial"/>
          <w:sz w:val="22"/>
          <w:szCs w:val="22"/>
        </w:rPr>
        <w:t xml:space="preserve"> necesari</w:t>
      </w:r>
      <w:r w:rsidR="00DB0971" w:rsidRPr="003355B9">
        <w:rPr>
          <w:rFonts w:ascii="Arial" w:hAnsi="Arial" w:cs="Arial"/>
          <w:sz w:val="22"/>
          <w:szCs w:val="22"/>
        </w:rPr>
        <w:t>o</w:t>
      </w:r>
      <w:r w:rsidR="009C01FC" w:rsidRPr="003355B9">
        <w:rPr>
          <w:rFonts w:ascii="Arial" w:hAnsi="Arial" w:cs="Arial"/>
          <w:sz w:val="22"/>
          <w:szCs w:val="22"/>
        </w:rPr>
        <w:t xml:space="preserve"> para t</w:t>
      </w:r>
      <w:r w:rsidR="00DB0971" w:rsidRPr="003355B9">
        <w:rPr>
          <w:rFonts w:ascii="Arial" w:hAnsi="Arial" w:cs="Arial"/>
          <w:sz w:val="22"/>
          <w:szCs w:val="22"/>
        </w:rPr>
        <w:t>o</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 xml:space="preserve"> el equipamient</w:t>
      </w:r>
      <w:r w:rsidR="00DB0971" w:rsidRPr="003355B9">
        <w:rPr>
          <w:rFonts w:ascii="Arial" w:hAnsi="Arial" w:cs="Arial"/>
          <w:sz w:val="22"/>
          <w:szCs w:val="22"/>
        </w:rPr>
        <w:t>o</w:t>
      </w:r>
      <w:r w:rsidR="009C01FC" w:rsidRPr="003355B9">
        <w:rPr>
          <w:rFonts w:ascii="Arial" w:hAnsi="Arial" w:cs="Arial"/>
          <w:sz w:val="22"/>
          <w:szCs w:val="22"/>
        </w:rPr>
        <w:t xml:space="preserve"> que requiera la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 xml:space="preserve"> que residirá en las viviendas y presentar en el pr</w:t>
      </w:r>
      <w:r w:rsidR="00DB0971" w:rsidRPr="003355B9">
        <w:rPr>
          <w:rFonts w:ascii="Arial" w:hAnsi="Arial" w:cs="Arial"/>
          <w:sz w:val="22"/>
          <w:szCs w:val="22"/>
        </w:rPr>
        <w:t>o</w:t>
      </w:r>
      <w:r w:rsidR="009C01FC" w:rsidRPr="003355B9">
        <w:rPr>
          <w:rFonts w:ascii="Arial" w:hAnsi="Arial" w:cs="Arial"/>
          <w:sz w:val="22"/>
          <w:szCs w:val="22"/>
        </w:rPr>
        <w:t>grama previs</w:t>
      </w:r>
      <w:r w:rsidR="00727BB6" w:rsidRPr="003355B9">
        <w:rPr>
          <w:rFonts w:ascii="Arial" w:hAnsi="Arial" w:cs="Arial"/>
          <w:sz w:val="22"/>
          <w:szCs w:val="22"/>
        </w:rPr>
        <w:t>iones</w:t>
      </w:r>
      <w:r w:rsidR="009C01FC" w:rsidRPr="003355B9">
        <w:rPr>
          <w:rFonts w:ascii="Arial" w:hAnsi="Arial" w:cs="Arial"/>
          <w:sz w:val="22"/>
          <w:szCs w:val="22"/>
        </w:rPr>
        <w:t xml:space="preserve"> para la d</w:t>
      </w:r>
      <w:r w:rsidR="00DB0971" w:rsidRPr="003355B9">
        <w:rPr>
          <w:rFonts w:ascii="Arial" w:hAnsi="Arial" w:cs="Arial"/>
          <w:sz w:val="22"/>
          <w:szCs w:val="22"/>
        </w:rPr>
        <w:t>o</w:t>
      </w:r>
      <w:r w:rsidR="009C01FC" w:rsidRPr="003355B9">
        <w:rPr>
          <w:rFonts w:ascii="Arial" w:hAnsi="Arial" w:cs="Arial"/>
          <w:sz w:val="22"/>
          <w:szCs w:val="22"/>
        </w:rPr>
        <w:t>tac</w:t>
      </w:r>
      <w:r w:rsidR="005F2261" w:rsidRPr="003355B9">
        <w:rPr>
          <w:rFonts w:ascii="Arial" w:hAnsi="Arial" w:cs="Arial"/>
          <w:sz w:val="22"/>
          <w:szCs w:val="22"/>
        </w:rPr>
        <w:t>ión</w:t>
      </w:r>
      <w:r w:rsidR="009C01FC" w:rsidRPr="003355B9">
        <w:rPr>
          <w:rFonts w:ascii="Arial" w:hAnsi="Arial" w:cs="Arial"/>
          <w:sz w:val="22"/>
          <w:szCs w:val="22"/>
        </w:rPr>
        <w:t xml:space="preserve"> de infraestructura y servici</w:t>
      </w:r>
      <w:r w:rsidR="00DB0971" w:rsidRPr="003355B9">
        <w:rPr>
          <w:rFonts w:ascii="Arial" w:hAnsi="Arial" w:cs="Arial"/>
          <w:sz w:val="22"/>
          <w:szCs w:val="22"/>
        </w:rPr>
        <w:t>o</w:t>
      </w:r>
      <w:r w:rsidR="009C01FC" w:rsidRPr="003355B9">
        <w:rPr>
          <w:rFonts w:ascii="Arial" w:hAnsi="Arial" w:cs="Arial"/>
          <w:sz w:val="22"/>
          <w:szCs w:val="22"/>
        </w:rPr>
        <w:t>s;</w:t>
      </w:r>
    </w:p>
    <w:p w:rsidR="00CF2F97" w:rsidRPr="003355B9" w:rsidRDefault="00CF2F97" w:rsidP="00785576">
      <w:pPr>
        <w:tabs>
          <w:tab w:val="left" w:pos="0"/>
          <w:tab w:val="num" w:pos="1440"/>
          <w:tab w:val="left" w:pos="5760"/>
        </w:tabs>
        <w:jc w:val="both"/>
        <w:rPr>
          <w:rFonts w:ascii="Arial" w:hAnsi="Arial" w:cs="Arial"/>
          <w:sz w:val="22"/>
          <w:szCs w:val="22"/>
        </w:rPr>
      </w:pPr>
    </w:p>
    <w:p w:rsidR="009C01FC" w:rsidRPr="003355B9" w:rsidRDefault="00616FD1" w:rsidP="00616FD1">
      <w:pPr>
        <w:tabs>
          <w:tab w:val="left" w:pos="0"/>
          <w:tab w:val="left" w:pos="576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La articulac</w:t>
      </w:r>
      <w:r w:rsidR="005F2261" w:rsidRPr="003355B9">
        <w:rPr>
          <w:rFonts w:ascii="Arial" w:hAnsi="Arial" w:cs="Arial"/>
          <w:sz w:val="22"/>
          <w:szCs w:val="22"/>
        </w:rPr>
        <w:t>ión</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grama c</w:t>
      </w:r>
      <w:r w:rsidR="00DB0971" w:rsidRPr="003355B9">
        <w:rPr>
          <w:rFonts w:ascii="Arial" w:hAnsi="Arial" w:cs="Arial"/>
          <w:sz w:val="22"/>
          <w:szCs w:val="22"/>
        </w:rPr>
        <w:t>o</w:t>
      </w:r>
      <w:r w:rsidR="009C01FC" w:rsidRPr="003355B9">
        <w:rPr>
          <w:rFonts w:ascii="Arial" w:hAnsi="Arial" w:cs="Arial"/>
          <w:sz w:val="22"/>
          <w:szCs w:val="22"/>
        </w:rPr>
        <w:t>n el gast</w:t>
      </w:r>
      <w:r w:rsidR="00DB0971" w:rsidRPr="003355B9">
        <w:rPr>
          <w:rFonts w:ascii="Arial" w:hAnsi="Arial" w:cs="Arial"/>
          <w:sz w:val="22"/>
          <w:szCs w:val="22"/>
        </w:rPr>
        <w:t>o</w:t>
      </w:r>
      <w:r w:rsidR="009C01FC" w:rsidRPr="003355B9">
        <w:rPr>
          <w:rFonts w:ascii="Arial" w:hAnsi="Arial" w:cs="Arial"/>
          <w:sz w:val="22"/>
          <w:szCs w:val="22"/>
        </w:rPr>
        <w:t xml:space="preserve"> </w:t>
      </w:r>
      <w:r w:rsidR="00D84DE1" w:rsidRPr="003355B9">
        <w:rPr>
          <w:rFonts w:ascii="Arial" w:hAnsi="Arial" w:cs="Arial"/>
          <w:sz w:val="22"/>
          <w:szCs w:val="22"/>
        </w:rPr>
        <w:t>públic</w:t>
      </w:r>
      <w:r w:rsidR="00DB0971" w:rsidRPr="003355B9">
        <w:rPr>
          <w:rFonts w:ascii="Arial" w:hAnsi="Arial" w:cs="Arial"/>
          <w:sz w:val="22"/>
          <w:szCs w:val="22"/>
        </w:rPr>
        <w:t>o</w:t>
      </w:r>
      <w:r w:rsidR="009C01FC" w:rsidRPr="003355B9">
        <w:rPr>
          <w:rFonts w:ascii="Arial" w:hAnsi="Arial" w:cs="Arial"/>
          <w:sz w:val="22"/>
          <w:szCs w:val="22"/>
        </w:rPr>
        <w:t xml:space="preserve"> y su vinculac</w:t>
      </w:r>
      <w:r w:rsidR="005F2261" w:rsidRPr="003355B9">
        <w:rPr>
          <w:rFonts w:ascii="Arial" w:hAnsi="Arial" w:cs="Arial"/>
          <w:sz w:val="22"/>
          <w:szCs w:val="22"/>
        </w:rPr>
        <w:t>ión</w:t>
      </w:r>
      <w:r w:rsidR="009C01FC" w:rsidRPr="003355B9">
        <w:rPr>
          <w:rFonts w:ascii="Arial" w:hAnsi="Arial" w:cs="Arial"/>
          <w:sz w:val="22"/>
          <w:szCs w:val="22"/>
        </w:rPr>
        <w:t xml:space="preserve"> presupuestal; </w:t>
      </w:r>
      <w:r w:rsidR="00FF62CF" w:rsidRPr="003355B9">
        <w:rPr>
          <w:rFonts w:ascii="Arial" w:hAnsi="Arial" w:cs="Arial"/>
          <w:sz w:val="22"/>
          <w:szCs w:val="22"/>
        </w:rPr>
        <w:t>y</w:t>
      </w:r>
    </w:p>
    <w:p w:rsidR="00616FD1" w:rsidRPr="003355B9" w:rsidRDefault="00616FD1" w:rsidP="00616FD1">
      <w:pPr>
        <w:tabs>
          <w:tab w:val="left" w:pos="0"/>
          <w:tab w:val="left" w:pos="5760"/>
        </w:tabs>
        <w:jc w:val="both"/>
        <w:rPr>
          <w:rFonts w:ascii="Arial" w:hAnsi="Arial" w:cs="Arial"/>
          <w:sz w:val="22"/>
          <w:szCs w:val="22"/>
        </w:rPr>
      </w:pPr>
    </w:p>
    <w:p w:rsidR="004C6AE5" w:rsidRPr="003355B9" w:rsidRDefault="00616FD1" w:rsidP="00616FD1">
      <w:pPr>
        <w:tabs>
          <w:tab w:val="left" w:pos="0"/>
          <w:tab w:val="left" w:pos="576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Lineamient</w:t>
      </w:r>
      <w:r w:rsidR="00DB0971" w:rsidRPr="003355B9">
        <w:rPr>
          <w:rFonts w:ascii="Arial" w:hAnsi="Arial" w:cs="Arial"/>
          <w:sz w:val="22"/>
          <w:szCs w:val="22"/>
        </w:rPr>
        <w:t>o</w:t>
      </w:r>
      <w:r w:rsidR="009C01FC" w:rsidRPr="003355B9">
        <w:rPr>
          <w:rFonts w:ascii="Arial" w:hAnsi="Arial" w:cs="Arial"/>
          <w:sz w:val="22"/>
          <w:szCs w:val="22"/>
        </w:rPr>
        <w:t>s de c</w:t>
      </w:r>
      <w:r w:rsidR="00DB0971" w:rsidRPr="003355B9">
        <w:rPr>
          <w:rFonts w:ascii="Arial" w:hAnsi="Arial" w:cs="Arial"/>
          <w:sz w:val="22"/>
          <w:szCs w:val="22"/>
        </w:rPr>
        <w:t>o</w:t>
      </w:r>
      <w:r w:rsidR="009C01FC" w:rsidRPr="003355B9">
        <w:rPr>
          <w:rFonts w:ascii="Arial" w:hAnsi="Arial" w:cs="Arial"/>
          <w:sz w:val="22"/>
          <w:szCs w:val="22"/>
        </w:rPr>
        <w:t>ncertac</w:t>
      </w:r>
      <w:r w:rsidR="005F2261" w:rsidRPr="003355B9">
        <w:rPr>
          <w:rFonts w:ascii="Arial" w:hAnsi="Arial" w:cs="Arial"/>
          <w:sz w:val="22"/>
          <w:szCs w:val="22"/>
        </w:rPr>
        <w:t>ión</w:t>
      </w:r>
      <w:r w:rsidR="009C01FC" w:rsidRPr="003355B9">
        <w:rPr>
          <w:rFonts w:ascii="Arial" w:hAnsi="Arial" w:cs="Arial"/>
          <w:sz w:val="22"/>
          <w:szCs w:val="22"/>
        </w:rPr>
        <w:t xml:space="preserve"> y c</w:t>
      </w:r>
      <w:r w:rsidR="00DB0971" w:rsidRPr="003355B9">
        <w:rPr>
          <w:rFonts w:ascii="Arial" w:hAnsi="Arial" w:cs="Arial"/>
          <w:sz w:val="22"/>
          <w:szCs w:val="22"/>
        </w:rPr>
        <w:t>o</w:t>
      </w:r>
      <w:r w:rsidR="009C01FC" w:rsidRPr="003355B9">
        <w:rPr>
          <w:rFonts w:ascii="Arial" w:hAnsi="Arial" w:cs="Arial"/>
          <w:sz w:val="22"/>
          <w:szCs w:val="22"/>
        </w:rPr>
        <w:t>lab</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s p</w:t>
      </w:r>
      <w:r w:rsidR="00795A73" w:rsidRPr="003355B9">
        <w:rPr>
          <w:rFonts w:ascii="Arial" w:hAnsi="Arial" w:cs="Arial"/>
          <w:sz w:val="22"/>
          <w:szCs w:val="22"/>
        </w:rPr>
        <w:t>r</w:t>
      </w:r>
      <w:r w:rsidR="00DB0971" w:rsidRPr="003355B9">
        <w:rPr>
          <w:rFonts w:ascii="Arial" w:hAnsi="Arial" w:cs="Arial"/>
          <w:sz w:val="22"/>
          <w:szCs w:val="22"/>
        </w:rPr>
        <w:t>o</w:t>
      </w:r>
      <w:r w:rsidR="00795A73" w:rsidRPr="003355B9">
        <w:rPr>
          <w:rFonts w:ascii="Arial" w:hAnsi="Arial" w:cs="Arial"/>
          <w:sz w:val="22"/>
          <w:szCs w:val="22"/>
        </w:rPr>
        <w:t>duct</w:t>
      </w:r>
      <w:r w:rsidR="00DB0971" w:rsidRPr="003355B9">
        <w:rPr>
          <w:rFonts w:ascii="Arial" w:hAnsi="Arial" w:cs="Arial"/>
          <w:sz w:val="22"/>
          <w:szCs w:val="22"/>
        </w:rPr>
        <w:t>o</w:t>
      </w:r>
      <w:r w:rsidR="00795A73" w:rsidRPr="003355B9">
        <w:rPr>
          <w:rFonts w:ascii="Arial" w:hAnsi="Arial" w:cs="Arial"/>
          <w:sz w:val="22"/>
          <w:szCs w:val="22"/>
        </w:rPr>
        <w:t xml:space="preserve">res de vivienda privadas </w:t>
      </w:r>
      <w:r w:rsidR="009C01FC" w:rsidRPr="003355B9">
        <w:rPr>
          <w:rFonts w:ascii="Arial" w:hAnsi="Arial" w:cs="Arial"/>
          <w:sz w:val="22"/>
          <w:szCs w:val="22"/>
        </w:rPr>
        <w:t>y s</w:t>
      </w:r>
      <w:r w:rsidR="00DB0971" w:rsidRPr="003355B9">
        <w:rPr>
          <w:rFonts w:ascii="Arial" w:hAnsi="Arial" w:cs="Arial"/>
          <w:sz w:val="22"/>
          <w:szCs w:val="22"/>
        </w:rPr>
        <w:t>o</w:t>
      </w:r>
      <w:r w:rsidR="009C01FC" w:rsidRPr="003355B9">
        <w:rPr>
          <w:rFonts w:ascii="Arial" w:hAnsi="Arial" w:cs="Arial"/>
          <w:sz w:val="22"/>
          <w:szCs w:val="22"/>
        </w:rPr>
        <w:t>ciales</w:t>
      </w:r>
      <w:r w:rsidR="007C48BF" w:rsidRPr="003355B9">
        <w:rPr>
          <w:rFonts w:ascii="Arial" w:hAnsi="Arial" w:cs="Arial"/>
          <w:sz w:val="22"/>
          <w:szCs w:val="22"/>
        </w:rPr>
        <w:t xml:space="preserve">, </w:t>
      </w:r>
      <w:r w:rsidR="009C01FC" w:rsidRPr="003355B9">
        <w:rPr>
          <w:rFonts w:ascii="Arial" w:hAnsi="Arial" w:cs="Arial"/>
          <w:sz w:val="22"/>
          <w:szCs w:val="22"/>
        </w:rPr>
        <w:t xml:space="preserve">e </w:t>
      </w:r>
      <w:r w:rsidR="004A3320" w:rsidRPr="003355B9">
        <w:rPr>
          <w:rFonts w:ascii="Arial" w:hAnsi="Arial" w:cs="Arial"/>
          <w:sz w:val="22"/>
          <w:szCs w:val="22"/>
        </w:rPr>
        <w:t>instituciones</w:t>
      </w:r>
      <w:r w:rsidR="009C01FC" w:rsidRPr="003355B9">
        <w:rPr>
          <w:rFonts w:ascii="Arial" w:hAnsi="Arial" w:cs="Arial"/>
          <w:sz w:val="22"/>
          <w:szCs w:val="22"/>
        </w:rPr>
        <w:t xml:space="preserve"> de educac</w:t>
      </w:r>
      <w:r w:rsidR="005F2261" w:rsidRPr="003355B9">
        <w:rPr>
          <w:rFonts w:ascii="Arial" w:hAnsi="Arial" w:cs="Arial"/>
          <w:sz w:val="22"/>
          <w:szCs w:val="22"/>
        </w:rPr>
        <w:t>ión</w:t>
      </w:r>
      <w:r w:rsidR="009C01FC" w:rsidRPr="003355B9">
        <w:rPr>
          <w:rFonts w:ascii="Arial" w:hAnsi="Arial" w:cs="Arial"/>
          <w:sz w:val="22"/>
          <w:szCs w:val="22"/>
        </w:rPr>
        <w:t xml:space="preserve"> superi</w:t>
      </w:r>
      <w:r w:rsidR="00DB0971" w:rsidRPr="003355B9">
        <w:rPr>
          <w:rFonts w:ascii="Arial" w:hAnsi="Arial" w:cs="Arial"/>
          <w:sz w:val="22"/>
          <w:szCs w:val="22"/>
        </w:rPr>
        <w:t>o</w:t>
      </w:r>
      <w:r w:rsidR="009C01FC" w:rsidRPr="003355B9">
        <w:rPr>
          <w:rFonts w:ascii="Arial" w:hAnsi="Arial" w:cs="Arial"/>
          <w:sz w:val="22"/>
          <w:szCs w:val="22"/>
        </w:rPr>
        <w:t>r para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de pr</w:t>
      </w:r>
      <w:r w:rsidR="00DB0971" w:rsidRPr="003355B9">
        <w:rPr>
          <w:rFonts w:ascii="Arial" w:hAnsi="Arial" w:cs="Arial"/>
          <w:sz w:val="22"/>
          <w:szCs w:val="22"/>
        </w:rPr>
        <w:t>o</w:t>
      </w:r>
      <w:r w:rsidR="009C01FC" w:rsidRPr="003355B9">
        <w:rPr>
          <w:rFonts w:ascii="Arial" w:hAnsi="Arial" w:cs="Arial"/>
          <w:sz w:val="22"/>
          <w:szCs w:val="22"/>
        </w:rPr>
        <w:t>y</w:t>
      </w:r>
      <w:r w:rsidR="00FF62CF" w:rsidRPr="003355B9">
        <w:rPr>
          <w:rFonts w:ascii="Arial" w:hAnsi="Arial" w:cs="Arial"/>
          <w:sz w:val="22"/>
          <w:szCs w:val="22"/>
        </w:rPr>
        <w:t>ect</w:t>
      </w:r>
      <w:r w:rsidR="00DB0971" w:rsidRPr="003355B9">
        <w:rPr>
          <w:rFonts w:ascii="Arial" w:hAnsi="Arial" w:cs="Arial"/>
          <w:sz w:val="22"/>
          <w:szCs w:val="22"/>
        </w:rPr>
        <w:t>o</w:t>
      </w:r>
      <w:r w:rsidR="00FF62CF" w:rsidRPr="003355B9">
        <w:rPr>
          <w:rFonts w:ascii="Arial" w:hAnsi="Arial" w:cs="Arial"/>
          <w:sz w:val="22"/>
          <w:szCs w:val="22"/>
        </w:rPr>
        <w:t>s de vivienda sustentable.</w:t>
      </w:r>
    </w:p>
    <w:p w:rsidR="00605C2C" w:rsidRPr="003355B9" w:rsidRDefault="00605C2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F57760" w:rsidRPr="003355B9">
        <w:rPr>
          <w:rFonts w:ascii="Arial" w:hAnsi="Arial" w:cs="Arial"/>
          <w:b/>
          <w:sz w:val="22"/>
          <w:szCs w:val="22"/>
        </w:rPr>
        <w:t>74.</w:t>
      </w:r>
      <w:r w:rsidRPr="003355B9">
        <w:rPr>
          <w:rFonts w:ascii="Arial" w:hAnsi="Arial" w:cs="Arial"/>
          <w:bCs/>
          <w:sz w:val="22"/>
          <w:szCs w:val="22"/>
        </w:rPr>
        <w:t xml:space="preserve"> El </w:t>
      </w:r>
      <w:r w:rsidR="00DB0971" w:rsidRPr="003355B9">
        <w:rPr>
          <w:rFonts w:ascii="Arial" w:hAnsi="Arial" w:cs="Arial"/>
          <w:bCs/>
          <w:sz w:val="22"/>
          <w:szCs w:val="22"/>
        </w:rPr>
        <w:t>o</w:t>
      </w:r>
      <w:r w:rsidRPr="003355B9">
        <w:rPr>
          <w:rFonts w:ascii="Arial" w:hAnsi="Arial" w:cs="Arial"/>
          <w:bCs/>
          <w:sz w:val="22"/>
          <w:szCs w:val="22"/>
        </w:rPr>
        <w:t>rganism</w:t>
      </w:r>
      <w:r w:rsidR="00DB0971" w:rsidRPr="003355B9">
        <w:rPr>
          <w:rFonts w:ascii="Arial" w:hAnsi="Arial" w:cs="Arial"/>
          <w:bCs/>
          <w:sz w:val="22"/>
          <w:szCs w:val="22"/>
        </w:rPr>
        <w:t>o</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t</w:t>
      </w:r>
      <w:r w:rsidR="00DB0971" w:rsidRPr="003355B9">
        <w:rPr>
          <w:rFonts w:ascii="Arial" w:hAnsi="Arial" w:cs="Arial"/>
          <w:bCs/>
          <w:sz w:val="22"/>
          <w:szCs w:val="22"/>
        </w:rPr>
        <w:t>o</w:t>
      </w:r>
      <w:r w:rsidRPr="003355B9">
        <w:rPr>
          <w:rFonts w:ascii="Arial" w:hAnsi="Arial" w:cs="Arial"/>
          <w:bCs/>
          <w:sz w:val="22"/>
          <w:szCs w:val="22"/>
        </w:rPr>
        <w:t xml:space="preserve">r </w:t>
      </w:r>
      <w:r w:rsidR="00DB0971" w:rsidRPr="003355B9">
        <w:rPr>
          <w:rFonts w:ascii="Arial" w:hAnsi="Arial" w:cs="Arial"/>
          <w:bCs/>
          <w:sz w:val="22"/>
          <w:szCs w:val="22"/>
        </w:rPr>
        <w:t>o</w:t>
      </w:r>
      <w:r w:rsidRPr="003355B9">
        <w:rPr>
          <w:rFonts w:ascii="Arial" w:hAnsi="Arial" w:cs="Arial"/>
          <w:bCs/>
          <w:sz w:val="22"/>
          <w:szCs w:val="22"/>
        </w:rPr>
        <w:t>ficial de la vivienda de urbanizac</w:t>
      </w:r>
      <w:r w:rsidR="005F2261" w:rsidRPr="003355B9">
        <w:rPr>
          <w:rFonts w:ascii="Arial" w:hAnsi="Arial" w:cs="Arial"/>
          <w:bCs/>
          <w:sz w:val="22"/>
          <w:szCs w:val="22"/>
        </w:rPr>
        <w:t>ión</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gresiva en el Estad</w:t>
      </w:r>
      <w:r w:rsidR="00DB0971" w:rsidRPr="003355B9">
        <w:rPr>
          <w:rFonts w:ascii="Arial" w:hAnsi="Arial" w:cs="Arial"/>
          <w:bCs/>
          <w:sz w:val="22"/>
          <w:szCs w:val="22"/>
        </w:rPr>
        <w:t>o</w:t>
      </w:r>
      <w:r w:rsidRPr="003355B9">
        <w:rPr>
          <w:rFonts w:ascii="Arial" w:hAnsi="Arial" w:cs="Arial"/>
          <w:bCs/>
          <w:sz w:val="22"/>
          <w:szCs w:val="22"/>
        </w:rPr>
        <w:t xml:space="preserve"> f</w:t>
      </w:r>
      <w:r w:rsidR="00DB0971" w:rsidRPr="003355B9">
        <w:rPr>
          <w:rFonts w:ascii="Arial" w:hAnsi="Arial" w:cs="Arial"/>
          <w:bCs/>
          <w:sz w:val="22"/>
          <w:szCs w:val="22"/>
        </w:rPr>
        <w:t>o</w:t>
      </w:r>
      <w:r w:rsidRPr="003355B9">
        <w:rPr>
          <w:rFonts w:ascii="Arial" w:hAnsi="Arial" w:cs="Arial"/>
          <w:bCs/>
          <w:sz w:val="22"/>
          <w:szCs w:val="22"/>
        </w:rPr>
        <w:t xml:space="preserve">rmulará su plan </w:t>
      </w:r>
      <w:r w:rsidR="00DB0971" w:rsidRPr="003355B9">
        <w:rPr>
          <w:rFonts w:ascii="Arial" w:hAnsi="Arial" w:cs="Arial"/>
          <w:bCs/>
          <w:sz w:val="22"/>
          <w:szCs w:val="22"/>
        </w:rPr>
        <w:t>o</w:t>
      </w:r>
      <w:r w:rsidRPr="003355B9">
        <w:rPr>
          <w:rFonts w:ascii="Arial" w:hAnsi="Arial" w:cs="Arial"/>
          <w:bCs/>
          <w:sz w:val="22"/>
          <w:szCs w:val="22"/>
        </w:rPr>
        <w:t>perativ</w:t>
      </w:r>
      <w:r w:rsidR="00DB0971" w:rsidRPr="003355B9">
        <w:rPr>
          <w:rFonts w:ascii="Arial" w:hAnsi="Arial" w:cs="Arial"/>
          <w:bCs/>
          <w:sz w:val="22"/>
          <w:szCs w:val="22"/>
        </w:rPr>
        <w:t>o</w:t>
      </w:r>
      <w:r w:rsidRPr="003355B9">
        <w:rPr>
          <w:rFonts w:ascii="Arial" w:hAnsi="Arial" w:cs="Arial"/>
          <w:bCs/>
          <w:sz w:val="22"/>
          <w:szCs w:val="22"/>
        </w:rPr>
        <w:t xml:space="preserve"> anual de vivienda que servirá de base para la integrac</w:t>
      </w:r>
      <w:r w:rsidR="005F2261" w:rsidRPr="003355B9">
        <w:rPr>
          <w:rFonts w:ascii="Arial" w:hAnsi="Arial" w:cs="Arial"/>
          <w:bCs/>
          <w:sz w:val="22"/>
          <w:szCs w:val="22"/>
        </w:rPr>
        <w:t>ión</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antepr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s anuales de presupuest</w:t>
      </w:r>
      <w:r w:rsidR="00DB0971" w:rsidRPr="003355B9">
        <w:rPr>
          <w:rFonts w:ascii="Arial" w:hAnsi="Arial" w:cs="Arial"/>
          <w:bCs/>
          <w:sz w:val="22"/>
          <w:szCs w:val="22"/>
        </w:rPr>
        <w:t>o</w:t>
      </w:r>
      <w:r w:rsidRPr="003355B9">
        <w:rPr>
          <w:rFonts w:ascii="Arial" w:hAnsi="Arial" w:cs="Arial"/>
          <w:bCs/>
          <w:sz w:val="22"/>
          <w:szCs w:val="22"/>
        </w:rPr>
        <w:t xml:space="preserve"> que, cuand</w:t>
      </w:r>
      <w:r w:rsidR="00DB0971" w:rsidRPr="003355B9">
        <w:rPr>
          <w:rFonts w:ascii="Arial" w:hAnsi="Arial" w:cs="Arial"/>
          <w:bCs/>
          <w:sz w:val="22"/>
          <w:szCs w:val="22"/>
        </w:rPr>
        <w:t>o</w:t>
      </w:r>
      <w:r w:rsidRPr="003355B9">
        <w:rPr>
          <w:rFonts w:ascii="Arial" w:hAnsi="Arial" w:cs="Arial"/>
          <w:bCs/>
          <w:sz w:val="22"/>
          <w:szCs w:val="22"/>
        </w:rPr>
        <w:t xml:space="preserve"> men</w:t>
      </w:r>
      <w:r w:rsidR="00DB0971" w:rsidRPr="003355B9">
        <w:rPr>
          <w:rFonts w:ascii="Arial" w:hAnsi="Arial" w:cs="Arial"/>
          <w:bCs/>
          <w:sz w:val="22"/>
          <w:szCs w:val="22"/>
        </w:rPr>
        <w:t>o</w:t>
      </w:r>
      <w:r w:rsidRPr="003355B9">
        <w:rPr>
          <w:rFonts w:ascii="Arial" w:hAnsi="Arial" w:cs="Arial"/>
          <w:bCs/>
          <w:sz w:val="22"/>
          <w:szCs w:val="22"/>
        </w:rPr>
        <w:t>s, deberán c</w:t>
      </w:r>
      <w:r w:rsidR="00DB0971" w:rsidRPr="003355B9">
        <w:rPr>
          <w:rFonts w:ascii="Arial" w:hAnsi="Arial" w:cs="Arial"/>
          <w:bCs/>
          <w:sz w:val="22"/>
          <w:szCs w:val="22"/>
        </w:rPr>
        <w:t>o</w:t>
      </w:r>
      <w:r w:rsidR="00795A73" w:rsidRPr="003355B9">
        <w:rPr>
          <w:rFonts w:ascii="Arial" w:hAnsi="Arial" w:cs="Arial"/>
          <w:bCs/>
          <w:sz w:val="22"/>
          <w:szCs w:val="22"/>
        </w:rPr>
        <w:t>ntener, además de l</w:t>
      </w:r>
      <w:r w:rsidR="00DB0971" w:rsidRPr="003355B9">
        <w:rPr>
          <w:rFonts w:ascii="Arial" w:hAnsi="Arial" w:cs="Arial"/>
          <w:bCs/>
          <w:sz w:val="22"/>
          <w:szCs w:val="22"/>
        </w:rPr>
        <w:t>o</w:t>
      </w:r>
      <w:r w:rsidR="00795A73" w:rsidRPr="003355B9">
        <w:rPr>
          <w:rFonts w:ascii="Arial" w:hAnsi="Arial" w:cs="Arial"/>
          <w:bCs/>
          <w:sz w:val="22"/>
          <w:szCs w:val="22"/>
        </w:rPr>
        <w:t xml:space="preserve"> estipulad</w:t>
      </w:r>
      <w:r w:rsidR="00DB0971" w:rsidRPr="003355B9">
        <w:rPr>
          <w:rFonts w:ascii="Arial" w:hAnsi="Arial" w:cs="Arial"/>
          <w:bCs/>
          <w:sz w:val="22"/>
          <w:szCs w:val="22"/>
        </w:rPr>
        <w:t>o</w:t>
      </w:r>
      <w:r w:rsidR="00795A73" w:rsidRPr="003355B9">
        <w:rPr>
          <w:rFonts w:ascii="Arial" w:hAnsi="Arial" w:cs="Arial"/>
          <w:bCs/>
          <w:sz w:val="22"/>
          <w:szCs w:val="22"/>
        </w:rPr>
        <w:t xml:space="preserve"> </w:t>
      </w:r>
      <w:r w:rsidRPr="003355B9">
        <w:rPr>
          <w:rFonts w:ascii="Arial" w:hAnsi="Arial" w:cs="Arial"/>
          <w:bCs/>
          <w:sz w:val="22"/>
          <w:szCs w:val="22"/>
        </w:rPr>
        <w:t>en artícul</w:t>
      </w:r>
      <w:r w:rsidR="00DB0971" w:rsidRPr="003355B9">
        <w:rPr>
          <w:rFonts w:ascii="Arial" w:hAnsi="Arial" w:cs="Arial"/>
          <w:bCs/>
          <w:sz w:val="22"/>
          <w:szCs w:val="22"/>
        </w:rPr>
        <w:t>o</w:t>
      </w:r>
      <w:r w:rsidRPr="003355B9">
        <w:rPr>
          <w:rFonts w:ascii="Arial" w:hAnsi="Arial" w:cs="Arial"/>
          <w:bCs/>
          <w:sz w:val="22"/>
          <w:szCs w:val="22"/>
        </w:rPr>
        <w:t xml:space="preserve"> anteri</w:t>
      </w:r>
      <w:r w:rsidR="00DB0971" w:rsidRPr="003355B9">
        <w:rPr>
          <w:rFonts w:ascii="Arial" w:hAnsi="Arial" w:cs="Arial"/>
          <w:bCs/>
          <w:sz w:val="22"/>
          <w:szCs w:val="22"/>
        </w:rPr>
        <w:t>o</w:t>
      </w:r>
      <w:r w:rsidRPr="003355B9">
        <w:rPr>
          <w:rFonts w:ascii="Arial" w:hAnsi="Arial" w:cs="Arial"/>
          <w:bCs/>
          <w:sz w:val="22"/>
          <w:szCs w:val="22"/>
        </w:rPr>
        <w:t>r</w:t>
      </w:r>
      <w:r w:rsidR="00795A73" w:rsidRPr="003355B9">
        <w:rPr>
          <w:rFonts w:ascii="Arial" w:hAnsi="Arial" w:cs="Arial"/>
          <w:bCs/>
          <w:sz w:val="22"/>
          <w:szCs w:val="22"/>
        </w:rPr>
        <w:t>, l</w:t>
      </w:r>
      <w:r w:rsidR="00DB0971" w:rsidRPr="003355B9">
        <w:rPr>
          <w:rFonts w:ascii="Arial" w:hAnsi="Arial" w:cs="Arial"/>
          <w:bCs/>
          <w:sz w:val="22"/>
          <w:szCs w:val="22"/>
        </w:rPr>
        <w:t>o</w:t>
      </w:r>
      <w:r w:rsidR="00795A73" w:rsidRPr="003355B9">
        <w:rPr>
          <w:rFonts w:ascii="Arial" w:hAnsi="Arial" w:cs="Arial"/>
          <w:bCs/>
          <w:sz w:val="22"/>
          <w:szCs w:val="22"/>
        </w:rPr>
        <w:t xml:space="preserve"> siguiente</w:t>
      </w:r>
      <w:r w:rsidRPr="003355B9">
        <w:rPr>
          <w:rFonts w:ascii="Arial" w:hAnsi="Arial" w:cs="Arial"/>
          <w:bCs/>
          <w:sz w:val="22"/>
          <w:szCs w:val="22"/>
        </w:rPr>
        <w:t>:</w:t>
      </w:r>
    </w:p>
    <w:p w:rsidR="00605C2C" w:rsidRPr="003355B9" w:rsidRDefault="00605C2C" w:rsidP="00785576">
      <w:pPr>
        <w:tabs>
          <w:tab w:val="left" w:pos="0"/>
          <w:tab w:val="left" w:pos="5760"/>
        </w:tabs>
        <w:jc w:val="both"/>
        <w:rPr>
          <w:rFonts w:ascii="Arial" w:hAnsi="Arial" w:cs="Arial"/>
          <w:bCs/>
          <w:sz w:val="22"/>
          <w:szCs w:val="22"/>
        </w:rPr>
      </w:pPr>
    </w:p>
    <w:p w:rsidR="009C01FC" w:rsidRPr="003355B9" w:rsidRDefault="00616FD1" w:rsidP="00616FD1">
      <w:pPr>
        <w:tabs>
          <w:tab w:val="left" w:pos="0"/>
          <w:tab w:val="left" w:pos="576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La vinculac</w:t>
      </w:r>
      <w:r w:rsidR="005F2261" w:rsidRPr="003355B9">
        <w:rPr>
          <w:rFonts w:ascii="Arial" w:hAnsi="Arial" w:cs="Arial"/>
          <w:bCs/>
          <w:sz w:val="22"/>
          <w:szCs w:val="22"/>
        </w:rPr>
        <w:t>ión</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las p</w:t>
      </w:r>
      <w:r w:rsidR="00DB0971" w:rsidRPr="003355B9">
        <w:rPr>
          <w:rFonts w:ascii="Arial" w:hAnsi="Arial" w:cs="Arial"/>
          <w:bCs/>
          <w:sz w:val="22"/>
          <w:szCs w:val="22"/>
        </w:rPr>
        <w:t>o</w:t>
      </w:r>
      <w:r w:rsidR="009C01FC" w:rsidRPr="003355B9">
        <w:rPr>
          <w:rFonts w:ascii="Arial" w:hAnsi="Arial" w:cs="Arial"/>
          <w:bCs/>
          <w:sz w:val="22"/>
          <w:szCs w:val="22"/>
        </w:rPr>
        <w:t xml:space="preserve">líticas, </w:t>
      </w:r>
      <w:r w:rsidR="00DB0971" w:rsidRPr="003355B9">
        <w:rPr>
          <w:rFonts w:ascii="Arial" w:hAnsi="Arial" w:cs="Arial"/>
          <w:bCs/>
          <w:sz w:val="22"/>
          <w:szCs w:val="22"/>
        </w:rPr>
        <w:t>o</w:t>
      </w:r>
      <w:r w:rsidR="009C01FC" w:rsidRPr="003355B9">
        <w:rPr>
          <w:rFonts w:ascii="Arial" w:hAnsi="Arial" w:cs="Arial"/>
          <w:bCs/>
          <w:sz w:val="22"/>
          <w:szCs w:val="22"/>
        </w:rPr>
        <w:t>bjetiv</w:t>
      </w:r>
      <w:r w:rsidR="00DB0971" w:rsidRPr="003355B9">
        <w:rPr>
          <w:rFonts w:ascii="Arial" w:hAnsi="Arial" w:cs="Arial"/>
          <w:bCs/>
          <w:sz w:val="22"/>
          <w:szCs w:val="22"/>
        </w:rPr>
        <w:t>o</w:t>
      </w:r>
      <w:r w:rsidR="009C01FC" w:rsidRPr="003355B9">
        <w:rPr>
          <w:rFonts w:ascii="Arial" w:hAnsi="Arial" w:cs="Arial"/>
          <w:bCs/>
          <w:sz w:val="22"/>
          <w:szCs w:val="22"/>
        </w:rPr>
        <w:t>s, metas y pri</w:t>
      </w:r>
      <w:r w:rsidR="00DB0971" w:rsidRPr="003355B9">
        <w:rPr>
          <w:rFonts w:ascii="Arial" w:hAnsi="Arial" w:cs="Arial"/>
          <w:bCs/>
          <w:sz w:val="22"/>
          <w:szCs w:val="22"/>
        </w:rPr>
        <w:t>o</w:t>
      </w:r>
      <w:r w:rsidR="009C01FC" w:rsidRPr="003355B9">
        <w:rPr>
          <w:rFonts w:ascii="Arial" w:hAnsi="Arial" w:cs="Arial"/>
          <w:bCs/>
          <w:sz w:val="22"/>
          <w:szCs w:val="22"/>
        </w:rPr>
        <w:t>ridades previst</w:t>
      </w:r>
      <w:r w:rsidR="00DB0971" w:rsidRPr="003355B9">
        <w:rPr>
          <w:rFonts w:ascii="Arial" w:hAnsi="Arial" w:cs="Arial"/>
          <w:bCs/>
          <w:sz w:val="22"/>
          <w:szCs w:val="22"/>
        </w:rPr>
        <w:t>o</w:t>
      </w:r>
      <w:r w:rsidR="009C01FC" w:rsidRPr="003355B9">
        <w:rPr>
          <w:rFonts w:ascii="Arial" w:hAnsi="Arial" w:cs="Arial"/>
          <w:bCs/>
          <w:sz w:val="22"/>
          <w:szCs w:val="22"/>
        </w:rPr>
        <w:t>s en el Plan Estatal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el plan sect</w:t>
      </w:r>
      <w:r w:rsidR="00DB0971" w:rsidRPr="003355B9">
        <w:rPr>
          <w:rFonts w:ascii="Arial" w:hAnsi="Arial" w:cs="Arial"/>
          <w:bCs/>
          <w:sz w:val="22"/>
          <w:szCs w:val="22"/>
        </w:rPr>
        <w:t>o</w:t>
      </w:r>
      <w:r w:rsidR="009C01FC" w:rsidRPr="003355B9">
        <w:rPr>
          <w:rFonts w:ascii="Arial" w:hAnsi="Arial" w:cs="Arial"/>
          <w:bCs/>
          <w:sz w:val="22"/>
          <w:szCs w:val="22"/>
        </w:rPr>
        <w:t>rial de vivienda, y en su cas</w:t>
      </w:r>
      <w:r w:rsidR="00DB0971" w:rsidRPr="003355B9">
        <w:rPr>
          <w:rFonts w:ascii="Arial" w:hAnsi="Arial" w:cs="Arial"/>
          <w:bCs/>
          <w:sz w:val="22"/>
          <w:szCs w:val="22"/>
        </w:rPr>
        <w:t>o</w:t>
      </w:r>
      <w:r w:rsidR="009C01FC" w:rsidRPr="003355B9">
        <w:rPr>
          <w:rFonts w:ascii="Arial" w:hAnsi="Arial" w:cs="Arial"/>
          <w:bCs/>
          <w:sz w:val="22"/>
          <w:szCs w:val="22"/>
        </w:rPr>
        <w:t>, el plan municipal de vivienda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w:t>
      </w:r>
    </w:p>
    <w:p w:rsidR="00605C2C" w:rsidRPr="003355B9" w:rsidRDefault="00605C2C" w:rsidP="00785576">
      <w:pPr>
        <w:tabs>
          <w:tab w:val="left" w:pos="0"/>
          <w:tab w:val="left" w:pos="5760"/>
        </w:tabs>
        <w:jc w:val="both"/>
        <w:rPr>
          <w:rFonts w:ascii="Arial" w:hAnsi="Arial" w:cs="Arial"/>
          <w:bCs/>
          <w:sz w:val="22"/>
          <w:szCs w:val="22"/>
        </w:rPr>
      </w:pPr>
    </w:p>
    <w:p w:rsidR="009C01FC" w:rsidRPr="003355B9" w:rsidRDefault="00616FD1" w:rsidP="00616FD1">
      <w:pPr>
        <w:tabs>
          <w:tab w:val="left" w:pos="0"/>
          <w:tab w:val="left" w:pos="576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medi</w:t>
      </w:r>
      <w:r w:rsidR="00DB0971" w:rsidRPr="003355B9">
        <w:rPr>
          <w:rFonts w:ascii="Arial" w:hAnsi="Arial" w:cs="Arial"/>
          <w:bCs/>
          <w:sz w:val="22"/>
          <w:szCs w:val="22"/>
        </w:rPr>
        <w:t>o</w:t>
      </w:r>
      <w:r w:rsidR="009C01FC" w:rsidRPr="003355B9">
        <w:rPr>
          <w:rFonts w:ascii="Arial" w:hAnsi="Arial" w:cs="Arial"/>
          <w:bCs/>
          <w:sz w:val="22"/>
          <w:szCs w:val="22"/>
        </w:rPr>
        <w:t>s de financiamient</w:t>
      </w:r>
      <w:r w:rsidR="00DB0971" w:rsidRPr="003355B9">
        <w:rPr>
          <w:rFonts w:ascii="Arial" w:hAnsi="Arial" w:cs="Arial"/>
          <w:bCs/>
          <w:sz w:val="22"/>
          <w:szCs w:val="22"/>
        </w:rPr>
        <w:t>o</w:t>
      </w:r>
      <w:r w:rsidR="009C01FC" w:rsidRPr="003355B9">
        <w:rPr>
          <w:rFonts w:ascii="Arial" w:hAnsi="Arial" w:cs="Arial"/>
          <w:bCs/>
          <w:sz w:val="22"/>
          <w:szCs w:val="22"/>
        </w:rPr>
        <w:t xml:space="preserve"> y l</w:t>
      </w:r>
      <w:r w:rsidR="00DB0971" w:rsidRPr="003355B9">
        <w:rPr>
          <w:rFonts w:ascii="Arial" w:hAnsi="Arial" w:cs="Arial"/>
          <w:bCs/>
          <w:sz w:val="22"/>
          <w:szCs w:val="22"/>
        </w:rPr>
        <w:t>o</w:t>
      </w:r>
      <w:r w:rsidR="009C01FC" w:rsidRPr="003355B9">
        <w:rPr>
          <w:rFonts w:ascii="Arial" w:hAnsi="Arial" w:cs="Arial"/>
          <w:bCs/>
          <w:sz w:val="22"/>
          <w:szCs w:val="22"/>
        </w:rPr>
        <w:t>s recurs</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0E28E7" w:rsidRPr="003355B9">
        <w:rPr>
          <w:rFonts w:ascii="Arial" w:hAnsi="Arial" w:cs="Arial"/>
          <w:bCs/>
          <w:sz w:val="22"/>
          <w:szCs w:val="22"/>
        </w:rPr>
        <w:t>económicos</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que cuenta su articulac</w:t>
      </w:r>
      <w:r w:rsidR="005F2261" w:rsidRPr="003355B9">
        <w:rPr>
          <w:rFonts w:ascii="Arial" w:hAnsi="Arial" w:cs="Arial"/>
          <w:bCs/>
          <w:sz w:val="22"/>
          <w:szCs w:val="22"/>
        </w:rPr>
        <w:t>ión</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 xml:space="preserve">n las </w:t>
      </w:r>
      <w:r w:rsidR="007119F7" w:rsidRPr="003355B9">
        <w:rPr>
          <w:rFonts w:ascii="Arial" w:hAnsi="Arial" w:cs="Arial"/>
          <w:bCs/>
          <w:sz w:val="22"/>
          <w:szCs w:val="22"/>
        </w:rPr>
        <w:t>acciones</w:t>
      </w:r>
      <w:r w:rsidR="009C01FC" w:rsidRPr="003355B9">
        <w:rPr>
          <w:rFonts w:ascii="Arial" w:hAnsi="Arial" w:cs="Arial"/>
          <w:bCs/>
          <w:sz w:val="22"/>
          <w:szCs w:val="22"/>
        </w:rPr>
        <w:t xml:space="preserve"> de vivienda señaland</w:t>
      </w:r>
      <w:r w:rsidR="00DB0971" w:rsidRPr="003355B9">
        <w:rPr>
          <w:rFonts w:ascii="Arial" w:hAnsi="Arial" w:cs="Arial"/>
          <w:bCs/>
          <w:sz w:val="22"/>
          <w:szCs w:val="22"/>
        </w:rPr>
        <w:t>o</w:t>
      </w:r>
      <w:r w:rsidR="009C01FC" w:rsidRPr="003355B9">
        <w:rPr>
          <w:rFonts w:ascii="Arial" w:hAnsi="Arial" w:cs="Arial"/>
          <w:bCs/>
          <w:sz w:val="22"/>
          <w:szCs w:val="22"/>
        </w:rPr>
        <w:t xml:space="preserve"> el númer</w:t>
      </w:r>
      <w:r w:rsidR="00DB0971" w:rsidRPr="003355B9">
        <w:rPr>
          <w:rFonts w:ascii="Arial" w:hAnsi="Arial" w:cs="Arial"/>
          <w:bCs/>
          <w:sz w:val="22"/>
          <w:szCs w:val="22"/>
        </w:rPr>
        <w:t>o</w:t>
      </w:r>
      <w:r w:rsidR="009C01FC" w:rsidRPr="003355B9">
        <w:rPr>
          <w:rFonts w:ascii="Arial" w:hAnsi="Arial" w:cs="Arial"/>
          <w:bCs/>
          <w:sz w:val="22"/>
          <w:szCs w:val="22"/>
        </w:rPr>
        <w:t xml:space="preserve"> de beneficiari</w:t>
      </w:r>
      <w:r w:rsidR="00DB0971" w:rsidRPr="003355B9">
        <w:rPr>
          <w:rFonts w:ascii="Arial" w:hAnsi="Arial" w:cs="Arial"/>
          <w:bCs/>
          <w:sz w:val="22"/>
          <w:szCs w:val="22"/>
        </w:rPr>
        <w:t>o</w:t>
      </w:r>
      <w:r w:rsidR="009C01FC" w:rsidRPr="003355B9">
        <w:rPr>
          <w:rFonts w:ascii="Arial" w:hAnsi="Arial" w:cs="Arial"/>
          <w:bCs/>
          <w:sz w:val="22"/>
          <w:szCs w:val="22"/>
        </w:rPr>
        <w:t>s y el nivel de ingres</w:t>
      </w:r>
      <w:r w:rsidR="00DB0971" w:rsidRPr="003355B9">
        <w:rPr>
          <w:rFonts w:ascii="Arial" w:hAnsi="Arial" w:cs="Arial"/>
          <w:bCs/>
          <w:sz w:val="22"/>
          <w:szCs w:val="22"/>
        </w:rPr>
        <w:t>o</w:t>
      </w:r>
      <w:r w:rsidR="009C01FC" w:rsidRPr="003355B9">
        <w:rPr>
          <w:rFonts w:ascii="Arial" w:hAnsi="Arial" w:cs="Arial"/>
          <w:bCs/>
          <w:sz w:val="22"/>
          <w:szCs w:val="22"/>
        </w:rPr>
        <w:t>s;</w:t>
      </w:r>
    </w:p>
    <w:p w:rsidR="00605C2C" w:rsidRPr="003355B9" w:rsidRDefault="00605C2C" w:rsidP="00785576">
      <w:pPr>
        <w:tabs>
          <w:tab w:val="left" w:pos="0"/>
          <w:tab w:val="num" w:pos="1440"/>
          <w:tab w:val="left" w:pos="5760"/>
        </w:tabs>
        <w:jc w:val="both"/>
        <w:rPr>
          <w:rFonts w:ascii="Arial" w:hAnsi="Arial" w:cs="Arial"/>
          <w:bCs/>
          <w:sz w:val="22"/>
          <w:szCs w:val="22"/>
        </w:rPr>
      </w:pPr>
    </w:p>
    <w:p w:rsidR="009C01FC" w:rsidRPr="003355B9" w:rsidRDefault="00616FD1" w:rsidP="00616FD1">
      <w:pPr>
        <w:tabs>
          <w:tab w:val="left" w:pos="0"/>
          <w:tab w:val="left" w:pos="576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El establecimient</w:t>
      </w:r>
      <w:r w:rsidR="00DB0971" w:rsidRPr="003355B9">
        <w:rPr>
          <w:rFonts w:ascii="Arial" w:hAnsi="Arial" w:cs="Arial"/>
          <w:bCs/>
          <w:sz w:val="22"/>
          <w:szCs w:val="22"/>
        </w:rPr>
        <w:t>o</w:t>
      </w:r>
      <w:r w:rsidR="009C01FC" w:rsidRPr="003355B9">
        <w:rPr>
          <w:rFonts w:ascii="Arial" w:hAnsi="Arial" w:cs="Arial"/>
          <w:bCs/>
          <w:sz w:val="22"/>
          <w:szCs w:val="22"/>
        </w:rPr>
        <w:t xml:space="preserve"> de medidas tendientes a una adecuada recuperac</w:t>
      </w:r>
      <w:r w:rsidR="005F2261" w:rsidRPr="003355B9">
        <w:rPr>
          <w:rFonts w:ascii="Arial" w:hAnsi="Arial" w:cs="Arial"/>
          <w:bCs/>
          <w:sz w:val="22"/>
          <w:szCs w:val="22"/>
        </w:rPr>
        <w:t>ión</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recurs</w:t>
      </w:r>
      <w:r w:rsidR="00DB0971" w:rsidRPr="003355B9">
        <w:rPr>
          <w:rFonts w:ascii="Arial" w:hAnsi="Arial" w:cs="Arial"/>
          <w:bCs/>
          <w:sz w:val="22"/>
          <w:szCs w:val="22"/>
        </w:rPr>
        <w:t>o</w:t>
      </w:r>
      <w:r w:rsidR="009C01FC" w:rsidRPr="003355B9">
        <w:rPr>
          <w:rFonts w:ascii="Arial" w:hAnsi="Arial" w:cs="Arial"/>
          <w:bCs/>
          <w:sz w:val="22"/>
          <w:szCs w:val="22"/>
        </w:rPr>
        <w:t>s;</w:t>
      </w:r>
    </w:p>
    <w:p w:rsidR="00605C2C" w:rsidRPr="003355B9" w:rsidRDefault="00605C2C" w:rsidP="00785576">
      <w:pPr>
        <w:tabs>
          <w:tab w:val="left" w:pos="0"/>
          <w:tab w:val="num" w:pos="1440"/>
          <w:tab w:val="left" w:pos="5760"/>
        </w:tabs>
        <w:jc w:val="both"/>
        <w:rPr>
          <w:rFonts w:ascii="Arial" w:hAnsi="Arial" w:cs="Arial"/>
          <w:bCs/>
          <w:sz w:val="22"/>
          <w:szCs w:val="22"/>
        </w:rPr>
      </w:pPr>
    </w:p>
    <w:p w:rsidR="009C01FC" w:rsidRPr="003355B9" w:rsidRDefault="00616FD1" w:rsidP="00616FD1">
      <w:pPr>
        <w:tabs>
          <w:tab w:val="left" w:pos="0"/>
          <w:tab w:val="left" w:pos="5760"/>
        </w:tabs>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 xml:space="preserve">Las metas de </w:t>
      </w:r>
      <w:r w:rsidR="007119F7" w:rsidRPr="003355B9">
        <w:rPr>
          <w:rFonts w:ascii="Arial" w:hAnsi="Arial" w:cs="Arial"/>
          <w:bCs/>
          <w:sz w:val="22"/>
          <w:szCs w:val="22"/>
        </w:rPr>
        <w:t>acciones</w:t>
      </w:r>
      <w:r w:rsidR="009C01FC" w:rsidRPr="003355B9">
        <w:rPr>
          <w:rFonts w:ascii="Arial" w:hAnsi="Arial" w:cs="Arial"/>
          <w:bCs/>
          <w:sz w:val="22"/>
          <w:szCs w:val="22"/>
        </w:rPr>
        <w:t xml:space="preserve"> de viviendas p</w:t>
      </w:r>
      <w:r w:rsidR="00DB0971" w:rsidRPr="003355B9">
        <w:rPr>
          <w:rFonts w:ascii="Arial" w:hAnsi="Arial" w:cs="Arial"/>
          <w:bCs/>
          <w:sz w:val="22"/>
          <w:szCs w:val="22"/>
        </w:rPr>
        <w:t>o</w:t>
      </w:r>
      <w:r w:rsidR="009C01FC" w:rsidRPr="003355B9">
        <w:rPr>
          <w:rFonts w:ascii="Arial" w:hAnsi="Arial" w:cs="Arial"/>
          <w:bCs/>
          <w:sz w:val="22"/>
          <w:szCs w:val="22"/>
        </w:rPr>
        <w:t>r alcanzar;</w:t>
      </w:r>
    </w:p>
    <w:p w:rsidR="00605C2C" w:rsidRPr="003355B9" w:rsidRDefault="00605C2C" w:rsidP="00785576">
      <w:pPr>
        <w:tabs>
          <w:tab w:val="left" w:pos="0"/>
          <w:tab w:val="num" w:pos="1440"/>
          <w:tab w:val="left" w:pos="5760"/>
        </w:tabs>
        <w:jc w:val="both"/>
        <w:rPr>
          <w:rFonts w:ascii="Arial" w:hAnsi="Arial" w:cs="Arial"/>
          <w:bCs/>
          <w:sz w:val="22"/>
          <w:szCs w:val="22"/>
        </w:rPr>
      </w:pPr>
    </w:p>
    <w:p w:rsidR="009C01FC" w:rsidRPr="003355B9" w:rsidRDefault="00616FD1" w:rsidP="00616FD1">
      <w:pPr>
        <w:tabs>
          <w:tab w:val="left" w:pos="0"/>
          <w:tab w:val="left" w:pos="5760"/>
        </w:tabs>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El plaz</w:t>
      </w:r>
      <w:r w:rsidR="00DB0971" w:rsidRPr="003355B9">
        <w:rPr>
          <w:rFonts w:ascii="Arial" w:hAnsi="Arial" w:cs="Arial"/>
          <w:bCs/>
          <w:sz w:val="22"/>
          <w:szCs w:val="22"/>
        </w:rPr>
        <w:t>o</w:t>
      </w:r>
      <w:r w:rsidR="009C01FC" w:rsidRPr="003355B9">
        <w:rPr>
          <w:rFonts w:ascii="Arial" w:hAnsi="Arial" w:cs="Arial"/>
          <w:bCs/>
          <w:sz w:val="22"/>
          <w:szCs w:val="22"/>
        </w:rPr>
        <w:t xml:space="preserve"> de ejecuc</w:t>
      </w:r>
      <w:r w:rsidR="005F2261" w:rsidRPr="003355B9">
        <w:rPr>
          <w:rFonts w:ascii="Arial" w:hAnsi="Arial" w:cs="Arial"/>
          <w:bCs/>
          <w:sz w:val="22"/>
          <w:szCs w:val="22"/>
        </w:rPr>
        <w:t>ión</w:t>
      </w:r>
      <w:r w:rsidR="009C01FC" w:rsidRPr="003355B9">
        <w:rPr>
          <w:rFonts w:ascii="Arial" w:hAnsi="Arial" w:cs="Arial"/>
          <w:bCs/>
          <w:sz w:val="22"/>
          <w:szCs w:val="22"/>
        </w:rPr>
        <w:t xml:space="preserve"> de las </w:t>
      </w:r>
      <w:r w:rsidR="00DB0971" w:rsidRPr="003355B9">
        <w:rPr>
          <w:rFonts w:ascii="Arial" w:hAnsi="Arial" w:cs="Arial"/>
          <w:bCs/>
          <w:sz w:val="22"/>
          <w:szCs w:val="22"/>
        </w:rPr>
        <w:t>o</w:t>
      </w:r>
      <w:r w:rsidR="009C01FC" w:rsidRPr="003355B9">
        <w:rPr>
          <w:rFonts w:ascii="Arial" w:hAnsi="Arial" w:cs="Arial"/>
          <w:bCs/>
          <w:sz w:val="22"/>
          <w:szCs w:val="22"/>
        </w:rPr>
        <w:t>bras;</w:t>
      </w:r>
    </w:p>
    <w:p w:rsidR="00605C2C" w:rsidRPr="003355B9" w:rsidRDefault="00605C2C" w:rsidP="00785576">
      <w:pPr>
        <w:tabs>
          <w:tab w:val="left" w:pos="0"/>
          <w:tab w:val="num" w:pos="1440"/>
          <w:tab w:val="left" w:pos="5760"/>
        </w:tabs>
        <w:jc w:val="both"/>
        <w:rPr>
          <w:rFonts w:ascii="Arial" w:hAnsi="Arial" w:cs="Arial"/>
          <w:bCs/>
          <w:sz w:val="22"/>
          <w:szCs w:val="22"/>
        </w:rPr>
      </w:pPr>
    </w:p>
    <w:p w:rsidR="004C6AE5" w:rsidRPr="003355B9" w:rsidRDefault="00616FD1" w:rsidP="00616FD1">
      <w:pPr>
        <w:tabs>
          <w:tab w:val="left" w:pos="0"/>
          <w:tab w:val="left" w:pos="5760"/>
        </w:tabs>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requerimient</w:t>
      </w:r>
      <w:r w:rsidR="00DB0971" w:rsidRPr="003355B9">
        <w:rPr>
          <w:rFonts w:ascii="Arial" w:hAnsi="Arial" w:cs="Arial"/>
          <w:bCs/>
          <w:sz w:val="22"/>
          <w:szCs w:val="22"/>
        </w:rPr>
        <w:t>o</w:t>
      </w:r>
      <w:r w:rsidR="009C01FC" w:rsidRPr="003355B9">
        <w:rPr>
          <w:rFonts w:ascii="Arial" w:hAnsi="Arial" w:cs="Arial"/>
          <w:bCs/>
          <w:sz w:val="22"/>
          <w:szCs w:val="22"/>
        </w:rPr>
        <w:t>s de suel</w:t>
      </w:r>
      <w:r w:rsidR="00DB0971" w:rsidRPr="003355B9">
        <w:rPr>
          <w:rFonts w:ascii="Arial" w:hAnsi="Arial" w:cs="Arial"/>
          <w:bCs/>
          <w:sz w:val="22"/>
          <w:szCs w:val="22"/>
        </w:rPr>
        <w:t>o</w:t>
      </w:r>
      <w:r w:rsidR="009C01FC" w:rsidRPr="003355B9">
        <w:rPr>
          <w:rFonts w:ascii="Arial" w:hAnsi="Arial" w:cs="Arial"/>
          <w:bCs/>
          <w:sz w:val="22"/>
          <w:szCs w:val="22"/>
        </w:rPr>
        <w:t xml:space="preserve"> y reservas territ</w:t>
      </w:r>
      <w:r w:rsidR="00DB0971" w:rsidRPr="003355B9">
        <w:rPr>
          <w:rFonts w:ascii="Arial" w:hAnsi="Arial" w:cs="Arial"/>
          <w:bCs/>
          <w:sz w:val="22"/>
          <w:szCs w:val="22"/>
        </w:rPr>
        <w:t>o</w:t>
      </w:r>
      <w:r w:rsidR="009C01FC" w:rsidRPr="003355B9">
        <w:rPr>
          <w:rFonts w:ascii="Arial" w:hAnsi="Arial" w:cs="Arial"/>
          <w:bCs/>
          <w:sz w:val="22"/>
          <w:szCs w:val="22"/>
        </w:rPr>
        <w:t>riales para la ejecuc</w:t>
      </w:r>
      <w:r w:rsidR="005F2261" w:rsidRPr="003355B9">
        <w:rPr>
          <w:rFonts w:ascii="Arial" w:hAnsi="Arial" w:cs="Arial"/>
          <w:bCs/>
          <w:sz w:val="22"/>
          <w:szCs w:val="22"/>
        </w:rPr>
        <w:t>ión</w:t>
      </w:r>
      <w:r w:rsidR="009C01FC" w:rsidRPr="003355B9">
        <w:rPr>
          <w:rFonts w:ascii="Arial" w:hAnsi="Arial" w:cs="Arial"/>
          <w:bCs/>
          <w:sz w:val="22"/>
          <w:szCs w:val="22"/>
        </w:rPr>
        <w:t xml:space="preserve"> de las </w:t>
      </w:r>
      <w:r w:rsidR="007119F7" w:rsidRPr="003355B9">
        <w:rPr>
          <w:rFonts w:ascii="Arial" w:hAnsi="Arial" w:cs="Arial"/>
          <w:bCs/>
          <w:sz w:val="22"/>
          <w:szCs w:val="22"/>
        </w:rPr>
        <w:t>acciones</w:t>
      </w:r>
      <w:r w:rsidR="009C01FC" w:rsidRPr="003355B9">
        <w:rPr>
          <w:rFonts w:ascii="Arial" w:hAnsi="Arial" w:cs="Arial"/>
          <w:bCs/>
          <w:sz w:val="22"/>
          <w:szCs w:val="22"/>
        </w:rPr>
        <w:t xml:space="preserve"> de vivienda, equipamient</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y espaci</w:t>
      </w:r>
      <w:r w:rsidR="00DB0971" w:rsidRPr="003355B9">
        <w:rPr>
          <w:rFonts w:ascii="Arial" w:hAnsi="Arial" w:cs="Arial"/>
          <w:bCs/>
          <w:sz w:val="22"/>
          <w:szCs w:val="22"/>
        </w:rPr>
        <w:t>o</w:t>
      </w:r>
      <w:r w:rsidR="009C01FC" w:rsidRPr="003355B9">
        <w:rPr>
          <w:rFonts w:ascii="Arial" w:hAnsi="Arial" w:cs="Arial"/>
          <w:bCs/>
          <w:sz w:val="22"/>
          <w:szCs w:val="22"/>
        </w:rPr>
        <w:t>s públic</w:t>
      </w:r>
      <w:r w:rsidR="00DB0971" w:rsidRPr="003355B9">
        <w:rPr>
          <w:rFonts w:ascii="Arial" w:hAnsi="Arial" w:cs="Arial"/>
          <w:bCs/>
          <w:sz w:val="22"/>
          <w:szCs w:val="22"/>
        </w:rPr>
        <w:t>o</w:t>
      </w:r>
      <w:r w:rsidR="009C01FC" w:rsidRPr="003355B9">
        <w:rPr>
          <w:rFonts w:ascii="Arial" w:hAnsi="Arial" w:cs="Arial"/>
          <w:bCs/>
          <w:sz w:val="22"/>
          <w:szCs w:val="22"/>
        </w:rPr>
        <w:t>s;</w:t>
      </w:r>
    </w:p>
    <w:p w:rsidR="00605C2C" w:rsidRPr="003355B9" w:rsidRDefault="00605C2C" w:rsidP="00785576">
      <w:pPr>
        <w:tabs>
          <w:tab w:val="left" w:pos="0"/>
          <w:tab w:val="left" w:pos="5760"/>
        </w:tabs>
        <w:jc w:val="both"/>
        <w:rPr>
          <w:rFonts w:ascii="Arial" w:hAnsi="Arial" w:cs="Arial"/>
          <w:bCs/>
          <w:sz w:val="22"/>
          <w:szCs w:val="22"/>
        </w:rPr>
      </w:pPr>
    </w:p>
    <w:p w:rsidR="009C01FC" w:rsidRPr="003355B9" w:rsidRDefault="00616FD1" w:rsidP="00616FD1">
      <w:pPr>
        <w:tabs>
          <w:tab w:val="left" w:pos="0"/>
        </w:tabs>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sistemas y pr</w:t>
      </w:r>
      <w:r w:rsidR="00DB0971" w:rsidRPr="003355B9">
        <w:rPr>
          <w:rFonts w:ascii="Arial" w:hAnsi="Arial" w:cs="Arial"/>
          <w:bCs/>
          <w:sz w:val="22"/>
          <w:szCs w:val="22"/>
        </w:rPr>
        <w:t>o</w:t>
      </w:r>
      <w:r w:rsidR="009C01FC" w:rsidRPr="003355B9">
        <w:rPr>
          <w:rFonts w:ascii="Arial" w:hAnsi="Arial" w:cs="Arial"/>
          <w:bCs/>
          <w:sz w:val="22"/>
          <w:szCs w:val="22"/>
        </w:rPr>
        <w:t>cedimient</w:t>
      </w:r>
      <w:r w:rsidR="00DB0971" w:rsidRPr="003355B9">
        <w:rPr>
          <w:rFonts w:ascii="Arial" w:hAnsi="Arial" w:cs="Arial"/>
          <w:bCs/>
          <w:sz w:val="22"/>
          <w:szCs w:val="22"/>
        </w:rPr>
        <w:t>o</w:t>
      </w:r>
      <w:r w:rsidR="009C01FC" w:rsidRPr="003355B9">
        <w:rPr>
          <w:rFonts w:ascii="Arial" w:hAnsi="Arial" w:cs="Arial"/>
          <w:bCs/>
          <w:sz w:val="22"/>
          <w:szCs w:val="22"/>
        </w:rPr>
        <w:t>s de inf</w:t>
      </w:r>
      <w:r w:rsidR="00DB0971" w:rsidRPr="003355B9">
        <w:rPr>
          <w:rFonts w:ascii="Arial" w:hAnsi="Arial" w:cs="Arial"/>
          <w:bCs/>
          <w:sz w:val="22"/>
          <w:szCs w:val="22"/>
        </w:rPr>
        <w:t>o</w:t>
      </w:r>
      <w:r w:rsidR="009C01FC" w:rsidRPr="003355B9">
        <w:rPr>
          <w:rFonts w:ascii="Arial" w:hAnsi="Arial" w:cs="Arial"/>
          <w:bCs/>
          <w:sz w:val="22"/>
          <w:szCs w:val="22"/>
        </w:rPr>
        <w:t>rmac</w:t>
      </w:r>
      <w:r w:rsidR="005F2261" w:rsidRPr="003355B9">
        <w:rPr>
          <w:rFonts w:ascii="Arial" w:hAnsi="Arial" w:cs="Arial"/>
          <w:bCs/>
          <w:sz w:val="22"/>
          <w:szCs w:val="22"/>
        </w:rPr>
        <w:t>ión</w:t>
      </w:r>
      <w:r w:rsidR="009C01FC" w:rsidRPr="003355B9">
        <w:rPr>
          <w:rFonts w:ascii="Arial" w:hAnsi="Arial" w:cs="Arial"/>
          <w:bCs/>
          <w:sz w:val="22"/>
          <w:szCs w:val="22"/>
        </w:rPr>
        <w:t xml:space="preserve"> y evaluac</w:t>
      </w:r>
      <w:r w:rsidR="005F2261" w:rsidRPr="003355B9">
        <w:rPr>
          <w:rFonts w:ascii="Arial" w:hAnsi="Arial" w:cs="Arial"/>
          <w:bCs/>
          <w:sz w:val="22"/>
          <w:szCs w:val="22"/>
        </w:rPr>
        <w:t>ión</w:t>
      </w:r>
      <w:r w:rsidR="009C01FC" w:rsidRPr="003355B9">
        <w:rPr>
          <w:rFonts w:ascii="Arial" w:hAnsi="Arial" w:cs="Arial"/>
          <w:bCs/>
          <w:sz w:val="22"/>
          <w:szCs w:val="22"/>
        </w:rPr>
        <w:t xml:space="preserve"> que faciliten la ejecuc</w:t>
      </w:r>
      <w:r w:rsidR="005F2261" w:rsidRPr="003355B9">
        <w:rPr>
          <w:rFonts w:ascii="Arial" w:hAnsi="Arial" w:cs="Arial"/>
          <w:bCs/>
          <w:sz w:val="22"/>
          <w:szCs w:val="22"/>
        </w:rPr>
        <w:t>ión</w:t>
      </w:r>
      <w:r w:rsidR="009C01FC" w:rsidRPr="003355B9">
        <w:rPr>
          <w:rFonts w:ascii="Arial" w:hAnsi="Arial" w:cs="Arial"/>
          <w:bCs/>
          <w:sz w:val="22"/>
          <w:szCs w:val="22"/>
        </w:rPr>
        <w:t xml:space="preserve"> de las </w:t>
      </w:r>
      <w:r w:rsidR="007119F7" w:rsidRPr="003355B9">
        <w:rPr>
          <w:rFonts w:ascii="Arial" w:hAnsi="Arial" w:cs="Arial"/>
          <w:bCs/>
          <w:sz w:val="22"/>
          <w:szCs w:val="22"/>
        </w:rPr>
        <w:t>acciones</w:t>
      </w:r>
      <w:r w:rsidR="009C01FC" w:rsidRPr="003355B9">
        <w:rPr>
          <w:rFonts w:ascii="Arial" w:hAnsi="Arial" w:cs="Arial"/>
          <w:bCs/>
          <w:sz w:val="22"/>
          <w:szCs w:val="22"/>
        </w:rPr>
        <w:t xml:space="preserve"> de vivienda;</w:t>
      </w:r>
    </w:p>
    <w:p w:rsidR="00605C2C" w:rsidRPr="003355B9" w:rsidRDefault="00605C2C" w:rsidP="00785576">
      <w:pPr>
        <w:tabs>
          <w:tab w:val="left" w:pos="0"/>
          <w:tab w:val="left" w:pos="5760"/>
        </w:tabs>
        <w:jc w:val="both"/>
        <w:rPr>
          <w:rFonts w:ascii="Arial" w:hAnsi="Arial" w:cs="Arial"/>
          <w:bCs/>
          <w:sz w:val="22"/>
          <w:szCs w:val="22"/>
        </w:rPr>
      </w:pPr>
    </w:p>
    <w:p w:rsidR="009C01FC" w:rsidRPr="003355B9" w:rsidRDefault="00616FD1" w:rsidP="00616FD1">
      <w:pPr>
        <w:tabs>
          <w:tab w:val="left" w:pos="0"/>
        </w:tabs>
        <w:jc w:val="both"/>
        <w:rPr>
          <w:rFonts w:ascii="Arial" w:hAnsi="Arial" w:cs="Arial"/>
          <w:bCs/>
          <w:sz w:val="22"/>
          <w:szCs w:val="22"/>
        </w:rPr>
      </w:pPr>
      <w:r w:rsidRPr="003355B9">
        <w:rPr>
          <w:rFonts w:ascii="Arial" w:hAnsi="Arial" w:cs="Arial"/>
          <w:bCs/>
          <w:sz w:val="22"/>
          <w:szCs w:val="22"/>
        </w:rPr>
        <w:lastRenderedPageBreak/>
        <w:t xml:space="preserve">VIII.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cedimient</w:t>
      </w:r>
      <w:r w:rsidR="00DB0971" w:rsidRPr="003355B9">
        <w:rPr>
          <w:rFonts w:ascii="Arial" w:hAnsi="Arial" w:cs="Arial"/>
          <w:bCs/>
          <w:sz w:val="22"/>
          <w:szCs w:val="22"/>
        </w:rPr>
        <w:t>o</w:t>
      </w:r>
      <w:r w:rsidR="009C01FC" w:rsidRPr="003355B9">
        <w:rPr>
          <w:rFonts w:ascii="Arial" w:hAnsi="Arial" w:cs="Arial"/>
          <w:bCs/>
          <w:sz w:val="22"/>
          <w:szCs w:val="22"/>
        </w:rPr>
        <w:t>s que permitan inf</w:t>
      </w:r>
      <w:r w:rsidR="00DB0971" w:rsidRPr="003355B9">
        <w:rPr>
          <w:rFonts w:ascii="Arial" w:hAnsi="Arial" w:cs="Arial"/>
          <w:bCs/>
          <w:sz w:val="22"/>
          <w:szCs w:val="22"/>
        </w:rPr>
        <w:t>o</w:t>
      </w:r>
      <w:r w:rsidR="009C01FC" w:rsidRPr="003355B9">
        <w:rPr>
          <w:rFonts w:ascii="Arial" w:hAnsi="Arial" w:cs="Arial"/>
          <w:bCs/>
          <w:sz w:val="22"/>
          <w:szCs w:val="22"/>
        </w:rPr>
        <w:t>rmar c</w:t>
      </w:r>
      <w:r w:rsidR="00DB0971" w:rsidRPr="003355B9">
        <w:rPr>
          <w:rFonts w:ascii="Arial" w:hAnsi="Arial" w:cs="Arial"/>
          <w:bCs/>
          <w:sz w:val="22"/>
          <w:szCs w:val="22"/>
        </w:rPr>
        <w:t>o</w:t>
      </w:r>
      <w:r w:rsidR="009C01FC" w:rsidRPr="003355B9">
        <w:rPr>
          <w:rFonts w:ascii="Arial" w:hAnsi="Arial" w:cs="Arial"/>
          <w:bCs/>
          <w:sz w:val="22"/>
          <w:szCs w:val="22"/>
        </w:rPr>
        <w:t xml:space="preserve">n </w:t>
      </w:r>
      <w:r w:rsidR="00DB0971" w:rsidRPr="003355B9">
        <w:rPr>
          <w:rFonts w:ascii="Arial" w:hAnsi="Arial" w:cs="Arial"/>
          <w:bCs/>
          <w:sz w:val="22"/>
          <w:szCs w:val="22"/>
        </w:rPr>
        <w:t>o</w:t>
      </w:r>
      <w:r w:rsidR="009C01FC" w:rsidRPr="003355B9">
        <w:rPr>
          <w:rFonts w:ascii="Arial" w:hAnsi="Arial" w:cs="Arial"/>
          <w:bCs/>
          <w:sz w:val="22"/>
          <w:szCs w:val="22"/>
        </w:rPr>
        <w:t>p</w:t>
      </w:r>
      <w:r w:rsidR="00DB0971" w:rsidRPr="003355B9">
        <w:rPr>
          <w:rFonts w:ascii="Arial" w:hAnsi="Arial" w:cs="Arial"/>
          <w:bCs/>
          <w:sz w:val="22"/>
          <w:szCs w:val="22"/>
        </w:rPr>
        <w:t>o</w:t>
      </w:r>
      <w:r w:rsidR="009C01FC" w:rsidRPr="003355B9">
        <w:rPr>
          <w:rFonts w:ascii="Arial" w:hAnsi="Arial" w:cs="Arial"/>
          <w:bCs/>
          <w:sz w:val="22"/>
          <w:szCs w:val="22"/>
        </w:rPr>
        <w:t>rtunidad al públic</w:t>
      </w:r>
      <w:r w:rsidR="00DB0971" w:rsidRPr="003355B9">
        <w:rPr>
          <w:rFonts w:ascii="Arial" w:hAnsi="Arial" w:cs="Arial"/>
          <w:bCs/>
          <w:sz w:val="22"/>
          <w:szCs w:val="22"/>
        </w:rPr>
        <w:t>o</w:t>
      </w:r>
      <w:r w:rsidR="009C01FC" w:rsidRPr="003355B9">
        <w:rPr>
          <w:rFonts w:ascii="Arial" w:hAnsi="Arial" w:cs="Arial"/>
          <w:bCs/>
          <w:sz w:val="22"/>
          <w:szCs w:val="22"/>
        </w:rPr>
        <w:t xml:space="preserve"> interesad</w:t>
      </w:r>
      <w:r w:rsidR="00DB0971" w:rsidRPr="003355B9">
        <w:rPr>
          <w:rFonts w:ascii="Arial" w:hAnsi="Arial" w:cs="Arial"/>
          <w:bCs/>
          <w:sz w:val="22"/>
          <w:szCs w:val="22"/>
        </w:rPr>
        <w:t>o</w:t>
      </w:r>
      <w:r w:rsidR="009C01FC" w:rsidRPr="003355B9">
        <w:rPr>
          <w:rFonts w:ascii="Arial" w:hAnsi="Arial" w:cs="Arial"/>
          <w:bCs/>
          <w:sz w:val="22"/>
          <w:szCs w:val="22"/>
        </w:rPr>
        <w:t>, l</w:t>
      </w:r>
      <w:r w:rsidR="00DB0971" w:rsidRPr="003355B9">
        <w:rPr>
          <w:rFonts w:ascii="Arial" w:hAnsi="Arial" w:cs="Arial"/>
          <w:bCs/>
          <w:sz w:val="22"/>
          <w:szCs w:val="22"/>
        </w:rPr>
        <w:t>o</w:t>
      </w:r>
      <w:r w:rsidR="009C01FC" w:rsidRPr="003355B9">
        <w:rPr>
          <w:rFonts w:ascii="Arial" w:hAnsi="Arial" w:cs="Arial"/>
          <w:bCs/>
          <w:sz w:val="22"/>
          <w:szCs w:val="22"/>
        </w:rPr>
        <w:t>s requisit</w:t>
      </w:r>
      <w:r w:rsidR="00DB0971" w:rsidRPr="003355B9">
        <w:rPr>
          <w:rFonts w:ascii="Arial" w:hAnsi="Arial" w:cs="Arial"/>
          <w:bCs/>
          <w:sz w:val="22"/>
          <w:szCs w:val="22"/>
        </w:rPr>
        <w:t>o</w:t>
      </w:r>
      <w:r w:rsidR="009C01FC" w:rsidRPr="003355B9">
        <w:rPr>
          <w:rFonts w:ascii="Arial" w:hAnsi="Arial" w:cs="Arial"/>
          <w:bCs/>
          <w:sz w:val="22"/>
          <w:szCs w:val="22"/>
        </w:rPr>
        <w:t>s y trámites a seguir para la asignac</w:t>
      </w:r>
      <w:r w:rsidR="005F2261" w:rsidRPr="003355B9">
        <w:rPr>
          <w:rFonts w:ascii="Arial" w:hAnsi="Arial" w:cs="Arial"/>
          <w:bCs/>
          <w:sz w:val="22"/>
          <w:szCs w:val="22"/>
        </w:rPr>
        <w:t>ión</w:t>
      </w:r>
      <w:r w:rsidR="009C01FC" w:rsidRPr="003355B9">
        <w:rPr>
          <w:rFonts w:ascii="Arial" w:hAnsi="Arial" w:cs="Arial"/>
          <w:bCs/>
          <w:sz w:val="22"/>
          <w:szCs w:val="22"/>
        </w:rPr>
        <w:t xml:space="preserve"> de vivienda; y</w:t>
      </w:r>
    </w:p>
    <w:p w:rsidR="00605C2C" w:rsidRPr="003355B9" w:rsidRDefault="00605C2C" w:rsidP="00785576">
      <w:pPr>
        <w:tabs>
          <w:tab w:val="left" w:pos="0"/>
          <w:tab w:val="left" w:pos="5760"/>
        </w:tabs>
        <w:jc w:val="both"/>
        <w:rPr>
          <w:rFonts w:ascii="Arial" w:hAnsi="Arial" w:cs="Arial"/>
          <w:bCs/>
          <w:sz w:val="22"/>
          <w:szCs w:val="22"/>
        </w:rPr>
      </w:pPr>
    </w:p>
    <w:p w:rsidR="004C6AE5" w:rsidRPr="003355B9" w:rsidRDefault="00616FD1" w:rsidP="00616FD1">
      <w:pPr>
        <w:tabs>
          <w:tab w:val="left" w:pos="0"/>
          <w:tab w:val="left" w:pos="1440"/>
        </w:tabs>
        <w:jc w:val="both"/>
        <w:rPr>
          <w:rFonts w:ascii="Arial" w:hAnsi="Arial" w:cs="Arial"/>
          <w:bCs/>
          <w:sz w:val="22"/>
          <w:szCs w:val="22"/>
        </w:rPr>
      </w:pPr>
      <w:r w:rsidRPr="003355B9">
        <w:rPr>
          <w:rFonts w:ascii="Arial" w:hAnsi="Arial" w:cs="Arial"/>
          <w:bCs/>
          <w:sz w:val="22"/>
          <w:szCs w:val="22"/>
        </w:rPr>
        <w:t xml:space="preserve">IX. </w:t>
      </w:r>
      <w:r w:rsidR="009C01FC" w:rsidRPr="003355B9">
        <w:rPr>
          <w:rFonts w:ascii="Arial" w:hAnsi="Arial" w:cs="Arial"/>
          <w:bCs/>
          <w:sz w:val="22"/>
          <w:szCs w:val="22"/>
        </w:rPr>
        <w:t>El establecimient</w:t>
      </w:r>
      <w:r w:rsidR="00DB0971" w:rsidRPr="003355B9">
        <w:rPr>
          <w:rFonts w:ascii="Arial" w:hAnsi="Arial" w:cs="Arial"/>
          <w:bCs/>
          <w:sz w:val="22"/>
          <w:szCs w:val="22"/>
        </w:rPr>
        <w:t>o</w:t>
      </w:r>
      <w:r w:rsidR="009C01FC" w:rsidRPr="003355B9">
        <w:rPr>
          <w:rFonts w:ascii="Arial" w:hAnsi="Arial" w:cs="Arial"/>
          <w:bCs/>
          <w:sz w:val="22"/>
          <w:szCs w:val="22"/>
        </w:rPr>
        <w:t xml:space="preserve"> de las </w:t>
      </w:r>
      <w:r w:rsidR="007119F7" w:rsidRPr="003355B9">
        <w:rPr>
          <w:rFonts w:ascii="Arial" w:hAnsi="Arial" w:cs="Arial"/>
          <w:bCs/>
          <w:sz w:val="22"/>
          <w:szCs w:val="22"/>
        </w:rPr>
        <w:t>acciones</w:t>
      </w:r>
      <w:r w:rsidR="009C01FC" w:rsidRPr="003355B9">
        <w:rPr>
          <w:rFonts w:ascii="Arial" w:hAnsi="Arial" w:cs="Arial"/>
          <w:bCs/>
          <w:sz w:val="22"/>
          <w:szCs w:val="22"/>
        </w:rPr>
        <w:t xml:space="preserve"> de vivienda que se c</w:t>
      </w:r>
      <w:r w:rsidR="00DB0971" w:rsidRPr="003355B9">
        <w:rPr>
          <w:rFonts w:ascii="Arial" w:hAnsi="Arial" w:cs="Arial"/>
          <w:bCs/>
          <w:sz w:val="22"/>
          <w:szCs w:val="22"/>
        </w:rPr>
        <w:t>o</w:t>
      </w:r>
      <w:r w:rsidR="009C01FC" w:rsidRPr="003355B9">
        <w:rPr>
          <w:rFonts w:ascii="Arial" w:hAnsi="Arial" w:cs="Arial"/>
          <w:bCs/>
          <w:sz w:val="22"/>
          <w:szCs w:val="22"/>
        </w:rPr>
        <w:t>ncertarán c</w:t>
      </w:r>
      <w:r w:rsidR="00DB0971" w:rsidRPr="003355B9">
        <w:rPr>
          <w:rFonts w:ascii="Arial" w:hAnsi="Arial" w:cs="Arial"/>
          <w:bCs/>
          <w:sz w:val="22"/>
          <w:szCs w:val="22"/>
        </w:rPr>
        <w:t>o</w:t>
      </w:r>
      <w:r w:rsidR="009C01FC" w:rsidRPr="003355B9">
        <w:rPr>
          <w:rFonts w:ascii="Arial" w:hAnsi="Arial" w:cs="Arial"/>
          <w:bCs/>
          <w:sz w:val="22"/>
          <w:szCs w:val="22"/>
        </w:rPr>
        <w:t>n l</w:t>
      </w:r>
      <w:r w:rsidR="00DB0971" w:rsidRPr="003355B9">
        <w:rPr>
          <w:rFonts w:ascii="Arial" w:hAnsi="Arial" w:cs="Arial"/>
          <w:bCs/>
          <w:sz w:val="22"/>
          <w:szCs w:val="22"/>
        </w:rPr>
        <w:t>o</w:t>
      </w:r>
      <w:r w:rsidR="009C01FC" w:rsidRPr="003355B9">
        <w:rPr>
          <w:rFonts w:ascii="Arial" w:hAnsi="Arial" w:cs="Arial"/>
          <w:bCs/>
          <w:sz w:val="22"/>
          <w:szCs w:val="22"/>
        </w:rPr>
        <w:t>s sect</w:t>
      </w:r>
      <w:r w:rsidR="00DB0971" w:rsidRPr="003355B9">
        <w:rPr>
          <w:rFonts w:ascii="Arial" w:hAnsi="Arial" w:cs="Arial"/>
          <w:bCs/>
          <w:sz w:val="22"/>
          <w:szCs w:val="22"/>
        </w:rPr>
        <w:t>o</w:t>
      </w:r>
      <w:r w:rsidR="009C01FC" w:rsidRPr="003355B9">
        <w:rPr>
          <w:rFonts w:ascii="Arial" w:hAnsi="Arial" w:cs="Arial"/>
          <w:bCs/>
          <w:sz w:val="22"/>
          <w:szCs w:val="22"/>
        </w:rPr>
        <w:t>res s</w:t>
      </w:r>
      <w:r w:rsidR="00DB0971" w:rsidRPr="003355B9">
        <w:rPr>
          <w:rFonts w:ascii="Arial" w:hAnsi="Arial" w:cs="Arial"/>
          <w:bCs/>
          <w:sz w:val="22"/>
          <w:szCs w:val="22"/>
        </w:rPr>
        <w:t>o</w:t>
      </w:r>
      <w:r w:rsidR="009C01FC" w:rsidRPr="003355B9">
        <w:rPr>
          <w:rFonts w:ascii="Arial" w:hAnsi="Arial" w:cs="Arial"/>
          <w:bCs/>
          <w:sz w:val="22"/>
          <w:szCs w:val="22"/>
        </w:rPr>
        <w:t>cial y privad</w:t>
      </w:r>
      <w:r w:rsidR="00DB0971" w:rsidRPr="003355B9">
        <w:rPr>
          <w:rFonts w:ascii="Arial" w:hAnsi="Arial" w:cs="Arial"/>
          <w:bCs/>
          <w:sz w:val="22"/>
          <w:szCs w:val="22"/>
        </w:rPr>
        <w:t>o</w:t>
      </w:r>
      <w:r w:rsidR="009C01FC" w:rsidRPr="003355B9">
        <w:rPr>
          <w:rFonts w:ascii="Arial" w:hAnsi="Arial" w:cs="Arial"/>
          <w:bCs/>
          <w:sz w:val="22"/>
          <w:szCs w:val="22"/>
        </w:rPr>
        <w:t xml:space="preserve"> y que se c</w:t>
      </w:r>
      <w:r w:rsidR="00DB0971" w:rsidRPr="003355B9">
        <w:rPr>
          <w:rFonts w:ascii="Arial" w:hAnsi="Arial" w:cs="Arial"/>
          <w:bCs/>
          <w:sz w:val="22"/>
          <w:szCs w:val="22"/>
        </w:rPr>
        <w:t>o</w:t>
      </w:r>
      <w:r w:rsidR="009C01FC" w:rsidRPr="003355B9">
        <w:rPr>
          <w:rFonts w:ascii="Arial" w:hAnsi="Arial" w:cs="Arial"/>
          <w:bCs/>
          <w:sz w:val="22"/>
          <w:szCs w:val="22"/>
        </w:rPr>
        <w:t>nvendrán c</w:t>
      </w:r>
      <w:r w:rsidR="00DB0971" w:rsidRPr="003355B9">
        <w:rPr>
          <w:rFonts w:ascii="Arial" w:hAnsi="Arial" w:cs="Arial"/>
          <w:bCs/>
          <w:sz w:val="22"/>
          <w:szCs w:val="22"/>
        </w:rPr>
        <w:t>o</w:t>
      </w:r>
      <w:r w:rsidR="009C01FC" w:rsidRPr="003355B9">
        <w:rPr>
          <w:rFonts w:ascii="Arial" w:hAnsi="Arial" w:cs="Arial"/>
          <w:bCs/>
          <w:sz w:val="22"/>
          <w:szCs w:val="22"/>
        </w:rPr>
        <w:t>n la federac</w:t>
      </w:r>
      <w:r w:rsidR="005F2261" w:rsidRPr="003355B9">
        <w:rPr>
          <w:rFonts w:ascii="Arial" w:hAnsi="Arial" w:cs="Arial"/>
          <w:bCs/>
          <w:sz w:val="22"/>
          <w:szCs w:val="22"/>
        </w:rPr>
        <w:t>ión</w:t>
      </w:r>
      <w:r w:rsidR="009C01FC" w:rsidRPr="003355B9">
        <w:rPr>
          <w:rFonts w:ascii="Arial" w:hAnsi="Arial" w:cs="Arial"/>
          <w:bCs/>
          <w:sz w:val="22"/>
          <w:szCs w:val="22"/>
        </w:rPr>
        <w:t xml:space="preserve"> y l</w:t>
      </w:r>
      <w:r w:rsidR="00DB0971" w:rsidRPr="003355B9">
        <w:rPr>
          <w:rFonts w:ascii="Arial" w:hAnsi="Arial" w:cs="Arial"/>
          <w:bCs/>
          <w:sz w:val="22"/>
          <w:szCs w:val="22"/>
        </w:rPr>
        <w:t>o</w:t>
      </w:r>
      <w:r w:rsidR="009C01FC" w:rsidRPr="003355B9">
        <w:rPr>
          <w:rFonts w:ascii="Arial" w:hAnsi="Arial" w:cs="Arial"/>
          <w:bCs/>
          <w:sz w:val="22"/>
          <w:szCs w:val="22"/>
        </w:rPr>
        <w:t>s municipi</w:t>
      </w:r>
      <w:r w:rsidR="00DB0971" w:rsidRPr="003355B9">
        <w:rPr>
          <w:rFonts w:ascii="Arial" w:hAnsi="Arial" w:cs="Arial"/>
          <w:bCs/>
          <w:sz w:val="22"/>
          <w:szCs w:val="22"/>
        </w:rPr>
        <w:t>o</w:t>
      </w:r>
      <w:r w:rsidR="009C01FC" w:rsidRPr="003355B9">
        <w:rPr>
          <w:rFonts w:ascii="Arial" w:hAnsi="Arial" w:cs="Arial"/>
          <w:bCs/>
          <w:sz w:val="22"/>
          <w:szCs w:val="22"/>
        </w:rPr>
        <w:t>s.</w:t>
      </w:r>
    </w:p>
    <w:p w:rsidR="004C6AE5" w:rsidRPr="003355B9" w:rsidRDefault="004C6AE5" w:rsidP="00616FD1">
      <w:pPr>
        <w:tabs>
          <w:tab w:val="left" w:pos="0"/>
          <w:tab w:val="left" w:pos="1440"/>
        </w:tabs>
        <w:jc w:val="both"/>
        <w:rPr>
          <w:rFonts w:ascii="Arial" w:hAnsi="Arial" w:cs="Arial"/>
          <w:bCs/>
          <w:sz w:val="22"/>
          <w:szCs w:val="22"/>
        </w:rPr>
      </w:pPr>
    </w:p>
    <w:p w:rsidR="00373D90" w:rsidRPr="003355B9" w:rsidRDefault="00373D90" w:rsidP="00616FD1">
      <w:pPr>
        <w:tabs>
          <w:tab w:val="left" w:pos="0"/>
          <w:tab w:val="left" w:pos="1440"/>
        </w:tabs>
        <w:jc w:val="both"/>
        <w:rPr>
          <w:rFonts w:ascii="Arial" w:hAnsi="Arial" w:cs="Arial"/>
          <w:bCs/>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SEPTIMA</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DEL PR</w:t>
      </w:r>
      <w:r w:rsidR="00DB0971" w:rsidRPr="003355B9">
        <w:rPr>
          <w:rFonts w:ascii="Arial" w:hAnsi="Arial" w:cs="Arial"/>
          <w:b/>
          <w:sz w:val="22"/>
          <w:szCs w:val="22"/>
        </w:rPr>
        <w:t>O</w:t>
      </w:r>
      <w:r w:rsidRPr="003355B9">
        <w:rPr>
          <w:rFonts w:ascii="Arial" w:hAnsi="Arial" w:cs="Arial"/>
          <w:b/>
          <w:sz w:val="22"/>
          <w:szCs w:val="22"/>
        </w:rPr>
        <w:t>GRAMA SECT</w:t>
      </w:r>
      <w:r w:rsidR="00DB0971" w:rsidRPr="003355B9">
        <w:rPr>
          <w:rFonts w:ascii="Arial" w:hAnsi="Arial" w:cs="Arial"/>
          <w:b/>
          <w:sz w:val="22"/>
          <w:szCs w:val="22"/>
        </w:rPr>
        <w:t>O</w:t>
      </w:r>
      <w:r w:rsidRPr="003355B9">
        <w:rPr>
          <w:rFonts w:ascii="Arial" w:hAnsi="Arial" w:cs="Arial"/>
          <w:b/>
          <w:sz w:val="22"/>
          <w:szCs w:val="22"/>
        </w:rPr>
        <w:t>RIAL DEL AGUA</w:t>
      </w:r>
    </w:p>
    <w:p w:rsidR="004C6AE5" w:rsidRPr="003355B9" w:rsidRDefault="004C6AE5" w:rsidP="00785576">
      <w:pPr>
        <w:tabs>
          <w:tab w:val="left" w:pos="0"/>
          <w:tab w:val="left" w:pos="5760"/>
        </w:tabs>
        <w:jc w:val="center"/>
        <w:rPr>
          <w:rFonts w:ascii="Arial" w:hAnsi="Arial" w:cs="Arial"/>
          <w:b/>
          <w:sz w:val="22"/>
          <w:szCs w:val="22"/>
        </w:rPr>
      </w:pPr>
    </w:p>
    <w:p w:rsidR="00373D90" w:rsidRPr="003355B9" w:rsidRDefault="00373D90" w:rsidP="00785576">
      <w:pPr>
        <w:tabs>
          <w:tab w:val="left" w:pos="0"/>
          <w:tab w:val="left" w:pos="5760"/>
        </w:tabs>
        <w:jc w:val="center"/>
        <w:rPr>
          <w:rFonts w:ascii="Arial" w:hAnsi="Arial" w:cs="Arial"/>
          <w:b/>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F57760" w:rsidRPr="003355B9">
        <w:rPr>
          <w:rFonts w:ascii="Arial" w:hAnsi="Arial" w:cs="Arial"/>
          <w:b/>
          <w:sz w:val="22"/>
          <w:szCs w:val="22"/>
        </w:rPr>
        <w:t>75.</w:t>
      </w:r>
      <w:r w:rsidRPr="003355B9">
        <w:rPr>
          <w:rFonts w:ascii="Arial" w:hAnsi="Arial" w:cs="Arial"/>
          <w:sz w:val="22"/>
          <w:szCs w:val="22"/>
        </w:rPr>
        <w:t xml:space="preserve"> El Pr</w:t>
      </w:r>
      <w:r w:rsidR="00DB0971" w:rsidRPr="003355B9">
        <w:rPr>
          <w:rFonts w:ascii="Arial" w:hAnsi="Arial" w:cs="Arial"/>
          <w:sz w:val="22"/>
          <w:szCs w:val="22"/>
        </w:rPr>
        <w:t>o</w:t>
      </w:r>
      <w:r w:rsidRPr="003355B9">
        <w:rPr>
          <w:rFonts w:ascii="Arial" w:hAnsi="Arial" w:cs="Arial"/>
          <w:sz w:val="22"/>
          <w:szCs w:val="22"/>
        </w:rPr>
        <w:t>grama Sect</w:t>
      </w:r>
      <w:r w:rsidR="00DB0971" w:rsidRPr="003355B9">
        <w:rPr>
          <w:rFonts w:ascii="Arial" w:hAnsi="Arial" w:cs="Arial"/>
          <w:sz w:val="22"/>
          <w:szCs w:val="22"/>
        </w:rPr>
        <w:t>o</w:t>
      </w:r>
      <w:r w:rsidRPr="003355B9">
        <w:rPr>
          <w:rFonts w:ascii="Arial" w:hAnsi="Arial" w:cs="Arial"/>
          <w:sz w:val="22"/>
          <w:szCs w:val="22"/>
        </w:rPr>
        <w:t>rial del Agua tendrá p</w:t>
      </w:r>
      <w:r w:rsidR="00DB0971" w:rsidRPr="003355B9">
        <w:rPr>
          <w:rFonts w:ascii="Arial" w:hAnsi="Arial" w:cs="Arial"/>
          <w:sz w:val="22"/>
          <w:szCs w:val="22"/>
        </w:rPr>
        <w:t>o</w:t>
      </w:r>
      <w:r w:rsidRPr="003355B9">
        <w:rPr>
          <w:rFonts w:ascii="Arial" w:hAnsi="Arial" w:cs="Arial"/>
          <w:sz w:val="22"/>
          <w:szCs w:val="22"/>
        </w:rPr>
        <w:t xml:space="preserve">r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articular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rdenad</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gramas,</w:t>
      </w:r>
      <w:r w:rsidR="00C569BC"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bras y </w:t>
      </w:r>
      <w:r w:rsidR="007119F7" w:rsidRPr="003355B9">
        <w:rPr>
          <w:rFonts w:ascii="Arial" w:hAnsi="Arial" w:cs="Arial"/>
          <w:sz w:val="22"/>
          <w:szCs w:val="22"/>
        </w:rPr>
        <w:t>acciones</w:t>
      </w:r>
      <w:r w:rsidRPr="003355B9">
        <w:rPr>
          <w:rFonts w:ascii="Arial" w:hAnsi="Arial" w:cs="Arial"/>
          <w:sz w:val="22"/>
          <w:szCs w:val="22"/>
        </w:rPr>
        <w:t xml:space="preserve"> para el servici</w:t>
      </w:r>
      <w:r w:rsidR="00DB0971" w:rsidRPr="003355B9">
        <w:rPr>
          <w:rFonts w:ascii="Arial" w:hAnsi="Arial" w:cs="Arial"/>
          <w:sz w:val="22"/>
          <w:szCs w:val="22"/>
        </w:rPr>
        <w:t>o</w:t>
      </w:r>
      <w:r w:rsidRPr="003355B9">
        <w:rPr>
          <w:rFonts w:ascii="Arial" w:hAnsi="Arial" w:cs="Arial"/>
          <w:sz w:val="22"/>
          <w:szCs w:val="22"/>
        </w:rPr>
        <w:t xml:space="preserve"> de agua p</w:t>
      </w:r>
      <w:r w:rsidR="00DB0971" w:rsidRPr="003355B9">
        <w:rPr>
          <w:rFonts w:ascii="Arial" w:hAnsi="Arial" w:cs="Arial"/>
          <w:sz w:val="22"/>
          <w:szCs w:val="22"/>
        </w:rPr>
        <w:t>o</w:t>
      </w:r>
      <w:r w:rsidRPr="003355B9">
        <w:rPr>
          <w:rFonts w:ascii="Arial" w:hAnsi="Arial" w:cs="Arial"/>
          <w:sz w:val="22"/>
          <w:szCs w:val="22"/>
        </w:rPr>
        <w:t>table, drenaje sanitari</w:t>
      </w:r>
      <w:r w:rsidR="00DB0971" w:rsidRPr="003355B9">
        <w:rPr>
          <w:rFonts w:ascii="Arial" w:hAnsi="Arial" w:cs="Arial"/>
          <w:sz w:val="22"/>
          <w:szCs w:val="22"/>
        </w:rPr>
        <w:t>o</w:t>
      </w:r>
      <w:r w:rsidRPr="003355B9">
        <w:rPr>
          <w:rFonts w:ascii="Arial" w:hAnsi="Arial" w:cs="Arial"/>
          <w:sz w:val="22"/>
          <w:szCs w:val="22"/>
        </w:rPr>
        <w:t xml:space="preserve"> y diseñ</w:t>
      </w:r>
      <w:r w:rsidR="00DB0971" w:rsidRPr="003355B9">
        <w:rPr>
          <w:rFonts w:ascii="Arial" w:hAnsi="Arial" w:cs="Arial"/>
          <w:sz w:val="22"/>
          <w:szCs w:val="22"/>
        </w:rPr>
        <w:t>o</w:t>
      </w:r>
      <w:r w:rsidRPr="003355B9">
        <w:rPr>
          <w:rFonts w:ascii="Arial" w:hAnsi="Arial" w:cs="Arial"/>
          <w:sz w:val="22"/>
          <w:szCs w:val="22"/>
        </w:rPr>
        <w:t xml:space="preserve"> de la red integral para el manej</w:t>
      </w:r>
      <w:r w:rsidR="00DB0971" w:rsidRPr="003355B9">
        <w:rPr>
          <w:rFonts w:ascii="Arial" w:hAnsi="Arial" w:cs="Arial"/>
          <w:sz w:val="22"/>
          <w:szCs w:val="22"/>
        </w:rPr>
        <w:t>o</w:t>
      </w:r>
      <w:r w:rsidRPr="003355B9">
        <w:rPr>
          <w:rFonts w:ascii="Arial" w:hAnsi="Arial" w:cs="Arial"/>
          <w:sz w:val="22"/>
          <w:szCs w:val="22"/>
        </w:rPr>
        <w:t xml:space="preserve"> de aguas pluviales en la Entidad, en c</w:t>
      </w:r>
      <w:r w:rsidR="00DB0971" w:rsidRPr="003355B9">
        <w:rPr>
          <w:rFonts w:ascii="Arial" w:hAnsi="Arial" w:cs="Arial"/>
          <w:sz w:val="22"/>
          <w:szCs w:val="22"/>
        </w:rPr>
        <w:t>o</w:t>
      </w:r>
      <w:r w:rsidRPr="003355B9">
        <w:rPr>
          <w:rFonts w:ascii="Arial" w:hAnsi="Arial" w:cs="Arial"/>
          <w:sz w:val="22"/>
          <w:szCs w:val="22"/>
        </w:rPr>
        <w:t>ngruencia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planes y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ndan.</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F57760" w:rsidRPr="003355B9">
        <w:rPr>
          <w:rFonts w:ascii="Arial" w:hAnsi="Arial" w:cs="Arial"/>
          <w:b/>
          <w:sz w:val="22"/>
          <w:szCs w:val="22"/>
        </w:rPr>
        <w:t>76.</w:t>
      </w:r>
      <w:r w:rsidRPr="003355B9">
        <w:rPr>
          <w:rFonts w:ascii="Arial" w:hAnsi="Arial" w:cs="Arial"/>
          <w:sz w:val="22"/>
          <w:szCs w:val="22"/>
        </w:rPr>
        <w:t xml:space="preserve"> El Pr</w:t>
      </w:r>
      <w:r w:rsidR="00DB0971" w:rsidRPr="003355B9">
        <w:rPr>
          <w:rFonts w:ascii="Arial" w:hAnsi="Arial" w:cs="Arial"/>
          <w:sz w:val="22"/>
          <w:szCs w:val="22"/>
        </w:rPr>
        <w:t>o</w:t>
      </w:r>
      <w:r w:rsidRPr="003355B9">
        <w:rPr>
          <w:rFonts w:ascii="Arial" w:hAnsi="Arial" w:cs="Arial"/>
          <w:sz w:val="22"/>
          <w:szCs w:val="22"/>
        </w:rPr>
        <w:t>grama Sect</w:t>
      </w:r>
      <w:r w:rsidR="00DB0971" w:rsidRPr="003355B9">
        <w:rPr>
          <w:rFonts w:ascii="Arial" w:hAnsi="Arial" w:cs="Arial"/>
          <w:sz w:val="22"/>
          <w:szCs w:val="22"/>
        </w:rPr>
        <w:t>o</w:t>
      </w:r>
      <w:r w:rsidRPr="003355B9">
        <w:rPr>
          <w:rFonts w:ascii="Arial" w:hAnsi="Arial" w:cs="Arial"/>
          <w:sz w:val="22"/>
          <w:szCs w:val="22"/>
        </w:rPr>
        <w:t>rial del Agua deberá c</w:t>
      </w:r>
      <w:r w:rsidR="00DB0971" w:rsidRPr="003355B9">
        <w:rPr>
          <w:rFonts w:ascii="Arial" w:hAnsi="Arial" w:cs="Arial"/>
          <w:sz w:val="22"/>
          <w:szCs w:val="22"/>
        </w:rPr>
        <w:t>o</w:t>
      </w:r>
      <w:r w:rsidRPr="003355B9">
        <w:rPr>
          <w:rFonts w:ascii="Arial" w:hAnsi="Arial" w:cs="Arial"/>
          <w:sz w:val="22"/>
          <w:szCs w:val="22"/>
        </w:rPr>
        <w:t>ntener, además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el artícul</w:t>
      </w:r>
      <w:r w:rsidR="00DB0971" w:rsidRPr="003355B9">
        <w:rPr>
          <w:rFonts w:ascii="Arial" w:hAnsi="Arial" w:cs="Arial"/>
          <w:sz w:val="22"/>
          <w:szCs w:val="22"/>
        </w:rPr>
        <w:t>o</w:t>
      </w:r>
      <w:r w:rsidRPr="003355B9">
        <w:rPr>
          <w:rFonts w:ascii="Arial" w:hAnsi="Arial" w:cs="Arial"/>
          <w:sz w:val="22"/>
          <w:szCs w:val="22"/>
        </w:rPr>
        <w:t xml:space="preserve"> 61 de esta </w:t>
      </w:r>
      <w:r w:rsidR="00B37A15" w:rsidRPr="003355B9">
        <w:rPr>
          <w:rFonts w:ascii="Arial" w:hAnsi="Arial" w:cs="Arial"/>
          <w:sz w:val="22"/>
          <w:szCs w:val="22"/>
        </w:rPr>
        <w:t>Ley</w:t>
      </w:r>
      <w:r w:rsidRPr="003355B9">
        <w:rPr>
          <w:rFonts w:ascii="Arial" w:hAnsi="Arial" w:cs="Arial"/>
          <w:sz w:val="22"/>
          <w:szCs w:val="22"/>
        </w:rPr>
        <w:t>, l</w:t>
      </w:r>
      <w:r w:rsidR="00DB0971" w:rsidRPr="003355B9">
        <w:rPr>
          <w:rFonts w:ascii="Arial" w:hAnsi="Arial" w:cs="Arial"/>
          <w:sz w:val="22"/>
          <w:szCs w:val="22"/>
        </w:rPr>
        <w:t>o</w:t>
      </w:r>
      <w:r w:rsidRPr="003355B9">
        <w:rPr>
          <w:rFonts w:ascii="Arial" w:hAnsi="Arial" w:cs="Arial"/>
          <w:sz w:val="22"/>
          <w:szCs w:val="22"/>
        </w:rPr>
        <w:t xml:space="preserve"> siguiente:</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616FD1" w:rsidP="00616FD1">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 estrategia general, para atender la demanda del servi</w:t>
      </w:r>
      <w:r w:rsidR="00811B42" w:rsidRPr="003355B9">
        <w:rPr>
          <w:rFonts w:ascii="Arial" w:hAnsi="Arial" w:cs="Arial"/>
          <w:sz w:val="22"/>
          <w:szCs w:val="22"/>
        </w:rPr>
        <w:t>ci</w:t>
      </w:r>
      <w:r w:rsidR="00DB0971" w:rsidRPr="003355B9">
        <w:rPr>
          <w:rFonts w:ascii="Arial" w:hAnsi="Arial" w:cs="Arial"/>
          <w:sz w:val="22"/>
          <w:szCs w:val="22"/>
        </w:rPr>
        <w:t>o</w:t>
      </w:r>
      <w:r w:rsidR="00811B42" w:rsidRPr="003355B9">
        <w:rPr>
          <w:rFonts w:ascii="Arial" w:hAnsi="Arial" w:cs="Arial"/>
          <w:sz w:val="22"/>
          <w:szCs w:val="22"/>
        </w:rPr>
        <w:t xml:space="preserve"> y c</w:t>
      </w:r>
      <w:r w:rsidR="00DB0971" w:rsidRPr="003355B9">
        <w:rPr>
          <w:rFonts w:ascii="Arial" w:hAnsi="Arial" w:cs="Arial"/>
          <w:sz w:val="22"/>
          <w:szCs w:val="22"/>
        </w:rPr>
        <w:t>o</w:t>
      </w:r>
      <w:r w:rsidR="00811B42" w:rsidRPr="003355B9">
        <w:rPr>
          <w:rFonts w:ascii="Arial" w:hAnsi="Arial" w:cs="Arial"/>
          <w:sz w:val="22"/>
          <w:szCs w:val="22"/>
        </w:rPr>
        <w:t>mercializac</w:t>
      </w:r>
      <w:r w:rsidR="005F2261" w:rsidRPr="003355B9">
        <w:rPr>
          <w:rFonts w:ascii="Arial" w:hAnsi="Arial" w:cs="Arial"/>
          <w:sz w:val="22"/>
          <w:szCs w:val="22"/>
        </w:rPr>
        <w:t>ión</w:t>
      </w:r>
      <w:r w:rsidR="00811B42" w:rsidRPr="003355B9">
        <w:rPr>
          <w:rFonts w:ascii="Arial" w:hAnsi="Arial" w:cs="Arial"/>
          <w:sz w:val="22"/>
          <w:szCs w:val="22"/>
        </w:rPr>
        <w:t xml:space="preserve"> del agua</w:t>
      </w:r>
      <w:r w:rsidR="009C01FC" w:rsidRPr="003355B9">
        <w:rPr>
          <w:rFonts w:ascii="Arial" w:hAnsi="Arial" w:cs="Arial"/>
          <w:sz w:val="22"/>
          <w:szCs w:val="22"/>
        </w:rPr>
        <w:t>;</w:t>
      </w:r>
    </w:p>
    <w:p w:rsidR="00FB70DF" w:rsidRPr="003355B9" w:rsidRDefault="00FB70DF" w:rsidP="00785576">
      <w:pPr>
        <w:tabs>
          <w:tab w:val="left" w:pos="0"/>
          <w:tab w:val="num" w:pos="1440"/>
          <w:tab w:val="left" w:pos="5760"/>
        </w:tabs>
        <w:jc w:val="both"/>
        <w:rPr>
          <w:rFonts w:ascii="Arial" w:hAnsi="Arial" w:cs="Arial"/>
          <w:sz w:val="22"/>
          <w:szCs w:val="22"/>
        </w:rPr>
      </w:pPr>
    </w:p>
    <w:p w:rsidR="009C01FC" w:rsidRPr="003355B9" w:rsidRDefault="00616FD1" w:rsidP="00616FD1">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Las estrategias específicas y líneas de acc</w:t>
      </w:r>
      <w:r w:rsidR="005F2261" w:rsidRPr="003355B9">
        <w:rPr>
          <w:rFonts w:ascii="Arial" w:hAnsi="Arial" w:cs="Arial"/>
          <w:sz w:val="22"/>
          <w:szCs w:val="22"/>
        </w:rPr>
        <w:t>ión</w:t>
      </w:r>
      <w:r w:rsidR="009C01FC" w:rsidRPr="003355B9">
        <w:rPr>
          <w:rFonts w:ascii="Arial" w:hAnsi="Arial" w:cs="Arial"/>
          <w:sz w:val="22"/>
          <w:szCs w:val="22"/>
        </w:rPr>
        <w:t xml:space="preserve"> para la d</w:t>
      </w:r>
      <w:r w:rsidR="00DB0971" w:rsidRPr="003355B9">
        <w:rPr>
          <w:rFonts w:ascii="Arial" w:hAnsi="Arial" w:cs="Arial"/>
          <w:sz w:val="22"/>
          <w:szCs w:val="22"/>
        </w:rPr>
        <w:t>o</w:t>
      </w:r>
      <w:r w:rsidR="009C01FC" w:rsidRPr="003355B9">
        <w:rPr>
          <w:rFonts w:ascii="Arial" w:hAnsi="Arial" w:cs="Arial"/>
          <w:sz w:val="22"/>
          <w:szCs w:val="22"/>
        </w:rPr>
        <w:t>tac</w:t>
      </w:r>
      <w:r w:rsidR="005F2261" w:rsidRPr="003355B9">
        <w:rPr>
          <w:rFonts w:ascii="Arial" w:hAnsi="Arial" w:cs="Arial"/>
          <w:sz w:val="22"/>
          <w:szCs w:val="22"/>
        </w:rPr>
        <w:t>ión</w:t>
      </w:r>
      <w:r w:rsidR="009C01FC" w:rsidRPr="003355B9">
        <w:rPr>
          <w:rFonts w:ascii="Arial" w:hAnsi="Arial" w:cs="Arial"/>
          <w:sz w:val="22"/>
          <w:szCs w:val="22"/>
        </w:rPr>
        <w:t xml:space="preserve"> de agua en func</w:t>
      </w:r>
      <w:r w:rsidR="005F2261" w:rsidRPr="003355B9">
        <w:rPr>
          <w:rFonts w:ascii="Arial" w:hAnsi="Arial" w:cs="Arial"/>
          <w:sz w:val="22"/>
          <w:szCs w:val="22"/>
        </w:rPr>
        <w:t>ión</w:t>
      </w:r>
      <w:r w:rsidR="009C01FC" w:rsidRPr="003355B9">
        <w:rPr>
          <w:rFonts w:ascii="Arial" w:hAnsi="Arial" w:cs="Arial"/>
          <w:sz w:val="22"/>
          <w:szCs w:val="22"/>
        </w:rPr>
        <w:t xml:space="preserve"> de la demanda presente y futura;</w:t>
      </w:r>
    </w:p>
    <w:p w:rsidR="00FB70DF" w:rsidRPr="003355B9" w:rsidRDefault="00FB70DF" w:rsidP="00785576">
      <w:pPr>
        <w:tabs>
          <w:tab w:val="left" w:pos="0"/>
          <w:tab w:val="num" w:pos="1440"/>
          <w:tab w:val="left" w:pos="5760"/>
        </w:tabs>
        <w:jc w:val="both"/>
        <w:rPr>
          <w:rFonts w:ascii="Arial" w:hAnsi="Arial" w:cs="Arial"/>
          <w:sz w:val="22"/>
          <w:szCs w:val="22"/>
        </w:rPr>
      </w:pPr>
    </w:p>
    <w:p w:rsidR="009C01FC" w:rsidRPr="003355B9" w:rsidRDefault="00616FD1" w:rsidP="00616FD1">
      <w:pPr>
        <w:tabs>
          <w:tab w:val="left" w:pos="0"/>
          <w:tab w:val="left" w:pos="576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Estrategia para la distribuc</w:t>
      </w:r>
      <w:r w:rsidR="005F2261" w:rsidRPr="003355B9">
        <w:rPr>
          <w:rFonts w:ascii="Arial" w:hAnsi="Arial" w:cs="Arial"/>
          <w:sz w:val="22"/>
          <w:szCs w:val="22"/>
        </w:rPr>
        <w:t>ión</w:t>
      </w:r>
      <w:r w:rsidR="009C01FC" w:rsidRPr="003355B9">
        <w:rPr>
          <w:rFonts w:ascii="Arial" w:hAnsi="Arial" w:cs="Arial"/>
          <w:sz w:val="22"/>
          <w:szCs w:val="22"/>
        </w:rPr>
        <w:t xml:space="preserve"> de a</w:t>
      </w:r>
      <w:r w:rsidR="0047388B" w:rsidRPr="003355B9">
        <w:rPr>
          <w:rFonts w:ascii="Arial" w:hAnsi="Arial" w:cs="Arial"/>
          <w:sz w:val="22"/>
          <w:szCs w:val="22"/>
        </w:rPr>
        <w:t>gua en ép</w:t>
      </w:r>
      <w:r w:rsidR="00DB0971" w:rsidRPr="003355B9">
        <w:rPr>
          <w:rFonts w:ascii="Arial" w:hAnsi="Arial" w:cs="Arial"/>
          <w:sz w:val="22"/>
          <w:szCs w:val="22"/>
        </w:rPr>
        <w:t>o</w:t>
      </w:r>
      <w:r w:rsidR="0047388B" w:rsidRPr="003355B9">
        <w:rPr>
          <w:rFonts w:ascii="Arial" w:hAnsi="Arial" w:cs="Arial"/>
          <w:sz w:val="22"/>
          <w:szCs w:val="22"/>
        </w:rPr>
        <w:t>cas de escasez de la misma</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 falta de lluvia;</w:t>
      </w:r>
    </w:p>
    <w:p w:rsidR="00FB70DF" w:rsidRPr="003355B9" w:rsidRDefault="00FB70DF" w:rsidP="00785576">
      <w:pPr>
        <w:tabs>
          <w:tab w:val="left" w:pos="0"/>
          <w:tab w:val="num" w:pos="1440"/>
          <w:tab w:val="left" w:pos="5760"/>
        </w:tabs>
        <w:jc w:val="both"/>
        <w:rPr>
          <w:rFonts w:ascii="Arial" w:hAnsi="Arial" w:cs="Arial"/>
          <w:sz w:val="22"/>
          <w:szCs w:val="22"/>
        </w:rPr>
      </w:pPr>
    </w:p>
    <w:p w:rsidR="009C01FC" w:rsidRPr="003355B9" w:rsidRDefault="00616FD1" w:rsidP="00616FD1">
      <w:pPr>
        <w:tabs>
          <w:tab w:val="left" w:pos="0"/>
          <w:tab w:val="left" w:pos="576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La pr</w:t>
      </w:r>
      <w:r w:rsidR="00DB0971" w:rsidRPr="003355B9">
        <w:rPr>
          <w:rFonts w:ascii="Arial" w:hAnsi="Arial" w:cs="Arial"/>
          <w:sz w:val="22"/>
          <w:szCs w:val="22"/>
        </w:rPr>
        <w:t>o</w:t>
      </w:r>
      <w:r w:rsidR="009C01FC" w:rsidRPr="003355B9">
        <w:rPr>
          <w:rFonts w:ascii="Arial" w:hAnsi="Arial" w:cs="Arial"/>
          <w:sz w:val="22"/>
          <w:szCs w:val="22"/>
        </w:rPr>
        <w:t>puesta de inc</w:t>
      </w:r>
      <w:r w:rsidR="00DB0971" w:rsidRPr="003355B9">
        <w:rPr>
          <w:rFonts w:ascii="Arial" w:hAnsi="Arial" w:cs="Arial"/>
          <w:sz w:val="22"/>
          <w:szCs w:val="22"/>
        </w:rPr>
        <w:t>o</w:t>
      </w:r>
      <w:r w:rsidR="009C01FC" w:rsidRPr="003355B9">
        <w:rPr>
          <w:rFonts w:ascii="Arial" w:hAnsi="Arial" w:cs="Arial"/>
          <w:sz w:val="22"/>
          <w:szCs w:val="22"/>
        </w:rPr>
        <w:t>rp</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de tecn</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gías sustent</w:t>
      </w:r>
      <w:r w:rsidR="00811B42" w:rsidRPr="003355B9">
        <w:rPr>
          <w:rFonts w:ascii="Arial" w:hAnsi="Arial" w:cs="Arial"/>
          <w:sz w:val="22"/>
          <w:szCs w:val="22"/>
        </w:rPr>
        <w:t>ables de</w:t>
      </w:r>
      <w:r w:rsidR="00C569BC" w:rsidRPr="003355B9">
        <w:rPr>
          <w:rFonts w:ascii="Arial" w:hAnsi="Arial" w:cs="Arial"/>
          <w:sz w:val="22"/>
          <w:szCs w:val="22"/>
        </w:rPr>
        <w:t xml:space="preserve"> </w:t>
      </w:r>
      <w:r w:rsidR="00DB0971" w:rsidRPr="003355B9">
        <w:rPr>
          <w:rFonts w:ascii="Arial" w:hAnsi="Arial" w:cs="Arial"/>
          <w:sz w:val="22"/>
          <w:szCs w:val="22"/>
        </w:rPr>
        <w:t>o</w:t>
      </w:r>
      <w:r w:rsidR="00811B42" w:rsidRPr="003355B9">
        <w:rPr>
          <w:rFonts w:ascii="Arial" w:hAnsi="Arial" w:cs="Arial"/>
          <w:sz w:val="22"/>
          <w:szCs w:val="22"/>
        </w:rPr>
        <w:t>perac</w:t>
      </w:r>
      <w:r w:rsidR="005F2261" w:rsidRPr="003355B9">
        <w:rPr>
          <w:rFonts w:ascii="Arial" w:hAnsi="Arial" w:cs="Arial"/>
          <w:sz w:val="22"/>
          <w:szCs w:val="22"/>
        </w:rPr>
        <w:t>ión</w:t>
      </w:r>
      <w:r w:rsidR="00811B42" w:rsidRPr="003355B9">
        <w:rPr>
          <w:rFonts w:ascii="Arial" w:hAnsi="Arial" w:cs="Arial"/>
          <w:sz w:val="22"/>
          <w:szCs w:val="22"/>
        </w:rPr>
        <w:t xml:space="preserve"> del sistema</w:t>
      </w:r>
      <w:r w:rsidR="009C01FC" w:rsidRPr="003355B9">
        <w:rPr>
          <w:rFonts w:ascii="Arial" w:hAnsi="Arial" w:cs="Arial"/>
          <w:sz w:val="22"/>
          <w:szCs w:val="22"/>
        </w:rPr>
        <w:t>;</w:t>
      </w:r>
    </w:p>
    <w:p w:rsidR="00FB70DF" w:rsidRPr="003355B9" w:rsidRDefault="00FB70DF" w:rsidP="00785576">
      <w:pPr>
        <w:tabs>
          <w:tab w:val="left" w:pos="0"/>
          <w:tab w:val="num" w:pos="1440"/>
          <w:tab w:val="left" w:pos="5760"/>
        </w:tabs>
        <w:jc w:val="both"/>
        <w:rPr>
          <w:rFonts w:ascii="Arial" w:hAnsi="Arial" w:cs="Arial"/>
          <w:sz w:val="22"/>
          <w:szCs w:val="22"/>
        </w:rPr>
      </w:pPr>
    </w:p>
    <w:p w:rsidR="009C01FC" w:rsidRPr="003355B9" w:rsidRDefault="00616FD1" w:rsidP="00616FD1">
      <w:pPr>
        <w:tabs>
          <w:tab w:val="left" w:pos="0"/>
          <w:tab w:val="left" w:pos="576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puestas para el suministr</w:t>
      </w:r>
      <w:r w:rsidR="00DB0971" w:rsidRPr="003355B9">
        <w:rPr>
          <w:rFonts w:ascii="Arial" w:hAnsi="Arial" w:cs="Arial"/>
          <w:sz w:val="22"/>
          <w:szCs w:val="22"/>
        </w:rPr>
        <w:t>o</w:t>
      </w:r>
      <w:r w:rsidR="009C01FC" w:rsidRPr="003355B9">
        <w:rPr>
          <w:rFonts w:ascii="Arial" w:hAnsi="Arial" w:cs="Arial"/>
          <w:sz w:val="22"/>
          <w:szCs w:val="22"/>
        </w:rPr>
        <w:t xml:space="preserve"> al 100 %</w:t>
      </w:r>
      <w:r w:rsidR="00C569BC" w:rsidRPr="003355B9">
        <w:rPr>
          <w:rFonts w:ascii="Arial" w:hAnsi="Arial" w:cs="Arial"/>
          <w:sz w:val="22"/>
          <w:szCs w:val="22"/>
        </w:rPr>
        <w:t xml:space="preserve"> </w:t>
      </w:r>
      <w:r w:rsidR="009C01FC" w:rsidRPr="003355B9">
        <w:rPr>
          <w:rFonts w:ascii="Arial" w:hAnsi="Arial" w:cs="Arial"/>
          <w:sz w:val="22"/>
          <w:szCs w:val="22"/>
        </w:rPr>
        <w:t>de agua de calidad p</w:t>
      </w:r>
      <w:r w:rsidR="00DB0971" w:rsidRPr="003355B9">
        <w:rPr>
          <w:rFonts w:ascii="Arial" w:hAnsi="Arial" w:cs="Arial"/>
          <w:sz w:val="22"/>
          <w:szCs w:val="22"/>
        </w:rPr>
        <w:t>o</w:t>
      </w:r>
      <w:r w:rsidR="009C01FC" w:rsidRPr="003355B9">
        <w:rPr>
          <w:rFonts w:ascii="Arial" w:hAnsi="Arial" w:cs="Arial"/>
          <w:sz w:val="22"/>
          <w:szCs w:val="22"/>
        </w:rPr>
        <w:t>table;</w:t>
      </w:r>
    </w:p>
    <w:p w:rsidR="00616FD1" w:rsidRPr="003355B9" w:rsidRDefault="00616FD1" w:rsidP="00616FD1">
      <w:pPr>
        <w:tabs>
          <w:tab w:val="left" w:pos="0"/>
          <w:tab w:val="left" w:pos="1440"/>
        </w:tabs>
        <w:jc w:val="both"/>
        <w:rPr>
          <w:rFonts w:ascii="Arial" w:hAnsi="Arial" w:cs="Arial"/>
          <w:sz w:val="22"/>
          <w:szCs w:val="22"/>
        </w:rPr>
      </w:pPr>
    </w:p>
    <w:p w:rsidR="009C01FC" w:rsidRPr="003355B9" w:rsidRDefault="00616FD1" w:rsidP="00616FD1">
      <w:pPr>
        <w:tabs>
          <w:tab w:val="left" w:pos="0"/>
          <w:tab w:val="left" w:pos="144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puesta de tratamient</w:t>
      </w:r>
      <w:r w:rsidR="00DB0971" w:rsidRPr="003355B9">
        <w:rPr>
          <w:rFonts w:ascii="Arial" w:hAnsi="Arial" w:cs="Arial"/>
          <w:sz w:val="22"/>
          <w:szCs w:val="22"/>
        </w:rPr>
        <w:t>o</w:t>
      </w:r>
      <w:r w:rsidR="009C01FC" w:rsidRPr="003355B9">
        <w:rPr>
          <w:rFonts w:ascii="Arial" w:hAnsi="Arial" w:cs="Arial"/>
          <w:sz w:val="22"/>
          <w:szCs w:val="22"/>
        </w:rPr>
        <w:t xml:space="preserve"> del 100%</w:t>
      </w:r>
      <w:r w:rsidR="00C569BC" w:rsidRPr="003355B9">
        <w:rPr>
          <w:rFonts w:ascii="Arial" w:hAnsi="Arial" w:cs="Arial"/>
          <w:sz w:val="22"/>
          <w:szCs w:val="22"/>
        </w:rPr>
        <w:t xml:space="preserve"> </w:t>
      </w:r>
      <w:r w:rsidR="00811B42" w:rsidRPr="003355B9">
        <w:rPr>
          <w:rFonts w:ascii="Arial" w:hAnsi="Arial" w:cs="Arial"/>
          <w:sz w:val="22"/>
          <w:szCs w:val="22"/>
        </w:rPr>
        <w:t xml:space="preserve">de </w:t>
      </w:r>
      <w:r w:rsidR="009C01FC" w:rsidRPr="003355B9">
        <w:rPr>
          <w:rFonts w:ascii="Arial" w:hAnsi="Arial" w:cs="Arial"/>
          <w:sz w:val="22"/>
          <w:szCs w:val="22"/>
        </w:rPr>
        <w:t>aguas r</w:t>
      </w:r>
      <w:r w:rsidR="00811B42" w:rsidRPr="003355B9">
        <w:rPr>
          <w:rFonts w:ascii="Arial" w:hAnsi="Arial" w:cs="Arial"/>
          <w:sz w:val="22"/>
          <w:szCs w:val="22"/>
        </w:rPr>
        <w:t>esiduales; y</w:t>
      </w:r>
    </w:p>
    <w:p w:rsidR="00FB70DF" w:rsidRPr="003355B9" w:rsidRDefault="00FB70DF" w:rsidP="00785576">
      <w:pPr>
        <w:tabs>
          <w:tab w:val="left" w:pos="0"/>
          <w:tab w:val="left" w:pos="1440"/>
        </w:tabs>
        <w:jc w:val="both"/>
        <w:rPr>
          <w:rFonts w:ascii="Arial" w:hAnsi="Arial" w:cs="Arial"/>
          <w:sz w:val="22"/>
          <w:szCs w:val="22"/>
        </w:rPr>
      </w:pPr>
    </w:p>
    <w:p w:rsidR="004C6AE5" w:rsidRPr="003355B9" w:rsidRDefault="00616FD1" w:rsidP="00616FD1">
      <w:pPr>
        <w:tabs>
          <w:tab w:val="left" w:pos="0"/>
          <w:tab w:val="left" w:pos="144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Estrategia</w:t>
      </w:r>
      <w:r w:rsidR="00C569BC" w:rsidRPr="003355B9">
        <w:rPr>
          <w:rFonts w:ascii="Arial" w:hAnsi="Arial" w:cs="Arial"/>
          <w:sz w:val="22"/>
          <w:szCs w:val="22"/>
        </w:rPr>
        <w:t xml:space="preserve"> </w:t>
      </w:r>
      <w:r w:rsidR="009C01FC" w:rsidRPr="003355B9">
        <w:rPr>
          <w:rFonts w:ascii="Arial" w:hAnsi="Arial" w:cs="Arial"/>
          <w:sz w:val="22"/>
          <w:szCs w:val="22"/>
        </w:rPr>
        <w:t>para el reus</w:t>
      </w:r>
      <w:r w:rsidR="00DB0971" w:rsidRPr="003355B9">
        <w:rPr>
          <w:rFonts w:ascii="Arial" w:hAnsi="Arial" w:cs="Arial"/>
          <w:sz w:val="22"/>
          <w:szCs w:val="22"/>
        </w:rPr>
        <w:t>o</w:t>
      </w:r>
      <w:r w:rsidR="009C01FC" w:rsidRPr="003355B9">
        <w:rPr>
          <w:rFonts w:ascii="Arial" w:hAnsi="Arial" w:cs="Arial"/>
          <w:sz w:val="22"/>
          <w:szCs w:val="22"/>
        </w:rPr>
        <w:t xml:space="preserve"> de agua tratada;</w:t>
      </w:r>
    </w:p>
    <w:p w:rsidR="004C6AE5" w:rsidRPr="003355B9" w:rsidRDefault="004C6AE5" w:rsidP="00616FD1">
      <w:pPr>
        <w:tabs>
          <w:tab w:val="left" w:pos="0"/>
          <w:tab w:val="left" w:pos="1440"/>
        </w:tabs>
        <w:jc w:val="both"/>
        <w:rPr>
          <w:rFonts w:ascii="Arial" w:hAnsi="Arial" w:cs="Arial"/>
          <w:sz w:val="22"/>
          <w:szCs w:val="22"/>
        </w:rPr>
      </w:pPr>
    </w:p>
    <w:p w:rsidR="00373D90" w:rsidRPr="003355B9" w:rsidRDefault="00373D90" w:rsidP="00616FD1">
      <w:pPr>
        <w:tabs>
          <w:tab w:val="left" w:pos="0"/>
          <w:tab w:val="left" w:pos="1440"/>
        </w:tabs>
        <w:jc w:val="both"/>
        <w:rPr>
          <w:rFonts w:ascii="Arial" w:hAnsi="Arial" w:cs="Arial"/>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w:t>
      </w:r>
      <w:r w:rsidR="00DB0971" w:rsidRPr="003355B9">
        <w:rPr>
          <w:rFonts w:ascii="Arial" w:hAnsi="Arial" w:cs="Arial"/>
          <w:b/>
          <w:sz w:val="22"/>
          <w:szCs w:val="22"/>
        </w:rPr>
        <w:t>O</w:t>
      </w:r>
      <w:r w:rsidRPr="003355B9">
        <w:rPr>
          <w:rFonts w:ascii="Arial" w:hAnsi="Arial" w:cs="Arial"/>
          <w:b/>
          <w:sz w:val="22"/>
          <w:szCs w:val="22"/>
        </w:rPr>
        <w:t>CTAVA</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DEL PR</w:t>
      </w:r>
      <w:r w:rsidR="00DB0971" w:rsidRPr="003355B9">
        <w:rPr>
          <w:rFonts w:ascii="Arial" w:hAnsi="Arial" w:cs="Arial"/>
          <w:b/>
          <w:sz w:val="22"/>
          <w:szCs w:val="22"/>
        </w:rPr>
        <w:t>O</w:t>
      </w:r>
      <w:r w:rsidRPr="003355B9">
        <w:rPr>
          <w:rFonts w:ascii="Arial" w:hAnsi="Arial" w:cs="Arial"/>
          <w:b/>
          <w:sz w:val="22"/>
          <w:szCs w:val="22"/>
        </w:rPr>
        <w:t>GRAMA</w:t>
      </w:r>
      <w:r w:rsidR="00C569BC" w:rsidRPr="003355B9">
        <w:rPr>
          <w:rFonts w:ascii="Arial" w:hAnsi="Arial" w:cs="Arial"/>
          <w:b/>
          <w:sz w:val="22"/>
          <w:szCs w:val="22"/>
        </w:rPr>
        <w:t xml:space="preserve"> </w:t>
      </w:r>
      <w:r w:rsidRPr="003355B9">
        <w:rPr>
          <w:rFonts w:ascii="Arial" w:hAnsi="Arial" w:cs="Arial"/>
          <w:b/>
          <w:sz w:val="22"/>
          <w:szCs w:val="22"/>
        </w:rPr>
        <w:t>SECT</w:t>
      </w:r>
      <w:r w:rsidR="00DB0971" w:rsidRPr="003355B9">
        <w:rPr>
          <w:rFonts w:ascii="Arial" w:hAnsi="Arial" w:cs="Arial"/>
          <w:b/>
          <w:sz w:val="22"/>
          <w:szCs w:val="22"/>
        </w:rPr>
        <w:t>O</w:t>
      </w:r>
      <w:r w:rsidRPr="003355B9">
        <w:rPr>
          <w:rFonts w:ascii="Arial" w:hAnsi="Arial" w:cs="Arial"/>
          <w:b/>
          <w:sz w:val="22"/>
          <w:szCs w:val="22"/>
        </w:rPr>
        <w:t>RIAL DE TRANSP</w:t>
      </w:r>
      <w:r w:rsidR="00DB0971" w:rsidRPr="003355B9">
        <w:rPr>
          <w:rFonts w:ascii="Arial" w:hAnsi="Arial" w:cs="Arial"/>
          <w:b/>
          <w:sz w:val="22"/>
          <w:szCs w:val="22"/>
        </w:rPr>
        <w:t>O</w:t>
      </w:r>
      <w:r w:rsidRPr="003355B9">
        <w:rPr>
          <w:rFonts w:ascii="Arial" w:hAnsi="Arial" w:cs="Arial"/>
          <w:b/>
          <w:sz w:val="22"/>
          <w:szCs w:val="22"/>
        </w:rPr>
        <w:t>RTE Y VIALIDAD</w:t>
      </w:r>
    </w:p>
    <w:p w:rsidR="004C6AE5" w:rsidRPr="003355B9" w:rsidRDefault="004C6AE5" w:rsidP="00785576">
      <w:pPr>
        <w:tabs>
          <w:tab w:val="left" w:pos="0"/>
          <w:tab w:val="left" w:pos="5760"/>
        </w:tabs>
        <w:jc w:val="center"/>
        <w:rPr>
          <w:rFonts w:ascii="Arial" w:hAnsi="Arial" w:cs="Arial"/>
          <w:b/>
          <w:sz w:val="22"/>
          <w:szCs w:val="22"/>
        </w:rPr>
      </w:pPr>
    </w:p>
    <w:p w:rsidR="00373D90" w:rsidRPr="003355B9" w:rsidRDefault="00373D90" w:rsidP="00785576">
      <w:pPr>
        <w:tabs>
          <w:tab w:val="left" w:pos="0"/>
          <w:tab w:val="left" w:pos="5760"/>
        </w:tabs>
        <w:jc w:val="center"/>
        <w:rPr>
          <w:rFonts w:ascii="Arial" w:hAnsi="Arial" w:cs="Arial"/>
          <w:b/>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792EF6" w:rsidRPr="003355B9">
        <w:rPr>
          <w:rFonts w:ascii="Arial" w:hAnsi="Arial" w:cs="Arial"/>
          <w:b/>
          <w:sz w:val="22"/>
          <w:szCs w:val="22"/>
        </w:rPr>
        <w:t>77.</w:t>
      </w:r>
      <w:r w:rsidRPr="003355B9">
        <w:rPr>
          <w:rFonts w:ascii="Arial" w:hAnsi="Arial" w:cs="Arial"/>
          <w:sz w:val="22"/>
          <w:szCs w:val="22"/>
        </w:rPr>
        <w:t xml:space="preserve"> El Pr</w:t>
      </w:r>
      <w:r w:rsidR="00DB0971" w:rsidRPr="003355B9">
        <w:rPr>
          <w:rFonts w:ascii="Arial" w:hAnsi="Arial" w:cs="Arial"/>
          <w:sz w:val="22"/>
          <w:szCs w:val="22"/>
        </w:rPr>
        <w:t>o</w:t>
      </w:r>
      <w:r w:rsidRPr="003355B9">
        <w:rPr>
          <w:rFonts w:ascii="Arial" w:hAnsi="Arial" w:cs="Arial"/>
          <w:sz w:val="22"/>
          <w:szCs w:val="22"/>
        </w:rPr>
        <w:t>grama Sect</w:t>
      </w:r>
      <w:r w:rsidR="00DB0971" w:rsidRPr="003355B9">
        <w:rPr>
          <w:rFonts w:ascii="Arial" w:hAnsi="Arial" w:cs="Arial"/>
          <w:sz w:val="22"/>
          <w:szCs w:val="22"/>
        </w:rPr>
        <w:t>o</w:t>
      </w:r>
      <w:r w:rsidRPr="003355B9">
        <w:rPr>
          <w:rFonts w:ascii="Arial" w:hAnsi="Arial" w:cs="Arial"/>
          <w:sz w:val="22"/>
          <w:szCs w:val="22"/>
        </w:rPr>
        <w:t>rial de Transp</w:t>
      </w:r>
      <w:r w:rsidR="00DB0971" w:rsidRPr="003355B9">
        <w:rPr>
          <w:rFonts w:ascii="Arial" w:hAnsi="Arial" w:cs="Arial"/>
          <w:sz w:val="22"/>
          <w:szCs w:val="22"/>
        </w:rPr>
        <w:t>o</w:t>
      </w:r>
      <w:r w:rsidRPr="003355B9">
        <w:rPr>
          <w:rFonts w:ascii="Arial" w:hAnsi="Arial" w:cs="Arial"/>
          <w:sz w:val="22"/>
          <w:szCs w:val="22"/>
        </w:rPr>
        <w:t>rte y Vialidad tendrá p</w:t>
      </w:r>
      <w:r w:rsidR="00DB0971" w:rsidRPr="003355B9">
        <w:rPr>
          <w:rFonts w:ascii="Arial" w:hAnsi="Arial" w:cs="Arial"/>
          <w:sz w:val="22"/>
          <w:szCs w:val="22"/>
        </w:rPr>
        <w:t>o</w:t>
      </w:r>
      <w:r w:rsidRPr="003355B9">
        <w:rPr>
          <w:rFonts w:ascii="Arial" w:hAnsi="Arial" w:cs="Arial"/>
          <w:sz w:val="22"/>
          <w:szCs w:val="22"/>
        </w:rPr>
        <w:t xml:space="preserve">r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articular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rdenad</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 xml:space="preserve">gramas, </w:t>
      </w:r>
      <w:r w:rsidR="00DB0971" w:rsidRPr="003355B9">
        <w:rPr>
          <w:rFonts w:ascii="Arial" w:hAnsi="Arial" w:cs="Arial"/>
          <w:sz w:val="22"/>
          <w:szCs w:val="22"/>
        </w:rPr>
        <w:t>o</w:t>
      </w:r>
      <w:r w:rsidRPr="003355B9">
        <w:rPr>
          <w:rFonts w:ascii="Arial" w:hAnsi="Arial" w:cs="Arial"/>
          <w:sz w:val="22"/>
          <w:szCs w:val="22"/>
        </w:rPr>
        <w:t xml:space="preserve">bras y </w:t>
      </w:r>
      <w:r w:rsidR="007119F7" w:rsidRPr="003355B9">
        <w:rPr>
          <w:rFonts w:ascii="Arial" w:hAnsi="Arial" w:cs="Arial"/>
          <w:sz w:val="22"/>
          <w:szCs w:val="22"/>
        </w:rPr>
        <w:t>acciones</w:t>
      </w:r>
      <w:r w:rsidRPr="003355B9">
        <w:rPr>
          <w:rFonts w:ascii="Arial" w:hAnsi="Arial" w:cs="Arial"/>
          <w:sz w:val="22"/>
          <w:szCs w:val="22"/>
        </w:rPr>
        <w:t xml:space="preserve"> en materia de transp</w:t>
      </w:r>
      <w:r w:rsidR="00DB0971" w:rsidRPr="003355B9">
        <w:rPr>
          <w:rFonts w:ascii="Arial" w:hAnsi="Arial" w:cs="Arial"/>
          <w:sz w:val="22"/>
          <w:szCs w:val="22"/>
        </w:rPr>
        <w:t>o</w:t>
      </w:r>
      <w:r w:rsidRPr="003355B9">
        <w:rPr>
          <w:rFonts w:ascii="Arial" w:hAnsi="Arial" w:cs="Arial"/>
          <w:sz w:val="22"/>
          <w:szCs w:val="22"/>
        </w:rPr>
        <w:t>rte y vialidad en la Entidad, c</w:t>
      </w:r>
      <w:r w:rsidR="00DB0971" w:rsidRPr="003355B9">
        <w:rPr>
          <w:rFonts w:ascii="Arial" w:hAnsi="Arial" w:cs="Arial"/>
          <w:sz w:val="22"/>
          <w:szCs w:val="22"/>
        </w:rPr>
        <w:t>o</w:t>
      </w:r>
      <w:r w:rsidRPr="003355B9">
        <w:rPr>
          <w:rFonts w:ascii="Arial" w:hAnsi="Arial" w:cs="Arial"/>
          <w:sz w:val="22"/>
          <w:szCs w:val="22"/>
        </w:rPr>
        <w:t>n la planeac</w:t>
      </w:r>
      <w:r w:rsidR="005F2261" w:rsidRPr="003355B9">
        <w:rPr>
          <w:rFonts w:ascii="Arial" w:hAnsi="Arial" w:cs="Arial"/>
          <w:sz w:val="22"/>
          <w:szCs w:val="22"/>
        </w:rPr>
        <w:t>ión</w:t>
      </w:r>
      <w:r w:rsidRPr="003355B9">
        <w:rPr>
          <w:rFonts w:ascii="Arial" w:hAnsi="Arial" w:cs="Arial"/>
          <w:sz w:val="22"/>
          <w:szCs w:val="22"/>
        </w:rPr>
        <w:t xml:space="preserve"> del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y la participac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sect</w:t>
      </w:r>
      <w:r w:rsidR="00DB0971" w:rsidRPr="003355B9">
        <w:rPr>
          <w:rFonts w:ascii="Arial" w:hAnsi="Arial" w:cs="Arial"/>
          <w:sz w:val="22"/>
          <w:szCs w:val="22"/>
        </w:rPr>
        <w:t>o</w:t>
      </w:r>
      <w:r w:rsidRPr="003355B9">
        <w:rPr>
          <w:rFonts w:ascii="Arial" w:hAnsi="Arial" w:cs="Arial"/>
          <w:sz w:val="22"/>
          <w:szCs w:val="22"/>
        </w:rPr>
        <w:t>res públic</w:t>
      </w:r>
      <w:r w:rsidR="00DB0971" w:rsidRPr="003355B9">
        <w:rPr>
          <w:rFonts w:ascii="Arial" w:hAnsi="Arial" w:cs="Arial"/>
          <w:sz w:val="22"/>
          <w:szCs w:val="22"/>
        </w:rPr>
        <w:t>o</w:t>
      </w:r>
      <w:r w:rsidRPr="003355B9">
        <w:rPr>
          <w:rFonts w:ascii="Arial" w:hAnsi="Arial" w:cs="Arial"/>
          <w:sz w:val="22"/>
          <w:szCs w:val="22"/>
        </w:rPr>
        <w:t>, privad</w:t>
      </w:r>
      <w:r w:rsidR="00DB0971" w:rsidRPr="003355B9">
        <w:rPr>
          <w:rFonts w:ascii="Arial" w:hAnsi="Arial" w:cs="Arial"/>
          <w:sz w:val="22"/>
          <w:szCs w:val="22"/>
        </w:rPr>
        <w:t>o</w:t>
      </w:r>
      <w:r w:rsidRPr="003355B9">
        <w:rPr>
          <w:rFonts w:ascii="Arial" w:hAnsi="Arial" w:cs="Arial"/>
          <w:sz w:val="22"/>
          <w:szCs w:val="22"/>
        </w:rPr>
        <w:t xml:space="preserve"> y s</w:t>
      </w:r>
      <w:r w:rsidR="00DB0971" w:rsidRPr="003355B9">
        <w:rPr>
          <w:rFonts w:ascii="Arial" w:hAnsi="Arial" w:cs="Arial"/>
          <w:sz w:val="22"/>
          <w:szCs w:val="22"/>
        </w:rPr>
        <w:t>o</w:t>
      </w:r>
      <w:r w:rsidRPr="003355B9">
        <w:rPr>
          <w:rFonts w:ascii="Arial" w:hAnsi="Arial" w:cs="Arial"/>
          <w:sz w:val="22"/>
          <w:szCs w:val="22"/>
        </w:rPr>
        <w:t>cial.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 xml:space="preserve"> que se refiere a su c</w:t>
      </w:r>
      <w:r w:rsidR="00DB0971" w:rsidRPr="003355B9">
        <w:rPr>
          <w:rFonts w:ascii="Arial" w:hAnsi="Arial" w:cs="Arial"/>
          <w:sz w:val="22"/>
          <w:szCs w:val="22"/>
        </w:rPr>
        <w:t>o</w:t>
      </w:r>
      <w:r w:rsidRPr="003355B9">
        <w:rPr>
          <w:rFonts w:ascii="Arial" w:hAnsi="Arial" w:cs="Arial"/>
          <w:sz w:val="22"/>
          <w:szCs w:val="22"/>
        </w:rPr>
        <w:t>ntenid</w:t>
      </w:r>
      <w:r w:rsidR="00DB0971" w:rsidRPr="003355B9">
        <w:rPr>
          <w:rFonts w:ascii="Arial" w:hAnsi="Arial" w:cs="Arial"/>
          <w:sz w:val="22"/>
          <w:szCs w:val="22"/>
        </w:rPr>
        <w:t>o</w:t>
      </w:r>
      <w:r w:rsidRPr="003355B9">
        <w:rPr>
          <w:rFonts w:ascii="Arial" w:hAnsi="Arial" w:cs="Arial"/>
          <w:sz w:val="22"/>
          <w:szCs w:val="22"/>
        </w:rPr>
        <w:t xml:space="preserve"> y reglas generales de apr</w:t>
      </w:r>
      <w:r w:rsidR="00DB0971" w:rsidRPr="003355B9">
        <w:rPr>
          <w:rFonts w:ascii="Arial" w:hAnsi="Arial" w:cs="Arial"/>
          <w:sz w:val="22"/>
          <w:szCs w:val="22"/>
        </w:rPr>
        <w:t>o</w:t>
      </w:r>
      <w:r w:rsidRPr="003355B9">
        <w:rPr>
          <w:rFonts w:ascii="Arial" w:hAnsi="Arial" w:cs="Arial"/>
          <w:sz w:val="22"/>
          <w:szCs w:val="22"/>
        </w:rPr>
        <w:t>bac</w:t>
      </w:r>
      <w:r w:rsidR="005F2261" w:rsidRPr="003355B9">
        <w:rPr>
          <w:rFonts w:ascii="Arial" w:hAnsi="Arial" w:cs="Arial"/>
          <w:sz w:val="22"/>
          <w:szCs w:val="22"/>
        </w:rPr>
        <w:t>ión</w:t>
      </w:r>
      <w:r w:rsidRPr="003355B9">
        <w:rPr>
          <w:rFonts w:ascii="Arial" w:hAnsi="Arial" w:cs="Arial"/>
          <w:sz w:val="22"/>
          <w:szCs w:val="22"/>
        </w:rPr>
        <w:t xml:space="preserve"> se sujetará a las </w:t>
      </w:r>
      <w:r w:rsidR="00E35EDF" w:rsidRPr="003355B9">
        <w:rPr>
          <w:rFonts w:ascii="Arial" w:hAnsi="Arial" w:cs="Arial"/>
          <w:sz w:val="22"/>
          <w:szCs w:val="22"/>
        </w:rPr>
        <w:t>disposiciones</w:t>
      </w:r>
      <w:r w:rsidRPr="003355B9">
        <w:rPr>
          <w:rFonts w:ascii="Arial" w:hAnsi="Arial" w:cs="Arial"/>
          <w:sz w:val="22"/>
          <w:szCs w:val="22"/>
        </w:rPr>
        <w:t xml:space="preserve"> de esta </w:t>
      </w:r>
      <w:r w:rsidR="00B37A15" w:rsidRPr="003355B9">
        <w:rPr>
          <w:rFonts w:ascii="Arial" w:hAnsi="Arial" w:cs="Arial"/>
          <w:sz w:val="22"/>
          <w:szCs w:val="22"/>
        </w:rPr>
        <w:t>Ley</w:t>
      </w:r>
      <w:r w:rsidRPr="003355B9">
        <w:rPr>
          <w:rFonts w:ascii="Arial" w:hAnsi="Arial" w:cs="Arial"/>
          <w:sz w:val="22"/>
          <w:szCs w:val="22"/>
        </w:rPr>
        <w:t>,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a las </w:t>
      </w:r>
      <w:r w:rsidR="00E35EDF" w:rsidRPr="003355B9">
        <w:rPr>
          <w:rFonts w:ascii="Arial" w:hAnsi="Arial" w:cs="Arial"/>
          <w:sz w:val="22"/>
          <w:szCs w:val="22"/>
        </w:rPr>
        <w:t>disposiciones</w:t>
      </w:r>
      <w:r w:rsidRPr="003355B9">
        <w:rPr>
          <w:rFonts w:ascii="Arial" w:hAnsi="Arial" w:cs="Arial"/>
          <w:sz w:val="22"/>
          <w:szCs w:val="22"/>
        </w:rPr>
        <w:t xml:space="preserve"> específicas que establezca la </w:t>
      </w:r>
      <w:r w:rsidR="00B37A15" w:rsidRPr="003355B9">
        <w:rPr>
          <w:rFonts w:ascii="Arial" w:hAnsi="Arial" w:cs="Arial"/>
          <w:sz w:val="22"/>
          <w:szCs w:val="22"/>
        </w:rPr>
        <w:t>Ley</w:t>
      </w:r>
      <w:r w:rsidRPr="003355B9">
        <w:rPr>
          <w:rFonts w:ascii="Arial" w:hAnsi="Arial" w:cs="Arial"/>
          <w:sz w:val="22"/>
          <w:szCs w:val="22"/>
        </w:rPr>
        <w:t xml:space="preserve"> de la materia.</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792EF6" w:rsidRPr="003355B9">
        <w:rPr>
          <w:rFonts w:ascii="Arial" w:hAnsi="Arial" w:cs="Arial"/>
          <w:b/>
          <w:sz w:val="22"/>
          <w:szCs w:val="22"/>
        </w:rPr>
        <w:t>78.</w:t>
      </w:r>
      <w:r w:rsidRPr="003355B9">
        <w:rPr>
          <w:rFonts w:ascii="Arial" w:hAnsi="Arial" w:cs="Arial"/>
          <w:sz w:val="22"/>
          <w:szCs w:val="22"/>
        </w:rPr>
        <w:t xml:space="preserve"> El Pr</w:t>
      </w:r>
      <w:r w:rsidR="00DB0971" w:rsidRPr="003355B9">
        <w:rPr>
          <w:rFonts w:ascii="Arial" w:hAnsi="Arial" w:cs="Arial"/>
          <w:sz w:val="22"/>
          <w:szCs w:val="22"/>
        </w:rPr>
        <w:t>o</w:t>
      </w:r>
      <w:r w:rsidRPr="003355B9">
        <w:rPr>
          <w:rFonts w:ascii="Arial" w:hAnsi="Arial" w:cs="Arial"/>
          <w:sz w:val="22"/>
          <w:szCs w:val="22"/>
        </w:rPr>
        <w:t>grama Sect</w:t>
      </w:r>
      <w:r w:rsidR="00DB0971" w:rsidRPr="003355B9">
        <w:rPr>
          <w:rFonts w:ascii="Arial" w:hAnsi="Arial" w:cs="Arial"/>
          <w:sz w:val="22"/>
          <w:szCs w:val="22"/>
        </w:rPr>
        <w:t>o</w:t>
      </w:r>
      <w:r w:rsidRPr="003355B9">
        <w:rPr>
          <w:rFonts w:ascii="Arial" w:hAnsi="Arial" w:cs="Arial"/>
          <w:sz w:val="22"/>
          <w:szCs w:val="22"/>
        </w:rPr>
        <w:t>rial de Transp</w:t>
      </w:r>
      <w:r w:rsidR="00DB0971" w:rsidRPr="003355B9">
        <w:rPr>
          <w:rFonts w:ascii="Arial" w:hAnsi="Arial" w:cs="Arial"/>
          <w:sz w:val="22"/>
          <w:szCs w:val="22"/>
        </w:rPr>
        <w:t>o</w:t>
      </w:r>
      <w:r w:rsidRPr="003355B9">
        <w:rPr>
          <w:rFonts w:ascii="Arial" w:hAnsi="Arial" w:cs="Arial"/>
          <w:sz w:val="22"/>
          <w:szCs w:val="22"/>
        </w:rPr>
        <w:t>rte y Vialidad, además d</w:t>
      </w:r>
      <w:r w:rsidR="00190A77" w:rsidRPr="003355B9">
        <w:rPr>
          <w:rFonts w:ascii="Arial" w:hAnsi="Arial" w:cs="Arial"/>
          <w:sz w:val="22"/>
          <w:szCs w:val="22"/>
        </w:rPr>
        <w:t>e l</w:t>
      </w:r>
      <w:r w:rsidR="00DB0971" w:rsidRPr="003355B9">
        <w:rPr>
          <w:rFonts w:ascii="Arial" w:hAnsi="Arial" w:cs="Arial"/>
          <w:sz w:val="22"/>
          <w:szCs w:val="22"/>
        </w:rPr>
        <w:t>o</w:t>
      </w:r>
      <w:r w:rsidR="00190A77" w:rsidRPr="003355B9">
        <w:rPr>
          <w:rFonts w:ascii="Arial" w:hAnsi="Arial" w:cs="Arial"/>
          <w:sz w:val="22"/>
          <w:szCs w:val="22"/>
        </w:rPr>
        <w:t xml:space="preserve"> dispuest</w:t>
      </w:r>
      <w:r w:rsidR="00DB0971" w:rsidRPr="003355B9">
        <w:rPr>
          <w:rFonts w:ascii="Arial" w:hAnsi="Arial" w:cs="Arial"/>
          <w:sz w:val="22"/>
          <w:szCs w:val="22"/>
        </w:rPr>
        <w:t>o</w:t>
      </w:r>
      <w:r w:rsidR="00190A77" w:rsidRPr="003355B9">
        <w:rPr>
          <w:rFonts w:ascii="Arial" w:hAnsi="Arial" w:cs="Arial"/>
          <w:sz w:val="22"/>
          <w:szCs w:val="22"/>
        </w:rPr>
        <w:t xml:space="preserve"> en el artícul</w:t>
      </w:r>
      <w:r w:rsidR="00DB0971" w:rsidRPr="003355B9">
        <w:rPr>
          <w:rFonts w:ascii="Arial" w:hAnsi="Arial" w:cs="Arial"/>
          <w:sz w:val="22"/>
          <w:szCs w:val="22"/>
        </w:rPr>
        <w:t>o</w:t>
      </w:r>
      <w:r w:rsidR="00190A77" w:rsidRPr="003355B9">
        <w:rPr>
          <w:rFonts w:ascii="Arial" w:hAnsi="Arial" w:cs="Arial"/>
          <w:sz w:val="22"/>
          <w:szCs w:val="22"/>
        </w:rPr>
        <w:t xml:space="preserve"> 61 </w:t>
      </w:r>
      <w:r w:rsidRPr="003355B9">
        <w:rPr>
          <w:rFonts w:ascii="Arial" w:hAnsi="Arial" w:cs="Arial"/>
          <w:sz w:val="22"/>
          <w:szCs w:val="22"/>
        </w:rPr>
        <w:t xml:space="preserve">de esta </w:t>
      </w:r>
      <w:r w:rsidR="00B37A15" w:rsidRPr="003355B9">
        <w:rPr>
          <w:rFonts w:ascii="Arial" w:hAnsi="Arial" w:cs="Arial"/>
          <w:sz w:val="22"/>
          <w:szCs w:val="22"/>
        </w:rPr>
        <w:t>Ley</w:t>
      </w:r>
      <w:r w:rsidRPr="003355B9">
        <w:rPr>
          <w:rFonts w:ascii="Arial" w:hAnsi="Arial" w:cs="Arial"/>
          <w:sz w:val="22"/>
          <w:szCs w:val="22"/>
        </w:rPr>
        <w:t>, deberá c</w:t>
      </w:r>
      <w:r w:rsidR="00DB0971" w:rsidRPr="003355B9">
        <w:rPr>
          <w:rFonts w:ascii="Arial" w:hAnsi="Arial" w:cs="Arial"/>
          <w:sz w:val="22"/>
          <w:szCs w:val="22"/>
        </w:rPr>
        <w:t>o</w:t>
      </w:r>
      <w:r w:rsidRPr="003355B9">
        <w:rPr>
          <w:rFonts w:ascii="Arial" w:hAnsi="Arial" w:cs="Arial"/>
          <w:sz w:val="22"/>
          <w:szCs w:val="22"/>
        </w:rPr>
        <w:t>ntener l</w:t>
      </w:r>
      <w:r w:rsidR="00DB0971" w:rsidRPr="003355B9">
        <w:rPr>
          <w:rFonts w:ascii="Arial" w:hAnsi="Arial" w:cs="Arial"/>
          <w:sz w:val="22"/>
          <w:szCs w:val="22"/>
        </w:rPr>
        <w:t>o</w:t>
      </w:r>
      <w:r w:rsidRPr="003355B9">
        <w:rPr>
          <w:rFonts w:ascii="Arial" w:hAnsi="Arial" w:cs="Arial"/>
          <w:sz w:val="22"/>
          <w:szCs w:val="22"/>
        </w:rPr>
        <w:t xml:space="preserve"> siguiente:</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A74DD" w:rsidP="009A74DD">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El diagn</w:t>
      </w:r>
      <w:r w:rsidR="00DB0971" w:rsidRPr="003355B9">
        <w:rPr>
          <w:rFonts w:ascii="Arial" w:hAnsi="Arial" w:cs="Arial"/>
          <w:sz w:val="22"/>
          <w:szCs w:val="22"/>
        </w:rPr>
        <w:t>o</w:t>
      </w:r>
      <w:r w:rsidR="009C01FC" w:rsidRPr="003355B9">
        <w:rPr>
          <w:rFonts w:ascii="Arial" w:hAnsi="Arial" w:cs="Arial"/>
          <w:sz w:val="22"/>
          <w:szCs w:val="22"/>
        </w:rPr>
        <w:t>stic</w:t>
      </w:r>
      <w:r w:rsidR="00DB0971" w:rsidRPr="003355B9">
        <w:rPr>
          <w:rFonts w:ascii="Arial" w:hAnsi="Arial" w:cs="Arial"/>
          <w:sz w:val="22"/>
          <w:szCs w:val="22"/>
        </w:rPr>
        <w:t>o</w:t>
      </w:r>
      <w:r w:rsidR="009C01FC" w:rsidRPr="003355B9">
        <w:rPr>
          <w:rFonts w:ascii="Arial" w:hAnsi="Arial" w:cs="Arial"/>
          <w:sz w:val="22"/>
          <w:szCs w:val="22"/>
        </w:rPr>
        <w:t xml:space="preserve"> y pr</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stic</w:t>
      </w:r>
      <w:r w:rsidR="00DB0971" w:rsidRPr="003355B9">
        <w:rPr>
          <w:rFonts w:ascii="Arial" w:hAnsi="Arial" w:cs="Arial"/>
          <w:sz w:val="22"/>
          <w:szCs w:val="22"/>
        </w:rPr>
        <w:t>o</w:t>
      </w:r>
      <w:r w:rsidR="009C01FC" w:rsidRPr="003355B9">
        <w:rPr>
          <w:rFonts w:ascii="Arial" w:hAnsi="Arial" w:cs="Arial"/>
          <w:sz w:val="22"/>
          <w:szCs w:val="22"/>
        </w:rPr>
        <w:t xml:space="preserve"> de la m</w:t>
      </w:r>
      <w:r w:rsidR="00DB0971" w:rsidRPr="003355B9">
        <w:rPr>
          <w:rFonts w:ascii="Arial" w:hAnsi="Arial" w:cs="Arial"/>
          <w:sz w:val="22"/>
          <w:szCs w:val="22"/>
        </w:rPr>
        <w:t>o</w:t>
      </w:r>
      <w:r w:rsidR="009C01FC" w:rsidRPr="003355B9">
        <w:rPr>
          <w:rFonts w:ascii="Arial" w:hAnsi="Arial" w:cs="Arial"/>
          <w:sz w:val="22"/>
          <w:szCs w:val="22"/>
        </w:rPr>
        <w:t>vilidad en el Estad</w:t>
      </w:r>
      <w:r w:rsidR="00DB0971" w:rsidRPr="003355B9">
        <w:rPr>
          <w:rFonts w:ascii="Arial" w:hAnsi="Arial" w:cs="Arial"/>
          <w:sz w:val="22"/>
          <w:szCs w:val="22"/>
        </w:rPr>
        <w:t>o</w:t>
      </w:r>
      <w:r w:rsidR="009C01FC" w:rsidRPr="003355B9">
        <w:rPr>
          <w:rFonts w:ascii="Arial" w:hAnsi="Arial" w:cs="Arial"/>
          <w:sz w:val="22"/>
          <w:szCs w:val="22"/>
        </w:rPr>
        <w:t>;</w:t>
      </w:r>
    </w:p>
    <w:p w:rsidR="00FB70DF" w:rsidRPr="003355B9" w:rsidRDefault="00FB70DF" w:rsidP="00785576">
      <w:pPr>
        <w:tabs>
          <w:tab w:val="left" w:pos="0"/>
          <w:tab w:val="num" w:pos="1440"/>
          <w:tab w:val="left" w:pos="5760"/>
        </w:tabs>
        <w:jc w:val="both"/>
        <w:rPr>
          <w:rFonts w:ascii="Arial" w:hAnsi="Arial" w:cs="Arial"/>
          <w:sz w:val="22"/>
          <w:szCs w:val="22"/>
        </w:rPr>
      </w:pPr>
    </w:p>
    <w:p w:rsidR="009C01FC" w:rsidRPr="003355B9" w:rsidRDefault="009A74DD" w:rsidP="009A74DD">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La definic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ámbit</w:t>
      </w:r>
      <w:r w:rsidR="00DB0971" w:rsidRPr="003355B9">
        <w:rPr>
          <w:rFonts w:ascii="Arial" w:hAnsi="Arial" w:cs="Arial"/>
          <w:sz w:val="22"/>
          <w:szCs w:val="22"/>
        </w:rPr>
        <w:t>o</w:t>
      </w:r>
      <w:r w:rsidR="009C01FC" w:rsidRPr="003355B9">
        <w:rPr>
          <w:rFonts w:ascii="Arial" w:hAnsi="Arial" w:cs="Arial"/>
          <w:sz w:val="22"/>
          <w:szCs w:val="22"/>
        </w:rPr>
        <w:t xml:space="preserve">s de </w:t>
      </w:r>
      <w:r w:rsidR="00DB0971" w:rsidRPr="003355B9">
        <w:rPr>
          <w:rFonts w:ascii="Arial" w:hAnsi="Arial" w:cs="Arial"/>
          <w:sz w:val="22"/>
          <w:szCs w:val="22"/>
        </w:rPr>
        <w:t>o</w:t>
      </w:r>
      <w:r w:rsidR="009C01FC" w:rsidRPr="003355B9">
        <w:rPr>
          <w:rFonts w:ascii="Arial" w:hAnsi="Arial" w:cs="Arial"/>
          <w:sz w:val="22"/>
          <w:szCs w:val="22"/>
        </w:rPr>
        <w:t>perac</w:t>
      </w:r>
      <w:r w:rsidR="005F2261" w:rsidRPr="003355B9">
        <w:rPr>
          <w:rFonts w:ascii="Arial" w:hAnsi="Arial" w:cs="Arial"/>
          <w:sz w:val="22"/>
          <w:szCs w:val="22"/>
        </w:rPr>
        <w:t>ión</w:t>
      </w:r>
      <w:r w:rsidR="009C01FC" w:rsidRPr="003355B9">
        <w:rPr>
          <w:rFonts w:ascii="Arial" w:hAnsi="Arial" w:cs="Arial"/>
          <w:sz w:val="22"/>
          <w:szCs w:val="22"/>
        </w:rPr>
        <w:t xml:space="preserve"> de las distintas m</w:t>
      </w:r>
      <w:r w:rsidR="00DB0971" w:rsidRPr="003355B9">
        <w:rPr>
          <w:rFonts w:ascii="Arial" w:hAnsi="Arial" w:cs="Arial"/>
          <w:sz w:val="22"/>
          <w:szCs w:val="22"/>
        </w:rPr>
        <w:t>o</w:t>
      </w:r>
      <w:r w:rsidR="009C01FC" w:rsidRPr="003355B9">
        <w:rPr>
          <w:rFonts w:ascii="Arial" w:hAnsi="Arial" w:cs="Arial"/>
          <w:sz w:val="22"/>
          <w:szCs w:val="22"/>
        </w:rPr>
        <w:t>dalidades de l</w:t>
      </w:r>
      <w:r w:rsidR="00DB0971" w:rsidRPr="003355B9">
        <w:rPr>
          <w:rFonts w:ascii="Arial" w:hAnsi="Arial" w:cs="Arial"/>
          <w:sz w:val="22"/>
          <w:szCs w:val="22"/>
        </w:rPr>
        <w:t>o</w:t>
      </w:r>
      <w:r w:rsidR="009C01FC" w:rsidRPr="003355B9">
        <w:rPr>
          <w:rFonts w:ascii="Arial" w:hAnsi="Arial" w:cs="Arial"/>
          <w:sz w:val="22"/>
          <w:szCs w:val="22"/>
        </w:rPr>
        <w:t>s sistemas que c</w:t>
      </w:r>
      <w:r w:rsidR="00DB0971" w:rsidRPr="003355B9">
        <w:rPr>
          <w:rFonts w:ascii="Arial" w:hAnsi="Arial" w:cs="Arial"/>
          <w:sz w:val="22"/>
          <w:szCs w:val="22"/>
        </w:rPr>
        <w:t>o</w:t>
      </w:r>
      <w:r w:rsidR="009C01FC" w:rsidRPr="003355B9">
        <w:rPr>
          <w:rFonts w:ascii="Arial" w:hAnsi="Arial" w:cs="Arial"/>
          <w:sz w:val="22"/>
          <w:szCs w:val="22"/>
        </w:rPr>
        <w:t xml:space="preserve">ntempla la </w:t>
      </w:r>
      <w:r w:rsidR="00B37A15" w:rsidRPr="003355B9">
        <w:rPr>
          <w:rFonts w:ascii="Arial" w:hAnsi="Arial" w:cs="Arial"/>
          <w:sz w:val="22"/>
          <w:szCs w:val="22"/>
        </w:rPr>
        <w:t>Ley</w:t>
      </w:r>
      <w:r w:rsidR="009C01FC" w:rsidRPr="003355B9">
        <w:rPr>
          <w:rFonts w:ascii="Arial" w:hAnsi="Arial" w:cs="Arial"/>
          <w:sz w:val="22"/>
          <w:szCs w:val="22"/>
        </w:rPr>
        <w:t xml:space="preserve"> de la materia;</w:t>
      </w:r>
    </w:p>
    <w:p w:rsidR="00FB70DF" w:rsidRPr="003355B9" w:rsidRDefault="00FB70DF" w:rsidP="00785576">
      <w:pPr>
        <w:tabs>
          <w:tab w:val="left" w:pos="0"/>
          <w:tab w:val="num" w:pos="1440"/>
          <w:tab w:val="left" w:pos="5760"/>
        </w:tabs>
        <w:jc w:val="both"/>
        <w:rPr>
          <w:rFonts w:ascii="Arial" w:hAnsi="Arial" w:cs="Arial"/>
          <w:sz w:val="22"/>
          <w:szCs w:val="22"/>
        </w:rPr>
      </w:pPr>
    </w:p>
    <w:p w:rsidR="009C01FC" w:rsidRPr="003355B9" w:rsidRDefault="009A74DD" w:rsidP="009A74DD">
      <w:pPr>
        <w:tabs>
          <w:tab w:val="left" w:pos="0"/>
          <w:tab w:val="left" w:pos="576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La vis</w:t>
      </w:r>
      <w:r w:rsidR="005F2261" w:rsidRPr="003355B9">
        <w:rPr>
          <w:rFonts w:ascii="Arial" w:hAnsi="Arial" w:cs="Arial"/>
          <w:sz w:val="22"/>
          <w:szCs w:val="22"/>
        </w:rPr>
        <w:t>ión</w:t>
      </w:r>
      <w:r w:rsidR="009C01FC" w:rsidRPr="003355B9">
        <w:rPr>
          <w:rFonts w:ascii="Arial" w:hAnsi="Arial" w:cs="Arial"/>
          <w:sz w:val="22"/>
          <w:szCs w:val="22"/>
        </w:rPr>
        <w:t xml:space="preserve"> del carácter estratégic</w:t>
      </w:r>
      <w:r w:rsidR="00DB0971" w:rsidRPr="003355B9">
        <w:rPr>
          <w:rFonts w:ascii="Arial" w:hAnsi="Arial" w:cs="Arial"/>
          <w:sz w:val="22"/>
          <w:szCs w:val="22"/>
        </w:rPr>
        <w:t>o</w:t>
      </w:r>
      <w:r w:rsidR="009C01FC" w:rsidRPr="003355B9">
        <w:rPr>
          <w:rFonts w:ascii="Arial" w:hAnsi="Arial" w:cs="Arial"/>
          <w:sz w:val="22"/>
          <w:szCs w:val="22"/>
        </w:rPr>
        <w:t xml:space="preserve"> de la m</w:t>
      </w:r>
      <w:r w:rsidR="00DB0971" w:rsidRPr="003355B9">
        <w:rPr>
          <w:rFonts w:ascii="Arial" w:hAnsi="Arial" w:cs="Arial"/>
          <w:sz w:val="22"/>
          <w:szCs w:val="22"/>
        </w:rPr>
        <w:t>o</w:t>
      </w:r>
      <w:r w:rsidR="009C01FC" w:rsidRPr="003355B9">
        <w:rPr>
          <w:rFonts w:ascii="Arial" w:hAnsi="Arial" w:cs="Arial"/>
          <w:sz w:val="22"/>
          <w:szCs w:val="22"/>
        </w:rPr>
        <w:t>vilidad sustentable en el Estad</w:t>
      </w:r>
      <w:r w:rsidR="00DB0971" w:rsidRPr="003355B9">
        <w:rPr>
          <w:rFonts w:ascii="Arial" w:hAnsi="Arial" w:cs="Arial"/>
          <w:sz w:val="22"/>
          <w:szCs w:val="22"/>
        </w:rPr>
        <w:t>o</w:t>
      </w:r>
      <w:r w:rsidR="009C01FC" w:rsidRPr="003355B9">
        <w:rPr>
          <w:rFonts w:ascii="Arial" w:hAnsi="Arial" w:cs="Arial"/>
          <w:sz w:val="22"/>
          <w:szCs w:val="22"/>
        </w:rPr>
        <w:t>;</w:t>
      </w:r>
    </w:p>
    <w:p w:rsidR="00FB70DF" w:rsidRPr="003355B9" w:rsidRDefault="00FB70DF" w:rsidP="00785576">
      <w:pPr>
        <w:tabs>
          <w:tab w:val="left" w:pos="0"/>
          <w:tab w:val="num" w:pos="1440"/>
          <w:tab w:val="left" w:pos="5760"/>
        </w:tabs>
        <w:jc w:val="both"/>
        <w:rPr>
          <w:rFonts w:ascii="Arial" w:hAnsi="Arial" w:cs="Arial"/>
          <w:sz w:val="22"/>
          <w:szCs w:val="22"/>
        </w:rPr>
      </w:pPr>
    </w:p>
    <w:p w:rsidR="009C01FC" w:rsidRPr="003355B9" w:rsidRDefault="009A74DD" w:rsidP="009A74DD">
      <w:pPr>
        <w:tabs>
          <w:tab w:val="left" w:pos="0"/>
          <w:tab w:val="left" w:pos="576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La ubicac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siguientes viaduct</w:t>
      </w:r>
      <w:r w:rsidR="00DB0971" w:rsidRPr="003355B9">
        <w:rPr>
          <w:rFonts w:ascii="Arial" w:hAnsi="Arial" w:cs="Arial"/>
          <w:sz w:val="22"/>
          <w:szCs w:val="22"/>
        </w:rPr>
        <w:t>o</w:t>
      </w:r>
      <w:r w:rsidR="009C01FC" w:rsidRPr="003355B9">
        <w:rPr>
          <w:rFonts w:ascii="Arial" w:hAnsi="Arial" w:cs="Arial"/>
          <w:sz w:val="22"/>
          <w:szCs w:val="22"/>
        </w:rPr>
        <w:t>s y vialidades:</w:t>
      </w:r>
    </w:p>
    <w:p w:rsidR="00FB70DF" w:rsidRPr="003355B9" w:rsidRDefault="00FB70DF"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a) Red de Metr</w:t>
      </w:r>
      <w:r w:rsidR="00DB0971" w:rsidRPr="003355B9">
        <w:rPr>
          <w:rFonts w:ascii="Arial" w:hAnsi="Arial" w:cs="Arial"/>
          <w:sz w:val="22"/>
          <w:szCs w:val="22"/>
        </w:rPr>
        <w:t>o</w:t>
      </w:r>
      <w:r w:rsidRPr="003355B9">
        <w:rPr>
          <w:rFonts w:ascii="Arial" w:hAnsi="Arial" w:cs="Arial"/>
          <w:sz w:val="22"/>
          <w:szCs w:val="22"/>
        </w:rPr>
        <w:t>;</w:t>
      </w:r>
    </w:p>
    <w:p w:rsidR="00FB70DF" w:rsidRPr="003355B9" w:rsidRDefault="00FB70DF"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b) Red Tr</w:t>
      </w:r>
      <w:r w:rsidR="00DB0971" w:rsidRPr="003355B9">
        <w:rPr>
          <w:rFonts w:ascii="Arial" w:hAnsi="Arial" w:cs="Arial"/>
          <w:sz w:val="22"/>
          <w:szCs w:val="22"/>
        </w:rPr>
        <w:t>o</w:t>
      </w:r>
      <w:r w:rsidRPr="003355B9">
        <w:rPr>
          <w:rFonts w:ascii="Arial" w:hAnsi="Arial" w:cs="Arial"/>
          <w:sz w:val="22"/>
          <w:szCs w:val="22"/>
        </w:rPr>
        <w:t>ncal; y</w:t>
      </w:r>
    </w:p>
    <w:p w:rsidR="00FB70DF" w:rsidRPr="003355B9" w:rsidRDefault="00FB70DF"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c) Red C</w:t>
      </w:r>
      <w:r w:rsidR="00DB0971" w:rsidRPr="003355B9">
        <w:rPr>
          <w:rFonts w:ascii="Arial" w:hAnsi="Arial" w:cs="Arial"/>
          <w:sz w:val="22"/>
          <w:szCs w:val="22"/>
        </w:rPr>
        <w:t>o</w:t>
      </w:r>
      <w:r w:rsidRPr="003355B9">
        <w:rPr>
          <w:rFonts w:ascii="Arial" w:hAnsi="Arial" w:cs="Arial"/>
          <w:sz w:val="22"/>
          <w:szCs w:val="22"/>
        </w:rPr>
        <w:t>mplementaria.</w:t>
      </w:r>
    </w:p>
    <w:p w:rsidR="00FB70DF" w:rsidRPr="003355B9" w:rsidRDefault="00FB70DF" w:rsidP="00785576">
      <w:pPr>
        <w:tabs>
          <w:tab w:val="left" w:pos="0"/>
          <w:tab w:val="left" w:pos="5760"/>
        </w:tabs>
        <w:jc w:val="both"/>
        <w:rPr>
          <w:rFonts w:ascii="Arial" w:hAnsi="Arial" w:cs="Arial"/>
          <w:sz w:val="22"/>
          <w:szCs w:val="22"/>
        </w:rPr>
      </w:pPr>
    </w:p>
    <w:p w:rsidR="009C01FC" w:rsidRPr="003355B9" w:rsidRDefault="009A74DD" w:rsidP="009A74DD">
      <w:pPr>
        <w:tabs>
          <w:tab w:val="left" w:pos="0"/>
          <w:tab w:val="left" w:pos="576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La ubicac</w:t>
      </w:r>
      <w:r w:rsidR="005F2261" w:rsidRPr="003355B9">
        <w:rPr>
          <w:rFonts w:ascii="Arial" w:hAnsi="Arial" w:cs="Arial"/>
          <w:sz w:val="22"/>
          <w:szCs w:val="22"/>
        </w:rPr>
        <w:t>ión</w:t>
      </w:r>
      <w:r w:rsidR="009C01FC" w:rsidRPr="003355B9">
        <w:rPr>
          <w:rFonts w:ascii="Arial" w:hAnsi="Arial" w:cs="Arial"/>
          <w:sz w:val="22"/>
          <w:szCs w:val="22"/>
        </w:rPr>
        <w:t xml:space="preserve"> y f</w:t>
      </w:r>
      <w:r w:rsidR="00DB0971" w:rsidRPr="003355B9">
        <w:rPr>
          <w:rFonts w:ascii="Arial" w:hAnsi="Arial" w:cs="Arial"/>
          <w:sz w:val="22"/>
          <w:szCs w:val="22"/>
        </w:rPr>
        <w:t>o</w:t>
      </w:r>
      <w:r w:rsidR="009C01FC" w:rsidRPr="003355B9">
        <w:rPr>
          <w:rFonts w:ascii="Arial" w:hAnsi="Arial" w:cs="Arial"/>
          <w:sz w:val="22"/>
          <w:szCs w:val="22"/>
        </w:rPr>
        <w:t xml:space="preserve">rma de </w:t>
      </w:r>
      <w:r w:rsidR="00DB0971" w:rsidRPr="003355B9">
        <w:rPr>
          <w:rFonts w:ascii="Arial" w:hAnsi="Arial" w:cs="Arial"/>
          <w:sz w:val="22"/>
          <w:szCs w:val="22"/>
        </w:rPr>
        <w:t>o</w:t>
      </w:r>
      <w:r w:rsidR="009C01FC" w:rsidRPr="003355B9">
        <w:rPr>
          <w:rFonts w:ascii="Arial" w:hAnsi="Arial" w:cs="Arial"/>
          <w:sz w:val="22"/>
          <w:szCs w:val="22"/>
        </w:rPr>
        <w:t>perac</w:t>
      </w:r>
      <w:r w:rsidR="005F2261" w:rsidRPr="003355B9">
        <w:rPr>
          <w:rFonts w:ascii="Arial" w:hAnsi="Arial" w:cs="Arial"/>
          <w:sz w:val="22"/>
          <w:szCs w:val="22"/>
        </w:rPr>
        <w:t>ión</w:t>
      </w:r>
      <w:r w:rsidR="009C01FC" w:rsidRPr="003355B9">
        <w:rPr>
          <w:rFonts w:ascii="Arial" w:hAnsi="Arial" w:cs="Arial"/>
          <w:sz w:val="22"/>
          <w:szCs w:val="22"/>
        </w:rPr>
        <w:t xml:space="preserve"> de las siguientes infraestructuras especializadas:</w:t>
      </w:r>
    </w:p>
    <w:p w:rsidR="00FB70DF" w:rsidRPr="003355B9" w:rsidRDefault="00FB70DF"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a) Las terminales de Integrac</w:t>
      </w:r>
      <w:r w:rsidR="005F2261" w:rsidRPr="003355B9">
        <w:rPr>
          <w:rFonts w:ascii="Arial" w:hAnsi="Arial" w:cs="Arial"/>
          <w:sz w:val="22"/>
          <w:szCs w:val="22"/>
        </w:rPr>
        <w:t>ión</w:t>
      </w:r>
      <w:r w:rsidRPr="003355B9">
        <w:rPr>
          <w:rFonts w:ascii="Arial" w:hAnsi="Arial" w:cs="Arial"/>
          <w:sz w:val="22"/>
          <w:szCs w:val="22"/>
        </w:rPr>
        <w:t>;</w:t>
      </w:r>
    </w:p>
    <w:p w:rsidR="00FB70DF" w:rsidRPr="003355B9" w:rsidRDefault="00FB70DF"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b) El sistema de peaje;</w:t>
      </w:r>
    </w:p>
    <w:p w:rsidR="00FB70DF" w:rsidRPr="003355B9" w:rsidRDefault="00FB70DF"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c) El sistema de c</w:t>
      </w:r>
      <w:r w:rsidR="00DB0971" w:rsidRPr="003355B9">
        <w:rPr>
          <w:rFonts w:ascii="Arial" w:hAnsi="Arial" w:cs="Arial"/>
          <w:sz w:val="22"/>
          <w:szCs w:val="22"/>
        </w:rPr>
        <w:t>o</w:t>
      </w:r>
      <w:r w:rsidRPr="003355B9">
        <w:rPr>
          <w:rFonts w:ascii="Arial" w:hAnsi="Arial" w:cs="Arial"/>
          <w:sz w:val="22"/>
          <w:szCs w:val="22"/>
        </w:rPr>
        <w:t>ntr</w:t>
      </w:r>
      <w:r w:rsidR="00DB0971" w:rsidRPr="003355B9">
        <w:rPr>
          <w:rFonts w:ascii="Arial" w:hAnsi="Arial" w:cs="Arial"/>
          <w:sz w:val="22"/>
          <w:szCs w:val="22"/>
        </w:rPr>
        <w:t>o</w:t>
      </w:r>
      <w:r w:rsidRPr="003355B9">
        <w:rPr>
          <w:rFonts w:ascii="Arial" w:hAnsi="Arial" w:cs="Arial"/>
          <w:sz w:val="22"/>
          <w:szCs w:val="22"/>
        </w:rPr>
        <w:t xml:space="preserve">l de </w:t>
      </w:r>
      <w:r w:rsidR="00DB0971" w:rsidRPr="003355B9">
        <w:rPr>
          <w:rFonts w:ascii="Arial" w:hAnsi="Arial" w:cs="Arial"/>
          <w:sz w:val="22"/>
          <w:szCs w:val="22"/>
        </w:rPr>
        <w:t>o</w:t>
      </w:r>
      <w:r w:rsidRPr="003355B9">
        <w:rPr>
          <w:rFonts w:ascii="Arial" w:hAnsi="Arial" w:cs="Arial"/>
          <w:sz w:val="22"/>
          <w:szCs w:val="22"/>
        </w:rPr>
        <w:t>perac</w:t>
      </w:r>
      <w:r w:rsidR="005F2261" w:rsidRPr="003355B9">
        <w:rPr>
          <w:rFonts w:ascii="Arial" w:hAnsi="Arial" w:cs="Arial"/>
          <w:sz w:val="22"/>
          <w:szCs w:val="22"/>
        </w:rPr>
        <w:t>ión</w:t>
      </w:r>
      <w:r w:rsidRPr="003355B9">
        <w:rPr>
          <w:rFonts w:ascii="Arial" w:hAnsi="Arial" w:cs="Arial"/>
          <w:sz w:val="22"/>
          <w:szCs w:val="22"/>
        </w:rPr>
        <w:t>;</w:t>
      </w:r>
    </w:p>
    <w:p w:rsidR="00FB70DF" w:rsidRPr="003355B9" w:rsidRDefault="00FB70DF"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d) Las estac</w:t>
      </w:r>
      <w:r w:rsidR="00727BB6" w:rsidRPr="003355B9">
        <w:rPr>
          <w:rFonts w:ascii="Arial" w:hAnsi="Arial" w:cs="Arial"/>
          <w:sz w:val="22"/>
          <w:szCs w:val="22"/>
        </w:rPr>
        <w:t>iones</w:t>
      </w:r>
      <w:r w:rsidRPr="003355B9">
        <w:rPr>
          <w:rFonts w:ascii="Arial" w:hAnsi="Arial" w:cs="Arial"/>
          <w:sz w:val="22"/>
          <w:szCs w:val="22"/>
        </w:rPr>
        <w:t>; y</w:t>
      </w:r>
    </w:p>
    <w:p w:rsidR="00FB70DF" w:rsidRPr="003355B9" w:rsidRDefault="00FB70DF" w:rsidP="00785576">
      <w:pPr>
        <w:tabs>
          <w:tab w:val="left" w:pos="0"/>
          <w:tab w:val="left" w:pos="5760"/>
        </w:tabs>
        <w:jc w:val="both"/>
        <w:rPr>
          <w:rFonts w:ascii="Arial" w:hAnsi="Arial" w:cs="Arial"/>
          <w:sz w:val="22"/>
          <w:szCs w:val="22"/>
        </w:rPr>
      </w:pPr>
    </w:p>
    <w:p w:rsidR="009367B9" w:rsidRPr="003355B9" w:rsidRDefault="009367B9" w:rsidP="009367B9">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367B9" w:rsidP="009A74DD">
      <w:pPr>
        <w:tabs>
          <w:tab w:val="left" w:pos="0"/>
          <w:tab w:val="left" w:pos="1980"/>
        </w:tabs>
        <w:jc w:val="both"/>
        <w:rPr>
          <w:rFonts w:ascii="Arial" w:hAnsi="Arial" w:cs="Arial"/>
          <w:sz w:val="22"/>
          <w:szCs w:val="22"/>
        </w:rPr>
      </w:pPr>
      <w:r w:rsidRPr="003355B9">
        <w:rPr>
          <w:rFonts w:ascii="Arial" w:hAnsi="Arial" w:cs="Arial"/>
          <w:sz w:val="22"/>
          <w:szCs w:val="22"/>
        </w:rPr>
        <w:t>e</w:t>
      </w:r>
      <w:r w:rsidR="009A74DD" w:rsidRPr="003355B9">
        <w:rPr>
          <w:rFonts w:ascii="Arial" w:hAnsi="Arial" w:cs="Arial"/>
          <w:sz w:val="22"/>
          <w:szCs w:val="22"/>
        </w:rPr>
        <w:t xml:space="preserve">)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carriles exclusiv</w:t>
      </w:r>
      <w:r w:rsidR="00DB0971" w:rsidRPr="003355B9">
        <w:rPr>
          <w:rFonts w:ascii="Arial" w:hAnsi="Arial" w:cs="Arial"/>
          <w:sz w:val="22"/>
          <w:szCs w:val="22"/>
        </w:rPr>
        <w:t>o</w:t>
      </w:r>
      <w:r w:rsidR="009C01FC" w:rsidRPr="003355B9">
        <w:rPr>
          <w:rFonts w:ascii="Arial" w:hAnsi="Arial" w:cs="Arial"/>
          <w:sz w:val="22"/>
          <w:szCs w:val="22"/>
        </w:rPr>
        <w:t>s.</w:t>
      </w:r>
    </w:p>
    <w:p w:rsidR="00FB70DF" w:rsidRPr="003355B9" w:rsidRDefault="00FB70DF" w:rsidP="00785576">
      <w:pPr>
        <w:tabs>
          <w:tab w:val="left" w:pos="0"/>
          <w:tab w:val="left" w:pos="5760"/>
        </w:tabs>
        <w:jc w:val="both"/>
        <w:rPr>
          <w:rFonts w:ascii="Arial" w:hAnsi="Arial" w:cs="Arial"/>
          <w:sz w:val="22"/>
          <w:szCs w:val="22"/>
        </w:rPr>
      </w:pPr>
    </w:p>
    <w:p w:rsidR="009C01FC" w:rsidRPr="003355B9" w:rsidRDefault="00616FD1" w:rsidP="00616FD1">
      <w:pPr>
        <w:tabs>
          <w:tab w:val="left" w:pos="0"/>
          <w:tab w:val="left" w:pos="144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niveles de pri</w:t>
      </w:r>
      <w:r w:rsidR="00DB0971" w:rsidRPr="003355B9">
        <w:rPr>
          <w:rFonts w:ascii="Arial" w:hAnsi="Arial" w:cs="Arial"/>
          <w:sz w:val="22"/>
          <w:szCs w:val="22"/>
        </w:rPr>
        <w:t>o</w:t>
      </w:r>
      <w:r w:rsidR="009C01FC" w:rsidRPr="003355B9">
        <w:rPr>
          <w:rFonts w:ascii="Arial" w:hAnsi="Arial" w:cs="Arial"/>
          <w:sz w:val="22"/>
          <w:szCs w:val="22"/>
        </w:rPr>
        <w:t>ridad de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incluid</w:t>
      </w:r>
      <w:r w:rsidR="00DB0971" w:rsidRPr="003355B9">
        <w:rPr>
          <w:rFonts w:ascii="Arial" w:hAnsi="Arial" w:cs="Arial"/>
          <w:sz w:val="22"/>
          <w:szCs w:val="22"/>
        </w:rPr>
        <w:t>o</w:t>
      </w:r>
      <w:r w:rsidR="009C01FC" w:rsidRPr="003355B9">
        <w:rPr>
          <w:rFonts w:ascii="Arial" w:hAnsi="Arial" w:cs="Arial"/>
          <w:sz w:val="22"/>
          <w:szCs w:val="22"/>
        </w:rPr>
        <w:t>s;</w:t>
      </w:r>
    </w:p>
    <w:p w:rsidR="00FB70DF" w:rsidRPr="003355B9" w:rsidRDefault="00FB70DF" w:rsidP="00785576">
      <w:pPr>
        <w:tabs>
          <w:tab w:val="left" w:pos="0"/>
          <w:tab w:val="left" w:pos="1440"/>
        </w:tabs>
        <w:jc w:val="both"/>
        <w:rPr>
          <w:rFonts w:ascii="Arial" w:hAnsi="Arial" w:cs="Arial"/>
          <w:sz w:val="22"/>
          <w:szCs w:val="22"/>
        </w:rPr>
      </w:pPr>
    </w:p>
    <w:p w:rsidR="009C01FC" w:rsidRPr="003355B9" w:rsidRDefault="00616FD1" w:rsidP="00616FD1">
      <w:pPr>
        <w:tabs>
          <w:tab w:val="left" w:pos="0"/>
          <w:tab w:val="left" w:pos="144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La estrategia de implementac</w:t>
      </w:r>
      <w:r w:rsidR="005F2261" w:rsidRPr="003355B9">
        <w:rPr>
          <w:rFonts w:ascii="Arial" w:hAnsi="Arial" w:cs="Arial"/>
          <w:sz w:val="22"/>
          <w:szCs w:val="22"/>
        </w:rPr>
        <w:t>ión</w:t>
      </w:r>
      <w:r w:rsidR="009C01FC" w:rsidRPr="003355B9">
        <w:rPr>
          <w:rFonts w:ascii="Arial" w:hAnsi="Arial" w:cs="Arial"/>
          <w:sz w:val="22"/>
          <w:szCs w:val="22"/>
        </w:rPr>
        <w:t>;</w:t>
      </w:r>
      <w:r w:rsidR="00190A77" w:rsidRPr="003355B9">
        <w:rPr>
          <w:rFonts w:ascii="Arial" w:hAnsi="Arial" w:cs="Arial"/>
          <w:sz w:val="22"/>
          <w:szCs w:val="22"/>
        </w:rPr>
        <w:t xml:space="preserve"> y</w:t>
      </w:r>
    </w:p>
    <w:p w:rsidR="00FB70DF" w:rsidRPr="003355B9" w:rsidRDefault="00FB70DF" w:rsidP="00785576">
      <w:pPr>
        <w:tabs>
          <w:tab w:val="left" w:pos="0"/>
          <w:tab w:val="left" w:pos="1440"/>
        </w:tabs>
        <w:jc w:val="both"/>
        <w:rPr>
          <w:rFonts w:ascii="Arial" w:hAnsi="Arial" w:cs="Arial"/>
          <w:sz w:val="22"/>
          <w:szCs w:val="22"/>
        </w:rPr>
      </w:pPr>
    </w:p>
    <w:p w:rsidR="004C6AE5" w:rsidRPr="003355B9" w:rsidRDefault="00616FD1" w:rsidP="00616FD1">
      <w:pPr>
        <w:tabs>
          <w:tab w:val="left" w:pos="0"/>
          <w:tab w:val="left" w:pos="1440"/>
        </w:tabs>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Las bases para la elab</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y ejecuc</w:t>
      </w:r>
      <w:r w:rsidR="005F2261" w:rsidRPr="003355B9">
        <w:rPr>
          <w:rFonts w:ascii="Arial" w:hAnsi="Arial" w:cs="Arial"/>
          <w:sz w:val="22"/>
          <w:szCs w:val="22"/>
        </w:rPr>
        <w:t>ión</w:t>
      </w:r>
      <w:r w:rsidR="00190A77" w:rsidRPr="003355B9">
        <w:rPr>
          <w:rFonts w:ascii="Arial" w:hAnsi="Arial" w:cs="Arial"/>
          <w:sz w:val="22"/>
          <w:szCs w:val="22"/>
        </w:rPr>
        <w:t xml:space="preserve"> de l</w:t>
      </w:r>
      <w:r w:rsidR="00DB0971" w:rsidRPr="003355B9">
        <w:rPr>
          <w:rFonts w:ascii="Arial" w:hAnsi="Arial" w:cs="Arial"/>
          <w:sz w:val="22"/>
          <w:szCs w:val="22"/>
        </w:rPr>
        <w:t>o</w:t>
      </w:r>
      <w:r w:rsidR="00190A77" w:rsidRPr="003355B9">
        <w:rPr>
          <w:rFonts w:ascii="Arial" w:hAnsi="Arial" w:cs="Arial"/>
          <w:sz w:val="22"/>
          <w:szCs w:val="22"/>
        </w:rPr>
        <w:t>s pr</w:t>
      </w:r>
      <w:r w:rsidR="00DB0971" w:rsidRPr="003355B9">
        <w:rPr>
          <w:rFonts w:ascii="Arial" w:hAnsi="Arial" w:cs="Arial"/>
          <w:sz w:val="22"/>
          <w:szCs w:val="22"/>
        </w:rPr>
        <w:t>o</w:t>
      </w:r>
      <w:r w:rsidR="00190A77" w:rsidRPr="003355B9">
        <w:rPr>
          <w:rFonts w:ascii="Arial" w:hAnsi="Arial" w:cs="Arial"/>
          <w:sz w:val="22"/>
          <w:szCs w:val="22"/>
        </w:rPr>
        <w:t>yect</w:t>
      </w:r>
      <w:r w:rsidR="00DB0971" w:rsidRPr="003355B9">
        <w:rPr>
          <w:rFonts w:ascii="Arial" w:hAnsi="Arial" w:cs="Arial"/>
          <w:sz w:val="22"/>
          <w:szCs w:val="22"/>
        </w:rPr>
        <w:t>o</w:t>
      </w:r>
      <w:r w:rsidR="00190A77" w:rsidRPr="003355B9">
        <w:rPr>
          <w:rFonts w:ascii="Arial" w:hAnsi="Arial" w:cs="Arial"/>
          <w:sz w:val="22"/>
          <w:szCs w:val="22"/>
        </w:rPr>
        <w:t>s estratégic</w:t>
      </w:r>
      <w:r w:rsidR="00DB0971" w:rsidRPr="003355B9">
        <w:rPr>
          <w:rFonts w:ascii="Arial" w:hAnsi="Arial" w:cs="Arial"/>
          <w:sz w:val="22"/>
          <w:szCs w:val="22"/>
        </w:rPr>
        <w:t>o</w:t>
      </w:r>
      <w:r w:rsidR="00190A77" w:rsidRPr="003355B9">
        <w:rPr>
          <w:rFonts w:ascii="Arial" w:hAnsi="Arial" w:cs="Arial"/>
          <w:sz w:val="22"/>
          <w:szCs w:val="22"/>
        </w:rPr>
        <w:t>s.</w:t>
      </w:r>
    </w:p>
    <w:p w:rsidR="004C6AE5" w:rsidRPr="003355B9" w:rsidRDefault="004C6AE5" w:rsidP="00616FD1">
      <w:pPr>
        <w:tabs>
          <w:tab w:val="left" w:pos="0"/>
          <w:tab w:val="left" w:pos="1440"/>
        </w:tabs>
        <w:jc w:val="both"/>
        <w:rPr>
          <w:rFonts w:ascii="Arial" w:hAnsi="Arial" w:cs="Arial"/>
          <w:sz w:val="22"/>
          <w:szCs w:val="22"/>
        </w:rPr>
      </w:pPr>
    </w:p>
    <w:p w:rsidR="00373D90" w:rsidRPr="003355B9" w:rsidRDefault="00373D90" w:rsidP="00616FD1">
      <w:pPr>
        <w:tabs>
          <w:tab w:val="left" w:pos="0"/>
          <w:tab w:val="left" w:pos="1440"/>
        </w:tabs>
        <w:jc w:val="both"/>
        <w:rPr>
          <w:rFonts w:ascii="Arial" w:hAnsi="Arial" w:cs="Arial"/>
          <w:sz w:val="22"/>
          <w:szCs w:val="22"/>
        </w:rPr>
      </w:pPr>
    </w:p>
    <w:p w:rsidR="009C01FC" w:rsidRPr="003355B9" w:rsidRDefault="00190A77" w:rsidP="00785576">
      <w:pPr>
        <w:tabs>
          <w:tab w:val="left" w:pos="0"/>
          <w:tab w:val="left" w:pos="5760"/>
        </w:tabs>
        <w:jc w:val="center"/>
        <w:rPr>
          <w:rFonts w:ascii="Arial" w:hAnsi="Arial" w:cs="Arial"/>
          <w:b/>
          <w:sz w:val="22"/>
          <w:szCs w:val="22"/>
          <w:lang w:val="es-MX"/>
        </w:rPr>
      </w:pPr>
      <w:r w:rsidRPr="003355B9">
        <w:rPr>
          <w:rFonts w:ascii="Arial" w:hAnsi="Arial" w:cs="Arial"/>
          <w:b/>
          <w:sz w:val="22"/>
          <w:szCs w:val="22"/>
          <w:lang w:val="es-MX"/>
        </w:rPr>
        <w:t>SECC</w:t>
      </w:r>
      <w:r w:rsidR="005F2261" w:rsidRPr="003355B9">
        <w:rPr>
          <w:rFonts w:ascii="Arial" w:hAnsi="Arial" w:cs="Arial"/>
          <w:b/>
          <w:sz w:val="22"/>
          <w:szCs w:val="22"/>
          <w:lang w:val="es-MX"/>
        </w:rPr>
        <w:t>IÓN</w:t>
      </w:r>
      <w:r w:rsidR="009C01FC" w:rsidRPr="003355B9">
        <w:rPr>
          <w:rFonts w:ascii="Arial" w:hAnsi="Arial" w:cs="Arial"/>
          <w:b/>
          <w:sz w:val="22"/>
          <w:szCs w:val="22"/>
          <w:lang w:val="es-MX"/>
        </w:rPr>
        <w:t xml:space="preserve"> N</w:t>
      </w:r>
      <w:r w:rsidR="00DB0971" w:rsidRPr="003355B9">
        <w:rPr>
          <w:rFonts w:ascii="Arial" w:hAnsi="Arial" w:cs="Arial"/>
          <w:b/>
          <w:sz w:val="22"/>
          <w:szCs w:val="22"/>
          <w:lang w:val="es-MX"/>
        </w:rPr>
        <w:t>O</w:t>
      </w:r>
      <w:r w:rsidR="009C01FC" w:rsidRPr="003355B9">
        <w:rPr>
          <w:rFonts w:ascii="Arial" w:hAnsi="Arial" w:cs="Arial"/>
          <w:b/>
          <w:sz w:val="22"/>
          <w:szCs w:val="22"/>
          <w:lang w:val="es-MX"/>
        </w:rPr>
        <w:t>VENA</w:t>
      </w:r>
    </w:p>
    <w:p w:rsidR="004C6AE5" w:rsidRPr="003355B9" w:rsidRDefault="009C01FC" w:rsidP="00785576">
      <w:pPr>
        <w:tabs>
          <w:tab w:val="left" w:pos="0"/>
          <w:tab w:val="left" w:pos="5760"/>
        </w:tabs>
        <w:jc w:val="center"/>
        <w:rPr>
          <w:rFonts w:ascii="Arial" w:hAnsi="Arial" w:cs="Arial"/>
          <w:b/>
          <w:sz w:val="22"/>
          <w:szCs w:val="22"/>
          <w:lang w:val="es-MX"/>
        </w:rPr>
      </w:pPr>
      <w:r w:rsidRPr="003355B9">
        <w:rPr>
          <w:rFonts w:ascii="Arial" w:hAnsi="Arial" w:cs="Arial"/>
          <w:b/>
          <w:sz w:val="22"/>
          <w:szCs w:val="22"/>
          <w:lang w:val="es-MX"/>
        </w:rPr>
        <w:t>PR</w:t>
      </w:r>
      <w:r w:rsidR="00DB0971" w:rsidRPr="003355B9">
        <w:rPr>
          <w:rFonts w:ascii="Arial" w:hAnsi="Arial" w:cs="Arial"/>
          <w:b/>
          <w:sz w:val="22"/>
          <w:szCs w:val="22"/>
          <w:lang w:val="es-MX"/>
        </w:rPr>
        <w:t>O</w:t>
      </w:r>
      <w:r w:rsidRPr="003355B9">
        <w:rPr>
          <w:rFonts w:ascii="Arial" w:hAnsi="Arial" w:cs="Arial"/>
          <w:b/>
          <w:sz w:val="22"/>
          <w:szCs w:val="22"/>
          <w:lang w:val="es-MX"/>
        </w:rPr>
        <w:t>GRAMA SECT</w:t>
      </w:r>
      <w:r w:rsidR="00DB0971" w:rsidRPr="003355B9">
        <w:rPr>
          <w:rFonts w:ascii="Arial" w:hAnsi="Arial" w:cs="Arial"/>
          <w:b/>
          <w:sz w:val="22"/>
          <w:szCs w:val="22"/>
          <w:lang w:val="es-MX"/>
        </w:rPr>
        <w:t>O</w:t>
      </w:r>
      <w:r w:rsidRPr="003355B9">
        <w:rPr>
          <w:rFonts w:ascii="Arial" w:hAnsi="Arial" w:cs="Arial"/>
          <w:b/>
          <w:sz w:val="22"/>
          <w:szCs w:val="22"/>
          <w:lang w:val="es-MX"/>
        </w:rPr>
        <w:t>RIAL DE EQUIPAMIENT</w:t>
      </w:r>
      <w:r w:rsidR="00DB0971" w:rsidRPr="003355B9">
        <w:rPr>
          <w:rFonts w:ascii="Arial" w:hAnsi="Arial" w:cs="Arial"/>
          <w:b/>
          <w:sz w:val="22"/>
          <w:szCs w:val="22"/>
          <w:lang w:val="es-MX"/>
        </w:rPr>
        <w:t>O</w:t>
      </w:r>
      <w:r w:rsidRPr="003355B9">
        <w:rPr>
          <w:rFonts w:ascii="Arial" w:hAnsi="Arial" w:cs="Arial"/>
          <w:b/>
          <w:sz w:val="22"/>
          <w:szCs w:val="22"/>
          <w:lang w:val="es-MX"/>
        </w:rPr>
        <w:t xml:space="preserve"> URBAN</w:t>
      </w:r>
      <w:r w:rsidR="00DB0971" w:rsidRPr="003355B9">
        <w:rPr>
          <w:rFonts w:ascii="Arial" w:hAnsi="Arial" w:cs="Arial"/>
          <w:b/>
          <w:sz w:val="22"/>
          <w:szCs w:val="22"/>
          <w:lang w:val="es-MX"/>
        </w:rPr>
        <w:t>O</w:t>
      </w:r>
      <w:r w:rsidRPr="003355B9">
        <w:rPr>
          <w:rFonts w:ascii="Arial" w:hAnsi="Arial" w:cs="Arial"/>
          <w:b/>
          <w:sz w:val="22"/>
          <w:szCs w:val="22"/>
          <w:lang w:val="es-MX"/>
        </w:rPr>
        <w:t xml:space="preserve"> Y </w:t>
      </w:r>
      <w:r w:rsidR="00A81C27" w:rsidRPr="003355B9">
        <w:rPr>
          <w:rFonts w:ascii="Arial" w:hAnsi="Arial" w:cs="Arial"/>
          <w:b/>
          <w:sz w:val="22"/>
          <w:szCs w:val="22"/>
          <w:lang w:val="es-MX"/>
        </w:rPr>
        <w:t>Á</w:t>
      </w:r>
      <w:r w:rsidRPr="003355B9">
        <w:rPr>
          <w:rFonts w:ascii="Arial" w:hAnsi="Arial" w:cs="Arial"/>
          <w:b/>
          <w:sz w:val="22"/>
          <w:szCs w:val="22"/>
          <w:lang w:val="es-MX"/>
        </w:rPr>
        <w:t>REAS VERDES</w:t>
      </w:r>
    </w:p>
    <w:p w:rsidR="004C6AE5" w:rsidRPr="003355B9" w:rsidRDefault="004C6AE5" w:rsidP="00785576">
      <w:pPr>
        <w:tabs>
          <w:tab w:val="left" w:pos="0"/>
          <w:tab w:val="left" w:pos="5760"/>
        </w:tabs>
        <w:jc w:val="center"/>
        <w:rPr>
          <w:rFonts w:ascii="Arial" w:hAnsi="Arial" w:cs="Arial"/>
          <w:b/>
          <w:sz w:val="22"/>
          <w:szCs w:val="22"/>
          <w:lang w:val="es-MX"/>
        </w:rPr>
      </w:pPr>
    </w:p>
    <w:p w:rsidR="00373D90" w:rsidRPr="003355B9" w:rsidRDefault="00373D90" w:rsidP="00785576">
      <w:pPr>
        <w:tabs>
          <w:tab w:val="left" w:pos="0"/>
          <w:tab w:val="left" w:pos="5760"/>
        </w:tabs>
        <w:jc w:val="center"/>
        <w:rPr>
          <w:rFonts w:ascii="Arial" w:hAnsi="Arial" w:cs="Arial"/>
          <w:b/>
          <w:sz w:val="22"/>
          <w:szCs w:val="22"/>
          <w:lang w:val="es-MX"/>
        </w:rPr>
      </w:pPr>
    </w:p>
    <w:p w:rsidR="009A39FF" w:rsidRPr="003355B9" w:rsidRDefault="009A39FF" w:rsidP="009367B9">
      <w:pPr>
        <w:pStyle w:val="Textoindependiente"/>
        <w:tabs>
          <w:tab w:val="left" w:pos="0"/>
        </w:tabs>
        <w:spacing w:line="240" w:lineRule="auto"/>
        <w:rPr>
          <w:rFonts w:ascii="Arial" w:hAnsi="Arial" w:cs="Arial"/>
          <w:b/>
          <w:bCs/>
          <w:i/>
          <w:sz w:val="22"/>
          <w:szCs w:val="22"/>
          <w:lang w:val="es-ES"/>
        </w:rPr>
      </w:pPr>
    </w:p>
    <w:p w:rsidR="009367B9" w:rsidRPr="003355B9" w:rsidRDefault="009367B9" w:rsidP="009367B9">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jc w:val="both"/>
        <w:rPr>
          <w:rFonts w:ascii="Arial" w:hAnsi="Arial" w:cs="Arial"/>
          <w:sz w:val="22"/>
          <w:szCs w:val="22"/>
          <w:lang w:val="es-MX"/>
        </w:rPr>
      </w:pPr>
      <w:r w:rsidRPr="003355B9">
        <w:rPr>
          <w:rFonts w:ascii="Arial" w:hAnsi="Arial" w:cs="Arial"/>
          <w:bCs/>
          <w:sz w:val="22"/>
          <w:szCs w:val="22"/>
          <w:lang w:val="es-MX"/>
        </w:rPr>
        <w:t>ARTÍCUL</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w:t>
      </w:r>
      <w:r w:rsidR="00792EF6" w:rsidRPr="003355B9">
        <w:rPr>
          <w:rFonts w:ascii="Arial" w:hAnsi="Arial" w:cs="Arial"/>
          <w:bCs/>
          <w:sz w:val="22"/>
          <w:szCs w:val="22"/>
          <w:lang w:val="es-MX"/>
        </w:rPr>
        <w:t>79.</w:t>
      </w:r>
      <w:r w:rsidR="00FB70DF" w:rsidRPr="003355B9">
        <w:rPr>
          <w:rFonts w:ascii="Arial" w:hAnsi="Arial" w:cs="Arial"/>
          <w:bCs/>
          <w:sz w:val="22"/>
          <w:szCs w:val="22"/>
          <w:lang w:val="es-MX"/>
        </w:rPr>
        <w:t xml:space="preserve"> </w:t>
      </w:r>
      <w:r w:rsidRPr="003355B9">
        <w:rPr>
          <w:rFonts w:ascii="Arial" w:hAnsi="Arial" w:cs="Arial"/>
          <w:sz w:val="22"/>
          <w:szCs w:val="22"/>
          <w:lang w:val="es-MX"/>
        </w:rPr>
        <w:t>El p</w:t>
      </w:r>
      <w:r w:rsidR="009367B9" w:rsidRPr="003355B9">
        <w:rPr>
          <w:rFonts w:ascii="Arial" w:hAnsi="Arial" w:cs="Arial"/>
          <w:sz w:val="22"/>
          <w:szCs w:val="22"/>
          <w:lang w:val="es-MX"/>
        </w:rPr>
        <w:t>rograma</w:t>
      </w:r>
      <w:r w:rsidRPr="003355B9">
        <w:rPr>
          <w:rFonts w:ascii="Arial" w:hAnsi="Arial" w:cs="Arial"/>
          <w:sz w:val="22"/>
          <w:szCs w:val="22"/>
          <w:lang w:val="es-MX"/>
        </w:rPr>
        <w:t xml:space="preserve"> sect</w:t>
      </w:r>
      <w:r w:rsidR="00DB0971" w:rsidRPr="003355B9">
        <w:rPr>
          <w:rFonts w:ascii="Arial" w:hAnsi="Arial" w:cs="Arial"/>
          <w:sz w:val="22"/>
          <w:szCs w:val="22"/>
          <w:lang w:val="es-MX"/>
        </w:rPr>
        <w:t>o</w:t>
      </w:r>
      <w:r w:rsidRPr="003355B9">
        <w:rPr>
          <w:rFonts w:ascii="Arial" w:hAnsi="Arial" w:cs="Arial"/>
          <w:sz w:val="22"/>
          <w:szCs w:val="22"/>
          <w:lang w:val="es-MX"/>
        </w:rPr>
        <w:t>rial de equipamient</w:t>
      </w:r>
      <w:r w:rsidR="00DB0971" w:rsidRPr="003355B9">
        <w:rPr>
          <w:rFonts w:ascii="Arial" w:hAnsi="Arial" w:cs="Arial"/>
          <w:sz w:val="22"/>
          <w:szCs w:val="22"/>
          <w:lang w:val="es-MX"/>
        </w:rPr>
        <w:t>o</w:t>
      </w:r>
      <w:r w:rsidRPr="003355B9">
        <w:rPr>
          <w:rFonts w:ascii="Arial" w:hAnsi="Arial" w:cs="Arial"/>
          <w:sz w:val="22"/>
          <w:szCs w:val="22"/>
          <w:lang w:val="es-MX"/>
        </w:rPr>
        <w:t xml:space="preserve"> y áreas verdes tendrá p</w:t>
      </w:r>
      <w:r w:rsidR="00DB0971" w:rsidRPr="003355B9">
        <w:rPr>
          <w:rFonts w:ascii="Arial" w:hAnsi="Arial" w:cs="Arial"/>
          <w:sz w:val="22"/>
          <w:szCs w:val="22"/>
          <w:lang w:val="es-MX"/>
        </w:rPr>
        <w:t>o</w:t>
      </w:r>
      <w:r w:rsidRPr="003355B9">
        <w:rPr>
          <w:rFonts w:ascii="Arial" w:hAnsi="Arial" w:cs="Arial"/>
          <w:sz w:val="22"/>
          <w:szCs w:val="22"/>
          <w:lang w:val="es-MX"/>
        </w:rPr>
        <w:t xml:space="preserve">r </w:t>
      </w:r>
      <w:r w:rsidR="00DB0971" w:rsidRPr="003355B9">
        <w:rPr>
          <w:rFonts w:ascii="Arial" w:hAnsi="Arial" w:cs="Arial"/>
          <w:sz w:val="22"/>
          <w:szCs w:val="22"/>
          <w:lang w:val="es-MX"/>
        </w:rPr>
        <w:t>o</w:t>
      </w:r>
      <w:r w:rsidRPr="003355B9">
        <w:rPr>
          <w:rFonts w:ascii="Arial" w:hAnsi="Arial" w:cs="Arial"/>
          <w:sz w:val="22"/>
          <w:szCs w:val="22"/>
          <w:lang w:val="es-MX"/>
        </w:rPr>
        <w:t>bjet</w:t>
      </w:r>
      <w:r w:rsidR="00DB0971" w:rsidRPr="003355B9">
        <w:rPr>
          <w:rFonts w:ascii="Arial" w:hAnsi="Arial" w:cs="Arial"/>
          <w:sz w:val="22"/>
          <w:szCs w:val="22"/>
          <w:lang w:val="es-MX"/>
        </w:rPr>
        <w:t>o</w:t>
      </w:r>
      <w:r w:rsidRPr="003355B9">
        <w:rPr>
          <w:rFonts w:ascii="Arial" w:hAnsi="Arial" w:cs="Arial"/>
          <w:sz w:val="22"/>
          <w:szCs w:val="22"/>
          <w:lang w:val="es-MX"/>
        </w:rPr>
        <w:t xml:space="preserve"> estructurar junt</w:t>
      </w:r>
      <w:r w:rsidR="00DB0971" w:rsidRPr="003355B9">
        <w:rPr>
          <w:rFonts w:ascii="Arial" w:hAnsi="Arial" w:cs="Arial"/>
          <w:sz w:val="22"/>
          <w:szCs w:val="22"/>
          <w:lang w:val="es-MX"/>
        </w:rPr>
        <w:t>o</w:t>
      </w:r>
      <w:r w:rsidRPr="003355B9">
        <w:rPr>
          <w:rFonts w:ascii="Arial" w:hAnsi="Arial" w:cs="Arial"/>
          <w:sz w:val="22"/>
          <w:szCs w:val="22"/>
          <w:lang w:val="es-MX"/>
        </w:rPr>
        <w:t xml:space="preserve"> c</w:t>
      </w:r>
      <w:r w:rsidR="00DB0971" w:rsidRPr="003355B9">
        <w:rPr>
          <w:rFonts w:ascii="Arial" w:hAnsi="Arial" w:cs="Arial"/>
          <w:sz w:val="22"/>
          <w:szCs w:val="22"/>
          <w:lang w:val="es-MX"/>
        </w:rPr>
        <w:t>o</w:t>
      </w:r>
      <w:r w:rsidRPr="003355B9">
        <w:rPr>
          <w:rFonts w:ascii="Arial" w:hAnsi="Arial" w:cs="Arial"/>
          <w:sz w:val="22"/>
          <w:szCs w:val="22"/>
          <w:lang w:val="es-MX"/>
        </w:rPr>
        <w:t>n</w:t>
      </w:r>
      <w:r w:rsidR="00C569BC" w:rsidRPr="003355B9">
        <w:rPr>
          <w:rFonts w:ascii="Arial" w:hAnsi="Arial" w:cs="Arial"/>
          <w:sz w:val="22"/>
          <w:szCs w:val="22"/>
          <w:lang w:val="es-MX"/>
        </w:rPr>
        <w:t xml:space="preserve"> </w:t>
      </w:r>
      <w:r w:rsidRPr="003355B9">
        <w:rPr>
          <w:rFonts w:ascii="Arial" w:hAnsi="Arial" w:cs="Arial"/>
          <w:sz w:val="22"/>
          <w:szCs w:val="22"/>
          <w:lang w:val="es-MX"/>
        </w:rPr>
        <w:t>la vialidad el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w:t>
      </w:r>
      <w:r w:rsidR="00DB0971" w:rsidRPr="003355B9">
        <w:rPr>
          <w:rFonts w:ascii="Arial" w:hAnsi="Arial" w:cs="Arial"/>
          <w:sz w:val="22"/>
          <w:szCs w:val="22"/>
          <w:lang w:val="es-MX"/>
        </w:rPr>
        <w:t>o</w:t>
      </w:r>
      <w:r w:rsidRPr="003355B9">
        <w:rPr>
          <w:rFonts w:ascii="Arial" w:hAnsi="Arial" w:cs="Arial"/>
          <w:sz w:val="22"/>
          <w:szCs w:val="22"/>
          <w:lang w:val="es-MX"/>
        </w:rPr>
        <w:t>rdenad</w:t>
      </w:r>
      <w:r w:rsidR="00DB0971" w:rsidRPr="003355B9">
        <w:rPr>
          <w:rFonts w:ascii="Arial" w:hAnsi="Arial" w:cs="Arial"/>
          <w:sz w:val="22"/>
          <w:szCs w:val="22"/>
          <w:lang w:val="es-MX"/>
        </w:rPr>
        <w:t>o</w:t>
      </w:r>
      <w:r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Pr="003355B9">
        <w:rPr>
          <w:rFonts w:ascii="Arial" w:hAnsi="Arial" w:cs="Arial"/>
          <w:sz w:val="22"/>
          <w:szCs w:val="22"/>
          <w:lang w:val="es-MX"/>
        </w:rPr>
        <w:t>s pr</w:t>
      </w:r>
      <w:r w:rsidR="00DB0971" w:rsidRPr="003355B9">
        <w:rPr>
          <w:rFonts w:ascii="Arial" w:hAnsi="Arial" w:cs="Arial"/>
          <w:sz w:val="22"/>
          <w:szCs w:val="22"/>
          <w:lang w:val="es-MX"/>
        </w:rPr>
        <w:t>o</w:t>
      </w:r>
      <w:r w:rsidRPr="003355B9">
        <w:rPr>
          <w:rFonts w:ascii="Arial" w:hAnsi="Arial" w:cs="Arial"/>
          <w:sz w:val="22"/>
          <w:szCs w:val="22"/>
          <w:lang w:val="es-MX"/>
        </w:rPr>
        <w:t xml:space="preserve">gramas y </w:t>
      </w:r>
      <w:r w:rsidR="007119F7" w:rsidRPr="003355B9">
        <w:rPr>
          <w:rFonts w:ascii="Arial" w:hAnsi="Arial" w:cs="Arial"/>
          <w:sz w:val="22"/>
          <w:szCs w:val="22"/>
          <w:lang w:val="es-MX"/>
        </w:rPr>
        <w:t>acciones</w:t>
      </w:r>
      <w:r w:rsidRPr="003355B9">
        <w:rPr>
          <w:rFonts w:ascii="Arial" w:hAnsi="Arial" w:cs="Arial"/>
          <w:sz w:val="22"/>
          <w:szCs w:val="22"/>
          <w:lang w:val="es-MX"/>
        </w:rPr>
        <w:t xml:space="preserve"> en materia de equipamient</w:t>
      </w:r>
      <w:r w:rsidR="00DB0971" w:rsidRPr="003355B9">
        <w:rPr>
          <w:rFonts w:ascii="Arial" w:hAnsi="Arial" w:cs="Arial"/>
          <w:sz w:val="22"/>
          <w:szCs w:val="22"/>
          <w:lang w:val="es-MX"/>
        </w:rPr>
        <w:t>o</w:t>
      </w:r>
      <w:r w:rsidRPr="003355B9">
        <w:rPr>
          <w:rFonts w:ascii="Arial" w:hAnsi="Arial" w:cs="Arial"/>
          <w:sz w:val="22"/>
          <w:szCs w:val="22"/>
          <w:lang w:val="es-MX"/>
        </w:rPr>
        <w:t xml:space="preserve"> en la entidad, c</w:t>
      </w:r>
      <w:r w:rsidR="00DB0971" w:rsidRPr="003355B9">
        <w:rPr>
          <w:rFonts w:ascii="Arial" w:hAnsi="Arial" w:cs="Arial"/>
          <w:sz w:val="22"/>
          <w:szCs w:val="22"/>
          <w:lang w:val="es-MX"/>
        </w:rPr>
        <w:t>o</w:t>
      </w:r>
      <w:r w:rsidRPr="003355B9">
        <w:rPr>
          <w:rFonts w:ascii="Arial" w:hAnsi="Arial" w:cs="Arial"/>
          <w:sz w:val="22"/>
          <w:szCs w:val="22"/>
          <w:lang w:val="es-MX"/>
        </w:rPr>
        <w:t>n la planeac</w:t>
      </w:r>
      <w:r w:rsidR="005F2261" w:rsidRPr="003355B9">
        <w:rPr>
          <w:rFonts w:ascii="Arial" w:hAnsi="Arial" w:cs="Arial"/>
          <w:sz w:val="22"/>
          <w:szCs w:val="22"/>
          <w:lang w:val="es-MX"/>
        </w:rPr>
        <w:t>ión</w:t>
      </w:r>
      <w:r w:rsidRPr="003355B9">
        <w:rPr>
          <w:rFonts w:ascii="Arial" w:hAnsi="Arial" w:cs="Arial"/>
          <w:sz w:val="22"/>
          <w:szCs w:val="22"/>
          <w:lang w:val="es-MX"/>
        </w:rPr>
        <w:t xml:space="preserve"> del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Pr="003355B9">
        <w:rPr>
          <w:rFonts w:ascii="Arial" w:hAnsi="Arial" w:cs="Arial"/>
          <w:sz w:val="22"/>
          <w:szCs w:val="22"/>
          <w:lang w:val="es-MX"/>
        </w:rPr>
        <w:t xml:space="preserve"> y la partic</w:t>
      </w:r>
      <w:r w:rsidR="00190A77" w:rsidRPr="003355B9">
        <w:rPr>
          <w:rFonts w:ascii="Arial" w:hAnsi="Arial" w:cs="Arial"/>
          <w:sz w:val="22"/>
          <w:szCs w:val="22"/>
          <w:lang w:val="es-MX"/>
        </w:rPr>
        <w:t>ipac</w:t>
      </w:r>
      <w:r w:rsidR="005F2261" w:rsidRPr="003355B9">
        <w:rPr>
          <w:rFonts w:ascii="Arial" w:hAnsi="Arial" w:cs="Arial"/>
          <w:sz w:val="22"/>
          <w:szCs w:val="22"/>
          <w:lang w:val="es-MX"/>
        </w:rPr>
        <w:t>ión</w:t>
      </w:r>
      <w:r w:rsidR="00190A77"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190A77" w:rsidRPr="003355B9">
        <w:rPr>
          <w:rFonts w:ascii="Arial" w:hAnsi="Arial" w:cs="Arial"/>
          <w:sz w:val="22"/>
          <w:szCs w:val="22"/>
          <w:lang w:val="es-MX"/>
        </w:rPr>
        <w:t>s sect</w:t>
      </w:r>
      <w:r w:rsidR="00DB0971" w:rsidRPr="003355B9">
        <w:rPr>
          <w:rFonts w:ascii="Arial" w:hAnsi="Arial" w:cs="Arial"/>
          <w:sz w:val="22"/>
          <w:szCs w:val="22"/>
          <w:lang w:val="es-MX"/>
        </w:rPr>
        <w:t>o</w:t>
      </w:r>
      <w:r w:rsidR="00190A77" w:rsidRPr="003355B9">
        <w:rPr>
          <w:rFonts w:ascii="Arial" w:hAnsi="Arial" w:cs="Arial"/>
          <w:sz w:val="22"/>
          <w:szCs w:val="22"/>
          <w:lang w:val="es-MX"/>
        </w:rPr>
        <w:t>res públic</w:t>
      </w:r>
      <w:r w:rsidR="00DB0971" w:rsidRPr="003355B9">
        <w:rPr>
          <w:rFonts w:ascii="Arial" w:hAnsi="Arial" w:cs="Arial"/>
          <w:sz w:val="22"/>
          <w:szCs w:val="22"/>
          <w:lang w:val="es-MX"/>
        </w:rPr>
        <w:t>o</w:t>
      </w:r>
      <w:r w:rsidR="00190A77" w:rsidRPr="003355B9">
        <w:rPr>
          <w:rFonts w:ascii="Arial" w:hAnsi="Arial" w:cs="Arial"/>
          <w:sz w:val="22"/>
          <w:szCs w:val="22"/>
          <w:lang w:val="es-MX"/>
        </w:rPr>
        <w:t>, privad</w:t>
      </w:r>
      <w:r w:rsidR="00DB0971" w:rsidRPr="003355B9">
        <w:rPr>
          <w:rFonts w:ascii="Arial" w:hAnsi="Arial" w:cs="Arial"/>
          <w:sz w:val="22"/>
          <w:szCs w:val="22"/>
          <w:lang w:val="es-MX"/>
        </w:rPr>
        <w:t>o</w:t>
      </w:r>
      <w:r w:rsidR="00190A77" w:rsidRPr="003355B9">
        <w:rPr>
          <w:rFonts w:ascii="Arial" w:hAnsi="Arial" w:cs="Arial"/>
          <w:sz w:val="22"/>
          <w:szCs w:val="22"/>
          <w:lang w:val="es-MX"/>
        </w:rPr>
        <w:t xml:space="preserve"> y s</w:t>
      </w:r>
      <w:r w:rsidR="00DB0971" w:rsidRPr="003355B9">
        <w:rPr>
          <w:rFonts w:ascii="Arial" w:hAnsi="Arial" w:cs="Arial"/>
          <w:sz w:val="22"/>
          <w:szCs w:val="22"/>
          <w:lang w:val="es-MX"/>
        </w:rPr>
        <w:t>o</w:t>
      </w:r>
      <w:r w:rsidR="00190A77" w:rsidRPr="003355B9">
        <w:rPr>
          <w:rFonts w:ascii="Arial" w:hAnsi="Arial" w:cs="Arial"/>
          <w:sz w:val="22"/>
          <w:szCs w:val="22"/>
          <w:lang w:val="es-MX"/>
        </w:rPr>
        <w:t xml:space="preserve">cial. </w:t>
      </w:r>
      <w:r w:rsidRPr="003355B9">
        <w:rPr>
          <w:rFonts w:ascii="Arial" w:hAnsi="Arial" w:cs="Arial"/>
          <w:sz w:val="22"/>
          <w:szCs w:val="22"/>
          <w:lang w:val="es-MX"/>
        </w:rPr>
        <w:t>P</w:t>
      </w:r>
      <w:r w:rsidR="00DB0971" w:rsidRPr="003355B9">
        <w:rPr>
          <w:rFonts w:ascii="Arial" w:hAnsi="Arial" w:cs="Arial"/>
          <w:sz w:val="22"/>
          <w:szCs w:val="22"/>
          <w:lang w:val="es-MX"/>
        </w:rPr>
        <w:t>o</w:t>
      </w:r>
      <w:r w:rsidRPr="003355B9">
        <w:rPr>
          <w:rFonts w:ascii="Arial" w:hAnsi="Arial" w:cs="Arial"/>
          <w:sz w:val="22"/>
          <w:szCs w:val="22"/>
          <w:lang w:val="es-MX"/>
        </w:rPr>
        <w:t>r l</w:t>
      </w:r>
      <w:r w:rsidR="00DB0971" w:rsidRPr="003355B9">
        <w:rPr>
          <w:rFonts w:ascii="Arial" w:hAnsi="Arial" w:cs="Arial"/>
          <w:sz w:val="22"/>
          <w:szCs w:val="22"/>
          <w:lang w:val="es-MX"/>
        </w:rPr>
        <w:t>o</w:t>
      </w:r>
      <w:r w:rsidRPr="003355B9">
        <w:rPr>
          <w:rFonts w:ascii="Arial" w:hAnsi="Arial" w:cs="Arial"/>
          <w:sz w:val="22"/>
          <w:szCs w:val="22"/>
          <w:lang w:val="es-MX"/>
        </w:rPr>
        <w:t xml:space="preserve"> que se refiere a su c</w:t>
      </w:r>
      <w:r w:rsidR="00DB0971" w:rsidRPr="003355B9">
        <w:rPr>
          <w:rFonts w:ascii="Arial" w:hAnsi="Arial" w:cs="Arial"/>
          <w:sz w:val="22"/>
          <w:szCs w:val="22"/>
          <w:lang w:val="es-MX"/>
        </w:rPr>
        <w:t>o</w:t>
      </w:r>
      <w:r w:rsidRPr="003355B9">
        <w:rPr>
          <w:rFonts w:ascii="Arial" w:hAnsi="Arial" w:cs="Arial"/>
          <w:sz w:val="22"/>
          <w:szCs w:val="22"/>
          <w:lang w:val="es-MX"/>
        </w:rPr>
        <w:t>ntenid</w:t>
      </w:r>
      <w:r w:rsidR="00DB0971" w:rsidRPr="003355B9">
        <w:rPr>
          <w:rFonts w:ascii="Arial" w:hAnsi="Arial" w:cs="Arial"/>
          <w:sz w:val="22"/>
          <w:szCs w:val="22"/>
          <w:lang w:val="es-MX"/>
        </w:rPr>
        <w:t>o</w:t>
      </w:r>
      <w:r w:rsidRPr="003355B9">
        <w:rPr>
          <w:rFonts w:ascii="Arial" w:hAnsi="Arial" w:cs="Arial"/>
          <w:sz w:val="22"/>
          <w:szCs w:val="22"/>
          <w:lang w:val="es-MX"/>
        </w:rPr>
        <w:t xml:space="preserve"> y reglas generales de apr</w:t>
      </w:r>
      <w:r w:rsidR="00DB0971" w:rsidRPr="003355B9">
        <w:rPr>
          <w:rFonts w:ascii="Arial" w:hAnsi="Arial" w:cs="Arial"/>
          <w:sz w:val="22"/>
          <w:szCs w:val="22"/>
          <w:lang w:val="es-MX"/>
        </w:rPr>
        <w:t>o</w:t>
      </w:r>
      <w:r w:rsidRPr="003355B9">
        <w:rPr>
          <w:rFonts w:ascii="Arial" w:hAnsi="Arial" w:cs="Arial"/>
          <w:sz w:val="22"/>
          <w:szCs w:val="22"/>
          <w:lang w:val="es-MX"/>
        </w:rPr>
        <w:t>bac</w:t>
      </w:r>
      <w:r w:rsidR="005F2261" w:rsidRPr="003355B9">
        <w:rPr>
          <w:rFonts w:ascii="Arial" w:hAnsi="Arial" w:cs="Arial"/>
          <w:sz w:val="22"/>
          <w:szCs w:val="22"/>
          <w:lang w:val="es-MX"/>
        </w:rPr>
        <w:t>ión</w:t>
      </w:r>
      <w:r w:rsidRPr="003355B9">
        <w:rPr>
          <w:rFonts w:ascii="Arial" w:hAnsi="Arial" w:cs="Arial"/>
          <w:sz w:val="22"/>
          <w:szCs w:val="22"/>
          <w:lang w:val="es-MX"/>
        </w:rPr>
        <w:t xml:space="preserve"> se sujeta</w:t>
      </w:r>
      <w:r w:rsidR="00190A77" w:rsidRPr="003355B9">
        <w:rPr>
          <w:rFonts w:ascii="Arial" w:hAnsi="Arial" w:cs="Arial"/>
          <w:sz w:val="22"/>
          <w:szCs w:val="22"/>
          <w:lang w:val="es-MX"/>
        </w:rPr>
        <w:t xml:space="preserve">rá a las </w:t>
      </w:r>
      <w:r w:rsidR="00E35EDF" w:rsidRPr="003355B9">
        <w:rPr>
          <w:rFonts w:ascii="Arial" w:hAnsi="Arial" w:cs="Arial"/>
          <w:sz w:val="22"/>
          <w:szCs w:val="22"/>
          <w:lang w:val="es-MX"/>
        </w:rPr>
        <w:t>disposiciones</w:t>
      </w:r>
      <w:r w:rsidR="00190A77" w:rsidRPr="003355B9">
        <w:rPr>
          <w:rFonts w:ascii="Arial" w:hAnsi="Arial" w:cs="Arial"/>
          <w:sz w:val="22"/>
          <w:szCs w:val="22"/>
          <w:lang w:val="es-MX"/>
        </w:rPr>
        <w:t xml:space="preserve"> de esta </w:t>
      </w:r>
      <w:r w:rsidR="00B37A15" w:rsidRPr="003355B9">
        <w:rPr>
          <w:rFonts w:ascii="Arial" w:hAnsi="Arial" w:cs="Arial"/>
          <w:sz w:val="22"/>
          <w:szCs w:val="22"/>
          <w:lang w:val="es-MX"/>
        </w:rPr>
        <w:t>Ley</w:t>
      </w:r>
      <w:r w:rsidRPr="003355B9">
        <w:rPr>
          <w:rFonts w:ascii="Arial" w:hAnsi="Arial" w:cs="Arial"/>
          <w:sz w:val="22"/>
          <w:szCs w:val="22"/>
          <w:lang w:val="es-MX"/>
        </w:rPr>
        <w:t>, así c</w:t>
      </w:r>
      <w:r w:rsidR="00DB0971" w:rsidRPr="003355B9">
        <w:rPr>
          <w:rFonts w:ascii="Arial" w:hAnsi="Arial" w:cs="Arial"/>
          <w:sz w:val="22"/>
          <w:szCs w:val="22"/>
          <w:lang w:val="es-MX"/>
        </w:rPr>
        <w:t>o</w:t>
      </w:r>
      <w:r w:rsidRPr="003355B9">
        <w:rPr>
          <w:rFonts w:ascii="Arial" w:hAnsi="Arial" w:cs="Arial"/>
          <w:sz w:val="22"/>
          <w:szCs w:val="22"/>
          <w:lang w:val="es-MX"/>
        </w:rPr>
        <w:t>m</w:t>
      </w:r>
      <w:r w:rsidR="00DB0971" w:rsidRPr="003355B9">
        <w:rPr>
          <w:rFonts w:ascii="Arial" w:hAnsi="Arial" w:cs="Arial"/>
          <w:sz w:val="22"/>
          <w:szCs w:val="22"/>
          <w:lang w:val="es-MX"/>
        </w:rPr>
        <w:t>o</w:t>
      </w:r>
      <w:r w:rsidRPr="003355B9">
        <w:rPr>
          <w:rFonts w:ascii="Arial" w:hAnsi="Arial" w:cs="Arial"/>
          <w:sz w:val="22"/>
          <w:szCs w:val="22"/>
          <w:lang w:val="es-MX"/>
        </w:rPr>
        <w:t xml:space="preserve"> las </w:t>
      </w:r>
      <w:r w:rsidR="00E35EDF" w:rsidRPr="003355B9">
        <w:rPr>
          <w:rFonts w:ascii="Arial" w:hAnsi="Arial" w:cs="Arial"/>
          <w:sz w:val="22"/>
          <w:szCs w:val="22"/>
          <w:lang w:val="es-MX"/>
        </w:rPr>
        <w:t>disposiciones</w:t>
      </w:r>
      <w:r w:rsidRPr="003355B9">
        <w:rPr>
          <w:rFonts w:ascii="Arial" w:hAnsi="Arial" w:cs="Arial"/>
          <w:sz w:val="22"/>
          <w:szCs w:val="22"/>
          <w:lang w:val="es-MX"/>
        </w:rPr>
        <w:t xml:space="preserve"> específicas que establezca la </w:t>
      </w:r>
      <w:r w:rsidR="00B37A15" w:rsidRPr="003355B9">
        <w:rPr>
          <w:rFonts w:ascii="Arial" w:hAnsi="Arial" w:cs="Arial"/>
          <w:sz w:val="22"/>
          <w:szCs w:val="22"/>
          <w:lang w:val="es-MX"/>
        </w:rPr>
        <w:t>Ley</w:t>
      </w:r>
      <w:r w:rsidRPr="003355B9">
        <w:rPr>
          <w:rFonts w:ascii="Arial" w:hAnsi="Arial" w:cs="Arial"/>
          <w:sz w:val="22"/>
          <w:szCs w:val="22"/>
          <w:lang w:val="es-MX"/>
        </w:rPr>
        <w:t xml:space="preserve"> de la materia.</w:t>
      </w:r>
    </w:p>
    <w:p w:rsidR="009C01FC" w:rsidRPr="003355B9" w:rsidRDefault="009C01FC" w:rsidP="00785576">
      <w:pPr>
        <w:tabs>
          <w:tab w:val="left" w:pos="0"/>
          <w:tab w:val="left" w:pos="5760"/>
        </w:tabs>
        <w:rPr>
          <w:rFonts w:ascii="Arial" w:hAnsi="Arial" w:cs="Arial"/>
          <w:sz w:val="22"/>
          <w:szCs w:val="22"/>
          <w:lang w:val="es-MX"/>
        </w:rPr>
      </w:pPr>
    </w:p>
    <w:p w:rsidR="009C01FC" w:rsidRPr="003355B9" w:rsidRDefault="009C01FC" w:rsidP="00785576">
      <w:pPr>
        <w:tabs>
          <w:tab w:val="left" w:pos="0"/>
          <w:tab w:val="left" w:pos="5760"/>
        </w:tabs>
        <w:jc w:val="both"/>
        <w:rPr>
          <w:rFonts w:ascii="Arial" w:hAnsi="Arial" w:cs="Arial"/>
          <w:bCs/>
          <w:sz w:val="22"/>
          <w:szCs w:val="22"/>
          <w:lang w:val="es-MX"/>
        </w:rPr>
      </w:pPr>
      <w:r w:rsidRPr="003355B9">
        <w:rPr>
          <w:rFonts w:ascii="Arial" w:hAnsi="Arial" w:cs="Arial"/>
          <w:b/>
          <w:bCs/>
          <w:sz w:val="22"/>
          <w:szCs w:val="22"/>
          <w:lang w:val="es-MX"/>
        </w:rPr>
        <w:lastRenderedPageBreak/>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792EF6" w:rsidRPr="003355B9">
        <w:rPr>
          <w:rFonts w:ascii="Arial" w:hAnsi="Arial" w:cs="Arial"/>
          <w:b/>
          <w:bCs/>
          <w:sz w:val="22"/>
          <w:szCs w:val="22"/>
          <w:lang w:val="es-MX"/>
        </w:rPr>
        <w:t>80.</w:t>
      </w:r>
      <w:r w:rsidRPr="003355B9">
        <w:rPr>
          <w:rFonts w:ascii="Arial" w:hAnsi="Arial" w:cs="Arial"/>
          <w:bCs/>
          <w:sz w:val="22"/>
          <w:szCs w:val="22"/>
          <w:lang w:val="es-MX"/>
        </w:rPr>
        <w:t xml:space="preserve"> El pr</w:t>
      </w:r>
      <w:r w:rsidR="00DB0971" w:rsidRPr="003355B9">
        <w:rPr>
          <w:rFonts w:ascii="Arial" w:hAnsi="Arial" w:cs="Arial"/>
          <w:bCs/>
          <w:sz w:val="22"/>
          <w:szCs w:val="22"/>
          <w:lang w:val="es-MX"/>
        </w:rPr>
        <w:t>o</w:t>
      </w:r>
      <w:r w:rsidRPr="003355B9">
        <w:rPr>
          <w:rFonts w:ascii="Arial" w:hAnsi="Arial" w:cs="Arial"/>
          <w:bCs/>
          <w:sz w:val="22"/>
          <w:szCs w:val="22"/>
          <w:lang w:val="es-MX"/>
        </w:rPr>
        <w:t>grama sect</w:t>
      </w:r>
      <w:r w:rsidR="00DB0971" w:rsidRPr="003355B9">
        <w:rPr>
          <w:rFonts w:ascii="Arial" w:hAnsi="Arial" w:cs="Arial"/>
          <w:bCs/>
          <w:sz w:val="22"/>
          <w:szCs w:val="22"/>
          <w:lang w:val="es-MX"/>
        </w:rPr>
        <w:t>o</w:t>
      </w:r>
      <w:r w:rsidRPr="003355B9">
        <w:rPr>
          <w:rFonts w:ascii="Arial" w:hAnsi="Arial" w:cs="Arial"/>
          <w:bCs/>
          <w:sz w:val="22"/>
          <w:szCs w:val="22"/>
          <w:lang w:val="es-MX"/>
        </w:rPr>
        <w:t>rial de equipamient</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urban</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y áreas verdes</w:t>
      </w:r>
      <w:r w:rsidR="00190A77" w:rsidRPr="003355B9">
        <w:rPr>
          <w:rFonts w:ascii="Arial" w:hAnsi="Arial" w:cs="Arial"/>
          <w:bCs/>
          <w:sz w:val="22"/>
          <w:szCs w:val="22"/>
          <w:lang w:val="es-MX"/>
        </w:rPr>
        <w:t>,</w:t>
      </w:r>
      <w:r w:rsidRPr="003355B9">
        <w:rPr>
          <w:rFonts w:ascii="Arial" w:hAnsi="Arial" w:cs="Arial"/>
          <w:bCs/>
          <w:sz w:val="22"/>
          <w:szCs w:val="22"/>
          <w:lang w:val="es-MX"/>
        </w:rPr>
        <w:t xml:space="preserve"> además en l</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dispuest</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en el art</w:t>
      </w:r>
      <w:r w:rsidR="00190A77" w:rsidRPr="003355B9">
        <w:rPr>
          <w:rFonts w:ascii="Arial" w:hAnsi="Arial" w:cs="Arial"/>
          <w:bCs/>
          <w:sz w:val="22"/>
          <w:szCs w:val="22"/>
          <w:lang w:val="es-MX"/>
        </w:rPr>
        <w:t>ícul</w:t>
      </w:r>
      <w:r w:rsidR="00DB0971" w:rsidRPr="003355B9">
        <w:rPr>
          <w:rFonts w:ascii="Arial" w:hAnsi="Arial" w:cs="Arial"/>
          <w:bCs/>
          <w:sz w:val="22"/>
          <w:szCs w:val="22"/>
          <w:lang w:val="es-MX"/>
        </w:rPr>
        <w:t>o</w:t>
      </w:r>
      <w:r w:rsidR="00190A77" w:rsidRPr="003355B9">
        <w:rPr>
          <w:rFonts w:ascii="Arial" w:hAnsi="Arial" w:cs="Arial"/>
          <w:bCs/>
          <w:sz w:val="22"/>
          <w:szCs w:val="22"/>
          <w:lang w:val="es-MX"/>
        </w:rPr>
        <w:t xml:space="preserve"> 61 de esta </w:t>
      </w:r>
      <w:r w:rsidR="00B37A15" w:rsidRPr="003355B9">
        <w:rPr>
          <w:rFonts w:ascii="Arial" w:hAnsi="Arial" w:cs="Arial"/>
          <w:bCs/>
          <w:sz w:val="22"/>
          <w:szCs w:val="22"/>
          <w:lang w:val="es-MX"/>
        </w:rPr>
        <w:t>Ley</w:t>
      </w:r>
      <w:r w:rsidR="00190A77" w:rsidRPr="003355B9">
        <w:rPr>
          <w:rFonts w:ascii="Arial" w:hAnsi="Arial" w:cs="Arial"/>
          <w:bCs/>
          <w:sz w:val="22"/>
          <w:szCs w:val="22"/>
          <w:lang w:val="es-MX"/>
        </w:rPr>
        <w:t>,</w:t>
      </w:r>
      <w:r w:rsidRPr="003355B9">
        <w:rPr>
          <w:rFonts w:ascii="Arial" w:hAnsi="Arial" w:cs="Arial"/>
          <w:bCs/>
          <w:sz w:val="22"/>
          <w:szCs w:val="22"/>
          <w:lang w:val="es-MX"/>
        </w:rPr>
        <w:t xml:space="preserve"> deberá c</w:t>
      </w:r>
      <w:r w:rsidR="00DB0971" w:rsidRPr="003355B9">
        <w:rPr>
          <w:rFonts w:ascii="Arial" w:hAnsi="Arial" w:cs="Arial"/>
          <w:bCs/>
          <w:sz w:val="22"/>
          <w:szCs w:val="22"/>
          <w:lang w:val="es-MX"/>
        </w:rPr>
        <w:t>o</w:t>
      </w:r>
      <w:r w:rsidRPr="003355B9">
        <w:rPr>
          <w:rFonts w:ascii="Arial" w:hAnsi="Arial" w:cs="Arial"/>
          <w:bCs/>
          <w:sz w:val="22"/>
          <w:szCs w:val="22"/>
          <w:lang w:val="es-MX"/>
        </w:rPr>
        <w:t>ntener l</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siguiente;</w:t>
      </w:r>
    </w:p>
    <w:p w:rsidR="009C01FC" w:rsidRPr="003355B9" w:rsidRDefault="009C01FC" w:rsidP="00785576">
      <w:pPr>
        <w:tabs>
          <w:tab w:val="left" w:pos="0"/>
          <w:tab w:val="left" w:pos="5760"/>
        </w:tabs>
        <w:rPr>
          <w:rFonts w:ascii="Arial" w:hAnsi="Arial" w:cs="Arial"/>
          <w:bCs/>
          <w:sz w:val="22"/>
          <w:szCs w:val="22"/>
          <w:lang w:val="es-MX"/>
        </w:rPr>
      </w:pPr>
    </w:p>
    <w:p w:rsidR="009C01FC" w:rsidRPr="003355B9" w:rsidRDefault="009A74DD" w:rsidP="009A74DD">
      <w:pPr>
        <w:tabs>
          <w:tab w:val="left" w:pos="0"/>
          <w:tab w:val="left" w:pos="1440"/>
        </w:tabs>
        <w:rPr>
          <w:rFonts w:ascii="Arial" w:hAnsi="Arial" w:cs="Arial"/>
          <w:bCs/>
          <w:sz w:val="22"/>
          <w:szCs w:val="22"/>
          <w:lang w:val="es-MX"/>
        </w:rPr>
      </w:pPr>
      <w:r w:rsidRPr="003355B9">
        <w:rPr>
          <w:rFonts w:ascii="Arial" w:hAnsi="Arial" w:cs="Arial"/>
          <w:bCs/>
          <w:sz w:val="22"/>
          <w:szCs w:val="22"/>
          <w:lang w:val="es-MX"/>
        </w:rPr>
        <w:t xml:space="preserve">I. </w:t>
      </w:r>
      <w:r w:rsidR="009C01FC" w:rsidRPr="003355B9">
        <w:rPr>
          <w:rFonts w:ascii="Arial" w:hAnsi="Arial" w:cs="Arial"/>
          <w:bCs/>
          <w:sz w:val="22"/>
          <w:szCs w:val="22"/>
          <w:lang w:val="es-MX"/>
        </w:rPr>
        <w:t>El diagn</w:t>
      </w:r>
      <w:r w:rsidR="00DB0971" w:rsidRPr="003355B9">
        <w:rPr>
          <w:rFonts w:ascii="Arial" w:hAnsi="Arial" w:cs="Arial"/>
          <w:bCs/>
          <w:sz w:val="22"/>
          <w:szCs w:val="22"/>
          <w:lang w:val="es-MX"/>
        </w:rPr>
        <w:t>o</w:t>
      </w:r>
      <w:r w:rsidR="009C01FC" w:rsidRPr="003355B9">
        <w:rPr>
          <w:rFonts w:ascii="Arial" w:hAnsi="Arial" w:cs="Arial"/>
          <w:bCs/>
          <w:sz w:val="22"/>
          <w:szCs w:val="22"/>
          <w:lang w:val="es-MX"/>
        </w:rPr>
        <w:t>stic</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y pr</w:t>
      </w:r>
      <w:r w:rsidR="00DB0971" w:rsidRPr="003355B9">
        <w:rPr>
          <w:rFonts w:ascii="Arial" w:hAnsi="Arial" w:cs="Arial"/>
          <w:bCs/>
          <w:sz w:val="22"/>
          <w:szCs w:val="22"/>
          <w:lang w:val="es-MX"/>
        </w:rPr>
        <w:t>o</w:t>
      </w:r>
      <w:r w:rsidR="009C01FC" w:rsidRPr="003355B9">
        <w:rPr>
          <w:rFonts w:ascii="Arial" w:hAnsi="Arial" w:cs="Arial"/>
          <w:bCs/>
          <w:sz w:val="22"/>
          <w:szCs w:val="22"/>
          <w:lang w:val="es-MX"/>
        </w:rPr>
        <w:t>n</w:t>
      </w:r>
      <w:r w:rsidR="00DB0971" w:rsidRPr="003355B9">
        <w:rPr>
          <w:rFonts w:ascii="Arial" w:hAnsi="Arial" w:cs="Arial"/>
          <w:bCs/>
          <w:sz w:val="22"/>
          <w:szCs w:val="22"/>
          <w:lang w:val="es-MX"/>
        </w:rPr>
        <w:t>o</w:t>
      </w:r>
      <w:r w:rsidR="009C01FC" w:rsidRPr="003355B9">
        <w:rPr>
          <w:rFonts w:ascii="Arial" w:hAnsi="Arial" w:cs="Arial"/>
          <w:bCs/>
          <w:sz w:val="22"/>
          <w:szCs w:val="22"/>
          <w:lang w:val="es-MX"/>
        </w:rPr>
        <w:t>stic</w:t>
      </w:r>
      <w:r w:rsidR="00DB0971" w:rsidRPr="003355B9">
        <w:rPr>
          <w:rFonts w:ascii="Arial" w:hAnsi="Arial" w:cs="Arial"/>
          <w:bCs/>
          <w:sz w:val="22"/>
          <w:szCs w:val="22"/>
          <w:lang w:val="es-MX"/>
        </w:rPr>
        <w:t>o</w:t>
      </w:r>
      <w:r w:rsidR="00190A77" w:rsidRPr="003355B9">
        <w:rPr>
          <w:rFonts w:ascii="Arial" w:hAnsi="Arial" w:cs="Arial"/>
          <w:bCs/>
          <w:sz w:val="22"/>
          <w:szCs w:val="22"/>
          <w:lang w:val="es-MX"/>
        </w:rPr>
        <w:t xml:space="preserve"> del equipamient</w:t>
      </w:r>
      <w:r w:rsidR="00DB0971" w:rsidRPr="003355B9">
        <w:rPr>
          <w:rFonts w:ascii="Arial" w:hAnsi="Arial" w:cs="Arial"/>
          <w:bCs/>
          <w:sz w:val="22"/>
          <w:szCs w:val="22"/>
          <w:lang w:val="es-MX"/>
        </w:rPr>
        <w:t>o</w:t>
      </w:r>
      <w:r w:rsidR="00190A77" w:rsidRPr="003355B9">
        <w:rPr>
          <w:rFonts w:ascii="Arial" w:hAnsi="Arial" w:cs="Arial"/>
          <w:bCs/>
          <w:sz w:val="22"/>
          <w:szCs w:val="22"/>
          <w:lang w:val="es-MX"/>
        </w:rPr>
        <w:t xml:space="preserve"> urban</w:t>
      </w:r>
      <w:r w:rsidR="00DB0971" w:rsidRPr="003355B9">
        <w:rPr>
          <w:rFonts w:ascii="Arial" w:hAnsi="Arial" w:cs="Arial"/>
          <w:bCs/>
          <w:sz w:val="22"/>
          <w:szCs w:val="22"/>
          <w:lang w:val="es-MX"/>
        </w:rPr>
        <w:t>o</w:t>
      </w:r>
      <w:r w:rsidR="00190A77" w:rsidRPr="003355B9">
        <w:rPr>
          <w:rFonts w:ascii="Arial" w:hAnsi="Arial" w:cs="Arial"/>
          <w:bCs/>
          <w:sz w:val="22"/>
          <w:szCs w:val="22"/>
          <w:lang w:val="es-MX"/>
        </w:rPr>
        <w:t xml:space="preserve"> en el E</w:t>
      </w:r>
      <w:r w:rsidR="009C01FC" w:rsidRPr="003355B9">
        <w:rPr>
          <w:rFonts w:ascii="Arial" w:hAnsi="Arial" w:cs="Arial"/>
          <w:bCs/>
          <w:sz w:val="22"/>
          <w:szCs w:val="22"/>
          <w:lang w:val="es-MX"/>
        </w:rPr>
        <w:t>stad</w:t>
      </w:r>
      <w:r w:rsidR="00DB0971" w:rsidRPr="003355B9">
        <w:rPr>
          <w:rFonts w:ascii="Arial" w:hAnsi="Arial" w:cs="Arial"/>
          <w:bCs/>
          <w:sz w:val="22"/>
          <w:szCs w:val="22"/>
          <w:lang w:val="es-MX"/>
        </w:rPr>
        <w:t>o</w:t>
      </w:r>
      <w:r w:rsidR="009C01FC" w:rsidRPr="003355B9">
        <w:rPr>
          <w:rFonts w:ascii="Arial" w:hAnsi="Arial" w:cs="Arial"/>
          <w:bCs/>
          <w:sz w:val="22"/>
          <w:szCs w:val="22"/>
          <w:lang w:val="es-MX"/>
        </w:rPr>
        <w:t>;</w:t>
      </w:r>
    </w:p>
    <w:p w:rsidR="00FB70DF" w:rsidRPr="003355B9" w:rsidRDefault="00FB70DF" w:rsidP="00785576">
      <w:pPr>
        <w:tabs>
          <w:tab w:val="left" w:pos="0"/>
          <w:tab w:val="left" w:pos="1440"/>
        </w:tabs>
        <w:rPr>
          <w:rFonts w:ascii="Arial" w:hAnsi="Arial" w:cs="Arial"/>
          <w:bCs/>
          <w:sz w:val="22"/>
          <w:szCs w:val="22"/>
          <w:lang w:val="es-MX"/>
        </w:rPr>
      </w:pPr>
    </w:p>
    <w:p w:rsidR="009C01FC" w:rsidRPr="003355B9" w:rsidRDefault="009A74DD" w:rsidP="009A74DD">
      <w:pPr>
        <w:tabs>
          <w:tab w:val="left" w:pos="0"/>
          <w:tab w:val="left" w:pos="1440"/>
        </w:tabs>
        <w:jc w:val="both"/>
        <w:rPr>
          <w:rFonts w:ascii="Arial" w:hAnsi="Arial" w:cs="Arial"/>
          <w:bCs/>
          <w:sz w:val="22"/>
          <w:szCs w:val="22"/>
          <w:lang w:val="es-MX"/>
        </w:rPr>
      </w:pPr>
      <w:r w:rsidRPr="003355B9">
        <w:rPr>
          <w:rFonts w:ascii="Arial" w:hAnsi="Arial" w:cs="Arial"/>
          <w:bCs/>
          <w:sz w:val="22"/>
          <w:szCs w:val="22"/>
          <w:lang w:val="es-MX"/>
        </w:rPr>
        <w:t xml:space="preserve">II. </w:t>
      </w:r>
      <w:r w:rsidR="009C01FC" w:rsidRPr="003355B9">
        <w:rPr>
          <w:rFonts w:ascii="Arial" w:hAnsi="Arial" w:cs="Arial"/>
          <w:bCs/>
          <w:sz w:val="22"/>
          <w:szCs w:val="22"/>
          <w:lang w:val="es-MX"/>
        </w:rPr>
        <w:t>La definic</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xml:space="preserve"> de l</w:t>
      </w:r>
      <w:r w:rsidR="00DB0971" w:rsidRPr="003355B9">
        <w:rPr>
          <w:rFonts w:ascii="Arial" w:hAnsi="Arial" w:cs="Arial"/>
          <w:bCs/>
          <w:sz w:val="22"/>
          <w:szCs w:val="22"/>
          <w:lang w:val="es-MX"/>
        </w:rPr>
        <w:t>o</w:t>
      </w:r>
      <w:r w:rsidR="009C01FC" w:rsidRPr="003355B9">
        <w:rPr>
          <w:rFonts w:ascii="Arial" w:hAnsi="Arial" w:cs="Arial"/>
          <w:bCs/>
          <w:sz w:val="22"/>
          <w:szCs w:val="22"/>
          <w:lang w:val="es-MX"/>
        </w:rPr>
        <w:t>s ámbit</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s de </w:t>
      </w:r>
      <w:r w:rsidR="00DB0971" w:rsidRPr="003355B9">
        <w:rPr>
          <w:rFonts w:ascii="Arial" w:hAnsi="Arial" w:cs="Arial"/>
          <w:bCs/>
          <w:sz w:val="22"/>
          <w:szCs w:val="22"/>
          <w:lang w:val="es-MX"/>
        </w:rPr>
        <w:t>o</w:t>
      </w:r>
      <w:r w:rsidR="009C01FC" w:rsidRPr="003355B9">
        <w:rPr>
          <w:rFonts w:ascii="Arial" w:hAnsi="Arial" w:cs="Arial"/>
          <w:bCs/>
          <w:sz w:val="22"/>
          <w:szCs w:val="22"/>
          <w:lang w:val="es-MX"/>
        </w:rPr>
        <w:t>perac</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xml:space="preserve"> de l</w:t>
      </w:r>
      <w:r w:rsidR="00DB0971" w:rsidRPr="003355B9">
        <w:rPr>
          <w:rFonts w:ascii="Arial" w:hAnsi="Arial" w:cs="Arial"/>
          <w:bCs/>
          <w:sz w:val="22"/>
          <w:szCs w:val="22"/>
          <w:lang w:val="es-MX"/>
        </w:rPr>
        <w:t>o</w:t>
      </w:r>
      <w:r w:rsidR="009C01FC" w:rsidRPr="003355B9">
        <w:rPr>
          <w:rFonts w:ascii="Arial" w:hAnsi="Arial" w:cs="Arial"/>
          <w:bCs/>
          <w:sz w:val="22"/>
          <w:szCs w:val="22"/>
          <w:lang w:val="es-MX"/>
        </w:rPr>
        <w:t>s distint</w:t>
      </w:r>
      <w:r w:rsidR="00DB0971" w:rsidRPr="003355B9">
        <w:rPr>
          <w:rFonts w:ascii="Arial" w:hAnsi="Arial" w:cs="Arial"/>
          <w:bCs/>
          <w:sz w:val="22"/>
          <w:szCs w:val="22"/>
          <w:lang w:val="es-MX"/>
        </w:rPr>
        <w:t>o</w:t>
      </w:r>
      <w:r w:rsidR="009C01FC" w:rsidRPr="003355B9">
        <w:rPr>
          <w:rFonts w:ascii="Arial" w:hAnsi="Arial" w:cs="Arial"/>
          <w:bCs/>
          <w:sz w:val="22"/>
          <w:szCs w:val="22"/>
          <w:lang w:val="es-MX"/>
        </w:rPr>
        <w:t>s tip</w:t>
      </w:r>
      <w:r w:rsidR="00DB0971" w:rsidRPr="003355B9">
        <w:rPr>
          <w:rFonts w:ascii="Arial" w:hAnsi="Arial" w:cs="Arial"/>
          <w:bCs/>
          <w:sz w:val="22"/>
          <w:szCs w:val="22"/>
          <w:lang w:val="es-MX"/>
        </w:rPr>
        <w:t>o</w:t>
      </w:r>
      <w:r w:rsidR="009C01FC" w:rsidRPr="003355B9">
        <w:rPr>
          <w:rFonts w:ascii="Arial" w:hAnsi="Arial" w:cs="Arial"/>
          <w:bCs/>
          <w:sz w:val="22"/>
          <w:szCs w:val="22"/>
          <w:lang w:val="es-MX"/>
        </w:rPr>
        <w:t>s de equipamient</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que c</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ntempla la </w:t>
      </w:r>
      <w:r w:rsidR="00B37A15" w:rsidRPr="003355B9">
        <w:rPr>
          <w:rFonts w:ascii="Arial" w:hAnsi="Arial" w:cs="Arial"/>
          <w:bCs/>
          <w:sz w:val="22"/>
          <w:szCs w:val="22"/>
          <w:lang w:val="es-MX"/>
        </w:rPr>
        <w:t>Ley</w:t>
      </w:r>
      <w:r w:rsidR="009C01FC" w:rsidRPr="003355B9">
        <w:rPr>
          <w:rFonts w:ascii="Arial" w:hAnsi="Arial" w:cs="Arial"/>
          <w:bCs/>
          <w:sz w:val="22"/>
          <w:szCs w:val="22"/>
          <w:lang w:val="es-MX"/>
        </w:rPr>
        <w:t xml:space="preserve"> de la materia;</w:t>
      </w:r>
    </w:p>
    <w:p w:rsidR="00FB70DF" w:rsidRPr="003355B9" w:rsidRDefault="00FB70DF" w:rsidP="00785576">
      <w:pPr>
        <w:tabs>
          <w:tab w:val="left" w:pos="0"/>
          <w:tab w:val="left" w:pos="1440"/>
        </w:tabs>
        <w:jc w:val="both"/>
        <w:rPr>
          <w:rFonts w:ascii="Arial" w:hAnsi="Arial" w:cs="Arial"/>
          <w:bCs/>
          <w:sz w:val="22"/>
          <w:szCs w:val="22"/>
          <w:lang w:val="es-MX"/>
        </w:rPr>
      </w:pPr>
    </w:p>
    <w:p w:rsidR="009C01FC" w:rsidRPr="003355B9" w:rsidRDefault="009A74DD" w:rsidP="009A74DD">
      <w:pPr>
        <w:tabs>
          <w:tab w:val="left" w:pos="0"/>
          <w:tab w:val="left" w:pos="1440"/>
        </w:tabs>
        <w:rPr>
          <w:rFonts w:ascii="Arial" w:hAnsi="Arial" w:cs="Arial"/>
          <w:bCs/>
          <w:sz w:val="22"/>
          <w:szCs w:val="22"/>
          <w:lang w:val="es-MX"/>
        </w:rPr>
      </w:pPr>
      <w:r w:rsidRPr="003355B9">
        <w:rPr>
          <w:rFonts w:ascii="Arial" w:hAnsi="Arial" w:cs="Arial"/>
          <w:bCs/>
          <w:sz w:val="22"/>
          <w:szCs w:val="22"/>
          <w:lang w:val="es-MX"/>
        </w:rPr>
        <w:t xml:space="preserve">III. </w:t>
      </w:r>
      <w:r w:rsidR="009C01FC" w:rsidRPr="003355B9">
        <w:rPr>
          <w:rFonts w:ascii="Arial" w:hAnsi="Arial" w:cs="Arial"/>
          <w:bCs/>
          <w:sz w:val="22"/>
          <w:szCs w:val="22"/>
          <w:lang w:val="es-MX"/>
        </w:rPr>
        <w:t>La vis</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xml:space="preserve"> del carácter estratégic</w:t>
      </w:r>
      <w:r w:rsidR="00DB0971" w:rsidRPr="003355B9">
        <w:rPr>
          <w:rFonts w:ascii="Arial" w:hAnsi="Arial" w:cs="Arial"/>
          <w:bCs/>
          <w:sz w:val="22"/>
          <w:szCs w:val="22"/>
          <w:lang w:val="es-MX"/>
        </w:rPr>
        <w:t>o</w:t>
      </w:r>
      <w:r w:rsidR="00190A77" w:rsidRPr="003355B9">
        <w:rPr>
          <w:rFonts w:ascii="Arial" w:hAnsi="Arial" w:cs="Arial"/>
          <w:bCs/>
          <w:sz w:val="22"/>
          <w:szCs w:val="22"/>
          <w:lang w:val="es-MX"/>
        </w:rPr>
        <w:t xml:space="preserve"> del equipamient</w:t>
      </w:r>
      <w:r w:rsidR="00DB0971" w:rsidRPr="003355B9">
        <w:rPr>
          <w:rFonts w:ascii="Arial" w:hAnsi="Arial" w:cs="Arial"/>
          <w:bCs/>
          <w:sz w:val="22"/>
          <w:szCs w:val="22"/>
          <w:lang w:val="es-MX"/>
        </w:rPr>
        <w:t>o</w:t>
      </w:r>
      <w:r w:rsidR="00190A77" w:rsidRPr="003355B9">
        <w:rPr>
          <w:rFonts w:ascii="Arial" w:hAnsi="Arial" w:cs="Arial"/>
          <w:bCs/>
          <w:sz w:val="22"/>
          <w:szCs w:val="22"/>
          <w:lang w:val="es-MX"/>
        </w:rPr>
        <w:t xml:space="preserve"> urban</w:t>
      </w:r>
      <w:r w:rsidR="00DB0971" w:rsidRPr="003355B9">
        <w:rPr>
          <w:rFonts w:ascii="Arial" w:hAnsi="Arial" w:cs="Arial"/>
          <w:bCs/>
          <w:sz w:val="22"/>
          <w:szCs w:val="22"/>
          <w:lang w:val="es-MX"/>
        </w:rPr>
        <w:t>o</w:t>
      </w:r>
      <w:r w:rsidR="00190A77" w:rsidRPr="003355B9">
        <w:rPr>
          <w:rFonts w:ascii="Arial" w:hAnsi="Arial" w:cs="Arial"/>
          <w:bCs/>
          <w:sz w:val="22"/>
          <w:szCs w:val="22"/>
          <w:lang w:val="es-MX"/>
        </w:rPr>
        <w:t xml:space="preserve"> en el E</w:t>
      </w:r>
      <w:r w:rsidR="009C01FC" w:rsidRPr="003355B9">
        <w:rPr>
          <w:rFonts w:ascii="Arial" w:hAnsi="Arial" w:cs="Arial"/>
          <w:bCs/>
          <w:sz w:val="22"/>
          <w:szCs w:val="22"/>
          <w:lang w:val="es-MX"/>
        </w:rPr>
        <w:t>stad</w:t>
      </w:r>
      <w:r w:rsidR="00DB0971" w:rsidRPr="003355B9">
        <w:rPr>
          <w:rFonts w:ascii="Arial" w:hAnsi="Arial" w:cs="Arial"/>
          <w:bCs/>
          <w:sz w:val="22"/>
          <w:szCs w:val="22"/>
          <w:lang w:val="es-MX"/>
        </w:rPr>
        <w:t>o</w:t>
      </w:r>
      <w:r w:rsidR="009C01FC" w:rsidRPr="003355B9">
        <w:rPr>
          <w:rFonts w:ascii="Arial" w:hAnsi="Arial" w:cs="Arial"/>
          <w:bCs/>
          <w:sz w:val="22"/>
          <w:szCs w:val="22"/>
          <w:lang w:val="es-MX"/>
        </w:rPr>
        <w:t>;</w:t>
      </w:r>
    </w:p>
    <w:p w:rsidR="009C01FC" w:rsidRPr="003355B9" w:rsidRDefault="009C01FC" w:rsidP="00785576">
      <w:pPr>
        <w:tabs>
          <w:tab w:val="left" w:pos="0"/>
          <w:tab w:val="left" w:pos="1440"/>
        </w:tabs>
        <w:rPr>
          <w:rFonts w:ascii="Arial" w:hAnsi="Arial" w:cs="Arial"/>
          <w:bCs/>
          <w:sz w:val="22"/>
          <w:szCs w:val="22"/>
          <w:lang w:val="es-MX"/>
        </w:rPr>
      </w:pPr>
    </w:p>
    <w:p w:rsidR="009C01FC" w:rsidRPr="003355B9" w:rsidRDefault="009A74DD" w:rsidP="009A74DD">
      <w:pPr>
        <w:tabs>
          <w:tab w:val="left" w:pos="0"/>
          <w:tab w:val="left" w:pos="1440"/>
        </w:tabs>
        <w:jc w:val="both"/>
        <w:rPr>
          <w:rFonts w:ascii="Arial" w:hAnsi="Arial" w:cs="Arial"/>
          <w:bCs/>
          <w:sz w:val="22"/>
          <w:szCs w:val="22"/>
        </w:rPr>
      </w:pPr>
      <w:r w:rsidRPr="003355B9">
        <w:rPr>
          <w:rFonts w:ascii="Arial" w:hAnsi="Arial" w:cs="Arial"/>
          <w:bCs/>
          <w:sz w:val="22"/>
          <w:szCs w:val="22"/>
          <w:lang w:val="es-MX"/>
        </w:rPr>
        <w:t xml:space="preserve">IV. </w:t>
      </w:r>
      <w:r w:rsidR="009C01FC" w:rsidRPr="003355B9">
        <w:rPr>
          <w:rFonts w:ascii="Arial" w:hAnsi="Arial" w:cs="Arial"/>
          <w:bCs/>
          <w:sz w:val="22"/>
          <w:szCs w:val="22"/>
          <w:lang w:val="es-MX"/>
        </w:rPr>
        <w:t>L</w:t>
      </w:r>
      <w:r w:rsidR="00DB0971" w:rsidRPr="003355B9">
        <w:rPr>
          <w:rFonts w:ascii="Arial" w:hAnsi="Arial" w:cs="Arial"/>
          <w:bCs/>
          <w:sz w:val="22"/>
          <w:szCs w:val="22"/>
          <w:lang w:val="es-MX"/>
        </w:rPr>
        <w:t>o</w:t>
      </w:r>
      <w:r w:rsidR="009C01FC" w:rsidRPr="003355B9">
        <w:rPr>
          <w:rFonts w:ascii="Arial" w:hAnsi="Arial" w:cs="Arial"/>
          <w:bCs/>
          <w:sz w:val="22"/>
          <w:szCs w:val="22"/>
          <w:lang w:val="es-MX"/>
        </w:rPr>
        <w:t>s criteri</w:t>
      </w:r>
      <w:r w:rsidR="00DB0971" w:rsidRPr="003355B9">
        <w:rPr>
          <w:rFonts w:ascii="Arial" w:hAnsi="Arial" w:cs="Arial"/>
          <w:bCs/>
          <w:sz w:val="22"/>
          <w:szCs w:val="22"/>
          <w:lang w:val="es-MX"/>
        </w:rPr>
        <w:t>o</w:t>
      </w:r>
      <w:r w:rsidR="009C01FC" w:rsidRPr="003355B9">
        <w:rPr>
          <w:rFonts w:ascii="Arial" w:hAnsi="Arial" w:cs="Arial"/>
          <w:bCs/>
          <w:sz w:val="22"/>
          <w:szCs w:val="22"/>
          <w:lang w:val="es-MX"/>
        </w:rPr>
        <w:t>s para la ubicac</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xml:space="preserve"> y extens</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xml:space="preserve"> necesaria para l</w:t>
      </w:r>
      <w:r w:rsidR="00DB0971" w:rsidRPr="003355B9">
        <w:rPr>
          <w:rFonts w:ascii="Arial" w:hAnsi="Arial" w:cs="Arial"/>
          <w:bCs/>
          <w:sz w:val="22"/>
          <w:szCs w:val="22"/>
          <w:lang w:val="es-MX"/>
        </w:rPr>
        <w:t>o</w:t>
      </w:r>
      <w:r w:rsidR="009C01FC" w:rsidRPr="003355B9">
        <w:rPr>
          <w:rFonts w:ascii="Arial" w:hAnsi="Arial" w:cs="Arial"/>
          <w:bCs/>
          <w:sz w:val="22"/>
          <w:szCs w:val="22"/>
          <w:lang w:val="es-MX"/>
        </w:rPr>
        <w:t>s distint</w:t>
      </w:r>
      <w:r w:rsidR="00DB0971" w:rsidRPr="003355B9">
        <w:rPr>
          <w:rFonts w:ascii="Arial" w:hAnsi="Arial" w:cs="Arial"/>
          <w:bCs/>
          <w:sz w:val="22"/>
          <w:szCs w:val="22"/>
          <w:lang w:val="es-MX"/>
        </w:rPr>
        <w:t>o</w:t>
      </w:r>
      <w:r w:rsidR="009C01FC" w:rsidRPr="003355B9">
        <w:rPr>
          <w:rFonts w:ascii="Arial" w:hAnsi="Arial" w:cs="Arial"/>
          <w:bCs/>
          <w:sz w:val="22"/>
          <w:szCs w:val="22"/>
          <w:lang w:val="es-MX"/>
        </w:rPr>
        <w:t>s tip</w:t>
      </w:r>
      <w:r w:rsidR="00DB0971" w:rsidRPr="003355B9">
        <w:rPr>
          <w:rFonts w:ascii="Arial" w:hAnsi="Arial" w:cs="Arial"/>
          <w:bCs/>
          <w:sz w:val="22"/>
          <w:szCs w:val="22"/>
          <w:lang w:val="es-MX"/>
        </w:rPr>
        <w:t>o</w:t>
      </w:r>
      <w:r w:rsidR="009C01FC" w:rsidRPr="003355B9">
        <w:rPr>
          <w:rFonts w:ascii="Arial" w:hAnsi="Arial" w:cs="Arial"/>
          <w:bCs/>
          <w:sz w:val="22"/>
          <w:szCs w:val="22"/>
          <w:lang w:val="es-MX"/>
        </w:rPr>
        <w:t>s de equipamient</w:t>
      </w:r>
      <w:r w:rsidR="00DB0971" w:rsidRPr="003355B9">
        <w:rPr>
          <w:rFonts w:ascii="Arial" w:hAnsi="Arial" w:cs="Arial"/>
          <w:bCs/>
          <w:sz w:val="22"/>
          <w:szCs w:val="22"/>
          <w:lang w:val="es-MX"/>
        </w:rPr>
        <w:t>o</w:t>
      </w:r>
      <w:r w:rsidR="009C01FC" w:rsidRPr="003355B9">
        <w:rPr>
          <w:rFonts w:ascii="Arial" w:hAnsi="Arial" w:cs="Arial"/>
          <w:bCs/>
          <w:sz w:val="22"/>
          <w:szCs w:val="22"/>
          <w:lang w:val="es-MX"/>
        </w:rPr>
        <w:t>s y áreas verdes a nivel de: barri</w:t>
      </w:r>
      <w:r w:rsidR="00DB0971" w:rsidRPr="003355B9">
        <w:rPr>
          <w:rFonts w:ascii="Arial" w:hAnsi="Arial" w:cs="Arial"/>
          <w:bCs/>
          <w:sz w:val="22"/>
          <w:szCs w:val="22"/>
          <w:lang w:val="es-MX"/>
        </w:rPr>
        <w:t>o</w:t>
      </w:r>
      <w:r w:rsidR="009C01FC" w:rsidRPr="003355B9">
        <w:rPr>
          <w:rFonts w:ascii="Arial" w:hAnsi="Arial" w:cs="Arial"/>
          <w:bCs/>
          <w:sz w:val="22"/>
          <w:szCs w:val="22"/>
          <w:lang w:val="es-MX"/>
        </w:rPr>
        <w:t>, grup</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de barri</w:t>
      </w:r>
      <w:r w:rsidR="00DB0971" w:rsidRPr="003355B9">
        <w:rPr>
          <w:rFonts w:ascii="Arial" w:hAnsi="Arial" w:cs="Arial"/>
          <w:bCs/>
          <w:sz w:val="22"/>
          <w:szCs w:val="22"/>
          <w:lang w:val="es-MX"/>
        </w:rPr>
        <w:t>o</w:t>
      </w:r>
      <w:r w:rsidR="009C01FC" w:rsidRPr="003355B9">
        <w:rPr>
          <w:rFonts w:ascii="Arial" w:hAnsi="Arial" w:cs="Arial"/>
          <w:bCs/>
          <w:sz w:val="22"/>
          <w:szCs w:val="22"/>
          <w:lang w:val="es-MX"/>
        </w:rPr>
        <w:t>s, centr</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de p</w:t>
      </w:r>
      <w:r w:rsidR="00DB0971" w:rsidRPr="003355B9">
        <w:rPr>
          <w:rFonts w:ascii="Arial" w:hAnsi="Arial" w:cs="Arial"/>
          <w:bCs/>
          <w:sz w:val="22"/>
          <w:szCs w:val="22"/>
          <w:lang w:val="es-MX"/>
        </w:rPr>
        <w:t>o</w:t>
      </w:r>
      <w:r w:rsidR="009C01FC" w:rsidRPr="003355B9">
        <w:rPr>
          <w:rFonts w:ascii="Arial" w:hAnsi="Arial" w:cs="Arial"/>
          <w:bCs/>
          <w:sz w:val="22"/>
          <w:szCs w:val="22"/>
          <w:lang w:val="es-MX"/>
        </w:rPr>
        <w:t>blac</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z</w:t>
      </w:r>
      <w:r w:rsidR="00DB0971" w:rsidRPr="003355B9">
        <w:rPr>
          <w:rFonts w:ascii="Arial" w:hAnsi="Arial" w:cs="Arial"/>
          <w:bCs/>
          <w:sz w:val="22"/>
          <w:szCs w:val="22"/>
          <w:lang w:val="es-MX"/>
        </w:rPr>
        <w:t>o</w:t>
      </w:r>
      <w:r w:rsidR="009C01FC" w:rsidRPr="003355B9">
        <w:rPr>
          <w:rFonts w:ascii="Arial" w:hAnsi="Arial" w:cs="Arial"/>
          <w:bCs/>
          <w:sz w:val="22"/>
          <w:szCs w:val="22"/>
          <w:lang w:val="es-MX"/>
        </w:rPr>
        <w:t>na c</w:t>
      </w:r>
      <w:r w:rsidR="00DB0971" w:rsidRPr="003355B9">
        <w:rPr>
          <w:rFonts w:ascii="Arial" w:hAnsi="Arial" w:cs="Arial"/>
          <w:bCs/>
          <w:sz w:val="22"/>
          <w:szCs w:val="22"/>
          <w:lang w:val="es-MX"/>
        </w:rPr>
        <w:t>o</w:t>
      </w:r>
      <w:r w:rsidR="009C01FC" w:rsidRPr="003355B9">
        <w:rPr>
          <w:rFonts w:ascii="Arial" w:hAnsi="Arial" w:cs="Arial"/>
          <w:bCs/>
          <w:sz w:val="22"/>
          <w:szCs w:val="22"/>
          <w:lang w:val="es-MX"/>
        </w:rPr>
        <w:t>nurbada de M</w:t>
      </w:r>
      <w:r w:rsidR="00DB0971" w:rsidRPr="003355B9">
        <w:rPr>
          <w:rFonts w:ascii="Arial" w:hAnsi="Arial" w:cs="Arial"/>
          <w:bCs/>
          <w:sz w:val="22"/>
          <w:szCs w:val="22"/>
          <w:lang w:val="es-MX"/>
        </w:rPr>
        <w:t>o</w:t>
      </w:r>
      <w:r w:rsidR="009C01FC" w:rsidRPr="003355B9">
        <w:rPr>
          <w:rFonts w:ascii="Arial" w:hAnsi="Arial" w:cs="Arial"/>
          <w:bCs/>
          <w:sz w:val="22"/>
          <w:szCs w:val="22"/>
          <w:lang w:val="es-MX"/>
        </w:rPr>
        <w:t>nterrey y su reg</w:t>
      </w:r>
      <w:r w:rsidR="005F2261" w:rsidRPr="003355B9">
        <w:rPr>
          <w:rFonts w:ascii="Arial" w:hAnsi="Arial" w:cs="Arial"/>
          <w:bCs/>
          <w:sz w:val="22"/>
          <w:szCs w:val="22"/>
          <w:lang w:val="es-MX"/>
        </w:rPr>
        <w:t>ión</w:t>
      </w:r>
      <w:r w:rsidR="00190A77" w:rsidRPr="003355B9">
        <w:rPr>
          <w:rFonts w:ascii="Arial" w:hAnsi="Arial" w:cs="Arial"/>
          <w:bCs/>
          <w:sz w:val="22"/>
          <w:szCs w:val="22"/>
          <w:lang w:val="es-MX"/>
        </w:rPr>
        <w:t xml:space="preserve">, </w:t>
      </w:r>
      <w:r w:rsidR="009C01FC" w:rsidRPr="003355B9">
        <w:rPr>
          <w:rFonts w:ascii="Arial" w:hAnsi="Arial" w:cs="Arial"/>
          <w:bCs/>
          <w:sz w:val="22"/>
          <w:szCs w:val="22"/>
        </w:rPr>
        <w:t>atendiend</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s criteri</w:t>
      </w:r>
      <w:r w:rsidR="00DB0971" w:rsidRPr="003355B9">
        <w:rPr>
          <w:rFonts w:ascii="Arial" w:hAnsi="Arial" w:cs="Arial"/>
          <w:bCs/>
          <w:sz w:val="22"/>
          <w:szCs w:val="22"/>
        </w:rPr>
        <w:t>o</w:t>
      </w:r>
      <w:r w:rsidR="009C01FC" w:rsidRPr="003355B9">
        <w:rPr>
          <w:rFonts w:ascii="Arial" w:hAnsi="Arial" w:cs="Arial"/>
          <w:bCs/>
          <w:sz w:val="22"/>
          <w:szCs w:val="22"/>
        </w:rPr>
        <w:t>s que s</w:t>
      </w:r>
      <w:r w:rsidR="00DB0971" w:rsidRPr="003355B9">
        <w:rPr>
          <w:rFonts w:ascii="Arial" w:hAnsi="Arial" w:cs="Arial"/>
          <w:bCs/>
          <w:sz w:val="22"/>
          <w:szCs w:val="22"/>
        </w:rPr>
        <w:t>o</w:t>
      </w:r>
      <w:r w:rsidR="009C01FC" w:rsidRPr="003355B9">
        <w:rPr>
          <w:rFonts w:ascii="Arial" w:hAnsi="Arial" w:cs="Arial"/>
          <w:bCs/>
          <w:sz w:val="22"/>
          <w:szCs w:val="22"/>
        </w:rPr>
        <w:t>br</w:t>
      </w:r>
      <w:r w:rsidR="00190A77" w:rsidRPr="003355B9">
        <w:rPr>
          <w:rFonts w:ascii="Arial" w:hAnsi="Arial" w:cs="Arial"/>
          <w:bCs/>
          <w:sz w:val="22"/>
          <w:szCs w:val="22"/>
        </w:rPr>
        <w:t>e el particular establece la Secretaría de Desarr</w:t>
      </w:r>
      <w:r w:rsidR="00DB0971" w:rsidRPr="003355B9">
        <w:rPr>
          <w:rFonts w:ascii="Arial" w:hAnsi="Arial" w:cs="Arial"/>
          <w:bCs/>
          <w:sz w:val="22"/>
          <w:szCs w:val="22"/>
        </w:rPr>
        <w:t>o</w:t>
      </w:r>
      <w:r w:rsidR="00190A77" w:rsidRPr="003355B9">
        <w:rPr>
          <w:rFonts w:ascii="Arial" w:hAnsi="Arial" w:cs="Arial"/>
          <w:bCs/>
          <w:sz w:val="22"/>
          <w:szCs w:val="22"/>
        </w:rPr>
        <w:t>ll</w:t>
      </w:r>
      <w:r w:rsidR="00DB0971" w:rsidRPr="003355B9">
        <w:rPr>
          <w:rFonts w:ascii="Arial" w:hAnsi="Arial" w:cs="Arial"/>
          <w:bCs/>
          <w:sz w:val="22"/>
          <w:szCs w:val="22"/>
        </w:rPr>
        <w:t>o</w:t>
      </w:r>
      <w:r w:rsidR="00190A77" w:rsidRPr="003355B9">
        <w:rPr>
          <w:rFonts w:ascii="Arial" w:hAnsi="Arial" w:cs="Arial"/>
          <w:bCs/>
          <w:sz w:val="22"/>
          <w:szCs w:val="22"/>
        </w:rPr>
        <w:t xml:space="preserve"> S</w:t>
      </w:r>
      <w:r w:rsidR="00DB0971" w:rsidRPr="003355B9">
        <w:rPr>
          <w:rFonts w:ascii="Arial" w:hAnsi="Arial" w:cs="Arial"/>
          <w:bCs/>
          <w:sz w:val="22"/>
          <w:szCs w:val="22"/>
        </w:rPr>
        <w:t>o</w:t>
      </w:r>
      <w:r w:rsidR="00190A77" w:rsidRPr="003355B9">
        <w:rPr>
          <w:rFonts w:ascii="Arial" w:hAnsi="Arial" w:cs="Arial"/>
          <w:bCs/>
          <w:sz w:val="22"/>
          <w:szCs w:val="22"/>
        </w:rPr>
        <w:t>cial del G</w:t>
      </w:r>
      <w:r w:rsidR="00DB0971" w:rsidRPr="003355B9">
        <w:rPr>
          <w:rFonts w:ascii="Arial" w:hAnsi="Arial" w:cs="Arial"/>
          <w:bCs/>
          <w:sz w:val="22"/>
          <w:szCs w:val="22"/>
        </w:rPr>
        <w:t>o</w:t>
      </w:r>
      <w:r w:rsidR="00190A77" w:rsidRPr="003355B9">
        <w:rPr>
          <w:rFonts w:ascii="Arial" w:hAnsi="Arial" w:cs="Arial"/>
          <w:bCs/>
          <w:sz w:val="22"/>
          <w:szCs w:val="22"/>
        </w:rPr>
        <w:t>biern</w:t>
      </w:r>
      <w:r w:rsidR="00DB0971" w:rsidRPr="003355B9">
        <w:rPr>
          <w:rFonts w:ascii="Arial" w:hAnsi="Arial" w:cs="Arial"/>
          <w:bCs/>
          <w:sz w:val="22"/>
          <w:szCs w:val="22"/>
        </w:rPr>
        <w:t>o</w:t>
      </w:r>
      <w:r w:rsidR="00190A77" w:rsidRPr="003355B9">
        <w:rPr>
          <w:rFonts w:ascii="Arial" w:hAnsi="Arial" w:cs="Arial"/>
          <w:bCs/>
          <w:sz w:val="22"/>
          <w:szCs w:val="22"/>
        </w:rPr>
        <w:t xml:space="preserve"> Federal</w:t>
      </w:r>
      <w:r w:rsidR="009C01FC" w:rsidRPr="003355B9">
        <w:rPr>
          <w:rFonts w:ascii="Arial" w:hAnsi="Arial" w:cs="Arial"/>
          <w:bCs/>
          <w:sz w:val="22"/>
          <w:szCs w:val="22"/>
        </w:rPr>
        <w:t>.</w:t>
      </w:r>
    </w:p>
    <w:p w:rsidR="00FB70DF" w:rsidRPr="003355B9" w:rsidRDefault="00FB70DF" w:rsidP="00785576">
      <w:pPr>
        <w:tabs>
          <w:tab w:val="left" w:pos="0"/>
          <w:tab w:val="left" w:pos="1440"/>
        </w:tabs>
        <w:jc w:val="both"/>
        <w:rPr>
          <w:rFonts w:ascii="Arial" w:hAnsi="Arial" w:cs="Arial"/>
          <w:bCs/>
          <w:sz w:val="22"/>
          <w:szCs w:val="22"/>
        </w:rPr>
      </w:pPr>
    </w:p>
    <w:p w:rsidR="009C01FC" w:rsidRPr="003355B9" w:rsidRDefault="009A74DD" w:rsidP="009A74DD">
      <w:pPr>
        <w:tabs>
          <w:tab w:val="left" w:pos="0"/>
          <w:tab w:val="left" w:pos="1440"/>
        </w:tabs>
        <w:rPr>
          <w:rFonts w:ascii="Arial" w:hAnsi="Arial" w:cs="Arial"/>
          <w:bCs/>
          <w:sz w:val="22"/>
          <w:szCs w:val="22"/>
          <w:lang w:val="es-MX"/>
        </w:rPr>
      </w:pPr>
      <w:r w:rsidRPr="003355B9">
        <w:rPr>
          <w:rFonts w:ascii="Arial" w:hAnsi="Arial" w:cs="Arial"/>
          <w:bCs/>
          <w:sz w:val="22"/>
          <w:szCs w:val="22"/>
          <w:lang w:val="es-MX"/>
        </w:rPr>
        <w:t xml:space="preserve">V. </w:t>
      </w:r>
      <w:r w:rsidR="009C01FC" w:rsidRPr="003355B9">
        <w:rPr>
          <w:rFonts w:ascii="Arial" w:hAnsi="Arial" w:cs="Arial"/>
          <w:bCs/>
          <w:sz w:val="22"/>
          <w:szCs w:val="22"/>
          <w:lang w:val="es-MX"/>
        </w:rPr>
        <w:t>L</w:t>
      </w:r>
      <w:r w:rsidR="00DB0971" w:rsidRPr="003355B9">
        <w:rPr>
          <w:rFonts w:ascii="Arial" w:hAnsi="Arial" w:cs="Arial"/>
          <w:bCs/>
          <w:sz w:val="22"/>
          <w:szCs w:val="22"/>
          <w:lang w:val="es-MX"/>
        </w:rPr>
        <w:t>o</w:t>
      </w:r>
      <w:r w:rsidR="009C01FC" w:rsidRPr="003355B9">
        <w:rPr>
          <w:rFonts w:ascii="Arial" w:hAnsi="Arial" w:cs="Arial"/>
          <w:bCs/>
          <w:sz w:val="22"/>
          <w:szCs w:val="22"/>
          <w:lang w:val="es-MX"/>
        </w:rPr>
        <w:t>s niveles de pri</w:t>
      </w:r>
      <w:r w:rsidR="00DB0971" w:rsidRPr="003355B9">
        <w:rPr>
          <w:rFonts w:ascii="Arial" w:hAnsi="Arial" w:cs="Arial"/>
          <w:bCs/>
          <w:sz w:val="22"/>
          <w:szCs w:val="22"/>
          <w:lang w:val="es-MX"/>
        </w:rPr>
        <w:t>o</w:t>
      </w:r>
      <w:r w:rsidR="009C01FC" w:rsidRPr="003355B9">
        <w:rPr>
          <w:rFonts w:ascii="Arial" w:hAnsi="Arial" w:cs="Arial"/>
          <w:bCs/>
          <w:sz w:val="22"/>
          <w:szCs w:val="22"/>
          <w:lang w:val="es-MX"/>
        </w:rPr>
        <w:t>ridad de l</w:t>
      </w:r>
      <w:r w:rsidR="00DB0971" w:rsidRPr="003355B9">
        <w:rPr>
          <w:rFonts w:ascii="Arial" w:hAnsi="Arial" w:cs="Arial"/>
          <w:bCs/>
          <w:sz w:val="22"/>
          <w:szCs w:val="22"/>
          <w:lang w:val="es-MX"/>
        </w:rPr>
        <w:t>o</w:t>
      </w:r>
      <w:r w:rsidR="009C01FC" w:rsidRPr="003355B9">
        <w:rPr>
          <w:rFonts w:ascii="Arial" w:hAnsi="Arial" w:cs="Arial"/>
          <w:bCs/>
          <w:sz w:val="22"/>
          <w:szCs w:val="22"/>
          <w:lang w:val="es-MX"/>
        </w:rPr>
        <w:t>s pr</w:t>
      </w:r>
      <w:r w:rsidR="00DB0971" w:rsidRPr="003355B9">
        <w:rPr>
          <w:rFonts w:ascii="Arial" w:hAnsi="Arial" w:cs="Arial"/>
          <w:bCs/>
          <w:sz w:val="22"/>
          <w:szCs w:val="22"/>
          <w:lang w:val="es-MX"/>
        </w:rPr>
        <w:t>o</w:t>
      </w:r>
      <w:r w:rsidR="009C01FC" w:rsidRPr="003355B9">
        <w:rPr>
          <w:rFonts w:ascii="Arial" w:hAnsi="Arial" w:cs="Arial"/>
          <w:bCs/>
          <w:sz w:val="22"/>
          <w:szCs w:val="22"/>
          <w:lang w:val="es-MX"/>
        </w:rPr>
        <w:t>yect</w:t>
      </w:r>
      <w:r w:rsidR="00DB0971" w:rsidRPr="003355B9">
        <w:rPr>
          <w:rFonts w:ascii="Arial" w:hAnsi="Arial" w:cs="Arial"/>
          <w:bCs/>
          <w:sz w:val="22"/>
          <w:szCs w:val="22"/>
          <w:lang w:val="es-MX"/>
        </w:rPr>
        <w:t>o</w:t>
      </w:r>
      <w:r w:rsidR="009C01FC" w:rsidRPr="003355B9">
        <w:rPr>
          <w:rFonts w:ascii="Arial" w:hAnsi="Arial" w:cs="Arial"/>
          <w:bCs/>
          <w:sz w:val="22"/>
          <w:szCs w:val="22"/>
          <w:lang w:val="es-MX"/>
        </w:rPr>
        <w:t>s incluid</w:t>
      </w:r>
      <w:r w:rsidR="00DB0971" w:rsidRPr="003355B9">
        <w:rPr>
          <w:rFonts w:ascii="Arial" w:hAnsi="Arial" w:cs="Arial"/>
          <w:bCs/>
          <w:sz w:val="22"/>
          <w:szCs w:val="22"/>
          <w:lang w:val="es-MX"/>
        </w:rPr>
        <w:t>o</w:t>
      </w:r>
      <w:r w:rsidR="009C01FC" w:rsidRPr="003355B9">
        <w:rPr>
          <w:rFonts w:ascii="Arial" w:hAnsi="Arial" w:cs="Arial"/>
          <w:bCs/>
          <w:sz w:val="22"/>
          <w:szCs w:val="22"/>
          <w:lang w:val="es-MX"/>
        </w:rPr>
        <w:t>s;</w:t>
      </w:r>
    </w:p>
    <w:p w:rsidR="00FB70DF" w:rsidRPr="003355B9" w:rsidRDefault="00FB70DF" w:rsidP="00785576">
      <w:pPr>
        <w:tabs>
          <w:tab w:val="left" w:pos="0"/>
          <w:tab w:val="left" w:pos="1440"/>
        </w:tabs>
        <w:rPr>
          <w:rFonts w:ascii="Arial" w:hAnsi="Arial" w:cs="Arial"/>
          <w:bCs/>
          <w:sz w:val="22"/>
          <w:szCs w:val="22"/>
          <w:lang w:val="es-MX"/>
        </w:rPr>
      </w:pPr>
    </w:p>
    <w:p w:rsidR="009C01FC" w:rsidRPr="003355B9" w:rsidRDefault="009A74DD" w:rsidP="009A74DD">
      <w:pPr>
        <w:tabs>
          <w:tab w:val="left" w:pos="0"/>
          <w:tab w:val="left" w:pos="1440"/>
        </w:tabs>
        <w:rPr>
          <w:rFonts w:ascii="Arial" w:hAnsi="Arial" w:cs="Arial"/>
          <w:bCs/>
          <w:sz w:val="22"/>
          <w:szCs w:val="22"/>
          <w:lang w:val="es-MX"/>
        </w:rPr>
      </w:pPr>
      <w:r w:rsidRPr="003355B9">
        <w:rPr>
          <w:rFonts w:ascii="Arial" w:hAnsi="Arial" w:cs="Arial"/>
          <w:bCs/>
          <w:sz w:val="22"/>
          <w:szCs w:val="22"/>
          <w:lang w:val="es-MX"/>
        </w:rPr>
        <w:t xml:space="preserve">VI. </w:t>
      </w:r>
      <w:r w:rsidR="009C01FC" w:rsidRPr="003355B9">
        <w:rPr>
          <w:rFonts w:ascii="Arial" w:hAnsi="Arial" w:cs="Arial"/>
          <w:bCs/>
          <w:sz w:val="22"/>
          <w:szCs w:val="22"/>
          <w:lang w:val="es-MX"/>
        </w:rPr>
        <w:t>Las estrategias de implementac</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w:t>
      </w:r>
    </w:p>
    <w:p w:rsidR="00FB70DF" w:rsidRPr="003355B9" w:rsidRDefault="00FB70DF" w:rsidP="00785576">
      <w:pPr>
        <w:tabs>
          <w:tab w:val="left" w:pos="0"/>
          <w:tab w:val="left" w:pos="1440"/>
        </w:tabs>
        <w:rPr>
          <w:rFonts w:ascii="Arial" w:hAnsi="Arial" w:cs="Arial"/>
          <w:bCs/>
          <w:sz w:val="22"/>
          <w:szCs w:val="22"/>
          <w:lang w:val="es-MX"/>
        </w:rPr>
      </w:pPr>
    </w:p>
    <w:p w:rsidR="009C01FC" w:rsidRPr="003355B9" w:rsidRDefault="009A74DD" w:rsidP="009A74DD">
      <w:pPr>
        <w:tabs>
          <w:tab w:val="left" w:pos="0"/>
          <w:tab w:val="left" w:pos="1440"/>
        </w:tabs>
        <w:rPr>
          <w:rFonts w:ascii="Arial" w:hAnsi="Arial" w:cs="Arial"/>
          <w:bCs/>
          <w:sz w:val="22"/>
          <w:szCs w:val="22"/>
          <w:lang w:val="es-MX"/>
        </w:rPr>
      </w:pPr>
      <w:r w:rsidRPr="003355B9">
        <w:rPr>
          <w:rFonts w:ascii="Arial" w:hAnsi="Arial" w:cs="Arial"/>
          <w:bCs/>
          <w:sz w:val="22"/>
          <w:szCs w:val="22"/>
          <w:lang w:val="es-MX"/>
        </w:rPr>
        <w:t xml:space="preserve">VII. </w:t>
      </w:r>
      <w:r w:rsidR="009C01FC" w:rsidRPr="003355B9">
        <w:rPr>
          <w:rFonts w:ascii="Arial" w:hAnsi="Arial" w:cs="Arial"/>
          <w:bCs/>
          <w:sz w:val="22"/>
          <w:szCs w:val="22"/>
          <w:lang w:val="es-MX"/>
        </w:rPr>
        <w:t>Las bases para la elab</w:t>
      </w:r>
      <w:r w:rsidR="00DB0971" w:rsidRPr="003355B9">
        <w:rPr>
          <w:rFonts w:ascii="Arial" w:hAnsi="Arial" w:cs="Arial"/>
          <w:bCs/>
          <w:sz w:val="22"/>
          <w:szCs w:val="22"/>
          <w:lang w:val="es-MX"/>
        </w:rPr>
        <w:t>o</w:t>
      </w:r>
      <w:r w:rsidR="009C01FC" w:rsidRPr="003355B9">
        <w:rPr>
          <w:rFonts w:ascii="Arial" w:hAnsi="Arial" w:cs="Arial"/>
          <w:bCs/>
          <w:sz w:val="22"/>
          <w:szCs w:val="22"/>
          <w:lang w:val="es-MX"/>
        </w:rPr>
        <w:t>rac</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xml:space="preserve"> y ejecuc</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xml:space="preserve"> de l</w:t>
      </w:r>
      <w:r w:rsidR="00DB0971" w:rsidRPr="003355B9">
        <w:rPr>
          <w:rFonts w:ascii="Arial" w:hAnsi="Arial" w:cs="Arial"/>
          <w:bCs/>
          <w:sz w:val="22"/>
          <w:szCs w:val="22"/>
          <w:lang w:val="es-MX"/>
        </w:rPr>
        <w:t>o</w:t>
      </w:r>
      <w:r w:rsidR="009C01FC" w:rsidRPr="003355B9">
        <w:rPr>
          <w:rFonts w:ascii="Arial" w:hAnsi="Arial" w:cs="Arial"/>
          <w:bCs/>
          <w:sz w:val="22"/>
          <w:szCs w:val="22"/>
          <w:lang w:val="es-MX"/>
        </w:rPr>
        <w:t>s pr</w:t>
      </w:r>
      <w:r w:rsidR="00DB0971" w:rsidRPr="003355B9">
        <w:rPr>
          <w:rFonts w:ascii="Arial" w:hAnsi="Arial" w:cs="Arial"/>
          <w:bCs/>
          <w:sz w:val="22"/>
          <w:szCs w:val="22"/>
          <w:lang w:val="es-MX"/>
        </w:rPr>
        <w:t>o</w:t>
      </w:r>
      <w:r w:rsidR="009C01FC" w:rsidRPr="003355B9">
        <w:rPr>
          <w:rFonts w:ascii="Arial" w:hAnsi="Arial" w:cs="Arial"/>
          <w:bCs/>
          <w:sz w:val="22"/>
          <w:szCs w:val="22"/>
          <w:lang w:val="es-MX"/>
        </w:rPr>
        <w:t>yect</w:t>
      </w:r>
      <w:r w:rsidR="00DB0971" w:rsidRPr="003355B9">
        <w:rPr>
          <w:rFonts w:ascii="Arial" w:hAnsi="Arial" w:cs="Arial"/>
          <w:bCs/>
          <w:sz w:val="22"/>
          <w:szCs w:val="22"/>
          <w:lang w:val="es-MX"/>
        </w:rPr>
        <w:t>o</w:t>
      </w:r>
      <w:r w:rsidR="009C01FC" w:rsidRPr="003355B9">
        <w:rPr>
          <w:rFonts w:ascii="Arial" w:hAnsi="Arial" w:cs="Arial"/>
          <w:bCs/>
          <w:sz w:val="22"/>
          <w:szCs w:val="22"/>
          <w:lang w:val="es-MX"/>
        </w:rPr>
        <w:t>s estratégic</w:t>
      </w:r>
      <w:r w:rsidR="00DB0971" w:rsidRPr="003355B9">
        <w:rPr>
          <w:rFonts w:ascii="Arial" w:hAnsi="Arial" w:cs="Arial"/>
          <w:bCs/>
          <w:sz w:val="22"/>
          <w:szCs w:val="22"/>
          <w:lang w:val="es-MX"/>
        </w:rPr>
        <w:t>o</w:t>
      </w:r>
      <w:r w:rsidR="009C01FC" w:rsidRPr="003355B9">
        <w:rPr>
          <w:rFonts w:ascii="Arial" w:hAnsi="Arial" w:cs="Arial"/>
          <w:bCs/>
          <w:sz w:val="22"/>
          <w:szCs w:val="22"/>
          <w:lang w:val="es-MX"/>
        </w:rPr>
        <w:t>s;</w:t>
      </w:r>
    </w:p>
    <w:p w:rsidR="00FB70DF" w:rsidRPr="003355B9" w:rsidRDefault="00FB70DF" w:rsidP="00785576">
      <w:pPr>
        <w:tabs>
          <w:tab w:val="left" w:pos="0"/>
          <w:tab w:val="left" w:pos="1440"/>
        </w:tabs>
        <w:rPr>
          <w:rFonts w:ascii="Arial" w:hAnsi="Arial" w:cs="Arial"/>
          <w:bCs/>
          <w:sz w:val="22"/>
          <w:szCs w:val="22"/>
          <w:lang w:val="es-MX"/>
        </w:rPr>
      </w:pPr>
    </w:p>
    <w:p w:rsidR="009C01FC" w:rsidRPr="003355B9" w:rsidRDefault="009A74DD" w:rsidP="009A74DD">
      <w:pPr>
        <w:tabs>
          <w:tab w:val="left" w:pos="0"/>
          <w:tab w:val="left" w:pos="1440"/>
        </w:tabs>
        <w:rPr>
          <w:rFonts w:ascii="Arial" w:hAnsi="Arial" w:cs="Arial"/>
          <w:bCs/>
          <w:sz w:val="22"/>
          <w:szCs w:val="22"/>
          <w:lang w:val="es-MX"/>
        </w:rPr>
      </w:pPr>
      <w:r w:rsidRPr="003355B9">
        <w:rPr>
          <w:rFonts w:ascii="Arial" w:hAnsi="Arial" w:cs="Arial"/>
          <w:bCs/>
          <w:sz w:val="22"/>
          <w:szCs w:val="22"/>
          <w:lang w:val="es-MX"/>
        </w:rPr>
        <w:t xml:space="preserve">VIII. </w:t>
      </w:r>
      <w:r w:rsidR="009C01FC" w:rsidRPr="003355B9">
        <w:rPr>
          <w:rFonts w:ascii="Arial" w:hAnsi="Arial" w:cs="Arial"/>
          <w:bCs/>
          <w:sz w:val="22"/>
          <w:szCs w:val="22"/>
          <w:lang w:val="es-MX"/>
        </w:rPr>
        <w:t>L</w:t>
      </w:r>
      <w:r w:rsidR="00DB0971" w:rsidRPr="003355B9">
        <w:rPr>
          <w:rFonts w:ascii="Arial" w:hAnsi="Arial" w:cs="Arial"/>
          <w:bCs/>
          <w:sz w:val="22"/>
          <w:szCs w:val="22"/>
          <w:lang w:val="es-MX"/>
        </w:rPr>
        <w:t>o</w:t>
      </w:r>
      <w:r w:rsidR="009C01FC" w:rsidRPr="003355B9">
        <w:rPr>
          <w:rFonts w:ascii="Arial" w:hAnsi="Arial" w:cs="Arial"/>
          <w:bCs/>
          <w:sz w:val="22"/>
          <w:szCs w:val="22"/>
          <w:lang w:val="es-MX"/>
        </w:rPr>
        <w:t>s mecanism</w:t>
      </w:r>
      <w:r w:rsidR="00DB0971" w:rsidRPr="003355B9">
        <w:rPr>
          <w:rFonts w:ascii="Arial" w:hAnsi="Arial" w:cs="Arial"/>
          <w:bCs/>
          <w:sz w:val="22"/>
          <w:szCs w:val="22"/>
          <w:lang w:val="es-MX"/>
        </w:rPr>
        <w:t>o</w:t>
      </w:r>
      <w:r w:rsidR="009C01FC" w:rsidRPr="003355B9">
        <w:rPr>
          <w:rFonts w:ascii="Arial" w:hAnsi="Arial" w:cs="Arial"/>
          <w:bCs/>
          <w:sz w:val="22"/>
          <w:szCs w:val="22"/>
          <w:lang w:val="es-MX"/>
        </w:rPr>
        <w:t>s de instrumentac</w:t>
      </w:r>
      <w:r w:rsidR="005F2261" w:rsidRPr="003355B9">
        <w:rPr>
          <w:rFonts w:ascii="Arial" w:hAnsi="Arial" w:cs="Arial"/>
          <w:bCs/>
          <w:sz w:val="22"/>
          <w:szCs w:val="22"/>
          <w:lang w:val="es-MX"/>
        </w:rPr>
        <w:t>ión</w:t>
      </w:r>
      <w:r w:rsidR="009C01FC" w:rsidRPr="003355B9">
        <w:rPr>
          <w:rFonts w:ascii="Arial" w:hAnsi="Arial" w:cs="Arial"/>
          <w:bCs/>
          <w:sz w:val="22"/>
          <w:szCs w:val="22"/>
          <w:lang w:val="es-MX"/>
        </w:rPr>
        <w:t>; y</w:t>
      </w:r>
    </w:p>
    <w:p w:rsidR="00FB70DF" w:rsidRPr="003355B9" w:rsidRDefault="00FB70DF" w:rsidP="00785576">
      <w:pPr>
        <w:tabs>
          <w:tab w:val="left" w:pos="0"/>
          <w:tab w:val="left" w:pos="1440"/>
        </w:tabs>
        <w:rPr>
          <w:rFonts w:ascii="Arial" w:hAnsi="Arial" w:cs="Arial"/>
          <w:bCs/>
          <w:sz w:val="22"/>
          <w:szCs w:val="22"/>
          <w:lang w:val="es-MX"/>
        </w:rPr>
      </w:pPr>
    </w:p>
    <w:p w:rsidR="004C6AE5" w:rsidRPr="003355B9" w:rsidRDefault="009A74DD" w:rsidP="009A74DD">
      <w:pPr>
        <w:tabs>
          <w:tab w:val="left" w:pos="0"/>
          <w:tab w:val="left" w:pos="1440"/>
        </w:tabs>
        <w:rPr>
          <w:rFonts w:ascii="Arial" w:hAnsi="Arial" w:cs="Arial"/>
          <w:bCs/>
          <w:sz w:val="22"/>
          <w:szCs w:val="22"/>
          <w:lang w:val="es-MX"/>
        </w:rPr>
      </w:pPr>
      <w:r w:rsidRPr="003355B9">
        <w:rPr>
          <w:rFonts w:ascii="Arial" w:hAnsi="Arial" w:cs="Arial"/>
          <w:sz w:val="22"/>
          <w:szCs w:val="22"/>
        </w:rPr>
        <w:t xml:space="preserve">IX.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mecanism</w:t>
      </w:r>
      <w:r w:rsidR="00DB0971" w:rsidRPr="003355B9">
        <w:rPr>
          <w:rFonts w:ascii="Arial" w:hAnsi="Arial" w:cs="Arial"/>
          <w:sz w:val="22"/>
          <w:szCs w:val="22"/>
        </w:rPr>
        <w:t>o</w:t>
      </w:r>
      <w:r w:rsidR="009C01FC" w:rsidRPr="003355B9">
        <w:rPr>
          <w:rFonts w:ascii="Arial" w:hAnsi="Arial" w:cs="Arial"/>
          <w:sz w:val="22"/>
          <w:szCs w:val="22"/>
        </w:rPr>
        <w:t>s de c</w:t>
      </w:r>
      <w:r w:rsidR="00DB0971" w:rsidRPr="003355B9">
        <w:rPr>
          <w:rFonts w:ascii="Arial" w:hAnsi="Arial" w:cs="Arial"/>
          <w:sz w:val="22"/>
          <w:szCs w:val="22"/>
        </w:rPr>
        <w:t>o</w:t>
      </w:r>
      <w:r w:rsidR="009C01FC" w:rsidRPr="003355B9">
        <w:rPr>
          <w:rFonts w:ascii="Arial" w:hAnsi="Arial" w:cs="Arial"/>
          <w:sz w:val="22"/>
          <w:szCs w:val="22"/>
        </w:rPr>
        <w:t>ntr</w:t>
      </w:r>
      <w:r w:rsidR="00DB0971" w:rsidRPr="003355B9">
        <w:rPr>
          <w:rFonts w:ascii="Arial" w:hAnsi="Arial" w:cs="Arial"/>
          <w:sz w:val="22"/>
          <w:szCs w:val="22"/>
        </w:rPr>
        <w:t>o</w:t>
      </w:r>
      <w:r w:rsidR="009C01FC" w:rsidRPr="003355B9">
        <w:rPr>
          <w:rFonts w:ascii="Arial" w:hAnsi="Arial" w:cs="Arial"/>
          <w:sz w:val="22"/>
          <w:szCs w:val="22"/>
        </w:rPr>
        <w:t>l, seguimient</w:t>
      </w:r>
      <w:r w:rsidR="00DB0971" w:rsidRPr="003355B9">
        <w:rPr>
          <w:rFonts w:ascii="Arial" w:hAnsi="Arial" w:cs="Arial"/>
          <w:sz w:val="22"/>
          <w:szCs w:val="22"/>
        </w:rPr>
        <w:t>o</w:t>
      </w:r>
      <w:r w:rsidR="009C01FC" w:rsidRPr="003355B9">
        <w:rPr>
          <w:rFonts w:ascii="Arial" w:hAnsi="Arial" w:cs="Arial"/>
          <w:sz w:val="22"/>
          <w:szCs w:val="22"/>
        </w:rPr>
        <w:t xml:space="preserve"> y evaluac</w:t>
      </w:r>
      <w:r w:rsidR="005F2261" w:rsidRPr="003355B9">
        <w:rPr>
          <w:rFonts w:ascii="Arial" w:hAnsi="Arial" w:cs="Arial"/>
          <w:sz w:val="22"/>
          <w:szCs w:val="22"/>
        </w:rPr>
        <w:t>ión</w:t>
      </w:r>
      <w:r w:rsidR="009C01FC" w:rsidRPr="003355B9">
        <w:rPr>
          <w:rFonts w:ascii="Arial" w:hAnsi="Arial" w:cs="Arial"/>
          <w:sz w:val="22"/>
          <w:szCs w:val="22"/>
        </w:rPr>
        <w:t>.</w:t>
      </w:r>
    </w:p>
    <w:p w:rsidR="004C6AE5" w:rsidRPr="003355B9" w:rsidRDefault="004C6AE5" w:rsidP="009A74DD">
      <w:pPr>
        <w:tabs>
          <w:tab w:val="left" w:pos="0"/>
          <w:tab w:val="left" w:pos="1440"/>
        </w:tabs>
        <w:rPr>
          <w:rFonts w:ascii="Arial" w:hAnsi="Arial" w:cs="Arial"/>
          <w:bCs/>
          <w:sz w:val="22"/>
          <w:szCs w:val="22"/>
          <w:lang w:val="es-MX"/>
        </w:rPr>
      </w:pPr>
    </w:p>
    <w:p w:rsidR="00373D90" w:rsidRPr="003355B9" w:rsidRDefault="00373D90" w:rsidP="009A74DD">
      <w:pPr>
        <w:tabs>
          <w:tab w:val="left" w:pos="0"/>
          <w:tab w:val="left" w:pos="1440"/>
        </w:tabs>
        <w:rPr>
          <w:rFonts w:ascii="Arial" w:hAnsi="Arial" w:cs="Arial"/>
          <w:bCs/>
          <w:sz w:val="22"/>
          <w:szCs w:val="22"/>
          <w:lang w:val="es-MX"/>
        </w:rPr>
      </w:pPr>
    </w:p>
    <w:p w:rsidR="009C01FC" w:rsidRPr="003355B9" w:rsidRDefault="00190A77" w:rsidP="00785576">
      <w:pPr>
        <w:pStyle w:val="EstiloTtulo3LatinaTimesNewRoman10pt"/>
        <w:tabs>
          <w:tab w:val="left" w:pos="0"/>
          <w:tab w:val="left" w:pos="5760"/>
        </w:tabs>
        <w:outlineLvl w:val="3"/>
        <w:rPr>
          <w:sz w:val="22"/>
          <w:szCs w:val="22"/>
        </w:rPr>
      </w:pPr>
      <w:r w:rsidRPr="003355B9">
        <w:rPr>
          <w:sz w:val="22"/>
          <w:szCs w:val="22"/>
        </w:rPr>
        <w:t>SECC</w:t>
      </w:r>
      <w:r w:rsidR="005F2261" w:rsidRPr="003355B9">
        <w:rPr>
          <w:sz w:val="22"/>
          <w:szCs w:val="22"/>
        </w:rPr>
        <w:t>Ión</w:t>
      </w:r>
      <w:r w:rsidRPr="003355B9">
        <w:rPr>
          <w:sz w:val="22"/>
          <w:szCs w:val="22"/>
        </w:rPr>
        <w:t xml:space="preserve"> Dé</w:t>
      </w:r>
      <w:r w:rsidR="009C01FC" w:rsidRPr="003355B9">
        <w:rPr>
          <w:sz w:val="22"/>
          <w:szCs w:val="22"/>
        </w:rPr>
        <w:t>CIMA</w:t>
      </w:r>
    </w:p>
    <w:p w:rsidR="004C6AE5" w:rsidRPr="003355B9" w:rsidRDefault="009C01FC" w:rsidP="00785576">
      <w:pPr>
        <w:pStyle w:val="EstiloTtulo3LatinaTimesNewRoman10pt"/>
        <w:tabs>
          <w:tab w:val="left" w:pos="0"/>
          <w:tab w:val="left" w:pos="5760"/>
        </w:tabs>
        <w:outlineLvl w:val="3"/>
        <w:rPr>
          <w:sz w:val="22"/>
          <w:szCs w:val="22"/>
        </w:rPr>
      </w:pPr>
      <w:r w:rsidRPr="003355B9">
        <w:rPr>
          <w:sz w:val="22"/>
          <w:szCs w:val="22"/>
        </w:rPr>
        <w:t>De L</w:t>
      </w:r>
      <w:r w:rsidR="00DB0971" w:rsidRPr="003355B9">
        <w:rPr>
          <w:sz w:val="22"/>
          <w:szCs w:val="22"/>
        </w:rPr>
        <w:t>O</w:t>
      </w:r>
      <w:r w:rsidRPr="003355B9">
        <w:rPr>
          <w:sz w:val="22"/>
          <w:szCs w:val="22"/>
        </w:rPr>
        <w:t xml:space="preserve">S planes </w:t>
      </w:r>
      <w:r w:rsidR="00DB0971" w:rsidRPr="003355B9">
        <w:rPr>
          <w:sz w:val="22"/>
          <w:szCs w:val="22"/>
        </w:rPr>
        <w:t>O</w:t>
      </w:r>
      <w:r w:rsidRPr="003355B9">
        <w:rPr>
          <w:sz w:val="22"/>
          <w:szCs w:val="22"/>
        </w:rPr>
        <w:t xml:space="preserve"> PR</w:t>
      </w:r>
      <w:r w:rsidR="00DB0971" w:rsidRPr="003355B9">
        <w:rPr>
          <w:sz w:val="22"/>
          <w:szCs w:val="22"/>
        </w:rPr>
        <w:t>O</w:t>
      </w:r>
      <w:r w:rsidRPr="003355B9">
        <w:rPr>
          <w:sz w:val="22"/>
          <w:szCs w:val="22"/>
        </w:rPr>
        <w:t>GRAMAS MUNICIPALES DE DESARR</w:t>
      </w:r>
      <w:r w:rsidR="00DB0971" w:rsidRPr="003355B9">
        <w:rPr>
          <w:sz w:val="22"/>
          <w:szCs w:val="22"/>
        </w:rPr>
        <w:t>O</w:t>
      </w:r>
      <w:r w:rsidRPr="003355B9">
        <w:rPr>
          <w:sz w:val="22"/>
          <w:szCs w:val="22"/>
        </w:rPr>
        <w:t>LL</w:t>
      </w:r>
      <w:r w:rsidR="00DB0971" w:rsidRPr="003355B9">
        <w:rPr>
          <w:sz w:val="22"/>
          <w:szCs w:val="22"/>
        </w:rPr>
        <w:t>O</w:t>
      </w:r>
      <w:r w:rsidRPr="003355B9">
        <w:rPr>
          <w:sz w:val="22"/>
          <w:szCs w:val="22"/>
        </w:rPr>
        <w:t xml:space="preserve"> URBAN</w:t>
      </w:r>
      <w:r w:rsidR="00DB0971" w:rsidRPr="003355B9">
        <w:rPr>
          <w:sz w:val="22"/>
          <w:szCs w:val="22"/>
        </w:rPr>
        <w:t>O</w:t>
      </w:r>
    </w:p>
    <w:p w:rsidR="004C6AE5" w:rsidRPr="003355B9" w:rsidRDefault="004C6AE5" w:rsidP="00785576">
      <w:pPr>
        <w:pStyle w:val="EstiloTtulo3LatinaTimesNewRoman10pt"/>
        <w:tabs>
          <w:tab w:val="left" w:pos="0"/>
          <w:tab w:val="left" w:pos="5760"/>
        </w:tabs>
        <w:outlineLvl w:val="3"/>
        <w:rPr>
          <w:sz w:val="22"/>
          <w:szCs w:val="22"/>
        </w:rPr>
      </w:pPr>
    </w:p>
    <w:p w:rsidR="00373D90" w:rsidRPr="003355B9" w:rsidRDefault="00373D90" w:rsidP="00785576">
      <w:pPr>
        <w:pStyle w:val="EstiloTtulo3LatinaTimesNewRoman10pt"/>
        <w:tabs>
          <w:tab w:val="left" w:pos="0"/>
          <w:tab w:val="left" w:pos="5760"/>
        </w:tabs>
        <w:outlineLvl w:val="3"/>
        <w:rPr>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792EF6" w:rsidRPr="003355B9">
        <w:rPr>
          <w:rFonts w:ascii="Arial" w:hAnsi="Arial" w:cs="Arial"/>
          <w:b/>
          <w:bCs/>
          <w:sz w:val="22"/>
          <w:szCs w:val="22"/>
          <w:lang w:val="es-MX"/>
        </w:rPr>
        <w:t>81.</w:t>
      </w:r>
      <w:r w:rsidR="00C569BC" w:rsidRPr="003355B9">
        <w:rPr>
          <w:rFonts w:ascii="Arial" w:hAnsi="Arial" w:cs="Arial"/>
          <w:sz w:val="22"/>
          <w:szCs w:val="22"/>
          <w:lang w:val="es-MX"/>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municipal tienen p</w:t>
      </w:r>
      <w:r w:rsidR="00DB0971" w:rsidRPr="003355B9">
        <w:rPr>
          <w:rFonts w:ascii="Arial" w:hAnsi="Arial" w:cs="Arial"/>
          <w:sz w:val="22"/>
          <w:szCs w:val="22"/>
        </w:rPr>
        <w:t>o</w:t>
      </w:r>
      <w:r w:rsidRPr="003355B9">
        <w:rPr>
          <w:rFonts w:ascii="Arial" w:hAnsi="Arial" w:cs="Arial"/>
          <w:sz w:val="22"/>
          <w:szCs w:val="22"/>
        </w:rPr>
        <w:t xml:space="preserve">r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el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xml:space="preserve"> y regulac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ces</w:t>
      </w:r>
      <w:r w:rsidR="00DB0971" w:rsidRPr="003355B9">
        <w:rPr>
          <w:rFonts w:ascii="Arial" w:hAnsi="Arial" w:cs="Arial"/>
          <w:sz w:val="22"/>
          <w:szCs w:val="22"/>
        </w:rPr>
        <w:t>o</w:t>
      </w:r>
      <w:r w:rsidRPr="003355B9">
        <w:rPr>
          <w:rFonts w:ascii="Arial" w:hAnsi="Arial" w:cs="Arial"/>
          <w:sz w:val="22"/>
          <w:szCs w:val="22"/>
        </w:rPr>
        <w:t>s de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Pr="003355B9">
        <w:rPr>
          <w:rFonts w:ascii="Arial" w:hAnsi="Arial" w:cs="Arial"/>
          <w:sz w:val="22"/>
          <w:szCs w:val="22"/>
        </w:rPr>
        <w:t>, mej</w:t>
      </w:r>
      <w:r w:rsidR="00DB0971" w:rsidRPr="003355B9">
        <w:rPr>
          <w:rFonts w:ascii="Arial" w:hAnsi="Arial" w:cs="Arial"/>
          <w:sz w:val="22"/>
          <w:szCs w:val="22"/>
        </w:rPr>
        <w:t>o</w:t>
      </w:r>
      <w:r w:rsidRPr="003355B9">
        <w:rPr>
          <w:rFonts w:ascii="Arial" w:hAnsi="Arial" w:cs="Arial"/>
          <w:sz w:val="22"/>
          <w:szCs w:val="22"/>
        </w:rPr>
        <w:t>ramient</w:t>
      </w:r>
      <w:r w:rsidR="00DB0971" w:rsidRPr="003355B9">
        <w:rPr>
          <w:rFonts w:ascii="Arial" w:hAnsi="Arial" w:cs="Arial"/>
          <w:sz w:val="22"/>
          <w:szCs w:val="22"/>
        </w:rPr>
        <w:t>o</w:t>
      </w:r>
      <w:r w:rsidRPr="003355B9">
        <w:rPr>
          <w:rFonts w:ascii="Arial" w:hAnsi="Arial" w:cs="Arial"/>
          <w:sz w:val="22"/>
          <w:szCs w:val="22"/>
        </w:rPr>
        <w:t xml:space="preserve"> y crecimient</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asentamient</w:t>
      </w:r>
      <w:r w:rsidR="00DB0971" w:rsidRPr="003355B9">
        <w:rPr>
          <w:rFonts w:ascii="Arial" w:hAnsi="Arial" w:cs="Arial"/>
          <w:sz w:val="22"/>
          <w:szCs w:val="22"/>
        </w:rPr>
        <w:t>o</w:t>
      </w:r>
      <w:r w:rsidRPr="003355B9">
        <w:rPr>
          <w:rFonts w:ascii="Arial" w:hAnsi="Arial" w:cs="Arial"/>
          <w:sz w:val="22"/>
          <w:szCs w:val="22"/>
        </w:rPr>
        <w:t>s h</w:t>
      </w:r>
      <w:r w:rsidR="00190A77" w:rsidRPr="003355B9">
        <w:rPr>
          <w:rFonts w:ascii="Arial" w:hAnsi="Arial" w:cs="Arial"/>
          <w:sz w:val="22"/>
          <w:szCs w:val="22"/>
        </w:rPr>
        <w:t>uman</w:t>
      </w:r>
      <w:r w:rsidR="00DB0971" w:rsidRPr="003355B9">
        <w:rPr>
          <w:rFonts w:ascii="Arial" w:hAnsi="Arial" w:cs="Arial"/>
          <w:sz w:val="22"/>
          <w:szCs w:val="22"/>
        </w:rPr>
        <w:t>o</w:t>
      </w:r>
      <w:r w:rsidR="00190A77" w:rsidRPr="003355B9">
        <w:rPr>
          <w:rFonts w:ascii="Arial" w:hAnsi="Arial" w:cs="Arial"/>
          <w:sz w:val="22"/>
          <w:szCs w:val="22"/>
        </w:rPr>
        <w:t>s del territ</w:t>
      </w:r>
      <w:r w:rsidR="00DB0971" w:rsidRPr="003355B9">
        <w:rPr>
          <w:rFonts w:ascii="Arial" w:hAnsi="Arial" w:cs="Arial"/>
          <w:sz w:val="22"/>
          <w:szCs w:val="22"/>
        </w:rPr>
        <w:t>o</w:t>
      </w:r>
      <w:r w:rsidR="00190A77" w:rsidRPr="003355B9">
        <w:rPr>
          <w:rFonts w:ascii="Arial" w:hAnsi="Arial" w:cs="Arial"/>
          <w:sz w:val="22"/>
          <w:szCs w:val="22"/>
        </w:rPr>
        <w:t>ri</w:t>
      </w:r>
      <w:r w:rsidR="00DB0971" w:rsidRPr="003355B9">
        <w:rPr>
          <w:rFonts w:ascii="Arial" w:hAnsi="Arial" w:cs="Arial"/>
          <w:sz w:val="22"/>
          <w:szCs w:val="22"/>
        </w:rPr>
        <w:t>o</w:t>
      </w:r>
      <w:r w:rsidR="00190A77" w:rsidRPr="003355B9">
        <w:rPr>
          <w:rFonts w:ascii="Arial" w:hAnsi="Arial" w:cs="Arial"/>
          <w:sz w:val="22"/>
          <w:szCs w:val="22"/>
        </w:rPr>
        <w:t xml:space="preserve"> municipal, </w:t>
      </w:r>
      <w:r w:rsidRPr="003355B9">
        <w:rPr>
          <w:rFonts w:ascii="Arial" w:hAnsi="Arial" w:cs="Arial"/>
          <w:sz w:val="22"/>
          <w:szCs w:val="22"/>
        </w:rPr>
        <w:t>c</w:t>
      </w:r>
      <w:r w:rsidR="00DB0971" w:rsidRPr="003355B9">
        <w:rPr>
          <w:rFonts w:ascii="Arial" w:hAnsi="Arial" w:cs="Arial"/>
          <w:sz w:val="22"/>
          <w:szCs w:val="22"/>
        </w:rPr>
        <w:t>o</w:t>
      </w:r>
      <w:r w:rsidRPr="003355B9">
        <w:rPr>
          <w:rFonts w:ascii="Arial" w:hAnsi="Arial" w:cs="Arial"/>
          <w:sz w:val="22"/>
          <w:szCs w:val="22"/>
        </w:rPr>
        <w:t>ntemplara</w:t>
      </w:r>
      <w:r w:rsidR="00190A77" w:rsidRPr="003355B9">
        <w:rPr>
          <w:rFonts w:ascii="Arial" w:hAnsi="Arial" w:cs="Arial"/>
          <w:sz w:val="22"/>
          <w:szCs w:val="22"/>
        </w:rPr>
        <w:t>n,</w:t>
      </w:r>
      <w:r w:rsidR="004D03A7" w:rsidRPr="003355B9">
        <w:rPr>
          <w:rFonts w:ascii="Arial" w:hAnsi="Arial" w:cs="Arial"/>
          <w:sz w:val="22"/>
          <w:szCs w:val="22"/>
        </w:rPr>
        <w:t xml:space="preserve"> además de l</w:t>
      </w:r>
      <w:r w:rsidR="00DB0971" w:rsidRPr="003355B9">
        <w:rPr>
          <w:rFonts w:ascii="Arial" w:hAnsi="Arial" w:cs="Arial"/>
          <w:sz w:val="22"/>
          <w:szCs w:val="22"/>
        </w:rPr>
        <w:t>o</w:t>
      </w:r>
      <w:r w:rsidR="004D03A7" w:rsidRPr="003355B9">
        <w:rPr>
          <w:rFonts w:ascii="Arial" w:hAnsi="Arial" w:cs="Arial"/>
          <w:sz w:val="22"/>
          <w:szCs w:val="22"/>
        </w:rPr>
        <w:t xml:space="preserve"> señalad</w:t>
      </w:r>
      <w:r w:rsidR="00DB0971" w:rsidRPr="003355B9">
        <w:rPr>
          <w:rFonts w:ascii="Arial" w:hAnsi="Arial" w:cs="Arial"/>
          <w:sz w:val="22"/>
          <w:szCs w:val="22"/>
        </w:rPr>
        <w:t>o</w:t>
      </w:r>
      <w:r w:rsidR="004D03A7" w:rsidRPr="003355B9">
        <w:rPr>
          <w:rFonts w:ascii="Arial" w:hAnsi="Arial" w:cs="Arial"/>
          <w:sz w:val="22"/>
          <w:szCs w:val="22"/>
        </w:rPr>
        <w:t xml:space="preserve"> en el</w:t>
      </w:r>
      <w:r w:rsidRPr="003355B9">
        <w:rPr>
          <w:rFonts w:ascii="Arial" w:hAnsi="Arial" w:cs="Arial"/>
          <w:sz w:val="22"/>
          <w:szCs w:val="22"/>
        </w:rPr>
        <w:t xml:space="preserve"> artícul</w:t>
      </w:r>
      <w:r w:rsidR="00DB0971" w:rsidRPr="003355B9">
        <w:rPr>
          <w:rFonts w:ascii="Arial" w:hAnsi="Arial" w:cs="Arial"/>
          <w:sz w:val="22"/>
          <w:szCs w:val="22"/>
        </w:rPr>
        <w:t>o</w:t>
      </w:r>
      <w:r w:rsidRPr="003355B9">
        <w:rPr>
          <w:rFonts w:ascii="Arial" w:hAnsi="Arial" w:cs="Arial"/>
          <w:sz w:val="22"/>
          <w:szCs w:val="22"/>
        </w:rPr>
        <w:t xml:space="preserve"> </w:t>
      </w:r>
      <w:r w:rsidR="004D03A7" w:rsidRPr="003355B9">
        <w:rPr>
          <w:rFonts w:ascii="Arial" w:hAnsi="Arial" w:cs="Arial"/>
          <w:sz w:val="22"/>
          <w:szCs w:val="22"/>
        </w:rPr>
        <w:t>61</w:t>
      </w:r>
      <w:r w:rsidRPr="003355B9">
        <w:rPr>
          <w:rFonts w:ascii="Arial" w:hAnsi="Arial" w:cs="Arial"/>
          <w:sz w:val="22"/>
          <w:szCs w:val="22"/>
        </w:rPr>
        <w:t xml:space="preserve"> de esta </w:t>
      </w:r>
      <w:r w:rsidR="00B37A15" w:rsidRPr="003355B9">
        <w:rPr>
          <w:rFonts w:ascii="Arial" w:hAnsi="Arial" w:cs="Arial"/>
          <w:sz w:val="22"/>
          <w:szCs w:val="22"/>
        </w:rPr>
        <w:t>Ley</w:t>
      </w:r>
      <w:r w:rsidR="004D03A7" w:rsidRPr="003355B9">
        <w:rPr>
          <w:rFonts w:ascii="Arial" w:hAnsi="Arial" w:cs="Arial"/>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 siguiente:</w:t>
      </w:r>
    </w:p>
    <w:p w:rsidR="009C01FC" w:rsidRPr="003355B9" w:rsidRDefault="009C01FC" w:rsidP="00785576">
      <w:pPr>
        <w:tabs>
          <w:tab w:val="left" w:pos="0"/>
        </w:tabs>
        <w:jc w:val="both"/>
        <w:rPr>
          <w:rFonts w:ascii="Arial" w:hAnsi="Arial" w:cs="Arial"/>
          <w:sz w:val="22"/>
          <w:szCs w:val="22"/>
        </w:rPr>
      </w:pPr>
    </w:p>
    <w:p w:rsidR="009C01FC" w:rsidRPr="003355B9" w:rsidRDefault="009A74DD" w:rsidP="009A74DD">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 circunscripc</w:t>
      </w:r>
      <w:r w:rsidR="005F2261" w:rsidRPr="003355B9">
        <w:rPr>
          <w:rFonts w:ascii="Arial" w:hAnsi="Arial" w:cs="Arial"/>
          <w:sz w:val="22"/>
          <w:szCs w:val="22"/>
        </w:rPr>
        <w:t>ión</w:t>
      </w:r>
      <w:r w:rsidR="009C01FC" w:rsidRPr="003355B9">
        <w:rPr>
          <w:rFonts w:ascii="Arial" w:hAnsi="Arial" w:cs="Arial"/>
          <w:sz w:val="22"/>
          <w:szCs w:val="22"/>
        </w:rPr>
        <w:t xml:space="preserve"> territ</w:t>
      </w:r>
      <w:r w:rsidR="00DB0971" w:rsidRPr="003355B9">
        <w:rPr>
          <w:rFonts w:ascii="Arial" w:hAnsi="Arial" w:cs="Arial"/>
          <w:sz w:val="22"/>
          <w:szCs w:val="22"/>
        </w:rPr>
        <w:t>o</w:t>
      </w:r>
      <w:r w:rsidR="009C01FC" w:rsidRPr="003355B9">
        <w:rPr>
          <w:rFonts w:ascii="Arial" w:hAnsi="Arial" w:cs="Arial"/>
          <w:sz w:val="22"/>
          <w:szCs w:val="22"/>
        </w:rPr>
        <w:t>rial que c</w:t>
      </w:r>
      <w:r w:rsidR="00DB0971" w:rsidRPr="003355B9">
        <w:rPr>
          <w:rFonts w:ascii="Arial" w:hAnsi="Arial" w:cs="Arial"/>
          <w:sz w:val="22"/>
          <w:szCs w:val="22"/>
        </w:rPr>
        <w:t>o</w:t>
      </w:r>
      <w:r w:rsidR="009C01FC" w:rsidRPr="003355B9">
        <w:rPr>
          <w:rFonts w:ascii="Arial" w:hAnsi="Arial" w:cs="Arial"/>
          <w:sz w:val="22"/>
          <w:szCs w:val="22"/>
        </w:rPr>
        <w:t>mprende el municipi</w:t>
      </w:r>
      <w:r w:rsidR="00DB0971" w:rsidRPr="003355B9">
        <w:rPr>
          <w:rFonts w:ascii="Arial" w:hAnsi="Arial" w:cs="Arial"/>
          <w:sz w:val="22"/>
          <w:szCs w:val="22"/>
        </w:rPr>
        <w:t>o</w:t>
      </w:r>
      <w:r w:rsidR="009C01FC" w:rsidRPr="003355B9">
        <w:rPr>
          <w:rFonts w:ascii="Arial" w:hAnsi="Arial" w:cs="Arial"/>
          <w:sz w:val="22"/>
          <w:szCs w:val="22"/>
        </w:rPr>
        <w:t xml:space="preserve"> en cada cas</w:t>
      </w:r>
      <w:r w:rsidR="00DB0971" w:rsidRPr="003355B9">
        <w:rPr>
          <w:rFonts w:ascii="Arial" w:hAnsi="Arial" w:cs="Arial"/>
          <w:sz w:val="22"/>
          <w:szCs w:val="22"/>
        </w:rPr>
        <w:t>o</w:t>
      </w:r>
      <w:r w:rsidR="00190A77" w:rsidRPr="003355B9">
        <w:rPr>
          <w:rFonts w:ascii="Arial" w:hAnsi="Arial" w:cs="Arial"/>
          <w:sz w:val="22"/>
          <w:szCs w:val="22"/>
        </w:rPr>
        <w:t xml:space="preserve"> atendiend</w:t>
      </w:r>
      <w:r w:rsidR="00DB0971" w:rsidRPr="003355B9">
        <w:rPr>
          <w:rFonts w:ascii="Arial" w:hAnsi="Arial" w:cs="Arial"/>
          <w:sz w:val="22"/>
          <w:szCs w:val="22"/>
        </w:rPr>
        <w:t>o</w:t>
      </w:r>
      <w:r w:rsidR="00190A77" w:rsidRPr="003355B9">
        <w:rPr>
          <w:rFonts w:ascii="Arial" w:hAnsi="Arial" w:cs="Arial"/>
          <w:sz w:val="22"/>
          <w:szCs w:val="22"/>
        </w:rPr>
        <w:t xml:space="preserve"> a l</w:t>
      </w:r>
      <w:r w:rsidR="00DB0971" w:rsidRPr="003355B9">
        <w:rPr>
          <w:rFonts w:ascii="Arial" w:hAnsi="Arial" w:cs="Arial"/>
          <w:sz w:val="22"/>
          <w:szCs w:val="22"/>
        </w:rPr>
        <w:t>o</w:t>
      </w:r>
      <w:r w:rsidR="00190A77" w:rsidRPr="003355B9">
        <w:rPr>
          <w:rFonts w:ascii="Arial" w:hAnsi="Arial" w:cs="Arial"/>
          <w:sz w:val="22"/>
          <w:szCs w:val="22"/>
        </w:rPr>
        <w:t xml:space="preserve"> dispuest</w:t>
      </w:r>
      <w:r w:rsidR="00DB0971" w:rsidRPr="003355B9">
        <w:rPr>
          <w:rFonts w:ascii="Arial" w:hAnsi="Arial" w:cs="Arial"/>
          <w:sz w:val="22"/>
          <w:szCs w:val="22"/>
        </w:rPr>
        <w:t>o</w:t>
      </w:r>
      <w:r w:rsidR="00190A77" w:rsidRPr="003355B9">
        <w:rPr>
          <w:rFonts w:ascii="Arial" w:hAnsi="Arial" w:cs="Arial"/>
          <w:sz w:val="22"/>
          <w:szCs w:val="22"/>
        </w:rPr>
        <w:t xml:space="preserve"> en la C</w:t>
      </w:r>
      <w:r w:rsidR="00DB0971" w:rsidRPr="003355B9">
        <w:rPr>
          <w:rFonts w:ascii="Arial" w:hAnsi="Arial" w:cs="Arial"/>
          <w:sz w:val="22"/>
          <w:szCs w:val="22"/>
        </w:rPr>
        <w:t>o</w:t>
      </w:r>
      <w:r w:rsidR="00190A77" w:rsidRPr="003355B9">
        <w:rPr>
          <w:rFonts w:ascii="Arial" w:hAnsi="Arial" w:cs="Arial"/>
          <w:sz w:val="22"/>
          <w:szCs w:val="22"/>
        </w:rPr>
        <w:t>nstituc</w:t>
      </w:r>
      <w:r w:rsidR="005F2261" w:rsidRPr="003355B9">
        <w:rPr>
          <w:rFonts w:ascii="Arial" w:hAnsi="Arial" w:cs="Arial"/>
          <w:sz w:val="22"/>
          <w:szCs w:val="22"/>
        </w:rPr>
        <w:t>ión</w:t>
      </w:r>
      <w:r w:rsidR="00190A77" w:rsidRPr="003355B9">
        <w:rPr>
          <w:rFonts w:ascii="Arial" w:hAnsi="Arial" w:cs="Arial"/>
          <w:sz w:val="22"/>
          <w:szCs w:val="22"/>
        </w:rPr>
        <w:t xml:space="preserve"> P</w:t>
      </w:r>
      <w:r w:rsidR="00DB0971" w:rsidRPr="003355B9">
        <w:rPr>
          <w:rFonts w:ascii="Arial" w:hAnsi="Arial" w:cs="Arial"/>
          <w:sz w:val="22"/>
          <w:szCs w:val="22"/>
        </w:rPr>
        <w:t>o</w:t>
      </w:r>
      <w:r w:rsidR="00190A77" w:rsidRPr="003355B9">
        <w:rPr>
          <w:rFonts w:ascii="Arial" w:hAnsi="Arial" w:cs="Arial"/>
          <w:sz w:val="22"/>
          <w:szCs w:val="22"/>
        </w:rPr>
        <w:t>lítica del Estad</w:t>
      </w:r>
      <w:r w:rsidR="00DB0971" w:rsidRPr="003355B9">
        <w:rPr>
          <w:rFonts w:ascii="Arial" w:hAnsi="Arial" w:cs="Arial"/>
          <w:sz w:val="22"/>
          <w:szCs w:val="22"/>
        </w:rPr>
        <w:t>o</w:t>
      </w:r>
      <w:r w:rsidR="00190A77" w:rsidRPr="003355B9">
        <w:rPr>
          <w:rFonts w:ascii="Arial" w:hAnsi="Arial" w:cs="Arial"/>
          <w:sz w:val="22"/>
          <w:szCs w:val="22"/>
        </w:rPr>
        <w:t xml:space="preserve"> y en la l</w:t>
      </w:r>
      <w:r w:rsidR="009C01FC" w:rsidRPr="003355B9">
        <w:rPr>
          <w:rFonts w:ascii="Arial" w:hAnsi="Arial" w:cs="Arial"/>
          <w:sz w:val="22"/>
          <w:szCs w:val="22"/>
        </w:rPr>
        <w:t>egislac</w:t>
      </w:r>
      <w:r w:rsidR="005F2261" w:rsidRPr="003355B9">
        <w:rPr>
          <w:rFonts w:ascii="Arial" w:hAnsi="Arial" w:cs="Arial"/>
          <w:sz w:val="22"/>
          <w:szCs w:val="22"/>
        </w:rPr>
        <w:t>ión</w:t>
      </w:r>
      <w:r w:rsidR="009C01FC" w:rsidRPr="003355B9">
        <w:rPr>
          <w:rFonts w:ascii="Arial" w:hAnsi="Arial" w:cs="Arial"/>
          <w:sz w:val="22"/>
          <w:szCs w:val="22"/>
        </w:rPr>
        <w:t xml:space="preserve"> aplicable;</w:t>
      </w:r>
    </w:p>
    <w:p w:rsidR="00FB70DF" w:rsidRPr="003355B9" w:rsidRDefault="00FB70DF" w:rsidP="00785576">
      <w:pPr>
        <w:tabs>
          <w:tab w:val="left" w:pos="0"/>
          <w:tab w:val="num" w:pos="1440"/>
        </w:tabs>
        <w:jc w:val="both"/>
        <w:rPr>
          <w:rFonts w:ascii="Arial" w:hAnsi="Arial" w:cs="Arial"/>
          <w:sz w:val="22"/>
          <w:szCs w:val="22"/>
        </w:rPr>
      </w:pPr>
    </w:p>
    <w:p w:rsidR="004C6AE5" w:rsidRPr="003355B9" w:rsidRDefault="009A74DD" w:rsidP="009A74DD">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Las bases técnicas para la elab</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y ejecuc</w:t>
      </w:r>
      <w:r w:rsidR="005F2261" w:rsidRPr="003355B9">
        <w:rPr>
          <w:rFonts w:ascii="Arial" w:hAnsi="Arial" w:cs="Arial"/>
          <w:sz w:val="22"/>
          <w:szCs w:val="22"/>
        </w:rPr>
        <w:t>ión</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grama;</w:t>
      </w:r>
    </w:p>
    <w:p w:rsidR="00FB70DF" w:rsidRPr="003355B9" w:rsidRDefault="00FB70DF" w:rsidP="00785576">
      <w:pPr>
        <w:tabs>
          <w:tab w:val="left" w:pos="0"/>
          <w:tab w:val="num" w:pos="1440"/>
        </w:tabs>
        <w:jc w:val="both"/>
        <w:rPr>
          <w:rFonts w:ascii="Arial" w:hAnsi="Arial" w:cs="Arial"/>
          <w:sz w:val="22"/>
          <w:szCs w:val="22"/>
        </w:rPr>
      </w:pPr>
    </w:p>
    <w:p w:rsidR="009C01FC" w:rsidRPr="003355B9" w:rsidRDefault="009A74DD" w:rsidP="009A74DD">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La z</w:t>
      </w:r>
      <w:r w:rsidR="00DB0971" w:rsidRPr="003355B9">
        <w:rPr>
          <w:rFonts w:ascii="Arial" w:hAnsi="Arial" w:cs="Arial"/>
          <w:sz w:val="22"/>
          <w:szCs w:val="22"/>
        </w:rPr>
        <w:t>o</w:t>
      </w:r>
      <w:r w:rsidR="009C01FC" w:rsidRPr="003355B9">
        <w:rPr>
          <w:rFonts w:ascii="Arial" w:hAnsi="Arial" w:cs="Arial"/>
          <w:sz w:val="22"/>
          <w:szCs w:val="22"/>
        </w:rPr>
        <w:t>nificac</w:t>
      </w:r>
      <w:r w:rsidR="005F2261" w:rsidRPr="003355B9">
        <w:rPr>
          <w:rFonts w:ascii="Arial" w:hAnsi="Arial" w:cs="Arial"/>
          <w:sz w:val="22"/>
          <w:szCs w:val="22"/>
        </w:rPr>
        <w:t>ión</w:t>
      </w:r>
      <w:r w:rsidR="009C01FC" w:rsidRPr="003355B9">
        <w:rPr>
          <w:rFonts w:ascii="Arial" w:hAnsi="Arial" w:cs="Arial"/>
          <w:sz w:val="22"/>
          <w:szCs w:val="22"/>
        </w:rPr>
        <w:t xml:space="preserve"> primaria y secundaria del territ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 xml:space="preserve"> municipal</w:t>
      </w:r>
      <w:r w:rsidR="00190A77" w:rsidRPr="003355B9">
        <w:rPr>
          <w:rFonts w:ascii="Arial" w:hAnsi="Arial" w:cs="Arial"/>
          <w:sz w:val="22"/>
          <w:szCs w:val="22"/>
        </w:rPr>
        <w:t xml:space="preserve">, </w:t>
      </w:r>
      <w:r w:rsidR="009C01FC" w:rsidRPr="003355B9">
        <w:rPr>
          <w:rFonts w:ascii="Arial" w:hAnsi="Arial" w:cs="Arial"/>
          <w:sz w:val="22"/>
          <w:szCs w:val="22"/>
        </w:rPr>
        <w:t>determinand</w:t>
      </w:r>
      <w:r w:rsidR="00DB0971" w:rsidRPr="003355B9">
        <w:rPr>
          <w:rFonts w:ascii="Arial" w:hAnsi="Arial" w:cs="Arial"/>
          <w:sz w:val="22"/>
          <w:szCs w:val="22"/>
        </w:rPr>
        <w:t>o</w:t>
      </w:r>
      <w:r w:rsidR="009C01FC" w:rsidRPr="003355B9">
        <w:rPr>
          <w:rFonts w:ascii="Arial" w:hAnsi="Arial" w:cs="Arial"/>
          <w:sz w:val="22"/>
          <w:szCs w:val="22"/>
        </w:rPr>
        <w:t xml:space="preserve"> y delimitand</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espaci</w:t>
      </w:r>
      <w:r w:rsidR="00DB0971" w:rsidRPr="003355B9">
        <w:rPr>
          <w:rFonts w:ascii="Arial" w:hAnsi="Arial" w:cs="Arial"/>
          <w:sz w:val="22"/>
          <w:szCs w:val="22"/>
        </w:rPr>
        <w:t>o</w:t>
      </w:r>
      <w:r w:rsidR="009C01FC" w:rsidRPr="003355B9">
        <w:rPr>
          <w:rFonts w:ascii="Arial" w:hAnsi="Arial" w:cs="Arial"/>
          <w:sz w:val="22"/>
          <w:szCs w:val="22"/>
        </w:rPr>
        <w:t>s</w:t>
      </w:r>
      <w:r w:rsidR="00C569BC" w:rsidRPr="003355B9">
        <w:rPr>
          <w:rFonts w:ascii="Arial" w:hAnsi="Arial" w:cs="Arial"/>
          <w:sz w:val="22"/>
          <w:szCs w:val="22"/>
        </w:rPr>
        <w:t xml:space="preserve"> </w:t>
      </w:r>
      <w:r w:rsidR="009C01FC" w:rsidRPr="003355B9">
        <w:rPr>
          <w:rFonts w:ascii="Arial" w:hAnsi="Arial" w:cs="Arial"/>
          <w:sz w:val="22"/>
          <w:szCs w:val="22"/>
        </w:rPr>
        <w:t>dedicad</w:t>
      </w:r>
      <w:r w:rsidR="00DB0971" w:rsidRPr="003355B9">
        <w:rPr>
          <w:rFonts w:ascii="Arial" w:hAnsi="Arial" w:cs="Arial"/>
          <w:sz w:val="22"/>
          <w:szCs w:val="22"/>
        </w:rPr>
        <w:t>o</w:t>
      </w:r>
      <w:r w:rsidR="009C01FC" w:rsidRPr="003355B9">
        <w:rPr>
          <w:rFonts w:ascii="Arial" w:hAnsi="Arial" w:cs="Arial"/>
          <w:sz w:val="22"/>
          <w:szCs w:val="22"/>
        </w:rPr>
        <w:t>s a la c</w:t>
      </w:r>
      <w:r w:rsidR="00DB0971" w:rsidRPr="003355B9">
        <w:rPr>
          <w:rFonts w:ascii="Arial" w:hAnsi="Arial" w:cs="Arial"/>
          <w:sz w:val="22"/>
          <w:szCs w:val="22"/>
        </w:rPr>
        <w:t>o</w:t>
      </w:r>
      <w:r w:rsidR="009C01FC" w:rsidRPr="003355B9">
        <w:rPr>
          <w:rFonts w:ascii="Arial" w:hAnsi="Arial" w:cs="Arial"/>
          <w:sz w:val="22"/>
          <w:szCs w:val="22"/>
        </w:rPr>
        <w:t>nservac</w:t>
      </w:r>
      <w:r w:rsidR="005F2261" w:rsidRPr="003355B9">
        <w:rPr>
          <w:rFonts w:ascii="Arial" w:hAnsi="Arial" w:cs="Arial"/>
          <w:sz w:val="22"/>
          <w:szCs w:val="22"/>
        </w:rPr>
        <w:t>ión</w:t>
      </w:r>
      <w:r w:rsidR="009C01FC" w:rsidRPr="003355B9">
        <w:rPr>
          <w:rFonts w:ascii="Arial" w:hAnsi="Arial" w:cs="Arial"/>
          <w:sz w:val="22"/>
          <w:szCs w:val="22"/>
        </w:rPr>
        <w:t>,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y crecimient</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s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w:t>
      </w:r>
    </w:p>
    <w:p w:rsidR="00FB70DF" w:rsidRPr="003355B9" w:rsidRDefault="00FB70DF" w:rsidP="00785576">
      <w:pPr>
        <w:tabs>
          <w:tab w:val="left" w:pos="0"/>
          <w:tab w:val="num" w:pos="1440"/>
        </w:tabs>
        <w:jc w:val="both"/>
        <w:rPr>
          <w:rFonts w:ascii="Arial" w:hAnsi="Arial" w:cs="Arial"/>
          <w:sz w:val="22"/>
          <w:szCs w:val="22"/>
        </w:rPr>
      </w:pPr>
    </w:p>
    <w:p w:rsidR="009C01FC" w:rsidRPr="003355B9" w:rsidRDefault="009A74DD" w:rsidP="009A74DD">
      <w:pPr>
        <w:tabs>
          <w:tab w:val="left" w:pos="0"/>
        </w:tabs>
        <w:jc w:val="both"/>
        <w:rPr>
          <w:rFonts w:ascii="Arial" w:hAnsi="Arial" w:cs="Arial"/>
          <w:sz w:val="22"/>
          <w:szCs w:val="22"/>
        </w:rPr>
      </w:pPr>
      <w:r w:rsidRPr="003355B9">
        <w:rPr>
          <w:rFonts w:ascii="Arial" w:hAnsi="Arial" w:cs="Arial"/>
          <w:sz w:val="22"/>
          <w:szCs w:val="22"/>
          <w:lang w:val="es-MX"/>
        </w:rPr>
        <w:t xml:space="preserve">IV. </w:t>
      </w:r>
      <w:r w:rsidR="009C01FC" w:rsidRPr="003355B9">
        <w:rPr>
          <w:rFonts w:ascii="Arial" w:hAnsi="Arial" w:cs="Arial"/>
          <w:sz w:val="22"/>
          <w:szCs w:val="22"/>
          <w:lang w:val="es-MX"/>
        </w:rPr>
        <w:t>La z</w:t>
      </w:r>
      <w:r w:rsidR="00DB0971" w:rsidRPr="003355B9">
        <w:rPr>
          <w:rFonts w:ascii="Arial" w:hAnsi="Arial" w:cs="Arial"/>
          <w:sz w:val="22"/>
          <w:szCs w:val="22"/>
          <w:lang w:val="es-MX"/>
        </w:rPr>
        <w:t>o</w:t>
      </w:r>
      <w:r w:rsidR="009C01FC" w:rsidRPr="003355B9">
        <w:rPr>
          <w:rFonts w:ascii="Arial" w:hAnsi="Arial" w:cs="Arial"/>
          <w:sz w:val="22"/>
          <w:szCs w:val="22"/>
          <w:lang w:val="es-MX"/>
        </w:rPr>
        <w:t>nifi</w:t>
      </w:r>
      <w:r w:rsidR="00190A77" w:rsidRPr="003355B9">
        <w:rPr>
          <w:rFonts w:ascii="Arial" w:hAnsi="Arial" w:cs="Arial"/>
          <w:sz w:val="22"/>
          <w:szCs w:val="22"/>
          <w:lang w:val="es-MX"/>
        </w:rPr>
        <w:t>cac</w:t>
      </w:r>
      <w:r w:rsidR="005F2261" w:rsidRPr="003355B9">
        <w:rPr>
          <w:rFonts w:ascii="Arial" w:hAnsi="Arial" w:cs="Arial"/>
          <w:sz w:val="22"/>
          <w:szCs w:val="22"/>
          <w:lang w:val="es-MX"/>
        </w:rPr>
        <w:t>ión</w:t>
      </w:r>
      <w:r w:rsidR="00190A77" w:rsidRPr="003355B9">
        <w:rPr>
          <w:rFonts w:ascii="Arial" w:hAnsi="Arial" w:cs="Arial"/>
          <w:sz w:val="22"/>
          <w:szCs w:val="22"/>
          <w:lang w:val="es-MX"/>
        </w:rPr>
        <w:t xml:space="preserve"> del suel</w:t>
      </w:r>
      <w:r w:rsidR="00DB0971" w:rsidRPr="003355B9">
        <w:rPr>
          <w:rFonts w:ascii="Arial" w:hAnsi="Arial" w:cs="Arial"/>
          <w:sz w:val="22"/>
          <w:szCs w:val="22"/>
          <w:lang w:val="es-MX"/>
        </w:rPr>
        <w:t>o</w:t>
      </w:r>
      <w:r w:rsidR="00190A77" w:rsidRPr="003355B9">
        <w:rPr>
          <w:rFonts w:ascii="Arial" w:hAnsi="Arial" w:cs="Arial"/>
          <w:sz w:val="22"/>
          <w:szCs w:val="22"/>
          <w:lang w:val="es-MX"/>
        </w:rPr>
        <w:t xml:space="preserve"> y lineamient</w:t>
      </w:r>
      <w:r w:rsidR="00DB0971" w:rsidRPr="003355B9">
        <w:rPr>
          <w:rFonts w:ascii="Arial" w:hAnsi="Arial" w:cs="Arial"/>
          <w:sz w:val="22"/>
          <w:szCs w:val="22"/>
          <w:lang w:val="es-MX"/>
        </w:rPr>
        <w:t>o</w:t>
      </w:r>
      <w:r w:rsidR="00190A77" w:rsidRPr="003355B9">
        <w:rPr>
          <w:rFonts w:ascii="Arial" w:hAnsi="Arial" w:cs="Arial"/>
          <w:sz w:val="22"/>
          <w:szCs w:val="22"/>
          <w:lang w:val="es-MX"/>
        </w:rPr>
        <w:t>s</w:t>
      </w:r>
      <w:r w:rsidR="009C01FC" w:rsidRPr="003355B9">
        <w:rPr>
          <w:rFonts w:ascii="Arial" w:hAnsi="Arial" w:cs="Arial"/>
          <w:sz w:val="22"/>
          <w:szCs w:val="22"/>
          <w:lang w:val="es-MX"/>
        </w:rPr>
        <w:t>;</w:t>
      </w:r>
    </w:p>
    <w:p w:rsidR="00FB70DF" w:rsidRPr="003355B9" w:rsidRDefault="00FB70DF" w:rsidP="00785576">
      <w:pPr>
        <w:tabs>
          <w:tab w:val="left" w:pos="0"/>
          <w:tab w:val="num" w:pos="1440"/>
        </w:tabs>
        <w:jc w:val="both"/>
        <w:rPr>
          <w:rFonts w:ascii="Arial" w:hAnsi="Arial" w:cs="Arial"/>
          <w:sz w:val="22"/>
          <w:szCs w:val="22"/>
        </w:rPr>
      </w:pPr>
    </w:p>
    <w:p w:rsidR="009C01FC" w:rsidRPr="003355B9" w:rsidRDefault="009A74DD" w:rsidP="009A74DD">
      <w:pPr>
        <w:tabs>
          <w:tab w:val="left" w:pos="0"/>
        </w:tabs>
        <w:jc w:val="both"/>
        <w:rPr>
          <w:rFonts w:ascii="Arial" w:hAnsi="Arial" w:cs="Arial"/>
          <w:sz w:val="22"/>
          <w:szCs w:val="22"/>
          <w:lang w:val="es-MX"/>
        </w:rPr>
      </w:pPr>
      <w:r w:rsidRPr="003355B9">
        <w:rPr>
          <w:rFonts w:ascii="Arial" w:hAnsi="Arial" w:cs="Arial"/>
          <w:sz w:val="22"/>
          <w:szCs w:val="22"/>
          <w:lang w:val="es-MX"/>
        </w:rPr>
        <w:t xml:space="preserve">V. </w:t>
      </w:r>
      <w:r w:rsidR="009C01FC" w:rsidRPr="003355B9">
        <w:rPr>
          <w:rFonts w:ascii="Arial" w:hAnsi="Arial" w:cs="Arial"/>
          <w:sz w:val="22"/>
          <w:szCs w:val="22"/>
          <w:lang w:val="es-MX"/>
        </w:rPr>
        <w:t xml:space="preserve">El </w:t>
      </w:r>
      <w:r w:rsidR="00FE11A8" w:rsidRPr="003355B9">
        <w:rPr>
          <w:rFonts w:ascii="Arial" w:hAnsi="Arial" w:cs="Arial"/>
          <w:sz w:val="22"/>
          <w:szCs w:val="22"/>
          <w:lang w:val="es-MX"/>
        </w:rPr>
        <w:t>patrón</w:t>
      </w:r>
      <w:r w:rsidR="009C01FC" w:rsidRPr="003355B9">
        <w:rPr>
          <w:rFonts w:ascii="Arial" w:hAnsi="Arial" w:cs="Arial"/>
          <w:sz w:val="22"/>
          <w:szCs w:val="22"/>
          <w:lang w:val="es-MX"/>
        </w:rPr>
        <w:t xml:space="preserve"> de distribuc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la p</w:t>
      </w:r>
      <w:r w:rsidR="00DB0971" w:rsidRPr="003355B9">
        <w:rPr>
          <w:rFonts w:ascii="Arial" w:hAnsi="Arial" w:cs="Arial"/>
          <w:sz w:val="22"/>
          <w:szCs w:val="22"/>
          <w:lang w:val="es-MX"/>
        </w:rPr>
        <w:t>o</w:t>
      </w:r>
      <w:r w:rsidR="009C01FC" w:rsidRPr="003355B9">
        <w:rPr>
          <w:rFonts w:ascii="Arial" w:hAnsi="Arial" w:cs="Arial"/>
          <w:sz w:val="22"/>
          <w:szCs w:val="22"/>
          <w:lang w:val="es-MX"/>
        </w:rPr>
        <w:t>blac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y de las actividades </w:t>
      </w:r>
      <w:r w:rsidR="0092182A" w:rsidRPr="003355B9">
        <w:rPr>
          <w:rFonts w:ascii="Arial" w:hAnsi="Arial" w:cs="Arial"/>
          <w:sz w:val="22"/>
          <w:szCs w:val="22"/>
          <w:lang w:val="es-MX"/>
        </w:rPr>
        <w:t>económica</w:t>
      </w:r>
      <w:r w:rsidR="009C01FC" w:rsidRPr="003355B9">
        <w:rPr>
          <w:rFonts w:ascii="Arial" w:hAnsi="Arial" w:cs="Arial"/>
          <w:sz w:val="22"/>
          <w:szCs w:val="22"/>
          <w:lang w:val="es-MX"/>
        </w:rPr>
        <w:t>s en el territ</w:t>
      </w:r>
      <w:r w:rsidR="00DB0971" w:rsidRPr="003355B9">
        <w:rPr>
          <w:rFonts w:ascii="Arial" w:hAnsi="Arial" w:cs="Arial"/>
          <w:sz w:val="22"/>
          <w:szCs w:val="22"/>
          <w:lang w:val="es-MX"/>
        </w:rPr>
        <w:t>o</w:t>
      </w:r>
      <w:r w:rsidR="009C01FC" w:rsidRPr="003355B9">
        <w:rPr>
          <w:rFonts w:ascii="Arial" w:hAnsi="Arial" w:cs="Arial"/>
          <w:sz w:val="22"/>
          <w:szCs w:val="22"/>
          <w:lang w:val="es-MX"/>
        </w:rPr>
        <w:t>ri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municipal;</w:t>
      </w:r>
    </w:p>
    <w:p w:rsidR="00FB70DF" w:rsidRPr="003355B9" w:rsidRDefault="00FB70DF" w:rsidP="00785576">
      <w:pPr>
        <w:tabs>
          <w:tab w:val="left" w:pos="0"/>
          <w:tab w:val="num" w:pos="1440"/>
        </w:tabs>
        <w:jc w:val="both"/>
        <w:rPr>
          <w:rFonts w:ascii="Arial" w:hAnsi="Arial" w:cs="Arial"/>
          <w:sz w:val="22"/>
          <w:szCs w:val="22"/>
          <w:lang w:val="es-MX"/>
        </w:rPr>
      </w:pPr>
    </w:p>
    <w:p w:rsidR="009C01FC" w:rsidRPr="003355B9" w:rsidRDefault="009A74DD" w:rsidP="009A74DD">
      <w:pPr>
        <w:tabs>
          <w:tab w:val="left" w:pos="0"/>
        </w:tabs>
        <w:jc w:val="both"/>
        <w:rPr>
          <w:rFonts w:ascii="Arial" w:hAnsi="Arial" w:cs="Arial"/>
          <w:sz w:val="22"/>
          <w:szCs w:val="22"/>
          <w:lang w:val="es-MX"/>
        </w:rPr>
      </w:pPr>
      <w:r w:rsidRPr="003355B9">
        <w:rPr>
          <w:rFonts w:ascii="Arial" w:hAnsi="Arial" w:cs="Arial"/>
          <w:sz w:val="22"/>
          <w:szCs w:val="22"/>
          <w:lang w:val="es-MX"/>
        </w:rPr>
        <w:lastRenderedPageBreak/>
        <w:t xml:space="preserve">VI. </w:t>
      </w:r>
      <w:r w:rsidR="009C01FC" w:rsidRPr="003355B9">
        <w:rPr>
          <w:rFonts w:ascii="Arial" w:hAnsi="Arial" w:cs="Arial"/>
          <w:sz w:val="22"/>
          <w:szCs w:val="22"/>
          <w:lang w:val="es-MX"/>
        </w:rPr>
        <w:t>La estructura de l</w:t>
      </w:r>
      <w:r w:rsidR="00DB0971" w:rsidRPr="003355B9">
        <w:rPr>
          <w:rFonts w:ascii="Arial" w:hAnsi="Arial" w:cs="Arial"/>
          <w:sz w:val="22"/>
          <w:szCs w:val="22"/>
          <w:lang w:val="es-MX"/>
        </w:rPr>
        <w:t>o</w:t>
      </w:r>
      <w:r w:rsidR="009C01FC" w:rsidRPr="003355B9">
        <w:rPr>
          <w:rFonts w:ascii="Arial" w:hAnsi="Arial" w:cs="Arial"/>
          <w:sz w:val="22"/>
          <w:szCs w:val="22"/>
          <w:lang w:val="es-MX"/>
        </w:rPr>
        <w:t>s</w:t>
      </w:r>
      <w:r w:rsidR="00C569BC" w:rsidRPr="003355B9">
        <w:rPr>
          <w:rFonts w:ascii="Arial" w:hAnsi="Arial" w:cs="Arial"/>
          <w:sz w:val="22"/>
          <w:szCs w:val="22"/>
          <w:lang w:val="es-MX"/>
        </w:rPr>
        <w:t xml:space="preserve"> </w:t>
      </w:r>
      <w:r w:rsidR="009C01FC" w:rsidRPr="003355B9">
        <w:rPr>
          <w:rFonts w:ascii="Arial" w:hAnsi="Arial" w:cs="Arial"/>
          <w:sz w:val="22"/>
          <w:szCs w:val="22"/>
          <w:lang w:val="es-MX"/>
        </w:rPr>
        <w:t>sistemas urban</w:t>
      </w:r>
      <w:r w:rsidR="00DB0971" w:rsidRPr="003355B9">
        <w:rPr>
          <w:rFonts w:ascii="Arial" w:hAnsi="Arial" w:cs="Arial"/>
          <w:sz w:val="22"/>
          <w:szCs w:val="22"/>
          <w:lang w:val="es-MX"/>
        </w:rPr>
        <w:t>o</w:t>
      </w:r>
      <w:r w:rsidR="009C01FC" w:rsidRPr="003355B9">
        <w:rPr>
          <w:rFonts w:ascii="Arial" w:hAnsi="Arial" w:cs="Arial"/>
          <w:sz w:val="22"/>
          <w:szCs w:val="22"/>
          <w:lang w:val="es-MX"/>
        </w:rPr>
        <w:t>s y rurales del municipi</w:t>
      </w:r>
      <w:r w:rsidR="00DB0971" w:rsidRPr="003355B9">
        <w:rPr>
          <w:rFonts w:ascii="Arial" w:hAnsi="Arial" w:cs="Arial"/>
          <w:sz w:val="22"/>
          <w:szCs w:val="22"/>
          <w:lang w:val="es-MX"/>
        </w:rPr>
        <w:t>o</w:t>
      </w:r>
      <w:r w:rsidR="009C01FC" w:rsidRPr="003355B9">
        <w:rPr>
          <w:rFonts w:ascii="Arial" w:hAnsi="Arial" w:cs="Arial"/>
          <w:sz w:val="22"/>
          <w:szCs w:val="22"/>
          <w:lang w:val="es-MX"/>
        </w:rPr>
        <w:t>;</w:t>
      </w:r>
    </w:p>
    <w:p w:rsidR="00FB70DF" w:rsidRPr="003355B9" w:rsidRDefault="00FB70DF" w:rsidP="00785576">
      <w:pPr>
        <w:tabs>
          <w:tab w:val="left" w:pos="0"/>
          <w:tab w:val="num" w:pos="1440"/>
        </w:tabs>
        <w:jc w:val="both"/>
        <w:rPr>
          <w:rFonts w:ascii="Arial" w:hAnsi="Arial" w:cs="Arial"/>
          <w:sz w:val="22"/>
          <w:szCs w:val="22"/>
          <w:lang w:val="es-MX"/>
        </w:rPr>
      </w:pPr>
    </w:p>
    <w:p w:rsidR="004C6AE5" w:rsidRPr="003355B9" w:rsidRDefault="009A74DD" w:rsidP="009A74DD">
      <w:pPr>
        <w:tabs>
          <w:tab w:val="left" w:pos="0"/>
        </w:tabs>
        <w:jc w:val="both"/>
        <w:rPr>
          <w:rFonts w:ascii="Arial" w:hAnsi="Arial" w:cs="Arial"/>
          <w:sz w:val="22"/>
          <w:szCs w:val="22"/>
          <w:lang w:val="es-MX"/>
        </w:rPr>
      </w:pPr>
      <w:r w:rsidRPr="003355B9">
        <w:rPr>
          <w:rFonts w:ascii="Arial" w:hAnsi="Arial" w:cs="Arial"/>
          <w:sz w:val="22"/>
          <w:szCs w:val="22"/>
          <w:lang w:val="es-MX"/>
        </w:rPr>
        <w:t xml:space="preserve">VII. </w:t>
      </w:r>
      <w:r w:rsidR="009C01FC" w:rsidRPr="003355B9">
        <w:rPr>
          <w:rFonts w:ascii="Arial" w:hAnsi="Arial" w:cs="Arial"/>
          <w:sz w:val="22"/>
          <w:szCs w:val="22"/>
          <w:lang w:val="es-MX"/>
        </w:rPr>
        <w:t>Las necesidades que en materia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demanden el v</w:t>
      </w:r>
      <w:r w:rsidR="00DB0971" w:rsidRPr="003355B9">
        <w:rPr>
          <w:rFonts w:ascii="Arial" w:hAnsi="Arial" w:cs="Arial"/>
          <w:sz w:val="22"/>
          <w:szCs w:val="22"/>
          <w:lang w:val="es-MX"/>
        </w:rPr>
        <w:t>o</w:t>
      </w:r>
      <w:r w:rsidR="009C01FC" w:rsidRPr="003355B9">
        <w:rPr>
          <w:rFonts w:ascii="Arial" w:hAnsi="Arial" w:cs="Arial"/>
          <w:sz w:val="22"/>
          <w:szCs w:val="22"/>
          <w:lang w:val="es-MX"/>
        </w:rPr>
        <w:t>lumen, estructura, dinámica, y distribuc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de la p</w:t>
      </w:r>
      <w:r w:rsidR="00DB0971" w:rsidRPr="003355B9">
        <w:rPr>
          <w:rFonts w:ascii="Arial" w:hAnsi="Arial" w:cs="Arial"/>
          <w:sz w:val="22"/>
          <w:szCs w:val="22"/>
          <w:lang w:val="es-MX"/>
        </w:rPr>
        <w:t>o</w:t>
      </w:r>
      <w:r w:rsidR="009C01FC" w:rsidRPr="003355B9">
        <w:rPr>
          <w:rFonts w:ascii="Arial" w:hAnsi="Arial" w:cs="Arial"/>
          <w:sz w:val="22"/>
          <w:szCs w:val="22"/>
          <w:lang w:val="es-MX"/>
        </w:rPr>
        <w:t>blac</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municipal;</w:t>
      </w:r>
    </w:p>
    <w:p w:rsidR="00F00F34" w:rsidRPr="003355B9" w:rsidRDefault="00F00F34" w:rsidP="00785576">
      <w:pPr>
        <w:tabs>
          <w:tab w:val="left" w:pos="0"/>
        </w:tabs>
        <w:jc w:val="both"/>
        <w:rPr>
          <w:rFonts w:ascii="Arial" w:hAnsi="Arial" w:cs="Arial"/>
          <w:sz w:val="22"/>
          <w:szCs w:val="22"/>
          <w:lang w:val="es-MX"/>
        </w:rPr>
      </w:pPr>
    </w:p>
    <w:p w:rsidR="004C6AE5" w:rsidRPr="003355B9" w:rsidRDefault="009A74DD" w:rsidP="009A74DD">
      <w:pPr>
        <w:tabs>
          <w:tab w:val="left" w:pos="0"/>
        </w:tabs>
        <w:jc w:val="both"/>
        <w:rPr>
          <w:rFonts w:ascii="Arial" w:hAnsi="Arial" w:cs="Arial"/>
          <w:sz w:val="22"/>
          <w:szCs w:val="22"/>
          <w:lang w:val="es-MX"/>
        </w:rPr>
      </w:pPr>
      <w:r w:rsidRPr="003355B9">
        <w:rPr>
          <w:rFonts w:ascii="Arial" w:hAnsi="Arial" w:cs="Arial"/>
          <w:sz w:val="22"/>
          <w:szCs w:val="22"/>
          <w:lang w:val="es-MX"/>
        </w:rPr>
        <w:t xml:space="preserve">VIII. </w:t>
      </w:r>
      <w:r w:rsidR="00190A77" w:rsidRPr="003355B9">
        <w:rPr>
          <w:rFonts w:ascii="Arial" w:hAnsi="Arial" w:cs="Arial"/>
          <w:sz w:val="22"/>
          <w:szCs w:val="22"/>
          <w:lang w:val="es-MX"/>
        </w:rPr>
        <w:t>La determinac</w:t>
      </w:r>
      <w:r w:rsidR="005F2261" w:rsidRPr="003355B9">
        <w:rPr>
          <w:rFonts w:ascii="Arial" w:hAnsi="Arial" w:cs="Arial"/>
          <w:sz w:val="22"/>
          <w:szCs w:val="22"/>
          <w:lang w:val="es-MX"/>
        </w:rPr>
        <w:t>ión</w:t>
      </w:r>
      <w:r w:rsidR="00190A77"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00190A77" w:rsidRPr="003355B9">
        <w:rPr>
          <w:rFonts w:ascii="Arial" w:hAnsi="Arial" w:cs="Arial"/>
          <w:sz w:val="22"/>
          <w:szCs w:val="22"/>
          <w:lang w:val="es-MX"/>
        </w:rPr>
        <w:t>s centr</w:t>
      </w:r>
      <w:r w:rsidR="00DB0971" w:rsidRPr="003355B9">
        <w:rPr>
          <w:rFonts w:ascii="Arial" w:hAnsi="Arial" w:cs="Arial"/>
          <w:sz w:val="22"/>
          <w:szCs w:val="22"/>
          <w:lang w:val="es-MX"/>
        </w:rPr>
        <w:t>o</w:t>
      </w:r>
      <w:r w:rsidR="00190A77" w:rsidRPr="003355B9">
        <w:rPr>
          <w:rFonts w:ascii="Arial" w:hAnsi="Arial" w:cs="Arial"/>
          <w:sz w:val="22"/>
          <w:szCs w:val="22"/>
          <w:lang w:val="es-MX"/>
        </w:rPr>
        <w:t>s de p</w:t>
      </w:r>
      <w:r w:rsidR="00DB0971" w:rsidRPr="003355B9">
        <w:rPr>
          <w:rFonts w:ascii="Arial" w:hAnsi="Arial" w:cs="Arial"/>
          <w:sz w:val="22"/>
          <w:szCs w:val="22"/>
          <w:lang w:val="es-MX"/>
        </w:rPr>
        <w:t>o</w:t>
      </w:r>
      <w:r w:rsidR="009C01FC" w:rsidRPr="003355B9">
        <w:rPr>
          <w:rFonts w:ascii="Arial" w:hAnsi="Arial" w:cs="Arial"/>
          <w:sz w:val="22"/>
          <w:szCs w:val="22"/>
          <w:lang w:val="es-MX"/>
        </w:rPr>
        <w:t>blac</w:t>
      </w:r>
      <w:r w:rsidR="005F2261" w:rsidRPr="003355B9">
        <w:rPr>
          <w:rFonts w:ascii="Arial" w:hAnsi="Arial" w:cs="Arial"/>
          <w:sz w:val="22"/>
          <w:szCs w:val="22"/>
          <w:lang w:val="es-MX"/>
        </w:rPr>
        <w:t>ión</w:t>
      </w:r>
      <w:r w:rsidR="00190A77" w:rsidRPr="003355B9">
        <w:rPr>
          <w:rFonts w:ascii="Arial" w:hAnsi="Arial" w:cs="Arial"/>
          <w:sz w:val="22"/>
          <w:szCs w:val="22"/>
          <w:lang w:val="es-MX"/>
        </w:rPr>
        <w:t xml:space="preserve"> que requieren la f</w:t>
      </w:r>
      <w:r w:rsidR="00DB0971" w:rsidRPr="003355B9">
        <w:rPr>
          <w:rFonts w:ascii="Arial" w:hAnsi="Arial" w:cs="Arial"/>
          <w:sz w:val="22"/>
          <w:szCs w:val="22"/>
          <w:lang w:val="es-MX"/>
        </w:rPr>
        <w:t>o</w:t>
      </w:r>
      <w:r w:rsidR="00190A77" w:rsidRPr="003355B9">
        <w:rPr>
          <w:rFonts w:ascii="Arial" w:hAnsi="Arial" w:cs="Arial"/>
          <w:sz w:val="22"/>
          <w:szCs w:val="22"/>
          <w:lang w:val="es-MX"/>
        </w:rPr>
        <w:t>rmulac</w:t>
      </w:r>
      <w:r w:rsidR="005F2261" w:rsidRPr="003355B9">
        <w:rPr>
          <w:rFonts w:ascii="Arial" w:hAnsi="Arial" w:cs="Arial"/>
          <w:sz w:val="22"/>
          <w:szCs w:val="22"/>
          <w:lang w:val="es-MX"/>
        </w:rPr>
        <w:t>ión</w:t>
      </w:r>
      <w:r w:rsidR="00190A77" w:rsidRPr="003355B9">
        <w:rPr>
          <w:rFonts w:ascii="Arial" w:hAnsi="Arial" w:cs="Arial"/>
          <w:sz w:val="22"/>
          <w:szCs w:val="22"/>
          <w:lang w:val="es-MX"/>
        </w:rPr>
        <w:t xml:space="preserve"> </w:t>
      </w:r>
      <w:r w:rsidR="009C01FC" w:rsidRPr="003355B9">
        <w:rPr>
          <w:rFonts w:ascii="Arial" w:hAnsi="Arial" w:cs="Arial"/>
          <w:sz w:val="22"/>
          <w:szCs w:val="22"/>
          <w:lang w:val="es-MX"/>
        </w:rPr>
        <w:t>de pr</w:t>
      </w:r>
      <w:r w:rsidR="00DB0971" w:rsidRPr="003355B9">
        <w:rPr>
          <w:rFonts w:ascii="Arial" w:hAnsi="Arial" w:cs="Arial"/>
          <w:sz w:val="22"/>
          <w:szCs w:val="22"/>
          <w:lang w:val="es-MX"/>
        </w:rPr>
        <w:t>o</w:t>
      </w:r>
      <w:r w:rsidR="009C01FC" w:rsidRPr="003355B9">
        <w:rPr>
          <w:rFonts w:ascii="Arial" w:hAnsi="Arial" w:cs="Arial"/>
          <w:sz w:val="22"/>
          <w:szCs w:val="22"/>
          <w:lang w:val="es-MX"/>
        </w:rPr>
        <w:t>gramas de desarr</w:t>
      </w:r>
      <w:r w:rsidR="00DB0971" w:rsidRPr="003355B9">
        <w:rPr>
          <w:rFonts w:ascii="Arial" w:hAnsi="Arial" w:cs="Arial"/>
          <w:sz w:val="22"/>
          <w:szCs w:val="22"/>
          <w:lang w:val="es-MX"/>
        </w:rPr>
        <w:t>o</w:t>
      </w:r>
      <w:r w:rsidR="009C01FC" w:rsidRPr="003355B9">
        <w:rPr>
          <w:rFonts w:ascii="Arial" w:hAnsi="Arial" w:cs="Arial"/>
          <w:sz w:val="22"/>
          <w:szCs w:val="22"/>
          <w:lang w:val="es-MX"/>
        </w:rPr>
        <w:t>ll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 en l</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cuales se deberán establecer, entre </w:t>
      </w:r>
      <w:r w:rsidR="00DB0971" w:rsidRPr="003355B9">
        <w:rPr>
          <w:rFonts w:ascii="Arial" w:hAnsi="Arial" w:cs="Arial"/>
          <w:sz w:val="22"/>
          <w:szCs w:val="22"/>
          <w:lang w:val="es-MX"/>
        </w:rPr>
        <w:t>o</w:t>
      </w:r>
      <w:r w:rsidR="009C01FC" w:rsidRPr="003355B9">
        <w:rPr>
          <w:rFonts w:ascii="Arial" w:hAnsi="Arial" w:cs="Arial"/>
          <w:sz w:val="22"/>
          <w:szCs w:val="22"/>
          <w:lang w:val="es-MX"/>
        </w:rPr>
        <w:t>tr</w:t>
      </w:r>
      <w:r w:rsidR="00DB0971" w:rsidRPr="003355B9">
        <w:rPr>
          <w:rFonts w:ascii="Arial" w:hAnsi="Arial" w:cs="Arial"/>
          <w:sz w:val="22"/>
          <w:szCs w:val="22"/>
          <w:lang w:val="es-MX"/>
        </w:rPr>
        <w:t>o</w:t>
      </w:r>
      <w:r w:rsidR="009C01FC" w:rsidRPr="003355B9">
        <w:rPr>
          <w:rFonts w:ascii="Arial" w:hAnsi="Arial" w:cs="Arial"/>
          <w:sz w:val="22"/>
          <w:szCs w:val="22"/>
          <w:lang w:val="es-MX"/>
        </w:rPr>
        <w:t>s, las áreas de reserva de</w:t>
      </w:r>
      <w:r w:rsidR="00190A77" w:rsidRPr="003355B9">
        <w:rPr>
          <w:rFonts w:ascii="Arial" w:hAnsi="Arial" w:cs="Arial"/>
          <w:sz w:val="22"/>
          <w:szCs w:val="22"/>
          <w:lang w:val="es-MX"/>
        </w:rPr>
        <w:t xml:space="preserve"> suel</w:t>
      </w:r>
      <w:r w:rsidR="00DB0971" w:rsidRPr="003355B9">
        <w:rPr>
          <w:rFonts w:ascii="Arial" w:hAnsi="Arial" w:cs="Arial"/>
          <w:sz w:val="22"/>
          <w:szCs w:val="22"/>
          <w:lang w:val="es-MX"/>
        </w:rPr>
        <w:t>o</w:t>
      </w:r>
      <w:r w:rsidR="00190A77" w:rsidRPr="003355B9">
        <w:rPr>
          <w:rFonts w:ascii="Arial" w:hAnsi="Arial" w:cs="Arial"/>
          <w:sz w:val="22"/>
          <w:szCs w:val="22"/>
          <w:lang w:val="es-MX"/>
        </w:rPr>
        <w:t xml:space="preserve"> para la expans</w:t>
      </w:r>
      <w:r w:rsidR="005F2261" w:rsidRPr="003355B9">
        <w:rPr>
          <w:rFonts w:ascii="Arial" w:hAnsi="Arial" w:cs="Arial"/>
          <w:sz w:val="22"/>
          <w:szCs w:val="22"/>
          <w:lang w:val="es-MX"/>
        </w:rPr>
        <w:t>ión</w:t>
      </w:r>
      <w:r w:rsidR="00190A77" w:rsidRPr="003355B9">
        <w:rPr>
          <w:rFonts w:ascii="Arial" w:hAnsi="Arial" w:cs="Arial"/>
          <w:sz w:val="22"/>
          <w:szCs w:val="22"/>
          <w:lang w:val="es-MX"/>
        </w:rPr>
        <w:t xml:space="preserve"> urbana; y</w:t>
      </w:r>
    </w:p>
    <w:p w:rsidR="00613F0E" w:rsidRPr="003355B9" w:rsidRDefault="00613F0E" w:rsidP="00785576">
      <w:pPr>
        <w:tabs>
          <w:tab w:val="left" w:pos="0"/>
        </w:tabs>
        <w:jc w:val="both"/>
        <w:rPr>
          <w:rFonts w:ascii="Arial" w:hAnsi="Arial" w:cs="Arial"/>
          <w:sz w:val="22"/>
          <w:szCs w:val="22"/>
          <w:lang w:val="es-MX"/>
        </w:rPr>
      </w:pPr>
    </w:p>
    <w:p w:rsidR="009C01FC" w:rsidRPr="003355B9" w:rsidRDefault="009A74DD" w:rsidP="009A74DD">
      <w:pPr>
        <w:tabs>
          <w:tab w:val="left" w:pos="0"/>
        </w:tabs>
        <w:jc w:val="both"/>
        <w:rPr>
          <w:rFonts w:ascii="Arial" w:hAnsi="Arial" w:cs="Arial"/>
          <w:sz w:val="22"/>
          <w:szCs w:val="22"/>
          <w:lang w:val="es-MX"/>
        </w:rPr>
      </w:pPr>
      <w:r w:rsidRPr="003355B9">
        <w:rPr>
          <w:rFonts w:ascii="Arial" w:hAnsi="Arial" w:cs="Arial"/>
          <w:sz w:val="22"/>
          <w:szCs w:val="22"/>
          <w:lang w:val="es-MX"/>
        </w:rPr>
        <w:t xml:space="preserve">IX. </w:t>
      </w:r>
      <w:r w:rsidR="009C01FC" w:rsidRPr="003355B9">
        <w:rPr>
          <w:rFonts w:ascii="Arial" w:hAnsi="Arial" w:cs="Arial"/>
          <w:sz w:val="22"/>
          <w:szCs w:val="22"/>
          <w:lang w:val="es-MX"/>
        </w:rPr>
        <w:t>L</w:t>
      </w:r>
      <w:r w:rsidR="00DB0971" w:rsidRPr="003355B9">
        <w:rPr>
          <w:rFonts w:ascii="Arial" w:hAnsi="Arial" w:cs="Arial"/>
          <w:sz w:val="22"/>
          <w:szCs w:val="22"/>
          <w:lang w:val="es-MX"/>
        </w:rPr>
        <w:t>o</w:t>
      </w:r>
      <w:r w:rsidR="009C01FC" w:rsidRPr="003355B9">
        <w:rPr>
          <w:rFonts w:ascii="Arial" w:hAnsi="Arial" w:cs="Arial"/>
          <w:sz w:val="22"/>
          <w:szCs w:val="22"/>
          <w:lang w:val="es-MX"/>
        </w:rPr>
        <w:t>s lineamient</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y estrategias que </w:t>
      </w:r>
      <w:r w:rsidR="00DB0971" w:rsidRPr="003355B9">
        <w:rPr>
          <w:rFonts w:ascii="Arial" w:hAnsi="Arial" w:cs="Arial"/>
          <w:sz w:val="22"/>
          <w:szCs w:val="22"/>
          <w:lang w:val="es-MX"/>
        </w:rPr>
        <w:t>o</w:t>
      </w:r>
      <w:r w:rsidR="009C01FC" w:rsidRPr="003355B9">
        <w:rPr>
          <w:rFonts w:ascii="Arial" w:hAnsi="Arial" w:cs="Arial"/>
          <w:sz w:val="22"/>
          <w:szCs w:val="22"/>
          <w:lang w:val="es-MX"/>
        </w:rPr>
        <w:t>rienten la invers</w:t>
      </w:r>
      <w:r w:rsidR="005F2261" w:rsidRPr="003355B9">
        <w:rPr>
          <w:rFonts w:ascii="Arial" w:hAnsi="Arial" w:cs="Arial"/>
          <w:sz w:val="22"/>
          <w:szCs w:val="22"/>
          <w:lang w:val="es-MX"/>
        </w:rPr>
        <w:t>ión</w:t>
      </w:r>
      <w:r w:rsidR="009C01FC" w:rsidRPr="003355B9">
        <w:rPr>
          <w:rFonts w:ascii="Arial" w:hAnsi="Arial" w:cs="Arial"/>
          <w:sz w:val="22"/>
          <w:szCs w:val="22"/>
          <w:lang w:val="es-MX"/>
        </w:rPr>
        <w:t xml:space="preserve"> pública y privada a pr</w:t>
      </w:r>
      <w:r w:rsidR="00DB0971" w:rsidRPr="003355B9">
        <w:rPr>
          <w:rFonts w:ascii="Arial" w:hAnsi="Arial" w:cs="Arial"/>
          <w:sz w:val="22"/>
          <w:szCs w:val="22"/>
          <w:lang w:val="es-MX"/>
        </w:rPr>
        <w:t>o</w:t>
      </w:r>
      <w:r w:rsidR="009C01FC" w:rsidRPr="003355B9">
        <w:rPr>
          <w:rFonts w:ascii="Arial" w:hAnsi="Arial" w:cs="Arial"/>
          <w:sz w:val="22"/>
          <w:szCs w:val="22"/>
          <w:lang w:val="es-MX"/>
        </w:rPr>
        <w:t>yect</w:t>
      </w:r>
      <w:r w:rsidR="00DB0971" w:rsidRPr="003355B9">
        <w:rPr>
          <w:rFonts w:ascii="Arial" w:hAnsi="Arial" w:cs="Arial"/>
          <w:sz w:val="22"/>
          <w:szCs w:val="22"/>
          <w:lang w:val="es-MX"/>
        </w:rPr>
        <w:t>o</w:t>
      </w:r>
      <w:r w:rsidR="009C01FC" w:rsidRPr="003355B9">
        <w:rPr>
          <w:rFonts w:ascii="Arial" w:hAnsi="Arial" w:cs="Arial"/>
          <w:sz w:val="22"/>
          <w:szCs w:val="22"/>
          <w:lang w:val="es-MX"/>
        </w:rPr>
        <w:t>s pri</w:t>
      </w:r>
      <w:r w:rsidR="00DB0971" w:rsidRPr="003355B9">
        <w:rPr>
          <w:rFonts w:ascii="Arial" w:hAnsi="Arial" w:cs="Arial"/>
          <w:sz w:val="22"/>
          <w:szCs w:val="22"/>
          <w:lang w:val="es-MX"/>
        </w:rPr>
        <w:t>o</w:t>
      </w:r>
      <w:r w:rsidR="009C01FC" w:rsidRPr="003355B9">
        <w:rPr>
          <w:rFonts w:ascii="Arial" w:hAnsi="Arial" w:cs="Arial"/>
          <w:sz w:val="22"/>
          <w:szCs w:val="22"/>
          <w:lang w:val="es-MX"/>
        </w:rPr>
        <w:t>ritari</w:t>
      </w:r>
      <w:r w:rsidR="00DB0971" w:rsidRPr="003355B9">
        <w:rPr>
          <w:rFonts w:ascii="Arial" w:hAnsi="Arial" w:cs="Arial"/>
          <w:sz w:val="22"/>
          <w:szCs w:val="22"/>
          <w:lang w:val="es-MX"/>
        </w:rPr>
        <w:t>o</w:t>
      </w:r>
      <w:r w:rsidR="009C01FC" w:rsidRPr="003355B9">
        <w:rPr>
          <w:rFonts w:ascii="Arial" w:hAnsi="Arial" w:cs="Arial"/>
          <w:sz w:val="22"/>
          <w:szCs w:val="22"/>
          <w:lang w:val="es-MX"/>
        </w:rPr>
        <w:t xml:space="preserve">s para el </w:t>
      </w:r>
      <w:r w:rsidR="00190A77" w:rsidRPr="003355B9">
        <w:rPr>
          <w:rFonts w:ascii="Arial" w:hAnsi="Arial" w:cs="Arial"/>
          <w:sz w:val="22"/>
          <w:szCs w:val="22"/>
          <w:lang w:val="es-MX"/>
        </w:rPr>
        <w:t>desarr</w:t>
      </w:r>
      <w:r w:rsidR="00DB0971" w:rsidRPr="003355B9">
        <w:rPr>
          <w:rFonts w:ascii="Arial" w:hAnsi="Arial" w:cs="Arial"/>
          <w:sz w:val="22"/>
          <w:szCs w:val="22"/>
          <w:lang w:val="es-MX"/>
        </w:rPr>
        <w:t>o</w:t>
      </w:r>
      <w:r w:rsidR="00190A77" w:rsidRPr="003355B9">
        <w:rPr>
          <w:rFonts w:ascii="Arial" w:hAnsi="Arial" w:cs="Arial"/>
          <w:sz w:val="22"/>
          <w:szCs w:val="22"/>
          <w:lang w:val="es-MX"/>
        </w:rPr>
        <w:t>ll</w:t>
      </w:r>
      <w:r w:rsidR="00DB0971" w:rsidRPr="003355B9">
        <w:rPr>
          <w:rFonts w:ascii="Arial" w:hAnsi="Arial" w:cs="Arial"/>
          <w:sz w:val="22"/>
          <w:szCs w:val="22"/>
          <w:lang w:val="es-MX"/>
        </w:rPr>
        <w:t>o</w:t>
      </w:r>
      <w:r w:rsidR="00190A77"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00190A77" w:rsidRPr="003355B9">
        <w:rPr>
          <w:rFonts w:ascii="Arial" w:hAnsi="Arial" w:cs="Arial"/>
          <w:sz w:val="22"/>
          <w:szCs w:val="22"/>
          <w:lang w:val="es-MX"/>
        </w:rPr>
        <w:t xml:space="preserve"> del municipi</w:t>
      </w:r>
      <w:r w:rsidR="00DB0971" w:rsidRPr="003355B9">
        <w:rPr>
          <w:rFonts w:ascii="Arial" w:hAnsi="Arial" w:cs="Arial"/>
          <w:sz w:val="22"/>
          <w:szCs w:val="22"/>
          <w:lang w:val="es-MX"/>
        </w:rPr>
        <w:t>o</w:t>
      </w:r>
      <w:r w:rsidR="00190A77" w:rsidRPr="003355B9">
        <w:rPr>
          <w:rFonts w:ascii="Arial" w:hAnsi="Arial" w:cs="Arial"/>
          <w:sz w:val="22"/>
          <w:szCs w:val="22"/>
          <w:lang w:val="es-MX"/>
        </w:rPr>
        <w:t>.</w:t>
      </w:r>
    </w:p>
    <w:p w:rsidR="009C01FC" w:rsidRPr="003355B9" w:rsidRDefault="009C01FC" w:rsidP="00785576">
      <w:pPr>
        <w:tabs>
          <w:tab w:val="left" w:pos="0"/>
        </w:tabs>
        <w:jc w:val="both"/>
        <w:rPr>
          <w:rFonts w:ascii="Arial" w:hAnsi="Arial" w:cs="Arial"/>
          <w:sz w:val="22"/>
          <w:szCs w:val="22"/>
          <w:lang w:val="es-MX"/>
        </w:rPr>
      </w:pPr>
    </w:p>
    <w:p w:rsidR="009C01FC" w:rsidRPr="003355B9" w:rsidRDefault="009C01FC" w:rsidP="00785576">
      <w:pPr>
        <w:pStyle w:val="Estilo1"/>
        <w:numPr>
          <w:ilvl w:val="0"/>
          <w:numId w:val="0"/>
        </w:numPr>
        <w:tabs>
          <w:tab w:val="left" w:pos="0"/>
          <w:tab w:val="left" w:pos="5760"/>
        </w:tabs>
        <w:jc w:val="both"/>
        <w:rPr>
          <w:sz w:val="22"/>
          <w:szCs w:val="22"/>
        </w:rPr>
      </w:pPr>
      <w:r w:rsidRPr="003355B9">
        <w:rPr>
          <w:sz w:val="22"/>
          <w:szCs w:val="22"/>
        </w:rPr>
        <w:t>La dependencia encargada del desarr</w:t>
      </w:r>
      <w:r w:rsidR="00DB0971" w:rsidRPr="003355B9">
        <w:rPr>
          <w:sz w:val="22"/>
          <w:szCs w:val="22"/>
        </w:rPr>
        <w:t>o</w:t>
      </w:r>
      <w:r w:rsidRPr="003355B9">
        <w:rPr>
          <w:sz w:val="22"/>
          <w:szCs w:val="22"/>
        </w:rPr>
        <w:t>ll</w:t>
      </w:r>
      <w:r w:rsidR="00DB0971" w:rsidRPr="003355B9">
        <w:rPr>
          <w:sz w:val="22"/>
          <w:szCs w:val="22"/>
        </w:rPr>
        <w:t>o</w:t>
      </w:r>
      <w:r w:rsidRPr="003355B9">
        <w:rPr>
          <w:sz w:val="22"/>
          <w:szCs w:val="22"/>
        </w:rPr>
        <w:t xml:space="preserve"> urban</w:t>
      </w:r>
      <w:r w:rsidR="00DB0971" w:rsidRPr="003355B9">
        <w:rPr>
          <w:sz w:val="22"/>
          <w:szCs w:val="22"/>
        </w:rPr>
        <w:t>o</w:t>
      </w:r>
      <w:r w:rsidRPr="003355B9">
        <w:rPr>
          <w:sz w:val="22"/>
          <w:szCs w:val="22"/>
        </w:rPr>
        <w:t xml:space="preserve"> del municipi</w:t>
      </w:r>
      <w:r w:rsidR="00DB0971" w:rsidRPr="003355B9">
        <w:rPr>
          <w:sz w:val="22"/>
          <w:szCs w:val="22"/>
        </w:rPr>
        <w:t>o</w:t>
      </w:r>
      <w:r w:rsidRPr="003355B9">
        <w:rPr>
          <w:sz w:val="22"/>
          <w:szCs w:val="22"/>
        </w:rPr>
        <w:t xml:space="preserve"> f</w:t>
      </w:r>
      <w:r w:rsidR="00DB0971" w:rsidRPr="003355B9">
        <w:rPr>
          <w:sz w:val="22"/>
          <w:szCs w:val="22"/>
        </w:rPr>
        <w:t>o</w:t>
      </w:r>
      <w:r w:rsidRPr="003355B9">
        <w:rPr>
          <w:sz w:val="22"/>
          <w:szCs w:val="22"/>
        </w:rPr>
        <w:t>rmulará el pr</w:t>
      </w:r>
      <w:r w:rsidR="00DB0971" w:rsidRPr="003355B9">
        <w:rPr>
          <w:sz w:val="22"/>
          <w:szCs w:val="22"/>
        </w:rPr>
        <w:t>o</w:t>
      </w:r>
      <w:r w:rsidRPr="003355B9">
        <w:rPr>
          <w:sz w:val="22"/>
          <w:szCs w:val="22"/>
        </w:rPr>
        <w:t>yect</w:t>
      </w:r>
      <w:r w:rsidR="00DB0971" w:rsidRPr="003355B9">
        <w:rPr>
          <w:sz w:val="22"/>
          <w:szCs w:val="22"/>
        </w:rPr>
        <w:t>o</w:t>
      </w:r>
      <w:r w:rsidRPr="003355B9">
        <w:rPr>
          <w:sz w:val="22"/>
          <w:szCs w:val="22"/>
        </w:rPr>
        <w:t xml:space="preserve"> del p</w:t>
      </w:r>
      <w:r w:rsidR="00190A77" w:rsidRPr="003355B9">
        <w:rPr>
          <w:sz w:val="22"/>
          <w:szCs w:val="22"/>
        </w:rPr>
        <w:t xml:space="preserve">lan </w:t>
      </w:r>
      <w:r w:rsidR="00DB0971" w:rsidRPr="003355B9">
        <w:rPr>
          <w:sz w:val="22"/>
          <w:szCs w:val="22"/>
        </w:rPr>
        <w:t>o</w:t>
      </w:r>
      <w:r w:rsidR="00190A77" w:rsidRPr="003355B9">
        <w:rPr>
          <w:sz w:val="22"/>
          <w:szCs w:val="22"/>
        </w:rPr>
        <w:t xml:space="preserve"> pr</w:t>
      </w:r>
      <w:r w:rsidR="00DB0971" w:rsidRPr="003355B9">
        <w:rPr>
          <w:sz w:val="22"/>
          <w:szCs w:val="22"/>
        </w:rPr>
        <w:t>o</w:t>
      </w:r>
      <w:r w:rsidR="00190A77" w:rsidRPr="003355B9">
        <w:rPr>
          <w:sz w:val="22"/>
          <w:szCs w:val="22"/>
        </w:rPr>
        <w:t>grama y l</w:t>
      </w:r>
      <w:r w:rsidR="00DB0971" w:rsidRPr="003355B9">
        <w:rPr>
          <w:sz w:val="22"/>
          <w:szCs w:val="22"/>
        </w:rPr>
        <w:t>o</w:t>
      </w:r>
      <w:r w:rsidR="00190A77" w:rsidRPr="003355B9">
        <w:rPr>
          <w:sz w:val="22"/>
          <w:szCs w:val="22"/>
        </w:rPr>
        <w:t xml:space="preserve"> s</w:t>
      </w:r>
      <w:r w:rsidR="00DB0971" w:rsidRPr="003355B9">
        <w:rPr>
          <w:sz w:val="22"/>
          <w:szCs w:val="22"/>
        </w:rPr>
        <w:t>o</w:t>
      </w:r>
      <w:r w:rsidR="00190A77" w:rsidRPr="003355B9">
        <w:rPr>
          <w:sz w:val="22"/>
          <w:szCs w:val="22"/>
        </w:rPr>
        <w:t>meterá a c</w:t>
      </w:r>
      <w:r w:rsidR="00DB0971" w:rsidRPr="003355B9">
        <w:rPr>
          <w:sz w:val="22"/>
          <w:szCs w:val="22"/>
        </w:rPr>
        <w:t>o</w:t>
      </w:r>
      <w:r w:rsidRPr="003355B9">
        <w:rPr>
          <w:sz w:val="22"/>
          <w:szCs w:val="22"/>
        </w:rPr>
        <w:t xml:space="preserve">nsulta </w:t>
      </w:r>
      <w:r w:rsidR="00190A77" w:rsidRPr="003355B9">
        <w:rPr>
          <w:sz w:val="22"/>
          <w:szCs w:val="22"/>
        </w:rPr>
        <w:t>p</w:t>
      </w:r>
      <w:r w:rsidRPr="003355B9">
        <w:rPr>
          <w:sz w:val="22"/>
          <w:szCs w:val="22"/>
        </w:rPr>
        <w:t>ública de acuerd</w:t>
      </w:r>
      <w:r w:rsidR="00DB0971" w:rsidRPr="003355B9">
        <w:rPr>
          <w:sz w:val="22"/>
          <w:szCs w:val="22"/>
        </w:rPr>
        <w:t>o</w:t>
      </w:r>
      <w:r w:rsidRPr="003355B9">
        <w:rPr>
          <w:sz w:val="22"/>
          <w:szCs w:val="22"/>
        </w:rPr>
        <w:t xml:space="preserve"> al artícul</w:t>
      </w:r>
      <w:r w:rsidR="00DB0971" w:rsidRPr="003355B9">
        <w:rPr>
          <w:sz w:val="22"/>
          <w:szCs w:val="22"/>
        </w:rPr>
        <w:t>o</w:t>
      </w:r>
      <w:r w:rsidRPr="003355B9">
        <w:rPr>
          <w:sz w:val="22"/>
          <w:szCs w:val="22"/>
        </w:rPr>
        <w:t xml:space="preserve"> 54 del presente </w:t>
      </w:r>
      <w:r w:rsidR="00DB0971" w:rsidRPr="003355B9">
        <w:rPr>
          <w:sz w:val="22"/>
          <w:szCs w:val="22"/>
        </w:rPr>
        <w:t>o</w:t>
      </w:r>
      <w:r w:rsidR="00190A77" w:rsidRPr="003355B9">
        <w:rPr>
          <w:sz w:val="22"/>
          <w:szCs w:val="22"/>
        </w:rPr>
        <w:t>rdenamient</w:t>
      </w:r>
      <w:r w:rsidR="00DB0971" w:rsidRPr="003355B9">
        <w:rPr>
          <w:sz w:val="22"/>
          <w:szCs w:val="22"/>
        </w:rPr>
        <w:t>o</w:t>
      </w:r>
      <w:r w:rsidR="00190A77" w:rsidRPr="003355B9">
        <w:rPr>
          <w:sz w:val="22"/>
          <w:szCs w:val="22"/>
        </w:rPr>
        <w:t xml:space="preserve">. </w:t>
      </w:r>
      <w:r w:rsidRPr="003355B9">
        <w:rPr>
          <w:sz w:val="22"/>
          <w:szCs w:val="22"/>
        </w:rPr>
        <w:t>C</w:t>
      </w:r>
      <w:r w:rsidR="00DB0971" w:rsidRPr="003355B9">
        <w:rPr>
          <w:sz w:val="22"/>
          <w:szCs w:val="22"/>
        </w:rPr>
        <w:t>o</w:t>
      </w:r>
      <w:r w:rsidRPr="003355B9">
        <w:rPr>
          <w:sz w:val="22"/>
          <w:szCs w:val="22"/>
        </w:rPr>
        <w:t>ncl</w:t>
      </w:r>
      <w:r w:rsidR="00190A77" w:rsidRPr="003355B9">
        <w:rPr>
          <w:sz w:val="22"/>
          <w:szCs w:val="22"/>
        </w:rPr>
        <w:t>uid</w:t>
      </w:r>
      <w:r w:rsidR="00DB0971" w:rsidRPr="003355B9">
        <w:rPr>
          <w:sz w:val="22"/>
          <w:szCs w:val="22"/>
        </w:rPr>
        <w:t>o</w:t>
      </w:r>
      <w:r w:rsidR="00190A77" w:rsidRPr="003355B9">
        <w:rPr>
          <w:sz w:val="22"/>
          <w:szCs w:val="22"/>
        </w:rPr>
        <w:t xml:space="preserve"> l</w:t>
      </w:r>
      <w:r w:rsidR="00DB0971" w:rsidRPr="003355B9">
        <w:rPr>
          <w:sz w:val="22"/>
          <w:szCs w:val="22"/>
        </w:rPr>
        <w:t>o</w:t>
      </w:r>
      <w:r w:rsidR="00190A77" w:rsidRPr="003355B9">
        <w:rPr>
          <w:sz w:val="22"/>
          <w:szCs w:val="22"/>
        </w:rPr>
        <w:t xml:space="preserve"> anteri</w:t>
      </w:r>
      <w:r w:rsidR="00DB0971" w:rsidRPr="003355B9">
        <w:rPr>
          <w:sz w:val="22"/>
          <w:szCs w:val="22"/>
        </w:rPr>
        <w:t>o</w:t>
      </w:r>
      <w:r w:rsidR="00190A77" w:rsidRPr="003355B9">
        <w:rPr>
          <w:sz w:val="22"/>
          <w:szCs w:val="22"/>
        </w:rPr>
        <w:t xml:space="preserve">r se presentará el </w:t>
      </w:r>
      <w:r w:rsidRPr="003355B9">
        <w:rPr>
          <w:sz w:val="22"/>
          <w:szCs w:val="22"/>
        </w:rPr>
        <w:t>pr</w:t>
      </w:r>
      <w:r w:rsidR="00DB0971" w:rsidRPr="003355B9">
        <w:rPr>
          <w:sz w:val="22"/>
          <w:szCs w:val="22"/>
        </w:rPr>
        <w:t>o</w:t>
      </w:r>
      <w:r w:rsidRPr="003355B9">
        <w:rPr>
          <w:sz w:val="22"/>
          <w:szCs w:val="22"/>
        </w:rPr>
        <w:t>yect</w:t>
      </w:r>
      <w:r w:rsidR="00DB0971" w:rsidRPr="003355B9">
        <w:rPr>
          <w:sz w:val="22"/>
          <w:szCs w:val="22"/>
        </w:rPr>
        <w:t>o</w:t>
      </w:r>
      <w:r w:rsidRPr="003355B9">
        <w:rPr>
          <w:sz w:val="22"/>
          <w:szCs w:val="22"/>
        </w:rPr>
        <w:t xml:space="preserve"> definitiv</w:t>
      </w:r>
      <w:r w:rsidR="00DB0971" w:rsidRPr="003355B9">
        <w:rPr>
          <w:sz w:val="22"/>
          <w:szCs w:val="22"/>
        </w:rPr>
        <w:t>o</w:t>
      </w:r>
      <w:r w:rsidRPr="003355B9">
        <w:rPr>
          <w:sz w:val="22"/>
          <w:szCs w:val="22"/>
        </w:rPr>
        <w:t xml:space="preserve"> al </w:t>
      </w:r>
      <w:r w:rsidR="00DB0971" w:rsidRPr="003355B9">
        <w:rPr>
          <w:sz w:val="22"/>
          <w:szCs w:val="22"/>
        </w:rPr>
        <w:t>Ayuntamiento</w:t>
      </w:r>
      <w:r w:rsidRPr="003355B9">
        <w:rPr>
          <w:sz w:val="22"/>
          <w:szCs w:val="22"/>
        </w:rPr>
        <w:t xml:space="preserve"> para su c</w:t>
      </w:r>
      <w:r w:rsidR="00DB0971" w:rsidRPr="003355B9">
        <w:rPr>
          <w:sz w:val="22"/>
          <w:szCs w:val="22"/>
        </w:rPr>
        <w:t>o</w:t>
      </w:r>
      <w:r w:rsidRPr="003355B9">
        <w:rPr>
          <w:sz w:val="22"/>
          <w:szCs w:val="22"/>
        </w:rPr>
        <w:t>nsiderac</w:t>
      </w:r>
      <w:r w:rsidR="005F2261" w:rsidRPr="003355B9">
        <w:rPr>
          <w:sz w:val="22"/>
          <w:szCs w:val="22"/>
        </w:rPr>
        <w:t>ión</w:t>
      </w:r>
      <w:r w:rsidRPr="003355B9">
        <w:rPr>
          <w:sz w:val="22"/>
          <w:szCs w:val="22"/>
        </w:rPr>
        <w:t xml:space="preserve"> y apr</w:t>
      </w:r>
      <w:r w:rsidR="00DB0971" w:rsidRPr="003355B9">
        <w:rPr>
          <w:sz w:val="22"/>
          <w:szCs w:val="22"/>
        </w:rPr>
        <w:t>o</w:t>
      </w:r>
      <w:r w:rsidRPr="003355B9">
        <w:rPr>
          <w:sz w:val="22"/>
          <w:szCs w:val="22"/>
        </w:rPr>
        <w:t>bac</w:t>
      </w:r>
      <w:r w:rsidR="005F2261" w:rsidRPr="003355B9">
        <w:rPr>
          <w:sz w:val="22"/>
          <w:szCs w:val="22"/>
        </w:rPr>
        <w:t>ión</w:t>
      </w:r>
      <w:r w:rsidRPr="003355B9">
        <w:rPr>
          <w:sz w:val="22"/>
          <w:szCs w:val="22"/>
        </w:rPr>
        <w:t>.</w:t>
      </w:r>
    </w:p>
    <w:p w:rsidR="009C01FC" w:rsidRPr="003355B9" w:rsidRDefault="009C01FC" w:rsidP="00785576">
      <w:pPr>
        <w:pStyle w:val="Estilo1"/>
        <w:numPr>
          <w:ilvl w:val="0"/>
          <w:numId w:val="0"/>
        </w:numPr>
        <w:tabs>
          <w:tab w:val="left" w:pos="0"/>
          <w:tab w:val="left" w:pos="5760"/>
        </w:tabs>
        <w:jc w:val="both"/>
        <w:rPr>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Cuand</w:t>
      </w:r>
      <w:r w:rsidR="00DB0971" w:rsidRPr="003355B9">
        <w:rPr>
          <w:rFonts w:ascii="Arial" w:hAnsi="Arial" w:cs="Arial"/>
          <w:sz w:val="22"/>
          <w:szCs w:val="22"/>
        </w:rPr>
        <w:t>o</w:t>
      </w:r>
      <w:r w:rsidRPr="003355B9">
        <w:rPr>
          <w:rFonts w:ascii="Arial" w:hAnsi="Arial" w:cs="Arial"/>
          <w:sz w:val="22"/>
          <w:szCs w:val="22"/>
        </w:rPr>
        <w:t xml:space="preserve"> la circunscripc</w:t>
      </w:r>
      <w:r w:rsidR="005F2261" w:rsidRPr="003355B9">
        <w:rPr>
          <w:rFonts w:ascii="Arial" w:hAnsi="Arial" w:cs="Arial"/>
          <w:sz w:val="22"/>
          <w:szCs w:val="22"/>
        </w:rPr>
        <w:t>ión</w:t>
      </w:r>
      <w:r w:rsidRPr="003355B9">
        <w:rPr>
          <w:rFonts w:ascii="Arial" w:hAnsi="Arial" w:cs="Arial"/>
          <w:sz w:val="22"/>
          <w:szCs w:val="22"/>
        </w:rPr>
        <w:t xml:space="preserve"> territ</w:t>
      </w:r>
      <w:r w:rsidR="00DB0971" w:rsidRPr="003355B9">
        <w:rPr>
          <w:rFonts w:ascii="Arial" w:hAnsi="Arial" w:cs="Arial"/>
          <w:sz w:val="22"/>
          <w:szCs w:val="22"/>
        </w:rPr>
        <w:t>o</w:t>
      </w:r>
      <w:r w:rsidRPr="003355B9">
        <w:rPr>
          <w:rFonts w:ascii="Arial" w:hAnsi="Arial" w:cs="Arial"/>
          <w:sz w:val="22"/>
          <w:szCs w:val="22"/>
        </w:rPr>
        <w:t>rial de un municipi</w:t>
      </w:r>
      <w:r w:rsidR="00DB0971" w:rsidRPr="003355B9">
        <w:rPr>
          <w:rFonts w:ascii="Arial" w:hAnsi="Arial" w:cs="Arial"/>
          <w:sz w:val="22"/>
          <w:szCs w:val="22"/>
        </w:rPr>
        <w:t>o</w:t>
      </w:r>
      <w:r w:rsidRPr="003355B9">
        <w:rPr>
          <w:rFonts w:ascii="Arial" w:hAnsi="Arial" w:cs="Arial"/>
          <w:sz w:val="22"/>
          <w:szCs w:val="22"/>
        </w:rPr>
        <w:t xml:space="preserve"> este </w:t>
      </w:r>
      <w:r w:rsidR="00DB0971" w:rsidRPr="003355B9">
        <w:rPr>
          <w:rFonts w:ascii="Arial" w:hAnsi="Arial" w:cs="Arial"/>
          <w:sz w:val="22"/>
          <w:szCs w:val="22"/>
        </w:rPr>
        <w:t>o</w:t>
      </w:r>
      <w:r w:rsidRPr="003355B9">
        <w:rPr>
          <w:rFonts w:ascii="Arial" w:hAnsi="Arial" w:cs="Arial"/>
          <w:sz w:val="22"/>
          <w:szCs w:val="22"/>
        </w:rPr>
        <w:t>cupad</w:t>
      </w:r>
      <w:r w:rsidR="00DB0971" w:rsidRPr="003355B9">
        <w:rPr>
          <w:rFonts w:ascii="Arial" w:hAnsi="Arial" w:cs="Arial"/>
          <w:sz w:val="22"/>
          <w:szCs w:val="22"/>
        </w:rPr>
        <w:t>o</w:t>
      </w:r>
      <w:r w:rsidRPr="003355B9">
        <w:rPr>
          <w:rFonts w:ascii="Arial" w:hAnsi="Arial" w:cs="Arial"/>
          <w:sz w:val="22"/>
          <w:szCs w:val="22"/>
        </w:rPr>
        <w:t xml:space="preserve"> en su t</w:t>
      </w:r>
      <w:r w:rsidR="00DB0971" w:rsidRPr="003355B9">
        <w:rPr>
          <w:rFonts w:ascii="Arial" w:hAnsi="Arial" w:cs="Arial"/>
          <w:sz w:val="22"/>
          <w:szCs w:val="22"/>
        </w:rPr>
        <w:t>o</w:t>
      </w:r>
      <w:r w:rsidRPr="003355B9">
        <w:rPr>
          <w:rFonts w:ascii="Arial" w:hAnsi="Arial" w:cs="Arial"/>
          <w:sz w:val="22"/>
          <w:szCs w:val="22"/>
        </w:rPr>
        <w:t>talidad p</w:t>
      </w:r>
      <w:r w:rsidR="00DB0971" w:rsidRPr="003355B9">
        <w:rPr>
          <w:rFonts w:ascii="Arial" w:hAnsi="Arial" w:cs="Arial"/>
          <w:sz w:val="22"/>
          <w:szCs w:val="22"/>
        </w:rPr>
        <w:t>o</w:t>
      </w:r>
      <w:r w:rsidRPr="003355B9">
        <w:rPr>
          <w:rFonts w:ascii="Arial" w:hAnsi="Arial" w:cs="Arial"/>
          <w:sz w:val="22"/>
          <w:szCs w:val="22"/>
        </w:rPr>
        <w:t>r un s</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 centr</w:t>
      </w:r>
      <w:r w:rsidR="00DB0971" w:rsidRPr="003355B9">
        <w:rPr>
          <w:rFonts w:ascii="Arial" w:hAnsi="Arial" w:cs="Arial"/>
          <w:sz w:val="22"/>
          <w:szCs w:val="22"/>
        </w:rPr>
        <w:t>o</w:t>
      </w:r>
      <w:r w:rsidR="009A2D9C" w:rsidRPr="003355B9">
        <w:rPr>
          <w:rFonts w:ascii="Arial" w:hAnsi="Arial" w:cs="Arial"/>
          <w:sz w:val="22"/>
          <w:szCs w:val="22"/>
        </w:rPr>
        <w:t xml:space="preserve"> de p</w:t>
      </w:r>
      <w:r w:rsidR="00DB0971" w:rsidRPr="003355B9">
        <w:rPr>
          <w:rFonts w:ascii="Arial" w:hAnsi="Arial" w:cs="Arial"/>
          <w:sz w:val="22"/>
          <w:szCs w:val="22"/>
        </w:rPr>
        <w:t>o</w:t>
      </w:r>
      <w:r w:rsidR="009A2D9C" w:rsidRPr="003355B9">
        <w:rPr>
          <w:rFonts w:ascii="Arial" w:hAnsi="Arial" w:cs="Arial"/>
          <w:sz w:val="22"/>
          <w:szCs w:val="22"/>
        </w:rPr>
        <w:t>blac</w:t>
      </w:r>
      <w:r w:rsidR="005F2261" w:rsidRPr="003355B9">
        <w:rPr>
          <w:rFonts w:ascii="Arial" w:hAnsi="Arial" w:cs="Arial"/>
          <w:sz w:val="22"/>
          <w:szCs w:val="22"/>
        </w:rPr>
        <w:t>ión</w:t>
      </w:r>
      <w:r w:rsidR="009A2D9C" w:rsidRPr="003355B9">
        <w:rPr>
          <w:rFonts w:ascii="Arial" w:hAnsi="Arial" w:cs="Arial"/>
          <w:sz w:val="22"/>
          <w:szCs w:val="22"/>
        </w:rPr>
        <w:t>, el plan m</w:t>
      </w:r>
      <w:r w:rsidRPr="003355B9">
        <w:rPr>
          <w:rFonts w:ascii="Arial" w:hAnsi="Arial" w:cs="Arial"/>
          <w:sz w:val="22"/>
          <w:szCs w:val="22"/>
        </w:rPr>
        <w:t>unicipal deberá c</w:t>
      </w:r>
      <w:r w:rsidR="00DB0971" w:rsidRPr="003355B9">
        <w:rPr>
          <w:rFonts w:ascii="Arial" w:hAnsi="Arial" w:cs="Arial"/>
          <w:sz w:val="22"/>
          <w:szCs w:val="22"/>
        </w:rPr>
        <w:t>o</w:t>
      </w:r>
      <w:r w:rsidRPr="003355B9">
        <w:rPr>
          <w:rFonts w:ascii="Arial" w:hAnsi="Arial" w:cs="Arial"/>
          <w:sz w:val="22"/>
          <w:szCs w:val="22"/>
        </w:rPr>
        <w:t>ntener l</w:t>
      </w:r>
      <w:r w:rsidR="00DB0971" w:rsidRPr="003355B9">
        <w:rPr>
          <w:rFonts w:ascii="Arial" w:hAnsi="Arial" w:cs="Arial"/>
          <w:sz w:val="22"/>
          <w:szCs w:val="22"/>
        </w:rPr>
        <w:t>o</w:t>
      </w:r>
      <w:r w:rsidRPr="003355B9">
        <w:rPr>
          <w:rFonts w:ascii="Arial" w:hAnsi="Arial" w:cs="Arial"/>
          <w:sz w:val="22"/>
          <w:szCs w:val="22"/>
        </w:rPr>
        <w:t xml:space="preserve"> estable</w:t>
      </w:r>
      <w:r w:rsidR="009A2D9C" w:rsidRPr="003355B9">
        <w:rPr>
          <w:rFonts w:ascii="Arial" w:hAnsi="Arial" w:cs="Arial"/>
          <w:sz w:val="22"/>
          <w:szCs w:val="22"/>
        </w:rPr>
        <w:t>cid</w:t>
      </w:r>
      <w:r w:rsidR="00DB0971" w:rsidRPr="003355B9">
        <w:rPr>
          <w:rFonts w:ascii="Arial" w:hAnsi="Arial" w:cs="Arial"/>
          <w:sz w:val="22"/>
          <w:szCs w:val="22"/>
        </w:rPr>
        <w:t>o</w:t>
      </w:r>
      <w:r w:rsidR="009A2D9C" w:rsidRPr="003355B9">
        <w:rPr>
          <w:rFonts w:ascii="Arial" w:hAnsi="Arial" w:cs="Arial"/>
          <w:sz w:val="22"/>
          <w:szCs w:val="22"/>
        </w:rPr>
        <w:t xml:space="preserve"> para un plan de centr</w:t>
      </w:r>
      <w:r w:rsidR="00DB0971" w:rsidRPr="003355B9">
        <w:rPr>
          <w:rFonts w:ascii="Arial" w:hAnsi="Arial" w:cs="Arial"/>
          <w:sz w:val="22"/>
          <w:szCs w:val="22"/>
        </w:rPr>
        <w:t>o</w:t>
      </w:r>
      <w:r w:rsidR="009A2D9C" w:rsidRPr="003355B9">
        <w:rPr>
          <w:rFonts w:ascii="Arial" w:hAnsi="Arial" w:cs="Arial"/>
          <w:sz w:val="22"/>
          <w:szCs w:val="22"/>
        </w:rPr>
        <w:t xml:space="preserve"> de p</w:t>
      </w:r>
      <w:r w:rsidR="00DB0971" w:rsidRPr="003355B9">
        <w:rPr>
          <w:rFonts w:ascii="Arial" w:hAnsi="Arial" w:cs="Arial"/>
          <w:sz w:val="22"/>
          <w:szCs w:val="22"/>
        </w:rPr>
        <w:t>o</w:t>
      </w:r>
      <w:r w:rsidR="009A2D9C" w:rsidRPr="003355B9">
        <w:rPr>
          <w:rFonts w:ascii="Arial" w:hAnsi="Arial" w:cs="Arial"/>
          <w:sz w:val="22"/>
          <w:szCs w:val="22"/>
        </w:rPr>
        <w:t>blac</w:t>
      </w:r>
      <w:r w:rsidR="005F2261" w:rsidRPr="003355B9">
        <w:rPr>
          <w:rFonts w:ascii="Arial" w:hAnsi="Arial" w:cs="Arial"/>
          <w:sz w:val="22"/>
          <w:szCs w:val="22"/>
        </w:rPr>
        <w:t>ión</w:t>
      </w:r>
      <w:r w:rsidR="009A2D9C" w:rsidRPr="003355B9">
        <w:rPr>
          <w:rFonts w:ascii="Arial" w:hAnsi="Arial" w:cs="Arial"/>
          <w:sz w:val="22"/>
          <w:szCs w:val="22"/>
        </w:rPr>
        <w:t>.</w:t>
      </w:r>
    </w:p>
    <w:p w:rsidR="004C6AE5" w:rsidRPr="003355B9" w:rsidRDefault="004C6AE5" w:rsidP="00785576">
      <w:pPr>
        <w:tabs>
          <w:tab w:val="left" w:pos="0"/>
        </w:tabs>
        <w:jc w:val="both"/>
        <w:rPr>
          <w:rFonts w:ascii="Arial" w:hAnsi="Arial" w:cs="Arial"/>
          <w:sz w:val="22"/>
          <w:szCs w:val="22"/>
        </w:rPr>
      </w:pPr>
    </w:p>
    <w:p w:rsidR="00373D90" w:rsidRPr="003355B9" w:rsidRDefault="00373D90" w:rsidP="00785576">
      <w:pPr>
        <w:tabs>
          <w:tab w:val="left" w:pos="0"/>
        </w:tabs>
        <w:jc w:val="both"/>
        <w:rPr>
          <w:rFonts w:ascii="Arial" w:hAnsi="Arial" w:cs="Arial"/>
          <w:sz w:val="22"/>
          <w:szCs w:val="22"/>
        </w:rPr>
      </w:pPr>
    </w:p>
    <w:p w:rsidR="009C01FC" w:rsidRPr="003355B9" w:rsidRDefault="009A2D9C" w:rsidP="00785576">
      <w:pPr>
        <w:tabs>
          <w:tab w:val="left" w:pos="0"/>
          <w:tab w:val="left" w:pos="576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DÉ</w:t>
      </w:r>
      <w:r w:rsidR="009C01FC" w:rsidRPr="003355B9">
        <w:rPr>
          <w:rFonts w:ascii="Arial" w:hAnsi="Arial" w:cs="Arial"/>
          <w:b/>
          <w:sz w:val="22"/>
          <w:szCs w:val="22"/>
        </w:rPr>
        <w:t>CIMA PRIMERA</w:t>
      </w:r>
    </w:p>
    <w:p w:rsidR="009367B9" w:rsidRPr="003355B9" w:rsidRDefault="009367B9" w:rsidP="009367B9">
      <w:pPr>
        <w:pStyle w:val="Textoindependiente"/>
        <w:tabs>
          <w:tab w:val="left" w:pos="0"/>
        </w:tabs>
        <w:spacing w:line="240" w:lineRule="auto"/>
        <w:jc w:val="center"/>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C01FC" w:rsidP="00785576">
      <w:pPr>
        <w:pStyle w:val="EstiloTtulo3LatinaTimesNewRoman10pt"/>
        <w:tabs>
          <w:tab w:val="left" w:pos="0"/>
          <w:tab w:val="left" w:pos="5760"/>
        </w:tabs>
        <w:outlineLvl w:val="3"/>
        <w:rPr>
          <w:sz w:val="22"/>
          <w:szCs w:val="22"/>
        </w:rPr>
      </w:pPr>
      <w:r w:rsidRPr="003355B9">
        <w:rPr>
          <w:sz w:val="22"/>
          <w:szCs w:val="22"/>
        </w:rPr>
        <w:t>De L</w:t>
      </w:r>
      <w:r w:rsidR="00DB0971" w:rsidRPr="003355B9">
        <w:rPr>
          <w:sz w:val="22"/>
          <w:szCs w:val="22"/>
        </w:rPr>
        <w:t>O</w:t>
      </w:r>
      <w:r w:rsidRPr="003355B9">
        <w:rPr>
          <w:sz w:val="22"/>
          <w:szCs w:val="22"/>
        </w:rPr>
        <w:t>S PR</w:t>
      </w:r>
      <w:r w:rsidR="00DB0971" w:rsidRPr="003355B9">
        <w:rPr>
          <w:sz w:val="22"/>
          <w:szCs w:val="22"/>
        </w:rPr>
        <w:t>O</w:t>
      </w:r>
      <w:r w:rsidRPr="003355B9">
        <w:rPr>
          <w:sz w:val="22"/>
          <w:szCs w:val="22"/>
        </w:rPr>
        <w:t>GRAMAS de desarr</w:t>
      </w:r>
      <w:r w:rsidR="00DB0971" w:rsidRPr="003355B9">
        <w:rPr>
          <w:sz w:val="22"/>
          <w:szCs w:val="22"/>
        </w:rPr>
        <w:t>o</w:t>
      </w:r>
      <w:r w:rsidRPr="003355B9">
        <w:rPr>
          <w:sz w:val="22"/>
          <w:szCs w:val="22"/>
        </w:rPr>
        <w:t>ll</w:t>
      </w:r>
      <w:r w:rsidR="00DB0971" w:rsidRPr="003355B9">
        <w:rPr>
          <w:sz w:val="22"/>
          <w:szCs w:val="22"/>
        </w:rPr>
        <w:t>o</w:t>
      </w:r>
      <w:r w:rsidRPr="003355B9">
        <w:rPr>
          <w:sz w:val="22"/>
          <w:szCs w:val="22"/>
        </w:rPr>
        <w:t xml:space="preserve"> urban</w:t>
      </w:r>
      <w:r w:rsidR="00DB0971" w:rsidRPr="003355B9">
        <w:rPr>
          <w:sz w:val="22"/>
          <w:szCs w:val="22"/>
        </w:rPr>
        <w:t>o</w:t>
      </w:r>
      <w:r w:rsidRPr="003355B9">
        <w:rPr>
          <w:sz w:val="22"/>
          <w:szCs w:val="22"/>
        </w:rPr>
        <w:t xml:space="preserve"> DE centr</w:t>
      </w:r>
      <w:r w:rsidR="00DB0971" w:rsidRPr="003355B9">
        <w:rPr>
          <w:sz w:val="22"/>
          <w:szCs w:val="22"/>
        </w:rPr>
        <w:t>o</w:t>
      </w:r>
      <w:r w:rsidRPr="003355B9">
        <w:rPr>
          <w:sz w:val="22"/>
          <w:szCs w:val="22"/>
        </w:rPr>
        <w:t>s de p</w:t>
      </w:r>
      <w:r w:rsidR="00DB0971" w:rsidRPr="003355B9">
        <w:rPr>
          <w:sz w:val="22"/>
          <w:szCs w:val="22"/>
        </w:rPr>
        <w:t>o</w:t>
      </w:r>
      <w:r w:rsidRPr="003355B9">
        <w:rPr>
          <w:sz w:val="22"/>
          <w:szCs w:val="22"/>
        </w:rPr>
        <w:t>blac</w:t>
      </w:r>
      <w:r w:rsidR="005F2261" w:rsidRPr="003355B9">
        <w:rPr>
          <w:sz w:val="22"/>
          <w:szCs w:val="22"/>
        </w:rPr>
        <w:t>ión</w:t>
      </w:r>
    </w:p>
    <w:p w:rsidR="004C6AE5" w:rsidRPr="003355B9" w:rsidRDefault="004C6AE5" w:rsidP="00785576">
      <w:pPr>
        <w:pStyle w:val="EstiloTtulo3LatinaTimesNewRoman10pt"/>
        <w:tabs>
          <w:tab w:val="left" w:pos="0"/>
          <w:tab w:val="left" w:pos="5760"/>
        </w:tabs>
        <w:outlineLvl w:val="3"/>
        <w:rPr>
          <w:sz w:val="22"/>
          <w:szCs w:val="22"/>
        </w:rPr>
      </w:pPr>
    </w:p>
    <w:p w:rsidR="00373D90" w:rsidRPr="003355B9" w:rsidRDefault="00373D90" w:rsidP="00785576">
      <w:pPr>
        <w:pStyle w:val="EstiloTtulo3LatinaTimesNewRoman10pt"/>
        <w:tabs>
          <w:tab w:val="left" w:pos="0"/>
          <w:tab w:val="left" w:pos="5760"/>
        </w:tabs>
        <w:outlineLvl w:val="3"/>
        <w:rPr>
          <w:sz w:val="22"/>
          <w:szCs w:val="22"/>
        </w:rPr>
      </w:pPr>
    </w:p>
    <w:p w:rsidR="009D2728" w:rsidRPr="003355B9" w:rsidRDefault="009D2728" w:rsidP="009D2728">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Cs/>
          <w:sz w:val="22"/>
          <w:szCs w:val="22"/>
          <w:lang w:val="es-MX"/>
        </w:rPr>
        <w:t>ARTÍCUL</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w:t>
      </w:r>
      <w:r w:rsidR="00792EF6" w:rsidRPr="003355B9">
        <w:rPr>
          <w:rFonts w:ascii="Arial" w:hAnsi="Arial" w:cs="Arial"/>
          <w:sz w:val="22"/>
          <w:szCs w:val="22"/>
        </w:rPr>
        <w:t>82.</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instrument</w:t>
      </w:r>
      <w:r w:rsidR="00DB0971" w:rsidRPr="003355B9">
        <w:rPr>
          <w:rFonts w:ascii="Arial" w:hAnsi="Arial" w:cs="Arial"/>
          <w:sz w:val="22"/>
          <w:szCs w:val="22"/>
        </w:rPr>
        <w:t>o</w:t>
      </w:r>
      <w:r w:rsidRPr="003355B9">
        <w:rPr>
          <w:rFonts w:ascii="Arial" w:hAnsi="Arial" w:cs="Arial"/>
          <w:sz w:val="22"/>
          <w:szCs w:val="22"/>
        </w:rPr>
        <w:t>s que integran el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 de </w:t>
      </w:r>
      <w:r w:rsidR="00E35EDF" w:rsidRPr="003355B9">
        <w:rPr>
          <w:rFonts w:ascii="Arial" w:hAnsi="Arial" w:cs="Arial"/>
          <w:sz w:val="22"/>
          <w:szCs w:val="22"/>
        </w:rPr>
        <w:t>disposiciones</w:t>
      </w:r>
      <w:r w:rsidRPr="003355B9">
        <w:rPr>
          <w:rFonts w:ascii="Arial" w:hAnsi="Arial" w:cs="Arial"/>
          <w:sz w:val="22"/>
          <w:szCs w:val="22"/>
        </w:rPr>
        <w:t xml:space="preserve"> y n</w:t>
      </w:r>
      <w:r w:rsidR="00DB0971" w:rsidRPr="003355B9">
        <w:rPr>
          <w:rFonts w:ascii="Arial" w:hAnsi="Arial" w:cs="Arial"/>
          <w:sz w:val="22"/>
          <w:szCs w:val="22"/>
        </w:rPr>
        <w:t>o</w:t>
      </w:r>
      <w:r w:rsidRPr="003355B9">
        <w:rPr>
          <w:rFonts w:ascii="Arial" w:hAnsi="Arial" w:cs="Arial"/>
          <w:sz w:val="22"/>
          <w:szCs w:val="22"/>
        </w:rPr>
        <w:t xml:space="preserve">rmas para </w:t>
      </w:r>
      <w:r w:rsidR="00DB0971" w:rsidRPr="003355B9">
        <w:rPr>
          <w:rFonts w:ascii="Arial" w:hAnsi="Arial" w:cs="Arial"/>
          <w:sz w:val="22"/>
          <w:szCs w:val="22"/>
        </w:rPr>
        <w:t>o</w:t>
      </w:r>
      <w:r w:rsidRPr="003355B9">
        <w:rPr>
          <w:rFonts w:ascii="Arial" w:hAnsi="Arial" w:cs="Arial"/>
          <w:sz w:val="22"/>
          <w:szCs w:val="22"/>
        </w:rPr>
        <w:t>rdenar y regular su z</w:t>
      </w:r>
      <w:r w:rsidR="00DB0971" w:rsidRPr="003355B9">
        <w:rPr>
          <w:rFonts w:ascii="Arial" w:hAnsi="Arial" w:cs="Arial"/>
          <w:sz w:val="22"/>
          <w:szCs w:val="22"/>
        </w:rPr>
        <w:t>o</w:t>
      </w:r>
      <w:r w:rsidRPr="003355B9">
        <w:rPr>
          <w:rFonts w:ascii="Arial" w:hAnsi="Arial" w:cs="Arial"/>
          <w:sz w:val="22"/>
          <w:szCs w:val="22"/>
        </w:rPr>
        <w:t>nificac</w:t>
      </w:r>
      <w:r w:rsidR="005F2261" w:rsidRPr="003355B9">
        <w:rPr>
          <w:rFonts w:ascii="Arial" w:hAnsi="Arial" w:cs="Arial"/>
          <w:sz w:val="22"/>
          <w:szCs w:val="22"/>
        </w:rPr>
        <w:t>ión</w:t>
      </w:r>
      <w:r w:rsidRPr="003355B9">
        <w:rPr>
          <w:rFonts w:ascii="Arial" w:hAnsi="Arial" w:cs="Arial"/>
          <w:sz w:val="22"/>
          <w:szCs w:val="22"/>
        </w:rPr>
        <w:t>, reservas, us</w:t>
      </w:r>
      <w:r w:rsidR="00DB0971" w:rsidRPr="003355B9">
        <w:rPr>
          <w:rFonts w:ascii="Arial" w:hAnsi="Arial" w:cs="Arial"/>
          <w:sz w:val="22"/>
          <w:szCs w:val="22"/>
        </w:rPr>
        <w:t>o</w:t>
      </w:r>
      <w:r w:rsidRPr="003355B9">
        <w:rPr>
          <w:rFonts w:ascii="Arial" w:hAnsi="Arial" w:cs="Arial"/>
          <w:sz w:val="22"/>
          <w:szCs w:val="22"/>
        </w:rPr>
        <w:t>s y destin</w:t>
      </w:r>
      <w:r w:rsidR="00DB0971" w:rsidRPr="003355B9">
        <w:rPr>
          <w:rFonts w:ascii="Arial" w:hAnsi="Arial" w:cs="Arial"/>
          <w:sz w:val="22"/>
          <w:szCs w:val="22"/>
        </w:rPr>
        <w:t>o</w:t>
      </w:r>
      <w:r w:rsidRPr="003355B9">
        <w:rPr>
          <w:rFonts w:ascii="Arial" w:hAnsi="Arial" w:cs="Arial"/>
          <w:sz w:val="22"/>
          <w:szCs w:val="22"/>
        </w:rPr>
        <w:t>s del suel</w:t>
      </w:r>
      <w:r w:rsidR="00DB0971" w:rsidRPr="003355B9">
        <w:rPr>
          <w:rFonts w:ascii="Arial" w:hAnsi="Arial" w:cs="Arial"/>
          <w:sz w:val="22"/>
          <w:szCs w:val="22"/>
        </w:rPr>
        <w:t>o</w:t>
      </w:r>
      <w:r w:rsidRPr="003355B9">
        <w:rPr>
          <w:rFonts w:ascii="Arial" w:hAnsi="Arial" w:cs="Arial"/>
          <w:sz w:val="22"/>
          <w:szCs w:val="22"/>
        </w:rPr>
        <w:t xml:space="preserve"> y sus c</w:t>
      </w:r>
      <w:r w:rsidR="00DB0971" w:rsidRPr="003355B9">
        <w:rPr>
          <w:rFonts w:ascii="Arial" w:hAnsi="Arial" w:cs="Arial"/>
          <w:sz w:val="22"/>
          <w:szCs w:val="22"/>
        </w:rPr>
        <w:t>o</w:t>
      </w:r>
      <w:r w:rsidRPr="003355B9">
        <w:rPr>
          <w:rFonts w:ascii="Arial" w:hAnsi="Arial" w:cs="Arial"/>
          <w:sz w:val="22"/>
          <w:szCs w:val="22"/>
        </w:rPr>
        <w:t>mpatibilidades, las especificac</w:t>
      </w:r>
      <w:r w:rsidR="00727BB6" w:rsidRPr="003355B9">
        <w:rPr>
          <w:rFonts w:ascii="Arial" w:hAnsi="Arial" w:cs="Arial"/>
          <w:sz w:val="22"/>
          <w:szCs w:val="22"/>
        </w:rPr>
        <w:t>iones</w:t>
      </w:r>
      <w:r w:rsidRPr="003355B9">
        <w:rPr>
          <w:rFonts w:ascii="Arial" w:hAnsi="Arial" w:cs="Arial"/>
          <w:sz w:val="22"/>
          <w:szCs w:val="22"/>
        </w:rPr>
        <w:t xml:space="preserve"> de las densidades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y </w:t>
      </w:r>
      <w:r w:rsidR="00DB0971" w:rsidRPr="003355B9">
        <w:rPr>
          <w:rFonts w:ascii="Arial" w:hAnsi="Arial" w:cs="Arial"/>
          <w:sz w:val="22"/>
          <w:szCs w:val="22"/>
        </w:rPr>
        <w:t>o</w:t>
      </w:r>
      <w:r w:rsidRPr="003355B9">
        <w:rPr>
          <w:rFonts w:ascii="Arial" w:hAnsi="Arial" w:cs="Arial"/>
          <w:sz w:val="22"/>
          <w:szCs w:val="22"/>
        </w:rPr>
        <w:t>cupac</w:t>
      </w:r>
      <w:r w:rsidR="005F2261" w:rsidRPr="003355B9">
        <w:rPr>
          <w:rFonts w:ascii="Arial" w:hAnsi="Arial" w:cs="Arial"/>
          <w:sz w:val="22"/>
          <w:szCs w:val="22"/>
        </w:rPr>
        <w:t>ión</w:t>
      </w:r>
      <w:r w:rsidRPr="003355B9">
        <w:rPr>
          <w:rFonts w:ascii="Arial" w:hAnsi="Arial" w:cs="Arial"/>
          <w:sz w:val="22"/>
          <w:szCs w:val="22"/>
        </w:rPr>
        <w:t>, que tiendan a mej</w:t>
      </w:r>
      <w:r w:rsidR="00DB0971" w:rsidRPr="003355B9">
        <w:rPr>
          <w:rFonts w:ascii="Arial" w:hAnsi="Arial" w:cs="Arial"/>
          <w:sz w:val="22"/>
          <w:szCs w:val="22"/>
        </w:rPr>
        <w:t>o</w:t>
      </w:r>
      <w:r w:rsidRPr="003355B9">
        <w:rPr>
          <w:rFonts w:ascii="Arial" w:hAnsi="Arial" w:cs="Arial"/>
          <w:sz w:val="22"/>
          <w:szCs w:val="22"/>
        </w:rPr>
        <w:t xml:space="preserve">rar el </w:t>
      </w:r>
      <w:r w:rsidR="00013B20" w:rsidRPr="003355B9">
        <w:rPr>
          <w:rFonts w:ascii="Arial" w:hAnsi="Arial" w:cs="Arial"/>
          <w:sz w:val="22"/>
          <w:szCs w:val="22"/>
        </w:rPr>
        <w:t>funcionamiento</w:t>
      </w:r>
      <w:r w:rsidRPr="003355B9">
        <w:rPr>
          <w:rFonts w:ascii="Arial" w:hAnsi="Arial" w:cs="Arial"/>
          <w:sz w:val="22"/>
          <w:szCs w:val="22"/>
        </w:rPr>
        <w:t xml:space="preserve"> y </w:t>
      </w:r>
      <w:r w:rsidR="00DB0971" w:rsidRPr="003355B9">
        <w:rPr>
          <w:rFonts w:ascii="Arial" w:hAnsi="Arial" w:cs="Arial"/>
          <w:sz w:val="22"/>
          <w:szCs w:val="22"/>
        </w:rPr>
        <w:t>o</w:t>
      </w:r>
      <w:r w:rsidRPr="003355B9">
        <w:rPr>
          <w:rFonts w:ascii="Arial" w:hAnsi="Arial" w:cs="Arial"/>
          <w:sz w:val="22"/>
          <w:szCs w:val="22"/>
        </w:rPr>
        <w:t>rganizac</w:t>
      </w:r>
      <w:r w:rsidR="005F2261" w:rsidRPr="003355B9">
        <w:rPr>
          <w:rFonts w:ascii="Arial" w:hAnsi="Arial" w:cs="Arial"/>
          <w:sz w:val="22"/>
          <w:szCs w:val="22"/>
        </w:rPr>
        <w:t>ión</w:t>
      </w:r>
      <w:r w:rsidRPr="003355B9">
        <w:rPr>
          <w:rFonts w:ascii="Arial" w:hAnsi="Arial" w:cs="Arial"/>
          <w:sz w:val="22"/>
          <w:szCs w:val="22"/>
        </w:rPr>
        <w:t xml:space="preserve"> de sus áreas de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Pr="003355B9">
        <w:rPr>
          <w:rFonts w:ascii="Arial" w:hAnsi="Arial" w:cs="Arial"/>
          <w:sz w:val="22"/>
          <w:szCs w:val="22"/>
        </w:rPr>
        <w:t>, mej</w:t>
      </w:r>
      <w:r w:rsidR="00DB0971" w:rsidRPr="003355B9">
        <w:rPr>
          <w:rFonts w:ascii="Arial" w:hAnsi="Arial" w:cs="Arial"/>
          <w:sz w:val="22"/>
          <w:szCs w:val="22"/>
        </w:rPr>
        <w:t>o</w:t>
      </w:r>
      <w:r w:rsidRPr="003355B9">
        <w:rPr>
          <w:rFonts w:ascii="Arial" w:hAnsi="Arial" w:cs="Arial"/>
          <w:sz w:val="22"/>
          <w:szCs w:val="22"/>
        </w:rPr>
        <w:t>ramient</w:t>
      </w:r>
      <w:r w:rsidR="00DB0971" w:rsidRPr="003355B9">
        <w:rPr>
          <w:rFonts w:ascii="Arial" w:hAnsi="Arial" w:cs="Arial"/>
          <w:sz w:val="22"/>
          <w:szCs w:val="22"/>
        </w:rPr>
        <w:t>o</w:t>
      </w:r>
      <w:r w:rsidRPr="003355B9">
        <w:rPr>
          <w:rFonts w:ascii="Arial" w:hAnsi="Arial" w:cs="Arial"/>
          <w:sz w:val="22"/>
          <w:szCs w:val="22"/>
        </w:rPr>
        <w:t xml:space="preserve"> y crecimient</w:t>
      </w:r>
      <w:r w:rsidR="00DB0971" w:rsidRPr="003355B9">
        <w:rPr>
          <w:rFonts w:ascii="Arial" w:hAnsi="Arial" w:cs="Arial"/>
          <w:sz w:val="22"/>
          <w:szCs w:val="22"/>
        </w:rPr>
        <w:t>o</w:t>
      </w:r>
      <w:r w:rsidRPr="003355B9">
        <w:rPr>
          <w:rFonts w:ascii="Arial" w:hAnsi="Arial" w:cs="Arial"/>
          <w:sz w:val="22"/>
          <w:szCs w:val="22"/>
        </w:rPr>
        <w:t>,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establecer las bases para la pr</w:t>
      </w:r>
      <w:r w:rsidR="00DB0971" w:rsidRPr="003355B9">
        <w:rPr>
          <w:rFonts w:ascii="Arial" w:hAnsi="Arial" w:cs="Arial"/>
          <w:sz w:val="22"/>
          <w:szCs w:val="22"/>
        </w:rPr>
        <w:t>o</w:t>
      </w:r>
      <w:r w:rsidRPr="003355B9">
        <w:rPr>
          <w:rFonts w:ascii="Arial" w:hAnsi="Arial" w:cs="Arial"/>
          <w:sz w:val="22"/>
          <w:szCs w:val="22"/>
        </w:rPr>
        <w:t>gramac</w:t>
      </w:r>
      <w:r w:rsidR="005F2261" w:rsidRPr="003355B9">
        <w:rPr>
          <w:rFonts w:ascii="Arial" w:hAnsi="Arial" w:cs="Arial"/>
          <w:sz w:val="22"/>
          <w:szCs w:val="22"/>
        </w:rPr>
        <w:t>ión</w:t>
      </w:r>
      <w:r w:rsidRPr="003355B9">
        <w:rPr>
          <w:rFonts w:ascii="Arial" w:hAnsi="Arial" w:cs="Arial"/>
          <w:sz w:val="22"/>
          <w:szCs w:val="22"/>
        </w:rPr>
        <w:t xml:space="preserve"> de </w:t>
      </w:r>
      <w:r w:rsidR="007119F7" w:rsidRPr="003355B9">
        <w:rPr>
          <w:rFonts w:ascii="Arial" w:hAnsi="Arial" w:cs="Arial"/>
          <w:sz w:val="22"/>
          <w:szCs w:val="22"/>
        </w:rPr>
        <w:t>acciones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bras y servici</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9D2728" w:rsidRPr="003355B9" w:rsidRDefault="009D2728" w:rsidP="009D2728">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deberán c</w:t>
      </w:r>
      <w:r w:rsidR="00DB0971" w:rsidRPr="003355B9">
        <w:rPr>
          <w:rFonts w:ascii="Arial" w:hAnsi="Arial" w:cs="Arial"/>
          <w:sz w:val="22"/>
          <w:szCs w:val="22"/>
        </w:rPr>
        <w:t>o</w:t>
      </w:r>
      <w:r w:rsidRPr="003355B9">
        <w:rPr>
          <w:rFonts w:ascii="Arial" w:hAnsi="Arial" w:cs="Arial"/>
          <w:sz w:val="22"/>
          <w:szCs w:val="22"/>
        </w:rPr>
        <w:t>ntener</w:t>
      </w:r>
      <w:r w:rsidR="009A2D9C" w:rsidRPr="003355B9">
        <w:rPr>
          <w:rFonts w:ascii="Arial" w:hAnsi="Arial" w:cs="Arial"/>
          <w:sz w:val="22"/>
          <w:szCs w:val="22"/>
        </w:rPr>
        <w:t>,</w:t>
      </w:r>
      <w:r w:rsidRPr="003355B9">
        <w:rPr>
          <w:rFonts w:ascii="Arial" w:hAnsi="Arial" w:cs="Arial"/>
          <w:sz w:val="22"/>
          <w:szCs w:val="22"/>
        </w:rPr>
        <w:t xml:space="preserve"> además de l</w:t>
      </w:r>
      <w:r w:rsidR="00DB0971" w:rsidRPr="003355B9">
        <w:rPr>
          <w:rFonts w:ascii="Arial" w:hAnsi="Arial" w:cs="Arial"/>
          <w:sz w:val="22"/>
          <w:szCs w:val="22"/>
        </w:rPr>
        <w:t>o</w:t>
      </w:r>
      <w:r w:rsidRPr="003355B9">
        <w:rPr>
          <w:rFonts w:ascii="Arial" w:hAnsi="Arial" w:cs="Arial"/>
          <w:sz w:val="22"/>
          <w:szCs w:val="22"/>
        </w:rPr>
        <w:t xml:space="preserve"> estipulad</w:t>
      </w:r>
      <w:r w:rsidR="00DB0971" w:rsidRPr="003355B9">
        <w:rPr>
          <w:rFonts w:ascii="Arial" w:hAnsi="Arial" w:cs="Arial"/>
          <w:sz w:val="22"/>
          <w:szCs w:val="22"/>
        </w:rPr>
        <w:t>o</w:t>
      </w:r>
      <w:r w:rsidRPr="003355B9">
        <w:rPr>
          <w:rFonts w:ascii="Arial" w:hAnsi="Arial" w:cs="Arial"/>
          <w:sz w:val="22"/>
          <w:szCs w:val="22"/>
        </w:rPr>
        <w:t xml:space="preserve"> en el artícul</w:t>
      </w:r>
      <w:r w:rsidR="00DB0971" w:rsidRPr="003355B9">
        <w:rPr>
          <w:rFonts w:ascii="Arial" w:hAnsi="Arial" w:cs="Arial"/>
          <w:sz w:val="22"/>
          <w:szCs w:val="22"/>
        </w:rPr>
        <w:t>o</w:t>
      </w:r>
      <w:r w:rsidRPr="003355B9">
        <w:rPr>
          <w:rFonts w:ascii="Arial" w:hAnsi="Arial" w:cs="Arial"/>
          <w:sz w:val="22"/>
          <w:szCs w:val="22"/>
        </w:rPr>
        <w:t xml:space="preserve"> 61</w:t>
      </w:r>
      <w:r w:rsidR="009A2D9C" w:rsidRPr="003355B9">
        <w:rPr>
          <w:rFonts w:ascii="Arial" w:hAnsi="Arial" w:cs="Arial"/>
          <w:sz w:val="22"/>
          <w:szCs w:val="22"/>
        </w:rPr>
        <w:t xml:space="preserve"> de esta </w:t>
      </w:r>
      <w:r w:rsidR="00B37A15" w:rsidRPr="003355B9">
        <w:rPr>
          <w:rFonts w:ascii="Arial" w:hAnsi="Arial" w:cs="Arial"/>
          <w:sz w:val="22"/>
          <w:szCs w:val="22"/>
        </w:rPr>
        <w:t>Ley</w:t>
      </w:r>
      <w:r w:rsidR="009A2D9C" w:rsidRPr="003355B9">
        <w:rPr>
          <w:rFonts w:ascii="Arial" w:hAnsi="Arial" w:cs="Arial"/>
          <w:sz w:val="22"/>
          <w:szCs w:val="22"/>
        </w:rPr>
        <w:t>,</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 xml:space="preserve"> siguiente:</w:t>
      </w:r>
    </w:p>
    <w:p w:rsidR="009C01FC" w:rsidRPr="003355B9" w:rsidRDefault="009C01FC" w:rsidP="00785576">
      <w:pPr>
        <w:pStyle w:val="Estilo1"/>
        <w:numPr>
          <w:ilvl w:val="0"/>
          <w:numId w:val="0"/>
        </w:numPr>
        <w:tabs>
          <w:tab w:val="left" w:pos="0"/>
          <w:tab w:val="left" w:pos="5760"/>
        </w:tabs>
        <w:jc w:val="both"/>
        <w:rPr>
          <w:b/>
          <w:sz w:val="22"/>
          <w:szCs w:val="22"/>
        </w:rPr>
      </w:pPr>
    </w:p>
    <w:p w:rsidR="004C6AE5" w:rsidRPr="003355B9" w:rsidRDefault="009A74DD" w:rsidP="009A74DD">
      <w:pPr>
        <w:pStyle w:val="Estilo1"/>
        <w:numPr>
          <w:ilvl w:val="0"/>
          <w:numId w:val="0"/>
        </w:numPr>
        <w:tabs>
          <w:tab w:val="left" w:pos="0"/>
          <w:tab w:val="num" w:pos="2325"/>
          <w:tab w:val="left" w:pos="5760"/>
        </w:tabs>
        <w:jc w:val="both"/>
        <w:rPr>
          <w:sz w:val="22"/>
          <w:szCs w:val="22"/>
        </w:rPr>
      </w:pPr>
      <w:r w:rsidRPr="003355B9">
        <w:rPr>
          <w:sz w:val="22"/>
          <w:szCs w:val="22"/>
        </w:rPr>
        <w:t xml:space="preserve">I. </w:t>
      </w:r>
      <w:r w:rsidR="009C01FC" w:rsidRPr="003355B9">
        <w:rPr>
          <w:sz w:val="22"/>
          <w:szCs w:val="22"/>
        </w:rPr>
        <w:t xml:space="preserve">Las áreas que integran </w:t>
      </w:r>
      <w:r w:rsidR="00DB0971" w:rsidRPr="003355B9">
        <w:rPr>
          <w:sz w:val="22"/>
          <w:szCs w:val="22"/>
        </w:rPr>
        <w:t>o</w:t>
      </w:r>
      <w:r w:rsidR="009C01FC" w:rsidRPr="003355B9">
        <w:rPr>
          <w:sz w:val="22"/>
          <w:szCs w:val="22"/>
        </w:rPr>
        <w:t xml:space="preserve"> delimitan el centr</w:t>
      </w:r>
      <w:r w:rsidR="00DB0971" w:rsidRPr="003355B9">
        <w:rPr>
          <w:sz w:val="22"/>
          <w:szCs w:val="22"/>
        </w:rPr>
        <w:t>o</w:t>
      </w:r>
      <w:r w:rsidR="009C01FC" w:rsidRPr="003355B9">
        <w:rPr>
          <w:sz w:val="22"/>
          <w:szCs w:val="22"/>
        </w:rPr>
        <w:t xml:space="preserve"> de p</w:t>
      </w:r>
      <w:r w:rsidR="00DB0971" w:rsidRPr="003355B9">
        <w:rPr>
          <w:sz w:val="22"/>
          <w:szCs w:val="22"/>
        </w:rPr>
        <w:t>o</w:t>
      </w:r>
      <w:r w:rsidR="009A2D9C" w:rsidRPr="003355B9">
        <w:rPr>
          <w:sz w:val="22"/>
          <w:szCs w:val="22"/>
        </w:rPr>
        <w:t>blac</w:t>
      </w:r>
      <w:r w:rsidR="005F2261" w:rsidRPr="003355B9">
        <w:rPr>
          <w:sz w:val="22"/>
          <w:szCs w:val="22"/>
        </w:rPr>
        <w:t>ión</w:t>
      </w:r>
      <w:r w:rsidR="009A2D9C" w:rsidRPr="003355B9">
        <w:rPr>
          <w:sz w:val="22"/>
          <w:szCs w:val="22"/>
        </w:rPr>
        <w:t xml:space="preserve"> </w:t>
      </w:r>
      <w:r w:rsidR="00DB0971" w:rsidRPr="003355B9">
        <w:rPr>
          <w:sz w:val="22"/>
          <w:szCs w:val="22"/>
        </w:rPr>
        <w:t>o</w:t>
      </w:r>
      <w:r w:rsidR="009A2D9C" w:rsidRPr="003355B9">
        <w:rPr>
          <w:sz w:val="22"/>
          <w:szCs w:val="22"/>
        </w:rPr>
        <w:t xml:space="preserve"> z</w:t>
      </w:r>
      <w:r w:rsidR="00DB0971" w:rsidRPr="003355B9">
        <w:rPr>
          <w:sz w:val="22"/>
          <w:szCs w:val="22"/>
        </w:rPr>
        <w:t>o</w:t>
      </w:r>
      <w:r w:rsidR="009A2D9C" w:rsidRPr="003355B9">
        <w:rPr>
          <w:sz w:val="22"/>
          <w:szCs w:val="22"/>
        </w:rPr>
        <w:t>nificac</w:t>
      </w:r>
      <w:r w:rsidR="005F2261" w:rsidRPr="003355B9">
        <w:rPr>
          <w:sz w:val="22"/>
          <w:szCs w:val="22"/>
        </w:rPr>
        <w:t>ión</w:t>
      </w:r>
      <w:r w:rsidR="009A2D9C" w:rsidRPr="003355B9">
        <w:rPr>
          <w:sz w:val="22"/>
          <w:szCs w:val="22"/>
        </w:rPr>
        <w:t xml:space="preserve"> primaria</w:t>
      </w:r>
      <w:r w:rsidR="009C01FC" w:rsidRPr="003355B9">
        <w:rPr>
          <w:sz w:val="22"/>
          <w:szCs w:val="22"/>
        </w:rPr>
        <w:t>;</w:t>
      </w:r>
    </w:p>
    <w:p w:rsidR="002B4FE6" w:rsidRPr="003355B9" w:rsidRDefault="002B4FE6" w:rsidP="00785576">
      <w:pPr>
        <w:pStyle w:val="Estilo1"/>
        <w:numPr>
          <w:ilvl w:val="0"/>
          <w:numId w:val="0"/>
        </w:numPr>
        <w:tabs>
          <w:tab w:val="left" w:pos="0"/>
          <w:tab w:val="num" w:pos="2325"/>
          <w:tab w:val="left" w:pos="5760"/>
        </w:tabs>
        <w:jc w:val="both"/>
        <w:rPr>
          <w:sz w:val="22"/>
          <w:szCs w:val="22"/>
        </w:rPr>
      </w:pPr>
    </w:p>
    <w:p w:rsidR="004C6AE5" w:rsidRPr="003355B9" w:rsidRDefault="009A74DD" w:rsidP="009A74DD">
      <w:pPr>
        <w:pStyle w:val="Estilo1"/>
        <w:numPr>
          <w:ilvl w:val="0"/>
          <w:numId w:val="0"/>
        </w:numPr>
        <w:tabs>
          <w:tab w:val="left" w:pos="0"/>
          <w:tab w:val="num" w:pos="2325"/>
          <w:tab w:val="left" w:pos="5760"/>
        </w:tabs>
        <w:jc w:val="both"/>
        <w:rPr>
          <w:sz w:val="22"/>
          <w:szCs w:val="22"/>
        </w:rPr>
      </w:pPr>
      <w:r w:rsidRPr="003355B9">
        <w:rPr>
          <w:sz w:val="22"/>
          <w:szCs w:val="22"/>
        </w:rPr>
        <w:t xml:space="preserve">II. </w:t>
      </w:r>
      <w:r w:rsidR="009C01FC" w:rsidRPr="003355B9">
        <w:rPr>
          <w:sz w:val="22"/>
          <w:szCs w:val="22"/>
        </w:rPr>
        <w:t>L</w:t>
      </w:r>
      <w:r w:rsidR="00DB0971" w:rsidRPr="003355B9">
        <w:rPr>
          <w:sz w:val="22"/>
          <w:szCs w:val="22"/>
        </w:rPr>
        <w:t>o</w:t>
      </w:r>
      <w:r w:rsidR="009C01FC" w:rsidRPr="003355B9">
        <w:rPr>
          <w:sz w:val="22"/>
          <w:szCs w:val="22"/>
        </w:rPr>
        <w:t>s us</w:t>
      </w:r>
      <w:r w:rsidR="00DB0971" w:rsidRPr="003355B9">
        <w:rPr>
          <w:sz w:val="22"/>
          <w:szCs w:val="22"/>
        </w:rPr>
        <w:t>o</w:t>
      </w:r>
      <w:r w:rsidR="009C01FC" w:rsidRPr="003355B9">
        <w:rPr>
          <w:sz w:val="22"/>
          <w:szCs w:val="22"/>
        </w:rPr>
        <w:t>s y destin</w:t>
      </w:r>
      <w:r w:rsidR="00DB0971" w:rsidRPr="003355B9">
        <w:rPr>
          <w:sz w:val="22"/>
          <w:szCs w:val="22"/>
        </w:rPr>
        <w:t>o</w:t>
      </w:r>
      <w:r w:rsidR="009C01FC" w:rsidRPr="003355B9">
        <w:rPr>
          <w:sz w:val="22"/>
          <w:szCs w:val="22"/>
        </w:rPr>
        <w:t>s pred</w:t>
      </w:r>
      <w:r w:rsidR="00DB0971" w:rsidRPr="003355B9">
        <w:rPr>
          <w:sz w:val="22"/>
          <w:szCs w:val="22"/>
        </w:rPr>
        <w:t>o</w:t>
      </w:r>
      <w:r w:rsidR="009C01FC" w:rsidRPr="003355B9">
        <w:rPr>
          <w:sz w:val="22"/>
          <w:szCs w:val="22"/>
        </w:rPr>
        <w:t>minantes del suel</w:t>
      </w:r>
      <w:r w:rsidR="00DB0971" w:rsidRPr="003355B9">
        <w:rPr>
          <w:sz w:val="22"/>
          <w:szCs w:val="22"/>
        </w:rPr>
        <w:t>o</w:t>
      </w:r>
      <w:r w:rsidR="00C569BC" w:rsidRPr="003355B9">
        <w:rPr>
          <w:sz w:val="22"/>
          <w:szCs w:val="22"/>
        </w:rPr>
        <w:t xml:space="preserve"> </w:t>
      </w:r>
      <w:r w:rsidR="009C01FC" w:rsidRPr="003355B9">
        <w:rPr>
          <w:sz w:val="22"/>
          <w:szCs w:val="22"/>
        </w:rPr>
        <w:t>p</w:t>
      </w:r>
      <w:r w:rsidR="00DB0971" w:rsidRPr="003355B9">
        <w:rPr>
          <w:sz w:val="22"/>
          <w:szCs w:val="22"/>
        </w:rPr>
        <w:t>o</w:t>
      </w:r>
      <w:r w:rsidR="009C01FC" w:rsidRPr="003355B9">
        <w:rPr>
          <w:sz w:val="22"/>
          <w:szCs w:val="22"/>
        </w:rPr>
        <w:t>r z</w:t>
      </w:r>
      <w:r w:rsidR="00DB0971" w:rsidRPr="003355B9">
        <w:rPr>
          <w:sz w:val="22"/>
          <w:szCs w:val="22"/>
        </w:rPr>
        <w:t>o</w:t>
      </w:r>
      <w:r w:rsidR="009C01FC" w:rsidRPr="003355B9">
        <w:rPr>
          <w:sz w:val="22"/>
          <w:szCs w:val="22"/>
        </w:rPr>
        <w:t xml:space="preserve">na </w:t>
      </w:r>
      <w:r w:rsidR="00DB0971" w:rsidRPr="003355B9">
        <w:rPr>
          <w:sz w:val="22"/>
          <w:szCs w:val="22"/>
        </w:rPr>
        <w:t>o</w:t>
      </w:r>
      <w:r w:rsidR="00C569BC" w:rsidRPr="003355B9">
        <w:rPr>
          <w:sz w:val="22"/>
          <w:szCs w:val="22"/>
        </w:rPr>
        <w:t xml:space="preserve"> </w:t>
      </w:r>
      <w:r w:rsidR="009C01FC" w:rsidRPr="003355B9">
        <w:rPr>
          <w:sz w:val="22"/>
          <w:szCs w:val="22"/>
        </w:rPr>
        <w:t>z</w:t>
      </w:r>
      <w:r w:rsidR="00DB0971" w:rsidRPr="003355B9">
        <w:rPr>
          <w:sz w:val="22"/>
          <w:szCs w:val="22"/>
        </w:rPr>
        <w:t>o</w:t>
      </w:r>
      <w:r w:rsidR="009C01FC" w:rsidRPr="003355B9">
        <w:rPr>
          <w:sz w:val="22"/>
          <w:szCs w:val="22"/>
        </w:rPr>
        <w:t>nificac</w:t>
      </w:r>
      <w:r w:rsidR="005F2261" w:rsidRPr="003355B9">
        <w:rPr>
          <w:sz w:val="22"/>
          <w:szCs w:val="22"/>
        </w:rPr>
        <w:t>ión</w:t>
      </w:r>
      <w:r w:rsidR="009C01FC" w:rsidRPr="003355B9">
        <w:rPr>
          <w:sz w:val="22"/>
          <w:szCs w:val="22"/>
        </w:rPr>
        <w:t xml:space="preserve"> secundaria;</w:t>
      </w:r>
    </w:p>
    <w:p w:rsidR="002B4FE6" w:rsidRPr="003355B9" w:rsidRDefault="002B4FE6" w:rsidP="00785576">
      <w:pPr>
        <w:pStyle w:val="Estilo1"/>
        <w:numPr>
          <w:ilvl w:val="0"/>
          <w:numId w:val="0"/>
        </w:numPr>
        <w:tabs>
          <w:tab w:val="left" w:pos="0"/>
          <w:tab w:val="num" w:pos="2325"/>
          <w:tab w:val="left" w:pos="5760"/>
        </w:tabs>
        <w:jc w:val="both"/>
        <w:rPr>
          <w:sz w:val="22"/>
          <w:szCs w:val="22"/>
        </w:rPr>
      </w:pPr>
    </w:p>
    <w:p w:rsidR="004C6AE5" w:rsidRPr="003355B9" w:rsidRDefault="009A74DD" w:rsidP="009A74DD">
      <w:pPr>
        <w:pStyle w:val="Estilo1"/>
        <w:numPr>
          <w:ilvl w:val="0"/>
          <w:numId w:val="0"/>
        </w:numPr>
        <w:tabs>
          <w:tab w:val="left" w:pos="0"/>
          <w:tab w:val="num" w:pos="2325"/>
          <w:tab w:val="left" w:pos="5760"/>
        </w:tabs>
        <w:jc w:val="both"/>
        <w:rPr>
          <w:sz w:val="22"/>
          <w:szCs w:val="22"/>
        </w:rPr>
      </w:pPr>
      <w:r w:rsidRPr="003355B9">
        <w:rPr>
          <w:sz w:val="22"/>
          <w:szCs w:val="22"/>
        </w:rPr>
        <w:t xml:space="preserve">III. </w:t>
      </w:r>
      <w:r w:rsidR="009C01FC" w:rsidRPr="003355B9">
        <w:rPr>
          <w:sz w:val="22"/>
          <w:szCs w:val="22"/>
        </w:rPr>
        <w:t>L</w:t>
      </w:r>
      <w:r w:rsidR="00DB0971" w:rsidRPr="003355B9">
        <w:rPr>
          <w:sz w:val="22"/>
          <w:szCs w:val="22"/>
        </w:rPr>
        <w:t>o</w:t>
      </w:r>
      <w:r w:rsidR="009C01FC" w:rsidRPr="003355B9">
        <w:rPr>
          <w:sz w:val="22"/>
          <w:szCs w:val="22"/>
        </w:rPr>
        <w:t>s us</w:t>
      </w:r>
      <w:r w:rsidR="00DB0971" w:rsidRPr="003355B9">
        <w:rPr>
          <w:sz w:val="22"/>
          <w:szCs w:val="22"/>
        </w:rPr>
        <w:t>o</w:t>
      </w:r>
      <w:r w:rsidR="009C01FC" w:rsidRPr="003355B9">
        <w:rPr>
          <w:sz w:val="22"/>
          <w:szCs w:val="22"/>
        </w:rPr>
        <w:t>s y destin</w:t>
      </w:r>
      <w:r w:rsidR="00DB0971" w:rsidRPr="003355B9">
        <w:rPr>
          <w:sz w:val="22"/>
          <w:szCs w:val="22"/>
        </w:rPr>
        <w:t>o</w:t>
      </w:r>
      <w:r w:rsidR="009C01FC" w:rsidRPr="003355B9">
        <w:rPr>
          <w:sz w:val="22"/>
          <w:szCs w:val="22"/>
        </w:rPr>
        <w:t>s del suel</w:t>
      </w:r>
      <w:r w:rsidR="00DB0971" w:rsidRPr="003355B9">
        <w:rPr>
          <w:sz w:val="22"/>
          <w:szCs w:val="22"/>
        </w:rPr>
        <w:t>o</w:t>
      </w:r>
      <w:r w:rsidR="009C01FC" w:rsidRPr="003355B9">
        <w:rPr>
          <w:sz w:val="22"/>
          <w:szCs w:val="22"/>
        </w:rPr>
        <w:t xml:space="preserve"> permitid</w:t>
      </w:r>
      <w:r w:rsidR="00DB0971" w:rsidRPr="003355B9">
        <w:rPr>
          <w:sz w:val="22"/>
          <w:szCs w:val="22"/>
        </w:rPr>
        <w:t>o</w:t>
      </w:r>
      <w:r w:rsidR="009C01FC" w:rsidRPr="003355B9">
        <w:rPr>
          <w:sz w:val="22"/>
          <w:szCs w:val="22"/>
        </w:rPr>
        <w:t>s, pr</w:t>
      </w:r>
      <w:r w:rsidR="00DB0971" w:rsidRPr="003355B9">
        <w:rPr>
          <w:sz w:val="22"/>
          <w:szCs w:val="22"/>
        </w:rPr>
        <w:t>o</w:t>
      </w:r>
      <w:r w:rsidR="009C01FC" w:rsidRPr="003355B9">
        <w:rPr>
          <w:sz w:val="22"/>
          <w:szCs w:val="22"/>
        </w:rPr>
        <w:t>hibid</w:t>
      </w:r>
      <w:r w:rsidR="00DB0971" w:rsidRPr="003355B9">
        <w:rPr>
          <w:sz w:val="22"/>
          <w:szCs w:val="22"/>
        </w:rPr>
        <w:t>o</w:t>
      </w:r>
      <w:r w:rsidR="009C01FC" w:rsidRPr="003355B9">
        <w:rPr>
          <w:sz w:val="22"/>
          <w:szCs w:val="22"/>
        </w:rPr>
        <w:t>s y l</w:t>
      </w:r>
      <w:r w:rsidR="00DB0971" w:rsidRPr="003355B9">
        <w:rPr>
          <w:sz w:val="22"/>
          <w:szCs w:val="22"/>
        </w:rPr>
        <w:t>o</w:t>
      </w:r>
      <w:r w:rsidR="009C01FC" w:rsidRPr="003355B9">
        <w:rPr>
          <w:sz w:val="22"/>
          <w:szCs w:val="22"/>
        </w:rPr>
        <w:t>s c</w:t>
      </w:r>
      <w:r w:rsidR="00DB0971" w:rsidRPr="003355B9">
        <w:rPr>
          <w:sz w:val="22"/>
          <w:szCs w:val="22"/>
        </w:rPr>
        <w:t>o</w:t>
      </w:r>
      <w:r w:rsidR="009C01FC" w:rsidRPr="003355B9">
        <w:rPr>
          <w:sz w:val="22"/>
          <w:szCs w:val="22"/>
        </w:rPr>
        <w:t>ndic</w:t>
      </w:r>
      <w:r w:rsidR="00727BB6" w:rsidRPr="003355B9">
        <w:rPr>
          <w:sz w:val="22"/>
          <w:szCs w:val="22"/>
        </w:rPr>
        <w:t>iona</w:t>
      </w:r>
      <w:r w:rsidR="009C01FC" w:rsidRPr="003355B9">
        <w:rPr>
          <w:sz w:val="22"/>
          <w:szCs w:val="22"/>
        </w:rPr>
        <w:t>d</w:t>
      </w:r>
      <w:r w:rsidR="00DB0971" w:rsidRPr="003355B9">
        <w:rPr>
          <w:sz w:val="22"/>
          <w:szCs w:val="22"/>
        </w:rPr>
        <w:t>o</w:t>
      </w:r>
      <w:r w:rsidR="009C01FC" w:rsidRPr="003355B9">
        <w:rPr>
          <w:sz w:val="22"/>
          <w:szCs w:val="22"/>
        </w:rPr>
        <w:t>s en cada una de las z</w:t>
      </w:r>
      <w:r w:rsidR="00DB0971" w:rsidRPr="003355B9">
        <w:rPr>
          <w:sz w:val="22"/>
          <w:szCs w:val="22"/>
        </w:rPr>
        <w:t>o</w:t>
      </w:r>
      <w:r w:rsidR="009C01FC" w:rsidRPr="003355B9">
        <w:rPr>
          <w:sz w:val="22"/>
          <w:szCs w:val="22"/>
        </w:rPr>
        <w:t>nas secundarias</w:t>
      </w:r>
      <w:r w:rsidR="009A2D9C" w:rsidRPr="003355B9">
        <w:rPr>
          <w:sz w:val="22"/>
          <w:szCs w:val="22"/>
        </w:rPr>
        <w:t>,</w:t>
      </w:r>
      <w:r w:rsidR="009C01FC" w:rsidRPr="003355B9">
        <w:rPr>
          <w:sz w:val="22"/>
          <w:szCs w:val="22"/>
        </w:rPr>
        <w:t xml:space="preserve"> fundamentand</w:t>
      </w:r>
      <w:r w:rsidR="00DB0971" w:rsidRPr="003355B9">
        <w:rPr>
          <w:sz w:val="22"/>
          <w:szCs w:val="22"/>
        </w:rPr>
        <w:t>o</w:t>
      </w:r>
      <w:r w:rsidR="009C01FC" w:rsidRPr="003355B9">
        <w:rPr>
          <w:sz w:val="22"/>
          <w:szCs w:val="22"/>
        </w:rPr>
        <w:t xml:space="preserve"> l</w:t>
      </w:r>
      <w:r w:rsidR="00DB0971" w:rsidRPr="003355B9">
        <w:rPr>
          <w:sz w:val="22"/>
          <w:szCs w:val="22"/>
        </w:rPr>
        <w:t>o</w:t>
      </w:r>
      <w:r w:rsidR="009C01FC" w:rsidRPr="003355B9">
        <w:rPr>
          <w:sz w:val="22"/>
          <w:szCs w:val="22"/>
        </w:rPr>
        <w:t>s us</w:t>
      </w:r>
      <w:r w:rsidR="00DB0971" w:rsidRPr="003355B9">
        <w:rPr>
          <w:sz w:val="22"/>
          <w:szCs w:val="22"/>
        </w:rPr>
        <w:t>o</w:t>
      </w:r>
      <w:r w:rsidR="009C01FC" w:rsidRPr="003355B9">
        <w:rPr>
          <w:sz w:val="22"/>
          <w:szCs w:val="22"/>
        </w:rPr>
        <w:t>s y destin</w:t>
      </w:r>
      <w:r w:rsidR="00DB0971" w:rsidRPr="003355B9">
        <w:rPr>
          <w:sz w:val="22"/>
          <w:szCs w:val="22"/>
        </w:rPr>
        <w:t>o</w:t>
      </w:r>
      <w:r w:rsidR="009C01FC" w:rsidRPr="003355B9">
        <w:rPr>
          <w:sz w:val="22"/>
          <w:szCs w:val="22"/>
        </w:rPr>
        <w:t>s pr</w:t>
      </w:r>
      <w:r w:rsidR="00DB0971" w:rsidRPr="003355B9">
        <w:rPr>
          <w:sz w:val="22"/>
          <w:szCs w:val="22"/>
        </w:rPr>
        <w:t>o</w:t>
      </w:r>
      <w:r w:rsidR="009C01FC" w:rsidRPr="003355B9">
        <w:rPr>
          <w:sz w:val="22"/>
          <w:szCs w:val="22"/>
        </w:rPr>
        <w:t>hibid</w:t>
      </w:r>
      <w:r w:rsidR="00DB0971" w:rsidRPr="003355B9">
        <w:rPr>
          <w:sz w:val="22"/>
          <w:szCs w:val="22"/>
        </w:rPr>
        <w:t>o</w:t>
      </w:r>
      <w:r w:rsidR="009C01FC" w:rsidRPr="003355B9">
        <w:rPr>
          <w:sz w:val="22"/>
          <w:szCs w:val="22"/>
        </w:rPr>
        <w:t>s y l</w:t>
      </w:r>
      <w:r w:rsidR="00DB0971" w:rsidRPr="003355B9">
        <w:rPr>
          <w:sz w:val="22"/>
          <w:szCs w:val="22"/>
        </w:rPr>
        <w:t>o</w:t>
      </w:r>
      <w:r w:rsidR="009C01FC" w:rsidRPr="003355B9">
        <w:rPr>
          <w:sz w:val="22"/>
          <w:szCs w:val="22"/>
        </w:rPr>
        <w:t>s c</w:t>
      </w:r>
      <w:r w:rsidR="00DB0971" w:rsidRPr="003355B9">
        <w:rPr>
          <w:sz w:val="22"/>
          <w:szCs w:val="22"/>
        </w:rPr>
        <w:t>o</w:t>
      </w:r>
      <w:r w:rsidR="009C01FC" w:rsidRPr="003355B9">
        <w:rPr>
          <w:sz w:val="22"/>
          <w:szCs w:val="22"/>
        </w:rPr>
        <w:t>ndic</w:t>
      </w:r>
      <w:r w:rsidR="00727BB6" w:rsidRPr="003355B9">
        <w:rPr>
          <w:sz w:val="22"/>
          <w:szCs w:val="22"/>
        </w:rPr>
        <w:t>iona</w:t>
      </w:r>
      <w:r w:rsidR="009C01FC" w:rsidRPr="003355B9">
        <w:rPr>
          <w:sz w:val="22"/>
          <w:szCs w:val="22"/>
        </w:rPr>
        <w:t>d</w:t>
      </w:r>
      <w:r w:rsidR="00DB0971" w:rsidRPr="003355B9">
        <w:rPr>
          <w:sz w:val="22"/>
          <w:szCs w:val="22"/>
        </w:rPr>
        <w:t>o</w:t>
      </w:r>
      <w:r w:rsidR="009C01FC" w:rsidRPr="003355B9">
        <w:rPr>
          <w:sz w:val="22"/>
          <w:szCs w:val="22"/>
        </w:rPr>
        <w:t>s;</w:t>
      </w:r>
    </w:p>
    <w:p w:rsidR="002B4FE6" w:rsidRPr="003355B9" w:rsidRDefault="002B4FE6" w:rsidP="00785576">
      <w:pPr>
        <w:pStyle w:val="Estilo1"/>
        <w:numPr>
          <w:ilvl w:val="0"/>
          <w:numId w:val="0"/>
        </w:numPr>
        <w:tabs>
          <w:tab w:val="left" w:pos="0"/>
          <w:tab w:val="num" w:pos="2325"/>
          <w:tab w:val="left" w:pos="5760"/>
        </w:tabs>
        <w:jc w:val="both"/>
        <w:rPr>
          <w:sz w:val="22"/>
          <w:szCs w:val="22"/>
        </w:rPr>
      </w:pPr>
    </w:p>
    <w:p w:rsidR="009C01FC" w:rsidRPr="003355B9" w:rsidRDefault="009A74DD" w:rsidP="009A74DD">
      <w:pPr>
        <w:pStyle w:val="Estilo1"/>
        <w:numPr>
          <w:ilvl w:val="0"/>
          <w:numId w:val="0"/>
        </w:numPr>
        <w:tabs>
          <w:tab w:val="left" w:pos="0"/>
          <w:tab w:val="num" w:pos="2325"/>
          <w:tab w:val="left" w:pos="5760"/>
        </w:tabs>
        <w:jc w:val="both"/>
        <w:rPr>
          <w:sz w:val="22"/>
          <w:szCs w:val="22"/>
        </w:rPr>
      </w:pPr>
      <w:r w:rsidRPr="003355B9">
        <w:rPr>
          <w:sz w:val="22"/>
          <w:szCs w:val="22"/>
        </w:rPr>
        <w:t xml:space="preserve">IV. </w:t>
      </w:r>
      <w:r w:rsidR="009C01FC" w:rsidRPr="003355B9">
        <w:rPr>
          <w:sz w:val="22"/>
          <w:szCs w:val="22"/>
        </w:rPr>
        <w:t>La c</w:t>
      </w:r>
      <w:r w:rsidR="00DB0971" w:rsidRPr="003355B9">
        <w:rPr>
          <w:sz w:val="22"/>
          <w:szCs w:val="22"/>
        </w:rPr>
        <w:t>o</w:t>
      </w:r>
      <w:r w:rsidR="009C01FC" w:rsidRPr="003355B9">
        <w:rPr>
          <w:sz w:val="22"/>
          <w:szCs w:val="22"/>
        </w:rPr>
        <w:t>mpatibilidad entre l</w:t>
      </w:r>
      <w:r w:rsidR="00DB0971" w:rsidRPr="003355B9">
        <w:rPr>
          <w:sz w:val="22"/>
          <w:szCs w:val="22"/>
        </w:rPr>
        <w:t>o</w:t>
      </w:r>
      <w:r w:rsidR="009C01FC" w:rsidRPr="003355B9">
        <w:rPr>
          <w:sz w:val="22"/>
          <w:szCs w:val="22"/>
        </w:rPr>
        <w:t>s us</w:t>
      </w:r>
      <w:r w:rsidR="00DB0971" w:rsidRPr="003355B9">
        <w:rPr>
          <w:sz w:val="22"/>
          <w:szCs w:val="22"/>
        </w:rPr>
        <w:t>o</w:t>
      </w:r>
      <w:r w:rsidR="009C01FC" w:rsidRPr="003355B9">
        <w:rPr>
          <w:sz w:val="22"/>
          <w:szCs w:val="22"/>
        </w:rPr>
        <w:t>s y destin</w:t>
      </w:r>
      <w:r w:rsidR="00DB0971" w:rsidRPr="003355B9">
        <w:rPr>
          <w:sz w:val="22"/>
          <w:szCs w:val="22"/>
        </w:rPr>
        <w:t>o</w:t>
      </w:r>
      <w:r w:rsidR="009C01FC" w:rsidRPr="003355B9">
        <w:rPr>
          <w:sz w:val="22"/>
          <w:szCs w:val="22"/>
        </w:rPr>
        <w:t>s permitid</w:t>
      </w:r>
      <w:r w:rsidR="00DB0971" w:rsidRPr="003355B9">
        <w:rPr>
          <w:sz w:val="22"/>
          <w:szCs w:val="22"/>
        </w:rPr>
        <w:t>o</w:t>
      </w:r>
      <w:r w:rsidR="009C01FC" w:rsidRPr="003355B9">
        <w:rPr>
          <w:sz w:val="22"/>
          <w:szCs w:val="22"/>
        </w:rPr>
        <w:t>s;</w:t>
      </w:r>
    </w:p>
    <w:p w:rsidR="002B4FE6" w:rsidRPr="003355B9" w:rsidRDefault="002B4FE6" w:rsidP="00785576">
      <w:pPr>
        <w:pStyle w:val="Estilo1"/>
        <w:numPr>
          <w:ilvl w:val="0"/>
          <w:numId w:val="0"/>
        </w:numPr>
        <w:tabs>
          <w:tab w:val="left" w:pos="0"/>
          <w:tab w:val="num" w:pos="2325"/>
          <w:tab w:val="left" w:pos="5760"/>
        </w:tabs>
        <w:jc w:val="both"/>
        <w:rPr>
          <w:sz w:val="22"/>
          <w:szCs w:val="22"/>
        </w:rPr>
      </w:pPr>
    </w:p>
    <w:p w:rsidR="004C6AE5" w:rsidRPr="003355B9" w:rsidRDefault="009A74DD" w:rsidP="009A74DD">
      <w:pPr>
        <w:pStyle w:val="Estilo1"/>
        <w:numPr>
          <w:ilvl w:val="0"/>
          <w:numId w:val="0"/>
        </w:numPr>
        <w:tabs>
          <w:tab w:val="left" w:pos="0"/>
          <w:tab w:val="num" w:pos="2325"/>
          <w:tab w:val="left" w:pos="5760"/>
        </w:tabs>
        <w:jc w:val="both"/>
        <w:rPr>
          <w:sz w:val="22"/>
          <w:szCs w:val="22"/>
        </w:rPr>
      </w:pPr>
      <w:r w:rsidRPr="003355B9">
        <w:rPr>
          <w:sz w:val="22"/>
          <w:szCs w:val="22"/>
        </w:rPr>
        <w:t xml:space="preserve">V. </w:t>
      </w:r>
      <w:r w:rsidR="009C01FC" w:rsidRPr="003355B9">
        <w:rPr>
          <w:sz w:val="22"/>
          <w:szCs w:val="22"/>
        </w:rPr>
        <w:t xml:space="preserve">Las </w:t>
      </w:r>
      <w:r w:rsidR="00E35EDF" w:rsidRPr="003355B9">
        <w:rPr>
          <w:sz w:val="22"/>
          <w:szCs w:val="22"/>
        </w:rPr>
        <w:t>disposiciones</w:t>
      </w:r>
      <w:r w:rsidR="009C01FC" w:rsidRPr="003355B9">
        <w:rPr>
          <w:sz w:val="22"/>
          <w:szCs w:val="22"/>
        </w:rPr>
        <w:t xml:space="preserve"> aplicables a l</w:t>
      </w:r>
      <w:r w:rsidR="00DB0971" w:rsidRPr="003355B9">
        <w:rPr>
          <w:sz w:val="22"/>
          <w:szCs w:val="22"/>
        </w:rPr>
        <w:t>o</w:t>
      </w:r>
      <w:r w:rsidR="009C01FC" w:rsidRPr="003355B9">
        <w:rPr>
          <w:sz w:val="22"/>
          <w:szCs w:val="22"/>
        </w:rPr>
        <w:t>s us</w:t>
      </w:r>
      <w:r w:rsidR="00DB0971" w:rsidRPr="003355B9">
        <w:rPr>
          <w:sz w:val="22"/>
          <w:szCs w:val="22"/>
        </w:rPr>
        <w:t>o</w:t>
      </w:r>
      <w:r w:rsidR="009C01FC" w:rsidRPr="003355B9">
        <w:rPr>
          <w:sz w:val="22"/>
          <w:szCs w:val="22"/>
        </w:rPr>
        <w:t>s y destin</w:t>
      </w:r>
      <w:r w:rsidR="00DB0971" w:rsidRPr="003355B9">
        <w:rPr>
          <w:sz w:val="22"/>
          <w:szCs w:val="22"/>
        </w:rPr>
        <w:t>o</w:t>
      </w:r>
      <w:r w:rsidR="009C01FC" w:rsidRPr="003355B9">
        <w:rPr>
          <w:sz w:val="22"/>
          <w:szCs w:val="22"/>
        </w:rPr>
        <w:t>s c</w:t>
      </w:r>
      <w:r w:rsidR="00DB0971" w:rsidRPr="003355B9">
        <w:rPr>
          <w:sz w:val="22"/>
          <w:szCs w:val="22"/>
        </w:rPr>
        <w:t>o</w:t>
      </w:r>
      <w:r w:rsidR="009C01FC" w:rsidRPr="003355B9">
        <w:rPr>
          <w:sz w:val="22"/>
          <w:szCs w:val="22"/>
        </w:rPr>
        <w:t>ndic</w:t>
      </w:r>
      <w:r w:rsidR="00727BB6" w:rsidRPr="003355B9">
        <w:rPr>
          <w:sz w:val="22"/>
          <w:szCs w:val="22"/>
        </w:rPr>
        <w:t>iona</w:t>
      </w:r>
      <w:r w:rsidR="009C01FC" w:rsidRPr="003355B9">
        <w:rPr>
          <w:sz w:val="22"/>
          <w:szCs w:val="22"/>
        </w:rPr>
        <w:t>d</w:t>
      </w:r>
      <w:r w:rsidR="00DB0971" w:rsidRPr="003355B9">
        <w:rPr>
          <w:sz w:val="22"/>
          <w:szCs w:val="22"/>
        </w:rPr>
        <w:t>o</w:t>
      </w:r>
      <w:r w:rsidR="009C01FC" w:rsidRPr="003355B9">
        <w:rPr>
          <w:sz w:val="22"/>
          <w:szCs w:val="22"/>
        </w:rPr>
        <w:t>s;</w:t>
      </w:r>
    </w:p>
    <w:p w:rsidR="002B4FE6" w:rsidRPr="003355B9" w:rsidRDefault="002B4FE6" w:rsidP="00785576">
      <w:pPr>
        <w:pStyle w:val="Estilo1"/>
        <w:numPr>
          <w:ilvl w:val="0"/>
          <w:numId w:val="0"/>
        </w:numPr>
        <w:tabs>
          <w:tab w:val="left" w:pos="0"/>
          <w:tab w:val="num" w:pos="2325"/>
          <w:tab w:val="left" w:pos="5760"/>
        </w:tabs>
        <w:jc w:val="both"/>
        <w:rPr>
          <w:sz w:val="22"/>
          <w:szCs w:val="22"/>
        </w:rPr>
      </w:pPr>
    </w:p>
    <w:p w:rsidR="004C6AE5" w:rsidRPr="003355B9" w:rsidRDefault="009A74DD" w:rsidP="009A74DD">
      <w:pPr>
        <w:pStyle w:val="Estilo1"/>
        <w:numPr>
          <w:ilvl w:val="0"/>
          <w:numId w:val="0"/>
        </w:numPr>
        <w:tabs>
          <w:tab w:val="left" w:pos="0"/>
          <w:tab w:val="num" w:pos="2325"/>
          <w:tab w:val="left" w:pos="5760"/>
        </w:tabs>
        <w:jc w:val="both"/>
        <w:rPr>
          <w:sz w:val="22"/>
          <w:szCs w:val="22"/>
        </w:rPr>
      </w:pPr>
      <w:r w:rsidRPr="003355B9">
        <w:rPr>
          <w:sz w:val="22"/>
          <w:szCs w:val="22"/>
        </w:rPr>
        <w:t xml:space="preserve">VI. </w:t>
      </w:r>
      <w:r w:rsidR="009C01FC" w:rsidRPr="003355B9">
        <w:rPr>
          <w:sz w:val="22"/>
          <w:szCs w:val="22"/>
        </w:rPr>
        <w:t>Las densidades de p</w:t>
      </w:r>
      <w:r w:rsidR="00DB0971" w:rsidRPr="003355B9">
        <w:rPr>
          <w:sz w:val="22"/>
          <w:szCs w:val="22"/>
        </w:rPr>
        <w:t>o</w:t>
      </w:r>
      <w:r w:rsidR="009C01FC" w:rsidRPr="003355B9">
        <w:rPr>
          <w:sz w:val="22"/>
          <w:szCs w:val="22"/>
        </w:rPr>
        <w:t>blac</w:t>
      </w:r>
      <w:r w:rsidR="005F2261" w:rsidRPr="003355B9">
        <w:rPr>
          <w:sz w:val="22"/>
          <w:szCs w:val="22"/>
        </w:rPr>
        <w:t>ión</w:t>
      </w:r>
      <w:r w:rsidR="009C01FC" w:rsidRPr="003355B9">
        <w:rPr>
          <w:sz w:val="22"/>
          <w:szCs w:val="22"/>
        </w:rPr>
        <w:t xml:space="preserve"> y de c</w:t>
      </w:r>
      <w:r w:rsidR="00DB0971" w:rsidRPr="003355B9">
        <w:rPr>
          <w:sz w:val="22"/>
          <w:szCs w:val="22"/>
        </w:rPr>
        <w:t>o</w:t>
      </w:r>
      <w:r w:rsidR="009C01FC" w:rsidRPr="003355B9">
        <w:rPr>
          <w:sz w:val="22"/>
          <w:szCs w:val="22"/>
        </w:rPr>
        <w:t>nstrucc</w:t>
      </w:r>
      <w:r w:rsidR="005F2261" w:rsidRPr="003355B9">
        <w:rPr>
          <w:sz w:val="22"/>
          <w:szCs w:val="22"/>
        </w:rPr>
        <w:t>ión</w:t>
      </w:r>
      <w:r w:rsidR="009C01FC" w:rsidRPr="003355B9">
        <w:rPr>
          <w:sz w:val="22"/>
          <w:szCs w:val="22"/>
        </w:rPr>
        <w:t>;</w:t>
      </w:r>
    </w:p>
    <w:p w:rsidR="002B4FE6" w:rsidRPr="003355B9" w:rsidRDefault="002B4FE6" w:rsidP="00785576">
      <w:pPr>
        <w:pStyle w:val="Estilo1"/>
        <w:numPr>
          <w:ilvl w:val="0"/>
          <w:numId w:val="0"/>
        </w:numPr>
        <w:tabs>
          <w:tab w:val="left" w:pos="0"/>
          <w:tab w:val="num" w:pos="2325"/>
          <w:tab w:val="left" w:pos="5760"/>
        </w:tabs>
        <w:jc w:val="both"/>
        <w:rPr>
          <w:sz w:val="22"/>
          <w:szCs w:val="22"/>
        </w:rPr>
      </w:pPr>
    </w:p>
    <w:p w:rsidR="004C6AE5" w:rsidRPr="003355B9" w:rsidRDefault="009A74DD" w:rsidP="009A74DD">
      <w:pPr>
        <w:pStyle w:val="Estilo1"/>
        <w:numPr>
          <w:ilvl w:val="0"/>
          <w:numId w:val="0"/>
        </w:numPr>
        <w:tabs>
          <w:tab w:val="left" w:pos="0"/>
          <w:tab w:val="left" w:pos="5760"/>
        </w:tabs>
        <w:jc w:val="both"/>
        <w:rPr>
          <w:sz w:val="22"/>
          <w:szCs w:val="22"/>
        </w:rPr>
      </w:pPr>
      <w:r w:rsidRPr="003355B9">
        <w:rPr>
          <w:sz w:val="22"/>
          <w:szCs w:val="22"/>
        </w:rPr>
        <w:t xml:space="preserve">VII. </w:t>
      </w:r>
      <w:r w:rsidR="009C01FC" w:rsidRPr="003355B9">
        <w:rPr>
          <w:sz w:val="22"/>
          <w:szCs w:val="22"/>
        </w:rPr>
        <w:t xml:space="preserve">Las </w:t>
      </w:r>
      <w:r w:rsidR="00E35EDF" w:rsidRPr="003355B9">
        <w:rPr>
          <w:sz w:val="22"/>
          <w:szCs w:val="22"/>
        </w:rPr>
        <w:t>disposiciones</w:t>
      </w:r>
      <w:r w:rsidR="009C01FC" w:rsidRPr="003355B9">
        <w:rPr>
          <w:sz w:val="22"/>
          <w:szCs w:val="22"/>
        </w:rPr>
        <w:t xml:space="preserve"> para la pr</w:t>
      </w:r>
      <w:r w:rsidR="00DB0971" w:rsidRPr="003355B9">
        <w:rPr>
          <w:sz w:val="22"/>
          <w:szCs w:val="22"/>
        </w:rPr>
        <w:t>o</w:t>
      </w:r>
      <w:r w:rsidR="009C01FC" w:rsidRPr="003355B9">
        <w:rPr>
          <w:sz w:val="22"/>
          <w:szCs w:val="22"/>
        </w:rPr>
        <w:t>tecc</w:t>
      </w:r>
      <w:r w:rsidR="005F2261" w:rsidRPr="003355B9">
        <w:rPr>
          <w:sz w:val="22"/>
          <w:szCs w:val="22"/>
        </w:rPr>
        <w:t>ión</w:t>
      </w:r>
      <w:r w:rsidR="009C01FC" w:rsidRPr="003355B9">
        <w:rPr>
          <w:sz w:val="22"/>
          <w:szCs w:val="22"/>
        </w:rPr>
        <w:t xml:space="preserve"> de l</w:t>
      </w:r>
      <w:r w:rsidR="00DB0971" w:rsidRPr="003355B9">
        <w:rPr>
          <w:sz w:val="22"/>
          <w:szCs w:val="22"/>
        </w:rPr>
        <w:t>o</w:t>
      </w:r>
      <w:r w:rsidR="009C01FC" w:rsidRPr="003355B9">
        <w:rPr>
          <w:sz w:val="22"/>
          <w:szCs w:val="22"/>
        </w:rPr>
        <w:t>s derech</w:t>
      </w:r>
      <w:r w:rsidR="00DB0971" w:rsidRPr="003355B9">
        <w:rPr>
          <w:sz w:val="22"/>
          <w:szCs w:val="22"/>
        </w:rPr>
        <w:t>o</w:t>
      </w:r>
      <w:r w:rsidR="009C01FC" w:rsidRPr="003355B9">
        <w:rPr>
          <w:sz w:val="22"/>
          <w:szCs w:val="22"/>
        </w:rPr>
        <w:t>s de vías y las z</w:t>
      </w:r>
      <w:r w:rsidR="00DB0971" w:rsidRPr="003355B9">
        <w:rPr>
          <w:sz w:val="22"/>
          <w:szCs w:val="22"/>
        </w:rPr>
        <w:t>o</w:t>
      </w:r>
      <w:r w:rsidR="009C01FC" w:rsidRPr="003355B9">
        <w:rPr>
          <w:sz w:val="22"/>
          <w:szCs w:val="22"/>
        </w:rPr>
        <w:t>nas de restricc</w:t>
      </w:r>
      <w:r w:rsidR="005F2261" w:rsidRPr="003355B9">
        <w:rPr>
          <w:sz w:val="22"/>
          <w:szCs w:val="22"/>
        </w:rPr>
        <w:t>ión</w:t>
      </w:r>
      <w:r w:rsidR="009C01FC" w:rsidRPr="003355B9">
        <w:rPr>
          <w:sz w:val="22"/>
          <w:szCs w:val="22"/>
        </w:rPr>
        <w:t xml:space="preserve"> de inmuebles de pr</w:t>
      </w:r>
      <w:r w:rsidR="00DB0971" w:rsidRPr="003355B9">
        <w:rPr>
          <w:sz w:val="22"/>
          <w:szCs w:val="22"/>
        </w:rPr>
        <w:t>o</w:t>
      </w:r>
      <w:r w:rsidR="009C01FC" w:rsidRPr="003355B9">
        <w:rPr>
          <w:sz w:val="22"/>
          <w:szCs w:val="22"/>
        </w:rPr>
        <w:t>piedad pública;</w:t>
      </w:r>
    </w:p>
    <w:p w:rsidR="002B4FE6" w:rsidRPr="003355B9" w:rsidRDefault="002B4FE6" w:rsidP="00785576">
      <w:pPr>
        <w:pStyle w:val="Estilo1"/>
        <w:numPr>
          <w:ilvl w:val="0"/>
          <w:numId w:val="0"/>
        </w:numPr>
        <w:tabs>
          <w:tab w:val="left" w:pos="0"/>
          <w:tab w:val="num" w:pos="2325"/>
          <w:tab w:val="left" w:pos="5760"/>
        </w:tabs>
        <w:jc w:val="both"/>
        <w:rPr>
          <w:sz w:val="22"/>
          <w:szCs w:val="22"/>
        </w:rPr>
      </w:pPr>
    </w:p>
    <w:p w:rsidR="009C01FC" w:rsidRPr="003355B9" w:rsidRDefault="009A74DD" w:rsidP="009A74DD">
      <w:pPr>
        <w:pStyle w:val="Estilo1"/>
        <w:numPr>
          <w:ilvl w:val="0"/>
          <w:numId w:val="0"/>
        </w:numPr>
        <w:tabs>
          <w:tab w:val="left" w:pos="0"/>
          <w:tab w:val="left" w:pos="1440"/>
        </w:tabs>
        <w:jc w:val="both"/>
        <w:rPr>
          <w:sz w:val="22"/>
          <w:szCs w:val="22"/>
        </w:rPr>
      </w:pPr>
      <w:r w:rsidRPr="003355B9">
        <w:rPr>
          <w:sz w:val="22"/>
          <w:szCs w:val="22"/>
        </w:rPr>
        <w:t xml:space="preserve">VIII. </w:t>
      </w:r>
      <w:r w:rsidR="009C01FC" w:rsidRPr="003355B9">
        <w:rPr>
          <w:sz w:val="22"/>
          <w:szCs w:val="22"/>
        </w:rPr>
        <w:t>L</w:t>
      </w:r>
      <w:r w:rsidR="009A2D9C" w:rsidRPr="003355B9">
        <w:rPr>
          <w:sz w:val="22"/>
          <w:szCs w:val="22"/>
        </w:rPr>
        <w:t>as z</w:t>
      </w:r>
      <w:r w:rsidR="00DB0971" w:rsidRPr="003355B9">
        <w:rPr>
          <w:sz w:val="22"/>
          <w:szCs w:val="22"/>
        </w:rPr>
        <w:t>o</w:t>
      </w:r>
      <w:r w:rsidR="009A2D9C" w:rsidRPr="003355B9">
        <w:rPr>
          <w:sz w:val="22"/>
          <w:szCs w:val="22"/>
        </w:rPr>
        <w:t>nas de riesg</w:t>
      </w:r>
      <w:r w:rsidR="00DB0971" w:rsidRPr="003355B9">
        <w:rPr>
          <w:sz w:val="22"/>
          <w:szCs w:val="22"/>
        </w:rPr>
        <w:t>o</w:t>
      </w:r>
      <w:r w:rsidR="009A2D9C" w:rsidRPr="003355B9">
        <w:rPr>
          <w:sz w:val="22"/>
          <w:szCs w:val="22"/>
        </w:rPr>
        <w:t>, desarr</w:t>
      </w:r>
      <w:r w:rsidR="00DB0971" w:rsidRPr="003355B9">
        <w:rPr>
          <w:sz w:val="22"/>
          <w:szCs w:val="22"/>
        </w:rPr>
        <w:t>o</w:t>
      </w:r>
      <w:r w:rsidR="009A2D9C" w:rsidRPr="003355B9">
        <w:rPr>
          <w:sz w:val="22"/>
          <w:szCs w:val="22"/>
        </w:rPr>
        <w:t>ll</w:t>
      </w:r>
      <w:r w:rsidR="00DB0971" w:rsidRPr="003355B9">
        <w:rPr>
          <w:sz w:val="22"/>
          <w:szCs w:val="22"/>
        </w:rPr>
        <w:t>o</w:t>
      </w:r>
      <w:r w:rsidR="009A2D9C" w:rsidRPr="003355B9">
        <w:rPr>
          <w:sz w:val="22"/>
          <w:szCs w:val="22"/>
        </w:rPr>
        <w:t xml:space="preserve"> </w:t>
      </w:r>
      <w:r w:rsidR="009C01FC" w:rsidRPr="003355B9">
        <w:rPr>
          <w:sz w:val="22"/>
          <w:szCs w:val="22"/>
        </w:rPr>
        <w:t>c</w:t>
      </w:r>
      <w:r w:rsidR="00DB0971" w:rsidRPr="003355B9">
        <w:rPr>
          <w:sz w:val="22"/>
          <w:szCs w:val="22"/>
        </w:rPr>
        <w:t>o</w:t>
      </w:r>
      <w:r w:rsidR="009C01FC" w:rsidRPr="003355B9">
        <w:rPr>
          <w:sz w:val="22"/>
          <w:szCs w:val="22"/>
        </w:rPr>
        <w:t>ntr</w:t>
      </w:r>
      <w:r w:rsidR="00DB0971" w:rsidRPr="003355B9">
        <w:rPr>
          <w:sz w:val="22"/>
          <w:szCs w:val="22"/>
        </w:rPr>
        <w:t>o</w:t>
      </w:r>
      <w:r w:rsidR="009C01FC" w:rsidRPr="003355B9">
        <w:rPr>
          <w:sz w:val="22"/>
          <w:szCs w:val="22"/>
        </w:rPr>
        <w:t>lad</w:t>
      </w:r>
      <w:r w:rsidR="00DB0971" w:rsidRPr="003355B9">
        <w:rPr>
          <w:sz w:val="22"/>
          <w:szCs w:val="22"/>
        </w:rPr>
        <w:t>o</w:t>
      </w:r>
      <w:r w:rsidR="009C01FC" w:rsidRPr="003355B9">
        <w:rPr>
          <w:sz w:val="22"/>
          <w:szCs w:val="22"/>
        </w:rPr>
        <w:t xml:space="preserve"> y de salvaguarda que deberán tener l</w:t>
      </w:r>
      <w:r w:rsidR="00DB0971" w:rsidRPr="003355B9">
        <w:rPr>
          <w:sz w:val="22"/>
          <w:szCs w:val="22"/>
        </w:rPr>
        <w:t>o</w:t>
      </w:r>
      <w:r w:rsidR="009C01FC" w:rsidRPr="003355B9">
        <w:rPr>
          <w:sz w:val="22"/>
          <w:szCs w:val="22"/>
        </w:rPr>
        <w:t>s predi</w:t>
      </w:r>
      <w:r w:rsidR="00DB0971" w:rsidRPr="003355B9">
        <w:rPr>
          <w:sz w:val="22"/>
          <w:szCs w:val="22"/>
        </w:rPr>
        <w:t>o</w:t>
      </w:r>
      <w:r w:rsidR="009C01FC" w:rsidRPr="003355B9">
        <w:rPr>
          <w:sz w:val="22"/>
          <w:szCs w:val="22"/>
        </w:rPr>
        <w:t>s dentr</w:t>
      </w:r>
      <w:r w:rsidR="00DB0971" w:rsidRPr="003355B9">
        <w:rPr>
          <w:sz w:val="22"/>
          <w:szCs w:val="22"/>
        </w:rPr>
        <w:t>o</w:t>
      </w:r>
      <w:r w:rsidR="009C01FC" w:rsidRPr="003355B9">
        <w:rPr>
          <w:sz w:val="22"/>
          <w:szCs w:val="22"/>
        </w:rPr>
        <w:t xml:space="preserve"> de su pr</w:t>
      </w:r>
      <w:r w:rsidR="00DB0971" w:rsidRPr="003355B9">
        <w:rPr>
          <w:sz w:val="22"/>
          <w:szCs w:val="22"/>
        </w:rPr>
        <w:t>o</w:t>
      </w:r>
      <w:r w:rsidR="009C01FC" w:rsidRPr="003355B9">
        <w:rPr>
          <w:sz w:val="22"/>
          <w:szCs w:val="22"/>
        </w:rPr>
        <w:t xml:space="preserve">piedad especialmente en áreas e </w:t>
      </w:r>
      <w:r w:rsidR="00650B4C" w:rsidRPr="003355B9">
        <w:rPr>
          <w:sz w:val="22"/>
          <w:szCs w:val="22"/>
        </w:rPr>
        <w:t>instalaciones</w:t>
      </w:r>
      <w:r w:rsidR="009C01FC" w:rsidRPr="003355B9">
        <w:rPr>
          <w:sz w:val="22"/>
          <w:szCs w:val="22"/>
        </w:rPr>
        <w:t xml:space="preserve"> en las que se realizan actividades riesg</w:t>
      </w:r>
      <w:r w:rsidR="00DB0971" w:rsidRPr="003355B9">
        <w:rPr>
          <w:sz w:val="22"/>
          <w:szCs w:val="22"/>
        </w:rPr>
        <w:t>o</w:t>
      </w:r>
      <w:r w:rsidR="009C01FC" w:rsidRPr="003355B9">
        <w:rPr>
          <w:sz w:val="22"/>
          <w:szCs w:val="22"/>
        </w:rPr>
        <w:t>sas</w:t>
      </w:r>
      <w:r w:rsidR="00C569BC" w:rsidRPr="003355B9">
        <w:rPr>
          <w:sz w:val="22"/>
          <w:szCs w:val="22"/>
        </w:rPr>
        <w:t xml:space="preserve"> </w:t>
      </w:r>
      <w:r w:rsidR="009C01FC" w:rsidRPr="003355B9">
        <w:rPr>
          <w:sz w:val="22"/>
          <w:szCs w:val="22"/>
        </w:rPr>
        <w:t>y se manejan materiales y residu</w:t>
      </w:r>
      <w:r w:rsidR="00DB0971" w:rsidRPr="003355B9">
        <w:rPr>
          <w:sz w:val="22"/>
          <w:szCs w:val="22"/>
        </w:rPr>
        <w:t>o</w:t>
      </w:r>
      <w:r w:rsidR="009C01FC" w:rsidRPr="003355B9">
        <w:rPr>
          <w:sz w:val="22"/>
          <w:szCs w:val="22"/>
        </w:rPr>
        <w:t>s peligr</w:t>
      </w:r>
      <w:r w:rsidR="00DB0971" w:rsidRPr="003355B9">
        <w:rPr>
          <w:sz w:val="22"/>
          <w:szCs w:val="22"/>
        </w:rPr>
        <w:t>o</w:t>
      </w:r>
      <w:r w:rsidR="009C01FC" w:rsidRPr="003355B9">
        <w:rPr>
          <w:sz w:val="22"/>
          <w:szCs w:val="22"/>
        </w:rPr>
        <w:t>s</w:t>
      </w:r>
      <w:r w:rsidR="00DB0971" w:rsidRPr="003355B9">
        <w:rPr>
          <w:sz w:val="22"/>
          <w:szCs w:val="22"/>
        </w:rPr>
        <w:t>o</w:t>
      </w:r>
      <w:r w:rsidR="009C01FC" w:rsidRPr="003355B9">
        <w:rPr>
          <w:sz w:val="22"/>
          <w:szCs w:val="22"/>
        </w:rPr>
        <w:t>s, así c</w:t>
      </w:r>
      <w:r w:rsidR="00DB0971" w:rsidRPr="003355B9">
        <w:rPr>
          <w:sz w:val="22"/>
          <w:szCs w:val="22"/>
        </w:rPr>
        <w:t>o</w:t>
      </w:r>
      <w:r w:rsidR="009C01FC" w:rsidRPr="003355B9">
        <w:rPr>
          <w:sz w:val="22"/>
          <w:szCs w:val="22"/>
        </w:rPr>
        <w:t>m</w:t>
      </w:r>
      <w:r w:rsidR="00DB0971" w:rsidRPr="003355B9">
        <w:rPr>
          <w:sz w:val="22"/>
          <w:szCs w:val="22"/>
        </w:rPr>
        <w:t>o</w:t>
      </w:r>
      <w:r w:rsidR="009C01FC" w:rsidRPr="003355B9">
        <w:rPr>
          <w:sz w:val="22"/>
          <w:szCs w:val="22"/>
        </w:rPr>
        <w:t xml:space="preserve"> aquell</w:t>
      </w:r>
      <w:r w:rsidR="00DB0971" w:rsidRPr="003355B9">
        <w:rPr>
          <w:sz w:val="22"/>
          <w:szCs w:val="22"/>
        </w:rPr>
        <w:t>o</w:t>
      </w:r>
      <w:r w:rsidR="009C01FC" w:rsidRPr="003355B9">
        <w:rPr>
          <w:sz w:val="22"/>
          <w:szCs w:val="22"/>
        </w:rPr>
        <w:t>s en que se requieran establecer p</w:t>
      </w:r>
      <w:r w:rsidR="00DB0971" w:rsidRPr="003355B9">
        <w:rPr>
          <w:sz w:val="22"/>
          <w:szCs w:val="22"/>
        </w:rPr>
        <w:t>o</w:t>
      </w:r>
      <w:r w:rsidR="009C01FC" w:rsidRPr="003355B9">
        <w:rPr>
          <w:sz w:val="22"/>
          <w:szCs w:val="22"/>
        </w:rPr>
        <w:t xml:space="preserve">r causas naturales </w:t>
      </w:r>
      <w:r w:rsidR="00DB0971" w:rsidRPr="003355B9">
        <w:rPr>
          <w:sz w:val="22"/>
          <w:szCs w:val="22"/>
        </w:rPr>
        <w:t>o</w:t>
      </w:r>
      <w:r w:rsidR="009C01FC" w:rsidRPr="003355B9">
        <w:rPr>
          <w:sz w:val="22"/>
          <w:szCs w:val="22"/>
        </w:rPr>
        <w:t xml:space="preserve"> fact</w:t>
      </w:r>
      <w:r w:rsidR="00DB0971" w:rsidRPr="003355B9">
        <w:rPr>
          <w:sz w:val="22"/>
          <w:szCs w:val="22"/>
        </w:rPr>
        <w:t>o</w:t>
      </w:r>
      <w:r w:rsidR="009C01FC" w:rsidRPr="003355B9">
        <w:rPr>
          <w:sz w:val="22"/>
          <w:szCs w:val="22"/>
        </w:rPr>
        <w:t>res s</w:t>
      </w:r>
      <w:r w:rsidR="00DB0971" w:rsidRPr="003355B9">
        <w:rPr>
          <w:sz w:val="22"/>
          <w:szCs w:val="22"/>
        </w:rPr>
        <w:t>o</w:t>
      </w:r>
      <w:r w:rsidR="009C01FC" w:rsidRPr="003355B9">
        <w:rPr>
          <w:sz w:val="22"/>
          <w:szCs w:val="22"/>
        </w:rPr>
        <w:t>ci</w:t>
      </w:r>
      <w:r w:rsidR="00DB0971" w:rsidRPr="003355B9">
        <w:rPr>
          <w:sz w:val="22"/>
          <w:szCs w:val="22"/>
        </w:rPr>
        <w:t>o</w:t>
      </w:r>
      <w:r w:rsidR="009C01FC" w:rsidRPr="003355B9">
        <w:rPr>
          <w:sz w:val="22"/>
          <w:szCs w:val="22"/>
        </w:rPr>
        <w:t>rganizativ</w:t>
      </w:r>
      <w:r w:rsidR="00DB0971" w:rsidRPr="003355B9">
        <w:rPr>
          <w:sz w:val="22"/>
          <w:szCs w:val="22"/>
        </w:rPr>
        <w:t>o</w:t>
      </w:r>
      <w:r w:rsidR="009C01FC" w:rsidRPr="003355B9">
        <w:rPr>
          <w:sz w:val="22"/>
          <w:szCs w:val="22"/>
        </w:rPr>
        <w:t>s</w:t>
      </w:r>
      <w:r w:rsidR="00C569BC" w:rsidRPr="003355B9">
        <w:rPr>
          <w:sz w:val="22"/>
          <w:szCs w:val="22"/>
        </w:rPr>
        <w:t xml:space="preserve"> </w:t>
      </w:r>
      <w:r w:rsidR="009C01FC" w:rsidRPr="003355B9">
        <w:rPr>
          <w:sz w:val="22"/>
          <w:szCs w:val="22"/>
        </w:rPr>
        <w:t>para atender c</w:t>
      </w:r>
      <w:r w:rsidR="00DB0971" w:rsidRPr="003355B9">
        <w:rPr>
          <w:sz w:val="22"/>
          <w:szCs w:val="22"/>
        </w:rPr>
        <w:t>o</w:t>
      </w:r>
      <w:r w:rsidR="009C01FC" w:rsidRPr="003355B9">
        <w:rPr>
          <w:sz w:val="22"/>
          <w:szCs w:val="22"/>
        </w:rPr>
        <w:t xml:space="preserve">ntingencias urbanas </w:t>
      </w:r>
      <w:r w:rsidR="00DB0971" w:rsidRPr="003355B9">
        <w:rPr>
          <w:sz w:val="22"/>
          <w:szCs w:val="22"/>
        </w:rPr>
        <w:t>o</w:t>
      </w:r>
      <w:r w:rsidR="009C01FC" w:rsidRPr="003355B9">
        <w:rPr>
          <w:sz w:val="22"/>
          <w:szCs w:val="22"/>
        </w:rPr>
        <w:t xml:space="preserve"> ambientales;</w:t>
      </w:r>
    </w:p>
    <w:p w:rsidR="002B4FE6" w:rsidRPr="003355B9" w:rsidRDefault="002B4FE6" w:rsidP="00785576">
      <w:pPr>
        <w:pStyle w:val="Estilo1"/>
        <w:numPr>
          <w:ilvl w:val="0"/>
          <w:numId w:val="0"/>
        </w:numPr>
        <w:tabs>
          <w:tab w:val="left" w:pos="0"/>
          <w:tab w:val="left" w:pos="1440"/>
        </w:tabs>
        <w:jc w:val="both"/>
        <w:rPr>
          <w:sz w:val="22"/>
          <w:szCs w:val="22"/>
        </w:rPr>
      </w:pPr>
    </w:p>
    <w:p w:rsidR="009C01FC" w:rsidRPr="003355B9" w:rsidRDefault="009A74DD" w:rsidP="009A74DD">
      <w:pPr>
        <w:pStyle w:val="Estilo1"/>
        <w:numPr>
          <w:ilvl w:val="0"/>
          <w:numId w:val="0"/>
        </w:numPr>
        <w:tabs>
          <w:tab w:val="left" w:pos="0"/>
          <w:tab w:val="num" w:pos="2325"/>
          <w:tab w:val="left" w:pos="5760"/>
        </w:tabs>
        <w:jc w:val="both"/>
        <w:rPr>
          <w:sz w:val="22"/>
          <w:szCs w:val="22"/>
        </w:rPr>
      </w:pPr>
      <w:r w:rsidRPr="003355B9">
        <w:rPr>
          <w:sz w:val="22"/>
          <w:szCs w:val="22"/>
        </w:rPr>
        <w:t xml:space="preserve">IX. </w:t>
      </w:r>
      <w:r w:rsidR="009C01FC" w:rsidRPr="003355B9">
        <w:rPr>
          <w:sz w:val="22"/>
          <w:szCs w:val="22"/>
        </w:rPr>
        <w:t>Las z</w:t>
      </w:r>
      <w:r w:rsidR="00DB0971" w:rsidRPr="003355B9">
        <w:rPr>
          <w:sz w:val="22"/>
          <w:szCs w:val="22"/>
        </w:rPr>
        <w:t>o</w:t>
      </w:r>
      <w:r w:rsidR="009C01FC" w:rsidRPr="003355B9">
        <w:rPr>
          <w:sz w:val="22"/>
          <w:szCs w:val="22"/>
        </w:rPr>
        <w:t>nas de c</w:t>
      </w:r>
      <w:r w:rsidR="00DB0971" w:rsidRPr="003355B9">
        <w:rPr>
          <w:sz w:val="22"/>
          <w:szCs w:val="22"/>
        </w:rPr>
        <w:t>o</w:t>
      </w:r>
      <w:r w:rsidR="009C01FC" w:rsidRPr="003355B9">
        <w:rPr>
          <w:sz w:val="22"/>
          <w:szCs w:val="22"/>
        </w:rPr>
        <w:t>nservac</w:t>
      </w:r>
      <w:r w:rsidR="005F2261" w:rsidRPr="003355B9">
        <w:rPr>
          <w:sz w:val="22"/>
          <w:szCs w:val="22"/>
        </w:rPr>
        <w:t>ión</w:t>
      </w:r>
      <w:r w:rsidR="009C01FC" w:rsidRPr="003355B9">
        <w:rPr>
          <w:sz w:val="22"/>
          <w:szCs w:val="22"/>
        </w:rPr>
        <w:t>, mej</w:t>
      </w:r>
      <w:r w:rsidR="00DB0971" w:rsidRPr="003355B9">
        <w:rPr>
          <w:sz w:val="22"/>
          <w:szCs w:val="22"/>
        </w:rPr>
        <w:t>o</w:t>
      </w:r>
      <w:r w:rsidR="009C01FC" w:rsidRPr="003355B9">
        <w:rPr>
          <w:sz w:val="22"/>
          <w:szCs w:val="22"/>
        </w:rPr>
        <w:t>ramient</w:t>
      </w:r>
      <w:r w:rsidR="00DB0971" w:rsidRPr="003355B9">
        <w:rPr>
          <w:sz w:val="22"/>
          <w:szCs w:val="22"/>
        </w:rPr>
        <w:t>o</w:t>
      </w:r>
      <w:r w:rsidR="009C01FC" w:rsidRPr="003355B9">
        <w:rPr>
          <w:sz w:val="22"/>
          <w:szCs w:val="22"/>
        </w:rPr>
        <w:t xml:space="preserve"> y crecimient</w:t>
      </w:r>
      <w:r w:rsidR="00DB0971" w:rsidRPr="003355B9">
        <w:rPr>
          <w:sz w:val="22"/>
          <w:szCs w:val="22"/>
        </w:rPr>
        <w:t>o</w:t>
      </w:r>
      <w:r w:rsidR="009C01FC" w:rsidRPr="003355B9">
        <w:rPr>
          <w:sz w:val="22"/>
          <w:szCs w:val="22"/>
        </w:rPr>
        <w:t xml:space="preserve"> de l</w:t>
      </w:r>
      <w:r w:rsidR="00DB0971" w:rsidRPr="003355B9">
        <w:rPr>
          <w:sz w:val="22"/>
          <w:szCs w:val="22"/>
        </w:rPr>
        <w:t>o</w:t>
      </w:r>
      <w:r w:rsidR="009C01FC" w:rsidRPr="003355B9">
        <w:rPr>
          <w:sz w:val="22"/>
          <w:szCs w:val="22"/>
        </w:rPr>
        <w:t>s centr</w:t>
      </w:r>
      <w:r w:rsidR="00DB0971" w:rsidRPr="003355B9">
        <w:rPr>
          <w:sz w:val="22"/>
          <w:szCs w:val="22"/>
        </w:rPr>
        <w:t>o</w:t>
      </w:r>
      <w:r w:rsidR="009C01FC" w:rsidRPr="003355B9">
        <w:rPr>
          <w:sz w:val="22"/>
          <w:szCs w:val="22"/>
        </w:rPr>
        <w:t>s de p</w:t>
      </w:r>
      <w:r w:rsidR="00DB0971" w:rsidRPr="003355B9">
        <w:rPr>
          <w:sz w:val="22"/>
          <w:szCs w:val="22"/>
        </w:rPr>
        <w:t>o</w:t>
      </w:r>
      <w:r w:rsidR="009C01FC" w:rsidRPr="003355B9">
        <w:rPr>
          <w:sz w:val="22"/>
          <w:szCs w:val="22"/>
        </w:rPr>
        <w:t>blac</w:t>
      </w:r>
      <w:r w:rsidR="005F2261" w:rsidRPr="003355B9">
        <w:rPr>
          <w:sz w:val="22"/>
          <w:szCs w:val="22"/>
        </w:rPr>
        <w:t>ión</w:t>
      </w:r>
      <w:r w:rsidR="009C01FC" w:rsidRPr="003355B9">
        <w:rPr>
          <w:sz w:val="22"/>
          <w:szCs w:val="22"/>
        </w:rPr>
        <w:t>;</w:t>
      </w:r>
    </w:p>
    <w:p w:rsidR="002B4FE6" w:rsidRPr="003355B9" w:rsidRDefault="002B4FE6" w:rsidP="00785576">
      <w:pPr>
        <w:pStyle w:val="Estilo1"/>
        <w:numPr>
          <w:ilvl w:val="0"/>
          <w:numId w:val="0"/>
        </w:numPr>
        <w:tabs>
          <w:tab w:val="left" w:pos="0"/>
          <w:tab w:val="num" w:pos="2325"/>
          <w:tab w:val="left" w:pos="5760"/>
        </w:tabs>
        <w:jc w:val="both"/>
        <w:rPr>
          <w:sz w:val="22"/>
          <w:szCs w:val="22"/>
        </w:rPr>
      </w:pPr>
    </w:p>
    <w:p w:rsidR="004C6AE5" w:rsidRPr="003355B9" w:rsidRDefault="009A74DD" w:rsidP="009A74DD">
      <w:pPr>
        <w:pStyle w:val="Estilo1"/>
        <w:numPr>
          <w:ilvl w:val="0"/>
          <w:numId w:val="0"/>
        </w:numPr>
        <w:tabs>
          <w:tab w:val="left" w:pos="0"/>
          <w:tab w:val="num" w:pos="2325"/>
          <w:tab w:val="left" w:pos="5760"/>
        </w:tabs>
        <w:jc w:val="both"/>
        <w:rPr>
          <w:sz w:val="22"/>
          <w:szCs w:val="22"/>
        </w:rPr>
      </w:pPr>
      <w:r w:rsidRPr="003355B9">
        <w:rPr>
          <w:sz w:val="22"/>
          <w:szCs w:val="22"/>
        </w:rPr>
        <w:t xml:space="preserve">X. </w:t>
      </w:r>
      <w:r w:rsidR="009C01FC" w:rsidRPr="003355B9">
        <w:rPr>
          <w:sz w:val="22"/>
          <w:szCs w:val="22"/>
        </w:rPr>
        <w:t>Las z</w:t>
      </w:r>
      <w:r w:rsidR="00DB0971" w:rsidRPr="003355B9">
        <w:rPr>
          <w:sz w:val="22"/>
          <w:szCs w:val="22"/>
        </w:rPr>
        <w:t>o</w:t>
      </w:r>
      <w:r w:rsidR="009C01FC" w:rsidRPr="003355B9">
        <w:rPr>
          <w:sz w:val="22"/>
          <w:szCs w:val="22"/>
        </w:rPr>
        <w:t>nas de reserva para la expans</w:t>
      </w:r>
      <w:r w:rsidR="005F2261" w:rsidRPr="003355B9">
        <w:rPr>
          <w:sz w:val="22"/>
          <w:szCs w:val="22"/>
        </w:rPr>
        <w:t>ión</w:t>
      </w:r>
      <w:r w:rsidR="009C01FC" w:rsidRPr="003355B9">
        <w:rPr>
          <w:sz w:val="22"/>
          <w:szCs w:val="22"/>
        </w:rPr>
        <w:t xml:space="preserve"> del centr</w:t>
      </w:r>
      <w:r w:rsidR="00DB0971" w:rsidRPr="003355B9">
        <w:rPr>
          <w:sz w:val="22"/>
          <w:szCs w:val="22"/>
        </w:rPr>
        <w:t>o</w:t>
      </w:r>
      <w:r w:rsidR="009C01FC" w:rsidRPr="003355B9">
        <w:rPr>
          <w:sz w:val="22"/>
          <w:szCs w:val="22"/>
        </w:rPr>
        <w:t xml:space="preserve"> de p</w:t>
      </w:r>
      <w:r w:rsidR="00DB0971" w:rsidRPr="003355B9">
        <w:rPr>
          <w:sz w:val="22"/>
          <w:szCs w:val="22"/>
        </w:rPr>
        <w:t>o</w:t>
      </w:r>
      <w:r w:rsidR="009C01FC" w:rsidRPr="003355B9">
        <w:rPr>
          <w:sz w:val="22"/>
          <w:szCs w:val="22"/>
        </w:rPr>
        <w:t>blac</w:t>
      </w:r>
      <w:r w:rsidR="005F2261" w:rsidRPr="003355B9">
        <w:rPr>
          <w:sz w:val="22"/>
          <w:szCs w:val="22"/>
        </w:rPr>
        <w:t>ión</w:t>
      </w:r>
      <w:r w:rsidR="009C01FC" w:rsidRPr="003355B9">
        <w:rPr>
          <w:sz w:val="22"/>
          <w:szCs w:val="22"/>
        </w:rPr>
        <w:t>;</w:t>
      </w:r>
    </w:p>
    <w:p w:rsidR="009A74DD" w:rsidRPr="003355B9" w:rsidRDefault="009A74DD" w:rsidP="009A74DD">
      <w:pPr>
        <w:pStyle w:val="Estilo1"/>
        <w:numPr>
          <w:ilvl w:val="0"/>
          <w:numId w:val="0"/>
        </w:numPr>
        <w:tabs>
          <w:tab w:val="left" w:pos="0"/>
          <w:tab w:val="num" w:pos="2325"/>
          <w:tab w:val="left" w:pos="5760"/>
        </w:tabs>
        <w:jc w:val="both"/>
        <w:rPr>
          <w:sz w:val="22"/>
          <w:szCs w:val="22"/>
        </w:rPr>
      </w:pPr>
    </w:p>
    <w:p w:rsidR="004C6AE5" w:rsidRPr="003355B9" w:rsidRDefault="009A74DD" w:rsidP="009A74DD">
      <w:pPr>
        <w:pStyle w:val="Estilo1"/>
        <w:numPr>
          <w:ilvl w:val="0"/>
          <w:numId w:val="0"/>
        </w:numPr>
        <w:tabs>
          <w:tab w:val="left" w:pos="0"/>
          <w:tab w:val="num" w:pos="2325"/>
          <w:tab w:val="left" w:pos="5760"/>
        </w:tabs>
        <w:jc w:val="both"/>
        <w:rPr>
          <w:sz w:val="22"/>
          <w:szCs w:val="22"/>
        </w:rPr>
      </w:pPr>
      <w:r w:rsidRPr="003355B9">
        <w:rPr>
          <w:sz w:val="22"/>
          <w:szCs w:val="22"/>
        </w:rPr>
        <w:t xml:space="preserve">XI. </w:t>
      </w:r>
      <w:r w:rsidR="009C01FC" w:rsidRPr="003355B9">
        <w:rPr>
          <w:sz w:val="22"/>
          <w:szCs w:val="22"/>
        </w:rPr>
        <w:t>La estructura vial y l</w:t>
      </w:r>
      <w:r w:rsidR="00DB0971" w:rsidRPr="003355B9">
        <w:rPr>
          <w:sz w:val="22"/>
          <w:szCs w:val="22"/>
        </w:rPr>
        <w:t>o</w:t>
      </w:r>
      <w:r w:rsidR="009C01FC" w:rsidRPr="003355B9">
        <w:rPr>
          <w:sz w:val="22"/>
          <w:szCs w:val="22"/>
        </w:rPr>
        <w:t>s sistemas para la m</w:t>
      </w:r>
      <w:r w:rsidR="00DB0971" w:rsidRPr="003355B9">
        <w:rPr>
          <w:sz w:val="22"/>
          <w:szCs w:val="22"/>
        </w:rPr>
        <w:t>o</w:t>
      </w:r>
      <w:r w:rsidR="009C01FC" w:rsidRPr="003355B9">
        <w:rPr>
          <w:sz w:val="22"/>
          <w:szCs w:val="22"/>
        </w:rPr>
        <w:t>vilidad del centr</w:t>
      </w:r>
      <w:r w:rsidR="00DB0971" w:rsidRPr="003355B9">
        <w:rPr>
          <w:sz w:val="22"/>
          <w:szCs w:val="22"/>
        </w:rPr>
        <w:t>o</w:t>
      </w:r>
      <w:r w:rsidR="009C01FC" w:rsidRPr="003355B9">
        <w:rPr>
          <w:sz w:val="22"/>
          <w:szCs w:val="22"/>
        </w:rPr>
        <w:t xml:space="preserve"> de p</w:t>
      </w:r>
      <w:r w:rsidR="00DB0971" w:rsidRPr="003355B9">
        <w:rPr>
          <w:sz w:val="22"/>
          <w:szCs w:val="22"/>
        </w:rPr>
        <w:t>o</w:t>
      </w:r>
      <w:r w:rsidR="009C01FC" w:rsidRPr="003355B9">
        <w:rPr>
          <w:sz w:val="22"/>
          <w:szCs w:val="22"/>
        </w:rPr>
        <w:t>blac</w:t>
      </w:r>
      <w:r w:rsidR="005F2261" w:rsidRPr="003355B9">
        <w:rPr>
          <w:sz w:val="22"/>
          <w:szCs w:val="22"/>
        </w:rPr>
        <w:t>ión</w:t>
      </w:r>
      <w:r w:rsidR="009C01FC" w:rsidRPr="003355B9">
        <w:rPr>
          <w:sz w:val="22"/>
          <w:szCs w:val="22"/>
        </w:rPr>
        <w:t xml:space="preserve">; </w:t>
      </w:r>
      <w:r w:rsidR="009A2D9C" w:rsidRPr="003355B9">
        <w:rPr>
          <w:sz w:val="22"/>
          <w:szCs w:val="22"/>
        </w:rPr>
        <w:t>y</w:t>
      </w:r>
    </w:p>
    <w:p w:rsidR="002B4FE6" w:rsidRPr="003355B9" w:rsidRDefault="002B4FE6" w:rsidP="00785576">
      <w:pPr>
        <w:pStyle w:val="Estilo1"/>
        <w:numPr>
          <w:ilvl w:val="0"/>
          <w:numId w:val="0"/>
        </w:numPr>
        <w:tabs>
          <w:tab w:val="left" w:pos="0"/>
          <w:tab w:val="num" w:pos="2325"/>
          <w:tab w:val="left" w:pos="5760"/>
        </w:tabs>
        <w:jc w:val="both"/>
        <w:rPr>
          <w:sz w:val="22"/>
          <w:szCs w:val="22"/>
        </w:rPr>
      </w:pPr>
    </w:p>
    <w:p w:rsidR="009C01FC" w:rsidRPr="003355B9" w:rsidRDefault="009A74DD" w:rsidP="009A74DD">
      <w:pPr>
        <w:pStyle w:val="Estilo1"/>
        <w:numPr>
          <w:ilvl w:val="0"/>
          <w:numId w:val="0"/>
        </w:numPr>
        <w:tabs>
          <w:tab w:val="left" w:pos="0"/>
          <w:tab w:val="left" w:pos="1440"/>
        </w:tabs>
        <w:jc w:val="both"/>
        <w:rPr>
          <w:sz w:val="22"/>
          <w:szCs w:val="22"/>
        </w:rPr>
      </w:pPr>
      <w:r w:rsidRPr="003355B9">
        <w:rPr>
          <w:sz w:val="22"/>
          <w:szCs w:val="22"/>
        </w:rPr>
        <w:t xml:space="preserve">XII. </w:t>
      </w:r>
      <w:r w:rsidR="009C01FC" w:rsidRPr="003355B9">
        <w:rPr>
          <w:sz w:val="22"/>
          <w:szCs w:val="22"/>
        </w:rPr>
        <w:t>L</w:t>
      </w:r>
      <w:r w:rsidR="00DB0971" w:rsidRPr="003355B9">
        <w:rPr>
          <w:sz w:val="22"/>
          <w:szCs w:val="22"/>
        </w:rPr>
        <w:t>o</w:t>
      </w:r>
      <w:r w:rsidR="009C01FC" w:rsidRPr="003355B9">
        <w:rPr>
          <w:sz w:val="22"/>
          <w:szCs w:val="22"/>
        </w:rPr>
        <w:t>s c</w:t>
      </w:r>
      <w:r w:rsidR="00DB0971" w:rsidRPr="003355B9">
        <w:rPr>
          <w:sz w:val="22"/>
          <w:szCs w:val="22"/>
        </w:rPr>
        <w:t>o</w:t>
      </w:r>
      <w:r w:rsidR="009C01FC" w:rsidRPr="003355B9">
        <w:rPr>
          <w:sz w:val="22"/>
          <w:szCs w:val="22"/>
        </w:rPr>
        <w:t>mpr</w:t>
      </w:r>
      <w:r w:rsidR="00DB0971" w:rsidRPr="003355B9">
        <w:rPr>
          <w:sz w:val="22"/>
          <w:szCs w:val="22"/>
        </w:rPr>
        <w:t>o</w:t>
      </w:r>
      <w:r w:rsidR="009C01FC" w:rsidRPr="003355B9">
        <w:rPr>
          <w:sz w:val="22"/>
          <w:szCs w:val="22"/>
        </w:rPr>
        <w:t>mis</w:t>
      </w:r>
      <w:r w:rsidR="00DB0971" w:rsidRPr="003355B9">
        <w:rPr>
          <w:sz w:val="22"/>
          <w:szCs w:val="22"/>
        </w:rPr>
        <w:t>o</w:t>
      </w:r>
      <w:r w:rsidR="009C01FC" w:rsidRPr="003355B9">
        <w:rPr>
          <w:sz w:val="22"/>
          <w:szCs w:val="22"/>
        </w:rPr>
        <w:t xml:space="preserve">s de </w:t>
      </w:r>
      <w:r w:rsidR="007119F7" w:rsidRPr="003355B9">
        <w:rPr>
          <w:sz w:val="22"/>
          <w:szCs w:val="22"/>
        </w:rPr>
        <w:t>acciones</w:t>
      </w:r>
      <w:r w:rsidR="009C01FC" w:rsidRPr="003355B9">
        <w:rPr>
          <w:sz w:val="22"/>
          <w:szCs w:val="22"/>
        </w:rPr>
        <w:t xml:space="preserve">, </w:t>
      </w:r>
      <w:r w:rsidR="00DB0971" w:rsidRPr="003355B9">
        <w:rPr>
          <w:sz w:val="22"/>
          <w:szCs w:val="22"/>
        </w:rPr>
        <w:t>o</w:t>
      </w:r>
      <w:r w:rsidR="009C01FC" w:rsidRPr="003355B9">
        <w:rPr>
          <w:sz w:val="22"/>
          <w:szCs w:val="22"/>
        </w:rPr>
        <w:t xml:space="preserve">bras, </w:t>
      </w:r>
      <w:r w:rsidR="00FC25FA" w:rsidRPr="003355B9">
        <w:rPr>
          <w:sz w:val="22"/>
          <w:szCs w:val="22"/>
        </w:rPr>
        <w:t>inversiones</w:t>
      </w:r>
      <w:r w:rsidR="009C01FC" w:rsidRPr="003355B9">
        <w:rPr>
          <w:sz w:val="22"/>
          <w:szCs w:val="22"/>
        </w:rPr>
        <w:t xml:space="preserve"> y servici</w:t>
      </w:r>
      <w:r w:rsidR="00DB0971" w:rsidRPr="003355B9">
        <w:rPr>
          <w:sz w:val="22"/>
          <w:szCs w:val="22"/>
        </w:rPr>
        <w:t>o</w:t>
      </w:r>
      <w:r w:rsidR="009C01FC" w:rsidRPr="003355B9">
        <w:rPr>
          <w:sz w:val="22"/>
          <w:szCs w:val="22"/>
        </w:rPr>
        <w:t>s a carg</w:t>
      </w:r>
      <w:r w:rsidR="00DB0971" w:rsidRPr="003355B9">
        <w:rPr>
          <w:sz w:val="22"/>
          <w:szCs w:val="22"/>
        </w:rPr>
        <w:t>o</w:t>
      </w:r>
      <w:r w:rsidR="009C01FC" w:rsidRPr="003355B9">
        <w:rPr>
          <w:sz w:val="22"/>
          <w:szCs w:val="22"/>
        </w:rPr>
        <w:t xml:space="preserve"> del sect</w:t>
      </w:r>
      <w:r w:rsidR="00DB0971" w:rsidRPr="003355B9">
        <w:rPr>
          <w:sz w:val="22"/>
          <w:szCs w:val="22"/>
        </w:rPr>
        <w:t>o</w:t>
      </w:r>
      <w:r w:rsidR="009C01FC" w:rsidRPr="003355B9">
        <w:rPr>
          <w:sz w:val="22"/>
          <w:szCs w:val="22"/>
        </w:rPr>
        <w:t>r públic</w:t>
      </w:r>
      <w:r w:rsidR="00DB0971" w:rsidRPr="003355B9">
        <w:rPr>
          <w:sz w:val="22"/>
          <w:szCs w:val="22"/>
        </w:rPr>
        <w:t>o</w:t>
      </w:r>
      <w:r w:rsidR="009C01FC" w:rsidRPr="003355B9">
        <w:rPr>
          <w:sz w:val="22"/>
          <w:szCs w:val="22"/>
        </w:rPr>
        <w:t xml:space="preserve"> para el cumplimient</w:t>
      </w:r>
      <w:r w:rsidR="00DB0971" w:rsidRPr="003355B9">
        <w:rPr>
          <w:sz w:val="22"/>
          <w:szCs w:val="22"/>
        </w:rPr>
        <w:t>o</w:t>
      </w:r>
      <w:r w:rsidR="009C01FC" w:rsidRPr="003355B9">
        <w:rPr>
          <w:sz w:val="22"/>
          <w:szCs w:val="22"/>
        </w:rPr>
        <w:t xml:space="preserve"> del pr</w:t>
      </w:r>
      <w:r w:rsidR="00DB0971" w:rsidRPr="003355B9">
        <w:rPr>
          <w:sz w:val="22"/>
          <w:szCs w:val="22"/>
        </w:rPr>
        <w:t>o</w:t>
      </w:r>
      <w:r w:rsidR="009C01FC" w:rsidRPr="003355B9">
        <w:rPr>
          <w:sz w:val="22"/>
          <w:szCs w:val="22"/>
        </w:rPr>
        <w:t xml:space="preserve">grama, particularmente </w:t>
      </w:r>
      <w:r w:rsidR="009A2D9C" w:rsidRPr="003355B9">
        <w:rPr>
          <w:sz w:val="22"/>
          <w:szCs w:val="22"/>
        </w:rPr>
        <w:t>l</w:t>
      </w:r>
      <w:r w:rsidR="00DB0971" w:rsidRPr="003355B9">
        <w:rPr>
          <w:sz w:val="22"/>
          <w:szCs w:val="22"/>
        </w:rPr>
        <w:t>o</w:t>
      </w:r>
      <w:r w:rsidR="009A2D9C" w:rsidRPr="003355B9">
        <w:rPr>
          <w:sz w:val="22"/>
          <w:szCs w:val="22"/>
        </w:rPr>
        <w:t>s destin</w:t>
      </w:r>
      <w:r w:rsidR="00DB0971" w:rsidRPr="003355B9">
        <w:rPr>
          <w:sz w:val="22"/>
          <w:szCs w:val="22"/>
        </w:rPr>
        <w:t>o</w:t>
      </w:r>
      <w:r w:rsidR="009A2D9C" w:rsidRPr="003355B9">
        <w:rPr>
          <w:sz w:val="22"/>
          <w:szCs w:val="22"/>
        </w:rPr>
        <w:t>s del suel</w:t>
      </w:r>
      <w:r w:rsidR="00DB0971" w:rsidRPr="003355B9">
        <w:rPr>
          <w:sz w:val="22"/>
          <w:szCs w:val="22"/>
        </w:rPr>
        <w:t>o</w:t>
      </w:r>
      <w:r w:rsidR="009A2D9C" w:rsidRPr="003355B9">
        <w:rPr>
          <w:sz w:val="22"/>
          <w:szCs w:val="22"/>
        </w:rPr>
        <w:t>.</w:t>
      </w:r>
    </w:p>
    <w:p w:rsidR="009C01FC" w:rsidRPr="003355B9" w:rsidRDefault="009C01FC" w:rsidP="00785576">
      <w:pPr>
        <w:pStyle w:val="Estilo1"/>
        <w:numPr>
          <w:ilvl w:val="0"/>
          <w:numId w:val="0"/>
        </w:numPr>
        <w:tabs>
          <w:tab w:val="left" w:pos="0"/>
          <w:tab w:val="left" w:pos="5760"/>
        </w:tabs>
        <w:jc w:val="both"/>
        <w:rPr>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792EF6" w:rsidRPr="003355B9">
        <w:rPr>
          <w:rFonts w:ascii="Arial" w:hAnsi="Arial" w:cs="Arial"/>
          <w:b/>
          <w:sz w:val="22"/>
          <w:szCs w:val="22"/>
        </w:rPr>
        <w:t>83.</w:t>
      </w:r>
      <w:r w:rsidRPr="003355B9">
        <w:rPr>
          <w:rFonts w:ascii="Arial" w:hAnsi="Arial" w:cs="Arial"/>
          <w:sz w:val="22"/>
          <w:szCs w:val="22"/>
        </w:rPr>
        <w:t xml:space="preserve"> La dependencia encargada del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en el municipi</w:t>
      </w:r>
      <w:r w:rsidR="00DB0971" w:rsidRPr="003355B9">
        <w:rPr>
          <w:rFonts w:ascii="Arial" w:hAnsi="Arial" w:cs="Arial"/>
          <w:sz w:val="22"/>
          <w:szCs w:val="22"/>
        </w:rPr>
        <w:t>o</w:t>
      </w:r>
      <w:r w:rsidRPr="003355B9">
        <w:rPr>
          <w:rFonts w:ascii="Arial" w:hAnsi="Arial" w:cs="Arial"/>
          <w:sz w:val="22"/>
          <w:szCs w:val="22"/>
        </w:rPr>
        <w:t>, f</w:t>
      </w:r>
      <w:r w:rsidR="00DB0971" w:rsidRPr="003355B9">
        <w:rPr>
          <w:rFonts w:ascii="Arial" w:hAnsi="Arial" w:cs="Arial"/>
          <w:sz w:val="22"/>
          <w:szCs w:val="22"/>
        </w:rPr>
        <w:t>o</w:t>
      </w:r>
      <w:r w:rsidRPr="003355B9">
        <w:rPr>
          <w:rFonts w:ascii="Arial" w:hAnsi="Arial" w:cs="Arial"/>
          <w:sz w:val="22"/>
          <w:szCs w:val="22"/>
        </w:rPr>
        <w:t>rmul</w:t>
      </w:r>
      <w:r w:rsidR="009A2D9C" w:rsidRPr="003355B9">
        <w:rPr>
          <w:rFonts w:ascii="Arial" w:hAnsi="Arial" w:cs="Arial"/>
          <w:sz w:val="22"/>
          <w:szCs w:val="22"/>
        </w:rPr>
        <w:t>ará el pr</w:t>
      </w:r>
      <w:r w:rsidR="00DB0971" w:rsidRPr="003355B9">
        <w:rPr>
          <w:rFonts w:ascii="Arial" w:hAnsi="Arial" w:cs="Arial"/>
          <w:sz w:val="22"/>
          <w:szCs w:val="22"/>
        </w:rPr>
        <w:t>o</w:t>
      </w:r>
      <w:r w:rsidR="009A2D9C" w:rsidRPr="003355B9">
        <w:rPr>
          <w:rFonts w:ascii="Arial" w:hAnsi="Arial" w:cs="Arial"/>
          <w:sz w:val="22"/>
          <w:szCs w:val="22"/>
        </w:rPr>
        <w:t>yect</w:t>
      </w:r>
      <w:r w:rsidR="00DB0971" w:rsidRPr="003355B9">
        <w:rPr>
          <w:rFonts w:ascii="Arial" w:hAnsi="Arial" w:cs="Arial"/>
          <w:sz w:val="22"/>
          <w:szCs w:val="22"/>
        </w:rPr>
        <w:t>o</w:t>
      </w:r>
      <w:r w:rsidR="009A2D9C" w:rsidRPr="003355B9">
        <w:rPr>
          <w:rFonts w:ascii="Arial" w:hAnsi="Arial" w:cs="Arial"/>
          <w:sz w:val="22"/>
          <w:szCs w:val="22"/>
        </w:rPr>
        <w:t xml:space="preserve"> del pr</w:t>
      </w:r>
      <w:r w:rsidR="00DB0971" w:rsidRPr="003355B9">
        <w:rPr>
          <w:rFonts w:ascii="Arial" w:hAnsi="Arial" w:cs="Arial"/>
          <w:sz w:val="22"/>
          <w:szCs w:val="22"/>
        </w:rPr>
        <w:t>o</w:t>
      </w:r>
      <w:r w:rsidR="009A2D9C" w:rsidRPr="003355B9">
        <w:rPr>
          <w:rFonts w:ascii="Arial" w:hAnsi="Arial" w:cs="Arial"/>
          <w:sz w:val="22"/>
          <w:szCs w:val="22"/>
        </w:rPr>
        <w:t xml:space="preserve">grama y </w:t>
      </w:r>
      <w:r w:rsidRPr="003355B9">
        <w:rPr>
          <w:rFonts w:ascii="Arial" w:hAnsi="Arial" w:cs="Arial"/>
          <w:sz w:val="22"/>
          <w:szCs w:val="22"/>
        </w:rPr>
        <w:t xml:space="preserve">el </w:t>
      </w:r>
      <w:r w:rsidR="00DB0971" w:rsidRPr="003355B9">
        <w:rPr>
          <w:rFonts w:ascii="Arial" w:hAnsi="Arial" w:cs="Arial"/>
          <w:sz w:val="22"/>
          <w:szCs w:val="22"/>
        </w:rPr>
        <w:t>Ayuntamiento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meterá a la c</w:t>
      </w:r>
      <w:r w:rsidR="00DB0971" w:rsidRPr="003355B9">
        <w:rPr>
          <w:rFonts w:ascii="Arial" w:hAnsi="Arial" w:cs="Arial"/>
          <w:sz w:val="22"/>
          <w:szCs w:val="22"/>
        </w:rPr>
        <w:t>o</w:t>
      </w:r>
      <w:r w:rsidRPr="003355B9">
        <w:rPr>
          <w:rFonts w:ascii="Arial" w:hAnsi="Arial" w:cs="Arial"/>
          <w:sz w:val="22"/>
          <w:szCs w:val="22"/>
        </w:rPr>
        <w:t>nsulta pública,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s del artícul</w:t>
      </w:r>
      <w:r w:rsidR="00DB0971" w:rsidRPr="003355B9">
        <w:rPr>
          <w:rFonts w:ascii="Arial" w:hAnsi="Arial" w:cs="Arial"/>
          <w:sz w:val="22"/>
          <w:szCs w:val="22"/>
        </w:rPr>
        <w:t>o</w:t>
      </w:r>
      <w:r w:rsidRPr="003355B9">
        <w:rPr>
          <w:rFonts w:ascii="Arial" w:hAnsi="Arial" w:cs="Arial"/>
          <w:sz w:val="22"/>
          <w:szCs w:val="22"/>
        </w:rPr>
        <w:t xml:space="preserve"> 54 de esta </w:t>
      </w:r>
      <w:r w:rsidR="00B37A15" w:rsidRPr="003355B9">
        <w:rPr>
          <w:rFonts w:ascii="Arial" w:hAnsi="Arial" w:cs="Arial"/>
          <w:sz w:val="22"/>
          <w:szCs w:val="22"/>
        </w:rPr>
        <w:t>Ley</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ncluida ésta serán inc</w:t>
      </w:r>
      <w:r w:rsidR="00DB0971" w:rsidRPr="003355B9">
        <w:rPr>
          <w:rFonts w:ascii="Arial" w:hAnsi="Arial" w:cs="Arial"/>
          <w:sz w:val="22"/>
          <w:szCs w:val="22"/>
        </w:rPr>
        <w:t>o</w:t>
      </w:r>
      <w:r w:rsidRPr="003355B9">
        <w:rPr>
          <w:rFonts w:ascii="Arial" w:hAnsi="Arial" w:cs="Arial"/>
          <w:sz w:val="22"/>
          <w:szCs w:val="22"/>
        </w:rPr>
        <w:t>rp</w:t>
      </w:r>
      <w:r w:rsidR="00DB0971" w:rsidRPr="003355B9">
        <w:rPr>
          <w:rFonts w:ascii="Arial" w:hAnsi="Arial" w:cs="Arial"/>
          <w:sz w:val="22"/>
          <w:szCs w:val="22"/>
        </w:rPr>
        <w:t>o</w:t>
      </w:r>
      <w:r w:rsidRPr="003355B9">
        <w:rPr>
          <w:rFonts w:ascii="Arial" w:hAnsi="Arial" w:cs="Arial"/>
          <w:sz w:val="22"/>
          <w:szCs w:val="22"/>
        </w:rPr>
        <w:t>radas al pr</w:t>
      </w:r>
      <w:r w:rsidR="00DB0971" w:rsidRPr="003355B9">
        <w:rPr>
          <w:rFonts w:ascii="Arial" w:hAnsi="Arial" w:cs="Arial"/>
          <w:sz w:val="22"/>
          <w:szCs w:val="22"/>
        </w:rPr>
        <w:t>o</w:t>
      </w:r>
      <w:r w:rsidRPr="003355B9">
        <w:rPr>
          <w:rFonts w:ascii="Arial" w:hAnsi="Arial" w:cs="Arial"/>
          <w:sz w:val="22"/>
          <w:szCs w:val="22"/>
        </w:rPr>
        <w:t>grama</w:t>
      </w:r>
      <w:r w:rsidR="0047388B" w:rsidRPr="003355B9">
        <w:rPr>
          <w:rFonts w:ascii="Arial" w:hAnsi="Arial" w:cs="Arial"/>
          <w:sz w:val="22"/>
          <w:szCs w:val="22"/>
        </w:rPr>
        <w:t>,</w:t>
      </w:r>
      <w:r w:rsidRPr="003355B9">
        <w:rPr>
          <w:rFonts w:ascii="Arial" w:hAnsi="Arial" w:cs="Arial"/>
          <w:sz w:val="22"/>
          <w:szCs w:val="22"/>
        </w:rPr>
        <w:t xml:space="preserve"> las </w:t>
      </w:r>
      <w:r w:rsidR="00465FEC" w:rsidRPr="003355B9">
        <w:rPr>
          <w:rFonts w:ascii="Arial" w:hAnsi="Arial" w:cs="Arial"/>
          <w:sz w:val="22"/>
          <w:szCs w:val="22"/>
        </w:rPr>
        <w:t>opiniones</w:t>
      </w:r>
      <w:r w:rsidRPr="003355B9">
        <w:rPr>
          <w:rFonts w:ascii="Arial" w:hAnsi="Arial" w:cs="Arial"/>
          <w:sz w:val="22"/>
          <w:szCs w:val="22"/>
        </w:rPr>
        <w:t xml:space="preserve"> y </w:t>
      </w:r>
      <w:r w:rsidR="00DB0971" w:rsidRPr="003355B9">
        <w:rPr>
          <w:rFonts w:ascii="Arial" w:hAnsi="Arial" w:cs="Arial"/>
          <w:sz w:val="22"/>
          <w:szCs w:val="22"/>
        </w:rPr>
        <w:t>o</w:t>
      </w:r>
      <w:r w:rsidRPr="003355B9">
        <w:rPr>
          <w:rFonts w:ascii="Arial" w:hAnsi="Arial" w:cs="Arial"/>
          <w:sz w:val="22"/>
          <w:szCs w:val="22"/>
        </w:rPr>
        <w:t>bservac</w:t>
      </w:r>
      <w:r w:rsidR="00727BB6" w:rsidRPr="003355B9">
        <w:rPr>
          <w:rFonts w:ascii="Arial" w:hAnsi="Arial" w:cs="Arial"/>
          <w:sz w:val="22"/>
          <w:szCs w:val="22"/>
        </w:rPr>
        <w:t>iones</w:t>
      </w:r>
      <w:r w:rsidRPr="003355B9">
        <w:rPr>
          <w:rFonts w:ascii="Arial" w:hAnsi="Arial" w:cs="Arial"/>
          <w:sz w:val="22"/>
          <w:szCs w:val="22"/>
        </w:rPr>
        <w:t xml:space="preserve"> pertinentes que hayan presentad</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grup</w:t>
      </w:r>
      <w:r w:rsidR="00DB0971" w:rsidRPr="003355B9">
        <w:rPr>
          <w:rFonts w:ascii="Arial" w:hAnsi="Arial" w:cs="Arial"/>
          <w:sz w:val="22"/>
          <w:szCs w:val="22"/>
        </w:rPr>
        <w:t>o</w:t>
      </w:r>
      <w:r w:rsidRPr="003355B9">
        <w:rPr>
          <w:rFonts w:ascii="Arial" w:hAnsi="Arial" w:cs="Arial"/>
          <w:sz w:val="22"/>
          <w:szCs w:val="22"/>
        </w:rPr>
        <w:t>s s</w:t>
      </w:r>
      <w:r w:rsidR="00DB0971" w:rsidRPr="003355B9">
        <w:rPr>
          <w:rFonts w:ascii="Arial" w:hAnsi="Arial" w:cs="Arial"/>
          <w:sz w:val="22"/>
          <w:szCs w:val="22"/>
        </w:rPr>
        <w:t>o</w:t>
      </w:r>
      <w:r w:rsidRPr="003355B9">
        <w:rPr>
          <w:rFonts w:ascii="Arial" w:hAnsi="Arial" w:cs="Arial"/>
          <w:sz w:val="22"/>
          <w:szCs w:val="22"/>
        </w:rPr>
        <w:t>ciales y ciudadan</w:t>
      </w:r>
      <w:r w:rsidR="00DB0971" w:rsidRPr="003355B9">
        <w:rPr>
          <w:rFonts w:ascii="Arial" w:hAnsi="Arial" w:cs="Arial"/>
          <w:sz w:val="22"/>
          <w:szCs w:val="22"/>
        </w:rPr>
        <w:t>o</w:t>
      </w:r>
      <w:r w:rsidRPr="003355B9">
        <w:rPr>
          <w:rFonts w:ascii="Arial" w:hAnsi="Arial" w:cs="Arial"/>
          <w:sz w:val="22"/>
          <w:szCs w:val="22"/>
        </w:rPr>
        <w:t xml:space="preserve">s, </w:t>
      </w:r>
      <w:r w:rsidR="0047388B" w:rsidRPr="003355B9">
        <w:rPr>
          <w:rFonts w:ascii="Arial" w:hAnsi="Arial" w:cs="Arial"/>
          <w:sz w:val="22"/>
          <w:szCs w:val="22"/>
        </w:rPr>
        <w:t xml:space="preserve">y </w:t>
      </w:r>
      <w:r w:rsidRPr="003355B9">
        <w:rPr>
          <w:rFonts w:ascii="Arial" w:hAnsi="Arial" w:cs="Arial"/>
          <w:sz w:val="22"/>
          <w:szCs w:val="22"/>
        </w:rPr>
        <w:t xml:space="preserve">se turnará al </w:t>
      </w:r>
      <w:r w:rsidR="00DB0971" w:rsidRPr="003355B9">
        <w:rPr>
          <w:rFonts w:ascii="Arial" w:hAnsi="Arial" w:cs="Arial"/>
          <w:sz w:val="22"/>
          <w:szCs w:val="22"/>
        </w:rPr>
        <w:t>Ayuntamiento</w:t>
      </w:r>
      <w:r w:rsidRPr="003355B9">
        <w:rPr>
          <w:rFonts w:ascii="Arial" w:hAnsi="Arial" w:cs="Arial"/>
          <w:sz w:val="22"/>
          <w:szCs w:val="22"/>
        </w:rPr>
        <w:t xml:space="preserve"> para su c</w:t>
      </w:r>
      <w:r w:rsidR="00DB0971" w:rsidRPr="003355B9">
        <w:rPr>
          <w:rFonts w:ascii="Arial" w:hAnsi="Arial" w:cs="Arial"/>
          <w:sz w:val="22"/>
          <w:szCs w:val="22"/>
        </w:rPr>
        <w:t>o</w:t>
      </w:r>
      <w:r w:rsidRPr="003355B9">
        <w:rPr>
          <w:rFonts w:ascii="Arial" w:hAnsi="Arial" w:cs="Arial"/>
          <w:sz w:val="22"/>
          <w:szCs w:val="22"/>
        </w:rPr>
        <w:t>nsiderac</w:t>
      </w:r>
      <w:r w:rsidR="005F2261" w:rsidRPr="003355B9">
        <w:rPr>
          <w:rFonts w:ascii="Arial" w:hAnsi="Arial" w:cs="Arial"/>
          <w:sz w:val="22"/>
          <w:szCs w:val="22"/>
        </w:rPr>
        <w:t>ión</w:t>
      </w:r>
      <w:r w:rsidRPr="003355B9">
        <w:rPr>
          <w:rFonts w:ascii="Arial" w:hAnsi="Arial" w:cs="Arial"/>
          <w:sz w:val="22"/>
          <w:szCs w:val="22"/>
        </w:rPr>
        <w:t xml:space="preserve"> y apr</w:t>
      </w:r>
      <w:r w:rsidR="00DB0971" w:rsidRPr="003355B9">
        <w:rPr>
          <w:rFonts w:ascii="Arial" w:hAnsi="Arial" w:cs="Arial"/>
          <w:sz w:val="22"/>
          <w:szCs w:val="22"/>
        </w:rPr>
        <w:t>o</w:t>
      </w:r>
      <w:r w:rsidRPr="003355B9">
        <w:rPr>
          <w:rFonts w:ascii="Arial" w:hAnsi="Arial" w:cs="Arial"/>
          <w:sz w:val="22"/>
          <w:szCs w:val="22"/>
        </w:rPr>
        <w:t>bac</w:t>
      </w:r>
      <w:r w:rsidR="005F2261" w:rsidRPr="003355B9">
        <w:rPr>
          <w:rFonts w:ascii="Arial" w:hAnsi="Arial" w:cs="Arial"/>
          <w:sz w:val="22"/>
          <w:szCs w:val="22"/>
        </w:rPr>
        <w:t>ión</w:t>
      </w:r>
      <w:r w:rsidRPr="003355B9">
        <w:rPr>
          <w:rFonts w:ascii="Arial" w:hAnsi="Arial" w:cs="Arial"/>
          <w:sz w:val="22"/>
          <w:szCs w:val="22"/>
        </w:rPr>
        <w:t>.</w:t>
      </w:r>
    </w:p>
    <w:p w:rsidR="004C6AE5" w:rsidRPr="003355B9" w:rsidRDefault="004C6AE5" w:rsidP="00785576">
      <w:pPr>
        <w:tabs>
          <w:tab w:val="left" w:pos="0"/>
        </w:tabs>
        <w:jc w:val="both"/>
        <w:rPr>
          <w:rFonts w:ascii="Arial" w:hAnsi="Arial" w:cs="Arial"/>
          <w:sz w:val="22"/>
          <w:szCs w:val="22"/>
        </w:rPr>
      </w:pPr>
    </w:p>
    <w:p w:rsidR="00373D90" w:rsidRPr="003355B9" w:rsidRDefault="00373D90" w:rsidP="00785576">
      <w:pPr>
        <w:tabs>
          <w:tab w:val="left" w:pos="0"/>
        </w:tabs>
        <w:jc w:val="both"/>
        <w:rPr>
          <w:rFonts w:ascii="Arial" w:hAnsi="Arial" w:cs="Arial"/>
          <w:sz w:val="22"/>
          <w:szCs w:val="22"/>
        </w:rPr>
      </w:pPr>
    </w:p>
    <w:p w:rsidR="009C01FC" w:rsidRPr="003355B9" w:rsidRDefault="009A2D9C" w:rsidP="00785576">
      <w:pPr>
        <w:tabs>
          <w:tab w:val="left" w:pos="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00C569BC" w:rsidRPr="003355B9">
        <w:rPr>
          <w:rFonts w:ascii="Arial" w:hAnsi="Arial" w:cs="Arial"/>
          <w:b/>
          <w:sz w:val="22"/>
          <w:szCs w:val="22"/>
        </w:rPr>
        <w:t xml:space="preserve"> </w:t>
      </w:r>
      <w:r w:rsidRPr="003355B9">
        <w:rPr>
          <w:rFonts w:ascii="Arial" w:hAnsi="Arial" w:cs="Arial"/>
          <w:b/>
          <w:sz w:val="22"/>
          <w:szCs w:val="22"/>
        </w:rPr>
        <w:t>DÉ</w:t>
      </w:r>
      <w:r w:rsidR="009C01FC" w:rsidRPr="003355B9">
        <w:rPr>
          <w:rFonts w:ascii="Arial" w:hAnsi="Arial" w:cs="Arial"/>
          <w:b/>
          <w:sz w:val="22"/>
          <w:szCs w:val="22"/>
        </w:rPr>
        <w:t>CIMA SEGUNDA</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w:t>
      </w:r>
      <w:r w:rsidR="00DB0971" w:rsidRPr="003355B9">
        <w:rPr>
          <w:rFonts w:ascii="Arial" w:hAnsi="Arial" w:cs="Arial"/>
          <w:b/>
          <w:sz w:val="22"/>
          <w:szCs w:val="22"/>
        </w:rPr>
        <w:t>O</w:t>
      </w:r>
      <w:r w:rsidRPr="003355B9">
        <w:rPr>
          <w:rFonts w:ascii="Arial" w:hAnsi="Arial" w:cs="Arial"/>
          <w:b/>
          <w:sz w:val="22"/>
          <w:szCs w:val="22"/>
        </w:rPr>
        <w:t>S PR</w:t>
      </w:r>
      <w:r w:rsidR="00DB0971" w:rsidRPr="003355B9">
        <w:rPr>
          <w:rFonts w:ascii="Arial" w:hAnsi="Arial" w:cs="Arial"/>
          <w:b/>
          <w:sz w:val="22"/>
          <w:szCs w:val="22"/>
        </w:rPr>
        <w:t>O</w:t>
      </w:r>
      <w:r w:rsidRPr="003355B9">
        <w:rPr>
          <w:rFonts w:ascii="Arial" w:hAnsi="Arial" w:cs="Arial"/>
          <w:b/>
          <w:sz w:val="22"/>
          <w:szCs w:val="22"/>
        </w:rPr>
        <w:t>GRAMAS PARCIALES</w:t>
      </w:r>
    </w:p>
    <w:p w:rsidR="004C6AE5" w:rsidRPr="003355B9" w:rsidRDefault="004C6AE5" w:rsidP="00785576">
      <w:pPr>
        <w:tabs>
          <w:tab w:val="left" w:pos="0"/>
          <w:tab w:val="left" w:pos="5760"/>
        </w:tabs>
        <w:jc w:val="center"/>
        <w:rPr>
          <w:rFonts w:ascii="Arial" w:hAnsi="Arial" w:cs="Arial"/>
          <w:b/>
          <w:sz w:val="22"/>
          <w:szCs w:val="22"/>
        </w:rPr>
      </w:pPr>
    </w:p>
    <w:p w:rsidR="00373D90" w:rsidRPr="003355B9" w:rsidRDefault="00373D90" w:rsidP="00785576">
      <w:pPr>
        <w:tabs>
          <w:tab w:val="left" w:pos="0"/>
          <w:tab w:val="left" w:pos="5760"/>
        </w:tabs>
        <w:jc w:val="center"/>
        <w:rPr>
          <w:rFonts w:ascii="Arial" w:hAnsi="Arial" w:cs="Arial"/>
          <w:b/>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bCs/>
          <w:sz w:val="22"/>
          <w:szCs w:val="22"/>
        </w:rPr>
        <w:t>ARTÍCUL</w:t>
      </w:r>
      <w:r w:rsidR="00DB0971" w:rsidRPr="003355B9">
        <w:rPr>
          <w:rStyle w:val="EstiloNegrita"/>
          <w:rFonts w:cs="Arial"/>
          <w:b/>
          <w:bCs/>
          <w:sz w:val="22"/>
          <w:szCs w:val="22"/>
        </w:rPr>
        <w:t>O</w:t>
      </w:r>
      <w:r w:rsidRPr="003355B9">
        <w:rPr>
          <w:rStyle w:val="EstiloNegrita"/>
          <w:rFonts w:cs="Arial"/>
          <w:b/>
          <w:bCs/>
          <w:sz w:val="22"/>
          <w:szCs w:val="22"/>
        </w:rPr>
        <w:t xml:space="preserve"> </w:t>
      </w:r>
      <w:r w:rsidR="00792EF6" w:rsidRPr="003355B9">
        <w:rPr>
          <w:rFonts w:ascii="Arial" w:hAnsi="Arial" w:cs="Arial"/>
          <w:b/>
          <w:sz w:val="22"/>
          <w:szCs w:val="22"/>
        </w:rPr>
        <w:t>84.</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gramas parciales tendrán p</w:t>
      </w:r>
      <w:r w:rsidR="00DB0971" w:rsidRPr="003355B9">
        <w:rPr>
          <w:rFonts w:ascii="Arial" w:hAnsi="Arial" w:cs="Arial"/>
          <w:sz w:val="22"/>
          <w:szCs w:val="22"/>
        </w:rPr>
        <w:t>o</w:t>
      </w:r>
      <w:r w:rsidRPr="003355B9">
        <w:rPr>
          <w:rFonts w:ascii="Arial" w:hAnsi="Arial" w:cs="Arial"/>
          <w:sz w:val="22"/>
          <w:szCs w:val="22"/>
        </w:rPr>
        <w:t xml:space="preserve">r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precisar, c</w:t>
      </w:r>
      <w:r w:rsidR="00DB0971" w:rsidRPr="003355B9">
        <w:rPr>
          <w:rFonts w:ascii="Arial" w:hAnsi="Arial" w:cs="Arial"/>
          <w:sz w:val="22"/>
          <w:szCs w:val="22"/>
        </w:rPr>
        <w:t>o</w:t>
      </w:r>
      <w:r w:rsidRPr="003355B9">
        <w:rPr>
          <w:rFonts w:ascii="Arial" w:hAnsi="Arial" w:cs="Arial"/>
          <w:sz w:val="22"/>
          <w:szCs w:val="22"/>
        </w:rPr>
        <w:t xml:space="preserve">mplementar, adecuar, </w:t>
      </w:r>
      <w:r w:rsidR="00DB0971" w:rsidRPr="003355B9">
        <w:rPr>
          <w:rFonts w:ascii="Arial" w:hAnsi="Arial" w:cs="Arial"/>
          <w:sz w:val="22"/>
          <w:szCs w:val="22"/>
        </w:rPr>
        <w:t>o</w:t>
      </w:r>
      <w:r w:rsidRPr="003355B9">
        <w:rPr>
          <w:rFonts w:ascii="Arial" w:hAnsi="Arial" w:cs="Arial"/>
          <w:sz w:val="22"/>
          <w:szCs w:val="22"/>
        </w:rPr>
        <w:t>rdenar y regular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 un área, element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distrit</w:t>
      </w:r>
      <w:r w:rsidR="00DB0971" w:rsidRPr="003355B9">
        <w:rPr>
          <w:rFonts w:ascii="Arial" w:hAnsi="Arial" w:cs="Arial"/>
          <w:sz w:val="22"/>
          <w:szCs w:val="22"/>
        </w:rPr>
        <w:t>o</w:t>
      </w:r>
      <w:r w:rsidRPr="003355B9">
        <w:rPr>
          <w:rFonts w:ascii="Arial" w:hAnsi="Arial" w:cs="Arial"/>
          <w:sz w:val="22"/>
          <w:szCs w:val="22"/>
        </w:rPr>
        <w:t xml:space="preserve"> determinad</w:t>
      </w:r>
      <w:r w:rsidR="00DB0971" w:rsidRPr="003355B9">
        <w:rPr>
          <w:rFonts w:ascii="Arial" w:hAnsi="Arial" w:cs="Arial"/>
          <w:sz w:val="22"/>
          <w:szCs w:val="22"/>
        </w:rPr>
        <w:t>o</w:t>
      </w:r>
      <w:r w:rsidRPr="003355B9">
        <w:rPr>
          <w:rFonts w:ascii="Arial" w:hAnsi="Arial" w:cs="Arial"/>
          <w:sz w:val="22"/>
          <w:szCs w:val="22"/>
        </w:rPr>
        <w:t xml:space="preserve"> de un centr</w:t>
      </w:r>
      <w:r w:rsidR="00DB0971" w:rsidRPr="003355B9">
        <w:rPr>
          <w:rFonts w:ascii="Arial" w:hAnsi="Arial" w:cs="Arial"/>
          <w:sz w:val="22"/>
          <w:szCs w:val="22"/>
        </w:rPr>
        <w:t>o</w:t>
      </w:r>
      <w:r w:rsidRPr="003355B9">
        <w:rPr>
          <w:rFonts w:ascii="Arial" w:hAnsi="Arial" w:cs="Arial"/>
          <w:sz w:val="22"/>
          <w:szCs w:val="22"/>
        </w:rPr>
        <w:t xml:space="preserve">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analizar y determinar las </w:t>
      </w:r>
      <w:r w:rsidR="00582129" w:rsidRPr="003355B9">
        <w:rPr>
          <w:rFonts w:ascii="Arial" w:hAnsi="Arial" w:cs="Arial"/>
          <w:sz w:val="22"/>
          <w:szCs w:val="22"/>
        </w:rPr>
        <w:t>relaciones</w:t>
      </w:r>
      <w:r w:rsidRPr="003355B9">
        <w:rPr>
          <w:rFonts w:ascii="Arial" w:hAnsi="Arial" w:cs="Arial"/>
          <w:sz w:val="22"/>
          <w:szCs w:val="22"/>
        </w:rPr>
        <w:t xml:space="preserve"> entre l</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mp</w:t>
      </w:r>
      <w:r w:rsidR="00DB0971" w:rsidRPr="003355B9">
        <w:rPr>
          <w:rFonts w:ascii="Arial" w:hAnsi="Arial" w:cs="Arial"/>
          <w:sz w:val="22"/>
          <w:szCs w:val="22"/>
        </w:rPr>
        <w:t>o</w:t>
      </w:r>
      <w:r w:rsidRPr="003355B9">
        <w:rPr>
          <w:rFonts w:ascii="Arial" w:hAnsi="Arial" w:cs="Arial"/>
          <w:sz w:val="22"/>
          <w:szCs w:val="22"/>
        </w:rPr>
        <w:t>nentes de la estructura urbana; detallar la estrategia general para la aplicac</w:t>
      </w:r>
      <w:r w:rsidR="005F2261" w:rsidRPr="003355B9">
        <w:rPr>
          <w:rFonts w:ascii="Arial" w:hAnsi="Arial" w:cs="Arial"/>
          <w:sz w:val="22"/>
          <w:szCs w:val="22"/>
        </w:rPr>
        <w:t>ión</w:t>
      </w:r>
      <w:r w:rsidRPr="003355B9">
        <w:rPr>
          <w:rFonts w:ascii="Arial" w:hAnsi="Arial" w:cs="Arial"/>
          <w:sz w:val="22"/>
          <w:szCs w:val="22"/>
        </w:rPr>
        <w:t xml:space="preserve"> de las p</w:t>
      </w:r>
      <w:r w:rsidR="00DB0971" w:rsidRPr="003355B9">
        <w:rPr>
          <w:rFonts w:ascii="Arial" w:hAnsi="Arial" w:cs="Arial"/>
          <w:sz w:val="22"/>
          <w:szCs w:val="22"/>
        </w:rPr>
        <w:t>o</w:t>
      </w:r>
      <w:r w:rsidRPr="003355B9">
        <w:rPr>
          <w:rFonts w:ascii="Arial" w:hAnsi="Arial" w:cs="Arial"/>
          <w:sz w:val="22"/>
          <w:szCs w:val="22"/>
        </w:rPr>
        <w:t xml:space="preserve">líticas de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Pr="003355B9">
        <w:rPr>
          <w:rFonts w:ascii="Arial" w:hAnsi="Arial" w:cs="Arial"/>
          <w:sz w:val="22"/>
          <w:szCs w:val="22"/>
        </w:rPr>
        <w:t>, mej</w:t>
      </w:r>
      <w:r w:rsidR="00DB0971" w:rsidRPr="003355B9">
        <w:rPr>
          <w:rFonts w:ascii="Arial" w:hAnsi="Arial" w:cs="Arial"/>
          <w:sz w:val="22"/>
          <w:szCs w:val="22"/>
        </w:rPr>
        <w:t>o</w:t>
      </w:r>
      <w:r w:rsidRPr="003355B9">
        <w:rPr>
          <w:rFonts w:ascii="Arial" w:hAnsi="Arial" w:cs="Arial"/>
          <w:sz w:val="22"/>
          <w:szCs w:val="22"/>
        </w:rPr>
        <w:t>ramient</w:t>
      </w:r>
      <w:r w:rsidR="00DB0971" w:rsidRPr="003355B9">
        <w:rPr>
          <w:rFonts w:ascii="Arial" w:hAnsi="Arial" w:cs="Arial"/>
          <w:sz w:val="22"/>
          <w:szCs w:val="22"/>
        </w:rPr>
        <w:t>o</w:t>
      </w:r>
      <w:r w:rsidRPr="003355B9">
        <w:rPr>
          <w:rFonts w:ascii="Arial" w:hAnsi="Arial" w:cs="Arial"/>
          <w:sz w:val="22"/>
          <w:szCs w:val="22"/>
        </w:rPr>
        <w:t xml:space="preserve"> y crecimient</w:t>
      </w:r>
      <w:r w:rsidR="00DB0971" w:rsidRPr="003355B9">
        <w:rPr>
          <w:rFonts w:ascii="Arial" w:hAnsi="Arial" w:cs="Arial"/>
          <w:sz w:val="22"/>
          <w:szCs w:val="22"/>
        </w:rPr>
        <w:t>o</w:t>
      </w:r>
      <w:r w:rsidRPr="003355B9">
        <w:rPr>
          <w:rFonts w:ascii="Arial" w:hAnsi="Arial" w:cs="Arial"/>
          <w:sz w:val="22"/>
          <w:szCs w:val="22"/>
        </w:rPr>
        <w:t>; determinar la z</w:t>
      </w:r>
      <w:r w:rsidR="00DB0971" w:rsidRPr="003355B9">
        <w:rPr>
          <w:rFonts w:ascii="Arial" w:hAnsi="Arial" w:cs="Arial"/>
          <w:sz w:val="22"/>
          <w:szCs w:val="22"/>
        </w:rPr>
        <w:t>o</w:t>
      </w:r>
      <w:r w:rsidRPr="003355B9">
        <w:rPr>
          <w:rFonts w:ascii="Arial" w:hAnsi="Arial" w:cs="Arial"/>
          <w:sz w:val="22"/>
          <w:szCs w:val="22"/>
        </w:rPr>
        <w:t>nificac</w:t>
      </w:r>
      <w:r w:rsidR="005F2261" w:rsidRPr="003355B9">
        <w:rPr>
          <w:rFonts w:ascii="Arial" w:hAnsi="Arial" w:cs="Arial"/>
          <w:sz w:val="22"/>
          <w:szCs w:val="22"/>
        </w:rPr>
        <w:t>ión</w:t>
      </w:r>
      <w:r w:rsidRPr="003355B9">
        <w:rPr>
          <w:rFonts w:ascii="Arial" w:hAnsi="Arial" w:cs="Arial"/>
          <w:sz w:val="22"/>
          <w:szCs w:val="22"/>
        </w:rPr>
        <w:t xml:space="preserve"> y el diseñ</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del área, distrit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element</w:t>
      </w:r>
      <w:r w:rsidR="00DB0971" w:rsidRPr="003355B9">
        <w:rPr>
          <w:rFonts w:ascii="Arial" w:hAnsi="Arial" w:cs="Arial"/>
          <w:sz w:val="22"/>
          <w:szCs w:val="22"/>
        </w:rPr>
        <w:t>o</w:t>
      </w:r>
      <w:r w:rsidRPr="003355B9">
        <w:rPr>
          <w:rFonts w:ascii="Arial" w:hAnsi="Arial" w:cs="Arial"/>
          <w:sz w:val="22"/>
          <w:szCs w:val="22"/>
        </w:rPr>
        <w:t xml:space="preserve"> selecc</w:t>
      </w:r>
      <w:r w:rsidR="00727BB6" w:rsidRPr="003355B9">
        <w:rPr>
          <w:rFonts w:ascii="Arial" w:hAnsi="Arial" w:cs="Arial"/>
          <w:sz w:val="22"/>
          <w:szCs w:val="22"/>
        </w:rPr>
        <w:t>iona</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 regular l</w:t>
      </w:r>
      <w:r w:rsidR="00DB0971" w:rsidRPr="003355B9">
        <w:rPr>
          <w:rFonts w:ascii="Arial" w:hAnsi="Arial" w:cs="Arial"/>
          <w:sz w:val="22"/>
          <w:szCs w:val="22"/>
        </w:rPr>
        <w:t>o</w:t>
      </w:r>
      <w:r w:rsidRPr="003355B9">
        <w:rPr>
          <w:rFonts w:ascii="Arial" w:hAnsi="Arial" w:cs="Arial"/>
          <w:sz w:val="22"/>
          <w:szCs w:val="22"/>
        </w:rPr>
        <w:t>s us</w:t>
      </w:r>
      <w:r w:rsidR="00DB0971" w:rsidRPr="003355B9">
        <w:rPr>
          <w:rFonts w:ascii="Arial" w:hAnsi="Arial" w:cs="Arial"/>
          <w:sz w:val="22"/>
          <w:szCs w:val="22"/>
        </w:rPr>
        <w:t>o</w:t>
      </w:r>
      <w:r w:rsidRPr="003355B9">
        <w:rPr>
          <w:rFonts w:ascii="Arial" w:hAnsi="Arial" w:cs="Arial"/>
          <w:sz w:val="22"/>
          <w:szCs w:val="22"/>
        </w:rPr>
        <w:t>s y destin</w:t>
      </w:r>
      <w:r w:rsidR="00DB0971" w:rsidRPr="003355B9">
        <w:rPr>
          <w:rFonts w:ascii="Arial" w:hAnsi="Arial" w:cs="Arial"/>
          <w:sz w:val="22"/>
          <w:szCs w:val="22"/>
        </w:rPr>
        <w:t>o</w:t>
      </w:r>
      <w:r w:rsidRPr="003355B9">
        <w:rPr>
          <w:rFonts w:ascii="Arial" w:hAnsi="Arial" w:cs="Arial"/>
          <w:sz w:val="22"/>
          <w:szCs w:val="22"/>
        </w:rPr>
        <w:t>s del suel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y establecer pr</w:t>
      </w:r>
      <w:r w:rsidR="00DB0971" w:rsidRPr="003355B9">
        <w:rPr>
          <w:rFonts w:ascii="Arial" w:hAnsi="Arial" w:cs="Arial"/>
          <w:sz w:val="22"/>
          <w:szCs w:val="22"/>
        </w:rPr>
        <w:t>o</w:t>
      </w:r>
      <w:r w:rsidRPr="003355B9">
        <w:rPr>
          <w:rFonts w:ascii="Arial" w:hAnsi="Arial" w:cs="Arial"/>
          <w:sz w:val="22"/>
          <w:szCs w:val="22"/>
        </w:rPr>
        <w:t xml:space="preserve">gramas y </w:t>
      </w:r>
      <w:r w:rsidR="007119F7" w:rsidRPr="003355B9">
        <w:rPr>
          <w:rFonts w:ascii="Arial" w:hAnsi="Arial" w:cs="Arial"/>
          <w:sz w:val="22"/>
          <w:szCs w:val="22"/>
        </w:rPr>
        <w:t>acciones</w:t>
      </w:r>
      <w:r w:rsidRPr="003355B9">
        <w:rPr>
          <w:rFonts w:ascii="Arial" w:hAnsi="Arial" w:cs="Arial"/>
          <w:sz w:val="22"/>
          <w:szCs w:val="22"/>
        </w:rPr>
        <w:t xml:space="preserve"> de ejecuc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gramas parciales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009A2D9C" w:rsidRPr="003355B9">
        <w:rPr>
          <w:rFonts w:ascii="Arial" w:hAnsi="Arial" w:cs="Arial"/>
          <w:sz w:val="22"/>
          <w:szCs w:val="22"/>
        </w:rPr>
        <w:t xml:space="preserve"> p</w:t>
      </w:r>
      <w:r w:rsidR="00DB0971" w:rsidRPr="003355B9">
        <w:rPr>
          <w:rFonts w:ascii="Arial" w:hAnsi="Arial" w:cs="Arial"/>
          <w:sz w:val="22"/>
          <w:szCs w:val="22"/>
        </w:rPr>
        <w:t>o</w:t>
      </w:r>
      <w:r w:rsidR="009A2D9C" w:rsidRPr="003355B9">
        <w:rPr>
          <w:rFonts w:ascii="Arial" w:hAnsi="Arial" w:cs="Arial"/>
          <w:sz w:val="22"/>
          <w:szCs w:val="22"/>
        </w:rPr>
        <w:t>drán precisar, c</w:t>
      </w:r>
      <w:r w:rsidR="00DB0971" w:rsidRPr="003355B9">
        <w:rPr>
          <w:rFonts w:ascii="Arial" w:hAnsi="Arial" w:cs="Arial"/>
          <w:sz w:val="22"/>
          <w:szCs w:val="22"/>
        </w:rPr>
        <w:t>o</w:t>
      </w:r>
      <w:r w:rsidR="009A2D9C" w:rsidRPr="003355B9">
        <w:rPr>
          <w:rFonts w:ascii="Arial" w:hAnsi="Arial" w:cs="Arial"/>
          <w:sz w:val="22"/>
          <w:szCs w:val="22"/>
        </w:rPr>
        <w:t xml:space="preserve">mplementar </w:t>
      </w:r>
      <w:r w:rsidRPr="003355B9">
        <w:rPr>
          <w:rFonts w:ascii="Arial" w:hAnsi="Arial" w:cs="Arial"/>
          <w:sz w:val="22"/>
          <w:szCs w:val="22"/>
        </w:rPr>
        <w:t>y aplicar a may</w:t>
      </w:r>
      <w:r w:rsidR="00DB0971" w:rsidRPr="003355B9">
        <w:rPr>
          <w:rFonts w:ascii="Arial" w:hAnsi="Arial" w:cs="Arial"/>
          <w:sz w:val="22"/>
          <w:szCs w:val="22"/>
        </w:rPr>
        <w:t>o</w:t>
      </w:r>
      <w:r w:rsidRPr="003355B9">
        <w:rPr>
          <w:rFonts w:ascii="Arial" w:hAnsi="Arial" w:cs="Arial"/>
          <w:sz w:val="22"/>
          <w:szCs w:val="22"/>
        </w:rPr>
        <w:t>r detalle l</w:t>
      </w:r>
      <w:r w:rsidR="00DB0971" w:rsidRPr="003355B9">
        <w:rPr>
          <w:rFonts w:ascii="Arial" w:hAnsi="Arial" w:cs="Arial"/>
          <w:sz w:val="22"/>
          <w:szCs w:val="22"/>
        </w:rPr>
        <w:t>o</w:t>
      </w:r>
      <w:r w:rsidRPr="003355B9">
        <w:rPr>
          <w:rFonts w:ascii="Arial" w:hAnsi="Arial" w:cs="Arial"/>
          <w:sz w:val="22"/>
          <w:szCs w:val="22"/>
        </w:rPr>
        <w:t>s</w:t>
      </w:r>
      <w:r w:rsidR="00C569BC" w:rsidRPr="003355B9">
        <w:rPr>
          <w:rFonts w:ascii="Arial" w:hAnsi="Arial" w:cs="Arial"/>
          <w:sz w:val="22"/>
          <w:szCs w:val="22"/>
        </w:rPr>
        <w:t xml:space="preserve"> </w:t>
      </w:r>
      <w:r w:rsidRPr="003355B9">
        <w:rPr>
          <w:rFonts w:ascii="Arial" w:hAnsi="Arial" w:cs="Arial"/>
          <w:sz w:val="22"/>
          <w:szCs w:val="22"/>
        </w:rPr>
        <w:t>pr</w:t>
      </w:r>
      <w:r w:rsidR="00DB0971" w:rsidRPr="003355B9">
        <w:rPr>
          <w:rFonts w:ascii="Arial" w:hAnsi="Arial" w:cs="Arial"/>
          <w:sz w:val="22"/>
          <w:szCs w:val="22"/>
        </w:rPr>
        <w:t>o</w:t>
      </w:r>
      <w:r w:rsidRPr="003355B9">
        <w:rPr>
          <w:rFonts w:ascii="Arial" w:hAnsi="Arial" w:cs="Arial"/>
          <w:sz w:val="22"/>
          <w:szCs w:val="22"/>
        </w:rPr>
        <w:t xml:space="preserve">gramas municipales </w:t>
      </w:r>
      <w:r w:rsidR="00DB0971" w:rsidRPr="003355B9">
        <w:rPr>
          <w:rFonts w:ascii="Arial" w:hAnsi="Arial" w:cs="Arial"/>
          <w:sz w:val="22"/>
          <w:szCs w:val="22"/>
        </w:rPr>
        <w:t>o</w:t>
      </w:r>
      <w:r w:rsidRPr="003355B9">
        <w:rPr>
          <w:rFonts w:ascii="Arial" w:hAnsi="Arial" w:cs="Arial"/>
          <w:sz w:val="22"/>
          <w:szCs w:val="22"/>
        </w:rPr>
        <w:t xml:space="preserve"> de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abarcand</w:t>
      </w:r>
      <w:r w:rsidR="00DB0971" w:rsidRPr="003355B9">
        <w:rPr>
          <w:rFonts w:ascii="Arial" w:hAnsi="Arial" w:cs="Arial"/>
          <w:sz w:val="22"/>
          <w:szCs w:val="22"/>
        </w:rPr>
        <w:t>o</w:t>
      </w:r>
      <w:r w:rsidRPr="003355B9">
        <w:rPr>
          <w:rFonts w:ascii="Arial" w:hAnsi="Arial" w:cs="Arial"/>
          <w:sz w:val="22"/>
          <w:szCs w:val="22"/>
        </w:rPr>
        <w:t xml:space="preserve"> un área determinada, distrit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element</w:t>
      </w:r>
      <w:r w:rsidR="00DB0971" w:rsidRPr="003355B9">
        <w:rPr>
          <w:rFonts w:ascii="Arial" w:hAnsi="Arial" w:cs="Arial"/>
          <w:sz w:val="22"/>
          <w:szCs w:val="22"/>
        </w:rPr>
        <w:t>o</w:t>
      </w:r>
      <w:r w:rsidRPr="003355B9">
        <w:rPr>
          <w:rFonts w:ascii="Arial" w:hAnsi="Arial" w:cs="Arial"/>
          <w:sz w:val="22"/>
          <w:szCs w:val="22"/>
        </w:rPr>
        <w:t xml:space="preserve"> del mism</w:t>
      </w:r>
      <w:r w:rsidR="00DB0971" w:rsidRPr="003355B9">
        <w:rPr>
          <w:rFonts w:ascii="Arial" w:hAnsi="Arial" w:cs="Arial"/>
          <w:sz w:val="22"/>
          <w:szCs w:val="22"/>
        </w:rPr>
        <w:t>o</w:t>
      </w:r>
      <w:r w:rsidRPr="003355B9">
        <w:rPr>
          <w:rFonts w:ascii="Arial" w:hAnsi="Arial" w:cs="Arial"/>
          <w:sz w:val="22"/>
          <w:szCs w:val="22"/>
        </w:rPr>
        <w:t xml:space="preserve"> y serán elab</w:t>
      </w:r>
      <w:r w:rsidR="00DB0971" w:rsidRPr="003355B9">
        <w:rPr>
          <w:rFonts w:ascii="Arial" w:hAnsi="Arial" w:cs="Arial"/>
          <w:sz w:val="22"/>
          <w:szCs w:val="22"/>
        </w:rPr>
        <w:t>o</w:t>
      </w:r>
      <w:r w:rsidRPr="003355B9">
        <w:rPr>
          <w:rFonts w:ascii="Arial" w:hAnsi="Arial" w:cs="Arial"/>
          <w:sz w:val="22"/>
          <w:szCs w:val="22"/>
        </w:rPr>
        <w:t>rad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la dependencia encargada del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del Municipi</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D2728" w:rsidRPr="003355B9" w:rsidRDefault="009D2728" w:rsidP="009D2728">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s </w:t>
      </w:r>
      <w:r w:rsidR="009D2728" w:rsidRPr="003355B9">
        <w:rPr>
          <w:rFonts w:ascii="Arial" w:hAnsi="Arial" w:cs="Arial"/>
          <w:sz w:val="22"/>
          <w:szCs w:val="22"/>
        </w:rPr>
        <w:t>programas</w:t>
      </w:r>
      <w:r w:rsidRPr="003355B9">
        <w:rPr>
          <w:rFonts w:ascii="Arial" w:hAnsi="Arial" w:cs="Arial"/>
          <w:sz w:val="22"/>
          <w:szCs w:val="22"/>
        </w:rPr>
        <w:t xml:space="preserve"> parciales n</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drán m</w:t>
      </w:r>
      <w:r w:rsidR="00DB0971" w:rsidRPr="003355B9">
        <w:rPr>
          <w:rFonts w:ascii="Arial" w:hAnsi="Arial" w:cs="Arial"/>
          <w:sz w:val="22"/>
          <w:szCs w:val="22"/>
        </w:rPr>
        <w:t>o</w:t>
      </w:r>
      <w:r w:rsidRPr="003355B9">
        <w:rPr>
          <w:rFonts w:ascii="Arial" w:hAnsi="Arial" w:cs="Arial"/>
          <w:sz w:val="22"/>
          <w:szCs w:val="22"/>
        </w:rPr>
        <w:t>dificar las p</w:t>
      </w:r>
      <w:r w:rsidR="00DB0971" w:rsidRPr="003355B9">
        <w:rPr>
          <w:rFonts w:ascii="Arial" w:hAnsi="Arial" w:cs="Arial"/>
          <w:sz w:val="22"/>
          <w:szCs w:val="22"/>
        </w:rPr>
        <w:t>o</w:t>
      </w:r>
      <w:r w:rsidRPr="003355B9">
        <w:rPr>
          <w:rFonts w:ascii="Arial" w:hAnsi="Arial" w:cs="Arial"/>
          <w:sz w:val="22"/>
          <w:szCs w:val="22"/>
        </w:rPr>
        <w:t>líticas y estrategias establecidas en l</w:t>
      </w:r>
      <w:r w:rsidR="00DB0971" w:rsidRPr="003355B9">
        <w:rPr>
          <w:rFonts w:ascii="Arial" w:hAnsi="Arial" w:cs="Arial"/>
          <w:sz w:val="22"/>
          <w:szCs w:val="22"/>
        </w:rPr>
        <w:t>o</w:t>
      </w:r>
      <w:r w:rsidRPr="003355B9">
        <w:rPr>
          <w:rFonts w:ascii="Arial" w:hAnsi="Arial" w:cs="Arial"/>
          <w:sz w:val="22"/>
          <w:szCs w:val="22"/>
        </w:rPr>
        <w:t>s planes de l</w:t>
      </w:r>
      <w:r w:rsidR="00DB0971" w:rsidRPr="003355B9">
        <w:rPr>
          <w:rFonts w:ascii="Arial" w:hAnsi="Arial" w:cs="Arial"/>
          <w:sz w:val="22"/>
          <w:szCs w:val="22"/>
        </w:rPr>
        <w:t>o</w:t>
      </w:r>
      <w:r w:rsidRPr="003355B9">
        <w:rPr>
          <w:rFonts w:ascii="Arial" w:hAnsi="Arial" w:cs="Arial"/>
          <w:sz w:val="22"/>
          <w:szCs w:val="22"/>
        </w:rPr>
        <w:t>s cuales derivan.</w:t>
      </w:r>
    </w:p>
    <w:p w:rsidR="009C01FC" w:rsidRPr="003355B9" w:rsidRDefault="009C01FC" w:rsidP="00785576">
      <w:pPr>
        <w:tabs>
          <w:tab w:val="left" w:pos="0"/>
          <w:tab w:val="left" w:pos="5760"/>
        </w:tabs>
        <w:jc w:val="both"/>
        <w:rPr>
          <w:rStyle w:val="EstiloNegrita"/>
          <w:rFonts w:cs="Arial"/>
          <w:b/>
          <w:bCs/>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bCs/>
          <w:sz w:val="22"/>
          <w:szCs w:val="22"/>
        </w:rPr>
        <w:t>ARTÍCUL</w:t>
      </w:r>
      <w:r w:rsidR="00DB0971" w:rsidRPr="003355B9">
        <w:rPr>
          <w:rStyle w:val="EstiloNegrita"/>
          <w:rFonts w:cs="Arial"/>
          <w:b/>
          <w:bCs/>
          <w:sz w:val="22"/>
          <w:szCs w:val="22"/>
        </w:rPr>
        <w:t>O</w:t>
      </w:r>
      <w:r w:rsidRPr="003355B9">
        <w:rPr>
          <w:rStyle w:val="EstiloNegrita"/>
          <w:rFonts w:cs="Arial"/>
          <w:b/>
          <w:bCs/>
          <w:sz w:val="22"/>
          <w:szCs w:val="22"/>
        </w:rPr>
        <w:t xml:space="preserve"> </w:t>
      </w:r>
      <w:r w:rsidR="00792EF6" w:rsidRPr="003355B9">
        <w:rPr>
          <w:rFonts w:ascii="Arial" w:hAnsi="Arial" w:cs="Arial"/>
          <w:b/>
          <w:sz w:val="22"/>
          <w:szCs w:val="22"/>
        </w:rPr>
        <w:t>85.</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 xml:space="preserve">s </w:t>
      </w:r>
      <w:r w:rsidRPr="003355B9">
        <w:rPr>
          <w:rStyle w:val="EstiloNegrita"/>
          <w:rFonts w:cs="Arial"/>
          <w:bCs/>
          <w:sz w:val="22"/>
          <w:szCs w:val="22"/>
        </w:rPr>
        <w:t>pr</w:t>
      </w:r>
      <w:r w:rsidR="00DB0971" w:rsidRPr="003355B9">
        <w:rPr>
          <w:rStyle w:val="EstiloNegrita"/>
          <w:rFonts w:cs="Arial"/>
          <w:bCs/>
          <w:sz w:val="22"/>
          <w:szCs w:val="22"/>
        </w:rPr>
        <w:t>o</w:t>
      </w:r>
      <w:r w:rsidRPr="003355B9">
        <w:rPr>
          <w:rStyle w:val="EstiloNegrita"/>
          <w:rFonts w:cs="Arial"/>
          <w:bCs/>
          <w:sz w:val="22"/>
          <w:szCs w:val="22"/>
        </w:rPr>
        <w:t>gramas</w:t>
      </w:r>
      <w:r w:rsidRPr="003355B9">
        <w:rPr>
          <w:rFonts w:ascii="Arial" w:hAnsi="Arial" w:cs="Arial"/>
          <w:sz w:val="22"/>
          <w:szCs w:val="22"/>
        </w:rPr>
        <w:t xml:space="preserve"> parciales deberán c</w:t>
      </w:r>
      <w:r w:rsidR="00DB0971" w:rsidRPr="003355B9">
        <w:rPr>
          <w:rFonts w:ascii="Arial" w:hAnsi="Arial" w:cs="Arial"/>
          <w:sz w:val="22"/>
          <w:szCs w:val="22"/>
        </w:rPr>
        <w:t>o</w:t>
      </w:r>
      <w:r w:rsidRPr="003355B9">
        <w:rPr>
          <w:rFonts w:ascii="Arial" w:hAnsi="Arial" w:cs="Arial"/>
          <w:sz w:val="22"/>
          <w:szCs w:val="22"/>
        </w:rPr>
        <w:t>ntener:</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 demarcac</w:t>
      </w:r>
      <w:r w:rsidR="005F2261" w:rsidRPr="003355B9">
        <w:rPr>
          <w:rFonts w:ascii="Arial" w:hAnsi="Arial" w:cs="Arial"/>
          <w:sz w:val="22"/>
          <w:szCs w:val="22"/>
        </w:rPr>
        <w:t>ión</w:t>
      </w:r>
      <w:r w:rsidR="009C01FC" w:rsidRPr="003355B9">
        <w:rPr>
          <w:rFonts w:ascii="Arial" w:hAnsi="Arial" w:cs="Arial"/>
          <w:sz w:val="22"/>
          <w:szCs w:val="22"/>
        </w:rPr>
        <w:t xml:space="preserve"> del área</w:t>
      </w:r>
      <w:r w:rsidR="009A2D9C" w:rsidRPr="003355B9">
        <w:rPr>
          <w:rFonts w:ascii="Arial" w:hAnsi="Arial" w:cs="Arial"/>
          <w:sz w:val="22"/>
          <w:szCs w:val="22"/>
        </w:rPr>
        <w:t>;</w:t>
      </w:r>
    </w:p>
    <w:p w:rsidR="00DB4B10" w:rsidRPr="003355B9" w:rsidRDefault="00DB4B10"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A2D9C" w:rsidRPr="003355B9">
        <w:rPr>
          <w:rFonts w:ascii="Arial" w:hAnsi="Arial" w:cs="Arial"/>
          <w:sz w:val="22"/>
          <w:szCs w:val="22"/>
        </w:rPr>
        <w:t xml:space="preserve">La referencia al plan </w:t>
      </w:r>
      <w:r w:rsidR="00DB0971" w:rsidRPr="003355B9">
        <w:rPr>
          <w:rFonts w:ascii="Arial" w:hAnsi="Arial" w:cs="Arial"/>
          <w:sz w:val="22"/>
          <w:szCs w:val="22"/>
        </w:rPr>
        <w:t>o</w:t>
      </w:r>
      <w:r w:rsidR="009A2D9C" w:rsidRPr="003355B9">
        <w:rPr>
          <w:rFonts w:ascii="Arial" w:hAnsi="Arial" w:cs="Arial"/>
          <w:sz w:val="22"/>
          <w:szCs w:val="22"/>
        </w:rPr>
        <w:t xml:space="preserve"> pr</w:t>
      </w:r>
      <w:r w:rsidR="00DB0971" w:rsidRPr="003355B9">
        <w:rPr>
          <w:rFonts w:ascii="Arial" w:hAnsi="Arial" w:cs="Arial"/>
          <w:sz w:val="22"/>
          <w:szCs w:val="22"/>
        </w:rPr>
        <w:t>o</w:t>
      </w:r>
      <w:r w:rsidR="009A2D9C" w:rsidRPr="003355B9">
        <w:rPr>
          <w:rFonts w:ascii="Arial" w:hAnsi="Arial" w:cs="Arial"/>
          <w:sz w:val="22"/>
          <w:szCs w:val="22"/>
        </w:rPr>
        <w:t xml:space="preserve">grama </w:t>
      </w:r>
      <w:r w:rsidR="009C01FC" w:rsidRPr="003355B9">
        <w:rPr>
          <w:rFonts w:ascii="Arial" w:hAnsi="Arial" w:cs="Arial"/>
          <w:sz w:val="22"/>
          <w:szCs w:val="22"/>
        </w:rPr>
        <w:t>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del cual deriv</w:t>
      </w:r>
      <w:r w:rsidR="009A2D9C" w:rsidRPr="003355B9">
        <w:rPr>
          <w:rFonts w:ascii="Arial" w:hAnsi="Arial" w:cs="Arial"/>
          <w:sz w:val="22"/>
          <w:szCs w:val="22"/>
        </w:rPr>
        <w:t>a</w:t>
      </w:r>
      <w:r w:rsidR="009C01FC" w:rsidRPr="003355B9">
        <w:rPr>
          <w:rFonts w:ascii="Arial" w:hAnsi="Arial" w:cs="Arial"/>
          <w:sz w:val="22"/>
          <w:szCs w:val="22"/>
        </w:rPr>
        <w:t>n</w:t>
      </w:r>
      <w:r w:rsidR="009A2D9C" w:rsidRPr="003355B9">
        <w:rPr>
          <w:rFonts w:ascii="Arial" w:hAnsi="Arial" w:cs="Arial"/>
          <w:sz w:val="22"/>
          <w:szCs w:val="22"/>
        </w:rPr>
        <w:t>,</w:t>
      </w:r>
      <w:r w:rsidR="009C01FC" w:rsidRPr="003355B9">
        <w:rPr>
          <w:rFonts w:ascii="Arial" w:hAnsi="Arial" w:cs="Arial"/>
          <w:sz w:val="22"/>
          <w:szCs w:val="22"/>
        </w:rPr>
        <w:t xml:space="preserve"> expresand</w:t>
      </w:r>
      <w:r w:rsidR="00DB0971" w:rsidRPr="003355B9">
        <w:rPr>
          <w:rFonts w:ascii="Arial" w:hAnsi="Arial" w:cs="Arial"/>
          <w:sz w:val="22"/>
          <w:szCs w:val="22"/>
        </w:rPr>
        <w:t>o</w:t>
      </w:r>
      <w:r w:rsidR="009C01FC" w:rsidRPr="003355B9">
        <w:rPr>
          <w:rFonts w:ascii="Arial" w:hAnsi="Arial" w:cs="Arial"/>
          <w:sz w:val="22"/>
          <w:szCs w:val="22"/>
        </w:rPr>
        <w:t xml:space="preserve"> el apr</w:t>
      </w:r>
      <w:r w:rsidR="00DB0971" w:rsidRPr="003355B9">
        <w:rPr>
          <w:rFonts w:ascii="Arial" w:hAnsi="Arial" w:cs="Arial"/>
          <w:sz w:val="22"/>
          <w:szCs w:val="22"/>
        </w:rPr>
        <w:t>o</w:t>
      </w:r>
      <w:r w:rsidR="009C01FC" w:rsidRPr="003355B9">
        <w:rPr>
          <w:rFonts w:ascii="Arial" w:hAnsi="Arial" w:cs="Arial"/>
          <w:sz w:val="22"/>
          <w:szCs w:val="22"/>
        </w:rPr>
        <w:t>vechamient</w:t>
      </w:r>
      <w:r w:rsidR="00DB0971" w:rsidRPr="003355B9">
        <w:rPr>
          <w:rFonts w:ascii="Arial" w:hAnsi="Arial" w:cs="Arial"/>
          <w:sz w:val="22"/>
          <w:szCs w:val="22"/>
        </w:rPr>
        <w:t>o</w:t>
      </w:r>
      <w:r w:rsidR="009C01FC" w:rsidRPr="003355B9">
        <w:rPr>
          <w:rFonts w:ascii="Arial" w:hAnsi="Arial" w:cs="Arial"/>
          <w:sz w:val="22"/>
          <w:szCs w:val="22"/>
        </w:rPr>
        <w:t xml:space="preserve"> pred</w:t>
      </w:r>
      <w:r w:rsidR="00DB0971" w:rsidRPr="003355B9">
        <w:rPr>
          <w:rFonts w:ascii="Arial" w:hAnsi="Arial" w:cs="Arial"/>
          <w:sz w:val="22"/>
          <w:szCs w:val="22"/>
        </w:rPr>
        <w:t>o</w:t>
      </w:r>
      <w:r w:rsidR="009C01FC" w:rsidRPr="003355B9">
        <w:rPr>
          <w:rFonts w:ascii="Arial" w:hAnsi="Arial" w:cs="Arial"/>
          <w:sz w:val="22"/>
          <w:szCs w:val="22"/>
        </w:rPr>
        <w:t>minante del suel</w:t>
      </w:r>
      <w:r w:rsidR="00DB0971" w:rsidRPr="003355B9">
        <w:rPr>
          <w:rFonts w:ascii="Arial" w:hAnsi="Arial" w:cs="Arial"/>
          <w:sz w:val="22"/>
          <w:szCs w:val="22"/>
        </w:rPr>
        <w:t>o</w:t>
      </w:r>
      <w:r w:rsidR="009C01FC" w:rsidRPr="003355B9">
        <w:rPr>
          <w:rFonts w:ascii="Arial" w:hAnsi="Arial" w:cs="Arial"/>
          <w:sz w:val="22"/>
          <w:szCs w:val="22"/>
        </w:rPr>
        <w:t xml:space="preserve"> previst</w:t>
      </w:r>
      <w:r w:rsidR="00DB0971" w:rsidRPr="003355B9">
        <w:rPr>
          <w:rFonts w:ascii="Arial" w:hAnsi="Arial" w:cs="Arial"/>
          <w:sz w:val="22"/>
          <w:szCs w:val="22"/>
        </w:rPr>
        <w:t>o</w:t>
      </w:r>
      <w:r w:rsidR="009C01FC" w:rsidRPr="003355B9">
        <w:rPr>
          <w:rFonts w:ascii="Arial" w:hAnsi="Arial" w:cs="Arial"/>
          <w:sz w:val="22"/>
          <w:szCs w:val="22"/>
        </w:rPr>
        <w:t xml:space="preserve"> para él;</w:t>
      </w:r>
    </w:p>
    <w:p w:rsidR="00DB4B10" w:rsidRPr="003355B9" w:rsidRDefault="00DB4B10" w:rsidP="00785576">
      <w:pPr>
        <w:tabs>
          <w:tab w:val="left" w:pos="0"/>
          <w:tab w:val="left" w:pos="1440"/>
        </w:tabs>
        <w:autoSpaceDE w:val="0"/>
        <w:autoSpaceDN w:val="0"/>
        <w:adjustRightInd w:val="0"/>
        <w:jc w:val="both"/>
        <w:rPr>
          <w:rFonts w:ascii="Arial" w:hAnsi="Arial" w:cs="Arial"/>
          <w:sz w:val="22"/>
          <w:szCs w:val="22"/>
        </w:rPr>
      </w:pPr>
    </w:p>
    <w:p w:rsidR="004C6AE5"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La c</w:t>
      </w:r>
      <w:r w:rsidR="00DB0971" w:rsidRPr="003355B9">
        <w:rPr>
          <w:rFonts w:ascii="Arial" w:hAnsi="Arial" w:cs="Arial"/>
          <w:sz w:val="22"/>
          <w:szCs w:val="22"/>
        </w:rPr>
        <w:t>o</w:t>
      </w:r>
      <w:r w:rsidR="009C01FC" w:rsidRPr="003355B9">
        <w:rPr>
          <w:rFonts w:ascii="Arial" w:hAnsi="Arial" w:cs="Arial"/>
          <w:sz w:val="22"/>
          <w:szCs w:val="22"/>
        </w:rPr>
        <w:t>ngruencia c</w:t>
      </w:r>
      <w:r w:rsidR="00DB0971" w:rsidRPr="003355B9">
        <w:rPr>
          <w:rFonts w:ascii="Arial" w:hAnsi="Arial" w:cs="Arial"/>
          <w:sz w:val="22"/>
          <w:szCs w:val="22"/>
        </w:rPr>
        <w:t>o</w:t>
      </w:r>
      <w:r w:rsidR="009C01FC" w:rsidRPr="003355B9">
        <w:rPr>
          <w:rFonts w:ascii="Arial" w:hAnsi="Arial" w:cs="Arial"/>
          <w:sz w:val="22"/>
          <w:szCs w:val="22"/>
        </w:rPr>
        <w:t xml:space="preserve">n el plan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 del cual deriven;</w:t>
      </w:r>
    </w:p>
    <w:p w:rsidR="00DB4B10" w:rsidRPr="003355B9" w:rsidRDefault="00DB4B10"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La delimitac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inmuebles y z</w:t>
      </w:r>
      <w:r w:rsidR="00DB0971" w:rsidRPr="003355B9">
        <w:rPr>
          <w:rFonts w:ascii="Arial" w:hAnsi="Arial" w:cs="Arial"/>
          <w:sz w:val="22"/>
          <w:szCs w:val="22"/>
        </w:rPr>
        <w:t>o</w:t>
      </w:r>
      <w:r w:rsidR="009C01FC" w:rsidRPr="003355B9">
        <w:rPr>
          <w:rFonts w:ascii="Arial" w:hAnsi="Arial" w:cs="Arial"/>
          <w:sz w:val="22"/>
          <w:szCs w:val="22"/>
        </w:rPr>
        <w:t>nas que afecten;</w:t>
      </w:r>
    </w:p>
    <w:p w:rsidR="00DB4B10" w:rsidRPr="003355B9" w:rsidRDefault="00DB4B10" w:rsidP="00785576">
      <w:pPr>
        <w:tabs>
          <w:tab w:val="left" w:pos="0"/>
          <w:tab w:val="left" w:pos="1440"/>
        </w:tabs>
        <w:autoSpaceDE w:val="0"/>
        <w:autoSpaceDN w:val="0"/>
        <w:adjustRightInd w:val="0"/>
        <w:jc w:val="both"/>
        <w:rPr>
          <w:rFonts w:ascii="Arial" w:hAnsi="Arial" w:cs="Arial"/>
          <w:sz w:val="22"/>
          <w:szCs w:val="22"/>
        </w:rPr>
      </w:pPr>
    </w:p>
    <w:p w:rsidR="004C6AE5"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La descripc</w:t>
      </w:r>
      <w:r w:rsidR="005F2261" w:rsidRPr="003355B9">
        <w:rPr>
          <w:rFonts w:ascii="Arial" w:hAnsi="Arial" w:cs="Arial"/>
          <w:sz w:val="22"/>
          <w:szCs w:val="22"/>
        </w:rPr>
        <w:t>ión</w:t>
      </w:r>
      <w:r w:rsidR="009C01FC" w:rsidRPr="003355B9">
        <w:rPr>
          <w:rFonts w:ascii="Arial" w:hAnsi="Arial" w:cs="Arial"/>
          <w:sz w:val="22"/>
          <w:szCs w:val="22"/>
        </w:rPr>
        <w:t xml:space="preserve"> de la pr</w:t>
      </w:r>
      <w:r w:rsidR="00DB0971" w:rsidRPr="003355B9">
        <w:rPr>
          <w:rFonts w:ascii="Arial" w:hAnsi="Arial" w:cs="Arial"/>
          <w:sz w:val="22"/>
          <w:szCs w:val="22"/>
        </w:rPr>
        <w:t>o</w:t>
      </w:r>
      <w:r w:rsidR="009C01FC" w:rsidRPr="003355B9">
        <w:rPr>
          <w:rFonts w:ascii="Arial" w:hAnsi="Arial" w:cs="Arial"/>
          <w:sz w:val="22"/>
          <w:szCs w:val="22"/>
        </w:rPr>
        <w:t>blemática existente;</w:t>
      </w:r>
    </w:p>
    <w:p w:rsidR="00DB4B10" w:rsidRPr="003355B9" w:rsidRDefault="00DB4B10"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La z</w:t>
      </w:r>
      <w:r w:rsidR="00DB0971" w:rsidRPr="003355B9">
        <w:rPr>
          <w:rFonts w:ascii="Arial" w:hAnsi="Arial" w:cs="Arial"/>
          <w:sz w:val="22"/>
          <w:szCs w:val="22"/>
        </w:rPr>
        <w:t>o</w:t>
      </w:r>
      <w:r w:rsidR="009C01FC" w:rsidRPr="003355B9">
        <w:rPr>
          <w:rFonts w:ascii="Arial" w:hAnsi="Arial" w:cs="Arial"/>
          <w:sz w:val="22"/>
          <w:szCs w:val="22"/>
        </w:rPr>
        <w:t>nificac</w:t>
      </w:r>
      <w:r w:rsidR="005F2261" w:rsidRPr="003355B9">
        <w:rPr>
          <w:rFonts w:ascii="Arial" w:hAnsi="Arial" w:cs="Arial"/>
          <w:sz w:val="22"/>
          <w:szCs w:val="22"/>
        </w:rPr>
        <w:t>ión</w:t>
      </w:r>
      <w:r w:rsidR="009C01FC" w:rsidRPr="003355B9">
        <w:rPr>
          <w:rFonts w:ascii="Arial" w:hAnsi="Arial" w:cs="Arial"/>
          <w:sz w:val="22"/>
          <w:szCs w:val="22"/>
        </w:rPr>
        <w:t xml:space="preserve"> primaria y secundaria;</w:t>
      </w:r>
    </w:p>
    <w:p w:rsidR="00DB4B10" w:rsidRPr="003355B9" w:rsidRDefault="00DB4B10"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Una mem</w:t>
      </w:r>
      <w:r w:rsidR="00DB0971" w:rsidRPr="003355B9">
        <w:rPr>
          <w:rFonts w:ascii="Arial" w:hAnsi="Arial" w:cs="Arial"/>
          <w:sz w:val="22"/>
          <w:szCs w:val="22"/>
        </w:rPr>
        <w:t>o</w:t>
      </w:r>
      <w:r w:rsidR="009C01FC" w:rsidRPr="003355B9">
        <w:rPr>
          <w:rFonts w:ascii="Arial" w:hAnsi="Arial" w:cs="Arial"/>
          <w:sz w:val="22"/>
          <w:szCs w:val="22"/>
        </w:rPr>
        <w:t>ria descriptiva de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bras </w:t>
      </w:r>
      <w:r w:rsidR="00DB0971" w:rsidRPr="003355B9">
        <w:rPr>
          <w:rFonts w:ascii="Arial" w:hAnsi="Arial" w:cs="Arial"/>
          <w:sz w:val="22"/>
          <w:szCs w:val="22"/>
        </w:rPr>
        <w:t>o</w:t>
      </w:r>
      <w:r w:rsidR="009C01FC" w:rsidRPr="003355B9">
        <w:rPr>
          <w:rFonts w:ascii="Arial" w:hAnsi="Arial" w:cs="Arial"/>
          <w:sz w:val="22"/>
          <w:szCs w:val="22"/>
        </w:rPr>
        <w:t xml:space="preserve"> </w:t>
      </w:r>
      <w:r w:rsidR="007119F7" w:rsidRPr="003355B9">
        <w:rPr>
          <w:rFonts w:ascii="Arial" w:hAnsi="Arial" w:cs="Arial"/>
          <w:sz w:val="22"/>
          <w:szCs w:val="22"/>
        </w:rPr>
        <w:t>acciones</w:t>
      </w:r>
      <w:r w:rsidR="009C01FC" w:rsidRPr="003355B9">
        <w:rPr>
          <w:rFonts w:ascii="Arial" w:hAnsi="Arial" w:cs="Arial"/>
          <w:sz w:val="22"/>
          <w:szCs w:val="22"/>
        </w:rPr>
        <w:t xml:space="preserve"> que se pretendan llevar a cab</w:t>
      </w:r>
      <w:r w:rsidR="00DB0971" w:rsidRPr="003355B9">
        <w:rPr>
          <w:rFonts w:ascii="Arial" w:hAnsi="Arial" w:cs="Arial"/>
          <w:sz w:val="22"/>
          <w:szCs w:val="22"/>
        </w:rPr>
        <w:t>o</w:t>
      </w:r>
      <w:r w:rsidR="009C01FC" w:rsidRPr="003355B9">
        <w:rPr>
          <w:rFonts w:ascii="Arial" w:hAnsi="Arial" w:cs="Arial"/>
          <w:sz w:val="22"/>
          <w:szCs w:val="22"/>
        </w:rPr>
        <w:t>;</w:t>
      </w:r>
    </w:p>
    <w:p w:rsidR="00DB4B10" w:rsidRPr="003355B9" w:rsidRDefault="00DB4B10"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resultad</w:t>
      </w:r>
      <w:r w:rsidR="00DB0971" w:rsidRPr="003355B9">
        <w:rPr>
          <w:rFonts w:ascii="Arial" w:hAnsi="Arial" w:cs="Arial"/>
          <w:sz w:val="22"/>
          <w:szCs w:val="22"/>
        </w:rPr>
        <w:t>o</w:t>
      </w:r>
      <w:r w:rsidR="009C01FC" w:rsidRPr="003355B9">
        <w:rPr>
          <w:rFonts w:ascii="Arial" w:hAnsi="Arial" w:cs="Arial"/>
          <w:sz w:val="22"/>
          <w:szCs w:val="22"/>
        </w:rPr>
        <w:t xml:space="preserve">s previsibles que se </w:t>
      </w:r>
      <w:r w:rsidR="00DB0971" w:rsidRPr="003355B9">
        <w:rPr>
          <w:rFonts w:ascii="Arial" w:hAnsi="Arial" w:cs="Arial"/>
          <w:sz w:val="22"/>
          <w:szCs w:val="22"/>
        </w:rPr>
        <w:t>o</w:t>
      </w:r>
      <w:r w:rsidR="009C01FC" w:rsidRPr="003355B9">
        <w:rPr>
          <w:rFonts w:ascii="Arial" w:hAnsi="Arial" w:cs="Arial"/>
          <w:sz w:val="22"/>
          <w:szCs w:val="22"/>
        </w:rPr>
        <w:t>btendrán c</w:t>
      </w:r>
      <w:r w:rsidR="00DB0971" w:rsidRPr="003355B9">
        <w:rPr>
          <w:rFonts w:ascii="Arial" w:hAnsi="Arial" w:cs="Arial"/>
          <w:sz w:val="22"/>
          <w:szCs w:val="22"/>
        </w:rPr>
        <w:t>o</w:t>
      </w:r>
      <w:r w:rsidR="009C01FC" w:rsidRPr="003355B9">
        <w:rPr>
          <w:rFonts w:ascii="Arial" w:hAnsi="Arial" w:cs="Arial"/>
          <w:sz w:val="22"/>
          <w:szCs w:val="22"/>
        </w:rPr>
        <w:t>n la ejecuc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DB0971" w:rsidRPr="003355B9">
        <w:rPr>
          <w:rFonts w:ascii="Arial" w:hAnsi="Arial" w:cs="Arial"/>
          <w:sz w:val="22"/>
          <w:szCs w:val="22"/>
        </w:rPr>
        <w:t>o</w:t>
      </w:r>
      <w:r w:rsidR="009C01FC" w:rsidRPr="003355B9">
        <w:rPr>
          <w:rFonts w:ascii="Arial" w:hAnsi="Arial" w:cs="Arial"/>
          <w:sz w:val="22"/>
          <w:szCs w:val="22"/>
        </w:rPr>
        <w:t xml:space="preserve">bras,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ntemplad</w:t>
      </w:r>
      <w:r w:rsidR="00DB0971" w:rsidRPr="003355B9">
        <w:rPr>
          <w:rFonts w:ascii="Arial" w:hAnsi="Arial" w:cs="Arial"/>
          <w:sz w:val="22"/>
          <w:szCs w:val="22"/>
        </w:rPr>
        <w:t>o</w:t>
      </w:r>
      <w:r w:rsidR="009C01FC" w:rsidRPr="003355B9">
        <w:rPr>
          <w:rFonts w:ascii="Arial" w:hAnsi="Arial" w:cs="Arial"/>
          <w:sz w:val="22"/>
          <w:szCs w:val="22"/>
        </w:rPr>
        <w:t>s, su área de influencia y el análisis de c</w:t>
      </w:r>
      <w:r w:rsidR="00DB0971" w:rsidRPr="003355B9">
        <w:rPr>
          <w:rFonts w:ascii="Arial" w:hAnsi="Arial" w:cs="Arial"/>
          <w:sz w:val="22"/>
          <w:szCs w:val="22"/>
        </w:rPr>
        <w:t>o</w:t>
      </w:r>
      <w:r w:rsidR="009C01FC" w:rsidRPr="003355B9">
        <w:rPr>
          <w:rFonts w:ascii="Arial" w:hAnsi="Arial" w:cs="Arial"/>
          <w:sz w:val="22"/>
          <w:szCs w:val="22"/>
        </w:rPr>
        <w:t>st</w:t>
      </w:r>
      <w:r w:rsidR="00DB0971" w:rsidRPr="003355B9">
        <w:rPr>
          <w:rFonts w:ascii="Arial" w:hAnsi="Arial" w:cs="Arial"/>
          <w:sz w:val="22"/>
          <w:szCs w:val="22"/>
        </w:rPr>
        <w:t>o</w:t>
      </w:r>
      <w:r w:rsidR="009C01FC" w:rsidRPr="003355B9">
        <w:rPr>
          <w:rFonts w:ascii="Arial" w:hAnsi="Arial" w:cs="Arial"/>
          <w:sz w:val="22"/>
          <w:szCs w:val="22"/>
        </w:rPr>
        <w:t xml:space="preserve"> - benefici</w:t>
      </w:r>
      <w:r w:rsidR="00DB0971" w:rsidRPr="003355B9">
        <w:rPr>
          <w:rFonts w:ascii="Arial" w:hAnsi="Arial" w:cs="Arial"/>
          <w:sz w:val="22"/>
          <w:szCs w:val="22"/>
        </w:rPr>
        <w:t>o</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cial que genere su ejecuc</w:t>
      </w:r>
      <w:r w:rsidR="005F2261" w:rsidRPr="003355B9">
        <w:rPr>
          <w:rFonts w:ascii="Arial" w:hAnsi="Arial" w:cs="Arial"/>
          <w:sz w:val="22"/>
          <w:szCs w:val="22"/>
        </w:rPr>
        <w:t>ión</w:t>
      </w:r>
      <w:r w:rsidR="009C01FC" w:rsidRPr="003355B9">
        <w:rPr>
          <w:rFonts w:ascii="Arial" w:hAnsi="Arial" w:cs="Arial"/>
          <w:sz w:val="22"/>
          <w:szCs w:val="22"/>
        </w:rPr>
        <w:t>;</w:t>
      </w:r>
    </w:p>
    <w:p w:rsidR="00DB4B10" w:rsidRPr="003355B9" w:rsidRDefault="00DB4B10"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El pr</w:t>
      </w:r>
      <w:r w:rsidR="00DB0971" w:rsidRPr="003355B9">
        <w:rPr>
          <w:rFonts w:ascii="Arial" w:hAnsi="Arial" w:cs="Arial"/>
          <w:sz w:val="22"/>
          <w:szCs w:val="22"/>
        </w:rPr>
        <w:t>o</w:t>
      </w:r>
      <w:r w:rsidR="009C01FC" w:rsidRPr="003355B9">
        <w:rPr>
          <w:rFonts w:ascii="Arial" w:hAnsi="Arial" w:cs="Arial"/>
          <w:sz w:val="22"/>
          <w:szCs w:val="22"/>
        </w:rPr>
        <w:t>cedimient</w:t>
      </w:r>
      <w:r w:rsidR="00DB0971" w:rsidRPr="003355B9">
        <w:rPr>
          <w:rFonts w:ascii="Arial" w:hAnsi="Arial" w:cs="Arial"/>
          <w:sz w:val="22"/>
          <w:szCs w:val="22"/>
        </w:rPr>
        <w:t>o</w:t>
      </w:r>
      <w:r w:rsidR="009C01FC" w:rsidRPr="003355B9">
        <w:rPr>
          <w:rFonts w:ascii="Arial" w:hAnsi="Arial" w:cs="Arial"/>
          <w:sz w:val="22"/>
          <w:szCs w:val="22"/>
        </w:rPr>
        <w:t xml:space="preserve"> de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A2D9C" w:rsidRPr="003355B9">
        <w:rPr>
          <w:rFonts w:ascii="Arial" w:hAnsi="Arial" w:cs="Arial"/>
          <w:sz w:val="22"/>
          <w:szCs w:val="22"/>
        </w:rPr>
        <w:t>;</w:t>
      </w:r>
    </w:p>
    <w:p w:rsidR="00DB4B10" w:rsidRPr="003355B9" w:rsidRDefault="00DB4B10"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 </w:t>
      </w:r>
      <w:r w:rsidR="009C01FC" w:rsidRPr="003355B9">
        <w:rPr>
          <w:rFonts w:ascii="Arial" w:hAnsi="Arial" w:cs="Arial"/>
          <w:sz w:val="22"/>
          <w:szCs w:val="22"/>
        </w:rPr>
        <w:t>El diseñ</w:t>
      </w:r>
      <w:r w:rsidR="00DB0971" w:rsidRPr="003355B9">
        <w:rPr>
          <w:rFonts w:ascii="Arial" w:hAnsi="Arial" w:cs="Arial"/>
          <w:sz w:val="22"/>
          <w:szCs w:val="22"/>
        </w:rPr>
        <w:t>o</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njunt</w:t>
      </w:r>
      <w:r w:rsidR="00DB0971" w:rsidRPr="003355B9">
        <w:rPr>
          <w:rFonts w:ascii="Arial" w:hAnsi="Arial" w:cs="Arial"/>
          <w:sz w:val="22"/>
          <w:szCs w:val="22"/>
        </w:rPr>
        <w:t>o</w:t>
      </w:r>
      <w:r w:rsidR="009C01FC" w:rsidRPr="003355B9">
        <w:rPr>
          <w:rFonts w:ascii="Arial" w:hAnsi="Arial" w:cs="Arial"/>
          <w:sz w:val="22"/>
          <w:szCs w:val="22"/>
        </w:rPr>
        <w:t xml:space="preserve"> y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s </w:t>
      </w:r>
      <w:r w:rsidR="00FE11A8" w:rsidRPr="003355B9">
        <w:rPr>
          <w:rFonts w:ascii="Arial" w:hAnsi="Arial" w:cs="Arial"/>
          <w:sz w:val="22"/>
          <w:szCs w:val="22"/>
        </w:rPr>
        <w:t>arquitectónicos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w:t>
      </w:r>
    </w:p>
    <w:p w:rsidR="00DB4B10" w:rsidRPr="003355B9" w:rsidRDefault="00DB4B10"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XI. </w:t>
      </w:r>
      <w:r w:rsidR="009A2D9C" w:rsidRPr="003355B9">
        <w:rPr>
          <w:rFonts w:ascii="Arial" w:hAnsi="Arial" w:cs="Arial"/>
          <w:sz w:val="22"/>
          <w:szCs w:val="22"/>
        </w:rPr>
        <w:t xml:space="preserve">Las características, </w:t>
      </w:r>
      <w:r w:rsidR="0088439B" w:rsidRPr="003355B9">
        <w:rPr>
          <w:rFonts w:ascii="Arial" w:hAnsi="Arial" w:cs="Arial"/>
          <w:sz w:val="22"/>
          <w:szCs w:val="22"/>
        </w:rPr>
        <w:t>condiciones</w:t>
      </w:r>
      <w:r w:rsidR="009A2D9C" w:rsidRPr="003355B9">
        <w:rPr>
          <w:rFonts w:ascii="Arial" w:hAnsi="Arial" w:cs="Arial"/>
          <w:sz w:val="22"/>
          <w:szCs w:val="22"/>
        </w:rPr>
        <w:t xml:space="preserve"> y pr</w:t>
      </w:r>
      <w:r w:rsidR="00DB0971" w:rsidRPr="003355B9">
        <w:rPr>
          <w:rFonts w:ascii="Arial" w:hAnsi="Arial" w:cs="Arial"/>
          <w:sz w:val="22"/>
          <w:szCs w:val="22"/>
        </w:rPr>
        <w:t>o</w:t>
      </w:r>
      <w:r w:rsidR="009A2D9C" w:rsidRPr="003355B9">
        <w:rPr>
          <w:rFonts w:ascii="Arial" w:hAnsi="Arial" w:cs="Arial"/>
          <w:sz w:val="22"/>
          <w:szCs w:val="22"/>
        </w:rPr>
        <w:t xml:space="preserve">blemática </w:t>
      </w:r>
      <w:r w:rsidR="009C01FC" w:rsidRPr="003355B9">
        <w:rPr>
          <w:rFonts w:ascii="Arial" w:hAnsi="Arial" w:cs="Arial"/>
          <w:sz w:val="22"/>
          <w:szCs w:val="22"/>
        </w:rPr>
        <w:t>del espaci</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y de la z</w:t>
      </w:r>
      <w:r w:rsidR="00DB0971" w:rsidRPr="003355B9">
        <w:rPr>
          <w:rFonts w:ascii="Arial" w:hAnsi="Arial" w:cs="Arial"/>
          <w:sz w:val="22"/>
          <w:szCs w:val="22"/>
        </w:rPr>
        <w:t>o</w:t>
      </w:r>
      <w:r w:rsidR="009C01FC" w:rsidRPr="003355B9">
        <w:rPr>
          <w:rFonts w:ascii="Arial" w:hAnsi="Arial" w:cs="Arial"/>
          <w:sz w:val="22"/>
          <w:szCs w:val="22"/>
        </w:rPr>
        <w:t>na circundante</w:t>
      </w:r>
      <w:r w:rsidR="009A2D9C" w:rsidRPr="003355B9">
        <w:rPr>
          <w:rFonts w:ascii="Arial" w:hAnsi="Arial" w:cs="Arial"/>
          <w:sz w:val="22"/>
          <w:szCs w:val="22"/>
        </w:rPr>
        <w:t>,</w:t>
      </w:r>
      <w:r w:rsidR="009C01FC" w:rsidRPr="003355B9">
        <w:rPr>
          <w:rFonts w:ascii="Arial" w:hAnsi="Arial" w:cs="Arial"/>
          <w:sz w:val="22"/>
          <w:szCs w:val="22"/>
        </w:rPr>
        <w:t xml:space="preserve">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la previs</w:t>
      </w:r>
      <w:r w:rsidR="005F2261" w:rsidRPr="003355B9">
        <w:rPr>
          <w:rFonts w:ascii="Arial" w:hAnsi="Arial" w:cs="Arial"/>
          <w:sz w:val="22"/>
          <w:szCs w:val="22"/>
        </w:rPr>
        <w:t>ión</w:t>
      </w:r>
      <w:r w:rsidR="009C01FC" w:rsidRPr="003355B9">
        <w:rPr>
          <w:rFonts w:ascii="Arial" w:hAnsi="Arial" w:cs="Arial"/>
          <w:sz w:val="22"/>
          <w:szCs w:val="22"/>
        </w:rPr>
        <w:t xml:space="preserve"> de impact</w:t>
      </w:r>
      <w:r w:rsidR="00DB0971" w:rsidRPr="003355B9">
        <w:rPr>
          <w:rFonts w:ascii="Arial" w:hAnsi="Arial" w:cs="Arial"/>
          <w:sz w:val="22"/>
          <w:szCs w:val="22"/>
        </w:rPr>
        <w:t>o</w:t>
      </w:r>
      <w:r w:rsidR="009C01FC" w:rsidRPr="003355B9">
        <w:rPr>
          <w:rFonts w:ascii="Arial" w:hAnsi="Arial" w:cs="Arial"/>
          <w:sz w:val="22"/>
          <w:szCs w:val="22"/>
        </w:rPr>
        <w:t>s que se generen p</w:t>
      </w:r>
      <w:r w:rsidR="00DB0971" w:rsidRPr="003355B9">
        <w:rPr>
          <w:rFonts w:ascii="Arial" w:hAnsi="Arial" w:cs="Arial"/>
          <w:sz w:val="22"/>
          <w:szCs w:val="22"/>
        </w:rPr>
        <w:t>o</w:t>
      </w:r>
      <w:r w:rsidR="009C01FC" w:rsidRPr="003355B9">
        <w:rPr>
          <w:rFonts w:ascii="Arial" w:hAnsi="Arial" w:cs="Arial"/>
          <w:sz w:val="22"/>
          <w:szCs w:val="22"/>
        </w:rPr>
        <w:t>r la ejecuc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bras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ntemplad</w:t>
      </w:r>
      <w:r w:rsidR="00DB0971" w:rsidRPr="003355B9">
        <w:rPr>
          <w:rFonts w:ascii="Arial" w:hAnsi="Arial" w:cs="Arial"/>
          <w:sz w:val="22"/>
          <w:szCs w:val="22"/>
        </w:rPr>
        <w:t>o</w:t>
      </w:r>
      <w:r w:rsidR="009C01FC" w:rsidRPr="003355B9">
        <w:rPr>
          <w:rFonts w:ascii="Arial" w:hAnsi="Arial" w:cs="Arial"/>
          <w:sz w:val="22"/>
          <w:szCs w:val="22"/>
        </w:rPr>
        <w:t>s;</w:t>
      </w:r>
    </w:p>
    <w:p w:rsidR="009A74DD" w:rsidRPr="003355B9" w:rsidRDefault="009A74DD" w:rsidP="009A74DD">
      <w:pPr>
        <w:tabs>
          <w:tab w:val="left" w:pos="0"/>
          <w:tab w:val="left" w:pos="1440"/>
        </w:tabs>
        <w:autoSpaceDE w:val="0"/>
        <w:autoSpaceDN w:val="0"/>
        <w:adjustRightInd w:val="0"/>
        <w:jc w:val="both"/>
        <w:rPr>
          <w:rFonts w:ascii="Arial" w:hAnsi="Arial" w:cs="Arial"/>
          <w:sz w:val="22"/>
          <w:szCs w:val="22"/>
        </w:rPr>
      </w:pPr>
    </w:p>
    <w:p w:rsidR="004C6AE5"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XII. </w:t>
      </w:r>
      <w:r w:rsidR="009C01FC" w:rsidRPr="003355B9">
        <w:rPr>
          <w:rFonts w:ascii="Arial" w:hAnsi="Arial" w:cs="Arial"/>
          <w:sz w:val="22"/>
          <w:szCs w:val="22"/>
        </w:rPr>
        <w:t>La inf</w:t>
      </w:r>
      <w:r w:rsidR="00DB0971" w:rsidRPr="003355B9">
        <w:rPr>
          <w:rFonts w:ascii="Arial" w:hAnsi="Arial" w:cs="Arial"/>
          <w:sz w:val="22"/>
          <w:szCs w:val="22"/>
        </w:rPr>
        <w:t>o</w:t>
      </w:r>
      <w:r w:rsidR="009C01FC" w:rsidRPr="003355B9">
        <w:rPr>
          <w:rFonts w:ascii="Arial" w:hAnsi="Arial" w:cs="Arial"/>
          <w:sz w:val="22"/>
          <w:szCs w:val="22"/>
        </w:rPr>
        <w:t>rmac</w:t>
      </w:r>
      <w:r w:rsidR="005F2261" w:rsidRPr="003355B9">
        <w:rPr>
          <w:rFonts w:ascii="Arial" w:hAnsi="Arial" w:cs="Arial"/>
          <w:sz w:val="22"/>
          <w:szCs w:val="22"/>
        </w:rPr>
        <w:t>ión</w:t>
      </w:r>
      <w:r w:rsidR="009C01FC" w:rsidRPr="003355B9">
        <w:rPr>
          <w:rFonts w:ascii="Arial" w:hAnsi="Arial" w:cs="Arial"/>
          <w:sz w:val="22"/>
          <w:szCs w:val="22"/>
        </w:rPr>
        <w:t xml:space="preserve"> y estudi</w:t>
      </w:r>
      <w:r w:rsidR="00DB0971" w:rsidRPr="003355B9">
        <w:rPr>
          <w:rFonts w:ascii="Arial" w:hAnsi="Arial" w:cs="Arial"/>
          <w:sz w:val="22"/>
          <w:szCs w:val="22"/>
        </w:rPr>
        <w:t>o</w:t>
      </w:r>
      <w:r w:rsidR="009C01FC" w:rsidRPr="003355B9">
        <w:rPr>
          <w:rFonts w:ascii="Arial" w:hAnsi="Arial" w:cs="Arial"/>
          <w:sz w:val="22"/>
          <w:szCs w:val="22"/>
        </w:rPr>
        <w:t>s técnic</w:t>
      </w:r>
      <w:r w:rsidR="00DB0971" w:rsidRPr="003355B9">
        <w:rPr>
          <w:rFonts w:ascii="Arial" w:hAnsi="Arial" w:cs="Arial"/>
          <w:sz w:val="22"/>
          <w:szCs w:val="22"/>
        </w:rPr>
        <w:t>o</w:t>
      </w:r>
      <w:r w:rsidR="009C01FC" w:rsidRPr="003355B9">
        <w:rPr>
          <w:rFonts w:ascii="Arial" w:hAnsi="Arial" w:cs="Arial"/>
          <w:sz w:val="22"/>
          <w:szCs w:val="22"/>
        </w:rPr>
        <w:t xml:space="preserve">s, </w:t>
      </w:r>
      <w:r w:rsidR="000E28E7" w:rsidRPr="003355B9">
        <w:rPr>
          <w:rFonts w:ascii="Arial" w:hAnsi="Arial" w:cs="Arial"/>
          <w:sz w:val="22"/>
          <w:szCs w:val="22"/>
        </w:rPr>
        <w:t>económicos</w:t>
      </w:r>
      <w:r w:rsidR="009C01FC" w:rsidRPr="003355B9">
        <w:rPr>
          <w:rFonts w:ascii="Arial" w:hAnsi="Arial" w:cs="Arial"/>
          <w:sz w:val="22"/>
          <w:szCs w:val="22"/>
        </w:rPr>
        <w:t>, financier</w:t>
      </w:r>
      <w:r w:rsidR="00DB0971" w:rsidRPr="003355B9">
        <w:rPr>
          <w:rFonts w:ascii="Arial" w:hAnsi="Arial" w:cs="Arial"/>
          <w:sz w:val="22"/>
          <w:szCs w:val="22"/>
        </w:rPr>
        <w:t>o</w:t>
      </w:r>
      <w:r w:rsidR="009C01FC" w:rsidRPr="003355B9">
        <w:rPr>
          <w:rFonts w:ascii="Arial" w:hAnsi="Arial" w:cs="Arial"/>
          <w:sz w:val="22"/>
          <w:szCs w:val="22"/>
        </w:rPr>
        <w:t>s y fiscales que se requieran,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dictámenes que c</w:t>
      </w:r>
      <w:r w:rsidR="00DB0971" w:rsidRPr="003355B9">
        <w:rPr>
          <w:rFonts w:ascii="Arial" w:hAnsi="Arial" w:cs="Arial"/>
          <w:sz w:val="22"/>
          <w:szCs w:val="22"/>
        </w:rPr>
        <w:t>o</w:t>
      </w:r>
      <w:r w:rsidR="009C01FC" w:rsidRPr="003355B9">
        <w:rPr>
          <w:rFonts w:ascii="Arial" w:hAnsi="Arial" w:cs="Arial"/>
          <w:sz w:val="22"/>
          <w:szCs w:val="22"/>
        </w:rPr>
        <w:t>ntemplen la factibilidad de la acc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de que se trate, incluyend</w:t>
      </w:r>
      <w:r w:rsidR="00DB0971" w:rsidRPr="003355B9">
        <w:rPr>
          <w:rFonts w:ascii="Arial" w:hAnsi="Arial" w:cs="Arial"/>
          <w:sz w:val="22"/>
          <w:szCs w:val="22"/>
        </w:rPr>
        <w:t>o</w:t>
      </w:r>
      <w:r w:rsidR="009C01FC" w:rsidRPr="003355B9">
        <w:rPr>
          <w:rFonts w:ascii="Arial" w:hAnsi="Arial" w:cs="Arial"/>
          <w:sz w:val="22"/>
          <w:szCs w:val="22"/>
        </w:rPr>
        <w:t xml:space="preserve"> el dictamen fav</w:t>
      </w:r>
      <w:r w:rsidR="00DB0971" w:rsidRPr="003355B9">
        <w:rPr>
          <w:rFonts w:ascii="Arial" w:hAnsi="Arial" w:cs="Arial"/>
          <w:sz w:val="22"/>
          <w:szCs w:val="22"/>
        </w:rPr>
        <w:t>o</w:t>
      </w:r>
      <w:r w:rsidR="009C01FC" w:rsidRPr="003355B9">
        <w:rPr>
          <w:rFonts w:ascii="Arial" w:hAnsi="Arial" w:cs="Arial"/>
          <w:sz w:val="22"/>
          <w:szCs w:val="22"/>
        </w:rPr>
        <w:t>rable de impact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w:t>
      </w:r>
      <w:r w:rsidR="00E35EDF" w:rsidRPr="003355B9">
        <w:rPr>
          <w:rFonts w:ascii="Arial" w:hAnsi="Arial" w:cs="Arial"/>
          <w:sz w:val="22"/>
          <w:szCs w:val="22"/>
        </w:rPr>
        <w:t>regional</w:t>
      </w:r>
      <w:r w:rsidR="009C01FC" w:rsidRPr="003355B9">
        <w:rPr>
          <w:rFonts w:ascii="Arial" w:hAnsi="Arial" w:cs="Arial"/>
          <w:sz w:val="22"/>
          <w:szCs w:val="22"/>
        </w:rPr>
        <w:t xml:space="preserve"> y 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 estudi</w:t>
      </w:r>
      <w:r w:rsidR="00DB0971" w:rsidRPr="003355B9">
        <w:rPr>
          <w:rFonts w:ascii="Arial" w:hAnsi="Arial" w:cs="Arial"/>
          <w:sz w:val="22"/>
          <w:szCs w:val="22"/>
        </w:rPr>
        <w:t>o</w:t>
      </w:r>
      <w:r w:rsidR="009C01FC" w:rsidRPr="003355B9">
        <w:rPr>
          <w:rFonts w:ascii="Arial" w:hAnsi="Arial" w:cs="Arial"/>
          <w:sz w:val="22"/>
          <w:szCs w:val="22"/>
        </w:rPr>
        <w:t>s de impact</w:t>
      </w:r>
      <w:r w:rsidR="00DB0971" w:rsidRPr="003355B9">
        <w:rPr>
          <w:rFonts w:ascii="Arial" w:hAnsi="Arial" w:cs="Arial"/>
          <w:sz w:val="22"/>
          <w:szCs w:val="22"/>
        </w:rPr>
        <w:t>o</w:t>
      </w:r>
      <w:r w:rsidR="009C01FC" w:rsidRPr="003355B9">
        <w:rPr>
          <w:rFonts w:ascii="Arial" w:hAnsi="Arial" w:cs="Arial"/>
          <w:sz w:val="22"/>
          <w:szCs w:val="22"/>
        </w:rPr>
        <w:t xml:space="preserve"> vial y ambiental;</w:t>
      </w:r>
    </w:p>
    <w:p w:rsidR="00DB4B10" w:rsidRPr="003355B9" w:rsidRDefault="00DB4B10" w:rsidP="00785576">
      <w:pPr>
        <w:tabs>
          <w:tab w:val="left" w:pos="0"/>
          <w:tab w:val="left" w:pos="1440"/>
        </w:tabs>
        <w:autoSpaceDE w:val="0"/>
        <w:autoSpaceDN w:val="0"/>
        <w:adjustRightInd w:val="0"/>
        <w:jc w:val="both"/>
        <w:rPr>
          <w:rFonts w:ascii="Arial" w:hAnsi="Arial" w:cs="Arial"/>
          <w:sz w:val="22"/>
          <w:szCs w:val="22"/>
        </w:rPr>
      </w:pPr>
    </w:p>
    <w:p w:rsidR="004C6AE5"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XIII. </w:t>
      </w:r>
      <w:r w:rsidR="009C01FC" w:rsidRPr="003355B9">
        <w:rPr>
          <w:rFonts w:ascii="Arial" w:hAnsi="Arial" w:cs="Arial"/>
          <w:sz w:val="22"/>
          <w:szCs w:val="22"/>
        </w:rPr>
        <w:t>Las pers</w:t>
      </w:r>
      <w:r w:rsidR="00DB0971" w:rsidRPr="003355B9">
        <w:rPr>
          <w:rFonts w:ascii="Arial" w:hAnsi="Arial" w:cs="Arial"/>
          <w:sz w:val="22"/>
          <w:szCs w:val="22"/>
        </w:rPr>
        <w:t>o</w:t>
      </w:r>
      <w:r w:rsidR="009C01FC" w:rsidRPr="003355B9">
        <w:rPr>
          <w:rFonts w:ascii="Arial" w:hAnsi="Arial" w:cs="Arial"/>
          <w:sz w:val="22"/>
          <w:szCs w:val="22"/>
        </w:rPr>
        <w:t xml:space="preserve">nas físicas </w:t>
      </w:r>
      <w:r w:rsidR="00DB0971" w:rsidRPr="003355B9">
        <w:rPr>
          <w:rFonts w:ascii="Arial" w:hAnsi="Arial" w:cs="Arial"/>
          <w:sz w:val="22"/>
          <w:szCs w:val="22"/>
        </w:rPr>
        <w:t>o</w:t>
      </w:r>
      <w:r w:rsidR="009C01FC" w:rsidRPr="003355B9">
        <w:rPr>
          <w:rFonts w:ascii="Arial" w:hAnsi="Arial" w:cs="Arial"/>
          <w:sz w:val="22"/>
          <w:szCs w:val="22"/>
        </w:rPr>
        <w:t xml:space="preserve"> m</w:t>
      </w:r>
      <w:r w:rsidR="00DB0971" w:rsidRPr="003355B9">
        <w:rPr>
          <w:rFonts w:ascii="Arial" w:hAnsi="Arial" w:cs="Arial"/>
          <w:sz w:val="22"/>
          <w:szCs w:val="22"/>
        </w:rPr>
        <w:t>o</w:t>
      </w:r>
      <w:r w:rsidR="009C01FC" w:rsidRPr="003355B9">
        <w:rPr>
          <w:rFonts w:ascii="Arial" w:hAnsi="Arial" w:cs="Arial"/>
          <w:sz w:val="22"/>
          <w:szCs w:val="22"/>
        </w:rPr>
        <w:t xml:space="preserve">rales, públicas </w:t>
      </w:r>
      <w:r w:rsidR="00DB0971" w:rsidRPr="003355B9">
        <w:rPr>
          <w:rFonts w:ascii="Arial" w:hAnsi="Arial" w:cs="Arial"/>
          <w:sz w:val="22"/>
          <w:szCs w:val="22"/>
        </w:rPr>
        <w:t>o</w:t>
      </w:r>
      <w:r w:rsidR="009C01FC" w:rsidRPr="003355B9">
        <w:rPr>
          <w:rFonts w:ascii="Arial" w:hAnsi="Arial" w:cs="Arial"/>
          <w:sz w:val="22"/>
          <w:szCs w:val="22"/>
        </w:rPr>
        <w:t xml:space="preserve"> privadas, que intervendrán en su ejecuc</w:t>
      </w:r>
      <w:r w:rsidR="005F2261" w:rsidRPr="003355B9">
        <w:rPr>
          <w:rFonts w:ascii="Arial" w:hAnsi="Arial" w:cs="Arial"/>
          <w:sz w:val="22"/>
          <w:szCs w:val="22"/>
        </w:rPr>
        <w:t>ión</w:t>
      </w:r>
      <w:r w:rsidR="009C01FC" w:rsidRPr="003355B9">
        <w:rPr>
          <w:rFonts w:ascii="Arial" w:hAnsi="Arial" w:cs="Arial"/>
          <w:sz w:val="22"/>
          <w:szCs w:val="22"/>
        </w:rPr>
        <w:t>, precisand</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derech</w:t>
      </w:r>
      <w:r w:rsidR="00DB0971" w:rsidRPr="003355B9">
        <w:rPr>
          <w:rFonts w:ascii="Arial" w:hAnsi="Arial" w:cs="Arial"/>
          <w:sz w:val="22"/>
          <w:szCs w:val="22"/>
        </w:rPr>
        <w:t>o</w:t>
      </w:r>
      <w:r w:rsidR="009C01FC" w:rsidRPr="003355B9">
        <w:rPr>
          <w:rFonts w:ascii="Arial" w:hAnsi="Arial" w:cs="Arial"/>
          <w:sz w:val="22"/>
          <w:szCs w:val="22"/>
        </w:rPr>
        <w:t xml:space="preserve">s y </w:t>
      </w:r>
      <w:r w:rsidR="001F1B6F" w:rsidRPr="003355B9">
        <w:rPr>
          <w:rFonts w:ascii="Arial" w:hAnsi="Arial" w:cs="Arial"/>
          <w:sz w:val="22"/>
          <w:szCs w:val="22"/>
        </w:rPr>
        <w:t>obligaciones</w:t>
      </w:r>
      <w:r w:rsidR="009C01FC" w:rsidRPr="003355B9">
        <w:rPr>
          <w:rFonts w:ascii="Arial" w:hAnsi="Arial" w:cs="Arial"/>
          <w:sz w:val="22"/>
          <w:szCs w:val="22"/>
        </w:rPr>
        <w:t xml:space="preserve"> que a cada una de ellas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ndan;</w:t>
      </w:r>
    </w:p>
    <w:p w:rsidR="00DB4B10" w:rsidRPr="003355B9" w:rsidRDefault="00DB4B10"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XIV. </w:t>
      </w:r>
      <w:r w:rsidR="009C01FC" w:rsidRPr="003355B9">
        <w:rPr>
          <w:rFonts w:ascii="Arial" w:hAnsi="Arial" w:cs="Arial"/>
          <w:sz w:val="22"/>
          <w:szCs w:val="22"/>
        </w:rPr>
        <w:t xml:space="preserve">Las </w:t>
      </w:r>
      <w:r w:rsidR="0088439B" w:rsidRPr="003355B9">
        <w:rPr>
          <w:rFonts w:ascii="Arial" w:hAnsi="Arial" w:cs="Arial"/>
          <w:sz w:val="22"/>
          <w:szCs w:val="22"/>
        </w:rPr>
        <w:t>condiciones</w:t>
      </w:r>
      <w:r w:rsidR="009C01FC" w:rsidRPr="003355B9">
        <w:rPr>
          <w:rFonts w:ascii="Arial" w:hAnsi="Arial" w:cs="Arial"/>
          <w:sz w:val="22"/>
          <w:szCs w:val="22"/>
        </w:rPr>
        <w:t xml:space="preserve"> para que las aut</w:t>
      </w:r>
      <w:r w:rsidR="00DB0971" w:rsidRPr="003355B9">
        <w:rPr>
          <w:rFonts w:ascii="Arial" w:hAnsi="Arial" w:cs="Arial"/>
          <w:sz w:val="22"/>
          <w:szCs w:val="22"/>
        </w:rPr>
        <w:t>o</w:t>
      </w:r>
      <w:r w:rsidR="009C01FC" w:rsidRPr="003355B9">
        <w:rPr>
          <w:rFonts w:ascii="Arial" w:hAnsi="Arial" w:cs="Arial"/>
          <w:sz w:val="22"/>
          <w:szCs w:val="22"/>
        </w:rPr>
        <w:t>ridades,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s y usuari</w:t>
      </w:r>
      <w:r w:rsidR="00DB0971" w:rsidRPr="003355B9">
        <w:rPr>
          <w:rFonts w:ascii="Arial" w:hAnsi="Arial" w:cs="Arial"/>
          <w:sz w:val="22"/>
          <w:szCs w:val="22"/>
        </w:rPr>
        <w:t>o</w:t>
      </w:r>
      <w:r w:rsidR="009C01FC" w:rsidRPr="003355B9">
        <w:rPr>
          <w:rFonts w:ascii="Arial" w:hAnsi="Arial" w:cs="Arial"/>
          <w:sz w:val="22"/>
          <w:szCs w:val="22"/>
        </w:rPr>
        <w:t>s den cumplimient</w:t>
      </w:r>
      <w:r w:rsidR="00DB0971" w:rsidRPr="003355B9">
        <w:rPr>
          <w:rFonts w:ascii="Arial" w:hAnsi="Arial" w:cs="Arial"/>
          <w:sz w:val="22"/>
          <w:szCs w:val="22"/>
        </w:rPr>
        <w:t>o</w:t>
      </w:r>
      <w:r w:rsidR="009C01FC" w:rsidRPr="003355B9">
        <w:rPr>
          <w:rFonts w:ascii="Arial" w:hAnsi="Arial" w:cs="Arial"/>
          <w:sz w:val="22"/>
          <w:szCs w:val="22"/>
        </w:rPr>
        <w:t xml:space="preserve"> a las </w:t>
      </w:r>
      <w:r w:rsidR="001F1B6F" w:rsidRPr="003355B9">
        <w:rPr>
          <w:rFonts w:ascii="Arial" w:hAnsi="Arial" w:cs="Arial"/>
          <w:sz w:val="22"/>
          <w:szCs w:val="22"/>
        </w:rPr>
        <w:t>obligaciones</w:t>
      </w:r>
      <w:r w:rsidR="009C01FC" w:rsidRPr="003355B9">
        <w:rPr>
          <w:rFonts w:ascii="Arial" w:hAnsi="Arial" w:cs="Arial"/>
          <w:sz w:val="22"/>
          <w:szCs w:val="22"/>
        </w:rPr>
        <w:t xml:space="preserve"> a su carg</w:t>
      </w:r>
      <w:r w:rsidR="00DB0971" w:rsidRPr="003355B9">
        <w:rPr>
          <w:rFonts w:ascii="Arial" w:hAnsi="Arial" w:cs="Arial"/>
          <w:sz w:val="22"/>
          <w:szCs w:val="22"/>
        </w:rPr>
        <w:t>o</w:t>
      </w:r>
      <w:r w:rsidR="009C01FC" w:rsidRPr="003355B9">
        <w:rPr>
          <w:rFonts w:ascii="Arial" w:hAnsi="Arial" w:cs="Arial"/>
          <w:sz w:val="22"/>
          <w:szCs w:val="22"/>
        </w:rPr>
        <w:t xml:space="preserve"> en la ejecuc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7119F7" w:rsidRPr="003355B9">
        <w:rPr>
          <w:rFonts w:ascii="Arial" w:hAnsi="Arial" w:cs="Arial"/>
          <w:sz w:val="22"/>
          <w:szCs w:val="22"/>
        </w:rPr>
        <w:t>acciones</w:t>
      </w:r>
      <w:r w:rsidR="009C01FC" w:rsidRPr="003355B9">
        <w:rPr>
          <w:rFonts w:ascii="Arial" w:hAnsi="Arial" w:cs="Arial"/>
          <w:sz w:val="22"/>
          <w:szCs w:val="22"/>
        </w:rPr>
        <w:t xml:space="preserve"> definidas en el plan;</w:t>
      </w:r>
    </w:p>
    <w:p w:rsidR="00DB4B10" w:rsidRPr="003355B9" w:rsidRDefault="00DB4B10"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XV.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plaz</w:t>
      </w:r>
      <w:r w:rsidR="00DB0971" w:rsidRPr="003355B9">
        <w:rPr>
          <w:rFonts w:ascii="Arial" w:hAnsi="Arial" w:cs="Arial"/>
          <w:sz w:val="22"/>
          <w:szCs w:val="22"/>
        </w:rPr>
        <w:t>o</w:t>
      </w:r>
      <w:r w:rsidR="009C01FC" w:rsidRPr="003355B9">
        <w:rPr>
          <w:rFonts w:ascii="Arial" w:hAnsi="Arial" w:cs="Arial"/>
          <w:sz w:val="22"/>
          <w:szCs w:val="22"/>
        </w:rPr>
        <w:t>s para</w:t>
      </w:r>
      <w:r w:rsidR="00C569BC" w:rsidRPr="003355B9">
        <w:rPr>
          <w:rFonts w:ascii="Arial" w:hAnsi="Arial" w:cs="Arial"/>
          <w:sz w:val="22"/>
          <w:szCs w:val="22"/>
        </w:rPr>
        <w:t xml:space="preserve"> </w:t>
      </w:r>
      <w:r w:rsidR="009C01FC" w:rsidRPr="003355B9">
        <w:rPr>
          <w:rFonts w:ascii="Arial" w:hAnsi="Arial" w:cs="Arial"/>
          <w:sz w:val="22"/>
          <w:szCs w:val="22"/>
        </w:rPr>
        <w:t xml:space="preserve">que las </w:t>
      </w:r>
      <w:r w:rsidR="00C327C8" w:rsidRPr="003355B9">
        <w:rPr>
          <w:rFonts w:ascii="Arial" w:hAnsi="Arial" w:cs="Arial"/>
          <w:sz w:val="22"/>
          <w:szCs w:val="22"/>
        </w:rPr>
        <w:t>asociaciones</w:t>
      </w:r>
      <w:r w:rsidR="009C01FC" w:rsidRPr="003355B9">
        <w:rPr>
          <w:rFonts w:ascii="Arial" w:hAnsi="Arial" w:cs="Arial"/>
          <w:sz w:val="22"/>
          <w:szCs w:val="22"/>
        </w:rPr>
        <w:t xml:space="preserve"> de vecin</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 xml:space="preserve">s habitantes </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s de l</w:t>
      </w:r>
      <w:r w:rsidR="00DB0971" w:rsidRPr="003355B9">
        <w:rPr>
          <w:rFonts w:ascii="Arial" w:hAnsi="Arial" w:cs="Arial"/>
          <w:sz w:val="22"/>
          <w:szCs w:val="22"/>
        </w:rPr>
        <w:t>o</w:t>
      </w:r>
      <w:r w:rsidR="009C01FC" w:rsidRPr="003355B9">
        <w:rPr>
          <w:rFonts w:ascii="Arial" w:hAnsi="Arial" w:cs="Arial"/>
          <w:sz w:val="22"/>
          <w:szCs w:val="22"/>
        </w:rPr>
        <w:t>s predi</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 xml:space="preserve">tes y </w:t>
      </w:r>
      <w:r w:rsidR="0088439B" w:rsidRPr="003355B9">
        <w:rPr>
          <w:rFonts w:ascii="Arial" w:hAnsi="Arial" w:cs="Arial"/>
          <w:sz w:val="22"/>
          <w:szCs w:val="22"/>
        </w:rPr>
        <w:t>edificaciones</w:t>
      </w:r>
      <w:r w:rsidR="009C01FC" w:rsidRPr="003355B9">
        <w:rPr>
          <w:rFonts w:ascii="Arial" w:hAnsi="Arial" w:cs="Arial"/>
          <w:sz w:val="22"/>
          <w:szCs w:val="22"/>
        </w:rPr>
        <w:t xml:space="preserve"> del área de aplicac</w:t>
      </w:r>
      <w:r w:rsidR="005F2261" w:rsidRPr="003355B9">
        <w:rPr>
          <w:rFonts w:ascii="Arial" w:hAnsi="Arial" w:cs="Arial"/>
          <w:sz w:val="22"/>
          <w:szCs w:val="22"/>
        </w:rPr>
        <w:t>ión</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grama que se c</w:t>
      </w:r>
      <w:r w:rsidR="00DB0971" w:rsidRPr="003355B9">
        <w:rPr>
          <w:rFonts w:ascii="Arial" w:hAnsi="Arial" w:cs="Arial"/>
          <w:sz w:val="22"/>
          <w:szCs w:val="22"/>
        </w:rPr>
        <w:t>o</w:t>
      </w:r>
      <w:r w:rsidR="009C01FC" w:rsidRPr="003355B9">
        <w:rPr>
          <w:rFonts w:ascii="Arial" w:hAnsi="Arial" w:cs="Arial"/>
          <w:sz w:val="22"/>
          <w:szCs w:val="22"/>
        </w:rPr>
        <w:t>nsideren afectad</w:t>
      </w:r>
      <w:r w:rsidR="00DB0971" w:rsidRPr="003355B9">
        <w:rPr>
          <w:rFonts w:ascii="Arial" w:hAnsi="Arial" w:cs="Arial"/>
          <w:sz w:val="22"/>
          <w:szCs w:val="22"/>
        </w:rPr>
        <w:t>o</w:t>
      </w:r>
      <w:r w:rsidR="009C01FC" w:rsidRPr="003355B9">
        <w:rPr>
          <w:rFonts w:ascii="Arial" w:hAnsi="Arial" w:cs="Arial"/>
          <w:sz w:val="22"/>
          <w:szCs w:val="22"/>
        </w:rPr>
        <w:t>s, presenten sus inc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rmidades;</w:t>
      </w:r>
    </w:p>
    <w:p w:rsidR="00DB4B10" w:rsidRPr="003355B9" w:rsidRDefault="00DB4B10" w:rsidP="00785576">
      <w:pPr>
        <w:tabs>
          <w:tab w:val="left" w:pos="0"/>
          <w:tab w:val="left" w:pos="1440"/>
        </w:tabs>
        <w:autoSpaceDE w:val="0"/>
        <w:autoSpaceDN w:val="0"/>
        <w:adjustRightInd w:val="0"/>
        <w:jc w:val="both"/>
        <w:rPr>
          <w:rFonts w:ascii="Arial" w:hAnsi="Arial" w:cs="Arial"/>
          <w:sz w:val="22"/>
          <w:szCs w:val="22"/>
        </w:rPr>
      </w:pPr>
    </w:p>
    <w:p w:rsidR="004C6AE5"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XVI.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presupuest</w:t>
      </w:r>
      <w:r w:rsidR="00DB0971" w:rsidRPr="003355B9">
        <w:rPr>
          <w:rFonts w:ascii="Arial" w:hAnsi="Arial" w:cs="Arial"/>
          <w:sz w:val="22"/>
          <w:szCs w:val="22"/>
        </w:rPr>
        <w:t>o</w:t>
      </w:r>
      <w:r w:rsidR="009C01FC" w:rsidRPr="003355B9">
        <w:rPr>
          <w:rFonts w:ascii="Arial" w:hAnsi="Arial" w:cs="Arial"/>
          <w:sz w:val="22"/>
          <w:szCs w:val="22"/>
        </w:rPr>
        <w:t>s para la ejecuc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DB0971" w:rsidRPr="003355B9">
        <w:rPr>
          <w:rFonts w:ascii="Arial" w:hAnsi="Arial" w:cs="Arial"/>
          <w:sz w:val="22"/>
          <w:szCs w:val="22"/>
        </w:rPr>
        <w:t>o</w:t>
      </w:r>
      <w:r w:rsidR="009C01FC" w:rsidRPr="003355B9">
        <w:rPr>
          <w:rFonts w:ascii="Arial" w:hAnsi="Arial" w:cs="Arial"/>
          <w:sz w:val="22"/>
          <w:szCs w:val="22"/>
        </w:rPr>
        <w:t xml:space="preserve">bras </w:t>
      </w:r>
      <w:r w:rsidR="00DB0971" w:rsidRPr="003355B9">
        <w:rPr>
          <w:rFonts w:ascii="Arial" w:hAnsi="Arial" w:cs="Arial"/>
          <w:sz w:val="22"/>
          <w:szCs w:val="22"/>
        </w:rPr>
        <w:t>o</w:t>
      </w:r>
      <w:r w:rsidR="009C01FC" w:rsidRPr="003355B9">
        <w:rPr>
          <w:rFonts w:ascii="Arial" w:hAnsi="Arial" w:cs="Arial"/>
          <w:sz w:val="22"/>
          <w:szCs w:val="22"/>
        </w:rPr>
        <w:t xml:space="preserve"> </w:t>
      </w:r>
      <w:r w:rsidR="007119F7" w:rsidRPr="003355B9">
        <w:rPr>
          <w:rFonts w:ascii="Arial" w:hAnsi="Arial" w:cs="Arial"/>
          <w:sz w:val="22"/>
          <w:szCs w:val="22"/>
        </w:rPr>
        <w:t>acciones</w:t>
      </w:r>
      <w:r w:rsidR="009C01FC" w:rsidRPr="003355B9">
        <w:rPr>
          <w:rFonts w:ascii="Arial" w:hAnsi="Arial" w:cs="Arial"/>
          <w:sz w:val="22"/>
          <w:szCs w:val="22"/>
        </w:rPr>
        <w:t xml:space="preserve"> a realizar, el </w:t>
      </w:r>
      <w:r w:rsidR="00DB0971" w:rsidRPr="003355B9">
        <w:rPr>
          <w:rFonts w:ascii="Arial" w:hAnsi="Arial" w:cs="Arial"/>
          <w:sz w:val="22"/>
          <w:szCs w:val="22"/>
        </w:rPr>
        <w:t>o</w:t>
      </w:r>
      <w:r w:rsidR="009C01FC" w:rsidRPr="003355B9">
        <w:rPr>
          <w:rFonts w:ascii="Arial" w:hAnsi="Arial" w:cs="Arial"/>
          <w:sz w:val="22"/>
          <w:szCs w:val="22"/>
        </w:rPr>
        <w:t>rigen de l</w:t>
      </w:r>
      <w:r w:rsidR="00DB0971" w:rsidRPr="003355B9">
        <w:rPr>
          <w:rFonts w:ascii="Arial" w:hAnsi="Arial" w:cs="Arial"/>
          <w:sz w:val="22"/>
          <w:szCs w:val="22"/>
        </w:rPr>
        <w:t>o</w:t>
      </w:r>
      <w:r w:rsidR="009C01FC" w:rsidRPr="003355B9">
        <w:rPr>
          <w:rFonts w:ascii="Arial" w:hAnsi="Arial" w:cs="Arial"/>
          <w:sz w:val="22"/>
          <w:szCs w:val="22"/>
        </w:rPr>
        <w:t>s recurs</w:t>
      </w:r>
      <w:r w:rsidR="00DB0971" w:rsidRPr="003355B9">
        <w:rPr>
          <w:rFonts w:ascii="Arial" w:hAnsi="Arial" w:cs="Arial"/>
          <w:sz w:val="22"/>
          <w:szCs w:val="22"/>
        </w:rPr>
        <w:t>o</w:t>
      </w:r>
      <w:r w:rsidR="009C01FC" w:rsidRPr="003355B9">
        <w:rPr>
          <w:rFonts w:ascii="Arial" w:hAnsi="Arial" w:cs="Arial"/>
          <w:sz w:val="22"/>
          <w:szCs w:val="22"/>
        </w:rPr>
        <w:t>s necesari</w:t>
      </w:r>
      <w:r w:rsidR="00DB0971" w:rsidRPr="003355B9">
        <w:rPr>
          <w:rFonts w:ascii="Arial" w:hAnsi="Arial" w:cs="Arial"/>
          <w:sz w:val="22"/>
          <w:szCs w:val="22"/>
        </w:rPr>
        <w:t>o</w:t>
      </w:r>
      <w:r w:rsidR="009C01FC" w:rsidRPr="003355B9">
        <w:rPr>
          <w:rFonts w:ascii="Arial" w:hAnsi="Arial" w:cs="Arial"/>
          <w:sz w:val="22"/>
          <w:szCs w:val="22"/>
        </w:rPr>
        <w:t>s para su ejecuc</w:t>
      </w:r>
      <w:r w:rsidR="005F2261" w:rsidRPr="003355B9">
        <w:rPr>
          <w:rFonts w:ascii="Arial" w:hAnsi="Arial" w:cs="Arial"/>
          <w:sz w:val="22"/>
          <w:szCs w:val="22"/>
        </w:rPr>
        <w:t>ión</w:t>
      </w:r>
      <w:r w:rsidR="009C01FC" w:rsidRPr="003355B9">
        <w:rPr>
          <w:rFonts w:ascii="Arial" w:hAnsi="Arial" w:cs="Arial"/>
          <w:sz w:val="22"/>
          <w:szCs w:val="22"/>
        </w:rPr>
        <w:t xml:space="preserve"> y, en su cas</w:t>
      </w:r>
      <w:r w:rsidR="00DB0971" w:rsidRPr="003355B9">
        <w:rPr>
          <w:rFonts w:ascii="Arial" w:hAnsi="Arial" w:cs="Arial"/>
          <w:sz w:val="22"/>
          <w:szCs w:val="22"/>
        </w:rPr>
        <w:t>o</w:t>
      </w:r>
      <w:r w:rsidR="009C01FC" w:rsidRPr="003355B9">
        <w:rPr>
          <w:rFonts w:ascii="Arial" w:hAnsi="Arial" w:cs="Arial"/>
          <w:sz w:val="22"/>
          <w:szCs w:val="22"/>
        </w:rPr>
        <w:t>, la pr</w:t>
      </w:r>
      <w:r w:rsidR="00DB0971" w:rsidRPr="003355B9">
        <w:rPr>
          <w:rFonts w:ascii="Arial" w:hAnsi="Arial" w:cs="Arial"/>
          <w:sz w:val="22"/>
          <w:szCs w:val="22"/>
        </w:rPr>
        <w:t>o</w:t>
      </w:r>
      <w:r w:rsidR="009C01FC" w:rsidRPr="003355B9">
        <w:rPr>
          <w:rFonts w:ascii="Arial" w:hAnsi="Arial" w:cs="Arial"/>
          <w:sz w:val="22"/>
          <w:szCs w:val="22"/>
        </w:rPr>
        <w:t>puesta de recuperac</w:t>
      </w:r>
      <w:r w:rsidR="005F2261" w:rsidRPr="003355B9">
        <w:rPr>
          <w:rFonts w:ascii="Arial" w:hAnsi="Arial" w:cs="Arial"/>
          <w:sz w:val="22"/>
          <w:szCs w:val="22"/>
        </w:rPr>
        <w:t>ión</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st</w:t>
      </w:r>
      <w:r w:rsidR="00DB0971" w:rsidRPr="003355B9">
        <w:rPr>
          <w:rFonts w:ascii="Arial" w:hAnsi="Arial" w:cs="Arial"/>
          <w:sz w:val="22"/>
          <w:szCs w:val="22"/>
        </w:rPr>
        <w:t>o</w:t>
      </w:r>
      <w:r w:rsidR="009C01FC" w:rsidRPr="003355B9">
        <w:rPr>
          <w:rFonts w:ascii="Arial" w:hAnsi="Arial" w:cs="Arial"/>
          <w:sz w:val="22"/>
          <w:szCs w:val="22"/>
        </w:rPr>
        <w:t>s respectiva,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 xml:space="preserve">rme a las </w:t>
      </w:r>
      <w:r w:rsidR="00E35EDF" w:rsidRPr="003355B9">
        <w:rPr>
          <w:rFonts w:ascii="Arial" w:hAnsi="Arial" w:cs="Arial"/>
          <w:sz w:val="22"/>
          <w:szCs w:val="22"/>
        </w:rPr>
        <w:t>disposiciones</w:t>
      </w:r>
      <w:r w:rsidR="009C01FC" w:rsidRPr="003355B9">
        <w:rPr>
          <w:rFonts w:ascii="Arial" w:hAnsi="Arial" w:cs="Arial"/>
          <w:sz w:val="22"/>
          <w:szCs w:val="22"/>
        </w:rPr>
        <w:t xml:space="preserve"> fiscales y presupuestales aplicables;</w:t>
      </w:r>
    </w:p>
    <w:p w:rsidR="00DB4B10" w:rsidRPr="003355B9" w:rsidRDefault="00DB4B10"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XVII. </w:t>
      </w:r>
      <w:r w:rsidR="009C01FC" w:rsidRPr="003355B9">
        <w:rPr>
          <w:rFonts w:ascii="Arial" w:hAnsi="Arial" w:cs="Arial"/>
          <w:sz w:val="22"/>
          <w:szCs w:val="22"/>
        </w:rPr>
        <w:t>El cr</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grama de trabaj</w:t>
      </w:r>
      <w:r w:rsidR="00DB0971" w:rsidRPr="003355B9">
        <w:rPr>
          <w:rFonts w:ascii="Arial" w:hAnsi="Arial" w:cs="Arial"/>
          <w:sz w:val="22"/>
          <w:szCs w:val="22"/>
        </w:rPr>
        <w:t>o</w:t>
      </w:r>
      <w:r w:rsidR="009C01FC" w:rsidRPr="003355B9">
        <w:rPr>
          <w:rFonts w:ascii="Arial" w:hAnsi="Arial" w:cs="Arial"/>
          <w:sz w:val="22"/>
          <w:szCs w:val="22"/>
        </w:rPr>
        <w:t xml:space="preserve"> para la ejecuc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bras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de que se trate; y</w:t>
      </w:r>
    </w:p>
    <w:p w:rsidR="00DB4B10" w:rsidRPr="003355B9" w:rsidRDefault="00DB4B10"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9A74DD" w:rsidP="009A74D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XVIII. </w:t>
      </w:r>
      <w:r w:rsidR="009C01FC" w:rsidRPr="003355B9">
        <w:rPr>
          <w:rFonts w:ascii="Arial" w:hAnsi="Arial" w:cs="Arial"/>
          <w:sz w:val="22"/>
          <w:szCs w:val="22"/>
        </w:rPr>
        <w:t>El anex</w:t>
      </w:r>
      <w:r w:rsidR="00DB0971" w:rsidRPr="003355B9">
        <w:rPr>
          <w:rFonts w:ascii="Arial" w:hAnsi="Arial" w:cs="Arial"/>
          <w:sz w:val="22"/>
          <w:szCs w:val="22"/>
        </w:rPr>
        <w:t>o</w:t>
      </w:r>
      <w:r w:rsidR="009C01FC" w:rsidRPr="003355B9">
        <w:rPr>
          <w:rFonts w:ascii="Arial" w:hAnsi="Arial" w:cs="Arial"/>
          <w:sz w:val="22"/>
          <w:szCs w:val="22"/>
        </w:rPr>
        <w:t xml:space="preserve"> gráfic</w:t>
      </w:r>
      <w:r w:rsidR="00DB0971" w:rsidRPr="003355B9">
        <w:rPr>
          <w:rFonts w:ascii="Arial" w:hAnsi="Arial" w:cs="Arial"/>
          <w:sz w:val="22"/>
          <w:szCs w:val="22"/>
        </w:rPr>
        <w:t>o</w:t>
      </w:r>
      <w:r w:rsidR="009C01FC" w:rsidRPr="003355B9">
        <w:rPr>
          <w:rFonts w:ascii="Arial" w:hAnsi="Arial" w:cs="Arial"/>
          <w:sz w:val="22"/>
          <w:szCs w:val="22"/>
        </w:rPr>
        <w:t xml:space="preserve"> que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nda.</w:t>
      </w:r>
    </w:p>
    <w:p w:rsidR="00DB4B10" w:rsidRPr="003355B9" w:rsidRDefault="00DB4B10" w:rsidP="00785576">
      <w:pPr>
        <w:tabs>
          <w:tab w:val="left" w:pos="0"/>
          <w:tab w:val="left" w:pos="5760"/>
        </w:tabs>
        <w:jc w:val="both"/>
        <w:rPr>
          <w:rFonts w:ascii="Arial" w:hAnsi="Arial" w:cs="Arial"/>
          <w:bCs/>
          <w:sz w:val="22"/>
          <w:szCs w:val="22"/>
          <w:lang w:val="es-MX"/>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792EF6" w:rsidRPr="003355B9">
        <w:rPr>
          <w:rFonts w:ascii="Arial" w:hAnsi="Arial" w:cs="Arial"/>
          <w:b/>
          <w:bCs/>
          <w:sz w:val="22"/>
          <w:szCs w:val="22"/>
          <w:lang w:val="es-MX"/>
        </w:rPr>
        <w:t>86.</w:t>
      </w:r>
      <w:r w:rsidRPr="003355B9">
        <w:rPr>
          <w:rFonts w:ascii="Arial" w:hAnsi="Arial" w:cs="Arial"/>
          <w:sz w:val="22"/>
          <w:szCs w:val="22"/>
        </w:rPr>
        <w:t xml:space="preserve"> </w:t>
      </w:r>
      <w:r w:rsidRPr="003355B9">
        <w:rPr>
          <w:rFonts w:ascii="Arial" w:hAnsi="Arial" w:cs="Arial"/>
          <w:bCs/>
          <w:sz w:val="22"/>
          <w:szCs w:val="22"/>
        </w:rPr>
        <w:t>En el cas</w:t>
      </w:r>
      <w:r w:rsidR="00DB0971" w:rsidRPr="003355B9">
        <w:rPr>
          <w:rFonts w:ascii="Arial" w:hAnsi="Arial" w:cs="Arial"/>
          <w:bCs/>
          <w:sz w:val="22"/>
          <w:szCs w:val="22"/>
        </w:rPr>
        <w:t>o</w:t>
      </w:r>
      <w:r w:rsidRPr="003355B9">
        <w:rPr>
          <w:rFonts w:ascii="Arial" w:hAnsi="Arial" w:cs="Arial"/>
          <w:bCs/>
          <w:sz w:val="22"/>
          <w:szCs w:val="22"/>
        </w:rPr>
        <w:t xml:space="preserve"> de que un pr</w:t>
      </w:r>
      <w:r w:rsidR="00DB0971" w:rsidRPr="003355B9">
        <w:rPr>
          <w:rFonts w:ascii="Arial" w:hAnsi="Arial" w:cs="Arial"/>
          <w:bCs/>
          <w:sz w:val="22"/>
          <w:szCs w:val="22"/>
        </w:rPr>
        <w:t>o</w:t>
      </w:r>
      <w:r w:rsidRPr="003355B9">
        <w:rPr>
          <w:rFonts w:ascii="Arial" w:hAnsi="Arial" w:cs="Arial"/>
          <w:bCs/>
          <w:sz w:val="22"/>
          <w:szCs w:val="22"/>
        </w:rPr>
        <w:t>grama parcial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de </w:t>
      </w:r>
      <w:r w:rsidR="00DB0971" w:rsidRPr="003355B9">
        <w:rPr>
          <w:rFonts w:ascii="Arial" w:hAnsi="Arial" w:cs="Arial"/>
          <w:bCs/>
          <w:sz w:val="22"/>
          <w:szCs w:val="22"/>
        </w:rPr>
        <w:t>o</w:t>
      </w:r>
      <w:r w:rsidRPr="003355B9">
        <w:rPr>
          <w:rFonts w:ascii="Arial" w:hAnsi="Arial" w:cs="Arial"/>
          <w:bCs/>
          <w:sz w:val="22"/>
          <w:szCs w:val="22"/>
        </w:rPr>
        <w:t>rdenamient</w:t>
      </w:r>
      <w:r w:rsidR="00DB0971" w:rsidRPr="003355B9">
        <w:rPr>
          <w:rFonts w:ascii="Arial" w:hAnsi="Arial" w:cs="Arial"/>
          <w:bCs/>
          <w:sz w:val="22"/>
          <w:szCs w:val="22"/>
        </w:rPr>
        <w:t>o</w:t>
      </w:r>
      <w:r w:rsidRPr="003355B9">
        <w:rPr>
          <w:rFonts w:ascii="Arial" w:hAnsi="Arial" w:cs="Arial"/>
          <w:bCs/>
          <w:sz w:val="22"/>
          <w:szCs w:val="22"/>
        </w:rPr>
        <w:t xml:space="preserve"> </w:t>
      </w:r>
      <w:r w:rsidR="001D474A" w:rsidRPr="003355B9">
        <w:rPr>
          <w:rFonts w:ascii="Arial" w:hAnsi="Arial" w:cs="Arial"/>
          <w:bCs/>
          <w:sz w:val="22"/>
          <w:szCs w:val="22"/>
        </w:rPr>
        <w:t>ecológico</w:t>
      </w:r>
      <w:r w:rsidRPr="003355B9">
        <w:rPr>
          <w:rFonts w:ascii="Arial" w:hAnsi="Arial" w:cs="Arial"/>
          <w:bCs/>
          <w:sz w:val="22"/>
          <w:szCs w:val="22"/>
        </w:rPr>
        <w:t xml:space="preserve"> del territ</w:t>
      </w:r>
      <w:r w:rsidR="00DB0971" w:rsidRPr="003355B9">
        <w:rPr>
          <w:rFonts w:ascii="Arial" w:hAnsi="Arial" w:cs="Arial"/>
          <w:bCs/>
          <w:sz w:val="22"/>
          <w:szCs w:val="22"/>
        </w:rPr>
        <w:t>o</w:t>
      </w:r>
      <w:r w:rsidRPr="003355B9">
        <w:rPr>
          <w:rFonts w:ascii="Arial" w:hAnsi="Arial" w:cs="Arial"/>
          <w:bCs/>
          <w:sz w:val="22"/>
          <w:szCs w:val="22"/>
        </w:rPr>
        <w:t>ri</w:t>
      </w:r>
      <w:r w:rsidR="00DB0971" w:rsidRPr="003355B9">
        <w:rPr>
          <w:rFonts w:ascii="Arial" w:hAnsi="Arial" w:cs="Arial"/>
          <w:bCs/>
          <w:sz w:val="22"/>
          <w:szCs w:val="22"/>
        </w:rPr>
        <w:t>o</w:t>
      </w:r>
      <w:r w:rsidRPr="003355B9">
        <w:rPr>
          <w:rFonts w:ascii="Arial" w:hAnsi="Arial" w:cs="Arial"/>
          <w:bCs/>
          <w:sz w:val="22"/>
          <w:szCs w:val="22"/>
        </w:rPr>
        <w:t xml:space="preserve"> incluyan </w:t>
      </w:r>
      <w:r w:rsidR="00DB0971" w:rsidRPr="003355B9">
        <w:rPr>
          <w:rFonts w:ascii="Arial" w:hAnsi="Arial" w:cs="Arial"/>
          <w:bCs/>
          <w:sz w:val="22"/>
          <w:szCs w:val="22"/>
        </w:rPr>
        <w:t>o</w:t>
      </w:r>
      <w:r w:rsidRPr="003355B9">
        <w:rPr>
          <w:rFonts w:ascii="Arial" w:hAnsi="Arial" w:cs="Arial"/>
          <w:bCs/>
          <w:sz w:val="22"/>
          <w:szCs w:val="22"/>
        </w:rPr>
        <w:t xml:space="preserve">bras </w:t>
      </w:r>
      <w:r w:rsidR="00DB0971" w:rsidRPr="003355B9">
        <w:rPr>
          <w:rFonts w:ascii="Arial" w:hAnsi="Arial" w:cs="Arial"/>
          <w:bCs/>
          <w:sz w:val="22"/>
          <w:szCs w:val="22"/>
        </w:rPr>
        <w:t>o</w:t>
      </w:r>
      <w:r w:rsidRPr="003355B9">
        <w:rPr>
          <w:rFonts w:ascii="Arial" w:hAnsi="Arial" w:cs="Arial"/>
          <w:bCs/>
          <w:sz w:val="22"/>
          <w:szCs w:val="22"/>
        </w:rPr>
        <w:t xml:space="preserve"> actividades de las señaladas en el artícul</w:t>
      </w:r>
      <w:r w:rsidR="00DB0971" w:rsidRPr="003355B9">
        <w:rPr>
          <w:rFonts w:ascii="Arial" w:hAnsi="Arial" w:cs="Arial"/>
          <w:bCs/>
          <w:sz w:val="22"/>
          <w:szCs w:val="22"/>
        </w:rPr>
        <w:t>o</w:t>
      </w:r>
      <w:r w:rsidRPr="003355B9">
        <w:rPr>
          <w:rFonts w:ascii="Arial" w:hAnsi="Arial" w:cs="Arial"/>
          <w:bCs/>
          <w:sz w:val="22"/>
          <w:szCs w:val="22"/>
        </w:rPr>
        <w:t xml:space="preserve"> 28 de la </w:t>
      </w:r>
      <w:r w:rsidR="00B37A15" w:rsidRPr="003355B9">
        <w:rPr>
          <w:rFonts w:ascii="Arial" w:hAnsi="Arial" w:cs="Arial"/>
          <w:bCs/>
          <w:sz w:val="22"/>
          <w:szCs w:val="22"/>
        </w:rPr>
        <w:t>Ley</w:t>
      </w:r>
      <w:r w:rsidRPr="003355B9">
        <w:rPr>
          <w:rFonts w:ascii="Arial" w:hAnsi="Arial" w:cs="Arial"/>
          <w:bCs/>
          <w:sz w:val="22"/>
          <w:szCs w:val="22"/>
        </w:rPr>
        <w:t xml:space="preserve"> General del Equilibri</w:t>
      </w:r>
      <w:r w:rsidR="00DB0971" w:rsidRPr="003355B9">
        <w:rPr>
          <w:rFonts w:ascii="Arial" w:hAnsi="Arial" w:cs="Arial"/>
          <w:bCs/>
          <w:sz w:val="22"/>
          <w:szCs w:val="22"/>
        </w:rPr>
        <w:t>o</w:t>
      </w:r>
      <w:r w:rsidRPr="003355B9">
        <w:rPr>
          <w:rFonts w:ascii="Arial" w:hAnsi="Arial" w:cs="Arial"/>
          <w:bCs/>
          <w:sz w:val="22"/>
          <w:szCs w:val="22"/>
        </w:rPr>
        <w:t xml:space="preserve"> </w:t>
      </w:r>
      <w:r w:rsidR="001D474A" w:rsidRPr="003355B9">
        <w:rPr>
          <w:rFonts w:ascii="Arial" w:hAnsi="Arial" w:cs="Arial"/>
          <w:bCs/>
          <w:sz w:val="22"/>
          <w:szCs w:val="22"/>
        </w:rPr>
        <w:t>Ecológico</w:t>
      </w:r>
      <w:r w:rsidRPr="003355B9">
        <w:rPr>
          <w:rFonts w:ascii="Arial" w:hAnsi="Arial" w:cs="Arial"/>
          <w:bCs/>
          <w:sz w:val="22"/>
          <w:szCs w:val="22"/>
        </w:rPr>
        <w:t xml:space="preserve"> y la Pr</w:t>
      </w:r>
      <w:r w:rsidR="00DB0971" w:rsidRPr="003355B9">
        <w:rPr>
          <w:rFonts w:ascii="Arial" w:hAnsi="Arial" w:cs="Arial"/>
          <w:bCs/>
          <w:sz w:val="22"/>
          <w:szCs w:val="22"/>
        </w:rPr>
        <w:t>o</w:t>
      </w:r>
      <w:r w:rsidRPr="003355B9">
        <w:rPr>
          <w:rFonts w:ascii="Arial" w:hAnsi="Arial" w:cs="Arial"/>
          <w:bCs/>
          <w:sz w:val="22"/>
          <w:szCs w:val="22"/>
        </w:rPr>
        <w:t>tecc</w:t>
      </w:r>
      <w:r w:rsidR="005F2261" w:rsidRPr="003355B9">
        <w:rPr>
          <w:rFonts w:ascii="Arial" w:hAnsi="Arial" w:cs="Arial"/>
          <w:bCs/>
          <w:sz w:val="22"/>
          <w:szCs w:val="22"/>
        </w:rPr>
        <w:t>ión</w:t>
      </w:r>
      <w:r w:rsidRPr="003355B9">
        <w:rPr>
          <w:rFonts w:ascii="Arial" w:hAnsi="Arial" w:cs="Arial"/>
          <w:bCs/>
          <w:sz w:val="22"/>
          <w:szCs w:val="22"/>
        </w:rPr>
        <w:t xml:space="preserve"> al Ambiente, las aut</w:t>
      </w:r>
      <w:r w:rsidR="00DB0971" w:rsidRPr="003355B9">
        <w:rPr>
          <w:rFonts w:ascii="Arial" w:hAnsi="Arial" w:cs="Arial"/>
          <w:bCs/>
          <w:sz w:val="22"/>
          <w:szCs w:val="22"/>
        </w:rPr>
        <w:t>o</w:t>
      </w:r>
      <w:r w:rsidRPr="003355B9">
        <w:rPr>
          <w:rFonts w:ascii="Arial" w:hAnsi="Arial" w:cs="Arial"/>
          <w:bCs/>
          <w:sz w:val="22"/>
          <w:szCs w:val="22"/>
        </w:rPr>
        <w:t>ridades c</w:t>
      </w:r>
      <w:r w:rsidR="00DB0971" w:rsidRPr="003355B9">
        <w:rPr>
          <w:rFonts w:ascii="Arial" w:hAnsi="Arial" w:cs="Arial"/>
          <w:bCs/>
          <w:sz w:val="22"/>
          <w:szCs w:val="22"/>
        </w:rPr>
        <w:t>o</w:t>
      </w:r>
      <w:r w:rsidRPr="003355B9">
        <w:rPr>
          <w:rFonts w:ascii="Arial" w:hAnsi="Arial" w:cs="Arial"/>
          <w:bCs/>
          <w:sz w:val="22"/>
          <w:szCs w:val="22"/>
        </w:rPr>
        <w:t>mpetentes deberán presentar dich</w:t>
      </w:r>
      <w:r w:rsidR="00DB0971" w:rsidRPr="003355B9">
        <w:rPr>
          <w:rFonts w:ascii="Arial" w:hAnsi="Arial" w:cs="Arial"/>
          <w:bCs/>
          <w:sz w:val="22"/>
          <w:szCs w:val="22"/>
        </w:rPr>
        <w:t>o</w:t>
      </w:r>
      <w:r w:rsidRPr="003355B9">
        <w:rPr>
          <w:rFonts w:ascii="Arial" w:hAnsi="Arial" w:cs="Arial"/>
          <w:bCs/>
          <w:sz w:val="22"/>
          <w:szCs w:val="22"/>
        </w:rPr>
        <w:t>s pr</w:t>
      </w:r>
      <w:r w:rsidR="00DB0971" w:rsidRPr="003355B9">
        <w:rPr>
          <w:rFonts w:ascii="Arial" w:hAnsi="Arial" w:cs="Arial"/>
          <w:bCs/>
          <w:sz w:val="22"/>
          <w:szCs w:val="22"/>
        </w:rPr>
        <w:t>o</w:t>
      </w:r>
      <w:r w:rsidRPr="003355B9">
        <w:rPr>
          <w:rFonts w:ascii="Arial" w:hAnsi="Arial" w:cs="Arial"/>
          <w:bCs/>
          <w:sz w:val="22"/>
          <w:szCs w:val="22"/>
        </w:rPr>
        <w:t>gramas a la Secretaría del Medi</w:t>
      </w:r>
      <w:r w:rsidR="00DB0971" w:rsidRPr="003355B9">
        <w:rPr>
          <w:rFonts w:ascii="Arial" w:hAnsi="Arial" w:cs="Arial"/>
          <w:bCs/>
          <w:sz w:val="22"/>
          <w:szCs w:val="22"/>
        </w:rPr>
        <w:t>o</w:t>
      </w:r>
      <w:r w:rsidRPr="003355B9">
        <w:rPr>
          <w:rFonts w:ascii="Arial" w:hAnsi="Arial" w:cs="Arial"/>
          <w:bCs/>
          <w:sz w:val="22"/>
          <w:szCs w:val="22"/>
        </w:rPr>
        <w:t xml:space="preserve"> Ambiente y Recurs</w:t>
      </w:r>
      <w:r w:rsidR="00DB0971" w:rsidRPr="003355B9">
        <w:rPr>
          <w:rFonts w:ascii="Arial" w:hAnsi="Arial" w:cs="Arial"/>
          <w:bCs/>
          <w:sz w:val="22"/>
          <w:szCs w:val="22"/>
        </w:rPr>
        <w:t>o</w:t>
      </w:r>
      <w:r w:rsidRPr="003355B9">
        <w:rPr>
          <w:rFonts w:ascii="Arial" w:hAnsi="Arial" w:cs="Arial"/>
          <w:bCs/>
          <w:sz w:val="22"/>
          <w:szCs w:val="22"/>
        </w:rPr>
        <w:t>s Naturales, c</w:t>
      </w:r>
      <w:r w:rsidR="00DB0971" w:rsidRPr="003355B9">
        <w:rPr>
          <w:rFonts w:ascii="Arial" w:hAnsi="Arial" w:cs="Arial"/>
          <w:bCs/>
          <w:sz w:val="22"/>
          <w:szCs w:val="22"/>
        </w:rPr>
        <w:t>o</w:t>
      </w:r>
      <w:r w:rsidRPr="003355B9">
        <w:rPr>
          <w:rFonts w:ascii="Arial" w:hAnsi="Arial" w:cs="Arial"/>
          <w:bCs/>
          <w:sz w:val="22"/>
          <w:szCs w:val="22"/>
        </w:rPr>
        <w:t xml:space="preserve">n el </w:t>
      </w:r>
      <w:r w:rsidR="00605FAB" w:rsidRPr="003355B9">
        <w:rPr>
          <w:rFonts w:ascii="Arial" w:hAnsi="Arial" w:cs="Arial"/>
          <w:bCs/>
          <w:sz w:val="22"/>
          <w:szCs w:val="22"/>
        </w:rPr>
        <w:t>propósito</w:t>
      </w:r>
      <w:r w:rsidRPr="003355B9">
        <w:rPr>
          <w:rFonts w:ascii="Arial" w:hAnsi="Arial" w:cs="Arial"/>
          <w:bCs/>
          <w:sz w:val="22"/>
          <w:szCs w:val="22"/>
        </w:rPr>
        <w:t xml:space="preserve"> de que ésta emita la aut</w:t>
      </w:r>
      <w:r w:rsidR="00DB0971" w:rsidRPr="003355B9">
        <w:rPr>
          <w:rFonts w:ascii="Arial" w:hAnsi="Arial" w:cs="Arial"/>
          <w:bCs/>
          <w:sz w:val="22"/>
          <w:szCs w:val="22"/>
        </w:rPr>
        <w:t>o</w:t>
      </w:r>
      <w:r w:rsidRPr="003355B9">
        <w:rPr>
          <w:rFonts w:ascii="Arial" w:hAnsi="Arial" w:cs="Arial"/>
          <w:bCs/>
          <w:sz w:val="22"/>
          <w:szCs w:val="22"/>
        </w:rPr>
        <w:t>rizac</w:t>
      </w:r>
      <w:r w:rsidR="005F2261" w:rsidRPr="003355B9">
        <w:rPr>
          <w:rFonts w:ascii="Arial" w:hAnsi="Arial" w:cs="Arial"/>
          <w:bCs/>
          <w:sz w:val="22"/>
          <w:szCs w:val="22"/>
        </w:rPr>
        <w:t>ión</w:t>
      </w:r>
      <w:r w:rsidRPr="003355B9">
        <w:rPr>
          <w:rFonts w:ascii="Arial" w:hAnsi="Arial" w:cs="Arial"/>
          <w:bCs/>
          <w:sz w:val="22"/>
          <w:szCs w:val="22"/>
        </w:rPr>
        <w:t xml:space="preserve"> que en materia de impact</w:t>
      </w:r>
      <w:r w:rsidR="00DB0971" w:rsidRPr="003355B9">
        <w:rPr>
          <w:rFonts w:ascii="Arial" w:hAnsi="Arial" w:cs="Arial"/>
          <w:bCs/>
          <w:sz w:val="22"/>
          <w:szCs w:val="22"/>
        </w:rPr>
        <w:t>o</w:t>
      </w:r>
      <w:r w:rsidRPr="003355B9">
        <w:rPr>
          <w:rFonts w:ascii="Arial" w:hAnsi="Arial" w:cs="Arial"/>
          <w:bCs/>
          <w:sz w:val="22"/>
          <w:szCs w:val="22"/>
        </w:rPr>
        <w:t xml:space="preserve"> ambiental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nda, respect</w:t>
      </w:r>
      <w:r w:rsidR="00DB0971" w:rsidRPr="003355B9">
        <w:rPr>
          <w:rFonts w:ascii="Arial" w:hAnsi="Arial" w:cs="Arial"/>
          <w:bCs/>
          <w:sz w:val="22"/>
          <w:szCs w:val="22"/>
        </w:rPr>
        <w:t>o</w:t>
      </w:r>
      <w:r w:rsidRPr="003355B9">
        <w:rPr>
          <w:rFonts w:ascii="Arial" w:hAnsi="Arial" w:cs="Arial"/>
          <w:bCs/>
          <w:sz w:val="22"/>
          <w:szCs w:val="22"/>
        </w:rPr>
        <w:t xml:space="preserve"> del c</w:t>
      </w:r>
      <w:r w:rsidR="00DB0971" w:rsidRPr="003355B9">
        <w:rPr>
          <w:rFonts w:ascii="Arial" w:hAnsi="Arial" w:cs="Arial"/>
          <w:bCs/>
          <w:sz w:val="22"/>
          <w:szCs w:val="22"/>
        </w:rPr>
        <w:t>o</w:t>
      </w:r>
      <w:r w:rsidRPr="003355B9">
        <w:rPr>
          <w:rFonts w:ascii="Arial" w:hAnsi="Arial" w:cs="Arial"/>
          <w:bCs/>
          <w:sz w:val="22"/>
          <w:szCs w:val="22"/>
        </w:rPr>
        <w:t>njunt</w:t>
      </w:r>
      <w:r w:rsidR="00DB0971" w:rsidRPr="003355B9">
        <w:rPr>
          <w:rFonts w:ascii="Arial" w:hAnsi="Arial" w:cs="Arial"/>
          <w:bCs/>
          <w:sz w:val="22"/>
          <w:szCs w:val="22"/>
        </w:rPr>
        <w:t>o</w:t>
      </w:r>
      <w:r w:rsidRPr="003355B9">
        <w:rPr>
          <w:rFonts w:ascii="Arial" w:hAnsi="Arial" w:cs="Arial"/>
          <w:bCs/>
          <w:sz w:val="22"/>
          <w:szCs w:val="22"/>
        </w:rPr>
        <w:t xml:space="preserve"> de </w:t>
      </w:r>
      <w:r w:rsidR="00DB0971" w:rsidRPr="003355B9">
        <w:rPr>
          <w:rFonts w:ascii="Arial" w:hAnsi="Arial" w:cs="Arial"/>
          <w:bCs/>
          <w:sz w:val="22"/>
          <w:szCs w:val="22"/>
        </w:rPr>
        <w:t>o</w:t>
      </w:r>
      <w:r w:rsidRPr="003355B9">
        <w:rPr>
          <w:rFonts w:ascii="Arial" w:hAnsi="Arial" w:cs="Arial"/>
          <w:bCs/>
          <w:sz w:val="22"/>
          <w:szCs w:val="22"/>
        </w:rPr>
        <w:t xml:space="preserve">bras </w:t>
      </w:r>
      <w:r w:rsidR="00DB0971" w:rsidRPr="003355B9">
        <w:rPr>
          <w:rFonts w:ascii="Arial" w:hAnsi="Arial" w:cs="Arial"/>
          <w:bCs/>
          <w:sz w:val="22"/>
          <w:szCs w:val="22"/>
        </w:rPr>
        <w:t>o</w:t>
      </w:r>
      <w:r w:rsidRPr="003355B9">
        <w:rPr>
          <w:rFonts w:ascii="Arial" w:hAnsi="Arial" w:cs="Arial"/>
          <w:bCs/>
          <w:sz w:val="22"/>
          <w:szCs w:val="22"/>
        </w:rPr>
        <w:t xml:space="preserve"> actividades que se prevean realizar en un área determinada.</w:t>
      </w:r>
    </w:p>
    <w:p w:rsidR="00DB4B10" w:rsidRPr="003355B9" w:rsidRDefault="00DB4B10" w:rsidP="00785576">
      <w:pPr>
        <w:tabs>
          <w:tab w:val="left" w:pos="0"/>
        </w:tabs>
        <w:jc w:val="both"/>
        <w:rPr>
          <w:rFonts w:ascii="Arial" w:hAnsi="Arial" w:cs="Arial"/>
          <w:bCs/>
          <w:sz w:val="22"/>
          <w:szCs w:val="22"/>
          <w:lang w:val="es-MX"/>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792EF6" w:rsidRPr="003355B9">
        <w:rPr>
          <w:rFonts w:ascii="Arial" w:hAnsi="Arial" w:cs="Arial"/>
          <w:b/>
          <w:bCs/>
          <w:sz w:val="22"/>
          <w:szCs w:val="22"/>
          <w:lang w:val="es-MX"/>
        </w:rPr>
        <w:t>87.</w:t>
      </w:r>
      <w:r w:rsidRPr="003355B9">
        <w:rPr>
          <w:rFonts w:ascii="Arial" w:hAnsi="Arial" w:cs="Arial"/>
          <w:bCs/>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s de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gramas parciales serán elab</w:t>
      </w:r>
      <w:r w:rsidR="00DB0971" w:rsidRPr="003355B9">
        <w:rPr>
          <w:rFonts w:ascii="Arial" w:hAnsi="Arial" w:cs="Arial"/>
          <w:sz w:val="22"/>
          <w:szCs w:val="22"/>
        </w:rPr>
        <w:t>o</w:t>
      </w:r>
      <w:r w:rsidRPr="003355B9">
        <w:rPr>
          <w:rFonts w:ascii="Arial" w:hAnsi="Arial" w:cs="Arial"/>
          <w:sz w:val="22"/>
          <w:szCs w:val="22"/>
        </w:rPr>
        <w:t>rad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la dependencia encargada del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del Municipi</w:t>
      </w:r>
      <w:r w:rsidR="00DB0971" w:rsidRPr="003355B9">
        <w:rPr>
          <w:rFonts w:ascii="Arial" w:hAnsi="Arial" w:cs="Arial"/>
          <w:sz w:val="22"/>
          <w:szCs w:val="22"/>
        </w:rPr>
        <w:t>o</w:t>
      </w:r>
      <w:r w:rsidRPr="003355B9">
        <w:rPr>
          <w:rFonts w:ascii="Arial" w:hAnsi="Arial" w:cs="Arial"/>
          <w:sz w:val="22"/>
          <w:szCs w:val="22"/>
        </w:rPr>
        <w:t xml:space="preserve"> y</w:t>
      </w:r>
      <w:r w:rsidR="00C569BC" w:rsidRPr="003355B9">
        <w:rPr>
          <w:rFonts w:ascii="Arial" w:hAnsi="Arial" w:cs="Arial"/>
          <w:sz w:val="22"/>
          <w:szCs w:val="22"/>
        </w:rPr>
        <w:t xml:space="preserve"> </w:t>
      </w:r>
      <w:r w:rsidRPr="003355B9">
        <w:rPr>
          <w:rFonts w:ascii="Arial" w:hAnsi="Arial" w:cs="Arial"/>
          <w:sz w:val="22"/>
          <w:szCs w:val="22"/>
        </w:rPr>
        <w:t>se s</w:t>
      </w:r>
      <w:r w:rsidR="00DB0971" w:rsidRPr="003355B9">
        <w:rPr>
          <w:rFonts w:ascii="Arial" w:hAnsi="Arial" w:cs="Arial"/>
          <w:sz w:val="22"/>
          <w:szCs w:val="22"/>
        </w:rPr>
        <w:t>o</w:t>
      </w:r>
      <w:r w:rsidRPr="003355B9">
        <w:rPr>
          <w:rFonts w:ascii="Arial" w:hAnsi="Arial" w:cs="Arial"/>
          <w:sz w:val="22"/>
          <w:szCs w:val="22"/>
        </w:rPr>
        <w:t>meterán a c</w:t>
      </w:r>
      <w:r w:rsidR="00DB0971" w:rsidRPr="003355B9">
        <w:rPr>
          <w:rFonts w:ascii="Arial" w:hAnsi="Arial" w:cs="Arial"/>
          <w:sz w:val="22"/>
          <w:szCs w:val="22"/>
        </w:rPr>
        <w:t>o</w:t>
      </w:r>
      <w:r w:rsidRPr="003355B9">
        <w:rPr>
          <w:rFonts w:ascii="Arial" w:hAnsi="Arial" w:cs="Arial"/>
          <w:sz w:val="22"/>
          <w:szCs w:val="22"/>
        </w:rPr>
        <w:t>nsulta pública</w:t>
      </w:r>
      <w:r w:rsidR="00C569BC" w:rsidRPr="003355B9">
        <w:rPr>
          <w:rFonts w:ascii="Arial" w:hAnsi="Arial" w:cs="Arial"/>
          <w:sz w:val="22"/>
          <w:szCs w:val="22"/>
        </w:rPr>
        <w:t xml:space="preserve"> </w:t>
      </w:r>
      <w:r w:rsidRPr="003355B9">
        <w:rPr>
          <w:rFonts w:ascii="Arial" w:hAnsi="Arial" w:cs="Arial"/>
          <w:sz w:val="22"/>
          <w:szCs w:val="22"/>
        </w:rPr>
        <w:t>y apr</w:t>
      </w:r>
      <w:r w:rsidR="00DB0971" w:rsidRPr="003355B9">
        <w:rPr>
          <w:rFonts w:ascii="Arial" w:hAnsi="Arial" w:cs="Arial"/>
          <w:sz w:val="22"/>
          <w:szCs w:val="22"/>
        </w:rPr>
        <w:t>o</w:t>
      </w:r>
      <w:r w:rsidRPr="003355B9">
        <w:rPr>
          <w:rFonts w:ascii="Arial" w:hAnsi="Arial" w:cs="Arial"/>
          <w:sz w:val="22"/>
          <w:szCs w:val="22"/>
        </w:rPr>
        <w:t>bac</w:t>
      </w:r>
      <w:r w:rsidR="005F2261" w:rsidRPr="003355B9">
        <w:rPr>
          <w:rFonts w:ascii="Arial" w:hAnsi="Arial" w:cs="Arial"/>
          <w:sz w:val="22"/>
          <w:szCs w:val="22"/>
        </w:rPr>
        <w:t>ión</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s té</w:t>
      </w:r>
      <w:r w:rsidR="00A65CA5" w:rsidRPr="003355B9">
        <w:rPr>
          <w:rFonts w:ascii="Arial" w:hAnsi="Arial" w:cs="Arial"/>
          <w:sz w:val="22"/>
          <w:szCs w:val="22"/>
        </w:rPr>
        <w:t>rmin</w:t>
      </w:r>
      <w:r w:rsidR="00DB0971" w:rsidRPr="003355B9">
        <w:rPr>
          <w:rFonts w:ascii="Arial" w:hAnsi="Arial" w:cs="Arial"/>
          <w:sz w:val="22"/>
          <w:szCs w:val="22"/>
        </w:rPr>
        <w:t>o</w:t>
      </w:r>
      <w:r w:rsidR="00A65CA5" w:rsidRPr="003355B9">
        <w:rPr>
          <w:rFonts w:ascii="Arial" w:hAnsi="Arial" w:cs="Arial"/>
          <w:sz w:val="22"/>
          <w:szCs w:val="22"/>
        </w:rPr>
        <w:t>s del artícul</w:t>
      </w:r>
      <w:r w:rsidR="00DB0971" w:rsidRPr="003355B9">
        <w:rPr>
          <w:rFonts w:ascii="Arial" w:hAnsi="Arial" w:cs="Arial"/>
          <w:sz w:val="22"/>
          <w:szCs w:val="22"/>
        </w:rPr>
        <w:t>o</w:t>
      </w:r>
      <w:r w:rsidR="00A65CA5" w:rsidRPr="003355B9">
        <w:rPr>
          <w:rFonts w:ascii="Arial" w:hAnsi="Arial" w:cs="Arial"/>
          <w:sz w:val="22"/>
          <w:szCs w:val="22"/>
        </w:rPr>
        <w:t xml:space="preserve"> 54 de esta </w:t>
      </w:r>
      <w:r w:rsidR="00B37A15" w:rsidRPr="003355B9">
        <w:rPr>
          <w:rFonts w:ascii="Arial" w:hAnsi="Arial" w:cs="Arial"/>
          <w:sz w:val="22"/>
          <w:szCs w:val="22"/>
        </w:rPr>
        <w:t>Ley</w:t>
      </w:r>
      <w:r w:rsidRPr="003355B9">
        <w:rPr>
          <w:rFonts w:ascii="Arial" w:hAnsi="Arial" w:cs="Arial"/>
          <w:sz w:val="22"/>
          <w:szCs w:val="22"/>
        </w:rPr>
        <w:t>.</w:t>
      </w:r>
    </w:p>
    <w:p w:rsidR="004C6AE5" w:rsidRPr="003355B9" w:rsidRDefault="004C6AE5" w:rsidP="00785576">
      <w:pPr>
        <w:tabs>
          <w:tab w:val="left" w:pos="0"/>
        </w:tabs>
        <w:jc w:val="both"/>
        <w:rPr>
          <w:rFonts w:ascii="Arial" w:hAnsi="Arial" w:cs="Arial"/>
          <w:sz w:val="22"/>
          <w:szCs w:val="22"/>
        </w:rPr>
      </w:pPr>
    </w:p>
    <w:p w:rsidR="00373D90" w:rsidRPr="003355B9" w:rsidRDefault="00373D90" w:rsidP="00785576">
      <w:pPr>
        <w:tabs>
          <w:tab w:val="left" w:pos="0"/>
        </w:tabs>
        <w:jc w:val="both"/>
        <w:rPr>
          <w:rFonts w:ascii="Arial" w:hAnsi="Arial" w:cs="Arial"/>
          <w:sz w:val="22"/>
          <w:szCs w:val="22"/>
        </w:rPr>
      </w:pPr>
    </w:p>
    <w:p w:rsidR="009C01FC" w:rsidRPr="003355B9" w:rsidRDefault="00A65CA5" w:rsidP="00785576">
      <w:pPr>
        <w:pStyle w:val="EstiloTtulo3LatinaTimesNewRoman10pt"/>
        <w:tabs>
          <w:tab w:val="left" w:pos="0"/>
          <w:tab w:val="left" w:pos="5760"/>
        </w:tabs>
        <w:outlineLvl w:val="3"/>
        <w:rPr>
          <w:sz w:val="22"/>
          <w:szCs w:val="22"/>
        </w:rPr>
      </w:pPr>
      <w:r w:rsidRPr="003355B9">
        <w:rPr>
          <w:sz w:val="22"/>
          <w:szCs w:val="22"/>
        </w:rPr>
        <w:t>CAPí</w:t>
      </w:r>
      <w:r w:rsidR="009C01FC" w:rsidRPr="003355B9">
        <w:rPr>
          <w:sz w:val="22"/>
          <w:szCs w:val="22"/>
        </w:rPr>
        <w:t>TUL</w:t>
      </w:r>
      <w:r w:rsidR="00DB0971" w:rsidRPr="003355B9">
        <w:rPr>
          <w:sz w:val="22"/>
          <w:szCs w:val="22"/>
        </w:rPr>
        <w:t>O</w:t>
      </w:r>
      <w:r w:rsidR="009C01FC" w:rsidRPr="003355B9">
        <w:rPr>
          <w:sz w:val="22"/>
          <w:szCs w:val="22"/>
        </w:rPr>
        <w:t xml:space="preserve"> CUART</w:t>
      </w:r>
      <w:r w:rsidR="00DB0971" w:rsidRPr="003355B9">
        <w:rPr>
          <w:sz w:val="22"/>
          <w:szCs w:val="22"/>
        </w:rPr>
        <w:t>O</w:t>
      </w:r>
    </w:p>
    <w:p w:rsidR="00E7235C" w:rsidRPr="003355B9" w:rsidRDefault="00E7235C" w:rsidP="00E7235C">
      <w:pPr>
        <w:pStyle w:val="Textoindependiente"/>
        <w:tabs>
          <w:tab w:val="left" w:pos="0"/>
        </w:tabs>
        <w:spacing w:line="240" w:lineRule="auto"/>
        <w:jc w:val="center"/>
        <w:rPr>
          <w:rFonts w:ascii="Arial" w:hAnsi="Arial" w:cs="Arial"/>
          <w:bCs/>
          <w:i/>
          <w:sz w:val="22"/>
          <w:szCs w:val="22"/>
          <w:lang w:val="es-ES"/>
        </w:rPr>
      </w:pPr>
      <w:bookmarkStart w:id="6" w:name="_Toc115872721"/>
      <w:bookmarkStart w:id="7" w:name="_Toc118089738"/>
      <w:r w:rsidRPr="003355B9">
        <w:rPr>
          <w:rFonts w:ascii="Arial" w:hAnsi="Arial" w:cs="Arial"/>
          <w:bCs/>
          <w:i/>
          <w:sz w:val="22"/>
          <w:szCs w:val="22"/>
          <w:lang w:val="es-ES"/>
        </w:rPr>
        <w:t>(FE DE E., P.O. 09 DE NOVIEMBRE DE 2009)</w:t>
      </w:r>
    </w:p>
    <w:p w:rsidR="004C6AE5" w:rsidRPr="003355B9" w:rsidRDefault="009C01FC" w:rsidP="00785576">
      <w:pPr>
        <w:pStyle w:val="EstiloTtulo3LatinaTimesNewRoman10pt"/>
        <w:tabs>
          <w:tab w:val="left" w:pos="0"/>
          <w:tab w:val="left" w:pos="5760"/>
        </w:tabs>
        <w:rPr>
          <w:sz w:val="22"/>
          <w:szCs w:val="22"/>
        </w:rPr>
      </w:pPr>
      <w:r w:rsidRPr="003355B9">
        <w:rPr>
          <w:sz w:val="22"/>
          <w:szCs w:val="22"/>
        </w:rPr>
        <w:t>De l</w:t>
      </w:r>
      <w:r w:rsidR="00DB0971" w:rsidRPr="003355B9">
        <w:rPr>
          <w:sz w:val="22"/>
          <w:szCs w:val="22"/>
        </w:rPr>
        <w:t>o</w:t>
      </w:r>
      <w:r w:rsidRPr="003355B9">
        <w:rPr>
          <w:sz w:val="22"/>
          <w:szCs w:val="22"/>
        </w:rPr>
        <w:t>s Efect</w:t>
      </w:r>
      <w:r w:rsidR="00DB0971" w:rsidRPr="003355B9">
        <w:rPr>
          <w:sz w:val="22"/>
          <w:szCs w:val="22"/>
        </w:rPr>
        <w:t>o</w:t>
      </w:r>
      <w:r w:rsidRPr="003355B9">
        <w:rPr>
          <w:sz w:val="22"/>
          <w:szCs w:val="22"/>
        </w:rPr>
        <w:t>s de l</w:t>
      </w:r>
      <w:r w:rsidR="00DB0971" w:rsidRPr="003355B9">
        <w:rPr>
          <w:sz w:val="22"/>
          <w:szCs w:val="22"/>
        </w:rPr>
        <w:t>o</w:t>
      </w:r>
      <w:r w:rsidRPr="003355B9">
        <w:rPr>
          <w:sz w:val="22"/>
          <w:szCs w:val="22"/>
        </w:rPr>
        <w:t>s</w:t>
      </w:r>
      <w:bookmarkEnd w:id="6"/>
      <w:r w:rsidRPr="003355B9">
        <w:rPr>
          <w:sz w:val="22"/>
          <w:szCs w:val="22"/>
        </w:rPr>
        <w:t xml:space="preserve"> </w:t>
      </w:r>
      <w:r w:rsidR="00E7235C" w:rsidRPr="003355B9">
        <w:rPr>
          <w:sz w:val="22"/>
          <w:szCs w:val="22"/>
        </w:rPr>
        <w:t>planes</w:t>
      </w:r>
      <w:r w:rsidRPr="003355B9">
        <w:rPr>
          <w:sz w:val="22"/>
          <w:szCs w:val="22"/>
        </w:rPr>
        <w:t xml:space="preserve"> de desarr</w:t>
      </w:r>
      <w:r w:rsidR="00DB0971" w:rsidRPr="003355B9">
        <w:rPr>
          <w:sz w:val="22"/>
          <w:szCs w:val="22"/>
        </w:rPr>
        <w:t>o</w:t>
      </w:r>
      <w:r w:rsidRPr="003355B9">
        <w:rPr>
          <w:sz w:val="22"/>
          <w:szCs w:val="22"/>
        </w:rPr>
        <w:t>ll</w:t>
      </w:r>
      <w:r w:rsidR="00DB0971" w:rsidRPr="003355B9">
        <w:rPr>
          <w:sz w:val="22"/>
          <w:szCs w:val="22"/>
        </w:rPr>
        <w:t>o</w:t>
      </w:r>
      <w:r w:rsidRPr="003355B9">
        <w:rPr>
          <w:sz w:val="22"/>
          <w:szCs w:val="22"/>
        </w:rPr>
        <w:t xml:space="preserve"> urban</w:t>
      </w:r>
      <w:r w:rsidR="00DB0971" w:rsidRPr="003355B9">
        <w:rPr>
          <w:sz w:val="22"/>
          <w:szCs w:val="22"/>
        </w:rPr>
        <w:t>o</w:t>
      </w:r>
      <w:bookmarkEnd w:id="7"/>
    </w:p>
    <w:p w:rsidR="004C6AE5" w:rsidRPr="003355B9" w:rsidRDefault="004C6AE5" w:rsidP="00785576">
      <w:pPr>
        <w:pStyle w:val="EstiloTtulo3LatinaTimesNewRoman10pt"/>
        <w:tabs>
          <w:tab w:val="left" w:pos="0"/>
          <w:tab w:val="left" w:pos="5760"/>
        </w:tabs>
        <w:rPr>
          <w:sz w:val="22"/>
          <w:szCs w:val="22"/>
        </w:rPr>
      </w:pPr>
    </w:p>
    <w:p w:rsidR="00373D90" w:rsidRPr="003355B9" w:rsidRDefault="00373D90" w:rsidP="00785576">
      <w:pPr>
        <w:pStyle w:val="EstiloTtulo3LatinaTimesNewRoman10pt"/>
        <w:tabs>
          <w:tab w:val="left" w:pos="0"/>
          <w:tab w:val="left" w:pos="5760"/>
        </w:tabs>
        <w:rPr>
          <w:sz w:val="22"/>
          <w:szCs w:val="22"/>
        </w:rPr>
      </w:pPr>
    </w:p>
    <w:p w:rsidR="00E7235C" w:rsidRPr="003355B9" w:rsidRDefault="00E7235C" w:rsidP="00E7235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792EF6" w:rsidRPr="003355B9">
        <w:rPr>
          <w:rFonts w:ascii="Arial" w:hAnsi="Arial" w:cs="Arial"/>
          <w:b/>
          <w:sz w:val="22"/>
          <w:szCs w:val="22"/>
        </w:rPr>
        <w:t>88.</w:t>
      </w:r>
      <w:r w:rsidRPr="003355B9">
        <w:rPr>
          <w:rStyle w:val="EstiloNegrita"/>
          <w:rFonts w:cs="Arial"/>
          <w:b/>
          <w:sz w:val="22"/>
          <w:szCs w:val="22"/>
        </w:rPr>
        <w:t xml:space="preserve"> </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 xml:space="preserve">s planes </w:t>
      </w:r>
      <w:r w:rsidR="00E7235C" w:rsidRPr="003355B9">
        <w:rPr>
          <w:rFonts w:ascii="Arial" w:hAnsi="Arial" w:cs="Arial"/>
          <w:bCs/>
          <w:sz w:val="22"/>
          <w:szCs w:val="22"/>
        </w:rPr>
        <w:t>o</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gramas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a que se refiere esta </w:t>
      </w:r>
      <w:r w:rsidR="00B37A15" w:rsidRPr="003355B9">
        <w:rPr>
          <w:rFonts w:ascii="Arial" w:hAnsi="Arial" w:cs="Arial"/>
          <w:bCs/>
          <w:sz w:val="22"/>
          <w:szCs w:val="22"/>
        </w:rPr>
        <w:t>Ley</w:t>
      </w:r>
      <w:r w:rsidRPr="003355B9">
        <w:rPr>
          <w:rFonts w:ascii="Arial" w:hAnsi="Arial" w:cs="Arial"/>
          <w:bCs/>
          <w:sz w:val="22"/>
          <w:szCs w:val="22"/>
        </w:rPr>
        <w:t xml:space="preserve"> tienen 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bjetiv</w:t>
      </w:r>
      <w:r w:rsidR="00DB0971" w:rsidRPr="003355B9">
        <w:rPr>
          <w:rFonts w:ascii="Arial" w:hAnsi="Arial" w:cs="Arial"/>
          <w:bCs/>
          <w:sz w:val="22"/>
          <w:szCs w:val="22"/>
        </w:rPr>
        <w:t>o</w:t>
      </w:r>
      <w:r w:rsidRPr="003355B9">
        <w:rPr>
          <w:rFonts w:ascii="Arial" w:hAnsi="Arial" w:cs="Arial"/>
          <w:bCs/>
          <w:sz w:val="22"/>
          <w:szCs w:val="22"/>
        </w:rPr>
        <w:t xml:space="preserve"> dar cumplimient</w:t>
      </w:r>
      <w:r w:rsidR="00DB0971" w:rsidRPr="003355B9">
        <w:rPr>
          <w:rFonts w:ascii="Arial" w:hAnsi="Arial" w:cs="Arial"/>
          <w:bCs/>
          <w:sz w:val="22"/>
          <w:szCs w:val="22"/>
        </w:rPr>
        <w:t>o</w:t>
      </w:r>
      <w:r w:rsidRPr="003355B9">
        <w:rPr>
          <w:rFonts w:ascii="Arial" w:hAnsi="Arial" w:cs="Arial"/>
          <w:bCs/>
          <w:sz w:val="22"/>
          <w:szCs w:val="22"/>
        </w:rPr>
        <w:t xml:space="preserve"> al párraf</w:t>
      </w:r>
      <w:r w:rsidR="00DB0971" w:rsidRPr="003355B9">
        <w:rPr>
          <w:rFonts w:ascii="Arial" w:hAnsi="Arial" w:cs="Arial"/>
          <w:bCs/>
          <w:sz w:val="22"/>
          <w:szCs w:val="22"/>
        </w:rPr>
        <w:t>o</w:t>
      </w:r>
      <w:r w:rsidRPr="003355B9">
        <w:rPr>
          <w:rFonts w:ascii="Arial" w:hAnsi="Arial" w:cs="Arial"/>
          <w:bCs/>
          <w:sz w:val="22"/>
          <w:szCs w:val="22"/>
        </w:rPr>
        <w:t xml:space="preserve"> tercer</w:t>
      </w:r>
      <w:r w:rsidR="00DB0971" w:rsidRPr="003355B9">
        <w:rPr>
          <w:rFonts w:ascii="Arial" w:hAnsi="Arial" w:cs="Arial"/>
          <w:bCs/>
          <w:sz w:val="22"/>
          <w:szCs w:val="22"/>
        </w:rPr>
        <w:t>o</w:t>
      </w:r>
      <w:r w:rsidRPr="003355B9">
        <w:rPr>
          <w:rFonts w:ascii="Arial" w:hAnsi="Arial" w:cs="Arial"/>
          <w:bCs/>
          <w:sz w:val="22"/>
          <w:szCs w:val="22"/>
        </w:rPr>
        <w:t xml:space="preserve"> del artícul</w:t>
      </w:r>
      <w:r w:rsidR="00DB0971" w:rsidRPr="003355B9">
        <w:rPr>
          <w:rFonts w:ascii="Arial" w:hAnsi="Arial" w:cs="Arial"/>
          <w:bCs/>
          <w:sz w:val="22"/>
          <w:szCs w:val="22"/>
        </w:rPr>
        <w:t>o</w:t>
      </w:r>
      <w:r w:rsidRPr="003355B9">
        <w:rPr>
          <w:rFonts w:ascii="Arial" w:hAnsi="Arial" w:cs="Arial"/>
          <w:bCs/>
          <w:sz w:val="22"/>
          <w:szCs w:val="22"/>
        </w:rPr>
        <w:t xml:space="preserve"> 27 de la C</w:t>
      </w:r>
      <w:r w:rsidR="00DB0971" w:rsidRPr="003355B9">
        <w:rPr>
          <w:rFonts w:ascii="Arial" w:hAnsi="Arial" w:cs="Arial"/>
          <w:bCs/>
          <w:sz w:val="22"/>
          <w:szCs w:val="22"/>
        </w:rPr>
        <w:t>o</w:t>
      </w:r>
      <w:r w:rsidRPr="003355B9">
        <w:rPr>
          <w:rFonts w:ascii="Arial" w:hAnsi="Arial" w:cs="Arial"/>
          <w:bCs/>
          <w:sz w:val="22"/>
          <w:szCs w:val="22"/>
        </w:rPr>
        <w:t>nstituc</w:t>
      </w:r>
      <w:r w:rsidR="005F2261" w:rsidRPr="003355B9">
        <w:rPr>
          <w:rFonts w:ascii="Arial" w:hAnsi="Arial" w:cs="Arial"/>
          <w:bCs/>
          <w:sz w:val="22"/>
          <w:szCs w:val="22"/>
        </w:rPr>
        <w:t>ión</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lítica de l</w:t>
      </w:r>
      <w:r w:rsidR="00DB0971" w:rsidRPr="003355B9">
        <w:rPr>
          <w:rFonts w:ascii="Arial" w:hAnsi="Arial" w:cs="Arial"/>
          <w:bCs/>
          <w:sz w:val="22"/>
          <w:szCs w:val="22"/>
        </w:rPr>
        <w:t>o</w:t>
      </w:r>
      <w:r w:rsidRPr="003355B9">
        <w:rPr>
          <w:rFonts w:ascii="Arial" w:hAnsi="Arial" w:cs="Arial"/>
          <w:bCs/>
          <w:sz w:val="22"/>
          <w:szCs w:val="22"/>
        </w:rPr>
        <w:t>s Estad</w:t>
      </w:r>
      <w:r w:rsidR="00DB0971" w:rsidRPr="003355B9">
        <w:rPr>
          <w:rFonts w:ascii="Arial" w:hAnsi="Arial" w:cs="Arial"/>
          <w:bCs/>
          <w:sz w:val="22"/>
          <w:szCs w:val="22"/>
        </w:rPr>
        <w:t>o</w:t>
      </w:r>
      <w:r w:rsidRPr="003355B9">
        <w:rPr>
          <w:rFonts w:ascii="Arial" w:hAnsi="Arial" w:cs="Arial"/>
          <w:bCs/>
          <w:sz w:val="22"/>
          <w:szCs w:val="22"/>
        </w:rPr>
        <w:t>s Unid</w:t>
      </w:r>
      <w:r w:rsidR="00DB0971" w:rsidRPr="003355B9">
        <w:rPr>
          <w:rFonts w:ascii="Arial" w:hAnsi="Arial" w:cs="Arial"/>
          <w:bCs/>
          <w:sz w:val="22"/>
          <w:szCs w:val="22"/>
        </w:rPr>
        <w:t>o</w:t>
      </w:r>
      <w:r w:rsidRPr="003355B9">
        <w:rPr>
          <w:rFonts w:ascii="Arial" w:hAnsi="Arial" w:cs="Arial"/>
          <w:bCs/>
          <w:sz w:val="22"/>
          <w:szCs w:val="22"/>
        </w:rPr>
        <w:t>s Mexican</w:t>
      </w:r>
      <w:r w:rsidR="00DB0971" w:rsidRPr="003355B9">
        <w:rPr>
          <w:rFonts w:ascii="Arial" w:hAnsi="Arial" w:cs="Arial"/>
          <w:bCs/>
          <w:sz w:val="22"/>
          <w:szCs w:val="22"/>
        </w:rPr>
        <w:t>o</w:t>
      </w:r>
      <w:r w:rsidRPr="003355B9">
        <w:rPr>
          <w:rFonts w:ascii="Arial" w:hAnsi="Arial" w:cs="Arial"/>
          <w:bCs/>
          <w:sz w:val="22"/>
          <w:szCs w:val="22"/>
        </w:rPr>
        <w:t xml:space="preserve">s para </w:t>
      </w:r>
      <w:r w:rsidR="00DB0971" w:rsidRPr="003355B9">
        <w:rPr>
          <w:rFonts w:ascii="Arial" w:hAnsi="Arial" w:cs="Arial"/>
          <w:bCs/>
          <w:sz w:val="22"/>
          <w:szCs w:val="22"/>
        </w:rPr>
        <w:t>o</w:t>
      </w:r>
      <w:r w:rsidRPr="003355B9">
        <w:rPr>
          <w:rFonts w:ascii="Arial" w:hAnsi="Arial" w:cs="Arial"/>
          <w:bCs/>
          <w:sz w:val="22"/>
          <w:szCs w:val="22"/>
        </w:rPr>
        <w:t>rdenar l</w:t>
      </w:r>
      <w:r w:rsidR="00DB0971" w:rsidRPr="003355B9">
        <w:rPr>
          <w:rFonts w:ascii="Arial" w:hAnsi="Arial" w:cs="Arial"/>
          <w:bCs/>
          <w:sz w:val="22"/>
          <w:szCs w:val="22"/>
        </w:rPr>
        <w:t>o</w:t>
      </w:r>
      <w:r w:rsidRPr="003355B9">
        <w:rPr>
          <w:rFonts w:ascii="Arial" w:hAnsi="Arial" w:cs="Arial"/>
          <w:bCs/>
          <w:sz w:val="22"/>
          <w:szCs w:val="22"/>
        </w:rPr>
        <w:t>s asentamient</w:t>
      </w:r>
      <w:r w:rsidR="00DB0971" w:rsidRPr="003355B9">
        <w:rPr>
          <w:rFonts w:ascii="Arial" w:hAnsi="Arial" w:cs="Arial"/>
          <w:bCs/>
          <w:sz w:val="22"/>
          <w:szCs w:val="22"/>
        </w:rPr>
        <w:t>o</w:t>
      </w:r>
      <w:r w:rsidRPr="003355B9">
        <w:rPr>
          <w:rFonts w:ascii="Arial" w:hAnsi="Arial" w:cs="Arial"/>
          <w:bCs/>
          <w:sz w:val="22"/>
          <w:szCs w:val="22"/>
        </w:rPr>
        <w:t>s human</w:t>
      </w:r>
      <w:r w:rsidR="00DB0971" w:rsidRPr="003355B9">
        <w:rPr>
          <w:rFonts w:ascii="Arial" w:hAnsi="Arial" w:cs="Arial"/>
          <w:bCs/>
          <w:sz w:val="22"/>
          <w:szCs w:val="22"/>
        </w:rPr>
        <w:t>o</w:t>
      </w:r>
      <w:r w:rsidRPr="003355B9">
        <w:rPr>
          <w:rFonts w:ascii="Arial" w:hAnsi="Arial" w:cs="Arial"/>
          <w:bCs/>
          <w:sz w:val="22"/>
          <w:szCs w:val="22"/>
        </w:rPr>
        <w:t>s y establecer adecuadas pr</w:t>
      </w:r>
      <w:r w:rsidR="00DB0971" w:rsidRPr="003355B9">
        <w:rPr>
          <w:rFonts w:ascii="Arial" w:hAnsi="Arial" w:cs="Arial"/>
          <w:bCs/>
          <w:sz w:val="22"/>
          <w:szCs w:val="22"/>
        </w:rPr>
        <w:t>o</w:t>
      </w:r>
      <w:r w:rsidRPr="003355B9">
        <w:rPr>
          <w:rFonts w:ascii="Arial" w:hAnsi="Arial" w:cs="Arial"/>
          <w:bCs/>
          <w:sz w:val="22"/>
          <w:szCs w:val="22"/>
        </w:rPr>
        <w:t>vis</w:t>
      </w:r>
      <w:r w:rsidR="00727BB6" w:rsidRPr="003355B9">
        <w:rPr>
          <w:rFonts w:ascii="Arial" w:hAnsi="Arial" w:cs="Arial"/>
          <w:bCs/>
          <w:sz w:val="22"/>
          <w:szCs w:val="22"/>
        </w:rPr>
        <w:t>iones</w:t>
      </w:r>
      <w:r w:rsidRPr="003355B9">
        <w:rPr>
          <w:rFonts w:ascii="Arial" w:hAnsi="Arial" w:cs="Arial"/>
          <w:bCs/>
          <w:sz w:val="22"/>
          <w:szCs w:val="22"/>
        </w:rPr>
        <w:t>, us</w:t>
      </w:r>
      <w:r w:rsidR="00DB0971" w:rsidRPr="003355B9">
        <w:rPr>
          <w:rFonts w:ascii="Arial" w:hAnsi="Arial" w:cs="Arial"/>
          <w:bCs/>
          <w:sz w:val="22"/>
          <w:szCs w:val="22"/>
        </w:rPr>
        <w:t>o</w:t>
      </w:r>
      <w:r w:rsidRPr="003355B9">
        <w:rPr>
          <w:rFonts w:ascii="Arial" w:hAnsi="Arial" w:cs="Arial"/>
          <w:bCs/>
          <w:sz w:val="22"/>
          <w:szCs w:val="22"/>
        </w:rPr>
        <w:t>s, reservas y destin</w:t>
      </w:r>
      <w:r w:rsidR="00DB0971" w:rsidRPr="003355B9">
        <w:rPr>
          <w:rFonts w:ascii="Arial" w:hAnsi="Arial" w:cs="Arial"/>
          <w:bCs/>
          <w:sz w:val="22"/>
          <w:szCs w:val="22"/>
        </w:rPr>
        <w:t>o</w:t>
      </w:r>
      <w:r w:rsidRPr="003355B9">
        <w:rPr>
          <w:rFonts w:ascii="Arial" w:hAnsi="Arial" w:cs="Arial"/>
          <w:bCs/>
          <w:sz w:val="22"/>
          <w:szCs w:val="22"/>
        </w:rPr>
        <w:t>s de tierras, aguas y b</w:t>
      </w:r>
      <w:r w:rsidR="00DB0971" w:rsidRPr="003355B9">
        <w:rPr>
          <w:rFonts w:ascii="Arial" w:hAnsi="Arial" w:cs="Arial"/>
          <w:bCs/>
          <w:sz w:val="22"/>
          <w:szCs w:val="22"/>
        </w:rPr>
        <w:t>o</w:t>
      </w:r>
      <w:r w:rsidRPr="003355B9">
        <w:rPr>
          <w:rFonts w:ascii="Arial" w:hAnsi="Arial" w:cs="Arial"/>
          <w:bCs/>
          <w:sz w:val="22"/>
          <w:szCs w:val="22"/>
        </w:rPr>
        <w:t>sques, a efect</w:t>
      </w:r>
      <w:r w:rsidR="00DB0971" w:rsidRPr="003355B9">
        <w:rPr>
          <w:rFonts w:ascii="Arial" w:hAnsi="Arial" w:cs="Arial"/>
          <w:bCs/>
          <w:sz w:val="22"/>
          <w:szCs w:val="22"/>
        </w:rPr>
        <w:t>o</w:t>
      </w:r>
      <w:r w:rsidRPr="003355B9">
        <w:rPr>
          <w:rFonts w:ascii="Arial" w:hAnsi="Arial" w:cs="Arial"/>
          <w:bCs/>
          <w:sz w:val="22"/>
          <w:szCs w:val="22"/>
        </w:rPr>
        <w:t xml:space="preserve"> de ejecutar </w:t>
      </w:r>
      <w:r w:rsidR="00DB0971" w:rsidRPr="003355B9">
        <w:rPr>
          <w:rFonts w:ascii="Arial" w:hAnsi="Arial" w:cs="Arial"/>
          <w:bCs/>
          <w:sz w:val="22"/>
          <w:szCs w:val="22"/>
        </w:rPr>
        <w:t>o</w:t>
      </w:r>
      <w:r w:rsidRPr="003355B9">
        <w:rPr>
          <w:rFonts w:ascii="Arial" w:hAnsi="Arial" w:cs="Arial"/>
          <w:bCs/>
          <w:sz w:val="22"/>
          <w:szCs w:val="22"/>
        </w:rPr>
        <w:t>bras públicas y de planear y regular la fundac</w:t>
      </w:r>
      <w:r w:rsidR="005F2261" w:rsidRPr="003355B9">
        <w:rPr>
          <w:rFonts w:ascii="Arial" w:hAnsi="Arial" w:cs="Arial"/>
          <w:bCs/>
          <w:sz w:val="22"/>
          <w:szCs w:val="22"/>
        </w:rPr>
        <w:t>ión</w:t>
      </w:r>
      <w:r w:rsidRPr="003355B9">
        <w:rPr>
          <w:rFonts w:ascii="Arial" w:hAnsi="Arial" w:cs="Arial"/>
          <w:bCs/>
          <w:sz w:val="22"/>
          <w:szCs w:val="22"/>
        </w:rPr>
        <w:t>, c</w:t>
      </w:r>
      <w:r w:rsidR="00DB0971" w:rsidRPr="003355B9">
        <w:rPr>
          <w:rFonts w:ascii="Arial" w:hAnsi="Arial" w:cs="Arial"/>
          <w:bCs/>
          <w:sz w:val="22"/>
          <w:szCs w:val="22"/>
        </w:rPr>
        <w:t>o</w:t>
      </w:r>
      <w:r w:rsidRPr="003355B9">
        <w:rPr>
          <w:rFonts w:ascii="Arial" w:hAnsi="Arial" w:cs="Arial"/>
          <w:bCs/>
          <w:sz w:val="22"/>
          <w:szCs w:val="22"/>
        </w:rPr>
        <w:t>nservac</w:t>
      </w:r>
      <w:r w:rsidR="005F2261" w:rsidRPr="003355B9">
        <w:rPr>
          <w:rFonts w:ascii="Arial" w:hAnsi="Arial" w:cs="Arial"/>
          <w:bCs/>
          <w:sz w:val="22"/>
          <w:szCs w:val="22"/>
        </w:rPr>
        <w:t>ión</w:t>
      </w:r>
      <w:r w:rsidRPr="003355B9">
        <w:rPr>
          <w:rFonts w:ascii="Arial" w:hAnsi="Arial" w:cs="Arial"/>
          <w:bCs/>
          <w:sz w:val="22"/>
          <w:szCs w:val="22"/>
        </w:rPr>
        <w:t>, mej</w:t>
      </w:r>
      <w:r w:rsidR="00DB0971" w:rsidRPr="003355B9">
        <w:rPr>
          <w:rFonts w:ascii="Arial" w:hAnsi="Arial" w:cs="Arial"/>
          <w:bCs/>
          <w:sz w:val="22"/>
          <w:szCs w:val="22"/>
        </w:rPr>
        <w:t>o</w:t>
      </w:r>
      <w:r w:rsidRPr="003355B9">
        <w:rPr>
          <w:rFonts w:ascii="Arial" w:hAnsi="Arial" w:cs="Arial"/>
          <w:bCs/>
          <w:sz w:val="22"/>
          <w:szCs w:val="22"/>
        </w:rPr>
        <w:t>ramient</w:t>
      </w:r>
      <w:r w:rsidR="00DB0971" w:rsidRPr="003355B9">
        <w:rPr>
          <w:rFonts w:ascii="Arial" w:hAnsi="Arial" w:cs="Arial"/>
          <w:bCs/>
          <w:sz w:val="22"/>
          <w:szCs w:val="22"/>
        </w:rPr>
        <w:t>o</w:t>
      </w:r>
      <w:r w:rsidRPr="003355B9">
        <w:rPr>
          <w:rFonts w:ascii="Arial" w:hAnsi="Arial" w:cs="Arial"/>
          <w:bCs/>
          <w:sz w:val="22"/>
          <w:szCs w:val="22"/>
        </w:rPr>
        <w:t xml:space="preserve"> y crecimient</w:t>
      </w:r>
      <w:r w:rsidR="00DB0971" w:rsidRPr="003355B9">
        <w:rPr>
          <w:rFonts w:ascii="Arial" w:hAnsi="Arial" w:cs="Arial"/>
          <w:bCs/>
          <w:sz w:val="22"/>
          <w:szCs w:val="22"/>
        </w:rPr>
        <w:t>o</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centr</w:t>
      </w:r>
      <w:r w:rsidR="00DB0971" w:rsidRPr="003355B9">
        <w:rPr>
          <w:rFonts w:ascii="Arial" w:hAnsi="Arial" w:cs="Arial"/>
          <w:bCs/>
          <w:sz w:val="22"/>
          <w:szCs w:val="22"/>
        </w:rPr>
        <w:t>o</w:t>
      </w:r>
      <w:r w:rsidRPr="003355B9">
        <w:rPr>
          <w:rFonts w:ascii="Arial" w:hAnsi="Arial" w:cs="Arial"/>
          <w:bCs/>
          <w:sz w:val="22"/>
          <w:szCs w:val="22"/>
        </w:rPr>
        <w:t>s de p</w:t>
      </w:r>
      <w:r w:rsidR="00DB0971" w:rsidRPr="003355B9">
        <w:rPr>
          <w:rFonts w:ascii="Arial" w:hAnsi="Arial" w:cs="Arial"/>
          <w:bCs/>
          <w:sz w:val="22"/>
          <w:szCs w:val="22"/>
        </w:rPr>
        <w:t>o</w:t>
      </w:r>
      <w:r w:rsidRPr="003355B9">
        <w:rPr>
          <w:rFonts w:ascii="Arial" w:hAnsi="Arial" w:cs="Arial"/>
          <w:bCs/>
          <w:sz w:val="22"/>
          <w:szCs w:val="22"/>
        </w:rPr>
        <w:t>blac</w:t>
      </w:r>
      <w:r w:rsidR="005F2261" w:rsidRPr="003355B9">
        <w:rPr>
          <w:rFonts w:ascii="Arial" w:hAnsi="Arial" w:cs="Arial"/>
          <w:bCs/>
          <w:sz w:val="22"/>
          <w:szCs w:val="22"/>
        </w:rPr>
        <w:t>ión</w:t>
      </w:r>
      <w:r w:rsidRPr="003355B9">
        <w:rPr>
          <w:rFonts w:ascii="Arial" w:hAnsi="Arial" w:cs="Arial"/>
          <w:bCs/>
          <w:sz w:val="22"/>
          <w:szCs w:val="22"/>
        </w:rPr>
        <w:t xml:space="preserve"> en el Estad</w:t>
      </w:r>
      <w:r w:rsidR="00DB0971" w:rsidRPr="003355B9">
        <w:rPr>
          <w:rFonts w:ascii="Arial" w:hAnsi="Arial" w:cs="Arial"/>
          <w:bCs/>
          <w:sz w:val="22"/>
          <w:szCs w:val="22"/>
        </w:rPr>
        <w:t>o</w:t>
      </w:r>
      <w:r w:rsidRPr="003355B9">
        <w:rPr>
          <w:rFonts w:ascii="Arial" w:hAnsi="Arial" w:cs="Arial"/>
          <w:bCs/>
          <w:sz w:val="22"/>
          <w:szCs w:val="22"/>
        </w:rPr>
        <w:t xml:space="preserve">. Serán de carácter </w:t>
      </w:r>
      <w:r w:rsidR="00DB0971" w:rsidRPr="003355B9">
        <w:rPr>
          <w:rFonts w:ascii="Arial" w:hAnsi="Arial" w:cs="Arial"/>
          <w:bCs/>
          <w:sz w:val="22"/>
          <w:szCs w:val="22"/>
        </w:rPr>
        <w:t>o</w:t>
      </w:r>
      <w:r w:rsidRPr="003355B9">
        <w:rPr>
          <w:rFonts w:ascii="Arial" w:hAnsi="Arial" w:cs="Arial"/>
          <w:bCs/>
          <w:sz w:val="22"/>
          <w:szCs w:val="22"/>
        </w:rPr>
        <w:t>bligat</w:t>
      </w:r>
      <w:r w:rsidR="00DB0971" w:rsidRPr="003355B9">
        <w:rPr>
          <w:rFonts w:ascii="Arial" w:hAnsi="Arial" w:cs="Arial"/>
          <w:bCs/>
          <w:sz w:val="22"/>
          <w:szCs w:val="22"/>
        </w:rPr>
        <w:t>o</w:t>
      </w:r>
      <w:r w:rsidRPr="003355B9">
        <w:rPr>
          <w:rFonts w:ascii="Arial" w:hAnsi="Arial" w:cs="Arial"/>
          <w:bCs/>
          <w:sz w:val="22"/>
          <w:szCs w:val="22"/>
        </w:rPr>
        <w:t>ri</w:t>
      </w:r>
      <w:r w:rsidR="00DB0971" w:rsidRPr="003355B9">
        <w:rPr>
          <w:rFonts w:ascii="Arial" w:hAnsi="Arial" w:cs="Arial"/>
          <w:bCs/>
          <w:sz w:val="22"/>
          <w:szCs w:val="22"/>
        </w:rPr>
        <w:t>o</w:t>
      </w:r>
      <w:r w:rsidRPr="003355B9">
        <w:rPr>
          <w:rFonts w:ascii="Arial" w:hAnsi="Arial" w:cs="Arial"/>
          <w:bCs/>
          <w:sz w:val="22"/>
          <w:szCs w:val="22"/>
        </w:rPr>
        <w:t xml:space="preserve"> para l</w:t>
      </w:r>
      <w:r w:rsidR="00DB0971" w:rsidRPr="003355B9">
        <w:rPr>
          <w:rFonts w:ascii="Arial" w:hAnsi="Arial" w:cs="Arial"/>
          <w:bCs/>
          <w:sz w:val="22"/>
          <w:szCs w:val="22"/>
        </w:rPr>
        <w:t>o</w:t>
      </w:r>
      <w:r w:rsidRPr="003355B9">
        <w:rPr>
          <w:rFonts w:ascii="Arial" w:hAnsi="Arial" w:cs="Arial"/>
          <w:bCs/>
          <w:sz w:val="22"/>
          <w:szCs w:val="22"/>
        </w:rPr>
        <w:t>s particulares y para las dependencias y entidades de las administrac</w:t>
      </w:r>
      <w:r w:rsidR="00727BB6" w:rsidRPr="003355B9">
        <w:rPr>
          <w:rFonts w:ascii="Arial" w:hAnsi="Arial" w:cs="Arial"/>
          <w:bCs/>
          <w:sz w:val="22"/>
          <w:szCs w:val="22"/>
        </w:rPr>
        <w:t>iones</w:t>
      </w:r>
      <w:r w:rsidRPr="003355B9">
        <w:rPr>
          <w:rFonts w:ascii="Arial" w:hAnsi="Arial" w:cs="Arial"/>
          <w:bCs/>
          <w:sz w:val="22"/>
          <w:szCs w:val="22"/>
        </w:rPr>
        <w:t xml:space="preserve"> públicas federales, estatales y municipales, en el ámbit</w:t>
      </w:r>
      <w:r w:rsidR="00DB0971" w:rsidRPr="003355B9">
        <w:rPr>
          <w:rFonts w:ascii="Arial" w:hAnsi="Arial" w:cs="Arial"/>
          <w:bCs/>
          <w:sz w:val="22"/>
          <w:szCs w:val="22"/>
        </w:rPr>
        <w:t>o</w:t>
      </w:r>
      <w:r w:rsidRPr="003355B9">
        <w:rPr>
          <w:rFonts w:ascii="Arial" w:hAnsi="Arial" w:cs="Arial"/>
          <w:bCs/>
          <w:sz w:val="22"/>
          <w:szCs w:val="22"/>
        </w:rPr>
        <w:t xml:space="preserve"> de sus respectivas c</w:t>
      </w:r>
      <w:r w:rsidR="00DB0971" w:rsidRPr="003355B9">
        <w:rPr>
          <w:rFonts w:ascii="Arial" w:hAnsi="Arial" w:cs="Arial"/>
          <w:bCs/>
          <w:sz w:val="22"/>
          <w:szCs w:val="22"/>
        </w:rPr>
        <w:t>o</w:t>
      </w:r>
      <w:r w:rsidRPr="003355B9">
        <w:rPr>
          <w:rFonts w:ascii="Arial" w:hAnsi="Arial" w:cs="Arial"/>
          <w:bCs/>
          <w:sz w:val="22"/>
          <w:szCs w:val="22"/>
        </w:rPr>
        <w:t>mpetencias.</w:t>
      </w:r>
    </w:p>
    <w:p w:rsidR="009C01FC" w:rsidRPr="003355B9" w:rsidRDefault="009C01FC" w:rsidP="00785576">
      <w:pPr>
        <w:tabs>
          <w:tab w:val="left" w:pos="0"/>
        </w:tabs>
        <w:jc w:val="both"/>
        <w:rPr>
          <w:rFonts w:ascii="Arial" w:hAnsi="Arial" w:cs="Arial"/>
          <w:sz w:val="22"/>
          <w:szCs w:val="22"/>
        </w:rPr>
      </w:pPr>
    </w:p>
    <w:p w:rsidR="00F4373A" w:rsidRPr="000A7097" w:rsidRDefault="00F4373A" w:rsidP="00F4373A">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(REFORMADO SEGUNDO PÁRRAFO, P.O. 03 DE JULIO DE 2014)</w:t>
      </w:r>
    </w:p>
    <w:p w:rsidR="00F4373A" w:rsidRPr="000A7097" w:rsidRDefault="00F4373A" w:rsidP="00F4373A">
      <w:pPr>
        <w:tabs>
          <w:tab w:val="left" w:pos="5760"/>
        </w:tabs>
        <w:ind w:right="51"/>
        <w:jc w:val="both"/>
        <w:rPr>
          <w:rFonts w:ascii="Arial" w:hAnsi="Arial" w:cs="Arial"/>
          <w:sz w:val="22"/>
          <w:szCs w:val="22"/>
        </w:rPr>
      </w:pPr>
      <w:r w:rsidRPr="000A7097">
        <w:rPr>
          <w:rFonts w:ascii="Arial" w:hAnsi="Arial" w:cs="Arial"/>
          <w:sz w:val="22"/>
          <w:szCs w:val="22"/>
        </w:rPr>
        <w:t>La ejecución de acciones urbanas y obras públicas o privadas deberán sujetarse a lo establecido en esta Ley, en la Ley para la Protección de los Derechos de las Personas con Discapacidad, y tomar en cuenta las Normas Oficiales Mexicanas en materia de Accesibilidad Universal vigentes, Normas Estatales y en los planes y programas de desarrollo urbano, sin este requisito no se otorgará autorización, licencia o permiso alguno para efectuarlos. Las que se expidan no obstante esta prohibición, serán nulas de pleno derecho.</w:t>
      </w:r>
    </w:p>
    <w:p w:rsidR="00DB4B10" w:rsidRPr="003355B9" w:rsidRDefault="00DB4B10" w:rsidP="00785576">
      <w:pPr>
        <w:tabs>
          <w:tab w:val="left" w:pos="0"/>
        </w:tabs>
        <w:jc w:val="both"/>
        <w:rPr>
          <w:rStyle w:val="EstiloNegrita"/>
          <w:rFonts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3B6ADF" w:rsidRPr="003355B9">
        <w:rPr>
          <w:rFonts w:ascii="Arial" w:hAnsi="Arial" w:cs="Arial"/>
          <w:b/>
          <w:sz w:val="22"/>
          <w:szCs w:val="22"/>
        </w:rPr>
        <w:t>89.</w:t>
      </w:r>
      <w:r w:rsidRPr="003355B9">
        <w:rPr>
          <w:rStyle w:val="EstiloNegrita"/>
          <w:rFonts w:cs="Arial"/>
          <w:sz w:val="22"/>
          <w:szCs w:val="22"/>
        </w:rPr>
        <w:t xml:space="preserve"> </w:t>
      </w:r>
      <w:r w:rsidRPr="003355B9">
        <w:rPr>
          <w:rFonts w:ascii="Arial" w:hAnsi="Arial" w:cs="Arial"/>
          <w:sz w:val="22"/>
          <w:szCs w:val="22"/>
        </w:rPr>
        <w:t>A partir de la fecha de la inscripc</w:t>
      </w:r>
      <w:r w:rsidR="005F2261" w:rsidRPr="003355B9">
        <w:rPr>
          <w:rFonts w:ascii="Arial" w:hAnsi="Arial" w:cs="Arial"/>
          <w:sz w:val="22"/>
          <w:szCs w:val="22"/>
        </w:rPr>
        <w:t>ión</w:t>
      </w:r>
      <w:r w:rsidRPr="003355B9">
        <w:rPr>
          <w:rFonts w:ascii="Arial" w:hAnsi="Arial" w:cs="Arial"/>
          <w:sz w:val="22"/>
          <w:szCs w:val="22"/>
        </w:rPr>
        <w:t xml:space="preserve"> de un plan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mpetentes s</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 xml:space="preserve">drán expedir licencias </w:t>
      </w:r>
      <w:r w:rsidR="00DB0971" w:rsidRPr="003355B9">
        <w:rPr>
          <w:rFonts w:ascii="Arial" w:hAnsi="Arial" w:cs="Arial"/>
          <w:sz w:val="22"/>
          <w:szCs w:val="22"/>
        </w:rPr>
        <w:t>o</w:t>
      </w:r>
      <w:r w:rsidRPr="003355B9">
        <w:rPr>
          <w:rFonts w:ascii="Arial" w:hAnsi="Arial" w:cs="Arial"/>
          <w:sz w:val="22"/>
          <w:szCs w:val="22"/>
        </w:rPr>
        <w:t xml:space="preserve"> </w:t>
      </w:r>
      <w:r w:rsidR="00FB2AE9" w:rsidRPr="003355B9">
        <w:rPr>
          <w:rFonts w:ascii="Arial" w:hAnsi="Arial" w:cs="Arial"/>
          <w:sz w:val="22"/>
          <w:szCs w:val="22"/>
        </w:rPr>
        <w:t>autorizaciones</w:t>
      </w:r>
      <w:r w:rsidRPr="003355B9">
        <w:rPr>
          <w:rFonts w:ascii="Arial" w:hAnsi="Arial" w:cs="Arial"/>
          <w:sz w:val="22"/>
          <w:szCs w:val="22"/>
        </w:rPr>
        <w:t xml:space="preserve"> de cualquier acc</w:t>
      </w:r>
      <w:r w:rsidR="005F2261" w:rsidRPr="003355B9">
        <w:rPr>
          <w:rFonts w:ascii="Arial" w:hAnsi="Arial" w:cs="Arial"/>
          <w:sz w:val="22"/>
          <w:szCs w:val="22"/>
        </w:rPr>
        <w:t>ión</w:t>
      </w:r>
      <w:r w:rsidRPr="003355B9">
        <w:rPr>
          <w:rFonts w:ascii="Arial" w:hAnsi="Arial" w:cs="Arial"/>
          <w:sz w:val="22"/>
          <w:szCs w:val="22"/>
        </w:rPr>
        <w:t xml:space="preserve"> urbana relac</w:t>
      </w:r>
      <w:r w:rsidR="00727BB6" w:rsidRPr="003355B9">
        <w:rPr>
          <w:rFonts w:ascii="Arial" w:hAnsi="Arial" w:cs="Arial"/>
          <w:sz w:val="22"/>
          <w:szCs w:val="22"/>
        </w:rPr>
        <w:t>iona</w:t>
      </w:r>
      <w:r w:rsidRPr="003355B9">
        <w:rPr>
          <w:rFonts w:ascii="Arial" w:hAnsi="Arial" w:cs="Arial"/>
          <w:sz w:val="22"/>
          <w:szCs w:val="22"/>
        </w:rPr>
        <w:t>da c</w:t>
      </w:r>
      <w:r w:rsidR="00DB0971" w:rsidRPr="003355B9">
        <w:rPr>
          <w:rFonts w:ascii="Arial" w:hAnsi="Arial" w:cs="Arial"/>
          <w:sz w:val="22"/>
          <w:szCs w:val="22"/>
        </w:rPr>
        <w:t>o</w:t>
      </w:r>
      <w:r w:rsidRPr="003355B9">
        <w:rPr>
          <w:rFonts w:ascii="Arial" w:hAnsi="Arial" w:cs="Arial"/>
          <w:sz w:val="22"/>
          <w:szCs w:val="22"/>
        </w:rPr>
        <w:t>n áreas y predi</w:t>
      </w:r>
      <w:r w:rsidR="00DB0971" w:rsidRPr="003355B9">
        <w:rPr>
          <w:rFonts w:ascii="Arial" w:hAnsi="Arial" w:cs="Arial"/>
          <w:sz w:val="22"/>
          <w:szCs w:val="22"/>
        </w:rPr>
        <w:t>o</w:t>
      </w:r>
      <w:r w:rsidRPr="003355B9">
        <w:rPr>
          <w:rFonts w:ascii="Arial" w:hAnsi="Arial" w:cs="Arial"/>
          <w:sz w:val="22"/>
          <w:szCs w:val="22"/>
        </w:rPr>
        <w:t>s, si las s</w:t>
      </w:r>
      <w:r w:rsidR="00DB0971" w:rsidRPr="003355B9">
        <w:rPr>
          <w:rFonts w:ascii="Arial" w:hAnsi="Arial" w:cs="Arial"/>
          <w:sz w:val="22"/>
          <w:szCs w:val="22"/>
        </w:rPr>
        <w:t>o</w:t>
      </w:r>
      <w:r w:rsidRPr="003355B9">
        <w:rPr>
          <w:rFonts w:ascii="Arial" w:hAnsi="Arial" w:cs="Arial"/>
          <w:sz w:val="22"/>
          <w:szCs w:val="22"/>
        </w:rPr>
        <w:t>licitudes están de acuerd</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el mism</w:t>
      </w:r>
      <w:r w:rsidR="00DB0971" w:rsidRPr="003355B9">
        <w:rPr>
          <w:rFonts w:ascii="Arial" w:hAnsi="Arial" w:cs="Arial"/>
          <w:sz w:val="22"/>
          <w:szCs w:val="22"/>
        </w:rPr>
        <w:t>o</w:t>
      </w:r>
      <w:r w:rsidRPr="003355B9">
        <w:rPr>
          <w:rFonts w:ascii="Arial" w:hAnsi="Arial" w:cs="Arial"/>
          <w:sz w:val="22"/>
          <w:szCs w:val="22"/>
        </w:rPr>
        <w:t>. Las que se expidan n</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bstante esta pr</w:t>
      </w:r>
      <w:r w:rsidR="00DB0971" w:rsidRPr="003355B9">
        <w:rPr>
          <w:rFonts w:ascii="Arial" w:hAnsi="Arial" w:cs="Arial"/>
          <w:sz w:val="22"/>
          <w:szCs w:val="22"/>
        </w:rPr>
        <w:t>o</w:t>
      </w:r>
      <w:r w:rsidRPr="003355B9">
        <w:rPr>
          <w:rFonts w:ascii="Arial" w:hAnsi="Arial" w:cs="Arial"/>
          <w:sz w:val="22"/>
          <w:szCs w:val="22"/>
        </w:rPr>
        <w:t>hibic</w:t>
      </w:r>
      <w:r w:rsidR="005F2261" w:rsidRPr="003355B9">
        <w:rPr>
          <w:rFonts w:ascii="Arial" w:hAnsi="Arial" w:cs="Arial"/>
          <w:sz w:val="22"/>
          <w:szCs w:val="22"/>
        </w:rPr>
        <w:t>ión</w:t>
      </w:r>
      <w:r w:rsidRPr="003355B9">
        <w:rPr>
          <w:rFonts w:ascii="Arial" w:hAnsi="Arial" w:cs="Arial"/>
          <w:sz w:val="22"/>
          <w:szCs w:val="22"/>
        </w:rPr>
        <w:t>, serán nulas de plen</w:t>
      </w:r>
      <w:r w:rsidR="00DB0971" w:rsidRPr="003355B9">
        <w:rPr>
          <w:rFonts w:ascii="Arial" w:hAnsi="Arial" w:cs="Arial"/>
          <w:sz w:val="22"/>
          <w:szCs w:val="22"/>
        </w:rPr>
        <w:t>o</w:t>
      </w:r>
      <w:r w:rsidRPr="003355B9">
        <w:rPr>
          <w:rFonts w:ascii="Arial" w:hAnsi="Arial" w:cs="Arial"/>
          <w:sz w:val="22"/>
          <w:szCs w:val="22"/>
        </w:rPr>
        <w:t xml:space="preserve"> derech</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 celebrarse ni inscribirse ningún act</w:t>
      </w:r>
      <w:r w:rsidR="00DB0971" w:rsidRPr="003355B9">
        <w:rPr>
          <w:rFonts w:ascii="Arial" w:hAnsi="Arial" w:cs="Arial"/>
          <w:sz w:val="22"/>
          <w:szCs w:val="22"/>
        </w:rPr>
        <w:t>o</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ntrat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afectac</w:t>
      </w:r>
      <w:r w:rsidR="005F2261" w:rsidRPr="003355B9">
        <w:rPr>
          <w:rFonts w:ascii="Arial" w:hAnsi="Arial" w:cs="Arial"/>
          <w:sz w:val="22"/>
          <w:szCs w:val="22"/>
        </w:rPr>
        <w:t>ión</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s registr</w:t>
      </w:r>
      <w:r w:rsidR="00DB0971" w:rsidRPr="003355B9">
        <w:rPr>
          <w:rFonts w:ascii="Arial" w:hAnsi="Arial" w:cs="Arial"/>
          <w:sz w:val="22"/>
          <w:szCs w:val="22"/>
        </w:rPr>
        <w:t>o</w:t>
      </w:r>
      <w:r w:rsidRPr="003355B9">
        <w:rPr>
          <w:rFonts w:ascii="Arial" w:hAnsi="Arial" w:cs="Arial"/>
          <w:sz w:val="22"/>
          <w:szCs w:val="22"/>
        </w:rPr>
        <w:t>s públic</w:t>
      </w:r>
      <w:r w:rsidR="00DB0971" w:rsidRPr="003355B9">
        <w:rPr>
          <w:rFonts w:ascii="Arial" w:hAnsi="Arial" w:cs="Arial"/>
          <w:sz w:val="22"/>
          <w:szCs w:val="22"/>
        </w:rPr>
        <w:t>o</w:t>
      </w:r>
      <w:r w:rsidRPr="003355B9">
        <w:rPr>
          <w:rFonts w:ascii="Arial" w:hAnsi="Arial" w:cs="Arial"/>
          <w:sz w:val="22"/>
          <w:szCs w:val="22"/>
        </w:rPr>
        <w:t>s de la pr</w:t>
      </w:r>
      <w:r w:rsidR="00DB0971" w:rsidRPr="003355B9">
        <w:rPr>
          <w:rFonts w:ascii="Arial" w:hAnsi="Arial" w:cs="Arial"/>
          <w:sz w:val="22"/>
          <w:szCs w:val="22"/>
        </w:rPr>
        <w:t>o</w:t>
      </w:r>
      <w:r w:rsidRPr="003355B9">
        <w:rPr>
          <w:rFonts w:ascii="Arial" w:hAnsi="Arial" w:cs="Arial"/>
          <w:sz w:val="22"/>
          <w:szCs w:val="22"/>
        </w:rPr>
        <w:t xml:space="preserve">piedad </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s catastrales, que n</w:t>
      </w:r>
      <w:r w:rsidR="00DB0971" w:rsidRPr="003355B9">
        <w:rPr>
          <w:rFonts w:ascii="Arial" w:hAnsi="Arial" w:cs="Arial"/>
          <w:sz w:val="22"/>
          <w:szCs w:val="22"/>
        </w:rPr>
        <w:t>o</w:t>
      </w:r>
      <w:r w:rsidRPr="003355B9">
        <w:rPr>
          <w:rFonts w:ascii="Arial" w:hAnsi="Arial" w:cs="Arial"/>
          <w:sz w:val="22"/>
          <w:szCs w:val="22"/>
        </w:rPr>
        <w:t xml:space="preserve"> se ajuste a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esta </w:t>
      </w:r>
      <w:r w:rsidR="00B37A15" w:rsidRPr="003355B9">
        <w:rPr>
          <w:rFonts w:ascii="Arial" w:hAnsi="Arial" w:cs="Arial"/>
          <w:sz w:val="22"/>
          <w:szCs w:val="22"/>
        </w:rPr>
        <w:t>Ley</w:t>
      </w:r>
      <w:r w:rsidRPr="003355B9">
        <w:rPr>
          <w:rFonts w:ascii="Arial" w:hAnsi="Arial" w:cs="Arial"/>
          <w:sz w:val="22"/>
          <w:szCs w:val="22"/>
        </w:rPr>
        <w:t xml:space="preserve"> y en l</w:t>
      </w:r>
      <w:r w:rsidR="00DB0971" w:rsidRPr="003355B9">
        <w:rPr>
          <w:rFonts w:ascii="Arial" w:hAnsi="Arial" w:cs="Arial"/>
          <w:sz w:val="22"/>
          <w:szCs w:val="22"/>
        </w:rPr>
        <w:t>o</w:t>
      </w:r>
      <w:r w:rsidRPr="003355B9">
        <w:rPr>
          <w:rFonts w:ascii="Arial" w:hAnsi="Arial" w:cs="Arial"/>
          <w:sz w:val="22"/>
          <w:szCs w:val="22"/>
        </w:rPr>
        <w:t>s planes aplicables en la materia.</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3B6ADF" w:rsidRPr="003355B9">
        <w:rPr>
          <w:rFonts w:ascii="Arial" w:hAnsi="Arial" w:cs="Arial"/>
          <w:b/>
          <w:sz w:val="22"/>
          <w:szCs w:val="22"/>
        </w:rPr>
        <w:t>90.</w:t>
      </w:r>
      <w:r w:rsidRPr="003355B9">
        <w:rPr>
          <w:rFonts w:ascii="Arial" w:hAnsi="Arial" w:cs="Arial"/>
          <w:sz w:val="22"/>
          <w:szCs w:val="22"/>
        </w:rPr>
        <w:t xml:space="preserve"> </w:t>
      </w:r>
      <w:r w:rsidRPr="003355B9">
        <w:rPr>
          <w:rStyle w:val="EstiloNegrita"/>
          <w:rFonts w:cs="Arial"/>
          <w:sz w:val="22"/>
          <w:szCs w:val="22"/>
        </w:rPr>
        <w:t>C</w:t>
      </w:r>
      <w:r w:rsidR="00DB0971" w:rsidRPr="003355B9">
        <w:rPr>
          <w:rStyle w:val="EstiloNegrita"/>
          <w:rFonts w:cs="Arial"/>
          <w:sz w:val="22"/>
          <w:szCs w:val="22"/>
        </w:rPr>
        <w:t>o</w:t>
      </w:r>
      <w:r w:rsidRPr="003355B9">
        <w:rPr>
          <w:rStyle w:val="EstiloNegrita"/>
          <w:rFonts w:cs="Arial"/>
          <w:sz w:val="22"/>
          <w:szCs w:val="22"/>
        </w:rPr>
        <w:t>nf</w:t>
      </w:r>
      <w:r w:rsidR="00DB0971" w:rsidRPr="003355B9">
        <w:rPr>
          <w:rStyle w:val="EstiloNegrita"/>
          <w:rFonts w:cs="Arial"/>
          <w:sz w:val="22"/>
          <w:szCs w:val="22"/>
        </w:rPr>
        <w:t>o</w:t>
      </w:r>
      <w:r w:rsidRPr="003355B9">
        <w:rPr>
          <w:rStyle w:val="EstiloNegrita"/>
          <w:rFonts w:cs="Arial"/>
          <w:sz w:val="22"/>
          <w:szCs w:val="22"/>
        </w:rPr>
        <w:t xml:space="preserve">rme a la </w:t>
      </w:r>
      <w:r w:rsidR="00B37A15" w:rsidRPr="003355B9">
        <w:rPr>
          <w:rStyle w:val="EstiloNegrita"/>
          <w:rFonts w:cs="Arial"/>
          <w:sz w:val="22"/>
          <w:szCs w:val="22"/>
        </w:rPr>
        <w:t>Ley</w:t>
      </w:r>
      <w:r w:rsidRPr="003355B9">
        <w:rPr>
          <w:rStyle w:val="EstiloNegrita"/>
          <w:rFonts w:cs="Arial"/>
          <w:sz w:val="22"/>
          <w:szCs w:val="22"/>
        </w:rPr>
        <w:t xml:space="preserve"> General de Asentamient</w:t>
      </w:r>
      <w:r w:rsidR="00DB0971" w:rsidRPr="003355B9">
        <w:rPr>
          <w:rStyle w:val="EstiloNegrita"/>
          <w:rFonts w:cs="Arial"/>
          <w:sz w:val="22"/>
          <w:szCs w:val="22"/>
        </w:rPr>
        <w:t>o</w:t>
      </w:r>
      <w:r w:rsidRPr="003355B9">
        <w:rPr>
          <w:rStyle w:val="EstiloNegrita"/>
          <w:rFonts w:cs="Arial"/>
          <w:sz w:val="22"/>
          <w:szCs w:val="22"/>
        </w:rPr>
        <w:t>s Human</w:t>
      </w:r>
      <w:r w:rsidR="00DB0971" w:rsidRPr="003355B9">
        <w:rPr>
          <w:rStyle w:val="EstiloNegrita"/>
          <w:rFonts w:cs="Arial"/>
          <w:sz w:val="22"/>
          <w:szCs w:val="22"/>
        </w:rPr>
        <w:t>o</w:t>
      </w:r>
      <w:r w:rsidRPr="003355B9">
        <w:rPr>
          <w:rStyle w:val="EstiloNegrita"/>
          <w:rFonts w:cs="Arial"/>
          <w:sz w:val="22"/>
          <w:szCs w:val="22"/>
        </w:rPr>
        <w:t>s 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s act</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s y c</w:t>
      </w:r>
      <w:r w:rsidR="00DB0971" w:rsidRPr="003355B9">
        <w:rPr>
          <w:rFonts w:ascii="Arial" w:hAnsi="Arial" w:cs="Arial"/>
          <w:sz w:val="22"/>
          <w:szCs w:val="22"/>
        </w:rPr>
        <w:t>o</w:t>
      </w:r>
      <w:r w:rsidRPr="003355B9">
        <w:rPr>
          <w:rFonts w:ascii="Arial" w:hAnsi="Arial" w:cs="Arial"/>
          <w:sz w:val="22"/>
          <w:szCs w:val="22"/>
        </w:rPr>
        <w:t>ntrat</w:t>
      </w:r>
      <w:r w:rsidR="00DB0971" w:rsidRPr="003355B9">
        <w:rPr>
          <w:rFonts w:ascii="Arial" w:hAnsi="Arial" w:cs="Arial"/>
          <w:sz w:val="22"/>
          <w:szCs w:val="22"/>
        </w:rPr>
        <w:t>o</w:t>
      </w:r>
      <w:r w:rsidRPr="003355B9">
        <w:rPr>
          <w:rFonts w:ascii="Arial" w:hAnsi="Arial" w:cs="Arial"/>
          <w:sz w:val="22"/>
          <w:szCs w:val="22"/>
        </w:rPr>
        <w:t>s relativ</w:t>
      </w:r>
      <w:r w:rsidR="00DB0971" w:rsidRPr="003355B9">
        <w:rPr>
          <w:rFonts w:ascii="Arial" w:hAnsi="Arial" w:cs="Arial"/>
          <w:sz w:val="22"/>
          <w:szCs w:val="22"/>
        </w:rPr>
        <w:t>o</w:t>
      </w:r>
      <w:r w:rsidRPr="003355B9">
        <w:rPr>
          <w:rFonts w:ascii="Arial" w:hAnsi="Arial" w:cs="Arial"/>
          <w:sz w:val="22"/>
          <w:szCs w:val="22"/>
        </w:rPr>
        <w:t>s a la pr</w:t>
      </w:r>
      <w:r w:rsidR="00DB0971" w:rsidRPr="003355B9">
        <w:rPr>
          <w:rFonts w:ascii="Arial" w:hAnsi="Arial" w:cs="Arial"/>
          <w:sz w:val="22"/>
          <w:szCs w:val="22"/>
        </w:rPr>
        <w:t>o</w:t>
      </w:r>
      <w:r w:rsidRPr="003355B9">
        <w:rPr>
          <w:rFonts w:ascii="Arial" w:hAnsi="Arial" w:cs="Arial"/>
          <w:sz w:val="22"/>
          <w:szCs w:val="22"/>
        </w:rPr>
        <w:t>piedad, p</w:t>
      </w:r>
      <w:r w:rsidR="00DB0971" w:rsidRPr="003355B9">
        <w:rPr>
          <w:rFonts w:ascii="Arial" w:hAnsi="Arial" w:cs="Arial"/>
          <w:sz w:val="22"/>
          <w:szCs w:val="22"/>
        </w:rPr>
        <w:t>o</w:t>
      </w:r>
      <w:r w:rsidRPr="003355B9">
        <w:rPr>
          <w:rFonts w:ascii="Arial" w:hAnsi="Arial" w:cs="Arial"/>
          <w:sz w:val="22"/>
          <w:szCs w:val="22"/>
        </w:rPr>
        <w:t>ses</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cualquier </w:t>
      </w:r>
      <w:r w:rsidR="00DB0971" w:rsidRPr="003355B9">
        <w:rPr>
          <w:rFonts w:ascii="Arial" w:hAnsi="Arial" w:cs="Arial"/>
          <w:sz w:val="22"/>
          <w:szCs w:val="22"/>
        </w:rPr>
        <w:t>o</w:t>
      </w:r>
      <w:r w:rsidRPr="003355B9">
        <w:rPr>
          <w:rFonts w:ascii="Arial" w:hAnsi="Arial" w:cs="Arial"/>
          <w:sz w:val="22"/>
          <w:szCs w:val="22"/>
        </w:rPr>
        <w:t>tr</w:t>
      </w:r>
      <w:r w:rsidR="00DB0971" w:rsidRPr="003355B9">
        <w:rPr>
          <w:rFonts w:ascii="Arial" w:hAnsi="Arial" w:cs="Arial"/>
          <w:sz w:val="22"/>
          <w:szCs w:val="22"/>
        </w:rPr>
        <w:t>o</w:t>
      </w:r>
      <w:r w:rsidRPr="003355B9">
        <w:rPr>
          <w:rFonts w:ascii="Arial" w:hAnsi="Arial" w:cs="Arial"/>
          <w:sz w:val="22"/>
          <w:szCs w:val="22"/>
        </w:rPr>
        <w:t xml:space="preserve"> derech</w:t>
      </w:r>
      <w:r w:rsidR="00DB0971" w:rsidRPr="003355B9">
        <w:rPr>
          <w:rFonts w:ascii="Arial" w:hAnsi="Arial" w:cs="Arial"/>
          <w:sz w:val="22"/>
          <w:szCs w:val="22"/>
        </w:rPr>
        <w:t>o</w:t>
      </w:r>
      <w:r w:rsidRPr="003355B9">
        <w:rPr>
          <w:rFonts w:ascii="Arial" w:hAnsi="Arial" w:cs="Arial"/>
          <w:sz w:val="22"/>
          <w:szCs w:val="22"/>
        </w:rPr>
        <w:t xml:space="preserve"> real, deberán c</w:t>
      </w:r>
      <w:r w:rsidR="00DB0971" w:rsidRPr="003355B9">
        <w:rPr>
          <w:rFonts w:ascii="Arial" w:hAnsi="Arial" w:cs="Arial"/>
          <w:sz w:val="22"/>
          <w:szCs w:val="22"/>
        </w:rPr>
        <w:t>o</w:t>
      </w:r>
      <w:r w:rsidRPr="003355B9">
        <w:rPr>
          <w:rFonts w:ascii="Arial" w:hAnsi="Arial" w:cs="Arial"/>
          <w:sz w:val="22"/>
          <w:szCs w:val="22"/>
        </w:rPr>
        <w:t>ntener la menc</w:t>
      </w:r>
      <w:r w:rsidR="005F2261" w:rsidRPr="003355B9">
        <w:rPr>
          <w:rFonts w:ascii="Arial" w:hAnsi="Arial" w:cs="Arial"/>
          <w:sz w:val="22"/>
          <w:szCs w:val="22"/>
        </w:rPr>
        <w:t>ión</w:t>
      </w:r>
      <w:r w:rsidRPr="003355B9">
        <w:rPr>
          <w:rFonts w:ascii="Arial" w:hAnsi="Arial" w:cs="Arial"/>
          <w:sz w:val="22"/>
          <w:szCs w:val="22"/>
        </w:rPr>
        <w:t xml:space="preserve"> expresa de la z</w:t>
      </w:r>
      <w:r w:rsidR="00DB0971" w:rsidRPr="003355B9">
        <w:rPr>
          <w:rFonts w:ascii="Arial" w:hAnsi="Arial" w:cs="Arial"/>
          <w:sz w:val="22"/>
          <w:szCs w:val="22"/>
        </w:rPr>
        <w:t>o</w:t>
      </w:r>
      <w:r w:rsidRPr="003355B9">
        <w:rPr>
          <w:rFonts w:ascii="Arial" w:hAnsi="Arial" w:cs="Arial"/>
          <w:sz w:val="22"/>
          <w:szCs w:val="22"/>
        </w:rPr>
        <w:t>nificac</w:t>
      </w:r>
      <w:r w:rsidR="005F2261" w:rsidRPr="003355B9">
        <w:rPr>
          <w:rFonts w:ascii="Arial" w:hAnsi="Arial" w:cs="Arial"/>
          <w:sz w:val="22"/>
          <w:szCs w:val="22"/>
        </w:rPr>
        <w:t>ión</w:t>
      </w:r>
      <w:r w:rsidRPr="003355B9">
        <w:rPr>
          <w:rFonts w:ascii="Arial" w:hAnsi="Arial" w:cs="Arial"/>
          <w:sz w:val="22"/>
          <w:szCs w:val="22"/>
        </w:rPr>
        <w:t xml:space="preserve"> primaria y las cláusulas relativas a l</w:t>
      </w:r>
      <w:r w:rsidR="00DB0971" w:rsidRPr="003355B9">
        <w:rPr>
          <w:rFonts w:ascii="Arial" w:hAnsi="Arial" w:cs="Arial"/>
          <w:sz w:val="22"/>
          <w:szCs w:val="22"/>
        </w:rPr>
        <w:t>o</w:t>
      </w:r>
      <w:r w:rsidRPr="003355B9">
        <w:rPr>
          <w:rFonts w:ascii="Arial" w:hAnsi="Arial" w:cs="Arial"/>
          <w:sz w:val="22"/>
          <w:szCs w:val="22"/>
        </w:rPr>
        <w:t>s us</w:t>
      </w:r>
      <w:r w:rsidR="00DB0971" w:rsidRPr="003355B9">
        <w:rPr>
          <w:rFonts w:ascii="Arial" w:hAnsi="Arial" w:cs="Arial"/>
          <w:sz w:val="22"/>
          <w:szCs w:val="22"/>
        </w:rPr>
        <w:t>o</w:t>
      </w:r>
      <w:r w:rsidRPr="003355B9">
        <w:rPr>
          <w:rFonts w:ascii="Arial" w:hAnsi="Arial" w:cs="Arial"/>
          <w:sz w:val="22"/>
          <w:szCs w:val="22"/>
        </w:rPr>
        <w:t>s, destin</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reservas de áreas y predi</w:t>
      </w:r>
      <w:r w:rsidR="00DB0971" w:rsidRPr="003355B9">
        <w:rPr>
          <w:rFonts w:ascii="Arial" w:hAnsi="Arial" w:cs="Arial"/>
          <w:sz w:val="22"/>
          <w:szCs w:val="22"/>
        </w:rPr>
        <w:t>o</w:t>
      </w:r>
      <w:r w:rsidRPr="003355B9">
        <w:rPr>
          <w:rFonts w:ascii="Arial" w:hAnsi="Arial" w:cs="Arial"/>
          <w:sz w:val="22"/>
          <w:szCs w:val="22"/>
        </w:rPr>
        <w:t>s asignad</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rme a l</w:t>
      </w:r>
      <w:r w:rsidR="00DB0971" w:rsidRPr="003355B9">
        <w:rPr>
          <w:rFonts w:ascii="Arial" w:hAnsi="Arial" w:cs="Arial"/>
          <w:sz w:val="22"/>
          <w:szCs w:val="22"/>
        </w:rPr>
        <w:t>o</w:t>
      </w:r>
      <w:r w:rsidRPr="003355B9">
        <w:rPr>
          <w:rFonts w:ascii="Arial" w:hAnsi="Arial" w:cs="Arial"/>
          <w:sz w:val="22"/>
          <w:szCs w:val="22"/>
        </w:rPr>
        <w:t>s planes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En el cas</w:t>
      </w:r>
      <w:r w:rsidR="00DB0971" w:rsidRPr="003355B9">
        <w:rPr>
          <w:rFonts w:ascii="Arial" w:hAnsi="Arial" w:cs="Arial"/>
          <w:sz w:val="22"/>
          <w:szCs w:val="22"/>
        </w:rPr>
        <w:t>o</w:t>
      </w:r>
      <w:r w:rsidRPr="003355B9">
        <w:rPr>
          <w:rFonts w:ascii="Arial" w:hAnsi="Arial" w:cs="Arial"/>
          <w:sz w:val="22"/>
          <w:szCs w:val="22"/>
        </w:rPr>
        <w:t xml:space="preserve"> de que dichas </w:t>
      </w:r>
      <w:r w:rsidR="00E35EDF" w:rsidRPr="003355B9">
        <w:rPr>
          <w:rFonts w:ascii="Arial" w:hAnsi="Arial" w:cs="Arial"/>
          <w:sz w:val="22"/>
          <w:szCs w:val="22"/>
        </w:rPr>
        <w:t>disposiciones</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se incluyan se tendrán p</w:t>
      </w:r>
      <w:r w:rsidR="00DB0971" w:rsidRPr="003355B9">
        <w:rPr>
          <w:rFonts w:ascii="Arial" w:hAnsi="Arial" w:cs="Arial"/>
          <w:sz w:val="22"/>
          <w:szCs w:val="22"/>
        </w:rPr>
        <w:t>o</w:t>
      </w:r>
      <w:r w:rsidRPr="003355B9">
        <w:rPr>
          <w:rFonts w:ascii="Arial" w:hAnsi="Arial" w:cs="Arial"/>
          <w:sz w:val="22"/>
          <w:szCs w:val="22"/>
        </w:rPr>
        <w:t>r puest</w:t>
      </w:r>
      <w:r w:rsidR="00DB0971" w:rsidRPr="003355B9">
        <w:rPr>
          <w:rFonts w:ascii="Arial" w:hAnsi="Arial" w:cs="Arial"/>
          <w:sz w:val="22"/>
          <w:szCs w:val="22"/>
        </w:rPr>
        <w:t>o</w:t>
      </w:r>
      <w:r w:rsidRPr="003355B9">
        <w:rPr>
          <w:rFonts w:ascii="Arial" w:hAnsi="Arial" w:cs="Arial"/>
          <w:sz w:val="22"/>
          <w:szCs w:val="22"/>
        </w:rPr>
        <w:t>s para 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s efect</w:t>
      </w:r>
      <w:r w:rsidR="00DB0971" w:rsidRPr="003355B9">
        <w:rPr>
          <w:rFonts w:ascii="Arial" w:hAnsi="Arial" w:cs="Arial"/>
          <w:sz w:val="22"/>
          <w:szCs w:val="22"/>
        </w:rPr>
        <w:t>o</w:t>
      </w:r>
      <w:r w:rsidRPr="003355B9">
        <w:rPr>
          <w:rFonts w:ascii="Arial" w:hAnsi="Arial" w:cs="Arial"/>
          <w:sz w:val="22"/>
          <w:szCs w:val="22"/>
        </w:rPr>
        <w:t xml:space="preserve">s de la </w:t>
      </w:r>
      <w:r w:rsidR="00B37A15" w:rsidRPr="003355B9">
        <w:rPr>
          <w:rFonts w:ascii="Arial" w:hAnsi="Arial" w:cs="Arial"/>
          <w:sz w:val="22"/>
          <w:szCs w:val="22"/>
        </w:rPr>
        <w:t>Ley</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577801" w:rsidRPr="003355B9" w:rsidRDefault="00577801" w:rsidP="00577801">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 xml:space="preserve"> surtirán efect</w:t>
      </w:r>
      <w:r w:rsidR="00DB0971" w:rsidRPr="003355B9">
        <w:rPr>
          <w:rFonts w:ascii="Arial" w:hAnsi="Arial" w:cs="Arial"/>
          <w:sz w:val="22"/>
          <w:szCs w:val="22"/>
        </w:rPr>
        <w:t>o</w:t>
      </w:r>
      <w:r w:rsidRPr="003355B9">
        <w:rPr>
          <w:rFonts w:ascii="Arial" w:hAnsi="Arial" w:cs="Arial"/>
          <w:sz w:val="22"/>
          <w:szCs w:val="22"/>
        </w:rPr>
        <w:t xml:space="preserve"> jurídic</w:t>
      </w:r>
      <w:r w:rsidR="00DB0971" w:rsidRPr="003355B9">
        <w:rPr>
          <w:rFonts w:ascii="Arial" w:hAnsi="Arial" w:cs="Arial"/>
          <w:sz w:val="22"/>
          <w:szCs w:val="22"/>
        </w:rPr>
        <w:t>o</w:t>
      </w:r>
      <w:r w:rsidRPr="003355B9">
        <w:rPr>
          <w:rFonts w:ascii="Arial" w:hAnsi="Arial" w:cs="Arial"/>
          <w:sz w:val="22"/>
          <w:szCs w:val="22"/>
        </w:rPr>
        <w:t xml:space="preserve"> algun</w:t>
      </w:r>
      <w:r w:rsidR="00DB0971" w:rsidRPr="003355B9">
        <w:rPr>
          <w:rFonts w:ascii="Arial" w:hAnsi="Arial" w:cs="Arial"/>
          <w:sz w:val="22"/>
          <w:szCs w:val="22"/>
        </w:rPr>
        <w:t>o</w:t>
      </w:r>
      <w:r w:rsidR="00C569BC" w:rsidRPr="003355B9">
        <w:rPr>
          <w:rFonts w:ascii="Arial" w:hAnsi="Arial" w:cs="Arial"/>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act</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s y c</w:t>
      </w:r>
      <w:r w:rsidR="00DB0971" w:rsidRPr="003355B9">
        <w:rPr>
          <w:rFonts w:ascii="Arial" w:hAnsi="Arial" w:cs="Arial"/>
          <w:sz w:val="22"/>
          <w:szCs w:val="22"/>
        </w:rPr>
        <w:t>o</w:t>
      </w:r>
      <w:r w:rsidRPr="003355B9">
        <w:rPr>
          <w:rFonts w:ascii="Arial" w:hAnsi="Arial" w:cs="Arial"/>
          <w:sz w:val="22"/>
          <w:szCs w:val="22"/>
        </w:rPr>
        <w:t>ntrat</w:t>
      </w:r>
      <w:r w:rsidR="00DB0971" w:rsidRPr="003355B9">
        <w:rPr>
          <w:rFonts w:ascii="Arial" w:hAnsi="Arial" w:cs="Arial"/>
          <w:sz w:val="22"/>
          <w:szCs w:val="22"/>
        </w:rPr>
        <w:t>o</w:t>
      </w:r>
      <w:r w:rsidRPr="003355B9">
        <w:rPr>
          <w:rFonts w:ascii="Arial" w:hAnsi="Arial" w:cs="Arial"/>
          <w:sz w:val="22"/>
          <w:szCs w:val="22"/>
        </w:rPr>
        <w:t>s rel</w:t>
      </w:r>
      <w:r w:rsidR="00A65CA5" w:rsidRPr="003355B9">
        <w:rPr>
          <w:rFonts w:ascii="Arial" w:hAnsi="Arial" w:cs="Arial"/>
          <w:sz w:val="22"/>
          <w:szCs w:val="22"/>
        </w:rPr>
        <w:t>ativ</w:t>
      </w:r>
      <w:r w:rsidR="00DB0971" w:rsidRPr="003355B9">
        <w:rPr>
          <w:rFonts w:ascii="Arial" w:hAnsi="Arial" w:cs="Arial"/>
          <w:sz w:val="22"/>
          <w:szCs w:val="22"/>
        </w:rPr>
        <w:t>o</w:t>
      </w:r>
      <w:r w:rsidR="00A65CA5" w:rsidRPr="003355B9">
        <w:rPr>
          <w:rFonts w:ascii="Arial" w:hAnsi="Arial" w:cs="Arial"/>
          <w:sz w:val="22"/>
          <w:szCs w:val="22"/>
        </w:rPr>
        <w:t>s a la pr</w:t>
      </w:r>
      <w:r w:rsidR="00DB0971" w:rsidRPr="003355B9">
        <w:rPr>
          <w:rFonts w:ascii="Arial" w:hAnsi="Arial" w:cs="Arial"/>
          <w:sz w:val="22"/>
          <w:szCs w:val="22"/>
        </w:rPr>
        <w:t>o</w:t>
      </w:r>
      <w:r w:rsidR="00A65CA5" w:rsidRPr="003355B9">
        <w:rPr>
          <w:rFonts w:ascii="Arial" w:hAnsi="Arial" w:cs="Arial"/>
          <w:sz w:val="22"/>
          <w:szCs w:val="22"/>
        </w:rPr>
        <w:t xml:space="preserve">piedad </w:t>
      </w:r>
      <w:r w:rsidR="00DB0971" w:rsidRPr="003355B9">
        <w:rPr>
          <w:rFonts w:ascii="Arial" w:hAnsi="Arial" w:cs="Arial"/>
          <w:sz w:val="22"/>
          <w:szCs w:val="22"/>
        </w:rPr>
        <w:t>o</w:t>
      </w:r>
      <w:r w:rsidR="00A65CA5" w:rsidRPr="003355B9">
        <w:rPr>
          <w:rFonts w:ascii="Arial" w:hAnsi="Arial" w:cs="Arial"/>
          <w:sz w:val="22"/>
          <w:szCs w:val="22"/>
        </w:rPr>
        <w:t xml:space="preserve"> al us</w:t>
      </w:r>
      <w:r w:rsidR="00DB0971" w:rsidRPr="003355B9">
        <w:rPr>
          <w:rFonts w:ascii="Arial" w:hAnsi="Arial" w:cs="Arial"/>
          <w:sz w:val="22"/>
          <w:szCs w:val="22"/>
        </w:rPr>
        <w:t>o</w:t>
      </w:r>
      <w:r w:rsidR="00A65CA5"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apr</w:t>
      </w:r>
      <w:r w:rsidR="00DB0971" w:rsidRPr="003355B9">
        <w:rPr>
          <w:rFonts w:ascii="Arial" w:hAnsi="Arial" w:cs="Arial"/>
          <w:sz w:val="22"/>
          <w:szCs w:val="22"/>
        </w:rPr>
        <w:t>o</w:t>
      </w:r>
      <w:r w:rsidRPr="003355B9">
        <w:rPr>
          <w:rFonts w:ascii="Arial" w:hAnsi="Arial" w:cs="Arial"/>
          <w:sz w:val="22"/>
          <w:szCs w:val="22"/>
        </w:rPr>
        <w:t>vechamient</w:t>
      </w:r>
      <w:r w:rsidR="00DB0971" w:rsidRPr="003355B9">
        <w:rPr>
          <w:rFonts w:ascii="Arial" w:hAnsi="Arial" w:cs="Arial"/>
          <w:sz w:val="22"/>
          <w:szCs w:val="22"/>
        </w:rPr>
        <w:t>o</w:t>
      </w:r>
      <w:r w:rsidRPr="003355B9">
        <w:rPr>
          <w:rFonts w:ascii="Arial" w:hAnsi="Arial" w:cs="Arial"/>
          <w:sz w:val="22"/>
          <w:szCs w:val="22"/>
        </w:rPr>
        <w:t xml:space="preserve"> de áreas y predi</w:t>
      </w:r>
      <w:r w:rsidR="00DB0971" w:rsidRPr="003355B9">
        <w:rPr>
          <w:rFonts w:ascii="Arial" w:hAnsi="Arial" w:cs="Arial"/>
          <w:sz w:val="22"/>
          <w:szCs w:val="22"/>
        </w:rPr>
        <w:t>o</w:t>
      </w:r>
      <w:r w:rsidRPr="003355B9">
        <w:rPr>
          <w:rFonts w:ascii="Arial" w:hAnsi="Arial" w:cs="Arial"/>
          <w:sz w:val="22"/>
          <w:szCs w:val="22"/>
        </w:rPr>
        <w:t>s</w:t>
      </w:r>
      <w:r w:rsidR="00A65CA5" w:rsidRPr="003355B9">
        <w:rPr>
          <w:rFonts w:ascii="Arial" w:hAnsi="Arial" w:cs="Arial"/>
          <w:sz w:val="22"/>
          <w:szCs w:val="22"/>
        </w:rPr>
        <w:t xml:space="preserve"> que c</w:t>
      </w:r>
      <w:r w:rsidR="00DB0971" w:rsidRPr="003355B9">
        <w:rPr>
          <w:rFonts w:ascii="Arial" w:hAnsi="Arial" w:cs="Arial"/>
          <w:sz w:val="22"/>
          <w:szCs w:val="22"/>
        </w:rPr>
        <w:t>o</w:t>
      </w:r>
      <w:r w:rsidR="00A65CA5" w:rsidRPr="003355B9">
        <w:rPr>
          <w:rFonts w:ascii="Arial" w:hAnsi="Arial" w:cs="Arial"/>
          <w:sz w:val="22"/>
          <w:szCs w:val="22"/>
        </w:rPr>
        <w:t>ntravengan</w:t>
      </w:r>
      <w:r w:rsidRPr="003355B9">
        <w:rPr>
          <w:rFonts w:ascii="Arial" w:hAnsi="Arial" w:cs="Arial"/>
          <w:sz w:val="22"/>
          <w:szCs w:val="22"/>
        </w:rPr>
        <w:t xml:space="preserve"> est</w:t>
      </w:r>
      <w:r w:rsidR="00A65CA5" w:rsidRPr="003355B9">
        <w:rPr>
          <w:rFonts w:ascii="Arial" w:hAnsi="Arial" w:cs="Arial"/>
          <w:sz w:val="22"/>
          <w:szCs w:val="22"/>
        </w:rPr>
        <w:t xml:space="preserve">a </w:t>
      </w:r>
      <w:r w:rsidR="00B37A15" w:rsidRPr="003355B9">
        <w:rPr>
          <w:rFonts w:ascii="Arial" w:hAnsi="Arial" w:cs="Arial"/>
          <w:sz w:val="22"/>
          <w:szCs w:val="22"/>
        </w:rPr>
        <w:t>Ley</w:t>
      </w:r>
      <w:r w:rsidR="00A65CA5" w:rsidRPr="003355B9">
        <w:rPr>
          <w:rFonts w:ascii="Arial" w:hAnsi="Arial" w:cs="Arial"/>
          <w:sz w:val="22"/>
          <w:szCs w:val="22"/>
        </w:rPr>
        <w:t xml:space="preserve"> y l</w:t>
      </w:r>
      <w:r w:rsidR="00DB0971" w:rsidRPr="003355B9">
        <w:rPr>
          <w:rFonts w:ascii="Arial" w:hAnsi="Arial" w:cs="Arial"/>
          <w:sz w:val="22"/>
          <w:szCs w:val="22"/>
        </w:rPr>
        <w:t>o</w:t>
      </w:r>
      <w:r w:rsidR="00A65CA5" w:rsidRPr="003355B9">
        <w:rPr>
          <w:rFonts w:ascii="Arial" w:hAnsi="Arial" w:cs="Arial"/>
          <w:sz w:val="22"/>
          <w:szCs w:val="22"/>
        </w:rPr>
        <w:t xml:space="preserve">s planes </w:t>
      </w:r>
      <w:r w:rsidR="00E7235C" w:rsidRPr="003355B9">
        <w:rPr>
          <w:rFonts w:ascii="Arial" w:hAnsi="Arial" w:cs="Arial"/>
          <w:sz w:val="22"/>
          <w:szCs w:val="22"/>
        </w:rPr>
        <w:t>o</w:t>
      </w:r>
      <w:r w:rsidR="00A65CA5" w:rsidRPr="003355B9">
        <w:rPr>
          <w:rFonts w:ascii="Arial" w:hAnsi="Arial" w:cs="Arial"/>
          <w:sz w:val="22"/>
          <w:szCs w:val="22"/>
        </w:rPr>
        <w:t xml:space="preserve"> pr</w:t>
      </w:r>
      <w:r w:rsidR="00DB0971" w:rsidRPr="003355B9">
        <w:rPr>
          <w:rFonts w:ascii="Arial" w:hAnsi="Arial" w:cs="Arial"/>
          <w:sz w:val="22"/>
          <w:szCs w:val="22"/>
        </w:rPr>
        <w:t>o</w:t>
      </w:r>
      <w:r w:rsidR="00A65CA5" w:rsidRPr="003355B9">
        <w:rPr>
          <w:rFonts w:ascii="Arial" w:hAnsi="Arial" w:cs="Arial"/>
          <w:sz w:val="22"/>
          <w:szCs w:val="22"/>
        </w:rPr>
        <w:t xml:space="preserve">gramas </w:t>
      </w:r>
      <w:r w:rsidRPr="003355B9">
        <w:rPr>
          <w:rFonts w:ascii="Arial" w:hAnsi="Arial" w:cs="Arial"/>
          <w:sz w:val="22"/>
          <w:szCs w:val="22"/>
        </w:rPr>
        <w:t>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inscrit</w:t>
      </w:r>
      <w:r w:rsidR="00DB0971" w:rsidRPr="003355B9">
        <w:rPr>
          <w:rFonts w:ascii="Arial" w:hAnsi="Arial" w:cs="Arial"/>
          <w:sz w:val="22"/>
          <w:szCs w:val="22"/>
        </w:rPr>
        <w:t>o</w:t>
      </w:r>
      <w:r w:rsidRPr="003355B9">
        <w:rPr>
          <w:rFonts w:ascii="Arial" w:hAnsi="Arial" w:cs="Arial"/>
          <w:sz w:val="22"/>
          <w:szCs w:val="22"/>
        </w:rPr>
        <w:t>s en el Registr</w:t>
      </w:r>
      <w:r w:rsidR="00DB0971" w:rsidRPr="003355B9">
        <w:rPr>
          <w:rFonts w:ascii="Arial" w:hAnsi="Arial" w:cs="Arial"/>
          <w:sz w:val="22"/>
          <w:szCs w:val="22"/>
        </w:rPr>
        <w:t>o</w:t>
      </w:r>
      <w:r w:rsidRPr="003355B9">
        <w:rPr>
          <w:rFonts w:ascii="Arial" w:hAnsi="Arial" w:cs="Arial"/>
          <w:sz w:val="22"/>
          <w:szCs w:val="22"/>
        </w:rPr>
        <w:t xml:space="preserve"> Públic</w:t>
      </w:r>
      <w:r w:rsidR="00DB0971" w:rsidRPr="003355B9">
        <w:rPr>
          <w:rFonts w:ascii="Arial" w:hAnsi="Arial" w:cs="Arial"/>
          <w:sz w:val="22"/>
          <w:szCs w:val="22"/>
        </w:rPr>
        <w:t>o</w:t>
      </w:r>
      <w:r w:rsidRPr="003355B9">
        <w:rPr>
          <w:rFonts w:ascii="Arial" w:hAnsi="Arial" w:cs="Arial"/>
          <w:sz w:val="22"/>
          <w:szCs w:val="22"/>
        </w:rPr>
        <w:t xml:space="preserve"> de la Pr</w:t>
      </w:r>
      <w:r w:rsidR="00DB0971" w:rsidRPr="003355B9">
        <w:rPr>
          <w:rFonts w:ascii="Arial" w:hAnsi="Arial" w:cs="Arial"/>
          <w:sz w:val="22"/>
          <w:szCs w:val="22"/>
        </w:rPr>
        <w:t>o</w:t>
      </w:r>
      <w:r w:rsidRPr="003355B9">
        <w:rPr>
          <w:rFonts w:ascii="Arial" w:hAnsi="Arial" w:cs="Arial"/>
          <w:sz w:val="22"/>
          <w:szCs w:val="22"/>
        </w:rPr>
        <w:t>piedad y del C</w:t>
      </w:r>
      <w:r w:rsidR="00DB0971" w:rsidRPr="003355B9">
        <w:rPr>
          <w:rFonts w:ascii="Arial" w:hAnsi="Arial" w:cs="Arial"/>
          <w:sz w:val="22"/>
          <w:szCs w:val="22"/>
        </w:rPr>
        <w:t>o</w:t>
      </w:r>
      <w:r w:rsidRPr="003355B9">
        <w:rPr>
          <w:rFonts w:ascii="Arial" w:hAnsi="Arial" w:cs="Arial"/>
          <w:sz w:val="22"/>
          <w:szCs w:val="22"/>
        </w:rPr>
        <w:t>merci</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3B6ADF" w:rsidRPr="003355B9">
        <w:rPr>
          <w:rFonts w:ascii="Arial" w:hAnsi="Arial" w:cs="Arial"/>
          <w:b/>
          <w:bCs/>
          <w:sz w:val="22"/>
          <w:szCs w:val="22"/>
          <w:lang w:val="es-MX"/>
        </w:rPr>
        <w:t>91.</w:t>
      </w:r>
      <w:r w:rsidRPr="003355B9">
        <w:rPr>
          <w:rFonts w:ascii="Arial" w:hAnsi="Arial" w:cs="Arial"/>
          <w:bCs/>
          <w:sz w:val="22"/>
          <w:szCs w:val="22"/>
          <w:lang w:val="es-MX"/>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n</w:t>
      </w:r>
      <w:r w:rsidR="00DB0971" w:rsidRPr="003355B9">
        <w:rPr>
          <w:rFonts w:ascii="Arial" w:hAnsi="Arial" w:cs="Arial"/>
          <w:sz w:val="22"/>
          <w:szCs w:val="22"/>
        </w:rPr>
        <w:t>o</w:t>
      </w:r>
      <w:r w:rsidRPr="003355B9">
        <w:rPr>
          <w:rFonts w:ascii="Arial" w:hAnsi="Arial" w:cs="Arial"/>
          <w:sz w:val="22"/>
          <w:szCs w:val="22"/>
        </w:rPr>
        <w:t>tari</w:t>
      </w:r>
      <w:r w:rsidR="00DB0971" w:rsidRPr="003355B9">
        <w:rPr>
          <w:rFonts w:ascii="Arial" w:hAnsi="Arial" w:cs="Arial"/>
          <w:sz w:val="22"/>
          <w:szCs w:val="22"/>
        </w:rPr>
        <w:t>o</w:t>
      </w:r>
      <w:r w:rsidRPr="003355B9">
        <w:rPr>
          <w:rFonts w:ascii="Arial" w:hAnsi="Arial" w:cs="Arial"/>
          <w:sz w:val="22"/>
          <w:szCs w:val="22"/>
        </w:rPr>
        <w:t>s y demás fedatari</w:t>
      </w:r>
      <w:r w:rsidR="00DB0971" w:rsidRPr="003355B9">
        <w:rPr>
          <w:rFonts w:ascii="Arial" w:hAnsi="Arial" w:cs="Arial"/>
          <w:sz w:val="22"/>
          <w:szCs w:val="22"/>
        </w:rPr>
        <w:t>o</w:t>
      </w:r>
      <w:r w:rsidRPr="003355B9">
        <w:rPr>
          <w:rFonts w:ascii="Arial" w:hAnsi="Arial" w:cs="Arial"/>
          <w:sz w:val="22"/>
          <w:szCs w:val="22"/>
        </w:rPr>
        <w:t>s públic</w:t>
      </w:r>
      <w:r w:rsidR="00DB0971" w:rsidRPr="003355B9">
        <w:rPr>
          <w:rFonts w:ascii="Arial" w:hAnsi="Arial" w:cs="Arial"/>
          <w:sz w:val="22"/>
          <w:szCs w:val="22"/>
        </w:rPr>
        <w:t>o</w:t>
      </w:r>
      <w:r w:rsidRPr="003355B9">
        <w:rPr>
          <w:rFonts w:ascii="Arial" w:hAnsi="Arial" w:cs="Arial"/>
          <w:sz w:val="22"/>
          <w:szCs w:val="22"/>
        </w:rPr>
        <w:t>s, s</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drán aut</w:t>
      </w:r>
      <w:r w:rsidR="00DB0971" w:rsidRPr="003355B9">
        <w:rPr>
          <w:rFonts w:ascii="Arial" w:hAnsi="Arial" w:cs="Arial"/>
          <w:sz w:val="22"/>
          <w:szCs w:val="22"/>
        </w:rPr>
        <w:t>o</w:t>
      </w:r>
      <w:r w:rsidRPr="003355B9">
        <w:rPr>
          <w:rFonts w:ascii="Arial" w:hAnsi="Arial" w:cs="Arial"/>
          <w:sz w:val="22"/>
          <w:szCs w:val="22"/>
        </w:rPr>
        <w:t>rizar escrituras de act</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s y c</w:t>
      </w:r>
      <w:r w:rsidR="00DB0971" w:rsidRPr="003355B9">
        <w:rPr>
          <w:rFonts w:ascii="Arial" w:hAnsi="Arial" w:cs="Arial"/>
          <w:sz w:val="22"/>
          <w:szCs w:val="22"/>
        </w:rPr>
        <w:t>o</w:t>
      </w:r>
      <w:r w:rsidRPr="003355B9">
        <w:rPr>
          <w:rFonts w:ascii="Arial" w:hAnsi="Arial" w:cs="Arial"/>
          <w:sz w:val="22"/>
          <w:szCs w:val="22"/>
        </w:rPr>
        <w:t>ntrat</w:t>
      </w:r>
      <w:r w:rsidR="00DB0971" w:rsidRPr="003355B9">
        <w:rPr>
          <w:rFonts w:ascii="Arial" w:hAnsi="Arial" w:cs="Arial"/>
          <w:sz w:val="22"/>
          <w:szCs w:val="22"/>
        </w:rPr>
        <w:t>o</w:t>
      </w:r>
      <w:r w:rsidRPr="003355B9">
        <w:rPr>
          <w:rFonts w:ascii="Arial" w:hAnsi="Arial" w:cs="Arial"/>
          <w:sz w:val="22"/>
          <w:szCs w:val="22"/>
        </w:rPr>
        <w:t>s a que se refiere el artícul</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previa c</w:t>
      </w:r>
      <w:r w:rsidR="00DB0971" w:rsidRPr="003355B9">
        <w:rPr>
          <w:rFonts w:ascii="Arial" w:hAnsi="Arial" w:cs="Arial"/>
          <w:sz w:val="22"/>
          <w:szCs w:val="22"/>
        </w:rPr>
        <w:t>o</w:t>
      </w:r>
      <w:r w:rsidRPr="003355B9">
        <w:rPr>
          <w:rFonts w:ascii="Arial" w:hAnsi="Arial" w:cs="Arial"/>
          <w:sz w:val="22"/>
          <w:szCs w:val="22"/>
        </w:rPr>
        <w:t>mpr</w:t>
      </w:r>
      <w:r w:rsidR="00DB0971" w:rsidRPr="003355B9">
        <w:rPr>
          <w:rFonts w:ascii="Arial" w:hAnsi="Arial" w:cs="Arial"/>
          <w:sz w:val="22"/>
          <w:szCs w:val="22"/>
        </w:rPr>
        <w:t>o</w:t>
      </w:r>
      <w:r w:rsidRPr="003355B9">
        <w:rPr>
          <w:rFonts w:ascii="Arial" w:hAnsi="Arial" w:cs="Arial"/>
          <w:sz w:val="22"/>
          <w:szCs w:val="22"/>
        </w:rPr>
        <w:t>bac</w:t>
      </w:r>
      <w:r w:rsidR="005F2261" w:rsidRPr="003355B9">
        <w:rPr>
          <w:rFonts w:ascii="Arial" w:hAnsi="Arial" w:cs="Arial"/>
          <w:sz w:val="22"/>
          <w:szCs w:val="22"/>
        </w:rPr>
        <w:t>ión</w:t>
      </w:r>
      <w:r w:rsidRPr="003355B9">
        <w:rPr>
          <w:rFonts w:ascii="Arial" w:hAnsi="Arial" w:cs="Arial"/>
          <w:sz w:val="22"/>
          <w:szCs w:val="22"/>
        </w:rPr>
        <w:t xml:space="preserve"> de la existencia de las </w:t>
      </w:r>
      <w:r w:rsidR="00FB2AE9" w:rsidRPr="003355B9">
        <w:rPr>
          <w:rFonts w:ascii="Arial" w:hAnsi="Arial" w:cs="Arial"/>
          <w:sz w:val="22"/>
          <w:szCs w:val="22"/>
        </w:rPr>
        <w:t>autorizaciones</w:t>
      </w:r>
      <w:r w:rsidRPr="003355B9">
        <w:rPr>
          <w:rFonts w:ascii="Arial" w:hAnsi="Arial" w:cs="Arial"/>
          <w:sz w:val="22"/>
          <w:szCs w:val="22"/>
        </w:rPr>
        <w:t>, permis</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licencias que 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mpetentes expidan en relac</w:t>
      </w:r>
      <w:r w:rsidR="005F2261" w:rsidRPr="003355B9">
        <w:rPr>
          <w:rFonts w:ascii="Arial" w:hAnsi="Arial" w:cs="Arial"/>
          <w:sz w:val="22"/>
          <w:szCs w:val="22"/>
        </w:rPr>
        <w:t>ión</w:t>
      </w:r>
      <w:r w:rsidRPr="003355B9">
        <w:rPr>
          <w:rFonts w:ascii="Arial" w:hAnsi="Arial" w:cs="Arial"/>
          <w:sz w:val="22"/>
          <w:szCs w:val="22"/>
        </w:rPr>
        <w:t xml:space="preserve"> a la utilizac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disp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de áreas </w:t>
      </w:r>
      <w:r w:rsidR="00DB0971" w:rsidRPr="003355B9">
        <w:rPr>
          <w:rFonts w:ascii="Arial" w:hAnsi="Arial" w:cs="Arial"/>
          <w:sz w:val="22"/>
          <w:szCs w:val="22"/>
        </w:rPr>
        <w:t>o</w:t>
      </w:r>
      <w:r w:rsidRPr="003355B9">
        <w:rPr>
          <w:rFonts w:ascii="Arial" w:hAnsi="Arial" w:cs="Arial"/>
          <w:sz w:val="22"/>
          <w:szCs w:val="22"/>
        </w:rPr>
        <w:t xml:space="preserve"> predi</w:t>
      </w:r>
      <w:r w:rsidR="00DB0971" w:rsidRPr="003355B9">
        <w:rPr>
          <w:rFonts w:ascii="Arial" w:hAnsi="Arial" w:cs="Arial"/>
          <w:sz w:val="22"/>
          <w:szCs w:val="22"/>
        </w:rPr>
        <w:t>o</w:t>
      </w:r>
      <w:r w:rsidRPr="003355B9">
        <w:rPr>
          <w:rFonts w:ascii="Arial" w:hAnsi="Arial" w:cs="Arial"/>
          <w:sz w:val="22"/>
          <w:szCs w:val="22"/>
        </w:rPr>
        <w:t>s,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 xml:space="preserve"> previst</w:t>
      </w:r>
      <w:r w:rsidR="00DB0971" w:rsidRPr="003355B9">
        <w:rPr>
          <w:rFonts w:ascii="Arial" w:hAnsi="Arial" w:cs="Arial"/>
          <w:sz w:val="22"/>
          <w:szCs w:val="22"/>
        </w:rPr>
        <w:t>o</w:t>
      </w:r>
      <w:r w:rsidR="00C569BC" w:rsidRPr="003355B9">
        <w:rPr>
          <w:rFonts w:ascii="Arial" w:hAnsi="Arial" w:cs="Arial"/>
          <w:sz w:val="22"/>
          <w:szCs w:val="22"/>
        </w:rPr>
        <w:t xml:space="preserve"> </w:t>
      </w:r>
      <w:r w:rsidRPr="003355B9">
        <w:rPr>
          <w:rFonts w:ascii="Arial" w:hAnsi="Arial" w:cs="Arial"/>
          <w:sz w:val="22"/>
          <w:szCs w:val="22"/>
        </w:rPr>
        <w:t>en</w:t>
      </w:r>
      <w:r w:rsidR="00C569BC" w:rsidRPr="003355B9">
        <w:rPr>
          <w:rFonts w:ascii="Arial" w:hAnsi="Arial" w:cs="Arial"/>
          <w:sz w:val="22"/>
          <w:szCs w:val="22"/>
        </w:rPr>
        <w:t xml:space="preserve"> </w:t>
      </w:r>
      <w:r w:rsidRPr="003355B9">
        <w:rPr>
          <w:rFonts w:ascii="Arial" w:hAnsi="Arial" w:cs="Arial"/>
          <w:sz w:val="22"/>
          <w:szCs w:val="22"/>
        </w:rPr>
        <w:t xml:space="preserve">la </w:t>
      </w:r>
      <w:r w:rsidR="00B37A15" w:rsidRPr="003355B9">
        <w:rPr>
          <w:rFonts w:ascii="Arial" w:hAnsi="Arial" w:cs="Arial"/>
          <w:sz w:val="22"/>
          <w:szCs w:val="22"/>
        </w:rPr>
        <w:t>Ley</w:t>
      </w:r>
      <w:r w:rsidRPr="003355B9">
        <w:rPr>
          <w:rFonts w:ascii="Arial" w:hAnsi="Arial" w:cs="Arial"/>
          <w:sz w:val="22"/>
          <w:szCs w:val="22"/>
        </w:rPr>
        <w:t xml:space="preserve"> General de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 xml:space="preserve">s, la presente </w:t>
      </w:r>
      <w:r w:rsidR="00B37A15" w:rsidRPr="003355B9">
        <w:rPr>
          <w:rFonts w:ascii="Arial" w:hAnsi="Arial" w:cs="Arial"/>
          <w:sz w:val="22"/>
          <w:szCs w:val="22"/>
        </w:rPr>
        <w:t>Ley</w:t>
      </w:r>
      <w:r w:rsidRPr="003355B9">
        <w:rPr>
          <w:rFonts w:ascii="Arial" w:hAnsi="Arial" w:cs="Arial"/>
          <w:sz w:val="22"/>
          <w:szCs w:val="22"/>
        </w:rPr>
        <w:t xml:space="preserve"> y sus </w:t>
      </w:r>
      <w:r w:rsidR="00E35EDF" w:rsidRPr="003355B9">
        <w:rPr>
          <w:rFonts w:ascii="Arial" w:hAnsi="Arial" w:cs="Arial"/>
          <w:sz w:val="22"/>
          <w:szCs w:val="22"/>
        </w:rPr>
        <w:t>disposiciones</w:t>
      </w:r>
      <w:r w:rsidRPr="003355B9">
        <w:rPr>
          <w:rFonts w:ascii="Arial" w:hAnsi="Arial" w:cs="Arial"/>
          <w:sz w:val="22"/>
          <w:szCs w:val="22"/>
        </w:rPr>
        <w:t xml:space="preserve"> reglamentarias,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mismas que deberán ser señaladas </w:t>
      </w:r>
      <w:r w:rsidR="00DB0971" w:rsidRPr="003355B9">
        <w:rPr>
          <w:rFonts w:ascii="Arial" w:hAnsi="Arial" w:cs="Arial"/>
          <w:sz w:val="22"/>
          <w:szCs w:val="22"/>
        </w:rPr>
        <w:t>o</w:t>
      </w:r>
      <w:r w:rsidRPr="003355B9">
        <w:rPr>
          <w:rFonts w:ascii="Arial" w:hAnsi="Arial" w:cs="Arial"/>
          <w:sz w:val="22"/>
          <w:szCs w:val="22"/>
        </w:rPr>
        <w:t xml:space="preserve"> insertadas en l</w:t>
      </w:r>
      <w:r w:rsidR="00DB0971" w:rsidRPr="003355B9">
        <w:rPr>
          <w:rFonts w:ascii="Arial" w:hAnsi="Arial" w:cs="Arial"/>
          <w:sz w:val="22"/>
          <w:szCs w:val="22"/>
        </w:rPr>
        <w:t>o</w:t>
      </w:r>
      <w:r w:rsidRPr="003355B9">
        <w:rPr>
          <w:rFonts w:ascii="Arial" w:hAnsi="Arial" w:cs="Arial"/>
          <w:sz w:val="22"/>
          <w:szCs w:val="22"/>
        </w:rPr>
        <w:t>s instrument</w:t>
      </w:r>
      <w:r w:rsidR="00DB0971" w:rsidRPr="003355B9">
        <w:rPr>
          <w:rFonts w:ascii="Arial" w:hAnsi="Arial" w:cs="Arial"/>
          <w:sz w:val="22"/>
          <w:szCs w:val="22"/>
        </w:rPr>
        <w:t>o</w:t>
      </w:r>
      <w:r w:rsidRPr="003355B9">
        <w:rPr>
          <w:rFonts w:ascii="Arial" w:hAnsi="Arial" w:cs="Arial"/>
          <w:sz w:val="22"/>
          <w:szCs w:val="22"/>
        </w:rPr>
        <w:t>s públic</w:t>
      </w:r>
      <w:r w:rsidR="00DB0971" w:rsidRPr="003355B9">
        <w:rPr>
          <w:rFonts w:ascii="Arial" w:hAnsi="Arial" w:cs="Arial"/>
          <w:sz w:val="22"/>
          <w:szCs w:val="22"/>
        </w:rPr>
        <w:t>o</w:t>
      </w:r>
      <w:r w:rsidRPr="003355B9">
        <w:rPr>
          <w:rFonts w:ascii="Arial" w:hAnsi="Arial" w:cs="Arial"/>
          <w:sz w:val="22"/>
          <w:szCs w:val="22"/>
        </w:rPr>
        <w:t>s respectiv</w:t>
      </w:r>
      <w:r w:rsidR="00DB0971" w:rsidRPr="003355B9">
        <w:rPr>
          <w:rFonts w:ascii="Arial" w:hAnsi="Arial" w:cs="Arial"/>
          <w:sz w:val="22"/>
          <w:szCs w:val="22"/>
        </w:rPr>
        <w:t>o</w:t>
      </w:r>
      <w:r w:rsidRPr="003355B9">
        <w:rPr>
          <w:rFonts w:ascii="Arial" w:hAnsi="Arial" w:cs="Arial"/>
          <w:sz w:val="22"/>
          <w:szCs w:val="22"/>
        </w:rPr>
        <w:t>s.</w:t>
      </w:r>
    </w:p>
    <w:p w:rsidR="004C6AE5" w:rsidRPr="003355B9" w:rsidRDefault="004C6AE5" w:rsidP="00785576">
      <w:pPr>
        <w:tabs>
          <w:tab w:val="left" w:pos="0"/>
          <w:tab w:val="left" w:pos="5760"/>
        </w:tabs>
        <w:jc w:val="both"/>
        <w:rPr>
          <w:rFonts w:ascii="Arial" w:hAnsi="Arial" w:cs="Arial"/>
          <w:sz w:val="22"/>
          <w:szCs w:val="22"/>
        </w:rPr>
      </w:pPr>
    </w:p>
    <w:p w:rsidR="00373D90" w:rsidRPr="003355B9" w:rsidRDefault="00373D90"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QUINT</w:t>
      </w:r>
      <w:r w:rsidR="00DB0971" w:rsidRPr="003355B9">
        <w:rPr>
          <w:rFonts w:ascii="Arial" w:hAnsi="Arial" w:cs="Arial"/>
          <w:b/>
          <w:sz w:val="22"/>
          <w:szCs w:val="22"/>
        </w:rPr>
        <w:t>O</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LA PR</w:t>
      </w:r>
      <w:r w:rsidR="00DB0971" w:rsidRPr="003355B9">
        <w:rPr>
          <w:rFonts w:ascii="Arial" w:hAnsi="Arial" w:cs="Arial"/>
          <w:b/>
          <w:sz w:val="22"/>
          <w:szCs w:val="22"/>
        </w:rPr>
        <w:t>O</w:t>
      </w:r>
      <w:r w:rsidRPr="003355B9">
        <w:rPr>
          <w:rFonts w:ascii="Arial" w:hAnsi="Arial" w:cs="Arial"/>
          <w:b/>
          <w:sz w:val="22"/>
          <w:szCs w:val="22"/>
        </w:rPr>
        <w:t>GRAMAC</w:t>
      </w:r>
      <w:r w:rsidR="005F2261" w:rsidRPr="003355B9">
        <w:rPr>
          <w:rFonts w:ascii="Arial" w:hAnsi="Arial" w:cs="Arial"/>
          <w:b/>
          <w:sz w:val="22"/>
          <w:szCs w:val="22"/>
        </w:rPr>
        <w:t>IÓN</w:t>
      </w:r>
      <w:r w:rsidRPr="003355B9">
        <w:rPr>
          <w:rFonts w:ascii="Arial" w:hAnsi="Arial" w:cs="Arial"/>
          <w:b/>
          <w:sz w:val="22"/>
          <w:szCs w:val="22"/>
        </w:rPr>
        <w:t xml:space="preserve"> DE L</w:t>
      </w:r>
      <w:r w:rsidR="00DB0971" w:rsidRPr="003355B9">
        <w:rPr>
          <w:rFonts w:ascii="Arial" w:hAnsi="Arial" w:cs="Arial"/>
          <w:b/>
          <w:sz w:val="22"/>
          <w:szCs w:val="22"/>
        </w:rPr>
        <w:t>O</w:t>
      </w:r>
      <w:r w:rsidRPr="003355B9">
        <w:rPr>
          <w:rFonts w:ascii="Arial" w:hAnsi="Arial" w:cs="Arial"/>
          <w:b/>
          <w:sz w:val="22"/>
          <w:szCs w:val="22"/>
        </w:rPr>
        <w:t>S RECURS</w:t>
      </w:r>
      <w:r w:rsidR="00DB0971" w:rsidRPr="003355B9">
        <w:rPr>
          <w:rFonts w:ascii="Arial" w:hAnsi="Arial" w:cs="Arial"/>
          <w:b/>
          <w:sz w:val="22"/>
          <w:szCs w:val="22"/>
        </w:rPr>
        <w:t>O</w:t>
      </w:r>
      <w:r w:rsidRPr="003355B9">
        <w:rPr>
          <w:rFonts w:ascii="Arial" w:hAnsi="Arial" w:cs="Arial"/>
          <w:b/>
          <w:sz w:val="22"/>
          <w:szCs w:val="22"/>
        </w:rPr>
        <w:t>S PÚBLIC</w:t>
      </w:r>
      <w:r w:rsidR="00DB0971" w:rsidRPr="003355B9">
        <w:rPr>
          <w:rFonts w:ascii="Arial" w:hAnsi="Arial" w:cs="Arial"/>
          <w:b/>
          <w:sz w:val="22"/>
          <w:szCs w:val="22"/>
        </w:rPr>
        <w:t>O</w:t>
      </w:r>
      <w:r w:rsidRPr="003355B9">
        <w:rPr>
          <w:rFonts w:ascii="Arial" w:hAnsi="Arial" w:cs="Arial"/>
          <w:b/>
          <w:sz w:val="22"/>
          <w:szCs w:val="22"/>
        </w:rPr>
        <w:t>S</w:t>
      </w:r>
    </w:p>
    <w:p w:rsidR="004C6AE5" w:rsidRPr="003355B9" w:rsidRDefault="004C6AE5" w:rsidP="00785576">
      <w:pPr>
        <w:tabs>
          <w:tab w:val="left" w:pos="0"/>
          <w:tab w:val="left" w:pos="5760"/>
        </w:tabs>
        <w:jc w:val="center"/>
        <w:rPr>
          <w:rFonts w:ascii="Arial" w:hAnsi="Arial" w:cs="Arial"/>
          <w:b/>
          <w:sz w:val="22"/>
          <w:szCs w:val="22"/>
        </w:rPr>
      </w:pPr>
    </w:p>
    <w:p w:rsidR="00373D90" w:rsidRPr="003355B9" w:rsidRDefault="00373D90" w:rsidP="00785576">
      <w:pPr>
        <w:tabs>
          <w:tab w:val="left" w:pos="0"/>
          <w:tab w:val="left" w:pos="5760"/>
        </w:tabs>
        <w:jc w:val="center"/>
        <w:rPr>
          <w:rFonts w:ascii="Arial" w:hAnsi="Arial" w:cs="Arial"/>
          <w:b/>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3B6ADF" w:rsidRPr="003355B9">
        <w:rPr>
          <w:rFonts w:ascii="Arial" w:hAnsi="Arial" w:cs="Arial"/>
          <w:b/>
          <w:sz w:val="22"/>
          <w:szCs w:val="22"/>
        </w:rPr>
        <w:t>92.</w:t>
      </w:r>
      <w:r w:rsidRPr="003355B9">
        <w:rPr>
          <w:rStyle w:val="EstiloNegrita"/>
          <w:rFonts w:cs="Arial"/>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planes y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serán el sustent</w:t>
      </w:r>
      <w:r w:rsidR="00DB0971" w:rsidRPr="003355B9">
        <w:rPr>
          <w:rFonts w:ascii="Arial" w:hAnsi="Arial" w:cs="Arial"/>
          <w:sz w:val="22"/>
          <w:szCs w:val="22"/>
        </w:rPr>
        <w:t>o</w:t>
      </w:r>
      <w:r w:rsidRPr="003355B9">
        <w:rPr>
          <w:rFonts w:ascii="Arial" w:hAnsi="Arial" w:cs="Arial"/>
          <w:sz w:val="22"/>
          <w:szCs w:val="22"/>
        </w:rPr>
        <w:t xml:space="preserve"> territ</w:t>
      </w:r>
      <w:r w:rsidR="00DB0971" w:rsidRPr="003355B9">
        <w:rPr>
          <w:rFonts w:ascii="Arial" w:hAnsi="Arial" w:cs="Arial"/>
          <w:sz w:val="22"/>
          <w:szCs w:val="22"/>
        </w:rPr>
        <w:t>o</w:t>
      </w:r>
      <w:r w:rsidRPr="003355B9">
        <w:rPr>
          <w:rFonts w:ascii="Arial" w:hAnsi="Arial" w:cs="Arial"/>
          <w:sz w:val="22"/>
          <w:szCs w:val="22"/>
        </w:rPr>
        <w:t>rial para la f</w:t>
      </w:r>
      <w:r w:rsidR="00DB0971" w:rsidRPr="003355B9">
        <w:rPr>
          <w:rFonts w:ascii="Arial" w:hAnsi="Arial" w:cs="Arial"/>
          <w:sz w:val="22"/>
          <w:szCs w:val="22"/>
        </w:rPr>
        <w:t>o</w:t>
      </w:r>
      <w:r w:rsidRPr="003355B9">
        <w:rPr>
          <w:rFonts w:ascii="Arial" w:hAnsi="Arial" w:cs="Arial"/>
          <w:sz w:val="22"/>
          <w:szCs w:val="22"/>
        </w:rPr>
        <w:t>rmulac</w:t>
      </w:r>
      <w:r w:rsidR="005F2261" w:rsidRPr="003355B9">
        <w:rPr>
          <w:rFonts w:ascii="Arial" w:hAnsi="Arial" w:cs="Arial"/>
          <w:sz w:val="22"/>
          <w:szCs w:val="22"/>
        </w:rPr>
        <w:t>ión</w:t>
      </w:r>
      <w:r w:rsidRPr="003355B9">
        <w:rPr>
          <w:rFonts w:ascii="Arial" w:hAnsi="Arial" w:cs="Arial"/>
          <w:sz w:val="22"/>
          <w:szCs w:val="22"/>
        </w:rPr>
        <w:t xml:space="preserve"> de la planeac</w:t>
      </w:r>
      <w:r w:rsidR="005F2261" w:rsidRPr="003355B9">
        <w:rPr>
          <w:rFonts w:ascii="Arial" w:hAnsi="Arial" w:cs="Arial"/>
          <w:sz w:val="22"/>
          <w:szCs w:val="22"/>
        </w:rPr>
        <w:t>ión</w:t>
      </w:r>
      <w:r w:rsidRPr="003355B9">
        <w:rPr>
          <w:rFonts w:ascii="Arial" w:hAnsi="Arial" w:cs="Arial"/>
          <w:sz w:val="22"/>
          <w:szCs w:val="22"/>
        </w:rPr>
        <w:t xml:space="preserve"> </w:t>
      </w:r>
      <w:r w:rsidR="0092182A" w:rsidRPr="003355B9">
        <w:rPr>
          <w:rFonts w:ascii="Arial" w:hAnsi="Arial" w:cs="Arial"/>
          <w:sz w:val="22"/>
          <w:szCs w:val="22"/>
        </w:rPr>
        <w:t>económica</w:t>
      </w:r>
      <w:r w:rsidRPr="003355B9">
        <w:rPr>
          <w:rFonts w:ascii="Arial" w:hAnsi="Arial" w:cs="Arial"/>
          <w:sz w:val="22"/>
          <w:szCs w:val="22"/>
        </w:rPr>
        <w:t xml:space="preserve"> y s</w:t>
      </w:r>
      <w:r w:rsidR="00DB0971" w:rsidRPr="003355B9">
        <w:rPr>
          <w:rFonts w:ascii="Arial" w:hAnsi="Arial" w:cs="Arial"/>
          <w:sz w:val="22"/>
          <w:szCs w:val="22"/>
        </w:rPr>
        <w:t>o</w:t>
      </w:r>
      <w:r w:rsidRPr="003355B9">
        <w:rPr>
          <w:rFonts w:ascii="Arial" w:hAnsi="Arial" w:cs="Arial"/>
          <w:sz w:val="22"/>
          <w:szCs w:val="22"/>
        </w:rPr>
        <w:t>cial en el Estad</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 planeac</w:t>
      </w:r>
      <w:r w:rsidR="005F2261" w:rsidRPr="003355B9">
        <w:rPr>
          <w:rFonts w:ascii="Arial" w:hAnsi="Arial" w:cs="Arial"/>
          <w:sz w:val="22"/>
          <w:szCs w:val="22"/>
        </w:rPr>
        <w:t>ión</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 xml:space="preserve">cial y </w:t>
      </w:r>
      <w:r w:rsidR="0092182A" w:rsidRPr="003355B9">
        <w:rPr>
          <w:rFonts w:ascii="Arial" w:hAnsi="Arial" w:cs="Arial"/>
          <w:sz w:val="22"/>
          <w:szCs w:val="22"/>
        </w:rPr>
        <w:t>económica</w:t>
      </w:r>
      <w:r w:rsidRPr="003355B9">
        <w:rPr>
          <w:rFonts w:ascii="Arial" w:hAnsi="Arial" w:cs="Arial"/>
          <w:sz w:val="22"/>
          <w:szCs w:val="22"/>
        </w:rPr>
        <w:t>,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la pr</w:t>
      </w:r>
      <w:r w:rsidR="00DB0971" w:rsidRPr="003355B9">
        <w:rPr>
          <w:rFonts w:ascii="Arial" w:hAnsi="Arial" w:cs="Arial"/>
          <w:sz w:val="22"/>
          <w:szCs w:val="22"/>
        </w:rPr>
        <w:t>o</w:t>
      </w:r>
      <w:r w:rsidRPr="003355B9">
        <w:rPr>
          <w:rFonts w:ascii="Arial" w:hAnsi="Arial" w:cs="Arial"/>
          <w:sz w:val="22"/>
          <w:szCs w:val="22"/>
        </w:rPr>
        <w:t>gramac</w:t>
      </w:r>
      <w:r w:rsidR="005F2261" w:rsidRPr="003355B9">
        <w:rPr>
          <w:rFonts w:ascii="Arial" w:hAnsi="Arial" w:cs="Arial"/>
          <w:sz w:val="22"/>
          <w:szCs w:val="22"/>
        </w:rPr>
        <w:t>ión</w:t>
      </w:r>
      <w:r w:rsidRPr="003355B9">
        <w:rPr>
          <w:rFonts w:ascii="Arial" w:hAnsi="Arial" w:cs="Arial"/>
          <w:sz w:val="22"/>
          <w:szCs w:val="22"/>
        </w:rPr>
        <w:t xml:space="preserve"> y la presupuestac</w:t>
      </w:r>
      <w:r w:rsidR="005F2261" w:rsidRPr="003355B9">
        <w:rPr>
          <w:rFonts w:ascii="Arial" w:hAnsi="Arial" w:cs="Arial"/>
          <w:sz w:val="22"/>
          <w:szCs w:val="22"/>
        </w:rPr>
        <w:t>ión</w:t>
      </w:r>
      <w:r w:rsidRPr="003355B9">
        <w:rPr>
          <w:rFonts w:ascii="Arial" w:hAnsi="Arial" w:cs="Arial"/>
          <w:sz w:val="22"/>
          <w:szCs w:val="22"/>
        </w:rPr>
        <w:t xml:space="preserve"> pública del Estad</w:t>
      </w:r>
      <w:r w:rsidR="00DB0971" w:rsidRPr="003355B9">
        <w:rPr>
          <w:rFonts w:ascii="Arial" w:hAnsi="Arial" w:cs="Arial"/>
          <w:sz w:val="22"/>
          <w:szCs w:val="22"/>
        </w:rPr>
        <w:t>o</w:t>
      </w:r>
      <w:r w:rsidRPr="003355B9">
        <w:rPr>
          <w:rFonts w:ascii="Arial" w:hAnsi="Arial" w:cs="Arial"/>
          <w:sz w:val="22"/>
          <w:szCs w:val="22"/>
        </w:rPr>
        <w:t xml:space="preserve"> y de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para c</w:t>
      </w:r>
      <w:r w:rsidR="00DB0971" w:rsidRPr="003355B9">
        <w:rPr>
          <w:rFonts w:ascii="Arial" w:hAnsi="Arial" w:cs="Arial"/>
          <w:sz w:val="22"/>
          <w:szCs w:val="22"/>
        </w:rPr>
        <w:t>o</w:t>
      </w:r>
      <w:r w:rsidRPr="003355B9">
        <w:rPr>
          <w:rFonts w:ascii="Arial" w:hAnsi="Arial" w:cs="Arial"/>
          <w:sz w:val="22"/>
          <w:szCs w:val="22"/>
        </w:rPr>
        <w:t>ncretar l</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bjetiv</w:t>
      </w:r>
      <w:r w:rsidR="00DB0971" w:rsidRPr="003355B9">
        <w:rPr>
          <w:rFonts w:ascii="Arial" w:hAnsi="Arial" w:cs="Arial"/>
          <w:sz w:val="22"/>
          <w:szCs w:val="22"/>
        </w:rPr>
        <w:t>o</w:t>
      </w:r>
      <w:r w:rsidRPr="003355B9">
        <w:rPr>
          <w:rFonts w:ascii="Arial" w:hAnsi="Arial" w:cs="Arial"/>
          <w:sz w:val="22"/>
          <w:szCs w:val="22"/>
        </w:rPr>
        <w:t>s, estrategias, metas y pri</w:t>
      </w:r>
      <w:r w:rsidR="00DB0971" w:rsidRPr="003355B9">
        <w:rPr>
          <w:rFonts w:ascii="Arial" w:hAnsi="Arial" w:cs="Arial"/>
          <w:sz w:val="22"/>
          <w:szCs w:val="22"/>
        </w:rPr>
        <w:t>o</w:t>
      </w:r>
      <w:r w:rsidRPr="003355B9">
        <w:rPr>
          <w:rFonts w:ascii="Arial" w:hAnsi="Arial" w:cs="Arial"/>
          <w:sz w:val="22"/>
          <w:szCs w:val="22"/>
        </w:rPr>
        <w:t>ridades del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deberán ajustarse a l</w:t>
      </w:r>
      <w:r w:rsidR="00DB0971" w:rsidRPr="003355B9">
        <w:rPr>
          <w:rFonts w:ascii="Arial" w:hAnsi="Arial" w:cs="Arial"/>
          <w:sz w:val="22"/>
          <w:szCs w:val="22"/>
        </w:rPr>
        <w:t>o</w:t>
      </w:r>
      <w:r w:rsidRPr="003355B9">
        <w:rPr>
          <w:rFonts w:ascii="Arial" w:hAnsi="Arial" w:cs="Arial"/>
          <w:sz w:val="22"/>
          <w:szCs w:val="22"/>
        </w:rPr>
        <w:t>s criteri</w:t>
      </w:r>
      <w:r w:rsidR="00DB0971" w:rsidRPr="003355B9">
        <w:rPr>
          <w:rFonts w:ascii="Arial" w:hAnsi="Arial" w:cs="Arial"/>
          <w:sz w:val="22"/>
          <w:szCs w:val="22"/>
        </w:rPr>
        <w:t>o</w:t>
      </w:r>
      <w:r w:rsidRPr="003355B9">
        <w:rPr>
          <w:rFonts w:ascii="Arial" w:hAnsi="Arial" w:cs="Arial"/>
          <w:sz w:val="22"/>
          <w:szCs w:val="22"/>
        </w:rPr>
        <w:t>s de ubicac</w:t>
      </w:r>
      <w:r w:rsidR="005F2261" w:rsidRPr="003355B9">
        <w:rPr>
          <w:rFonts w:ascii="Arial" w:hAnsi="Arial" w:cs="Arial"/>
          <w:sz w:val="22"/>
          <w:szCs w:val="22"/>
        </w:rPr>
        <w:t>ión</w:t>
      </w:r>
      <w:r w:rsidRPr="003355B9">
        <w:rPr>
          <w:rFonts w:ascii="Arial" w:hAnsi="Arial" w:cs="Arial"/>
          <w:sz w:val="22"/>
          <w:szCs w:val="22"/>
        </w:rPr>
        <w:t xml:space="preserve"> espacial y las pri</w:t>
      </w:r>
      <w:r w:rsidR="00DB0971" w:rsidRPr="003355B9">
        <w:rPr>
          <w:rFonts w:ascii="Arial" w:hAnsi="Arial" w:cs="Arial"/>
          <w:sz w:val="22"/>
          <w:szCs w:val="22"/>
        </w:rPr>
        <w:t>o</w:t>
      </w:r>
      <w:r w:rsidRPr="003355B9">
        <w:rPr>
          <w:rFonts w:ascii="Arial" w:hAnsi="Arial" w:cs="Arial"/>
          <w:sz w:val="22"/>
          <w:szCs w:val="22"/>
        </w:rPr>
        <w:t>ridades definidas en l</w:t>
      </w:r>
      <w:r w:rsidR="00DB0971" w:rsidRPr="003355B9">
        <w:rPr>
          <w:rFonts w:ascii="Arial" w:hAnsi="Arial" w:cs="Arial"/>
          <w:sz w:val="22"/>
          <w:szCs w:val="22"/>
        </w:rPr>
        <w:t>o</w:t>
      </w:r>
      <w:r w:rsidRPr="003355B9">
        <w:rPr>
          <w:rFonts w:ascii="Arial" w:hAnsi="Arial" w:cs="Arial"/>
          <w:sz w:val="22"/>
          <w:szCs w:val="22"/>
        </w:rPr>
        <w:t>s planes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w:t>
      </w:r>
    </w:p>
    <w:p w:rsidR="00DB4B10" w:rsidRPr="003355B9" w:rsidRDefault="00DB4B10" w:rsidP="00785576">
      <w:pPr>
        <w:tabs>
          <w:tab w:val="left" w:pos="0"/>
          <w:tab w:val="left" w:pos="5760"/>
        </w:tabs>
        <w:jc w:val="both"/>
        <w:rPr>
          <w:rStyle w:val="EstiloNegrita"/>
          <w:rFonts w:cs="Arial"/>
          <w:sz w:val="22"/>
          <w:szCs w:val="22"/>
        </w:rPr>
      </w:pPr>
    </w:p>
    <w:p w:rsidR="003E588E" w:rsidRPr="003355B9" w:rsidRDefault="003E588E" w:rsidP="003E588E">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3B6ADF" w:rsidRPr="003355B9">
        <w:rPr>
          <w:rStyle w:val="EstiloNegrita"/>
          <w:rFonts w:cs="Arial"/>
          <w:b/>
          <w:sz w:val="22"/>
          <w:szCs w:val="22"/>
        </w:rPr>
        <w:t>93.</w:t>
      </w:r>
      <w:r w:rsidRPr="003355B9">
        <w:rPr>
          <w:rStyle w:val="EstiloNegrita"/>
          <w:rFonts w:cs="Arial"/>
          <w:b/>
          <w:sz w:val="22"/>
          <w:szCs w:val="22"/>
        </w:rPr>
        <w:t xml:space="preserve"> </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 xml:space="preserve">das las </w:t>
      </w:r>
      <w:r w:rsidR="007119F7" w:rsidRPr="003355B9">
        <w:rPr>
          <w:rFonts w:ascii="Arial" w:hAnsi="Arial" w:cs="Arial"/>
          <w:sz w:val="22"/>
          <w:szCs w:val="22"/>
        </w:rPr>
        <w:t>acciones</w:t>
      </w:r>
      <w:r w:rsidRPr="003355B9">
        <w:rPr>
          <w:rFonts w:ascii="Arial" w:hAnsi="Arial" w:cs="Arial"/>
          <w:sz w:val="22"/>
          <w:szCs w:val="22"/>
        </w:rPr>
        <w:t xml:space="preserve">, </w:t>
      </w:r>
      <w:r w:rsidR="00FC25FA" w:rsidRPr="003355B9">
        <w:rPr>
          <w:rFonts w:ascii="Arial" w:hAnsi="Arial" w:cs="Arial"/>
          <w:sz w:val="22"/>
          <w:szCs w:val="22"/>
        </w:rPr>
        <w:t>inversiones</w:t>
      </w:r>
      <w:r w:rsidRPr="003355B9">
        <w:rPr>
          <w:rFonts w:ascii="Arial" w:hAnsi="Arial" w:cs="Arial"/>
          <w:sz w:val="22"/>
          <w:szCs w:val="22"/>
        </w:rPr>
        <w:t xml:space="preserve"> y </w:t>
      </w:r>
      <w:r w:rsidR="00DB0971" w:rsidRPr="003355B9">
        <w:rPr>
          <w:rFonts w:ascii="Arial" w:hAnsi="Arial" w:cs="Arial"/>
          <w:sz w:val="22"/>
          <w:szCs w:val="22"/>
        </w:rPr>
        <w:t>o</w:t>
      </w:r>
      <w:r w:rsidRPr="003355B9">
        <w:rPr>
          <w:rFonts w:ascii="Arial" w:hAnsi="Arial" w:cs="Arial"/>
          <w:sz w:val="22"/>
          <w:szCs w:val="22"/>
        </w:rPr>
        <w:t>bras relativas al apr</w:t>
      </w:r>
      <w:r w:rsidR="00DB0971" w:rsidRPr="003355B9">
        <w:rPr>
          <w:rFonts w:ascii="Arial" w:hAnsi="Arial" w:cs="Arial"/>
          <w:sz w:val="22"/>
          <w:szCs w:val="22"/>
        </w:rPr>
        <w:t>o</w:t>
      </w:r>
      <w:r w:rsidRPr="003355B9">
        <w:rPr>
          <w:rFonts w:ascii="Arial" w:hAnsi="Arial" w:cs="Arial"/>
          <w:sz w:val="22"/>
          <w:szCs w:val="22"/>
        </w:rPr>
        <w:t>vechamient</w:t>
      </w:r>
      <w:r w:rsidR="00DB0971" w:rsidRPr="003355B9">
        <w:rPr>
          <w:rFonts w:ascii="Arial" w:hAnsi="Arial" w:cs="Arial"/>
          <w:sz w:val="22"/>
          <w:szCs w:val="22"/>
        </w:rPr>
        <w:t>o</w:t>
      </w:r>
      <w:r w:rsidRPr="003355B9">
        <w:rPr>
          <w:rFonts w:ascii="Arial" w:hAnsi="Arial" w:cs="Arial"/>
          <w:sz w:val="22"/>
          <w:szCs w:val="22"/>
        </w:rPr>
        <w:t xml:space="preserve"> del territ</w:t>
      </w:r>
      <w:r w:rsidR="00DB0971" w:rsidRPr="003355B9">
        <w:rPr>
          <w:rFonts w:ascii="Arial" w:hAnsi="Arial" w:cs="Arial"/>
          <w:sz w:val="22"/>
          <w:szCs w:val="22"/>
        </w:rPr>
        <w:t>o</w:t>
      </w:r>
      <w:r w:rsidRPr="003355B9">
        <w:rPr>
          <w:rFonts w:ascii="Arial" w:hAnsi="Arial" w:cs="Arial"/>
          <w:sz w:val="22"/>
          <w:szCs w:val="22"/>
        </w:rPr>
        <w:t>ri</w:t>
      </w:r>
      <w:r w:rsidR="00DB0971" w:rsidRPr="003355B9">
        <w:rPr>
          <w:rFonts w:ascii="Arial" w:hAnsi="Arial" w:cs="Arial"/>
          <w:sz w:val="22"/>
          <w:szCs w:val="22"/>
        </w:rPr>
        <w:t>o</w:t>
      </w:r>
      <w:r w:rsidRPr="003355B9">
        <w:rPr>
          <w:rFonts w:ascii="Arial" w:hAnsi="Arial" w:cs="Arial"/>
          <w:sz w:val="22"/>
          <w:szCs w:val="22"/>
        </w:rPr>
        <w:t xml:space="preserve"> que realicen el Estad</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deberán sujetarse a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 xml:space="preserve">s planes </w:t>
      </w:r>
      <w:r w:rsidR="003E588E"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respectiv</w:t>
      </w:r>
      <w:r w:rsidR="00DB0971" w:rsidRPr="003355B9">
        <w:rPr>
          <w:rFonts w:ascii="Arial" w:hAnsi="Arial" w:cs="Arial"/>
          <w:sz w:val="22"/>
          <w:szCs w:val="22"/>
        </w:rPr>
        <w:t>o</w:t>
      </w:r>
      <w:r w:rsidRPr="003355B9">
        <w:rPr>
          <w:rFonts w:ascii="Arial" w:hAnsi="Arial" w:cs="Arial"/>
          <w:sz w:val="22"/>
          <w:szCs w:val="22"/>
        </w:rPr>
        <w:t>s. Sin este requisit</w:t>
      </w:r>
      <w:r w:rsidR="00DB0971" w:rsidRPr="003355B9">
        <w:rPr>
          <w:rFonts w:ascii="Arial" w:hAnsi="Arial" w:cs="Arial"/>
          <w:sz w:val="22"/>
          <w:szCs w:val="22"/>
        </w:rPr>
        <w:t>o</w:t>
      </w:r>
      <w:r w:rsidRPr="003355B9">
        <w:rPr>
          <w:rFonts w:ascii="Arial" w:hAnsi="Arial" w:cs="Arial"/>
          <w:sz w:val="22"/>
          <w:szCs w:val="22"/>
        </w:rPr>
        <w:t xml:space="preserve">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n</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 xml:space="preserve">drá </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rgar la aut</w:t>
      </w:r>
      <w:r w:rsidR="00DB0971" w:rsidRPr="003355B9">
        <w:rPr>
          <w:rFonts w:ascii="Arial" w:hAnsi="Arial" w:cs="Arial"/>
          <w:sz w:val="22"/>
          <w:szCs w:val="22"/>
        </w:rPr>
        <w:t>o</w:t>
      </w:r>
      <w:r w:rsidRPr="003355B9">
        <w:rPr>
          <w:rFonts w:ascii="Arial" w:hAnsi="Arial" w:cs="Arial"/>
          <w:sz w:val="22"/>
          <w:szCs w:val="22"/>
        </w:rPr>
        <w:t>rizac</w:t>
      </w:r>
      <w:r w:rsidR="005F2261" w:rsidRPr="003355B9">
        <w:rPr>
          <w:rFonts w:ascii="Arial" w:hAnsi="Arial" w:cs="Arial"/>
          <w:sz w:val="22"/>
          <w:szCs w:val="22"/>
        </w:rPr>
        <w:t>ión</w:t>
      </w:r>
      <w:r w:rsidRPr="003355B9">
        <w:rPr>
          <w:rFonts w:ascii="Arial" w:hAnsi="Arial" w:cs="Arial"/>
          <w:sz w:val="22"/>
          <w:szCs w:val="22"/>
        </w:rPr>
        <w:t xml:space="preserve"> presupuestal </w:t>
      </w:r>
      <w:r w:rsidR="00DB0971" w:rsidRPr="003355B9">
        <w:rPr>
          <w:rFonts w:ascii="Arial" w:hAnsi="Arial" w:cs="Arial"/>
          <w:sz w:val="22"/>
          <w:szCs w:val="22"/>
        </w:rPr>
        <w:t>o</w:t>
      </w:r>
      <w:r w:rsidRPr="003355B9">
        <w:rPr>
          <w:rFonts w:ascii="Arial" w:hAnsi="Arial" w:cs="Arial"/>
          <w:sz w:val="22"/>
          <w:szCs w:val="22"/>
        </w:rPr>
        <w:t xml:space="preserve"> de financiamient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las </w:t>
      </w:r>
      <w:r w:rsidR="00FB2AE9" w:rsidRPr="003355B9">
        <w:rPr>
          <w:rFonts w:ascii="Arial" w:hAnsi="Arial" w:cs="Arial"/>
          <w:sz w:val="22"/>
          <w:szCs w:val="22"/>
        </w:rPr>
        <w:t>autorizaciones</w:t>
      </w:r>
      <w:r w:rsidRPr="003355B9">
        <w:rPr>
          <w:rFonts w:ascii="Arial" w:hAnsi="Arial" w:cs="Arial"/>
          <w:sz w:val="22"/>
          <w:szCs w:val="22"/>
        </w:rPr>
        <w:t xml:space="preserve"> administrativas para efectuarlas. Para tal efect</w:t>
      </w:r>
      <w:r w:rsidR="00DB0971" w:rsidRPr="003355B9">
        <w:rPr>
          <w:rFonts w:ascii="Arial" w:hAnsi="Arial" w:cs="Arial"/>
          <w:sz w:val="22"/>
          <w:szCs w:val="22"/>
        </w:rPr>
        <w:t>o</w:t>
      </w:r>
      <w:r w:rsidRPr="003355B9">
        <w:rPr>
          <w:rFonts w:ascii="Arial" w:hAnsi="Arial" w:cs="Arial"/>
          <w:sz w:val="22"/>
          <w:szCs w:val="22"/>
        </w:rPr>
        <w:t>, la s</w:t>
      </w:r>
      <w:r w:rsidR="00DB0971" w:rsidRPr="003355B9">
        <w:rPr>
          <w:rFonts w:ascii="Arial" w:hAnsi="Arial" w:cs="Arial"/>
          <w:sz w:val="22"/>
          <w:szCs w:val="22"/>
        </w:rPr>
        <w:t>o</w:t>
      </w:r>
      <w:r w:rsidRPr="003355B9">
        <w:rPr>
          <w:rFonts w:ascii="Arial" w:hAnsi="Arial" w:cs="Arial"/>
          <w:sz w:val="22"/>
          <w:szCs w:val="22"/>
        </w:rPr>
        <w:t>licitud presupuestal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deberá incluir una exp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de la relac</w:t>
      </w:r>
      <w:r w:rsidR="005F2261" w:rsidRPr="003355B9">
        <w:rPr>
          <w:rFonts w:ascii="Arial" w:hAnsi="Arial" w:cs="Arial"/>
          <w:sz w:val="22"/>
          <w:szCs w:val="22"/>
        </w:rPr>
        <w:t>ión</w:t>
      </w:r>
      <w:r w:rsidRPr="003355B9">
        <w:rPr>
          <w:rFonts w:ascii="Arial" w:hAnsi="Arial" w:cs="Arial"/>
          <w:sz w:val="22"/>
          <w:szCs w:val="22"/>
        </w:rPr>
        <w:t xml:space="preserve"> entre las </w:t>
      </w:r>
      <w:r w:rsidR="007119F7" w:rsidRPr="003355B9">
        <w:rPr>
          <w:rFonts w:ascii="Arial" w:hAnsi="Arial" w:cs="Arial"/>
          <w:sz w:val="22"/>
          <w:szCs w:val="22"/>
        </w:rPr>
        <w:t>acciones</w:t>
      </w:r>
      <w:r w:rsidRPr="003355B9">
        <w:rPr>
          <w:rFonts w:ascii="Arial" w:hAnsi="Arial" w:cs="Arial"/>
          <w:sz w:val="22"/>
          <w:szCs w:val="22"/>
        </w:rPr>
        <w:t xml:space="preserve">, </w:t>
      </w:r>
      <w:r w:rsidR="00FC25FA" w:rsidRPr="003355B9">
        <w:rPr>
          <w:rFonts w:ascii="Arial" w:hAnsi="Arial" w:cs="Arial"/>
          <w:sz w:val="22"/>
          <w:szCs w:val="22"/>
        </w:rPr>
        <w:t>inversiones</w:t>
      </w:r>
      <w:r w:rsidRPr="003355B9">
        <w:rPr>
          <w:rFonts w:ascii="Arial" w:hAnsi="Arial" w:cs="Arial"/>
          <w:sz w:val="22"/>
          <w:szCs w:val="22"/>
        </w:rPr>
        <w:t xml:space="preserve"> y </w:t>
      </w:r>
      <w:r w:rsidR="00DB0971" w:rsidRPr="003355B9">
        <w:rPr>
          <w:rFonts w:ascii="Arial" w:hAnsi="Arial" w:cs="Arial"/>
          <w:sz w:val="22"/>
          <w:szCs w:val="22"/>
        </w:rPr>
        <w:t>o</w:t>
      </w:r>
      <w:r w:rsidRPr="003355B9">
        <w:rPr>
          <w:rFonts w:ascii="Arial" w:hAnsi="Arial" w:cs="Arial"/>
          <w:sz w:val="22"/>
          <w:szCs w:val="22"/>
        </w:rPr>
        <w:t>bras de que se trate c</w:t>
      </w:r>
      <w:r w:rsidR="00DB0971" w:rsidRPr="003355B9">
        <w:rPr>
          <w:rFonts w:ascii="Arial" w:hAnsi="Arial" w:cs="Arial"/>
          <w:sz w:val="22"/>
          <w:szCs w:val="22"/>
        </w:rPr>
        <w:t>o</w:t>
      </w:r>
      <w:r w:rsidRPr="003355B9">
        <w:rPr>
          <w:rFonts w:ascii="Arial" w:hAnsi="Arial" w:cs="Arial"/>
          <w:sz w:val="22"/>
          <w:szCs w:val="22"/>
        </w:rPr>
        <w:t>n fundament</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bjetiv</w:t>
      </w:r>
      <w:r w:rsidR="00DB0971" w:rsidRPr="003355B9">
        <w:rPr>
          <w:rFonts w:ascii="Arial" w:hAnsi="Arial" w:cs="Arial"/>
          <w:sz w:val="22"/>
          <w:szCs w:val="22"/>
        </w:rPr>
        <w:t>o</w:t>
      </w:r>
      <w:r w:rsidRPr="003355B9">
        <w:rPr>
          <w:rFonts w:ascii="Arial" w:hAnsi="Arial" w:cs="Arial"/>
          <w:sz w:val="22"/>
          <w:szCs w:val="22"/>
        </w:rPr>
        <w:t>s y metas de l</w:t>
      </w:r>
      <w:r w:rsidR="00DB0971" w:rsidRPr="003355B9">
        <w:rPr>
          <w:rFonts w:ascii="Arial" w:hAnsi="Arial" w:cs="Arial"/>
          <w:sz w:val="22"/>
          <w:szCs w:val="22"/>
        </w:rPr>
        <w:t>o</w:t>
      </w:r>
      <w:r w:rsidRPr="003355B9">
        <w:rPr>
          <w:rFonts w:ascii="Arial" w:hAnsi="Arial" w:cs="Arial"/>
          <w:sz w:val="22"/>
          <w:szCs w:val="22"/>
        </w:rPr>
        <w:t>s planes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3E588E" w:rsidRPr="003355B9" w:rsidRDefault="003E588E" w:rsidP="003E588E">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El Estad</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sus entidades paraestatales deberán prever en sus pr</w:t>
      </w:r>
      <w:r w:rsidR="00DB0971" w:rsidRPr="003355B9">
        <w:rPr>
          <w:rFonts w:ascii="Arial" w:hAnsi="Arial" w:cs="Arial"/>
          <w:sz w:val="22"/>
          <w:szCs w:val="22"/>
        </w:rPr>
        <w:t>o</w:t>
      </w:r>
      <w:r w:rsidRPr="003355B9">
        <w:rPr>
          <w:rFonts w:ascii="Arial" w:hAnsi="Arial" w:cs="Arial"/>
          <w:sz w:val="22"/>
          <w:szCs w:val="22"/>
        </w:rPr>
        <w:t>ces</w:t>
      </w:r>
      <w:r w:rsidR="00DB0971" w:rsidRPr="003355B9">
        <w:rPr>
          <w:rFonts w:ascii="Arial" w:hAnsi="Arial" w:cs="Arial"/>
          <w:sz w:val="22"/>
          <w:szCs w:val="22"/>
        </w:rPr>
        <w:t>o</w:t>
      </w:r>
      <w:r w:rsidRPr="003355B9">
        <w:rPr>
          <w:rFonts w:ascii="Arial" w:hAnsi="Arial" w:cs="Arial"/>
          <w:sz w:val="22"/>
          <w:szCs w:val="22"/>
        </w:rPr>
        <w:t>s de presupuestac</w:t>
      </w:r>
      <w:r w:rsidR="005F2261" w:rsidRPr="003355B9">
        <w:rPr>
          <w:rFonts w:ascii="Arial" w:hAnsi="Arial" w:cs="Arial"/>
          <w:sz w:val="22"/>
          <w:szCs w:val="22"/>
        </w:rPr>
        <w:t>ión</w:t>
      </w:r>
      <w:r w:rsidRPr="003355B9">
        <w:rPr>
          <w:rFonts w:ascii="Arial" w:hAnsi="Arial" w:cs="Arial"/>
          <w:sz w:val="22"/>
          <w:szCs w:val="22"/>
        </w:rPr>
        <w:t>, pr</w:t>
      </w:r>
      <w:r w:rsidR="00DB0971" w:rsidRPr="003355B9">
        <w:rPr>
          <w:rFonts w:ascii="Arial" w:hAnsi="Arial" w:cs="Arial"/>
          <w:sz w:val="22"/>
          <w:szCs w:val="22"/>
        </w:rPr>
        <w:t>o</w:t>
      </w:r>
      <w:r w:rsidRPr="003355B9">
        <w:rPr>
          <w:rFonts w:ascii="Arial" w:hAnsi="Arial" w:cs="Arial"/>
          <w:sz w:val="22"/>
          <w:szCs w:val="22"/>
        </w:rPr>
        <w:t>gramac</w:t>
      </w:r>
      <w:r w:rsidR="005F2261" w:rsidRPr="003355B9">
        <w:rPr>
          <w:rFonts w:ascii="Arial" w:hAnsi="Arial" w:cs="Arial"/>
          <w:sz w:val="22"/>
          <w:szCs w:val="22"/>
        </w:rPr>
        <w:t>ión</w:t>
      </w:r>
      <w:r w:rsidRPr="003355B9">
        <w:rPr>
          <w:rFonts w:ascii="Arial" w:hAnsi="Arial" w:cs="Arial"/>
          <w:sz w:val="22"/>
          <w:szCs w:val="22"/>
        </w:rPr>
        <w:t xml:space="preserve"> y gast</w:t>
      </w:r>
      <w:r w:rsidR="00DB0971" w:rsidRPr="003355B9">
        <w:rPr>
          <w:rFonts w:ascii="Arial" w:hAnsi="Arial" w:cs="Arial"/>
          <w:sz w:val="22"/>
          <w:szCs w:val="22"/>
        </w:rPr>
        <w:t>o</w:t>
      </w:r>
      <w:r w:rsidRPr="003355B9">
        <w:rPr>
          <w:rFonts w:ascii="Arial" w:hAnsi="Arial" w:cs="Arial"/>
          <w:sz w:val="22"/>
          <w:szCs w:val="22"/>
        </w:rPr>
        <w:t>, el ejercici</w:t>
      </w:r>
      <w:r w:rsidR="00DB0971" w:rsidRPr="003355B9">
        <w:rPr>
          <w:rFonts w:ascii="Arial" w:hAnsi="Arial" w:cs="Arial"/>
          <w:sz w:val="22"/>
          <w:szCs w:val="22"/>
        </w:rPr>
        <w:t>o</w:t>
      </w:r>
      <w:r w:rsidRPr="003355B9">
        <w:rPr>
          <w:rFonts w:ascii="Arial" w:hAnsi="Arial" w:cs="Arial"/>
          <w:sz w:val="22"/>
          <w:szCs w:val="22"/>
        </w:rPr>
        <w:t xml:space="preserve"> de </w:t>
      </w:r>
      <w:r w:rsidR="007119F7" w:rsidRPr="003355B9">
        <w:rPr>
          <w:rFonts w:ascii="Arial" w:hAnsi="Arial" w:cs="Arial"/>
          <w:sz w:val="22"/>
          <w:szCs w:val="22"/>
        </w:rPr>
        <w:t>acciones</w:t>
      </w:r>
      <w:r w:rsidRPr="003355B9">
        <w:rPr>
          <w:rFonts w:ascii="Arial" w:hAnsi="Arial" w:cs="Arial"/>
          <w:sz w:val="22"/>
          <w:szCs w:val="22"/>
        </w:rPr>
        <w:t xml:space="preserve"> y recurs</w:t>
      </w:r>
      <w:r w:rsidR="00DB0971" w:rsidRPr="003355B9">
        <w:rPr>
          <w:rFonts w:ascii="Arial" w:hAnsi="Arial" w:cs="Arial"/>
          <w:sz w:val="22"/>
          <w:szCs w:val="22"/>
        </w:rPr>
        <w:t>o</w:t>
      </w:r>
      <w:r w:rsidRPr="003355B9">
        <w:rPr>
          <w:rFonts w:ascii="Arial" w:hAnsi="Arial" w:cs="Arial"/>
          <w:sz w:val="22"/>
          <w:szCs w:val="22"/>
        </w:rPr>
        <w:t>s en plena c</w:t>
      </w:r>
      <w:r w:rsidR="00DB0971" w:rsidRPr="003355B9">
        <w:rPr>
          <w:rFonts w:ascii="Arial" w:hAnsi="Arial" w:cs="Arial"/>
          <w:sz w:val="22"/>
          <w:szCs w:val="22"/>
        </w:rPr>
        <w:t>o</w:t>
      </w:r>
      <w:r w:rsidRPr="003355B9">
        <w:rPr>
          <w:rFonts w:ascii="Arial" w:hAnsi="Arial" w:cs="Arial"/>
          <w:sz w:val="22"/>
          <w:szCs w:val="22"/>
        </w:rPr>
        <w:t>ngruencia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 xml:space="preserve"> que disp</w:t>
      </w:r>
      <w:r w:rsidR="00DB0971" w:rsidRPr="003355B9">
        <w:rPr>
          <w:rFonts w:ascii="Arial" w:hAnsi="Arial" w:cs="Arial"/>
          <w:sz w:val="22"/>
          <w:szCs w:val="22"/>
        </w:rPr>
        <w:t>o</w:t>
      </w:r>
      <w:r w:rsidRPr="003355B9">
        <w:rPr>
          <w:rFonts w:ascii="Arial" w:hAnsi="Arial" w:cs="Arial"/>
          <w:sz w:val="22"/>
          <w:szCs w:val="22"/>
        </w:rPr>
        <w:t>ngan l</w:t>
      </w:r>
      <w:r w:rsidR="00DB0971" w:rsidRPr="003355B9">
        <w:rPr>
          <w:rFonts w:ascii="Arial" w:hAnsi="Arial" w:cs="Arial"/>
          <w:sz w:val="22"/>
          <w:szCs w:val="22"/>
        </w:rPr>
        <w:t>o</w:t>
      </w:r>
      <w:r w:rsidRPr="003355B9">
        <w:rPr>
          <w:rFonts w:ascii="Arial" w:hAnsi="Arial" w:cs="Arial"/>
          <w:sz w:val="22"/>
          <w:szCs w:val="22"/>
        </w:rPr>
        <w:t xml:space="preserve">s planes </w:t>
      </w:r>
      <w:r w:rsidR="003E588E" w:rsidRPr="003355B9">
        <w:rPr>
          <w:rFonts w:ascii="Arial" w:hAnsi="Arial" w:cs="Arial"/>
          <w:sz w:val="22"/>
          <w:szCs w:val="22"/>
        </w:rPr>
        <w:t xml:space="preserve">o programas </w:t>
      </w:r>
      <w:r w:rsidRPr="003355B9">
        <w:rPr>
          <w:rFonts w:ascii="Arial" w:hAnsi="Arial" w:cs="Arial"/>
          <w:sz w:val="22"/>
          <w:szCs w:val="22"/>
        </w:rPr>
        <w:t>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8C3EF3" w:rsidRPr="003355B9" w:rsidRDefault="008C3EF3" w:rsidP="008C3EF3">
      <w:pPr>
        <w:pStyle w:val="Textoindependiente"/>
        <w:tabs>
          <w:tab w:val="left" w:pos="0"/>
        </w:tabs>
        <w:spacing w:line="240" w:lineRule="auto"/>
        <w:rPr>
          <w:rFonts w:ascii="Arial" w:hAnsi="Arial" w:cs="Arial"/>
          <w:bCs/>
          <w:i/>
          <w:sz w:val="22"/>
          <w:szCs w:val="22"/>
          <w:lang w:val="es-ES"/>
        </w:rPr>
      </w:pPr>
      <w:bookmarkStart w:id="8" w:name="OLE_LINK1"/>
      <w:bookmarkStart w:id="9" w:name="OLE_LINK2"/>
      <w:r w:rsidRPr="003355B9">
        <w:rPr>
          <w:rFonts w:ascii="Arial" w:hAnsi="Arial" w:cs="Arial"/>
          <w:bCs/>
          <w:i/>
          <w:sz w:val="22"/>
          <w:szCs w:val="22"/>
          <w:lang w:val="es-ES"/>
        </w:rPr>
        <w:t>(FE DE E., P.O. 09 DE NOVIEMBRE DE 2009)</w:t>
      </w:r>
    </w:p>
    <w:bookmarkEnd w:id="8"/>
    <w:bookmarkEnd w:id="9"/>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 xml:space="preserve">s estarán </w:t>
      </w:r>
      <w:r w:rsidR="00DB0971" w:rsidRPr="003355B9">
        <w:rPr>
          <w:rFonts w:ascii="Arial" w:hAnsi="Arial" w:cs="Arial"/>
          <w:sz w:val="22"/>
          <w:szCs w:val="22"/>
        </w:rPr>
        <w:t>o</w:t>
      </w:r>
      <w:r w:rsidRPr="003355B9">
        <w:rPr>
          <w:rFonts w:ascii="Arial" w:hAnsi="Arial" w:cs="Arial"/>
          <w:sz w:val="22"/>
          <w:szCs w:val="22"/>
        </w:rPr>
        <w:t>bligad</w:t>
      </w:r>
      <w:r w:rsidR="00DB0971" w:rsidRPr="003355B9">
        <w:rPr>
          <w:rFonts w:ascii="Arial" w:hAnsi="Arial" w:cs="Arial"/>
          <w:sz w:val="22"/>
          <w:szCs w:val="22"/>
        </w:rPr>
        <w:t>o</w:t>
      </w:r>
      <w:r w:rsidRPr="003355B9">
        <w:rPr>
          <w:rFonts w:ascii="Arial" w:hAnsi="Arial" w:cs="Arial"/>
          <w:sz w:val="22"/>
          <w:szCs w:val="22"/>
        </w:rPr>
        <w:t>s a aplicar l</w:t>
      </w:r>
      <w:r w:rsidR="00DB0971" w:rsidRPr="003355B9">
        <w:rPr>
          <w:rFonts w:ascii="Arial" w:hAnsi="Arial" w:cs="Arial"/>
          <w:sz w:val="22"/>
          <w:szCs w:val="22"/>
        </w:rPr>
        <w:t>o</w:t>
      </w:r>
      <w:r w:rsidRPr="003355B9">
        <w:rPr>
          <w:rFonts w:ascii="Arial" w:hAnsi="Arial" w:cs="Arial"/>
          <w:sz w:val="22"/>
          <w:szCs w:val="22"/>
        </w:rPr>
        <w:t>s instrument</w:t>
      </w:r>
      <w:r w:rsidR="00DB0971" w:rsidRPr="003355B9">
        <w:rPr>
          <w:rFonts w:ascii="Arial" w:hAnsi="Arial" w:cs="Arial"/>
          <w:sz w:val="22"/>
          <w:szCs w:val="22"/>
        </w:rPr>
        <w:t>o</w:t>
      </w:r>
      <w:r w:rsidRPr="003355B9">
        <w:rPr>
          <w:rFonts w:ascii="Arial" w:hAnsi="Arial" w:cs="Arial"/>
          <w:sz w:val="22"/>
          <w:szCs w:val="22"/>
        </w:rPr>
        <w:t>s de financiamient</w:t>
      </w:r>
      <w:r w:rsidR="00DB0971" w:rsidRPr="003355B9">
        <w:rPr>
          <w:rFonts w:ascii="Arial" w:hAnsi="Arial" w:cs="Arial"/>
          <w:sz w:val="22"/>
          <w:szCs w:val="22"/>
        </w:rPr>
        <w:t>o</w:t>
      </w:r>
      <w:r w:rsidRPr="003355B9">
        <w:rPr>
          <w:rFonts w:ascii="Arial" w:hAnsi="Arial" w:cs="Arial"/>
          <w:sz w:val="22"/>
          <w:szCs w:val="22"/>
        </w:rPr>
        <w:t xml:space="preserve"> de su c</w:t>
      </w:r>
      <w:r w:rsidR="00DB0971" w:rsidRPr="003355B9">
        <w:rPr>
          <w:rFonts w:ascii="Arial" w:hAnsi="Arial" w:cs="Arial"/>
          <w:sz w:val="22"/>
          <w:szCs w:val="22"/>
        </w:rPr>
        <w:t>o</w:t>
      </w:r>
      <w:r w:rsidRPr="003355B9">
        <w:rPr>
          <w:rFonts w:ascii="Arial" w:hAnsi="Arial" w:cs="Arial"/>
          <w:sz w:val="22"/>
          <w:szCs w:val="22"/>
        </w:rPr>
        <w:t>mpetencia, que c</w:t>
      </w:r>
      <w:r w:rsidR="00DB0971" w:rsidRPr="003355B9">
        <w:rPr>
          <w:rFonts w:ascii="Arial" w:hAnsi="Arial" w:cs="Arial"/>
          <w:sz w:val="22"/>
          <w:szCs w:val="22"/>
        </w:rPr>
        <w:t>o</w:t>
      </w:r>
      <w:r w:rsidRPr="003355B9">
        <w:rPr>
          <w:rFonts w:ascii="Arial" w:hAnsi="Arial" w:cs="Arial"/>
          <w:sz w:val="22"/>
          <w:szCs w:val="22"/>
        </w:rPr>
        <w:t>ntemplen l</w:t>
      </w:r>
      <w:r w:rsidR="00DB0971" w:rsidRPr="003355B9">
        <w:rPr>
          <w:rFonts w:ascii="Arial" w:hAnsi="Arial" w:cs="Arial"/>
          <w:sz w:val="22"/>
          <w:szCs w:val="22"/>
        </w:rPr>
        <w:t>o</w:t>
      </w:r>
      <w:r w:rsidRPr="003355B9">
        <w:rPr>
          <w:rFonts w:ascii="Arial" w:hAnsi="Arial" w:cs="Arial"/>
          <w:sz w:val="22"/>
          <w:szCs w:val="22"/>
        </w:rPr>
        <w:t xml:space="preserve">s planes </w:t>
      </w:r>
      <w:r w:rsidR="008C3EF3" w:rsidRPr="003355B9">
        <w:rPr>
          <w:rFonts w:ascii="Arial" w:hAnsi="Arial" w:cs="Arial"/>
          <w:sz w:val="22"/>
          <w:szCs w:val="22"/>
        </w:rPr>
        <w:t xml:space="preserve">o programas </w:t>
      </w:r>
      <w:r w:rsidRPr="003355B9">
        <w:rPr>
          <w:rFonts w:ascii="Arial" w:hAnsi="Arial" w:cs="Arial"/>
          <w:sz w:val="22"/>
          <w:szCs w:val="22"/>
        </w:rPr>
        <w:t>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s de actuac</w:t>
      </w:r>
      <w:r w:rsidR="005F2261" w:rsidRPr="003355B9">
        <w:rPr>
          <w:rFonts w:ascii="Arial" w:hAnsi="Arial" w:cs="Arial"/>
          <w:sz w:val="22"/>
          <w:szCs w:val="22"/>
        </w:rPr>
        <w:t>ión</w:t>
      </w:r>
      <w:r w:rsidRPr="003355B9">
        <w:rPr>
          <w:rFonts w:ascii="Arial" w:hAnsi="Arial" w:cs="Arial"/>
          <w:sz w:val="22"/>
          <w:szCs w:val="22"/>
        </w:rPr>
        <w:t xml:space="preserve"> de interés públic</w:t>
      </w:r>
      <w:r w:rsidR="00DB0971" w:rsidRPr="003355B9">
        <w:rPr>
          <w:rFonts w:ascii="Arial" w:hAnsi="Arial" w:cs="Arial"/>
          <w:sz w:val="22"/>
          <w:szCs w:val="22"/>
        </w:rPr>
        <w:t>o</w:t>
      </w:r>
      <w:r w:rsidRPr="003355B9">
        <w:rPr>
          <w:rFonts w:ascii="Arial" w:hAnsi="Arial" w:cs="Arial"/>
          <w:sz w:val="22"/>
          <w:szCs w:val="22"/>
        </w:rPr>
        <w:t>, particularmente el impuest</w:t>
      </w:r>
      <w:r w:rsidR="00DB0971" w:rsidRPr="003355B9">
        <w:rPr>
          <w:rFonts w:ascii="Arial" w:hAnsi="Arial" w:cs="Arial"/>
          <w:sz w:val="22"/>
          <w:szCs w:val="22"/>
        </w:rPr>
        <w:t>o</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bre aument</w:t>
      </w:r>
      <w:r w:rsidR="00DB0971" w:rsidRPr="003355B9">
        <w:rPr>
          <w:rFonts w:ascii="Arial" w:hAnsi="Arial" w:cs="Arial"/>
          <w:sz w:val="22"/>
          <w:szCs w:val="22"/>
        </w:rPr>
        <w:t>o</w:t>
      </w:r>
      <w:r w:rsidRPr="003355B9">
        <w:rPr>
          <w:rFonts w:ascii="Arial" w:hAnsi="Arial" w:cs="Arial"/>
          <w:sz w:val="22"/>
          <w:szCs w:val="22"/>
        </w:rPr>
        <w:t xml:space="preserve"> de val</w:t>
      </w:r>
      <w:r w:rsidR="00DB0971" w:rsidRPr="003355B9">
        <w:rPr>
          <w:rFonts w:ascii="Arial" w:hAnsi="Arial" w:cs="Arial"/>
          <w:sz w:val="22"/>
          <w:szCs w:val="22"/>
        </w:rPr>
        <w:t>o</w:t>
      </w:r>
      <w:r w:rsidRPr="003355B9">
        <w:rPr>
          <w:rFonts w:ascii="Arial" w:hAnsi="Arial" w:cs="Arial"/>
          <w:sz w:val="22"/>
          <w:szCs w:val="22"/>
        </w:rPr>
        <w:t>r y mej</w:t>
      </w:r>
      <w:r w:rsidR="00DB0971" w:rsidRPr="003355B9">
        <w:rPr>
          <w:rFonts w:ascii="Arial" w:hAnsi="Arial" w:cs="Arial"/>
          <w:sz w:val="22"/>
          <w:szCs w:val="22"/>
        </w:rPr>
        <w:t>o</w:t>
      </w:r>
      <w:r w:rsidRPr="003355B9">
        <w:rPr>
          <w:rFonts w:ascii="Arial" w:hAnsi="Arial" w:cs="Arial"/>
          <w:sz w:val="22"/>
          <w:szCs w:val="22"/>
        </w:rPr>
        <w:t>ría específica de la pr</w:t>
      </w:r>
      <w:r w:rsidR="00DB0971" w:rsidRPr="003355B9">
        <w:rPr>
          <w:rFonts w:ascii="Arial" w:hAnsi="Arial" w:cs="Arial"/>
          <w:sz w:val="22"/>
          <w:szCs w:val="22"/>
        </w:rPr>
        <w:t>o</w:t>
      </w:r>
      <w:r w:rsidRPr="003355B9">
        <w:rPr>
          <w:rFonts w:ascii="Arial" w:hAnsi="Arial" w:cs="Arial"/>
          <w:sz w:val="22"/>
          <w:szCs w:val="22"/>
        </w:rPr>
        <w:t>piedad y l</w:t>
      </w:r>
      <w:r w:rsidR="00DB0971" w:rsidRPr="003355B9">
        <w:rPr>
          <w:rFonts w:ascii="Arial" w:hAnsi="Arial" w:cs="Arial"/>
          <w:sz w:val="22"/>
          <w:szCs w:val="22"/>
        </w:rPr>
        <w:t>o</w:t>
      </w:r>
      <w:r w:rsidRPr="003355B9">
        <w:rPr>
          <w:rFonts w:ascii="Arial" w:hAnsi="Arial" w:cs="Arial"/>
          <w:sz w:val="22"/>
          <w:szCs w:val="22"/>
        </w:rPr>
        <w:t>s derech</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c</w:t>
      </w:r>
      <w:r w:rsidR="00DB0971" w:rsidRPr="003355B9">
        <w:rPr>
          <w:rFonts w:ascii="Arial" w:hAnsi="Arial" w:cs="Arial"/>
          <w:sz w:val="22"/>
          <w:szCs w:val="22"/>
        </w:rPr>
        <w:t>oo</w:t>
      </w:r>
      <w:r w:rsidRPr="003355B9">
        <w:rPr>
          <w:rFonts w:ascii="Arial" w:hAnsi="Arial" w:cs="Arial"/>
          <w:sz w:val="22"/>
          <w:szCs w:val="22"/>
        </w:rPr>
        <w:t>perac</w:t>
      </w:r>
      <w:r w:rsidR="005F2261" w:rsidRPr="003355B9">
        <w:rPr>
          <w:rFonts w:ascii="Arial" w:hAnsi="Arial" w:cs="Arial"/>
          <w:sz w:val="22"/>
          <w:szCs w:val="22"/>
        </w:rPr>
        <w:t>ión</w:t>
      </w:r>
      <w:r w:rsidRPr="003355B9">
        <w:rPr>
          <w:rFonts w:ascii="Arial" w:hAnsi="Arial" w:cs="Arial"/>
          <w:sz w:val="22"/>
          <w:szCs w:val="22"/>
        </w:rPr>
        <w:t xml:space="preserve"> para </w:t>
      </w:r>
      <w:r w:rsidR="00DB0971" w:rsidRPr="003355B9">
        <w:rPr>
          <w:rFonts w:ascii="Arial" w:hAnsi="Arial" w:cs="Arial"/>
          <w:sz w:val="22"/>
          <w:szCs w:val="22"/>
        </w:rPr>
        <w:t>o</w:t>
      </w:r>
      <w:r w:rsidRPr="003355B9">
        <w:rPr>
          <w:rFonts w:ascii="Arial" w:hAnsi="Arial" w:cs="Arial"/>
          <w:sz w:val="22"/>
          <w:szCs w:val="22"/>
        </w:rPr>
        <w:t xml:space="preserve">bras públicas que regula la </w:t>
      </w:r>
      <w:r w:rsidR="00B37A15" w:rsidRPr="003355B9">
        <w:rPr>
          <w:rFonts w:ascii="Arial" w:hAnsi="Arial" w:cs="Arial"/>
          <w:sz w:val="22"/>
          <w:szCs w:val="22"/>
        </w:rPr>
        <w:t>Ley</w:t>
      </w:r>
      <w:r w:rsidRPr="003355B9">
        <w:rPr>
          <w:rFonts w:ascii="Arial" w:hAnsi="Arial" w:cs="Arial"/>
          <w:sz w:val="22"/>
          <w:szCs w:val="22"/>
        </w:rPr>
        <w:t xml:space="preserve"> de Hacienda para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del Estad</w:t>
      </w:r>
      <w:r w:rsidR="00DB0971" w:rsidRPr="003355B9">
        <w:rPr>
          <w:rFonts w:ascii="Arial" w:hAnsi="Arial" w:cs="Arial"/>
          <w:sz w:val="22"/>
          <w:szCs w:val="22"/>
        </w:rPr>
        <w:t>o</w:t>
      </w:r>
      <w:r w:rsidRPr="003355B9">
        <w:rPr>
          <w:rFonts w:ascii="Arial" w:hAnsi="Arial" w:cs="Arial"/>
          <w:sz w:val="22"/>
          <w:szCs w:val="22"/>
        </w:rPr>
        <w:t xml:space="preserve"> de Nuev</w:t>
      </w:r>
      <w:r w:rsidR="00DB0971" w:rsidRPr="003355B9">
        <w:rPr>
          <w:rFonts w:ascii="Arial" w:hAnsi="Arial" w:cs="Arial"/>
          <w:sz w:val="22"/>
          <w:szCs w:val="22"/>
        </w:rPr>
        <w:t>o</w:t>
      </w:r>
      <w:r w:rsidRPr="003355B9">
        <w:rPr>
          <w:rFonts w:ascii="Arial" w:hAnsi="Arial" w:cs="Arial"/>
          <w:sz w:val="22"/>
          <w:szCs w:val="22"/>
        </w:rPr>
        <w:t xml:space="preserve"> </w:t>
      </w:r>
      <w:r w:rsidR="009C6BDC" w:rsidRPr="003355B9">
        <w:rPr>
          <w:rFonts w:ascii="Arial" w:hAnsi="Arial" w:cs="Arial"/>
          <w:sz w:val="22"/>
          <w:szCs w:val="22"/>
        </w:rPr>
        <w:t>León</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 vi</w:t>
      </w:r>
      <w:r w:rsidR="00DB0971" w:rsidRPr="003355B9">
        <w:rPr>
          <w:rFonts w:ascii="Arial" w:hAnsi="Arial" w:cs="Arial"/>
          <w:sz w:val="22"/>
          <w:szCs w:val="22"/>
        </w:rPr>
        <w:t>o</w:t>
      </w:r>
      <w:r w:rsidRPr="003355B9">
        <w:rPr>
          <w:rFonts w:ascii="Arial" w:hAnsi="Arial" w:cs="Arial"/>
          <w:sz w:val="22"/>
          <w:szCs w:val="22"/>
        </w:rPr>
        <w:t>lac</w:t>
      </w:r>
      <w:r w:rsidR="005F2261" w:rsidRPr="003355B9">
        <w:rPr>
          <w:rFonts w:ascii="Arial" w:hAnsi="Arial" w:cs="Arial"/>
          <w:sz w:val="22"/>
          <w:szCs w:val="22"/>
        </w:rPr>
        <w:t>ión</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este precept</w:t>
      </w:r>
      <w:r w:rsidR="00DB0971" w:rsidRPr="003355B9">
        <w:rPr>
          <w:rFonts w:ascii="Arial" w:hAnsi="Arial" w:cs="Arial"/>
          <w:sz w:val="22"/>
          <w:szCs w:val="22"/>
        </w:rPr>
        <w:t>o</w:t>
      </w:r>
      <w:r w:rsidRPr="003355B9">
        <w:rPr>
          <w:rFonts w:ascii="Arial" w:hAnsi="Arial" w:cs="Arial"/>
          <w:sz w:val="22"/>
          <w:szCs w:val="22"/>
        </w:rPr>
        <w:t xml:space="preserve"> será </w:t>
      </w:r>
      <w:r w:rsidR="00E35EDF" w:rsidRPr="003355B9">
        <w:rPr>
          <w:rFonts w:ascii="Arial" w:hAnsi="Arial" w:cs="Arial"/>
          <w:sz w:val="22"/>
          <w:szCs w:val="22"/>
        </w:rPr>
        <w:t>sanciona</w:t>
      </w:r>
      <w:r w:rsidRPr="003355B9">
        <w:rPr>
          <w:rFonts w:ascii="Arial" w:hAnsi="Arial" w:cs="Arial"/>
          <w:sz w:val="22"/>
          <w:szCs w:val="22"/>
        </w:rPr>
        <w:t>da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 xml:space="preserve"> establecid</w:t>
      </w:r>
      <w:r w:rsidR="00DB0971" w:rsidRPr="003355B9">
        <w:rPr>
          <w:rFonts w:ascii="Arial" w:hAnsi="Arial" w:cs="Arial"/>
          <w:sz w:val="22"/>
          <w:szCs w:val="22"/>
        </w:rPr>
        <w:t>o</w:t>
      </w:r>
      <w:r w:rsidRPr="003355B9">
        <w:rPr>
          <w:rFonts w:ascii="Arial" w:hAnsi="Arial" w:cs="Arial"/>
          <w:sz w:val="22"/>
          <w:szCs w:val="22"/>
        </w:rPr>
        <w:t xml:space="preserve"> </w:t>
      </w:r>
      <w:r w:rsidR="00A65CA5" w:rsidRPr="003355B9">
        <w:rPr>
          <w:rFonts w:ascii="Arial" w:hAnsi="Arial" w:cs="Arial"/>
          <w:sz w:val="22"/>
          <w:szCs w:val="22"/>
        </w:rPr>
        <w:t xml:space="preserve">en el </w:t>
      </w:r>
      <w:r w:rsidRPr="003355B9">
        <w:rPr>
          <w:rFonts w:ascii="Arial" w:hAnsi="Arial" w:cs="Arial"/>
          <w:sz w:val="22"/>
          <w:szCs w:val="22"/>
        </w:rPr>
        <w:t>artícul</w:t>
      </w:r>
      <w:r w:rsidR="00DB0971" w:rsidRPr="003355B9">
        <w:rPr>
          <w:rFonts w:ascii="Arial" w:hAnsi="Arial" w:cs="Arial"/>
          <w:sz w:val="22"/>
          <w:szCs w:val="22"/>
        </w:rPr>
        <w:t>o</w:t>
      </w:r>
      <w:r w:rsidRPr="003355B9">
        <w:rPr>
          <w:rFonts w:ascii="Arial" w:hAnsi="Arial" w:cs="Arial"/>
          <w:sz w:val="22"/>
          <w:szCs w:val="22"/>
        </w:rPr>
        <w:t xml:space="preserve"> 50</w:t>
      </w:r>
      <w:r w:rsidR="00A65CA5" w:rsidRPr="003355B9">
        <w:rPr>
          <w:rFonts w:ascii="Arial" w:hAnsi="Arial" w:cs="Arial"/>
          <w:sz w:val="22"/>
          <w:szCs w:val="22"/>
        </w:rPr>
        <w:t>, fracc</w:t>
      </w:r>
      <w:r w:rsidR="005F2261" w:rsidRPr="003355B9">
        <w:rPr>
          <w:rFonts w:ascii="Arial" w:hAnsi="Arial" w:cs="Arial"/>
          <w:sz w:val="22"/>
          <w:szCs w:val="22"/>
        </w:rPr>
        <w:t>ión</w:t>
      </w:r>
      <w:r w:rsidR="00A65CA5" w:rsidRPr="003355B9">
        <w:rPr>
          <w:rFonts w:ascii="Arial" w:hAnsi="Arial" w:cs="Arial"/>
          <w:sz w:val="22"/>
          <w:szCs w:val="22"/>
        </w:rPr>
        <w:t xml:space="preserve"> XXII, </w:t>
      </w:r>
      <w:r w:rsidRPr="003355B9">
        <w:rPr>
          <w:rFonts w:ascii="Arial" w:hAnsi="Arial" w:cs="Arial"/>
          <w:sz w:val="22"/>
          <w:szCs w:val="22"/>
        </w:rPr>
        <w:t xml:space="preserve">y demás aplicables de la </w:t>
      </w:r>
      <w:r w:rsidR="00B37A15" w:rsidRPr="003355B9">
        <w:rPr>
          <w:rFonts w:ascii="Arial" w:hAnsi="Arial" w:cs="Arial"/>
          <w:sz w:val="22"/>
          <w:szCs w:val="22"/>
        </w:rPr>
        <w:t>Ley</w:t>
      </w:r>
      <w:r w:rsidRPr="003355B9">
        <w:rPr>
          <w:rFonts w:ascii="Arial" w:hAnsi="Arial" w:cs="Arial"/>
          <w:sz w:val="22"/>
          <w:szCs w:val="22"/>
        </w:rPr>
        <w:t xml:space="preserve"> de Resp</w:t>
      </w:r>
      <w:r w:rsidR="00DB0971" w:rsidRPr="003355B9">
        <w:rPr>
          <w:rFonts w:ascii="Arial" w:hAnsi="Arial" w:cs="Arial"/>
          <w:sz w:val="22"/>
          <w:szCs w:val="22"/>
        </w:rPr>
        <w:t>o</w:t>
      </w:r>
      <w:r w:rsidRPr="003355B9">
        <w:rPr>
          <w:rFonts w:ascii="Arial" w:hAnsi="Arial" w:cs="Arial"/>
          <w:sz w:val="22"/>
          <w:szCs w:val="22"/>
        </w:rPr>
        <w:t>nsabilidades de l</w:t>
      </w:r>
      <w:r w:rsidR="00DB0971" w:rsidRPr="003355B9">
        <w:rPr>
          <w:rFonts w:ascii="Arial" w:hAnsi="Arial" w:cs="Arial"/>
          <w:sz w:val="22"/>
          <w:szCs w:val="22"/>
        </w:rPr>
        <w:t>o</w:t>
      </w:r>
      <w:r w:rsidRPr="003355B9">
        <w:rPr>
          <w:rFonts w:ascii="Arial" w:hAnsi="Arial" w:cs="Arial"/>
          <w:sz w:val="22"/>
          <w:szCs w:val="22"/>
        </w:rPr>
        <w:t>s Servid</w:t>
      </w:r>
      <w:r w:rsidR="00DB0971" w:rsidRPr="003355B9">
        <w:rPr>
          <w:rFonts w:ascii="Arial" w:hAnsi="Arial" w:cs="Arial"/>
          <w:sz w:val="22"/>
          <w:szCs w:val="22"/>
        </w:rPr>
        <w:t>o</w:t>
      </w:r>
      <w:r w:rsidRPr="003355B9">
        <w:rPr>
          <w:rFonts w:ascii="Arial" w:hAnsi="Arial" w:cs="Arial"/>
          <w:sz w:val="22"/>
          <w:szCs w:val="22"/>
        </w:rPr>
        <w:t>res Públic</w:t>
      </w:r>
      <w:r w:rsidR="00DB0971" w:rsidRPr="003355B9">
        <w:rPr>
          <w:rFonts w:ascii="Arial" w:hAnsi="Arial" w:cs="Arial"/>
          <w:sz w:val="22"/>
          <w:szCs w:val="22"/>
        </w:rPr>
        <w:t>o</w:t>
      </w:r>
      <w:r w:rsidRPr="003355B9">
        <w:rPr>
          <w:rFonts w:ascii="Arial" w:hAnsi="Arial" w:cs="Arial"/>
          <w:sz w:val="22"/>
          <w:szCs w:val="22"/>
        </w:rPr>
        <w:t>s del Estad</w:t>
      </w:r>
      <w:r w:rsidR="00DB0971" w:rsidRPr="003355B9">
        <w:rPr>
          <w:rFonts w:ascii="Arial" w:hAnsi="Arial" w:cs="Arial"/>
          <w:sz w:val="22"/>
          <w:szCs w:val="22"/>
        </w:rPr>
        <w:t>o</w:t>
      </w:r>
      <w:r w:rsidRPr="003355B9">
        <w:rPr>
          <w:rFonts w:ascii="Arial" w:hAnsi="Arial" w:cs="Arial"/>
          <w:sz w:val="22"/>
          <w:szCs w:val="22"/>
        </w:rPr>
        <w:t xml:space="preserve"> y Municipi</w:t>
      </w:r>
      <w:r w:rsidR="00DB0971" w:rsidRPr="003355B9">
        <w:rPr>
          <w:rFonts w:ascii="Arial" w:hAnsi="Arial" w:cs="Arial"/>
          <w:sz w:val="22"/>
          <w:szCs w:val="22"/>
        </w:rPr>
        <w:t>o</w:t>
      </w:r>
      <w:r w:rsidRPr="003355B9">
        <w:rPr>
          <w:rFonts w:ascii="Arial" w:hAnsi="Arial" w:cs="Arial"/>
          <w:sz w:val="22"/>
          <w:szCs w:val="22"/>
        </w:rPr>
        <w:t>s de Nuev</w:t>
      </w:r>
      <w:r w:rsidR="00DB0971" w:rsidRPr="003355B9">
        <w:rPr>
          <w:rFonts w:ascii="Arial" w:hAnsi="Arial" w:cs="Arial"/>
          <w:sz w:val="22"/>
          <w:szCs w:val="22"/>
        </w:rPr>
        <w:t>o</w:t>
      </w:r>
      <w:r w:rsidRPr="003355B9">
        <w:rPr>
          <w:rFonts w:ascii="Arial" w:hAnsi="Arial" w:cs="Arial"/>
          <w:sz w:val="22"/>
          <w:szCs w:val="22"/>
        </w:rPr>
        <w:t xml:space="preserve"> </w:t>
      </w:r>
      <w:r w:rsidR="009C6BDC" w:rsidRPr="003355B9">
        <w:rPr>
          <w:rFonts w:ascii="Arial" w:hAnsi="Arial" w:cs="Arial"/>
          <w:sz w:val="22"/>
          <w:szCs w:val="22"/>
        </w:rPr>
        <w:t>León</w:t>
      </w:r>
      <w:r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373D90" w:rsidRPr="003355B9" w:rsidRDefault="00373D90" w:rsidP="00785576">
      <w:pPr>
        <w:tabs>
          <w:tab w:val="left" w:pos="0"/>
          <w:tab w:val="left" w:pos="5760"/>
        </w:tabs>
        <w:jc w:val="both"/>
        <w:rPr>
          <w:rFonts w:ascii="Arial" w:hAnsi="Arial" w:cs="Arial"/>
          <w:sz w:val="22"/>
          <w:szCs w:val="22"/>
        </w:rPr>
      </w:pPr>
    </w:p>
    <w:p w:rsidR="004F11D9" w:rsidRPr="003355B9" w:rsidRDefault="009C01FC" w:rsidP="004F11D9">
      <w:pPr>
        <w:pStyle w:val="Textoindependiente"/>
        <w:tabs>
          <w:tab w:val="left" w:pos="0"/>
        </w:tabs>
        <w:spacing w:line="240" w:lineRule="auto"/>
        <w:jc w:val="center"/>
        <w:rPr>
          <w:rFonts w:ascii="Arial" w:hAnsi="Arial" w:cs="Arial"/>
          <w:b/>
          <w:sz w:val="22"/>
          <w:szCs w:val="22"/>
        </w:rPr>
      </w:pPr>
      <w:r w:rsidRPr="003355B9">
        <w:rPr>
          <w:rFonts w:ascii="Arial" w:hAnsi="Arial" w:cs="Arial"/>
          <w:b/>
          <w:sz w:val="22"/>
          <w:szCs w:val="22"/>
        </w:rPr>
        <w:t>TÍTUL</w:t>
      </w:r>
      <w:r w:rsidR="00DB0971" w:rsidRPr="003355B9">
        <w:rPr>
          <w:rFonts w:ascii="Arial" w:hAnsi="Arial" w:cs="Arial"/>
          <w:b/>
          <w:sz w:val="22"/>
          <w:szCs w:val="22"/>
        </w:rPr>
        <w:t>O</w:t>
      </w:r>
      <w:r w:rsidRPr="003355B9">
        <w:rPr>
          <w:rFonts w:ascii="Arial" w:hAnsi="Arial" w:cs="Arial"/>
          <w:b/>
          <w:sz w:val="22"/>
          <w:szCs w:val="22"/>
        </w:rPr>
        <w:t xml:space="preserve"> SEXT</w:t>
      </w:r>
      <w:r w:rsidR="00DB0971" w:rsidRPr="003355B9">
        <w:rPr>
          <w:rFonts w:ascii="Arial" w:hAnsi="Arial" w:cs="Arial"/>
          <w:b/>
          <w:sz w:val="22"/>
          <w:szCs w:val="22"/>
        </w:rPr>
        <w:t>O</w:t>
      </w:r>
    </w:p>
    <w:p w:rsidR="004F11D9" w:rsidRPr="003355B9" w:rsidRDefault="004F11D9" w:rsidP="004F11D9">
      <w:pPr>
        <w:pStyle w:val="Textoindependiente"/>
        <w:tabs>
          <w:tab w:val="left" w:pos="0"/>
        </w:tabs>
        <w:spacing w:line="240" w:lineRule="auto"/>
        <w:jc w:val="center"/>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jc w:val="center"/>
        <w:rPr>
          <w:rFonts w:ascii="Arial" w:hAnsi="Arial" w:cs="Arial"/>
          <w:b/>
          <w:sz w:val="22"/>
          <w:szCs w:val="22"/>
        </w:rPr>
      </w:pPr>
      <w:bookmarkStart w:id="10" w:name="_Toc118089745"/>
      <w:bookmarkStart w:id="11" w:name="_Toc115872726"/>
      <w:r w:rsidRPr="003355B9">
        <w:rPr>
          <w:rFonts w:ascii="Arial" w:hAnsi="Arial" w:cs="Arial"/>
          <w:b/>
          <w:sz w:val="22"/>
          <w:szCs w:val="22"/>
        </w:rPr>
        <w:t xml:space="preserve">DE LAS </w:t>
      </w:r>
      <w:r w:rsidR="005B5636" w:rsidRPr="003355B9">
        <w:rPr>
          <w:rFonts w:ascii="Arial" w:hAnsi="Arial" w:cs="Arial"/>
          <w:b/>
          <w:sz w:val="22"/>
          <w:szCs w:val="22"/>
        </w:rPr>
        <w:t>REGULACIONES</w:t>
      </w:r>
      <w:r w:rsidRPr="003355B9">
        <w:rPr>
          <w:rFonts w:ascii="Arial" w:hAnsi="Arial" w:cs="Arial"/>
          <w:b/>
          <w:sz w:val="22"/>
          <w:szCs w:val="22"/>
        </w:rPr>
        <w:t xml:space="preserve"> A LA PR</w:t>
      </w:r>
      <w:r w:rsidR="00DB0971" w:rsidRPr="003355B9">
        <w:rPr>
          <w:rFonts w:ascii="Arial" w:hAnsi="Arial" w:cs="Arial"/>
          <w:b/>
          <w:sz w:val="22"/>
          <w:szCs w:val="22"/>
        </w:rPr>
        <w:t>O</w:t>
      </w:r>
      <w:r w:rsidRPr="003355B9">
        <w:rPr>
          <w:rFonts w:ascii="Arial" w:hAnsi="Arial" w:cs="Arial"/>
          <w:b/>
          <w:sz w:val="22"/>
          <w:szCs w:val="22"/>
        </w:rPr>
        <w:t>PIEDAD, RESERVAS TERRIT</w:t>
      </w:r>
      <w:r w:rsidR="00DB0971" w:rsidRPr="003355B9">
        <w:rPr>
          <w:rFonts w:ascii="Arial" w:hAnsi="Arial" w:cs="Arial"/>
          <w:b/>
          <w:sz w:val="22"/>
          <w:szCs w:val="22"/>
        </w:rPr>
        <w:t>O</w:t>
      </w:r>
      <w:r w:rsidRPr="003355B9">
        <w:rPr>
          <w:rFonts w:ascii="Arial" w:hAnsi="Arial" w:cs="Arial"/>
          <w:b/>
          <w:sz w:val="22"/>
          <w:szCs w:val="22"/>
        </w:rPr>
        <w:t>RIALES</w:t>
      </w:r>
      <w:r w:rsidR="00A65CA5" w:rsidRPr="003355B9">
        <w:rPr>
          <w:rFonts w:ascii="Arial" w:hAnsi="Arial" w:cs="Arial"/>
          <w:b/>
          <w:sz w:val="22"/>
          <w:szCs w:val="22"/>
        </w:rPr>
        <w:t xml:space="preserve"> </w:t>
      </w:r>
      <w:r w:rsidRPr="003355B9">
        <w:rPr>
          <w:rFonts w:ascii="Arial" w:hAnsi="Arial" w:cs="Arial"/>
          <w:b/>
          <w:sz w:val="22"/>
          <w:szCs w:val="22"/>
        </w:rPr>
        <w:t>Y REGULARIZAC</w:t>
      </w:r>
      <w:r w:rsidR="005F2261" w:rsidRPr="003355B9">
        <w:rPr>
          <w:rFonts w:ascii="Arial" w:hAnsi="Arial" w:cs="Arial"/>
          <w:b/>
          <w:sz w:val="22"/>
          <w:szCs w:val="22"/>
        </w:rPr>
        <w:t>IÓN</w:t>
      </w:r>
      <w:r w:rsidRPr="003355B9">
        <w:rPr>
          <w:rFonts w:ascii="Arial" w:hAnsi="Arial" w:cs="Arial"/>
          <w:b/>
          <w:sz w:val="22"/>
          <w:szCs w:val="22"/>
        </w:rPr>
        <w:t xml:space="preserve"> DE LA </w:t>
      </w:r>
      <w:r w:rsidR="004F11D9" w:rsidRPr="003355B9">
        <w:rPr>
          <w:rFonts w:ascii="Arial" w:hAnsi="Arial" w:cs="Arial"/>
          <w:b/>
          <w:sz w:val="22"/>
          <w:szCs w:val="22"/>
        </w:rPr>
        <w:t xml:space="preserve">TENENCIA DE LA </w:t>
      </w:r>
      <w:r w:rsidRPr="003355B9">
        <w:rPr>
          <w:rFonts w:ascii="Arial" w:hAnsi="Arial" w:cs="Arial"/>
          <w:b/>
          <w:sz w:val="22"/>
          <w:szCs w:val="22"/>
        </w:rPr>
        <w:t>TIERRA</w:t>
      </w:r>
    </w:p>
    <w:p w:rsidR="009C01FC" w:rsidRPr="003355B9" w:rsidRDefault="009C01FC" w:rsidP="00785576">
      <w:pPr>
        <w:tabs>
          <w:tab w:val="left" w:pos="0"/>
          <w:tab w:val="left" w:pos="5760"/>
        </w:tabs>
        <w:jc w:val="center"/>
        <w:rPr>
          <w:rFonts w:ascii="Arial" w:hAnsi="Arial" w:cs="Arial"/>
          <w:b/>
          <w:sz w:val="22"/>
          <w:szCs w:val="22"/>
        </w:rPr>
      </w:pPr>
    </w:p>
    <w:p w:rsidR="00373D90" w:rsidRPr="003355B9" w:rsidRDefault="00373D90" w:rsidP="00785576">
      <w:pPr>
        <w:tabs>
          <w:tab w:val="left" w:pos="0"/>
          <w:tab w:val="left" w:pos="5760"/>
        </w:tabs>
        <w:jc w:val="center"/>
        <w:rPr>
          <w:rFonts w:ascii="Arial" w:hAnsi="Arial" w:cs="Arial"/>
          <w:b/>
          <w:sz w:val="22"/>
          <w:szCs w:val="22"/>
        </w:rPr>
      </w:pPr>
    </w:p>
    <w:p w:rsidR="009C01FC" w:rsidRPr="003355B9" w:rsidRDefault="00A65CA5" w:rsidP="00785576">
      <w:pPr>
        <w:tabs>
          <w:tab w:val="left" w:pos="0"/>
          <w:tab w:val="left" w:pos="5760"/>
        </w:tabs>
        <w:jc w:val="center"/>
        <w:rPr>
          <w:rFonts w:ascii="Arial" w:hAnsi="Arial" w:cs="Arial"/>
          <w:b/>
          <w:sz w:val="22"/>
          <w:szCs w:val="22"/>
        </w:rPr>
      </w:pPr>
      <w:r w:rsidRPr="003355B9">
        <w:rPr>
          <w:rFonts w:ascii="Arial" w:hAnsi="Arial" w:cs="Arial"/>
          <w:b/>
          <w:sz w:val="22"/>
          <w:szCs w:val="22"/>
        </w:rPr>
        <w:t>CAPÍ</w:t>
      </w:r>
      <w:r w:rsidR="009C01FC" w:rsidRPr="003355B9">
        <w:rPr>
          <w:rFonts w:ascii="Arial" w:hAnsi="Arial" w:cs="Arial"/>
          <w:b/>
          <w:sz w:val="22"/>
          <w:szCs w:val="22"/>
        </w:rPr>
        <w:t>TUL</w:t>
      </w:r>
      <w:r w:rsidR="00DB0971" w:rsidRPr="003355B9">
        <w:rPr>
          <w:rFonts w:ascii="Arial" w:hAnsi="Arial" w:cs="Arial"/>
          <w:b/>
          <w:sz w:val="22"/>
          <w:szCs w:val="22"/>
        </w:rPr>
        <w:t>O</w:t>
      </w:r>
      <w:r w:rsidR="009C01FC" w:rsidRPr="003355B9">
        <w:rPr>
          <w:rFonts w:ascii="Arial" w:hAnsi="Arial" w:cs="Arial"/>
          <w:b/>
          <w:sz w:val="22"/>
          <w:szCs w:val="22"/>
        </w:rPr>
        <w:t xml:space="preserve"> PRIMER</w:t>
      </w:r>
      <w:r w:rsidR="00DB0971" w:rsidRPr="003355B9">
        <w:rPr>
          <w:rFonts w:ascii="Arial" w:hAnsi="Arial" w:cs="Arial"/>
          <w:b/>
          <w:sz w:val="22"/>
          <w:szCs w:val="22"/>
        </w:rPr>
        <w:t>O</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 xml:space="preserve">DE LAS </w:t>
      </w:r>
      <w:r w:rsidR="005B5636" w:rsidRPr="003355B9">
        <w:rPr>
          <w:rFonts w:ascii="Arial" w:hAnsi="Arial" w:cs="Arial"/>
          <w:b/>
          <w:sz w:val="22"/>
          <w:szCs w:val="22"/>
        </w:rPr>
        <w:t>REGULACIONES</w:t>
      </w:r>
      <w:r w:rsidRPr="003355B9">
        <w:rPr>
          <w:rFonts w:ascii="Arial" w:hAnsi="Arial" w:cs="Arial"/>
          <w:b/>
          <w:sz w:val="22"/>
          <w:szCs w:val="22"/>
        </w:rPr>
        <w:t xml:space="preserve"> A LA PR</w:t>
      </w:r>
      <w:r w:rsidR="00DB0971" w:rsidRPr="003355B9">
        <w:rPr>
          <w:rFonts w:ascii="Arial" w:hAnsi="Arial" w:cs="Arial"/>
          <w:b/>
          <w:sz w:val="22"/>
          <w:szCs w:val="22"/>
        </w:rPr>
        <w:t>O</w:t>
      </w:r>
      <w:r w:rsidRPr="003355B9">
        <w:rPr>
          <w:rFonts w:ascii="Arial" w:hAnsi="Arial" w:cs="Arial"/>
          <w:b/>
          <w:sz w:val="22"/>
          <w:szCs w:val="22"/>
        </w:rPr>
        <w:t>PIEDAD</w:t>
      </w:r>
    </w:p>
    <w:p w:rsidR="004C6AE5" w:rsidRPr="003355B9" w:rsidRDefault="004C6AE5" w:rsidP="00785576">
      <w:pPr>
        <w:tabs>
          <w:tab w:val="left" w:pos="0"/>
          <w:tab w:val="left" w:pos="5760"/>
        </w:tabs>
        <w:jc w:val="center"/>
        <w:rPr>
          <w:rFonts w:ascii="Arial" w:hAnsi="Arial" w:cs="Arial"/>
          <w:b/>
          <w:sz w:val="22"/>
          <w:szCs w:val="22"/>
        </w:rPr>
      </w:pPr>
    </w:p>
    <w:p w:rsidR="00373D90" w:rsidRPr="003355B9" w:rsidRDefault="00373D90" w:rsidP="00785576">
      <w:pPr>
        <w:tabs>
          <w:tab w:val="left" w:pos="0"/>
          <w:tab w:val="left" w:pos="5760"/>
        </w:tabs>
        <w:jc w:val="center"/>
        <w:rPr>
          <w:rFonts w:ascii="Arial" w:hAnsi="Arial" w:cs="Arial"/>
          <w:b/>
          <w:sz w:val="22"/>
          <w:szCs w:val="22"/>
        </w:rPr>
      </w:pPr>
    </w:p>
    <w:bookmarkEnd w:id="10"/>
    <w:bookmarkEnd w:id="11"/>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3B6ADF" w:rsidRPr="003355B9">
        <w:rPr>
          <w:rFonts w:ascii="Arial" w:hAnsi="Arial" w:cs="Arial"/>
          <w:b/>
          <w:bCs/>
          <w:sz w:val="22"/>
          <w:szCs w:val="22"/>
          <w:lang w:val="es-MX"/>
        </w:rPr>
        <w:t>94.</w:t>
      </w:r>
      <w:r w:rsidRPr="003355B9">
        <w:rPr>
          <w:rFonts w:ascii="Arial" w:hAnsi="Arial" w:cs="Arial"/>
          <w:bCs/>
          <w:sz w:val="22"/>
          <w:szCs w:val="22"/>
          <w:lang w:val="es-MX"/>
        </w:rPr>
        <w:t xml:space="preserve"> </w:t>
      </w:r>
      <w:r w:rsidRPr="003355B9">
        <w:rPr>
          <w:rFonts w:ascii="Arial" w:hAnsi="Arial" w:cs="Arial"/>
          <w:sz w:val="22"/>
          <w:szCs w:val="22"/>
        </w:rPr>
        <w:t>Para cumplir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fines señalad</w:t>
      </w:r>
      <w:r w:rsidR="00DB0971" w:rsidRPr="003355B9">
        <w:rPr>
          <w:rFonts w:ascii="Arial" w:hAnsi="Arial" w:cs="Arial"/>
          <w:sz w:val="22"/>
          <w:szCs w:val="22"/>
        </w:rPr>
        <w:t>o</w:t>
      </w:r>
      <w:r w:rsidRPr="003355B9">
        <w:rPr>
          <w:rFonts w:ascii="Arial" w:hAnsi="Arial" w:cs="Arial"/>
          <w:sz w:val="22"/>
          <w:szCs w:val="22"/>
        </w:rPr>
        <w:t>s en el párraf</w:t>
      </w:r>
      <w:r w:rsidR="00DB0971" w:rsidRPr="003355B9">
        <w:rPr>
          <w:rFonts w:ascii="Arial" w:hAnsi="Arial" w:cs="Arial"/>
          <w:sz w:val="22"/>
          <w:szCs w:val="22"/>
        </w:rPr>
        <w:t>o</w:t>
      </w:r>
      <w:r w:rsidRPr="003355B9">
        <w:rPr>
          <w:rFonts w:ascii="Arial" w:hAnsi="Arial" w:cs="Arial"/>
          <w:sz w:val="22"/>
          <w:szCs w:val="22"/>
        </w:rPr>
        <w:t xml:space="preserve"> tercer</w:t>
      </w:r>
      <w:r w:rsidR="00DB0971" w:rsidRPr="003355B9">
        <w:rPr>
          <w:rFonts w:ascii="Arial" w:hAnsi="Arial" w:cs="Arial"/>
          <w:sz w:val="22"/>
          <w:szCs w:val="22"/>
        </w:rPr>
        <w:t>o</w:t>
      </w:r>
      <w:r w:rsidRPr="003355B9">
        <w:rPr>
          <w:rFonts w:ascii="Arial" w:hAnsi="Arial" w:cs="Arial"/>
          <w:sz w:val="22"/>
          <w:szCs w:val="22"/>
        </w:rPr>
        <w:t xml:space="preserve"> del artícul</w:t>
      </w:r>
      <w:r w:rsidR="00DB0971" w:rsidRPr="003355B9">
        <w:rPr>
          <w:rFonts w:ascii="Arial" w:hAnsi="Arial" w:cs="Arial"/>
          <w:sz w:val="22"/>
          <w:szCs w:val="22"/>
        </w:rPr>
        <w:t>o</w:t>
      </w:r>
      <w:r w:rsidRPr="003355B9">
        <w:rPr>
          <w:rFonts w:ascii="Arial" w:hAnsi="Arial" w:cs="Arial"/>
          <w:sz w:val="22"/>
          <w:szCs w:val="22"/>
        </w:rPr>
        <w:t xml:space="preserve"> 27 de la C</w:t>
      </w:r>
      <w:r w:rsidR="00DB0971" w:rsidRPr="003355B9">
        <w:rPr>
          <w:rFonts w:ascii="Arial" w:hAnsi="Arial" w:cs="Arial"/>
          <w:sz w:val="22"/>
          <w:szCs w:val="22"/>
        </w:rPr>
        <w:t>o</w:t>
      </w:r>
      <w:r w:rsidRPr="003355B9">
        <w:rPr>
          <w:rFonts w:ascii="Arial" w:hAnsi="Arial" w:cs="Arial"/>
          <w:sz w:val="22"/>
          <w:szCs w:val="22"/>
        </w:rPr>
        <w:t>nstituc</w:t>
      </w:r>
      <w:r w:rsidR="005F2261" w:rsidRPr="003355B9">
        <w:rPr>
          <w:rFonts w:ascii="Arial" w:hAnsi="Arial" w:cs="Arial"/>
          <w:sz w:val="22"/>
          <w:szCs w:val="22"/>
        </w:rPr>
        <w:t>ión</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lítica de l</w:t>
      </w:r>
      <w:r w:rsidR="00DB0971" w:rsidRPr="003355B9">
        <w:rPr>
          <w:rFonts w:ascii="Arial" w:hAnsi="Arial" w:cs="Arial"/>
          <w:sz w:val="22"/>
          <w:szCs w:val="22"/>
        </w:rPr>
        <w:t>o</w:t>
      </w:r>
      <w:r w:rsidRPr="003355B9">
        <w:rPr>
          <w:rFonts w:ascii="Arial" w:hAnsi="Arial" w:cs="Arial"/>
          <w:sz w:val="22"/>
          <w:szCs w:val="22"/>
        </w:rPr>
        <w:t>s Estad</w:t>
      </w:r>
      <w:r w:rsidR="00DB0971" w:rsidRPr="003355B9">
        <w:rPr>
          <w:rFonts w:ascii="Arial" w:hAnsi="Arial" w:cs="Arial"/>
          <w:sz w:val="22"/>
          <w:szCs w:val="22"/>
        </w:rPr>
        <w:t>o</w:t>
      </w:r>
      <w:r w:rsidRPr="003355B9">
        <w:rPr>
          <w:rFonts w:ascii="Arial" w:hAnsi="Arial" w:cs="Arial"/>
          <w:sz w:val="22"/>
          <w:szCs w:val="22"/>
        </w:rPr>
        <w:t>s Unid</w:t>
      </w:r>
      <w:r w:rsidR="00DB0971" w:rsidRPr="003355B9">
        <w:rPr>
          <w:rFonts w:ascii="Arial" w:hAnsi="Arial" w:cs="Arial"/>
          <w:sz w:val="22"/>
          <w:szCs w:val="22"/>
        </w:rPr>
        <w:t>o</w:t>
      </w:r>
      <w:r w:rsidRPr="003355B9">
        <w:rPr>
          <w:rFonts w:ascii="Arial" w:hAnsi="Arial" w:cs="Arial"/>
          <w:sz w:val="22"/>
          <w:szCs w:val="22"/>
        </w:rPr>
        <w:t>s Mexican</w:t>
      </w:r>
      <w:r w:rsidR="00DB0971" w:rsidRPr="003355B9">
        <w:rPr>
          <w:rFonts w:ascii="Arial" w:hAnsi="Arial" w:cs="Arial"/>
          <w:sz w:val="22"/>
          <w:szCs w:val="22"/>
        </w:rPr>
        <w:t>o</w:t>
      </w:r>
      <w:r w:rsidRPr="003355B9">
        <w:rPr>
          <w:rFonts w:ascii="Arial" w:hAnsi="Arial" w:cs="Arial"/>
          <w:sz w:val="22"/>
          <w:szCs w:val="22"/>
        </w:rPr>
        <w:t>s, y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 xml:space="preserve">s de la </w:t>
      </w:r>
      <w:r w:rsidR="00B37A15" w:rsidRPr="003355B9">
        <w:rPr>
          <w:rFonts w:ascii="Arial" w:hAnsi="Arial" w:cs="Arial"/>
          <w:sz w:val="22"/>
          <w:szCs w:val="22"/>
        </w:rPr>
        <w:t>Ley</w:t>
      </w:r>
      <w:r w:rsidRPr="003355B9">
        <w:rPr>
          <w:rFonts w:ascii="Arial" w:hAnsi="Arial" w:cs="Arial"/>
          <w:sz w:val="22"/>
          <w:szCs w:val="22"/>
        </w:rPr>
        <w:t xml:space="preserve"> General de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s, en materia de fundac</w:t>
      </w:r>
      <w:r w:rsidR="005F2261" w:rsidRPr="003355B9">
        <w:rPr>
          <w:rFonts w:ascii="Arial" w:hAnsi="Arial" w:cs="Arial"/>
          <w:sz w:val="22"/>
          <w:szCs w:val="22"/>
        </w:rPr>
        <w:t>ión</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Pr="003355B9">
        <w:rPr>
          <w:rFonts w:ascii="Arial" w:hAnsi="Arial" w:cs="Arial"/>
          <w:sz w:val="22"/>
          <w:szCs w:val="22"/>
        </w:rPr>
        <w:t>, mej</w:t>
      </w:r>
      <w:r w:rsidR="00DB0971" w:rsidRPr="003355B9">
        <w:rPr>
          <w:rFonts w:ascii="Arial" w:hAnsi="Arial" w:cs="Arial"/>
          <w:sz w:val="22"/>
          <w:szCs w:val="22"/>
        </w:rPr>
        <w:t>o</w:t>
      </w:r>
      <w:r w:rsidRPr="003355B9">
        <w:rPr>
          <w:rFonts w:ascii="Arial" w:hAnsi="Arial" w:cs="Arial"/>
          <w:sz w:val="22"/>
          <w:szCs w:val="22"/>
        </w:rPr>
        <w:t>ramient</w:t>
      </w:r>
      <w:r w:rsidR="00DB0971" w:rsidRPr="003355B9">
        <w:rPr>
          <w:rFonts w:ascii="Arial" w:hAnsi="Arial" w:cs="Arial"/>
          <w:sz w:val="22"/>
          <w:szCs w:val="22"/>
        </w:rPr>
        <w:t>o</w:t>
      </w:r>
      <w:r w:rsidRPr="003355B9">
        <w:rPr>
          <w:rFonts w:ascii="Arial" w:hAnsi="Arial" w:cs="Arial"/>
          <w:sz w:val="22"/>
          <w:szCs w:val="22"/>
        </w:rPr>
        <w:t xml:space="preserve"> y crecimient</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el ejercici</w:t>
      </w:r>
      <w:r w:rsidR="00DB0971" w:rsidRPr="003355B9">
        <w:rPr>
          <w:rFonts w:ascii="Arial" w:hAnsi="Arial" w:cs="Arial"/>
          <w:sz w:val="22"/>
          <w:szCs w:val="22"/>
        </w:rPr>
        <w:t>o</w:t>
      </w:r>
      <w:r w:rsidRPr="003355B9">
        <w:rPr>
          <w:rFonts w:ascii="Arial" w:hAnsi="Arial" w:cs="Arial"/>
          <w:sz w:val="22"/>
          <w:szCs w:val="22"/>
        </w:rPr>
        <w:t xml:space="preserve"> del derech</w:t>
      </w:r>
      <w:r w:rsidR="00DB0971" w:rsidRPr="003355B9">
        <w:rPr>
          <w:rFonts w:ascii="Arial" w:hAnsi="Arial" w:cs="Arial"/>
          <w:sz w:val="22"/>
          <w:szCs w:val="22"/>
        </w:rPr>
        <w:t>o</w:t>
      </w:r>
      <w:r w:rsidRPr="003355B9">
        <w:rPr>
          <w:rFonts w:ascii="Arial" w:hAnsi="Arial" w:cs="Arial"/>
          <w:sz w:val="22"/>
          <w:szCs w:val="22"/>
        </w:rPr>
        <w:t xml:space="preserve"> de pr</w:t>
      </w:r>
      <w:r w:rsidR="00DB0971" w:rsidRPr="003355B9">
        <w:rPr>
          <w:rFonts w:ascii="Arial" w:hAnsi="Arial" w:cs="Arial"/>
          <w:sz w:val="22"/>
          <w:szCs w:val="22"/>
        </w:rPr>
        <w:t>o</w:t>
      </w:r>
      <w:r w:rsidRPr="003355B9">
        <w:rPr>
          <w:rFonts w:ascii="Arial" w:hAnsi="Arial" w:cs="Arial"/>
          <w:sz w:val="22"/>
          <w:szCs w:val="22"/>
        </w:rPr>
        <w:t>piedad, de p</w:t>
      </w:r>
      <w:r w:rsidR="00DB0971" w:rsidRPr="003355B9">
        <w:rPr>
          <w:rFonts w:ascii="Arial" w:hAnsi="Arial" w:cs="Arial"/>
          <w:sz w:val="22"/>
          <w:szCs w:val="22"/>
        </w:rPr>
        <w:t>o</w:t>
      </w:r>
      <w:r w:rsidRPr="003355B9">
        <w:rPr>
          <w:rFonts w:ascii="Arial" w:hAnsi="Arial" w:cs="Arial"/>
          <w:sz w:val="22"/>
          <w:szCs w:val="22"/>
        </w:rPr>
        <w:t>ses</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cualquier </w:t>
      </w:r>
      <w:r w:rsidR="00DB0971" w:rsidRPr="003355B9">
        <w:rPr>
          <w:rFonts w:ascii="Arial" w:hAnsi="Arial" w:cs="Arial"/>
          <w:sz w:val="22"/>
          <w:szCs w:val="22"/>
        </w:rPr>
        <w:t>o</w:t>
      </w:r>
      <w:r w:rsidRPr="003355B9">
        <w:rPr>
          <w:rFonts w:ascii="Arial" w:hAnsi="Arial" w:cs="Arial"/>
          <w:sz w:val="22"/>
          <w:szCs w:val="22"/>
        </w:rPr>
        <w:t>tr</w:t>
      </w:r>
      <w:r w:rsidR="00DB0971" w:rsidRPr="003355B9">
        <w:rPr>
          <w:rFonts w:ascii="Arial" w:hAnsi="Arial" w:cs="Arial"/>
          <w:sz w:val="22"/>
          <w:szCs w:val="22"/>
        </w:rPr>
        <w:t>o</w:t>
      </w:r>
      <w:r w:rsidRPr="003355B9">
        <w:rPr>
          <w:rFonts w:ascii="Arial" w:hAnsi="Arial" w:cs="Arial"/>
          <w:sz w:val="22"/>
          <w:szCs w:val="22"/>
        </w:rPr>
        <w:t xml:space="preserve"> derech</w:t>
      </w:r>
      <w:r w:rsidR="00DB0971" w:rsidRPr="003355B9">
        <w:rPr>
          <w:rFonts w:ascii="Arial" w:hAnsi="Arial" w:cs="Arial"/>
          <w:sz w:val="22"/>
          <w:szCs w:val="22"/>
        </w:rPr>
        <w:t>o</w:t>
      </w:r>
      <w:r w:rsidRPr="003355B9">
        <w:rPr>
          <w:rFonts w:ascii="Arial" w:hAnsi="Arial" w:cs="Arial"/>
          <w:sz w:val="22"/>
          <w:szCs w:val="22"/>
        </w:rPr>
        <w:t xml:space="preserve"> real relativ</w:t>
      </w:r>
      <w:r w:rsidR="00DB0971" w:rsidRPr="003355B9">
        <w:rPr>
          <w:rFonts w:ascii="Arial" w:hAnsi="Arial" w:cs="Arial"/>
          <w:sz w:val="22"/>
          <w:szCs w:val="22"/>
        </w:rPr>
        <w:t>o</w:t>
      </w:r>
      <w:r w:rsidRPr="003355B9">
        <w:rPr>
          <w:rFonts w:ascii="Arial" w:hAnsi="Arial" w:cs="Arial"/>
          <w:sz w:val="22"/>
          <w:szCs w:val="22"/>
        </w:rPr>
        <w:t xml:space="preserve"> a inmuebles ubicad</w:t>
      </w:r>
      <w:r w:rsidR="00DB0971" w:rsidRPr="003355B9">
        <w:rPr>
          <w:rFonts w:ascii="Arial" w:hAnsi="Arial" w:cs="Arial"/>
          <w:sz w:val="22"/>
          <w:szCs w:val="22"/>
        </w:rPr>
        <w:t>o</w:t>
      </w:r>
      <w:r w:rsidRPr="003355B9">
        <w:rPr>
          <w:rFonts w:ascii="Arial" w:hAnsi="Arial" w:cs="Arial"/>
          <w:sz w:val="22"/>
          <w:szCs w:val="22"/>
        </w:rPr>
        <w:t>s en dich</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se sujetará a las pr</w:t>
      </w:r>
      <w:r w:rsidR="00DB0971" w:rsidRPr="003355B9">
        <w:rPr>
          <w:rFonts w:ascii="Arial" w:hAnsi="Arial" w:cs="Arial"/>
          <w:sz w:val="22"/>
          <w:szCs w:val="22"/>
        </w:rPr>
        <w:t>o</w:t>
      </w:r>
      <w:r w:rsidRPr="003355B9">
        <w:rPr>
          <w:rFonts w:ascii="Arial" w:hAnsi="Arial" w:cs="Arial"/>
          <w:sz w:val="22"/>
          <w:szCs w:val="22"/>
        </w:rPr>
        <w:t>vis</w:t>
      </w:r>
      <w:r w:rsidR="00727BB6" w:rsidRPr="003355B9">
        <w:rPr>
          <w:rFonts w:ascii="Arial" w:hAnsi="Arial" w:cs="Arial"/>
          <w:sz w:val="22"/>
          <w:szCs w:val="22"/>
        </w:rPr>
        <w:t>iones</w:t>
      </w:r>
      <w:r w:rsidRPr="003355B9">
        <w:rPr>
          <w:rFonts w:ascii="Arial" w:hAnsi="Arial" w:cs="Arial"/>
          <w:sz w:val="22"/>
          <w:szCs w:val="22"/>
        </w:rPr>
        <w:t>, reservas, us</w:t>
      </w:r>
      <w:r w:rsidR="00DB0971" w:rsidRPr="003355B9">
        <w:rPr>
          <w:rFonts w:ascii="Arial" w:hAnsi="Arial" w:cs="Arial"/>
          <w:sz w:val="22"/>
          <w:szCs w:val="22"/>
        </w:rPr>
        <w:t>o</w:t>
      </w:r>
      <w:r w:rsidRPr="003355B9">
        <w:rPr>
          <w:rFonts w:ascii="Arial" w:hAnsi="Arial" w:cs="Arial"/>
          <w:sz w:val="22"/>
          <w:szCs w:val="22"/>
        </w:rPr>
        <w:t>s y destin</w:t>
      </w:r>
      <w:r w:rsidR="00DB0971" w:rsidRPr="003355B9">
        <w:rPr>
          <w:rFonts w:ascii="Arial" w:hAnsi="Arial" w:cs="Arial"/>
          <w:sz w:val="22"/>
          <w:szCs w:val="22"/>
        </w:rPr>
        <w:t>o</w:t>
      </w:r>
      <w:r w:rsidRPr="003355B9">
        <w:rPr>
          <w:rFonts w:ascii="Arial" w:hAnsi="Arial" w:cs="Arial"/>
          <w:sz w:val="22"/>
          <w:szCs w:val="22"/>
        </w:rPr>
        <w:t>s que determinen 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mpetentes, en 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aplicables.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3B6ADF" w:rsidRPr="003355B9">
        <w:rPr>
          <w:rFonts w:ascii="Arial" w:hAnsi="Arial" w:cs="Arial"/>
          <w:b/>
          <w:bCs/>
          <w:sz w:val="22"/>
          <w:szCs w:val="22"/>
          <w:lang w:val="es-MX"/>
        </w:rPr>
        <w:t>95.</w:t>
      </w:r>
      <w:r w:rsidRPr="003355B9">
        <w:rPr>
          <w:rFonts w:ascii="Arial" w:hAnsi="Arial" w:cs="Arial"/>
          <w:bCs/>
          <w:sz w:val="22"/>
          <w:szCs w:val="22"/>
          <w:lang w:val="es-MX"/>
        </w:rPr>
        <w:t xml:space="preserve"> </w:t>
      </w:r>
      <w:r w:rsidRPr="003355B9">
        <w:rPr>
          <w:rFonts w:ascii="Arial" w:hAnsi="Arial" w:cs="Arial"/>
          <w:sz w:val="22"/>
          <w:szCs w:val="22"/>
        </w:rPr>
        <w:t>La planeac</w:t>
      </w:r>
      <w:r w:rsidR="005F2261" w:rsidRPr="003355B9">
        <w:rPr>
          <w:rFonts w:ascii="Arial" w:hAnsi="Arial" w:cs="Arial"/>
          <w:sz w:val="22"/>
          <w:szCs w:val="22"/>
        </w:rPr>
        <w:t>ión</w:t>
      </w:r>
      <w:r w:rsidRPr="003355B9">
        <w:rPr>
          <w:rFonts w:ascii="Arial" w:hAnsi="Arial" w:cs="Arial"/>
          <w:sz w:val="22"/>
          <w:szCs w:val="22"/>
        </w:rPr>
        <w:t xml:space="preserve"> del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nfiere a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seed</w:t>
      </w:r>
      <w:r w:rsidR="00DB0971" w:rsidRPr="003355B9">
        <w:rPr>
          <w:rFonts w:ascii="Arial" w:hAnsi="Arial" w:cs="Arial"/>
          <w:sz w:val="22"/>
          <w:szCs w:val="22"/>
        </w:rPr>
        <w:t>o</w:t>
      </w:r>
      <w:r w:rsidRPr="003355B9">
        <w:rPr>
          <w:rFonts w:ascii="Arial" w:hAnsi="Arial" w:cs="Arial"/>
          <w:sz w:val="22"/>
          <w:szCs w:val="22"/>
        </w:rPr>
        <w:t>res de áreas y predi</w:t>
      </w:r>
      <w:r w:rsidR="00DB0971" w:rsidRPr="003355B9">
        <w:rPr>
          <w:rFonts w:ascii="Arial" w:hAnsi="Arial" w:cs="Arial"/>
          <w:sz w:val="22"/>
          <w:szCs w:val="22"/>
        </w:rPr>
        <w:t>o</w:t>
      </w:r>
      <w:r w:rsidRPr="003355B9">
        <w:rPr>
          <w:rFonts w:ascii="Arial" w:hAnsi="Arial" w:cs="Arial"/>
          <w:sz w:val="22"/>
          <w:szCs w:val="22"/>
        </w:rPr>
        <w:t>s derech</w:t>
      </w:r>
      <w:r w:rsidR="00DB0971" w:rsidRPr="003355B9">
        <w:rPr>
          <w:rFonts w:ascii="Arial" w:hAnsi="Arial" w:cs="Arial"/>
          <w:sz w:val="22"/>
          <w:szCs w:val="22"/>
        </w:rPr>
        <w:t>o</w:t>
      </w:r>
      <w:r w:rsidRPr="003355B9">
        <w:rPr>
          <w:rFonts w:ascii="Arial" w:hAnsi="Arial" w:cs="Arial"/>
          <w:sz w:val="22"/>
          <w:szCs w:val="22"/>
        </w:rPr>
        <w:t xml:space="preserve"> algun</w:t>
      </w:r>
      <w:r w:rsidR="00DB0971" w:rsidRPr="003355B9">
        <w:rPr>
          <w:rFonts w:ascii="Arial" w:hAnsi="Arial" w:cs="Arial"/>
          <w:sz w:val="22"/>
          <w:szCs w:val="22"/>
        </w:rPr>
        <w:t>o</w:t>
      </w:r>
      <w:r w:rsidRPr="003355B9">
        <w:rPr>
          <w:rFonts w:ascii="Arial" w:hAnsi="Arial" w:cs="Arial"/>
          <w:sz w:val="22"/>
          <w:szCs w:val="22"/>
        </w:rPr>
        <w:t xml:space="preserve"> a exigir indemnizac</w:t>
      </w:r>
      <w:r w:rsidR="005F2261" w:rsidRPr="003355B9">
        <w:rPr>
          <w:rFonts w:ascii="Arial" w:hAnsi="Arial" w:cs="Arial"/>
          <w:sz w:val="22"/>
          <w:szCs w:val="22"/>
        </w:rPr>
        <w:t>ión</w:t>
      </w:r>
      <w:r w:rsidRPr="003355B9">
        <w:rPr>
          <w:rFonts w:ascii="Arial" w:hAnsi="Arial" w:cs="Arial"/>
          <w:sz w:val="22"/>
          <w:szCs w:val="22"/>
        </w:rPr>
        <w:t>, salv</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cas</w:t>
      </w:r>
      <w:r w:rsidR="00DB0971" w:rsidRPr="003355B9">
        <w:rPr>
          <w:rFonts w:ascii="Arial" w:hAnsi="Arial" w:cs="Arial"/>
          <w:sz w:val="22"/>
          <w:szCs w:val="22"/>
        </w:rPr>
        <w:t>o</w:t>
      </w:r>
      <w:r w:rsidRPr="003355B9">
        <w:rPr>
          <w:rFonts w:ascii="Arial" w:hAnsi="Arial" w:cs="Arial"/>
          <w:sz w:val="22"/>
          <w:szCs w:val="22"/>
        </w:rPr>
        <w:t>s previst</w:t>
      </w:r>
      <w:r w:rsidR="00DB0971" w:rsidRPr="003355B9">
        <w:rPr>
          <w:rFonts w:ascii="Arial" w:hAnsi="Arial" w:cs="Arial"/>
          <w:sz w:val="22"/>
          <w:szCs w:val="22"/>
        </w:rPr>
        <w:t>o</w:t>
      </w:r>
      <w:r w:rsidRPr="003355B9">
        <w:rPr>
          <w:rFonts w:ascii="Arial" w:hAnsi="Arial" w:cs="Arial"/>
          <w:sz w:val="22"/>
          <w:szCs w:val="22"/>
        </w:rPr>
        <w:t xml:space="preserve">s en la presente </w:t>
      </w:r>
      <w:r w:rsidR="00B37A15" w:rsidRPr="003355B9">
        <w:rPr>
          <w:rFonts w:ascii="Arial" w:hAnsi="Arial" w:cs="Arial"/>
          <w:sz w:val="22"/>
          <w:szCs w:val="22"/>
        </w:rPr>
        <w:t>Ley</w:t>
      </w:r>
      <w:r w:rsidRPr="003355B9">
        <w:rPr>
          <w:rFonts w:ascii="Arial" w:hAnsi="Arial" w:cs="Arial"/>
          <w:sz w:val="22"/>
          <w:szCs w:val="22"/>
        </w:rPr>
        <w:t xml:space="preserve"> y en </w:t>
      </w:r>
      <w:r w:rsidR="00DB0971" w:rsidRPr="003355B9">
        <w:rPr>
          <w:rFonts w:ascii="Arial" w:hAnsi="Arial" w:cs="Arial"/>
          <w:sz w:val="22"/>
          <w:szCs w:val="22"/>
        </w:rPr>
        <w:t>o</w:t>
      </w:r>
      <w:r w:rsidRPr="003355B9">
        <w:rPr>
          <w:rFonts w:ascii="Arial" w:hAnsi="Arial" w:cs="Arial"/>
          <w:sz w:val="22"/>
          <w:szCs w:val="22"/>
        </w:rPr>
        <w:t xml:space="preserve">tras </w:t>
      </w:r>
      <w:r w:rsidR="00E35EDF" w:rsidRPr="003355B9">
        <w:rPr>
          <w:rFonts w:ascii="Arial" w:hAnsi="Arial" w:cs="Arial"/>
          <w:sz w:val="22"/>
          <w:szCs w:val="22"/>
        </w:rPr>
        <w:t>disposiciones</w:t>
      </w:r>
      <w:r w:rsidRPr="003355B9">
        <w:rPr>
          <w:rFonts w:ascii="Arial" w:hAnsi="Arial" w:cs="Arial"/>
          <w:sz w:val="22"/>
          <w:szCs w:val="22"/>
        </w:rPr>
        <w:t xml:space="preserve"> en la materia.</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3B6ADF" w:rsidRPr="003355B9">
        <w:rPr>
          <w:rFonts w:ascii="Arial" w:hAnsi="Arial" w:cs="Arial"/>
          <w:b/>
          <w:bCs/>
          <w:sz w:val="22"/>
          <w:szCs w:val="22"/>
          <w:lang w:val="es-MX"/>
        </w:rPr>
        <w:t>96.</w:t>
      </w:r>
      <w:r w:rsidRPr="003355B9">
        <w:rPr>
          <w:rFonts w:ascii="Arial" w:hAnsi="Arial" w:cs="Arial"/>
          <w:bCs/>
          <w:sz w:val="22"/>
          <w:szCs w:val="22"/>
          <w:lang w:val="es-MX"/>
        </w:rPr>
        <w:t xml:space="preserve"> </w:t>
      </w:r>
      <w:r w:rsidRPr="003355B9">
        <w:rPr>
          <w:rFonts w:ascii="Arial" w:hAnsi="Arial" w:cs="Arial"/>
          <w:sz w:val="22"/>
          <w:szCs w:val="22"/>
        </w:rPr>
        <w:t>Las áreas y predi</w:t>
      </w:r>
      <w:r w:rsidR="00DB0971" w:rsidRPr="003355B9">
        <w:rPr>
          <w:rFonts w:ascii="Arial" w:hAnsi="Arial" w:cs="Arial"/>
          <w:sz w:val="22"/>
          <w:szCs w:val="22"/>
        </w:rPr>
        <w:t>o</w:t>
      </w:r>
      <w:r w:rsidRPr="003355B9">
        <w:rPr>
          <w:rFonts w:ascii="Arial" w:hAnsi="Arial" w:cs="Arial"/>
          <w:sz w:val="22"/>
          <w:szCs w:val="22"/>
        </w:rPr>
        <w:t>s ubicad</w:t>
      </w:r>
      <w:r w:rsidR="00DB0971" w:rsidRPr="003355B9">
        <w:rPr>
          <w:rFonts w:ascii="Arial" w:hAnsi="Arial" w:cs="Arial"/>
          <w:sz w:val="22"/>
          <w:szCs w:val="22"/>
        </w:rPr>
        <w:t>o</w:t>
      </w:r>
      <w:r w:rsidRPr="003355B9">
        <w:rPr>
          <w:rFonts w:ascii="Arial" w:hAnsi="Arial" w:cs="Arial"/>
          <w:sz w:val="22"/>
          <w:szCs w:val="22"/>
        </w:rPr>
        <w:t>s en el territ</w:t>
      </w:r>
      <w:r w:rsidR="00DB0971" w:rsidRPr="003355B9">
        <w:rPr>
          <w:rFonts w:ascii="Arial" w:hAnsi="Arial" w:cs="Arial"/>
          <w:sz w:val="22"/>
          <w:szCs w:val="22"/>
        </w:rPr>
        <w:t>o</w:t>
      </w:r>
      <w:r w:rsidRPr="003355B9">
        <w:rPr>
          <w:rFonts w:ascii="Arial" w:hAnsi="Arial" w:cs="Arial"/>
          <w:sz w:val="22"/>
          <w:szCs w:val="22"/>
        </w:rPr>
        <w:t>ri</w:t>
      </w:r>
      <w:r w:rsidR="00DB0971" w:rsidRPr="003355B9">
        <w:rPr>
          <w:rFonts w:ascii="Arial" w:hAnsi="Arial" w:cs="Arial"/>
          <w:sz w:val="22"/>
          <w:szCs w:val="22"/>
        </w:rPr>
        <w:t>o</w:t>
      </w:r>
      <w:r w:rsidRPr="003355B9">
        <w:rPr>
          <w:rFonts w:ascii="Arial" w:hAnsi="Arial" w:cs="Arial"/>
          <w:sz w:val="22"/>
          <w:szCs w:val="22"/>
        </w:rPr>
        <w:t xml:space="preserve"> del Estad</w:t>
      </w:r>
      <w:r w:rsidR="00DB0971" w:rsidRPr="003355B9">
        <w:rPr>
          <w:rFonts w:ascii="Arial" w:hAnsi="Arial" w:cs="Arial"/>
          <w:sz w:val="22"/>
          <w:szCs w:val="22"/>
        </w:rPr>
        <w:t>o</w:t>
      </w:r>
      <w:r w:rsidRPr="003355B9">
        <w:rPr>
          <w:rFonts w:ascii="Arial" w:hAnsi="Arial" w:cs="Arial"/>
          <w:sz w:val="22"/>
          <w:szCs w:val="22"/>
        </w:rPr>
        <w:t>, cualquiera que sea su régimen jurídic</w:t>
      </w:r>
      <w:r w:rsidR="00DB0971" w:rsidRPr="003355B9">
        <w:rPr>
          <w:rFonts w:ascii="Arial" w:hAnsi="Arial" w:cs="Arial"/>
          <w:sz w:val="22"/>
          <w:szCs w:val="22"/>
        </w:rPr>
        <w:t>o</w:t>
      </w:r>
      <w:r w:rsidRPr="003355B9">
        <w:rPr>
          <w:rFonts w:ascii="Arial" w:hAnsi="Arial" w:cs="Arial"/>
          <w:sz w:val="22"/>
          <w:szCs w:val="22"/>
        </w:rPr>
        <w:t xml:space="preserve">, están sujetas a las </w:t>
      </w:r>
      <w:r w:rsidR="00E35EDF" w:rsidRPr="003355B9">
        <w:rPr>
          <w:rFonts w:ascii="Arial" w:hAnsi="Arial" w:cs="Arial"/>
          <w:sz w:val="22"/>
          <w:szCs w:val="22"/>
        </w:rPr>
        <w:t>disposiciones</w:t>
      </w:r>
      <w:r w:rsidRPr="003355B9">
        <w:rPr>
          <w:rFonts w:ascii="Arial" w:hAnsi="Arial" w:cs="Arial"/>
          <w:sz w:val="22"/>
          <w:szCs w:val="22"/>
        </w:rPr>
        <w:t xml:space="preserve"> que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dicten 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mpetentes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 xml:space="preserve">rme a esta </w:t>
      </w:r>
      <w:r w:rsidR="00B37A15" w:rsidRPr="003355B9">
        <w:rPr>
          <w:rFonts w:ascii="Arial" w:hAnsi="Arial" w:cs="Arial"/>
          <w:sz w:val="22"/>
          <w:szCs w:val="22"/>
        </w:rPr>
        <w:t>Ley</w:t>
      </w:r>
      <w:r w:rsidRPr="003355B9">
        <w:rPr>
          <w:rFonts w:ascii="Arial" w:hAnsi="Arial" w:cs="Arial"/>
          <w:sz w:val="22"/>
          <w:szCs w:val="22"/>
        </w:rPr>
        <w:t xml:space="preserve"> y demás </w:t>
      </w:r>
      <w:r w:rsidR="00E35EDF" w:rsidRPr="003355B9">
        <w:rPr>
          <w:rFonts w:ascii="Arial" w:hAnsi="Arial" w:cs="Arial"/>
          <w:sz w:val="22"/>
          <w:szCs w:val="22"/>
        </w:rPr>
        <w:t>disposiciones</w:t>
      </w:r>
      <w:r w:rsidRPr="003355B9">
        <w:rPr>
          <w:rFonts w:ascii="Arial" w:hAnsi="Arial" w:cs="Arial"/>
          <w:sz w:val="22"/>
          <w:szCs w:val="22"/>
        </w:rPr>
        <w:t xml:space="preserve"> jurídicas aplicables.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Las tierras agríc</w:t>
      </w:r>
      <w:r w:rsidR="00DB0971" w:rsidRPr="003355B9">
        <w:rPr>
          <w:rFonts w:ascii="Arial" w:hAnsi="Arial" w:cs="Arial"/>
          <w:sz w:val="22"/>
          <w:szCs w:val="22"/>
        </w:rPr>
        <w:t>o</w:t>
      </w:r>
      <w:r w:rsidRPr="003355B9">
        <w:rPr>
          <w:rFonts w:ascii="Arial" w:hAnsi="Arial" w:cs="Arial"/>
          <w:sz w:val="22"/>
          <w:szCs w:val="22"/>
        </w:rPr>
        <w:t>las y f</w:t>
      </w:r>
      <w:r w:rsidR="00DB0971" w:rsidRPr="003355B9">
        <w:rPr>
          <w:rFonts w:ascii="Arial" w:hAnsi="Arial" w:cs="Arial"/>
          <w:sz w:val="22"/>
          <w:szCs w:val="22"/>
        </w:rPr>
        <w:t>o</w:t>
      </w:r>
      <w:r w:rsidRPr="003355B9">
        <w:rPr>
          <w:rFonts w:ascii="Arial" w:hAnsi="Arial" w:cs="Arial"/>
          <w:sz w:val="22"/>
          <w:szCs w:val="22"/>
        </w:rPr>
        <w:t>restales,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las destinadas a la preservac</w:t>
      </w:r>
      <w:r w:rsidR="005F2261" w:rsidRPr="003355B9">
        <w:rPr>
          <w:rFonts w:ascii="Arial" w:hAnsi="Arial" w:cs="Arial"/>
          <w:sz w:val="22"/>
          <w:szCs w:val="22"/>
        </w:rPr>
        <w:t>ión</w:t>
      </w:r>
      <w:r w:rsidRPr="003355B9">
        <w:rPr>
          <w:rFonts w:ascii="Arial" w:hAnsi="Arial" w:cs="Arial"/>
          <w:sz w:val="22"/>
          <w:szCs w:val="22"/>
        </w:rPr>
        <w:t xml:space="preserve"> </w:t>
      </w:r>
      <w:r w:rsidR="00FE11A8" w:rsidRPr="003355B9">
        <w:rPr>
          <w:rFonts w:ascii="Arial" w:hAnsi="Arial" w:cs="Arial"/>
          <w:sz w:val="22"/>
          <w:szCs w:val="22"/>
        </w:rPr>
        <w:t>ecológica</w:t>
      </w:r>
      <w:r w:rsidRPr="003355B9">
        <w:rPr>
          <w:rFonts w:ascii="Arial" w:hAnsi="Arial" w:cs="Arial"/>
          <w:sz w:val="22"/>
          <w:szCs w:val="22"/>
        </w:rPr>
        <w:t xml:space="preserve">, deberán utilizarse preferentemente en dichas actividades </w:t>
      </w:r>
      <w:r w:rsidR="00DB0971" w:rsidRPr="003355B9">
        <w:rPr>
          <w:rFonts w:ascii="Arial" w:hAnsi="Arial" w:cs="Arial"/>
          <w:sz w:val="22"/>
          <w:szCs w:val="22"/>
        </w:rPr>
        <w:t>o</w:t>
      </w:r>
      <w:r w:rsidRPr="003355B9">
        <w:rPr>
          <w:rFonts w:ascii="Arial" w:hAnsi="Arial" w:cs="Arial"/>
          <w:sz w:val="22"/>
          <w:szCs w:val="22"/>
        </w:rPr>
        <w:t xml:space="preserve"> fines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 xml:space="preserve">n las </w:t>
      </w:r>
      <w:r w:rsidR="00E35EDF" w:rsidRPr="003355B9">
        <w:rPr>
          <w:rFonts w:ascii="Arial" w:hAnsi="Arial" w:cs="Arial"/>
          <w:sz w:val="22"/>
          <w:szCs w:val="22"/>
        </w:rPr>
        <w:t>disposiciones</w:t>
      </w:r>
      <w:r w:rsidRPr="003355B9">
        <w:rPr>
          <w:rFonts w:ascii="Arial" w:hAnsi="Arial" w:cs="Arial"/>
          <w:sz w:val="22"/>
          <w:szCs w:val="22"/>
        </w:rPr>
        <w:t xml:space="preserve"> aplicables y c</w:t>
      </w:r>
      <w:r w:rsidR="00DB0971" w:rsidRPr="003355B9">
        <w:rPr>
          <w:rFonts w:ascii="Arial" w:hAnsi="Arial" w:cs="Arial"/>
          <w:sz w:val="22"/>
          <w:szCs w:val="22"/>
        </w:rPr>
        <w:t>o</w:t>
      </w:r>
      <w:r w:rsidRPr="003355B9">
        <w:rPr>
          <w:rFonts w:ascii="Arial" w:hAnsi="Arial" w:cs="Arial"/>
          <w:sz w:val="22"/>
          <w:szCs w:val="22"/>
        </w:rPr>
        <w:t>n fundament</w:t>
      </w:r>
      <w:r w:rsidR="00DB0971" w:rsidRPr="003355B9">
        <w:rPr>
          <w:rFonts w:ascii="Arial" w:hAnsi="Arial" w:cs="Arial"/>
          <w:sz w:val="22"/>
          <w:szCs w:val="22"/>
        </w:rPr>
        <w:t>o</w:t>
      </w:r>
      <w:r w:rsidRPr="003355B9">
        <w:rPr>
          <w:rFonts w:ascii="Arial" w:hAnsi="Arial" w:cs="Arial"/>
          <w:sz w:val="22"/>
          <w:szCs w:val="22"/>
        </w:rPr>
        <w:t xml:space="preserve"> en las </w:t>
      </w:r>
      <w:r w:rsidR="00FB2AE9" w:rsidRPr="003355B9">
        <w:rPr>
          <w:rFonts w:ascii="Arial" w:hAnsi="Arial" w:cs="Arial"/>
          <w:sz w:val="22"/>
          <w:szCs w:val="22"/>
        </w:rPr>
        <w:t>autorizaciones</w:t>
      </w:r>
      <w:r w:rsidRPr="003355B9">
        <w:rPr>
          <w:rFonts w:ascii="Arial" w:hAnsi="Arial" w:cs="Arial"/>
          <w:sz w:val="22"/>
          <w:szCs w:val="22"/>
        </w:rPr>
        <w:t xml:space="preserve"> respectivas que en base a estas dicten 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mpetentes.</w:t>
      </w:r>
    </w:p>
    <w:p w:rsidR="009C01FC" w:rsidRPr="003355B9" w:rsidRDefault="009C01FC" w:rsidP="00785576">
      <w:pPr>
        <w:tabs>
          <w:tab w:val="left" w:pos="0"/>
          <w:tab w:val="left" w:pos="5760"/>
        </w:tabs>
        <w:jc w:val="both"/>
        <w:rPr>
          <w:rFonts w:ascii="Arial" w:hAnsi="Arial" w:cs="Arial"/>
          <w:sz w:val="22"/>
          <w:szCs w:val="22"/>
        </w:rPr>
      </w:pPr>
    </w:p>
    <w:p w:rsidR="004F11D9" w:rsidRPr="003355B9" w:rsidRDefault="004F11D9" w:rsidP="004F11D9">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 xml:space="preserve">Las </w:t>
      </w:r>
      <w:r w:rsidR="007119F7" w:rsidRPr="003355B9">
        <w:rPr>
          <w:rFonts w:ascii="Arial" w:hAnsi="Arial" w:cs="Arial"/>
          <w:sz w:val="22"/>
          <w:szCs w:val="22"/>
        </w:rPr>
        <w:t>acciones</w:t>
      </w:r>
      <w:r w:rsidRPr="003355B9">
        <w:rPr>
          <w:rFonts w:ascii="Arial" w:hAnsi="Arial" w:cs="Arial"/>
          <w:sz w:val="22"/>
          <w:szCs w:val="22"/>
        </w:rPr>
        <w:t xml:space="preserve"> urbanas que se lleven a cab</w:t>
      </w:r>
      <w:r w:rsidR="00DB0971" w:rsidRPr="003355B9">
        <w:rPr>
          <w:rFonts w:ascii="Arial" w:hAnsi="Arial" w:cs="Arial"/>
          <w:sz w:val="22"/>
          <w:szCs w:val="22"/>
        </w:rPr>
        <w:t>o</w:t>
      </w:r>
      <w:r w:rsidRPr="003355B9">
        <w:rPr>
          <w:rFonts w:ascii="Arial" w:hAnsi="Arial" w:cs="Arial"/>
          <w:sz w:val="22"/>
          <w:szCs w:val="22"/>
        </w:rPr>
        <w:t xml:space="preserve"> en áreas y predi</w:t>
      </w:r>
      <w:r w:rsidR="00DB0971" w:rsidRPr="003355B9">
        <w:rPr>
          <w:rFonts w:ascii="Arial" w:hAnsi="Arial" w:cs="Arial"/>
          <w:sz w:val="22"/>
          <w:szCs w:val="22"/>
        </w:rPr>
        <w:t>o</w:t>
      </w:r>
      <w:r w:rsidRPr="003355B9">
        <w:rPr>
          <w:rFonts w:ascii="Arial" w:hAnsi="Arial" w:cs="Arial"/>
          <w:sz w:val="22"/>
          <w:szCs w:val="22"/>
        </w:rPr>
        <w:t xml:space="preserve">s ejidales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munales dentr</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límites de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de las z</w:t>
      </w:r>
      <w:r w:rsidR="00DB0971" w:rsidRPr="003355B9">
        <w:rPr>
          <w:rFonts w:ascii="Arial" w:hAnsi="Arial" w:cs="Arial"/>
          <w:sz w:val="22"/>
          <w:szCs w:val="22"/>
        </w:rPr>
        <w:t>o</w:t>
      </w:r>
      <w:r w:rsidRPr="003355B9">
        <w:rPr>
          <w:rFonts w:ascii="Arial" w:hAnsi="Arial" w:cs="Arial"/>
          <w:sz w:val="22"/>
          <w:szCs w:val="22"/>
        </w:rPr>
        <w:t xml:space="preserve">nas, </w:t>
      </w:r>
      <w:r w:rsidR="004F11D9" w:rsidRPr="003355B9">
        <w:rPr>
          <w:rFonts w:ascii="Arial" w:hAnsi="Arial" w:cs="Arial"/>
          <w:sz w:val="22"/>
          <w:szCs w:val="22"/>
        </w:rPr>
        <w:t xml:space="preserve">de reserva para el crecimiento urbano, </w:t>
      </w:r>
      <w:r w:rsidRPr="003355B9">
        <w:rPr>
          <w:rFonts w:ascii="Arial" w:hAnsi="Arial" w:cs="Arial"/>
          <w:sz w:val="22"/>
          <w:szCs w:val="22"/>
        </w:rPr>
        <w:t>se sujetarán a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esta </w:t>
      </w:r>
      <w:r w:rsidR="00B37A15" w:rsidRPr="003355B9">
        <w:rPr>
          <w:rFonts w:ascii="Arial" w:hAnsi="Arial" w:cs="Arial"/>
          <w:sz w:val="22"/>
          <w:szCs w:val="22"/>
        </w:rPr>
        <w:t>Ley</w:t>
      </w:r>
      <w:r w:rsidRPr="003355B9">
        <w:rPr>
          <w:rFonts w:ascii="Arial" w:hAnsi="Arial" w:cs="Arial"/>
          <w:sz w:val="22"/>
          <w:szCs w:val="22"/>
        </w:rPr>
        <w:t>, a l</w:t>
      </w:r>
      <w:r w:rsidR="00DB0971" w:rsidRPr="003355B9">
        <w:rPr>
          <w:rFonts w:ascii="Arial" w:hAnsi="Arial" w:cs="Arial"/>
          <w:sz w:val="22"/>
          <w:szCs w:val="22"/>
        </w:rPr>
        <w:t>o</w:t>
      </w:r>
      <w:r w:rsidRPr="003355B9">
        <w:rPr>
          <w:rFonts w:ascii="Arial" w:hAnsi="Arial" w:cs="Arial"/>
          <w:sz w:val="22"/>
          <w:szCs w:val="22"/>
        </w:rPr>
        <w:t xml:space="preserve">s </w:t>
      </w:r>
      <w:r w:rsidRPr="003355B9">
        <w:rPr>
          <w:rFonts w:ascii="Arial" w:hAnsi="Arial" w:cs="Arial"/>
          <w:sz w:val="22"/>
          <w:szCs w:val="22"/>
        </w:rPr>
        <w:lastRenderedPageBreak/>
        <w:t>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aplicables,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 xml:space="preserve">n las </w:t>
      </w:r>
      <w:r w:rsidR="00E35EDF" w:rsidRPr="003355B9">
        <w:rPr>
          <w:rFonts w:ascii="Arial" w:hAnsi="Arial" w:cs="Arial"/>
          <w:sz w:val="22"/>
          <w:szCs w:val="22"/>
        </w:rPr>
        <w:t>disposiciones</w:t>
      </w:r>
      <w:r w:rsidRPr="003355B9">
        <w:rPr>
          <w:rFonts w:ascii="Arial" w:hAnsi="Arial" w:cs="Arial"/>
          <w:sz w:val="22"/>
          <w:szCs w:val="22"/>
        </w:rPr>
        <w:t xml:space="preserve"> de la </w:t>
      </w:r>
      <w:r w:rsidR="00B37A15" w:rsidRPr="003355B9">
        <w:rPr>
          <w:rFonts w:ascii="Arial" w:hAnsi="Arial" w:cs="Arial"/>
          <w:sz w:val="22"/>
          <w:szCs w:val="22"/>
        </w:rPr>
        <w:t>Ley</w:t>
      </w:r>
      <w:r w:rsidRPr="003355B9">
        <w:rPr>
          <w:rFonts w:ascii="Arial" w:hAnsi="Arial" w:cs="Arial"/>
          <w:sz w:val="22"/>
          <w:szCs w:val="22"/>
        </w:rPr>
        <w:t xml:space="preserve"> Agraria.</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En l</w:t>
      </w:r>
      <w:r w:rsidR="00DB0971" w:rsidRPr="003355B9">
        <w:rPr>
          <w:rFonts w:ascii="Arial" w:hAnsi="Arial" w:cs="Arial"/>
          <w:sz w:val="22"/>
          <w:szCs w:val="22"/>
        </w:rPr>
        <w:t>o</w:t>
      </w:r>
      <w:r w:rsidRPr="003355B9">
        <w:rPr>
          <w:rFonts w:ascii="Arial" w:hAnsi="Arial" w:cs="Arial"/>
          <w:sz w:val="22"/>
          <w:szCs w:val="22"/>
        </w:rPr>
        <w:t>s cas</w:t>
      </w:r>
      <w:r w:rsidR="00DB0971" w:rsidRPr="003355B9">
        <w:rPr>
          <w:rFonts w:ascii="Arial" w:hAnsi="Arial" w:cs="Arial"/>
          <w:sz w:val="22"/>
          <w:szCs w:val="22"/>
        </w:rPr>
        <w:t>o</w:t>
      </w:r>
      <w:r w:rsidRPr="003355B9">
        <w:rPr>
          <w:rFonts w:ascii="Arial" w:hAnsi="Arial" w:cs="Arial"/>
          <w:sz w:val="22"/>
          <w:szCs w:val="22"/>
        </w:rPr>
        <w:t>s de inc</w:t>
      </w:r>
      <w:r w:rsidR="00DB0971" w:rsidRPr="003355B9">
        <w:rPr>
          <w:rFonts w:ascii="Arial" w:hAnsi="Arial" w:cs="Arial"/>
          <w:sz w:val="22"/>
          <w:szCs w:val="22"/>
        </w:rPr>
        <w:t>o</w:t>
      </w:r>
      <w:r w:rsidRPr="003355B9">
        <w:rPr>
          <w:rFonts w:ascii="Arial" w:hAnsi="Arial" w:cs="Arial"/>
          <w:sz w:val="22"/>
          <w:szCs w:val="22"/>
        </w:rPr>
        <w:t>rp</w:t>
      </w:r>
      <w:r w:rsidR="00DB0971" w:rsidRPr="003355B9">
        <w:rPr>
          <w:rFonts w:ascii="Arial" w:hAnsi="Arial" w:cs="Arial"/>
          <w:sz w:val="22"/>
          <w:szCs w:val="22"/>
        </w:rPr>
        <w:t>o</w:t>
      </w:r>
      <w:r w:rsidRPr="003355B9">
        <w:rPr>
          <w:rFonts w:ascii="Arial" w:hAnsi="Arial" w:cs="Arial"/>
          <w:sz w:val="22"/>
          <w:szCs w:val="22"/>
        </w:rPr>
        <w:t>rac</w:t>
      </w:r>
      <w:r w:rsidR="005F2261" w:rsidRPr="003355B9">
        <w:rPr>
          <w:rFonts w:ascii="Arial" w:hAnsi="Arial" w:cs="Arial"/>
          <w:sz w:val="22"/>
          <w:szCs w:val="22"/>
        </w:rPr>
        <w:t>ión</w:t>
      </w:r>
      <w:r w:rsidRPr="003355B9">
        <w:rPr>
          <w:rFonts w:ascii="Arial" w:hAnsi="Arial" w:cs="Arial"/>
          <w:sz w:val="22"/>
          <w:szCs w:val="22"/>
        </w:rPr>
        <w:t xml:space="preserve"> de tierras ejidales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munales,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de pr</w:t>
      </w:r>
      <w:r w:rsidR="00DB0971" w:rsidRPr="003355B9">
        <w:rPr>
          <w:rFonts w:ascii="Arial" w:hAnsi="Arial" w:cs="Arial"/>
          <w:sz w:val="22"/>
          <w:szCs w:val="22"/>
        </w:rPr>
        <w:t>o</w:t>
      </w:r>
      <w:r w:rsidRPr="003355B9">
        <w:rPr>
          <w:rFonts w:ascii="Arial" w:hAnsi="Arial" w:cs="Arial"/>
          <w:sz w:val="22"/>
          <w:szCs w:val="22"/>
        </w:rPr>
        <w:t>piedad privada al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deberá c</w:t>
      </w:r>
      <w:r w:rsidR="00DB0971" w:rsidRPr="003355B9">
        <w:rPr>
          <w:rFonts w:ascii="Arial" w:hAnsi="Arial" w:cs="Arial"/>
          <w:sz w:val="22"/>
          <w:szCs w:val="22"/>
        </w:rPr>
        <w:t>o</w:t>
      </w:r>
      <w:r w:rsidRPr="003355B9">
        <w:rPr>
          <w:rFonts w:ascii="Arial" w:hAnsi="Arial" w:cs="Arial"/>
          <w:sz w:val="22"/>
          <w:szCs w:val="22"/>
        </w:rPr>
        <w:t>ntarse c</w:t>
      </w:r>
      <w:r w:rsidR="00DB0971" w:rsidRPr="003355B9">
        <w:rPr>
          <w:rFonts w:ascii="Arial" w:hAnsi="Arial" w:cs="Arial"/>
          <w:sz w:val="22"/>
          <w:szCs w:val="22"/>
        </w:rPr>
        <w:t>o</w:t>
      </w:r>
      <w:r w:rsidRPr="003355B9">
        <w:rPr>
          <w:rFonts w:ascii="Arial" w:hAnsi="Arial" w:cs="Arial"/>
          <w:sz w:val="22"/>
          <w:szCs w:val="22"/>
        </w:rPr>
        <w:t xml:space="preserve">n las </w:t>
      </w:r>
      <w:r w:rsidR="00FB2AE9" w:rsidRPr="003355B9">
        <w:rPr>
          <w:rFonts w:ascii="Arial" w:hAnsi="Arial" w:cs="Arial"/>
          <w:sz w:val="22"/>
          <w:szCs w:val="22"/>
        </w:rPr>
        <w:t>autorizaciones</w:t>
      </w:r>
      <w:r w:rsidRPr="003355B9">
        <w:rPr>
          <w:rFonts w:ascii="Arial" w:hAnsi="Arial" w:cs="Arial"/>
          <w:sz w:val="22"/>
          <w:szCs w:val="22"/>
        </w:rPr>
        <w:t xml:space="preserve"> urbanas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expedidas p</w:t>
      </w:r>
      <w:r w:rsidR="00DB0971" w:rsidRPr="003355B9">
        <w:rPr>
          <w:rFonts w:ascii="Arial" w:hAnsi="Arial" w:cs="Arial"/>
          <w:sz w:val="22"/>
          <w:szCs w:val="22"/>
        </w:rPr>
        <w:t>o</w:t>
      </w:r>
      <w:r w:rsidRPr="003355B9">
        <w:rPr>
          <w:rFonts w:ascii="Arial" w:hAnsi="Arial" w:cs="Arial"/>
          <w:sz w:val="22"/>
          <w:szCs w:val="22"/>
        </w:rPr>
        <w:t>r la aut</w:t>
      </w:r>
      <w:r w:rsidR="00DB0971" w:rsidRPr="003355B9">
        <w:rPr>
          <w:rFonts w:ascii="Arial" w:hAnsi="Arial" w:cs="Arial"/>
          <w:sz w:val="22"/>
          <w:szCs w:val="22"/>
        </w:rPr>
        <w:t>o</w:t>
      </w:r>
      <w:r w:rsidRPr="003355B9">
        <w:rPr>
          <w:rFonts w:ascii="Arial" w:hAnsi="Arial" w:cs="Arial"/>
          <w:sz w:val="22"/>
          <w:szCs w:val="22"/>
        </w:rPr>
        <w:t>ridad municipal c</w:t>
      </w:r>
      <w:r w:rsidR="00DB0971" w:rsidRPr="003355B9">
        <w:rPr>
          <w:rFonts w:ascii="Arial" w:hAnsi="Arial" w:cs="Arial"/>
          <w:sz w:val="22"/>
          <w:szCs w:val="22"/>
        </w:rPr>
        <w:t>o</w:t>
      </w:r>
      <w:r w:rsidRPr="003355B9">
        <w:rPr>
          <w:rFonts w:ascii="Arial" w:hAnsi="Arial" w:cs="Arial"/>
          <w:sz w:val="22"/>
          <w:szCs w:val="22"/>
        </w:rPr>
        <w:t>mpetente.</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En igual sentid</w:t>
      </w:r>
      <w:r w:rsidR="00DB0971" w:rsidRPr="003355B9">
        <w:rPr>
          <w:rFonts w:ascii="Arial" w:hAnsi="Arial" w:cs="Arial"/>
          <w:sz w:val="22"/>
          <w:szCs w:val="22"/>
        </w:rPr>
        <w:t>o</w:t>
      </w:r>
      <w:r w:rsidRPr="003355B9">
        <w:rPr>
          <w:rFonts w:ascii="Arial" w:hAnsi="Arial" w:cs="Arial"/>
          <w:sz w:val="22"/>
          <w:szCs w:val="22"/>
        </w:rPr>
        <w:t>, cuand</w:t>
      </w:r>
      <w:r w:rsidR="00DB0971" w:rsidRPr="003355B9">
        <w:rPr>
          <w:rFonts w:ascii="Arial" w:hAnsi="Arial" w:cs="Arial"/>
          <w:sz w:val="22"/>
          <w:szCs w:val="22"/>
        </w:rPr>
        <w:t>o</w:t>
      </w:r>
      <w:r w:rsidRPr="003355B9">
        <w:rPr>
          <w:rFonts w:ascii="Arial" w:hAnsi="Arial" w:cs="Arial"/>
          <w:sz w:val="22"/>
          <w:szCs w:val="22"/>
        </w:rPr>
        <w:t xml:space="preserve"> se trate de ap</w:t>
      </w:r>
      <w:r w:rsidR="00DB0971" w:rsidRPr="003355B9">
        <w:rPr>
          <w:rFonts w:ascii="Arial" w:hAnsi="Arial" w:cs="Arial"/>
          <w:sz w:val="22"/>
          <w:szCs w:val="22"/>
        </w:rPr>
        <w:t>o</w:t>
      </w:r>
      <w:r w:rsidRPr="003355B9">
        <w:rPr>
          <w:rFonts w:ascii="Arial" w:hAnsi="Arial" w:cs="Arial"/>
          <w:sz w:val="22"/>
          <w:szCs w:val="22"/>
        </w:rPr>
        <w:t>rtac</w:t>
      </w:r>
      <w:r w:rsidR="005F2261" w:rsidRPr="003355B9">
        <w:rPr>
          <w:rFonts w:ascii="Arial" w:hAnsi="Arial" w:cs="Arial"/>
          <w:sz w:val="22"/>
          <w:szCs w:val="22"/>
        </w:rPr>
        <w:t>ión</w:t>
      </w:r>
      <w:r w:rsidRPr="003355B9">
        <w:rPr>
          <w:rFonts w:ascii="Arial" w:hAnsi="Arial" w:cs="Arial"/>
          <w:sz w:val="22"/>
          <w:szCs w:val="22"/>
        </w:rPr>
        <w:t xml:space="preserve"> de tierras </w:t>
      </w:r>
      <w:r w:rsidR="00DB0971" w:rsidRPr="003355B9">
        <w:rPr>
          <w:rFonts w:ascii="Arial" w:hAnsi="Arial" w:cs="Arial"/>
          <w:sz w:val="22"/>
          <w:szCs w:val="22"/>
        </w:rPr>
        <w:t>o</w:t>
      </w:r>
      <w:r w:rsidRPr="003355B9">
        <w:rPr>
          <w:rFonts w:ascii="Arial" w:hAnsi="Arial" w:cs="Arial"/>
          <w:sz w:val="22"/>
          <w:szCs w:val="22"/>
        </w:rPr>
        <w:t xml:space="preserve"> transmis</w:t>
      </w:r>
      <w:r w:rsidR="005F2261" w:rsidRPr="003355B9">
        <w:rPr>
          <w:rFonts w:ascii="Arial" w:hAnsi="Arial" w:cs="Arial"/>
          <w:sz w:val="22"/>
          <w:szCs w:val="22"/>
        </w:rPr>
        <w:t>ión</w:t>
      </w:r>
      <w:r w:rsidRPr="003355B9">
        <w:rPr>
          <w:rFonts w:ascii="Arial" w:hAnsi="Arial" w:cs="Arial"/>
          <w:sz w:val="22"/>
          <w:szCs w:val="22"/>
        </w:rPr>
        <w:t xml:space="preserve"> del d</w:t>
      </w:r>
      <w:r w:rsidR="00DB0971" w:rsidRPr="003355B9">
        <w:rPr>
          <w:rFonts w:ascii="Arial" w:hAnsi="Arial" w:cs="Arial"/>
          <w:sz w:val="22"/>
          <w:szCs w:val="22"/>
        </w:rPr>
        <w:t>o</w:t>
      </w:r>
      <w:r w:rsidRPr="003355B9">
        <w:rPr>
          <w:rFonts w:ascii="Arial" w:hAnsi="Arial" w:cs="Arial"/>
          <w:sz w:val="22"/>
          <w:szCs w:val="22"/>
        </w:rPr>
        <w:t>mini</w:t>
      </w:r>
      <w:r w:rsidR="00DB0971" w:rsidRPr="003355B9">
        <w:rPr>
          <w:rFonts w:ascii="Arial" w:hAnsi="Arial" w:cs="Arial"/>
          <w:sz w:val="22"/>
          <w:szCs w:val="22"/>
        </w:rPr>
        <w:t>o</w:t>
      </w:r>
      <w:r w:rsidRPr="003355B9">
        <w:rPr>
          <w:rFonts w:ascii="Arial" w:hAnsi="Arial" w:cs="Arial"/>
          <w:sz w:val="22"/>
          <w:szCs w:val="22"/>
        </w:rPr>
        <w:t xml:space="preserve"> de pr</w:t>
      </w:r>
      <w:r w:rsidR="00DB0971" w:rsidRPr="003355B9">
        <w:rPr>
          <w:rFonts w:ascii="Arial" w:hAnsi="Arial" w:cs="Arial"/>
          <w:sz w:val="22"/>
          <w:szCs w:val="22"/>
        </w:rPr>
        <w:t>o</w:t>
      </w:r>
      <w:r w:rsidRPr="003355B9">
        <w:rPr>
          <w:rFonts w:ascii="Arial" w:hAnsi="Arial" w:cs="Arial"/>
          <w:sz w:val="22"/>
          <w:szCs w:val="22"/>
        </w:rPr>
        <w:t xml:space="preserve">piedades ejidales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 xml:space="preserve">munales, </w:t>
      </w:r>
      <w:r w:rsidR="00DB0971" w:rsidRPr="003355B9">
        <w:rPr>
          <w:rFonts w:ascii="Arial" w:hAnsi="Arial" w:cs="Arial"/>
          <w:sz w:val="22"/>
          <w:szCs w:val="22"/>
        </w:rPr>
        <w:t>o</w:t>
      </w:r>
      <w:r w:rsidRPr="003355B9">
        <w:rPr>
          <w:rFonts w:ascii="Arial" w:hAnsi="Arial" w:cs="Arial"/>
          <w:sz w:val="22"/>
          <w:szCs w:val="22"/>
        </w:rPr>
        <w:t xml:space="preserve"> de pr</w:t>
      </w:r>
      <w:r w:rsidR="00DB0971" w:rsidRPr="003355B9">
        <w:rPr>
          <w:rFonts w:ascii="Arial" w:hAnsi="Arial" w:cs="Arial"/>
          <w:sz w:val="22"/>
          <w:szCs w:val="22"/>
        </w:rPr>
        <w:t>o</w:t>
      </w:r>
      <w:r w:rsidRPr="003355B9">
        <w:rPr>
          <w:rFonts w:ascii="Arial" w:hAnsi="Arial" w:cs="Arial"/>
          <w:sz w:val="22"/>
          <w:szCs w:val="22"/>
        </w:rPr>
        <w:t>piedad privada, cuyas tierras se encuentren dentr</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límites de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deberá c</w:t>
      </w:r>
      <w:r w:rsidR="00DB0971" w:rsidRPr="003355B9">
        <w:rPr>
          <w:rFonts w:ascii="Arial" w:hAnsi="Arial" w:cs="Arial"/>
          <w:sz w:val="22"/>
          <w:szCs w:val="22"/>
        </w:rPr>
        <w:t>o</w:t>
      </w:r>
      <w:r w:rsidRPr="003355B9">
        <w:rPr>
          <w:rFonts w:ascii="Arial" w:hAnsi="Arial" w:cs="Arial"/>
          <w:sz w:val="22"/>
          <w:szCs w:val="22"/>
        </w:rPr>
        <w:t>ntarse c</w:t>
      </w:r>
      <w:r w:rsidR="00DB0971" w:rsidRPr="003355B9">
        <w:rPr>
          <w:rFonts w:ascii="Arial" w:hAnsi="Arial" w:cs="Arial"/>
          <w:sz w:val="22"/>
          <w:szCs w:val="22"/>
        </w:rPr>
        <w:t>o</w:t>
      </w:r>
      <w:r w:rsidRPr="003355B9">
        <w:rPr>
          <w:rFonts w:ascii="Arial" w:hAnsi="Arial" w:cs="Arial"/>
          <w:sz w:val="22"/>
          <w:szCs w:val="22"/>
        </w:rPr>
        <w:t xml:space="preserve">n las </w:t>
      </w:r>
      <w:r w:rsidR="00FB2AE9" w:rsidRPr="003355B9">
        <w:rPr>
          <w:rFonts w:ascii="Arial" w:hAnsi="Arial" w:cs="Arial"/>
          <w:sz w:val="22"/>
          <w:szCs w:val="22"/>
        </w:rPr>
        <w:t>autorizaciones</w:t>
      </w:r>
      <w:r w:rsidRPr="003355B9">
        <w:rPr>
          <w:rFonts w:ascii="Arial" w:hAnsi="Arial" w:cs="Arial"/>
          <w:sz w:val="22"/>
          <w:szCs w:val="22"/>
        </w:rPr>
        <w:t xml:space="preserve"> urbanas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expedidas p</w:t>
      </w:r>
      <w:r w:rsidR="00DB0971" w:rsidRPr="003355B9">
        <w:rPr>
          <w:rFonts w:ascii="Arial" w:hAnsi="Arial" w:cs="Arial"/>
          <w:sz w:val="22"/>
          <w:szCs w:val="22"/>
        </w:rPr>
        <w:t>o</w:t>
      </w:r>
      <w:r w:rsidRPr="003355B9">
        <w:rPr>
          <w:rFonts w:ascii="Arial" w:hAnsi="Arial" w:cs="Arial"/>
          <w:sz w:val="22"/>
          <w:szCs w:val="22"/>
        </w:rPr>
        <w:t>r la aut</w:t>
      </w:r>
      <w:r w:rsidR="00DB0971" w:rsidRPr="003355B9">
        <w:rPr>
          <w:rFonts w:ascii="Arial" w:hAnsi="Arial" w:cs="Arial"/>
          <w:sz w:val="22"/>
          <w:szCs w:val="22"/>
        </w:rPr>
        <w:t>o</w:t>
      </w:r>
      <w:r w:rsidRPr="003355B9">
        <w:rPr>
          <w:rFonts w:ascii="Arial" w:hAnsi="Arial" w:cs="Arial"/>
          <w:sz w:val="22"/>
          <w:szCs w:val="22"/>
        </w:rPr>
        <w:t>ridad municipal c</w:t>
      </w:r>
      <w:r w:rsidR="00DB0971" w:rsidRPr="003355B9">
        <w:rPr>
          <w:rFonts w:ascii="Arial" w:hAnsi="Arial" w:cs="Arial"/>
          <w:sz w:val="22"/>
          <w:szCs w:val="22"/>
        </w:rPr>
        <w:t>o</w:t>
      </w:r>
      <w:r w:rsidRPr="003355B9">
        <w:rPr>
          <w:rFonts w:ascii="Arial" w:hAnsi="Arial" w:cs="Arial"/>
          <w:sz w:val="22"/>
          <w:szCs w:val="22"/>
        </w:rPr>
        <w:t>mpetente.</w:t>
      </w:r>
    </w:p>
    <w:p w:rsidR="009C01FC" w:rsidRPr="003355B9" w:rsidRDefault="009C01FC" w:rsidP="00785576">
      <w:pPr>
        <w:tabs>
          <w:tab w:val="left" w:pos="0"/>
          <w:tab w:val="left" w:pos="5760"/>
        </w:tabs>
        <w:jc w:val="both"/>
        <w:rPr>
          <w:rFonts w:ascii="Arial" w:hAnsi="Arial" w:cs="Arial"/>
          <w:sz w:val="22"/>
          <w:szCs w:val="22"/>
        </w:rPr>
      </w:pPr>
    </w:p>
    <w:p w:rsidR="004F11D9" w:rsidRPr="003355B9" w:rsidRDefault="004F11D9" w:rsidP="004F11D9">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En l</w:t>
      </w:r>
      <w:r w:rsidR="00DB0971" w:rsidRPr="003355B9">
        <w:rPr>
          <w:rFonts w:ascii="Arial" w:hAnsi="Arial" w:cs="Arial"/>
          <w:sz w:val="22"/>
          <w:szCs w:val="22"/>
        </w:rPr>
        <w:t>o</w:t>
      </w:r>
      <w:r w:rsidRPr="003355B9">
        <w:rPr>
          <w:rFonts w:ascii="Arial" w:hAnsi="Arial" w:cs="Arial"/>
          <w:sz w:val="22"/>
          <w:szCs w:val="22"/>
        </w:rPr>
        <w:t>s cas</w:t>
      </w:r>
      <w:r w:rsidR="00DB0971" w:rsidRPr="003355B9">
        <w:rPr>
          <w:rFonts w:ascii="Arial" w:hAnsi="Arial" w:cs="Arial"/>
          <w:sz w:val="22"/>
          <w:szCs w:val="22"/>
        </w:rPr>
        <w:t>o</w:t>
      </w:r>
      <w:r w:rsidRPr="003355B9">
        <w:rPr>
          <w:rFonts w:ascii="Arial" w:hAnsi="Arial" w:cs="Arial"/>
          <w:sz w:val="22"/>
          <w:szCs w:val="22"/>
        </w:rPr>
        <w:t xml:space="preserve">s de tierras ejidales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munales ubicadas dentr</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límites de un centr</w:t>
      </w:r>
      <w:r w:rsidR="00DB0971" w:rsidRPr="003355B9">
        <w:rPr>
          <w:rFonts w:ascii="Arial" w:hAnsi="Arial" w:cs="Arial"/>
          <w:sz w:val="22"/>
          <w:szCs w:val="22"/>
        </w:rPr>
        <w:t>o</w:t>
      </w:r>
      <w:r w:rsidRPr="003355B9">
        <w:rPr>
          <w:rFonts w:ascii="Arial" w:hAnsi="Arial" w:cs="Arial"/>
          <w:sz w:val="22"/>
          <w:szCs w:val="22"/>
        </w:rPr>
        <w:t xml:space="preserve">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l</w:t>
      </w:r>
      <w:r w:rsidR="00DB0971" w:rsidRPr="003355B9">
        <w:rPr>
          <w:rFonts w:ascii="Arial" w:hAnsi="Arial" w:cs="Arial"/>
          <w:sz w:val="22"/>
          <w:szCs w:val="22"/>
        </w:rPr>
        <w:t>o</w:t>
      </w:r>
      <w:r w:rsidRPr="003355B9">
        <w:rPr>
          <w:rFonts w:ascii="Arial" w:hAnsi="Arial" w:cs="Arial"/>
          <w:sz w:val="22"/>
          <w:szCs w:val="22"/>
        </w:rPr>
        <w:t>s n</w:t>
      </w:r>
      <w:r w:rsidR="00DB0971" w:rsidRPr="003355B9">
        <w:rPr>
          <w:rFonts w:ascii="Arial" w:hAnsi="Arial" w:cs="Arial"/>
          <w:sz w:val="22"/>
          <w:szCs w:val="22"/>
        </w:rPr>
        <w:t>o</w:t>
      </w:r>
      <w:r w:rsidRPr="003355B9">
        <w:rPr>
          <w:rFonts w:ascii="Arial" w:hAnsi="Arial" w:cs="Arial"/>
          <w:sz w:val="22"/>
          <w:szCs w:val="22"/>
        </w:rPr>
        <w:t>tari</w:t>
      </w:r>
      <w:r w:rsidR="00DB0971" w:rsidRPr="003355B9">
        <w:rPr>
          <w:rFonts w:ascii="Arial" w:hAnsi="Arial" w:cs="Arial"/>
          <w:sz w:val="22"/>
          <w:szCs w:val="22"/>
        </w:rPr>
        <w:t>o</w:t>
      </w:r>
      <w:r w:rsidRPr="003355B9">
        <w:rPr>
          <w:rFonts w:ascii="Arial" w:hAnsi="Arial" w:cs="Arial"/>
          <w:sz w:val="22"/>
          <w:szCs w:val="22"/>
        </w:rPr>
        <w:t>s y demás fedatari</w:t>
      </w:r>
      <w:r w:rsidR="00DB0971" w:rsidRPr="003355B9">
        <w:rPr>
          <w:rFonts w:ascii="Arial" w:hAnsi="Arial" w:cs="Arial"/>
          <w:sz w:val="22"/>
          <w:szCs w:val="22"/>
        </w:rPr>
        <w:t>o</w:t>
      </w:r>
      <w:r w:rsidRPr="003355B9">
        <w:rPr>
          <w:rFonts w:ascii="Arial" w:hAnsi="Arial" w:cs="Arial"/>
          <w:sz w:val="22"/>
          <w:szCs w:val="22"/>
        </w:rPr>
        <w:t>s públic</w:t>
      </w:r>
      <w:r w:rsidR="00DB0971" w:rsidRPr="003355B9">
        <w:rPr>
          <w:rFonts w:ascii="Arial" w:hAnsi="Arial" w:cs="Arial"/>
          <w:sz w:val="22"/>
          <w:szCs w:val="22"/>
        </w:rPr>
        <w:t>o</w:t>
      </w:r>
      <w:r w:rsidRPr="003355B9">
        <w:rPr>
          <w:rFonts w:ascii="Arial" w:hAnsi="Arial" w:cs="Arial"/>
          <w:sz w:val="22"/>
          <w:szCs w:val="22"/>
        </w:rPr>
        <w:t>s s</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drán aut</w:t>
      </w:r>
      <w:r w:rsidR="00DB0971" w:rsidRPr="003355B9">
        <w:rPr>
          <w:rFonts w:ascii="Arial" w:hAnsi="Arial" w:cs="Arial"/>
          <w:sz w:val="22"/>
          <w:szCs w:val="22"/>
        </w:rPr>
        <w:t>o</w:t>
      </w:r>
      <w:r w:rsidRPr="003355B9">
        <w:rPr>
          <w:rFonts w:ascii="Arial" w:hAnsi="Arial" w:cs="Arial"/>
          <w:sz w:val="22"/>
          <w:szCs w:val="22"/>
        </w:rPr>
        <w:t>rizar escrituras de act</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s y c</w:t>
      </w:r>
      <w:r w:rsidR="00DB0971" w:rsidRPr="003355B9">
        <w:rPr>
          <w:rFonts w:ascii="Arial" w:hAnsi="Arial" w:cs="Arial"/>
          <w:sz w:val="22"/>
          <w:szCs w:val="22"/>
        </w:rPr>
        <w:t>o</w:t>
      </w:r>
      <w:r w:rsidRPr="003355B9">
        <w:rPr>
          <w:rFonts w:ascii="Arial" w:hAnsi="Arial" w:cs="Arial"/>
          <w:sz w:val="22"/>
          <w:szCs w:val="22"/>
        </w:rPr>
        <w:t>ntrat</w:t>
      </w:r>
      <w:r w:rsidR="00DB0971" w:rsidRPr="003355B9">
        <w:rPr>
          <w:rFonts w:ascii="Arial" w:hAnsi="Arial" w:cs="Arial"/>
          <w:sz w:val="22"/>
          <w:szCs w:val="22"/>
        </w:rPr>
        <w:t>o</w:t>
      </w:r>
      <w:r w:rsidRPr="003355B9">
        <w:rPr>
          <w:rFonts w:ascii="Arial" w:hAnsi="Arial" w:cs="Arial"/>
          <w:sz w:val="22"/>
          <w:szCs w:val="22"/>
        </w:rPr>
        <w:t>s de transmis</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enajenac</w:t>
      </w:r>
      <w:r w:rsidR="005F2261" w:rsidRPr="003355B9">
        <w:rPr>
          <w:rFonts w:ascii="Arial" w:hAnsi="Arial" w:cs="Arial"/>
          <w:sz w:val="22"/>
          <w:szCs w:val="22"/>
        </w:rPr>
        <w:t>ión</w:t>
      </w:r>
      <w:r w:rsidRPr="003355B9">
        <w:rPr>
          <w:rFonts w:ascii="Arial" w:hAnsi="Arial" w:cs="Arial"/>
          <w:sz w:val="22"/>
          <w:szCs w:val="22"/>
        </w:rPr>
        <w:t xml:space="preserve"> de derech</w:t>
      </w:r>
      <w:r w:rsidR="00DB0971" w:rsidRPr="003355B9">
        <w:rPr>
          <w:rFonts w:ascii="Arial" w:hAnsi="Arial" w:cs="Arial"/>
          <w:sz w:val="22"/>
          <w:szCs w:val="22"/>
        </w:rPr>
        <w:t>o</w:t>
      </w:r>
      <w:r w:rsidRPr="003355B9">
        <w:rPr>
          <w:rFonts w:ascii="Arial" w:hAnsi="Arial" w:cs="Arial"/>
          <w:sz w:val="22"/>
          <w:szCs w:val="22"/>
        </w:rPr>
        <w:t>s agrari</w:t>
      </w:r>
      <w:r w:rsidR="00DB0971" w:rsidRPr="003355B9">
        <w:rPr>
          <w:rFonts w:ascii="Arial" w:hAnsi="Arial" w:cs="Arial"/>
          <w:sz w:val="22"/>
          <w:szCs w:val="22"/>
        </w:rPr>
        <w:t>o</w:t>
      </w:r>
      <w:r w:rsidRPr="003355B9">
        <w:rPr>
          <w:rFonts w:ascii="Arial" w:hAnsi="Arial" w:cs="Arial"/>
          <w:sz w:val="22"/>
          <w:szCs w:val="22"/>
        </w:rPr>
        <w:t>s, previa c</w:t>
      </w:r>
      <w:r w:rsidR="00DB0971" w:rsidRPr="003355B9">
        <w:rPr>
          <w:rFonts w:ascii="Arial" w:hAnsi="Arial" w:cs="Arial"/>
          <w:sz w:val="22"/>
          <w:szCs w:val="22"/>
        </w:rPr>
        <w:t>o</w:t>
      </w:r>
      <w:r w:rsidRPr="003355B9">
        <w:rPr>
          <w:rFonts w:ascii="Arial" w:hAnsi="Arial" w:cs="Arial"/>
          <w:sz w:val="22"/>
          <w:szCs w:val="22"/>
        </w:rPr>
        <w:t>mpr</w:t>
      </w:r>
      <w:r w:rsidR="00DB0971" w:rsidRPr="003355B9">
        <w:rPr>
          <w:rFonts w:ascii="Arial" w:hAnsi="Arial" w:cs="Arial"/>
          <w:sz w:val="22"/>
          <w:szCs w:val="22"/>
        </w:rPr>
        <w:t>o</w:t>
      </w:r>
      <w:r w:rsidRPr="003355B9">
        <w:rPr>
          <w:rFonts w:ascii="Arial" w:hAnsi="Arial" w:cs="Arial"/>
          <w:sz w:val="22"/>
          <w:szCs w:val="22"/>
        </w:rPr>
        <w:t>bac</w:t>
      </w:r>
      <w:r w:rsidR="005F2261" w:rsidRPr="003355B9">
        <w:rPr>
          <w:rFonts w:ascii="Arial" w:hAnsi="Arial" w:cs="Arial"/>
          <w:sz w:val="22"/>
          <w:szCs w:val="22"/>
        </w:rPr>
        <w:t>ión</w:t>
      </w:r>
      <w:r w:rsidRPr="003355B9">
        <w:rPr>
          <w:rFonts w:ascii="Arial" w:hAnsi="Arial" w:cs="Arial"/>
          <w:sz w:val="22"/>
          <w:szCs w:val="22"/>
        </w:rPr>
        <w:t xml:space="preserve"> de la existencia de las c</w:t>
      </w:r>
      <w:r w:rsidR="00DB0971" w:rsidRPr="003355B9">
        <w:rPr>
          <w:rFonts w:ascii="Arial" w:hAnsi="Arial" w:cs="Arial"/>
          <w:sz w:val="22"/>
          <w:szCs w:val="22"/>
        </w:rPr>
        <w:t>o</w:t>
      </w:r>
      <w:r w:rsidRPr="003355B9">
        <w:rPr>
          <w:rFonts w:ascii="Arial" w:hAnsi="Arial" w:cs="Arial"/>
          <w:sz w:val="22"/>
          <w:szCs w:val="22"/>
        </w:rPr>
        <w:t xml:space="preserve">nstancias, </w:t>
      </w:r>
      <w:r w:rsidR="00FB2AE9" w:rsidRPr="003355B9">
        <w:rPr>
          <w:rFonts w:ascii="Arial" w:hAnsi="Arial" w:cs="Arial"/>
          <w:sz w:val="22"/>
          <w:szCs w:val="22"/>
        </w:rPr>
        <w:t>autorizaciones</w:t>
      </w:r>
      <w:r w:rsidRPr="003355B9">
        <w:rPr>
          <w:rFonts w:ascii="Arial" w:hAnsi="Arial" w:cs="Arial"/>
          <w:sz w:val="22"/>
          <w:szCs w:val="22"/>
        </w:rPr>
        <w:t>, permis</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licencias que 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mpetentes expidan en relac</w:t>
      </w:r>
      <w:r w:rsidR="005F2261" w:rsidRPr="003355B9">
        <w:rPr>
          <w:rFonts w:ascii="Arial" w:hAnsi="Arial" w:cs="Arial"/>
          <w:sz w:val="22"/>
          <w:szCs w:val="22"/>
        </w:rPr>
        <w:t>ión</w:t>
      </w:r>
      <w:r w:rsidRPr="003355B9">
        <w:rPr>
          <w:rFonts w:ascii="Arial" w:hAnsi="Arial" w:cs="Arial"/>
          <w:sz w:val="22"/>
          <w:szCs w:val="22"/>
        </w:rPr>
        <w:t xml:space="preserve"> a la utilizac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disp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de áreas </w:t>
      </w:r>
      <w:r w:rsidR="00DB0971" w:rsidRPr="003355B9">
        <w:rPr>
          <w:rFonts w:ascii="Arial" w:hAnsi="Arial" w:cs="Arial"/>
          <w:sz w:val="22"/>
          <w:szCs w:val="22"/>
        </w:rPr>
        <w:t>o</w:t>
      </w:r>
      <w:r w:rsidRPr="003355B9">
        <w:rPr>
          <w:rFonts w:ascii="Arial" w:hAnsi="Arial" w:cs="Arial"/>
          <w:sz w:val="22"/>
          <w:szCs w:val="22"/>
        </w:rPr>
        <w:t xml:space="preserve"> predi</w:t>
      </w:r>
      <w:r w:rsidR="00DB0971" w:rsidRPr="003355B9">
        <w:rPr>
          <w:rFonts w:ascii="Arial" w:hAnsi="Arial" w:cs="Arial"/>
          <w:sz w:val="22"/>
          <w:szCs w:val="22"/>
        </w:rPr>
        <w:t>o</w:t>
      </w:r>
      <w:r w:rsidRPr="003355B9">
        <w:rPr>
          <w:rFonts w:ascii="Arial" w:hAnsi="Arial" w:cs="Arial"/>
          <w:sz w:val="22"/>
          <w:szCs w:val="22"/>
        </w:rPr>
        <w:t>s,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 xml:space="preserve">n </w:t>
      </w:r>
      <w:r w:rsidR="00A65CA5" w:rsidRPr="003355B9">
        <w:rPr>
          <w:rFonts w:ascii="Arial" w:hAnsi="Arial" w:cs="Arial"/>
          <w:sz w:val="22"/>
          <w:szCs w:val="22"/>
        </w:rPr>
        <w:t>l</w:t>
      </w:r>
      <w:r w:rsidR="00DB0971" w:rsidRPr="003355B9">
        <w:rPr>
          <w:rFonts w:ascii="Arial" w:hAnsi="Arial" w:cs="Arial"/>
          <w:sz w:val="22"/>
          <w:szCs w:val="22"/>
        </w:rPr>
        <w:t>o</w:t>
      </w:r>
      <w:r w:rsidR="00A65CA5" w:rsidRPr="003355B9">
        <w:rPr>
          <w:rFonts w:ascii="Arial" w:hAnsi="Arial" w:cs="Arial"/>
          <w:sz w:val="22"/>
          <w:szCs w:val="22"/>
        </w:rPr>
        <w:t xml:space="preserve"> previst</w:t>
      </w:r>
      <w:r w:rsidR="00DB0971" w:rsidRPr="003355B9">
        <w:rPr>
          <w:rFonts w:ascii="Arial" w:hAnsi="Arial" w:cs="Arial"/>
          <w:sz w:val="22"/>
          <w:szCs w:val="22"/>
        </w:rPr>
        <w:t>o</w:t>
      </w:r>
      <w:r w:rsidR="00A65CA5" w:rsidRPr="003355B9">
        <w:rPr>
          <w:rFonts w:ascii="Arial" w:hAnsi="Arial" w:cs="Arial"/>
          <w:sz w:val="22"/>
          <w:szCs w:val="22"/>
        </w:rPr>
        <w:t xml:space="preserve"> c</w:t>
      </w:r>
      <w:r w:rsidR="00DB0971" w:rsidRPr="003355B9">
        <w:rPr>
          <w:rFonts w:ascii="Arial" w:hAnsi="Arial" w:cs="Arial"/>
          <w:sz w:val="22"/>
          <w:szCs w:val="22"/>
        </w:rPr>
        <w:t>o</w:t>
      </w:r>
      <w:r w:rsidR="00A65CA5" w:rsidRPr="003355B9">
        <w:rPr>
          <w:rFonts w:ascii="Arial" w:hAnsi="Arial" w:cs="Arial"/>
          <w:sz w:val="22"/>
          <w:szCs w:val="22"/>
        </w:rPr>
        <w:t xml:space="preserve">n esta </w:t>
      </w:r>
      <w:r w:rsidR="00B37A15" w:rsidRPr="003355B9">
        <w:rPr>
          <w:rFonts w:ascii="Arial" w:hAnsi="Arial" w:cs="Arial"/>
          <w:sz w:val="22"/>
          <w:szCs w:val="22"/>
        </w:rPr>
        <w:t>Ley</w:t>
      </w:r>
      <w:r w:rsidR="00A65CA5" w:rsidRPr="003355B9">
        <w:rPr>
          <w:rFonts w:ascii="Arial" w:hAnsi="Arial" w:cs="Arial"/>
          <w:sz w:val="22"/>
          <w:szCs w:val="22"/>
        </w:rPr>
        <w:t xml:space="preserve"> y l</w:t>
      </w:r>
      <w:r w:rsidR="00DB0971" w:rsidRPr="003355B9">
        <w:rPr>
          <w:rFonts w:ascii="Arial" w:hAnsi="Arial" w:cs="Arial"/>
          <w:sz w:val="22"/>
          <w:szCs w:val="22"/>
        </w:rPr>
        <w:t>o</w:t>
      </w:r>
      <w:r w:rsidR="00A65CA5" w:rsidRPr="003355B9">
        <w:rPr>
          <w:rFonts w:ascii="Arial" w:hAnsi="Arial" w:cs="Arial"/>
          <w:sz w:val="22"/>
          <w:szCs w:val="22"/>
        </w:rPr>
        <w:t xml:space="preserve">s </w:t>
      </w:r>
      <w:r w:rsidRPr="003355B9">
        <w:rPr>
          <w:rFonts w:ascii="Arial" w:hAnsi="Arial" w:cs="Arial"/>
          <w:sz w:val="22"/>
          <w:szCs w:val="22"/>
        </w:rPr>
        <w:t xml:space="preserve">planes </w:t>
      </w:r>
      <w:r w:rsidR="004F11D9" w:rsidRPr="003355B9">
        <w:rPr>
          <w:rFonts w:ascii="Arial" w:hAnsi="Arial" w:cs="Arial"/>
          <w:sz w:val="22"/>
          <w:szCs w:val="22"/>
        </w:rPr>
        <w:t xml:space="preserve"> o </w:t>
      </w:r>
      <w:r w:rsidRPr="003355B9">
        <w:rPr>
          <w:rFonts w:ascii="Arial" w:hAnsi="Arial" w:cs="Arial"/>
          <w:sz w:val="22"/>
          <w:szCs w:val="22"/>
        </w:rPr>
        <w:t>pr</w:t>
      </w:r>
      <w:r w:rsidR="00DB0971" w:rsidRPr="003355B9">
        <w:rPr>
          <w:rFonts w:ascii="Arial" w:hAnsi="Arial" w:cs="Arial"/>
          <w:sz w:val="22"/>
          <w:szCs w:val="22"/>
        </w:rPr>
        <w:t>o</w:t>
      </w:r>
      <w:r w:rsidRPr="003355B9">
        <w:rPr>
          <w:rFonts w:ascii="Arial" w:hAnsi="Arial" w:cs="Arial"/>
          <w:sz w:val="22"/>
          <w:szCs w:val="22"/>
        </w:rPr>
        <w:t>gramas d</w:t>
      </w:r>
      <w:r w:rsidR="00A65CA5" w:rsidRPr="003355B9">
        <w:rPr>
          <w:rFonts w:ascii="Arial" w:hAnsi="Arial" w:cs="Arial"/>
          <w:sz w:val="22"/>
          <w:szCs w:val="22"/>
        </w:rPr>
        <w:t>e desarr</w:t>
      </w:r>
      <w:r w:rsidR="00DB0971" w:rsidRPr="003355B9">
        <w:rPr>
          <w:rFonts w:ascii="Arial" w:hAnsi="Arial" w:cs="Arial"/>
          <w:sz w:val="22"/>
          <w:szCs w:val="22"/>
        </w:rPr>
        <w:t>o</w:t>
      </w:r>
      <w:r w:rsidR="00A65CA5" w:rsidRPr="003355B9">
        <w:rPr>
          <w:rFonts w:ascii="Arial" w:hAnsi="Arial" w:cs="Arial"/>
          <w:sz w:val="22"/>
          <w:szCs w:val="22"/>
        </w:rPr>
        <w:t>ll</w:t>
      </w:r>
      <w:r w:rsidR="00DB0971" w:rsidRPr="003355B9">
        <w:rPr>
          <w:rFonts w:ascii="Arial" w:hAnsi="Arial" w:cs="Arial"/>
          <w:sz w:val="22"/>
          <w:szCs w:val="22"/>
        </w:rPr>
        <w:t>o</w:t>
      </w:r>
      <w:r w:rsidR="00A65CA5" w:rsidRPr="003355B9">
        <w:rPr>
          <w:rFonts w:ascii="Arial" w:hAnsi="Arial" w:cs="Arial"/>
          <w:sz w:val="22"/>
          <w:szCs w:val="22"/>
        </w:rPr>
        <w:t xml:space="preserve"> urban</w:t>
      </w:r>
      <w:r w:rsidR="00DB0971" w:rsidRPr="003355B9">
        <w:rPr>
          <w:rFonts w:ascii="Arial" w:hAnsi="Arial" w:cs="Arial"/>
          <w:sz w:val="22"/>
          <w:szCs w:val="22"/>
        </w:rPr>
        <w:t>o</w:t>
      </w:r>
      <w:r w:rsidR="00A65CA5" w:rsidRPr="003355B9">
        <w:rPr>
          <w:rFonts w:ascii="Arial" w:hAnsi="Arial" w:cs="Arial"/>
          <w:sz w:val="22"/>
          <w:szCs w:val="22"/>
        </w:rPr>
        <w:t xml:space="preserve"> aplicables, </w:t>
      </w:r>
      <w:r w:rsidRPr="003355B9">
        <w:rPr>
          <w:rFonts w:ascii="Arial" w:hAnsi="Arial" w:cs="Arial"/>
          <w:sz w:val="22"/>
          <w:szCs w:val="22"/>
        </w:rPr>
        <w:t xml:space="preserve">mismas que deberán ser señaladas </w:t>
      </w:r>
      <w:r w:rsidR="00DB0971" w:rsidRPr="003355B9">
        <w:rPr>
          <w:rFonts w:ascii="Arial" w:hAnsi="Arial" w:cs="Arial"/>
          <w:sz w:val="22"/>
          <w:szCs w:val="22"/>
        </w:rPr>
        <w:t>o</w:t>
      </w:r>
      <w:r w:rsidRPr="003355B9">
        <w:rPr>
          <w:rFonts w:ascii="Arial" w:hAnsi="Arial" w:cs="Arial"/>
          <w:sz w:val="22"/>
          <w:szCs w:val="22"/>
        </w:rPr>
        <w:t xml:space="preserve"> insertadas en l</w:t>
      </w:r>
      <w:r w:rsidR="00DB0971" w:rsidRPr="003355B9">
        <w:rPr>
          <w:rFonts w:ascii="Arial" w:hAnsi="Arial" w:cs="Arial"/>
          <w:sz w:val="22"/>
          <w:szCs w:val="22"/>
        </w:rPr>
        <w:t>o</w:t>
      </w:r>
      <w:r w:rsidRPr="003355B9">
        <w:rPr>
          <w:rFonts w:ascii="Arial" w:hAnsi="Arial" w:cs="Arial"/>
          <w:sz w:val="22"/>
          <w:szCs w:val="22"/>
        </w:rPr>
        <w:t>s instrument</w:t>
      </w:r>
      <w:r w:rsidR="00DB0971" w:rsidRPr="003355B9">
        <w:rPr>
          <w:rFonts w:ascii="Arial" w:hAnsi="Arial" w:cs="Arial"/>
          <w:sz w:val="22"/>
          <w:szCs w:val="22"/>
        </w:rPr>
        <w:t>o</w:t>
      </w:r>
      <w:r w:rsidRPr="003355B9">
        <w:rPr>
          <w:rFonts w:ascii="Arial" w:hAnsi="Arial" w:cs="Arial"/>
          <w:sz w:val="22"/>
          <w:szCs w:val="22"/>
        </w:rPr>
        <w:t>s públic</w:t>
      </w:r>
      <w:r w:rsidR="00DB0971" w:rsidRPr="003355B9">
        <w:rPr>
          <w:rFonts w:ascii="Arial" w:hAnsi="Arial" w:cs="Arial"/>
          <w:sz w:val="22"/>
          <w:szCs w:val="22"/>
        </w:rPr>
        <w:t>o</w:t>
      </w:r>
      <w:r w:rsidRPr="003355B9">
        <w:rPr>
          <w:rFonts w:ascii="Arial" w:hAnsi="Arial" w:cs="Arial"/>
          <w:sz w:val="22"/>
          <w:szCs w:val="22"/>
        </w:rPr>
        <w:t>s respectiv</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 w:val="left" w:pos="5760"/>
        </w:tabs>
        <w:jc w:val="both"/>
        <w:rPr>
          <w:rFonts w:ascii="Arial" w:hAnsi="Arial" w:cs="Arial"/>
          <w:bCs/>
          <w:sz w:val="22"/>
          <w:szCs w:val="22"/>
        </w:rPr>
      </w:pPr>
    </w:p>
    <w:p w:rsidR="00B86D84" w:rsidRPr="003355B9" w:rsidRDefault="00B86D84" w:rsidP="00B86D84">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s>
        <w:jc w:val="both"/>
        <w:rPr>
          <w:rFonts w:ascii="Arial" w:hAnsi="Arial" w:cs="Arial"/>
          <w:sz w:val="22"/>
          <w:szCs w:val="22"/>
        </w:rPr>
      </w:pPr>
      <w:r w:rsidRPr="003355B9">
        <w:rPr>
          <w:rStyle w:val="EstiloNegrita"/>
          <w:rFonts w:cs="Arial"/>
          <w:sz w:val="22"/>
          <w:szCs w:val="22"/>
        </w:rPr>
        <w:t>ARTÍCUL</w:t>
      </w:r>
      <w:r w:rsidR="00DB0971" w:rsidRPr="003355B9">
        <w:rPr>
          <w:rStyle w:val="EstiloNegrita"/>
          <w:rFonts w:cs="Arial"/>
          <w:sz w:val="22"/>
          <w:szCs w:val="22"/>
        </w:rPr>
        <w:t>O</w:t>
      </w:r>
      <w:r w:rsidRPr="003355B9">
        <w:rPr>
          <w:rStyle w:val="EstiloNegrita"/>
          <w:rFonts w:cs="Arial"/>
          <w:sz w:val="22"/>
          <w:szCs w:val="22"/>
        </w:rPr>
        <w:t xml:space="preserve"> </w:t>
      </w:r>
      <w:r w:rsidR="003B6ADF" w:rsidRPr="003355B9">
        <w:rPr>
          <w:rFonts w:ascii="Arial" w:hAnsi="Arial" w:cs="Arial"/>
          <w:sz w:val="22"/>
          <w:szCs w:val="22"/>
        </w:rPr>
        <w:t>97.</w:t>
      </w:r>
      <w:r w:rsidRPr="003355B9">
        <w:rPr>
          <w:rStyle w:val="EstiloNegrita"/>
          <w:rFonts w:cs="Arial"/>
          <w:sz w:val="22"/>
          <w:szCs w:val="22"/>
        </w:rPr>
        <w:t xml:space="preserve"> </w:t>
      </w:r>
      <w:r w:rsidRPr="003355B9">
        <w:rPr>
          <w:rFonts w:ascii="Arial" w:hAnsi="Arial" w:cs="Arial"/>
          <w:sz w:val="22"/>
          <w:szCs w:val="22"/>
        </w:rPr>
        <w:t>Para c</w:t>
      </w:r>
      <w:r w:rsidR="00DB0971" w:rsidRPr="003355B9">
        <w:rPr>
          <w:rFonts w:ascii="Arial" w:hAnsi="Arial" w:cs="Arial"/>
          <w:sz w:val="22"/>
          <w:szCs w:val="22"/>
        </w:rPr>
        <w:t>o</w:t>
      </w:r>
      <w:r w:rsidRPr="003355B9">
        <w:rPr>
          <w:rFonts w:ascii="Arial" w:hAnsi="Arial" w:cs="Arial"/>
          <w:sz w:val="22"/>
          <w:szCs w:val="22"/>
        </w:rPr>
        <w:t>nstituir, ampliar y delimitar las la z</w:t>
      </w:r>
      <w:r w:rsidR="00DB0971" w:rsidRPr="003355B9">
        <w:rPr>
          <w:rFonts w:ascii="Arial" w:hAnsi="Arial" w:cs="Arial"/>
          <w:sz w:val="22"/>
          <w:szCs w:val="22"/>
        </w:rPr>
        <w:t>o</w:t>
      </w:r>
      <w:r w:rsidRPr="003355B9">
        <w:rPr>
          <w:rFonts w:ascii="Arial" w:hAnsi="Arial" w:cs="Arial"/>
          <w:sz w:val="22"/>
          <w:szCs w:val="22"/>
        </w:rPr>
        <w:t>na de urbanizac</w:t>
      </w:r>
      <w:r w:rsidR="005F2261" w:rsidRPr="003355B9">
        <w:rPr>
          <w:rFonts w:ascii="Arial" w:hAnsi="Arial" w:cs="Arial"/>
          <w:sz w:val="22"/>
          <w:szCs w:val="22"/>
        </w:rPr>
        <w:t>ión</w:t>
      </w:r>
      <w:r w:rsidRPr="003355B9">
        <w:rPr>
          <w:rFonts w:ascii="Arial" w:hAnsi="Arial" w:cs="Arial"/>
          <w:sz w:val="22"/>
          <w:szCs w:val="22"/>
        </w:rPr>
        <w:t xml:space="preserve"> ejidal</w:t>
      </w:r>
      <w:r w:rsidR="00C569BC" w:rsidRPr="003355B9">
        <w:rPr>
          <w:rFonts w:ascii="Arial" w:hAnsi="Arial" w:cs="Arial"/>
          <w:sz w:val="22"/>
          <w:szCs w:val="22"/>
        </w:rPr>
        <w:t xml:space="preserve"> </w:t>
      </w:r>
      <w:r w:rsidRPr="003355B9">
        <w:rPr>
          <w:rFonts w:ascii="Arial" w:hAnsi="Arial" w:cs="Arial"/>
          <w:sz w:val="22"/>
          <w:szCs w:val="22"/>
        </w:rPr>
        <w:t>y su reserva de crecimient</w:t>
      </w:r>
      <w:r w:rsidR="00DB0971" w:rsidRPr="003355B9">
        <w:rPr>
          <w:rFonts w:ascii="Arial" w:hAnsi="Arial" w:cs="Arial"/>
          <w:sz w:val="22"/>
          <w:szCs w:val="22"/>
        </w:rPr>
        <w:t>o</w:t>
      </w:r>
      <w:r w:rsidRPr="003355B9">
        <w:rPr>
          <w:rFonts w:ascii="Arial" w:hAnsi="Arial" w:cs="Arial"/>
          <w:sz w:val="22"/>
          <w:szCs w:val="22"/>
        </w:rPr>
        <w:t>,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para regularizar la tenencia de predi</w:t>
      </w:r>
      <w:r w:rsidR="00DB0971" w:rsidRPr="003355B9">
        <w:rPr>
          <w:rFonts w:ascii="Arial" w:hAnsi="Arial" w:cs="Arial"/>
          <w:sz w:val="22"/>
          <w:szCs w:val="22"/>
        </w:rPr>
        <w:t>o</w:t>
      </w:r>
      <w:r w:rsidRPr="003355B9">
        <w:rPr>
          <w:rFonts w:ascii="Arial" w:hAnsi="Arial" w:cs="Arial"/>
          <w:sz w:val="22"/>
          <w:szCs w:val="22"/>
        </w:rPr>
        <w:t>s en l</w:t>
      </w:r>
      <w:r w:rsidR="00DB0971" w:rsidRPr="003355B9">
        <w:rPr>
          <w:rFonts w:ascii="Arial" w:hAnsi="Arial" w:cs="Arial"/>
          <w:sz w:val="22"/>
          <w:szCs w:val="22"/>
        </w:rPr>
        <w:t>o</w:t>
      </w:r>
      <w:r w:rsidRPr="003355B9">
        <w:rPr>
          <w:rFonts w:ascii="Arial" w:hAnsi="Arial" w:cs="Arial"/>
          <w:sz w:val="22"/>
          <w:szCs w:val="22"/>
        </w:rPr>
        <w:t>s que se hayan c</w:t>
      </w:r>
      <w:r w:rsidR="00DB0971" w:rsidRPr="003355B9">
        <w:rPr>
          <w:rFonts w:ascii="Arial" w:hAnsi="Arial" w:cs="Arial"/>
          <w:sz w:val="22"/>
          <w:szCs w:val="22"/>
        </w:rPr>
        <w:t>o</w:t>
      </w:r>
      <w:r w:rsidRPr="003355B9">
        <w:rPr>
          <w:rFonts w:ascii="Arial" w:hAnsi="Arial" w:cs="Arial"/>
          <w:sz w:val="22"/>
          <w:szCs w:val="22"/>
        </w:rPr>
        <w:t>nstituid</w:t>
      </w:r>
      <w:r w:rsidR="00DB0971" w:rsidRPr="003355B9">
        <w:rPr>
          <w:rFonts w:ascii="Arial" w:hAnsi="Arial" w:cs="Arial"/>
          <w:sz w:val="22"/>
          <w:szCs w:val="22"/>
        </w:rPr>
        <w:t>o</w:t>
      </w:r>
      <w:r w:rsidRPr="003355B9">
        <w:rPr>
          <w:rFonts w:ascii="Arial" w:hAnsi="Arial" w:cs="Arial"/>
          <w:sz w:val="22"/>
          <w:szCs w:val="22"/>
        </w:rPr>
        <w:t xml:space="preserve">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s irregulares, l</w:t>
      </w:r>
      <w:r w:rsidR="00DB0971" w:rsidRPr="003355B9">
        <w:rPr>
          <w:rFonts w:ascii="Arial" w:hAnsi="Arial" w:cs="Arial"/>
          <w:sz w:val="22"/>
          <w:szCs w:val="22"/>
        </w:rPr>
        <w:t>o</w:t>
      </w:r>
      <w:r w:rsidRPr="003355B9">
        <w:rPr>
          <w:rFonts w:ascii="Arial" w:hAnsi="Arial" w:cs="Arial"/>
          <w:sz w:val="22"/>
          <w:szCs w:val="22"/>
        </w:rPr>
        <w:t>s ejidatari</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muner</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avecindad</w:t>
      </w:r>
      <w:r w:rsidR="00DB0971" w:rsidRPr="003355B9">
        <w:rPr>
          <w:rFonts w:ascii="Arial" w:hAnsi="Arial" w:cs="Arial"/>
          <w:sz w:val="22"/>
          <w:szCs w:val="22"/>
        </w:rPr>
        <w:t>o</w:t>
      </w:r>
      <w:r w:rsidRPr="003355B9">
        <w:rPr>
          <w:rFonts w:ascii="Arial" w:hAnsi="Arial" w:cs="Arial"/>
          <w:sz w:val="22"/>
          <w:szCs w:val="22"/>
        </w:rPr>
        <w:t>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las aut</w:t>
      </w:r>
      <w:r w:rsidR="00DB0971" w:rsidRPr="003355B9">
        <w:rPr>
          <w:rFonts w:ascii="Arial" w:hAnsi="Arial" w:cs="Arial"/>
          <w:sz w:val="22"/>
          <w:szCs w:val="22"/>
        </w:rPr>
        <w:t>o</w:t>
      </w:r>
      <w:r w:rsidRPr="003355B9">
        <w:rPr>
          <w:rFonts w:ascii="Arial" w:hAnsi="Arial" w:cs="Arial"/>
          <w:sz w:val="22"/>
          <w:szCs w:val="22"/>
        </w:rPr>
        <w:t xml:space="preserve">ridades agrarias deberán ajustarse a las </w:t>
      </w:r>
      <w:r w:rsidR="00E35EDF" w:rsidRPr="003355B9">
        <w:rPr>
          <w:rFonts w:ascii="Arial" w:hAnsi="Arial" w:cs="Arial"/>
          <w:sz w:val="22"/>
          <w:szCs w:val="22"/>
        </w:rPr>
        <w:t>disposiciones</w:t>
      </w:r>
      <w:r w:rsidRPr="003355B9">
        <w:rPr>
          <w:rFonts w:ascii="Arial" w:hAnsi="Arial" w:cs="Arial"/>
          <w:sz w:val="22"/>
          <w:szCs w:val="22"/>
        </w:rPr>
        <w:t xml:space="preserve"> de esta </w:t>
      </w:r>
      <w:r w:rsidR="00B37A15" w:rsidRPr="003355B9">
        <w:rPr>
          <w:rFonts w:ascii="Arial" w:hAnsi="Arial" w:cs="Arial"/>
          <w:sz w:val="22"/>
          <w:szCs w:val="22"/>
        </w:rPr>
        <w:t>Ley</w:t>
      </w:r>
      <w:r w:rsidRPr="003355B9">
        <w:rPr>
          <w:rFonts w:ascii="Arial" w:hAnsi="Arial" w:cs="Arial"/>
          <w:sz w:val="22"/>
          <w:szCs w:val="22"/>
        </w:rPr>
        <w:t>, a l</w:t>
      </w:r>
      <w:r w:rsidR="00DB0971" w:rsidRPr="003355B9">
        <w:rPr>
          <w:rFonts w:ascii="Arial" w:hAnsi="Arial" w:cs="Arial"/>
          <w:sz w:val="22"/>
          <w:szCs w:val="22"/>
        </w:rPr>
        <w:t>o</w:t>
      </w:r>
      <w:r w:rsidRPr="003355B9">
        <w:rPr>
          <w:rFonts w:ascii="Arial" w:hAnsi="Arial" w:cs="Arial"/>
          <w:sz w:val="22"/>
          <w:szCs w:val="22"/>
        </w:rPr>
        <w:t xml:space="preserve"> establecid</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 xml:space="preserve">s planes </w:t>
      </w:r>
      <w:r w:rsidR="00B86D84" w:rsidRPr="003355B9">
        <w:rPr>
          <w:rFonts w:ascii="Arial" w:hAnsi="Arial" w:cs="Arial"/>
          <w:sz w:val="22"/>
          <w:szCs w:val="22"/>
        </w:rPr>
        <w:t xml:space="preserve">o programas </w:t>
      </w:r>
      <w:r w:rsidRPr="003355B9">
        <w:rPr>
          <w:rFonts w:ascii="Arial" w:hAnsi="Arial" w:cs="Arial"/>
          <w:sz w:val="22"/>
          <w:szCs w:val="22"/>
        </w:rPr>
        <w:t>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aplicables y a sus </w:t>
      </w:r>
      <w:r w:rsidR="00E35EDF" w:rsidRPr="003355B9">
        <w:rPr>
          <w:rFonts w:ascii="Arial" w:hAnsi="Arial" w:cs="Arial"/>
          <w:sz w:val="22"/>
          <w:szCs w:val="22"/>
        </w:rPr>
        <w:t>disposiciones</w:t>
      </w:r>
      <w:r w:rsidRPr="003355B9">
        <w:rPr>
          <w:rFonts w:ascii="Arial" w:hAnsi="Arial" w:cs="Arial"/>
          <w:sz w:val="22"/>
          <w:szCs w:val="22"/>
        </w:rPr>
        <w:t xml:space="preserve"> reglamentarias. Para ese efect</w:t>
      </w:r>
      <w:r w:rsidR="00DB0971" w:rsidRPr="003355B9">
        <w:rPr>
          <w:rFonts w:ascii="Arial" w:hAnsi="Arial" w:cs="Arial"/>
          <w:sz w:val="22"/>
          <w:szCs w:val="22"/>
        </w:rPr>
        <w:t>o</w:t>
      </w:r>
      <w:r w:rsidRPr="003355B9">
        <w:rPr>
          <w:rFonts w:ascii="Arial" w:hAnsi="Arial" w:cs="Arial"/>
          <w:sz w:val="22"/>
          <w:szCs w:val="22"/>
        </w:rPr>
        <w:t xml:space="preserve"> deberán recabar las </w:t>
      </w:r>
      <w:r w:rsidR="00FB2AE9" w:rsidRPr="003355B9">
        <w:rPr>
          <w:rFonts w:ascii="Arial" w:hAnsi="Arial" w:cs="Arial"/>
          <w:sz w:val="22"/>
          <w:szCs w:val="22"/>
        </w:rPr>
        <w:t>autorizaciones</w:t>
      </w:r>
      <w:r w:rsidRPr="003355B9">
        <w:rPr>
          <w:rFonts w:ascii="Arial" w:hAnsi="Arial" w:cs="Arial"/>
          <w:sz w:val="22"/>
          <w:szCs w:val="22"/>
        </w:rPr>
        <w:t xml:space="preserve"> de las aut</w:t>
      </w:r>
      <w:r w:rsidR="00DB0971" w:rsidRPr="003355B9">
        <w:rPr>
          <w:rFonts w:ascii="Arial" w:hAnsi="Arial" w:cs="Arial"/>
          <w:sz w:val="22"/>
          <w:szCs w:val="22"/>
        </w:rPr>
        <w:t>o</w:t>
      </w:r>
      <w:r w:rsidRPr="003355B9">
        <w:rPr>
          <w:rFonts w:ascii="Arial" w:hAnsi="Arial" w:cs="Arial"/>
          <w:sz w:val="22"/>
          <w:szCs w:val="22"/>
        </w:rPr>
        <w:t>ridades l</w:t>
      </w:r>
      <w:r w:rsidR="00DB0971" w:rsidRPr="003355B9">
        <w:rPr>
          <w:rFonts w:ascii="Arial" w:hAnsi="Arial" w:cs="Arial"/>
          <w:sz w:val="22"/>
          <w:szCs w:val="22"/>
        </w:rPr>
        <w:t>o</w:t>
      </w:r>
      <w:r w:rsidRPr="003355B9">
        <w:rPr>
          <w:rFonts w:ascii="Arial" w:hAnsi="Arial" w:cs="Arial"/>
          <w:sz w:val="22"/>
          <w:szCs w:val="22"/>
        </w:rPr>
        <w:t>cales c</w:t>
      </w:r>
      <w:r w:rsidR="00DB0971" w:rsidRPr="003355B9">
        <w:rPr>
          <w:rFonts w:ascii="Arial" w:hAnsi="Arial" w:cs="Arial"/>
          <w:sz w:val="22"/>
          <w:szCs w:val="22"/>
        </w:rPr>
        <w:t>o</w:t>
      </w:r>
      <w:r w:rsidRPr="003355B9">
        <w:rPr>
          <w:rFonts w:ascii="Arial" w:hAnsi="Arial" w:cs="Arial"/>
          <w:sz w:val="22"/>
          <w:szCs w:val="22"/>
        </w:rPr>
        <w:t>mpetentes,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 xml:space="preserve">n las </w:t>
      </w:r>
      <w:r w:rsidR="00E35EDF" w:rsidRPr="003355B9">
        <w:rPr>
          <w:rFonts w:ascii="Arial" w:hAnsi="Arial" w:cs="Arial"/>
          <w:sz w:val="22"/>
          <w:szCs w:val="22"/>
        </w:rPr>
        <w:t>disposiciones</w:t>
      </w:r>
      <w:r w:rsidRPr="003355B9">
        <w:rPr>
          <w:rFonts w:ascii="Arial" w:hAnsi="Arial" w:cs="Arial"/>
          <w:sz w:val="22"/>
          <w:szCs w:val="22"/>
        </w:rPr>
        <w:t xml:space="preserve"> de la </w:t>
      </w:r>
      <w:r w:rsidR="00B37A15" w:rsidRPr="003355B9">
        <w:rPr>
          <w:rFonts w:ascii="Arial" w:hAnsi="Arial" w:cs="Arial"/>
          <w:sz w:val="22"/>
          <w:szCs w:val="22"/>
        </w:rPr>
        <w:t>Ley</w:t>
      </w:r>
      <w:r w:rsidRPr="003355B9">
        <w:rPr>
          <w:rFonts w:ascii="Arial" w:hAnsi="Arial" w:cs="Arial"/>
          <w:sz w:val="22"/>
          <w:szCs w:val="22"/>
        </w:rPr>
        <w:t xml:space="preserve"> General de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 xml:space="preserve">s y la </w:t>
      </w:r>
      <w:r w:rsidR="00B37A15" w:rsidRPr="003355B9">
        <w:rPr>
          <w:rFonts w:ascii="Arial" w:hAnsi="Arial" w:cs="Arial"/>
          <w:sz w:val="22"/>
          <w:szCs w:val="22"/>
        </w:rPr>
        <w:t>Ley</w:t>
      </w:r>
      <w:r w:rsidRPr="003355B9">
        <w:rPr>
          <w:rFonts w:ascii="Arial" w:hAnsi="Arial" w:cs="Arial"/>
          <w:sz w:val="22"/>
          <w:szCs w:val="22"/>
        </w:rPr>
        <w:t xml:space="preserve"> Agraria.</w:t>
      </w:r>
    </w:p>
    <w:p w:rsidR="009C01FC" w:rsidRPr="003355B9" w:rsidRDefault="009C01FC" w:rsidP="00785576">
      <w:pPr>
        <w:tabs>
          <w:tab w:val="left" w:pos="0"/>
          <w:tab w:val="left" w:pos="5760"/>
        </w:tabs>
        <w:jc w:val="both"/>
        <w:rPr>
          <w:rFonts w:ascii="Arial" w:hAnsi="Arial" w:cs="Arial"/>
          <w:sz w:val="22"/>
          <w:szCs w:val="22"/>
        </w:rPr>
      </w:pPr>
    </w:p>
    <w:p w:rsidR="00B86D84" w:rsidRPr="003355B9" w:rsidRDefault="00B86D84" w:rsidP="00B86D84">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C01FC" w:rsidP="00785576">
      <w:pPr>
        <w:tabs>
          <w:tab w:val="left" w:pos="0"/>
          <w:tab w:val="left" w:pos="5760"/>
        </w:tabs>
        <w:jc w:val="both"/>
        <w:rPr>
          <w:rFonts w:ascii="Arial" w:hAnsi="Arial" w:cs="Arial"/>
          <w:sz w:val="22"/>
          <w:szCs w:val="22"/>
          <w:lang w:val="es-MX"/>
        </w:rPr>
      </w:pPr>
      <w:r w:rsidRPr="003355B9">
        <w:rPr>
          <w:rFonts w:ascii="Arial" w:hAnsi="Arial" w:cs="Arial"/>
          <w:bCs/>
          <w:sz w:val="22"/>
          <w:szCs w:val="22"/>
          <w:lang w:val="es-MX"/>
        </w:rPr>
        <w:t>ARTÍCUL</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w:t>
      </w:r>
      <w:r w:rsidR="003B6ADF" w:rsidRPr="003355B9">
        <w:rPr>
          <w:rFonts w:ascii="Arial" w:hAnsi="Arial" w:cs="Arial"/>
          <w:bCs/>
          <w:sz w:val="22"/>
          <w:szCs w:val="22"/>
          <w:lang w:val="es-MX"/>
        </w:rPr>
        <w:t>98.</w:t>
      </w:r>
      <w:r w:rsidRPr="003355B9">
        <w:rPr>
          <w:rFonts w:ascii="Arial" w:hAnsi="Arial" w:cs="Arial"/>
          <w:bCs/>
          <w:sz w:val="22"/>
          <w:szCs w:val="22"/>
          <w:lang w:val="es-MX"/>
        </w:rPr>
        <w:t xml:space="preserve"> </w:t>
      </w:r>
      <w:r w:rsidRPr="003355B9">
        <w:rPr>
          <w:rFonts w:ascii="Arial" w:hAnsi="Arial" w:cs="Arial"/>
          <w:sz w:val="22"/>
          <w:szCs w:val="22"/>
          <w:lang w:val="es-MX"/>
        </w:rPr>
        <w:t>L</w:t>
      </w:r>
      <w:r w:rsidR="00DB0971" w:rsidRPr="003355B9">
        <w:rPr>
          <w:rFonts w:ascii="Arial" w:hAnsi="Arial" w:cs="Arial"/>
          <w:sz w:val="22"/>
          <w:szCs w:val="22"/>
          <w:lang w:val="es-MX"/>
        </w:rPr>
        <w:t>o</w:t>
      </w:r>
      <w:r w:rsidRPr="003355B9">
        <w:rPr>
          <w:rFonts w:ascii="Arial" w:hAnsi="Arial" w:cs="Arial"/>
          <w:sz w:val="22"/>
          <w:szCs w:val="22"/>
          <w:lang w:val="es-MX"/>
        </w:rPr>
        <w:t>s pr</w:t>
      </w:r>
      <w:r w:rsidR="00DB0971" w:rsidRPr="003355B9">
        <w:rPr>
          <w:rFonts w:ascii="Arial" w:hAnsi="Arial" w:cs="Arial"/>
          <w:sz w:val="22"/>
          <w:szCs w:val="22"/>
          <w:lang w:val="es-MX"/>
        </w:rPr>
        <w:t>o</w:t>
      </w:r>
      <w:r w:rsidRPr="003355B9">
        <w:rPr>
          <w:rFonts w:ascii="Arial" w:hAnsi="Arial" w:cs="Arial"/>
          <w:sz w:val="22"/>
          <w:szCs w:val="22"/>
          <w:lang w:val="es-MX"/>
        </w:rPr>
        <w:t>pietari</w:t>
      </w:r>
      <w:r w:rsidR="00DB0971" w:rsidRPr="003355B9">
        <w:rPr>
          <w:rFonts w:ascii="Arial" w:hAnsi="Arial" w:cs="Arial"/>
          <w:sz w:val="22"/>
          <w:szCs w:val="22"/>
          <w:lang w:val="es-MX"/>
        </w:rPr>
        <w:t>o</w:t>
      </w:r>
      <w:r w:rsidRPr="003355B9">
        <w:rPr>
          <w:rFonts w:ascii="Arial" w:hAnsi="Arial" w:cs="Arial"/>
          <w:sz w:val="22"/>
          <w:szCs w:val="22"/>
          <w:lang w:val="es-MX"/>
        </w:rPr>
        <w:t xml:space="preserve">s de áreas </w:t>
      </w:r>
      <w:r w:rsidR="00DB0971" w:rsidRPr="003355B9">
        <w:rPr>
          <w:rFonts w:ascii="Arial" w:hAnsi="Arial" w:cs="Arial"/>
          <w:sz w:val="22"/>
          <w:szCs w:val="22"/>
          <w:lang w:val="es-MX"/>
        </w:rPr>
        <w:t>o</w:t>
      </w:r>
      <w:r w:rsidRPr="003355B9">
        <w:rPr>
          <w:rFonts w:ascii="Arial" w:hAnsi="Arial" w:cs="Arial"/>
          <w:sz w:val="22"/>
          <w:szCs w:val="22"/>
          <w:lang w:val="es-MX"/>
        </w:rPr>
        <w:t xml:space="preserve"> predi</w:t>
      </w:r>
      <w:r w:rsidR="00DB0971" w:rsidRPr="003355B9">
        <w:rPr>
          <w:rFonts w:ascii="Arial" w:hAnsi="Arial" w:cs="Arial"/>
          <w:sz w:val="22"/>
          <w:szCs w:val="22"/>
          <w:lang w:val="es-MX"/>
        </w:rPr>
        <w:t>o</w:t>
      </w:r>
      <w:r w:rsidRPr="003355B9">
        <w:rPr>
          <w:rFonts w:ascii="Arial" w:hAnsi="Arial" w:cs="Arial"/>
          <w:sz w:val="22"/>
          <w:szCs w:val="22"/>
          <w:lang w:val="es-MX"/>
        </w:rPr>
        <w:t>s c</w:t>
      </w:r>
      <w:r w:rsidR="00DB0971" w:rsidRPr="003355B9">
        <w:rPr>
          <w:rFonts w:ascii="Arial" w:hAnsi="Arial" w:cs="Arial"/>
          <w:sz w:val="22"/>
          <w:szCs w:val="22"/>
          <w:lang w:val="es-MX"/>
        </w:rPr>
        <w:t>o</w:t>
      </w:r>
      <w:r w:rsidRPr="003355B9">
        <w:rPr>
          <w:rFonts w:ascii="Arial" w:hAnsi="Arial" w:cs="Arial"/>
          <w:sz w:val="22"/>
          <w:szCs w:val="22"/>
          <w:lang w:val="es-MX"/>
        </w:rPr>
        <w:t>mprendid</w:t>
      </w:r>
      <w:r w:rsidR="00DB0971" w:rsidRPr="003355B9">
        <w:rPr>
          <w:rFonts w:ascii="Arial" w:hAnsi="Arial" w:cs="Arial"/>
          <w:sz w:val="22"/>
          <w:szCs w:val="22"/>
          <w:lang w:val="es-MX"/>
        </w:rPr>
        <w:t>o</w:t>
      </w:r>
      <w:r w:rsidRPr="003355B9">
        <w:rPr>
          <w:rFonts w:ascii="Arial" w:hAnsi="Arial" w:cs="Arial"/>
          <w:sz w:val="22"/>
          <w:szCs w:val="22"/>
          <w:lang w:val="es-MX"/>
        </w:rPr>
        <w:t>s en suel</w:t>
      </w:r>
      <w:r w:rsidR="00DB0971" w:rsidRPr="003355B9">
        <w:rPr>
          <w:rFonts w:ascii="Arial" w:hAnsi="Arial" w:cs="Arial"/>
          <w:sz w:val="22"/>
          <w:szCs w:val="22"/>
          <w:lang w:val="es-MX"/>
        </w:rPr>
        <w:t>o</w:t>
      </w:r>
      <w:r w:rsidRPr="003355B9">
        <w:rPr>
          <w:rFonts w:ascii="Arial" w:hAnsi="Arial" w:cs="Arial"/>
          <w:sz w:val="22"/>
          <w:szCs w:val="22"/>
          <w:lang w:val="es-MX"/>
        </w:rPr>
        <w:t xml:space="preserve"> n</w:t>
      </w:r>
      <w:r w:rsidR="00DB0971" w:rsidRPr="003355B9">
        <w:rPr>
          <w:rFonts w:ascii="Arial" w:hAnsi="Arial" w:cs="Arial"/>
          <w:sz w:val="22"/>
          <w:szCs w:val="22"/>
          <w:lang w:val="es-MX"/>
        </w:rPr>
        <w:t>o</w:t>
      </w:r>
      <w:r w:rsidRPr="003355B9">
        <w:rPr>
          <w:rFonts w:ascii="Arial" w:hAnsi="Arial" w:cs="Arial"/>
          <w:sz w:val="22"/>
          <w:szCs w:val="22"/>
          <w:lang w:val="es-MX"/>
        </w:rPr>
        <w:t xml:space="preserve"> urbanizable c</w:t>
      </w:r>
      <w:r w:rsidR="00DB0971" w:rsidRPr="003355B9">
        <w:rPr>
          <w:rFonts w:ascii="Arial" w:hAnsi="Arial" w:cs="Arial"/>
          <w:sz w:val="22"/>
          <w:szCs w:val="22"/>
          <w:lang w:val="es-MX"/>
        </w:rPr>
        <w:t>o</w:t>
      </w:r>
      <w:r w:rsidRPr="003355B9">
        <w:rPr>
          <w:rFonts w:ascii="Arial" w:hAnsi="Arial" w:cs="Arial"/>
          <w:sz w:val="22"/>
          <w:szCs w:val="22"/>
          <w:lang w:val="es-MX"/>
        </w:rPr>
        <w:t>nf</w:t>
      </w:r>
      <w:r w:rsidR="00DB0971" w:rsidRPr="003355B9">
        <w:rPr>
          <w:rFonts w:ascii="Arial" w:hAnsi="Arial" w:cs="Arial"/>
          <w:sz w:val="22"/>
          <w:szCs w:val="22"/>
          <w:lang w:val="es-MX"/>
        </w:rPr>
        <w:t>o</w:t>
      </w:r>
      <w:r w:rsidRPr="003355B9">
        <w:rPr>
          <w:rFonts w:ascii="Arial" w:hAnsi="Arial" w:cs="Arial"/>
          <w:sz w:val="22"/>
          <w:szCs w:val="22"/>
          <w:lang w:val="es-MX"/>
        </w:rPr>
        <w:t>rme a l</w:t>
      </w:r>
      <w:r w:rsidR="00DB0971" w:rsidRPr="003355B9">
        <w:rPr>
          <w:rFonts w:ascii="Arial" w:hAnsi="Arial" w:cs="Arial"/>
          <w:sz w:val="22"/>
          <w:szCs w:val="22"/>
          <w:lang w:val="es-MX"/>
        </w:rPr>
        <w:t>o</w:t>
      </w:r>
      <w:r w:rsidRPr="003355B9">
        <w:rPr>
          <w:rFonts w:ascii="Arial" w:hAnsi="Arial" w:cs="Arial"/>
          <w:sz w:val="22"/>
          <w:szCs w:val="22"/>
          <w:lang w:val="es-MX"/>
        </w:rPr>
        <w:t xml:space="preserve">s planes </w:t>
      </w:r>
      <w:r w:rsidR="00B86D84" w:rsidRPr="003355B9">
        <w:rPr>
          <w:rFonts w:ascii="Arial" w:hAnsi="Arial" w:cs="Arial"/>
          <w:sz w:val="22"/>
          <w:szCs w:val="22"/>
          <w:lang w:val="es-MX"/>
        </w:rPr>
        <w:t xml:space="preserve">o programas </w:t>
      </w:r>
      <w:r w:rsidRPr="003355B9">
        <w:rPr>
          <w:rFonts w:ascii="Arial" w:hAnsi="Arial" w:cs="Arial"/>
          <w:sz w:val="22"/>
          <w:szCs w:val="22"/>
          <w:lang w:val="es-MX"/>
        </w:rPr>
        <w:t>de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Pr="003355B9">
        <w:rPr>
          <w:rFonts w:ascii="Arial" w:hAnsi="Arial" w:cs="Arial"/>
          <w:sz w:val="22"/>
          <w:szCs w:val="22"/>
          <w:lang w:val="es-MX"/>
        </w:rPr>
        <w:t>, cualquiera que sea su régimen de pr</w:t>
      </w:r>
      <w:r w:rsidR="00DB0971" w:rsidRPr="003355B9">
        <w:rPr>
          <w:rFonts w:ascii="Arial" w:hAnsi="Arial" w:cs="Arial"/>
          <w:sz w:val="22"/>
          <w:szCs w:val="22"/>
          <w:lang w:val="es-MX"/>
        </w:rPr>
        <w:t>o</w:t>
      </w:r>
      <w:r w:rsidRPr="003355B9">
        <w:rPr>
          <w:rFonts w:ascii="Arial" w:hAnsi="Arial" w:cs="Arial"/>
          <w:sz w:val="22"/>
          <w:szCs w:val="22"/>
          <w:lang w:val="es-MX"/>
        </w:rPr>
        <w:t>piedad, s</w:t>
      </w:r>
      <w:r w:rsidR="00DB0971" w:rsidRPr="003355B9">
        <w:rPr>
          <w:rFonts w:ascii="Arial" w:hAnsi="Arial" w:cs="Arial"/>
          <w:sz w:val="22"/>
          <w:szCs w:val="22"/>
          <w:lang w:val="es-MX"/>
        </w:rPr>
        <w:t>o</w:t>
      </w:r>
      <w:r w:rsidRPr="003355B9">
        <w:rPr>
          <w:rFonts w:ascii="Arial" w:hAnsi="Arial" w:cs="Arial"/>
          <w:sz w:val="22"/>
          <w:szCs w:val="22"/>
          <w:lang w:val="es-MX"/>
        </w:rPr>
        <w:t>l</w:t>
      </w:r>
      <w:r w:rsidR="00DB0971" w:rsidRPr="003355B9">
        <w:rPr>
          <w:rFonts w:ascii="Arial" w:hAnsi="Arial" w:cs="Arial"/>
          <w:sz w:val="22"/>
          <w:szCs w:val="22"/>
          <w:lang w:val="es-MX"/>
        </w:rPr>
        <w:t>o</w:t>
      </w:r>
      <w:r w:rsidRPr="003355B9">
        <w:rPr>
          <w:rFonts w:ascii="Arial" w:hAnsi="Arial" w:cs="Arial"/>
          <w:sz w:val="22"/>
          <w:szCs w:val="22"/>
          <w:lang w:val="es-MX"/>
        </w:rPr>
        <w:t xml:space="preserve"> p</w:t>
      </w:r>
      <w:r w:rsidR="00DB0971" w:rsidRPr="003355B9">
        <w:rPr>
          <w:rFonts w:ascii="Arial" w:hAnsi="Arial" w:cs="Arial"/>
          <w:sz w:val="22"/>
          <w:szCs w:val="22"/>
          <w:lang w:val="es-MX"/>
        </w:rPr>
        <w:t>o</w:t>
      </w:r>
      <w:r w:rsidRPr="003355B9">
        <w:rPr>
          <w:rFonts w:ascii="Arial" w:hAnsi="Arial" w:cs="Arial"/>
          <w:sz w:val="22"/>
          <w:szCs w:val="22"/>
          <w:lang w:val="es-MX"/>
        </w:rPr>
        <w:t>drán apr</w:t>
      </w:r>
      <w:r w:rsidR="00DB0971" w:rsidRPr="003355B9">
        <w:rPr>
          <w:rFonts w:ascii="Arial" w:hAnsi="Arial" w:cs="Arial"/>
          <w:sz w:val="22"/>
          <w:szCs w:val="22"/>
          <w:lang w:val="es-MX"/>
        </w:rPr>
        <w:t>o</w:t>
      </w:r>
      <w:r w:rsidRPr="003355B9">
        <w:rPr>
          <w:rFonts w:ascii="Arial" w:hAnsi="Arial" w:cs="Arial"/>
          <w:sz w:val="22"/>
          <w:szCs w:val="22"/>
          <w:lang w:val="es-MX"/>
        </w:rPr>
        <w:t>vecharl</w:t>
      </w:r>
      <w:r w:rsidR="00DB0971" w:rsidRPr="003355B9">
        <w:rPr>
          <w:rFonts w:ascii="Arial" w:hAnsi="Arial" w:cs="Arial"/>
          <w:sz w:val="22"/>
          <w:szCs w:val="22"/>
          <w:lang w:val="es-MX"/>
        </w:rPr>
        <w:t>o</w:t>
      </w:r>
      <w:r w:rsidRPr="003355B9">
        <w:rPr>
          <w:rFonts w:ascii="Arial" w:hAnsi="Arial" w:cs="Arial"/>
          <w:sz w:val="22"/>
          <w:szCs w:val="22"/>
          <w:lang w:val="es-MX"/>
        </w:rPr>
        <w:t>s y disp</w:t>
      </w:r>
      <w:r w:rsidR="00DB0971" w:rsidRPr="003355B9">
        <w:rPr>
          <w:rFonts w:ascii="Arial" w:hAnsi="Arial" w:cs="Arial"/>
          <w:sz w:val="22"/>
          <w:szCs w:val="22"/>
          <w:lang w:val="es-MX"/>
        </w:rPr>
        <w:t>o</w:t>
      </w:r>
      <w:r w:rsidRPr="003355B9">
        <w:rPr>
          <w:rFonts w:ascii="Arial" w:hAnsi="Arial" w:cs="Arial"/>
          <w:sz w:val="22"/>
          <w:szCs w:val="22"/>
          <w:lang w:val="es-MX"/>
        </w:rPr>
        <w:t>ner de ell</w:t>
      </w:r>
      <w:r w:rsidR="00DB0971" w:rsidRPr="003355B9">
        <w:rPr>
          <w:rFonts w:ascii="Arial" w:hAnsi="Arial" w:cs="Arial"/>
          <w:sz w:val="22"/>
          <w:szCs w:val="22"/>
          <w:lang w:val="es-MX"/>
        </w:rPr>
        <w:t>o</w:t>
      </w:r>
      <w:r w:rsidRPr="003355B9">
        <w:rPr>
          <w:rFonts w:ascii="Arial" w:hAnsi="Arial" w:cs="Arial"/>
          <w:sz w:val="22"/>
          <w:szCs w:val="22"/>
          <w:lang w:val="es-MX"/>
        </w:rPr>
        <w:t>s siempre y cuand</w:t>
      </w:r>
      <w:r w:rsidR="00DB0971" w:rsidRPr="003355B9">
        <w:rPr>
          <w:rFonts w:ascii="Arial" w:hAnsi="Arial" w:cs="Arial"/>
          <w:sz w:val="22"/>
          <w:szCs w:val="22"/>
          <w:lang w:val="es-MX"/>
        </w:rPr>
        <w:t>o</w:t>
      </w:r>
      <w:r w:rsidRPr="003355B9">
        <w:rPr>
          <w:rFonts w:ascii="Arial" w:hAnsi="Arial" w:cs="Arial"/>
          <w:sz w:val="22"/>
          <w:szCs w:val="22"/>
          <w:lang w:val="es-MX"/>
        </w:rPr>
        <w:t xml:space="preserve"> n</w:t>
      </w:r>
      <w:r w:rsidR="00DB0971" w:rsidRPr="003355B9">
        <w:rPr>
          <w:rFonts w:ascii="Arial" w:hAnsi="Arial" w:cs="Arial"/>
          <w:sz w:val="22"/>
          <w:szCs w:val="22"/>
          <w:lang w:val="es-MX"/>
        </w:rPr>
        <w:t>o</w:t>
      </w:r>
      <w:r w:rsidRPr="003355B9">
        <w:rPr>
          <w:rFonts w:ascii="Arial" w:hAnsi="Arial" w:cs="Arial"/>
          <w:sz w:val="22"/>
          <w:szCs w:val="22"/>
          <w:lang w:val="es-MX"/>
        </w:rPr>
        <w:t xml:space="preserve"> altere sus </w:t>
      </w:r>
      <w:r w:rsidR="0088439B" w:rsidRPr="003355B9">
        <w:rPr>
          <w:rFonts w:ascii="Arial" w:hAnsi="Arial" w:cs="Arial"/>
          <w:sz w:val="22"/>
          <w:szCs w:val="22"/>
          <w:lang w:val="es-MX"/>
        </w:rPr>
        <w:t>condiciones</w:t>
      </w:r>
      <w:r w:rsidRPr="003355B9">
        <w:rPr>
          <w:rFonts w:ascii="Arial" w:hAnsi="Arial" w:cs="Arial"/>
          <w:sz w:val="22"/>
          <w:szCs w:val="22"/>
          <w:lang w:val="es-MX"/>
        </w:rPr>
        <w:t xml:space="preserve"> naturales, ni sus </w:t>
      </w:r>
      <w:r w:rsidR="00844DF2" w:rsidRPr="003355B9">
        <w:rPr>
          <w:rFonts w:ascii="Arial" w:hAnsi="Arial" w:cs="Arial"/>
          <w:sz w:val="22"/>
          <w:szCs w:val="22"/>
          <w:lang w:val="es-MX"/>
        </w:rPr>
        <w:t>funciones</w:t>
      </w:r>
      <w:r w:rsidRPr="003355B9">
        <w:rPr>
          <w:rFonts w:ascii="Arial" w:hAnsi="Arial" w:cs="Arial"/>
          <w:sz w:val="22"/>
          <w:szCs w:val="22"/>
          <w:lang w:val="es-MX"/>
        </w:rPr>
        <w:t xml:space="preserve"> ambientales.</w:t>
      </w:r>
    </w:p>
    <w:p w:rsidR="009C01FC" w:rsidRPr="003355B9" w:rsidRDefault="009C01FC" w:rsidP="00785576">
      <w:pPr>
        <w:tabs>
          <w:tab w:val="left" w:pos="0"/>
          <w:tab w:val="left" w:pos="5760"/>
        </w:tabs>
        <w:jc w:val="both"/>
        <w:rPr>
          <w:rFonts w:ascii="Arial" w:hAnsi="Arial" w:cs="Arial"/>
          <w:b/>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3B6ADF" w:rsidRPr="003355B9">
        <w:rPr>
          <w:rFonts w:ascii="Arial" w:hAnsi="Arial" w:cs="Arial"/>
          <w:b/>
          <w:sz w:val="22"/>
          <w:szCs w:val="22"/>
        </w:rPr>
        <w:t>99.</w:t>
      </w:r>
      <w:r w:rsidRPr="003355B9">
        <w:rPr>
          <w:rFonts w:ascii="Arial" w:hAnsi="Arial" w:cs="Arial"/>
          <w:bCs/>
          <w:sz w:val="22"/>
          <w:szCs w:val="22"/>
          <w:lang w:val="es-MX"/>
        </w:rPr>
        <w:t xml:space="preserve"> </w:t>
      </w:r>
      <w:r w:rsidRPr="003355B9">
        <w:rPr>
          <w:rFonts w:ascii="Arial" w:hAnsi="Arial" w:cs="Arial"/>
          <w:sz w:val="22"/>
          <w:szCs w:val="22"/>
        </w:rPr>
        <w:t>Cuand</w:t>
      </w:r>
      <w:r w:rsidR="00DB0971" w:rsidRPr="003355B9">
        <w:rPr>
          <w:rFonts w:ascii="Arial" w:hAnsi="Arial" w:cs="Arial"/>
          <w:sz w:val="22"/>
          <w:szCs w:val="22"/>
        </w:rPr>
        <w:t>o</w:t>
      </w:r>
      <w:r w:rsidRPr="003355B9">
        <w:rPr>
          <w:rFonts w:ascii="Arial" w:hAnsi="Arial" w:cs="Arial"/>
          <w:sz w:val="22"/>
          <w:szCs w:val="22"/>
        </w:rPr>
        <w:t xml:space="preserve"> se determinen destin</w:t>
      </w:r>
      <w:r w:rsidR="00DB0971" w:rsidRPr="003355B9">
        <w:rPr>
          <w:rFonts w:ascii="Arial" w:hAnsi="Arial" w:cs="Arial"/>
          <w:sz w:val="22"/>
          <w:szCs w:val="22"/>
        </w:rPr>
        <w:t>o</w:t>
      </w:r>
      <w:r w:rsidRPr="003355B9">
        <w:rPr>
          <w:rFonts w:ascii="Arial" w:hAnsi="Arial" w:cs="Arial"/>
          <w:sz w:val="22"/>
          <w:szCs w:val="22"/>
        </w:rPr>
        <w:t>s del suel</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bre predi</w:t>
      </w:r>
      <w:r w:rsidR="00DB0971" w:rsidRPr="003355B9">
        <w:rPr>
          <w:rFonts w:ascii="Arial" w:hAnsi="Arial" w:cs="Arial"/>
          <w:sz w:val="22"/>
          <w:szCs w:val="22"/>
        </w:rPr>
        <w:t>o</w:t>
      </w:r>
      <w:r w:rsidRPr="003355B9">
        <w:rPr>
          <w:rFonts w:ascii="Arial" w:hAnsi="Arial" w:cs="Arial"/>
          <w:sz w:val="22"/>
          <w:szCs w:val="22"/>
        </w:rPr>
        <w:t>s de pr</w:t>
      </w:r>
      <w:r w:rsidR="00DB0971" w:rsidRPr="003355B9">
        <w:rPr>
          <w:rFonts w:ascii="Arial" w:hAnsi="Arial" w:cs="Arial"/>
          <w:sz w:val="22"/>
          <w:szCs w:val="22"/>
        </w:rPr>
        <w:t>o</w:t>
      </w:r>
      <w:r w:rsidRPr="003355B9">
        <w:rPr>
          <w:rFonts w:ascii="Arial" w:hAnsi="Arial" w:cs="Arial"/>
          <w:sz w:val="22"/>
          <w:szCs w:val="22"/>
        </w:rPr>
        <w:t xml:space="preserve">piedad privada, </w:t>
      </w:r>
      <w:r w:rsidR="00EF5FDB" w:rsidRPr="003355B9">
        <w:rPr>
          <w:rFonts w:ascii="Arial" w:hAnsi="Arial" w:cs="Arial"/>
          <w:sz w:val="22"/>
          <w:szCs w:val="22"/>
        </w:rPr>
        <w:t>ubicad</w:t>
      </w:r>
      <w:r w:rsidR="00DB0971" w:rsidRPr="003355B9">
        <w:rPr>
          <w:rFonts w:ascii="Arial" w:hAnsi="Arial" w:cs="Arial"/>
          <w:sz w:val="22"/>
          <w:szCs w:val="22"/>
        </w:rPr>
        <w:t>o</w:t>
      </w:r>
      <w:r w:rsidR="00EF5FDB" w:rsidRPr="003355B9">
        <w:rPr>
          <w:rFonts w:ascii="Arial" w:hAnsi="Arial" w:cs="Arial"/>
          <w:sz w:val="22"/>
          <w:szCs w:val="22"/>
        </w:rPr>
        <w:t xml:space="preserve"> en z</w:t>
      </w:r>
      <w:r w:rsidR="00DB0971" w:rsidRPr="003355B9">
        <w:rPr>
          <w:rFonts w:ascii="Arial" w:hAnsi="Arial" w:cs="Arial"/>
          <w:sz w:val="22"/>
          <w:szCs w:val="22"/>
        </w:rPr>
        <w:t>o</w:t>
      </w:r>
      <w:r w:rsidR="00EF5FDB" w:rsidRPr="003355B9">
        <w:rPr>
          <w:rFonts w:ascii="Arial" w:hAnsi="Arial" w:cs="Arial"/>
          <w:sz w:val="22"/>
          <w:szCs w:val="22"/>
        </w:rPr>
        <w:t>nas de reserva para crecimient</w:t>
      </w:r>
      <w:r w:rsidR="00DB0971" w:rsidRPr="003355B9">
        <w:rPr>
          <w:rFonts w:ascii="Arial" w:hAnsi="Arial" w:cs="Arial"/>
          <w:sz w:val="22"/>
          <w:szCs w:val="22"/>
        </w:rPr>
        <w:t>o</w:t>
      </w:r>
      <w:r w:rsidR="00EF5FDB" w:rsidRPr="003355B9">
        <w:rPr>
          <w:rFonts w:ascii="Arial" w:hAnsi="Arial" w:cs="Arial"/>
          <w:sz w:val="22"/>
          <w:szCs w:val="22"/>
        </w:rPr>
        <w:t xml:space="preserve"> urban</w:t>
      </w:r>
      <w:r w:rsidR="00DB0971" w:rsidRPr="003355B9">
        <w:rPr>
          <w:rFonts w:ascii="Arial" w:hAnsi="Arial" w:cs="Arial"/>
          <w:sz w:val="22"/>
          <w:szCs w:val="22"/>
        </w:rPr>
        <w:t>o</w:t>
      </w:r>
      <w:r w:rsidR="00EF5FDB" w:rsidRPr="003355B9">
        <w:rPr>
          <w:rFonts w:ascii="Arial" w:hAnsi="Arial" w:cs="Arial"/>
          <w:sz w:val="22"/>
          <w:szCs w:val="22"/>
        </w:rPr>
        <w:t xml:space="preserve">, el </w:t>
      </w:r>
      <w:r w:rsidRPr="003355B9">
        <w:rPr>
          <w:rFonts w:ascii="Arial" w:hAnsi="Arial" w:cs="Arial"/>
          <w:sz w:val="22"/>
          <w:szCs w:val="22"/>
        </w:rPr>
        <w:t>Estad</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deberán adquirirl</w:t>
      </w:r>
      <w:r w:rsidR="00DB0971" w:rsidRPr="003355B9">
        <w:rPr>
          <w:rFonts w:ascii="Arial" w:hAnsi="Arial" w:cs="Arial"/>
          <w:sz w:val="22"/>
          <w:szCs w:val="22"/>
        </w:rPr>
        <w:t>o</w:t>
      </w:r>
      <w:r w:rsidRPr="003355B9">
        <w:rPr>
          <w:rFonts w:ascii="Arial" w:hAnsi="Arial" w:cs="Arial"/>
          <w:sz w:val="22"/>
          <w:szCs w:val="22"/>
        </w:rPr>
        <w:t>s para garantizar la ejecuc</w:t>
      </w:r>
      <w:r w:rsidR="005F2261" w:rsidRPr="003355B9">
        <w:rPr>
          <w:rFonts w:ascii="Arial" w:hAnsi="Arial" w:cs="Arial"/>
          <w:sz w:val="22"/>
          <w:szCs w:val="22"/>
        </w:rPr>
        <w:t>ión</w:t>
      </w:r>
      <w:r w:rsidRPr="003355B9">
        <w:rPr>
          <w:rFonts w:ascii="Arial" w:hAnsi="Arial" w:cs="Arial"/>
          <w:sz w:val="22"/>
          <w:szCs w:val="22"/>
        </w:rPr>
        <w:t xml:space="preserve"> de las </w:t>
      </w:r>
      <w:r w:rsidR="00DB0971" w:rsidRPr="003355B9">
        <w:rPr>
          <w:rFonts w:ascii="Arial" w:hAnsi="Arial" w:cs="Arial"/>
          <w:sz w:val="22"/>
          <w:szCs w:val="22"/>
        </w:rPr>
        <w:t>o</w:t>
      </w:r>
      <w:r w:rsidRPr="003355B9">
        <w:rPr>
          <w:rFonts w:ascii="Arial" w:hAnsi="Arial" w:cs="Arial"/>
          <w:sz w:val="22"/>
          <w:szCs w:val="22"/>
        </w:rPr>
        <w:t>bras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a l</w:t>
      </w:r>
      <w:r w:rsidR="00DB0971" w:rsidRPr="003355B9">
        <w:rPr>
          <w:rFonts w:ascii="Arial" w:hAnsi="Arial" w:cs="Arial"/>
          <w:sz w:val="22"/>
          <w:szCs w:val="22"/>
        </w:rPr>
        <w:t>o</w:t>
      </w:r>
      <w:r w:rsidRPr="003355B9">
        <w:rPr>
          <w:rFonts w:ascii="Arial" w:hAnsi="Arial" w:cs="Arial"/>
          <w:sz w:val="22"/>
          <w:szCs w:val="22"/>
        </w:rPr>
        <w:t>s destin</w:t>
      </w:r>
      <w:r w:rsidR="00DB0971" w:rsidRPr="003355B9">
        <w:rPr>
          <w:rFonts w:ascii="Arial" w:hAnsi="Arial" w:cs="Arial"/>
          <w:sz w:val="22"/>
          <w:szCs w:val="22"/>
        </w:rPr>
        <w:t>o</w:t>
      </w:r>
      <w:r w:rsidRPr="003355B9">
        <w:rPr>
          <w:rFonts w:ascii="Arial" w:hAnsi="Arial" w:cs="Arial"/>
          <w:sz w:val="22"/>
          <w:szCs w:val="22"/>
        </w:rPr>
        <w:t>s previst</w:t>
      </w:r>
      <w:r w:rsidR="00DB0971" w:rsidRPr="003355B9">
        <w:rPr>
          <w:rFonts w:ascii="Arial" w:hAnsi="Arial" w:cs="Arial"/>
          <w:sz w:val="22"/>
          <w:szCs w:val="22"/>
        </w:rPr>
        <w:t>o</w:t>
      </w:r>
      <w:r w:rsidRPr="003355B9">
        <w:rPr>
          <w:rFonts w:ascii="Arial" w:hAnsi="Arial" w:cs="Arial"/>
          <w:sz w:val="22"/>
          <w:szCs w:val="22"/>
        </w:rPr>
        <w:t>s. Si dich</w:t>
      </w:r>
      <w:r w:rsidR="00DB0971" w:rsidRPr="003355B9">
        <w:rPr>
          <w:rFonts w:ascii="Arial" w:hAnsi="Arial" w:cs="Arial"/>
          <w:sz w:val="22"/>
          <w:szCs w:val="22"/>
        </w:rPr>
        <w:t>o</w:t>
      </w:r>
      <w:r w:rsidRPr="003355B9">
        <w:rPr>
          <w:rFonts w:ascii="Arial" w:hAnsi="Arial" w:cs="Arial"/>
          <w:sz w:val="22"/>
          <w:szCs w:val="22"/>
        </w:rPr>
        <w:t>s predi</w:t>
      </w:r>
      <w:r w:rsidR="00DB0971" w:rsidRPr="003355B9">
        <w:rPr>
          <w:rFonts w:ascii="Arial" w:hAnsi="Arial" w:cs="Arial"/>
          <w:sz w:val="22"/>
          <w:szCs w:val="22"/>
        </w:rPr>
        <w:t>o</w:t>
      </w:r>
      <w:r w:rsidRPr="003355B9">
        <w:rPr>
          <w:rFonts w:ascii="Arial" w:hAnsi="Arial" w:cs="Arial"/>
          <w:sz w:val="22"/>
          <w:szCs w:val="22"/>
        </w:rPr>
        <w:t>s n</w:t>
      </w:r>
      <w:r w:rsidR="00DB0971" w:rsidRPr="003355B9">
        <w:rPr>
          <w:rFonts w:ascii="Arial" w:hAnsi="Arial" w:cs="Arial"/>
          <w:sz w:val="22"/>
          <w:szCs w:val="22"/>
        </w:rPr>
        <w:t>o</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n adquirid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el Estad</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en el ejercici</w:t>
      </w:r>
      <w:r w:rsidR="00DB0971" w:rsidRPr="003355B9">
        <w:rPr>
          <w:rFonts w:ascii="Arial" w:hAnsi="Arial" w:cs="Arial"/>
          <w:sz w:val="22"/>
          <w:szCs w:val="22"/>
        </w:rPr>
        <w:t>o</w:t>
      </w:r>
      <w:r w:rsidRPr="003355B9">
        <w:rPr>
          <w:rFonts w:ascii="Arial" w:hAnsi="Arial" w:cs="Arial"/>
          <w:sz w:val="22"/>
          <w:szCs w:val="22"/>
        </w:rPr>
        <w:t xml:space="preserve"> de su derech</w:t>
      </w:r>
      <w:r w:rsidR="00DB0971" w:rsidRPr="003355B9">
        <w:rPr>
          <w:rFonts w:ascii="Arial" w:hAnsi="Arial" w:cs="Arial"/>
          <w:sz w:val="22"/>
          <w:szCs w:val="22"/>
        </w:rPr>
        <w:t>o</w:t>
      </w:r>
      <w:r w:rsidRPr="003355B9">
        <w:rPr>
          <w:rFonts w:ascii="Arial" w:hAnsi="Arial" w:cs="Arial"/>
          <w:sz w:val="22"/>
          <w:szCs w:val="22"/>
        </w:rPr>
        <w:t xml:space="preserve"> de preferencia dentr</w:t>
      </w:r>
      <w:r w:rsidR="00DB0971" w:rsidRPr="003355B9">
        <w:rPr>
          <w:rFonts w:ascii="Arial" w:hAnsi="Arial" w:cs="Arial"/>
          <w:sz w:val="22"/>
          <w:szCs w:val="22"/>
        </w:rPr>
        <w:t>o</w:t>
      </w:r>
      <w:r w:rsidRPr="003355B9">
        <w:rPr>
          <w:rFonts w:ascii="Arial" w:hAnsi="Arial" w:cs="Arial"/>
          <w:sz w:val="22"/>
          <w:szCs w:val="22"/>
        </w:rPr>
        <w:t xml:space="preserve"> de un plaz</w:t>
      </w:r>
      <w:r w:rsidR="00DB0971" w:rsidRPr="003355B9">
        <w:rPr>
          <w:rFonts w:ascii="Arial" w:hAnsi="Arial" w:cs="Arial"/>
          <w:sz w:val="22"/>
          <w:szCs w:val="22"/>
        </w:rPr>
        <w:t>o</w:t>
      </w:r>
      <w:r w:rsidRPr="003355B9">
        <w:rPr>
          <w:rFonts w:ascii="Arial" w:hAnsi="Arial" w:cs="Arial"/>
          <w:sz w:val="22"/>
          <w:szCs w:val="22"/>
        </w:rPr>
        <w:t xml:space="preserve"> de cinc</w:t>
      </w:r>
      <w:r w:rsidR="00DB0971" w:rsidRPr="003355B9">
        <w:rPr>
          <w:rFonts w:ascii="Arial" w:hAnsi="Arial" w:cs="Arial"/>
          <w:sz w:val="22"/>
          <w:szCs w:val="22"/>
        </w:rPr>
        <w:t>o</w:t>
      </w:r>
      <w:r w:rsidRPr="003355B9">
        <w:rPr>
          <w:rFonts w:ascii="Arial" w:hAnsi="Arial" w:cs="Arial"/>
          <w:sz w:val="22"/>
          <w:szCs w:val="22"/>
        </w:rPr>
        <w:t xml:space="preserve"> añ</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s predi</w:t>
      </w:r>
      <w:r w:rsidR="00DB0971" w:rsidRPr="003355B9">
        <w:rPr>
          <w:rFonts w:ascii="Arial" w:hAnsi="Arial" w:cs="Arial"/>
          <w:sz w:val="22"/>
          <w:szCs w:val="22"/>
        </w:rPr>
        <w:t>o</w:t>
      </w:r>
      <w:r w:rsidRPr="003355B9">
        <w:rPr>
          <w:rFonts w:ascii="Arial" w:hAnsi="Arial" w:cs="Arial"/>
          <w:sz w:val="22"/>
          <w:szCs w:val="22"/>
        </w:rPr>
        <w:t>s dejarán de ser c</w:t>
      </w:r>
      <w:r w:rsidR="00DB0971" w:rsidRPr="003355B9">
        <w:rPr>
          <w:rFonts w:ascii="Arial" w:hAnsi="Arial" w:cs="Arial"/>
          <w:sz w:val="22"/>
          <w:szCs w:val="22"/>
        </w:rPr>
        <w:t>o</w:t>
      </w:r>
      <w:r w:rsidRPr="003355B9">
        <w:rPr>
          <w:rFonts w:ascii="Arial" w:hAnsi="Arial" w:cs="Arial"/>
          <w:sz w:val="22"/>
          <w:szCs w:val="22"/>
        </w:rPr>
        <w:t>nsiderad</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destin</w:t>
      </w:r>
      <w:r w:rsidR="00DB0971" w:rsidRPr="003355B9">
        <w:rPr>
          <w:rFonts w:ascii="Arial" w:hAnsi="Arial" w:cs="Arial"/>
          <w:sz w:val="22"/>
          <w:szCs w:val="22"/>
        </w:rPr>
        <w:t>o</w:t>
      </w:r>
      <w:r w:rsidRPr="003355B9">
        <w:rPr>
          <w:rFonts w:ascii="Arial" w:hAnsi="Arial" w:cs="Arial"/>
          <w:sz w:val="22"/>
          <w:szCs w:val="22"/>
        </w:rPr>
        <w:t>s y se les asignarán l</w:t>
      </w:r>
      <w:r w:rsidR="00DB0971" w:rsidRPr="003355B9">
        <w:rPr>
          <w:rFonts w:ascii="Arial" w:hAnsi="Arial" w:cs="Arial"/>
          <w:sz w:val="22"/>
          <w:szCs w:val="22"/>
        </w:rPr>
        <w:t>o</w:t>
      </w:r>
      <w:r w:rsidRPr="003355B9">
        <w:rPr>
          <w:rFonts w:ascii="Arial" w:hAnsi="Arial" w:cs="Arial"/>
          <w:sz w:val="22"/>
          <w:szCs w:val="22"/>
        </w:rPr>
        <w:t>s us</w:t>
      </w:r>
      <w:r w:rsidR="00DB0971" w:rsidRPr="003355B9">
        <w:rPr>
          <w:rFonts w:ascii="Arial" w:hAnsi="Arial" w:cs="Arial"/>
          <w:sz w:val="22"/>
          <w:szCs w:val="22"/>
        </w:rPr>
        <w:t>o</w:t>
      </w:r>
      <w:r w:rsidRPr="003355B9">
        <w:rPr>
          <w:rFonts w:ascii="Arial" w:hAnsi="Arial" w:cs="Arial"/>
          <w:sz w:val="22"/>
          <w:szCs w:val="22"/>
        </w:rPr>
        <w:t>s del suel</w:t>
      </w:r>
      <w:r w:rsidR="00DB0971" w:rsidRPr="003355B9">
        <w:rPr>
          <w:rFonts w:ascii="Arial" w:hAnsi="Arial" w:cs="Arial"/>
          <w:sz w:val="22"/>
          <w:szCs w:val="22"/>
        </w:rPr>
        <w:t>o</w:t>
      </w:r>
      <w:r w:rsidRPr="003355B9">
        <w:rPr>
          <w:rFonts w:ascii="Arial" w:hAnsi="Arial" w:cs="Arial"/>
          <w:sz w:val="22"/>
          <w:szCs w:val="22"/>
        </w:rPr>
        <w:t xml:space="preserve"> que sean c</w:t>
      </w:r>
      <w:r w:rsidR="00DB0971" w:rsidRPr="003355B9">
        <w:rPr>
          <w:rFonts w:ascii="Arial" w:hAnsi="Arial" w:cs="Arial"/>
          <w:sz w:val="22"/>
          <w:szCs w:val="22"/>
        </w:rPr>
        <w:t>o</w:t>
      </w:r>
      <w:r w:rsidRPr="003355B9">
        <w:rPr>
          <w:rFonts w:ascii="Arial" w:hAnsi="Arial" w:cs="Arial"/>
          <w:sz w:val="22"/>
          <w:szCs w:val="22"/>
        </w:rPr>
        <w:t>mpatibles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existentes en la z</w:t>
      </w:r>
      <w:r w:rsidR="00DB0971" w:rsidRPr="003355B9">
        <w:rPr>
          <w:rFonts w:ascii="Arial" w:hAnsi="Arial" w:cs="Arial"/>
          <w:sz w:val="22"/>
          <w:szCs w:val="22"/>
        </w:rPr>
        <w:t>o</w:t>
      </w:r>
      <w:r w:rsidRPr="003355B9">
        <w:rPr>
          <w:rFonts w:ascii="Arial" w:hAnsi="Arial" w:cs="Arial"/>
          <w:sz w:val="22"/>
          <w:szCs w:val="22"/>
        </w:rPr>
        <w:t>na en que estén ubicad</w:t>
      </w:r>
      <w:r w:rsidR="00DB0971" w:rsidRPr="003355B9">
        <w:rPr>
          <w:rFonts w:ascii="Arial" w:hAnsi="Arial" w:cs="Arial"/>
          <w:sz w:val="22"/>
          <w:szCs w:val="22"/>
        </w:rPr>
        <w:t>o</w:t>
      </w:r>
      <w:r w:rsidRPr="003355B9">
        <w:rPr>
          <w:rFonts w:ascii="Arial" w:hAnsi="Arial" w:cs="Arial"/>
          <w:sz w:val="22"/>
          <w:szCs w:val="22"/>
        </w:rPr>
        <w:t>s a s</w:t>
      </w:r>
      <w:r w:rsidR="00DB0971" w:rsidRPr="003355B9">
        <w:rPr>
          <w:rFonts w:ascii="Arial" w:hAnsi="Arial" w:cs="Arial"/>
          <w:sz w:val="22"/>
          <w:szCs w:val="22"/>
        </w:rPr>
        <w:t>o</w:t>
      </w:r>
      <w:r w:rsidRPr="003355B9">
        <w:rPr>
          <w:rFonts w:ascii="Arial" w:hAnsi="Arial" w:cs="Arial"/>
          <w:sz w:val="22"/>
          <w:szCs w:val="22"/>
        </w:rPr>
        <w:t>licitud de sus pr</w:t>
      </w:r>
      <w:r w:rsidR="00DB0971" w:rsidRPr="003355B9">
        <w:rPr>
          <w:rFonts w:ascii="Arial" w:hAnsi="Arial" w:cs="Arial"/>
          <w:sz w:val="22"/>
          <w:szCs w:val="22"/>
        </w:rPr>
        <w:t>o</w:t>
      </w:r>
      <w:r w:rsidRPr="003355B9">
        <w:rPr>
          <w:rFonts w:ascii="Arial" w:hAnsi="Arial" w:cs="Arial"/>
          <w:sz w:val="22"/>
          <w:szCs w:val="22"/>
        </w:rPr>
        <w:t>piet</w:t>
      </w:r>
      <w:r w:rsidR="00A65CA5" w:rsidRPr="003355B9">
        <w:rPr>
          <w:rFonts w:ascii="Arial" w:hAnsi="Arial" w:cs="Arial"/>
          <w:sz w:val="22"/>
          <w:szCs w:val="22"/>
        </w:rPr>
        <w:t>ari</w:t>
      </w:r>
      <w:r w:rsidR="00DB0971" w:rsidRPr="003355B9">
        <w:rPr>
          <w:rFonts w:ascii="Arial" w:hAnsi="Arial" w:cs="Arial"/>
          <w:sz w:val="22"/>
          <w:szCs w:val="22"/>
        </w:rPr>
        <w:t>o</w:t>
      </w:r>
      <w:r w:rsidR="00A65CA5" w:rsidRPr="003355B9">
        <w:rPr>
          <w:rFonts w:ascii="Arial" w:hAnsi="Arial" w:cs="Arial"/>
          <w:sz w:val="22"/>
          <w:szCs w:val="22"/>
        </w:rPr>
        <w:t>s, previa m</w:t>
      </w:r>
      <w:r w:rsidR="00DB0971" w:rsidRPr="003355B9">
        <w:rPr>
          <w:rFonts w:ascii="Arial" w:hAnsi="Arial" w:cs="Arial"/>
          <w:sz w:val="22"/>
          <w:szCs w:val="22"/>
        </w:rPr>
        <w:t>o</w:t>
      </w:r>
      <w:r w:rsidR="00A65CA5" w:rsidRPr="003355B9">
        <w:rPr>
          <w:rFonts w:ascii="Arial" w:hAnsi="Arial" w:cs="Arial"/>
          <w:sz w:val="22"/>
          <w:szCs w:val="22"/>
        </w:rPr>
        <w:t>dificac</w:t>
      </w:r>
      <w:r w:rsidR="005F2261" w:rsidRPr="003355B9">
        <w:rPr>
          <w:rFonts w:ascii="Arial" w:hAnsi="Arial" w:cs="Arial"/>
          <w:sz w:val="22"/>
          <w:szCs w:val="22"/>
        </w:rPr>
        <w:t>ión</w:t>
      </w:r>
      <w:r w:rsidR="00A65CA5" w:rsidRPr="003355B9">
        <w:rPr>
          <w:rFonts w:ascii="Arial" w:hAnsi="Arial" w:cs="Arial"/>
          <w:sz w:val="22"/>
          <w:szCs w:val="22"/>
        </w:rPr>
        <w:t xml:space="preserve"> del p</w:t>
      </w:r>
      <w:r w:rsidRPr="003355B9">
        <w:rPr>
          <w:rFonts w:ascii="Arial" w:hAnsi="Arial" w:cs="Arial"/>
          <w:sz w:val="22"/>
          <w:szCs w:val="22"/>
        </w:rPr>
        <w:t xml:space="preserve">lan </w:t>
      </w:r>
      <w:r w:rsidR="00DB0971" w:rsidRPr="003355B9">
        <w:rPr>
          <w:rFonts w:ascii="Arial" w:hAnsi="Arial" w:cs="Arial"/>
          <w:sz w:val="22"/>
          <w:szCs w:val="22"/>
        </w:rPr>
        <w:t>o</w:t>
      </w:r>
      <w:r w:rsidRPr="003355B9">
        <w:rPr>
          <w:rFonts w:ascii="Arial" w:hAnsi="Arial" w:cs="Arial"/>
          <w:sz w:val="22"/>
          <w:szCs w:val="22"/>
        </w:rPr>
        <w:t xml:space="preserve"> </w:t>
      </w:r>
      <w:r w:rsidR="00A65CA5" w:rsidRPr="003355B9">
        <w:rPr>
          <w:rFonts w:ascii="Arial" w:hAnsi="Arial" w:cs="Arial"/>
          <w:sz w:val="22"/>
          <w:szCs w:val="22"/>
        </w:rPr>
        <w:t>pr</w:t>
      </w:r>
      <w:r w:rsidR="00DB0971" w:rsidRPr="003355B9">
        <w:rPr>
          <w:rFonts w:ascii="Arial" w:hAnsi="Arial" w:cs="Arial"/>
          <w:sz w:val="22"/>
          <w:szCs w:val="22"/>
        </w:rPr>
        <w:t>o</w:t>
      </w:r>
      <w:r w:rsidR="00A65CA5" w:rsidRPr="003355B9">
        <w:rPr>
          <w:rFonts w:ascii="Arial" w:hAnsi="Arial" w:cs="Arial"/>
          <w:sz w:val="22"/>
          <w:szCs w:val="22"/>
        </w:rPr>
        <w:t>grama de desarr</w:t>
      </w:r>
      <w:r w:rsidR="00DB0971" w:rsidRPr="003355B9">
        <w:rPr>
          <w:rFonts w:ascii="Arial" w:hAnsi="Arial" w:cs="Arial"/>
          <w:sz w:val="22"/>
          <w:szCs w:val="22"/>
        </w:rPr>
        <w:t>o</w:t>
      </w:r>
      <w:r w:rsidR="00A65CA5" w:rsidRPr="003355B9">
        <w:rPr>
          <w:rFonts w:ascii="Arial" w:hAnsi="Arial" w:cs="Arial"/>
          <w:sz w:val="22"/>
          <w:szCs w:val="22"/>
        </w:rPr>
        <w:t>ll</w:t>
      </w:r>
      <w:r w:rsidR="00DB0971" w:rsidRPr="003355B9">
        <w:rPr>
          <w:rFonts w:ascii="Arial" w:hAnsi="Arial" w:cs="Arial"/>
          <w:sz w:val="22"/>
          <w:szCs w:val="22"/>
        </w:rPr>
        <w:t>o</w:t>
      </w:r>
      <w:r w:rsidR="00A65CA5" w:rsidRPr="003355B9">
        <w:rPr>
          <w:rFonts w:ascii="Arial" w:hAnsi="Arial" w:cs="Arial"/>
          <w:sz w:val="22"/>
          <w:szCs w:val="22"/>
        </w:rPr>
        <w:t xml:space="preserve"> u</w:t>
      </w:r>
      <w:r w:rsidRPr="003355B9">
        <w:rPr>
          <w:rFonts w:ascii="Arial" w:hAnsi="Arial" w:cs="Arial"/>
          <w:sz w:val="22"/>
          <w:szCs w:val="22"/>
        </w:rPr>
        <w:t>rban</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lastRenderedPageBreak/>
        <w:t>El plaz</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n</w:t>
      </w:r>
      <w:r w:rsidR="00DB0971" w:rsidRPr="003355B9">
        <w:rPr>
          <w:rFonts w:ascii="Arial" w:hAnsi="Arial" w:cs="Arial"/>
          <w:sz w:val="22"/>
          <w:szCs w:val="22"/>
        </w:rPr>
        <w:t>o</w:t>
      </w:r>
      <w:r w:rsidRPr="003355B9">
        <w:rPr>
          <w:rFonts w:ascii="Arial" w:hAnsi="Arial" w:cs="Arial"/>
          <w:sz w:val="22"/>
          <w:szCs w:val="22"/>
        </w:rPr>
        <w:t xml:space="preserve"> se aplica en el cas</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destin</w:t>
      </w:r>
      <w:r w:rsidR="00DB0971" w:rsidRPr="003355B9">
        <w:rPr>
          <w:rFonts w:ascii="Arial" w:hAnsi="Arial" w:cs="Arial"/>
          <w:sz w:val="22"/>
          <w:szCs w:val="22"/>
        </w:rPr>
        <w:t>o</w:t>
      </w:r>
      <w:r w:rsidRPr="003355B9">
        <w:rPr>
          <w:rFonts w:ascii="Arial" w:hAnsi="Arial" w:cs="Arial"/>
          <w:sz w:val="22"/>
          <w:szCs w:val="22"/>
        </w:rPr>
        <w:t>s de suel</w:t>
      </w:r>
      <w:r w:rsidR="00DB0971" w:rsidRPr="003355B9">
        <w:rPr>
          <w:rFonts w:ascii="Arial" w:hAnsi="Arial" w:cs="Arial"/>
          <w:sz w:val="22"/>
          <w:szCs w:val="22"/>
        </w:rPr>
        <w:t>o</w:t>
      </w:r>
      <w:r w:rsidRPr="003355B9">
        <w:rPr>
          <w:rFonts w:ascii="Arial" w:hAnsi="Arial" w:cs="Arial"/>
          <w:sz w:val="22"/>
          <w:szCs w:val="22"/>
        </w:rPr>
        <w:t xml:space="preserve"> de vialidad y de infraestructura hidráulica, sanitaria, pluvial, eléctrica y energética,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de equipamient</w:t>
      </w:r>
      <w:r w:rsidR="00DB0971" w:rsidRPr="003355B9">
        <w:rPr>
          <w:rFonts w:ascii="Arial" w:hAnsi="Arial" w:cs="Arial"/>
          <w:sz w:val="22"/>
          <w:szCs w:val="22"/>
        </w:rPr>
        <w:t>o</w:t>
      </w:r>
      <w:r w:rsidRPr="003355B9">
        <w:rPr>
          <w:rFonts w:ascii="Arial" w:hAnsi="Arial" w:cs="Arial"/>
          <w:sz w:val="22"/>
          <w:szCs w:val="22"/>
        </w:rPr>
        <w:t xml:space="preserve"> educativ</w:t>
      </w:r>
      <w:r w:rsidR="00DB0971" w:rsidRPr="003355B9">
        <w:rPr>
          <w:rFonts w:ascii="Arial" w:hAnsi="Arial" w:cs="Arial"/>
          <w:sz w:val="22"/>
          <w:szCs w:val="22"/>
        </w:rPr>
        <w:t>o</w:t>
      </w:r>
      <w:r w:rsidRPr="003355B9">
        <w:rPr>
          <w:rFonts w:ascii="Arial" w:hAnsi="Arial" w:cs="Arial"/>
          <w:sz w:val="22"/>
          <w:szCs w:val="22"/>
        </w:rPr>
        <w:t xml:space="preserve"> y de salud</w:t>
      </w:r>
      <w:r w:rsidR="00C569BC" w:rsidRPr="003355B9">
        <w:rPr>
          <w:rFonts w:ascii="Arial" w:hAnsi="Arial" w:cs="Arial"/>
          <w:sz w:val="22"/>
          <w:szCs w:val="22"/>
        </w:rPr>
        <w:t xml:space="preserve"> </w:t>
      </w:r>
      <w:r w:rsidRPr="003355B9">
        <w:rPr>
          <w:rFonts w:ascii="Arial" w:hAnsi="Arial" w:cs="Arial"/>
          <w:sz w:val="22"/>
          <w:szCs w:val="22"/>
        </w:rPr>
        <w:t>pues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s de l</w:t>
      </w:r>
      <w:r w:rsidR="00DB0971" w:rsidRPr="003355B9">
        <w:rPr>
          <w:rFonts w:ascii="Arial" w:hAnsi="Arial" w:cs="Arial"/>
          <w:sz w:val="22"/>
          <w:szCs w:val="22"/>
        </w:rPr>
        <w:t>o</w:t>
      </w:r>
      <w:r w:rsidRPr="003355B9">
        <w:rPr>
          <w:rFonts w:ascii="Arial" w:hAnsi="Arial" w:cs="Arial"/>
          <w:sz w:val="22"/>
          <w:szCs w:val="22"/>
        </w:rPr>
        <w:t>s predi</w:t>
      </w:r>
      <w:r w:rsidR="00DB0971" w:rsidRPr="003355B9">
        <w:rPr>
          <w:rFonts w:ascii="Arial" w:hAnsi="Arial" w:cs="Arial"/>
          <w:sz w:val="22"/>
          <w:szCs w:val="22"/>
        </w:rPr>
        <w:t>o</w:t>
      </w:r>
      <w:r w:rsidRPr="003355B9">
        <w:rPr>
          <w:rFonts w:ascii="Arial" w:hAnsi="Arial" w:cs="Arial"/>
          <w:sz w:val="22"/>
          <w:szCs w:val="22"/>
        </w:rPr>
        <w:t>s deberán dejar libre de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dichas áreas para permitir a 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la ejecuc</w:t>
      </w:r>
      <w:r w:rsidR="005F2261" w:rsidRPr="003355B9">
        <w:rPr>
          <w:rFonts w:ascii="Arial" w:hAnsi="Arial" w:cs="Arial"/>
          <w:sz w:val="22"/>
          <w:szCs w:val="22"/>
        </w:rPr>
        <w:t>ión</w:t>
      </w:r>
      <w:r w:rsidRPr="003355B9">
        <w:rPr>
          <w:rFonts w:ascii="Arial" w:hAnsi="Arial" w:cs="Arial"/>
          <w:sz w:val="22"/>
          <w:szCs w:val="22"/>
        </w:rPr>
        <w:t xml:space="preserve"> de las </w:t>
      </w:r>
      <w:r w:rsidR="00DB0971" w:rsidRPr="003355B9">
        <w:rPr>
          <w:rFonts w:ascii="Arial" w:hAnsi="Arial" w:cs="Arial"/>
          <w:sz w:val="22"/>
          <w:szCs w:val="22"/>
        </w:rPr>
        <w:t>o</w:t>
      </w:r>
      <w:r w:rsidRPr="003355B9">
        <w:rPr>
          <w:rFonts w:ascii="Arial" w:hAnsi="Arial" w:cs="Arial"/>
          <w:sz w:val="22"/>
          <w:szCs w:val="22"/>
        </w:rPr>
        <w:t>bras relativas a est</w:t>
      </w:r>
      <w:r w:rsidR="00DB0971" w:rsidRPr="003355B9">
        <w:rPr>
          <w:rFonts w:ascii="Arial" w:hAnsi="Arial" w:cs="Arial"/>
          <w:sz w:val="22"/>
          <w:szCs w:val="22"/>
        </w:rPr>
        <w:t>o</w:t>
      </w:r>
      <w:r w:rsidRPr="003355B9">
        <w:rPr>
          <w:rFonts w:ascii="Arial" w:hAnsi="Arial" w:cs="Arial"/>
          <w:sz w:val="22"/>
          <w:szCs w:val="22"/>
        </w:rPr>
        <w:t>s destin</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Si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s de l</w:t>
      </w:r>
      <w:r w:rsidR="00DB0971" w:rsidRPr="003355B9">
        <w:rPr>
          <w:rFonts w:ascii="Arial" w:hAnsi="Arial" w:cs="Arial"/>
          <w:sz w:val="22"/>
          <w:szCs w:val="22"/>
        </w:rPr>
        <w:t>o</w:t>
      </w:r>
      <w:r w:rsidRPr="003355B9">
        <w:rPr>
          <w:rFonts w:ascii="Arial" w:hAnsi="Arial" w:cs="Arial"/>
          <w:sz w:val="22"/>
          <w:szCs w:val="22"/>
        </w:rPr>
        <w:t>s predi</w:t>
      </w:r>
      <w:r w:rsidR="00DB0971" w:rsidRPr="003355B9">
        <w:rPr>
          <w:rFonts w:ascii="Arial" w:hAnsi="Arial" w:cs="Arial"/>
          <w:sz w:val="22"/>
          <w:szCs w:val="22"/>
        </w:rPr>
        <w:t>o</w:t>
      </w:r>
      <w:r w:rsidRPr="003355B9">
        <w:rPr>
          <w:rFonts w:ascii="Arial" w:hAnsi="Arial" w:cs="Arial"/>
          <w:sz w:val="22"/>
          <w:szCs w:val="22"/>
        </w:rPr>
        <w:t>s señalad</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 destin</w:t>
      </w:r>
      <w:r w:rsidR="00DB0971" w:rsidRPr="003355B9">
        <w:rPr>
          <w:rFonts w:ascii="Arial" w:hAnsi="Arial" w:cs="Arial"/>
          <w:sz w:val="22"/>
          <w:szCs w:val="22"/>
        </w:rPr>
        <w:t>o</w:t>
      </w:r>
      <w:r w:rsidRPr="003355B9">
        <w:rPr>
          <w:rFonts w:ascii="Arial" w:hAnsi="Arial" w:cs="Arial"/>
          <w:sz w:val="22"/>
          <w:szCs w:val="22"/>
        </w:rPr>
        <w:t>s del suel</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aceptan </w:t>
      </w:r>
      <w:r w:rsidR="00DB0971" w:rsidRPr="003355B9">
        <w:rPr>
          <w:rFonts w:ascii="Arial" w:hAnsi="Arial" w:cs="Arial"/>
          <w:sz w:val="22"/>
          <w:szCs w:val="22"/>
        </w:rPr>
        <w:t>o</w:t>
      </w:r>
      <w:r w:rsidRPr="003355B9">
        <w:rPr>
          <w:rFonts w:ascii="Arial" w:hAnsi="Arial" w:cs="Arial"/>
          <w:sz w:val="22"/>
          <w:szCs w:val="22"/>
        </w:rPr>
        <w:t xml:space="preserve"> se </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nen a la venta de l</w:t>
      </w:r>
      <w:r w:rsidR="00DB0971" w:rsidRPr="003355B9">
        <w:rPr>
          <w:rFonts w:ascii="Arial" w:hAnsi="Arial" w:cs="Arial"/>
          <w:sz w:val="22"/>
          <w:szCs w:val="22"/>
        </w:rPr>
        <w:t>o</w:t>
      </w:r>
      <w:r w:rsidRPr="003355B9">
        <w:rPr>
          <w:rFonts w:ascii="Arial" w:hAnsi="Arial" w:cs="Arial"/>
          <w:sz w:val="22"/>
          <w:szCs w:val="22"/>
        </w:rPr>
        <w:t>s predi</w:t>
      </w:r>
      <w:r w:rsidR="00DB0971" w:rsidRPr="003355B9">
        <w:rPr>
          <w:rFonts w:ascii="Arial" w:hAnsi="Arial" w:cs="Arial"/>
          <w:sz w:val="22"/>
          <w:szCs w:val="22"/>
        </w:rPr>
        <w:t>o</w:t>
      </w:r>
      <w:r w:rsidRPr="003355B9">
        <w:rPr>
          <w:rFonts w:ascii="Arial" w:hAnsi="Arial" w:cs="Arial"/>
          <w:sz w:val="22"/>
          <w:szCs w:val="22"/>
        </w:rPr>
        <w:t>s al Estad</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pr</w:t>
      </w:r>
      <w:r w:rsidR="00DB0971" w:rsidRPr="003355B9">
        <w:rPr>
          <w:rFonts w:ascii="Arial" w:hAnsi="Arial" w:cs="Arial"/>
          <w:sz w:val="22"/>
          <w:szCs w:val="22"/>
        </w:rPr>
        <w:t>o</w:t>
      </w:r>
      <w:r w:rsidRPr="003355B9">
        <w:rPr>
          <w:rFonts w:ascii="Arial" w:hAnsi="Arial" w:cs="Arial"/>
          <w:sz w:val="22"/>
          <w:szCs w:val="22"/>
        </w:rPr>
        <w:t>cederá a la expr</w:t>
      </w:r>
      <w:r w:rsidR="00DB0971" w:rsidRPr="003355B9">
        <w:rPr>
          <w:rFonts w:ascii="Arial" w:hAnsi="Arial" w:cs="Arial"/>
          <w:sz w:val="22"/>
          <w:szCs w:val="22"/>
        </w:rPr>
        <w:t>o</w:t>
      </w:r>
      <w:r w:rsidRPr="003355B9">
        <w:rPr>
          <w:rFonts w:ascii="Arial" w:hAnsi="Arial" w:cs="Arial"/>
          <w:sz w:val="22"/>
          <w:szCs w:val="22"/>
        </w:rPr>
        <w:t>piac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predi</w:t>
      </w:r>
      <w:r w:rsidR="00DB0971" w:rsidRPr="003355B9">
        <w:rPr>
          <w:rFonts w:ascii="Arial" w:hAnsi="Arial" w:cs="Arial"/>
          <w:sz w:val="22"/>
          <w:szCs w:val="22"/>
        </w:rPr>
        <w:t>o</w:t>
      </w:r>
      <w:r w:rsidRPr="003355B9">
        <w:rPr>
          <w:rFonts w:ascii="Arial" w:hAnsi="Arial" w:cs="Arial"/>
          <w:sz w:val="22"/>
          <w:szCs w:val="22"/>
        </w:rPr>
        <w:t>s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 xml:space="preserve">s de este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xml:space="preserve"> y de la </w:t>
      </w:r>
      <w:r w:rsidR="00B37A15" w:rsidRPr="003355B9">
        <w:rPr>
          <w:rFonts w:ascii="Arial" w:hAnsi="Arial" w:cs="Arial"/>
          <w:sz w:val="22"/>
          <w:szCs w:val="22"/>
        </w:rPr>
        <w:t>Ley</w:t>
      </w:r>
      <w:r w:rsidRPr="003355B9">
        <w:rPr>
          <w:rFonts w:ascii="Arial" w:hAnsi="Arial" w:cs="Arial"/>
          <w:sz w:val="22"/>
          <w:szCs w:val="22"/>
        </w:rPr>
        <w:t xml:space="preserve"> de la materia.</w:t>
      </w:r>
    </w:p>
    <w:p w:rsidR="009C01FC" w:rsidRPr="003355B9" w:rsidRDefault="009C01FC" w:rsidP="00785576">
      <w:pPr>
        <w:tabs>
          <w:tab w:val="left" w:pos="0"/>
          <w:tab w:val="left" w:pos="5760"/>
        </w:tabs>
        <w:jc w:val="both"/>
        <w:rPr>
          <w:rFonts w:ascii="Arial" w:hAnsi="Arial" w:cs="Arial"/>
          <w:sz w:val="22"/>
          <w:szCs w:val="22"/>
        </w:rPr>
      </w:pPr>
    </w:p>
    <w:p w:rsidR="00B86D84" w:rsidRPr="003355B9" w:rsidRDefault="00B86D84" w:rsidP="00B86D84">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3B6ADF" w:rsidRPr="003355B9">
        <w:rPr>
          <w:rFonts w:ascii="Arial" w:hAnsi="Arial" w:cs="Arial"/>
          <w:b/>
          <w:bCs/>
          <w:sz w:val="22"/>
          <w:szCs w:val="22"/>
          <w:lang w:val="es-MX"/>
        </w:rPr>
        <w:t>100.</w:t>
      </w:r>
      <w:r w:rsidRPr="003355B9">
        <w:rPr>
          <w:rFonts w:ascii="Arial" w:hAnsi="Arial" w:cs="Arial"/>
          <w:b/>
          <w:bCs/>
          <w:sz w:val="22"/>
          <w:szCs w:val="22"/>
          <w:lang w:val="es-MX"/>
        </w:rPr>
        <w:t xml:space="preserve"> </w:t>
      </w:r>
      <w:r w:rsidRPr="003355B9">
        <w:rPr>
          <w:rFonts w:ascii="Arial" w:hAnsi="Arial" w:cs="Arial"/>
          <w:sz w:val="22"/>
          <w:szCs w:val="22"/>
        </w:rPr>
        <w:t>En l</w:t>
      </w:r>
      <w:r w:rsidR="00DB0971" w:rsidRPr="003355B9">
        <w:rPr>
          <w:rFonts w:ascii="Arial" w:hAnsi="Arial" w:cs="Arial"/>
          <w:sz w:val="22"/>
          <w:szCs w:val="22"/>
        </w:rPr>
        <w:t>o</w:t>
      </w:r>
      <w:r w:rsidRPr="003355B9">
        <w:rPr>
          <w:rFonts w:ascii="Arial" w:hAnsi="Arial" w:cs="Arial"/>
          <w:sz w:val="22"/>
          <w:szCs w:val="22"/>
        </w:rPr>
        <w:t>s predi</w:t>
      </w:r>
      <w:r w:rsidR="00DB0971" w:rsidRPr="003355B9">
        <w:rPr>
          <w:rFonts w:ascii="Arial" w:hAnsi="Arial" w:cs="Arial"/>
          <w:sz w:val="22"/>
          <w:szCs w:val="22"/>
        </w:rPr>
        <w:t>o</w:t>
      </w:r>
      <w:r w:rsidRPr="003355B9">
        <w:rPr>
          <w:rFonts w:ascii="Arial" w:hAnsi="Arial" w:cs="Arial"/>
          <w:sz w:val="22"/>
          <w:szCs w:val="22"/>
        </w:rPr>
        <w:t>s d</w:t>
      </w:r>
      <w:r w:rsidR="00DB0971" w:rsidRPr="003355B9">
        <w:rPr>
          <w:rFonts w:ascii="Arial" w:hAnsi="Arial" w:cs="Arial"/>
          <w:sz w:val="22"/>
          <w:szCs w:val="22"/>
        </w:rPr>
        <w:t>o</w:t>
      </w:r>
      <w:r w:rsidRPr="003355B9">
        <w:rPr>
          <w:rFonts w:ascii="Arial" w:hAnsi="Arial" w:cs="Arial"/>
          <w:sz w:val="22"/>
          <w:szCs w:val="22"/>
        </w:rPr>
        <w:t>nde el us</w:t>
      </w:r>
      <w:r w:rsidR="00DB0971" w:rsidRPr="003355B9">
        <w:rPr>
          <w:rFonts w:ascii="Arial" w:hAnsi="Arial" w:cs="Arial"/>
          <w:sz w:val="22"/>
          <w:szCs w:val="22"/>
        </w:rPr>
        <w:t>o</w:t>
      </w:r>
      <w:r w:rsidRPr="003355B9">
        <w:rPr>
          <w:rFonts w:ascii="Arial" w:hAnsi="Arial" w:cs="Arial"/>
          <w:sz w:val="22"/>
          <w:szCs w:val="22"/>
        </w:rPr>
        <w:t xml:space="preserve"> de suel</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existente n</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 al señalad</w:t>
      </w:r>
      <w:r w:rsidR="00DB0971" w:rsidRPr="003355B9">
        <w:rPr>
          <w:rFonts w:ascii="Arial" w:hAnsi="Arial" w:cs="Arial"/>
          <w:sz w:val="22"/>
          <w:szCs w:val="22"/>
        </w:rPr>
        <w:t>o</w:t>
      </w:r>
      <w:r w:rsidRPr="003355B9">
        <w:rPr>
          <w:rFonts w:ascii="Arial" w:hAnsi="Arial" w:cs="Arial"/>
          <w:sz w:val="22"/>
          <w:szCs w:val="22"/>
        </w:rPr>
        <w:t xml:space="preserve"> </w:t>
      </w:r>
      <w:r w:rsidR="00A65CA5" w:rsidRPr="003355B9">
        <w:rPr>
          <w:rFonts w:ascii="Arial" w:hAnsi="Arial" w:cs="Arial"/>
          <w:sz w:val="22"/>
          <w:szCs w:val="22"/>
        </w:rPr>
        <w:t>en l</w:t>
      </w:r>
      <w:r w:rsidR="00DB0971" w:rsidRPr="003355B9">
        <w:rPr>
          <w:rFonts w:ascii="Arial" w:hAnsi="Arial" w:cs="Arial"/>
          <w:sz w:val="22"/>
          <w:szCs w:val="22"/>
        </w:rPr>
        <w:t>o</w:t>
      </w:r>
      <w:r w:rsidR="00A65CA5" w:rsidRPr="003355B9">
        <w:rPr>
          <w:rFonts w:ascii="Arial" w:hAnsi="Arial" w:cs="Arial"/>
          <w:sz w:val="22"/>
          <w:szCs w:val="22"/>
        </w:rPr>
        <w:t>s</w:t>
      </w:r>
      <w:r w:rsidR="00C569BC" w:rsidRPr="003355B9">
        <w:rPr>
          <w:rFonts w:ascii="Arial" w:hAnsi="Arial" w:cs="Arial"/>
          <w:sz w:val="22"/>
          <w:szCs w:val="22"/>
        </w:rPr>
        <w:t xml:space="preserve"> </w:t>
      </w:r>
      <w:r w:rsidR="002A17E2" w:rsidRPr="003355B9">
        <w:rPr>
          <w:rFonts w:ascii="Arial" w:hAnsi="Arial" w:cs="Arial"/>
          <w:sz w:val="22"/>
          <w:szCs w:val="22"/>
        </w:rPr>
        <w:t xml:space="preserve">planes o </w:t>
      </w:r>
      <w:r w:rsidRPr="003355B9">
        <w:rPr>
          <w:rFonts w:ascii="Arial" w:hAnsi="Arial" w:cs="Arial"/>
          <w:sz w:val="22"/>
          <w:szCs w:val="22"/>
        </w:rPr>
        <w:t>pr</w:t>
      </w:r>
      <w:r w:rsidR="00DB0971" w:rsidRPr="003355B9">
        <w:rPr>
          <w:rFonts w:ascii="Arial" w:hAnsi="Arial" w:cs="Arial"/>
          <w:sz w:val="22"/>
          <w:szCs w:val="22"/>
        </w:rPr>
        <w:t>o</w:t>
      </w:r>
      <w:r w:rsidRPr="003355B9">
        <w:rPr>
          <w:rFonts w:ascii="Arial" w:hAnsi="Arial" w:cs="Arial"/>
          <w:sz w:val="22"/>
          <w:szCs w:val="22"/>
        </w:rPr>
        <w:t>gramas, el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seed</w:t>
      </w:r>
      <w:r w:rsidR="00DB0971" w:rsidRPr="003355B9">
        <w:rPr>
          <w:rFonts w:ascii="Arial" w:hAnsi="Arial" w:cs="Arial"/>
          <w:sz w:val="22"/>
          <w:szCs w:val="22"/>
        </w:rPr>
        <w:t>o</w:t>
      </w:r>
      <w:r w:rsidRPr="003355B9">
        <w:rPr>
          <w:rFonts w:ascii="Arial" w:hAnsi="Arial" w:cs="Arial"/>
          <w:sz w:val="22"/>
          <w:szCs w:val="22"/>
        </w:rPr>
        <w:t>r s</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 xml:space="preserve">drá realizar </w:t>
      </w:r>
      <w:r w:rsidR="00DB0971" w:rsidRPr="003355B9">
        <w:rPr>
          <w:rFonts w:ascii="Arial" w:hAnsi="Arial" w:cs="Arial"/>
          <w:sz w:val="22"/>
          <w:szCs w:val="22"/>
        </w:rPr>
        <w:t>o</w:t>
      </w:r>
      <w:r w:rsidRPr="003355B9">
        <w:rPr>
          <w:rFonts w:ascii="Arial" w:hAnsi="Arial" w:cs="Arial"/>
          <w:sz w:val="22"/>
          <w:szCs w:val="22"/>
        </w:rPr>
        <w:t>bras de reparac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mantenimient</w:t>
      </w:r>
      <w:r w:rsidR="00DB0971" w:rsidRPr="003355B9">
        <w:rPr>
          <w:rFonts w:ascii="Arial" w:hAnsi="Arial" w:cs="Arial"/>
          <w:sz w:val="22"/>
          <w:szCs w:val="22"/>
        </w:rPr>
        <w:t>o</w:t>
      </w:r>
      <w:r w:rsidRPr="003355B9">
        <w:rPr>
          <w:rFonts w:ascii="Arial" w:hAnsi="Arial" w:cs="Arial"/>
          <w:sz w:val="22"/>
          <w:szCs w:val="22"/>
        </w:rPr>
        <w:t>. Cualquier ampliac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cambi</w:t>
      </w:r>
      <w:r w:rsidR="00DB0971" w:rsidRPr="003355B9">
        <w:rPr>
          <w:rFonts w:ascii="Arial" w:hAnsi="Arial" w:cs="Arial"/>
          <w:sz w:val="22"/>
          <w:szCs w:val="22"/>
        </w:rPr>
        <w:t>o</w:t>
      </w:r>
      <w:r w:rsidRPr="003355B9">
        <w:rPr>
          <w:rFonts w:ascii="Arial" w:hAnsi="Arial" w:cs="Arial"/>
          <w:sz w:val="22"/>
          <w:szCs w:val="22"/>
        </w:rPr>
        <w:t xml:space="preserve"> de us</w:t>
      </w:r>
      <w:r w:rsidR="00DB0971" w:rsidRPr="003355B9">
        <w:rPr>
          <w:rFonts w:ascii="Arial" w:hAnsi="Arial" w:cs="Arial"/>
          <w:sz w:val="22"/>
          <w:szCs w:val="22"/>
        </w:rPr>
        <w:t>o</w:t>
      </w:r>
      <w:r w:rsidRPr="003355B9">
        <w:rPr>
          <w:rFonts w:ascii="Arial" w:hAnsi="Arial" w:cs="Arial"/>
          <w:sz w:val="22"/>
          <w:szCs w:val="22"/>
        </w:rPr>
        <w:t xml:space="preserve"> de suel</w:t>
      </w:r>
      <w:r w:rsidR="00DB0971" w:rsidRPr="003355B9">
        <w:rPr>
          <w:rFonts w:ascii="Arial" w:hAnsi="Arial" w:cs="Arial"/>
          <w:sz w:val="22"/>
          <w:szCs w:val="22"/>
        </w:rPr>
        <w:t>o</w:t>
      </w:r>
      <w:r w:rsidRPr="003355B9">
        <w:rPr>
          <w:rFonts w:ascii="Arial" w:hAnsi="Arial" w:cs="Arial"/>
          <w:sz w:val="22"/>
          <w:szCs w:val="22"/>
        </w:rPr>
        <w:t xml:space="preserve"> deberá ajustarse al plan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vigente, y en su cas</w:t>
      </w:r>
      <w:r w:rsidR="00DB0971" w:rsidRPr="003355B9">
        <w:rPr>
          <w:rFonts w:ascii="Arial" w:hAnsi="Arial" w:cs="Arial"/>
          <w:sz w:val="22"/>
          <w:szCs w:val="22"/>
        </w:rPr>
        <w:t>o</w:t>
      </w:r>
      <w:r w:rsidRPr="003355B9">
        <w:rPr>
          <w:rFonts w:ascii="Arial" w:hAnsi="Arial" w:cs="Arial"/>
          <w:sz w:val="22"/>
          <w:szCs w:val="22"/>
        </w:rPr>
        <w:t>, a l</w:t>
      </w:r>
      <w:r w:rsidR="00DB0971" w:rsidRPr="003355B9">
        <w:rPr>
          <w:rFonts w:ascii="Arial" w:hAnsi="Arial" w:cs="Arial"/>
          <w:sz w:val="22"/>
          <w:szCs w:val="22"/>
        </w:rPr>
        <w:t>o</w:t>
      </w:r>
      <w:r w:rsidRPr="003355B9">
        <w:rPr>
          <w:rFonts w:ascii="Arial" w:hAnsi="Arial" w:cs="Arial"/>
          <w:sz w:val="22"/>
          <w:szCs w:val="22"/>
        </w:rPr>
        <w:t>s reglament</w:t>
      </w:r>
      <w:r w:rsidR="00DB0971" w:rsidRPr="003355B9">
        <w:rPr>
          <w:rFonts w:ascii="Arial" w:hAnsi="Arial" w:cs="Arial"/>
          <w:sz w:val="22"/>
          <w:szCs w:val="22"/>
        </w:rPr>
        <w:t>o</w:t>
      </w:r>
      <w:r w:rsidRPr="003355B9">
        <w:rPr>
          <w:rFonts w:ascii="Arial" w:hAnsi="Arial" w:cs="Arial"/>
          <w:sz w:val="22"/>
          <w:szCs w:val="22"/>
        </w:rPr>
        <w:t>s municipales de la materia vigentes.</w:t>
      </w:r>
    </w:p>
    <w:p w:rsidR="004C6AE5" w:rsidRPr="003355B9" w:rsidRDefault="004C6AE5" w:rsidP="00785576">
      <w:pPr>
        <w:tabs>
          <w:tab w:val="left" w:pos="0"/>
          <w:tab w:val="left" w:pos="5760"/>
        </w:tabs>
        <w:jc w:val="both"/>
        <w:rPr>
          <w:rFonts w:ascii="Arial" w:hAnsi="Arial" w:cs="Arial"/>
          <w:b/>
          <w:sz w:val="22"/>
          <w:szCs w:val="22"/>
        </w:rPr>
      </w:pPr>
    </w:p>
    <w:p w:rsidR="00373D90" w:rsidRPr="003355B9" w:rsidRDefault="00373D90"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center"/>
        <w:rPr>
          <w:rFonts w:ascii="Arial" w:hAnsi="Arial" w:cs="Arial"/>
          <w:b/>
          <w:snapToGrid w:val="0"/>
          <w:sz w:val="22"/>
          <w:szCs w:val="22"/>
        </w:rPr>
      </w:pPr>
      <w:r w:rsidRPr="003355B9">
        <w:rPr>
          <w:rFonts w:ascii="Arial" w:hAnsi="Arial" w:cs="Arial"/>
          <w:b/>
          <w:snapToGrid w:val="0"/>
          <w:sz w:val="22"/>
          <w:szCs w:val="22"/>
        </w:rPr>
        <w:t>CAPÍTUL</w:t>
      </w:r>
      <w:r w:rsidR="00DB0971" w:rsidRPr="003355B9">
        <w:rPr>
          <w:rFonts w:ascii="Arial" w:hAnsi="Arial" w:cs="Arial"/>
          <w:b/>
          <w:snapToGrid w:val="0"/>
          <w:sz w:val="22"/>
          <w:szCs w:val="22"/>
        </w:rPr>
        <w:t>O</w:t>
      </w:r>
      <w:r w:rsidRPr="003355B9">
        <w:rPr>
          <w:rFonts w:ascii="Arial" w:hAnsi="Arial" w:cs="Arial"/>
          <w:b/>
          <w:snapToGrid w:val="0"/>
          <w:sz w:val="22"/>
          <w:szCs w:val="22"/>
        </w:rPr>
        <w:t xml:space="preserve"> SEGUND</w:t>
      </w:r>
      <w:r w:rsidR="00DB0971" w:rsidRPr="003355B9">
        <w:rPr>
          <w:rFonts w:ascii="Arial" w:hAnsi="Arial" w:cs="Arial"/>
          <w:b/>
          <w:snapToGrid w:val="0"/>
          <w:sz w:val="22"/>
          <w:szCs w:val="22"/>
        </w:rPr>
        <w:t>O</w:t>
      </w:r>
    </w:p>
    <w:p w:rsidR="004C6AE5" w:rsidRPr="003355B9" w:rsidRDefault="009C01FC" w:rsidP="00785576">
      <w:pPr>
        <w:tabs>
          <w:tab w:val="left" w:pos="0"/>
          <w:tab w:val="left" w:pos="5760"/>
        </w:tabs>
        <w:jc w:val="center"/>
        <w:rPr>
          <w:rFonts w:ascii="Arial" w:hAnsi="Arial" w:cs="Arial"/>
          <w:b/>
          <w:snapToGrid w:val="0"/>
          <w:sz w:val="22"/>
          <w:szCs w:val="22"/>
        </w:rPr>
      </w:pPr>
      <w:r w:rsidRPr="003355B9">
        <w:rPr>
          <w:rFonts w:ascii="Arial" w:hAnsi="Arial" w:cs="Arial"/>
          <w:b/>
          <w:snapToGrid w:val="0"/>
          <w:sz w:val="22"/>
          <w:szCs w:val="22"/>
        </w:rPr>
        <w:t>DEL SUEL</w:t>
      </w:r>
      <w:r w:rsidR="00DB0971" w:rsidRPr="003355B9">
        <w:rPr>
          <w:rFonts w:ascii="Arial" w:hAnsi="Arial" w:cs="Arial"/>
          <w:b/>
          <w:snapToGrid w:val="0"/>
          <w:sz w:val="22"/>
          <w:szCs w:val="22"/>
        </w:rPr>
        <w:t>O</w:t>
      </w:r>
      <w:r w:rsidRPr="003355B9">
        <w:rPr>
          <w:rFonts w:ascii="Arial" w:hAnsi="Arial" w:cs="Arial"/>
          <w:b/>
          <w:snapToGrid w:val="0"/>
          <w:sz w:val="22"/>
          <w:szCs w:val="22"/>
        </w:rPr>
        <w:t xml:space="preserve"> Y DE LAS RESERVAS TERRIT</w:t>
      </w:r>
      <w:r w:rsidR="00DB0971" w:rsidRPr="003355B9">
        <w:rPr>
          <w:rFonts w:ascii="Arial" w:hAnsi="Arial" w:cs="Arial"/>
          <w:b/>
          <w:snapToGrid w:val="0"/>
          <w:sz w:val="22"/>
          <w:szCs w:val="22"/>
        </w:rPr>
        <w:t>O</w:t>
      </w:r>
      <w:r w:rsidRPr="003355B9">
        <w:rPr>
          <w:rFonts w:ascii="Arial" w:hAnsi="Arial" w:cs="Arial"/>
          <w:b/>
          <w:snapToGrid w:val="0"/>
          <w:sz w:val="22"/>
          <w:szCs w:val="22"/>
        </w:rPr>
        <w:t>RIALES</w:t>
      </w:r>
    </w:p>
    <w:p w:rsidR="004C6AE5" w:rsidRPr="003355B9" w:rsidRDefault="004C6AE5" w:rsidP="00785576">
      <w:pPr>
        <w:tabs>
          <w:tab w:val="left" w:pos="0"/>
          <w:tab w:val="left" w:pos="5760"/>
        </w:tabs>
        <w:jc w:val="center"/>
        <w:rPr>
          <w:rFonts w:ascii="Arial" w:hAnsi="Arial" w:cs="Arial"/>
          <w:b/>
          <w:snapToGrid w:val="0"/>
          <w:sz w:val="22"/>
          <w:szCs w:val="22"/>
        </w:rPr>
      </w:pPr>
    </w:p>
    <w:p w:rsidR="00373D90" w:rsidRPr="003355B9" w:rsidRDefault="00373D90" w:rsidP="00785576">
      <w:pPr>
        <w:tabs>
          <w:tab w:val="left" w:pos="0"/>
          <w:tab w:val="left" w:pos="5760"/>
        </w:tabs>
        <w:jc w:val="center"/>
        <w:rPr>
          <w:rFonts w:ascii="Arial" w:hAnsi="Arial" w:cs="Arial"/>
          <w:b/>
          <w:snapToGrid w:val="0"/>
          <w:sz w:val="22"/>
          <w:szCs w:val="22"/>
        </w:rPr>
      </w:pPr>
    </w:p>
    <w:p w:rsidR="009C01FC" w:rsidRPr="003355B9" w:rsidRDefault="009C01FC" w:rsidP="00785576">
      <w:pPr>
        <w:tabs>
          <w:tab w:val="left" w:pos="0"/>
        </w:tabs>
        <w:autoSpaceDE w:val="0"/>
        <w:autoSpaceDN w:val="0"/>
        <w:adjustRightInd w:val="0"/>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3B6ADF" w:rsidRPr="003355B9">
        <w:rPr>
          <w:rFonts w:ascii="Arial" w:hAnsi="Arial" w:cs="Arial"/>
          <w:b/>
          <w:sz w:val="22"/>
          <w:szCs w:val="22"/>
        </w:rPr>
        <w:t>101.</w:t>
      </w:r>
      <w:r w:rsidRPr="003355B9">
        <w:rPr>
          <w:rFonts w:ascii="Arial" w:hAnsi="Arial" w:cs="Arial"/>
          <w:b/>
          <w:bCs/>
          <w:sz w:val="22"/>
          <w:szCs w:val="22"/>
        </w:rPr>
        <w:t xml:space="preserve"> </w:t>
      </w:r>
      <w:r w:rsidRPr="003355B9">
        <w:rPr>
          <w:rFonts w:ascii="Arial" w:hAnsi="Arial" w:cs="Arial"/>
          <w:sz w:val="22"/>
          <w:szCs w:val="22"/>
        </w:rPr>
        <w:t>Es de utilidad pública la adquisic</w:t>
      </w:r>
      <w:r w:rsidR="005F2261" w:rsidRPr="003355B9">
        <w:rPr>
          <w:rFonts w:ascii="Arial" w:hAnsi="Arial" w:cs="Arial"/>
          <w:sz w:val="22"/>
          <w:szCs w:val="22"/>
        </w:rPr>
        <w:t>ión</w:t>
      </w:r>
      <w:r w:rsidRPr="003355B9">
        <w:rPr>
          <w:rFonts w:ascii="Arial" w:hAnsi="Arial" w:cs="Arial"/>
          <w:sz w:val="22"/>
          <w:szCs w:val="22"/>
        </w:rPr>
        <w:t xml:space="preserve"> de tierra p</w:t>
      </w:r>
      <w:r w:rsidR="00DB0971" w:rsidRPr="003355B9">
        <w:rPr>
          <w:rFonts w:ascii="Arial" w:hAnsi="Arial" w:cs="Arial"/>
          <w:sz w:val="22"/>
          <w:szCs w:val="22"/>
        </w:rPr>
        <w:t>o</w:t>
      </w:r>
      <w:r w:rsidRPr="003355B9">
        <w:rPr>
          <w:rFonts w:ascii="Arial" w:hAnsi="Arial" w:cs="Arial"/>
          <w:sz w:val="22"/>
          <w:szCs w:val="22"/>
        </w:rPr>
        <w:t>r el Estad</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para la creac</w:t>
      </w:r>
      <w:r w:rsidR="005F2261" w:rsidRPr="003355B9">
        <w:rPr>
          <w:rFonts w:ascii="Arial" w:hAnsi="Arial" w:cs="Arial"/>
          <w:sz w:val="22"/>
          <w:szCs w:val="22"/>
        </w:rPr>
        <w:t>ión</w:t>
      </w:r>
      <w:r w:rsidRPr="003355B9">
        <w:rPr>
          <w:rFonts w:ascii="Arial" w:hAnsi="Arial" w:cs="Arial"/>
          <w:sz w:val="22"/>
          <w:szCs w:val="22"/>
        </w:rPr>
        <w:t xml:space="preserve"> de reservas para el crecimient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territ</w:t>
      </w:r>
      <w:r w:rsidR="00DB0971" w:rsidRPr="003355B9">
        <w:rPr>
          <w:rFonts w:ascii="Arial" w:hAnsi="Arial" w:cs="Arial"/>
          <w:sz w:val="22"/>
          <w:szCs w:val="22"/>
        </w:rPr>
        <w:t>o</w:t>
      </w:r>
      <w:r w:rsidRPr="003355B9">
        <w:rPr>
          <w:rFonts w:ascii="Arial" w:hAnsi="Arial" w:cs="Arial"/>
          <w:sz w:val="22"/>
          <w:szCs w:val="22"/>
        </w:rPr>
        <w:t>riales patrim</w:t>
      </w:r>
      <w:r w:rsidR="00DB0971" w:rsidRPr="003355B9">
        <w:rPr>
          <w:rFonts w:ascii="Arial" w:hAnsi="Arial" w:cs="Arial"/>
          <w:sz w:val="22"/>
          <w:szCs w:val="22"/>
        </w:rPr>
        <w:t>o</w:t>
      </w:r>
      <w:r w:rsidRPr="003355B9">
        <w:rPr>
          <w:rFonts w:ascii="Arial" w:hAnsi="Arial" w:cs="Arial"/>
          <w:sz w:val="22"/>
          <w:szCs w:val="22"/>
        </w:rPr>
        <w:t>niales que satisfagan las necesidades de suel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para la fundac</w:t>
      </w:r>
      <w:r w:rsidR="005F2261" w:rsidRPr="003355B9">
        <w:rPr>
          <w:rFonts w:ascii="Arial" w:hAnsi="Arial" w:cs="Arial"/>
          <w:sz w:val="22"/>
          <w:szCs w:val="22"/>
        </w:rPr>
        <w:t>ión</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Pr="003355B9">
        <w:rPr>
          <w:rFonts w:ascii="Arial" w:hAnsi="Arial" w:cs="Arial"/>
          <w:sz w:val="22"/>
          <w:szCs w:val="22"/>
        </w:rPr>
        <w:t>, mej</w:t>
      </w:r>
      <w:r w:rsidR="00DB0971" w:rsidRPr="003355B9">
        <w:rPr>
          <w:rFonts w:ascii="Arial" w:hAnsi="Arial" w:cs="Arial"/>
          <w:sz w:val="22"/>
          <w:szCs w:val="22"/>
        </w:rPr>
        <w:t>o</w:t>
      </w:r>
      <w:r w:rsidRPr="003355B9">
        <w:rPr>
          <w:rFonts w:ascii="Arial" w:hAnsi="Arial" w:cs="Arial"/>
          <w:sz w:val="22"/>
          <w:szCs w:val="22"/>
        </w:rPr>
        <w:t>ramient</w:t>
      </w:r>
      <w:r w:rsidR="00DB0971" w:rsidRPr="003355B9">
        <w:rPr>
          <w:rFonts w:ascii="Arial" w:hAnsi="Arial" w:cs="Arial"/>
          <w:sz w:val="22"/>
          <w:szCs w:val="22"/>
        </w:rPr>
        <w:t>o</w:t>
      </w:r>
      <w:r w:rsidRPr="003355B9">
        <w:rPr>
          <w:rFonts w:ascii="Arial" w:hAnsi="Arial" w:cs="Arial"/>
          <w:sz w:val="22"/>
          <w:szCs w:val="22"/>
        </w:rPr>
        <w:t xml:space="preserve"> y crecimient</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para la vivienda, su infraestructura y equipamient</w:t>
      </w:r>
      <w:r w:rsidR="00DB0971" w:rsidRPr="003355B9">
        <w:rPr>
          <w:rFonts w:ascii="Arial" w:hAnsi="Arial" w:cs="Arial"/>
          <w:sz w:val="22"/>
          <w:szCs w:val="22"/>
        </w:rPr>
        <w:t>o</w:t>
      </w:r>
      <w:r w:rsidR="00A65CA5" w:rsidRPr="003355B9">
        <w:rPr>
          <w:rFonts w:ascii="Arial" w:hAnsi="Arial" w:cs="Arial"/>
          <w:sz w:val="22"/>
          <w:szCs w:val="22"/>
        </w:rPr>
        <w:t>.</w:t>
      </w:r>
    </w:p>
    <w:p w:rsidR="005C1754" w:rsidRPr="003355B9" w:rsidRDefault="005C1754" w:rsidP="00785576">
      <w:pPr>
        <w:tabs>
          <w:tab w:val="left" w:pos="0"/>
        </w:tabs>
        <w:jc w:val="both"/>
        <w:rPr>
          <w:rStyle w:val="EstiloNegrita"/>
          <w:rFonts w:cs="Arial"/>
          <w:sz w:val="22"/>
          <w:szCs w:val="22"/>
        </w:rPr>
      </w:pPr>
    </w:p>
    <w:p w:rsidR="007036A8" w:rsidRPr="003355B9" w:rsidRDefault="007036A8" w:rsidP="007036A8">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3B6ADF" w:rsidRPr="003355B9">
        <w:rPr>
          <w:rFonts w:ascii="Arial" w:hAnsi="Arial" w:cs="Arial"/>
          <w:b/>
          <w:sz w:val="22"/>
          <w:szCs w:val="22"/>
        </w:rPr>
        <w:t>102.</w:t>
      </w:r>
      <w:r w:rsidR="00A65CA5" w:rsidRPr="003355B9">
        <w:rPr>
          <w:rFonts w:ascii="Arial" w:hAnsi="Arial" w:cs="Arial"/>
          <w:b/>
          <w:sz w:val="22"/>
          <w:szCs w:val="22"/>
        </w:rPr>
        <w:t xml:space="preserve"> </w:t>
      </w:r>
      <w:r w:rsidRPr="003355B9">
        <w:rPr>
          <w:rFonts w:ascii="Arial" w:hAnsi="Arial" w:cs="Arial"/>
          <w:sz w:val="22"/>
          <w:szCs w:val="22"/>
        </w:rPr>
        <w:t>C</w:t>
      </w:r>
      <w:r w:rsidR="00DB0971" w:rsidRPr="003355B9">
        <w:rPr>
          <w:rFonts w:ascii="Arial" w:hAnsi="Arial" w:cs="Arial"/>
          <w:sz w:val="22"/>
          <w:szCs w:val="22"/>
        </w:rPr>
        <w:t>o</w:t>
      </w:r>
      <w:r w:rsidRPr="003355B9">
        <w:rPr>
          <w:rFonts w:ascii="Arial" w:hAnsi="Arial" w:cs="Arial"/>
          <w:sz w:val="22"/>
          <w:szCs w:val="22"/>
        </w:rPr>
        <w:t>n base en l</w:t>
      </w:r>
      <w:r w:rsidR="00DB0971" w:rsidRPr="003355B9">
        <w:rPr>
          <w:rFonts w:ascii="Arial" w:hAnsi="Arial" w:cs="Arial"/>
          <w:sz w:val="22"/>
          <w:szCs w:val="22"/>
        </w:rPr>
        <w:t>o</w:t>
      </w:r>
      <w:r w:rsidRPr="003355B9">
        <w:rPr>
          <w:rFonts w:ascii="Arial" w:hAnsi="Arial" w:cs="Arial"/>
          <w:sz w:val="22"/>
          <w:szCs w:val="22"/>
        </w:rPr>
        <w:t xml:space="preserve">s planes </w:t>
      </w:r>
      <w:r w:rsidR="007036A8" w:rsidRPr="003355B9">
        <w:rPr>
          <w:rFonts w:ascii="Arial" w:hAnsi="Arial" w:cs="Arial"/>
          <w:sz w:val="22"/>
          <w:szCs w:val="22"/>
        </w:rPr>
        <w:t xml:space="preserve">o programas </w:t>
      </w:r>
      <w:r w:rsidRPr="003355B9">
        <w:rPr>
          <w:rFonts w:ascii="Arial" w:hAnsi="Arial" w:cs="Arial"/>
          <w:sz w:val="22"/>
          <w:szCs w:val="22"/>
        </w:rPr>
        <w:t>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las entidades y dependencias estatales y municipales, f</w:t>
      </w:r>
      <w:r w:rsidR="00DB0971" w:rsidRPr="003355B9">
        <w:rPr>
          <w:rFonts w:ascii="Arial" w:hAnsi="Arial" w:cs="Arial"/>
          <w:sz w:val="22"/>
          <w:szCs w:val="22"/>
        </w:rPr>
        <w:t>o</w:t>
      </w:r>
      <w:r w:rsidRPr="003355B9">
        <w:rPr>
          <w:rFonts w:ascii="Arial" w:hAnsi="Arial" w:cs="Arial"/>
          <w:sz w:val="22"/>
          <w:szCs w:val="22"/>
        </w:rPr>
        <w:t>rmularán sus pr</w:t>
      </w:r>
      <w:r w:rsidR="00DB0971" w:rsidRPr="003355B9">
        <w:rPr>
          <w:rFonts w:ascii="Arial" w:hAnsi="Arial" w:cs="Arial"/>
          <w:sz w:val="22"/>
          <w:szCs w:val="22"/>
        </w:rPr>
        <w:t>o</w:t>
      </w:r>
      <w:r w:rsidRPr="003355B9">
        <w:rPr>
          <w:rFonts w:ascii="Arial" w:hAnsi="Arial" w:cs="Arial"/>
          <w:sz w:val="22"/>
          <w:szCs w:val="22"/>
        </w:rPr>
        <w:t>gramas de requerimient</w:t>
      </w:r>
      <w:r w:rsidR="00DB0971" w:rsidRPr="003355B9">
        <w:rPr>
          <w:rFonts w:ascii="Arial" w:hAnsi="Arial" w:cs="Arial"/>
          <w:sz w:val="22"/>
          <w:szCs w:val="22"/>
        </w:rPr>
        <w:t>o</w:t>
      </w:r>
      <w:r w:rsidRPr="003355B9">
        <w:rPr>
          <w:rFonts w:ascii="Arial" w:hAnsi="Arial" w:cs="Arial"/>
          <w:sz w:val="22"/>
          <w:szCs w:val="22"/>
        </w:rPr>
        <w:t>s inm</w:t>
      </w:r>
      <w:r w:rsidR="00DB0971" w:rsidRPr="003355B9">
        <w:rPr>
          <w:rFonts w:ascii="Arial" w:hAnsi="Arial" w:cs="Arial"/>
          <w:sz w:val="22"/>
          <w:szCs w:val="22"/>
        </w:rPr>
        <w:t>o</w:t>
      </w:r>
      <w:r w:rsidRPr="003355B9">
        <w:rPr>
          <w:rFonts w:ascii="Arial" w:hAnsi="Arial" w:cs="Arial"/>
          <w:sz w:val="22"/>
          <w:szCs w:val="22"/>
        </w:rPr>
        <w:t>biliari</w:t>
      </w:r>
      <w:r w:rsidR="00DB0971" w:rsidRPr="003355B9">
        <w:rPr>
          <w:rFonts w:ascii="Arial" w:hAnsi="Arial" w:cs="Arial"/>
          <w:sz w:val="22"/>
          <w:szCs w:val="22"/>
        </w:rPr>
        <w:t>o</w:t>
      </w:r>
      <w:r w:rsidRPr="003355B9">
        <w:rPr>
          <w:rFonts w:ascii="Arial" w:hAnsi="Arial" w:cs="Arial"/>
          <w:sz w:val="22"/>
          <w:szCs w:val="22"/>
        </w:rPr>
        <w:t xml:space="preserve">s, que entre </w:t>
      </w:r>
      <w:r w:rsidR="00DB0971" w:rsidRPr="003355B9">
        <w:rPr>
          <w:rFonts w:ascii="Arial" w:hAnsi="Arial" w:cs="Arial"/>
          <w:sz w:val="22"/>
          <w:szCs w:val="22"/>
        </w:rPr>
        <w:t>o</w:t>
      </w:r>
      <w:r w:rsidRPr="003355B9">
        <w:rPr>
          <w:rFonts w:ascii="Arial" w:hAnsi="Arial" w:cs="Arial"/>
          <w:sz w:val="22"/>
          <w:szCs w:val="22"/>
        </w:rPr>
        <w:t xml:space="preserve">tras </w:t>
      </w:r>
      <w:r w:rsidR="00125C81" w:rsidRPr="003355B9">
        <w:rPr>
          <w:rFonts w:ascii="Arial" w:hAnsi="Arial" w:cs="Arial"/>
          <w:sz w:val="22"/>
          <w:szCs w:val="22"/>
        </w:rPr>
        <w:t>consideraciones</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ntengan l</w:t>
      </w:r>
      <w:r w:rsidR="00DB0971" w:rsidRPr="003355B9">
        <w:rPr>
          <w:rFonts w:ascii="Arial" w:hAnsi="Arial" w:cs="Arial"/>
          <w:sz w:val="22"/>
          <w:szCs w:val="22"/>
        </w:rPr>
        <w:t>o</w:t>
      </w:r>
      <w:r w:rsidRPr="003355B9">
        <w:rPr>
          <w:rFonts w:ascii="Arial" w:hAnsi="Arial" w:cs="Arial"/>
          <w:sz w:val="22"/>
          <w:szCs w:val="22"/>
        </w:rPr>
        <w:t>s lugares y superficies de suel</w:t>
      </w:r>
      <w:r w:rsidR="00DB0971" w:rsidRPr="003355B9">
        <w:rPr>
          <w:rFonts w:ascii="Arial" w:hAnsi="Arial" w:cs="Arial"/>
          <w:sz w:val="22"/>
          <w:szCs w:val="22"/>
        </w:rPr>
        <w:t>o</w:t>
      </w:r>
      <w:r w:rsidRPr="003355B9">
        <w:rPr>
          <w:rFonts w:ascii="Arial" w:hAnsi="Arial" w:cs="Arial"/>
          <w:sz w:val="22"/>
          <w:szCs w:val="22"/>
        </w:rPr>
        <w:t xml:space="preserve"> necesari</w:t>
      </w:r>
      <w:r w:rsidR="00DB0971" w:rsidRPr="003355B9">
        <w:rPr>
          <w:rFonts w:ascii="Arial" w:hAnsi="Arial" w:cs="Arial"/>
          <w:sz w:val="22"/>
          <w:szCs w:val="22"/>
        </w:rPr>
        <w:t>o</w:t>
      </w:r>
      <w:r w:rsidRPr="003355B9">
        <w:rPr>
          <w:rFonts w:ascii="Arial" w:hAnsi="Arial" w:cs="Arial"/>
          <w:sz w:val="22"/>
          <w:szCs w:val="22"/>
        </w:rPr>
        <w:t>s para la realizac</w:t>
      </w:r>
      <w:r w:rsidR="005F2261" w:rsidRPr="003355B9">
        <w:rPr>
          <w:rFonts w:ascii="Arial" w:hAnsi="Arial" w:cs="Arial"/>
          <w:sz w:val="22"/>
          <w:szCs w:val="22"/>
        </w:rPr>
        <w:t>ión</w:t>
      </w:r>
      <w:r w:rsidRPr="003355B9">
        <w:rPr>
          <w:rFonts w:ascii="Arial" w:hAnsi="Arial" w:cs="Arial"/>
          <w:sz w:val="22"/>
          <w:szCs w:val="22"/>
        </w:rPr>
        <w:t xml:space="preserve"> de sus pr</w:t>
      </w:r>
      <w:r w:rsidR="00DB0971" w:rsidRPr="003355B9">
        <w:rPr>
          <w:rFonts w:ascii="Arial" w:hAnsi="Arial" w:cs="Arial"/>
          <w:sz w:val="22"/>
          <w:szCs w:val="22"/>
        </w:rPr>
        <w:t>o</w:t>
      </w:r>
      <w:r w:rsidRPr="003355B9">
        <w:rPr>
          <w:rFonts w:ascii="Arial" w:hAnsi="Arial" w:cs="Arial"/>
          <w:sz w:val="22"/>
          <w:szCs w:val="22"/>
        </w:rPr>
        <w:t>gramas, beneficiari</w:t>
      </w:r>
      <w:r w:rsidR="00DB0971" w:rsidRPr="003355B9">
        <w:rPr>
          <w:rFonts w:ascii="Arial" w:hAnsi="Arial" w:cs="Arial"/>
          <w:sz w:val="22"/>
          <w:szCs w:val="22"/>
        </w:rPr>
        <w:t>o</w:t>
      </w:r>
      <w:r w:rsidRPr="003355B9">
        <w:rPr>
          <w:rFonts w:ascii="Arial" w:hAnsi="Arial" w:cs="Arial"/>
          <w:sz w:val="22"/>
          <w:szCs w:val="22"/>
        </w:rPr>
        <w:t>s, tip</w:t>
      </w:r>
      <w:r w:rsidR="00DB0971" w:rsidRPr="003355B9">
        <w:rPr>
          <w:rFonts w:ascii="Arial" w:hAnsi="Arial" w:cs="Arial"/>
          <w:sz w:val="22"/>
          <w:szCs w:val="22"/>
        </w:rPr>
        <w:t>o</w:t>
      </w:r>
      <w:r w:rsidRPr="003355B9">
        <w:rPr>
          <w:rFonts w:ascii="Arial" w:hAnsi="Arial" w:cs="Arial"/>
          <w:sz w:val="22"/>
          <w:szCs w:val="22"/>
        </w:rPr>
        <w:t xml:space="preserve"> de </w:t>
      </w:r>
      <w:r w:rsidR="007119F7" w:rsidRPr="003355B9">
        <w:rPr>
          <w:rFonts w:ascii="Arial" w:hAnsi="Arial" w:cs="Arial"/>
          <w:sz w:val="22"/>
          <w:szCs w:val="22"/>
        </w:rPr>
        <w:t>acciones</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st</w:t>
      </w:r>
      <w:r w:rsidR="00DB0971" w:rsidRPr="003355B9">
        <w:rPr>
          <w:rFonts w:ascii="Arial" w:hAnsi="Arial" w:cs="Arial"/>
          <w:sz w:val="22"/>
          <w:szCs w:val="22"/>
        </w:rPr>
        <w:t>o</w:t>
      </w:r>
      <w:r w:rsidRPr="003355B9">
        <w:rPr>
          <w:rFonts w:ascii="Arial" w:hAnsi="Arial" w:cs="Arial"/>
          <w:sz w:val="22"/>
          <w:szCs w:val="22"/>
        </w:rPr>
        <w:t>s y medi</w:t>
      </w:r>
      <w:r w:rsidR="00DB0971" w:rsidRPr="003355B9">
        <w:rPr>
          <w:rFonts w:ascii="Arial" w:hAnsi="Arial" w:cs="Arial"/>
          <w:sz w:val="22"/>
          <w:szCs w:val="22"/>
        </w:rPr>
        <w:t>o</w:t>
      </w:r>
      <w:r w:rsidRPr="003355B9">
        <w:rPr>
          <w:rFonts w:ascii="Arial" w:hAnsi="Arial" w:cs="Arial"/>
          <w:sz w:val="22"/>
          <w:szCs w:val="22"/>
        </w:rPr>
        <w:t>s de financiamient</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El Estad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 transmitir a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áreas y predi</w:t>
      </w:r>
      <w:r w:rsidR="00DB0971" w:rsidRPr="003355B9">
        <w:rPr>
          <w:rFonts w:ascii="Arial" w:hAnsi="Arial" w:cs="Arial"/>
          <w:sz w:val="22"/>
          <w:szCs w:val="22"/>
        </w:rPr>
        <w:t>o</w:t>
      </w:r>
      <w:r w:rsidRPr="003355B9">
        <w:rPr>
          <w:rFonts w:ascii="Arial" w:hAnsi="Arial" w:cs="Arial"/>
          <w:sz w:val="22"/>
          <w:szCs w:val="22"/>
        </w:rPr>
        <w:t>s para la fundac</w:t>
      </w:r>
      <w:r w:rsidR="005F2261" w:rsidRPr="003355B9">
        <w:rPr>
          <w:rFonts w:ascii="Arial" w:hAnsi="Arial" w:cs="Arial"/>
          <w:sz w:val="22"/>
          <w:szCs w:val="22"/>
        </w:rPr>
        <w:t>ión</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Pr="003355B9">
        <w:rPr>
          <w:rFonts w:ascii="Arial" w:hAnsi="Arial" w:cs="Arial"/>
          <w:sz w:val="22"/>
          <w:szCs w:val="22"/>
        </w:rPr>
        <w:t>, mej</w:t>
      </w:r>
      <w:r w:rsidR="00DB0971" w:rsidRPr="003355B9">
        <w:rPr>
          <w:rFonts w:ascii="Arial" w:hAnsi="Arial" w:cs="Arial"/>
          <w:sz w:val="22"/>
          <w:szCs w:val="22"/>
        </w:rPr>
        <w:t>o</w:t>
      </w:r>
      <w:r w:rsidRPr="003355B9">
        <w:rPr>
          <w:rFonts w:ascii="Arial" w:hAnsi="Arial" w:cs="Arial"/>
          <w:sz w:val="22"/>
          <w:szCs w:val="22"/>
        </w:rPr>
        <w:t>ramient</w:t>
      </w:r>
      <w:r w:rsidR="00DB0971" w:rsidRPr="003355B9">
        <w:rPr>
          <w:rFonts w:ascii="Arial" w:hAnsi="Arial" w:cs="Arial"/>
          <w:sz w:val="22"/>
          <w:szCs w:val="22"/>
        </w:rPr>
        <w:t>o</w:t>
      </w:r>
      <w:r w:rsidRPr="003355B9">
        <w:rPr>
          <w:rFonts w:ascii="Arial" w:hAnsi="Arial" w:cs="Arial"/>
          <w:sz w:val="22"/>
          <w:szCs w:val="22"/>
        </w:rPr>
        <w:t xml:space="preserve"> y crecimient</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 xml:space="preserve">s de </w:t>
      </w:r>
      <w:r w:rsidR="00B37A15" w:rsidRPr="003355B9">
        <w:rPr>
          <w:rFonts w:ascii="Arial" w:hAnsi="Arial" w:cs="Arial"/>
          <w:sz w:val="22"/>
          <w:szCs w:val="22"/>
        </w:rPr>
        <w:t>Ley</w:t>
      </w:r>
      <w:r w:rsidRPr="003355B9">
        <w:rPr>
          <w:rFonts w:ascii="Arial" w:hAnsi="Arial" w:cs="Arial"/>
          <w:sz w:val="22"/>
          <w:szCs w:val="22"/>
        </w:rPr>
        <w:t xml:space="preserve"> y previ</w:t>
      </w:r>
      <w:r w:rsidR="00DB0971" w:rsidRPr="003355B9">
        <w:rPr>
          <w:rFonts w:ascii="Arial" w:hAnsi="Arial" w:cs="Arial"/>
          <w:sz w:val="22"/>
          <w:szCs w:val="22"/>
        </w:rPr>
        <w:t>o</w:t>
      </w:r>
      <w:r w:rsidRPr="003355B9">
        <w:rPr>
          <w:rFonts w:ascii="Arial" w:hAnsi="Arial" w:cs="Arial"/>
          <w:sz w:val="22"/>
          <w:szCs w:val="22"/>
        </w:rPr>
        <w:t xml:space="preserve"> decret</w:t>
      </w:r>
      <w:r w:rsidR="00DB0971" w:rsidRPr="003355B9">
        <w:rPr>
          <w:rFonts w:ascii="Arial" w:hAnsi="Arial" w:cs="Arial"/>
          <w:sz w:val="22"/>
          <w:szCs w:val="22"/>
        </w:rPr>
        <w:t>o</w:t>
      </w:r>
      <w:r w:rsidRPr="003355B9">
        <w:rPr>
          <w:rFonts w:ascii="Arial" w:hAnsi="Arial" w:cs="Arial"/>
          <w:sz w:val="22"/>
          <w:szCs w:val="22"/>
        </w:rPr>
        <w:t xml:space="preserve"> de desafectac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rgad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el C</w:t>
      </w:r>
      <w:r w:rsidR="00DB0971" w:rsidRPr="003355B9">
        <w:rPr>
          <w:rFonts w:ascii="Arial" w:hAnsi="Arial" w:cs="Arial"/>
          <w:sz w:val="22"/>
          <w:szCs w:val="22"/>
        </w:rPr>
        <w:t>o</w:t>
      </w:r>
      <w:r w:rsidRPr="003355B9">
        <w:rPr>
          <w:rFonts w:ascii="Arial" w:hAnsi="Arial" w:cs="Arial"/>
          <w:sz w:val="22"/>
          <w:szCs w:val="22"/>
        </w:rPr>
        <w:t>ngres</w:t>
      </w:r>
      <w:r w:rsidR="00DB0971" w:rsidRPr="003355B9">
        <w:rPr>
          <w:rFonts w:ascii="Arial" w:hAnsi="Arial" w:cs="Arial"/>
          <w:sz w:val="22"/>
          <w:szCs w:val="22"/>
        </w:rPr>
        <w:t>o</w:t>
      </w:r>
      <w:r w:rsidR="0047388B" w:rsidRPr="003355B9">
        <w:rPr>
          <w:rFonts w:ascii="Arial" w:hAnsi="Arial" w:cs="Arial"/>
          <w:sz w:val="22"/>
          <w:szCs w:val="22"/>
        </w:rPr>
        <w:t xml:space="preserve"> del Estad</w:t>
      </w:r>
      <w:r w:rsidR="00DB0971" w:rsidRPr="003355B9">
        <w:rPr>
          <w:rFonts w:ascii="Arial" w:hAnsi="Arial" w:cs="Arial"/>
          <w:sz w:val="22"/>
          <w:szCs w:val="22"/>
        </w:rPr>
        <w:t>o</w:t>
      </w:r>
      <w:r w:rsidR="00325437"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Las enajenac</w:t>
      </w:r>
      <w:r w:rsidR="00727BB6" w:rsidRPr="003355B9">
        <w:rPr>
          <w:rFonts w:ascii="Arial" w:hAnsi="Arial" w:cs="Arial"/>
          <w:sz w:val="22"/>
          <w:szCs w:val="22"/>
        </w:rPr>
        <w:t>iones</w:t>
      </w:r>
      <w:r w:rsidRPr="003355B9">
        <w:rPr>
          <w:rFonts w:ascii="Arial" w:hAnsi="Arial" w:cs="Arial"/>
          <w:sz w:val="22"/>
          <w:szCs w:val="22"/>
        </w:rPr>
        <w:t xml:space="preserve"> de p</w:t>
      </w:r>
      <w:r w:rsidR="00DB0971" w:rsidRPr="003355B9">
        <w:rPr>
          <w:rFonts w:ascii="Arial" w:hAnsi="Arial" w:cs="Arial"/>
          <w:sz w:val="22"/>
          <w:szCs w:val="22"/>
        </w:rPr>
        <w:t>o</w:t>
      </w:r>
      <w:r w:rsidRPr="003355B9">
        <w:rPr>
          <w:rFonts w:ascii="Arial" w:hAnsi="Arial" w:cs="Arial"/>
          <w:sz w:val="22"/>
          <w:szCs w:val="22"/>
        </w:rPr>
        <w:t>rc</w:t>
      </w:r>
      <w:r w:rsidR="00727BB6" w:rsidRPr="003355B9">
        <w:rPr>
          <w:rFonts w:ascii="Arial" w:hAnsi="Arial" w:cs="Arial"/>
          <w:sz w:val="22"/>
          <w:szCs w:val="22"/>
        </w:rPr>
        <w:t>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predi</w:t>
      </w:r>
      <w:r w:rsidR="00DB0971" w:rsidRPr="003355B9">
        <w:rPr>
          <w:rFonts w:ascii="Arial" w:hAnsi="Arial" w:cs="Arial"/>
          <w:sz w:val="22"/>
          <w:szCs w:val="22"/>
        </w:rPr>
        <w:t>o</w:t>
      </w:r>
      <w:r w:rsidRPr="003355B9">
        <w:rPr>
          <w:rFonts w:ascii="Arial" w:hAnsi="Arial" w:cs="Arial"/>
          <w:sz w:val="22"/>
          <w:szCs w:val="22"/>
        </w:rPr>
        <w:t>s de las reservas territ</w:t>
      </w:r>
      <w:r w:rsidR="00DB0971" w:rsidRPr="003355B9">
        <w:rPr>
          <w:rFonts w:ascii="Arial" w:hAnsi="Arial" w:cs="Arial"/>
          <w:sz w:val="22"/>
          <w:szCs w:val="22"/>
        </w:rPr>
        <w:t>o</w:t>
      </w:r>
      <w:r w:rsidRPr="003355B9">
        <w:rPr>
          <w:rFonts w:ascii="Arial" w:hAnsi="Arial" w:cs="Arial"/>
          <w:sz w:val="22"/>
          <w:szCs w:val="22"/>
        </w:rPr>
        <w:t>riales patrim</w:t>
      </w:r>
      <w:r w:rsidR="00DB0971" w:rsidRPr="003355B9">
        <w:rPr>
          <w:rFonts w:ascii="Arial" w:hAnsi="Arial" w:cs="Arial"/>
          <w:sz w:val="22"/>
          <w:szCs w:val="22"/>
        </w:rPr>
        <w:t>o</w:t>
      </w:r>
      <w:r w:rsidRPr="003355B9">
        <w:rPr>
          <w:rFonts w:ascii="Arial" w:hAnsi="Arial" w:cs="Arial"/>
          <w:sz w:val="22"/>
          <w:szCs w:val="22"/>
        </w:rPr>
        <w:t>niales atenderán preferentemente las necesidades de la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de baj</w:t>
      </w:r>
      <w:r w:rsidR="00DB0971" w:rsidRPr="003355B9">
        <w:rPr>
          <w:rFonts w:ascii="Arial" w:hAnsi="Arial" w:cs="Arial"/>
          <w:sz w:val="22"/>
          <w:szCs w:val="22"/>
        </w:rPr>
        <w:t>o</w:t>
      </w:r>
      <w:r w:rsidRPr="003355B9">
        <w:rPr>
          <w:rFonts w:ascii="Arial" w:hAnsi="Arial" w:cs="Arial"/>
          <w:sz w:val="22"/>
          <w:szCs w:val="22"/>
        </w:rPr>
        <w:t>s ingres</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3B6ADF" w:rsidRPr="003355B9">
        <w:rPr>
          <w:rFonts w:ascii="Arial" w:hAnsi="Arial" w:cs="Arial"/>
          <w:b/>
          <w:sz w:val="22"/>
          <w:szCs w:val="22"/>
        </w:rPr>
        <w:t>103.</w:t>
      </w:r>
      <w:r w:rsidR="00325437" w:rsidRPr="003355B9">
        <w:rPr>
          <w:rFonts w:ascii="Arial" w:hAnsi="Arial" w:cs="Arial"/>
          <w:sz w:val="22"/>
          <w:szCs w:val="22"/>
        </w:rPr>
        <w:t xml:space="preserve"> </w:t>
      </w:r>
      <w:r w:rsidRPr="003355B9">
        <w:rPr>
          <w:rFonts w:ascii="Arial" w:hAnsi="Arial" w:cs="Arial"/>
          <w:sz w:val="22"/>
          <w:szCs w:val="22"/>
        </w:rPr>
        <w:t>El Estad</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a través de sus presupuest</w:t>
      </w:r>
      <w:r w:rsidR="00DB0971" w:rsidRPr="003355B9">
        <w:rPr>
          <w:rFonts w:ascii="Arial" w:hAnsi="Arial" w:cs="Arial"/>
          <w:sz w:val="22"/>
          <w:szCs w:val="22"/>
        </w:rPr>
        <w:t>o</w:t>
      </w:r>
      <w:r w:rsidRPr="003355B9">
        <w:rPr>
          <w:rFonts w:ascii="Arial" w:hAnsi="Arial" w:cs="Arial"/>
          <w:sz w:val="22"/>
          <w:szCs w:val="22"/>
        </w:rPr>
        <w:t>s anual de egres</w:t>
      </w:r>
      <w:r w:rsidR="00DB0971" w:rsidRPr="003355B9">
        <w:rPr>
          <w:rFonts w:ascii="Arial" w:hAnsi="Arial" w:cs="Arial"/>
          <w:sz w:val="22"/>
          <w:szCs w:val="22"/>
        </w:rPr>
        <w:t>o</w:t>
      </w:r>
      <w:r w:rsidRPr="003355B9">
        <w:rPr>
          <w:rFonts w:ascii="Arial" w:hAnsi="Arial" w:cs="Arial"/>
          <w:sz w:val="22"/>
          <w:szCs w:val="22"/>
        </w:rPr>
        <w:t>s asignarán l</w:t>
      </w:r>
      <w:r w:rsidR="00DB0971" w:rsidRPr="003355B9">
        <w:rPr>
          <w:rFonts w:ascii="Arial" w:hAnsi="Arial" w:cs="Arial"/>
          <w:sz w:val="22"/>
          <w:szCs w:val="22"/>
        </w:rPr>
        <w:t>o</w:t>
      </w:r>
      <w:r w:rsidRPr="003355B9">
        <w:rPr>
          <w:rFonts w:ascii="Arial" w:hAnsi="Arial" w:cs="Arial"/>
          <w:sz w:val="22"/>
          <w:szCs w:val="22"/>
        </w:rPr>
        <w:t>s recurs</w:t>
      </w:r>
      <w:r w:rsidR="00DB0971" w:rsidRPr="003355B9">
        <w:rPr>
          <w:rFonts w:ascii="Arial" w:hAnsi="Arial" w:cs="Arial"/>
          <w:sz w:val="22"/>
          <w:szCs w:val="22"/>
        </w:rPr>
        <w:t>o</w:t>
      </w:r>
      <w:r w:rsidRPr="003355B9">
        <w:rPr>
          <w:rFonts w:ascii="Arial" w:hAnsi="Arial" w:cs="Arial"/>
          <w:sz w:val="22"/>
          <w:szCs w:val="22"/>
        </w:rPr>
        <w:t>s necesari</w:t>
      </w:r>
      <w:r w:rsidR="00DB0971" w:rsidRPr="003355B9">
        <w:rPr>
          <w:rFonts w:ascii="Arial" w:hAnsi="Arial" w:cs="Arial"/>
          <w:sz w:val="22"/>
          <w:szCs w:val="22"/>
        </w:rPr>
        <w:t>o</w:t>
      </w:r>
      <w:r w:rsidRPr="003355B9">
        <w:rPr>
          <w:rFonts w:ascii="Arial" w:hAnsi="Arial" w:cs="Arial"/>
          <w:sz w:val="22"/>
          <w:szCs w:val="22"/>
        </w:rPr>
        <w:t>s a las dependencias y entidades c</w:t>
      </w:r>
      <w:r w:rsidR="00DB0971" w:rsidRPr="003355B9">
        <w:rPr>
          <w:rFonts w:ascii="Arial" w:hAnsi="Arial" w:cs="Arial"/>
          <w:sz w:val="22"/>
          <w:szCs w:val="22"/>
        </w:rPr>
        <w:t>o</w:t>
      </w:r>
      <w:r w:rsidRPr="003355B9">
        <w:rPr>
          <w:rFonts w:ascii="Arial" w:hAnsi="Arial" w:cs="Arial"/>
          <w:sz w:val="22"/>
          <w:szCs w:val="22"/>
        </w:rPr>
        <w:t>mpetentes para la adquisic</w:t>
      </w:r>
      <w:r w:rsidR="005F2261" w:rsidRPr="003355B9">
        <w:rPr>
          <w:rFonts w:ascii="Arial" w:hAnsi="Arial" w:cs="Arial"/>
          <w:sz w:val="22"/>
          <w:szCs w:val="22"/>
        </w:rPr>
        <w:t>ión</w:t>
      </w:r>
      <w:r w:rsidRPr="003355B9">
        <w:rPr>
          <w:rFonts w:ascii="Arial" w:hAnsi="Arial" w:cs="Arial"/>
          <w:sz w:val="22"/>
          <w:szCs w:val="22"/>
        </w:rPr>
        <w:t xml:space="preserve"> de suel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estratégic</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pri</w:t>
      </w:r>
      <w:r w:rsidR="00DB0971" w:rsidRPr="003355B9">
        <w:rPr>
          <w:rFonts w:ascii="Arial" w:hAnsi="Arial" w:cs="Arial"/>
          <w:sz w:val="22"/>
          <w:szCs w:val="22"/>
        </w:rPr>
        <w:t>o</w:t>
      </w:r>
      <w:r w:rsidRPr="003355B9">
        <w:rPr>
          <w:rFonts w:ascii="Arial" w:hAnsi="Arial" w:cs="Arial"/>
          <w:sz w:val="22"/>
          <w:szCs w:val="22"/>
        </w:rPr>
        <w:t>ritari</w:t>
      </w:r>
      <w:r w:rsidR="00DB0971" w:rsidRPr="003355B9">
        <w:rPr>
          <w:rFonts w:ascii="Arial" w:hAnsi="Arial" w:cs="Arial"/>
          <w:sz w:val="22"/>
          <w:szCs w:val="22"/>
        </w:rPr>
        <w:t>o</w:t>
      </w:r>
      <w:r w:rsidRPr="003355B9">
        <w:rPr>
          <w:rFonts w:ascii="Arial" w:hAnsi="Arial" w:cs="Arial"/>
          <w:sz w:val="22"/>
          <w:szCs w:val="22"/>
        </w:rPr>
        <w:t>, y/</w:t>
      </w:r>
      <w:r w:rsidR="00DB0971" w:rsidRPr="003355B9">
        <w:rPr>
          <w:rFonts w:ascii="Arial" w:hAnsi="Arial" w:cs="Arial"/>
          <w:sz w:val="22"/>
          <w:szCs w:val="22"/>
        </w:rPr>
        <w:t>o</w:t>
      </w:r>
      <w:r w:rsidRPr="003355B9">
        <w:rPr>
          <w:rFonts w:ascii="Arial" w:hAnsi="Arial" w:cs="Arial"/>
          <w:sz w:val="22"/>
          <w:szCs w:val="22"/>
        </w:rPr>
        <w:t xml:space="preserve"> reservas territ</w:t>
      </w:r>
      <w:r w:rsidR="00DB0971" w:rsidRPr="003355B9">
        <w:rPr>
          <w:rFonts w:ascii="Arial" w:hAnsi="Arial" w:cs="Arial"/>
          <w:sz w:val="22"/>
          <w:szCs w:val="22"/>
        </w:rPr>
        <w:t>o</w:t>
      </w:r>
      <w:r w:rsidRPr="003355B9">
        <w:rPr>
          <w:rFonts w:ascii="Arial" w:hAnsi="Arial" w:cs="Arial"/>
          <w:sz w:val="22"/>
          <w:szCs w:val="22"/>
        </w:rPr>
        <w:t>riales, vía derech</w:t>
      </w:r>
      <w:r w:rsidR="00DB0971" w:rsidRPr="003355B9">
        <w:rPr>
          <w:rFonts w:ascii="Arial" w:hAnsi="Arial" w:cs="Arial"/>
          <w:sz w:val="22"/>
          <w:szCs w:val="22"/>
        </w:rPr>
        <w:t>o</w:t>
      </w:r>
      <w:r w:rsidRPr="003355B9">
        <w:rPr>
          <w:rFonts w:ascii="Arial" w:hAnsi="Arial" w:cs="Arial"/>
          <w:sz w:val="22"/>
          <w:szCs w:val="22"/>
        </w:rPr>
        <w:t xml:space="preserve"> pú</w:t>
      </w:r>
      <w:r w:rsidR="00325437" w:rsidRPr="003355B9">
        <w:rPr>
          <w:rFonts w:ascii="Arial" w:hAnsi="Arial" w:cs="Arial"/>
          <w:sz w:val="22"/>
          <w:szCs w:val="22"/>
        </w:rPr>
        <w:t>blic</w:t>
      </w:r>
      <w:r w:rsidR="00DB0971" w:rsidRPr="003355B9">
        <w:rPr>
          <w:rFonts w:ascii="Arial" w:hAnsi="Arial" w:cs="Arial"/>
          <w:sz w:val="22"/>
          <w:szCs w:val="22"/>
        </w:rPr>
        <w:t>o</w:t>
      </w:r>
      <w:r w:rsidR="00325437" w:rsidRPr="003355B9">
        <w:rPr>
          <w:rFonts w:ascii="Arial" w:hAnsi="Arial" w:cs="Arial"/>
          <w:sz w:val="22"/>
          <w:szCs w:val="22"/>
        </w:rPr>
        <w:t xml:space="preserve"> </w:t>
      </w:r>
      <w:r w:rsidR="00DB0971" w:rsidRPr="003355B9">
        <w:rPr>
          <w:rFonts w:ascii="Arial" w:hAnsi="Arial" w:cs="Arial"/>
          <w:sz w:val="22"/>
          <w:szCs w:val="22"/>
        </w:rPr>
        <w:t>o</w:t>
      </w:r>
      <w:r w:rsidR="00325437" w:rsidRPr="003355B9">
        <w:rPr>
          <w:rFonts w:ascii="Arial" w:hAnsi="Arial" w:cs="Arial"/>
          <w:sz w:val="22"/>
          <w:szCs w:val="22"/>
        </w:rPr>
        <w:t xml:space="preserve"> privad</w:t>
      </w:r>
      <w:r w:rsidR="00DB0971" w:rsidRPr="003355B9">
        <w:rPr>
          <w:rFonts w:ascii="Arial" w:hAnsi="Arial" w:cs="Arial"/>
          <w:sz w:val="22"/>
          <w:szCs w:val="22"/>
        </w:rPr>
        <w:t>o</w:t>
      </w:r>
      <w:r w:rsidR="00325437" w:rsidRPr="003355B9">
        <w:rPr>
          <w:rFonts w:ascii="Arial" w:hAnsi="Arial" w:cs="Arial"/>
          <w:sz w:val="22"/>
          <w:szCs w:val="22"/>
        </w:rPr>
        <w:t>, t</w:t>
      </w:r>
      <w:r w:rsidR="005B47B2" w:rsidRPr="003355B9">
        <w:rPr>
          <w:rFonts w:ascii="Arial" w:hAnsi="Arial" w:cs="Arial"/>
          <w:sz w:val="22"/>
          <w:szCs w:val="22"/>
        </w:rPr>
        <w:t>ambién pr</w:t>
      </w:r>
      <w:r w:rsidR="00DB0971" w:rsidRPr="003355B9">
        <w:rPr>
          <w:rFonts w:ascii="Arial" w:hAnsi="Arial" w:cs="Arial"/>
          <w:sz w:val="22"/>
          <w:szCs w:val="22"/>
        </w:rPr>
        <w:t>o</w:t>
      </w:r>
      <w:r w:rsidR="005B47B2" w:rsidRPr="003355B9">
        <w:rPr>
          <w:rFonts w:ascii="Arial" w:hAnsi="Arial" w:cs="Arial"/>
          <w:sz w:val="22"/>
          <w:szCs w:val="22"/>
        </w:rPr>
        <w:t>curará</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recurs</w:t>
      </w:r>
      <w:r w:rsidR="00DB0971" w:rsidRPr="003355B9">
        <w:rPr>
          <w:rFonts w:ascii="Arial" w:hAnsi="Arial" w:cs="Arial"/>
          <w:sz w:val="22"/>
          <w:szCs w:val="22"/>
        </w:rPr>
        <w:t>o</w:t>
      </w:r>
      <w:r w:rsidRPr="003355B9">
        <w:rPr>
          <w:rFonts w:ascii="Arial" w:hAnsi="Arial" w:cs="Arial"/>
          <w:sz w:val="22"/>
          <w:szCs w:val="22"/>
        </w:rPr>
        <w:t>s para su habilitac</w:t>
      </w:r>
      <w:r w:rsidR="005F2261" w:rsidRPr="003355B9">
        <w:rPr>
          <w:rFonts w:ascii="Arial" w:hAnsi="Arial" w:cs="Arial"/>
          <w:sz w:val="22"/>
          <w:szCs w:val="22"/>
        </w:rPr>
        <w:t>ión</w:t>
      </w:r>
      <w:r w:rsidRPr="003355B9">
        <w:rPr>
          <w:rFonts w:ascii="Arial" w:hAnsi="Arial" w:cs="Arial"/>
          <w:sz w:val="22"/>
          <w:szCs w:val="22"/>
        </w:rPr>
        <w:t xml:space="preserve"> y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de acuerd</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w:t>
      </w:r>
      <w:r w:rsidR="00C569BC" w:rsidRPr="003355B9">
        <w:rPr>
          <w:rFonts w:ascii="Arial" w:hAnsi="Arial" w:cs="Arial"/>
          <w:sz w:val="22"/>
          <w:szCs w:val="22"/>
        </w:rPr>
        <w:t xml:space="preserve"> </w:t>
      </w:r>
      <w:r w:rsidRPr="003355B9">
        <w:rPr>
          <w:rFonts w:ascii="Arial" w:hAnsi="Arial" w:cs="Arial"/>
          <w:sz w:val="22"/>
          <w:szCs w:val="22"/>
        </w:rPr>
        <w:t>pr</w:t>
      </w:r>
      <w:r w:rsidR="00DB0971" w:rsidRPr="003355B9">
        <w:rPr>
          <w:rFonts w:ascii="Arial" w:hAnsi="Arial" w:cs="Arial"/>
          <w:sz w:val="22"/>
          <w:szCs w:val="22"/>
        </w:rPr>
        <w:t>o</w:t>
      </w:r>
      <w:r w:rsidRPr="003355B9">
        <w:rPr>
          <w:rFonts w:ascii="Arial" w:hAnsi="Arial" w:cs="Arial"/>
          <w:sz w:val="22"/>
          <w:szCs w:val="22"/>
        </w:rPr>
        <w:t>gramas apr</w:t>
      </w:r>
      <w:r w:rsidR="00DB0971" w:rsidRPr="003355B9">
        <w:rPr>
          <w:rFonts w:ascii="Arial" w:hAnsi="Arial" w:cs="Arial"/>
          <w:sz w:val="22"/>
          <w:szCs w:val="22"/>
        </w:rPr>
        <w:t>o</w:t>
      </w:r>
      <w:r w:rsidRPr="003355B9">
        <w:rPr>
          <w:rFonts w:ascii="Arial" w:hAnsi="Arial" w:cs="Arial"/>
          <w:sz w:val="22"/>
          <w:szCs w:val="22"/>
        </w:rPr>
        <w:t>bad</w:t>
      </w:r>
      <w:r w:rsidR="00DB0971" w:rsidRPr="003355B9">
        <w:rPr>
          <w:rFonts w:ascii="Arial" w:hAnsi="Arial" w:cs="Arial"/>
          <w:sz w:val="22"/>
          <w:szCs w:val="22"/>
        </w:rPr>
        <w:t>o</w:t>
      </w:r>
      <w:r w:rsidRPr="003355B9">
        <w:rPr>
          <w:rFonts w:ascii="Arial" w:hAnsi="Arial" w:cs="Arial"/>
          <w:sz w:val="22"/>
          <w:szCs w:val="22"/>
        </w:rPr>
        <w:t>s.</w:t>
      </w:r>
    </w:p>
    <w:p w:rsidR="005C1754" w:rsidRPr="003355B9" w:rsidRDefault="005C1754" w:rsidP="00785576">
      <w:pPr>
        <w:tabs>
          <w:tab w:val="left" w:pos="0"/>
        </w:tabs>
        <w:autoSpaceDE w:val="0"/>
        <w:autoSpaceDN w:val="0"/>
        <w:adjustRightInd w:val="0"/>
        <w:jc w:val="both"/>
        <w:rPr>
          <w:rFonts w:ascii="Arial" w:hAnsi="Arial" w:cs="Arial"/>
          <w:bCs/>
          <w:sz w:val="22"/>
          <w:szCs w:val="22"/>
          <w:lang w:val="es-MX"/>
        </w:rPr>
      </w:pPr>
    </w:p>
    <w:p w:rsidR="009C01FC" w:rsidRPr="003355B9" w:rsidRDefault="009C01FC" w:rsidP="00785576">
      <w:pPr>
        <w:tabs>
          <w:tab w:val="left" w:pos="0"/>
        </w:tabs>
        <w:autoSpaceDE w:val="0"/>
        <w:autoSpaceDN w:val="0"/>
        <w:adjustRightInd w:val="0"/>
        <w:jc w:val="both"/>
        <w:rPr>
          <w:rFonts w:ascii="Arial" w:hAnsi="Arial" w:cs="Arial"/>
          <w:sz w:val="22"/>
          <w:szCs w:val="22"/>
        </w:rPr>
      </w:pPr>
      <w:r w:rsidRPr="003355B9">
        <w:rPr>
          <w:rFonts w:ascii="Arial" w:hAnsi="Arial" w:cs="Arial"/>
          <w:b/>
          <w:bCs/>
          <w:sz w:val="22"/>
          <w:szCs w:val="22"/>
          <w:lang w:val="es-MX"/>
        </w:rPr>
        <w:lastRenderedPageBreak/>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3B6ADF" w:rsidRPr="003355B9">
        <w:rPr>
          <w:rFonts w:ascii="Arial" w:hAnsi="Arial" w:cs="Arial"/>
          <w:b/>
          <w:bCs/>
          <w:sz w:val="22"/>
          <w:szCs w:val="22"/>
          <w:lang w:val="es-MX"/>
        </w:rPr>
        <w:t>104.</w:t>
      </w:r>
      <w:r w:rsidRPr="003355B9">
        <w:rPr>
          <w:rStyle w:val="EstiloNegrita"/>
          <w:rFonts w:cs="Arial"/>
          <w:bCs/>
          <w:sz w:val="22"/>
          <w:szCs w:val="22"/>
        </w:rPr>
        <w:t xml:space="preserve"> </w:t>
      </w:r>
      <w:r w:rsidR="00325437" w:rsidRPr="003355B9">
        <w:rPr>
          <w:rFonts w:ascii="Arial" w:hAnsi="Arial" w:cs="Arial"/>
          <w:sz w:val="22"/>
          <w:szCs w:val="22"/>
        </w:rPr>
        <w:t>El Estad</w:t>
      </w:r>
      <w:r w:rsidR="00DB0971" w:rsidRPr="003355B9">
        <w:rPr>
          <w:rFonts w:ascii="Arial" w:hAnsi="Arial" w:cs="Arial"/>
          <w:sz w:val="22"/>
          <w:szCs w:val="22"/>
        </w:rPr>
        <w:t>o</w:t>
      </w:r>
      <w:r w:rsidR="00325437" w:rsidRPr="003355B9">
        <w:rPr>
          <w:rFonts w:ascii="Arial" w:hAnsi="Arial" w:cs="Arial"/>
          <w:sz w:val="22"/>
          <w:szCs w:val="22"/>
        </w:rPr>
        <w:t xml:space="preserve"> </w:t>
      </w:r>
      <w:r w:rsidRPr="003355B9">
        <w:rPr>
          <w:rFonts w:ascii="Arial" w:hAnsi="Arial" w:cs="Arial"/>
          <w:sz w:val="22"/>
          <w:szCs w:val="22"/>
        </w:rPr>
        <w:t>y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tendrán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 xml:space="preserve">s de las </w:t>
      </w:r>
      <w:r w:rsidR="00B37A15" w:rsidRPr="003355B9">
        <w:rPr>
          <w:rFonts w:ascii="Arial" w:hAnsi="Arial" w:cs="Arial"/>
          <w:sz w:val="22"/>
          <w:szCs w:val="22"/>
        </w:rPr>
        <w:t>Ley</w:t>
      </w:r>
      <w:r w:rsidRPr="003355B9">
        <w:rPr>
          <w:rFonts w:ascii="Arial" w:hAnsi="Arial" w:cs="Arial"/>
          <w:sz w:val="22"/>
          <w:szCs w:val="22"/>
        </w:rPr>
        <w:t>es federales y l</w:t>
      </w:r>
      <w:r w:rsidR="00DB0971" w:rsidRPr="003355B9">
        <w:rPr>
          <w:rFonts w:ascii="Arial" w:hAnsi="Arial" w:cs="Arial"/>
          <w:sz w:val="22"/>
          <w:szCs w:val="22"/>
        </w:rPr>
        <w:t>o</w:t>
      </w:r>
      <w:r w:rsidRPr="003355B9">
        <w:rPr>
          <w:rFonts w:ascii="Arial" w:hAnsi="Arial" w:cs="Arial"/>
          <w:sz w:val="22"/>
          <w:szCs w:val="22"/>
        </w:rPr>
        <w:t>cales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el derech</w:t>
      </w:r>
      <w:r w:rsidR="00DB0971" w:rsidRPr="003355B9">
        <w:rPr>
          <w:rFonts w:ascii="Arial" w:hAnsi="Arial" w:cs="Arial"/>
          <w:sz w:val="22"/>
          <w:szCs w:val="22"/>
        </w:rPr>
        <w:t>o</w:t>
      </w:r>
      <w:r w:rsidRPr="003355B9">
        <w:rPr>
          <w:rFonts w:ascii="Arial" w:hAnsi="Arial" w:cs="Arial"/>
          <w:sz w:val="22"/>
          <w:szCs w:val="22"/>
        </w:rPr>
        <w:t xml:space="preserve"> de preferencia en igualdad de </w:t>
      </w:r>
      <w:r w:rsidR="0088439B" w:rsidRPr="003355B9">
        <w:rPr>
          <w:rFonts w:ascii="Arial" w:hAnsi="Arial" w:cs="Arial"/>
          <w:sz w:val="22"/>
          <w:szCs w:val="22"/>
        </w:rPr>
        <w:t>condiciones</w:t>
      </w:r>
      <w:r w:rsidRPr="003355B9">
        <w:rPr>
          <w:rFonts w:ascii="Arial" w:hAnsi="Arial" w:cs="Arial"/>
          <w:sz w:val="22"/>
          <w:szCs w:val="22"/>
        </w:rPr>
        <w:t>, para adquirir l</w:t>
      </w:r>
      <w:r w:rsidR="00DB0971" w:rsidRPr="003355B9">
        <w:rPr>
          <w:rFonts w:ascii="Arial" w:hAnsi="Arial" w:cs="Arial"/>
          <w:sz w:val="22"/>
          <w:szCs w:val="22"/>
        </w:rPr>
        <w:t>o</w:t>
      </w:r>
      <w:r w:rsidRPr="003355B9">
        <w:rPr>
          <w:rFonts w:ascii="Arial" w:hAnsi="Arial" w:cs="Arial"/>
          <w:sz w:val="22"/>
          <w:szCs w:val="22"/>
        </w:rPr>
        <w:t>s predi</w:t>
      </w:r>
      <w:r w:rsidR="00DB0971" w:rsidRPr="003355B9">
        <w:rPr>
          <w:rFonts w:ascii="Arial" w:hAnsi="Arial" w:cs="Arial"/>
          <w:sz w:val="22"/>
          <w:szCs w:val="22"/>
        </w:rPr>
        <w:t>o</w:t>
      </w:r>
      <w:r w:rsidRPr="003355B9">
        <w:rPr>
          <w:rFonts w:ascii="Arial" w:hAnsi="Arial" w:cs="Arial"/>
          <w:sz w:val="22"/>
          <w:szCs w:val="22"/>
        </w:rPr>
        <w:t xml:space="preserve">s </w:t>
      </w:r>
      <w:r w:rsidR="009D3348" w:rsidRPr="003355B9">
        <w:rPr>
          <w:rFonts w:ascii="Arial" w:hAnsi="Arial" w:cs="Arial"/>
          <w:sz w:val="22"/>
          <w:szCs w:val="22"/>
        </w:rPr>
        <w:t xml:space="preserve">ejidales </w:t>
      </w:r>
      <w:r w:rsidR="00DB0971" w:rsidRPr="003355B9">
        <w:rPr>
          <w:rFonts w:ascii="Arial" w:hAnsi="Arial" w:cs="Arial"/>
          <w:sz w:val="22"/>
          <w:szCs w:val="22"/>
        </w:rPr>
        <w:t>o</w:t>
      </w:r>
      <w:r w:rsidR="009D3348" w:rsidRPr="003355B9">
        <w:rPr>
          <w:rFonts w:ascii="Arial" w:hAnsi="Arial" w:cs="Arial"/>
          <w:sz w:val="22"/>
          <w:szCs w:val="22"/>
        </w:rPr>
        <w:t xml:space="preserve"> c</w:t>
      </w:r>
      <w:r w:rsidR="00DB0971" w:rsidRPr="003355B9">
        <w:rPr>
          <w:rFonts w:ascii="Arial" w:hAnsi="Arial" w:cs="Arial"/>
          <w:sz w:val="22"/>
          <w:szCs w:val="22"/>
        </w:rPr>
        <w:t>o</w:t>
      </w:r>
      <w:r w:rsidR="009D3348" w:rsidRPr="003355B9">
        <w:rPr>
          <w:rFonts w:ascii="Arial" w:hAnsi="Arial" w:cs="Arial"/>
          <w:sz w:val="22"/>
          <w:szCs w:val="22"/>
        </w:rPr>
        <w:t xml:space="preserve">munales </w:t>
      </w:r>
      <w:r w:rsidRPr="003355B9">
        <w:rPr>
          <w:rFonts w:ascii="Arial" w:hAnsi="Arial" w:cs="Arial"/>
          <w:sz w:val="22"/>
          <w:szCs w:val="22"/>
        </w:rPr>
        <w:t>c</w:t>
      </w:r>
      <w:r w:rsidR="00DB0971" w:rsidRPr="003355B9">
        <w:rPr>
          <w:rFonts w:ascii="Arial" w:hAnsi="Arial" w:cs="Arial"/>
          <w:sz w:val="22"/>
          <w:szCs w:val="22"/>
        </w:rPr>
        <w:t>o</w:t>
      </w:r>
      <w:r w:rsidRPr="003355B9">
        <w:rPr>
          <w:rFonts w:ascii="Arial" w:hAnsi="Arial" w:cs="Arial"/>
          <w:sz w:val="22"/>
          <w:szCs w:val="22"/>
        </w:rPr>
        <w:t>mprendid</w:t>
      </w:r>
      <w:r w:rsidR="00DB0971" w:rsidRPr="003355B9">
        <w:rPr>
          <w:rFonts w:ascii="Arial" w:hAnsi="Arial" w:cs="Arial"/>
          <w:sz w:val="22"/>
          <w:szCs w:val="22"/>
        </w:rPr>
        <w:t>o</w:t>
      </w:r>
      <w:r w:rsidRPr="003355B9">
        <w:rPr>
          <w:rFonts w:ascii="Arial" w:hAnsi="Arial" w:cs="Arial"/>
          <w:sz w:val="22"/>
          <w:szCs w:val="22"/>
        </w:rPr>
        <w:t>s en las z</w:t>
      </w:r>
      <w:r w:rsidR="00DB0971" w:rsidRPr="003355B9">
        <w:rPr>
          <w:rFonts w:ascii="Arial" w:hAnsi="Arial" w:cs="Arial"/>
          <w:sz w:val="22"/>
          <w:szCs w:val="22"/>
        </w:rPr>
        <w:t>o</w:t>
      </w:r>
      <w:r w:rsidRPr="003355B9">
        <w:rPr>
          <w:rFonts w:ascii="Arial" w:hAnsi="Arial" w:cs="Arial"/>
          <w:sz w:val="22"/>
          <w:szCs w:val="22"/>
        </w:rPr>
        <w:t>nas de reserva señaladas en 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aplicables, cuand</w:t>
      </w:r>
      <w:r w:rsidR="00DB0971" w:rsidRPr="003355B9">
        <w:rPr>
          <w:rFonts w:ascii="Arial" w:hAnsi="Arial" w:cs="Arial"/>
          <w:sz w:val="22"/>
          <w:szCs w:val="22"/>
        </w:rPr>
        <w:t>o</w:t>
      </w:r>
      <w:r w:rsidRPr="003355B9">
        <w:rPr>
          <w:rFonts w:ascii="Arial" w:hAnsi="Arial" w:cs="Arial"/>
          <w:sz w:val="22"/>
          <w:szCs w:val="22"/>
        </w:rPr>
        <w:t xml:space="preserve"> ést</w:t>
      </w:r>
      <w:r w:rsidR="00DB0971" w:rsidRPr="003355B9">
        <w:rPr>
          <w:rFonts w:ascii="Arial" w:hAnsi="Arial" w:cs="Arial"/>
          <w:sz w:val="22"/>
          <w:szCs w:val="22"/>
        </w:rPr>
        <w:t>o</w:t>
      </w:r>
      <w:r w:rsidRPr="003355B9">
        <w:rPr>
          <w:rFonts w:ascii="Arial" w:hAnsi="Arial" w:cs="Arial"/>
          <w:sz w:val="22"/>
          <w:szCs w:val="22"/>
        </w:rPr>
        <w:t xml:space="preserve">s vayan a ser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de enajenac</w:t>
      </w:r>
      <w:r w:rsidR="005F2261" w:rsidRPr="003355B9">
        <w:rPr>
          <w:rFonts w:ascii="Arial" w:hAnsi="Arial" w:cs="Arial"/>
          <w:sz w:val="22"/>
          <w:szCs w:val="22"/>
        </w:rPr>
        <w:t>ión</w:t>
      </w:r>
      <w:r w:rsidRPr="003355B9">
        <w:rPr>
          <w:rFonts w:ascii="Arial" w:hAnsi="Arial" w:cs="Arial"/>
          <w:sz w:val="22"/>
          <w:szCs w:val="22"/>
        </w:rPr>
        <w:t xml:space="preserve"> a títul</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ner</w:t>
      </w:r>
      <w:r w:rsidR="00DB0971" w:rsidRPr="003355B9">
        <w:rPr>
          <w:rFonts w:ascii="Arial" w:hAnsi="Arial" w:cs="Arial"/>
          <w:sz w:val="22"/>
          <w:szCs w:val="22"/>
        </w:rPr>
        <w:t>o</w:t>
      </w:r>
      <w:r w:rsidRPr="003355B9">
        <w:rPr>
          <w:rFonts w:ascii="Arial" w:hAnsi="Arial" w:cs="Arial"/>
          <w:sz w:val="22"/>
          <w:szCs w:val="22"/>
        </w:rPr>
        <w:t>s</w:t>
      </w:r>
      <w:r w:rsidR="00DB0971" w:rsidRPr="003355B9">
        <w:rPr>
          <w:rFonts w:ascii="Arial" w:hAnsi="Arial" w:cs="Arial"/>
          <w:sz w:val="22"/>
          <w:szCs w:val="22"/>
        </w:rPr>
        <w:t>o</w:t>
      </w:r>
      <w:r w:rsidRPr="003355B9">
        <w:rPr>
          <w:rFonts w:ascii="Arial" w:hAnsi="Arial" w:cs="Arial"/>
          <w:sz w:val="22"/>
          <w:szCs w:val="22"/>
        </w:rPr>
        <w:t>.</w:t>
      </w:r>
    </w:p>
    <w:p w:rsidR="005C1754" w:rsidRPr="003355B9" w:rsidRDefault="005C1754" w:rsidP="00785576">
      <w:pPr>
        <w:tabs>
          <w:tab w:val="left" w:pos="0"/>
        </w:tabs>
        <w:autoSpaceDE w:val="0"/>
        <w:autoSpaceDN w:val="0"/>
        <w:adjustRightInd w:val="0"/>
        <w:jc w:val="both"/>
        <w:rPr>
          <w:rFonts w:ascii="Arial" w:hAnsi="Arial" w:cs="Arial"/>
          <w:sz w:val="22"/>
          <w:szCs w:val="22"/>
        </w:rPr>
      </w:pPr>
    </w:p>
    <w:p w:rsidR="009C01FC" w:rsidRPr="003355B9" w:rsidRDefault="009C01FC"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Para tal efect</w:t>
      </w:r>
      <w:r w:rsidR="00DB0971" w:rsidRPr="003355B9">
        <w:rPr>
          <w:rFonts w:ascii="Arial" w:hAnsi="Arial" w:cs="Arial"/>
          <w:sz w:val="22"/>
          <w:szCs w:val="22"/>
        </w:rPr>
        <w:t>o</w:t>
      </w:r>
      <w:r w:rsidRPr="003355B9">
        <w:rPr>
          <w:rFonts w:ascii="Arial" w:hAnsi="Arial" w:cs="Arial"/>
          <w:sz w:val="22"/>
          <w:szCs w:val="22"/>
        </w:rPr>
        <w:t>,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s de l</w:t>
      </w:r>
      <w:r w:rsidR="00DB0971" w:rsidRPr="003355B9">
        <w:rPr>
          <w:rFonts w:ascii="Arial" w:hAnsi="Arial" w:cs="Arial"/>
          <w:sz w:val="22"/>
          <w:szCs w:val="22"/>
        </w:rPr>
        <w:t>o</w:t>
      </w:r>
      <w:r w:rsidRPr="003355B9">
        <w:rPr>
          <w:rFonts w:ascii="Arial" w:hAnsi="Arial" w:cs="Arial"/>
          <w:sz w:val="22"/>
          <w:szCs w:val="22"/>
        </w:rPr>
        <w:t>s predi</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en su cas</w:t>
      </w:r>
      <w:r w:rsidR="00DB0971" w:rsidRPr="003355B9">
        <w:rPr>
          <w:rFonts w:ascii="Arial" w:hAnsi="Arial" w:cs="Arial"/>
          <w:sz w:val="22"/>
          <w:szCs w:val="22"/>
        </w:rPr>
        <w:t>o</w:t>
      </w:r>
      <w:r w:rsidRPr="003355B9">
        <w:rPr>
          <w:rFonts w:ascii="Arial" w:hAnsi="Arial" w:cs="Arial"/>
          <w:sz w:val="22"/>
          <w:szCs w:val="22"/>
        </w:rPr>
        <w:t>, l</w:t>
      </w:r>
      <w:r w:rsidR="00DB0971" w:rsidRPr="003355B9">
        <w:rPr>
          <w:rFonts w:ascii="Arial" w:hAnsi="Arial" w:cs="Arial"/>
          <w:sz w:val="22"/>
          <w:szCs w:val="22"/>
        </w:rPr>
        <w:t>o</w:t>
      </w:r>
      <w:r w:rsidRPr="003355B9">
        <w:rPr>
          <w:rFonts w:ascii="Arial" w:hAnsi="Arial" w:cs="Arial"/>
          <w:sz w:val="22"/>
          <w:szCs w:val="22"/>
        </w:rPr>
        <w:t>s n</w:t>
      </w:r>
      <w:r w:rsidR="00DB0971" w:rsidRPr="003355B9">
        <w:rPr>
          <w:rFonts w:ascii="Arial" w:hAnsi="Arial" w:cs="Arial"/>
          <w:sz w:val="22"/>
          <w:szCs w:val="22"/>
        </w:rPr>
        <w:t>o</w:t>
      </w:r>
      <w:r w:rsidRPr="003355B9">
        <w:rPr>
          <w:rFonts w:ascii="Arial" w:hAnsi="Arial" w:cs="Arial"/>
          <w:sz w:val="22"/>
          <w:szCs w:val="22"/>
        </w:rPr>
        <w:t>tari</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s jueces y las aut</w:t>
      </w:r>
      <w:r w:rsidR="00DB0971" w:rsidRPr="003355B9">
        <w:rPr>
          <w:rFonts w:ascii="Arial" w:hAnsi="Arial" w:cs="Arial"/>
          <w:sz w:val="22"/>
          <w:szCs w:val="22"/>
        </w:rPr>
        <w:t>o</w:t>
      </w:r>
      <w:r w:rsidRPr="003355B9">
        <w:rPr>
          <w:rFonts w:ascii="Arial" w:hAnsi="Arial" w:cs="Arial"/>
          <w:sz w:val="22"/>
          <w:szCs w:val="22"/>
        </w:rPr>
        <w:t>ridades administrativas respectivas, deberán n</w:t>
      </w:r>
      <w:r w:rsidR="00DB0971" w:rsidRPr="003355B9">
        <w:rPr>
          <w:rFonts w:ascii="Arial" w:hAnsi="Arial" w:cs="Arial"/>
          <w:sz w:val="22"/>
          <w:szCs w:val="22"/>
        </w:rPr>
        <w:t>o</w:t>
      </w:r>
      <w:r w:rsidRPr="003355B9">
        <w:rPr>
          <w:rFonts w:ascii="Arial" w:hAnsi="Arial" w:cs="Arial"/>
          <w:sz w:val="22"/>
          <w:szCs w:val="22"/>
        </w:rPr>
        <w:t>tificarl</w:t>
      </w:r>
      <w:r w:rsidR="00DB0971" w:rsidRPr="003355B9">
        <w:rPr>
          <w:rFonts w:ascii="Arial" w:hAnsi="Arial" w:cs="Arial"/>
          <w:sz w:val="22"/>
          <w:szCs w:val="22"/>
        </w:rPr>
        <w:t>o</w:t>
      </w:r>
      <w:r w:rsidRPr="003355B9">
        <w:rPr>
          <w:rFonts w:ascii="Arial" w:hAnsi="Arial" w:cs="Arial"/>
          <w:sz w:val="22"/>
          <w:szCs w:val="22"/>
        </w:rPr>
        <w:t xml:space="preserve"> a la entidad federativa y al municipi</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dand</w:t>
      </w:r>
      <w:r w:rsidR="00DB0971" w:rsidRPr="003355B9">
        <w:rPr>
          <w:rFonts w:ascii="Arial" w:hAnsi="Arial" w:cs="Arial"/>
          <w:sz w:val="22"/>
          <w:szCs w:val="22"/>
        </w:rPr>
        <w:t>o</w:t>
      </w:r>
      <w:r w:rsidRPr="003355B9">
        <w:rPr>
          <w:rFonts w:ascii="Arial" w:hAnsi="Arial" w:cs="Arial"/>
          <w:sz w:val="22"/>
          <w:szCs w:val="22"/>
        </w:rPr>
        <w:t xml:space="preserve"> a c</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cer el m</w:t>
      </w:r>
      <w:r w:rsidR="00DB0971" w:rsidRPr="003355B9">
        <w:rPr>
          <w:rFonts w:ascii="Arial" w:hAnsi="Arial" w:cs="Arial"/>
          <w:sz w:val="22"/>
          <w:szCs w:val="22"/>
        </w:rPr>
        <w:t>o</w:t>
      </w:r>
      <w:r w:rsidRPr="003355B9">
        <w:rPr>
          <w:rFonts w:ascii="Arial" w:hAnsi="Arial" w:cs="Arial"/>
          <w:sz w:val="22"/>
          <w:szCs w:val="22"/>
        </w:rPr>
        <w:t>nt</w:t>
      </w:r>
      <w:r w:rsidR="00DB0971" w:rsidRPr="003355B9">
        <w:rPr>
          <w:rFonts w:ascii="Arial" w:hAnsi="Arial" w:cs="Arial"/>
          <w:sz w:val="22"/>
          <w:szCs w:val="22"/>
        </w:rPr>
        <w:t>o</w:t>
      </w:r>
      <w:r w:rsidRPr="003355B9">
        <w:rPr>
          <w:rFonts w:ascii="Arial" w:hAnsi="Arial" w:cs="Arial"/>
          <w:sz w:val="22"/>
          <w:szCs w:val="22"/>
        </w:rPr>
        <w:t xml:space="preserve"> de la </w:t>
      </w:r>
      <w:r w:rsidR="00DB0971" w:rsidRPr="003355B9">
        <w:rPr>
          <w:rFonts w:ascii="Arial" w:hAnsi="Arial" w:cs="Arial"/>
          <w:sz w:val="22"/>
          <w:szCs w:val="22"/>
        </w:rPr>
        <w:t>o</w:t>
      </w:r>
      <w:r w:rsidRPr="003355B9">
        <w:rPr>
          <w:rFonts w:ascii="Arial" w:hAnsi="Arial" w:cs="Arial"/>
          <w:sz w:val="22"/>
          <w:szCs w:val="22"/>
        </w:rPr>
        <w:t>perac</w:t>
      </w:r>
      <w:r w:rsidR="005F2261" w:rsidRPr="003355B9">
        <w:rPr>
          <w:rFonts w:ascii="Arial" w:hAnsi="Arial" w:cs="Arial"/>
          <w:sz w:val="22"/>
          <w:szCs w:val="22"/>
        </w:rPr>
        <w:t>ión</w:t>
      </w:r>
      <w:r w:rsidRPr="003355B9">
        <w:rPr>
          <w:rFonts w:ascii="Arial" w:hAnsi="Arial" w:cs="Arial"/>
          <w:sz w:val="22"/>
          <w:szCs w:val="22"/>
        </w:rPr>
        <w:t>, a fin de que en un plaz</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may</w:t>
      </w:r>
      <w:r w:rsidR="00DB0971" w:rsidRPr="003355B9">
        <w:rPr>
          <w:rFonts w:ascii="Arial" w:hAnsi="Arial" w:cs="Arial"/>
          <w:sz w:val="22"/>
          <w:szCs w:val="22"/>
        </w:rPr>
        <w:t>o</w:t>
      </w:r>
      <w:r w:rsidRPr="003355B9">
        <w:rPr>
          <w:rFonts w:ascii="Arial" w:hAnsi="Arial" w:cs="Arial"/>
          <w:sz w:val="22"/>
          <w:szCs w:val="22"/>
        </w:rPr>
        <w:t>r de treinta días naturales, ejerzan el derech</w:t>
      </w:r>
      <w:r w:rsidR="00DB0971" w:rsidRPr="003355B9">
        <w:rPr>
          <w:rFonts w:ascii="Arial" w:hAnsi="Arial" w:cs="Arial"/>
          <w:sz w:val="22"/>
          <w:szCs w:val="22"/>
        </w:rPr>
        <w:t>o</w:t>
      </w:r>
      <w:r w:rsidRPr="003355B9">
        <w:rPr>
          <w:rFonts w:ascii="Arial" w:hAnsi="Arial" w:cs="Arial"/>
          <w:sz w:val="22"/>
          <w:szCs w:val="22"/>
        </w:rPr>
        <w:t xml:space="preserve"> de preferencia si l</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nsideran c</w:t>
      </w:r>
      <w:r w:rsidR="00DB0971" w:rsidRPr="003355B9">
        <w:rPr>
          <w:rFonts w:ascii="Arial" w:hAnsi="Arial" w:cs="Arial"/>
          <w:sz w:val="22"/>
          <w:szCs w:val="22"/>
        </w:rPr>
        <w:t>o</w:t>
      </w:r>
      <w:r w:rsidRPr="003355B9">
        <w:rPr>
          <w:rFonts w:ascii="Arial" w:hAnsi="Arial" w:cs="Arial"/>
          <w:sz w:val="22"/>
          <w:szCs w:val="22"/>
        </w:rPr>
        <w:t>nveniente, garantizand</w:t>
      </w:r>
      <w:r w:rsidR="00DB0971" w:rsidRPr="003355B9">
        <w:rPr>
          <w:rFonts w:ascii="Arial" w:hAnsi="Arial" w:cs="Arial"/>
          <w:sz w:val="22"/>
          <w:szCs w:val="22"/>
        </w:rPr>
        <w:t>o</w:t>
      </w:r>
      <w:r w:rsidRPr="003355B9">
        <w:rPr>
          <w:rFonts w:ascii="Arial" w:hAnsi="Arial" w:cs="Arial"/>
          <w:sz w:val="22"/>
          <w:szCs w:val="22"/>
        </w:rPr>
        <w:t xml:space="preserve"> el pag</w:t>
      </w:r>
      <w:r w:rsidR="00DB0971" w:rsidRPr="003355B9">
        <w:rPr>
          <w:rFonts w:ascii="Arial" w:hAnsi="Arial" w:cs="Arial"/>
          <w:sz w:val="22"/>
          <w:szCs w:val="22"/>
        </w:rPr>
        <w:t>o</w:t>
      </w:r>
      <w:r w:rsidRPr="003355B9">
        <w:rPr>
          <w:rFonts w:ascii="Arial" w:hAnsi="Arial" w:cs="Arial"/>
          <w:sz w:val="22"/>
          <w:szCs w:val="22"/>
        </w:rPr>
        <w:t xml:space="preserve"> respectiv</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autoSpaceDE w:val="0"/>
        <w:autoSpaceDN w:val="0"/>
        <w:adjustRightInd w:val="0"/>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3B6ADF" w:rsidRPr="003355B9">
        <w:rPr>
          <w:rFonts w:ascii="Arial" w:hAnsi="Arial" w:cs="Arial"/>
          <w:b/>
          <w:bCs/>
          <w:sz w:val="22"/>
          <w:szCs w:val="22"/>
          <w:lang w:val="es-MX"/>
        </w:rPr>
        <w:t>105.</w:t>
      </w:r>
      <w:r w:rsidRPr="003355B9">
        <w:rPr>
          <w:rFonts w:ascii="Arial" w:hAnsi="Arial" w:cs="Arial"/>
          <w:bCs/>
          <w:sz w:val="22"/>
          <w:szCs w:val="22"/>
          <w:lang w:val="es-MX"/>
        </w:rPr>
        <w:t xml:space="preserve"> </w:t>
      </w:r>
      <w:r w:rsidRPr="003355B9">
        <w:rPr>
          <w:rFonts w:ascii="Arial" w:hAnsi="Arial" w:cs="Arial"/>
          <w:sz w:val="22"/>
          <w:szCs w:val="22"/>
        </w:rPr>
        <w:t>El Estad</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 xml:space="preserve">njunta </w:t>
      </w:r>
      <w:r w:rsidR="00DB0971" w:rsidRPr="003355B9">
        <w:rPr>
          <w:rFonts w:ascii="Arial" w:hAnsi="Arial" w:cs="Arial"/>
          <w:sz w:val="22"/>
          <w:szCs w:val="22"/>
        </w:rPr>
        <w:t>o</w:t>
      </w:r>
      <w:r w:rsidRPr="003355B9">
        <w:rPr>
          <w:rFonts w:ascii="Arial" w:hAnsi="Arial" w:cs="Arial"/>
          <w:sz w:val="22"/>
          <w:szCs w:val="22"/>
        </w:rPr>
        <w:t xml:space="preserve"> individualmente y</w:t>
      </w:r>
      <w:r w:rsidR="00325437" w:rsidRPr="003355B9">
        <w:rPr>
          <w:rFonts w:ascii="Arial" w:hAnsi="Arial" w:cs="Arial"/>
          <w:sz w:val="22"/>
          <w:szCs w:val="22"/>
        </w:rPr>
        <w:t>,</w:t>
      </w:r>
      <w:r w:rsidRPr="003355B9">
        <w:rPr>
          <w:rFonts w:ascii="Arial" w:hAnsi="Arial" w:cs="Arial"/>
          <w:sz w:val="22"/>
          <w:szCs w:val="22"/>
        </w:rPr>
        <w:t xml:space="preserve"> en su cas</w:t>
      </w:r>
      <w:r w:rsidR="00DB0971" w:rsidRPr="003355B9">
        <w:rPr>
          <w:rFonts w:ascii="Arial" w:hAnsi="Arial" w:cs="Arial"/>
          <w:sz w:val="22"/>
          <w:szCs w:val="22"/>
        </w:rPr>
        <w:t>o</w:t>
      </w:r>
      <w:r w:rsidRPr="003355B9">
        <w:rPr>
          <w:rFonts w:ascii="Arial" w:hAnsi="Arial" w:cs="Arial"/>
          <w:sz w:val="22"/>
          <w:szCs w:val="22"/>
        </w:rPr>
        <w:t xml:space="preserve">, </w:t>
      </w:r>
      <w:r w:rsidR="00325437" w:rsidRPr="003355B9">
        <w:rPr>
          <w:rFonts w:ascii="Arial" w:hAnsi="Arial" w:cs="Arial"/>
          <w:sz w:val="22"/>
          <w:szCs w:val="22"/>
        </w:rPr>
        <w:t>c</w:t>
      </w:r>
      <w:r w:rsidR="00DB0971" w:rsidRPr="003355B9">
        <w:rPr>
          <w:rFonts w:ascii="Arial" w:hAnsi="Arial" w:cs="Arial"/>
          <w:sz w:val="22"/>
          <w:szCs w:val="22"/>
        </w:rPr>
        <w:t>o</w:t>
      </w:r>
      <w:r w:rsidR="00325437" w:rsidRPr="003355B9">
        <w:rPr>
          <w:rFonts w:ascii="Arial" w:hAnsi="Arial" w:cs="Arial"/>
          <w:sz w:val="22"/>
          <w:szCs w:val="22"/>
        </w:rPr>
        <w:t xml:space="preserve">n </w:t>
      </w:r>
      <w:r w:rsidRPr="003355B9">
        <w:rPr>
          <w:rFonts w:ascii="Arial" w:hAnsi="Arial" w:cs="Arial"/>
          <w:sz w:val="22"/>
          <w:szCs w:val="22"/>
        </w:rPr>
        <w:t>el G</w:t>
      </w:r>
      <w:r w:rsidR="00DB0971" w:rsidRPr="003355B9">
        <w:rPr>
          <w:rFonts w:ascii="Arial" w:hAnsi="Arial" w:cs="Arial"/>
          <w:sz w:val="22"/>
          <w:szCs w:val="22"/>
        </w:rPr>
        <w:t>o</w:t>
      </w:r>
      <w:r w:rsidRPr="003355B9">
        <w:rPr>
          <w:rFonts w:ascii="Arial" w:hAnsi="Arial" w:cs="Arial"/>
          <w:sz w:val="22"/>
          <w:szCs w:val="22"/>
        </w:rPr>
        <w:t>biern</w:t>
      </w:r>
      <w:r w:rsidR="00DB0971" w:rsidRPr="003355B9">
        <w:rPr>
          <w:rFonts w:ascii="Arial" w:hAnsi="Arial" w:cs="Arial"/>
          <w:sz w:val="22"/>
          <w:szCs w:val="22"/>
        </w:rPr>
        <w:t>o</w:t>
      </w:r>
      <w:r w:rsidRPr="003355B9">
        <w:rPr>
          <w:rFonts w:ascii="Arial" w:hAnsi="Arial" w:cs="Arial"/>
          <w:sz w:val="22"/>
          <w:szCs w:val="22"/>
        </w:rPr>
        <w:t xml:space="preserve"> Federal, llevarán a cab</w:t>
      </w:r>
      <w:r w:rsidR="00DB0971" w:rsidRPr="003355B9">
        <w:rPr>
          <w:rFonts w:ascii="Arial" w:hAnsi="Arial" w:cs="Arial"/>
          <w:sz w:val="22"/>
          <w:szCs w:val="22"/>
        </w:rPr>
        <w:t>o</w:t>
      </w:r>
      <w:r w:rsidRPr="003355B9">
        <w:rPr>
          <w:rFonts w:ascii="Arial" w:hAnsi="Arial" w:cs="Arial"/>
          <w:sz w:val="22"/>
          <w:szCs w:val="22"/>
        </w:rPr>
        <w:t xml:space="preserve"> </w:t>
      </w:r>
      <w:r w:rsidR="007119F7" w:rsidRPr="003355B9">
        <w:rPr>
          <w:rFonts w:ascii="Arial" w:hAnsi="Arial" w:cs="Arial"/>
          <w:sz w:val="22"/>
          <w:szCs w:val="22"/>
        </w:rPr>
        <w:t>acciones</w:t>
      </w:r>
      <w:r w:rsidRPr="003355B9">
        <w:rPr>
          <w:rFonts w:ascii="Arial" w:hAnsi="Arial" w:cs="Arial"/>
          <w:sz w:val="22"/>
          <w:szCs w:val="22"/>
        </w:rPr>
        <w:t xml:space="preserve"> c</w:t>
      </w:r>
      <w:r w:rsidR="00DB0971" w:rsidRPr="003355B9">
        <w:rPr>
          <w:rFonts w:ascii="Arial" w:hAnsi="Arial" w:cs="Arial"/>
          <w:sz w:val="22"/>
          <w:szCs w:val="22"/>
        </w:rPr>
        <w:t>oo</w:t>
      </w:r>
      <w:r w:rsidRPr="003355B9">
        <w:rPr>
          <w:rFonts w:ascii="Arial" w:hAnsi="Arial" w:cs="Arial"/>
          <w:sz w:val="22"/>
          <w:szCs w:val="22"/>
        </w:rPr>
        <w:t>rdinadas en materia de suel</w:t>
      </w:r>
      <w:r w:rsidR="00DB0971" w:rsidRPr="003355B9">
        <w:rPr>
          <w:rFonts w:ascii="Arial" w:hAnsi="Arial" w:cs="Arial"/>
          <w:sz w:val="22"/>
          <w:szCs w:val="22"/>
        </w:rPr>
        <w:t>o</w:t>
      </w:r>
      <w:r w:rsidRPr="003355B9">
        <w:rPr>
          <w:rFonts w:ascii="Arial" w:hAnsi="Arial" w:cs="Arial"/>
          <w:sz w:val="22"/>
          <w:szCs w:val="22"/>
        </w:rPr>
        <w:t xml:space="preserve"> y reservas territ</w:t>
      </w:r>
      <w:r w:rsidR="00DB0971" w:rsidRPr="003355B9">
        <w:rPr>
          <w:rFonts w:ascii="Arial" w:hAnsi="Arial" w:cs="Arial"/>
          <w:sz w:val="22"/>
          <w:szCs w:val="22"/>
        </w:rPr>
        <w:t>o</w:t>
      </w:r>
      <w:r w:rsidRPr="003355B9">
        <w:rPr>
          <w:rFonts w:ascii="Arial" w:hAnsi="Arial" w:cs="Arial"/>
          <w:sz w:val="22"/>
          <w:szCs w:val="22"/>
        </w:rPr>
        <w:t>riales para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 xml:space="preserve">n el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de:</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1C7FCA" w:rsidP="001C7FCA">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Establecer y desarr</w:t>
      </w:r>
      <w:r w:rsidR="00DB0971" w:rsidRPr="003355B9">
        <w:rPr>
          <w:rFonts w:ascii="Arial" w:hAnsi="Arial" w:cs="Arial"/>
          <w:sz w:val="22"/>
          <w:szCs w:val="22"/>
        </w:rPr>
        <w:t>o</w:t>
      </w:r>
      <w:r w:rsidR="009C01FC" w:rsidRPr="003355B9">
        <w:rPr>
          <w:rFonts w:ascii="Arial" w:hAnsi="Arial" w:cs="Arial"/>
          <w:sz w:val="22"/>
          <w:szCs w:val="22"/>
        </w:rPr>
        <w:t>llar una p</w:t>
      </w:r>
      <w:r w:rsidR="00DB0971" w:rsidRPr="003355B9">
        <w:rPr>
          <w:rFonts w:ascii="Arial" w:hAnsi="Arial" w:cs="Arial"/>
          <w:sz w:val="22"/>
          <w:szCs w:val="22"/>
        </w:rPr>
        <w:t>o</w:t>
      </w:r>
      <w:r w:rsidR="009C01FC" w:rsidRPr="003355B9">
        <w:rPr>
          <w:rFonts w:ascii="Arial" w:hAnsi="Arial" w:cs="Arial"/>
          <w:sz w:val="22"/>
          <w:szCs w:val="22"/>
        </w:rPr>
        <w:t>lítica integral de suel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y reservas territ</w:t>
      </w:r>
      <w:r w:rsidR="00DB0971" w:rsidRPr="003355B9">
        <w:rPr>
          <w:rFonts w:ascii="Arial" w:hAnsi="Arial" w:cs="Arial"/>
          <w:sz w:val="22"/>
          <w:szCs w:val="22"/>
        </w:rPr>
        <w:t>o</w:t>
      </w:r>
      <w:r w:rsidR="009C01FC" w:rsidRPr="003355B9">
        <w:rPr>
          <w:rFonts w:ascii="Arial" w:hAnsi="Arial" w:cs="Arial"/>
          <w:sz w:val="22"/>
          <w:szCs w:val="22"/>
        </w:rPr>
        <w:t>riales, mediante la pr</w:t>
      </w:r>
      <w:r w:rsidR="00DB0971" w:rsidRPr="003355B9">
        <w:rPr>
          <w:rFonts w:ascii="Arial" w:hAnsi="Arial" w:cs="Arial"/>
          <w:sz w:val="22"/>
          <w:szCs w:val="22"/>
        </w:rPr>
        <w:t>o</w:t>
      </w:r>
      <w:r w:rsidR="009C01FC" w:rsidRPr="003355B9">
        <w:rPr>
          <w:rFonts w:ascii="Arial" w:hAnsi="Arial" w:cs="Arial"/>
          <w:sz w:val="22"/>
          <w:szCs w:val="22"/>
        </w:rPr>
        <w:t>gramac</w:t>
      </w:r>
      <w:r w:rsidR="005F2261" w:rsidRPr="003355B9">
        <w:rPr>
          <w:rFonts w:ascii="Arial" w:hAnsi="Arial" w:cs="Arial"/>
          <w:sz w:val="22"/>
          <w:szCs w:val="22"/>
        </w:rPr>
        <w:t>ión</w:t>
      </w:r>
      <w:r w:rsidR="009C01FC" w:rsidRPr="003355B9">
        <w:rPr>
          <w:rFonts w:ascii="Arial" w:hAnsi="Arial" w:cs="Arial"/>
          <w:sz w:val="22"/>
          <w:szCs w:val="22"/>
        </w:rPr>
        <w:t xml:space="preserve"> de las adquisic</w:t>
      </w:r>
      <w:r w:rsidR="00727BB6" w:rsidRPr="003355B9">
        <w:rPr>
          <w:rFonts w:ascii="Arial" w:hAnsi="Arial" w:cs="Arial"/>
          <w:sz w:val="22"/>
          <w:szCs w:val="22"/>
        </w:rPr>
        <w:t>iones</w:t>
      </w:r>
      <w:r w:rsidR="009C01FC" w:rsidRPr="003355B9">
        <w:rPr>
          <w:rFonts w:ascii="Arial" w:hAnsi="Arial" w:cs="Arial"/>
          <w:sz w:val="22"/>
          <w:szCs w:val="22"/>
        </w:rPr>
        <w:t xml:space="preserve"> y la </w:t>
      </w:r>
      <w:r w:rsidR="00DB0971" w:rsidRPr="003355B9">
        <w:rPr>
          <w:rFonts w:ascii="Arial" w:hAnsi="Arial" w:cs="Arial"/>
          <w:sz w:val="22"/>
          <w:szCs w:val="22"/>
        </w:rPr>
        <w:t>o</w:t>
      </w:r>
      <w:r w:rsidR="009C01FC" w:rsidRPr="003355B9">
        <w:rPr>
          <w:rFonts w:ascii="Arial" w:hAnsi="Arial" w:cs="Arial"/>
          <w:sz w:val="22"/>
          <w:szCs w:val="22"/>
        </w:rPr>
        <w:t>ferta de tierra para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y la vivienda;</w:t>
      </w:r>
    </w:p>
    <w:p w:rsidR="005C1754" w:rsidRPr="003355B9" w:rsidRDefault="005C1754"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1C7FCA" w:rsidP="001C7FCA">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Diseñar y aplicar l</w:t>
      </w:r>
      <w:r w:rsidR="00DB0971" w:rsidRPr="003355B9">
        <w:rPr>
          <w:rFonts w:ascii="Arial" w:hAnsi="Arial" w:cs="Arial"/>
          <w:sz w:val="22"/>
          <w:szCs w:val="22"/>
        </w:rPr>
        <w:t>o</w:t>
      </w:r>
      <w:r w:rsidR="009C01FC" w:rsidRPr="003355B9">
        <w:rPr>
          <w:rFonts w:ascii="Arial" w:hAnsi="Arial" w:cs="Arial"/>
          <w:sz w:val="22"/>
          <w:szCs w:val="22"/>
        </w:rPr>
        <w:t>s instrument</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perativ</w:t>
      </w:r>
      <w:r w:rsidR="00DB0971" w:rsidRPr="003355B9">
        <w:rPr>
          <w:rFonts w:ascii="Arial" w:hAnsi="Arial" w:cs="Arial"/>
          <w:sz w:val="22"/>
          <w:szCs w:val="22"/>
        </w:rPr>
        <w:t>o</w:t>
      </w:r>
      <w:r w:rsidR="009C01FC" w:rsidRPr="003355B9">
        <w:rPr>
          <w:rFonts w:ascii="Arial" w:hAnsi="Arial" w:cs="Arial"/>
          <w:sz w:val="22"/>
          <w:szCs w:val="22"/>
        </w:rPr>
        <w:t>s, administrativ</w:t>
      </w:r>
      <w:r w:rsidR="00DB0971" w:rsidRPr="003355B9">
        <w:rPr>
          <w:rFonts w:ascii="Arial" w:hAnsi="Arial" w:cs="Arial"/>
          <w:sz w:val="22"/>
          <w:szCs w:val="22"/>
        </w:rPr>
        <w:t>o</w:t>
      </w:r>
      <w:r w:rsidR="009C01FC" w:rsidRPr="003355B9">
        <w:rPr>
          <w:rFonts w:ascii="Arial" w:hAnsi="Arial" w:cs="Arial"/>
          <w:sz w:val="22"/>
          <w:szCs w:val="22"/>
        </w:rPr>
        <w:t>s, fiscales y financier</w:t>
      </w:r>
      <w:r w:rsidR="00DB0971" w:rsidRPr="003355B9">
        <w:rPr>
          <w:rFonts w:ascii="Arial" w:hAnsi="Arial" w:cs="Arial"/>
          <w:sz w:val="22"/>
          <w:szCs w:val="22"/>
        </w:rPr>
        <w:t>o</w:t>
      </w:r>
      <w:r w:rsidR="009C01FC" w:rsidRPr="003355B9">
        <w:rPr>
          <w:rFonts w:ascii="Arial" w:hAnsi="Arial" w:cs="Arial"/>
          <w:sz w:val="22"/>
          <w:szCs w:val="22"/>
        </w:rPr>
        <w:t>s para la generac</w:t>
      </w:r>
      <w:r w:rsidR="005F2261" w:rsidRPr="003355B9">
        <w:rPr>
          <w:rFonts w:ascii="Arial" w:hAnsi="Arial" w:cs="Arial"/>
          <w:sz w:val="22"/>
          <w:szCs w:val="22"/>
        </w:rPr>
        <w:t>ión</w:t>
      </w:r>
      <w:r w:rsidR="009C01FC" w:rsidRPr="003355B9">
        <w:rPr>
          <w:rFonts w:ascii="Arial" w:hAnsi="Arial" w:cs="Arial"/>
          <w:sz w:val="22"/>
          <w:szCs w:val="22"/>
        </w:rPr>
        <w:t xml:space="preserve"> de suel</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infraestructura, equipamient</w:t>
      </w:r>
      <w:r w:rsidR="00DB0971" w:rsidRPr="003355B9">
        <w:rPr>
          <w:rFonts w:ascii="Arial" w:hAnsi="Arial" w:cs="Arial"/>
          <w:sz w:val="22"/>
          <w:szCs w:val="22"/>
        </w:rPr>
        <w:t>o</w:t>
      </w:r>
      <w:r w:rsidR="009C01FC" w:rsidRPr="003355B9">
        <w:rPr>
          <w:rFonts w:ascii="Arial" w:hAnsi="Arial" w:cs="Arial"/>
          <w:sz w:val="22"/>
          <w:szCs w:val="22"/>
        </w:rPr>
        <w:t>s y servici</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 xml:space="preserve">n </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rtunidad, calidad y preci</w:t>
      </w:r>
      <w:r w:rsidR="00DB0971" w:rsidRPr="003355B9">
        <w:rPr>
          <w:rFonts w:ascii="Arial" w:hAnsi="Arial" w:cs="Arial"/>
          <w:sz w:val="22"/>
          <w:szCs w:val="22"/>
        </w:rPr>
        <w:t>o</w:t>
      </w:r>
      <w:r w:rsidR="009C01FC" w:rsidRPr="003355B9">
        <w:rPr>
          <w:rFonts w:ascii="Arial" w:hAnsi="Arial" w:cs="Arial"/>
          <w:sz w:val="22"/>
          <w:szCs w:val="22"/>
        </w:rPr>
        <w:t xml:space="preserve"> que requiere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5C1754" w:rsidRPr="003355B9" w:rsidRDefault="005C1754"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1C7FCA" w:rsidP="001C7FCA">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Asegurar la disp</w:t>
      </w:r>
      <w:r w:rsidR="00DB0971" w:rsidRPr="003355B9">
        <w:rPr>
          <w:rFonts w:ascii="Arial" w:hAnsi="Arial" w:cs="Arial"/>
          <w:sz w:val="22"/>
          <w:szCs w:val="22"/>
        </w:rPr>
        <w:t>o</w:t>
      </w:r>
      <w:r w:rsidR="009C01FC" w:rsidRPr="003355B9">
        <w:rPr>
          <w:rFonts w:ascii="Arial" w:hAnsi="Arial" w:cs="Arial"/>
          <w:sz w:val="22"/>
          <w:szCs w:val="22"/>
        </w:rPr>
        <w:t>nibilidad de suel</w:t>
      </w:r>
      <w:r w:rsidR="00DB0971" w:rsidRPr="003355B9">
        <w:rPr>
          <w:rFonts w:ascii="Arial" w:hAnsi="Arial" w:cs="Arial"/>
          <w:sz w:val="22"/>
          <w:szCs w:val="22"/>
        </w:rPr>
        <w:t>o</w:t>
      </w:r>
      <w:r w:rsidR="009C01FC" w:rsidRPr="003355B9">
        <w:rPr>
          <w:rFonts w:ascii="Arial" w:hAnsi="Arial" w:cs="Arial"/>
          <w:sz w:val="22"/>
          <w:szCs w:val="22"/>
        </w:rPr>
        <w:t xml:space="preserve"> para l</w:t>
      </w:r>
      <w:r w:rsidR="00DB0971" w:rsidRPr="003355B9">
        <w:rPr>
          <w:rFonts w:ascii="Arial" w:hAnsi="Arial" w:cs="Arial"/>
          <w:sz w:val="22"/>
          <w:szCs w:val="22"/>
        </w:rPr>
        <w:t>o</w:t>
      </w:r>
      <w:r w:rsidR="009C01FC" w:rsidRPr="003355B9">
        <w:rPr>
          <w:rFonts w:ascii="Arial" w:hAnsi="Arial" w:cs="Arial"/>
          <w:sz w:val="22"/>
          <w:szCs w:val="22"/>
        </w:rPr>
        <w:t>s diferentes us</w:t>
      </w:r>
      <w:r w:rsidR="00DB0971" w:rsidRPr="003355B9">
        <w:rPr>
          <w:rFonts w:ascii="Arial" w:hAnsi="Arial" w:cs="Arial"/>
          <w:sz w:val="22"/>
          <w:szCs w:val="22"/>
        </w:rPr>
        <w:t>o</w:t>
      </w:r>
      <w:r w:rsidR="009C01FC" w:rsidRPr="003355B9">
        <w:rPr>
          <w:rFonts w:ascii="Arial" w:hAnsi="Arial" w:cs="Arial"/>
          <w:sz w:val="22"/>
          <w:szCs w:val="22"/>
        </w:rPr>
        <w:t>s y destin</w:t>
      </w:r>
      <w:r w:rsidR="00DB0971" w:rsidRPr="003355B9">
        <w:rPr>
          <w:rFonts w:ascii="Arial" w:hAnsi="Arial" w:cs="Arial"/>
          <w:sz w:val="22"/>
          <w:szCs w:val="22"/>
        </w:rPr>
        <w:t>o</w:t>
      </w:r>
      <w:r w:rsidR="009C01FC" w:rsidRPr="003355B9">
        <w:rPr>
          <w:rFonts w:ascii="Arial" w:hAnsi="Arial" w:cs="Arial"/>
          <w:sz w:val="22"/>
          <w:szCs w:val="22"/>
        </w:rPr>
        <w:t>s que determinen l</w:t>
      </w:r>
      <w:r w:rsidR="00DB0971" w:rsidRPr="003355B9">
        <w:rPr>
          <w:rFonts w:ascii="Arial" w:hAnsi="Arial" w:cs="Arial"/>
          <w:sz w:val="22"/>
          <w:szCs w:val="22"/>
        </w:rPr>
        <w:t>o</w:t>
      </w:r>
      <w:r w:rsidR="009C01FC" w:rsidRPr="003355B9">
        <w:rPr>
          <w:rFonts w:ascii="Arial" w:hAnsi="Arial" w:cs="Arial"/>
          <w:sz w:val="22"/>
          <w:szCs w:val="22"/>
        </w:rPr>
        <w:t>s planes y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y así garantizar su cumplimient</w:t>
      </w:r>
      <w:r w:rsidR="00DB0971" w:rsidRPr="003355B9">
        <w:rPr>
          <w:rFonts w:ascii="Arial" w:hAnsi="Arial" w:cs="Arial"/>
          <w:sz w:val="22"/>
          <w:szCs w:val="22"/>
        </w:rPr>
        <w:t>o</w:t>
      </w:r>
      <w:r w:rsidR="009C01FC" w:rsidRPr="003355B9">
        <w:rPr>
          <w:rFonts w:ascii="Arial" w:hAnsi="Arial" w:cs="Arial"/>
          <w:sz w:val="22"/>
          <w:szCs w:val="22"/>
        </w:rPr>
        <w:t>;</w:t>
      </w:r>
    </w:p>
    <w:p w:rsidR="005C1754" w:rsidRPr="003355B9" w:rsidRDefault="005C1754"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1C7FCA" w:rsidP="001C7FCA">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877F92"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mbatir la especulac</w:t>
      </w:r>
      <w:r w:rsidR="005F2261" w:rsidRPr="003355B9">
        <w:rPr>
          <w:rFonts w:ascii="Arial" w:hAnsi="Arial" w:cs="Arial"/>
          <w:sz w:val="22"/>
          <w:szCs w:val="22"/>
        </w:rPr>
        <w:t>ión</w:t>
      </w:r>
      <w:r w:rsidR="009C01FC" w:rsidRPr="003355B9">
        <w:rPr>
          <w:rFonts w:ascii="Arial" w:hAnsi="Arial" w:cs="Arial"/>
          <w:sz w:val="22"/>
          <w:szCs w:val="22"/>
        </w:rPr>
        <w:t xml:space="preserve"> inm</w:t>
      </w:r>
      <w:r w:rsidR="00DB0971" w:rsidRPr="003355B9">
        <w:rPr>
          <w:rFonts w:ascii="Arial" w:hAnsi="Arial" w:cs="Arial"/>
          <w:sz w:val="22"/>
          <w:szCs w:val="22"/>
        </w:rPr>
        <w:t>o</w:t>
      </w:r>
      <w:r w:rsidR="009C01FC" w:rsidRPr="003355B9">
        <w:rPr>
          <w:rFonts w:ascii="Arial" w:hAnsi="Arial" w:cs="Arial"/>
          <w:sz w:val="22"/>
          <w:szCs w:val="22"/>
        </w:rPr>
        <w:t>biliaria,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para revertir en fav</w:t>
      </w:r>
      <w:r w:rsidR="00DB0971" w:rsidRPr="003355B9">
        <w:rPr>
          <w:rFonts w:ascii="Arial" w:hAnsi="Arial" w:cs="Arial"/>
          <w:sz w:val="22"/>
          <w:szCs w:val="22"/>
        </w:rPr>
        <w:t>o</w:t>
      </w:r>
      <w:r w:rsidR="009C01FC" w:rsidRPr="003355B9">
        <w:rPr>
          <w:rFonts w:ascii="Arial" w:hAnsi="Arial" w:cs="Arial"/>
          <w:sz w:val="22"/>
          <w:szCs w:val="22"/>
        </w:rPr>
        <w:t>r de la s</w:t>
      </w:r>
      <w:r w:rsidR="00DB0971" w:rsidRPr="003355B9">
        <w:rPr>
          <w:rFonts w:ascii="Arial" w:hAnsi="Arial" w:cs="Arial"/>
          <w:sz w:val="22"/>
          <w:szCs w:val="22"/>
        </w:rPr>
        <w:t>o</w:t>
      </w:r>
      <w:r w:rsidR="009C01FC" w:rsidRPr="003355B9">
        <w:rPr>
          <w:rFonts w:ascii="Arial" w:hAnsi="Arial" w:cs="Arial"/>
          <w:sz w:val="22"/>
          <w:szCs w:val="22"/>
        </w:rPr>
        <w:t>ciedad las plusvalías generadas p</w:t>
      </w:r>
      <w:r w:rsidR="00DB0971" w:rsidRPr="003355B9">
        <w:rPr>
          <w:rFonts w:ascii="Arial" w:hAnsi="Arial" w:cs="Arial"/>
          <w:sz w:val="22"/>
          <w:szCs w:val="22"/>
        </w:rPr>
        <w:t>o</w:t>
      </w:r>
      <w:r w:rsidR="009C01FC" w:rsidRPr="003355B9">
        <w:rPr>
          <w:rFonts w:ascii="Arial" w:hAnsi="Arial" w:cs="Arial"/>
          <w:sz w:val="22"/>
          <w:szCs w:val="22"/>
        </w:rPr>
        <w:t>r el crecimient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5C1754" w:rsidRPr="003355B9" w:rsidRDefault="005C1754"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1C7FCA" w:rsidP="001C7FCA">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Reducir y abatir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ces</w:t>
      </w:r>
      <w:r w:rsidR="00DB0971" w:rsidRPr="003355B9">
        <w:rPr>
          <w:rFonts w:ascii="Arial" w:hAnsi="Arial" w:cs="Arial"/>
          <w:sz w:val="22"/>
          <w:szCs w:val="22"/>
        </w:rPr>
        <w:t>o</w:t>
      </w:r>
      <w:r w:rsidR="009C01FC" w:rsidRPr="003355B9">
        <w:rPr>
          <w:rFonts w:ascii="Arial" w:hAnsi="Arial" w:cs="Arial"/>
          <w:sz w:val="22"/>
          <w:szCs w:val="22"/>
        </w:rPr>
        <w:t xml:space="preserve">s de </w:t>
      </w:r>
      <w:r w:rsidR="00DB0971" w:rsidRPr="003355B9">
        <w:rPr>
          <w:rFonts w:ascii="Arial" w:hAnsi="Arial" w:cs="Arial"/>
          <w:sz w:val="22"/>
          <w:szCs w:val="22"/>
        </w:rPr>
        <w:t>o</w:t>
      </w:r>
      <w:r w:rsidR="009C01FC" w:rsidRPr="003355B9">
        <w:rPr>
          <w:rFonts w:ascii="Arial" w:hAnsi="Arial" w:cs="Arial"/>
          <w:sz w:val="22"/>
          <w:szCs w:val="22"/>
        </w:rPr>
        <w:t>cupac</w:t>
      </w:r>
      <w:r w:rsidR="005F2261" w:rsidRPr="003355B9">
        <w:rPr>
          <w:rFonts w:ascii="Arial" w:hAnsi="Arial" w:cs="Arial"/>
          <w:sz w:val="22"/>
          <w:szCs w:val="22"/>
        </w:rPr>
        <w:t>ión</w:t>
      </w:r>
      <w:r w:rsidR="009C01FC" w:rsidRPr="003355B9">
        <w:rPr>
          <w:rFonts w:ascii="Arial" w:hAnsi="Arial" w:cs="Arial"/>
          <w:sz w:val="22"/>
          <w:szCs w:val="22"/>
        </w:rPr>
        <w:t xml:space="preserve"> irregular de áreas y predi</w:t>
      </w:r>
      <w:r w:rsidR="00DB0971" w:rsidRPr="003355B9">
        <w:rPr>
          <w:rFonts w:ascii="Arial" w:hAnsi="Arial" w:cs="Arial"/>
          <w:sz w:val="22"/>
          <w:szCs w:val="22"/>
        </w:rPr>
        <w:t>o</w:t>
      </w:r>
      <w:r w:rsidR="009C01FC" w:rsidRPr="003355B9">
        <w:rPr>
          <w:rFonts w:ascii="Arial" w:hAnsi="Arial" w:cs="Arial"/>
          <w:sz w:val="22"/>
          <w:szCs w:val="22"/>
        </w:rPr>
        <w:t xml:space="preserve">s, mediante la </w:t>
      </w:r>
      <w:r w:rsidR="00DB0971" w:rsidRPr="003355B9">
        <w:rPr>
          <w:rFonts w:ascii="Arial" w:hAnsi="Arial" w:cs="Arial"/>
          <w:sz w:val="22"/>
          <w:szCs w:val="22"/>
        </w:rPr>
        <w:t>o</w:t>
      </w:r>
      <w:r w:rsidR="009C01FC" w:rsidRPr="003355B9">
        <w:rPr>
          <w:rFonts w:ascii="Arial" w:hAnsi="Arial" w:cs="Arial"/>
          <w:sz w:val="22"/>
          <w:szCs w:val="22"/>
        </w:rPr>
        <w:t>ferta de tierra que atienda preferentemente, las necesidades de l</w:t>
      </w:r>
      <w:r w:rsidR="00DB0971" w:rsidRPr="003355B9">
        <w:rPr>
          <w:rFonts w:ascii="Arial" w:hAnsi="Arial" w:cs="Arial"/>
          <w:sz w:val="22"/>
          <w:szCs w:val="22"/>
        </w:rPr>
        <w:t>o</w:t>
      </w:r>
      <w:r w:rsidR="009C01FC" w:rsidRPr="003355B9">
        <w:rPr>
          <w:rFonts w:ascii="Arial" w:hAnsi="Arial" w:cs="Arial"/>
          <w:sz w:val="22"/>
          <w:szCs w:val="22"/>
        </w:rPr>
        <w:t>s grup</w:t>
      </w:r>
      <w:r w:rsidR="00DB0971" w:rsidRPr="003355B9">
        <w:rPr>
          <w:rFonts w:ascii="Arial" w:hAnsi="Arial" w:cs="Arial"/>
          <w:sz w:val="22"/>
          <w:szCs w:val="22"/>
        </w:rPr>
        <w:t>o</w:t>
      </w:r>
      <w:r w:rsidR="009C01FC" w:rsidRPr="003355B9">
        <w:rPr>
          <w:rFonts w:ascii="Arial" w:hAnsi="Arial" w:cs="Arial"/>
          <w:sz w:val="22"/>
          <w:szCs w:val="22"/>
        </w:rPr>
        <w:t>s de baj</w:t>
      </w:r>
      <w:r w:rsidR="00DB0971" w:rsidRPr="003355B9">
        <w:rPr>
          <w:rFonts w:ascii="Arial" w:hAnsi="Arial" w:cs="Arial"/>
          <w:sz w:val="22"/>
          <w:szCs w:val="22"/>
        </w:rPr>
        <w:t>o</w:t>
      </w:r>
      <w:r w:rsidR="009C01FC" w:rsidRPr="003355B9">
        <w:rPr>
          <w:rFonts w:ascii="Arial" w:hAnsi="Arial" w:cs="Arial"/>
          <w:sz w:val="22"/>
          <w:szCs w:val="22"/>
        </w:rPr>
        <w:t>s ingres</w:t>
      </w:r>
      <w:r w:rsidR="00DB0971" w:rsidRPr="003355B9">
        <w:rPr>
          <w:rFonts w:ascii="Arial" w:hAnsi="Arial" w:cs="Arial"/>
          <w:sz w:val="22"/>
          <w:szCs w:val="22"/>
        </w:rPr>
        <w:t>o</w:t>
      </w:r>
      <w:r w:rsidR="009C01FC" w:rsidRPr="003355B9">
        <w:rPr>
          <w:rFonts w:ascii="Arial" w:hAnsi="Arial" w:cs="Arial"/>
          <w:sz w:val="22"/>
          <w:szCs w:val="22"/>
        </w:rPr>
        <w:t>s; y</w:t>
      </w:r>
    </w:p>
    <w:p w:rsidR="005C1754" w:rsidRPr="003355B9" w:rsidRDefault="005C1754"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1C7FCA" w:rsidP="001C7FCA">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F</w:t>
      </w:r>
      <w:r w:rsidR="00DB0971" w:rsidRPr="003355B9">
        <w:rPr>
          <w:rFonts w:ascii="Arial" w:hAnsi="Arial" w:cs="Arial"/>
          <w:sz w:val="22"/>
          <w:szCs w:val="22"/>
        </w:rPr>
        <w:t>o</w:t>
      </w:r>
      <w:r w:rsidR="009C01FC" w:rsidRPr="003355B9">
        <w:rPr>
          <w:rFonts w:ascii="Arial" w:hAnsi="Arial" w:cs="Arial"/>
          <w:sz w:val="22"/>
          <w:szCs w:val="22"/>
        </w:rPr>
        <w:t>rtalecer l</w:t>
      </w:r>
      <w:r w:rsidR="00DB0971" w:rsidRPr="003355B9">
        <w:rPr>
          <w:rFonts w:ascii="Arial" w:hAnsi="Arial" w:cs="Arial"/>
          <w:sz w:val="22"/>
          <w:szCs w:val="22"/>
        </w:rPr>
        <w:t>o</w:t>
      </w:r>
      <w:r w:rsidR="009C01FC" w:rsidRPr="003355B9">
        <w:rPr>
          <w:rFonts w:ascii="Arial" w:hAnsi="Arial" w:cs="Arial"/>
          <w:sz w:val="22"/>
          <w:szCs w:val="22"/>
        </w:rPr>
        <w:t>s catastr</w:t>
      </w:r>
      <w:r w:rsidR="00DB0971" w:rsidRPr="003355B9">
        <w:rPr>
          <w:rFonts w:ascii="Arial" w:hAnsi="Arial" w:cs="Arial"/>
          <w:sz w:val="22"/>
          <w:szCs w:val="22"/>
        </w:rPr>
        <w:t>o</w:t>
      </w:r>
      <w:r w:rsidR="009C01FC" w:rsidRPr="003355B9">
        <w:rPr>
          <w:rFonts w:ascii="Arial" w:hAnsi="Arial" w:cs="Arial"/>
          <w:sz w:val="22"/>
          <w:szCs w:val="22"/>
        </w:rPr>
        <w:t>s y registr</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de la pr</w:t>
      </w:r>
      <w:r w:rsidR="00DB0971" w:rsidRPr="003355B9">
        <w:rPr>
          <w:rFonts w:ascii="Arial" w:hAnsi="Arial" w:cs="Arial"/>
          <w:sz w:val="22"/>
          <w:szCs w:val="22"/>
        </w:rPr>
        <w:t>o</w:t>
      </w:r>
      <w:r w:rsidR="009C01FC" w:rsidRPr="003355B9">
        <w:rPr>
          <w:rFonts w:ascii="Arial" w:hAnsi="Arial" w:cs="Arial"/>
          <w:sz w:val="22"/>
          <w:szCs w:val="22"/>
        </w:rPr>
        <w:t>piedad y la m</w:t>
      </w:r>
      <w:r w:rsidR="00DB0971" w:rsidRPr="003355B9">
        <w:rPr>
          <w:rFonts w:ascii="Arial" w:hAnsi="Arial" w:cs="Arial"/>
          <w:sz w:val="22"/>
          <w:szCs w:val="22"/>
        </w:rPr>
        <w:t>o</w:t>
      </w:r>
      <w:r w:rsidR="009C01FC" w:rsidRPr="003355B9">
        <w:rPr>
          <w:rFonts w:ascii="Arial" w:hAnsi="Arial" w:cs="Arial"/>
          <w:sz w:val="22"/>
          <w:szCs w:val="22"/>
        </w:rPr>
        <w:t>dernizac</w:t>
      </w:r>
      <w:r w:rsidR="005F2261" w:rsidRPr="003355B9">
        <w:rPr>
          <w:rFonts w:ascii="Arial" w:hAnsi="Arial" w:cs="Arial"/>
          <w:sz w:val="22"/>
          <w:szCs w:val="22"/>
        </w:rPr>
        <w:t>ión</w:t>
      </w:r>
      <w:r w:rsidR="009C01FC" w:rsidRPr="003355B9">
        <w:rPr>
          <w:rFonts w:ascii="Arial" w:hAnsi="Arial" w:cs="Arial"/>
          <w:sz w:val="22"/>
          <w:szCs w:val="22"/>
        </w:rPr>
        <w:t xml:space="preserve"> de las haciendas municipales,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viend</w:t>
      </w:r>
      <w:r w:rsidR="00DB0971" w:rsidRPr="003355B9">
        <w:rPr>
          <w:rFonts w:ascii="Arial" w:hAnsi="Arial" w:cs="Arial"/>
          <w:sz w:val="22"/>
          <w:szCs w:val="22"/>
        </w:rPr>
        <w:t>o</w:t>
      </w:r>
      <w:r w:rsidR="009C01FC" w:rsidRPr="003355B9">
        <w:rPr>
          <w:rFonts w:ascii="Arial" w:hAnsi="Arial" w:cs="Arial"/>
          <w:sz w:val="22"/>
          <w:szCs w:val="22"/>
        </w:rPr>
        <w:t xml:space="preserve"> la actualizac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tribut</w:t>
      </w:r>
      <w:r w:rsidR="00DB0971" w:rsidRPr="003355B9">
        <w:rPr>
          <w:rFonts w:ascii="Arial" w:hAnsi="Arial" w:cs="Arial"/>
          <w:sz w:val="22"/>
          <w:szCs w:val="22"/>
        </w:rPr>
        <w:t>o</w:t>
      </w:r>
      <w:r w:rsidR="009C01FC" w:rsidRPr="003355B9">
        <w:rPr>
          <w:rFonts w:ascii="Arial" w:hAnsi="Arial" w:cs="Arial"/>
          <w:sz w:val="22"/>
          <w:szCs w:val="22"/>
        </w:rPr>
        <w:t>s relac</w:t>
      </w:r>
      <w:r w:rsidR="00727BB6" w:rsidRPr="003355B9">
        <w:rPr>
          <w:rFonts w:ascii="Arial" w:hAnsi="Arial" w:cs="Arial"/>
          <w:sz w:val="22"/>
          <w:szCs w:val="22"/>
        </w:rPr>
        <w:t>iona</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 la pr</w:t>
      </w:r>
      <w:r w:rsidR="00DB0971" w:rsidRPr="003355B9">
        <w:rPr>
          <w:rFonts w:ascii="Arial" w:hAnsi="Arial" w:cs="Arial"/>
          <w:sz w:val="22"/>
          <w:szCs w:val="22"/>
        </w:rPr>
        <w:t>o</w:t>
      </w:r>
      <w:r w:rsidR="009C01FC" w:rsidRPr="003355B9">
        <w:rPr>
          <w:rFonts w:ascii="Arial" w:hAnsi="Arial" w:cs="Arial"/>
          <w:sz w:val="22"/>
          <w:szCs w:val="22"/>
        </w:rPr>
        <w:t>piedad inm</w:t>
      </w:r>
      <w:r w:rsidR="00DB0971" w:rsidRPr="003355B9">
        <w:rPr>
          <w:rFonts w:ascii="Arial" w:hAnsi="Arial" w:cs="Arial"/>
          <w:sz w:val="22"/>
          <w:szCs w:val="22"/>
        </w:rPr>
        <w:t>o</w:t>
      </w:r>
      <w:r w:rsidR="009C01FC" w:rsidRPr="003355B9">
        <w:rPr>
          <w:rFonts w:ascii="Arial" w:hAnsi="Arial" w:cs="Arial"/>
          <w:sz w:val="22"/>
          <w:szCs w:val="22"/>
        </w:rPr>
        <w:t>biliaria.</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3B6ADF" w:rsidRPr="003355B9">
        <w:rPr>
          <w:rFonts w:ascii="Arial" w:hAnsi="Arial" w:cs="Arial"/>
          <w:b/>
          <w:bCs/>
          <w:sz w:val="22"/>
          <w:szCs w:val="22"/>
          <w:lang w:val="es-MX"/>
        </w:rPr>
        <w:t>106.</w:t>
      </w:r>
      <w:r w:rsidRPr="003355B9">
        <w:rPr>
          <w:rFonts w:ascii="Arial" w:hAnsi="Arial" w:cs="Arial"/>
          <w:b/>
          <w:bCs/>
          <w:sz w:val="22"/>
          <w:szCs w:val="22"/>
          <w:lang w:val="es-MX"/>
        </w:rPr>
        <w:t xml:space="preserve"> </w:t>
      </w:r>
      <w:r w:rsidRPr="003355B9">
        <w:rPr>
          <w:rFonts w:ascii="Arial" w:hAnsi="Arial" w:cs="Arial"/>
          <w:sz w:val="22"/>
          <w:szCs w:val="22"/>
        </w:rPr>
        <w:t>Para l</w:t>
      </w:r>
      <w:r w:rsidR="00DB0971" w:rsidRPr="003355B9">
        <w:rPr>
          <w:rFonts w:ascii="Arial" w:hAnsi="Arial" w:cs="Arial"/>
          <w:sz w:val="22"/>
          <w:szCs w:val="22"/>
        </w:rPr>
        <w:t>o</w:t>
      </w:r>
      <w:r w:rsidRPr="003355B9">
        <w:rPr>
          <w:rFonts w:ascii="Arial" w:hAnsi="Arial" w:cs="Arial"/>
          <w:sz w:val="22"/>
          <w:szCs w:val="22"/>
        </w:rPr>
        <w:t>s efect</w:t>
      </w:r>
      <w:r w:rsidR="00DB0971" w:rsidRPr="003355B9">
        <w:rPr>
          <w:rFonts w:ascii="Arial" w:hAnsi="Arial" w:cs="Arial"/>
          <w:sz w:val="22"/>
          <w:szCs w:val="22"/>
        </w:rPr>
        <w:t>o</w:t>
      </w:r>
      <w:r w:rsidRPr="003355B9">
        <w:rPr>
          <w:rFonts w:ascii="Arial" w:hAnsi="Arial" w:cs="Arial"/>
          <w:sz w:val="22"/>
          <w:szCs w:val="22"/>
        </w:rPr>
        <w:t>s del artícul</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el G</w:t>
      </w:r>
      <w:r w:rsidR="00DB0971" w:rsidRPr="003355B9">
        <w:rPr>
          <w:rFonts w:ascii="Arial" w:hAnsi="Arial" w:cs="Arial"/>
          <w:sz w:val="22"/>
          <w:szCs w:val="22"/>
        </w:rPr>
        <w:t>o</w:t>
      </w:r>
      <w:r w:rsidRPr="003355B9">
        <w:rPr>
          <w:rFonts w:ascii="Arial" w:hAnsi="Arial" w:cs="Arial"/>
          <w:sz w:val="22"/>
          <w:szCs w:val="22"/>
        </w:rPr>
        <w:t>bernad</w:t>
      </w:r>
      <w:r w:rsidR="00DB0971" w:rsidRPr="003355B9">
        <w:rPr>
          <w:rFonts w:ascii="Arial" w:hAnsi="Arial" w:cs="Arial"/>
          <w:sz w:val="22"/>
          <w:szCs w:val="22"/>
        </w:rPr>
        <w:t>o</w:t>
      </w:r>
      <w:r w:rsidRPr="003355B9">
        <w:rPr>
          <w:rFonts w:ascii="Arial" w:hAnsi="Arial" w:cs="Arial"/>
          <w:sz w:val="22"/>
          <w:szCs w:val="22"/>
        </w:rPr>
        <w:t>r del Estad</w:t>
      </w:r>
      <w:r w:rsidR="00DB0971" w:rsidRPr="003355B9">
        <w:rPr>
          <w:rFonts w:ascii="Arial" w:hAnsi="Arial" w:cs="Arial"/>
          <w:sz w:val="22"/>
          <w:szCs w:val="22"/>
        </w:rPr>
        <w:t>o</w:t>
      </w:r>
      <w:r w:rsidRPr="003355B9">
        <w:rPr>
          <w:rFonts w:ascii="Arial" w:hAnsi="Arial" w:cs="Arial"/>
          <w:sz w:val="22"/>
          <w:szCs w:val="22"/>
        </w:rPr>
        <w:t xml:space="preserve"> a través de la Dependencia Estatal p</w:t>
      </w:r>
      <w:r w:rsidR="00DB0971" w:rsidRPr="003355B9">
        <w:rPr>
          <w:rFonts w:ascii="Arial" w:hAnsi="Arial" w:cs="Arial"/>
          <w:sz w:val="22"/>
          <w:szCs w:val="22"/>
        </w:rPr>
        <w:t>o</w:t>
      </w:r>
      <w:r w:rsidRPr="003355B9">
        <w:rPr>
          <w:rFonts w:ascii="Arial" w:hAnsi="Arial" w:cs="Arial"/>
          <w:sz w:val="22"/>
          <w:szCs w:val="22"/>
        </w:rPr>
        <w:t>drá suscribir acuerd</w:t>
      </w:r>
      <w:r w:rsidR="00DB0971" w:rsidRPr="003355B9">
        <w:rPr>
          <w:rFonts w:ascii="Arial" w:hAnsi="Arial" w:cs="Arial"/>
          <w:sz w:val="22"/>
          <w:szCs w:val="22"/>
        </w:rPr>
        <w:t>o</w:t>
      </w:r>
      <w:r w:rsidRPr="003355B9">
        <w:rPr>
          <w:rFonts w:ascii="Arial" w:hAnsi="Arial" w:cs="Arial"/>
          <w:sz w:val="22"/>
          <w:szCs w:val="22"/>
        </w:rPr>
        <w:t>s de c</w:t>
      </w:r>
      <w:r w:rsidR="00DB0971" w:rsidRPr="003355B9">
        <w:rPr>
          <w:rFonts w:ascii="Arial" w:hAnsi="Arial" w:cs="Arial"/>
          <w:sz w:val="22"/>
          <w:szCs w:val="22"/>
        </w:rPr>
        <w:t>oo</w:t>
      </w:r>
      <w:r w:rsidRPr="003355B9">
        <w:rPr>
          <w:rFonts w:ascii="Arial" w:hAnsi="Arial" w:cs="Arial"/>
          <w:sz w:val="22"/>
          <w:szCs w:val="22"/>
        </w:rPr>
        <w:t>rdinac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las entidades y dependencias federales y, en su cas</w:t>
      </w:r>
      <w:r w:rsidR="00DB0971" w:rsidRPr="003355B9">
        <w:rPr>
          <w:rFonts w:ascii="Arial" w:hAnsi="Arial" w:cs="Arial"/>
          <w:sz w:val="22"/>
          <w:szCs w:val="22"/>
        </w:rPr>
        <w:t>o</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s de c</w:t>
      </w:r>
      <w:r w:rsidR="00DB0971" w:rsidRPr="003355B9">
        <w:rPr>
          <w:rFonts w:ascii="Arial" w:hAnsi="Arial" w:cs="Arial"/>
          <w:sz w:val="22"/>
          <w:szCs w:val="22"/>
        </w:rPr>
        <w:t>o</w:t>
      </w:r>
      <w:r w:rsidRPr="003355B9">
        <w:rPr>
          <w:rFonts w:ascii="Arial" w:hAnsi="Arial" w:cs="Arial"/>
          <w:sz w:val="22"/>
          <w:szCs w:val="22"/>
        </w:rPr>
        <w:t>ncertac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sect</w:t>
      </w:r>
      <w:r w:rsidR="00DB0971" w:rsidRPr="003355B9">
        <w:rPr>
          <w:rFonts w:ascii="Arial" w:hAnsi="Arial" w:cs="Arial"/>
          <w:sz w:val="22"/>
          <w:szCs w:val="22"/>
        </w:rPr>
        <w:t>o</w:t>
      </w:r>
      <w:r w:rsidRPr="003355B9">
        <w:rPr>
          <w:rFonts w:ascii="Arial" w:hAnsi="Arial" w:cs="Arial"/>
          <w:sz w:val="22"/>
          <w:szCs w:val="22"/>
        </w:rPr>
        <w:t>res s</w:t>
      </w:r>
      <w:r w:rsidR="00DB0971" w:rsidRPr="003355B9">
        <w:rPr>
          <w:rFonts w:ascii="Arial" w:hAnsi="Arial" w:cs="Arial"/>
          <w:sz w:val="22"/>
          <w:szCs w:val="22"/>
        </w:rPr>
        <w:t>o</w:t>
      </w:r>
      <w:r w:rsidRPr="003355B9">
        <w:rPr>
          <w:rFonts w:ascii="Arial" w:hAnsi="Arial" w:cs="Arial"/>
          <w:sz w:val="22"/>
          <w:szCs w:val="22"/>
        </w:rPr>
        <w:t>cial y privad</w:t>
      </w:r>
      <w:r w:rsidR="00DB0971" w:rsidRPr="003355B9">
        <w:rPr>
          <w:rFonts w:ascii="Arial" w:hAnsi="Arial" w:cs="Arial"/>
          <w:sz w:val="22"/>
          <w:szCs w:val="22"/>
        </w:rPr>
        <w:t>o</w:t>
      </w:r>
      <w:r w:rsidRPr="003355B9">
        <w:rPr>
          <w:rFonts w:ascii="Arial" w:hAnsi="Arial" w:cs="Arial"/>
          <w:sz w:val="22"/>
          <w:szCs w:val="22"/>
        </w:rPr>
        <w:t>, en l</w:t>
      </w:r>
      <w:r w:rsidR="00DB0971" w:rsidRPr="003355B9">
        <w:rPr>
          <w:rFonts w:ascii="Arial" w:hAnsi="Arial" w:cs="Arial"/>
          <w:sz w:val="22"/>
          <w:szCs w:val="22"/>
        </w:rPr>
        <w:t>o</w:t>
      </w:r>
      <w:r w:rsidRPr="003355B9">
        <w:rPr>
          <w:rFonts w:ascii="Arial" w:hAnsi="Arial" w:cs="Arial"/>
          <w:sz w:val="22"/>
          <w:szCs w:val="22"/>
        </w:rPr>
        <w:t>s que se especificarán:</w:t>
      </w:r>
    </w:p>
    <w:p w:rsidR="009C01FC" w:rsidRPr="003355B9" w:rsidRDefault="009C01FC" w:rsidP="00785576">
      <w:pPr>
        <w:tabs>
          <w:tab w:val="left" w:pos="0"/>
          <w:tab w:val="left" w:pos="5760"/>
        </w:tabs>
        <w:jc w:val="both"/>
        <w:rPr>
          <w:rFonts w:ascii="Arial" w:hAnsi="Arial" w:cs="Arial"/>
          <w:sz w:val="22"/>
          <w:szCs w:val="22"/>
        </w:rPr>
      </w:pPr>
    </w:p>
    <w:p w:rsidR="000110A7" w:rsidRPr="003355B9" w:rsidRDefault="000110A7" w:rsidP="000110A7">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5C1754" w:rsidRPr="003355B9" w:rsidRDefault="001C7FCA" w:rsidP="001C7FCA">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requerimient</w:t>
      </w:r>
      <w:r w:rsidR="00DB0971" w:rsidRPr="003355B9">
        <w:rPr>
          <w:rFonts w:ascii="Arial" w:hAnsi="Arial" w:cs="Arial"/>
          <w:sz w:val="22"/>
          <w:szCs w:val="22"/>
        </w:rPr>
        <w:t>o</w:t>
      </w:r>
      <w:r w:rsidR="009C01FC" w:rsidRPr="003355B9">
        <w:rPr>
          <w:rFonts w:ascii="Arial" w:hAnsi="Arial" w:cs="Arial"/>
          <w:sz w:val="22"/>
          <w:szCs w:val="22"/>
        </w:rPr>
        <w:t>s de suel</w:t>
      </w:r>
      <w:r w:rsidR="00DB0971" w:rsidRPr="003355B9">
        <w:rPr>
          <w:rFonts w:ascii="Arial" w:hAnsi="Arial" w:cs="Arial"/>
          <w:sz w:val="22"/>
          <w:szCs w:val="22"/>
        </w:rPr>
        <w:t>o</w:t>
      </w:r>
      <w:r w:rsidR="009C01FC" w:rsidRPr="003355B9">
        <w:rPr>
          <w:rFonts w:ascii="Arial" w:hAnsi="Arial" w:cs="Arial"/>
          <w:sz w:val="22"/>
          <w:szCs w:val="22"/>
        </w:rPr>
        <w:t xml:space="preserve"> y reservas territ</w:t>
      </w:r>
      <w:r w:rsidR="00DB0971" w:rsidRPr="003355B9">
        <w:rPr>
          <w:rFonts w:ascii="Arial" w:hAnsi="Arial" w:cs="Arial"/>
          <w:sz w:val="22"/>
          <w:szCs w:val="22"/>
        </w:rPr>
        <w:t>o</w:t>
      </w:r>
      <w:r w:rsidR="009C01FC" w:rsidRPr="003355B9">
        <w:rPr>
          <w:rFonts w:ascii="Arial" w:hAnsi="Arial" w:cs="Arial"/>
          <w:sz w:val="22"/>
          <w:szCs w:val="22"/>
        </w:rPr>
        <w:t>riales para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para sus distint</w:t>
      </w:r>
      <w:r w:rsidR="00DB0971" w:rsidRPr="003355B9">
        <w:rPr>
          <w:rFonts w:ascii="Arial" w:hAnsi="Arial" w:cs="Arial"/>
          <w:sz w:val="22"/>
          <w:szCs w:val="22"/>
        </w:rPr>
        <w:t>o</w:t>
      </w:r>
      <w:r w:rsidR="009C01FC" w:rsidRPr="003355B9">
        <w:rPr>
          <w:rFonts w:ascii="Arial" w:hAnsi="Arial" w:cs="Arial"/>
          <w:sz w:val="22"/>
          <w:szCs w:val="22"/>
        </w:rPr>
        <w:t>s us</w:t>
      </w:r>
      <w:r w:rsidR="00DB0971" w:rsidRPr="003355B9">
        <w:rPr>
          <w:rFonts w:ascii="Arial" w:hAnsi="Arial" w:cs="Arial"/>
          <w:sz w:val="22"/>
          <w:szCs w:val="22"/>
        </w:rPr>
        <w:t>o</w:t>
      </w:r>
      <w:r w:rsidR="009C01FC" w:rsidRPr="003355B9">
        <w:rPr>
          <w:rFonts w:ascii="Arial" w:hAnsi="Arial" w:cs="Arial"/>
          <w:sz w:val="22"/>
          <w:szCs w:val="22"/>
        </w:rPr>
        <w:t>s</w:t>
      </w:r>
      <w:r w:rsidR="000110A7" w:rsidRPr="003355B9">
        <w:rPr>
          <w:rFonts w:ascii="Arial" w:hAnsi="Arial" w:cs="Arial"/>
          <w:sz w:val="22"/>
          <w:szCs w:val="22"/>
        </w:rPr>
        <w:t xml:space="preserve"> y destinos,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rme a l</w:t>
      </w:r>
      <w:r w:rsidR="00DB0971" w:rsidRPr="003355B9">
        <w:rPr>
          <w:rFonts w:ascii="Arial" w:hAnsi="Arial" w:cs="Arial"/>
          <w:sz w:val="22"/>
          <w:szCs w:val="22"/>
        </w:rPr>
        <w:t>o</w:t>
      </w:r>
      <w:r w:rsidR="009C01FC" w:rsidRPr="003355B9">
        <w:rPr>
          <w:rFonts w:ascii="Arial" w:hAnsi="Arial" w:cs="Arial"/>
          <w:sz w:val="22"/>
          <w:szCs w:val="22"/>
        </w:rPr>
        <w:t xml:space="preserve"> previst</w:t>
      </w:r>
      <w:r w:rsidR="00DB0971" w:rsidRPr="003355B9">
        <w:rPr>
          <w:rFonts w:ascii="Arial" w:hAnsi="Arial" w:cs="Arial"/>
          <w:sz w:val="22"/>
          <w:szCs w:val="22"/>
        </w:rPr>
        <w:t>o</w:t>
      </w:r>
      <w:r w:rsidR="009C01FC" w:rsidRPr="003355B9">
        <w:rPr>
          <w:rFonts w:ascii="Arial" w:hAnsi="Arial" w:cs="Arial"/>
          <w:sz w:val="22"/>
          <w:szCs w:val="22"/>
        </w:rPr>
        <w:t xml:space="preserve"> en l</w:t>
      </w:r>
      <w:r w:rsidR="00DB0971" w:rsidRPr="003355B9">
        <w:rPr>
          <w:rFonts w:ascii="Arial" w:hAnsi="Arial" w:cs="Arial"/>
          <w:sz w:val="22"/>
          <w:szCs w:val="22"/>
        </w:rPr>
        <w:t>o</w:t>
      </w:r>
      <w:r w:rsidR="009C01FC" w:rsidRPr="003355B9">
        <w:rPr>
          <w:rFonts w:ascii="Arial" w:hAnsi="Arial" w:cs="Arial"/>
          <w:sz w:val="22"/>
          <w:szCs w:val="22"/>
        </w:rPr>
        <w:t>s planes y pr</w:t>
      </w:r>
      <w:r w:rsidR="00DB0971" w:rsidRPr="003355B9">
        <w:rPr>
          <w:rFonts w:ascii="Arial" w:hAnsi="Arial" w:cs="Arial"/>
          <w:sz w:val="22"/>
          <w:szCs w:val="22"/>
        </w:rPr>
        <w:t>o</w:t>
      </w:r>
      <w:r w:rsidR="009C01FC" w:rsidRPr="003355B9">
        <w:rPr>
          <w:rFonts w:ascii="Arial" w:hAnsi="Arial" w:cs="Arial"/>
          <w:sz w:val="22"/>
          <w:szCs w:val="22"/>
        </w:rPr>
        <w:t>gramas en la materia;</w:t>
      </w:r>
    </w:p>
    <w:p w:rsidR="001C7FCA" w:rsidRPr="003355B9" w:rsidRDefault="001C7FCA" w:rsidP="001C7FCA">
      <w:pPr>
        <w:tabs>
          <w:tab w:val="left" w:pos="0"/>
          <w:tab w:val="left" w:pos="1440"/>
        </w:tabs>
        <w:autoSpaceDE w:val="0"/>
        <w:autoSpaceDN w:val="0"/>
        <w:adjustRightInd w:val="0"/>
        <w:jc w:val="both"/>
        <w:rPr>
          <w:rFonts w:ascii="Arial" w:hAnsi="Arial" w:cs="Arial"/>
          <w:sz w:val="22"/>
          <w:szCs w:val="22"/>
        </w:rPr>
      </w:pPr>
    </w:p>
    <w:p w:rsidR="009C01FC" w:rsidRPr="003355B9" w:rsidRDefault="001C7FCA" w:rsidP="001C7FCA">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inventari</w:t>
      </w:r>
      <w:r w:rsidR="00DB0971" w:rsidRPr="003355B9">
        <w:rPr>
          <w:rFonts w:ascii="Arial" w:hAnsi="Arial" w:cs="Arial"/>
          <w:sz w:val="22"/>
          <w:szCs w:val="22"/>
        </w:rPr>
        <w:t>o</w:t>
      </w:r>
      <w:r w:rsidR="009C01FC" w:rsidRPr="003355B9">
        <w:rPr>
          <w:rFonts w:ascii="Arial" w:hAnsi="Arial" w:cs="Arial"/>
          <w:sz w:val="22"/>
          <w:szCs w:val="22"/>
        </w:rPr>
        <w:t>s y disp</w:t>
      </w:r>
      <w:r w:rsidR="00DB0971" w:rsidRPr="003355B9">
        <w:rPr>
          <w:rFonts w:ascii="Arial" w:hAnsi="Arial" w:cs="Arial"/>
          <w:sz w:val="22"/>
          <w:szCs w:val="22"/>
        </w:rPr>
        <w:t>o</w:t>
      </w:r>
      <w:r w:rsidR="009C01FC" w:rsidRPr="003355B9">
        <w:rPr>
          <w:rFonts w:ascii="Arial" w:hAnsi="Arial" w:cs="Arial"/>
          <w:sz w:val="22"/>
          <w:szCs w:val="22"/>
        </w:rPr>
        <w:t>nibilidad de inmuebles para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y la vivienda y su equipamient</w:t>
      </w:r>
      <w:r w:rsidR="00DB0971" w:rsidRPr="003355B9">
        <w:rPr>
          <w:rFonts w:ascii="Arial" w:hAnsi="Arial" w:cs="Arial"/>
          <w:sz w:val="22"/>
          <w:szCs w:val="22"/>
        </w:rPr>
        <w:t>o</w:t>
      </w:r>
      <w:r w:rsidR="009C01FC" w:rsidRPr="003355B9">
        <w:rPr>
          <w:rFonts w:ascii="Arial" w:hAnsi="Arial" w:cs="Arial"/>
          <w:sz w:val="22"/>
          <w:szCs w:val="22"/>
        </w:rPr>
        <w:t>;</w:t>
      </w:r>
    </w:p>
    <w:p w:rsidR="005C1754" w:rsidRPr="003355B9" w:rsidRDefault="005C1754"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1C7FCA" w:rsidP="001C7FCA">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III. </w:t>
      </w:r>
      <w:r w:rsidR="009C01FC" w:rsidRPr="003355B9">
        <w:rPr>
          <w:rFonts w:ascii="Arial" w:hAnsi="Arial" w:cs="Arial"/>
          <w:sz w:val="22"/>
          <w:szCs w:val="22"/>
        </w:rPr>
        <w:t xml:space="preserve">Las </w:t>
      </w:r>
      <w:r w:rsidR="007119F7" w:rsidRPr="003355B9">
        <w:rPr>
          <w:rFonts w:ascii="Arial" w:hAnsi="Arial" w:cs="Arial"/>
          <w:sz w:val="22"/>
          <w:szCs w:val="22"/>
        </w:rPr>
        <w:t>acciones</w:t>
      </w:r>
      <w:r w:rsidR="009C01FC" w:rsidRPr="003355B9">
        <w:rPr>
          <w:rFonts w:ascii="Arial" w:hAnsi="Arial" w:cs="Arial"/>
          <w:sz w:val="22"/>
          <w:szCs w:val="22"/>
        </w:rPr>
        <w:t xml:space="preserve"> e </w:t>
      </w:r>
      <w:r w:rsidR="00FC25FA" w:rsidRPr="003355B9">
        <w:rPr>
          <w:rFonts w:ascii="Arial" w:hAnsi="Arial" w:cs="Arial"/>
          <w:sz w:val="22"/>
          <w:szCs w:val="22"/>
        </w:rPr>
        <w:t>inversiones</w:t>
      </w:r>
      <w:r w:rsidR="009C01FC" w:rsidRPr="003355B9">
        <w:rPr>
          <w:rFonts w:ascii="Arial" w:hAnsi="Arial" w:cs="Arial"/>
          <w:sz w:val="22"/>
          <w:szCs w:val="22"/>
        </w:rPr>
        <w:t xml:space="preserve"> a que se c</w:t>
      </w:r>
      <w:r w:rsidR="00DB0971" w:rsidRPr="003355B9">
        <w:rPr>
          <w:rFonts w:ascii="Arial" w:hAnsi="Arial" w:cs="Arial"/>
          <w:sz w:val="22"/>
          <w:szCs w:val="22"/>
        </w:rPr>
        <w:t>o</w:t>
      </w:r>
      <w:r w:rsidR="009C01FC" w:rsidRPr="003355B9">
        <w:rPr>
          <w:rFonts w:ascii="Arial" w:hAnsi="Arial" w:cs="Arial"/>
          <w:sz w:val="22"/>
          <w:szCs w:val="22"/>
        </w:rPr>
        <w:t>mpr</w:t>
      </w:r>
      <w:r w:rsidR="00DB0971" w:rsidRPr="003355B9">
        <w:rPr>
          <w:rFonts w:ascii="Arial" w:hAnsi="Arial" w:cs="Arial"/>
          <w:sz w:val="22"/>
          <w:szCs w:val="22"/>
        </w:rPr>
        <w:t>o</w:t>
      </w:r>
      <w:r w:rsidR="009C01FC" w:rsidRPr="003355B9">
        <w:rPr>
          <w:rFonts w:ascii="Arial" w:hAnsi="Arial" w:cs="Arial"/>
          <w:sz w:val="22"/>
          <w:szCs w:val="22"/>
        </w:rPr>
        <w:t>metan l</w:t>
      </w:r>
      <w:r w:rsidR="00DB0971" w:rsidRPr="003355B9">
        <w:rPr>
          <w:rFonts w:ascii="Arial" w:hAnsi="Arial" w:cs="Arial"/>
          <w:sz w:val="22"/>
          <w:szCs w:val="22"/>
        </w:rPr>
        <w:t>o</w:t>
      </w:r>
      <w:r w:rsidR="009C01FC" w:rsidRPr="003355B9">
        <w:rPr>
          <w:rFonts w:ascii="Arial" w:hAnsi="Arial" w:cs="Arial"/>
          <w:sz w:val="22"/>
          <w:szCs w:val="22"/>
        </w:rPr>
        <w:t>s g</w:t>
      </w:r>
      <w:r w:rsidR="00DB0971" w:rsidRPr="003355B9">
        <w:rPr>
          <w:rFonts w:ascii="Arial" w:hAnsi="Arial" w:cs="Arial"/>
          <w:sz w:val="22"/>
          <w:szCs w:val="22"/>
        </w:rPr>
        <w:t>o</w:t>
      </w:r>
      <w:r w:rsidR="009C01FC" w:rsidRPr="003355B9">
        <w:rPr>
          <w:rFonts w:ascii="Arial" w:hAnsi="Arial" w:cs="Arial"/>
          <w:sz w:val="22"/>
          <w:szCs w:val="22"/>
        </w:rPr>
        <w:t>biern</w:t>
      </w:r>
      <w:r w:rsidR="00DB0971" w:rsidRPr="003355B9">
        <w:rPr>
          <w:rFonts w:ascii="Arial" w:hAnsi="Arial" w:cs="Arial"/>
          <w:sz w:val="22"/>
          <w:szCs w:val="22"/>
        </w:rPr>
        <w:t>o</w:t>
      </w:r>
      <w:r w:rsidR="009C01FC" w:rsidRPr="003355B9">
        <w:rPr>
          <w:rFonts w:ascii="Arial" w:hAnsi="Arial" w:cs="Arial"/>
          <w:sz w:val="22"/>
          <w:szCs w:val="22"/>
        </w:rPr>
        <w:t>s Federal, el Estad</w:t>
      </w:r>
      <w:r w:rsidR="00DB0971" w:rsidRPr="003355B9">
        <w:rPr>
          <w:rFonts w:ascii="Arial" w:hAnsi="Arial" w:cs="Arial"/>
          <w:sz w:val="22"/>
          <w:szCs w:val="22"/>
        </w:rPr>
        <w:t>o</w:t>
      </w:r>
      <w:r w:rsidR="009C01FC" w:rsidRPr="003355B9">
        <w:rPr>
          <w:rFonts w:ascii="Arial" w:hAnsi="Arial" w:cs="Arial"/>
          <w:sz w:val="22"/>
          <w:szCs w:val="22"/>
        </w:rPr>
        <w:t xml:space="preserve"> y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y, en su cas</w:t>
      </w:r>
      <w:r w:rsidR="00DB0971" w:rsidRPr="003355B9">
        <w:rPr>
          <w:rFonts w:ascii="Arial" w:hAnsi="Arial" w:cs="Arial"/>
          <w:sz w:val="22"/>
          <w:szCs w:val="22"/>
        </w:rPr>
        <w:t>o</w:t>
      </w:r>
      <w:r w:rsidR="009C01FC" w:rsidRPr="003355B9">
        <w:rPr>
          <w:rFonts w:ascii="Arial" w:hAnsi="Arial" w:cs="Arial"/>
          <w:sz w:val="22"/>
          <w:szCs w:val="22"/>
        </w:rPr>
        <w:t>, l</w:t>
      </w:r>
      <w:r w:rsidR="00DB0971" w:rsidRPr="003355B9">
        <w:rPr>
          <w:rFonts w:ascii="Arial" w:hAnsi="Arial" w:cs="Arial"/>
          <w:sz w:val="22"/>
          <w:szCs w:val="22"/>
        </w:rPr>
        <w:t>o</w:t>
      </w:r>
      <w:r w:rsidR="009C01FC" w:rsidRPr="003355B9">
        <w:rPr>
          <w:rFonts w:ascii="Arial" w:hAnsi="Arial" w:cs="Arial"/>
          <w:sz w:val="22"/>
          <w:szCs w:val="22"/>
        </w:rPr>
        <w:t>s sect</w:t>
      </w:r>
      <w:r w:rsidR="00DB0971" w:rsidRPr="003355B9">
        <w:rPr>
          <w:rFonts w:ascii="Arial" w:hAnsi="Arial" w:cs="Arial"/>
          <w:sz w:val="22"/>
          <w:szCs w:val="22"/>
        </w:rPr>
        <w:t>o</w:t>
      </w:r>
      <w:r w:rsidR="009C01FC" w:rsidRPr="003355B9">
        <w:rPr>
          <w:rFonts w:ascii="Arial" w:hAnsi="Arial" w:cs="Arial"/>
          <w:sz w:val="22"/>
          <w:szCs w:val="22"/>
        </w:rPr>
        <w:t>res s</w:t>
      </w:r>
      <w:r w:rsidR="00DB0971" w:rsidRPr="003355B9">
        <w:rPr>
          <w:rFonts w:ascii="Arial" w:hAnsi="Arial" w:cs="Arial"/>
          <w:sz w:val="22"/>
          <w:szCs w:val="22"/>
        </w:rPr>
        <w:t>o</w:t>
      </w:r>
      <w:r w:rsidR="009C01FC" w:rsidRPr="003355B9">
        <w:rPr>
          <w:rFonts w:ascii="Arial" w:hAnsi="Arial" w:cs="Arial"/>
          <w:sz w:val="22"/>
          <w:szCs w:val="22"/>
        </w:rPr>
        <w:t>cial y privad</w:t>
      </w:r>
      <w:r w:rsidR="00DB0971" w:rsidRPr="003355B9">
        <w:rPr>
          <w:rFonts w:ascii="Arial" w:hAnsi="Arial" w:cs="Arial"/>
          <w:sz w:val="22"/>
          <w:szCs w:val="22"/>
        </w:rPr>
        <w:t>o</w:t>
      </w:r>
      <w:r w:rsidR="009C01FC" w:rsidRPr="003355B9">
        <w:rPr>
          <w:rFonts w:ascii="Arial" w:hAnsi="Arial" w:cs="Arial"/>
          <w:sz w:val="22"/>
          <w:szCs w:val="22"/>
        </w:rPr>
        <w:t>;</w:t>
      </w:r>
    </w:p>
    <w:p w:rsidR="005C1754" w:rsidRPr="003355B9" w:rsidRDefault="005C1754"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1C7FCA" w:rsidP="001C7FCA">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criteri</w:t>
      </w:r>
      <w:r w:rsidR="00DB0971" w:rsidRPr="003355B9">
        <w:rPr>
          <w:rFonts w:ascii="Arial" w:hAnsi="Arial" w:cs="Arial"/>
          <w:sz w:val="22"/>
          <w:szCs w:val="22"/>
        </w:rPr>
        <w:t>o</w:t>
      </w:r>
      <w:r w:rsidR="009C01FC" w:rsidRPr="003355B9">
        <w:rPr>
          <w:rFonts w:ascii="Arial" w:hAnsi="Arial" w:cs="Arial"/>
          <w:sz w:val="22"/>
          <w:szCs w:val="22"/>
        </w:rPr>
        <w:t>s</w:t>
      </w:r>
      <w:r w:rsidR="00C569BC" w:rsidRPr="003355B9">
        <w:rPr>
          <w:rFonts w:ascii="Arial" w:hAnsi="Arial" w:cs="Arial"/>
          <w:sz w:val="22"/>
          <w:szCs w:val="22"/>
        </w:rPr>
        <w:t xml:space="preserve"> </w:t>
      </w:r>
      <w:r w:rsidR="009C01FC" w:rsidRPr="003355B9">
        <w:rPr>
          <w:rFonts w:ascii="Arial" w:hAnsi="Arial" w:cs="Arial"/>
          <w:sz w:val="22"/>
          <w:szCs w:val="22"/>
        </w:rPr>
        <w:t>para la adquisic</w:t>
      </w:r>
      <w:r w:rsidR="005F2261" w:rsidRPr="003355B9">
        <w:rPr>
          <w:rFonts w:ascii="Arial" w:hAnsi="Arial" w:cs="Arial"/>
          <w:sz w:val="22"/>
          <w:szCs w:val="22"/>
        </w:rPr>
        <w:t>ión</w:t>
      </w:r>
      <w:r w:rsidR="009C01FC" w:rsidRPr="003355B9">
        <w:rPr>
          <w:rFonts w:ascii="Arial" w:hAnsi="Arial" w:cs="Arial"/>
          <w:sz w:val="22"/>
          <w:szCs w:val="22"/>
        </w:rPr>
        <w:t>, apr</w:t>
      </w:r>
      <w:r w:rsidR="00DB0971" w:rsidRPr="003355B9">
        <w:rPr>
          <w:rFonts w:ascii="Arial" w:hAnsi="Arial" w:cs="Arial"/>
          <w:sz w:val="22"/>
          <w:szCs w:val="22"/>
        </w:rPr>
        <w:t>o</w:t>
      </w:r>
      <w:r w:rsidR="009C01FC" w:rsidRPr="003355B9">
        <w:rPr>
          <w:rFonts w:ascii="Arial" w:hAnsi="Arial" w:cs="Arial"/>
          <w:sz w:val="22"/>
          <w:szCs w:val="22"/>
        </w:rPr>
        <w:t>vechamient</w:t>
      </w:r>
      <w:r w:rsidR="00DB0971" w:rsidRPr="003355B9">
        <w:rPr>
          <w:rFonts w:ascii="Arial" w:hAnsi="Arial" w:cs="Arial"/>
          <w:sz w:val="22"/>
          <w:szCs w:val="22"/>
        </w:rPr>
        <w:t>o</w:t>
      </w:r>
      <w:r w:rsidR="009C01FC" w:rsidRPr="003355B9">
        <w:rPr>
          <w:rFonts w:ascii="Arial" w:hAnsi="Arial" w:cs="Arial"/>
          <w:sz w:val="22"/>
          <w:szCs w:val="22"/>
        </w:rPr>
        <w:t xml:space="preserve"> y transmis</w:t>
      </w:r>
      <w:r w:rsidR="005F2261" w:rsidRPr="003355B9">
        <w:rPr>
          <w:rFonts w:ascii="Arial" w:hAnsi="Arial" w:cs="Arial"/>
          <w:sz w:val="22"/>
          <w:szCs w:val="22"/>
        </w:rPr>
        <w:t>ión</w:t>
      </w:r>
      <w:r w:rsidR="009C01FC" w:rsidRPr="003355B9">
        <w:rPr>
          <w:rFonts w:ascii="Arial" w:hAnsi="Arial" w:cs="Arial"/>
          <w:sz w:val="22"/>
          <w:szCs w:val="22"/>
        </w:rPr>
        <w:t xml:space="preserve"> del suel</w:t>
      </w:r>
      <w:r w:rsidR="00DB0971" w:rsidRPr="003355B9">
        <w:rPr>
          <w:rFonts w:ascii="Arial" w:hAnsi="Arial" w:cs="Arial"/>
          <w:sz w:val="22"/>
          <w:szCs w:val="22"/>
        </w:rPr>
        <w:t>o</w:t>
      </w:r>
      <w:r w:rsidR="00C569BC" w:rsidRPr="003355B9">
        <w:rPr>
          <w:rFonts w:ascii="Arial" w:hAnsi="Arial" w:cs="Arial"/>
          <w:sz w:val="22"/>
          <w:szCs w:val="22"/>
        </w:rPr>
        <w:t xml:space="preserve"> </w:t>
      </w:r>
      <w:r w:rsidR="009C01FC" w:rsidRPr="003355B9">
        <w:rPr>
          <w:rFonts w:ascii="Arial" w:hAnsi="Arial" w:cs="Arial"/>
          <w:sz w:val="22"/>
          <w:szCs w:val="22"/>
        </w:rPr>
        <w:t>y</w:t>
      </w:r>
      <w:r w:rsidR="00C569BC" w:rsidRPr="003355B9">
        <w:rPr>
          <w:rFonts w:ascii="Arial" w:hAnsi="Arial" w:cs="Arial"/>
          <w:sz w:val="22"/>
          <w:szCs w:val="22"/>
        </w:rPr>
        <w:t xml:space="preserve"> </w:t>
      </w:r>
      <w:r w:rsidR="009C01FC" w:rsidRPr="003355B9">
        <w:rPr>
          <w:rFonts w:ascii="Arial" w:hAnsi="Arial" w:cs="Arial"/>
          <w:sz w:val="22"/>
          <w:szCs w:val="22"/>
        </w:rPr>
        <w:t>reservas territ</w:t>
      </w:r>
      <w:r w:rsidR="00DB0971" w:rsidRPr="003355B9">
        <w:rPr>
          <w:rFonts w:ascii="Arial" w:hAnsi="Arial" w:cs="Arial"/>
          <w:sz w:val="22"/>
          <w:szCs w:val="22"/>
        </w:rPr>
        <w:t>o</w:t>
      </w:r>
      <w:r w:rsidR="009C01FC" w:rsidRPr="003355B9">
        <w:rPr>
          <w:rFonts w:ascii="Arial" w:hAnsi="Arial" w:cs="Arial"/>
          <w:sz w:val="22"/>
          <w:szCs w:val="22"/>
        </w:rPr>
        <w:t>r</w:t>
      </w:r>
      <w:r w:rsidR="00325437" w:rsidRPr="003355B9">
        <w:rPr>
          <w:rFonts w:ascii="Arial" w:hAnsi="Arial" w:cs="Arial"/>
          <w:sz w:val="22"/>
          <w:szCs w:val="22"/>
        </w:rPr>
        <w:t>iales para el desarr</w:t>
      </w:r>
      <w:r w:rsidR="00DB0971" w:rsidRPr="003355B9">
        <w:rPr>
          <w:rFonts w:ascii="Arial" w:hAnsi="Arial" w:cs="Arial"/>
          <w:sz w:val="22"/>
          <w:szCs w:val="22"/>
        </w:rPr>
        <w:t>o</w:t>
      </w:r>
      <w:r w:rsidR="00325437" w:rsidRPr="003355B9">
        <w:rPr>
          <w:rFonts w:ascii="Arial" w:hAnsi="Arial" w:cs="Arial"/>
          <w:sz w:val="22"/>
          <w:szCs w:val="22"/>
        </w:rPr>
        <w:t>ll</w:t>
      </w:r>
      <w:r w:rsidR="00DB0971" w:rsidRPr="003355B9">
        <w:rPr>
          <w:rFonts w:ascii="Arial" w:hAnsi="Arial" w:cs="Arial"/>
          <w:sz w:val="22"/>
          <w:szCs w:val="22"/>
        </w:rPr>
        <w:t>o</w:t>
      </w:r>
      <w:r w:rsidR="00325437"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la vivienda y el equipamient</w:t>
      </w:r>
      <w:r w:rsidR="00DB0971" w:rsidRPr="003355B9">
        <w:rPr>
          <w:rFonts w:ascii="Arial" w:hAnsi="Arial" w:cs="Arial"/>
          <w:sz w:val="22"/>
          <w:szCs w:val="22"/>
        </w:rPr>
        <w:t>o</w:t>
      </w:r>
      <w:r w:rsidR="009C01FC" w:rsidRPr="003355B9">
        <w:rPr>
          <w:rFonts w:ascii="Arial" w:hAnsi="Arial" w:cs="Arial"/>
          <w:sz w:val="22"/>
          <w:szCs w:val="22"/>
        </w:rPr>
        <w:t>;</w:t>
      </w:r>
    </w:p>
    <w:p w:rsidR="005C1754" w:rsidRPr="003355B9" w:rsidRDefault="005C1754"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1C7FCA" w:rsidP="001C7FCA">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mecanism</w:t>
      </w:r>
      <w:r w:rsidR="00DB0971" w:rsidRPr="003355B9">
        <w:rPr>
          <w:rFonts w:ascii="Arial" w:hAnsi="Arial" w:cs="Arial"/>
          <w:sz w:val="22"/>
          <w:szCs w:val="22"/>
        </w:rPr>
        <w:t>o</w:t>
      </w:r>
      <w:r w:rsidR="009C01FC" w:rsidRPr="003355B9">
        <w:rPr>
          <w:rFonts w:ascii="Arial" w:hAnsi="Arial" w:cs="Arial"/>
          <w:sz w:val="22"/>
          <w:szCs w:val="22"/>
        </w:rPr>
        <w:t>s para articular la utilizac</w:t>
      </w:r>
      <w:r w:rsidR="005F2261" w:rsidRPr="003355B9">
        <w:rPr>
          <w:rFonts w:ascii="Arial" w:hAnsi="Arial" w:cs="Arial"/>
          <w:sz w:val="22"/>
          <w:szCs w:val="22"/>
        </w:rPr>
        <w:t>ión</w:t>
      </w:r>
      <w:r w:rsidR="009C01FC" w:rsidRPr="003355B9">
        <w:rPr>
          <w:rFonts w:ascii="Arial" w:hAnsi="Arial" w:cs="Arial"/>
          <w:sz w:val="22"/>
          <w:szCs w:val="22"/>
        </w:rPr>
        <w:t xml:space="preserve"> de suel</w:t>
      </w:r>
      <w:r w:rsidR="00DB0971" w:rsidRPr="003355B9">
        <w:rPr>
          <w:rFonts w:ascii="Arial" w:hAnsi="Arial" w:cs="Arial"/>
          <w:sz w:val="22"/>
          <w:szCs w:val="22"/>
        </w:rPr>
        <w:t>o</w:t>
      </w:r>
      <w:r w:rsidR="009C01FC" w:rsidRPr="003355B9">
        <w:rPr>
          <w:rFonts w:ascii="Arial" w:hAnsi="Arial" w:cs="Arial"/>
          <w:sz w:val="22"/>
          <w:szCs w:val="22"/>
        </w:rPr>
        <w:t xml:space="preserve"> y reservas territ</w:t>
      </w:r>
      <w:r w:rsidR="00DB0971" w:rsidRPr="003355B9">
        <w:rPr>
          <w:rFonts w:ascii="Arial" w:hAnsi="Arial" w:cs="Arial"/>
          <w:sz w:val="22"/>
          <w:szCs w:val="22"/>
        </w:rPr>
        <w:t>o</w:t>
      </w:r>
      <w:r w:rsidR="009C01FC" w:rsidRPr="003355B9">
        <w:rPr>
          <w:rFonts w:ascii="Arial" w:hAnsi="Arial" w:cs="Arial"/>
          <w:sz w:val="22"/>
          <w:szCs w:val="22"/>
        </w:rPr>
        <w:t xml:space="preserve">riales </w:t>
      </w:r>
      <w:r w:rsidR="00DB0971" w:rsidRPr="003355B9">
        <w:rPr>
          <w:rFonts w:ascii="Arial" w:hAnsi="Arial" w:cs="Arial"/>
          <w:sz w:val="22"/>
          <w:szCs w:val="22"/>
        </w:rPr>
        <w:t>o</w:t>
      </w:r>
      <w:r w:rsidR="009C01FC" w:rsidRPr="003355B9">
        <w:rPr>
          <w:rFonts w:ascii="Arial" w:hAnsi="Arial" w:cs="Arial"/>
          <w:sz w:val="22"/>
          <w:szCs w:val="22"/>
        </w:rPr>
        <w:t xml:space="preserve"> la regularizac</w:t>
      </w:r>
      <w:r w:rsidR="005F2261" w:rsidRPr="003355B9">
        <w:rPr>
          <w:rFonts w:ascii="Arial" w:hAnsi="Arial" w:cs="Arial"/>
          <w:sz w:val="22"/>
          <w:szCs w:val="22"/>
        </w:rPr>
        <w:t>ión</w:t>
      </w:r>
      <w:r w:rsidR="009C01FC" w:rsidRPr="003355B9">
        <w:rPr>
          <w:rFonts w:ascii="Arial" w:hAnsi="Arial" w:cs="Arial"/>
          <w:sz w:val="22"/>
          <w:szCs w:val="22"/>
        </w:rPr>
        <w:t xml:space="preserve"> de la tenencia de la tierra urbana, c</w:t>
      </w:r>
      <w:r w:rsidR="00DB0971" w:rsidRPr="003355B9">
        <w:rPr>
          <w:rFonts w:ascii="Arial" w:hAnsi="Arial" w:cs="Arial"/>
          <w:sz w:val="22"/>
          <w:szCs w:val="22"/>
        </w:rPr>
        <w:t>o</w:t>
      </w:r>
      <w:r w:rsidR="009C01FC" w:rsidRPr="003355B9">
        <w:rPr>
          <w:rFonts w:ascii="Arial" w:hAnsi="Arial" w:cs="Arial"/>
          <w:sz w:val="22"/>
          <w:szCs w:val="22"/>
        </w:rPr>
        <w:t>n la d</w:t>
      </w:r>
      <w:r w:rsidR="00DB0971" w:rsidRPr="003355B9">
        <w:rPr>
          <w:rFonts w:ascii="Arial" w:hAnsi="Arial" w:cs="Arial"/>
          <w:sz w:val="22"/>
          <w:szCs w:val="22"/>
        </w:rPr>
        <w:t>o</w:t>
      </w:r>
      <w:r w:rsidR="009C01FC" w:rsidRPr="003355B9">
        <w:rPr>
          <w:rFonts w:ascii="Arial" w:hAnsi="Arial" w:cs="Arial"/>
          <w:sz w:val="22"/>
          <w:szCs w:val="22"/>
        </w:rPr>
        <w:t>tac</w:t>
      </w:r>
      <w:r w:rsidR="005F2261" w:rsidRPr="003355B9">
        <w:rPr>
          <w:rFonts w:ascii="Arial" w:hAnsi="Arial" w:cs="Arial"/>
          <w:sz w:val="22"/>
          <w:szCs w:val="22"/>
        </w:rPr>
        <w:t>ión</w:t>
      </w:r>
      <w:r w:rsidR="009C01FC" w:rsidRPr="003355B9">
        <w:rPr>
          <w:rFonts w:ascii="Arial" w:hAnsi="Arial" w:cs="Arial"/>
          <w:sz w:val="22"/>
          <w:szCs w:val="22"/>
        </w:rPr>
        <w:t xml:space="preserve"> de infraestructura, equipamient</w:t>
      </w:r>
      <w:r w:rsidR="00DB0971" w:rsidRPr="003355B9">
        <w:rPr>
          <w:rFonts w:ascii="Arial" w:hAnsi="Arial" w:cs="Arial"/>
          <w:sz w:val="22"/>
          <w:szCs w:val="22"/>
        </w:rPr>
        <w:t>o</w:t>
      </w:r>
      <w:r w:rsidR="009C01FC" w:rsidRPr="003355B9">
        <w:rPr>
          <w:rFonts w:ascii="Arial" w:hAnsi="Arial" w:cs="Arial"/>
          <w:sz w:val="22"/>
          <w:szCs w:val="22"/>
        </w:rPr>
        <w:t xml:space="preserve"> y servici</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s;</w:t>
      </w:r>
    </w:p>
    <w:p w:rsidR="005C1754" w:rsidRPr="003355B9" w:rsidRDefault="005C1754"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1C7FCA" w:rsidP="001C7FCA">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Las medidas y estímul</w:t>
      </w:r>
      <w:r w:rsidR="00DB0971" w:rsidRPr="003355B9">
        <w:rPr>
          <w:rFonts w:ascii="Arial" w:hAnsi="Arial" w:cs="Arial"/>
          <w:sz w:val="22"/>
          <w:szCs w:val="22"/>
        </w:rPr>
        <w:t>o</w:t>
      </w:r>
      <w:r w:rsidR="009C01FC" w:rsidRPr="003355B9">
        <w:rPr>
          <w:rFonts w:ascii="Arial" w:hAnsi="Arial" w:cs="Arial"/>
          <w:sz w:val="22"/>
          <w:szCs w:val="22"/>
        </w:rPr>
        <w:t>s que pr</w:t>
      </w:r>
      <w:r w:rsidR="00DB0971" w:rsidRPr="003355B9">
        <w:rPr>
          <w:rFonts w:ascii="Arial" w:hAnsi="Arial" w:cs="Arial"/>
          <w:sz w:val="22"/>
          <w:szCs w:val="22"/>
        </w:rPr>
        <w:t>o</w:t>
      </w:r>
      <w:r w:rsidR="009C01FC" w:rsidRPr="003355B9">
        <w:rPr>
          <w:rFonts w:ascii="Arial" w:hAnsi="Arial" w:cs="Arial"/>
          <w:sz w:val="22"/>
          <w:szCs w:val="22"/>
        </w:rPr>
        <w:t>picien el apr</w:t>
      </w:r>
      <w:r w:rsidR="00DB0971" w:rsidRPr="003355B9">
        <w:rPr>
          <w:rFonts w:ascii="Arial" w:hAnsi="Arial" w:cs="Arial"/>
          <w:sz w:val="22"/>
          <w:szCs w:val="22"/>
        </w:rPr>
        <w:t>o</w:t>
      </w:r>
      <w:r w:rsidR="009C01FC" w:rsidRPr="003355B9">
        <w:rPr>
          <w:rFonts w:ascii="Arial" w:hAnsi="Arial" w:cs="Arial"/>
          <w:sz w:val="22"/>
          <w:szCs w:val="22"/>
        </w:rPr>
        <w:t>vechamient</w:t>
      </w:r>
      <w:r w:rsidR="00DB0971" w:rsidRPr="003355B9">
        <w:rPr>
          <w:rFonts w:ascii="Arial" w:hAnsi="Arial" w:cs="Arial"/>
          <w:sz w:val="22"/>
          <w:szCs w:val="22"/>
        </w:rPr>
        <w:t>o</w:t>
      </w:r>
      <w:r w:rsidR="009C01FC" w:rsidRPr="003355B9">
        <w:rPr>
          <w:rFonts w:ascii="Arial" w:hAnsi="Arial" w:cs="Arial"/>
          <w:sz w:val="22"/>
          <w:szCs w:val="22"/>
        </w:rPr>
        <w:t xml:space="preserve"> de áreas y predi</w:t>
      </w:r>
      <w:r w:rsidR="00DB0971" w:rsidRPr="003355B9">
        <w:rPr>
          <w:rFonts w:ascii="Arial" w:hAnsi="Arial" w:cs="Arial"/>
          <w:sz w:val="22"/>
          <w:szCs w:val="22"/>
        </w:rPr>
        <w:t>o</w:t>
      </w:r>
      <w:r w:rsidR="009C01FC" w:rsidRPr="003355B9">
        <w:rPr>
          <w:rFonts w:ascii="Arial" w:hAnsi="Arial" w:cs="Arial"/>
          <w:sz w:val="22"/>
          <w:szCs w:val="22"/>
        </w:rPr>
        <w:t>s baldí</w:t>
      </w:r>
      <w:r w:rsidR="00DB0971" w:rsidRPr="003355B9">
        <w:rPr>
          <w:rFonts w:ascii="Arial" w:hAnsi="Arial" w:cs="Arial"/>
          <w:sz w:val="22"/>
          <w:szCs w:val="22"/>
        </w:rPr>
        <w:t>o</w:t>
      </w:r>
      <w:r w:rsidR="009C01FC" w:rsidRPr="003355B9">
        <w:rPr>
          <w:rFonts w:ascii="Arial" w:hAnsi="Arial" w:cs="Arial"/>
          <w:sz w:val="22"/>
          <w:szCs w:val="22"/>
        </w:rPr>
        <w:t>s que cuenten c</w:t>
      </w:r>
      <w:r w:rsidR="00DB0971" w:rsidRPr="003355B9">
        <w:rPr>
          <w:rFonts w:ascii="Arial" w:hAnsi="Arial" w:cs="Arial"/>
          <w:sz w:val="22"/>
          <w:szCs w:val="22"/>
        </w:rPr>
        <w:t>o</w:t>
      </w:r>
      <w:r w:rsidR="009C01FC" w:rsidRPr="003355B9">
        <w:rPr>
          <w:rFonts w:ascii="Arial" w:hAnsi="Arial" w:cs="Arial"/>
          <w:sz w:val="22"/>
          <w:szCs w:val="22"/>
        </w:rPr>
        <w:t>n infraestructura, equipamient</w:t>
      </w:r>
      <w:r w:rsidR="00DB0971" w:rsidRPr="003355B9">
        <w:rPr>
          <w:rFonts w:ascii="Arial" w:hAnsi="Arial" w:cs="Arial"/>
          <w:sz w:val="22"/>
          <w:szCs w:val="22"/>
        </w:rPr>
        <w:t>o</w:t>
      </w:r>
      <w:r w:rsidR="009C01FC" w:rsidRPr="003355B9">
        <w:rPr>
          <w:rFonts w:ascii="Arial" w:hAnsi="Arial" w:cs="Arial"/>
          <w:sz w:val="22"/>
          <w:szCs w:val="22"/>
        </w:rPr>
        <w:t xml:space="preserve"> y servici</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s;</w:t>
      </w:r>
    </w:p>
    <w:p w:rsidR="005C1754" w:rsidRPr="003355B9" w:rsidRDefault="005C1754"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1C7FCA" w:rsidP="001C7FCA">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La inc</w:t>
      </w:r>
      <w:r w:rsidR="00DB0971" w:rsidRPr="003355B9">
        <w:rPr>
          <w:rFonts w:ascii="Arial" w:hAnsi="Arial" w:cs="Arial"/>
          <w:sz w:val="22"/>
          <w:szCs w:val="22"/>
        </w:rPr>
        <w:t>o</w:t>
      </w:r>
      <w:r w:rsidR="009C01FC" w:rsidRPr="003355B9">
        <w:rPr>
          <w:rFonts w:ascii="Arial" w:hAnsi="Arial" w:cs="Arial"/>
          <w:sz w:val="22"/>
          <w:szCs w:val="22"/>
        </w:rPr>
        <w:t>rp</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de suel</w:t>
      </w:r>
      <w:r w:rsidR="00DB0971" w:rsidRPr="003355B9">
        <w:rPr>
          <w:rFonts w:ascii="Arial" w:hAnsi="Arial" w:cs="Arial"/>
          <w:sz w:val="22"/>
          <w:szCs w:val="22"/>
        </w:rPr>
        <w:t>o</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cial para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y la vivienda c</w:t>
      </w:r>
      <w:r w:rsidR="00DB0971" w:rsidRPr="003355B9">
        <w:rPr>
          <w:rFonts w:ascii="Arial" w:hAnsi="Arial" w:cs="Arial"/>
          <w:sz w:val="22"/>
          <w:szCs w:val="22"/>
        </w:rPr>
        <w:t>o</w:t>
      </w:r>
      <w:r w:rsidR="009C01FC" w:rsidRPr="003355B9">
        <w:rPr>
          <w:rFonts w:ascii="Arial" w:hAnsi="Arial" w:cs="Arial"/>
          <w:sz w:val="22"/>
          <w:szCs w:val="22"/>
        </w:rPr>
        <w:t>n su equipamient</w:t>
      </w:r>
      <w:r w:rsidR="00DB0971" w:rsidRPr="003355B9">
        <w:rPr>
          <w:rFonts w:ascii="Arial" w:hAnsi="Arial" w:cs="Arial"/>
          <w:sz w:val="22"/>
          <w:szCs w:val="22"/>
        </w:rPr>
        <w:t>o</w:t>
      </w:r>
      <w:r w:rsidR="009C01FC" w:rsidRPr="003355B9">
        <w:rPr>
          <w:rFonts w:ascii="Arial" w:hAnsi="Arial" w:cs="Arial"/>
          <w:sz w:val="22"/>
          <w:szCs w:val="22"/>
        </w:rPr>
        <w:t>;</w:t>
      </w:r>
    </w:p>
    <w:p w:rsidR="005C1754" w:rsidRPr="003355B9" w:rsidRDefault="005C1754"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1C7FCA" w:rsidP="001C7FCA">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mpr</w:t>
      </w:r>
      <w:r w:rsidR="00DB0971" w:rsidRPr="003355B9">
        <w:rPr>
          <w:rFonts w:ascii="Arial" w:hAnsi="Arial" w:cs="Arial"/>
          <w:sz w:val="22"/>
          <w:szCs w:val="22"/>
        </w:rPr>
        <w:t>o</w:t>
      </w:r>
      <w:r w:rsidR="009C01FC" w:rsidRPr="003355B9">
        <w:rPr>
          <w:rFonts w:ascii="Arial" w:hAnsi="Arial" w:cs="Arial"/>
          <w:sz w:val="22"/>
          <w:szCs w:val="22"/>
        </w:rPr>
        <w:t>mis</w:t>
      </w:r>
      <w:r w:rsidR="00DB0971" w:rsidRPr="003355B9">
        <w:rPr>
          <w:rFonts w:ascii="Arial" w:hAnsi="Arial" w:cs="Arial"/>
          <w:sz w:val="22"/>
          <w:szCs w:val="22"/>
        </w:rPr>
        <w:t>o</w:t>
      </w:r>
      <w:r w:rsidR="009C01FC" w:rsidRPr="003355B9">
        <w:rPr>
          <w:rFonts w:ascii="Arial" w:hAnsi="Arial" w:cs="Arial"/>
          <w:sz w:val="22"/>
          <w:szCs w:val="22"/>
        </w:rPr>
        <w:t>s para la m</w:t>
      </w:r>
      <w:r w:rsidR="00DB0971" w:rsidRPr="003355B9">
        <w:rPr>
          <w:rFonts w:ascii="Arial" w:hAnsi="Arial" w:cs="Arial"/>
          <w:sz w:val="22"/>
          <w:szCs w:val="22"/>
        </w:rPr>
        <w:t>o</w:t>
      </w:r>
      <w:r w:rsidR="009C01FC" w:rsidRPr="003355B9">
        <w:rPr>
          <w:rFonts w:ascii="Arial" w:hAnsi="Arial" w:cs="Arial"/>
          <w:sz w:val="22"/>
          <w:szCs w:val="22"/>
        </w:rPr>
        <w:t>dernizac</w:t>
      </w:r>
      <w:r w:rsidR="005F2261" w:rsidRPr="003355B9">
        <w:rPr>
          <w:rFonts w:ascii="Arial" w:hAnsi="Arial" w:cs="Arial"/>
          <w:sz w:val="22"/>
          <w:szCs w:val="22"/>
        </w:rPr>
        <w:t>ión</w:t>
      </w:r>
      <w:r w:rsidR="009C01FC" w:rsidRPr="003355B9">
        <w:rPr>
          <w:rFonts w:ascii="Arial" w:hAnsi="Arial" w:cs="Arial"/>
          <w:sz w:val="22"/>
          <w:szCs w:val="22"/>
        </w:rPr>
        <w:t xml:space="preserve"> de pr</w:t>
      </w:r>
      <w:r w:rsidR="00DB0971" w:rsidRPr="003355B9">
        <w:rPr>
          <w:rFonts w:ascii="Arial" w:hAnsi="Arial" w:cs="Arial"/>
          <w:sz w:val="22"/>
          <w:szCs w:val="22"/>
        </w:rPr>
        <w:t>o</w:t>
      </w:r>
      <w:r w:rsidR="009C01FC" w:rsidRPr="003355B9">
        <w:rPr>
          <w:rFonts w:ascii="Arial" w:hAnsi="Arial" w:cs="Arial"/>
          <w:sz w:val="22"/>
          <w:szCs w:val="22"/>
        </w:rPr>
        <w:t>cedimient</w:t>
      </w:r>
      <w:r w:rsidR="00DB0971" w:rsidRPr="003355B9">
        <w:rPr>
          <w:rFonts w:ascii="Arial" w:hAnsi="Arial" w:cs="Arial"/>
          <w:sz w:val="22"/>
          <w:szCs w:val="22"/>
        </w:rPr>
        <w:t>o</w:t>
      </w:r>
      <w:r w:rsidR="009C01FC" w:rsidRPr="003355B9">
        <w:rPr>
          <w:rFonts w:ascii="Arial" w:hAnsi="Arial" w:cs="Arial"/>
          <w:sz w:val="22"/>
          <w:szCs w:val="22"/>
        </w:rPr>
        <w:t>s y trámites administrativ</w:t>
      </w:r>
      <w:r w:rsidR="00DB0971" w:rsidRPr="003355B9">
        <w:rPr>
          <w:rFonts w:ascii="Arial" w:hAnsi="Arial" w:cs="Arial"/>
          <w:sz w:val="22"/>
          <w:szCs w:val="22"/>
        </w:rPr>
        <w:t>o</w:t>
      </w:r>
      <w:r w:rsidR="009C01FC" w:rsidRPr="003355B9">
        <w:rPr>
          <w:rFonts w:ascii="Arial" w:hAnsi="Arial" w:cs="Arial"/>
          <w:sz w:val="22"/>
          <w:szCs w:val="22"/>
        </w:rPr>
        <w:t>s en materia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catastr</w:t>
      </w:r>
      <w:r w:rsidR="00DB0971" w:rsidRPr="003355B9">
        <w:rPr>
          <w:rFonts w:ascii="Arial" w:hAnsi="Arial" w:cs="Arial"/>
          <w:sz w:val="22"/>
          <w:szCs w:val="22"/>
        </w:rPr>
        <w:t>o</w:t>
      </w:r>
      <w:r w:rsidR="009C01FC" w:rsidRPr="003355B9">
        <w:rPr>
          <w:rFonts w:ascii="Arial" w:hAnsi="Arial" w:cs="Arial"/>
          <w:sz w:val="22"/>
          <w:szCs w:val="22"/>
        </w:rPr>
        <w:t xml:space="preserve"> y registr</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de la pr</w:t>
      </w:r>
      <w:r w:rsidR="00DB0971" w:rsidRPr="003355B9">
        <w:rPr>
          <w:rFonts w:ascii="Arial" w:hAnsi="Arial" w:cs="Arial"/>
          <w:sz w:val="22"/>
          <w:szCs w:val="22"/>
        </w:rPr>
        <w:t>o</w:t>
      </w:r>
      <w:r w:rsidR="009C01FC" w:rsidRPr="003355B9">
        <w:rPr>
          <w:rFonts w:ascii="Arial" w:hAnsi="Arial" w:cs="Arial"/>
          <w:sz w:val="22"/>
          <w:szCs w:val="22"/>
        </w:rPr>
        <w:t>piedad,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para la pr</w:t>
      </w:r>
      <w:r w:rsidR="00DB0971" w:rsidRPr="003355B9">
        <w:rPr>
          <w:rFonts w:ascii="Arial" w:hAnsi="Arial" w:cs="Arial"/>
          <w:sz w:val="22"/>
          <w:szCs w:val="22"/>
        </w:rPr>
        <w:t>o</w:t>
      </w:r>
      <w:r w:rsidR="009C01FC" w:rsidRPr="003355B9">
        <w:rPr>
          <w:rFonts w:ascii="Arial" w:hAnsi="Arial" w:cs="Arial"/>
          <w:sz w:val="22"/>
          <w:szCs w:val="22"/>
        </w:rPr>
        <w:t>duc</w:t>
      </w:r>
      <w:r w:rsidR="00325437" w:rsidRPr="003355B9">
        <w:rPr>
          <w:rFonts w:ascii="Arial" w:hAnsi="Arial" w:cs="Arial"/>
          <w:sz w:val="22"/>
          <w:szCs w:val="22"/>
        </w:rPr>
        <w:t>c</w:t>
      </w:r>
      <w:r w:rsidR="005F2261" w:rsidRPr="003355B9">
        <w:rPr>
          <w:rFonts w:ascii="Arial" w:hAnsi="Arial" w:cs="Arial"/>
          <w:sz w:val="22"/>
          <w:szCs w:val="22"/>
        </w:rPr>
        <w:t>ión</w:t>
      </w:r>
      <w:r w:rsidR="00325437" w:rsidRPr="003355B9">
        <w:rPr>
          <w:rFonts w:ascii="Arial" w:hAnsi="Arial" w:cs="Arial"/>
          <w:sz w:val="22"/>
          <w:szCs w:val="22"/>
        </w:rPr>
        <w:t xml:space="preserve"> y titulac</w:t>
      </w:r>
      <w:r w:rsidR="005F2261" w:rsidRPr="003355B9">
        <w:rPr>
          <w:rFonts w:ascii="Arial" w:hAnsi="Arial" w:cs="Arial"/>
          <w:sz w:val="22"/>
          <w:szCs w:val="22"/>
        </w:rPr>
        <w:t>ión</w:t>
      </w:r>
      <w:r w:rsidR="00325437" w:rsidRPr="003355B9">
        <w:rPr>
          <w:rFonts w:ascii="Arial" w:hAnsi="Arial" w:cs="Arial"/>
          <w:sz w:val="22"/>
          <w:szCs w:val="22"/>
        </w:rPr>
        <w:t xml:space="preserve"> de vivienda;</w:t>
      </w:r>
    </w:p>
    <w:p w:rsidR="005C1754" w:rsidRPr="003355B9" w:rsidRDefault="005C1754"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1C7FCA" w:rsidP="001C7FCA">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mecanism</w:t>
      </w:r>
      <w:r w:rsidR="00DB0971" w:rsidRPr="003355B9">
        <w:rPr>
          <w:rFonts w:ascii="Arial" w:hAnsi="Arial" w:cs="Arial"/>
          <w:sz w:val="22"/>
          <w:szCs w:val="22"/>
        </w:rPr>
        <w:t>o</w:t>
      </w:r>
      <w:r w:rsidR="009C01FC" w:rsidRPr="003355B9">
        <w:rPr>
          <w:rFonts w:ascii="Arial" w:hAnsi="Arial" w:cs="Arial"/>
          <w:sz w:val="22"/>
          <w:szCs w:val="22"/>
        </w:rPr>
        <w:t>s e instrument</w:t>
      </w:r>
      <w:r w:rsidR="00DB0971" w:rsidRPr="003355B9">
        <w:rPr>
          <w:rFonts w:ascii="Arial" w:hAnsi="Arial" w:cs="Arial"/>
          <w:sz w:val="22"/>
          <w:szCs w:val="22"/>
        </w:rPr>
        <w:t>o</w:t>
      </w:r>
      <w:r w:rsidR="009C01FC" w:rsidRPr="003355B9">
        <w:rPr>
          <w:rFonts w:ascii="Arial" w:hAnsi="Arial" w:cs="Arial"/>
          <w:sz w:val="22"/>
          <w:szCs w:val="22"/>
        </w:rPr>
        <w:t>s financier</w:t>
      </w:r>
      <w:r w:rsidR="00DB0971" w:rsidRPr="003355B9">
        <w:rPr>
          <w:rFonts w:ascii="Arial" w:hAnsi="Arial" w:cs="Arial"/>
          <w:sz w:val="22"/>
          <w:szCs w:val="22"/>
        </w:rPr>
        <w:t>o</w:t>
      </w:r>
      <w:r w:rsidR="009C01FC" w:rsidRPr="003355B9">
        <w:rPr>
          <w:rFonts w:ascii="Arial" w:hAnsi="Arial" w:cs="Arial"/>
          <w:sz w:val="22"/>
          <w:szCs w:val="22"/>
        </w:rPr>
        <w:t>s para la d</w:t>
      </w:r>
      <w:r w:rsidR="00DB0971" w:rsidRPr="003355B9">
        <w:rPr>
          <w:rFonts w:ascii="Arial" w:hAnsi="Arial" w:cs="Arial"/>
          <w:sz w:val="22"/>
          <w:szCs w:val="22"/>
        </w:rPr>
        <w:t>o</w:t>
      </w:r>
      <w:r w:rsidR="009C01FC" w:rsidRPr="003355B9">
        <w:rPr>
          <w:rFonts w:ascii="Arial" w:hAnsi="Arial" w:cs="Arial"/>
          <w:sz w:val="22"/>
          <w:szCs w:val="22"/>
        </w:rPr>
        <w:t>tac</w:t>
      </w:r>
      <w:r w:rsidR="005F2261" w:rsidRPr="003355B9">
        <w:rPr>
          <w:rFonts w:ascii="Arial" w:hAnsi="Arial" w:cs="Arial"/>
          <w:sz w:val="22"/>
          <w:szCs w:val="22"/>
        </w:rPr>
        <w:t>ión</w:t>
      </w:r>
      <w:r w:rsidR="009C01FC" w:rsidRPr="003355B9">
        <w:rPr>
          <w:rFonts w:ascii="Arial" w:hAnsi="Arial" w:cs="Arial"/>
          <w:sz w:val="22"/>
          <w:szCs w:val="22"/>
        </w:rPr>
        <w:t xml:space="preserve"> de infraestructura, equipamient</w:t>
      </w:r>
      <w:r w:rsidR="00DB0971" w:rsidRPr="003355B9">
        <w:rPr>
          <w:rFonts w:ascii="Arial" w:hAnsi="Arial" w:cs="Arial"/>
          <w:sz w:val="22"/>
          <w:szCs w:val="22"/>
        </w:rPr>
        <w:t>o</w:t>
      </w:r>
      <w:r w:rsidR="009C01FC" w:rsidRPr="003355B9">
        <w:rPr>
          <w:rFonts w:ascii="Arial" w:hAnsi="Arial" w:cs="Arial"/>
          <w:sz w:val="22"/>
          <w:szCs w:val="22"/>
        </w:rPr>
        <w:t xml:space="preserve"> y servici</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 xml:space="preserve">s; </w:t>
      </w:r>
      <w:r w:rsidR="00325437" w:rsidRPr="003355B9">
        <w:rPr>
          <w:rFonts w:ascii="Arial" w:hAnsi="Arial" w:cs="Arial"/>
          <w:sz w:val="22"/>
          <w:szCs w:val="22"/>
        </w:rPr>
        <w:t>y</w:t>
      </w:r>
    </w:p>
    <w:p w:rsidR="005C1754" w:rsidRPr="003355B9" w:rsidRDefault="005C1754" w:rsidP="00785576">
      <w:pPr>
        <w:tabs>
          <w:tab w:val="left" w:pos="0"/>
          <w:tab w:val="left" w:pos="1440"/>
        </w:tabs>
        <w:autoSpaceDE w:val="0"/>
        <w:autoSpaceDN w:val="0"/>
        <w:adjustRightInd w:val="0"/>
        <w:jc w:val="both"/>
        <w:rPr>
          <w:rFonts w:ascii="Arial" w:hAnsi="Arial" w:cs="Arial"/>
          <w:sz w:val="22"/>
          <w:szCs w:val="22"/>
        </w:rPr>
      </w:pPr>
    </w:p>
    <w:p w:rsidR="000110A7" w:rsidRPr="003355B9" w:rsidRDefault="000110A7" w:rsidP="000110A7">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1C7FCA" w:rsidP="001C7FCA">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 </w:t>
      </w:r>
      <w:r w:rsidR="009C01FC" w:rsidRPr="003355B9">
        <w:rPr>
          <w:rFonts w:ascii="Arial" w:hAnsi="Arial" w:cs="Arial"/>
          <w:sz w:val="22"/>
          <w:szCs w:val="22"/>
        </w:rPr>
        <w:t>El ejercici</w:t>
      </w:r>
      <w:r w:rsidR="00DB0971" w:rsidRPr="003355B9">
        <w:rPr>
          <w:rFonts w:ascii="Arial" w:hAnsi="Arial" w:cs="Arial"/>
          <w:sz w:val="22"/>
          <w:szCs w:val="22"/>
        </w:rPr>
        <w:t>o</w:t>
      </w:r>
      <w:r w:rsidR="009C01FC" w:rsidRPr="003355B9">
        <w:rPr>
          <w:rFonts w:ascii="Arial" w:hAnsi="Arial" w:cs="Arial"/>
          <w:sz w:val="22"/>
          <w:szCs w:val="22"/>
        </w:rPr>
        <w:t xml:space="preserve"> del derech</w:t>
      </w:r>
      <w:r w:rsidR="00DB0971" w:rsidRPr="003355B9">
        <w:rPr>
          <w:rFonts w:ascii="Arial" w:hAnsi="Arial" w:cs="Arial"/>
          <w:sz w:val="22"/>
          <w:szCs w:val="22"/>
        </w:rPr>
        <w:t>o</w:t>
      </w:r>
      <w:r w:rsidR="009C01FC" w:rsidRPr="003355B9">
        <w:rPr>
          <w:rFonts w:ascii="Arial" w:hAnsi="Arial" w:cs="Arial"/>
          <w:sz w:val="22"/>
          <w:szCs w:val="22"/>
        </w:rPr>
        <w:t xml:space="preserve"> de preferencia para la adquisic</w:t>
      </w:r>
      <w:r w:rsidR="005F2261" w:rsidRPr="003355B9">
        <w:rPr>
          <w:rFonts w:ascii="Arial" w:hAnsi="Arial" w:cs="Arial"/>
          <w:sz w:val="22"/>
          <w:szCs w:val="22"/>
        </w:rPr>
        <w:t>ión</w:t>
      </w:r>
      <w:r w:rsidR="009C01FC" w:rsidRPr="003355B9">
        <w:rPr>
          <w:rFonts w:ascii="Arial" w:hAnsi="Arial" w:cs="Arial"/>
          <w:sz w:val="22"/>
          <w:szCs w:val="22"/>
        </w:rPr>
        <w:t xml:space="preserve"> de predi</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mprendid</w:t>
      </w:r>
      <w:r w:rsidR="00DB0971" w:rsidRPr="003355B9">
        <w:rPr>
          <w:rFonts w:ascii="Arial" w:hAnsi="Arial" w:cs="Arial"/>
          <w:sz w:val="22"/>
          <w:szCs w:val="22"/>
        </w:rPr>
        <w:t>o</w:t>
      </w:r>
      <w:r w:rsidR="009C01FC" w:rsidRPr="003355B9">
        <w:rPr>
          <w:rFonts w:ascii="Arial" w:hAnsi="Arial" w:cs="Arial"/>
          <w:sz w:val="22"/>
          <w:szCs w:val="22"/>
        </w:rPr>
        <w:t>s en las áreas de reserva para el crecimient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señaladas</w:t>
      </w:r>
      <w:r w:rsidR="00325437" w:rsidRPr="003355B9">
        <w:rPr>
          <w:rFonts w:ascii="Arial" w:hAnsi="Arial" w:cs="Arial"/>
          <w:sz w:val="22"/>
          <w:szCs w:val="22"/>
        </w:rPr>
        <w:t xml:space="preserve"> en l</w:t>
      </w:r>
      <w:r w:rsidR="00DB0971" w:rsidRPr="003355B9">
        <w:rPr>
          <w:rFonts w:ascii="Arial" w:hAnsi="Arial" w:cs="Arial"/>
          <w:sz w:val="22"/>
          <w:szCs w:val="22"/>
        </w:rPr>
        <w:t>o</w:t>
      </w:r>
      <w:r w:rsidR="00325437" w:rsidRPr="003355B9">
        <w:rPr>
          <w:rFonts w:ascii="Arial" w:hAnsi="Arial" w:cs="Arial"/>
          <w:sz w:val="22"/>
          <w:szCs w:val="22"/>
        </w:rPr>
        <w:t xml:space="preserve">s planes </w:t>
      </w:r>
      <w:r w:rsidR="000110A7" w:rsidRPr="003355B9">
        <w:rPr>
          <w:rFonts w:ascii="Arial" w:hAnsi="Arial" w:cs="Arial"/>
          <w:sz w:val="22"/>
          <w:szCs w:val="22"/>
        </w:rPr>
        <w:t xml:space="preserve">o programas </w:t>
      </w:r>
      <w:r w:rsidR="00325437" w:rsidRPr="003355B9">
        <w:rPr>
          <w:rFonts w:ascii="Arial" w:hAnsi="Arial" w:cs="Arial"/>
          <w:sz w:val="22"/>
          <w:szCs w:val="22"/>
        </w:rPr>
        <w:t>c</w:t>
      </w:r>
      <w:r w:rsidR="00DB0971" w:rsidRPr="003355B9">
        <w:rPr>
          <w:rFonts w:ascii="Arial" w:hAnsi="Arial" w:cs="Arial"/>
          <w:sz w:val="22"/>
          <w:szCs w:val="22"/>
        </w:rPr>
        <w:t>o</w:t>
      </w:r>
      <w:r w:rsidR="00325437" w:rsidRPr="003355B9">
        <w:rPr>
          <w:rFonts w:ascii="Arial" w:hAnsi="Arial" w:cs="Arial"/>
          <w:sz w:val="22"/>
          <w:szCs w:val="22"/>
        </w:rPr>
        <w:t>rresp</w:t>
      </w:r>
      <w:r w:rsidR="00DB0971" w:rsidRPr="003355B9">
        <w:rPr>
          <w:rFonts w:ascii="Arial" w:hAnsi="Arial" w:cs="Arial"/>
          <w:sz w:val="22"/>
          <w:szCs w:val="22"/>
        </w:rPr>
        <w:t>o</w:t>
      </w:r>
      <w:r w:rsidR="00325437" w:rsidRPr="003355B9">
        <w:rPr>
          <w:rFonts w:ascii="Arial" w:hAnsi="Arial" w:cs="Arial"/>
          <w:sz w:val="22"/>
          <w:szCs w:val="22"/>
        </w:rPr>
        <w:t>ndientes.</w:t>
      </w:r>
    </w:p>
    <w:p w:rsidR="005C1754" w:rsidRPr="003355B9" w:rsidRDefault="005C1754" w:rsidP="00785576">
      <w:pPr>
        <w:tabs>
          <w:tab w:val="left" w:pos="0"/>
          <w:tab w:val="left" w:pos="5760"/>
        </w:tabs>
        <w:jc w:val="both"/>
        <w:rPr>
          <w:rStyle w:val="EstiloNegrita"/>
          <w:rFonts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3B6ADF" w:rsidRPr="003355B9">
        <w:rPr>
          <w:rFonts w:ascii="Arial" w:hAnsi="Arial" w:cs="Arial"/>
          <w:b/>
          <w:bCs/>
          <w:sz w:val="22"/>
          <w:szCs w:val="22"/>
          <w:lang w:val="es-MX"/>
        </w:rPr>
        <w:t>107.</w:t>
      </w:r>
      <w:r w:rsidRPr="003355B9">
        <w:rPr>
          <w:rFonts w:ascii="Arial" w:hAnsi="Arial" w:cs="Arial"/>
          <w:bCs/>
          <w:sz w:val="22"/>
          <w:szCs w:val="22"/>
          <w:lang w:val="es-MX"/>
        </w:rPr>
        <w:t xml:space="preserve"> </w:t>
      </w:r>
      <w:r w:rsidRPr="003355B9">
        <w:rPr>
          <w:rFonts w:ascii="Arial" w:hAnsi="Arial" w:cs="Arial"/>
          <w:sz w:val="22"/>
          <w:szCs w:val="22"/>
        </w:rPr>
        <w:t>En base en l</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acuerd</w:t>
      </w:r>
      <w:r w:rsidR="00DB0971" w:rsidRPr="003355B9">
        <w:rPr>
          <w:rFonts w:ascii="Arial" w:hAnsi="Arial" w:cs="Arial"/>
          <w:sz w:val="22"/>
          <w:szCs w:val="22"/>
        </w:rPr>
        <w:t>o</w:t>
      </w:r>
      <w:r w:rsidRPr="003355B9">
        <w:rPr>
          <w:rFonts w:ascii="Arial" w:hAnsi="Arial" w:cs="Arial"/>
          <w:sz w:val="22"/>
          <w:szCs w:val="22"/>
        </w:rPr>
        <w:t>s a que se refiere el artícul</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el G</w:t>
      </w:r>
      <w:r w:rsidR="00DB0971" w:rsidRPr="003355B9">
        <w:rPr>
          <w:rFonts w:ascii="Arial" w:hAnsi="Arial" w:cs="Arial"/>
          <w:sz w:val="22"/>
          <w:szCs w:val="22"/>
        </w:rPr>
        <w:t>o</w:t>
      </w:r>
      <w:r w:rsidRPr="003355B9">
        <w:rPr>
          <w:rFonts w:ascii="Arial" w:hAnsi="Arial" w:cs="Arial"/>
          <w:sz w:val="22"/>
          <w:szCs w:val="22"/>
        </w:rPr>
        <w:t>biern</w:t>
      </w:r>
      <w:r w:rsidR="00DB0971" w:rsidRPr="003355B9">
        <w:rPr>
          <w:rFonts w:ascii="Arial" w:hAnsi="Arial" w:cs="Arial"/>
          <w:sz w:val="22"/>
          <w:szCs w:val="22"/>
        </w:rPr>
        <w:t>o</w:t>
      </w:r>
      <w:r w:rsidRPr="003355B9">
        <w:rPr>
          <w:rFonts w:ascii="Arial" w:hAnsi="Arial" w:cs="Arial"/>
          <w:sz w:val="22"/>
          <w:szCs w:val="22"/>
        </w:rPr>
        <w:t xml:space="preserve"> del Estad</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verá:</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1C7FCA" w:rsidP="001C7FCA">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 transferencia, enajenac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destin</w:t>
      </w:r>
      <w:r w:rsidR="00DB0971" w:rsidRPr="003355B9">
        <w:rPr>
          <w:rFonts w:ascii="Arial" w:hAnsi="Arial" w:cs="Arial"/>
          <w:sz w:val="22"/>
          <w:szCs w:val="22"/>
        </w:rPr>
        <w:t>o</w:t>
      </w:r>
      <w:r w:rsidR="009C01FC" w:rsidRPr="003355B9">
        <w:rPr>
          <w:rFonts w:ascii="Arial" w:hAnsi="Arial" w:cs="Arial"/>
          <w:sz w:val="22"/>
          <w:szCs w:val="22"/>
        </w:rPr>
        <w:t xml:space="preserve"> de terren</w:t>
      </w:r>
      <w:r w:rsidR="00DB0971" w:rsidRPr="003355B9">
        <w:rPr>
          <w:rFonts w:ascii="Arial" w:hAnsi="Arial" w:cs="Arial"/>
          <w:sz w:val="22"/>
          <w:szCs w:val="22"/>
        </w:rPr>
        <w:t>o</w:t>
      </w:r>
      <w:r w:rsidR="009C01FC" w:rsidRPr="003355B9">
        <w:rPr>
          <w:rFonts w:ascii="Arial" w:hAnsi="Arial" w:cs="Arial"/>
          <w:sz w:val="22"/>
          <w:szCs w:val="22"/>
        </w:rPr>
        <w:t>s para la ejecuc</w:t>
      </w:r>
      <w:r w:rsidR="005F2261" w:rsidRPr="003355B9">
        <w:rPr>
          <w:rFonts w:ascii="Arial" w:hAnsi="Arial" w:cs="Arial"/>
          <w:sz w:val="22"/>
          <w:szCs w:val="22"/>
        </w:rPr>
        <w:t>ión</w:t>
      </w:r>
      <w:r w:rsidR="009C01FC" w:rsidRPr="003355B9">
        <w:rPr>
          <w:rFonts w:ascii="Arial" w:hAnsi="Arial" w:cs="Arial"/>
          <w:sz w:val="22"/>
          <w:szCs w:val="22"/>
        </w:rPr>
        <w:t xml:space="preserve"> de planes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a fav</w:t>
      </w:r>
      <w:r w:rsidR="00DB0971" w:rsidRPr="003355B9">
        <w:rPr>
          <w:rFonts w:ascii="Arial" w:hAnsi="Arial" w:cs="Arial"/>
          <w:sz w:val="22"/>
          <w:szCs w:val="22"/>
        </w:rPr>
        <w:t>o</w:t>
      </w:r>
      <w:r w:rsidR="009C01FC" w:rsidRPr="003355B9">
        <w:rPr>
          <w:rFonts w:ascii="Arial" w:hAnsi="Arial" w:cs="Arial"/>
          <w:sz w:val="22"/>
          <w:szCs w:val="22"/>
        </w:rPr>
        <w:t>r de l</w:t>
      </w:r>
      <w:r w:rsidR="00DB0971" w:rsidRPr="003355B9">
        <w:rPr>
          <w:rFonts w:ascii="Arial" w:hAnsi="Arial" w:cs="Arial"/>
          <w:sz w:val="22"/>
          <w:szCs w:val="22"/>
        </w:rPr>
        <w:t>o</w:t>
      </w:r>
      <w:r w:rsidR="009C01FC" w:rsidRPr="003355B9">
        <w:rPr>
          <w:rFonts w:ascii="Arial" w:hAnsi="Arial" w:cs="Arial"/>
          <w:sz w:val="22"/>
          <w:szCs w:val="22"/>
        </w:rPr>
        <w:t>s g</w:t>
      </w:r>
      <w:r w:rsidR="00DB0971" w:rsidRPr="003355B9">
        <w:rPr>
          <w:rFonts w:ascii="Arial" w:hAnsi="Arial" w:cs="Arial"/>
          <w:sz w:val="22"/>
          <w:szCs w:val="22"/>
        </w:rPr>
        <w:t>o</w:t>
      </w:r>
      <w:r w:rsidR="009C01FC" w:rsidRPr="003355B9">
        <w:rPr>
          <w:rFonts w:ascii="Arial" w:hAnsi="Arial" w:cs="Arial"/>
          <w:sz w:val="22"/>
          <w:szCs w:val="22"/>
        </w:rPr>
        <w:t>biern</w:t>
      </w:r>
      <w:r w:rsidR="00DB0971" w:rsidRPr="003355B9">
        <w:rPr>
          <w:rFonts w:ascii="Arial" w:hAnsi="Arial" w:cs="Arial"/>
          <w:sz w:val="22"/>
          <w:szCs w:val="22"/>
        </w:rPr>
        <w:t>o</w:t>
      </w:r>
      <w:r w:rsidR="009C01FC" w:rsidRPr="003355B9">
        <w:rPr>
          <w:rFonts w:ascii="Arial" w:hAnsi="Arial" w:cs="Arial"/>
          <w:sz w:val="22"/>
          <w:szCs w:val="22"/>
        </w:rPr>
        <w:t xml:space="preserve">s federal, estatal, municipales </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rganism</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 xml:space="preserve">res de </w:t>
      </w:r>
      <w:r w:rsidR="00DB0971" w:rsidRPr="003355B9">
        <w:rPr>
          <w:rFonts w:ascii="Arial" w:hAnsi="Arial" w:cs="Arial"/>
          <w:sz w:val="22"/>
          <w:szCs w:val="22"/>
        </w:rPr>
        <w:t>o</w:t>
      </w:r>
      <w:r w:rsidR="009C01FC" w:rsidRPr="003355B9">
        <w:rPr>
          <w:rFonts w:ascii="Arial" w:hAnsi="Arial" w:cs="Arial"/>
          <w:sz w:val="22"/>
          <w:szCs w:val="22"/>
        </w:rPr>
        <w:t>rden s</w:t>
      </w:r>
      <w:r w:rsidR="00DB0971" w:rsidRPr="003355B9">
        <w:rPr>
          <w:rFonts w:ascii="Arial" w:hAnsi="Arial" w:cs="Arial"/>
          <w:sz w:val="22"/>
          <w:szCs w:val="22"/>
        </w:rPr>
        <w:t>o</w:t>
      </w:r>
      <w:r w:rsidR="009C01FC" w:rsidRPr="003355B9">
        <w:rPr>
          <w:rFonts w:ascii="Arial" w:hAnsi="Arial" w:cs="Arial"/>
          <w:sz w:val="22"/>
          <w:szCs w:val="22"/>
        </w:rPr>
        <w:t xml:space="preserve">cial </w:t>
      </w:r>
      <w:r w:rsidR="00DB0971" w:rsidRPr="003355B9">
        <w:rPr>
          <w:rFonts w:ascii="Arial" w:hAnsi="Arial" w:cs="Arial"/>
          <w:sz w:val="22"/>
          <w:szCs w:val="22"/>
        </w:rPr>
        <w:t>o</w:t>
      </w:r>
      <w:r w:rsidR="009C01FC" w:rsidRPr="003355B9">
        <w:rPr>
          <w:rFonts w:ascii="Arial" w:hAnsi="Arial" w:cs="Arial"/>
          <w:sz w:val="22"/>
          <w:szCs w:val="22"/>
        </w:rPr>
        <w:t xml:space="preserve"> privad</w:t>
      </w:r>
      <w:r w:rsidR="00DB0971" w:rsidRPr="003355B9">
        <w:rPr>
          <w:rFonts w:ascii="Arial" w:hAnsi="Arial" w:cs="Arial"/>
          <w:sz w:val="22"/>
          <w:szCs w:val="22"/>
        </w:rPr>
        <w:t>o</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 xml:space="preserve">rme a las </w:t>
      </w:r>
      <w:r w:rsidR="00E35EDF" w:rsidRPr="003355B9">
        <w:rPr>
          <w:rFonts w:ascii="Arial" w:hAnsi="Arial" w:cs="Arial"/>
          <w:sz w:val="22"/>
          <w:szCs w:val="22"/>
        </w:rPr>
        <w:t>disposiciones</w:t>
      </w:r>
      <w:r w:rsidR="009C01FC" w:rsidRPr="003355B9">
        <w:rPr>
          <w:rFonts w:ascii="Arial" w:hAnsi="Arial" w:cs="Arial"/>
          <w:sz w:val="22"/>
          <w:szCs w:val="22"/>
        </w:rPr>
        <w:t xml:space="preserve"> jurídicas aplicables;</w:t>
      </w:r>
    </w:p>
    <w:p w:rsidR="005C1754" w:rsidRPr="003355B9" w:rsidRDefault="005C1754"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1C7FCA" w:rsidP="001C7FCA">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La as</w:t>
      </w:r>
      <w:r w:rsidR="00DB0971" w:rsidRPr="003355B9">
        <w:rPr>
          <w:rFonts w:ascii="Arial" w:hAnsi="Arial" w:cs="Arial"/>
          <w:sz w:val="22"/>
          <w:szCs w:val="22"/>
        </w:rPr>
        <w:t>o</w:t>
      </w:r>
      <w:r w:rsidR="009C01FC" w:rsidRPr="003355B9">
        <w:rPr>
          <w:rFonts w:ascii="Arial" w:hAnsi="Arial" w:cs="Arial"/>
          <w:sz w:val="22"/>
          <w:szCs w:val="22"/>
        </w:rPr>
        <w:t>ciac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cualquier </w:t>
      </w:r>
      <w:r w:rsidR="00DB0971" w:rsidRPr="003355B9">
        <w:rPr>
          <w:rFonts w:ascii="Arial" w:hAnsi="Arial" w:cs="Arial"/>
          <w:sz w:val="22"/>
          <w:szCs w:val="22"/>
        </w:rPr>
        <w:t>o</w:t>
      </w:r>
      <w:r w:rsidR="009C01FC" w:rsidRPr="003355B9">
        <w:rPr>
          <w:rFonts w:ascii="Arial" w:hAnsi="Arial" w:cs="Arial"/>
          <w:sz w:val="22"/>
          <w:szCs w:val="22"/>
        </w:rPr>
        <w:t>tra f</w:t>
      </w:r>
      <w:r w:rsidR="00DB0971" w:rsidRPr="003355B9">
        <w:rPr>
          <w:rFonts w:ascii="Arial" w:hAnsi="Arial" w:cs="Arial"/>
          <w:sz w:val="22"/>
          <w:szCs w:val="22"/>
        </w:rPr>
        <w:t>o</w:t>
      </w:r>
      <w:r w:rsidR="009C01FC" w:rsidRPr="003355B9">
        <w:rPr>
          <w:rFonts w:ascii="Arial" w:hAnsi="Arial" w:cs="Arial"/>
          <w:sz w:val="22"/>
          <w:szCs w:val="22"/>
        </w:rPr>
        <w:t>rma de participac</w:t>
      </w:r>
      <w:r w:rsidR="005F2261" w:rsidRPr="003355B9">
        <w:rPr>
          <w:rFonts w:ascii="Arial" w:hAnsi="Arial" w:cs="Arial"/>
          <w:sz w:val="22"/>
          <w:szCs w:val="22"/>
        </w:rPr>
        <w:t>ión</w:t>
      </w:r>
      <w:r w:rsidR="009C01FC" w:rsidRPr="003355B9">
        <w:rPr>
          <w:rFonts w:ascii="Arial" w:hAnsi="Arial" w:cs="Arial"/>
          <w:sz w:val="22"/>
          <w:szCs w:val="22"/>
        </w:rPr>
        <w:t xml:space="preserve"> legal, a efect</w:t>
      </w:r>
      <w:r w:rsidR="00DB0971" w:rsidRPr="003355B9">
        <w:rPr>
          <w:rFonts w:ascii="Arial" w:hAnsi="Arial" w:cs="Arial"/>
          <w:sz w:val="22"/>
          <w:szCs w:val="22"/>
        </w:rPr>
        <w:t>o</w:t>
      </w:r>
      <w:r w:rsidR="009C01FC" w:rsidRPr="003355B9">
        <w:rPr>
          <w:rFonts w:ascii="Arial" w:hAnsi="Arial" w:cs="Arial"/>
          <w:sz w:val="22"/>
          <w:szCs w:val="22"/>
        </w:rPr>
        <w:t xml:space="preserve"> de apr</w:t>
      </w:r>
      <w:r w:rsidR="00DB0971" w:rsidRPr="003355B9">
        <w:rPr>
          <w:rFonts w:ascii="Arial" w:hAnsi="Arial" w:cs="Arial"/>
          <w:sz w:val="22"/>
          <w:szCs w:val="22"/>
        </w:rPr>
        <w:t>o</w:t>
      </w:r>
      <w:r w:rsidR="009C01FC" w:rsidRPr="003355B9">
        <w:rPr>
          <w:rFonts w:ascii="Arial" w:hAnsi="Arial" w:cs="Arial"/>
          <w:sz w:val="22"/>
          <w:szCs w:val="22"/>
        </w:rPr>
        <w:t>vechar terren</w:t>
      </w:r>
      <w:r w:rsidR="00DB0971" w:rsidRPr="003355B9">
        <w:rPr>
          <w:rFonts w:ascii="Arial" w:hAnsi="Arial" w:cs="Arial"/>
          <w:sz w:val="22"/>
          <w:szCs w:val="22"/>
        </w:rPr>
        <w:t>o</w:t>
      </w:r>
      <w:r w:rsidR="009C01FC" w:rsidRPr="003355B9">
        <w:rPr>
          <w:rFonts w:ascii="Arial" w:hAnsi="Arial" w:cs="Arial"/>
          <w:sz w:val="22"/>
          <w:szCs w:val="22"/>
        </w:rPr>
        <w:t>s ejidales y c</w:t>
      </w:r>
      <w:r w:rsidR="00DB0971" w:rsidRPr="003355B9">
        <w:rPr>
          <w:rFonts w:ascii="Arial" w:hAnsi="Arial" w:cs="Arial"/>
          <w:sz w:val="22"/>
          <w:szCs w:val="22"/>
        </w:rPr>
        <w:t>o</w:t>
      </w:r>
      <w:r w:rsidR="009C01FC" w:rsidRPr="003355B9">
        <w:rPr>
          <w:rFonts w:ascii="Arial" w:hAnsi="Arial" w:cs="Arial"/>
          <w:sz w:val="22"/>
          <w:szCs w:val="22"/>
        </w:rPr>
        <w:t>munales para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325437" w:rsidRPr="003355B9">
        <w:rPr>
          <w:rFonts w:ascii="Arial" w:hAnsi="Arial" w:cs="Arial"/>
          <w:sz w:val="22"/>
          <w:szCs w:val="22"/>
        </w:rPr>
        <w:t xml:space="preserve"> urban</w:t>
      </w:r>
      <w:r w:rsidR="00DB0971" w:rsidRPr="003355B9">
        <w:rPr>
          <w:rFonts w:ascii="Arial" w:hAnsi="Arial" w:cs="Arial"/>
          <w:sz w:val="22"/>
          <w:szCs w:val="22"/>
        </w:rPr>
        <w:t>o</w:t>
      </w:r>
      <w:r w:rsidR="00325437" w:rsidRPr="003355B9">
        <w:rPr>
          <w:rFonts w:ascii="Arial" w:hAnsi="Arial" w:cs="Arial"/>
          <w:sz w:val="22"/>
          <w:szCs w:val="22"/>
        </w:rPr>
        <w:t xml:space="preserve"> y la vivienda evitand</w:t>
      </w:r>
      <w:r w:rsidR="00DB0971" w:rsidRPr="003355B9">
        <w:rPr>
          <w:rFonts w:ascii="Arial" w:hAnsi="Arial" w:cs="Arial"/>
          <w:sz w:val="22"/>
          <w:szCs w:val="22"/>
        </w:rPr>
        <w:t>o</w:t>
      </w:r>
      <w:r w:rsidR="00325437" w:rsidRPr="003355B9">
        <w:rPr>
          <w:rFonts w:ascii="Arial" w:hAnsi="Arial" w:cs="Arial"/>
          <w:sz w:val="22"/>
          <w:szCs w:val="22"/>
        </w:rPr>
        <w:t xml:space="preserve"> </w:t>
      </w:r>
      <w:r w:rsidR="009C01FC" w:rsidRPr="003355B9">
        <w:rPr>
          <w:rFonts w:ascii="Arial" w:hAnsi="Arial" w:cs="Arial"/>
          <w:sz w:val="22"/>
          <w:szCs w:val="22"/>
        </w:rPr>
        <w:t xml:space="preserve">su </w:t>
      </w:r>
      <w:r w:rsidR="00DB0971" w:rsidRPr="003355B9">
        <w:rPr>
          <w:rFonts w:ascii="Arial" w:hAnsi="Arial" w:cs="Arial"/>
          <w:sz w:val="22"/>
          <w:szCs w:val="22"/>
        </w:rPr>
        <w:t>o</w:t>
      </w:r>
      <w:r w:rsidR="009C01FC" w:rsidRPr="003355B9">
        <w:rPr>
          <w:rFonts w:ascii="Arial" w:hAnsi="Arial" w:cs="Arial"/>
          <w:sz w:val="22"/>
          <w:szCs w:val="22"/>
        </w:rPr>
        <w:t>cupac</w:t>
      </w:r>
      <w:r w:rsidR="005F2261" w:rsidRPr="003355B9">
        <w:rPr>
          <w:rFonts w:ascii="Arial" w:hAnsi="Arial" w:cs="Arial"/>
          <w:sz w:val="22"/>
          <w:szCs w:val="22"/>
        </w:rPr>
        <w:t>ión</w:t>
      </w:r>
      <w:r w:rsidR="009C01FC" w:rsidRPr="003355B9">
        <w:rPr>
          <w:rFonts w:ascii="Arial" w:hAnsi="Arial" w:cs="Arial"/>
          <w:sz w:val="22"/>
          <w:szCs w:val="22"/>
        </w:rPr>
        <w:t xml:space="preserve"> irregular, sujetánd</w:t>
      </w:r>
      <w:r w:rsidR="00DB0971" w:rsidRPr="003355B9">
        <w:rPr>
          <w:rFonts w:ascii="Arial" w:hAnsi="Arial" w:cs="Arial"/>
          <w:sz w:val="22"/>
          <w:szCs w:val="22"/>
        </w:rPr>
        <w:t>o</w:t>
      </w:r>
      <w:r w:rsidR="009C01FC" w:rsidRPr="003355B9">
        <w:rPr>
          <w:rFonts w:ascii="Arial" w:hAnsi="Arial" w:cs="Arial"/>
          <w:sz w:val="22"/>
          <w:szCs w:val="22"/>
        </w:rPr>
        <w:t>se a l</w:t>
      </w:r>
      <w:r w:rsidR="00DB0971" w:rsidRPr="003355B9">
        <w:rPr>
          <w:rFonts w:ascii="Arial" w:hAnsi="Arial" w:cs="Arial"/>
          <w:sz w:val="22"/>
          <w:szCs w:val="22"/>
        </w:rPr>
        <w:t>o</w:t>
      </w:r>
      <w:r w:rsidR="009C01FC" w:rsidRPr="003355B9">
        <w:rPr>
          <w:rFonts w:ascii="Arial" w:hAnsi="Arial" w:cs="Arial"/>
          <w:sz w:val="22"/>
          <w:szCs w:val="22"/>
        </w:rPr>
        <w:t xml:space="preserve"> dispuest</w:t>
      </w:r>
      <w:r w:rsidR="00DB0971" w:rsidRPr="003355B9">
        <w:rPr>
          <w:rFonts w:ascii="Arial" w:hAnsi="Arial" w:cs="Arial"/>
          <w:sz w:val="22"/>
          <w:szCs w:val="22"/>
        </w:rPr>
        <w:t>o</w:t>
      </w:r>
      <w:r w:rsidR="009C01FC" w:rsidRPr="003355B9">
        <w:rPr>
          <w:rFonts w:ascii="Arial" w:hAnsi="Arial" w:cs="Arial"/>
          <w:sz w:val="22"/>
          <w:szCs w:val="22"/>
        </w:rPr>
        <w:t xml:space="preserve"> en esta </w:t>
      </w:r>
      <w:r w:rsidR="00B37A15" w:rsidRPr="003355B9">
        <w:rPr>
          <w:rFonts w:ascii="Arial" w:hAnsi="Arial" w:cs="Arial"/>
          <w:sz w:val="22"/>
          <w:szCs w:val="22"/>
        </w:rPr>
        <w:t>Ley</w:t>
      </w:r>
      <w:r w:rsidR="009C01FC" w:rsidRPr="003355B9">
        <w:rPr>
          <w:rFonts w:ascii="Arial" w:hAnsi="Arial" w:cs="Arial"/>
          <w:sz w:val="22"/>
          <w:szCs w:val="22"/>
        </w:rPr>
        <w:t xml:space="preserve"> y en </w:t>
      </w:r>
      <w:r w:rsidR="00DB0971" w:rsidRPr="003355B9">
        <w:rPr>
          <w:rFonts w:ascii="Arial" w:hAnsi="Arial" w:cs="Arial"/>
          <w:sz w:val="22"/>
          <w:szCs w:val="22"/>
        </w:rPr>
        <w:t>o</w:t>
      </w:r>
      <w:r w:rsidR="009C01FC" w:rsidRPr="003355B9">
        <w:rPr>
          <w:rFonts w:ascii="Arial" w:hAnsi="Arial" w:cs="Arial"/>
          <w:sz w:val="22"/>
          <w:szCs w:val="22"/>
        </w:rPr>
        <w:t xml:space="preserve">tras </w:t>
      </w:r>
      <w:r w:rsidR="00E35EDF" w:rsidRPr="003355B9">
        <w:rPr>
          <w:rFonts w:ascii="Arial" w:hAnsi="Arial" w:cs="Arial"/>
          <w:sz w:val="22"/>
          <w:szCs w:val="22"/>
        </w:rPr>
        <w:t>disposiciones</w:t>
      </w:r>
      <w:r w:rsidR="009C01FC" w:rsidRPr="003355B9">
        <w:rPr>
          <w:rFonts w:ascii="Arial" w:hAnsi="Arial" w:cs="Arial"/>
          <w:sz w:val="22"/>
          <w:szCs w:val="22"/>
        </w:rPr>
        <w:t xml:space="preserve"> aplicables; y</w:t>
      </w:r>
    </w:p>
    <w:p w:rsidR="005C1754" w:rsidRPr="003355B9" w:rsidRDefault="005C1754"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1C7FCA" w:rsidP="001C7FCA">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La adquisic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expr</w:t>
      </w:r>
      <w:r w:rsidR="00DB0971" w:rsidRPr="003355B9">
        <w:rPr>
          <w:rFonts w:ascii="Arial" w:hAnsi="Arial" w:cs="Arial"/>
          <w:sz w:val="22"/>
          <w:szCs w:val="22"/>
        </w:rPr>
        <w:t>o</w:t>
      </w:r>
      <w:r w:rsidR="009C01FC" w:rsidRPr="003355B9">
        <w:rPr>
          <w:rFonts w:ascii="Arial" w:hAnsi="Arial" w:cs="Arial"/>
          <w:sz w:val="22"/>
          <w:szCs w:val="22"/>
        </w:rPr>
        <w:t>piac</w:t>
      </w:r>
      <w:r w:rsidR="005F2261" w:rsidRPr="003355B9">
        <w:rPr>
          <w:rFonts w:ascii="Arial" w:hAnsi="Arial" w:cs="Arial"/>
          <w:sz w:val="22"/>
          <w:szCs w:val="22"/>
        </w:rPr>
        <w:t>ión</w:t>
      </w:r>
      <w:r w:rsidR="009C01FC" w:rsidRPr="003355B9">
        <w:rPr>
          <w:rFonts w:ascii="Arial" w:hAnsi="Arial" w:cs="Arial"/>
          <w:sz w:val="22"/>
          <w:szCs w:val="22"/>
        </w:rPr>
        <w:t xml:space="preserve"> de terren</w:t>
      </w:r>
      <w:r w:rsidR="00DB0971" w:rsidRPr="003355B9">
        <w:rPr>
          <w:rFonts w:ascii="Arial" w:hAnsi="Arial" w:cs="Arial"/>
          <w:sz w:val="22"/>
          <w:szCs w:val="22"/>
        </w:rPr>
        <w:t>o</w:t>
      </w:r>
      <w:r w:rsidR="009C01FC" w:rsidRPr="003355B9">
        <w:rPr>
          <w:rFonts w:ascii="Arial" w:hAnsi="Arial" w:cs="Arial"/>
          <w:sz w:val="22"/>
          <w:szCs w:val="22"/>
        </w:rPr>
        <w:t xml:space="preserve">s ejidales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munales, en c</w:t>
      </w:r>
      <w:r w:rsidR="00DB0971" w:rsidRPr="003355B9">
        <w:rPr>
          <w:rFonts w:ascii="Arial" w:hAnsi="Arial" w:cs="Arial"/>
          <w:sz w:val="22"/>
          <w:szCs w:val="22"/>
        </w:rPr>
        <w:t>oo</w:t>
      </w:r>
      <w:r w:rsidR="009C01FC" w:rsidRPr="003355B9">
        <w:rPr>
          <w:rFonts w:ascii="Arial" w:hAnsi="Arial" w:cs="Arial"/>
          <w:sz w:val="22"/>
          <w:szCs w:val="22"/>
        </w:rPr>
        <w:t>rdinac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la aut</w:t>
      </w:r>
      <w:r w:rsidR="00DB0971" w:rsidRPr="003355B9">
        <w:rPr>
          <w:rFonts w:ascii="Arial" w:hAnsi="Arial" w:cs="Arial"/>
          <w:sz w:val="22"/>
          <w:szCs w:val="22"/>
        </w:rPr>
        <w:t>o</w:t>
      </w:r>
      <w:r w:rsidR="009C01FC" w:rsidRPr="003355B9">
        <w:rPr>
          <w:rFonts w:ascii="Arial" w:hAnsi="Arial" w:cs="Arial"/>
          <w:sz w:val="22"/>
          <w:szCs w:val="22"/>
        </w:rPr>
        <w:t xml:space="preserve">ridad </w:t>
      </w:r>
      <w:r w:rsidR="005B47B2" w:rsidRPr="003355B9">
        <w:rPr>
          <w:rFonts w:ascii="Arial" w:hAnsi="Arial" w:cs="Arial"/>
          <w:sz w:val="22"/>
          <w:szCs w:val="22"/>
        </w:rPr>
        <w:t>a</w:t>
      </w:r>
      <w:r w:rsidR="00325437" w:rsidRPr="003355B9">
        <w:rPr>
          <w:rFonts w:ascii="Arial" w:hAnsi="Arial" w:cs="Arial"/>
          <w:sz w:val="22"/>
          <w:szCs w:val="22"/>
        </w:rPr>
        <w:t>graria c</w:t>
      </w:r>
      <w:r w:rsidR="00DB0971" w:rsidRPr="003355B9">
        <w:rPr>
          <w:rFonts w:ascii="Arial" w:hAnsi="Arial" w:cs="Arial"/>
          <w:sz w:val="22"/>
          <w:szCs w:val="22"/>
        </w:rPr>
        <w:t>o</w:t>
      </w:r>
      <w:r w:rsidR="00325437" w:rsidRPr="003355B9">
        <w:rPr>
          <w:rFonts w:ascii="Arial" w:hAnsi="Arial" w:cs="Arial"/>
          <w:sz w:val="22"/>
          <w:szCs w:val="22"/>
        </w:rPr>
        <w:t>mpetente, de acuerd</w:t>
      </w:r>
      <w:r w:rsidR="00DB0971" w:rsidRPr="003355B9">
        <w:rPr>
          <w:rFonts w:ascii="Arial" w:hAnsi="Arial" w:cs="Arial"/>
          <w:sz w:val="22"/>
          <w:szCs w:val="22"/>
        </w:rPr>
        <w:t>o</w:t>
      </w:r>
      <w:r w:rsidR="00325437" w:rsidRPr="003355B9">
        <w:rPr>
          <w:rFonts w:ascii="Arial" w:hAnsi="Arial" w:cs="Arial"/>
          <w:sz w:val="22"/>
          <w:szCs w:val="22"/>
        </w:rPr>
        <w:t xml:space="preserve"> c</w:t>
      </w:r>
      <w:r w:rsidR="00DB0971" w:rsidRPr="003355B9">
        <w:rPr>
          <w:rFonts w:ascii="Arial" w:hAnsi="Arial" w:cs="Arial"/>
          <w:sz w:val="22"/>
          <w:szCs w:val="22"/>
        </w:rPr>
        <w:t>o</w:t>
      </w:r>
      <w:r w:rsidR="00325437" w:rsidRPr="003355B9">
        <w:rPr>
          <w:rFonts w:ascii="Arial" w:hAnsi="Arial" w:cs="Arial"/>
          <w:sz w:val="22"/>
          <w:szCs w:val="22"/>
        </w:rPr>
        <w:t>n</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 xml:space="preserve"> previst</w:t>
      </w:r>
      <w:r w:rsidR="00DB0971" w:rsidRPr="003355B9">
        <w:rPr>
          <w:rFonts w:ascii="Arial" w:hAnsi="Arial" w:cs="Arial"/>
          <w:sz w:val="22"/>
          <w:szCs w:val="22"/>
        </w:rPr>
        <w:t>o</w:t>
      </w:r>
      <w:r w:rsidR="009C01FC" w:rsidRPr="003355B9">
        <w:rPr>
          <w:rFonts w:ascii="Arial" w:hAnsi="Arial" w:cs="Arial"/>
          <w:sz w:val="22"/>
          <w:szCs w:val="22"/>
        </w:rPr>
        <w:t xml:space="preserve"> en la </w:t>
      </w:r>
      <w:r w:rsidR="00B37A15" w:rsidRPr="003355B9">
        <w:rPr>
          <w:rFonts w:ascii="Arial" w:hAnsi="Arial" w:cs="Arial"/>
          <w:sz w:val="22"/>
          <w:szCs w:val="22"/>
        </w:rPr>
        <w:t>Ley</w:t>
      </w:r>
      <w:r w:rsidR="009C01FC" w:rsidRPr="003355B9">
        <w:rPr>
          <w:rFonts w:ascii="Arial" w:hAnsi="Arial" w:cs="Arial"/>
          <w:sz w:val="22"/>
          <w:szCs w:val="22"/>
        </w:rPr>
        <w:t xml:space="preserve"> Agraria y en la </w:t>
      </w:r>
      <w:r w:rsidR="00B37A15" w:rsidRPr="003355B9">
        <w:rPr>
          <w:rFonts w:ascii="Arial" w:hAnsi="Arial" w:cs="Arial"/>
          <w:sz w:val="22"/>
          <w:szCs w:val="22"/>
        </w:rPr>
        <w:t>Ley</w:t>
      </w:r>
      <w:r w:rsidR="009C01FC" w:rsidRPr="003355B9">
        <w:rPr>
          <w:rFonts w:ascii="Arial" w:hAnsi="Arial" w:cs="Arial"/>
          <w:sz w:val="22"/>
          <w:szCs w:val="22"/>
        </w:rPr>
        <w:t xml:space="preserve"> General de Asentamient</w:t>
      </w:r>
      <w:r w:rsidR="00DB0971" w:rsidRPr="003355B9">
        <w:rPr>
          <w:rFonts w:ascii="Arial" w:hAnsi="Arial" w:cs="Arial"/>
          <w:sz w:val="22"/>
          <w:szCs w:val="22"/>
        </w:rPr>
        <w:t>o</w:t>
      </w:r>
      <w:r w:rsidR="009C01FC" w:rsidRPr="003355B9">
        <w:rPr>
          <w:rFonts w:ascii="Arial" w:hAnsi="Arial" w:cs="Arial"/>
          <w:sz w:val="22"/>
          <w:szCs w:val="22"/>
        </w:rPr>
        <w:t>s Human</w:t>
      </w:r>
      <w:r w:rsidR="00DB0971" w:rsidRPr="003355B9">
        <w:rPr>
          <w:rFonts w:ascii="Arial" w:hAnsi="Arial" w:cs="Arial"/>
          <w:sz w:val="22"/>
          <w:szCs w:val="22"/>
        </w:rPr>
        <w:t>o</w:t>
      </w:r>
      <w:r w:rsidR="009C01FC" w:rsidRPr="003355B9">
        <w:rPr>
          <w:rFonts w:ascii="Arial" w:hAnsi="Arial" w:cs="Arial"/>
          <w:sz w:val="22"/>
          <w:szCs w:val="22"/>
        </w:rPr>
        <w:t>s,</w:t>
      </w:r>
      <w:r w:rsidR="00325437" w:rsidRPr="003355B9">
        <w:rPr>
          <w:rFonts w:ascii="Arial" w:hAnsi="Arial" w:cs="Arial"/>
          <w:sz w:val="22"/>
          <w:szCs w:val="22"/>
        </w:rPr>
        <w:t xml:space="preserve"> </w:t>
      </w:r>
      <w:r w:rsidR="009C01FC" w:rsidRPr="003355B9">
        <w:rPr>
          <w:rFonts w:ascii="Arial" w:hAnsi="Arial" w:cs="Arial"/>
          <w:sz w:val="22"/>
          <w:szCs w:val="22"/>
        </w:rPr>
        <w:t>a fav</w:t>
      </w:r>
      <w:r w:rsidR="00DB0971" w:rsidRPr="003355B9">
        <w:rPr>
          <w:rFonts w:ascii="Arial" w:hAnsi="Arial" w:cs="Arial"/>
          <w:sz w:val="22"/>
          <w:szCs w:val="22"/>
        </w:rPr>
        <w:t>o</w:t>
      </w:r>
      <w:r w:rsidR="009C01FC" w:rsidRPr="003355B9">
        <w:rPr>
          <w:rFonts w:ascii="Arial" w:hAnsi="Arial" w:cs="Arial"/>
          <w:sz w:val="22"/>
          <w:szCs w:val="22"/>
        </w:rPr>
        <w:t>r de las entidades y dependencias federales,</w:t>
      </w:r>
      <w:r w:rsidR="00325437" w:rsidRPr="003355B9">
        <w:rPr>
          <w:rFonts w:ascii="Arial" w:hAnsi="Arial" w:cs="Arial"/>
          <w:sz w:val="22"/>
          <w:szCs w:val="22"/>
        </w:rPr>
        <w:t xml:space="preserve"> estatales y de l</w:t>
      </w:r>
      <w:r w:rsidR="00DB0971" w:rsidRPr="003355B9">
        <w:rPr>
          <w:rFonts w:ascii="Arial" w:hAnsi="Arial" w:cs="Arial"/>
          <w:sz w:val="22"/>
          <w:szCs w:val="22"/>
        </w:rPr>
        <w:t>o</w:t>
      </w:r>
      <w:r w:rsidR="00325437" w:rsidRPr="003355B9">
        <w:rPr>
          <w:rFonts w:ascii="Arial" w:hAnsi="Arial" w:cs="Arial"/>
          <w:sz w:val="22"/>
          <w:szCs w:val="22"/>
        </w:rPr>
        <w:t>s municipi</w:t>
      </w:r>
      <w:r w:rsidR="00DB0971" w:rsidRPr="003355B9">
        <w:rPr>
          <w:rFonts w:ascii="Arial" w:hAnsi="Arial" w:cs="Arial"/>
          <w:sz w:val="22"/>
          <w:szCs w:val="22"/>
        </w:rPr>
        <w:t>o</w:t>
      </w:r>
      <w:r w:rsidR="00325437" w:rsidRPr="003355B9">
        <w:rPr>
          <w:rFonts w:ascii="Arial" w:hAnsi="Arial" w:cs="Arial"/>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3B6ADF" w:rsidRPr="003355B9">
        <w:rPr>
          <w:rFonts w:ascii="Arial" w:hAnsi="Arial" w:cs="Arial"/>
          <w:b/>
          <w:bCs/>
          <w:sz w:val="22"/>
          <w:szCs w:val="22"/>
          <w:lang w:val="es-MX"/>
        </w:rPr>
        <w:t>108.</w:t>
      </w:r>
      <w:r w:rsidRPr="003355B9">
        <w:rPr>
          <w:rFonts w:ascii="Arial" w:hAnsi="Arial" w:cs="Arial"/>
          <w:bCs/>
          <w:sz w:val="22"/>
          <w:szCs w:val="22"/>
          <w:lang w:val="es-MX"/>
        </w:rPr>
        <w:t xml:space="preserve"> </w:t>
      </w:r>
      <w:r w:rsidRPr="003355B9">
        <w:rPr>
          <w:rFonts w:ascii="Arial" w:hAnsi="Arial" w:cs="Arial"/>
          <w:sz w:val="22"/>
          <w:szCs w:val="22"/>
        </w:rPr>
        <w:t>Para garantizar la disp</w:t>
      </w:r>
      <w:r w:rsidR="00DB0971" w:rsidRPr="003355B9">
        <w:rPr>
          <w:rFonts w:ascii="Arial" w:hAnsi="Arial" w:cs="Arial"/>
          <w:sz w:val="22"/>
          <w:szCs w:val="22"/>
        </w:rPr>
        <w:t>o</w:t>
      </w:r>
      <w:r w:rsidRPr="003355B9">
        <w:rPr>
          <w:rFonts w:ascii="Arial" w:hAnsi="Arial" w:cs="Arial"/>
          <w:sz w:val="22"/>
          <w:szCs w:val="22"/>
        </w:rPr>
        <w:t>nibilidad de suel</w:t>
      </w:r>
      <w:r w:rsidR="00DB0971" w:rsidRPr="003355B9">
        <w:rPr>
          <w:rFonts w:ascii="Arial" w:hAnsi="Arial" w:cs="Arial"/>
          <w:sz w:val="22"/>
          <w:szCs w:val="22"/>
        </w:rPr>
        <w:t>o</w:t>
      </w:r>
      <w:r w:rsidRPr="003355B9">
        <w:rPr>
          <w:rFonts w:ascii="Arial" w:hAnsi="Arial" w:cs="Arial"/>
          <w:sz w:val="22"/>
          <w:szCs w:val="22"/>
        </w:rPr>
        <w:t xml:space="preserve"> pri</w:t>
      </w:r>
      <w:r w:rsidR="00DB0971" w:rsidRPr="003355B9">
        <w:rPr>
          <w:rFonts w:ascii="Arial" w:hAnsi="Arial" w:cs="Arial"/>
          <w:sz w:val="22"/>
          <w:szCs w:val="22"/>
        </w:rPr>
        <w:t>o</w:t>
      </w:r>
      <w:r w:rsidRPr="003355B9">
        <w:rPr>
          <w:rFonts w:ascii="Arial" w:hAnsi="Arial" w:cs="Arial"/>
          <w:sz w:val="22"/>
          <w:szCs w:val="22"/>
        </w:rPr>
        <w:t>ritari</w:t>
      </w:r>
      <w:r w:rsidR="00DB0971" w:rsidRPr="003355B9">
        <w:rPr>
          <w:rFonts w:ascii="Arial" w:hAnsi="Arial" w:cs="Arial"/>
          <w:sz w:val="22"/>
          <w:szCs w:val="22"/>
        </w:rPr>
        <w:t>o</w:t>
      </w:r>
      <w:r w:rsidRPr="003355B9">
        <w:rPr>
          <w:rFonts w:ascii="Arial" w:hAnsi="Arial" w:cs="Arial"/>
          <w:sz w:val="22"/>
          <w:szCs w:val="22"/>
        </w:rPr>
        <w:t>,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para c</w:t>
      </w:r>
      <w:r w:rsidR="00DB0971" w:rsidRPr="003355B9">
        <w:rPr>
          <w:rFonts w:ascii="Arial" w:hAnsi="Arial" w:cs="Arial"/>
          <w:sz w:val="22"/>
          <w:szCs w:val="22"/>
        </w:rPr>
        <w:t>o</w:t>
      </w:r>
      <w:r w:rsidRPr="003355B9">
        <w:rPr>
          <w:rFonts w:ascii="Arial" w:hAnsi="Arial" w:cs="Arial"/>
          <w:sz w:val="22"/>
          <w:szCs w:val="22"/>
        </w:rPr>
        <w:t>nstituir reservas territ</w:t>
      </w:r>
      <w:r w:rsidR="00DB0971" w:rsidRPr="003355B9">
        <w:rPr>
          <w:rFonts w:ascii="Arial" w:hAnsi="Arial" w:cs="Arial"/>
          <w:sz w:val="22"/>
          <w:szCs w:val="22"/>
        </w:rPr>
        <w:t>o</w:t>
      </w:r>
      <w:r w:rsidRPr="003355B9">
        <w:rPr>
          <w:rFonts w:ascii="Arial" w:hAnsi="Arial" w:cs="Arial"/>
          <w:sz w:val="22"/>
          <w:szCs w:val="22"/>
        </w:rPr>
        <w:t>riales patrim</w:t>
      </w:r>
      <w:r w:rsidR="00DB0971" w:rsidRPr="003355B9">
        <w:rPr>
          <w:rFonts w:ascii="Arial" w:hAnsi="Arial" w:cs="Arial"/>
          <w:sz w:val="22"/>
          <w:szCs w:val="22"/>
        </w:rPr>
        <w:t>o</w:t>
      </w:r>
      <w:r w:rsidRPr="003355B9">
        <w:rPr>
          <w:rFonts w:ascii="Arial" w:hAnsi="Arial" w:cs="Arial"/>
          <w:sz w:val="22"/>
          <w:szCs w:val="22"/>
        </w:rPr>
        <w:t>niales, el Estad</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a través de las aut</w:t>
      </w:r>
      <w:r w:rsidR="00DB0971" w:rsidRPr="003355B9">
        <w:rPr>
          <w:rFonts w:ascii="Arial" w:hAnsi="Arial" w:cs="Arial"/>
          <w:sz w:val="22"/>
          <w:szCs w:val="22"/>
        </w:rPr>
        <w:t>o</w:t>
      </w:r>
      <w:r w:rsidRPr="003355B9">
        <w:rPr>
          <w:rFonts w:ascii="Arial" w:hAnsi="Arial" w:cs="Arial"/>
          <w:sz w:val="22"/>
          <w:szCs w:val="22"/>
        </w:rPr>
        <w:t>ridades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ndan deberán:</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1C7FCA" w:rsidP="001C7FCA">
      <w:pPr>
        <w:tabs>
          <w:tab w:val="left" w:pos="0"/>
          <w:tab w:val="left" w:pos="1440"/>
        </w:tabs>
        <w:jc w:val="both"/>
        <w:rPr>
          <w:rFonts w:ascii="Arial" w:hAnsi="Arial" w:cs="Arial"/>
          <w:sz w:val="22"/>
          <w:szCs w:val="22"/>
        </w:rPr>
      </w:pPr>
      <w:r w:rsidRPr="003355B9">
        <w:rPr>
          <w:rFonts w:ascii="Arial" w:hAnsi="Arial" w:cs="Arial"/>
          <w:sz w:val="22"/>
          <w:szCs w:val="22"/>
        </w:rPr>
        <w:t>I.</w:t>
      </w:r>
      <w:r w:rsidR="00EF5479" w:rsidRPr="003355B9">
        <w:rPr>
          <w:rFonts w:ascii="Arial" w:hAnsi="Arial" w:cs="Arial"/>
          <w:sz w:val="22"/>
          <w:szCs w:val="22"/>
        </w:rPr>
        <w:t xml:space="preserve"> </w:t>
      </w:r>
      <w:r w:rsidR="009C01FC" w:rsidRPr="003355B9">
        <w:rPr>
          <w:rFonts w:ascii="Arial" w:hAnsi="Arial" w:cs="Arial"/>
          <w:sz w:val="22"/>
          <w:szCs w:val="22"/>
        </w:rPr>
        <w:t>Integrar la pr</w:t>
      </w:r>
      <w:r w:rsidR="00DB0971" w:rsidRPr="003355B9">
        <w:rPr>
          <w:rFonts w:ascii="Arial" w:hAnsi="Arial" w:cs="Arial"/>
          <w:sz w:val="22"/>
          <w:szCs w:val="22"/>
        </w:rPr>
        <w:t>o</w:t>
      </w:r>
      <w:r w:rsidR="009C01FC" w:rsidRPr="003355B9">
        <w:rPr>
          <w:rFonts w:ascii="Arial" w:hAnsi="Arial" w:cs="Arial"/>
          <w:sz w:val="22"/>
          <w:szCs w:val="22"/>
        </w:rPr>
        <w:t xml:space="preserve">piedad requerida </w:t>
      </w:r>
      <w:r w:rsidR="00DB0971" w:rsidRPr="003355B9">
        <w:rPr>
          <w:rFonts w:ascii="Arial" w:hAnsi="Arial" w:cs="Arial"/>
          <w:sz w:val="22"/>
          <w:szCs w:val="22"/>
        </w:rPr>
        <w:t>o</w:t>
      </w:r>
      <w:r w:rsidR="009C01FC" w:rsidRPr="003355B9">
        <w:rPr>
          <w:rFonts w:ascii="Arial" w:hAnsi="Arial" w:cs="Arial"/>
          <w:sz w:val="22"/>
          <w:szCs w:val="22"/>
        </w:rPr>
        <w:t xml:space="preserve"> asegurar su disp</w:t>
      </w:r>
      <w:r w:rsidR="00DB0971" w:rsidRPr="003355B9">
        <w:rPr>
          <w:rFonts w:ascii="Arial" w:hAnsi="Arial" w:cs="Arial"/>
          <w:sz w:val="22"/>
          <w:szCs w:val="22"/>
        </w:rPr>
        <w:t>o</w:t>
      </w:r>
      <w:r w:rsidR="009C01FC" w:rsidRPr="003355B9">
        <w:rPr>
          <w:rFonts w:ascii="Arial" w:hAnsi="Arial" w:cs="Arial"/>
          <w:sz w:val="22"/>
          <w:szCs w:val="22"/>
        </w:rPr>
        <w:t>nibilidad, a través de su adquisic</w:t>
      </w:r>
      <w:r w:rsidR="005F2261" w:rsidRPr="003355B9">
        <w:rPr>
          <w:rFonts w:ascii="Arial" w:hAnsi="Arial" w:cs="Arial"/>
          <w:sz w:val="22"/>
          <w:szCs w:val="22"/>
        </w:rPr>
        <w:t>ión</w:t>
      </w:r>
      <w:r w:rsidR="009C01FC" w:rsidRPr="003355B9">
        <w:rPr>
          <w:rFonts w:ascii="Arial" w:hAnsi="Arial" w:cs="Arial"/>
          <w:sz w:val="22"/>
          <w:szCs w:val="22"/>
        </w:rPr>
        <w:t>, vía derech</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privad</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 as</w:t>
      </w:r>
      <w:r w:rsidR="00DB0971" w:rsidRPr="003355B9">
        <w:rPr>
          <w:rFonts w:ascii="Arial" w:hAnsi="Arial" w:cs="Arial"/>
          <w:sz w:val="22"/>
          <w:szCs w:val="22"/>
        </w:rPr>
        <w:t>o</w:t>
      </w:r>
      <w:r w:rsidR="009C01FC" w:rsidRPr="003355B9">
        <w:rPr>
          <w:rFonts w:ascii="Arial" w:hAnsi="Arial" w:cs="Arial"/>
          <w:sz w:val="22"/>
          <w:szCs w:val="22"/>
        </w:rPr>
        <w:t>ciac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s;</w:t>
      </w:r>
    </w:p>
    <w:p w:rsidR="005C1754" w:rsidRPr="003355B9" w:rsidRDefault="005C1754" w:rsidP="00785576">
      <w:pPr>
        <w:tabs>
          <w:tab w:val="left" w:pos="0"/>
          <w:tab w:val="left" w:pos="1440"/>
        </w:tabs>
        <w:jc w:val="both"/>
        <w:rPr>
          <w:rFonts w:ascii="Arial" w:hAnsi="Arial" w:cs="Arial"/>
          <w:sz w:val="22"/>
          <w:szCs w:val="22"/>
        </w:rPr>
      </w:pPr>
    </w:p>
    <w:p w:rsidR="004C6AE5" w:rsidRPr="003355B9" w:rsidRDefault="001C7FCA" w:rsidP="001C7FCA">
      <w:pPr>
        <w:tabs>
          <w:tab w:val="left" w:pos="0"/>
          <w:tab w:val="left" w:pos="1440"/>
        </w:tabs>
        <w:jc w:val="both"/>
        <w:rPr>
          <w:rFonts w:ascii="Arial" w:hAnsi="Arial" w:cs="Arial"/>
          <w:sz w:val="22"/>
          <w:szCs w:val="22"/>
        </w:rPr>
      </w:pPr>
      <w:r w:rsidRPr="003355B9">
        <w:rPr>
          <w:rFonts w:ascii="Arial" w:hAnsi="Arial" w:cs="Arial"/>
          <w:sz w:val="22"/>
          <w:szCs w:val="22"/>
        </w:rPr>
        <w:lastRenderedPageBreak/>
        <w:t xml:space="preserve">II. </w:t>
      </w:r>
      <w:r w:rsidR="009C01FC" w:rsidRPr="003355B9">
        <w:rPr>
          <w:rFonts w:ascii="Arial" w:hAnsi="Arial" w:cs="Arial"/>
          <w:sz w:val="22"/>
          <w:szCs w:val="22"/>
        </w:rPr>
        <w:t>F</w:t>
      </w:r>
      <w:r w:rsidR="00DB0971" w:rsidRPr="003355B9">
        <w:rPr>
          <w:rFonts w:ascii="Arial" w:hAnsi="Arial" w:cs="Arial"/>
          <w:sz w:val="22"/>
          <w:szCs w:val="22"/>
        </w:rPr>
        <w:t>o</w:t>
      </w:r>
      <w:r w:rsidR="009C01FC" w:rsidRPr="003355B9">
        <w:rPr>
          <w:rFonts w:ascii="Arial" w:hAnsi="Arial" w:cs="Arial"/>
          <w:sz w:val="22"/>
          <w:szCs w:val="22"/>
        </w:rPr>
        <w:t>rmular un pr</w:t>
      </w:r>
      <w:r w:rsidR="00DB0971" w:rsidRPr="003355B9">
        <w:rPr>
          <w:rFonts w:ascii="Arial" w:hAnsi="Arial" w:cs="Arial"/>
          <w:sz w:val="22"/>
          <w:szCs w:val="22"/>
        </w:rPr>
        <w:t>o</w:t>
      </w:r>
      <w:r w:rsidR="009C01FC" w:rsidRPr="003355B9">
        <w:rPr>
          <w:rFonts w:ascii="Arial" w:hAnsi="Arial" w:cs="Arial"/>
          <w:sz w:val="22"/>
          <w:szCs w:val="22"/>
        </w:rPr>
        <w:t>grama parcial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para una parte </w:t>
      </w:r>
      <w:r w:rsidR="00DB0971" w:rsidRPr="003355B9">
        <w:rPr>
          <w:rFonts w:ascii="Arial" w:hAnsi="Arial" w:cs="Arial"/>
          <w:sz w:val="22"/>
          <w:szCs w:val="22"/>
        </w:rPr>
        <w:t>o</w:t>
      </w:r>
      <w:r w:rsidR="009C01FC" w:rsidRPr="003355B9">
        <w:rPr>
          <w:rFonts w:ascii="Arial" w:hAnsi="Arial" w:cs="Arial"/>
          <w:sz w:val="22"/>
          <w:szCs w:val="22"/>
        </w:rPr>
        <w:t xml:space="preserve"> la t</w:t>
      </w:r>
      <w:r w:rsidR="00DB0971" w:rsidRPr="003355B9">
        <w:rPr>
          <w:rFonts w:ascii="Arial" w:hAnsi="Arial" w:cs="Arial"/>
          <w:sz w:val="22"/>
          <w:szCs w:val="22"/>
        </w:rPr>
        <w:t>o</w:t>
      </w:r>
      <w:r w:rsidR="009C01FC" w:rsidRPr="003355B9">
        <w:rPr>
          <w:rFonts w:ascii="Arial" w:hAnsi="Arial" w:cs="Arial"/>
          <w:sz w:val="22"/>
          <w:szCs w:val="22"/>
        </w:rPr>
        <w:t>talidad de las z</w:t>
      </w:r>
      <w:r w:rsidR="00DB0971" w:rsidRPr="003355B9">
        <w:rPr>
          <w:rFonts w:ascii="Arial" w:hAnsi="Arial" w:cs="Arial"/>
          <w:sz w:val="22"/>
          <w:szCs w:val="22"/>
        </w:rPr>
        <w:t>o</w:t>
      </w:r>
      <w:r w:rsidR="009C01FC" w:rsidRPr="003355B9">
        <w:rPr>
          <w:rFonts w:ascii="Arial" w:hAnsi="Arial" w:cs="Arial"/>
          <w:sz w:val="22"/>
          <w:szCs w:val="22"/>
        </w:rPr>
        <w:t>nas de reserva para el crecimient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que c</w:t>
      </w:r>
      <w:r w:rsidR="00DB0971" w:rsidRPr="003355B9">
        <w:rPr>
          <w:rFonts w:ascii="Arial" w:hAnsi="Arial" w:cs="Arial"/>
          <w:sz w:val="22"/>
          <w:szCs w:val="22"/>
        </w:rPr>
        <w:t>o</w:t>
      </w:r>
      <w:r w:rsidR="009C01FC" w:rsidRPr="003355B9">
        <w:rPr>
          <w:rFonts w:ascii="Arial" w:hAnsi="Arial" w:cs="Arial"/>
          <w:sz w:val="22"/>
          <w:szCs w:val="22"/>
        </w:rPr>
        <w:t xml:space="preserve">nsigne el plan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 de centr</w:t>
      </w:r>
      <w:r w:rsidR="00DB0971" w:rsidRPr="003355B9">
        <w:rPr>
          <w:rFonts w:ascii="Arial" w:hAnsi="Arial" w:cs="Arial"/>
          <w:sz w:val="22"/>
          <w:szCs w:val="22"/>
        </w:rPr>
        <w:t>o</w:t>
      </w:r>
      <w:r w:rsidR="009C01FC" w:rsidRPr="003355B9">
        <w:rPr>
          <w:rFonts w:ascii="Arial" w:hAnsi="Arial" w:cs="Arial"/>
          <w:sz w:val="22"/>
          <w:szCs w:val="22"/>
        </w:rPr>
        <w:t xml:space="preserve">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 el cual una vez apr</w:t>
      </w:r>
      <w:r w:rsidR="00DB0971" w:rsidRPr="003355B9">
        <w:rPr>
          <w:rFonts w:ascii="Arial" w:hAnsi="Arial" w:cs="Arial"/>
          <w:sz w:val="22"/>
          <w:szCs w:val="22"/>
        </w:rPr>
        <w:t>o</w:t>
      </w:r>
      <w:r w:rsidR="009C01FC" w:rsidRPr="003355B9">
        <w:rPr>
          <w:rFonts w:ascii="Arial" w:hAnsi="Arial" w:cs="Arial"/>
          <w:sz w:val="22"/>
          <w:szCs w:val="22"/>
        </w:rPr>
        <w:t>bad</w:t>
      </w:r>
      <w:r w:rsidR="00DB0971" w:rsidRPr="003355B9">
        <w:rPr>
          <w:rFonts w:ascii="Arial" w:hAnsi="Arial" w:cs="Arial"/>
          <w:sz w:val="22"/>
          <w:szCs w:val="22"/>
        </w:rPr>
        <w:t>o</w:t>
      </w:r>
      <w:r w:rsidR="009C01FC" w:rsidRPr="003355B9">
        <w:rPr>
          <w:rFonts w:ascii="Arial" w:hAnsi="Arial" w:cs="Arial"/>
          <w:sz w:val="22"/>
          <w:szCs w:val="22"/>
        </w:rPr>
        <w:t>, publicad</w:t>
      </w:r>
      <w:r w:rsidR="00DB0971" w:rsidRPr="003355B9">
        <w:rPr>
          <w:rFonts w:ascii="Arial" w:hAnsi="Arial" w:cs="Arial"/>
          <w:sz w:val="22"/>
          <w:szCs w:val="22"/>
        </w:rPr>
        <w:t>o</w:t>
      </w:r>
      <w:r w:rsidR="009C01FC" w:rsidRPr="003355B9">
        <w:rPr>
          <w:rFonts w:ascii="Arial" w:hAnsi="Arial" w:cs="Arial"/>
          <w:sz w:val="22"/>
          <w:szCs w:val="22"/>
        </w:rPr>
        <w:t xml:space="preserve"> e inscrit</w:t>
      </w:r>
      <w:r w:rsidR="00DB0971" w:rsidRPr="003355B9">
        <w:rPr>
          <w:rFonts w:ascii="Arial" w:hAnsi="Arial" w:cs="Arial"/>
          <w:sz w:val="22"/>
          <w:szCs w:val="22"/>
        </w:rPr>
        <w:t>o</w:t>
      </w:r>
      <w:r w:rsidR="009C01FC" w:rsidRPr="003355B9">
        <w:rPr>
          <w:rFonts w:ascii="Arial" w:hAnsi="Arial" w:cs="Arial"/>
          <w:sz w:val="22"/>
          <w:szCs w:val="22"/>
        </w:rPr>
        <w:t xml:space="preserve"> delimitará el área afectada y regirá la habilitac</w:t>
      </w:r>
      <w:r w:rsidR="005F2261" w:rsidRPr="003355B9">
        <w:rPr>
          <w:rFonts w:ascii="Arial" w:hAnsi="Arial" w:cs="Arial"/>
          <w:sz w:val="22"/>
          <w:szCs w:val="22"/>
        </w:rPr>
        <w:t>ión</w:t>
      </w:r>
      <w:r w:rsidR="009C01FC" w:rsidRPr="003355B9">
        <w:rPr>
          <w:rFonts w:ascii="Arial" w:hAnsi="Arial" w:cs="Arial"/>
          <w:sz w:val="22"/>
          <w:szCs w:val="22"/>
        </w:rPr>
        <w:t>, urbanizac</w:t>
      </w:r>
      <w:r w:rsidR="005F2261" w:rsidRPr="003355B9">
        <w:rPr>
          <w:rFonts w:ascii="Arial" w:hAnsi="Arial" w:cs="Arial"/>
          <w:sz w:val="22"/>
          <w:szCs w:val="22"/>
        </w:rPr>
        <w:t>ión</w:t>
      </w:r>
      <w:r w:rsidR="009C01FC" w:rsidRPr="003355B9">
        <w:rPr>
          <w:rFonts w:ascii="Arial" w:hAnsi="Arial" w:cs="Arial"/>
          <w:sz w:val="22"/>
          <w:szCs w:val="22"/>
        </w:rPr>
        <w:t xml:space="preserve"> y apr</w:t>
      </w:r>
      <w:r w:rsidR="00DB0971" w:rsidRPr="003355B9">
        <w:rPr>
          <w:rFonts w:ascii="Arial" w:hAnsi="Arial" w:cs="Arial"/>
          <w:sz w:val="22"/>
          <w:szCs w:val="22"/>
        </w:rPr>
        <w:t>o</w:t>
      </w:r>
      <w:r w:rsidR="009C01FC" w:rsidRPr="003355B9">
        <w:rPr>
          <w:rFonts w:ascii="Arial" w:hAnsi="Arial" w:cs="Arial"/>
          <w:sz w:val="22"/>
          <w:szCs w:val="22"/>
        </w:rPr>
        <w:t>vechamient</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predi</w:t>
      </w:r>
      <w:r w:rsidR="00DB0971" w:rsidRPr="003355B9">
        <w:rPr>
          <w:rFonts w:ascii="Arial" w:hAnsi="Arial" w:cs="Arial"/>
          <w:sz w:val="22"/>
          <w:szCs w:val="22"/>
        </w:rPr>
        <w:t>o</w:t>
      </w:r>
      <w:r w:rsidR="009C01FC" w:rsidRPr="003355B9">
        <w:rPr>
          <w:rFonts w:ascii="Arial" w:hAnsi="Arial" w:cs="Arial"/>
          <w:sz w:val="22"/>
          <w:szCs w:val="22"/>
        </w:rPr>
        <w:t>s;</w:t>
      </w:r>
    </w:p>
    <w:p w:rsidR="005C1754" w:rsidRPr="003355B9" w:rsidRDefault="005C1754" w:rsidP="00785576">
      <w:pPr>
        <w:tabs>
          <w:tab w:val="left" w:pos="0"/>
          <w:tab w:val="left" w:pos="1440"/>
        </w:tabs>
        <w:jc w:val="both"/>
        <w:rPr>
          <w:rFonts w:ascii="Arial" w:hAnsi="Arial" w:cs="Arial"/>
          <w:sz w:val="22"/>
          <w:szCs w:val="22"/>
        </w:rPr>
      </w:pPr>
    </w:p>
    <w:p w:rsidR="009C01FC" w:rsidRPr="003355B9" w:rsidRDefault="001C7FCA" w:rsidP="001C7FCA">
      <w:pPr>
        <w:tabs>
          <w:tab w:val="left" w:pos="0"/>
          <w:tab w:val="left" w:pos="144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ver el financiamient</w:t>
      </w:r>
      <w:r w:rsidR="00DB0971" w:rsidRPr="003355B9">
        <w:rPr>
          <w:rFonts w:ascii="Arial" w:hAnsi="Arial" w:cs="Arial"/>
          <w:sz w:val="22"/>
          <w:szCs w:val="22"/>
        </w:rPr>
        <w:t>o</w:t>
      </w:r>
      <w:r w:rsidR="009C01FC" w:rsidRPr="003355B9">
        <w:rPr>
          <w:rFonts w:ascii="Arial" w:hAnsi="Arial" w:cs="Arial"/>
          <w:sz w:val="22"/>
          <w:szCs w:val="22"/>
        </w:rPr>
        <w:t xml:space="preserve"> y ejecuc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DB0971" w:rsidRPr="003355B9">
        <w:rPr>
          <w:rFonts w:ascii="Arial" w:hAnsi="Arial" w:cs="Arial"/>
          <w:sz w:val="22"/>
          <w:szCs w:val="22"/>
        </w:rPr>
        <w:t>o</w:t>
      </w:r>
      <w:r w:rsidR="009C01FC" w:rsidRPr="003355B9">
        <w:rPr>
          <w:rFonts w:ascii="Arial" w:hAnsi="Arial" w:cs="Arial"/>
          <w:sz w:val="22"/>
          <w:szCs w:val="22"/>
        </w:rPr>
        <w:t>bras de urbanizac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habilitac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infraestructura primaria; y</w:t>
      </w:r>
    </w:p>
    <w:p w:rsidR="005C1754" w:rsidRPr="003355B9" w:rsidRDefault="005C1754" w:rsidP="00785576">
      <w:pPr>
        <w:tabs>
          <w:tab w:val="left" w:pos="0"/>
          <w:tab w:val="left" w:pos="1440"/>
        </w:tabs>
        <w:jc w:val="both"/>
        <w:rPr>
          <w:rFonts w:ascii="Arial" w:hAnsi="Arial" w:cs="Arial"/>
          <w:sz w:val="22"/>
          <w:szCs w:val="22"/>
        </w:rPr>
      </w:pPr>
    </w:p>
    <w:p w:rsidR="009C01FC" w:rsidRPr="003355B9" w:rsidRDefault="001C7FCA" w:rsidP="001C7FCA">
      <w:pPr>
        <w:tabs>
          <w:tab w:val="left" w:pos="0"/>
          <w:tab w:val="left" w:pos="144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Enajenar c</w:t>
      </w:r>
      <w:r w:rsidR="00DB0971" w:rsidRPr="003355B9">
        <w:rPr>
          <w:rFonts w:ascii="Arial" w:hAnsi="Arial" w:cs="Arial"/>
          <w:sz w:val="22"/>
          <w:szCs w:val="22"/>
        </w:rPr>
        <w:t>o</w:t>
      </w:r>
      <w:r w:rsidR="009C01FC" w:rsidRPr="003355B9">
        <w:rPr>
          <w:rFonts w:ascii="Arial" w:hAnsi="Arial" w:cs="Arial"/>
          <w:sz w:val="22"/>
          <w:szCs w:val="22"/>
        </w:rPr>
        <w:t xml:space="preserve">n </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rtunidad las p</w:t>
      </w:r>
      <w:r w:rsidR="00DB0971" w:rsidRPr="003355B9">
        <w:rPr>
          <w:rFonts w:ascii="Arial" w:hAnsi="Arial" w:cs="Arial"/>
          <w:sz w:val="22"/>
          <w:szCs w:val="22"/>
        </w:rPr>
        <w:t>o</w:t>
      </w:r>
      <w:r w:rsidR="009C01FC" w:rsidRPr="003355B9">
        <w:rPr>
          <w:rFonts w:ascii="Arial" w:hAnsi="Arial" w:cs="Arial"/>
          <w:sz w:val="22"/>
          <w:szCs w:val="22"/>
        </w:rPr>
        <w:t>rc</w:t>
      </w:r>
      <w:r w:rsidR="00727BB6" w:rsidRPr="003355B9">
        <w:rPr>
          <w:rFonts w:ascii="Arial" w:hAnsi="Arial" w:cs="Arial"/>
          <w:sz w:val="22"/>
          <w:szCs w:val="22"/>
        </w:rPr>
        <w:t>iones</w:t>
      </w:r>
      <w:r w:rsidR="009C01FC" w:rsidRPr="003355B9">
        <w:rPr>
          <w:rFonts w:ascii="Arial" w:hAnsi="Arial" w:cs="Arial"/>
          <w:sz w:val="22"/>
          <w:szCs w:val="22"/>
        </w:rPr>
        <w:t xml:space="preserve"> de la reserva territ</w:t>
      </w:r>
      <w:r w:rsidR="00DB0971" w:rsidRPr="003355B9">
        <w:rPr>
          <w:rFonts w:ascii="Arial" w:hAnsi="Arial" w:cs="Arial"/>
          <w:sz w:val="22"/>
          <w:szCs w:val="22"/>
        </w:rPr>
        <w:t>o</w:t>
      </w:r>
      <w:r w:rsidR="009C01FC" w:rsidRPr="003355B9">
        <w:rPr>
          <w:rFonts w:ascii="Arial" w:hAnsi="Arial" w:cs="Arial"/>
          <w:sz w:val="22"/>
          <w:szCs w:val="22"/>
        </w:rPr>
        <w:t>rial patrim</w:t>
      </w:r>
      <w:r w:rsidR="00DB0971" w:rsidRPr="003355B9">
        <w:rPr>
          <w:rFonts w:ascii="Arial" w:hAnsi="Arial" w:cs="Arial"/>
          <w:sz w:val="22"/>
          <w:szCs w:val="22"/>
        </w:rPr>
        <w:t>o</w:t>
      </w:r>
      <w:r w:rsidR="009C01FC" w:rsidRPr="003355B9">
        <w:rPr>
          <w:rFonts w:ascii="Arial" w:hAnsi="Arial" w:cs="Arial"/>
          <w:sz w:val="22"/>
          <w:szCs w:val="22"/>
        </w:rPr>
        <w:t>nial a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res públic</w:t>
      </w:r>
      <w:r w:rsidR="00DB0971" w:rsidRPr="003355B9">
        <w:rPr>
          <w:rFonts w:ascii="Arial" w:hAnsi="Arial" w:cs="Arial"/>
          <w:sz w:val="22"/>
          <w:szCs w:val="22"/>
        </w:rPr>
        <w:t>o</w:t>
      </w:r>
      <w:r w:rsidR="009C01FC" w:rsidRPr="003355B9">
        <w:rPr>
          <w:rFonts w:ascii="Arial" w:hAnsi="Arial" w:cs="Arial"/>
          <w:sz w:val="22"/>
          <w:szCs w:val="22"/>
        </w:rPr>
        <w:t>s, s</w:t>
      </w:r>
      <w:r w:rsidR="00DB0971" w:rsidRPr="003355B9">
        <w:rPr>
          <w:rFonts w:ascii="Arial" w:hAnsi="Arial" w:cs="Arial"/>
          <w:sz w:val="22"/>
          <w:szCs w:val="22"/>
        </w:rPr>
        <w:t>o</w:t>
      </w:r>
      <w:r w:rsidR="009C01FC" w:rsidRPr="003355B9">
        <w:rPr>
          <w:rFonts w:ascii="Arial" w:hAnsi="Arial" w:cs="Arial"/>
          <w:sz w:val="22"/>
          <w:szCs w:val="22"/>
        </w:rPr>
        <w:t>ciales y privad</w:t>
      </w:r>
      <w:r w:rsidR="00DB0971" w:rsidRPr="003355B9">
        <w:rPr>
          <w:rFonts w:ascii="Arial" w:hAnsi="Arial" w:cs="Arial"/>
          <w:sz w:val="22"/>
          <w:szCs w:val="22"/>
        </w:rPr>
        <w:t>o</w:t>
      </w:r>
      <w:r w:rsidR="009C01FC" w:rsidRPr="003355B9">
        <w:rPr>
          <w:rFonts w:ascii="Arial" w:hAnsi="Arial" w:cs="Arial"/>
          <w:sz w:val="22"/>
          <w:szCs w:val="22"/>
        </w:rPr>
        <w:t>s de la vivienda y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 administrac</w:t>
      </w:r>
      <w:r w:rsidR="005F2261" w:rsidRPr="003355B9">
        <w:rPr>
          <w:rFonts w:ascii="Arial" w:hAnsi="Arial" w:cs="Arial"/>
          <w:sz w:val="22"/>
          <w:szCs w:val="22"/>
        </w:rPr>
        <w:t>ión</w:t>
      </w:r>
      <w:r w:rsidRPr="003355B9">
        <w:rPr>
          <w:rFonts w:ascii="Arial" w:hAnsi="Arial" w:cs="Arial"/>
          <w:sz w:val="22"/>
          <w:szCs w:val="22"/>
        </w:rPr>
        <w:t xml:space="preserve"> de las z</w:t>
      </w:r>
      <w:r w:rsidR="00DB0971" w:rsidRPr="003355B9">
        <w:rPr>
          <w:rFonts w:ascii="Arial" w:hAnsi="Arial" w:cs="Arial"/>
          <w:sz w:val="22"/>
          <w:szCs w:val="22"/>
        </w:rPr>
        <w:t>o</w:t>
      </w:r>
      <w:r w:rsidRPr="003355B9">
        <w:rPr>
          <w:rFonts w:ascii="Arial" w:hAnsi="Arial" w:cs="Arial"/>
          <w:sz w:val="22"/>
          <w:szCs w:val="22"/>
        </w:rPr>
        <w:t>nas de suel</w:t>
      </w:r>
      <w:r w:rsidR="00DB0971" w:rsidRPr="003355B9">
        <w:rPr>
          <w:rFonts w:ascii="Arial" w:hAnsi="Arial" w:cs="Arial"/>
          <w:sz w:val="22"/>
          <w:szCs w:val="22"/>
        </w:rPr>
        <w:t>o</w:t>
      </w:r>
      <w:r w:rsidRPr="003355B9">
        <w:rPr>
          <w:rFonts w:ascii="Arial" w:hAnsi="Arial" w:cs="Arial"/>
          <w:sz w:val="22"/>
          <w:szCs w:val="22"/>
        </w:rPr>
        <w:t xml:space="preserve"> estratégic</w:t>
      </w:r>
      <w:r w:rsidR="00DB0971" w:rsidRPr="003355B9">
        <w:rPr>
          <w:rFonts w:ascii="Arial" w:hAnsi="Arial" w:cs="Arial"/>
          <w:sz w:val="22"/>
          <w:szCs w:val="22"/>
        </w:rPr>
        <w:t>o</w:t>
      </w:r>
      <w:r w:rsidRPr="003355B9">
        <w:rPr>
          <w:rFonts w:ascii="Arial" w:hAnsi="Arial" w:cs="Arial"/>
          <w:sz w:val="22"/>
          <w:szCs w:val="22"/>
        </w:rPr>
        <w:t xml:space="preserve"> y de las reservas territ</w:t>
      </w:r>
      <w:r w:rsidR="00DB0971" w:rsidRPr="003355B9">
        <w:rPr>
          <w:rFonts w:ascii="Arial" w:hAnsi="Arial" w:cs="Arial"/>
          <w:sz w:val="22"/>
          <w:szCs w:val="22"/>
        </w:rPr>
        <w:t>o</w:t>
      </w:r>
      <w:r w:rsidRPr="003355B9">
        <w:rPr>
          <w:rFonts w:ascii="Arial" w:hAnsi="Arial" w:cs="Arial"/>
          <w:sz w:val="22"/>
          <w:szCs w:val="22"/>
        </w:rPr>
        <w:t>riales patrim</w:t>
      </w:r>
      <w:r w:rsidR="00DB0971" w:rsidRPr="003355B9">
        <w:rPr>
          <w:rFonts w:ascii="Arial" w:hAnsi="Arial" w:cs="Arial"/>
          <w:sz w:val="22"/>
          <w:szCs w:val="22"/>
        </w:rPr>
        <w:t>o</w:t>
      </w:r>
      <w:r w:rsidRPr="003355B9">
        <w:rPr>
          <w:rFonts w:ascii="Arial" w:hAnsi="Arial" w:cs="Arial"/>
          <w:sz w:val="22"/>
          <w:szCs w:val="22"/>
        </w:rPr>
        <w:t>niales deberá hacerse mediante l</w:t>
      </w:r>
      <w:r w:rsidR="00DB0971" w:rsidRPr="003355B9">
        <w:rPr>
          <w:rFonts w:ascii="Arial" w:hAnsi="Arial" w:cs="Arial"/>
          <w:sz w:val="22"/>
          <w:szCs w:val="22"/>
        </w:rPr>
        <w:t>o</w:t>
      </w:r>
      <w:r w:rsidRPr="003355B9">
        <w:rPr>
          <w:rFonts w:ascii="Arial" w:hAnsi="Arial" w:cs="Arial"/>
          <w:sz w:val="22"/>
          <w:szCs w:val="22"/>
        </w:rPr>
        <w:t>s instrument</w:t>
      </w:r>
      <w:r w:rsidR="00DB0971" w:rsidRPr="003355B9">
        <w:rPr>
          <w:rFonts w:ascii="Arial" w:hAnsi="Arial" w:cs="Arial"/>
          <w:sz w:val="22"/>
          <w:szCs w:val="22"/>
        </w:rPr>
        <w:t>o</w:t>
      </w:r>
      <w:r w:rsidRPr="003355B9">
        <w:rPr>
          <w:rFonts w:ascii="Arial" w:hAnsi="Arial" w:cs="Arial"/>
          <w:sz w:val="22"/>
          <w:szCs w:val="22"/>
        </w:rPr>
        <w:t>s legales que garanticen la factibilidad financiera de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s y la transparencia en su administrac</w:t>
      </w:r>
      <w:r w:rsidR="005F2261" w:rsidRPr="003355B9">
        <w:rPr>
          <w:rFonts w:ascii="Arial" w:hAnsi="Arial" w:cs="Arial"/>
          <w:sz w:val="22"/>
          <w:szCs w:val="22"/>
        </w:rPr>
        <w:t>ión</w:t>
      </w:r>
      <w:r w:rsidRPr="003355B9">
        <w:rPr>
          <w:rFonts w:ascii="Arial" w:hAnsi="Arial" w:cs="Arial"/>
          <w:sz w:val="22"/>
          <w:szCs w:val="22"/>
        </w:rPr>
        <w:t>.</w:t>
      </w:r>
    </w:p>
    <w:p w:rsidR="005C1754" w:rsidRPr="003355B9" w:rsidRDefault="005C1754" w:rsidP="00785576">
      <w:pPr>
        <w:tabs>
          <w:tab w:val="left" w:pos="0"/>
          <w:tab w:val="left" w:pos="360"/>
          <w:tab w:val="left" w:pos="5760"/>
        </w:tabs>
        <w:jc w:val="both"/>
        <w:rPr>
          <w:rFonts w:ascii="Arial" w:hAnsi="Arial" w:cs="Arial"/>
          <w:bCs/>
          <w:sz w:val="22"/>
          <w:szCs w:val="22"/>
          <w:lang w:val="es-MX"/>
        </w:rPr>
      </w:pPr>
    </w:p>
    <w:p w:rsidR="004C6AE5" w:rsidRPr="003355B9" w:rsidRDefault="009C01FC" w:rsidP="00785576">
      <w:pPr>
        <w:tabs>
          <w:tab w:val="left" w:pos="0"/>
          <w:tab w:val="left" w:pos="360"/>
          <w:tab w:val="left" w:pos="5760"/>
        </w:tabs>
        <w:jc w:val="both"/>
        <w:rPr>
          <w:rFonts w:ascii="Arial" w:hAnsi="Arial" w:cs="Arial"/>
          <w:bCs/>
          <w:sz w:val="22"/>
          <w:szCs w:val="22"/>
          <w:lang w:val="es-MX"/>
        </w:rPr>
      </w:pPr>
      <w:r w:rsidRPr="003355B9">
        <w:rPr>
          <w:rFonts w:ascii="Arial" w:hAnsi="Arial" w:cs="Arial"/>
          <w:b/>
          <w:bCs/>
          <w:sz w:val="22"/>
          <w:szCs w:val="22"/>
          <w:lang w:val="es-MX"/>
        </w:rPr>
        <w:t>ARTICUL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3B6ADF" w:rsidRPr="003355B9">
        <w:rPr>
          <w:rFonts w:ascii="Arial" w:hAnsi="Arial" w:cs="Arial"/>
          <w:b/>
          <w:sz w:val="22"/>
          <w:szCs w:val="22"/>
        </w:rPr>
        <w:t>109</w:t>
      </w:r>
      <w:r w:rsidRPr="003355B9">
        <w:rPr>
          <w:rFonts w:ascii="Arial" w:hAnsi="Arial" w:cs="Arial"/>
          <w:sz w:val="22"/>
          <w:szCs w:val="22"/>
        </w:rPr>
        <w:t xml:space="preserve"> </w:t>
      </w:r>
      <w:r w:rsidRPr="003355B9">
        <w:rPr>
          <w:rFonts w:ascii="Arial" w:hAnsi="Arial" w:cs="Arial"/>
          <w:bCs/>
          <w:sz w:val="22"/>
          <w:szCs w:val="22"/>
          <w:lang w:val="es-MX"/>
        </w:rPr>
        <w:t>El Estad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y l</w:t>
      </w:r>
      <w:r w:rsidR="00DB0971" w:rsidRPr="003355B9">
        <w:rPr>
          <w:rFonts w:ascii="Arial" w:hAnsi="Arial" w:cs="Arial"/>
          <w:bCs/>
          <w:sz w:val="22"/>
          <w:szCs w:val="22"/>
          <w:lang w:val="es-MX"/>
        </w:rPr>
        <w:t>o</w:t>
      </w:r>
      <w:r w:rsidRPr="003355B9">
        <w:rPr>
          <w:rFonts w:ascii="Arial" w:hAnsi="Arial" w:cs="Arial"/>
          <w:bCs/>
          <w:sz w:val="22"/>
          <w:szCs w:val="22"/>
          <w:lang w:val="es-MX"/>
        </w:rPr>
        <w:t>s Municipi</w:t>
      </w:r>
      <w:r w:rsidR="00DB0971" w:rsidRPr="003355B9">
        <w:rPr>
          <w:rFonts w:ascii="Arial" w:hAnsi="Arial" w:cs="Arial"/>
          <w:bCs/>
          <w:sz w:val="22"/>
          <w:szCs w:val="22"/>
          <w:lang w:val="es-MX"/>
        </w:rPr>
        <w:t>o</w:t>
      </w:r>
      <w:r w:rsidRPr="003355B9">
        <w:rPr>
          <w:rFonts w:ascii="Arial" w:hAnsi="Arial" w:cs="Arial"/>
          <w:bCs/>
          <w:sz w:val="22"/>
          <w:szCs w:val="22"/>
          <w:lang w:val="es-MX"/>
        </w:rPr>
        <w:t>s p</w:t>
      </w:r>
      <w:r w:rsidR="00DB0971" w:rsidRPr="003355B9">
        <w:rPr>
          <w:rFonts w:ascii="Arial" w:hAnsi="Arial" w:cs="Arial"/>
          <w:bCs/>
          <w:sz w:val="22"/>
          <w:szCs w:val="22"/>
          <w:lang w:val="es-MX"/>
        </w:rPr>
        <w:t>o</w:t>
      </w:r>
      <w:r w:rsidRPr="003355B9">
        <w:rPr>
          <w:rFonts w:ascii="Arial" w:hAnsi="Arial" w:cs="Arial"/>
          <w:bCs/>
          <w:sz w:val="22"/>
          <w:szCs w:val="22"/>
          <w:lang w:val="es-MX"/>
        </w:rPr>
        <w:t xml:space="preserve">drán transmitir a </w:t>
      </w:r>
      <w:r w:rsidR="00DB0971" w:rsidRPr="003355B9">
        <w:rPr>
          <w:rFonts w:ascii="Arial" w:hAnsi="Arial" w:cs="Arial"/>
          <w:bCs/>
          <w:sz w:val="22"/>
          <w:szCs w:val="22"/>
          <w:lang w:val="es-MX"/>
        </w:rPr>
        <w:t>o</w:t>
      </w:r>
      <w:r w:rsidRPr="003355B9">
        <w:rPr>
          <w:rFonts w:ascii="Arial" w:hAnsi="Arial" w:cs="Arial"/>
          <w:bCs/>
          <w:sz w:val="22"/>
          <w:szCs w:val="22"/>
          <w:lang w:val="es-MX"/>
        </w:rPr>
        <w:t>rganism</w:t>
      </w:r>
      <w:r w:rsidR="00DB0971" w:rsidRPr="003355B9">
        <w:rPr>
          <w:rFonts w:ascii="Arial" w:hAnsi="Arial" w:cs="Arial"/>
          <w:bCs/>
          <w:sz w:val="22"/>
          <w:szCs w:val="22"/>
          <w:lang w:val="es-MX"/>
        </w:rPr>
        <w:t>o</w:t>
      </w:r>
      <w:r w:rsidRPr="003355B9">
        <w:rPr>
          <w:rFonts w:ascii="Arial" w:hAnsi="Arial" w:cs="Arial"/>
          <w:bCs/>
          <w:sz w:val="22"/>
          <w:szCs w:val="22"/>
          <w:lang w:val="es-MX"/>
        </w:rPr>
        <w:t>s públic</w:t>
      </w:r>
      <w:r w:rsidR="00DB0971" w:rsidRPr="003355B9">
        <w:rPr>
          <w:rFonts w:ascii="Arial" w:hAnsi="Arial" w:cs="Arial"/>
          <w:bCs/>
          <w:sz w:val="22"/>
          <w:szCs w:val="22"/>
          <w:lang w:val="es-MX"/>
        </w:rPr>
        <w:t>o</w:t>
      </w:r>
      <w:r w:rsidRPr="003355B9">
        <w:rPr>
          <w:rFonts w:ascii="Arial" w:hAnsi="Arial" w:cs="Arial"/>
          <w:bCs/>
          <w:sz w:val="22"/>
          <w:szCs w:val="22"/>
          <w:lang w:val="es-MX"/>
        </w:rPr>
        <w:t>s cuy</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w:t>
      </w:r>
      <w:r w:rsidR="00DB0971" w:rsidRPr="003355B9">
        <w:rPr>
          <w:rFonts w:ascii="Arial" w:hAnsi="Arial" w:cs="Arial"/>
          <w:bCs/>
          <w:sz w:val="22"/>
          <w:szCs w:val="22"/>
          <w:lang w:val="es-MX"/>
        </w:rPr>
        <w:t>o</w:t>
      </w:r>
      <w:r w:rsidRPr="003355B9">
        <w:rPr>
          <w:rFonts w:ascii="Arial" w:hAnsi="Arial" w:cs="Arial"/>
          <w:bCs/>
          <w:sz w:val="22"/>
          <w:szCs w:val="22"/>
          <w:lang w:val="es-MX"/>
        </w:rPr>
        <w:t>bjet</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sea la c</w:t>
      </w:r>
      <w:r w:rsidR="00DB0971" w:rsidRPr="003355B9">
        <w:rPr>
          <w:rFonts w:ascii="Arial" w:hAnsi="Arial" w:cs="Arial"/>
          <w:bCs/>
          <w:sz w:val="22"/>
          <w:szCs w:val="22"/>
          <w:lang w:val="es-MX"/>
        </w:rPr>
        <w:t>o</w:t>
      </w:r>
      <w:r w:rsidRPr="003355B9">
        <w:rPr>
          <w:rFonts w:ascii="Arial" w:hAnsi="Arial" w:cs="Arial"/>
          <w:bCs/>
          <w:sz w:val="22"/>
          <w:szCs w:val="22"/>
          <w:lang w:val="es-MX"/>
        </w:rPr>
        <w:t>nstrucc</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y financiamient</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 </w:t>
      </w:r>
      <w:r w:rsidR="00DB0971" w:rsidRPr="003355B9">
        <w:rPr>
          <w:rFonts w:ascii="Arial" w:hAnsi="Arial" w:cs="Arial"/>
          <w:bCs/>
          <w:sz w:val="22"/>
          <w:szCs w:val="22"/>
          <w:lang w:val="es-MX"/>
        </w:rPr>
        <w:t>o</w:t>
      </w:r>
      <w:r w:rsidRPr="003355B9">
        <w:rPr>
          <w:rFonts w:ascii="Arial" w:hAnsi="Arial" w:cs="Arial"/>
          <w:bCs/>
          <w:sz w:val="22"/>
          <w:szCs w:val="22"/>
          <w:lang w:val="es-MX"/>
        </w:rPr>
        <w:t>bras de benefici</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s</w:t>
      </w:r>
      <w:r w:rsidR="00DB0971" w:rsidRPr="003355B9">
        <w:rPr>
          <w:rFonts w:ascii="Arial" w:hAnsi="Arial" w:cs="Arial"/>
          <w:bCs/>
          <w:sz w:val="22"/>
          <w:szCs w:val="22"/>
          <w:lang w:val="es-MX"/>
        </w:rPr>
        <w:t>o</w:t>
      </w:r>
      <w:r w:rsidRPr="003355B9">
        <w:rPr>
          <w:rFonts w:ascii="Arial" w:hAnsi="Arial" w:cs="Arial"/>
          <w:bCs/>
          <w:sz w:val="22"/>
          <w:szCs w:val="22"/>
          <w:lang w:val="es-MX"/>
        </w:rPr>
        <w:t>cial</w:t>
      </w:r>
      <w:r w:rsidR="00C569BC" w:rsidRPr="003355B9">
        <w:rPr>
          <w:rFonts w:ascii="Arial" w:hAnsi="Arial" w:cs="Arial"/>
          <w:bCs/>
          <w:sz w:val="22"/>
          <w:szCs w:val="22"/>
          <w:lang w:val="es-MX"/>
        </w:rPr>
        <w:t xml:space="preserve"> </w:t>
      </w:r>
      <w:r w:rsidRPr="003355B9">
        <w:rPr>
          <w:rFonts w:ascii="Arial" w:hAnsi="Arial" w:cs="Arial"/>
          <w:bCs/>
          <w:sz w:val="22"/>
          <w:szCs w:val="22"/>
          <w:lang w:val="es-MX"/>
        </w:rPr>
        <w:t>superficies de terren</w:t>
      </w:r>
      <w:r w:rsidR="00DB0971" w:rsidRPr="003355B9">
        <w:rPr>
          <w:rFonts w:ascii="Arial" w:hAnsi="Arial" w:cs="Arial"/>
          <w:bCs/>
          <w:sz w:val="22"/>
          <w:szCs w:val="22"/>
          <w:lang w:val="es-MX"/>
        </w:rPr>
        <w:t>o</w:t>
      </w:r>
      <w:r w:rsidRPr="003355B9">
        <w:rPr>
          <w:rFonts w:ascii="Arial" w:hAnsi="Arial" w:cs="Arial"/>
          <w:bCs/>
          <w:sz w:val="22"/>
          <w:szCs w:val="22"/>
          <w:lang w:val="es-MX"/>
        </w:rPr>
        <w:t>s para su desarr</w:t>
      </w:r>
      <w:r w:rsidR="00DB0971" w:rsidRPr="003355B9">
        <w:rPr>
          <w:rFonts w:ascii="Arial" w:hAnsi="Arial" w:cs="Arial"/>
          <w:bCs/>
          <w:sz w:val="22"/>
          <w:szCs w:val="22"/>
          <w:lang w:val="es-MX"/>
        </w:rPr>
        <w:t>o</w:t>
      </w:r>
      <w:r w:rsidRPr="003355B9">
        <w:rPr>
          <w:rFonts w:ascii="Arial" w:hAnsi="Arial" w:cs="Arial"/>
          <w:bCs/>
          <w:sz w:val="22"/>
          <w:szCs w:val="22"/>
          <w:lang w:val="es-MX"/>
        </w:rPr>
        <w:t>ll</w:t>
      </w:r>
      <w:r w:rsidR="00DB0971" w:rsidRPr="003355B9">
        <w:rPr>
          <w:rFonts w:ascii="Arial" w:hAnsi="Arial" w:cs="Arial"/>
          <w:bCs/>
          <w:sz w:val="22"/>
          <w:szCs w:val="22"/>
          <w:lang w:val="es-MX"/>
        </w:rPr>
        <w:t>o</w:t>
      </w:r>
      <w:r w:rsidRPr="003355B9">
        <w:rPr>
          <w:rFonts w:ascii="Arial" w:hAnsi="Arial" w:cs="Arial"/>
          <w:bCs/>
          <w:sz w:val="22"/>
          <w:szCs w:val="22"/>
          <w:lang w:val="es-MX"/>
        </w:rPr>
        <w:t>, en el cas</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del Estad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previ</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decret</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w:t>
      </w:r>
      <w:r w:rsidR="00325437" w:rsidRPr="003355B9">
        <w:rPr>
          <w:rFonts w:ascii="Arial" w:hAnsi="Arial" w:cs="Arial"/>
          <w:bCs/>
          <w:sz w:val="22"/>
          <w:szCs w:val="22"/>
          <w:lang w:val="es-MX"/>
        </w:rPr>
        <w:t>e desafectac</w:t>
      </w:r>
      <w:r w:rsidR="005F2261" w:rsidRPr="003355B9">
        <w:rPr>
          <w:rFonts w:ascii="Arial" w:hAnsi="Arial" w:cs="Arial"/>
          <w:bCs/>
          <w:sz w:val="22"/>
          <w:szCs w:val="22"/>
          <w:lang w:val="es-MX"/>
        </w:rPr>
        <w:t>ión</w:t>
      </w:r>
      <w:r w:rsidR="00325437" w:rsidRPr="003355B9">
        <w:rPr>
          <w:rFonts w:ascii="Arial" w:hAnsi="Arial" w:cs="Arial"/>
          <w:bCs/>
          <w:sz w:val="22"/>
          <w:szCs w:val="22"/>
          <w:lang w:val="es-MX"/>
        </w:rPr>
        <w:t xml:space="preserve"> emitid</w:t>
      </w:r>
      <w:r w:rsidR="00DB0971" w:rsidRPr="003355B9">
        <w:rPr>
          <w:rFonts w:ascii="Arial" w:hAnsi="Arial" w:cs="Arial"/>
          <w:bCs/>
          <w:sz w:val="22"/>
          <w:szCs w:val="22"/>
          <w:lang w:val="es-MX"/>
        </w:rPr>
        <w:t>o</w:t>
      </w:r>
      <w:r w:rsidR="00325437" w:rsidRPr="003355B9">
        <w:rPr>
          <w:rFonts w:ascii="Arial" w:hAnsi="Arial" w:cs="Arial"/>
          <w:bCs/>
          <w:sz w:val="22"/>
          <w:szCs w:val="22"/>
          <w:lang w:val="es-MX"/>
        </w:rPr>
        <w:t xml:space="preserve"> p</w:t>
      </w:r>
      <w:r w:rsidR="00DB0971" w:rsidRPr="003355B9">
        <w:rPr>
          <w:rFonts w:ascii="Arial" w:hAnsi="Arial" w:cs="Arial"/>
          <w:bCs/>
          <w:sz w:val="22"/>
          <w:szCs w:val="22"/>
          <w:lang w:val="es-MX"/>
        </w:rPr>
        <w:t>o</w:t>
      </w:r>
      <w:r w:rsidR="00325437" w:rsidRPr="003355B9">
        <w:rPr>
          <w:rFonts w:ascii="Arial" w:hAnsi="Arial" w:cs="Arial"/>
          <w:bCs/>
          <w:sz w:val="22"/>
          <w:szCs w:val="22"/>
          <w:lang w:val="es-MX"/>
        </w:rPr>
        <w:t xml:space="preserve">r el </w:t>
      </w:r>
      <w:r w:rsidRPr="003355B9">
        <w:rPr>
          <w:rFonts w:ascii="Arial" w:hAnsi="Arial" w:cs="Arial"/>
          <w:bCs/>
          <w:sz w:val="22"/>
          <w:szCs w:val="22"/>
          <w:lang w:val="es-MX"/>
        </w:rPr>
        <w:t>C</w:t>
      </w:r>
      <w:r w:rsidR="00DB0971" w:rsidRPr="003355B9">
        <w:rPr>
          <w:rFonts w:ascii="Arial" w:hAnsi="Arial" w:cs="Arial"/>
          <w:bCs/>
          <w:sz w:val="22"/>
          <w:szCs w:val="22"/>
          <w:lang w:val="es-MX"/>
        </w:rPr>
        <w:t>o</w:t>
      </w:r>
      <w:r w:rsidRPr="003355B9">
        <w:rPr>
          <w:rFonts w:ascii="Arial" w:hAnsi="Arial" w:cs="Arial"/>
          <w:bCs/>
          <w:sz w:val="22"/>
          <w:szCs w:val="22"/>
          <w:lang w:val="es-MX"/>
        </w:rPr>
        <w:t>ngres</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del Estad</w:t>
      </w:r>
      <w:r w:rsidR="00DB0971" w:rsidRPr="003355B9">
        <w:rPr>
          <w:rFonts w:ascii="Arial" w:hAnsi="Arial" w:cs="Arial"/>
          <w:bCs/>
          <w:sz w:val="22"/>
          <w:szCs w:val="22"/>
          <w:lang w:val="es-MX"/>
        </w:rPr>
        <w:t>o</w:t>
      </w:r>
      <w:r w:rsidRPr="003355B9">
        <w:rPr>
          <w:rFonts w:ascii="Arial" w:hAnsi="Arial" w:cs="Arial"/>
          <w:bCs/>
          <w:sz w:val="22"/>
          <w:szCs w:val="22"/>
          <w:lang w:val="es-MX"/>
        </w:rPr>
        <w:t>. Para la realizac</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de dichas </w:t>
      </w:r>
      <w:r w:rsidR="00DB0971" w:rsidRPr="003355B9">
        <w:rPr>
          <w:rFonts w:ascii="Arial" w:hAnsi="Arial" w:cs="Arial"/>
          <w:bCs/>
          <w:sz w:val="22"/>
          <w:szCs w:val="22"/>
          <w:lang w:val="es-MX"/>
        </w:rPr>
        <w:t>o</w:t>
      </w:r>
      <w:r w:rsidRPr="003355B9">
        <w:rPr>
          <w:rFonts w:ascii="Arial" w:hAnsi="Arial" w:cs="Arial"/>
          <w:bCs/>
          <w:sz w:val="22"/>
          <w:szCs w:val="22"/>
          <w:lang w:val="es-MX"/>
        </w:rPr>
        <w:t>bras, p</w:t>
      </w:r>
      <w:r w:rsidR="00DB0971" w:rsidRPr="003355B9">
        <w:rPr>
          <w:rFonts w:ascii="Arial" w:hAnsi="Arial" w:cs="Arial"/>
          <w:bCs/>
          <w:sz w:val="22"/>
          <w:szCs w:val="22"/>
          <w:lang w:val="es-MX"/>
        </w:rPr>
        <w:t>o</w:t>
      </w:r>
      <w:r w:rsidRPr="003355B9">
        <w:rPr>
          <w:rFonts w:ascii="Arial" w:hAnsi="Arial" w:cs="Arial"/>
          <w:bCs/>
          <w:sz w:val="22"/>
          <w:szCs w:val="22"/>
          <w:lang w:val="es-MX"/>
        </w:rPr>
        <w:t>drán as</w:t>
      </w:r>
      <w:r w:rsidR="00DB0971" w:rsidRPr="003355B9">
        <w:rPr>
          <w:rFonts w:ascii="Arial" w:hAnsi="Arial" w:cs="Arial"/>
          <w:bCs/>
          <w:sz w:val="22"/>
          <w:szCs w:val="22"/>
          <w:lang w:val="es-MX"/>
        </w:rPr>
        <w:t>o</w:t>
      </w:r>
      <w:r w:rsidRPr="003355B9">
        <w:rPr>
          <w:rFonts w:ascii="Arial" w:hAnsi="Arial" w:cs="Arial"/>
          <w:bCs/>
          <w:sz w:val="22"/>
          <w:szCs w:val="22"/>
          <w:lang w:val="es-MX"/>
        </w:rPr>
        <w:t>ciarse c</w:t>
      </w:r>
      <w:r w:rsidR="00DB0971" w:rsidRPr="003355B9">
        <w:rPr>
          <w:rFonts w:ascii="Arial" w:hAnsi="Arial" w:cs="Arial"/>
          <w:bCs/>
          <w:sz w:val="22"/>
          <w:szCs w:val="22"/>
          <w:lang w:val="es-MX"/>
        </w:rPr>
        <w:t>o</w:t>
      </w:r>
      <w:r w:rsidRPr="003355B9">
        <w:rPr>
          <w:rFonts w:ascii="Arial" w:hAnsi="Arial" w:cs="Arial"/>
          <w:bCs/>
          <w:sz w:val="22"/>
          <w:szCs w:val="22"/>
          <w:lang w:val="es-MX"/>
        </w:rPr>
        <w:t>n pers</w:t>
      </w:r>
      <w:r w:rsidR="00DB0971" w:rsidRPr="003355B9">
        <w:rPr>
          <w:rFonts w:ascii="Arial" w:hAnsi="Arial" w:cs="Arial"/>
          <w:bCs/>
          <w:sz w:val="22"/>
          <w:szCs w:val="22"/>
          <w:lang w:val="es-MX"/>
        </w:rPr>
        <w:t>o</w:t>
      </w:r>
      <w:r w:rsidRPr="003355B9">
        <w:rPr>
          <w:rFonts w:ascii="Arial" w:hAnsi="Arial" w:cs="Arial"/>
          <w:bCs/>
          <w:sz w:val="22"/>
          <w:szCs w:val="22"/>
          <w:lang w:val="es-MX"/>
        </w:rPr>
        <w:t xml:space="preserve">nas físicas </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m</w:t>
      </w:r>
      <w:r w:rsidR="00DB0971" w:rsidRPr="003355B9">
        <w:rPr>
          <w:rFonts w:ascii="Arial" w:hAnsi="Arial" w:cs="Arial"/>
          <w:bCs/>
          <w:sz w:val="22"/>
          <w:szCs w:val="22"/>
          <w:lang w:val="es-MX"/>
        </w:rPr>
        <w:t>o</w:t>
      </w:r>
      <w:r w:rsidRPr="003355B9">
        <w:rPr>
          <w:rFonts w:ascii="Arial" w:hAnsi="Arial" w:cs="Arial"/>
          <w:bCs/>
          <w:sz w:val="22"/>
          <w:szCs w:val="22"/>
          <w:lang w:val="es-MX"/>
        </w:rPr>
        <w:t>rales privadas, reservánd</w:t>
      </w:r>
      <w:r w:rsidR="00DB0971" w:rsidRPr="003355B9">
        <w:rPr>
          <w:rFonts w:ascii="Arial" w:hAnsi="Arial" w:cs="Arial"/>
          <w:bCs/>
          <w:sz w:val="22"/>
          <w:szCs w:val="22"/>
          <w:lang w:val="es-MX"/>
        </w:rPr>
        <w:t>o</w:t>
      </w:r>
      <w:r w:rsidRPr="003355B9">
        <w:rPr>
          <w:rFonts w:ascii="Arial" w:hAnsi="Arial" w:cs="Arial"/>
          <w:bCs/>
          <w:sz w:val="22"/>
          <w:szCs w:val="22"/>
          <w:lang w:val="es-MX"/>
        </w:rPr>
        <w:t>se el Estad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y l</w:t>
      </w:r>
      <w:r w:rsidR="00DB0971" w:rsidRPr="003355B9">
        <w:rPr>
          <w:rFonts w:ascii="Arial" w:hAnsi="Arial" w:cs="Arial"/>
          <w:bCs/>
          <w:sz w:val="22"/>
          <w:szCs w:val="22"/>
          <w:lang w:val="es-MX"/>
        </w:rPr>
        <w:t>o</w:t>
      </w:r>
      <w:r w:rsidRPr="003355B9">
        <w:rPr>
          <w:rFonts w:ascii="Arial" w:hAnsi="Arial" w:cs="Arial"/>
          <w:bCs/>
          <w:sz w:val="22"/>
          <w:szCs w:val="22"/>
          <w:lang w:val="es-MX"/>
        </w:rPr>
        <w:t>s Municipi</w:t>
      </w:r>
      <w:r w:rsidR="00DB0971" w:rsidRPr="003355B9">
        <w:rPr>
          <w:rFonts w:ascii="Arial" w:hAnsi="Arial" w:cs="Arial"/>
          <w:bCs/>
          <w:sz w:val="22"/>
          <w:szCs w:val="22"/>
          <w:lang w:val="es-MX"/>
        </w:rPr>
        <w:t>o</w:t>
      </w:r>
      <w:r w:rsidRPr="003355B9">
        <w:rPr>
          <w:rFonts w:ascii="Arial" w:hAnsi="Arial" w:cs="Arial"/>
          <w:bCs/>
          <w:sz w:val="22"/>
          <w:szCs w:val="22"/>
          <w:lang w:val="es-MX"/>
        </w:rPr>
        <w:t>s el d</w:t>
      </w:r>
      <w:r w:rsidR="00DB0971" w:rsidRPr="003355B9">
        <w:rPr>
          <w:rFonts w:ascii="Arial" w:hAnsi="Arial" w:cs="Arial"/>
          <w:bCs/>
          <w:sz w:val="22"/>
          <w:szCs w:val="22"/>
          <w:lang w:val="es-MX"/>
        </w:rPr>
        <w:t>o</w:t>
      </w:r>
      <w:r w:rsidRPr="003355B9">
        <w:rPr>
          <w:rFonts w:ascii="Arial" w:hAnsi="Arial" w:cs="Arial"/>
          <w:bCs/>
          <w:sz w:val="22"/>
          <w:szCs w:val="22"/>
          <w:lang w:val="es-MX"/>
        </w:rPr>
        <w:t>mini</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del terren</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hasta que se hayan ejecutad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l</w:t>
      </w:r>
      <w:r w:rsidR="00DB0971" w:rsidRPr="003355B9">
        <w:rPr>
          <w:rFonts w:ascii="Arial" w:hAnsi="Arial" w:cs="Arial"/>
          <w:bCs/>
          <w:sz w:val="22"/>
          <w:szCs w:val="22"/>
          <w:lang w:val="es-MX"/>
        </w:rPr>
        <w:t>o</w:t>
      </w:r>
      <w:r w:rsidRPr="003355B9">
        <w:rPr>
          <w:rFonts w:ascii="Arial" w:hAnsi="Arial" w:cs="Arial"/>
          <w:bCs/>
          <w:sz w:val="22"/>
          <w:szCs w:val="22"/>
          <w:lang w:val="es-MX"/>
        </w:rPr>
        <w:t>s trabaj</w:t>
      </w:r>
      <w:r w:rsidR="00DB0971" w:rsidRPr="003355B9">
        <w:rPr>
          <w:rFonts w:ascii="Arial" w:hAnsi="Arial" w:cs="Arial"/>
          <w:bCs/>
          <w:sz w:val="22"/>
          <w:szCs w:val="22"/>
          <w:lang w:val="es-MX"/>
        </w:rPr>
        <w:t>o</w:t>
      </w:r>
      <w:r w:rsidRPr="003355B9">
        <w:rPr>
          <w:rFonts w:ascii="Arial" w:hAnsi="Arial" w:cs="Arial"/>
          <w:bCs/>
          <w:sz w:val="22"/>
          <w:szCs w:val="22"/>
          <w:lang w:val="es-MX"/>
        </w:rPr>
        <w:t>s c</w:t>
      </w:r>
      <w:r w:rsidR="00DB0971" w:rsidRPr="003355B9">
        <w:rPr>
          <w:rFonts w:ascii="Arial" w:hAnsi="Arial" w:cs="Arial"/>
          <w:bCs/>
          <w:sz w:val="22"/>
          <w:szCs w:val="22"/>
          <w:lang w:val="es-MX"/>
        </w:rPr>
        <w:t>o</w:t>
      </w:r>
      <w:r w:rsidRPr="003355B9">
        <w:rPr>
          <w:rFonts w:ascii="Arial" w:hAnsi="Arial" w:cs="Arial"/>
          <w:bCs/>
          <w:sz w:val="22"/>
          <w:szCs w:val="22"/>
          <w:lang w:val="es-MX"/>
        </w:rPr>
        <w:t>rresp</w:t>
      </w:r>
      <w:r w:rsidR="00DB0971" w:rsidRPr="003355B9">
        <w:rPr>
          <w:rFonts w:ascii="Arial" w:hAnsi="Arial" w:cs="Arial"/>
          <w:bCs/>
          <w:sz w:val="22"/>
          <w:szCs w:val="22"/>
          <w:lang w:val="es-MX"/>
        </w:rPr>
        <w:t>o</w:t>
      </w:r>
      <w:r w:rsidRPr="003355B9">
        <w:rPr>
          <w:rFonts w:ascii="Arial" w:hAnsi="Arial" w:cs="Arial"/>
          <w:bCs/>
          <w:sz w:val="22"/>
          <w:szCs w:val="22"/>
          <w:lang w:val="es-MX"/>
        </w:rPr>
        <w:t>ndientes.</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094858" w:rsidRPr="003355B9">
        <w:rPr>
          <w:rFonts w:ascii="Arial" w:hAnsi="Arial" w:cs="Arial"/>
          <w:b/>
          <w:sz w:val="22"/>
          <w:szCs w:val="22"/>
        </w:rPr>
        <w:t>110.</w:t>
      </w:r>
      <w:r w:rsidRPr="003355B9">
        <w:rPr>
          <w:rFonts w:ascii="Arial" w:hAnsi="Arial" w:cs="Arial"/>
          <w:sz w:val="22"/>
          <w:szCs w:val="22"/>
        </w:rPr>
        <w:t xml:space="preserve"> </w:t>
      </w:r>
      <w:r w:rsidRPr="003355B9">
        <w:rPr>
          <w:rFonts w:ascii="Arial" w:hAnsi="Arial" w:cs="Arial"/>
          <w:bCs/>
          <w:sz w:val="22"/>
          <w:szCs w:val="22"/>
        </w:rPr>
        <w:t xml:space="preserve">El </w:t>
      </w:r>
      <w:r w:rsidR="00DB0971" w:rsidRPr="003355B9">
        <w:rPr>
          <w:rFonts w:ascii="Arial" w:hAnsi="Arial" w:cs="Arial"/>
          <w:bCs/>
          <w:sz w:val="22"/>
          <w:szCs w:val="22"/>
        </w:rPr>
        <w:t>o</w:t>
      </w:r>
      <w:r w:rsidRPr="003355B9">
        <w:rPr>
          <w:rFonts w:ascii="Arial" w:hAnsi="Arial" w:cs="Arial"/>
          <w:bCs/>
          <w:sz w:val="22"/>
          <w:szCs w:val="22"/>
        </w:rPr>
        <w:t>rganism</w:t>
      </w:r>
      <w:r w:rsidR="00DB0971" w:rsidRPr="003355B9">
        <w:rPr>
          <w:rFonts w:ascii="Arial" w:hAnsi="Arial" w:cs="Arial"/>
          <w:bCs/>
          <w:sz w:val="22"/>
          <w:szCs w:val="22"/>
        </w:rPr>
        <w:t>o</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t</w:t>
      </w:r>
      <w:r w:rsidR="00DB0971" w:rsidRPr="003355B9">
        <w:rPr>
          <w:rFonts w:ascii="Arial" w:hAnsi="Arial" w:cs="Arial"/>
          <w:bCs/>
          <w:sz w:val="22"/>
          <w:szCs w:val="22"/>
        </w:rPr>
        <w:t>o</w:t>
      </w:r>
      <w:r w:rsidRPr="003355B9">
        <w:rPr>
          <w:rFonts w:ascii="Arial" w:hAnsi="Arial" w:cs="Arial"/>
          <w:bCs/>
          <w:sz w:val="22"/>
          <w:szCs w:val="22"/>
        </w:rPr>
        <w:t xml:space="preserve">r </w:t>
      </w:r>
      <w:r w:rsidR="00DB0971" w:rsidRPr="003355B9">
        <w:rPr>
          <w:rFonts w:ascii="Arial" w:hAnsi="Arial" w:cs="Arial"/>
          <w:bCs/>
          <w:sz w:val="22"/>
          <w:szCs w:val="22"/>
        </w:rPr>
        <w:t>o</w:t>
      </w:r>
      <w:r w:rsidRPr="003355B9">
        <w:rPr>
          <w:rFonts w:ascii="Arial" w:hAnsi="Arial" w:cs="Arial"/>
          <w:bCs/>
          <w:sz w:val="22"/>
          <w:szCs w:val="22"/>
        </w:rPr>
        <w:t>ficial de la vivienda de urbanizac</w:t>
      </w:r>
      <w:r w:rsidR="005F2261" w:rsidRPr="003355B9">
        <w:rPr>
          <w:rFonts w:ascii="Arial" w:hAnsi="Arial" w:cs="Arial"/>
          <w:bCs/>
          <w:sz w:val="22"/>
          <w:szCs w:val="22"/>
        </w:rPr>
        <w:t>ión</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gresiva en el Estad</w:t>
      </w:r>
      <w:r w:rsidR="00DB0971" w:rsidRPr="003355B9">
        <w:rPr>
          <w:rFonts w:ascii="Arial" w:hAnsi="Arial" w:cs="Arial"/>
          <w:bCs/>
          <w:sz w:val="22"/>
          <w:szCs w:val="22"/>
        </w:rPr>
        <w:t>o</w:t>
      </w:r>
      <w:r w:rsidRPr="003355B9">
        <w:rPr>
          <w:rFonts w:ascii="Arial" w:hAnsi="Arial" w:cs="Arial"/>
          <w:bCs/>
          <w:sz w:val="22"/>
          <w:szCs w:val="22"/>
        </w:rPr>
        <w:t>, p</w:t>
      </w:r>
      <w:r w:rsidR="00DB0971" w:rsidRPr="003355B9">
        <w:rPr>
          <w:rFonts w:ascii="Arial" w:hAnsi="Arial" w:cs="Arial"/>
          <w:bCs/>
          <w:sz w:val="22"/>
          <w:szCs w:val="22"/>
        </w:rPr>
        <w:t>o</w:t>
      </w:r>
      <w:r w:rsidRPr="003355B9">
        <w:rPr>
          <w:rFonts w:ascii="Arial" w:hAnsi="Arial" w:cs="Arial"/>
          <w:bCs/>
          <w:sz w:val="22"/>
          <w:szCs w:val="22"/>
        </w:rPr>
        <w:t>drá adquirir y enajenar predi</w:t>
      </w:r>
      <w:r w:rsidR="00DB0971" w:rsidRPr="003355B9">
        <w:rPr>
          <w:rFonts w:ascii="Arial" w:hAnsi="Arial" w:cs="Arial"/>
          <w:bCs/>
          <w:sz w:val="22"/>
          <w:szCs w:val="22"/>
        </w:rPr>
        <w:t>o</w:t>
      </w:r>
      <w:r w:rsidRPr="003355B9">
        <w:rPr>
          <w:rFonts w:ascii="Arial" w:hAnsi="Arial" w:cs="Arial"/>
          <w:bCs/>
          <w:sz w:val="22"/>
          <w:szCs w:val="22"/>
        </w:rPr>
        <w:t>s para destinarl</w:t>
      </w:r>
      <w:r w:rsidR="00DB0971" w:rsidRPr="003355B9">
        <w:rPr>
          <w:rFonts w:ascii="Arial" w:hAnsi="Arial" w:cs="Arial"/>
          <w:bCs/>
          <w:sz w:val="22"/>
          <w:szCs w:val="22"/>
        </w:rPr>
        <w:t>o</w:t>
      </w:r>
      <w:r w:rsidRPr="003355B9">
        <w:rPr>
          <w:rFonts w:ascii="Arial" w:hAnsi="Arial" w:cs="Arial"/>
          <w:bCs/>
          <w:sz w:val="22"/>
          <w:szCs w:val="22"/>
        </w:rPr>
        <w:t>s a pr</w:t>
      </w:r>
      <w:r w:rsidR="00DB0971" w:rsidRPr="003355B9">
        <w:rPr>
          <w:rFonts w:ascii="Arial" w:hAnsi="Arial" w:cs="Arial"/>
          <w:bCs/>
          <w:sz w:val="22"/>
          <w:szCs w:val="22"/>
        </w:rPr>
        <w:t>o</w:t>
      </w:r>
      <w:r w:rsidRPr="003355B9">
        <w:rPr>
          <w:rFonts w:ascii="Arial" w:hAnsi="Arial" w:cs="Arial"/>
          <w:bCs/>
          <w:sz w:val="22"/>
          <w:szCs w:val="22"/>
        </w:rPr>
        <w:t>gramas de vivienda de interés s</w:t>
      </w:r>
      <w:r w:rsidR="00DB0971" w:rsidRPr="003355B9">
        <w:rPr>
          <w:rFonts w:ascii="Arial" w:hAnsi="Arial" w:cs="Arial"/>
          <w:bCs/>
          <w:sz w:val="22"/>
          <w:szCs w:val="22"/>
        </w:rPr>
        <w:t>o</w:t>
      </w:r>
      <w:r w:rsidRPr="003355B9">
        <w:rPr>
          <w:rFonts w:ascii="Arial" w:hAnsi="Arial" w:cs="Arial"/>
          <w:bCs/>
          <w:sz w:val="22"/>
          <w:szCs w:val="22"/>
        </w:rPr>
        <w:t>cial y de aut</w:t>
      </w:r>
      <w:r w:rsidR="00DB0971" w:rsidRPr="003355B9">
        <w:rPr>
          <w:rFonts w:ascii="Arial" w:hAnsi="Arial" w:cs="Arial"/>
          <w:bCs/>
          <w:sz w:val="22"/>
          <w:szCs w:val="22"/>
        </w:rPr>
        <w:t>o</w:t>
      </w:r>
      <w:r w:rsidRPr="003355B9">
        <w:rPr>
          <w:rFonts w:ascii="Arial" w:hAnsi="Arial" w:cs="Arial"/>
          <w:bCs/>
          <w:sz w:val="22"/>
          <w:szCs w:val="22"/>
        </w:rPr>
        <w:t>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incluid</w:t>
      </w:r>
      <w:r w:rsidR="00DB0971" w:rsidRPr="003355B9">
        <w:rPr>
          <w:rFonts w:ascii="Arial" w:hAnsi="Arial" w:cs="Arial"/>
          <w:bCs/>
          <w:sz w:val="22"/>
          <w:szCs w:val="22"/>
        </w:rPr>
        <w:t>o</w:t>
      </w:r>
      <w:r w:rsidRPr="003355B9">
        <w:rPr>
          <w:rFonts w:ascii="Arial" w:hAnsi="Arial" w:cs="Arial"/>
          <w:bCs/>
          <w:sz w:val="22"/>
          <w:szCs w:val="22"/>
        </w:rPr>
        <w:t xml:space="preserve"> su equipamient</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y las áreas verdes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ndientes mediante la aut</w:t>
      </w:r>
      <w:r w:rsidR="00DB0971" w:rsidRPr="003355B9">
        <w:rPr>
          <w:rFonts w:ascii="Arial" w:hAnsi="Arial" w:cs="Arial"/>
          <w:bCs/>
          <w:sz w:val="22"/>
          <w:szCs w:val="22"/>
        </w:rPr>
        <w:t>o</w:t>
      </w:r>
      <w:r w:rsidRPr="003355B9">
        <w:rPr>
          <w:rFonts w:ascii="Arial" w:hAnsi="Arial" w:cs="Arial"/>
          <w:bCs/>
          <w:sz w:val="22"/>
          <w:szCs w:val="22"/>
        </w:rPr>
        <w:t>rizac</w:t>
      </w:r>
      <w:r w:rsidR="005F2261" w:rsidRPr="003355B9">
        <w:rPr>
          <w:rFonts w:ascii="Arial" w:hAnsi="Arial" w:cs="Arial"/>
          <w:bCs/>
          <w:sz w:val="22"/>
          <w:szCs w:val="22"/>
        </w:rPr>
        <w:t>ión</w:t>
      </w:r>
      <w:r w:rsidRPr="003355B9">
        <w:rPr>
          <w:rFonts w:ascii="Arial" w:hAnsi="Arial" w:cs="Arial"/>
          <w:bCs/>
          <w:sz w:val="22"/>
          <w:szCs w:val="22"/>
        </w:rPr>
        <w:t xml:space="preserve"> técnica de la Dep</w:t>
      </w:r>
      <w:r w:rsidR="0047388B" w:rsidRPr="003355B9">
        <w:rPr>
          <w:rFonts w:ascii="Arial" w:hAnsi="Arial" w:cs="Arial"/>
          <w:bCs/>
          <w:sz w:val="22"/>
          <w:szCs w:val="22"/>
        </w:rPr>
        <w:t>endencia Estatal c</w:t>
      </w:r>
      <w:r w:rsidR="00DB0971" w:rsidRPr="003355B9">
        <w:rPr>
          <w:rFonts w:ascii="Arial" w:hAnsi="Arial" w:cs="Arial"/>
          <w:bCs/>
          <w:sz w:val="22"/>
          <w:szCs w:val="22"/>
        </w:rPr>
        <w:t>o</w:t>
      </w:r>
      <w:r w:rsidR="0047388B" w:rsidRPr="003355B9">
        <w:rPr>
          <w:rFonts w:ascii="Arial" w:hAnsi="Arial" w:cs="Arial"/>
          <w:bCs/>
          <w:sz w:val="22"/>
          <w:szCs w:val="22"/>
        </w:rPr>
        <w:t>mpetente,</w:t>
      </w:r>
      <w:r w:rsidR="00C569BC" w:rsidRPr="003355B9">
        <w:rPr>
          <w:rFonts w:ascii="Arial" w:hAnsi="Arial" w:cs="Arial"/>
          <w:bCs/>
          <w:sz w:val="22"/>
          <w:szCs w:val="22"/>
        </w:rPr>
        <w:t xml:space="preserve"> </w:t>
      </w:r>
      <w:r w:rsidR="0047388B" w:rsidRPr="003355B9">
        <w:rPr>
          <w:rFonts w:ascii="Arial" w:hAnsi="Arial" w:cs="Arial"/>
          <w:bCs/>
          <w:sz w:val="22"/>
          <w:szCs w:val="22"/>
        </w:rPr>
        <w:t xml:space="preserve">para </w:t>
      </w:r>
      <w:r w:rsidRPr="003355B9">
        <w:rPr>
          <w:rFonts w:ascii="Arial" w:hAnsi="Arial" w:cs="Arial"/>
          <w:bCs/>
          <w:sz w:val="22"/>
          <w:szCs w:val="22"/>
        </w:rPr>
        <w:t xml:space="preserve">que se </w:t>
      </w:r>
      <w:r w:rsidR="00DB0971" w:rsidRPr="003355B9">
        <w:rPr>
          <w:rFonts w:ascii="Arial" w:hAnsi="Arial" w:cs="Arial"/>
          <w:bCs/>
          <w:sz w:val="22"/>
          <w:szCs w:val="22"/>
        </w:rPr>
        <w:t>o</w:t>
      </w:r>
      <w:r w:rsidRPr="003355B9">
        <w:rPr>
          <w:rFonts w:ascii="Arial" w:hAnsi="Arial" w:cs="Arial"/>
          <w:bCs/>
          <w:sz w:val="22"/>
          <w:szCs w:val="22"/>
        </w:rPr>
        <w:t>t</w:t>
      </w:r>
      <w:r w:rsidR="00DB0971" w:rsidRPr="003355B9">
        <w:rPr>
          <w:rFonts w:ascii="Arial" w:hAnsi="Arial" w:cs="Arial"/>
          <w:bCs/>
          <w:sz w:val="22"/>
          <w:szCs w:val="22"/>
        </w:rPr>
        <w:t>o</w:t>
      </w:r>
      <w:r w:rsidRPr="003355B9">
        <w:rPr>
          <w:rFonts w:ascii="Arial" w:hAnsi="Arial" w:cs="Arial"/>
          <w:bCs/>
          <w:sz w:val="22"/>
          <w:szCs w:val="22"/>
        </w:rPr>
        <w:t>rgue c</w:t>
      </w:r>
      <w:r w:rsidR="00DB0971" w:rsidRPr="003355B9">
        <w:rPr>
          <w:rFonts w:ascii="Arial" w:hAnsi="Arial" w:cs="Arial"/>
          <w:bCs/>
          <w:sz w:val="22"/>
          <w:szCs w:val="22"/>
        </w:rPr>
        <w:t>o</w:t>
      </w:r>
      <w:r w:rsidRPr="003355B9">
        <w:rPr>
          <w:rFonts w:ascii="Arial" w:hAnsi="Arial" w:cs="Arial"/>
          <w:bCs/>
          <w:sz w:val="22"/>
          <w:szCs w:val="22"/>
        </w:rPr>
        <w:t xml:space="preserve">n las </w:t>
      </w:r>
      <w:r w:rsidR="0088439B" w:rsidRPr="003355B9">
        <w:rPr>
          <w:rFonts w:ascii="Arial" w:hAnsi="Arial" w:cs="Arial"/>
          <w:bCs/>
          <w:sz w:val="22"/>
          <w:szCs w:val="22"/>
        </w:rPr>
        <w:t>condiciones</w:t>
      </w:r>
      <w:r w:rsidRPr="003355B9">
        <w:rPr>
          <w:rFonts w:ascii="Arial" w:hAnsi="Arial" w:cs="Arial"/>
          <w:bCs/>
          <w:sz w:val="22"/>
          <w:szCs w:val="22"/>
        </w:rPr>
        <w:t xml:space="preserve"> siguientes:</w:t>
      </w:r>
    </w:p>
    <w:p w:rsidR="009C01FC" w:rsidRPr="003355B9" w:rsidRDefault="009C01FC" w:rsidP="00785576">
      <w:pPr>
        <w:tabs>
          <w:tab w:val="left" w:pos="0"/>
        </w:tabs>
        <w:jc w:val="both"/>
        <w:rPr>
          <w:rFonts w:ascii="Arial" w:hAnsi="Arial" w:cs="Arial"/>
          <w:bCs/>
          <w:sz w:val="22"/>
          <w:szCs w:val="22"/>
        </w:rPr>
      </w:pPr>
    </w:p>
    <w:p w:rsidR="009C01FC" w:rsidRPr="003355B9" w:rsidRDefault="001C7FCA" w:rsidP="001C7FCA">
      <w:pPr>
        <w:tabs>
          <w:tab w:val="left" w:pos="0"/>
        </w:tabs>
        <w:jc w:val="both"/>
        <w:rPr>
          <w:rFonts w:ascii="Arial" w:hAnsi="Arial" w:cs="Arial"/>
          <w:bCs/>
          <w:sz w:val="22"/>
          <w:szCs w:val="22"/>
        </w:rPr>
      </w:pPr>
      <w:r w:rsidRPr="003355B9">
        <w:rPr>
          <w:rFonts w:ascii="Arial" w:hAnsi="Arial" w:cs="Arial"/>
          <w:bCs/>
          <w:sz w:val="22"/>
          <w:szCs w:val="22"/>
        </w:rPr>
        <w:t xml:space="preserve">I. </w:t>
      </w:r>
      <w:r w:rsidR="00325437" w:rsidRPr="003355B9">
        <w:rPr>
          <w:rFonts w:ascii="Arial" w:hAnsi="Arial" w:cs="Arial"/>
          <w:bCs/>
          <w:sz w:val="22"/>
          <w:szCs w:val="22"/>
        </w:rPr>
        <w:t>La adquisic</w:t>
      </w:r>
      <w:r w:rsidR="005F2261" w:rsidRPr="003355B9">
        <w:rPr>
          <w:rFonts w:ascii="Arial" w:hAnsi="Arial" w:cs="Arial"/>
          <w:bCs/>
          <w:sz w:val="22"/>
          <w:szCs w:val="22"/>
        </w:rPr>
        <w:t>ión</w:t>
      </w:r>
      <w:r w:rsidR="00325437" w:rsidRPr="003355B9">
        <w:rPr>
          <w:rFonts w:ascii="Arial" w:hAnsi="Arial" w:cs="Arial"/>
          <w:bCs/>
          <w:sz w:val="22"/>
          <w:szCs w:val="22"/>
        </w:rPr>
        <w:t xml:space="preserve"> </w:t>
      </w:r>
      <w:r w:rsidR="00DB0971" w:rsidRPr="003355B9">
        <w:rPr>
          <w:rFonts w:ascii="Arial" w:hAnsi="Arial" w:cs="Arial"/>
          <w:bCs/>
          <w:sz w:val="22"/>
          <w:szCs w:val="22"/>
        </w:rPr>
        <w:t>o</w:t>
      </w:r>
      <w:r w:rsidR="00325437" w:rsidRPr="003355B9">
        <w:rPr>
          <w:rFonts w:ascii="Arial" w:hAnsi="Arial" w:cs="Arial"/>
          <w:bCs/>
          <w:sz w:val="22"/>
          <w:szCs w:val="22"/>
        </w:rPr>
        <w:t xml:space="preserve"> enajenac</w:t>
      </w:r>
      <w:r w:rsidR="005F2261" w:rsidRPr="003355B9">
        <w:rPr>
          <w:rFonts w:ascii="Arial" w:hAnsi="Arial" w:cs="Arial"/>
          <w:bCs/>
          <w:sz w:val="22"/>
          <w:szCs w:val="22"/>
        </w:rPr>
        <w:t>ión</w:t>
      </w:r>
      <w:r w:rsidR="00325437" w:rsidRPr="003355B9">
        <w:rPr>
          <w:rFonts w:ascii="Arial" w:hAnsi="Arial" w:cs="Arial"/>
          <w:bCs/>
          <w:sz w:val="22"/>
          <w:szCs w:val="22"/>
        </w:rPr>
        <w:t xml:space="preserve"> esté</w:t>
      </w:r>
      <w:r w:rsidR="009C01FC" w:rsidRPr="003355B9">
        <w:rPr>
          <w:rFonts w:ascii="Arial" w:hAnsi="Arial" w:cs="Arial"/>
          <w:bCs/>
          <w:sz w:val="22"/>
          <w:szCs w:val="22"/>
        </w:rPr>
        <w:t xml:space="preserve"> prevista en el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 xml:space="preserve">ndiente plan </w:t>
      </w:r>
      <w:r w:rsidR="00DB0971" w:rsidRPr="003355B9">
        <w:rPr>
          <w:rFonts w:ascii="Arial" w:hAnsi="Arial" w:cs="Arial"/>
          <w:bCs/>
          <w:sz w:val="22"/>
          <w:szCs w:val="22"/>
        </w:rPr>
        <w:t>o</w:t>
      </w:r>
      <w:r w:rsidR="009C01FC" w:rsidRPr="003355B9">
        <w:rPr>
          <w:rFonts w:ascii="Arial" w:hAnsi="Arial" w:cs="Arial"/>
          <w:bCs/>
          <w:sz w:val="22"/>
          <w:szCs w:val="22"/>
        </w:rPr>
        <w:t>perativ</w:t>
      </w:r>
      <w:r w:rsidR="00DB0971" w:rsidRPr="003355B9">
        <w:rPr>
          <w:rFonts w:ascii="Arial" w:hAnsi="Arial" w:cs="Arial"/>
          <w:bCs/>
          <w:sz w:val="22"/>
          <w:szCs w:val="22"/>
        </w:rPr>
        <w:t>o</w:t>
      </w:r>
      <w:r w:rsidR="009C01FC" w:rsidRPr="003355B9">
        <w:rPr>
          <w:rFonts w:ascii="Arial" w:hAnsi="Arial" w:cs="Arial"/>
          <w:bCs/>
          <w:sz w:val="22"/>
          <w:szCs w:val="22"/>
        </w:rPr>
        <w:t xml:space="preserve"> anual aut</w:t>
      </w:r>
      <w:r w:rsidR="00DB0971" w:rsidRPr="003355B9">
        <w:rPr>
          <w:rFonts w:ascii="Arial" w:hAnsi="Arial" w:cs="Arial"/>
          <w:bCs/>
          <w:sz w:val="22"/>
          <w:szCs w:val="22"/>
        </w:rPr>
        <w:t>o</w:t>
      </w:r>
      <w:r w:rsidR="009C01FC" w:rsidRPr="003355B9">
        <w:rPr>
          <w:rFonts w:ascii="Arial" w:hAnsi="Arial" w:cs="Arial"/>
          <w:bCs/>
          <w:sz w:val="22"/>
          <w:szCs w:val="22"/>
        </w:rPr>
        <w:t>rizad</w:t>
      </w:r>
      <w:r w:rsidR="00DB0971" w:rsidRPr="003355B9">
        <w:rPr>
          <w:rFonts w:ascii="Arial" w:hAnsi="Arial" w:cs="Arial"/>
          <w:bCs/>
          <w:sz w:val="22"/>
          <w:szCs w:val="22"/>
        </w:rPr>
        <w:t>o</w:t>
      </w:r>
      <w:r w:rsidR="009C01FC" w:rsidRPr="003355B9">
        <w:rPr>
          <w:rFonts w:ascii="Arial" w:hAnsi="Arial" w:cs="Arial"/>
          <w:bCs/>
          <w:sz w:val="22"/>
          <w:szCs w:val="22"/>
        </w:rPr>
        <w:t>;</w:t>
      </w:r>
    </w:p>
    <w:p w:rsidR="005C1754" w:rsidRPr="003355B9" w:rsidRDefault="005C1754" w:rsidP="00785576">
      <w:pPr>
        <w:tabs>
          <w:tab w:val="left" w:pos="0"/>
          <w:tab w:val="num" w:pos="1350"/>
        </w:tabs>
        <w:jc w:val="both"/>
        <w:rPr>
          <w:rFonts w:ascii="Arial" w:hAnsi="Arial" w:cs="Arial"/>
          <w:bCs/>
          <w:sz w:val="22"/>
          <w:szCs w:val="22"/>
        </w:rPr>
      </w:pPr>
    </w:p>
    <w:p w:rsidR="009C01FC" w:rsidRPr="003355B9" w:rsidRDefault="001C7FCA" w:rsidP="001C7FCA">
      <w:pPr>
        <w:tabs>
          <w:tab w:val="left" w:pos="0"/>
        </w:tabs>
        <w:jc w:val="both"/>
        <w:rPr>
          <w:rFonts w:ascii="Arial" w:hAnsi="Arial" w:cs="Arial"/>
          <w:bCs/>
          <w:sz w:val="22"/>
          <w:szCs w:val="22"/>
        </w:rPr>
      </w:pPr>
      <w:r w:rsidRPr="003355B9">
        <w:rPr>
          <w:rFonts w:ascii="Arial" w:hAnsi="Arial" w:cs="Arial"/>
          <w:bCs/>
          <w:sz w:val="22"/>
          <w:szCs w:val="22"/>
        </w:rPr>
        <w:t xml:space="preserve">II. </w:t>
      </w:r>
      <w:r w:rsidR="00325437" w:rsidRPr="003355B9">
        <w:rPr>
          <w:rFonts w:ascii="Arial" w:hAnsi="Arial" w:cs="Arial"/>
          <w:bCs/>
          <w:sz w:val="22"/>
          <w:szCs w:val="22"/>
        </w:rPr>
        <w:t>S</w:t>
      </w:r>
      <w:r w:rsidR="009C01FC" w:rsidRPr="003355B9">
        <w:rPr>
          <w:rFonts w:ascii="Arial" w:hAnsi="Arial" w:cs="Arial"/>
          <w:bCs/>
          <w:sz w:val="22"/>
          <w:szCs w:val="22"/>
        </w:rPr>
        <w:t>ea c</w:t>
      </w:r>
      <w:r w:rsidR="00DB0971" w:rsidRPr="003355B9">
        <w:rPr>
          <w:rFonts w:ascii="Arial" w:hAnsi="Arial" w:cs="Arial"/>
          <w:bCs/>
          <w:sz w:val="22"/>
          <w:szCs w:val="22"/>
        </w:rPr>
        <w:t>o</w:t>
      </w:r>
      <w:r w:rsidR="009C01FC" w:rsidRPr="003355B9">
        <w:rPr>
          <w:rFonts w:ascii="Arial" w:hAnsi="Arial" w:cs="Arial"/>
          <w:bCs/>
          <w:sz w:val="22"/>
          <w:szCs w:val="22"/>
        </w:rPr>
        <w:t>mpatible c</w:t>
      </w:r>
      <w:r w:rsidR="00DB0971" w:rsidRPr="003355B9">
        <w:rPr>
          <w:rFonts w:ascii="Arial" w:hAnsi="Arial" w:cs="Arial"/>
          <w:bCs/>
          <w:sz w:val="22"/>
          <w:szCs w:val="22"/>
        </w:rPr>
        <w:t>o</w:t>
      </w:r>
      <w:r w:rsidR="009C01FC" w:rsidRPr="003355B9">
        <w:rPr>
          <w:rFonts w:ascii="Arial" w:hAnsi="Arial" w:cs="Arial"/>
          <w:bCs/>
          <w:sz w:val="22"/>
          <w:szCs w:val="22"/>
        </w:rPr>
        <w:t>n l</w:t>
      </w:r>
      <w:r w:rsidR="00DB0971" w:rsidRPr="003355B9">
        <w:rPr>
          <w:rFonts w:ascii="Arial" w:hAnsi="Arial" w:cs="Arial"/>
          <w:bCs/>
          <w:sz w:val="22"/>
          <w:szCs w:val="22"/>
        </w:rPr>
        <w:t>o</w:t>
      </w:r>
      <w:r w:rsidR="009C01FC" w:rsidRPr="003355B9">
        <w:rPr>
          <w:rFonts w:ascii="Arial" w:hAnsi="Arial" w:cs="Arial"/>
          <w:bCs/>
          <w:sz w:val="22"/>
          <w:szCs w:val="22"/>
        </w:rPr>
        <w:t xml:space="preserve"> previst</w:t>
      </w:r>
      <w:r w:rsidR="00DB0971" w:rsidRPr="003355B9">
        <w:rPr>
          <w:rFonts w:ascii="Arial" w:hAnsi="Arial" w:cs="Arial"/>
          <w:bCs/>
          <w:sz w:val="22"/>
          <w:szCs w:val="22"/>
        </w:rPr>
        <w:t>o</w:t>
      </w:r>
      <w:r w:rsidR="009C01FC" w:rsidRPr="003355B9">
        <w:rPr>
          <w:rFonts w:ascii="Arial" w:hAnsi="Arial" w:cs="Arial"/>
          <w:bCs/>
          <w:sz w:val="22"/>
          <w:szCs w:val="22"/>
        </w:rPr>
        <w:t xml:space="preserve"> en l</w:t>
      </w:r>
      <w:r w:rsidR="00DB0971" w:rsidRPr="003355B9">
        <w:rPr>
          <w:rFonts w:ascii="Arial" w:hAnsi="Arial" w:cs="Arial"/>
          <w:bCs/>
          <w:sz w:val="22"/>
          <w:szCs w:val="22"/>
        </w:rPr>
        <w:t>o</w:t>
      </w:r>
      <w:r w:rsidR="009C01FC" w:rsidRPr="003355B9">
        <w:rPr>
          <w:rFonts w:ascii="Arial" w:hAnsi="Arial" w:cs="Arial"/>
          <w:bCs/>
          <w:sz w:val="22"/>
          <w:szCs w:val="22"/>
        </w:rPr>
        <w:t>s planes y pr</w:t>
      </w:r>
      <w:r w:rsidR="00DB0971" w:rsidRPr="003355B9">
        <w:rPr>
          <w:rFonts w:ascii="Arial" w:hAnsi="Arial" w:cs="Arial"/>
          <w:bCs/>
          <w:sz w:val="22"/>
          <w:szCs w:val="22"/>
        </w:rPr>
        <w:t>o</w:t>
      </w:r>
      <w:r w:rsidR="009C01FC" w:rsidRPr="003355B9">
        <w:rPr>
          <w:rFonts w:ascii="Arial" w:hAnsi="Arial" w:cs="Arial"/>
          <w:bCs/>
          <w:sz w:val="22"/>
          <w:szCs w:val="22"/>
        </w:rPr>
        <w:t>gramas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y vivienda;</w:t>
      </w:r>
    </w:p>
    <w:p w:rsidR="005C1754" w:rsidRPr="003355B9" w:rsidRDefault="005C1754" w:rsidP="00785576">
      <w:pPr>
        <w:tabs>
          <w:tab w:val="left" w:pos="0"/>
          <w:tab w:val="num" w:pos="1350"/>
        </w:tabs>
        <w:jc w:val="both"/>
        <w:rPr>
          <w:rFonts w:ascii="Arial" w:hAnsi="Arial" w:cs="Arial"/>
          <w:bCs/>
          <w:sz w:val="22"/>
          <w:szCs w:val="22"/>
        </w:rPr>
      </w:pPr>
    </w:p>
    <w:p w:rsidR="009C01FC" w:rsidRPr="003355B9" w:rsidRDefault="001C7FCA" w:rsidP="001C7FCA">
      <w:pPr>
        <w:tabs>
          <w:tab w:val="left" w:pos="0"/>
        </w:tabs>
        <w:jc w:val="both"/>
        <w:rPr>
          <w:rFonts w:ascii="Arial" w:hAnsi="Arial" w:cs="Arial"/>
          <w:bCs/>
          <w:sz w:val="22"/>
          <w:szCs w:val="22"/>
        </w:rPr>
      </w:pPr>
      <w:r w:rsidRPr="003355B9">
        <w:rPr>
          <w:rFonts w:ascii="Arial" w:hAnsi="Arial" w:cs="Arial"/>
          <w:bCs/>
          <w:sz w:val="22"/>
          <w:szCs w:val="22"/>
        </w:rPr>
        <w:t xml:space="preserve">III. </w:t>
      </w:r>
      <w:r w:rsidR="00325437" w:rsidRPr="003355B9">
        <w:rPr>
          <w:rFonts w:ascii="Arial" w:hAnsi="Arial" w:cs="Arial"/>
          <w:bCs/>
          <w:sz w:val="22"/>
          <w:szCs w:val="22"/>
        </w:rPr>
        <w:t>S</w:t>
      </w:r>
      <w:r w:rsidR="009C01FC" w:rsidRPr="003355B9">
        <w:rPr>
          <w:rFonts w:ascii="Arial" w:hAnsi="Arial" w:cs="Arial"/>
          <w:bCs/>
          <w:sz w:val="22"/>
          <w:szCs w:val="22"/>
        </w:rPr>
        <w:t xml:space="preserve">e </w:t>
      </w:r>
      <w:r w:rsidR="00DB0971" w:rsidRPr="003355B9">
        <w:rPr>
          <w:rFonts w:ascii="Arial" w:hAnsi="Arial" w:cs="Arial"/>
          <w:bCs/>
          <w:sz w:val="22"/>
          <w:szCs w:val="22"/>
        </w:rPr>
        <w:t>o</w:t>
      </w:r>
      <w:r w:rsidR="009C01FC" w:rsidRPr="003355B9">
        <w:rPr>
          <w:rFonts w:ascii="Arial" w:hAnsi="Arial" w:cs="Arial"/>
          <w:bCs/>
          <w:sz w:val="22"/>
          <w:szCs w:val="22"/>
        </w:rPr>
        <w:t>bserven 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 xml:space="preserve">gramas, planes y </w:t>
      </w:r>
      <w:r w:rsidR="00E35EDF" w:rsidRPr="003355B9">
        <w:rPr>
          <w:rFonts w:ascii="Arial" w:hAnsi="Arial" w:cs="Arial"/>
          <w:bCs/>
          <w:sz w:val="22"/>
          <w:szCs w:val="22"/>
        </w:rPr>
        <w:t>disposiciones</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cales que regulan el us</w:t>
      </w:r>
      <w:r w:rsidR="00DB0971" w:rsidRPr="003355B9">
        <w:rPr>
          <w:rFonts w:ascii="Arial" w:hAnsi="Arial" w:cs="Arial"/>
          <w:bCs/>
          <w:sz w:val="22"/>
          <w:szCs w:val="22"/>
        </w:rPr>
        <w:t>o</w:t>
      </w:r>
      <w:r w:rsidR="009C01FC" w:rsidRPr="003355B9">
        <w:rPr>
          <w:rFonts w:ascii="Arial" w:hAnsi="Arial" w:cs="Arial"/>
          <w:bCs/>
          <w:sz w:val="22"/>
          <w:szCs w:val="22"/>
        </w:rPr>
        <w:t xml:space="preserve"> del suel</w:t>
      </w:r>
      <w:r w:rsidR="00DB0971" w:rsidRPr="003355B9">
        <w:rPr>
          <w:rFonts w:ascii="Arial" w:hAnsi="Arial" w:cs="Arial"/>
          <w:bCs/>
          <w:sz w:val="22"/>
          <w:szCs w:val="22"/>
        </w:rPr>
        <w:t>o</w:t>
      </w:r>
      <w:r w:rsidR="009C01FC" w:rsidRPr="003355B9">
        <w:rPr>
          <w:rFonts w:ascii="Arial" w:hAnsi="Arial" w:cs="Arial"/>
          <w:bCs/>
          <w:sz w:val="22"/>
          <w:szCs w:val="22"/>
        </w:rPr>
        <w:t>;</w:t>
      </w:r>
    </w:p>
    <w:p w:rsidR="005C1754" w:rsidRPr="003355B9" w:rsidRDefault="005C1754" w:rsidP="00785576">
      <w:pPr>
        <w:tabs>
          <w:tab w:val="left" w:pos="0"/>
        </w:tabs>
        <w:jc w:val="both"/>
        <w:rPr>
          <w:rFonts w:ascii="Arial" w:hAnsi="Arial" w:cs="Arial"/>
          <w:bCs/>
          <w:sz w:val="22"/>
          <w:szCs w:val="22"/>
        </w:rPr>
      </w:pPr>
    </w:p>
    <w:p w:rsidR="009C01FC" w:rsidRPr="003355B9" w:rsidRDefault="001C7FCA" w:rsidP="001C7FCA">
      <w:pPr>
        <w:tabs>
          <w:tab w:val="left" w:pos="0"/>
        </w:tabs>
        <w:jc w:val="both"/>
        <w:rPr>
          <w:rFonts w:ascii="Arial" w:hAnsi="Arial" w:cs="Arial"/>
          <w:bCs/>
          <w:sz w:val="22"/>
          <w:szCs w:val="22"/>
        </w:rPr>
      </w:pPr>
      <w:r w:rsidRPr="003355B9">
        <w:rPr>
          <w:rFonts w:ascii="Arial" w:hAnsi="Arial" w:cs="Arial"/>
          <w:bCs/>
          <w:sz w:val="22"/>
          <w:szCs w:val="22"/>
        </w:rPr>
        <w:t xml:space="preserve">IV. </w:t>
      </w:r>
      <w:r w:rsidR="00325437" w:rsidRPr="003355B9">
        <w:rPr>
          <w:rFonts w:ascii="Arial" w:hAnsi="Arial" w:cs="Arial"/>
          <w:bCs/>
          <w:sz w:val="22"/>
          <w:szCs w:val="22"/>
        </w:rPr>
        <w:t>S</w:t>
      </w:r>
      <w:r w:rsidR="009C01FC" w:rsidRPr="003355B9">
        <w:rPr>
          <w:rFonts w:ascii="Arial" w:hAnsi="Arial" w:cs="Arial"/>
          <w:bCs/>
          <w:sz w:val="22"/>
          <w:szCs w:val="22"/>
        </w:rPr>
        <w:t>e garantice la disp</w:t>
      </w:r>
      <w:r w:rsidR="00DB0971" w:rsidRPr="003355B9">
        <w:rPr>
          <w:rFonts w:ascii="Arial" w:hAnsi="Arial" w:cs="Arial"/>
          <w:bCs/>
          <w:sz w:val="22"/>
          <w:szCs w:val="22"/>
        </w:rPr>
        <w:t>o</w:t>
      </w:r>
      <w:r w:rsidR="009C01FC" w:rsidRPr="003355B9">
        <w:rPr>
          <w:rFonts w:ascii="Arial" w:hAnsi="Arial" w:cs="Arial"/>
          <w:bCs/>
          <w:sz w:val="22"/>
          <w:szCs w:val="22"/>
        </w:rPr>
        <w:t>nibilidad de infraestructura, equipamient</w:t>
      </w:r>
      <w:r w:rsidR="00DB0971" w:rsidRPr="003355B9">
        <w:rPr>
          <w:rFonts w:ascii="Arial" w:hAnsi="Arial" w:cs="Arial"/>
          <w:bCs/>
          <w:sz w:val="22"/>
          <w:szCs w:val="22"/>
        </w:rPr>
        <w:t>o</w:t>
      </w:r>
      <w:r w:rsidR="009C01FC" w:rsidRPr="003355B9">
        <w:rPr>
          <w:rFonts w:ascii="Arial" w:hAnsi="Arial" w:cs="Arial"/>
          <w:bCs/>
          <w:sz w:val="22"/>
          <w:szCs w:val="22"/>
        </w:rPr>
        <w:t xml:space="preserve"> y servici</w:t>
      </w:r>
      <w:r w:rsidR="00DB0971" w:rsidRPr="003355B9">
        <w:rPr>
          <w:rFonts w:ascii="Arial" w:hAnsi="Arial" w:cs="Arial"/>
          <w:bCs/>
          <w:sz w:val="22"/>
          <w:szCs w:val="22"/>
        </w:rPr>
        <w:t>o</w:t>
      </w:r>
      <w:r w:rsidR="009C01FC" w:rsidRPr="003355B9">
        <w:rPr>
          <w:rFonts w:ascii="Arial" w:hAnsi="Arial" w:cs="Arial"/>
          <w:bCs/>
          <w:sz w:val="22"/>
          <w:szCs w:val="22"/>
        </w:rPr>
        <w:t>s públic</w:t>
      </w:r>
      <w:r w:rsidR="00DB0971" w:rsidRPr="003355B9">
        <w:rPr>
          <w:rFonts w:ascii="Arial" w:hAnsi="Arial" w:cs="Arial"/>
          <w:bCs/>
          <w:sz w:val="22"/>
          <w:szCs w:val="22"/>
        </w:rPr>
        <w:t>o</w:t>
      </w:r>
      <w:r w:rsidR="009C01FC" w:rsidRPr="003355B9">
        <w:rPr>
          <w:rFonts w:ascii="Arial" w:hAnsi="Arial" w:cs="Arial"/>
          <w:bCs/>
          <w:sz w:val="22"/>
          <w:szCs w:val="22"/>
        </w:rPr>
        <w:t>s en</w:t>
      </w:r>
      <w:r w:rsidR="005C1754" w:rsidRPr="003355B9">
        <w:rPr>
          <w:rFonts w:ascii="Arial" w:hAnsi="Arial" w:cs="Arial"/>
          <w:bCs/>
          <w:sz w:val="22"/>
          <w:szCs w:val="22"/>
        </w:rPr>
        <w:t xml:space="preserve"> l</w:t>
      </w:r>
      <w:r w:rsidR="00DB0971" w:rsidRPr="003355B9">
        <w:rPr>
          <w:rFonts w:ascii="Arial" w:hAnsi="Arial" w:cs="Arial"/>
          <w:bCs/>
          <w:sz w:val="22"/>
          <w:szCs w:val="22"/>
        </w:rPr>
        <w:t>o</w:t>
      </w:r>
      <w:r w:rsidR="005C1754" w:rsidRPr="003355B9">
        <w:rPr>
          <w:rFonts w:ascii="Arial" w:hAnsi="Arial" w:cs="Arial"/>
          <w:bCs/>
          <w:sz w:val="22"/>
          <w:szCs w:val="22"/>
        </w:rPr>
        <w:t>s predi</w:t>
      </w:r>
      <w:r w:rsidR="00DB0971" w:rsidRPr="003355B9">
        <w:rPr>
          <w:rFonts w:ascii="Arial" w:hAnsi="Arial" w:cs="Arial"/>
          <w:bCs/>
          <w:sz w:val="22"/>
          <w:szCs w:val="22"/>
        </w:rPr>
        <w:t>o</w:t>
      </w:r>
      <w:r w:rsidR="005C1754" w:rsidRPr="003355B9">
        <w:rPr>
          <w:rFonts w:ascii="Arial" w:hAnsi="Arial" w:cs="Arial"/>
          <w:bCs/>
          <w:sz w:val="22"/>
          <w:szCs w:val="22"/>
        </w:rPr>
        <w:t>s de que se trate; y</w:t>
      </w:r>
    </w:p>
    <w:p w:rsidR="005C1754" w:rsidRPr="003355B9" w:rsidRDefault="005C1754" w:rsidP="00785576">
      <w:pPr>
        <w:tabs>
          <w:tab w:val="left" w:pos="0"/>
        </w:tabs>
        <w:jc w:val="both"/>
        <w:rPr>
          <w:rFonts w:ascii="Arial" w:hAnsi="Arial" w:cs="Arial"/>
          <w:bCs/>
          <w:sz w:val="22"/>
          <w:szCs w:val="22"/>
        </w:rPr>
      </w:pPr>
    </w:p>
    <w:p w:rsidR="009C01FC" w:rsidRPr="003355B9" w:rsidRDefault="001C7FCA" w:rsidP="001C7FCA">
      <w:pPr>
        <w:tabs>
          <w:tab w:val="left" w:pos="0"/>
        </w:tabs>
        <w:jc w:val="both"/>
        <w:rPr>
          <w:rFonts w:ascii="Arial" w:hAnsi="Arial" w:cs="Arial"/>
          <w:bCs/>
          <w:sz w:val="22"/>
          <w:szCs w:val="22"/>
        </w:rPr>
      </w:pPr>
      <w:r w:rsidRPr="003355B9">
        <w:rPr>
          <w:rFonts w:ascii="Arial" w:hAnsi="Arial" w:cs="Arial"/>
          <w:bCs/>
          <w:sz w:val="22"/>
          <w:szCs w:val="22"/>
        </w:rPr>
        <w:t xml:space="preserve">V. </w:t>
      </w:r>
      <w:r w:rsidR="00325437" w:rsidRPr="003355B9">
        <w:rPr>
          <w:rFonts w:ascii="Arial" w:hAnsi="Arial" w:cs="Arial"/>
          <w:bCs/>
          <w:sz w:val="22"/>
          <w:szCs w:val="22"/>
        </w:rPr>
        <w:t>S</w:t>
      </w:r>
      <w:r w:rsidR="009C01FC" w:rsidRPr="003355B9">
        <w:rPr>
          <w:rFonts w:ascii="Arial" w:hAnsi="Arial" w:cs="Arial"/>
          <w:bCs/>
          <w:sz w:val="22"/>
          <w:szCs w:val="22"/>
        </w:rPr>
        <w:t>e verifique la existencia del pr</w:t>
      </w:r>
      <w:r w:rsidR="00DB0971" w:rsidRPr="003355B9">
        <w:rPr>
          <w:rFonts w:ascii="Arial" w:hAnsi="Arial" w:cs="Arial"/>
          <w:bCs/>
          <w:sz w:val="22"/>
          <w:szCs w:val="22"/>
        </w:rPr>
        <w:t>o</w:t>
      </w:r>
      <w:r w:rsidR="009C01FC" w:rsidRPr="003355B9">
        <w:rPr>
          <w:rFonts w:ascii="Arial" w:hAnsi="Arial" w:cs="Arial"/>
          <w:bCs/>
          <w:sz w:val="22"/>
          <w:szCs w:val="22"/>
        </w:rPr>
        <w:t>grama de financiamient</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la partida presupuestal respectiv</w:t>
      </w:r>
      <w:r w:rsidR="00DB0971" w:rsidRPr="003355B9">
        <w:rPr>
          <w:rFonts w:ascii="Arial" w:hAnsi="Arial" w:cs="Arial"/>
          <w:bCs/>
          <w:sz w:val="22"/>
          <w:szCs w:val="22"/>
        </w:rPr>
        <w:t>o</w:t>
      </w:r>
      <w:r w:rsidR="009C01FC" w:rsidRPr="003355B9">
        <w:rPr>
          <w:rFonts w:ascii="Arial" w:hAnsi="Arial" w:cs="Arial"/>
          <w:bCs/>
          <w:sz w:val="22"/>
          <w:szCs w:val="22"/>
        </w:rPr>
        <w:t>s.</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094858" w:rsidRPr="003355B9">
        <w:rPr>
          <w:rFonts w:ascii="Arial" w:hAnsi="Arial" w:cs="Arial"/>
          <w:b/>
          <w:sz w:val="22"/>
          <w:szCs w:val="22"/>
        </w:rPr>
        <w:t>111.</w:t>
      </w:r>
      <w:r w:rsidRPr="003355B9">
        <w:rPr>
          <w:rFonts w:ascii="Arial" w:hAnsi="Arial" w:cs="Arial"/>
          <w:sz w:val="22"/>
          <w:szCs w:val="22"/>
        </w:rPr>
        <w:t xml:space="preserve"> </w:t>
      </w:r>
      <w:r w:rsidRPr="003355B9">
        <w:rPr>
          <w:rFonts w:ascii="Arial" w:hAnsi="Arial" w:cs="Arial"/>
          <w:bCs/>
          <w:sz w:val="22"/>
          <w:szCs w:val="22"/>
        </w:rPr>
        <w:t>La asignac</w:t>
      </w:r>
      <w:r w:rsidR="005F2261" w:rsidRPr="003355B9">
        <w:rPr>
          <w:rFonts w:ascii="Arial" w:hAnsi="Arial" w:cs="Arial"/>
          <w:bCs/>
          <w:sz w:val="22"/>
          <w:szCs w:val="22"/>
        </w:rPr>
        <w:t>ión</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enajenac</w:t>
      </w:r>
      <w:r w:rsidR="005F2261" w:rsidRPr="003355B9">
        <w:rPr>
          <w:rFonts w:ascii="Arial" w:hAnsi="Arial" w:cs="Arial"/>
          <w:bCs/>
          <w:sz w:val="22"/>
          <w:szCs w:val="22"/>
        </w:rPr>
        <w:t>ión</w:t>
      </w:r>
      <w:r w:rsidRPr="003355B9">
        <w:rPr>
          <w:rFonts w:ascii="Arial" w:hAnsi="Arial" w:cs="Arial"/>
          <w:bCs/>
          <w:sz w:val="22"/>
          <w:szCs w:val="22"/>
        </w:rPr>
        <w:t xml:space="preserve"> de suel</w:t>
      </w:r>
      <w:r w:rsidR="00DB0971" w:rsidRPr="003355B9">
        <w:rPr>
          <w:rFonts w:ascii="Arial" w:hAnsi="Arial" w:cs="Arial"/>
          <w:bCs/>
          <w:sz w:val="22"/>
          <w:szCs w:val="22"/>
        </w:rPr>
        <w:t>o</w:t>
      </w:r>
      <w:r w:rsidRPr="003355B9">
        <w:rPr>
          <w:rFonts w:ascii="Arial" w:hAnsi="Arial" w:cs="Arial"/>
          <w:bCs/>
          <w:sz w:val="22"/>
          <w:szCs w:val="22"/>
        </w:rPr>
        <w:t xml:space="preserve"> de pr</w:t>
      </w:r>
      <w:r w:rsidR="00DB0971" w:rsidRPr="003355B9">
        <w:rPr>
          <w:rFonts w:ascii="Arial" w:hAnsi="Arial" w:cs="Arial"/>
          <w:bCs/>
          <w:sz w:val="22"/>
          <w:szCs w:val="22"/>
        </w:rPr>
        <w:t>o</w:t>
      </w:r>
      <w:r w:rsidRPr="003355B9">
        <w:rPr>
          <w:rFonts w:ascii="Arial" w:hAnsi="Arial" w:cs="Arial"/>
          <w:bCs/>
          <w:sz w:val="22"/>
          <w:szCs w:val="22"/>
        </w:rPr>
        <w:t xml:space="preserve">piedad estatal </w:t>
      </w:r>
      <w:r w:rsidR="00DB0971" w:rsidRPr="003355B9">
        <w:rPr>
          <w:rFonts w:ascii="Arial" w:hAnsi="Arial" w:cs="Arial"/>
          <w:bCs/>
          <w:sz w:val="22"/>
          <w:szCs w:val="22"/>
        </w:rPr>
        <w:t>o</w:t>
      </w:r>
      <w:r w:rsidRPr="003355B9">
        <w:rPr>
          <w:rFonts w:ascii="Arial" w:hAnsi="Arial" w:cs="Arial"/>
          <w:bCs/>
          <w:sz w:val="22"/>
          <w:szCs w:val="22"/>
        </w:rPr>
        <w:t xml:space="preserve"> municipal, para la ejecuc</w:t>
      </w:r>
      <w:r w:rsidR="005F2261" w:rsidRPr="003355B9">
        <w:rPr>
          <w:rFonts w:ascii="Arial" w:hAnsi="Arial" w:cs="Arial"/>
          <w:bCs/>
          <w:sz w:val="22"/>
          <w:szCs w:val="22"/>
        </w:rPr>
        <w:t>ión</w:t>
      </w:r>
      <w:r w:rsidRPr="003355B9">
        <w:rPr>
          <w:rFonts w:ascii="Arial" w:hAnsi="Arial" w:cs="Arial"/>
          <w:bCs/>
          <w:sz w:val="22"/>
          <w:szCs w:val="22"/>
        </w:rPr>
        <w:t xml:space="preserve"> de </w:t>
      </w:r>
      <w:r w:rsidR="007119F7" w:rsidRPr="003355B9">
        <w:rPr>
          <w:rFonts w:ascii="Arial" w:hAnsi="Arial" w:cs="Arial"/>
          <w:bCs/>
          <w:sz w:val="22"/>
          <w:szCs w:val="22"/>
        </w:rPr>
        <w:t>fraccionamiento</w:t>
      </w:r>
      <w:r w:rsidRPr="003355B9">
        <w:rPr>
          <w:rFonts w:ascii="Arial" w:hAnsi="Arial" w:cs="Arial"/>
          <w:bCs/>
          <w:sz w:val="22"/>
          <w:szCs w:val="22"/>
        </w:rPr>
        <w:t>s de urbanizac</w:t>
      </w:r>
      <w:r w:rsidR="005F2261" w:rsidRPr="003355B9">
        <w:rPr>
          <w:rFonts w:ascii="Arial" w:hAnsi="Arial" w:cs="Arial"/>
          <w:bCs/>
          <w:sz w:val="22"/>
          <w:szCs w:val="22"/>
        </w:rPr>
        <w:t>ión</w:t>
      </w:r>
      <w:r w:rsidRPr="003355B9">
        <w:rPr>
          <w:rFonts w:ascii="Arial" w:hAnsi="Arial" w:cs="Arial"/>
          <w:bCs/>
          <w:sz w:val="22"/>
          <w:szCs w:val="22"/>
        </w:rPr>
        <w:t xml:space="preserve"> inmediata y pr</w:t>
      </w:r>
      <w:r w:rsidR="00DB0971" w:rsidRPr="003355B9">
        <w:rPr>
          <w:rFonts w:ascii="Arial" w:hAnsi="Arial" w:cs="Arial"/>
          <w:bCs/>
          <w:sz w:val="22"/>
          <w:szCs w:val="22"/>
        </w:rPr>
        <w:t>o</w:t>
      </w:r>
      <w:r w:rsidRPr="003355B9">
        <w:rPr>
          <w:rFonts w:ascii="Arial" w:hAnsi="Arial" w:cs="Arial"/>
          <w:bCs/>
          <w:sz w:val="22"/>
          <w:szCs w:val="22"/>
        </w:rPr>
        <w:t>gresiva para viviendas de interés s</w:t>
      </w:r>
      <w:r w:rsidR="00DB0971" w:rsidRPr="003355B9">
        <w:rPr>
          <w:rFonts w:ascii="Arial" w:hAnsi="Arial" w:cs="Arial"/>
          <w:bCs/>
          <w:sz w:val="22"/>
          <w:szCs w:val="22"/>
        </w:rPr>
        <w:t>o</w:t>
      </w:r>
      <w:r w:rsidRPr="003355B9">
        <w:rPr>
          <w:rFonts w:ascii="Arial" w:hAnsi="Arial" w:cs="Arial"/>
          <w:bCs/>
          <w:sz w:val="22"/>
          <w:szCs w:val="22"/>
        </w:rPr>
        <w:t>cial y de aut</w:t>
      </w:r>
      <w:r w:rsidR="00DB0971" w:rsidRPr="003355B9">
        <w:rPr>
          <w:rFonts w:ascii="Arial" w:hAnsi="Arial" w:cs="Arial"/>
          <w:bCs/>
          <w:sz w:val="22"/>
          <w:szCs w:val="22"/>
        </w:rPr>
        <w:t>o</w:t>
      </w:r>
      <w:r w:rsidRPr="003355B9">
        <w:rPr>
          <w:rFonts w:ascii="Arial" w:hAnsi="Arial" w:cs="Arial"/>
          <w:bCs/>
          <w:sz w:val="22"/>
          <w:szCs w:val="22"/>
        </w:rPr>
        <w:t>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xml:space="preserve"> destinad</w:t>
      </w:r>
      <w:r w:rsidR="00DB0971" w:rsidRPr="003355B9">
        <w:rPr>
          <w:rFonts w:ascii="Arial" w:hAnsi="Arial" w:cs="Arial"/>
          <w:bCs/>
          <w:sz w:val="22"/>
          <w:szCs w:val="22"/>
        </w:rPr>
        <w:t>o</w:t>
      </w:r>
      <w:r w:rsidRPr="003355B9">
        <w:rPr>
          <w:rFonts w:ascii="Arial" w:hAnsi="Arial" w:cs="Arial"/>
          <w:bCs/>
          <w:sz w:val="22"/>
          <w:szCs w:val="22"/>
        </w:rPr>
        <w:t>s para la p</w:t>
      </w:r>
      <w:r w:rsidR="00DB0971" w:rsidRPr="003355B9">
        <w:rPr>
          <w:rFonts w:ascii="Arial" w:hAnsi="Arial" w:cs="Arial"/>
          <w:bCs/>
          <w:sz w:val="22"/>
          <w:szCs w:val="22"/>
        </w:rPr>
        <w:t>o</w:t>
      </w:r>
      <w:r w:rsidRPr="003355B9">
        <w:rPr>
          <w:rFonts w:ascii="Arial" w:hAnsi="Arial" w:cs="Arial"/>
          <w:bCs/>
          <w:sz w:val="22"/>
          <w:szCs w:val="22"/>
        </w:rPr>
        <w:t>blac</w:t>
      </w:r>
      <w:r w:rsidR="005F2261" w:rsidRPr="003355B9">
        <w:rPr>
          <w:rFonts w:ascii="Arial" w:hAnsi="Arial" w:cs="Arial"/>
          <w:bCs/>
          <w:sz w:val="22"/>
          <w:szCs w:val="22"/>
        </w:rPr>
        <w:t>ión</w:t>
      </w:r>
      <w:r w:rsidRPr="003355B9">
        <w:rPr>
          <w:rFonts w:ascii="Arial" w:hAnsi="Arial" w:cs="Arial"/>
          <w:bCs/>
          <w:sz w:val="22"/>
          <w:szCs w:val="22"/>
        </w:rPr>
        <w:t xml:space="preserve"> de baj</w:t>
      </w:r>
      <w:r w:rsidR="00DB0971" w:rsidRPr="003355B9">
        <w:rPr>
          <w:rFonts w:ascii="Arial" w:hAnsi="Arial" w:cs="Arial"/>
          <w:bCs/>
          <w:sz w:val="22"/>
          <w:szCs w:val="22"/>
        </w:rPr>
        <w:t>o</w:t>
      </w:r>
      <w:r w:rsidRPr="003355B9">
        <w:rPr>
          <w:rFonts w:ascii="Arial" w:hAnsi="Arial" w:cs="Arial"/>
          <w:bCs/>
          <w:sz w:val="22"/>
          <w:szCs w:val="22"/>
        </w:rPr>
        <w:t>s ingres</w:t>
      </w:r>
      <w:r w:rsidR="00DB0971" w:rsidRPr="003355B9">
        <w:rPr>
          <w:rFonts w:ascii="Arial" w:hAnsi="Arial" w:cs="Arial"/>
          <w:bCs/>
          <w:sz w:val="22"/>
          <w:szCs w:val="22"/>
        </w:rPr>
        <w:t>o</w:t>
      </w:r>
      <w:r w:rsidRPr="003355B9">
        <w:rPr>
          <w:rFonts w:ascii="Arial" w:hAnsi="Arial" w:cs="Arial"/>
          <w:bCs/>
          <w:sz w:val="22"/>
          <w:szCs w:val="22"/>
        </w:rPr>
        <w:t>s, una vez desc</w:t>
      </w:r>
      <w:r w:rsidR="00DB0971" w:rsidRPr="003355B9">
        <w:rPr>
          <w:rFonts w:ascii="Arial" w:hAnsi="Arial" w:cs="Arial"/>
          <w:bCs/>
          <w:sz w:val="22"/>
          <w:szCs w:val="22"/>
        </w:rPr>
        <w:t>o</w:t>
      </w:r>
      <w:r w:rsidRPr="003355B9">
        <w:rPr>
          <w:rFonts w:ascii="Arial" w:hAnsi="Arial" w:cs="Arial"/>
          <w:bCs/>
          <w:sz w:val="22"/>
          <w:szCs w:val="22"/>
        </w:rPr>
        <w:t>ntadas las áreas necesarias para la vialidad, el equipamient</w:t>
      </w:r>
      <w:r w:rsidR="00DB0971" w:rsidRPr="003355B9">
        <w:rPr>
          <w:rFonts w:ascii="Arial" w:hAnsi="Arial" w:cs="Arial"/>
          <w:bCs/>
          <w:sz w:val="22"/>
          <w:szCs w:val="22"/>
        </w:rPr>
        <w:t>o</w:t>
      </w:r>
      <w:r w:rsidRPr="003355B9">
        <w:rPr>
          <w:rFonts w:ascii="Arial" w:hAnsi="Arial" w:cs="Arial"/>
          <w:bCs/>
          <w:sz w:val="22"/>
          <w:szCs w:val="22"/>
        </w:rPr>
        <w:t xml:space="preserve"> y l</w:t>
      </w:r>
      <w:r w:rsidR="00DB0971" w:rsidRPr="003355B9">
        <w:rPr>
          <w:rFonts w:ascii="Arial" w:hAnsi="Arial" w:cs="Arial"/>
          <w:bCs/>
          <w:sz w:val="22"/>
          <w:szCs w:val="22"/>
        </w:rPr>
        <w:t>o</w:t>
      </w:r>
      <w:r w:rsidRPr="003355B9">
        <w:rPr>
          <w:rFonts w:ascii="Arial" w:hAnsi="Arial" w:cs="Arial"/>
          <w:bCs/>
          <w:sz w:val="22"/>
          <w:szCs w:val="22"/>
        </w:rPr>
        <w:t>s servici</w:t>
      </w:r>
      <w:r w:rsidR="00DB0971" w:rsidRPr="003355B9">
        <w:rPr>
          <w:rFonts w:ascii="Arial" w:hAnsi="Arial" w:cs="Arial"/>
          <w:bCs/>
          <w:sz w:val="22"/>
          <w:szCs w:val="22"/>
        </w:rPr>
        <w:t>o</w:t>
      </w:r>
      <w:r w:rsidRPr="003355B9">
        <w:rPr>
          <w:rFonts w:ascii="Arial" w:hAnsi="Arial" w:cs="Arial"/>
          <w:bCs/>
          <w:sz w:val="22"/>
          <w:szCs w:val="22"/>
        </w:rPr>
        <w:t>s urban</w:t>
      </w:r>
      <w:r w:rsidR="00DB0971" w:rsidRPr="003355B9">
        <w:rPr>
          <w:rFonts w:ascii="Arial" w:hAnsi="Arial" w:cs="Arial"/>
          <w:bCs/>
          <w:sz w:val="22"/>
          <w:szCs w:val="22"/>
        </w:rPr>
        <w:t>o</w:t>
      </w:r>
      <w:r w:rsidRPr="003355B9">
        <w:rPr>
          <w:rFonts w:ascii="Arial" w:hAnsi="Arial" w:cs="Arial"/>
          <w:bCs/>
          <w:sz w:val="22"/>
          <w:szCs w:val="22"/>
        </w:rPr>
        <w:t>s deberán sujetarse l</w:t>
      </w:r>
      <w:r w:rsidR="00DB0971" w:rsidRPr="003355B9">
        <w:rPr>
          <w:rFonts w:ascii="Arial" w:hAnsi="Arial" w:cs="Arial"/>
          <w:bCs/>
          <w:sz w:val="22"/>
          <w:szCs w:val="22"/>
        </w:rPr>
        <w:t>o</w:t>
      </w:r>
      <w:r w:rsidRPr="003355B9">
        <w:rPr>
          <w:rFonts w:ascii="Arial" w:hAnsi="Arial" w:cs="Arial"/>
          <w:bCs/>
          <w:sz w:val="22"/>
          <w:szCs w:val="22"/>
        </w:rPr>
        <w:t>s requisit</w:t>
      </w:r>
      <w:r w:rsidR="00DB0971" w:rsidRPr="003355B9">
        <w:rPr>
          <w:rFonts w:ascii="Arial" w:hAnsi="Arial" w:cs="Arial"/>
          <w:bCs/>
          <w:sz w:val="22"/>
          <w:szCs w:val="22"/>
        </w:rPr>
        <w:t>o</w:t>
      </w:r>
      <w:r w:rsidRPr="003355B9">
        <w:rPr>
          <w:rFonts w:ascii="Arial" w:hAnsi="Arial" w:cs="Arial"/>
          <w:bCs/>
          <w:sz w:val="22"/>
          <w:szCs w:val="22"/>
        </w:rPr>
        <w:t>s siguientes:</w:t>
      </w:r>
    </w:p>
    <w:p w:rsidR="009C01FC" w:rsidRPr="003355B9" w:rsidRDefault="009C01FC" w:rsidP="00785576">
      <w:pPr>
        <w:tabs>
          <w:tab w:val="left" w:pos="0"/>
        </w:tabs>
        <w:jc w:val="both"/>
        <w:rPr>
          <w:rFonts w:ascii="Arial" w:hAnsi="Arial" w:cs="Arial"/>
          <w:bCs/>
          <w:sz w:val="22"/>
          <w:szCs w:val="22"/>
        </w:rPr>
      </w:pPr>
    </w:p>
    <w:p w:rsidR="009C01FC" w:rsidRPr="003355B9" w:rsidRDefault="002B53FD" w:rsidP="002B53FD">
      <w:pPr>
        <w:tabs>
          <w:tab w:val="left" w:pos="0"/>
        </w:tabs>
        <w:jc w:val="both"/>
        <w:rPr>
          <w:rFonts w:ascii="Arial" w:hAnsi="Arial" w:cs="Arial"/>
          <w:bCs/>
          <w:sz w:val="22"/>
          <w:szCs w:val="22"/>
        </w:rPr>
      </w:pPr>
      <w:r w:rsidRPr="003355B9">
        <w:rPr>
          <w:rFonts w:ascii="Arial" w:hAnsi="Arial" w:cs="Arial"/>
          <w:bCs/>
          <w:sz w:val="22"/>
          <w:szCs w:val="22"/>
        </w:rPr>
        <w:lastRenderedPageBreak/>
        <w:t xml:space="preserve">I. </w:t>
      </w:r>
      <w:r w:rsidR="009C01FC" w:rsidRPr="003355B9">
        <w:rPr>
          <w:rFonts w:ascii="Arial" w:hAnsi="Arial" w:cs="Arial"/>
          <w:bCs/>
          <w:sz w:val="22"/>
          <w:szCs w:val="22"/>
        </w:rPr>
        <w:t xml:space="preserve">Las </w:t>
      </w:r>
      <w:r w:rsidR="0088439B" w:rsidRPr="003355B9">
        <w:rPr>
          <w:rFonts w:ascii="Arial" w:hAnsi="Arial" w:cs="Arial"/>
          <w:bCs/>
          <w:sz w:val="22"/>
          <w:szCs w:val="22"/>
        </w:rPr>
        <w:t>condiciones</w:t>
      </w:r>
      <w:r w:rsidR="009C01FC" w:rsidRPr="003355B9">
        <w:rPr>
          <w:rFonts w:ascii="Arial" w:hAnsi="Arial" w:cs="Arial"/>
          <w:bCs/>
          <w:sz w:val="22"/>
          <w:szCs w:val="22"/>
        </w:rPr>
        <w:t xml:space="preserve"> de pag</w:t>
      </w:r>
      <w:r w:rsidR="00DB0971" w:rsidRPr="003355B9">
        <w:rPr>
          <w:rFonts w:ascii="Arial" w:hAnsi="Arial" w:cs="Arial"/>
          <w:bCs/>
          <w:sz w:val="22"/>
          <w:szCs w:val="22"/>
        </w:rPr>
        <w:t>o</w:t>
      </w:r>
      <w:r w:rsidR="009C01FC" w:rsidRPr="003355B9">
        <w:rPr>
          <w:rFonts w:ascii="Arial" w:hAnsi="Arial" w:cs="Arial"/>
          <w:bCs/>
          <w:sz w:val="22"/>
          <w:szCs w:val="22"/>
        </w:rPr>
        <w:t xml:space="preserve"> se determinar</w:t>
      </w:r>
      <w:r w:rsidR="005B47B2" w:rsidRPr="003355B9">
        <w:rPr>
          <w:rFonts w:ascii="Arial" w:hAnsi="Arial" w:cs="Arial"/>
          <w:bCs/>
          <w:sz w:val="22"/>
          <w:szCs w:val="22"/>
        </w:rPr>
        <w:t>á</w:t>
      </w:r>
      <w:r w:rsidR="009C01FC" w:rsidRPr="003355B9">
        <w:rPr>
          <w:rFonts w:ascii="Arial" w:hAnsi="Arial" w:cs="Arial"/>
          <w:bCs/>
          <w:sz w:val="22"/>
          <w:szCs w:val="22"/>
        </w:rPr>
        <w:t>n en atenc</w:t>
      </w:r>
      <w:r w:rsidR="005F2261" w:rsidRPr="003355B9">
        <w:rPr>
          <w:rFonts w:ascii="Arial" w:hAnsi="Arial" w:cs="Arial"/>
          <w:bCs/>
          <w:sz w:val="22"/>
          <w:szCs w:val="22"/>
        </w:rPr>
        <w:t>ión</w:t>
      </w:r>
      <w:r w:rsidR="009C01FC" w:rsidRPr="003355B9">
        <w:rPr>
          <w:rFonts w:ascii="Arial" w:hAnsi="Arial" w:cs="Arial"/>
          <w:bCs/>
          <w:sz w:val="22"/>
          <w:szCs w:val="22"/>
        </w:rPr>
        <w:t xml:space="preserve"> al ingres</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s</w:t>
      </w:r>
      <w:r w:rsidR="00DB0971" w:rsidRPr="003355B9">
        <w:rPr>
          <w:rFonts w:ascii="Arial" w:hAnsi="Arial" w:cs="Arial"/>
          <w:bCs/>
          <w:sz w:val="22"/>
          <w:szCs w:val="22"/>
        </w:rPr>
        <w:t>o</w:t>
      </w:r>
      <w:r w:rsidR="009C01FC" w:rsidRPr="003355B9">
        <w:rPr>
          <w:rFonts w:ascii="Arial" w:hAnsi="Arial" w:cs="Arial"/>
          <w:bCs/>
          <w:sz w:val="22"/>
          <w:szCs w:val="22"/>
        </w:rPr>
        <w:t>licitantes;</w:t>
      </w:r>
    </w:p>
    <w:p w:rsidR="005C1754" w:rsidRPr="003355B9" w:rsidRDefault="005C1754" w:rsidP="00785576">
      <w:pPr>
        <w:tabs>
          <w:tab w:val="left" w:pos="0"/>
          <w:tab w:val="num" w:pos="1440"/>
        </w:tabs>
        <w:jc w:val="both"/>
        <w:rPr>
          <w:rFonts w:ascii="Arial" w:hAnsi="Arial" w:cs="Arial"/>
          <w:bCs/>
          <w:sz w:val="22"/>
          <w:szCs w:val="22"/>
        </w:rPr>
      </w:pPr>
    </w:p>
    <w:p w:rsidR="004C6AE5" w:rsidRPr="003355B9" w:rsidRDefault="002B53FD" w:rsidP="002B53FD">
      <w:pPr>
        <w:tabs>
          <w:tab w:val="left" w:pos="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El tamañ</w:t>
      </w:r>
      <w:r w:rsidR="00DB0971" w:rsidRPr="003355B9">
        <w:rPr>
          <w:rFonts w:ascii="Arial" w:hAnsi="Arial" w:cs="Arial"/>
          <w:bCs/>
          <w:sz w:val="22"/>
          <w:szCs w:val="22"/>
        </w:rPr>
        <w:t>o</w:t>
      </w:r>
      <w:r w:rsidR="009C01FC" w:rsidRPr="003355B9">
        <w:rPr>
          <w:rFonts w:ascii="Arial" w:hAnsi="Arial" w:cs="Arial"/>
          <w:bCs/>
          <w:sz w:val="22"/>
          <w:szCs w:val="22"/>
        </w:rPr>
        <w:t xml:space="preserve"> y el frente de l</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tes para la vivienda de interés s</w:t>
      </w:r>
      <w:r w:rsidR="00DB0971" w:rsidRPr="003355B9">
        <w:rPr>
          <w:rFonts w:ascii="Arial" w:hAnsi="Arial" w:cs="Arial"/>
          <w:bCs/>
          <w:sz w:val="22"/>
          <w:szCs w:val="22"/>
        </w:rPr>
        <w:t>o</w:t>
      </w:r>
      <w:r w:rsidR="009C01FC" w:rsidRPr="003355B9">
        <w:rPr>
          <w:rFonts w:ascii="Arial" w:hAnsi="Arial" w:cs="Arial"/>
          <w:bCs/>
          <w:sz w:val="22"/>
          <w:szCs w:val="22"/>
        </w:rPr>
        <w:t>cial y de aut</w:t>
      </w:r>
      <w:r w:rsidR="00DB0971" w:rsidRPr="003355B9">
        <w:rPr>
          <w:rFonts w:ascii="Arial" w:hAnsi="Arial" w:cs="Arial"/>
          <w:bCs/>
          <w:sz w:val="22"/>
          <w:szCs w:val="22"/>
        </w:rPr>
        <w:t>o</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nstrucc</w:t>
      </w:r>
      <w:r w:rsidR="005F2261" w:rsidRPr="003355B9">
        <w:rPr>
          <w:rFonts w:ascii="Arial" w:hAnsi="Arial" w:cs="Arial"/>
          <w:bCs/>
          <w:sz w:val="22"/>
          <w:szCs w:val="22"/>
        </w:rPr>
        <w:t>ión</w:t>
      </w:r>
      <w:r w:rsidR="009C01FC" w:rsidRPr="003355B9">
        <w:rPr>
          <w:rFonts w:ascii="Arial" w:hAnsi="Arial" w:cs="Arial"/>
          <w:bCs/>
          <w:sz w:val="22"/>
          <w:szCs w:val="22"/>
        </w:rPr>
        <w:t xml:space="preserve"> n</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drá ser inferi</w:t>
      </w:r>
      <w:r w:rsidR="00DB0971" w:rsidRPr="003355B9">
        <w:rPr>
          <w:rFonts w:ascii="Arial" w:hAnsi="Arial" w:cs="Arial"/>
          <w:bCs/>
          <w:sz w:val="22"/>
          <w:szCs w:val="22"/>
        </w:rPr>
        <w:t>o</w:t>
      </w:r>
      <w:r w:rsidR="009C01FC" w:rsidRPr="003355B9">
        <w:rPr>
          <w:rFonts w:ascii="Arial" w:hAnsi="Arial" w:cs="Arial"/>
          <w:bCs/>
          <w:sz w:val="22"/>
          <w:szCs w:val="22"/>
        </w:rPr>
        <w:t>r al mínim</w:t>
      </w:r>
      <w:r w:rsidR="00DB0971" w:rsidRPr="003355B9">
        <w:rPr>
          <w:rFonts w:ascii="Arial" w:hAnsi="Arial" w:cs="Arial"/>
          <w:bCs/>
          <w:sz w:val="22"/>
          <w:szCs w:val="22"/>
        </w:rPr>
        <w:t>o</w:t>
      </w:r>
      <w:r w:rsidR="009C01FC" w:rsidRPr="003355B9">
        <w:rPr>
          <w:rFonts w:ascii="Arial" w:hAnsi="Arial" w:cs="Arial"/>
          <w:bCs/>
          <w:sz w:val="22"/>
          <w:szCs w:val="22"/>
        </w:rPr>
        <w:t xml:space="preserve"> establecid</w:t>
      </w:r>
      <w:r w:rsidR="00DB0971" w:rsidRPr="003355B9">
        <w:rPr>
          <w:rFonts w:ascii="Arial" w:hAnsi="Arial" w:cs="Arial"/>
          <w:bCs/>
          <w:sz w:val="22"/>
          <w:szCs w:val="22"/>
        </w:rPr>
        <w:t>o</w:t>
      </w:r>
      <w:r w:rsidR="009C01FC" w:rsidRPr="003355B9">
        <w:rPr>
          <w:rFonts w:ascii="Arial" w:hAnsi="Arial" w:cs="Arial"/>
          <w:bCs/>
          <w:sz w:val="22"/>
          <w:szCs w:val="22"/>
        </w:rPr>
        <w:t xml:space="preserve"> en esta </w:t>
      </w:r>
      <w:r w:rsidR="00B37A15" w:rsidRPr="003355B9">
        <w:rPr>
          <w:rFonts w:ascii="Arial" w:hAnsi="Arial" w:cs="Arial"/>
          <w:bCs/>
          <w:sz w:val="22"/>
          <w:szCs w:val="22"/>
        </w:rPr>
        <w:t>Ley</w:t>
      </w:r>
      <w:r w:rsidR="009C01FC" w:rsidRPr="003355B9">
        <w:rPr>
          <w:rFonts w:ascii="Arial" w:hAnsi="Arial" w:cs="Arial"/>
          <w:bCs/>
          <w:sz w:val="22"/>
          <w:szCs w:val="22"/>
        </w:rPr>
        <w:t>;</w:t>
      </w:r>
    </w:p>
    <w:p w:rsidR="005C1754" w:rsidRPr="003355B9" w:rsidRDefault="005C1754" w:rsidP="00785576">
      <w:pPr>
        <w:tabs>
          <w:tab w:val="left" w:pos="0"/>
          <w:tab w:val="num" w:pos="1440"/>
        </w:tabs>
        <w:jc w:val="both"/>
        <w:rPr>
          <w:rFonts w:ascii="Arial" w:hAnsi="Arial" w:cs="Arial"/>
          <w:bCs/>
          <w:sz w:val="22"/>
          <w:szCs w:val="22"/>
        </w:rPr>
      </w:pPr>
    </w:p>
    <w:p w:rsidR="009C01FC" w:rsidRPr="003355B9" w:rsidRDefault="002B53FD" w:rsidP="002B53FD">
      <w:pPr>
        <w:tabs>
          <w:tab w:val="left" w:pos="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El preci</w:t>
      </w:r>
      <w:r w:rsidR="00DB0971" w:rsidRPr="003355B9">
        <w:rPr>
          <w:rFonts w:ascii="Arial" w:hAnsi="Arial" w:cs="Arial"/>
          <w:bCs/>
          <w:sz w:val="22"/>
          <w:szCs w:val="22"/>
        </w:rPr>
        <w:t>o</w:t>
      </w:r>
      <w:r w:rsidR="009C01FC" w:rsidRPr="003355B9">
        <w:rPr>
          <w:rFonts w:ascii="Arial" w:hAnsi="Arial" w:cs="Arial"/>
          <w:bCs/>
          <w:sz w:val="22"/>
          <w:szCs w:val="22"/>
        </w:rPr>
        <w:t xml:space="preserve"> máxim</w:t>
      </w:r>
      <w:r w:rsidR="00DB0971" w:rsidRPr="003355B9">
        <w:rPr>
          <w:rFonts w:ascii="Arial" w:hAnsi="Arial" w:cs="Arial"/>
          <w:bCs/>
          <w:sz w:val="22"/>
          <w:szCs w:val="22"/>
        </w:rPr>
        <w:t>o</w:t>
      </w:r>
      <w:r w:rsidR="009C01FC" w:rsidRPr="003355B9">
        <w:rPr>
          <w:rFonts w:ascii="Arial" w:hAnsi="Arial" w:cs="Arial"/>
          <w:bCs/>
          <w:sz w:val="22"/>
          <w:szCs w:val="22"/>
        </w:rPr>
        <w:t xml:space="preserve"> de venta de l</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tes n</w:t>
      </w:r>
      <w:r w:rsidR="00DB0971" w:rsidRPr="003355B9">
        <w:rPr>
          <w:rFonts w:ascii="Arial" w:hAnsi="Arial" w:cs="Arial"/>
          <w:bCs/>
          <w:sz w:val="22"/>
          <w:szCs w:val="22"/>
        </w:rPr>
        <w:t>o</w:t>
      </w:r>
      <w:r w:rsidR="009C01FC" w:rsidRPr="003355B9">
        <w:rPr>
          <w:rFonts w:ascii="Arial" w:hAnsi="Arial" w:cs="Arial"/>
          <w:bCs/>
          <w:sz w:val="22"/>
          <w:szCs w:val="22"/>
        </w:rPr>
        <w:t xml:space="preserve"> excederá del que señale el </w:t>
      </w:r>
      <w:r w:rsidR="00DB0971" w:rsidRPr="003355B9">
        <w:rPr>
          <w:rFonts w:ascii="Arial" w:hAnsi="Arial" w:cs="Arial"/>
          <w:bCs/>
          <w:sz w:val="22"/>
          <w:szCs w:val="22"/>
        </w:rPr>
        <w:t>o</w:t>
      </w:r>
      <w:r w:rsidR="009C01FC" w:rsidRPr="003355B9">
        <w:rPr>
          <w:rFonts w:ascii="Arial" w:hAnsi="Arial" w:cs="Arial"/>
          <w:bCs/>
          <w:sz w:val="22"/>
          <w:szCs w:val="22"/>
        </w:rPr>
        <w:t>rganism</w:t>
      </w:r>
      <w:r w:rsidR="00DB0971" w:rsidRPr="003355B9">
        <w:rPr>
          <w:rFonts w:ascii="Arial" w:hAnsi="Arial" w:cs="Arial"/>
          <w:bCs/>
          <w:sz w:val="22"/>
          <w:szCs w:val="22"/>
        </w:rPr>
        <w:t>o</w:t>
      </w:r>
      <w:r w:rsidR="009C01FC" w:rsidRPr="003355B9">
        <w:rPr>
          <w:rFonts w:ascii="Arial" w:hAnsi="Arial" w:cs="Arial"/>
          <w:bCs/>
          <w:sz w:val="22"/>
          <w:szCs w:val="22"/>
        </w:rPr>
        <w:t xml:space="preserve"> pr</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t</w:t>
      </w:r>
      <w:r w:rsidR="00DB0971" w:rsidRPr="003355B9">
        <w:rPr>
          <w:rFonts w:ascii="Arial" w:hAnsi="Arial" w:cs="Arial"/>
          <w:bCs/>
          <w:sz w:val="22"/>
          <w:szCs w:val="22"/>
        </w:rPr>
        <w:t>o</w:t>
      </w:r>
      <w:r w:rsidR="009C01FC" w:rsidRPr="003355B9">
        <w:rPr>
          <w:rFonts w:ascii="Arial" w:hAnsi="Arial" w:cs="Arial"/>
          <w:bCs/>
          <w:sz w:val="22"/>
          <w:szCs w:val="22"/>
        </w:rPr>
        <w:t xml:space="preserve">r </w:t>
      </w:r>
      <w:r w:rsidR="00DB0971" w:rsidRPr="003355B9">
        <w:rPr>
          <w:rFonts w:ascii="Arial" w:hAnsi="Arial" w:cs="Arial"/>
          <w:bCs/>
          <w:sz w:val="22"/>
          <w:szCs w:val="22"/>
        </w:rPr>
        <w:t>o</w:t>
      </w:r>
      <w:r w:rsidR="009C01FC" w:rsidRPr="003355B9">
        <w:rPr>
          <w:rFonts w:ascii="Arial" w:hAnsi="Arial" w:cs="Arial"/>
          <w:bCs/>
          <w:sz w:val="22"/>
          <w:szCs w:val="22"/>
        </w:rPr>
        <w:t>ficial de la vivienda de urbanizac</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4A38EE" w:rsidRPr="003355B9">
        <w:rPr>
          <w:rFonts w:ascii="Arial" w:hAnsi="Arial" w:cs="Arial"/>
          <w:bCs/>
          <w:sz w:val="22"/>
          <w:szCs w:val="22"/>
        </w:rPr>
        <w:t xml:space="preserve">progresiva </w:t>
      </w:r>
      <w:r w:rsidR="009C01FC" w:rsidRPr="003355B9">
        <w:rPr>
          <w:rFonts w:ascii="Arial" w:hAnsi="Arial" w:cs="Arial"/>
          <w:bCs/>
          <w:sz w:val="22"/>
          <w:szCs w:val="22"/>
        </w:rPr>
        <w:t>del Estad</w:t>
      </w:r>
      <w:r w:rsidR="00DB0971" w:rsidRPr="003355B9">
        <w:rPr>
          <w:rFonts w:ascii="Arial" w:hAnsi="Arial" w:cs="Arial"/>
          <w:bCs/>
          <w:sz w:val="22"/>
          <w:szCs w:val="22"/>
        </w:rPr>
        <w:t>o</w:t>
      </w:r>
      <w:r w:rsidR="009C01FC" w:rsidRPr="003355B9">
        <w:rPr>
          <w:rFonts w:ascii="Arial" w:hAnsi="Arial" w:cs="Arial"/>
          <w:bCs/>
          <w:sz w:val="22"/>
          <w:szCs w:val="22"/>
        </w:rPr>
        <w:t>; y</w:t>
      </w:r>
    </w:p>
    <w:p w:rsidR="005C1754" w:rsidRPr="003355B9" w:rsidRDefault="005C1754" w:rsidP="00785576">
      <w:pPr>
        <w:tabs>
          <w:tab w:val="left" w:pos="0"/>
          <w:tab w:val="num" w:pos="1440"/>
        </w:tabs>
        <w:jc w:val="both"/>
        <w:rPr>
          <w:rFonts w:ascii="Arial" w:hAnsi="Arial" w:cs="Arial"/>
          <w:bCs/>
          <w:sz w:val="22"/>
          <w:szCs w:val="22"/>
        </w:rPr>
      </w:pPr>
    </w:p>
    <w:p w:rsidR="009C01FC" w:rsidRPr="003355B9" w:rsidRDefault="002B53FD" w:rsidP="002B53FD">
      <w:pPr>
        <w:tabs>
          <w:tab w:val="left" w:pos="0"/>
        </w:tabs>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Cumplir c</w:t>
      </w:r>
      <w:r w:rsidR="00DB0971" w:rsidRPr="003355B9">
        <w:rPr>
          <w:rFonts w:ascii="Arial" w:hAnsi="Arial" w:cs="Arial"/>
          <w:bCs/>
          <w:sz w:val="22"/>
          <w:szCs w:val="22"/>
        </w:rPr>
        <w:t>o</w:t>
      </w:r>
      <w:r w:rsidR="009C01FC" w:rsidRPr="003355B9">
        <w:rPr>
          <w:rFonts w:ascii="Arial" w:hAnsi="Arial" w:cs="Arial"/>
          <w:bCs/>
          <w:sz w:val="22"/>
          <w:szCs w:val="22"/>
        </w:rPr>
        <w:t>n las n</w:t>
      </w:r>
      <w:r w:rsidR="00DB0971" w:rsidRPr="003355B9">
        <w:rPr>
          <w:rFonts w:ascii="Arial" w:hAnsi="Arial" w:cs="Arial"/>
          <w:bCs/>
          <w:sz w:val="22"/>
          <w:szCs w:val="22"/>
        </w:rPr>
        <w:t>o</w:t>
      </w:r>
      <w:r w:rsidR="009C01FC" w:rsidRPr="003355B9">
        <w:rPr>
          <w:rFonts w:ascii="Arial" w:hAnsi="Arial" w:cs="Arial"/>
          <w:bCs/>
          <w:sz w:val="22"/>
          <w:szCs w:val="22"/>
        </w:rPr>
        <w:t>rmas de planeac</w:t>
      </w:r>
      <w:r w:rsidR="005F2261" w:rsidRPr="003355B9">
        <w:rPr>
          <w:rFonts w:ascii="Arial" w:hAnsi="Arial" w:cs="Arial"/>
          <w:bCs/>
          <w:sz w:val="22"/>
          <w:szCs w:val="22"/>
        </w:rPr>
        <w:t>ión</w:t>
      </w:r>
      <w:r w:rsidR="009C01FC" w:rsidRPr="003355B9">
        <w:rPr>
          <w:rFonts w:ascii="Arial" w:hAnsi="Arial" w:cs="Arial"/>
          <w:bCs/>
          <w:sz w:val="22"/>
          <w:szCs w:val="22"/>
        </w:rPr>
        <w:t xml:space="preserve"> urbana y demás </w:t>
      </w:r>
      <w:r w:rsidR="00E35EDF" w:rsidRPr="003355B9">
        <w:rPr>
          <w:rFonts w:ascii="Arial" w:hAnsi="Arial" w:cs="Arial"/>
          <w:bCs/>
          <w:sz w:val="22"/>
          <w:szCs w:val="22"/>
        </w:rPr>
        <w:t>disposiciones</w:t>
      </w:r>
      <w:r w:rsidR="009C01FC" w:rsidRPr="003355B9">
        <w:rPr>
          <w:rFonts w:ascii="Arial" w:hAnsi="Arial" w:cs="Arial"/>
          <w:bCs/>
          <w:sz w:val="22"/>
          <w:szCs w:val="22"/>
        </w:rPr>
        <w:t xml:space="preserve"> aplicables.</w:t>
      </w:r>
    </w:p>
    <w:p w:rsidR="009C01FC" w:rsidRPr="003355B9" w:rsidRDefault="009C01FC" w:rsidP="00785576">
      <w:pPr>
        <w:tabs>
          <w:tab w:val="left" w:pos="0"/>
        </w:tabs>
        <w:jc w:val="both"/>
        <w:rPr>
          <w:rFonts w:ascii="Arial" w:hAnsi="Arial" w:cs="Arial"/>
          <w:bCs/>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Cuand</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s del presente artícul</w:t>
      </w:r>
      <w:r w:rsidR="00DB0971" w:rsidRPr="003355B9">
        <w:rPr>
          <w:rFonts w:ascii="Arial" w:hAnsi="Arial" w:cs="Arial"/>
          <w:sz w:val="22"/>
          <w:szCs w:val="22"/>
        </w:rPr>
        <w:t>o</w:t>
      </w:r>
      <w:r w:rsidRPr="003355B9">
        <w:rPr>
          <w:rFonts w:ascii="Arial" w:hAnsi="Arial" w:cs="Arial"/>
          <w:sz w:val="22"/>
          <w:szCs w:val="22"/>
        </w:rPr>
        <w:t xml:space="preserve"> se enajenen inmuebles de pr</w:t>
      </w:r>
      <w:r w:rsidR="00DB0971" w:rsidRPr="003355B9">
        <w:rPr>
          <w:rFonts w:ascii="Arial" w:hAnsi="Arial" w:cs="Arial"/>
          <w:sz w:val="22"/>
          <w:szCs w:val="22"/>
        </w:rPr>
        <w:t>o</w:t>
      </w:r>
      <w:r w:rsidRPr="003355B9">
        <w:rPr>
          <w:rFonts w:ascii="Arial" w:hAnsi="Arial" w:cs="Arial"/>
          <w:sz w:val="22"/>
          <w:szCs w:val="22"/>
        </w:rPr>
        <w:t>piedad pública para la ejecuc</w:t>
      </w:r>
      <w:r w:rsidR="005F2261" w:rsidRPr="003355B9">
        <w:rPr>
          <w:rFonts w:ascii="Arial" w:hAnsi="Arial" w:cs="Arial"/>
          <w:sz w:val="22"/>
          <w:szCs w:val="22"/>
        </w:rPr>
        <w:t>ión</w:t>
      </w:r>
      <w:r w:rsidRPr="003355B9">
        <w:rPr>
          <w:rFonts w:ascii="Arial" w:hAnsi="Arial" w:cs="Arial"/>
          <w:sz w:val="22"/>
          <w:szCs w:val="22"/>
        </w:rPr>
        <w:t xml:space="preserve"> de pr</w:t>
      </w:r>
      <w:r w:rsidR="00DB0971" w:rsidRPr="003355B9">
        <w:rPr>
          <w:rFonts w:ascii="Arial" w:hAnsi="Arial" w:cs="Arial"/>
          <w:sz w:val="22"/>
          <w:szCs w:val="22"/>
        </w:rPr>
        <w:t>o</w:t>
      </w:r>
      <w:r w:rsidRPr="003355B9">
        <w:rPr>
          <w:rFonts w:ascii="Arial" w:hAnsi="Arial" w:cs="Arial"/>
          <w:sz w:val="22"/>
          <w:szCs w:val="22"/>
        </w:rPr>
        <w:t>gramas de vivienda, la asignac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mism</w:t>
      </w:r>
      <w:r w:rsidR="00DB0971" w:rsidRPr="003355B9">
        <w:rPr>
          <w:rFonts w:ascii="Arial" w:hAnsi="Arial" w:cs="Arial"/>
          <w:sz w:val="22"/>
          <w:szCs w:val="22"/>
        </w:rPr>
        <w:t>o</w:t>
      </w:r>
      <w:r w:rsidRPr="003355B9">
        <w:rPr>
          <w:rFonts w:ascii="Arial" w:hAnsi="Arial" w:cs="Arial"/>
          <w:sz w:val="22"/>
          <w:szCs w:val="22"/>
        </w:rPr>
        <w:t>s se hará mediante licitac</w:t>
      </w:r>
      <w:r w:rsidR="005F2261" w:rsidRPr="003355B9">
        <w:rPr>
          <w:rFonts w:ascii="Arial" w:hAnsi="Arial" w:cs="Arial"/>
          <w:sz w:val="22"/>
          <w:szCs w:val="22"/>
        </w:rPr>
        <w:t>ión</w:t>
      </w:r>
      <w:r w:rsidRPr="003355B9">
        <w:rPr>
          <w:rFonts w:ascii="Arial" w:hAnsi="Arial" w:cs="Arial"/>
          <w:sz w:val="22"/>
          <w:szCs w:val="22"/>
        </w:rPr>
        <w:t xml:space="preserve"> pública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 xml:space="preserve">n las </w:t>
      </w:r>
      <w:r w:rsidR="00E35EDF" w:rsidRPr="003355B9">
        <w:rPr>
          <w:rFonts w:ascii="Arial" w:hAnsi="Arial" w:cs="Arial"/>
          <w:sz w:val="22"/>
          <w:szCs w:val="22"/>
        </w:rPr>
        <w:t>disposiciones</w:t>
      </w:r>
      <w:r w:rsidRPr="003355B9">
        <w:rPr>
          <w:rFonts w:ascii="Arial" w:hAnsi="Arial" w:cs="Arial"/>
          <w:sz w:val="22"/>
          <w:szCs w:val="22"/>
        </w:rPr>
        <w:t xml:space="preserve"> legales estatales y municipales en materia de enajenac</w:t>
      </w:r>
      <w:r w:rsidR="005F2261" w:rsidRPr="003355B9">
        <w:rPr>
          <w:rFonts w:ascii="Arial" w:hAnsi="Arial" w:cs="Arial"/>
          <w:sz w:val="22"/>
          <w:szCs w:val="22"/>
        </w:rPr>
        <w:t>ión</w:t>
      </w:r>
      <w:r w:rsidRPr="003355B9">
        <w:rPr>
          <w:rFonts w:ascii="Arial" w:hAnsi="Arial" w:cs="Arial"/>
          <w:sz w:val="22"/>
          <w:szCs w:val="22"/>
        </w:rPr>
        <w:t xml:space="preserve"> y disp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de bienes públic</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nstituyénd</w:t>
      </w:r>
      <w:r w:rsidR="00DB0971" w:rsidRPr="003355B9">
        <w:rPr>
          <w:rFonts w:ascii="Arial" w:hAnsi="Arial" w:cs="Arial"/>
          <w:sz w:val="22"/>
          <w:szCs w:val="22"/>
        </w:rPr>
        <w:t>o</w:t>
      </w:r>
      <w:r w:rsidRPr="003355B9">
        <w:rPr>
          <w:rFonts w:ascii="Arial" w:hAnsi="Arial" w:cs="Arial"/>
          <w:sz w:val="22"/>
          <w:szCs w:val="22"/>
        </w:rPr>
        <w:t>se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recurs</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btenid</w:t>
      </w:r>
      <w:r w:rsidR="00DB0971" w:rsidRPr="003355B9">
        <w:rPr>
          <w:rFonts w:ascii="Arial" w:hAnsi="Arial" w:cs="Arial"/>
          <w:sz w:val="22"/>
          <w:szCs w:val="22"/>
        </w:rPr>
        <w:t>o</w:t>
      </w:r>
      <w:r w:rsidRPr="003355B9">
        <w:rPr>
          <w:rFonts w:ascii="Arial" w:hAnsi="Arial" w:cs="Arial"/>
          <w:sz w:val="22"/>
          <w:szCs w:val="22"/>
        </w:rPr>
        <w:t>s un f</w:t>
      </w:r>
      <w:r w:rsidR="00DB0971" w:rsidRPr="003355B9">
        <w:rPr>
          <w:rFonts w:ascii="Arial" w:hAnsi="Arial" w:cs="Arial"/>
          <w:sz w:val="22"/>
          <w:szCs w:val="22"/>
        </w:rPr>
        <w:t>o</w:t>
      </w:r>
      <w:r w:rsidRPr="003355B9">
        <w:rPr>
          <w:rFonts w:ascii="Arial" w:hAnsi="Arial" w:cs="Arial"/>
          <w:sz w:val="22"/>
          <w:szCs w:val="22"/>
        </w:rPr>
        <w:t>nd</w:t>
      </w:r>
      <w:r w:rsidR="00DB0971" w:rsidRPr="003355B9">
        <w:rPr>
          <w:rFonts w:ascii="Arial" w:hAnsi="Arial" w:cs="Arial"/>
          <w:sz w:val="22"/>
          <w:szCs w:val="22"/>
        </w:rPr>
        <w:t>o</w:t>
      </w:r>
      <w:r w:rsidRPr="003355B9">
        <w:rPr>
          <w:rFonts w:ascii="Arial" w:hAnsi="Arial" w:cs="Arial"/>
          <w:sz w:val="22"/>
          <w:szCs w:val="22"/>
        </w:rPr>
        <w:t xml:space="preserve"> para adquisic</w:t>
      </w:r>
      <w:r w:rsidR="005F2261" w:rsidRPr="003355B9">
        <w:rPr>
          <w:rFonts w:ascii="Arial" w:hAnsi="Arial" w:cs="Arial"/>
          <w:sz w:val="22"/>
          <w:szCs w:val="22"/>
        </w:rPr>
        <w:t>ión</w:t>
      </w:r>
      <w:r w:rsidRPr="003355B9">
        <w:rPr>
          <w:rFonts w:ascii="Arial" w:hAnsi="Arial" w:cs="Arial"/>
          <w:sz w:val="22"/>
          <w:szCs w:val="22"/>
        </w:rPr>
        <w:t xml:space="preserve"> de nuevas reservas.</w:t>
      </w:r>
    </w:p>
    <w:p w:rsidR="004C6AE5" w:rsidRPr="003355B9" w:rsidRDefault="004C6AE5"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094858" w:rsidRPr="003355B9">
        <w:rPr>
          <w:rFonts w:ascii="Arial" w:hAnsi="Arial" w:cs="Arial"/>
          <w:b/>
          <w:sz w:val="22"/>
          <w:szCs w:val="22"/>
        </w:rPr>
        <w:t>112.</w:t>
      </w:r>
      <w:r w:rsidRPr="003355B9">
        <w:rPr>
          <w:rFonts w:ascii="Arial" w:hAnsi="Arial" w:cs="Arial"/>
          <w:bCs/>
          <w:sz w:val="22"/>
          <w:szCs w:val="22"/>
        </w:rPr>
        <w:t xml:space="preserve"> L</w:t>
      </w:r>
      <w:r w:rsidR="00DB0971" w:rsidRPr="003355B9">
        <w:rPr>
          <w:rFonts w:ascii="Arial" w:hAnsi="Arial" w:cs="Arial"/>
          <w:bCs/>
          <w:sz w:val="22"/>
          <w:szCs w:val="22"/>
        </w:rPr>
        <w:t>o</w:t>
      </w:r>
      <w:r w:rsidRPr="003355B9">
        <w:rPr>
          <w:rFonts w:ascii="Arial" w:hAnsi="Arial" w:cs="Arial"/>
          <w:bCs/>
          <w:sz w:val="22"/>
          <w:szCs w:val="22"/>
        </w:rPr>
        <w:t>s adquirentes de bienes inmuebles pr</w:t>
      </w:r>
      <w:r w:rsidR="00DB0971" w:rsidRPr="003355B9">
        <w:rPr>
          <w:rFonts w:ascii="Arial" w:hAnsi="Arial" w:cs="Arial"/>
          <w:bCs/>
          <w:sz w:val="22"/>
          <w:szCs w:val="22"/>
        </w:rPr>
        <w:t>o</w:t>
      </w:r>
      <w:r w:rsidRPr="003355B9">
        <w:rPr>
          <w:rFonts w:ascii="Arial" w:hAnsi="Arial" w:cs="Arial"/>
          <w:bCs/>
          <w:sz w:val="22"/>
          <w:szCs w:val="22"/>
        </w:rPr>
        <w:t>venientes del d</w:t>
      </w:r>
      <w:r w:rsidR="00DB0971" w:rsidRPr="003355B9">
        <w:rPr>
          <w:rFonts w:ascii="Arial" w:hAnsi="Arial" w:cs="Arial"/>
          <w:bCs/>
          <w:sz w:val="22"/>
          <w:szCs w:val="22"/>
        </w:rPr>
        <w:t>o</w:t>
      </w:r>
      <w:r w:rsidRPr="003355B9">
        <w:rPr>
          <w:rFonts w:ascii="Arial" w:hAnsi="Arial" w:cs="Arial"/>
          <w:bCs/>
          <w:sz w:val="22"/>
          <w:szCs w:val="22"/>
        </w:rPr>
        <w:t>mini</w:t>
      </w:r>
      <w:r w:rsidR="00DB0971" w:rsidRPr="003355B9">
        <w:rPr>
          <w:rFonts w:ascii="Arial" w:hAnsi="Arial" w:cs="Arial"/>
          <w:bCs/>
          <w:sz w:val="22"/>
          <w:szCs w:val="22"/>
        </w:rPr>
        <w:t>o</w:t>
      </w:r>
      <w:r w:rsidRPr="003355B9">
        <w:rPr>
          <w:rFonts w:ascii="Arial" w:hAnsi="Arial" w:cs="Arial"/>
          <w:bCs/>
          <w:sz w:val="22"/>
          <w:szCs w:val="22"/>
        </w:rPr>
        <w:t xml:space="preserve"> privad</w:t>
      </w:r>
      <w:r w:rsidR="00DB0971" w:rsidRPr="003355B9">
        <w:rPr>
          <w:rFonts w:ascii="Arial" w:hAnsi="Arial" w:cs="Arial"/>
          <w:bCs/>
          <w:sz w:val="22"/>
          <w:szCs w:val="22"/>
        </w:rPr>
        <w:t>o</w:t>
      </w:r>
      <w:r w:rsidRPr="003355B9">
        <w:rPr>
          <w:rFonts w:ascii="Arial" w:hAnsi="Arial" w:cs="Arial"/>
          <w:bCs/>
          <w:sz w:val="22"/>
          <w:szCs w:val="22"/>
        </w:rPr>
        <w:t xml:space="preserve"> del Estad</w:t>
      </w:r>
      <w:r w:rsidR="00DB0971" w:rsidRPr="003355B9">
        <w:rPr>
          <w:rFonts w:ascii="Arial" w:hAnsi="Arial" w:cs="Arial"/>
          <w:bCs/>
          <w:sz w:val="22"/>
          <w:szCs w:val="22"/>
        </w:rPr>
        <w:t>o</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municipi</w:t>
      </w:r>
      <w:r w:rsidR="00DB0971" w:rsidRPr="003355B9">
        <w:rPr>
          <w:rFonts w:ascii="Arial" w:hAnsi="Arial" w:cs="Arial"/>
          <w:bCs/>
          <w:sz w:val="22"/>
          <w:szCs w:val="22"/>
        </w:rPr>
        <w:t>o</w:t>
      </w:r>
      <w:r w:rsidRPr="003355B9">
        <w:rPr>
          <w:rFonts w:ascii="Arial" w:hAnsi="Arial" w:cs="Arial"/>
          <w:bCs/>
          <w:sz w:val="22"/>
          <w:szCs w:val="22"/>
        </w:rPr>
        <w:t>s a que se refieren l</w:t>
      </w:r>
      <w:r w:rsidR="00DB0971" w:rsidRPr="003355B9">
        <w:rPr>
          <w:rFonts w:ascii="Arial" w:hAnsi="Arial" w:cs="Arial"/>
          <w:bCs/>
          <w:sz w:val="22"/>
          <w:szCs w:val="22"/>
        </w:rPr>
        <w:t>o</w:t>
      </w:r>
      <w:r w:rsidRPr="003355B9">
        <w:rPr>
          <w:rFonts w:ascii="Arial" w:hAnsi="Arial" w:cs="Arial"/>
          <w:bCs/>
          <w:sz w:val="22"/>
          <w:szCs w:val="22"/>
        </w:rPr>
        <w:t>s Artícul</w:t>
      </w:r>
      <w:r w:rsidR="00DB0971" w:rsidRPr="003355B9">
        <w:rPr>
          <w:rFonts w:ascii="Arial" w:hAnsi="Arial" w:cs="Arial"/>
          <w:bCs/>
          <w:sz w:val="22"/>
          <w:szCs w:val="22"/>
        </w:rPr>
        <w:t>o</w:t>
      </w:r>
      <w:r w:rsidRPr="003355B9">
        <w:rPr>
          <w:rFonts w:ascii="Arial" w:hAnsi="Arial" w:cs="Arial"/>
          <w:bCs/>
          <w:sz w:val="22"/>
          <w:szCs w:val="22"/>
        </w:rPr>
        <w:t>s anteri</w:t>
      </w:r>
      <w:r w:rsidR="00DB0971" w:rsidRPr="003355B9">
        <w:rPr>
          <w:rFonts w:ascii="Arial" w:hAnsi="Arial" w:cs="Arial"/>
          <w:bCs/>
          <w:sz w:val="22"/>
          <w:szCs w:val="22"/>
        </w:rPr>
        <w:t>o</w:t>
      </w:r>
      <w:r w:rsidRPr="003355B9">
        <w:rPr>
          <w:rFonts w:ascii="Arial" w:hAnsi="Arial" w:cs="Arial"/>
          <w:bCs/>
          <w:sz w:val="22"/>
          <w:szCs w:val="22"/>
        </w:rPr>
        <w:t>res</w:t>
      </w:r>
      <w:r w:rsidR="00325437" w:rsidRPr="003355B9">
        <w:rPr>
          <w:rFonts w:ascii="Arial" w:hAnsi="Arial" w:cs="Arial"/>
          <w:bCs/>
          <w:sz w:val="22"/>
          <w:szCs w:val="22"/>
        </w:rPr>
        <w:t>,</w:t>
      </w:r>
      <w:r w:rsidRPr="003355B9">
        <w:rPr>
          <w:rFonts w:ascii="Arial" w:hAnsi="Arial" w:cs="Arial"/>
          <w:bCs/>
          <w:sz w:val="22"/>
          <w:szCs w:val="22"/>
        </w:rPr>
        <w:t xml:space="preserve"> estarán </w:t>
      </w:r>
      <w:r w:rsidR="00DB0971" w:rsidRPr="003355B9">
        <w:rPr>
          <w:rFonts w:ascii="Arial" w:hAnsi="Arial" w:cs="Arial"/>
          <w:bCs/>
          <w:sz w:val="22"/>
          <w:szCs w:val="22"/>
        </w:rPr>
        <w:t>o</w:t>
      </w:r>
      <w:r w:rsidRPr="003355B9">
        <w:rPr>
          <w:rFonts w:ascii="Arial" w:hAnsi="Arial" w:cs="Arial"/>
          <w:bCs/>
          <w:sz w:val="22"/>
          <w:szCs w:val="22"/>
        </w:rPr>
        <w:t>bligad</w:t>
      </w:r>
      <w:r w:rsidR="00DB0971" w:rsidRPr="003355B9">
        <w:rPr>
          <w:rFonts w:ascii="Arial" w:hAnsi="Arial" w:cs="Arial"/>
          <w:bCs/>
          <w:sz w:val="22"/>
          <w:szCs w:val="22"/>
        </w:rPr>
        <w:t>o</w:t>
      </w:r>
      <w:r w:rsidRPr="003355B9">
        <w:rPr>
          <w:rFonts w:ascii="Arial" w:hAnsi="Arial" w:cs="Arial"/>
          <w:bCs/>
          <w:sz w:val="22"/>
          <w:szCs w:val="22"/>
        </w:rPr>
        <w:t>s a transmitirl</w:t>
      </w:r>
      <w:r w:rsidR="00DB0971" w:rsidRPr="003355B9">
        <w:rPr>
          <w:rFonts w:ascii="Arial" w:hAnsi="Arial" w:cs="Arial"/>
          <w:bCs/>
          <w:sz w:val="22"/>
          <w:szCs w:val="22"/>
        </w:rPr>
        <w:t>o</w:t>
      </w:r>
      <w:r w:rsidRPr="003355B9">
        <w:rPr>
          <w:rFonts w:ascii="Arial" w:hAnsi="Arial" w:cs="Arial"/>
          <w:bCs/>
          <w:sz w:val="22"/>
          <w:szCs w:val="22"/>
        </w:rPr>
        <w:t>s, a su vez, en l</w:t>
      </w:r>
      <w:r w:rsidR="00DB0971" w:rsidRPr="003355B9">
        <w:rPr>
          <w:rFonts w:ascii="Arial" w:hAnsi="Arial" w:cs="Arial"/>
          <w:bCs/>
          <w:sz w:val="22"/>
          <w:szCs w:val="22"/>
        </w:rPr>
        <w:t>o</w:t>
      </w:r>
      <w:r w:rsidRPr="003355B9">
        <w:rPr>
          <w:rFonts w:ascii="Arial" w:hAnsi="Arial" w:cs="Arial"/>
          <w:bCs/>
          <w:sz w:val="22"/>
          <w:szCs w:val="22"/>
        </w:rPr>
        <w:t>s términ</w:t>
      </w:r>
      <w:r w:rsidR="00DB0971" w:rsidRPr="003355B9">
        <w:rPr>
          <w:rFonts w:ascii="Arial" w:hAnsi="Arial" w:cs="Arial"/>
          <w:bCs/>
          <w:sz w:val="22"/>
          <w:szCs w:val="22"/>
        </w:rPr>
        <w:t>o</w:t>
      </w:r>
      <w:r w:rsidRPr="003355B9">
        <w:rPr>
          <w:rFonts w:ascii="Arial" w:hAnsi="Arial" w:cs="Arial"/>
          <w:bCs/>
          <w:sz w:val="22"/>
          <w:szCs w:val="22"/>
        </w:rPr>
        <w:t xml:space="preserve">s y </w:t>
      </w:r>
      <w:r w:rsidR="0088439B" w:rsidRPr="003355B9">
        <w:rPr>
          <w:rFonts w:ascii="Arial" w:hAnsi="Arial" w:cs="Arial"/>
          <w:bCs/>
          <w:sz w:val="22"/>
          <w:szCs w:val="22"/>
        </w:rPr>
        <w:t>condiciones</w:t>
      </w:r>
      <w:r w:rsidRPr="003355B9">
        <w:rPr>
          <w:rFonts w:ascii="Arial" w:hAnsi="Arial" w:cs="Arial"/>
          <w:bCs/>
          <w:sz w:val="22"/>
          <w:szCs w:val="22"/>
        </w:rPr>
        <w:t xml:space="preserve"> señalad</w:t>
      </w:r>
      <w:r w:rsidR="00DB0971" w:rsidRPr="003355B9">
        <w:rPr>
          <w:rFonts w:ascii="Arial" w:hAnsi="Arial" w:cs="Arial"/>
          <w:bCs/>
          <w:sz w:val="22"/>
          <w:szCs w:val="22"/>
        </w:rPr>
        <w:t>o</w:t>
      </w:r>
      <w:r w:rsidRPr="003355B9">
        <w:rPr>
          <w:rFonts w:ascii="Arial" w:hAnsi="Arial" w:cs="Arial"/>
          <w:bCs/>
          <w:sz w:val="22"/>
          <w:szCs w:val="22"/>
        </w:rPr>
        <w:t>s en l</w:t>
      </w:r>
      <w:r w:rsidR="00DB0971" w:rsidRPr="003355B9">
        <w:rPr>
          <w:rFonts w:ascii="Arial" w:hAnsi="Arial" w:cs="Arial"/>
          <w:bCs/>
          <w:sz w:val="22"/>
          <w:szCs w:val="22"/>
        </w:rPr>
        <w:t>o</w:t>
      </w:r>
      <w:r w:rsidRPr="003355B9">
        <w:rPr>
          <w:rFonts w:ascii="Arial" w:hAnsi="Arial" w:cs="Arial"/>
          <w:bCs/>
          <w:sz w:val="22"/>
          <w:szCs w:val="22"/>
        </w:rPr>
        <w:t>s pr</w:t>
      </w:r>
      <w:r w:rsidR="00DB0971" w:rsidRPr="003355B9">
        <w:rPr>
          <w:rFonts w:ascii="Arial" w:hAnsi="Arial" w:cs="Arial"/>
          <w:bCs/>
          <w:sz w:val="22"/>
          <w:szCs w:val="22"/>
        </w:rPr>
        <w:t>o</w:t>
      </w:r>
      <w:r w:rsidRPr="003355B9">
        <w:rPr>
          <w:rFonts w:ascii="Arial" w:hAnsi="Arial" w:cs="Arial"/>
          <w:bCs/>
          <w:sz w:val="22"/>
          <w:szCs w:val="22"/>
        </w:rPr>
        <w:t>gramas que se les aprueben, debiend</w:t>
      </w:r>
      <w:r w:rsidR="00DB0971" w:rsidRPr="003355B9">
        <w:rPr>
          <w:rFonts w:ascii="Arial" w:hAnsi="Arial" w:cs="Arial"/>
          <w:bCs/>
          <w:sz w:val="22"/>
          <w:szCs w:val="22"/>
        </w:rPr>
        <w:t>o</w:t>
      </w:r>
      <w:r w:rsidRPr="003355B9">
        <w:rPr>
          <w:rFonts w:ascii="Arial" w:hAnsi="Arial" w:cs="Arial"/>
          <w:bCs/>
          <w:sz w:val="22"/>
          <w:szCs w:val="22"/>
        </w:rPr>
        <w:t xml:space="preserve"> cumplir, además, l</w:t>
      </w:r>
      <w:r w:rsidR="00DB0971" w:rsidRPr="003355B9">
        <w:rPr>
          <w:rFonts w:ascii="Arial" w:hAnsi="Arial" w:cs="Arial"/>
          <w:bCs/>
          <w:sz w:val="22"/>
          <w:szCs w:val="22"/>
        </w:rPr>
        <w:t>o</w:t>
      </w:r>
      <w:r w:rsidRPr="003355B9">
        <w:rPr>
          <w:rFonts w:ascii="Arial" w:hAnsi="Arial" w:cs="Arial"/>
          <w:bCs/>
          <w:sz w:val="22"/>
          <w:szCs w:val="22"/>
        </w:rPr>
        <w:t>s siguientes requisit</w:t>
      </w:r>
      <w:r w:rsidR="00DB0971" w:rsidRPr="003355B9">
        <w:rPr>
          <w:rFonts w:ascii="Arial" w:hAnsi="Arial" w:cs="Arial"/>
          <w:bCs/>
          <w:sz w:val="22"/>
          <w:szCs w:val="22"/>
        </w:rPr>
        <w:t>o</w:t>
      </w:r>
      <w:r w:rsidRPr="003355B9">
        <w:rPr>
          <w:rFonts w:ascii="Arial" w:hAnsi="Arial" w:cs="Arial"/>
          <w:bCs/>
          <w:sz w:val="22"/>
          <w:szCs w:val="22"/>
        </w:rPr>
        <w:t>s:</w:t>
      </w:r>
    </w:p>
    <w:p w:rsidR="009C01FC" w:rsidRPr="003355B9" w:rsidRDefault="009C01FC" w:rsidP="00785576">
      <w:pPr>
        <w:tabs>
          <w:tab w:val="left" w:pos="0"/>
        </w:tabs>
        <w:jc w:val="both"/>
        <w:rPr>
          <w:rFonts w:ascii="Arial" w:hAnsi="Arial" w:cs="Arial"/>
          <w:bCs/>
          <w:sz w:val="22"/>
          <w:szCs w:val="22"/>
        </w:rPr>
      </w:pPr>
    </w:p>
    <w:p w:rsidR="003D1E80" w:rsidRPr="003355B9" w:rsidRDefault="002B53FD" w:rsidP="002B53FD">
      <w:pPr>
        <w:tabs>
          <w:tab w:val="left" w:pos="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beneficiari</w:t>
      </w:r>
      <w:r w:rsidR="00DB0971" w:rsidRPr="003355B9">
        <w:rPr>
          <w:rFonts w:ascii="Arial" w:hAnsi="Arial" w:cs="Arial"/>
          <w:bCs/>
          <w:sz w:val="22"/>
          <w:szCs w:val="22"/>
        </w:rPr>
        <w:t>o</w:t>
      </w:r>
      <w:r w:rsidR="009C01FC" w:rsidRPr="003355B9">
        <w:rPr>
          <w:rFonts w:ascii="Arial" w:hAnsi="Arial" w:cs="Arial"/>
          <w:bCs/>
          <w:sz w:val="22"/>
          <w:szCs w:val="22"/>
        </w:rPr>
        <w:t>s y la f</w:t>
      </w:r>
      <w:r w:rsidR="00DB0971" w:rsidRPr="003355B9">
        <w:rPr>
          <w:rFonts w:ascii="Arial" w:hAnsi="Arial" w:cs="Arial"/>
          <w:bCs/>
          <w:sz w:val="22"/>
          <w:szCs w:val="22"/>
        </w:rPr>
        <w:t>o</w:t>
      </w:r>
      <w:r w:rsidR="009C01FC" w:rsidRPr="003355B9">
        <w:rPr>
          <w:rFonts w:ascii="Arial" w:hAnsi="Arial" w:cs="Arial"/>
          <w:bCs/>
          <w:sz w:val="22"/>
          <w:szCs w:val="22"/>
        </w:rPr>
        <w:t>rma de pag</w:t>
      </w:r>
      <w:r w:rsidR="00DB0971" w:rsidRPr="003355B9">
        <w:rPr>
          <w:rFonts w:ascii="Arial" w:hAnsi="Arial" w:cs="Arial"/>
          <w:bCs/>
          <w:sz w:val="22"/>
          <w:szCs w:val="22"/>
        </w:rPr>
        <w:t>o</w:t>
      </w:r>
      <w:r w:rsidR="009C01FC" w:rsidRPr="003355B9">
        <w:rPr>
          <w:rFonts w:ascii="Arial" w:hAnsi="Arial" w:cs="Arial"/>
          <w:bCs/>
          <w:sz w:val="22"/>
          <w:szCs w:val="22"/>
        </w:rPr>
        <w:t xml:space="preserve"> se determinarán c</w:t>
      </w:r>
      <w:r w:rsidR="00DB0971" w:rsidRPr="003355B9">
        <w:rPr>
          <w:rFonts w:ascii="Arial" w:hAnsi="Arial" w:cs="Arial"/>
          <w:bCs/>
          <w:sz w:val="22"/>
          <w:szCs w:val="22"/>
        </w:rPr>
        <w:t>o</w:t>
      </w:r>
      <w:r w:rsidR="009C01FC" w:rsidRPr="003355B9">
        <w:rPr>
          <w:rFonts w:ascii="Arial" w:hAnsi="Arial" w:cs="Arial"/>
          <w:bCs/>
          <w:sz w:val="22"/>
          <w:szCs w:val="22"/>
        </w:rPr>
        <w:t>nf</w:t>
      </w:r>
      <w:r w:rsidR="00DB0971" w:rsidRPr="003355B9">
        <w:rPr>
          <w:rFonts w:ascii="Arial" w:hAnsi="Arial" w:cs="Arial"/>
          <w:bCs/>
          <w:sz w:val="22"/>
          <w:szCs w:val="22"/>
        </w:rPr>
        <w:t>o</w:t>
      </w:r>
      <w:r w:rsidR="009C01FC" w:rsidRPr="003355B9">
        <w:rPr>
          <w:rFonts w:ascii="Arial" w:hAnsi="Arial" w:cs="Arial"/>
          <w:bCs/>
          <w:sz w:val="22"/>
          <w:szCs w:val="22"/>
        </w:rPr>
        <w:t>rme a su nivel de ingres</w:t>
      </w:r>
      <w:r w:rsidR="00DB0971" w:rsidRPr="003355B9">
        <w:rPr>
          <w:rFonts w:ascii="Arial" w:hAnsi="Arial" w:cs="Arial"/>
          <w:bCs/>
          <w:sz w:val="22"/>
          <w:szCs w:val="22"/>
        </w:rPr>
        <w:t>o</w:t>
      </w:r>
      <w:r w:rsidR="009C01FC" w:rsidRPr="003355B9">
        <w:rPr>
          <w:rFonts w:ascii="Arial" w:hAnsi="Arial" w:cs="Arial"/>
          <w:bCs/>
          <w:sz w:val="22"/>
          <w:szCs w:val="22"/>
        </w:rPr>
        <w:t>s y capacidad adquisitiva dand</w:t>
      </w:r>
      <w:r w:rsidR="00DB0971" w:rsidRPr="003355B9">
        <w:rPr>
          <w:rFonts w:ascii="Arial" w:hAnsi="Arial" w:cs="Arial"/>
          <w:bCs/>
          <w:sz w:val="22"/>
          <w:szCs w:val="22"/>
        </w:rPr>
        <w:t>o</w:t>
      </w:r>
      <w:r w:rsidR="009C01FC" w:rsidRPr="003355B9">
        <w:rPr>
          <w:rFonts w:ascii="Arial" w:hAnsi="Arial" w:cs="Arial"/>
          <w:bCs/>
          <w:sz w:val="22"/>
          <w:szCs w:val="22"/>
        </w:rPr>
        <w:t xml:space="preserve"> preferencia a pers</w:t>
      </w:r>
      <w:r w:rsidR="00DB0971" w:rsidRPr="003355B9">
        <w:rPr>
          <w:rFonts w:ascii="Arial" w:hAnsi="Arial" w:cs="Arial"/>
          <w:bCs/>
          <w:sz w:val="22"/>
          <w:szCs w:val="22"/>
        </w:rPr>
        <w:t>o</w:t>
      </w:r>
      <w:r w:rsidR="009C01FC" w:rsidRPr="003355B9">
        <w:rPr>
          <w:rFonts w:ascii="Arial" w:hAnsi="Arial" w:cs="Arial"/>
          <w:bCs/>
          <w:sz w:val="22"/>
          <w:szCs w:val="22"/>
        </w:rPr>
        <w:t>nas c</w:t>
      </w:r>
      <w:r w:rsidR="00DB0971" w:rsidRPr="003355B9">
        <w:rPr>
          <w:rFonts w:ascii="Arial" w:hAnsi="Arial" w:cs="Arial"/>
          <w:bCs/>
          <w:sz w:val="22"/>
          <w:szCs w:val="22"/>
        </w:rPr>
        <w:t>o</w:t>
      </w:r>
      <w:r w:rsidR="009C01FC" w:rsidRPr="003355B9">
        <w:rPr>
          <w:rFonts w:ascii="Arial" w:hAnsi="Arial" w:cs="Arial"/>
          <w:bCs/>
          <w:sz w:val="22"/>
          <w:szCs w:val="22"/>
        </w:rPr>
        <w:t>n escas</w:t>
      </w:r>
      <w:r w:rsidR="00DB0971" w:rsidRPr="003355B9">
        <w:rPr>
          <w:rFonts w:ascii="Arial" w:hAnsi="Arial" w:cs="Arial"/>
          <w:bCs/>
          <w:sz w:val="22"/>
          <w:szCs w:val="22"/>
        </w:rPr>
        <w:t>o</w:t>
      </w:r>
      <w:r w:rsidR="009C01FC" w:rsidRPr="003355B9">
        <w:rPr>
          <w:rFonts w:ascii="Arial" w:hAnsi="Arial" w:cs="Arial"/>
          <w:bCs/>
          <w:sz w:val="22"/>
          <w:szCs w:val="22"/>
        </w:rPr>
        <w:t>s recurs</w:t>
      </w:r>
      <w:r w:rsidR="00DB0971" w:rsidRPr="003355B9">
        <w:rPr>
          <w:rFonts w:ascii="Arial" w:hAnsi="Arial" w:cs="Arial"/>
          <w:bCs/>
          <w:sz w:val="22"/>
          <w:szCs w:val="22"/>
        </w:rPr>
        <w:t>o</w:t>
      </w:r>
      <w:r w:rsidR="009C01FC" w:rsidRPr="003355B9">
        <w:rPr>
          <w:rFonts w:ascii="Arial" w:hAnsi="Arial" w:cs="Arial"/>
          <w:bCs/>
          <w:sz w:val="22"/>
          <w:szCs w:val="22"/>
        </w:rPr>
        <w:t>s;</w:t>
      </w:r>
    </w:p>
    <w:p w:rsidR="003D1E80" w:rsidRPr="003355B9" w:rsidRDefault="003D1E80" w:rsidP="00785576">
      <w:pPr>
        <w:tabs>
          <w:tab w:val="left" w:pos="0"/>
          <w:tab w:val="num" w:pos="1440"/>
        </w:tabs>
        <w:jc w:val="both"/>
        <w:rPr>
          <w:rFonts w:ascii="Arial" w:hAnsi="Arial" w:cs="Arial"/>
          <w:bCs/>
          <w:sz w:val="22"/>
          <w:szCs w:val="22"/>
        </w:rPr>
      </w:pPr>
    </w:p>
    <w:p w:rsidR="009C01FC" w:rsidRPr="003355B9" w:rsidRDefault="002B53FD" w:rsidP="002B53FD">
      <w:pPr>
        <w:tabs>
          <w:tab w:val="left" w:pos="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pietari</w:t>
      </w:r>
      <w:r w:rsidR="00DB0971" w:rsidRPr="003355B9">
        <w:rPr>
          <w:rFonts w:ascii="Arial" w:hAnsi="Arial" w:cs="Arial"/>
          <w:bCs/>
          <w:sz w:val="22"/>
          <w:szCs w:val="22"/>
        </w:rPr>
        <w:t>o</w:t>
      </w:r>
      <w:r w:rsidR="009C01FC" w:rsidRPr="003355B9">
        <w:rPr>
          <w:rFonts w:ascii="Arial" w:hAnsi="Arial" w:cs="Arial"/>
          <w:bCs/>
          <w:sz w:val="22"/>
          <w:szCs w:val="22"/>
        </w:rPr>
        <w:t xml:space="preserve">s de </w:t>
      </w:r>
      <w:r w:rsidR="00DB0971" w:rsidRPr="003355B9">
        <w:rPr>
          <w:rFonts w:ascii="Arial" w:hAnsi="Arial" w:cs="Arial"/>
          <w:bCs/>
          <w:sz w:val="22"/>
          <w:szCs w:val="22"/>
        </w:rPr>
        <w:t>o</w:t>
      </w:r>
      <w:r w:rsidR="009C01FC" w:rsidRPr="003355B9">
        <w:rPr>
          <w:rFonts w:ascii="Arial" w:hAnsi="Arial" w:cs="Arial"/>
          <w:bCs/>
          <w:sz w:val="22"/>
          <w:szCs w:val="22"/>
        </w:rPr>
        <w:t>tr</w:t>
      </w:r>
      <w:r w:rsidR="00DB0971" w:rsidRPr="003355B9">
        <w:rPr>
          <w:rFonts w:ascii="Arial" w:hAnsi="Arial" w:cs="Arial"/>
          <w:bCs/>
          <w:sz w:val="22"/>
          <w:szCs w:val="22"/>
        </w:rPr>
        <w:t>o</w:t>
      </w:r>
      <w:r w:rsidR="009C01FC" w:rsidRPr="003355B9">
        <w:rPr>
          <w:rFonts w:ascii="Arial" w:hAnsi="Arial" w:cs="Arial"/>
          <w:bCs/>
          <w:sz w:val="22"/>
          <w:szCs w:val="22"/>
        </w:rPr>
        <w:t xml:space="preserve"> bien inmueble</w:t>
      </w:r>
      <w:r w:rsidR="003D1E80" w:rsidRPr="003355B9">
        <w:rPr>
          <w:rFonts w:ascii="Arial" w:hAnsi="Arial" w:cs="Arial"/>
          <w:bCs/>
          <w:sz w:val="22"/>
          <w:szCs w:val="22"/>
        </w:rPr>
        <w:t xml:space="preserve"> n</w:t>
      </w:r>
      <w:r w:rsidR="00DB0971" w:rsidRPr="003355B9">
        <w:rPr>
          <w:rFonts w:ascii="Arial" w:hAnsi="Arial" w:cs="Arial"/>
          <w:bCs/>
          <w:sz w:val="22"/>
          <w:szCs w:val="22"/>
        </w:rPr>
        <w:t>o</w:t>
      </w:r>
      <w:r w:rsidR="003D1E80" w:rsidRPr="003355B9">
        <w:rPr>
          <w:rFonts w:ascii="Arial" w:hAnsi="Arial" w:cs="Arial"/>
          <w:bCs/>
          <w:sz w:val="22"/>
          <w:szCs w:val="22"/>
        </w:rPr>
        <w:t xml:space="preserve"> p</w:t>
      </w:r>
      <w:r w:rsidR="00DB0971" w:rsidRPr="003355B9">
        <w:rPr>
          <w:rFonts w:ascii="Arial" w:hAnsi="Arial" w:cs="Arial"/>
          <w:bCs/>
          <w:sz w:val="22"/>
          <w:szCs w:val="22"/>
        </w:rPr>
        <w:t>o</w:t>
      </w:r>
      <w:r w:rsidR="003D1E80" w:rsidRPr="003355B9">
        <w:rPr>
          <w:rFonts w:ascii="Arial" w:hAnsi="Arial" w:cs="Arial"/>
          <w:bCs/>
          <w:sz w:val="22"/>
          <w:szCs w:val="22"/>
        </w:rPr>
        <w:t>drán ser beneficiari</w:t>
      </w:r>
      <w:r w:rsidR="00DB0971" w:rsidRPr="003355B9">
        <w:rPr>
          <w:rFonts w:ascii="Arial" w:hAnsi="Arial" w:cs="Arial"/>
          <w:bCs/>
          <w:sz w:val="22"/>
          <w:szCs w:val="22"/>
        </w:rPr>
        <w:t>o</w:t>
      </w:r>
      <w:r w:rsidR="003D1E80" w:rsidRPr="003355B9">
        <w:rPr>
          <w:rFonts w:ascii="Arial" w:hAnsi="Arial" w:cs="Arial"/>
          <w:bCs/>
          <w:sz w:val="22"/>
          <w:szCs w:val="22"/>
        </w:rPr>
        <w:t>s; y</w:t>
      </w:r>
    </w:p>
    <w:p w:rsidR="003D1E80" w:rsidRPr="003355B9" w:rsidRDefault="003D1E80" w:rsidP="00785576">
      <w:pPr>
        <w:tabs>
          <w:tab w:val="left" w:pos="0"/>
          <w:tab w:val="num" w:pos="1440"/>
        </w:tabs>
        <w:jc w:val="both"/>
        <w:rPr>
          <w:rFonts w:ascii="Arial" w:hAnsi="Arial" w:cs="Arial"/>
          <w:bCs/>
          <w:sz w:val="22"/>
          <w:szCs w:val="22"/>
        </w:rPr>
      </w:pPr>
    </w:p>
    <w:p w:rsidR="004C6AE5" w:rsidRPr="003355B9" w:rsidRDefault="002B53FD" w:rsidP="002B53FD">
      <w:pPr>
        <w:tabs>
          <w:tab w:val="left" w:pos="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demás que señale la Dependencia Estatal en las reglas generales que al efect</w:t>
      </w:r>
      <w:r w:rsidR="00DB0971" w:rsidRPr="003355B9">
        <w:rPr>
          <w:rFonts w:ascii="Arial" w:hAnsi="Arial" w:cs="Arial"/>
          <w:bCs/>
          <w:sz w:val="22"/>
          <w:szCs w:val="22"/>
        </w:rPr>
        <w:t>o</w:t>
      </w:r>
      <w:r w:rsidR="009C01FC" w:rsidRPr="003355B9">
        <w:rPr>
          <w:rFonts w:ascii="Arial" w:hAnsi="Arial" w:cs="Arial"/>
          <w:bCs/>
          <w:sz w:val="22"/>
          <w:szCs w:val="22"/>
        </w:rPr>
        <w:t xml:space="preserve"> expida.</w:t>
      </w:r>
    </w:p>
    <w:p w:rsidR="004C6AE5" w:rsidRPr="003355B9" w:rsidRDefault="004C6AE5" w:rsidP="002B53FD">
      <w:pPr>
        <w:tabs>
          <w:tab w:val="left" w:pos="0"/>
        </w:tabs>
        <w:jc w:val="both"/>
        <w:rPr>
          <w:rFonts w:ascii="Arial" w:hAnsi="Arial" w:cs="Arial"/>
          <w:bCs/>
          <w:sz w:val="22"/>
          <w:szCs w:val="22"/>
        </w:rPr>
      </w:pPr>
    </w:p>
    <w:p w:rsidR="004C6AE5" w:rsidRPr="003355B9" w:rsidRDefault="009C01FC" w:rsidP="00785576">
      <w:pPr>
        <w:tabs>
          <w:tab w:val="left" w:pos="0"/>
        </w:tabs>
        <w:jc w:val="both"/>
        <w:rPr>
          <w:rFonts w:ascii="Arial" w:hAnsi="Arial" w:cs="Arial"/>
          <w:bCs/>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094858" w:rsidRPr="003355B9">
        <w:rPr>
          <w:rFonts w:ascii="Arial" w:hAnsi="Arial" w:cs="Arial"/>
          <w:b/>
          <w:sz w:val="22"/>
          <w:szCs w:val="22"/>
        </w:rPr>
        <w:t>113.</w:t>
      </w:r>
      <w:r w:rsidRPr="003355B9">
        <w:rPr>
          <w:rFonts w:ascii="Arial" w:hAnsi="Arial" w:cs="Arial"/>
          <w:bCs/>
          <w:sz w:val="22"/>
          <w:szCs w:val="22"/>
        </w:rPr>
        <w:t xml:space="preserve"> L</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ntrat</w:t>
      </w:r>
      <w:r w:rsidR="00DB0971" w:rsidRPr="003355B9">
        <w:rPr>
          <w:rFonts w:ascii="Arial" w:hAnsi="Arial" w:cs="Arial"/>
          <w:bCs/>
          <w:sz w:val="22"/>
          <w:szCs w:val="22"/>
        </w:rPr>
        <w:t>o</w:t>
      </w:r>
      <w:r w:rsidRPr="003355B9">
        <w:rPr>
          <w:rFonts w:ascii="Arial" w:hAnsi="Arial" w:cs="Arial"/>
          <w:bCs/>
          <w:sz w:val="22"/>
          <w:szCs w:val="22"/>
        </w:rPr>
        <w:t xml:space="preserve">s que se </w:t>
      </w:r>
      <w:r w:rsidR="00DB0971" w:rsidRPr="003355B9">
        <w:rPr>
          <w:rFonts w:ascii="Arial" w:hAnsi="Arial" w:cs="Arial"/>
          <w:bCs/>
          <w:sz w:val="22"/>
          <w:szCs w:val="22"/>
        </w:rPr>
        <w:t>o</w:t>
      </w:r>
      <w:r w:rsidRPr="003355B9">
        <w:rPr>
          <w:rFonts w:ascii="Arial" w:hAnsi="Arial" w:cs="Arial"/>
          <w:bCs/>
          <w:sz w:val="22"/>
          <w:szCs w:val="22"/>
        </w:rPr>
        <w:t>t</w:t>
      </w:r>
      <w:r w:rsidR="00DB0971" w:rsidRPr="003355B9">
        <w:rPr>
          <w:rFonts w:ascii="Arial" w:hAnsi="Arial" w:cs="Arial"/>
          <w:bCs/>
          <w:sz w:val="22"/>
          <w:szCs w:val="22"/>
        </w:rPr>
        <w:t>o</w:t>
      </w:r>
      <w:r w:rsidRPr="003355B9">
        <w:rPr>
          <w:rFonts w:ascii="Arial" w:hAnsi="Arial" w:cs="Arial"/>
          <w:bCs/>
          <w:sz w:val="22"/>
          <w:szCs w:val="22"/>
        </w:rPr>
        <w:t>rguen en las enajenac</w:t>
      </w:r>
      <w:r w:rsidR="00727BB6" w:rsidRPr="003355B9">
        <w:rPr>
          <w:rFonts w:ascii="Arial" w:hAnsi="Arial" w:cs="Arial"/>
          <w:bCs/>
          <w:sz w:val="22"/>
          <w:szCs w:val="22"/>
        </w:rPr>
        <w:t>iones</w:t>
      </w:r>
      <w:r w:rsidRPr="003355B9">
        <w:rPr>
          <w:rFonts w:ascii="Arial" w:hAnsi="Arial" w:cs="Arial"/>
          <w:bCs/>
          <w:sz w:val="22"/>
          <w:szCs w:val="22"/>
        </w:rPr>
        <w:t xml:space="preserve"> de viviendas de interés s</w:t>
      </w:r>
      <w:r w:rsidR="00DB0971" w:rsidRPr="003355B9">
        <w:rPr>
          <w:rFonts w:ascii="Arial" w:hAnsi="Arial" w:cs="Arial"/>
          <w:bCs/>
          <w:sz w:val="22"/>
          <w:szCs w:val="22"/>
        </w:rPr>
        <w:t>o</w:t>
      </w:r>
      <w:r w:rsidRPr="003355B9">
        <w:rPr>
          <w:rFonts w:ascii="Arial" w:hAnsi="Arial" w:cs="Arial"/>
          <w:bCs/>
          <w:sz w:val="22"/>
          <w:szCs w:val="22"/>
        </w:rPr>
        <w:t>cial y de l</w:t>
      </w:r>
      <w:r w:rsidR="00DB0971" w:rsidRPr="003355B9">
        <w:rPr>
          <w:rFonts w:ascii="Arial" w:hAnsi="Arial" w:cs="Arial"/>
          <w:bCs/>
          <w:sz w:val="22"/>
          <w:szCs w:val="22"/>
        </w:rPr>
        <w:t>o</w:t>
      </w:r>
      <w:r w:rsidRPr="003355B9">
        <w:rPr>
          <w:rFonts w:ascii="Arial" w:hAnsi="Arial" w:cs="Arial"/>
          <w:bCs/>
          <w:sz w:val="22"/>
          <w:szCs w:val="22"/>
        </w:rPr>
        <w:t>tes de urbanizac</w:t>
      </w:r>
      <w:r w:rsidR="005F2261" w:rsidRPr="003355B9">
        <w:rPr>
          <w:rFonts w:ascii="Arial" w:hAnsi="Arial" w:cs="Arial"/>
          <w:bCs/>
          <w:sz w:val="22"/>
          <w:szCs w:val="22"/>
        </w:rPr>
        <w:t>ión</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gresiva, pr</w:t>
      </w:r>
      <w:r w:rsidR="00DB0971" w:rsidRPr="003355B9">
        <w:rPr>
          <w:rFonts w:ascii="Arial" w:hAnsi="Arial" w:cs="Arial"/>
          <w:bCs/>
          <w:sz w:val="22"/>
          <w:szCs w:val="22"/>
        </w:rPr>
        <w:t>o</w:t>
      </w:r>
      <w:r w:rsidRPr="003355B9">
        <w:rPr>
          <w:rFonts w:ascii="Arial" w:hAnsi="Arial" w:cs="Arial"/>
          <w:bCs/>
          <w:sz w:val="22"/>
          <w:szCs w:val="22"/>
        </w:rPr>
        <w:t>venientes de bienes del d</w:t>
      </w:r>
      <w:r w:rsidR="00DB0971" w:rsidRPr="003355B9">
        <w:rPr>
          <w:rFonts w:ascii="Arial" w:hAnsi="Arial" w:cs="Arial"/>
          <w:bCs/>
          <w:sz w:val="22"/>
          <w:szCs w:val="22"/>
        </w:rPr>
        <w:t>o</w:t>
      </w:r>
      <w:r w:rsidRPr="003355B9">
        <w:rPr>
          <w:rFonts w:ascii="Arial" w:hAnsi="Arial" w:cs="Arial"/>
          <w:bCs/>
          <w:sz w:val="22"/>
          <w:szCs w:val="22"/>
        </w:rPr>
        <w:t>mini</w:t>
      </w:r>
      <w:r w:rsidR="00DB0971" w:rsidRPr="003355B9">
        <w:rPr>
          <w:rFonts w:ascii="Arial" w:hAnsi="Arial" w:cs="Arial"/>
          <w:bCs/>
          <w:sz w:val="22"/>
          <w:szCs w:val="22"/>
        </w:rPr>
        <w:t>o</w:t>
      </w:r>
      <w:r w:rsidRPr="003355B9">
        <w:rPr>
          <w:rFonts w:ascii="Arial" w:hAnsi="Arial" w:cs="Arial"/>
          <w:bCs/>
          <w:sz w:val="22"/>
          <w:szCs w:val="22"/>
        </w:rPr>
        <w:t xml:space="preserve"> privad</w:t>
      </w:r>
      <w:r w:rsidR="00DB0971" w:rsidRPr="003355B9">
        <w:rPr>
          <w:rFonts w:ascii="Arial" w:hAnsi="Arial" w:cs="Arial"/>
          <w:bCs/>
          <w:sz w:val="22"/>
          <w:szCs w:val="22"/>
        </w:rPr>
        <w:t>o</w:t>
      </w:r>
      <w:r w:rsidRPr="003355B9">
        <w:rPr>
          <w:rFonts w:ascii="Arial" w:hAnsi="Arial" w:cs="Arial"/>
          <w:bCs/>
          <w:sz w:val="22"/>
          <w:szCs w:val="22"/>
        </w:rPr>
        <w:t xml:space="preserve"> del Estad</w:t>
      </w:r>
      <w:r w:rsidR="00DB0971" w:rsidRPr="003355B9">
        <w:rPr>
          <w:rFonts w:ascii="Arial" w:hAnsi="Arial" w:cs="Arial"/>
          <w:bCs/>
          <w:sz w:val="22"/>
          <w:szCs w:val="22"/>
        </w:rPr>
        <w:t>o</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municipi</w:t>
      </w:r>
      <w:r w:rsidR="00DB0971" w:rsidRPr="003355B9">
        <w:rPr>
          <w:rFonts w:ascii="Arial" w:hAnsi="Arial" w:cs="Arial"/>
          <w:bCs/>
          <w:sz w:val="22"/>
          <w:szCs w:val="22"/>
        </w:rPr>
        <w:t>o</w:t>
      </w:r>
      <w:r w:rsidRPr="003355B9">
        <w:rPr>
          <w:rFonts w:ascii="Arial" w:hAnsi="Arial" w:cs="Arial"/>
          <w:bCs/>
          <w:sz w:val="22"/>
          <w:szCs w:val="22"/>
        </w:rPr>
        <w:t>s, que realicen l</w:t>
      </w:r>
      <w:r w:rsidR="00DB0971" w:rsidRPr="003355B9">
        <w:rPr>
          <w:rFonts w:ascii="Arial" w:hAnsi="Arial" w:cs="Arial"/>
          <w:bCs/>
          <w:sz w:val="22"/>
          <w:szCs w:val="22"/>
        </w:rPr>
        <w: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rganism</w:t>
      </w:r>
      <w:r w:rsidR="00DB0971" w:rsidRPr="003355B9">
        <w:rPr>
          <w:rFonts w:ascii="Arial" w:hAnsi="Arial" w:cs="Arial"/>
          <w:bCs/>
          <w:sz w:val="22"/>
          <w:szCs w:val="22"/>
        </w:rPr>
        <w:t>o</w:t>
      </w:r>
      <w:r w:rsidRPr="003355B9">
        <w:rPr>
          <w:rFonts w:ascii="Arial" w:hAnsi="Arial" w:cs="Arial"/>
          <w:bCs/>
          <w:sz w:val="22"/>
          <w:szCs w:val="22"/>
        </w:rPr>
        <w:t>s que atiendan el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w:t>
      </w:r>
      <w:r w:rsidR="0098458C" w:rsidRPr="003355B9">
        <w:rPr>
          <w:rFonts w:ascii="Arial" w:hAnsi="Arial" w:cs="Arial"/>
          <w:bCs/>
          <w:sz w:val="22"/>
          <w:szCs w:val="22"/>
        </w:rPr>
        <w:t>armónico</w:t>
      </w:r>
      <w:r w:rsidRPr="003355B9">
        <w:rPr>
          <w:rFonts w:ascii="Arial" w:hAnsi="Arial" w:cs="Arial"/>
          <w:bCs/>
          <w:sz w:val="22"/>
          <w:szCs w:val="22"/>
        </w:rPr>
        <w:t xml:space="preserve"> y urban</w:t>
      </w:r>
      <w:r w:rsidR="00DB0971" w:rsidRPr="003355B9">
        <w:rPr>
          <w:rFonts w:ascii="Arial" w:hAnsi="Arial" w:cs="Arial"/>
          <w:bCs/>
          <w:sz w:val="22"/>
          <w:szCs w:val="22"/>
        </w:rPr>
        <w:t>o</w:t>
      </w:r>
      <w:r w:rsidRPr="003355B9">
        <w:rPr>
          <w:rFonts w:ascii="Arial" w:hAnsi="Arial" w:cs="Arial"/>
          <w:bCs/>
          <w:sz w:val="22"/>
          <w:szCs w:val="22"/>
        </w:rPr>
        <w:t xml:space="preserve"> del Estad</w:t>
      </w:r>
      <w:r w:rsidR="00DB0971" w:rsidRPr="003355B9">
        <w:rPr>
          <w:rFonts w:ascii="Arial" w:hAnsi="Arial" w:cs="Arial"/>
          <w:bCs/>
          <w:sz w:val="22"/>
          <w:szCs w:val="22"/>
        </w:rPr>
        <w:t>o</w:t>
      </w:r>
      <w:r w:rsidRPr="003355B9">
        <w:rPr>
          <w:rFonts w:ascii="Arial" w:hAnsi="Arial" w:cs="Arial"/>
          <w:bCs/>
          <w:sz w:val="22"/>
          <w:szCs w:val="22"/>
        </w:rPr>
        <w:t xml:space="preserve"> y l</w:t>
      </w:r>
      <w:r w:rsidR="00DB0971" w:rsidRPr="003355B9">
        <w:rPr>
          <w:rFonts w:ascii="Arial" w:hAnsi="Arial" w:cs="Arial"/>
          <w:bCs/>
          <w:sz w:val="22"/>
          <w:szCs w:val="22"/>
        </w:rPr>
        <w:t>o</w:t>
      </w:r>
      <w:r w:rsidRPr="003355B9">
        <w:rPr>
          <w:rFonts w:ascii="Arial" w:hAnsi="Arial" w:cs="Arial"/>
          <w:bCs/>
          <w:sz w:val="22"/>
          <w:szCs w:val="22"/>
        </w:rPr>
        <w:t>s pr</w:t>
      </w:r>
      <w:r w:rsidR="00DB0971" w:rsidRPr="003355B9">
        <w:rPr>
          <w:rFonts w:ascii="Arial" w:hAnsi="Arial" w:cs="Arial"/>
          <w:bCs/>
          <w:sz w:val="22"/>
          <w:szCs w:val="22"/>
        </w:rPr>
        <w:t>o</w:t>
      </w:r>
      <w:r w:rsidRPr="003355B9">
        <w:rPr>
          <w:rFonts w:ascii="Arial" w:hAnsi="Arial" w:cs="Arial"/>
          <w:bCs/>
          <w:sz w:val="22"/>
          <w:szCs w:val="22"/>
        </w:rPr>
        <w:t>blemas de precarism</w:t>
      </w:r>
      <w:r w:rsidR="00DB0971" w:rsidRPr="003355B9">
        <w:rPr>
          <w:rFonts w:ascii="Arial" w:hAnsi="Arial" w:cs="Arial"/>
          <w:bCs/>
          <w:sz w:val="22"/>
          <w:szCs w:val="22"/>
        </w:rPr>
        <w:t>o</w:t>
      </w:r>
      <w:r w:rsidRPr="003355B9">
        <w:rPr>
          <w:rFonts w:ascii="Arial" w:hAnsi="Arial" w:cs="Arial"/>
          <w:bCs/>
          <w:sz w:val="22"/>
          <w:szCs w:val="22"/>
        </w:rPr>
        <w:t xml:space="preserve"> y </w:t>
      </w:r>
      <w:r w:rsidR="00706A77" w:rsidRPr="003355B9">
        <w:rPr>
          <w:rFonts w:ascii="Arial" w:hAnsi="Arial" w:cs="Arial"/>
          <w:bCs/>
          <w:sz w:val="22"/>
          <w:szCs w:val="22"/>
        </w:rPr>
        <w:t>habitacional</w:t>
      </w:r>
      <w:r w:rsidRPr="003355B9">
        <w:rPr>
          <w:rFonts w:ascii="Arial" w:hAnsi="Arial" w:cs="Arial"/>
          <w:bCs/>
          <w:sz w:val="22"/>
          <w:szCs w:val="22"/>
        </w:rPr>
        <w:t>, serán l</w:t>
      </w:r>
      <w:r w:rsidR="00DB0971" w:rsidRPr="003355B9">
        <w:rPr>
          <w:rFonts w:ascii="Arial" w:hAnsi="Arial" w:cs="Arial"/>
          <w:bCs/>
          <w:sz w:val="22"/>
          <w:szCs w:val="22"/>
        </w:rPr>
        <w:t>o</w:t>
      </w:r>
      <w:r w:rsidRPr="003355B9">
        <w:rPr>
          <w:rFonts w:ascii="Arial" w:hAnsi="Arial" w:cs="Arial"/>
          <w:bCs/>
          <w:sz w:val="22"/>
          <w:szCs w:val="22"/>
        </w:rPr>
        <w:t>s instrument</w:t>
      </w:r>
      <w:r w:rsidR="00DB0971" w:rsidRPr="003355B9">
        <w:rPr>
          <w:rFonts w:ascii="Arial" w:hAnsi="Arial" w:cs="Arial"/>
          <w:bCs/>
          <w:sz w:val="22"/>
          <w:szCs w:val="22"/>
        </w:rPr>
        <w:t>o</w:t>
      </w:r>
      <w:r w:rsidRPr="003355B9">
        <w:rPr>
          <w:rFonts w:ascii="Arial" w:hAnsi="Arial" w:cs="Arial"/>
          <w:bCs/>
          <w:sz w:val="22"/>
          <w:szCs w:val="22"/>
        </w:rPr>
        <w:t>s que acrediten la titularidad de derech</w:t>
      </w:r>
      <w:r w:rsidR="00DB0971" w:rsidRPr="003355B9">
        <w:rPr>
          <w:rFonts w:ascii="Arial" w:hAnsi="Arial" w:cs="Arial"/>
          <w:bCs/>
          <w:sz w:val="22"/>
          <w:szCs w:val="22"/>
        </w:rPr>
        <w:t>o</w:t>
      </w:r>
      <w:r w:rsidRPr="003355B9">
        <w:rPr>
          <w:rFonts w:ascii="Arial" w:hAnsi="Arial" w:cs="Arial"/>
          <w:bCs/>
          <w:sz w:val="22"/>
          <w:szCs w:val="22"/>
        </w:rPr>
        <w:t>s de pr</w:t>
      </w:r>
      <w:r w:rsidR="00DB0971" w:rsidRPr="003355B9">
        <w:rPr>
          <w:rFonts w:ascii="Arial" w:hAnsi="Arial" w:cs="Arial"/>
          <w:bCs/>
          <w:sz w:val="22"/>
          <w:szCs w:val="22"/>
        </w:rPr>
        <w:t>o</w:t>
      </w:r>
      <w:r w:rsidRPr="003355B9">
        <w:rPr>
          <w:rFonts w:ascii="Arial" w:hAnsi="Arial" w:cs="Arial"/>
          <w:bCs/>
          <w:sz w:val="22"/>
          <w:szCs w:val="22"/>
        </w:rPr>
        <w:t>piedad.</w:t>
      </w:r>
    </w:p>
    <w:p w:rsidR="004C6AE5" w:rsidRPr="003355B9" w:rsidRDefault="004C6AE5" w:rsidP="00785576">
      <w:pPr>
        <w:tabs>
          <w:tab w:val="left" w:pos="0"/>
        </w:tabs>
        <w:jc w:val="both"/>
        <w:rPr>
          <w:rFonts w:ascii="Arial" w:hAnsi="Arial" w:cs="Arial"/>
          <w:bCs/>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 xml:space="preserve">Las dependencias </w:t>
      </w:r>
      <w:r w:rsidR="00DB0971" w:rsidRPr="003355B9">
        <w:rPr>
          <w:rFonts w:ascii="Arial" w:hAnsi="Arial" w:cs="Arial"/>
          <w:sz w:val="22"/>
          <w:szCs w:val="22"/>
        </w:rPr>
        <w:t>o</w:t>
      </w:r>
      <w:r w:rsidRPr="003355B9">
        <w:rPr>
          <w:rFonts w:ascii="Arial" w:hAnsi="Arial" w:cs="Arial"/>
          <w:sz w:val="22"/>
          <w:szCs w:val="22"/>
        </w:rPr>
        <w:t xml:space="preserve"> entidades estatales </w:t>
      </w:r>
      <w:r w:rsidR="00DB0971" w:rsidRPr="003355B9">
        <w:rPr>
          <w:rFonts w:ascii="Arial" w:hAnsi="Arial" w:cs="Arial"/>
          <w:sz w:val="22"/>
          <w:szCs w:val="22"/>
        </w:rPr>
        <w:t>o</w:t>
      </w:r>
      <w:r w:rsidRPr="003355B9">
        <w:rPr>
          <w:rFonts w:ascii="Arial" w:hAnsi="Arial" w:cs="Arial"/>
          <w:sz w:val="22"/>
          <w:szCs w:val="22"/>
        </w:rPr>
        <w:t xml:space="preserve"> municipales que enajenen vivienda </w:t>
      </w:r>
      <w:r w:rsidR="00DB0971" w:rsidRPr="003355B9">
        <w:rPr>
          <w:rFonts w:ascii="Arial" w:hAnsi="Arial" w:cs="Arial"/>
          <w:sz w:val="22"/>
          <w:szCs w:val="22"/>
        </w:rPr>
        <w:t>o</w:t>
      </w:r>
      <w:r w:rsidRPr="003355B9">
        <w:rPr>
          <w:rFonts w:ascii="Arial" w:hAnsi="Arial" w:cs="Arial"/>
          <w:sz w:val="22"/>
          <w:szCs w:val="22"/>
        </w:rPr>
        <w:t xml:space="preserve"> suel</w:t>
      </w:r>
      <w:r w:rsidR="00DB0971" w:rsidRPr="003355B9">
        <w:rPr>
          <w:rFonts w:ascii="Arial" w:hAnsi="Arial" w:cs="Arial"/>
          <w:sz w:val="22"/>
          <w:szCs w:val="22"/>
        </w:rPr>
        <w:t>o</w:t>
      </w:r>
      <w:r w:rsidRPr="003355B9">
        <w:rPr>
          <w:rFonts w:ascii="Arial" w:hAnsi="Arial" w:cs="Arial"/>
          <w:sz w:val="22"/>
          <w:szCs w:val="22"/>
        </w:rPr>
        <w:t xml:space="preserve"> para vivienda, deberán dar publicidad a l</w:t>
      </w:r>
      <w:r w:rsidR="00DB0971" w:rsidRPr="003355B9">
        <w:rPr>
          <w:rFonts w:ascii="Arial" w:hAnsi="Arial" w:cs="Arial"/>
          <w:sz w:val="22"/>
          <w:szCs w:val="22"/>
        </w:rPr>
        <w:t>o</w:t>
      </w:r>
      <w:r w:rsidRPr="003355B9">
        <w:rPr>
          <w:rFonts w:ascii="Arial" w:hAnsi="Arial" w:cs="Arial"/>
          <w:sz w:val="22"/>
          <w:szCs w:val="22"/>
        </w:rPr>
        <w:t>s listad</w:t>
      </w:r>
      <w:r w:rsidR="00DB0971" w:rsidRPr="003355B9">
        <w:rPr>
          <w:rFonts w:ascii="Arial" w:hAnsi="Arial" w:cs="Arial"/>
          <w:sz w:val="22"/>
          <w:szCs w:val="22"/>
        </w:rPr>
        <w:t>o</w:t>
      </w:r>
      <w:r w:rsidRPr="003355B9">
        <w:rPr>
          <w:rFonts w:ascii="Arial" w:hAnsi="Arial" w:cs="Arial"/>
          <w:sz w:val="22"/>
          <w:szCs w:val="22"/>
        </w:rPr>
        <w:t>s de las pers</w:t>
      </w:r>
      <w:r w:rsidR="00DB0971" w:rsidRPr="003355B9">
        <w:rPr>
          <w:rFonts w:ascii="Arial" w:hAnsi="Arial" w:cs="Arial"/>
          <w:sz w:val="22"/>
          <w:szCs w:val="22"/>
        </w:rPr>
        <w:t>o</w:t>
      </w:r>
      <w:r w:rsidRPr="003355B9">
        <w:rPr>
          <w:rFonts w:ascii="Arial" w:hAnsi="Arial" w:cs="Arial"/>
          <w:sz w:val="22"/>
          <w:szCs w:val="22"/>
        </w:rPr>
        <w:t xml:space="preserve">nas beneficiarias de las </w:t>
      </w:r>
      <w:r w:rsidR="007119F7" w:rsidRPr="003355B9">
        <w:rPr>
          <w:rFonts w:ascii="Arial" w:hAnsi="Arial" w:cs="Arial"/>
          <w:sz w:val="22"/>
          <w:szCs w:val="22"/>
        </w:rPr>
        <w:t>acciones</w:t>
      </w:r>
      <w:r w:rsidRPr="003355B9">
        <w:rPr>
          <w:rFonts w:ascii="Arial" w:hAnsi="Arial" w:cs="Arial"/>
          <w:sz w:val="22"/>
          <w:szCs w:val="22"/>
        </w:rPr>
        <w:t xml:space="preserve"> que realicen, a través de l</w:t>
      </w:r>
      <w:r w:rsidR="00DB0971" w:rsidRPr="003355B9">
        <w:rPr>
          <w:rFonts w:ascii="Arial" w:hAnsi="Arial" w:cs="Arial"/>
          <w:sz w:val="22"/>
          <w:szCs w:val="22"/>
        </w:rPr>
        <w:t>o</w:t>
      </w:r>
      <w:r w:rsidRPr="003355B9">
        <w:rPr>
          <w:rFonts w:ascii="Arial" w:hAnsi="Arial" w:cs="Arial"/>
          <w:sz w:val="22"/>
          <w:szCs w:val="22"/>
        </w:rPr>
        <w:t>s medi</w:t>
      </w:r>
      <w:r w:rsidR="00DB0971" w:rsidRPr="003355B9">
        <w:rPr>
          <w:rFonts w:ascii="Arial" w:hAnsi="Arial" w:cs="Arial"/>
          <w:sz w:val="22"/>
          <w:szCs w:val="22"/>
        </w:rPr>
        <w:t>o</w:t>
      </w:r>
      <w:r w:rsidRPr="003355B9">
        <w:rPr>
          <w:rFonts w:ascii="Arial" w:hAnsi="Arial" w:cs="Arial"/>
          <w:sz w:val="22"/>
          <w:szCs w:val="22"/>
        </w:rPr>
        <w:t>s de difus</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ficiales de l</w:t>
      </w:r>
      <w:r w:rsidR="00DB0971" w:rsidRPr="003355B9">
        <w:rPr>
          <w:rFonts w:ascii="Arial" w:hAnsi="Arial" w:cs="Arial"/>
          <w:sz w:val="22"/>
          <w:szCs w:val="22"/>
        </w:rPr>
        <w:t>o</w:t>
      </w:r>
      <w:r w:rsidRPr="003355B9">
        <w:rPr>
          <w:rFonts w:ascii="Arial" w:hAnsi="Arial" w:cs="Arial"/>
          <w:sz w:val="22"/>
          <w:szCs w:val="22"/>
        </w:rPr>
        <w:t>s lugares en d</w:t>
      </w:r>
      <w:r w:rsidR="00DB0971" w:rsidRPr="003355B9">
        <w:rPr>
          <w:rFonts w:ascii="Arial" w:hAnsi="Arial" w:cs="Arial"/>
          <w:sz w:val="22"/>
          <w:szCs w:val="22"/>
        </w:rPr>
        <w:t>o</w:t>
      </w:r>
      <w:r w:rsidRPr="003355B9">
        <w:rPr>
          <w:rFonts w:ascii="Arial" w:hAnsi="Arial" w:cs="Arial"/>
          <w:sz w:val="22"/>
          <w:szCs w:val="22"/>
        </w:rPr>
        <w:t>nde se lleven a cab</w:t>
      </w:r>
      <w:r w:rsidR="00DB0971" w:rsidRPr="003355B9">
        <w:rPr>
          <w:rFonts w:ascii="Arial" w:hAnsi="Arial" w:cs="Arial"/>
          <w:sz w:val="22"/>
          <w:szCs w:val="22"/>
        </w:rPr>
        <w:t>o</w:t>
      </w:r>
      <w:r w:rsidRPr="003355B9">
        <w:rPr>
          <w:rFonts w:ascii="Arial" w:hAnsi="Arial" w:cs="Arial"/>
          <w:sz w:val="22"/>
          <w:szCs w:val="22"/>
        </w:rPr>
        <w:t xml:space="preserve"> las mismas.</w:t>
      </w:r>
      <w:r w:rsidR="00C569BC" w:rsidRPr="003355B9">
        <w:rPr>
          <w:rFonts w:ascii="Arial" w:hAnsi="Arial" w:cs="Arial"/>
          <w:sz w:val="22"/>
          <w:szCs w:val="22"/>
        </w:rPr>
        <w:t xml:space="preserve"> </w:t>
      </w:r>
      <w:r w:rsidRPr="003355B9">
        <w:rPr>
          <w:rFonts w:ascii="Arial" w:hAnsi="Arial" w:cs="Arial"/>
          <w:sz w:val="22"/>
          <w:szCs w:val="22"/>
        </w:rPr>
        <w:t>En ningún cas</w:t>
      </w:r>
      <w:r w:rsidR="00DB0971" w:rsidRPr="003355B9">
        <w:rPr>
          <w:rFonts w:ascii="Arial" w:hAnsi="Arial" w:cs="Arial"/>
          <w:sz w:val="22"/>
          <w:szCs w:val="22"/>
        </w:rPr>
        <w:t>o</w:t>
      </w:r>
      <w:r w:rsidRPr="003355B9">
        <w:rPr>
          <w:rFonts w:ascii="Arial" w:hAnsi="Arial" w:cs="Arial"/>
          <w:sz w:val="22"/>
          <w:szCs w:val="22"/>
        </w:rPr>
        <w:t>, deberá enajenarse más de un l</w:t>
      </w:r>
      <w:r w:rsidR="00DB0971" w:rsidRPr="003355B9">
        <w:rPr>
          <w:rFonts w:ascii="Arial" w:hAnsi="Arial" w:cs="Arial"/>
          <w:sz w:val="22"/>
          <w:szCs w:val="22"/>
        </w:rPr>
        <w:t>o</w:t>
      </w:r>
      <w:r w:rsidRPr="003355B9">
        <w:rPr>
          <w:rFonts w:ascii="Arial" w:hAnsi="Arial" w:cs="Arial"/>
          <w:sz w:val="22"/>
          <w:szCs w:val="22"/>
        </w:rPr>
        <w:t xml:space="preserve">te </w:t>
      </w:r>
      <w:r w:rsidR="00DB0971" w:rsidRPr="003355B9">
        <w:rPr>
          <w:rFonts w:ascii="Arial" w:hAnsi="Arial" w:cs="Arial"/>
          <w:sz w:val="22"/>
          <w:szCs w:val="22"/>
        </w:rPr>
        <w:t>o</w:t>
      </w:r>
      <w:r w:rsidRPr="003355B9">
        <w:rPr>
          <w:rFonts w:ascii="Arial" w:hAnsi="Arial" w:cs="Arial"/>
          <w:sz w:val="22"/>
          <w:szCs w:val="22"/>
        </w:rPr>
        <w:t xml:space="preserve"> vivienda a cada resp</w:t>
      </w:r>
      <w:r w:rsidR="00DB0971" w:rsidRPr="003355B9">
        <w:rPr>
          <w:rFonts w:ascii="Arial" w:hAnsi="Arial" w:cs="Arial"/>
          <w:sz w:val="22"/>
          <w:szCs w:val="22"/>
        </w:rPr>
        <w:t>o</w:t>
      </w:r>
      <w:r w:rsidRPr="003355B9">
        <w:rPr>
          <w:rFonts w:ascii="Arial" w:hAnsi="Arial" w:cs="Arial"/>
          <w:sz w:val="22"/>
          <w:szCs w:val="22"/>
        </w:rPr>
        <w:t xml:space="preserve">nsable, jefe </w:t>
      </w:r>
      <w:r w:rsidR="00DB0971" w:rsidRPr="003355B9">
        <w:rPr>
          <w:rFonts w:ascii="Arial" w:hAnsi="Arial" w:cs="Arial"/>
          <w:sz w:val="22"/>
          <w:szCs w:val="22"/>
        </w:rPr>
        <w:t>o</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stén de familia.</w:t>
      </w:r>
    </w:p>
    <w:p w:rsidR="002B53FD" w:rsidRPr="003355B9" w:rsidRDefault="002B53FD" w:rsidP="00785576">
      <w:pPr>
        <w:tabs>
          <w:tab w:val="left" w:pos="0"/>
          <w:tab w:val="left" w:pos="5760"/>
        </w:tabs>
        <w:jc w:val="both"/>
        <w:rPr>
          <w:rFonts w:ascii="Arial" w:hAnsi="Arial" w:cs="Arial"/>
          <w:sz w:val="22"/>
          <w:szCs w:val="22"/>
        </w:rPr>
      </w:pPr>
    </w:p>
    <w:p w:rsidR="004C6AE5" w:rsidRPr="003355B9" w:rsidRDefault="004C6AE5" w:rsidP="00785576">
      <w:pPr>
        <w:tabs>
          <w:tab w:val="left" w:pos="0"/>
          <w:tab w:val="left" w:pos="5760"/>
        </w:tabs>
        <w:jc w:val="both"/>
        <w:rPr>
          <w:rFonts w:ascii="Arial" w:hAnsi="Arial" w:cs="Arial"/>
          <w:sz w:val="22"/>
          <w:szCs w:val="22"/>
        </w:rPr>
      </w:pPr>
    </w:p>
    <w:p w:rsidR="009C01FC" w:rsidRPr="003355B9" w:rsidRDefault="009C01FC" w:rsidP="00785576">
      <w:pPr>
        <w:pStyle w:val="EstiloTtulo3LatinaTimesNewRoman10pt"/>
        <w:tabs>
          <w:tab w:val="left" w:pos="0"/>
          <w:tab w:val="left" w:pos="1920"/>
          <w:tab w:val="left" w:pos="5760"/>
        </w:tabs>
        <w:rPr>
          <w:sz w:val="22"/>
          <w:szCs w:val="22"/>
        </w:rPr>
      </w:pPr>
      <w:bookmarkStart w:id="12" w:name="_Toc118089784"/>
      <w:bookmarkStart w:id="13" w:name="_Toc115872745"/>
      <w:r w:rsidRPr="003355B9">
        <w:rPr>
          <w:sz w:val="22"/>
          <w:szCs w:val="22"/>
        </w:rPr>
        <w:t>Capítul</w:t>
      </w:r>
      <w:r w:rsidR="00DB0971" w:rsidRPr="003355B9">
        <w:rPr>
          <w:sz w:val="22"/>
          <w:szCs w:val="22"/>
        </w:rPr>
        <w:t>o</w:t>
      </w:r>
      <w:bookmarkEnd w:id="12"/>
      <w:r w:rsidRPr="003355B9">
        <w:rPr>
          <w:sz w:val="22"/>
          <w:szCs w:val="22"/>
        </w:rPr>
        <w:t xml:space="preserve"> tercer</w:t>
      </w:r>
      <w:r w:rsidR="00DB0971" w:rsidRPr="003355B9">
        <w:rPr>
          <w:sz w:val="22"/>
          <w:szCs w:val="22"/>
        </w:rPr>
        <w:t>o</w:t>
      </w:r>
    </w:p>
    <w:p w:rsidR="009C01FC" w:rsidRPr="003355B9" w:rsidRDefault="009C01FC" w:rsidP="00785576">
      <w:pPr>
        <w:pStyle w:val="EstiloTtulo3LatinaTimesNewRoman10pt"/>
        <w:tabs>
          <w:tab w:val="left" w:pos="0"/>
          <w:tab w:val="left" w:pos="5760"/>
        </w:tabs>
        <w:rPr>
          <w:sz w:val="22"/>
          <w:szCs w:val="22"/>
        </w:rPr>
      </w:pPr>
      <w:bookmarkStart w:id="14" w:name="_Toc7270125"/>
      <w:bookmarkStart w:id="15" w:name="_Toc118089785"/>
      <w:r w:rsidRPr="003355B9">
        <w:rPr>
          <w:sz w:val="22"/>
          <w:szCs w:val="22"/>
        </w:rPr>
        <w:t>De la Regularizac</w:t>
      </w:r>
      <w:r w:rsidR="005F2261" w:rsidRPr="003355B9">
        <w:rPr>
          <w:sz w:val="22"/>
          <w:szCs w:val="22"/>
        </w:rPr>
        <w:t>ión</w:t>
      </w:r>
      <w:r w:rsidRPr="003355B9">
        <w:rPr>
          <w:sz w:val="22"/>
          <w:szCs w:val="22"/>
        </w:rPr>
        <w:t xml:space="preserve"> de la Tenencia de la Tierra</w:t>
      </w:r>
      <w:bookmarkEnd w:id="13"/>
      <w:bookmarkEnd w:id="14"/>
      <w:bookmarkEnd w:id="15"/>
    </w:p>
    <w:p w:rsidR="009C01FC" w:rsidRPr="003355B9" w:rsidRDefault="009C01FC" w:rsidP="00785576">
      <w:pPr>
        <w:tabs>
          <w:tab w:val="left" w:pos="0"/>
          <w:tab w:val="left" w:pos="5760"/>
        </w:tabs>
        <w:jc w:val="both"/>
        <w:rPr>
          <w:rFonts w:ascii="Arial" w:hAnsi="Arial" w:cs="Arial"/>
          <w:b/>
          <w:sz w:val="22"/>
          <w:szCs w:val="22"/>
        </w:rPr>
      </w:pPr>
    </w:p>
    <w:p w:rsidR="002B53FD" w:rsidRPr="003355B9" w:rsidRDefault="002B53FD" w:rsidP="00785576">
      <w:pPr>
        <w:tabs>
          <w:tab w:val="left" w:pos="0"/>
          <w:tab w:val="left" w:pos="5760"/>
        </w:tabs>
        <w:jc w:val="both"/>
        <w:rPr>
          <w:rFonts w:ascii="Arial" w:hAnsi="Arial" w:cs="Arial"/>
          <w:b/>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lastRenderedPageBreak/>
        <w:t>SECC</w:t>
      </w:r>
      <w:r w:rsidR="005F2261" w:rsidRPr="003355B9">
        <w:rPr>
          <w:rFonts w:ascii="Arial" w:hAnsi="Arial" w:cs="Arial"/>
          <w:b/>
          <w:sz w:val="22"/>
          <w:szCs w:val="22"/>
        </w:rPr>
        <w:t>IÓN</w:t>
      </w:r>
      <w:r w:rsidRPr="003355B9">
        <w:rPr>
          <w:rFonts w:ascii="Arial" w:hAnsi="Arial" w:cs="Arial"/>
          <w:b/>
          <w:sz w:val="22"/>
          <w:szCs w:val="22"/>
        </w:rPr>
        <w:t xml:space="preserve"> PRIMERA</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w:t>
      </w:r>
      <w:r w:rsidR="00DB0971" w:rsidRPr="003355B9">
        <w:rPr>
          <w:rFonts w:ascii="Arial" w:hAnsi="Arial" w:cs="Arial"/>
          <w:b/>
          <w:sz w:val="22"/>
          <w:szCs w:val="22"/>
        </w:rPr>
        <w:t>O</w:t>
      </w:r>
      <w:r w:rsidRPr="003355B9">
        <w:rPr>
          <w:rFonts w:ascii="Arial" w:hAnsi="Arial" w:cs="Arial"/>
          <w:b/>
          <w:sz w:val="22"/>
          <w:szCs w:val="22"/>
        </w:rPr>
        <w:t>S ASENTAMIENT</w:t>
      </w:r>
      <w:r w:rsidR="00DB0971" w:rsidRPr="003355B9">
        <w:rPr>
          <w:rFonts w:ascii="Arial" w:hAnsi="Arial" w:cs="Arial"/>
          <w:b/>
          <w:sz w:val="22"/>
          <w:szCs w:val="22"/>
        </w:rPr>
        <w:t>O</w:t>
      </w:r>
      <w:r w:rsidRPr="003355B9">
        <w:rPr>
          <w:rFonts w:ascii="Arial" w:hAnsi="Arial" w:cs="Arial"/>
          <w:b/>
          <w:sz w:val="22"/>
          <w:szCs w:val="22"/>
        </w:rPr>
        <w:t>S HUMAN</w:t>
      </w:r>
      <w:r w:rsidR="00DB0971" w:rsidRPr="003355B9">
        <w:rPr>
          <w:rFonts w:ascii="Arial" w:hAnsi="Arial" w:cs="Arial"/>
          <w:b/>
          <w:sz w:val="22"/>
          <w:szCs w:val="22"/>
        </w:rPr>
        <w:t>O</w:t>
      </w:r>
      <w:r w:rsidRPr="003355B9">
        <w:rPr>
          <w:rFonts w:ascii="Arial" w:hAnsi="Arial" w:cs="Arial"/>
          <w:b/>
          <w:sz w:val="22"/>
          <w:szCs w:val="22"/>
        </w:rPr>
        <w:t>S IRREGULARES</w:t>
      </w:r>
    </w:p>
    <w:p w:rsidR="004C6AE5" w:rsidRPr="003355B9" w:rsidRDefault="004C6AE5" w:rsidP="00785576">
      <w:pPr>
        <w:tabs>
          <w:tab w:val="left" w:pos="0"/>
          <w:tab w:val="left" w:pos="5760"/>
        </w:tabs>
        <w:jc w:val="center"/>
        <w:rPr>
          <w:rFonts w:ascii="Arial" w:hAnsi="Arial" w:cs="Arial"/>
          <w:b/>
          <w:sz w:val="22"/>
          <w:szCs w:val="22"/>
        </w:rPr>
      </w:pPr>
    </w:p>
    <w:p w:rsidR="002B53FD" w:rsidRPr="003355B9" w:rsidRDefault="002B53FD" w:rsidP="00785576">
      <w:pPr>
        <w:tabs>
          <w:tab w:val="left" w:pos="0"/>
          <w:tab w:val="left" w:pos="5760"/>
        </w:tabs>
        <w:jc w:val="center"/>
        <w:rPr>
          <w:rFonts w:ascii="Arial" w:hAnsi="Arial" w:cs="Arial"/>
          <w:b/>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bCs/>
          <w:sz w:val="22"/>
          <w:szCs w:val="22"/>
          <w:lang w:val="es-MX"/>
        </w:rPr>
        <w:t>114.</w:t>
      </w:r>
      <w:r w:rsidRPr="003355B9">
        <w:rPr>
          <w:rFonts w:ascii="Arial" w:hAnsi="Arial" w:cs="Arial"/>
          <w:bCs/>
          <w:sz w:val="22"/>
          <w:szCs w:val="22"/>
          <w:lang w:val="es-MX"/>
        </w:rPr>
        <w:t xml:space="preserve"> </w:t>
      </w:r>
      <w:r w:rsidRPr="003355B9">
        <w:rPr>
          <w:rFonts w:ascii="Arial" w:hAnsi="Arial" w:cs="Arial"/>
          <w:sz w:val="22"/>
          <w:szCs w:val="22"/>
        </w:rPr>
        <w:t>La regularizac</w:t>
      </w:r>
      <w:r w:rsidR="005F2261" w:rsidRPr="003355B9">
        <w:rPr>
          <w:rFonts w:ascii="Arial" w:hAnsi="Arial" w:cs="Arial"/>
          <w:sz w:val="22"/>
          <w:szCs w:val="22"/>
        </w:rPr>
        <w:t>ión</w:t>
      </w:r>
      <w:r w:rsidRPr="003355B9">
        <w:rPr>
          <w:rFonts w:ascii="Arial" w:hAnsi="Arial" w:cs="Arial"/>
          <w:sz w:val="22"/>
          <w:szCs w:val="22"/>
        </w:rPr>
        <w:t xml:space="preserve"> de la tenencia de la tierra, cualquiera que sea el régimen jurídic</w:t>
      </w:r>
      <w:r w:rsidR="00DB0971" w:rsidRPr="003355B9">
        <w:rPr>
          <w:rFonts w:ascii="Arial" w:hAnsi="Arial" w:cs="Arial"/>
          <w:sz w:val="22"/>
          <w:szCs w:val="22"/>
        </w:rPr>
        <w:t>o</w:t>
      </w:r>
      <w:r w:rsidRPr="003355B9">
        <w:rPr>
          <w:rFonts w:ascii="Arial" w:hAnsi="Arial" w:cs="Arial"/>
          <w:sz w:val="22"/>
          <w:szCs w:val="22"/>
        </w:rPr>
        <w:t xml:space="preserve"> de tenencia, se sujetará </w:t>
      </w:r>
      <w:r w:rsidR="00EF0BFC" w:rsidRPr="003355B9">
        <w:rPr>
          <w:rFonts w:ascii="Arial" w:hAnsi="Arial" w:cs="Arial"/>
          <w:sz w:val="22"/>
          <w:szCs w:val="22"/>
        </w:rPr>
        <w:t>a las n</w:t>
      </w:r>
      <w:r w:rsidR="00DB0971" w:rsidRPr="003355B9">
        <w:rPr>
          <w:rFonts w:ascii="Arial" w:hAnsi="Arial" w:cs="Arial"/>
          <w:sz w:val="22"/>
          <w:szCs w:val="22"/>
        </w:rPr>
        <w:t>o</w:t>
      </w:r>
      <w:r w:rsidR="00EF0BFC" w:rsidRPr="003355B9">
        <w:rPr>
          <w:rFonts w:ascii="Arial" w:hAnsi="Arial" w:cs="Arial"/>
          <w:sz w:val="22"/>
          <w:szCs w:val="22"/>
        </w:rPr>
        <w:t xml:space="preserve">rmas de la presente </w:t>
      </w:r>
      <w:r w:rsidR="00B37A15" w:rsidRPr="003355B9">
        <w:rPr>
          <w:rFonts w:ascii="Arial" w:hAnsi="Arial" w:cs="Arial"/>
          <w:sz w:val="22"/>
          <w:szCs w:val="22"/>
        </w:rPr>
        <w:t>Ley</w:t>
      </w:r>
      <w:r w:rsidRPr="003355B9">
        <w:rPr>
          <w:rFonts w:ascii="Arial" w:hAnsi="Arial" w:cs="Arial"/>
          <w:sz w:val="22"/>
          <w:szCs w:val="22"/>
        </w:rPr>
        <w:t>,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la</w:t>
      </w:r>
      <w:r w:rsidR="009D44F9" w:rsidRPr="003355B9">
        <w:rPr>
          <w:rFonts w:ascii="Arial" w:hAnsi="Arial" w:cs="Arial"/>
          <w:sz w:val="22"/>
          <w:szCs w:val="22"/>
        </w:rPr>
        <w:t>s c</w:t>
      </w:r>
      <w:r w:rsidR="00DB0971" w:rsidRPr="003355B9">
        <w:rPr>
          <w:rFonts w:ascii="Arial" w:hAnsi="Arial" w:cs="Arial"/>
          <w:sz w:val="22"/>
          <w:szCs w:val="22"/>
        </w:rPr>
        <w:t>o</w:t>
      </w:r>
      <w:r w:rsidR="009D44F9" w:rsidRPr="003355B9">
        <w:rPr>
          <w:rFonts w:ascii="Arial" w:hAnsi="Arial" w:cs="Arial"/>
          <w:sz w:val="22"/>
          <w:szCs w:val="22"/>
        </w:rPr>
        <w:t>ntenidas en l</w:t>
      </w:r>
      <w:r w:rsidR="00DB0971" w:rsidRPr="003355B9">
        <w:rPr>
          <w:rFonts w:ascii="Arial" w:hAnsi="Arial" w:cs="Arial"/>
          <w:sz w:val="22"/>
          <w:szCs w:val="22"/>
        </w:rPr>
        <w:t>o</w:t>
      </w:r>
      <w:r w:rsidR="009D44F9" w:rsidRPr="003355B9">
        <w:rPr>
          <w:rFonts w:ascii="Arial" w:hAnsi="Arial" w:cs="Arial"/>
          <w:sz w:val="22"/>
          <w:szCs w:val="22"/>
        </w:rPr>
        <w:t xml:space="preserve">s planes </w:t>
      </w:r>
      <w:r w:rsidRPr="003355B9">
        <w:rPr>
          <w:rFonts w:ascii="Arial" w:hAnsi="Arial" w:cs="Arial"/>
          <w:sz w:val="22"/>
          <w:szCs w:val="22"/>
        </w:rPr>
        <w:t>y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aplicables.</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 regularizac</w:t>
      </w:r>
      <w:r w:rsidR="005F2261" w:rsidRPr="003355B9">
        <w:rPr>
          <w:rFonts w:ascii="Arial" w:hAnsi="Arial" w:cs="Arial"/>
          <w:sz w:val="22"/>
          <w:szCs w:val="22"/>
        </w:rPr>
        <w:t>ión</w:t>
      </w:r>
      <w:r w:rsidRPr="003355B9">
        <w:rPr>
          <w:rFonts w:ascii="Arial" w:hAnsi="Arial" w:cs="Arial"/>
          <w:sz w:val="22"/>
          <w:szCs w:val="22"/>
        </w:rPr>
        <w:t xml:space="preserve"> de la tenencia de la tierra para su inc</w:t>
      </w:r>
      <w:r w:rsidR="00DB0971" w:rsidRPr="003355B9">
        <w:rPr>
          <w:rFonts w:ascii="Arial" w:hAnsi="Arial" w:cs="Arial"/>
          <w:sz w:val="22"/>
          <w:szCs w:val="22"/>
        </w:rPr>
        <w:t>o</w:t>
      </w:r>
      <w:r w:rsidRPr="003355B9">
        <w:rPr>
          <w:rFonts w:ascii="Arial" w:hAnsi="Arial" w:cs="Arial"/>
          <w:sz w:val="22"/>
          <w:szCs w:val="22"/>
        </w:rPr>
        <w:t>rp</w:t>
      </w:r>
      <w:r w:rsidR="00DB0971" w:rsidRPr="003355B9">
        <w:rPr>
          <w:rFonts w:ascii="Arial" w:hAnsi="Arial" w:cs="Arial"/>
          <w:sz w:val="22"/>
          <w:szCs w:val="22"/>
        </w:rPr>
        <w:t>o</w:t>
      </w:r>
      <w:r w:rsidRPr="003355B9">
        <w:rPr>
          <w:rFonts w:ascii="Arial" w:hAnsi="Arial" w:cs="Arial"/>
          <w:sz w:val="22"/>
          <w:szCs w:val="22"/>
        </w:rPr>
        <w:t>rac</w:t>
      </w:r>
      <w:r w:rsidR="005F2261" w:rsidRPr="003355B9">
        <w:rPr>
          <w:rFonts w:ascii="Arial" w:hAnsi="Arial" w:cs="Arial"/>
          <w:sz w:val="22"/>
          <w:szCs w:val="22"/>
        </w:rPr>
        <w:t>ión</w:t>
      </w:r>
      <w:r w:rsidRPr="003355B9">
        <w:rPr>
          <w:rFonts w:ascii="Arial" w:hAnsi="Arial" w:cs="Arial"/>
          <w:sz w:val="22"/>
          <w:szCs w:val="22"/>
        </w:rPr>
        <w:t xml:space="preserve"> al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deberá sujetarse invariablemente a las </w:t>
      </w:r>
      <w:r w:rsidR="00E35EDF" w:rsidRPr="003355B9">
        <w:rPr>
          <w:rFonts w:ascii="Arial" w:hAnsi="Arial" w:cs="Arial"/>
          <w:sz w:val="22"/>
          <w:szCs w:val="22"/>
        </w:rPr>
        <w:t>disposiciones</w:t>
      </w:r>
      <w:r w:rsidRPr="003355B9">
        <w:rPr>
          <w:rFonts w:ascii="Arial" w:hAnsi="Arial" w:cs="Arial"/>
          <w:sz w:val="22"/>
          <w:szCs w:val="22"/>
        </w:rPr>
        <w:t xml:space="preserve"> de planeac</w:t>
      </w:r>
      <w:r w:rsidR="005F2261" w:rsidRPr="003355B9">
        <w:rPr>
          <w:rFonts w:ascii="Arial" w:hAnsi="Arial" w:cs="Arial"/>
          <w:sz w:val="22"/>
          <w:szCs w:val="22"/>
        </w:rPr>
        <w:t>ión</w:t>
      </w:r>
      <w:r w:rsidRPr="003355B9">
        <w:rPr>
          <w:rFonts w:ascii="Arial" w:hAnsi="Arial" w:cs="Arial"/>
          <w:sz w:val="22"/>
          <w:szCs w:val="22"/>
        </w:rPr>
        <w:t xml:space="preserve"> urbana y derivarse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una</w:t>
      </w:r>
      <w:r w:rsidR="00EF0BFC" w:rsidRPr="003355B9">
        <w:rPr>
          <w:rFonts w:ascii="Arial" w:hAnsi="Arial" w:cs="Arial"/>
          <w:sz w:val="22"/>
          <w:szCs w:val="22"/>
        </w:rPr>
        <w:t xml:space="preserve"> acc</w:t>
      </w:r>
      <w:r w:rsidR="005F2261" w:rsidRPr="003355B9">
        <w:rPr>
          <w:rFonts w:ascii="Arial" w:hAnsi="Arial" w:cs="Arial"/>
          <w:sz w:val="22"/>
          <w:szCs w:val="22"/>
        </w:rPr>
        <w:t>ión</w:t>
      </w:r>
      <w:r w:rsidR="00EF0BFC" w:rsidRPr="003355B9">
        <w:rPr>
          <w:rFonts w:ascii="Arial" w:hAnsi="Arial" w:cs="Arial"/>
          <w:sz w:val="22"/>
          <w:szCs w:val="22"/>
        </w:rPr>
        <w:t xml:space="preserve"> de mej</w:t>
      </w:r>
      <w:r w:rsidR="00DB0971" w:rsidRPr="003355B9">
        <w:rPr>
          <w:rFonts w:ascii="Arial" w:hAnsi="Arial" w:cs="Arial"/>
          <w:sz w:val="22"/>
          <w:szCs w:val="22"/>
        </w:rPr>
        <w:t>o</w:t>
      </w:r>
      <w:r w:rsidR="00EF0BFC" w:rsidRPr="003355B9">
        <w:rPr>
          <w:rFonts w:ascii="Arial" w:hAnsi="Arial" w:cs="Arial"/>
          <w:sz w:val="22"/>
          <w:szCs w:val="22"/>
        </w:rPr>
        <w:t>ramient</w:t>
      </w:r>
      <w:r w:rsidR="00DB0971" w:rsidRPr="003355B9">
        <w:rPr>
          <w:rFonts w:ascii="Arial" w:hAnsi="Arial" w:cs="Arial"/>
          <w:sz w:val="22"/>
          <w:szCs w:val="22"/>
        </w:rPr>
        <w:t>o</w:t>
      </w:r>
      <w:r w:rsidR="00EF0BFC" w:rsidRPr="003355B9">
        <w:rPr>
          <w:rFonts w:ascii="Arial" w:hAnsi="Arial" w:cs="Arial"/>
          <w:sz w:val="22"/>
          <w:szCs w:val="22"/>
        </w:rPr>
        <w:t xml:space="preserve"> urban</w:t>
      </w:r>
      <w:r w:rsidR="00DB0971" w:rsidRPr="003355B9">
        <w:rPr>
          <w:rFonts w:ascii="Arial" w:hAnsi="Arial" w:cs="Arial"/>
          <w:sz w:val="22"/>
          <w:szCs w:val="22"/>
        </w:rPr>
        <w:t>o</w:t>
      </w:r>
      <w:r w:rsidR="00EF0BFC" w:rsidRPr="003355B9">
        <w:rPr>
          <w:rFonts w:ascii="Arial" w:hAnsi="Arial" w:cs="Arial"/>
          <w:sz w:val="22"/>
          <w:szCs w:val="22"/>
        </w:rPr>
        <w:t xml:space="preserve"> </w:t>
      </w:r>
      <w:r w:rsidRPr="003355B9">
        <w:rPr>
          <w:rFonts w:ascii="Arial" w:hAnsi="Arial" w:cs="Arial"/>
          <w:sz w:val="22"/>
          <w:szCs w:val="22"/>
        </w:rPr>
        <w:t>señalada e</w:t>
      </w:r>
      <w:r w:rsidR="00EF0BFC" w:rsidRPr="003355B9">
        <w:rPr>
          <w:rFonts w:ascii="Arial" w:hAnsi="Arial" w:cs="Arial"/>
          <w:sz w:val="22"/>
          <w:szCs w:val="22"/>
        </w:rPr>
        <w:t>n el plan de desarr</w:t>
      </w:r>
      <w:r w:rsidR="00DB0971" w:rsidRPr="003355B9">
        <w:rPr>
          <w:rFonts w:ascii="Arial" w:hAnsi="Arial" w:cs="Arial"/>
          <w:sz w:val="22"/>
          <w:szCs w:val="22"/>
        </w:rPr>
        <w:t>o</w:t>
      </w:r>
      <w:r w:rsidR="00EF0BFC" w:rsidRPr="003355B9">
        <w:rPr>
          <w:rFonts w:ascii="Arial" w:hAnsi="Arial" w:cs="Arial"/>
          <w:sz w:val="22"/>
          <w:szCs w:val="22"/>
        </w:rPr>
        <w:t>ll</w:t>
      </w:r>
      <w:r w:rsidR="00DB0971" w:rsidRPr="003355B9">
        <w:rPr>
          <w:rFonts w:ascii="Arial" w:hAnsi="Arial" w:cs="Arial"/>
          <w:sz w:val="22"/>
          <w:szCs w:val="22"/>
        </w:rPr>
        <w:t>o</w:t>
      </w:r>
      <w:r w:rsidR="00EF0BFC" w:rsidRPr="003355B9">
        <w:rPr>
          <w:rFonts w:ascii="Arial" w:hAnsi="Arial" w:cs="Arial"/>
          <w:sz w:val="22"/>
          <w:szCs w:val="22"/>
        </w:rPr>
        <w:t xml:space="preserve"> urban</w:t>
      </w:r>
      <w:r w:rsidR="00DB0971" w:rsidRPr="003355B9">
        <w:rPr>
          <w:rFonts w:ascii="Arial" w:hAnsi="Arial" w:cs="Arial"/>
          <w:sz w:val="22"/>
          <w:szCs w:val="22"/>
        </w:rPr>
        <w:t>o</w:t>
      </w:r>
      <w:r w:rsidR="00EF0BFC" w:rsidRPr="003355B9">
        <w:rPr>
          <w:rFonts w:ascii="Arial" w:hAnsi="Arial" w:cs="Arial"/>
          <w:sz w:val="22"/>
          <w:szCs w:val="22"/>
        </w:rPr>
        <w:t xml:space="preserve"> m</w:t>
      </w:r>
      <w:r w:rsidRPr="003355B9">
        <w:rPr>
          <w:rFonts w:ascii="Arial" w:hAnsi="Arial" w:cs="Arial"/>
          <w:sz w:val="22"/>
          <w:szCs w:val="22"/>
        </w:rPr>
        <w:t>unicipal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w:t>
      </w:r>
      <w:r w:rsidR="00EF0BFC" w:rsidRPr="003355B9">
        <w:rPr>
          <w:rFonts w:ascii="Arial" w:hAnsi="Arial" w:cs="Arial"/>
          <w:sz w:val="22"/>
          <w:szCs w:val="22"/>
        </w:rPr>
        <w:t>, c</w:t>
      </w:r>
      <w:r w:rsidR="00DB0971" w:rsidRPr="003355B9">
        <w:rPr>
          <w:rFonts w:ascii="Arial" w:hAnsi="Arial" w:cs="Arial"/>
          <w:sz w:val="22"/>
          <w:szCs w:val="22"/>
        </w:rPr>
        <w:t>o</w:t>
      </w:r>
      <w:r w:rsidR="00EF0BFC" w:rsidRPr="003355B9">
        <w:rPr>
          <w:rFonts w:ascii="Arial" w:hAnsi="Arial" w:cs="Arial"/>
          <w:sz w:val="22"/>
          <w:szCs w:val="22"/>
        </w:rPr>
        <w:t>n la</w:t>
      </w:r>
      <w:r w:rsidR="005B47B2" w:rsidRPr="003355B9">
        <w:rPr>
          <w:rFonts w:ascii="Arial" w:hAnsi="Arial" w:cs="Arial"/>
          <w:sz w:val="22"/>
          <w:szCs w:val="22"/>
        </w:rPr>
        <w:t xml:space="preserve"> finalidad de que se dé</w:t>
      </w:r>
      <w:r w:rsidRPr="003355B9">
        <w:rPr>
          <w:rFonts w:ascii="Arial" w:hAnsi="Arial" w:cs="Arial"/>
          <w:sz w:val="22"/>
          <w:szCs w:val="22"/>
        </w:rPr>
        <w:t xml:space="preserve"> un crecimient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rdenad</w:t>
      </w:r>
      <w:r w:rsidR="00DB0971" w:rsidRPr="003355B9">
        <w:rPr>
          <w:rFonts w:ascii="Arial" w:hAnsi="Arial" w:cs="Arial"/>
          <w:sz w:val="22"/>
          <w:szCs w:val="22"/>
        </w:rPr>
        <w:t>o</w:t>
      </w:r>
      <w:r w:rsidRPr="003355B9">
        <w:rPr>
          <w:rFonts w:ascii="Arial" w:hAnsi="Arial" w:cs="Arial"/>
          <w:sz w:val="22"/>
          <w:szCs w:val="22"/>
        </w:rPr>
        <w:t xml:space="preserve"> y que l</w:t>
      </w:r>
      <w:r w:rsidR="00DB0971" w:rsidRPr="003355B9">
        <w:rPr>
          <w:rFonts w:ascii="Arial" w:hAnsi="Arial" w:cs="Arial"/>
          <w:sz w:val="22"/>
          <w:szCs w:val="22"/>
        </w:rPr>
        <w:t>o</w:t>
      </w:r>
      <w:r w:rsidRPr="003355B9">
        <w:rPr>
          <w:rFonts w:ascii="Arial" w:hAnsi="Arial" w:cs="Arial"/>
          <w:sz w:val="22"/>
          <w:szCs w:val="22"/>
        </w:rPr>
        <w:t xml:space="preserve">s </w:t>
      </w:r>
      <w:r w:rsidR="00EF0BFC" w:rsidRPr="003355B9">
        <w:rPr>
          <w:rFonts w:ascii="Arial" w:hAnsi="Arial" w:cs="Arial"/>
          <w:sz w:val="22"/>
          <w:szCs w:val="22"/>
        </w:rPr>
        <w:t>beneficiari</w:t>
      </w:r>
      <w:r w:rsidR="00DB0971" w:rsidRPr="003355B9">
        <w:rPr>
          <w:rFonts w:ascii="Arial" w:hAnsi="Arial" w:cs="Arial"/>
          <w:sz w:val="22"/>
          <w:szCs w:val="22"/>
        </w:rPr>
        <w:t>o</w:t>
      </w:r>
      <w:r w:rsidR="00EF0BFC" w:rsidRPr="003355B9">
        <w:rPr>
          <w:rFonts w:ascii="Arial" w:hAnsi="Arial" w:cs="Arial"/>
          <w:sz w:val="22"/>
          <w:szCs w:val="22"/>
        </w:rPr>
        <w:t>s cuenten c</w:t>
      </w:r>
      <w:r w:rsidR="00DB0971" w:rsidRPr="003355B9">
        <w:rPr>
          <w:rFonts w:ascii="Arial" w:hAnsi="Arial" w:cs="Arial"/>
          <w:sz w:val="22"/>
          <w:szCs w:val="22"/>
        </w:rPr>
        <w:t>o</w:t>
      </w:r>
      <w:r w:rsidR="00EF0BFC" w:rsidRPr="003355B9">
        <w:rPr>
          <w:rFonts w:ascii="Arial" w:hAnsi="Arial" w:cs="Arial"/>
          <w:sz w:val="22"/>
          <w:szCs w:val="22"/>
        </w:rPr>
        <w:t>n el tí</w:t>
      </w:r>
      <w:r w:rsidRPr="003355B9">
        <w:rPr>
          <w:rFonts w:ascii="Arial" w:hAnsi="Arial" w:cs="Arial"/>
          <w:sz w:val="22"/>
          <w:szCs w:val="22"/>
        </w:rPr>
        <w:t>tul</w:t>
      </w:r>
      <w:r w:rsidR="00DB0971" w:rsidRPr="003355B9">
        <w:rPr>
          <w:rFonts w:ascii="Arial" w:hAnsi="Arial" w:cs="Arial"/>
          <w:sz w:val="22"/>
          <w:szCs w:val="22"/>
        </w:rPr>
        <w:t>o</w:t>
      </w:r>
      <w:r w:rsidRPr="003355B9">
        <w:rPr>
          <w:rFonts w:ascii="Arial" w:hAnsi="Arial" w:cs="Arial"/>
          <w:sz w:val="22"/>
          <w:szCs w:val="22"/>
        </w:rPr>
        <w:t xml:space="preserve"> de pr</w:t>
      </w:r>
      <w:r w:rsidR="00DB0971" w:rsidRPr="003355B9">
        <w:rPr>
          <w:rFonts w:ascii="Arial" w:hAnsi="Arial" w:cs="Arial"/>
          <w:sz w:val="22"/>
          <w:szCs w:val="22"/>
        </w:rPr>
        <w:t>o</w:t>
      </w:r>
      <w:r w:rsidRPr="003355B9">
        <w:rPr>
          <w:rFonts w:ascii="Arial" w:hAnsi="Arial" w:cs="Arial"/>
          <w:sz w:val="22"/>
          <w:szCs w:val="22"/>
        </w:rPr>
        <w:t>piedad del área que les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 sujetánd</w:t>
      </w:r>
      <w:r w:rsidR="00DB0971" w:rsidRPr="003355B9">
        <w:rPr>
          <w:rFonts w:ascii="Arial" w:hAnsi="Arial" w:cs="Arial"/>
          <w:sz w:val="22"/>
          <w:szCs w:val="22"/>
        </w:rPr>
        <w:t>o</w:t>
      </w:r>
      <w:r w:rsidRPr="003355B9">
        <w:rPr>
          <w:rFonts w:ascii="Arial" w:hAnsi="Arial" w:cs="Arial"/>
          <w:sz w:val="22"/>
          <w:szCs w:val="22"/>
        </w:rPr>
        <w:t>se a las regl</w:t>
      </w:r>
      <w:r w:rsidR="00EF0BFC" w:rsidRPr="003355B9">
        <w:rPr>
          <w:rFonts w:ascii="Arial" w:hAnsi="Arial" w:cs="Arial"/>
          <w:sz w:val="22"/>
          <w:szCs w:val="22"/>
        </w:rPr>
        <w:t>as y pr</w:t>
      </w:r>
      <w:r w:rsidR="00DB0971" w:rsidRPr="003355B9">
        <w:rPr>
          <w:rFonts w:ascii="Arial" w:hAnsi="Arial" w:cs="Arial"/>
          <w:sz w:val="22"/>
          <w:szCs w:val="22"/>
        </w:rPr>
        <w:t>o</w:t>
      </w:r>
      <w:r w:rsidR="00EF0BFC" w:rsidRPr="003355B9">
        <w:rPr>
          <w:rFonts w:ascii="Arial" w:hAnsi="Arial" w:cs="Arial"/>
          <w:sz w:val="22"/>
          <w:szCs w:val="22"/>
        </w:rPr>
        <w:t>cedimient</w:t>
      </w:r>
      <w:r w:rsidR="00DB0971" w:rsidRPr="003355B9">
        <w:rPr>
          <w:rFonts w:ascii="Arial" w:hAnsi="Arial" w:cs="Arial"/>
          <w:sz w:val="22"/>
          <w:szCs w:val="22"/>
        </w:rPr>
        <w:t>o</w:t>
      </w:r>
      <w:r w:rsidR="00EF0BFC" w:rsidRPr="003355B9">
        <w:rPr>
          <w:rFonts w:ascii="Arial" w:hAnsi="Arial" w:cs="Arial"/>
          <w:sz w:val="22"/>
          <w:szCs w:val="22"/>
        </w:rPr>
        <w:t>s de este capí</w:t>
      </w:r>
      <w:r w:rsidRPr="003355B9">
        <w:rPr>
          <w:rFonts w:ascii="Arial" w:hAnsi="Arial" w:cs="Arial"/>
          <w:sz w:val="22"/>
          <w:szCs w:val="22"/>
        </w:rPr>
        <w:t>tul</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el párraf</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será aplicable inclusive a la tenencia de la tierra sujeta al régimen a</w:t>
      </w:r>
      <w:r w:rsidR="00EF0BFC" w:rsidRPr="003355B9">
        <w:rPr>
          <w:rFonts w:ascii="Arial" w:hAnsi="Arial" w:cs="Arial"/>
          <w:sz w:val="22"/>
          <w:szCs w:val="22"/>
        </w:rPr>
        <w:t>grari</w:t>
      </w:r>
      <w:r w:rsidR="00DB0971" w:rsidRPr="003355B9">
        <w:rPr>
          <w:rFonts w:ascii="Arial" w:hAnsi="Arial" w:cs="Arial"/>
          <w:sz w:val="22"/>
          <w:szCs w:val="22"/>
        </w:rPr>
        <w:t>o</w:t>
      </w:r>
      <w:r w:rsidR="00EF0BFC" w:rsidRPr="003355B9">
        <w:rPr>
          <w:rFonts w:ascii="Arial" w:hAnsi="Arial" w:cs="Arial"/>
          <w:sz w:val="22"/>
          <w:szCs w:val="22"/>
        </w:rPr>
        <w:t>, tal c</w:t>
      </w:r>
      <w:r w:rsidR="00DB0971" w:rsidRPr="003355B9">
        <w:rPr>
          <w:rFonts w:ascii="Arial" w:hAnsi="Arial" w:cs="Arial"/>
          <w:sz w:val="22"/>
          <w:szCs w:val="22"/>
        </w:rPr>
        <w:t>o</w:t>
      </w:r>
      <w:r w:rsidR="00EF0BFC" w:rsidRPr="003355B9">
        <w:rPr>
          <w:rFonts w:ascii="Arial" w:hAnsi="Arial" w:cs="Arial"/>
          <w:sz w:val="22"/>
          <w:szCs w:val="22"/>
        </w:rPr>
        <w:t>m</w:t>
      </w:r>
      <w:r w:rsidR="00DB0971" w:rsidRPr="003355B9">
        <w:rPr>
          <w:rFonts w:ascii="Arial" w:hAnsi="Arial" w:cs="Arial"/>
          <w:sz w:val="22"/>
          <w:szCs w:val="22"/>
        </w:rPr>
        <w:t>o</w:t>
      </w:r>
      <w:r w:rsidR="00EF0BFC" w:rsidRPr="003355B9">
        <w:rPr>
          <w:rFonts w:ascii="Arial" w:hAnsi="Arial" w:cs="Arial"/>
          <w:sz w:val="22"/>
          <w:szCs w:val="22"/>
        </w:rPr>
        <w:t xml:space="preserve"> l</w:t>
      </w:r>
      <w:r w:rsidR="00DB0971" w:rsidRPr="003355B9">
        <w:rPr>
          <w:rFonts w:ascii="Arial" w:hAnsi="Arial" w:cs="Arial"/>
          <w:sz w:val="22"/>
          <w:szCs w:val="22"/>
        </w:rPr>
        <w:t>o</w:t>
      </w:r>
      <w:r w:rsidR="00EF0BFC" w:rsidRPr="003355B9">
        <w:rPr>
          <w:rFonts w:ascii="Arial" w:hAnsi="Arial" w:cs="Arial"/>
          <w:sz w:val="22"/>
          <w:szCs w:val="22"/>
        </w:rPr>
        <w:t xml:space="preserve"> disp</w:t>
      </w:r>
      <w:r w:rsidR="00DB0971" w:rsidRPr="003355B9">
        <w:rPr>
          <w:rFonts w:ascii="Arial" w:hAnsi="Arial" w:cs="Arial"/>
          <w:sz w:val="22"/>
          <w:szCs w:val="22"/>
        </w:rPr>
        <w:t>o</w:t>
      </w:r>
      <w:r w:rsidR="00EF0BFC" w:rsidRPr="003355B9">
        <w:rPr>
          <w:rFonts w:ascii="Arial" w:hAnsi="Arial" w:cs="Arial"/>
          <w:sz w:val="22"/>
          <w:szCs w:val="22"/>
        </w:rPr>
        <w:t xml:space="preserve">ne la </w:t>
      </w:r>
      <w:r w:rsidR="00B37A15" w:rsidRPr="003355B9">
        <w:rPr>
          <w:rFonts w:ascii="Arial" w:hAnsi="Arial" w:cs="Arial"/>
          <w:sz w:val="22"/>
          <w:szCs w:val="22"/>
        </w:rPr>
        <w:t>Ley</w:t>
      </w:r>
      <w:r w:rsidRPr="003355B9">
        <w:rPr>
          <w:rFonts w:ascii="Arial" w:hAnsi="Arial" w:cs="Arial"/>
          <w:sz w:val="22"/>
          <w:szCs w:val="22"/>
        </w:rPr>
        <w:t xml:space="preserve"> de la materia.</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El Estad</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verá la c</w:t>
      </w:r>
      <w:r w:rsidR="00DB0971" w:rsidRPr="003355B9">
        <w:rPr>
          <w:rFonts w:ascii="Arial" w:hAnsi="Arial" w:cs="Arial"/>
          <w:sz w:val="22"/>
          <w:szCs w:val="22"/>
        </w:rPr>
        <w:t>oo</w:t>
      </w:r>
      <w:r w:rsidRPr="003355B9">
        <w:rPr>
          <w:rFonts w:ascii="Arial" w:hAnsi="Arial" w:cs="Arial"/>
          <w:sz w:val="22"/>
          <w:szCs w:val="22"/>
        </w:rPr>
        <w:t>rdinac</w:t>
      </w:r>
      <w:r w:rsidR="005F2261" w:rsidRPr="003355B9">
        <w:rPr>
          <w:rFonts w:ascii="Arial" w:hAnsi="Arial" w:cs="Arial"/>
          <w:sz w:val="22"/>
          <w:szCs w:val="22"/>
        </w:rPr>
        <w:t>ión</w:t>
      </w:r>
      <w:r w:rsidRPr="003355B9">
        <w:rPr>
          <w:rFonts w:ascii="Arial" w:hAnsi="Arial" w:cs="Arial"/>
          <w:sz w:val="22"/>
          <w:szCs w:val="22"/>
        </w:rPr>
        <w:t xml:space="preserve"> necesaria c</w:t>
      </w:r>
      <w:r w:rsidR="00DB0971" w:rsidRPr="003355B9">
        <w:rPr>
          <w:rFonts w:ascii="Arial" w:hAnsi="Arial" w:cs="Arial"/>
          <w:sz w:val="22"/>
          <w:szCs w:val="22"/>
        </w:rPr>
        <w:t>o</w:t>
      </w:r>
      <w:r w:rsidRPr="003355B9">
        <w:rPr>
          <w:rFonts w:ascii="Arial" w:hAnsi="Arial" w:cs="Arial"/>
          <w:sz w:val="22"/>
          <w:szCs w:val="22"/>
        </w:rPr>
        <w:t>n el G</w:t>
      </w:r>
      <w:r w:rsidR="00DB0971" w:rsidRPr="003355B9">
        <w:rPr>
          <w:rFonts w:ascii="Arial" w:hAnsi="Arial" w:cs="Arial"/>
          <w:sz w:val="22"/>
          <w:szCs w:val="22"/>
        </w:rPr>
        <w:t>o</w:t>
      </w:r>
      <w:r w:rsidRPr="003355B9">
        <w:rPr>
          <w:rFonts w:ascii="Arial" w:hAnsi="Arial" w:cs="Arial"/>
          <w:sz w:val="22"/>
          <w:szCs w:val="22"/>
        </w:rPr>
        <w:t>biern</w:t>
      </w:r>
      <w:r w:rsidR="00DB0971" w:rsidRPr="003355B9">
        <w:rPr>
          <w:rFonts w:ascii="Arial" w:hAnsi="Arial" w:cs="Arial"/>
          <w:sz w:val="22"/>
          <w:szCs w:val="22"/>
        </w:rPr>
        <w:t>o</w:t>
      </w:r>
      <w:r w:rsidRPr="003355B9">
        <w:rPr>
          <w:rFonts w:ascii="Arial" w:hAnsi="Arial" w:cs="Arial"/>
          <w:sz w:val="22"/>
          <w:szCs w:val="22"/>
        </w:rPr>
        <w:t xml:space="preserve"> Federal para asegurar el ejercici</w:t>
      </w:r>
      <w:r w:rsidR="00DB0971" w:rsidRPr="003355B9">
        <w:rPr>
          <w:rFonts w:ascii="Arial" w:hAnsi="Arial" w:cs="Arial"/>
          <w:sz w:val="22"/>
          <w:szCs w:val="22"/>
        </w:rPr>
        <w:t>o</w:t>
      </w:r>
      <w:r w:rsidRPr="003355B9">
        <w:rPr>
          <w:rFonts w:ascii="Arial" w:hAnsi="Arial" w:cs="Arial"/>
          <w:sz w:val="22"/>
          <w:szCs w:val="22"/>
        </w:rPr>
        <w:t xml:space="preserve"> de las </w:t>
      </w:r>
      <w:r w:rsidR="00885899" w:rsidRPr="003355B9">
        <w:rPr>
          <w:rFonts w:ascii="Arial" w:hAnsi="Arial" w:cs="Arial"/>
          <w:sz w:val="22"/>
          <w:szCs w:val="22"/>
        </w:rPr>
        <w:t>atribuciones</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cales de regulac</w:t>
      </w:r>
      <w:r w:rsidR="005F2261" w:rsidRPr="003355B9">
        <w:rPr>
          <w:rFonts w:ascii="Arial" w:hAnsi="Arial" w:cs="Arial"/>
          <w:sz w:val="22"/>
          <w:szCs w:val="22"/>
        </w:rPr>
        <w:t>ión</w:t>
      </w:r>
      <w:r w:rsidRPr="003355B9">
        <w:rPr>
          <w:rFonts w:ascii="Arial" w:hAnsi="Arial" w:cs="Arial"/>
          <w:sz w:val="22"/>
          <w:szCs w:val="22"/>
        </w:rPr>
        <w:t xml:space="preserve"> y c</w:t>
      </w:r>
      <w:r w:rsidR="00DB0971" w:rsidRPr="003355B9">
        <w:rPr>
          <w:rFonts w:ascii="Arial" w:hAnsi="Arial" w:cs="Arial"/>
          <w:sz w:val="22"/>
          <w:szCs w:val="22"/>
        </w:rPr>
        <w:t>o</w:t>
      </w:r>
      <w:r w:rsidRPr="003355B9">
        <w:rPr>
          <w:rFonts w:ascii="Arial" w:hAnsi="Arial" w:cs="Arial"/>
          <w:sz w:val="22"/>
          <w:szCs w:val="22"/>
        </w:rPr>
        <w:t>ntr</w:t>
      </w:r>
      <w:r w:rsidR="00DB0971" w:rsidRPr="003355B9">
        <w:rPr>
          <w:rFonts w:ascii="Arial" w:hAnsi="Arial" w:cs="Arial"/>
          <w:sz w:val="22"/>
          <w:szCs w:val="22"/>
        </w:rPr>
        <w:t>o</w:t>
      </w:r>
      <w:r w:rsidRPr="003355B9">
        <w:rPr>
          <w:rFonts w:ascii="Arial" w:hAnsi="Arial" w:cs="Arial"/>
          <w:sz w:val="22"/>
          <w:szCs w:val="22"/>
        </w:rPr>
        <w:t>l urban</w:t>
      </w:r>
      <w:r w:rsidR="00DB0971" w:rsidRPr="003355B9">
        <w:rPr>
          <w:rFonts w:ascii="Arial" w:hAnsi="Arial" w:cs="Arial"/>
          <w:sz w:val="22"/>
          <w:szCs w:val="22"/>
        </w:rPr>
        <w:t>o</w:t>
      </w:r>
      <w:r w:rsidRPr="003355B9">
        <w:rPr>
          <w:rFonts w:ascii="Arial" w:hAnsi="Arial" w:cs="Arial"/>
          <w:sz w:val="22"/>
          <w:szCs w:val="22"/>
        </w:rPr>
        <w:t xml:space="preserve"> en la c</w:t>
      </w:r>
      <w:r w:rsidR="00DB0971" w:rsidRPr="003355B9">
        <w:rPr>
          <w:rFonts w:ascii="Arial" w:hAnsi="Arial" w:cs="Arial"/>
          <w:sz w:val="22"/>
          <w:szCs w:val="22"/>
        </w:rPr>
        <w:t>o</w:t>
      </w:r>
      <w:r w:rsidRPr="003355B9">
        <w:rPr>
          <w:rFonts w:ascii="Arial" w:hAnsi="Arial" w:cs="Arial"/>
          <w:sz w:val="22"/>
          <w:szCs w:val="22"/>
        </w:rPr>
        <w:t>nstituc</w:t>
      </w:r>
      <w:r w:rsidR="005F2261" w:rsidRPr="003355B9">
        <w:rPr>
          <w:rFonts w:ascii="Arial" w:hAnsi="Arial" w:cs="Arial"/>
          <w:sz w:val="22"/>
          <w:szCs w:val="22"/>
        </w:rPr>
        <w:t>ión</w:t>
      </w:r>
      <w:r w:rsidRPr="003355B9">
        <w:rPr>
          <w:rFonts w:ascii="Arial" w:hAnsi="Arial" w:cs="Arial"/>
          <w:sz w:val="22"/>
          <w:szCs w:val="22"/>
        </w:rPr>
        <w:t xml:space="preserve"> de las z</w:t>
      </w:r>
      <w:r w:rsidR="00DB0971" w:rsidRPr="003355B9">
        <w:rPr>
          <w:rFonts w:ascii="Arial" w:hAnsi="Arial" w:cs="Arial"/>
          <w:sz w:val="22"/>
          <w:szCs w:val="22"/>
        </w:rPr>
        <w:t>o</w:t>
      </w:r>
      <w:r w:rsidRPr="003355B9">
        <w:rPr>
          <w:rFonts w:ascii="Arial" w:hAnsi="Arial" w:cs="Arial"/>
          <w:sz w:val="22"/>
          <w:szCs w:val="22"/>
        </w:rPr>
        <w:t>nas de urbanizac</w:t>
      </w:r>
      <w:r w:rsidR="005F2261" w:rsidRPr="003355B9">
        <w:rPr>
          <w:rFonts w:ascii="Arial" w:hAnsi="Arial" w:cs="Arial"/>
          <w:sz w:val="22"/>
          <w:szCs w:val="22"/>
        </w:rPr>
        <w:t>ión</w:t>
      </w:r>
      <w:r w:rsidRPr="003355B9">
        <w:rPr>
          <w:rFonts w:ascii="Arial" w:hAnsi="Arial" w:cs="Arial"/>
          <w:sz w:val="22"/>
          <w:szCs w:val="22"/>
        </w:rPr>
        <w:t xml:space="preserve"> ejidal,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ces</w:t>
      </w:r>
      <w:r w:rsidR="00DB0971" w:rsidRPr="003355B9">
        <w:rPr>
          <w:rFonts w:ascii="Arial" w:hAnsi="Arial" w:cs="Arial"/>
          <w:sz w:val="22"/>
          <w:szCs w:val="22"/>
        </w:rPr>
        <w:t>o</w:t>
      </w:r>
      <w:r w:rsidRPr="003355B9">
        <w:rPr>
          <w:rFonts w:ascii="Arial" w:hAnsi="Arial" w:cs="Arial"/>
          <w:sz w:val="22"/>
          <w:szCs w:val="22"/>
        </w:rPr>
        <w:t>s de privatizac</w:t>
      </w:r>
      <w:r w:rsidR="005F2261" w:rsidRPr="003355B9">
        <w:rPr>
          <w:rFonts w:ascii="Arial" w:hAnsi="Arial" w:cs="Arial"/>
          <w:sz w:val="22"/>
          <w:szCs w:val="22"/>
        </w:rPr>
        <w:t>ión</w:t>
      </w:r>
      <w:r w:rsidRPr="003355B9">
        <w:rPr>
          <w:rFonts w:ascii="Arial" w:hAnsi="Arial" w:cs="Arial"/>
          <w:sz w:val="22"/>
          <w:szCs w:val="22"/>
        </w:rPr>
        <w:t xml:space="preserve"> y extinc</w:t>
      </w:r>
      <w:r w:rsidR="005F2261" w:rsidRPr="003355B9">
        <w:rPr>
          <w:rFonts w:ascii="Arial" w:hAnsi="Arial" w:cs="Arial"/>
          <w:sz w:val="22"/>
          <w:szCs w:val="22"/>
        </w:rPr>
        <w:t>ión</w:t>
      </w:r>
      <w:r w:rsidRPr="003355B9">
        <w:rPr>
          <w:rFonts w:ascii="Arial" w:hAnsi="Arial" w:cs="Arial"/>
          <w:sz w:val="22"/>
          <w:szCs w:val="22"/>
        </w:rPr>
        <w:t xml:space="preserve"> del régimen ejidal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munal que c</w:t>
      </w:r>
      <w:r w:rsidR="00DB0971" w:rsidRPr="003355B9">
        <w:rPr>
          <w:rFonts w:ascii="Arial" w:hAnsi="Arial" w:cs="Arial"/>
          <w:sz w:val="22"/>
          <w:szCs w:val="22"/>
        </w:rPr>
        <w:t>o</w:t>
      </w:r>
      <w:r w:rsidRPr="003355B9">
        <w:rPr>
          <w:rFonts w:ascii="Arial" w:hAnsi="Arial" w:cs="Arial"/>
          <w:sz w:val="22"/>
          <w:szCs w:val="22"/>
        </w:rPr>
        <w:t xml:space="preserve">ntempla la </w:t>
      </w:r>
      <w:r w:rsidR="00B37A15" w:rsidRPr="003355B9">
        <w:rPr>
          <w:rFonts w:ascii="Arial" w:hAnsi="Arial" w:cs="Arial"/>
          <w:sz w:val="22"/>
          <w:szCs w:val="22"/>
        </w:rPr>
        <w:t>Ley</w:t>
      </w:r>
      <w:r w:rsidRPr="003355B9">
        <w:rPr>
          <w:rFonts w:ascii="Arial" w:hAnsi="Arial" w:cs="Arial"/>
          <w:sz w:val="22"/>
          <w:szCs w:val="22"/>
        </w:rPr>
        <w:t xml:space="preserve"> Agraria.</w:t>
      </w:r>
    </w:p>
    <w:p w:rsidR="004C6AE5" w:rsidRPr="003355B9" w:rsidRDefault="004C6AE5"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bCs/>
          <w:sz w:val="22"/>
          <w:szCs w:val="22"/>
          <w:lang w:val="es-MX"/>
        </w:rPr>
        <w:t>115.</w:t>
      </w:r>
      <w:r w:rsidRPr="003355B9">
        <w:rPr>
          <w:rFonts w:ascii="Arial" w:hAnsi="Arial" w:cs="Arial"/>
          <w:bCs/>
          <w:sz w:val="22"/>
          <w:szCs w:val="22"/>
          <w:lang w:val="es-MX"/>
        </w:rPr>
        <w:t xml:space="preserve"> </w:t>
      </w:r>
      <w:r w:rsidRPr="003355B9">
        <w:rPr>
          <w:rFonts w:ascii="Arial" w:hAnsi="Arial" w:cs="Arial"/>
          <w:sz w:val="22"/>
          <w:szCs w:val="22"/>
        </w:rPr>
        <w:t>En el cas</w:t>
      </w:r>
      <w:r w:rsidR="00DB0971" w:rsidRPr="003355B9">
        <w:rPr>
          <w:rFonts w:ascii="Arial" w:hAnsi="Arial" w:cs="Arial"/>
          <w:sz w:val="22"/>
          <w:szCs w:val="22"/>
        </w:rPr>
        <w:t>o</w:t>
      </w:r>
      <w:r w:rsidRPr="003355B9">
        <w:rPr>
          <w:rFonts w:ascii="Arial" w:hAnsi="Arial" w:cs="Arial"/>
          <w:sz w:val="22"/>
          <w:szCs w:val="22"/>
        </w:rPr>
        <w:t xml:space="preserve"> de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s irregulares ubicad</w:t>
      </w:r>
      <w:r w:rsidR="00DB0971" w:rsidRPr="003355B9">
        <w:rPr>
          <w:rFonts w:ascii="Arial" w:hAnsi="Arial" w:cs="Arial"/>
          <w:sz w:val="22"/>
          <w:szCs w:val="22"/>
        </w:rPr>
        <w:t>o</w:t>
      </w:r>
      <w:r w:rsidRPr="003355B9">
        <w:rPr>
          <w:rFonts w:ascii="Arial" w:hAnsi="Arial" w:cs="Arial"/>
          <w:sz w:val="22"/>
          <w:szCs w:val="22"/>
        </w:rPr>
        <w:t xml:space="preserve">s en tierras ejidales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munales, el Estad</w:t>
      </w:r>
      <w:r w:rsidR="00DB0971" w:rsidRPr="003355B9">
        <w:rPr>
          <w:rFonts w:ascii="Arial" w:hAnsi="Arial" w:cs="Arial"/>
          <w:sz w:val="22"/>
          <w:szCs w:val="22"/>
        </w:rPr>
        <w:t>o</w:t>
      </w:r>
      <w:r w:rsidRPr="003355B9">
        <w:rPr>
          <w:rFonts w:ascii="Arial" w:hAnsi="Arial" w:cs="Arial"/>
          <w:sz w:val="22"/>
          <w:szCs w:val="22"/>
        </w:rPr>
        <w:t xml:space="preserve"> y el Municipi</w:t>
      </w:r>
      <w:r w:rsidR="00DB0971" w:rsidRPr="003355B9">
        <w:rPr>
          <w:rFonts w:ascii="Arial" w:hAnsi="Arial" w:cs="Arial"/>
          <w:sz w:val="22"/>
          <w:szCs w:val="22"/>
        </w:rPr>
        <w:t>o</w:t>
      </w:r>
      <w:r w:rsidRPr="003355B9">
        <w:rPr>
          <w:rFonts w:ascii="Arial" w:hAnsi="Arial" w:cs="Arial"/>
          <w:sz w:val="22"/>
          <w:szCs w:val="22"/>
        </w:rPr>
        <w:t xml:space="preserve"> respectiv</w:t>
      </w:r>
      <w:r w:rsidR="00DB0971" w:rsidRPr="003355B9">
        <w:rPr>
          <w:rFonts w:ascii="Arial" w:hAnsi="Arial" w:cs="Arial"/>
          <w:sz w:val="22"/>
          <w:szCs w:val="22"/>
        </w:rPr>
        <w:t>o</w:t>
      </w:r>
      <w:r w:rsidRPr="003355B9">
        <w:rPr>
          <w:rFonts w:ascii="Arial" w:hAnsi="Arial" w:cs="Arial"/>
          <w:sz w:val="22"/>
          <w:szCs w:val="22"/>
        </w:rPr>
        <w:t xml:space="preserve"> deberán intervenir en el pr</w:t>
      </w:r>
      <w:r w:rsidR="00DB0971" w:rsidRPr="003355B9">
        <w:rPr>
          <w:rFonts w:ascii="Arial" w:hAnsi="Arial" w:cs="Arial"/>
          <w:sz w:val="22"/>
          <w:szCs w:val="22"/>
        </w:rPr>
        <w:t>o</w:t>
      </w:r>
      <w:r w:rsidRPr="003355B9">
        <w:rPr>
          <w:rFonts w:ascii="Arial" w:hAnsi="Arial" w:cs="Arial"/>
          <w:sz w:val="22"/>
          <w:szCs w:val="22"/>
        </w:rPr>
        <w:t>ces</w:t>
      </w:r>
      <w:r w:rsidR="00DB0971" w:rsidRPr="003355B9">
        <w:rPr>
          <w:rFonts w:ascii="Arial" w:hAnsi="Arial" w:cs="Arial"/>
          <w:sz w:val="22"/>
          <w:szCs w:val="22"/>
        </w:rPr>
        <w:t>o</w:t>
      </w:r>
      <w:r w:rsidRPr="003355B9">
        <w:rPr>
          <w:rFonts w:ascii="Arial" w:hAnsi="Arial" w:cs="Arial"/>
          <w:sz w:val="22"/>
          <w:szCs w:val="22"/>
        </w:rPr>
        <w:t xml:space="preserve"> de regularizac</w:t>
      </w:r>
      <w:r w:rsidR="005F2261" w:rsidRPr="003355B9">
        <w:rPr>
          <w:rFonts w:ascii="Arial" w:hAnsi="Arial" w:cs="Arial"/>
          <w:sz w:val="22"/>
          <w:szCs w:val="22"/>
        </w:rPr>
        <w:t>ión</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 xml:space="preserve">n el </w:t>
      </w:r>
      <w:r w:rsidR="00605FAB" w:rsidRPr="003355B9">
        <w:rPr>
          <w:rFonts w:ascii="Arial" w:hAnsi="Arial" w:cs="Arial"/>
          <w:sz w:val="22"/>
          <w:szCs w:val="22"/>
        </w:rPr>
        <w:t>propósito</w:t>
      </w:r>
      <w:r w:rsidRPr="003355B9">
        <w:rPr>
          <w:rFonts w:ascii="Arial" w:hAnsi="Arial" w:cs="Arial"/>
          <w:sz w:val="22"/>
          <w:szCs w:val="22"/>
        </w:rPr>
        <w:t xml:space="preserve"> de asegurar la acc</w:t>
      </w:r>
      <w:r w:rsidR="005F2261" w:rsidRPr="003355B9">
        <w:rPr>
          <w:rFonts w:ascii="Arial" w:hAnsi="Arial" w:cs="Arial"/>
          <w:sz w:val="22"/>
          <w:szCs w:val="22"/>
        </w:rPr>
        <w:t>ión</w:t>
      </w:r>
      <w:r w:rsidRPr="003355B9">
        <w:rPr>
          <w:rFonts w:ascii="Arial" w:hAnsi="Arial" w:cs="Arial"/>
          <w:sz w:val="22"/>
          <w:szCs w:val="22"/>
        </w:rPr>
        <w:t xml:space="preserve"> integrada del sect</w:t>
      </w:r>
      <w:r w:rsidR="00DB0971" w:rsidRPr="003355B9">
        <w:rPr>
          <w:rFonts w:ascii="Arial" w:hAnsi="Arial" w:cs="Arial"/>
          <w:sz w:val="22"/>
          <w:szCs w:val="22"/>
        </w:rPr>
        <w:t>o</w:t>
      </w:r>
      <w:r w:rsidRPr="003355B9">
        <w:rPr>
          <w:rFonts w:ascii="Arial" w:hAnsi="Arial" w:cs="Arial"/>
          <w:sz w:val="22"/>
          <w:szCs w:val="22"/>
        </w:rPr>
        <w:t>r públic</w:t>
      </w:r>
      <w:r w:rsidR="00DB0971" w:rsidRPr="003355B9">
        <w:rPr>
          <w:rFonts w:ascii="Arial" w:hAnsi="Arial" w:cs="Arial"/>
          <w:sz w:val="22"/>
          <w:szCs w:val="22"/>
        </w:rPr>
        <w:t>o</w:t>
      </w:r>
      <w:r w:rsidRPr="003355B9">
        <w:rPr>
          <w:rFonts w:ascii="Arial" w:hAnsi="Arial" w:cs="Arial"/>
          <w:sz w:val="22"/>
          <w:szCs w:val="22"/>
        </w:rPr>
        <w:t>, de l</w:t>
      </w:r>
      <w:r w:rsidR="00DB0971" w:rsidRPr="003355B9">
        <w:rPr>
          <w:rFonts w:ascii="Arial" w:hAnsi="Arial" w:cs="Arial"/>
          <w:sz w:val="22"/>
          <w:szCs w:val="22"/>
        </w:rPr>
        <w:t>o</w:t>
      </w:r>
      <w:r w:rsidRPr="003355B9">
        <w:rPr>
          <w:rFonts w:ascii="Arial" w:hAnsi="Arial" w:cs="Arial"/>
          <w:sz w:val="22"/>
          <w:szCs w:val="22"/>
        </w:rPr>
        <w:t>s sujet</w:t>
      </w:r>
      <w:r w:rsidR="00DB0971" w:rsidRPr="003355B9">
        <w:rPr>
          <w:rFonts w:ascii="Arial" w:hAnsi="Arial" w:cs="Arial"/>
          <w:sz w:val="22"/>
          <w:szCs w:val="22"/>
        </w:rPr>
        <w:t>o</w:t>
      </w:r>
      <w:r w:rsidRPr="003355B9">
        <w:rPr>
          <w:rFonts w:ascii="Arial" w:hAnsi="Arial" w:cs="Arial"/>
          <w:sz w:val="22"/>
          <w:szCs w:val="22"/>
        </w:rPr>
        <w:t>s agrari</w:t>
      </w:r>
      <w:r w:rsidR="00DB0971" w:rsidRPr="003355B9">
        <w:rPr>
          <w:rFonts w:ascii="Arial" w:hAnsi="Arial" w:cs="Arial"/>
          <w:sz w:val="22"/>
          <w:szCs w:val="22"/>
        </w:rPr>
        <w:t>o</w:t>
      </w:r>
      <w:r w:rsidRPr="003355B9">
        <w:rPr>
          <w:rFonts w:ascii="Arial" w:hAnsi="Arial" w:cs="Arial"/>
          <w:sz w:val="22"/>
          <w:szCs w:val="22"/>
        </w:rPr>
        <w:t>s y de l</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cupantes, a fin de que la regularizac</w:t>
      </w:r>
      <w:r w:rsidR="005F2261" w:rsidRPr="003355B9">
        <w:rPr>
          <w:rFonts w:ascii="Arial" w:hAnsi="Arial" w:cs="Arial"/>
          <w:sz w:val="22"/>
          <w:szCs w:val="22"/>
        </w:rPr>
        <w:t>ión</w:t>
      </w:r>
      <w:r w:rsidRPr="003355B9">
        <w:rPr>
          <w:rFonts w:ascii="Arial" w:hAnsi="Arial" w:cs="Arial"/>
          <w:sz w:val="22"/>
          <w:szCs w:val="22"/>
        </w:rPr>
        <w:t xml:space="preserve"> de </w:t>
      </w:r>
      <w:r w:rsidR="00EF0BFC" w:rsidRPr="003355B9">
        <w:rPr>
          <w:rFonts w:ascii="Arial" w:hAnsi="Arial" w:cs="Arial"/>
          <w:sz w:val="22"/>
          <w:szCs w:val="22"/>
        </w:rPr>
        <w:t>la tenencia de tierra c</w:t>
      </w:r>
      <w:r w:rsidR="00DB0971" w:rsidRPr="003355B9">
        <w:rPr>
          <w:rFonts w:ascii="Arial" w:hAnsi="Arial" w:cs="Arial"/>
          <w:sz w:val="22"/>
          <w:szCs w:val="22"/>
        </w:rPr>
        <w:t>o</w:t>
      </w:r>
      <w:r w:rsidR="00EF0BFC" w:rsidRPr="003355B9">
        <w:rPr>
          <w:rFonts w:ascii="Arial" w:hAnsi="Arial" w:cs="Arial"/>
          <w:sz w:val="22"/>
          <w:szCs w:val="22"/>
        </w:rPr>
        <w:t xml:space="preserve">nlleve </w:t>
      </w:r>
      <w:r w:rsidRPr="003355B9">
        <w:rPr>
          <w:rFonts w:ascii="Arial" w:hAnsi="Arial" w:cs="Arial"/>
          <w:sz w:val="22"/>
          <w:szCs w:val="22"/>
        </w:rPr>
        <w:t>la d</w:t>
      </w:r>
      <w:r w:rsidR="00DB0971" w:rsidRPr="003355B9">
        <w:rPr>
          <w:rFonts w:ascii="Arial" w:hAnsi="Arial" w:cs="Arial"/>
          <w:sz w:val="22"/>
          <w:szCs w:val="22"/>
        </w:rPr>
        <w:t>o</w:t>
      </w:r>
      <w:r w:rsidRPr="003355B9">
        <w:rPr>
          <w:rFonts w:ascii="Arial" w:hAnsi="Arial" w:cs="Arial"/>
          <w:sz w:val="22"/>
          <w:szCs w:val="22"/>
        </w:rPr>
        <w:t>tac</w:t>
      </w:r>
      <w:r w:rsidR="005F2261" w:rsidRPr="003355B9">
        <w:rPr>
          <w:rFonts w:ascii="Arial" w:hAnsi="Arial" w:cs="Arial"/>
          <w:sz w:val="22"/>
          <w:szCs w:val="22"/>
        </w:rPr>
        <w:t>ión</w:t>
      </w:r>
      <w:r w:rsidRPr="003355B9">
        <w:rPr>
          <w:rFonts w:ascii="Arial" w:hAnsi="Arial" w:cs="Arial"/>
          <w:sz w:val="22"/>
          <w:szCs w:val="22"/>
        </w:rPr>
        <w:t xml:space="preserve"> de servici</w:t>
      </w:r>
      <w:r w:rsidR="00DB0971" w:rsidRPr="003355B9">
        <w:rPr>
          <w:rFonts w:ascii="Arial" w:hAnsi="Arial" w:cs="Arial"/>
          <w:sz w:val="22"/>
          <w:szCs w:val="22"/>
        </w:rPr>
        <w:t>o</w:t>
      </w:r>
      <w:r w:rsidRPr="003355B9">
        <w:rPr>
          <w:rFonts w:ascii="Arial" w:hAnsi="Arial" w:cs="Arial"/>
          <w:sz w:val="22"/>
          <w:szCs w:val="22"/>
        </w:rPr>
        <w:t>s básic</w:t>
      </w:r>
      <w:r w:rsidR="00DB0971" w:rsidRPr="003355B9">
        <w:rPr>
          <w:rFonts w:ascii="Arial" w:hAnsi="Arial" w:cs="Arial"/>
          <w:sz w:val="22"/>
          <w:szCs w:val="22"/>
        </w:rPr>
        <w:t>o</w:t>
      </w:r>
      <w:r w:rsidRPr="003355B9">
        <w:rPr>
          <w:rFonts w:ascii="Arial" w:hAnsi="Arial" w:cs="Arial"/>
          <w:sz w:val="22"/>
          <w:szCs w:val="22"/>
        </w:rPr>
        <w:t>s requerid</w:t>
      </w:r>
      <w:r w:rsidR="00DB0971" w:rsidRPr="003355B9">
        <w:rPr>
          <w:rFonts w:ascii="Arial" w:hAnsi="Arial" w:cs="Arial"/>
          <w:sz w:val="22"/>
          <w:szCs w:val="22"/>
        </w:rPr>
        <w:t>o</w:t>
      </w:r>
      <w:r w:rsidRPr="003355B9">
        <w:rPr>
          <w:rFonts w:ascii="Arial" w:hAnsi="Arial" w:cs="Arial"/>
          <w:sz w:val="22"/>
          <w:szCs w:val="22"/>
        </w:rPr>
        <w:t>s</w:t>
      </w:r>
      <w:r w:rsidR="00EF0BFC" w:rsidRPr="003355B9">
        <w:rPr>
          <w:rFonts w:ascii="Arial" w:hAnsi="Arial" w:cs="Arial"/>
          <w:sz w:val="22"/>
          <w:szCs w:val="22"/>
        </w:rPr>
        <w:t>,</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nsiderand</w:t>
      </w:r>
      <w:r w:rsidR="00DB0971" w:rsidRPr="003355B9">
        <w:rPr>
          <w:rFonts w:ascii="Arial" w:hAnsi="Arial" w:cs="Arial"/>
          <w:sz w:val="22"/>
          <w:szCs w:val="22"/>
        </w:rPr>
        <w:t>o</w:t>
      </w:r>
      <w:r w:rsidRPr="003355B9">
        <w:rPr>
          <w:rFonts w:ascii="Arial" w:hAnsi="Arial" w:cs="Arial"/>
          <w:sz w:val="22"/>
          <w:szCs w:val="22"/>
        </w:rPr>
        <w:t xml:space="preserve"> esquemas de c</w:t>
      </w:r>
      <w:r w:rsidR="00DB0971" w:rsidRPr="003355B9">
        <w:rPr>
          <w:rFonts w:ascii="Arial" w:hAnsi="Arial" w:cs="Arial"/>
          <w:sz w:val="22"/>
          <w:szCs w:val="22"/>
        </w:rPr>
        <w:t>oo</w:t>
      </w:r>
      <w:r w:rsidRPr="003355B9">
        <w:rPr>
          <w:rFonts w:ascii="Arial" w:hAnsi="Arial" w:cs="Arial"/>
          <w:sz w:val="22"/>
          <w:szCs w:val="22"/>
        </w:rPr>
        <w:t>perac</w:t>
      </w:r>
      <w:r w:rsidR="005F2261" w:rsidRPr="003355B9">
        <w:rPr>
          <w:rFonts w:ascii="Arial" w:hAnsi="Arial" w:cs="Arial"/>
          <w:sz w:val="22"/>
          <w:szCs w:val="22"/>
        </w:rPr>
        <w:t>ión</w:t>
      </w:r>
      <w:r w:rsidRPr="003355B9">
        <w:rPr>
          <w:rFonts w:ascii="Arial" w:hAnsi="Arial" w:cs="Arial"/>
          <w:sz w:val="22"/>
          <w:szCs w:val="22"/>
        </w:rPr>
        <w:t xml:space="preserve"> y/</w:t>
      </w:r>
      <w:r w:rsidR="00DB0971" w:rsidRPr="003355B9">
        <w:rPr>
          <w:rFonts w:ascii="Arial" w:hAnsi="Arial" w:cs="Arial"/>
          <w:sz w:val="22"/>
          <w:szCs w:val="22"/>
        </w:rPr>
        <w:t>o</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lidaridad en la ejecuc</w:t>
      </w:r>
      <w:r w:rsidR="005F2261" w:rsidRPr="003355B9">
        <w:rPr>
          <w:rFonts w:ascii="Arial" w:hAnsi="Arial" w:cs="Arial"/>
          <w:sz w:val="22"/>
          <w:szCs w:val="22"/>
        </w:rPr>
        <w:t>ión</w:t>
      </w:r>
      <w:r w:rsidRPr="003355B9">
        <w:rPr>
          <w:rFonts w:ascii="Arial" w:hAnsi="Arial" w:cs="Arial"/>
          <w:sz w:val="22"/>
          <w:szCs w:val="22"/>
        </w:rPr>
        <w:t xml:space="preserve"> de las </w:t>
      </w:r>
      <w:r w:rsidR="00DB0971" w:rsidRPr="003355B9">
        <w:rPr>
          <w:rFonts w:ascii="Arial" w:hAnsi="Arial" w:cs="Arial"/>
          <w:sz w:val="22"/>
          <w:szCs w:val="22"/>
        </w:rPr>
        <w:t>o</w:t>
      </w:r>
      <w:r w:rsidRPr="003355B9">
        <w:rPr>
          <w:rFonts w:ascii="Arial" w:hAnsi="Arial" w:cs="Arial"/>
          <w:sz w:val="22"/>
          <w:szCs w:val="22"/>
        </w:rPr>
        <w:t>bras.</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 regularizac</w:t>
      </w:r>
      <w:r w:rsidR="005F2261" w:rsidRPr="003355B9">
        <w:rPr>
          <w:rFonts w:ascii="Arial" w:hAnsi="Arial" w:cs="Arial"/>
          <w:sz w:val="22"/>
          <w:szCs w:val="22"/>
        </w:rPr>
        <w:t>ión</w:t>
      </w:r>
      <w:r w:rsidRPr="003355B9">
        <w:rPr>
          <w:rFonts w:ascii="Arial" w:hAnsi="Arial" w:cs="Arial"/>
          <w:sz w:val="22"/>
          <w:szCs w:val="22"/>
        </w:rPr>
        <w:t xml:space="preserve"> de la tenencia de la tierra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una acc</w:t>
      </w:r>
      <w:r w:rsidR="005F2261" w:rsidRPr="003355B9">
        <w:rPr>
          <w:rFonts w:ascii="Arial" w:hAnsi="Arial" w:cs="Arial"/>
          <w:sz w:val="22"/>
          <w:szCs w:val="22"/>
        </w:rPr>
        <w:t>ión</w:t>
      </w:r>
      <w:r w:rsidRPr="003355B9">
        <w:rPr>
          <w:rFonts w:ascii="Arial" w:hAnsi="Arial" w:cs="Arial"/>
          <w:sz w:val="22"/>
          <w:szCs w:val="22"/>
        </w:rPr>
        <w:t xml:space="preserve"> de mej</w:t>
      </w:r>
      <w:r w:rsidR="00DB0971" w:rsidRPr="003355B9">
        <w:rPr>
          <w:rFonts w:ascii="Arial" w:hAnsi="Arial" w:cs="Arial"/>
          <w:sz w:val="22"/>
          <w:szCs w:val="22"/>
        </w:rPr>
        <w:t>o</w:t>
      </w:r>
      <w:r w:rsidRPr="003355B9">
        <w:rPr>
          <w:rFonts w:ascii="Arial" w:hAnsi="Arial" w:cs="Arial"/>
          <w:sz w:val="22"/>
          <w:szCs w:val="22"/>
        </w:rPr>
        <w:t>ramient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deberá c</w:t>
      </w:r>
      <w:r w:rsidR="00DB0971" w:rsidRPr="003355B9">
        <w:rPr>
          <w:rFonts w:ascii="Arial" w:hAnsi="Arial" w:cs="Arial"/>
          <w:sz w:val="22"/>
          <w:szCs w:val="22"/>
        </w:rPr>
        <w:t>o</w:t>
      </w:r>
      <w:r w:rsidRPr="003355B9">
        <w:rPr>
          <w:rFonts w:ascii="Arial" w:hAnsi="Arial" w:cs="Arial"/>
          <w:sz w:val="22"/>
          <w:szCs w:val="22"/>
        </w:rPr>
        <w:t>nsiderar la ejecuc</w:t>
      </w:r>
      <w:r w:rsidR="005F2261" w:rsidRPr="003355B9">
        <w:rPr>
          <w:rFonts w:ascii="Arial" w:hAnsi="Arial" w:cs="Arial"/>
          <w:sz w:val="22"/>
          <w:szCs w:val="22"/>
        </w:rPr>
        <w:t>ión</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c</w:t>
      </w:r>
      <w:r w:rsidR="00DB0971" w:rsidRPr="003355B9">
        <w:rPr>
          <w:rFonts w:ascii="Arial" w:hAnsi="Arial" w:cs="Arial"/>
          <w:sz w:val="22"/>
          <w:szCs w:val="22"/>
        </w:rPr>
        <w:t>oo</w:t>
      </w:r>
      <w:r w:rsidRPr="003355B9">
        <w:rPr>
          <w:rFonts w:ascii="Arial" w:hAnsi="Arial" w:cs="Arial"/>
          <w:sz w:val="22"/>
          <w:szCs w:val="22"/>
        </w:rPr>
        <w:t>perac</w:t>
      </w:r>
      <w:r w:rsidR="005F2261" w:rsidRPr="003355B9">
        <w:rPr>
          <w:rFonts w:ascii="Arial" w:hAnsi="Arial" w:cs="Arial"/>
          <w:sz w:val="22"/>
          <w:szCs w:val="22"/>
        </w:rPr>
        <w:t>ión</w:t>
      </w:r>
      <w:r w:rsidRPr="003355B9">
        <w:rPr>
          <w:rFonts w:ascii="Arial" w:hAnsi="Arial" w:cs="Arial"/>
          <w:sz w:val="22"/>
          <w:szCs w:val="22"/>
        </w:rPr>
        <w:t xml:space="preserve"> y s</w:t>
      </w:r>
      <w:r w:rsidR="00DB0971" w:rsidRPr="003355B9">
        <w:rPr>
          <w:rFonts w:ascii="Arial" w:hAnsi="Arial" w:cs="Arial"/>
          <w:sz w:val="22"/>
          <w:szCs w:val="22"/>
        </w:rPr>
        <w:t>o</w:t>
      </w:r>
      <w:r w:rsidRPr="003355B9">
        <w:rPr>
          <w:rFonts w:ascii="Arial" w:hAnsi="Arial" w:cs="Arial"/>
          <w:sz w:val="22"/>
          <w:szCs w:val="22"/>
        </w:rPr>
        <w:t xml:space="preserve">lidaridad de las </w:t>
      </w:r>
      <w:r w:rsidR="00DB0971" w:rsidRPr="003355B9">
        <w:rPr>
          <w:rFonts w:ascii="Arial" w:hAnsi="Arial" w:cs="Arial"/>
          <w:sz w:val="22"/>
          <w:szCs w:val="22"/>
        </w:rPr>
        <w:t>o</w:t>
      </w:r>
      <w:r w:rsidRPr="003355B9">
        <w:rPr>
          <w:rFonts w:ascii="Arial" w:hAnsi="Arial" w:cs="Arial"/>
          <w:sz w:val="22"/>
          <w:szCs w:val="22"/>
        </w:rPr>
        <w:t>bras de infraestructura, equipamient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servici</w:t>
      </w:r>
      <w:r w:rsidR="00DB0971" w:rsidRPr="003355B9">
        <w:rPr>
          <w:rFonts w:ascii="Arial" w:hAnsi="Arial" w:cs="Arial"/>
          <w:sz w:val="22"/>
          <w:szCs w:val="22"/>
        </w:rPr>
        <w:t>o</w:t>
      </w:r>
      <w:r w:rsidRPr="003355B9">
        <w:rPr>
          <w:rFonts w:ascii="Arial" w:hAnsi="Arial" w:cs="Arial"/>
          <w:sz w:val="22"/>
          <w:szCs w:val="22"/>
        </w:rPr>
        <w:t>s urban</w:t>
      </w:r>
      <w:r w:rsidR="00DB0971" w:rsidRPr="003355B9">
        <w:rPr>
          <w:rFonts w:ascii="Arial" w:hAnsi="Arial" w:cs="Arial"/>
          <w:sz w:val="22"/>
          <w:szCs w:val="22"/>
        </w:rPr>
        <w:t>o</w:t>
      </w:r>
      <w:r w:rsidRPr="003355B9">
        <w:rPr>
          <w:rFonts w:ascii="Arial" w:hAnsi="Arial" w:cs="Arial"/>
          <w:sz w:val="22"/>
          <w:szCs w:val="22"/>
        </w:rPr>
        <w:t>s que requiera el asentamient</w:t>
      </w:r>
      <w:r w:rsidR="00DB0971" w:rsidRPr="003355B9">
        <w:rPr>
          <w:rFonts w:ascii="Arial" w:hAnsi="Arial" w:cs="Arial"/>
          <w:sz w:val="22"/>
          <w:szCs w:val="22"/>
        </w:rPr>
        <w:t>o</w:t>
      </w:r>
      <w:r w:rsidRPr="003355B9">
        <w:rPr>
          <w:rFonts w:ascii="Arial" w:hAnsi="Arial" w:cs="Arial"/>
          <w:sz w:val="22"/>
          <w:szCs w:val="22"/>
        </w:rPr>
        <w:t xml:space="preserve"> human</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w:t>
      </w:r>
    </w:p>
    <w:p w:rsidR="004C6AE5" w:rsidRPr="003355B9" w:rsidRDefault="004C6AE5"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ARTICUL</w:t>
      </w:r>
      <w:r w:rsidR="00DB0971" w:rsidRPr="003355B9">
        <w:rPr>
          <w:rFonts w:ascii="Arial" w:hAnsi="Arial" w:cs="Arial"/>
          <w:b/>
          <w:sz w:val="22"/>
          <w:szCs w:val="22"/>
        </w:rPr>
        <w:t>O</w:t>
      </w:r>
      <w:r w:rsidRPr="003355B9">
        <w:rPr>
          <w:rFonts w:ascii="Arial" w:hAnsi="Arial" w:cs="Arial"/>
          <w:b/>
          <w:sz w:val="22"/>
          <w:szCs w:val="22"/>
        </w:rPr>
        <w:t xml:space="preserve"> </w:t>
      </w:r>
      <w:r w:rsidR="00094858" w:rsidRPr="003355B9">
        <w:rPr>
          <w:rFonts w:ascii="Arial" w:hAnsi="Arial" w:cs="Arial"/>
          <w:b/>
          <w:bCs/>
          <w:sz w:val="22"/>
          <w:szCs w:val="22"/>
          <w:lang w:val="es-MX"/>
        </w:rPr>
        <w:t>116.</w:t>
      </w:r>
      <w:r w:rsidRPr="003355B9">
        <w:rPr>
          <w:rFonts w:ascii="Arial" w:hAnsi="Arial" w:cs="Arial"/>
          <w:bCs/>
          <w:sz w:val="22"/>
          <w:szCs w:val="22"/>
          <w:lang w:val="es-MX"/>
        </w:rPr>
        <w:t xml:space="preserve"> </w:t>
      </w:r>
      <w:r w:rsidRPr="003355B9">
        <w:rPr>
          <w:rFonts w:ascii="Arial" w:hAnsi="Arial" w:cs="Arial"/>
          <w:sz w:val="22"/>
          <w:szCs w:val="22"/>
        </w:rPr>
        <w:t>La aut</w:t>
      </w:r>
      <w:r w:rsidR="00DB0971" w:rsidRPr="003355B9">
        <w:rPr>
          <w:rFonts w:ascii="Arial" w:hAnsi="Arial" w:cs="Arial"/>
          <w:sz w:val="22"/>
          <w:szCs w:val="22"/>
        </w:rPr>
        <w:t>o</w:t>
      </w:r>
      <w:r w:rsidR="0047388B" w:rsidRPr="003355B9">
        <w:rPr>
          <w:rFonts w:ascii="Arial" w:hAnsi="Arial" w:cs="Arial"/>
          <w:sz w:val="22"/>
          <w:szCs w:val="22"/>
        </w:rPr>
        <w:t>ridad</w:t>
      </w:r>
      <w:r w:rsidR="00C569BC" w:rsidRPr="003355B9">
        <w:rPr>
          <w:rFonts w:ascii="Arial" w:hAnsi="Arial" w:cs="Arial"/>
          <w:sz w:val="22"/>
          <w:szCs w:val="22"/>
        </w:rPr>
        <w:t xml:space="preserve"> </w:t>
      </w:r>
      <w:r w:rsidR="0047388B" w:rsidRPr="003355B9">
        <w:rPr>
          <w:rFonts w:ascii="Arial" w:hAnsi="Arial" w:cs="Arial"/>
          <w:sz w:val="22"/>
          <w:szCs w:val="22"/>
        </w:rPr>
        <w:t>c</w:t>
      </w:r>
      <w:r w:rsidR="00DB0971" w:rsidRPr="003355B9">
        <w:rPr>
          <w:rFonts w:ascii="Arial" w:hAnsi="Arial" w:cs="Arial"/>
          <w:sz w:val="22"/>
          <w:szCs w:val="22"/>
        </w:rPr>
        <w:t>o</w:t>
      </w:r>
      <w:r w:rsidR="0047388B" w:rsidRPr="003355B9">
        <w:rPr>
          <w:rFonts w:ascii="Arial" w:hAnsi="Arial" w:cs="Arial"/>
          <w:sz w:val="22"/>
          <w:szCs w:val="22"/>
        </w:rPr>
        <w:t>mpetente se abstendrá</w:t>
      </w:r>
      <w:r w:rsidRPr="003355B9">
        <w:rPr>
          <w:rFonts w:ascii="Arial" w:hAnsi="Arial" w:cs="Arial"/>
          <w:sz w:val="22"/>
          <w:szCs w:val="22"/>
        </w:rPr>
        <w:t xml:space="preserve"> de dar trámite a s</w:t>
      </w:r>
      <w:r w:rsidR="00DB0971" w:rsidRPr="003355B9">
        <w:rPr>
          <w:rFonts w:ascii="Arial" w:hAnsi="Arial" w:cs="Arial"/>
          <w:sz w:val="22"/>
          <w:szCs w:val="22"/>
        </w:rPr>
        <w:t>o</w:t>
      </w:r>
      <w:r w:rsidRPr="003355B9">
        <w:rPr>
          <w:rFonts w:ascii="Arial" w:hAnsi="Arial" w:cs="Arial"/>
          <w:sz w:val="22"/>
          <w:szCs w:val="22"/>
        </w:rPr>
        <w:t>licitudes de regularizac</w:t>
      </w:r>
      <w:r w:rsidR="005F2261" w:rsidRPr="003355B9">
        <w:rPr>
          <w:rFonts w:ascii="Arial" w:hAnsi="Arial" w:cs="Arial"/>
          <w:sz w:val="22"/>
          <w:szCs w:val="22"/>
        </w:rPr>
        <w:t>ión</w:t>
      </w:r>
      <w:r w:rsidRPr="003355B9">
        <w:rPr>
          <w:rFonts w:ascii="Arial" w:hAnsi="Arial" w:cs="Arial"/>
          <w:sz w:val="22"/>
          <w:szCs w:val="22"/>
        </w:rPr>
        <w:t xml:space="preserve"> de la tierra en predi</w:t>
      </w:r>
      <w:r w:rsidR="00DB0971" w:rsidRPr="003355B9">
        <w:rPr>
          <w:rFonts w:ascii="Arial" w:hAnsi="Arial" w:cs="Arial"/>
          <w:sz w:val="22"/>
          <w:szCs w:val="22"/>
        </w:rPr>
        <w:t>o</w:t>
      </w:r>
      <w:r w:rsidRPr="003355B9">
        <w:rPr>
          <w:rFonts w:ascii="Arial" w:hAnsi="Arial" w:cs="Arial"/>
          <w:sz w:val="22"/>
          <w:szCs w:val="22"/>
        </w:rPr>
        <w:t>s que previamente hayan sid</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cupad</w:t>
      </w:r>
      <w:r w:rsidR="00DB0971" w:rsidRPr="003355B9">
        <w:rPr>
          <w:rFonts w:ascii="Arial" w:hAnsi="Arial" w:cs="Arial"/>
          <w:sz w:val="22"/>
          <w:szCs w:val="22"/>
        </w:rPr>
        <w:t>o</w:t>
      </w:r>
      <w:r w:rsidRPr="003355B9">
        <w:rPr>
          <w:rFonts w:ascii="Arial" w:hAnsi="Arial" w:cs="Arial"/>
          <w:sz w:val="22"/>
          <w:szCs w:val="22"/>
        </w:rPr>
        <w:t xml:space="preserve">s irregularmente </w:t>
      </w:r>
      <w:r w:rsidR="00DB0971" w:rsidRPr="003355B9">
        <w:rPr>
          <w:rFonts w:ascii="Arial" w:hAnsi="Arial" w:cs="Arial"/>
          <w:sz w:val="22"/>
          <w:szCs w:val="22"/>
        </w:rPr>
        <w:t>o</w:t>
      </w:r>
      <w:r w:rsidR="00EF0BFC" w:rsidRPr="003355B9">
        <w:rPr>
          <w:rFonts w:ascii="Arial" w:hAnsi="Arial" w:cs="Arial"/>
          <w:sz w:val="22"/>
          <w:szCs w:val="22"/>
        </w:rPr>
        <w:t xml:space="preserve"> invadid</w:t>
      </w:r>
      <w:r w:rsidR="00DB0971" w:rsidRPr="003355B9">
        <w:rPr>
          <w:rFonts w:ascii="Arial" w:hAnsi="Arial" w:cs="Arial"/>
          <w:sz w:val="22"/>
          <w:szCs w:val="22"/>
        </w:rPr>
        <w:t>o</w:t>
      </w:r>
      <w:r w:rsidR="00EF0BFC" w:rsidRPr="003355B9">
        <w:rPr>
          <w:rFonts w:ascii="Arial" w:hAnsi="Arial" w:cs="Arial"/>
          <w:sz w:val="22"/>
          <w:szCs w:val="22"/>
        </w:rPr>
        <w:t>s p</w:t>
      </w:r>
      <w:r w:rsidR="00DB0971" w:rsidRPr="003355B9">
        <w:rPr>
          <w:rFonts w:ascii="Arial" w:hAnsi="Arial" w:cs="Arial"/>
          <w:sz w:val="22"/>
          <w:szCs w:val="22"/>
        </w:rPr>
        <w:t>o</w:t>
      </w:r>
      <w:r w:rsidR="00EF0BFC" w:rsidRPr="003355B9">
        <w:rPr>
          <w:rFonts w:ascii="Arial" w:hAnsi="Arial" w:cs="Arial"/>
          <w:sz w:val="22"/>
          <w:szCs w:val="22"/>
        </w:rPr>
        <w:t>r tercer</w:t>
      </w:r>
      <w:r w:rsidR="00DB0971" w:rsidRPr="003355B9">
        <w:rPr>
          <w:rFonts w:ascii="Arial" w:hAnsi="Arial" w:cs="Arial"/>
          <w:sz w:val="22"/>
          <w:szCs w:val="22"/>
        </w:rPr>
        <w:t>o</w:t>
      </w:r>
      <w:r w:rsidR="00EF0BFC" w:rsidRPr="003355B9">
        <w:rPr>
          <w:rFonts w:ascii="Arial" w:hAnsi="Arial" w:cs="Arial"/>
          <w:sz w:val="22"/>
          <w:szCs w:val="22"/>
        </w:rPr>
        <w:t>s, salv</w:t>
      </w:r>
      <w:r w:rsidR="00DB0971" w:rsidRPr="003355B9">
        <w:rPr>
          <w:rFonts w:ascii="Arial" w:hAnsi="Arial" w:cs="Arial"/>
          <w:sz w:val="22"/>
          <w:szCs w:val="22"/>
        </w:rPr>
        <w:t>o</w:t>
      </w:r>
      <w:r w:rsidR="00EF0BFC" w:rsidRPr="003355B9">
        <w:rPr>
          <w:rFonts w:ascii="Arial" w:hAnsi="Arial" w:cs="Arial"/>
          <w:sz w:val="22"/>
          <w:szCs w:val="22"/>
        </w:rPr>
        <w:t xml:space="preserve"> </w:t>
      </w:r>
      <w:r w:rsidRPr="003355B9">
        <w:rPr>
          <w:rFonts w:ascii="Arial" w:hAnsi="Arial" w:cs="Arial"/>
          <w:sz w:val="22"/>
          <w:szCs w:val="22"/>
        </w:rPr>
        <w:t xml:space="preserve">que exista denuncia </w:t>
      </w:r>
      <w:r w:rsidR="00DB0971" w:rsidRPr="003355B9">
        <w:rPr>
          <w:rFonts w:ascii="Arial" w:hAnsi="Arial" w:cs="Arial"/>
          <w:sz w:val="22"/>
          <w:szCs w:val="22"/>
        </w:rPr>
        <w:t>o</w:t>
      </w:r>
      <w:r w:rsidRPr="003355B9">
        <w:rPr>
          <w:rFonts w:ascii="Arial" w:hAnsi="Arial" w:cs="Arial"/>
          <w:sz w:val="22"/>
          <w:szCs w:val="22"/>
        </w:rPr>
        <w:t xml:space="preserve"> querella en c</w:t>
      </w:r>
      <w:r w:rsidR="00DB0971" w:rsidRPr="003355B9">
        <w:rPr>
          <w:rFonts w:ascii="Arial" w:hAnsi="Arial" w:cs="Arial"/>
          <w:sz w:val="22"/>
          <w:szCs w:val="22"/>
        </w:rPr>
        <w:t>o</w:t>
      </w:r>
      <w:r w:rsidRPr="003355B9">
        <w:rPr>
          <w:rFonts w:ascii="Arial" w:hAnsi="Arial" w:cs="Arial"/>
          <w:sz w:val="22"/>
          <w:szCs w:val="22"/>
        </w:rPr>
        <w:t>ntra de l</w:t>
      </w:r>
      <w:r w:rsidR="00DB0971" w:rsidRPr="003355B9">
        <w:rPr>
          <w:rFonts w:ascii="Arial" w:hAnsi="Arial" w:cs="Arial"/>
          <w:sz w:val="22"/>
          <w:szCs w:val="22"/>
        </w:rPr>
        <w:t>o</w:t>
      </w:r>
      <w:r w:rsidRPr="003355B9">
        <w:rPr>
          <w:rFonts w:ascii="Arial" w:hAnsi="Arial" w:cs="Arial"/>
          <w:sz w:val="22"/>
          <w:szCs w:val="22"/>
        </w:rPr>
        <w:t>s presunt</w:t>
      </w:r>
      <w:r w:rsidR="00DB0971" w:rsidRPr="003355B9">
        <w:rPr>
          <w:rFonts w:ascii="Arial" w:hAnsi="Arial" w:cs="Arial"/>
          <w:sz w:val="22"/>
          <w:szCs w:val="22"/>
        </w:rPr>
        <w:t>o</w:t>
      </w:r>
      <w:r w:rsidRPr="003355B9">
        <w:rPr>
          <w:rFonts w:ascii="Arial" w:hAnsi="Arial" w:cs="Arial"/>
          <w:sz w:val="22"/>
          <w:szCs w:val="22"/>
        </w:rPr>
        <w:t>s invas</w:t>
      </w:r>
      <w:r w:rsidR="00DB0971" w:rsidRPr="003355B9">
        <w:rPr>
          <w:rFonts w:ascii="Arial" w:hAnsi="Arial" w:cs="Arial"/>
          <w:sz w:val="22"/>
          <w:szCs w:val="22"/>
        </w:rPr>
        <w:t>o</w:t>
      </w:r>
      <w:r w:rsidRPr="003355B9">
        <w:rPr>
          <w:rFonts w:ascii="Arial" w:hAnsi="Arial" w:cs="Arial"/>
          <w:sz w:val="22"/>
          <w:szCs w:val="22"/>
        </w:rPr>
        <w:t>res, en cuy</w:t>
      </w:r>
      <w:r w:rsidR="00DB0971" w:rsidRPr="003355B9">
        <w:rPr>
          <w:rFonts w:ascii="Arial" w:hAnsi="Arial" w:cs="Arial"/>
          <w:sz w:val="22"/>
          <w:szCs w:val="22"/>
        </w:rPr>
        <w:t>o</w:t>
      </w:r>
      <w:r w:rsidRPr="003355B9">
        <w:rPr>
          <w:rFonts w:ascii="Arial" w:hAnsi="Arial" w:cs="Arial"/>
          <w:sz w:val="22"/>
          <w:szCs w:val="22"/>
        </w:rPr>
        <w:t xml:space="preserve"> cas</w:t>
      </w:r>
      <w:r w:rsidR="00DB0971" w:rsidRPr="003355B9">
        <w:rPr>
          <w:rFonts w:ascii="Arial" w:hAnsi="Arial" w:cs="Arial"/>
          <w:sz w:val="22"/>
          <w:szCs w:val="22"/>
        </w:rPr>
        <w:t>o</w:t>
      </w:r>
      <w:r w:rsidRPr="003355B9">
        <w:rPr>
          <w:rFonts w:ascii="Arial" w:hAnsi="Arial" w:cs="Arial"/>
          <w:sz w:val="22"/>
          <w:szCs w:val="22"/>
        </w:rPr>
        <w:t xml:space="preserve"> la aut</w:t>
      </w:r>
      <w:r w:rsidR="00DB0971" w:rsidRPr="003355B9">
        <w:rPr>
          <w:rFonts w:ascii="Arial" w:hAnsi="Arial" w:cs="Arial"/>
          <w:sz w:val="22"/>
          <w:szCs w:val="22"/>
        </w:rPr>
        <w:t>o</w:t>
      </w:r>
      <w:r w:rsidRPr="003355B9">
        <w:rPr>
          <w:rFonts w:ascii="Arial" w:hAnsi="Arial" w:cs="Arial"/>
          <w:sz w:val="22"/>
          <w:szCs w:val="22"/>
        </w:rPr>
        <w:t>ridad esperará a que la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definitiva sea dictada p</w:t>
      </w:r>
      <w:r w:rsidR="00DB0971" w:rsidRPr="003355B9">
        <w:rPr>
          <w:rFonts w:ascii="Arial" w:hAnsi="Arial" w:cs="Arial"/>
          <w:sz w:val="22"/>
          <w:szCs w:val="22"/>
        </w:rPr>
        <w:t>o</w:t>
      </w:r>
      <w:r w:rsidRPr="003355B9">
        <w:rPr>
          <w:rFonts w:ascii="Arial" w:hAnsi="Arial" w:cs="Arial"/>
          <w:sz w:val="22"/>
          <w:szCs w:val="22"/>
        </w:rPr>
        <w:t>r la aut</w:t>
      </w:r>
      <w:r w:rsidR="00DB0971" w:rsidRPr="003355B9">
        <w:rPr>
          <w:rFonts w:ascii="Arial" w:hAnsi="Arial" w:cs="Arial"/>
          <w:sz w:val="22"/>
          <w:szCs w:val="22"/>
        </w:rPr>
        <w:t>o</w:t>
      </w:r>
      <w:r w:rsidRPr="003355B9">
        <w:rPr>
          <w:rFonts w:ascii="Arial" w:hAnsi="Arial" w:cs="Arial"/>
          <w:sz w:val="22"/>
          <w:szCs w:val="22"/>
        </w:rPr>
        <w:t>ridad jurisdicc</w:t>
      </w:r>
      <w:r w:rsidR="00727BB6" w:rsidRPr="003355B9">
        <w:rPr>
          <w:rFonts w:ascii="Arial" w:hAnsi="Arial" w:cs="Arial"/>
          <w:sz w:val="22"/>
          <w:szCs w:val="22"/>
        </w:rPr>
        <w:t>iona</w:t>
      </w:r>
      <w:r w:rsidRPr="003355B9">
        <w:rPr>
          <w:rFonts w:ascii="Arial" w:hAnsi="Arial" w:cs="Arial"/>
          <w:sz w:val="22"/>
          <w:szCs w:val="22"/>
        </w:rPr>
        <w:t>l, sin perjuici</w:t>
      </w:r>
      <w:r w:rsidR="00DB0971" w:rsidRPr="003355B9">
        <w:rPr>
          <w:rFonts w:ascii="Arial" w:hAnsi="Arial" w:cs="Arial"/>
          <w:sz w:val="22"/>
          <w:szCs w:val="22"/>
        </w:rPr>
        <w:t>o</w:t>
      </w:r>
      <w:r w:rsidRPr="003355B9">
        <w:rPr>
          <w:rFonts w:ascii="Arial" w:hAnsi="Arial" w:cs="Arial"/>
          <w:sz w:val="22"/>
          <w:szCs w:val="22"/>
        </w:rPr>
        <w:t xml:space="preserve"> de que el particular cumpla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 xml:space="preserve"> establecid</w:t>
      </w:r>
      <w:r w:rsidR="00DB0971" w:rsidRPr="003355B9">
        <w:rPr>
          <w:rFonts w:ascii="Arial" w:hAnsi="Arial" w:cs="Arial"/>
          <w:sz w:val="22"/>
          <w:szCs w:val="22"/>
        </w:rPr>
        <w:t>o</w:t>
      </w:r>
      <w:r w:rsidRPr="003355B9">
        <w:rPr>
          <w:rFonts w:ascii="Arial" w:hAnsi="Arial" w:cs="Arial"/>
          <w:sz w:val="22"/>
          <w:szCs w:val="22"/>
        </w:rPr>
        <w:t xml:space="preserve"> en esta </w:t>
      </w:r>
      <w:r w:rsidR="00B37A15" w:rsidRPr="003355B9">
        <w:rPr>
          <w:rFonts w:ascii="Arial" w:hAnsi="Arial" w:cs="Arial"/>
          <w:sz w:val="22"/>
          <w:szCs w:val="22"/>
        </w:rPr>
        <w:t>Ley</w:t>
      </w:r>
      <w:r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bCs/>
          <w:sz w:val="22"/>
          <w:szCs w:val="22"/>
          <w:lang w:val="es-MX"/>
        </w:rPr>
        <w:t>117.</w:t>
      </w:r>
      <w:r w:rsidRPr="003355B9">
        <w:rPr>
          <w:rFonts w:ascii="Arial" w:hAnsi="Arial" w:cs="Arial"/>
          <w:bCs/>
          <w:sz w:val="22"/>
          <w:szCs w:val="22"/>
          <w:lang w:val="es-MX"/>
        </w:rPr>
        <w:t xml:space="preserve"> </w:t>
      </w:r>
      <w:r w:rsidRPr="003355B9">
        <w:rPr>
          <w:rFonts w:ascii="Arial" w:hAnsi="Arial" w:cs="Arial"/>
          <w:sz w:val="22"/>
          <w:szCs w:val="22"/>
        </w:rPr>
        <w:t>La regularizac</w:t>
      </w:r>
      <w:r w:rsidR="005F2261" w:rsidRPr="003355B9">
        <w:rPr>
          <w:rFonts w:ascii="Arial" w:hAnsi="Arial" w:cs="Arial"/>
          <w:sz w:val="22"/>
          <w:szCs w:val="22"/>
        </w:rPr>
        <w:t>ión</w:t>
      </w:r>
      <w:r w:rsidRPr="003355B9">
        <w:rPr>
          <w:rFonts w:ascii="Arial" w:hAnsi="Arial" w:cs="Arial"/>
          <w:sz w:val="22"/>
          <w:szCs w:val="22"/>
        </w:rPr>
        <w:t xml:space="preserve"> de la tenencia de la tierra en el territ</w:t>
      </w:r>
      <w:r w:rsidR="00DB0971" w:rsidRPr="003355B9">
        <w:rPr>
          <w:rFonts w:ascii="Arial" w:hAnsi="Arial" w:cs="Arial"/>
          <w:sz w:val="22"/>
          <w:szCs w:val="22"/>
        </w:rPr>
        <w:t>o</w:t>
      </w:r>
      <w:r w:rsidRPr="003355B9">
        <w:rPr>
          <w:rFonts w:ascii="Arial" w:hAnsi="Arial" w:cs="Arial"/>
          <w:sz w:val="22"/>
          <w:szCs w:val="22"/>
        </w:rPr>
        <w:t>ri</w:t>
      </w:r>
      <w:r w:rsidR="00DB0971" w:rsidRPr="003355B9">
        <w:rPr>
          <w:rFonts w:ascii="Arial" w:hAnsi="Arial" w:cs="Arial"/>
          <w:sz w:val="22"/>
          <w:szCs w:val="22"/>
        </w:rPr>
        <w:t>o</w:t>
      </w:r>
      <w:r w:rsidRPr="003355B9">
        <w:rPr>
          <w:rFonts w:ascii="Arial" w:hAnsi="Arial" w:cs="Arial"/>
          <w:sz w:val="22"/>
          <w:szCs w:val="22"/>
        </w:rPr>
        <w:t xml:space="preserve"> del Estad</w:t>
      </w:r>
      <w:r w:rsidR="00DB0971" w:rsidRPr="003355B9">
        <w:rPr>
          <w:rFonts w:ascii="Arial" w:hAnsi="Arial" w:cs="Arial"/>
          <w:sz w:val="22"/>
          <w:szCs w:val="22"/>
        </w:rPr>
        <w:t>o</w:t>
      </w:r>
      <w:r w:rsidRPr="003355B9">
        <w:rPr>
          <w:rFonts w:ascii="Arial" w:hAnsi="Arial" w:cs="Arial"/>
          <w:sz w:val="22"/>
          <w:szCs w:val="22"/>
        </w:rPr>
        <w:t xml:space="preserve"> se sujetará a las siguientes n</w:t>
      </w:r>
      <w:r w:rsidR="00DB0971" w:rsidRPr="003355B9">
        <w:rPr>
          <w:rFonts w:ascii="Arial" w:hAnsi="Arial" w:cs="Arial"/>
          <w:sz w:val="22"/>
          <w:szCs w:val="22"/>
        </w:rPr>
        <w:t>o</w:t>
      </w:r>
      <w:r w:rsidRPr="003355B9">
        <w:rPr>
          <w:rFonts w:ascii="Arial" w:hAnsi="Arial" w:cs="Arial"/>
          <w:sz w:val="22"/>
          <w:szCs w:val="22"/>
        </w:rPr>
        <w:t>rmas:</w:t>
      </w:r>
    </w:p>
    <w:p w:rsidR="009C01FC" w:rsidRPr="003355B9" w:rsidRDefault="009C01FC" w:rsidP="00785576">
      <w:pPr>
        <w:tabs>
          <w:tab w:val="left" w:pos="0"/>
          <w:tab w:val="left" w:pos="5760"/>
        </w:tabs>
        <w:jc w:val="both"/>
        <w:rPr>
          <w:rFonts w:ascii="Arial" w:hAnsi="Arial" w:cs="Arial"/>
          <w:sz w:val="22"/>
          <w:szCs w:val="22"/>
        </w:rPr>
      </w:pPr>
    </w:p>
    <w:p w:rsidR="00B20125" w:rsidRPr="003355B9" w:rsidRDefault="00B20125" w:rsidP="00B20125">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2B53FD" w:rsidP="002B53FD">
      <w:pPr>
        <w:tabs>
          <w:tab w:val="left" w:pos="0"/>
          <w:tab w:val="num" w:pos="2148"/>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Se ajustará a l</w:t>
      </w:r>
      <w:r w:rsidR="00DB0971" w:rsidRPr="003355B9">
        <w:rPr>
          <w:rFonts w:ascii="Arial" w:hAnsi="Arial" w:cs="Arial"/>
          <w:sz w:val="22"/>
          <w:szCs w:val="22"/>
        </w:rPr>
        <w:t>o</w:t>
      </w:r>
      <w:r w:rsidR="009C01FC" w:rsidRPr="003355B9">
        <w:rPr>
          <w:rFonts w:ascii="Arial" w:hAnsi="Arial" w:cs="Arial"/>
          <w:sz w:val="22"/>
          <w:szCs w:val="22"/>
        </w:rPr>
        <w:t xml:space="preserve"> que establezcan l</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B20125" w:rsidRPr="003355B9">
        <w:rPr>
          <w:rFonts w:ascii="Arial" w:hAnsi="Arial" w:cs="Arial"/>
          <w:sz w:val="22"/>
          <w:szCs w:val="22"/>
        </w:rPr>
        <w:t xml:space="preserve">o programas </w:t>
      </w:r>
      <w:r w:rsidR="009C01FC" w:rsidRPr="003355B9">
        <w:rPr>
          <w:rFonts w:ascii="Arial" w:hAnsi="Arial" w:cs="Arial"/>
          <w:sz w:val="22"/>
          <w:szCs w:val="22"/>
        </w:rPr>
        <w:t>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aplicables;</w:t>
      </w:r>
    </w:p>
    <w:p w:rsidR="003D1E80" w:rsidRPr="003355B9" w:rsidRDefault="003D1E80" w:rsidP="00785576">
      <w:pPr>
        <w:tabs>
          <w:tab w:val="left" w:pos="0"/>
          <w:tab w:val="num" w:pos="1440"/>
          <w:tab w:val="num" w:pos="2148"/>
          <w:tab w:val="left" w:pos="5760"/>
        </w:tabs>
        <w:jc w:val="both"/>
        <w:rPr>
          <w:rFonts w:ascii="Arial" w:hAnsi="Arial" w:cs="Arial"/>
          <w:sz w:val="22"/>
          <w:szCs w:val="22"/>
        </w:rPr>
      </w:pPr>
    </w:p>
    <w:p w:rsidR="004C6AE5" w:rsidRPr="003355B9" w:rsidRDefault="002B53FD" w:rsidP="002B53FD">
      <w:pPr>
        <w:tabs>
          <w:tab w:val="left" w:pos="0"/>
          <w:tab w:val="num" w:pos="2148"/>
          <w:tab w:val="left" w:pos="5760"/>
        </w:tabs>
        <w:jc w:val="both"/>
        <w:rPr>
          <w:rFonts w:ascii="Arial" w:hAnsi="Arial" w:cs="Arial"/>
          <w:sz w:val="22"/>
          <w:szCs w:val="22"/>
        </w:rPr>
      </w:pPr>
      <w:r w:rsidRPr="003355B9">
        <w:rPr>
          <w:rFonts w:ascii="Arial" w:hAnsi="Arial" w:cs="Arial"/>
          <w:sz w:val="22"/>
          <w:szCs w:val="22"/>
        </w:rPr>
        <w:lastRenderedPageBreak/>
        <w:t xml:space="preserve">II. </w:t>
      </w:r>
      <w:r w:rsidR="009C01FC" w:rsidRPr="003355B9">
        <w:rPr>
          <w:rFonts w:ascii="Arial" w:hAnsi="Arial" w:cs="Arial"/>
          <w:sz w:val="22"/>
          <w:szCs w:val="22"/>
        </w:rPr>
        <w:t>Estar ubicad</w:t>
      </w:r>
      <w:r w:rsidR="00DB0971" w:rsidRPr="003355B9">
        <w:rPr>
          <w:rFonts w:ascii="Arial" w:hAnsi="Arial" w:cs="Arial"/>
          <w:sz w:val="22"/>
          <w:szCs w:val="22"/>
        </w:rPr>
        <w:t>o</w:t>
      </w:r>
      <w:r w:rsidR="009C01FC" w:rsidRPr="003355B9">
        <w:rPr>
          <w:rFonts w:ascii="Arial" w:hAnsi="Arial" w:cs="Arial"/>
          <w:sz w:val="22"/>
          <w:szCs w:val="22"/>
        </w:rPr>
        <w:t>s en áreas factibles de urbanizar y en ningún cas</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drá regularizarse la tenencia de la ti</w:t>
      </w:r>
      <w:r w:rsidR="00EF0BFC" w:rsidRPr="003355B9">
        <w:rPr>
          <w:rFonts w:ascii="Arial" w:hAnsi="Arial" w:cs="Arial"/>
          <w:sz w:val="22"/>
          <w:szCs w:val="22"/>
        </w:rPr>
        <w:t xml:space="preserve">erra ubicada </w:t>
      </w:r>
      <w:r w:rsidR="009C01FC" w:rsidRPr="003355B9">
        <w:rPr>
          <w:rFonts w:ascii="Arial" w:hAnsi="Arial" w:cs="Arial"/>
          <w:sz w:val="22"/>
          <w:szCs w:val="22"/>
        </w:rPr>
        <w:t xml:space="preserve">en áreas </w:t>
      </w:r>
      <w:r w:rsidR="00DB0971" w:rsidRPr="003355B9">
        <w:rPr>
          <w:rFonts w:ascii="Arial" w:hAnsi="Arial" w:cs="Arial"/>
          <w:sz w:val="22"/>
          <w:szCs w:val="22"/>
        </w:rPr>
        <w:t>o</w:t>
      </w:r>
      <w:r w:rsidR="009C01FC" w:rsidRPr="003355B9">
        <w:rPr>
          <w:rFonts w:ascii="Arial" w:hAnsi="Arial" w:cs="Arial"/>
          <w:sz w:val="22"/>
          <w:szCs w:val="22"/>
        </w:rPr>
        <w:t xml:space="preserve"> z</w:t>
      </w:r>
      <w:r w:rsidR="00DB0971" w:rsidRPr="003355B9">
        <w:rPr>
          <w:rFonts w:ascii="Arial" w:hAnsi="Arial" w:cs="Arial"/>
          <w:sz w:val="22"/>
          <w:szCs w:val="22"/>
        </w:rPr>
        <w:t>o</w:t>
      </w:r>
      <w:r w:rsidR="009C01FC" w:rsidRPr="003355B9">
        <w:rPr>
          <w:rFonts w:ascii="Arial" w:hAnsi="Arial" w:cs="Arial"/>
          <w:sz w:val="22"/>
          <w:szCs w:val="22"/>
        </w:rPr>
        <w:t>nas de riesg</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 preservac</w:t>
      </w:r>
      <w:r w:rsidR="005F2261" w:rsidRPr="003355B9">
        <w:rPr>
          <w:rFonts w:ascii="Arial" w:hAnsi="Arial" w:cs="Arial"/>
          <w:sz w:val="22"/>
          <w:szCs w:val="22"/>
        </w:rPr>
        <w:t>ión</w:t>
      </w:r>
      <w:r w:rsidR="009C01FC" w:rsidRPr="003355B9">
        <w:rPr>
          <w:rFonts w:ascii="Arial" w:hAnsi="Arial" w:cs="Arial"/>
          <w:sz w:val="22"/>
          <w:szCs w:val="22"/>
        </w:rPr>
        <w:t xml:space="preserve"> </w:t>
      </w:r>
      <w:r w:rsidR="00FE11A8" w:rsidRPr="003355B9">
        <w:rPr>
          <w:rFonts w:ascii="Arial" w:hAnsi="Arial" w:cs="Arial"/>
          <w:sz w:val="22"/>
          <w:szCs w:val="22"/>
        </w:rPr>
        <w:t>ecológica</w:t>
      </w:r>
      <w:r w:rsidR="009C01FC" w:rsidRPr="003355B9">
        <w:rPr>
          <w:rFonts w:ascii="Arial" w:hAnsi="Arial" w:cs="Arial"/>
          <w:sz w:val="22"/>
          <w:szCs w:val="22"/>
        </w:rPr>
        <w:t>, de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rmidad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 xml:space="preserve"> que señalen l</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w:t>
      </w:r>
    </w:p>
    <w:p w:rsidR="003D1E80" w:rsidRPr="003355B9" w:rsidRDefault="003D1E80" w:rsidP="00785576">
      <w:pPr>
        <w:tabs>
          <w:tab w:val="left" w:pos="0"/>
          <w:tab w:val="num" w:pos="1440"/>
          <w:tab w:val="num" w:pos="2148"/>
          <w:tab w:val="left" w:pos="5760"/>
        </w:tabs>
        <w:jc w:val="both"/>
        <w:rPr>
          <w:rFonts w:ascii="Arial" w:hAnsi="Arial" w:cs="Arial"/>
          <w:sz w:val="22"/>
          <w:szCs w:val="22"/>
        </w:rPr>
      </w:pPr>
    </w:p>
    <w:p w:rsidR="009C01FC" w:rsidRPr="003355B9" w:rsidRDefault="002B53FD" w:rsidP="002B53FD">
      <w:pPr>
        <w:tabs>
          <w:tab w:val="left" w:pos="0"/>
          <w:tab w:val="num" w:pos="2148"/>
          <w:tab w:val="left" w:pos="576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La regularizac</w:t>
      </w:r>
      <w:r w:rsidR="005F2261" w:rsidRPr="003355B9">
        <w:rPr>
          <w:rFonts w:ascii="Arial" w:hAnsi="Arial" w:cs="Arial"/>
          <w:sz w:val="22"/>
          <w:szCs w:val="22"/>
        </w:rPr>
        <w:t>ión</w:t>
      </w:r>
      <w:r w:rsidR="009C01FC" w:rsidRPr="003355B9">
        <w:rPr>
          <w:rFonts w:ascii="Arial" w:hAnsi="Arial" w:cs="Arial"/>
          <w:sz w:val="22"/>
          <w:szCs w:val="22"/>
        </w:rPr>
        <w:t xml:space="preserve"> será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vida p</w:t>
      </w:r>
      <w:r w:rsidR="00DB0971" w:rsidRPr="003355B9">
        <w:rPr>
          <w:rFonts w:ascii="Arial" w:hAnsi="Arial" w:cs="Arial"/>
          <w:sz w:val="22"/>
          <w:szCs w:val="22"/>
        </w:rPr>
        <w:t>o</w:t>
      </w:r>
      <w:r w:rsidR="009C01FC" w:rsidRPr="003355B9">
        <w:rPr>
          <w:rFonts w:ascii="Arial" w:hAnsi="Arial" w:cs="Arial"/>
          <w:sz w:val="22"/>
          <w:szCs w:val="22"/>
        </w:rPr>
        <w:t>r el Estad</w:t>
      </w:r>
      <w:r w:rsidR="00DB0971" w:rsidRPr="003355B9">
        <w:rPr>
          <w:rFonts w:ascii="Arial" w:hAnsi="Arial" w:cs="Arial"/>
          <w:sz w:val="22"/>
          <w:szCs w:val="22"/>
        </w:rPr>
        <w:t>o</w:t>
      </w:r>
      <w:r w:rsidR="009C01FC" w:rsidRPr="003355B9">
        <w:rPr>
          <w:rFonts w:ascii="Arial" w:hAnsi="Arial" w:cs="Arial"/>
          <w:sz w:val="22"/>
          <w:szCs w:val="22"/>
        </w:rPr>
        <w:t xml:space="preserve"> a través de sus </w:t>
      </w:r>
      <w:r w:rsidR="00DB0971" w:rsidRPr="003355B9">
        <w:rPr>
          <w:rFonts w:ascii="Arial" w:hAnsi="Arial" w:cs="Arial"/>
          <w:sz w:val="22"/>
          <w:szCs w:val="22"/>
        </w:rPr>
        <w:t>o</w:t>
      </w:r>
      <w:r w:rsidR="009C01FC" w:rsidRPr="003355B9">
        <w:rPr>
          <w:rFonts w:ascii="Arial" w:hAnsi="Arial" w:cs="Arial"/>
          <w:sz w:val="22"/>
          <w:szCs w:val="22"/>
        </w:rPr>
        <w:t>rganism</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áreas c</w:t>
      </w:r>
      <w:r w:rsidR="00DB0971" w:rsidRPr="003355B9">
        <w:rPr>
          <w:rFonts w:ascii="Arial" w:hAnsi="Arial" w:cs="Arial"/>
          <w:sz w:val="22"/>
          <w:szCs w:val="22"/>
        </w:rPr>
        <w:t>o</w:t>
      </w:r>
      <w:r w:rsidR="009C01FC" w:rsidRPr="003355B9">
        <w:rPr>
          <w:rFonts w:ascii="Arial" w:hAnsi="Arial" w:cs="Arial"/>
          <w:sz w:val="22"/>
          <w:szCs w:val="22"/>
        </w:rPr>
        <w:t>mpetentes, quienes darán cumplimient</w:t>
      </w:r>
      <w:r w:rsidR="00DB0971" w:rsidRPr="003355B9">
        <w:rPr>
          <w:rFonts w:ascii="Arial" w:hAnsi="Arial" w:cs="Arial"/>
          <w:sz w:val="22"/>
          <w:szCs w:val="22"/>
        </w:rPr>
        <w:t>o</w:t>
      </w:r>
      <w:r w:rsidR="009C01FC" w:rsidRPr="003355B9">
        <w:rPr>
          <w:rFonts w:ascii="Arial" w:hAnsi="Arial" w:cs="Arial"/>
          <w:sz w:val="22"/>
          <w:szCs w:val="22"/>
        </w:rPr>
        <w:t xml:space="preserve"> de las </w:t>
      </w:r>
      <w:r w:rsidR="001F1B6F" w:rsidRPr="003355B9">
        <w:rPr>
          <w:rFonts w:ascii="Arial" w:hAnsi="Arial" w:cs="Arial"/>
          <w:sz w:val="22"/>
          <w:szCs w:val="22"/>
        </w:rPr>
        <w:t>obligaciones</w:t>
      </w:r>
      <w:r w:rsidR="009C01FC" w:rsidRPr="003355B9">
        <w:rPr>
          <w:rFonts w:ascii="Arial" w:hAnsi="Arial" w:cs="Arial"/>
          <w:sz w:val="22"/>
          <w:szCs w:val="22"/>
        </w:rPr>
        <w:t xml:space="preserve"> establecidas en esta </w:t>
      </w:r>
      <w:r w:rsidR="00B37A15" w:rsidRPr="003355B9">
        <w:rPr>
          <w:rFonts w:ascii="Arial" w:hAnsi="Arial" w:cs="Arial"/>
          <w:sz w:val="22"/>
          <w:szCs w:val="22"/>
        </w:rPr>
        <w:t>Ley</w:t>
      </w:r>
      <w:r w:rsidR="009C01FC" w:rsidRPr="003355B9">
        <w:rPr>
          <w:rFonts w:ascii="Arial" w:hAnsi="Arial" w:cs="Arial"/>
          <w:sz w:val="22"/>
          <w:szCs w:val="22"/>
        </w:rPr>
        <w:t>;</w:t>
      </w:r>
    </w:p>
    <w:p w:rsidR="003D1E80" w:rsidRPr="003355B9" w:rsidRDefault="003D1E80" w:rsidP="00785576">
      <w:pPr>
        <w:tabs>
          <w:tab w:val="left" w:pos="0"/>
          <w:tab w:val="num" w:pos="1440"/>
          <w:tab w:val="num" w:pos="2148"/>
          <w:tab w:val="left" w:pos="5760"/>
        </w:tabs>
        <w:jc w:val="both"/>
        <w:rPr>
          <w:rFonts w:ascii="Arial" w:hAnsi="Arial" w:cs="Arial"/>
          <w:sz w:val="22"/>
          <w:szCs w:val="22"/>
        </w:rPr>
      </w:pPr>
    </w:p>
    <w:p w:rsidR="004C6AE5" w:rsidRPr="003355B9" w:rsidRDefault="002B53FD" w:rsidP="002B53FD">
      <w:pPr>
        <w:tabs>
          <w:tab w:val="left" w:pos="0"/>
          <w:tab w:val="num" w:pos="2148"/>
          <w:tab w:val="left" w:pos="576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Que se trate de asentamient</w:t>
      </w:r>
      <w:r w:rsidR="00DB0971" w:rsidRPr="003355B9">
        <w:rPr>
          <w:rFonts w:ascii="Arial" w:hAnsi="Arial" w:cs="Arial"/>
          <w:sz w:val="22"/>
          <w:szCs w:val="22"/>
        </w:rPr>
        <w:t>o</w:t>
      </w:r>
      <w:r w:rsidR="009C01FC" w:rsidRPr="003355B9">
        <w:rPr>
          <w:rFonts w:ascii="Arial" w:hAnsi="Arial" w:cs="Arial"/>
          <w:sz w:val="22"/>
          <w:szCs w:val="22"/>
        </w:rPr>
        <w:t>s human</w:t>
      </w:r>
      <w:r w:rsidR="00DB0971" w:rsidRPr="003355B9">
        <w:rPr>
          <w:rFonts w:ascii="Arial" w:hAnsi="Arial" w:cs="Arial"/>
          <w:sz w:val="22"/>
          <w:szCs w:val="22"/>
        </w:rPr>
        <w:t>o</w:t>
      </w:r>
      <w:r w:rsidR="009C01FC" w:rsidRPr="003355B9">
        <w:rPr>
          <w:rFonts w:ascii="Arial" w:hAnsi="Arial" w:cs="Arial"/>
          <w:sz w:val="22"/>
          <w:szCs w:val="22"/>
        </w:rPr>
        <w:t>s que tengan un mínim</w:t>
      </w:r>
      <w:r w:rsidR="00DB0971" w:rsidRPr="003355B9">
        <w:rPr>
          <w:rFonts w:ascii="Arial" w:hAnsi="Arial" w:cs="Arial"/>
          <w:sz w:val="22"/>
          <w:szCs w:val="22"/>
        </w:rPr>
        <w:t>o</w:t>
      </w:r>
      <w:r w:rsidR="009C01FC" w:rsidRPr="003355B9">
        <w:rPr>
          <w:rFonts w:ascii="Arial" w:hAnsi="Arial" w:cs="Arial"/>
          <w:sz w:val="22"/>
          <w:szCs w:val="22"/>
        </w:rPr>
        <w:t xml:space="preserve"> de</w:t>
      </w:r>
      <w:r w:rsidR="00EF0BFC" w:rsidRPr="003355B9">
        <w:rPr>
          <w:rFonts w:ascii="Arial" w:hAnsi="Arial" w:cs="Arial"/>
          <w:sz w:val="22"/>
          <w:szCs w:val="22"/>
        </w:rPr>
        <w:t xml:space="preserve"> diez añ</w:t>
      </w:r>
      <w:r w:rsidR="00DB0971" w:rsidRPr="003355B9">
        <w:rPr>
          <w:rFonts w:ascii="Arial" w:hAnsi="Arial" w:cs="Arial"/>
          <w:sz w:val="22"/>
          <w:szCs w:val="22"/>
        </w:rPr>
        <w:t>o</w:t>
      </w:r>
      <w:r w:rsidR="00EF0BFC" w:rsidRPr="003355B9">
        <w:rPr>
          <w:rFonts w:ascii="Arial" w:hAnsi="Arial" w:cs="Arial"/>
          <w:sz w:val="22"/>
          <w:szCs w:val="22"/>
        </w:rPr>
        <w:t>s de haberse f</w:t>
      </w:r>
      <w:r w:rsidR="00DB0971" w:rsidRPr="003355B9">
        <w:rPr>
          <w:rFonts w:ascii="Arial" w:hAnsi="Arial" w:cs="Arial"/>
          <w:sz w:val="22"/>
          <w:szCs w:val="22"/>
        </w:rPr>
        <w:t>o</w:t>
      </w:r>
      <w:r w:rsidR="00EF0BFC" w:rsidRPr="003355B9">
        <w:rPr>
          <w:rFonts w:ascii="Arial" w:hAnsi="Arial" w:cs="Arial"/>
          <w:sz w:val="22"/>
          <w:szCs w:val="22"/>
        </w:rPr>
        <w:t>rmad</w:t>
      </w:r>
      <w:r w:rsidR="00DB0971" w:rsidRPr="003355B9">
        <w:rPr>
          <w:rFonts w:ascii="Arial" w:hAnsi="Arial" w:cs="Arial"/>
          <w:sz w:val="22"/>
          <w:szCs w:val="22"/>
        </w:rPr>
        <w:t>o</w:t>
      </w:r>
      <w:r w:rsidR="00EF0BFC" w:rsidRPr="003355B9">
        <w:rPr>
          <w:rFonts w:ascii="Arial" w:hAnsi="Arial" w:cs="Arial"/>
          <w:sz w:val="22"/>
          <w:szCs w:val="22"/>
        </w:rPr>
        <w:t xml:space="preserve">,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cual deberá acreditarse fehacientemente ante la aut</w:t>
      </w:r>
      <w:r w:rsidR="00DB0971" w:rsidRPr="003355B9">
        <w:rPr>
          <w:rFonts w:ascii="Arial" w:hAnsi="Arial" w:cs="Arial"/>
          <w:sz w:val="22"/>
          <w:szCs w:val="22"/>
        </w:rPr>
        <w:t>o</w:t>
      </w:r>
      <w:r w:rsidR="009C01FC" w:rsidRPr="003355B9">
        <w:rPr>
          <w:rFonts w:ascii="Arial" w:hAnsi="Arial" w:cs="Arial"/>
          <w:sz w:val="22"/>
          <w:szCs w:val="22"/>
        </w:rPr>
        <w:t>ridad municipal c</w:t>
      </w:r>
      <w:r w:rsidR="00DB0971" w:rsidRPr="003355B9">
        <w:rPr>
          <w:rFonts w:ascii="Arial" w:hAnsi="Arial" w:cs="Arial"/>
          <w:sz w:val="22"/>
          <w:szCs w:val="22"/>
        </w:rPr>
        <w:t>o</w:t>
      </w:r>
      <w:r w:rsidR="009C01FC" w:rsidRPr="003355B9">
        <w:rPr>
          <w:rFonts w:ascii="Arial" w:hAnsi="Arial" w:cs="Arial"/>
          <w:sz w:val="22"/>
          <w:szCs w:val="22"/>
        </w:rPr>
        <w:t>n las d</w:t>
      </w:r>
      <w:r w:rsidR="00DB0971" w:rsidRPr="003355B9">
        <w:rPr>
          <w:rFonts w:ascii="Arial" w:hAnsi="Arial" w:cs="Arial"/>
          <w:sz w:val="22"/>
          <w:szCs w:val="22"/>
        </w:rPr>
        <w:t>o</w:t>
      </w:r>
      <w:r w:rsidR="009C01FC" w:rsidRPr="003355B9">
        <w:rPr>
          <w:rFonts w:ascii="Arial" w:hAnsi="Arial" w:cs="Arial"/>
          <w:sz w:val="22"/>
          <w:szCs w:val="22"/>
        </w:rPr>
        <w:t>cumentales públicas y privadas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w:t>
      </w:r>
    </w:p>
    <w:p w:rsidR="003D1E80" w:rsidRPr="003355B9" w:rsidRDefault="003D1E80" w:rsidP="00785576">
      <w:pPr>
        <w:tabs>
          <w:tab w:val="left" w:pos="0"/>
          <w:tab w:val="num" w:pos="1440"/>
          <w:tab w:val="num" w:pos="2148"/>
          <w:tab w:val="left" w:pos="5760"/>
        </w:tabs>
        <w:jc w:val="both"/>
        <w:rPr>
          <w:rFonts w:ascii="Arial" w:hAnsi="Arial" w:cs="Arial"/>
          <w:sz w:val="22"/>
          <w:szCs w:val="22"/>
        </w:rPr>
      </w:pPr>
    </w:p>
    <w:p w:rsidR="009C01FC" w:rsidRPr="003355B9" w:rsidRDefault="002B53FD" w:rsidP="002B53FD">
      <w:pPr>
        <w:tabs>
          <w:tab w:val="left" w:pos="0"/>
          <w:tab w:val="num" w:pos="2148"/>
          <w:tab w:val="left" w:pos="576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drán ser beneficiari</w:t>
      </w:r>
      <w:r w:rsidR="00DB0971" w:rsidRPr="003355B9">
        <w:rPr>
          <w:rFonts w:ascii="Arial" w:hAnsi="Arial" w:cs="Arial"/>
          <w:sz w:val="22"/>
          <w:szCs w:val="22"/>
        </w:rPr>
        <w:t>o</w:t>
      </w:r>
      <w:r w:rsidR="009C01FC" w:rsidRPr="003355B9">
        <w:rPr>
          <w:rFonts w:ascii="Arial" w:hAnsi="Arial" w:cs="Arial"/>
          <w:sz w:val="22"/>
          <w:szCs w:val="22"/>
        </w:rPr>
        <w:t>s de la regularizac</w:t>
      </w:r>
      <w:r w:rsidR="005F2261" w:rsidRPr="003355B9">
        <w:rPr>
          <w:rFonts w:ascii="Arial" w:hAnsi="Arial" w:cs="Arial"/>
          <w:sz w:val="22"/>
          <w:szCs w:val="22"/>
        </w:rPr>
        <w:t>ión</w:t>
      </w:r>
      <w:r w:rsidR="009C01FC" w:rsidRPr="003355B9">
        <w:rPr>
          <w:rFonts w:ascii="Arial" w:hAnsi="Arial" w:cs="Arial"/>
          <w:sz w:val="22"/>
          <w:szCs w:val="22"/>
        </w:rPr>
        <w:t xml:space="preserve"> quienes </w:t>
      </w:r>
      <w:r w:rsidR="00DB0971" w:rsidRPr="003355B9">
        <w:rPr>
          <w:rFonts w:ascii="Arial" w:hAnsi="Arial" w:cs="Arial"/>
          <w:sz w:val="22"/>
          <w:szCs w:val="22"/>
        </w:rPr>
        <w:t>o</w:t>
      </w:r>
      <w:r w:rsidR="009C01FC" w:rsidRPr="003355B9">
        <w:rPr>
          <w:rFonts w:ascii="Arial" w:hAnsi="Arial" w:cs="Arial"/>
          <w:sz w:val="22"/>
          <w:szCs w:val="22"/>
        </w:rPr>
        <w:t>cupen un predi</w:t>
      </w:r>
      <w:r w:rsidR="00DB0971" w:rsidRPr="003355B9">
        <w:rPr>
          <w:rFonts w:ascii="Arial" w:hAnsi="Arial" w:cs="Arial"/>
          <w:sz w:val="22"/>
          <w:szCs w:val="22"/>
        </w:rPr>
        <w:t>o</w:t>
      </w:r>
      <w:r w:rsidR="009C01FC" w:rsidRPr="003355B9">
        <w:rPr>
          <w:rFonts w:ascii="Arial" w:hAnsi="Arial" w:cs="Arial"/>
          <w:sz w:val="22"/>
          <w:szCs w:val="22"/>
        </w:rPr>
        <w:t xml:space="preserve"> y n</w:t>
      </w:r>
      <w:r w:rsidR="00DB0971" w:rsidRPr="003355B9">
        <w:rPr>
          <w:rFonts w:ascii="Arial" w:hAnsi="Arial" w:cs="Arial"/>
          <w:sz w:val="22"/>
          <w:szCs w:val="22"/>
        </w:rPr>
        <w:t>o</w:t>
      </w:r>
      <w:r w:rsidR="009C01FC" w:rsidRPr="003355B9">
        <w:rPr>
          <w:rFonts w:ascii="Arial" w:hAnsi="Arial" w:cs="Arial"/>
          <w:sz w:val="22"/>
          <w:szCs w:val="22"/>
        </w:rPr>
        <w:t xml:space="preserve"> sean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 xml:space="preserve">s de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 xml:space="preserve"> inm</w:t>
      </w:r>
      <w:r w:rsidR="00EF0BFC" w:rsidRPr="003355B9">
        <w:rPr>
          <w:rFonts w:ascii="Arial" w:hAnsi="Arial" w:cs="Arial"/>
          <w:sz w:val="22"/>
          <w:szCs w:val="22"/>
        </w:rPr>
        <w:t>ueble en el territ</w:t>
      </w:r>
      <w:r w:rsidR="00DB0971" w:rsidRPr="003355B9">
        <w:rPr>
          <w:rFonts w:ascii="Arial" w:hAnsi="Arial" w:cs="Arial"/>
          <w:sz w:val="22"/>
          <w:szCs w:val="22"/>
        </w:rPr>
        <w:t>o</w:t>
      </w:r>
      <w:r w:rsidR="00EF0BFC" w:rsidRPr="003355B9">
        <w:rPr>
          <w:rFonts w:ascii="Arial" w:hAnsi="Arial" w:cs="Arial"/>
          <w:sz w:val="22"/>
          <w:szCs w:val="22"/>
        </w:rPr>
        <w:t>ri</w:t>
      </w:r>
      <w:r w:rsidR="00DB0971" w:rsidRPr="003355B9">
        <w:rPr>
          <w:rFonts w:ascii="Arial" w:hAnsi="Arial" w:cs="Arial"/>
          <w:sz w:val="22"/>
          <w:szCs w:val="22"/>
        </w:rPr>
        <w:t>o</w:t>
      </w:r>
      <w:r w:rsidR="00EF0BFC" w:rsidRPr="003355B9">
        <w:rPr>
          <w:rFonts w:ascii="Arial" w:hAnsi="Arial" w:cs="Arial"/>
          <w:sz w:val="22"/>
          <w:szCs w:val="22"/>
        </w:rPr>
        <w:t xml:space="preserve"> estatal, teniend</w:t>
      </w:r>
      <w:r w:rsidR="00DB0971" w:rsidRPr="003355B9">
        <w:rPr>
          <w:rFonts w:ascii="Arial" w:hAnsi="Arial" w:cs="Arial"/>
          <w:sz w:val="22"/>
          <w:szCs w:val="22"/>
        </w:rPr>
        <w:t>o</w:t>
      </w:r>
      <w:r w:rsidR="009C01FC" w:rsidRPr="003355B9">
        <w:rPr>
          <w:rFonts w:ascii="Arial" w:hAnsi="Arial" w:cs="Arial"/>
          <w:sz w:val="22"/>
          <w:szCs w:val="22"/>
        </w:rPr>
        <w:t xml:space="preserve"> preferencia l</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seed</w:t>
      </w:r>
      <w:r w:rsidR="00DB0971" w:rsidRPr="003355B9">
        <w:rPr>
          <w:rFonts w:ascii="Arial" w:hAnsi="Arial" w:cs="Arial"/>
          <w:sz w:val="22"/>
          <w:szCs w:val="22"/>
        </w:rPr>
        <w:t>o</w:t>
      </w:r>
      <w:r w:rsidR="009C01FC" w:rsidRPr="003355B9">
        <w:rPr>
          <w:rFonts w:ascii="Arial" w:hAnsi="Arial" w:cs="Arial"/>
          <w:sz w:val="22"/>
          <w:szCs w:val="22"/>
        </w:rPr>
        <w:t>res de buena fe, de acuerd</w:t>
      </w:r>
      <w:r w:rsidR="00DB0971" w:rsidRPr="003355B9">
        <w:rPr>
          <w:rFonts w:ascii="Arial" w:hAnsi="Arial" w:cs="Arial"/>
          <w:sz w:val="22"/>
          <w:szCs w:val="22"/>
        </w:rPr>
        <w:t>o</w:t>
      </w:r>
      <w:r w:rsidR="009C01FC" w:rsidRPr="003355B9">
        <w:rPr>
          <w:rFonts w:ascii="Arial" w:hAnsi="Arial" w:cs="Arial"/>
          <w:sz w:val="22"/>
          <w:szCs w:val="22"/>
        </w:rPr>
        <w:t xml:space="preserve"> a la antigüedad de la p</w:t>
      </w:r>
      <w:r w:rsidR="00DB0971" w:rsidRPr="003355B9">
        <w:rPr>
          <w:rFonts w:ascii="Arial" w:hAnsi="Arial" w:cs="Arial"/>
          <w:sz w:val="22"/>
          <w:szCs w:val="22"/>
        </w:rPr>
        <w:t>o</w:t>
      </w:r>
      <w:r w:rsidR="009C01FC" w:rsidRPr="003355B9">
        <w:rPr>
          <w:rFonts w:ascii="Arial" w:hAnsi="Arial" w:cs="Arial"/>
          <w:sz w:val="22"/>
          <w:szCs w:val="22"/>
        </w:rPr>
        <w:t>ses</w:t>
      </w:r>
      <w:r w:rsidR="005F2261" w:rsidRPr="003355B9">
        <w:rPr>
          <w:rFonts w:ascii="Arial" w:hAnsi="Arial" w:cs="Arial"/>
          <w:sz w:val="22"/>
          <w:szCs w:val="22"/>
        </w:rPr>
        <w:t>ión</w:t>
      </w:r>
      <w:r w:rsidR="009C01FC" w:rsidRPr="003355B9">
        <w:rPr>
          <w:rFonts w:ascii="Arial" w:hAnsi="Arial" w:cs="Arial"/>
          <w:sz w:val="22"/>
          <w:szCs w:val="22"/>
        </w:rPr>
        <w:t>;</w:t>
      </w:r>
    </w:p>
    <w:p w:rsidR="003D1E80" w:rsidRPr="003355B9" w:rsidRDefault="003D1E80" w:rsidP="00785576">
      <w:pPr>
        <w:tabs>
          <w:tab w:val="left" w:pos="0"/>
          <w:tab w:val="num" w:pos="1440"/>
          <w:tab w:val="num" w:pos="2148"/>
          <w:tab w:val="left" w:pos="5760"/>
        </w:tabs>
        <w:jc w:val="both"/>
        <w:rPr>
          <w:rFonts w:ascii="Arial" w:hAnsi="Arial" w:cs="Arial"/>
          <w:sz w:val="22"/>
          <w:szCs w:val="22"/>
        </w:rPr>
      </w:pPr>
    </w:p>
    <w:p w:rsidR="004C6AE5" w:rsidRPr="003355B9" w:rsidRDefault="002B53FD" w:rsidP="002B53FD">
      <w:pPr>
        <w:tabs>
          <w:tab w:val="left" w:pos="0"/>
          <w:tab w:val="num" w:pos="2148"/>
          <w:tab w:val="left" w:pos="576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Ninguna pers</w:t>
      </w:r>
      <w:r w:rsidR="00DB0971" w:rsidRPr="003355B9">
        <w:rPr>
          <w:rFonts w:ascii="Arial" w:hAnsi="Arial" w:cs="Arial"/>
          <w:sz w:val="22"/>
          <w:szCs w:val="22"/>
        </w:rPr>
        <w:t>o</w:t>
      </w:r>
      <w:r w:rsidR="009C01FC" w:rsidRPr="003355B9">
        <w:rPr>
          <w:rFonts w:ascii="Arial" w:hAnsi="Arial" w:cs="Arial"/>
          <w:sz w:val="22"/>
          <w:szCs w:val="22"/>
        </w:rPr>
        <w:t>na p</w:t>
      </w:r>
      <w:r w:rsidR="00DB0971" w:rsidRPr="003355B9">
        <w:rPr>
          <w:rFonts w:ascii="Arial" w:hAnsi="Arial" w:cs="Arial"/>
          <w:sz w:val="22"/>
          <w:szCs w:val="22"/>
        </w:rPr>
        <w:t>o</w:t>
      </w:r>
      <w:r w:rsidR="009C01FC" w:rsidRPr="003355B9">
        <w:rPr>
          <w:rFonts w:ascii="Arial" w:hAnsi="Arial" w:cs="Arial"/>
          <w:sz w:val="22"/>
          <w:szCs w:val="22"/>
        </w:rPr>
        <w:t>drá resultar beneficiada p</w:t>
      </w:r>
      <w:r w:rsidR="00DB0971" w:rsidRPr="003355B9">
        <w:rPr>
          <w:rFonts w:ascii="Arial" w:hAnsi="Arial" w:cs="Arial"/>
          <w:sz w:val="22"/>
          <w:szCs w:val="22"/>
        </w:rPr>
        <w:t>o</w:t>
      </w:r>
      <w:r w:rsidR="009C01FC" w:rsidRPr="003355B9">
        <w:rPr>
          <w:rFonts w:ascii="Arial" w:hAnsi="Arial" w:cs="Arial"/>
          <w:sz w:val="22"/>
          <w:szCs w:val="22"/>
        </w:rPr>
        <w:t>r la regularizac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más de un l</w:t>
      </w:r>
      <w:r w:rsidR="00DB0971" w:rsidRPr="003355B9">
        <w:rPr>
          <w:rFonts w:ascii="Arial" w:hAnsi="Arial" w:cs="Arial"/>
          <w:sz w:val="22"/>
          <w:szCs w:val="22"/>
        </w:rPr>
        <w:t>o</w:t>
      </w:r>
      <w:r w:rsidR="009C01FC" w:rsidRPr="003355B9">
        <w:rPr>
          <w:rFonts w:ascii="Arial" w:hAnsi="Arial" w:cs="Arial"/>
          <w:sz w:val="22"/>
          <w:szCs w:val="22"/>
        </w:rPr>
        <w:t xml:space="preserve">te </w:t>
      </w:r>
      <w:r w:rsidR="00DB0971" w:rsidRPr="003355B9">
        <w:rPr>
          <w:rFonts w:ascii="Arial" w:hAnsi="Arial" w:cs="Arial"/>
          <w:sz w:val="22"/>
          <w:szCs w:val="22"/>
        </w:rPr>
        <w:t>o</w:t>
      </w:r>
      <w:r w:rsidR="009C01FC" w:rsidRPr="003355B9">
        <w:rPr>
          <w:rFonts w:ascii="Arial" w:hAnsi="Arial" w:cs="Arial"/>
          <w:sz w:val="22"/>
          <w:szCs w:val="22"/>
        </w:rPr>
        <w:t xml:space="preserve"> predi</w:t>
      </w:r>
      <w:r w:rsidR="00DB0971" w:rsidRPr="003355B9">
        <w:rPr>
          <w:rFonts w:ascii="Arial" w:hAnsi="Arial" w:cs="Arial"/>
          <w:sz w:val="22"/>
          <w:szCs w:val="22"/>
        </w:rPr>
        <w:t>o</w:t>
      </w:r>
      <w:r w:rsidR="009C01FC" w:rsidRPr="003355B9">
        <w:rPr>
          <w:rFonts w:ascii="Arial" w:hAnsi="Arial" w:cs="Arial"/>
          <w:sz w:val="22"/>
          <w:szCs w:val="22"/>
        </w:rPr>
        <w:t>, cuya superficie n</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drá exceder de la extens</w:t>
      </w:r>
      <w:r w:rsidR="005F2261" w:rsidRPr="003355B9">
        <w:rPr>
          <w:rFonts w:ascii="Arial" w:hAnsi="Arial" w:cs="Arial"/>
          <w:sz w:val="22"/>
          <w:szCs w:val="22"/>
        </w:rPr>
        <w:t>ión</w:t>
      </w:r>
      <w:r w:rsidR="009C01FC" w:rsidRPr="003355B9">
        <w:rPr>
          <w:rFonts w:ascii="Arial" w:hAnsi="Arial" w:cs="Arial"/>
          <w:sz w:val="22"/>
          <w:szCs w:val="22"/>
        </w:rPr>
        <w:t xml:space="preserve"> determinada p</w:t>
      </w:r>
      <w:r w:rsidR="00DB0971" w:rsidRPr="003355B9">
        <w:rPr>
          <w:rFonts w:ascii="Arial" w:hAnsi="Arial" w:cs="Arial"/>
          <w:sz w:val="22"/>
          <w:szCs w:val="22"/>
        </w:rPr>
        <w:t>o</w:t>
      </w:r>
      <w:r w:rsidR="009C01FC" w:rsidRPr="003355B9">
        <w:rPr>
          <w:rFonts w:ascii="Arial" w:hAnsi="Arial" w:cs="Arial"/>
          <w:sz w:val="22"/>
          <w:szCs w:val="22"/>
        </w:rPr>
        <w:t>r l</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DB0971" w:rsidRPr="003355B9">
        <w:rPr>
          <w:rFonts w:ascii="Arial" w:hAnsi="Arial" w:cs="Arial"/>
          <w:sz w:val="22"/>
          <w:szCs w:val="22"/>
        </w:rPr>
        <w:t>o</w:t>
      </w:r>
      <w:r w:rsidR="0077493A" w:rsidRPr="003355B9">
        <w:rPr>
          <w:rFonts w:ascii="Arial" w:hAnsi="Arial" w:cs="Arial"/>
          <w:sz w:val="22"/>
          <w:szCs w:val="22"/>
        </w:rPr>
        <w:t xml:space="preserve"> pr</w:t>
      </w:r>
      <w:r w:rsidR="00DB0971" w:rsidRPr="003355B9">
        <w:rPr>
          <w:rFonts w:ascii="Arial" w:hAnsi="Arial" w:cs="Arial"/>
          <w:sz w:val="22"/>
          <w:szCs w:val="22"/>
        </w:rPr>
        <w:t>o</w:t>
      </w:r>
      <w:r w:rsidR="0077493A" w:rsidRPr="003355B9">
        <w:rPr>
          <w:rFonts w:ascii="Arial" w:hAnsi="Arial" w:cs="Arial"/>
          <w:sz w:val="22"/>
          <w:szCs w:val="22"/>
        </w:rPr>
        <w:t xml:space="preserve">gramas </w:t>
      </w:r>
      <w:r w:rsidR="009C01FC" w:rsidRPr="003355B9">
        <w:rPr>
          <w:rFonts w:ascii="Arial" w:hAnsi="Arial" w:cs="Arial"/>
          <w:sz w:val="22"/>
          <w:szCs w:val="22"/>
        </w:rPr>
        <w:t>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aplicables;</w:t>
      </w:r>
    </w:p>
    <w:p w:rsidR="003D1E80" w:rsidRPr="003355B9" w:rsidRDefault="003D1E80" w:rsidP="00785576">
      <w:pPr>
        <w:tabs>
          <w:tab w:val="left" w:pos="0"/>
          <w:tab w:val="num" w:pos="1440"/>
          <w:tab w:val="num" w:pos="2148"/>
          <w:tab w:val="left" w:pos="5760"/>
        </w:tabs>
        <w:jc w:val="both"/>
        <w:rPr>
          <w:rFonts w:ascii="Arial" w:hAnsi="Arial" w:cs="Arial"/>
          <w:sz w:val="22"/>
          <w:szCs w:val="22"/>
        </w:rPr>
      </w:pPr>
    </w:p>
    <w:p w:rsidR="004C6AE5" w:rsidRPr="003355B9" w:rsidRDefault="002B53FD" w:rsidP="002B53FD">
      <w:pPr>
        <w:tabs>
          <w:tab w:val="left" w:pos="0"/>
          <w:tab w:val="left" w:pos="144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preci</w:t>
      </w:r>
      <w:r w:rsidR="00DB0971" w:rsidRPr="003355B9">
        <w:rPr>
          <w:rFonts w:ascii="Arial" w:hAnsi="Arial" w:cs="Arial"/>
          <w:sz w:val="22"/>
          <w:szCs w:val="22"/>
        </w:rPr>
        <w:t>o</w:t>
      </w:r>
      <w:r w:rsidR="009C01FC" w:rsidRPr="003355B9">
        <w:rPr>
          <w:rFonts w:ascii="Arial" w:hAnsi="Arial" w:cs="Arial"/>
          <w:sz w:val="22"/>
          <w:szCs w:val="22"/>
        </w:rPr>
        <w:t>s de venta para l</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tes tip</w:t>
      </w:r>
      <w:r w:rsidR="00DB0971" w:rsidRPr="003355B9">
        <w:rPr>
          <w:rFonts w:ascii="Arial" w:hAnsi="Arial" w:cs="Arial"/>
          <w:sz w:val="22"/>
          <w:szCs w:val="22"/>
        </w:rPr>
        <w:t>o</w:t>
      </w:r>
      <w:r w:rsidR="009C01FC" w:rsidRPr="003355B9">
        <w:rPr>
          <w:rFonts w:ascii="Arial" w:hAnsi="Arial" w:cs="Arial"/>
          <w:sz w:val="22"/>
          <w:szCs w:val="22"/>
        </w:rPr>
        <w:t xml:space="preserve"> se fijarán atendiend</w:t>
      </w:r>
      <w:r w:rsidR="00DB0971" w:rsidRPr="003355B9">
        <w:rPr>
          <w:rFonts w:ascii="Arial" w:hAnsi="Arial" w:cs="Arial"/>
          <w:sz w:val="22"/>
          <w:szCs w:val="22"/>
        </w:rPr>
        <w:t>o</w:t>
      </w:r>
      <w:r w:rsidR="009C01FC" w:rsidRPr="003355B9">
        <w:rPr>
          <w:rFonts w:ascii="Arial" w:hAnsi="Arial" w:cs="Arial"/>
          <w:sz w:val="22"/>
          <w:szCs w:val="22"/>
        </w:rPr>
        <w:t xml:space="preserve"> a sus c</w:t>
      </w:r>
      <w:r w:rsidR="00DB0971" w:rsidRPr="003355B9">
        <w:rPr>
          <w:rFonts w:ascii="Arial" w:hAnsi="Arial" w:cs="Arial"/>
          <w:sz w:val="22"/>
          <w:szCs w:val="22"/>
        </w:rPr>
        <w:t>o</w:t>
      </w:r>
      <w:r w:rsidR="009C01FC" w:rsidRPr="003355B9">
        <w:rPr>
          <w:rFonts w:ascii="Arial" w:hAnsi="Arial" w:cs="Arial"/>
          <w:sz w:val="22"/>
          <w:szCs w:val="22"/>
        </w:rPr>
        <w:t>st</w:t>
      </w:r>
      <w:r w:rsidR="00DB0971" w:rsidRPr="003355B9">
        <w:rPr>
          <w:rFonts w:ascii="Arial" w:hAnsi="Arial" w:cs="Arial"/>
          <w:sz w:val="22"/>
          <w:szCs w:val="22"/>
        </w:rPr>
        <w:t>o</w:t>
      </w:r>
      <w:r w:rsidR="009C01FC" w:rsidRPr="003355B9">
        <w:rPr>
          <w:rFonts w:ascii="Arial" w:hAnsi="Arial" w:cs="Arial"/>
          <w:sz w:val="22"/>
          <w:szCs w:val="22"/>
        </w:rPr>
        <w:t xml:space="preserve">s reales, a la </w:t>
      </w:r>
      <w:r w:rsidR="00DB0971" w:rsidRPr="003355B9">
        <w:rPr>
          <w:rFonts w:ascii="Arial" w:hAnsi="Arial" w:cs="Arial"/>
          <w:sz w:val="22"/>
          <w:szCs w:val="22"/>
        </w:rPr>
        <w:t>o</w:t>
      </w:r>
      <w:r w:rsidR="009C01FC" w:rsidRPr="003355B9">
        <w:rPr>
          <w:rFonts w:ascii="Arial" w:hAnsi="Arial" w:cs="Arial"/>
          <w:sz w:val="22"/>
          <w:szCs w:val="22"/>
        </w:rPr>
        <w:t>ferta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s legítim</w:t>
      </w:r>
      <w:r w:rsidR="00DB0971" w:rsidRPr="003355B9">
        <w:rPr>
          <w:rFonts w:ascii="Arial" w:hAnsi="Arial" w:cs="Arial"/>
          <w:sz w:val="22"/>
          <w:szCs w:val="22"/>
        </w:rPr>
        <w:t>o</w:t>
      </w:r>
      <w:r w:rsidR="009C01FC" w:rsidRPr="003355B9">
        <w:rPr>
          <w:rFonts w:ascii="Arial" w:hAnsi="Arial" w:cs="Arial"/>
          <w:sz w:val="22"/>
          <w:szCs w:val="22"/>
        </w:rPr>
        <w:t xml:space="preserve">s, a la capacidad </w:t>
      </w:r>
      <w:r w:rsidR="0092182A" w:rsidRPr="003355B9">
        <w:rPr>
          <w:rFonts w:ascii="Arial" w:hAnsi="Arial" w:cs="Arial"/>
          <w:sz w:val="22"/>
          <w:szCs w:val="22"/>
        </w:rPr>
        <w:t>económica</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adquirentes, y para el cas</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tes may</w:t>
      </w:r>
      <w:r w:rsidR="00DB0971" w:rsidRPr="003355B9">
        <w:rPr>
          <w:rFonts w:ascii="Arial" w:hAnsi="Arial" w:cs="Arial"/>
          <w:sz w:val="22"/>
          <w:szCs w:val="22"/>
        </w:rPr>
        <w:t>o</w:t>
      </w:r>
      <w:r w:rsidR="009C01FC" w:rsidRPr="003355B9">
        <w:rPr>
          <w:rFonts w:ascii="Arial" w:hAnsi="Arial" w:cs="Arial"/>
          <w:sz w:val="22"/>
          <w:szCs w:val="22"/>
        </w:rPr>
        <w:t xml:space="preserve">res </w:t>
      </w:r>
      <w:r w:rsidR="00DB0971" w:rsidRPr="003355B9">
        <w:rPr>
          <w:rFonts w:ascii="Arial" w:hAnsi="Arial" w:cs="Arial"/>
          <w:sz w:val="22"/>
          <w:szCs w:val="22"/>
        </w:rPr>
        <w:t>o</w:t>
      </w:r>
      <w:r w:rsidR="009C01FC" w:rsidRPr="003355B9">
        <w:rPr>
          <w:rFonts w:ascii="Arial" w:hAnsi="Arial" w:cs="Arial"/>
          <w:sz w:val="22"/>
          <w:szCs w:val="22"/>
        </w:rPr>
        <w:t xml:space="preserve"> dedicad</w:t>
      </w:r>
      <w:r w:rsidR="00DB0971" w:rsidRPr="003355B9">
        <w:rPr>
          <w:rFonts w:ascii="Arial" w:hAnsi="Arial" w:cs="Arial"/>
          <w:sz w:val="22"/>
          <w:szCs w:val="22"/>
        </w:rPr>
        <w:t>o</w:t>
      </w:r>
      <w:r w:rsidR="009C01FC" w:rsidRPr="003355B9">
        <w:rPr>
          <w:rFonts w:ascii="Arial" w:hAnsi="Arial" w:cs="Arial"/>
          <w:sz w:val="22"/>
          <w:szCs w:val="22"/>
        </w:rPr>
        <w:t xml:space="preserve">s a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s us</w:t>
      </w:r>
      <w:r w:rsidR="00DB0971" w:rsidRPr="003355B9">
        <w:rPr>
          <w:rFonts w:ascii="Arial" w:hAnsi="Arial" w:cs="Arial"/>
          <w:sz w:val="22"/>
          <w:szCs w:val="22"/>
        </w:rPr>
        <w:t>o</w:t>
      </w:r>
      <w:r w:rsidR="009C01FC" w:rsidRPr="003355B9">
        <w:rPr>
          <w:rFonts w:ascii="Arial" w:hAnsi="Arial" w:cs="Arial"/>
          <w:sz w:val="22"/>
          <w:szCs w:val="22"/>
        </w:rPr>
        <w:t>s, atendiend</w:t>
      </w:r>
      <w:r w:rsidR="00DB0971" w:rsidRPr="003355B9">
        <w:rPr>
          <w:rFonts w:ascii="Arial" w:hAnsi="Arial" w:cs="Arial"/>
          <w:sz w:val="22"/>
          <w:szCs w:val="22"/>
        </w:rPr>
        <w:t>o</w:t>
      </w:r>
      <w:r w:rsidR="009C01FC" w:rsidRPr="003355B9">
        <w:rPr>
          <w:rFonts w:ascii="Arial" w:hAnsi="Arial" w:cs="Arial"/>
          <w:sz w:val="22"/>
          <w:szCs w:val="22"/>
        </w:rPr>
        <w:t xml:space="preserve"> a su val</w:t>
      </w:r>
      <w:r w:rsidR="00DB0971" w:rsidRPr="003355B9">
        <w:rPr>
          <w:rFonts w:ascii="Arial" w:hAnsi="Arial" w:cs="Arial"/>
          <w:sz w:val="22"/>
          <w:szCs w:val="22"/>
        </w:rPr>
        <w:t>o</w:t>
      </w:r>
      <w:r w:rsidR="009C01FC" w:rsidRPr="003355B9">
        <w:rPr>
          <w:rFonts w:ascii="Arial" w:hAnsi="Arial" w:cs="Arial"/>
          <w:sz w:val="22"/>
          <w:szCs w:val="22"/>
        </w:rPr>
        <w:t>r c</w:t>
      </w:r>
      <w:r w:rsidR="00DB0971" w:rsidRPr="003355B9">
        <w:rPr>
          <w:rFonts w:ascii="Arial" w:hAnsi="Arial" w:cs="Arial"/>
          <w:sz w:val="22"/>
          <w:szCs w:val="22"/>
        </w:rPr>
        <w:t>o</w:t>
      </w:r>
      <w:r w:rsidR="009C01FC" w:rsidRPr="003355B9">
        <w:rPr>
          <w:rFonts w:ascii="Arial" w:hAnsi="Arial" w:cs="Arial"/>
          <w:sz w:val="22"/>
          <w:szCs w:val="22"/>
        </w:rPr>
        <w:t>mercial;</w:t>
      </w:r>
    </w:p>
    <w:p w:rsidR="003D1E80" w:rsidRPr="003355B9" w:rsidRDefault="003D1E80" w:rsidP="00785576">
      <w:pPr>
        <w:tabs>
          <w:tab w:val="left" w:pos="0"/>
          <w:tab w:val="num" w:pos="1440"/>
          <w:tab w:val="num" w:pos="2148"/>
          <w:tab w:val="left" w:pos="5760"/>
        </w:tabs>
        <w:jc w:val="both"/>
        <w:rPr>
          <w:rFonts w:ascii="Arial" w:hAnsi="Arial" w:cs="Arial"/>
          <w:sz w:val="22"/>
          <w:szCs w:val="22"/>
        </w:rPr>
      </w:pPr>
    </w:p>
    <w:p w:rsidR="009C01FC" w:rsidRPr="003355B9" w:rsidRDefault="002B53FD" w:rsidP="002B53FD">
      <w:pPr>
        <w:tabs>
          <w:tab w:val="left" w:pos="0"/>
          <w:tab w:val="left" w:pos="1440"/>
        </w:tabs>
        <w:jc w:val="both"/>
        <w:rPr>
          <w:rFonts w:ascii="Arial" w:hAnsi="Arial" w:cs="Arial"/>
          <w:sz w:val="22"/>
          <w:szCs w:val="22"/>
        </w:rPr>
      </w:pPr>
      <w:r w:rsidRPr="003355B9">
        <w:rPr>
          <w:rFonts w:ascii="Arial" w:hAnsi="Arial" w:cs="Arial"/>
          <w:bCs/>
          <w:sz w:val="22"/>
          <w:szCs w:val="22"/>
        </w:rPr>
        <w:t xml:space="preserve">VIII. </w:t>
      </w:r>
      <w:r w:rsidR="009C01FC" w:rsidRPr="003355B9">
        <w:rPr>
          <w:rFonts w:ascii="Arial" w:hAnsi="Arial" w:cs="Arial"/>
          <w:bCs/>
          <w:sz w:val="22"/>
          <w:szCs w:val="22"/>
        </w:rPr>
        <w:t>El anch</w:t>
      </w:r>
      <w:r w:rsidR="00DB0971" w:rsidRPr="003355B9">
        <w:rPr>
          <w:rFonts w:ascii="Arial" w:hAnsi="Arial" w:cs="Arial"/>
          <w:bCs/>
          <w:sz w:val="22"/>
          <w:szCs w:val="22"/>
        </w:rPr>
        <w:t>o</w:t>
      </w:r>
      <w:r w:rsidR="009C01FC" w:rsidRPr="003355B9">
        <w:rPr>
          <w:rFonts w:ascii="Arial" w:hAnsi="Arial" w:cs="Arial"/>
          <w:bCs/>
          <w:sz w:val="22"/>
          <w:szCs w:val="22"/>
        </w:rPr>
        <w:t xml:space="preserve"> mínim</w:t>
      </w:r>
      <w:r w:rsidR="00DB0971" w:rsidRPr="003355B9">
        <w:rPr>
          <w:rFonts w:ascii="Arial" w:hAnsi="Arial" w:cs="Arial"/>
          <w:bCs/>
          <w:sz w:val="22"/>
          <w:szCs w:val="22"/>
        </w:rPr>
        <w:t>o</w:t>
      </w:r>
      <w:r w:rsidR="009C01FC" w:rsidRPr="003355B9">
        <w:rPr>
          <w:rFonts w:ascii="Arial" w:hAnsi="Arial" w:cs="Arial"/>
          <w:bCs/>
          <w:sz w:val="22"/>
          <w:szCs w:val="22"/>
        </w:rPr>
        <w:t xml:space="preserve"> de las vías l</w:t>
      </w:r>
      <w:r w:rsidR="00DB0971" w:rsidRPr="003355B9">
        <w:rPr>
          <w:rFonts w:ascii="Arial" w:hAnsi="Arial" w:cs="Arial"/>
          <w:bCs/>
          <w:sz w:val="22"/>
          <w:szCs w:val="22"/>
        </w:rPr>
        <w:t>o</w:t>
      </w:r>
      <w:r w:rsidR="009C01FC" w:rsidRPr="003355B9">
        <w:rPr>
          <w:rFonts w:ascii="Arial" w:hAnsi="Arial" w:cs="Arial"/>
          <w:bCs/>
          <w:sz w:val="22"/>
          <w:szCs w:val="22"/>
        </w:rPr>
        <w:t>cales se analizará en cada cas</w:t>
      </w:r>
      <w:r w:rsidR="00DB0971" w:rsidRPr="003355B9">
        <w:rPr>
          <w:rFonts w:ascii="Arial" w:hAnsi="Arial" w:cs="Arial"/>
          <w:bCs/>
          <w:sz w:val="22"/>
          <w:szCs w:val="22"/>
        </w:rPr>
        <w:t>o</w:t>
      </w:r>
      <w:r w:rsidR="009C01FC" w:rsidRPr="003355B9">
        <w:rPr>
          <w:rFonts w:ascii="Arial" w:hAnsi="Arial" w:cs="Arial"/>
          <w:bCs/>
          <w:sz w:val="22"/>
          <w:szCs w:val="22"/>
        </w:rPr>
        <w:t xml:space="preserve"> a fin de ajustarl</w:t>
      </w:r>
      <w:r w:rsidR="00DB0971" w:rsidRPr="003355B9">
        <w:rPr>
          <w:rFonts w:ascii="Arial" w:hAnsi="Arial" w:cs="Arial"/>
          <w:bCs/>
          <w:sz w:val="22"/>
          <w:szCs w:val="22"/>
        </w:rPr>
        <w:t>o</w:t>
      </w:r>
      <w:r w:rsidR="009C01FC" w:rsidRPr="003355B9">
        <w:rPr>
          <w:rFonts w:ascii="Arial" w:hAnsi="Arial" w:cs="Arial"/>
          <w:bCs/>
          <w:sz w:val="22"/>
          <w:szCs w:val="22"/>
        </w:rPr>
        <w:t xml:space="preserve"> en l</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sible a la n</w:t>
      </w:r>
      <w:r w:rsidR="00DB0971" w:rsidRPr="003355B9">
        <w:rPr>
          <w:rFonts w:ascii="Arial" w:hAnsi="Arial" w:cs="Arial"/>
          <w:bCs/>
          <w:sz w:val="22"/>
          <w:szCs w:val="22"/>
        </w:rPr>
        <w:t>o</w:t>
      </w:r>
      <w:r w:rsidR="009C01FC" w:rsidRPr="003355B9">
        <w:rPr>
          <w:rFonts w:ascii="Arial" w:hAnsi="Arial" w:cs="Arial"/>
          <w:bCs/>
          <w:sz w:val="22"/>
          <w:szCs w:val="22"/>
        </w:rPr>
        <w:t>rma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w:t>
      </w:r>
      <w:r w:rsidR="00C569BC" w:rsidRPr="003355B9">
        <w:rPr>
          <w:rFonts w:ascii="Arial" w:hAnsi="Arial" w:cs="Arial"/>
          <w:bCs/>
          <w:sz w:val="22"/>
          <w:szCs w:val="22"/>
        </w:rPr>
        <w:t xml:space="preserve"> </w:t>
      </w:r>
      <w:r w:rsidR="009C01FC" w:rsidRPr="003355B9">
        <w:rPr>
          <w:rFonts w:ascii="Arial" w:hAnsi="Arial" w:cs="Arial"/>
          <w:bCs/>
          <w:sz w:val="22"/>
          <w:szCs w:val="22"/>
        </w:rPr>
        <w:t>per</w:t>
      </w:r>
      <w:r w:rsidR="00DB0971" w:rsidRPr="003355B9">
        <w:rPr>
          <w:rFonts w:ascii="Arial" w:hAnsi="Arial" w:cs="Arial"/>
          <w:bCs/>
          <w:sz w:val="22"/>
          <w:szCs w:val="22"/>
        </w:rPr>
        <w:t>o</w:t>
      </w:r>
      <w:r w:rsidR="009C01FC" w:rsidRPr="003355B9">
        <w:rPr>
          <w:rFonts w:ascii="Arial" w:hAnsi="Arial" w:cs="Arial"/>
          <w:bCs/>
          <w:sz w:val="22"/>
          <w:szCs w:val="22"/>
        </w:rPr>
        <w:t xml:space="preserve"> en ningún cas</w:t>
      </w:r>
      <w:r w:rsidR="00DB0971" w:rsidRPr="003355B9">
        <w:rPr>
          <w:rFonts w:ascii="Arial" w:hAnsi="Arial" w:cs="Arial"/>
          <w:bCs/>
          <w:sz w:val="22"/>
          <w:szCs w:val="22"/>
        </w:rPr>
        <w:t>o</w:t>
      </w:r>
      <w:r w:rsidR="009C01FC" w:rsidRPr="003355B9">
        <w:rPr>
          <w:rFonts w:ascii="Arial" w:hAnsi="Arial" w:cs="Arial"/>
          <w:bCs/>
          <w:sz w:val="22"/>
          <w:szCs w:val="22"/>
        </w:rPr>
        <w:t xml:space="preserve"> deb</w:t>
      </w:r>
      <w:r w:rsidR="003D1E80" w:rsidRPr="003355B9">
        <w:rPr>
          <w:rFonts w:ascii="Arial" w:hAnsi="Arial" w:cs="Arial"/>
          <w:bCs/>
          <w:sz w:val="22"/>
          <w:szCs w:val="22"/>
        </w:rPr>
        <w:t>erá ser men</w:t>
      </w:r>
      <w:r w:rsidR="00DB0971" w:rsidRPr="003355B9">
        <w:rPr>
          <w:rFonts w:ascii="Arial" w:hAnsi="Arial" w:cs="Arial"/>
          <w:bCs/>
          <w:sz w:val="22"/>
          <w:szCs w:val="22"/>
        </w:rPr>
        <w:t>o</w:t>
      </w:r>
      <w:r w:rsidR="003D1E80" w:rsidRPr="003355B9">
        <w:rPr>
          <w:rFonts w:ascii="Arial" w:hAnsi="Arial" w:cs="Arial"/>
          <w:bCs/>
          <w:sz w:val="22"/>
          <w:szCs w:val="22"/>
        </w:rPr>
        <w:t>r a 8-</w:t>
      </w:r>
      <w:r w:rsidR="00DB0971" w:rsidRPr="003355B9">
        <w:rPr>
          <w:rFonts w:ascii="Arial" w:hAnsi="Arial" w:cs="Arial"/>
          <w:bCs/>
          <w:sz w:val="22"/>
          <w:szCs w:val="22"/>
        </w:rPr>
        <w:t>o</w:t>
      </w:r>
      <w:r w:rsidR="003D1E80" w:rsidRPr="003355B9">
        <w:rPr>
          <w:rFonts w:ascii="Arial" w:hAnsi="Arial" w:cs="Arial"/>
          <w:bCs/>
          <w:sz w:val="22"/>
          <w:szCs w:val="22"/>
        </w:rPr>
        <w:t>ch</w:t>
      </w:r>
      <w:r w:rsidR="00DB0971" w:rsidRPr="003355B9">
        <w:rPr>
          <w:rFonts w:ascii="Arial" w:hAnsi="Arial" w:cs="Arial"/>
          <w:bCs/>
          <w:sz w:val="22"/>
          <w:szCs w:val="22"/>
        </w:rPr>
        <w:t>o</w:t>
      </w:r>
      <w:r w:rsidR="00C569BC" w:rsidRPr="003355B9">
        <w:rPr>
          <w:rFonts w:ascii="Arial" w:hAnsi="Arial" w:cs="Arial"/>
          <w:bCs/>
          <w:sz w:val="22"/>
          <w:szCs w:val="22"/>
        </w:rPr>
        <w:t xml:space="preserve"> </w:t>
      </w:r>
      <w:r w:rsidR="003D1E80" w:rsidRPr="003355B9">
        <w:rPr>
          <w:rFonts w:ascii="Arial" w:hAnsi="Arial" w:cs="Arial"/>
          <w:bCs/>
          <w:sz w:val="22"/>
          <w:szCs w:val="22"/>
        </w:rPr>
        <w:t>metr</w:t>
      </w:r>
      <w:r w:rsidR="00DB0971" w:rsidRPr="003355B9">
        <w:rPr>
          <w:rFonts w:ascii="Arial" w:hAnsi="Arial" w:cs="Arial"/>
          <w:bCs/>
          <w:sz w:val="22"/>
          <w:szCs w:val="22"/>
        </w:rPr>
        <w:t>o</w:t>
      </w:r>
      <w:r w:rsidR="003D1E80" w:rsidRPr="003355B9">
        <w:rPr>
          <w:rFonts w:ascii="Arial" w:hAnsi="Arial" w:cs="Arial"/>
          <w:bCs/>
          <w:sz w:val="22"/>
          <w:szCs w:val="22"/>
        </w:rPr>
        <w:t>s;</w:t>
      </w:r>
    </w:p>
    <w:p w:rsidR="003D1E80" w:rsidRPr="003355B9" w:rsidRDefault="003D1E80" w:rsidP="00785576">
      <w:pPr>
        <w:tabs>
          <w:tab w:val="left" w:pos="0"/>
          <w:tab w:val="num" w:pos="1440"/>
          <w:tab w:val="num" w:pos="2148"/>
          <w:tab w:val="left" w:pos="5760"/>
        </w:tabs>
        <w:jc w:val="both"/>
        <w:rPr>
          <w:rFonts w:ascii="Arial" w:hAnsi="Arial" w:cs="Arial"/>
          <w:sz w:val="22"/>
          <w:szCs w:val="22"/>
        </w:rPr>
      </w:pPr>
    </w:p>
    <w:p w:rsidR="004C6AE5" w:rsidRPr="003355B9" w:rsidRDefault="002B53FD" w:rsidP="002B53FD">
      <w:pPr>
        <w:tabs>
          <w:tab w:val="left" w:pos="0"/>
          <w:tab w:val="num" w:pos="2148"/>
          <w:tab w:val="left" w:pos="5760"/>
        </w:tabs>
        <w:jc w:val="both"/>
        <w:rPr>
          <w:rFonts w:ascii="Arial" w:hAnsi="Arial" w:cs="Arial"/>
          <w:bCs/>
          <w:sz w:val="22"/>
          <w:szCs w:val="22"/>
        </w:rPr>
      </w:pPr>
      <w:r w:rsidRPr="003355B9">
        <w:rPr>
          <w:rFonts w:ascii="Arial" w:hAnsi="Arial" w:cs="Arial"/>
          <w:bCs/>
          <w:sz w:val="22"/>
          <w:szCs w:val="22"/>
        </w:rPr>
        <w:t xml:space="preserve">IX. </w:t>
      </w:r>
      <w:r w:rsidR="009C01FC" w:rsidRPr="003355B9">
        <w:rPr>
          <w:rFonts w:ascii="Arial" w:hAnsi="Arial" w:cs="Arial"/>
          <w:bCs/>
          <w:sz w:val="22"/>
          <w:szCs w:val="22"/>
        </w:rPr>
        <w:t>Para su 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tes tendrán una superficie en c</w:t>
      </w:r>
      <w:r w:rsidR="00DB0971" w:rsidRPr="003355B9">
        <w:rPr>
          <w:rFonts w:ascii="Arial" w:hAnsi="Arial" w:cs="Arial"/>
          <w:bCs/>
          <w:sz w:val="22"/>
          <w:szCs w:val="22"/>
        </w:rPr>
        <w:t>o</w:t>
      </w:r>
      <w:r w:rsidR="009C01FC" w:rsidRPr="003355B9">
        <w:rPr>
          <w:rFonts w:ascii="Arial" w:hAnsi="Arial" w:cs="Arial"/>
          <w:bCs/>
          <w:sz w:val="22"/>
          <w:szCs w:val="22"/>
        </w:rPr>
        <w:t>ngruencia c</w:t>
      </w:r>
      <w:r w:rsidR="00DB0971" w:rsidRPr="003355B9">
        <w:rPr>
          <w:rFonts w:ascii="Arial" w:hAnsi="Arial" w:cs="Arial"/>
          <w:bCs/>
          <w:sz w:val="22"/>
          <w:szCs w:val="22"/>
        </w:rPr>
        <w:t>o</w:t>
      </w:r>
      <w:r w:rsidR="009C01FC" w:rsidRPr="003355B9">
        <w:rPr>
          <w:rFonts w:ascii="Arial" w:hAnsi="Arial" w:cs="Arial"/>
          <w:bCs/>
          <w:sz w:val="22"/>
          <w:szCs w:val="22"/>
        </w:rPr>
        <w:t>n las densidades previstas en l</w:t>
      </w:r>
      <w:r w:rsidR="00DB0971" w:rsidRPr="003355B9">
        <w:rPr>
          <w:rFonts w:ascii="Arial" w:hAnsi="Arial" w:cs="Arial"/>
          <w:bCs/>
          <w:sz w:val="22"/>
          <w:szCs w:val="22"/>
        </w:rPr>
        <w:t>o</w:t>
      </w:r>
      <w:r w:rsidR="009C01FC" w:rsidRPr="003355B9">
        <w:rPr>
          <w:rFonts w:ascii="Arial" w:hAnsi="Arial" w:cs="Arial"/>
          <w:bCs/>
          <w:sz w:val="22"/>
          <w:szCs w:val="22"/>
        </w:rPr>
        <w:t xml:space="preserve">s planes </w:t>
      </w:r>
      <w:r w:rsidR="00DB0971" w:rsidRPr="003355B9">
        <w:rPr>
          <w:rFonts w:ascii="Arial" w:hAnsi="Arial" w:cs="Arial"/>
          <w:bCs/>
          <w:sz w:val="22"/>
          <w:szCs w:val="22"/>
        </w:rPr>
        <w:t>o</w:t>
      </w:r>
      <w:r w:rsidR="009C01FC" w:rsidRPr="003355B9">
        <w:rPr>
          <w:rFonts w:ascii="Arial" w:hAnsi="Arial" w:cs="Arial"/>
          <w:bCs/>
          <w:sz w:val="22"/>
          <w:szCs w:val="22"/>
        </w:rPr>
        <w:t xml:space="preserve"> pr</w:t>
      </w:r>
      <w:r w:rsidR="00DB0971" w:rsidRPr="003355B9">
        <w:rPr>
          <w:rFonts w:ascii="Arial" w:hAnsi="Arial" w:cs="Arial"/>
          <w:bCs/>
          <w:sz w:val="22"/>
          <w:szCs w:val="22"/>
        </w:rPr>
        <w:t>o</w:t>
      </w:r>
      <w:r w:rsidR="009C01FC" w:rsidRPr="003355B9">
        <w:rPr>
          <w:rFonts w:ascii="Arial" w:hAnsi="Arial" w:cs="Arial"/>
          <w:bCs/>
          <w:sz w:val="22"/>
          <w:szCs w:val="22"/>
        </w:rPr>
        <w:t>gramas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en su defect</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tes pr</w:t>
      </w:r>
      <w:r w:rsidR="00DB0971" w:rsidRPr="003355B9">
        <w:rPr>
          <w:rFonts w:ascii="Arial" w:hAnsi="Arial" w:cs="Arial"/>
          <w:bCs/>
          <w:sz w:val="22"/>
          <w:szCs w:val="22"/>
        </w:rPr>
        <w:t>o</w:t>
      </w:r>
      <w:r w:rsidR="009C01FC" w:rsidRPr="003355B9">
        <w:rPr>
          <w:rFonts w:ascii="Arial" w:hAnsi="Arial" w:cs="Arial"/>
          <w:bCs/>
          <w:sz w:val="22"/>
          <w:szCs w:val="22"/>
        </w:rPr>
        <w:t>medi</w:t>
      </w:r>
      <w:r w:rsidR="00DB0971" w:rsidRPr="003355B9">
        <w:rPr>
          <w:rFonts w:ascii="Arial" w:hAnsi="Arial" w:cs="Arial"/>
          <w:bCs/>
          <w:sz w:val="22"/>
          <w:szCs w:val="22"/>
        </w:rPr>
        <w:t>o</w:t>
      </w:r>
      <w:r w:rsidR="009C01FC" w:rsidRPr="003355B9">
        <w:rPr>
          <w:rFonts w:ascii="Arial" w:hAnsi="Arial" w:cs="Arial"/>
          <w:bCs/>
          <w:sz w:val="22"/>
          <w:szCs w:val="22"/>
        </w:rPr>
        <w:t xml:space="preserve"> de las áreas c</w:t>
      </w:r>
      <w:r w:rsidR="00DB0971" w:rsidRPr="003355B9">
        <w:rPr>
          <w:rFonts w:ascii="Arial" w:hAnsi="Arial" w:cs="Arial"/>
          <w:bCs/>
          <w:sz w:val="22"/>
          <w:szCs w:val="22"/>
        </w:rPr>
        <w:t>o</w:t>
      </w:r>
      <w:r w:rsidR="009C01FC" w:rsidRPr="003355B9">
        <w:rPr>
          <w:rFonts w:ascii="Arial" w:hAnsi="Arial" w:cs="Arial"/>
          <w:bCs/>
          <w:sz w:val="22"/>
          <w:szCs w:val="22"/>
        </w:rPr>
        <w:t xml:space="preserve">lindantes, </w:t>
      </w:r>
      <w:r w:rsidR="00DB0971" w:rsidRPr="003355B9">
        <w:rPr>
          <w:rFonts w:ascii="Arial" w:hAnsi="Arial" w:cs="Arial"/>
          <w:bCs/>
          <w:sz w:val="22"/>
          <w:szCs w:val="22"/>
        </w:rPr>
        <w:t>o</w:t>
      </w:r>
      <w:r w:rsidR="009C01FC" w:rsidRPr="003355B9">
        <w:rPr>
          <w:rFonts w:ascii="Arial" w:hAnsi="Arial" w:cs="Arial"/>
          <w:bCs/>
          <w:sz w:val="22"/>
          <w:szCs w:val="22"/>
        </w:rPr>
        <w:t xml:space="preserve"> men</w:t>
      </w:r>
      <w:r w:rsidR="00DB0971" w:rsidRPr="003355B9">
        <w:rPr>
          <w:rFonts w:ascii="Arial" w:hAnsi="Arial" w:cs="Arial"/>
          <w:bCs/>
          <w:sz w:val="22"/>
          <w:szCs w:val="22"/>
        </w:rPr>
        <w:t>o</w:t>
      </w:r>
      <w:r w:rsidR="009C01FC" w:rsidRPr="003355B9">
        <w:rPr>
          <w:rFonts w:ascii="Arial" w:hAnsi="Arial" w:cs="Arial"/>
          <w:bCs/>
          <w:sz w:val="22"/>
          <w:szCs w:val="22"/>
        </w:rPr>
        <w:t>res, siempre y cuand</w:t>
      </w:r>
      <w:r w:rsidR="00DB0971" w:rsidRPr="003355B9">
        <w:rPr>
          <w:rFonts w:ascii="Arial" w:hAnsi="Arial" w:cs="Arial"/>
          <w:bCs/>
          <w:sz w:val="22"/>
          <w:szCs w:val="22"/>
        </w:rPr>
        <w:t>o</w:t>
      </w:r>
      <w:r w:rsidR="0077493A" w:rsidRPr="003355B9">
        <w:rPr>
          <w:rFonts w:ascii="Arial" w:hAnsi="Arial" w:cs="Arial"/>
          <w:bCs/>
          <w:sz w:val="22"/>
          <w:szCs w:val="22"/>
        </w:rPr>
        <w:t xml:space="preserve"> en ell</w:t>
      </w:r>
      <w:r w:rsidR="00DB0971" w:rsidRPr="003355B9">
        <w:rPr>
          <w:rFonts w:ascii="Arial" w:hAnsi="Arial" w:cs="Arial"/>
          <w:bCs/>
          <w:sz w:val="22"/>
          <w:szCs w:val="22"/>
        </w:rPr>
        <w:t>o</w:t>
      </w:r>
      <w:r w:rsidR="0077493A" w:rsidRPr="003355B9">
        <w:rPr>
          <w:rFonts w:ascii="Arial" w:hAnsi="Arial" w:cs="Arial"/>
          <w:bCs/>
          <w:sz w:val="22"/>
          <w:szCs w:val="22"/>
        </w:rPr>
        <w:t>s habite una familia;</w:t>
      </w:r>
    </w:p>
    <w:p w:rsidR="003D1E80" w:rsidRPr="003355B9" w:rsidRDefault="003D1E80" w:rsidP="00785576">
      <w:pPr>
        <w:tabs>
          <w:tab w:val="left" w:pos="0"/>
          <w:tab w:val="num" w:pos="1440"/>
          <w:tab w:val="num" w:pos="2148"/>
          <w:tab w:val="left" w:pos="5760"/>
        </w:tabs>
        <w:jc w:val="both"/>
        <w:rPr>
          <w:rFonts w:ascii="Arial" w:hAnsi="Arial" w:cs="Arial"/>
          <w:sz w:val="22"/>
          <w:szCs w:val="22"/>
        </w:rPr>
      </w:pPr>
    </w:p>
    <w:p w:rsidR="009C01FC" w:rsidRPr="003355B9" w:rsidRDefault="002B53FD" w:rsidP="002B53FD">
      <w:pPr>
        <w:tabs>
          <w:tab w:val="left" w:pos="0"/>
          <w:tab w:val="num" w:pos="2148"/>
          <w:tab w:val="left" w:pos="5760"/>
        </w:tabs>
        <w:jc w:val="both"/>
        <w:rPr>
          <w:rFonts w:ascii="Arial" w:hAnsi="Arial" w:cs="Arial"/>
          <w:sz w:val="22"/>
          <w:szCs w:val="22"/>
        </w:rPr>
      </w:pPr>
      <w:r w:rsidRPr="003355B9">
        <w:rPr>
          <w:rFonts w:ascii="Arial" w:hAnsi="Arial" w:cs="Arial"/>
          <w:bCs/>
          <w:sz w:val="22"/>
          <w:szCs w:val="22"/>
        </w:rPr>
        <w:t xml:space="preserve">X. </w:t>
      </w:r>
      <w:r w:rsidR="009C01FC" w:rsidRPr="003355B9">
        <w:rPr>
          <w:rFonts w:ascii="Arial" w:hAnsi="Arial" w:cs="Arial"/>
          <w:bCs/>
          <w:sz w:val="22"/>
          <w:szCs w:val="22"/>
        </w:rPr>
        <w:t>La ejecuc</w:t>
      </w:r>
      <w:r w:rsidR="005F2261" w:rsidRPr="003355B9">
        <w:rPr>
          <w:rFonts w:ascii="Arial" w:hAnsi="Arial" w:cs="Arial"/>
          <w:bCs/>
          <w:sz w:val="22"/>
          <w:szCs w:val="22"/>
        </w:rPr>
        <w:t>ión</w:t>
      </w:r>
      <w:r w:rsidR="009C01FC" w:rsidRPr="003355B9">
        <w:rPr>
          <w:rFonts w:ascii="Arial" w:hAnsi="Arial" w:cs="Arial"/>
          <w:bCs/>
          <w:sz w:val="22"/>
          <w:szCs w:val="22"/>
        </w:rPr>
        <w:t xml:space="preserve"> de las </w:t>
      </w:r>
      <w:r w:rsidR="00DB0971" w:rsidRPr="003355B9">
        <w:rPr>
          <w:rFonts w:ascii="Arial" w:hAnsi="Arial" w:cs="Arial"/>
          <w:bCs/>
          <w:sz w:val="22"/>
          <w:szCs w:val="22"/>
        </w:rPr>
        <w:t>o</w:t>
      </w:r>
      <w:r w:rsidR="009C01FC" w:rsidRPr="003355B9">
        <w:rPr>
          <w:rFonts w:ascii="Arial" w:hAnsi="Arial" w:cs="Arial"/>
          <w:bCs/>
          <w:sz w:val="22"/>
          <w:szCs w:val="22"/>
        </w:rPr>
        <w:t>bras de urbanizac</w:t>
      </w:r>
      <w:r w:rsidR="005F2261" w:rsidRPr="003355B9">
        <w:rPr>
          <w:rFonts w:ascii="Arial" w:hAnsi="Arial" w:cs="Arial"/>
          <w:bCs/>
          <w:sz w:val="22"/>
          <w:szCs w:val="22"/>
        </w:rPr>
        <w:t>ión</w:t>
      </w:r>
      <w:r w:rsidR="009C01FC" w:rsidRPr="003355B9">
        <w:rPr>
          <w:rFonts w:ascii="Arial" w:hAnsi="Arial" w:cs="Arial"/>
          <w:bCs/>
          <w:sz w:val="22"/>
          <w:szCs w:val="22"/>
        </w:rPr>
        <w:t xml:space="preserve"> que se requieran, se hará de manera pr</w:t>
      </w:r>
      <w:r w:rsidR="00DB0971" w:rsidRPr="003355B9">
        <w:rPr>
          <w:rFonts w:ascii="Arial" w:hAnsi="Arial" w:cs="Arial"/>
          <w:bCs/>
          <w:sz w:val="22"/>
          <w:szCs w:val="22"/>
        </w:rPr>
        <w:t>o</w:t>
      </w:r>
      <w:r w:rsidR="009C01FC" w:rsidRPr="003355B9">
        <w:rPr>
          <w:rFonts w:ascii="Arial" w:hAnsi="Arial" w:cs="Arial"/>
          <w:bCs/>
          <w:sz w:val="22"/>
          <w:szCs w:val="22"/>
        </w:rPr>
        <w:t>gresiva c</w:t>
      </w:r>
      <w:r w:rsidR="00DB0971" w:rsidRPr="003355B9">
        <w:rPr>
          <w:rFonts w:ascii="Arial" w:hAnsi="Arial" w:cs="Arial"/>
          <w:bCs/>
          <w:sz w:val="22"/>
          <w:szCs w:val="22"/>
        </w:rPr>
        <w:t>o</w:t>
      </w:r>
      <w:r w:rsidR="009C01FC" w:rsidRPr="003355B9">
        <w:rPr>
          <w:rFonts w:ascii="Arial" w:hAnsi="Arial" w:cs="Arial"/>
          <w:bCs/>
          <w:sz w:val="22"/>
          <w:szCs w:val="22"/>
        </w:rPr>
        <w:t>n carg</w:t>
      </w:r>
      <w:r w:rsidR="00DB0971" w:rsidRPr="003355B9">
        <w:rPr>
          <w:rFonts w:ascii="Arial" w:hAnsi="Arial" w:cs="Arial"/>
          <w:bCs/>
          <w:sz w:val="22"/>
          <w:szCs w:val="22"/>
        </w:rPr>
        <w:t>o</w:t>
      </w:r>
      <w:r w:rsidR="009C01FC" w:rsidRPr="003355B9">
        <w:rPr>
          <w:rFonts w:ascii="Arial" w:hAnsi="Arial" w:cs="Arial"/>
          <w:bCs/>
          <w:sz w:val="22"/>
          <w:szCs w:val="22"/>
        </w:rPr>
        <w:t xml:space="preserve"> a 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pi</w:t>
      </w:r>
      <w:r w:rsidR="00DB0971" w:rsidRPr="003355B9">
        <w:rPr>
          <w:rFonts w:ascii="Arial" w:hAnsi="Arial" w:cs="Arial"/>
          <w:bCs/>
          <w:sz w:val="22"/>
          <w:szCs w:val="22"/>
        </w:rPr>
        <w:t>o</w:t>
      </w:r>
      <w:r w:rsidR="009C01FC" w:rsidRPr="003355B9">
        <w:rPr>
          <w:rFonts w:ascii="Arial" w:hAnsi="Arial" w:cs="Arial"/>
          <w:bCs/>
          <w:sz w:val="22"/>
          <w:szCs w:val="22"/>
        </w:rPr>
        <w:t>s adquirentes de l</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 xml:space="preserve">tes, a través del </w:t>
      </w:r>
      <w:r w:rsidR="00DB0971" w:rsidRPr="003355B9">
        <w:rPr>
          <w:rFonts w:ascii="Arial" w:hAnsi="Arial" w:cs="Arial"/>
          <w:bCs/>
          <w:sz w:val="22"/>
          <w:szCs w:val="22"/>
        </w:rPr>
        <w:t>o</w:t>
      </w:r>
      <w:r w:rsidR="009C01FC" w:rsidRPr="003355B9">
        <w:rPr>
          <w:rFonts w:ascii="Arial" w:hAnsi="Arial" w:cs="Arial"/>
          <w:bCs/>
          <w:sz w:val="22"/>
          <w:szCs w:val="22"/>
        </w:rPr>
        <w:t>rganism</w:t>
      </w:r>
      <w:r w:rsidR="00DB0971" w:rsidRPr="003355B9">
        <w:rPr>
          <w:rFonts w:ascii="Arial" w:hAnsi="Arial" w:cs="Arial"/>
          <w:bCs/>
          <w:sz w:val="22"/>
          <w:szCs w:val="22"/>
        </w:rPr>
        <w:t>o</w:t>
      </w:r>
      <w:r w:rsidR="009C01FC" w:rsidRPr="003355B9">
        <w:rPr>
          <w:rFonts w:ascii="Arial" w:hAnsi="Arial" w:cs="Arial"/>
          <w:bCs/>
          <w:sz w:val="22"/>
          <w:szCs w:val="22"/>
        </w:rPr>
        <w:t xml:space="preserve"> pr</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t</w:t>
      </w:r>
      <w:r w:rsidR="00DB0971" w:rsidRPr="003355B9">
        <w:rPr>
          <w:rFonts w:ascii="Arial" w:hAnsi="Arial" w:cs="Arial"/>
          <w:bCs/>
          <w:sz w:val="22"/>
          <w:szCs w:val="22"/>
        </w:rPr>
        <w:t>o</w:t>
      </w:r>
      <w:r w:rsidR="009C01FC" w:rsidRPr="003355B9">
        <w:rPr>
          <w:rFonts w:ascii="Arial" w:hAnsi="Arial" w:cs="Arial"/>
          <w:bCs/>
          <w:sz w:val="22"/>
          <w:szCs w:val="22"/>
        </w:rPr>
        <w:t>r del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quien se c</w:t>
      </w:r>
      <w:r w:rsidR="00DB0971" w:rsidRPr="003355B9">
        <w:rPr>
          <w:rFonts w:ascii="Arial" w:hAnsi="Arial" w:cs="Arial"/>
          <w:bCs/>
          <w:sz w:val="22"/>
          <w:szCs w:val="22"/>
        </w:rPr>
        <w:t>o</w:t>
      </w:r>
      <w:r w:rsidR="009C01FC" w:rsidRPr="003355B9">
        <w:rPr>
          <w:rFonts w:ascii="Arial" w:hAnsi="Arial" w:cs="Arial"/>
          <w:bCs/>
          <w:sz w:val="22"/>
          <w:szCs w:val="22"/>
        </w:rPr>
        <w:t>nstituye en resp</w:t>
      </w:r>
      <w:r w:rsidR="00DB0971" w:rsidRPr="003355B9">
        <w:rPr>
          <w:rFonts w:ascii="Arial" w:hAnsi="Arial" w:cs="Arial"/>
          <w:bCs/>
          <w:sz w:val="22"/>
          <w:szCs w:val="22"/>
        </w:rPr>
        <w:t>o</w:t>
      </w:r>
      <w:r w:rsidR="009C01FC" w:rsidRPr="003355B9">
        <w:rPr>
          <w:rFonts w:ascii="Arial" w:hAnsi="Arial" w:cs="Arial"/>
          <w:bCs/>
          <w:sz w:val="22"/>
          <w:szCs w:val="22"/>
        </w:rPr>
        <w:t>nsable s</w:t>
      </w:r>
      <w:r w:rsidR="00DB0971" w:rsidRPr="003355B9">
        <w:rPr>
          <w:rFonts w:ascii="Arial" w:hAnsi="Arial" w:cs="Arial"/>
          <w:bCs/>
          <w:sz w:val="22"/>
          <w:szCs w:val="22"/>
        </w:rPr>
        <w:t>o</w:t>
      </w:r>
      <w:r w:rsidR="009C01FC" w:rsidRPr="003355B9">
        <w:rPr>
          <w:rFonts w:ascii="Arial" w:hAnsi="Arial" w:cs="Arial"/>
          <w:bCs/>
          <w:sz w:val="22"/>
          <w:szCs w:val="22"/>
        </w:rPr>
        <w:t>lidari</w:t>
      </w:r>
      <w:r w:rsidR="00DB0971" w:rsidRPr="003355B9">
        <w:rPr>
          <w:rFonts w:ascii="Arial" w:hAnsi="Arial" w:cs="Arial"/>
          <w:bCs/>
          <w:sz w:val="22"/>
          <w:szCs w:val="22"/>
        </w:rPr>
        <w:t>o</w:t>
      </w:r>
      <w:r w:rsidR="009C01FC" w:rsidRPr="003355B9">
        <w:rPr>
          <w:rFonts w:ascii="Arial" w:hAnsi="Arial" w:cs="Arial"/>
          <w:bCs/>
          <w:sz w:val="22"/>
          <w:szCs w:val="22"/>
        </w:rPr>
        <w:t xml:space="preserve"> del buen resultad</w:t>
      </w:r>
      <w:r w:rsidR="00DB0971" w:rsidRPr="003355B9">
        <w:rPr>
          <w:rFonts w:ascii="Arial" w:hAnsi="Arial" w:cs="Arial"/>
          <w:bCs/>
          <w:sz w:val="22"/>
          <w:szCs w:val="22"/>
        </w:rPr>
        <w:t>o</w:t>
      </w:r>
      <w:r w:rsidR="009C01FC" w:rsidRPr="003355B9">
        <w:rPr>
          <w:rFonts w:ascii="Arial" w:hAnsi="Arial" w:cs="Arial"/>
          <w:bCs/>
          <w:sz w:val="22"/>
          <w:szCs w:val="22"/>
        </w:rPr>
        <w:t xml:space="preserve"> del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quien pr</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verá y ap</w:t>
      </w:r>
      <w:r w:rsidR="00DB0971" w:rsidRPr="003355B9">
        <w:rPr>
          <w:rFonts w:ascii="Arial" w:hAnsi="Arial" w:cs="Arial"/>
          <w:bCs/>
          <w:sz w:val="22"/>
          <w:szCs w:val="22"/>
        </w:rPr>
        <w:t>o</w:t>
      </w:r>
      <w:r w:rsidR="009C01FC" w:rsidRPr="003355B9">
        <w:rPr>
          <w:rFonts w:ascii="Arial" w:hAnsi="Arial" w:cs="Arial"/>
          <w:bCs/>
          <w:sz w:val="22"/>
          <w:szCs w:val="22"/>
        </w:rPr>
        <w:t>yará 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gramas de aut</w:t>
      </w:r>
      <w:r w:rsidR="00DB0971" w:rsidRPr="003355B9">
        <w:rPr>
          <w:rFonts w:ascii="Arial" w:hAnsi="Arial" w:cs="Arial"/>
          <w:bCs/>
          <w:sz w:val="22"/>
          <w:szCs w:val="22"/>
        </w:rPr>
        <w:t>o</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nstrucc</w:t>
      </w:r>
      <w:r w:rsidR="005F2261" w:rsidRPr="003355B9">
        <w:rPr>
          <w:rFonts w:ascii="Arial" w:hAnsi="Arial" w:cs="Arial"/>
          <w:bCs/>
          <w:sz w:val="22"/>
          <w:szCs w:val="22"/>
        </w:rPr>
        <w:t>ión</w:t>
      </w:r>
      <w:r w:rsidR="009C01FC" w:rsidRPr="003355B9">
        <w:rPr>
          <w:rFonts w:ascii="Arial" w:hAnsi="Arial" w:cs="Arial"/>
          <w:bCs/>
          <w:sz w:val="22"/>
          <w:szCs w:val="22"/>
        </w:rPr>
        <w:t xml:space="preserve"> técnicamente dirig</w:t>
      </w:r>
      <w:r w:rsidR="0077493A" w:rsidRPr="003355B9">
        <w:rPr>
          <w:rFonts w:ascii="Arial" w:hAnsi="Arial" w:cs="Arial"/>
          <w:bCs/>
          <w:sz w:val="22"/>
          <w:szCs w:val="22"/>
        </w:rPr>
        <w:t>id</w:t>
      </w:r>
      <w:r w:rsidR="00DB0971" w:rsidRPr="003355B9">
        <w:rPr>
          <w:rFonts w:ascii="Arial" w:hAnsi="Arial" w:cs="Arial"/>
          <w:bCs/>
          <w:sz w:val="22"/>
          <w:szCs w:val="22"/>
        </w:rPr>
        <w:t>o</w:t>
      </w:r>
      <w:r w:rsidR="0077493A" w:rsidRPr="003355B9">
        <w:rPr>
          <w:rFonts w:ascii="Arial" w:hAnsi="Arial" w:cs="Arial"/>
          <w:bCs/>
          <w:sz w:val="22"/>
          <w:szCs w:val="22"/>
        </w:rPr>
        <w:t xml:space="preserve">s, </w:t>
      </w:r>
      <w:r w:rsidR="009C01FC" w:rsidRPr="003355B9">
        <w:rPr>
          <w:rFonts w:ascii="Arial" w:hAnsi="Arial" w:cs="Arial"/>
          <w:bCs/>
          <w:sz w:val="22"/>
          <w:szCs w:val="22"/>
        </w:rPr>
        <w:t xml:space="preserve">dichas </w:t>
      </w:r>
      <w:r w:rsidR="00DB0971" w:rsidRPr="003355B9">
        <w:rPr>
          <w:rFonts w:ascii="Arial" w:hAnsi="Arial" w:cs="Arial"/>
          <w:bCs/>
          <w:sz w:val="22"/>
          <w:szCs w:val="22"/>
        </w:rPr>
        <w:t>o</w:t>
      </w:r>
      <w:r w:rsidR="009C01FC" w:rsidRPr="003355B9">
        <w:rPr>
          <w:rFonts w:ascii="Arial" w:hAnsi="Arial" w:cs="Arial"/>
          <w:bCs/>
          <w:sz w:val="22"/>
          <w:szCs w:val="22"/>
        </w:rPr>
        <w:t>bras serán entregadas a l</w:t>
      </w:r>
      <w:r w:rsidR="00DB0971" w:rsidRPr="003355B9">
        <w:rPr>
          <w:rFonts w:ascii="Arial" w:hAnsi="Arial" w:cs="Arial"/>
          <w:bCs/>
          <w:sz w:val="22"/>
          <w:szCs w:val="22"/>
        </w:rPr>
        <w:t>o</w:t>
      </w:r>
      <w:r w:rsidR="009C01FC" w:rsidRPr="003355B9">
        <w:rPr>
          <w:rFonts w:ascii="Arial" w:hAnsi="Arial" w:cs="Arial"/>
          <w:bCs/>
          <w:sz w:val="22"/>
          <w:szCs w:val="22"/>
        </w:rPr>
        <w:t>s municipi</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w:t>
      </w:r>
      <w:r w:rsidR="007C48BF" w:rsidRPr="003355B9">
        <w:rPr>
          <w:rFonts w:ascii="Arial" w:hAnsi="Arial" w:cs="Arial"/>
          <w:bCs/>
          <w:sz w:val="22"/>
          <w:szCs w:val="22"/>
        </w:rPr>
        <w:t>dientes para su administrac</w:t>
      </w:r>
      <w:r w:rsidR="005F2261" w:rsidRPr="003355B9">
        <w:rPr>
          <w:rFonts w:ascii="Arial" w:hAnsi="Arial" w:cs="Arial"/>
          <w:bCs/>
          <w:sz w:val="22"/>
          <w:szCs w:val="22"/>
        </w:rPr>
        <w:t>ión</w:t>
      </w:r>
      <w:r w:rsidR="007C48BF" w:rsidRPr="003355B9">
        <w:rPr>
          <w:rFonts w:ascii="Arial" w:hAnsi="Arial" w:cs="Arial"/>
          <w:bCs/>
          <w:sz w:val="22"/>
          <w:szCs w:val="22"/>
        </w:rPr>
        <w:t>; y</w:t>
      </w:r>
    </w:p>
    <w:p w:rsidR="003D1E80" w:rsidRPr="003355B9" w:rsidRDefault="003D1E80" w:rsidP="00785576">
      <w:pPr>
        <w:tabs>
          <w:tab w:val="left" w:pos="0"/>
          <w:tab w:val="num" w:pos="1440"/>
          <w:tab w:val="num" w:pos="2148"/>
          <w:tab w:val="left" w:pos="5760"/>
        </w:tabs>
        <w:jc w:val="both"/>
        <w:rPr>
          <w:rFonts w:ascii="Arial" w:hAnsi="Arial" w:cs="Arial"/>
          <w:sz w:val="22"/>
          <w:szCs w:val="22"/>
        </w:rPr>
      </w:pPr>
    </w:p>
    <w:p w:rsidR="004C6AE5" w:rsidRPr="003355B9" w:rsidRDefault="002B53FD" w:rsidP="002B53FD">
      <w:pPr>
        <w:tabs>
          <w:tab w:val="left" w:pos="0"/>
          <w:tab w:val="num" w:pos="2148"/>
          <w:tab w:val="left" w:pos="5760"/>
        </w:tabs>
        <w:jc w:val="both"/>
        <w:rPr>
          <w:rFonts w:ascii="Arial" w:hAnsi="Arial" w:cs="Arial"/>
          <w:sz w:val="22"/>
          <w:szCs w:val="22"/>
        </w:rPr>
      </w:pPr>
      <w:r w:rsidRPr="003355B9">
        <w:rPr>
          <w:rFonts w:ascii="Arial" w:hAnsi="Arial" w:cs="Arial"/>
          <w:bCs/>
          <w:sz w:val="22"/>
          <w:szCs w:val="22"/>
        </w:rPr>
        <w:t xml:space="preserve">XI. </w:t>
      </w:r>
      <w:r w:rsidR="009C01FC" w:rsidRPr="003355B9">
        <w:rPr>
          <w:rFonts w:ascii="Arial" w:hAnsi="Arial" w:cs="Arial"/>
          <w:bCs/>
          <w:sz w:val="22"/>
          <w:szCs w:val="22"/>
        </w:rPr>
        <w:t xml:space="preserve">Las </w:t>
      </w:r>
      <w:r w:rsidR="00DB0971" w:rsidRPr="003355B9">
        <w:rPr>
          <w:rFonts w:ascii="Arial" w:hAnsi="Arial" w:cs="Arial"/>
          <w:bCs/>
          <w:sz w:val="22"/>
          <w:szCs w:val="22"/>
        </w:rPr>
        <w:t>o</w:t>
      </w:r>
      <w:r w:rsidR="009C01FC" w:rsidRPr="003355B9">
        <w:rPr>
          <w:rFonts w:ascii="Arial" w:hAnsi="Arial" w:cs="Arial"/>
          <w:bCs/>
          <w:sz w:val="22"/>
          <w:szCs w:val="22"/>
        </w:rPr>
        <w:t>bras de infraestructura y urbanizac</w:t>
      </w:r>
      <w:r w:rsidR="005F2261" w:rsidRPr="003355B9">
        <w:rPr>
          <w:rFonts w:ascii="Arial" w:hAnsi="Arial" w:cs="Arial"/>
          <w:bCs/>
          <w:sz w:val="22"/>
          <w:szCs w:val="22"/>
        </w:rPr>
        <w:t>ión</w:t>
      </w:r>
      <w:r w:rsidR="009C01FC" w:rsidRPr="003355B9">
        <w:rPr>
          <w:rFonts w:ascii="Arial" w:hAnsi="Arial" w:cs="Arial"/>
          <w:bCs/>
          <w:sz w:val="22"/>
          <w:szCs w:val="22"/>
        </w:rPr>
        <w:t xml:space="preserve"> necesarias deberán ser realizadas en su t</w:t>
      </w:r>
      <w:r w:rsidR="00DB0971" w:rsidRPr="003355B9">
        <w:rPr>
          <w:rFonts w:ascii="Arial" w:hAnsi="Arial" w:cs="Arial"/>
          <w:bCs/>
          <w:sz w:val="22"/>
          <w:szCs w:val="22"/>
        </w:rPr>
        <w:t>o</w:t>
      </w:r>
      <w:r w:rsidR="009C01FC" w:rsidRPr="003355B9">
        <w:rPr>
          <w:rFonts w:ascii="Arial" w:hAnsi="Arial" w:cs="Arial"/>
          <w:bCs/>
          <w:sz w:val="22"/>
          <w:szCs w:val="22"/>
        </w:rPr>
        <w:t>talidad en un términ</w:t>
      </w:r>
      <w:r w:rsidR="00DB0971" w:rsidRPr="003355B9">
        <w:rPr>
          <w:rFonts w:ascii="Arial" w:hAnsi="Arial" w:cs="Arial"/>
          <w:bCs/>
          <w:sz w:val="22"/>
          <w:szCs w:val="22"/>
        </w:rPr>
        <w:t>o</w:t>
      </w:r>
      <w:r w:rsidR="009C01FC" w:rsidRPr="003355B9">
        <w:rPr>
          <w:rFonts w:ascii="Arial" w:hAnsi="Arial" w:cs="Arial"/>
          <w:bCs/>
          <w:sz w:val="22"/>
          <w:szCs w:val="22"/>
        </w:rPr>
        <w:t xml:space="preserve"> que n</w:t>
      </w:r>
      <w:r w:rsidR="00DB0971" w:rsidRPr="003355B9">
        <w:rPr>
          <w:rFonts w:ascii="Arial" w:hAnsi="Arial" w:cs="Arial"/>
          <w:bCs/>
          <w:sz w:val="22"/>
          <w:szCs w:val="22"/>
        </w:rPr>
        <w:t>o</w:t>
      </w:r>
      <w:r w:rsidR="009C01FC" w:rsidRPr="003355B9">
        <w:rPr>
          <w:rFonts w:ascii="Arial" w:hAnsi="Arial" w:cs="Arial"/>
          <w:bCs/>
          <w:sz w:val="22"/>
          <w:szCs w:val="22"/>
        </w:rPr>
        <w:t xml:space="preserve"> deberá exceder de diez añ</w:t>
      </w:r>
      <w:r w:rsidR="00DB0971" w:rsidRPr="003355B9">
        <w:rPr>
          <w:rFonts w:ascii="Arial" w:hAnsi="Arial" w:cs="Arial"/>
          <w:bCs/>
          <w:sz w:val="22"/>
          <w:szCs w:val="22"/>
        </w:rPr>
        <w:t>o</w:t>
      </w:r>
      <w:r w:rsidR="009C01FC" w:rsidRPr="003355B9">
        <w:rPr>
          <w:rFonts w:ascii="Arial" w:hAnsi="Arial" w:cs="Arial"/>
          <w:bCs/>
          <w:sz w:val="22"/>
          <w:szCs w:val="22"/>
        </w:rPr>
        <w:t>s.</w:t>
      </w:r>
    </w:p>
    <w:p w:rsidR="004C6AE5" w:rsidRPr="003355B9" w:rsidRDefault="004C6AE5" w:rsidP="002B53FD">
      <w:pPr>
        <w:tabs>
          <w:tab w:val="left" w:pos="0"/>
          <w:tab w:val="num" w:pos="2148"/>
          <w:tab w:val="left" w:pos="5760"/>
        </w:tabs>
        <w:jc w:val="both"/>
        <w:rPr>
          <w:rFonts w:ascii="Arial" w:hAnsi="Arial" w:cs="Arial"/>
          <w:sz w:val="22"/>
          <w:szCs w:val="22"/>
        </w:rPr>
      </w:pPr>
    </w:p>
    <w:p w:rsidR="002B53FD" w:rsidRPr="003355B9" w:rsidRDefault="002B53FD" w:rsidP="002B53FD">
      <w:pPr>
        <w:tabs>
          <w:tab w:val="left" w:pos="0"/>
          <w:tab w:val="num" w:pos="2148"/>
          <w:tab w:val="left" w:pos="5760"/>
        </w:tabs>
        <w:jc w:val="both"/>
        <w:rPr>
          <w:rFonts w:ascii="Arial" w:hAnsi="Arial" w:cs="Arial"/>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SEGUNDA</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PR</w:t>
      </w:r>
      <w:r w:rsidR="00DB0971" w:rsidRPr="003355B9">
        <w:rPr>
          <w:rFonts w:ascii="Arial" w:hAnsi="Arial" w:cs="Arial"/>
          <w:b/>
          <w:sz w:val="22"/>
          <w:szCs w:val="22"/>
        </w:rPr>
        <w:t>O</w:t>
      </w:r>
      <w:r w:rsidRPr="003355B9">
        <w:rPr>
          <w:rFonts w:ascii="Arial" w:hAnsi="Arial" w:cs="Arial"/>
          <w:b/>
          <w:sz w:val="22"/>
          <w:szCs w:val="22"/>
        </w:rPr>
        <w:t>CEDIMIENT</w:t>
      </w:r>
      <w:r w:rsidR="00DB0971" w:rsidRPr="003355B9">
        <w:rPr>
          <w:rFonts w:ascii="Arial" w:hAnsi="Arial" w:cs="Arial"/>
          <w:b/>
          <w:sz w:val="22"/>
          <w:szCs w:val="22"/>
        </w:rPr>
        <w:t>O</w:t>
      </w:r>
      <w:r w:rsidRPr="003355B9">
        <w:rPr>
          <w:rFonts w:ascii="Arial" w:hAnsi="Arial" w:cs="Arial"/>
          <w:b/>
          <w:sz w:val="22"/>
          <w:szCs w:val="22"/>
        </w:rPr>
        <w:t xml:space="preserve"> PARA</w:t>
      </w:r>
      <w:r w:rsidR="00C569BC" w:rsidRPr="003355B9">
        <w:rPr>
          <w:rFonts w:ascii="Arial" w:hAnsi="Arial" w:cs="Arial"/>
          <w:b/>
          <w:sz w:val="22"/>
          <w:szCs w:val="22"/>
        </w:rPr>
        <w:t xml:space="preserve"> </w:t>
      </w:r>
      <w:r w:rsidRPr="003355B9">
        <w:rPr>
          <w:rFonts w:ascii="Arial" w:hAnsi="Arial" w:cs="Arial"/>
          <w:b/>
          <w:sz w:val="22"/>
          <w:szCs w:val="22"/>
        </w:rPr>
        <w:t>REGULARIZAR</w:t>
      </w:r>
      <w:r w:rsidR="00C569BC" w:rsidRPr="003355B9">
        <w:rPr>
          <w:rFonts w:ascii="Arial" w:hAnsi="Arial" w:cs="Arial"/>
          <w:b/>
          <w:sz w:val="22"/>
          <w:szCs w:val="22"/>
        </w:rPr>
        <w:t xml:space="preserve"> </w:t>
      </w:r>
      <w:r w:rsidRPr="003355B9">
        <w:rPr>
          <w:rFonts w:ascii="Arial" w:hAnsi="Arial" w:cs="Arial"/>
          <w:b/>
          <w:sz w:val="22"/>
          <w:szCs w:val="22"/>
        </w:rPr>
        <w:t>L</w:t>
      </w:r>
      <w:r w:rsidR="00DB0971" w:rsidRPr="003355B9">
        <w:rPr>
          <w:rFonts w:ascii="Arial" w:hAnsi="Arial" w:cs="Arial"/>
          <w:b/>
          <w:sz w:val="22"/>
          <w:szCs w:val="22"/>
        </w:rPr>
        <w:t>O</w:t>
      </w:r>
      <w:r w:rsidRPr="003355B9">
        <w:rPr>
          <w:rFonts w:ascii="Arial" w:hAnsi="Arial" w:cs="Arial"/>
          <w:b/>
          <w:sz w:val="22"/>
          <w:szCs w:val="22"/>
        </w:rPr>
        <w:t>S ASENTAMIENT</w:t>
      </w:r>
      <w:r w:rsidR="00DB0971" w:rsidRPr="003355B9">
        <w:rPr>
          <w:rFonts w:ascii="Arial" w:hAnsi="Arial" w:cs="Arial"/>
          <w:b/>
          <w:sz w:val="22"/>
          <w:szCs w:val="22"/>
        </w:rPr>
        <w:t>O</w:t>
      </w:r>
      <w:r w:rsidRPr="003355B9">
        <w:rPr>
          <w:rFonts w:ascii="Arial" w:hAnsi="Arial" w:cs="Arial"/>
          <w:b/>
          <w:sz w:val="22"/>
          <w:szCs w:val="22"/>
        </w:rPr>
        <w:t>S HUMAN</w:t>
      </w:r>
      <w:r w:rsidR="00DB0971" w:rsidRPr="003355B9">
        <w:rPr>
          <w:rFonts w:ascii="Arial" w:hAnsi="Arial" w:cs="Arial"/>
          <w:b/>
          <w:sz w:val="22"/>
          <w:szCs w:val="22"/>
        </w:rPr>
        <w:t>O</w:t>
      </w:r>
      <w:r w:rsidRPr="003355B9">
        <w:rPr>
          <w:rFonts w:ascii="Arial" w:hAnsi="Arial" w:cs="Arial"/>
          <w:b/>
          <w:sz w:val="22"/>
          <w:szCs w:val="22"/>
        </w:rPr>
        <w:t>S IRREGULARES</w:t>
      </w:r>
    </w:p>
    <w:p w:rsidR="004C6AE5" w:rsidRPr="003355B9" w:rsidRDefault="004C6AE5" w:rsidP="00785576">
      <w:pPr>
        <w:tabs>
          <w:tab w:val="left" w:pos="0"/>
          <w:tab w:val="left" w:pos="5760"/>
        </w:tabs>
        <w:jc w:val="center"/>
        <w:rPr>
          <w:rFonts w:ascii="Arial" w:hAnsi="Arial" w:cs="Arial"/>
          <w:b/>
          <w:sz w:val="22"/>
          <w:szCs w:val="22"/>
        </w:rPr>
      </w:pPr>
    </w:p>
    <w:p w:rsidR="002B53FD" w:rsidRPr="003355B9" w:rsidRDefault="002B53FD" w:rsidP="00785576">
      <w:pPr>
        <w:tabs>
          <w:tab w:val="left" w:pos="0"/>
          <w:tab w:val="left" w:pos="5760"/>
        </w:tabs>
        <w:jc w:val="center"/>
        <w:rPr>
          <w:rFonts w:ascii="Arial" w:hAnsi="Arial" w:cs="Arial"/>
          <w:b/>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lastRenderedPageBreak/>
        <w:t>Artícul</w:t>
      </w:r>
      <w:r w:rsidR="00DB0971" w:rsidRPr="003355B9">
        <w:rPr>
          <w:rFonts w:ascii="Arial" w:hAnsi="Arial" w:cs="Arial"/>
          <w:b/>
          <w:sz w:val="22"/>
          <w:szCs w:val="22"/>
        </w:rPr>
        <w:t>o</w:t>
      </w:r>
      <w:r w:rsidRPr="003355B9">
        <w:rPr>
          <w:rFonts w:ascii="Arial" w:hAnsi="Arial" w:cs="Arial"/>
          <w:b/>
          <w:sz w:val="22"/>
          <w:szCs w:val="22"/>
        </w:rPr>
        <w:t xml:space="preserve"> </w:t>
      </w:r>
      <w:r w:rsidR="00094858" w:rsidRPr="003355B9">
        <w:rPr>
          <w:rFonts w:ascii="Arial" w:hAnsi="Arial" w:cs="Arial"/>
          <w:b/>
          <w:bCs/>
          <w:sz w:val="22"/>
          <w:szCs w:val="22"/>
          <w:lang w:val="es-MX"/>
        </w:rPr>
        <w:t>118.</w:t>
      </w:r>
      <w:r w:rsidRPr="003355B9">
        <w:rPr>
          <w:rFonts w:ascii="Arial" w:hAnsi="Arial" w:cs="Arial"/>
          <w:b/>
          <w:bCs/>
          <w:sz w:val="22"/>
          <w:szCs w:val="22"/>
          <w:lang w:val="es-MX"/>
        </w:rPr>
        <w:t xml:space="preserve"> </w:t>
      </w:r>
      <w:r w:rsidRPr="003355B9">
        <w:rPr>
          <w:rFonts w:ascii="Arial" w:hAnsi="Arial" w:cs="Arial"/>
          <w:sz w:val="22"/>
          <w:szCs w:val="22"/>
        </w:rPr>
        <w:t>Para aut</w:t>
      </w:r>
      <w:r w:rsidR="00DB0971" w:rsidRPr="003355B9">
        <w:rPr>
          <w:rFonts w:ascii="Arial" w:hAnsi="Arial" w:cs="Arial"/>
          <w:sz w:val="22"/>
          <w:szCs w:val="22"/>
        </w:rPr>
        <w:t>o</w:t>
      </w:r>
      <w:r w:rsidRPr="003355B9">
        <w:rPr>
          <w:rFonts w:ascii="Arial" w:hAnsi="Arial" w:cs="Arial"/>
          <w:sz w:val="22"/>
          <w:szCs w:val="22"/>
        </w:rPr>
        <w:t>rizar la regularizac</w:t>
      </w:r>
      <w:r w:rsidR="005F2261" w:rsidRPr="003355B9">
        <w:rPr>
          <w:rFonts w:ascii="Arial" w:hAnsi="Arial" w:cs="Arial"/>
          <w:sz w:val="22"/>
          <w:szCs w:val="22"/>
        </w:rPr>
        <w:t>ión</w:t>
      </w:r>
      <w:r w:rsidRPr="003355B9">
        <w:rPr>
          <w:rFonts w:ascii="Arial" w:hAnsi="Arial" w:cs="Arial"/>
          <w:sz w:val="22"/>
          <w:szCs w:val="22"/>
        </w:rPr>
        <w:t xml:space="preserve"> de la tenencia de la tierra de un asentamient</w:t>
      </w:r>
      <w:r w:rsidR="00DB0971" w:rsidRPr="003355B9">
        <w:rPr>
          <w:rFonts w:ascii="Arial" w:hAnsi="Arial" w:cs="Arial"/>
          <w:sz w:val="22"/>
          <w:szCs w:val="22"/>
        </w:rPr>
        <w:t>o</w:t>
      </w:r>
      <w:r w:rsidRPr="003355B9">
        <w:rPr>
          <w:rFonts w:ascii="Arial" w:hAnsi="Arial" w:cs="Arial"/>
          <w:sz w:val="22"/>
          <w:szCs w:val="22"/>
        </w:rPr>
        <w:t xml:space="preserve"> human</w:t>
      </w:r>
      <w:r w:rsidR="00DB0971" w:rsidRPr="003355B9">
        <w:rPr>
          <w:rFonts w:ascii="Arial" w:hAnsi="Arial" w:cs="Arial"/>
          <w:sz w:val="22"/>
          <w:szCs w:val="22"/>
        </w:rPr>
        <w:t>o</w:t>
      </w:r>
      <w:r w:rsidRPr="003355B9">
        <w:rPr>
          <w:rFonts w:ascii="Arial" w:hAnsi="Arial" w:cs="Arial"/>
          <w:sz w:val="22"/>
          <w:szCs w:val="22"/>
        </w:rPr>
        <w:t xml:space="preserve"> irregular, el interesad</w:t>
      </w:r>
      <w:r w:rsidR="00DB0971" w:rsidRPr="003355B9">
        <w:rPr>
          <w:rFonts w:ascii="Arial" w:hAnsi="Arial" w:cs="Arial"/>
          <w:sz w:val="22"/>
          <w:szCs w:val="22"/>
        </w:rPr>
        <w:t>o</w:t>
      </w:r>
      <w:r w:rsidRPr="003355B9">
        <w:rPr>
          <w:rFonts w:ascii="Arial" w:hAnsi="Arial" w:cs="Arial"/>
          <w:sz w:val="22"/>
          <w:szCs w:val="22"/>
        </w:rPr>
        <w:t xml:space="preserve"> deberá presentar ante la aut</w:t>
      </w:r>
      <w:r w:rsidR="00DB0971" w:rsidRPr="003355B9">
        <w:rPr>
          <w:rFonts w:ascii="Arial" w:hAnsi="Arial" w:cs="Arial"/>
          <w:sz w:val="22"/>
          <w:szCs w:val="22"/>
        </w:rPr>
        <w:t>o</w:t>
      </w:r>
      <w:r w:rsidRPr="003355B9">
        <w:rPr>
          <w:rFonts w:ascii="Arial" w:hAnsi="Arial" w:cs="Arial"/>
          <w:sz w:val="22"/>
          <w:szCs w:val="22"/>
        </w:rPr>
        <w:t xml:space="preserve">ridad u </w:t>
      </w:r>
      <w:r w:rsidR="00DB0971" w:rsidRPr="003355B9">
        <w:rPr>
          <w:rFonts w:ascii="Arial" w:hAnsi="Arial" w:cs="Arial"/>
          <w:sz w:val="22"/>
          <w:szCs w:val="22"/>
        </w:rPr>
        <w:t>o</w:t>
      </w:r>
      <w:r w:rsidRPr="003355B9">
        <w:rPr>
          <w:rFonts w:ascii="Arial" w:hAnsi="Arial" w:cs="Arial"/>
          <w:sz w:val="22"/>
          <w:szCs w:val="22"/>
        </w:rPr>
        <w:t>rganism</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 c</w:t>
      </w:r>
      <w:r w:rsidR="00DB0971" w:rsidRPr="003355B9">
        <w:rPr>
          <w:rFonts w:ascii="Arial" w:hAnsi="Arial" w:cs="Arial"/>
          <w:sz w:val="22"/>
          <w:szCs w:val="22"/>
        </w:rPr>
        <w:t>o</w:t>
      </w:r>
      <w:r w:rsidRPr="003355B9">
        <w:rPr>
          <w:rFonts w:ascii="Arial" w:hAnsi="Arial" w:cs="Arial"/>
          <w:sz w:val="22"/>
          <w:szCs w:val="22"/>
        </w:rPr>
        <w:t>mpetente la siguiente d</w:t>
      </w:r>
      <w:r w:rsidR="00DB0971" w:rsidRPr="003355B9">
        <w:rPr>
          <w:rFonts w:ascii="Arial" w:hAnsi="Arial" w:cs="Arial"/>
          <w:sz w:val="22"/>
          <w:szCs w:val="22"/>
        </w:rPr>
        <w:t>o</w:t>
      </w:r>
      <w:r w:rsidRPr="003355B9">
        <w:rPr>
          <w:rFonts w:ascii="Arial" w:hAnsi="Arial" w:cs="Arial"/>
          <w:sz w:val="22"/>
          <w:szCs w:val="22"/>
        </w:rPr>
        <w:t>cumentac</w:t>
      </w:r>
      <w:r w:rsidR="005F2261" w:rsidRPr="003355B9">
        <w:rPr>
          <w:rFonts w:ascii="Arial" w:hAnsi="Arial" w:cs="Arial"/>
          <w:sz w:val="22"/>
          <w:szCs w:val="22"/>
        </w:rPr>
        <w:t>ión</w:t>
      </w:r>
      <w:r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9C01FC" w:rsidRPr="003355B9" w:rsidRDefault="002B53FD" w:rsidP="002B53FD">
      <w:pPr>
        <w:tabs>
          <w:tab w:val="left" w:pos="0"/>
          <w:tab w:val="left" w:pos="144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licitud de regularizac</w:t>
      </w:r>
      <w:r w:rsidR="005F2261" w:rsidRPr="003355B9">
        <w:rPr>
          <w:rFonts w:ascii="Arial" w:hAnsi="Arial" w:cs="Arial"/>
          <w:sz w:val="22"/>
          <w:szCs w:val="22"/>
        </w:rPr>
        <w:t>ión</w:t>
      </w:r>
      <w:r w:rsidR="009C01FC" w:rsidRPr="003355B9">
        <w:rPr>
          <w:rFonts w:ascii="Arial" w:hAnsi="Arial" w:cs="Arial"/>
          <w:sz w:val="22"/>
          <w:szCs w:val="22"/>
        </w:rPr>
        <w:t>;</w:t>
      </w:r>
    </w:p>
    <w:p w:rsidR="003D1E80" w:rsidRPr="003355B9" w:rsidRDefault="003D1E80" w:rsidP="00785576">
      <w:pPr>
        <w:tabs>
          <w:tab w:val="left" w:pos="0"/>
          <w:tab w:val="left" w:pos="1440"/>
        </w:tabs>
        <w:jc w:val="both"/>
        <w:rPr>
          <w:rFonts w:ascii="Arial" w:hAnsi="Arial" w:cs="Arial"/>
          <w:sz w:val="22"/>
          <w:szCs w:val="22"/>
        </w:rPr>
      </w:pPr>
    </w:p>
    <w:p w:rsidR="009C01FC" w:rsidRPr="003355B9" w:rsidRDefault="002B53FD" w:rsidP="002B53FD">
      <w:pPr>
        <w:tabs>
          <w:tab w:val="left" w:pos="0"/>
          <w:tab w:val="left" w:pos="144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pia simple del titul</w:t>
      </w:r>
      <w:r w:rsidR="00DB0971" w:rsidRPr="003355B9">
        <w:rPr>
          <w:rFonts w:ascii="Arial" w:hAnsi="Arial" w:cs="Arial"/>
          <w:sz w:val="22"/>
          <w:szCs w:val="22"/>
        </w:rPr>
        <w:t>o</w:t>
      </w:r>
      <w:r w:rsidR="009C01FC" w:rsidRPr="003355B9">
        <w:rPr>
          <w:rFonts w:ascii="Arial" w:hAnsi="Arial" w:cs="Arial"/>
          <w:sz w:val="22"/>
          <w:szCs w:val="22"/>
        </w:rPr>
        <w:t xml:space="preserve"> que acredite la pr</w:t>
      </w:r>
      <w:r w:rsidR="00DB0971" w:rsidRPr="003355B9">
        <w:rPr>
          <w:rFonts w:ascii="Arial" w:hAnsi="Arial" w:cs="Arial"/>
          <w:sz w:val="22"/>
          <w:szCs w:val="22"/>
        </w:rPr>
        <w:t>o</w:t>
      </w:r>
      <w:r w:rsidR="009C01FC" w:rsidRPr="003355B9">
        <w:rPr>
          <w:rFonts w:ascii="Arial" w:hAnsi="Arial" w:cs="Arial"/>
          <w:sz w:val="22"/>
          <w:szCs w:val="22"/>
        </w:rPr>
        <w:t>piedad del predi</w:t>
      </w:r>
      <w:r w:rsidR="00DB0971" w:rsidRPr="003355B9">
        <w:rPr>
          <w:rFonts w:ascii="Arial" w:hAnsi="Arial" w:cs="Arial"/>
          <w:sz w:val="22"/>
          <w:szCs w:val="22"/>
        </w:rPr>
        <w:t>o</w:t>
      </w:r>
      <w:r w:rsidR="009C01FC" w:rsidRPr="003355B9">
        <w:rPr>
          <w:rFonts w:ascii="Arial" w:hAnsi="Arial" w:cs="Arial"/>
          <w:sz w:val="22"/>
          <w:szCs w:val="22"/>
        </w:rPr>
        <w:t>, debidamente inscrit</w:t>
      </w:r>
      <w:r w:rsidR="00DB0971" w:rsidRPr="003355B9">
        <w:rPr>
          <w:rFonts w:ascii="Arial" w:hAnsi="Arial" w:cs="Arial"/>
          <w:sz w:val="22"/>
          <w:szCs w:val="22"/>
        </w:rPr>
        <w:t>o</w:t>
      </w:r>
      <w:r w:rsidR="009C01FC" w:rsidRPr="003355B9">
        <w:rPr>
          <w:rFonts w:ascii="Arial" w:hAnsi="Arial" w:cs="Arial"/>
          <w:sz w:val="22"/>
          <w:szCs w:val="22"/>
        </w:rPr>
        <w:t xml:space="preserve"> en el Registr</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de la Pr</w:t>
      </w:r>
      <w:r w:rsidR="00DB0971" w:rsidRPr="003355B9">
        <w:rPr>
          <w:rFonts w:ascii="Arial" w:hAnsi="Arial" w:cs="Arial"/>
          <w:sz w:val="22"/>
          <w:szCs w:val="22"/>
        </w:rPr>
        <w:t>o</w:t>
      </w:r>
      <w:r w:rsidR="009C01FC" w:rsidRPr="003355B9">
        <w:rPr>
          <w:rFonts w:ascii="Arial" w:hAnsi="Arial" w:cs="Arial"/>
          <w:sz w:val="22"/>
          <w:szCs w:val="22"/>
        </w:rPr>
        <w:t>piedad y del C</w:t>
      </w:r>
      <w:r w:rsidR="00DB0971" w:rsidRPr="003355B9">
        <w:rPr>
          <w:rFonts w:ascii="Arial" w:hAnsi="Arial" w:cs="Arial"/>
          <w:sz w:val="22"/>
          <w:szCs w:val="22"/>
        </w:rPr>
        <w:t>o</w:t>
      </w:r>
      <w:r w:rsidR="009C01FC" w:rsidRPr="003355B9">
        <w:rPr>
          <w:rFonts w:ascii="Arial" w:hAnsi="Arial" w:cs="Arial"/>
          <w:sz w:val="22"/>
          <w:szCs w:val="22"/>
        </w:rPr>
        <w:t>merci</w:t>
      </w:r>
      <w:r w:rsidR="00DB0971" w:rsidRPr="003355B9">
        <w:rPr>
          <w:rFonts w:ascii="Arial" w:hAnsi="Arial" w:cs="Arial"/>
          <w:sz w:val="22"/>
          <w:szCs w:val="22"/>
        </w:rPr>
        <w:t>o</w:t>
      </w:r>
      <w:r w:rsidR="009C01FC" w:rsidRPr="003355B9">
        <w:rPr>
          <w:rFonts w:ascii="Arial" w:hAnsi="Arial" w:cs="Arial"/>
          <w:sz w:val="22"/>
          <w:szCs w:val="22"/>
        </w:rPr>
        <w:t>;</w:t>
      </w:r>
    </w:p>
    <w:p w:rsidR="003D1E80" w:rsidRPr="003355B9" w:rsidRDefault="003D1E80" w:rsidP="00785576">
      <w:pPr>
        <w:tabs>
          <w:tab w:val="left" w:pos="0"/>
          <w:tab w:val="left" w:pos="1440"/>
        </w:tabs>
        <w:jc w:val="both"/>
        <w:rPr>
          <w:rFonts w:ascii="Arial" w:hAnsi="Arial" w:cs="Arial"/>
          <w:sz w:val="22"/>
          <w:szCs w:val="22"/>
        </w:rPr>
      </w:pPr>
    </w:p>
    <w:p w:rsidR="009C01FC" w:rsidRPr="003355B9" w:rsidRDefault="002B53FD" w:rsidP="002B53FD">
      <w:pPr>
        <w:tabs>
          <w:tab w:val="left" w:pos="0"/>
          <w:tab w:val="left" w:pos="144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Certificad</w:t>
      </w:r>
      <w:r w:rsidR="00DB0971" w:rsidRPr="003355B9">
        <w:rPr>
          <w:rFonts w:ascii="Arial" w:hAnsi="Arial" w:cs="Arial"/>
          <w:sz w:val="22"/>
          <w:szCs w:val="22"/>
        </w:rPr>
        <w:t>o</w:t>
      </w:r>
      <w:r w:rsidR="009C01FC" w:rsidRPr="003355B9">
        <w:rPr>
          <w:rFonts w:ascii="Arial" w:hAnsi="Arial" w:cs="Arial"/>
          <w:sz w:val="22"/>
          <w:szCs w:val="22"/>
        </w:rPr>
        <w:t xml:space="preserve"> de libertad de</w:t>
      </w:r>
      <w:r w:rsidR="0077493A" w:rsidRPr="003355B9">
        <w:rPr>
          <w:rFonts w:ascii="Arial" w:hAnsi="Arial" w:cs="Arial"/>
          <w:sz w:val="22"/>
          <w:szCs w:val="22"/>
        </w:rPr>
        <w:t xml:space="preserve"> gravámenes del predi</w:t>
      </w:r>
      <w:r w:rsidR="00DB0971" w:rsidRPr="003355B9">
        <w:rPr>
          <w:rFonts w:ascii="Arial" w:hAnsi="Arial" w:cs="Arial"/>
          <w:sz w:val="22"/>
          <w:szCs w:val="22"/>
        </w:rPr>
        <w:t>o</w:t>
      </w:r>
      <w:r w:rsidR="0077493A"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 gravámenes c</w:t>
      </w:r>
      <w:r w:rsidR="00DB0971" w:rsidRPr="003355B9">
        <w:rPr>
          <w:rFonts w:ascii="Arial" w:hAnsi="Arial" w:cs="Arial"/>
          <w:sz w:val="22"/>
          <w:szCs w:val="22"/>
        </w:rPr>
        <w:t>o</w:t>
      </w:r>
      <w:r w:rsidR="009C01FC" w:rsidRPr="003355B9">
        <w:rPr>
          <w:rFonts w:ascii="Arial" w:hAnsi="Arial" w:cs="Arial"/>
          <w:sz w:val="22"/>
          <w:szCs w:val="22"/>
        </w:rPr>
        <w:t>n la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del acreed</w:t>
      </w:r>
      <w:r w:rsidR="00DB0971" w:rsidRPr="003355B9">
        <w:rPr>
          <w:rFonts w:ascii="Arial" w:hAnsi="Arial" w:cs="Arial"/>
          <w:sz w:val="22"/>
          <w:szCs w:val="22"/>
        </w:rPr>
        <w:t>o</w:t>
      </w:r>
      <w:r w:rsidR="009C01FC" w:rsidRPr="003355B9">
        <w:rPr>
          <w:rFonts w:ascii="Arial" w:hAnsi="Arial" w:cs="Arial"/>
          <w:sz w:val="22"/>
          <w:szCs w:val="22"/>
        </w:rPr>
        <w:t>r;</w:t>
      </w:r>
    </w:p>
    <w:p w:rsidR="003D1E80" w:rsidRPr="003355B9" w:rsidRDefault="003D1E80" w:rsidP="00785576">
      <w:pPr>
        <w:tabs>
          <w:tab w:val="left" w:pos="0"/>
          <w:tab w:val="left" w:pos="1440"/>
        </w:tabs>
        <w:jc w:val="both"/>
        <w:rPr>
          <w:rFonts w:ascii="Arial" w:hAnsi="Arial" w:cs="Arial"/>
          <w:sz w:val="22"/>
          <w:szCs w:val="22"/>
        </w:rPr>
      </w:pPr>
    </w:p>
    <w:p w:rsidR="009C01FC" w:rsidRPr="003355B9" w:rsidRDefault="002B53FD" w:rsidP="002B53FD">
      <w:pPr>
        <w:tabs>
          <w:tab w:val="left" w:pos="0"/>
          <w:tab w:val="left" w:pos="144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Acreditar la pers</w:t>
      </w:r>
      <w:r w:rsidR="00DB0971" w:rsidRPr="003355B9">
        <w:rPr>
          <w:rFonts w:ascii="Arial" w:hAnsi="Arial" w:cs="Arial"/>
          <w:sz w:val="22"/>
          <w:szCs w:val="22"/>
        </w:rPr>
        <w:t>o</w:t>
      </w:r>
      <w:r w:rsidR="009C01FC" w:rsidRPr="003355B9">
        <w:rPr>
          <w:rFonts w:ascii="Arial" w:hAnsi="Arial" w:cs="Arial"/>
          <w:sz w:val="22"/>
          <w:szCs w:val="22"/>
        </w:rPr>
        <w:t>nalidad jurídica de quien pr</w:t>
      </w:r>
      <w:r w:rsidR="00DB0971" w:rsidRPr="003355B9">
        <w:rPr>
          <w:rFonts w:ascii="Arial" w:hAnsi="Arial" w:cs="Arial"/>
          <w:sz w:val="22"/>
          <w:szCs w:val="22"/>
        </w:rPr>
        <w:t>o</w:t>
      </w:r>
      <w:r w:rsidR="009C01FC" w:rsidRPr="003355B9">
        <w:rPr>
          <w:rFonts w:ascii="Arial" w:hAnsi="Arial" w:cs="Arial"/>
          <w:sz w:val="22"/>
          <w:szCs w:val="22"/>
        </w:rPr>
        <w:t>mueve la regularizac</w:t>
      </w:r>
      <w:r w:rsidR="005F2261" w:rsidRPr="003355B9">
        <w:rPr>
          <w:rFonts w:ascii="Arial" w:hAnsi="Arial" w:cs="Arial"/>
          <w:sz w:val="22"/>
          <w:szCs w:val="22"/>
        </w:rPr>
        <w:t>ión</w:t>
      </w:r>
      <w:r w:rsidR="009C01FC" w:rsidRPr="003355B9">
        <w:rPr>
          <w:rFonts w:ascii="Arial" w:hAnsi="Arial" w:cs="Arial"/>
          <w:sz w:val="22"/>
          <w:szCs w:val="22"/>
        </w:rPr>
        <w:t>;</w:t>
      </w:r>
    </w:p>
    <w:p w:rsidR="003D1E80" w:rsidRPr="003355B9" w:rsidRDefault="003D1E80" w:rsidP="00785576">
      <w:pPr>
        <w:tabs>
          <w:tab w:val="left" w:pos="0"/>
          <w:tab w:val="left" w:pos="1440"/>
        </w:tabs>
        <w:jc w:val="both"/>
        <w:rPr>
          <w:rFonts w:ascii="Arial" w:hAnsi="Arial" w:cs="Arial"/>
          <w:sz w:val="22"/>
          <w:szCs w:val="22"/>
        </w:rPr>
      </w:pPr>
    </w:p>
    <w:p w:rsidR="00B20125" w:rsidRPr="003355B9" w:rsidRDefault="00B20125" w:rsidP="00B20125">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2B53FD" w:rsidP="002B53FD">
      <w:pPr>
        <w:tabs>
          <w:tab w:val="left" w:pos="0"/>
          <w:tab w:val="left" w:pos="144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Plan</w:t>
      </w:r>
      <w:r w:rsidR="00DB0971" w:rsidRPr="003355B9">
        <w:rPr>
          <w:rFonts w:ascii="Arial" w:hAnsi="Arial" w:cs="Arial"/>
          <w:sz w:val="22"/>
          <w:szCs w:val="22"/>
        </w:rPr>
        <w:t>o</w:t>
      </w:r>
      <w:r w:rsidR="009C01FC" w:rsidRPr="003355B9">
        <w:rPr>
          <w:rFonts w:ascii="Arial" w:hAnsi="Arial" w:cs="Arial"/>
          <w:sz w:val="22"/>
          <w:szCs w:val="22"/>
        </w:rPr>
        <w:t xml:space="preserve">s de </w:t>
      </w:r>
      <w:r w:rsidR="00B20125"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tificac</w:t>
      </w:r>
      <w:r w:rsidR="005F2261" w:rsidRPr="003355B9">
        <w:rPr>
          <w:rFonts w:ascii="Arial" w:hAnsi="Arial" w:cs="Arial"/>
          <w:sz w:val="22"/>
          <w:szCs w:val="22"/>
        </w:rPr>
        <w:t>ión</w:t>
      </w:r>
      <w:r w:rsidR="009C01FC" w:rsidRPr="003355B9">
        <w:rPr>
          <w:rFonts w:ascii="Arial" w:hAnsi="Arial" w:cs="Arial"/>
          <w:sz w:val="22"/>
          <w:szCs w:val="22"/>
        </w:rPr>
        <w:t xml:space="preserve"> del asentamient</w:t>
      </w:r>
      <w:r w:rsidR="00DB0971" w:rsidRPr="003355B9">
        <w:rPr>
          <w:rFonts w:ascii="Arial" w:hAnsi="Arial" w:cs="Arial"/>
          <w:sz w:val="22"/>
          <w:szCs w:val="22"/>
        </w:rPr>
        <w:t>o</w:t>
      </w:r>
      <w:r w:rsidR="009C01FC" w:rsidRPr="003355B9">
        <w:rPr>
          <w:rFonts w:ascii="Arial" w:hAnsi="Arial" w:cs="Arial"/>
          <w:sz w:val="22"/>
          <w:szCs w:val="22"/>
        </w:rPr>
        <w:t xml:space="preserve"> human</w:t>
      </w:r>
      <w:r w:rsidR="00DB0971" w:rsidRPr="003355B9">
        <w:rPr>
          <w:rFonts w:ascii="Arial" w:hAnsi="Arial" w:cs="Arial"/>
          <w:sz w:val="22"/>
          <w:szCs w:val="22"/>
        </w:rPr>
        <w:t>o</w:t>
      </w:r>
      <w:r w:rsidR="009C01FC" w:rsidRPr="003355B9">
        <w:rPr>
          <w:rFonts w:ascii="Arial" w:hAnsi="Arial" w:cs="Arial"/>
          <w:sz w:val="22"/>
          <w:szCs w:val="22"/>
        </w:rPr>
        <w:t xml:space="preserve"> en l</w:t>
      </w:r>
      <w:r w:rsidR="00DB0971" w:rsidRPr="003355B9">
        <w:rPr>
          <w:rFonts w:ascii="Arial" w:hAnsi="Arial" w:cs="Arial"/>
          <w:sz w:val="22"/>
          <w:szCs w:val="22"/>
        </w:rPr>
        <w:t>o</w:t>
      </w:r>
      <w:r w:rsidR="009C01FC" w:rsidRPr="003355B9">
        <w:rPr>
          <w:rFonts w:ascii="Arial" w:hAnsi="Arial" w:cs="Arial"/>
          <w:sz w:val="22"/>
          <w:szCs w:val="22"/>
        </w:rPr>
        <w:t>s que se incluya: traz</w:t>
      </w:r>
      <w:r w:rsidR="00DB0971" w:rsidRPr="003355B9">
        <w:rPr>
          <w:rFonts w:ascii="Arial" w:hAnsi="Arial" w:cs="Arial"/>
          <w:sz w:val="22"/>
          <w:szCs w:val="22"/>
        </w:rPr>
        <w:t>o</w:t>
      </w:r>
      <w:r w:rsidR="009C01FC" w:rsidRPr="003355B9">
        <w:rPr>
          <w:rFonts w:ascii="Arial" w:hAnsi="Arial" w:cs="Arial"/>
          <w:sz w:val="22"/>
          <w:szCs w:val="22"/>
        </w:rPr>
        <w:t xml:space="preserve"> de calles, la definic</w:t>
      </w:r>
      <w:r w:rsidR="005F2261" w:rsidRPr="003355B9">
        <w:rPr>
          <w:rFonts w:ascii="Arial" w:hAnsi="Arial" w:cs="Arial"/>
          <w:sz w:val="22"/>
          <w:szCs w:val="22"/>
        </w:rPr>
        <w:t>ión</w:t>
      </w:r>
      <w:r w:rsidR="009C01FC" w:rsidRPr="003355B9">
        <w:rPr>
          <w:rFonts w:ascii="Arial" w:hAnsi="Arial" w:cs="Arial"/>
          <w:sz w:val="22"/>
          <w:szCs w:val="22"/>
        </w:rPr>
        <w:t xml:space="preserve"> de las manzanas, </w:t>
      </w:r>
      <w:r w:rsidR="00D97A4C" w:rsidRPr="003355B9">
        <w:rPr>
          <w:rFonts w:ascii="Arial" w:hAnsi="Arial" w:cs="Arial"/>
          <w:sz w:val="22"/>
          <w:szCs w:val="22"/>
        </w:rPr>
        <w:t>dimensiones</w:t>
      </w:r>
      <w:r w:rsidR="009C01FC" w:rsidRPr="003355B9">
        <w:rPr>
          <w:rFonts w:ascii="Arial" w:hAnsi="Arial" w:cs="Arial"/>
          <w:sz w:val="22"/>
          <w:szCs w:val="22"/>
        </w:rPr>
        <w:t xml:space="preserve"> y superficies de l</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tes, las áreas de suel</w:t>
      </w:r>
      <w:r w:rsidR="00DB0971" w:rsidRPr="003355B9">
        <w:rPr>
          <w:rFonts w:ascii="Arial" w:hAnsi="Arial" w:cs="Arial"/>
          <w:sz w:val="22"/>
          <w:szCs w:val="22"/>
        </w:rPr>
        <w:t>o</w:t>
      </w:r>
      <w:r w:rsidR="009C01FC" w:rsidRPr="003355B9">
        <w:rPr>
          <w:rFonts w:ascii="Arial" w:hAnsi="Arial" w:cs="Arial"/>
          <w:sz w:val="22"/>
          <w:szCs w:val="22"/>
        </w:rPr>
        <w:t xml:space="preserve"> para ces</w:t>
      </w:r>
      <w:r w:rsidR="005F2261" w:rsidRPr="003355B9">
        <w:rPr>
          <w:rFonts w:ascii="Arial" w:hAnsi="Arial" w:cs="Arial"/>
          <w:sz w:val="22"/>
          <w:szCs w:val="22"/>
        </w:rPr>
        <w:t>ión</w:t>
      </w:r>
      <w:r w:rsidR="009C01FC" w:rsidRPr="003355B9">
        <w:rPr>
          <w:rFonts w:ascii="Arial" w:hAnsi="Arial" w:cs="Arial"/>
          <w:sz w:val="22"/>
          <w:szCs w:val="22"/>
        </w:rPr>
        <w:t xml:space="preserve"> municipal, </w:t>
      </w:r>
      <w:r w:rsidR="0077493A" w:rsidRPr="003355B9">
        <w:rPr>
          <w:rFonts w:ascii="Arial" w:hAnsi="Arial" w:cs="Arial"/>
          <w:sz w:val="22"/>
          <w:szCs w:val="22"/>
        </w:rPr>
        <w:t xml:space="preserve">y </w:t>
      </w:r>
      <w:r w:rsidR="009C01FC" w:rsidRPr="003355B9">
        <w:rPr>
          <w:rFonts w:ascii="Arial" w:hAnsi="Arial" w:cs="Arial"/>
          <w:sz w:val="22"/>
          <w:szCs w:val="22"/>
        </w:rPr>
        <w:t>el cuadr</w:t>
      </w:r>
      <w:r w:rsidR="00DB0971" w:rsidRPr="003355B9">
        <w:rPr>
          <w:rFonts w:ascii="Arial" w:hAnsi="Arial" w:cs="Arial"/>
          <w:sz w:val="22"/>
          <w:szCs w:val="22"/>
        </w:rPr>
        <w:t>o</w:t>
      </w:r>
      <w:r w:rsidR="009C01FC" w:rsidRPr="003355B9">
        <w:rPr>
          <w:rFonts w:ascii="Arial" w:hAnsi="Arial" w:cs="Arial"/>
          <w:sz w:val="22"/>
          <w:szCs w:val="22"/>
        </w:rPr>
        <w:t xml:space="preserve"> de distribuc</w:t>
      </w:r>
      <w:r w:rsidR="005F2261" w:rsidRPr="003355B9">
        <w:rPr>
          <w:rFonts w:ascii="Arial" w:hAnsi="Arial" w:cs="Arial"/>
          <w:sz w:val="22"/>
          <w:szCs w:val="22"/>
        </w:rPr>
        <w:t>ión</w:t>
      </w:r>
      <w:r w:rsidR="009C01FC" w:rsidRPr="003355B9">
        <w:rPr>
          <w:rFonts w:ascii="Arial" w:hAnsi="Arial" w:cs="Arial"/>
          <w:sz w:val="22"/>
          <w:szCs w:val="22"/>
        </w:rPr>
        <w:t xml:space="preserve"> de áreas;</w:t>
      </w:r>
    </w:p>
    <w:p w:rsidR="003D1E80" w:rsidRPr="003355B9" w:rsidRDefault="003D1E80" w:rsidP="00785576">
      <w:pPr>
        <w:tabs>
          <w:tab w:val="left" w:pos="0"/>
          <w:tab w:val="left" w:pos="1440"/>
        </w:tabs>
        <w:jc w:val="both"/>
        <w:rPr>
          <w:rFonts w:ascii="Arial" w:hAnsi="Arial" w:cs="Arial"/>
          <w:sz w:val="22"/>
          <w:szCs w:val="22"/>
        </w:rPr>
      </w:pPr>
    </w:p>
    <w:p w:rsidR="009C01FC" w:rsidRPr="003355B9" w:rsidRDefault="002B53FD" w:rsidP="002B53FD">
      <w:pPr>
        <w:tabs>
          <w:tab w:val="left" w:pos="0"/>
          <w:tab w:val="left" w:pos="144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Factibilidad emitida p</w:t>
      </w:r>
      <w:r w:rsidR="00DB0971" w:rsidRPr="003355B9">
        <w:rPr>
          <w:rFonts w:ascii="Arial" w:hAnsi="Arial" w:cs="Arial"/>
          <w:sz w:val="22"/>
          <w:szCs w:val="22"/>
        </w:rPr>
        <w:t>o</w:t>
      </w:r>
      <w:r w:rsidR="009C01FC" w:rsidRPr="003355B9">
        <w:rPr>
          <w:rFonts w:ascii="Arial" w:hAnsi="Arial" w:cs="Arial"/>
          <w:sz w:val="22"/>
          <w:szCs w:val="22"/>
        </w:rPr>
        <w:t>r la aut</w:t>
      </w:r>
      <w:r w:rsidR="00DB0971" w:rsidRPr="003355B9">
        <w:rPr>
          <w:rFonts w:ascii="Arial" w:hAnsi="Arial" w:cs="Arial"/>
          <w:sz w:val="22"/>
          <w:szCs w:val="22"/>
        </w:rPr>
        <w:t>o</w:t>
      </w:r>
      <w:r w:rsidR="009C01FC" w:rsidRPr="003355B9">
        <w:rPr>
          <w:rFonts w:ascii="Arial" w:hAnsi="Arial" w:cs="Arial"/>
          <w:sz w:val="22"/>
          <w:szCs w:val="22"/>
        </w:rPr>
        <w:t xml:space="preserve">ridad u </w:t>
      </w:r>
      <w:r w:rsidR="00DB0971" w:rsidRPr="003355B9">
        <w:rPr>
          <w:rFonts w:ascii="Arial" w:hAnsi="Arial" w:cs="Arial"/>
          <w:sz w:val="22"/>
          <w:szCs w:val="22"/>
        </w:rPr>
        <w:t>o</w:t>
      </w:r>
      <w:r w:rsidR="009C01FC" w:rsidRPr="003355B9">
        <w:rPr>
          <w:rFonts w:ascii="Arial" w:hAnsi="Arial" w:cs="Arial"/>
          <w:sz w:val="22"/>
          <w:szCs w:val="22"/>
        </w:rPr>
        <w:t>rganism</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mpetente, para la intr</w:t>
      </w:r>
      <w:r w:rsidR="00DB0971" w:rsidRPr="003355B9">
        <w:rPr>
          <w:rFonts w:ascii="Arial" w:hAnsi="Arial" w:cs="Arial"/>
          <w:sz w:val="22"/>
          <w:szCs w:val="22"/>
        </w:rPr>
        <w:t>o</w:t>
      </w:r>
      <w:r w:rsidR="009C01FC" w:rsidRPr="003355B9">
        <w:rPr>
          <w:rFonts w:ascii="Arial" w:hAnsi="Arial" w:cs="Arial"/>
          <w:sz w:val="22"/>
          <w:szCs w:val="22"/>
        </w:rPr>
        <w:t>ducc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9C01FC" w:rsidRPr="003355B9">
        <w:rPr>
          <w:rFonts w:ascii="Arial" w:hAnsi="Arial" w:cs="Arial"/>
          <w:sz w:val="22"/>
          <w:szCs w:val="22"/>
        </w:rPr>
        <w:t>s de agua p</w:t>
      </w:r>
      <w:r w:rsidR="00DB0971" w:rsidRPr="003355B9">
        <w:rPr>
          <w:rFonts w:ascii="Arial" w:hAnsi="Arial" w:cs="Arial"/>
          <w:sz w:val="22"/>
          <w:szCs w:val="22"/>
        </w:rPr>
        <w:t>o</w:t>
      </w:r>
      <w:r w:rsidR="009C01FC" w:rsidRPr="003355B9">
        <w:rPr>
          <w:rFonts w:ascii="Arial" w:hAnsi="Arial" w:cs="Arial"/>
          <w:sz w:val="22"/>
          <w:szCs w:val="22"/>
        </w:rPr>
        <w:t>table, drenaje sanitari</w:t>
      </w:r>
      <w:r w:rsidR="00DB0971" w:rsidRPr="003355B9">
        <w:rPr>
          <w:rFonts w:ascii="Arial" w:hAnsi="Arial" w:cs="Arial"/>
          <w:sz w:val="22"/>
          <w:szCs w:val="22"/>
        </w:rPr>
        <w:t>o</w:t>
      </w:r>
      <w:r w:rsidR="009C01FC" w:rsidRPr="003355B9">
        <w:rPr>
          <w:rFonts w:ascii="Arial" w:hAnsi="Arial" w:cs="Arial"/>
          <w:sz w:val="22"/>
          <w:szCs w:val="22"/>
        </w:rPr>
        <w:t xml:space="preserve"> y energía eléctrica;</w:t>
      </w:r>
    </w:p>
    <w:p w:rsidR="003D1E80" w:rsidRPr="003355B9" w:rsidRDefault="003D1E80" w:rsidP="00785576">
      <w:pPr>
        <w:tabs>
          <w:tab w:val="left" w:pos="0"/>
          <w:tab w:val="left" w:pos="1440"/>
        </w:tabs>
        <w:jc w:val="both"/>
        <w:rPr>
          <w:rFonts w:ascii="Arial" w:hAnsi="Arial" w:cs="Arial"/>
          <w:sz w:val="22"/>
          <w:szCs w:val="22"/>
        </w:rPr>
      </w:pPr>
    </w:p>
    <w:p w:rsidR="009C01FC" w:rsidRPr="003355B9" w:rsidRDefault="002B53FD" w:rsidP="002B53FD">
      <w:pPr>
        <w:tabs>
          <w:tab w:val="left" w:pos="0"/>
          <w:tab w:val="left" w:pos="144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F</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grafías que muestren la situac</w:t>
      </w:r>
      <w:r w:rsidR="005F2261" w:rsidRPr="003355B9">
        <w:rPr>
          <w:rFonts w:ascii="Arial" w:hAnsi="Arial" w:cs="Arial"/>
          <w:sz w:val="22"/>
          <w:szCs w:val="22"/>
        </w:rPr>
        <w:t>ión</w:t>
      </w:r>
      <w:r w:rsidR="009C01FC" w:rsidRPr="003355B9">
        <w:rPr>
          <w:rFonts w:ascii="Arial" w:hAnsi="Arial" w:cs="Arial"/>
          <w:sz w:val="22"/>
          <w:szCs w:val="22"/>
        </w:rPr>
        <w:t xml:space="preserve"> actual del predi</w:t>
      </w:r>
      <w:r w:rsidR="00DB0971" w:rsidRPr="003355B9">
        <w:rPr>
          <w:rFonts w:ascii="Arial" w:hAnsi="Arial" w:cs="Arial"/>
          <w:sz w:val="22"/>
          <w:szCs w:val="22"/>
        </w:rPr>
        <w:t>o</w:t>
      </w:r>
      <w:r w:rsidR="009C01FC" w:rsidRPr="003355B9">
        <w:rPr>
          <w:rFonts w:ascii="Arial" w:hAnsi="Arial" w:cs="Arial"/>
          <w:sz w:val="22"/>
          <w:szCs w:val="22"/>
        </w:rPr>
        <w:t>;</w:t>
      </w:r>
    </w:p>
    <w:p w:rsidR="003D1E80" w:rsidRPr="003355B9" w:rsidRDefault="003D1E80" w:rsidP="00785576">
      <w:pPr>
        <w:tabs>
          <w:tab w:val="left" w:pos="0"/>
          <w:tab w:val="left" w:pos="1440"/>
        </w:tabs>
        <w:jc w:val="both"/>
        <w:rPr>
          <w:rFonts w:ascii="Arial" w:hAnsi="Arial" w:cs="Arial"/>
          <w:sz w:val="22"/>
          <w:szCs w:val="22"/>
        </w:rPr>
      </w:pPr>
    </w:p>
    <w:p w:rsidR="009C01FC" w:rsidRPr="003355B9" w:rsidRDefault="002B53FD" w:rsidP="002B53FD">
      <w:pPr>
        <w:tabs>
          <w:tab w:val="left" w:pos="0"/>
          <w:tab w:val="left" w:pos="1440"/>
        </w:tabs>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Acreditar que el predi</w:t>
      </w:r>
      <w:r w:rsidR="00DB0971" w:rsidRPr="003355B9">
        <w:rPr>
          <w:rFonts w:ascii="Arial" w:hAnsi="Arial" w:cs="Arial"/>
          <w:sz w:val="22"/>
          <w:szCs w:val="22"/>
        </w:rPr>
        <w:t>o</w:t>
      </w:r>
      <w:r w:rsidR="009C01FC" w:rsidRPr="003355B9">
        <w:rPr>
          <w:rFonts w:ascii="Arial" w:hAnsi="Arial" w:cs="Arial"/>
          <w:sz w:val="22"/>
          <w:szCs w:val="22"/>
        </w:rPr>
        <w:t xml:space="preserve"> se encuentra al c</w:t>
      </w:r>
      <w:r w:rsidR="00DB0971" w:rsidRPr="003355B9">
        <w:rPr>
          <w:rFonts w:ascii="Arial" w:hAnsi="Arial" w:cs="Arial"/>
          <w:sz w:val="22"/>
          <w:szCs w:val="22"/>
        </w:rPr>
        <w:t>o</w:t>
      </w:r>
      <w:r w:rsidR="009C01FC" w:rsidRPr="003355B9">
        <w:rPr>
          <w:rFonts w:ascii="Arial" w:hAnsi="Arial" w:cs="Arial"/>
          <w:sz w:val="22"/>
          <w:szCs w:val="22"/>
        </w:rPr>
        <w:t>rriente del pag</w:t>
      </w:r>
      <w:r w:rsidR="00DB0971" w:rsidRPr="003355B9">
        <w:rPr>
          <w:rFonts w:ascii="Arial" w:hAnsi="Arial" w:cs="Arial"/>
          <w:sz w:val="22"/>
          <w:szCs w:val="22"/>
        </w:rPr>
        <w:t>o</w:t>
      </w:r>
      <w:r w:rsidR="009C01FC" w:rsidRPr="003355B9">
        <w:rPr>
          <w:rFonts w:ascii="Arial" w:hAnsi="Arial" w:cs="Arial"/>
          <w:sz w:val="22"/>
          <w:szCs w:val="22"/>
        </w:rPr>
        <w:t xml:space="preserve"> del impuest</w:t>
      </w:r>
      <w:r w:rsidR="00DB0971" w:rsidRPr="003355B9">
        <w:rPr>
          <w:rFonts w:ascii="Arial" w:hAnsi="Arial" w:cs="Arial"/>
          <w:sz w:val="22"/>
          <w:szCs w:val="22"/>
        </w:rPr>
        <w:t>o</w:t>
      </w:r>
      <w:r w:rsidR="009C01FC" w:rsidRPr="003355B9">
        <w:rPr>
          <w:rFonts w:ascii="Arial" w:hAnsi="Arial" w:cs="Arial"/>
          <w:sz w:val="22"/>
          <w:szCs w:val="22"/>
        </w:rPr>
        <w:t xml:space="preserve"> predial c</w:t>
      </w:r>
      <w:r w:rsidR="00DB0971" w:rsidRPr="003355B9">
        <w:rPr>
          <w:rFonts w:ascii="Arial" w:hAnsi="Arial" w:cs="Arial"/>
          <w:sz w:val="22"/>
          <w:szCs w:val="22"/>
        </w:rPr>
        <w:t>o</w:t>
      </w:r>
      <w:r w:rsidR="009C01FC" w:rsidRPr="003355B9">
        <w:rPr>
          <w:rFonts w:ascii="Arial" w:hAnsi="Arial" w:cs="Arial"/>
          <w:sz w:val="22"/>
          <w:szCs w:val="22"/>
        </w:rPr>
        <w:t>n el recib</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w:t>
      </w:r>
    </w:p>
    <w:p w:rsidR="003D1E80" w:rsidRPr="003355B9" w:rsidRDefault="003D1E80" w:rsidP="00785576">
      <w:pPr>
        <w:tabs>
          <w:tab w:val="left" w:pos="0"/>
          <w:tab w:val="left" w:pos="1440"/>
        </w:tabs>
        <w:jc w:val="both"/>
        <w:rPr>
          <w:rFonts w:ascii="Arial" w:hAnsi="Arial" w:cs="Arial"/>
          <w:sz w:val="22"/>
          <w:szCs w:val="22"/>
        </w:rPr>
      </w:pPr>
    </w:p>
    <w:p w:rsidR="009C01FC" w:rsidRPr="003355B9" w:rsidRDefault="002B53FD" w:rsidP="002B53FD">
      <w:pPr>
        <w:tabs>
          <w:tab w:val="left" w:pos="0"/>
          <w:tab w:val="left" w:pos="1440"/>
        </w:tabs>
        <w:jc w:val="both"/>
        <w:rPr>
          <w:rFonts w:ascii="Arial" w:hAnsi="Arial" w:cs="Arial"/>
          <w:sz w:val="22"/>
          <w:szCs w:val="22"/>
          <w:lang w:val="pt-BR"/>
        </w:rPr>
      </w:pPr>
      <w:r w:rsidRPr="003355B9">
        <w:rPr>
          <w:rFonts w:ascii="Arial" w:hAnsi="Arial" w:cs="Arial"/>
          <w:sz w:val="22"/>
          <w:szCs w:val="22"/>
          <w:lang w:val="pt-BR"/>
        </w:rPr>
        <w:t xml:space="preserve">IX. </w:t>
      </w:r>
      <w:r w:rsidR="009C01FC" w:rsidRPr="003355B9">
        <w:rPr>
          <w:rFonts w:ascii="Arial" w:hAnsi="Arial" w:cs="Arial"/>
          <w:sz w:val="22"/>
          <w:szCs w:val="22"/>
          <w:lang w:val="pt-BR"/>
        </w:rPr>
        <w:t>Avalú</w:t>
      </w:r>
      <w:r w:rsidR="00DB0971" w:rsidRPr="003355B9">
        <w:rPr>
          <w:rFonts w:ascii="Arial" w:hAnsi="Arial" w:cs="Arial"/>
          <w:sz w:val="22"/>
          <w:szCs w:val="22"/>
          <w:lang w:val="pt-BR"/>
        </w:rPr>
        <w:t>o</w:t>
      </w:r>
      <w:r w:rsidR="009C01FC" w:rsidRPr="003355B9">
        <w:rPr>
          <w:rFonts w:ascii="Arial" w:hAnsi="Arial" w:cs="Arial"/>
          <w:sz w:val="22"/>
          <w:szCs w:val="22"/>
          <w:lang w:val="pt-BR"/>
        </w:rPr>
        <w:t xml:space="preserve"> catastral;</w:t>
      </w:r>
    </w:p>
    <w:p w:rsidR="003D1E80" w:rsidRPr="003355B9" w:rsidRDefault="003D1E80" w:rsidP="00785576">
      <w:pPr>
        <w:tabs>
          <w:tab w:val="left" w:pos="0"/>
          <w:tab w:val="left" w:pos="1440"/>
        </w:tabs>
        <w:jc w:val="both"/>
        <w:rPr>
          <w:rFonts w:ascii="Arial" w:hAnsi="Arial" w:cs="Arial"/>
          <w:sz w:val="22"/>
          <w:szCs w:val="22"/>
          <w:lang w:val="pt-BR"/>
        </w:rPr>
      </w:pPr>
    </w:p>
    <w:p w:rsidR="009C01FC" w:rsidRPr="003355B9" w:rsidRDefault="002B53FD" w:rsidP="002B53FD">
      <w:pPr>
        <w:tabs>
          <w:tab w:val="left" w:pos="0"/>
          <w:tab w:val="left" w:pos="1440"/>
        </w:tabs>
        <w:jc w:val="both"/>
        <w:rPr>
          <w:rFonts w:ascii="Arial" w:hAnsi="Arial" w:cs="Arial"/>
          <w:sz w:val="22"/>
          <w:szCs w:val="22"/>
          <w:lang w:val="pt-BR"/>
        </w:rPr>
      </w:pPr>
      <w:r w:rsidRPr="003355B9">
        <w:rPr>
          <w:rFonts w:ascii="Arial" w:hAnsi="Arial" w:cs="Arial"/>
          <w:sz w:val="22"/>
          <w:szCs w:val="22"/>
          <w:lang w:val="pt-BR"/>
        </w:rPr>
        <w:t xml:space="preserve">X. </w:t>
      </w:r>
      <w:r w:rsidR="009C01FC" w:rsidRPr="003355B9">
        <w:rPr>
          <w:rFonts w:ascii="Arial" w:hAnsi="Arial" w:cs="Arial"/>
          <w:sz w:val="22"/>
          <w:szCs w:val="22"/>
          <w:lang w:val="pt-BR"/>
        </w:rPr>
        <w:t>Cens</w:t>
      </w:r>
      <w:r w:rsidR="00DB0971" w:rsidRPr="003355B9">
        <w:rPr>
          <w:rFonts w:ascii="Arial" w:hAnsi="Arial" w:cs="Arial"/>
          <w:sz w:val="22"/>
          <w:szCs w:val="22"/>
          <w:lang w:val="pt-BR"/>
        </w:rPr>
        <w:t>o</w:t>
      </w:r>
      <w:r w:rsidR="009C01FC" w:rsidRPr="003355B9">
        <w:rPr>
          <w:rFonts w:ascii="Arial" w:hAnsi="Arial" w:cs="Arial"/>
          <w:sz w:val="22"/>
          <w:szCs w:val="22"/>
          <w:lang w:val="pt-BR"/>
        </w:rPr>
        <w:t xml:space="preserve"> de </w:t>
      </w:r>
      <w:r w:rsidR="00DB0971" w:rsidRPr="003355B9">
        <w:rPr>
          <w:rFonts w:ascii="Arial" w:hAnsi="Arial" w:cs="Arial"/>
          <w:sz w:val="22"/>
          <w:szCs w:val="22"/>
          <w:lang w:val="pt-BR"/>
        </w:rPr>
        <w:t>o</w:t>
      </w:r>
      <w:r w:rsidR="009C01FC" w:rsidRPr="003355B9">
        <w:rPr>
          <w:rFonts w:ascii="Arial" w:hAnsi="Arial" w:cs="Arial"/>
          <w:sz w:val="22"/>
          <w:szCs w:val="22"/>
          <w:lang w:val="pt-BR"/>
        </w:rPr>
        <w:t>cupantes; y</w:t>
      </w:r>
    </w:p>
    <w:p w:rsidR="003D1E80" w:rsidRPr="003355B9" w:rsidRDefault="003D1E80" w:rsidP="00785576">
      <w:pPr>
        <w:tabs>
          <w:tab w:val="left" w:pos="0"/>
          <w:tab w:val="left" w:pos="1440"/>
        </w:tabs>
        <w:jc w:val="both"/>
        <w:rPr>
          <w:rFonts w:ascii="Arial" w:hAnsi="Arial" w:cs="Arial"/>
          <w:sz w:val="22"/>
          <w:szCs w:val="22"/>
          <w:lang w:val="pt-BR"/>
        </w:rPr>
      </w:pPr>
    </w:p>
    <w:p w:rsidR="004C6AE5" w:rsidRPr="003355B9" w:rsidRDefault="002B53FD" w:rsidP="002B53FD">
      <w:pPr>
        <w:tabs>
          <w:tab w:val="left" w:pos="0"/>
          <w:tab w:val="left" w:pos="1440"/>
        </w:tabs>
        <w:jc w:val="both"/>
        <w:rPr>
          <w:rFonts w:ascii="Arial" w:hAnsi="Arial" w:cs="Arial"/>
          <w:sz w:val="22"/>
          <w:szCs w:val="22"/>
        </w:rPr>
      </w:pPr>
      <w:r w:rsidRPr="003355B9">
        <w:rPr>
          <w:rFonts w:ascii="Arial" w:hAnsi="Arial" w:cs="Arial"/>
          <w:sz w:val="22"/>
          <w:szCs w:val="22"/>
        </w:rPr>
        <w:t xml:space="preserve">XI.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nveni</w:t>
      </w:r>
      <w:r w:rsidR="00DB0971" w:rsidRPr="003355B9">
        <w:rPr>
          <w:rFonts w:ascii="Arial" w:hAnsi="Arial" w:cs="Arial"/>
          <w:sz w:val="22"/>
          <w:szCs w:val="22"/>
        </w:rPr>
        <w:t>o</w:t>
      </w:r>
      <w:r w:rsidR="009C01FC" w:rsidRPr="003355B9">
        <w:rPr>
          <w:rFonts w:ascii="Arial" w:hAnsi="Arial" w:cs="Arial"/>
          <w:sz w:val="22"/>
          <w:szCs w:val="22"/>
        </w:rPr>
        <w:t xml:space="preserve"> para la regularizac</w:t>
      </w:r>
      <w:r w:rsidR="005F2261" w:rsidRPr="003355B9">
        <w:rPr>
          <w:rFonts w:ascii="Arial" w:hAnsi="Arial" w:cs="Arial"/>
          <w:sz w:val="22"/>
          <w:szCs w:val="22"/>
        </w:rPr>
        <w:t>ión</w:t>
      </w:r>
      <w:r w:rsidR="009C01FC" w:rsidRPr="003355B9">
        <w:rPr>
          <w:rFonts w:ascii="Arial" w:hAnsi="Arial" w:cs="Arial"/>
          <w:sz w:val="22"/>
          <w:szCs w:val="22"/>
        </w:rPr>
        <w:t xml:space="preserve"> de la tenencia de la tierra celebrad</w:t>
      </w:r>
      <w:r w:rsidR="00DB0971" w:rsidRPr="003355B9">
        <w:rPr>
          <w:rFonts w:ascii="Arial" w:hAnsi="Arial" w:cs="Arial"/>
          <w:sz w:val="22"/>
          <w:szCs w:val="22"/>
        </w:rPr>
        <w:t>o</w:t>
      </w:r>
      <w:r w:rsidR="009C01FC" w:rsidRPr="003355B9">
        <w:rPr>
          <w:rFonts w:ascii="Arial" w:hAnsi="Arial" w:cs="Arial"/>
          <w:sz w:val="22"/>
          <w:szCs w:val="22"/>
        </w:rPr>
        <w:t xml:space="preserve"> entre el </w:t>
      </w:r>
      <w:r w:rsidR="00DB0971" w:rsidRPr="003355B9">
        <w:rPr>
          <w:rFonts w:ascii="Arial" w:hAnsi="Arial" w:cs="Arial"/>
          <w:sz w:val="22"/>
          <w:szCs w:val="22"/>
        </w:rPr>
        <w:t>o</w:t>
      </w:r>
      <w:r w:rsidR="009C01FC" w:rsidRPr="003355B9">
        <w:rPr>
          <w:rFonts w:ascii="Arial" w:hAnsi="Arial" w:cs="Arial"/>
          <w:sz w:val="22"/>
          <w:szCs w:val="22"/>
        </w:rPr>
        <w:t>rganism</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 y el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 xml:space="preserve"> del predi</w:t>
      </w:r>
      <w:r w:rsidR="00DB0971" w:rsidRPr="003355B9">
        <w:rPr>
          <w:rFonts w:ascii="Arial" w:hAnsi="Arial" w:cs="Arial"/>
          <w:sz w:val="22"/>
          <w:szCs w:val="22"/>
        </w:rPr>
        <w:t>o</w:t>
      </w:r>
      <w:r w:rsidR="009C01FC" w:rsidRPr="003355B9">
        <w:rPr>
          <w:rFonts w:ascii="Arial" w:hAnsi="Arial" w:cs="Arial"/>
          <w:sz w:val="22"/>
          <w:szCs w:val="22"/>
        </w:rPr>
        <w:t>.</w:t>
      </w:r>
    </w:p>
    <w:p w:rsidR="004C6AE5" w:rsidRPr="003355B9" w:rsidRDefault="004C6AE5" w:rsidP="002B53FD">
      <w:pPr>
        <w:tabs>
          <w:tab w:val="left" w:pos="0"/>
          <w:tab w:val="left" w:pos="144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094858" w:rsidRPr="003355B9">
        <w:rPr>
          <w:rFonts w:ascii="Arial" w:hAnsi="Arial" w:cs="Arial"/>
          <w:b/>
          <w:bCs/>
          <w:sz w:val="22"/>
          <w:szCs w:val="22"/>
          <w:lang w:val="es-MX"/>
        </w:rPr>
        <w:t>119.</w:t>
      </w:r>
      <w:r w:rsidRPr="003355B9">
        <w:rPr>
          <w:rFonts w:ascii="Arial" w:hAnsi="Arial" w:cs="Arial"/>
          <w:bCs/>
          <w:sz w:val="22"/>
          <w:szCs w:val="22"/>
          <w:lang w:val="es-MX"/>
        </w:rPr>
        <w:t xml:space="preserve"> </w:t>
      </w:r>
      <w:r w:rsidRPr="003355B9">
        <w:rPr>
          <w:rFonts w:ascii="Arial" w:hAnsi="Arial" w:cs="Arial"/>
          <w:sz w:val="22"/>
          <w:szCs w:val="22"/>
        </w:rPr>
        <w:t>Una vez apr</w:t>
      </w:r>
      <w:r w:rsidR="00DB0971" w:rsidRPr="003355B9">
        <w:rPr>
          <w:rFonts w:ascii="Arial" w:hAnsi="Arial" w:cs="Arial"/>
          <w:sz w:val="22"/>
          <w:szCs w:val="22"/>
        </w:rPr>
        <w:t>o</w:t>
      </w:r>
      <w:r w:rsidRPr="003355B9">
        <w:rPr>
          <w:rFonts w:ascii="Arial" w:hAnsi="Arial" w:cs="Arial"/>
          <w:sz w:val="22"/>
          <w:szCs w:val="22"/>
        </w:rPr>
        <w:t>bada la regularizac</w:t>
      </w:r>
      <w:r w:rsidR="005F2261" w:rsidRPr="003355B9">
        <w:rPr>
          <w:rFonts w:ascii="Arial" w:hAnsi="Arial" w:cs="Arial"/>
          <w:sz w:val="22"/>
          <w:szCs w:val="22"/>
        </w:rPr>
        <w:t>ión</w:t>
      </w:r>
      <w:r w:rsidRPr="003355B9">
        <w:rPr>
          <w:rFonts w:ascii="Arial" w:hAnsi="Arial" w:cs="Arial"/>
          <w:sz w:val="22"/>
          <w:szCs w:val="22"/>
        </w:rPr>
        <w:t>, se p</w:t>
      </w:r>
      <w:r w:rsidR="00DB0971" w:rsidRPr="003355B9">
        <w:rPr>
          <w:rFonts w:ascii="Arial" w:hAnsi="Arial" w:cs="Arial"/>
          <w:sz w:val="22"/>
          <w:szCs w:val="22"/>
        </w:rPr>
        <w:t>o</w:t>
      </w:r>
      <w:r w:rsidRPr="003355B9">
        <w:rPr>
          <w:rFonts w:ascii="Arial" w:hAnsi="Arial" w:cs="Arial"/>
          <w:sz w:val="22"/>
          <w:szCs w:val="22"/>
        </w:rPr>
        <w:t>ndrán celebrar en su cas</w:t>
      </w:r>
      <w:r w:rsidR="00DB0971" w:rsidRPr="003355B9">
        <w:rPr>
          <w:rFonts w:ascii="Arial" w:hAnsi="Arial" w:cs="Arial"/>
          <w:sz w:val="22"/>
          <w:szCs w:val="22"/>
        </w:rPr>
        <w:t>o</w:t>
      </w:r>
      <w:r w:rsidRPr="003355B9">
        <w:rPr>
          <w:rFonts w:ascii="Arial" w:hAnsi="Arial" w:cs="Arial"/>
          <w:sz w:val="22"/>
          <w:szCs w:val="22"/>
        </w:rPr>
        <w:t>, l</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ntrat</w:t>
      </w:r>
      <w:r w:rsidR="00DB0971" w:rsidRPr="003355B9">
        <w:rPr>
          <w:rFonts w:ascii="Arial" w:hAnsi="Arial" w:cs="Arial"/>
          <w:sz w:val="22"/>
          <w:szCs w:val="22"/>
        </w:rPr>
        <w:t>o</w:t>
      </w:r>
      <w:r w:rsidRPr="003355B9">
        <w:rPr>
          <w:rFonts w:ascii="Arial" w:hAnsi="Arial" w:cs="Arial"/>
          <w:sz w:val="22"/>
          <w:szCs w:val="22"/>
        </w:rPr>
        <w:t>s traslativ</w:t>
      </w:r>
      <w:r w:rsidR="00DB0971" w:rsidRPr="003355B9">
        <w:rPr>
          <w:rFonts w:ascii="Arial" w:hAnsi="Arial" w:cs="Arial"/>
          <w:sz w:val="22"/>
          <w:szCs w:val="22"/>
        </w:rPr>
        <w:t>o</w:t>
      </w:r>
      <w:r w:rsidRPr="003355B9">
        <w:rPr>
          <w:rFonts w:ascii="Arial" w:hAnsi="Arial" w:cs="Arial"/>
          <w:sz w:val="22"/>
          <w:szCs w:val="22"/>
        </w:rPr>
        <w:t>s de d</w:t>
      </w:r>
      <w:r w:rsidR="00DB0971" w:rsidRPr="003355B9">
        <w:rPr>
          <w:rFonts w:ascii="Arial" w:hAnsi="Arial" w:cs="Arial"/>
          <w:sz w:val="22"/>
          <w:szCs w:val="22"/>
        </w:rPr>
        <w:t>o</w:t>
      </w:r>
      <w:r w:rsidRPr="003355B9">
        <w:rPr>
          <w:rFonts w:ascii="Arial" w:hAnsi="Arial" w:cs="Arial"/>
          <w:sz w:val="22"/>
          <w:szCs w:val="22"/>
        </w:rPr>
        <w:t>mini</w:t>
      </w:r>
      <w:r w:rsidR="00DB0971" w:rsidRPr="003355B9">
        <w:rPr>
          <w:rFonts w:ascii="Arial" w:hAnsi="Arial" w:cs="Arial"/>
          <w:sz w:val="22"/>
          <w:szCs w:val="22"/>
        </w:rPr>
        <w:t>o</w:t>
      </w:r>
      <w:r w:rsidRPr="003355B9">
        <w:rPr>
          <w:rFonts w:ascii="Arial" w:hAnsi="Arial" w:cs="Arial"/>
          <w:sz w:val="22"/>
          <w:szCs w:val="22"/>
        </w:rPr>
        <w:t xml:space="preserve"> entre el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 xml:space="preserve"> del predi</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cupantes de l</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 xml:space="preserve">tes, además, el </w:t>
      </w:r>
      <w:r w:rsidR="00DB0971" w:rsidRPr="003355B9">
        <w:rPr>
          <w:rFonts w:ascii="Arial" w:hAnsi="Arial" w:cs="Arial"/>
          <w:sz w:val="22"/>
          <w:szCs w:val="22"/>
        </w:rPr>
        <w:t>o</w:t>
      </w:r>
      <w:r w:rsidRPr="003355B9">
        <w:rPr>
          <w:rFonts w:ascii="Arial" w:hAnsi="Arial" w:cs="Arial"/>
          <w:sz w:val="22"/>
          <w:szCs w:val="22"/>
        </w:rPr>
        <w:t>rganism</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 deberá de c</w:t>
      </w:r>
      <w:r w:rsidR="00DB0971" w:rsidRPr="003355B9">
        <w:rPr>
          <w:rFonts w:ascii="Arial" w:hAnsi="Arial" w:cs="Arial"/>
          <w:sz w:val="22"/>
          <w:szCs w:val="22"/>
        </w:rPr>
        <w:t>o</w:t>
      </w:r>
      <w:r w:rsidRPr="003355B9">
        <w:rPr>
          <w:rFonts w:ascii="Arial" w:hAnsi="Arial" w:cs="Arial"/>
          <w:sz w:val="22"/>
          <w:szCs w:val="22"/>
        </w:rPr>
        <w:t>ntinuar la regularizac</w:t>
      </w:r>
      <w:r w:rsidR="005F2261" w:rsidRPr="003355B9">
        <w:rPr>
          <w:rFonts w:ascii="Arial" w:hAnsi="Arial" w:cs="Arial"/>
          <w:sz w:val="22"/>
          <w:szCs w:val="22"/>
        </w:rPr>
        <w:t>ión</w:t>
      </w:r>
      <w:r w:rsidRPr="003355B9">
        <w:rPr>
          <w:rFonts w:ascii="Arial" w:hAnsi="Arial" w:cs="Arial"/>
          <w:sz w:val="22"/>
          <w:szCs w:val="22"/>
        </w:rPr>
        <w:t xml:space="preserve"> ante la Direcc</w:t>
      </w:r>
      <w:r w:rsidR="005F2261" w:rsidRPr="003355B9">
        <w:rPr>
          <w:rFonts w:ascii="Arial" w:hAnsi="Arial" w:cs="Arial"/>
          <w:sz w:val="22"/>
          <w:szCs w:val="22"/>
        </w:rPr>
        <w:t>ión</w:t>
      </w:r>
      <w:r w:rsidRPr="003355B9">
        <w:rPr>
          <w:rFonts w:ascii="Arial" w:hAnsi="Arial" w:cs="Arial"/>
          <w:sz w:val="22"/>
          <w:szCs w:val="22"/>
        </w:rPr>
        <w:t xml:space="preserve"> de Catastr</w:t>
      </w:r>
      <w:r w:rsidR="00DB0971" w:rsidRPr="003355B9">
        <w:rPr>
          <w:rFonts w:ascii="Arial" w:hAnsi="Arial" w:cs="Arial"/>
          <w:sz w:val="22"/>
          <w:szCs w:val="22"/>
        </w:rPr>
        <w:t>o</w:t>
      </w:r>
      <w:r w:rsidRPr="003355B9">
        <w:rPr>
          <w:rFonts w:ascii="Arial" w:hAnsi="Arial" w:cs="Arial"/>
          <w:sz w:val="22"/>
          <w:szCs w:val="22"/>
        </w:rPr>
        <w:t xml:space="preserve"> del Estad</w:t>
      </w:r>
      <w:r w:rsidR="00DB0971" w:rsidRPr="003355B9">
        <w:rPr>
          <w:rFonts w:ascii="Arial" w:hAnsi="Arial" w:cs="Arial"/>
          <w:sz w:val="22"/>
          <w:szCs w:val="22"/>
        </w:rPr>
        <w:t>o</w:t>
      </w:r>
      <w:r w:rsidRPr="003355B9">
        <w:rPr>
          <w:rFonts w:ascii="Arial" w:hAnsi="Arial" w:cs="Arial"/>
          <w:sz w:val="22"/>
          <w:szCs w:val="22"/>
        </w:rPr>
        <w:t xml:space="preserve"> y el Registr</w:t>
      </w:r>
      <w:r w:rsidR="00DB0971" w:rsidRPr="003355B9">
        <w:rPr>
          <w:rFonts w:ascii="Arial" w:hAnsi="Arial" w:cs="Arial"/>
          <w:sz w:val="22"/>
          <w:szCs w:val="22"/>
        </w:rPr>
        <w:t>o</w:t>
      </w:r>
      <w:r w:rsidRPr="003355B9">
        <w:rPr>
          <w:rFonts w:ascii="Arial" w:hAnsi="Arial" w:cs="Arial"/>
          <w:sz w:val="22"/>
          <w:szCs w:val="22"/>
        </w:rPr>
        <w:t xml:space="preserve"> Públic</w:t>
      </w:r>
      <w:r w:rsidR="00DB0971" w:rsidRPr="003355B9">
        <w:rPr>
          <w:rFonts w:ascii="Arial" w:hAnsi="Arial" w:cs="Arial"/>
          <w:sz w:val="22"/>
          <w:szCs w:val="22"/>
        </w:rPr>
        <w:t>o</w:t>
      </w:r>
      <w:r w:rsidRPr="003355B9">
        <w:rPr>
          <w:rFonts w:ascii="Arial" w:hAnsi="Arial" w:cs="Arial"/>
          <w:sz w:val="22"/>
          <w:szCs w:val="22"/>
        </w:rPr>
        <w:t xml:space="preserve"> de</w:t>
      </w:r>
      <w:r w:rsidR="0047388B" w:rsidRPr="003355B9">
        <w:rPr>
          <w:rFonts w:ascii="Arial" w:hAnsi="Arial" w:cs="Arial"/>
          <w:sz w:val="22"/>
          <w:szCs w:val="22"/>
        </w:rPr>
        <w:t xml:space="preserve"> la Pr</w:t>
      </w:r>
      <w:r w:rsidR="00DB0971" w:rsidRPr="003355B9">
        <w:rPr>
          <w:rFonts w:ascii="Arial" w:hAnsi="Arial" w:cs="Arial"/>
          <w:sz w:val="22"/>
          <w:szCs w:val="22"/>
        </w:rPr>
        <w:t>o</w:t>
      </w:r>
      <w:r w:rsidR="0047388B" w:rsidRPr="003355B9">
        <w:rPr>
          <w:rFonts w:ascii="Arial" w:hAnsi="Arial" w:cs="Arial"/>
          <w:sz w:val="22"/>
          <w:szCs w:val="22"/>
        </w:rPr>
        <w:t>piedad y del C</w:t>
      </w:r>
      <w:r w:rsidR="00DB0971" w:rsidRPr="003355B9">
        <w:rPr>
          <w:rFonts w:ascii="Arial" w:hAnsi="Arial" w:cs="Arial"/>
          <w:sz w:val="22"/>
          <w:szCs w:val="22"/>
        </w:rPr>
        <w:t>o</w:t>
      </w:r>
      <w:r w:rsidR="0047388B" w:rsidRPr="003355B9">
        <w:rPr>
          <w:rFonts w:ascii="Arial" w:hAnsi="Arial" w:cs="Arial"/>
          <w:sz w:val="22"/>
          <w:szCs w:val="22"/>
        </w:rPr>
        <w:t>merci</w:t>
      </w:r>
      <w:r w:rsidR="00DB0971" w:rsidRPr="003355B9">
        <w:rPr>
          <w:rFonts w:ascii="Arial" w:hAnsi="Arial" w:cs="Arial"/>
          <w:sz w:val="22"/>
          <w:szCs w:val="22"/>
        </w:rPr>
        <w:t>o</w:t>
      </w:r>
      <w:r w:rsidR="0047388B" w:rsidRPr="003355B9">
        <w:rPr>
          <w:rFonts w:ascii="Arial" w:hAnsi="Arial" w:cs="Arial"/>
          <w:sz w:val="22"/>
          <w:szCs w:val="22"/>
        </w:rPr>
        <w:t xml:space="preserve"> según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w:t>
      </w:r>
    </w:p>
    <w:p w:rsidR="004C6AE5" w:rsidRPr="003355B9" w:rsidRDefault="004C6AE5"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094858" w:rsidRPr="003355B9">
        <w:rPr>
          <w:rFonts w:ascii="Arial" w:hAnsi="Arial" w:cs="Arial"/>
          <w:b/>
          <w:bCs/>
          <w:sz w:val="22"/>
          <w:szCs w:val="22"/>
          <w:lang w:val="es-MX"/>
        </w:rPr>
        <w:t>120.</w:t>
      </w:r>
      <w:r w:rsidRPr="003355B9">
        <w:rPr>
          <w:rFonts w:ascii="Arial" w:hAnsi="Arial" w:cs="Arial"/>
          <w:bCs/>
          <w:sz w:val="22"/>
          <w:szCs w:val="22"/>
          <w:lang w:val="es-MX"/>
        </w:rPr>
        <w:t xml:space="preserve"> </w:t>
      </w:r>
      <w:r w:rsidRPr="003355B9">
        <w:rPr>
          <w:rFonts w:ascii="Arial" w:hAnsi="Arial" w:cs="Arial"/>
          <w:sz w:val="22"/>
          <w:szCs w:val="22"/>
        </w:rPr>
        <w:t>En ningún cas</w:t>
      </w:r>
      <w:r w:rsidR="00DB0971" w:rsidRPr="003355B9">
        <w:rPr>
          <w:rFonts w:ascii="Arial" w:hAnsi="Arial" w:cs="Arial"/>
          <w:sz w:val="22"/>
          <w:szCs w:val="22"/>
        </w:rPr>
        <w:t>o</w:t>
      </w:r>
      <w:r w:rsidRPr="003355B9">
        <w:rPr>
          <w:rFonts w:ascii="Arial" w:hAnsi="Arial" w:cs="Arial"/>
          <w:sz w:val="22"/>
          <w:szCs w:val="22"/>
        </w:rPr>
        <w:t xml:space="preserve"> serán susceptibles del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Pr="003355B9">
        <w:rPr>
          <w:rFonts w:ascii="Arial" w:hAnsi="Arial" w:cs="Arial"/>
          <w:sz w:val="22"/>
          <w:szCs w:val="22"/>
        </w:rPr>
        <w:t xml:space="preserve"> de regularizac</w:t>
      </w:r>
      <w:r w:rsidR="005F2261" w:rsidRPr="003355B9">
        <w:rPr>
          <w:rFonts w:ascii="Arial" w:hAnsi="Arial" w:cs="Arial"/>
          <w:sz w:val="22"/>
          <w:szCs w:val="22"/>
        </w:rPr>
        <w:t>ión</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s que:</w:t>
      </w:r>
    </w:p>
    <w:p w:rsidR="007C48BF" w:rsidRPr="003355B9" w:rsidRDefault="007C48BF" w:rsidP="00785576">
      <w:pPr>
        <w:tabs>
          <w:tab w:val="left" w:pos="0"/>
          <w:tab w:val="left" w:pos="5760"/>
        </w:tabs>
        <w:jc w:val="both"/>
        <w:rPr>
          <w:rFonts w:ascii="Arial" w:hAnsi="Arial" w:cs="Arial"/>
          <w:sz w:val="22"/>
          <w:szCs w:val="22"/>
        </w:rPr>
      </w:pPr>
    </w:p>
    <w:p w:rsidR="009C01FC" w:rsidRPr="003355B9" w:rsidRDefault="002B53FD" w:rsidP="002B53FD">
      <w:pPr>
        <w:tabs>
          <w:tab w:val="left" w:pos="0"/>
          <w:tab w:val="num" w:pos="144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 xml:space="preserve">Se ubiquen en áreas </w:t>
      </w:r>
      <w:r w:rsidR="00DB0971" w:rsidRPr="003355B9">
        <w:rPr>
          <w:rFonts w:ascii="Arial" w:hAnsi="Arial" w:cs="Arial"/>
          <w:sz w:val="22"/>
          <w:szCs w:val="22"/>
        </w:rPr>
        <w:t>o</w:t>
      </w:r>
      <w:r w:rsidR="009C01FC" w:rsidRPr="003355B9">
        <w:rPr>
          <w:rFonts w:ascii="Arial" w:hAnsi="Arial" w:cs="Arial"/>
          <w:sz w:val="22"/>
          <w:szCs w:val="22"/>
        </w:rPr>
        <w:t xml:space="preserve"> z</w:t>
      </w:r>
      <w:r w:rsidR="00DB0971" w:rsidRPr="003355B9">
        <w:rPr>
          <w:rFonts w:ascii="Arial" w:hAnsi="Arial" w:cs="Arial"/>
          <w:sz w:val="22"/>
          <w:szCs w:val="22"/>
        </w:rPr>
        <w:t>o</w:t>
      </w:r>
      <w:r w:rsidR="009C01FC" w:rsidRPr="003355B9">
        <w:rPr>
          <w:rFonts w:ascii="Arial" w:hAnsi="Arial" w:cs="Arial"/>
          <w:sz w:val="22"/>
          <w:szCs w:val="22"/>
        </w:rPr>
        <w:t>nas de riesg</w:t>
      </w:r>
      <w:r w:rsidR="00DB0971" w:rsidRPr="003355B9">
        <w:rPr>
          <w:rFonts w:ascii="Arial" w:hAnsi="Arial" w:cs="Arial"/>
          <w:sz w:val="22"/>
          <w:szCs w:val="22"/>
        </w:rPr>
        <w:t>o</w:t>
      </w:r>
      <w:r w:rsidR="009C01FC" w:rsidRPr="003355B9">
        <w:rPr>
          <w:rFonts w:ascii="Arial" w:hAnsi="Arial" w:cs="Arial"/>
          <w:sz w:val="22"/>
          <w:szCs w:val="22"/>
        </w:rPr>
        <w:t xml:space="preserve"> previamente dictaminadas p</w:t>
      </w:r>
      <w:r w:rsidR="00DB0971" w:rsidRPr="003355B9">
        <w:rPr>
          <w:rFonts w:ascii="Arial" w:hAnsi="Arial" w:cs="Arial"/>
          <w:sz w:val="22"/>
          <w:szCs w:val="22"/>
        </w:rPr>
        <w:t>o</w:t>
      </w:r>
      <w:r w:rsidR="009C01FC" w:rsidRPr="003355B9">
        <w:rPr>
          <w:rFonts w:ascii="Arial" w:hAnsi="Arial" w:cs="Arial"/>
          <w:sz w:val="22"/>
          <w:szCs w:val="22"/>
        </w:rPr>
        <w:t>r la aut</w:t>
      </w:r>
      <w:r w:rsidR="00DB0971" w:rsidRPr="003355B9">
        <w:rPr>
          <w:rFonts w:ascii="Arial" w:hAnsi="Arial" w:cs="Arial"/>
          <w:sz w:val="22"/>
          <w:szCs w:val="22"/>
        </w:rPr>
        <w:t>o</w:t>
      </w:r>
      <w:r w:rsidR="009C01FC" w:rsidRPr="003355B9">
        <w:rPr>
          <w:rFonts w:ascii="Arial" w:hAnsi="Arial" w:cs="Arial"/>
          <w:sz w:val="22"/>
          <w:szCs w:val="22"/>
        </w:rPr>
        <w:t>ridad c</w:t>
      </w:r>
      <w:r w:rsidR="00DB0971" w:rsidRPr="003355B9">
        <w:rPr>
          <w:rFonts w:ascii="Arial" w:hAnsi="Arial" w:cs="Arial"/>
          <w:sz w:val="22"/>
          <w:szCs w:val="22"/>
        </w:rPr>
        <w:t>o</w:t>
      </w:r>
      <w:r w:rsidR="009C01FC" w:rsidRPr="003355B9">
        <w:rPr>
          <w:rFonts w:ascii="Arial" w:hAnsi="Arial" w:cs="Arial"/>
          <w:sz w:val="22"/>
          <w:szCs w:val="22"/>
        </w:rPr>
        <w:t>mpetente;</w:t>
      </w:r>
    </w:p>
    <w:p w:rsidR="003D1E80" w:rsidRPr="003355B9" w:rsidRDefault="003D1E80" w:rsidP="00785576">
      <w:pPr>
        <w:tabs>
          <w:tab w:val="left" w:pos="0"/>
          <w:tab w:val="num" w:pos="1440"/>
          <w:tab w:val="left" w:pos="5760"/>
        </w:tabs>
        <w:jc w:val="both"/>
        <w:rPr>
          <w:rFonts w:ascii="Arial" w:hAnsi="Arial" w:cs="Arial"/>
          <w:sz w:val="22"/>
          <w:szCs w:val="22"/>
        </w:rPr>
      </w:pPr>
    </w:p>
    <w:p w:rsidR="009C01FC" w:rsidRPr="003355B9" w:rsidRDefault="002B53FD" w:rsidP="002B53FD">
      <w:pPr>
        <w:tabs>
          <w:tab w:val="left" w:pos="0"/>
          <w:tab w:val="num" w:pos="144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Se encuentren en c</w:t>
      </w:r>
      <w:r w:rsidR="00DB0971" w:rsidRPr="003355B9">
        <w:rPr>
          <w:rFonts w:ascii="Arial" w:hAnsi="Arial" w:cs="Arial"/>
          <w:sz w:val="22"/>
          <w:szCs w:val="22"/>
        </w:rPr>
        <w:t>o</w:t>
      </w:r>
      <w:r w:rsidR="009C01FC" w:rsidRPr="003355B9">
        <w:rPr>
          <w:rFonts w:ascii="Arial" w:hAnsi="Arial" w:cs="Arial"/>
          <w:sz w:val="22"/>
          <w:szCs w:val="22"/>
        </w:rPr>
        <w:t>ntr</w:t>
      </w:r>
      <w:r w:rsidR="00DB0971" w:rsidRPr="003355B9">
        <w:rPr>
          <w:rFonts w:ascii="Arial" w:hAnsi="Arial" w:cs="Arial"/>
          <w:sz w:val="22"/>
          <w:szCs w:val="22"/>
        </w:rPr>
        <w:t>o</w:t>
      </w:r>
      <w:r w:rsidR="009C01FC" w:rsidRPr="003355B9">
        <w:rPr>
          <w:rFonts w:ascii="Arial" w:hAnsi="Arial" w:cs="Arial"/>
          <w:sz w:val="22"/>
          <w:szCs w:val="22"/>
        </w:rPr>
        <w:t xml:space="preserve">versia </w:t>
      </w:r>
      <w:r w:rsidR="00DB0971" w:rsidRPr="003355B9">
        <w:rPr>
          <w:rFonts w:ascii="Arial" w:hAnsi="Arial" w:cs="Arial"/>
          <w:sz w:val="22"/>
          <w:szCs w:val="22"/>
        </w:rPr>
        <w:t>o</w:t>
      </w:r>
      <w:r w:rsidR="009C01FC" w:rsidRPr="003355B9">
        <w:rPr>
          <w:rFonts w:ascii="Arial" w:hAnsi="Arial" w:cs="Arial"/>
          <w:sz w:val="22"/>
          <w:szCs w:val="22"/>
        </w:rPr>
        <w:t xml:space="preserve"> disputa judicial;</w:t>
      </w:r>
    </w:p>
    <w:p w:rsidR="003D1E80" w:rsidRPr="003355B9" w:rsidRDefault="003D1E80" w:rsidP="00785576">
      <w:pPr>
        <w:tabs>
          <w:tab w:val="left" w:pos="0"/>
          <w:tab w:val="num" w:pos="1440"/>
          <w:tab w:val="left" w:pos="5760"/>
        </w:tabs>
        <w:jc w:val="both"/>
        <w:rPr>
          <w:rFonts w:ascii="Arial" w:hAnsi="Arial" w:cs="Arial"/>
          <w:sz w:val="22"/>
          <w:szCs w:val="22"/>
        </w:rPr>
      </w:pPr>
    </w:p>
    <w:p w:rsidR="009C01FC" w:rsidRPr="003355B9" w:rsidRDefault="002B53FD" w:rsidP="002B53FD">
      <w:pPr>
        <w:tabs>
          <w:tab w:val="left" w:pos="0"/>
          <w:tab w:val="num" w:pos="1440"/>
          <w:tab w:val="left" w:pos="576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 sea factible, técnica y financieramente, la intr</w:t>
      </w:r>
      <w:r w:rsidR="00DB0971" w:rsidRPr="003355B9">
        <w:rPr>
          <w:rFonts w:ascii="Arial" w:hAnsi="Arial" w:cs="Arial"/>
          <w:sz w:val="22"/>
          <w:szCs w:val="22"/>
        </w:rPr>
        <w:t>o</w:t>
      </w:r>
      <w:r w:rsidR="009C01FC" w:rsidRPr="003355B9">
        <w:rPr>
          <w:rFonts w:ascii="Arial" w:hAnsi="Arial" w:cs="Arial"/>
          <w:sz w:val="22"/>
          <w:szCs w:val="22"/>
        </w:rPr>
        <w:t>ducc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9C01FC" w:rsidRPr="003355B9">
        <w:rPr>
          <w:rFonts w:ascii="Arial" w:hAnsi="Arial" w:cs="Arial"/>
          <w:sz w:val="22"/>
          <w:szCs w:val="22"/>
        </w:rPr>
        <w:t>s básic</w:t>
      </w:r>
      <w:r w:rsidR="00DB0971" w:rsidRPr="003355B9">
        <w:rPr>
          <w:rFonts w:ascii="Arial" w:hAnsi="Arial" w:cs="Arial"/>
          <w:sz w:val="22"/>
          <w:szCs w:val="22"/>
        </w:rPr>
        <w:t>o</w:t>
      </w:r>
      <w:r w:rsidR="009C01FC" w:rsidRPr="003355B9">
        <w:rPr>
          <w:rFonts w:ascii="Arial" w:hAnsi="Arial" w:cs="Arial"/>
          <w:sz w:val="22"/>
          <w:szCs w:val="22"/>
        </w:rPr>
        <w:t>s;</w:t>
      </w:r>
    </w:p>
    <w:p w:rsidR="004C6AE5" w:rsidRPr="003355B9" w:rsidRDefault="004C6AE5" w:rsidP="00785576">
      <w:pPr>
        <w:tabs>
          <w:tab w:val="left" w:pos="0"/>
          <w:tab w:val="num" w:pos="1440"/>
          <w:tab w:val="left" w:pos="5760"/>
        </w:tabs>
        <w:jc w:val="both"/>
        <w:rPr>
          <w:rFonts w:ascii="Arial" w:hAnsi="Arial" w:cs="Arial"/>
          <w:sz w:val="22"/>
          <w:szCs w:val="22"/>
        </w:rPr>
      </w:pPr>
    </w:p>
    <w:p w:rsidR="009C01FC" w:rsidRPr="003355B9" w:rsidRDefault="002B53FD" w:rsidP="002B53FD">
      <w:pPr>
        <w:tabs>
          <w:tab w:val="left" w:pos="0"/>
          <w:tab w:val="num" w:pos="1440"/>
          <w:tab w:val="left" w:pos="576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Se ubiquen en z</w:t>
      </w:r>
      <w:r w:rsidR="00DB0971" w:rsidRPr="003355B9">
        <w:rPr>
          <w:rFonts w:ascii="Arial" w:hAnsi="Arial" w:cs="Arial"/>
          <w:sz w:val="22"/>
          <w:szCs w:val="22"/>
        </w:rPr>
        <w:t>o</w:t>
      </w:r>
      <w:r w:rsidR="009C01FC" w:rsidRPr="003355B9">
        <w:rPr>
          <w:rFonts w:ascii="Arial" w:hAnsi="Arial" w:cs="Arial"/>
          <w:sz w:val="22"/>
          <w:szCs w:val="22"/>
        </w:rPr>
        <w:t>na n</w:t>
      </w:r>
      <w:r w:rsidR="00DB0971" w:rsidRPr="003355B9">
        <w:rPr>
          <w:rFonts w:ascii="Arial" w:hAnsi="Arial" w:cs="Arial"/>
          <w:sz w:val="22"/>
          <w:szCs w:val="22"/>
        </w:rPr>
        <w:t>o</w:t>
      </w:r>
      <w:r w:rsidR="009C01FC" w:rsidRPr="003355B9">
        <w:rPr>
          <w:rFonts w:ascii="Arial" w:hAnsi="Arial" w:cs="Arial"/>
          <w:sz w:val="22"/>
          <w:szCs w:val="22"/>
        </w:rPr>
        <w:t xml:space="preserve"> urbanizable; y</w:t>
      </w:r>
    </w:p>
    <w:p w:rsidR="003D1E80" w:rsidRPr="003355B9" w:rsidRDefault="003D1E80" w:rsidP="00785576">
      <w:pPr>
        <w:tabs>
          <w:tab w:val="left" w:pos="0"/>
          <w:tab w:val="num" w:pos="1440"/>
          <w:tab w:val="left" w:pos="5760"/>
        </w:tabs>
        <w:jc w:val="both"/>
        <w:rPr>
          <w:rFonts w:ascii="Arial" w:hAnsi="Arial" w:cs="Arial"/>
          <w:sz w:val="22"/>
          <w:szCs w:val="22"/>
        </w:rPr>
      </w:pPr>
    </w:p>
    <w:p w:rsidR="004C6AE5" w:rsidRPr="003355B9" w:rsidRDefault="002B53FD" w:rsidP="002B53FD">
      <w:pPr>
        <w:tabs>
          <w:tab w:val="left" w:pos="0"/>
          <w:tab w:val="num" w:pos="1440"/>
          <w:tab w:val="left" w:pos="5760"/>
        </w:tabs>
        <w:jc w:val="both"/>
        <w:rPr>
          <w:rFonts w:ascii="Arial" w:hAnsi="Arial" w:cs="Arial"/>
          <w:sz w:val="22"/>
          <w:szCs w:val="22"/>
        </w:rPr>
      </w:pPr>
      <w:r w:rsidRPr="003355B9">
        <w:rPr>
          <w:rFonts w:ascii="Arial" w:hAnsi="Arial" w:cs="Arial"/>
          <w:sz w:val="22"/>
          <w:szCs w:val="22"/>
        </w:rPr>
        <w:lastRenderedPageBreak/>
        <w:t xml:space="preserve">V.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 cuenten c</w:t>
      </w:r>
      <w:r w:rsidR="00DB0971" w:rsidRPr="003355B9">
        <w:rPr>
          <w:rFonts w:ascii="Arial" w:hAnsi="Arial" w:cs="Arial"/>
          <w:sz w:val="22"/>
          <w:szCs w:val="22"/>
        </w:rPr>
        <w:t>o</w:t>
      </w:r>
      <w:r w:rsidR="009C01FC" w:rsidRPr="003355B9">
        <w:rPr>
          <w:rFonts w:ascii="Arial" w:hAnsi="Arial" w:cs="Arial"/>
          <w:sz w:val="22"/>
          <w:szCs w:val="22"/>
        </w:rPr>
        <w:t>n un mínim</w:t>
      </w:r>
      <w:r w:rsidR="00DB0971" w:rsidRPr="003355B9">
        <w:rPr>
          <w:rFonts w:ascii="Arial" w:hAnsi="Arial" w:cs="Arial"/>
          <w:sz w:val="22"/>
          <w:szCs w:val="22"/>
        </w:rPr>
        <w:t>o</w:t>
      </w:r>
      <w:r w:rsidR="009C01FC" w:rsidRPr="003355B9">
        <w:rPr>
          <w:rFonts w:ascii="Arial" w:hAnsi="Arial" w:cs="Arial"/>
          <w:sz w:val="22"/>
          <w:szCs w:val="22"/>
        </w:rPr>
        <w:t xml:space="preserve"> del 70-setenta p</w:t>
      </w:r>
      <w:r w:rsidR="00DB0971" w:rsidRPr="003355B9">
        <w:rPr>
          <w:rFonts w:ascii="Arial" w:hAnsi="Arial" w:cs="Arial"/>
          <w:sz w:val="22"/>
          <w:szCs w:val="22"/>
        </w:rPr>
        <w:t>o</w:t>
      </w:r>
      <w:r w:rsidR="009C01FC" w:rsidRPr="003355B9">
        <w:rPr>
          <w:rFonts w:ascii="Arial" w:hAnsi="Arial" w:cs="Arial"/>
          <w:sz w:val="22"/>
          <w:szCs w:val="22"/>
        </w:rPr>
        <w:t>r cient</w:t>
      </w:r>
      <w:r w:rsidR="00DB0971" w:rsidRPr="003355B9">
        <w:rPr>
          <w:rFonts w:ascii="Arial" w:hAnsi="Arial" w:cs="Arial"/>
          <w:sz w:val="22"/>
          <w:szCs w:val="22"/>
        </w:rPr>
        <w:t>o</w:t>
      </w:r>
      <w:r w:rsidR="009C01FC" w:rsidRPr="003355B9">
        <w:rPr>
          <w:rFonts w:ascii="Arial" w:hAnsi="Arial" w:cs="Arial"/>
          <w:sz w:val="22"/>
          <w:szCs w:val="22"/>
        </w:rPr>
        <w:t xml:space="preserve"> de </w:t>
      </w:r>
      <w:r w:rsidR="00DB0971" w:rsidRPr="003355B9">
        <w:rPr>
          <w:rFonts w:ascii="Arial" w:hAnsi="Arial" w:cs="Arial"/>
          <w:sz w:val="22"/>
          <w:szCs w:val="22"/>
        </w:rPr>
        <w:t>o</w:t>
      </w:r>
      <w:r w:rsidR="009C01FC" w:rsidRPr="003355B9">
        <w:rPr>
          <w:rFonts w:ascii="Arial" w:hAnsi="Arial" w:cs="Arial"/>
          <w:sz w:val="22"/>
          <w:szCs w:val="22"/>
        </w:rPr>
        <w:t>cupac</w:t>
      </w:r>
      <w:r w:rsidR="005F2261" w:rsidRPr="003355B9">
        <w:rPr>
          <w:rFonts w:ascii="Arial" w:hAnsi="Arial" w:cs="Arial"/>
          <w:sz w:val="22"/>
          <w:szCs w:val="22"/>
        </w:rPr>
        <w:t>ión</w:t>
      </w:r>
      <w:r w:rsidR="009C01FC" w:rsidRPr="003355B9">
        <w:rPr>
          <w:rFonts w:ascii="Arial" w:hAnsi="Arial" w:cs="Arial"/>
          <w:sz w:val="22"/>
          <w:szCs w:val="22"/>
        </w:rPr>
        <w:t>.</w:t>
      </w:r>
    </w:p>
    <w:p w:rsidR="003D1E80" w:rsidRPr="003355B9" w:rsidRDefault="003D1E80" w:rsidP="00785576">
      <w:pPr>
        <w:tabs>
          <w:tab w:val="left" w:pos="0"/>
          <w:tab w:val="left" w:pos="5760"/>
        </w:tabs>
        <w:rPr>
          <w:rFonts w:ascii="Arial" w:hAnsi="Arial" w:cs="Arial"/>
          <w:b/>
          <w:bCs/>
          <w:iCs/>
          <w:sz w:val="22"/>
          <w:szCs w:val="22"/>
        </w:rPr>
      </w:pPr>
    </w:p>
    <w:p w:rsidR="002B53FD" w:rsidRPr="003355B9" w:rsidRDefault="002B53FD" w:rsidP="00785576">
      <w:pPr>
        <w:tabs>
          <w:tab w:val="left" w:pos="0"/>
          <w:tab w:val="left" w:pos="5760"/>
        </w:tabs>
        <w:rPr>
          <w:rFonts w:ascii="Arial" w:hAnsi="Arial" w:cs="Arial"/>
          <w:b/>
          <w:bCs/>
          <w:iCs/>
          <w:sz w:val="22"/>
          <w:szCs w:val="22"/>
        </w:rPr>
      </w:pPr>
    </w:p>
    <w:p w:rsidR="009C01FC" w:rsidRPr="003355B9" w:rsidRDefault="009C01FC" w:rsidP="00785576">
      <w:pPr>
        <w:tabs>
          <w:tab w:val="left" w:pos="0"/>
          <w:tab w:val="left" w:pos="5760"/>
        </w:tabs>
        <w:jc w:val="center"/>
        <w:rPr>
          <w:rFonts w:ascii="Arial" w:hAnsi="Arial" w:cs="Arial"/>
          <w:b/>
          <w:bCs/>
          <w:iCs/>
          <w:sz w:val="22"/>
          <w:szCs w:val="22"/>
        </w:rPr>
      </w:pPr>
      <w:r w:rsidRPr="003355B9">
        <w:rPr>
          <w:rFonts w:ascii="Arial" w:hAnsi="Arial" w:cs="Arial"/>
          <w:b/>
          <w:bCs/>
          <w:iCs/>
          <w:sz w:val="22"/>
          <w:szCs w:val="22"/>
        </w:rPr>
        <w:t>TÍTUL</w:t>
      </w:r>
      <w:r w:rsidR="00DB0971" w:rsidRPr="003355B9">
        <w:rPr>
          <w:rFonts w:ascii="Arial" w:hAnsi="Arial" w:cs="Arial"/>
          <w:b/>
          <w:bCs/>
          <w:iCs/>
          <w:sz w:val="22"/>
          <w:szCs w:val="22"/>
        </w:rPr>
        <w:t>O</w:t>
      </w:r>
      <w:r w:rsidRPr="003355B9">
        <w:rPr>
          <w:rFonts w:ascii="Arial" w:hAnsi="Arial" w:cs="Arial"/>
          <w:b/>
          <w:bCs/>
          <w:iCs/>
          <w:sz w:val="22"/>
          <w:szCs w:val="22"/>
        </w:rPr>
        <w:t xml:space="preserve"> SEPTIM</w:t>
      </w:r>
      <w:r w:rsidR="00DB0971" w:rsidRPr="003355B9">
        <w:rPr>
          <w:rFonts w:ascii="Arial" w:hAnsi="Arial" w:cs="Arial"/>
          <w:b/>
          <w:bCs/>
          <w:iCs/>
          <w:sz w:val="22"/>
          <w:szCs w:val="22"/>
        </w:rPr>
        <w:t>O</w:t>
      </w:r>
    </w:p>
    <w:p w:rsidR="004C6AE5" w:rsidRPr="003355B9" w:rsidRDefault="009C01FC" w:rsidP="00785576">
      <w:pPr>
        <w:pStyle w:val="EstiloTtulo3LatinaTimesNewRoman10pt"/>
        <w:tabs>
          <w:tab w:val="left" w:pos="0"/>
          <w:tab w:val="left" w:pos="5760"/>
        </w:tabs>
        <w:rPr>
          <w:sz w:val="22"/>
          <w:szCs w:val="22"/>
        </w:rPr>
      </w:pPr>
      <w:bookmarkStart w:id="16" w:name="_Toc118089750"/>
      <w:r w:rsidRPr="003355B9">
        <w:rPr>
          <w:sz w:val="22"/>
          <w:szCs w:val="22"/>
        </w:rPr>
        <w:t xml:space="preserve">De la </w:t>
      </w:r>
      <w:bookmarkEnd w:id="16"/>
      <w:r w:rsidRPr="003355B9">
        <w:rPr>
          <w:sz w:val="22"/>
          <w:szCs w:val="22"/>
        </w:rPr>
        <w:t>Z</w:t>
      </w:r>
      <w:r w:rsidR="00DB0971" w:rsidRPr="003355B9">
        <w:rPr>
          <w:sz w:val="22"/>
          <w:szCs w:val="22"/>
        </w:rPr>
        <w:t>O</w:t>
      </w:r>
      <w:r w:rsidRPr="003355B9">
        <w:rPr>
          <w:sz w:val="22"/>
          <w:szCs w:val="22"/>
        </w:rPr>
        <w:t>NIFICAC</w:t>
      </w:r>
      <w:r w:rsidR="005F2261" w:rsidRPr="003355B9">
        <w:rPr>
          <w:sz w:val="22"/>
          <w:szCs w:val="22"/>
        </w:rPr>
        <w:t>IÓN</w:t>
      </w:r>
      <w:r w:rsidRPr="003355B9">
        <w:rPr>
          <w:sz w:val="22"/>
          <w:szCs w:val="22"/>
        </w:rPr>
        <w:t>, us</w:t>
      </w:r>
      <w:r w:rsidR="00DB0971" w:rsidRPr="003355B9">
        <w:rPr>
          <w:sz w:val="22"/>
          <w:szCs w:val="22"/>
        </w:rPr>
        <w:t>o</w:t>
      </w:r>
      <w:r w:rsidRPr="003355B9">
        <w:rPr>
          <w:sz w:val="22"/>
          <w:szCs w:val="22"/>
        </w:rPr>
        <w:t>s y destin</w:t>
      </w:r>
      <w:r w:rsidR="00DB0971" w:rsidRPr="003355B9">
        <w:rPr>
          <w:sz w:val="22"/>
          <w:szCs w:val="22"/>
        </w:rPr>
        <w:t>o</w:t>
      </w:r>
      <w:r w:rsidRPr="003355B9">
        <w:rPr>
          <w:sz w:val="22"/>
          <w:szCs w:val="22"/>
        </w:rPr>
        <w:t>s del suel</w:t>
      </w:r>
      <w:r w:rsidR="00DB0971" w:rsidRPr="003355B9">
        <w:rPr>
          <w:sz w:val="22"/>
          <w:szCs w:val="22"/>
        </w:rPr>
        <w:t>o</w:t>
      </w:r>
      <w:r w:rsidRPr="003355B9">
        <w:rPr>
          <w:sz w:val="22"/>
          <w:szCs w:val="22"/>
        </w:rPr>
        <w:t xml:space="preserve"> Y ESTRUCTURAC</w:t>
      </w:r>
      <w:r w:rsidR="005F2261" w:rsidRPr="003355B9">
        <w:rPr>
          <w:sz w:val="22"/>
          <w:szCs w:val="22"/>
        </w:rPr>
        <w:t>IÓN</w:t>
      </w:r>
      <w:r w:rsidRPr="003355B9">
        <w:rPr>
          <w:sz w:val="22"/>
          <w:szCs w:val="22"/>
        </w:rPr>
        <w:t xml:space="preserve"> DE L</w:t>
      </w:r>
      <w:r w:rsidR="00DB0971" w:rsidRPr="003355B9">
        <w:rPr>
          <w:sz w:val="22"/>
          <w:szCs w:val="22"/>
        </w:rPr>
        <w:t>O</w:t>
      </w:r>
      <w:r w:rsidRPr="003355B9">
        <w:rPr>
          <w:sz w:val="22"/>
          <w:szCs w:val="22"/>
        </w:rPr>
        <w:t>S CENTR</w:t>
      </w:r>
      <w:r w:rsidR="00DB0971" w:rsidRPr="003355B9">
        <w:rPr>
          <w:sz w:val="22"/>
          <w:szCs w:val="22"/>
        </w:rPr>
        <w:t>O</w:t>
      </w:r>
      <w:r w:rsidRPr="003355B9">
        <w:rPr>
          <w:sz w:val="22"/>
          <w:szCs w:val="22"/>
        </w:rPr>
        <w:t>S DE P</w:t>
      </w:r>
      <w:r w:rsidR="00DB0971" w:rsidRPr="003355B9">
        <w:rPr>
          <w:sz w:val="22"/>
          <w:szCs w:val="22"/>
        </w:rPr>
        <w:t>O</w:t>
      </w:r>
      <w:r w:rsidRPr="003355B9">
        <w:rPr>
          <w:sz w:val="22"/>
          <w:szCs w:val="22"/>
        </w:rPr>
        <w:t>BLAC</w:t>
      </w:r>
      <w:r w:rsidR="005F2261" w:rsidRPr="003355B9">
        <w:rPr>
          <w:sz w:val="22"/>
          <w:szCs w:val="22"/>
        </w:rPr>
        <w:t>IÓN</w:t>
      </w:r>
    </w:p>
    <w:p w:rsidR="009C01FC" w:rsidRPr="003355B9" w:rsidRDefault="009C01FC" w:rsidP="00785576">
      <w:pPr>
        <w:pStyle w:val="EstiloTtulo3LatinaTimesNewRoman10pt"/>
        <w:tabs>
          <w:tab w:val="left" w:pos="0"/>
          <w:tab w:val="left" w:pos="5760"/>
        </w:tabs>
        <w:rPr>
          <w:b w:val="0"/>
          <w:sz w:val="22"/>
          <w:szCs w:val="22"/>
        </w:rPr>
      </w:pPr>
    </w:p>
    <w:p w:rsidR="002B53FD" w:rsidRPr="003355B9" w:rsidRDefault="002B53FD" w:rsidP="00785576">
      <w:pPr>
        <w:pStyle w:val="EstiloTtulo3LatinaTimesNewRoman10pt"/>
        <w:tabs>
          <w:tab w:val="left" w:pos="0"/>
          <w:tab w:val="left" w:pos="5760"/>
        </w:tabs>
        <w:rPr>
          <w:b w:val="0"/>
          <w:sz w:val="22"/>
          <w:szCs w:val="22"/>
        </w:rPr>
      </w:pPr>
    </w:p>
    <w:p w:rsidR="009C01FC" w:rsidRPr="003355B9" w:rsidRDefault="0077493A" w:rsidP="00785576">
      <w:pPr>
        <w:pStyle w:val="EstiloTtulo3LatinaTimesNewRoman10pt"/>
        <w:tabs>
          <w:tab w:val="left" w:pos="0"/>
          <w:tab w:val="left" w:pos="5760"/>
        </w:tabs>
        <w:rPr>
          <w:sz w:val="22"/>
          <w:szCs w:val="22"/>
        </w:rPr>
      </w:pPr>
      <w:r w:rsidRPr="003355B9">
        <w:rPr>
          <w:sz w:val="22"/>
          <w:szCs w:val="22"/>
        </w:rPr>
        <w:t>CAPí</w:t>
      </w:r>
      <w:r w:rsidR="009C01FC" w:rsidRPr="003355B9">
        <w:rPr>
          <w:sz w:val="22"/>
          <w:szCs w:val="22"/>
        </w:rPr>
        <w:t>TUL</w:t>
      </w:r>
      <w:r w:rsidR="00DB0971" w:rsidRPr="003355B9">
        <w:rPr>
          <w:sz w:val="22"/>
          <w:szCs w:val="22"/>
        </w:rPr>
        <w:t>O</w:t>
      </w:r>
      <w:r w:rsidR="009C01FC" w:rsidRPr="003355B9">
        <w:rPr>
          <w:sz w:val="22"/>
          <w:szCs w:val="22"/>
        </w:rPr>
        <w:t xml:space="preserve"> PRIMER</w:t>
      </w:r>
      <w:r w:rsidR="00DB0971" w:rsidRPr="003355B9">
        <w:rPr>
          <w:sz w:val="22"/>
          <w:szCs w:val="22"/>
        </w:rPr>
        <w:t>O</w:t>
      </w:r>
    </w:p>
    <w:p w:rsidR="004C6AE5" w:rsidRPr="003355B9" w:rsidRDefault="009C01FC" w:rsidP="00785576">
      <w:pPr>
        <w:pStyle w:val="EstiloTtulo3LatinaTimesNewRoman10pt"/>
        <w:tabs>
          <w:tab w:val="left" w:pos="0"/>
          <w:tab w:val="left" w:pos="5760"/>
        </w:tabs>
        <w:rPr>
          <w:sz w:val="22"/>
          <w:szCs w:val="22"/>
        </w:rPr>
      </w:pPr>
      <w:r w:rsidRPr="003355B9">
        <w:rPr>
          <w:sz w:val="22"/>
          <w:szCs w:val="22"/>
        </w:rPr>
        <w:t>DE LA Z</w:t>
      </w:r>
      <w:r w:rsidR="00DB0971" w:rsidRPr="003355B9">
        <w:rPr>
          <w:sz w:val="22"/>
          <w:szCs w:val="22"/>
        </w:rPr>
        <w:t>O</w:t>
      </w:r>
      <w:r w:rsidRPr="003355B9">
        <w:rPr>
          <w:sz w:val="22"/>
          <w:szCs w:val="22"/>
        </w:rPr>
        <w:t>NIFICAC</w:t>
      </w:r>
      <w:r w:rsidR="005F2261" w:rsidRPr="003355B9">
        <w:rPr>
          <w:sz w:val="22"/>
          <w:szCs w:val="22"/>
        </w:rPr>
        <w:t>Ión</w:t>
      </w:r>
    </w:p>
    <w:p w:rsidR="004C6AE5" w:rsidRPr="003355B9" w:rsidRDefault="004C6AE5" w:rsidP="00785576">
      <w:pPr>
        <w:pStyle w:val="EstiloTtulo3LatinaTimesNewRoman10pt"/>
        <w:tabs>
          <w:tab w:val="left" w:pos="0"/>
          <w:tab w:val="left" w:pos="5760"/>
        </w:tabs>
        <w:rPr>
          <w:sz w:val="22"/>
          <w:szCs w:val="22"/>
        </w:rPr>
      </w:pPr>
    </w:p>
    <w:p w:rsidR="002B53FD" w:rsidRPr="003355B9" w:rsidRDefault="002B53FD" w:rsidP="00785576">
      <w:pPr>
        <w:pStyle w:val="EstiloTtulo3LatinaTimesNewRoman10pt"/>
        <w:tabs>
          <w:tab w:val="left" w:pos="0"/>
          <w:tab w:val="left" w:pos="5760"/>
        </w:tabs>
        <w:rPr>
          <w:sz w:val="22"/>
          <w:szCs w:val="22"/>
        </w:rPr>
      </w:pPr>
    </w:p>
    <w:p w:rsidR="009C01FC" w:rsidRPr="003355B9" w:rsidRDefault="009C01FC" w:rsidP="00785576">
      <w:pPr>
        <w:tabs>
          <w:tab w:val="left" w:pos="0"/>
          <w:tab w:val="left" w:pos="5760"/>
        </w:tabs>
        <w:jc w:val="both"/>
        <w:rPr>
          <w:rFonts w:ascii="Arial" w:hAnsi="Arial" w:cs="Arial"/>
          <w:sz w:val="22"/>
          <w:szCs w:val="22"/>
          <w:lang w:val="es-MX"/>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121.</w:t>
      </w:r>
      <w:r w:rsidRPr="003355B9">
        <w:rPr>
          <w:rFonts w:ascii="Arial" w:hAnsi="Arial" w:cs="Arial"/>
          <w:sz w:val="22"/>
          <w:szCs w:val="22"/>
        </w:rPr>
        <w:t xml:space="preserve"> </w:t>
      </w:r>
      <w:r w:rsidRPr="003355B9">
        <w:rPr>
          <w:rFonts w:ascii="Arial" w:hAnsi="Arial" w:cs="Arial"/>
          <w:sz w:val="22"/>
          <w:szCs w:val="22"/>
          <w:lang w:val="es-MX"/>
        </w:rPr>
        <w:t>A l</w:t>
      </w:r>
      <w:r w:rsidR="00DB0971" w:rsidRPr="003355B9">
        <w:rPr>
          <w:rFonts w:ascii="Arial" w:hAnsi="Arial" w:cs="Arial"/>
          <w:sz w:val="22"/>
          <w:szCs w:val="22"/>
          <w:lang w:val="es-MX"/>
        </w:rPr>
        <w:t>o</w:t>
      </w:r>
      <w:r w:rsidRPr="003355B9">
        <w:rPr>
          <w:rFonts w:ascii="Arial" w:hAnsi="Arial" w:cs="Arial"/>
          <w:sz w:val="22"/>
          <w:szCs w:val="22"/>
          <w:lang w:val="es-MX"/>
        </w:rPr>
        <w:t>s municipi</w:t>
      </w:r>
      <w:r w:rsidR="00DB0971" w:rsidRPr="003355B9">
        <w:rPr>
          <w:rFonts w:ascii="Arial" w:hAnsi="Arial" w:cs="Arial"/>
          <w:sz w:val="22"/>
          <w:szCs w:val="22"/>
          <w:lang w:val="es-MX"/>
        </w:rPr>
        <w:t>o</w:t>
      </w:r>
      <w:r w:rsidRPr="003355B9">
        <w:rPr>
          <w:rFonts w:ascii="Arial" w:hAnsi="Arial" w:cs="Arial"/>
          <w:sz w:val="22"/>
          <w:szCs w:val="22"/>
          <w:lang w:val="es-MX"/>
        </w:rPr>
        <w:t>s c</w:t>
      </w:r>
      <w:r w:rsidR="00DB0971" w:rsidRPr="003355B9">
        <w:rPr>
          <w:rFonts w:ascii="Arial" w:hAnsi="Arial" w:cs="Arial"/>
          <w:sz w:val="22"/>
          <w:szCs w:val="22"/>
          <w:lang w:val="es-MX"/>
        </w:rPr>
        <w:t>o</w:t>
      </w:r>
      <w:r w:rsidRPr="003355B9">
        <w:rPr>
          <w:rFonts w:ascii="Arial" w:hAnsi="Arial" w:cs="Arial"/>
          <w:sz w:val="22"/>
          <w:szCs w:val="22"/>
          <w:lang w:val="es-MX"/>
        </w:rPr>
        <w:t>rresp</w:t>
      </w:r>
      <w:r w:rsidR="00DB0971" w:rsidRPr="003355B9">
        <w:rPr>
          <w:rFonts w:ascii="Arial" w:hAnsi="Arial" w:cs="Arial"/>
          <w:sz w:val="22"/>
          <w:szCs w:val="22"/>
          <w:lang w:val="es-MX"/>
        </w:rPr>
        <w:t>o</w:t>
      </w:r>
      <w:r w:rsidRPr="003355B9">
        <w:rPr>
          <w:rFonts w:ascii="Arial" w:hAnsi="Arial" w:cs="Arial"/>
          <w:sz w:val="22"/>
          <w:szCs w:val="22"/>
          <w:lang w:val="es-MX"/>
        </w:rPr>
        <w:t>nderá f</w:t>
      </w:r>
      <w:r w:rsidR="00DB0971" w:rsidRPr="003355B9">
        <w:rPr>
          <w:rFonts w:ascii="Arial" w:hAnsi="Arial" w:cs="Arial"/>
          <w:sz w:val="22"/>
          <w:szCs w:val="22"/>
          <w:lang w:val="es-MX"/>
        </w:rPr>
        <w:t>o</w:t>
      </w:r>
      <w:r w:rsidRPr="003355B9">
        <w:rPr>
          <w:rFonts w:ascii="Arial" w:hAnsi="Arial" w:cs="Arial"/>
          <w:sz w:val="22"/>
          <w:szCs w:val="22"/>
          <w:lang w:val="es-MX"/>
        </w:rPr>
        <w:t>rmular, apr</w:t>
      </w:r>
      <w:r w:rsidR="00DB0971" w:rsidRPr="003355B9">
        <w:rPr>
          <w:rFonts w:ascii="Arial" w:hAnsi="Arial" w:cs="Arial"/>
          <w:sz w:val="22"/>
          <w:szCs w:val="22"/>
          <w:lang w:val="es-MX"/>
        </w:rPr>
        <w:t>o</w:t>
      </w:r>
      <w:r w:rsidRPr="003355B9">
        <w:rPr>
          <w:rFonts w:ascii="Arial" w:hAnsi="Arial" w:cs="Arial"/>
          <w:sz w:val="22"/>
          <w:szCs w:val="22"/>
          <w:lang w:val="es-MX"/>
        </w:rPr>
        <w:t>bar y administrar la z</w:t>
      </w:r>
      <w:r w:rsidR="00DB0971" w:rsidRPr="003355B9">
        <w:rPr>
          <w:rFonts w:ascii="Arial" w:hAnsi="Arial" w:cs="Arial"/>
          <w:sz w:val="22"/>
          <w:szCs w:val="22"/>
          <w:lang w:val="es-MX"/>
        </w:rPr>
        <w:t>o</w:t>
      </w:r>
      <w:r w:rsidRPr="003355B9">
        <w:rPr>
          <w:rFonts w:ascii="Arial" w:hAnsi="Arial" w:cs="Arial"/>
          <w:sz w:val="22"/>
          <w:szCs w:val="22"/>
          <w:lang w:val="es-MX"/>
        </w:rPr>
        <w:t>nificac</w:t>
      </w:r>
      <w:r w:rsidR="005F2261" w:rsidRPr="003355B9">
        <w:rPr>
          <w:rFonts w:ascii="Arial" w:hAnsi="Arial" w:cs="Arial"/>
          <w:sz w:val="22"/>
          <w:szCs w:val="22"/>
          <w:lang w:val="es-MX"/>
        </w:rPr>
        <w:t>ión</w:t>
      </w:r>
      <w:r w:rsidRPr="003355B9">
        <w:rPr>
          <w:rFonts w:ascii="Arial" w:hAnsi="Arial" w:cs="Arial"/>
          <w:sz w:val="22"/>
          <w:szCs w:val="22"/>
          <w:lang w:val="es-MX"/>
        </w:rPr>
        <w:t xml:space="preserve"> de su territ</w:t>
      </w:r>
      <w:r w:rsidR="00DB0971" w:rsidRPr="003355B9">
        <w:rPr>
          <w:rFonts w:ascii="Arial" w:hAnsi="Arial" w:cs="Arial"/>
          <w:sz w:val="22"/>
          <w:szCs w:val="22"/>
          <w:lang w:val="es-MX"/>
        </w:rPr>
        <w:t>o</w:t>
      </w:r>
      <w:r w:rsidRPr="003355B9">
        <w:rPr>
          <w:rFonts w:ascii="Arial" w:hAnsi="Arial" w:cs="Arial"/>
          <w:sz w:val="22"/>
          <w:szCs w:val="22"/>
          <w:lang w:val="es-MX"/>
        </w:rPr>
        <w:t>ri</w:t>
      </w:r>
      <w:r w:rsidR="00DB0971" w:rsidRPr="003355B9">
        <w:rPr>
          <w:rFonts w:ascii="Arial" w:hAnsi="Arial" w:cs="Arial"/>
          <w:sz w:val="22"/>
          <w:szCs w:val="22"/>
          <w:lang w:val="es-MX"/>
        </w:rPr>
        <w:t>o</w:t>
      </w:r>
      <w:r w:rsidRPr="003355B9">
        <w:rPr>
          <w:rFonts w:ascii="Arial" w:hAnsi="Arial" w:cs="Arial"/>
          <w:sz w:val="22"/>
          <w:szCs w:val="22"/>
          <w:lang w:val="es-MX"/>
        </w:rPr>
        <w:t>, la que deberá establecerse en l</w:t>
      </w:r>
      <w:r w:rsidR="00DB0971" w:rsidRPr="003355B9">
        <w:rPr>
          <w:rFonts w:ascii="Arial" w:hAnsi="Arial" w:cs="Arial"/>
          <w:sz w:val="22"/>
          <w:szCs w:val="22"/>
          <w:lang w:val="es-MX"/>
        </w:rPr>
        <w:t>o</w:t>
      </w:r>
      <w:r w:rsidRPr="003355B9">
        <w:rPr>
          <w:rFonts w:ascii="Arial" w:hAnsi="Arial" w:cs="Arial"/>
          <w:sz w:val="22"/>
          <w:szCs w:val="22"/>
          <w:lang w:val="es-MX"/>
        </w:rPr>
        <w:t>s pr</w:t>
      </w:r>
      <w:r w:rsidR="00DB0971" w:rsidRPr="003355B9">
        <w:rPr>
          <w:rFonts w:ascii="Arial" w:hAnsi="Arial" w:cs="Arial"/>
          <w:sz w:val="22"/>
          <w:szCs w:val="22"/>
          <w:lang w:val="es-MX"/>
        </w:rPr>
        <w:t>o</w:t>
      </w:r>
      <w:r w:rsidRPr="003355B9">
        <w:rPr>
          <w:rFonts w:ascii="Arial" w:hAnsi="Arial" w:cs="Arial"/>
          <w:sz w:val="22"/>
          <w:szCs w:val="22"/>
          <w:lang w:val="es-MX"/>
        </w:rPr>
        <w:t>gramas de desarr</w:t>
      </w:r>
      <w:r w:rsidR="00DB0971" w:rsidRPr="003355B9">
        <w:rPr>
          <w:rFonts w:ascii="Arial" w:hAnsi="Arial" w:cs="Arial"/>
          <w:sz w:val="22"/>
          <w:szCs w:val="22"/>
          <w:lang w:val="es-MX"/>
        </w:rPr>
        <w:t>o</w:t>
      </w:r>
      <w:r w:rsidRPr="003355B9">
        <w:rPr>
          <w:rFonts w:ascii="Arial" w:hAnsi="Arial" w:cs="Arial"/>
          <w:sz w:val="22"/>
          <w:szCs w:val="22"/>
          <w:lang w:val="es-MX"/>
        </w:rPr>
        <w:t>ll</w:t>
      </w:r>
      <w:r w:rsidR="00DB0971" w:rsidRPr="003355B9">
        <w:rPr>
          <w:rFonts w:ascii="Arial" w:hAnsi="Arial" w:cs="Arial"/>
          <w:sz w:val="22"/>
          <w:szCs w:val="22"/>
          <w:lang w:val="es-MX"/>
        </w:rPr>
        <w:t>o</w:t>
      </w:r>
      <w:r w:rsidRPr="003355B9">
        <w:rPr>
          <w:rFonts w:ascii="Arial" w:hAnsi="Arial" w:cs="Arial"/>
          <w:sz w:val="22"/>
          <w:szCs w:val="22"/>
          <w:lang w:val="es-MX"/>
        </w:rPr>
        <w:t xml:space="preserve"> urban</w:t>
      </w:r>
      <w:r w:rsidR="00DB0971" w:rsidRPr="003355B9">
        <w:rPr>
          <w:rFonts w:ascii="Arial" w:hAnsi="Arial" w:cs="Arial"/>
          <w:sz w:val="22"/>
          <w:szCs w:val="22"/>
          <w:lang w:val="es-MX"/>
        </w:rPr>
        <w:t>o</w:t>
      </w:r>
      <w:r w:rsidRPr="003355B9">
        <w:rPr>
          <w:rFonts w:ascii="Arial" w:hAnsi="Arial" w:cs="Arial"/>
          <w:sz w:val="22"/>
          <w:szCs w:val="22"/>
          <w:lang w:val="es-MX"/>
        </w:rPr>
        <w:t xml:space="preserve"> de centr</w:t>
      </w:r>
      <w:r w:rsidR="00DB0971" w:rsidRPr="003355B9">
        <w:rPr>
          <w:rFonts w:ascii="Arial" w:hAnsi="Arial" w:cs="Arial"/>
          <w:sz w:val="22"/>
          <w:szCs w:val="22"/>
          <w:lang w:val="es-MX"/>
        </w:rPr>
        <w:t>o</w:t>
      </w:r>
      <w:r w:rsidRPr="003355B9">
        <w:rPr>
          <w:rFonts w:ascii="Arial" w:hAnsi="Arial" w:cs="Arial"/>
          <w:sz w:val="22"/>
          <w:szCs w:val="22"/>
          <w:lang w:val="es-MX"/>
        </w:rPr>
        <w:t>s de p</w:t>
      </w:r>
      <w:r w:rsidR="00DB0971" w:rsidRPr="003355B9">
        <w:rPr>
          <w:rFonts w:ascii="Arial" w:hAnsi="Arial" w:cs="Arial"/>
          <w:sz w:val="22"/>
          <w:szCs w:val="22"/>
          <w:lang w:val="es-MX"/>
        </w:rPr>
        <w:t>o</w:t>
      </w:r>
      <w:r w:rsidRPr="003355B9">
        <w:rPr>
          <w:rFonts w:ascii="Arial" w:hAnsi="Arial" w:cs="Arial"/>
          <w:sz w:val="22"/>
          <w:szCs w:val="22"/>
          <w:lang w:val="es-MX"/>
        </w:rPr>
        <w:t>blac</w:t>
      </w:r>
      <w:r w:rsidR="005F2261" w:rsidRPr="003355B9">
        <w:rPr>
          <w:rFonts w:ascii="Arial" w:hAnsi="Arial" w:cs="Arial"/>
          <w:sz w:val="22"/>
          <w:szCs w:val="22"/>
          <w:lang w:val="es-MX"/>
        </w:rPr>
        <w:t>ión</w:t>
      </w:r>
      <w:r w:rsidRPr="003355B9">
        <w:rPr>
          <w:rFonts w:ascii="Arial" w:hAnsi="Arial" w:cs="Arial"/>
          <w:sz w:val="22"/>
          <w:szCs w:val="22"/>
          <w:lang w:val="es-MX"/>
        </w:rPr>
        <w:t>, en d</w:t>
      </w:r>
      <w:r w:rsidR="00DB0971" w:rsidRPr="003355B9">
        <w:rPr>
          <w:rFonts w:ascii="Arial" w:hAnsi="Arial" w:cs="Arial"/>
          <w:sz w:val="22"/>
          <w:szCs w:val="22"/>
          <w:lang w:val="es-MX"/>
        </w:rPr>
        <w:t>o</w:t>
      </w:r>
      <w:r w:rsidRPr="003355B9">
        <w:rPr>
          <w:rFonts w:ascii="Arial" w:hAnsi="Arial" w:cs="Arial"/>
          <w:sz w:val="22"/>
          <w:szCs w:val="22"/>
          <w:lang w:val="es-MX"/>
        </w:rPr>
        <w:t>nde las áreas que integran y deli</w:t>
      </w:r>
      <w:r w:rsidR="0077493A" w:rsidRPr="003355B9">
        <w:rPr>
          <w:rFonts w:ascii="Arial" w:hAnsi="Arial" w:cs="Arial"/>
          <w:sz w:val="22"/>
          <w:szCs w:val="22"/>
          <w:lang w:val="es-MX"/>
        </w:rPr>
        <w:t>mitan l</w:t>
      </w:r>
      <w:r w:rsidR="00DB0971" w:rsidRPr="003355B9">
        <w:rPr>
          <w:rFonts w:ascii="Arial" w:hAnsi="Arial" w:cs="Arial"/>
          <w:sz w:val="22"/>
          <w:szCs w:val="22"/>
          <w:lang w:val="es-MX"/>
        </w:rPr>
        <w:t>o</w:t>
      </w:r>
      <w:r w:rsidR="0077493A" w:rsidRPr="003355B9">
        <w:rPr>
          <w:rFonts w:ascii="Arial" w:hAnsi="Arial" w:cs="Arial"/>
          <w:sz w:val="22"/>
          <w:szCs w:val="22"/>
          <w:lang w:val="es-MX"/>
        </w:rPr>
        <w:t>s centr</w:t>
      </w:r>
      <w:r w:rsidR="00DB0971" w:rsidRPr="003355B9">
        <w:rPr>
          <w:rFonts w:ascii="Arial" w:hAnsi="Arial" w:cs="Arial"/>
          <w:sz w:val="22"/>
          <w:szCs w:val="22"/>
          <w:lang w:val="es-MX"/>
        </w:rPr>
        <w:t>o</w:t>
      </w:r>
      <w:r w:rsidR="0077493A" w:rsidRPr="003355B9">
        <w:rPr>
          <w:rFonts w:ascii="Arial" w:hAnsi="Arial" w:cs="Arial"/>
          <w:sz w:val="22"/>
          <w:szCs w:val="22"/>
          <w:lang w:val="es-MX"/>
        </w:rPr>
        <w:t>s de p</w:t>
      </w:r>
      <w:r w:rsidR="00DB0971" w:rsidRPr="003355B9">
        <w:rPr>
          <w:rFonts w:ascii="Arial" w:hAnsi="Arial" w:cs="Arial"/>
          <w:sz w:val="22"/>
          <w:szCs w:val="22"/>
          <w:lang w:val="es-MX"/>
        </w:rPr>
        <w:t>o</w:t>
      </w:r>
      <w:r w:rsidR="0077493A" w:rsidRPr="003355B9">
        <w:rPr>
          <w:rFonts w:ascii="Arial" w:hAnsi="Arial" w:cs="Arial"/>
          <w:sz w:val="22"/>
          <w:szCs w:val="22"/>
          <w:lang w:val="es-MX"/>
        </w:rPr>
        <w:t>blac</w:t>
      </w:r>
      <w:r w:rsidR="005F2261" w:rsidRPr="003355B9">
        <w:rPr>
          <w:rFonts w:ascii="Arial" w:hAnsi="Arial" w:cs="Arial"/>
          <w:sz w:val="22"/>
          <w:szCs w:val="22"/>
          <w:lang w:val="es-MX"/>
        </w:rPr>
        <w:t>ión</w:t>
      </w:r>
      <w:r w:rsidR="0077493A" w:rsidRPr="003355B9">
        <w:rPr>
          <w:rFonts w:ascii="Arial" w:hAnsi="Arial" w:cs="Arial"/>
          <w:sz w:val="22"/>
          <w:szCs w:val="22"/>
          <w:lang w:val="es-MX"/>
        </w:rPr>
        <w:t xml:space="preserve"> </w:t>
      </w:r>
      <w:r w:rsidR="00DB0971" w:rsidRPr="003355B9">
        <w:rPr>
          <w:rFonts w:ascii="Arial" w:hAnsi="Arial" w:cs="Arial"/>
          <w:sz w:val="22"/>
          <w:szCs w:val="22"/>
          <w:lang w:val="es-MX"/>
        </w:rPr>
        <w:t>o</w:t>
      </w:r>
      <w:r w:rsidRPr="003355B9">
        <w:rPr>
          <w:rFonts w:ascii="Arial" w:hAnsi="Arial" w:cs="Arial"/>
          <w:sz w:val="22"/>
          <w:szCs w:val="22"/>
          <w:lang w:val="es-MX"/>
        </w:rPr>
        <w:t xml:space="preserve"> z</w:t>
      </w:r>
      <w:r w:rsidR="00DB0971" w:rsidRPr="003355B9">
        <w:rPr>
          <w:rFonts w:ascii="Arial" w:hAnsi="Arial" w:cs="Arial"/>
          <w:sz w:val="22"/>
          <w:szCs w:val="22"/>
          <w:lang w:val="es-MX"/>
        </w:rPr>
        <w:t>o</w:t>
      </w:r>
      <w:r w:rsidRPr="003355B9">
        <w:rPr>
          <w:rFonts w:ascii="Arial" w:hAnsi="Arial" w:cs="Arial"/>
          <w:sz w:val="22"/>
          <w:szCs w:val="22"/>
          <w:lang w:val="es-MX"/>
        </w:rPr>
        <w:t>nificac</w:t>
      </w:r>
      <w:r w:rsidR="005F2261" w:rsidRPr="003355B9">
        <w:rPr>
          <w:rFonts w:ascii="Arial" w:hAnsi="Arial" w:cs="Arial"/>
          <w:sz w:val="22"/>
          <w:szCs w:val="22"/>
          <w:lang w:val="es-MX"/>
        </w:rPr>
        <w:t>ión</w:t>
      </w:r>
      <w:r w:rsidRPr="003355B9">
        <w:rPr>
          <w:rFonts w:ascii="Arial" w:hAnsi="Arial" w:cs="Arial"/>
          <w:sz w:val="22"/>
          <w:szCs w:val="22"/>
          <w:lang w:val="es-MX"/>
        </w:rPr>
        <w:t xml:space="preserve"> primaria se clasifican c</w:t>
      </w:r>
      <w:r w:rsidR="00DB0971" w:rsidRPr="003355B9">
        <w:rPr>
          <w:rFonts w:ascii="Arial" w:hAnsi="Arial" w:cs="Arial"/>
          <w:sz w:val="22"/>
          <w:szCs w:val="22"/>
          <w:lang w:val="es-MX"/>
        </w:rPr>
        <w:t>o</w:t>
      </w:r>
      <w:r w:rsidRPr="003355B9">
        <w:rPr>
          <w:rFonts w:ascii="Arial" w:hAnsi="Arial" w:cs="Arial"/>
          <w:sz w:val="22"/>
          <w:szCs w:val="22"/>
          <w:lang w:val="es-MX"/>
        </w:rPr>
        <w:t>m</w:t>
      </w:r>
      <w:r w:rsidR="00DB0971" w:rsidRPr="003355B9">
        <w:rPr>
          <w:rFonts w:ascii="Arial" w:hAnsi="Arial" w:cs="Arial"/>
          <w:sz w:val="22"/>
          <w:szCs w:val="22"/>
          <w:lang w:val="es-MX"/>
        </w:rPr>
        <w:t>o</w:t>
      </w:r>
      <w:r w:rsidRPr="003355B9">
        <w:rPr>
          <w:rFonts w:ascii="Arial" w:hAnsi="Arial" w:cs="Arial"/>
          <w:sz w:val="22"/>
          <w:szCs w:val="22"/>
          <w:lang w:val="es-MX"/>
        </w:rPr>
        <w:t xml:space="preserve"> sigue:</w:t>
      </w:r>
    </w:p>
    <w:p w:rsidR="009C01FC" w:rsidRPr="003355B9" w:rsidRDefault="009C01FC" w:rsidP="00785576">
      <w:pPr>
        <w:tabs>
          <w:tab w:val="left" w:pos="0"/>
          <w:tab w:val="left" w:pos="5760"/>
        </w:tabs>
        <w:jc w:val="both"/>
        <w:rPr>
          <w:rStyle w:val="EstiloNegrita"/>
          <w:rFonts w:cs="Arial"/>
          <w:sz w:val="22"/>
          <w:szCs w:val="22"/>
        </w:rPr>
      </w:pPr>
    </w:p>
    <w:p w:rsidR="004C6AE5" w:rsidRPr="003355B9" w:rsidRDefault="00AE0EE6" w:rsidP="00AE0EE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 xml:space="preserve">Áreas urbanas </w:t>
      </w:r>
      <w:r w:rsidR="00DB0971" w:rsidRPr="003355B9">
        <w:rPr>
          <w:rFonts w:ascii="Arial" w:hAnsi="Arial" w:cs="Arial"/>
          <w:sz w:val="22"/>
          <w:szCs w:val="22"/>
        </w:rPr>
        <w:t>o</w:t>
      </w:r>
      <w:r w:rsidR="009C01FC" w:rsidRPr="003355B9">
        <w:rPr>
          <w:rFonts w:ascii="Arial" w:hAnsi="Arial" w:cs="Arial"/>
          <w:sz w:val="22"/>
          <w:szCs w:val="22"/>
        </w:rPr>
        <w:t xml:space="preserve"> urbanizadas;</w:t>
      </w:r>
    </w:p>
    <w:p w:rsidR="003E0ACA" w:rsidRPr="003355B9" w:rsidRDefault="003E0ACA"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AE0EE6" w:rsidP="00AE0EE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Áreas de reserva para el crecimient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C569B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urbanizables; </w:t>
      </w:r>
      <w:r w:rsidR="0077493A" w:rsidRPr="003355B9">
        <w:rPr>
          <w:rFonts w:ascii="Arial" w:hAnsi="Arial" w:cs="Arial"/>
          <w:sz w:val="22"/>
          <w:szCs w:val="22"/>
        </w:rPr>
        <w:t>y</w:t>
      </w:r>
    </w:p>
    <w:p w:rsidR="00AE0EE6" w:rsidRPr="003355B9" w:rsidRDefault="00AE0EE6" w:rsidP="00AE0EE6">
      <w:pPr>
        <w:tabs>
          <w:tab w:val="left" w:pos="0"/>
          <w:tab w:val="left" w:pos="5760"/>
        </w:tabs>
        <w:autoSpaceDE w:val="0"/>
        <w:autoSpaceDN w:val="0"/>
        <w:adjustRightInd w:val="0"/>
        <w:jc w:val="both"/>
        <w:rPr>
          <w:rFonts w:ascii="Arial" w:hAnsi="Arial" w:cs="Arial"/>
          <w:sz w:val="22"/>
          <w:szCs w:val="22"/>
        </w:rPr>
      </w:pPr>
    </w:p>
    <w:p w:rsidR="009C01FC" w:rsidRPr="003355B9" w:rsidRDefault="00AE0EE6" w:rsidP="00AE0EE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Áreas n</w:t>
      </w:r>
      <w:r w:rsidR="00DB0971" w:rsidRPr="003355B9">
        <w:rPr>
          <w:rFonts w:ascii="Arial" w:hAnsi="Arial" w:cs="Arial"/>
          <w:sz w:val="22"/>
          <w:szCs w:val="22"/>
        </w:rPr>
        <w:t>o</w:t>
      </w:r>
      <w:r w:rsidR="009C01FC" w:rsidRPr="003355B9">
        <w:rPr>
          <w:rFonts w:ascii="Arial" w:hAnsi="Arial" w:cs="Arial"/>
          <w:sz w:val="22"/>
          <w:szCs w:val="22"/>
        </w:rPr>
        <w:t xml:space="preserve"> urbanizables:</w:t>
      </w:r>
    </w:p>
    <w:p w:rsidR="003E0ACA" w:rsidRPr="003355B9" w:rsidRDefault="003E0ACA"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2B53FD" w:rsidP="002B53FD">
      <w:pPr>
        <w:tabs>
          <w:tab w:val="left" w:pos="0"/>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r causa de preservac</w:t>
      </w:r>
      <w:r w:rsidR="005F2261" w:rsidRPr="003355B9">
        <w:rPr>
          <w:rFonts w:ascii="Arial" w:hAnsi="Arial" w:cs="Arial"/>
          <w:sz w:val="22"/>
          <w:szCs w:val="22"/>
        </w:rPr>
        <w:t>ión</w:t>
      </w:r>
      <w:r w:rsidR="009C01FC" w:rsidRPr="003355B9">
        <w:rPr>
          <w:rFonts w:ascii="Arial" w:hAnsi="Arial" w:cs="Arial"/>
          <w:sz w:val="22"/>
          <w:szCs w:val="22"/>
        </w:rPr>
        <w:t xml:space="preserve"> </w:t>
      </w:r>
      <w:r w:rsidR="00FE11A8" w:rsidRPr="003355B9">
        <w:rPr>
          <w:rFonts w:ascii="Arial" w:hAnsi="Arial" w:cs="Arial"/>
          <w:sz w:val="22"/>
          <w:szCs w:val="22"/>
        </w:rPr>
        <w:t>ecológica</w:t>
      </w:r>
      <w:r w:rsidR="009C01FC" w:rsidRPr="003355B9">
        <w:rPr>
          <w:rFonts w:ascii="Arial" w:hAnsi="Arial" w:cs="Arial"/>
          <w:sz w:val="22"/>
          <w:szCs w:val="22"/>
        </w:rPr>
        <w:t>;</w:t>
      </w:r>
    </w:p>
    <w:p w:rsidR="003E0ACA" w:rsidRPr="003355B9" w:rsidRDefault="003E0ACA" w:rsidP="00785576">
      <w:pPr>
        <w:tabs>
          <w:tab w:val="left" w:pos="0"/>
          <w:tab w:val="left" w:pos="1980"/>
        </w:tabs>
        <w:autoSpaceDE w:val="0"/>
        <w:autoSpaceDN w:val="0"/>
        <w:adjustRightInd w:val="0"/>
        <w:jc w:val="both"/>
        <w:rPr>
          <w:rFonts w:ascii="Arial" w:hAnsi="Arial" w:cs="Arial"/>
          <w:sz w:val="22"/>
          <w:szCs w:val="22"/>
        </w:rPr>
      </w:pPr>
    </w:p>
    <w:p w:rsidR="004C6AE5" w:rsidRPr="003355B9" w:rsidRDefault="002B53FD" w:rsidP="002B53FD">
      <w:pPr>
        <w:tabs>
          <w:tab w:val="left" w:pos="0"/>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r prevenc</w:t>
      </w:r>
      <w:r w:rsidR="005F2261" w:rsidRPr="003355B9">
        <w:rPr>
          <w:rFonts w:ascii="Arial" w:hAnsi="Arial" w:cs="Arial"/>
          <w:sz w:val="22"/>
          <w:szCs w:val="22"/>
        </w:rPr>
        <w:t>ión</w:t>
      </w:r>
      <w:r w:rsidR="009C01FC" w:rsidRPr="003355B9">
        <w:rPr>
          <w:rFonts w:ascii="Arial" w:hAnsi="Arial" w:cs="Arial"/>
          <w:sz w:val="22"/>
          <w:szCs w:val="22"/>
        </w:rPr>
        <w:t xml:space="preserve"> de riesg</w:t>
      </w:r>
      <w:r w:rsidR="00DB0971" w:rsidRPr="003355B9">
        <w:rPr>
          <w:rFonts w:ascii="Arial" w:hAnsi="Arial" w:cs="Arial"/>
          <w:sz w:val="22"/>
          <w:szCs w:val="22"/>
        </w:rPr>
        <w:t>o</w:t>
      </w:r>
      <w:r w:rsidR="009C01FC" w:rsidRPr="003355B9">
        <w:rPr>
          <w:rFonts w:ascii="Arial" w:hAnsi="Arial" w:cs="Arial"/>
          <w:sz w:val="22"/>
          <w:szCs w:val="22"/>
        </w:rPr>
        <w:t>;</w:t>
      </w:r>
    </w:p>
    <w:p w:rsidR="003E0ACA" w:rsidRPr="003355B9" w:rsidRDefault="003E0ACA" w:rsidP="00785576">
      <w:pPr>
        <w:tabs>
          <w:tab w:val="left" w:pos="0"/>
          <w:tab w:val="left" w:pos="1980"/>
        </w:tabs>
        <w:autoSpaceDE w:val="0"/>
        <w:autoSpaceDN w:val="0"/>
        <w:adjustRightInd w:val="0"/>
        <w:jc w:val="both"/>
        <w:rPr>
          <w:rFonts w:ascii="Arial" w:hAnsi="Arial" w:cs="Arial"/>
          <w:sz w:val="22"/>
          <w:szCs w:val="22"/>
        </w:rPr>
      </w:pPr>
    </w:p>
    <w:p w:rsidR="009C01FC" w:rsidRPr="003355B9" w:rsidRDefault="002B53FD" w:rsidP="002B53FD">
      <w:pPr>
        <w:tabs>
          <w:tab w:val="left" w:pos="0"/>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r mantenimient</w:t>
      </w:r>
      <w:r w:rsidR="00DB0971" w:rsidRPr="003355B9">
        <w:rPr>
          <w:rFonts w:ascii="Arial" w:hAnsi="Arial" w:cs="Arial"/>
          <w:sz w:val="22"/>
          <w:szCs w:val="22"/>
        </w:rPr>
        <w:t>o</w:t>
      </w:r>
      <w:r w:rsidR="009C01FC" w:rsidRPr="003355B9">
        <w:rPr>
          <w:rFonts w:ascii="Arial" w:hAnsi="Arial" w:cs="Arial"/>
          <w:sz w:val="22"/>
          <w:szCs w:val="22"/>
        </w:rPr>
        <w:t xml:space="preserve"> de actividades pr</w:t>
      </w:r>
      <w:r w:rsidR="00DB0971" w:rsidRPr="003355B9">
        <w:rPr>
          <w:rFonts w:ascii="Arial" w:hAnsi="Arial" w:cs="Arial"/>
          <w:sz w:val="22"/>
          <w:szCs w:val="22"/>
        </w:rPr>
        <w:t>o</w:t>
      </w:r>
      <w:r w:rsidR="009C01FC" w:rsidRPr="003355B9">
        <w:rPr>
          <w:rFonts w:ascii="Arial" w:hAnsi="Arial" w:cs="Arial"/>
          <w:sz w:val="22"/>
          <w:szCs w:val="22"/>
        </w:rPr>
        <w:t>ductivas dentr</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límites de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s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 y</w:t>
      </w:r>
    </w:p>
    <w:p w:rsidR="003E0ACA" w:rsidRPr="003355B9" w:rsidRDefault="003E0ACA" w:rsidP="00785576">
      <w:pPr>
        <w:tabs>
          <w:tab w:val="left" w:pos="0"/>
          <w:tab w:val="left" w:pos="1980"/>
        </w:tabs>
        <w:autoSpaceDE w:val="0"/>
        <w:autoSpaceDN w:val="0"/>
        <w:adjustRightInd w:val="0"/>
        <w:jc w:val="both"/>
        <w:rPr>
          <w:rFonts w:ascii="Arial" w:hAnsi="Arial" w:cs="Arial"/>
          <w:sz w:val="22"/>
          <w:szCs w:val="22"/>
        </w:rPr>
      </w:pPr>
    </w:p>
    <w:p w:rsidR="004C6AE5" w:rsidRPr="003355B9" w:rsidRDefault="002B53FD" w:rsidP="002B53FD">
      <w:pPr>
        <w:tabs>
          <w:tab w:val="left" w:pos="0"/>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d) </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r tener pendientes may</w:t>
      </w:r>
      <w:r w:rsidR="00DB0971" w:rsidRPr="003355B9">
        <w:rPr>
          <w:rFonts w:ascii="Arial" w:hAnsi="Arial" w:cs="Arial"/>
          <w:sz w:val="22"/>
          <w:szCs w:val="22"/>
        </w:rPr>
        <w:t>o</w:t>
      </w:r>
      <w:r w:rsidR="009C01FC" w:rsidRPr="003355B9">
        <w:rPr>
          <w:rFonts w:ascii="Arial" w:hAnsi="Arial" w:cs="Arial"/>
          <w:sz w:val="22"/>
          <w:szCs w:val="22"/>
        </w:rPr>
        <w:t>res al 45%.</w:t>
      </w:r>
    </w:p>
    <w:p w:rsidR="004C6AE5" w:rsidRPr="003355B9" w:rsidRDefault="004C6AE5" w:rsidP="002B53FD">
      <w:pPr>
        <w:tabs>
          <w:tab w:val="left" w:pos="0"/>
          <w:tab w:val="left" w:pos="198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122.</w:t>
      </w:r>
      <w:r w:rsidRPr="003355B9">
        <w:rPr>
          <w:rFonts w:ascii="Arial" w:hAnsi="Arial" w:cs="Arial"/>
          <w:sz w:val="22"/>
          <w:szCs w:val="22"/>
        </w:rPr>
        <w:t xml:space="preserve"> Quienes </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rguen cualquier tip</w:t>
      </w:r>
      <w:r w:rsidR="00DB0971" w:rsidRPr="003355B9">
        <w:rPr>
          <w:rFonts w:ascii="Arial" w:hAnsi="Arial" w:cs="Arial"/>
          <w:sz w:val="22"/>
          <w:szCs w:val="22"/>
        </w:rPr>
        <w:t>o</w:t>
      </w:r>
      <w:r w:rsidRPr="003355B9">
        <w:rPr>
          <w:rFonts w:ascii="Arial" w:hAnsi="Arial" w:cs="Arial"/>
          <w:sz w:val="22"/>
          <w:szCs w:val="22"/>
        </w:rPr>
        <w:t xml:space="preserve"> de aut</w:t>
      </w:r>
      <w:r w:rsidR="00DB0971" w:rsidRPr="003355B9">
        <w:rPr>
          <w:rFonts w:ascii="Arial" w:hAnsi="Arial" w:cs="Arial"/>
          <w:sz w:val="22"/>
          <w:szCs w:val="22"/>
        </w:rPr>
        <w:t>o</w:t>
      </w:r>
      <w:r w:rsidRPr="003355B9">
        <w:rPr>
          <w:rFonts w:ascii="Arial" w:hAnsi="Arial" w:cs="Arial"/>
          <w:sz w:val="22"/>
          <w:szCs w:val="22"/>
        </w:rPr>
        <w:t>rizac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licencia, permitan la ejecuc</w:t>
      </w:r>
      <w:r w:rsidR="005F2261" w:rsidRPr="003355B9">
        <w:rPr>
          <w:rFonts w:ascii="Arial" w:hAnsi="Arial" w:cs="Arial"/>
          <w:sz w:val="22"/>
          <w:szCs w:val="22"/>
        </w:rPr>
        <w:t>ión</w:t>
      </w:r>
      <w:r w:rsidRPr="003355B9">
        <w:rPr>
          <w:rFonts w:ascii="Arial" w:hAnsi="Arial" w:cs="Arial"/>
          <w:sz w:val="22"/>
          <w:szCs w:val="22"/>
        </w:rPr>
        <w:t xml:space="preserve"> de cualquier clase de </w:t>
      </w:r>
      <w:r w:rsidR="00650B4C" w:rsidRPr="003355B9">
        <w:rPr>
          <w:rFonts w:ascii="Arial" w:hAnsi="Arial" w:cs="Arial"/>
          <w:sz w:val="22"/>
          <w:szCs w:val="22"/>
        </w:rPr>
        <w:t>construcciones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permitan la d</w:t>
      </w:r>
      <w:r w:rsidR="00DB0971" w:rsidRPr="003355B9">
        <w:rPr>
          <w:rFonts w:ascii="Arial" w:hAnsi="Arial" w:cs="Arial"/>
          <w:sz w:val="22"/>
          <w:szCs w:val="22"/>
        </w:rPr>
        <w:t>o</w:t>
      </w:r>
      <w:r w:rsidRPr="003355B9">
        <w:rPr>
          <w:rFonts w:ascii="Arial" w:hAnsi="Arial" w:cs="Arial"/>
          <w:sz w:val="22"/>
          <w:szCs w:val="22"/>
        </w:rPr>
        <w:t>tac</w:t>
      </w:r>
      <w:r w:rsidR="005F2261" w:rsidRPr="003355B9">
        <w:rPr>
          <w:rFonts w:ascii="Arial" w:hAnsi="Arial" w:cs="Arial"/>
          <w:sz w:val="22"/>
          <w:szCs w:val="22"/>
        </w:rPr>
        <w:t>ión</w:t>
      </w:r>
      <w:r w:rsidRPr="003355B9">
        <w:rPr>
          <w:rFonts w:ascii="Arial" w:hAnsi="Arial" w:cs="Arial"/>
          <w:sz w:val="22"/>
          <w:szCs w:val="22"/>
        </w:rPr>
        <w:t xml:space="preserve"> de </w:t>
      </w:r>
      <w:r w:rsidR="00DB0971" w:rsidRPr="003355B9">
        <w:rPr>
          <w:rFonts w:ascii="Arial" w:hAnsi="Arial" w:cs="Arial"/>
          <w:sz w:val="22"/>
          <w:szCs w:val="22"/>
        </w:rPr>
        <w:t>o</w:t>
      </w:r>
      <w:r w:rsidRPr="003355B9">
        <w:rPr>
          <w:rFonts w:ascii="Arial" w:hAnsi="Arial" w:cs="Arial"/>
          <w:sz w:val="22"/>
          <w:szCs w:val="22"/>
        </w:rPr>
        <w:t>bras y servici</w:t>
      </w:r>
      <w:r w:rsidR="00DB0971" w:rsidRPr="003355B9">
        <w:rPr>
          <w:rFonts w:ascii="Arial" w:hAnsi="Arial" w:cs="Arial"/>
          <w:sz w:val="22"/>
          <w:szCs w:val="22"/>
        </w:rPr>
        <w:t>o</w:t>
      </w:r>
      <w:r w:rsidRPr="003355B9">
        <w:rPr>
          <w:rFonts w:ascii="Arial" w:hAnsi="Arial" w:cs="Arial"/>
          <w:sz w:val="22"/>
          <w:szCs w:val="22"/>
        </w:rPr>
        <w:t>s urban</w:t>
      </w:r>
      <w:r w:rsidR="00DB0971" w:rsidRPr="003355B9">
        <w:rPr>
          <w:rFonts w:ascii="Arial" w:hAnsi="Arial" w:cs="Arial"/>
          <w:sz w:val="22"/>
          <w:szCs w:val="22"/>
        </w:rPr>
        <w:t>o</w:t>
      </w:r>
      <w:r w:rsidRPr="003355B9">
        <w:rPr>
          <w:rFonts w:ascii="Arial" w:hAnsi="Arial" w:cs="Arial"/>
          <w:sz w:val="22"/>
          <w:szCs w:val="22"/>
        </w:rPr>
        <w:t xml:space="preserve">s de infraestructura </w:t>
      </w:r>
      <w:r w:rsidR="00DB0971" w:rsidRPr="003355B9">
        <w:rPr>
          <w:rFonts w:ascii="Arial" w:hAnsi="Arial" w:cs="Arial"/>
          <w:sz w:val="22"/>
          <w:szCs w:val="22"/>
        </w:rPr>
        <w:t>o</w:t>
      </w:r>
      <w:r w:rsidRPr="003355B9">
        <w:rPr>
          <w:rFonts w:ascii="Arial" w:hAnsi="Arial" w:cs="Arial"/>
          <w:sz w:val="22"/>
          <w:szCs w:val="22"/>
        </w:rPr>
        <w:t xml:space="preserve"> equipamient</w:t>
      </w:r>
      <w:r w:rsidR="00DB0971" w:rsidRPr="003355B9">
        <w:rPr>
          <w:rFonts w:ascii="Arial" w:hAnsi="Arial" w:cs="Arial"/>
          <w:sz w:val="22"/>
          <w:szCs w:val="22"/>
        </w:rPr>
        <w:t>o</w:t>
      </w:r>
      <w:r w:rsidRPr="003355B9">
        <w:rPr>
          <w:rFonts w:ascii="Arial" w:hAnsi="Arial" w:cs="Arial"/>
          <w:sz w:val="22"/>
          <w:szCs w:val="22"/>
        </w:rPr>
        <w:t>, en suel</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urbanizable que señalen 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serán </w:t>
      </w:r>
      <w:r w:rsidR="00E35EDF" w:rsidRPr="003355B9">
        <w:rPr>
          <w:rFonts w:ascii="Arial" w:hAnsi="Arial" w:cs="Arial"/>
          <w:sz w:val="22"/>
          <w:szCs w:val="22"/>
        </w:rPr>
        <w:t>sanciona</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 xml:space="preserve"> establecid</w:t>
      </w:r>
      <w:r w:rsidR="00DB0971" w:rsidRPr="003355B9">
        <w:rPr>
          <w:rFonts w:ascii="Arial" w:hAnsi="Arial" w:cs="Arial"/>
          <w:sz w:val="22"/>
          <w:szCs w:val="22"/>
        </w:rPr>
        <w:t>o</w:t>
      </w:r>
      <w:r w:rsidRPr="003355B9">
        <w:rPr>
          <w:rFonts w:ascii="Arial" w:hAnsi="Arial" w:cs="Arial"/>
          <w:sz w:val="22"/>
          <w:szCs w:val="22"/>
        </w:rPr>
        <w:t xml:space="preserve"> en</w:t>
      </w:r>
      <w:r w:rsidR="0077493A" w:rsidRPr="003355B9">
        <w:rPr>
          <w:rFonts w:ascii="Arial" w:hAnsi="Arial" w:cs="Arial"/>
          <w:sz w:val="22"/>
          <w:szCs w:val="22"/>
        </w:rPr>
        <w:t xml:space="preserve"> el </w:t>
      </w:r>
      <w:r w:rsidRPr="003355B9">
        <w:rPr>
          <w:rFonts w:ascii="Arial" w:hAnsi="Arial" w:cs="Arial"/>
          <w:sz w:val="22"/>
          <w:szCs w:val="22"/>
        </w:rPr>
        <w:t>artícul</w:t>
      </w:r>
      <w:r w:rsidR="00DB0971" w:rsidRPr="003355B9">
        <w:rPr>
          <w:rFonts w:ascii="Arial" w:hAnsi="Arial" w:cs="Arial"/>
          <w:sz w:val="22"/>
          <w:szCs w:val="22"/>
        </w:rPr>
        <w:t>o</w:t>
      </w:r>
      <w:r w:rsidRPr="003355B9">
        <w:rPr>
          <w:rFonts w:ascii="Arial" w:hAnsi="Arial" w:cs="Arial"/>
          <w:sz w:val="22"/>
          <w:szCs w:val="22"/>
        </w:rPr>
        <w:t xml:space="preserve"> 50</w:t>
      </w:r>
      <w:r w:rsidR="0077493A" w:rsidRPr="003355B9">
        <w:rPr>
          <w:rFonts w:ascii="Arial" w:hAnsi="Arial" w:cs="Arial"/>
          <w:sz w:val="22"/>
          <w:szCs w:val="22"/>
        </w:rPr>
        <w:t>, fracc</w:t>
      </w:r>
      <w:r w:rsidR="005F2261" w:rsidRPr="003355B9">
        <w:rPr>
          <w:rFonts w:ascii="Arial" w:hAnsi="Arial" w:cs="Arial"/>
          <w:sz w:val="22"/>
          <w:szCs w:val="22"/>
        </w:rPr>
        <w:t>ión</w:t>
      </w:r>
      <w:r w:rsidR="0077493A" w:rsidRPr="003355B9">
        <w:rPr>
          <w:rFonts w:ascii="Arial" w:hAnsi="Arial" w:cs="Arial"/>
          <w:sz w:val="22"/>
          <w:szCs w:val="22"/>
        </w:rPr>
        <w:t xml:space="preserve"> XXII,</w:t>
      </w:r>
      <w:r w:rsidRPr="003355B9">
        <w:rPr>
          <w:rFonts w:ascii="Arial" w:hAnsi="Arial" w:cs="Arial"/>
          <w:sz w:val="22"/>
          <w:szCs w:val="22"/>
        </w:rPr>
        <w:t xml:space="preserve"> y demás aplicables de la </w:t>
      </w:r>
      <w:r w:rsidR="00B37A15" w:rsidRPr="003355B9">
        <w:rPr>
          <w:rFonts w:ascii="Arial" w:hAnsi="Arial" w:cs="Arial"/>
          <w:sz w:val="22"/>
          <w:szCs w:val="22"/>
        </w:rPr>
        <w:t>Ley</w:t>
      </w:r>
      <w:r w:rsidRPr="003355B9">
        <w:rPr>
          <w:rFonts w:ascii="Arial" w:hAnsi="Arial" w:cs="Arial"/>
          <w:sz w:val="22"/>
          <w:szCs w:val="22"/>
        </w:rPr>
        <w:t xml:space="preserve"> de Resp</w:t>
      </w:r>
      <w:r w:rsidR="00DB0971" w:rsidRPr="003355B9">
        <w:rPr>
          <w:rFonts w:ascii="Arial" w:hAnsi="Arial" w:cs="Arial"/>
          <w:sz w:val="22"/>
          <w:szCs w:val="22"/>
        </w:rPr>
        <w:t>o</w:t>
      </w:r>
      <w:r w:rsidRPr="003355B9">
        <w:rPr>
          <w:rFonts w:ascii="Arial" w:hAnsi="Arial" w:cs="Arial"/>
          <w:sz w:val="22"/>
          <w:szCs w:val="22"/>
        </w:rPr>
        <w:t>nsabilidades de l</w:t>
      </w:r>
      <w:r w:rsidR="00DB0971" w:rsidRPr="003355B9">
        <w:rPr>
          <w:rFonts w:ascii="Arial" w:hAnsi="Arial" w:cs="Arial"/>
          <w:sz w:val="22"/>
          <w:szCs w:val="22"/>
        </w:rPr>
        <w:t>o</w:t>
      </w:r>
      <w:r w:rsidRPr="003355B9">
        <w:rPr>
          <w:rFonts w:ascii="Arial" w:hAnsi="Arial" w:cs="Arial"/>
          <w:sz w:val="22"/>
          <w:szCs w:val="22"/>
        </w:rPr>
        <w:t>s Servid</w:t>
      </w:r>
      <w:r w:rsidR="00DB0971" w:rsidRPr="003355B9">
        <w:rPr>
          <w:rFonts w:ascii="Arial" w:hAnsi="Arial" w:cs="Arial"/>
          <w:sz w:val="22"/>
          <w:szCs w:val="22"/>
        </w:rPr>
        <w:t>o</w:t>
      </w:r>
      <w:r w:rsidRPr="003355B9">
        <w:rPr>
          <w:rFonts w:ascii="Arial" w:hAnsi="Arial" w:cs="Arial"/>
          <w:sz w:val="22"/>
          <w:szCs w:val="22"/>
        </w:rPr>
        <w:t>res Públic</w:t>
      </w:r>
      <w:r w:rsidR="00DB0971" w:rsidRPr="003355B9">
        <w:rPr>
          <w:rFonts w:ascii="Arial" w:hAnsi="Arial" w:cs="Arial"/>
          <w:sz w:val="22"/>
          <w:szCs w:val="22"/>
        </w:rPr>
        <w:t>o</w:t>
      </w:r>
      <w:r w:rsidRPr="003355B9">
        <w:rPr>
          <w:rFonts w:ascii="Arial" w:hAnsi="Arial" w:cs="Arial"/>
          <w:sz w:val="22"/>
          <w:szCs w:val="22"/>
        </w:rPr>
        <w:t>s del Estad</w:t>
      </w:r>
      <w:r w:rsidR="00DB0971" w:rsidRPr="003355B9">
        <w:rPr>
          <w:rFonts w:ascii="Arial" w:hAnsi="Arial" w:cs="Arial"/>
          <w:sz w:val="22"/>
          <w:szCs w:val="22"/>
        </w:rPr>
        <w:t>o</w:t>
      </w:r>
      <w:r w:rsidRPr="003355B9">
        <w:rPr>
          <w:rFonts w:ascii="Arial" w:hAnsi="Arial" w:cs="Arial"/>
          <w:sz w:val="22"/>
          <w:szCs w:val="22"/>
        </w:rPr>
        <w:t xml:space="preserve"> y Municipi</w:t>
      </w:r>
      <w:r w:rsidR="00DB0971" w:rsidRPr="003355B9">
        <w:rPr>
          <w:rFonts w:ascii="Arial" w:hAnsi="Arial" w:cs="Arial"/>
          <w:sz w:val="22"/>
          <w:szCs w:val="22"/>
        </w:rPr>
        <w:t>o</w:t>
      </w:r>
      <w:r w:rsidRPr="003355B9">
        <w:rPr>
          <w:rFonts w:ascii="Arial" w:hAnsi="Arial" w:cs="Arial"/>
          <w:sz w:val="22"/>
          <w:szCs w:val="22"/>
        </w:rPr>
        <w:t>s de Nuev</w:t>
      </w:r>
      <w:r w:rsidR="00DB0971" w:rsidRPr="003355B9">
        <w:rPr>
          <w:rFonts w:ascii="Arial" w:hAnsi="Arial" w:cs="Arial"/>
          <w:sz w:val="22"/>
          <w:szCs w:val="22"/>
        </w:rPr>
        <w:t>o</w:t>
      </w:r>
      <w:r w:rsidRPr="003355B9">
        <w:rPr>
          <w:rFonts w:ascii="Arial" w:hAnsi="Arial" w:cs="Arial"/>
          <w:sz w:val="22"/>
          <w:szCs w:val="22"/>
        </w:rPr>
        <w:t xml:space="preserve"> </w:t>
      </w:r>
      <w:r w:rsidR="009C6BDC" w:rsidRPr="003355B9">
        <w:rPr>
          <w:rFonts w:ascii="Arial" w:hAnsi="Arial" w:cs="Arial"/>
          <w:sz w:val="22"/>
          <w:szCs w:val="22"/>
        </w:rPr>
        <w:t>León</w:t>
      </w:r>
      <w:r w:rsidRPr="003355B9">
        <w:rPr>
          <w:rFonts w:ascii="Arial" w:hAnsi="Arial" w:cs="Arial"/>
          <w:sz w:val="22"/>
          <w:szCs w:val="22"/>
        </w:rPr>
        <w:t>, independientemente de las resp</w:t>
      </w:r>
      <w:r w:rsidR="00DB0971" w:rsidRPr="003355B9">
        <w:rPr>
          <w:rFonts w:ascii="Arial" w:hAnsi="Arial" w:cs="Arial"/>
          <w:sz w:val="22"/>
          <w:szCs w:val="22"/>
        </w:rPr>
        <w:t>o</w:t>
      </w:r>
      <w:r w:rsidRPr="003355B9">
        <w:rPr>
          <w:rFonts w:ascii="Arial" w:hAnsi="Arial" w:cs="Arial"/>
          <w:sz w:val="22"/>
          <w:szCs w:val="22"/>
        </w:rPr>
        <w:t xml:space="preserve">nsabilidades administrativas, civiles </w:t>
      </w:r>
      <w:r w:rsidR="00DB0971" w:rsidRPr="003355B9">
        <w:rPr>
          <w:rFonts w:ascii="Arial" w:hAnsi="Arial" w:cs="Arial"/>
          <w:sz w:val="22"/>
          <w:szCs w:val="22"/>
        </w:rPr>
        <w:t>o</w:t>
      </w:r>
      <w:r w:rsidRPr="003355B9">
        <w:rPr>
          <w:rFonts w:ascii="Arial" w:hAnsi="Arial" w:cs="Arial"/>
          <w:sz w:val="22"/>
          <w:szCs w:val="22"/>
        </w:rPr>
        <w:t xml:space="preserve"> penales que resulten.</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 xml:space="preserve">Las </w:t>
      </w:r>
      <w:r w:rsidR="00FB2AE9" w:rsidRPr="003355B9">
        <w:rPr>
          <w:rFonts w:ascii="Arial" w:hAnsi="Arial" w:cs="Arial"/>
          <w:sz w:val="22"/>
          <w:szCs w:val="22"/>
        </w:rPr>
        <w:t>autorizaciones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licencias expedidas en c</w:t>
      </w:r>
      <w:r w:rsidR="00DB0971" w:rsidRPr="003355B9">
        <w:rPr>
          <w:rFonts w:ascii="Arial" w:hAnsi="Arial" w:cs="Arial"/>
          <w:sz w:val="22"/>
          <w:szCs w:val="22"/>
        </w:rPr>
        <w:t>o</w:t>
      </w:r>
      <w:r w:rsidRPr="003355B9">
        <w:rPr>
          <w:rFonts w:ascii="Arial" w:hAnsi="Arial" w:cs="Arial"/>
          <w:sz w:val="22"/>
          <w:szCs w:val="22"/>
        </w:rPr>
        <w:t>ntravenc</w:t>
      </w:r>
      <w:r w:rsidR="005F2261" w:rsidRPr="003355B9">
        <w:rPr>
          <w:rFonts w:ascii="Arial" w:hAnsi="Arial" w:cs="Arial"/>
          <w:sz w:val="22"/>
          <w:szCs w:val="22"/>
        </w:rPr>
        <w:t>ión</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el presente artícul</w:t>
      </w:r>
      <w:r w:rsidR="00DB0971" w:rsidRPr="003355B9">
        <w:rPr>
          <w:rFonts w:ascii="Arial" w:hAnsi="Arial" w:cs="Arial"/>
          <w:sz w:val="22"/>
          <w:szCs w:val="22"/>
        </w:rPr>
        <w:t>o</w:t>
      </w:r>
      <w:r w:rsidRPr="003355B9">
        <w:rPr>
          <w:rFonts w:ascii="Arial" w:hAnsi="Arial" w:cs="Arial"/>
          <w:sz w:val="22"/>
          <w:szCs w:val="22"/>
        </w:rPr>
        <w:t xml:space="preserve"> serán nulas de plen</w:t>
      </w:r>
      <w:r w:rsidR="00DB0971" w:rsidRPr="003355B9">
        <w:rPr>
          <w:rFonts w:ascii="Arial" w:hAnsi="Arial" w:cs="Arial"/>
          <w:sz w:val="22"/>
          <w:szCs w:val="22"/>
        </w:rPr>
        <w:t>o</w:t>
      </w:r>
      <w:r w:rsidRPr="003355B9">
        <w:rPr>
          <w:rFonts w:ascii="Arial" w:hAnsi="Arial" w:cs="Arial"/>
          <w:sz w:val="22"/>
          <w:szCs w:val="22"/>
        </w:rPr>
        <w:t xml:space="preserve"> derech</w:t>
      </w:r>
      <w:r w:rsidR="00DB0971" w:rsidRPr="003355B9">
        <w:rPr>
          <w:rFonts w:ascii="Arial" w:hAnsi="Arial" w:cs="Arial"/>
          <w:sz w:val="22"/>
          <w:szCs w:val="22"/>
        </w:rPr>
        <w:t>o</w:t>
      </w:r>
      <w:r w:rsidRPr="003355B9">
        <w:rPr>
          <w:rFonts w:ascii="Arial" w:hAnsi="Arial" w:cs="Arial"/>
          <w:sz w:val="22"/>
          <w:szCs w:val="22"/>
        </w:rPr>
        <w:t>.</w:t>
      </w:r>
    </w:p>
    <w:p w:rsidR="004C6AE5" w:rsidRPr="003355B9" w:rsidRDefault="004C6AE5"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123.</w:t>
      </w:r>
      <w:r w:rsidRPr="003355B9">
        <w:rPr>
          <w:rFonts w:ascii="Arial" w:hAnsi="Arial" w:cs="Arial"/>
          <w:b/>
          <w:sz w:val="22"/>
          <w:szCs w:val="22"/>
        </w:rPr>
        <w:t xml:space="preserve"> </w:t>
      </w:r>
      <w:r w:rsidRPr="003355B9">
        <w:rPr>
          <w:rFonts w:ascii="Arial" w:hAnsi="Arial" w:cs="Arial"/>
          <w:bCs/>
          <w:sz w:val="22"/>
          <w:szCs w:val="22"/>
        </w:rPr>
        <w:t>El suel</w:t>
      </w:r>
      <w:r w:rsidR="00DB0971" w:rsidRPr="003355B9">
        <w:rPr>
          <w:rFonts w:ascii="Arial" w:hAnsi="Arial" w:cs="Arial"/>
          <w:bCs/>
          <w:sz w:val="22"/>
          <w:szCs w:val="22"/>
        </w:rPr>
        <w:t>o</w:t>
      </w:r>
      <w:r w:rsidRPr="003355B9">
        <w:rPr>
          <w:rFonts w:ascii="Arial" w:hAnsi="Arial" w:cs="Arial"/>
          <w:bCs/>
          <w:sz w:val="22"/>
          <w:szCs w:val="22"/>
        </w:rPr>
        <w:t xml:space="preserve"> y las </w:t>
      </w:r>
      <w:r w:rsidR="0088439B" w:rsidRPr="003355B9">
        <w:rPr>
          <w:rFonts w:ascii="Arial" w:hAnsi="Arial" w:cs="Arial"/>
          <w:bCs/>
          <w:sz w:val="22"/>
          <w:szCs w:val="22"/>
        </w:rPr>
        <w:t>edificaciones</w:t>
      </w:r>
      <w:r w:rsidRPr="003355B9">
        <w:rPr>
          <w:rFonts w:ascii="Arial" w:hAnsi="Arial" w:cs="Arial"/>
          <w:bCs/>
          <w:sz w:val="22"/>
          <w:szCs w:val="22"/>
        </w:rPr>
        <w:t xml:space="preserve"> que se c</w:t>
      </w:r>
      <w:r w:rsidR="00DB0971" w:rsidRPr="003355B9">
        <w:rPr>
          <w:rFonts w:ascii="Arial" w:hAnsi="Arial" w:cs="Arial"/>
          <w:bCs/>
          <w:sz w:val="22"/>
          <w:szCs w:val="22"/>
        </w:rPr>
        <w:t>o</w:t>
      </w:r>
      <w:r w:rsidRPr="003355B9">
        <w:rPr>
          <w:rFonts w:ascii="Arial" w:hAnsi="Arial" w:cs="Arial"/>
          <w:bCs/>
          <w:sz w:val="22"/>
          <w:szCs w:val="22"/>
        </w:rPr>
        <w:t>nstruyen s</w:t>
      </w:r>
      <w:r w:rsidR="00DB0971" w:rsidRPr="003355B9">
        <w:rPr>
          <w:rFonts w:ascii="Arial" w:hAnsi="Arial" w:cs="Arial"/>
          <w:bCs/>
          <w:sz w:val="22"/>
          <w:szCs w:val="22"/>
        </w:rPr>
        <w:t>o</w:t>
      </w:r>
      <w:r w:rsidRPr="003355B9">
        <w:rPr>
          <w:rFonts w:ascii="Arial" w:hAnsi="Arial" w:cs="Arial"/>
          <w:bCs/>
          <w:sz w:val="22"/>
          <w:szCs w:val="22"/>
        </w:rPr>
        <w:t>bre las z</w:t>
      </w:r>
      <w:r w:rsidR="00DB0971" w:rsidRPr="003355B9">
        <w:rPr>
          <w:rFonts w:ascii="Arial" w:hAnsi="Arial" w:cs="Arial"/>
          <w:bCs/>
          <w:sz w:val="22"/>
          <w:szCs w:val="22"/>
        </w:rPr>
        <w:t>o</w:t>
      </w:r>
      <w:r w:rsidRPr="003355B9">
        <w:rPr>
          <w:rFonts w:ascii="Arial" w:hAnsi="Arial" w:cs="Arial"/>
          <w:bCs/>
          <w:sz w:val="22"/>
          <w:szCs w:val="22"/>
        </w:rPr>
        <w:t>nas primaria</w:t>
      </w:r>
      <w:r w:rsidR="004D03A7" w:rsidRPr="003355B9">
        <w:rPr>
          <w:rFonts w:ascii="Arial" w:hAnsi="Arial" w:cs="Arial"/>
          <w:bCs/>
          <w:sz w:val="22"/>
          <w:szCs w:val="22"/>
        </w:rPr>
        <w:t>s menc</w:t>
      </w:r>
      <w:r w:rsidR="00727BB6" w:rsidRPr="003355B9">
        <w:rPr>
          <w:rFonts w:ascii="Arial" w:hAnsi="Arial" w:cs="Arial"/>
          <w:bCs/>
          <w:sz w:val="22"/>
          <w:szCs w:val="22"/>
        </w:rPr>
        <w:t>iona</w:t>
      </w:r>
      <w:r w:rsidR="004D03A7" w:rsidRPr="003355B9">
        <w:rPr>
          <w:rFonts w:ascii="Arial" w:hAnsi="Arial" w:cs="Arial"/>
          <w:bCs/>
          <w:sz w:val="22"/>
          <w:szCs w:val="22"/>
        </w:rPr>
        <w:t>das en el artícul</w:t>
      </w:r>
      <w:r w:rsidR="00DB0971" w:rsidRPr="003355B9">
        <w:rPr>
          <w:rFonts w:ascii="Arial" w:hAnsi="Arial" w:cs="Arial"/>
          <w:bCs/>
          <w:sz w:val="22"/>
          <w:szCs w:val="22"/>
        </w:rPr>
        <w:t>o</w:t>
      </w:r>
      <w:r w:rsidR="004D03A7" w:rsidRPr="003355B9">
        <w:rPr>
          <w:rFonts w:ascii="Arial" w:hAnsi="Arial" w:cs="Arial"/>
          <w:bCs/>
          <w:sz w:val="22"/>
          <w:szCs w:val="22"/>
        </w:rPr>
        <w:t xml:space="preserve"> 121</w:t>
      </w:r>
      <w:r w:rsidRPr="003355B9">
        <w:rPr>
          <w:rFonts w:ascii="Arial" w:hAnsi="Arial" w:cs="Arial"/>
          <w:bCs/>
          <w:sz w:val="22"/>
          <w:szCs w:val="22"/>
        </w:rPr>
        <w:t xml:space="preserve"> de esta </w:t>
      </w:r>
      <w:r w:rsidR="00B37A15" w:rsidRPr="003355B9">
        <w:rPr>
          <w:rFonts w:ascii="Arial" w:hAnsi="Arial" w:cs="Arial"/>
          <w:bCs/>
          <w:sz w:val="22"/>
          <w:szCs w:val="22"/>
        </w:rPr>
        <w:t>Ley</w:t>
      </w:r>
      <w:r w:rsidR="0077493A" w:rsidRPr="003355B9">
        <w:rPr>
          <w:rFonts w:ascii="Arial" w:hAnsi="Arial" w:cs="Arial"/>
          <w:bCs/>
          <w:sz w:val="22"/>
          <w:szCs w:val="22"/>
        </w:rPr>
        <w:t>,</w:t>
      </w:r>
      <w:r w:rsidRPr="003355B9">
        <w:rPr>
          <w:rFonts w:ascii="Arial" w:hAnsi="Arial" w:cs="Arial"/>
          <w:bCs/>
          <w:sz w:val="22"/>
          <w:szCs w:val="22"/>
        </w:rPr>
        <w:t xml:space="preserve"> se clasifican</w:t>
      </w:r>
      <w:r w:rsidR="0077493A" w:rsidRPr="003355B9">
        <w:rPr>
          <w:rFonts w:ascii="Arial" w:hAnsi="Arial" w:cs="Arial"/>
          <w:bCs/>
          <w:sz w:val="22"/>
          <w:szCs w:val="22"/>
        </w:rPr>
        <w:t xml:space="preserve"> </w:t>
      </w:r>
      <w:r w:rsidRPr="003355B9">
        <w:rPr>
          <w:rFonts w:ascii="Arial" w:hAnsi="Arial" w:cs="Arial"/>
          <w:bCs/>
          <w:sz w:val="22"/>
          <w:szCs w:val="22"/>
        </w:rPr>
        <w:t>a su vez en z</w:t>
      </w:r>
      <w:r w:rsidR="00DB0971" w:rsidRPr="003355B9">
        <w:rPr>
          <w:rFonts w:ascii="Arial" w:hAnsi="Arial" w:cs="Arial"/>
          <w:bCs/>
          <w:sz w:val="22"/>
          <w:szCs w:val="22"/>
        </w:rPr>
        <w:t>o</w:t>
      </w:r>
      <w:r w:rsidRPr="003355B9">
        <w:rPr>
          <w:rFonts w:ascii="Arial" w:hAnsi="Arial" w:cs="Arial"/>
          <w:bCs/>
          <w:sz w:val="22"/>
          <w:szCs w:val="22"/>
        </w:rPr>
        <w:t>nas secundarias, las cuales se c</w:t>
      </w:r>
      <w:r w:rsidR="00DB0971" w:rsidRPr="003355B9">
        <w:rPr>
          <w:rFonts w:ascii="Arial" w:hAnsi="Arial" w:cs="Arial"/>
          <w:bCs/>
          <w:sz w:val="22"/>
          <w:szCs w:val="22"/>
        </w:rPr>
        <w:t>o</w:t>
      </w:r>
      <w:r w:rsidRPr="003355B9">
        <w:rPr>
          <w:rFonts w:ascii="Arial" w:hAnsi="Arial" w:cs="Arial"/>
          <w:bCs/>
          <w:sz w:val="22"/>
          <w:szCs w:val="22"/>
        </w:rPr>
        <w:t>nstituirán p</w:t>
      </w:r>
      <w:r w:rsidR="00DB0971" w:rsidRPr="003355B9">
        <w:rPr>
          <w:rFonts w:ascii="Arial" w:hAnsi="Arial" w:cs="Arial"/>
          <w:bCs/>
          <w:sz w:val="22"/>
          <w:szCs w:val="22"/>
        </w:rPr>
        <w:t>o</w:t>
      </w:r>
      <w:r w:rsidRPr="003355B9">
        <w:rPr>
          <w:rFonts w:ascii="Arial" w:hAnsi="Arial" w:cs="Arial"/>
          <w:bCs/>
          <w:sz w:val="22"/>
          <w:szCs w:val="22"/>
        </w:rPr>
        <w:t>r l</w:t>
      </w:r>
      <w:r w:rsidR="00DB0971" w:rsidRPr="003355B9">
        <w:rPr>
          <w:rFonts w:ascii="Arial" w:hAnsi="Arial" w:cs="Arial"/>
          <w:bCs/>
          <w:sz w:val="22"/>
          <w:szCs w:val="22"/>
        </w:rPr>
        <w:t>o</w:t>
      </w:r>
      <w:r w:rsidRPr="003355B9">
        <w:rPr>
          <w:rFonts w:ascii="Arial" w:hAnsi="Arial" w:cs="Arial"/>
          <w:bCs/>
          <w:sz w:val="22"/>
          <w:szCs w:val="22"/>
        </w:rPr>
        <w:t>s us</w:t>
      </w:r>
      <w:r w:rsidR="00DB0971" w:rsidRPr="003355B9">
        <w:rPr>
          <w:rFonts w:ascii="Arial" w:hAnsi="Arial" w:cs="Arial"/>
          <w:bCs/>
          <w:sz w:val="22"/>
          <w:szCs w:val="22"/>
        </w:rPr>
        <w:t>o</w:t>
      </w:r>
      <w:r w:rsidRPr="003355B9">
        <w:rPr>
          <w:rFonts w:ascii="Arial" w:hAnsi="Arial" w:cs="Arial"/>
          <w:bCs/>
          <w:sz w:val="22"/>
          <w:szCs w:val="22"/>
        </w:rPr>
        <w:t>s y destin</w:t>
      </w:r>
      <w:r w:rsidR="00DB0971" w:rsidRPr="003355B9">
        <w:rPr>
          <w:rFonts w:ascii="Arial" w:hAnsi="Arial" w:cs="Arial"/>
          <w:bCs/>
          <w:sz w:val="22"/>
          <w:szCs w:val="22"/>
        </w:rPr>
        <w:t>o</w:t>
      </w:r>
      <w:r w:rsidRPr="003355B9">
        <w:rPr>
          <w:rFonts w:ascii="Arial" w:hAnsi="Arial" w:cs="Arial"/>
          <w:bCs/>
          <w:sz w:val="22"/>
          <w:szCs w:val="22"/>
        </w:rPr>
        <w:t>s del suel</w:t>
      </w:r>
      <w:r w:rsidR="00DB0971" w:rsidRPr="003355B9">
        <w:rPr>
          <w:rFonts w:ascii="Arial" w:hAnsi="Arial" w:cs="Arial"/>
          <w:bCs/>
          <w:sz w:val="22"/>
          <w:szCs w:val="22"/>
        </w:rPr>
        <w:t>o</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apr</w:t>
      </w:r>
      <w:r w:rsidR="00DB0971" w:rsidRPr="003355B9">
        <w:rPr>
          <w:rFonts w:ascii="Arial" w:hAnsi="Arial" w:cs="Arial"/>
          <w:bCs/>
          <w:sz w:val="22"/>
          <w:szCs w:val="22"/>
        </w:rPr>
        <w:t>o</w:t>
      </w:r>
      <w:r w:rsidRPr="003355B9">
        <w:rPr>
          <w:rFonts w:ascii="Arial" w:hAnsi="Arial" w:cs="Arial"/>
          <w:bCs/>
          <w:sz w:val="22"/>
          <w:szCs w:val="22"/>
        </w:rPr>
        <w:t>vechamient</w:t>
      </w:r>
      <w:r w:rsidR="00DB0971" w:rsidRPr="003355B9">
        <w:rPr>
          <w:rFonts w:ascii="Arial" w:hAnsi="Arial" w:cs="Arial"/>
          <w:bCs/>
          <w:sz w:val="22"/>
          <w:szCs w:val="22"/>
        </w:rPr>
        <w:t>o</w:t>
      </w:r>
      <w:r w:rsidRPr="003355B9">
        <w:rPr>
          <w:rFonts w:ascii="Arial" w:hAnsi="Arial" w:cs="Arial"/>
          <w:bCs/>
          <w:sz w:val="22"/>
          <w:szCs w:val="22"/>
        </w:rPr>
        <w:t xml:space="preserve"> pred</w:t>
      </w:r>
      <w:r w:rsidR="00DB0971" w:rsidRPr="003355B9">
        <w:rPr>
          <w:rFonts w:ascii="Arial" w:hAnsi="Arial" w:cs="Arial"/>
          <w:bCs/>
          <w:sz w:val="22"/>
          <w:szCs w:val="22"/>
        </w:rPr>
        <w:t>o</w:t>
      </w:r>
      <w:r w:rsidRPr="003355B9">
        <w:rPr>
          <w:rFonts w:ascii="Arial" w:hAnsi="Arial" w:cs="Arial"/>
          <w:bCs/>
          <w:sz w:val="22"/>
          <w:szCs w:val="22"/>
        </w:rPr>
        <w:t>minantes que determinen l</w:t>
      </w:r>
      <w:r w:rsidR="00DB0971" w:rsidRPr="003355B9">
        <w:rPr>
          <w:rFonts w:ascii="Arial" w:hAnsi="Arial" w:cs="Arial"/>
          <w:bCs/>
          <w:sz w:val="22"/>
          <w:szCs w:val="22"/>
        </w:rPr>
        <w:t>o</w:t>
      </w:r>
      <w:r w:rsidRPr="003355B9">
        <w:rPr>
          <w:rFonts w:ascii="Arial" w:hAnsi="Arial" w:cs="Arial"/>
          <w:bCs/>
          <w:sz w:val="22"/>
          <w:szCs w:val="22"/>
        </w:rPr>
        <w:t>s pr</w:t>
      </w:r>
      <w:r w:rsidR="00DB0971" w:rsidRPr="003355B9">
        <w:rPr>
          <w:rFonts w:ascii="Arial" w:hAnsi="Arial" w:cs="Arial"/>
          <w:bCs/>
          <w:sz w:val="22"/>
          <w:szCs w:val="22"/>
        </w:rPr>
        <w:t>o</w:t>
      </w:r>
      <w:r w:rsidRPr="003355B9">
        <w:rPr>
          <w:rFonts w:ascii="Arial" w:hAnsi="Arial" w:cs="Arial"/>
          <w:bCs/>
          <w:sz w:val="22"/>
          <w:szCs w:val="22"/>
        </w:rPr>
        <w:t>gramas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centr</w:t>
      </w:r>
      <w:r w:rsidR="00DB0971" w:rsidRPr="003355B9">
        <w:rPr>
          <w:rFonts w:ascii="Arial" w:hAnsi="Arial" w:cs="Arial"/>
          <w:bCs/>
          <w:sz w:val="22"/>
          <w:szCs w:val="22"/>
        </w:rPr>
        <w:t>o</w:t>
      </w:r>
      <w:r w:rsidRPr="003355B9">
        <w:rPr>
          <w:rFonts w:ascii="Arial" w:hAnsi="Arial" w:cs="Arial"/>
          <w:bCs/>
          <w:sz w:val="22"/>
          <w:szCs w:val="22"/>
        </w:rPr>
        <w:t>s de p</w:t>
      </w:r>
      <w:r w:rsidR="00DB0971" w:rsidRPr="003355B9">
        <w:rPr>
          <w:rFonts w:ascii="Arial" w:hAnsi="Arial" w:cs="Arial"/>
          <w:bCs/>
          <w:sz w:val="22"/>
          <w:szCs w:val="22"/>
        </w:rPr>
        <w:t>o</w:t>
      </w:r>
      <w:r w:rsidRPr="003355B9">
        <w:rPr>
          <w:rFonts w:ascii="Arial" w:hAnsi="Arial" w:cs="Arial"/>
          <w:bCs/>
          <w:sz w:val="22"/>
          <w:szCs w:val="22"/>
        </w:rPr>
        <w:t>blac</w:t>
      </w:r>
      <w:r w:rsidR="005F2261" w:rsidRPr="003355B9">
        <w:rPr>
          <w:rFonts w:ascii="Arial" w:hAnsi="Arial" w:cs="Arial"/>
          <w:bCs/>
          <w:sz w:val="22"/>
          <w:szCs w:val="22"/>
        </w:rPr>
        <w:t>ión</w:t>
      </w:r>
      <w:r w:rsidRPr="003355B9">
        <w:rPr>
          <w:rFonts w:ascii="Arial" w:hAnsi="Arial" w:cs="Arial"/>
          <w:bCs/>
          <w:sz w:val="22"/>
          <w:szCs w:val="22"/>
        </w:rPr>
        <w:t xml:space="preserve"> y l</w:t>
      </w:r>
      <w:r w:rsidR="00DB0971" w:rsidRPr="003355B9">
        <w:rPr>
          <w:rFonts w:ascii="Arial" w:hAnsi="Arial" w:cs="Arial"/>
          <w:bCs/>
          <w:sz w:val="22"/>
          <w:szCs w:val="22"/>
        </w:rPr>
        <w:t>o</w:t>
      </w:r>
      <w:r w:rsidRPr="003355B9">
        <w:rPr>
          <w:rFonts w:ascii="Arial" w:hAnsi="Arial" w:cs="Arial"/>
          <w:bCs/>
          <w:sz w:val="22"/>
          <w:szCs w:val="22"/>
        </w:rPr>
        <w:t>s que se deriven de este, est</w:t>
      </w:r>
      <w:r w:rsidR="00DB0971" w:rsidRPr="003355B9">
        <w:rPr>
          <w:rFonts w:ascii="Arial" w:hAnsi="Arial" w:cs="Arial"/>
          <w:bCs/>
          <w:sz w:val="22"/>
          <w:szCs w:val="22"/>
        </w:rPr>
        <w:t>o</w:t>
      </w:r>
      <w:r w:rsidRPr="003355B9">
        <w:rPr>
          <w:rFonts w:ascii="Arial" w:hAnsi="Arial" w:cs="Arial"/>
          <w:bCs/>
          <w:sz w:val="22"/>
          <w:szCs w:val="22"/>
        </w:rPr>
        <w:t>s apr</w:t>
      </w:r>
      <w:r w:rsidR="00DB0971" w:rsidRPr="003355B9">
        <w:rPr>
          <w:rFonts w:ascii="Arial" w:hAnsi="Arial" w:cs="Arial"/>
          <w:bCs/>
          <w:sz w:val="22"/>
          <w:szCs w:val="22"/>
        </w:rPr>
        <w:t>o</w:t>
      </w:r>
      <w:r w:rsidRPr="003355B9">
        <w:rPr>
          <w:rFonts w:ascii="Arial" w:hAnsi="Arial" w:cs="Arial"/>
          <w:bCs/>
          <w:sz w:val="22"/>
          <w:szCs w:val="22"/>
        </w:rPr>
        <w:t>vechamient</w:t>
      </w:r>
      <w:r w:rsidR="00DB0971" w:rsidRPr="003355B9">
        <w:rPr>
          <w:rFonts w:ascii="Arial" w:hAnsi="Arial" w:cs="Arial"/>
          <w:bCs/>
          <w:sz w:val="22"/>
          <w:szCs w:val="22"/>
        </w:rPr>
        <w:t>o</w:t>
      </w:r>
      <w:r w:rsidRPr="003355B9">
        <w:rPr>
          <w:rFonts w:ascii="Arial" w:hAnsi="Arial" w:cs="Arial"/>
          <w:bCs/>
          <w:sz w:val="22"/>
          <w:szCs w:val="22"/>
        </w:rPr>
        <w:t>s se clasifican 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sigue:</w:t>
      </w:r>
    </w:p>
    <w:p w:rsidR="004C6AE5" w:rsidRPr="003355B9" w:rsidRDefault="004C6AE5"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2D7832" w:rsidP="002D783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Según l</w:t>
      </w:r>
      <w:r w:rsidR="00DB0971" w:rsidRPr="003355B9">
        <w:rPr>
          <w:rFonts w:ascii="Arial" w:hAnsi="Arial" w:cs="Arial"/>
          <w:sz w:val="22"/>
          <w:szCs w:val="22"/>
        </w:rPr>
        <w:t>o</w:t>
      </w:r>
      <w:r w:rsidR="009C01FC" w:rsidRPr="003355B9">
        <w:rPr>
          <w:rFonts w:ascii="Arial" w:hAnsi="Arial" w:cs="Arial"/>
          <w:sz w:val="22"/>
          <w:szCs w:val="22"/>
        </w:rPr>
        <w:t>s us</w:t>
      </w:r>
      <w:r w:rsidR="00DB0971" w:rsidRPr="003355B9">
        <w:rPr>
          <w:rFonts w:ascii="Arial" w:hAnsi="Arial" w:cs="Arial"/>
          <w:sz w:val="22"/>
          <w:szCs w:val="22"/>
        </w:rPr>
        <w:t>o</w:t>
      </w:r>
      <w:r w:rsidR="009C01FC" w:rsidRPr="003355B9">
        <w:rPr>
          <w:rFonts w:ascii="Arial" w:hAnsi="Arial" w:cs="Arial"/>
          <w:sz w:val="22"/>
          <w:szCs w:val="22"/>
        </w:rPr>
        <w:t>s del suel</w:t>
      </w:r>
      <w:r w:rsidR="00DB0971" w:rsidRPr="003355B9">
        <w:rPr>
          <w:rFonts w:ascii="Arial" w:hAnsi="Arial" w:cs="Arial"/>
          <w:sz w:val="22"/>
          <w:szCs w:val="22"/>
        </w:rPr>
        <w:t>o</w:t>
      </w:r>
      <w:r w:rsidR="009C01FC" w:rsidRPr="003355B9">
        <w:rPr>
          <w:rFonts w:ascii="Arial" w:hAnsi="Arial" w:cs="Arial"/>
          <w:sz w:val="22"/>
          <w:szCs w:val="22"/>
        </w:rPr>
        <w:t xml:space="preserve"> en:</w:t>
      </w:r>
    </w:p>
    <w:p w:rsidR="00E360FA" w:rsidRPr="003355B9" w:rsidRDefault="00E360FA"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2D7832" w:rsidP="002D783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a) </w:t>
      </w:r>
      <w:r w:rsidR="00706A77" w:rsidRPr="003355B9">
        <w:rPr>
          <w:rFonts w:ascii="Arial" w:hAnsi="Arial" w:cs="Arial"/>
          <w:sz w:val="22"/>
          <w:szCs w:val="22"/>
        </w:rPr>
        <w:t>Habitacional</w:t>
      </w:r>
      <w:r w:rsidR="009C01FC" w:rsidRPr="003355B9">
        <w:rPr>
          <w:rFonts w:ascii="Arial" w:hAnsi="Arial" w:cs="Arial"/>
          <w:sz w:val="22"/>
          <w:szCs w:val="22"/>
        </w:rPr>
        <w:t>;</w:t>
      </w:r>
    </w:p>
    <w:p w:rsidR="00E360FA" w:rsidRPr="003355B9" w:rsidRDefault="00E360FA" w:rsidP="00785576">
      <w:pPr>
        <w:tabs>
          <w:tab w:val="left" w:pos="0"/>
        </w:tabs>
        <w:autoSpaceDE w:val="0"/>
        <w:autoSpaceDN w:val="0"/>
        <w:adjustRightInd w:val="0"/>
        <w:jc w:val="both"/>
        <w:rPr>
          <w:rFonts w:ascii="Arial" w:hAnsi="Arial" w:cs="Arial"/>
          <w:sz w:val="22"/>
          <w:szCs w:val="22"/>
        </w:rPr>
      </w:pPr>
    </w:p>
    <w:p w:rsidR="009C01FC" w:rsidRPr="003355B9" w:rsidRDefault="002D7832" w:rsidP="002D783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mercial;</w:t>
      </w:r>
    </w:p>
    <w:p w:rsidR="00E360FA" w:rsidRPr="003355B9" w:rsidRDefault="00E360FA" w:rsidP="00785576">
      <w:pPr>
        <w:tabs>
          <w:tab w:val="left" w:pos="0"/>
        </w:tabs>
        <w:autoSpaceDE w:val="0"/>
        <w:autoSpaceDN w:val="0"/>
        <w:adjustRightInd w:val="0"/>
        <w:jc w:val="both"/>
        <w:rPr>
          <w:rFonts w:ascii="Arial" w:hAnsi="Arial" w:cs="Arial"/>
          <w:sz w:val="22"/>
          <w:szCs w:val="22"/>
        </w:rPr>
      </w:pPr>
    </w:p>
    <w:p w:rsidR="009C01FC" w:rsidRPr="003355B9" w:rsidRDefault="002D7832" w:rsidP="002D783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w:t>
      </w:r>
    </w:p>
    <w:p w:rsidR="00E360FA" w:rsidRPr="003355B9" w:rsidRDefault="00E360FA" w:rsidP="00785576">
      <w:pPr>
        <w:tabs>
          <w:tab w:val="left" w:pos="0"/>
        </w:tabs>
        <w:autoSpaceDE w:val="0"/>
        <w:autoSpaceDN w:val="0"/>
        <w:adjustRightInd w:val="0"/>
        <w:jc w:val="both"/>
        <w:rPr>
          <w:rFonts w:ascii="Arial" w:hAnsi="Arial" w:cs="Arial"/>
          <w:sz w:val="22"/>
          <w:szCs w:val="22"/>
        </w:rPr>
      </w:pPr>
    </w:p>
    <w:p w:rsidR="009C01FC" w:rsidRPr="003355B9" w:rsidRDefault="002D7832" w:rsidP="002D783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d) </w:t>
      </w:r>
      <w:r w:rsidR="009C01FC" w:rsidRPr="003355B9">
        <w:rPr>
          <w:rFonts w:ascii="Arial" w:hAnsi="Arial" w:cs="Arial"/>
          <w:sz w:val="22"/>
          <w:szCs w:val="22"/>
        </w:rPr>
        <w:t>Industrial;</w:t>
      </w:r>
    </w:p>
    <w:p w:rsidR="00E360FA" w:rsidRPr="003355B9" w:rsidRDefault="00E360FA" w:rsidP="00785576">
      <w:pPr>
        <w:tabs>
          <w:tab w:val="left" w:pos="0"/>
        </w:tabs>
        <w:autoSpaceDE w:val="0"/>
        <w:autoSpaceDN w:val="0"/>
        <w:adjustRightInd w:val="0"/>
        <w:jc w:val="both"/>
        <w:rPr>
          <w:rFonts w:ascii="Arial" w:hAnsi="Arial" w:cs="Arial"/>
          <w:sz w:val="22"/>
          <w:szCs w:val="22"/>
        </w:rPr>
      </w:pPr>
    </w:p>
    <w:p w:rsidR="004C6AE5" w:rsidRPr="003355B9" w:rsidRDefault="002D7832" w:rsidP="002D783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e) </w:t>
      </w:r>
      <w:r w:rsidR="0077493A" w:rsidRPr="003355B9">
        <w:rPr>
          <w:rFonts w:ascii="Arial" w:hAnsi="Arial" w:cs="Arial"/>
          <w:sz w:val="22"/>
          <w:szCs w:val="22"/>
        </w:rPr>
        <w:t>Agr</w:t>
      </w:r>
      <w:r w:rsidR="00DB0971" w:rsidRPr="003355B9">
        <w:rPr>
          <w:rFonts w:ascii="Arial" w:hAnsi="Arial" w:cs="Arial"/>
          <w:sz w:val="22"/>
          <w:szCs w:val="22"/>
        </w:rPr>
        <w:t>o</w:t>
      </w:r>
      <w:r w:rsidR="0077493A" w:rsidRPr="003355B9">
        <w:rPr>
          <w:rFonts w:ascii="Arial" w:hAnsi="Arial" w:cs="Arial"/>
          <w:sz w:val="22"/>
          <w:szCs w:val="22"/>
        </w:rPr>
        <w:t>pecuari</w:t>
      </w:r>
      <w:r w:rsidR="00DB0971" w:rsidRPr="003355B9">
        <w:rPr>
          <w:rFonts w:ascii="Arial" w:hAnsi="Arial" w:cs="Arial"/>
          <w:sz w:val="22"/>
          <w:szCs w:val="22"/>
        </w:rPr>
        <w:t>o</w:t>
      </w:r>
      <w:r w:rsidR="0077493A" w:rsidRPr="003355B9">
        <w:rPr>
          <w:rFonts w:ascii="Arial" w:hAnsi="Arial" w:cs="Arial"/>
          <w:sz w:val="22"/>
          <w:szCs w:val="22"/>
        </w:rPr>
        <w:t>;</w:t>
      </w:r>
    </w:p>
    <w:p w:rsidR="00E360FA" w:rsidRPr="003355B9" w:rsidRDefault="00E360FA" w:rsidP="00785576">
      <w:pPr>
        <w:tabs>
          <w:tab w:val="left" w:pos="0"/>
        </w:tabs>
        <w:autoSpaceDE w:val="0"/>
        <w:autoSpaceDN w:val="0"/>
        <w:adjustRightInd w:val="0"/>
        <w:jc w:val="both"/>
        <w:rPr>
          <w:rFonts w:ascii="Arial" w:hAnsi="Arial" w:cs="Arial"/>
          <w:sz w:val="22"/>
          <w:szCs w:val="22"/>
        </w:rPr>
      </w:pPr>
    </w:p>
    <w:p w:rsidR="009C01FC" w:rsidRPr="003355B9" w:rsidRDefault="002D7832" w:rsidP="002D783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f) </w:t>
      </w:r>
      <w:r w:rsidR="009C01FC" w:rsidRPr="003355B9">
        <w:rPr>
          <w:rFonts w:ascii="Arial" w:hAnsi="Arial" w:cs="Arial"/>
          <w:sz w:val="22"/>
          <w:szCs w:val="22"/>
        </w:rPr>
        <w:t>F</w:t>
      </w:r>
      <w:r w:rsidR="00DB0971" w:rsidRPr="003355B9">
        <w:rPr>
          <w:rFonts w:ascii="Arial" w:hAnsi="Arial" w:cs="Arial"/>
          <w:sz w:val="22"/>
          <w:szCs w:val="22"/>
        </w:rPr>
        <w:t>o</w:t>
      </w:r>
      <w:r w:rsidR="009C01FC" w:rsidRPr="003355B9">
        <w:rPr>
          <w:rFonts w:ascii="Arial" w:hAnsi="Arial" w:cs="Arial"/>
          <w:sz w:val="22"/>
          <w:szCs w:val="22"/>
        </w:rPr>
        <w:t>restal;</w:t>
      </w:r>
      <w:r w:rsidR="0077493A" w:rsidRPr="003355B9">
        <w:rPr>
          <w:rFonts w:ascii="Arial" w:hAnsi="Arial" w:cs="Arial"/>
          <w:sz w:val="22"/>
          <w:szCs w:val="22"/>
        </w:rPr>
        <w:t xml:space="preserve"> y</w:t>
      </w:r>
    </w:p>
    <w:p w:rsidR="00E360FA" w:rsidRPr="003355B9" w:rsidRDefault="00E360FA" w:rsidP="00785576">
      <w:pPr>
        <w:tabs>
          <w:tab w:val="left" w:pos="0"/>
        </w:tabs>
        <w:autoSpaceDE w:val="0"/>
        <w:autoSpaceDN w:val="0"/>
        <w:adjustRightInd w:val="0"/>
        <w:jc w:val="both"/>
        <w:rPr>
          <w:rFonts w:ascii="Arial" w:hAnsi="Arial" w:cs="Arial"/>
          <w:sz w:val="22"/>
          <w:szCs w:val="22"/>
        </w:rPr>
      </w:pPr>
    </w:p>
    <w:p w:rsidR="009C01FC" w:rsidRPr="003355B9" w:rsidRDefault="002D7832" w:rsidP="002D783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g) </w:t>
      </w:r>
      <w:r w:rsidR="009C01FC" w:rsidRPr="003355B9">
        <w:rPr>
          <w:rFonts w:ascii="Arial" w:hAnsi="Arial" w:cs="Arial"/>
          <w:sz w:val="22"/>
          <w:szCs w:val="22"/>
        </w:rPr>
        <w:t>Mixt</w:t>
      </w:r>
      <w:r w:rsidR="00DB0971" w:rsidRPr="003355B9">
        <w:rPr>
          <w:rFonts w:ascii="Arial" w:hAnsi="Arial" w:cs="Arial"/>
          <w:sz w:val="22"/>
          <w:szCs w:val="22"/>
        </w:rPr>
        <w:t>o</w:t>
      </w:r>
      <w:r w:rsidR="009C01FC" w:rsidRPr="003355B9">
        <w:rPr>
          <w:rFonts w:ascii="Arial" w:hAnsi="Arial" w:cs="Arial"/>
          <w:sz w:val="22"/>
          <w:szCs w:val="22"/>
        </w:rPr>
        <w:t>, en el que estarán permitid</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s us</w:t>
      </w:r>
      <w:r w:rsidR="00DB0971" w:rsidRPr="003355B9">
        <w:rPr>
          <w:rFonts w:ascii="Arial" w:hAnsi="Arial" w:cs="Arial"/>
          <w:sz w:val="22"/>
          <w:szCs w:val="22"/>
        </w:rPr>
        <w:t>o</w:t>
      </w:r>
      <w:r w:rsidR="009C01FC" w:rsidRPr="003355B9">
        <w:rPr>
          <w:rFonts w:ascii="Arial" w:hAnsi="Arial" w:cs="Arial"/>
          <w:sz w:val="22"/>
          <w:szCs w:val="22"/>
        </w:rPr>
        <w:t xml:space="preserve">s </w:t>
      </w:r>
      <w:r w:rsidR="00C42DA1" w:rsidRPr="003355B9">
        <w:rPr>
          <w:rFonts w:ascii="Arial" w:hAnsi="Arial" w:cs="Arial"/>
          <w:sz w:val="22"/>
          <w:szCs w:val="22"/>
        </w:rPr>
        <w:t>habitacionales</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 xml:space="preserve">merciales </w:t>
      </w:r>
      <w:r w:rsidR="00DB0971" w:rsidRPr="003355B9">
        <w:rPr>
          <w:rFonts w:ascii="Arial" w:hAnsi="Arial" w:cs="Arial"/>
          <w:sz w:val="22"/>
          <w:szCs w:val="22"/>
        </w:rPr>
        <w:t>o</w:t>
      </w:r>
      <w:r w:rsidR="009C01FC" w:rsidRPr="003355B9">
        <w:rPr>
          <w:rFonts w:ascii="Arial" w:hAnsi="Arial" w:cs="Arial"/>
          <w:sz w:val="22"/>
          <w:szCs w:val="22"/>
        </w:rPr>
        <w:t xml:space="preserve"> de servici</w:t>
      </w:r>
      <w:r w:rsidR="00DB0971" w:rsidRPr="003355B9">
        <w:rPr>
          <w:rFonts w:ascii="Arial" w:hAnsi="Arial" w:cs="Arial"/>
          <w:sz w:val="22"/>
          <w:szCs w:val="22"/>
        </w:rPr>
        <w:t>o</w:t>
      </w:r>
      <w:r w:rsidR="009C01FC" w:rsidRPr="003355B9">
        <w:rPr>
          <w:rFonts w:ascii="Arial" w:hAnsi="Arial" w:cs="Arial"/>
          <w:sz w:val="22"/>
          <w:szCs w:val="22"/>
        </w:rPr>
        <w:t>s</w:t>
      </w:r>
      <w:r w:rsidR="0077493A" w:rsidRPr="003355B9">
        <w:rPr>
          <w:rFonts w:ascii="Arial" w:hAnsi="Arial" w:cs="Arial"/>
          <w:sz w:val="22"/>
          <w:szCs w:val="22"/>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2D7832" w:rsidP="002D783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Según l</w:t>
      </w:r>
      <w:r w:rsidR="00DB0971" w:rsidRPr="003355B9">
        <w:rPr>
          <w:rFonts w:ascii="Arial" w:hAnsi="Arial" w:cs="Arial"/>
          <w:sz w:val="22"/>
          <w:szCs w:val="22"/>
        </w:rPr>
        <w:t>o</w:t>
      </w:r>
      <w:r w:rsidR="009C01FC" w:rsidRPr="003355B9">
        <w:rPr>
          <w:rFonts w:ascii="Arial" w:hAnsi="Arial" w:cs="Arial"/>
          <w:sz w:val="22"/>
          <w:szCs w:val="22"/>
        </w:rPr>
        <w:t>s destin</w:t>
      </w:r>
      <w:r w:rsidR="00DB0971" w:rsidRPr="003355B9">
        <w:rPr>
          <w:rFonts w:ascii="Arial" w:hAnsi="Arial" w:cs="Arial"/>
          <w:sz w:val="22"/>
          <w:szCs w:val="22"/>
        </w:rPr>
        <w:t>o</w:t>
      </w:r>
      <w:r w:rsidR="009C01FC" w:rsidRPr="003355B9">
        <w:rPr>
          <w:rFonts w:ascii="Arial" w:hAnsi="Arial" w:cs="Arial"/>
          <w:sz w:val="22"/>
          <w:szCs w:val="22"/>
        </w:rPr>
        <w:t>s del suel</w:t>
      </w:r>
      <w:r w:rsidR="00DB0971" w:rsidRPr="003355B9">
        <w:rPr>
          <w:rFonts w:ascii="Arial" w:hAnsi="Arial" w:cs="Arial"/>
          <w:sz w:val="22"/>
          <w:szCs w:val="22"/>
        </w:rPr>
        <w:t>o</w:t>
      </w:r>
      <w:r w:rsidR="009C01FC" w:rsidRPr="003355B9">
        <w:rPr>
          <w:rFonts w:ascii="Arial" w:hAnsi="Arial" w:cs="Arial"/>
          <w:sz w:val="22"/>
          <w:szCs w:val="22"/>
        </w:rPr>
        <w:t>:</w:t>
      </w:r>
    </w:p>
    <w:p w:rsidR="00E360FA" w:rsidRPr="003355B9" w:rsidRDefault="00E360FA"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2D7832" w:rsidP="002D7832">
      <w:pPr>
        <w:tabs>
          <w:tab w:val="left" w:pos="0"/>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a) </w:t>
      </w:r>
      <w:r w:rsidR="0077493A" w:rsidRPr="003355B9">
        <w:rPr>
          <w:rFonts w:ascii="Arial" w:hAnsi="Arial" w:cs="Arial"/>
          <w:sz w:val="22"/>
          <w:szCs w:val="22"/>
        </w:rPr>
        <w:t>Espaci</w:t>
      </w:r>
      <w:r w:rsidR="00DB0971" w:rsidRPr="003355B9">
        <w:rPr>
          <w:rFonts w:ascii="Arial" w:hAnsi="Arial" w:cs="Arial"/>
          <w:sz w:val="22"/>
          <w:szCs w:val="22"/>
        </w:rPr>
        <w:t>o</w:t>
      </w:r>
      <w:r w:rsidR="0077493A" w:rsidRPr="003355B9">
        <w:rPr>
          <w:rFonts w:ascii="Arial" w:hAnsi="Arial" w:cs="Arial"/>
          <w:sz w:val="22"/>
          <w:szCs w:val="22"/>
        </w:rPr>
        <w:t>s abiert</w:t>
      </w:r>
      <w:r w:rsidR="00DB0971" w:rsidRPr="003355B9">
        <w:rPr>
          <w:rFonts w:ascii="Arial" w:hAnsi="Arial" w:cs="Arial"/>
          <w:sz w:val="22"/>
          <w:szCs w:val="22"/>
        </w:rPr>
        <w:t>o</w:t>
      </w:r>
      <w:r w:rsidR="0077493A" w:rsidRPr="003355B9">
        <w:rPr>
          <w:rFonts w:ascii="Arial" w:hAnsi="Arial" w:cs="Arial"/>
          <w:sz w:val="22"/>
          <w:szCs w:val="22"/>
        </w:rPr>
        <w:t xml:space="preserve">s </w:t>
      </w:r>
      <w:r w:rsidR="009C01FC" w:rsidRPr="003355B9">
        <w:rPr>
          <w:rFonts w:ascii="Arial" w:hAnsi="Arial" w:cs="Arial"/>
          <w:sz w:val="22"/>
          <w:szCs w:val="22"/>
        </w:rPr>
        <w:t>y áreas verdes</w:t>
      </w:r>
      <w:r w:rsidR="0077493A" w:rsidRPr="003355B9">
        <w:rPr>
          <w:rFonts w:ascii="Arial" w:hAnsi="Arial" w:cs="Arial"/>
          <w:sz w:val="22"/>
          <w:szCs w:val="22"/>
        </w:rPr>
        <w:t>;</w:t>
      </w:r>
    </w:p>
    <w:p w:rsidR="002D7832" w:rsidRPr="003355B9" w:rsidRDefault="002D7832" w:rsidP="002D7832">
      <w:pPr>
        <w:tabs>
          <w:tab w:val="left" w:pos="0"/>
          <w:tab w:val="left" w:pos="1980"/>
        </w:tabs>
        <w:autoSpaceDE w:val="0"/>
        <w:autoSpaceDN w:val="0"/>
        <w:adjustRightInd w:val="0"/>
        <w:jc w:val="both"/>
        <w:rPr>
          <w:rFonts w:ascii="Arial" w:hAnsi="Arial" w:cs="Arial"/>
          <w:sz w:val="22"/>
          <w:szCs w:val="22"/>
        </w:rPr>
      </w:pPr>
    </w:p>
    <w:p w:rsidR="004C6AE5" w:rsidRPr="003355B9" w:rsidRDefault="002D7832" w:rsidP="002D7832">
      <w:pPr>
        <w:tabs>
          <w:tab w:val="left" w:pos="0"/>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 xml:space="preserve">Infraestructura y </w:t>
      </w:r>
      <w:r w:rsidR="00DB0971" w:rsidRPr="003355B9">
        <w:rPr>
          <w:rFonts w:ascii="Arial" w:hAnsi="Arial" w:cs="Arial"/>
          <w:sz w:val="22"/>
          <w:szCs w:val="22"/>
        </w:rPr>
        <w:t>o</w:t>
      </w:r>
      <w:r w:rsidR="009C01FC" w:rsidRPr="003355B9">
        <w:rPr>
          <w:rFonts w:ascii="Arial" w:hAnsi="Arial" w:cs="Arial"/>
          <w:sz w:val="22"/>
          <w:szCs w:val="22"/>
        </w:rPr>
        <w:t>bras c</w:t>
      </w:r>
      <w:r w:rsidR="00DB0971" w:rsidRPr="003355B9">
        <w:rPr>
          <w:rFonts w:ascii="Arial" w:hAnsi="Arial" w:cs="Arial"/>
          <w:sz w:val="22"/>
          <w:szCs w:val="22"/>
        </w:rPr>
        <w:t>o</w:t>
      </w:r>
      <w:r w:rsidR="009C01FC" w:rsidRPr="003355B9">
        <w:rPr>
          <w:rFonts w:ascii="Arial" w:hAnsi="Arial" w:cs="Arial"/>
          <w:sz w:val="22"/>
          <w:szCs w:val="22"/>
        </w:rPr>
        <w:t>mplementarias;</w:t>
      </w:r>
    </w:p>
    <w:p w:rsidR="00E360FA" w:rsidRPr="003355B9" w:rsidRDefault="00E360FA" w:rsidP="00785576">
      <w:pPr>
        <w:tabs>
          <w:tab w:val="left" w:pos="0"/>
          <w:tab w:val="left" w:pos="1980"/>
        </w:tabs>
        <w:autoSpaceDE w:val="0"/>
        <w:autoSpaceDN w:val="0"/>
        <w:adjustRightInd w:val="0"/>
        <w:jc w:val="both"/>
        <w:rPr>
          <w:rFonts w:ascii="Arial" w:hAnsi="Arial" w:cs="Arial"/>
          <w:sz w:val="22"/>
          <w:szCs w:val="22"/>
        </w:rPr>
      </w:pPr>
    </w:p>
    <w:p w:rsidR="004C6AE5" w:rsidRPr="003355B9" w:rsidRDefault="002D7832" w:rsidP="002D7832">
      <w:pPr>
        <w:tabs>
          <w:tab w:val="left" w:pos="0"/>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c) </w:t>
      </w:r>
      <w:r w:rsidR="0077493A" w:rsidRPr="003355B9">
        <w:rPr>
          <w:rFonts w:ascii="Arial" w:hAnsi="Arial" w:cs="Arial"/>
          <w:sz w:val="22"/>
          <w:szCs w:val="22"/>
        </w:rPr>
        <w:t>Equipamient</w:t>
      </w:r>
      <w:r w:rsidR="00DB0971" w:rsidRPr="003355B9">
        <w:rPr>
          <w:rFonts w:ascii="Arial" w:hAnsi="Arial" w:cs="Arial"/>
          <w:sz w:val="22"/>
          <w:szCs w:val="22"/>
        </w:rPr>
        <w:t>o</w:t>
      </w:r>
      <w:r w:rsidR="0077493A" w:rsidRPr="003355B9">
        <w:rPr>
          <w:rFonts w:ascii="Arial" w:hAnsi="Arial" w:cs="Arial"/>
          <w:sz w:val="22"/>
          <w:szCs w:val="22"/>
        </w:rPr>
        <w:t xml:space="preserve"> urban</w:t>
      </w:r>
      <w:r w:rsidR="00DB0971" w:rsidRPr="003355B9">
        <w:rPr>
          <w:rFonts w:ascii="Arial" w:hAnsi="Arial" w:cs="Arial"/>
          <w:sz w:val="22"/>
          <w:szCs w:val="22"/>
        </w:rPr>
        <w:t>o</w:t>
      </w:r>
      <w:r w:rsidR="0077493A" w:rsidRPr="003355B9">
        <w:rPr>
          <w:rFonts w:ascii="Arial" w:hAnsi="Arial" w:cs="Arial"/>
          <w:sz w:val="22"/>
          <w:szCs w:val="22"/>
        </w:rPr>
        <w:t>;</w:t>
      </w:r>
    </w:p>
    <w:p w:rsidR="00E360FA" w:rsidRPr="003355B9" w:rsidRDefault="00E360FA" w:rsidP="00785576">
      <w:pPr>
        <w:tabs>
          <w:tab w:val="left" w:pos="0"/>
          <w:tab w:val="left" w:pos="1980"/>
        </w:tabs>
        <w:autoSpaceDE w:val="0"/>
        <w:autoSpaceDN w:val="0"/>
        <w:adjustRightInd w:val="0"/>
        <w:jc w:val="both"/>
        <w:rPr>
          <w:rFonts w:ascii="Arial" w:hAnsi="Arial" w:cs="Arial"/>
          <w:sz w:val="22"/>
          <w:szCs w:val="22"/>
        </w:rPr>
      </w:pPr>
    </w:p>
    <w:p w:rsidR="009C01FC" w:rsidRPr="003355B9" w:rsidRDefault="002D7832" w:rsidP="002D7832">
      <w:pPr>
        <w:tabs>
          <w:tab w:val="left" w:pos="0"/>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d) </w:t>
      </w:r>
      <w:r w:rsidR="009C01FC" w:rsidRPr="003355B9">
        <w:rPr>
          <w:rFonts w:ascii="Arial" w:hAnsi="Arial" w:cs="Arial"/>
          <w:sz w:val="22"/>
          <w:szCs w:val="22"/>
        </w:rPr>
        <w:t xml:space="preserve">Vialidad y </w:t>
      </w:r>
      <w:r w:rsidR="00DB0971" w:rsidRPr="003355B9">
        <w:rPr>
          <w:rFonts w:ascii="Arial" w:hAnsi="Arial" w:cs="Arial"/>
          <w:sz w:val="22"/>
          <w:szCs w:val="22"/>
        </w:rPr>
        <w:t>o</w:t>
      </w:r>
      <w:r w:rsidR="009C01FC" w:rsidRPr="003355B9">
        <w:rPr>
          <w:rFonts w:ascii="Arial" w:hAnsi="Arial" w:cs="Arial"/>
          <w:sz w:val="22"/>
          <w:szCs w:val="22"/>
        </w:rPr>
        <w:t>bras c</w:t>
      </w:r>
      <w:r w:rsidR="00DB0971" w:rsidRPr="003355B9">
        <w:rPr>
          <w:rFonts w:ascii="Arial" w:hAnsi="Arial" w:cs="Arial"/>
          <w:sz w:val="22"/>
          <w:szCs w:val="22"/>
        </w:rPr>
        <w:t>o</w:t>
      </w:r>
      <w:r w:rsidR="009C01FC" w:rsidRPr="003355B9">
        <w:rPr>
          <w:rFonts w:ascii="Arial" w:hAnsi="Arial" w:cs="Arial"/>
          <w:sz w:val="22"/>
          <w:szCs w:val="22"/>
        </w:rPr>
        <w:t>mplementarias;</w:t>
      </w:r>
      <w:r w:rsidR="0077493A" w:rsidRPr="003355B9">
        <w:rPr>
          <w:rFonts w:ascii="Arial" w:hAnsi="Arial" w:cs="Arial"/>
          <w:sz w:val="22"/>
          <w:szCs w:val="22"/>
        </w:rPr>
        <w:t xml:space="preserve"> y</w:t>
      </w:r>
    </w:p>
    <w:p w:rsidR="00E360FA" w:rsidRPr="003355B9" w:rsidRDefault="00E360FA" w:rsidP="00785576">
      <w:pPr>
        <w:tabs>
          <w:tab w:val="left" w:pos="0"/>
          <w:tab w:val="left" w:pos="1980"/>
        </w:tabs>
        <w:autoSpaceDE w:val="0"/>
        <w:autoSpaceDN w:val="0"/>
        <w:adjustRightInd w:val="0"/>
        <w:jc w:val="both"/>
        <w:rPr>
          <w:rFonts w:ascii="Arial" w:hAnsi="Arial" w:cs="Arial"/>
          <w:sz w:val="22"/>
          <w:szCs w:val="22"/>
        </w:rPr>
      </w:pPr>
    </w:p>
    <w:p w:rsidR="009C01FC" w:rsidRPr="003355B9" w:rsidRDefault="002D7832" w:rsidP="002D7832">
      <w:pPr>
        <w:tabs>
          <w:tab w:val="left" w:pos="0"/>
          <w:tab w:val="left" w:pos="1980"/>
        </w:tabs>
        <w:autoSpaceDE w:val="0"/>
        <w:autoSpaceDN w:val="0"/>
        <w:adjustRightInd w:val="0"/>
        <w:jc w:val="both"/>
        <w:rPr>
          <w:rFonts w:ascii="Arial" w:hAnsi="Arial" w:cs="Arial"/>
          <w:sz w:val="22"/>
          <w:szCs w:val="22"/>
        </w:rPr>
      </w:pPr>
      <w:r w:rsidRPr="003355B9">
        <w:rPr>
          <w:rFonts w:ascii="Arial" w:hAnsi="Arial" w:cs="Arial"/>
          <w:sz w:val="22"/>
          <w:szCs w:val="22"/>
        </w:rPr>
        <w:t xml:space="preserve">e) </w:t>
      </w:r>
      <w:r w:rsidR="009C01FC" w:rsidRPr="003355B9">
        <w:rPr>
          <w:rFonts w:ascii="Arial" w:hAnsi="Arial" w:cs="Arial"/>
          <w:sz w:val="22"/>
          <w:szCs w:val="22"/>
        </w:rPr>
        <w:t>Mixt</w:t>
      </w:r>
      <w:r w:rsidR="00DB0971" w:rsidRPr="003355B9">
        <w:rPr>
          <w:rFonts w:ascii="Arial" w:hAnsi="Arial" w:cs="Arial"/>
          <w:sz w:val="22"/>
          <w:szCs w:val="22"/>
        </w:rPr>
        <w:t>o</w:t>
      </w:r>
      <w:r w:rsidR="009C01FC" w:rsidRPr="003355B9">
        <w:rPr>
          <w:rFonts w:ascii="Arial" w:hAnsi="Arial" w:cs="Arial"/>
          <w:sz w:val="22"/>
          <w:szCs w:val="22"/>
        </w:rPr>
        <w:t>.</w:t>
      </w:r>
    </w:p>
    <w:p w:rsidR="00E360FA" w:rsidRPr="003355B9" w:rsidRDefault="00E360FA" w:rsidP="00785576">
      <w:pPr>
        <w:tabs>
          <w:tab w:val="left" w:pos="0"/>
          <w:tab w:val="left" w:pos="5760"/>
        </w:tabs>
        <w:jc w:val="center"/>
        <w:rPr>
          <w:rStyle w:val="EstiloNegrita"/>
          <w:rFonts w:cs="Arial"/>
          <w:b/>
          <w:sz w:val="22"/>
          <w:szCs w:val="22"/>
        </w:rPr>
      </w:pPr>
    </w:p>
    <w:p w:rsidR="002D7832" w:rsidRPr="003355B9" w:rsidRDefault="002D7832" w:rsidP="00785576">
      <w:pPr>
        <w:tabs>
          <w:tab w:val="left" w:pos="0"/>
          <w:tab w:val="left" w:pos="5760"/>
        </w:tabs>
        <w:jc w:val="center"/>
        <w:rPr>
          <w:rStyle w:val="EstiloNegrita"/>
          <w:rFonts w:cs="Arial"/>
          <w:b/>
          <w:sz w:val="22"/>
          <w:szCs w:val="22"/>
        </w:rPr>
      </w:pPr>
    </w:p>
    <w:p w:rsidR="009C01FC" w:rsidRPr="003355B9" w:rsidRDefault="009C01FC" w:rsidP="00785576">
      <w:pPr>
        <w:tabs>
          <w:tab w:val="left" w:pos="0"/>
          <w:tab w:val="left" w:pos="5760"/>
        </w:tabs>
        <w:jc w:val="center"/>
        <w:rPr>
          <w:rStyle w:val="EstiloNegrita"/>
          <w:rFonts w:cs="Arial"/>
          <w:b/>
          <w:sz w:val="22"/>
          <w:szCs w:val="22"/>
        </w:rPr>
      </w:pPr>
      <w:r w:rsidRPr="003355B9">
        <w:rPr>
          <w:rStyle w:val="EstiloNegrita"/>
          <w:rFonts w:cs="Arial"/>
          <w:b/>
          <w:sz w:val="22"/>
          <w:szCs w:val="22"/>
        </w:rPr>
        <w:t>CAPÍTUL</w:t>
      </w:r>
      <w:r w:rsidR="00DB0971" w:rsidRPr="003355B9">
        <w:rPr>
          <w:rStyle w:val="EstiloNegrita"/>
          <w:rFonts w:cs="Arial"/>
          <w:b/>
          <w:sz w:val="22"/>
          <w:szCs w:val="22"/>
        </w:rPr>
        <w:t>O</w:t>
      </w:r>
      <w:r w:rsidRPr="003355B9">
        <w:rPr>
          <w:rStyle w:val="EstiloNegrita"/>
          <w:rFonts w:cs="Arial"/>
          <w:b/>
          <w:sz w:val="22"/>
          <w:szCs w:val="22"/>
        </w:rPr>
        <w:t xml:space="preserve"> SEGUND</w:t>
      </w:r>
      <w:r w:rsidR="00DB0971" w:rsidRPr="003355B9">
        <w:rPr>
          <w:rStyle w:val="EstiloNegrita"/>
          <w:rFonts w:cs="Arial"/>
          <w:b/>
          <w:sz w:val="22"/>
          <w:szCs w:val="22"/>
        </w:rPr>
        <w:t>O</w:t>
      </w:r>
    </w:p>
    <w:p w:rsidR="007C48BF" w:rsidRPr="003355B9" w:rsidRDefault="007C48BF" w:rsidP="00785576">
      <w:pPr>
        <w:tabs>
          <w:tab w:val="left" w:pos="0"/>
          <w:tab w:val="left" w:pos="5760"/>
        </w:tabs>
        <w:jc w:val="center"/>
        <w:rPr>
          <w:rStyle w:val="EstiloNegrita"/>
          <w:rFonts w:cs="Arial"/>
          <w:b/>
          <w:sz w:val="22"/>
          <w:szCs w:val="22"/>
        </w:rPr>
      </w:pPr>
      <w:r w:rsidRPr="003355B9">
        <w:rPr>
          <w:rStyle w:val="EstiloNegrita"/>
          <w:rFonts w:cs="Arial"/>
          <w:b/>
          <w:sz w:val="22"/>
          <w:szCs w:val="22"/>
        </w:rPr>
        <w:t>DE L</w:t>
      </w:r>
      <w:r w:rsidR="00DB0971" w:rsidRPr="003355B9">
        <w:rPr>
          <w:rStyle w:val="EstiloNegrita"/>
          <w:rFonts w:cs="Arial"/>
          <w:b/>
          <w:sz w:val="22"/>
          <w:szCs w:val="22"/>
        </w:rPr>
        <w:t>O</w:t>
      </w:r>
      <w:r w:rsidRPr="003355B9">
        <w:rPr>
          <w:rStyle w:val="EstiloNegrita"/>
          <w:rFonts w:cs="Arial"/>
          <w:b/>
          <w:sz w:val="22"/>
          <w:szCs w:val="22"/>
        </w:rPr>
        <w:t>S US</w:t>
      </w:r>
      <w:r w:rsidR="00DB0971" w:rsidRPr="003355B9">
        <w:rPr>
          <w:rStyle w:val="EstiloNegrita"/>
          <w:rFonts w:cs="Arial"/>
          <w:b/>
          <w:sz w:val="22"/>
          <w:szCs w:val="22"/>
        </w:rPr>
        <w:t>O</w:t>
      </w:r>
      <w:r w:rsidRPr="003355B9">
        <w:rPr>
          <w:rStyle w:val="EstiloNegrita"/>
          <w:rFonts w:cs="Arial"/>
          <w:b/>
          <w:sz w:val="22"/>
          <w:szCs w:val="22"/>
        </w:rPr>
        <w:t>S DE SUEL</w:t>
      </w:r>
      <w:r w:rsidR="00DB0971" w:rsidRPr="003355B9">
        <w:rPr>
          <w:rStyle w:val="EstiloNegrita"/>
          <w:rFonts w:cs="Arial"/>
          <w:b/>
          <w:sz w:val="22"/>
          <w:szCs w:val="22"/>
        </w:rPr>
        <w:t>O</w:t>
      </w:r>
      <w:r w:rsidRPr="003355B9">
        <w:rPr>
          <w:rStyle w:val="EstiloNegrita"/>
          <w:rFonts w:cs="Arial"/>
          <w:b/>
          <w:sz w:val="22"/>
          <w:szCs w:val="22"/>
        </w:rPr>
        <w:t xml:space="preserve"> Y DE EDIFICAC</w:t>
      </w:r>
      <w:r w:rsidR="005F2261" w:rsidRPr="003355B9">
        <w:rPr>
          <w:rStyle w:val="EstiloNegrita"/>
          <w:rFonts w:cs="Arial"/>
          <w:b/>
          <w:sz w:val="22"/>
          <w:szCs w:val="22"/>
        </w:rPr>
        <w:t>IÓN</w:t>
      </w:r>
      <w:r w:rsidRPr="003355B9">
        <w:rPr>
          <w:rStyle w:val="EstiloNegrita"/>
          <w:rFonts w:cs="Arial"/>
          <w:b/>
          <w:sz w:val="22"/>
          <w:szCs w:val="22"/>
        </w:rPr>
        <w:t>, Y DE L</w:t>
      </w:r>
      <w:r w:rsidR="00DB0971" w:rsidRPr="003355B9">
        <w:rPr>
          <w:rStyle w:val="EstiloNegrita"/>
          <w:rFonts w:cs="Arial"/>
          <w:b/>
          <w:sz w:val="22"/>
          <w:szCs w:val="22"/>
        </w:rPr>
        <w:t>O</w:t>
      </w:r>
      <w:r w:rsidRPr="003355B9">
        <w:rPr>
          <w:rStyle w:val="EstiloNegrita"/>
          <w:rFonts w:cs="Arial"/>
          <w:b/>
          <w:sz w:val="22"/>
          <w:szCs w:val="22"/>
        </w:rPr>
        <w:t>S DESTIN</w:t>
      </w:r>
      <w:r w:rsidR="00DB0971" w:rsidRPr="003355B9">
        <w:rPr>
          <w:rStyle w:val="EstiloNegrita"/>
          <w:rFonts w:cs="Arial"/>
          <w:b/>
          <w:sz w:val="22"/>
          <w:szCs w:val="22"/>
        </w:rPr>
        <w:t>O</w:t>
      </w:r>
      <w:r w:rsidRPr="003355B9">
        <w:rPr>
          <w:rStyle w:val="EstiloNegrita"/>
          <w:rFonts w:cs="Arial"/>
          <w:b/>
          <w:sz w:val="22"/>
          <w:szCs w:val="22"/>
        </w:rPr>
        <w:t>S DEL SUEL</w:t>
      </w:r>
      <w:r w:rsidR="00DB0971" w:rsidRPr="003355B9">
        <w:rPr>
          <w:rStyle w:val="EstiloNegrita"/>
          <w:rFonts w:cs="Arial"/>
          <w:b/>
          <w:sz w:val="22"/>
          <w:szCs w:val="22"/>
        </w:rPr>
        <w:t>O</w:t>
      </w:r>
    </w:p>
    <w:p w:rsidR="009C01FC" w:rsidRPr="003355B9" w:rsidRDefault="009C01FC" w:rsidP="00785576">
      <w:pPr>
        <w:tabs>
          <w:tab w:val="left" w:pos="0"/>
          <w:tab w:val="left" w:pos="5760"/>
        </w:tabs>
        <w:jc w:val="center"/>
        <w:rPr>
          <w:rStyle w:val="EstiloNegrita"/>
          <w:rFonts w:cs="Arial"/>
          <w:b/>
          <w:sz w:val="22"/>
          <w:szCs w:val="22"/>
        </w:rPr>
      </w:pPr>
    </w:p>
    <w:p w:rsidR="002D7832" w:rsidRPr="003355B9" w:rsidRDefault="002D7832" w:rsidP="00785576">
      <w:pPr>
        <w:tabs>
          <w:tab w:val="left" w:pos="0"/>
          <w:tab w:val="left" w:pos="5760"/>
        </w:tabs>
        <w:jc w:val="center"/>
        <w:rPr>
          <w:rStyle w:val="EstiloNegrita"/>
          <w:rFonts w:cs="Arial"/>
          <w:b/>
          <w:sz w:val="22"/>
          <w:szCs w:val="22"/>
        </w:rPr>
      </w:pPr>
    </w:p>
    <w:p w:rsidR="009C01FC" w:rsidRPr="003355B9" w:rsidRDefault="009C01FC" w:rsidP="00785576">
      <w:pPr>
        <w:tabs>
          <w:tab w:val="left" w:pos="0"/>
          <w:tab w:val="left" w:pos="5760"/>
        </w:tabs>
        <w:jc w:val="center"/>
        <w:rPr>
          <w:rStyle w:val="EstiloNegrita"/>
          <w:rFonts w:cs="Arial"/>
          <w:b/>
          <w:sz w:val="22"/>
          <w:szCs w:val="22"/>
        </w:rPr>
      </w:pPr>
      <w:r w:rsidRPr="003355B9">
        <w:rPr>
          <w:rStyle w:val="EstiloNegrita"/>
          <w:rFonts w:cs="Arial"/>
          <w:b/>
          <w:sz w:val="22"/>
          <w:szCs w:val="22"/>
        </w:rPr>
        <w:t>SECC</w:t>
      </w:r>
      <w:r w:rsidR="005F2261" w:rsidRPr="003355B9">
        <w:rPr>
          <w:rStyle w:val="EstiloNegrita"/>
          <w:rFonts w:cs="Arial"/>
          <w:b/>
          <w:sz w:val="22"/>
          <w:szCs w:val="22"/>
        </w:rPr>
        <w:t>IÓN</w:t>
      </w:r>
      <w:r w:rsidR="00C569BC" w:rsidRPr="003355B9">
        <w:rPr>
          <w:rStyle w:val="EstiloNegrita"/>
          <w:rFonts w:cs="Arial"/>
          <w:b/>
          <w:sz w:val="22"/>
          <w:szCs w:val="22"/>
        </w:rPr>
        <w:t xml:space="preserve"> </w:t>
      </w:r>
      <w:r w:rsidRPr="003355B9">
        <w:rPr>
          <w:rStyle w:val="EstiloNegrita"/>
          <w:rFonts w:cs="Arial"/>
          <w:b/>
          <w:sz w:val="22"/>
          <w:szCs w:val="22"/>
        </w:rPr>
        <w:t>PRIMERA</w:t>
      </w:r>
    </w:p>
    <w:p w:rsidR="004C6AE5" w:rsidRPr="003355B9" w:rsidRDefault="009C01FC" w:rsidP="00785576">
      <w:pPr>
        <w:tabs>
          <w:tab w:val="left" w:pos="0"/>
          <w:tab w:val="left" w:pos="5760"/>
        </w:tabs>
        <w:jc w:val="center"/>
        <w:rPr>
          <w:rStyle w:val="EstiloNegrita"/>
          <w:rFonts w:cs="Arial"/>
          <w:b/>
          <w:sz w:val="22"/>
          <w:szCs w:val="22"/>
        </w:rPr>
      </w:pPr>
      <w:r w:rsidRPr="003355B9">
        <w:rPr>
          <w:rStyle w:val="EstiloNegrita"/>
          <w:rFonts w:cs="Arial"/>
          <w:b/>
          <w:sz w:val="22"/>
          <w:szCs w:val="22"/>
        </w:rPr>
        <w:t>DE L</w:t>
      </w:r>
      <w:r w:rsidR="00DB0971" w:rsidRPr="003355B9">
        <w:rPr>
          <w:rStyle w:val="EstiloNegrita"/>
          <w:rFonts w:cs="Arial"/>
          <w:b/>
          <w:sz w:val="22"/>
          <w:szCs w:val="22"/>
        </w:rPr>
        <w:t>O</w:t>
      </w:r>
      <w:r w:rsidRPr="003355B9">
        <w:rPr>
          <w:rStyle w:val="EstiloNegrita"/>
          <w:rFonts w:cs="Arial"/>
          <w:b/>
          <w:sz w:val="22"/>
          <w:szCs w:val="22"/>
        </w:rPr>
        <w:t>S US</w:t>
      </w:r>
      <w:r w:rsidR="00DB0971" w:rsidRPr="003355B9">
        <w:rPr>
          <w:rStyle w:val="EstiloNegrita"/>
          <w:rFonts w:cs="Arial"/>
          <w:b/>
          <w:sz w:val="22"/>
          <w:szCs w:val="22"/>
        </w:rPr>
        <w:t>O</w:t>
      </w:r>
      <w:r w:rsidRPr="003355B9">
        <w:rPr>
          <w:rStyle w:val="EstiloNegrita"/>
          <w:rFonts w:cs="Arial"/>
          <w:b/>
          <w:sz w:val="22"/>
          <w:szCs w:val="22"/>
        </w:rPr>
        <w:t>S DE SUEL</w:t>
      </w:r>
      <w:r w:rsidR="00DB0971" w:rsidRPr="003355B9">
        <w:rPr>
          <w:rStyle w:val="EstiloNegrita"/>
          <w:rFonts w:cs="Arial"/>
          <w:b/>
          <w:sz w:val="22"/>
          <w:szCs w:val="22"/>
        </w:rPr>
        <w:t>O</w:t>
      </w:r>
      <w:r w:rsidRPr="003355B9">
        <w:rPr>
          <w:rStyle w:val="EstiloNegrita"/>
          <w:rFonts w:cs="Arial"/>
          <w:b/>
          <w:sz w:val="22"/>
          <w:szCs w:val="22"/>
        </w:rPr>
        <w:t xml:space="preserve"> Y DE EDIFICAC</w:t>
      </w:r>
      <w:r w:rsidR="005F2261" w:rsidRPr="003355B9">
        <w:rPr>
          <w:rStyle w:val="EstiloNegrita"/>
          <w:rFonts w:cs="Arial"/>
          <w:b/>
          <w:sz w:val="22"/>
          <w:szCs w:val="22"/>
        </w:rPr>
        <w:t>IÓN</w:t>
      </w:r>
    </w:p>
    <w:p w:rsidR="004C6AE5" w:rsidRPr="003355B9" w:rsidRDefault="004C6AE5" w:rsidP="00785576">
      <w:pPr>
        <w:tabs>
          <w:tab w:val="left" w:pos="0"/>
          <w:tab w:val="left" w:pos="5760"/>
        </w:tabs>
        <w:jc w:val="center"/>
        <w:rPr>
          <w:rStyle w:val="EstiloNegrita"/>
          <w:rFonts w:cs="Arial"/>
          <w:b/>
          <w:sz w:val="22"/>
          <w:szCs w:val="22"/>
        </w:rPr>
      </w:pPr>
    </w:p>
    <w:p w:rsidR="002D7832" w:rsidRPr="003355B9" w:rsidRDefault="002D7832" w:rsidP="00785576">
      <w:pPr>
        <w:tabs>
          <w:tab w:val="left" w:pos="0"/>
          <w:tab w:val="left" w:pos="5760"/>
        </w:tabs>
        <w:jc w:val="center"/>
        <w:rPr>
          <w:rStyle w:val="EstiloNegrita"/>
          <w:rFonts w:cs="Arial"/>
          <w:b/>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124.</w:t>
      </w:r>
      <w:r w:rsidRPr="003355B9">
        <w:rPr>
          <w:rStyle w:val="EstiloNegrita"/>
          <w:rFonts w:cs="Arial"/>
          <w:sz w:val="22"/>
          <w:szCs w:val="22"/>
        </w:rPr>
        <w:t xml:space="preserve"> L</w:t>
      </w:r>
      <w:r w:rsidR="00DB0971" w:rsidRPr="003355B9">
        <w:rPr>
          <w:rStyle w:val="EstiloNegrita"/>
          <w:rFonts w:cs="Arial"/>
          <w:sz w:val="22"/>
          <w:szCs w:val="22"/>
        </w:rPr>
        <w:t>o</w:t>
      </w:r>
      <w:r w:rsidRPr="003355B9">
        <w:rPr>
          <w:rStyle w:val="EstiloNegrita"/>
          <w:rFonts w:cs="Arial"/>
          <w:sz w:val="22"/>
          <w:szCs w:val="22"/>
        </w:rPr>
        <w:t>s us</w:t>
      </w:r>
      <w:r w:rsidR="00DB0971" w:rsidRPr="003355B9">
        <w:rPr>
          <w:rStyle w:val="EstiloNegrita"/>
          <w:rFonts w:cs="Arial"/>
          <w:sz w:val="22"/>
          <w:szCs w:val="22"/>
        </w:rPr>
        <w:t>o</w:t>
      </w:r>
      <w:r w:rsidRPr="003355B9">
        <w:rPr>
          <w:rStyle w:val="EstiloNegrita"/>
          <w:rFonts w:cs="Arial"/>
          <w:sz w:val="22"/>
          <w:szCs w:val="22"/>
        </w:rPr>
        <w:t xml:space="preserve">s </w:t>
      </w:r>
      <w:r w:rsidR="00C42DA1" w:rsidRPr="003355B9">
        <w:rPr>
          <w:rStyle w:val="EstiloNegrita"/>
          <w:rFonts w:cs="Arial"/>
          <w:sz w:val="22"/>
          <w:szCs w:val="22"/>
        </w:rPr>
        <w:t>habitacionales</w:t>
      </w:r>
      <w:r w:rsidRPr="003355B9">
        <w:rPr>
          <w:rStyle w:val="EstiloNegrita"/>
          <w:rFonts w:cs="Arial"/>
          <w:sz w:val="22"/>
          <w:szCs w:val="22"/>
        </w:rPr>
        <w:t xml:space="preserve"> del suel</w:t>
      </w:r>
      <w:r w:rsidR="00DB0971" w:rsidRPr="003355B9">
        <w:rPr>
          <w:rStyle w:val="EstiloNegrita"/>
          <w:rFonts w:cs="Arial"/>
          <w:sz w:val="22"/>
          <w:szCs w:val="22"/>
        </w:rPr>
        <w:t>o</w:t>
      </w:r>
      <w:r w:rsidRPr="003355B9">
        <w:rPr>
          <w:rStyle w:val="EstiloNegrita"/>
          <w:rFonts w:cs="Arial"/>
          <w:sz w:val="22"/>
          <w:szCs w:val="22"/>
        </w:rPr>
        <w:t xml:space="preserve"> se clasifican en:</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5151B6" w:rsidP="005151B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 xml:space="preserve">Vivienda aislada </w:t>
      </w:r>
      <w:r w:rsidR="00DB0971" w:rsidRPr="003355B9">
        <w:rPr>
          <w:rFonts w:ascii="Arial" w:hAnsi="Arial" w:cs="Arial"/>
          <w:sz w:val="22"/>
          <w:szCs w:val="22"/>
        </w:rPr>
        <w:t>o</w:t>
      </w:r>
      <w:r w:rsidR="009C01FC" w:rsidRPr="003355B9">
        <w:rPr>
          <w:rFonts w:ascii="Arial" w:hAnsi="Arial" w:cs="Arial"/>
          <w:sz w:val="22"/>
          <w:szCs w:val="22"/>
        </w:rPr>
        <w:t xml:space="preserve"> individual en predi</w:t>
      </w:r>
      <w:r w:rsidR="00DB0971" w:rsidRPr="003355B9">
        <w:rPr>
          <w:rFonts w:ascii="Arial" w:hAnsi="Arial" w:cs="Arial"/>
          <w:sz w:val="22"/>
          <w:szCs w:val="22"/>
        </w:rPr>
        <w:t>o</w:t>
      </w:r>
      <w:r w:rsidR="009C01FC" w:rsidRPr="003355B9">
        <w:rPr>
          <w:rFonts w:ascii="Arial" w:hAnsi="Arial" w:cs="Arial"/>
          <w:sz w:val="22"/>
          <w:szCs w:val="22"/>
        </w:rPr>
        <w:t>s agr</w:t>
      </w:r>
      <w:r w:rsidR="00DB0971" w:rsidRPr="003355B9">
        <w:rPr>
          <w:rFonts w:ascii="Arial" w:hAnsi="Arial" w:cs="Arial"/>
          <w:sz w:val="22"/>
          <w:szCs w:val="22"/>
        </w:rPr>
        <w:t>o</w:t>
      </w:r>
      <w:r w:rsidR="009C01FC" w:rsidRPr="003355B9">
        <w:rPr>
          <w:rFonts w:ascii="Arial" w:hAnsi="Arial" w:cs="Arial"/>
          <w:sz w:val="22"/>
          <w:szCs w:val="22"/>
        </w:rPr>
        <w:t>pecuari</w:t>
      </w:r>
      <w:r w:rsidR="00DB0971" w:rsidRPr="003355B9">
        <w:rPr>
          <w:rFonts w:ascii="Arial" w:hAnsi="Arial" w:cs="Arial"/>
          <w:sz w:val="22"/>
          <w:szCs w:val="22"/>
        </w:rPr>
        <w:t>o</w:t>
      </w:r>
      <w:r w:rsidR="009C01FC" w:rsidRPr="003355B9">
        <w:rPr>
          <w:rFonts w:ascii="Arial" w:hAnsi="Arial" w:cs="Arial"/>
          <w:sz w:val="22"/>
          <w:szCs w:val="22"/>
        </w:rPr>
        <w:t>s f</w:t>
      </w:r>
      <w:r w:rsidR="00DB0971" w:rsidRPr="003355B9">
        <w:rPr>
          <w:rFonts w:ascii="Arial" w:hAnsi="Arial" w:cs="Arial"/>
          <w:sz w:val="22"/>
          <w:szCs w:val="22"/>
        </w:rPr>
        <w:t>o</w:t>
      </w:r>
      <w:r w:rsidR="009C01FC" w:rsidRPr="003355B9">
        <w:rPr>
          <w:rFonts w:ascii="Arial" w:hAnsi="Arial" w:cs="Arial"/>
          <w:sz w:val="22"/>
          <w:szCs w:val="22"/>
        </w:rPr>
        <w:t xml:space="preserve">restales </w:t>
      </w:r>
      <w:r w:rsidR="00DB0971" w:rsidRPr="003355B9">
        <w:rPr>
          <w:rFonts w:ascii="Arial" w:hAnsi="Arial" w:cs="Arial"/>
          <w:sz w:val="22"/>
          <w:szCs w:val="22"/>
        </w:rPr>
        <w:t>o</w:t>
      </w:r>
      <w:r w:rsidR="009C01FC" w:rsidRPr="003355B9">
        <w:rPr>
          <w:rFonts w:ascii="Arial" w:hAnsi="Arial" w:cs="Arial"/>
          <w:sz w:val="22"/>
          <w:szCs w:val="22"/>
        </w:rPr>
        <w:t xml:space="preserve"> similares;</w:t>
      </w:r>
    </w:p>
    <w:p w:rsidR="0063431C" w:rsidRPr="003355B9" w:rsidRDefault="0063431C"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5151B6" w:rsidP="005151B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Vivienda unifamiliar en l</w:t>
      </w:r>
      <w:r w:rsidR="00DB0971" w:rsidRPr="003355B9">
        <w:rPr>
          <w:rFonts w:ascii="Arial" w:hAnsi="Arial" w:cs="Arial"/>
          <w:sz w:val="22"/>
          <w:szCs w:val="22"/>
        </w:rPr>
        <w:t>o</w:t>
      </w:r>
      <w:r w:rsidR="009C01FC" w:rsidRPr="003355B9">
        <w:rPr>
          <w:rFonts w:ascii="Arial" w:hAnsi="Arial" w:cs="Arial"/>
          <w:sz w:val="22"/>
          <w:szCs w:val="22"/>
        </w:rPr>
        <w:t>tes individuales urban</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urbanizables;</w:t>
      </w:r>
    </w:p>
    <w:p w:rsidR="0063431C" w:rsidRPr="003355B9" w:rsidRDefault="0063431C"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5151B6" w:rsidP="005151B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Vivienda multifamiliar de d</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más viviendas p</w:t>
      </w:r>
      <w:r w:rsidR="00DB0971" w:rsidRPr="003355B9">
        <w:rPr>
          <w:rFonts w:ascii="Arial" w:hAnsi="Arial" w:cs="Arial"/>
          <w:sz w:val="22"/>
          <w:szCs w:val="22"/>
        </w:rPr>
        <w:t>o</w:t>
      </w:r>
      <w:r w:rsidR="009C01FC" w:rsidRPr="003355B9">
        <w:rPr>
          <w:rFonts w:ascii="Arial" w:hAnsi="Arial" w:cs="Arial"/>
          <w:sz w:val="22"/>
          <w:szCs w:val="22"/>
        </w:rPr>
        <w:t>r l</w:t>
      </w:r>
      <w:r w:rsidR="00DB0971" w:rsidRPr="003355B9">
        <w:rPr>
          <w:rFonts w:ascii="Arial" w:hAnsi="Arial" w:cs="Arial"/>
          <w:sz w:val="22"/>
          <w:szCs w:val="22"/>
        </w:rPr>
        <w:t>o</w:t>
      </w:r>
      <w:r w:rsidR="009C01FC" w:rsidRPr="003355B9">
        <w:rPr>
          <w:rFonts w:ascii="Arial" w:hAnsi="Arial" w:cs="Arial"/>
          <w:sz w:val="22"/>
          <w:szCs w:val="22"/>
        </w:rPr>
        <w:t>te:</w:t>
      </w:r>
    </w:p>
    <w:p w:rsidR="0063431C" w:rsidRPr="003355B9" w:rsidRDefault="0063431C" w:rsidP="00785576">
      <w:pPr>
        <w:tabs>
          <w:tab w:val="left" w:pos="0"/>
          <w:tab w:val="num" w:pos="1428"/>
          <w:tab w:val="left" w:pos="5760"/>
        </w:tabs>
        <w:autoSpaceDE w:val="0"/>
        <w:autoSpaceDN w:val="0"/>
        <w:adjustRightInd w:val="0"/>
        <w:jc w:val="both"/>
        <w:rPr>
          <w:rFonts w:ascii="Arial" w:hAnsi="Arial" w:cs="Arial"/>
          <w:sz w:val="22"/>
          <w:szCs w:val="22"/>
        </w:rPr>
      </w:pPr>
    </w:p>
    <w:p w:rsidR="001D78DE" w:rsidRPr="003355B9" w:rsidRDefault="005151B6" w:rsidP="005151B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a) </w:t>
      </w:r>
      <w:r w:rsidR="0077493A" w:rsidRPr="003355B9">
        <w:rPr>
          <w:rFonts w:ascii="Arial" w:hAnsi="Arial" w:cs="Arial"/>
          <w:sz w:val="22"/>
          <w:szCs w:val="22"/>
        </w:rPr>
        <w:t>Multifamiliar h</w:t>
      </w:r>
      <w:r w:rsidR="00DB0971" w:rsidRPr="003355B9">
        <w:rPr>
          <w:rFonts w:ascii="Arial" w:hAnsi="Arial" w:cs="Arial"/>
          <w:sz w:val="22"/>
          <w:szCs w:val="22"/>
        </w:rPr>
        <w:t>o</w:t>
      </w:r>
      <w:r w:rsidR="0077493A" w:rsidRPr="003355B9">
        <w:rPr>
          <w:rFonts w:ascii="Arial" w:hAnsi="Arial" w:cs="Arial"/>
          <w:sz w:val="22"/>
          <w:szCs w:val="22"/>
        </w:rPr>
        <w:t>riz</w:t>
      </w:r>
      <w:r w:rsidR="00DB0971" w:rsidRPr="003355B9">
        <w:rPr>
          <w:rFonts w:ascii="Arial" w:hAnsi="Arial" w:cs="Arial"/>
          <w:sz w:val="22"/>
          <w:szCs w:val="22"/>
        </w:rPr>
        <w:t>o</w:t>
      </w:r>
      <w:r w:rsidR="0077493A" w:rsidRPr="003355B9">
        <w:rPr>
          <w:rFonts w:ascii="Arial" w:hAnsi="Arial" w:cs="Arial"/>
          <w:sz w:val="22"/>
          <w:szCs w:val="22"/>
        </w:rPr>
        <w:t>ntal;</w:t>
      </w:r>
    </w:p>
    <w:p w:rsidR="0063431C" w:rsidRPr="003355B9" w:rsidRDefault="0063431C" w:rsidP="00785576">
      <w:pPr>
        <w:tabs>
          <w:tab w:val="left" w:pos="0"/>
          <w:tab w:val="num" w:pos="1980"/>
          <w:tab w:val="left" w:pos="5760"/>
        </w:tabs>
        <w:autoSpaceDE w:val="0"/>
        <w:autoSpaceDN w:val="0"/>
        <w:adjustRightInd w:val="0"/>
        <w:jc w:val="both"/>
        <w:rPr>
          <w:rFonts w:ascii="Arial" w:hAnsi="Arial" w:cs="Arial"/>
          <w:sz w:val="22"/>
          <w:szCs w:val="22"/>
        </w:rPr>
      </w:pPr>
    </w:p>
    <w:p w:rsidR="009C01FC" w:rsidRPr="003355B9" w:rsidRDefault="005151B6" w:rsidP="005151B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b) </w:t>
      </w:r>
      <w:r w:rsidR="0077493A" w:rsidRPr="003355B9">
        <w:rPr>
          <w:rFonts w:ascii="Arial" w:hAnsi="Arial" w:cs="Arial"/>
          <w:sz w:val="22"/>
          <w:szCs w:val="22"/>
        </w:rPr>
        <w:t>Multifamiliar vertical; y</w:t>
      </w:r>
    </w:p>
    <w:p w:rsidR="0063431C" w:rsidRPr="003355B9" w:rsidRDefault="0063431C" w:rsidP="00785576">
      <w:pPr>
        <w:tabs>
          <w:tab w:val="left" w:pos="0"/>
          <w:tab w:val="num" w:pos="1980"/>
          <w:tab w:val="left" w:pos="5760"/>
        </w:tabs>
        <w:autoSpaceDE w:val="0"/>
        <w:autoSpaceDN w:val="0"/>
        <w:adjustRightInd w:val="0"/>
        <w:jc w:val="both"/>
        <w:rPr>
          <w:rFonts w:ascii="Arial" w:hAnsi="Arial" w:cs="Arial"/>
          <w:sz w:val="22"/>
          <w:szCs w:val="22"/>
        </w:rPr>
      </w:pPr>
    </w:p>
    <w:p w:rsidR="009C01FC" w:rsidRPr="003355B9" w:rsidRDefault="005151B6" w:rsidP="005151B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Multifamiliar m</w:t>
      </w:r>
      <w:r w:rsidR="001D78DE" w:rsidRPr="003355B9">
        <w:rPr>
          <w:rFonts w:ascii="Arial" w:hAnsi="Arial" w:cs="Arial"/>
          <w:sz w:val="22"/>
          <w:szCs w:val="22"/>
        </w:rPr>
        <w:t>ixt</w:t>
      </w:r>
      <w:r w:rsidR="00DB0971" w:rsidRPr="003355B9">
        <w:rPr>
          <w:rFonts w:ascii="Arial" w:hAnsi="Arial" w:cs="Arial"/>
          <w:sz w:val="22"/>
          <w:szCs w:val="22"/>
        </w:rPr>
        <w:t>o</w:t>
      </w:r>
      <w:r w:rsidR="001D78DE" w:rsidRPr="003355B9">
        <w:rPr>
          <w:rFonts w:ascii="Arial" w:hAnsi="Arial" w:cs="Arial"/>
          <w:sz w:val="22"/>
          <w:szCs w:val="22"/>
        </w:rPr>
        <w:t xml:space="preserve">, </w:t>
      </w:r>
      <w:r w:rsidR="009C01FC" w:rsidRPr="003355B9">
        <w:rPr>
          <w:rFonts w:ascii="Arial" w:hAnsi="Arial" w:cs="Arial"/>
          <w:sz w:val="22"/>
          <w:szCs w:val="22"/>
        </w:rPr>
        <w:t>que c</w:t>
      </w:r>
      <w:r w:rsidR="00DB0971" w:rsidRPr="003355B9">
        <w:rPr>
          <w:rFonts w:ascii="Arial" w:hAnsi="Arial" w:cs="Arial"/>
          <w:sz w:val="22"/>
          <w:szCs w:val="22"/>
        </w:rPr>
        <w:t>o</w:t>
      </w:r>
      <w:r w:rsidR="009C01FC" w:rsidRPr="003355B9">
        <w:rPr>
          <w:rFonts w:ascii="Arial" w:hAnsi="Arial" w:cs="Arial"/>
          <w:sz w:val="22"/>
          <w:szCs w:val="22"/>
        </w:rPr>
        <w:t>ntenga</w:t>
      </w:r>
      <w:r w:rsidR="00C569BC" w:rsidRPr="003355B9">
        <w:rPr>
          <w:rFonts w:ascii="Arial" w:hAnsi="Arial" w:cs="Arial"/>
          <w:sz w:val="22"/>
          <w:szCs w:val="22"/>
        </w:rPr>
        <w:t xml:space="preserve"> </w:t>
      </w:r>
      <w:r w:rsidR="009C01FC" w:rsidRPr="003355B9">
        <w:rPr>
          <w:rFonts w:ascii="Arial" w:hAnsi="Arial" w:cs="Arial"/>
          <w:sz w:val="22"/>
          <w:szCs w:val="22"/>
        </w:rPr>
        <w:t>h</w:t>
      </w:r>
      <w:r w:rsidR="00DB0971" w:rsidRPr="003355B9">
        <w:rPr>
          <w:rFonts w:ascii="Arial" w:hAnsi="Arial" w:cs="Arial"/>
          <w:sz w:val="22"/>
          <w:szCs w:val="22"/>
        </w:rPr>
        <w:t>o</w:t>
      </w:r>
      <w:r w:rsidR="009C01FC" w:rsidRPr="003355B9">
        <w:rPr>
          <w:rFonts w:ascii="Arial" w:hAnsi="Arial" w:cs="Arial"/>
          <w:sz w:val="22"/>
          <w:szCs w:val="22"/>
        </w:rPr>
        <w:t>riz</w:t>
      </w:r>
      <w:r w:rsidR="00DB0971" w:rsidRPr="003355B9">
        <w:rPr>
          <w:rFonts w:ascii="Arial" w:hAnsi="Arial" w:cs="Arial"/>
          <w:sz w:val="22"/>
          <w:szCs w:val="22"/>
        </w:rPr>
        <w:t>o</w:t>
      </w:r>
      <w:r w:rsidR="009C01FC" w:rsidRPr="003355B9">
        <w:rPr>
          <w:rFonts w:ascii="Arial" w:hAnsi="Arial" w:cs="Arial"/>
          <w:sz w:val="22"/>
          <w:szCs w:val="22"/>
        </w:rPr>
        <w:t>ntal y vertical</w:t>
      </w:r>
      <w:r w:rsidR="0077493A" w:rsidRPr="003355B9">
        <w:rPr>
          <w:rFonts w:ascii="Arial" w:hAnsi="Arial" w:cs="Arial"/>
          <w:b/>
          <w:sz w:val="22"/>
          <w:szCs w:val="22"/>
        </w:rPr>
        <w:t>.</w:t>
      </w:r>
    </w:p>
    <w:p w:rsidR="0063431C" w:rsidRPr="003355B9" w:rsidRDefault="0063431C" w:rsidP="00785576">
      <w:pPr>
        <w:tabs>
          <w:tab w:val="left" w:pos="0"/>
          <w:tab w:val="num" w:pos="1428"/>
          <w:tab w:val="left" w:pos="5760"/>
        </w:tabs>
        <w:autoSpaceDE w:val="0"/>
        <w:autoSpaceDN w:val="0"/>
        <w:adjustRightInd w:val="0"/>
        <w:jc w:val="both"/>
        <w:rPr>
          <w:rFonts w:ascii="Arial" w:hAnsi="Arial" w:cs="Arial"/>
          <w:sz w:val="22"/>
          <w:szCs w:val="22"/>
        </w:rPr>
      </w:pPr>
    </w:p>
    <w:p w:rsidR="004C6AE5" w:rsidRPr="003355B9" w:rsidRDefault="005151B6" w:rsidP="005151B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DB0971" w:rsidRPr="003355B9">
        <w:rPr>
          <w:rFonts w:ascii="Arial" w:hAnsi="Arial" w:cs="Arial"/>
          <w:sz w:val="22"/>
          <w:szCs w:val="22"/>
        </w:rPr>
        <w:t>O</w:t>
      </w:r>
      <w:r w:rsidR="009C01FC" w:rsidRPr="003355B9">
        <w:rPr>
          <w:rFonts w:ascii="Arial" w:hAnsi="Arial" w:cs="Arial"/>
          <w:sz w:val="22"/>
          <w:szCs w:val="22"/>
        </w:rPr>
        <w:t xml:space="preserve">tras que mezclen </w:t>
      </w:r>
      <w:r w:rsidR="0077493A" w:rsidRPr="003355B9">
        <w:rPr>
          <w:rFonts w:ascii="Arial" w:hAnsi="Arial" w:cs="Arial"/>
          <w:sz w:val="22"/>
          <w:szCs w:val="22"/>
        </w:rPr>
        <w:t>las anteri</w:t>
      </w:r>
      <w:r w:rsidR="00DB0971" w:rsidRPr="003355B9">
        <w:rPr>
          <w:rFonts w:ascii="Arial" w:hAnsi="Arial" w:cs="Arial"/>
          <w:sz w:val="22"/>
          <w:szCs w:val="22"/>
        </w:rPr>
        <w:t>o</w:t>
      </w:r>
      <w:r w:rsidR="0077493A" w:rsidRPr="003355B9">
        <w:rPr>
          <w:rFonts w:ascii="Arial" w:hAnsi="Arial" w:cs="Arial"/>
          <w:sz w:val="22"/>
          <w:szCs w:val="22"/>
        </w:rPr>
        <w:t>res.</w:t>
      </w:r>
    </w:p>
    <w:p w:rsidR="004C6AE5" w:rsidRPr="003355B9" w:rsidRDefault="004C6AE5" w:rsidP="005151B6">
      <w:pPr>
        <w:tabs>
          <w:tab w:val="left" w:pos="0"/>
          <w:tab w:val="left" w:pos="5760"/>
        </w:tabs>
        <w:autoSpaceDE w:val="0"/>
        <w:autoSpaceDN w:val="0"/>
        <w:adjustRightInd w:val="0"/>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lastRenderedPageBreak/>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125.</w:t>
      </w:r>
      <w:r w:rsidRPr="003355B9">
        <w:rPr>
          <w:rFonts w:ascii="Arial" w:hAnsi="Arial" w:cs="Arial"/>
          <w:sz w:val="22"/>
          <w:szCs w:val="22"/>
        </w:rPr>
        <w:t xml:space="preserve"> En las z</w:t>
      </w:r>
      <w:r w:rsidR="00DB0971" w:rsidRPr="003355B9">
        <w:rPr>
          <w:rFonts w:ascii="Arial" w:hAnsi="Arial" w:cs="Arial"/>
          <w:sz w:val="22"/>
          <w:szCs w:val="22"/>
        </w:rPr>
        <w:t>o</w:t>
      </w:r>
      <w:r w:rsidRPr="003355B9">
        <w:rPr>
          <w:rFonts w:ascii="Arial" w:hAnsi="Arial" w:cs="Arial"/>
          <w:sz w:val="22"/>
          <w:szCs w:val="22"/>
        </w:rPr>
        <w:t>nas de reserva para la expans</w:t>
      </w:r>
      <w:r w:rsidR="005F2261" w:rsidRPr="003355B9">
        <w:rPr>
          <w:rFonts w:ascii="Arial" w:hAnsi="Arial" w:cs="Arial"/>
          <w:sz w:val="22"/>
          <w:szCs w:val="22"/>
        </w:rPr>
        <w:t>ión</w:t>
      </w:r>
      <w:r w:rsidRPr="003355B9">
        <w:rPr>
          <w:rFonts w:ascii="Arial" w:hAnsi="Arial" w:cs="Arial"/>
          <w:sz w:val="22"/>
          <w:szCs w:val="22"/>
        </w:rPr>
        <w:t xml:space="preserve"> urbana </w:t>
      </w:r>
      <w:r w:rsidR="00DB0971" w:rsidRPr="003355B9">
        <w:rPr>
          <w:rFonts w:ascii="Arial" w:hAnsi="Arial" w:cs="Arial"/>
          <w:sz w:val="22"/>
          <w:szCs w:val="22"/>
        </w:rPr>
        <w:t>o</w:t>
      </w:r>
      <w:r w:rsidRPr="003355B9">
        <w:rPr>
          <w:rFonts w:ascii="Arial" w:hAnsi="Arial" w:cs="Arial"/>
          <w:sz w:val="22"/>
          <w:szCs w:val="22"/>
        </w:rPr>
        <w:t xml:space="preserve"> urbanizables, las z</w:t>
      </w:r>
      <w:r w:rsidR="00DB0971" w:rsidRPr="003355B9">
        <w:rPr>
          <w:rFonts w:ascii="Arial" w:hAnsi="Arial" w:cs="Arial"/>
          <w:sz w:val="22"/>
          <w:szCs w:val="22"/>
        </w:rPr>
        <w:t>o</w:t>
      </w:r>
      <w:r w:rsidRPr="003355B9">
        <w:rPr>
          <w:rFonts w:ascii="Arial" w:hAnsi="Arial" w:cs="Arial"/>
          <w:sz w:val="22"/>
          <w:szCs w:val="22"/>
        </w:rPr>
        <w:t>nas secundarias d</w:t>
      </w:r>
      <w:r w:rsidR="00DB0971" w:rsidRPr="003355B9">
        <w:rPr>
          <w:rFonts w:ascii="Arial" w:hAnsi="Arial" w:cs="Arial"/>
          <w:sz w:val="22"/>
          <w:szCs w:val="22"/>
        </w:rPr>
        <w:t>o</w:t>
      </w:r>
      <w:r w:rsidRPr="003355B9">
        <w:rPr>
          <w:rFonts w:ascii="Arial" w:hAnsi="Arial" w:cs="Arial"/>
          <w:sz w:val="22"/>
          <w:szCs w:val="22"/>
        </w:rPr>
        <w:t>nde aplica pre</w:t>
      </w:r>
      <w:r w:rsidR="00BE44FA" w:rsidRPr="003355B9">
        <w:rPr>
          <w:rFonts w:ascii="Arial" w:hAnsi="Arial" w:cs="Arial"/>
          <w:sz w:val="22"/>
          <w:szCs w:val="22"/>
        </w:rPr>
        <w:t>d</w:t>
      </w:r>
      <w:r w:rsidR="00DB0971" w:rsidRPr="003355B9">
        <w:rPr>
          <w:rFonts w:ascii="Arial" w:hAnsi="Arial" w:cs="Arial"/>
          <w:sz w:val="22"/>
          <w:szCs w:val="22"/>
        </w:rPr>
        <w:t>o</w:t>
      </w:r>
      <w:r w:rsidR="00BE44FA" w:rsidRPr="003355B9">
        <w:rPr>
          <w:rFonts w:ascii="Arial" w:hAnsi="Arial" w:cs="Arial"/>
          <w:sz w:val="22"/>
          <w:szCs w:val="22"/>
        </w:rPr>
        <w:t>minantemente el us</w:t>
      </w:r>
      <w:r w:rsidR="00DB0971" w:rsidRPr="003355B9">
        <w:rPr>
          <w:rFonts w:ascii="Arial" w:hAnsi="Arial" w:cs="Arial"/>
          <w:sz w:val="22"/>
          <w:szCs w:val="22"/>
        </w:rPr>
        <w:t>o</w:t>
      </w:r>
      <w:r w:rsidR="00BE44FA" w:rsidRPr="003355B9">
        <w:rPr>
          <w:rFonts w:ascii="Arial" w:hAnsi="Arial" w:cs="Arial"/>
          <w:sz w:val="22"/>
          <w:szCs w:val="22"/>
        </w:rPr>
        <w:t xml:space="preserve"> de suel</w:t>
      </w:r>
      <w:r w:rsidR="00DB0971" w:rsidRPr="003355B9">
        <w:rPr>
          <w:rFonts w:ascii="Arial" w:hAnsi="Arial" w:cs="Arial"/>
          <w:sz w:val="22"/>
          <w:szCs w:val="22"/>
        </w:rPr>
        <w:t>o</w:t>
      </w:r>
      <w:r w:rsidR="00BE44FA" w:rsidRPr="003355B9">
        <w:rPr>
          <w:rFonts w:ascii="Arial" w:hAnsi="Arial" w:cs="Arial"/>
          <w:sz w:val="22"/>
          <w:szCs w:val="22"/>
        </w:rPr>
        <w:t xml:space="preserve"> </w:t>
      </w:r>
      <w:r w:rsidR="00706A77" w:rsidRPr="003355B9">
        <w:rPr>
          <w:rFonts w:ascii="Arial" w:hAnsi="Arial" w:cs="Arial"/>
          <w:sz w:val="22"/>
          <w:szCs w:val="22"/>
        </w:rPr>
        <w:t>habitacional</w:t>
      </w:r>
      <w:r w:rsidRPr="003355B9">
        <w:rPr>
          <w:rFonts w:ascii="Arial" w:hAnsi="Arial" w:cs="Arial"/>
          <w:sz w:val="22"/>
          <w:szCs w:val="22"/>
        </w:rPr>
        <w:t xml:space="preserve">, </w:t>
      </w:r>
      <w:r w:rsidR="004364AF" w:rsidRPr="003355B9">
        <w:rPr>
          <w:rFonts w:ascii="Arial" w:hAnsi="Arial" w:cs="Arial"/>
          <w:sz w:val="22"/>
          <w:szCs w:val="22"/>
        </w:rPr>
        <w:t>tendrán l</w:t>
      </w:r>
      <w:r w:rsidR="00DB0971" w:rsidRPr="003355B9">
        <w:rPr>
          <w:rFonts w:ascii="Arial" w:hAnsi="Arial" w:cs="Arial"/>
          <w:sz w:val="22"/>
          <w:szCs w:val="22"/>
        </w:rPr>
        <w:t>o</w:t>
      </w:r>
      <w:r w:rsidR="004364AF" w:rsidRPr="003355B9">
        <w:rPr>
          <w:rFonts w:ascii="Arial" w:hAnsi="Arial" w:cs="Arial"/>
          <w:sz w:val="22"/>
          <w:szCs w:val="22"/>
        </w:rPr>
        <w:t>s siguientes tip</w:t>
      </w:r>
      <w:r w:rsidR="00DB0971" w:rsidRPr="003355B9">
        <w:rPr>
          <w:rFonts w:ascii="Arial" w:hAnsi="Arial" w:cs="Arial"/>
          <w:sz w:val="22"/>
          <w:szCs w:val="22"/>
        </w:rPr>
        <w:t>o</w:t>
      </w:r>
      <w:r w:rsidR="004364AF" w:rsidRPr="003355B9">
        <w:rPr>
          <w:rFonts w:ascii="Arial" w:hAnsi="Arial" w:cs="Arial"/>
          <w:sz w:val="22"/>
          <w:szCs w:val="22"/>
        </w:rPr>
        <w:t xml:space="preserve">s de </w:t>
      </w:r>
      <w:r w:rsidRPr="003355B9">
        <w:rPr>
          <w:rFonts w:ascii="Arial" w:hAnsi="Arial" w:cs="Arial"/>
          <w:sz w:val="22"/>
          <w:szCs w:val="22"/>
        </w:rPr>
        <w:t>densidades</w:t>
      </w:r>
      <w:r w:rsidR="008B3ED2" w:rsidRPr="003355B9">
        <w:rPr>
          <w:rFonts w:ascii="Arial" w:hAnsi="Arial" w:cs="Arial"/>
          <w:sz w:val="22"/>
          <w:szCs w:val="22"/>
        </w:rPr>
        <w:t xml:space="preserve"> brutas</w:t>
      </w:r>
      <w:r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4C6AE5" w:rsidRPr="003355B9" w:rsidRDefault="005151B6" w:rsidP="005151B6">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Densidad Tip</w:t>
      </w:r>
      <w:r w:rsidR="00DB0971" w:rsidRPr="003355B9">
        <w:rPr>
          <w:rFonts w:ascii="Arial" w:hAnsi="Arial" w:cs="Arial"/>
          <w:sz w:val="22"/>
          <w:szCs w:val="22"/>
        </w:rPr>
        <w:t>o</w:t>
      </w:r>
      <w:r w:rsidR="009C01FC" w:rsidRPr="003355B9">
        <w:rPr>
          <w:rFonts w:ascii="Arial" w:hAnsi="Arial" w:cs="Arial"/>
          <w:sz w:val="22"/>
          <w:szCs w:val="22"/>
        </w:rPr>
        <w:t xml:space="preserve"> A: hasta </w:t>
      </w:r>
      <w:r w:rsidR="00C5656B" w:rsidRPr="003355B9">
        <w:rPr>
          <w:rFonts w:ascii="Arial" w:hAnsi="Arial" w:cs="Arial"/>
          <w:sz w:val="22"/>
          <w:szCs w:val="22"/>
        </w:rPr>
        <w:t xml:space="preserve">1 </w:t>
      </w:r>
      <w:r w:rsidR="009C01FC" w:rsidRPr="003355B9">
        <w:rPr>
          <w:rFonts w:ascii="Arial" w:hAnsi="Arial" w:cs="Arial"/>
          <w:sz w:val="22"/>
          <w:szCs w:val="22"/>
        </w:rPr>
        <w:t>una vivienda p</w:t>
      </w:r>
      <w:r w:rsidR="00DB0971" w:rsidRPr="003355B9">
        <w:rPr>
          <w:rFonts w:ascii="Arial" w:hAnsi="Arial" w:cs="Arial"/>
          <w:sz w:val="22"/>
          <w:szCs w:val="22"/>
        </w:rPr>
        <w:t>o</w:t>
      </w:r>
      <w:r w:rsidR="009C01FC" w:rsidRPr="003355B9">
        <w:rPr>
          <w:rFonts w:ascii="Arial" w:hAnsi="Arial" w:cs="Arial"/>
          <w:sz w:val="22"/>
          <w:szCs w:val="22"/>
        </w:rPr>
        <w:t>r hectárea;</w:t>
      </w:r>
    </w:p>
    <w:p w:rsidR="004C6AE5" w:rsidRPr="003355B9" w:rsidRDefault="004C6AE5" w:rsidP="005151B6">
      <w:pPr>
        <w:tabs>
          <w:tab w:val="left" w:pos="0"/>
          <w:tab w:val="left" w:pos="5760"/>
        </w:tabs>
        <w:jc w:val="both"/>
        <w:rPr>
          <w:rFonts w:ascii="Arial" w:hAnsi="Arial" w:cs="Arial"/>
          <w:sz w:val="22"/>
          <w:szCs w:val="22"/>
        </w:rPr>
      </w:pPr>
    </w:p>
    <w:p w:rsidR="004C6AE5" w:rsidRPr="003355B9" w:rsidRDefault="005151B6" w:rsidP="005151B6">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Densidad Tip</w:t>
      </w:r>
      <w:r w:rsidR="00DB0971" w:rsidRPr="003355B9">
        <w:rPr>
          <w:rFonts w:ascii="Arial" w:hAnsi="Arial" w:cs="Arial"/>
          <w:sz w:val="22"/>
          <w:szCs w:val="22"/>
        </w:rPr>
        <w:t>o</w:t>
      </w:r>
      <w:r w:rsidR="009C01FC" w:rsidRPr="003355B9">
        <w:rPr>
          <w:rFonts w:ascii="Arial" w:hAnsi="Arial" w:cs="Arial"/>
          <w:sz w:val="22"/>
          <w:szCs w:val="22"/>
        </w:rPr>
        <w:t xml:space="preserve"> B: hasta </w:t>
      </w:r>
      <w:r w:rsidR="00C5656B" w:rsidRPr="003355B9">
        <w:rPr>
          <w:rFonts w:ascii="Arial" w:hAnsi="Arial" w:cs="Arial"/>
          <w:sz w:val="22"/>
          <w:szCs w:val="22"/>
        </w:rPr>
        <w:t xml:space="preserve">5 </w:t>
      </w:r>
      <w:r w:rsidR="009C01FC" w:rsidRPr="003355B9">
        <w:rPr>
          <w:rFonts w:ascii="Arial" w:hAnsi="Arial" w:cs="Arial"/>
          <w:sz w:val="22"/>
          <w:szCs w:val="22"/>
        </w:rPr>
        <w:t>cinc</w:t>
      </w:r>
      <w:r w:rsidR="00DB0971" w:rsidRPr="003355B9">
        <w:rPr>
          <w:rFonts w:ascii="Arial" w:hAnsi="Arial" w:cs="Arial"/>
          <w:sz w:val="22"/>
          <w:szCs w:val="22"/>
        </w:rPr>
        <w:t>o</w:t>
      </w:r>
      <w:r w:rsidR="009C01FC" w:rsidRPr="003355B9">
        <w:rPr>
          <w:rFonts w:ascii="Arial" w:hAnsi="Arial" w:cs="Arial"/>
          <w:sz w:val="22"/>
          <w:szCs w:val="22"/>
        </w:rPr>
        <w:t xml:space="preserve"> viviendas p</w:t>
      </w:r>
      <w:r w:rsidR="00DB0971" w:rsidRPr="003355B9">
        <w:rPr>
          <w:rFonts w:ascii="Arial" w:hAnsi="Arial" w:cs="Arial"/>
          <w:sz w:val="22"/>
          <w:szCs w:val="22"/>
        </w:rPr>
        <w:t>o</w:t>
      </w:r>
      <w:r w:rsidR="009C01FC" w:rsidRPr="003355B9">
        <w:rPr>
          <w:rFonts w:ascii="Arial" w:hAnsi="Arial" w:cs="Arial"/>
          <w:sz w:val="22"/>
          <w:szCs w:val="22"/>
        </w:rPr>
        <w:t>r hectárea;</w:t>
      </w:r>
    </w:p>
    <w:p w:rsidR="004C6AE5" w:rsidRPr="003355B9" w:rsidRDefault="004C6AE5" w:rsidP="005151B6">
      <w:pPr>
        <w:tabs>
          <w:tab w:val="left" w:pos="0"/>
          <w:tab w:val="left" w:pos="5760"/>
        </w:tabs>
        <w:jc w:val="both"/>
        <w:rPr>
          <w:rFonts w:ascii="Arial" w:hAnsi="Arial" w:cs="Arial"/>
          <w:sz w:val="22"/>
          <w:szCs w:val="22"/>
        </w:rPr>
      </w:pPr>
    </w:p>
    <w:p w:rsidR="004C6AE5" w:rsidRPr="003355B9" w:rsidRDefault="00AA76AF" w:rsidP="005151B6">
      <w:pPr>
        <w:tabs>
          <w:tab w:val="left" w:pos="0"/>
          <w:tab w:val="left" w:pos="5760"/>
        </w:tabs>
        <w:jc w:val="both"/>
        <w:rPr>
          <w:rFonts w:ascii="Arial" w:hAnsi="Arial" w:cs="Arial"/>
          <w:sz w:val="22"/>
          <w:szCs w:val="22"/>
        </w:rPr>
      </w:pPr>
      <w:r>
        <w:rPr>
          <w:rFonts w:ascii="Arial" w:hAnsi="Arial" w:cs="Arial"/>
          <w:sz w:val="22"/>
          <w:szCs w:val="22"/>
        </w:rPr>
        <w:t>III</w:t>
      </w:r>
      <w:r w:rsidR="005151B6" w:rsidRPr="003355B9">
        <w:rPr>
          <w:rFonts w:ascii="Arial" w:hAnsi="Arial" w:cs="Arial"/>
          <w:sz w:val="22"/>
          <w:szCs w:val="22"/>
        </w:rPr>
        <w:t xml:space="preserve">. </w:t>
      </w:r>
      <w:r w:rsidR="009C01FC" w:rsidRPr="003355B9">
        <w:rPr>
          <w:rFonts w:ascii="Arial" w:hAnsi="Arial" w:cs="Arial"/>
          <w:sz w:val="22"/>
          <w:szCs w:val="22"/>
        </w:rPr>
        <w:t>Densidad Tip</w:t>
      </w:r>
      <w:r w:rsidR="00DB0971" w:rsidRPr="003355B9">
        <w:rPr>
          <w:rFonts w:ascii="Arial" w:hAnsi="Arial" w:cs="Arial"/>
          <w:sz w:val="22"/>
          <w:szCs w:val="22"/>
        </w:rPr>
        <w:t>o</w:t>
      </w:r>
      <w:r w:rsidR="009C01FC" w:rsidRPr="003355B9">
        <w:rPr>
          <w:rFonts w:ascii="Arial" w:hAnsi="Arial" w:cs="Arial"/>
          <w:sz w:val="22"/>
          <w:szCs w:val="22"/>
        </w:rPr>
        <w:t xml:space="preserve"> C: hasta</w:t>
      </w:r>
      <w:r w:rsidR="00C5656B" w:rsidRPr="003355B9">
        <w:rPr>
          <w:rFonts w:ascii="Arial" w:hAnsi="Arial" w:cs="Arial"/>
          <w:sz w:val="22"/>
          <w:szCs w:val="22"/>
        </w:rPr>
        <w:t xml:space="preserve"> </w:t>
      </w:r>
      <w:r w:rsidR="009C01FC" w:rsidRPr="003355B9">
        <w:rPr>
          <w:rFonts w:ascii="Arial" w:hAnsi="Arial" w:cs="Arial"/>
          <w:sz w:val="22"/>
          <w:szCs w:val="22"/>
        </w:rPr>
        <w:t>15 quince viviendas p</w:t>
      </w:r>
      <w:r w:rsidR="00DB0971" w:rsidRPr="003355B9">
        <w:rPr>
          <w:rFonts w:ascii="Arial" w:hAnsi="Arial" w:cs="Arial"/>
          <w:sz w:val="22"/>
          <w:szCs w:val="22"/>
        </w:rPr>
        <w:t>o</w:t>
      </w:r>
      <w:r w:rsidR="009C01FC" w:rsidRPr="003355B9">
        <w:rPr>
          <w:rFonts w:ascii="Arial" w:hAnsi="Arial" w:cs="Arial"/>
          <w:sz w:val="22"/>
          <w:szCs w:val="22"/>
        </w:rPr>
        <w:t>r hectárea;</w:t>
      </w:r>
    </w:p>
    <w:p w:rsidR="00DE3AA3" w:rsidRPr="003355B9" w:rsidRDefault="00DE3AA3" w:rsidP="00785576">
      <w:pPr>
        <w:tabs>
          <w:tab w:val="left" w:pos="0"/>
          <w:tab w:val="num" w:pos="1440"/>
          <w:tab w:val="left" w:pos="5760"/>
        </w:tabs>
        <w:jc w:val="both"/>
        <w:rPr>
          <w:rFonts w:ascii="Arial" w:hAnsi="Arial" w:cs="Arial"/>
          <w:sz w:val="22"/>
          <w:szCs w:val="22"/>
        </w:rPr>
      </w:pPr>
    </w:p>
    <w:p w:rsidR="004C6AE5" w:rsidRPr="003355B9" w:rsidRDefault="00AA76AF" w:rsidP="005151B6">
      <w:pPr>
        <w:tabs>
          <w:tab w:val="left" w:pos="0"/>
          <w:tab w:val="left" w:pos="5760"/>
        </w:tabs>
        <w:jc w:val="both"/>
        <w:rPr>
          <w:rFonts w:ascii="Arial" w:hAnsi="Arial" w:cs="Arial"/>
          <w:sz w:val="22"/>
          <w:szCs w:val="22"/>
        </w:rPr>
      </w:pPr>
      <w:r>
        <w:rPr>
          <w:rFonts w:ascii="Arial" w:hAnsi="Arial" w:cs="Arial"/>
          <w:sz w:val="22"/>
          <w:szCs w:val="22"/>
        </w:rPr>
        <w:t>I</w:t>
      </w:r>
      <w:r w:rsidR="005151B6" w:rsidRPr="003355B9">
        <w:rPr>
          <w:rFonts w:ascii="Arial" w:hAnsi="Arial" w:cs="Arial"/>
          <w:sz w:val="22"/>
          <w:szCs w:val="22"/>
        </w:rPr>
        <w:t xml:space="preserve">V. </w:t>
      </w:r>
      <w:r w:rsidR="009C01FC" w:rsidRPr="003355B9">
        <w:rPr>
          <w:rFonts w:ascii="Arial" w:hAnsi="Arial" w:cs="Arial"/>
          <w:sz w:val="22"/>
          <w:szCs w:val="22"/>
        </w:rPr>
        <w:t>Densidad Tip</w:t>
      </w:r>
      <w:r w:rsidR="00DB0971" w:rsidRPr="003355B9">
        <w:rPr>
          <w:rFonts w:ascii="Arial" w:hAnsi="Arial" w:cs="Arial"/>
          <w:sz w:val="22"/>
          <w:szCs w:val="22"/>
        </w:rPr>
        <w:t>o</w:t>
      </w:r>
      <w:r w:rsidR="009C01FC" w:rsidRPr="003355B9">
        <w:rPr>
          <w:rFonts w:ascii="Arial" w:hAnsi="Arial" w:cs="Arial"/>
          <w:sz w:val="22"/>
          <w:szCs w:val="22"/>
        </w:rPr>
        <w:t xml:space="preserve"> D: hasta </w:t>
      </w:r>
      <w:r w:rsidR="00C5656B" w:rsidRPr="003355B9">
        <w:rPr>
          <w:rFonts w:ascii="Arial" w:hAnsi="Arial" w:cs="Arial"/>
          <w:sz w:val="22"/>
          <w:szCs w:val="22"/>
        </w:rPr>
        <w:t>30</w:t>
      </w:r>
      <w:r w:rsidR="009C01FC" w:rsidRPr="003355B9">
        <w:rPr>
          <w:rFonts w:ascii="Arial" w:hAnsi="Arial" w:cs="Arial"/>
          <w:sz w:val="22"/>
          <w:szCs w:val="22"/>
        </w:rPr>
        <w:t xml:space="preserve"> </w:t>
      </w:r>
      <w:r w:rsidR="00C5656B" w:rsidRPr="003355B9">
        <w:rPr>
          <w:rFonts w:ascii="Arial" w:hAnsi="Arial" w:cs="Arial"/>
          <w:sz w:val="22"/>
          <w:szCs w:val="22"/>
        </w:rPr>
        <w:t xml:space="preserve">treinta </w:t>
      </w:r>
      <w:r w:rsidR="009C01FC" w:rsidRPr="003355B9">
        <w:rPr>
          <w:rFonts w:ascii="Arial" w:hAnsi="Arial" w:cs="Arial"/>
          <w:sz w:val="22"/>
          <w:szCs w:val="22"/>
        </w:rPr>
        <w:t>viviendas p</w:t>
      </w:r>
      <w:r w:rsidR="00DB0971" w:rsidRPr="003355B9">
        <w:rPr>
          <w:rFonts w:ascii="Arial" w:hAnsi="Arial" w:cs="Arial"/>
          <w:sz w:val="22"/>
          <w:szCs w:val="22"/>
        </w:rPr>
        <w:t>o</w:t>
      </w:r>
      <w:r w:rsidR="009C01FC" w:rsidRPr="003355B9">
        <w:rPr>
          <w:rFonts w:ascii="Arial" w:hAnsi="Arial" w:cs="Arial"/>
          <w:sz w:val="22"/>
          <w:szCs w:val="22"/>
        </w:rPr>
        <w:t>r hectárea;</w:t>
      </w:r>
    </w:p>
    <w:p w:rsidR="00DE3AA3" w:rsidRPr="003355B9" w:rsidRDefault="00DE3AA3" w:rsidP="00785576">
      <w:pPr>
        <w:tabs>
          <w:tab w:val="left" w:pos="0"/>
          <w:tab w:val="num" w:pos="1440"/>
          <w:tab w:val="left" w:pos="5760"/>
        </w:tabs>
        <w:jc w:val="both"/>
        <w:rPr>
          <w:rFonts w:ascii="Arial" w:hAnsi="Arial" w:cs="Arial"/>
          <w:sz w:val="22"/>
          <w:szCs w:val="22"/>
        </w:rPr>
      </w:pPr>
    </w:p>
    <w:p w:rsidR="009C01FC" w:rsidRPr="003355B9" w:rsidRDefault="005151B6" w:rsidP="005151B6">
      <w:pPr>
        <w:tabs>
          <w:tab w:val="left" w:pos="0"/>
          <w:tab w:val="left" w:pos="5760"/>
        </w:tabs>
        <w:jc w:val="both"/>
        <w:rPr>
          <w:rFonts w:ascii="Arial" w:hAnsi="Arial" w:cs="Arial"/>
          <w:sz w:val="22"/>
          <w:szCs w:val="22"/>
        </w:rPr>
      </w:pPr>
      <w:r w:rsidRPr="003355B9">
        <w:rPr>
          <w:rFonts w:ascii="Arial" w:hAnsi="Arial" w:cs="Arial"/>
          <w:sz w:val="22"/>
          <w:szCs w:val="22"/>
        </w:rPr>
        <w:t xml:space="preserve">V. </w:t>
      </w:r>
      <w:r w:rsidR="00C5656B" w:rsidRPr="003355B9">
        <w:rPr>
          <w:rFonts w:ascii="Arial" w:hAnsi="Arial" w:cs="Arial"/>
          <w:sz w:val="22"/>
          <w:szCs w:val="22"/>
        </w:rPr>
        <w:t>Densidad Tip</w:t>
      </w:r>
      <w:r w:rsidR="00DB0971" w:rsidRPr="003355B9">
        <w:rPr>
          <w:rFonts w:ascii="Arial" w:hAnsi="Arial" w:cs="Arial"/>
          <w:sz w:val="22"/>
          <w:szCs w:val="22"/>
        </w:rPr>
        <w:t>o</w:t>
      </w:r>
      <w:r w:rsidR="00C5656B" w:rsidRPr="003355B9">
        <w:rPr>
          <w:rFonts w:ascii="Arial" w:hAnsi="Arial" w:cs="Arial"/>
          <w:sz w:val="22"/>
          <w:szCs w:val="22"/>
        </w:rPr>
        <w:t xml:space="preserve"> E: </w:t>
      </w:r>
      <w:r w:rsidR="009C01FC" w:rsidRPr="003355B9">
        <w:rPr>
          <w:rFonts w:ascii="Arial" w:hAnsi="Arial" w:cs="Arial"/>
          <w:sz w:val="22"/>
          <w:szCs w:val="22"/>
        </w:rPr>
        <w:t xml:space="preserve">hasta 45 </w:t>
      </w:r>
      <w:r w:rsidR="00C5656B" w:rsidRPr="003355B9">
        <w:rPr>
          <w:rFonts w:ascii="Arial" w:hAnsi="Arial" w:cs="Arial"/>
          <w:sz w:val="22"/>
          <w:szCs w:val="22"/>
        </w:rPr>
        <w:t>cuarenta y cinc</w:t>
      </w:r>
      <w:r w:rsidR="00DB0971" w:rsidRPr="003355B9">
        <w:rPr>
          <w:rFonts w:ascii="Arial" w:hAnsi="Arial" w:cs="Arial"/>
          <w:sz w:val="22"/>
          <w:szCs w:val="22"/>
        </w:rPr>
        <w:t>o</w:t>
      </w:r>
      <w:r w:rsidR="00C5656B" w:rsidRPr="003355B9">
        <w:rPr>
          <w:rFonts w:ascii="Arial" w:hAnsi="Arial" w:cs="Arial"/>
          <w:sz w:val="22"/>
          <w:szCs w:val="22"/>
        </w:rPr>
        <w:t xml:space="preserve"> </w:t>
      </w:r>
      <w:r w:rsidR="009C01FC" w:rsidRPr="003355B9">
        <w:rPr>
          <w:rFonts w:ascii="Arial" w:hAnsi="Arial" w:cs="Arial"/>
          <w:sz w:val="22"/>
          <w:szCs w:val="22"/>
        </w:rPr>
        <w:t>viviendas p</w:t>
      </w:r>
      <w:r w:rsidR="00DB0971" w:rsidRPr="003355B9">
        <w:rPr>
          <w:rFonts w:ascii="Arial" w:hAnsi="Arial" w:cs="Arial"/>
          <w:sz w:val="22"/>
          <w:szCs w:val="22"/>
        </w:rPr>
        <w:t>o</w:t>
      </w:r>
      <w:r w:rsidR="009C01FC" w:rsidRPr="003355B9">
        <w:rPr>
          <w:rFonts w:ascii="Arial" w:hAnsi="Arial" w:cs="Arial"/>
          <w:sz w:val="22"/>
          <w:szCs w:val="22"/>
        </w:rPr>
        <w:t>r hectáreas;</w:t>
      </w:r>
      <w:r w:rsidR="009C01FC" w:rsidRPr="003355B9">
        <w:rPr>
          <w:rFonts w:ascii="Arial" w:hAnsi="Arial" w:cs="Arial"/>
          <w:b/>
          <w:sz w:val="22"/>
          <w:szCs w:val="22"/>
        </w:rPr>
        <w:t xml:space="preserve"> </w:t>
      </w:r>
      <w:r w:rsidR="009C01FC" w:rsidRPr="003355B9">
        <w:rPr>
          <w:rFonts w:ascii="Arial" w:hAnsi="Arial" w:cs="Arial"/>
          <w:sz w:val="22"/>
          <w:szCs w:val="22"/>
        </w:rPr>
        <w:t>en vivienda unifamiliar y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s multifamiliares</w:t>
      </w:r>
      <w:r w:rsidR="00C569BC" w:rsidRPr="003355B9">
        <w:rPr>
          <w:rFonts w:ascii="Arial" w:hAnsi="Arial" w:cs="Arial"/>
          <w:sz w:val="22"/>
          <w:szCs w:val="22"/>
        </w:rPr>
        <w:t xml:space="preserve"> </w:t>
      </w:r>
      <w:r w:rsidR="009C01FC" w:rsidRPr="003355B9">
        <w:rPr>
          <w:rFonts w:ascii="Arial" w:hAnsi="Arial" w:cs="Arial"/>
          <w:sz w:val="22"/>
          <w:szCs w:val="22"/>
        </w:rPr>
        <w:t>mixt</w:t>
      </w:r>
      <w:r w:rsidR="00DB0971" w:rsidRPr="003355B9">
        <w:rPr>
          <w:rFonts w:ascii="Arial" w:hAnsi="Arial" w:cs="Arial"/>
          <w:sz w:val="22"/>
          <w:szCs w:val="22"/>
        </w:rPr>
        <w:t>o</w:t>
      </w:r>
      <w:r w:rsidR="009C01FC" w:rsidRPr="003355B9">
        <w:rPr>
          <w:rFonts w:ascii="Arial" w:hAnsi="Arial" w:cs="Arial"/>
          <w:sz w:val="22"/>
          <w:szCs w:val="22"/>
        </w:rPr>
        <w:t>s</w:t>
      </w:r>
      <w:r w:rsidR="004364AF" w:rsidRPr="003355B9">
        <w:rPr>
          <w:rFonts w:ascii="Arial" w:hAnsi="Arial" w:cs="Arial"/>
          <w:sz w:val="22"/>
          <w:szCs w:val="22"/>
        </w:rPr>
        <w:t>;</w:t>
      </w:r>
    </w:p>
    <w:p w:rsidR="00DE3AA3" w:rsidRPr="003355B9" w:rsidRDefault="00DE3AA3" w:rsidP="00785576">
      <w:pPr>
        <w:tabs>
          <w:tab w:val="left" w:pos="0"/>
          <w:tab w:val="left" w:pos="5760"/>
        </w:tabs>
        <w:jc w:val="both"/>
        <w:rPr>
          <w:rFonts w:ascii="Arial" w:hAnsi="Arial" w:cs="Arial"/>
          <w:sz w:val="22"/>
          <w:szCs w:val="22"/>
        </w:rPr>
      </w:pPr>
    </w:p>
    <w:p w:rsidR="004C6AE5"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Densidad Tip</w:t>
      </w:r>
      <w:r w:rsidR="00DB0971" w:rsidRPr="003355B9">
        <w:rPr>
          <w:rFonts w:ascii="Arial" w:hAnsi="Arial" w:cs="Arial"/>
          <w:sz w:val="22"/>
          <w:szCs w:val="22"/>
        </w:rPr>
        <w:t>o</w:t>
      </w:r>
      <w:r w:rsidR="009C01FC" w:rsidRPr="003355B9">
        <w:rPr>
          <w:rFonts w:ascii="Arial" w:hAnsi="Arial" w:cs="Arial"/>
          <w:sz w:val="22"/>
          <w:szCs w:val="22"/>
        </w:rPr>
        <w:t xml:space="preserve"> F:</w:t>
      </w:r>
      <w:r w:rsidR="00C569BC" w:rsidRPr="003355B9">
        <w:rPr>
          <w:rFonts w:ascii="Arial" w:hAnsi="Arial" w:cs="Arial"/>
          <w:sz w:val="22"/>
          <w:szCs w:val="22"/>
        </w:rPr>
        <w:t xml:space="preserve"> </w:t>
      </w:r>
      <w:r w:rsidR="009C01FC" w:rsidRPr="003355B9">
        <w:rPr>
          <w:rFonts w:ascii="Arial" w:hAnsi="Arial" w:cs="Arial"/>
          <w:sz w:val="22"/>
          <w:szCs w:val="22"/>
        </w:rPr>
        <w:t>hasta 60</w:t>
      </w:r>
      <w:r w:rsidR="00C569BC" w:rsidRPr="003355B9">
        <w:rPr>
          <w:rFonts w:ascii="Arial" w:hAnsi="Arial" w:cs="Arial"/>
          <w:sz w:val="22"/>
          <w:szCs w:val="22"/>
        </w:rPr>
        <w:t xml:space="preserve"> </w:t>
      </w:r>
      <w:r w:rsidR="009C01FC" w:rsidRPr="003355B9">
        <w:rPr>
          <w:rFonts w:ascii="Arial" w:hAnsi="Arial" w:cs="Arial"/>
          <w:sz w:val="22"/>
          <w:szCs w:val="22"/>
        </w:rPr>
        <w:t>sesenta viviendas p</w:t>
      </w:r>
      <w:r w:rsidR="00DB0971" w:rsidRPr="003355B9">
        <w:rPr>
          <w:rFonts w:ascii="Arial" w:hAnsi="Arial" w:cs="Arial"/>
          <w:sz w:val="22"/>
          <w:szCs w:val="22"/>
        </w:rPr>
        <w:t>o</w:t>
      </w:r>
      <w:r w:rsidR="009C01FC" w:rsidRPr="003355B9">
        <w:rPr>
          <w:rFonts w:ascii="Arial" w:hAnsi="Arial" w:cs="Arial"/>
          <w:sz w:val="22"/>
          <w:szCs w:val="22"/>
        </w:rPr>
        <w:t>r hectárea;</w:t>
      </w:r>
    </w:p>
    <w:p w:rsidR="00DE3AA3" w:rsidRPr="003355B9" w:rsidRDefault="00DE3AA3" w:rsidP="00785576">
      <w:pPr>
        <w:tabs>
          <w:tab w:val="left" w:pos="0"/>
          <w:tab w:val="left" w:pos="1440"/>
        </w:tabs>
        <w:jc w:val="both"/>
        <w:rPr>
          <w:rFonts w:ascii="Arial" w:hAnsi="Arial" w:cs="Arial"/>
          <w:sz w:val="22"/>
          <w:szCs w:val="22"/>
        </w:rPr>
      </w:pPr>
    </w:p>
    <w:p w:rsidR="004C6AE5" w:rsidRPr="003355B9" w:rsidRDefault="00AA76AF" w:rsidP="005151B6">
      <w:pPr>
        <w:tabs>
          <w:tab w:val="left" w:pos="0"/>
          <w:tab w:val="left" w:pos="1440"/>
        </w:tabs>
        <w:jc w:val="both"/>
        <w:rPr>
          <w:rFonts w:ascii="Arial" w:hAnsi="Arial" w:cs="Arial"/>
          <w:sz w:val="22"/>
          <w:szCs w:val="22"/>
        </w:rPr>
      </w:pPr>
      <w:r>
        <w:rPr>
          <w:rFonts w:ascii="Arial" w:hAnsi="Arial" w:cs="Arial"/>
          <w:sz w:val="22"/>
          <w:szCs w:val="22"/>
        </w:rPr>
        <w:t>VII</w:t>
      </w:r>
      <w:r w:rsidR="005151B6" w:rsidRPr="003355B9">
        <w:rPr>
          <w:rFonts w:ascii="Arial" w:hAnsi="Arial" w:cs="Arial"/>
          <w:sz w:val="22"/>
          <w:szCs w:val="22"/>
        </w:rPr>
        <w:t xml:space="preserve">. </w:t>
      </w:r>
      <w:r w:rsidR="009C01FC" w:rsidRPr="003355B9">
        <w:rPr>
          <w:rFonts w:ascii="Arial" w:hAnsi="Arial" w:cs="Arial"/>
          <w:sz w:val="22"/>
          <w:szCs w:val="22"/>
        </w:rPr>
        <w:t>Densidad Tip</w:t>
      </w:r>
      <w:r w:rsidR="00DB0971" w:rsidRPr="003355B9">
        <w:rPr>
          <w:rFonts w:ascii="Arial" w:hAnsi="Arial" w:cs="Arial"/>
          <w:sz w:val="22"/>
          <w:szCs w:val="22"/>
        </w:rPr>
        <w:t>o</w:t>
      </w:r>
      <w:r w:rsidR="009C01FC" w:rsidRPr="003355B9">
        <w:rPr>
          <w:rFonts w:ascii="Arial" w:hAnsi="Arial" w:cs="Arial"/>
          <w:sz w:val="22"/>
          <w:szCs w:val="22"/>
        </w:rPr>
        <w:t xml:space="preserve"> G: hasta 90 n</w:t>
      </w:r>
      <w:r w:rsidR="00DB0971" w:rsidRPr="003355B9">
        <w:rPr>
          <w:rFonts w:ascii="Arial" w:hAnsi="Arial" w:cs="Arial"/>
          <w:sz w:val="22"/>
          <w:szCs w:val="22"/>
        </w:rPr>
        <w:t>o</w:t>
      </w:r>
      <w:r w:rsidR="004364AF" w:rsidRPr="003355B9">
        <w:rPr>
          <w:rFonts w:ascii="Arial" w:hAnsi="Arial" w:cs="Arial"/>
          <w:sz w:val="22"/>
          <w:szCs w:val="22"/>
        </w:rPr>
        <w:t>venta viviendas p</w:t>
      </w:r>
      <w:r w:rsidR="00DB0971" w:rsidRPr="003355B9">
        <w:rPr>
          <w:rFonts w:ascii="Arial" w:hAnsi="Arial" w:cs="Arial"/>
          <w:sz w:val="22"/>
          <w:szCs w:val="22"/>
        </w:rPr>
        <w:t>o</w:t>
      </w:r>
      <w:r w:rsidR="004364AF" w:rsidRPr="003355B9">
        <w:rPr>
          <w:rFonts w:ascii="Arial" w:hAnsi="Arial" w:cs="Arial"/>
          <w:sz w:val="22"/>
          <w:szCs w:val="22"/>
        </w:rPr>
        <w:t>r hectárea, s</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mediante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s verticales de</w:t>
      </w:r>
      <w:r w:rsidR="004364AF" w:rsidRPr="003355B9">
        <w:rPr>
          <w:rFonts w:ascii="Arial" w:hAnsi="Arial" w:cs="Arial"/>
          <w:sz w:val="22"/>
          <w:szCs w:val="22"/>
        </w:rPr>
        <w:t xml:space="preserve"> vivienda multifamiliar</w:t>
      </w:r>
      <w:r w:rsidR="00F83028" w:rsidRPr="003355B9">
        <w:rPr>
          <w:rFonts w:ascii="Arial" w:hAnsi="Arial" w:cs="Arial"/>
          <w:sz w:val="22"/>
          <w:szCs w:val="22"/>
        </w:rPr>
        <w:t xml:space="preserve"> y</w:t>
      </w:r>
      <w:r w:rsidR="004364AF" w:rsidRPr="003355B9">
        <w:rPr>
          <w:rFonts w:ascii="Arial" w:hAnsi="Arial" w:cs="Arial"/>
          <w:sz w:val="22"/>
          <w:szCs w:val="22"/>
        </w:rPr>
        <w:t xml:space="preserve"> mixt</w:t>
      </w:r>
      <w:r w:rsidR="00DB0971" w:rsidRPr="003355B9">
        <w:rPr>
          <w:rFonts w:ascii="Arial" w:hAnsi="Arial" w:cs="Arial"/>
          <w:sz w:val="22"/>
          <w:szCs w:val="22"/>
        </w:rPr>
        <w:t>o</w:t>
      </w:r>
      <w:r w:rsidR="004364AF" w:rsidRPr="003355B9">
        <w:rPr>
          <w:rFonts w:ascii="Arial" w:hAnsi="Arial" w:cs="Arial"/>
          <w:sz w:val="22"/>
          <w:szCs w:val="22"/>
        </w:rPr>
        <w:t>;</w:t>
      </w:r>
    </w:p>
    <w:p w:rsidR="00DE3AA3" w:rsidRPr="003355B9" w:rsidRDefault="00DE3AA3" w:rsidP="00785576">
      <w:pPr>
        <w:tabs>
          <w:tab w:val="left" w:pos="0"/>
          <w:tab w:val="left" w:pos="1440"/>
        </w:tabs>
        <w:jc w:val="both"/>
        <w:rPr>
          <w:rFonts w:ascii="Arial" w:hAnsi="Arial" w:cs="Arial"/>
          <w:sz w:val="22"/>
          <w:szCs w:val="22"/>
        </w:rPr>
      </w:pPr>
    </w:p>
    <w:p w:rsidR="004364AF" w:rsidRPr="003355B9" w:rsidRDefault="00AA76AF" w:rsidP="005151B6">
      <w:pPr>
        <w:tabs>
          <w:tab w:val="left" w:pos="0"/>
          <w:tab w:val="left" w:pos="1440"/>
        </w:tabs>
        <w:jc w:val="both"/>
        <w:rPr>
          <w:rFonts w:ascii="Arial" w:hAnsi="Arial" w:cs="Arial"/>
          <w:sz w:val="22"/>
          <w:szCs w:val="22"/>
        </w:rPr>
      </w:pPr>
      <w:r>
        <w:rPr>
          <w:rFonts w:ascii="Arial" w:hAnsi="Arial" w:cs="Arial"/>
          <w:sz w:val="22"/>
          <w:szCs w:val="22"/>
        </w:rPr>
        <w:t>VIII</w:t>
      </w:r>
      <w:r w:rsidR="005151B6" w:rsidRPr="003355B9">
        <w:rPr>
          <w:rFonts w:ascii="Arial" w:hAnsi="Arial" w:cs="Arial"/>
          <w:sz w:val="22"/>
          <w:szCs w:val="22"/>
        </w:rPr>
        <w:t xml:space="preserve">. </w:t>
      </w:r>
      <w:r w:rsidR="009C01FC" w:rsidRPr="003355B9">
        <w:rPr>
          <w:rFonts w:ascii="Arial" w:hAnsi="Arial" w:cs="Arial"/>
          <w:sz w:val="22"/>
          <w:szCs w:val="22"/>
        </w:rPr>
        <w:t>Densidad Tip</w:t>
      </w:r>
      <w:r w:rsidR="00DB0971" w:rsidRPr="003355B9">
        <w:rPr>
          <w:rFonts w:ascii="Arial" w:hAnsi="Arial" w:cs="Arial"/>
          <w:sz w:val="22"/>
          <w:szCs w:val="22"/>
        </w:rPr>
        <w:t>o</w:t>
      </w:r>
      <w:r w:rsidR="009C01FC" w:rsidRPr="003355B9">
        <w:rPr>
          <w:rFonts w:ascii="Arial" w:hAnsi="Arial" w:cs="Arial"/>
          <w:sz w:val="22"/>
          <w:szCs w:val="22"/>
        </w:rPr>
        <w:t xml:space="preserve"> H: hasta </w:t>
      </w:r>
      <w:r w:rsidR="00C5656B" w:rsidRPr="003355B9">
        <w:rPr>
          <w:rFonts w:ascii="Arial" w:hAnsi="Arial" w:cs="Arial"/>
          <w:sz w:val="22"/>
          <w:szCs w:val="22"/>
        </w:rPr>
        <w:t xml:space="preserve">120 </w:t>
      </w:r>
      <w:r w:rsidR="009C01FC" w:rsidRPr="003355B9">
        <w:rPr>
          <w:rFonts w:ascii="Arial" w:hAnsi="Arial" w:cs="Arial"/>
          <w:sz w:val="22"/>
          <w:szCs w:val="22"/>
        </w:rPr>
        <w:t>cient</w:t>
      </w:r>
      <w:r w:rsidR="00DB0971" w:rsidRPr="003355B9">
        <w:rPr>
          <w:rFonts w:ascii="Arial" w:hAnsi="Arial" w:cs="Arial"/>
          <w:sz w:val="22"/>
          <w:szCs w:val="22"/>
        </w:rPr>
        <w:t>o</w:t>
      </w:r>
      <w:r w:rsidR="009C01FC" w:rsidRPr="003355B9">
        <w:rPr>
          <w:rFonts w:ascii="Arial" w:hAnsi="Arial" w:cs="Arial"/>
          <w:sz w:val="22"/>
          <w:szCs w:val="22"/>
        </w:rPr>
        <w:t xml:space="preserve"> v</w:t>
      </w:r>
      <w:r w:rsidR="004364AF" w:rsidRPr="003355B9">
        <w:rPr>
          <w:rFonts w:ascii="Arial" w:hAnsi="Arial" w:cs="Arial"/>
          <w:sz w:val="22"/>
          <w:szCs w:val="22"/>
        </w:rPr>
        <w:t>einte viviendas p</w:t>
      </w:r>
      <w:r w:rsidR="00DB0971" w:rsidRPr="003355B9">
        <w:rPr>
          <w:rFonts w:ascii="Arial" w:hAnsi="Arial" w:cs="Arial"/>
          <w:sz w:val="22"/>
          <w:szCs w:val="22"/>
        </w:rPr>
        <w:t>o</w:t>
      </w:r>
      <w:r w:rsidR="004364AF" w:rsidRPr="003355B9">
        <w:rPr>
          <w:rFonts w:ascii="Arial" w:hAnsi="Arial" w:cs="Arial"/>
          <w:sz w:val="22"/>
          <w:szCs w:val="22"/>
        </w:rPr>
        <w:t>r hectárea, s</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mediante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s vertic</w:t>
      </w:r>
      <w:r w:rsidR="004364AF" w:rsidRPr="003355B9">
        <w:rPr>
          <w:rFonts w:ascii="Arial" w:hAnsi="Arial" w:cs="Arial"/>
          <w:sz w:val="22"/>
          <w:szCs w:val="22"/>
        </w:rPr>
        <w:t>ales de vivienda multifamiliar; y</w:t>
      </w:r>
    </w:p>
    <w:p w:rsidR="004364AF" w:rsidRPr="003355B9" w:rsidRDefault="004364AF" w:rsidP="00785576">
      <w:pPr>
        <w:tabs>
          <w:tab w:val="left" w:pos="0"/>
          <w:tab w:val="left" w:pos="1440"/>
        </w:tabs>
        <w:jc w:val="both"/>
        <w:rPr>
          <w:rFonts w:ascii="Arial" w:hAnsi="Arial" w:cs="Arial"/>
          <w:sz w:val="22"/>
          <w:szCs w:val="22"/>
        </w:rPr>
      </w:pPr>
    </w:p>
    <w:p w:rsidR="004C6AE5" w:rsidRPr="003355B9" w:rsidRDefault="00AA76AF" w:rsidP="005151B6">
      <w:pPr>
        <w:tabs>
          <w:tab w:val="left" w:pos="0"/>
          <w:tab w:val="left" w:pos="1440"/>
        </w:tabs>
        <w:jc w:val="both"/>
        <w:rPr>
          <w:rFonts w:ascii="Arial" w:hAnsi="Arial" w:cs="Arial"/>
          <w:sz w:val="22"/>
          <w:szCs w:val="22"/>
        </w:rPr>
      </w:pPr>
      <w:r>
        <w:rPr>
          <w:rFonts w:ascii="Arial" w:hAnsi="Arial" w:cs="Arial"/>
          <w:sz w:val="22"/>
          <w:szCs w:val="22"/>
        </w:rPr>
        <w:t>I</w:t>
      </w:r>
      <w:r w:rsidR="005151B6" w:rsidRPr="003355B9">
        <w:rPr>
          <w:rFonts w:ascii="Arial" w:hAnsi="Arial" w:cs="Arial"/>
          <w:sz w:val="22"/>
          <w:szCs w:val="22"/>
        </w:rPr>
        <w:t xml:space="preserve">X. </w:t>
      </w:r>
      <w:r w:rsidR="004364AF" w:rsidRPr="003355B9">
        <w:rPr>
          <w:rFonts w:ascii="Arial" w:hAnsi="Arial" w:cs="Arial"/>
          <w:sz w:val="22"/>
          <w:szCs w:val="22"/>
        </w:rPr>
        <w:t>Densidad Tip</w:t>
      </w:r>
      <w:r w:rsidR="00DB0971" w:rsidRPr="003355B9">
        <w:rPr>
          <w:rFonts w:ascii="Arial" w:hAnsi="Arial" w:cs="Arial"/>
          <w:sz w:val="22"/>
          <w:szCs w:val="22"/>
        </w:rPr>
        <w:t>o</w:t>
      </w:r>
      <w:r w:rsidR="004364AF" w:rsidRPr="003355B9">
        <w:rPr>
          <w:rFonts w:ascii="Arial" w:hAnsi="Arial" w:cs="Arial"/>
          <w:sz w:val="22"/>
          <w:szCs w:val="22"/>
        </w:rPr>
        <w:t xml:space="preserve"> I: hasta 150 cient</w:t>
      </w:r>
      <w:r w:rsidR="00DB0971" w:rsidRPr="003355B9">
        <w:rPr>
          <w:rFonts w:ascii="Arial" w:hAnsi="Arial" w:cs="Arial"/>
          <w:sz w:val="22"/>
          <w:szCs w:val="22"/>
        </w:rPr>
        <w:t>o</w:t>
      </w:r>
      <w:r w:rsidR="004364AF" w:rsidRPr="003355B9">
        <w:rPr>
          <w:rFonts w:ascii="Arial" w:hAnsi="Arial" w:cs="Arial"/>
          <w:sz w:val="22"/>
          <w:szCs w:val="22"/>
        </w:rPr>
        <w:t xml:space="preserve"> cincuenta vivienda p</w:t>
      </w:r>
      <w:r w:rsidR="00DB0971" w:rsidRPr="003355B9">
        <w:rPr>
          <w:rFonts w:ascii="Arial" w:hAnsi="Arial" w:cs="Arial"/>
          <w:sz w:val="22"/>
          <w:szCs w:val="22"/>
        </w:rPr>
        <w:t>o</w:t>
      </w:r>
      <w:r w:rsidR="004364AF" w:rsidRPr="003355B9">
        <w:rPr>
          <w:rFonts w:ascii="Arial" w:hAnsi="Arial" w:cs="Arial"/>
          <w:sz w:val="22"/>
          <w:szCs w:val="22"/>
        </w:rPr>
        <w:t>r hectárea, s</w:t>
      </w:r>
      <w:r w:rsidR="00DB0971" w:rsidRPr="003355B9">
        <w:rPr>
          <w:rFonts w:ascii="Arial" w:hAnsi="Arial" w:cs="Arial"/>
          <w:sz w:val="22"/>
          <w:szCs w:val="22"/>
        </w:rPr>
        <w:t>o</w:t>
      </w:r>
      <w:r w:rsidR="004364AF" w:rsidRPr="003355B9">
        <w:rPr>
          <w:rFonts w:ascii="Arial" w:hAnsi="Arial" w:cs="Arial"/>
          <w:sz w:val="22"/>
          <w:szCs w:val="22"/>
        </w:rPr>
        <w:t>l</w:t>
      </w:r>
      <w:r w:rsidR="00DB0971" w:rsidRPr="003355B9">
        <w:rPr>
          <w:rFonts w:ascii="Arial" w:hAnsi="Arial" w:cs="Arial"/>
          <w:sz w:val="22"/>
          <w:szCs w:val="22"/>
        </w:rPr>
        <w:t>o</w:t>
      </w:r>
      <w:r w:rsidR="004364AF" w:rsidRPr="003355B9">
        <w:rPr>
          <w:rFonts w:ascii="Arial" w:hAnsi="Arial" w:cs="Arial"/>
          <w:sz w:val="22"/>
          <w:szCs w:val="22"/>
        </w:rPr>
        <w:t xml:space="preserve"> mediante desarr</w:t>
      </w:r>
      <w:r w:rsidR="00DB0971" w:rsidRPr="003355B9">
        <w:rPr>
          <w:rFonts w:ascii="Arial" w:hAnsi="Arial" w:cs="Arial"/>
          <w:sz w:val="22"/>
          <w:szCs w:val="22"/>
        </w:rPr>
        <w:t>o</w:t>
      </w:r>
      <w:r w:rsidR="004364AF" w:rsidRPr="003355B9">
        <w:rPr>
          <w:rFonts w:ascii="Arial" w:hAnsi="Arial" w:cs="Arial"/>
          <w:sz w:val="22"/>
          <w:szCs w:val="22"/>
        </w:rPr>
        <w:t>ll</w:t>
      </w:r>
      <w:r w:rsidR="00DB0971" w:rsidRPr="003355B9">
        <w:rPr>
          <w:rFonts w:ascii="Arial" w:hAnsi="Arial" w:cs="Arial"/>
          <w:sz w:val="22"/>
          <w:szCs w:val="22"/>
        </w:rPr>
        <w:t>o</w:t>
      </w:r>
      <w:r w:rsidR="004364AF" w:rsidRPr="003355B9">
        <w:rPr>
          <w:rFonts w:ascii="Arial" w:hAnsi="Arial" w:cs="Arial"/>
          <w:sz w:val="22"/>
          <w:szCs w:val="22"/>
        </w:rPr>
        <w:t>s verticales de vivienda multifamiliar.</w:t>
      </w:r>
    </w:p>
    <w:p w:rsidR="004C6AE5" w:rsidRPr="003355B9" w:rsidRDefault="004C6AE5" w:rsidP="005151B6">
      <w:pPr>
        <w:tabs>
          <w:tab w:val="left" w:pos="0"/>
          <w:tab w:val="left" w:pos="1440"/>
        </w:tabs>
        <w:jc w:val="both"/>
        <w:rPr>
          <w:rFonts w:ascii="Arial" w:hAnsi="Arial" w:cs="Arial"/>
          <w:sz w:val="22"/>
          <w:szCs w:val="22"/>
        </w:rPr>
      </w:pPr>
    </w:p>
    <w:p w:rsidR="009C01FC" w:rsidRPr="003355B9" w:rsidRDefault="009C01FC" w:rsidP="00785576">
      <w:pPr>
        <w:tabs>
          <w:tab w:val="left" w:pos="0"/>
        </w:tabs>
        <w:autoSpaceDE w:val="0"/>
        <w:autoSpaceDN w:val="0"/>
        <w:adjustRightInd w:val="0"/>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126.</w:t>
      </w:r>
      <w:r w:rsidRPr="003355B9">
        <w:rPr>
          <w:rFonts w:ascii="Arial" w:hAnsi="Arial" w:cs="Arial"/>
          <w:bCs/>
          <w:sz w:val="22"/>
          <w:szCs w:val="22"/>
          <w:lang w:val="es-MX"/>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w:t>
      </w:r>
      <w:r w:rsidR="00C569BC" w:rsidRPr="003355B9">
        <w:rPr>
          <w:rFonts w:ascii="Arial" w:hAnsi="Arial" w:cs="Arial"/>
          <w:sz w:val="22"/>
          <w:szCs w:val="22"/>
        </w:rPr>
        <w:t xml:space="preserve"> </w:t>
      </w:r>
      <w:r w:rsidRPr="003355B9">
        <w:rPr>
          <w:rFonts w:ascii="Arial" w:hAnsi="Arial" w:cs="Arial"/>
          <w:sz w:val="22"/>
          <w:szCs w:val="22"/>
        </w:rPr>
        <w:t>us</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merciales del suel</w:t>
      </w:r>
      <w:r w:rsidR="00DB0971" w:rsidRPr="003355B9">
        <w:rPr>
          <w:rFonts w:ascii="Arial" w:hAnsi="Arial" w:cs="Arial"/>
          <w:sz w:val="22"/>
          <w:szCs w:val="22"/>
        </w:rPr>
        <w:t>o</w:t>
      </w:r>
      <w:r w:rsidRPr="003355B9">
        <w:rPr>
          <w:rFonts w:ascii="Arial" w:hAnsi="Arial" w:cs="Arial"/>
          <w:sz w:val="22"/>
          <w:szCs w:val="22"/>
        </w:rPr>
        <w:t xml:space="preserve"> y </w:t>
      </w:r>
      <w:r w:rsidR="0088439B" w:rsidRPr="003355B9">
        <w:rPr>
          <w:rFonts w:ascii="Arial" w:hAnsi="Arial" w:cs="Arial"/>
          <w:sz w:val="22"/>
          <w:szCs w:val="22"/>
        </w:rPr>
        <w:t>edificaciones</w:t>
      </w:r>
      <w:r w:rsidR="00C5656B" w:rsidRPr="003355B9">
        <w:rPr>
          <w:rFonts w:ascii="Arial" w:hAnsi="Arial" w:cs="Arial"/>
          <w:sz w:val="22"/>
          <w:szCs w:val="22"/>
        </w:rPr>
        <w:t>,</w:t>
      </w:r>
      <w:r w:rsidRPr="003355B9">
        <w:rPr>
          <w:rFonts w:ascii="Arial" w:hAnsi="Arial" w:cs="Arial"/>
          <w:sz w:val="22"/>
          <w:szCs w:val="22"/>
        </w:rPr>
        <w:t xml:space="preserve"> según su func</w:t>
      </w:r>
      <w:r w:rsidR="005F2261" w:rsidRPr="003355B9">
        <w:rPr>
          <w:rFonts w:ascii="Arial" w:hAnsi="Arial" w:cs="Arial"/>
          <w:sz w:val="22"/>
          <w:szCs w:val="22"/>
        </w:rPr>
        <w:t>ión</w:t>
      </w:r>
      <w:r w:rsidRPr="003355B9">
        <w:rPr>
          <w:rFonts w:ascii="Arial" w:hAnsi="Arial" w:cs="Arial"/>
          <w:sz w:val="22"/>
          <w:szCs w:val="22"/>
        </w:rPr>
        <w:t>, se clasifican</w:t>
      </w:r>
      <w:r w:rsidR="00DE3AA3" w:rsidRPr="003355B9">
        <w:rPr>
          <w:rFonts w:ascii="Arial" w:hAnsi="Arial" w:cs="Arial"/>
          <w:sz w:val="22"/>
          <w:szCs w:val="22"/>
        </w:rPr>
        <w:t>:</w:t>
      </w:r>
    </w:p>
    <w:p w:rsidR="009C01FC" w:rsidRPr="003355B9" w:rsidRDefault="009C01FC" w:rsidP="00785576">
      <w:pPr>
        <w:tabs>
          <w:tab w:val="left" w:pos="0"/>
        </w:tabs>
        <w:autoSpaceDE w:val="0"/>
        <w:autoSpaceDN w:val="0"/>
        <w:adjustRightInd w:val="0"/>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I. C</w:t>
      </w:r>
      <w:r w:rsidR="00DB0971" w:rsidRPr="003355B9">
        <w:rPr>
          <w:rFonts w:ascii="Arial" w:hAnsi="Arial" w:cs="Arial"/>
          <w:sz w:val="22"/>
          <w:szCs w:val="22"/>
        </w:rPr>
        <w:t>o</w:t>
      </w:r>
      <w:r w:rsidRPr="003355B9">
        <w:rPr>
          <w:rFonts w:ascii="Arial" w:hAnsi="Arial" w:cs="Arial"/>
          <w:sz w:val="22"/>
          <w:szCs w:val="22"/>
        </w:rPr>
        <w:t>mercial al p</w:t>
      </w:r>
      <w:r w:rsidR="00DB0971" w:rsidRPr="003355B9">
        <w:rPr>
          <w:rFonts w:ascii="Arial" w:hAnsi="Arial" w:cs="Arial"/>
          <w:sz w:val="22"/>
          <w:szCs w:val="22"/>
        </w:rPr>
        <w:t>o</w:t>
      </w:r>
      <w:r w:rsidRPr="003355B9">
        <w:rPr>
          <w:rFonts w:ascii="Arial" w:hAnsi="Arial" w:cs="Arial"/>
          <w:sz w:val="22"/>
          <w:szCs w:val="22"/>
        </w:rPr>
        <w:t>r may</w:t>
      </w:r>
      <w:r w:rsidR="00DB0971" w:rsidRPr="003355B9">
        <w:rPr>
          <w:rFonts w:ascii="Arial" w:hAnsi="Arial" w:cs="Arial"/>
          <w:sz w:val="22"/>
          <w:szCs w:val="22"/>
        </w:rPr>
        <w:t>o</w:t>
      </w:r>
      <w:r w:rsidRPr="003355B9">
        <w:rPr>
          <w:rFonts w:ascii="Arial" w:hAnsi="Arial" w:cs="Arial"/>
          <w:sz w:val="22"/>
          <w:szCs w:val="22"/>
        </w:rPr>
        <w:t>r:</w:t>
      </w:r>
    </w:p>
    <w:p w:rsidR="00DE3AA3" w:rsidRPr="003355B9" w:rsidRDefault="00DE3AA3" w:rsidP="00785576">
      <w:pPr>
        <w:tabs>
          <w:tab w:val="left" w:pos="0"/>
          <w:tab w:val="left" w:pos="5760"/>
        </w:tabs>
        <w:jc w:val="both"/>
        <w:rPr>
          <w:rFonts w:ascii="Arial" w:hAnsi="Arial" w:cs="Arial"/>
          <w:sz w:val="22"/>
          <w:szCs w:val="22"/>
        </w:rPr>
      </w:pPr>
    </w:p>
    <w:p w:rsidR="004C6AE5" w:rsidRPr="003355B9" w:rsidRDefault="005151B6" w:rsidP="005151B6">
      <w:pPr>
        <w:tabs>
          <w:tab w:val="left" w:pos="0"/>
          <w:tab w:val="left" w:pos="5760"/>
        </w:tabs>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mpra-venta de aliment</w:t>
      </w:r>
      <w:r w:rsidR="00DB0971" w:rsidRPr="003355B9">
        <w:rPr>
          <w:rFonts w:ascii="Arial" w:hAnsi="Arial" w:cs="Arial"/>
          <w:sz w:val="22"/>
          <w:szCs w:val="22"/>
        </w:rPr>
        <w:t>o</w:t>
      </w:r>
      <w:r w:rsidR="009C01FC" w:rsidRPr="003355B9">
        <w:rPr>
          <w:rFonts w:ascii="Arial" w:hAnsi="Arial" w:cs="Arial"/>
          <w:sz w:val="22"/>
          <w:szCs w:val="22"/>
        </w:rPr>
        <w:t>s y bebidas;</w:t>
      </w:r>
    </w:p>
    <w:p w:rsidR="00DE3AA3" w:rsidRPr="003355B9" w:rsidRDefault="00DE3AA3" w:rsidP="00785576">
      <w:pPr>
        <w:tabs>
          <w:tab w:val="left" w:pos="0"/>
          <w:tab w:val="left" w:pos="5760"/>
        </w:tabs>
        <w:jc w:val="both"/>
        <w:rPr>
          <w:rFonts w:ascii="Arial" w:hAnsi="Arial" w:cs="Arial"/>
          <w:sz w:val="22"/>
          <w:szCs w:val="22"/>
        </w:rPr>
      </w:pPr>
    </w:p>
    <w:p w:rsidR="009C01FC" w:rsidRPr="003355B9" w:rsidRDefault="005151B6" w:rsidP="005151B6">
      <w:pPr>
        <w:tabs>
          <w:tab w:val="left" w:pos="0"/>
          <w:tab w:val="left" w:pos="5760"/>
        </w:tabs>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mpra-venta de pr</w:t>
      </w:r>
      <w:r w:rsidR="00DB0971" w:rsidRPr="003355B9">
        <w:rPr>
          <w:rFonts w:ascii="Arial" w:hAnsi="Arial" w:cs="Arial"/>
          <w:sz w:val="22"/>
          <w:szCs w:val="22"/>
        </w:rPr>
        <w:t>o</w:t>
      </w:r>
      <w:r w:rsidR="009C01FC" w:rsidRPr="003355B9">
        <w:rPr>
          <w:rFonts w:ascii="Arial" w:hAnsi="Arial" w:cs="Arial"/>
          <w:sz w:val="22"/>
          <w:szCs w:val="22"/>
        </w:rPr>
        <w:t>duct</w:t>
      </w:r>
      <w:r w:rsidR="00DB0971" w:rsidRPr="003355B9">
        <w:rPr>
          <w:rFonts w:ascii="Arial" w:hAnsi="Arial" w:cs="Arial"/>
          <w:sz w:val="22"/>
          <w:szCs w:val="22"/>
        </w:rPr>
        <w:t>o</w:t>
      </w:r>
      <w:r w:rsidR="009C01FC" w:rsidRPr="003355B9">
        <w:rPr>
          <w:rFonts w:ascii="Arial" w:hAnsi="Arial" w:cs="Arial"/>
          <w:sz w:val="22"/>
          <w:szCs w:val="22"/>
        </w:rPr>
        <w:t>s n</w:t>
      </w:r>
      <w:r w:rsidR="00DB0971" w:rsidRPr="003355B9">
        <w:rPr>
          <w:rFonts w:ascii="Arial" w:hAnsi="Arial" w:cs="Arial"/>
          <w:sz w:val="22"/>
          <w:szCs w:val="22"/>
        </w:rPr>
        <w:t>o</w:t>
      </w:r>
      <w:r w:rsidR="009C01FC" w:rsidRPr="003355B9">
        <w:rPr>
          <w:rFonts w:ascii="Arial" w:hAnsi="Arial" w:cs="Arial"/>
          <w:sz w:val="22"/>
          <w:szCs w:val="22"/>
        </w:rPr>
        <w:t xml:space="preserve"> alimentici</w:t>
      </w:r>
      <w:r w:rsidR="00DB0971" w:rsidRPr="003355B9">
        <w:rPr>
          <w:rFonts w:ascii="Arial" w:hAnsi="Arial" w:cs="Arial"/>
          <w:sz w:val="22"/>
          <w:szCs w:val="22"/>
        </w:rPr>
        <w:t>o</w:t>
      </w:r>
      <w:r w:rsidR="009C01FC" w:rsidRPr="003355B9">
        <w:rPr>
          <w:rFonts w:ascii="Arial" w:hAnsi="Arial" w:cs="Arial"/>
          <w:sz w:val="22"/>
          <w:szCs w:val="22"/>
        </w:rPr>
        <w:t>s;</w:t>
      </w:r>
    </w:p>
    <w:p w:rsidR="00DE3AA3" w:rsidRPr="003355B9" w:rsidRDefault="00DE3AA3" w:rsidP="00785576">
      <w:pPr>
        <w:tabs>
          <w:tab w:val="left" w:pos="0"/>
          <w:tab w:val="left" w:pos="5760"/>
        </w:tabs>
        <w:jc w:val="both"/>
        <w:rPr>
          <w:rFonts w:ascii="Arial" w:hAnsi="Arial" w:cs="Arial"/>
          <w:sz w:val="22"/>
          <w:szCs w:val="22"/>
        </w:rPr>
      </w:pPr>
    </w:p>
    <w:p w:rsidR="004C6AE5" w:rsidRPr="003355B9" w:rsidRDefault="005151B6" w:rsidP="005151B6">
      <w:pPr>
        <w:tabs>
          <w:tab w:val="left" w:pos="0"/>
          <w:tab w:val="left" w:pos="5760"/>
        </w:tabs>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mpra-venta de c</w:t>
      </w:r>
      <w:r w:rsidR="00DB0971" w:rsidRPr="003355B9">
        <w:rPr>
          <w:rFonts w:ascii="Arial" w:hAnsi="Arial" w:cs="Arial"/>
          <w:sz w:val="22"/>
          <w:szCs w:val="22"/>
        </w:rPr>
        <w:t>o</w:t>
      </w:r>
      <w:r w:rsidR="009C01FC" w:rsidRPr="003355B9">
        <w:rPr>
          <w:rFonts w:ascii="Arial" w:hAnsi="Arial" w:cs="Arial"/>
          <w:sz w:val="22"/>
          <w:szCs w:val="22"/>
        </w:rPr>
        <w:t>mbustibles y lubricantes;</w:t>
      </w:r>
    </w:p>
    <w:p w:rsidR="00DE3AA3" w:rsidRPr="003355B9" w:rsidRDefault="00DE3AA3" w:rsidP="00785576">
      <w:pPr>
        <w:tabs>
          <w:tab w:val="left" w:pos="0"/>
          <w:tab w:val="left" w:pos="5760"/>
        </w:tabs>
        <w:jc w:val="both"/>
        <w:rPr>
          <w:rFonts w:ascii="Arial" w:hAnsi="Arial" w:cs="Arial"/>
          <w:sz w:val="22"/>
          <w:szCs w:val="22"/>
        </w:rPr>
      </w:pPr>
    </w:p>
    <w:p w:rsidR="009C01FC" w:rsidRPr="003355B9" w:rsidRDefault="005151B6" w:rsidP="005151B6">
      <w:pPr>
        <w:tabs>
          <w:tab w:val="left" w:pos="0"/>
          <w:tab w:val="left" w:pos="5760"/>
        </w:tabs>
        <w:jc w:val="both"/>
        <w:rPr>
          <w:rFonts w:ascii="Arial" w:hAnsi="Arial" w:cs="Arial"/>
          <w:sz w:val="22"/>
          <w:szCs w:val="22"/>
        </w:rPr>
      </w:pPr>
      <w:r w:rsidRPr="003355B9">
        <w:rPr>
          <w:rFonts w:ascii="Arial" w:hAnsi="Arial" w:cs="Arial"/>
          <w:sz w:val="22"/>
          <w:szCs w:val="22"/>
        </w:rPr>
        <w:t xml:space="preserve">d)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mpra venta de materiales de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y</w:t>
      </w:r>
    </w:p>
    <w:p w:rsidR="00DE3AA3" w:rsidRPr="003355B9" w:rsidRDefault="00DE3AA3" w:rsidP="00785576">
      <w:pPr>
        <w:tabs>
          <w:tab w:val="left" w:pos="0"/>
          <w:tab w:val="left" w:pos="5760"/>
        </w:tabs>
        <w:jc w:val="both"/>
        <w:rPr>
          <w:rFonts w:ascii="Arial" w:hAnsi="Arial" w:cs="Arial"/>
          <w:sz w:val="22"/>
          <w:szCs w:val="22"/>
        </w:rPr>
      </w:pPr>
    </w:p>
    <w:p w:rsidR="009C01FC" w:rsidRPr="003355B9" w:rsidRDefault="005151B6" w:rsidP="005151B6">
      <w:pPr>
        <w:tabs>
          <w:tab w:val="left" w:pos="0"/>
          <w:tab w:val="left" w:pos="1980"/>
        </w:tabs>
        <w:jc w:val="both"/>
        <w:rPr>
          <w:rFonts w:ascii="Arial" w:hAnsi="Arial" w:cs="Arial"/>
          <w:sz w:val="22"/>
          <w:szCs w:val="22"/>
        </w:rPr>
      </w:pPr>
      <w:r w:rsidRPr="003355B9">
        <w:rPr>
          <w:rFonts w:ascii="Arial" w:hAnsi="Arial" w:cs="Arial"/>
          <w:sz w:val="22"/>
          <w:szCs w:val="22"/>
        </w:rPr>
        <w:t xml:space="preserve">e)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demás que determinen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en sus reglament</w:t>
      </w:r>
      <w:r w:rsidR="00DB0971" w:rsidRPr="003355B9">
        <w:rPr>
          <w:rFonts w:ascii="Arial" w:hAnsi="Arial" w:cs="Arial"/>
          <w:sz w:val="22"/>
          <w:szCs w:val="22"/>
        </w:rPr>
        <w:t>o</w:t>
      </w:r>
      <w:r w:rsidR="009C01FC" w:rsidRPr="003355B9">
        <w:rPr>
          <w:rFonts w:ascii="Arial" w:hAnsi="Arial" w:cs="Arial"/>
          <w:sz w:val="22"/>
          <w:szCs w:val="22"/>
        </w:rPr>
        <w:t>s y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de centr</w:t>
      </w:r>
      <w:r w:rsidR="00DB0971" w:rsidRPr="003355B9">
        <w:rPr>
          <w:rFonts w:ascii="Arial" w:hAnsi="Arial" w:cs="Arial"/>
          <w:sz w:val="22"/>
          <w:szCs w:val="22"/>
        </w:rPr>
        <w:t>o</w:t>
      </w:r>
      <w:r w:rsidR="009C01FC" w:rsidRPr="003355B9">
        <w:rPr>
          <w:rFonts w:ascii="Arial" w:hAnsi="Arial" w:cs="Arial"/>
          <w:sz w:val="22"/>
          <w:szCs w:val="22"/>
        </w:rPr>
        <w:t>s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II. C</w:t>
      </w:r>
      <w:r w:rsidR="00DB0971" w:rsidRPr="003355B9">
        <w:rPr>
          <w:rFonts w:ascii="Arial" w:hAnsi="Arial" w:cs="Arial"/>
          <w:sz w:val="22"/>
          <w:szCs w:val="22"/>
        </w:rPr>
        <w:t>o</w:t>
      </w:r>
      <w:r w:rsidRPr="003355B9">
        <w:rPr>
          <w:rFonts w:ascii="Arial" w:hAnsi="Arial" w:cs="Arial"/>
          <w:sz w:val="22"/>
          <w:szCs w:val="22"/>
        </w:rPr>
        <w:t>mercial al p</w:t>
      </w:r>
      <w:r w:rsidR="00DB0971" w:rsidRPr="003355B9">
        <w:rPr>
          <w:rFonts w:ascii="Arial" w:hAnsi="Arial" w:cs="Arial"/>
          <w:sz w:val="22"/>
          <w:szCs w:val="22"/>
        </w:rPr>
        <w:t>o</w:t>
      </w:r>
      <w:r w:rsidRPr="003355B9">
        <w:rPr>
          <w:rFonts w:ascii="Arial" w:hAnsi="Arial" w:cs="Arial"/>
          <w:sz w:val="22"/>
          <w:szCs w:val="22"/>
        </w:rPr>
        <w:t>r men</w:t>
      </w:r>
      <w:r w:rsidR="00DB0971" w:rsidRPr="003355B9">
        <w:rPr>
          <w:rFonts w:ascii="Arial" w:hAnsi="Arial" w:cs="Arial"/>
          <w:sz w:val="22"/>
          <w:szCs w:val="22"/>
        </w:rPr>
        <w:t>o</w:t>
      </w:r>
      <w:r w:rsidRPr="003355B9">
        <w:rPr>
          <w:rFonts w:ascii="Arial" w:hAnsi="Arial" w:cs="Arial"/>
          <w:sz w:val="22"/>
          <w:szCs w:val="22"/>
        </w:rPr>
        <w:t>r:</w:t>
      </w:r>
    </w:p>
    <w:p w:rsidR="00DE3AA3" w:rsidRPr="003355B9" w:rsidRDefault="00DE3AA3" w:rsidP="00785576">
      <w:pPr>
        <w:tabs>
          <w:tab w:val="left" w:pos="0"/>
          <w:tab w:val="left" w:pos="5760"/>
        </w:tabs>
        <w:jc w:val="both"/>
        <w:rPr>
          <w:rFonts w:ascii="Arial" w:hAnsi="Arial" w:cs="Arial"/>
          <w:sz w:val="22"/>
          <w:szCs w:val="22"/>
        </w:rPr>
      </w:pPr>
    </w:p>
    <w:p w:rsidR="004C6AE5" w:rsidRPr="003355B9" w:rsidRDefault="005151B6" w:rsidP="005151B6">
      <w:pPr>
        <w:tabs>
          <w:tab w:val="left" w:pos="0"/>
          <w:tab w:val="left" w:pos="1980"/>
        </w:tabs>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Venta de aliment</w:t>
      </w:r>
      <w:r w:rsidR="00DB0971" w:rsidRPr="003355B9">
        <w:rPr>
          <w:rFonts w:ascii="Arial" w:hAnsi="Arial" w:cs="Arial"/>
          <w:sz w:val="22"/>
          <w:szCs w:val="22"/>
        </w:rPr>
        <w:t>o</w:t>
      </w:r>
      <w:r w:rsidR="009C01FC" w:rsidRPr="003355B9">
        <w:rPr>
          <w:rFonts w:ascii="Arial" w:hAnsi="Arial" w:cs="Arial"/>
          <w:sz w:val="22"/>
          <w:szCs w:val="22"/>
        </w:rPr>
        <w:t>s sin preparar;</w:t>
      </w:r>
    </w:p>
    <w:p w:rsidR="00DE3AA3" w:rsidRPr="003355B9" w:rsidRDefault="00DE3AA3" w:rsidP="00785576">
      <w:pPr>
        <w:tabs>
          <w:tab w:val="left" w:pos="0"/>
          <w:tab w:val="left" w:pos="1980"/>
        </w:tabs>
        <w:jc w:val="both"/>
        <w:rPr>
          <w:rFonts w:ascii="Arial" w:hAnsi="Arial" w:cs="Arial"/>
          <w:sz w:val="22"/>
          <w:szCs w:val="22"/>
        </w:rPr>
      </w:pPr>
    </w:p>
    <w:p w:rsidR="004C6AE5" w:rsidRPr="003355B9" w:rsidRDefault="005151B6" w:rsidP="005151B6">
      <w:pPr>
        <w:tabs>
          <w:tab w:val="left" w:pos="0"/>
          <w:tab w:val="left" w:pos="1980"/>
        </w:tabs>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Venta de pr</w:t>
      </w:r>
      <w:r w:rsidR="00DB0971" w:rsidRPr="003355B9">
        <w:rPr>
          <w:rFonts w:ascii="Arial" w:hAnsi="Arial" w:cs="Arial"/>
          <w:sz w:val="22"/>
          <w:szCs w:val="22"/>
        </w:rPr>
        <w:t>o</w:t>
      </w:r>
      <w:r w:rsidR="009C01FC" w:rsidRPr="003355B9">
        <w:rPr>
          <w:rFonts w:ascii="Arial" w:hAnsi="Arial" w:cs="Arial"/>
          <w:sz w:val="22"/>
          <w:szCs w:val="22"/>
        </w:rPr>
        <w:t>duct</w:t>
      </w:r>
      <w:r w:rsidR="00DB0971" w:rsidRPr="003355B9">
        <w:rPr>
          <w:rFonts w:ascii="Arial" w:hAnsi="Arial" w:cs="Arial"/>
          <w:sz w:val="22"/>
          <w:szCs w:val="22"/>
        </w:rPr>
        <w:t>o</w:t>
      </w:r>
      <w:r w:rsidR="009C01FC" w:rsidRPr="003355B9">
        <w:rPr>
          <w:rFonts w:ascii="Arial" w:hAnsi="Arial" w:cs="Arial"/>
          <w:sz w:val="22"/>
          <w:szCs w:val="22"/>
        </w:rPr>
        <w:t>s alimentici</w:t>
      </w:r>
      <w:r w:rsidR="00DB0971" w:rsidRPr="003355B9">
        <w:rPr>
          <w:rFonts w:ascii="Arial" w:hAnsi="Arial" w:cs="Arial"/>
          <w:sz w:val="22"/>
          <w:szCs w:val="22"/>
        </w:rPr>
        <w:t>o</w:t>
      </w:r>
      <w:r w:rsidR="009C01FC" w:rsidRPr="003355B9">
        <w:rPr>
          <w:rFonts w:ascii="Arial" w:hAnsi="Arial" w:cs="Arial"/>
          <w:sz w:val="22"/>
          <w:szCs w:val="22"/>
        </w:rPr>
        <w:t>s y bebidas en envase cerrad</w:t>
      </w:r>
      <w:r w:rsidR="00DB0971" w:rsidRPr="003355B9">
        <w:rPr>
          <w:rFonts w:ascii="Arial" w:hAnsi="Arial" w:cs="Arial"/>
          <w:sz w:val="22"/>
          <w:szCs w:val="22"/>
        </w:rPr>
        <w:t>o</w:t>
      </w:r>
      <w:r w:rsidR="009C01FC" w:rsidRPr="003355B9">
        <w:rPr>
          <w:rFonts w:ascii="Arial" w:hAnsi="Arial" w:cs="Arial"/>
          <w:sz w:val="22"/>
          <w:szCs w:val="22"/>
        </w:rPr>
        <w:t>;</w:t>
      </w:r>
    </w:p>
    <w:p w:rsidR="00DE3AA3" w:rsidRPr="003355B9" w:rsidRDefault="00DE3AA3" w:rsidP="00785576">
      <w:pPr>
        <w:tabs>
          <w:tab w:val="left" w:pos="0"/>
          <w:tab w:val="left" w:pos="1980"/>
        </w:tabs>
        <w:jc w:val="both"/>
        <w:rPr>
          <w:rFonts w:ascii="Arial" w:hAnsi="Arial" w:cs="Arial"/>
          <w:sz w:val="22"/>
          <w:szCs w:val="22"/>
        </w:rPr>
      </w:pPr>
    </w:p>
    <w:p w:rsidR="004C6AE5" w:rsidRPr="003355B9" w:rsidRDefault="005151B6" w:rsidP="005151B6">
      <w:pPr>
        <w:tabs>
          <w:tab w:val="left" w:pos="0"/>
          <w:tab w:val="left" w:pos="1980"/>
        </w:tabs>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Venta de bebidas en envase cerrad</w:t>
      </w:r>
      <w:r w:rsidR="00DB0971" w:rsidRPr="003355B9">
        <w:rPr>
          <w:rFonts w:ascii="Arial" w:hAnsi="Arial" w:cs="Arial"/>
          <w:sz w:val="22"/>
          <w:szCs w:val="22"/>
        </w:rPr>
        <w:t>o</w:t>
      </w:r>
      <w:r w:rsidR="009C01FC" w:rsidRPr="003355B9">
        <w:rPr>
          <w:rFonts w:ascii="Arial" w:hAnsi="Arial" w:cs="Arial"/>
          <w:sz w:val="22"/>
          <w:szCs w:val="22"/>
        </w:rPr>
        <w:t>;</w:t>
      </w:r>
    </w:p>
    <w:p w:rsidR="00DE3AA3" w:rsidRPr="003355B9" w:rsidRDefault="00DE3AA3" w:rsidP="00785576">
      <w:pPr>
        <w:tabs>
          <w:tab w:val="left" w:pos="0"/>
          <w:tab w:val="left" w:pos="1980"/>
        </w:tabs>
        <w:jc w:val="both"/>
        <w:rPr>
          <w:rFonts w:ascii="Arial" w:hAnsi="Arial" w:cs="Arial"/>
          <w:sz w:val="22"/>
          <w:szCs w:val="22"/>
        </w:rPr>
      </w:pPr>
    </w:p>
    <w:p w:rsidR="004C6AE5" w:rsidRPr="003355B9" w:rsidRDefault="005151B6" w:rsidP="005151B6">
      <w:pPr>
        <w:tabs>
          <w:tab w:val="left" w:pos="0"/>
          <w:tab w:val="left" w:pos="1980"/>
        </w:tabs>
        <w:jc w:val="both"/>
        <w:rPr>
          <w:rFonts w:ascii="Arial" w:hAnsi="Arial" w:cs="Arial"/>
          <w:sz w:val="22"/>
          <w:szCs w:val="22"/>
        </w:rPr>
      </w:pPr>
      <w:r w:rsidRPr="003355B9">
        <w:rPr>
          <w:rFonts w:ascii="Arial" w:hAnsi="Arial" w:cs="Arial"/>
          <w:sz w:val="22"/>
          <w:szCs w:val="22"/>
        </w:rPr>
        <w:t xml:space="preserve">d) </w:t>
      </w:r>
      <w:r w:rsidR="009C01FC" w:rsidRPr="003355B9">
        <w:rPr>
          <w:rFonts w:ascii="Arial" w:hAnsi="Arial" w:cs="Arial"/>
          <w:sz w:val="22"/>
          <w:szCs w:val="22"/>
        </w:rPr>
        <w:t>Venta de aliment</w:t>
      </w:r>
      <w:r w:rsidR="00DB0971" w:rsidRPr="003355B9">
        <w:rPr>
          <w:rFonts w:ascii="Arial" w:hAnsi="Arial" w:cs="Arial"/>
          <w:sz w:val="22"/>
          <w:szCs w:val="22"/>
        </w:rPr>
        <w:t>o</w:t>
      </w:r>
      <w:r w:rsidR="009C01FC" w:rsidRPr="003355B9">
        <w:rPr>
          <w:rFonts w:ascii="Arial" w:hAnsi="Arial" w:cs="Arial"/>
          <w:sz w:val="22"/>
          <w:szCs w:val="22"/>
        </w:rPr>
        <w:t>s preparad</w:t>
      </w:r>
      <w:r w:rsidR="00DB0971" w:rsidRPr="003355B9">
        <w:rPr>
          <w:rFonts w:ascii="Arial" w:hAnsi="Arial" w:cs="Arial"/>
          <w:sz w:val="22"/>
          <w:szCs w:val="22"/>
        </w:rPr>
        <w:t>o</w:t>
      </w:r>
      <w:r w:rsidR="009C01FC" w:rsidRPr="003355B9">
        <w:rPr>
          <w:rFonts w:ascii="Arial" w:hAnsi="Arial" w:cs="Arial"/>
          <w:sz w:val="22"/>
          <w:szCs w:val="22"/>
        </w:rPr>
        <w:t>s y bebidas;</w:t>
      </w:r>
    </w:p>
    <w:p w:rsidR="00DE3AA3" w:rsidRPr="003355B9" w:rsidRDefault="00DE3AA3" w:rsidP="00785576">
      <w:pPr>
        <w:tabs>
          <w:tab w:val="left" w:pos="0"/>
          <w:tab w:val="left" w:pos="1980"/>
        </w:tabs>
        <w:jc w:val="both"/>
        <w:rPr>
          <w:rFonts w:ascii="Arial" w:hAnsi="Arial" w:cs="Arial"/>
          <w:sz w:val="22"/>
          <w:szCs w:val="22"/>
        </w:rPr>
      </w:pPr>
    </w:p>
    <w:p w:rsidR="009C01FC" w:rsidRPr="003355B9" w:rsidRDefault="005151B6" w:rsidP="005151B6">
      <w:pPr>
        <w:tabs>
          <w:tab w:val="left" w:pos="0"/>
          <w:tab w:val="left" w:pos="1980"/>
        </w:tabs>
        <w:jc w:val="both"/>
        <w:rPr>
          <w:rFonts w:ascii="Arial" w:hAnsi="Arial" w:cs="Arial"/>
          <w:sz w:val="22"/>
          <w:szCs w:val="22"/>
        </w:rPr>
      </w:pPr>
      <w:r w:rsidRPr="003355B9">
        <w:rPr>
          <w:rFonts w:ascii="Arial" w:hAnsi="Arial" w:cs="Arial"/>
          <w:sz w:val="22"/>
          <w:szCs w:val="22"/>
        </w:rPr>
        <w:t xml:space="preserve">e) </w:t>
      </w:r>
      <w:r w:rsidR="009C01FC" w:rsidRPr="003355B9">
        <w:rPr>
          <w:rFonts w:ascii="Arial" w:hAnsi="Arial" w:cs="Arial"/>
          <w:sz w:val="22"/>
          <w:szCs w:val="22"/>
        </w:rPr>
        <w:t>Venta de prendas de vestir, calzad</w:t>
      </w:r>
      <w:r w:rsidR="00DB0971" w:rsidRPr="003355B9">
        <w:rPr>
          <w:rFonts w:ascii="Arial" w:hAnsi="Arial" w:cs="Arial"/>
          <w:sz w:val="22"/>
          <w:szCs w:val="22"/>
        </w:rPr>
        <w:t>o</w:t>
      </w:r>
      <w:r w:rsidR="009C01FC" w:rsidRPr="003355B9">
        <w:rPr>
          <w:rFonts w:ascii="Arial" w:hAnsi="Arial" w:cs="Arial"/>
          <w:sz w:val="22"/>
          <w:szCs w:val="22"/>
        </w:rPr>
        <w:t xml:space="preserve"> y acces</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s;</w:t>
      </w:r>
    </w:p>
    <w:p w:rsidR="00DE3AA3" w:rsidRPr="003355B9" w:rsidRDefault="00DE3AA3" w:rsidP="00785576">
      <w:pPr>
        <w:tabs>
          <w:tab w:val="left" w:pos="0"/>
          <w:tab w:val="left" w:pos="1980"/>
        </w:tabs>
        <w:jc w:val="both"/>
        <w:rPr>
          <w:rFonts w:ascii="Arial" w:hAnsi="Arial" w:cs="Arial"/>
          <w:sz w:val="22"/>
          <w:szCs w:val="22"/>
        </w:rPr>
      </w:pPr>
    </w:p>
    <w:p w:rsidR="009C01FC" w:rsidRPr="003355B9" w:rsidRDefault="005151B6" w:rsidP="005151B6">
      <w:pPr>
        <w:tabs>
          <w:tab w:val="left" w:pos="0"/>
          <w:tab w:val="left" w:pos="1980"/>
        </w:tabs>
        <w:jc w:val="both"/>
        <w:rPr>
          <w:rFonts w:ascii="Arial" w:hAnsi="Arial" w:cs="Arial"/>
          <w:sz w:val="22"/>
          <w:szCs w:val="22"/>
        </w:rPr>
      </w:pPr>
      <w:r w:rsidRPr="003355B9">
        <w:rPr>
          <w:rFonts w:ascii="Arial" w:hAnsi="Arial" w:cs="Arial"/>
          <w:sz w:val="22"/>
          <w:szCs w:val="22"/>
        </w:rPr>
        <w:t xml:space="preserve">f) </w:t>
      </w:r>
      <w:r w:rsidR="009C01FC" w:rsidRPr="003355B9">
        <w:rPr>
          <w:rFonts w:ascii="Arial" w:hAnsi="Arial" w:cs="Arial"/>
          <w:sz w:val="22"/>
          <w:szCs w:val="22"/>
        </w:rPr>
        <w:t>Venta de m</w:t>
      </w:r>
      <w:r w:rsidR="00DB0971" w:rsidRPr="003355B9">
        <w:rPr>
          <w:rFonts w:ascii="Arial" w:hAnsi="Arial" w:cs="Arial"/>
          <w:sz w:val="22"/>
          <w:szCs w:val="22"/>
        </w:rPr>
        <w:t>o</w:t>
      </w:r>
      <w:r w:rsidR="009C01FC" w:rsidRPr="003355B9">
        <w:rPr>
          <w:rFonts w:ascii="Arial" w:hAnsi="Arial" w:cs="Arial"/>
          <w:sz w:val="22"/>
          <w:szCs w:val="22"/>
        </w:rPr>
        <w:t>biliari</w:t>
      </w:r>
      <w:r w:rsidR="00DB0971" w:rsidRPr="003355B9">
        <w:rPr>
          <w:rFonts w:ascii="Arial" w:hAnsi="Arial" w:cs="Arial"/>
          <w:sz w:val="22"/>
          <w:szCs w:val="22"/>
        </w:rPr>
        <w:t>o</w:t>
      </w:r>
      <w:r w:rsidR="009C01FC" w:rsidRPr="003355B9">
        <w:rPr>
          <w:rFonts w:ascii="Arial" w:hAnsi="Arial" w:cs="Arial"/>
          <w:sz w:val="22"/>
          <w:szCs w:val="22"/>
        </w:rPr>
        <w:t xml:space="preserve"> y equip</w:t>
      </w:r>
      <w:r w:rsidR="00DB0971" w:rsidRPr="003355B9">
        <w:rPr>
          <w:rFonts w:ascii="Arial" w:hAnsi="Arial" w:cs="Arial"/>
          <w:sz w:val="22"/>
          <w:szCs w:val="22"/>
        </w:rPr>
        <w:t>o</w:t>
      </w:r>
      <w:r w:rsidR="009C01FC" w:rsidRPr="003355B9">
        <w:rPr>
          <w:rFonts w:ascii="Arial" w:hAnsi="Arial" w:cs="Arial"/>
          <w:sz w:val="22"/>
          <w:szCs w:val="22"/>
        </w:rPr>
        <w:t xml:space="preserve"> para casa y </w:t>
      </w:r>
      <w:r w:rsidR="00DB0971" w:rsidRPr="003355B9">
        <w:rPr>
          <w:rFonts w:ascii="Arial" w:hAnsi="Arial" w:cs="Arial"/>
          <w:sz w:val="22"/>
          <w:szCs w:val="22"/>
        </w:rPr>
        <w:t>o</w:t>
      </w:r>
      <w:r w:rsidR="009C01FC" w:rsidRPr="003355B9">
        <w:rPr>
          <w:rFonts w:ascii="Arial" w:hAnsi="Arial" w:cs="Arial"/>
          <w:sz w:val="22"/>
          <w:szCs w:val="22"/>
        </w:rPr>
        <w:t>ficina;</w:t>
      </w:r>
    </w:p>
    <w:p w:rsidR="00DE3AA3" w:rsidRPr="003355B9" w:rsidRDefault="00DE3AA3" w:rsidP="00785576">
      <w:pPr>
        <w:tabs>
          <w:tab w:val="left" w:pos="0"/>
          <w:tab w:val="left" w:pos="1980"/>
        </w:tabs>
        <w:jc w:val="both"/>
        <w:rPr>
          <w:rFonts w:ascii="Arial" w:hAnsi="Arial" w:cs="Arial"/>
          <w:sz w:val="22"/>
          <w:szCs w:val="22"/>
        </w:rPr>
      </w:pPr>
    </w:p>
    <w:p w:rsidR="004C6AE5" w:rsidRPr="003355B9" w:rsidRDefault="005151B6" w:rsidP="005151B6">
      <w:pPr>
        <w:tabs>
          <w:tab w:val="left" w:pos="0"/>
          <w:tab w:val="left" w:pos="1980"/>
        </w:tabs>
        <w:jc w:val="both"/>
        <w:rPr>
          <w:rFonts w:ascii="Arial" w:hAnsi="Arial" w:cs="Arial"/>
          <w:sz w:val="22"/>
          <w:szCs w:val="22"/>
        </w:rPr>
      </w:pPr>
      <w:r w:rsidRPr="003355B9">
        <w:rPr>
          <w:rFonts w:ascii="Arial" w:hAnsi="Arial" w:cs="Arial"/>
          <w:sz w:val="22"/>
          <w:szCs w:val="22"/>
        </w:rPr>
        <w:t xml:space="preserve">g) </w:t>
      </w:r>
      <w:r w:rsidR="009C01FC" w:rsidRPr="003355B9">
        <w:rPr>
          <w:rFonts w:ascii="Arial" w:hAnsi="Arial" w:cs="Arial"/>
          <w:sz w:val="22"/>
          <w:szCs w:val="22"/>
        </w:rPr>
        <w:t>Venta de vehícul</w:t>
      </w:r>
      <w:r w:rsidR="00DB0971" w:rsidRPr="003355B9">
        <w:rPr>
          <w:rFonts w:ascii="Arial" w:hAnsi="Arial" w:cs="Arial"/>
          <w:sz w:val="22"/>
          <w:szCs w:val="22"/>
        </w:rPr>
        <w:t>o</w:t>
      </w:r>
      <w:r w:rsidR="009C01FC" w:rsidRPr="003355B9">
        <w:rPr>
          <w:rFonts w:ascii="Arial" w:hAnsi="Arial" w:cs="Arial"/>
          <w:sz w:val="22"/>
          <w:szCs w:val="22"/>
        </w:rPr>
        <w:t>s aut</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res, ref</w:t>
      </w:r>
      <w:r w:rsidR="007119F7" w:rsidRPr="003355B9">
        <w:rPr>
          <w:rFonts w:ascii="Arial" w:hAnsi="Arial" w:cs="Arial"/>
          <w:sz w:val="22"/>
          <w:szCs w:val="22"/>
        </w:rPr>
        <w:t>acciones</w:t>
      </w:r>
      <w:r w:rsidR="009C01FC" w:rsidRPr="003355B9">
        <w:rPr>
          <w:rFonts w:ascii="Arial" w:hAnsi="Arial" w:cs="Arial"/>
          <w:sz w:val="22"/>
          <w:szCs w:val="22"/>
        </w:rPr>
        <w:t xml:space="preserve"> y acces</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s;</w:t>
      </w:r>
    </w:p>
    <w:p w:rsidR="00DE3AA3" w:rsidRPr="003355B9" w:rsidRDefault="00DE3AA3" w:rsidP="00785576">
      <w:pPr>
        <w:tabs>
          <w:tab w:val="left" w:pos="0"/>
          <w:tab w:val="left" w:pos="1980"/>
        </w:tabs>
        <w:jc w:val="both"/>
        <w:rPr>
          <w:rFonts w:ascii="Arial" w:hAnsi="Arial" w:cs="Arial"/>
          <w:sz w:val="22"/>
          <w:szCs w:val="22"/>
        </w:rPr>
      </w:pPr>
    </w:p>
    <w:p w:rsidR="009C01FC" w:rsidRPr="003355B9" w:rsidRDefault="005151B6" w:rsidP="005151B6">
      <w:pPr>
        <w:tabs>
          <w:tab w:val="left" w:pos="0"/>
          <w:tab w:val="left" w:pos="1980"/>
        </w:tabs>
        <w:jc w:val="both"/>
        <w:rPr>
          <w:rFonts w:ascii="Arial" w:hAnsi="Arial" w:cs="Arial"/>
          <w:sz w:val="22"/>
          <w:szCs w:val="22"/>
        </w:rPr>
      </w:pPr>
      <w:r w:rsidRPr="003355B9">
        <w:rPr>
          <w:rFonts w:ascii="Arial" w:hAnsi="Arial" w:cs="Arial"/>
          <w:sz w:val="22"/>
          <w:szCs w:val="22"/>
        </w:rPr>
        <w:t xml:space="preserve">h) </w:t>
      </w:r>
      <w:r w:rsidR="009C01FC" w:rsidRPr="003355B9">
        <w:rPr>
          <w:rFonts w:ascii="Arial" w:hAnsi="Arial" w:cs="Arial"/>
          <w:sz w:val="22"/>
          <w:szCs w:val="22"/>
        </w:rPr>
        <w:t>Venta de pr</w:t>
      </w:r>
      <w:r w:rsidR="00DB0971" w:rsidRPr="003355B9">
        <w:rPr>
          <w:rFonts w:ascii="Arial" w:hAnsi="Arial" w:cs="Arial"/>
          <w:sz w:val="22"/>
          <w:szCs w:val="22"/>
        </w:rPr>
        <w:t>o</w:t>
      </w:r>
      <w:r w:rsidR="009C01FC" w:rsidRPr="003355B9">
        <w:rPr>
          <w:rFonts w:ascii="Arial" w:hAnsi="Arial" w:cs="Arial"/>
          <w:sz w:val="22"/>
          <w:szCs w:val="22"/>
        </w:rPr>
        <w:t>duct</w:t>
      </w:r>
      <w:r w:rsidR="00DB0971" w:rsidRPr="003355B9">
        <w:rPr>
          <w:rFonts w:ascii="Arial" w:hAnsi="Arial" w:cs="Arial"/>
          <w:sz w:val="22"/>
          <w:szCs w:val="22"/>
        </w:rPr>
        <w:t>o</w:t>
      </w:r>
      <w:r w:rsidR="009C01FC" w:rsidRPr="003355B9">
        <w:rPr>
          <w:rFonts w:ascii="Arial" w:hAnsi="Arial" w:cs="Arial"/>
          <w:sz w:val="22"/>
          <w:szCs w:val="22"/>
        </w:rPr>
        <w:t>s farmacéutic</w:t>
      </w:r>
      <w:r w:rsidR="00DB0971" w:rsidRPr="003355B9">
        <w:rPr>
          <w:rFonts w:ascii="Arial" w:hAnsi="Arial" w:cs="Arial"/>
          <w:sz w:val="22"/>
          <w:szCs w:val="22"/>
        </w:rPr>
        <w:t>o</w:t>
      </w:r>
      <w:r w:rsidR="009C01FC" w:rsidRPr="003355B9">
        <w:rPr>
          <w:rFonts w:ascii="Arial" w:hAnsi="Arial" w:cs="Arial"/>
          <w:sz w:val="22"/>
          <w:szCs w:val="22"/>
        </w:rPr>
        <w:t>s y similares;</w:t>
      </w:r>
    </w:p>
    <w:p w:rsidR="00DE3AA3" w:rsidRPr="003355B9" w:rsidRDefault="00DE3AA3" w:rsidP="00785576">
      <w:pPr>
        <w:tabs>
          <w:tab w:val="left" w:pos="0"/>
          <w:tab w:val="left" w:pos="1980"/>
        </w:tabs>
        <w:jc w:val="both"/>
        <w:rPr>
          <w:rFonts w:ascii="Arial" w:hAnsi="Arial" w:cs="Arial"/>
          <w:sz w:val="22"/>
          <w:szCs w:val="22"/>
        </w:rPr>
      </w:pPr>
    </w:p>
    <w:p w:rsidR="009C01FC" w:rsidRPr="003355B9" w:rsidRDefault="005151B6" w:rsidP="005151B6">
      <w:pPr>
        <w:tabs>
          <w:tab w:val="left" w:pos="0"/>
          <w:tab w:val="left" w:pos="198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Venta de artícul</w:t>
      </w:r>
      <w:r w:rsidR="00DB0971" w:rsidRPr="003355B9">
        <w:rPr>
          <w:rFonts w:ascii="Arial" w:hAnsi="Arial" w:cs="Arial"/>
          <w:sz w:val="22"/>
          <w:szCs w:val="22"/>
        </w:rPr>
        <w:t>o</w:t>
      </w:r>
      <w:r w:rsidR="009C01FC" w:rsidRPr="003355B9">
        <w:rPr>
          <w:rFonts w:ascii="Arial" w:hAnsi="Arial" w:cs="Arial"/>
          <w:sz w:val="22"/>
          <w:szCs w:val="22"/>
        </w:rPr>
        <w:t>s de escrit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w:t>
      </w:r>
    </w:p>
    <w:p w:rsidR="00DE3AA3" w:rsidRPr="003355B9" w:rsidRDefault="00DE3AA3" w:rsidP="00785576">
      <w:pPr>
        <w:tabs>
          <w:tab w:val="left" w:pos="0"/>
          <w:tab w:val="left" w:pos="1980"/>
        </w:tabs>
        <w:jc w:val="both"/>
        <w:rPr>
          <w:rFonts w:ascii="Arial" w:hAnsi="Arial" w:cs="Arial"/>
          <w:sz w:val="22"/>
          <w:szCs w:val="22"/>
        </w:rPr>
      </w:pPr>
    </w:p>
    <w:p w:rsidR="009C01FC" w:rsidRPr="003355B9" w:rsidRDefault="005151B6" w:rsidP="005151B6">
      <w:pPr>
        <w:tabs>
          <w:tab w:val="left" w:pos="0"/>
          <w:tab w:val="left" w:pos="1980"/>
        </w:tabs>
        <w:jc w:val="both"/>
        <w:rPr>
          <w:rFonts w:ascii="Arial" w:hAnsi="Arial" w:cs="Arial"/>
          <w:sz w:val="22"/>
          <w:szCs w:val="22"/>
        </w:rPr>
      </w:pPr>
      <w:r w:rsidRPr="003355B9">
        <w:rPr>
          <w:rFonts w:ascii="Arial" w:hAnsi="Arial" w:cs="Arial"/>
          <w:sz w:val="22"/>
          <w:szCs w:val="22"/>
        </w:rPr>
        <w:t xml:space="preserve">j) </w:t>
      </w:r>
      <w:r w:rsidR="009C01FC" w:rsidRPr="003355B9">
        <w:rPr>
          <w:rFonts w:ascii="Arial" w:hAnsi="Arial" w:cs="Arial"/>
          <w:sz w:val="22"/>
          <w:szCs w:val="22"/>
        </w:rPr>
        <w:t>Ventas de libr</w:t>
      </w:r>
      <w:r w:rsidR="00DB0971" w:rsidRPr="003355B9">
        <w:rPr>
          <w:rFonts w:ascii="Arial" w:hAnsi="Arial" w:cs="Arial"/>
          <w:sz w:val="22"/>
          <w:szCs w:val="22"/>
        </w:rPr>
        <w:t>o</w:t>
      </w:r>
      <w:r w:rsidR="009C01FC" w:rsidRPr="003355B9">
        <w:rPr>
          <w:rFonts w:ascii="Arial" w:hAnsi="Arial" w:cs="Arial"/>
          <w:sz w:val="22"/>
          <w:szCs w:val="22"/>
        </w:rPr>
        <w:t>s, revistas y similares;</w:t>
      </w:r>
    </w:p>
    <w:p w:rsidR="00DE3AA3" w:rsidRPr="003355B9" w:rsidRDefault="00DE3AA3" w:rsidP="00785576">
      <w:pPr>
        <w:tabs>
          <w:tab w:val="left" w:pos="0"/>
          <w:tab w:val="left" w:pos="1980"/>
        </w:tabs>
        <w:jc w:val="both"/>
        <w:rPr>
          <w:rFonts w:ascii="Arial" w:hAnsi="Arial" w:cs="Arial"/>
          <w:sz w:val="22"/>
          <w:szCs w:val="22"/>
        </w:rPr>
      </w:pPr>
    </w:p>
    <w:p w:rsidR="009C01FC" w:rsidRPr="003355B9" w:rsidRDefault="005151B6" w:rsidP="005151B6">
      <w:pPr>
        <w:tabs>
          <w:tab w:val="left" w:pos="0"/>
          <w:tab w:val="left" w:pos="1980"/>
        </w:tabs>
        <w:jc w:val="both"/>
        <w:rPr>
          <w:rFonts w:ascii="Arial" w:hAnsi="Arial" w:cs="Arial"/>
          <w:sz w:val="22"/>
          <w:szCs w:val="22"/>
        </w:rPr>
      </w:pPr>
      <w:r w:rsidRPr="003355B9">
        <w:rPr>
          <w:rFonts w:ascii="Arial" w:hAnsi="Arial" w:cs="Arial"/>
          <w:sz w:val="22"/>
          <w:szCs w:val="22"/>
        </w:rPr>
        <w:t xml:space="preserve">k) </w:t>
      </w:r>
      <w:r w:rsidR="009C01FC" w:rsidRPr="003355B9">
        <w:rPr>
          <w:rFonts w:ascii="Arial" w:hAnsi="Arial" w:cs="Arial"/>
          <w:sz w:val="22"/>
          <w:szCs w:val="22"/>
        </w:rPr>
        <w:t>Venta de música grabada, vide</w:t>
      </w:r>
      <w:r w:rsidR="00DB0971" w:rsidRPr="003355B9">
        <w:rPr>
          <w:rFonts w:ascii="Arial" w:hAnsi="Arial" w:cs="Arial"/>
          <w:sz w:val="22"/>
          <w:szCs w:val="22"/>
        </w:rPr>
        <w:t>o</w:t>
      </w:r>
      <w:r w:rsidR="009C01FC" w:rsidRPr="003355B9">
        <w:rPr>
          <w:rFonts w:ascii="Arial" w:hAnsi="Arial" w:cs="Arial"/>
          <w:sz w:val="22"/>
          <w:szCs w:val="22"/>
        </w:rPr>
        <w:t>s, instrument</w:t>
      </w:r>
      <w:r w:rsidR="00DB0971" w:rsidRPr="003355B9">
        <w:rPr>
          <w:rFonts w:ascii="Arial" w:hAnsi="Arial" w:cs="Arial"/>
          <w:sz w:val="22"/>
          <w:szCs w:val="22"/>
        </w:rPr>
        <w:t>o</w:t>
      </w:r>
      <w:r w:rsidR="009C01FC" w:rsidRPr="003355B9">
        <w:rPr>
          <w:rFonts w:ascii="Arial" w:hAnsi="Arial" w:cs="Arial"/>
          <w:sz w:val="22"/>
          <w:szCs w:val="22"/>
        </w:rPr>
        <w:t>s musicales y similares; y</w:t>
      </w:r>
    </w:p>
    <w:p w:rsidR="00DE3AA3" w:rsidRPr="003355B9" w:rsidRDefault="00DE3AA3" w:rsidP="00785576">
      <w:pPr>
        <w:tabs>
          <w:tab w:val="left" w:pos="0"/>
          <w:tab w:val="left" w:pos="1980"/>
        </w:tabs>
        <w:jc w:val="both"/>
        <w:rPr>
          <w:rFonts w:ascii="Arial" w:hAnsi="Arial" w:cs="Arial"/>
          <w:sz w:val="22"/>
          <w:szCs w:val="22"/>
        </w:rPr>
      </w:pPr>
    </w:p>
    <w:p w:rsidR="009C01FC" w:rsidRPr="003355B9" w:rsidRDefault="005151B6" w:rsidP="005151B6">
      <w:pPr>
        <w:tabs>
          <w:tab w:val="left" w:pos="0"/>
          <w:tab w:val="left" w:pos="1980"/>
        </w:tabs>
        <w:jc w:val="both"/>
        <w:rPr>
          <w:rFonts w:ascii="Arial" w:hAnsi="Arial" w:cs="Arial"/>
          <w:sz w:val="22"/>
          <w:szCs w:val="22"/>
        </w:rPr>
      </w:pPr>
      <w:r w:rsidRPr="003355B9">
        <w:rPr>
          <w:rFonts w:ascii="Arial" w:hAnsi="Arial" w:cs="Arial"/>
          <w:sz w:val="22"/>
          <w:szCs w:val="22"/>
        </w:rPr>
        <w:t xml:space="preserve">l) </w:t>
      </w:r>
      <w:r w:rsidR="00C5656B" w:rsidRPr="003355B9">
        <w:rPr>
          <w:rFonts w:ascii="Arial" w:hAnsi="Arial" w:cs="Arial"/>
          <w:sz w:val="22"/>
          <w:szCs w:val="22"/>
        </w:rPr>
        <w:t>Venta de artícul</w:t>
      </w:r>
      <w:r w:rsidR="00DB0971" w:rsidRPr="003355B9">
        <w:rPr>
          <w:rFonts w:ascii="Arial" w:hAnsi="Arial" w:cs="Arial"/>
          <w:sz w:val="22"/>
          <w:szCs w:val="22"/>
        </w:rPr>
        <w:t>o</w:t>
      </w:r>
      <w:r w:rsidR="00C5656B" w:rsidRPr="003355B9">
        <w:rPr>
          <w:rFonts w:ascii="Arial" w:hAnsi="Arial" w:cs="Arial"/>
          <w:sz w:val="22"/>
          <w:szCs w:val="22"/>
        </w:rPr>
        <w:t>s vari</w:t>
      </w:r>
      <w:r w:rsidR="00DB0971" w:rsidRPr="003355B9">
        <w:rPr>
          <w:rFonts w:ascii="Arial" w:hAnsi="Arial" w:cs="Arial"/>
          <w:sz w:val="22"/>
          <w:szCs w:val="22"/>
        </w:rPr>
        <w:t>o</w:t>
      </w:r>
      <w:r w:rsidR="00C5656B" w:rsidRPr="003355B9">
        <w:rPr>
          <w:rFonts w:ascii="Arial" w:hAnsi="Arial" w:cs="Arial"/>
          <w:sz w:val="22"/>
          <w:szCs w:val="22"/>
        </w:rPr>
        <w:t>s</w:t>
      </w:r>
      <w:r w:rsidR="009C01FC" w:rsidRPr="003355B9">
        <w:rPr>
          <w:rFonts w:ascii="Arial" w:hAnsi="Arial" w:cs="Arial"/>
          <w:sz w:val="22"/>
          <w:szCs w:val="22"/>
        </w:rPr>
        <w:t>; y</w:t>
      </w:r>
    </w:p>
    <w:p w:rsidR="00DE3AA3" w:rsidRPr="003355B9" w:rsidRDefault="00DE3AA3" w:rsidP="00785576">
      <w:pPr>
        <w:tabs>
          <w:tab w:val="left" w:pos="0"/>
          <w:tab w:val="left" w:pos="1980"/>
        </w:tabs>
        <w:jc w:val="both"/>
        <w:rPr>
          <w:rFonts w:ascii="Arial" w:hAnsi="Arial" w:cs="Arial"/>
          <w:sz w:val="22"/>
          <w:szCs w:val="22"/>
        </w:rPr>
      </w:pPr>
    </w:p>
    <w:p w:rsidR="004C6AE5" w:rsidRPr="003355B9" w:rsidRDefault="005151B6" w:rsidP="005151B6">
      <w:pPr>
        <w:tabs>
          <w:tab w:val="left" w:pos="0"/>
          <w:tab w:val="left" w:pos="1980"/>
        </w:tabs>
        <w:jc w:val="both"/>
        <w:rPr>
          <w:rFonts w:ascii="Arial" w:hAnsi="Arial" w:cs="Arial"/>
          <w:sz w:val="22"/>
          <w:szCs w:val="22"/>
        </w:rPr>
      </w:pPr>
      <w:r w:rsidRPr="003355B9">
        <w:rPr>
          <w:rFonts w:ascii="Arial" w:hAnsi="Arial" w:cs="Arial"/>
          <w:sz w:val="22"/>
          <w:szCs w:val="22"/>
        </w:rPr>
        <w:t xml:space="preserve">m)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demás que determinen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en sus reglament</w:t>
      </w:r>
      <w:r w:rsidR="00DB0971" w:rsidRPr="003355B9">
        <w:rPr>
          <w:rFonts w:ascii="Arial" w:hAnsi="Arial" w:cs="Arial"/>
          <w:sz w:val="22"/>
          <w:szCs w:val="22"/>
        </w:rPr>
        <w:t>o</w:t>
      </w:r>
      <w:r w:rsidR="009C01FC" w:rsidRPr="003355B9">
        <w:rPr>
          <w:rFonts w:ascii="Arial" w:hAnsi="Arial" w:cs="Arial"/>
          <w:sz w:val="22"/>
          <w:szCs w:val="22"/>
        </w:rPr>
        <w:t>s y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C5656B" w:rsidRPr="003355B9">
        <w:rPr>
          <w:rFonts w:ascii="Arial" w:hAnsi="Arial" w:cs="Arial"/>
          <w:sz w:val="22"/>
          <w:szCs w:val="22"/>
        </w:rPr>
        <w:t xml:space="preserve"> urban</w:t>
      </w:r>
      <w:r w:rsidR="00DB0971" w:rsidRPr="003355B9">
        <w:rPr>
          <w:rFonts w:ascii="Arial" w:hAnsi="Arial" w:cs="Arial"/>
          <w:sz w:val="22"/>
          <w:szCs w:val="22"/>
        </w:rPr>
        <w:t>o</w:t>
      </w:r>
      <w:r w:rsidR="00C5656B" w:rsidRPr="003355B9">
        <w:rPr>
          <w:rFonts w:ascii="Arial" w:hAnsi="Arial" w:cs="Arial"/>
          <w:sz w:val="22"/>
          <w:szCs w:val="22"/>
        </w:rPr>
        <w:t xml:space="preserve"> de centr</w:t>
      </w:r>
      <w:r w:rsidR="00DB0971" w:rsidRPr="003355B9">
        <w:rPr>
          <w:rFonts w:ascii="Arial" w:hAnsi="Arial" w:cs="Arial"/>
          <w:sz w:val="22"/>
          <w:szCs w:val="22"/>
        </w:rPr>
        <w:t>o</w:t>
      </w:r>
      <w:r w:rsidR="00C5656B" w:rsidRPr="003355B9">
        <w:rPr>
          <w:rFonts w:ascii="Arial" w:hAnsi="Arial" w:cs="Arial"/>
          <w:sz w:val="22"/>
          <w:szCs w:val="22"/>
        </w:rPr>
        <w:t>s de p</w:t>
      </w:r>
      <w:r w:rsidR="00DB0971" w:rsidRPr="003355B9">
        <w:rPr>
          <w:rFonts w:ascii="Arial" w:hAnsi="Arial" w:cs="Arial"/>
          <w:sz w:val="22"/>
          <w:szCs w:val="22"/>
        </w:rPr>
        <w:t>o</w:t>
      </w:r>
      <w:r w:rsidR="00C5656B" w:rsidRPr="003355B9">
        <w:rPr>
          <w:rFonts w:ascii="Arial" w:hAnsi="Arial" w:cs="Arial"/>
          <w:sz w:val="22"/>
          <w:szCs w:val="22"/>
        </w:rPr>
        <w:t>blac</w:t>
      </w:r>
      <w:r w:rsidR="005F2261" w:rsidRPr="003355B9">
        <w:rPr>
          <w:rFonts w:ascii="Arial" w:hAnsi="Arial" w:cs="Arial"/>
          <w:sz w:val="22"/>
          <w:szCs w:val="22"/>
        </w:rPr>
        <w:t>ión</w:t>
      </w:r>
      <w:r w:rsidR="00C5656B" w:rsidRPr="003355B9">
        <w:rPr>
          <w:rFonts w:ascii="Arial" w:hAnsi="Arial" w:cs="Arial"/>
          <w:sz w:val="22"/>
          <w:szCs w:val="22"/>
        </w:rPr>
        <w:t>.</w:t>
      </w:r>
    </w:p>
    <w:p w:rsidR="004C6AE5" w:rsidRPr="003355B9" w:rsidRDefault="004C6AE5" w:rsidP="005151B6">
      <w:pPr>
        <w:tabs>
          <w:tab w:val="left" w:pos="0"/>
          <w:tab w:val="left" w:pos="1980"/>
        </w:tabs>
        <w:jc w:val="both"/>
        <w:rPr>
          <w:rFonts w:ascii="Arial" w:hAnsi="Arial" w:cs="Arial"/>
          <w:sz w:val="22"/>
          <w:szCs w:val="22"/>
        </w:rPr>
      </w:pPr>
    </w:p>
    <w:p w:rsidR="004C6AE5"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127</w:t>
      </w:r>
      <w:r w:rsidRPr="003355B9">
        <w:rPr>
          <w:rFonts w:ascii="Arial" w:hAnsi="Arial" w:cs="Arial"/>
          <w:bCs/>
          <w:sz w:val="22"/>
          <w:szCs w:val="22"/>
          <w:lang w:val="es-MX"/>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us</w:t>
      </w:r>
      <w:r w:rsidR="00DB0971" w:rsidRPr="003355B9">
        <w:rPr>
          <w:rFonts w:ascii="Arial" w:hAnsi="Arial" w:cs="Arial"/>
          <w:sz w:val="22"/>
          <w:szCs w:val="22"/>
        </w:rPr>
        <w:t>o</w:t>
      </w:r>
      <w:r w:rsidRPr="003355B9">
        <w:rPr>
          <w:rFonts w:ascii="Arial" w:hAnsi="Arial" w:cs="Arial"/>
          <w:sz w:val="22"/>
          <w:szCs w:val="22"/>
        </w:rPr>
        <w:t>s de servici</w:t>
      </w:r>
      <w:r w:rsidR="00DB0971" w:rsidRPr="003355B9">
        <w:rPr>
          <w:rFonts w:ascii="Arial" w:hAnsi="Arial" w:cs="Arial"/>
          <w:sz w:val="22"/>
          <w:szCs w:val="22"/>
        </w:rPr>
        <w:t>o</w:t>
      </w:r>
      <w:r w:rsidRPr="003355B9">
        <w:rPr>
          <w:rFonts w:ascii="Arial" w:hAnsi="Arial" w:cs="Arial"/>
          <w:sz w:val="22"/>
          <w:szCs w:val="22"/>
        </w:rPr>
        <w:t>s del suel</w:t>
      </w:r>
      <w:r w:rsidR="00DB0971" w:rsidRPr="003355B9">
        <w:rPr>
          <w:rFonts w:ascii="Arial" w:hAnsi="Arial" w:cs="Arial"/>
          <w:sz w:val="22"/>
          <w:szCs w:val="22"/>
        </w:rPr>
        <w:t>o</w:t>
      </w:r>
      <w:r w:rsidRPr="003355B9">
        <w:rPr>
          <w:rFonts w:ascii="Arial" w:hAnsi="Arial" w:cs="Arial"/>
          <w:sz w:val="22"/>
          <w:szCs w:val="22"/>
        </w:rPr>
        <w:t xml:space="preserve"> y </w:t>
      </w:r>
      <w:r w:rsidR="0088439B" w:rsidRPr="003355B9">
        <w:rPr>
          <w:rFonts w:ascii="Arial" w:hAnsi="Arial" w:cs="Arial"/>
          <w:sz w:val="22"/>
          <w:szCs w:val="22"/>
        </w:rPr>
        <w:t>edificaciones</w:t>
      </w:r>
      <w:r w:rsidR="00C5656B" w:rsidRPr="003355B9">
        <w:rPr>
          <w:rFonts w:ascii="Arial" w:hAnsi="Arial" w:cs="Arial"/>
          <w:sz w:val="22"/>
          <w:szCs w:val="22"/>
        </w:rPr>
        <w:t>,</w:t>
      </w:r>
      <w:r w:rsidRPr="003355B9">
        <w:rPr>
          <w:rFonts w:ascii="Arial" w:hAnsi="Arial" w:cs="Arial"/>
          <w:sz w:val="22"/>
          <w:szCs w:val="22"/>
        </w:rPr>
        <w:t xml:space="preserve"> según la func</w:t>
      </w:r>
      <w:r w:rsidR="005F2261" w:rsidRPr="003355B9">
        <w:rPr>
          <w:rFonts w:ascii="Arial" w:hAnsi="Arial" w:cs="Arial"/>
          <w:sz w:val="22"/>
          <w:szCs w:val="22"/>
        </w:rPr>
        <w:t>ión</w:t>
      </w:r>
      <w:r w:rsidRPr="003355B9">
        <w:rPr>
          <w:rFonts w:ascii="Arial" w:hAnsi="Arial" w:cs="Arial"/>
          <w:sz w:val="22"/>
          <w:szCs w:val="22"/>
        </w:rPr>
        <w:t>, se clasifican en:</w:t>
      </w:r>
    </w:p>
    <w:p w:rsidR="009C01FC" w:rsidRPr="003355B9" w:rsidRDefault="009C01FC" w:rsidP="00785576">
      <w:pPr>
        <w:tabs>
          <w:tab w:val="left" w:pos="0"/>
          <w:tab w:val="left" w:pos="5760"/>
        </w:tabs>
        <w:jc w:val="both"/>
        <w:rPr>
          <w:rFonts w:ascii="Arial" w:hAnsi="Arial" w:cs="Arial"/>
          <w:sz w:val="22"/>
          <w:szCs w:val="22"/>
        </w:rPr>
      </w:pPr>
    </w:p>
    <w:p w:rsidR="00A46987" w:rsidRPr="003355B9" w:rsidRDefault="00A46987" w:rsidP="00A46987">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De aliment</w:t>
      </w:r>
      <w:r w:rsidR="00DB0971" w:rsidRPr="003355B9">
        <w:rPr>
          <w:rFonts w:ascii="Arial" w:hAnsi="Arial" w:cs="Arial"/>
          <w:sz w:val="22"/>
          <w:szCs w:val="22"/>
        </w:rPr>
        <w:t>o</w:t>
      </w:r>
      <w:r w:rsidR="009C01FC" w:rsidRPr="003355B9">
        <w:rPr>
          <w:rFonts w:ascii="Arial" w:hAnsi="Arial" w:cs="Arial"/>
          <w:sz w:val="22"/>
          <w:szCs w:val="22"/>
        </w:rPr>
        <w:t>s y bebidas: restaurantes, cafeterías, taquerías</w:t>
      </w:r>
      <w:r w:rsidR="00A46987" w:rsidRPr="003355B9">
        <w:rPr>
          <w:rFonts w:ascii="Arial" w:hAnsi="Arial" w:cs="Arial"/>
          <w:sz w:val="22"/>
          <w:szCs w:val="22"/>
        </w:rPr>
        <w:t xml:space="preserve"> y similares</w:t>
      </w:r>
      <w:r w:rsidR="009C01FC" w:rsidRPr="003355B9">
        <w:rPr>
          <w:rFonts w:ascii="Arial" w:hAnsi="Arial" w:cs="Arial"/>
          <w:sz w:val="22"/>
          <w:szCs w:val="22"/>
        </w:rPr>
        <w:t>;</w:t>
      </w:r>
    </w:p>
    <w:p w:rsidR="003A070B" w:rsidRPr="003355B9" w:rsidRDefault="003A070B" w:rsidP="00785576">
      <w:pPr>
        <w:tabs>
          <w:tab w:val="left" w:pos="0"/>
          <w:tab w:val="num" w:pos="960"/>
          <w:tab w:val="left" w:pos="1440"/>
        </w:tabs>
        <w:jc w:val="both"/>
        <w:rPr>
          <w:rFonts w:ascii="Arial" w:hAnsi="Arial" w:cs="Arial"/>
          <w:sz w:val="22"/>
          <w:szCs w:val="22"/>
        </w:rPr>
      </w:pP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Cabaret y centr</w:t>
      </w:r>
      <w:r w:rsidR="00DB0971" w:rsidRPr="003355B9">
        <w:rPr>
          <w:rFonts w:ascii="Arial" w:hAnsi="Arial" w:cs="Arial"/>
          <w:sz w:val="22"/>
          <w:szCs w:val="22"/>
        </w:rPr>
        <w:t>o</w:t>
      </w:r>
      <w:r w:rsidR="009C01FC" w:rsidRPr="003355B9">
        <w:rPr>
          <w:rFonts w:ascii="Arial" w:hAnsi="Arial" w:cs="Arial"/>
          <w:sz w:val="22"/>
          <w:szCs w:val="22"/>
        </w:rPr>
        <w:t>s n</w:t>
      </w:r>
      <w:r w:rsidR="00DB0971" w:rsidRPr="003355B9">
        <w:rPr>
          <w:rFonts w:ascii="Arial" w:hAnsi="Arial" w:cs="Arial"/>
          <w:sz w:val="22"/>
          <w:szCs w:val="22"/>
        </w:rPr>
        <w:t>o</w:t>
      </w:r>
      <w:r w:rsidR="009C01FC" w:rsidRPr="003355B9">
        <w:rPr>
          <w:rFonts w:ascii="Arial" w:hAnsi="Arial" w:cs="Arial"/>
          <w:sz w:val="22"/>
          <w:szCs w:val="22"/>
        </w:rPr>
        <w:t>cturn</w:t>
      </w:r>
      <w:r w:rsidR="00DB0971" w:rsidRPr="003355B9">
        <w:rPr>
          <w:rFonts w:ascii="Arial" w:hAnsi="Arial" w:cs="Arial"/>
          <w:sz w:val="22"/>
          <w:szCs w:val="22"/>
        </w:rPr>
        <w:t>o</w:t>
      </w:r>
      <w:r w:rsidR="009C01FC" w:rsidRPr="003355B9">
        <w:rPr>
          <w:rFonts w:ascii="Arial" w:hAnsi="Arial" w:cs="Arial"/>
          <w:sz w:val="22"/>
          <w:szCs w:val="22"/>
        </w:rPr>
        <w:t>s;</w:t>
      </w:r>
    </w:p>
    <w:p w:rsidR="003A070B" w:rsidRPr="003355B9" w:rsidRDefault="003A070B" w:rsidP="00785576">
      <w:pPr>
        <w:tabs>
          <w:tab w:val="left" w:pos="0"/>
          <w:tab w:val="num" w:pos="960"/>
          <w:tab w:val="left" w:pos="1440"/>
        </w:tabs>
        <w:jc w:val="both"/>
        <w:rPr>
          <w:rFonts w:ascii="Arial" w:hAnsi="Arial" w:cs="Arial"/>
          <w:sz w:val="22"/>
          <w:szCs w:val="22"/>
        </w:rPr>
      </w:pPr>
    </w:p>
    <w:p w:rsidR="009C01FC" w:rsidRPr="003355B9" w:rsidRDefault="005151B6" w:rsidP="005151B6">
      <w:pPr>
        <w:tabs>
          <w:tab w:val="left" w:pos="0"/>
          <w:tab w:val="left" w:pos="1440"/>
        </w:tabs>
        <w:jc w:val="both"/>
        <w:rPr>
          <w:rFonts w:ascii="Arial" w:hAnsi="Arial" w:cs="Arial"/>
          <w:i/>
          <w:sz w:val="22"/>
          <w:szCs w:val="22"/>
        </w:rPr>
      </w:pPr>
      <w:r w:rsidRPr="003355B9">
        <w:rPr>
          <w:rFonts w:ascii="Arial" w:hAnsi="Arial" w:cs="Arial"/>
          <w:i/>
          <w:sz w:val="22"/>
          <w:szCs w:val="22"/>
        </w:rPr>
        <w:t xml:space="preserve">III. </w:t>
      </w:r>
      <w:r w:rsidR="003E0C08" w:rsidRPr="003355B9">
        <w:rPr>
          <w:rFonts w:ascii="Arial" w:hAnsi="Arial" w:cs="Arial"/>
          <w:i/>
          <w:sz w:val="22"/>
          <w:szCs w:val="22"/>
        </w:rPr>
        <w:t>DEROGADA. (P.O. 04 DE NOVIEMBRE DE 2011)</w:t>
      </w:r>
    </w:p>
    <w:p w:rsidR="003A070B" w:rsidRPr="003355B9" w:rsidRDefault="003A070B" w:rsidP="00785576">
      <w:pPr>
        <w:tabs>
          <w:tab w:val="left" w:pos="0"/>
          <w:tab w:val="num" w:pos="960"/>
          <w:tab w:val="left" w:pos="1440"/>
        </w:tabs>
        <w:jc w:val="both"/>
        <w:rPr>
          <w:rFonts w:ascii="Arial" w:hAnsi="Arial" w:cs="Arial"/>
          <w:sz w:val="22"/>
          <w:szCs w:val="22"/>
        </w:rPr>
      </w:pPr>
    </w:p>
    <w:p w:rsidR="00084D4C" w:rsidRPr="003355B9" w:rsidRDefault="00084D4C" w:rsidP="00084D4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De al</w:t>
      </w:r>
      <w:r w:rsidR="00DB0971" w:rsidRPr="003355B9">
        <w:rPr>
          <w:rFonts w:ascii="Arial" w:hAnsi="Arial" w:cs="Arial"/>
          <w:sz w:val="22"/>
          <w:szCs w:val="22"/>
        </w:rPr>
        <w:t>o</w:t>
      </w:r>
      <w:r w:rsidR="009C01FC" w:rsidRPr="003355B9">
        <w:rPr>
          <w:rFonts w:ascii="Arial" w:hAnsi="Arial" w:cs="Arial"/>
          <w:sz w:val="22"/>
          <w:szCs w:val="22"/>
        </w:rPr>
        <w:t>jamient</w:t>
      </w:r>
      <w:r w:rsidR="00DB0971" w:rsidRPr="003355B9">
        <w:rPr>
          <w:rFonts w:ascii="Arial" w:hAnsi="Arial" w:cs="Arial"/>
          <w:sz w:val="22"/>
          <w:szCs w:val="22"/>
        </w:rPr>
        <w:t>o</w:t>
      </w:r>
      <w:r w:rsidR="009C01FC" w:rsidRPr="003355B9">
        <w:rPr>
          <w:rFonts w:ascii="Arial" w:hAnsi="Arial" w:cs="Arial"/>
          <w:sz w:val="22"/>
          <w:szCs w:val="22"/>
        </w:rPr>
        <w:t>: h</w:t>
      </w:r>
      <w:r w:rsidR="00DB0971" w:rsidRPr="003355B9">
        <w:rPr>
          <w:rFonts w:ascii="Arial" w:hAnsi="Arial" w:cs="Arial"/>
          <w:sz w:val="22"/>
          <w:szCs w:val="22"/>
        </w:rPr>
        <w:t>o</w:t>
      </w:r>
      <w:r w:rsidR="009C01FC" w:rsidRPr="003355B9">
        <w:rPr>
          <w:rFonts w:ascii="Arial" w:hAnsi="Arial" w:cs="Arial"/>
          <w:sz w:val="22"/>
          <w:szCs w:val="22"/>
        </w:rPr>
        <w:t>teles, m</w:t>
      </w:r>
      <w:r w:rsidR="00DB0971" w:rsidRPr="003355B9">
        <w:rPr>
          <w:rFonts w:ascii="Arial" w:hAnsi="Arial" w:cs="Arial"/>
          <w:sz w:val="22"/>
          <w:szCs w:val="22"/>
        </w:rPr>
        <w:t>o</w:t>
      </w:r>
      <w:r w:rsidR="009C01FC" w:rsidRPr="003355B9">
        <w:rPr>
          <w:rFonts w:ascii="Arial" w:hAnsi="Arial" w:cs="Arial"/>
          <w:sz w:val="22"/>
          <w:szCs w:val="22"/>
        </w:rPr>
        <w:t>teles, p</w:t>
      </w:r>
      <w:r w:rsidR="00DB0971" w:rsidRPr="003355B9">
        <w:rPr>
          <w:rFonts w:ascii="Arial" w:hAnsi="Arial" w:cs="Arial"/>
          <w:sz w:val="22"/>
          <w:szCs w:val="22"/>
        </w:rPr>
        <w:t>o</w:t>
      </w:r>
      <w:r w:rsidR="009C01FC" w:rsidRPr="003355B9">
        <w:rPr>
          <w:rFonts w:ascii="Arial" w:hAnsi="Arial" w:cs="Arial"/>
          <w:sz w:val="22"/>
          <w:szCs w:val="22"/>
        </w:rPr>
        <w:t>sadas, casas de huéspedes</w:t>
      </w:r>
      <w:r w:rsidR="00084D4C" w:rsidRPr="003355B9">
        <w:rPr>
          <w:rFonts w:ascii="Arial" w:hAnsi="Arial" w:cs="Arial"/>
          <w:sz w:val="22"/>
          <w:szCs w:val="22"/>
        </w:rPr>
        <w:t xml:space="preserve"> y similares</w:t>
      </w:r>
      <w:r w:rsidR="009C01FC" w:rsidRPr="003355B9">
        <w:rPr>
          <w:rFonts w:ascii="Arial" w:hAnsi="Arial" w:cs="Arial"/>
          <w:sz w:val="22"/>
          <w:szCs w:val="22"/>
        </w:rPr>
        <w:t>;</w:t>
      </w:r>
    </w:p>
    <w:p w:rsidR="003A070B" w:rsidRPr="003355B9" w:rsidRDefault="003A070B" w:rsidP="00785576">
      <w:pPr>
        <w:tabs>
          <w:tab w:val="left" w:pos="0"/>
          <w:tab w:val="num" w:pos="960"/>
          <w:tab w:val="left" w:pos="1440"/>
        </w:tabs>
        <w:jc w:val="both"/>
        <w:rPr>
          <w:rFonts w:ascii="Arial" w:hAnsi="Arial" w:cs="Arial"/>
          <w:sz w:val="22"/>
          <w:szCs w:val="22"/>
        </w:rPr>
      </w:pPr>
    </w:p>
    <w:p w:rsidR="00084D4C" w:rsidRPr="003355B9" w:rsidRDefault="00084D4C" w:rsidP="00084D4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 bancari</w:t>
      </w:r>
      <w:r w:rsidR="00DB0971" w:rsidRPr="003355B9">
        <w:rPr>
          <w:rFonts w:ascii="Arial" w:hAnsi="Arial" w:cs="Arial"/>
          <w:sz w:val="22"/>
          <w:szCs w:val="22"/>
        </w:rPr>
        <w:t>o</w:t>
      </w:r>
      <w:r w:rsidR="009C01FC" w:rsidRPr="003355B9">
        <w:rPr>
          <w:rFonts w:ascii="Arial" w:hAnsi="Arial" w:cs="Arial"/>
          <w:sz w:val="22"/>
          <w:szCs w:val="22"/>
        </w:rPr>
        <w:t>s y financier</w:t>
      </w:r>
      <w:r w:rsidR="00DB0971" w:rsidRPr="003355B9">
        <w:rPr>
          <w:rFonts w:ascii="Arial" w:hAnsi="Arial" w:cs="Arial"/>
          <w:sz w:val="22"/>
          <w:szCs w:val="22"/>
        </w:rPr>
        <w:t>o</w:t>
      </w:r>
      <w:r w:rsidR="009C01FC" w:rsidRPr="003355B9">
        <w:rPr>
          <w:rFonts w:ascii="Arial" w:hAnsi="Arial" w:cs="Arial"/>
          <w:sz w:val="22"/>
          <w:szCs w:val="22"/>
        </w:rPr>
        <w:t>s: casas de cambi</w:t>
      </w:r>
      <w:r w:rsidR="00DB0971" w:rsidRPr="003355B9">
        <w:rPr>
          <w:rFonts w:ascii="Arial" w:hAnsi="Arial" w:cs="Arial"/>
          <w:sz w:val="22"/>
          <w:szCs w:val="22"/>
        </w:rPr>
        <w:t>o</w:t>
      </w:r>
      <w:r w:rsidR="009C01FC" w:rsidRPr="003355B9">
        <w:rPr>
          <w:rFonts w:ascii="Arial" w:hAnsi="Arial" w:cs="Arial"/>
          <w:sz w:val="22"/>
          <w:szCs w:val="22"/>
        </w:rPr>
        <w:t>, asegurad</w:t>
      </w:r>
      <w:r w:rsidR="00DB0971" w:rsidRPr="003355B9">
        <w:rPr>
          <w:rFonts w:ascii="Arial" w:hAnsi="Arial" w:cs="Arial"/>
          <w:sz w:val="22"/>
          <w:szCs w:val="22"/>
        </w:rPr>
        <w:t>o</w:t>
      </w:r>
      <w:r w:rsidR="009C01FC" w:rsidRPr="003355B9">
        <w:rPr>
          <w:rFonts w:ascii="Arial" w:hAnsi="Arial" w:cs="Arial"/>
          <w:sz w:val="22"/>
          <w:szCs w:val="22"/>
        </w:rPr>
        <w:t>ras, arrendad</w:t>
      </w:r>
      <w:r w:rsidR="00DB0971" w:rsidRPr="003355B9">
        <w:rPr>
          <w:rFonts w:ascii="Arial" w:hAnsi="Arial" w:cs="Arial"/>
          <w:sz w:val="22"/>
          <w:szCs w:val="22"/>
        </w:rPr>
        <w:t>o</w:t>
      </w:r>
      <w:r w:rsidR="009C01FC" w:rsidRPr="003355B9">
        <w:rPr>
          <w:rFonts w:ascii="Arial" w:hAnsi="Arial" w:cs="Arial"/>
          <w:sz w:val="22"/>
          <w:szCs w:val="22"/>
        </w:rPr>
        <w:t>ras</w:t>
      </w:r>
      <w:r w:rsidR="00084D4C" w:rsidRPr="003355B9">
        <w:rPr>
          <w:rFonts w:ascii="Arial" w:hAnsi="Arial" w:cs="Arial"/>
          <w:sz w:val="22"/>
          <w:szCs w:val="22"/>
        </w:rPr>
        <w:t xml:space="preserve"> y similares;</w:t>
      </w:r>
    </w:p>
    <w:p w:rsidR="003A070B" w:rsidRPr="003355B9" w:rsidRDefault="003A070B" w:rsidP="00785576">
      <w:pPr>
        <w:tabs>
          <w:tab w:val="left" w:pos="0"/>
          <w:tab w:val="num" w:pos="960"/>
          <w:tab w:val="left" w:pos="1440"/>
        </w:tabs>
        <w:jc w:val="both"/>
        <w:rPr>
          <w:rFonts w:ascii="Arial" w:hAnsi="Arial" w:cs="Arial"/>
          <w:sz w:val="22"/>
          <w:szCs w:val="22"/>
        </w:rPr>
      </w:pPr>
    </w:p>
    <w:p w:rsidR="00084D4C" w:rsidRPr="003355B9" w:rsidRDefault="00084D4C" w:rsidP="00084D4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Prestac</w:t>
      </w:r>
      <w:r w:rsidR="005F2261" w:rsidRPr="003355B9">
        <w:rPr>
          <w:rFonts w:ascii="Arial" w:hAnsi="Arial" w:cs="Arial"/>
          <w:sz w:val="22"/>
          <w:szCs w:val="22"/>
        </w:rPr>
        <w:t>ión</w:t>
      </w:r>
      <w:r w:rsidR="009C01FC" w:rsidRPr="003355B9">
        <w:rPr>
          <w:rFonts w:ascii="Arial" w:hAnsi="Arial" w:cs="Arial"/>
          <w:sz w:val="22"/>
          <w:szCs w:val="22"/>
        </w:rPr>
        <w:t xml:space="preserve"> de servici</w:t>
      </w:r>
      <w:r w:rsidR="00DB0971" w:rsidRPr="003355B9">
        <w:rPr>
          <w:rFonts w:ascii="Arial" w:hAnsi="Arial" w:cs="Arial"/>
          <w:sz w:val="22"/>
          <w:szCs w:val="22"/>
        </w:rPr>
        <w:t>o</w:t>
      </w:r>
      <w:r w:rsidR="009C01FC" w:rsidRPr="003355B9">
        <w:rPr>
          <w:rFonts w:ascii="Arial" w:hAnsi="Arial" w:cs="Arial"/>
          <w:sz w:val="22"/>
          <w:szCs w:val="22"/>
        </w:rPr>
        <w:t xml:space="preserve">s a empresas y particulares: </w:t>
      </w:r>
      <w:r w:rsidR="00DB0971" w:rsidRPr="003355B9">
        <w:rPr>
          <w:rFonts w:ascii="Arial" w:hAnsi="Arial" w:cs="Arial"/>
          <w:sz w:val="22"/>
          <w:szCs w:val="22"/>
        </w:rPr>
        <w:t>o</w:t>
      </w:r>
      <w:r w:rsidR="009C01FC" w:rsidRPr="003355B9">
        <w:rPr>
          <w:rFonts w:ascii="Arial" w:hAnsi="Arial" w:cs="Arial"/>
          <w:sz w:val="22"/>
          <w:szCs w:val="22"/>
        </w:rPr>
        <w:t>ficinas, despach</w:t>
      </w:r>
      <w:r w:rsidR="00DB0971" w:rsidRPr="003355B9">
        <w:rPr>
          <w:rFonts w:ascii="Arial" w:hAnsi="Arial" w:cs="Arial"/>
          <w:sz w:val="22"/>
          <w:szCs w:val="22"/>
        </w:rPr>
        <w:t>o</w:t>
      </w:r>
      <w:r w:rsidR="009C01FC" w:rsidRPr="003355B9">
        <w:rPr>
          <w:rFonts w:ascii="Arial" w:hAnsi="Arial" w:cs="Arial"/>
          <w:sz w:val="22"/>
          <w:szCs w:val="22"/>
        </w:rPr>
        <w:t xml:space="preserve">s de </w:t>
      </w:r>
      <w:r w:rsidR="002E0D54" w:rsidRPr="003355B9">
        <w:rPr>
          <w:rFonts w:ascii="Arial" w:hAnsi="Arial" w:cs="Arial"/>
          <w:sz w:val="22"/>
          <w:szCs w:val="22"/>
        </w:rPr>
        <w:t>profesionista</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ntr</w:t>
      </w:r>
      <w:r w:rsidR="00DB0971" w:rsidRPr="003355B9">
        <w:rPr>
          <w:rFonts w:ascii="Arial" w:hAnsi="Arial" w:cs="Arial"/>
          <w:sz w:val="22"/>
          <w:szCs w:val="22"/>
        </w:rPr>
        <w:t>o</w:t>
      </w:r>
      <w:r w:rsidR="009C01FC" w:rsidRPr="003355B9">
        <w:rPr>
          <w:rFonts w:ascii="Arial" w:hAnsi="Arial" w:cs="Arial"/>
          <w:sz w:val="22"/>
          <w:szCs w:val="22"/>
        </w:rPr>
        <w:t xml:space="preserve">l de plagas, alquiler de </w:t>
      </w:r>
      <w:r w:rsidR="0098458C" w:rsidRPr="003355B9">
        <w:rPr>
          <w:rFonts w:ascii="Arial" w:hAnsi="Arial" w:cs="Arial"/>
          <w:sz w:val="22"/>
          <w:szCs w:val="22"/>
        </w:rPr>
        <w:t>automóviles</w:t>
      </w:r>
      <w:r w:rsidR="009C01FC" w:rsidRPr="003355B9">
        <w:rPr>
          <w:rFonts w:ascii="Arial" w:hAnsi="Arial" w:cs="Arial"/>
          <w:sz w:val="22"/>
          <w:szCs w:val="22"/>
        </w:rPr>
        <w:t>, limpieza y mantenimient</w:t>
      </w:r>
      <w:r w:rsidR="00DB0971" w:rsidRPr="003355B9">
        <w:rPr>
          <w:rFonts w:ascii="Arial" w:hAnsi="Arial" w:cs="Arial"/>
          <w:sz w:val="22"/>
          <w:szCs w:val="22"/>
        </w:rPr>
        <w:t>o</w:t>
      </w:r>
      <w:r w:rsidR="009C01FC" w:rsidRPr="003355B9">
        <w:rPr>
          <w:rFonts w:ascii="Arial" w:hAnsi="Arial" w:cs="Arial"/>
          <w:sz w:val="22"/>
          <w:szCs w:val="22"/>
        </w:rPr>
        <w:t xml:space="preserve"> de edifici</w:t>
      </w:r>
      <w:r w:rsidR="00DB0971" w:rsidRPr="003355B9">
        <w:rPr>
          <w:rFonts w:ascii="Arial" w:hAnsi="Arial" w:cs="Arial"/>
          <w:sz w:val="22"/>
          <w:szCs w:val="22"/>
        </w:rPr>
        <w:t>o</w:t>
      </w:r>
      <w:r w:rsidR="009C01FC" w:rsidRPr="003355B9">
        <w:rPr>
          <w:rFonts w:ascii="Arial" w:hAnsi="Arial" w:cs="Arial"/>
          <w:sz w:val="22"/>
          <w:szCs w:val="22"/>
        </w:rPr>
        <w:t>s</w:t>
      </w:r>
      <w:r w:rsidR="00084D4C" w:rsidRPr="003355B9">
        <w:rPr>
          <w:rFonts w:ascii="Arial" w:hAnsi="Arial" w:cs="Arial"/>
          <w:sz w:val="22"/>
          <w:szCs w:val="22"/>
        </w:rPr>
        <w:t xml:space="preserve"> y similares</w:t>
      </w:r>
      <w:r w:rsidR="009C01FC" w:rsidRPr="003355B9">
        <w:rPr>
          <w:rFonts w:ascii="Arial" w:hAnsi="Arial" w:cs="Arial"/>
          <w:sz w:val="22"/>
          <w:szCs w:val="22"/>
        </w:rPr>
        <w:t>;</w:t>
      </w:r>
    </w:p>
    <w:p w:rsidR="003A070B" w:rsidRPr="003355B9" w:rsidRDefault="003A070B" w:rsidP="00785576">
      <w:pPr>
        <w:tabs>
          <w:tab w:val="left" w:pos="0"/>
          <w:tab w:val="num" w:pos="960"/>
          <w:tab w:val="left" w:pos="1440"/>
        </w:tabs>
        <w:jc w:val="both"/>
        <w:rPr>
          <w:rFonts w:ascii="Arial" w:hAnsi="Arial" w:cs="Arial"/>
          <w:sz w:val="22"/>
          <w:szCs w:val="22"/>
        </w:rPr>
      </w:pPr>
    </w:p>
    <w:p w:rsidR="00084D4C" w:rsidRPr="003355B9" w:rsidRDefault="00084D4C" w:rsidP="00084D4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 educativ</w:t>
      </w:r>
      <w:r w:rsidR="00DB0971" w:rsidRPr="003355B9">
        <w:rPr>
          <w:rFonts w:ascii="Arial" w:hAnsi="Arial" w:cs="Arial"/>
          <w:sz w:val="22"/>
          <w:szCs w:val="22"/>
        </w:rPr>
        <w:t>o</w:t>
      </w:r>
      <w:r w:rsidR="009C01FC" w:rsidRPr="003355B9">
        <w:rPr>
          <w:rFonts w:ascii="Arial" w:hAnsi="Arial" w:cs="Arial"/>
          <w:sz w:val="22"/>
          <w:szCs w:val="22"/>
        </w:rPr>
        <w:t>s: escuelas privadas de;</w:t>
      </w:r>
      <w:r w:rsidR="00C569BC" w:rsidRPr="003355B9">
        <w:rPr>
          <w:rFonts w:ascii="Arial" w:hAnsi="Arial" w:cs="Arial"/>
          <w:sz w:val="22"/>
          <w:szCs w:val="22"/>
        </w:rPr>
        <w:t xml:space="preserve"> </w:t>
      </w:r>
      <w:r w:rsidR="009C01FC" w:rsidRPr="003355B9">
        <w:rPr>
          <w:rFonts w:ascii="Arial" w:hAnsi="Arial" w:cs="Arial"/>
          <w:sz w:val="22"/>
          <w:szCs w:val="22"/>
        </w:rPr>
        <w:t>educac</w:t>
      </w:r>
      <w:r w:rsidR="005F2261" w:rsidRPr="003355B9">
        <w:rPr>
          <w:rFonts w:ascii="Arial" w:hAnsi="Arial" w:cs="Arial"/>
          <w:sz w:val="22"/>
          <w:szCs w:val="22"/>
        </w:rPr>
        <w:t>ión</w:t>
      </w:r>
      <w:r w:rsidR="009C01FC" w:rsidRPr="003355B9">
        <w:rPr>
          <w:rFonts w:ascii="Arial" w:hAnsi="Arial" w:cs="Arial"/>
          <w:sz w:val="22"/>
          <w:szCs w:val="22"/>
        </w:rPr>
        <w:t xml:space="preserve"> preesc</w:t>
      </w:r>
      <w:r w:rsidR="00DB0971" w:rsidRPr="003355B9">
        <w:rPr>
          <w:rFonts w:ascii="Arial" w:hAnsi="Arial" w:cs="Arial"/>
          <w:sz w:val="22"/>
          <w:szCs w:val="22"/>
        </w:rPr>
        <w:t>o</w:t>
      </w:r>
      <w:r w:rsidR="009C01FC" w:rsidRPr="003355B9">
        <w:rPr>
          <w:rFonts w:ascii="Arial" w:hAnsi="Arial" w:cs="Arial"/>
          <w:sz w:val="22"/>
          <w:szCs w:val="22"/>
        </w:rPr>
        <w:t>lar, primaria, secundaria, preparat</w:t>
      </w:r>
      <w:r w:rsidR="00DB0971" w:rsidRPr="003355B9">
        <w:rPr>
          <w:rFonts w:ascii="Arial" w:hAnsi="Arial" w:cs="Arial"/>
          <w:sz w:val="22"/>
          <w:szCs w:val="22"/>
        </w:rPr>
        <w:t>o</w:t>
      </w:r>
      <w:r w:rsidR="009C01FC" w:rsidRPr="003355B9">
        <w:rPr>
          <w:rFonts w:ascii="Arial" w:hAnsi="Arial" w:cs="Arial"/>
          <w:sz w:val="22"/>
          <w:szCs w:val="22"/>
        </w:rPr>
        <w:t>rias,</w:t>
      </w:r>
      <w:r w:rsidR="00C569BC" w:rsidRPr="003355B9">
        <w:rPr>
          <w:rFonts w:ascii="Arial" w:hAnsi="Arial" w:cs="Arial"/>
          <w:sz w:val="22"/>
          <w:szCs w:val="22"/>
        </w:rPr>
        <w:t xml:space="preserve"> </w:t>
      </w:r>
      <w:r w:rsidR="009C01FC" w:rsidRPr="003355B9">
        <w:rPr>
          <w:rFonts w:ascii="Arial" w:hAnsi="Arial" w:cs="Arial"/>
          <w:sz w:val="22"/>
          <w:szCs w:val="22"/>
        </w:rPr>
        <w:t>universidades, educac</w:t>
      </w:r>
      <w:r w:rsidR="005F2261" w:rsidRPr="003355B9">
        <w:rPr>
          <w:rFonts w:ascii="Arial" w:hAnsi="Arial" w:cs="Arial"/>
          <w:sz w:val="22"/>
          <w:szCs w:val="22"/>
        </w:rPr>
        <w:t>ión</w:t>
      </w:r>
      <w:r w:rsidR="009C01FC" w:rsidRPr="003355B9">
        <w:rPr>
          <w:rFonts w:ascii="Arial" w:hAnsi="Arial" w:cs="Arial"/>
          <w:sz w:val="22"/>
          <w:szCs w:val="22"/>
        </w:rPr>
        <w:t xml:space="preserve"> especial, danza, arte</w:t>
      </w:r>
      <w:r w:rsidR="00084D4C" w:rsidRPr="003355B9">
        <w:rPr>
          <w:rFonts w:ascii="Arial" w:hAnsi="Arial" w:cs="Arial"/>
          <w:sz w:val="22"/>
          <w:szCs w:val="22"/>
        </w:rPr>
        <w:t xml:space="preserve"> y similares;</w:t>
      </w:r>
    </w:p>
    <w:p w:rsidR="003A070B" w:rsidRPr="003355B9" w:rsidRDefault="003A070B" w:rsidP="00785576">
      <w:pPr>
        <w:tabs>
          <w:tab w:val="left" w:pos="0"/>
          <w:tab w:val="left" w:pos="1440"/>
        </w:tabs>
        <w:jc w:val="both"/>
        <w:rPr>
          <w:rFonts w:ascii="Arial" w:hAnsi="Arial" w:cs="Arial"/>
          <w:sz w:val="22"/>
          <w:szCs w:val="22"/>
        </w:rPr>
      </w:pPr>
    </w:p>
    <w:p w:rsidR="00084D4C" w:rsidRPr="003355B9" w:rsidRDefault="00084D4C" w:rsidP="00084D4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 de salud: c</w:t>
      </w:r>
      <w:r w:rsidR="00DB0971" w:rsidRPr="003355B9">
        <w:rPr>
          <w:rFonts w:ascii="Arial" w:hAnsi="Arial" w:cs="Arial"/>
          <w:sz w:val="22"/>
          <w:szCs w:val="22"/>
        </w:rPr>
        <w:t>o</w:t>
      </w:r>
      <w:r w:rsidR="009C01FC" w:rsidRPr="003355B9">
        <w:rPr>
          <w:rFonts w:ascii="Arial" w:hAnsi="Arial" w:cs="Arial"/>
          <w:sz w:val="22"/>
          <w:szCs w:val="22"/>
        </w:rPr>
        <w:t>nsult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s médic</w:t>
      </w:r>
      <w:r w:rsidR="00DB0971" w:rsidRPr="003355B9">
        <w:rPr>
          <w:rFonts w:ascii="Arial" w:hAnsi="Arial" w:cs="Arial"/>
          <w:sz w:val="22"/>
          <w:szCs w:val="22"/>
        </w:rPr>
        <w:t>o</w:t>
      </w:r>
      <w:r w:rsidR="009C01FC" w:rsidRPr="003355B9">
        <w:rPr>
          <w:rFonts w:ascii="Arial" w:hAnsi="Arial" w:cs="Arial"/>
          <w:sz w:val="22"/>
          <w:szCs w:val="22"/>
        </w:rPr>
        <w:t>s, dentales, h</w:t>
      </w:r>
      <w:r w:rsidR="00DB0971" w:rsidRPr="003355B9">
        <w:rPr>
          <w:rFonts w:ascii="Arial" w:hAnsi="Arial" w:cs="Arial"/>
          <w:sz w:val="22"/>
          <w:szCs w:val="22"/>
        </w:rPr>
        <w:t>o</w:t>
      </w:r>
      <w:r w:rsidR="009C01FC" w:rsidRPr="003355B9">
        <w:rPr>
          <w:rFonts w:ascii="Arial" w:hAnsi="Arial" w:cs="Arial"/>
          <w:sz w:val="22"/>
          <w:szCs w:val="22"/>
        </w:rPr>
        <w:t>spitales, lab</w:t>
      </w:r>
      <w:r w:rsidR="00DB0971" w:rsidRPr="003355B9">
        <w:rPr>
          <w:rFonts w:ascii="Arial" w:hAnsi="Arial" w:cs="Arial"/>
          <w:sz w:val="22"/>
          <w:szCs w:val="22"/>
        </w:rPr>
        <w:t>o</w:t>
      </w:r>
      <w:r w:rsidR="009C01FC" w:rsidRPr="003355B9">
        <w:rPr>
          <w:rFonts w:ascii="Arial" w:hAnsi="Arial" w:cs="Arial"/>
          <w:sz w:val="22"/>
          <w:szCs w:val="22"/>
        </w:rPr>
        <w:t>rat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s, unidades de emergencia</w:t>
      </w:r>
      <w:r w:rsidR="00084D4C" w:rsidRPr="003355B9">
        <w:rPr>
          <w:rFonts w:ascii="Arial" w:hAnsi="Arial" w:cs="Arial"/>
          <w:sz w:val="22"/>
          <w:szCs w:val="22"/>
        </w:rPr>
        <w:t xml:space="preserve"> y similares;</w:t>
      </w:r>
    </w:p>
    <w:p w:rsidR="003A070B" w:rsidRPr="003355B9" w:rsidRDefault="003A070B" w:rsidP="00785576">
      <w:pPr>
        <w:tabs>
          <w:tab w:val="left" w:pos="0"/>
          <w:tab w:val="num" w:pos="960"/>
          <w:tab w:val="left" w:pos="1440"/>
        </w:tabs>
        <w:jc w:val="both"/>
        <w:rPr>
          <w:rFonts w:ascii="Arial" w:hAnsi="Arial" w:cs="Arial"/>
          <w:sz w:val="22"/>
          <w:szCs w:val="22"/>
        </w:rPr>
      </w:pPr>
    </w:p>
    <w:p w:rsidR="00084D4C" w:rsidRPr="003355B9" w:rsidRDefault="00084D4C" w:rsidP="00084D4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 de asistencia s</w:t>
      </w:r>
      <w:r w:rsidR="00DB0971" w:rsidRPr="003355B9">
        <w:rPr>
          <w:rFonts w:ascii="Arial" w:hAnsi="Arial" w:cs="Arial"/>
          <w:sz w:val="22"/>
          <w:szCs w:val="22"/>
        </w:rPr>
        <w:t>o</w:t>
      </w:r>
      <w:r w:rsidR="009C01FC" w:rsidRPr="003355B9">
        <w:rPr>
          <w:rFonts w:ascii="Arial" w:hAnsi="Arial" w:cs="Arial"/>
          <w:sz w:val="22"/>
          <w:szCs w:val="22"/>
        </w:rPr>
        <w:t xml:space="preserve">cial: guarderías infantiles, </w:t>
      </w:r>
      <w:r w:rsidR="00DB0971" w:rsidRPr="003355B9">
        <w:rPr>
          <w:rFonts w:ascii="Arial" w:hAnsi="Arial" w:cs="Arial"/>
          <w:sz w:val="22"/>
          <w:szCs w:val="22"/>
        </w:rPr>
        <w:t>o</w:t>
      </w:r>
      <w:r w:rsidR="009C01FC" w:rsidRPr="003355B9">
        <w:rPr>
          <w:rFonts w:ascii="Arial" w:hAnsi="Arial" w:cs="Arial"/>
          <w:sz w:val="22"/>
          <w:szCs w:val="22"/>
        </w:rPr>
        <w:t>rfanat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s, asil</w:t>
      </w:r>
      <w:r w:rsidR="00DB0971" w:rsidRPr="003355B9">
        <w:rPr>
          <w:rFonts w:ascii="Arial" w:hAnsi="Arial" w:cs="Arial"/>
          <w:sz w:val="22"/>
          <w:szCs w:val="22"/>
        </w:rPr>
        <w:t>o</w:t>
      </w:r>
      <w:r w:rsidR="009C01FC" w:rsidRPr="003355B9">
        <w:rPr>
          <w:rFonts w:ascii="Arial" w:hAnsi="Arial" w:cs="Arial"/>
          <w:sz w:val="22"/>
          <w:szCs w:val="22"/>
        </w:rPr>
        <w:t>s</w:t>
      </w:r>
      <w:r w:rsidR="00084D4C" w:rsidRPr="003355B9">
        <w:rPr>
          <w:rFonts w:ascii="Arial" w:hAnsi="Arial" w:cs="Arial"/>
          <w:sz w:val="22"/>
          <w:szCs w:val="22"/>
        </w:rPr>
        <w:t xml:space="preserve"> y similares;</w:t>
      </w:r>
    </w:p>
    <w:p w:rsidR="003A070B" w:rsidRPr="003355B9" w:rsidRDefault="003A070B" w:rsidP="00785576">
      <w:pPr>
        <w:tabs>
          <w:tab w:val="left" w:pos="0"/>
          <w:tab w:val="num" w:pos="960"/>
          <w:tab w:val="left" w:pos="1440"/>
        </w:tabs>
        <w:jc w:val="both"/>
        <w:rPr>
          <w:rFonts w:ascii="Arial" w:hAnsi="Arial" w:cs="Arial"/>
          <w:sz w:val="22"/>
          <w:szCs w:val="22"/>
        </w:rPr>
      </w:pPr>
    </w:p>
    <w:p w:rsidR="00084D4C" w:rsidRPr="003355B9" w:rsidRDefault="00084D4C" w:rsidP="00084D4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lastRenderedPageBreak/>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X. </w:t>
      </w:r>
      <w:r w:rsidR="00C327C8" w:rsidRPr="003355B9">
        <w:rPr>
          <w:rFonts w:ascii="Arial" w:hAnsi="Arial" w:cs="Arial"/>
          <w:sz w:val="22"/>
          <w:szCs w:val="22"/>
        </w:rPr>
        <w:t>Asociaciones</w:t>
      </w:r>
      <w:r w:rsidR="009C01FC" w:rsidRPr="003355B9">
        <w:rPr>
          <w:rFonts w:ascii="Arial" w:hAnsi="Arial" w:cs="Arial"/>
          <w:sz w:val="22"/>
          <w:szCs w:val="22"/>
        </w:rPr>
        <w:t xml:space="preserve"> civiles y similares: c</w:t>
      </w:r>
      <w:r w:rsidR="00DB0971" w:rsidRPr="003355B9">
        <w:rPr>
          <w:rFonts w:ascii="Arial" w:hAnsi="Arial" w:cs="Arial"/>
          <w:sz w:val="22"/>
          <w:szCs w:val="22"/>
        </w:rPr>
        <w:t>o</w:t>
      </w:r>
      <w:r w:rsidR="009C01FC" w:rsidRPr="003355B9">
        <w:rPr>
          <w:rFonts w:ascii="Arial" w:hAnsi="Arial" w:cs="Arial"/>
          <w:sz w:val="22"/>
          <w:szCs w:val="22"/>
        </w:rPr>
        <w:t>legi</w:t>
      </w:r>
      <w:r w:rsidR="00DB0971" w:rsidRPr="003355B9">
        <w:rPr>
          <w:rFonts w:ascii="Arial" w:hAnsi="Arial" w:cs="Arial"/>
          <w:sz w:val="22"/>
          <w:szCs w:val="22"/>
        </w:rPr>
        <w:t>o</w:t>
      </w:r>
      <w:r w:rsidR="009C01FC" w:rsidRPr="003355B9">
        <w:rPr>
          <w:rFonts w:ascii="Arial" w:hAnsi="Arial" w:cs="Arial"/>
          <w:sz w:val="22"/>
          <w:szCs w:val="22"/>
        </w:rPr>
        <w:t xml:space="preserve">s de </w:t>
      </w:r>
      <w:r w:rsidR="002E0D54" w:rsidRPr="003355B9">
        <w:rPr>
          <w:rFonts w:ascii="Arial" w:hAnsi="Arial" w:cs="Arial"/>
          <w:sz w:val="22"/>
          <w:szCs w:val="22"/>
        </w:rPr>
        <w:t>profesionista</w:t>
      </w:r>
      <w:r w:rsidR="009C01FC" w:rsidRPr="003355B9">
        <w:rPr>
          <w:rFonts w:ascii="Arial" w:hAnsi="Arial" w:cs="Arial"/>
          <w:sz w:val="22"/>
          <w:szCs w:val="22"/>
        </w:rPr>
        <w:t>s, sindicat</w:t>
      </w:r>
      <w:r w:rsidR="00DB0971" w:rsidRPr="003355B9">
        <w:rPr>
          <w:rFonts w:ascii="Arial" w:hAnsi="Arial" w:cs="Arial"/>
          <w:sz w:val="22"/>
          <w:szCs w:val="22"/>
        </w:rPr>
        <w:t>o</w:t>
      </w:r>
      <w:r w:rsidR="009C01FC" w:rsidRPr="003355B9">
        <w:rPr>
          <w:rFonts w:ascii="Arial" w:hAnsi="Arial" w:cs="Arial"/>
          <w:sz w:val="22"/>
          <w:szCs w:val="22"/>
        </w:rPr>
        <w:t>s, gremi</w:t>
      </w:r>
      <w:r w:rsidR="00DB0971" w:rsidRPr="003355B9">
        <w:rPr>
          <w:rFonts w:ascii="Arial" w:hAnsi="Arial" w:cs="Arial"/>
          <w:sz w:val="22"/>
          <w:szCs w:val="22"/>
        </w:rPr>
        <w:t>o</w:t>
      </w:r>
      <w:r w:rsidR="009C01FC" w:rsidRPr="003355B9">
        <w:rPr>
          <w:rFonts w:ascii="Arial" w:hAnsi="Arial" w:cs="Arial"/>
          <w:sz w:val="22"/>
          <w:szCs w:val="22"/>
        </w:rPr>
        <w:t>s, clubes dep</w:t>
      </w:r>
      <w:r w:rsidR="00DB0971" w:rsidRPr="003355B9">
        <w:rPr>
          <w:rFonts w:ascii="Arial" w:hAnsi="Arial" w:cs="Arial"/>
          <w:sz w:val="22"/>
          <w:szCs w:val="22"/>
        </w:rPr>
        <w:t>o</w:t>
      </w:r>
      <w:r w:rsidR="009C01FC" w:rsidRPr="003355B9">
        <w:rPr>
          <w:rFonts w:ascii="Arial" w:hAnsi="Arial" w:cs="Arial"/>
          <w:sz w:val="22"/>
          <w:szCs w:val="22"/>
        </w:rPr>
        <w:t>rtiv</w:t>
      </w:r>
      <w:r w:rsidR="00DB0971" w:rsidRPr="003355B9">
        <w:rPr>
          <w:rFonts w:ascii="Arial" w:hAnsi="Arial" w:cs="Arial"/>
          <w:sz w:val="22"/>
          <w:szCs w:val="22"/>
        </w:rPr>
        <w:t>o</w:t>
      </w:r>
      <w:r w:rsidR="009C01FC" w:rsidRPr="003355B9">
        <w:rPr>
          <w:rFonts w:ascii="Arial" w:hAnsi="Arial" w:cs="Arial"/>
          <w:sz w:val="22"/>
          <w:szCs w:val="22"/>
        </w:rPr>
        <w:t>s</w:t>
      </w:r>
      <w:r w:rsidR="00084D4C" w:rsidRPr="003355B9">
        <w:rPr>
          <w:rFonts w:ascii="Arial" w:hAnsi="Arial" w:cs="Arial"/>
          <w:sz w:val="22"/>
          <w:szCs w:val="22"/>
        </w:rPr>
        <w:t xml:space="preserve"> y similares;</w:t>
      </w:r>
    </w:p>
    <w:p w:rsidR="003A070B" w:rsidRPr="003355B9" w:rsidRDefault="003A070B" w:rsidP="00785576">
      <w:pPr>
        <w:tabs>
          <w:tab w:val="left" w:pos="0"/>
          <w:tab w:val="num" w:pos="960"/>
          <w:tab w:val="left" w:pos="1440"/>
        </w:tabs>
        <w:jc w:val="both"/>
        <w:rPr>
          <w:rFonts w:ascii="Arial" w:hAnsi="Arial" w:cs="Arial"/>
          <w:sz w:val="22"/>
          <w:szCs w:val="22"/>
        </w:rPr>
      </w:pPr>
    </w:p>
    <w:p w:rsidR="00084D4C" w:rsidRPr="003355B9" w:rsidRDefault="00084D4C" w:rsidP="00084D4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XI.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 religi</w:t>
      </w:r>
      <w:r w:rsidR="00DB0971" w:rsidRPr="003355B9">
        <w:rPr>
          <w:rFonts w:ascii="Arial" w:hAnsi="Arial" w:cs="Arial"/>
          <w:sz w:val="22"/>
          <w:szCs w:val="22"/>
        </w:rPr>
        <w:t>o</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s: templ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nvent</w:t>
      </w:r>
      <w:r w:rsidR="00DB0971" w:rsidRPr="003355B9">
        <w:rPr>
          <w:rFonts w:ascii="Arial" w:hAnsi="Arial" w:cs="Arial"/>
          <w:sz w:val="22"/>
          <w:szCs w:val="22"/>
        </w:rPr>
        <w:t>o</w:t>
      </w:r>
      <w:r w:rsidR="009C01FC" w:rsidRPr="003355B9">
        <w:rPr>
          <w:rFonts w:ascii="Arial" w:hAnsi="Arial" w:cs="Arial"/>
          <w:sz w:val="22"/>
          <w:szCs w:val="22"/>
        </w:rPr>
        <w:t>s, seminari</w:t>
      </w:r>
      <w:r w:rsidR="00DB0971" w:rsidRPr="003355B9">
        <w:rPr>
          <w:rFonts w:ascii="Arial" w:hAnsi="Arial" w:cs="Arial"/>
          <w:sz w:val="22"/>
          <w:szCs w:val="22"/>
        </w:rPr>
        <w:t>o</w:t>
      </w:r>
      <w:r w:rsidR="009C01FC" w:rsidRPr="003355B9">
        <w:rPr>
          <w:rFonts w:ascii="Arial" w:hAnsi="Arial" w:cs="Arial"/>
          <w:sz w:val="22"/>
          <w:szCs w:val="22"/>
        </w:rPr>
        <w:t>s</w:t>
      </w:r>
      <w:r w:rsidR="00084D4C" w:rsidRPr="003355B9">
        <w:rPr>
          <w:rFonts w:ascii="Arial" w:hAnsi="Arial" w:cs="Arial"/>
          <w:sz w:val="22"/>
          <w:szCs w:val="22"/>
        </w:rPr>
        <w:t xml:space="preserve"> y similares;</w:t>
      </w:r>
    </w:p>
    <w:p w:rsidR="003A070B" w:rsidRPr="003355B9" w:rsidRDefault="003A070B" w:rsidP="00785576">
      <w:pPr>
        <w:tabs>
          <w:tab w:val="left" w:pos="0"/>
          <w:tab w:val="num" w:pos="960"/>
          <w:tab w:val="left" w:pos="1440"/>
        </w:tabs>
        <w:jc w:val="both"/>
        <w:rPr>
          <w:rFonts w:ascii="Arial" w:hAnsi="Arial" w:cs="Arial"/>
          <w:sz w:val="22"/>
          <w:szCs w:val="22"/>
        </w:rPr>
      </w:pPr>
    </w:p>
    <w:p w:rsidR="00084D4C" w:rsidRPr="003355B9" w:rsidRDefault="00084D4C" w:rsidP="00084D4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XII.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 m</w:t>
      </w:r>
      <w:r w:rsidR="00DB0971" w:rsidRPr="003355B9">
        <w:rPr>
          <w:rFonts w:ascii="Arial" w:hAnsi="Arial" w:cs="Arial"/>
          <w:sz w:val="22"/>
          <w:szCs w:val="22"/>
        </w:rPr>
        <w:t>o</w:t>
      </w:r>
      <w:r w:rsidR="009C01FC" w:rsidRPr="003355B9">
        <w:rPr>
          <w:rFonts w:ascii="Arial" w:hAnsi="Arial" w:cs="Arial"/>
          <w:sz w:val="22"/>
          <w:szCs w:val="22"/>
        </w:rPr>
        <w:t>rtu</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s: funeraria, cementeri</w:t>
      </w:r>
      <w:r w:rsidR="00DB0971" w:rsidRPr="003355B9">
        <w:rPr>
          <w:rFonts w:ascii="Arial" w:hAnsi="Arial" w:cs="Arial"/>
          <w:sz w:val="22"/>
          <w:szCs w:val="22"/>
        </w:rPr>
        <w:t>o</w:t>
      </w:r>
      <w:r w:rsidR="009C01FC" w:rsidRPr="003355B9">
        <w:rPr>
          <w:rFonts w:ascii="Arial" w:hAnsi="Arial" w:cs="Arial"/>
          <w:sz w:val="22"/>
          <w:szCs w:val="22"/>
        </w:rPr>
        <w:t>, incinerad</w:t>
      </w:r>
      <w:r w:rsidR="00DB0971" w:rsidRPr="003355B9">
        <w:rPr>
          <w:rFonts w:ascii="Arial" w:hAnsi="Arial" w:cs="Arial"/>
          <w:sz w:val="22"/>
          <w:szCs w:val="22"/>
        </w:rPr>
        <w:t>o</w:t>
      </w:r>
      <w:r w:rsidR="009C01FC" w:rsidRPr="003355B9">
        <w:rPr>
          <w:rFonts w:ascii="Arial" w:hAnsi="Arial" w:cs="Arial"/>
          <w:sz w:val="22"/>
          <w:szCs w:val="22"/>
        </w:rPr>
        <w:t>r, c</w:t>
      </w:r>
      <w:r w:rsidR="00DB0971" w:rsidRPr="003355B9">
        <w:rPr>
          <w:rFonts w:ascii="Arial" w:hAnsi="Arial" w:cs="Arial"/>
          <w:sz w:val="22"/>
          <w:szCs w:val="22"/>
        </w:rPr>
        <w:t>o</w:t>
      </w:r>
      <w:r w:rsidR="009C01FC" w:rsidRPr="003355B9">
        <w:rPr>
          <w:rFonts w:ascii="Arial" w:hAnsi="Arial" w:cs="Arial"/>
          <w:sz w:val="22"/>
          <w:szCs w:val="22"/>
        </w:rPr>
        <w:t>lumbari</w:t>
      </w:r>
      <w:r w:rsidR="00DB0971" w:rsidRPr="003355B9">
        <w:rPr>
          <w:rFonts w:ascii="Arial" w:hAnsi="Arial" w:cs="Arial"/>
          <w:sz w:val="22"/>
          <w:szCs w:val="22"/>
        </w:rPr>
        <w:t>o</w:t>
      </w:r>
      <w:r w:rsidR="009C01FC" w:rsidRPr="003355B9">
        <w:rPr>
          <w:rFonts w:ascii="Arial" w:hAnsi="Arial" w:cs="Arial"/>
          <w:sz w:val="22"/>
          <w:szCs w:val="22"/>
        </w:rPr>
        <w:t>, mixt</w:t>
      </w:r>
      <w:r w:rsidR="00DB0971" w:rsidRPr="003355B9">
        <w:rPr>
          <w:rFonts w:ascii="Arial" w:hAnsi="Arial" w:cs="Arial"/>
          <w:sz w:val="22"/>
          <w:szCs w:val="22"/>
        </w:rPr>
        <w:t>o</w:t>
      </w:r>
      <w:r w:rsidR="00084D4C" w:rsidRPr="003355B9">
        <w:rPr>
          <w:rFonts w:ascii="Arial" w:hAnsi="Arial" w:cs="Arial"/>
          <w:sz w:val="22"/>
          <w:szCs w:val="22"/>
        </w:rPr>
        <w:t xml:space="preserve"> y similares;</w:t>
      </w:r>
    </w:p>
    <w:p w:rsidR="003A070B" w:rsidRPr="003355B9" w:rsidRDefault="003A070B" w:rsidP="00785576">
      <w:pPr>
        <w:tabs>
          <w:tab w:val="left" w:pos="0"/>
          <w:tab w:val="num" w:pos="960"/>
          <w:tab w:val="left" w:pos="1440"/>
        </w:tabs>
        <w:jc w:val="both"/>
        <w:rPr>
          <w:rFonts w:ascii="Arial" w:hAnsi="Arial" w:cs="Arial"/>
          <w:sz w:val="22"/>
          <w:szCs w:val="22"/>
        </w:rPr>
      </w:pPr>
    </w:p>
    <w:p w:rsidR="00084D4C" w:rsidRPr="003355B9" w:rsidRDefault="00084D4C" w:rsidP="00084D4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XIII.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 de recreac</w:t>
      </w:r>
      <w:r w:rsidR="005F2261" w:rsidRPr="003355B9">
        <w:rPr>
          <w:rFonts w:ascii="Arial" w:hAnsi="Arial" w:cs="Arial"/>
          <w:sz w:val="22"/>
          <w:szCs w:val="22"/>
        </w:rPr>
        <w:t>ión</w:t>
      </w:r>
      <w:r w:rsidR="009C01FC" w:rsidRPr="003355B9">
        <w:rPr>
          <w:rFonts w:ascii="Arial" w:hAnsi="Arial" w:cs="Arial"/>
          <w:sz w:val="22"/>
          <w:szCs w:val="22"/>
        </w:rPr>
        <w:t xml:space="preserve"> pasiva: cines, radi</w:t>
      </w:r>
      <w:r w:rsidR="00DB0971" w:rsidRPr="003355B9">
        <w:rPr>
          <w:rFonts w:ascii="Arial" w:hAnsi="Arial" w:cs="Arial"/>
          <w:sz w:val="22"/>
          <w:szCs w:val="22"/>
        </w:rPr>
        <w:t>o</w:t>
      </w:r>
      <w:r w:rsidR="009C01FC" w:rsidRPr="003355B9">
        <w:rPr>
          <w:rFonts w:ascii="Arial" w:hAnsi="Arial" w:cs="Arial"/>
          <w:sz w:val="22"/>
          <w:szCs w:val="22"/>
        </w:rPr>
        <w:t>difus</w:t>
      </w:r>
      <w:r w:rsidR="00DB0971" w:rsidRPr="003355B9">
        <w:rPr>
          <w:rFonts w:ascii="Arial" w:hAnsi="Arial" w:cs="Arial"/>
          <w:sz w:val="22"/>
          <w:szCs w:val="22"/>
        </w:rPr>
        <w:t>o</w:t>
      </w:r>
      <w:r w:rsidR="009C01FC" w:rsidRPr="003355B9">
        <w:rPr>
          <w:rFonts w:ascii="Arial" w:hAnsi="Arial" w:cs="Arial"/>
          <w:sz w:val="22"/>
          <w:szCs w:val="22"/>
        </w:rPr>
        <w:t>ras, teatr</w:t>
      </w:r>
      <w:r w:rsidR="00DB0971" w:rsidRPr="003355B9">
        <w:rPr>
          <w:rFonts w:ascii="Arial" w:hAnsi="Arial" w:cs="Arial"/>
          <w:sz w:val="22"/>
          <w:szCs w:val="22"/>
        </w:rPr>
        <w:t>o</w:t>
      </w:r>
      <w:r w:rsidR="009C01FC" w:rsidRPr="003355B9">
        <w:rPr>
          <w:rFonts w:ascii="Arial" w:hAnsi="Arial" w:cs="Arial"/>
          <w:sz w:val="22"/>
          <w:szCs w:val="22"/>
        </w:rPr>
        <w:t>s, aut</w:t>
      </w:r>
      <w:r w:rsidR="00DB0971" w:rsidRPr="003355B9">
        <w:rPr>
          <w:rFonts w:ascii="Arial" w:hAnsi="Arial" w:cs="Arial"/>
          <w:sz w:val="22"/>
          <w:szCs w:val="22"/>
        </w:rPr>
        <w:t>o</w:t>
      </w:r>
      <w:r w:rsidR="009C01FC" w:rsidRPr="003355B9">
        <w:rPr>
          <w:rFonts w:ascii="Arial" w:hAnsi="Arial" w:cs="Arial"/>
          <w:sz w:val="22"/>
          <w:szCs w:val="22"/>
        </w:rPr>
        <w:t>dr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s, palenques, vel</w:t>
      </w:r>
      <w:r w:rsidR="00DB0971" w:rsidRPr="003355B9">
        <w:rPr>
          <w:rFonts w:ascii="Arial" w:hAnsi="Arial" w:cs="Arial"/>
          <w:sz w:val="22"/>
          <w:szCs w:val="22"/>
        </w:rPr>
        <w:t>o</w:t>
      </w:r>
      <w:r w:rsidR="009C01FC" w:rsidRPr="003355B9">
        <w:rPr>
          <w:rFonts w:ascii="Arial" w:hAnsi="Arial" w:cs="Arial"/>
          <w:sz w:val="22"/>
          <w:szCs w:val="22"/>
        </w:rPr>
        <w:t>dr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s, estadi</w:t>
      </w:r>
      <w:r w:rsidR="00DB0971" w:rsidRPr="003355B9">
        <w:rPr>
          <w:rFonts w:ascii="Arial" w:hAnsi="Arial" w:cs="Arial"/>
          <w:sz w:val="22"/>
          <w:szCs w:val="22"/>
        </w:rPr>
        <w:t>o</w:t>
      </w:r>
      <w:r w:rsidR="009C01FC" w:rsidRPr="003355B9">
        <w:rPr>
          <w:rFonts w:ascii="Arial" w:hAnsi="Arial" w:cs="Arial"/>
          <w:sz w:val="22"/>
          <w:szCs w:val="22"/>
        </w:rPr>
        <w:t>s</w:t>
      </w:r>
      <w:r w:rsidR="00084D4C" w:rsidRPr="003355B9">
        <w:rPr>
          <w:rFonts w:ascii="Arial" w:hAnsi="Arial" w:cs="Arial"/>
          <w:sz w:val="22"/>
          <w:szCs w:val="22"/>
        </w:rPr>
        <w:t xml:space="preserve"> y similares;</w:t>
      </w:r>
    </w:p>
    <w:p w:rsidR="003A070B" w:rsidRPr="003355B9" w:rsidRDefault="003A070B" w:rsidP="00785576">
      <w:pPr>
        <w:tabs>
          <w:tab w:val="left" w:pos="0"/>
          <w:tab w:val="num" w:pos="960"/>
          <w:tab w:val="left" w:pos="1440"/>
        </w:tabs>
        <w:jc w:val="both"/>
        <w:rPr>
          <w:rFonts w:ascii="Arial" w:hAnsi="Arial" w:cs="Arial"/>
          <w:sz w:val="22"/>
          <w:szCs w:val="22"/>
        </w:rPr>
      </w:pPr>
    </w:p>
    <w:p w:rsidR="00084D4C" w:rsidRPr="003355B9" w:rsidRDefault="00084D4C" w:rsidP="00084D4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XIV.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 de recreac</w:t>
      </w:r>
      <w:r w:rsidR="005F2261" w:rsidRPr="003355B9">
        <w:rPr>
          <w:rFonts w:ascii="Arial" w:hAnsi="Arial" w:cs="Arial"/>
          <w:sz w:val="22"/>
          <w:szCs w:val="22"/>
        </w:rPr>
        <w:t>ión</w:t>
      </w:r>
      <w:r w:rsidR="009C01FC" w:rsidRPr="003355B9">
        <w:rPr>
          <w:rFonts w:ascii="Arial" w:hAnsi="Arial" w:cs="Arial"/>
          <w:sz w:val="22"/>
          <w:szCs w:val="22"/>
        </w:rPr>
        <w:t xml:space="preserve"> activa: canch</w:t>
      </w:r>
      <w:r w:rsidR="00C5656B" w:rsidRPr="003355B9">
        <w:rPr>
          <w:rFonts w:ascii="Arial" w:hAnsi="Arial" w:cs="Arial"/>
          <w:sz w:val="22"/>
          <w:szCs w:val="22"/>
        </w:rPr>
        <w:t>as dep</w:t>
      </w:r>
      <w:r w:rsidR="00DB0971" w:rsidRPr="003355B9">
        <w:rPr>
          <w:rFonts w:ascii="Arial" w:hAnsi="Arial" w:cs="Arial"/>
          <w:sz w:val="22"/>
          <w:szCs w:val="22"/>
        </w:rPr>
        <w:t>o</w:t>
      </w:r>
      <w:r w:rsidR="00C5656B" w:rsidRPr="003355B9">
        <w:rPr>
          <w:rFonts w:ascii="Arial" w:hAnsi="Arial" w:cs="Arial"/>
          <w:sz w:val="22"/>
          <w:szCs w:val="22"/>
        </w:rPr>
        <w:t>rtivas, camp</w:t>
      </w:r>
      <w:r w:rsidR="00DB0971" w:rsidRPr="003355B9">
        <w:rPr>
          <w:rFonts w:ascii="Arial" w:hAnsi="Arial" w:cs="Arial"/>
          <w:sz w:val="22"/>
          <w:szCs w:val="22"/>
        </w:rPr>
        <w:t>o</w:t>
      </w:r>
      <w:r w:rsidR="00C5656B" w:rsidRPr="003355B9">
        <w:rPr>
          <w:rFonts w:ascii="Arial" w:hAnsi="Arial" w:cs="Arial"/>
          <w:sz w:val="22"/>
          <w:szCs w:val="22"/>
        </w:rPr>
        <w:t>s de g</w:t>
      </w:r>
      <w:r w:rsidR="00DB0971" w:rsidRPr="003355B9">
        <w:rPr>
          <w:rFonts w:ascii="Arial" w:hAnsi="Arial" w:cs="Arial"/>
          <w:sz w:val="22"/>
          <w:szCs w:val="22"/>
        </w:rPr>
        <w:t>o</w:t>
      </w:r>
      <w:r w:rsidR="00C5656B" w:rsidRPr="003355B9">
        <w:rPr>
          <w:rFonts w:ascii="Arial" w:hAnsi="Arial" w:cs="Arial"/>
          <w:sz w:val="22"/>
          <w:szCs w:val="22"/>
        </w:rPr>
        <w:t xml:space="preserve">lf, </w:t>
      </w:r>
      <w:r w:rsidR="009C01FC" w:rsidRPr="003355B9">
        <w:rPr>
          <w:rFonts w:ascii="Arial" w:hAnsi="Arial" w:cs="Arial"/>
          <w:sz w:val="22"/>
          <w:szCs w:val="22"/>
        </w:rPr>
        <w:t>vitapistas, patinader</w:t>
      </w:r>
      <w:r w:rsidR="00DB0971" w:rsidRPr="003355B9">
        <w:rPr>
          <w:rFonts w:ascii="Arial" w:hAnsi="Arial" w:cs="Arial"/>
          <w:sz w:val="22"/>
          <w:szCs w:val="22"/>
        </w:rPr>
        <w:t>o</w:t>
      </w:r>
      <w:r w:rsidR="009C01FC" w:rsidRPr="003355B9">
        <w:rPr>
          <w:rFonts w:ascii="Arial" w:hAnsi="Arial" w:cs="Arial"/>
          <w:sz w:val="22"/>
          <w:szCs w:val="22"/>
        </w:rPr>
        <w:t>s, b</w:t>
      </w:r>
      <w:r w:rsidR="00DB0971" w:rsidRPr="003355B9">
        <w:rPr>
          <w:rFonts w:ascii="Arial" w:hAnsi="Arial" w:cs="Arial"/>
          <w:sz w:val="22"/>
          <w:szCs w:val="22"/>
        </w:rPr>
        <w:t>o</w:t>
      </w:r>
      <w:r w:rsidR="009C01FC" w:rsidRPr="003355B9">
        <w:rPr>
          <w:rFonts w:ascii="Arial" w:hAnsi="Arial" w:cs="Arial"/>
          <w:sz w:val="22"/>
          <w:szCs w:val="22"/>
        </w:rPr>
        <w:t>liches, centr</w:t>
      </w:r>
      <w:r w:rsidR="00DB0971" w:rsidRPr="003355B9">
        <w:rPr>
          <w:rFonts w:ascii="Arial" w:hAnsi="Arial" w:cs="Arial"/>
          <w:sz w:val="22"/>
          <w:szCs w:val="22"/>
        </w:rPr>
        <w:t>o</w:t>
      </w:r>
      <w:r w:rsidR="009C01FC" w:rsidRPr="003355B9">
        <w:rPr>
          <w:rFonts w:ascii="Arial" w:hAnsi="Arial" w:cs="Arial"/>
          <w:sz w:val="22"/>
          <w:szCs w:val="22"/>
        </w:rPr>
        <w:t>s para event</w:t>
      </w:r>
      <w:r w:rsidR="00DB0971" w:rsidRPr="003355B9">
        <w:rPr>
          <w:rFonts w:ascii="Arial" w:hAnsi="Arial" w:cs="Arial"/>
          <w:sz w:val="22"/>
          <w:szCs w:val="22"/>
        </w:rPr>
        <w:t>o</w:t>
      </w:r>
      <w:r w:rsidR="009C01FC" w:rsidRPr="003355B9">
        <w:rPr>
          <w:rFonts w:ascii="Arial" w:hAnsi="Arial" w:cs="Arial"/>
          <w:sz w:val="22"/>
          <w:szCs w:val="22"/>
        </w:rPr>
        <w:t>s s</w:t>
      </w:r>
      <w:r w:rsidR="00DB0971" w:rsidRPr="003355B9">
        <w:rPr>
          <w:rFonts w:ascii="Arial" w:hAnsi="Arial" w:cs="Arial"/>
          <w:sz w:val="22"/>
          <w:szCs w:val="22"/>
        </w:rPr>
        <w:t>o</w:t>
      </w:r>
      <w:r w:rsidR="009C01FC" w:rsidRPr="003355B9">
        <w:rPr>
          <w:rFonts w:ascii="Arial" w:hAnsi="Arial" w:cs="Arial"/>
          <w:sz w:val="22"/>
          <w:szCs w:val="22"/>
        </w:rPr>
        <w:t>ciales, jueg</w:t>
      </w:r>
      <w:r w:rsidR="00DB0971" w:rsidRPr="003355B9">
        <w:rPr>
          <w:rFonts w:ascii="Arial" w:hAnsi="Arial" w:cs="Arial"/>
          <w:sz w:val="22"/>
          <w:szCs w:val="22"/>
        </w:rPr>
        <w:t>o</w:t>
      </w:r>
      <w:r w:rsidR="009C01FC" w:rsidRPr="003355B9">
        <w:rPr>
          <w:rFonts w:ascii="Arial" w:hAnsi="Arial" w:cs="Arial"/>
          <w:sz w:val="22"/>
          <w:szCs w:val="22"/>
        </w:rPr>
        <w:t xml:space="preserve">s </w:t>
      </w:r>
      <w:r w:rsidR="0098458C" w:rsidRPr="003355B9">
        <w:rPr>
          <w:rFonts w:ascii="Arial" w:hAnsi="Arial" w:cs="Arial"/>
          <w:sz w:val="22"/>
          <w:szCs w:val="22"/>
        </w:rPr>
        <w:t>electrónicos</w:t>
      </w:r>
      <w:r w:rsidR="00084D4C" w:rsidRPr="003355B9">
        <w:rPr>
          <w:rFonts w:ascii="Arial" w:hAnsi="Arial" w:cs="Arial"/>
          <w:sz w:val="22"/>
          <w:szCs w:val="22"/>
        </w:rPr>
        <w:t xml:space="preserve"> y similares;</w:t>
      </w:r>
    </w:p>
    <w:p w:rsidR="003A070B" w:rsidRPr="003355B9" w:rsidRDefault="003A070B" w:rsidP="00785576">
      <w:pPr>
        <w:tabs>
          <w:tab w:val="left" w:pos="0"/>
          <w:tab w:val="num" w:pos="960"/>
          <w:tab w:val="left" w:pos="1440"/>
        </w:tabs>
        <w:jc w:val="both"/>
        <w:rPr>
          <w:rFonts w:ascii="Arial" w:hAnsi="Arial" w:cs="Arial"/>
          <w:sz w:val="22"/>
          <w:szCs w:val="22"/>
        </w:rPr>
      </w:pPr>
    </w:p>
    <w:p w:rsidR="00084D4C" w:rsidRPr="003355B9" w:rsidRDefault="00084D4C" w:rsidP="00084D4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XV.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 culturales: bibli</w:t>
      </w:r>
      <w:r w:rsidR="00DB0971" w:rsidRPr="003355B9">
        <w:rPr>
          <w:rFonts w:ascii="Arial" w:hAnsi="Arial" w:cs="Arial"/>
          <w:sz w:val="22"/>
          <w:szCs w:val="22"/>
        </w:rPr>
        <w:t>o</w:t>
      </w:r>
      <w:r w:rsidR="009C01FC" w:rsidRPr="003355B9">
        <w:rPr>
          <w:rFonts w:ascii="Arial" w:hAnsi="Arial" w:cs="Arial"/>
          <w:sz w:val="22"/>
          <w:szCs w:val="22"/>
        </w:rPr>
        <w:t>tecas, muse</w:t>
      </w:r>
      <w:r w:rsidR="00DB0971" w:rsidRPr="003355B9">
        <w:rPr>
          <w:rFonts w:ascii="Arial" w:hAnsi="Arial" w:cs="Arial"/>
          <w:sz w:val="22"/>
          <w:szCs w:val="22"/>
        </w:rPr>
        <w:t>o</w:t>
      </w:r>
      <w:r w:rsidR="009C01FC" w:rsidRPr="003355B9">
        <w:rPr>
          <w:rFonts w:ascii="Arial" w:hAnsi="Arial" w:cs="Arial"/>
          <w:sz w:val="22"/>
          <w:szCs w:val="22"/>
        </w:rPr>
        <w:t xml:space="preserve">s, galerías de arte, </w:t>
      </w:r>
      <w:r w:rsidR="0098458C" w:rsidRPr="003355B9">
        <w:rPr>
          <w:rFonts w:ascii="Arial" w:hAnsi="Arial" w:cs="Arial"/>
          <w:sz w:val="22"/>
          <w:szCs w:val="22"/>
        </w:rPr>
        <w:t>zoológicos</w:t>
      </w:r>
      <w:r w:rsidR="009C01FC" w:rsidRPr="003355B9">
        <w:rPr>
          <w:rFonts w:ascii="Arial" w:hAnsi="Arial" w:cs="Arial"/>
          <w:sz w:val="22"/>
          <w:szCs w:val="22"/>
        </w:rPr>
        <w:t xml:space="preserve"> </w:t>
      </w:r>
      <w:r w:rsidR="00084D4C" w:rsidRPr="003355B9">
        <w:rPr>
          <w:rFonts w:ascii="Arial" w:hAnsi="Arial" w:cs="Arial"/>
          <w:sz w:val="22"/>
          <w:szCs w:val="22"/>
        </w:rPr>
        <w:t>y similares;</w:t>
      </w:r>
    </w:p>
    <w:p w:rsidR="003A070B" w:rsidRPr="003355B9" w:rsidRDefault="003A070B" w:rsidP="00785576">
      <w:pPr>
        <w:tabs>
          <w:tab w:val="left" w:pos="0"/>
          <w:tab w:val="num" w:pos="960"/>
          <w:tab w:val="left" w:pos="1440"/>
        </w:tabs>
        <w:jc w:val="both"/>
        <w:rPr>
          <w:rFonts w:ascii="Arial" w:hAnsi="Arial" w:cs="Arial"/>
          <w:sz w:val="22"/>
          <w:szCs w:val="22"/>
        </w:rPr>
      </w:pPr>
    </w:p>
    <w:p w:rsidR="00084D4C" w:rsidRPr="003355B9" w:rsidRDefault="00084D4C" w:rsidP="00084D4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XVI.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 de reparac</w:t>
      </w:r>
      <w:r w:rsidR="005F2261" w:rsidRPr="003355B9">
        <w:rPr>
          <w:rFonts w:ascii="Arial" w:hAnsi="Arial" w:cs="Arial"/>
          <w:sz w:val="22"/>
          <w:szCs w:val="22"/>
        </w:rPr>
        <w:t>ión</w:t>
      </w:r>
      <w:r w:rsidR="009C01FC" w:rsidRPr="003355B9">
        <w:rPr>
          <w:rFonts w:ascii="Arial" w:hAnsi="Arial" w:cs="Arial"/>
          <w:sz w:val="22"/>
          <w:szCs w:val="22"/>
        </w:rPr>
        <w:t xml:space="preserve"> y mantenimient</w:t>
      </w:r>
      <w:r w:rsidR="00DB0971" w:rsidRPr="003355B9">
        <w:rPr>
          <w:rFonts w:ascii="Arial" w:hAnsi="Arial" w:cs="Arial"/>
          <w:sz w:val="22"/>
          <w:szCs w:val="22"/>
        </w:rPr>
        <w:t>o</w:t>
      </w:r>
      <w:r w:rsidR="009C01FC" w:rsidRPr="003355B9">
        <w:rPr>
          <w:rFonts w:ascii="Arial" w:hAnsi="Arial" w:cs="Arial"/>
          <w:sz w:val="22"/>
          <w:szCs w:val="22"/>
        </w:rPr>
        <w:t xml:space="preserve"> de vehícul</w:t>
      </w:r>
      <w:r w:rsidR="00DB0971" w:rsidRPr="003355B9">
        <w:rPr>
          <w:rFonts w:ascii="Arial" w:hAnsi="Arial" w:cs="Arial"/>
          <w:sz w:val="22"/>
          <w:szCs w:val="22"/>
        </w:rPr>
        <w:t>o</w:t>
      </w:r>
      <w:r w:rsidR="009C01FC" w:rsidRPr="003355B9">
        <w:rPr>
          <w:rFonts w:ascii="Arial" w:hAnsi="Arial" w:cs="Arial"/>
          <w:sz w:val="22"/>
          <w:szCs w:val="22"/>
        </w:rPr>
        <w:t>s: talleres mecánic</w:t>
      </w:r>
      <w:r w:rsidR="00DB0971" w:rsidRPr="003355B9">
        <w:rPr>
          <w:rFonts w:ascii="Arial" w:hAnsi="Arial" w:cs="Arial"/>
          <w:sz w:val="22"/>
          <w:szCs w:val="22"/>
        </w:rPr>
        <w:t>o</w:t>
      </w:r>
      <w:r w:rsidR="009C01FC" w:rsidRPr="003355B9">
        <w:rPr>
          <w:rFonts w:ascii="Arial" w:hAnsi="Arial" w:cs="Arial"/>
          <w:sz w:val="22"/>
          <w:szCs w:val="22"/>
        </w:rPr>
        <w:t>s, eléctric</w:t>
      </w:r>
      <w:r w:rsidR="00DB0971" w:rsidRPr="003355B9">
        <w:rPr>
          <w:rFonts w:ascii="Arial" w:hAnsi="Arial" w:cs="Arial"/>
          <w:sz w:val="22"/>
          <w:szCs w:val="22"/>
        </w:rPr>
        <w:t>o</w:t>
      </w:r>
      <w:r w:rsidR="009C01FC" w:rsidRPr="003355B9">
        <w:rPr>
          <w:rFonts w:ascii="Arial" w:hAnsi="Arial" w:cs="Arial"/>
          <w:sz w:val="22"/>
          <w:szCs w:val="22"/>
        </w:rPr>
        <w:t>s, vulcanizad</w:t>
      </w:r>
      <w:r w:rsidR="00DB0971" w:rsidRPr="003355B9">
        <w:rPr>
          <w:rFonts w:ascii="Arial" w:hAnsi="Arial" w:cs="Arial"/>
          <w:sz w:val="22"/>
          <w:szCs w:val="22"/>
        </w:rPr>
        <w:t>o</w:t>
      </w:r>
      <w:r w:rsidR="009C01FC" w:rsidRPr="003355B9">
        <w:rPr>
          <w:rFonts w:ascii="Arial" w:hAnsi="Arial" w:cs="Arial"/>
          <w:sz w:val="22"/>
          <w:szCs w:val="22"/>
        </w:rPr>
        <w:t>ras</w:t>
      </w:r>
      <w:r w:rsidR="00084D4C" w:rsidRPr="003355B9">
        <w:rPr>
          <w:rFonts w:ascii="Arial" w:hAnsi="Arial" w:cs="Arial"/>
          <w:sz w:val="22"/>
          <w:szCs w:val="22"/>
        </w:rPr>
        <w:t xml:space="preserve"> y similares;</w:t>
      </w:r>
    </w:p>
    <w:p w:rsidR="0009386D" w:rsidRPr="003355B9" w:rsidRDefault="0009386D" w:rsidP="00785576">
      <w:pPr>
        <w:tabs>
          <w:tab w:val="left" w:pos="0"/>
          <w:tab w:val="num" w:pos="960"/>
          <w:tab w:val="left" w:pos="1440"/>
        </w:tabs>
        <w:jc w:val="both"/>
        <w:rPr>
          <w:rFonts w:ascii="Arial" w:hAnsi="Arial" w:cs="Arial"/>
          <w:sz w:val="22"/>
          <w:szCs w:val="22"/>
        </w:rPr>
      </w:pPr>
    </w:p>
    <w:p w:rsidR="00084D4C" w:rsidRPr="003355B9" w:rsidRDefault="00084D4C" w:rsidP="00084D4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XVII.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 de reparac</w:t>
      </w:r>
      <w:r w:rsidR="005F2261" w:rsidRPr="003355B9">
        <w:rPr>
          <w:rFonts w:ascii="Arial" w:hAnsi="Arial" w:cs="Arial"/>
          <w:sz w:val="22"/>
          <w:szCs w:val="22"/>
        </w:rPr>
        <w:t>ión</w:t>
      </w:r>
      <w:r w:rsidR="009C01FC" w:rsidRPr="003355B9">
        <w:rPr>
          <w:rFonts w:ascii="Arial" w:hAnsi="Arial" w:cs="Arial"/>
          <w:sz w:val="22"/>
          <w:szCs w:val="22"/>
        </w:rPr>
        <w:t xml:space="preserve"> de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s artícul</w:t>
      </w:r>
      <w:r w:rsidR="00DB0971" w:rsidRPr="003355B9">
        <w:rPr>
          <w:rFonts w:ascii="Arial" w:hAnsi="Arial" w:cs="Arial"/>
          <w:sz w:val="22"/>
          <w:szCs w:val="22"/>
        </w:rPr>
        <w:t>o</w:t>
      </w:r>
      <w:r w:rsidR="009C01FC" w:rsidRPr="003355B9">
        <w:rPr>
          <w:rFonts w:ascii="Arial" w:hAnsi="Arial" w:cs="Arial"/>
          <w:sz w:val="22"/>
          <w:szCs w:val="22"/>
        </w:rPr>
        <w:t>s: cerrajerías, de calzad</w:t>
      </w:r>
      <w:r w:rsidR="00DB0971" w:rsidRPr="003355B9">
        <w:rPr>
          <w:rFonts w:ascii="Arial" w:hAnsi="Arial" w:cs="Arial"/>
          <w:sz w:val="22"/>
          <w:szCs w:val="22"/>
        </w:rPr>
        <w:t>o</w:t>
      </w:r>
      <w:r w:rsidR="009C01FC" w:rsidRPr="003355B9">
        <w:rPr>
          <w:rFonts w:ascii="Arial" w:hAnsi="Arial" w:cs="Arial"/>
          <w:sz w:val="22"/>
          <w:szCs w:val="22"/>
        </w:rPr>
        <w:t>, de m</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cicletas</w:t>
      </w:r>
      <w:r w:rsidR="00084D4C" w:rsidRPr="003355B9">
        <w:rPr>
          <w:rFonts w:ascii="Arial" w:hAnsi="Arial" w:cs="Arial"/>
          <w:sz w:val="22"/>
          <w:szCs w:val="22"/>
        </w:rPr>
        <w:t xml:space="preserve"> y similares;</w:t>
      </w:r>
    </w:p>
    <w:p w:rsidR="0009386D" w:rsidRPr="003355B9" w:rsidRDefault="0009386D" w:rsidP="00785576">
      <w:pPr>
        <w:tabs>
          <w:tab w:val="left" w:pos="0"/>
          <w:tab w:val="num" w:pos="960"/>
          <w:tab w:val="left" w:pos="1440"/>
        </w:tabs>
        <w:jc w:val="both"/>
        <w:rPr>
          <w:rFonts w:ascii="Arial" w:hAnsi="Arial" w:cs="Arial"/>
          <w:sz w:val="22"/>
          <w:szCs w:val="22"/>
        </w:rPr>
      </w:pPr>
    </w:p>
    <w:p w:rsidR="00084D4C" w:rsidRPr="003355B9" w:rsidRDefault="00084D4C" w:rsidP="00084D4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XVIII.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 de limpieza: lavanderías públicas, tint</w:t>
      </w:r>
      <w:r w:rsidR="00DB0971" w:rsidRPr="003355B9">
        <w:rPr>
          <w:rFonts w:ascii="Arial" w:hAnsi="Arial" w:cs="Arial"/>
          <w:sz w:val="22"/>
          <w:szCs w:val="22"/>
        </w:rPr>
        <w:t>o</w:t>
      </w:r>
      <w:r w:rsidR="009C01FC" w:rsidRPr="003355B9">
        <w:rPr>
          <w:rFonts w:ascii="Arial" w:hAnsi="Arial" w:cs="Arial"/>
          <w:sz w:val="22"/>
          <w:szCs w:val="22"/>
        </w:rPr>
        <w:t xml:space="preserve">rerías, de muebles, </w:t>
      </w:r>
      <w:r w:rsidR="00084D4C" w:rsidRPr="003355B9">
        <w:rPr>
          <w:rFonts w:ascii="Arial" w:hAnsi="Arial" w:cs="Arial"/>
          <w:sz w:val="22"/>
          <w:szCs w:val="22"/>
        </w:rPr>
        <w:t>y similares;</w:t>
      </w:r>
    </w:p>
    <w:p w:rsidR="0009386D" w:rsidRPr="003355B9" w:rsidRDefault="0009386D" w:rsidP="00785576">
      <w:pPr>
        <w:tabs>
          <w:tab w:val="left" w:pos="0"/>
          <w:tab w:val="num" w:pos="960"/>
          <w:tab w:val="left" w:pos="1440"/>
        </w:tabs>
        <w:jc w:val="both"/>
        <w:rPr>
          <w:rFonts w:ascii="Arial" w:hAnsi="Arial" w:cs="Arial"/>
          <w:sz w:val="22"/>
          <w:szCs w:val="22"/>
        </w:rPr>
      </w:pPr>
    </w:p>
    <w:p w:rsidR="00084D4C" w:rsidRPr="003355B9" w:rsidRDefault="00084D4C" w:rsidP="00084D4C">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XIX.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 pers</w:t>
      </w:r>
      <w:r w:rsidR="00DB0971" w:rsidRPr="003355B9">
        <w:rPr>
          <w:rFonts w:ascii="Arial" w:hAnsi="Arial" w:cs="Arial"/>
          <w:sz w:val="22"/>
          <w:szCs w:val="22"/>
        </w:rPr>
        <w:t>o</w:t>
      </w:r>
      <w:r w:rsidR="009C01FC" w:rsidRPr="003355B9">
        <w:rPr>
          <w:rFonts w:ascii="Arial" w:hAnsi="Arial" w:cs="Arial"/>
          <w:sz w:val="22"/>
          <w:szCs w:val="22"/>
        </w:rPr>
        <w:t>nales: sal</w:t>
      </w:r>
      <w:r w:rsidR="00DB0971" w:rsidRPr="003355B9">
        <w:rPr>
          <w:rFonts w:ascii="Arial" w:hAnsi="Arial" w:cs="Arial"/>
          <w:sz w:val="22"/>
          <w:szCs w:val="22"/>
        </w:rPr>
        <w:t>o</w:t>
      </w:r>
      <w:r w:rsidR="009C01FC" w:rsidRPr="003355B9">
        <w:rPr>
          <w:rFonts w:ascii="Arial" w:hAnsi="Arial" w:cs="Arial"/>
          <w:sz w:val="22"/>
          <w:szCs w:val="22"/>
        </w:rPr>
        <w:t>nes de belleza, salas de masajes, peluquerías, f</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grafías, agencias de viajes</w:t>
      </w:r>
      <w:r w:rsidR="00084D4C" w:rsidRPr="003355B9">
        <w:rPr>
          <w:rFonts w:ascii="Arial" w:hAnsi="Arial" w:cs="Arial"/>
          <w:sz w:val="22"/>
          <w:szCs w:val="22"/>
        </w:rPr>
        <w:t xml:space="preserve"> y similares;</w:t>
      </w:r>
    </w:p>
    <w:p w:rsidR="0009386D" w:rsidRPr="003355B9" w:rsidRDefault="0009386D" w:rsidP="00785576">
      <w:pPr>
        <w:tabs>
          <w:tab w:val="left" w:pos="0"/>
          <w:tab w:val="num" w:pos="960"/>
          <w:tab w:val="left" w:pos="1440"/>
        </w:tabs>
        <w:jc w:val="both"/>
        <w:rPr>
          <w:rFonts w:ascii="Arial" w:hAnsi="Arial" w:cs="Arial"/>
          <w:sz w:val="22"/>
          <w:szCs w:val="22"/>
        </w:rPr>
      </w:pPr>
    </w:p>
    <w:p w:rsidR="00352DDB" w:rsidRPr="003355B9" w:rsidRDefault="00352DDB" w:rsidP="00352DDB">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XX.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 xml:space="preserve">s: </w:t>
      </w:r>
      <w:r w:rsidR="007E2D95" w:rsidRPr="003355B9">
        <w:rPr>
          <w:rFonts w:ascii="Arial" w:hAnsi="Arial" w:cs="Arial"/>
          <w:sz w:val="22"/>
          <w:szCs w:val="22"/>
        </w:rPr>
        <w:t>depósitos</w:t>
      </w:r>
      <w:r w:rsidR="009C01FC" w:rsidRPr="003355B9">
        <w:rPr>
          <w:rFonts w:ascii="Arial" w:hAnsi="Arial" w:cs="Arial"/>
          <w:sz w:val="22"/>
          <w:szCs w:val="22"/>
        </w:rPr>
        <w:t xml:space="preserve"> de desech</w:t>
      </w:r>
      <w:r w:rsidR="00DB0971" w:rsidRPr="003355B9">
        <w:rPr>
          <w:rFonts w:ascii="Arial" w:hAnsi="Arial" w:cs="Arial"/>
          <w:sz w:val="22"/>
          <w:szCs w:val="22"/>
        </w:rPr>
        <w:t>o</w:t>
      </w:r>
      <w:r w:rsidR="009C01FC" w:rsidRPr="003355B9">
        <w:rPr>
          <w:rFonts w:ascii="Arial" w:hAnsi="Arial" w:cs="Arial"/>
          <w:sz w:val="22"/>
          <w:szCs w:val="22"/>
        </w:rPr>
        <w:t xml:space="preserve">s </w:t>
      </w:r>
      <w:r w:rsidR="007E2D95" w:rsidRPr="003355B9">
        <w:rPr>
          <w:rFonts w:ascii="Arial" w:hAnsi="Arial" w:cs="Arial"/>
          <w:sz w:val="22"/>
          <w:szCs w:val="22"/>
        </w:rPr>
        <w:t>sólidos</w:t>
      </w:r>
      <w:r w:rsidR="009C01FC" w:rsidRPr="003355B9">
        <w:rPr>
          <w:rFonts w:ascii="Arial" w:hAnsi="Arial" w:cs="Arial"/>
          <w:sz w:val="22"/>
          <w:szCs w:val="22"/>
        </w:rPr>
        <w:t xml:space="preserve"> d</w:t>
      </w:r>
      <w:r w:rsidR="00DB0971" w:rsidRPr="003355B9">
        <w:rPr>
          <w:rFonts w:ascii="Arial" w:hAnsi="Arial" w:cs="Arial"/>
          <w:sz w:val="22"/>
          <w:szCs w:val="22"/>
        </w:rPr>
        <w:t>o</w:t>
      </w:r>
      <w:r w:rsidR="009C01FC" w:rsidRPr="003355B9">
        <w:rPr>
          <w:rFonts w:ascii="Arial" w:hAnsi="Arial" w:cs="Arial"/>
          <w:sz w:val="22"/>
          <w:szCs w:val="22"/>
        </w:rPr>
        <w:t>méstic</w:t>
      </w:r>
      <w:r w:rsidR="00DB0971" w:rsidRPr="003355B9">
        <w:rPr>
          <w:rFonts w:ascii="Arial" w:hAnsi="Arial" w:cs="Arial"/>
          <w:sz w:val="22"/>
          <w:szCs w:val="22"/>
        </w:rPr>
        <w:t>o</w:t>
      </w:r>
      <w:r w:rsidR="009C01FC" w:rsidRPr="003355B9">
        <w:rPr>
          <w:rFonts w:ascii="Arial" w:hAnsi="Arial" w:cs="Arial"/>
          <w:sz w:val="22"/>
          <w:szCs w:val="22"/>
        </w:rPr>
        <w:t>s, ref</w:t>
      </w:r>
      <w:r w:rsidR="00DB0971" w:rsidRPr="003355B9">
        <w:rPr>
          <w:rFonts w:ascii="Arial" w:hAnsi="Arial" w:cs="Arial"/>
          <w:sz w:val="22"/>
          <w:szCs w:val="22"/>
        </w:rPr>
        <w:t>o</w:t>
      </w:r>
      <w:r w:rsidR="009C01FC" w:rsidRPr="003355B9">
        <w:rPr>
          <w:rFonts w:ascii="Arial" w:hAnsi="Arial" w:cs="Arial"/>
          <w:sz w:val="22"/>
          <w:szCs w:val="22"/>
        </w:rPr>
        <w:t>rmat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s, rellen</w:t>
      </w:r>
      <w:r w:rsidR="00DB0971" w:rsidRPr="003355B9">
        <w:rPr>
          <w:rFonts w:ascii="Arial" w:hAnsi="Arial" w:cs="Arial"/>
          <w:sz w:val="22"/>
          <w:szCs w:val="22"/>
        </w:rPr>
        <w:t>o</w:t>
      </w:r>
      <w:r w:rsidR="009C01FC" w:rsidRPr="003355B9">
        <w:rPr>
          <w:rFonts w:ascii="Arial" w:hAnsi="Arial" w:cs="Arial"/>
          <w:sz w:val="22"/>
          <w:szCs w:val="22"/>
        </w:rPr>
        <w:t>s sanitari</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ficinas de tránsit</w:t>
      </w:r>
      <w:r w:rsidR="00DB0971" w:rsidRPr="003355B9">
        <w:rPr>
          <w:rFonts w:ascii="Arial" w:hAnsi="Arial" w:cs="Arial"/>
          <w:sz w:val="22"/>
          <w:szCs w:val="22"/>
        </w:rPr>
        <w:t>o</w:t>
      </w:r>
      <w:r w:rsidR="009C01FC" w:rsidRPr="003355B9">
        <w:rPr>
          <w:rFonts w:ascii="Arial" w:hAnsi="Arial" w:cs="Arial"/>
          <w:sz w:val="22"/>
          <w:szCs w:val="22"/>
        </w:rPr>
        <w:t>, centrales de p</w:t>
      </w:r>
      <w:r w:rsidR="00DB0971" w:rsidRPr="003355B9">
        <w:rPr>
          <w:rFonts w:ascii="Arial" w:hAnsi="Arial" w:cs="Arial"/>
          <w:sz w:val="22"/>
          <w:szCs w:val="22"/>
        </w:rPr>
        <w:t>o</w:t>
      </w:r>
      <w:r w:rsidR="009C01FC" w:rsidRPr="003355B9">
        <w:rPr>
          <w:rFonts w:ascii="Arial" w:hAnsi="Arial" w:cs="Arial"/>
          <w:sz w:val="22"/>
          <w:szCs w:val="22"/>
        </w:rPr>
        <w:t>licía</w:t>
      </w:r>
      <w:r w:rsidR="00352DDB" w:rsidRPr="003355B9">
        <w:rPr>
          <w:rFonts w:ascii="Arial" w:hAnsi="Arial" w:cs="Arial"/>
          <w:sz w:val="22"/>
          <w:szCs w:val="22"/>
        </w:rPr>
        <w:t xml:space="preserve"> y similares;</w:t>
      </w:r>
    </w:p>
    <w:p w:rsidR="00352DDB" w:rsidRPr="003355B9" w:rsidRDefault="00352DDB" w:rsidP="005151B6">
      <w:pPr>
        <w:tabs>
          <w:tab w:val="left" w:pos="0"/>
          <w:tab w:val="left" w:pos="1440"/>
        </w:tabs>
        <w:jc w:val="both"/>
        <w:rPr>
          <w:rFonts w:ascii="Arial" w:hAnsi="Arial" w:cs="Arial"/>
          <w:b/>
          <w:sz w:val="22"/>
          <w:szCs w:val="22"/>
        </w:rPr>
      </w:pPr>
    </w:p>
    <w:p w:rsidR="009C01FC" w:rsidRPr="003355B9" w:rsidRDefault="005151B6" w:rsidP="005151B6">
      <w:pPr>
        <w:tabs>
          <w:tab w:val="left" w:pos="0"/>
          <w:tab w:val="left" w:pos="1440"/>
        </w:tabs>
        <w:jc w:val="both"/>
        <w:rPr>
          <w:rFonts w:ascii="Arial" w:hAnsi="Arial" w:cs="Arial"/>
          <w:sz w:val="22"/>
          <w:szCs w:val="22"/>
        </w:rPr>
      </w:pPr>
      <w:r w:rsidRPr="003355B9">
        <w:rPr>
          <w:rFonts w:ascii="Arial" w:hAnsi="Arial" w:cs="Arial"/>
          <w:sz w:val="22"/>
          <w:szCs w:val="22"/>
        </w:rPr>
        <w:t xml:space="preserve">XXI. </w:t>
      </w:r>
      <w:r w:rsidR="009C01FC" w:rsidRPr="003355B9">
        <w:rPr>
          <w:rFonts w:ascii="Arial" w:hAnsi="Arial" w:cs="Arial"/>
          <w:sz w:val="22"/>
          <w:szCs w:val="22"/>
        </w:rPr>
        <w:t>Servici</w:t>
      </w:r>
      <w:r w:rsidR="00DB0971" w:rsidRPr="003355B9">
        <w:rPr>
          <w:rFonts w:ascii="Arial" w:hAnsi="Arial" w:cs="Arial"/>
          <w:sz w:val="22"/>
          <w:szCs w:val="22"/>
        </w:rPr>
        <w:t>o</w:t>
      </w:r>
      <w:r w:rsidR="009C01FC" w:rsidRPr="003355B9">
        <w:rPr>
          <w:rFonts w:ascii="Arial" w:hAnsi="Arial" w:cs="Arial"/>
          <w:sz w:val="22"/>
          <w:szCs w:val="22"/>
        </w:rPr>
        <w:t>s de c</w:t>
      </w:r>
      <w:r w:rsidR="00DB0971" w:rsidRPr="003355B9">
        <w:rPr>
          <w:rFonts w:ascii="Arial" w:hAnsi="Arial" w:cs="Arial"/>
          <w:sz w:val="22"/>
          <w:szCs w:val="22"/>
        </w:rPr>
        <w:t>o</w:t>
      </w:r>
      <w:r w:rsidR="009C01FC" w:rsidRPr="003355B9">
        <w:rPr>
          <w:rFonts w:ascii="Arial" w:hAnsi="Arial" w:cs="Arial"/>
          <w:sz w:val="22"/>
          <w:szCs w:val="22"/>
        </w:rPr>
        <w:t>municac</w:t>
      </w:r>
      <w:r w:rsidR="00727BB6" w:rsidRPr="003355B9">
        <w:rPr>
          <w:rFonts w:ascii="Arial" w:hAnsi="Arial" w:cs="Arial"/>
          <w:sz w:val="22"/>
          <w:szCs w:val="22"/>
        </w:rPr>
        <w:t>iones</w:t>
      </w:r>
      <w:r w:rsidR="009C01FC" w:rsidRPr="003355B9">
        <w:rPr>
          <w:rFonts w:ascii="Arial" w:hAnsi="Arial" w:cs="Arial"/>
          <w:sz w:val="22"/>
          <w:szCs w:val="22"/>
        </w:rPr>
        <w:t xml:space="preserve"> y transp</w:t>
      </w:r>
      <w:r w:rsidR="00DB0971" w:rsidRPr="003355B9">
        <w:rPr>
          <w:rFonts w:ascii="Arial" w:hAnsi="Arial" w:cs="Arial"/>
          <w:sz w:val="22"/>
          <w:szCs w:val="22"/>
        </w:rPr>
        <w:t>o</w:t>
      </w:r>
      <w:r w:rsidR="009C01FC" w:rsidRPr="003355B9">
        <w:rPr>
          <w:rFonts w:ascii="Arial" w:hAnsi="Arial" w:cs="Arial"/>
          <w:sz w:val="22"/>
          <w:szCs w:val="22"/>
        </w:rPr>
        <w:t>rtes: ciber-cafés, c</w:t>
      </w:r>
      <w:r w:rsidR="00DB0971" w:rsidRPr="003355B9">
        <w:rPr>
          <w:rFonts w:ascii="Arial" w:hAnsi="Arial" w:cs="Arial"/>
          <w:sz w:val="22"/>
          <w:szCs w:val="22"/>
        </w:rPr>
        <w:t>o</w:t>
      </w:r>
      <w:r w:rsidR="009C01FC" w:rsidRPr="003355B9">
        <w:rPr>
          <w:rFonts w:ascii="Arial" w:hAnsi="Arial" w:cs="Arial"/>
          <w:sz w:val="22"/>
          <w:szCs w:val="22"/>
        </w:rPr>
        <w:t>rre</w:t>
      </w:r>
      <w:r w:rsidR="00DB0971" w:rsidRPr="003355B9">
        <w:rPr>
          <w:rFonts w:ascii="Arial" w:hAnsi="Arial" w:cs="Arial"/>
          <w:sz w:val="22"/>
          <w:szCs w:val="22"/>
        </w:rPr>
        <w:t>o</w:t>
      </w:r>
      <w:r w:rsidR="009C01FC" w:rsidRPr="003355B9">
        <w:rPr>
          <w:rFonts w:ascii="Arial" w:hAnsi="Arial" w:cs="Arial"/>
          <w:sz w:val="22"/>
          <w:szCs w:val="22"/>
        </w:rPr>
        <w:t>s, telégraf</w:t>
      </w:r>
      <w:r w:rsidR="00DB0971" w:rsidRPr="003355B9">
        <w:rPr>
          <w:rFonts w:ascii="Arial" w:hAnsi="Arial" w:cs="Arial"/>
          <w:sz w:val="22"/>
          <w:szCs w:val="22"/>
        </w:rPr>
        <w:t>o</w:t>
      </w:r>
      <w:r w:rsidR="009C01FC" w:rsidRPr="003355B9">
        <w:rPr>
          <w:rFonts w:ascii="Arial" w:hAnsi="Arial" w:cs="Arial"/>
          <w:sz w:val="22"/>
          <w:szCs w:val="22"/>
        </w:rPr>
        <w:t>s, aer</w:t>
      </w:r>
      <w:r w:rsidR="00DB0971" w:rsidRPr="003355B9">
        <w:rPr>
          <w:rFonts w:ascii="Arial" w:hAnsi="Arial" w:cs="Arial"/>
          <w:sz w:val="22"/>
          <w:szCs w:val="22"/>
        </w:rPr>
        <w:t>o</w:t>
      </w:r>
      <w:r w:rsidR="009C01FC" w:rsidRPr="003355B9">
        <w:rPr>
          <w:rFonts w:ascii="Arial" w:hAnsi="Arial" w:cs="Arial"/>
          <w:sz w:val="22"/>
          <w:szCs w:val="22"/>
        </w:rPr>
        <w:t>puert</w:t>
      </w:r>
      <w:r w:rsidR="00DB0971" w:rsidRPr="003355B9">
        <w:rPr>
          <w:rFonts w:ascii="Arial" w:hAnsi="Arial" w:cs="Arial"/>
          <w:sz w:val="22"/>
          <w:szCs w:val="22"/>
        </w:rPr>
        <w:t>o</w:t>
      </w:r>
      <w:r w:rsidR="009C01FC" w:rsidRPr="003355B9">
        <w:rPr>
          <w:rFonts w:ascii="Arial" w:hAnsi="Arial" w:cs="Arial"/>
          <w:sz w:val="22"/>
          <w:szCs w:val="22"/>
        </w:rPr>
        <w:t>s, helipuert</w:t>
      </w:r>
      <w:r w:rsidR="00DB0971" w:rsidRPr="003355B9">
        <w:rPr>
          <w:rFonts w:ascii="Arial" w:hAnsi="Arial" w:cs="Arial"/>
          <w:sz w:val="22"/>
          <w:szCs w:val="22"/>
        </w:rPr>
        <w:t>o</w:t>
      </w:r>
      <w:r w:rsidR="009C01FC" w:rsidRPr="003355B9">
        <w:rPr>
          <w:rFonts w:ascii="Arial" w:hAnsi="Arial" w:cs="Arial"/>
          <w:sz w:val="22"/>
          <w:szCs w:val="22"/>
        </w:rPr>
        <w:t xml:space="preserve">s, </w:t>
      </w:r>
      <w:r w:rsidR="00706A77" w:rsidRPr="003355B9">
        <w:rPr>
          <w:rFonts w:ascii="Arial" w:hAnsi="Arial" w:cs="Arial"/>
          <w:sz w:val="22"/>
          <w:szCs w:val="22"/>
        </w:rPr>
        <w:t>estacionamiento</w:t>
      </w:r>
      <w:r w:rsidR="009C01FC" w:rsidRPr="003355B9">
        <w:rPr>
          <w:rFonts w:ascii="Arial" w:hAnsi="Arial" w:cs="Arial"/>
          <w:sz w:val="22"/>
          <w:szCs w:val="22"/>
        </w:rPr>
        <w:t xml:space="preserve"> de taxis, estac</w:t>
      </w:r>
      <w:r w:rsidR="00727BB6" w:rsidRPr="003355B9">
        <w:rPr>
          <w:rFonts w:ascii="Arial" w:hAnsi="Arial" w:cs="Arial"/>
          <w:sz w:val="22"/>
          <w:szCs w:val="22"/>
        </w:rPr>
        <w:t>iones</w:t>
      </w:r>
      <w:r w:rsidR="009C01FC" w:rsidRPr="003355B9">
        <w:rPr>
          <w:rFonts w:ascii="Arial" w:hAnsi="Arial" w:cs="Arial"/>
          <w:sz w:val="22"/>
          <w:szCs w:val="22"/>
        </w:rPr>
        <w:t xml:space="preserve"> de radi</w:t>
      </w:r>
      <w:r w:rsidR="00DB0971" w:rsidRPr="003355B9">
        <w:rPr>
          <w:rFonts w:ascii="Arial" w:hAnsi="Arial" w:cs="Arial"/>
          <w:sz w:val="22"/>
          <w:szCs w:val="22"/>
        </w:rPr>
        <w:t>o</w:t>
      </w:r>
      <w:r w:rsidR="009C01FC" w:rsidRPr="003355B9">
        <w:rPr>
          <w:rFonts w:ascii="Arial" w:hAnsi="Arial" w:cs="Arial"/>
          <w:sz w:val="22"/>
          <w:szCs w:val="22"/>
        </w:rPr>
        <w:t xml:space="preserve"> y televis</w:t>
      </w:r>
      <w:r w:rsidR="005F2261" w:rsidRPr="003355B9">
        <w:rPr>
          <w:rFonts w:ascii="Arial" w:hAnsi="Arial" w:cs="Arial"/>
          <w:sz w:val="22"/>
          <w:szCs w:val="22"/>
        </w:rPr>
        <w:t>ión</w:t>
      </w:r>
      <w:r w:rsidR="009C01FC" w:rsidRPr="003355B9">
        <w:rPr>
          <w:rFonts w:ascii="Arial" w:hAnsi="Arial" w:cs="Arial"/>
          <w:sz w:val="22"/>
          <w:szCs w:val="22"/>
        </w:rPr>
        <w:t>; y</w:t>
      </w:r>
    </w:p>
    <w:p w:rsidR="0009386D" w:rsidRPr="003355B9" w:rsidRDefault="0009386D" w:rsidP="00785576">
      <w:pPr>
        <w:tabs>
          <w:tab w:val="left" w:pos="0"/>
          <w:tab w:val="num" w:pos="960"/>
          <w:tab w:val="left" w:pos="1440"/>
        </w:tabs>
        <w:jc w:val="both"/>
        <w:rPr>
          <w:rFonts w:ascii="Arial" w:hAnsi="Arial" w:cs="Arial"/>
          <w:sz w:val="22"/>
          <w:szCs w:val="22"/>
        </w:rPr>
      </w:pPr>
    </w:p>
    <w:p w:rsidR="003E0C08" w:rsidRPr="003355B9" w:rsidRDefault="005151B6" w:rsidP="003E0C08">
      <w:pPr>
        <w:tabs>
          <w:tab w:val="left" w:pos="0"/>
          <w:tab w:val="left" w:pos="1440"/>
        </w:tabs>
        <w:jc w:val="both"/>
        <w:rPr>
          <w:rFonts w:ascii="Arial" w:hAnsi="Arial" w:cs="Arial"/>
          <w:sz w:val="22"/>
          <w:szCs w:val="22"/>
        </w:rPr>
      </w:pPr>
      <w:r w:rsidRPr="003355B9">
        <w:rPr>
          <w:rFonts w:ascii="Arial" w:hAnsi="Arial" w:cs="Arial"/>
          <w:sz w:val="22"/>
          <w:szCs w:val="22"/>
        </w:rPr>
        <w:t xml:space="preserve">XXII.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demás que determinen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en sus reglament</w:t>
      </w:r>
      <w:r w:rsidR="00DB0971" w:rsidRPr="003355B9">
        <w:rPr>
          <w:rFonts w:ascii="Arial" w:hAnsi="Arial" w:cs="Arial"/>
          <w:sz w:val="22"/>
          <w:szCs w:val="22"/>
        </w:rPr>
        <w:t>o</w:t>
      </w:r>
      <w:r w:rsidR="009C01FC" w:rsidRPr="003355B9">
        <w:rPr>
          <w:rFonts w:ascii="Arial" w:hAnsi="Arial" w:cs="Arial"/>
          <w:sz w:val="22"/>
          <w:szCs w:val="22"/>
        </w:rPr>
        <w:t>s y pr</w:t>
      </w:r>
      <w:r w:rsidR="00DB0971" w:rsidRPr="003355B9">
        <w:rPr>
          <w:rFonts w:ascii="Arial" w:hAnsi="Arial" w:cs="Arial"/>
          <w:sz w:val="22"/>
          <w:szCs w:val="22"/>
        </w:rPr>
        <w:t>o</w:t>
      </w:r>
      <w:r w:rsidR="009C01FC" w:rsidRPr="003355B9">
        <w:rPr>
          <w:rFonts w:ascii="Arial" w:hAnsi="Arial" w:cs="Arial"/>
          <w:sz w:val="22"/>
          <w:szCs w:val="22"/>
        </w:rPr>
        <w:t>gramas de centr</w:t>
      </w:r>
      <w:r w:rsidR="00DB0971" w:rsidRPr="003355B9">
        <w:rPr>
          <w:rFonts w:ascii="Arial" w:hAnsi="Arial" w:cs="Arial"/>
          <w:sz w:val="22"/>
          <w:szCs w:val="22"/>
        </w:rPr>
        <w:t>o</w:t>
      </w:r>
      <w:r w:rsidR="009C01FC" w:rsidRPr="003355B9">
        <w:rPr>
          <w:rFonts w:ascii="Arial" w:hAnsi="Arial" w:cs="Arial"/>
          <w:sz w:val="22"/>
          <w:szCs w:val="22"/>
        </w:rPr>
        <w:t>s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w:t>
      </w:r>
    </w:p>
    <w:p w:rsidR="003E0C08" w:rsidRPr="003355B9" w:rsidRDefault="003E0C08" w:rsidP="003E0C08">
      <w:pPr>
        <w:tabs>
          <w:tab w:val="left" w:pos="0"/>
          <w:tab w:val="left" w:pos="1440"/>
        </w:tabs>
        <w:jc w:val="both"/>
        <w:rPr>
          <w:rFonts w:ascii="Arial" w:hAnsi="Arial" w:cs="Arial"/>
          <w:sz w:val="22"/>
          <w:szCs w:val="22"/>
        </w:rPr>
      </w:pPr>
    </w:p>
    <w:p w:rsidR="003E0C08" w:rsidRPr="003355B9" w:rsidRDefault="003E0C08" w:rsidP="003E0C08">
      <w:pPr>
        <w:tabs>
          <w:tab w:val="left" w:pos="0"/>
          <w:tab w:val="left" w:pos="1440"/>
        </w:tabs>
        <w:jc w:val="both"/>
        <w:rPr>
          <w:rStyle w:val="EstiloNegrita"/>
          <w:rFonts w:cs="Arial"/>
          <w:i/>
          <w:sz w:val="22"/>
          <w:szCs w:val="22"/>
        </w:rPr>
      </w:pPr>
      <w:r w:rsidRPr="003355B9">
        <w:rPr>
          <w:rStyle w:val="EstiloNegrita"/>
          <w:rFonts w:cs="Arial"/>
          <w:i/>
          <w:sz w:val="22"/>
          <w:szCs w:val="22"/>
        </w:rPr>
        <w:t>(ADICIONADO, P.O. 04 DE NOVIEMBRE DE 2011)</w:t>
      </w:r>
    </w:p>
    <w:p w:rsidR="003E0C08" w:rsidRPr="003355B9" w:rsidRDefault="003E0C08" w:rsidP="003E0C08">
      <w:pPr>
        <w:tabs>
          <w:tab w:val="left" w:pos="0"/>
          <w:tab w:val="left" w:pos="1440"/>
        </w:tabs>
        <w:jc w:val="both"/>
        <w:rPr>
          <w:rStyle w:val="EstiloNegrita"/>
          <w:rFonts w:cs="Arial"/>
          <w:sz w:val="22"/>
          <w:szCs w:val="22"/>
        </w:rPr>
      </w:pPr>
      <w:r w:rsidRPr="003355B9">
        <w:rPr>
          <w:rStyle w:val="EstiloNegrita"/>
          <w:rFonts w:cs="Arial"/>
          <w:sz w:val="22"/>
          <w:szCs w:val="22"/>
        </w:rPr>
        <w:lastRenderedPageBreak/>
        <w:t>Artículo 127 BIS. Quedan prohibidos los usos de suelo y uso de edificación para casinos, centros de apuestas, salas de sorteos, casas de juego y similares. Los planes o programas de desarrollo urbano de los Municipios deberán establecer la prohibición de usos de suelo y uso de edificación para dichos establecimientos.</w:t>
      </w:r>
    </w:p>
    <w:p w:rsidR="003E0C08" w:rsidRPr="003355B9" w:rsidRDefault="003E0C08" w:rsidP="003E0C08">
      <w:pPr>
        <w:tabs>
          <w:tab w:val="left" w:pos="0"/>
        </w:tabs>
        <w:jc w:val="both"/>
        <w:rPr>
          <w:rFonts w:ascii="Arial" w:hAnsi="Arial" w:cs="Arial"/>
          <w:b/>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128.</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us</w:t>
      </w:r>
      <w:r w:rsidR="00DB0971" w:rsidRPr="003355B9">
        <w:rPr>
          <w:rFonts w:ascii="Arial" w:hAnsi="Arial" w:cs="Arial"/>
          <w:sz w:val="22"/>
          <w:szCs w:val="22"/>
        </w:rPr>
        <w:t>o</w:t>
      </w:r>
      <w:r w:rsidRPr="003355B9">
        <w:rPr>
          <w:rFonts w:ascii="Arial" w:hAnsi="Arial" w:cs="Arial"/>
          <w:sz w:val="22"/>
          <w:szCs w:val="22"/>
        </w:rPr>
        <w:t>s industriales del suel</w:t>
      </w:r>
      <w:r w:rsidR="00DB0971" w:rsidRPr="003355B9">
        <w:rPr>
          <w:rFonts w:ascii="Arial" w:hAnsi="Arial" w:cs="Arial"/>
          <w:sz w:val="22"/>
          <w:szCs w:val="22"/>
        </w:rPr>
        <w:t>o</w:t>
      </w:r>
      <w:r w:rsidRPr="003355B9">
        <w:rPr>
          <w:rFonts w:ascii="Arial" w:hAnsi="Arial" w:cs="Arial"/>
          <w:sz w:val="22"/>
          <w:szCs w:val="22"/>
        </w:rPr>
        <w:t xml:space="preserve"> y </w:t>
      </w:r>
      <w:r w:rsidR="0088439B" w:rsidRPr="003355B9">
        <w:rPr>
          <w:rFonts w:ascii="Arial" w:hAnsi="Arial" w:cs="Arial"/>
          <w:sz w:val="22"/>
          <w:szCs w:val="22"/>
        </w:rPr>
        <w:t>edificaciones</w:t>
      </w:r>
      <w:r w:rsidR="00C5656B" w:rsidRPr="003355B9">
        <w:rPr>
          <w:rFonts w:ascii="Arial" w:hAnsi="Arial" w:cs="Arial"/>
          <w:sz w:val="22"/>
          <w:szCs w:val="22"/>
        </w:rPr>
        <w:t>,</w:t>
      </w:r>
      <w:r w:rsidRPr="003355B9">
        <w:rPr>
          <w:rFonts w:ascii="Arial" w:hAnsi="Arial" w:cs="Arial"/>
          <w:sz w:val="22"/>
          <w:szCs w:val="22"/>
        </w:rPr>
        <w:t xml:space="preserve"> según la func</w:t>
      </w:r>
      <w:r w:rsidR="005F2261" w:rsidRPr="003355B9">
        <w:rPr>
          <w:rFonts w:ascii="Arial" w:hAnsi="Arial" w:cs="Arial"/>
          <w:sz w:val="22"/>
          <w:szCs w:val="22"/>
        </w:rPr>
        <w:t>ión</w:t>
      </w:r>
      <w:r w:rsidR="00C5656B" w:rsidRPr="003355B9">
        <w:rPr>
          <w:rFonts w:ascii="Arial" w:hAnsi="Arial" w:cs="Arial"/>
          <w:sz w:val="22"/>
          <w:szCs w:val="22"/>
        </w:rPr>
        <w:t>,</w:t>
      </w:r>
      <w:r w:rsidRPr="003355B9">
        <w:rPr>
          <w:rFonts w:ascii="Arial" w:hAnsi="Arial" w:cs="Arial"/>
          <w:sz w:val="22"/>
          <w:szCs w:val="22"/>
        </w:rPr>
        <w:t xml:space="preserve"> se clasifican en:</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5151B6" w:rsidP="005151B6">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F65770" w:rsidRPr="003355B9">
        <w:rPr>
          <w:rFonts w:ascii="Arial" w:hAnsi="Arial" w:cs="Arial"/>
          <w:sz w:val="22"/>
          <w:szCs w:val="22"/>
        </w:rPr>
        <w:t>Industria</w:t>
      </w:r>
      <w:r w:rsidR="009C01FC" w:rsidRPr="003355B9">
        <w:rPr>
          <w:rFonts w:ascii="Arial" w:hAnsi="Arial" w:cs="Arial"/>
          <w:sz w:val="22"/>
          <w:szCs w:val="22"/>
        </w:rPr>
        <w:t xml:space="preserve"> ligera: aquella que n</w:t>
      </w:r>
      <w:r w:rsidR="00DB0971" w:rsidRPr="003355B9">
        <w:rPr>
          <w:rFonts w:ascii="Arial" w:hAnsi="Arial" w:cs="Arial"/>
          <w:sz w:val="22"/>
          <w:szCs w:val="22"/>
        </w:rPr>
        <w:t>o</w:t>
      </w:r>
      <w:r w:rsidR="009C01FC" w:rsidRPr="003355B9">
        <w:rPr>
          <w:rFonts w:ascii="Arial" w:hAnsi="Arial" w:cs="Arial"/>
          <w:sz w:val="22"/>
          <w:szCs w:val="22"/>
        </w:rPr>
        <w:t xml:space="preserve"> maneja materiales </w:t>
      </w:r>
      <w:r w:rsidR="00B41729" w:rsidRPr="003355B9">
        <w:rPr>
          <w:rFonts w:ascii="Arial" w:hAnsi="Arial" w:cs="Arial"/>
          <w:sz w:val="22"/>
          <w:szCs w:val="22"/>
        </w:rPr>
        <w:t>tóxicos</w:t>
      </w:r>
      <w:r w:rsidR="009C01FC" w:rsidRPr="003355B9">
        <w:rPr>
          <w:rFonts w:ascii="Arial" w:hAnsi="Arial" w:cs="Arial"/>
          <w:sz w:val="22"/>
          <w:szCs w:val="22"/>
        </w:rPr>
        <w:t>, inflamables, c</w:t>
      </w:r>
      <w:r w:rsidR="00DB0971" w:rsidRPr="003355B9">
        <w:rPr>
          <w:rFonts w:ascii="Arial" w:hAnsi="Arial" w:cs="Arial"/>
          <w:sz w:val="22"/>
          <w:szCs w:val="22"/>
        </w:rPr>
        <w:t>o</w:t>
      </w:r>
      <w:r w:rsidR="009C01FC" w:rsidRPr="003355B9">
        <w:rPr>
          <w:rFonts w:ascii="Arial" w:hAnsi="Arial" w:cs="Arial"/>
          <w:sz w:val="22"/>
          <w:szCs w:val="22"/>
        </w:rPr>
        <w:t>rr</w:t>
      </w:r>
      <w:r w:rsidR="00DB0971" w:rsidRPr="003355B9">
        <w:rPr>
          <w:rFonts w:ascii="Arial" w:hAnsi="Arial" w:cs="Arial"/>
          <w:sz w:val="22"/>
          <w:szCs w:val="22"/>
        </w:rPr>
        <w:t>o</w:t>
      </w:r>
      <w:r w:rsidR="009C01FC" w:rsidRPr="003355B9">
        <w:rPr>
          <w:rFonts w:ascii="Arial" w:hAnsi="Arial" w:cs="Arial"/>
          <w:sz w:val="22"/>
          <w:szCs w:val="22"/>
        </w:rPr>
        <w:t>siv</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radi</w:t>
      </w:r>
      <w:r w:rsidR="00DB0971" w:rsidRPr="003355B9">
        <w:rPr>
          <w:rFonts w:ascii="Arial" w:hAnsi="Arial" w:cs="Arial"/>
          <w:sz w:val="22"/>
          <w:szCs w:val="22"/>
        </w:rPr>
        <w:t>o</w:t>
      </w:r>
      <w:r w:rsidR="009C01FC" w:rsidRPr="003355B9">
        <w:rPr>
          <w:rFonts w:ascii="Arial" w:hAnsi="Arial" w:cs="Arial"/>
          <w:sz w:val="22"/>
          <w:szCs w:val="22"/>
        </w:rPr>
        <w:t>activ</w:t>
      </w:r>
      <w:r w:rsidR="00DB0971" w:rsidRPr="003355B9">
        <w:rPr>
          <w:rFonts w:ascii="Arial" w:hAnsi="Arial" w:cs="Arial"/>
          <w:sz w:val="22"/>
          <w:szCs w:val="22"/>
        </w:rPr>
        <w:t>o</w:t>
      </w:r>
      <w:r w:rsidR="009C01FC" w:rsidRPr="003355B9">
        <w:rPr>
          <w:rFonts w:ascii="Arial" w:hAnsi="Arial" w:cs="Arial"/>
          <w:sz w:val="22"/>
          <w:szCs w:val="22"/>
        </w:rPr>
        <w:t>s, n</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duce destell</w:t>
      </w:r>
      <w:r w:rsidR="00DB0971" w:rsidRPr="003355B9">
        <w:rPr>
          <w:rFonts w:ascii="Arial" w:hAnsi="Arial" w:cs="Arial"/>
          <w:sz w:val="22"/>
          <w:szCs w:val="22"/>
        </w:rPr>
        <w:t>o</w:t>
      </w:r>
      <w:r w:rsidR="009C01FC" w:rsidRPr="003355B9">
        <w:rPr>
          <w:rFonts w:ascii="Arial" w:hAnsi="Arial" w:cs="Arial"/>
          <w:sz w:val="22"/>
          <w:szCs w:val="22"/>
        </w:rPr>
        <w:t>s lumin</w:t>
      </w:r>
      <w:r w:rsidR="00DB0971" w:rsidRPr="003355B9">
        <w:rPr>
          <w:rFonts w:ascii="Arial" w:hAnsi="Arial" w:cs="Arial"/>
          <w:sz w:val="22"/>
          <w:szCs w:val="22"/>
        </w:rPr>
        <w:t>o</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s, vibrac</w:t>
      </w:r>
      <w:r w:rsidR="00727BB6" w:rsidRPr="003355B9">
        <w:rPr>
          <w:rFonts w:ascii="Arial" w:hAnsi="Arial" w:cs="Arial"/>
          <w:sz w:val="22"/>
          <w:szCs w:val="22"/>
        </w:rPr>
        <w:t>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ruid</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si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duce están dentr</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límites de las N</w:t>
      </w:r>
      <w:r w:rsidR="00DB0971" w:rsidRPr="003355B9">
        <w:rPr>
          <w:rFonts w:ascii="Arial" w:hAnsi="Arial" w:cs="Arial"/>
          <w:sz w:val="22"/>
          <w:szCs w:val="22"/>
        </w:rPr>
        <w:t>o</w:t>
      </w:r>
      <w:r w:rsidR="009C01FC" w:rsidRPr="003355B9">
        <w:rPr>
          <w:rFonts w:ascii="Arial" w:hAnsi="Arial" w:cs="Arial"/>
          <w:sz w:val="22"/>
          <w:szCs w:val="22"/>
        </w:rPr>
        <w:t xml:space="preserve">rmas </w:t>
      </w:r>
      <w:r w:rsidR="00DB0971" w:rsidRPr="003355B9">
        <w:rPr>
          <w:rFonts w:ascii="Arial" w:hAnsi="Arial" w:cs="Arial"/>
          <w:sz w:val="22"/>
          <w:szCs w:val="22"/>
        </w:rPr>
        <w:t>O</w:t>
      </w:r>
      <w:r w:rsidR="009C01FC" w:rsidRPr="003355B9">
        <w:rPr>
          <w:rFonts w:ascii="Arial" w:hAnsi="Arial" w:cs="Arial"/>
          <w:sz w:val="22"/>
          <w:szCs w:val="22"/>
        </w:rPr>
        <w:t>ficiales Mexicanas vigentes sin necesidad de equip</w:t>
      </w:r>
      <w:r w:rsidR="00DB0971" w:rsidRPr="003355B9">
        <w:rPr>
          <w:rFonts w:ascii="Arial" w:hAnsi="Arial" w:cs="Arial"/>
          <w:sz w:val="22"/>
          <w:szCs w:val="22"/>
        </w:rPr>
        <w:t>o</w:t>
      </w:r>
      <w:r w:rsidR="009C01FC" w:rsidRPr="003355B9">
        <w:rPr>
          <w:rFonts w:ascii="Arial" w:hAnsi="Arial" w:cs="Arial"/>
          <w:sz w:val="22"/>
          <w:szCs w:val="22"/>
        </w:rPr>
        <w:t>s especiales, n</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nsume más de 10 Kvas. de energía eléctrica</w:t>
      </w:r>
      <w:r w:rsidR="00C569BC" w:rsidRPr="003355B9">
        <w:rPr>
          <w:rFonts w:ascii="Arial" w:hAnsi="Arial" w:cs="Arial"/>
          <w:sz w:val="22"/>
          <w:szCs w:val="22"/>
        </w:rPr>
        <w:t xml:space="preserve">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 requiere transp</w:t>
      </w:r>
      <w:r w:rsidR="00DB0971" w:rsidRPr="003355B9">
        <w:rPr>
          <w:rFonts w:ascii="Arial" w:hAnsi="Arial" w:cs="Arial"/>
          <w:sz w:val="22"/>
          <w:szCs w:val="22"/>
        </w:rPr>
        <w:t>o</w:t>
      </w:r>
      <w:r w:rsidR="009C01FC" w:rsidRPr="003355B9">
        <w:rPr>
          <w:rFonts w:ascii="Arial" w:hAnsi="Arial" w:cs="Arial"/>
          <w:sz w:val="22"/>
          <w:szCs w:val="22"/>
        </w:rPr>
        <w:t>rte ferr</w:t>
      </w:r>
      <w:r w:rsidR="00DB0971" w:rsidRPr="003355B9">
        <w:rPr>
          <w:rFonts w:ascii="Arial" w:hAnsi="Arial" w:cs="Arial"/>
          <w:sz w:val="22"/>
          <w:szCs w:val="22"/>
        </w:rPr>
        <w:t>o</w:t>
      </w:r>
      <w:r w:rsidR="009C01FC" w:rsidRPr="003355B9">
        <w:rPr>
          <w:rFonts w:ascii="Arial" w:hAnsi="Arial" w:cs="Arial"/>
          <w:sz w:val="22"/>
          <w:szCs w:val="22"/>
        </w:rPr>
        <w:t>viari</w:t>
      </w:r>
      <w:r w:rsidR="00DB0971" w:rsidRPr="003355B9">
        <w:rPr>
          <w:rFonts w:ascii="Arial" w:hAnsi="Arial" w:cs="Arial"/>
          <w:sz w:val="22"/>
          <w:szCs w:val="22"/>
        </w:rPr>
        <w:t>o</w:t>
      </w:r>
      <w:r w:rsidR="009C01FC" w:rsidRPr="003355B9">
        <w:rPr>
          <w:rFonts w:ascii="Arial" w:hAnsi="Arial" w:cs="Arial"/>
          <w:sz w:val="22"/>
          <w:szCs w:val="22"/>
        </w:rPr>
        <w:t xml:space="preserve"> dentr</w:t>
      </w:r>
      <w:r w:rsidR="00DB0971" w:rsidRPr="003355B9">
        <w:rPr>
          <w:rFonts w:ascii="Arial" w:hAnsi="Arial" w:cs="Arial"/>
          <w:sz w:val="22"/>
          <w:szCs w:val="22"/>
        </w:rPr>
        <w:t>o</w:t>
      </w:r>
      <w:r w:rsidR="009C01FC" w:rsidRPr="003355B9">
        <w:rPr>
          <w:rFonts w:ascii="Arial" w:hAnsi="Arial" w:cs="Arial"/>
          <w:sz w:val="22"/>
          <w:szCs w:val="22"/>
        </w:rPr>
        <w:t xml:space="preserve"> del predi</w:t>
      </w:r>
      <w:r w:rsidR="00DB0971" w:rsidRPr="003355B9">
        <w:rPr>
          <w:rFonts w:ascii="Arial" w:hAnsi="Arial" w:cs="Arial"/>
          <w:sz w:val="22"/>
          <w:szCs w:val="22"/>
        </w:rPr>
        <w:t>o</w:t>
      </w:r>
      <w:r w:rsidR="009C01FC" w:rsidRPr="003355B9">
        <w:rPr>
          <w:rFonts w:ascii="Arial" w:hAnsi="Arial" w:cs="Arial"/>
          <w:sz w:val="22"/>
          <w:szCs w:val="22"/>
        </w:rPr>
        <w:t>; y</w:t>
      </w:r>
    </w:p>
    <w:p w:rsidR="009C01FC" w:rsidRPr="003355B9" w:rsidRDefault="009C01FC" w:rsidP="00785576">
      <w:pPr>
        <w:tabs>
          <w:tab w:val="left" w:pos="0"/>
          <w:tab w:val="num" w:pos="1440"/>
          <w:tab w:val="left" w:pos="5760"/>
        </w:tabs>
        <w:jc w:val="both"/>
        <w:rPr>
          <w:rFonts w:ascii="Arial" w:hAnsi="Arial" w:cs="Arial"/>
          <w:sz w:val="22"/>
          <w:szCs w:val="22"/>
        </w:rPr>
      </w:pPr>
    </w:p>
    <w:p w:rsidR="004C6AE5" w:rsidRPr="003355B9" w:rsidRDefault="005151B6" w:rsidP="005151B6">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F65770" w:rsidRPr="003355B9">
        <w:rPr>
          <w:rFonts w:ascii="Arial" w:hAnsi="Arial" w:cs="Arial"/>
          <w:sz w:val="22"/>
          <w:szCs w:val="22"/>
        </w:rPr>
        <w:t>Industria</w:t>
      </w:r>
      <w:r w:rsidR="009C01FC" w:rsidRPr="003355B9">
        <w:rPr>
          <w:rFonts w:ascii="Arial" w:hAnsi="Arial" w:cs="Arial"/>
          <w:sz w:val="22"/>
          <w:szCs w:val="22"/>
        </w:rPr>
        <w:t xml:space="preserve"> pesada: aquella que n</w:t>
      </w:r>
      <w:r w:rsidR="00DB0971" w:rsidRPr="003355B9">
        <w:rPr>
          <w:rFonts w:ascii="Arial" w:hAnsi="Arial" w:cs="Arial"/>
          <w:sz w:val="22"/>
          <w:szCs w:val="22"/>
        </w:rPr>
        <w:t>o</w:t>
      </w:r>
      <w:r w:rsidR="009C01FC" w:rsidRPr="003355B9">
        <w:rPr>
          <w:rFonts w:ascii="Arial" w:hAnsi="Arial" w:cs="Arial"/>
          <w:sz w:val="22"/>
          <w:szCs w:val="22"/>
        </w:rPr>
        <w:t xml:space="preserve"> cumple una </w:t>
      </w:r>
      <w:r w:rsidR="00DB0971" w:rsidRPr="003355B9">
        <w:rPr>
          <w:rFonts w:ascii="Arial" w:hAnsi="Arial" w:cs="Arial"/>
          <w:sz w:val="22"/>
          <w:szCs w:val="22"/>
        </w:rPr>
        <w:t>o</w:t>
      </w:r>
      <w:r w:rsidR="009C01FC" w:rsidRPr="003355B9">
        <w:rPr>
          <w:rFonts w:ascii="Arial" w:hAnsi="Arial" w:cs="Arial"/>
          <w:sz w:val="22"/>
          <w:szCs w:val="22"/>
        </w:rPr>
        <w:t xml:space="preserve"> más de las características menc</w:t>
      </w:r>
      <w:r w:rsidR="00727BB6" w:rsidRPr="003355B9">
        <w:rPr>
          <w:rFonts w:ascii="Arial" w:hAnsi="Arial" w:cs="Arial"/>
          <w:sz w:val="22"/>
          <w:szCs w:val="22"/>
        </w:rPr>
        <w:t>iona</w:t>
      </w:r>
      <w:r w:rsidR="009C01FC" w:rsidRPr="003355B9">
        <w:rPr>
          <w:rFonts w:ascii="Arial" w:hAnsi="Arial" w:cs="Arial"/>
          <w:sz w:val="22"/>
          <w:szCs w:val="22"/>
        </w:rPr>
        <w:t>das para la industria ligera;</w:t>
      </w:r>
    </w:p>
    <w:p w:rsidR="004C6AE5" w:rsidRPr="003355B9" w:rsidRDefault="004C6AE5" w:rsidP="005151B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129.</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w:t>
      </w:r>
      <w:r w:rsidR="00C569BC" w:rsidRPr="003355B9">
        <w:rPr>
          <w:rFonts w:ascii="Arial" w:hAnsi="Arial" w:cs="Arial"/>
          <w:sz w:val="22"/>
          <w:szCs w:val="22"/>
        </w:rPr>
        <w:t xml:space="preserve"> </w:t>
      </w:r>
      <w:r w:rsidRPr="003355B9">
        <w:rPr>
          <w:rFonts w:ascii="Arial" w:hAnsi="Arial" w:cs="Arial"/>
          <w:sz w:val="22"/>
          <w:szCs w:val="22"/>
        </w:rPr>
        <w:t>us</w:t>
      </w:r>
      <w:r w:rsidR="00DB0971" w:rsidRPr="003355B9">
        <w:rPr>
          <w:rFonts w:ascii="Arial" w:hAnsi="Arial" w:cs="Arial"/>
          <w:sz w:val="22"/>
          <w:szCs w:val="22"/>
        </w:rPr>
        <w:t>o</w:t>
      </w:r>
      <w:r w:rsidRPr="003355B9">
        <w:rPr>
          <w:rFonts w:ascii="Arial" w:hAnsi="Arial" w:cs="Arial"/>
          <w:sz w:val="22"/>
          <w:szCs w:val="22"/>
        </w:rPr>
        <w:t>s agr</w:t>
      </w:r>
      <w:r w:rsidR="00DB0971" w:rsidRPr="003355B9">
        <w:rPr>
          <w:rFonts w:ascii="Arial" w:hAnsi="Arial" w:cs="Arial"/>
          <w:sz w:val="22"/>
          <w:szCs w:val="22"/>
        </w:rPr>
        <w:t>o</w:t>
      </w:r>
      <w:r w:rsidRPr="003355B9">
        <w:rPr>
          <w:rFonts w:ascii="Arial" w:hAnsi="Arial" w:cs="Arial"/>
          <w:sz w:val="22"/>
          <w:szCs w:val="22"/>
        </w:rPr>
        <w:t>pecuari</w:t>
      </w:r>
      <w:r w:rsidR="00DB0971" w:rsidRPr="003355B9">
        <w:rPr>
          <w:rFonts w:ascii="Arial" w:hAnsi="Arial" w:cs="Arial"/>
          <w:sz w:val="22"/>
          <w:szCs w:val="22"/>
        </w:rPr>
        <w:t>o</w:t>
      </w:r>
      <w:r w:rsidRPr="003355B9">
        <w:rPr>
          <w:rFonts w:ascii="Arial" w:hAnsi="Arial" w:cs="Arial"/>
          <w:sz w:val="22"/>
          <w:szCs w:val="22"/>
        </w:rPr>
        <w:t>s</w:t>
      </w:r>
      <w:r w:rsidR="00C5656B" w:rsidRPr="003355B9">
        <w:rPr>
          <w:rFonts w:ascii="Arial" w:hAnsi="Arial" w:cs="Arial"/>
          <w:sz w:val="22"/>
          <w:szCs w:val="22"/>
        </w:rPr>
        <w:t>, según la func</w:t>
      </w:r>
      <w:r w:rsidR="005F2261" w:rsidRPr="003355B9">
        <w:rPr>
          <w:rFonts w:ascii="Arial" w:hAnsi="Arial" w:cs="Arial"/>
          <w:sz w:val="22"/>
          <w:szCs w:val="22"/>
        </w:rPr>
        <w:t>ión</w:t>
      </w:r>
      <w:r w:rsidR="00C5656B" w:rsidRPr="003355B9">
        <w:rPr>
          <w:rFonts w:ascii="Arial" w:hAnsi="Arial" w:cs="Arial"/>
          <w:sz w:val="22"/>
          <w:szCs w:val="22"/>
        </w:rPr>
        <w:t>,</w:t>
      </w:r>
      <w:r w:rsidRPr="003355B9">
        <w:rPr>
          <w:rFonts w:ascii="Arial" w:hAnsi="Arial" w:cs="Arial"/>
          <w:sz w:val="22"/>
          <w:szCs w:val="22"/>
        </w:rPr>
        <w:t xml:space="preserve"> se clasifican en:</w:t>
      </w:r>
    </w:p>
    <w:p w:rsidR="00BE44FA" w:rsidRPr="003355B9" w:rsidRDefault="00BE44FA"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5151B6" w:rsidP="005151B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Agríc</w:t>
      </w:r>
      <w:r w:rsidR="00DB0971" w:rsidRPr="003355B9">
        <w:rPr>
          <w:rFonts w:ascii="Arial" w:hAnsi="Arial" w:cs="Arial"/>
          <w:sz w:val="22"/>
          <w:szCs w:val="22"/>
        </w:rPr>
        <w:t>o</w:t>
      </w:r>
      <w:r w:rsidR="009C01FC" w:rsidRPr="003355B9">
        <w:rPr>
          <w:rFonts w:ascii="Arial" w:hAnsi="Arial" w:cs="Arial"/>
          <w:sz w:val="22"/>
          <w:szCs w:val="22"/>
        </w:rPr>
        <w:t>la: de temp</w:t>
      </w:r>
      <w:r w:rsidR="00DB0971" w:rsidRPr="003355B9">
        <w:rPr>
          <w:rFonts w:ascii="Arial" w:hAnsi="Arial" w:cs="Arial"/>
          <w:sz w:val="22"/>
          <w:szCs w:val="22"/>
        </w:rPr>
        <w:t>o</w:t>
      </w:r>
      <w:r w:rsidR="009C01FC" w:rsidRPr="003355B9">
        <w:rPr>
          <w:rFonts w:ascii="Arial" w:hAnsi="Arial" w:cs="Arial"/>
          <w:sz w:val="22"/>
          <w:szCs w:val="22"/>
        </w:rPr>
        <w:t>ral, de rieg</w:t>
      </w:r>
      <w:r w:rsidR="00DB0971" w:rsidRPr="003355B9">
        <w:rPr>
          <w:rFonts w:ascii="Arial" w:hAnsi="Arial" w:cs="Arial"/>
          <w:sz w:val="22"/>
          <w:szCs w:val="22"/>
        </w:rPr>
        <w:t>o</w:t>
      </w:r>
      <w:r w:rsidR="009C01FC" w:rsidRPr="003355B9">
        <w:rPr>
          <w:rFonts w:ascii="Arial" w:hAnsi="Arial" w:cs="Arial"/>
          <w:sz w:val="22"/>
          <w:szCs w:val="22"/>
        </w:rPr>
        <w:t>, huert</w:t>
      </w:r>
      <w:r w:rsidR="00DB0971" w:rsidRPr="003355B9">
        <w:rPr>
          <w:rFonts w:ascii="Arial" w:hAnsi="Arial" w:cs="Arial"/>
          <w:sz w:val="22"/>
          <w:szCs w:val="22"/>
        </w:rPr>
        <w:t>o</w:t>
      </w:r>
      <w:r w:rsidR="009C01FC" w:rsidRPr="003355B9">
        <w:rPr>
          <w:rFonts w:ascii="Arial" w:hAnsi="Arial" w:cs="Arial"/>
          <w:sz w:val="22"/>
          <w:szCs w:val="22"/>
        </w:rPr>
        <w:t>s frutíc</w:t>
      </w:r>
      <w:r w:rsidR="00DB0971" w:rsidRPr="003355B9">
        <w:rPr>
          <w:rFonts w:ascii="Arial" w:hAnsi="Arial" w:cs="Arial"/>
          <w:sz w:val="22"/>
          <w:szCs w:val="22"/>
        </w:rPr>
        <w:t>o</w:t>
      </w:r>
      <w:r w:rsidR="009C01FC" w:rsidRPr="003355B9">
        <w:rPr>
          <w:rFonts w:ascii="Arial" w:hAnsi="Arial" w:cs="Arial"/>
          <w:sz w:val="22"/>
          <w:szCs w:val="22"/>
        </w:rPr>
        <w:t xml:space="preserve">las,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s;</w:t>
      </w:r>
    </w:p>
    <w:p w:rsidR="00562813" w:rsidRPr="003355B9" w:rsidRDefault="00562813"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5151B6" w:rsidP="005151B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Pecuari</w:t>
      </w:r>
      <w:r w:rsidR="00DB0971" w:rsidRPr="003355B9">
        <w:rPr>
          <w:rFonts w:ascii="Arial" w:hAnsi="Arial" w:cs="Arial"/>
          <w:sz w:val="22"/>
          <w:szCs w:val="22"/>
        </w:rPr>
        <w:t>o</w:t>
      </w:r>
      <w:r w:rsidR="009C01FC" w:rsidRPr="003355B9">
        <w:rPr>
          <w:rFonts w:ascii="Arial" w:hAnsi="Arial" w:cs="Arial"/>
          <w:sz w:val="22"/>
          <w:szCs w:val="22"/>
        </w:rPr>
        <w:t>: cría de ganad</w:t>
      </w:r>
      <w:r w:rsidR="00DB0971" w:rsidRPr="003355B9">
        <w:rPr>
          <w:rFonts w:ascii="Arial" w:hAnsi="Arial" w:cs="Arial"/>
          <w:sz w:val="22"/>
          <w:szCs w:val="22"/>
        </w:rPr>
        <w:t>o</w:t>
      </w:r>
      <w:r w:rsidR="009C01FC" w:rsidRPr="003355B9">
        <w:rPr>
          <w:rFonts w:ascii="Arial" w:hAnsi="Arial" w:cs="Arial"/>
          <w:sz w:val="22"/>
          <w:szCs w:val="22"/>
        </w:rPr>
        <w:t xml:space="preserve">, granjas, caballerizas,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s; y</w:t>
      </w:r>
    </w:p>
    <w:p w:rsidR="00562813" w:rsidRPr="003355B9" w:rsidRDefault="00562813"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5151B6" w:rsidP="005151B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Agr</w:t>
      </w:r>
      <w:r w:rsidR="00DB0971" w:rsidRPr="003355B9">
        <w:rPr>
          <w:rFonts w:ascii="Arial" w:hAnsi="Arial" w:cs="Arial"/>
          <w:sz w:val="22"/>
          <w:szCs w:val="22"/>
        </w:rPr>
        <w:t>o</w:t>
      </w:r>
      <w:r w:rsidR="009C01FC" w:rsidRPr="003355B9">
        <w:rPr>
          <w:rFonts w:ascii="Arial" w:hAnsi="Arial" w:cs="Arial"/>
          <w:sz w:val="22"/>
          <w:szCs w:val="22"/>
        </w:rPr>
        <w:t>pecuari</w:t>
      </w:r>
      <w:r w:rsidR="00DB0971" w:rsidRPr="003355B9">
        <w:rPr>
          <w:rFonts w:ascii="Arial" w:hAnsi="Arial" w:cs="Arial"/>
          <w:sz w:val="22"/>
          <w:szCs w:val="22"/>
        </w:rPr>
        <w:t>o</w:t>
      </w:r>
      <w:r w:rsidR="009C01FC" w:rsidRPr="003355B9">
        <w:rPr>
          <w:rFonts w:ascii="Arial" w:hAnsi="Arial" w:cs="Arial"/>
          <w:sz w:val="22"/>
          <w:szCs w:val="22"/>
        </w:rPr>
        <w:t>: cultiv</w:t>
      </w:r>
      <w:r w:rsidR="00DB0971" w:rsidRPr="003355B9">
        <w:rPr>
          <w:rFonts w:ascii="Arial" w:hAnsi="Arial" w:cs="Arial"/>
          <w:sz w:val="22"/>
          <w:szCs w:val="22"/>
        </w:rPr>
        <w:t>o</w:t>
      </w:r>
      <w:r w:rsidR="009C01FC" w:rsidRPr="003355B9">
        <w:rPr>
          <w:rFonts w:ascii="Arial" w:hAnsi="Arial" w:cs="Arial"/>
          <w:sz w:val="22"/>
          <w:szCs w:val="22"/>
        </w:rPr>
        <w:t xml:space="preserve"> y cría de ganad</w:t>
      </w:r>
      <w:r w:rsidR="00DB0971" w:rsidRPr="003355B9">
        <w:rPr>
          <w:rFonts w:ascii="Arial" w:hAnsi="Arial" w:cs="Arial"/>
          <w:sz w:val="22"/>
          <w:szCs w:val="22"/>
        </w:rPr>
        <w:t>o</w:t>
      </w:r>
      <w:r w:rsidR="009C01FC" w:rsidRPr="003355B9">
        <w:rPr>
          <w:rFonts w:ascii="Arial" w:hAnsi="Arial" w:cs="Arial"/>
          <w:sz w:val="22"/>
          <w:szCs w:val="22"/>
        </w:rPr>
        <w:t xml:space="preserve"> de diversas especies;</w:t>
      </w:r>
    </w:p>
    <w:p w:rsidR="004C6AE5" w:rsidRPr="003355B9" w:rsidRDefault="004C6AE5" w:rsidP="005151B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130.</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us</w:t>
      </w:r>
      <w:r w:rsidR="00DB0971" w:rsidRPr="003355B9">
        <w:rPr>
          <w:rFonts w:ascii="Arial" w:hAnsi="Arial" w:cs="Arial"/>
          <w:sz w:val="22"/>
          <w:szCs w:val="22"/>
        </w:rPr>
        <w:t>o</w:t>
      </w:r>
      <w:r w:rsidRPr="003355B9">
        <w:rPr>
          <w:rFonts w:ascii="Arial" w:hAnsi="Arial" w:cs="Arial"/>
          <w:sz w:val="22"/>
          <w:szCs w:val="22"/>
        </w:rPr>
        <w:t>s f</w:t>
      </w:r>
      <w:r w:rsidR="00DB0971" w:rsidRPr="003355B9">
        <w:rPr>
          <w:rFonts w:ascii="Arial" w:hAnsi="Arial" w:cs="Arial"/>
          <w:sz w:val="22"/>
          <w:szCs w:val="22"/>
        </w:rPr>
        <w:t>o</w:t>
      </w:r>
      <w:r w:rsidRPr="003355B9">
        <w:rPr>
          <w:rFonts w:ascii="Arial" w:hAnsi="Arial" w:cs="Arial"/>
          <w:sz w:val="22"/>
          <w:szCs w:val="22"/>
        </w:rPr>
        <w:t>restales según su func</w:t>
      </w:r>
      <w:r w:rsidR="005F2261" w:rsidRPr="003355B9">
        <w:rPr>
          <w:rFonts w:ascii="Arial" w:hAnsi="Arial" w:cs="Arial"/>
          <w:sz w:val="22"/>
          <w:szCs w:val="22"/>
        </w:rPr>
        <w:t>ión</w:t>
      </w:r>
      <w:r w:rsidR="00C569BC" w:rsidRPr="003355B9">
        <w:rPr>
          <w:rFonts w:ascii="Arial" w:hAnsi="Arial" w:cs="Arial"/>
          <w:sz w:val="22"/>
          <w:szCs w:val="22"/>
        </w:rPr>
        <w:t xml:space="preserve"> </w:t>
      </w:r>
      <w:r w:rsidRPr="003355B9">
        <w:rPr>
          <w:rFonts w:ascii="Arial" w:hAnsi="Arial" w:cs="Arial"/>
          <w:sz w:val="22"/>
          <w:szCs w:val="22"/>
        </w:rPr>
        <w:t>se clasifican en:</w:t>
      </w:r>
    </w:p>
    <w:p w:rsidR="00BE44FA" w:rsidRPr="003355B9" w:rsidRDefault="00BE44FA"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5151B6" w:rsidP="005151B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BE44FA" w:rsidRPr="003355B9">
        <w:rPr>
          <w:rFonts w:ascii="Arial" w:hAnsi="Arial" w:cs="Arial"/>
          <w:sz w:val="22"/>
          <w:szCs w:val="22"/>
        </w:rPr>
        <w:t>Viver</w:t>
      </w:r>
      <w:r w:rsidR="00DB0971" w:rsidRPr="003355B9">
        <w:rPr>
          <w:rFonts w:ascii="Arial" w:hAnsi="Arial" w:cs="Arial"/>
          <w:sz w:val="22"/>
          <w:szCs w:val="22"/>
        </w:rPr>
        <w:t>o</w:t>
      </w:r>
      <w:r w:rsidR="00BE44FA" w:rsidRPr="003355B9">
        <w:rPr>
          <w:rFonts w:ascii="Arial" w:hAnsi="Arial" w:cs="Arial"/>
          <w:sz w:val="22"/>
          <w:szCs w:val="22"/>
        </w:rPr>
        <w:t>s;</w:t>
      </w:r>
    </w:p>
    <w:p w:rsidR="00562813" w:rsidRPr="003355B9" w:rsidRDefault="00562813"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5151B6" w:rsidP="005151B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Invernader</w:t>
      </w:r>
      <w:r w:rsidR="00DB0971" w:rsidRPr="003355B9">
        <w:rPr>
          <w:rFonts w:ascii="Arial" w:hAnsi="Arial" w:cs="Arial"/>
          <w:sz w:val="22"/>
          <w:szCs w:val="22"/>
        </w:rPr>
        <w:t>o</w:t>
      </w:r>
      <w:r w:rsidR="009C01FC" w:rsidRPr="003355B9">
        <w:rPr>
          <w:rFonts w:ascii="Arial" w:hAnsi="Arial" w:cs="Arial"/>
          <w:sz w:val="22"/>
          <w:szCs w:val="22"/>
        </w:rPr>
        <w:t>s;</w:t>
      </w:r>
    </w:p>
    <w:p w:rsidR="00562813" w:rsidRPr="003355B9" w:rsidRDefault="00562813"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5151B6" w:rsidP="005151B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Aserrader</w:t>
      </w:r>
      <w:r w:rsidR="00DB0971" w:rsidRPr="003355B9">
        <w:rPr>
          <w:rFonts w:ascii="Arial" w:hAnsi="Arial" w:cs="Arial"/>
          <w:sz w:val="22"/>
          <w:szCs w:val="22"/>
        </w:rPr>
        <w:t>o</w:t>
      </w:r>
      <w:r w:rsidR="009C01FC" w:rsidRPr="003355B9">
        <w:rPr>
          <w:rFonts w:ascii="Arial" w:hAnsi="Arial" w:cs="Arial"/>
          <w:sz w:val="22"/>
          <w:szCs w:val="22"/>
        </w:rPr>
        <w:t>s;</w:t>
      </w:r>
    </w:p>
    <w:p w:rsidR="00562813" w:rsidRPr="003355B9" w:rsidRDefault="00562813"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5151B6" w:rsidP="005151B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Extracc</w:t>
      </w:r>
      <w:r w:rsidR="005F2261" w:rsidRPr="003355B9">
        <w:rPr>
          <w:rFonts w:ascii="Arial" w:hAnsi="Arial" w:cs="Arial"/>
          <w:sz w:val="22"/>
          <w:szCs w:val="22"/>
        </w:rPr>
        <w:t>ión</w:t>
      </w:r>
      <w:r w:rsidR="009C01FC" w:rsidRPr="003355B9">
        <w:rPr>
          <w:rFonts w:ascii="Arial" w:hAnsi="Arial" w:cs="Arial"/>
          <w:sz w:val="22"/>
          <w:szCs w:val="22"/>
        </w:rPr>
        <w:t xml:space="preserve"> de pr</w:t>
      </w:r>
      <w:r w:rsidR="00DB0971" w:rsidRPr="003355B9">
        <w:rPr>
          <w:rFonts w:ascii="Arial" w:hAnsi="Arial" w:cs="Arial"/>
          <w:sz w:val="22"/>
          <w:szCs w:val="22"/>
        </w:rPr>
        <w:t>o</w:t>
      </w:r>
      <w:r w:rsidR="009C01FC" w:rsidRPr="003355B9">
        <w:rPr>
          <w:rFonts w:ascii="Arial" w:hAnsi="Arial" w:cs="Arial"/>
          <w:sz w:val="22"/>
          <w:szCs w:val="22"/>
        </w:rPr>
        <w:t>duct</w:t>
      </w:r>
      <w:r w:rsidR="00DB0971" w:rsidRPr="003355B9">
        <w:rPr>
          <w:rFonts w:ascii="Arial" w:hAnsi="Arial" w:cs="Arial"/>
          <w:sz w:val="22"/>
          <w:szCs w:val="22"/>
        </w:rPr>
        <w:t>o</w:t>
      </w:r>
      <w:r w:rsidR="009C01FC" w:rsidRPr="003355B9">
        <w:rPr>
          <w:rFonts w:ascii="Arial" w:hAnsi="Arial" w:cs="Arial"/>
          <w:sz w:val="22"/>
          <w:szCs w:val="22"/>
        </w:rPr>
        <w:t>s f</w:t>
      </w:r>
      <w:r w:rsidR="00DB0971" w:rsidRPr="003355B9">
        <w:rPr>
          <w:rFonts w:ascii="Arial" w:hAnsi="Arial" w:cs="Arial"/>
          <w:sz w:val="22"/>
          <w:szCs w:val="22"/>
        </w:rPr>
        <w:t>o</w:t>
      </w:r>
      <w:r w:rsidR="009C01FC" w:rsidRPr="003355B9">
        <w:rPr>
          <w:rFonts w:ascii="Arial" w:hAnsi="Arial" w:cs="Arial"/>
          <w:sz w:val="22"/>
          <w:szCs w:val="22"/>
        </w:rPr>
        <w:t>restales; y</w:t>
      </w:r>
    </w:p>
    <w:p w:rsidR="00562813" w:rsidRPr="003355B9" w:rsidRDefault="00562813"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5151B6" w:rsidP="005151B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Ranch</w:t>
      </w:r>
      <w:r w:rsidR="00DB0971" w:rsidRPr="003355B9">
        <w:rPr>
          <w:rFonts w:ascii="Arial" w:hAnsi="Arial" w:cs="Arial"/>
          <w:sz w:val="22"/>
          <w:szCs w:val="22"/>
        </w:rPr>
        <w:t>o</w:t>
      </w:r>
      <w:r w:rsidR="009C01FC" w:rsidRPr="003355B9">
        <w:rPr>
          <w:rFonts w:ascii="Arial" w:hAnsi="Arial" w:cs="Arial"/>
          <w:sz w:val="22"/>
          <w:szCs w:val="22"/>
        </w:rPr>
        <w:t>s cinegétic</w:t>
      </w:r>
      <w:r w:rsidR="00DB0971" w:rsidRPr="003355B9">
        <w:rPr>
          <w:rFonts w:ascii="Arial" w:hAnsi="Arial" w:cs="Arial"/>
          <w:sz w:val="22"/>
          <w:szCs w:val="22"/>
        </w:rPr>
        <w:t>o</w:t>
      </w:r>
      <w:r w:rsidR="009C01FC" w:rsidRPr="003355B9">
        <w:rPr>
          <w:rFonts w:ascii="Arial" w:hAnsi="Arial" w:cs="Arial"/>
          <w:sz w:val="22"/>
          <w:szCs w:val="22"/>
        </w:rPr>
        <w:t>s.</w:t>
      </w:r>
    </w:p>
    <w:p w:rsidR="004C6AE5" w:rsidRPr="003355B9" w:rsidRDefault="004C6AE5" w:rsidP="005151B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131.</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drán dictaminar la h</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gac</w:t>
      </w:r>
      <w:r w:rsidR="005F2261" w:rsidRPr="003355B9">
        <w:rPr>
          <w:rFonts w:ascii="Arial" w:hAnsi="Arial" w:cs="Arial"/>
          <w:sz w:val="22"/>
          <w:szCs w:val="22"/>
        </w:rPr>
        <w:t>ión</w:t>
      </w:r>
      <w:r w:rsidRPr="003355B9">
        <w:rPr>
          <w:rFonts w:ascii="Arial" w:hAnsi="Arial" w:cs="Arial"/>
          <w:sz w:val="22"/>
          <w:szCs w:val="22"/>
        </w:rPr>
        <w:t xml:space="preserve"> de cualquier us</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destin</w:t>
      </w:r>
      <w:r w:rsidR="00DB0971" w:rsidRPr="003355B9">
        <w:rPr>
          <w:rFonts w:ascii="Arial" w:hAnsi="Arial" w:cs="Arial"/>
          <w:sz w:val="22"/>
          <w:szCs w:val="22"/>
        </w:rPr>
        <w:t>o</w:t>
      </w:r>
      <w:r w:rsidRPr="003355B9">
        <w:rPr>
          <w:rFonts w:ascii="Arial" w:hAnsi="Arial" w:cs="Arial"/>
          <w:sz w:val="22"/>
          <w:szCs w:val="22"/>
        </w:rPr>
        <w:t xml:space="preserve"> del suel</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especificad</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s artícul</w:t>
      </w:r>
      <w:r w:rsidR="00DB0971" w:rsidRPr="003355B9">
        <w:rPr>
          <w:rFonts w:ascii="Arial" w:hAnsi="Arial" w:cs="Arial"/>
          <w:sz w:val="22"/>
          <w:szCs w:val="22"/>
        </w:rPr>
        <w:t>o</w:t>
      </w:r>
      <w:r w:rsidRPr="003355B9">
        <w:rPr>
          <w:rFonts w:ascii="Arial" w:hAnsi="Arial" w:cs="Arial"/>
          <w:sz w:val="22"/>
          <w:szCs w:val="22"/>
        </w:rPr>
        <w:t xml:space="preserve">s </w:t>
      </w:r>
      <w:r w:rsidR="004D03A7" w:rsidRPr="003355B9">
        <w:rPr>
          <w:rFonts w:ascii="Arial" w:hAnsi="Arial" w:cs="Arial"/>
          <w:sz w:val="22"/>
          <w:szCs w:val="22"/>
        </w:rPr>
        <w:t>124 a 130</w:t>
      </w:r>
      <w:r w:rsidRPr="003355B9">
        <w:rPr>
          <w:rFonts w:ascii="Arial" w:hAnsi="Arial" w:cs="Arial"/>
          <w:sz w:val="22"/>
          <w:szCs w:val="22"/>
        </w:rPr>
        <w:t xml:space="preserve"> de esta </w:t>
      </w:r>
      <w:r w:rsidR="00B37A15" w:rsidRPr="003355B9">
        <w:rPr>
          <w:rFonts w:ascii="Arial" w:hAnsi="Arial" w:cs="Arial"/>
          <w:sz w:val="22"/>
          <w:szCs w:val="22"/>
        </w:rPr>
        <w:t>Ley</w:t>
      </w:r>
      <w:r w:rsidRPr="003355B9">
        <w:rPr>
          <w:rFonts w:ascii="Arial" w:hAnsi="Arial" w:cs="Arial"/>
          <w:sz w:val="22"/>
          <w:szCs w:val="22"/>
        </w:rPr>
        <w:t>, a l</w:t>
      </w:r>
      <w:r w:rsidR="00DB0971" w:rsidRPr="003355B9">
        <w:rPr>
          <w:rFonts w:ascii="Arial" w:hAnsi="Arial" w:cs="Arial"/>
          <w:sz w:val="22"/>
          <w:szCs w:val="22"/>
        </w:rPr>
        <w:t>o</w:t>
      </w:r>
      <w:r w:rsidRPr="003355B9">
        <w:rPr>
          <w:rFonts w:ascii="Arial" w:hAnsi="Arial" w:cs="Arial"/>
          <w:sz w:val="22"/>
          <w:szCs w:val="22"/>
        </w:rPr>
        <w:t>s us</w:t>
      </w:r>
      <w:r w:rsidR="00DB0971" w:rsidRPr="003355B9">
        <w:rPr>
          <w:rFonts w:ascii="Arial" w:hAnsi="Arial" w:cs="Arial"/>
          <w:sz w:val="22"/>
          <w:szCs w:val="22"/>
        </w:rPr>
        <w:t>o</w:t>
      </w:r>
      <w:r w:rsidRPr="003355B9">
        <w:rPr>
          <w:rFonts w:ascii="Arial" w:hAnsi="Arial" w:cs="Arial"/>
          <w:sz w:val="22"/>
          <w:szCs w:val="22"/>
        </w:rPr>
        <w:t>s y destin</w:t>
      </w:r>
      <w:r w:rsidR="00DB0971" w:rsidRPr="003355B9">
        <w:rPr>
          <w:rFonts w:ascii="Arial" w:hAnsi="Arial" w:cs="Arial"/>
          <w:sz w:val="22"/>
          <w:szCs w:val="22"/>
        </w:rPr>
        <w:t>o</w:t>
      </w:r>
      <w:r w:rsidRPr="003355B9">
        <w:rPr>
          <w:rFonts w:ascii="Arial" w:hAnsi="Arial" w:cs="Arial"/>
          <w:sz w:val="22"/>
          <w:szCs w:val="22"/>
        </w:rPr>
        <w:t>s señalad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est</w:t>
      </w:r>
      <w:r w:rsidR="00DB0971" w:rsidRPr="003355B9">
        <w:rPr>
          <w:rFonts w:ascii="Arial" w:hAnsi="Arial" w:cs="Arial"/>
          <w:sz w:val="22"/>
          <w:szCs w:val="22"/>
        </w:rPr>
        <w:t>o</w:t>
      </w:r>
      <w:r w:rsidRPr="003355B9">
        <w:rPr>
          <w:rFonts w:ascii="Arial" w:hAnsi="Arial" w:cs="Arial"/>
          <w:sz w:val="22"/>
          <w:szCs w:val="22"/>
        </w:rPr>
        <w:t>s mism</w:t>
      </w:r>
      <w:r w:rsidR="00DB0971" w:rsidRPr="003355B9">
        <w:rPr>
          <w:rFonts w:ascii="Arial" w:hAnsi="Arial" w:cs="Arial"/>
          <w:sz w:val="22"/>
          <w:szCs w:val="22"/>
        </w:rPr>
        <w:t>o</w:t>
      </w:r>
      <w:r w:rsidRPr="003355B9">
        <w:rPr>
          <w:rFonts w:ascii="Arial" w:hAnsi="Arial" w:cs="Arial"/>
          <w:sz w:val="22"/>
          <w:szCs w:val="22"/>
        </w:rPr>
        <w:t>s artícul</w:t>
      </w:r>
      <w:r w:rsidR="00DB0971" w:rsidRPr="003355B9">
        <w:rPr>
          <w:rFonts w:ascii="Arial" w:hAnsi="Arial" w:cs="Arial"/>
          <w:sz w:val="22"/>
          <w:szCs w:val="22"/>
        </w:rPr>
        <w:t>o</w:t>
      </w:r>
      <w:r w:rsidRPr="003355B9">
        <w:rPr>
          <w:rFonts w:ascii="Arial" w:hAnsi="Arial" w:cs="Arial"/>
          <w:sz w:val="22"/>
          <w:szCs w:val="22"/>
        </w:rPr>
        <w:t>s, sujetánd</w:t>
      </w:r>
      <w:r w:rsidR="00DB0971" w:rsidRPr="003355B9">
        <w:rPr>
          <w:rFonts w:ascii="Arial" w:hAnsi="Arial" w:cs="Arial"/>
          <w:sz w:val="22"/>
          <w:szCs w:val="22"/>
        </w:rPr>
        <w:t>o</w:t>
      </w:r>
      <w:r w:rsidRPr="003355B9">
        <w:rPr>
          <w:rFonts w:ascii="Arial" w:hAnsi="Arial" w:cs="Arial"/>
          <w:sz w:val="22"/>
          <w:szCs w:val="22"/>
        </w:rPr>
        <w:t>se al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Pr="003355B9">
        <w:rPr>
          <w:rFonts w:ascii="Arial" w:hAnsi="Arial" w:cs="Arial"/>
          <w:sz w:val="22"/>
          <w:szCs w:val="22"/>
        </w:rPr>
        <w:t xml:space="preserve"> siguiente:</w:t>
      </w:r>
    </w:p>
    <w:p w:rsidR="009C01FC" w:rsidRPr="003355B9" w:rsidRDefault="009C01FC" w:rsidP="00785576">
      <w:pPr>
        <w:tabs>
          <w:tab w:val="left" w:pos="0"/>
        </w:tabs>
        <w:jc w:val="both"/>
        <w:rPr>
          <w:rFonts w:ascii="Arial" w:hAnsi="Arial" w:cs="Arial"/>
          <w:sz w:val="22"/>
          <w:szCs w:val="22"/>
        </w:rPr>
      </w:pPr>
    </w:p>
    <w:p w:rsidR="004C6AE5" w:rsidRPr="003355B9" w:rsidRDefault="005151B6" w:rsidP="005151B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El interesad</w:t>
      </w:r>
      <w:r w:rsidR="00DB0971" w:rsidRPr="003355B9">
        <w:rPr>
          <w:rFonts w:ascii="Arial" w:hAnsi="Arial" w:cs="Arial"/>
          <w:sz w:val="22"/>
          <w:szCs w:val="22"/>
        </w:rPr>
        <w:t>o</w:t>
      </w:r>
      <w:r w:rsidR="009C01FC" w:rsidRPr="003355B9">
        <w:rPr>
          <w:rFonts w:ascii="Arial" w:hAnsi="Arial" w:cs="Arial"/>
          <w:sz w:val="22"/>
          <w:szCs w:val="22"/>
        </w:rPr>
        <w:t xml:space="preserve"> presentará la s</w:t>
      </w:r>
      <w:r w:rsidR="00DB0971" w:rsidRPr="003355B9">
        <w:rPr>
          <w:rFonts w:ascii="Arial" w:hAnsi="Arial" w:cs="Arial"/>
          <w:sz w:val="22"/>
          <w:szCs w:val="22"/>
        </w:rPr>
        <w:t>o</w:t>
      </w:r>
      <w:r w:rsidR="009C01FC" w:rsidRPr="003355B9">
        <w:rPr>
          <w:rFonts w:ascii="Arial" w:hAnsi="Arial" w:cs="Arial"/>
          <w:sz w:val="22"/>
          <w:szCs w:val="22"/>
        </w:rPr>
        <w:t>licitud del us</w:t>
      </w:r>
      <w:r w:rsidR="00DB0971" w:rsidRPr="003355B9">
        <w:rPr>
          <w:rFonts w:ascii="Arial" w:hAnsi="Arial" w:cs="Arial"/>
          <w:sz w:val="22"/>
          <w:szCs w:val="22"/>
        </w:rPr>
        <w:t>o</w:t>
      </w:r>
      <w:r w:rsidR="009C01FC" w:rsidRPr="003355B9">
        <w:rPr>
          <w:rFonts w:ascii="Arial" w:hAnsi="Arial" w:cs="Arial"/>
          <w:sz w:val="22"/>
          <w:szCs w:val="22"/>
        </w:rPr>
        <w:t xml:space="preserve"> a h</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gar ante el municipi</w:t>
      </w:r>
      <w:r w:rsidR="00DB0971" w:rsidRPr="003355B9">
        <w:rPr>
          <w:rFonts w:ascii="Arial" w:hAnsi="Arial" w:cs="Arial"/>
          <w:sz w:val="22"/>
          <w:szCs w:val="22"/>
        </w:rPr>
        <w:t>o</w:t>
      </w:r>
      <w:r w:rsidR="009C01FC" w:rsidRPr="003355B9">
        <w:rPr>
          <w:rFonts w:ascii="Arial" w:hAnsi="Arial" w:cs="Arial"/>
          <w:sz w:val="22"/>
          <w:szCs w:val="22"/>
        </w:rPr>
        <w:t>, ac</w:t>
      </w:r>
      <w:r w:rsidR="00DB0971" w:rsidRPr="003355B9">
        <w:rPr>
          <w:rFonts w:ascii="Arial" w:hAnsi="Arial" w:cs="Arial"/>
          <w:sz w:val="22"/>
          <w:szCs w:val="22"/>
        </w:rPr>
        <w:t>o</w:t>
      </w:r>
      <w:r w:rsidR="009C01FC" w:rsidRPr="003355B9">
        <w:rPr>
          <w:rFonts w:ascii="Arial" w:hAnsi="Arial" w:cs="Arial"/>
          <w:sz w:val="22"/>
          <w:szCs w:val="22"/>
        </w:rPr>
        <w:t>mpañada de la c</w:t>
      </w:r>
      <w:r w:rsidR="00DB0971" w:rsidRPr="003355B9">
        <w:rPr>
          <w:rFonts w:ascii="Arial" w:hAnsi="Arial" w:cs="Arial"/>
          <w:sz w:val="22"/>
          <w:szCs w:val="22"/>
        </w:rPr>
        <w:t>o</w:t>
      </w:r>
      <w:r w:rsidR="009C01FC" w:rsidRPr="003355B9">
        <w:rPr>
          <w:rFonts w:ascii="Arial" w:hAnsi="Arial" w:cs="Arial"/>
          <w:sz w:val="22"/>
          <w:szCs w:val="22"/>
        </w:rPr>
        <w:t>nstancia de us</w:t>
      </w:r>
      <w:r w:rsidR="00DB0971" w:rsidRPr="003355B9">
        <w:rPr>
          <w:rFonts w:ascii="Arial" w:hAnsi="Arial" w:cs="Arial"/>
          <w:sz w:val="22"/>
          <w:szCs w:val="22"/>
        </w:rPr>
        <w:t>o</w:t>
      </w:r>
      <w:r w:rsidR="009C01FC" w:rsidRPr="003355B9">
        <w:rPr>
          <w:rFonts w:ascii="Arial" w:hAnsi="Arial" w:cs="Arial"/>
          <w:sz w:val="22"/>
          <w:szCs w:val="22"/>
        </w:rPr>
        <w:t xml:space="preserve"> del suel</w:t>
      </w:r>
      <w:r w:rsidR="00DB0971" w:rsidRPr="003355B9">
        <w:rPr>
          <w:rFonts w:ascii="Arial" w:hAnsi="Arial" w:cs="Arial"/>
          <w:sz w:val="22"/>
          <w:szCs w:val="22"/>
        </w:rPr>
        <w:t>o</w:t>
      </w:r>
      <w:r w:rsidR="009C01FC" w:rsidRPr="003355B9">
        <w:rPr>
          <w:rFonts w:ascii="Arial" w:hAnsi="Arial" w:cs="Arial"/>
          <w:sz w:val="22"/>
          <w:szCs w:val="22"/>
        </w:rPr>
        <w:t xml:space="preserve"> del predi</w:t>
      </w:r>
      <w:r w:rsidR="00DB0971" w:rsidRPr="003355B9">
        <w:rPr>
          <w:rFonts w:ascii="Arial" w:hAnsi="Arial" w:cs="Arial"/>
          <w:sz w:val="22"/>
          <w:szCs w:val="22"/>
        </w:rPr>
        <w:t>o</w:t>
      </w:r>
      <w:r w:rsidR="009C01FC" w:rsidRPr="003355B9">
        <w:rPr>
          <w:rFonts w:ascii="Arial" w:hAnsi="Arial" w:cs="Arial"/>
          <w:sz w:val="22"/>
          <w:szCs w:val="22"/>
        </w:rPr>
        <w:t xml:space="preserve"> de que se trate,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de la d</w:t>
      </w:r>
      <w:r w:rsidR="00DB0971" w:rsidRPr="003355B9">
        <w:rPr>
          <w:rFonts w:ascii="Arial" w:hAnsi="Arial" w:cs="Arial"/>
          <w:sz w:val="22"/>
          <w:szCs w:val="22"/>
        </w:rPr>
        <w:t>o</w:t>
      </w:r>
      <w:r w:rsidR="009C01FC" w:rsidRPr="003355B9">
        <w:rPr>
          <w:rFonts w:ascii="Arial" w:hAnsi="Arial" w:cs="Arial"/>
          <w:sz w:val="22"/>
          <w:szCs w:val="22"/>
        </w:rPr>
        <w:t>cumentac</w:t>
      </w:r>
      <w:r w:rsidR="005F2261" w:rsidRPr="003355B9">
        <w:rPr>
          <w:rFonts w:ascii="Arial" w:hAnsi="Arial" w:cs="Arial"/>
          <w:sz w:val="22"/>
          <w:szCs w:val="22"/>
        </w:rPr>
        <w:t>ión</w:t>
      </w:r>
      <w:r w:rsidR="009C01FC" w:rsidRPr="003355B9">
        <w:rPr>
          <w:rFonts w:ascii="Arial" w:hAnsi="Arial" w:cs="Arial"/>
          <w:sz w:val="22"/>
          <w:szCs w:val="22"/>
        </w:rPr>
        <w:t xml:space="preserve"> que acredite su pers</w:t>
      </w:r>
      <w:r w:rsidR="00DB0971" w:rsidRPr="003355B9">
        <w:rPr>
          <w:rFonts w:ascii="Arial" w:hAnsi="Arial" w:cs="Arial"/>
          <w:sz w:val="22"/>
          <w:szCs w:val="22"/>
        </w:rPr>
        <w:t>o</w:t>
      </w:r>
      <w:r w:rsidR="009C01FC" w:rsidRPr="003355B9">
        <w:rPr>
          <w:rFonts w:ascii="Arial" w:hAnsi="Arial" w:cs="Arial"/>
          <w:sz w:val="22"/>
          <w:szCs w:val="22"/>
        </w:rPr>
        <w:t>nalidad y el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 pag</w:t>
      </w:r>
      <w:r w:rsidR="00DB0971" w:rsidRPr="003355B9">
        <w:rPr>
          <w:rFonts w:ascii="Arial" w:hAnsi="Arial" w:cs="Arial"/>
          <w:sz w:val="22"/>
          <w:szCs w:val="22"/>
        </w:rPr>
        <w:t>o</w:t>
      </w:r>
      <w:r w:rsidR="009C01FC" w:rsidRPr="003355B9">
        <w:rPr>
          <w:rFonts w:ascii="Arial" w:hAnsi="Arial" w:cs="Arial"/>
          <w:sz w:val="22"/>
          <w:szCs w:val="22"/>
        </w:rPr>
        <w:t xml:space="preserve"> de derech</w:t>
      </w:r>
      <w:r w:rsidR="00DB0971" w:rsidRPr="003355B9">
        <w:rPr>
          <w:rFonts w:ascii="Arial" w:hAnsi="Arial" w:cs="Arial"/>
          <w:sz w:val="22"/>
          <w:szCs w:val="22"/>
        </w:rPr>
        <w:t>o</w:t>
      </w:r>
      <w:r w:rsidR="009C01FC" w:rsidRPr="003355B9">
        <w:rPr>
          <w:rFonts w:ascii="Arial" w:hAnsi="Arial" w:cs="Arial"/>
          <w:sz w:val="22"/>
          <w:szCs w:val="22"/>
        </w:rPr>
        <w:t>s, la cual deberá ser avalad</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 un Direct</w:t>
      </w:r>
      <w:r w:rsidR="00DB0971" w:rsidRPr="003355B9">
        <w:rPr>
          <w:rFonts w:ascii="Arial" w:hAnsi="Arial" w:cs="Arial"/>
          <w:sz w:val="22"/>
          <w:szCs w:val="22"/>
        </w:rPr>
        <w:t>o</w:t>
      </w:r>
      <w:r w:rsidR="009C01FC" w:rsidRPr="003355B9">
        <w:rPr>
          <w:rFonts w:ascii="Arial" w:hAnsi="Arial" w:cs="Arial"/>
          <w:sz w:val="22"/>
          <w:szCs w:val="22"/>
        </w:rPr>
        <w:t>r resp</w:t>
      </w:r>
      <w:r w:rsidR="00DB0971" w:rsidRPr="003355B9">
        <w:rPr>
          <w:rFonts w:ascii="Arial" w:hAnsi="Arial" w:cs="Arial"/>
          <w:sz w:val="22"/>
          <w:szCs w:val="22"/>
        </w:rPr>
        <w:t>o</w:t>
      </w:r>
      <w:r w:rsidR="009C01FC" w:rsidRPr="003355B9">
        <w:rPr>
          <w:rFonts w:ascii="Arial" w:hAnsi="Arial" w:cs="Arial"/>
          <w:sz w:val="22"/>
          <w:szCs w:val="22"/>
        </w:rPr>
        <w:t xml:space="preserve">nsable de </w:t>
      </w:r>
      <w:r w:rsidR="00DB0971" w:rsidRPr="003355B9">
        <w:rPr>
          <w:rFonts w:ascii="Arial" w:hAnsi="Arial" w:cs="Arial"/>
          <w:sz w:val="22"/>
          <w:szCs w:val="22"/>
        </w:rPr>
        <w:t>o</w:t>
      </w:r>
      <w:r w:rsidR="009C01FC" w:rsidRPr="003355B9">
        <w:rPr>
          <w:rFonts w:ascii="Arial" w:hAnsi="Arial" w:cs="Arial"/>
          <w:sz w:val="22"/>
          <w:szCs w:val="22"/>
        </w:rPr>
        <w:t>bra;</w:t>
      </w:r>
    </w:p>
    <w:p w:rsidR="009C01FC" w:rsidRPr="003355B9" w:rsidRDefault="009C01FC"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5151B6" w:rsidP="005151B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El municipi</w:t>
      </w:r>
      <w:r w:rsidR="00DB0971" w:rsidRPr="003355B9">
        <w:rPr>
          <w:rFonts w:ascii="Arial" w:hAnsi="Arial" w:cs="Arial"/>
          <w:sz w:val="22"/>
          <w:szCs w:val="22"/>
        </w:rPr>
        <w:t>o</w:t>
      </w:r>
      <w:r w:rsidR="009C01FC" w:rsidRPr="003355B9">
        <w:rPr>
          <w:rFonts w:ascii="Arial" w:hAnsi="Arial" w:cs="Arial"/>
          <w:sz w:val="22"/>
          <w:szCs w:val="22"/>
        </w:rPr>
        <w:t xml:space="preserve"> f</w:t>
      </w:r>
      <w:r w:rsidR="00DB0971" w:rsidRPr="003355B9">
        <w:rPr>
          <w:rFonts w:ascii="Arial" w:hAnsi="Arial" w:cs="Arial"/>
          <w:sz w:val="22"/>
          <w:szCs w:val="22"/>
        </w:rPr>
        <w:t>o</w:t>
      </w:r>
      <w:r w:rsidR="009C01FC" w:rsidRPr="003355B9">
        <w:rPr>
          <w:rFonts w:ascii="Arial" w:hAnsi="Arial" w:cs="Arial"/>
          <w:sz w:val="22"/>
          <w:szCs w:val="22"/>
        </w:rPr>
        <w:t>rmulará un dictamen fundad</w:t>
      </w:r>
      <w:r w:rsidR="00DB0971" w:rsidRPr="003355B9">
        <w:rPr>
          <w:rFonts w:ascii="Arial" w:hAnsi="Arial" w:cs="Arial"/>
          <w:sz w:val="22"/>
          <w:szCs w:val="22"/>
        </w:rPr>
        <w:t>o</w:t>
      </w:r>
      <w:r w:rsidR="009C01FC" w:rsidRPr="003355B9">
        <w:rPr>
          <w:rFonts w:ascii="Arial" w:hAnsi="Arial" w:cs="Arial"/>
          <w:sz w:val="22"/>
          <w:szCs w:val="22"/>
        </w:rPr>
        <w:t xml:space="preserve"> y m</w:t>
      </w:r>
      <w:r w:rsidR="00DB0971" w:rsidRPr="003355B9">
        <w:rPr>
          <w:rFonts w:ascii="Arial" w:hAnsi="Arial" w:cs="Arial"/>
          <w:sz w:val="22"/>
          <w:szCs w:val="22"/>
        </w:rPr>
        <w:t>o</w:t>
      </w:r>
      <w:r w:rsidR="009C01FC" w:rsidRPr="003355B9">
        <w:rPr>
          <w:rFonts w:ascii="Arial" w:hAnsi="Arial" w:cs="Arial"/>
          <w:sz w:val="22"/>
          <w:szCs w:val="22"/>
        </w:rPr>
        <w:t>tivad</w:t>
      </w:r>
      <w:r w:rsidR="00DB0971" w:rsidRPr="003355B9">
        <w:rPr>
          <w:rFonts w:ascii="Arial" w:hAnsi="Arial" w:cs="Arial"/>
          <w:sz w:val="22"/>
          <w:szCs w:val="22"/>
        </w:rPr>
        <w:t>o</w:t>
      </w:r>
      <w:r w:rsidR="009C01FC" w:rsidRPr="003355B9">
        <w:rPr>
          <w:rFonts w:ascii="Arial" w:hAnsi="Arial" w:cs="Arial"/>
          <w:sz w:val="22"/>
          <w:szCs w:val="22"/>
        </w:rPr>
        <w:t>, en el que identifique las características, especificac</w:t>
      </w:r>
      <w:r w:rsidR="00727BB6" w:rsidRPr="003355B9">
        <w:rPr>
          <w:rFonts w:ascii="Arial" w:hAnsi="Arial" w:cs="Arial"/>
          <w:sz w:val="22"/>
          <w:szCs w:val="22"/>
        </w:rPr>
        <w:t>iones</w:t>
      </w:r>
      <w:r w:rsidR="009C01FC" w:rsidRPr="003355B9">
        <w:rPr>
          <w:rFonts w:ascii="Arial" w:hAnsi="Arial" w:cs="Arial"/>
          <w:sz w:val="22"/>
          <w:szCs w:val="22"/>
        </w:rPr>
        <w:t xml:space="preserve"> e impact</w:t>
      </w:r>
      <w:r w:rsidR="00DB0971" w:rsidRPr="003355B9">
        <w:rPr>
          <w:rFonts w:ascii="Arial" w:hAnsi="Arial" w:cs="Arial"/>
          <w:sz w:val="22"/>
          <w:szCs w:val="22"/>
        </w:rPr>
        <w:t>o</w:t>
      </w:r>
      <w:r w:rsidR="009C01FC" w:rsidRPr="003355B9">
        <w:rPr>
          <w:rFonts w:ascii="Arial" w:hAnsi="Arial" w:cs="Arial"/>
          <w:sz w:val="22"/>
          <w:szCs w:val="22"/>
        </w:rPr>
        <w:t>s previsibles del us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destin</w:t>
      </w:r>
      <w:r w:rsidR="00DB0971" w:rsidRPr="003355B9">
        <w:rPr>
          <w:rFonts w:ascii="Arial" w:hAnsi="Arial" w:cs="Arial"/>
          <w:sz w:val="22"/>
          <w:szCs w:val="22"/>
        </w:rPr>
        <w:t>o</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licitad</w:t>
      </w:r>
      <w:r w:rsidR="00DB0971" w:rsidRPr="003355B9">
        <w:rPr>
          <w:rFonts w:ascii="Arial" w:hAnsi="Arial" w:cs="Arial"/>
          <w:sz w:val="22"/>
          <w:szCs w:val="22"/>
        </w:rPr>
        <w:t>o</w:t>
      </w:r>
      <w:r w:rsidR="009C01FC" w:rsidRPr="003355B9">
        <w:rPr>
          <w:rFonts w:ascii="Arial" w:hAnsi="Arial" w:cs="Arial"/>
          <w:sz w:val="22"/>
          <w:szCs w:val="22"/>
        </w:rPr>
        <w:t xml:space="preserve"> y realice un análisis c</w:t>
      </w:r>
      <w:r w:rsidR="00DB0971" w:rsidRPr="003355B9">
        <w:rPr>
          <w:rFonts w:ascii="Arial" w:hAnsi="Arial" w:cs="Arial"/>
          <w:sz w:val="22"/>
          <w:szCs w:val="22"/>
        </w:rPr>
        <w:t>o</w:t>
      </w:r>
      <w:r w:rsidR="009C01FC" w:rsidRPr="003355B9">
        <w:rPr>
          <w:rFonts w:ascii="Arial" w:hAnsi="Arial" w:cs="Arial"/>
          <w:sz w:val="22"/>
          <w:szCs w:val="22"/>
        </w:rPr>
        <w:t>mparativ</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aquél us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destin</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el que resulte equiparable; y</w:t>
      </w:r>
    </w:p>
    <w:p w:rsidR="009C01FC" w:rsidRPr="003355B9" w:rsidRDefault="009C01FC"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5151B6" w:rsidP="005151B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III. </w:t>
      </w:r>
      <w:r w:rsidR="009C01FC" w:rsidRPr="003355B9">
        <w:rPr>
          <w:rFonts w:ascii="Arial" w:hAnsi="Arial" w:cs="Arial"/>
          <w:sz w:val="22"/>
          <w:szCs w:val="22"/>
        </w:rPr>
        <w:t>En el dictamen a que se refiere la fracc</w:t>
      </w:r>
      <w:r w:rsidR="005F2261" w:rsidRPr="003355B9">
        <w:rPr>
          <w:rFonts w:ascii="Arial" w:hAnsi="Arial" w:cs="Arial"/>
          <w:sz w:val="22"/>
          <w:szCs w:val="22"/>
        </w:rPr>
        <w:t>ión</w:t>
      </w:r>
      <w:r w:rsidR="009C01FC" w:rsidRPr="003355B9">
        <w:rPr>
          <w:rFonts w:ascii="Arial" w:hAnsi="Arial" w:cs="Arial"/>
          <w:sz w:val="22"/>
          <w:szCs w:val="22"/>
        </w:rPr>
        <w:t xml:space="preserve"> anteri</w:t>
      </w:r>
      <w:r w:rsidR="00DB0971" w:rsidRPr="003355B9">
        <w:rPr>
          <w:rFonts w:ascii="Arial" w:hAnsi="Arial" w:cs="Arial"/>
          <w:sz w:val="22"/>
          <w:szCs w:val="22"/>
        </w:rPr>
        <w:t>o</w:t>
      </w:r>
      <w:r w:rsidR="009C01FC" w:rsidRPr="003355B9">
        <w:rPr>
          <w:rFonts w:ascii="Arial" w:hAnsi="Arial" w:cs="Arial"/>
          <w:sz w:val="22"/>
          <w:szCs w:val="22"/>
        </w:rPr>
        <w:t>r el municipi</w:t>
      </w:r>
      <w:r w:rsidR="00DB0971" w:rsidRPr="003355B9">
        <w:rPr>
          <w:rFonts w:ascii="Arial" w:hAnsi="Arial" w:cs="Arial"/>
          <w:sz w:val="22"/>
          <w:szCs w:val="22"/>
        </w:rPr>
        <w:t>o</w:t>
      </w:r>
      <w:r w:rsidR="009C01FC" w:rsidRPr="003355B9">
        <w:rPr>
          <w:rFonts w:ascii="Arial" w:hAnsi="Arial" w:cs="Arial"/>
          <w:sz w:val="22"/>
          <w:szCs w:val="22"/>
        </w:rPr>
        <w:t xml:space="preserve"> res</w:t>
      </w:r>
      <w:r w:rsidR="00DB0971" w:rsidRPr="003355B9">
        <w:rPr>
          <w:rFonts w:ascii="Arial" w:hAnsi="Arial" w:cs="Arial"/>
          <w:sz w:val="22"/>
          <w:szCs w:val="22"/>
        </w:rPr>
        <w:t>o</w:t>
      </w:r>
      <w:r w:rsidR="009C01FC" w:rsidRPr="003355B9">
        <w:rPr>
          <w:rFonts w:ascii="Arial" w:hAnsi="Arial" w:cs="Arial"/>
          <w:sz w:val="22"/>
          <w:szCs w:val="22"/>
        </w:rPr>
        <w:t xml:space="preserve">lverá afirmativa </w:t>
      </w:r>
      <w:r w:rsidR="00DB0971" w:rsidRPr="003355B9">
        <w:rPr>
          <w:rFonts w:ascii="Arial" w:hAnsi="Arial" w:cs="Arial"/>
          <w:sz w:val="22"/>
          <w:szCs w:val="22"/>
        </w:rPr>
        <w:t>o</w:t>
      </w:r>
      <w:r w:rsidR="009C01FC" w:rsidRPr="003355B9">
        <w:rPr>
          <w:rFonts w:ascii="Arial" w:hAnsi="Arial" w:cs="Arial"/>
          <w:sz w:val="22"/>
          <w:szCs w:val="22"/>
        </w:rPr>
        <w:t xml:space="preserve"> negativamente la s</w:t>
      </w:r>
      <w:r w:rsidR="00DB0971" w:rsidRPr="003355B9">
        <w:rPr>
          <w:rFonts w:ascii="Arial" w:hAnsi="Arial" w:cs="Arial"/>
          <w:sz w:val="22"/>
          <w:szCs w:val="22"/>
        </w:rPr>
        <w:t>o</w:t>
      </w:r>
      <w:r w:rsidR="009C01FC" w:rsidRPr="003355B9">
        <w:rPr>
          <w:rFonts w:ascii="Arial" w:hAnsi="Arial" w:cs="Arial"/>
          <w:sz w:val="22"/>
          <w:szCs w:val="22"/>
        </w:rPr>
        <w:t>licitud que le haya sid</w:t>
      </w:r>
      <w:r w:rsidR="00DB0971" w:rsidRPr="003355B9">
        <w:rPr>
          <w:rFonts w:ascii="Arial" w:hAnsi="Arial" w:cs="Arial"/>
          <w:sz w:val="22"/>
          <w:szCs w:val="22"/>
        </w:rPr>
        <w:t>o</w:t>
      </w:r>
      <w:r w:rsidR="009C01FC" w:rsidRPr="003355B9">
        <w:rPr>
          <w:rFonts w:ascii="Arial" w:hAnsi="Arial" w:cs="Arial"/>
          <w:sz w:val="22"/>
          <w:szCs w:val="22"/>
        </w:rPr>
        <w:t xml:space="preserve"> presentada en el términ</w:t>
      </w:r>
      <w:r w:rsidR="00DB0971" w:rsidRPr="003355B9">
        <w:rPr>
          <w:rFonts w:ascii="Arial" w:hAnsi="Arial" w:cs="Arial"/>
          <w:sz w:val="22"/>
          <w:szCs w:val="22"/>
        </w:rPr>
        <w:t>o</w:t>
      </w:r>
      <w:r w:rsidR="009C01FC" w:rsidRPr="003355B9">
        <w:rPr>
          <w:rFonts w:ascii="Arial" w:hAnsi="Arial" w:cs="Arial"/>
          <w:sz w:val="22"/>
          <w:szCs w:val="22"/>
        </w:rPr>
        <w:t xml:space="preserve"> de veinte días hábiles a partir de que se presente la s</w:t>
      </w:r>
      <w:r w:rsidR="00DB0971" w:rsidRPr="003355B9">
        <w:rPr>
          <w:rFonts w:ascii="Arial" w:hAnsi="Arial" w:cs="Arial"/>
          <w:sz w:val="22"/>
          <w:szCs w:val="22"/>
        </w:rPr>
        <w:t>o</w:t>
      </w:r>
      <w:r w:rsidR="009C01FC" w:rsidRPr="003355B9">
        <w:rPr>
          <w:rFonts w:ascii="Arial" w:hAnsi="Arial" w:cs="Arial"/>
          <w:sz w:val="22"/>
          <w:szCs w:val="22"/>
        </w:rPr>
        <w:t>licitud.</w:t>
      </w:r>
    </w:p>
    <w:p w:rsidR="009C01FC" w:rsidRPr="003355B9" w:rsidRDefault="009C01FC" w:rsidP="00785576">
      <w:pPr>
        <w:tabs>
          <w:tab w:val="left" w:pos="0"/>
        </w:tabs>
        <w:autoSpaceDE w:val="0"/>
        <w:autoSpaceDN w:val="0"/>
        <w:adjustRightInd w:val="0"/>
        <w:jc w:val="both"/>
        <w:rPr>
          <w:rFonts w:ascii="Arial" w:hAnsi="Arial" w:cs="Arial"/>
          <w:sz w:val="22"/>
          <w:szCs w:val="22"/>
        </w:rPr>
      </w:pPr>
    </w:p>
    <w:p w:rsidR="005151B6" w:rsidRPr="003355B9" w:rsidRDefault="005151B6" w:rsidP="00785576">
      <w:pPr>
        <w:tabs>
          <w:tab w:val="left" w:pos="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SEGUNDA</w:t>
      </w:r>
    </w:p>
    <w:p w:rsidR="004C6AE5" w:rsidRPr="003355B9" w:rsidRDefault="009C01FC" w:rsidP="00785576">
      <w:pPr>
        <w:tabs>
          <w:tab w:val="left" w:pos="0"/>
          <w:tab w:val="left" w:pos="5760"/>
        </w:tabs>
        <w:autoSpaceDE w:val="0"/>
        <w:autoSpaceDN w:val="0"/>
        <w:adjustRightInd w:val="0"/>
        <w:jc w:val="center"/>
        <w:rPr>
          <w:rFonts w:ascii="Arial" w:hAnsi="Arial" w:cs="Arial"/>
          <w:b/>
          <w:sz w:val="22"/>
          <w:szCs w:val="22"/>
        </w:rPr>
      </w:pPr>
      <w:r w:rsidRPr="003355B9">
        <w:rPr>
          <w:rFonts w:ascii="Arial" w:hAnsi="Arial" w:cs="Arial"/>
          <w:b/>
          <w:sz w:val="22"/>
          <w:szCs w:val="22"/>
        </w:rPr>
        <w:t>DE L</w:t>
      </w:r>
      <w:r w:rsidR="00DB0971" w:rsidRPr="003355B9">
        <w:rPr>
          <w:rFonts w:ascii="Arial" w:hAnsi="Arial" w:cs="Arial"/>
          <w:b/>
          <w:sz w:val="22"/>
          <w:szCs w:val="22"/>
        </w:rPr>
        <w:t>O</w:t>
      </w:r>
      <w:r w:rsidRPr="003355B9">
        <w:rPr>
          <w:rFonts w:ascii="Arial" w:hAnsi="Arial" w:cs="Arial"/>
          <w:b/>
          <w:sz w:val="22"/>
          <w:szCs w:val="22"/>
        </w:rPr>
        <w:t>S DESTIN</w:t>
      </w:r>
      <w:r w:rsidR="00DB0971" w:rsidRPr="003355B9">
        <w:rPr>
          <w:rFonts w:ascii="Arial" w:hAnsi="Arial" w:cs="Arial"/>
          <w:b/>
          <w:sz w:val="22"/>
          <w:szCs w:val="22"/>
        </w:rPr>
        <w:t>O</w:t>
      </w:r>
      <w:r w:rsidRPr="003355B9">
        <w:rPr>
          <w:rFonts w:ascii="Arial" w:hAnsi="Arial" w:cs="Arial"/>
          <w:b/>
          <w:sz w:val="22"/>
          <w:szCs w:val="22"/>
        </w:rPr>
        <w:t>S DEL SUEL</w:t>
      </w:r>
      <w:r w:rsidR="00DB0971" w:rsidRPr="003355B9">
        <w:rPr>
          <w:rFonts w:ascii="Arial" w:hAnsi="Arial" w:cs="Arial"/>
          <w:b/>
          <w:sz w:val="22"/>
          <w:szCs w:val="22"/>
        </w:rPr>
        <w:t>O</w:t>
      </w:r>
    </w:p>
    <w:p w:rsidR="009C01FC" w:rsidRPr="003355B9" w:rsidRDefault="009C01FC" w:rsidP="00785576">
      <w:pPr>
        <w:tabs>
          <w:tab w:val="left" w:pos="0"/>
          <w:tab w:val="left" w:pos="5760"/>
        </w:tabs>
        <w:autoSpaceDE w:val="0"/>
        <w:autoSpaceDN w:val="0"/>
        <w:adjustRightInd w:val="0"/>
        <w:jc w:val="center"/>
        <w:rPr>
          <w:rFonts w:ascii="Arial" w:hAnsi="Arial" w:cs="Arial"/>
          <w:sz w:val="22"/>
          <w:szCs w:val="22"/>
        </w:rPr>
      </w:pPr>
    </w:p>
    <w:p w:rsidR="005151B6" w:rsidRPr="003355B9" w:rsidRDefault="005151B6" w:rsidP="00785576">
      <w:pPr>
        <w:tabs>
          <w:tab w:val="left" w:pos="0"/>
          <w:tab w:val="left" w:pos="5760"/>
        </w:tabs>
        <w:autoSpaceDE w:val="0"/>
        <w:autoSpaceDN w:val="0"/>
        <w:adjustRightInd w:val="0"/>
        <w:jc w:val="center"/>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132.</w:t>
      </w:r>
      <w:r w:rsidRPr="003355B9">
        <w:rPr>
          <w:rFonts w:ascii="Arial" w:hAnsi="Arial" w:cs="Arial"/>
          <w:bCs/>
          <w:sz w:val="22"/>
          <w:szCs w:val="22"/>
          <w:lang w:val="es-MX"/>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destin</w:t>
      </w:r>
      <w:r w:rsidR="00DB0971" w:rsidRPr="003355B9">
        <w:rPr>
          <w:rFonts w:ascii="Arial" w:hAnsi="Arial" w:cs="Arial"/>
          <w:sz w:val="22"/>
          <w:szCs w:val="22"/>
        </w:rPr>
        <w:t>o</w:t>
      </w:r>
      <w:r w:rsidRPr="003355B9">
        <w:rPr>
          <w:rFonts w:ascii="Arial" w:hAnsi="Arial" w:cs="Arial"/>
          <w:sz w:val="22"/>
          <w:szCs w:val="22"/>
        </w:rPr>
        <w:t>s de equipamient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se clasifican en espaci</w:t>
      </w:r>
      <w:r w:rsidR="00DB0971" w:rsidRPr="003355B9">
        <w:rPr>
          <w:rFonts w:ascii="Arial" w:hAnsi="Arial" w:cs="Arial"/>
          <w:sz w:val="22"/>
          <w:szCs w:val="22"/>
        </w:rPr>
        <w:t>o</w:t>
      </w:r>
      <w:r w:rsidRPr="003355B9">
        <w:rPr>
          <w:rFonts w:ascii="Arial" w:hAnsi="Arial" w:cs="Arial"/>
          <w:sz w:val="22"/>
          <w:szCs w:val="22"/>
        </w:rPr>
        <w:t>s abiert</w:t>
      </w:r>
      <w:r w:rsidR="00DB0971" w:rsidRPr="003355B9">
        <w:rPr>
          <w:rFonts w:ascii="Arial" w:hAnsi="Arial" w:cs="Arial"/>
          <w:sz w:val="22"/>
          <w:szCs w:val="22"/>
        </w:rPr>
        <w:t>o</w:t>
      </w:r>
      <w:r w:rsidRPr="003355B9">
        <w:rPr>
          <w:rFonts w:ascii="Arial" w:hAnsi="Arial" w:cs="Arial"/>
          <w:sz w:val="22"/>
          <w:szCs w:val="22"/>
        </w:rPr>
        <w:t>s y/</w:t>
      </w:r>
      <w:r w:rsidR="00DB0971" w:rsidRPr="003355B9">
        <w:rPr>
          <w:rFonts w:ascii="Arial" w:hAnsi="Arial" w:cs="Arial"/>
          <w:sz w:val="22"/>
          <w:szCs w:val="22"/>
        </w:rPr>
        <w:t>o</w:t>
      </w:r>
      <w:r w:rsidRPr="003355B9">
        <w:rPr>
          <w:rFonts w:ascii="Arial" w:hAnsi="Arial" w:cs="Arial"/>
          <w:sz w:val="22"/>
          <w:szCs w:val="22"/>
        </w:rPr>
        <w:t xml:space="preserve"> áreas verdes, equipamient</w:t>
      </w:r>
      <w:r w:rsidR="00DB0971" w:rsidRPr="003355B9">
        <w:rPr>
          <w:rFonts w:ascii="Arial" w:hAnsi="Arial" w:cs="Arial"/>
          <w:sz w:val="22"/>
          <w:szCs w:val="22"/>
        </w:rPr>
        <w:t>o</w:t>
      </w:r>
      <w:r w:rsidRPr="003355B9">
        <w:rPr>
          <w:rFonts w:ascii="Arial" w:hAnsi="Arial" w:cs="Arial"/>
          <w:sz w:val="22"/>
          <w:szCs w:val="22"/>
        </w:rPr>
        <w:t xml:space="preserve"> e infraestructura.</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espaci</w:t>
      </w:r>
      <w:r w:rsidR="00DB0971" w:rsidRPr="003355B9">
        <w:rPr>
          <w:rFonts w:ascii="Arial" w:hAnsi="Arial" w:cs="Arial"/>
          <w:sz w:val="22"/>
          <w:szCs w:val="22"/>
        </w:rPr>
        <w:t>o</w:t>
      </w:r>
      <w:r w:rsidRPr="003355B9">
        <w:rPr>
          <w:rFonts w:ascii="Arial" w:hAnsi="Arial" w:cs="Arial"/>
          <w:sz w:val="22"/>
          <w:szCs w:val="22"/>
        </w:rPr>
        <w:t>s abiert</w:t>
      </w:r>
      <w:r w:rsidR="00DB0971" w:rsidRPr="003355B9">
        <w:rPr>
          <w:rFonts w:ascii="Arial" w:hAnsi="Arial" w:cs="Arial"/>
          <w:sz w:val="22"/>
          <w:szCs w:val="22"/>
        </w:rPr>
        <w:t>o</w:t>
      </w:r>
      <w:r w:rsidRPr="003355B9">
        <w:rPr>
          <w:rFonts w:ascii="Arial" w:hAnsi="Arial" w:cs="Arial"/>
          <w:sz w:val="22"/>
          <w:szCs w:val="22"/>
        </w:rPr>
        <w:t>s y/</w:t>
      </w:r>
      <w:r w:rsidR="00DB0971" w:rsidRPr="003355B9">
        <w:rPr>
          <w:rFonts w:ascii="Arial" w:hAnsi="Arial" w:cs="Arial"/>
          <w:sz w:val="22"/>
          <w:szCs w:val="22"/>
        </w:rPr>
        <w:t>o</w:t>
      </w:r>
      <w:r w:rsidRPr="003355B9">
        <w:rPr>
          <w:rFonts w:ascii="Arial" w:hAnsi="Arial" w:cs="Arial"/>
          <w:sz w:val="22"/>
          <w:szCs w:val="22"/>
        </w:rPr>
        <w:t xml:space="preserve"> áreas verdes</w:t>
      </w:r>
      <w:r w:rsidR="00C569BC" w:rsidRPr="003355B9">
        <w:rPr>
          <w:rFonts w:ascii="Arial" w:hAnsi="Arial" w:cs="Arial"/>
          <w:sz w:val="22"/>
          <w:szCs w:val="22"/>
        </w:rPr>
        <w:t xml:space="preserve"> </w:t>
      </w:r>
      <w:r w:rsidRPr="003355B9">
        <w:rPr>
          <w:rFonts w:ascii="Arial" w:hAnsi="Arial" w:cs="Arial"/>
          <w:sz w:val="22"/>
          <w:szCs w:val="22"/>
        </w:rPr>
        <w:t>se clasifican a su vez en:</w:t>
      </w:r>
    </w:p>
    <w:p w:rsidR="009E5FDB" w:rsidRPr="003355B9" w:rsidRDefault="009E5FDB"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517E7D" w:rsidP="00517E7D">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Explanadas y plazas;</w:t>
      </w:r>
    </w:p>
    <w:p w:rsidR="00C3366B" w:rsidRPr="003355B9" w:rsidRDefault="00C3366B"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517E7D" w:rsidP="00517E7D">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E5FDB" w:rsidRPr="003355B9">
        <w:rPr>
          <w:rFonts w:ascii="Arial" w:hAnsi="Arial" w:cs="Arial"/>
          <w:sz w:val="22"/>
          <w:szCs w:val="22"/>
        </w:rPr>
        <w:t>Jardines y parques públic</w:t>
      </w:r>
      <w:r w:rsidR="00DB0971" w:rsidRPr="003355B9">
        <w:rPr>
          <w:rFonts w:ascii="Arial" w:hAnsi="Arial" w:cs="Arial"/>
          <w:sz w:val="22"/>
          <w:szCs w:val="22"/>
        </w:rPr>
        <w:t>o</w:t>
      </w:r>
      <w:r w:rsidR="009E5FDB" w:rsidRPr="003355B9">
        <w:rPr>
          <w:rFonts w:ascii="Arial" w:hAnsi="Arial" w:cs="Arial"/>
          <w:sz w:val="22"/>
          <w:szCs w:val="22"/>
        </w:rPr>
        <w:t xml:space="preserve">s, </w:t>
      </w:r>
      <w:r w:rsidR="009C01FC" w:rsidRPr="003355B9">
        <w:rPr>
          <w:rFonts w:ascii="Arial" w:hAnsi="Arial" w:cs="Arial"/>
          <w:sz w:val="22"/>
          <w:szCs w:val="22"/>
        </w:rPr>
        <w:t>áreas preservac</w:t>
      </w:r>
      <w:r w:rsidR="005F2261" w:rsidRPr="003355B9">
        <w:rPr>
          <w:rFonts w:ascii="Arial" w:hAnsi="Arial" w:cs="Arial"/>
          <w:sz w:val="22"/>
          <w:szCs w:val="22"/>
        </w:rPr>
        <w:t>ión</w:t>
      </w:r>
      <w:r w:rsidR="009C01FC" w:rsidRPr="003355B9">
        <w:rPr>
          <w:rFonts w:ascii="Arial" w:hAnsi="Arial" w:cs="Arial"/>
          <w:sz w:val="22"/>
          <w:szCs w:val="22"/>
        </w:rPr>
        <w:t xml:space="preserve"> </w:t>
      </w:r>
      <w:r w:rsidR="00FE11A8" w:rsidRPr="003355B9">
        <w:rPr>
          <w:rFonts w:ascii="Arial" w:hAnsi="Arial" w:cs="Arial"/>
          <w:sz w:val="22"/>
          <w:szCs w:val="22"/>
        </w:rPr>
        <w:t>ecológica</w:t>
      </w:r>
      <w:r w:rsidR="009C01FC" w:rsidRPr="003355B9">
        <w:rPr>
          <w:rFonts w:ascii="Arial" w:hAnsi="Arial" w:cs="Arial"/>
          <w:sz w:val="22"/>
          <w:szCs w:val="22"/>
        </w:rPr>
        <w:t>;</w:t>
      </w:r>
    </w:p>
    <w:p w:rsidR="00C3366B" w:rsidRPr="003355B9" w:rsidRDefault="00C3366B"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517E7D" w:rsidP="00517E7D">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Pre</w:t>
      </w:r>
      <w:r w:rsidR="009E5FDB" w:rsidRPr="003355B9">
        <w:rPr>
          <w:rFonts w:ascii="Arial" w:hAnsi="Arial" w:cs="Arial"/>
          <w:sz w:val="22"/>
          <w:szCs w:val="22"/>
        </w:rPr>
        <w:t>sas, estanques, lag</w:t>
      </w:r>
      <w:r w:rsidR="00DB0971" w:rsidRPr="003355B9">
        <w:rPr>
          <w:rFonts w:ascii="Arial" w:hAnsi="Arial" w:cs="Arial"/>
          <w:sz w:val="22"/>
          <w:szCs w:val="22"/>
        </w:rPr>
        <w:t>o</w:t>
      </w:r>
      <w:r w:rsidR="009E5FDB" w:rsidRPr="003355B9">
        <w:rPr>
          <w:rFonts w:ascii="Arial" w:hAnsi="Arial" w:cs="Arial"/>
          <w:sz w:val="22"/>
          <w:szCs w:val="22"/>
        </w:rPr>
        <w:t>s y lagunas</w:t>
      </w:r>
      <w:r w:rsidR="009C01FC" w:rsidRPr="003355B9">
        <w:rPr>
          <w:rFonts w:ascii="Arial" w:hAnsi="Arial" w:cs="Arial"/>
          <w:sz w:val="22"/>
          <w:szCs w:val="22"/>
        </w:rPr>
        <w:t>;</w:t>
      </w:r>
      <w:r w:rsidR="009E5FDB" w:rsidRPr="003355B9">
        <w:rPr>
          <w:rFonts w:ascii="Arial" w:hAnsi="Arial" w:cs="Arial"/>
          <w:sz w:val="22"/>
          <w:szCs w:val="22"/>
        </w:rPr>
        <w:t xml:space="preserve"> y</w:t>
      </w:r>
    </w:p>
    <w:p w:rsidR="00C3366B" w:rsidRPr="003355B9" w:rsidRDefault="00C3366B"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517E7D" w:rsidP="00517E7D">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Rí</w:t>
      </w:r>
      <w:r w:rsidR="00DB0971" w:rsidRPr="003355B9">
        <w:rPr>
          <w:rFonts w:ascii="Arial" w:hAnsi="Arial" w:cs="Arial"/>
          <w:sz w:val="22"/>
          <w:szCs w:val="22"/>
        </w:rPr>
        <w:t>o</w:t>
      </w:r>
      <w:r w:rsidR="009C01FC" w:rsidRPr="003355B9">
        <w:rPr>
          <w:rFonts w:ascii="Arial" w:hAnsi="Arial" w:cs="Arial"/>
          <w:sz w:val="22"/>
          <w:szCs w:val="22"/>
        </w:rPr>
        <w:t>s, arr</w:t>
      </w:r>
      <w:r w:rsidR="00DB0971" w:rsidRPr="003355B9">
        <w:rPr>
          <w:rFonts w:ascii="Arial" w:hAnsi="Arial" w:cs="Arial"/>
          <w:sz w:val="22"/>
          <w:szCs w:val="22"/>
        </w:rPr>
        <w:t>o</w:t>
      </w:r>
      <w:r w:rsidR="009C01FC" w:rsidRPr="003355B9">
        <w:rPr>
          <w:rFonts w:ascii="Arial" w:hAnsi="Arial" w:cs="Arial"/>
          <w:sz w:val="22"/>
          <w:szCs w:val="22"/>
        </w:rPr>
        <w:t>y</w:t>
      </w:r>
      <w:r w:rsidR="00DB0971" w:rsidRPr="003355B9">
        <w:rPr>
          <w:rFonts w:ascii="Arial" w:hAnsi="Arial" w:cs="Arial"/>
          <w:sz w:val="22"/>
          <w:szCs w:val="22"/>
        </w:rPr>
        <w:t>o</w:t>
      </w:r>
      <w:r w:rsidR="009C01FC" w:rsidRPr="003355B9">
        <w:rPr>
          <w:rFonts w:ascii="Arial" w:hAnsi="Arial" w:cs="Arial"/>
          <w:sz w:val="22"/>
          <w:szCs w:val="22"/>
        </w:rPr>
        <w:t>s, escurrimien</w:t>
      </w:r>
      <w:r w:rsidR="009E5FDB" w:rsidRPr="003355B9">
        <w:rPr>
          <w:rFonts w:ascii="Arial" w:hAnsi="Arial" w:cs="Arial"/>
          <w:sz w:val="22"/>
          <w:szCs w:val="22"/>
        </w:rPr>
        <w:t>t</w:t>
      </w:r>
      <w:r w:rsidR="00DB0971" w:rsidRPr="003355B9">
        <w:rPr>
          <w:rFonts w:ascii="Arial" w:hAnsi="Arial" w:cs="Arial"/>
          <w:sz w:val="22"/>
          <w:szCs w:val="22"/>
        </w:rPr>
        <w:t>o</w:t>
      </w:r>
      <w:r w:rsidR="009E5FDB" w:rsidRPr="003355B9">
        <w:rPr>
          <w:rFonts w:ascii="Arial" w:hAnsi="Arial" w:cs="Arial"/>
          <w:sz w:val="22"/>
          <w:szCs w:val="22"/>
        </w:rPr>
        <w:t>s.</w:t>
      </w:r>
    </w:p>
    <w:p w:rsidR="004C6AE5" w:rsidRPr="003355B9" w:rsidRDefault="004C6AE5" w:rsidP="00517E7D">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133.</w:t>
      </w:r>
      <w:r w:rsidRPr="003355B9">
        <w:rPr>
          <w:rFonts w:ascii="Arial" w:hAnsi="Arial" w:cs="Arial"/>
          <w:b/>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destin</w:t>
      </w:r>
      <w:r w:rsidR="00DB0971" w:rsidRPr="003355B9">
        <w:rPr>
          <w:rFonts w:ascii="Arial" w:hAnsi="Arial" w:cs="Arial"/>
          <w:sz w:val="22"/>
          <w:szCs w:val="22"/>
        </w:rPr>
        <w:t>o</w:t>
      </w:r>
      <w:r w:rsidRPr="003355B9">
        <w:rPr>
          <w:rFonts w:ascii="Arial" w:hAnsi="Arial" w:cs="Arial"/>
          <w:sz w:val="22"/>
          <w:szCs w:val="22"/>
        </w:rPr>
        <w:t>s de equipamient</w:t>
      </w:r>
      <w:r w:rsidR="00DB0971" w:rsidRPr="003355B9">
        <w:rPr>
          <w:rFonts w:ascii="Arial" w:hAnsi="Arial" w:cs="Arial"/>
          <w:sz w:val="22"/>
          <w:szCs w:val="22"/>
        </w:rPr>
        <w:t>o</w:t>
      </w:r>
      <w:r w:rsidRPr="003355B9">
        <w:rPr>
          <w:rFonts w:ascii="Arial" w:hAnsi="Arial" w:cs="Arial"/>
          <w:sz w:val="22"/>
          <w:szCs w:val="22"/>
        </w:rPr>
        <w:t xml:space="preserve"> se clasifican en:</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Escuelas públicas;</w:t>
      </w:r>
    </w:p>
    <w:p w:rsidR="00933ADC" w:rsidRPr="003355B9" w:rsidRDefault="00933ADC"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Universidades públicas;</w:t>
      </w:r>
    </w:p>
    <w:p w:rsidR="00933ADC" w:rsidRPr="003355B9" w:rsidRDefault="00933ADC"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Bibli</w:t>
      </w:r>
      <w:r w:rsidR="00DB0971" w:rsidRPr="003355B9">
        <w:rPr>
          <w:rFonts w:ascii="Arial" w:hAnsi="Arial" w:cs="Arial"/>
          <w:sz w:val="22"/>
          <w:szCs w:val="22"/>
        </w:rPr>
        <w:t>o</w:t>
      </w:r>
      <w:r w:rsidR="009C01FC" w:rsidRPr="003355B9">
        <w:rPr>
          <w:rFonts w:ascii="Arial" w:hAnsi="Arial" w:cs="Arial"/>
          <w:sz w:val="22"/>
          <w:szCs w:val="22"/>
        </w:rPr>
        <w:t>tecas y espaci</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w:t>
      </w:r>
      <w:r w:rsidR="0088439B" w:rsidRPr="003355B9">
        <w:rPr>
          <w:rFonts w:ascii="Arial" w:hAnsi="Arial" w:cs="Arial"/>
          <w:sz w:val="22"/>
          <w:szCs w:val="22"/>
        </w:rPr>
        <w:t>edificaciones</w:t>
      </w:r>
      <w:r w:rsidR="009C01FC" w:rsidRPr="003355B9">
        <w:rPr>
          <w:rFonts w:ascii="Arial" w:hAnsi="Arial" w:cs="Arial"/>
          <w:sz w:val="22"/>
          <w:szCs w:val="22"/>
        </w:rPr>
        <w:t xml:space="preserve"> culturales públicas;</w:t>
      </w:r>
    </w:p>
    <w:p w:rsidR="00933ADC" w:rsidRPr="003355B9" w:rsidRDefault="00933ADC" w:rsidP="00785576">
      <w:pPr>
        <w:tabs>
          <w:tab w:val="left" w:pos="0"/>
          <w:tab w:val="left" w:pos="1440"/>
        </w:tabs>
        <w:autoSpaceDE w:val="0"/>
        <w:autoSpaceDN w:val="0"/>
        <w:adjustRightInd w:val="0"/>
        <w:jc w:val="both"/>
        <w:rPr>
          <w:rFonts w:ascii="Arial" w:hAnsi="Arial" w:cs="Arial"/>
          <w:sz w:val="22"/>
          <w:szCs w:val="22"/>
        </w:rPr>
      </w:pPr>
    </w:p>
    <w:p w:rsidR="004C6AE5"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H</w:t>
      </w:r>
      <w:r w:rsidR="00DB0971" w:rsidRPr="003355B9">
        <w:rPr>
          <w:rFonts w:ascii="Arial" w:hAnsi="Arial" w:cs="Arial"/>
          <w:sz w:val="22"/>
          <w:szCs w:val="22"/>
        </w:rPr>
        <w:t>o</w:t>
      </w:r>
      <w:r w:rsidR="009C01FC" w:rsidRPr="003355B9">
        <w:rPr>
          <w:rFonts w:ascii="Arial" w:hAnsi="Arial" w:cs="Arial"/>
          <w:sz w:val="22"/>
          <w:szCs w:val="22"/>
        </w:rPr>
        <w:t>spitales y clínicas públicas;</w:t>
      </w:r>
    </w:p>
    <w:p w:rsidR="00517E7D" w:rsidRPr="003355B9" w:rsidRDefault="00517E7D" w:rsidP="00517E7D">
      <w:pPr>
        <w:tabs>
          <w:tab w:val="left" w:pos="0"/>
          <w:tab w:val="left" w:pos="1440"/>
        </w:tabs>
        <w:autoSpaceDE w:val="0"/>
        <w:autoSpaceDN w:val="0"/>
        <w:adjustRightInd w:val="0"/>
        <w:jc w:val="both"/>
        <w:rPr>
          <w:rFonts w:ascii="Arial" w:hAnsi="Arial" w:cs="Arial"/>
          <w:sz w:val="22"/>
          <w:szCs w:val="22"/>
        </w:rPr>
      </w:pPr>
    </w:p>
    <w:p w:rsidR="009C01FC"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88439B" w:rsidRPr="003355B9">
        <w:rPr>
          <w:rFonts w:ascii="Arial" w:hAnsi="Arial" w:cs="Arial"/>
          <w:sz w:val="22"/>
          <w:szCs w:val="22"/>
        </w:rPr>
        <w:t>Edificaciones</w:t>
      </w:r>
      <w:r w:rsidR="009C01FC" w:rsidRPr="003355B9">
        <w:rPr>
          <w:rFonts w:ascii="Arial" w:hAnsi="Arial" w:cs="Arial"/>
          <w:sz w:val="22"/>
          <w:szCs w:val="22"/>
        </w:rPr>
        <w:t xml:space="preserve"> e </w:t>
      </w:r>
      <w:r w:rsidR="00650B4C" w:rsidRPr="003355B9">
        <w:rPr>
          <w:rFonts w:ascii="Arial" w:hAnsi="Arial" w:cs="Arial"/>
          <w:sz w:val="22"/>
          <w:szCs w:val="22"/>
        </w:rPr>
        <w:t>instalaciones</w:t>
      </w:r>
      <w:r w:rsidR="009C01FC" w:rsidRPr="003355B9">
        <w:rPr>
          <w:rFonts w:ascii="Arial" w:hAnsi="Arial" w:cs="Arial"/>
          <w:sz w:val="22"/>
          <w:szCs w:val="22"/>
        </w:rPr>
        <w:t xml:space="preserve"> públicas municipales, estatales, federales, descentralizadas;</w:t>
      </w:r>
    </w:p>
    <w:p w:rsidR="00933ADC" w:rsidRPr="003355B9" w:rsidRDefault="00933ADC" w:rsidP="00785576">
      <w:pPr>
        <w:tabs>
          <w:tab w:val="left" w:pos="0"/>
          <w:tab w:val="left" w:pos="1440"/>
        </w:tabs>
        <w:autoSpaceDE w:val="0"/>
        <w:autoSpaceDN w:val="0"/>
        <w:adjustRightInd w:val="0"/>
        <w:jc w:val="both"/>
        <w:rPr>
          <w:rFonts w:ascii="Arial" w:hAnsi="Arial" w:cs="Arial"/>
          <w:sz w:val="22"/>
          <w:szCs w:val="22"/>
        </w:rPr>
      </w:pPr>
    </w:p>
    <w:p w:rsidR="004C6AE5"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88439B" w:rsidRPr="003355B9">
        <w:rPr>
          <w:rFonts w:ascii="Arial" w:hAnsi="Arial" w:cs="Arial"/>
          <w:sz w:val="22"/>
          <w:szCs w:val="22"/>
        </w:rPr>
        <w:t>Edificaciones</w:t>
      </w:r>
      <w:r w:rsidR="009C01FC" w:rsidRPr="003355B9">
        <w:rPr>
          <w:rFonts w:ascii="Arial" w:hAnsi="Arial" w:cs="Arial"/>
          <w:sz w:val="22"/>
          <w:szCs w:val="22"/>
        </w:rPr>
        <w:t xml:space="preserve"> e </w:t>
      </w:r>
      <w:r w:rsidR="00650B4C" w:rsidRPr="003355B9">
        <w:rPr>
          <w:rFonts w:ascii="Arial" w:hAnsi="Arial" w:cs="Arial"/>
          <w:sz w:val="22"/>
          <w:szCs w:val="22"/>
        </w:rPr>
        <w:t>instalaciones</w:t>
      </w:r>
      <w:r w:rsidR="009C01FC" w:rsidRPr="003355B9">
        <w:rPr>
          <w:rFonts w:ascii="Arial" w:hAnsi="Arial" w:cs="Arial"/>
          <w:sz w:val="22"/>
          <w:szCs w:val="22"/>
        </w:rPr>
        <w:t xml:space="preserve"> para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de seguridad, tránsit</w:t>
      </w:r>
      <w:r w:rsidR="00DB0971" w:rsidRPr="003355B9">
        <w:rPr>
          <w:rFonts w:ascii="Arial" w:hAnsi="Arial" w:cs="Arial"/>
          <w:sz w:val="22"/>
          <w:szCs w:val="22"/>
        </w:rPr>
        <w:t>o</w:t>
      </w:r>
      <w:r w:rsidR="009C01FC" w:rsidRPr="003355B9">
        <w:rPr>
          <w:rFonts w:ascii="Arial" w:hAnsi="Arial" w:cs="Arial"/>
          <w:sz w:val="22"/>
          <w:szCs w:val="22"/>
        </w:rPr>
        <w:t>, pr</w:t>
      </w:r>
      <w:r w:rsidR="00DB0971" w:rsidRPr="003355B9">
        <w:rPr>
          <w:rFonts w:ascii="Arial" w:hAnsi="Arial" w:cs="Arial"/>
          <w:sz w:val="22"/>
          <w:szCs w:val="22"/>
        </w:rPr>
        <w:t>o</w:t>
      </w:r>
      <w:r w:rsidR="009C01FC" w:rsidRPr="003355B9">
        <w:rPr>
          <w:rFonts w:ascii="Arial" w:hAnsi="Arial" w:cs="Arial"/>
          <w:sz w:val="22"/>
          <w:szCs w:val="22"/>
        </w:rPr>
        <w:t>tecc</w:t>
      </w:r>
      <w:r w:rsidR="005F2261" w:rsidRPr="003355B9">
        <w:rPr>
          <w:rFonts w:ascii="Arial" w:hAnsi="Arial" w:cs="Arial"/>
          <w:sz w:val="22"/>
          <w:szCs w:val="22"/>
        </w:rPr>
        <w:t>ión</w:t>
      </w:r>
      <w:r w:rsidR="009C01FC" w:rsidRPr="003355B9">
        <w:rPr>
          <w:rFonts w:ascii="Arial" w:hAnsi="Arial" w:cs="Arial"/>
          <w:sz w:val="22"/>
          <w:szCs w:val="22"/>
        </w:rPr>
        <w:t xml:space="preserve"> civil, b</w:t>
      </w:r>
      <w:r w:rsidR="00DB0971" w:rsidRPr="003355B9">
        <w:rPr>
          <w:rFonts w:ascii="Arial" w:hAnsi="Arial" w:cs="Arial"/>
          <w:sz w:val="22"/>
          <w:szCs w:val="22"/>
        </w:rPr>
        <w:t>o</w:t>
      </w:r>
      <w:r w:rsidR="009C01FC" w:rsidRPr="003355B9">
        <w:rPr>
          <w:rFonts w:ascii="Arial" w:hAnsi="Arial" w:cs="Arial"/>
          <w:sz w:val="22"/>
          <w:szCs w:val="22"/>
        </w:rPr>
        <w:t>mber</w:t>
      </w:r>
      <w:r w:rsidR="00DB0971" w:rsidRPr="003355B9">
        <w:rPr>
          <w:rFonts w:ascii="Arial" w:hAnsi="Arial" w:cs="Arial"/>
          <w:sz w:val="22"/>
          <w:szCs w:val="22"/>
        </w:rPr>
        <w:t>o</w:t>
      </w:r>
      <w:r w:rsidR="009C01FC" w:rsidRPr="003355B9">
        <w:rPr>
          <w:rFonts w:ascii="Arial" w:hAnsi="Arial" w:cs="Arial"/>
          <w:sz w:val="22"/>
          <w:szCs w:val="22"/>
        </w:rPr>
        <w:t>s, primer</w:t>
      </w:r>
      <w:r w:rsidR="00DB0971" w:rsidRPr="003355B9">
        <w:rPr>
          <w:rFonts w:ascii="Arial" w:hAnsi="Arial" w:cs="Arial"/>
          <w:sz w:val="22"/>
          <w:szCs w:val="22"/>
        </w:rPr>
        <w:t>o</w:t>
      </w:r>
      <w:r w:rsidR="009C01FC" w:rsidRPr="003355B9">
        <w:rPr>
          <w:rFonts w:ascii="Arial" w:hAnsi="Arial" w:cs="Arial"/>
          <w:sz w:val="22"/>
          <w:szCs w:val="22"/>
        </w:rPr>
        <w:t>s auxili</w:t>
      </w:r>
      <w:r w:rsidR="00DB0971" w:rsidRPr="003355B9">
        <w:rPr>
          <w:rFonts w:ascii="Arial" w:hAnsi="Arial" w:cs="Arial"/>
          <w:sz w:val="22"/>
          <w:szCs w:val="22"/>
        </w:rPr>
        <w:t>o</w:t>
      </w:r>
      <w:r w:rsidR="009C01FC" w:rsidRPr="003355B9">
        <w:rPr>
          <w:rFonts w:ascii="Arial" w:hAnsi="Arial" w:cs="Arial"/>
          <w:sz w:val="22"/>
          <w:szCs w:val="22"/>
        </w:rPr>
        <w:t>s;</w:t>
      </w:r>
    </w:p>
    <w:p w:rsidR="00933ADC" w:rsidRPr="003355B9" w:rsidRDefault="00933ADC" w:rsidP="00785576">
      <w:pPr>
        <w:tabs>
          <w:tab w:val="left" w:pos="0"/>
          <w:tab w:val="left" w:pos="1440"/>
        </w:tabs>
        <w:autoSpaceDE w:val="0"/>
        <w:autoSpaceDN w:val="0"/>
        <w:adjustRightInd w:val="0"/>
        <w:jc w:val="both"/>
        <w:rPr>
          <w:rFonts w:ascii="Arial" w:hAnsi="Arial" w:cs="Arial"/>
          <w:sz w:val="22"/>
          <w:szCs w:val="22"/>
        </w:rPr>
      </w:pPr>
    </w:p>
    <w:p w:rsidR="00352DDB" w:rsidRPr="003355B9" w:rsidRDefault="00352DDB" w:rsidP="00352DDB">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88439B" w:rsidRPr="003355B9">
        <w:rPr>
          <w:rFonts w:ascii="Arial" w:hAnsi="Arial" w:cs="Arial"/>
          <w:sz w:val="22"/>
          <w:szCs w:val="22"/>
        </w:rPr>
        <w:t>Edificaciones</w:t>
      </w:r>
      <w:r w:rsidR="009C01FC" w:rsidRPr="003355B9">
        <w:rPr>
          <w:rFonts w:ascii="Arial" w:hAnsi="Arial" w:cs="Arial"/>
          <w:sz w:val="22"/>
          <w:szCs w:val="22"/>
        </w:rPr>
        <w:t xml:space="preserve"> e </w:t>
      </w:r>
      <w:r w:rsidR="00650B4C" w:rsidRPr="003355B9">
        <w:rPr>
          <w:rFonts w:ascii="Arial" w:hAnsi="Arial" w:cs="Arial"/>
          <w:sz w:val="22"/>
          <w:szCs w:val="22"/>
        </w:rPr>
        <w:t>instalaciones</w:t>
      </w:r>
      <w:r w:rsidR="009C01FC" w:rsidRPr="003355B9">
        <w:rPr>
          <w:rFonts w:ascii="Arial" w:hAnsi="Arial" w:cs="Arial"/>
          <w:sz w:val="22"/>
          <w:szCs w:val="22"/>
        </w:rPr>
        <w:t xml:space="preserve"> públicas para las c</w:t>
      </w:r>
      <w:r w:rsidR="00DB0971" w:rsidRPr="003355B9">
        <w:rPr>
          <w:rFonts w:ascii="Arial" w:hAnsi="Arial" w:cs="Arial"/>
          <w:sz w:val="22"/>
          <w:szCs w:val="22"/>
        </w:rPr>
        <w:t>o</w:t>
      </w:r>
      <w:r w:rsidR="009C01FC" w:rsidRPr="003355B9">
        <w:rPr>
          <w:rFonts w:ascii="Arial" w:hAnsi="Arial" w:cs="Arial"/>
          <w:sz w:val="22"/>
          <w:szCs w:val="22"/>
        </w:rPr>
        <w:t>municac</w:t>
      </w:r>
      <w:r w:rsidR="00727BB6" w:rsidRPr="003355B9">
        <w:rPr>
          <w:rFonts w:ascii="Arial" w:hAnsi="Arial" w:cs="Arial"/>
          <w:sz w:val="22"/>
          <w:szCs w:val="22"/>
        </w:rPr>
        <w:t>iones</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rre</w:t>
      </w:r>
      <w:r w:rsidR="00DB0971" w:rsidRPr="003355B9">
        <w:rPr>
          <w:rFonts w:ascii="Arial" w:hAnsi="Arial" w:cs="Arial"/>
          <w:sz w:val="22"/>
          <w:szCs w:val="22"/>
        </w:rPr>
        <w:t>o</w:t>
      </w:r>
      <w:r w:rsidR="009C01FC" w:rsidRPr="003355B9">
        <w:rPr>
          <w:rFonts w:ascii="Arial" w:hAnsi="Arial" w:cs="Arial"/>
          <w:sz w:val="22"/>
          <w:szCs w:val="22"/>
        </w:rPr>
        <w:t>s, telégraf</w:t>
      </w:r>
      <w:r w:rsidR="00DB0971" w:rsidRPr="003355B9">
        <w:rPr>
          <w:rFonts w:ascii="Arial" w:hAnsi="Arial" w:cs="Arial"/>
          <w:sz w:val="22"/>
          <w:szCs w:val="22"/>
        </w:rPr>
        <w:t>o</w:t>
      </w:r>
      <w:r w:rsidR="009C01FC" w:rsidRPr="003355B9">
        <w:rPr>
          <w:rFonts w:ascii="Arial" w:hAnsi="Arial" w:cs="Arial"/>
          <w:sz w:val="22"/>
          <w:szCs w:val="22"/>
        </w:rPr>
        <w:t>s, televis</w:t>
      </w:r>
      <w:r w:rsidR="005F2261" w:rsidRPr="003355B9">
        <w:rPr>
          <w:rFonts w:ascii="Arial" w:hAnsi="Arial" w:cs="Arial"/>
          <w:sz w:val="22"/>
          <w:szCs w:val="22"/>
        </w:rPr>
        <w:t>ión</w:t>
      </w:r>
      <w:r w:rsidR="009C01FC" w:rsidRPr="003355B9">
        <w:rPr>
          <w:rFonts w:ascii="Arial" w:hAnsi="Arial" w:cs="Arial"/>
          <w:sz w:val="22"/>
          <w:szCs w:val="22"/>
        </w:rPr>
        <w:t>, radi</w:t>
      </w:r>
      <w:r w:rsidR="00DB0971" w:rsidRPr="003355B9">
        <w:rPr>
          <w:rFonts w:ascii="Arial" w:hAnsi="Arial" w:cs="Arial"/>
          <w:sz w:val="22"/>
          <w:szCs w:val="22"/>
        </w:rPr>
        <w:t>o</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municac</w:t>
      </w:r>
      <w:r w:rsidR="005F2261" w:rsidRPr="003355B9">
        <w:rPr>
          <w:rFonts w:ascii="Arial" w:hAnsi="Arial" w:cs="Arial"/>
          <w:sz w:val="22"/>
          <w:szCs w:val="22"/>
        </w:rPr>
        <w:t>ión</w:t>
      </w:r>
      <w:r w:rsidR="00352DDB" w:rsidRPr="003355B9">
        <w:rPr>
          <w:rFonts w:ascii="Arial" w:hAnsi="Arial" w:cs="Arial"/>
          <w:sz w:val="22"/>
          <w:szCs w:val="22"/>
        </w:rPr>
        <w:t xml:space="preserve"> y similares;</w:t>
      </w:r>
    </w:p>
    <w:p w:rsidR="00933ADC" w:rsidRPr="003355B9" w:rsidRDefault="00933ADC"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VIII. </w:t>
      </w:r>
      <w:r w:rsidR="0088439B" w:rsidRPr="003355B9">
        <w:rPr>
          <w:rFonts w:ascii="Arial" w:hAnsi="Arial" w:cs="Arial"/>
          <w:sz w:val="22"/>
          <w:szCs w:val="22"/>
        </w:rPr>
        <w:t>Edificaciones</w:t>
      </w:r>
      <w:r w:rsidR="009C01FC" w:rsidRPr="003355B9">
        <w:rPr>
          <w:rFonts w:ascii="Arial" w:hAnsi="Arial" w:cs="Arial"/>
          <w:sz w:val="22"/>
          <w:szCs w:val="22"/>
        </w:rPr>
        <w:t xml:space="preserve"> e </w:t>
      </w:r>
      <w:r w:rsidR="00650B4C" w:rsidRPr="003355B9">
        <w:rPr>
          <w:rFonts w:ascii="Arial" w:hAnsi="Arial" w:cs="Arial"/>
          <w:sz w:val="22"/>
          <w:szCs w:val="22"/>
        </w:rPr>
        <w:t>instalaciones</w:t>
      </w:r>
      <w:r w:rsidR="009C01FC" w:rsidRPr="003355B9">
        <w:rPr>
          <w:rFonts w:ascii="Arial" w:hAnsi="Arial" w:cs="Arial"/>
          <w:sz w:val="22"/>
          <w:szCs w:val="22"/>
        </w:rPr>
        <w:t xml:space="preserve"> para el p</w:t>
      </w:r>
      <w:r w:rsidR="00DB0971" w:rsidRPr="003355B9">
        <w:rPr>
          <w:rFonts w:ascii="Arial" w:hAnsi="Arial" w:cs="Arial"/>
          <w:sz w:val="22"/>
          <w:szCs w:val="22"/>
        </w:rPr>
        <w:t>o</w:t>
      </w:r>
      <w:r w:rsidR="009C01FC" w:rsidRPr="003355B9">
        <w:rPr>
          <w:rFonts w:ascii="Arial" w:hAnsi="Arial" w:cs="Arial"/>
          <w:sz w:val="22"/>
          <w:szCs w:val="22"/>
        </w:rPr>
        <w:t>der judicial: tribunales, penales, ref</w:t>
      </w:r>
      <w:r w:rsidR="00DB0971" w:rsidRPr="003355B9">
        <w:rPr>
          <w:rFonts w:ascii="Arial" w:hAnsi="Arial" w:cs="Arial"/>
          <w:sz w:val="22"/>
          <w:szCs w:val="22"/>
        </w:rPr>
        <w:t>o</w:t>
      </w:r>
      <w:r w:rsidR="009C01FC" w:rsidRPr="003355B9">
        <w:rPr>
          <w:rFonts w:ascii="Arial" w:hAnsi="Arial" w:cs="Arial"/>
          <w:sz w:val="22"/>
          <w:szCs w:val="22"/>
        </w:rPr>
        <w:t>rmat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s y similares;</w:t>
      </w:r>
    </w:p>
    <w:p w:rsidR="00933ADC" w:rsidRPr="003355B9" w:rsidRDefault="00933ADC"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IX. </w:t>
      </w:r>
      <w:r w:rsidR="0088439B" w:rsidRPr="003355B9">
        <w:rPr>
          <w:rFonts w:ascii="Arial" w:hAnsi="Arial" w:cs="Arial"/>
          <w:sz w:val="22"/>
          <w:szCs w:val="22"/>
        </w:rPr>
        <w:t>Edificaciones</w:t>
      </w:r>
      <w:r w:rsidR="009C01FC" w:rsidRPr="003355B9">
        <w:rPr>
          <w:rFonts w:ascii="Arial" w:hAnsi="Arial" w:cs="Arial"/>
          <w:sz w:val="22"/>
          <w:szCs w:val="22"/>
        </w:rPr>
        <w:t xml:space="preserve"> e </w:t>
      </w:r>
      <w:r w:rsidR="00650B4C" w:rsidRPr="003355B9">
        <w:rPr>
          <w:rFonts w:ascii="Arial" w:hAnsi="Arial" w:cs="Arial"/>
          <w:sz w:val="22"/>
          <w:szCs w:val="22"/>
        </w:rPr>
        <w:t>instalaciones</w:t>
      </w:r>
      <w:r w:rsidR="009C01FC" w:rsidRPr="003355B9">
        <w:rPr>
          <w:rFonts w:ascii="Arial" w:hAnsi="Arial" w:cs="Arial"/>
          <w:sz w:val="22"/>
          <w:szCs w:val="22"/>
        </w:rPr>
        <w:t xml:space="preserve"> para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s: rellen</w:t>
      </w:r>
      <w:r w:rsidR="00DB0971" w:rsidRPr="003355B9">
        <w:rPr>
          <w:rFonts w:ascii="Arial" w:hAnsi="Arial" w:cs="Arial"/>
          <w:sz w:val="22"/>
          <w:szCs w:val="22"/>
        </w:rPr>
        <w:t>o</w:t>
      </w:r>
      <w:r w:rsidR="009C01FC" w:rsidRPr="003355B9">
        <w:rPr>
          <w:rFonts w:ascii="Arial" w:hAnsi="Arial" w:cs="Arial"/>
          <w:sz w:val="22"/>
          <w:szCs w:val="22"/>
        </w:rPr>
        <w:t>s sanitari</w:t>
      </w:r>
      <w:r w:rsidR="00DB0971" w:rsidRPr="003355B9">
        <w:rPr>
          <w:rFonts w:ascii="Arial" w:hAnsi="Arial" w:cs="Arial"/>
          <w:sz w:val="22"/>
          <w:szCs w:val="22"/>
        </w:rPr>
        <w:t>o</w:t>
      </w:r>
      <w:r w:rsidR="009C01FC" w:rsidRPr="003355B9">
        <w:rPr>
          <w:rFonts w:ascii="Arial" w:hAnsi="Arial" w:cs="Arial"/>
          <w:sz w:val="22"/>
          <w:szCs w:val="22"/>
        </w:rPr>
        <w:t>s, plantas de pr</w:t>
      </w:r>
      <w:r w:rsidR="00DB0971" w:rsidRPr="003355B9">
        <w:rPr>
          <w:rFonts w:ascii="Arial" w:hAnsi="Arial" w:cs="Arial"/>
          <w:sz w:val="22"/>
          <w:szCs w:val="22"/>
        </w:rPr>
        <w:t>o</w:t>
      </w:r>
      <w:r w:rsidR="009C01FC" w:rsidRPr="003355B9">
        <w:rPr>
          <w:rFonts w:ascii="Arial" w:hAnsi="Arial" w:cs="Arial"/>
          <w:sz w:val="22"/>
          <w:szCs w:val="22"/>
        </w:rPr>
        <w:t>cesamient</w:t>
      </w:r>
      <w:r w:rsidR="00DB0971" w:rsidRPr="003355B9">
        <w:rPr>
          <w:rFonts w:ascii="Arial" w:hAnsi="Arial" w:cs="Arial"/>
          <w:sz w:val="22"/>
          <w:szCs w:val="22"/>
        </w:rPr>
        <w:t>o</w:t>
      </w:r>
      <w:r w:rsidR="009C01FC" w:rsidRPr="003355B9">
        <w:rPr>
          <w:rFonts w:ascii="Arial" w:hAnsi="Arial" w:cs="Arial"/>
          <w:sz w:val="22"/>
          <w:szCs w:val="22"/>
        </w:rPr>
        <w:t xml:space="preserve"> de desech</w:t>
      </w:r>
      <w:r w:rsidR="00DB0971" w:rsidRPr="003355B9">
        <w:rPr>
          <w:rFonts w:ascii="Arial" w:hAnsi="Arial" w:cs="Arial"/>
          <w:sz w:val="22"/>
          <w:szCs w:val="22"/>
        </w:rPr>
        <w:t>o</w:t>
      </w:r>
      <w:r w:rsidR="009C01FC" w:rsidRPr="003355B9">
        <w:rPr>
          <w:rFonts w:ascii="Arial" w:hAnsi="Arial" w:cs="Arial"/>
          <w:sz w:val="22"/>
          <w:szCs w:val="22"/>
        </w:rPr>
        <w:t xml:space="preserve">s </w:t>
      </w:r>
      <w:r w:rsidR="007E2D95" w:rsidRPr="003355B9">
        <w:rPr>
          <w:rFonts w:ascii="Arial" w:hAnsi="Arial" w:cs="Arial"/>
          <w:sz w:val="22"/>
          <w:szCs w:val="22"/>
        </w:rPr>
        <w:t>sólidos</w:t>
      </w:r>
      <w:r w:rsidR="009C01FC" w:rsidRPr="003355B9">
        <w:rPr>
          <w:rFonts w:ascii="Arial" w:hAnsi="Arial" w:cs="Arial"/>
          <w:sz w:val="22"/>
          <w:szCs w:val="22"/>
        </w:rPr>
        <w:t>, estac</w:t>
      </w:r>
      <w:r w:rsidR="00727BB6" w:rsidRPr="003355B9">
        <w:rPr>
          <w:rFonts w:ascii="Arial" w:hAnsi="Arial" w:cs="Arial"/>
          <w:sz w:val="22"/>
          <w:szCs w:val="22"/>
        </w:rPr>
        <w:t>iones</w:t>
      </w:r>
      <w:r w:rsidR="009C01FC" w:rsidRPr="003355B9">
        <w:rPr>
          <w:rFonts w:ascii="Arial" w:hAnsi="Arial" w:cs="Arial"/>
          <w:sz w:val="22"/>
          <w:szCs w:val="22"/>
        </w:rPr>
        <w:t xml:space="preserve"> de transferencia de desech</w:t>
      </w:r>
      <w:r w:rsidR="00DB0971" w:rsidRPr="003355B9">
        <w:rPr>
          <w:rFonts w:ascii="Arial" w:hAnsi="Arial" w:cs="Arial"/>
          <w:sz w:val="22"/>
          <w:szCs w:val="22"/>
        </w:rPr>
        <w:t>o</w:t>
      </w:r>
      <w:r w:rsidR="009C01FC" w:rsidRPr="003355B9">
        <w:rPr>
          <w:rFonts w:ascii="Arial" w:hAnsi="Arial" w:cs="Arial"/>
          <w:sz w:val="22"/>
          <w:szCs w:val="22"/>
        </w:rPr>
        <w:t xml:space="preserve">s </w:t>
      </w:r>
      <w:r w:rsidR="007E2D95" w:rsidRPr="003355B9">
        <w:rPr>
          <w:rFonts w:ascii="Arial" w:hAnsi="Arial" w:cs="Arial"/>
          <w:sz w:val="22"/>
          <w:szCs w:val="22"/>
        </w:rPr>
        <w:t>sólidos</w:t>
      </w:r>
      <w:r w:rsidR="009C01FC" w:rsidRPr="003355B9">
        <w:rPr>
          <w:rFonts w:ascii="Arial" w:hAnsi="Arial" w:cs="Arial"/>
          <w:sz w:val="22"/>
          <w:szCs w:val="22"/>
        </w:rPr>
        <w:t xml:space="preserve"> y similares;</w:t>
      </w:r>
    </w:p>
    <w:p w:rsidR="00933ADC" w:rsidRPr="003355B9" w:rsidRDefault="00933ADC"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 </w:t>
      </w:r>
      <w:r w:rsidR="0088439B" w:rsidRPr="003355B9">
        <w:rPr>
          <w:rFonts w:ascii="Arial" w:hAnsi="Arial" w:cs="Arial"/>
          <w:sz w:val="22"/>
          <w:szCs w:val="22"/>
        </w:rPr>
        <w:t>Edificaciones</w:t>
      </w:r>
      <w:r w:rsidR="009C01FC" w:rsidRPr="003355B9">
        <w:rPr>
          <w:rFonts w:ascii="Arial" w:hAnsi="Arial" w:cs="Arial"/>
          <w:sz w:val="22"/>
          <w:szCs w:val="22"/>
        </w:rPr>
        <w:t xml:space="preserve"> e </w:t>
      </w:r>
      <w:r w:rsidR="00650B4C" w:rsidRPr="003355B9">
        <w:rPr>
          <w:rFonts w:ascii="Arial" w:hAnsi="Arial" w:cs="Arial"/>
          <w:sz w:val="22"/>
          <w:szCs w:val="22"/>
        </w:rPr>
        <w:t>instalaciones</w:t>
      </w:r>
      <w:r w:rsidR="009C01FC" w:rsidRPr="003355B9">
        <w:rPr>
          <w:rFonts w:ascii="Arial" w:hAnsi="Arial" w:cs="Arial"/>
          <w:sz w:val="22"/>
          <w:szCs w:val="22"/>
        </w:rPr>
        <w:t xml:space="preserve"> para el transp</w:t>
      </w:r>
      <w:r w:rsidR="00DB0971" w:rsidRPr="003355B9">
        <w:rPr>
          <w:rFonts w:ascii="Arial" w:hAnsi="Arial" w:cs="Arial"/>
          <w:sz w:val="22"/>
          <w:szCs w:val="22"/>
        </w:rPr>
        <w:t>o</w:t>
      </w:r>
      <w:r w:rsidR="009C01FC" w:rsidRPr="003355B9">
        <w:rPr>
          <w:rFonts w:ascii="Arial" w:hAnsi="Arial" w:cs="Arial"/>
          <w:sz w:val="22"/>
          <w:szCs w:val="22"/>
        </w:rPr>
        <w:t>rte públic</w:t>
      </w:r>
      <w:r w:rsidR="00DB0971" w:rsidRPr="003355B9">
        <w:rPr>
          <w:rFonts w:ascii="Arial" w:hAnsi="Arial" w:cs="Arial"/>
          <w:sz w:val="22"/>
          <w:szCs w:val="22"/>
        </w:rPr>
        <w:t>o</w:t>
      </w:r>
      <w:r w:rsidR="009C01FC" w:rsidRPr="003355B9">
        <w:rPr>
          <w:rFonts w:ascii="Arial" w:hAnsi="Arial" w:cs="Arial"/>
          <w:sz w:val="22"/>
          <w:szCs w:val="22"/>
        </w:rPr>
        <w:t>: urban</w:t>
      </w:r>
      <w:r w:rsidR="00DB0971" w:rsidRPr="003355B9">
        <w:rPr>
          <w:rFonts w:ascii="Arial" w:hAnsi="Arial" w:cs="Arial"/>
          <w:sz w:val="22"/>
          <w:szCs w:val="22"/>
        </w:rPr>
        <w:t>o</w:t>
      </w:r>
      <w:r w:rsidR="009C01FC" w:rsidRPr="003355B9">
        <w:rPr>
          <w:rFonts w:ascii="Arial" w:hAnsi="Arial" w:cs="Arial"/>
          <w:sz w:val="22"/>
          <w:szCs w:val="22"/>
        </w:rPr>
        <w:t>, metr</w:t>
      </w:r>
      <w:r w:rsidR="00DB0971" w:rsidRPr="003355B9">
        <w:rPr>
          <w:rFonts w:ascii="Arial" w:hAnsi="Arial" w:cs="Arial"/>
          <w:sz w:val="22"/>
          <w:szCs w:val="22"/>
        </w:rPr>
        <w:t>o</w:t>
      </w:r>
      <w:r w:rsidR="009C01FC" w:rsidRPr="003355B9">
        <w:rPr>
          <w:rFonts w:ascii="Arial" w:hAnsi="Arial" w:cs="Arial"/>
          <w:sz w:val="22"/>
          <w:szCs w:val="22"/>
        </w:rPr>
        <w:t>, f</w:t>
      </w:r>
      <w:r w:rsidR="00DB0971" w:rsidRPr="003355B9">
        <w:rPr>
          <w:rFonts w:ascii="Arial" w:hAnsi="Arial" w:cs="Arial"/>
          <w:sz w:val="22"/>
          <w:szCs w:val="22"/>
        </w:rPr>
        <w:t>o</w:t>
      </w:r>
      <w:r w:rsidR="009C01FC" w:rsidRPr="003355B9">
        <w:rPr>
          <w:rFonts w:ascii="Arial" w:hAnsi="Arial" w:cs="Arial"/>
          <w:sz w:val="22"/>
          <w:szCs w:val="22"/>
        </w:rPr>
        <w:t>ráne</w:t>
      </w:r>
      <w:r w:rsidR="00DB0971" w:rsidRPr="003355B9">
        <w:rPr>
          <w:rFonts w:ascii="Arial" w:hAnsi="Arial" w:cs="Arial"/>
          <w:sz w:val="22"/>
          <w:szCs w:val="22"/>
        </w:rPr>
        <w:t>o</w:t>
      </w:r>
      <w:r w:rsidR="009C01FC" w:rsidRPr="003355B9">
        <w:rPr>
          <w:rFonts w:ascii="Arial" w:hAnsi="Arial" w:cs="Arial"/>
          <w:sz w:val="22"/>
          <w:szCs w:val="22"/>
        </w:rPr>
        <w:t xml:space="preserve"> de pasajer</w:t>
      </w:r>
      <w:r w:rsidR="00DB0971" w:rsidRPr="003355B9">
        <w:rPr>
          <w:rFonts w:ascii="Arial" w:hAnsi="Arial" w:cs="Arial"/>
          <w:sz w:val="22"/>
          <w:szCs w:val="22"/>
        </w:rPr>
        <w:t>o</w:t>
      </w:r>
      <w:r w:rsidR="009C01FC" w:rsidRPr="003355B9">
        <w:rPr>
          <w:rFonts w:ascii="Arial" w:hAnsi="Arial" w:cs="Arial"/>
          <w:sz w:val="22"/>
          <w:szCs w:val="22"/>
        </w:rPr>
        <w:t>s y carga, aer</w:t>
      </w:r>
      <w:r w:rsidR="00DB0971" w:rsidRPr="003355B9">
        <w:rPr>
          <w:rFonts w:ascii="Arial" w:hAnsi="Arial" w:cs="Arial"/>
          <w:sz w:val="22"/>
          <w:szCs w:val="22"/>
        </w:rPr>
        <w:t>o</w:t>
      </w:r>
      <w:r w:rsidR="009C01FC" w:rsidRPr="003355B9">
        <w:rPr>
          <w:rFonts w:ascii="Arial" w:hAnsi="Arial" w:cs="Arial"/>
          <w:sz w:val="22"/>
          <w:szCs w:val="22"/>
        </w:rPr>
        <w:t>puer</w:t>
      </w:r>
      <w:r w:rsidR="009E5FDB" w:rsidRPr="003355B9">
        <w:rPr>
          <w:rFonts w:ascii="Arial" w:hAnsi="Arial" w:cs="Arial"/>
          <w:sz w:val="22"/>
          <w:szCs w:val="22"/>
        </w:rPr>
        <w:t>t</w:t>
      </w:r>
      <w:r w:rsidR="00DB0971" w:rsidRPr="003355B9">
        <w:rPr>
          <w:rFonts w:ascii="Arial" w:hAnsi="Arial" w:cs="Arial"/>
          <w:sz w:val="22"/>
          <w:szCs w:val="22"/>
        </w:rPr>
        <w:t>o</w:t>
      </w:r>
      <w:r w:rsidR="009E5FDB" w:rsidRPr="003355B9">
        <w:rPr>
          <w:rFonts w:ascii="Arial" w:hAnsi="Arial" w:cs="Arial"/>
          <w:sz w:val="22"/>
          <w:szCs w:val="22"/>
        </w:rPr>
        <w:t>s, helipuert</w:t>
      </w:r>
      <w:r w:rsidR="00DB0971" w:rsidRPr="003355B9">
        <w:rPr>
          <w:rFonts w:ascii="Arial" w:hAnsi="Arial" w:cs="Arial"/>
          <w:sz w:val="22"/>
          <w:szCs w:val="22"/>
        </w:rPr>
        <w:t>o</w:t>
      </w:r>
      <w:r w:rsidR="009E5FDB" w:rsidRPr="003355B9">
        <w:rPr>
          <w:rFonts w:ascii="Arial" w:hAnsi="Arial" w:cs="Arial"/>
          <w:sz w:val="22"/>
          <w:szCs w:val="22"/>
        </w:rPr>
        <w:t>s, ferr</w:t>
      </w:r>
      <w:r w:rsidR="00DB0971" w:rsidRPr="003355B9">
        <w:rPr>
          <w:rFonts w:ascii="Arial" w:hAnsi="Arial" w:cs="Arial"/>
          <w:sz w:val="22"/>
          <w:szCs w:val="22"/>
        </w:rPr>
        <w:t>o</w:t>
      </w:r>
      <w:r w:rsidR="009E5FDB" w:rsidRPr="003355B9">
        <w:rPr>
          <w:rFonts w:ascii="Arial" w:hAnsi="Arial" w:cs="Arial"/>
          <w:sz w:val="22"/>
          <w:szCs w:val="22"/>
        </w:rPr>
        <w:t>carriles; y</w:t>
      </w:r>
    </w:p>
    <w:p w:rsidR="00933ADC" w:rsidRPr="003355B9" w:rsidRDefault="00933ADC" w:rsidP="00785576">
      <w:pPr>
        <w:tabs>
          <w:tab w:val="left" w:pos="0"/>
          <w:tab w:val="left" w:pos="1440"/>
        </w:tabs>
        <w:autoSpaceDE w:val="0"/>
        <w:autoSpaceDN w:val="0"/>
        <w:adjustRightInd w:val="0"/>
        <w:jc w:val="both"/>
        <w:rPr>
          <w:rFonts w:ascii="Arial" w:hAnsi="Arial" w:cs="Arial"/>
          <w:sz w:val="22"/>
          <w:szCs w:val="22"/>
        </w:rPr>
      </w:pPr>
    </w:p>
    <w:p w:rsidR="004C6AE5"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XI. </w:t>
      </w:r>
      <w:r w:rsidR="009C01FC" w:rsidRPr="003355B9">
        <w:rPr>
          <w:rFonts w:ascii="Arial" w:hAnsi="Arial" w:cs="Arial"/>
          <w:sz w:val="22"/>
          <w:szCs w:val="22"/>
        </w:rPr>
        <w:t xml:space="preserve">Demás </w:t>
      </w:r>
      <w:r w:rsidR="0088439B" w:rsidRPr="003355B9">
        <w:rPr>
          <w:rFonts w:ascii="Arial" w:hAnsi="Arial" w:cs="Arial"/>
          <w:sz w:val="22"/>
          <w:szCs w:val="22"/>
        </w:rPr>
        <w:t>edificaciones</w:t>
      </w:r>
      <w:r w:rsidR="009C01FC" w:rsidRPr="003355B9">
        <w:rPr>
          <w:rFonts w:ascii="Arial" w:hAnsi="Arial" w:cs="Arial"/>
          <w:sz w:val="22"/>
          <w:szCs w:val="22"/>
        </w:rPr>
        <w:t xml:space="preserve"> que cubran una func</w:t>
      </w:r>
      <w:r w:rsidR="005F2261" w:rsidRPr="003355B9">
        <w:rPr>
          <w:rFonts w:ascii="Arial" w:hAnsi="Arial" w:cs="Arial"/>
          <w:sz w:val="22"/>
          <w:szCs w:val="22"/>
        </w:rPr>
        <w:t>ión</w:t>
      </w:r>
      <w:r w:rsidR="009C01FC" w:rsidRPr="003355B9">
        <w:rPr>
          <w:rFonts w:ascii="Arial" w:hAnsi="Arial" w:cs="Arial"/>
          <w:sz w:val="22"/>
          <w:szCs w:val="22"/>
        </w:rPr>
        <w:t xml:space="preserve"> pública.</w:t>
      </w:r>
    </w:p>
    <w:p w:rsidR="004C6AE5" w:rsidRPr="003355B9" w:rsidRDefault="004C6AE5" w:rsidP="00517E7D">
      <w:pPr>
        <w:tabs>
          <w:tab w:val="left" w:pos="0"/>
          <w:tab w:val="left" w:pos="144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jc w:val="both"/>
        <w:rPr>
          <w:rStyle w:val="EstiloNegrita"/>
          <w:rFonts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134.</w:t>
      </w:r>
      <w:r w:rsidRPr="003355B9">
        <w:rPr>
          <w:rFonts w:ascii="Arial" w:hAnsi="Arial" w:cs="Arial"/>
          <w:bCs/>
          <w:sz w:val="22"/>
          <w:szCs w:val="22"/>
          <w:lang w:val="es-MX"/>
        </w:rPr>
        <w:t xml:space="preserve"> </w:t>
      </w:r>
      <w:r w:rsidRPr="003355B9">
        <w:rPr>
          <w:rStyle w:val="EstiloNegrita"/>
          <w:rFonts w:cs="Arial"/>
          <w:sz w:val="22"/>
          <w:szCs w:val="22"/>
        </w:rPr>
        <w:t>El</w:t>
      </w:r>
      <w:r w:rsidR="00C569BC" w:rsidRPr="003355B9">
        <w:rPr>
          <w:rStyle w:val="EstiloNegrita"/>
          <w:rFonts w:cs="Arial"/>
          <w:sz w:val="22"/>
          <w:szCs w:val="22"/>
        </w:rPr>
        <w:t xml:space="preserve"> </w:t>
      </w:r>
      <w:r w:rsidRPr="003355B9">
        <w:rPr>
          <w:rStyle w:val="EstiloNegrita"/>
          <w:rFonts w:cs="Arial"/>
          <w:sz w:val="22"/>
          <w:szCs w:val="22"/>
        </w:rPr>
        <w:t>equipamient</w:t>
      </w:r>
      <w:r w:rsidR="00DB0971" w:rsidRPr="003355B9">
        <w:rPr>
          <w:rStyle w:val="EstiloNegrita"/>
          <w:rFonts w:cs="Arial"/>
          <w:sz w:val="22"/>
          <w:szCs w:val="22"/>
        </w:rPr>
        <w:t>o</w:t>
      </w:r>
      <w:r w:rsidRPr="003355B9">
        <w:rPr>
          <w:rStyle w:val="EstiloNegrita"/>
          <w:rFonts w:cs="Arial"/>
          <w:sz w:val="22"/>
          <w:szCs w:val="22"/>
        </w:rPr>
        <w:t xml:space="preserve"> urban</w:t>
      </w:r>
      <w:r w:rsidR="00DB0971" w:rsidRPr="003355B9">
        <w:rPr>
          <w:rStyle w:val="EstiloNegrita"/>
          <w:rFonts w:cs="Arial"/>
          <w:sz w:val="22"/>
          <w:szCs w:val="22"/>
        </w:rPr>
        <w:t>o</w:t>
      </w:r>
      <w:r w:rsidRPr="003355B9">
        <w:rPr>
          <w:rStyle w:val="EstiloNegrita"/>
          <w:rFonts w:cs="Arial"/>
          <w:sz w:val="22"/>
          <w:szCs w:val="22"/>
        </w:rPr>
        <w:t xml:space="preserve"> deberá distribuirse c</w:t>
      </w:r>
      <w:r w:rsidR="00DB0971" w:rsidRPr="003355B9">
        <w:rPr>
          <w:rStyle w:val="EstiloNegrita"/>
          <w:rFonts w:cs="Arial"/>
          <w:sz w:val="22"/>
          <w:szCs w:val="22"/>
        </w:rPr>
        <w:t>o</w:t>
      </w:r>
      <w:r w:rsidRPr="003355B9">
        <w:rPr>
          <w:rStyle w:val="EstiloNegrita"/>
          <w:rFonts w:cs="Arial"/>
          <w:sz w:val="22"/>
          <w:szCs w:val="22"/>
        </w:rPr>
        <w:t>m</w:t>
      </w:r>
      <w:r w:rsidR="00DB0971" w:rsidRPr="003355B9">
        <w:rPr>
          <w:rStyle w:val="EstiloNegrita"/>
          <w:rFonts w:cs="Arial"/>
          <w:sz w:val="22"/>
          <w:szCs w:val="22"/>
        </w:rPr>
        <w:t>o</w:t>
      </w:r>
      <w:r w:rsidRPr="003355B9">
        <w:rPr>
          <w:rStyle w:val="EstiloNegrita"/>
          <w:rFonts w:cs="Arial"/>
          <w:sz w:val="22"/>
          <w:szCs w:val="22"/>
        </w:rPr>
        <w:t xml:space="preserve"> sigue:</w:t>
      </w:r>
    </w:p>
    <w:p w:rsidR="004C6AE5" w:rsidRPr="003355B9" w:rsidRDefault="004C6AE5" w:rsidP="00785576">
      <w:pPr>
        <w:tabs>
          <w:tab w:val="left" w:pos="0"/>
          <w:tab w:val="left" w:pos="5760"/>
        </w:tabs>
        <w:jc w:val="both"/>
        <w:rPr>
          <w:rFonts w:ascii="Arial" w:hAnsi="Arial" w:cs="Arial"/>
          <w:sz w:val="22"/>
          <w:szCs w:val="22"/>
        </w:rPr>
      </w:pPr>
    </w:p>
    <w:p w:rsidR="009C01FC" w:rsidRPr="003355B9" w:rsidRDefault="00517E7D" w:rsidP="00517E7D">
      <w:pPr>
        <w:tabs>
          <w:tab w:val="left" w:pos="0"/>
          <w:tab w:val="num" w:pos="144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E5FDB" w:rsidRPr="003355B9">
        <w:rPr>
          <w:rFonts w:ascii="Arial" w:hAnsi="Arial" w:cs="Arial"/>
          <w:sz w:val="22"/>
          <w:szCs w:val="22"/>
        </w:rPr>
        <w:t>Equipamient</w:t>
      </w:r>
      <w:r w:rsidR="00DB0971" w:rsidRPr="003355B9">
        <w:rPr>
          <w:rFonts w:ascii="Arial" w:hAnsi="Arial" w:cs="Arial"/>
          <w:sz w:val="22"/>
          <w:szCs w:val="22"/>
        </w:rPr>
        <w:t>o</w:t>
      </w:r>
      <w:r w:rsidR="009E5FDB" w:rsidRPr="003355B9">
        <w:rPr>
          <w:rFonts w:ascii="Arial" w:hAnsi="Arial" w:cs="Arial"/>
          <w:sz w:val="22"/>
          <w:szCs w:val="22"/>
        </w:rPr>
        <w:t xml:space="preserve"> de barri</w:t>
      </w:r>
      <w:r w:rsidR="00DB0971" w:rsidRPr="003355B9">
        <w:rPr>
          <w:rFonts w:ascii="Arial" w:hAnsi="Arial" w:cs="Arial"/>
          <w:sz w:val="22"/>
          <w:szCs w:val="22"/>
        </w:rPr>
        <w:t>o</w:t>
      </w:r>
      <w:r w:rsidR="009E5FDB" w:rsidRPr="003355B9">
        <w:rPr>
          <w:rFonts w:ascii="Arial" w:hAnsi="Arial" w:cs="Arial"/>
          <w:sz w:val="22"/>
          <w:szCs w:val="22"/>
        </w:rPr>
        <w:t>:</w:t>
      </w:r>
      <w:r w:rsidR="009C01FC" w:rsidRPr="003355B9">
        <w:rPr>
          <w:rFonts w:ascii="Arial" w:hAnsi="Arial" w:cs="Arial"/>
          <w:sz w:val="22"/>
          <w:szCs w:val="22"/>
        </w:rPr>
        <w:t xml:space="preserve"> plazas públicas, camp</w:t>
      </w:r>
      <w:r w:rsidR="00DB0971" w:rsidRPr="003355B9">
        <w:rPr>
          <w:rFonts w:ascii="Arial" w:hAnsi="Arial" w:cs="Arial"/>
          <w:sz w:val="22"/>
          <w:szCs w:val="22"/>
        </w:rPr>
        <w:t>o</w:t>
      </w:r>
      <w:r w:rsidR="009C01FC" w:rsidRPr="003355B9">
        <w:rPr>
          <w:rFonts w:ascii="Arial" w:hAnsi="Arial" w:cs="Arial"/>
          <w:sz w:val="22"/>
          <w:szCs w:val="22"/>
        </w:rPr>
        <w:t xml:space="preserve"> dep</w:t>
      </w:r>
      <w:r w:rsidR="00DB0971" w:rsidRPr="003355B9">
        <w:rPr>
          <w:rFonts w:ascii="Arial" w:hAnsi="Arial" w:cs="Arial"/>
          <w:sz w:val="22"/>
          <w:szCs w:val="22"/>
        </w:rPr>
        <w:t>o</w:t>
      </w:r>
      <w:r w:rsidR="009C01FC" w:rsidRPr="003355B9">
        <w:rPr>
          <w:rFonts w:ascii="Arial" w:hAnsi="Arial" w:cs="Arial"/>
          <w:sz w:val="22"/>
          <w:szCs w:val="22"/>
        </w:rPr>
        <w:t>rtiv</w:t>
      </w:r>
      <w:r w:rsidR="00DB0971" w:rsidRPr="003355B9">
        <w:rPr>
          <w:rFonts w:ascii="Arial" w:hAnsi="Arial" w:cs="Arial"/>
          <w:sz w:val="22"/>
          <w:szCs w:val="22"/>
        </w:rPr>
        <w:t>o</w:t>
      </w:r>
      <w:r w:rsidR="009C01FC" w:rsidRPr="003355B9">
        <w:rPr>
          <w:rFonts w:ascii="Arial" w:hAnsi="Arial" w:cs="Arial"/>
          <w:sz w:val="22"/>
          <w:szCs w:val="22"/>
        </w:rPr>
        <w:t>, jardín de niñ</w:t>
      </w:r>
      <w:r w:rsidR="00DB0971" w:rsidRPr="003355B9">
        <w:rPr>
          <w:rFonts w:ascii="Arial" w:hAnsi="Arial" w:cs="Arial"/>
          <w:sz w:val="22"/>
          <w:szCs w:val="22"/>
        </w:rPr>
        <w:t>o</w:t>
      </w:r>
      <w:r w:rsidR="009C01FC" w:rsidRPr="003355B9">
        <w:rPr>
          <w:rFonts w:ascii="Arial" w:hAnsi="Arial" w:cs="Arial"/>
          <w:sz w:val="22"/>
          <w:szCs w:val="22"/>
        </w:rPr>
        <w:t>s, escuela primaria, escuela secundaria, guardería infantil, centr</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livalente, caseta de vigilancia;</w:t>
      </w:r>
    </w:p>
    <w:p w:rsidR="004C6AE5" w:rsidRPr="003355B9" w:rsidRDefault="004C6AE5"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517E7D" w:rsidP="00517E7D">
      <w:pPr>
        <w:tabs>
          <w:tab w:val="left" w:pos="0"/>
          <w:tab w:val="num" w:pos="144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Eq</w:t>
      </w:r>
      <w:r w:rsidR="009E5FDB" w:rsidRPr="003355B9">
        <w:rPr>
          <w:rFonts w:ascii="Arial" w:hAnsi="Arial" w:cs="Arial"/>
          <w:sz w:val="22"/>
          <w:szCs w:val="22"/>
        </w:rPr>
        <w:t>uipamient</w:t>
      </w:r>
      <w:r w:rsidR="00DB0971" w:rsidRPr="003355B9">
        <w:rPr>
          <w:rFonts w:ascii="Arial" w:hAnsi="Arial" w:cs="Arial"/>
          <w:sz w:val="22"/>
          <w:szCs w:val="22"/>
        </w:rPr>
        <w:t>o</w:t>
      </w:r>
      <w:r w:rsidR="009E5FDB" w:rsidRPr="003355B9">
        <w:rPr>
          <w:rFonts w:ascii="Arial" w:hAnsi="Arial" w:cs="Arial"/>
          <w:sz w:val="22"/>
          <w:szCs w:val="22"/>
        </w:rPr>
        <w:t xml:space="preserve"> de grup</w:t>
      </w:r>
      <w:r w:rsidR="00DB0971" w:rsidRPr="003355B9">
        <w:rPr>
          <w:rFonts w:ascii="Arial" w:hAnsi="Arial" w:cs="Arial"/>
          <w:sz w:val="22"/>
          <w:szCs w:val="22"/>
        </w:rPr>
        <w:t>o</w:t>
      </w:r>
      <w:r w:rsidR="009E5FDB" w:rsidRPr="003355B9">
        <w:rPr>
          <w:rFonts w:ascii="Arial" w:hAnsi="Arial" w:cs="Arial"/>
          <w:sz w:val="22"/>
          <w:szCs w:val="22"/>
        </w:rPr>
        <w:t>s de barri</w:t>
      </w:r>
      <w:r w:rsidR="00DB0971" w:rsidRPr="003355B9">
        <w:rPr>
          <w:rFonts w:ascii="Arial" w:hAnsi="Arial" w:cs="Arial"/>
          <w:sz w:val="22"/>
          <w:szCs w:val="22"/>
        </w:rPr>
        <w:t>o</w:t>
      </w:r>
      <w:r w:rsidR="009E5FDB" w:rsidRPr="003355B9">
        <w:rPr>
          <w:rFonts w:ascii="Arial" w:hAnsi="Arial" w:cs="Arial"/>
          <w:sz w:val="22"/>
          <w:szCs w:val="22"/>
        </w:rPr>
        <w:t>s:</w:t>
      </w:r>
      <w:r w:rsidR="00C569BC" w:rsidRPr="003355B9">
        <w:rPr>
          <w:rFonts w:ascii="Arial" w:hAnsi="Arial" w:cs="Arial"/>
          <w:sz w:val="22"/>
          <w:szCs w:val="22"/>
        </w:rPr>
        <w:t xml:space="preserve"> </w:t>
      </w:r>
      <w:r w:rsidR="009C01FC" w:rsidRPr="003355B9">
        <w:rPr>
          <w:rFonts w:ascii="Arial" w:hAnsi="Arial" w:cs="Arial"/>
          <w:sz w:val="22"/>
          <w:szCs w:val="22"/>
        </w:rPr>
        <w:t>parque urban</w:t>
      </w:r>
      <w:r w:rsidR="00DB0971" w:rsidRPr="003355B9">
        <w:rPr>
          <w:rFonts w:ascii="Arial" w:hAnsi="Arial" w:cs="Arial"/>
          <w:sz w:val="22"/>
          <w:szCs w:val="22"/>
        </w:rPr>
        <w:t>o</w:t>
      </w:r>
      <w:r w:rsidR="009C01FC" w:rsidRPr="003355B9">
        <w:rPr>
          <w:rFonts w:ascii="Arial" w:hAnsi="Arial" w:cs="Arial"/>
          <w:sz w:val="22"/>
          <w:szCs w:val="22"/>
        </w:rPr>
        <w:t xml:space="preserve"> median</w:t>
      </w:r>
      <w:r w:rsidR="00DB0971" w:rsidRPr="003355B9">
        <w:rPr>
          <w:rFonts w:ascii="Arial" w:hAnsi="Arial" w:cs="Arial"/>
          <w:sz w:val="22"/>
          <w:szCs w:val="22"/>
        </w:rPr>
        <w:t>o</w:t>
      </w:r>
      <w:r w:rsidR="009C01FC" w:rsidRPr="003355B9">
        <w:rPr>
          <w:rFonts w:ascii="Arial" w:hAnsi="Arial" w:cs="Arial"/>
          <w:sz w:val="22"/>
          <w:szCs w:val="22"/>
        </w:rPr>
        <w:t>, escuelas preparat</w:t>
      </w:r>
      <w:r w:rsidR="00DB0971" w:rsidRPr="003355B9">
        <w:rPr>
          <w:rFonts w:ascii="Arial" w:hAnsi="Arial" w:cs="Arial"/>
          <w:sz w:val="22"/>
          <w:szCs w:val="22"/>
        </w:rPr>
        <w:t>o</w:t>
      </w:r>
      <w:r w:rsidR="009C01FC" w:rsidRPr="003355B9">
        <w:rPr>
          <w:rFonts w:ascii="Arial" w:hAnsi="Arial" w:cs="Arial"/>
          <w:sz w:val="22"/>
          <w:szCs w:val="22"/>
        </w:rPr>
        <w:t>rias y técnicas públicas, c</w:t>
      </w:r>
      <w:r w:rsidR="00DB0971" w:rsidRPr="003355B9">
        <w:rPr>
          <w:rFonts w:ascii="Arial" w:hAnsi="Arial" w:cs="Arial"/>
          <w:sz w:val="22"/>
          <w:szCs w:val="22"/>
        </w:rPr>
        <w:t>o</w:t>
      </w:r>
      <w:r w:rsidR="009C01FC" w:rsidRPr="003355B9">
        <w:rPr>
          <w:rFonts w:ascii="Arial" w:hAnsi="Arial" w:cs="Arial"/>
          <w:sz w:val="22"/>
          <w:szCs w:val="22"/>
        </w:rPr>
        <w:t>njunt</w:t>
      </w:r>
      <w:r w:rsidR="00DB0971" w:rsidRPr="003355B9">
        <w:rPr>
          <w:rFonts w:ascii="Arial" w:hAnsi="Arial" w:cs="Arial"/>
          <w:sz w:val="22"/>
          <w:szCs w:val="22"/>
        </w:rPr>
        <w:t>o</w:t>
      </w:r>
      <w:r w:rsidR="009C01FC" w:rsidRPr="003355B9">
        <w:rPr>
          <w:rFonts w:ascii="Arial" w:hAnsi="Arial" w:cs="Arial"/>
          <w:sz w:val="22"/>
          <w:szCs w:val="22"/>
        </w:rPr>
        <w:t xml:space="preserve"> dep</w:t>
      </w:r>
      <w:r w:rsidR="00DB0971" w:rsidRPr="003355B9">
        <w:rPr>
          <w:rFonts w:ascii="Arial" w:hAnsi="Arial" w:cs="Arial"/>
          <w:sz w:val="22"/>
          <w:szCs w:val="22"/>
        </w:rPr>
        <w:t>o</w:t>
      </w:r>
      <w:r w:rsidR="009C01FC" w:rsidRPr="003355B9">
        <w:rPr>
          <w:rFonts w:ascii="Arial" w:hAnsi="Arial" w:cs="Arial"/>
          <w:sz w:val="22"/>
          <w:szCs w:val="22"/>
        </w:rPr>
        <w:t>rtiv</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s, gimnasi</w:t>
      </w:r>
      <w:r w:rsidR="00DB0971" w:rsidRPr="003355B9">
        <w:rPr>
          <w:rFonts w:ascii="Arial" w:hAnsi="Arial" w:cs="Arial"/>
          <w:sz w:val="22"/>
          <w:szCs w:val="22"/>
        </w:rPr>
        <w:t>o</w:t>
      </w:r>
      <w:r w:rsidR="009C01FC" w:rsidRPr="003355B9">
        <w:rPr>
          <w:rFonts w:ascii="Arial" w:hAnsi="Arial" w:cs="Arial"/>
          <w:sz w:val="22"/>
          <w:szCs w:val="22"/>
        </w:rPr>
        <w:t>s y albercas públicas, clínicas públicas, mercad</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pular, edifici</w:t>
      </w:r>
      <w:r w:rsidR="00DB0971" w:rsidRPr="003355B9">
        <w:rPr>
          <w:rFonts w:ascii="Arial" w:hAnsi="Arial" w:cs="Arial"/>
          <w:sz w:val="22"/>
          <w:szCs w:val="22"/>
        </w:rPr>
        <w:t>o</w:t>
      </w:r>
      <w:r w:rsidR="009C01FC" w:rsidRPr="003355B9">
        <w:rPr>
          <w:rFonts w:ascii="Arial" w:hAnsi="Arial" w:cs="Arial"/>
          <w:sz w:val="22"/>
          <w:szCs w:val="22"/>
        </w:rPr>
        <w:t>s para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edifici</w:t>
      </w:r>
      <w:r w:rsidR="00DB0971" w:rsidRPr="003355B9">
        <w:rPr>
          <w:rFonts w:ascii="Arial" w:hAnsi="Arial" w:cs="Arial"/>
          <w:sz w:val="22"/>
          <w:szCs w:val="22"/>
        </w:rPr>
        <w:t>o</w:t>
      </w:r>
      <w:r w:rsidR="009C01FC" w:rsidRPr="003355B9">
        <w:rPr>
          <w:rFonts w:ascii="Arial" w:hAnsi="Arial" w:cs="Arial"/>
          <w:sz w:val="22"/>
          <w:szCs w:val="22"/>
        </w:rPr>
        <w:t>s y espaci</w:t>
      </w:r>
      <w:r w:rsidR="00DB0971" w:rsidRPr="003355B9">
        <w:rPr>
          <w:rFonts w:ascii="Arial" w:hAnsi="Arial" w:cs="Arial"/>
          <w:sz w:val="22"/>
          <w:szCs w:val="22"/>
        </w:rPr>
        <w:t>o</w:t>
      </w:r>
      <w:r w:rsidR="009C01FC" w:rsidRPr="003355B9">
        <w:rPr>
          <w:rFonts w:ascii="Arial" w:hAnsi="Arial" w:cs="Arial"/>
          <w:sz w:val="22"/>
          <w:szCs w:val="22"/>
        </w:rPr>
        <w:t>s culturales públic</w:t>
      </w:r>
      <w:r w:rsidR="00DB0971" w:rsidRPr="003355B9">
        <w:rPr>
          <w:rFonts w:ascii="Arial" w:hAnsi="Arial" w:cs="Arial"/>
          <w:sz w:val="22"/>
          <w:szCs w:val="22"/>
        </w:rPr>
        <w:t>o</w:t>
      </w:r>
      <w:r w:rsidR="009C01FC" w:rsidRPr="003355B9">
        <w:rPr>
          <w:rFonts w:ascii="Arial" w:hAnsi="Arial" w:cs="Arial"/>
          <w:sz w:val="22"/>
          <w:szCs w:val="22"/>
        </w:rPr>
        <w:t xml:space="preserve">s, </w:t>
      </w:r>
      <w:r w:rsidR="0088439B" w:rsidRPr="003355B9">
        <w:rPr>
          <w:rFonts w:ascii="Arial" w:hAnsi="Arial" w:cs="Arial"/>
          <w:sz w:val="22"/>
          <w:szCs w:val="22"/>
        </w:rPr>
        <w:t>edificaciones</w:t>
      </w:r>
      <w:r w:rsidR="009C01FC" w:rsidRPr="003355B9">
        <w:rPr>
          <w:rFonts w:ascii="Arial" w:hAnsi="Arial" w:cs="Arial"/>
          <w:sz w:val="22"/>
          <w:szCs w:val="22"/>
        </w:rPr>
        <w:t xml:space="preserve"> para servici</w:t>
      </w:r>
      <w:r w:rsidR="00DB0971" w:rsidRPr="003355B9">
        <w:rPr>
          <w:rFonts w:ascii="Arial" w:hAnsi="Arial" w:cs="Arial"/>
          <w:sz w:val="22"/>
          <w:szCs w:val="22"/>
        </w:rPr>
        <w:t>o</w:t>
      </w:r>
      <w:r w:rsidR="009C01FC" w:rsidRPr="003355B9">
        <w:rPr>
          <w:rFonts w:ascii="Arial" w:hAnsi="Arial" w:cs="Arial"/>
          <w:sz w:val="22"/>
          <w:szCs w:val="22"/>
        </w:rPr>
        <w:t>s de seguridad</w:t>
      </w:r>
      <w:r w:rsidR="009E5FDB" w:rsidRPr="003355B9">
        <w:rPr>
          <w:rFonts w:ascii="Arial" w:hAnsi="Arial" w:cs="Arial"/>
          <w:sz w:val="22"/>
          <w:szCs w:val="22"/>
        </w:rPr>
        <w:t>, tránsit</w:t>
      </w:r>
      <w:r w:rsidR="00DB0971" w:rsidRPr="003355B9">
        <w:rPr>
          <w:rFonts w:ascii="Arial" w:hAnsi="Arial" w:cs="Arial"/>
          <w:sz w:val="22"/>
          <w:szCs w:val="22"/>
        </w:rPr>
        <w:t>o</w:t>
      </w:r>
      <w:r w:rsidR="009E5FDB" w:rsidRPr="003355B9">
        <w:rPr>
          <w:rFonts w:ascii="Arial" w:hAnsi="Arial" w:cs="Arial"/>
          <w:sz w:val="22"/>
          <w:szCs w:val="22"/>
        </w:rPr>
        <w:t xml:space="preserve"> y pr</w:t>
      </w:r>
      <w:r w:rsidR="00DB0971" w:rsidRPr="003355B9">
        <w:rPr>
          <w:rFonts w:ascii="Arial" w:hAnsi="Arial" w:cs="Arial"/>
          <w:sz w:val="22"/>
          <w:szCs w:val="22"/>
        </w:rPr>
        <w:t>o</w:t>
      </w:r>
      <w:r w:rsidR="009E5FDB" w:rsidRPr="003355B9">
        <w:rPr>
          <w:rFonts w:ascii="Arial" w:hAnsi="Arial" w:cs="Arial"/>
          <w:sz w:val="22"/>
          <w:szCs w:val="22"/>
        </w:rPr>
        <w:t>tecc</w:t>
      </w:r>
      <w:r w:rsidR="005F2261" w:rsidRPr="003355B9">
        <w:rPr>
          <w:rFonts w:ascii="Arial" w:hAnsi="Arial" w:cs="Arial"/>
          <w:sz w:val="22"/>
          <w:szCs w:val="22"/>
        </w:rPr>
        <w:t>ión</w:t>
      </w:r>
      <w:r w:rsidR="009E5FDB" w:rsidRPr="003355B9">
        <w:rPr>
          <w:rFonts w:ascii="Arial" w:hAnsi="Arial" w:cs="Arial"/>
          <w:sz w:val="22"/>
          <w:szCs w:val="22"/>
        </w:rPr>
        <w:t xml:space="preserve"> civil; </w:t>
      </w:r>
      <w:r w:rsidR="009C01FC" w:rsidRPr="003355B9">
        <w:rPr>
          <w:rFonts w:ascii="Arial" w:hAnsi="Arial" w:cs="Arial"/>
          <w:sz w:val="22"/>
          <w:szCs w:val="22"/>
        </w:rPr>
        <w:t>y</w:t>
      </w:r>
    </w:p>
    <w:p w:rsidR="009C01FC" w:rsidRPr="003355B9" w:rsidRDefault="009C01FC"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517E7D" w:rsidP="00517E7D">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Equipamient</w:t>
      </w:r>
      <w:r w:rsidR="00DB0971" w:rsidRPr="003355B9">
        <w:rPr>
          <w:rFonts w:ascii="Arial" w:hAnsi="Arial" w:cs="Arial"/>
          <w:sz w:val="22"/>
          <w:szCs w:val="22"/>
        </w:rPr>
        <w:t>o</w:t>
      </w:r>
      <w:r w:rsidR="009C01FC" w:rsidRPr="003355B9">
        <w:rPr>
          <w:rFonts w:ascii="Arial" w:hAnsi="Arial" w:cs="Arial"/>
          <w:sz w:val="22"/>
          <w:szCs w:val="22"/>
        </w:rPr>
        <w:t xml:space="preserve"> de gra</w:t>
      </w:r>
      <w:r w:rsidR="009E5FDB" w:rsidRPr="003355B9">
        <w:rPr>
          <w:rFonts w:ascii="Arial" w:hAnsi="Arial" w:cs="Arial"/>
          <w:sz w:val="22"/>
          <w:szCs w:val="22"/>
        </w:rPr>
        <w:t>n sect</w:t>
      </w:r>
      <w:r w:rsidR="00DB0971" w:rsidRPr="003355B9">
        <w:rPr>
          <w:rFonts w:ascii="Arial" w:hAnsi="Arial" w:cs="Arial"/>
          <w:sz w:val="22"/>
          <w:szCs w:val="22"/>
        </w:rPr>
        <w:t>o</w:t>
      </w:r>
      <w:r w:rsidR="009E5FDB" w:rsidRPr="003355B9">
        <w:rPr>
          <w:rFonts w:ascii="Arial" w:hAnsi="Arial" w:cs="Arial"/>
          <w:sz w:val="22"/>
          <w:szCs w:val="22"/>
        </w:rPr>
        <w:t>r urban</w:t>
      </w:r>
      <w:r w:rsidR="00DB0971" w:rsidRPr="003355B9">
        <w:rPr>
          <w:rFonts w:ascii="Arial" w:hAnsi="Arial" w:cs="Arial"/>
          <w:sz w:val="22"/>
          <w:szCs w:val="22"/>
        </w:rPr>
        <w:t>o</w:t>
      </w:r>
      <w:r w:rsidR="009E5FDB" w:rsidRPr="003355B9">
        <w:rPr>
          <w:rFonts w:ascii="Arial" w:hAnsi="Arial" w:cs="Arial"/>
          <w:sz w:val="22"/>
          <w:szCs w:val="22"/>
        </w:rPr>
        <w:t xml:space="preserve"> y metr</w:t>
      </w:r>
      <w:r w:rsidR="00DB0971" w:rsidRPr="003355B9">
        <w:rPr>
          <w:rFonts w:ascii="Arial" w:hAnsi="Arial" w:cs="Arial"/>
          <w:sz w:val="22"/>
          <w:szCs w:val="22"/>
        </w:rPr>
        <w:t>o</w:t>
      </w:r>
      <w:r w:rsidR="009E5FDB" w:rsidRPr="003355B9">
        <w:rPr>
          <w:rFonts w:ascii="Arial" w:hAnsi="Arial" w:cs="Arial"/>
          <w:sz w:val="22"/>
          <w:szCs w:val="22"/>
        </w:rPr>
        <w:t>p</w:t>
      </w:r>
      <w:r w:rsidR="00DB0971" w:rsidRPr="003355B9">
        <w:rPr>
          <w:rFonts w:ascii="Arial" w:hAnsi="Arial" w:cs="Arial"/>
          <w:sz w:val="22"/>
          <w:szCs w:val="22"/>
        </w:rPr>
        <w:t>o</w:t>
      </w:r>
      <w:r w:rsidR="009E5FDB" w:rsidRPr="003355B9">
        <w:rPr>
          <w:rFonts w:ascii="Arial" w:hAnsi="Arial" w:cs="Arial"/>
          <w:sz w:val="22"/>
          <w:szCs w:val="22"/>
        </w:rPr>
        <w:t>litan</w:t>
      </w:r>
      <w:r w:rsidR="00DB0971" w:rsidRPr="003355B9">
        <w:rPr>
          <w:rFonts w:ascii="Arial" w:hAnsi="Arial" w:cs="Arial"/>
          <w:sz w:val="22"/>
          <w:szCs w:val="22"/>
        </w:rPr>
        <w:t>o</w:t>
      </w:r>
      <w:r w:rsidR="009E5FDB" w:rsidRPr="003355B9">
        <w:rPr>
          <w:rFonts w:ascii="Arial" w:hAnsi="Arial" w:cs="Arial"/>
          <w:sz w:val="22"/>
          <w:szCs w:val="22"/>
        </w:rPr>
        <w:t>:</w:t>
      </w:r>
      <w:r w:rsidR="009C01FC" w:rsidRPr="003355B9">
        <w:rPr>
          <w:rFonts w:ascii="Arial" w:hAnsi="Arial" w:cs="Arial"/>
          <w:sz w:val="22"/>
          <w:szCs w:val="22"/>
        </w:rPr>
        <w:t xml:space="preserve"> grandes parques urban</w:t>
      </w:r>
      <w:r w:rsidR="00DB0971" w:rsidRPr="003355B9">
        <w:rPr>
          <w:rFonts w:ascii="Arial" w:hAnsi="Arial" w:cs="Arial"/>
          <w:sz w:val="22"/>
          <w:szCs w:val="22"/>
        </w:rPr>
        <w:t>o</w:t>
      </w:r>
      <w:r w:rsidR="009C01FC" w:rsidRPr="003355B9">
        <w:rPr>
          <w:rFonts w:ascii="Arial" w:hAnsi="Arial" w:cs="Arial"/>
          <w:sz w:val="22"/>
          <w:szCs w:val="22"/>
        </w:rPr>
        <w:t>s y suburban</w:t>
      </w:r>
      <w:r w:rsidR="00DB0971" w:rsidRPr="003355B9">
        <w:rPr>
          <w:rFonts w:ascii="Arial" w:hAnsi="Arial" w:cs="Arial"/>
          <w:sz w:val="22"/>
          <w:szCs w:val="22"/>
        </w:rPr>
        <w:t>o</w:t>
      </w:r>
      <w:r w:rsidR="009C01FC" w:rsidRPr="003355B9">
        <w:rPr>
          <w:rFonts w:ascii="Arial" w:hAnsi="Arial" w:cs="Arial"/>
          <w:sz w:val="22"/>
          <w:szCs w:val="22"/>
        </w:rPr>
        <w:t>s, universidades públicas, h</w:t>
      </w:r>
      <w:r w:rsidR="00DB0971" w:rsidRPr="003355B9">
        <w:rPr>
          <w:rFonts w:ascii="Arial" w:hAnsi="Arial" w:cs="Arial"/>
          <w:sz w:val="22"/>
          <w:szCs w:val="22"/>
        </w:rPr>
        <w:t>o</w:t>
      </w:r>
      <w:r w:rsidR="009C01FC" w:rsidRPr="003355B9">
        <w:rPr>
          <w:rFonts w:ascii="Arial" w:hAnsi="Arial" w:cs="Arial"/>
          <w:sz w:val="22"/>
          <w:szCs w:val="22"/>
        </w:rPr>
        <w:t>spitales públic</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ficinas públicas, municipales, estatales </w:t>
      </w:r>
      <w:r w:rsidR="00DB0971" w:rsidRPr="003355B9">
        <w:rPr>
          <w:rFonts w:ascii="Arial" w:hAnsi="Arial" w:cs="Arial"/>
          <w:sz w:val="22"/>
          <w:szCs w:val="22"/>
        </w:rPr>
        <w:t>o</w:t>
      </w:r>
      <w:r w:rsidR="009C01FC" w:rsidRPr="003355B9">
        <w:rPr>
          <w:rFonts w:ascii="Arial" w:hAnsi="Arial" w:cs="Arial"/>
          <w:sz w:val="22"/>
          <w:szCs w:val="22"/>
        </w:rPr>
        <w:t xml:space="preserve"> federales, h</w:t>
      </w:r>
      <w:r w:rsidR="00DB0971" w:rsidRPr="003355B9">
        <w:rPr>
          <w:rFonts w:ascii="Arial" w:hAnsi="Arial" w:cs="Arial"/>
          <w:sz w:val="22"/>
          <w:szCs w:val="22"/>
        </w:rPr>
        <w:t>o</w:t>
      </w:r>
      <w:r w:rsidR="009C01FC" w:rsidRPr="003355B9">
        <w:rPr>
          <w:rFonts w:ascii="Arial" w:hAnsi="Arial" w:cs="Arial"/>
          <w:sz w:val="22"/>
          <w:szCs w:val="22"/>
        </w:rPr>
        <w:t>spitales públic</w:t>
      </w:r>
      <w:r w:rsidR="00DB0971" w:rsidRPr="003355B9">
        <w:rPr>
          <w:rFonts w:ascii="Arial" w:hAnsi="Arial" w:cs="Arial"/>
          <w:sz w:val="22"/>
          <w:szCs w:val="22"/>
        </w:rPr>
        <w:t>o</w:t>
      </w:r>
      <w:r w:rsidR="009C01FC" w:rsidRPr="003355B9">
        <w:rPr>
          <w:rFonts w:ascii="Arial" w:hAnsi="Arial" w:cs="Arial"/>
          <w:sz w:val="22"/>
          <w:szCs w:val="22"/>
        </w:rPr>
        <w:t xml:space="preserve">s, </w:t>
      </w:r>
      <w:r w:rsidR="0088439B" w:rsidRPr="003355B9">
        <w:rPr>
          <w:rFonts w:ascii="Arial" w:hAnsi="Arial" w:cs="Arial"/>
          <w:sz w:val="22"/>
          <w:szCs w:val="22"/>
        </w:rPr>
        <w:t>edificaciones</w:t>
      </w:r>
      <w:r w:rsidR="009C01FC" w:rsidRPr="003355B9">
        <w:rPr>
          <w:rFonts w:ascii="Arial" w:hAnsi="Arial" w:cs="Arial"/>
          <w:sz w:val="22"/>
          <w:szCs w:val="22"/>
        </w:rPr>
        <w:t xml:space="preserve"> e </w:t>
      </w:r>
      <w:r w:rsidR="00650B4C" w:rsidRPr="003355B9">
        <w:rPr>
          <w:rFonts w:ascii="Arial" w:hAnsi="Arial" w:cs="Arial"/>
          <w:sz w:val="22"/>
          <w:szCs w:val="22"/>
        </w:rPr>
        <w:t>instalaciones</w:t>
      </w:r>
      <w:r w:rsidR="009C01FC" w:rsidRPr="003355B9">
        <w:rPr>
          <w:rFonts w:ascii="Arial" w:hAnsi="Arial" w:cs="Arial"/>
          <w:sz w:val="22"/>
          <w:szCs w:val="22"/>
        </w:rPr>
        <w:t xml:space="preserve"> para el p</w:t>
      </w:r>
      <w:r w:rsidR="00DB0971" w:rsidRPr="003355B9">
        <w:rPr>
          <w:rFonts w:ascii="Arial" w:hAnsi="Arial" w:cs="Arial"/>
          <w:sz w:val="22"/>
          <w:szCs w:val="22"/>
        </w:rPr>
        <w:t>o</w:t>
      </w:r>
      <w:r w:rsidR="009C01FC" w:rsidRPr="003355B9">
        <w:rPr>
          <w:rFonts w:ascii="Arial" w:hAnsi="Arial" w:cs="Arial"/>
          <w:sz w:val="22"/>
          <w:szCs w:val="22"/>
        </w:rPr>
        <w:t>der judicial, tribunales, penales, ref</w:t>
      </w:r>
      <w:r w:rsidR="00DB0971" w:rsidRPr="003355B9">
        <w:rPr>
          <w:rFonts w:ascii="Arial" w:hAnsi="Arial" w:cs="Arial"/>
          <w:sz w:val="22"/>
          <w:szCs w:val="22"/>
        </w:rPr>
        <w:t>o</w:t>
      </w:r>
      <w:r w:rsidR="009C01FC" w:rsidRPr="003355B9">
        <w:rPr>
          <w:rFonts w:ascii="Arial" w:hAnsi="Arial" w:cs="Arial"/>
          <w:sz w:val="22"/>
          <w:szCs w:val="22"/>
        </w:rPr>
        <w:t>rmat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 xml:space="preserve">s y similares; </w:t>
      </w:r>
      <w:r w:rsidR="0088439B" w:rsidRPr="003355B9">
        <w:rPr>
          <w:rFonts w:ascii="Arial" w:hAnsi="Arial" w:cs="Arial"/>
          <w:sz w:val="22"/>
          <w:szCs w:val="22"/>
        </w:rPr>
        <w:t>edificaciones</w:t>
      </w:r>
      <w:r w:rsidR="009C01FC" w:rsidRPr="003355B9">
        <w:rPr>
          <w:rFonts w:ascii="Arial" w:hAnsi="Arial" w:cs="Arial"/>
          <w:sz w:val="22"/>
          <w:szCs w:val="22"/>
        </w:rPr>
        <w:t xml:space="preserve"> e </w:t>
      </w:r>
      <w:r w:rsidR="00650B4C" w:rsidRPr="003355B9">
        <w:rPr>
          <w:rFonts w:ascii="Arial" w:hAnsi="Arial" w:cs="Arial"/>
          <w:sz w:val="22"/>
          <w:szCs w:val="22"/>
        </w:rPr>
        <w:t>instalaciones</w:t>
      </w:r>
      <w:r w:rsidR="009C01FC" w:rsidRPr="003355B9">
        <w:rPr>
          <w:rFonts w:ascii="Arial" w:hAnsi="Arial" w:cs="Arial"/>
          <w:sz w:val="22"/>
          <w:szCs w:val="22"/>
        </w:rPr>
        <w:t xml:space="preserve"> para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s: rellen</w:t>
      </w:r>
      <w:r w:rsidR="00DB0971" w:rsidRPr="003355B9">
        <w:rPr>
          <w:rFonts w:ascii="Arial" w:hAnsi="Arial" w:cs="Arial"/>
          <w:sz w:val="22"/>
          <w:szCs w:val="22"/>
        </w:rPr>
        <w:t>o</w:t>
      </w:r>
      <w:r w:rsidR="009C01FC" w:rsidRPr="003355B9">
        <w:rPr>
          <w:rFonts w:ascii="Arial" w:hAnsi="Arial" w:cs="Arial"/>
          <w:sz w:val="22"/>
          <w:szCs w:val="22"/>
        </w:rPr>
        <w:t>s sanitari</w:t>
      </w:r>
      <w:r w:rsidR="00DB0971" w:rsidRPr="003355B9">
        <w:rPr>
          <w:rFonts w:ascii="Arial" w:hAnsi="Arial" w:cs="Arial"/>
          <w:sz w:val="22"/>
          <w:szCs w:val="22"/>
        </w:rPr>
        <w:t>o</w:t>
      </w:r>
      <w:r w:rsidR="009C01FC" w:rsidRPr="003355B9">
        <w:rPr>
          <w:rFonts w:ascii="Arial" w:hAnsi="Arial" w:cs="Arial"/>
          <w:sz w:val="22"/>
          <w:szCs w:val="22"/>
        </w:rPr>
        <w:t>s, plantas de pr</w:t>
      </w:r>
      <w:r w:rsidR="00DB0971" w:rsidRPr="003355B9">
        <w:rPr>
          <w:rFonts w:ascii="Arial" w:hAnsi="Arial" w:cs="Arial"/>
          <w:sz w:val="22"/>
          <w:szCs w:val="22"/>
        </w:rPr>
        <w:t>o</w:t>
      </w:r>
      <w:r w:rsidR="009C01FC" w:rsidRPr="003355B9">
        <w:rPr>
          <w:rFonts w:ascii="Arial" w:hAnsi="Arial" w:cs="Arial"/>
          <w:sz w:val="22"/>
          <w:szCs w:val="22"/>
        </w:rPr>
        <w:t>cesamient</w:t>
      </w:r>
      <w:r w:rsidR="00DB0971" w:rsidRPr="003355B9">
        <w:rPr>
          <w:rFonts w:ascii="Arial" w:hAnsi="Arial" w:cs="Arial"/>
          <w:sz w:val="22"/>
          <w:szCs w:val="22"/>
        </w:rPr>
        <w:t>o</w:t>
      </w:r>
      <w:r w:rsidR="009C01FC" w:rsidRPr="003355B9">
        <w:rPr>
          <w:rFonts w:ascii="Arial" w:hAnsi="Arial" w:cs="Arial"/>
          <w:sz w:val="22"/>
          <w:szCs w:val="22"/>
        </w:rPr>
        <w:t xml:space="preserve"> de desech</w:t>
      </w:r>
      <w:r w:rsidR="00DB0971" w:rsidRPr="003355B9">
        <w:rPr>
          <w:rFonts w:ascii="Arial" w:hAnsi="Arial" w:cs="Arial"/>
          <w:sz w:val="22"/>
          <w:szCs w:val="22"/>
        </w:rPr>
        <w:t>o</w:t>
      </w:r>
      <w:r w:rsidR="009C01FC" w:rsidRPr="003355B9">
        <w:rPr>
          <w:rFonts w:ascii="Arial" w:hAnsi="Arial" w:cs="Arial"/>
          <w:sz w:val="22"/>
          <w:szCs w:val="22"/>
        </w:rPr>
        <w:t xml:space="preserve">s </w:t>
      </w:r>
      <w:r w:rsidR="007E2D95" w:rsidRPr="003355B9">
        <w:rPr>
          <w:rFonts w:ascii="Arial" w:hAnsi="Arial" w:cs="Arial"/>
          <w:sz w:val="22"/>
          <w:szCs w:val="22"/>
        </w:rPr>
        <w:t>sólidos</w:t>
      </w:r>
      <w:r w:rsidR="009C01FC" w:rsidRPr="003355B9">
        <w:rPr>
          <w:rFonts w:ascii="Arial" w:hAnsi="Arial" w:cs="Arial"/>
          <w:sz w:val="22"/>
          <w:szCs w:val="22"/>
        </w:rPr>
        <w:t>, plantas de tratamient</w:t>
      </w:r>
      <w:r w:rsidR="00DB0971" w:rsidRPr="003355B9">
        <w:rPr>
          <w:rFonts w:ascii="Arial" w:hAnsi="Arial" w:cs="Arial"/>
          <w:sz w:val="22"/>
          <w:szCs w:val="22"/>
        </w:rPr>
        <w:t>o</w:t>
      </w:r>
      <w:r w:rsidR="009C01FC" w:rsidRPr="003355B9">
        <w:rPr>
          <w:rFonts w:ascii="Arial" w:hAnsi="Arial" w:cs="Arial"/>
          <w:sz w:val="22"/>
          <w:szCs w:val="22"/>
        </w:rPr>
        <w:t xml:space="preserve"> de aguas usadas </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tabilizad</w:t>
      </w:r>
      <w:r w:rsidR="00DB0971" w:rsidRPr="003355B9">
        <w:rPr>
          <w:rFonts w:ascii="Arial" w:hAnsi="Arial" w:cs="Arial"/>
          <w:sz w:val="22"/>
          <w:szCs w:val="22"/>
        </w:rPr>
        <w:t>o</w:t>
      </w:r>
      <w:r w:rsidR="009C01FC" w:rsidRPr="003355B9">
        <w:rPr>
          <w:rFonts w:ascii="Arial" w:hAnsi="Arial" w:cs="Arial"/>
          <w:sz w:val="22"/>
          <w:szCs w:val="22"/>
        </w:rPr>
        <w:t>ras, plantas generad</w:t>
      </w:r>
      <w:r w:rsidR="00DB0971" w:rsidRPr="003355B9">
        <w:rPr>
          <w:rFonts w:ascii="Arial" w:hAnsi="Arial" w:cs="Arial"/>
          <w:sz w:val="22"/>
          <w:szCs w:val="22"/>
        </w:rPr>
        <w:t>o</w:t>
      </w:r>
      <w:r w:rsidR="009C01FC" w:rsidRPr="003355B9">
        <w:rPr>
          <w:rFonts w:ascii="Arial" w:hAnsi="Arial" w:cs="Arial"/>
          <w:sz w:val="22"/>
          <w:szCs w:val="22"/>
        </w:rPr>
        <w:t xml:space="preserve">ras de energía eléctrica, </w:t>
      </w:r>
      <w:r w:rsidR="0088439B" w:rsidRPr="003355B9">
        <w:rPr>
          <w:rFonts w:ascii="Arial" w:hAnsi="Arial" w:cs="Arial"/>
          <w:sz w:val="22"/>
          <w:szCs w:val="22"/>
        </w:rPr>
        <w:t>edificaciones</w:t>
      </w:r>
      <w:r w:rsidR="009C01FC" w:rsidRPr="003355B9">
        <w:rPr>
          <w:rFonts w:ascii="Arial" w:hAnsi="Arial" w:cs="Arial"/>
          <w:sz w:val="22"/>
          <w:szCs w:val="22"/>
        </w:rPr>
        <w:t xml:space="preserve"> e </w:t>
      </w:r>
      <w:r w:rsidR="00650B4C" w:rsidRPr="003355B9">
        <w:rPr>
          <w:rFonts w:ascii="Arial" w:hAnsi="Arial" w:cs="Arial"/>
          <w:sz w:val="22"/>
          <w:szCs w:val="22"/>
        </w:rPr>
        <w:t>instalaciones</w:t>
      </w:r>
      <w:r w:rsidR="009C01FC" w:rsidRPr="003355B9">
        <w:rPr>
          <w:rFonts w:ascii="Arial" w:hAnsi="Arial" w:cs="Arial"/>
          <w:sz w:val="22"/>
          <w:szCs w:val="22"/>
        </w:rPr>
        <w:t xml:space="preserve"> para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de seguridad, transit</w:t>
      </w:r>
      <w:r w:rsidR="00DB0971" w:rsidRPr="003355B9">
        <w:rPr>
          <w:rFonts w:ascii="Arial" w:hAnsi="Arial" w:cs="Arial"/>
          <w:sz w:val="22"/>
          <w:szCs w:val="22"/>
        </w:rPr>
        <w:t>o</w:t>
      </w:r>
      <w:r w:rsidR="009C01FC" w:rsidRPr="003355B9">
        <w:rPr>
          <w:rFonts w:ascii="Arial" w:hAnsi="Arial" w:cs="Arial"/>
          <w:sz w:val="22"/>
          <w:szCs w:val="22"/>
        </w:rPr>
        <w:t>, pr</w:t>
      </w:r>
      <w:r w:rsidR="00DB0971" w:rsidRPr="003355B9">
        <w:rPr>
          <w:rFonts w:ascii="Arial" w:hAnsi="Arial" w:cs="Arial"/>
          <w:sz w:val="22"/>
          <w:szCs w:val="22"/>
        </w:rPr>
        <w:t>o</w:t>
      </w:r>
      <w:r w:rsidR="009C01FC" w:rsidRPr="003355B9">
        <w:rPr>
          <w:rFonts w:ascii="Arial" w:hAnsi="Arial" w:cs="Arial"/>
          <w:sz w:val="22"/>
          <w:szCs w:val="22"/>
        </w:rPr>
        <w:t>tecc</w:t>
      </w:r>
      <w:r w:rsidR="005F2261" w:rsidRPr="003355B9">
        <w:rPr>
          <w:rFonts w:ascii="Arial" w:hAnsi="Arial" w:cs="Arial"/>
          <w:sz w:val="22"/>
          <w:szCs w:val="22"/>
        </w:rPr>
        <w:t>ión</w:t>
      </w:r>
      <w:r w:rsidR="009C01FC" w:rsidRPr="003355B9">
        <w:rPr>
          <w:rFonts w:ascii="Arial" w:hAnsi="Arial" w:cs="Arial"/>
          <w:sz w:val="22"/>
          <w:szCs w:val="22"/>
        </w:rPr>
        <w:t xml:space="preserve"> civil, b</w:t>
      </w:r>
      <w:r w:rsidR="00DB0971" w:rsidRPr="003355B9">
        <w:rPr>
          <w:rFonts w:ascii="Arial" w:hAnsi="Arial" w:cs="Arial"/>
          <w:sz w:val="22"/>
          <w:szCs w:val="22"/>
        </w:rPr>
        <w:t>o</w:t>
      </w:r>
      <w:r w:rsidR="009C01FC" w:rsidRPr="003355B9">
        <w:rPr>
          <w:rFonts w:ascii="Arial" w:hAnsi="Arial" w:cs="Arial"/>
          <w:sz w:val="22"/>
          <w:szCs w:val="22"/>
        </w:rPr>
        <w:t>mber</w:t>
      </w:r>
      <w:r w:rsidR="00DB0971" w:rsidRPr="003355B9">
        <w:rPr>
          <w:rFonts w:ascii="Arial" w:hAnsi="Arial" w:cs="Arial"/>
          <w:sz w:val="22"/>
          <w:szCs w:val="22"/>
        </w:rPr>
        <w:t>o</w:t>
      </w:r>
      <w:r w:rsidR="009C01FC" w:rsidRPr="003355B9">
        <w:rPr>
          <w:rFonts w:ascii="Arial" w:hAnsi="Arial" w:cs="Arial"/>
          <w:sz w:val="22"/>
          <w:szCs w:val="22"/>
        </w:rPr>
        <w:t>s, primer</w:t>
      </w:r>
      <w:r w:rsidR="00DB0971" w:rsidRPr="003355B9">
        <w:rPr>
          <w:rFonts w:ascii="Arial" w:hAnsi="Arial" w:cs="Arial"/>
          <w:sz w:val="22"/>
          <w:szCs w:val="22"/>
        </w:rPr>
        <w:t>o</w:t>
      </w:r>
      <w:r w:rsidR="009C01FC" w:rsidRPr="003355B9">
        <w:rPr>
          <w:rFonts w:ascii="Arial" w:hAnsi="Arial" w:cs="Arial"/>
          <w:sz w:val="22"/>
          <w:szCs w:val="22"/>
        </w:rPr>
        <w:t>s auxili</w:t>
      </w:r>
      <w:r w:rsidR="00DB0971" w:rsidRPr="003355B9">
        <w:rPr>
          <w:rFonts w:ascii="Arial" w:hAnsi="Arial" w:cs="Arial"/>
          <w:sz w:val="22"/>
          <w:szCs w:val="22"/>
        </w:rPr>
        <w:t>o</w:t>
      </w:r>
      <w:r w:rsidR="009C01FC" w:rsidRPr="003355B9">
        <w:rPr>
          <w:rFonts w:ascii="Arial" w:hAnsi="Arial" w:cs="Arial"/>
          <w:sz w:val="22"/>
          <w:szCs w:val="22"/>
        </w:rPr>
        <w:t>s.</w:t>
      </w:r>
    </w:p>
    <w:p w:rsidR="009C01FC" w:rsidRPr="003355B9" w:rsidRDefault="009C01FC"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135.</w:t>
      </w:r>
      <w:r w:rsidRPr="003355B9">
        <w:rPr>
          <w:rFonts w:ascii="Arial" w:hAnsi="Arial" w:cs="Arial"/>
          <w:bCs/>
          <w:sz w:val="22"/>
          <w:szCs w:val="22"/>
          <w:lang w:val="es-MX"/>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destin</w:t>
      </w:r>
      <w:r w:rsidR="00DB0971" w:rsidRPr="003355B9">
        <w:rPr>
          <w:rFonts w:ascii="Arial" w:hAnsi="Arial" w:cs="Arial"/>
          <w:sz w:val="22"/>
          <w:szCs w:val="22"/>
        </w:rPr>
        <w:t>o</w:t>
      </w:r>
      <w:r w:rsidRPr="003355B9">
        <w:rPr>
          <w:rFonts w:ascii="Arial" w:hAnsi="Arial" w:cs="Arial"/>
          <w:sz w:val="22"/>
          <w:szCs w:val="22"/>
        </w:rPr>
        <w:t>s</w:t>
      </w:r>
      <w:r w:rsidR="00C569BC" w:rsidRPr="003355B9">
        <w:rPr>
          <w:rFonts w:ascii="Arial" w:hAnsi="Arial" w:cs="Arial"/>
          <w:sz w:val="22"/>
          <w:szCs w:val="22"/>
        </w:rPr>
        <w:t xml:space="preserve"> </w:t>
      </w:r>
      <w:r w:rsidRPr="003355B9">
        <w:rPr>
          <w:rFonts w:ascii="Arial" w:hAnsi="Arial" w:cs="Arial"/>
          <w:sz w:val="22"/>
          <w:szCs w:val="22"/>
        </w:rPr>
        <w:t>de infraestructura se clasifican según la func</w:t>
      </w:r>
      <w:r w:rsidR="005F2261" w:rsidRPr="003355B9">
        <w:rPr>
          <w:rFonts w:ascii="Arial" w:hAnsi="Arial" w:cs="Arial"/>
          <w:sz w:val="22"/>
          <w:szCs w:val="22"/>
        </w:rPr>
        <w:t>ión</w:t>
      </w:r>
      <w:r w:rsidRPr="003355B9">
        <w:rPr>
          <w:rFonts w:ascii="Arial" w:hAnsi="Arial" w:cs="Arial"/>
          <w:sz w:val="22"/>
          <w:szCs w:val="22"/>
        </w:rPr>
        <w:t xml:space="preserve"> en:</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517E7D" w:rsidP="00517E7D">
      <w:pPr>
        <w:tabs>
          <w:tab w:val="left" w:pos="0"/>
          <w:tab w:val="num" w:pos="144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E5FDB" w:rsidRPr="003355B9">
        <w:rPr>
          <w:rFonts w:ascii="Arial" w:hAnsi="Arial" w:cs="Arial"/>
          <w:sz w:val="22"/>
          <w:szCs w:val="22"/>
        </w:rPr>
        <w:t>Infraestructura h</w:t>
      </w:r>
      <w:r w:rsidR="009C01FC" w:rsidRPr="003355B9">
        <w:rPr>
          <w:rFonts w:ascii="Arial" w:hAnsi="Arial" w:cs="Arial"/>
          <w:sz w:val="22"/>
          <w:szCs w:val="22"/>
        </w:rPr>
        <w:t>idráulica: fuentes de abast</w:t>
      </w:r>
      <w:r w:rsidR="00DB0971" w:rsidRPr="003355B9">
        <w:rPr>
          <w:rFonts w:ascii="Arial" w:hAnsi="Arial" w:cs="Arial"/>
          <w:sz w:val="22"/>
          <w:szCs w:val="22"/>
        </w:rPr>
        <w:t>o</w:t>
      </w:r>
      <w:r w:rsidR="009C01FC" w:rsidRPr="003355B9">
        <w:rPr>
          <w:rFonts w:ascii="Arial" w:hAnsi="Arial" w:cs="Arial"/>
          <w:sz w:val="22"/>
          <w:szCs w:val="22"/>
        </w:rPr>
        <w:t>, acueduct</w:t>
      </w:r>
      <w:r w:rsidR="00DB0971" w:rsidRPr="003355B9">
        <w:rPr>
          <w:rFonts w:ascii="Arial" w:hAnsi="Arial" w:cs="Arial"/>
          <w:sz w:val="22"/>
          <w:szCs w:val="22"/>
        </w:rPr>
        <w:t>o</w:t>
      </w:r>
      <w:r w:rsidR="009C01FC" w:rsidRPr="003355B9">
        <w:rPr>
          <w:rFonts w:ascii="Arial" w:hAnsi="Arial" w:cs="Arial"/>
          <w:sz w:val="22"/>
          <w:szCs w:val="22"/>
        </w:rPr>
        <w:t>s, redes de distribuc</w:t>
      </w:r>
      <w:r w:rsidR="005F2261" w:rsidRPr="003355B9">
        <w:rPr>
          <w:rFonts w:ascii="Arial" w:hAnsi="Arial" w:cs="Arial"/>
          <w:sz w:val="22"/>
          <w:szCs w:val="22"/>
        </w:rPr>
        <w:t>ión</w:t>
      </w:r>
      <w:r w:rsidR="009C01FC" w:rsidRPr="003355B9">
        <w:rPr>
          <w:rFonts w:ascii="Arial" w:hAnsi="Arial" w:cs="Arial"/>
          <w:sz w:val="22"/>
          <w:szCs w:val="22"/>
        </w:rPr>
        <w:t>, plantas p</w:t>
      </w:r>
      <w:r w:rsidR="00DB0971" w:rsidRPr="003355B9">
        <w:rPr>
          <w:rFonts w:ascii="Arial" w:hAnsi="Arial" w:cs="Arial"/>
          <w:sz w:val="22"/>
          <w:szCs w:val="22"/>
        </w:rPr>
        <w:t>o</w:t>
      </w:r>
      <w:r w:rsidR="009C01FC" w:rsidRPr="003355B9">
        <w:rPr>
          <w:rFonts w:ascii="Arial" w:hAnsi="Arial" w:cs="Arial"/>
          <w:sz w:val="22"/>
          <w:szCs w:val="22"/>
        </w:rPr>
        <w:t>tabilizad</w:t>
      </w:r>
      <w:r w:rsidR="00DB0971" w:rsidRPr="003355B9">
        <w:rPr>
          <w:rFonts w:ascii="Arial" w:hAnsi="Arial" w:cs="Arial"/>
          <w:sz w:val="22"/>
          <w:szCs w:val="22"/>
        </w:rPr>
        <w:t>o</w:t>
      </w:r>
      <w:r w:rsidR="009C01FC" w:rsidRPr="003355B9">
        <w:rPr>
          <w:rFonts w:ascii="Arial" w:hAnsi="Arial" w:cs="Arial"/>
          <w:sz w:val="22"/>
          <w:szCs w:val="22"/>
        </w:rPr>
        <w:t>ras, plantas de b</w:t>
      </w:r>
      <w:r w:rsidR="00DB0971" w:rsidRPr="003355B9">
        <w:rPr>
          <w:rFonts w:ascii="Arial" w:hAnsi="Arial" w:cs="Arial"/>
          <w:sz w:val="22"/>
          <w:szCs w:val="22"/>
        </w:rPr>
        <w:t>o</w:t>
      </w:r>
      <w:r w:rsidR="009C01FC" w:rsidRPr="003355B9">
        <w:rPr>
          <w:rFonts w:ascii="Arial" w:hAnsi="Arial" w:cs="Arial"/>
          <w:sz w:val="22"/>
          <w:szCs w:val="22"/>
        </w:rPr>
        <w:t>mbe</w:t>
      </w:r>
      <w:r w:rsidR="00DB0971" w:rsidRPr="003355B9">
        <w:rPr>
          <w:rFonts w:ascii="Arial" w:hAnsi="Arial" w:cs="Arial"/>
          <w:sz w:val="22"/>
          <w:szCs w:val="22"/>
        </w:rPr>
        <w:t>o</w:t>
      </w:r>
      <w:r w:rsidR="009C01FC" w:rsidRPr="003355B9">
        <w:rPr>
          <w:rFonts w:ascii="Arial" w:hAnsi="Arial" w:cs="Arial"/>
          <w:sz w:val="22"/>
          <w:szCs w:val="22"/>
        </w:rPr>
        <w:t xml:space="preserve"> y demás que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ndan;</w:t>
      </w:r>
    </w:p>
    <w:p w:rsidR="00075CF8" w:rsidRPr="003355B9" w:rsidRDefault="00075CF8"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517E7D" w:rsidP="00517E7D">
      <w:pPr>
        <w:tabs>
          <w:tab w:val="left" w:pos="0"/>
          <w:tab w:val="num" w:pos="144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Infraestructura sanitaria: emis</w:t>
      </w:r>
      <w:r w:rsidR="00DB0971" w:rsidRPr="003355B9">
        <w:rPr>
          <w:rFonts w:ascii="Arial" w:hAnsi="Arial" w:cs="Arial"/>
          <w:sz w:val="22"/>
          <w:szCs w:val="22"/>
        </w:rPr>
        <w:t>o</w:t>
      </w:r>
      <w:r w:rsidR="009C01FC" w:rsidRPr="003355B9">
        <w:rPr>
          <w:rFonts w:ascii="Arial" w:hAnsi="Arial" w:cs="Arial"/>
          <w:sz w:val="22"/>
          <w:szCs w:val="22"/>
        </w:rPr>
        <w:t>res, c</w:t>
      </w:r>
      <w:r w:rsidR="00DB0971" w:rsidRPr="003355B9">
        <w:rPr>
          <w:rFonts w:ascii="Arial" w:hAnsi="Arial" w:cs="Arial"/>
          <w:sz w:val="22"/>
          <w:szCs w:val="22"/>
        </w:rPr>
        <w:t>o</w:t>
      </w:r>
      <w:r w:rsidR="009C01FC" w:rsidRPr="003355B9">
        <w:rPr>
          <w:rFonts w:ascii="Arial" w:hAnsi="Arial" w:cs="Arial"/>
          <w:sz w:val="22"/>
          <w:szCs w:val="22"/>
        </w:rPr>
        <w:t>lect</w:t>
      </w:r>
      <w:r w:rsidR="00DB0971" w:rsidRPr="003355B9">
        <w:rPr>
          <w:rFonts w:ascii="Arial" w:hAnsi="Arial" w:cs="Arial"/>
          <w:sz w:val="22"/>
          <w:szCs w:val="22"/>
        </w:rPr>
        <w:t>o</w:t>
      </w:r>
      <w:r w:rsidR="009C01FC" w:rsidRPr="003355B9">
        <w:rPr>
          <w:rFonts w:ascii="Arial" w:hAnsi="Arial" w:cs="Arial"/>
          <w:sz w:val="22"/>
          <w:szCs w:val="22"/>
        </w:rPr>
        <w:t>res, canales de desagüe, plantas de tratamient</w:t>
      </w:r>
      <w:r w:rsidR="00DB0971" w:rsidRPr="003355B9">
        <w:rPr>
          <w:rFonts w:ascii="Arial" w:hAnsi="Arial" w:cs="Arial"/>
          <w:sz w:val="22"/>
          <w:szCs w:val="22"/>
        </w:rPr>
        <w:t>o</w:t>
      </w:r>
      <w:r w:rsidR="009C01FC" w:rsidRPr="003355B9">
        <w:rPr>
          <w:rFonts w:ascii="Arial" w:hAnsi="Arial" w:cs="Arial"/>
          <w:sz w:val="22"/>
          <w:szCs w:val="22"/>
        </w:rPr>
        <w:t xml:space="preserve"> de aguas negras, residu</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similares, p</w:t>
      </w:r>
      <w:r w:rsidR="00DB0971" w:rsidRPr="003355B9">
        <w:rPr>
          <w:rFonts w:ascii="Arial" w:hAnsi="Arial" w:cs="Arial"/>
          <w:sz w:val="22"/>
          <w:szCs w:val="22"/>
        </w:rPr>
        <w:t>o</w:t>
      </w:r>
      <w:r w:rsidR="009C01FC" w:rsidRPr="003355B9">
        <w:rPr>
          <w:rFonts w:ascii="Arial" w:hAnsi="Arial" w:cs="Arial"/>
          <w:sz w:val="22"/>
          <w:szCs w:val="22"/>
        </w:rPr>
        <w:t>z</w:t>
      </w:r>
      <w:r w:rsidR="00DB0971" w:rsidRPr="003355B9">
        <w:rPr>
          <w:rFonts w:ascii="Arial" w:hAnsi="Arial" w:cs="Arial"/>
          <w:sz w:val="22"/>
          <w:szCs w:val="22"/>
        </w:rPr>
        <w:t>o</w:t>
      </w:r>
      <w:r w:rsidR="009C01FC" w:rsidRPr="003355B9">
        <w:rPr>
          <w:rFonts w:ascii="Arial" w:hAnsi="Arial" w:cs="Arial"/>
          <w:sz w:val="22"/>
          <w:szCs w:val="22"/>
        </w:rPr>
        <w:t>s de abs</w:t>
      </w:r>
      <w:r w:rsidR="00DB0971" w:rsidRPr="003355B9">
        <w:rPr>
          <w:rFonts w:ascii="Arial" w:hAnsi="Arial" w:cs="Arial"/>
          <w:sz w:val="22"/>
          <w:szCs w:val="22"/>
        </w:rPr>
        <w:t>o</w:t>
      </w:r>
      <w:r w:rsidR="009C01FC" w:rsidRPr="003355B9">
        <w:rPr>
          <w:rFonts w:ascii="Arial" w:hAnsi="Arial" w:cs="Arial"/>
          <w:sz w:val="22"/>
          <w:szCs w:val="22"/>
        </w:rPr>
        <w:t>rc</w:t>
      </w:r>
      <w:r w:rsidR="005F2261" w:rsidRPr="003355B9">
        <w:rPr>
          <w:rFonts w:ascii="Arial" w:hAnsi="Arial" w:cs="Arial"/>
          <w:sz w:val="22"/>
          <w:szCs w:val="22"/>
        </w:rPr>
        <w:t>ión</w:t>
      </w:r>
      <w:r w:rsidR="009C01FC" w:rsidRPr="003355B9">
        <w:rPr>
          <w:rFonts w:ascii="Arial" w:hAnsi="Arial" w:cs="Arial"/>
          <w:sz w:val="22"/>
          <w:szCs w:val="22"/>
        </w:rPr>
        <w:t xml:space="preserve"> y demás que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ndan;</w:t>
      </w:r>
    </w:p>
    <w:p w:rsidR="00075CF8" w:rsidRPr="003355B9" w:rsidRDefault="00075CF8"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517E7D" w:rsidP="00517E7D">
      <w:pPr>
        <w:tabs>
          <w:tab w:val="left" w:pos="0"/>
          <w:tab w:val="num" w:pos="144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E5FDB" w:rsidRPr="003355B9">
        <w:rPr>
          <w:rFonts w:ascii="Arial" w:hAnsi="Arial" w:cs="Arial"/>
          <w:sz w:val="22"/>
          <w:szCs w:val="22"/>
        </w:rPr>
        <w:t>Infraestructura p</w:t>
      </w:r>
      <w:r w:rsidR="009C01FC" w:rsidRPr="003355B9">
        <w:rPr>
          <w:rFonts w:ascii="Arial" w:hAnsi="Arial" w:cs="Arial"/>
          <w:sz w:val="22"/>
          <w:szCs w:val="22"/>
        </w:rPr>
        <w:t>luvial: emis</w:t>
      </w:r>
      <w:r w:rsidR="00DB0971" w:rsidRPr="003355B9">
        <w:rPr>
          <w:rFonts w:ascii="Arial" w:hAnsi="Arial" w:cs="Arial"/>
          <w:sz w:val="22"/>
          <w:szCs w:val="22"/>
        </w:rPr>
        <w:t>o</w:t>
      </w:r>
      <w:r w:rsidR="009C01FC" w:rsidRPr="003355B9">
        <w:rPr>
          <w:rFonts w:ascii="Arial" w:hAnsi="Arial" w:cs="Arial"/>
          <w:sz w:val="22"/>
          <w:szCs w:val="22"/>
        </w:rPr>
        <w:t>res, c</w:t>
      </w:r>
      <w:r w:rsidR="00DB0971" w:rsidRPr="003355B9">
        <w:rPr>
          <w:rFonts w:ascii="Arial" w:hAnsi="Arial" w:cs="Arial"/>
          <w:sz w:val="22"/>
          <w:szCs w:val="22"/>
        </w:rPr>
        <w:t>o</w:t>
      </w:r>
      <w:r w:rsidR="009C01FC" w:rsidRPr="003355B9">
        <w:rPr>
          <w:rFonts w:ascii="Arial" w:hAnsi="Arial" w:cs="Arial"/>
          <w:sz w:val="22"/>
          <w:szCs w:val="22"/>
        </w:rPr>
        <w:t>lect</w:t>
      </w:r>
      <w:r w:rsidR="00DB0971" w:rsidRPr="003355B9">
        <w:rPr>
          <w:rFonts w:ascii="Arial" w:hAnsi="Arial" w:cs="Arial"/>
          <w:sz w:val="22"/>
          <w:szCs w:val="22"/>
        </w:rPr>
        <w:t>o</w:t>
      </w:r>
      <w:r w:rsidR="009C01FC" w:rsidRPr="003355B9">
        <w:rPr>
          <w:rFonts w:ascii="Arial" w:hAnsi="Arial" w:cs="Arial"/>
          <w:sz w:val="22"/>
          <w:szCs w:val="22"/>
        </w:rPr>
        <w:t>res, canales de desagüe, cárcam</w:t>
      </w:r>
      <w:r w:rsidR="00DB0971" w:rsidRPr="003355B9">
        <w:rPr>
          <w:rFonts w:ascii="Arial" w:hAnsi="Arial" w:cs="Arial"/>
          <w:sz w:val="22"/>
          <w:szCs w:val="22"/>
        </w:rPr>
        <w:t>o</w:t>
      </w:r>
      <w:r w:rsidR="009C01FC" w:rsidRPr="003355B9">
        <w:rPr>
          <w:rFonts w:ascii="Arial" w:hAnsi="Arial" w:cs="Arial"/>
          <w:sz w:val="22"/>
          <w:szCs w:val="22"/>
        </w:rPr>
        <w:t>s de b</w:t>
      </w:r>
      <w:r w:rsidR="00DB0971" w:rsidRPr="003355B9">
        <w:rPr>
          <w:rFonts w:ascii="Arial" w:hAnsi="Arial" w:cs="Arial"/>
          <w:sz w:val="22"/>
          <w:szCs w:val="22"/>
        </w:rPr>
        <w:t>o</w:t>
      </w:r>
      <w:r w:rsidR="009C01FC" w:rsidRPr="003355B9">
        <w:rPr>
          <w:rFonts w:ascii="Arial" w:hAnsi="Arial" w:cs="Arial"/>
          <w:sz w:val="22"/>
          <w:szCs w:val="22"/>
        </w:rPr>
        <w:t>mbe</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bras para el manej</w:t>
      </w:r>
      <w:r w:rsidR="00DB0971" w:rsidRPr="003355B9">
        <w:rPr>
          <w:rFonts w:ascii="Arial" w:hAnsi="Arial" w:cs="Arial"/>
          <w:sz w:val="22"/>
          <w:szCs w:val="22"/>
        </w:rPr>
        <w:t>o</w:t>
      </w:r>
      <w:r w:rsidR="009C01FC" w:rsidRPr="003355B9">
        <w:rPr>
          <w:rFonts w:ascii="Arial" w:hAnsi="Arial" w:cs="Arial"/>
          <w:sz w:val="22"/>
          <w:szCs w:val="22"/>
        </w:rPr>
        <w:t xml:space="preserve"> de aguas pluviales, </w:t>
      </w:r>
      <w:r w:rsidR="00DB0971" w:rsidRPr="003355B9">
        <w:rPr>
          <w:rFonts w:ascii="Arial" w:hAnsi="Arial" w:cs="Arial"/>
          <w:sz w:val="22"/>
          <w:szCs w:val="22"/>
        </w:rPr>
        <w:t>o</w:t>
      </w:r>
      <w:r w:rsidR="009C01FC" w:rsidRPr="003355B9">
        <w:rPr>
          <w:rFonts w:ascii="Arial" w:hAnsi="Arial" w:cs="Arial"/>
          <w:sz w:val="22"/>
          <w:szCs w:val="22"/>
        </w:rPr>
        <w:t>tras;</w:t>
      </w:r>
    </w:p>
    <w:p w:rsidR="00075CF8" w:rsidRPr="003355B9" w:rsidRDefault="00075CF8"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517E7D" w:rsidP="00517E7D">
      <w:pPr>
        <w:tabs>
          <w:tab w:val="left" w:pos="0"/>
          <w:tab w:val="num" w:pos="144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Infraestructura eléctrica: plantas de generac</w:t>
      </w:r>
      <w:r w:rsidR="005F2261" w:rsidRPr="003355B9">
        <w:rPr>
          <w:rFonts w:ascii="Arial" w:hAnsi="Arial" w:cs="Arial"/>
          <w:sz w:val="22"/>
          <w:szCs w:val="22"/>
        </w:rPr>
        <w:t>ión</w:t>
      </w:r>
      <w:r w:rsidR="009C01FC" w:rsidRPr="003355B9">
        <w:rPr>
          <w:rFonts w:ascii="Arial" w:hAnsi="Arial" w:cs="Arial"/>
          <w:sz w:val="22"/>
          <w:szCs w:val="22"/>
        </w:rPr>
        <w:t xml:space="preserve"> de energía eléctrica, estac</w:t>
      </w:r>
      <w:r w:rsidR="00727BB6" w:rsidRPr="003355B9">
        <w:rPr>
          <w:rFonts w:ascii="Arial" w:hAnsi="Arial" w:cs="Arial"/>
          <w:sz w:val="22"/>
          <w:szCs w:val="22"/>
        </w:rPr>
        <w:t>iones</w:t>
      </w:r>
      <w:r w:rsidR="009C01FC" w:rsidRPr="003355B9">
        <w:rPr>
          <w:rFonts w:ascii="Arial" w:hAnsi="Arial" w:cs="Arial"/>
          <w:sz w:val="22"/>
          <w:szCs w:val="22"/>
        </w:rPr>
        <w:t>, subestac</w:t>
      </w:r>
      <w:r w:rsidR="00727BB6" w:rsidRPr="003355B9">
        <w:rPr>
          <w:rFonts w:ascii="Arial" w:hAnsi="Arial" w:cs="Arial"/>
          <w:sz w:val="22"/>
          <w:szCs w:val="22"/>
        </w:rPr>
        <w:t>iones</w:t>
      </w:r>
      <w:r w:rsidR="009C01FC" w:rsidRPr="003355B9">
        <w:rPr>
          <w:rFonts w:ascii="Arial" w:hAnsi="Arial" w:cs="Arial"/>
          <w:sz w:val="22"/>
          <w:szCs w:val="22"/>
        </w:rPr>
        <w:t>, líneas de transmis</w:t>
      </w:r>
      <w:r w:rsidR="005F2261" w:rsidRPr="003355B9">
        <w:rPr>
          <w:rFonts w:ascii="Arial" w:hAnsi="Arial" w:cs="Arial"/>
          <w:sz w:val="22"/>
          <w:szCs w:val="22"/>
        </w:rPr>
        <w:t>ión</w:t>
      </w:r>
      <w:r w:rsidR="009C01FC" w:rsidRPr="003355B9">
        <w:rPr>
          <w:rFonts w:ascii="Arial" w:hAnsi="Arial" w:cs="Arial"/>
          <w:sz w:val="22"/>
          <w:szCs w:val="22"/>
        </w:rPr>
        <w:t xml:space="preserve"> de energía eléctrica de alta tens</w:t>
      </w:r>
      <w:r w:rsidR="005F2261" w:rsidRPr="003355B9">
        <w:rPr>
          <w:rFonts w:ascii="Arial" w:hAnsi="Arial" w:cs="Arial"/>
          <w:sz w:val="22"/>
          <w:szCs w:val="22"/>
        </w:rPr>
        <w:t>ión</w:t>
      </w:r>
      <w:r w:rsidR="009C01FC" w:rsidRPr="003355B9">
        <w:rPr>
          <w:rFonts w:ascii="Arial" w:hAnsi="Arial" w:cs="Arial"/>
          <w:sz w:val="22"/>
          <w:szCs w:val="22"/>
        </w:rPr>
        <w:t>, líneas de distribuc</w:t>
      </w:r>
      <w:r w:rsidR="005F2261" w:rsidRPr="003355B9">
        <w:rPr>
          <w:rFonts w:ascii="Arial" w:hAnsi="Arial" w:cs="Arial"/>
          <w:sz w:val="22"/>
          <w:szCs w:val="22"/>
        </w:rPr>
        <w:t>ión</w:t>
      </w:r>
      <w:r w:rsidR="009C01FC" w:rsidRPr="003355B9">
        <w:rPr>
          <w:rFonts w:ascii="Arial" w:hAnsi="Arial" w:cs="Arial"/>
          <w:sz w:val="22"/>
          <w:szCs w:val="22"/>
        </w:rPr>
        <w:t xml:space="preserve"> de energía eléctrica, demás que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ndan;</w:t>
      </w:r>
    </w:p>
    <w:p w:rsidR="00075CF8" w:rsidRPr="003355B9" w:rsidRDefault="00075CF8"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517E7D" w:rsidP="00517E7D">
      <w:pPr>
        <w:tabs>
          <w:tab w:val="left" w:pos="0"/>
          <w:tab w:val="num" w:pos="144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E5FDB" w:rsidRPr="003355B9">
        <w:rPr>
          <w:rFonts w:ascii="Arial" w:hAnsi="Arial" w:cs="Arial"/>
          <w:sz w:val="22"/>
          <w:szCs w:val="22"/>
        </w:rPr>
        <w:t>Infraestructura e</w:t>
      </w:r>
      <w:r w:rsidR="009C01FC" w:rsidRPr="003355B9">
        <w:rPr>
          <w:rFonts w:ascii="Arial" w:hAnsi="Arial" w:cs="Arial"/>
          <w:sz w:val="22"/>
          <w:szCs w:val="22"/>
        </w:rPr>
        <w:t>nergética: duct</w:t>
      </w:r>
      <w:r w:rsidR="00DB0971" w:rsidRPr="003355B9">
        <w:rPr>
          <w:rFonts w:ascii="Arial" w:hAnsi="Arial" w:cs="Arial"/>
          <w:sz w:val="22"/>
          <w:szCs w:val="22"/>
        </w:rPr>
        <w:t>o</w:t>
      </w:r>
      <w:r w:rsidR="009C01FC" w:rsidRPr="003355B9">
        <w:rPr>
          <w:rFonts w:ascii="Arial" w:hAnsi="Arial" w:cs="Arial"/>
          <w:sz w:val="22"/>
          <w:szCs w:val="22"/>
        </w:rPr>
        <w:t>s y redes de hidr</w:t>
      </w:r>
      <w:r w:rsidR="00DB0971" w:rsidRPr="003355B9">
        <w:rPr>
          <w:rFonts w:ascii="Arial" w:hAnsi="Arial" w:cs="Arial"/>
          <w:sz w:val="22"/>
          <w:szCs w:val="22"/>
        </w:rPr>
        <w:t>o</w:t>
      </w:r>
      <w:r w:rsidR="009C01FC" w:rsidRPr="003355B9">
        <w:rPr>
          <w:rFonts w:ascii="Arial" w:hAnsi="Arial" w:cs="Arial"/>
          <w:sz w:val="22"/>
          <w:szCs w:val="22"/>
        </w:rPr>
        <w:t>carbur</w:t>
      </w:r>
      <w:r w:rsidR="00DB0971" w:rsidRPr="003355B9">
        <w:rPr>
          <w:rFonts w:ascii="Arial" w:hAnsi="Arial" w:cs="Arial"/>
          <w:sz w:val="22"/>
          <w:szCs w:val="22"/>
        </w:rPr>
        <w:t>o</w:t>
      </w:r>
      <w:r w:rsidR="009C01FC" w:rsidRPr="003355B9">
        <w:rPr>
          <w:rFonts w:ascii="Arial" w:hAnsi="Arial" w:cs="Arial"/>
          <w:sz w:val="22"/>
          <w:szCs w:val="22"/>
        </w:rPr>
        <w:t>s, plantas de almacenamient</w:t>
      </w:r>
      <w:r w:rsidR="00DB0971" w:rsidRPr="003355B9">
        <w:rPr>
          <w:rFonts w:ascii="Arial" w:hAnsi="Arial" w:cs="Arial"/>
          <w:sz w:val="22"/>
          <w:szCs w:val="22"/>
        </w:rPr>
        <w:t>o</w:t>
      </w:r>
      <w:r w:rsidR="009C01FC" w:rsidRPr="003355B9">
        <w:rPr>
          <w:rFonts w:ascii="Arial" w:hAnsi="Arial" w:cs="Arial"/>
          <w:sz w:val="22"/>
          <w:szCs w:val="22"/>
        </w:rPr>
        <w:t xml:space="preserve"> y distribuc</w:t>
      </w:r>
      <w:r w:rsidR="005F2261" w:rsidRPr="003355B9">
        <w:rPr>
          <w:rFonts w:ascii="Arial" w:hAnsi="Arial" w:cs="Arial"/>
          <w:sz w:val="22"/>
          <w:szCs w:val="22"/>
        </w:rPr>
        <w:t>ión</w:t>
      </w:r>
      <w:r w:rsidR="009C01FC" w:rsidRPr="003355B9">
        <w:rPr>
          <w:rFonts w:ascii="Arial" w:hAnsi="Arial" w:cs="Arial"/>
          <w:sz w:val="22"/>
          <w:szCs w:val="22"/>
        </w:rPr>
        <w:t xml:space="preserve"> de hidr</w:t>
      </w:r>
      <w:r w:rsidR="00DB0971" w:rsidRPr="003355B9">
        <w:rPr>
          <w:rFonts w:ascii="Arial" w:hAnsi="Arial" w:cs="Arial"/>
          <w:sz w:val="22"/>
          <w:szCs w:val="22"/>
        </w:rPr>
        <w:t>o</w:t>
      </w:r>
      <w:r w:rsidR="009C01FC" w:rsidRPr="003355B9">
        <w:rPr>
          <w:rFonts w:ascii="Arial" w:hAnsi="Arial" w:cs="Arial"/>
          <w:sz w:val="22"/>
          <w:szCs w:val="22"/>
        </w:rPr>
        <w:t>carbur</w:t>
      </w:r>
      <w:r w:rsidR="00DB0971" w:rsidRPr="003355B9">
        <w:rPr>
          <w:rFonts w:ascii="Arial" w:hAnsi="Arial" w:cs="Arial"/>
          <w:sz w:val="22"/>
          <w:szCs w:val="22"/>
        </w:rPr>
        <w:t>o</w:t>
      </w:r>
      <w:r w:rsidR="009C01FC" w:rsidRPr="003355B9">
        <w:rPr>
          <w:rFonts w:ascii="Arial" w:hAnsi="Arial" w:cs="Arial"/>
          <w:sz w:val="22"/>
          <w:szCs w:val="22"/>
        </w:rPr>
        <w:t>s, estac</w:t>
      </w:r>
      <w:r w:rsidR="00727BB6" w:rsidRPr="003355B9">
        <w:rPr>
          <w:rFonts w:ascii="Arial" w:hAnsi="Arial" w:cs="Arial"/>
          <w:sz w:val="22"/>
          <w:szCs w:val="22"/>
        </w:rPr>
        <w:t>iones</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mpres</w:t>
      </w:r>
      <w:r w:rsidR="005F2261" w:rsidRPr="003355B9">
        <w:rPr>
          <w:rFonts w:ascii="Arial" w:hAnsi="Arial" w:cs="Arial"/>
          <w:sz w:val="22"/>
          <w:szCs w:val="22"/>
        </w:rPr>
        <w:t>ión</w:t>
      </w:r>
      <w:r w:rsidR="009C01FC" w:rsidRPr="003355B9">
        <w:rPr>
          <w:rFonts w:ascii="Arial" w:hAnsi="Arial" w:cs="Arial"/>
          <w:sz w:val="22"/>
          <w:szCs w:val="22"/>
        </w:rPr>
        <w:t xml:space="preserve"> de hidr</w:t>
      </w:r>
      <w:r w:rsidR="00DB0971" w:rsidRPr="003355B9">
        <w:rPr>
          <w:rFonts w:ascii="Arial" w:hAnsi="Arial" w:cs="Arial"/>
          <w:sz w:val="22"/>
          <w:szCs w:val="22"/>
        </w:rPr>
        <w:t>o</w:t>
      </w:r>
      <w:r w:rsidR="009C01FC" w:rsidRPr="003355B9">
        <w:rPr>
          <w:rFonts w:ascii="Arial" w:hAnsi="Arial" w:cs="Arial"/>
          <w:sz w:val="22"/>
          <w:szCs w:val="22"/>
        </w:rPr>
        <w:t>carbur</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tras que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ndan; y</w:t>
      </w:r>
    </w:p>
    <w:p w:rsidR="00075CF8" w:rsidRPr="003355B9" w:rsidRDefault="00075CF8"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517E7D" w:rsidP="00517E7D">
      <w:pPr>
        <w:tabs>
          <w:tab w:val="left" w:pos="0"/>
          <w:tab w:val="num" w:pos="144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 xml:space="preserve">Vialidad y </w:t>
      </w:r>
      <w:r w:rsidR="00DB0971" w:rsidRPr="003355B9">
        <w:rPr>
          <w:rFonts w:ascii="Arial" w:hAnsi="Arial" w:cs="Arial"/>
          <w:sz w:val="22"/>
          <w:szCs w:val="22"/>
        </w:rPr>
        <w:t>o</w:t>
      </w:r>
      <w:r w:rsidR="009C01FC" w:rsidRPr="003355B9">
        <w:rPr>
          <w:rFonts w:ascii="Arial" w:hAnsi="Arial" w:cs="Arial"/>
          <w:sz w:val="22"/>
          <w:szCs w:val="22"/>
        </w:rPr>
        <w:t>bras c</w:t>
      </w:r>
      <w:r w:rsidR="00DB0971" w:rsidRPr="003355B9">
        <w:rPr>
          <w:rFonts w:ascii="Arial" w:hAnsi="Arial" w:cs="Arial"/>
          <w:sz w:val="22"/>
          <w:szCs w:val="22"/>
        </w:rPr>
        <w:t>o</w:t>
      </w:r>
      <w:r w:rsidR="009C01FC" w:rsidRPr="003355B9">
        <w:rPr>
          <w:rFonts w:ascii="Arial" w:hAnsi="Arial" w:cs="Arial"/>
          <w:sz w:val="22"/>
          <w:szCs w:val="22"/>
        </w:rPr>
        <w:t>mplementarias: las carreteras, aut</w:t>
      </w:r>
      <w:r w:rsidR="00DB0971" w:rsidRPr="003355B9">
        <w:rPr>
          <w:rFonts w:ascii="Arial" w:hAnsi="Arial" w:cs="Arial"/>
          <w:sz w:val="22"/>
          <w:szCs w:val="22"/>
        </w:rPr>
        <w:t>o</w:t>
      </w:r>
      <w:r w:rsidR="009C01FC" w:rsidRPr="003355B9">
        <w:rPr>
          <w:rFonts w:ascii="Arial" w:hAnsi="Arial" w:cs="Arial"/>
          <w:sz w:val="22"/>
          <w:szCs w:val="22"/>
        </w:rPr>
        <w:t>pistas y libramient</w:t>
      </w:r>
      <w:r w:rsidR="00DB0971" w:rsidRPr="003355B9">
        <w:rPr>
          <w:rFonts w:ascii="Arial" w:hAnsi="Arial" w:cs="Arial"/>
          <w:sz w:val="22"/>
          <w:szCs w:val="22"/>
        </w:rPr>
        <w:t>o</w:t>
      </w:r>
      <w:r w:rsidR="009C01FC" w:rsidRPr="003355B9">
        <w:rPr>
          <w:rFonts w:ascii="Arial" w:hAnsi="Arial" w:cs="Arial"/>
          <w:sz w:val="22"/>
          <w:szCs w:val="22"/>
        </w:rPr>
        <w:t>s: las vías primarias de acces</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ntr</w:t>
      </w:r>
      <w:r w:rsidR="00DB0971" w:rsidRPr="003355B9">
        <w:rPr>
          <w:rFonts w:ascii="Arial" w:hAnsi="Arial" w:cs="Arial"/>
          <w:sz w:val="22"/>
          <w:szCs w:val="22"/>
        </w:rPr>
        <w:t>o</w:t>
      </w:r>
      <w:r w:rsidR="009C01FC" w:rsidRPr="003355B9">
        <w:rPr>
          <w:rFonts w:ascii="Arial" w:hAnsi="Arial" w:cs="Arial"/>
          <w:sz w:val="22"/>
          <w:szCs w:val="22"/>
        </w:rPr>
        <w:t>lad</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sin c</w:t>
      </w:r>
      <w:r w:rsidR="00DB0971" w:rsidRPr="003355B9">
        <w:rPr>
          <w:rFonts w:ascii="Arial" w:hAnsi="Arial" w:cs="Arial"/>
          <w:sz w:val="22"/>
          <w:szCs w:val="22"/>
        </w:rPr>
        <w:t>o</w:t>
      </w:r>
      <w:r w:rsidR="009C01FC" w:rsidRPr="003355B9">
        <w:rPr>
          <w:rFonts w:ascii="Arial" w:hAnsi="Arial" w:cs="Arial"/>
          <w:sz w:val="22"/>
          <w:szCs w:val="22"/>
        </w:rPr>
        <w:t>ntr</w:t>
      </w:r>
      <w:r w:rsidR="00DB0971" w:rsidRPr="003355B9">
        <w:rPr>
          <w:rFonts w:ascii="Arial" w:hAnsi="Arial" w:cs="Arial"/>
          <w:sz w:val="22"/>
          <w:szCs w:val="22"/>
        </w:rPr>
        <w:t>o</w:t>
      </w:r>
      <w:r w:rsidR="009C01FC" w:rsidRPr="003355B9">
        <w:rPr>
          <w:rFonts w:ascii="Arial" w:hAnsi="Arial" w:cs="Arial"/>
          <w:sz w:val="22"/>
          <w:szCs w:val="22"/>
        </w:rPr>
        <w:t>l de acces</w:t>
      </w:r>
      <w:r w:rsidR="00DB0971" w:rsidRPr="003355B9">
        <w:rPr>
          <w:rFonts w:ascii="Arial" w:hAnsi="Arial" w:cs="Arial"/>
          <w:sz w:val="22"/>
          <w:szCs w:val="22"/>
        </w:rPr>
        <w:t>o</w:t>
      </w:r>
      <w:r w:rsidR="009C01FC" w:rsidRPr="003355B9">
        <w:rPr>
          <w:rFonts w:ascii="Arial" w:hAnsi="Arial" w:cs="Arial"/>
          <w:sz w:val="22"/>
          <w:szCs w:val="22"/>
        </w:rPr>
        <w:t>; las vías arteriales y c</w:t>
      </w:r>
      <w:r w:rsidR="00DB0971" w:rsidRPr="003355B9">
        <w:rPr>
          <w:rFonts w:ascii="Arial" w:hAnsi="Arial" w:cs="Arial"/>
          <w:sz w:val="22"/>
          <w:szCs w:val="22"/>
        </w:rPr>
        <w:t>o</w:t>
      </w:r>
      <w:r w:rsidR="009C01FC" w:rsidRPr="003355B9">
        <w:rPr>
          <w:rFonts w:ascii="Arial" w:hAnsi="Arial" w:cs="Arial"/>
          <w:sz w:val="22"/>
          <w:szCs w:val="22"/>
        </w:rPr>
        <w:t>lect</w:t>
      </w:r>
      <w:r w:rsidR="00DB0971" w:rsidRPr="003355B9">
        <w:rPr>
          <w:rFonts w:ascii="Arial" w:hAnsi="Arial" w:cs="Arial"/>
          <w:sz w:val="22"/>
          <w:szCs w:val="22"/>
        </w:rPr>
        <w:t>o</w:t>
      </w:r>
      <w:r w:rsidR="009C01FC" w:rsidRPr="003355B9">
        <w:rPr>
          <w:rFonts w:ascii="Arial" w:hAnsi="Arial" w:cs="Arial"/>
          <w:sz w:val="22"/>
          <w:szCs w:val="22"/>
        </w:rPr>
        <w:t>ras; puentes vehiculares, pas</w:t>
      </w:r>
      <w:r w:rsidR="00DB0971" w:rsidRPr="003355B9">
        <w:rPr>
          <w:rFonts w:ascii="Arial" w:hAnsi="Arial" w:cs="Arial"/>
          <w:sz w:val="22"/>
          <w:szCs w:val="22"/>
        </w:rPr>
        <w:t>o</w:t>
      </w:r>
      <w:r w:rsidR="009C01FC" w:rsidRPr="003355B9">
        <w:rPr>
          <w:rFonts w:ascii="Arial" w:hAnsi="Arial" w:cs="Arial"/>
          <w:sz w:val="22"/>
          <w:szCs w:val="22"/>
        </w:rPr>
        <w:t xml:space="preserve">s a desnivel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mplej</w:t>
      </w:r>
      <w:r w:rsidR="00DB0971" w:rsidRPr="003355B9">
        <w:rPr>
          <w:rFonts w:ascii="Arial" w:hAnsi="Arial" w:cs="Arial"/>
          <w:sz w:val="22"/>
          <w:szCs w:val="22"/>
        </w:rPr>
        <w:t>o</w:t>
      </w:r>
      <w:r w:rsidR="009C01FC" w:rsidRPr="003355B9">
        <w:rPr>
          <w:rFonts w:ascii="Arial" w:hAnsi="Arial" w:cs="Arial"/>
          <w:sz w:val="22"/>
          <w:szCs w:val="22"/>
        </w:rPr>
        <w:t xml:space="preserve">s viales, túneles vehiculares y </w:t>
      </w:r>
      <w:r w:rsidR="00800348" w:rsidRPr="003355B9">
        <w:rPr>
          <w:rFonts w:ascii="Arial" w:hAnsi="Arial" w:cs="Arial"/>
          <w:sz w:val="22"/>
          <w:szCs w:val="22"/>
        </w:rPr>
        <w:t>peatonales</w:t>
      </w:r>
      <w:r w:rsidR="009C01FC" w:rsidRPr="003355B9">
        <w:rPr>
          <w:rFonts w:ascii="Arial" w:hAnsi="Arial" w:cs="Arial"/>
          <w:sz w:val="22"/>
          <w:szCs w:val="22"/>
        </w:rPr>
        <w:t xml:space="preserve">, puentes </w:t>
      </w:r>
      <w:r w:rsidR="00800348" w:rsidRPr="003355B9">
        <w:rPr>
          <w:rFonts w:ascii="Arial" w:hAnsi="Arial" w:cs="Arial"/>
          <w:sz w:val="22"/>
          <w:szCs w:val="22"/>
        </w:rPr>
        <w:t>peatonales</w:t>
      </w:r>
      <w:r w:rsidR="009C01FC" w:rsidRPr="003355B9">
        <w:rPr>
          <w:rFonts w:ascii="Arial" w:hAnsi="Arial" w:cs="Arial"/>
          <w:sz w:val="22"/>
          <w:szCs w:val="22"/>
        </w:rPr>
        <w:t xml:space="preserve"> y demás que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ndan.</w:t>
      </w:r>
    </w:p>
    <w:p w:rsidR="004C6AE5" w:rsidRPr="003355B9" w:rsidRDefault="004C6AE5" w:rsidP="00517E7D">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jc w:val="both"/>
        <w:rPr>
          <w:rStyle w:val="EstiloNegrita"/>
          <w:rFonts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136.</w:t>
      </w:r>
      <w:r w:rsidRPr="003355B9">
        <w:rPr>
          <w:rFonts w:ascii="Arial" w:hAnsi="Arial" w:cs="Arial"/>
          <w:sz w:val="22"/>
          <w:szCs w:val="22"/>
        </w:rPr>
        <w:t xml:space="preserve"> </w:t>
      </w:r>
      <w:r w:rsidRPr="003355B9">
        <w:rPr>
          <w:rStyle w:val="EstiloNegrita"/>
          <w:rFonts w:cs="Arial"/>
          <w:sz w:val="22"/>
          <w:szCs w:val="22"/>
        </w:rPr>
        <w:t>La determinac</w:t>
      </w:r>
      <w:r w:rsidR="005F2261" w:rsidRPr="003355B9">
        <w:rPr>
          <w:rStyle w:val="EstiloNegrita"/>
          <w:rFonts w:cs="Arial"/>
          <w:sz w:val="22"/>
          <w:szCs w:val="22"/>
        </w:rPr>
        <w:t>ión</w:t>
      </w:r>
      <w:r w:rsidRPr="003355B9">
        <w:rPr>
          <w:rStyle w:val="EstiloNegrita"/>
          <w:rFonts w:cs="Arial"/>
          <w:sz w:val="22"/>
          <w:szCs w:val="22"/>
        </w:rPr>
        <w:t xml:space="preserve"> de destin</w:t>
      </w:r>
      <w:r w:rsidR="00DB0971" w:rsidRPr="003355B9">
        <w:rPr>
          <w:rStyle w:val="EstiloNegrita"/>
          <w:rFonts w:cs="Arial"/>
          <w:sz w:val="22"/>
          <w:szCs w:val="22"/>
        </w:rPr>
        <w:t>o</w:t>
      </w:r>
      <w:r w:rsidRPr="003355B9">
        <w:rPr>
          <w:rStyle w:val="EstiloNegrita"/>
          <w:rFonts w:cs="Arial"/>
          <w:sz w:val="22"/>
          <w:szCs w:val="22"/>
        </w:rPr>
        <w:t>s del suel</w:t>
      </w:r>
      <w:r w:rsidR="00DB0971" w:rsidRPr="003355B9">
        <w:rPr>
          <w:rStyle w:val="EstiloNegrita"/>
          <w:rFonts w:cs="Arial"/>
          <w:sz w:val="22"/>
          <w:szCs w:val="22"/>
        </w:rPr>
        <w:t>o</w:t>
      </w:r>
      <w:r w:rsidRPr="003355B9">
        <w:rPr>
          <w:rStyle w:val="EstiloNegrita"/>
          <w:rFonts w:cs="Arial"/>
          <w:sz w:val="22"/>
          <w:szCs w:val="22"/>
        </w:rPr>
        <w:t xml:space="preserve"> en l</w:t>
      </w:r>
      <w:r w:rsidR="00DB0971" w:rsidRPr="003355B9">
        <w:rPr>
          <w:rStyle w:val="EstiloNegrita"/>
          <w:rFonts w:cs="Arial"/>
          <w:sz w:val="22"/>
          <w:szCs w:val="22"/>
        </w:rPr>
        <w:t>o</w:t>
      </w:r>
      <w:r w:rsidRPr="003355B9">
        <w:rPr>
          <w:rStyle w:val="EstiloNegrita"/>
          <w:rFonts w:cs="Arial"/>
          <w:sz w:val="22"/>
          <w:szCs w:val="22"/>
        </w:rPr>
        <w:t xml:space="preserve">s planes </w:t>
      </w:r>
      <w:r w:rsidR="00DB0971" w:rsidRPr="003355B9">
        <w:rPr>
          <w:rStyle w:val="EstiloNegrita"/>
          <w:rFonts w:cs="Arial"/>
          <w:sz w:val="22"/>
          <w:szCs w:val="22"/>
        </w:rPr>
        <w:t>o</w:t>
      </w:r>
      <w:r w:rsidRPr="003355B9">
        <w:rPr>
          <w:rStyle w:val="EstiloNegrita"/>
          <w:rFonts w:cs="Arial"/>
          <w:sz w:val="22"/>
          <w:szCs w:val="22"/>
        </w:rPr>
        <w:t xml:space="preserve"> pr</w:t>
      </w:r>
      <w:r w:rsidR="00DB0971" w:rsidRPr="003355B9">
        <w:rPr>
          <w:rStyle w:val="EstiloNegrita"/>
          <w:rFonts w:cs="Arial"/>
          <w:sz w:val="22"/>
          <w:szCs w:val="22"/>
        </w:rPr>
        <w:t>o</w:t>
      </w:r>
      <w:r w:rsidRPr="003355B9">
        <w:rPr>
          <w:rStyle w:val="EstiloNegrita"/>
          <w:rFonts w:cs="Arial"/>
          <w:sz w:val="22"/>
          <w:szCs w:val="22"/>
        </w:rPr>
        <w:t>gramas de desarr</w:t>
      </w:r>
      <w:r w:rsidR="00DB0971" w:rsidRPr="003355B9">
        <w:rPr>
          <w:rStyle w:val="EstiloNegrita"/>
          <w:rFonts w:cs="Arial"/>
          <w:sz w:val="22"/>
          <w:szCs w:val="22"/>
        </w:rPr>
        <w:t>o</w:t>
      </w:r>
      <w:r w:rsidRPr="003355B9">
        <w:rPr>
          <w:rStyle w:val="EstiloNegrita"/>
          <w:rFonts w:cs="Arial"/>
          <w:sz w:val="22"/>
          <w:szCs w:val="22"/>
        </w:rPr>
        <w:t>ll</w:t>
      </w:r>
      <w:r w:rsidR="00DB0971" w:rsidRPr="003355B9">
        <w:rPr>
          <w:rStyle w:val="EstiloNegrita"/>
          <w:rFonts w:cs="Arial"/>
          <w:sz w:val="22"/>
          <w:szCs w:val="22"/>
        </w:rPr>
        <w:t>o</w:t>
      </w:r>
      <w:r w:rsidRPr="003355B9">
        <w:rPr>
          <w:rStyle w:val="EstiloNegrita"/>
          <w:rFonts w:cs="Arial"/>
          <w:sz w:val="22"/>
          <w:szCs w:val="22"/>
        </w:rPr>
        <w:t xml:space="preserve"> urban</w:t>
      </w:r>
      <w:r w:rsidR="00DB0971" w:rsidRPr="003355B9">
        <w:rPr>
          <w:rStyle w:val="EstiloNegrita"/>
          <w:rFonts w:cs="Arial"/>
          <w:sz w:val="22"/>
          <w:szCs w:val="22"/>
        </w:rPr>
        <w:t>o</w:t>
      </w:r>
      <w:r w:rsidRPr="003355B9">
        <w:rPr>
          <w:rStyle w:val="EstiloNegrita"/>
          <w:rFonts w:cs="Arial"/>
          <w:sz w:val="22"/>
          <w:szCs w:val="22"/>
        </w:rPr>
        <w:t xml:space="preserve"> se sujetará a las siguientes reglas:</w:t>
      </w:r>
    </w:p>
    <w:p w:rsidR="009C01FC" w:rsidRPr="003355B9" w:rsidRDefault="009C01FC" w:rsidP="00785576">
      <w:pPr>
        <w:tabs>
          <w:tab w:val="left" w:pos="0"/>
          <w:tab w:val="left" w:pos="5760"/>
        </w:tabs>
        <w:jc w:val="both"/>
        <w:rPr>
          <w:rStyle w:val="EstiloNegrita"/>
          <w:rFonts w:cs="Arial"/>
          <w:sz w:val="22"/>
          <w:szCs w:val="22"/>
        </w:rPr>
      </w:pPr>
    </w:p>
    <w:p w:rsidR="009C01FC"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Será de interés públic</w:t>
      </w:r>
      <w:r w:rsidR="00DB0971" w:rsidRPr="003355B9">
        <w:rPr>
          <w:rFonts w:ascii="Arial" w:hAnsi="Arial" w:cs="Arial"/>
          <w:sz w:val="22"/>
          <w:szCs w:val="22"/>
        </w:rPr>
        <w:t>o</w:t>
      </w:r>
      <w:r w:rsidR="009C01FC" w:rsidRPr="003355B9">
        <w:rPr>
          <w:rFonts w:ascii="Arial" w:hAnsi="Arial" w:cs="Arial"/>
          <w:sz w:val="22"/>
          <w:szCs w:val="22"/>
        </w:rPr>
        <w:t xml:space="preserve"> y deberá fundamentarse exclusivamente en </w:t>
      </w:r>
      <w:r w:rsidR="00125C81" w:rsidRPr="003355B9">
        <w:rPr>
          <w:rFonts w:ascii="Arial" w:hAnsi="Arial" w:cs="Arial"/>
          <w:sz w:val="22"/>
          <w:szCs w:val="22"/>
        </w:rPr>
        <w:t>consideraciones</w:t>
      </w:r>
      <w:r w:rsidR="009C01FC" w:rsidRPr="003355B9">
        <w:rPr>
          <w:rFonts w:ascii="Arial" w:hAnsi="Arial" w:cs="Arial"/>
          <w:sz w:val="22"/>
          <w:szCs w:val="22"/>
        </w:rPr>
        <w:t xml:space="preserve"> técnicas y s</w:t>
      </w:r>
      <w:r w:rsidR="00DB0971" w:rsidRPr="003355B9">
        <w:rPr>
          <w:rFonts w:ascii="Arial" w:hAnsi="Arial" w:cs="Arial"/>
          <w:sz w:val="22"/>
          <w:szCs w:val="22"/>
        </w:rPr>
        <w:t>o</w:t>
      </w:r>
      <w:r w:rsidR="009C01FC" w:rsidRPr="003355B9">
        <w:rPr>
          <w:rFonts w:ascii="Arial" w:hAnsi="Arial" w:cs="Arial"/>
          <w:sz w:val="22"/>
          <w:szCs w:val="22"/>
        </w:rPr>
        <w:t>ciales que l</w:t>
      </w:r>
      <w:r w:rsidR="00DB0971" w:rsidRPr="003355B9">
        <w:rPr>
          <w:rFonts w:ascii="Arial" w:hAnsi="Arial" w:cs="Arial"/>
          <w:sz w:val="22"/>
          <w:szCs w:val="22"/>
        </w:rPr>
        <w:t>o</w:t>
      </w:r>
      <w:r w:rsidR="009C01FC" w:rsidRPr="003355B9">
        <w:rPr>
          <w:rFonts w:ascii="Arial" w:hAnsi="Arial" w:cs="Arial"/>
          <w:sz w:val="22"/>
          <w:szCs w:val="22"/>
        </w:rPr>
        <w:t>s justifiquen;</w:t>
      </w:r>
    </w:p>
    <w:p w:rsidR="00075CF8" w:rsidRPr="003355B9" w:rsidRDefault="00075CF8"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Se precisará las z</w:t>
      </w:r>
      <w:r w:rsidR="00DB0971" w:rsidRPr="003355B9">
        <w:rPr>
          <w:rFonts w:ascii="Arial" w:hAnsi="Arial" w:cs="Arial"/>
          <w:sz w:val="22"/>
          <w:szCs w:val="22"/>
        </w:rPr>
        <w:t>o</w:t>
      </w:r>
      <w:r w:rsidR="009C01FC" w:rsidRPr="003355B9">
        <w:rPr>
          <w:rFonts w:ascii="Arial" w:hAnsi="Arial" w:cs="Arial"/>
          <w:sz w:val="22"/>
          <w:szCs w:val="22"/>
        </w:rPr>
        <w:t xml:space="preserve">nas </w:t>
      </w:r>
      <w:r w:rsidR="00DB0971" w:rsidRPr="003355B9">
        <w:rPr>
          <w:rFonts w:ascii="Arial" w:hAnsi="Arial" w:cs="Arial"/>
          <w:sz w:val="22"/>
          <w:szCs w:val="22"/>
        </w:rPr>
        <w:t>o</w:t>
      </w:r>
      <w:r w:rsidR="009C01FC" w:rsidRPr="003355B9">
        <w:rPr>
          <w:rFonts w:ascii="Arial" w:hAnsi="Arial" w:cs="Arial"/>
          <w:sz w:val="22"/>
          <w:szCs w:val="22"/>
        </w:rPr>
        <w:t xml:space="preserve"> predi</w:t>
      </w:r>
      <w:r w:rsidR="00DB0971" w:rsidRPr="003355B9">
        <w:rPr>
          <w:rFonts w:ascii="Arial" w:hAnsi="Arial" w:cs="Arial"/>
          <w:sz w:val="22"/>
          <w:szCs w:val="22"/>
        </w:rPr>
        <w:t>o</w:t>
      </w:r>
      <w:r w:rsidR="009C01FC" w:rsidRPr="003355B9">
        <w:rPr>
          <w:rFonts w:ascii="Arial" w:hAnsi="Arial" w:cs="Arial"/>
          <w:sz w:val="22"/>
          <w:szCs w:val="22"/>
        </w:rPr>
        <w:t>s afectadas p</w:t>
      </w:r>
      <w:r w:rsidR="00DB0971" w:rsidRPr="003355B9">
        <w:rPr>
          <w:rFonts w:ascii="Arial" w:hAnsi="Arial" w:cs="Arial"/>
          <w:sz w:val="22"/>
          <w:szCs w:val="22"/>
        </w:rPr>
        <w:t>o</w:t>
      </w:r>
      <w:r w:rsidR="009C01FC" w:rsidRPr="003355B9">
        <w:rPr>
          <w:rFonts w:ascii="Arial" w:hAnsi="Arial" w:cs="Arial"/>
          <w:sz w:val="22"/>
          <w:szCs w:val="22"/>
        </w:rPr>
        <w:t>r destin</w:t>
      </w:r>
      <w:r w:rsidR="00DB0971" w:rsidRPr="003355B9">
        <w:rPr>
          <w:rFonts w:ascii="Arial" w:hAnsi="Arial" w:cs="Arial"/>
          <w:sz w:val="22"/>
          <w:szCs w:val="22"/>
        </w:rPr>
        <w:t>o</w:t>
      </w:r>
      <w:r w:rsidR="009C01FC" w:rsidRPr="003355B9">
        <w:rPr>
          <w:rFonts w:ascii="Arial" w:hAnsi="Arial" w:cs="Arial"/>
          <w:sz w:val="22"/>
          <w:szCs w:val="22"/>
        </w:rPr>
        <w:t>s del suel</w:t>
      </w:r>
      <w:r w:rsidR="00DB0971" w:rsidRPr="003355B9">
        <w:rPr>
          <w:rFonts w:ascii="Arial" w:hAnsi="Arial" w:cs="Arial"/>
          <w:sz w:val="22"/>
          <w:szCs w:val="22"/>
        </w:rPr>
        <w:t>o</w:t>
      </w:r>
      <w:r w:rsidR="009C01FC" w:rsidRPr="003355B9">
        <w:rPr>
          <w:rFonts w:ascii="Arial" w:hAnsi="Arial" w:cs="Arial"/>
          <w:sz w:val="22"/>
          <w:szCs w:val="22"/>
        </w:rPr>
        <w:t>,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la descripc</w:t>
      </w:r>
      <w:r w:rsidR="005F2261" w:rsidRPr="003355B9">
        <w:rPr>
          <w:rFonts w:ascii="Arial" w:hAnsi="Arial" w:cs="Arial"/>
          <w:sz w:val="22"/>
          <w:szCs w:val="22"/>
        </w:rPr>
        <w:t>ión</w:t>
      </w:r>
      <w:r w:rsidR="009C01FC" w:rsidRPr="003355B9">
        <w:rPr>
          <w:rFonts w:ascii="Arial" w:hAnsi="Arial" w:cs="Arial"/>
          <w:sz w:val="22"/>
          <w:szCs w:val="22"/>
        </w:rPr>
        <w:t xml:space="preserve"> del fin </w:t>
      </w:r>
      <w:r w:rsidR="00DB0971" w:rsidRPr="003355B9">
        <w:rPr>
          <w:rFonts w:ascii="Arial" w:hAnsi="Arial" w:cs="Arial"/>
          <w:sz w:val="22"/>
          <w:szCs w:val="22"/>
        </w:rPr>
        <w:t>o</w:t>
      </w:r>
      <w:r w:rsidR="009C01FC" w:rsidRPr="003355B9">
        <w:rPr>
          <w:rFonts w:ascii="Arial" w:hAnsi="Arial" w:cs="Arial"/>
          <w:sz w:val="22"/>
          <w:szCs w:val="22"/>
        </w:rPr>
        <w:t xml:space="preserve"> apr</w:t>
      </w:r>
      <w:r w:rsidR="00DB0971" w:rsidRPr="003355B9">
        <w:rPr>
          <w:rFonts w:ascii="Arial" w:hAnsi="Arial" w:cs="Arial"/>
          <w:sz w:val="22"/>
          <w:szCs w:val="22"/>
        </w:rPr>
        <w:t>o</w:t>
      </w:r>
      <w:r w:rsidR="009C01FC" w:rsidRPr="003355B9">
        <w:rPr>
          <w:rFonts w:ascii="Arial" w:hAnsi="Arial" w:cs="Arial"/>
          <w:sz w:val="22"/>
          <w:szCs w:val="22"/>
        </w:rPr>
        <w:t>vechamient</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a que ést</w:t>
      </w:r>
      <w:r w:rsidR="00DB0971" w:rsidRPr="003355B9">
        <w:rPr>
          <w:rFonts w:ascii="Arial" w:hAnsi="Arial" w:cs="Arial"/>
          <w:sz w:val="22"/>
          <w:szCs w:val="22"/>
        </w:rPr>
        <w:t>o</w:t>
      </w:r>
      <w:r w:rsidR="009C01FC" w:rsidRPr="003355B9">
        <w:rPr>
          <w:rFonts w:ascii="Arial" w:hAnsi="Arial" w:cs="Arial"/>
          <w:sz w:val="22"/>
          <w:szCs w:val="22"/>
        </w:rPr>
        <w:t>s prevean dedicarse;</w:t>
      </w:r>
    </w:p>
    <w:p w:rsidR="00075CF8" w:rsidRPr="003355B9" w:rsidRDefault="00075CF8"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Se c</w:t>
      </w:r>
      <w:r w:rsidR="00DB0971" w:rsidRPr="003355B9">
        <w:rPr>
          <w:rFonts w:ascii="Arial" w:hAnsi="Arial" w:cs="Arial"/>
          <w:sz w:val="22"/>
          <w:szCs w:val="22"/>
        </w:rPr>
        <w:t>o</w:t>
      </w:r>
      <w:r w:rsidR="009C01FC" w:rsidRPr="003355B9">
        <w:rPr>
          <w:rFonts w:ascii="Arial" w:hAnsi="Arial" w:cs="Arial"/>
          <w:sz w:val="22"/>
          <w:szCs w:val="22"/>
        </w:rPr>
        <w:t>nsiderará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tificac</w:t>
      </w:r>
      <w:r w:rsidR="005F2261" w:rsidRPr="003355B9">
        <w:rPr>
          <w:rFonts w:ascii="Arial" w:hAnsi="Arial" w:cs="Arial"/>
          <w:sz w:val="22"/>
          <w:szCs w:val="22"/>
        </w:rPr>
        <w:t>ión</w:t>
      </w:r>
      <w:r w:rsidR="009C01FC" w:rsidRPr="003355B9">
        <w:rPr>
          <w:rFonts w:ascii="Arial" w:hAnsi="Arial" w:cs="Arial"/>
          <w:sz w:val="22"/>
          <w:szCs w:val="22"/>
        </w:rPr>
        <w:t xml:space="preserve"> de la afectac</w:t>
      </w:r>
      <w:r w:rsidR="005F2261" w:rsidRPr="003355B9">
        <w:rPr>
          <w:rFonts w:ascii="Arial" w:hAnsi="Arial" w:cs="Arial"/>
          <w:sz w:val="22"/>
          <w:szCs w:val="22"/>
        </w:rPr>
        <w:t>ión</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 un destin</w:t>
      </w:r>
      <w:r w:rsidR="00DB0971" w:rsidRPr="003355B9">
        <w:rPr>
          <w:rFonts w:ascii="Arial" w:hAnsi="Arial" w:cs="Arial"/>
          <w:sz w:val="22"/>
          <w:szCs w:val="22"/>
        </w:rPr>
        <w:t>o</w:t>
      </w:r>
      <w:r w:rsidR="009C01FC" w:rsidRPr="003355B9">
        <w:rPr>
          <w:rFonts w:ascii="Arial" w:hAnsi="Arial" w:cs="Arial"/>
          <w:sz w:val="22"/>
          <w:szCs w:val="22"/>
        </w:rPr>
        <w:t>, incluyend</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derech</w:t>
      </w:r>
      <w:r w:rsidR="00DB0971" w:rsidRPr="003355B9">
        <w:rPr>
          <w:rFonts w:ascii="Arial" w:hAnsi="Arial" w:cs="Arial"/>
          <w:sz w:val="22"/>
          <w:szCs w:val="22"/>
        </w:rPr>
        <w:t>o</w:t>
      </w:r>
      <w:r w:rsidR="009C01FC" w:rsidRPr="003355B9">
        <w:rPr>
          <w:rFonts w:ascii="Arial" w:hAnsi="Arial" w:cs="Arial"/>
          <w:sz w:val="22"/>
          <w:szCs w:val="22"/>
        </w:rPr>
        <w:t>s de vías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 para t</w:t>
      </w:r>
      <w:r w:rsidR="00DB0971" w:rsidRPr="003355B9">
        <w:rPr>
          <w:rFonts w:ascii="Arial" w:hAnsi="Arial" w:cs="Arial"/>
          <w:sz w:val="22"/>
          <w:szCs w:val="22"/>
        </w:rPr>
        <w:t>o</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s efect</w:t>
      </w:r>
      <w:r w:rsidR="00DB0971" w:rsidRPr="003355B9">
        <w:rPr>
          <w:rFonts w:ascii="Arial" w:hAnsi="Arial" w:cs="Arial"/>
          <w:sz w:val="22"/>
          <w:szCs w:val="22"/>
        </w:rPr>
        <w:t>o</w:t>
      </w:r>
      <w:r w:rsidR="009C01FC" w:rsidRPr="003355B9">
        <w:rPr>
          <w:rFonts w:ascii="Arial" w:hAnsi="Arial" w:cs="Arial"/>
          <w:sz w:val="22"/>
          <w:szCs w:val="22"/>
        </w:rPr>
        <w:t>s legales a que haya lugar, la fecha en que el pr</w:t>
      </w:r>
      <w:r w:rsidR="00DB0971" w:rsidRPr="003355B9">
        <w:rPr>
          <w:rFonts w:ascii="Arial" w:hAnsi="Arial" w:cs="Arial"/>
          <w:sz w:val="22"/>
          <w:szCs w:val="22"/>
        </w:rPr>
        <w:t>o</w:t>
      </w:r>
      <w:r w:rsidR="009C01FC" w:rsidRPr="003355B9">
        <w:rPr>
          <w:rFonts w:ascii="Arial" w:hAnsi="Arial" w:cs="Arial"/>
          <w:sz w:val="22"/>
          <w:szCs w:val="22"/>
        </w:rPr>
        <w:t>grama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que l</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ntemple se inscriba en el Registr</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de la Pr</w:t>
      </w:r>
      <w:r w:rsidR="00DB0971" w:rsidRPr="003355B9">
        <w:rPr>
          <w:rFonts w:ascii="Arial" w:hAnsi="Arial" w:cs="Arial"/>
          <w:sz w:val="22"/>
          <w:szCs w:val="22"/>
        </w:rPr>
        <w:t>o</w:t>
      </w:r>
      <w:r w:rsidR="009C01FC" w:rsidRPr="003355B9">
        <w:rPr>
          <w:rFonts w:ascii="Arial" w:hAnsi="Arial" w:cs="Arial"/>
          <w:sz w:val="22"/>
          <w:szCs w:val="22"/>
        </w:rPr>
        <w:t>piedad y del C</w:t>
      </w:r>
      <w:r w:rsidR="00DB0971" w:rsidRPr="003355B9">
        <w:rPr>
          <w:rFonts w:ascii="Arial" w:hAnsi="Arial" w:cs="Arial"/>
          <w:sz w:val="22"/>
          <w:szCs w:val="22"/>
        </w:rPr>
        <w:t>o</w:t>
      </w:r>
      <w:r w:rsidR="009C01FC" w:rsidRPr="003355B9">
        <w:rPr>
          <w:rFonts w:ascii="Arial" w:hAnsi="Arial" w:cs="Arial"/>
          <w:sz w:val="22"/>
          <w:szCs w:val="22"/>
        </w:rPr>
        <w:t>merci</w:t>
      </w:r>
      <w:r w:rsidR="00DB0971" w:rsidRPr="003355B9">
        <w:rPr>
          <w:rFonts w:ascii="Arial" w:hAnsi="Arial" w:cs="Arial"/>
          <w:sz w:val="22"/>
          <w:szCs w:val="22"/>
        </w:rPr>
        <w:t>o</w:t>
      </w:r>
      <w:r w:rsidR="009C01FC" w:rsidRPr="003355B9">
        <w:rPr>
          <w:rFonts w:ascii="Arial" w:hAnsi="Arial" w:cs="Arial"/>
          <w:sz w:val="22"/>
          <w:szCs w:val="22"/>
        </w:rPr>
        <w:t>;</w:t>
      </w:r>
    </w:p>
    <w:p w:rsidR="00075CF8" w:rsidRPr="003355B9" w:rsidRDefault="00075CF8"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seed</w:t>
      </w:r>
      <w:r w:rsidR="00DB0971" w:rsidRPr="003355B9">
        <w:rPr>
          <w:rFonts w:ascii="Arial" w:hAnsi="Arial" w:cs="Arial"/>
          <w:sz w:val="22"/>
          <w:szCs w:val="22"/>
        </w:rPr>
        <w:t>o</w:t>
      </w:r>
      <w:r w:rsidR="009C01FC" w:rsidRPr="003355B9">
        <w:rPr>
          <w:rFonts w:ascii="Arial" w:hAnsi="Arial" w:cs="Arial"/>
          <w:sz w:val="22"/>
          <w:szCs w:val="22"/>
        </w:rPr>
        <w:t>res de inmuebles públic</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privad</w:t>
      </w:r>
      <w:r w:rsidR="00DB0971" w:rsidRPr="003355B9">
        <w:rPr>
          <w:rFonts w:ascii="Arial" w:hAnsi="Arial" w:cs="Arial"/>
          <w:sz w:val="22"/>
          <w:szCs w:val="22"/>
        </w:rPr>
        <w:t>o</w:t>
      </w:r>
      <w:r w:rsidR="009C01FC" w:rsidRPr="003355B9">
        <w:rPr>
          <w:rFonts w:ascii="Arial" w:hAnsi="Arial" w:cs="Arial"/>
          <w:sz w:val="22"/>
          <w:szCs w:val="22"/>
        </w:rPr>
        <w:t>s, que queden afectad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r destin</w:t>
      </w:r>
      <w:r w:rsidR="00DB0971" w:rsidRPr="003355B9">
        <w:rPr>
          <w:rFonts w:ascii="Arial" w:hAnsi="Arial" w:cs="Arial"/>
          <w:sz w:val="22"/>
          <w:szCs w:val="22"/>
        </w:rPr>
        <w:t>o</w:t>
      </w:r>
      <w:r w:rsidR="009C01FC" w:rsidRPr="003355B9">
        <w:rPr>
          <w:rFonts w:ascii="Arial" w:hAnsi="Arial" w:cs="Arial"/>
          <w:sz w:val="22"/>
          <w:szCs w:val="22"/>
        </w:rPr>
        <w:t>s, s</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utilizarán l</w:t>
      </w:r>
      <w:r w:rsidR="00DB0971" w:rsidRPr="003355B9">
        <w:rPr>
          <w:rFonts w:ascii="Arial" w:hAnsi="Arial" w:cs="Arial"/>
          <w:sz w:val="22"/>
          <w:szCs w:val="22"/>
        </w:rPr>
        <w:t>o</w:t>
      </w:r>
      <w:r w:rsidR="009C01FC" w:rsidRPr="003355B9">
        <w:rPr>
          <w:rFonts w:ascii="Arial" w:hAnsi="Arial" w:cs="Arial"/>
          <w:sz w:val="22"/>
          <w:szCs w:val="22"/>
        </w:rPr>
        <w:t>s predi</w:t>
      </w:r>
      <w:r w:rsidR="00DB0971" w:rsidRPr="003355B9">
        <w:rPr>
          <w:rFonts w:ascii="Arial" w:hAnsi="Arial" w:cs="Arial"/>
          <w:sz w:val="22"/>
          <w:szCs w:val="22"/>
        </w:rPr>
        <w:t>o</w:t>
      </w:r>
      <w:r w:rsidR="009C01FC" w:rsidRPr="003355B9">
        <w:rPr>
          <w:rFonts w:ascii="Arial" w:hAnsi="Arial" w:cs="Arial"/>
          <w:sz w:val="22"/>
          <w:szCs w:val="22"/>
        </w:rPr>
        <w:t>s en f</w:t>
      </w:r>
      <w:r w:rsidR="00DB0971" w:rsidRPr="003355B9">
        <w:rPr>
          <w:rFonts w:ascii="Arial" w:hAnsi="Arial" w:cs="Arial"/>
          <w:sz w:val="22"/>
          <w:szCs w:val="22"/>
        </w:rPr>
        <w:t>o</w:t>
      </w:r>
      <w:r w:rsidR="009C01FC" w:rsidRPr="003355B9">
        <w:rPr>
          <w:rFonts w:ascii="Arial" w:hAnsi="Arial" w:cs="Arial"/>
          <w:sz w:val="22"/>
          <w:szCs w:val="22"/>
        </w:rPr>
        <w:t>rma que n</w:t>
      </w:r>
      <w:r w:rsidR="00DB0971" w:rsidRPr="003355B9">
        <w:rPr>
          <w:rFonts w:ascii="Arial" w:hAnsi="Arial" w:cs="Arial"/>
          <w:sz w:val="22"/>
          <w:szCs w:val="22"/>
        </w:rPr>
        <w:t>o</w:t>
      </w:r>
      <w:r w:rsidR="009C01FC" w:rsidRPr="003355B9">
        <w:rPr>
          <w:rFonts w:ascii="Arial" w:hAnsi="Arial" w:cs="Arial"/>
          <w:sz w:val="22"/>
          <w:szCs w:val="22"/>
        </w:rPr>
        <w:t xml:space="preserve"> presenten </w:t>
      </w:r>
      <w:r w:rsidR="00DB0971" w:rsidRPr="003355B9">
        <w:rPr>
          <w:rFonts w:ascii="Arial" w:hAnsi="Arial" w:cs="Arial"/>
          <w:sz w:val="22"/>
          <w:szCs w:val="22"/>
        </w:rPr>
        <w:t>o</w:t>
      </w:r>
      <w:r w:rsidR="009C01FC" w:rsidRPr="003355B9">
        <w:rPr>
          <w:rFonts w:ascii="Arial" w:hAnsi="Arial" w:cs="Arial"/>
          <w:sz w:val="22"/>
          <w:szCs w:val="22"/>
        </w:rPr>
        <w:t>bstácul</w:t>
      </w:r>
      <w:r w:rsidR="00DB0971" w:rsidRPr="003355B9">
        <w:rPr>
          <w:rFonts w:ascii="Arial" w:hAnsi="Arial" w:cs="Arial"/>
          <w:sz w:val="22"/>
          <w:szCs w:val="22"/>
        </w:rPr>
        <w:t>o</w:t>
      </w:r>
      <w:r w:rsidR="009C01FC" w:rsidRPr="003355B9">
        <w:rPr>
          <w:rFonts w:ascii="Arial" w:hAnsi="Arial" w:cs="Arial"/>
          <w:sz w:val="22"/>
          <w:szCs w:val="22"/>
        </w:rPr>
        <w:t>s al futur</w:t>
      </w:r>
      <w:r w:rsidR="00DB0971" w:rsidRPr="003355B9">
        <w:rPr>
          <w:rFonts w:ascii="Arial" w:hAnsi="Arial" w:cs="Arial"/>
          <w:sz w:val="22"/>
          <w:szCs w:val="22"/>
        </w:rPr>
        <w:t>o</w:t>
      </w:r>
      <w:r w:rsidR="009C01FC" w:rsidRPr="003355B9">
        <w:rPr>
          <w:rFonts w:ascii="Arial" w:hAnsi="Arial" w:cs="Arial"/>
          <w:sz w:val="22"/>
          <w:szCs w:val="22"/>
        </w:rPr>
        <w:t xml:space="preserve"> apr</w:t>
      </w:r>
      <w:r w:rsidR="00DB0971" w:rsidRPr="003355B9">
        <w:rPr>
          <w:rFonts w:ascii="Arial" w:hAnsi="Arial" w:cs="Arial"/>
          <w:sz w:val="22"/>
          <w:szCs w:val="22"/>
        </w:rPr>
        <w:t>o</w:t>
      </w:r>
      <w:r w:rsidR="009C01FC" w:rsidRPr="003355B9">
        <w:rPr>
          <w:rFonts w:ascii="Arial" w:hAnsi="Arial" w:cs="Arial"/>
          <w:sz w:val="22"/>
          <w:szCs w:val="22"/>
        </w:rPr>
        <w:t>vechamient</w:t>
      </w:r>
      <w:r w:rsidR="00DB0971" w:rsidRPr="003355B9">
        <w:rPr>
          <w:rFonts w:ascii="Arial" w:hAnsi="Arial" w:cs="Arial"/>
          <w:sz w:val="22"/>
          <w:szCs w:val="22"/>
        </w:rPr>
        <w:t>o</w:t>
      </w:r>
      <w:r w:rsidR="009C01FC" w:rsidRPr="003355B9">
        <w:rPr>
          <w:rFonts w:ascii="Arial" w:hAnsi="Arial" w:cs="Arial"/>
          <w:sz w:val="22"/>
          <w:szCs w:val="22"/>
        </w:rPr>
        <w:t xml:space="preserve"> previst</w:t>
      </w:r>
      <w:r w:rsidR="00DB0971" w:rsidRPr="003355B9">
        <w:rPr>
          <w:rFonts w:ascii="Arial" w:hAnsi="Arial" w:cs="Arial"/>
          <w:sz w:val="22"/>
          <w:szCs w:val="22"/>
        </w:rPr>
        <w:t>o</w:t>
      </w:r>
      <w:r w:rsidR="009C01FC" w:rsidRPr="003355B9">
        <w:rPr>
          <w:rFonts w:ascii="Arial" w:hAnsi="Arial" w:cs="Arial"/>
          <w:sz w:val="22"/>
          <w:szCs w:val="22"/>
        </w:rPr>
        <w:t>, p</w:t>
      </w:r>
      <w:r w:rsidR="00DB0971" w:rsidRPr="003355B9">
        <w:rPr>
          <w:rFonts w:ascii="Arial" w:hAnsi="Arial" w:cs="Arial"/>
          <w:sz w:val="22"/>
          <w:szCs w:val="22"/>
        </w:rPr>
        <w:t>o</w:t>
      </w:r>
      <w:r w:rsidR="009C01FC" w:rsidRPr="003355B9">
        <w:rPr>
          <w:rFonts w:ascii="Arial" w:hAnsi="Arial" w:cs="Arial"/>
          <w:sz w:val="22"/>
          <w:szCs w:val="22"/>
        </w:rPr>
        <w:t>r l</w:t>
      </w:r>
      <w:r w:rsidR="00DB0971" w:rsidRPr="003355B9">
        <w:rPr>
          <w:rFonts w:ascii="Arial" w:hAnsi="Arial" w:cs="Arial"/>
          <w:sz w:val="22"/>
          <w:szCs w:val="22"/>
        </w:rPr>
        <w:t>o</w:t>
      </w:r>
      <w:r w:rsidR="009C01FC" w:rsidRPr="003355B9">
        <w:rPr>
          <w:rFonts w:ascii="Arial" w:hAnsi="Arial" w:cs="Arial"/>
          <w:sz w:val="22"/>
          <w:szCs w:val="22"/>
        </w:rPr>
        <w:t xml:space="preserve"> que n</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drán cambiar el us</w:t>
      </w:r>
      <w:r w:rsidR="00DB0971" w:rsidRPr="003355B9">
        <w:rPr>
          <w:rFonts w:ascii="Arial" w:hAnsi="Arial" w:cs="Arial"/>
          <w:sz w:val="22"/>
          <w:szCs w:val="22"/>
        </w:rPr>
        <w:t>o</w:t>
      </w:r>
      <w:r w:rsidR="009C01FC" w:rsidRPr="003355B9">
        <w:rPr>
          <w:rFonts w:ascii="Arial" w:hAnsi="Arial" w:cs="Arial"/>
          <w:sz w:val="22"/>
          <w:szCs w:val="22"/>
        </w:rPr>
        <w:t xml:space="preserve"> de suel</w:t>
      </w:r>
      <w:r w:rsidR="00DB0971" w:rsidRPr="003355B9">
        <w:rPr>
          <w:rFonts w:ascii="Arial" w:hAnsi="Arial" w:cs="Arial"/>
          <w:sz w:val="22"/>
          <w:szCs w:val="22"/>
        </w:rPr>
        <w:t>o</w:t>
      </w:r>
      <w:r w:rsidR="009C01FC" w:rsidRPr="003355B9">
        <w:rPr>
          <w:rFonts w:ascii="Arial" w:hAnsi="Arial" w:cs="Arial"/>
          <w:sz w:val="22"/>
          <w:szCs w:val="22"/>
        </w:rPr>
        <w:t>, ni aumentar el v</w:t>
      </w:r>
      <w:r w:rsidR="00DB0971" w:rsidRPr="003355B9">
        <w:rPr>
          <w:rFonts w:ascii="Arial" w:hAnsi="Arial" w:cs="Arial"/>
          <w:sz w:val="22"/>
          <w:szCs w:val="22"/>
        </w:rPr>
        <w:t>o</w:t>
      </w:r>
      <w:r w:rsidR="009C01FC" w:rsidRPr="003355B9">
        <w:rPr>
          <w:rFonts w:ascii="Arial" w:hAnsi="Arial" w:cs="Arial"/>
          <w:sz w:val="22"/>
          <w:szCs w:val="22"/>
        </w:rPr>
        <w:t xml:space="preserve">lumen de las </w:t>
      </w:r>
      <w:r w:rsidR="00650B4C" w:rsidRPr="003355B9">
        <w:rPr>
          <w:rFonts w:ascii="Arial" w:hAnsi="Arial" w:cs="Arial"/>
          <w:sz w:val="22"/>
          <w:szCs w:val="22"/>
        </w:rPr>
        <w:t>construcciones</w:t>
      </w:r>
      <w:r w:rsidR="009C01FC" w:rsidRPr="003355B9">
        <w:rPr>
          <w:rFonts w:ascii="Arial" w:hAnsi="Arial" w:cs="Arial"/>
          <w:sz w:val="22"/>
          <w:szCs w:val="22"/>
        </w:rPr>
        <w:t xml:space="preserve"> existentes;</w:t>
      </w:r>
    </w:p>
    <w:p w:rsidR="00075CF8" w:rsidRPr="003355B9" w:rsidRDefault="00075CF8" w:rsidP="00785576">
      <w:pPr>
        <w:tabs>
          <w:tab w:val="left" w:pos="0"/>
          <w:tab w:val="left" w:pos="1440"/>
        </w:tabs>
        <w:autoSpaceDE w:val="0"/>
        <w:autoSpaceDN w:val="0"/>
        <w:adjustRightInd w:val="0"/>
        <w:jc w:val="both"/>
        <w:rPr>
          <w:rFonts w:ascii="Arial" w:hAnsi="Arial" w:cs="Arial"/>
          <w:sz w:val="22"/>
          <w:szCs w:val="22"/>
        </w:rPr>
      </w:pPr>
    </w:p>
    <w:p w:rsidR="004C6AE5"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Las aut</w:t>
      </w:r>
      <w:r w:rsidR="00DB0971" w:rsidRPr="003355B9">
        <w:rPr>
          <w:rFonts w:ascii="Arial" w:hAnsi="Arial" w:cs="Arial"/>
          <w:sz w:val="22"/>
          <w:szCs w:val="22"/>
        </w:rPr>
        <w:t>o</w:t>
      </w:r>
      <w:r w:rsidR="009C01FC" w:rsidRPr="003355B9">
        <w:rPr>
          <w:rFonts w:ascii="Arial" w:hAnsi="Arial" w:cs="Arial"/>
          <w:sz w:val="22"/>
          <w:szCs w:val="22"/>
        </w:rPr>
        <w:t xml:space="preserve">ridades estatales </w:t>
      </w:r>
      <w:r w:rsidR="00DB0971" w:rsidRPr="003355B9">
        <w:rPr>
          <w:rFonts w:ascii="Arial" w:hAnsi="Arial" w:cs="Arial"/>
          <w:sz w:val="22"/>
          <w:szCs w:val="22"/>
        </w:rPr>
        <w:t>o</w:t>
      </w:r>
      <w:r w:rsidR="009C01FC" w:rsidRPr="003355B9">
        <w:rPr>
          <w:rFonts w:ascii="Arial" w:hAnsi="Arial" w:cs="Arial"/>
          <w:sz w:val="22"/>
          <w:szCs w:val="22"/>
        </w:rPr>
        <w:t xml:space="preserve"> municipales, gest</w:t>
      </w:r>
      <w:r w:rsidR="00727BB6" w:rsidRPr="003355B9">
        <w:rPr>
          <w:rFonts w:ascii="Arial" w:hAnsi="Arial" w:cs="Arial"/>
          <w:sz w:val="22"/>
          <w:szCs w:val="22"/>
        </w:rPr>
        <w:t>iona</w:t>
      </w:r>
      <w:r w:rsidR="009C01FC" w:rsidRPr="003355B9">
        <w:rPr>
          <w:rFonts w:ascii="Arial" w:hAnsi="Arial" w:cs="Arial"/>
          <w:sz w:val="22"/>
          <w:szCs w:val="22"/>
        </w:rPr>
        <w:t>rán la disp</w:t>
      </w:r>
      <w:r w:rsidR="00DB0971" w:rsidRPr="003355B9">
        <w:rPr>
          <w:rFonts w:ascii="Arial" w:hAnsi="Arial" w:cs="Arial"/>
          <w:sz w:val="22"/>
          <w:szCs w:val="22"/>
        </w:rPr>
        <w:t>o</w:t>
      </w:r>
      <w:r w:rsidR="009C01FC" w:rsidRPr="003355B9">
        <w:rPr>
          <w:rFonts w:ascii="Arial" w:hAnsi="Arial" w:cs="Arial"/>
          <w:sz w:val="22"/>
          <w:szCs w:val="22"/>
        </w:rPr>
        <w:t>sic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derech</w:t>
      </w:r>
      <w:r w:rsidR="00DB0971" w:rsidRPr="003355B9">
        <w:rPr>
          <w:rFonts w:ascii="Arial" w:hAnsi="Arial" w:cs="Arial"/>
          <w:sz w:val="22"/>
          <w:szCs w:val="22"/>
        </w:rPr>
        <w:t>o</w:t>
      </w:r>
      <w:r w:rsidR="009C01FC" w:rsidRPr="003355B9">
        <w:rPr>
          <w:rFonts w:ascii="Arial" w:hAnsi="Arial" w:cs="Arial"/>
          <w:sz w:val="22"/>
          <w:szCs w:val="22"/>
        </w:rPr>
        <w:t>s de vía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 a la infraestructura vial e hidráulica c</w:t>
      </w:r>
      <w:r w:rsidR="00DB0971" w:rsidRPr="003355B9">
        <w:rPr>
          <w:rFonts w:ascii="Arial" w:hAnsi="Arial" w:cs="Arial"/>
          <w:sz w:val="22"/>
          <w:szCs w:val="22"/>
        </w:rPr>
        <w:t>o</w:t>
      </w:r>
      <w:r w:rsidR="009C01FC" w:rsidRPr="003355B9">
        <w:rPr>
          <w:rFonts w:ascii="Arial" w:hAnsi="Arial" w:cs="Arial"/>
          <w:sz w:val="22"/>
          <w:szCs w:val="22"/>
        </w:rPr>
        <w:t xml:space="preserve">ntempladas en el plan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respectiv</w:t>
      </w:r>
      <w:r w:rsidR="00DB0971" w:rsidRPr="003355B9">
        <w:rPr>
          <w:rFonts w:ascii="Arial" w:hAnsi="Arial" w:cs="Arial"/>
          <w:sz w:val="22"/>
          <w:szCs w:val="22"/>
        </w:rPr>
        <w:t>o</w:t>
      </w:r>
      <w:r w:rsidR="009C01FC" w:rsidRPr="003355B9">
        <w:rPr>
          <w:rFonts w:ascii="Arial" w:hAnsi="Arial" w:cs="Arial"/>
          <w:sz w:val="22"/>
          <w:szCs w:val="22"/>
        </w:rPr>
        <w:t>, debiend</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seed</w:t>
      </w:r>
      <w:r w:rsidR="00DB0971" w:rsidRPr="003355B9">
        <w:rPr>
          <w:rFonts w:ascii="Arial" w:hAnsi="Arial" w:cs="Arial"/>
          <w:sz w:val="22"/>
          <w:szCs w:val="22"/>
        </w:rPr>
        <w:t>o</w:t>
      </w:r>
      <w:r w:rsidR="009C01FC" w:rsidRPr="003355B9">
        <w:rPr>
          <w:rFonts w:ascii="Arial" w:hAnsi="Arial" w:cs="Arial"/>
          <w:sz w:val="22"/>
          <w:szCs w:val="22"/>
        </w:rPr>
        <w:t>res de l</w:t>
      </w:r>
      <w:r w:rsidR="00DB0971" w:rsidRPr="003355B9">
        <w:rPr>
          <w:rFonts w:ascii="Arial" w:hAnsi="Arial" w:cs="Arial"/>
          <w:sz w:val="22"/>
          <w:szCs w:val="22"/>
        </w:rPr>
        <w:t>o</w:t>
      </w:r>
      <w:r w:rsidR="009C01FC" w:rsidRPr="003355B9">
        <w:rPr>
          <w:rFonts w:ascii="Arial" w:hAnsi="Arial" w:cs="Arial"/>
          <w:sz w:val="22"/>
          <w:szCs w:val="22"/>
        </w:rPr>
        <w:t>s predi</w:t>
      </w:r>
      <w:r w:rsidR="00DB0971" w:rsidRPr="003355B9">
        <w:rPr>
          <w:rFonts w:ascii="Arial" w:hAnsi="Arial" w:cs="Arial"/>
          <w:sz w:val="22"/>
          <w:szCs w:val="22"/>
        </w:rPr>
        <w:t>o</w:t>
      </w:r>
      <w:r w:rsidR="009C01FC" w:rsidRPr="003355B9">
        <w:rPr>
          <w:rFonts w:ascii="Arial" w:hAnsi="Arial" w:cs="Arial"/>
          <w:sz w:val="22"/>
          <w:szCs w:val="22"/>
        </w:rPr>
        <w:t>s afectad</w:t>
      </w:r>
      <w:r w:rsidR="00DB0971" w:rsidRPr="003355B9">
        <w:rPr>
          <w:rFonts w:ascii="Arial" w:hAnsi="Arial" w:cs="Arial"/>
          <w:sz w:val="22"/>
          <w:szCs w:val="22"/>
        </w:rPr>
        <w:t>o</w:t>
      </w:r>
      <w:r w:rsidR="009C01FC" w:rsidRPr="003355B9">
        <w:rPr>
          <w:rFonts w:ascii="Arial" w:hAnsi="Arial" w:cs="Arial"/>
          <w:sz w:val="22"/>
          <w:szCs w:val="22"/>
        </w:rPr>
        <w:t>s respetar y participar en la c</w:t>
      </w:r>
      <w:r w:rsidR="00DB0971" w:rsidRPr="003355B9">
        <w:rPr>
          <w:rFonts w:ascii="Arial" w:hAnsi="Arial" w:cs="Arial"/>
          <w:sz w:val="22"/>
          <w:szCs w:val="22"/>
        </w:rPr>
        <w:t>o</w:t>
      </w:r>
      <w:r w:rsidR="009C01FC" w:rsidRPr="003355B9">
        <w:rPr>
          <w:rFonts w:ascii="Arial" w:hAnsi="Arial" w:cs="Arial"/>
          <w:sz w:val="22"/>
          <w:szCs w:val="22"/>
        </w:rPr>
        <w:t>nstituc</w:t>
      </w:r>
      <w:r w:rsidR="005F2261" w:rsidRPr="003355B9">
        <w:rPr>
          <w:rFonts w:ascii="Arial" w:hAnsi="Arial" w:cs="Arial"/>
          <w:sz w:val="22"/>
          <w:szCs w:val="22"/>
        </w:rPr>
        <w:t>ión</w:t>
      </w:r>
      <w:r w:rsidR="009C01FC" w:rsidRPr="003355B9">
        <w:rPr>
          <w:rFonts w:ascii="Arial" w:hAnsi="Arial" w:cs="Arial"/>
          <w:sz w:val="22"/>
          <w:szCs w:val="22"/>
        </w:rPr>
        <w:t xml:space="preserve"> de est</w:t>
      </w:r>
      <w:r w:rsidR="00DB0971" w:rsidRPr="003355B9">
        <w:rPr>
          <w:rFonts w:ascii="Arial" w:hAnsi="Arial" w:cs="Arial"/>
          <w:sz w:val="22"/>
          <w:szCs w:val="22"/>
        </w:rPr>
        <w:t>o</w:t>
      </w:r>
      <w:r w:rsidR="009C01FC" w:rsidRPr="003355B9">
        <w:rPr>
          <w:rFonts w:ascii="Arial" w:hAnsi="Arial" w:cs="Arial"/>
          <w:sz w:val="22"/>
          <w:szCs w:val="22"/>
        </w:rPr>
        <w:t>s derech</w:t>
      </w:r>
      <w:r w:rsidR="00DB0971" w:rsidRPr="003355B9">
        <w:rPr>
          <w:rFonts w:ascii="Arial" w:hAnsi="Arial" w:cs="Arial"/>
          <w:sz w:val="22"/>
          <w:szCs w:val="22"/>
        </w:rPr>
        <w:t>o</w:t>
      </w:r>
      <w:r w:rsidR="009C01FC" w:rsidRPr="003355B9">
        <w:rPr>
          <w:rFonts w:ascii="Arial" w:hAnsi="Arial" w:cs="Arial"/>
          <w:sz w:val="22"/>
          <w:szCs w:val="22"/>
        </w:rPr>
        <w:t>s;</w:t>
      </w:r>
    </w:p>
    <w:p w:rsidR="00075CF8" w:rsidRPr="003355B9" w:rsidRDefault="00075CF8" w:rsidP="00785576">
      <w:pPr>
        <w:tabs>
          <w:tab w:val="left" w:pos="0"/>
          <w:tab w:val="left" w:pos="1440"/>
        </w:tabs>
        <w:autoSpaceDE w:val="0"/>
        <w:autoSpaceDN w:val="0"/>
        <w:adjustRightInd w:val="0"/>
        <w:jc w:val="both"/>
        <w:rPr>
          <w:rFonts w:ascii="Arial" w:hAnsi="Arial" w:cs="Arial"/>
          <w:sz w:val="22"/>
          <w:szCs w:val="22"/>
        </w:rPr>
      </w:pPr>
    </w:p>
    <w:p w:rsidR="004C6AE5"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Tratánd</w:t>
      </w:r>
      <w:r w:rsidR="00DB0971" w:rsidRPr="003355B9">
        <w:rPr>
          <w:rFonts w:ascii="Arial" w:hAnsi="Arial" w:cs="Arial"/>
          <w:sz w:val="22"/>
          <w:szCs w:val="22"/>
        </w:rPr>
        <w:t>o</w:t>
      </w:r>
      <w:r w:rsidR="009C01FC" w:rsidRPr="003355B9">
        <w:rPr>
          <w:rFonts w:ascii="Arial" w:hAnsi="Arial" w:cs="Arial"/>
          <w:sz w:val="22"/>
          <w:szCs w:val="22"/>
        </w:rPr>
        <w:t>se de destin</w:t>
      </w:r>
      <w:r w:rsidR="00DB0971" w:rsidRPr="003355B9">
        <w:rPr>
          <w:rFonts w:ascii="Arial" w:hAnsi="Arial" w:cs="Arial"/>
          <w:sz w:val="22"/>
          <w:szCs w:val="22"/>
        </w:rPr>
        <w:t>o</w:t>
      </w:r>
      <w:r w:rsidR="009C01FC" w:rsidRPr="003355B9">
        <w:rPr>
          <w:rFonts w:ascii="Arial" w:hAnsi="Arial" w:cs="Arial"/>
          <w:sz w:val="22"/>
          <w:szCs w:val="22"/>
        </w:rPr>
        <w:t>s relativ</w:t>
      </w:r>
      <w:r w:rsidR="00DB0971" w:rsidRPr="003355B9">
        <w:rPr>
          <w:rFonts w:ascii="Arial" w:hAnsi="Arial" w:cs="Arial"/>
          <w:sz w:val="22"/>
          <w:szCs w:val="22"/>
        </w:rPr>
        <w:t>o</w:t>
      </w:r>
      <w:r w:rsidR="009C01FC" w:rsidRPr="003355B9">
        <w:rPr>
          <w:rFonts w:ascii="Arial" w:hAnsi="Arial" w:cs="Arial"/>
          <w:sz w:val="22"/>
          <w:szCs w:val="22"/>
        </w:rPr>
        <w:t>s a la infraestructura vial e hidráulica,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seed</w:t>
      </w:r>
      <w:r w:rsidR="00DB0971" w:rsidRPr="003355B9">
        <w:rPr>
          <w:rFonts w:ascii="Arial" w:hAnsi="Arial" w:cs="Arial"/>
          <w:sz w:val="22"/>
          <w:szCs w:val="22"/>
        </w:rPr>
        <w:t>o</w:t>
      </w:r>
      <w:r w:rsidR="009C01FC" w:rsidRPr="003355B9">
        <w:rPr>
          <w:rFonts w:ascii="Arial" w:hAnsi="Arial" w:cs="Arial"/>
          <w:sz w:val="22"/>
          <w:szCs w:val="22"/>
        </w:rPr>
        <w:t>res de inmuebles, deberán además respetar l</w:t>
      </w:r>
      <w:r w:rsidR="00DB0971" w:rsidRPr="003355B9">
        <w:rPr>
          <w:rFonts w:ascii="Arial" w:hAnsi="Arial" w:cs="Arial"/>
          <w:sz w:val="22"/>
          <w:szCs w:val="22"/>
        </w:rPr>
        <w:t>o</w:t>
      </w:r>
      <w:r w:rsidR="009C01FC" w:rsidRPr="003355B9">
        <w:rPr>
          <w:rFonts w:ascii="Arial" w:hAnsi="Arial" w:cs="Arial"/>
          <w:sz w:val="22"/>
          <w:szCs w:val="22"/>
        </w:rPr>
        <w:t>s derech</w:t>
      </w:r>
      <w:r w:rsidR="00DB0971" w:rsidRPr="003355B9">
        <w:rPr>
          <w:rFonts w:ascii="Arial" w:hAnsi="Arial" w:cs="Arial"/>
          <w:sz w:val="22"/>
          <w:szCs w:val="22"/>
        </w:rPr>
        <w:t>o</w:t>
      </w:r>
      <w:r w:rsidR="009C01FC" w:rsidRPr="003355B9">
        <w:rPr>
          <w:rFonts w:ascii="Arial" w:hAnsi="Arial" w:cs="Arial"/>
          <w:sz w:val="22"/>
          <w:szCs w:val="22"/>
        </w:rPr>
        <w:t>s de vía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 xml:space="preserve">ndientes; y tendrán la </w:t>
      </w:r>
      <w:r w:rsidR="00DB0971" w:rsidRPr="003355B9">
        <w:rPr>
          <w:rFonts w:ascii="Arial" w:hAnsi="Arial" w:cs="Arial"/>
          <w:sz w:val="22"/>
          <w:szCs w:val="22"/>
        </w:rPr>
        <w:t>o</w:t>
      </w:r>
      <w:r w:rsidR="009C01FC" w:rsidRPr="003355B9">
        <w:rPr>
          <w:rFonts w:ascii="Arial" w:hAnsi="Arial" w:cs="Arial"/>
          <w:sz w:val="22"/>
          <w:szCs w:val="22"/>
        </w:rPr>
        <w:t>bligac</w:t>
      </w:r>
      <w:r w:rsidR="005F2261" w:rsidRPr="003355B9">
        <w:rPr>
          <w:rFonts w:ascii="Arial" w:hAnsi="Arial" w:cs="Arial"/>
          <w:sz w:val="22"/>
          <w:szCs w:val="22"/>
        </w:rPr>
        <w:t>ión</w:t>
      </w:r>
      <w:r w:rsidR="009C01FC" w:rsidRPr="003355B9">
        <w:rPr>
          <w:rFonts w:ascii="Arial" w:hAnsi="Arial" w:cs="Arial"/>
          <w:sz w:val="22"/>
          <w:szCs w:val="22"/>
        </w:rPr>
        <w:t xml:space="preserve"> de participar en l</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líg</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s de actuac</w:t>
      </w:r>
      <w:r w:rsidR="005F2261" w:rsidRPr="003355B9">
        <w:rPr>
          <w:rFonts w:ascii="Arial" w:hAnsi="Arial" w:cs="Arial"/>
          <w:sz w:val="22"/>
          <w:szCs w:val="22"/>
        </w:rPr>
        <w:t>ión</w:t>
      </w:r>
      <w:r w:rsidR="009C01FC" w:rsidRPr="003355B9">
        <w:rPr>
          <w:rFonts w:ascii="Arial" w:hAnsi="Arial" w:cs="Arial"/>
          <w:sz w:val="22"/>
          <w:szCs w:val="22"/>
        </w:rPr>
        <w:t xml:space="preserve"> que al efect</w:t>
      </w:r>
      <w:r w:rsidR="00DB0971" w:rsidRPr="003355B9">
        <w:rPr>
          <w:rFonts w:ascii="Arial" w:hAnsi="Arial" w:cs="Arial"/>
          <w:sz w:val="22"/>
          <w:szCs w:val="22"/>
        </w:rPr>
        <w:t>o</w:t>
      </w:r>
      <w:r w:rsidR="009C01FC" w:rsidRPr="003355B9">
        <w:rPr>
          <w:rFonts w:ascii="Arial" w:hAnsi="Arial" w:cs="Arial"/>
          <w:sz w:val="22"/>
          <w:szCs w:val="22"/>
        </w:rPr>
        <w:t xml:space="preserve"> se establezcan, para asegurar las z</w:t>
      </w:r>
      <w:r w:rsidR="00DB0971" w:rsidRPr="003355B9">
        <w:rPr>
          <w:rFonts w:ascii="Arial" w:hAnsi="Arial" w:cs="Arial"/>
          <w:sz w:val="22"/>
          <w:szCs w:val="22"/>
        </w:rPr>
        <w:t>o</w:t>
      </w:r>
      <w:r w:rsidR="009C01FC" w:rsidRPr="003355B9">
        <w:rPr>
          <w:rFonts w:ascii="Arial" w:hAnsi="Arial" w:cs="Arial"/>
          <w:sz w:val="22"/>
          <w:szCs w:val="22"/>
        </w:rPr>
        <w:t xml:space="preserve">nas </w:t>
      </w:r>
      <w:r w:rsidR="00DB0971" w:rsidRPr="003355B9">
        <w:rPr>
          <w:rFonts w:ascii="Arial" w:hAnsi="Arial" w:cs="Arial"/>
          <w:sz w:val="22"/>
          <w:szCs w:val="22"/>
        </w:rPr>
        <w:t>o</w:t>
      </w:r>
      <w:r w:rsidR="009C01FC" w:rsidRPr="003355B9">
        <w:rPr>
          <w:rFonts w:ascii="Arial" w:hAnsi="Arial" w:cs="Arial"/>
          <w:sz w:val="22"/>
          <w:szCs w:val="22"/>
        </w:rPr>
        <w:t xml:space="preserve"> áreas requeridas para su servici</w:t>
      </w:r>
      <w:r w:rsidR="00DB0971" w:rsidRPr="003355B9">
        <w:rPr>
          <w:rFonts w:ascii="Arial" w:hAnsi="Arial" w:cs="Arial"/>
          <w:sz w:val="22"/>
          <w:szCs w:val="22"/>
        </w:rPr>
        <w:t>o</w:t>
      </w:r>
      <w:r w:rsidR="009C01FC" w:rsidRPr="003355B9">
        <w:rPr>
          <w:rFonts w:ascii="Arial" w:hAnsi="Arial" w:cs="Arial"/>
          <w:sz w:val="22"/>
          <w:szCs w:val="22"/>
        </w:rPr>
        <w:t>,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en su cas</w:t>
      </w:r>
      <w:r w:rsidR="00DB0971" w:rsidRPr="003355B9">
        <w:rPr>
          <w:rFonts w:ascii="Arial" w:hAnsi="Arial" w:cs="Arial"/>
          <w:sz w:val="22"/>
          <w:szCs w:val="22"/>
        </w:rPr>
        <w:t>o</w:t>
      </w:r>
      <w:r w:rsidR="009C01FC" w:rsidRPr="003355B9">
        <w:rPr>
          <w:rFonts w:ascii="Arial" w:hAnsi="Arial" w:cs="Arial"/>
          <w:sz w:val="22"/>
          <w:szCs w:val="22"/>
        </w:rPr>
        <w:t>, para la ejecuc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DB0971" w:rsidRPr="003355B9">
        <w:rPr>
          <w:rFonts w:ascii="Arial" w:hAnsi="Arial" w:cs="Arial"/>
          <w:sz w:val="22"/>
          <w:szCs w:val="22"/>
        </w:rPr>
        <w:t>o</w:t>
      </w:r>
      <w:r w:rsidR="009C01FC" w:rsidRPr="003355B9">
        <w:rPr>
          <w:rFonts w:ascii="Arial" w:hAnsi="Arial" w:cs="Arial"/>
          <w:sz w:val="22"/>
          <w:szCs w:val="22"/>
        </w:rPr>
        <w:t xml:space="preserve">bras necesarias para su </w:t>
      </w:r>
      <w:r w:rsidR="00013B20" w:rsidRPr="003355B9">
        <w:rPr>
          <w:rFonts w:ascii="Arial" w:hAnsi="Arial" w:cs="Arial"/>
          <w:sz w:val="22"/>
          <w:szCs w:val="22"/>
        </w:rPr>
        <w:t>funcionamiento</w:t>
      </w:r>
      <w:r w:rsidR="009C01FC" w:rsidRPr="003355B9">
        <w:rPr>
          <w:rFonts w:ascii="Arial" w:hAnsi="Arial" w:cs="Arial"/>
          <w:sz w:val="22"/>
          <w:szCs w:val="22"/>
        </w:rPr>
        <w:t>;</w:t>
      </w:r>
    </w:p>
    <w:p w:rsidR="00075CF8" w:rsidRPr="003355B9" w:rsidRDefault="00075CF8"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Las cargas y benefici</w:t>
      </w:r>
      <w:r w:rsidR="00DB0971" w:rsidRPr="003355B9">
        <w:rPr>
          <w:rFonts w:ascii="Arial" w:hAnsi="Arial" w:cs="Arial"/>
          <w:sz w:val="22"/>
          <w:szCs w:val="22"/>
        </w:rPr>
        <w:t>o</w:t>
      </w:r>
      <w:r w:rsidR="009C01FC" w:rsidRPr="003355B9">
        <w:rPr>
          <w:rFonts w:ascii="Arial" w:hAnsi="Arial" w:cs="Arial"/>
          <w:sz w:val="22"/>
          <w:szCs w:val="22"/>
        </w:rPr>
        <w:t>s para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seed</w:t>
      </w:r>
      <w:r w:rsidR="00DB0971" w:rsidRPr="003355B9">
        <w:rPr>
          <w:rFonts w:ascii="Arial" w:hAnsi="Arial" w:cs="Arial"/>
          <w:sz w:val="22"/>
          <w:szCs w:val="22"/>
        </w:rPr>
        <w:t>o</w:t>
      </w:r>
      <w:r w:rsidR="009C01FC" w:rsidRPr="003355B9">
        <w:rPr>
          <w:rFonts w:ascii="Arial" w:hAnsi="Arial" w:cs="Arial"/>
          <w:sz w:val="22"/>
          <w:szCs w:val="22"/>
        </w:rPr>
        <w:t>res de inmuebles afectad</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 la realizac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DB0971" w:rsidRPr="003355B9">
        <w:rPr>
          <w:rFonts w:ascii="Arial" w:hAnsi="Arial" w:cs="Arial"/>
          <w:sz w:val="22"/>
          <w:szCs w:val="22"/>
        </w:rPr>
        <w:t>o</w:t>
      </w:r>
      <w:r w:rsidR="009C01FC" w:rsidRPr="003355B9">
        <w:rPr>
          <w:rFonts w:ascii="Arial" w:hAnsi="Arial" w:cs="Arial"/>
          <w:sz w:val="22"/>
          <w:szCs w:val="22"/>
        </w:rPr>
        <w:t>bras a que se refiere la fracc</w:t>
      </w:r>
      <w:r w:rsidR="005F2261" w:rsidRPr="003355B9">
        <w:rPr>
          <w:rFonts w:ascii="Arial" w:hAnsi="Arial" w:cs="Arial"/>
          <w:sz w:val="22"/>
          <w:szCs w:val="22"/>
        </w:rPr>
        <w:t>ión</w:t>
      </w:r>
      <w:r w:rsidR="009C01FC" w:rsidRPr="003355B9">
        <w:rPr>
          <w:rFonts w:ascii="Arial" w:hAnsi="Arial" w:cs="Arial"/>
          <w:sz w:val="22"/>
          <w:szCs w:val="22"/>
        </w:rPr>
        <w:t xml:space="preserve"> anteri</w:t>
      </w:r>
      <w:r w:rsidR="00DB0971" w:rsidRPr="003355B9">
        <w:rPr>
          <w:rFonts w:ascii="Arial" w:hAnsi="Arial" w:cs="Arial"/>
          <w:sz w:val="22"/>
          <w:szCs w:val="22"/>
        </w:rPr>
        <w:t>o</w:t>
      </w:r>
      <w:r w:rsidR="009C01FC" w:rsidRPr="003355B9">
        <w:rPr>
          <w:rFonts w:ascii="Arial" w:hAnsi="Arial" w:cs="Arial"/>
          <w:sz w:val="22"/>
          <w:szCs w:val="22"/>
        </w:rPr>
        <w:t>r, se determinarán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 xml:space="preserve">rme a las </w:t>
      </w:r>
      <w:r w:rsidR="00E35EDF" w:rsidRPr="003355B9">
        <w:rPr>
          <w:rFonts w:ascii="Arial" w:hAnsi="Arial" w:cs="Arial"/>
          <w:sz w:val="22"/>
          <w:szCs w:val="22"/>
        </w:rPr>
        <w:t>disposiciones</w:t>
      </w:r>
      <w:r w:rsidR="009C01FC" w:rsidRPr="003355B9">
        <w:rPr>
          <w:rFonts w:ascii="Arial" w:hAnsi="Arial" w:cs="Arial"/>
          <w:sz w:val="22"/>
          <w:szCs w:val="22"/>
        </w:rPr>
        <w:t xml:space="preserve"> jurídicas aplicables y en 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nveni</w:t>
      </w:r>
      <w:r w:rsidR="00DB0971" w:rsidRPr="003355B9">
        <w:rPr>
          <w:rFonts w:ascii="Arial" w:hAnsi="Arial" w:cs="Arial"/>
          <w:sz w:val="22"/>
          <w:szCs w:val="22"/>
        </w:rPr>
        <w:t>o</w:t>
      </w:r>
      <w:r w:rsidR="009C01FC" w:rsidRPr="003355B9">
        <w:rPr>
          <w:rFonts w:ascii="Arial" w:hAnsi="Arial" w:cs="Arial"/>
          <w:sz w:val="22"/>
          <w:szCs w:val="22"/>
        </w:rPr>
        <w:t>s que al efect</w:t>
      </w:r>
      <w:r w:rsidR="00DB0971" w:rsidRPr="003355B9">
        <w:rPr>
          <w:rFonts w:ascii="Arial" w:hAnsi="Arial" w:cs="Arial"/>
          <w:sz w:val="22"/>
          <w:szCs w:val="22"/>
        </w:rPr>
        <w:t>o</w:t>
      </w:r>
      <w:r w:rsidR="009C01FC" w:rsidRPr="003355B9">
        <w:rPr>
          <w:rFonts w:ascii="Arial" w:hAnsi="Arial" w:cs="Arial"/>
          <w:sz w:val="22"/>
          <w:szCs w:val="22"/>
        </w:rPr>
        <w:t xml:space="preserve"> se celebren; y</w:t>
      </w:r>
    </w:p>
    <w:p w:rsidR="00075CF8" w:rsidRPr="003355B9" w:rsidRDefault="00075CF8" w:rsidP="00785576">
      <w:pPr>
        <w:tabs>
          <w:tab w:val="left" w:pos="0"/>
          <w:tab w:val="left" w:pos="1440"/>
        </w:tabs>
        <w:autoSpaceDE w:val="0"/>
        <w:autoSpaceDN w:val="0"/>
        <w:adjustRightInd w:val="0"/>
        <w:jc w:val="both"/>
        <w:rPr>
          <w:rFonts w:ascii="Arial" w:hAnsi="Arial" w:cs="Arial"/>
          <w:sz w:val="22"/>
          <w:szCs w:val="22"/>
        </w:rPr>
      </w:pPr>
    </w:p>
    <w:p w:rsidR="004C6AE5"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 xml:space="preserve">Las demás </w:t>
      </w:r>
      <w:r w:rsidR="00E35EDF" w:rsidRPr="003355B9">
        <w:rPr>
          <w:rFonts w:ascii="Arial" w:hAnsi="Arial" w:cs="Arial"/>
          <w:sz w:val="22"/>
          <w:szCs w:val="22"/>
        </w:rPr>
        <w:t>disposiciones</w:t>
      </w:r>
      <w:r w:rsidR="009C01FC" w:rsidRPr="003355B9">
        <w:rPr>
          <w:rFonts w:ascii="Arial" w:hAnsi="Arial" w:cs="Arial"/>
          <w:sz w:val="22"/>
          <w:szCs w:val="22"/>
        </w:rPr>
        <w:t xml:space="preserve"> que resulten aplicables en l</w:t>
      </w:r>
      <w:r w:rsidR="00DB0971" w:rsidRPr="003355B9">
        <w:rPr>
          <w:rFonts w:ascii="Arial" w:hAnsi="Arial" w:cs="Arial"/>
          <w:sz w:val="22"/>
          <w:szCs w:val="22"/>
        </w:rPr>
        <w:t>o</w:t>
      </w:r>
      <w:r w:rsidR="009C01FC" w:rsidRPr="003355B9">
        <w:rPr>
          <w:rFonts w:ascii="Arial" w:hAnsi="Arial" w:cs="Arial"/>
          <w:sz w:val="22"/>
          <w:szCs w:val="22"/>
        </w:rPr>
        <w:t>s términ</w:t>
      </w:r>
      <w:r w:rsidR="00DB0971" w:rsidRPr="003355B9">
        <w:rPr>
          <w:rFonts w:ascii="Arial" w:hAnsi="Arial" w:cs="Arial"/>
          <w:sz w:val="22"/>
          <w:szCs w:val="22"/>
        </w:rPr>
        <w:t>o</w:t>
      </w:r>
      <w:r w:rsidR="009C01FC" w:rsidRPr="003355B9">
        <w:rPr>
          <w:rFonts w:ascii="Arial" w:hAnsi="Arial" w:cs="Arial"/>
          <w:sz w:val="22"/>
          <w:szCs w:val="22"/>
        </w:rPr>
        <w:t xml:space="preserve">s de la presente </w:t>
      </w:r>
      <w:r w:rsidR="00B37A15" w:rsidRPr="003355B9">
        <w:rPr>
          <w:rFonts w:ascii="Arial" w:hAnsi="Arial" w:cs="Arial"/>
          <w:sz w:val="22"/>
          <w:szCs w:val="22"/>
        </w:rPr>
        <w:t>Ley</w:t>
      </w:r>
      <w:r w:rsidR="009C01FC" w:rsidRPr="003355B9">
        <w:rPr>
          <w:rFonts w:ascii="Arial" w:hAnsi="Arial" w:cs="Arial"/>
          <w:sz w:val="22"/>
          <w:szCs w:val="22"/>
        </w:rPr>
        <w:t>.</w:t>
      </w:r>
    </w:p>
    <w:p w:rsidR="004C6AE5" w:rsidRPr="003355B9" w:rsidRDefault="004C6AE5" w:rsidP="00517E7D">
      <w:pPr>
        <w:tabs>
          <w:tab w:val="left" w:pos="0"/>
          <w:tab w:val="left" w:pos="1440"/>
        </w:tabs>
        <w:autoSpaceDE w:val="0"/>
        <w:autoSpaceDN w:val="0"/>
        <w:adjustRightInd w:val="0"/>
        <w:jc w:val="both"/>
        <w:rPr>
          <w:rFonts w:ascii="Arial" w:hAnsi="Arial" w:cs="Arial"/>
          <w:sz w:val="22"/>
          <w:szCs w:val="22"/>
        </w:rPr>
      </w:pPr>
    </w:p>
    <w:p w:rsidR="00517E7D" w:rsidRPr="003355B9" w:rsidRDefault="00517E7D" w:rsidP="00517E7D">
      <w:pPr>
        <w:tabs>
          <w:tab w:val="left" w:pos="0"/>
          <w:tab w:val="left" w:pos="144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TERCERA</w:t>
      </w:r>
    </w:p>
    <w:p w:rsidR="004C6AE5" w:rsidRPr="003355B9" w:rsidRDefault="00E35EDF" w:rsidP="00785576">
      <w:pPr>
        <w:tabs>
          <w:tab w:val="left" w:pos="0"/>
          <w:tab w:val="left" w:pos="5760"/>
        </w:tabs>
        <w:jc w:val="center"/>
        <w:rPr>
          <w:rFonts w:ascii="Arial" w:hAnsi="Arial" w:cs="Arial"/>
          <w:b/>
          <w:sz w:val="22"/>
          <w:szCs w:val="22"/>
        </w:rPr>
      </w:pPr>
      <w:r w:rsidRPr="003355B9">
        <w:rPr>
          <w:rFonts w:ascii="Arial" w:hAnsi="Arial" w:cs="Arial"/>
          <w:b/>
          <w:sz w:val="22"/>
          <w:szCs w:val="22"/>
        </w:rPr>
        <w:t>DISPOSICIONES</w:t>
      </w:r>
      <w:r w:rsidR="009C01FC" w:rsidRPr="003355B9">
        <w:rPr>
          <w:rFonts w:ascii="Arial" w:hAnsi="Arial" w:cs="Arial"/>
          <w:b/>
          <w:sz w:val="22"/>
          <w:szCs w:val="22"/>
        </w:rPr>
        <w:t xml:space="preserve"> GENERALES S</w:t>
      </w:r>
      <w:r w:rsidR="00DB0971" w:rsidRPr="003355B9">
        <w:rPr>
          <w:rFonts w:ascii="Arial" w:hAnsi="Arial" w:cs="Arial"/>
          <w:b/>
          <w:sz w:val="22"/>
          <w:szCs w:val="22"/>
        </w:rPr>
        <w:t>O</w:t>
      </w:r>
      <w:r w:rsidR="009C01FC" w:rsidRPr="003355B9">
        <w:rPr>
          <w:rFonts w:ascii="Arial" w:hAnsi="Arial" w:cs="Arial"/>
          <w:b/>
          <w:sz w:val="22"/>
          <w:szCs w:val="22"/>
        </w:rPr>
        <w:t>BRE US</w:t>
      </w:r>
      <w:r w:rsidR="00DB0971" w:rsidRPr="003355B9">
        <w:rPr>
          <w:rFonts w:ascii="Arial" w:hAnsi="Arial" w:cs="Arial"/>
          <w:b/>
          <w:sz w:val="22"/>
          <w:szCs w:val="22"/>
        </w:rPr>
        <w:t>O</w:t>
      </w:r>
      <w:r w:rsidR="009C01FC" w:rsidRPr="003355B9">
        <w:rPr>
          <w:rFonts w:ascii="Arial" w:hAnsi="Arial" w:cs="Arial"/>
          <w:b/>
          <w:sz w:val="22"/>
          <w:szCs w:val="22"/>
        </w:rPr>
        <w:t>S Y DESTIN</w:t>
      </w:r>
      <w:r w:rsidR="00DB0971" w:rsidRPr="003355B9">
        <w:rPr>
          <w:rFonts w:ascii="Arial" w:hAnsi="Arial" w:cs="Arial"/>
          <w:b/>
          <w:sz w:val="22"/>
          <w:szCs w:val="22"/>
        </w:rPr>
        <w:t>O</w:t>
      </w:r>
      <w:r w:rsidR="009C01FC" w:rsidRPr="003355B9">
        <w:rPr>
          <w:rFonts w:ascii="Arial" w:hAnsi="Arial" w:cs="Arial"/>
          <w:b/>
          <w:sz w:val="22"/>
          <w:szCs w:val="22"/>
        </w:rPr>
        <w:t>S DEL</w:t>
      </w:r>
      <w:r w:rsidR="00C569BC" w:rsidRPr="003355B9">
        <w:rPr>
          <w:rFonts w:ascii="Arial" w:hAnsi="Arial" w:cs="Arial"/>
          <w:b/>
          <w:sz w:val="22"/>
          <w:szCs w:val="22"/>
        </w:rPr>
        <w:t xml:space="preserve"> </w:t>
      </w:r>
      <w:r w:rsidR="009C01FC" w:rsidRPr="003355B9">
        <w:rPr>
          <w:rFonts w:ascii="Arial" w:hAnsi="Arial" w:cs="Arial"/>
          <w:b/>
          <w:sz w:val="22"/>
          <w:szCs w:val="22"/>
        </w:rPr>
        <w:t>SUEL</w:t>
      </w:r>
      <w:r w:rsidR="00DB0971" w:rsidRPr="003355B9">
        <w:rPr>
          <w:rFonts w:ascii="Arial" w:hAnsi="Arial" w:cs="Arial"/>
          <w:b/>
          <w:sz w:val="22"/>
          <w:szCs w:val="22"/>
        </w:rPr>
        <w:t>O</w:t>
      </w:r>
    </w:p>
    <w:p w:rsidR="004C6AE5" w:rsidRPr="003355B9" w:rsidRDefault="004C6AE5" w:rsidP="00785576">
      <w:pPr>
        <w:tabs>
          <w:tab w:val="left" w:pos="0"/>
          <w:tab w:val="left" w:pos="5760"/>
        </w:tabs>
        <w:jc w:val="center"/>
        <w:rPr>
          <w:rFonts w:ascii="Arial" w:hAnsi="Arial" w:cs="Arial"/>
          <w:b/>
          <w:sz w:val="22"/>
          <w:szCs w:val="22"/>
        </w:rPr>
      </w:pPr>
    </w:p>
    <w:p w:rsidR="00517E7D" w:rsidRPr="003355B9" w:rsidRDefault="00517E7D" w:rsidP="00785576">
      <w:pPr>
        <w:tabs>
          <w:tab w:val="left" w:pos="0"/>
          <w:tab w:val="left" w:pos="5760"/>
        </w:tabs>
        <w:jc w:val="center"/>
        <w:rPr>
          <w:rFonts w:ascii="Arial" w:hAnsi="Arial" w:cs="Arial"/>
          <w:b/>
          <w:sz w:val="22"/>
          <w:szCs w:val="22"/>
        </w:rPr>
      </w:pPr>
    </w:p>
    <w:p w:rsidR="004C6AE5" w:rsidRPr="003355B9" w:rsidRDefault="009C01FC" w:rsidP="00785576">
      <w:pPr>
        <w:tabs>
          <w:tab w:val="left" w:pos="0"/>
          <w:tab w:val="left" w:pos="5760"/>
        </w:tabs>
        <w:jc w:val="both"/>
        <w:rPr>
          <w:rFonts w:ascii="Arial" w:hAnsi="Arial" w:cs="Arial"/>
          <w:bCs/>
          <w:sz w:val="22"/>
          <w:szCs w:val="22"/>
          <w:lang w:val="es-MX"/>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137.</w:t>
      </w:r>
      <w:r w:rsidRPr="003355B9">
        <w:rPr>
          <w:rFonts w:ascii="Arial" w:hAnsi="Arial" w:cs="Arial"/>
          <w:bCs/>
          <w:sz w:val="22"/>
          <w:szCs w:val="22"/>
          <w:lang w:val="es-MX"/>
        </w:rPr>
        <w:t xml:space="preserve"> La z</w:t>
      </w:r>
      <w:r w:rsidR="00DB0971" w:rsidRPr="003355B9">
        <w:rPr>
          <w:rFonts w:ascii="Arial" w:hAnsi="Arial" w:cs="Arial"/>
          <w:bCs/>
          <w:sz w:val="22"/>
          <w:szCs w:val="22"/>
          <w:lang w:val="es-MX"/>
        </w:rPr>
        <w:t>o</w:t>
      </w:r>
      <w:r w:rsidRPr="003355B9">
        <w:rPr>
          <w:rFonts w:ascii="Arial" w:hAnsi="Arial" w:cs="Arial"/>
          <w:bCs/>
          <w:sz w:val="22"/>
          <w:szCs w:val="22"/>
          <w:lang w:val="es-MX"/>
        </w:rPr>
        <w:t>nificac</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secundaria que establezcan en l</w:t>
      </w:r>
      <w:r w:rsidR="00DB0971" w:rsidRPr="003355B9">
        <w:rPr>
          <w:rFonts w:ascii="Arial" w:hAnsi="Arial" w:cs="Arial"/>
          <w:bCs/>
          <w:sz w:val="22"/>
          <w:szCs w:val="22"/>
          <w:lang w:val="es-MX"/>
        </w:rPr>
        <w:t>o</w:t>
      </w:r>
      <w:r w:rsidRPr="003355B9">
        <w:rPr>
          <w:rFonts w:ascii="Arial" w:hAnsi="Arial" w:cs="Arial"/>
          <w:bCs/>
          <w:sz w:val="22"/>
          <w:szCs w:val="22"/>
          <w:lang w:val="es-MX"/>
        </w:rPr>
        <w:t>s pr</w:t>
      </w:r>
      <w:r w:rsidR="00DB0971" w:rsidRPr="003355B9">
        <w:rPr>
          <w:rFonts w:ascii="Arial" w:hAnsi="Arial" w:cs="Arial"/>
          <w:bCs/>
          <w:sz w:val="22"/>
          <w:szCs w:val="22"/>
          <w:lang w:val="es-MX"/>
        </w:rPr>
        <w:t>o</w:t>
      </w:r>
      <w:r w:rsidRPr="003355B9">
        <w:rPr>
          <w:rFonts w:ascii="Arial" w:hAnsi="Arial" w:cs="Arial"/>
          <w:bCs/>
          <w:sz w:val="22"/>
          <w:szCs w:val="22"/>
          <w:lang w:val="es-MX"/>
        </w:rPr>
        <w:t>gramas de desarr</w:t>
      </w:r>
      <w:r w:rsidR="00DB0971" w:rsidRPr="003355B9">
        <w:rPr>
          <w:rFonts w:ascii="Arial" w:hAnsi="Arial" w:cs="Arial"/>
          <w:bCs/>
          <w:sz w:val="22"/>
          <w:szCs w:val="22"/>
          <w:lang w:val="es-MX"/>
        </w:rPr>
        <w:t>o</w:t>
      </w:r>
      <w:r w:rsidRPr="003355B9">
        <w:rPr>
          <w:rFonts w:ascii="Arial" w:hAnsi="Arial" w:cs="Arial"/>
          <w:bCs/>
          <w:sz w:val="22"/>
          <w:szCs w:val="22"/>
          <w:lang w:val="es-MX"/>
        </w:rPr>
        <w:t>ll</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urban</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 centr</w:t>
      </w:r>
      <w:r w:rsidR="00DB0971" w:rsidRPr="003355B9">
        <w:rPr>
          <w:rFonts w:ascii="Arial" w:hAnsi="Arial" w:cs="Arial"/>
          <w:bCs/>
          <w:sz w:val="22"/>
          <w:szCs w:val="22"/>
          <w:lang w:val="es-MX"/>
        </w:rPr>
        <w:t>o</w:t>
      </w:r>
      <w:r w:rsidRPr="003355B9">
        <w:rPr>
          <w:rFonts w:ascii="Arial" w:hAnsi="Arial" w:cs="Arial"/>
          <w:bCs/>
          <w:sz w:val="22"/>
          <w:szCs w:val="22"/>
          <w:lang w:val="es-MX"/>
        </w:rPr>
        <w:t>s de p</w:t>
      </w:r>
      <w:r w:rsidR="00DB0971" w:rsidRPr="003355B9">
        <w:rPr>
          <w:rFonts w:ascii="Arial" w:hAnsi="Arial" w:cs="Arial"/>
          <w:bCs/>
          <w:sz w:val="22"/>
          <w:szCs w:val="22"/>
          <w:lang w:val="es-MX"/>
        </w:rPr>
        <w:t>o</w:t>
      </w:r>
      <w:r w:rsidRPr="003355B9">
        <w:rPr>
          <w:rFonts w:ascii="Arial" w:hAnsi="Arial" w:cs="Arial"/>
          <w:bCs/>
          <w:sz w:val="22"/>
          <w:szCs w:val="22"/>
          <w:lang w:val="es-MX"/>
        </w:rPr>
        <w:t>blac</w:t>
      </w:r>
      <w:r w:rsidR="005F2261" w:rsidRPr="003355B9">
        <w:rPr>
          <w:rFonts w:ascii="Arial" w:hAnsi="Arial" w:cs="Arial"/>
          <w:bCs/>
          <w:sz w:val="22"/>
          <w:szCs w:val="22"/>
          <w:lang w:val="es-MX"/>
        </w:rPr>
        <w:t>ión</w:t>
      </w:r>
      <w:r w:rsidRPr="003355B9">
        <w:rPr>
          <w:rFonts w:ascii="Arial" w:hAnsi="Arial" w:cs="Arial"/>
          <w:bCs/>
          <w:sz w:val="22"/>
          <w:szCs w:val="22"/>
          <w:lang w:val="es-MX"/>
        </w:rPr>
        <w:t>, se sujetarán a las siguientes categ</w:t>
      </w:r>
      <w:r w:rsidR="00DB0971" w:rsidRPr="003355B9">
        <w:rPr>
          <w:rFonts w:ascii="Arial" w:hAnsi="Arial" w:cs="Arial"/>
          <w:bCs/>
          <w:sz w:val="22"/>
          <w:szCs w:val="22"/>
          <w:lang w:val="es-MX"/>
        </w:rPr>
        <w:t>o</w:t>
      </w:r>
      <w:r w:rsidRPr="003355B9">
        <w:rPr>
          <w:rFonts w:ascii="Arial" w:hAnsi="Arial" w:cs="Arial"/>
          <w:bCs/>
          <w:sz w:val="22"/>
          <w:szCs w:val="22"/>
          <w:lang w:val="es-MX"/>
        </w:rPr>
        <w:t>rías:</w:t>
      </w:r>
    </w:p>
    <w:p w:rsidR="009C01FC" w:rsidRPr="003355B9" w:rsidRDefault="009C01FC" w:rsidP="00785576">
      <w:pPr>
        <w:tabs>
          <w:tab w:val="left" w:pos="0"/>
          <w:tab w:val="left" w:pos="5760"/>
        </w:tabs>
        <w:jc w:val="both"/>
        <w:rPr>
          <w:rFonts w:ascii="Arial" w:hAnsi="Arial" w:cs="Arial"/>
          <w:bCs/>
          <w:sz w:val="22"/>
          <w:szCs w:val="22"/>
          <w:lang w:val="es-MX"/>
        </w:rPr>
      </w:pPr>
    </w:p>
    <w:p w:rsidR="009C01FC" w:rsidRPr="003355B9" w:rsidRDefault="00517E7D" w:rsidP="00517E7D">
      <w:pPr>
        <w:tabs>
          <w:tab w:val="left" w:pos="0"/>
        </w:tabs>
        <w:jc w:val="both"/>
        <w:rPr>
          <w:rFonts w:ascii="Arial" w:hAnsi="Arial" w:cs="Arial"/>
          <w:bCs/>
          <w:sz w:val="22"/>
          <w:szCs w:val="22"/>
        </w:rPr>
      </w:pPr>
      <w:r w:rsidRPr="003355B9">
        <w:rPr>
          <w:rFonts w:ascii="Arial" w:hAnsi="Arial" w:cs="Arial"/>
          <w:bCs/>
          <w:sz w:val="22"/>
          <w:szCs w:val="22"/>
          <w:lang w:val="es-MX"/>
        </w:rPr>
        <w:t xml:space="preserve">I. </w:t>
      </w:r>
      <w:r w:rsidR="009E5FDB" w:rsidRPr="003355B9">
        <w:rPr>
          <w:rFonts w:ascii="Arial" w:hAnsi="Arial" w:cs="Arial"/>
          <w:bCs/>
          <w:sz w:val="22"/>
          <w:szCs w:val="22"/>
          <w:lang w:val="es-MX"/>
        </w:rPr>
        <w:t>Permitid</w:t>
      </w:r>
      <w:r w:rsidR="00DB0971" w:rsidRPr="003355B9">
        <w:rPr>
          <w:rFonts w:ascii="Arial" w:hAnsi="Arial" w:cs="Arial"/>
          <w:bCs/>
          <w:sz w:val="22"/>
          <w:szCs w:val="22"/>
          <w:lang w:val="es-MX"/>
        </w:rPr>
        <w:t>o</w:t>
      </w:r>
      <w:r w:rsidR="009E5FDB" w:rsidRPr="003355B9">
        <w:rPr>
          <w:rFonts w:ascii="Arial" w:hAnsi="Arial" w:cs="Arial"/>
          <w:bCs/>
          <w:sz w:val="22"/>
          <w:szCs w:val="22"/>
          <w:lang w:val="es-MX"/>
        </w:rPr>
        <w:t xml:space="preserve">s </w:t>
      </w:r>
      <w:r w:rsidR="00DB0971" w:rsidRPr="003355B9">
        <w:rPr>
          <w:rFonts w:ascii="Arial" w:hAnsi="Arial" w:cs="Arial"/>
          <w:bCs/>
          <w:sz w:val="22"/>
          <w:szCs w:val="22"/>
          <w:lang w:val="es-MX"/>
        </w:rPr>
        <w:t>o</w:t>
      </w:r>
      <w:r w:rsidR="009E5FDB" w:rsidRPr="003355B9">
        <w:rPr>
          <w:rFonts w:ascii="Arial" w:hAnsi="Arial" w:cs="Arial"/>
          <w:bCs/>
          <w:sz w:val="22"/>
          <w:szCs w:val="22"/>
          <w:lang w:val="es-MX"/>
        </w:rPr>
        <w:t xml:space="preserve"> </w:t>
      </w:r>
      <w:r w:rsidR="009E5FDB" w:rsidRPr="003355B9">
        <w:rPr>
          <w:rFonts w:ascii="Arial" w:hAnsi="Arial" w:cs="Arial"/>
          <w:bCs/>
          <w:sz w:val="22"/>
          <w:szCs w:val="22"/>
        </w:rPr>
        <w:t>pred</w:t>
      </w:r>
      <w:r w:rsidR="00DB0971" w:rsidRPr="003355B9">
        <w:rPr>
          <w:rFonts w:ascii="Arial" w:hAnsi="Arial" w:cs="Arial"/>
          <w:bCs/>
          <w:sz w:val="22"/>
          <w:szCs w:val="22"/>
        </w:rPr>
        <w:t>o</w:t>
      </w:r>
      <w:r w:rsidR="009E5FDB" w:rsidRPr="003355B9">
        <w:rPr>
          <w:rFonts w:ascii="Arial" w:hAnsi="Arial" w:cs="Arial"/>
          <w:bCs/>
          <w:sz w:val="22"/>
          <w:szCs w:val="22"/>
        </w:rPr>
        <w:t>minantes: l</w:t>
      </w:r>
      <w:r w:rsidR="00DB0971" w:rsidRPr="003355B9">
        <w:rPr>
          <w:rFonts w:ascii="Arial" w:hAnsi="Arial" w:cs="Arial"/>
          <w:bCs/>
          <w:sz w:val="22"/>
          <w:szCs w:val="22"/>
        </w:rPr>
        <w:t>o</w:t>
      </w:r>
      <w:r w:rsidR="009C01FC" w:rsidRPr="003355B9">
        <w:rPr>
          <w:rFonts w:ascii="Arial" w:hAnsi="Arial" w:cs="Arial"/>
          <w:bCs/>
          <w:sz w:val="22"/>
          <w:szCs w:val="22"/>
        </w:rPr>
        <w:t>s que en una z</w:t>
      </w:r>
      <w:r w:rsidR="00DB0971" w:rsidRPr="003355B9">
        <w:rPr>
          <w:rFonts w:ascii="Arial" w:hAnsi="Arial" w:cs="Arial"/>
          <w:bCs/>
          <w:sz w:val="22"/>
          <w:szCs w:val="22"/>
        </w:rPr>
        <w:t>o</w:t>
      </w:r>
      <w:r w:rsidR="009C01FC" w:rsidRPr="003355B9">
        <w:rPr>
          <w:rFonts w:ascii="Arial" w:hAnsi="Arial" w:cs="Arial"/>
          <w:bCs/>
          <w:sz w:val="22"/>
          <w:szCs w:val="22"/>
        </w:rPr>
        <w:t xml:space="preserve">na determinada </w:t>
      </w:r>
      <w:r w:rsidR="00DB0971" w:rsidRPr="003355B9">
        <w:rPr>
          <w:rFonts w:ascii="Arial" w:hAnsi="Arial" w:cs="Arial"/>
          <w:bCs/>
          <w:sz w:val="22"/>
          <w:szCs w:val="22"/>
        </w:rPr>
        <w:t>o</w:t>
      </w:r>
      <w:r w:rsidR="009C01FC" w:rsidRPr="003355B9">
        <w:rPr>
          <w:rFonts w:ascii="Arial" w:hAnsi="Arial" w:cs="Arial"/>
          <w:bCs/>
          <w:sz w:val="22"/>
          <w:szCs w:val="22"/>
        </w:rPr>
        <w:t xml:space="preserve">cupan </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9E5FDB" w:rsidRPr="003355B9">
        <w:rPr>
          <w:rFonts w:ascii="Arial" w:hAnsi="Arial" w:cs="Arial"/>
          <w:bCs/>
          <w:sz w:val="22"/>
          <w:szCs w:val="22"/>
        </w:rPr>
        <w:t>está</w:t>
      </w:r>
      <w:r w:rsidR="009C01FC" w:rsidRPr="003355B9">
        <w:rPr>
          <w:rFonts w:ascii="Arial" w:hAnsi="Arial" w:cs="Arial"/>
          <w:bCs/>
          <w:sz w:val="22"/>
          <w:szCs w:val="22"/>
        </w:rPr>
        <w:t xml:space="preserve"> previst</w:t>
      </w:r>
      <w:r w:rsidR="00DB0971" w:rsidRPr="003355B9">
        <w:rPr>
          <w:rFonts w:ascii="Arial" w:hAnsi="Arial" w:cs="Arial"/>
          <w:bCs/>
          <w:sz w:val="22"/>
          <w:szCs w:val="22"/>
        </w:rPr>
        <w:t>o</w:t>
      </w:r>
      <w:r w:rsidR="009C01FC" w:rsidRPr="003355B9">
        <w:rPr>
          <w:rFonts w:ascii="Arial" w:hAnsi="Arial" w:cs="Arial"/>
          <w:bCs/>
          <w:sz w:val="22"/>
          <w:szCs w:val="22"/>
        </w:rPr>
        <w:t xml:space="preserve"> que </w:t>
      </w:r>
      <w:r w:rsidR="00DB0971" w:rsidRPr="003355B9">
        <w:rPr>
          <w:rFonts w:ascii="Arial" w:hAnsi="Arial" w:cs="Arial"/>
          <w:bCs/>
          <w:sz w:val="22"/>
          <w:szCs w:val="22"/>
        </w:rPr>
        <w:t>o</w:t>
      </w:r>
      <w:r w:rsidR="009C01FC" w:rsidRPr="003355B9">
        <w:rPr>
          <w:rFonts w:ascii="Arial" w:hAnsi="Arial" w:cs="Arial"/>
          <w:bCs/>
          <w:sz w:val="22"/>
          <w:szCs w:val="22"/>
        </w:rPr>
        <w:t>cupen cuand</w:t>
      </w:r>
      <w:r w:rsidR="00DB0971" w:rsidRPr="003355B9">
        <w:rPr>
          <w:rFonts w:ascii="Arial" w:hAnsi="Arial" w:cs="Arial"/>
          <w:bCs/>
          <w:sz w:val="22"/>
          <w:szCs w:val="22"/>
        </w:rPr>
        <w:t>o</w:t>
      </w:r>
      <w:r w:rsidR="009C01FC" w:rsidRPr="003355B9">
        <w:rPr>
          <w:rFonts w:ascii="Arial" w:hAnsi="Arial" w:cs="Arial"/>
          <w:bCs/>
          <w:sz w:val="22"/>
          <w:szCs w:val="22"/>
        </w:rPr>
        <w:t xml:space="preserve"> men</w:t>
      </w:r>
      <w:r w:rsidR="00DB0971" w:rsidRPr="003355B9">
        <w:rPr>
          <w:rFonts w:ascii="Arial" w:hAnsi="Arial" w:cs="Arial"/>
          <w:bCs/>
          <w:sz w:val="22"/>
          <w:szCs w:val="22"/>
        </w:rPr>
        <w:t>o</w:t>
      </w:r>
      <w:r w:rsidR="009C01FC" w:rsidRPr="003355B9">
        <w:rPr>
          <w:rFonts w:ascii="Arial" w:hAnsi="Arial" w:cs="Arial"/>
          <w:bCs/>
          <w:sz w:val="22"/>
          <w:szCs w:val="22"/>
        </w:rPr>
        <w:t>s el 51% del área vendible.</w:t>
      </w:r>
      <w:r w:rsidR="00C569BC" w:rsidRPr="003355B9">
        <w:rPr>
          <w:rFonts w:ascii="Arial" w:hAnsi="Arial" w:cs="Arial"/>
          <w:bCs/>
          <w:sz w:val="22"/>
          <w:szCs w:val="22"/>
        </w:rPr>
        <w:t xml:space="preserve"> </w:t>
      </w:r>
      <w:r w:rsidR="009C01FC" w:rsidRPr="003355B9">
        <w:rPr>
          <w:rFonts w:ascii="Arial" w:hAnsi="Arial" w:cs="Arial"/>
          <w:bCs/>
          <w:sz w:val="22"/>
          <w:szCs w:val="22"/>
        </w:rPr>
        <w:t>Cuand</w:t>
      </w:r>
      <w:r w:rsidR="00DB0971" w:rsidRPr="003355B9">
        <w:rPr>
          <w:rFonts w:ascii="Arial" w:hAnsi="Arial" w:cs="Arial"/>
          <w:bCs/>
          <w:sz w:val="22"/>
          <w:szCs w:val="22"/>
        </w:rPr>
        <w:t>o</w:t>
      </w:r>
      <w:r w:rsidR="009C01FC" w:rsidRPr="003355B9">
        <w:rPr>
          <w:rFonts w:ascii="Arial" w:hAnsi="Arial" w:cs="Arial"/>
          <w:bCs/>
          <w:sz w:val="22"/>
          <w:szCs w:val="22"/>
        </w:rPr>
        <w:t xml:space="preserve"> en algunas z</w:t>
      </w:r>
      <w:r w:rsidR="00DB0971" w:rsidRPr="003355B9">
        <w:rPr>
          <w:rFonts w:ascii="Arial" w:hAnsi="Arial" w:cs="Arial"/>
          <w:bCs/>
          <w:sz w:val="22"/>
          <w:szCs w:val="22"/>
        </w:rPr>
        <w:t>o</w:t>
      </w:r>
      <w:r w:rsidR="009C01FC" w:rsidRPr="003355B9">
        <w:rPr>
          <w:rFonts w:ascii="Arial" w:hAnsi="Arial" w:cs="Arial"/>
          <w:bCs/>
          <w:sz w:val="22"/>
          <w:szCs w:val="22"/>
        </w:rPr>
        <w:t>nas existan más de d</w:t>
      </w:r>
      <w:r w:rsidR="00DB0971" w:rsidRPr="003355B9">
        <w:rPr>
          <w:rFonts w:ascii="Arial" w:hAnsi="Arial" w:cs="Arial"/>
          <w:bCs/>
          <w:sz w:val="22"/>
          <w:szCs w:val="22"/>
        </w:rPr>
        <w:t>o</w:t>
      </w:r>
      <w:r w:rsidR="009C01FC" w:rsidRPr="003355B9">
        <w:rPr>
          <w:rFonts w:ascii="Arial" w:hAnsi="Arial" w:cs="Arial"/>
          <w:bCs/>
          <w:sz w:val="22"/>
          <w:szCs w:val="22"/>
        </w:rPr>
        <w:t>s us</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destin</w:t>
      </w:r>
      <w:r w:rsidR="00DB0971" w:rsidRPr="003355B9">
        <w:rPr>
          <w:rFonts w:ascii="Arial" w:hAnsi="Arial" w:cs="Arial"/>
          <w:bCs/>
          <w:sz w:val="22"/>
          <w:szCs w:val="22"/>
        </w:rPr>
        <w:t>o</w:t>
      </w:r>
      <w:r w:rsidR="009C01FC" w:rsidRPr="003355B9">
        <w:rPr>
          <w:rFonts w:ascii="Arial" w:hAnsi="Arial" w:cs="Arial"/>
          <w:bCs/>
          <w:sz w:val="22"/>
          <w:szCs w:val="22"/>
        </w:rPr>
        <w:t>s de suel</w:t>
      </w:r>
      <w:r w:rsidR="00DB0971" w:rsidRPr="003355B9">
        <w:rPr>
          <w:rFonts w:ascii="Arial" w:hAnsi="Arial" w:cs="Arial"/>
          <w:bCs/>
          <w:sz w:val="22"/>
          <w:szCs w:val="22"/>
        </w:rPr>
        <w:t>o</w:t>
      </w:r>
      <w:r w:rsidR="009C01FC" w:rsidRPr="003355B9">
        <w:rPr>
          <w:rFonts w:ascii="Arial" w:hAnsi="Arial" w:cs="Arial"/>
          <w:bCs/>
          <w:sz w:val="22"/>
          <w:szCs w:val="22"/>
        </w:rPr>
        <w:t>, se entenderá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pred</w:t>
      </w:r>
      <w:r w:rsidR="00DB0971" w:rsidRPr="003355B9">
        <w:rPr>
          <w:rFonts w:ascii="Arial" w:hAnsi="Arial" w:cs="Arial"/>
          <w:bCs/>
          <w:sz w:val="22"/>
          <w:szCs w:val="22"/>
        </w:rPr>
        <w:t>o</w:t>
      </w:r>
      <w:r w:rsidR="009C01FC" w:rsidRPr="003355B9">
        <w:rPr>
          <w:rFonts w:ascii="Arial" w:hAnsi="Arial" w:cs="Arial"/>
          <w:bCs/>
          <w:sz w:val="22"/>
          <w:szCs w:val="22"/>
        </w:rPr>
        <w:t>minante aquel us</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destin</w:t>
      </w:r>
      <w:r w:rsidR="00DB0971" w:rsidRPr="003355B9">
        <w:rPr>
          <w:rFonts w:ascii="Arial" w:hAnsi="Arial" w:cs="Arial"/>
          <w:bCs/>
          <w:sz w:val="22"/>
          <w:szCs w:val="22"/>
        </w:rPr>
        <w:t>o</w:t>
      </w:r>
      <w:r w:rsidR="009C01FC" w:rsidRPr="003355B9">
        <w:rPr>
          <w:rFonts w:ascii="Arial" w:hAnsi="Arial" w:cs="Arial"/>
          <w:bCs/>
          <w:sz w:val="22"/>
          <w:szCs w:val="22"/>
        </w:rPr>
        <w:t xml:space="preserve"> de may</w:t>
      </w:r>
      <w:r w:rsidR="00DB0971" w:rsidRPr="003355B9">
        <w:rPr>
          <w:rFonts w:ascii="Arial" w:hAnsi="Arial" w:cs="Arial"/>
          <w:bCs/>
          <w:sz w:val="22"/>
          <w:szCs w:val="22"/>
        </w:rPr>
        <w:t>o</w:t>
      </w:r>
      <w:r w:rsidR="009C01FC" w:rsidRPr="003355B9">
        <w:rPr>
          <w:rFonts w:ascii="Arial" w:hAnsi="Arial" w:cs="Arial"/>
          <w:bCs/>
          <w:sz w:val="22"/>
          <w:szCs w:val="22"/>
        </w:rPr>
        <w:t>r p</w:t>
      </w:r>
      <w:r w:rsidR="00DB0971" w:rsidRPr="003355B9">
        <w:rPr>
          <w:rFonts w:ascii="Arial" w:hAnsi="Arial" w:cs="Arial"/>
          <w:bCs/>
          <w:sz w:val="22"/>
          <w:szCs w:val="22"/>
        </w:rPr>
        <w:t>o</w:t>
      </w:r>
      <w:r w:rsidR="009C01FC" w:rsidRPr="003355B9">
        <w:rPr>
          <w:rFonts w:ascii="Arial" w:hAnsi="Arial" w:cs="Arial"/>
          <w:bCs/>
          <w:sz w:val="22"/>
          <w:szCs w:val="22"/>
        </w:rPr>
        <w:t>rcentaje.</w:t>
      </w:r>
    </w:p>
    <w:p w:rsidR="009C01FC" w:rsidRPr="003355B9" w:rsidRDefault="009C01FC" w:rsidP="00785576">
      <w:pPr>
        <w:tabs>
          <w:tab w:val="left" w:pos="0"/>
        </w:tabs>
        <w:jc w:val="both"/>
        <w:rPr>
          <w:rFonts w:ascii="Arial" w:hAnsi="Arial" w:cs="Arial"/>
          <w:b/>
          <w:sz w:val="22"/>
          <w:szCs w:val="22"/>
        </w:rPr>
      </w:pPr>
    </w:p>
    <w:p w:rsidR="004C6AE5" w:rsidRPr="003355B9" w:rsidRDefault="00517E7D" w:rsidP="00517E7D">
      <w:pPr>
        <w:tabs>
          <w:tab w:val="left" w:pos="0"/>
        </w:tabs>
        <w:jc w:val="both"/>
        <w:rPr>
          <w:rFonts w:ascii="Arial" w:hAnsi="Arial" w:cs="Arial"/>
          <w:bCs/>
          <w:sz w:val="22"/>
          <w:szCs w:val="22"/>
        </w:rPr>
      </w:pPr>
      <w:r w:rsidRPr="003355B9">
        <w:rPr>
          <w:rFonts w:ascii="Arial" w:hAnsi="Arial" w:cs="Arial"/>
          <w:bCs/>
          <w:sz w:val="22"/>
          <w:szCs w:val="22"/>
        </w:rPr>
        <w:t xml:space="preserve">II. </w:t>
      </w:r>
      <w:r w:rsidR="009E5FDB" w:rsidRPr="003355B9">
        <w:rPr>
          <w:rFonts w:ascii="Arial" w:hAnsi="Arial" w:cs="Arial"/>
          <w:bCs/>
          <w:sz w:val="22"/>
          <w:szCs w:val="22"/>
        </w:rPr>
        <w:t>C</w:t>
      </w:r>
      <w:r w:rsidR="00DB0971" w:rsidRPr="003355B9">
        <w:rPr>
          <w:rFonts w:ascii="Arial" w:hAnsi="Arial" w:cs="Arial"/>
          <w:bCs/>
          <w:sz w:val="22"/>
          <w:szCs w:val="22"/>
        </w:rPr>
        <w:t>o</w:t>
      </w:r>
      <w:r w:rsidR="009E5FDB" w:rsidRPr="003355B9">
        <w:rPr>
          <w:rFonts w:ascii="Arial" w:hAnsi="Arial" w:cs="Arial"/>
          <w:bCs/>
          <w:sz w:val="22"/>
          <w:szCs w:val="22"/>
        </w:rPr>
        <w:t>ndic</w:t>
      </w:r>
      <w:r w:rsidR="00727BB6" w:rsidRPr="003355B9">
        <w:rPr>
          <w:rFonts w:ascii="Arial" w:hAnsi="Arial" w:cs="Arial"/>
          <w:bCs/>
          <w:sz w:val="22"/>
          <w:szCs w:val="22"/>
        </w:rPr>
        <w:t>iona</w:t>
      </w:r>
      <w:r w:rsidR="009E5FDB" w:rsidRPr="003355B9">
        <w:rPr>
          <w:rFonts w:ascii="Arial" w:hAnsi="Arial" w:cs="Arial"/>
          <w:bCs/>
          <w:sz w:val="22"/>
          <w:szCs w:val="22"/>
        </w:rPr>
        <w:t>d</w:t>
      </w:r>
      <w:r w:rsidR="00DB0971" w:rsidRPr="003355B9">
        <w:rPr>
          <w:rFonts w:ascii="Arial" w:hAnsi="Arial" w:cs="Arial"/>
          <w:bCs/>
          <w:sz w:val="22"/>
          <w:szCs w:val="22"/>
        </w:rPr>
        <w:t>o</w:t>
      </w:r>
      <w:r w:rsidR="009E5FDB" w:rsidRPr="003355B9">
        <w:rPr>
          <w:rFonts w:ascii="Arial" w:hAnsi="Arial" w:cs="Arial"/>
          <w:bCs/>
          <w:sz w:val="22"/>
          <w:szCs w:val="22"/>
        </w:rPr>
        <w:t>s: a</w:t>
      </w:r>
      <w:r w:rsidR="009C01FC" w:rsidRPr="003355B9">
        <w:rPr>
          <w:rFonts w:ascii="Arial" w:hAnsi="Arial" w:cs="Arial"/>
          <w:bCs/>
          <w:sz w:val="22"/>
          <w:szCs w:val="22"/>
        </w:rPr>
        <w:t>quell</w:t>
      </w:r>
      <w:r w:rsidR="00DB0971" w:rsidRPr="003355B9">
        <w:rPr>
          <w:rFonts w:ascii="Arial" w:hAnsi="Arial" w:cs="Arial"/>
          <w:bCs/>
          <w:sz w:val="22"/>
          <w:szCs w:val="22"/>
        </w:rPr>
        <w:t>o</w:t>
      </w:r>
      <w:r w:rsidR="009C01FC" w:rsidRPr="003355B9">
        <w:rPr>
          <w:rFonts w:ascii="Arial" w:hAnsi="Arial" w:cs="Arial"/>
          <w:bCs/>
          <w:sz w:val="22"/>
          <w:szCs w:val="22"/>
        </w:rPr>
        <w:t>s que p</w:t>
      </w:r>
      <w:r w:rsidR="00DB0971" w:rsidRPr="003355B9">
        <w:rPr>
          <w:rFonts w:ascii="Arial" w:hAnsi="Arial" w:cs="Arial"/>
          <w:bCs/>
          <w:sz w:val="22"/>
          <w:szCs w:val="22"/>
        </w:rPr>
        <w:t>o</w:t>
      </w:r>
      <w:r w:rsidR="009C01FC" w:rsidRPr="003355B9">
        <w:rPr>
          <w:rFonts w:ascii="Arial" w:hAnsi="Arial" w:cs="Arial"/>
          <w:bCs/>
          <w:sz w:val="22"/>
          <w:szCs w:val="22"/>
        </w:rPr>
        <w:t xml:space="preserve">r sus características de </w:t>
      </w:r>
      <w:r w:rsidR="00013B20" w:rsidRPr="003355B9">
        <w:rPr>
          <w:rFonts w:ascii="Arial" w:hAnsi="Arial" w:cs="Arial"/>
          <w:bCs/>
          <w:sz w:val="22"/>
          <w:szCs w:val="22"/>
        </w:rPr>
        <w:t>funcionamiento</w:t>
      </w:r>
      <w:r w:rsidR="009C01FC" w:rsidRPr="003355B9">
        <w:rPr>
          <w:rFonts w:ascii="Arial" w:hAnsi="Arial" w:cs="Arial"/>
          <w:bCs/>
          <w:sz w:val="22"/>
          <w:szCs w:val="22"/>
        </w:rPr>
        <w:t>, frecuencia c</w:t>
      </w:r>
      <w:r w:rsidR="00DB0971" w:rsidRPr="003355B9">
        <w:rPr>
          <w:rFonts w:ascii="Arial" w:hAnsi="Arial" w:cs="Arial"/>
          <w:bCs/>
          <w:sz w:val="22"/>
          <w:szCs w:val="22"/>
        </w:rPr>
        <w:t>o</w:t>
      </w:r>
      <w:r w:rsidR="009C01FC" w:rsidRPr="003355B9">
        <w:rPr>
          <w:rFonts w:ascii="Arial" w:hAnsi="Arial" w:cs="Arial"/>
          <w:bCs/>
          <w:sz w:val="22"/>
          <w:szCs w:val="22"/>
        </w:rPr>
        <w:t xml:space="preserve">n que se presentan </w:t>
      </w:r>
      <w:r w:rsidR="00DB0971" w:rsidRPr="003355B9">
        <w:rPr>
          <w:rFonts w:ascii="Arial" w:hAnsi="Arial" w:cs="Arial"/>
          <w:bCs/>
          <w:sz w:val="22"/>
          <w:szCs w:val="22"/>
        </w:rPr>
        <w:t>o</w:t>
      </w:r>
      <w:r w:rsidR="009C01FC" w:rsidRPr="003355B9">
        <w:rPr>
          <w:rFonts w:ascii="Arial" w:hAnsi="Arial" w:cs="Arial"/>
          <w:bCs/>
          <w:sz w:val="22"/>
          <w:szCs w:val="22"/>
        </w:rPr>
        <w:t xml:space="preserve"> especialidad y siend</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mplementari</w:t>
      </w:r>
      <w:r w:rsidR="00DB0971" w:rsidRPr="003355B9">
        <w:rPr>
          <w:rFonts w:ascii="Arial" w:hAnsi="Arial" w:cs="Arial"/>
          <w:bCs/>
          <w:sz w:val="22"/>
          <w:szCs w:val="22"/>
        </w:rPr>
        <w:t>o</w:t>
      </w:r>
      <w:r w:rsidR="009C01FC" w:rsidRPr="003355B9">
        <w:rPr>
          <w:rFonts w:ascii="Arial" w:hAnsi="Arial" w:cs="Arial"/>
          <w:bCs/>
          <w:sz w:val="22"/>
          <w:szCs w:val="22"/>
        </w:rPr>
        <w:t>s de l</w:t>
      </w:r>
      <w:r w:rsidR="00DB0971" w:rsidRPr="003355B9">
        <w:rPr>
          <w:rFonts w:ascii="Arial" w:hAnsi="Arial" w:cs="Arial"/>
          <w:bCs/>
          <w:sz w:val="22"/>
          <w:szCs w:val="22"/>
        </w:rPr>
        <w:t>o</w:t>
      </w:r>
      <w:r w:rsidR="009C01FC" w:rsidRPr="003355B9">
        <w:rPr>
          <w:rFonts w:ascii="Arial" w:hAnsi="Arial" w:cs="Arial"/>
          <w:bCs/>
          <w:sz w:val="22"/>
          <w:szCs w:val="22"/>
        </w:rPr>
        <w:t>s pred</w:t>
      </w:r>
      <w:r w:rsidR="00DB0971" w:rsidRPr="003355B9">
        <w:rPr>
          <w:rFonts w:ascii="Arial" w:hAnsi="Arial" w:cs="Arial"/>
          <w:bCs/>
          <w:sz w:val="22"/>
          <w:szCs w:val="22"/>
        </w:rPr>
        <w:t>o</w:t>
      </w:r>
      <w:r w:rsidR="009C01FC" w:rsidRPr="003355B9">
        <w:rPr>
          <w:rFonts w:ascii="Arial" w:hAnsi="Arial" w:cs="Arial"/>
          <w:bCs/>
          <w:sz w:val="22"/>
          <w:szCs w:val="22"/>
        </w:rPr>
        <w:t>minantes presentan algún m</w:t>
      </w:r>
      <w:r w:rsidR="00DB0971" w:rsidRPr="003355B9">
        <w:rPr>
          <w:rFonts w:ascii="Arial" w:hAnsi="Arial" w:cs="Arial"/>
          <w:bCs/>
          <w:sz w:val="22"/>
          <w:szCs w:val="22"/>
        </w:rPr>
        <w:t>o</w:t>
      </w:r>
      <w:r w:rsidR="009C01FC" w:rsidRPr="003355B9">
        <w:rPr>
          <w:rFonts w:ascii="Arial" w:hAnsi="Arial" w:cs="Arial"/>
          <w:bCs/>
          <w:sz w:val="22"/>
          <w:szCs w:val="22"/>
        </w:rPr>
        <w:t>d</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grad</w:t>
      </w:r>
      <w:r w:rsidR="00DB0971" w:rsidRPr="003355B9">
        <w:rPr>
          <w:rFonts w:ascii="Arial" w:hAnsi="Arial" w:cs="Arial"/>
          <w:bCs/>
          <w:sz w:val="22"/>
          <w:szCs w:val="22"/>
        </w:rPr>
        <w:t>o</w:t>
      </w:r>
      <w:r w:rsidR="009C01FC" w:rsidRPr="003355B9">
        <w:rPr>
          <w:rFonts w:ascii="Arial" w:hAnsi="Arial" w:cs="Arial"/>
          <w:bCs/>
          <w:sz w:val="22"/>
          <w:szCs w:val="22"/>
        </w:rPr>
        <w:t xml:space="preserve"> de inc</w:t>
      </w:r>
      <w:r w:rsidR="00DB0971" w:rsidRPr="003355B9">
        <w:rPr>
          <w:rFonts w:ascii="Arial" w:hAnsi="Arial" w:cs="Arial"/>
          <w:bCs/>
          <w:sz w:val="22"/>
          <w:szCs w:val="22"/>
        </w:rPr>
        <w:t>o</w:t>
      </w:r>
      <w:r w:rsidR="009C01FC" w:rsidRPr="003355B9">
        <w:rPr>
          <w:rFonts w:ascii="Arial" w:hAnsi="Arial" w:cs="Arial"/>
          <w:bCs/>
          <w:sz w:val="22"/>
          <w:szCs w:val="22"/>
        </w:rPr>
        <w:t xml:space="preserve">mpatibilidad que pueda evitarse </w:t>
      </w:r>
      <w:r w:rsidR="00DB0971" w:rsidRPr="003355B9">
        <w:rPr>
          <w:rFonts w:ascii="Arial" w:hAnsi="Arial" w:cs="Arial"/>
          <w:bCs/>
          <w:sz w:val="22"/>
          <w:szCs w:val="22"/>
        </w:rPr>
        <w:t>o</w:t>
      </w:r>
      <w:r w:rsidR="009C01FC" w:rsidRPr="003355B9">
        <w:rPr>
          <w:rFonts w:ascii="Arial" w:hAnsi="Arial" w:cs="Arial"/>
          <w:bCs/>
          <w:sz w:val="22"/>
          <w:szCs w:val="22"/>
        </w:rPr>
        <w:t xml:space="preserve"> reducirse c</w:t>
      </w:r>
      <w:r w:rsidR="00DB0971" w:rsidRPr="003355B9">
        <w:rPr>
          <w:rFonts w:ascii="Arial" w:hAnsi="Arial" w:cs="Arial"/>
          <w:bCs/>
          <w:sz w:val="22"/>
          <w:szCs w:val="22"/>
        </w:rPr>
        <w:t>o</w:t>
      </w:r>
      <w:r w:rsidR="009C01FC" w:rsidRPr="003355B9">
        <w:rPr>
          <w:rFonts w:ascii="Arial" w:hAnsi="Arial" w:cs="Arial"/>
          <w:bCs/>
          <w:sz w:val="22"/>
          <w:szCs w:val="22"/>
        </w:rPr>
        <w:t>n el cumplimient</w:t>
      </w:r>
      <w:r w:rsidR="00DB0971" w:rsidRPr="003355B9">
        <w:rPr>
          <w:rFonts w:ascii="Arial" w:hAnsi="Arial" w:cs="Arial"/>
          <w:bCs/>
          <w:sz w:val="22"/>
          <w:szCs w:val="22"/>
        </w:rPr>
        <w:t>o</w:t>
      </w:r>
      <w:r w:rsidR="009C01FC" w:rsidRPr="003355B9">
        <w:rPr>
          <w:rFonts w:ascii="Arial" w:hAnsi="Arial" w:cs="Arial"/>
          <w:bCs/>
          <w:sz w:val="22"/>
          <w:szCs w:val="22"/>
        </w:rPr>
        <w:t xml:space="preserve"> estrict</w:t>
      </w:r>
      <w:r w:rsidR="00DB0971" w:rsidRPr="003355B9">
        <w:rPr>
          <w:rFonts w:ascii="Arial" w:hAnsi="Arial" w:cs="Arial"/>
          <w:bCs/>
          <w:sz w:val="22"/>
          <w:szCs w:val="22"/>
        </w:rPr>
        <w:t>o</w:t>
      </w:r>
      <w:r w:rsidR="009C01FC" w:rsidRPr="003355B9">
        <w:rPr>
          <w:rFonts w:ascii="Arial" w:hAnsi="Arial" w:cs="Arial"/>
          <w:bCs/>
          <w:sz w:val="22"/>
          <w:szCs w:val="22"/>
        </w:rPr>
        <w:t xml:space="preserve"> de </w:t>
      </w:r>
      <w:r w:rsidR="0088439B" w:rsidRPr="003355B9">
        <w:rPr>
          <w:rFonts w:ascii="Arial" w:hAnsi="Arial" w:cs="Arial"/>
          <w:bCs/>
          <w:sz w:val="22"/>
          <w:szCs w:val="22"/>
        </w:rPr>
        <w:t>condiciones</w:t>
      </w:r>
      <w:r w:rsidR="009C01FC" w:rsidRPr="003355B9">
        <w:rPr>
          <w:rFonts w:ascii="Arial" w:hAnsi="Arial" w:cs="Arial"/>
          <w:bCs/>
          <w:sz w:val="22"/>
          <w:szCs w:val="22"/>
        </w:rPr>
        <w:t xml:space="preserve"> y requerimient</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9C01FC" w:rsidRPr="003355B9">
        <w:rPr>
          <w:rFonts w:ascii="Arial" w:hAnsi="Arial" w:cs="Arial"/>
          <w:bCs/>
          <w:sz w:val="22"/>
          <w:szCs w:val="22"/>
        </w:rPr>
        <w:lastRenderedPageBreak/>
        <w:t>específic</w:t>
      </w:r>
      <w:r w:rsidR="00DB0971" w:rsidRPr="003355B9">
        <w:rPr>
          <w:rFonts w:ascii="Arial" w:hAnsi="Arial" w:cs="Arial"/>
          <w:bCs/>
          <w:sz w:val="22"/>
          <w:szCs w:val="22"/>
        </w:rPr>
        <w:t>o</w:t>
      </w:r>
      <w:r w:rsidR="009C01FC" w:rsidRPr="003355B9">
        <w:rPr>
          <w:rFonts w:ascii="Arial" w:hAnsi="Arial" w:cs="Arial"/>
          <w:bCs/>
          <w:sz w:val="22"/>
          <w:szCs w:val="22"/>
        </w:rPr>
        <w:t>s que a es</w:t>
      </w:r>
      <w:r w:rsidR="00DB0971" w:rsidRPr="003355B9">
        <w:rPr>
          <w:rFonts w:ascii="Arial" w:hAnsi="Arial" w:cs="Arial"/>
          <w:bCs/>
          <w:sz w:val="22"/>
          <w:szCs w:val="22"/>
        </w:rPr>
        <w:t>o</w:t>
      </w:r>
      <w:r w:rsidR="009C01FC" w:rsidRPr="003355B9">
        <w:rPr>
          <w:rFonts w:ascii="Arial" w:hAnsi="Arial" w:cs="Arial"/>
          <w:bCs/>
          <w:sz w:val="22"/>
          <w:szCs w:val="22"/>
        </w:rPr>
        <w:t>s efect</w:t>
      </w:r>
      <w:r w:rsidR="00DB0971" w:rsidRPr="003355B9">
        <w:rPr>
          <w:rFonts w:ascii="Arial" w:hAnsi="Arial" w:cs="Arial"/>
          <w:bCs/>
          <w:sz w:val="22"/>
          <w:szCs w:val="22"/>
        </w:rPr>
        <w:t>o</w:t>
      </w:r>
      <w:r w:rsidR="009C01FC" w:rsidRPr="003355B9">
        <w:rPr>
          <w:rFonts w:ascii="Arial" w:hAnsi="Arial" w:cs="Arial"/>
          <w:bCs/>
          <w:sz w:val="22"/>
          <w:szCs w:val="22"/>
        </w:rPr>
        <w:t>s fije la aut</w:t>
      </w:r>
      <w:r w:rsidR="00DB0971" w:rsidRPr="003355B9">
        <w:rPr>
          <w:rFonts w:ascii="Arial" w:hAnsi="Arial" w:cs="Arial"/>
          <w:bCs/>
          <w:sz w:val="22"/>
          <w:szCs w:val="22"/>
        </w:rPr>
        <w:t>o</w:t>
      </w:r>
      <w:r w:rsidR="009C01FC" w:rsidRPr="003355B9">
        <w:rPr>
          <w:rFonts w:ascii="Arial" w:hAnsi="Arial" w:cs="Arial"/>
          <w:bCs/>
          <w:sz w:val="22"/>
          <w:szCs w:val="22"/>
        </w:rPr>
        <w:t>ridad c</w:t>
      </w:r>
      <w:r w:rsidR="00DB0971" w:rsidRPr="003355B9">
        <w:rPr>
          <w:rFonts w:ascii="Arial" w:hAnsi="Arial" w:cs="Arial"/>
          <w:bCs/>
          <w:sz w:val="22"/>
          <w:szCs w:val="22"/>
        </w:rPr>
        <w:t>o</w:t>
      </w:r>
      <w:r w:rsidR="009C01FC" w:rsidRPr="003355B9">
        <w:rPr>
          <w:rFonts w:ascii="Arial" w:hAnsi="Arial" w:cs="Arial"/>
          <w:bCs/>
          <w:sz w:val="22"/>
          <w:szCs w:val="22"/>
        </w:rPr>
        <w:t>mpetente en su reglament</w:t>
      </w:r>
      <w:r w:rsidR="00DB0971" w:rsidRPr="003355B9">
        <w:rPr>
          <w:rFonts w:ascii="Arial" w:hAnsi="Arial" w:cs="Arial"/>
          <w:bCs/>
          <w:sz w:val="22"/>
          <w:szCs w:val="22"/>
        </w:rPr>
        <w:t>o</w:t>
      </w:r>
      <w:r w:rsidR="009C01FC" w:rsidRPr="003355B9">
        <w:rPr>
          <w:rFonts w:ascii="Arial" w:hAnsi="Arial" w:cs="Arial"/>
          <w:bCs/>
          <w:sz w:val="22"/>
          <w:szCs w:val="22"/>
        </w:rPr>
        <w:t xml:space="preserve"> y pr</w:t>
      </w:r>
      <w:r w:rsidR="00DB0971" w:rsidRPr="003355B9">
        <w:rPr>
          <w:rFonts w:ascii="Arial" w:hAnsi="Arial" w:cs="Arial"/>
          <w:bCs/>
          <w:sz w:val="22"/>
          <w:szCs w:val="22"/>
        </w:rPr>
        <w:t>o</w:t>
      </w:r>
      <w:r w:rsidR="009C01FC" w:rsidRPr="003355B9">
        <w:rPr>
          <w:rFonts w:ascii="Arial" w:hAnsi="Arial" w:cs="Arial"/>
          <w:bCs/>
          <w:sz w:val="22"/>
          <w:szCs w:val="22"/>
        </w:rPr>
        <w:t>grama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y p</w:t>
      </w:r>
      <w:r w:rsidR="00DB0971" w:rsidRPr="003355B9">
        <w:rPr>
          <w:rFonts w:ascii="Arial" w:hAnsi="Arial" w:cs="Arial"/>
          <w:bCs/>
          <w:sz w:val="22"/>
          <w:szCs w:val="22"/>
        </w:rPr>
        <w:t>o</w:t>
      </w:r>
      <w:r w:rsidR="009C01FC" w:rsidRPr="003355B9">
        <w:rPr>
          <w:rFonts w:ascii="Arial" w:hAnsi="Arial" w:cs="Arial"/>
          <w:bCs/>
          <w:sz w:val="22"/>
          <w:szCs w:val="22"/>
        </w:rPr>
        <w:t>r l</w:t>
      </w:r>
      <w:r w:rsidR="00DB0971" w:rsidRPr="003355B9">
        <w:rPr>
          <w:rFonts w:ascii="Arial" w:hAnsi="Arial" w:cs="Arial"/>
          <w:bCs/>
          <w:sz w:val="22"/>
          <w:szCs w:val="22"/>
        </w:rPr>
        <w:t>o</w:t>
      </w:r>
      <w:r w:rsidR="009C01FC" w:rsidRPr="003355B9">
        <w:rPr>
          <w:rFonts w:ascii="Arial" w:hAnsi="Arial" w:cs="Arial"/>
          <w:bCs/>
          <w:sz w:val="22"/>
          <w:szCs w:val="22"/>
        </w:rPr>
        <w:t xml:space="preserve"> mism</w:t>
      </w:r>
      <w:r w:rsidR="00DB0971" w:rsidRPr="003355B9">
        <w:rPr>
          <w:rFonts w:ascii="Arial" w:hAnsi="Arial" w:cs="Arial"/>
          <w:bCs/>
          <w:sz w:val="22"/>
          <w:szCs w:val="22"/>
        </w:rPr>
        <w:t>o</w:t>
      </w:r>
      <w:r w:rsidR="009C01FC" w:rsidRPr="003355B9">
        <w:rPr>
          <w:rFonts w:ascii="Arial" w:hAnsi="Arial" w:cs="Arial"/>
          <w:bCs/>
          <w:sz w:val="22"/>
          <w:szCs w:val="22"/>
        </w:rPr>
        <w:t xml:space="preserve"> a juici</w:t>
      </w:r>
      <w:r w:rsidR="00DB0971" w:rsidRPr="003355B9">
        <w:rPr>
          <w:rFonts w:ascii="Arial" w:hAnsi="Arial" w:cs="Arial"/>
          <w:bCs/>
          <w:sz w:val="22"/>
          <w:szCs w:val="22"/>
        </w:rPr>
        <w:t>o</w:t>
      </w:r>
      <w:r w:rsidR="009C01FC" w:rsidRPr="003355B9">
        <w:rPr>
          <w:rFonts w:ascii="Arial" w:hAnsi="Arial" w:cs="Arial"/>
          <w:bCs/>
          <w:sz w:val="22"/>
          <w:szCs w:val="22"/>
        </w:rPr>
        <w:t xml:space="preserve"> de ésta puedan permitirse en la z</w:t>
      </w:r>
      <w:r w:rsidR="00DB0971" w:rsidRPr="003355B9">
        <w:rPr>
          <w:rFonts w:ascii="Arial" w:hAnsi="Arial" w:cs="Arial"/>
          <w:bCs/>
          <w:sz w:val="22"/>
          <w:szCs w:val="22"/>
        </w:rPr>
        <w:t>o</w:t>
      </w:r>
      <w:r w:rsidR="009C01FC" w:rsidRPr="003355B9">
        <w:rPr>
          <w:rFonts w:ascii="Arial" w:hAnsi="Arial" w:cs="Arial"/>
          <w:bCs/>
          <w:sz w:val="22"/>
          <w:szCs w:val="22"/>
        </w:rPr>
        <w:t>na respectiva, principalmente cuand</w:t>
      </w:r>
      <w:r w:rsidR="00DB0971" w:rsidRPr="003355B9">
        <w:rPr>
          <w:rFonts w:ascii="Arial" w:hAnsi="Arial" w:cs="Arial"/>
          <w:bCs/>
          <w:sz w:val="22"/>
          <w:szCs w:val="22"/>
        </w:rPr>
        <w:t>o</w:t>
      </w:r>
      <w:r w:rsidR="009C01FC" w:rsidRPr="003355B9">
        <w:rPr>
          <w:rFonts w:ascii="Arial" w:hAnsi="Arial" w:cs="Arial"/>
          <w:bCs/>
          <w:sz w:val="22"/>
          <w:szCs w:val="22"/>
        </w:rPr>
        <w:t xml:space="preserve"> se trate de s</w:t>
      </w:r>
      <w:r w:rsidR="00DB0971" w:rsidRPr="003355B9">
        <w:rPr>
          <w:rFonts w:ascii="Arial" w:hAnsi="Arial" w:cs="Arial"/>
          <w:bCs/>
          <w:sz w:val="22"/>
          <w:szCs w:val="22"/>
        </w:rPr>
        <w:t>o</w:t>
      </w:r>
      <w:r w:rsidR="009C01FC" w:rsidRPr="003355B9">
        <w:rPr>
          <w:rFonts w:ascii="Arial" w:hAnsi="Arial" w:cs="Arial"/>
          <w:bCs/>
          <w:sz w:val="22"/>
          <w:szCs w:val="22"/>
        </w:rPr>
        <w:t>luc</w:t>
      </w:r>
      <w:r w:rsidR="00727BB6" w:rsidRPr="003355B9">
        <w:rPr>
          <w:rFonts w:ascii="Arial" w:hAnsi="Arial" w:cs="Arial"/>
          <w:bCs/>
          <w:sz w:val="22"/>
          <w:szCs w:val="22"/>
        </w:rPr>
        <w:t>iona</w:t>
      </w:r>
      <w:r w:rsidR="009C01FC" w:rsidRPr="003355B9">
        <w:rPr>
          <w:rFonts w:ascii="Arial" w:hAnsi="Arial" w:cs="Arial"/>
          <w:bCs/>
          <w:sz w:val="22"/>
          <w:szCs w:val="22"/>
        </w:rPr>
        <w:t>r pr</w:t>
      </w:r>
      <w:r w:rsidR="00DB0971" w:rsidRPr="003355B9">
        <w:rPr>
          <w:rFonts w:ascii="Arial" w:hAnsi="Arial" w:cs="Arial"/>
          <w:bCs/>
          <w:sz w:val="22"/>
          <w:szCs w:val="22"/>
        </w:rPr>
        <w:t>o</w:t>
      </w:r>
      <w:r w:rsidR="009C01FC" w:rsidRPr="003355B9">
        <w:rPr>
          <w:rFonts w:ascii="Arial" w:hAnsi="Arial" w:cs="Arial"/>
          <w:bCs/>
          <w:sz w:val="22"/>
          <w:szCs w:val="22"/>
        </w:rPr>
        <w:t>blemas de servici</w:t>
      </w:r>
      <w:r w:rsidR="00DB0971" w:rsidRPr="003355B9">
        <w:rPr>
          <w:rFonts w:ascii="Arial" w:hAnsi="Arial" w:cs="Arial"/>
          <w:bCs/>
          <w:sz w:val="22"/>
          <w:szCs w:val="22"/>
        </w:rPr>
        <w:t>o</w:t>
      </w:r>
      <w:r w:rsidR="009C01FC" w:rsidRPr="003355B9">
        <w:rPr>
          <w:rFonts w:ascii="Arial" w:hAnsi="Arial" w:cs="Arial"/>
          <w:bCs/>
          <w:sz w:val="22"/>
          <w:szCs w:val="22"/>
        </w:rPr>
        <w:t>s públic</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de </w:t>
      </w:r>
      <w:r w:rsidR="007119F7" w:rsidRPr="003355B9">
        <w:rPr>
          <w:rFonts w:ascii="Arial" w:hAnsi="Arial" w:cs="Arial"/>
          <w:bCs/>
          <w:sz w:val="22"/>
          <w:szCs w:val="22"/>
        </w:rPr>
        <w:t>acciones</w:t>
      </w:r>
      <w:r w:rsidR="009C01FC" w:rsidRPr="003355B9">
        <w:rPr>
          <w:rFonts w:ascii="Arial" w:hAnsi="Arial" w:cs="Arial"/>
          <w:bCs/>
          <w:sz w:val="22"/>
          <w:szCs w:val="22"/>
        </w:rPr>
        <w:t xml:space="preserve"> de interés general </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causa de utilidad pública. El incumplimient</w:t>
      </w:r>
      <w:r w:rsidR="00DB0971" w:rsidRPr="003355B9">
        <w:rPr>
          <w:rFonts w:ascii="Arial" w:hAnsi="Arial" w:cs="Arial"/>
          <w:bCs/>
          <w:sz w:val="22"/>
          <w:szCs w:val="22"/>
        </w:rPr>
        <w:t>o</w:t>
      </w:r>
      <w:r w:rsidR="009C01FC" w:rsidRPr="003355B9">
        <w:rPr>
          <w:rFonts w:ascii="Arial" w:hAnsi="Arial" w:cs="Arial"/>
          <w:bCs/>
          <w:sz w:val="22"/>
          <w:szCs w:val="22"/>
        </w:rPr>
        <w:t xml:space="preserve"> de esas </w:t>
      </w:r>
      <w:r w:rsidR="0088439B" w:rsidRPr="003355B9">
        <w:rPr>
          <w:rFonts w:ascii="Arial" w:hAnsi="Arial" w:cs="Arial"/>
          <w:bCs/>
          <w:sz w:val="22"/>
          <w:szCs w:val="22"/>
        </w:rPr>
        <w:t>condiciones</w:t>
      </w:r>
      <w:r w:rsidR="009C01FC" w:rsidRPr="003355B9">
        <w:rPr>
          <w:rFonts w:ascii="Arial" w:hAnsi="Arial" w:cs="Arial"/>
          <w:bCs/>
          <w:sz w:val="22"/>
          <w:szCs w:val="22"/>
        </w:rPr>
        <w:t xml:space="preserve"> y requerimient</w:t>
      </w:r>
      <w:r w:rsidR="00DB0971" w:rsidRPr="003355B9">
        <w:rPr>
          <w:rFonts w:ascii="Arial" w:hAnsi="Arial" w:cs="Arial"/>
          <w:bCs/>
          <w:sz w:val="22"/>
          <w:szCs w:val="22"/>
        </w:rPr>
        <w:t>o</w:t>
      </w:r>
      <w:r w:rsidR="009C01FC" w:rsidRPr="003355B9">
        <w:rPr>
          <w:rFonts w:ascii="Arial" w:hAnsi="Arial" w:cs="Arial"/>
          <w:bCs/>
          <w:sz w:val="22"/>
          <w:szCs w:val="22"/>
        </w:rPr>
        <w:t>s dejará sin efect</w:t>
      </w:r>
      <w:r w:rsidR="00DB0971" w:rsidRPr="003355B9">
        <w:rPr>
          <w:rFonts w:ascii="Arial" w:hAnsi="Arial" w:cs="Arial"/>
          <w:bCs/>
          <w:sz w:val="22"/>
          <w:szCs w:val="22"/>
        </w:rPr>
        <w:t>o</w:t>
      </w:r>
      <w:r w:rsidR="009C01FC" w:rsidRPr="003355B9">
        <w:rPr>
          <w:rFonts w:ascii="Arial" w:hAnsi="Arial" w:cs="Arial"/>
          <w:bCs/>
          <w:sz w:val="22"/>
          <w:szCs w:val="22"/>
        </w:rPr>
        <w:t>s la 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de us</w:t>
      </w:r>
      <w:r w:rsidR="00DB0971" w:rsidRPr="003355B9">
        <w:rPr>
          <w:rFonts w:ascii="Arial" w:hAnsi="Arial" w:cs="Arial"/>
          <w:bCs/>
          <w:sz w:val="22"/>
          <w:szCs w:val="22"/>
        </w:rPr>
        <w:t>o</w:t>
      </w:r>
      <w:r w:rsidR="009C01FC" w:rsidRPr="003355B9">
        <w:rPr>
          <w:rFonts w:ascii="Arial" w:hAnsi="Arial" w:cs="Arial"/>
          <w:bCs/>
          <w:sz w:val="22"/>
          <w:szCs w:val="22"/>
        </w:rPr>
        <w:t xml:space="preserve"> de suel</w:t>
      </w:r>
      <w:r w:rsidR="00DB0971" w:rsidRPr="003355B9">
        <w:rPr>
          <w:rFonts w:ascii="Arial" w:hAnsi="Arial" w:cs="Arial"/>
          <w:bCs/>
          <w:sz w:val="22"/>
          <w:szCs w:val="22"/>
        </w:rPr>
        <w:t>o</w:t>
      </w:r>
      <w:r w:rsidR="009C01FC" w:rsidRPr="003355B9">
        <w:rPr>
          <w:rFonts w:ascii="Arial" w:hAnsi="Arial" w:cs="Arial"/>
          <w:bCs/>
          <w:sz w:val="22"/>
          <w:szCs w:val="22"/>
        </w:rPr>
        <w:t xml:space="preserve"> y c</w:t>
      </w:r>
      <w:r w:rsidR="00DB0971" w:rsidRPr="003355B9">
        <w:rPr>
          <w:rFonts w:ascii="Arial" w:hAnsi="Arial" w:cs="Arial"/>
          <w:bCs/>
          <w:sz w:val="22"/>
          <w:szCs w:val="22"/>
        </w:rPr>
        <w:t>o</w:t>
      </w:r>
      <w:r w:rsidR="009C01FC" w:rsidRPr="003355B9">
        <w:rPr>
          <w:rFonts w:ascii="Arial" w:hAnsi="Arial" w:cs="Arial"/>
          <w:bCs/>
          <w:sz w:val="22"/>
          <w:szCs w:val="22"/>
        </w:rPr>
        <w:t>nsecuentemente, pr</w:t>
      </w:r>
      <w:r w:rsidR="00DB0971" w:rsidRPr="003355B9">
        <w:rPr>
          <w:rFonts w:ascii="Arial" w:hAnsi="Arial" w:cs="Arial"/>
          <w:bCs/>
          <w:sz w:val="22"/>
          <w:szCs w:val="22"/>
        </w:rPr>
        <w:t>o</w:t>
      </w:r>
      <w:r w:rsidR="009C01FC" w:rsidRPr="003355B9">
        <w:rPr>
          <w:rFonts w:ascii="Arial" w:hAnsi="Arial" w:cs="Arial"/>
          <w:bCs/>
          <w:sz w:val="22"/>
          <w:szCs w:val="22"/>
        </w:rPr>
        <w:t>cederá la aplicac</w:t>
      </w:r>
      <w:r w:rsidR="005F2261" w:rsidRPr="003355B9">
        <w:rPr>
          <w:rFonts w:ascii="Arial" w:hAnsi="Arial" w:cs="Arial"/>
          <w:bCs/>
          <w:sz w:val="22"/>
          <w:szCs w:val="22"/>
        </w:rPr>
        <w:t>ión</w:t>
      </w:r>
      <w:r w:rsidR="009C01FC" w:rsidRPr="003355B9">
        <w:rPr>
          <w:rFonts w:ascii="Arial" w:hAnsi="Arial" w:cs="Arial"/>
          <w:bCs/>
          <w:sz w:val="22"/>
          <w:szCs w:val="22"/>
        </w:rPr>
        <w:t xml:space="preserve"> de las medidas de seguridad y </w:t>
      </w:r>
      <w:r w:rsidR="000039AE" w:rsidRPr="003355B9">
        <w:rPr>
          <w:rFonts w:ascii="Arial" w:hAnsi="Arial" w:cs="Arial"/>
          <w:bCs/>
          <w:sz w:val="22"/>
          <w:szCs w:val="22"/>
        </w:rPr>
        <w:t>sanciones</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ndientes.</w:t>
      </w:r>
    </w:p>
    <w:p w:rsidR="009C01FC" w:rsidRPr="003355B9" w:rsidRDefault="009C01FC" w:rsidP="00785576">
      <w:pPr>
        <w:tabs>
          <w:tab w:val="left" w:pos="0"/>
        </w:tabs>
        <w:jc w:val="both"/>
        <w:rPr>
          <w:rFonts w:ascii="Arial" w:hAnsi="Arial" w:cs="Arial"/>
          <w:sz w:val="22"/>
          <w:szCs w:val="22"/>
        </w:rPr>
      </w:pPr>
    </w:p>
    <w:p w:rsidR="009C01FC" w:rsidRPr="003355B9" w:rsidRDefault="00517E7D" w:rsidP="00517E7D">
      <w:pPr>
        <w:tabs>
          <w:tab w:val="left" w:pos="0"/>
        </w:tabs>
        <w:autoSpaceDE w:val="0"/>
        <w:autoSpaceDN w:val="0"/>
        <w:adjustRightInd w:val="0"/>
        <w:rPr>
          <w:rFonts w:ascii="Arial" w:hAnsi="Arial" w:cs="Arial"/>
          <w:sz w:val="22"/>
          <w:szCs w:val="22"/>
        </w:rPr>
      </w:pPr>
      <w:r w:rsidRPr="003355B9">
        <w:rPr>
          <w:rFonts w:ascii="Arial" w:hAnsi="Arial" w:cs="Arial"/>
          <w:sz w:val="22"/>
          <w:szCs w:val="22"/>
        </w:rPr>
        <w:t xml:space="preserve">III. </w:t>
      </w:r>
      <w:r w:rsidR="009E5FDB" w:rsidRPr="003355B9">
        <w:rPr>
          <w:rFonts w:ascii="Arial" w:hAnsi="Arial" w:cs="Arial"/>
          <w:sz w:val="22"/>
          <w:szCs w:val="22"/>
        </w:rPr>
        <w:t>C</w:t>
      </w:r>
      <w:r w:rsidR="00DB0971" w:rsidRPr="003355B9">
        <w:rPr>
          <w:rFonts w:ascii="Arial" w:hAnsi="Arial" w:cs="Arial"/>
          <w:sz w:val="22"/>
          <w:szCs w:val="22"/>
        </w:rPr>
        <w:t>o</w:t>
      </w:r>
      <w:r w:rsidR="009E5FDB" w:rsidRPr="003355B9">
        <w:rPr>
          <w:rFonts w:ascii="Arial" w:hAnsi="Arial" w:cs="Arial"/>
          <w:sz w:val="22"/>
          <w:szCs w:val="22"/>
        </w:rPr>
        <w:t>mplementari</w:t>
      </w:r>
      <w:r w:rsidR="00DB0971" w:rsidRPr="003355B9">
        <w:rPr>
          <w:rFonts w:ascii="Arial" w:hAnsi="Arial" w:cs="Arial"/>
          <w:sz w:val="22"/>
          <w:szCs w:val="22"/>
        </w:rPr>
        <w:t>o</w:t>
      </w:r>
      <w:r w:rsidR="009E5FDB" w:rsidRPr="003355B9">
        <w:rPr>
          <w:rFonts w:ascii="Arial" w:hAnsi="Arial" w:cs="Arial"/>
          <w:sz w:val="22"/>
          <w:szCs w:val="22"/>
        </w:rPr>
        <w:t xml:space="preserve">s </w:t>
      </w:r>
      <w:r w:rsidR="00DB0971" w:rsidRPr="003355B9">
        <w:rPr>
          <w:rFonts w:ascii="Arial" w:hAnsi="Arial" w:cs="Arial"/>
          <w:sz w:val="22"/>
          <w:szCs w:val="22"/>
        </w:rPr>
        <w:t>o</w:t>
      </w:r>
      <w:r w:rsidR="009E5FDB" w:rsidRPr="003355B9">
        <w:rPr>
          <w:rFonts w:ascii="Arial" w:hAnsi="Arial" w:cs="Arial"/>
          <w:sz w:val="22"/>
          <w:szCs w:val="22"/>
        </w:rPr>
        <w:t xml:space="preserve"> c</w:t>
      </w:r>
      <w:r w:rsidR="00DB0971" w:rsidRPr="003355B9">
        <w:rPr>
          <w:rFonts w:ascii="Arial" w:hAnsi="Arial" w:cs="Arial"/>
          <w:sz w:val="22"/>
          <w:szCs w:val="22"/>
        </w:rPr>
        <w:t>o</w:t>
      </w:r>
      <w:r w:rsidR="009E5FDB" w:rsidRPr="003355B9">
        <w:rPr>
          <w:rFonts w:ascii="Arial" w:hAnsi="Arial" w:cs="Arial"/>
          <w:sz w:val="22"/>
          <w:szCs w:val="22"/>
        </w:rPr>
        <w:t>mpatibles: s</w:t>
      </w:r>
      <w:r w:rsidR="00DB0971" w:rsidRPr="003355B9">
        <w:rPr>
          <w:rFonts w:ascii="Arial" w:hAnsi="Arial" w:cs="Arial"/>
          <w:sz w:val="22"/>
          <w:szCs w:val="22"/>
        </w:rPr>
        <w:t>o</w:t>
      </w:r>
      <w:r w:rsidR="009C01FC" w:rsidRPr="003355B9">
        <w:rPr>
          <w:rFonts w:ascii="Arial" w:hAnsi="Arial" w:cs="Arial"/>
          <w:sz w:val="22"/>
          <w:szCs w:val="22"/>
        </w:rPr>
        <w:t>n aquell</w:t>
      </w:r>
      <w:r w:rsidR="00DB0971" w:rsidRPr="003355B9">
        <w:rPr>
          <w:rFonts w:ascii="Arial" w:hAnsi="Arial" w:cs="Arial"/>
          <w:sz w:val="22"/>
          <w:szCs w:val="22"/>
        </w:rPr>
        <w:t>o</w:t>
      </w:r>
      <w:r w:rsidR="009C01FC" w:rsidRPr="003355B9">
        <w:rPr>
          <w:rFonts w:ascii="Arial" w:hAnsi="Arial" w:cs="Arial"/>
          <w:sz w:val="22"/>
          <w:szCs w:val="22"/>
        </w:rPr>
        <w:t>s que ap</w:t>
      </w:r>
      <w:r w:rsidR="00DB0971" w:rsidRPr="003355B9">
        <w:rPr>
          <w:rFonts w:ascii="Arial" w:hAnsi="Arial" w:cs="Arial"/>
          <w:sz w:val="22"/>
          <w:szCs w:val="22"/>
        </w:rPr>
        <w:t>o</w:t>
      </w:r>
      <w:r w:rsidR="009C01FC" w:rsidRPr="003355B9">
        <w:rPr>
          <w:rFonts w:ascii="Arial" w:hAnsi="Arial" w:cs="Arial"/>
          <w:sz w:val="22"/>
          <w:szCs w:val="22"/>
        </w:rPr>
        <w:t>yan y c</w:t>
      </w:r>
      <w:r w:rsidR="00DB0971" w:rsidRPr="003355B9">
        <w:rPr>
          <w:rFonts w:ascii="Arial" w:hAnsi="Arial" w:cs="Arial"/>
          <w:sz w:val="22"/>
          <w:szCs w:val="22"/>
        </w:rPr>
        <w:t>o</w:t>
      </w:r>
      <w:r w:rsidR="009C01FC" w:rsidRPr="003355B9">
        <w:rPr>
          <w:rFonts w:ascii="Arial" w:hAnsi="Arial" w:cs="Arial"/>
          <w:sz w:val="22"/>
          <w:szCs w:val="22"/>
        </w:rPr>
        <w:t>mplementan al us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destin</w:t>
      </w:r>
      <w:r w:rsidR="00DB0971" w:rsidRPr="003355B9">
        <w:rPr>
          <w:rFonts w:ascii="Arial" w:hAnsi="Arial" w:cs="Arial"/>
          <w:sz w:val="22"/>
          <w:szCs w:val="22"/>
        </w:rPr>
        <w:t>o</w:t>
      </w:r>
      <w:r w:rsidR="009C01FC" w:rsidRPr="003355B9">
        <w:rPr>
          <w:rFonts w:ascii="Arial" w:hAnsi="Arial" w:cs="Arial"/>
          <w:sz w:val="22"/>
          <w:szCs w:val="22"/>
        </w:rPr>
        <w:t xml:space="preserve"> pred</w:t>
      </w:r>
      <w:r w:rsidR="00DB0971" w:rsidRPr="003355B9">
        <w:rPr>
          <w:rFonts w:ascii="Arial" w:hAnsi="Arial" w:cs="Arial"/>
          <w:sz w:val="22"/>
          <w:szCs w:val="22"/>
        </w:rPr>
        <w:t>o</w:t>
      </w:r>
      <w:r w:rsidR="009C01FC" w:rsidRPr="003355B9">
        <w:rPr>
          <w:rFonts w:ascii="Arial" w:hAnsi="Arial" w:cs="Arial"/>
          <w:sz w:val="22"/>
          <w:szCs w:val="22"/>
        </w:rPr>
        <w:t>minante para su mej</w:t>
      </w:r>
      <w:r w:rsidR="00DB0971" w:rsidRPr="003355B9">
        <w:rPr>
          <w:rFonts w:ascii="Arial" w:hAnsi="Arial" w:cs="Arial"/>
          <w:sz w:val="22"/>
          <w:szCs w:val="22"/>
        </w:rPr>
        <w:t>o</w:t>
      </w:r>
      <w:r w:rsidR="009C01FC" w:rsidRPr="003355B9">
        <w:rPr>
          <w:rFonts w:ascii="Arial" w:hAnsi="Arial" w:cs="Arial"/>
          <w:sz w:val="22"/>
          <w:szCs w:val="22"/>
        </w:rPr>
        <w:t>r desempeñ</w:t>
      </w:r>
      <w:r w:rsidR="00DB0971" w:rsidRPr="003355B9">
        <w:rPr>
          <w:rFonts w:ascii="Arial" w:hAnsi="Arial" w:cs="Arial"/>
          <w:sz w:val="22"/>
          <w:szCs w:val="22"/>
        </w:rPr>
        <w:t>o</w:t>
      </w:r>
      <w:r w:rsidR="009C01FC" w:rsidRPr="003355B9">
        <w:rPr>
          <w:rFonts w:ascii="Arial" w:hAnsi="Arial" w:cs="Arial"/>
          <w:sz w:val="22"/>
          <w:szCs w:val="22"/>
        </w:rPr>
        <w:t xml:space="preserve"> y que pueden c</w:t>
      </w:r>
      <w:r w:rsidR="00DB0971" w:rsidRPr="003355B9">
        <w:rPr>
          <w:rFonts w:ascii="Arial" w:hAnsi="Arial" w:cs="Arial"/>
          <w:sz w:val="22"/>
          <w:szCs w:val="22"/>
        </w:rPr>
        <w:t>o</w:t>
      </w:r>
      <w:r w:rsidR="009C01FC" w:rsidRPr="003355B9">
        <w:rPr>
          <w:rFonts w:ascii="Arial" w:hAnsi="Arial" w:cs="Arial"/>
          <w:sz w:val="22"/>
          <w:szCs w:val="22"/>
        </w:rPr>
        <w:t>existir sin interferencias, es decir, ni s</w:t>
      </w:r>
      <w:r w:rsidR="00DB0971" w:rsidRPr="003355B9">
        <w:rPr>
          <w:rFonts w:ascii="Arial" w:hAnsi="Arial" w:cs="Arial"/>
          <w:sz w:val="22"/>
          <w:szCs w:val="22"/>
        </w:rPr>
        <w:t>o</w:t>
      </w:r>
      <w:r w:rsidR="009C01FC" w:rsidRPr="003355B9">
        <w:rPr>
          <w:rFonts w:ascii="Arial" w:hAnsi="Arial" w:cs="Arial"/>
          <w:sz w:val="22"/>
          <w:szCs w:val="22"/>
        </w:rPr>
        <w:t>n necesari</w:t>
      </w:r>
      <w:r w:rsidR="00DB0971" w:rsidRPr="003355B9">
        <w:rPr>
          <w:rFonts w:ascii="Arial" w:hAnsi="Arial" w:cs="Arial"/>
          <w:sz w:val="22"/>
          <w:szCs w:val="22"/>
        </w:rPr>
        <w:t>o</w:t>
      </w:r>
      <w:r w:rsidR="009C01FC" w:rsidRPr="003355B9">
        <w:rPr>
          <w:rFonts w:ascii="Arial" w:hAnsi="Arial" w:cs="Arial"/>
          <w:sz w:val="22"/>
          <w:szCs w:val="22"/>
        </w:rPr>
        <w:t xml:space="preserve">s ni </w:t>
      </w:r>
      <w:r w:rsidR="00DB0971" w:rsidRPr="003355B9">
        <w:rPr>
          <w:rFonts w:ascii="Arial" w:hAnsi="Arial" w:cs="Arial"/>
          <w:sz w:val="22"/>
          <w:szCs w:val="22"/>
        </w:rPr>
        <w:t>o</w:t>
      </w:r>
      <w:r w:rsidR="009C01FC" w:rsidRPr="003355B9">
        <w:rPr>
          <w:rFonts w:ascii="Arial" w:hAnsi="Arial" w:cs="Arial"/>
          <w:sz w:val="22"/>
          <w:szCs w:val="22"/>
        </w:rPr>
        <w:t>bstaculizan el us</w:t>
      </w:r>
      <w:r w:rsidR="00DB0971" w:rsidRPr="003355B9">
        <w:rPr>
          <w:rFonts w:ascii="Arial" w:hAnsi="Arial" w:cs="Arial"/>
          <w:sz w:val="22"/>
          <w:szCs w:val="22"/>
        </w:rPr>
        <w:t>o</w:t>
      </w:r>
      <w:r w:rsidR="009C01FC" w:rsidRPr="003355B9">
        <w:rPr>
          <w:rFonts w:ascii="Arial" w:hAnsi="Arial" w:cs="Arial"/>
          <w:sz w:val="22"/>
          <w:szCs w:val="22"/>
        </w:rPr>
        <w:t xml:space="preserve"> pred</w:t>
      </w:r>
      <w:r w:rsidR="00DB0971" w:rsidRPr="003355B9">
        <w:rPr>
          <w:rFonts w:ascii="Arial" w:hAnsi="Arial" w:cs="Arial"/>
          <w:sz w:val="22"/>
          <w:szCs w:val="22"/>
        </w:rPr>
        <w:t>o</w:t>
      </w:r>
      <w:r w:rsidR="009C01FC" w:rsidRPr="003355B9">
        <w:rPr>
          <w:rFonts w:ascii="Arial" w:hAnsi="Arial" w:cs="Arial"/>
          <w:sz w:val="22"/>
          <w:szCs w:val="22"/>
        </w:rPr>
        <w:t>minante en la z</w:t>
      </w:r>
      <w:r w:rsidR="00DB0971" w:rsidRPr="003355B9">
        <w:rPr>
          <w:rFonts w:ascii="Arial" w:hAnsi="Arial" w:cs="Arial"/>
          <w:sz w:val="22"/>
          <w:szCs w:val="22"/>
        </w:rPr>
        <w:t>o</w:t>
      </w:r>
      <w:r w:rsidR="009C01FC" w:rsidRPr="003355B9">
        <w:rPr>
          <w:rFonts w:ascii="Arial" w:hAnsi="Arial" w:cs="Arial"/>
          <w:sz w:val="22"/>
          <w:szCs w:val="22"/>
        </w:rPr>
        <w:t>na.</w:t>
      </w:r>
    </w:p>
    <w:p w:rsidR="009C01FC" w:rsidRPr="003355B9" w:rsidRDefault="009C01FC" w:rsidP="00785576">
      <w:pPr>
        <w:tabs>
          <w:tab w:val="left" w:pos="0"/>
        </w:tabs>
        <w:autoSpaceDE w:val="0"/>
        <w:autoSpaceDN w:val="0"/>
        <w:adjustRightInd w:val="0"/>
        <w:rPr>
          <w:rFonts w:ascii="Arial" w:hAnsi="Arial" w:cs="Arial"/>
          <w:sz w:val="22"/>
          <w:szCs w:val="22"/>
        </w:rPr>
      </w:pPr>
    </w:p>
    <w:p w:rsidR="004C6AE5" w:rsidRPr="003355B9" w:rsidRDefault="00517E7D" w:rsidP="00517E7D">
      <w:pPr>
        <w:tabs>
          <w:tab w:val="left" w:pos="0"/>
        </w:tabs>
        <w:jc w:val="both"/>
        <w:rPr>
          <w:rFonts w:ascii="Arial" w:hAnsi="Arial" w:cs="Arial"/>
          <w:bCs/>
          <w:sz w:val="22"/>
          <w:szCs w:val="22"/>
        </w:rPr>
      </w:pPr>
      <w:r w:rsidRPr="003355B9">
        <w:rPr>
          <w:rFonts w:ascii="Arial" w:hAnsi="Arial" w:cs="Arial"/>
          <w:bCs/>
          <w:sz w:val="22"/>
          <w:szCs w:val="22"/>
        </w:rPr>
        <w:t xml:space="preserve">IV. </w:t>
      </w:r>
      <w:r w:rsidR="009E5FDB" w:rsidRPr="003355B9">
        <w:rPr>
          <w:rFonts w:ascii="Arial" w:hAnsi="Arial" w:cs="Arial"/>
          <w:bCs/>
          <w:sz w:val="22"/>
          <w:szCs w:val="22"/>
        </w:rPr>
        <w:t>Pr</w:t>
      </w:r>
      <w:r w:rsidR="00DB0971" w:rsidRPr="003355B9">
        <w:rPr>
          <w:rFonts w:ascii="Arial" w:hAnsi="Arial" w:cs="Arial"/>
          <w:bCs/>
          <w:sz w:val="22"/>
          <w:szCs w:val="22"/>
        </w:rPr>
        <w:t>o</w:t>
      </w:r>
      <w:r w:rsidR="009E5FDB" w:rsidRPr="003355B9">
        <w:rPr>
          <w:rFonts w:ascii="Arial" w:hAnsi="Arial" w:cs="Arial"/>
          <w:bCs/>
          <w:sz w:val="22"/>
          <w:szCs w:val="22"/>
        </w:rPr>
        <w:t>hibid</w:t>
      </w:r>
      <w:r w:rsidR="00DB0971" w:rsidRPr="003355B9">
        <w:rPr>
          <w:rFonts w:ascii="Arial" w:hAnsi="Arial" w:cs="Arial"/>
          <w:bCs/>
          <w:sz w:val="22"/>
          <w:szCs w:val="22"/>
        </w:rPr>
        <w:t>o</w:t>
      </w:r>
      <w:r w:rsidR="009E5FDB"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s que p</w:t>
      </w:r>
      <w:r w:rsidR="00DB0971" w:rsidRPr="003355B9">
        <w:rPr>
          <w:rFonts w:ascii="Arial" w:hAnsi="Arial" w:cs="Arial"/>
          <w:bCs/>
          <w:sz w:val="22"/>
          <w:szCs w:val="22"/>
        </w:rPr>
        <w:t>o</w:t>
      </w:r>
      <w:r w:rsidR="009C01FC" w:rsidRPr="003355B9">
        <w:rPr>
          <w:rFonts w:ascii="Arial" w:hAnsi="Arial" w:cs="Arial"/>
          <w:bCs/>
          <w:sz w:val="22"/>
          <w:szCs w:val="22"/>
        </w:rPr>
        <w:t>r sus características se c</w:t>
      </w:r>
      <w:r w:rsidR="00DB0971" w:rsidRPr="003355B9">
        <w:rPr>
          <w:rFonts w:ascii="Arial" w:hAnsi="Arial" w:cs="Arial"/>
          <w:bCs/>
          <w:sz w:val="22"/>
          <w:szCs w:val="22"/>
        </w:rPr>
        <w:t>o</w:t>
      </w:r>
      <w:r w:rsidR="009C01FC" w:rsidRPr="003355B9">
        <w:rPr>
          <w:rFonts w:ascii="Arial" w:hAnsi="Arial" w:cs="Arial"/>
          <w:bCs/>
          <w:sz w:val="22"/>
          <w:szCs w:val="22"/>
        </w:rPr>
        <w:t>nsideren inc</w:t>
      </w:r>
      <w:r w:rsidR="00DB0971" w:rsidRPr="003355B9">
        <w:rPr>
          <w:rFonts w:ascii="Arial" w:hAnsi="Arial" w:cs="Arial"/>
          <w:bCs/>
          <w:sz w:val="22"/>
          <w:szCs w:val="22"/>
        </w:rPr>
        <w:t>o</w:t>
      </w:r>
      <w:r w:rsidR="009C01FC" w:rsidRPr="003355B9">
        <w:rPr>
          <w:rFonts w:ascii="Arial" w:hAnsi="Arial" w:cs="Arial"/>
          <w:bCs/>
          <w:sz w:val="22"/>
          <w:szCs w:val="22"/>
        </w:rPr>
        <w:t xml:space="preserve">mpatibles </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ntrari</w:t>
      </w:r>
      <w:r w:rsidR="00DB0971" w:rsidRPr="003355B9">
        <w:rPr>
          <w:rFonts w:ascii="Arial" w:hAnsi="Arial" w:cs="Arial"/>
          <w:bCs/>
          <w:sz w:val="22"/>
          <w:szCs w:val="22"/>
        </w:rPr>
        <w:t>o</w:t>
      </w:r>
      <w:r w:rsidR="009C01FC" w:rsidRPr="003355B9">
        <w:rPr>
          <w:rFonts w:ascii="Arial" w:hAnsi="Arial" w:cs="Arial"/>
          <w:bCs/>
          <w:sz w:val="22"/>
          <w:szCs w:val="22"/>
        </w:rPr>
        <w:t>s al adecuad</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rdenamient</w:t>
      </w:r>
      <w:r w:rsidR="00DB0971" w:rsidRPr="003355B9">
        <w:rPr>
          <w:rFonts w:ascii="Arial" w:hAnsi="Arial" w:cs="Arial"/>
          <w:bCs/>
          <w:sz w:val="22"/>
          <w:szCs w:val="22"/>
        </w:rPr>
        <w:t>o</w:t>
      </w:r>
      <w:r w:rsidR="009C01FC" w:rsidRPr="003355B9">
        <w:rPr>
          <w:rFonts w:ascii="Arial" w:hAnsi="Arial" w:cs="Arial"/>
          <w:bCs/>
          <w:sz w:val="22"/>
          <w:szCs w:val="22"/>
        </w:rPr>
        <w:t xml:space="preserve"> territ</w:t>
      </w:r>
      <w:r w:rsidR="00DB0971" w:rsidRPr="003355B9">
        <w:rPr>
          <w:rFonts w:ascii="Arial" w:hAnsi="Arial" w:cs="Arial"/>
          <w:bCs/>
          <w:sz w:val="22"/>
          <w:szCs w:val="22"/>
        </w:rPr>
        <w:t>o</w:t>
      </w:r>
      <w:r w:rsidR="009C01FC" w:rsidRPr="003355B9">
        <w:rPr>
          <w:rFonts w:ascii="Arial" w:hAnsi="Arial" w:cs="Arial"/>
          <w:bCs/>
          <w:sz w:val="22"/>
          <w:szCs w:val="22"/>
        </w:rPr>
        <w:t>rial de la z</w:t>
      </w:r>
      <w:r w:rsidR="00DB0971" w:rsidRPr="003355B9">
        <w:rPr>
          <w:rFonts w:ascii="Arial" w:hAnsi="Arial" w:cs="Arial"/>
          <w:bCs/>
          <w:sz w:val="22"/>
          <w:szCs w:val="22"/>
        </w:rPr>
        <w:t>o</w:t>
      </w:r>
      <w:r w:rsidR="009C01FC" w:rsidRPr="003355B9">
        <w:rPr>
          <w:rFonts w:ascii="Arial" w:hAnsi="Arial" w:cs="Arial"/>
          <w:bCs/>
          <w:sz w:val="22"/>
          <w:szCs w:val="22"/>
        </w:rPr>
        <w:t>na de que se trate,</w:t>
      </w:r>
      <w:r w:rsidR="00C569BC" w:rsidRPr="003355B9">
        <w:rPr>
          <w:rFonts w:ascii="Arial" w:hAnsi="Arial" w:cs="Arial"/>
          <w:bCs/>
          <w:sz w:val="22"/>
          <w:szCs w:val="22"/>
        </w:rPr>
        <w:t xml:space="preserve"> </w:t>
      </w:r>
      <w:r w:rsidR="009C01FC" w:rsidRPr="003355B9">
        <w:rPr>
          <w:rFonts w:ascii="Arial" w:hAnsi="Arial" w:cs="Arial"/>
          <w:bCs/>
          <w:sz w:val="22"/>
          <w:szCs w:val="22"/>
        </w:rPr>
        <w:t>que c</w:t>
      </w:r>
      <w:r w:rsidR="00DB0971" w:rsidRPr="003355B9">
        <w:rPr>
          <w:rFonts w:ascii="Arial" w:hAnsi="Arial" w:cs="Arial"/>
          <w:bCs/>
          <w:sz w:val="22"/>
          <w:szCs w:val="22"/>
        </w:rPr>
        <w:t>o</w:t>
      </w:r>
      <w:r w:rsidR="009C01FC" w:rsidRPr="003355B9">
        <w:rPr>
          <w:rFonts w:ascii="Arial" w:hAnsi="Arial" w:cs="Arial"/>
          <w:bCs/>
          <w:sz w:val="22"/>
          <w:szCs w:val="22"/>
        </w:rPr>
        <w:t>ntravengan l</w:t>
      </w:r>
      <w:r w:rsidR="00DB0971" w:rsidRPr="003355B9">
        <w:rPr>
          <w:rFonts w:ascii="Arial" w:hAnsi="Arial" w:cs="Arial"/>
          <w:bCs/>
          <w:sz w:val="22"/>
          <w:szCs w:val="22"/>
        </w:rPr>
        <w:t>o</w:t>
      </w:r>
      <w:r w:rsidR="009C01FC" w:rsidRPr="003355B9">
        <w:rPr>
          <w:rFonts w:ascii="Arial" w:hAnsi="Arial" w:cs="Arial"/>
          <w:bCs/>
          <w:sz w:val="22"/>
          <w:szCs w:val="22"/>
        </w:rPr>
        <w:t xml:space="preserve"> dispuest</w:t>
      </w:r>
      <w:r w:rsidR="00DB0971" w:rsidRPr="003355B9">
        <w:rPr>
          <w:rFonts w:ascii="Arial" w:hAnsi="Arial" w:cs="Arial"/>
          <w:bCs/>
          <w:sz w:val="22"/>
          <w:szCs w:val="22"/>
        </w:rPr>
        <w:t>o</w:t>
      </w:r>
      <w:r w:rsidR="009C01FC" w:rsidRPr="003355B9">
        <w:rPr>
          <w:rFonts w:ascii="Arial" w:hAnsi="Arial" w:cs="Arial"/>
          <w:bCs/>
          <w:sz w:val="22"/>
          <w:szCs w:val="22"/>
        </w:rPr>
        <w:t xml:space="preserve"> en esta </w:t>
      </w:r>
      <w:r w:rsidR="00B37A15" w:rsidRPr="003355B9">
        <w:rPr>
          <w:rFonts w:ascii="Arial" w:hAnsi="Arial" w:cs="Arial"/>
          <w:bCs/>
          <w:sz w:val="22"/>
          <w:szCs w:val="22"/>
        </w:rPr>
        <w:t>Ley</w:t>
      </w:r>
      <w:r w:rsidR="009C01FC" w:rsidRPr="003355B9">
        <w:rPr>
          <w:rFonts w:ascii="Arial" w:hAnsi="Arial" w:cs="Arial"/>
          <w:bCs/>
          <w:sz w:val="22"/>
          <w:szCs w:val="22"/>
        </w:rPr>
        <w:t>,</w:t>
      </w:r>
      <w:r w:rsidR="00C569BC" w:rsidRPr="003355B9">
        <w:rPr>
          <w:rFonts w:ascii="Arial" w:hAnsi="Arial" w:cs="Arial"/>
          <w:bCs/>
          <w:sz w:val="22"/>
          <w:szCs w:val="22"/>
        </w:rPr>
        <w:t xml:space="preserve"> </w:t>
      </w:r>
      <w:r w:rsidR="009C01FC" w:rsidRPr="003355B9">
        <w:rPr>
          <w:rFonts w:ascii="Arial" w:hAnsi="Arial" w:cs="Arial"/>
          <w:bCs/>
          <w:sz w:val="22"/>
          <w:szCs w:val="22"/>
        </w:rPr>
        <w:t>pr</w:t>
      </w:r>
      <w:r w:rsidR="00DB0971" w:rsidRPr="003355B9">
        <w:rPr>
          <w:rFonts w:ascii="Arial" w:hAnsi="Arial" w:cs="Arial"/>
          <w:bCs/>
          <w:sz w:val="22"/>
          <w:szCs w:val="22"/>
        </w:rPr>
        <w:t>o</w:t>
      </w:r>
      <w:r w:rsidR="009C01FC" w:rsidRPr="003355B9">
        <w:rPr>
          <w:rFonts w:ascii="Arial" w:hAnsi="Arial" w:cs="Arial"/>
          <w:bCs/>
          <w:sz w:val="22"/>
          <w:szCs w:val="22"/>
        </w:rPr>
        <w:t>gramas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u </w:t>
      </w:r>
      <w:r w:rsidR="00DB0971" w:rsidRPr="003355B9">
        <w:rPr>
          <w:rFonts w:ascii="Arial" w:hAnsi="Arial" w:cs="Arial"/>
          <w:bCs/>
          <w:sz w:val="22"/>
          <w:szCs w:val="22"/>
        </w:rPr>
        <w:t>o</w:t>
      </w:r>
      <w:r w:rsidR="009C01FC" w:rsidRPr="003355B9">
        <w:rPr>
          <w:rFonts w:ascii="Arial" w:hAnsi="Arial" w:cs="Arial"/>
          <w:bCs/>
          <w:sz w:val="22"/>
          <w:szCs w:val="22"/>
        </w:rPr>
        <w:t>tr</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rdenamient</w:t>
      </w:r>
      <w:r w:rsidR="00DB0971" w:rsidRPr="003355B9">
        <w:rPr>
          <w:rFonts w:ascii="Arial" w:hAnsi="Arial" w:cs="Arial"/>
          <w:bCs/>
          <w:sz w:val="22"/>
          <w:szCs w:val="22"/>
        </w:rPr>
        <w:t>o</w:t>
      </w:r>
      <w:r w:rsidR="009C01FC" w:rsidRPr="003355B9">
        <w:rPr>
          <w:rFonts w:ascii="Arial" w:hAnsi="Arial" w:cs="Arial"/>
          <w:bCs/>
          <w:sz w:val="22"/>
          <w:szCs w:val="22"/>
        </w:rPr>
        <w:t>s jurídic</w:t>
      </w:r>
      <w:r w:rsidR="00DB0971" w:rsidRPr="003355B9">
        <w:rPr>
          <w:rFonts w:ascii="Arial" w:hAnsi="Arial" w:cs="Arial"/>
          <w:bCs/>
          <w:sz w:val="22"/>
          <w:szCs w:val="22"/>
        </w:rPr>
        <w:t>o</w:t>
      </w:r>
      <w:r w:rsidR="009C01FC" w:rsidRPr="003355B9">
        <w:rPr>
          <w:rFonts w:ascii="Arial" w:hAnsi="Arial" w:cs="Arial"/>
          <w:bCs/>
          <w:sz w:val="22"/>
          <w:szCs w:val="22"/>
        </w:rPr>
        <w:t>s y que p</w:t>
      </w:r>
      <w:r w:rsidR="00DB0971" w:rsidRPr="003355B9">
        <w:rPr>
          <w:rFonts w:ascii="Arial" w:hAnsi="Arial" w:cs="Arial"/>
          <w:bCs/>
          <w:sz w:val="22"/>
          <w:szCs w:val="22"/>
        </w:rPr>
        <w:t>o</w:t>
      </w:r>
      <w:r w:rsidR="009C01FC" w:rsidRPr="003355B9">
        <w:rPr>
          <w:rFonts w:ascii="Arial" w:hAnsi="Arial" w:cs="Arial"/>
          <w:bCs/>
          <w:sz w:val="22"/>
          <w:szCs w:val="22"/>
        </w:rPr>
        <w:t>r ell</w:t>
      </w:r>
      <w:r w:rsidR="00DB0971" w:rsidRPr="003355B9">
        <w:rPr>
          <w:rFonts w:ascii="Arial" w:hAnsi="Arial" w:cs="Arial"/>
          <w:bCs/>
          <w:sz w:val="22"/>
          <w:szCs w:val="22"/>
        </w:rPr>
        <w:t>o</w:t>
      </w:r>
      <w:r w:rsidR="009C01FC" w:rsidRPr="003355B9">
        <w:rPr>
          <w:rFonts w:ascii="Arial" w:hAnsi="Arial" w:cs="Arial"/>
          <w:bCs/>
          <w:sz w:val="22"/>
          <w:szCs w:val="22"/>
        </w:rPr>
        <w:t xml:space="preserve"> n</w:t>
      </w:r>
      <w:r w:rsidR="00DB0971" w:rsidRPr="003355B9">
        <w:rPr>
          <w:rFonts w:ascii="Arial" w:hAnsi="Arial" w:cs="Arial"/>
          <w:bCs/>
          <w:sz w:val="22"/>
          <w:szCs w:val="22"/>
        </w:rPr>
        <w:t>o</w:t>
      </w:r>
      <w:r w:rsidR="009C01FC" w:rsidRPr="003355B9">
        <w:rPr>
          <w:rFonts w:ascii="Arial" w:hAnsi="Arial" w:cs="Arial"/>
          <w:bCs/>
          <w:sz w:val="22"/>
          <w:szCs w:val="22"/>
        </w:rPr>
        <w:t xml:space="preserve"> se permiten en las z</w:t>
      </w:r>
      <w:r w:rsidR="00DB0971" w:rsidRPr="003355B9">
        <w:rPr>
          <w:rFonts w:ascii="Arial" w:hAnsi="Arial" w:cs="Arial"/>
          <w:bCs/>
          <w:sz w:val="22"/>
          <w:szCs w:val="22"/>
        </w:rPr>
        <w:t>o</w:t>
      </w:r>
      <w:r w:rsidR="009C01FC" w:rsidRPr="003355B9">
        <w:rPr>
          <w:rFonts w:ascii="Arial" w:hAnsi="Arial" w:cs="Arial"/>
          <w:bCs/>
          <w:sz w:val="22"/>
          <w:szCs w:val="22"/>
        </w:rPr>
        <w:t>nas secundarias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ndientes.</w:t>
      </w:r>
    </w:p>
    <w:p w:rsidR="004C6AE5" w:rsidRPr="003355B9" w:rsidRDefault="004C6AE5" w:rsidP="00517E7D">
      <w:pPr>
        <w:tabs>
          <w:tab w:val="left" w:pos="0"/>
        </w:tabs>
        <w:jc w:val="both"/>
        <w:rPr>
          <w:rFonts w:ascii="Arial" w:hAnsi="Arial" w:cs="Arial"/>
          <w:bCs/>
          <w:sz w:val="22"/>
          <w:szCs w:val="22"/>
        </w:rPr>
      </w:pPr>
    </w:p>
    <w:p w:rsidR="004C6AE5"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138.</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us</w:t>
      </w:r>
      <w:r w:rsidR="00DB0971" w:rsidRPr="003355B9">
        <w:rPr>
          <w:rFonts w:ascii="Arial" w:hAnsi="Arial" w:cs="Arial"/>
          <w:sz w:val="22"/>
          <w:szCs w:val="22"/>
        </w:rPr>
        <w:t>o</w:t>
      </w:r>
      <w:r w:rsidRPr="003355B9">
        <w:rPr>
          <w:rFonts w:ascii="Arial" w:hAnsi="Arial" w:cs="Arial"/>
          <w:sz w:val="22"/>
          <w:szCs w:val="22"/>
        </w:rPr>
        <w:t>s y destin</w:t>
      </w:r>
      <w:r w:rsidR="00DB0971" w:rsidRPr="003355B9">
        <w:rPr>
          <w:rFonts w:ascii="Arial" w:hAnsi="Arial" w:cs="Arial"/>
          <w:sz w:val="22"/>
          <w:szCs w:val="22"/>
        </w:rPr>
        <w:t>o</w:t>
      </w:r>
      <w:r w:rsidRPr="003355B9">
        <w:rPr>
          <w:rFonts w:ascii="Arial" w:hAnsi="Arial" w:cs="Arial"/>
          <w:sz w:val="22"/>
          <w:szCs w:val="22"/>
        </w:rPr>
        <w:t>s del suel</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hibid</w:t>
      </w:r>
      <w:r w:rsidR="00DB0971" w:rsidRPr="003355B9">
        <w:rPr>
          <w:rFonts w:ascii="Arial" w:hAnsi="Arial" w:cs="Arial"/>
          <w:sz w:val="22"/>
          <w:szCs w:val="22"/>
        </w:rPr>
        <w:t>o</w:t>
      </w:r>
      <w:r w:rsidRPr="003355B9">
        <w:rPr>
          <w:rFonts w:ascii="Arial" w:hAnsi="Arial" w:cs="Arial"/>
          <w:sz w:val="22"/>
          <w:szCs w:val="22"/>
        </w:rPr>
        <w:t>s en el pr</w:t>
      </w:r>
      <w:r w:rsidR="00DB0971" w:rsidRPr="003355B9">
        <w:rPr>
          <w:rFonts w:ascii="Arial" w:hAnsi="Arial" w:cs="Arial"/>
          <w:sz w:val="22"/>
          <w:szCs w:val="22"/>
        </w:rPr>
        <w:t>o</w:t>
      </w:r>
      <w:r w:rsidRPr="003355B9">
        <w:rPr>
          <w:rFonts w:ascii="Arial" w:hAnsi="Arial" w:cs="Arial"/>
          <w:sz w:val="22"/>
          <w:szCs w:val="22"/>
        </w:rPr>
        <w:t>grama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 centr</w:t>
      </w:r>
      <w:r w:rsidR="00DB0971" w:rsidRPr="003355B9">
        <w:rPr>
          <w:rFonts w:ascii="Arial" w:hAnsi="Arial" w:cs="Arial"/>
          <w:sz w:val="22"/>
          <w:szCs w:val="22"/>
        </w:rPr>
        <w:t>o</w:t>
      </w:r>
      <w:r w:rsidRPr="003355B9">
        <w:rPr>
          <w:rFonts w:ascii="Arial" w:hAnsi="Arial" w:cs="Arial"/>
          <w:sz w:val="22"/>
          <w:szCs w:val="22"/>
        </w:rPr>
        <w:t xml:space="preserve">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s</w:t>
      </w:r>
      <w:r w:rsidR="00DB0971" w:rsidRPr="003355B9">
        <w:rPr>
          <w:rFonts w:ascii="Arial" w:hAnsi="Arial" w:cs="Arial"/>
          <w:sz w:val="22"/>
          <w:szCs w:val="22"/>
        </w:rPr>
        <w:t>o</w:t>
      </w:r>
      <w:r w:rsidRPr="003355B9">
        <w:rPr>
          <w:rFonts w:ascii="Arial" w:hAnsi="Arial" w:cs="Arial"/>
          <w:sz w:val="22"/>
          <w:szCs w:val="22"/>
        </w:rPr>
        <w:t>lamente p</w:t>
      </w:r>
      <w:r w:rsidR="00DB0971" w:rsidRPr="003355B9">
        <w:rPr>
          <w:rFonts w:ascii="Arial" w:hAnsi="Arial" w:cs="Arial"/>
          <w:sz w:val="22"/>
          <w:szCs w:val="22"/>
        </w:rPr>
        <w:t>o</w:t>
      </w:r>
      <w:r w:rsidRPr="003355B9">
        <w:rPr>
          <w:rFonts w:ascii="Arial" w:hAnsi="Arial" w:cs="Arial"/>
          <w:sz w:val="22"/>
          <w:szCs w:val="22"/>
        </w:rPr>
        <w:t>drán ser cambiad</w:t>
      </w:r>
      <w:r w:rsidR="00DB0971" w:rsidRPr="003355B9">
        <w:rPr>
          <w:rFonts w:ascii="Arial" w:hAnsi="Arial" w:cs="Arial"/>
          <w:sz w:val="22"/>
          <w:szCs w:val="22"/>
        </w:rPr>
        <w:t>o</w:t>
      </w:r>
      <w:r w:rsidRPr="003355B9">
        <w:rPr>
          <w:rFonts w:ascii="Arial" w:hAnsi="Arial" w:cs="Arial"/>
          <w:sz w:val="22"/>
          <w:szCs w:val="22"/>
        </w:rPr>
        <w:t>s a permitid</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ndic</w:t>
      </w:r>
      <w:r w:rsidR="00727BB6" w:rsidRPr="003355B9">
        <w:rPr>
          <w:rFonts w:ascii="Arial" w:hAnsi="Arial" w:cs="Arial"/>
          <w:sz w:val="22"/>
          <w:szCs w:val="22"/>
        </w:rPr>
        <w:t>iona</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mediante una m</w:t>
      </w:r>
      <w:r w:rsidR="00DB0971" w:rsidRPr="003355B9">
        <w:rPr>
          <w:rFonts w:ascii="Arial" w:hAnsi="Arial" w:cs="Arial"/>
          <w:sz w:val="22"/>
          <w:szCs w:val="22"/>
        </w:rPr>
        <w:t>o</w:t>
      </w:r>
      <w:r w:rsidRPr="003355B9">
        <w:rPr>
          <w:rFonts w:ascii="Arial" w:hAnsi="Arial" w:cs="Arial"/>
          <w:sz w:val="22"/>
          <w:szCs w:val="22"/>
        </w:rPr>
        <w:t>dificac</w:t>
      </w:r>
      <w:r w:rsidR="005F2261" w:rsidRPr="003355B9">
        <w:rPr>
          <w:rFonts w:ascii="Arial" w:hAnsi="Arial" w:cs="Arial"/>
          <w:sz w:val="22"/>
          <w:szCs w:val="22"/>
        </w:rPr>
        <w:t>ión</w:t>
      </w:r>
      <w:r w:rsidRPr="003355B9">
        <w:rPr>
          <w:rFonts w:ascii="Arial" w:hAnsi="Arial" w:cs="Arial"/>
          <w:sz w:val="22"/>
          <w:szCs w:val="22"/>
        </w:rPr>
        <w:t xml:space="preserve"> a dich</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n el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Pr="003355B9">
        <w:rPr>
          <w:rFonts w:ascii="Arial" w:hAnsi="Arial" w:cs="Arial"/>
          <w:sz w:val="22"/>
          <w:szCs w:val="22"/>
        </w:rPr>
        <w:t xml:space="preserve"> que expresamente disp</w:t>
      </w:r>
      <w:r w:rsidR="00DB0971" w:rsidRPr="003355B9">
        <w:rPr>
          <w:rFonts w:ascii="Arial" w:hAnsi="Arial" w:cs="Arial"/>
          <w:sz w:val="22"/>
          <w:szCs w:val="22"/>
        </w:rPr>
        <w:t>o</w:t>
      </w:r>
      <w:r w:rsidRPr="003355B9">
        <w:rPr>
          <w:rFonts w:ascii="Arial" w:hAnsi="Arial" w:cs="Arial"/>
          <w:sz w:val="22"/>
          <w:szCs w:val="22"/>
        </w:rPr>
        <w:t xml:space="preserve">ne esta </w:t>
      </w:r>
      <w:r w:rsidR="00B37A15" w:rsidRPr="003355B9">
        <w:rPr>
          <w:rFonts w:ascii="Arial" w:hAnsi="Arial" w:cs="Arial"/>
          <w:sz w:val="22"/>
          <w:szCs w:val="22"/>
        </w:rPr>
        <w:t>Ley</w:t>
      </w:r>
      <w:r w:rsidRPr="003355B9">
        <w:rPr>
          <w:rFonts w:ascii="Arial" w:hAnsi="Arial" w:cs="Arial"/>
          <w:sz w:val="22"/>
          <w:szCs w:val="22"/>
        </w:rPr>
        <w:t>.</w:t>
      </w:r>
    </w:p>
    <w:p w:rsidR="004C6AE5" w:rsidRPr="003355B9" w:rsidRDefault="004C6AE5"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9C01FC" w:rsidP="00785576">
      <w:pPr>
        <w:tabs>
          <w:tab w:val="left" w:pos="0"/>
        </w:tabs>
        <w:autoSpaceDE w:val="0"/>
        <w:autoSpaceDN w:val="0"/>
        <w:adjustRightInd w:val="0"/>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139.</w:t>
      </w:r>
      <w:r w:rsidRPr="003355B9">
        <w:rPr>
          <w:rFonts w:ascii="Arial" w:hAnsi="Arial" w:cs="Arial"/>
          <w:b/>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us</w:t>
      </w:r>
      <w:r w:rsidR="00DB0971" w:rsidRPr="003355B9">
        <w:rPr>
          <w:rFonts w:ascii="Arial" w:hAnsi="Arial" w:cs="Arial"/>
          <w:sz w:val="22"/>
          <w:szCs w:val="22"/>
        </w:rPr>
        <w:t>o</w:t>
      </w:r>
      <w:r w:rsidRPr="003355B9">
        <w:rPr>
          <w:rFonts w:ascii="Arial" w:hAnsi="Arial" w:cs="Arial"/>
          <w:sz w:val="22"/>
          <w:szCs w:val="22"/>
        </w:rPr>
        <w:t>s del suel</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w:t>
      </w:r>
      <w:r w:rsidR="0088439B" w:rsidRPr="003355B9">
        <w:rPr>
          <w:rFonts w:ascii="Arial" w:hAnsi="Arial" w:cs="Arial"/>
          <w:sz w:val="22"/>
          <w:szCs w:val="22"/>
        </w:rPr>
        <w:t>edificaciones</w:t>
      </w:r>
      <w:r w:rsidRPr="003355B9">
        <w:rPr>
          <w:rFonts w:ascii="Arial" w:hAnsi="Arial" w:cs="Arial"/>
          <w:sz w:val="22"/>
          <w:szCs w:val="22"/>
        </w:rPr>
        <w:t xml:space="preserve"> para almacenamient</w:t>
      </w:r>
      <w:r w:rsidR="00DB0971" w:rsidRPr="003355B9">
        <w:rPr>
          <w:rFonts w:ascii="Arial" w:hAnsi="Arial" w:cs="Arial"/>
          <w:sz w:val="22"/>
          <w:szCs w:val="22"/>
        </w:rPr>
        <w:t>o</w:t>
      </w:r>
      <w:r w:rsidRPr="003355B9">
        <w:rPr>
          <w:rFonts w:ascii="Arial" w:hAnsi="Arial" w:cs="Arial"/>
          <w:sz w:val="22"/>
          <w:szCs w:val="22"/>
        </w:rPr>
        <w:t>, tratamient</w:t>
      </w:r>
      <w:r w:rsidR="00DB0971" w:rsidRPr="003355B9">
        <w:rPr>
          <w:rFonts w:ascii="Arial" w:hAnsi="Arial" w:cs="Arial"/>
          <w:sz w:val="22"/>
          <w:szCs w:val="22"/>
        </w:rPr>
        <w:t>o</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merci</w:t>
      </w:r>
      <w:r w:rsidR="00DB0971" w:rsidRPr="003355B9">
        <w:rPr>
          <w:rFonts w:ascii="Arial" w:hAnsi="Arial" w:cs="Arial"/>
          <w:sz w:val="22"/>
          <w:szCs w:val="22"/>
        </w:rPr>
        <w:t>o</w:t>
      </w:r>
      <w:r w:rsidRPr="003355B9">
        <w:rPr>
          <w:rFonts w:ascii="Arial" w:hAnsi="Arial" w:cs="Arial"/>
          <w:sz w:val="22"/>
          <w:szCs w:val="22"/>
        </w:rPr>
        <w:t xml:space="preserve"> de vehícul</w:t>
      </w:r>
      <w:r w:rsidR="00DB0971" w:rsidRPr="003355B9">
        <w:rPr>
          <w:rFonts w:ascii="Arial" w:hAnsi="Arial" w:cs="Arial"/>
          <w:sz w:val="22"/>
          <w:szCs w:val="22"/>
        </w:rPr>
        <w:t>o</w:t>
      </w:r>
      <w:r w:rsidRPr="003355B9">
        <w:rPr>
          <w:rFonts w:ascii="Arial" w:hAnsi="Arial" w:cs="Arial"/>
          <w:sz w:val="22"/>
          <w:szCs w:val="22"/>
        </w:rPr>
        <w:t>s ch</w:t>
      </w:r>
      <w:r w:rsidR="00DB0971" w:rsidRPr="003355B9">
        <w:rPr>
          <w:rFonts w:ascii="Arial" w:hAnsi="Arial" w:cs="Arial"/>
          <w:sz w:val="22"/>
          <w:szCs w:val="22"/>
        </w:rPr>
        <w:t>o</w:t>
      </w:r>
      <w:r w:rsidRPr="003355B9">
        <w:rPr>
          <w:rFonts w:ascii="Arial" w:hAnsi="Arial" w:cs="Arial"/>
          <w:sz w:val="22"/>
          <w:szCs w:val="22"/>
        </w:rPr>
        <w:t>cad</w:t>
      </w:r>
      <w:r w:rsidR="00DB0971" w:rsidRPr="003355B9">
        <w:rPr>
          <w:rFonts w:ascii="Arial" w:hAnsi="Arial" w:cs="Arial"/>
          <w:sz w:val="22"/>
          <w:szCs w:val="22"/>
        </w:rPr>
        <w:t>o</w:t>
      </w:r>
      <w:r w:rsidRPr="003355B9">
        <w:rPr>
          <w:rFonts w:ascii="Arial" w:hAnsi="Arial" w:cs="Arial"/>
          <w:sz w:val="22"/>
          <w:szCs w:val="22"/>
        </w:rPr>
        <w:t>s, desechad</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partes de ell</w:t>
      </w:r>
      <w:r w:rsidR="00DB0971" w:rsidRPr="003355B9">
        <w:rPr>
          <w:rFonts w:ascii="Arial" w:hAnsi="Arial" w:cs="Arial"/>
          <w:sz w:val="22"/>
          <w:szCs w:val="22"/>
        </w:rPr>
        <w:t>o</w:t>
      </w:r>
      <w:r w:rsidRPr="003355B9">
        <w:rPr>
          <w:rFonts w:ascii="Arial" w:hAnsi="Arial" w:cs="Arial"/>
          <w:sz w:val="22"/>
          <w:szCs w:val="22"/>
        </w:rPr>
        <w:t xml:space="preserve">s, de chatarra </w:t>
      </w:r>
      <w:r w:rsidR="00DB0971" w:rsidRPr="003355B9">
        <w:rPr>
          <w:rFonts w:ascii="Arial" w:hAnsi="Arial" w:cs="Arial"/>
          <w:sz w:val="22"/>
          <w:szCs w:val="22"/>
        </w:rPr>
        <w:t>o</w:t>
      </w:r>
      <w:r w:rsidRPr="003355B9">
        <w:rPr>
          <w:rFonts w:ascii="Arial" w:hAnsi="Arial" w:cs="Arial"/>
          <w:sz w:val="22"/>
          <w:szCs w:val="22"/>
        </w:rPr>
        <w:t xml:space="preserve"> materiales reciclables, se aut</w:t>
      </w:r>
      <w:r w:rsidR="00DB0971" w:rsidRPr="003355B9">
        <w:rPr>
          <w:rFonts w:ascii="Arial" w:hAnsi="Arial" w:cs="Arial"/>
          <w:sz w:val="22"/>
          <w:szCs w:val="22"/>
        </w:rPr>
        <w:t>o</w:t>
      </w:r>
      <w:r w:rsidRPr="003355B9">
        <w:rPr>
          <w:rFonts w:ascii="Arial" w:hAnsi="Arial" w:cs="Arial"/>
          <w:sz w:val="22"/>
          <w:szCs w:val="22"/>
        </w:rPr>
        <w:t>rizarán s</w:t>
      </w:r>
      <w:r w:rsidR="00DB0971" w:rsidRPr="003355B9">
        <w:rPr>
          <w:rFonts w:ascii="Arial" w:hAnsi="Arial" w:cs="Arial"/>
          <w:sz w:val="22"/>
          <w:szCs w:val="22"/>
        </w:rPr>
        <w:t>o</w:t>
      </w:r>
      <w:r w:rsidRPr="003355B9">
        <w:rPr>
          <w:rFonts w:ascii="Arial" w:hAnsi="Arial" w:cs="Arial"/>
          <w:sz w:val="22"/>
          <w:szCs w:val="22"/>
        </w:rPr>
        <w:t>lamente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us</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ndic</w:t>
      </w:r>
      <w:r w:rsidR="00727BB6" w:rsidRPr="003355B9">
        <w:rPr>
          <w:rFonts w:ascii="Arial" w:hAnsi="Arial" w:cs="Arial"/>
          <w:sz w:val="22"/>
          <w:szCs w:val="22"/>
        </w:rPr>
        <w:t>iona</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temp</w:t>
      </w:r>
      <w:r w:rsidR="00DB0971" w:rsidRPr="003355B9">
        <w:rPr>
          <w:rFonts w:ascii="Arial" w:hAnsi="Arial" w:cs="Arial"/>
          <w:sz w:val="22"/>
          <w:szCs w:val="22"/>
        </w:rPr>
        <w:t>o</w:t>
      </w:r>
      <w:r w:rsidRPr="003355B9">
        <w:rPr>
          <w:rFonts w:ascii="Arial" w:hAnsi="Arial" w:cs="Arial"/>
          <w:sz w:val="22"/>
          <w:szCs w:val="22"/>
        </w:rPr>
        <w:t>rales cuya licencia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n</w:t>
      </w:r>
      <w:r w:rsidR="00DB0971" w:rsidRPr="003355B9">
        <w:rPr>
          <w:rFonts w:ascii="Arial" w:hAnsi="Arial" w:cs="Arial"/>
          <w:sz w:val="22"/>
          <w:szCs w:val="22"/>
        </w:rPr>
        <w:t>o</w:t>
      </w:r>
      <w:r w:rsidRPr="003355B9">
        <w:rPr>
          <w:rFonts w:ascii="Arial" w:hAnsi="Arial" w:cs="Arial"/>
          <w:sz w:val="22"/>
          <w:szCs w:val="22"/>
        </w:rPr>
        <w:t xml:space="preserve"> deberá exceder de cinc</w:t>
      </w:r>
      <w:r w:rsidR="00DB0971" w:rsidRPr="003355B9">
        <w:rPr>
          <w:rFonts w:ascii="Arial" w:hAnsi="Arial" w:cs="Arial"/>
          <w:sz w:val="22"/>
          <w:szCs w:val="22"/>
        </w:rPr>
        <w:t>o</w:t>
      </w:r>
      <w:r w:rsidRPr="003355B9">
        <w:rPr>
          <w:rFonts w:ascii="Arial" w:hAnsi="Arial" w:cs="Arial"/>
          <w:sz w:val="22"/>
          <w:szCs w:val="22"/>
        </w:rPr>
        <w:t xml:space="preserve"> añ</w:t>
      </w:r>
      <w:r w:rsidR="00DB0971" w:rsidRPr="003355B9">
        <w:rPr>
          <w:rFonts w:ascii="Arial" w:hAnsi="Arial" w:cs="Arial"/>
          <w:sz w:val="22"/>
          <w:szCs w:val="22"/>
        </w:rPr>
        <w:t>o</w:t>
      </w:r>
      <w:r w:rsidRPr="003355B9">
        <w:rPr>
          <w:rFonts w:ascii="Arial" w:hAnsi="Arial" w:cs="Arial"/>
          <w:sz w:val="22"/>
          <w:szCs w:val="22"/>
        </w:rPr>
        <w:t>s.</w:t>
      </w:r>
    </w:p>
    <w:p w:rsidR="004C6AE5" w:rsidRPr="003355B9" w:rsidRDefault="004C6AE5" w:rsidP="00785576">
      <w:pPr>
        <w:tabs>
          <w:tab w:val="left" w:pos="0"/>
        </w:tabs>
        <w:autoSpaceDE w:val="0"/>
        <w:autoSpaceDN w:val="0"/>
        <w:adjustRightInd w:val="0"/>
        <w:jc w:val="both"/>
        <w:rPr>
          <w:rFonts w:ascii="Arial" w:hAnsi="Arial" w:cs="Arial"/>
          <w:sz w:val="22"/>
          <w:szCs w:val="22"/>
        </w:rPr>
      </w:pPr>
    </w:p>
    <w:p w:rsidR="00517E7D" w:rsidRPr="003355B9" w:rsidRDefault="00517E7D" w:rsidP="00785576">
      <w:pPr>
        <w:tabs>
          <w:tab w:val="left" w:pos="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TERCER</w:t>
      </w:r>
      <w:r w:rsidR="00DB0971" w:rsidRPr="003355B9">
        <w:rPr>
          <w:rFonts w:ascii="Arial" w:hAnsi="Arial" w:cs="Arial"/>
          <w:b/>
          <w:sz w:val="22"/>
          <w:szCs w:val="22"/>
        </w:rPr>
        <w:t>O</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LA INFRAESTRUCTURA, EL EQUIPAMIENT</w:t>
      </w:r>
      <w:r w:rsidR="00DB0971" w:rsidRPr="003355B9">
        <w:rPr>
          <w:rFonts w:ascii="Arial" w:hAnsi="Arial" w:cs="Arial"/>
          <w:b/>
          <w:sz w:val="22"/>
          <w:szCs w:val="22"/>
        </w:rPr>
        <w:t>O</w:t>
      </w:r>
      <w:r w:rsidRPr="003355B9">
        <w:rPr>
          <w:rFonts w:ascii="Arial" w:hAnsi="Arial" w:cs="Arial"/>
          <w:b/>
          <w:sz w:val="22"/>
          <w:szCs w:val="22"/>
        </w:rPr>
        <w:t xml:space="preserve"> URBAN</w:t>
      </w:r>
      <w:r w:rsidR="00DB0971" w:rsidRPr="003355B9">
        <w:rPr>
          <w:rFonts w:ascii="Arial" w:hAnsi="Arial" w:cs="Arial"/>
          <w:b/>
          <w:sz w:val="22"/>
          <w:szCs w:val="22"/>
        </w:rPr>
        <w:t>O</w:t>
      </w:r>
      <w:r w:rsidRPr="003355B9">
        <w:rPr>
          <w:rFonts w:ascii="Arial" w:hAnsi="Arial" w:cs="Arial"/>
          <w:b/>
          <w:sz w:val="22"/>
          <w:szCs w:val="22"/>
        </w:rPr>
        <w:t xml:space="preserve"> Y LAS AREAS VERDES</w:t>
      </w:r>
    </w:p>
    <w:p w:rsidR="004C6AE5" w:rsidRPr="003355B9" w:rsidRDefault="004C6AE5" w:rsidP="00785576">
      <w:pPr>
        <w:tabs>
          <w:tab w:val="left" w:pos="0"/>
          <w:tab w:val="left" w:pos="5760"/>
        </w:tabs>
        <w:jc w:val="center"/>
        <w:rPr>
          <w:rFonts w:ascii="Arial" w:hAnsi="Arial" w:cs="Arial"/>
          <w:b/>
          <w:sz w:val="22"/>
          <w:szCs w:val="22"/>
        </w:rPr>
      </w:pPr>
    </w:p>
    <w:p w:rsidR="00517E7D" w:rsidRPr="003355B9" w:rsidRDefault="00517E7D" w:rsidP="00785576">
      <w:pPr>
        <w:tabs>
          <w:tab w:val="left" w:pos="0"/>
          <w:tab w:val="left" w:pos="5760"/>
        </w:tabs>
        <w:jc w:val="center"/>
        <w:rPr>
          <w:rFonts w:ascii="Arial" w:hAnsi="Arial" w:cs="Arial"/>
          <w:b/>
          <w:sz w:val="22"/>
          <w:szCs w:val="22"/>
        </w:rPr>
      </w:pPr>
    </w:p>
    <w:p w:rsidR="004C6AE5"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140.</w:t>
      </w:r>
      <w:r w:rsidRPr="003355B9">
        <w:rPr>
          <w:rStyle w:val="EstiloNegrita"/>
          <w:rFonts w:cs="Arial"/>
          <w:sz w:val="22"/>
          <w:szCs w:val="22"/>
        </w:rPr>
        <w:t xml:space="preserve"> </w:t>
      </w:r>
      <w:r w:rsidRPr="003355B9">
        <w:rPr>
          <w:rFonts w:ascii="Arial" w:hAnsi="Arial" w:cs="Arial"/>
          <w:sz w:val="22"/>
          <w:szCs w:val="22"/>
        </w:rPr>
        <w:t>La planeac</w:t>
      </w:r>
      <w:r w:rsidR="005F2261" w:rsidRPr="003355B9">
        <w:rPr>
          <w:rFonts w:ascii="Arial" w:hAnsi="Arial" w:cs="Arial"/>
          <w:sz w:val="22"/>
          <w:szCs w:val="22"/>
        </w:rPr>
        <w:t>ión</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y </w:t>
      </w:r>
      <w:r w:rsidR="00DB0971" w:rsidRPr="003355B9">
        <w:rPr>
          <w:rFonts w:ascii="Arial" w:hAnsi="Arial" w:cs="Arial"/>
          <w:sz w:val="22"/>
          <w:szCs w:val="22"/>
        </w:rPr>
        <w:t>o</w:t>
      </w:r>
      <w:r w:rsidRPr="003355B9">
        <w:rPr>
          <w:rFonts w:ascii="Arial" w:hAnsi="Arial" w:cs="Arial"/>
          <w:sz w:val="22"/>
          <w:szCs w:val="22"/>
        </w:rPr>
        <w:t>perac</w:t>
      </w:r>
      <w:r w:rsidR="005F2261" w:rsidRPr="003355B9">
        <w:rPr>
          <w:rFonts w:ascii="Arial" w:hAnsi="Arial" w:cs="Arial"/>
          <w:sz w:val="22"/>
          <w:szCs w:val="22"/>
        </w:rPr>
        <w:t>ión</w:t>
      </w:r>
      <w:r w:rsidRPr="003355B9">
        <w:rPr>
          <w:rFonts w:ascii="Arial" w:hAnsi="Arial" w:cs="Arial"/>
          <w:sz w:val="22"/>
          <w:szCs w:val="22"/>
        </w:rPr>
        <w:t xml:space="preserve"> de la infraestructura, el equipamient</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servici</w:t>
      </w:r>
      <w:r w:rsidR="00DB0971" w:rsidRPr="003355B9">
        <w:rPr>
          <w:rFonts w:ascii="Arial" w:hAnsi="Arial" w:cs="Arial"/>
          <w:sz w:val="22"/>
          <w:szCs w:val="22"/>
        </w:rPr>
        <w:t>o</w:t>
      </w:r>
      <w:r w:rsidRPr="003355B9">
        <w:rPr>
          <w:rFonts w:ascii="Arial" w:hAnsi="Arial" w:cs="Arial"/>
          <w:sz w:val="22"/>
          <w:szCs w:val="22"/>
        </w:rPr>
        <w:t>s públic</w:t>
      </w:r>
      <w:r w:rsidR="00DB0971" w:rsidRPr="003355B9">
        <w:rPr>
          <w:rFonts w:ascii="Arial" w:hAnsi="Arial" w:cs="Arial"/>
          <w:sz w:val="22"/>
          <w:szCs w:val="22"/>
        </w:rPr>
        <w:t>o</w:t>
      </w:r>
      <w:r w:rsidRPr="003355B9">
        <w:rPr>
          <w:rFonts w:ascii="Arial" w:hAnsi="Arial" w:cs="Arial"/>
          <w:sz w:val="22"/>
          <w:szCs w:val="22"/>
        </w:rPr>
        <w:t>s estará sujeta a la n</w:t>
      </w:r>
      <w:r w:rsidR="00DB0971" w:rsidRPr="003355B9">
        <w:rPr>
          <w:rFonts w:ascii="Arial" w:hAnsi="Arial" w:cs="Arial"/>
          <w:sz w:val="22"/>
          <w:szCs w:val="22"/>
        </w:rPr>
        <w:t>o</w:t>
      </w:r>
      <w:r w:rsidRPr="003355B9">
        <w:rPr>
          <w:rFonts w:ascii="Arial" w:hAnsi="Arial" w:cs="Arial"/>
          <w:sz w:val="22"/>
          <w:szCs w:val="22"/>
        </w:rPr>
        <w:t xml:space="preserve">rmatividad de esta </w:t>
      </w:r>
      <w:r w:rsidR="00B37A15" w:rsidRPr="003355B9">
        <w:rPr>
          <w:rFonts w:ascii="Arial" w:hAnsi="Arial" w:cs="Arial"/>
          <w:sz w:val="22"/>
          <w:szCs w:val="22"/>
        </w:rPr>
        <w:t>Ley</w:t>
      </w:r>
      <w:r w:rsidRPr="003355B9">
        <w:rPr>
          <w:rFonts w:ascii="Arial" w:hAnsi="Arial" w:cs="Arial"/>
          <w:sz w:val="22"/>
          <w:szCs w:val="22"/>
        </w:rPr>
        <w:t xml:space="preserve">, sus </w:t>
      </w:r>
      <w:r w:rsidR="00E35EDF" w:rsidRPr="003355B9">
        <w:rPr>
          <w:rFonts w:ascii="Arial" w:hAnsi="Arial" w:cs="Arial"/>
          <w:sz w:val="22"/>
          <w:szCs w:val="22"/>
        </w:rPr>
        <w:t>disposiciones</w:t>
      </w:r>
      <w:r w:rsidRPr="003355B9">
        <w:rPr>
          <w:rFonts w:ascii="Arial" w:hAnsi="Arial" w:cs="Arial"/>
          <w:sz w:val="22"/>
          <w:szCs w:val="22"/>
        </w:rPr>
        <w:t xml:space="preserve"> reglamentarias y a l</w:t>
      </w:r>
      <w:r w:rsidR="00DB0971" w:rsidRPr="003355B9">
        <w:rPr>
          <w:rFonts w:ascii="Arial" w:hAnsi="Arial" w:cs="Arial"/>
          <w:sz w:val="22"/>
          <w:szCs w:val="22"/>
        </w:rPr>
        <w:t>o</w:t>
      </w:r>
      <w:r w:rsidRPr="003355B9">
        <w:rPr>
          <w:rFonts w:ascii="Arial" w:hAnsi="Arial" w:cs="Arial"/>
          <w:sz w:val="22"/>
          <w:szCs w:val="22"/>
        </w:rPr>
        <w:t>s planes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w:t>
      </w:r>
    </w:p>
    <w:p w:rsidR="004C6AE5" w:rsidRPr="003355B9" w:rsidRDefault="004C6AE5" w:rsidP="00785576">
      <w:pPr>
        <w:tabs>
          <w:tab w:val="left" w:pos="0"/>
        </w:tabs>
        <w:jc w:val="both"/>
        <w:rPr>
          <w:rFonts w:ascii="Arial" w:hAnsi="Arial" w:cs="Arial"/>
          <w:sz w:val="22"/>
          <w:szCs w:val="22"/>
        </w:rPr>
      </w:pPr>
    </w:p>
    <w:p w:rsidR="00352DDB" w:rsidRPr="003355B9" w:rsidRDefault="00352DDB" w:rsidP="00352DDB">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141.</w:t>
      </w:r>
      <w:r w:rsidR="00C902BD" w:rsidRPr="003355B9">
        <w:rPr>
          <w:rFonts w:ascii="Arial" w:hAnsi="Arial" w:cs="Arial"/>
          <w:b/>
          <w:sz w:val="22"/>
          <w:szCs w:val="22"/>
        </w:rPr>
        <w:t xml:space="preserve"> </w:t>
      </w:r>
      <w:r w:rsidR="00C902BD" w:rsidRPr="003355B9">
        <w:rPr>
          <w:rFonts w:ascii="Arial" w:hAnsi="Arial" w:cs="Arial"/>
          <w:sz w:val="22"/>
          <w:szCs w:val="22"/>
        </w:rPr>
        <w:t>L</w:t>
      </w:r>
      <w:r w:rsidR="00DB0971" w:rsidRPr="003355B9">
        <w:rPr>
          <w:rFonts w:ascii="Arial" w:hAnsi="Arial" w:cs="Arial"/>
          <w:sz w:val="22"/>
          <w:szCs w:val="22"/>
        </w:rPr>
        <w:t>o</w:t>
      </w:r>
      <w:r w:rsidR="00C902BD" w:rsidRPr="003355B9">
        <w:rPr>
          <w:rFonts w:ascii="Arial" w:hAnsi="Arial" w:cs="Arial"/>
          <w:sz w:val="22"/>
          <w:szCs w:val="22"/>
        </w:rPr>
        <w:t xml:space="preserve">s planes </w:t>
      </w:r>
      <w:r w:rsidR="00352DDB"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determinarán la c</w:t>
      </w:r>
      <w:r w:rsidR="00DB0971" w:rsidRPr="003355B9">
        <w:rPr>
          <w:rFonts w:ascii="Arial" w:hAnsi="Arial" w:cs="Arial"/>
          <w:sz w:val="22"/>
          <w:szCs w:val="22"/>
        </w:rPr>
        <w:t>o</w:t>
      </w:r>
      <w:r w:rsidRPr="003355B9">
        <w:rPr>
          <w:rFonts w:ascii="Arial" w:hAnsi="Arial" w:cs="Arial"/>
          <w:sz w:val="22"/>
          <w:szCs w:val="22"/>
        </w:rPr>
        <w:t>nveniencia y f</w:t>
      </w:r>
      <w:r w:rsidR="00DB0971" w:rsidRPr="003355B9">
        <w:rPr>
          <w:rFonts w:ascii="Arial" w:hAnsi="Arial" w:cs="Arial"/>
          <w:sz w:val="22"/>
          <w:szCs w:val="22"/>
        </w:rPr>
        <w:t>o</w:t>
      </w:r>
      <w:r w:rsidRPr="003355B9">
        <w:rPr>
          <w:rFonts w:ascii="Arial" w:hAnsi="Arial" w:cs="Arial"/>
          <w:sz w:val="22"/>
          <w:szCs w:val="22"/>
        </w:rPr>
        <w:t>rma de penetrac</w:t>
      </w:r>
      <w:r w:rsidR="005F2261" w:rsidRPr="003355B9">
        <w:rPr>
          <w:rFonts w:ascii="Arial" w:hAnsi="Arial" w:cs="Arial"/>
          <w:sz w:val="22"/>
          <w:szCs w:val="22"/>
        </w:rPr>
        <w:t>ión</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derech</w:t>
      </w:r>
      <w:r w:rsidR="00DB0971" w:rsidRPr="003355B9">
        <w:rPr>
          <w:rFonts w:ascii="Arial" w:hAnsi="Arial" w:cs="Arial"/>
          <w:sz w:val="22"/>
          <w:szCs w:val="22"/>
        </w:rPr>
        <w:t>o</w:t>
      </w:r>
      <w:r w:rsidRPr="003355B9">
        <w:rPr>
          <w:rFonts w:ascii="Arial" w:hAnsi="Arial" w:cs="Arial"/>
          <w:sz w:val="22"/>
          <w:szCs w:val="22"/>
        </w:rPr>
        <w:t>s de vía y las vías generales de c</w:t>
      </w:r>
      <w:r w:rsidR="00DB0971" w:rsidRPr="003355B9">
        <w:rPr>
          <w:rFonts w:ascii="Arial" w:hAnsi="Arial" w:cs="Arial"/>
          <w:sz w:val="22"/>
          <w:szCs w:val="22"/>
        </w:rPr>
        <w:t>o</w:t>
      </w:r>
      <w:r w:rsidRPr="003355B9">
        <w:rPr>
          <w:rFonts w:ascii="Arial" w:hAnsi="Arial" w:cs="Arial"/>
          <w:sz w:val="22"/>
          <w:szCs w:val="22"/>
        </w:rPr>
        <w:t>municac</w:t>
      </w:r>
      <w:r w:rsidR="005F2261" w:rsidRPr="003355B9">
        <w:rPr>
          <w:rFonts w:ascii="Arial" w:hAnsi="Arial" w:cs="Arial"/>
          <w:sz w:val="22"/>
          <w:szCs w:val="22"/>
        </w:rPr>
        <w:t>ión</w:t>
      </w:r>
      <w:r w:rsidRPr="003355B9">
        <w:rPr>
          <w:rFonts w:ascii="Arial" w:hAnsi="Arial" w:cs="Arial"/>
          <w:sz w:val="22"/>
          <w:szCs w:val="22"/>
        </w:rPr>
        <w:t>, redes de hidr</w:t>
      </w:r>
      <w:r w:rsidR="00DB0971" w:rsidRPr="003355B9">
        <w:rPr>
          <w:rFonts w:ascii="Arial" w:hAnsi="Arial" w:cs="Arial"/>
          <w:sz w:val="22"/>
          <w:szCs w:val="22"/>
        </w:rPr>
        <w:t>o</w:t>
      </w:r>
      <w:r w:rsidRPr="003355B9">
        <w:rPr>
          <w:rFonts w:ascii="Arial" w:hAnsi="Arial" w:cs="Arial"/>
          <w:sz w:val="22"/>
          <w:szCs w:val="22"/>
        </w:rPr>
        <w:t>carbur</w:t>
      </w:r>
      <w:r w:rsidR="00DB0971" w:rsidRPr="003355B9">
        <w:rPr>
          <w:rFonts w:ascii="Arial" w:hAnsi="Arial" w:cs="Arial"/>
          <w:sz w:val="22"/>
          <w:szCs w:val="22"/>
        </w:rPr>
        <w:t>o</w:t>
      </w:r>
      <w:r w:rsidRPr="003355B9">
        <w:rPr>
          <w:rFonts w:ascii="Arial" w:hAnsi="Arial" w:cs="Arial"/>
          <w:sz w:val="22"/>
          <w:szCs w:val="22"/>
        </w:rPr>
        <w:t>s y energétic</w:t>
      </w:r>
      <w:r w:rsidR="00DB0971" w:rsidRPr="003355B9">
        <w:rPr>
          <w:rFonts w:ascii="Arial" w:hAnsi="Arial" w:cs="Arial"/>
          <w:sz w:val="22"/>
          <w:szCs w:val="22"/>
        </w:rPr>
        <w:t>o</w:t>
      </w:r>
      <w:r w:rsidRPr="003355B9">
        <w:rPr>
          <w:rFonts w:ascii="Arial" w:hAnsi="Arial" w:cs="Arial"/>
          <w:sz w:val="22"/>
          <w:szCs w:val="22"/>
        </w:rPr>
        <w:t>s, acueduct</w:t>
      </w:r>
      <w:r w:rsidR="00DB0971" w:rsidRPr="003355B9">
        <w:rPr>
          <w:rFonts w:ascii="Arial" w:hAnsi="Arial" w:cs="Arial"/>
          <w:sz w:val="22"/>
          <w:szCs w:val="22"/>
        </w:rPr>
        <w:t>o</w:t>
      </w:r>
      <w:r w:rsidRPr="003355B9">
        <w:rPr>
          <w:rFonts w:ascii="Arial" w:hAnsi="Arial" w:cs="Arial"/>
          <w:sz w:val="22"/>
          <w:szCs w:val="22"/>
        </w:rPr>
        <w:t>s, canales y en general, t</w:t>
      </w:r>
      <w:r w:rsidR="00DB0971" w:rsidRPr="003355B9">
        <w:rPr>
          <w:rFonts w:ascii="Arial" w:hAnsi="Arial" w:cs="Arial"/>
          <w:sz w:val="22"/>
          <w:szCs w:val="22"/>
        </w:rPr>
        <w:t>o</w:t>
      </w:r>
      <w:r w:rsidRPr="003355B9">
        <w:rPr>
          <w:rFonts w:ascii="Arial" w:hAnsi="Arial" w:cs="Arial"/>
          <w:sz w:val="22"/>
          <w:szCs w:val="22"/>
        </w:rPr>
        <w:t>da clase de redes de transp</w:t>
      </w:r>
      <w:r w:rsidR="00DB0971" w:rsidRPr="003355B9">
        <w:rPr>
          <w:rFonts w:ascii="Arial" w:hAnsi="Arial" w:cs="Arial"/>
          <w:sz w:val="22"/>
          <w:szCs w:val="22"/>
        </w:rPr>
        <w:t>o</w:t>
      </w:r>
      <w:r w:rsidRPr="003355B9">
        <w:rPr>
          <w:rFonts w:ascii="Arial" w:hAnsi="Arial" w:cs="Arial"/>
          <w:sz w:val="22"/>
          <w:szCs w:val="22"/>
        </w:rPr>
        <w:t>rtac</w:t>
      </w:r>
      <w:r w:rsidR="005F2261" w:rsidRPr="003355B9">
        <w:rPr>
          <w:rFonts w:ascii="Arial" w:hAnsi="Arial" w:cs="Arial"/>
          <w:sz w:val="22"/>
          <w:szCs w:val="22"/>
        </w:rPr>
        <w:t>ión</w:t>
      </w:r>
      <w:r w:rsidRPr="003355B9">
        <w:rPr>
          <w:rFonts w:ascii="Arial" w:hAnsi="Arial" w:cs="Arial"/>
          <w:sz w:val="22"/>
          <w:szCs w:val="22"/>
        </w:rPr>
        <w:t xml:space="preserve"> y distribuc</w:t>
      </w:r>
      <w:r w:rsidR="005F2261" w:rsidRPr="003355B9">
        <w:rPr>
          <w:rFonts w:ascii="Arial" w:hAnsi="Arial" w:cs="Arial"/>
          <w:sz w:val="22"/>
          <w:szCs w:val="22"/>
        </w:rPr>
        <w:t>ión</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 la intervenc</w:t>
      </w:r>
      <w:r w:rsidR="005F2261" w:rsidRPr="003355B9">
        <w:rPr>
          <w:rFonts w:ascii="Arial" w:hAnsi="Arial" w:cs="Arial"/>
          <w:sz w:val="22"/>
          <w:szCs w:val="22"/>
        </w:rPr>
        <w:t>ión</w:t>
      </w:r>
      <w:r w:rsidRPr="003355B9">
        <w:rPr>
          <w:rFonts w:ascii="Arial" w:hAnsi="Arial" w:cs="Arial"/>
          <w:sz w:val="22"/>
          <w:szCs w:val="22"/>
        </w:rPr>
        <w:t xml:space="preserve">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 a las aut</w:t>
      </w:r>
      <w:r w:rsidR="00DB0971" w:rsidRPr="003355B9">
        <w:rPr>
          <w:rFonts w:ascii="Arial" w:hAnsi="Arial" w:cs="Arial"/>
          <w:sz w:val="22"/>
          <w:szCs w:val="22"/>
        </w:rPr>
        <w:t>o</w:t>
      </w:r>
      <w:r w:rsidRPr="003355B9">
        <w:rPr>
          <w:rFonts w:ascii="Arial" w:hAnsi="Arial" w:cs="Arial"/>
          <w:sz w:val="22"/>
          <w:szCs w:val="22"/>
        </w:rPr>
        <w:t>ridades federales, estatales y municipales c</w:t>
      </w:r>
      <w:r w:rsidR="00DB0971" w:rsidRPr="003355B9">
        <w:rPr>
          <w:rFonts w:ascii="Arial" w:hAnsi="Arial" w:cs="Arial"/>
          <w:sz w:val="22"/>
          <w:szCs w:val="22"/>
        </w:rPr>
        <w:t>o</w:t>
      </w:r>
      <w:r w:rsidRPr="003355B9">
        <w:rPr>
          <w:rFonts w:ascii="Arial" w:hAnsi="Arial" w:cs="Arial"/>
          <w:sz w:val="22"/>
          <w:szCs w:val="22"/>
        </w:rPr>
        <w:t>mpetentes.</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Las dependencias y entidades federales, estatales y municipales que pretendan realizar cualquier tip</w:t>
      </w:r>
      <w:r w:rsidR="00DB0971" w:rsidRPr="003355B9">
        <w:rPr>
          <w:rFonts w:ascii="Arial" w:hAnsi="Arial" w:cs="Arial"/>
          <w:sz w:val="22"/>
          <w:szCs w:val="22"/>
        </w:rPr>
        <w:t>o</w:t>
      </w:r>
      <w:r w:rsidRPr="003355B9">
        <w:rPr>
          <w:rFonts w:ascii="Arial" w:hAnsi="Arial" w:cs="Arial"/>
          <w:sz w:val="22"/>
          <w:szCs w:val="22"/>
        </w:rPr>
        <w:t xml:space="preserve"> de apr</w:t>
      </w:r>
      <w:r w:rsidR="00DB0971" w:rsidRPr="003355B9">
        <w:rPr>
          <w:rFonts w:ascii="Arial" w:hAnsi="Arial" w:cs="Arial"/>
          <w:sz w:val="22"/>
          <w:szCs w:val="22"/>
        </w:rPr>
        <w:t>o</w:t>
      </w:r>
      <w:r w:rsidRPr="003355B9">
        <w:rPr>
          <w:rFonts w:ascii="Arial" w:hAnsi="Arial" w:cs="Arial"/>
          <w:sz w:val="22"/>
          <w:szCs w:val="22"/>
        </w:rPr>
        <w:t>vechamient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en el territ</w:t>
      </w:r>
      <w:r w:rsidR="00DB0971" w:rsidRPr="003355B9">
        <w:rPr>
          <w:rFonts w:ascii="Arial" w:hAnsi="Arial" w:cs="Arial"/>
          <w:sz w:val="22"/>
          <w:szCs w:val="22"/>
        </w:rPr>
        <w:t>o</w:t>
      </w:r>
      <w:r w:rsidRPr="003355B9">
        <w:rPr>
          <w:rFonts w:ascii="Arial" w:hAnsi="Arial" w:cs="Arial"/>
          <w:sz w:val="22"/>
          <w:szCs w:val="22"/>
        </w:rPr>
        <w:t>ri</w:t>
      </w:r>
      <w:r w:rsidR="00DB0971" w:rsidRPr="003355B9">
        <w:rPr>
          <w:rFonts w:ascii="Arial" w:hAnsi="Arial" w:cs="Arial"/>
          <w:sz w:val="22"/>
          <w:szCs w:val="22"/>
        </w:rPr>
        <w:t>o</w:t>
      </w:r>
      <w:r w:rsidRPr="003355B9">
        <w:rPr>
          <w:rFonts w:ascii="Arial" w:hAnsi="Arial" w:cs="Arial"/>
          <w:sz w:val="22"/>
          <w:szCs w:val="22"/>
        </w:rPr>
        <w:t xml:space="preserve"> del Estad</w:t>
      </w:r>
      <w:r w:rsidR="00DB0971" w:rsidRPr="003355B9">
        <w:rPr>
          <w:rFonts w:ascii="Arial" w:hAnsi="Arial" w:cs="Arial"/>
          <w:sz w:val="22"/>
          <w:szCs w:val="22"/>
        </w:rPr>
        <w:t>o</w:t>
      </w:r>
      <w:r w:rsidRPr="003355B9">
        <w:rPr>
          <w:rFonts w:ascii="Arial" w:hAnsi="Arial" w:cs="Arial"/>
          <w:sz w:val="22"/>
          <w:szCs w:val="22"/>
        </w:rPr>
        <w:t xml:space="preserve"> deberán, previ</w:t>
      </w:r>
      <w:r w:rsidR="00DB0971" w:rsidRPr="003355B9">
        <w:rPr>
          <w:rFonts w:ascii="Arial" w:hAnsi="Arial" w:cs="Arial"/>
          <w:sz w:val="22"/>
          <w:szCs w:val="22"/>
        </w:rPr>
        <w:t>o</w:t>
      </w:r>
      <w:r w:rsidRPr="003355B9">
        <w:rPr>
          <w:rFonts w:ascii="Arial" w:hAnsi="Arial" w:cs="Arial"/>
          <w:sz w:val="22"/>
          <w:szCs w:val="22"/>
        </w:rPr>
        <w:t xml:space="preserve"> a su realizac</w:t>
      </w:r>
      <w:r w:rsidR="005F2261" w:rsidRPr="003355B9">
        <w:rPr>
          <w:rFonts w:ascii="Arial" w:hAnsi="Arial" w:cs="Arial"/>
          <w:sz w:val="22"/>
          <w:szCs w:val="22"/>
        </w:rPr>
        <w:t>ión</w:t>
      </w:r>
      <w:r w:rsidRPr="003355B9">
        <w:rPr>
          <w:rFonts w:ascii="Arial" w:hAnsi="Arial" w:cs="Arial"/>
          <w:sz w:val="22"/>
          <w:szCs w:val="22"/>
        </w:rPr>
        <w:t>, habilitarl</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 infraestructura primaria p</w:t>
      </w:r>
      <w:r w:rsidR="00DB0971" w:rsidRPr="003355B9">
        <w:rPr>
          <w:rFonts w:ascii="Arial" w:hAnsi="Arial" w:cs="Arial"/>
          <w:sz w:val="22"/>
          <w:szCs w:val="22"/>
        </w:rPr>
        <w:t>o</w:t>
      </w:r>
      <w:r w:rsidRPr="003355B9">
        <w:rPr>
          <w:rFonts w:ascii="Arial" w:hAnsi="Arial" w:cs="Arial"/>
          <w:sz w:val="22"/>
          <w:szCs w:val="22"/>
        </w:rPr>
        <w:t xml:space="preserve">r </w:t>
      </w:r>
      <w:r w:rsidRPr="003355B9">
        <w:rPr>
          <w:rFonts w:ascii="Arial" w:hAnsi="Arial" w:cs="Arial"/>
          <w:sz w:val="22"/>
          <w:szCs w:val="22"/>
        </w:rPr>
        <w:lastRenderedPageBreak/>
        <w:t>cuenta pr</w:t>
      </w:r>
      <w:r w:rsidR="00DB0971" w:rsidRPr="003355B9">
        <w:rPr>
          <w:rFonts w:ascii="Arial" w:hAnsi="Arial" w:cs="Arial"/>
          <w:sz w:val="22"/>
          <w:szCs w:val="22"/>
        </w:rPr>
        <w:t>o</w:t>
      </w:r>
      <w:r w:rsidRPr="003355B9">
        <w:rPr>
          <w:rFonts w:ascii="Arial" w:hAnsi="Arial" w:cs="Arial"/>
          <w:sz w:val="22"/>
          <w:szCs w:val="22"/>
        </w:rPr>
        <w:t xml:space="preserve">pia </w:t>
      </w:r>
      <w:r w:rsidR="00DB0971" w:rsidRPr="003355B9">
        <w:rPr>
          <w:rFonts w:ascii="Arial" w:hAnsi="Arial" w:cs="Arial"/>
          <w:sz w:val="22"/>
          <w:szCs w:val="22"/>
        </w:rPr>
        <w:t>o</w:t>
      </w:r>
      <w:r w:rsidRPr="003355B9">
        <w:rPr>
          <w:rFonts w:ascii="Arial" w:hAnsi="Arial" w:cs="Arial"/>
          <w:sz w:val="22"/>
          <w:szCs w:val="22"/>
        </w:rPr>
        <w:t xml:space="preserve"> sufragar l</w:t>
      </w:r>
      <w:r w:rsidR="00DB0971" w:rsidRPr="003355B9">
        <w:rPr>
          <w:rFonts w:ascii="Arial" w:hAnsi="Arial" w:cs="Arial"/>
          <w:sz w:val="22"/>
          <w:szCs w:val="22"/>
        </w:rPr>
        <w:t>o</w:t>
      </w:r>
      <w:r w:rsidRPr="003355B9">
        <w:rPr>
          <w:rFonts w:ascii="Arial" w:hAnsi="Arial" w:cs="Arial"/>
          <w:sz w:val="22"/>
          <w:szCs w:val="22"/>
        </w:rPr>
        <w:t>s gast</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rme a l</w:t>
      </w:r>
      <w:r w:rsidR="00DB0971" w:rsidRPr="003355B9">
        <w:rPr>
          <w:rFonts w:ascii="Arial" w:hAnsi="Arial" w:cs="Arial"/>
          <w:sz w:val="22"/>
          <w:szCs w:val="22"/>
        </w:rPr>
        <w:t>o</w:t>
      </w:r>
      <w:r w:rsidRPr="003355B9">
        <w:rPr>
          <w:rFonts w:ascii="Arial" w:hAnsi="Arial" w:cs="Arial"/>
          <w:sz w:val="22"/>
          <w:szCs w:val="22"/>
        </w:rPr>
        <w:t>s planes y la n</w:t>
      </w:r>
      <w:r w:rsidR="00DB0971" w:rsidRPr="003355B9">
        <w:rPr>
          <w:rFonts w:ascii="Arial" w:hAnsi="Arial" w:cs="Arial"/>
          <w:sz w:val="22"/>
          <w:szCs w:val="22"/>
        </w:rPr>
        <w:t>o</w:t>
      </w:r>
      <w:r w:rsidRPr="003355B9">
        <w:rPr>
          <w:rFonts w:ascii="Arial" w:hAnsi="Arial" w:cs="Arial"/>
          <w:sz w:val="22"/>
          <w:szCs w:val="22"/>
        </w:rPr>
        <w:t>rmatividad aplicable.</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particulares que, a su c</w:t>
      </w:r>
      <w:r w:rsidR="00DB0971" w:rsidRPr="003355B9">
        <w:rPr>
          <w:rFonts w:ascii="Arial" w:hAnsi="Arial" w:cs="Arial"/>
          <w:sz w:val="22"/>
          <w:szCs w:val="22"/>
        </w:rPr>
        <w:t>o</w:t>
      </w:r>
      <w:r w:rsidRPr="003355B9">
        <w:rPr>
          <w:rFonts w:ascii="Arial" w:hAnsi="Arial" w:cs="Arial"/>
          <w:sz w:val="22"/>
          <w:szCs w:val="22"/>
        </w:rPr>
        <w:t>st</w:t>
      </w:r>
      <w:r w:rsidR="00DB0971" w:rsidRPr="003355B9">
        <w:rPr>
          <w:rFonts w:ascii="Arial" w:hAnsi="Arial" w:cs="Arial"/>
          <w:sz w:val="22"/>
          <w:szCs w:val="22"/>
        </w:rPr>
        <w:t>o</w:t>
      </w:r>
      <w:r w:rsidRPr="003355B9">
        <w:rPr>
          <w:rFonts w:ascii="Arial" w:hAnsi="Arial" w:cs="Arial"/>
          <w:sz w:val="22"/>
          <w:szCs w:val="22"/>
        </w:rPr>
        <w:t xml:space="preserve">, ejecuten </w:t>
      </w:r>
      <w:r w:rsidR="00DB0971" w:rsidRPr="003355B9">
        <w:rPr>
          <w:rFonts w:ascii="Arial" w:hAnsi="Arial" w:cs="Arial"/>
          <w:sz w:val="22"/>
          <w:szCs w:val="22"/>
        </w:rPr>
        <w:t>o</w:t>
      </w:r>
      <w:r w:rsidRPr="003355B9">
        <w:rPr>
          <w:rFonts w:ascii="Arial" w:hAnsi="Arial" w:cs="Arial"/>
          <w:sz w:val="22"/>
          <w:szCs w:val="22"/>
        </w:rPr>
        <w:t xml:space="preserve"> intr</w:t>
      </w:r>
      <w:r w:rsidR="00DB0971" w:rsidRPr="003355B9">
        <w:rPr>
          <w:rFonts w:ascii="Arial" w:hAnsi="Arial" w:cs="Arial"/>
          <w:sz w:val="22"/>
          <w:szCs w:val="22"/>
        </w:rPr>
        <w:t>o</w:t>
      </w:r>
      <w:r w:rsidRPr="003355B9">
        <w:rPr>
          <w:rFonts w:ascii="Arial" w:hAnsi="Arial" w:cs="Arial"/>
          <w:sz w:val="22"/>
          <w:szCs w:val="22"/>
        </w:rPr>
        <w:t xml:space="preserve">duzcan infraestructura primaria </w:t>
      </w:r>
      <w:r w:rsidR="00DB0971" w:rsidRPr="003355B9">
        <w:rPr>
          <w:rFonts w:ascii="Arial" w:hAnsi="Arial" w:cs="Arial"/>
          <w:sz w:val="22"/>
          <w:szCs w:val="22"/>
        </w:rPr>
        <w:t>o</w:t>
      </w:r>
      <w:r w:rsidRPr="003355B9">
        <w:rPr>
          <w:rFonts w:ascii="Arial" w:hAnsi="Arial" w:cs="Arial"/>
          <w:sz w:val="22"/>
          <w:szCs w:val="22"/>
        </w:rPr>
        <w:t xml:space="preserve"> servici</w:t>
      </w:r>
      <w:r w:rsidR="00DB0971" w:rsidRPr="003355B9">
        <w:rPr>
          <w:rFonts w:ascii="Arial" w:hAnsi="Arial" w:cs="Arial"/>
          <w:sz w:val="22"/>
          <w:szCs w:val="22"/>
        </w:rPr>
        <w:t>o</w:t>
      </w:r>
      <w:r w:rsidRPr="003355B9">
        <w:rPr>
          <w:rFonts w:ascii="Arial" w:hAnsi="Arial" w:cs="Arial"/>
          <w:sz w:val="22"/>
          <w:szCs w:val="22"/>
        </w:rPr>
        <w:t>s públic</w:t>
      </w:r>
      <w:r w:rsidR="00DB0971" w:rsidRPr="003355B9">
        <w:rPr>
          <w:rFonts w:ascii="Arial" w:hAnsi="Arial" w:cs="Arial"/>
          <w:sz w:val="22"/>
          <w:szCs w:val="22"/>
        </w:rPr>
        <w:t>o</w:t>
      </w:r>
      <w:r w:rsidRPr="003355B9">
        <w:rPr>
          <w:rFonts w:ascii="Arial" w:hAnsi="Arial" w:cs="Arial"/>
          <w:sz w:val="22"/>
          <w:szCs w:val="22"/>
        </w:rPr>
        <w:t>s básic</w:t>
      </w:r>
      <w:r w:rsidR="00DB0971" w:rsidRPr="003355B9">
        <w:rPr>
          <w:rFonts w:ascii="Arial" w:hAnsi="Arial" w:cs="Arial"/>
          <w:sz w:val="22"/>
          <w:szCs w:val="22"/>
        </w:rPr>
        <w:t>o</w:t>
      </w:r>
      <w:r w:rsidRPr="003355B9">
        <w:rPr>
          <w:rFonts w:ascii="Arial" w:hAnsi="Arial" w:cs="Arial"/>
          <w:sz w:val="22"/>
          <w:szCs w:val="22"/>
        </w:rPr>
        <w:t>s,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 xml:space="preserve">s y </w:t>
      </w:r>
      <w:r w:rsidR="0088439B" w:rsidRPr="003355B9">
        <w:rPr>
          <w:rFonts w:ascii="Arial" w:hAnsi="Arial" w:cs="Arial"/>
          <w:sz w:val="22"/>
          <w:szCs w:val="22"/>
        </w:rPr>
        <w:t>condiciones</w:t>
      </w:r>
      <w:r w:rsidRPr="003355B9">
        <w:rPr>
          <w:rFonts w:ascii="Arial" w:hAnsi="Arial" w:cs="Arial"/>
          <w:sz w:val="22"/>
          <w:szCs w:val="22"/>
        </w:rPr>
        <w:t xml:space="preserve"> previst</w:t>
      </w:r>
      <w:r w:rsidR="00DB0971" w:rsidRPr="003355B9">
        <w:rPr>
          <w:rFonts w:ascii="Arial" w:hAnsi="Arial" w:cs="Arial"/>
          <w:sz w:val="22"/>
          <w:szCs w:val="22"/>
        </w:rPr>
        <w:t>o</w:t>
      </w:r>
      <w:r w:rsidRPr="003355B9">
        <w:rPr>
          <w:rFonts w:ascii="Arial" w:hAnsi="Arial" w:cs="Arial"/>
          <w:sz w:val="22"/>
          <w:szCs w:val="22"/>
        </w:rPr>
        <w:t>s en l</w:t>
      </w:r>
      <w:r w:rsidR="00DB0971" w:rsidRPr="003355B9">
        <w:rPr>
          <w:rFonts w:ascii="Arial" w:hAnsi="Arial" w:cs="Arial"/>
          <w:sz w:val="22"/>
          <w:szCs w:val="22"/>
        </w:rPr>
        <w:t>o</w:t>
      </w:r>
      <w:r w:rsidRPr="003355B9">
        <w:rPr>
          <w:rFonts w:ascii="Arial" w:hAnsi="Arial" w:cs="Arial"/>
          <w:sz w:val="22"/>
          <w:szCs w:val="22"/>
        </w:rPr>
        <w:t>s planes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p</w:t>
      </w:r>
      <w:r w:rsidR="00DB0971" w:rsidRPr="003355B9">
        <w:rPr>
          <w:rFonts w:ascii="Arial" w:hAnsi="Arial" w:cs="Arial"/>
          <w:sz w:val="22"/>
          <w:szCs w:val="22"/>
        </w:rPr>
        <w:t>o</w:t>
      </w:r>
      <w:r w:rsidRPr="003355B9">
        <w:rPr>
          <w:rFonts w:ascii="Arial" w:hAnsi="Arial" w:cs="Arial"/>
          <w:sz w:val="22"/>
          <w:szCs w:val="22"/>
        </w:rPr>
        <w:t>drán s</w:t>
      </w:r>
      <w:r w:rsidR="00DB0971" w:rsidRPr="003355B9">
        <w:rPr>
          <w:rFonts w:ascii="Arial" w:hAnsi="Arial" w:cs="Arial"/>
          <w:sz w:val="22"/>
          <w:szCs w:val="22"/>
        </w:rPr>
        <w:t>o</w:t>
      </w:r>
      <w:r w:rsidRPr="003355B9">
        <w:rPr>
          <w:rFonts w:ascii="Arial" w:hAnsi="Arial" w:cs="Arial"/>
          <w:sz w:val="22"/>
          <w:szCs w:val="22"/>
        </w:rPr>
        <w:t>licitar la c</w:t>
      </w:r>
      <w:r w:rsidR="00DB0971" w:rsidRPr="003355B9">
        <w:rPr>
          <w:rFonts w:ascii="Arial" w:hAnsi="Arial" w:cs="Arial"/>
          <w:sz w:val="22"/>
          <w:szCs w:val="22"/>
        </w:rPr>
        <w:t>o</w:t>
      </w:r>
      <w:r w:rsidRPr="003355B9">
        <w:rPr>
          <w:rFonts w:ascii="Arial" w:hAnsi="Arial" w:cs="Arial"/>
          <w:sz w:val="22"/>
          <w:szCs w:val="22"/>
        </w:rPr>
        <w:t>nstituc</w:t>
      </w:r>
      <w:r w:rsidR="005F2261" w:rsidRPr="003355B9">
        <w:rPr>
          <w:rFonts w:ascii="Arial" w:hAnsi="Arial" w:cs="Arial"/>
          <w:sz w:val="22"/>
          <w:szCs w:val="22"/>
        </w:rPr>
        <w:t>ión</w:t>
      </w:r>
      <w:r w:rsidRPr="003355B9">
        <w:rPr>
          <w:rFonts w:ascii="Arial" w:hAnsi="Arial" w:cs="Arial"/>
          <w:sz w:val="22"/>
          <w:szCs w:val="22"/>
        </w:rPr>
        <w:t xml:space="preserve"> de un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 xml:space="preserve"> de actuac</w:t>
      </w:r>
      <w:r w:rsidR="005F2261" w:rsidRPr="003355B9">
        <w:rPr>
          <w:rFonts w:ascii="Arial" w:hAnsi="Arial" w:cs="Arial"/>
          <w:sz w:val="22"/>
          <w:szCs w:val="22"/>
        </w:rPr>
        <w:t>ión</w:t>
      </w:r>
      <w:r w:rsidRPr="003355B9">
        <w:rPr>
          <w:rFonts w:ascii="Arial" w:hAnsi="Arial" w:cs="Arial"/>
          <w:sz w:val="22"/>
          <w:szCs w:val="22"/>
        </w:rPr>
        <w:t xml:space="preserve"> para definir l</w:t>
      </w:r>
      <w:r w:rsidR="00DB0971" w:rsidRPr="003355B9">
        <w:rPr>
          <w:rFonts w:ascii="Arial" w:hAnsi="Arial" w:cs="Arial"/>
          <w:sz w:val="22"/>
          <w:szCs w:val="22"/>
        </w:rPr>
        <w:t>o</w:t>
      </w:r>
      <w:r w:rsidRPr="003355B9">
        <w:rPr>
          <w:rFonts w:ascii="Arial" w:hAnsi="Arial" w:cs="Arial"/>
          <w:sz w:val="22"/>
          <w:szCs w:val="22"/>
        </w:rPr>
        <w:t>s derech</w:t>
      </w:r>
      <w:r w:rsidR="00DB0971" w:rsidRPr="003355B9">
        <w:rPr>
          <w:rFonts w:ascii="Arial" w:hAnsi="Arial" w:cs="Arial"/>
          <w:sz w:val="22"/>
          <w:szCs w:val="22"/>
        </w:rPr>
        <w:t>o</w:t>
      </w:r>
      <w:r w:rsidRPr="003355B9">
        <w:rPr>
          <w:rFonts w:ascii="Arial" w:hAnsi="Arial" w:cs="Arial"/>
          <w:sz w:val="22"/>
          <w:szCs w:val="22"/>
        </w:rPr>
        <w:t xml:space="preserve">s y </w:t>
      </w:r>
      <w:r w:rsidR="001F1B6F" w:rsidRPr="003355B9">
        <w:rPr>
          <w:rFonts w:ascii="Arial" w:hAnsi="Arial" w:cs="Arial"/>
          <w:sz w:val="22"/>
          <w:szCs w:val="22"/>
        </w:rPr>
        <w:t>obligaciones</w:t>
      </w:r>
      <w:r w:rsidRPr="003355B9">
        <w:rPr>
          <w:rFonts w:ascii="Arial" w:hAnsi="Arial" w:cs="Arial"/>
          <w:sz w:val="22"/>
          <w:szCs w:val="22"/>
        </w:rPr>
        <w:t xml:space="preserve">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ndan a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seed</w:t>
      </w:r>
      <w:r w:rsidR="00DB0971" w:rsidRPr="003355B9">
        <w:rPr>
          <w:rFonts w:ascii="Arial" w:hAnsi="Arial" w:cs="Arial"/>
          <w:sz w:val="22"/>
          <w:szCs w:val="22"/>
        </w:rPr>
        <w:t>o</w:t>
      </w:r>
      <w:r w:rsidRPr="003355B9">
        <w:rPr>
          <w:rFonts w:ascii="Arial" w:hAnsi="Arial" w:cs="Arial"/>
          <w:sz w:val="22"/>
          <w:szCs w:val="22"/>
        </w:rPr>
        <w:t>res de l</w:t>
      </w:r>
      <w:r w:rsidR="00DB0971" w:rsidRPr="003355B9">
        <w:rPr>
          <w:rFonts w:ascii="Arial" w:hAnsi="Arial" w:cs="Arial"/>
          <w:sz w:val="22"/>
          <w:szCs w:val="22"/>
        </w:rPr>
        <w:t>o</w:t>
      </w:r>
      <w:r w:rsidRPr="003355B9">
        <w:rPr>
          <w:rFonts w:ascii="Arial" w:hAnsi="Arial" w:cs="Arial"/>
          <w:sz w:val="22"/>
          <w:szCs w:val="22"/>
        </w:rPr>
        <w:t>s inmuebles que resulten beneficiad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 xml:space="preserve">r las </w:t>
      </w:r>
      <w:r w:rsidR="00DB0971" w:rsidRPr="003355B9">
        <w:rPr>
          <w:rFonts w:ascii="Arial" w:hAnsi="Arial" w:cs="Arial"/>
          <w:sz w:val="22"/>
          <w:szCs w:val="22"/>
        </w:rPr>
        <w:t>o</w:t>
      </w:r>
      <w:r w:rsidRPr="003355B9">
        <w:rPr>
          <w:rFonts w:ascii="Arial" w:hAnsi="Arial" w:cs="Arial"/>
          <w:sz w:val="22"/>
          <w:szCs w:val="22"/>
        </w:rPr>
        <w:t>bras realizadas,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para precisar la f</w:t>
      </w:r>
      <w:r w:rsidR="00DB0971" w:rsidRPr="003355B9">
        <w:rPr>
          <w:rFonts w:ascii="Arial" w:hAnsi="Arial" w:cs="Arial"/>
          <w:sz w:val="22"/>
          <w:szCs w:val="22"/>
        </w:rPr>
        <w:t>o</w:t>
      </w:r>
      <w:r w:rsidRPr="003355B9">
        <w:rPr>
          <w:rFonts w:ascii="Arial" w:hAnsi="Arial" w:cs="Arial"/>
          <w:sz w:val="22"/>
          <w:szCs w:val="22"/>
        </w:rPr>
        <w:t>rma de financiamient</w:t>
      </w:r>
      <w:r w:rsidR="00DB0971" w:rsidRPr="003355B9">
        <w:rPr>
          <w:rFonts w:ascii="Arial" w:hAnsi="Arial" w:cs="Arial"/>
          <w:sz w:val="22"/>
          <w:szCs w:val="22"/>
        </w:rPr>
        <w:t>o</w:t>
      </w:r>
      <w:r w:rsidRPr="003355B9">
        <w:rPr>
          <w:rFonts w:ascii="Arial" w:hAnsi="Arial" w:cs="Arial"/>
          <w:sz w:val="22"/>
          <w:szCs w:val="22"/>
        </w:rPr>
        <w:t xml:space="preserve"> de las mismas en func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benefici</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btenid</w:t>
      </w:r>
      <w:r w:rsidR="00DB0971" w:rsidRPr="003355B9">
        <w:rPr>
          <w:rFonts w:ascii="Arial" w:hAnsi="Arial" w:cs="Arial"/>
          <w:sz w:val="22"/>
          <w:szCs w:val="22"/>
        </w:rPr>
        <w:t>o</w:t>
      </w:r>
      <w:r w:rsidRPr="003355B9">
        <w:rPr>
          <w:rFonts w:ascii="Arial" w:hAnsi="Arial" w:cs="Arial"/>
          <w:sz w:val="22"/>
          <w:szCs w:val="22"/>
        </w:rPr>
        <w:t>s.</w:t>
      </w:r>
    </w:p>
    <w:p w:rsidR="004C6AE5" w:rsidRPr="003355B9" w:rsidRDefault="004C6AE5" w:rsidP="00785576">
      <w:pPr>
        <w:tabs>
          <w:tab w:val="left" w:pos="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142.</w:t>
      </w:r>
      <w:r w:rsidRPr="003355B9">
        <w:rPr>
          <w:rFonts w:ascii="Arial" w:hAnsi="Arial" w:cs="Arial"/>
          <w:bCs/>
          <w:sz w:val="22"/>
          <w:szCs w:val="22"/>
          <w:lang w:val="es-MX"/>
        </w:rPr>
        <w:t xml:space="preserve"> </w:t>
      </w:r>
      <w:r w:rsidRPr="003355B9">
        <w:rPr>
          <w:rStyle w:val="EstiloNegrita"/>
          <w:rFonts w:cs="Arial"/>
          <w:sz w:val="22"/>
          <w:szCs w:val="22"/>
        </w:rPr>
        <w:t>T</w:t>
      </w:r>
      <w:r w:rsidR="00DB0971" w:rsidRPr="003355B9">
        <w:rPr>
          <w:rStyle w:val="EstiloNegrita"/>
          <w:rFonts w:cs="Arial"/>
          <w:sz w:val="22"/>
          <w:szCs w:val="22"/>
        </w:rPr>
        <w:t>o</w:t>
      </w:r>
      <w:r w:rsidRPr="003355B9">
        <w:rPr>
          <w:rStyle w:val="EstiloNegrita"/>
          <w:rFonts w:cs="Arial"/>
          <w:sz w:val="22"/>
          <w:szCs w:val="22"/>
        </w:rPr>
        <w:t>da acc</w:t>
      </w:r>
      <w:r w:rsidR="005F2261" w:rsidRPr="003355B9">
        <w:rPr>
          <w:rStyle w:val="EstiloNegrita"/>
          <w:rFonts w:cs="Arial"/>
          <w:sz w:val="22"/>
          <w:szCs w:val="22"/>
        </w:rPr>
        <w:t>ión</w:t>
      </w:r>
      <w:r w:rsidRPr="003355B9">
        <w:rPr>
          <w:rStyle w:val="EstiloNegrita"/>
          <w:rFonts w:cs="Arial"/>
          <w:sz w:val="22"/>
          <w:szCs w:val="22"/>
        </w:rPr>
        <w:t xml:space="preserve"> de crecimient</w:t>
      </w:r>
      <w:r w:rsidR="00DB0971" w:rsidRPr="003355B9">
        <w:rPr>
          <w:rStyle w:val="EstiloNegrita"/>
          <w:rFonts w:cs="Arial"/>
          <w:sz w:val="22"/>
          <w:szCs w:val="22"/>
        </w:rPr>
        <w:t>o</w:t>
      </w:r>
      <w:r w:rsidRPr="003355B9">
        <w:rPr>
          <w:rStyle w:val="EstiloNegrita"/>
          <w:rFonts w:cs="Arial"/>
          <w:sz w:val="22"/>
          <w:szCs w:val="22"/>
        </w:rPr>
        <w:t xml:space="preserve"> urban</w:t>
      </w:r>
      <w:r w:rsidR="00DB0971" w:rsidRPr="003355B9">
        <w:rPr>
          <w:rStyle w:val="EstiloNegrita"/>
          <w:rFonts w:cs="Arial"/>
          <w:sz w:val="22"/>
          <w:szCs w:val="22"/>
        </w:rPr>
        <w:t>o</w:t>
      </w:r>
      <w:r w:rsidRPr="003355B9">
        <w:rPr>
          <w:rStyle w:val="EstiloNegrita"/>
          <w:rFonts w:cs="Arial"/>
          <w:sz w:val="22"/>
          <w:szCs w:val="22"/>
        </w:rPr>
        <w:t xml:space="preserve"> que requiera i</w:t>
      </w:r>
      <w:r w:rsidRPr="003355B9">
        <w:rPr>
          <w:rFonts w:ascii="Arial" w:hAnsi="Arial" w:cs="Arial"/>
          <w:sz w:val="22"/>
          <w:szCs w:val="22"/>
        </w:rPr>
        <w:t>nfraestructura para su inc</w:t>
      </w:r>
      <w:r w:rsidR="00DB0971" w:rsidRPr="003355B9">
        <w:rPr>
          <w:rFonts w:ascii="Arial" w:hAnsi="Arial" w:cs="Arial"/>
          <w:sz w:val="22"/>
          <w:szCs w:val="22"/>
        </w:rPr>
        <w:t>o</w:t>
      </w:r>
      <w:r w:rsidRPr="003355B9">
        <w:rPr>
          <w:rFonts w:ascii="Arial" w:hAnsi="Arial" w:cs="Arial"/>
          <w:sz w:val="22"/>
          <w:szCs w:val="22"/>
        </w:rPr>
        <w:t>rp</w:t>
      </w:r>
      <w:r w:rsidR="00DB0971" w:rsidRPr="003355B9">
        <w:rPr>
          <w:rFonts w:ascii="Arial" w:hAnsi="Arial" w:cs="Arial"/>
          <w:sz w:val="22"/>
          <w:szCs w:val="22"/>
        </w:rPr>
        <w:t>o</w:t>
      </w:r>
      <w:r w:rsidRPr="003355B9">
        <w:rPr>
          <w:rFonts w:ascii="Arial" w:hAnsi="Arial" w:cs="Arial"/>
          <w:sz w:val="22"/>
          <w:szCs w:val="22"/>
        </w:rPr>
        <w:t>rac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liga c</w:t>
      </w:r>
      <w:r w:rsidR="00DB0971" w:rsidRPr="003355B9">
        <w:rPr>
          <w:rFonts w:ascii="Arial" w:hAnsi="Arial" w:cs="Arial"/>
          <w:sz w:val="22"/>
          <w:szCs w:val="22"/>
        </w:rPr>
        <w:t>o</w:t>
      </w:r>
      <w:r w:rsidRPr="003355B9">
        <w:rPr>
          <w:rFonts w:ascii="Arial" w:hAnsi="Arial" w:cs="Arial"/>
          <w:sz w:val="22"/>
          <w:szCs w:val="22"/>
        </w:rPr>
        <w:t>n la</w:t>
      </w:r>
      <w:r w:rsidR="00C569BC" w:rsidRPr="003355B9">
        <w:rPr>
          <w:rFonts w:ascii="Arial" w:hAnsi="Arial" w:cs="Arial"/>
          <w:sz w:val="22"/>
          <w:szCs w:val="22"/>
        </w:rPr>
        <w:t xml:space="preserve"> </w:t>
      </w:r>
      <w:r w:rsidRPr="003355B9">
        <w:rPr>
          <w:rFonts w:ascii="Arial" w:hAnsi="Arial" w:cs="Arial"/>
          <w:sz w:val="22"/>
          <w:szCs w:val="22"/>
        </w:rPr>
        <w:t>z</w:t>
      </w:r>
      <w:r w:rsidR="00DB0971" w:rsidRPr="003355B9">
        <w:rPr>
          <w:rFonts w:ascii="Arial" w:hAnsi="Arial" w:cs="Arial"/>
          <w:sz w:val="22"/>
          <w:szCs w:val="22"/>
        </w:rPr>
        <w:t>o</w:t>
      </w:r>
      <w:r w:rsidRPr="003355B9">
        <w:rPr>
          <w:rFonts w:ascii="Arial" w:hAnsi="Arial" w:cs="Arial"/>
          <w:sz w:val="22"/>
          <w:szCs w:val="22"/>
        </w:rPr>
        <w:t>na urbana deberá c</w:t>
      </w:r>
      <w:r w:rsidR="00DB0971" w:rsidRPr="003355B9">
        <w:rPr>
          <w:rFonts w:ascii="Arial" w:hAnsi="Arial" w:cs="Arial"/>
          <w:sz w:val="22"/>
          <w:szCs w:val="22"/>
        </w:rPr>
        <w:t>o</w:t>
      </w:r>
      <w:r w:rsidRPr="003355B9">
        <w:rPr>
          <w:rFonts w:ascii="Arial" w:hAnsi="Arial" w:cs="Arial"/>
          <w:sz w:val="22"/>
          <w:szCs w:val="22"/>
        </w:rPr>
        <w:t>ntemplar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 xml:space="preserve"> men</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517E7D" w:rsidP="00517E7D">
      <w:pPr>
        <w:tabs>
          <w:tab w:val="left" w:pos="0"/>
          <w:tab w:val="left" w:pos="144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En vías públicas, l</w:t>
      </w:r>
      <w:r w:rsidR="00DB0971" w:rsidRPr="003355B9">
        <w:rPr>
          <w:rFonts w:ascii="Arial" w:hAnsi="Arial" w:cs="Arial"/>
          <w:sz w:val="22"/>
          <w:szCs w:val="22"/>
        </w:rPr>
        <w:t>o</w:t>
      </w:r>
      <w:r w:rsidR="009C01FC" w:rsidRPr="003355B9">
        <w:rPr>
          <w:rFonts w:ascii="Arial" w:hAnsi="Arial" w:cs="Arial"/>
          <w:sz w:val="22"/>
          <w:szCs w:val="22"/>
        </w:rPr>
        <w:t>s requerimient</w:t>
      </w:r>
      <w:r w:rsidR="00DB0971" w:rsidRPr="003355B9">
        <w:rPr>
          <w:rFonts w:ascii="Arial" w:hAnsi="Arial" w:cs="Arial"/>
          <w:sz w:val="22"/>
          <w:szCs w:val="22"/>
        </w:rPr>
        <w:t>o</w:t>
      </w:r>
      <w:r w:rsidR="009C01FC" w:rsidRPr="003355B9">
        <w:rPr>
          <w:rFonts w:ascii="Arial" w:hAnsi="Arial" w:cs="Arial"/>
          <w:sz w:val="22"/>
          <w:szCs w:val="22"/>
        </w:rPr>
        <w:t>s necesari</w:t>
      </w:r>
      <w:r w:rsidR="00DB0971" w:rsidRPr="003355B9">
        <w:rPr>
          <w:rFonts w:ascii="Arial" w:hAnsi="Arial" w:cs="Arial"/>
          <w:sz w:val="22"/>
          <w:szCs w:val="22"/>
        </w:rPr>
        <w:t>o</w:t>
      </w:r>
      <w:r w:rsidR="009C01FC" w:rsidRPr="003355B9">
        <w:rPr>
          <w:rFonts w:ascii="Arial" w:hAnsi="Arial" w:cs="Arial"/>
          <w:sz w:val="22"/>
          <w:szCs w:val="22"/>
        </w:rPr>
        <w:t>s para satisfacer la m</w:t>
      </w:r>
      <w:r w:rsidR="00DB0971" w:rsidRPr="003355B9">
        <w:rPr>
          <w:rFonts w:ascii="Arial" w:hAnsi="Arial" w:cs="Arial"/>
          <w:sz w:val="22"/>
          <w:szCs w:val="22"/>
        </w:rPr>
        <w:t>o</w:t>
      </w:r>
      <w:r w:rsidR="009C01FC" w:rsidRPr="003355B9">
        <w:rPr>
          <w:rFonts w:ascii="Arial" w:hAnsi="Arial" w:cs="Arial"/>
          <w:sz w:val="22"/>
          <w:szCs w:val="22"/>
        </w:rPr>
        <w:t>vilidad de la z</w:t>
      </w:r>
      <w:r w:rsidR="00DB0971" w:rsidRPr="003355B9">
        <w:rPr>
          <w:rFonts w:ascii="Arial" w:hAnsi="Arial" w:cs="Arial"/>
          <w:sz w:val="22"/>
          <w:szCs w:val="22"/>
        </w:rPr>
        <w:t>o</w:t>
      </w:r>
      <w:r w:rsidR="009C01FC" w:rsidRPr="003355B9">
        <w:rPr>
          <w:rFonts w:ascii="Arial" w:hAnsi="Arial" w:cs="Arial"/>
          <w:sz w:val="22"/>
          <w:szCs w:val="22"/>
        </w:rPr>
        <w:t>na; en su cas</w:t>
      </w:r>
      <w:r w:rsidR="00DB0971" w:rsidRPr="003355B9">
        <w:rPr>
          <w:rFonts w:ascii="Arial" w:hAnsi="Arial" w:cs="Arial"/>
          <w:sz w:val="22"/>
          <w:szCs w:val="22"/>
        </w:rPr>
        <w:t>o</w:t>
      </w:r>
      <w:r w:rsidR="009C01FC" w:rsidRPr="003355B9">
        <w:rPr>
          <w:rFonts w:ascii="Arial" w:hAnsi="Arial" w:cs="Arial"/>
          <w:sz w:val="22"/>
          <w:szCs w:val="22"/>
        </w:rPr>
        <w:t>, l</w:t>
      </w:r>
      <w:r w:rsidR="00DB0971" w:rsidRPr="003355B9">
        <w:rPr>
          <w:rFonts w:ascii="Arial" w:hAnsi="Arial" w:cs="Arial"/>
          <w:sz w:val="22"/>
          <w:szCs w:val="22"/>
        </w:rPr>
        <w:t>o</w:t>
      </w:r>
      <w:r w:rsidR="009C01FC" w:rsidRPr="003355B9">
        <w:rPr>
          <w:rFonts w:ascii="Arial" w:hAnsi="Arial" w:cs="Arial"/>
          <w:sz w:val="22"/>
          <w:szCs w:val="22"/>
        </w:rPr>
        <w:t>s espaci</w:t>
      </w:r>
      <w:r w:rsidR="00DB0971" w:rsidRPr="003355B9">
        <w:rPr>
          <w:rFonts w:ascii="Arial" w:hAnsi="Arial" w:cs="Arial"/>
          <w:sz w:val="22"/>
          <w:szCs w:val="22"/>
        </w:rPr>
        <w:t>o</w:t>
      </w:r>
      <w:r w:rsidR="009C01FC" w:rsidRPr="003355B9">
        <w:rPr>
          <w:rFonts w:ascii="Arial" w:hAnsi="Arial" w:cs="Arial"/>
          <w:sz w:val="22"/>
          <w:szCs w:val="22"/>
        </w:rPr>
        <w:t>s necesari</w:t>
      </w:r>
      <w:r w:rsidR="00DB0971" w:rsidRPr="003355B9">
        <w:rPr>
          <w:rFonts w:ascii="Arial" w:hAnsi="Arial" w:cs="Arial"/>
          <w:sz w:val="22"/>
          <w:szCs w:val="22"/>
        </w:rPr>
        <w:t>o</w:t>
      </w:r>
      <w:r w:rsidR="009C01FC" w:rsidRPr="003355B9">
        <w:rPr>
          <w:rFonts w:ascii="Arial" w:hAnsi="Arial" w:cs="Arial"/>
          <w:sz w:val="22"/>
          <w:szCs w:val="22"/>
        </w:rPr>
        <w:t>s para al</w:t>
      </w:r>
      <w:r w:rsidR="00DB0971" w:rsidRPr="003355B9">
        <w:rPr>
          <w:rFonts w:ascii="Arial" w:hAnsi="Arial" w:cs="Arial"/>
          <w:sz w:val="22"/>
          <w:szCs w:val="22"/>
        </w:rPr>
        <w:t>o</w:t>
      </w:r>
      <w:r w:rsidR="009C01FC" w:rsidRPr="003355B9">
        <w:rPr>
          <w:rFonts w:ascii="Arial" w:hAnsi="Arial" w:cs="Arial"/>
          <w:sz w:val="22"/>
          <w:szCs w:val="22"/>
        </w:rPr>
        <w:t>jar las vialidades, parader</w:t>
      </w:r>
      <w:r w:rsidR="00DB0971" w:rsidRPr="003355B9">
        <w:rPr>
          <w:rFonts w:ascii="Arial" w:hAnsi="Arial" w:cs="Arial"/>
          <w:sz w:val="22"/>
          <w:szCs w:val="22"/>
        </w:rPr>
        <w:t>o</w:t>
      </w:r>
      <w:r w:rsidR="009C01FC" w:rsidRPr="003355B9">
        <w:rPr>
          <w:rFonts w:ascii="Arial" w:hAnsi="Arial" w:cs="Arial"/>
          <w:sz w:val="22"/>
          <w:szCs w:val="22"/>
        </w:rPr>
        <w:t>s, estac</w:t>
      </w:r>
      <w:r w:rsidR="00727BB6" w:rsidRPr="003355B9">
        <w:rPr>
          <w:rFonts w:ascii="Arial" w:hAnsi="Arial" w:cs="Arial"/>
          <w:sz w:val="22"/>
          <w:szCs w:val="22"/>
        </w:rPr>
        <w:t>iones</w:t>
      </w:r>
      <w:r w:rsidR="009C01FC" w:rsidRPr="003355B9">
        <w:rPr>
          <w:rFonts w:ascii="Arial" w:hAnsi="Arial" w:cs="Arial"/>
          <w:sz w:val="22"/>
          <w:szCs w:val="22"/>
        </w:rPr>
        <w:t>, carriles exclusiv</w:t>
      </w:r>
      <w:r w:rsidR="00DB0971" w:rsidRPr="003355B9">
        <w:rPr>
          <w:rFonts w:ascii="Arial" w:hAnsi="Arial" w:cs="Arial"/>
          <w:sz w:val="22"/>
          <w:szCs w:val="22"/>
        </w:rPr>
        <w:t>o</w:t>
      </w:r>
      <w:r w:rsidR="009C01FC" w:rsidRPr="003355B9">
        <w:rPr>
          <w:rFonts w:ascii="Arial" w:hAnsi="Arial" w:cs="Arial"/>
          <w:sz w:val="22"/>
          <w:szCs w:val="22"/>
        </w:rPr>
        <w:t>s para transp</w:t>
      </w:r>
      <w:r w:rsidR="00DB0971" w:rsidRPr="003355B9">
        <w:rPr>
          <w:rFonts w:ascii="Arial" w:hAnsi="Arial" w:cs="Arial"/>
          <w:sz w:val="22"/>
          <w:szCs w:val="22"/>
        </w:rPr>
        <w:t>o</w:t>
      </w:r>
      <w:r w:rsidR="009C01FC" w:rsidRPr="003355B9">
        <w:rPr>
          <w:rFonts w:ascii="Arial" w:hAnsi="Arial" w:cs="Arial"/>
          <w:sz w:val="22"/>
          <w:szCs w:val="22"/>
        </w:rPr>
        <w:t>rte públic</w:t>
      </w:r>
      <w:r w:rsidR="00DB0971" w:rsidRPr="003355B9">
        <w:rPr>
          <w:rFonts w:ascii="Arial" w:hAnsi="Arial" w:cs="Arial"/>
          <w:sz w:val="22"/>
          <w:szCs w:val="22"/>
        </w:rPr>
        <w:t>o</w:t>
      </w:r>
      <w:r w:rsidR="009C01FC" w:rsidRPr="003355B9">
        <w:rPr>
          <w:rFonts w:ascii="Arial" w:hAnsi="Arial" w:cs="Arial"/>
          <w:sz w:val="22"/>
          <w:szCs w:val="22"/>
        </w:rPr>
        <w:t>, andad</w:t>
      </w:r>
      <w:r w:rsidR="00DB0971" w:rsidRPr="003355B9">
        <w:rPr>
          <w:rFonts w:ascii="Arial" w:hAnsi="Arial" w:cs="Arial"/>
          <w:sz w:val="22"/>
          <w:szCs w:val="22"/>
        </w:rPr>
        <w:t>o</w:t>
      </w:r>
      <w:r w:rsidR="009C01FC" w:rsidRPr="003355B9">
        <w:rPr>
          <w:rFonts w:ascii="Arial" w:hAnsi="Arial" w:cs="Arial"/>
          <w:sz w:val="22"/>
          <w:szCs w:val="22"/>
        </w:rPr>
        <w:t xml:space="preserve">res </w:t>
      </w:r>
      <w:r w:rsidR="00800348" w:rsidRPr="003355B9">
        <w:rPr>
          <w:rFonts w:ascii="Arial" w:hAnsi="Arial" w:cs="Arial"/>
          <w:sz w:val="22"/>
          <w:szCs w:val="22"/>
        </w:rPr>
        <w:t>peatonales</w:t>
      </w:r>
      <w:r w:rsidR="009C01FC" w:rsidRPr="003355B9">
        <w:rPr>
          <w:rFonts w:ascii="Arial" w:hAnsi="Arial" w:cs="Arial"/>
          <w:sz w:val="22"/>
          <w:szCs w:val="22"/>
        </w:rPr>
        <w:t>, cicl</w:t>
      </w:r>
      <w:r w:rsidR="00DB0971" w:rsidRPr="003355B9">
        <w:rPr>
          <w:rFonts w:ascii="Arial" w:hAnsi="Arial" w:cs="Arial"/>
          <w:sz w:val="22"/>
          <w:szCs w:val="22"/>
        </w:rPr>
        <w:t>o</w:t>
      </w:r>
      <w:r w:rsidR="009C01FC" w:rsidRPr="003355B9">
        <w:rPr>
          <w:rFonts w:ascii="Arial" w:hAnsi="Arial" w:cs="Arial"/>
          <w:sz w:val="22"/>
          <w:szCs w:val="22"/>
        </w:rPr>
        <w:t xml:space="preserve">vías, puentes </w:t>
      </w:r>
      <w:r w:rsidR="00800348" w:rsidRPr="003355B9">
        <w:rPr>
          <w:rFonts w:ascii="Arial" w:hAnsi="Arial" w:cs="Arial"/>
          <w:sz w:val="22"/>
          <w:szCs w:val="22"/>
        </w:rPr>
        <w:t>peatonales</w:t>
      </w:r>
      <w:r w:rsidR="009C01FC" w:rsidRPr="003355B9">
        <w:rPr>
          <w:rFonts w:ascii="Arial" w:hAnsi="Arial" w:cs="Arial"/>
          <w:sz w:val="22"/>
          <w:szCs w:val="22"/>
        </w:rPr>
        <w:t xml:space="preserve"> u </w:t>
      </w:r>
      <w:r w:rsidR="00DB0971" w:rsidRPr="003355B9">
        <w:rPr>
          <w:rFonts w:ascii="Arial" w:hAnsi="Arial" w:cs="Arial"/>
          <w:sz w:val="22"/>
          <w:szCs w:val="22"/>
        </w:rPr>
        <w:t>o</w:t>
      </w:r>
      <w:r w:rsidR="009C01FC" w:rsidRPr="003355B9">
        <w:rPr>
          <w:rFonts w:ascii="Arial" w:hAnsi="Arial" w:cs="Arial"/>
          <w:sz w:val="22"/>
          <w:szCs w:val="22"/>
        </w:rPr>
        <w:t>tras,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necesari</w:t>
      </w:r>
      <w:r w:rsidR="00DB0971" w:rsidRPr="003355B9">
        <w:rPr>
          <w:rFonts w:ascii="Arial" w:hAnsi="Arial" w:cs="Arial"/>
          <w:sz w:val="22"/>
          <w:szCs w:val="22"/>
        </w:rPr>
        <w:t>o</w:t>
      </w:r>
      <w:r w:rsidR="009C01FC" w:rsidRPr="003355B9">
        <w:rPr>
          <w:rFonts w:ascii="Arial" w:hAnsi="Arial" w:cs="Arial"/>
          <w:sz w:val="22"/>
          <w:szCs w:val="22"/>
        </w:rPr>
        <w:t>s para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rmar e integrarse c</w:t>
      </w:r>
      <w:r w:rsidR="00DB0971" w:rsidRPr="003355B9">
        <w:rPr>
          <w:rFonts w:ascii="Arial" w:hAnsi="Arial" w:cs="Arial"/>
          <w:sz w:val="22"/>
          <w:szCs w:val="22"/>
        </w:rPr>
        <w:t>o</w:t>
      </w:r>
      <w:r w:rsidR="009C01FC" w:rsidRPr="003355B9">
        <w:rPr>
          <w:rFonts w:ascii="Arial" w:hAnsi="Arial" w:cs="Arial"/>
          <w:sz w:val="22"/>
          <w:szCs w:val="22"/>
        </w:rPr>
        <w:t xml:space="preserve">n las redes ya existentes </w:t>
      </w:r>
      <w:r w:rsidR="00DB0971" w:rsidRPr="003355B9">
        <w:rPr>
          <w:rFonts w:ascii="Arial" w:hAnsi="Arial" w:cs="Arial"/>
          <w:sz w:val="22"/>
          <w:szCs w:val="22"/>
        </w:rPr>
        <w:t>o</w:t>
      </w:r>
      <w:r w:rsidR="009C01FC" w:rsidRPr="003355B9">
        <w:rPr>
          <w:rFonts w:ascii="Arial" w:hAnsi="Arial" w:cs="Arial"/>
          <w:sz w:val="22"/>
          <w:szCs w:val="22"/>
        </w:rPr>
        <w:t xml:space="preserve"> en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para el rest</w:t>
      </w:r>
      <w:r w:rsidR="00DB0971" w:rsidRPr="003355B9">
        <w:rPr>
          <w:rFonts w:ascii="Arial" w:hAnsi="Arial" w:cs="Arial"/>
          <w:sz w:val="22"/>
          <w:szCs w:val="22"/>
        </w:rPr>
        <w:t>o</w:t>
      </w:r>
      <w:r w:rsidR="009C01FC" w:rsidRPr="003355B9">
        <w:rPr>
          <w:rFonts w:ascii="Arial" w:hAnsi="Arial" w:cs="Arial"/>
          <w:sz w:val="22"/>
          <w:szCs w:val="22"/>
        </w:rPr>
        <w:t xml:space="preserve"> del centr</w:t>
      </w:r>
      <w:r w:rsidR="00DB0971" w:rsidRPr="003355B9">
        <w:rPr>
          <w:rFonts w:ascii="Arial" w:hAnsi="Arial" w:cs="Arial"/>
          <w:sz w:val="22"/>
          <w:szCs w:val="22"/>
        </w:rPr>
        <w:t>o</w:t>
      </w:r>
      <w:r w:rsidR="009C01FC" w:rsidRPr="003355B9">
        <w:rPr>
          <w:rFonts w:ascii="Arial" w:hAnsi="Arial" w:cs="Arial"/>
          <w:sz w:val="22"/>
          <w:szCs w:val="22"/>
        </w:rPr>
        <w:t xml:space="preserve">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w:t>
      </w:r>
    </w:p>
    <w:p w:rsidR="004C6AE5" w:rsidRPr="003355B9" w:rsidRDefault="004C6AE5" w:rsidP="00517E7D">
      <w:pPr>
        <w:tabs>
          <w:tab w:val="left" w:pos="0"/>
          <w:tab w:val="left" w:pos="1440"/>
        </w:tabs>
        <w:jc w:val="both"/>
        <w:rPr>
          <w:rFonts w:ascii="Arial" w:hAnsi="Arial" w:cs="Arial"/>
          <w:sz w:val="22"/>
          <w:szCs w:val="22"/>
        </w:rPr>
      </w:pPr>
    </w:p>
    <w:p w:rsidR="009C01FC" w:rsidRPr="003355B9" w:rsidRDefault="00517E7D" w:rsidP="00517E7D">
      <w:pPr>
        <w:tabs>
          <w:tab w:val="left" w:pos="0"/>
          <w:tab w:val="left" w:pos="144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El agua p</w:t>
      </w:r>
      <w:r w:rsidR="00DB0971" w:rsidRPr="003355B9">
        <w:rPr>
          <w:rFonts w:ascii="Arial" w:hAnsi="Arial" w:cs="Arial"/>
          <w:sz w:val="22"/>
          <w:szCs w:val="22"/>
        </w:rPr>
        <w:t>o</w:t>
      </w:r>
      <w:r w:rsidR="009C01FC" w:rsidRPr="003355B9">
        <w:rPr>
          <w:rFonts w:ascii="Arial" w:hAnsi="Arial" w:cs="Arial"/>
          <w:sz w:val="22"/>
          <w:szCs w:val="22"/>
        </w:rPr>
        <w:t>table, drenaje sanitari</w:t>
      </w:r>
      <w:r w:rsidR="00DB0971" w:rsidRPr="003355B9">
        <w:rPr>
          <w:rFonts w:ascii="Arial" w:hAnsi="Arial" w:cs="Arial"/>
          <w:sz w:val="22"/>
          <w:szCs w:val="22"/>
        </w:rPr>
        <w:t>o</w:t>
      </w:r>
      <w:r w:rsidR="009C01FC" w:rsidRPr="003355B9">
        <w:rPr>
          <w:rFonts w:ascii="Arial" w:hAnsi="Arial" w:cs="Arial"/>
          <w:sz w:val="22"/>
          <w:szCs w:val="22"/>
        </w:rPr>
        <w:t xml:space="preserve"> y, en su cas</w:t>
      </w:r>
      <w:r w:rsidR="00DB0971" w:rsidRPr="003355B9">
        <w:rPr>
          <w:rFonts w:ascii="Arial" w:hAnsi="Arial" w:cs="Arial"/>
          <w:sz w:val="22"/>
          <w:szCs w:val="22"/>
        </w:rPr>
        <w:t>o</w:t>
      </w:r>
      <w:r w:rsidR="009C01FC" w:rsidRPr="003355B9">
        <w:rPr>
          <w:rFonts w:ascii="Arial" w:hAnsi="Arial" w:cs="Arial"/>
          <w:sz w:val="22"/>
          <w:szCs w:val="22"/>
        </w:rPr>
        <w:t xml:space="preserve">, la planta </w:t>
      </w:r>
      <w:r w:rsidR="00DB0971" w:rsidRPr="003355B9">
        <w:rPr>
          <w:rFonts w:ascii="Arial" w:hAnsi="Arial" w:cs="Arial"/>
          <w:sz w:val="22"/>
          <w:szCs w:val="22"/>
        </w:rPr>
        <w:t>o</w:t>
      </w:r>
      <w:r w:rsidR="009C01FC" w:rsidRPr="003355B9">
        <w:rPr>
          <w:rFonts w:ascii="Arial" w:hAnsi="Arial" w:cs="Arial"/>
          <w:sz w:val="22"/>
          <w:szCs w:val="22"/>
        </w:rPr>
        <w:t xml:space="preserve"> sistema de tratamient</w:t>
      </w:r>
      <w:r w:rsidR="00DB0971" w:rsidRPr="003355B9">
        <w:rPr>
          <w:rFonts w:ascii="Arial" w:hAnsi="Arial" w:cs="Arial"/>
          <w:sz w:val="22"/>
          <w:szCs w:val="22"/>
        </w:rPr>
        <w:t>o</w:t>
      </w:r>
      <w:r w:rsidR="009C01FC" w:rsidRPr="003355B9">
        <w:rPr>
          <w:rFonts w:ascii="Arial" w:hAnsi="Arial" w:cs="Arial"/>
          <w:sz w:val="22"/>
          <w:szCs w:val="22"/>
        </w:rPr>
        <w:t xml:space="preserve"> de aguas residuales, en t</w:t>
      </w:r>
      <w:r w:rsidR="00DB0971" w:rsidRPr="003355B9">
        <w:rPr>
          <w:rFonts w:ascii="Arial" w:hAnsi="Arial" w:cs="Arial"/>
          <w:sz w:val="22"/>
          <w:szCs w:val="22"/>
        </w:rPr>
        <w:t>o</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s cas</w:t>
      </w:r>
      <w:r w:rsidR="00DB0971" w:rsidRPr="003355B9">
        <w:rPr>
          <w:rFonts w:ascii="Arial" w:hAnsi="Arial" w:cs="Arial"/>
          <w:sz w:val="22"/>
          <w:szCs w:val="22"/>
        </w:rPr>
        <w:t>o</w:t>
      </w:r>
      <w:r w:rsidR="009C01FC" w:rsidRPr="003355B9">
        <w:rPr>
          <w:rFonts w:ascii="Arial" w:hAnsi="Arial" w:cs="Arial"/>
          <w:sz w:val="22"/>
          <w:szCs w:val="22"/>
        </w:rPr>
        <w:t>s se deberá de c</w:t>
      </w:r>
      <w:r w:rsidR="00DB0971" w:rsidRPr="003355B9">
        <w:rPr>
          <w:rFonts w:ascii="Arial" w:hAnsi="Arial" w:cs="Arial"/>
          <w:sz w:val="22"/>
          <w:szCs w:val="22"/>
        </w:rPr>
        <w:t>o</w:t>
      </w:r>
      <w:r w:rsidR="009C01FC" w:rsidRPr="003355B9">
        <w:rPr>
          <w:rFonts w:ascii="Arial" w:hAnsi="Arial" w:cs="Arial"/>
          <w:sz w:val="22"/>
          <w:szCs w:val="22"/>
        </w:rPr>
        <w:t>ntar previamente c</w:t>
      </w:r>
      <w:r w:rsidR="00DB0971" w:rsidRPr="003355B9">
        <w:rPr>
          <w:rFonts w:ascii="Arial" w:hAnsi="Arial" w:cs="Arial"/>
          <w:sz w:val="22"/>
          <w:szCs w:val="22"/>
        </w:rPr>
        <w:t>o</w:t>
      </w:r>
      <w:r w:rsidR="009C01FC" w:rsidRPr="003355B9">
        <w:rPr>
          <w:rFonts w:ascii="Arial" w:hAnsi="Arial" w:cs="Arial"/>
          <w:sz w:val="22"/>
          <w:szCs w:val="22"/>
        </w:rPr>
        <w:t>n el dictamen de factibilidad emitid</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 la aut</w:t>
      </w:r>
      <w:r w:rsidR="00DB0971" w:rsidRPr="003355B9">
        <w:rPr>
          <w:rFonts w:ascii="Arial" w:hAnsi="Arial" w:cs="Arial"/>
          <w:sz w:val="22"/>
          <w:szCs w:val="22"/>
        </w:rPr>
        <w:t>o</w:t>
      </w:r>
      <w:r w:rsidR="009C01FC" w:rsidRPr="003355B9">
        <w:rPr>
          <w:rFonts w:ascii="Arial" w:hAnsi="Arial" w:cs="Arial"/>
          <w:sz w:val="22"/>
          <w:szCs w:val="22"/>
        </w:rPr>
        <w:t xml:space="preserve">ridad u </w:t>
      </w:r>
      <w:r w:rsidR="00DB0971" w:rsidRPr="003355B9">
        <w:rPr>
          <w:rFonts w:ascii="Arial" w:hAnsi="Arial" w:cs="Arial"/>
          <w:sz w:val="22"/>
          <w:szCs w:val="22"/>
        </w:rPr>
        <w:t>o</w:t>
      </w:r>
      <w:r w:rsidR="009C01FC" w:rsidRPr="003355B9">
        <w:rPr>
          <w:rFonts w:ascii="Arial" w:hAnsi="Arial" w:cs="Arial"/>
          <w:sz w:val="22"/>
          <w:szCs w:val="22"/>
        </w:rPr>
        <w:t>rganism</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mpetente en la materia, sujetánd</w:t>
      </w:r>
      <w:r w:rsidR="00DB0971" w:rsidRPr="003355B9">
        <w:rPr>
          <w:rFonts w:ascii="Arial" w:hAnsi="Arial" w:cs="Arial"/>
          <w:sz w:val="22"/>
          <w:szCs w:val="22"/>
        </w:rPr>
        <w:t>o</w:t>
      </w:r>
      <w:r w:rsidR="009C01FC" w:rsidRPr="003355B9">
        <w:rPr>
          <w:rFonts w:ascii="Arial" w:hAnsi="Arial" w:cs="Arial"/>
          <w:sz w:val="22"/>
          <w:szCs w:val="22"/>
        </w:rPr>
        <w:t xml:space="preserve">se a las </w:t>
      </w:r>
      <w:r w:rsidR="00E35EDF" w:rsidRPr="003355B9">
        <w:rPr>
          <w:rFonts w:ascii="Arial" w:hAnsi="Arial" w:cs="Arial"/>
          <w:sz w:val="22"/>
          <w:szCs w:val="22"/>
        </w:rPr>
        <w:t>disposiciones</w:t>
      </w:r>
      <w:r w:rsidR="009C01FC" w:rsidRPr="003355B9">
        <w:rPr>
          <w:rFonts w:ascii="Arial" w:hAnsi="Arial" w:cs="Arial"/>
          <w:sz w:val="22"/>
          <w:szCs w:val="22"/>
        </w:rPr>
        <w:t xml:space="preserve"> de esta </w:t>
      </w:r>
      <w:r w:rsidR="00B37A15" w:rsidRPr="003355B9">
        <w:rPr>
          <w:rFonts w:ascii="Arial" w:hAnsi="Arial" w:cs="Arial"/>
          <w:sz w:val="22"/>
          <w:szCs w:val="22"/>
        </w:rPr>
        <w:t>Ley</w:t>
      </w:r>
      <w:r w:rsidR="009C01FC" w:rsidRPr="003355B9">
        <w:rPr>
          <w:rFonts w:ascii="Arial" w:hAnsi="Arial" w:cs="Arial"/>
          <w:sz w:val="22"/>
          <w:szCs w:val="22"/>
        </w:rPr>
        <w:t>, las relativas en materia ambiental,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la inc</w:t>
      </w:r>
      <w:r w:rsidR="00DB0971" w:rsidRPr="003355B9">
        <w:rPr>
          <w:rFonts w:ascii="Arial" w:hAnsi="Arial" w:cs="Arial"/>
          <w:sz w:val="22"/>
          <w:szCs w:val="22"/>
        </w:rPr>
        <w:t>o</w:t>
      </w:r>
      <w:r w:rsidR="009C01FC" w:rsidRPr="003355B9">
        <w:rPr>
          <w:rFonts w:ascii="Arial" w:hAnsi="Arial" w:cs="Arial"/>
          <w:sz w:val="22"/>
          <w:szCs w:val="22"/>
        </w:rPr>
        <w:t>rp</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de las nuevas redes y sistemas c</w:t>
      </w:r>
      <w:r w:rsidR="00DB0971" w:rsidRPr="003355B9">
        <w:rPr>
          <w:rFonts w:ascii="Arial" w:hAnsi="Arial" w:cs="Arial"/>
          <w:sz w:val="22"/>
          <w:szCs w:val="22"/>
        </w:rPr>
        <w:t>o</w:t>
      </w:r>
      <w:r w:rsidR="009C01FC" w:rsidRPr="003355B9">
        <w:rPr>
          <w:rFonts w:ascii="Arial" w:hAnsi="Arial" w:cs="Arial"/>
          <w:sz w:val="22"/>
          <w:szCs w:val="22"/>
        </w:rPr>
        <w:t>n las existentes;</w:t>
      </w:r>
    </w:p>
    <w:p w:rsidR="00075CF8" w:rsidRPr="003355B9" w:rsidRDefault="00075CF8" w:rsidP="00785576">
      <w:pPr>
        <w:tabs>
          <w:tab w:val="left" w:pos="0"/>
          <w:tab w:val="left" w:pos="1440"/>
        </w:tabs>
        <w:jc w:val="both"/>
        <w:rPr>
          <w:rFonts w:ascii="Arial" w:hAnsi="Arial" w:cs="Arial"/>
          <w:sz w:val="22"/>
          <w:szCs w:val="22"/>
        </w:rPr>
      </w:pPr>
    </w:p>
    <w:p w:rsidR="004C6AE5" w:rsidRPr="003355B9" w:rsidRDefault="00517E7D" w:rsidP="00517E7D">
      <w:pPr>
        <w:tabs>
          <w:tab w:val="left" w:pos="0"/>
          <w:tab w:val="left" w:pos="144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El manej</w:t>
      </w:r>
      <w:r w:rsidR="00DB0971" w:rsidRPr="003355B9">
        <w:rPr>
          <w:rFonts w:ascii="Arial" w:hAnsi="Arial" w:cs="Arial"/>
          <w:sz w:val="22"/>
          <w:szCs w:val="22"/>
        </w:rPr>
        <w:t>o</w:t>
      </w:r>
      <w:r w:rsidR="009C01FC" w:rsidRPr="003355B9">
        <w:rPr>
          <w:rFonts w:ascii="Arial" w:hAnsi="Arial" w:cs="Arial"/>
          <w:sz w:val="22"/>
          <w:szCs w:val="22"/>
        </w:rPr>
        <w:t xml:space="preserve"> integral de aguas pluviales, desde su captura y escurrimient</w:t>
      </w:r>
      <w:r w:rsidR="00DB0971" w:rsidRPr="003355B9">
        <w:rPr>
          <w:rFonts w:ascii="Arial" w:hAnsi="Arial" w:cs="Arial"/>
          <w:sz w:val="22"/>
          <w:szCs w:val="22"/>
        </w:rPr>
        <w:t>o</w:t>
      </w:r>
      <w:r w:rsidR="009C01FC" w:rsidRPr="003355B9">
        <w:rPr>
          <w:rFonts w:ascii="Arial" w:hAnsi="Arial" w:cs="Arial"/>
          <w:sz w:val="22"/>
          <w:szCs w:val="22"/>
        </w:rPr>
        <w:t>, hasta el drenaje e infiltrac</w:t>
      </w:r>
      <w:r w:rsidR="005F2261" w:rsidRPr="003355B9">
        <w:rPr>
          <w:rFonts w:ascii="Arial" w:hAnsi="Arial" w:cs="Arial"/>
          <w:sz w:val="22"/>
          <w:szCs w:val="22"/>
        </w:rPr>
        <w:t>ión</w:t>
      </w:r>
      <w:r w:rsidR="009C01FC" w:rsidRPr="003355B9">
        <w:rPr>
          <w:rFonts w:ascii="Arial" w:hAnsi="Arial" w:cs="Arial"/>
          <w:sz w:val="22"/>
          <w:szCs w:val="22"/>
        </w:rPr>
        <w:t>; y</w:t>
      </w:r>
    </w:p>
    <w:p w:rsidR="00075CF8" w:rsidRPr="003355B9" w:rsidRDefault="00075CF8" w:rsidP="00785576">
      <w:pPr>
        <w:tabs>
          <w:tab w:val="left" w:pos="0"/>
          <w:tab w:val="left" w:pos="1440"/>
        </w:tabs>
        <w:jc w:val="both"/>
        <w:rPr>
          <w:rFonts w:ascii="Arial" w:hAnsi="Arial" w:cs="Arial"/>
          <w:sz w:val="22"/>
          <w:szCs w:val="22"/>
        </w:rPr>
      </w:pPr>
    </w:p>
    <w:p w:rsidR="004C6AE5" w:rsidRPr="003355B9" w:rsidRDefault="00517E7D" w:rsidP="00517E7D">
      <w:pPr>
        <w:tabs>
          <w:tab w:val="left" w:pos="0"/>
          <w:tab w:val="left" w:pos="144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Las garantías para asegurar el adecuad</w:t>
      </w:r>
      <w:r w:rsidR="00DB0971" w:rsidRPr="003355B9">
        <w:rPr>
          <w:rFonts w:ascii="Arial" w:hAnsi="Arial" w:cs="Arial"/>
          <w:sz w:val="22"/>
          <w:szCs w:val="22"/>
        </w:rPr>
        <w:t>o</w:t>
      </w:r>
      <w:r w:rsidR="009C01FC" w:rsidRPr="003355B9">
        <w:rPr>
          <w:rFonts w:ascii="Arial" w:hAnsi="Arial" w:cs="Arial"/>
          <w:sz w:val="22"/>
          <w:szCs w:val="22"/>
        </w:rPr>
        <w:t xml:space="preserve"> </w:t>
      </w:r>
      <w:r w:rsidR="00013B20" w:rsidRPr="003355B9">
        <w:rPr>
          <w:rFonts w:ascii="Arial" w:hAnsi="Arial" w:cs="Arial"/>
          <w:sz w:val="22"/>
          <w:szCs w:val="22"/>
        </w:rPr>
        <w:t>funcionamiento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perac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mantenimient</w:t>
      </w:r>
      <w:r w:rsidR="00DB0971" w:rsidRPr="003355B9">
        <w:rPr>
          <w:rFonts w:ascii="Arial" w:hAnsi="Arial" w:cs="Arial"/>
          <w:sz w:val="22"/>
          <w:szCs w:val="22"/>
        </w:rPr>
        <w:t>o</w:t>
      </w:r>
      <w:r w:rsidR="009C01FC" w:rsidRPr="003355B9">
        <w:rPr>
          <w:rFonts w:ascii="Arial" w:hAnsi="Arial" w:cs="Arial"/>
          <w:sz w:val="22"/>
          <w:szCs w:val="22"/>
        </w:rPr>
        <w:t xml:space="preserve"> de las redes de infraestructura, hasta en tant</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se de la municipalizac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DB0971" w:rsidRPr="003355B9">
        <w:rPr>
          <w:rFonts w:ascii="Arial" w:hAnsi="Arial" w:cs="Arial"/>
          <w:sz w:val="22"/>
          <w:szCs w:val="22"/>
        </w:rPr>
        <w:t>o</w:t>
      </w:r>
      <w:r w:rsidR="009C01FC" w:rsidRPr="003355B9">
        <w:rPr>
          <w:rFonts w:ascii="Arial" w:hAnsi="Arial" w:cs="Arial"/>
          <w:sz w:val="22"/>
          <w:szCs w:val="22"/>
        </w:rPr>
        <w:t>bras.</w:t>
      </w:r>
    </w:p>
    <w:p w:rsidR="004C6AE5" w:rsidRPr="003355B9" w:rsidRDefault="004C6AE5" w:rsidP="00517E7D">
      <w:pPr>
        <w:tabs>
          <w:tab w:val="left" w:pos="0"/>
          <w:tab w:val="left" w:pos="1440"/>
        </w:tabs>
        <w:jc w:val="both"/>
        <w:rPr>
          <w:rFonts w:ascii="Arial" w:hAnsi="Arial" w:cs="Arial"/>
          <w:sz w:val="22"/>
          <w:szCs w:val="22"/>
        </w:rPr>
      </w:pPr>
    </w:p>
    <w:p w:rsidR="0089209B" w:rsidRPr="003355B9" w:rsidRDefault="0089209B" w:rsidP="0089209B">
      <w:pPr>
        <w:pStyle w:val="Textoindependiente"/>
        <w:tabs>
          <w:tab w:val="left" w:pos="0"/>
        </w:tabs>
        <w:spacing w:line="240" w:lineRule="auto"/>
        <w:rPr>
          <w:rFonts w:ascii="Arial" w:hAnsi="Arial" w:cs="Arial"/>
          <w:b/>
          <w:bCs/>
          <w:i/>
          <w:sz w:val="22"/>
          <w:szCs w:val="22"/>
          <w:lang w:val="es-ES"/>
        </w:rPr>
      </w:pPr>
      <w:r w:rsidRPr="003355B9">
        <w:rPr>
          <w:rFonts w:ascii="Arial" w:hAnsi="Arial" w:cs="Arial"/>
          <w:b/>
          <w:bCs/>
          <w:i/>
          <w:sz w:val="22"/>
          <w:szCs w:val="22"/>
          <w:lang w:val="es-ES"/>
        </w:rPr>
        <w:t>(FE DE E., P.O. 09 DE NOVIEMBRE DE 2009)</w:t>
      </w:r>
    </w:p>
    <w:p w:rsidR="00D0637F" w:rsidRPr="003355B9" w:rsidRDefault="001D78DE" w:rsidP="00785576">
      <w:pPr>
        <w:tabs>
          <w:tab w:val="left" w:pos="0"/>
        </w:tabs>
        <w:jc w:val="both"/>
        <w:rPr>
          <w:rStyle w:val="A6"/>
          <w:rFonts w:ascii="Arial" w:hAnsi="Arial" w:cs="Arial"/>
          <w:b/>
          <w:color w:val="auto"/>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143.</w:t>
      </w:r>
      <w:r w:rsidRPr="003355B9">
        <w:rPr>
          <w:rStyle w:val="EstiloNegrita"/>
          <w:rFonts w:cs="Arial"/>
          <w:b/>
          <w:sz w:val="22"/>
          <w:szCs w:val="22"/>
        </w:rPr>
        <w:t xml:space="preserve"> </w:t>
      </w:r>
      <w:r w:rsidR="00D0637F" w:rsidRPr="003355B9">
        <w:rPr>
          <w:rStyle w:val="A6"/>
          <w:rFonts w:ascii="Arial" w:hAnsi="Arial" w:cs="Arial"/>
          <w:b/>
          <w:color w:val="auto"/>
          <w:sz w:val="22"/>
          <w:szCs w:val="22"/>
        </w:rPr>
        <w:t>El equipamient</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 xml:space="preserve"> educativ</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 xml:space="preserve"> en l</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s nuev</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s desarr</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ll</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s urban</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s de l</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s centr</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s de p</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blac</w:t>
      </w:r>
      <w:r w:rsidR="005F2261" w:rsidRPr="003355B9">
        <w:rPr>
          <w:rStyle w:val="A6"/>
          <w:rFonts w:ascii="Arial" w:hAnsi="Arial" w:cs="Arial"/>
          <w:b/>
          <w:color w:val="auto"/>
          <w:sz w:val="22"/>
          <w:szCs w:val="22"/>
        </w:rPr>
        <w:t>ión</w:t>
      </w:r>
      <w:r w:rsidR="00D0637F" w:rsidRPr="003355B9">
        <w:rPr>
          <w:rStyle w:val="A6"/>
          <w:rFonts w:ascii="Arial" w:hAnsi="Arial" w:cs="Arial"/>
          <w:b/>
          <w:color w:val="auto"/>
          <w:sz w:val="22"/>
          <w:szCs w:val="22"/>
        </w:rPr>
        <w:t xml:space="preserve"> se generará c</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n la c</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ncurrencia del g</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biern</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 xml:space="preserve"> estatal, l</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s municipi</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s y la participac</w:t>
      </w:r>
      <w:r w:rsidR="005F2261" w:rsidRPr="003355B9">
        <w:rPr>
          <w:rStyle w:val="A6"/>
          <w:rFonts w:ascii="Arial" w:hAnsi="Arial" w:cs="Arial"/>
          <w:b/>
          <w:color w:val="auto"/>
          <w:sz w:val="22"/>
          <w:szCs w:val="22"/>
        </w:rPr>
        <w:t>ión</w:t>
      </w:r>
      <w:r w:rsidR="00D0637F" w:rsidRPr="003355B9">
        <w:rPr>
          <w:rStyle w:val="A6"/>
          <w:rFonts w:ascii="Arial" w:hAnsi="Arial" w:cs="Arial"/>
          <w:b/>
          <w:color w:val="auto"/>
          <w:sz w:val="22"/>
          <w:szCs w:val="22"/>
        </w:rPr>
        <w:t xml:space="preserve"> de l</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s desarr</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llad</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res inm</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biliari</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s de acuerd</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 xml:space="preserve"> a l</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s c</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nveni</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s que al efect</w:t>
      </w:r>
      <w:r w:rsidR="00DB0971" w:rsidRPr="003355B9">
        <w:rPr>
          <w:rStyle w:val="A6"/>
          <w:rFonts w:ascii="Arial" w:hAnsi="Arial" w:cs="Arial"/>
          <w:b/>
          <w:color w:val="auto"/>
          <w:sz w:val="22"/>
          <w:szCs w:val="22"/>
        </w:rPr>
        <w:t>o</w:t>
      </w:r>
      <w:r w:rsidR="00D0637F" w:rsidRPr="003355B9">
        <w:rPr>
          <w:rStyle w:val="A6"/>
          <w:rFonts w:ascii="Arial" w:hAnsi="Arial" w:cs="Arial"/>
          <w:b/>
          <w:color w:val="auto"/>
          <w:sz w:val="22"/>
          <w:szCs w:val="22"/>
        </w:rPr>
        <w:t xml:space="preserve"> se establezcan.</w:t>
      </w:r>
      <w:r w:rsidR="00C569BC" w:rsidRPr="003355B9">
        <w:rPr>
          <w:rStyle w:val="A6"/>
          <w:rFonts w:ascii="Arial" w:hAnsi="Arial" w:cs="Arial"/>
          <w:b/>
          <w:color w:val="auto"/>
          <w:sz w:val="22"/>
          <w:szCs w:val="22"/>
        </w:rPr>
        <w:t xml:space="preserve"> </w:t>
      </w:r>
      <w:r w:rsidR="004F3906" w:rsidRPr="003355B9">
        <w:rPr>
          <w:rStyle w:val="A6"/>
          <w:rFonts w:ascii="Arial" w:hAnsi="Arial" w:cs="Arial"/>
          <w:b/>
          <w:color w:val="auto"/>
          <w:sz w:val="22"/>
          <w:szCs w:val="22"/>
        </w:rPr>
        <w:t>Las ap</w:t>
      </w:r>
      <w:r w:rsidR="00DB0971" w:rsidRPr="003355B9">
        <w:rPr>
          <w:rStyle w:val="A6"/>
          <w:rFonts w:ascii="Arial" w:hAnsi="Arial" w:cs="Arial"/>
          <w:b/>
          <w:color w:val="auto"/>
          <w:sz w:val="22"/>
          <w:szCs w:val="22"/>
        </w:rPr>
        <w:t>o</w:t>
      </w:r>
      <w:r w:rsidR="004F3906" w:rsidRPr="003355B9">
        <w:rPr>
          <w:rStyle w:val="A6"/>
          <w:rFonts w:ascii="Arial" w:hAnsi="Arial" w:cs="Arial"/>
          <w:b/>
          <w:color w:val="auto"/>
          <w:sz w:val="22"/>
          <w:szCs w:val="22"/>
        </w:rPr>
        <w:t>rtac</w:t>
      </w:r>
      <w:r w:rsidR="00727BB6" w:rsidRPr="003355B9">
        <w:rPr>
          <w:rStyle w:val="A6"/>
          <w:rFonts w:ascii="Arial" w:hAnsi="Arial" w:cs="Arial"/>
          <w:b/>
          <w:color w:val="auto"/>
          <w:sz w:val="22"/>
          <w:szCs w:val="22"/>
        </w:rPr>
        <w:t>iones</w:t>
      </w:r>
      <w:r w:rsidR="004F3906" w:rsidRPr="003355B9">
        <w:rPr>
          <w:rStyle w:val="A6"/>
          <w:rFonts w:ascii="Arial" w:hAnsi="Arial" w:cs="Arial"/>
          <w:b/>
          <w:color w:val="auto"/>
          <w:sz w:val="22"/>
          <w:szCs w:val="22"/>
        </w:rPr>
        <w:t xml:space="preserve"> de l</w:t>
      </w:r>
      <w:r w:rsidR="00DB0971" w:rsidRPr="003355B9">
        <w:rPr>
          <w:rStyle w:val="A6"/>
          <w:rFonts w:ascii="Arial" w:hAnsi="Arial" w:cs="Arial"/>
          <w:b/>
          <w:color w:val="auto"/>
          <w:sz w:val="22"/>
          <w:szCs w:val="22"/>
        </w:rPr>
        <w:t>o</w:t>
      </w:r>
      <w:r w:rsidR="004F3906" w:rsidRPr="003355B9">
        <w:rPr>
          <w:rStyle w:val="A6"/>
          <w:rFonts w:ascii="Arial" w:hAnsi="Arial" w:cs="Arial"/>
          <w:b/>
          <w:color w:val="auto"/>
          <w:sz w:val="22"/>
          <w:szCs w:val="22"/>
        </w:rPr>
        <w:t>s desarr</w:t>
      </w:r>
      <w:r w:rsidR="00DB0971" w:rsidRPr="003355B9">
        <w:rPr>
          <w:rStyle w:val="A6"/>
          <w:rFonts w:ascii="Arial" w:hAnsi="Arial" w:cs="Arial"/>
          <w:b/>
          <w:color w:val="auto"/>
          <w:sz w:val="22"/>
          <w:szCs w:val="22"/>
        </w:rPr>
        <w:t>o</w:t>
      </w:r>
      <w:r w:rsidR="004F3906" w:rsidRPr="003355B9">
        <w:rPr>
          <w:rStyle w:val="A6"/>
          <w:rFonts w:ascii="Arial" w:hAnsi="Arial" w:cs="Arial"/>
          <w:b/>
          <w:color w:val="auto"/>
          <w:sz w:val="22"/>
          <w:szCs w:val="22"/>
        </w:rPr>
        <w:t>llad</w:t>
      </w:r>
      <w:r w:rsidR="00DB0971" w:rsidRPr="003355B9">
        <w:rPr>
          <w:rStyle w:val="A6"/>
          <w:rFonts w:ascii="Arial" w:hAnsi="Arial" w:cs="Arial"/>
          <w:b/>
          <w:color w:val="auto"/>
          <w:sz w:val="22"/>
          <w:szCs w:val="22"/>
        </w:rPr>
        <w:t>o</w:t>
      </w:r>
      <w:r w:rsidR="004F3906" w:rsidRPr="003355B9">
        <w:rPr>
          <w:rStyle w:val="A6"/>
          <w:rFonts w:ascii="Arial" w:hAnsi="Arial" w:cs="Arial"/>
          <w:b/>
          <w:color w:val="auto"/>
          <w:sz w:val="22"/>
          <w:szCs w:val="22"/>
        </w:rPr>
        <w:t>res se ejercerán a través de un fideic</w:t>
      </w:r>
      <w:r w:rsidR="00DB0971" w:rsidRPr="003355B9">
        <w:rPr>
          <w:rStyle w:val="A6"/>
          <w:rFonts w:ascii="Arial" w:hAnsi="Arial" w:cs="Arial"/>
          <w:b/>
          <w:color w:val="auto"/>
          <w:sz w:val="22"/>
          <w:szCs w:val="22"/>
        </w:rPr>
        <w:t>o</w:t>
      </w:r>
      <w:r w:rsidR="004F3906" w:rsidRPr="003355B9">
        <w:rPr>
          <w:rStyle w:val="A6"/>
          <w:rFonts w:ascii="Arial" w:hAnsi="Arial" w:cs="Arial"/>
          <w:b/>
          <w:color w:val="auto"/>
          <w:sz w:val="22"/>
          <w:szCs w:val="22"/>
        </w:rPr>
        <w:t>mis</w:t>
      </w:r>
      <w:r w:rsidR="00DB0971" w:rsidRPr="003355B9">
        <w:rPr>
          <w:rStyle w:val="A6"/>
          <w:rFonts w:ascii="Arial" w:hAnsi="Arial" w:cs="Arial"/>
          <w:b/>
          <w:color w:val="auto"/>
          <w:sz w:val="22"/>
          <w:szCs w:val="22"/>
        </w:rPr>
        <w:t>o</w:t>
      </w:r>
      <w:r w:rsidR="004F3906" w:rsidRPr="003355B9">
        <w:rPr>
          <w:rStyle w:val="A6"/>
          <w:rFonts w:ascii="Arial" w:hAnsi="Arial" w:cs="Arial"/>
          <w:b/>
          <w:color w:val="auto"/>
          <w:sz w:val="22"/>
          <w:szCs w:val="22"/>
        </w:rPr>
        <w:t xml:space="preserve"> en el que tendrán su representac</w:t>
      </w:r>
      <w:r w:rsidR="005F2261" w:rsidRPr="003355B9">
        <w:rPr>
          <w:rStyle w:val="A6"/>
          <w:rFonts w:ascii="Arial" w:hAnsi="Arial" w:cs="Arial"/>
          <w:b/>
          <w:color w:val="auto"/>
          <w:sz w:val="22"/>
          <w:szCs w:val="22"/>
        </w:rPr>
        <w:t>ión</w:t>
      </w:r>
      <w:r w:rsidR="004F3906" w:rsidRPr="003355B9">
        <w:rPr>
          <w:rStyle w:val="A6"/>
          <w:rFonts w:ascii="Arial" w:hAnsi="Arial" w:cs="Arial"/>
          <w:b/>
          <w:color w:val="auto"/>
          <w:sz w:val="22"/>
          <w:szCs w:val="22"/>
        </w:rPr>
        <w:t xml:space="preserve"> c</w:t>
      </w:r>
      <w:r w:rsidR="00DB0971" w:rsidRPr="003355B9">
        <w:rPr>
          <w:rStyle w:val="A6"/>
          <w:rFonts w:ascii="Arial" w:hAnsi="Arial" w:cs="Arial"/>
          <w:b/>
          <w:color w:val="auto"/>
          <w:sz w:val="22"/>
          <w:szCs w:val="22"/>
        </w:rPr>
        <w:t>o</w:t>
      </w:r>
      <w:r w:rsidR="004F3906" w:rsidRPr="003355B9">
        <w:rPr>
          <w:rStyle w:val="A6"/>
          <w:rFonts w:ascii="Arial" w:hAnsi="Arial" w:cs="Arial"/>
          <w:b/>
          <w:color w:val="auto"/>
          <w:sz w:val="22"/>
          <w:szCs w:val="22"/>
        </w:rPr>
        <w:t>rresp</w:t>
      </w:r>
      <w:r w:rsidR="00DB0971" w:rsidRPr="003355B9">
        <w:rPr>
          <w:rStyle w:val="A6"/>
          <w:rFonts w:ascii="Arial" w:hAnsi="Arial" w:cs="Arial"/>
          <w:b/>
          <w:color w:val="auto"/>
          <w:sz w:val="22"/>
          <w:szCs w:val="22"/>
        </w:rPr>
        <w:t>o</w:t>
      </w:r>
      <w:r w:rsidR="004F3906" w:rsidRPr="003355B9">
        <w:rPr>
          <w:rStyle w:val="A6"/>
          <w:rFonts w:ascii="Arial" w:hAnsi="Arial" w:cs="Arial"/>
          <w:b/>
          <w:color w:val="auto"/>
          <w:sz w:val="22"/>
          <w:szCs w:val="22"/>
        </w:rPr>
        <w:t>ndiente.</w:t>
      </w:r>
    </w:p>
    <w:p w:rsidR="00D0637F" w:rsidRPr="003355B9" w:rsidRDefault="00D0637F" w:rsidP="00785576">
      <w:pPr>
        <w:tabs>
          <w:tab w:val="left" w:pos="0"/>
        </w:tabs>
        <w:jc w:val="both"/>
        <w:rPr>
          <w:rStyle w:val="A6"/>
          <w:rFonts w:ascii="Arial" w:hAnsi="Arial" w:cs="Arial"/>
          <w:color w:val="auto"/>
          <w:sz w:val="22"/>
          <w:szCs w:val="22"/>
        </w:rPr>
      </w:pPr>
    </w:p>
    <w:p w:rsidR="004C6AE5" w:rsidRPr="003355B9" w:rsidRDefault="00D0637F" w:rsidP="00785576">
      <w:pPr>
        <w:tabs>
          <w:tab w:val="left" w:pos="0"/>
        </w:tabs>
        <w:jc w:val="both"/>
        <w:rPr>
          <w:rStyle w:val="A6"/>
          <w:rFonts w:ascii="Arial" w:hAnsi="Arial" w:cs="Arial"/>
          <w:color w:val="auto"/>
          <w:sz w:val="22"/>
          <w:szCs w:val="22"/>
          <w:lang w:val="es-MX"/>
        </w:rPr>
      </w:pPr>
      <w:r w:rsidRPr="003355B9">
        <w:rPr>
          <w:rStyle w:val="A6"/>
          <w:rFonts w:ascii="Arial" w:hAnsi="Arial" w:cs="Arial"/>
          <w:color w:val="auto"/>
          <w:sz w:val="22"/>
          <w:szCs w:val="22"/>
        </w:rPr>
        <w:t>El Estad</w:t>
      </w:r>
      <w:r w:rsidR="00DB0971" w:rsidRPr="003355B9">
        <w:rPr>
          <w:rStyle w:val="A6"/>
          <w:rFonts w:ascii="Arial" w:hAnsi="Arial" w:cs="Arial"/>
          <w:color w:val="auto"/>
          <w:sz w:val="22"/>
          <w:szCs w:val="22"/>
        </w:rPr>
        <w:t>o</w:t>
      </w:r>
      <w:r w:rsidRPr="003355B9">
        <w:rPr>
          <w:rStyle w:val="A6"/>
          <w:rFonts w:ascii="Arial" w:hAnsi="Arial" w:cs="Arial"/>
          <w:color w:val="auto"/>
          <w:sz w:val="22"/>
          <w:szCs w:val="22"/>
        </w:rPr>
        <w:t xml:space="preserve"> deber</w:t>
      </w:r>
      <w:r w:rsidRPr="003355B9">
        <w:rPr>
          <w:rStyle w:val="A6"/>
          <w:rFonts w:ascii="Arial" w:hAnsi="Arial" w:cs="Arial"/>
          <w:color w:val="auto"/>
          <w:sz w:val="22"/>
          <w:szCs w:val="22"/>
          <w:lang w:val="es-MX"/>
        </w:rPr>
        <w:t>á establecer la reglamentac</w:t>
      </w:r>
      <w:r w:rsidR="005F2261" w:rsidRPr="003355B9">
        <w:rPr>
          <w:rStyle w:val="A6"/>
          <w:rFonts w:ascii="Arial" w:hAnsi="Arial" w:cs="Arial"/>
          <w:color w:val="auto"/>
          <w:sz w:val="22"/>
          <w:szCs w:val="22"/>
          <w:lang w:val="es-MX"/>
        </w:rPr>
        <w:t>ión</w:t>
      </w:r>
      <w:r w:rsidRPr="003355B9">
        <w:rPr>
          <w:rStyle w:val="A6"/>
          <w:rFonts w:ascii="Arial" w:hAnsi="Arial" w:cs="Arial"/>
          <w:color w:val="auto"/>
          <w:sz w:val="22"/>
          <w:szCs w:val="22"/>
          <w:lang w:val="es-MX"/>
        </w:rPr>
        <w:t xml:space="preserve"> que regule l</w:t>
      </w:r>
      <w:r w:rsidR="00DB0971" w:rsidRPr="003355B9">
        <w:rPr>
          <w:rStyle w:val="A6"/>
          <w:rFonts w:ascii="Arial" w:hAnsi="Arial" w:cs="Arial"/>
          <w:color w:val="auto"/>
          <w:sz w:val="22"/>
          <w:szCs w:val="22"/>
          <w:lang w:val="es-MX"/>
        </w:rPr>
        <w:t>o</w:t>
      </w:r>
      <w:r w:rsidRPr="003355B9">
        <w:rPr>
          <w:rStyle w:val="A6"/>
          <w:rFonts w:ascii="Arial" w:hAnsi="Arial" w:cs="Arial"/>
          <w:color w:val="auto"/>
          <w:sz w:val="22"/>
          <w:szCs w:val="22"/>
          <w:lang w:val="es-MX"/>
        </w:rPr>
        <w:t>s c</w:t>
      </w:r>
      <w:r w:rsidR="00DB0971" w:rsidRPr="003355B9">
        <w:rPr>
          <w:rStyle w:val="A6"/>
          <w:rFonts w:ascii="Arial" w:hAnsi="Arial" w:cs="Arial"/>
          <w:color w:val="auto"/>
          <w:sz w:val="22"/>
          <w:szCs w:val="22"/>
          <w:lang w:val="es-MX"/>
        </w:rPr>
        <w:t>o</w:t>
      </w:r>
      <w:r w:rsidRPr="003355B9">
        <w:rPr>
          <w:rStyle w:val="A6"/>
          <w:rFonts w:ascii="Arial" w:hAnsi="Arial" w:cs="Arial"/>
          <w:color w:val="auto"/>
          <w:sz w:val="22"/>
          <w:szCs w:val="22"/>
          <w:lang w:val="es-MX"/>
        </w:rPr>
        <w:t>nveni</w:t>
      </w:r>
      <w:r w:rsidR="00DB0971" w:rsidRPr="003355B9">
        <w:rPr>
          <w:rStyle w:val="A6"/>
          <w:rFonts w:ascii="Arial" w:hAnsi="Arial" w:cs="Arial"/>
          <w:color w:val="auto"/>
          <w:sz w:val="22"/>
          <w:szCs w:val="22"/>
          <w:lang w:val="es-MX"/>
        </w:rPr>
        <w:t>o</w:t>
      </w:r>
      <w:r w:rsidRPr="003355B9">
        <w:rPr>
          <w:rStyle w:val="A6"/>
          <w:rFonts w:ascii="Arial" w:hAnsi="Arial" w:cs="Arial"/>
          <w:color w:val="auto"/>
          <w:sz w:val="22"/>
          <w:szCs w:val="22"/>
          <w:lang w:val="es-MX"/>
        </w:rPr>
        <w:t>s referid</w:t>
      </w:r>
      <w:r w:rsidR="00DB0971" w:rsidRPr="003355B9">
        <w:rPr>
          <w:rStyle w:val="A6"/>
          <w:rFonts w:ascii="Arial" w:hAnsi="Arial" w:cs="Arial"/>
          <w:color w:val="auto"/>
          <w:sz w:val="22"/>
          <w:szCs w:val="22"/>
          <w:lang w:val="es-MX"/>
        </w:rPr>
        <w:t>o</w:t>
      </w:r>
      <w:r w:rsidRPr="003355B9">
        <w:rPr>
          <w:rStyle w:val="A6"/>
          <w:rFonts w:ascii="Arial" w:hAnsi="Arial" w:cs="Arial"/>
          <w:color w:val="auto"/>
          <w:sz w:val="22"/>
          <w:szCs w:val="22"/>
          <w:lang w:val="es-MX"/>
        </w:rPr>
        <w:t>s en el párraf</w:t>
      </w:r>
      <w:r w:rsidR="00DB0971" w:rsidRPr="003355B9">
        <w:rPr>
          <w:rStyle w:val="A6"/>
          <w:rFonts w:ascii="Arial" w:hAnsi="Arial" w:cs="Arial"/>
          <w:color w:val="auto"/>
          <w:sz w:val="22"/>
          <w:szCs w:val="22"/>
          <w:lang w:val="es-MX"/>
        </w:rPr>
        <w:t>o</w:t>
      </w:r>
      <w:r w:rsidRPr="003355B9">
        <w:rPr>
          <w:rStyle w:val="A6"/>
          <w:rFonts w:ascii="Arial" w:hAnsi="Arial" w:cs="Arial"/>
          <w:color w:val="auto"/>
          <w:sz w:val="22"/>
          <w:szCs w:val="22"/>
          <w:lang w:val="es-MX"/>
        </w:rPr>
        <w:t xml:space="preserve"> anteri</w:t>
      </w:r>
      <w:r w:rsidR="00DB0971" w:rsidRPr="003355B9">
        <w:rPr>
          <w:rStyle w:val="A6"/>
          <w:rFonts w:ascii="Arial" w:hAnsi="Arial" w:cs="Arial"/>
          <w:color w:val="auto"/>
          <w:sz w:val="22"/>
          <w:szCs w:val="22"/>
          <w:lang w:val="es-MX"/>
        </w:rPr>
        <w:t>o</w:t>
      </w:r>
      <w:r w:rsidRPr="003355B9">
        <w:rPr>
          <w:rStyle w:val="A6"/>
          <w:rFonts w:ascii="Arial" w:hAnsi="Arial" w:cs="Arial"/>
          <w:color w:val="auto"/>
          <w:sz w:val="22"/>
          <w:szCs w:val="22"/>
          <w:lang w:val="es-MX"/>
        </w:rPr>
        <w:t>r.</w:t>
      </w:r>
    </w:p>
    <w:p w:rsidR="004C6AE5" w:rsidRPr="003355B9" w:rsidRDefault="004C6AE5" w:rsidP="00785576">
      <w:pPr>
        <w:tabs>
          <w:tab w:val="left" w:pos="0"/>
        </w:tabs>
        <w:jc w:val="both"/>
        <w:rPr>
          <w:rStyle w:val="A6"/>
          <w:rFonts w:ascii="Arial" w:hAnsi="Arial" w:cs="Arial"/>
          <w:color w:val="auto"/>
          <w:sz w:val="22"/>
          <w:szCs w:val="22"/>
          <w:lang w:val="es-MX"/>
        </w:rPr>
      </w:pPr>
    </w:p>
    <w:p w:rsidR="004C6AE5"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144.</w:t>
      </w:r>
      <w:r w:rsidRPr="003355B9">
        <w:rPr>
          <w:rFonts w:ascii="Arial" w:hAnsi="Arial" w:cs="Arial"/>
          <w:b/>
          <w:sz w:val="22"/>
          <w:szCs w:val="22"/>
        </w:rPr>
        <w:t xml:space="preserve"> </w:t>
      </w:r>
      <w:r w:rsidRPr="003355B9">
        <w:rPr>
          <w:rFonts w:ascii="Arial" w:hAnsi="Arial" w:cs="Arial"/>
          <w:sz w:val="22"/>
          <w:szCs w:val="22"/>
        </w:rPr>
        <w:t>El Estad</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verán la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y habilitac</w:t>
      </w:r>
      <w:r w:rsidR="005F2261" w:rsidRPr="003355B9">
        <w:rPr>
          <w:rFonts w:ascii="Arial" w:hAnsi="Arial" w:cs="Arial"/>
          <w:sz w:val="22"/>
          <w:szCs w:val="22"/>
        </w:rPr>
        <w:t>ión</w:t>
      </w:r>
      <w:r w:rsidRPr="003355B9">
        <w:rPr>
          <w:rFonts w:ascii="Arial" w:hAnsi="Arial" w:cs="Arial"/>
          <w:sz w:val="22"/>
          <w:szCs w:val="22"/>
        </w:rPr>
        <w:t xml:space="preserve"> de centr</w:t>
      </w:r>
      <w:r w:rsidR="00DB0971" w:rsidRPr="003355B9">
        <w:rPr>
          <w:rFonts w:ascii="Arial" w:hAnsi="Arial" w:cs="Arial"/>
          <w:sz w:val="22"/>
          <w:szCs w:val="22"/>
        </w:rPr>
        <w:t>o</w:t>
      </w:r>
      <w:r w:rsidRPr="003355B9">
        <w:rPr>
          <w:rFonts w:ascii="Arial" w:hAnsi="Arial" w:cs="Arial"/>
          <w:sz w:val="22"/>
          <w:szCs w:val="22"/>
        </w:rPr>
        <w:t>s de equipamient</w:t>
      </w:r>
      <w:r w:rsidR="00DB0971" w:rsidRPr="003355B9">
        <w:rPr>
          <w:rFonts w:ascii="Arial" w:hAnsi="Arial" w:cs="Arial"/>
          <w:sz w:val="22"/>
          <w:szCs w:val="22"/>
        </w:rPr>
        <w:t>o</w:t>
      </w:r>
      <w:r w:rsidRPr="003355B9">
        <w:rPr>
          <w:rFonts w:ascii="Arial" w:hAnsi="Arial" w:cs="Arial"/>
          <w:sz w:val="22"/>
          <w:szCs w:val="22"/>
        </w:rPr>
        <w:t>, y destin</w:t>
      </w:r>
      <w:r w:rsidR="00DB0971" w:rsidRPr="003355B9">
        <w:rPr>
          <w:rFonts w:ascii="Arial" w:hAnsi="Arial" w:cs="Arial"/>
          <w:sz w:val="22"/>
          <w:szCs w:val="22"/>
        </w:rPr>
        <w:t>o</w:t>
      </w:r>
      <w:r w:rsidRPr="003355B9">
        <w:rPr>
          <w:rFonts w:ascii="Arial" w:hAnsi="Arial" w:cs="Arial"/>
          <w:sz w:val="22"/>
          <w:szCs w:val="22"/>
        </w:rPr>
        <w:t>s del suel</w:t>
      </w:r>
      <w:r w:rsidR="00DB0971" w:rsidRPr="003355B9">
        <w:rPr>
          <w:rFonts w:ascii="Arial" w:hAnsi="Arial" w:cs="Arial"/>
          <w:sz w:val="22"/>
          <w:szCs w:val="22"/>
        </w:rPr>
        <w:t>o</w:t>
      </w:r>
      <w:r w:rsidRPr="003355B9">
        <w:rPr>
          <w:rFonts w:ascii="Arial" w:hAnsi="Arial" w:cs="Arial"/>
          <w:sz w:val="22"/>
          <w:szCs w:val="22"/>
        </w:rPr>
        <w:t xml:space="preserve"> para atender las necesidades de la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en materia de salud, educac</w:t>
      </w:r>
      <w:r w:rsidR="005F2261" w:rsidRPr="003355B9">
        <w:rPr>
          <w:rFonts w:ascii="Arial" w:hAnsi="Arial" w:cs="Arial"/>
          <w:sz w:val="22"/>
          <w:szCs w:val="22"/>
        </w:rPr>
        <w:t>ión</w:t>
      </w:r>
      <w:r w:rsidRPr="003355B9">
        <w:rPr>
          <w:rFonts w:ascii="Arial" w:hAnsi="Arial" w:cs="Arial"/>
          <w:sz w:val="22"/>
          <w:szCs w:val="22"/>
        </w:rPr>
        <w:t xml:space="preserve"> y recreac</w:t>
      </w:r>
      <w:r w:rsidR="005F2261" w:rsidRPr="003355B9">
        <w:rPr>
          <w:rFonts w:ascii="Arial" w:hAnsi="Arial" w:cs="Arial"/>
          <w:sz w:val="22"/>
          <w:szCs w:val="22"/>
        </w:rPr>
        <w:t>ión</w:t>
      </w:r>
      <w:r w:rsidRPr="003355B9">
        <w:rPr>
          <w:rFonts w:ascii="Arial" w:hAnsi="Arial" w:cs="Arial"/>
          <w:sz w:val="22"/>
          <w:szCs w:val="22"/>
        </w:rPr>
        <w:t>, mediante invers</w:t>
      </w:r>
      <w:r w:rsidR="005F2261" w:rsidRPr="003355B9">
        <w:rPr>
          <w:rFonts w:ascii="Arial" w:hAnsi="Arial" w:cs="Arial"/>
          <w:sz w:val="22"/>
          <w:szCs w:val="22"/>
        </w:rPr>
        <w:t>ión</w:t>
      </w:r>
      <w:r w:rsidRPr="003355B9">
        <w:rPr>
          <w:rFonts w:ascii="Arial" w:hAnsi="Arial" w:cs="Arial"/>
          <w:sz w:val="22"/>
          <w:szCs w:val="22"/>
        </w:rPr>
        <w:t xml:space="preserve"> pública directa, </w:t>
      </w:r>
      <w:r w:rsidR="00DB0971" w:rsidRPr="003355B9">
        <w:rPr>
          <w:rFonts w:ascii="Arial" w:hAnsi="Arial" w:cs="Arial"/>
          <w:sz w:val="22"/>
          <w:szCs w:val="22"/>
        </w:rPr>
        <w:t>o</w:t>
      </w:r>
      <w:r w:rsidRPr="003355B9">
        <w:rPr>
          <w:rFonts w:ascii="Arial" w:hAnsi="Arial" w:cs="Arial"/>
          <w:sz w:val="22"/>
          <w:szCs w:val="22"/>
        </w:rPr>
        <w:t xml:space="preserve"> a través de la c</w:t>
      </w:r>
      <w:r w:rsidR="00DB0971" w:rsidRPr="003355B9">
        <w:rPr>
          <w:rFonts w:ascii="Arial" w:hAnsi="Arial" w:cs="Arial"/>
          <w:sz w:val="22"/>
          <w:szCs w:val="22"/>
        </w:rPr>
        <w:t>o</w:t>
      </w:r>
      <w:r w:rsidRPr="003355B9">
        <w:rPr>
          <w:rFonts w:ascii="Arial" w:hAnsi="Arial" w:cs="Arial"/>
          <w:sz w:val="22"/>
          <w:szCs w:val="22"/>
        </w:rPr>
        <w:t>ncertac</w:t>
      </w:r>
      <w:r w:rsidR="005F2261" w:rsidRPr="003355B9">
        <w:rPr>
          <w:rFonts w:ascii="Arial" w:hAnsi="Arial" w:cs="Arial"/>
          <w:sz w:val="22"/>
          <w:szCs w:val="22"/>
        </w:rPr>
        <w:t>ión</w:t>
      </w:r>
      <w:r w:rsidRPr="003355B9">
        <w:rPr>
          <w:rFonts w:ascii="Arial" w:hAnsi="Arial" w:cs="Arial"/>
          <w:sz w:val="22"/>
          <w:szCs w:val="22"/>
        </w:rPr>
        <w:t xml:space="preserve"> de </w:t>
      </w:r>
      <w:r w:rsidR="007119F7" w:rsidRPr="003355B9">
        <w:rPr>
          <w:rFonts w:ascii="Arial" w:hAnsi="Arial" w:cs="Arial"/>
          <w:sz w:val="22"/>
          <w:szCs w:val="22"/>
        </w:rPr>
        <w:t>acciones</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el G</w:t>
      </w:r>
      <w:r w:rsidR="00DB0971" w:rsidRPr="003355B9">
        <w:rPr>
          <w:rFonts w:ascii="Arial" w:hAnsi="Arial" w:cs="Arial"/>
          <w:sz w:val="22"/>
          <w:szCs w:val="22"/>
        </w:rPr>
        <w:t>o</w:t>
      </w:r>
      <w:r w:rsidRPr="003355B9">
        <w:rPr>
          <w:rFonts w:ascii="Arial" w:hAnsi="Arial" w:cs="Arial"/>
          <w:sz w:val="22"/>
          <w:szCs w:val="22"/>
        </w:rPr>
        <w:t>biern</w:t>
      </w:r>
      <w:r w:rsidR="00DB0971" w:rsidRPr="003355B9">
        <w:rPr>
          <w:rFonts w:ascii="Arial" w:hAnsi="Arial" w:cs="Arial"/>
          <w:sz w:val="22"/>
          <w:szCs w:val="22"/>
        </w:rPr>
        <w:t>o</w:t>
      </w:r>
      <w:r w:rsidRPr="003355B9">
        <w:rPr>
          <w:rFonts w:ascii="Arial" w:hAnsi="Arial" w:cs="Arial"/>
          <w:sz w:val="22"/>
          <w:szCs w:val="22"/>
        </w:rPr>
        <w:t xml:space="preserve"> Federal,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sect</w:t>
      </w:r>
      <w:r w:rsidR="00DB0971" w:rsidRPr="003355B9">
        <w:rPr>
          <w:rFonts w:ascii="Arial" w:hAnsi="Arial" w:cs="Arial"/>
          <w:sz w:val="22"/>
          <w:szCs w:val="22"/>
        </w:rPr>
        <w:t>o</w:t>
      </w:r>
      <w:r w:rsidRPr="003355B9">
        <w:rPr>
          <w:rFonts w:ascii="Arial" w:hAnsi="Arial" w:cs="Arial"/>
          <w:sz w:val="22"/>
          <w:szCs w:val="22"/>
        </w:rPr>
        <w:t>res s</w:t>
      </w:r>
      <w:r w:rsidR="00DB0971" w:rsidRPr="003355B9">
        <w:rPr>
          <w:rFonts w:ascii="Arial" w:hAnsi="Arial" w:cs="Arial"/>
          <w:sz w:val="22"/>
          <w:szCs w:val="22"/>
        </w:rPr>
        <w:t>o</w:t>
      </w:r>
      <w:r w:rsidRPr="003355B9">
        <w:rPr>
          <w:rFonts w:ascii="Arial" w:hAnsi="Arial" w:cs="Arial"/>
          <w:sz w:val="22"/>
          <w:szCs w:val="22"/>
        </w:rPr>
        <w:t>cial y privad</w:t>
      </w:r>
      <w:r w:rsidR="00DB0971" w:rsidRPr="003355B9">
        <w:rPr>
          <w:rFonts w:ascii="Arial" w:hAnsi="Arial" w:cs="Arial"/>
          <w:sz w:val="22"/>
          <w:szCs w:val="22"/>
        </w:rPr>
        <w:t>o</w:t>
      </w:r>
      <w:r w:rsidRPr="003355B9">
        <w:rPr>
          <w:rFonts w:ascii="Arial" w:hAnsi="Arial" w:cs="Arial"/>
          <w:sz w:val="22"/>
          <w:szCs w:val="22"/>
        </w:rPr>
        <w:t xml:space="preserve"> mediante l</w:t>
      </w:r>
      <w:r w:rsidR="00DB0971" w:rsidRPr="003355B9">
        <w:rPr>
          <w:rFonts w:ascii="Arial" w:hAnsi="Arial" w:cs="Arial"/>
          <w:sz w:val="22"/>
          <w:szCs w:val="22"/>
        </w:rPr>
        <w:t>o</w:t>
      </w:r>
      <w:r w:rsidRPr="003355B9">
        <w:rPr>
          <w:rFonts w:ascii="Arial" w:hAnsi="Arial" w:cs="Arial"/>
          <w:sz w:val="22"/>
          <w:szCs w:val="22"/>
        </w:rPr>
        <w:t>s instrument</w:t>
      </w:r>
      <w:r w:rsidR="00DB0971" w:rsidRPr="003355B9">
        <w:rPr>
          <w:rFonts w:ascii="Arial" w:hAnsi="Arial" w:cs="Arial"/>
          <w:sz w:val="22"/>
          <w:szCs w:val="22"/>
        </w:rPr>
        <w:t>o</w:t>
      </w:r>
      <w:r w:rsidRPr="003355B9">
        <w:rPr>
          <w:rFonts w:ascii="Arial" w:hAnsi="Arial" w:cs="Arial"/>
          <w:sz w:val="22"/>
          <w:szCs w:val="22"/>
        </w:rPr>
        <w:t xml:space="preserve">s a que se refiere esta </w:t>
      </w:r>
      <w:r w:rsidR="00B37A15" w:rsidRPr="003355B9">
        <w:rPr>
          <w:rFonts w:ascii="Arial" w:hAnsi="Arial" w:cs="Arial"/>
          <w:sz w:val="22"/>
          <w:szCs w:val="22"/>
        </w:rPr>
        <w:t>Ley</w:t>
      </w:r>
      <w:r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Style w:val="EstiloNegrita"/>
          <w:rFonts w:cs="Arial"/>
          <w:b/>
          <w:sz w:val="22"/>
          <w:szCs w:val="22"/>
        </w:rPr>
        <w:lastRenderedPageBreak/>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145.</w:t>
      </w:r>
      <w:r w:rsidRPr="003355B9">
        <w:rPr>
          <w:rFonts w:ascii="Arial" w:hAnsi="Arial" w:cs="Arial"/>
          <w:bCs/>
          <w:sz w:val="22"/>
          <w:szCs w:val="22"/>
          <w:lang w:val="es-MX"/>
        </w:rPr>
        <w:t xml:space="preserve"> </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s centr</w:t>
      </w:r>
      <w:r w:rsidR="00DB0971" w:rsidRPr="003355B9">
        <w:rPr>
          <w:rFonts w:ascii="Arial" w:hAnsi="Arial" w:cs="Arial"/>
          <w:bCs/>
          <w:sz w:val="22"/>
          <w:szCs w:val="22"/>
        </w:rPr>
        <w:t>o</w:t>
      </w:r>
      <w:r w:rsidRPr="003355B9">
        <w:rPr>
          <w:rFonts w:ascii="Arial" w:hAnsi="Arial" w:cs="Arial"/>
          <w:bCs/>
          <w:sz w:val="22"/>
          <w:szCs w:val="22"/>
        </w:rPr>
        <w:t>s de equipamient</w:t>
      </w:r>
      <w:r w:rsidR="00DB0971" w:rsidRPr="003355B9">
        <w:rPr>
          <w:rFonts w:ascii="Arial" w:hAnsi="Arial" w:cs="Arial"/>
          <w:bCs/>
          <w:sz w:val="22"/>
          <w:szCs w:val="22"/>
        </w:rPr>
        <w:t>o</w:t>
      </w:r>
      <w:r w:rsidRPr="003355B9">
        <w:rPr>
          <w:rFonts w:ascii="Arial" w:hAnsi="Arial" w:cs="Arial"/>
          <w:bCs/>
          <w:sz w:val="22"/>
          <w:szCs w:val="22"/>
        </w:rPr>
        <w:t xml:space="preserve"> s</w:t>
      </w:r>
      <w:r w:rsidR="00DB0971" w:rsidRPr="003355B9">
        <w:rPr>
          <w:rFonts w:ascii="Arial" w:hAnsi="Arial" w:cs="Arial"/>
          <w:bCs/>
          <w:sz w:val="22"/>
          <w:szCs w:val="22"/>
        </w:rPr>
        <w:t>o</w:t>
      </w:r>
      <w:r w:rsidRPr="003355B9">
        <w:rPr>
          <w:rFonts w:ascii="Arial" w:hAnsi="Arial" w:cs="Arial"/>
          <w:bCs/>
          <w:sz w:val="22"/>
          <w:szCs w:val="22"/>
        </w:rPr>
        <w:t>n element</w:t>
      </w:r>
      <w:r w:rsidR="00DB0971" w:rsidRPr="003355B9">
        <w:rPr>
          <w:rFonts w:ascii="Arial" w:hAnsi="Arial" w:cs="Arial"/>
          <w:bCs/>
          <w:sz w:val="22"/>
          <w:szCs w:val="22"/>
        </w:rPr>
        <w:t>o</w:t>
      </w:r>
      <w:r w:rsidRPr="003355B9">
        <w:rPr>
          <w:rFonts w:ascii="Arial" w:hAnsi="Arial" w:cs="Arial"/>
          <w:bCs/>
          <w:sz w:val="22"/>
          <w:szCs w:val="22"/>
        </w:rPr>
        <w:t xml:space="preserve">s </w:t>
      </w:r>
      <w:r w:rsidRPr="003355B9">
        <w:rPr>
          <w:rFonts w:ascii="Arial" w:hAnsi="Arial" w:cs="Arial"/>
          <w:sz w:val="22"/>
          <w:szCs w:val="22"/>
        </w:rPr>
        <w:t>estructurad</w:t>
      </w:r>
      <w:r w:rsidR="00DB0971" w:rsidRPr="003355B9">
        <w:rPr>
          <w:rFonts w:ascii="Arial" w:hAnsi="Arial" w:cs="Arial"/>
          <w:sz w:val="22"/>
          <w:szCs w:val="22"/>
        </w:rPr>
        <w:t>o</w:t>
      </w:r>
      <w:r w:rsidRPr="003355B9">
        <w:rPr>
          <w:rFonts w:ascii="Arial" w:hAnsi="Arial" w:cs="Arial"/>
          <w:sz w:val="22"/>
          <w:szCs w:val="22"/>
        </w:rPr>
        <w:t>res</w:t>
      </w:r>
      <w:r w:rsidRPr="003355B9">
        <w:rPr>
          <w:rFonts w:ascii="Arial" w:hAnsi="Arial" w:cs="Arial"/>
          <w:bCs/>
          <w:sz w:val="22"/>
          <w:szCs w:val="22"/>
        </w:rPr>
        <w:t xml:space="preserve"> de las áreas urbanas de l</w:t>
      </w:r>
      <w:r w:rsidR="00DB0971" w:rsidRPr="003355B9">
        <w:rPr>
          <w:rFonts w:ascii="Arial" w:hAnsi="Arial" w:cs="Arial"/>
          <w:bCs/>
          <w:sz w:val="22"/>
          <w:szCs w:val="22"/>
        </w:rPr>
        <w:t>o</w:t>
      </w:r>
      <w:r w:rsidRPr="003355B9">
        <w:rPr>
          <w:rFonts w:ascii="Arial" w:hAnsi="Arial" w:cs="Arial"/>
          <w:bCs/>
          <w:sz w:val="22"/>
          <w:szCs w:val="22"/>
        </w:rPr>
        <w:t>s centr</w:t>
      </w:r>
      <w:r w:rsidR="00DB0971" w:rsidRPr="003355B9">
        <w:rPr>
          <w:rFonts w:ascii="Arial" w:hAnsi="Arial" w:cs="Arial"/>
          <w:bCs/>
          <w:sz w:val="22"/>
          <w:szCs w:val="22"/>
        </w:rPr>
        <w:t>o</w:t>
      </w:r>
      <w:r w:rsidRPr="003355B9">
        <w:rPr>
          <w:rFonts w:ascii="Arial" w:hAnsi="Arial" w:cs="Arial"/>
          <w:bCs/>
          <w:sz w:val="22"/>
          <w:szCs w:val="22"/>
        </w:rPr>
        <w:t>s de p</w:t>
      </w:r>
      <w:r w:rsidR="00DB0971" w:rsidRPr="003355B9">
        <w:rPr>
          <w:rFonts w:ascii="Arial" w:hAnsi="Arial" w:cs="Arial"/>
          <w:bCs/>
          <w:sz w:val="22"/>
          <w:szCs w:val="22"/>
        </w:rPr>
        <w:t>o</w:t>
      </w:r>
      <w:r w:rsidRPr="003355B9">
        <w:rPr>
          <w:rFonts w:ascii="Arial" w:hAnsi="Arial" w:cs="Arial"/>
          <w:bCs/>
          <w:sz w:val="22"/>
          <w:szCs w:val="22"/>
        </w:rPr>
        <w:t>blac</w:t>
      </w:r>
      <w:r w:rsidR="005F2261" w:rsidRPr="003355B9">
        <w:rPr>
          <w:rFonts w:ascii="Arial" w:hAnsi="Arial" w:cs="Arial"/>
          <w:bCs/>
          <w:sz w:val="22"/>
          <w:szCs w:val="22"/>
        </w:rPr>
        <w:t>ión</w:t>
      </w:r>
      <w:r w:rsidRPr="003355B9">
        <w:rPr>
          <w:rFonts w:ascii="Arial" w:hAnsi="Arial" w:cs="Arial"/>
          <w:bCs/>
          <w:sz w:val="22"/>
          <w:szCs w:val="22"/>
        </w:rPr>
        <w:t xml:space="preserve"> cuya func</w:t>
      </w:r>
      <w:r w:rsidR="005F2261" w:rsidRPr="003355B9">
        <w:rPr>
          <w:rFonts w:ascii="Arial" w:hAnsi="Arial" w:cs="Arial"/>
          <w:bCs/>
          <w:sz w:val="22"/>
          <w:szCs w:val="22"/>
        </w:rPr>
        <w:t>ión</w:t>
      </w:r>
      <w:r w:rsidRPr="003355B9">
        <w:rPr>
          <w:rFonts w:ascii="Arial" w:hAnsi="Arial" w:cs="Arial"/>
          <w:bCs/>
          <w:sz w:val="22"/>
          <w:szCs w:val="22"/>
        </w:rPr>
        <w:t xml:space="preserve"> es pr</w:t>
      </w:r>
      <w:r w:rsidR="00DB0971" w:rsidRPr="003355B9">
        <w:rPr>
          <w:rFonts w:ascii="Arial" w:hAnsi="Arial" w:cs="Arial"/>
          <w:bCs/>
          <w:sz w:val="22"/>
          <w:szCs w:val="22"/>
        </w:rPr>
        <w:t>o</w:t>
      </w:r>
      <w:r w:rsidRPr="003355B9">
        <w:rPr>
          <w:rFonts w:ascii="Arial" w:hAnsi="Arial" w:cs="Arial"/>
          <w:bCs/>
          <w:sz w:val="22"/>
          <w:szCs w:val="22"/>
        </w:rPr>
        <w:t>p</w:t>
      </w:r>
      <w:r w:rsidR="00DB0971" w:rsidRPr="003355B9">
        <w:rPr>
          <w:rFonts w:ascii="Arial" w:hAnsi="Arial" w:cs="Arial"/>
          <w:bCs/>
          <w:sz w:val="22"/>
          <w:szCs w:val="22"/>
        </w:rPr>
        <w:t>o</w:t>
      </w:r>
      <w:r w:rsidRPr="003355B9">
        <w:rPr>
          <w:rFonts w:ascii="Arial" w:hAnsi="Arial" w:cs="Arial"/>
          <w:bCs/>
          <w:sz w:val="22"/>
          <w:szCs w:val="22"/>
        </w:rPr>
        <w:t>rc</w:t>
      </w:r>
      <w:r w:rsidR="00727BB6" w:rsidRPr="003355B9">
        <w:rPr>
          <w:rFonts w:ascii="Arial" w:hAnsi="Arial" w:cs="Arial"/>
          <w:bCs/>
          <w:sz w:val="22"/>
          <w:szCs w:val="22"/>
        </w:rPr>
        <w:t>iona</w:t>
      </w:r>
      <w:r w:rsidRPr="003355B9">
        <w:rPr>
          <w:rFonts w:ascii="Arial" w:hAnsi="Arial" w:cs="Arial"/>
          <w:bCs/>
          <w:sz w:val="22"/>
          <w:szCs w:val="22"/>
        </w:rPr>
        <w:t>r servici</w:t>
      </w:r>
      <w:r w:rsidR="00DB0971" w:rsidRPr="003355B9">
        <w:rPr>
          <w:rFonts w:ascii="Arial" w:hAnsi="Arial" w:cs="Arial"/>
          <w:bCs/>
          <w:sz w:val="22"/>
          <w:szCs w:val="22"/>
        </w:rPr>
        <w:t>o</w:t>
      </w:r>
      <w:r w:rsidRPr="003355B9">
        <w:rPr>
          <w:rFonts w:ascii="Arial" w:hAnsi="Arial" w:cs="Arial"/>
          <w:bCs/>
          <w:sz w:val="22"/>
          <w:szCs w:val="22"/>
        </w:rPr>
        <w:t>s divers</w:t>
      </w:r>
      <w:r w:rsidR="00DB0971" w:rsidRPr="003355B9">
        <w:rPr>
          <w:rFonts w:ascii="Arial" w:hAnsi="Arial" w:cs="Arial"/>
          <w:bCs/>
          <w:sz w:val="22"/>
          <w:szCs w:val="22"/>
        </w:rPr>
        <w:t>o</w:t>
      </w:r>
      <w:r w:rsidRPr="003355B9">
        <w:rPr>
          <w:rFonts w:ascii="Arial" w:hAnsi="Arial" w:cs="Arial"/>
          <w:bCs/>
          <w:sz w:val="22"/>
          <w:szCs w:val="22"/>
        </w:rPr>
        <w:t>s a la p</w:t>
      </w:r>
      <w:r w:rsidR="00DB0971" w:rsidRPr="003355B9">
        <w:rPr>
          <w:rFonts w:ascii="Arial" w:hAnsi="Arial" w:cs="Arial"/>
          <w:bCs/>
          <w:sz w:val="22"/>
          <w:szCs w:val="22"/>
        </w:rPr>
        <w:t>o</w:t>
      </w:r>
      <w:r w:rsidRPr="003355B9">
        <w:rPr>
          <w:rFonts w:ascii="Arial" w:hAnsi="Arial" w:cs="Arial"/>
          <w:bCs/>
          <w:sz w:val="22"/>
          <w:szCs w:val="22"/>
        </w:rPr>
        <w:t>blac</w:t>
      </w:r>
      <w:r w:rsidR="005F2261" w:rsidRPr="003355B9">
        <w:rPr>
          <w:rFonts w:ascii="Arial" w:hAnsi="Arial" w:cs="Arial"/>
          <w:bCs/>
          <w:sz w:val="22"/>
          <w:szCs w:val="22"/>
        </w:rPr>
        <w:t>ión</w:t>
      </w:r>
      <w:r w:rsidRPr="003355B9">
        <w:rPr>
          <w:rFonts w:ascii="Arial" w:hAnsi="Arial" w:cs="Arial"/>
          <w:bCs/>
          <w:sz w:val="22"/>
          <w:szCs w:val="22"/>
        </w:rPr>
        <w:t xml:space="preserve"> de un barri</w:t>
      </w:r>
      <w:r w:rsidR="00DB0971" w:rsidRPr="003355B9">
        <w:rPr>
          <w:rFonts w:ascii="Arial" w:hAnsi="Arial" w:cs="Arial"/>
          <w:bCs/>
          <w:sz w:val="22"/>
          <w:szCs w:val="22"/>
        </w:rPr>
        <w:t>o</w:t>
      </w:r>
      <w:r w:rsidRPr="003355B9">
        <w:rPr>
          <w:rFonts w:ascii="Arial" w:hAnsi="Arial" w:cs="Arial"/>
          <w:bCs/>
          <w:sz w:val="22"/>
          <w:szCs w:val="22"/>
        </w:rPr>
        <w:t>, un c</w:t>
      </w:r>
      <w:r w:rsidR="00DB0971" w:rsidRPr="003355B9">
        <w:rPr>
          <w:rFonts w:ascii="Arial" w:hAnsi="Arial" w:cs="Arial"/>
          <w:bCs/>
          <w:sz w:val="22"/>
          <w:szCs w:val="22"/>
        </w:rPr>
        <w:t>o</w:t>
      </w:r>
      <w:r w:rsidRPr="003355B9">
        <w:rPr>
          <w:rFonts w:ascii="Arial" w:hAnsi="Arial" w:cs="Arial"/>
          <w:bCs/>
          <w:sz w:val="22"/>
          <w:szCs w:val="22"/>
        </w:rPr>
        <w:t>njunt</w:t>
      </w:r>
      <w:r w:rsidR="00DB0971" w:rsidRPr="003355B9">
        <w:rPr>
          <w:rFonts w:ascii="Arial" w:hAnsi="Arial" w:cs="Arial"/>
          <w:bCs/>
          <w:sz w:val="22"/>
          <w:szCs w:val="22"/>
        </w:rPr>
        <w:t>o</w:t>
      </w:r>
      <w:r w:rsidRPr="003355B9">
        <w:rPr>
          <w:rFonts w:ascii="Arial" w:hAnsi="Arial" w:cs="Arial"/>
          <w:bCs/>
          <w:sz w:val="22"/>
          <w:szCs w:val="22"/>
        </w:rPr>
        <w:t xml:space="preserve"> de barri</w:t>
      </w:r>
      <w:r w:rsidR="00DB0971" w:rsidRPr="003355B9">
        <w:rPr>
          <w:rFonts w:ascii="Arial" w:hAnsi="Arial" w:cs="Arial"/>
          <w:bCs/>
          <w:sz w:val="22"/>
          <w:szCs w:val="22"/>
        </w:rPr>
        <w: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 xml:space="preserve"> t</w:t>
      </w:r>
      <w:r w:rsidR="00DB0971" w:rsidRPr="003355B9">
        <w:rPr>
          <w:rFonts w:ascii="Arial" w:hAnsi="Arial" w:cs="Arial"/>
          <w:bCs/>
          <w:sz w:val="22"/>
          <w:szCs w:val="22"/>
        </w:rPr>
        <w:t>o</w:t>
      </w:r>
      <w:r w:rsidRPr="003355B9">
        <w:rPr>
          <w:rFonts w:ascii="Arial" w:hAnsi="Arial" w:cs="Arial"/>
          <w:bCs/>
          <w:sz w:val="22"/>
          <w:szCs w:val="22"/>
        </w:rPr>
        <w:t>d</w:t>
      </w:r>
      <w:r w:rsidR="00DB0971" w:rsidRPr="003355B9">
        <w:rPr>
          <w:rFonts w:ascii="Arial" w:hAnsi="Arial" w:cs="Arial"/>
          <w:bCs/>
          <w:sz w:val="22"/>
          <w:szCs w:val="22"/>
        </w:rPr>
        <w:t>o</w:t>
      </w:r>
      <w:r w:rsidRPr="003355B9">
        <w:rPr>
          <w:rFonts w:ascii="Arial" w:hAnsi="Arial" w:cs="Arial"/>
          <w:bCs/>
          <w:sz w:val="22"/>
          <w:szCs w:val="22"/>
        </w:rPr>
        <w:t xml:space="preserve"> el centr</w:t>
      </w:r>
      <w:r w:rsidR="00DB0971" w:rsidRPr="003355B9">
        <w:rPr>
          <w:rFonts w:ascii="Arial" w:hAnsi="Arial" w:cs="Arial"/>
          <w:bCs/>
          <w:sz w:val="22"/>
          <w:szCs w:val="22"/>
        </w:rPr>
        <w:t>o</w:t>
      </w:r>
      <w:r w:rsidRPr="003355B9">
        <w:rPr>
          <w:rFonts w:ascii="Arial" w:hAnsi="Arial" w:cs="Arial"/>
          <w:bCs/>
          <w:sz w:val="22"/>
          <w:szCs w:val="22"/>
        </w:rPr>
        <w:t xml:space="preserve"> de p</w:t>
      </w:r>
      <w:r w:rsidR="00DB0971" w:rsidRPr="003355B9">
        <w:rPr>
          <w:rFonts w:ascii="Arial" w:hAnsi="Arial" w:cs="Arial"/>
          <w:bCs/>
          <w:sz w:val="22"/>
          <w:szCs w:val="22"/>
        </w:rPr>
        <w:t>o</w:t>
      </w:r>
      <w:r w:rsidRPr="003355B9">
        <w:rPr>
          <w:rFonts w:ascii="Arial" w:hAnsi="Arial" w:cs="Arial"/>
          <w:bCs/>
          <w:sz w:val="22"/>
          <w:szCs w:val="22"/>
        </w:rPr>
        <w:t>blac</w:t>
      </w:r>
      <w:r w:rsidR="005F2261" w:rsidRPr="003355B9">
        <w:rPr>
          <w:rFonts w:ascii="Arial" w:hAnsi="Arial" w:cs="Arial"/>
          <w:bCs/>
          <w:sz w:val="22"/>
          <w:szCs w:val="22"/>
        </w:rPr>
        <w:t>ión</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reg</w:t>
      </w:r>
      <w:r w:rsidR="005F2261" w:rsidRPr="003355B9">
        <w:rPr>
          <w:rFonts w:ascii="Arial" w:hAnsi="Arial" w:cs="Arial"/>
          <w:bCs/>
          <w:sz w:val="22"/>
          <w:szCs w:val="22"/>
        </w:rPr>
        <w:t>ión</w:t>
      </w:r>
      <w:r w:rsidRPr="003355B9">
        <w:rPr>
          <w:rFonts w:ascii="Arial" w:hAnsi="Arial" w:cs="Arial"/>
          <w:bCs/>
          <w:sz w:val="22"/>
          <w:szCs w:val="22"/>
        </w:rPr>
        <w:t xml:space="preserve"> de que se trate.</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s centr</w:t>
      </w:r>
      <w:r w:rsidR="00DB0971" w:rsidRPr="003355B9">
        <w:rPr>
          <w:rFonts w:ascii="Arial" w:hAnsi="Arial" w:cs="Arial"/>
          <w:bCs/>
          <w:sz w:val="22"/>
          <w:szCs w:val="22"/>
        </w:rPr>
        <w:t>o</w:t>
      </w:r>
      <w:r w:rsidRPr="003355B9">
        <w:rPr>
          <w:rFonts w:ascii="Arial" w:hAnsi="Arial" w:cs="Arial"/>
          <w:bCs/>
          <w:sz w:val="22"/>
          <w:szCs w:val="22"/>
        </w:rPr>
        <w:t>s de equipamient</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según el área que sirven y su tip</w:t>
      </w:r>
      <w:r w:rsidR="00DB0971" w:rsidRPr="003355B9">
        <w:rPr>
          <w:rFonts w:ascii="Arial" w:hAnsi="Arial" w:cs="Arial"/>
          <w:bCs/>
          <w:sz w:val="22"/>
          <w:szCs w:val="22"/>
        </w:rPr>
        <w:t>o</w:t>
      </w:r>
      <w:r w:rsidRPr="003355B9">
        <w:rPr>
          <w:rFonts w:ascii="Arial" w:hAnsi="Arial" w:cs="Arial"/>
          <w:bCs/>
          <w:sz w:val="22"/>
          <w:szCs w:val="22"/>
        </w:rPr>
        <w:t xml:space="preserve"> de servici</w:t>
      </w:r>
      <w:r w:rsidR="00DB0971" w:rsidRPr="003355B9">
        <w:rPr>
          <w:rFonts w:ascii="Arial" w:hAnsi="Arial" w:cs="Arial"/>
          <w:bCs/>
          <w:sz w:val="22"/>
          <w:szCs w:val="22"/>
        </w:rPr>
        <w:t>o</w:t>
      </w:r>
      <w:r w:rsidRPr="003355B9">
        <w:rPr>
          <w:rFonts w:ascii="Arial" w:hAnsi="Arial" w:cs="Arial"/>
          <w:bCs/>
          <w:sz w:val="22"/>
          <w:szCs w:val="22"/>
        </w:rPr>
        <w:t>, se clasifican en:</w:t>
      </w:r>
    </w:p>
    <w:p w:rsidR="007C48BF" w:rsidRPr="003355B9" w:rsidRDefault="007C48BF" w:rsidP="00785576">
      <w:pPr>
        <w:tabs>
          <w:tab w:val="left" w:pos="0"/>
          <w:tab w:val="left" w:pos="5760"/>
        </w:tabs>
        <w:jc w:val="both"/>
        <w:rPr>
          <w:rFonts w:ascii="Arial" w:hAnsi="Arial" w:cs="Arial"/>
          <w:bCs/>
          <w:sz w:val="22"/>
          <w:szCs w:val="22"/>
        </w:rPr>
      </w:pPr>
    </w:p>
    <w:p w:rsidR="009C01FC" w:rsidRPr="003355B9" w:rsidRDefault="00517E7D" w:rsidP="00517E7D">
      <w:pPr>
        <w:tabs>
          <w:tab w:val="left" w:pos="0"/>
          <w:tab w:val="left" w:pos="144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Centr</w:t>
      </w:r>
      <w:r w:rsidR="00DB0971" w:rsidRPr="003355B9">
        <w:rPr>
          <w:rFonts w:ascii="Arial" w:hAnsi="Arial" w:cs="Arial"/>
          <w:bCs/>
          <w:sz w:val="22"/>
          <w:szCs w:val="22"/>
        </w:rPr>
        <w:t>o</w:t>
      </w:r>
      <w:r w:rsidR="009C01FC" w:rsidRPr="003355B9">
        <w:rPr>
          <w:rFonts w:ascii="Arial" w:hAnsi="Arial" w:cs="Arial"/>
          <w:bCs/>
          <w:sz w:val="22"/>
          <w:szCs w:val="22"/>
        </w:rPr>
        <w:t>s de barri</w:t>
      </w:r>
      <w:r w:rsidR="00DB0971" w:rsidRPr="003355B9">
        <w:rPr>
          <w:rFonts w:ascii="Arial" w:hAnsi="Arial" w:cs="Arial"/>
          <w:bCs/>
          <w:sz w:val="22"/>
          <w:szCs w:val="22"/>
        </w:rPr>
        <w:t>o</w:t>
      </w:r>
      <w:r w:rsidR="009C01FC" w:rsidRPr="003355B9">
        <w:rPr>
          <w:rFonts w:ascii="Arial" w:hAnsi="Arial" w:cs="Arial"/>
          <w:bCs/>
          <w:sz w:val="22"/>
          <w:szCs w:val="22"/>
        </w:rPr>
        <w:t>;</w:t>
      </w:r>
    </w:p>
    <w:p w:rsidR="00075CF8" w:rsidRPr="003355B9" w:rsidRDefault="00075CF8" w:rsidP="00785576">
      <w:pPr>
        <w:tabs>
          <w:tab w:val="left" w:pos="0"/>
          <w:tab w:val="left" w:pos="1440"/>
        </w:tabs>
        <w:jc w:val="both"/>
        <w:rPr>
          <w:rFonts w:ascii="Arial" w:hAnsi="Arial" w:cs="Arial"/>
          <w:bCs/>
          <w:sz w:val="22"/>
          <w:szCs w:val="22"/>
        </w:rPr>
      </w:pPr>
    </w:p>
    <w:p w:rsidR="004C6AE5" w:rsidRPr="003355B9" w:rsidRDefault="00517E7D" w:rsidP="00517E7D">
      <w:pPr>
        <w:tabs>
          <w:tab w:val="left" w:pos="0"/>
          <w:tab w:val="left" w:pos="144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Centr</w:t>
      </w:r>
      <w:r w:rsidR="00DB0971" w:rsidRPr="003355B9">
        <w:rPr>
          <w:rFonts w:ascii="Arial" w:hAnsi="Arial" w:cs="Arial"/>
          <w:bCs/>
          <w:sz w:val="22"/>
          <w:szCs w:val="22"/>
        </w:rPr>
        <w:t>o</w:t>
      </w:r>
      <w:r w:rsidR="009C01FC" w:rsidRPr="003355B9">
        <w:rPr>
          <w:rFonts w:ascii="Arial" w:hAnsi="Arial" w:cs="Arial"/>
          <w:bCs/>
          <w:sz w:val="22"/>
          <w:szCs w:val="22"/>
        </w:rPr>
        <w:t>s de grup</w:t>
      </w:r>
      <w:r w:rsidR="00DB0971" w:rsidRPr="003355B9">
        <w:rPr>
          <w:rFonts w:ascii="Arial" w:hAnsi="Arial" w:cs="Arial"/>
          <w:bCs/>
          <w:sz w:val="22"/>
          <w:szCs w:val="22"/>
        </w:rPr>
        <w:t>o</w:t>
      </w:r>
      <w:r w:rsidR="009C01FC" w:rsidRPr="003355B9">
        <w:rPr>
          <w:rFonts w:ascii="Arial" w:hAnsi="Arial" w:cs="Arial"/>
          <w:bCs/>
          <w:sz w:val="22"/>
          <w:szCs w:val="22"/>
        </w:rPr>
        <w:t>s de barri</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sub-centr</w:t>
      </w:r>
      <w:r w:rsidR="00DB0971" w:rsidRPr="003355B9">
        <w:rPr>
          <w:rFonts w:ascii="Arial" w:hAnsi="Arial" w:cs="Arial"/>
          <w:bCs/>
          <w:sz w:val="22"/>
          <w:szCs w:val="22"/>
        </w:rPr>
        <w:t>o</w:t>
      </w:r>
      <w:r w:rsidR="009C01FC" w:rsidRPr="003355B9">
        <w:rPr>
          <w:rFonts w:ascii="Arial" w:hAnsi="Arial" w:cs="Arial"/>
          <w:bCs/>
          <w:sz w:val="22"/>
          <w:szCs w:val="22"/>
        </w:rPr>
        <w:t>s urban</w:t>
      </w:r>
      <w:r w:rsidR="00DB0971" w:rsidRPr="003355B9">
        <w:rPr>
          <w:rFonts w:ascii="Arial" w:hAnsi="Arial" w:cs="Arial"/>
          <w:bCs/>
          <w:sz w:val="22"/>
          <w:szCs w:val="22"/>
        </w:rPr>
        <w:t>o</w:t>
      </w:r>
      <w:r w:rsidR="009C01FC" w:rsidRPr="003355B9">
        <w:rPr>
          <w:rFonts w:ascii="Arial" w:hAnsi="Arial" w:cs="Arial"/>
          <w:bCs/>
          <w:sz w:val="22"/>
          <w:szCs w:val="22"/>
        </w:rPr>
        <w:t>s generales; y</w:t>
      </w:r>
    </w:p>
    <w:p w:rsidR="00075CF8" w:rsidRPr="003355B9" w:rsidRDefault="00075CF8" w:rsidP="00785576">
      <w:pPr>
        <w:tabs>
          <w:tab w:val="left" w:pos="0"/>
          <w:tab w:val="left" w:pos="1440"/>
        </w:tabs>
        <w:jc w:val="both"/>
        <w:rPr>
          <w:rFonts w:ascii="Arial" w:hAnsi="Arial" w:cs="Arial"/>
          <w:bCs/>
          <w:sz w:val="22"/>
          <w:szCs w:val="22"/>
        </w:rPr>
      </w:pPr>
    </w:p>
    <w:p w:rsidR="009C01FC" w:rsidRPr="003355B9" w:rsidRDefault="00517E7D" w:rsidP="00517E7D">
      <w:pPr>
        <w:tabs>
          <w:tab w:val="left" w:pos="0"/>
          <w:tab w:val="left" w:pos="144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Centr</w:t>
      </w:r>
      <w:r w:rsidR="00DB0971" w:rsidRPr="003355B9">
        <w:rPr>
          <w:rFonts w:ascii="Arial" w:hAnsi="Arial" w:cs="Arial"/>
          <w:bCs/>
          <w:sz w:val="22"/>
          <w:szCs w:val="22"/>
        </w:rPr>
        <w:t>o</w:t>
      </w:r>
      <w:r w:rsidR="009C01FC" w:rsidRPr="003355B9">
        <w:rPr>
          <w:rFonts w:ascii="Arial" w:hAnsi="Arial" w:cs="Arial"/>
          <w:bCs/>
          <w:sz w:val="22"/>
          <w:szCs w:val="22"/>
        </w:rPr>
        <w:t>s de equipa</w:t>
      </w:r>
      <w:r w:rsidR="00C902BD" w:rsidRPr="003355B9">
        <w:rPr>
          <w:rFonts w:ascii="Arial" w:hAnsi="Arial" w:cs="Arial"/>
          <w:bCs/>
          <w:sz w:val="22"/>
          <w:szCs w:val="22"/>
        </w:rPr>
        <w:t>mient</w:t>
      </w:r>
      <w:r w:rsidR="00DB0971" w:rsidRPr="003355B9">
        <w:rPr>
          <w:rFonts w:ascii="Arial" w:hAnsi="Arial" w:cs="Arial"/>
          <w:bCs/>
          <w:sz w:val="22"/>
          <w:szCs w:val="22"/>
        </w:rPr>
        <w:t>o</w:t>
      </w:r>
      <w:r w:rsidR="00C902BD" w:rsidRPr="003355B9">
        <w:rPr>
          <w:rFonts w:ascii="Arial" w:hAnsi="Arial" w:cs="Arial"/>
          <w:bCs/>
          <w:sz w:val="22"/>
          <w:szCs w:val="22"/>
        </w:rPr>
        <w:t xml:space="preserve"> metr</w:t>
      </w:r>
      <w:r w:rsidR="00DB0971" w:rsidRPr="003355B9">
        <w:rPr>
          <w:rFonts w:ascii="Arial" w:hAnsi="Arial" w:cs="Arial"/>
          <w:bCs/>
          <w:sz w:val="22"/>
          <w:szCs w:val="22"/>
        </w:rPr>
        <w:t>o</w:t>
      </w:r>
      <w:r w:rsidR="00C902BD" w:rsidRPr="003355B9">
        <w:rPr>
          <w:rFonts w:ascii="Arial" w:hAnsi="Arial" w:cs="Arial"/>
          <w:bCs/>
          <w:sz w:val="22"/>
          <w:szCs w:val="22"/>
        </w:rPr>
        <w:t>p</w:t>
      </w:r>
      <w:r w:rsidR="00DB0971" w:rsidRPr="003355B9">
        <w:rPr>
          <w:rFonts w:ascii="Arial" w:hAnsi="Arial" w:cs="Arial"/>
          <w:bCs/>
          <w:sz w:val="22"/>
          <w:szCs w:val="22"/>
        </w:rPr>
        <w:t>o</w:t>
      </w:r>
      <w:r w:rsidR="00C902BD" w:rsidRPr="003355B9">
        <w:rPr>
          <w:rFonts w:ascii="Arial" w:hAnsi="Arial" w:cs="Arial"/>
          <w:bCs/>
          <w:sz w:val="22"/>
          <w:szCs w:val="22"/>
        </w:rPr>
        <w:t>litan</w:t>
      </w:r>
      <w:r w:rsidR="00DB0971" w:rsidRPr="003355B9">
        <w:rPr>
          <w:rFonts w:ascii="Arial" w:hAnsi="Arial" w:cs="Arial"/>
          <w:bCs/>
          <w:sz w:val="22"/>
          <w:szCs w:val="22"/>
        </w:rPr>
        <w:t>o</w:t>
      </w:r>
      <w:r w:rsidR="00C902BD" w:rsidRPr="003355B9">
        <w:rPr>
          <w:rFonts w:ascii="Arial" w:hAnsi="Arial" w:cs="Arial"/>
          <w:bCs/>
          <w:sz w:val="22"/>
          <w:szCs w:val="22"/>
        </w:rPr>
        <w:t xml:space="preserve"> </w:t>
      </w:r>
      <w:r w:rsidR="00DB0971" w:rsidRPr="003355B9">
        <w:rPr>
          <w:rFonts w:ascii="Arial" w:hAnsi="Arial" w:cs="Arial"/>
          <w:bCs/>
          <w:sz w:val="22"/>
          <w:szCs w:val="22"/>
        </w:rPr>
        <w:t>o</w:t>
      </w:r>
      <w:r w:rsidR="00C902BD" w:rsidRPr="003355B9">
        <w:rPr>
          <w:rFonts w:ascii="Arial" w:hAnsi="Arial" w:cs="Arial"/>
          <w:bCs/>
          <w:sz w:val="22"/>
          <w:szCs w:val="22"/>
        </w:rPr>
        <w:t xml:space="preserve"> </w:t>
      </w:r>
      <w:r w:rsidR="00E35EDF" w:rsidRPr="003355B9">
        <w:rPr>
          <w:rFonts w:ascii="Arial" w:hAnsi="Arial" w:cs="Arial"/>
          <w:bCs/>
          <w:sz w:val="22"/>
          <w:szCs w:val="22"/>
        </w:rPr>
        <w:t>regional</w:t>
      </w:r>
      <w:r w:rsidR="00C902BD"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Cs/>
          <w:sz w:val="22"/>
          <w:szCs w:val="22"/>
        </w:rPr>
        <w:t>El centr</w:t>
      </w:r>
      <w:r w:rsidR="00DB0971" w:rsidRPr="003355B9">
        <w:rPr>
          <w:rFonts w:ascii="Arial" w:hAnsi="Arial" w:cs="Arial"/>
          <w:bCs/>
          <w:sz w:val="22"/>
          <w:szCs w:val="22"/>
        </w:rPr>
        <w:t>o</w:t>
      </w:r>
      <w:r w:rsidRPr="003355B9">
        <w:rPr>
          <w:rFonts w:ascii="Arial" w:hAnsi="Arial" w:cs="Arial"/>
          <w:bCs/>
          <w:sz w:val="22"/>
          <w:szCs w:val="22"/>
        </w:rPr>
        <w:t xml:space="preserve"> de barri</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mprende en su área l</w:t>
      </w:r>
      <w:r w:rsidR="00DB0971" w:rsidRPr="003355B9">
        <w:rPr>
          <w:rFonts w:ascii="Arial" w:hAnsi="Arial" w:cs="Arial"/>
          <w:bCs/>
          <w:sz w:val="22"/>
          <w:szCs w:val="22"/>
        </w:rPr>
        <w:t>o</w:t>
      </w:r>
      <w:r w:rsidRPr="003355B9">
        <w:rPr>
          <w:rFonts w:ascii="Arial" w:hAnsi="Arial" w:cs="Arial"/>
          <w:bCs/>
          <w:sz w:val="22"/>
          <w:szCs w:val="22"/>
        </w:rPr>
        <w:t>s siguientes destin</w:t>
      </w:r>
      <w:r w:rsidR="00DB0971" w:rsidRPr="003355B9">
        <w:rPr>
          <w:rFonts w:ascii="Arial" w:hAnsi="Arial" w:cs="Arial"/>
          <w:bCs/>
          <w:sz w:val="22"/>
          <w:szCs w:val="22"/>
        </w:rPr>
        <w:t>o</w:t>
      </w:r>
      <w:r w:rsidRPr="003355B9">
        <w:rPr>
          <w:rFonts w:ascii="Arial" w:hAnsi="Arial" w:cs="Arial"/>
          <w:bCs/>
          <w:sz w:val="22"/>
          <w:szCs w:val="22"/>
        </w:rPr>
        <w:t>s: escuela primaria, jardín de niñ</w:t>
      </w:r>
      <w:r w:rsidR="00DB0971" w:rsidRPr="003355B9">
        <w:rPr>
          <w:rFonts w:ascii="Arial" w:hAnsi="Arial" w:cs="Arial"/>
          <w:bCs/>
          <w:sz w:val="22"/>
          <w:szCs w:val="22"/>
        </w:rPr>
        <w:t>o</w:t>
      </w:r>
      <w:r w:rsidRPr="003355B9">
        <w:rPr>
          <w:rFonts w:ascii="Arial" w:hAnsi="Arial" w:cs="Arial"/>
          <w:bCs/>
          <w:sz w:val="22"/>
          <w:szCs w:val="22"/>
        </w:rPr>
        <w:t>s, plaza cívica, área dep</w:t>
      </w:r>
      <w:r w:rsidR="00DB0971" w:rsidRPr="003355B9">
        <w:rPr>
          <w:rFonts w:ascii="Arial" w:hAnsi="Arial" w:cs="Arial"/>
          <w:bCs/>
          <w:sz w:val="22"/>
          <w:szCs w:val="22"/>
        </w:rPr>
        <w:t>o</w:t>
      </w:r>
      <w:r w:rsidRPr="003355B9">
        <w:rPr>
          <w:rFonts w:ascii="Arial" w:hAnsi="Arial" w:cs="Arial"/>
          <w:bCs/>
          <w:sz w:val="22"/>
          <w:szCs w:val="22"/>
        </w:rPr>
        <w:t>rtiva, l</w:t>
      </w:r>
      <w:r w:rsidR="00DB0971" w:rsidRPr="003355B9">
        <w:rPr>
          <w:rFonts w:ascii="Arial" w:hAnsi="Arial" w:cs="Arial"/>
          <w:bCs/>
          <w:sz w:val="22"/>
          <w:szCs w:val="22"/>
        </w:rPr>
        <w:t>o</w:t>
      </w:r>
      <w:r w:rsidRPr="003355B9">
        <w:rPr>
          <w:rFonts w:ascii="Arial" w:hAnsi="Arial" w:cs="Arial"/>
          <w:bCs/>
          <w:sz w:val="22"/>
          <w:szCs w:val="22"/>
        </w:rPr>
        <w:t>cal</w:t>
      </w:r>
      <w:r w:rsidR="00C569BC" w:rsidRPr="003355B9">
        <w:rPr>
          <w:rFonts w:ascii="Arial" w:hAnsi="Arial" w:cs="Arial"/>
          <w:bCs/>
          <w:sz w:val="22"/>
          <w:szCs w:val="22"/>
        </w:rPr>
        <w:t xml:space="preserve"> </w:t>
      </w:r>
      <w:r w:rsidRPr="003355B9">
        <w:rPr>
          <w:rFonts w:ascii="Arial" w:hAnsi="Arial" w:cs="Arial"/>
          <w:bCs/>
          <w:sz w:val="22"/>
          <w:szCs w:val="22"/>
        </w:rPr>
        <w:t>p</w:t>
      </w:r>
      <w:r w:rsidR="00DB0971" w:rsidRPr="003355B9">
        <w:rPr>
          <w:rFonts w:ascii="Arial" w:hAnsi="Arial" w:cs="Arial"/>
          <w:bCs/>
          <w:sz w:val="22"/>
          <w:szCs w:val="22"/>
        </w:rPr>
        <w:t>o</w:t>
      </w:r>
      <w:r w:rsidRPr="003355B9">
        <w:rPr>
          <w:rFonts w:ascii="Arial" w:hAnsi="Arial" w:cs="Arial"/>
          <w:bCs/>
          <w:sz w:val="22"/>
          <w:szCs w:val="22"/>
        </w:rPr>
        <w:t>livalente, y 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us</w:t>
      </w:r>
      <w:r w:rsidR="00DB0971" w:rsidRPr="003355B9">
        <w:rPr>
          <w:rFonts w:ascii="Arial" w:hAnsi="Arial" w:cs="Arial"/>
          <w:bCs/>
          <w:sz w:val="22"/>
          <w:szCs w:val="22"/>
        </w:rPr>
        <w:t>o</w:t>
      </w:r>
      <w:r w:rsidRPr="003355B9">
        <w:rPr>
          <w:rFonts w:ascii="Arial" w:hAnsi="Arial" w:cs="Arial"/>
          <w:bCs/>
          <w:sz w:val="22"/>
          <w:szCs w:val="22"/>
        </w:rPr>
        <w:t>s: pequeñ</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njunt</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 xml:space="preserve">mercial </w:t>
      </w:r>
      <w:r w:rsidR="00DB0971" w:rsidRPr="003355B9">
        <w:rPr>
          <w:rFonts w:ascii="Arial" w:hAnsi="Arial" w:cs="Arial"/>
          <w:bCs/>
          <w:sz w:val="22"/>
          <w:szCs w:val="22"/>
        </w:rPr>
        <w:t>o</w:t>
      </w:r>
      <w:r w:rsidRPr="003355B9">
        <w:rPr>
          <w:rFonts w:ascii="Arial" w:hAnsi="Arial" w:cs="Arial"/>
          <w:bCs/>
          <w:sz w:val="22"/>
          <w:szCs w:val="22"/>
        </w:rPr>
        <w:t xml:space="preserve"> mercad</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pular. Un</w:t>
      </w:r>
      <w:r w:rsidR="00DB0971" w:rsidRPr="003355B9">
        <w:rPr>
          <w:rFonts w:ascii="Arial" w:hAnsi="Arial" w:cs="Arial"/>
          <w:bCs/>
          <w:sz w:val="22"/>
          <w:szCs w:val="22"/>
        </w:rPr>
        <w:t>o</w:t>
      </w:r>
      <w:r w:rsidRPr="003355B9">
        <w:rPr>
          <w:rFonts w:ascii="Arial" w:hAnsi="Arial" w:cs="Arial"/>
          <w:bCs/>
          <w:sz w:val="22"/>
          <w:szCs w:val="22"/>
        </w:rPr>
        <w:t xml:space="preserve"> de cada d</w:t>
      </w:r>
      <w:r w:rsidR="00DB0971" w:rsidRPr="003355B9">
        <w:rPr>
          <w:rFonts w:ascii="Arial" w:hAnsi="Arial" w:cs="Arial"/>
          <w:bCs/>
          <w:sz w:val="22"/>
          <w:szCs w:val="22"/>
        </w:rPr>
        <w:t>o</w:t>
      </w:r>
      <w:r w:rsidRPr="003355B9">
        <w:rPr>
          <w:rFonts w:ascii="Arial" w:hAnsi="Arial" w:cs="Arial"/>
          <w:bCs/>
          <w:sz w:val="22"/>
          <w:szCs w:val="22"/>
        </w:rPr>
        <w:t>s barri</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ntigu</w:t>
      </w:r>
      <w:r w:rsidR="00DB0971" w:rsidRPr="003355B9">
        <w:rPr>
          <w:rFonts w:ascii="Arial" w:hAnsi="Arial" w:cs="Arial"/>
          <w:bCs/>
          <w:sz w:val="22"/>
          <w:szCs w:val="22"/>
        </w:rPr>
        <w:t>o</w:t>
      </w:r>
      <w:r w:rsidRPr="003355B9">
        <w:rPr>
          <w:rFonts w:ascii="Arial" w:hAnsi="Arial" w:cs="Arial"/>
          <w:bCs/>
          <w:sz w:val="22"/>
          <w:szCs w:val="22"/>
        </w:rPr>
        <w:t>s también destin</w:t>
      </w:r>
      <w:r w:rsidR="00DB0971" w:rsidRPr="003355B9">
        <w:rPr>
          <w:rFonts w:ascii="Arial" w:hAnsi="Arial" w:cs="Arial"/>
          <w:bCs/>
          <w:sz w:val="22"/>
          <w:szCs w:val="22"/>
        </w:rPr>
        <w:t>o</w:t>
      </w:r>
      <w:r w:rsidRPr="003355B9">
        <w:rPr>
          <w:rFonts w:ascii="Arial" w:hAnsi="Arial" w:cs="Arial"/>
          <w:bCs/>
          <w:sz w:val="22"/>
          <w:szCs w:val="22"/>
        </w:rPr>
        <w:t>s para una escuela secundaria y una guardería.</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s centr</w:t>
      </w:r>
      <w:r w:rsidR="00DB0971" w:rsidRPr="003355B9">
        <w:rPr>
          <w:rFonts w:ascii="Arial" w:hAnsi="Arial" w:cs="Arial"/>
          <w:bCs/>
          <w:sz w:val="22"/>
          <w:szCs w:val="22"/>
        </w:rPr>
        <w:t>o</w:t>
      </w:r>
      <w:r w:rsidRPr="003355B9">
        <w:rPr>
          <w:rFonts w:ascii="Arial" w:hAnsi="Arial" w:cs="Arial"/>
          <w:bCs/>
          <w:sz w:val="22"/>
          <w:szCs w:val="22"/>
        </w:rPr>
        <w:t>s de grup</w:t>
      </w:r>
      <w:r w:rsidR="00DB0971" w:rsidRPr="003355B9">
        <w:rPr>
          <w:rFonts w:ascii="Arial" w:hAnsi="Arial" w:cs="Arial"/>
          <w:bCs/>
          <w:sz w:val="22"/>
          <w:szCs w:val="22"/>
        </w:rPr>
        <w:t>o</w:t>
      </w:r>
      <w:r w:rsidRPr="003355B9">
        <w:rPr>
          <w:rFonts w:ascii="Arial" w:hAnsi="Arial" w:cs="Arial"/>
          <w:bCs/>
          <w:sz w:val="22"/>
          <w:szCs w:val="22"/>
        </w:rPr>
        <w:t xml:space="preserve"> de barri</w:t>
      </w:r>
      <w:r w:rsidR="00DB0971" w:rsidRPr="003355B9">
        <w:rPr>
          <w:rFonts w:ascii="Arial" w:hAnsi="Arial" w:cs="Arial"/>
          <w:bCs/>
          <w:sz w:val="22"/>
          <w:szCs w:val="22"/>
        </w:rPr>
        <w: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 xml:space="preserve"> sub-centr</w:t>
      </w:r>
      <w:r w:rsidR="00DB0971" w:rsidRPr="003355B9">
        <w:rPr>
          <w:rFonts w:ascii="Arial" w:hAnsi="Arial" w:cs="Arial"/>
          <w:bCs/>
          <w:sz w:val="22"/>
          <w:szCs w:val="22"/>
        </w:rPr>
        <w:t>o</w:t>
      </w:r>
      <w:r w:rsidRPr="003355B9">
        <w:rPr>
          <w:rFonts w:ascii="Arial" w:hAnsi="Arial" w:cs="Arial"/>
          <w:bCs/>
          <w:sz w:val="22"/>
          <w:szCs w:val="22"/>
        </w:rPr>
        <w:t>s urban</w:t>
      </w:r>
      <w:r w:rsidR="00DB0971" w:rsidRPr="003355B9">
        <w:rPr>
          <w:rFonts w:ascii="Arial" w:hAnsi="Arial" w:cs="Arial"/>
          <w:bCs/>
          <w:sz w:val="22"/>
          <w:szCs w:val="22"/>
        </w:rPr>
        <w:t>o</w:t>
      </w:r>
      <w:r w:rsidRPr="003355B9">
        <w:rPr>
          <w:rFonts w:ascii="Arial" w:hAnsi="Arial" w:cs="Arial"/>
          <w:bCs/>
          <w:sz w:val="22"/>
          <w:szCs w:val="22"/>
        </w:rPr>
        <w:t>s generales, tendrán 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destin</w:t>
      </w:r>
      <w:r w:rsidR="00DB0971" w:rsidRPr="003355B9">
        <w:rPr>
          <w:rFonts w:ascii="Arial" w:hAnsi="Arial" w:cs="Arial"/>
          <w:bCs/>
          <w:sz w:val="22"/>
          <w:szCs w:val="22"/>
        </w:rPr>
        <w:t>o</w:t>
      </w:r>
      <w:r w:rsidRPr="003355B9">
        <w:rPr>
          <w:rFonts w:ascii="Arial" w:hAnsi="Arial" w:cs="Arial"/>
          <w:bCs/>
          <w:sz w:val="22"/>
          <w:szCs w:val="22"/>
        </w:rPr>
        <w:t>s del suel</w:t>
      </w:r>
      <w:r w:rsidR="00DB0971" w:rsidRPr="003355B9">
        <w:rPr>
          <w:rFonts w:ascii="Arial" w:hAnsi="Arial" w:cs="Arial"/>
          <w:bCs/>
          <w:sz w:val="22"/>
          <w:szCs w:val="22"/>
        </w:rPr>
        <w:t>o</w:t>
      </w:r>
      <w:r w:rsidRPr="003355B9">
        <w:rPr>
          <w:rFonts w:ascii="Arial" w:hAnsi="Arial" w:cs="Arial"/>
          <w:bCs/>
          <w:sz w:val="22"/>
          <w:szCs w:val="22"/>
        </w:rPr>
        <w:t xml:space="preserve"> pred</w:t>
      </w:r>
      <w:r w:rsidR="00DB0971" w:rsidRPr="003355B9">
        <w:rPr>
          <w:rFonts w:ascii="Arial" w:hAnsi="Arial" w:cs="Arial"/>
          <w:bCs/>
          <w:sz w:val="22"/>
          <w:szCs w:val="22"/>
        </w:rPr>
        <w:t>o</w:t>
      </w:r>
      <w:r w:rsidRPr="003355B9">
        <w:rPr>
          <w:rFonts w:ascii="Arial" w:hAnsi="Arial" w:cs="Arial"/>
          <w:bCs/>
          <w:sz w:val="22"/>
          <w:szCs w:val="22"/>
        </w:rPr>
        <w:t>minantes: parque urban</w:t>
      </w:r>
      <w:r w:rsidR="00DB0971" w:rsidRPr="003355B9">
        <w:rPr>
          <w:rFonts w:ascii="Arial" w:hAnsi="Arial" w:cs="Arial"/>
          <w:bCs/>
          <w:sz w:val="22"/>
          <w:szCs w:val="22"/>
        </w:rPr>
        <w:t>o</w:t>
      </w:r>
      <w:r w:rsidRPr="003355B9">
        <w:rPr>
          <w:rFonts w:ascii="Arial" w:hAnsi="Arial" w:cs="Arial"/>
          <w:bCs/>
          <w:sz w:val="22"/>
          <w:szCs w:val="22"/>
        </w:rPr>
        <w:t>, áreas cívic</w:t>
      </w:r>
      <w:r w:rsidR="00DB0971" w:rsidRPr="003355B9">
        <w:rPr>
          <w:rFonts w:ascii="Arial" w:hAnsi="Arial" w:cs="Arial"/>
          <w:bCs/>
          <w:sz w:val="22"/>
          <w:szCs w:val="22"/>
        </w:rPr>
        <w:t>o</w:t>
      </w:r>
      <w:r w:rsidRPr="003355B9">
        <w:rPr>
          <w:rFonts w:ascii="Arial" w:hAnsi="Arial" w:cs="Arial"/>
          <w:bCs/>
          <w:sz w:val="22"/>
          <w:szCs w:val="22"/>
        </w:rPr>
        <w:t xml:space="preserve"> recreativas a descubiert</w:t>
      </w:r>
      <w:r w:rsidR="00DB0971" w:rsidRPr="003355B9">
        <w:rPr>
          <w:rFonts w:ascii="Arial" w:hAnsi="Arial" w:cs="Arial"/>
          <w:bCs/>
          <w:sz w:val="22"/>
          <w:szCs w:val="22"/>
        </w:rPr>
        <w:t>o</w:t>
      </w:r>
      <w:r w:rsidRPr="003355B9">
        <w:rPr>
          <w:rFonts w:ascii="Arial" w:hAnsi="Arial" w:cs="Arial"/>
          <w:bCs/>
          <w:sz w:val="22"/>
          <w:szCs w:val="22"/>
        </w:rPr>
        <w:t>; escuela preparat</w:t>
      </w:r>
      <w:r w:rsidR="00DB0971" w:rsidRPr="003355B9">
        <w:rPr>
          <w:rFonts w:ascii="Arial" w:hAnsi="Arial" w:cs="Arial"/>
          <w:bCs/>
          <w:sz w:val="22"/>
          <w:szCs w:val="22"/>
        </w:rPr>
        <w:t>o</w:t>
      </w:r>
      <w:r w:rsidRPr="003355B9">
        <w:rPr>
          <w:rFonts w:ascii="Arial" w:hAnsi="Arial" w:cs="Arial"/>
          <w:bCs/>
          <w:sz w:val="22"/>
          <w:szCs w:val="22"/>
        </w:rPr>
        <w:t>ria y escuelas técnicas, espaci</w:t>
      </w:r>
      <w:r w:rsidR="00DB0971" w:rsidRPr="003355B9">
        <w:rPr>
          <w:rFonts w:ascii="Arial" w:hAnsi="Arial" w:cs="Arial"/>
          <w:bCs/>
          <w:sz w:val="22"/>
          <w:szCs w:val="22"/>
        </w:rPr>
        <w:t>o</w:t>
      </w:r>
      <w:r w:rsidRPr="003355B9">
        <w:rPr>
          <w:rFonts w:ascii="Arial" w:hAnsi="Arial" w:cs="Arial"/>
          <w:bCs/>
          <w:sz w:val="22"/>
          <w:szCs w:val="22"/>
        </w:rPr>
        <w:t>s culturales, pequeñ</w:t>
      </w:r>
      <w:r w:rsidR="00DB0971" w:rsidRPr="003355B9">
        <w:rPr>
          <w:rFonts w:ascii="Arial" w:hAnsi="Arial" w:cs="Arial"/>
          <w:bCs/>
          <w:sz w:val="22"/>
          <w:szCs w:val="22"/>
        </w:rPr>
        <w:t>o</w:t>
      </w:r>
      <w:r w:rsidRPr="003355B9">
        <w:rPr>
          <w:rFonts w:ascii="Arial" w:hAnsi="Arial" w:cs="Arial"/>
          <w:bCs/>
          <w:sz w:val="22"/>
          <w:szCs w:val="22"/>
        </w:rPr>
        <w:t xml:space="preserve"> h</w:t>
      </w:r>
      <w:r w:rsidR="00DB0971" w:rsidRPr="003355B9">
        <w:rPr>
          <w:rFonts w:ascii="Arial" w:hAnsi="Arial" w:cs="Arial"/>
          <w:bCs/>
          <w:sz w:val="22"/>
          <w:szCs w:val="22"/>
        </w:rPr>
        <w:t>o</w:t>
      </w:r>
      <w:r w:rsidRPr="003355B9">
        <w:rPr>
          <w:rFonts w:ascii="Arial" w:hAnsi="Arial" w:cs="Arial"/>
          <w:bCs/>
          <w:sz w:val="22"/>
          <w:szCs w:val="22"/>
        </w:rPr>
        <w:t>spital y clínica.</w:t>
      </w:r>
      <w:r w:rsidR="00C569BC" w:rsidRPr="003355B9">
        <w:rPr>
          <w:rFonts w:ascii="Arial" w:hAnsi="Arial" w:cs="Arial"/>
          <w:bCs/>
          <w:sz w:val="22"/>
          <w:szCs w:val="22"/>
        </w:rPr>
        <w:t xml:space="preserve"> </w:t>
      </w:r>
      <w:r w:rsidRPr="003355B9">
        <w:rPr>
          <w:rFonts w:ascii="Arial" w:hAnsi="Arial" w:cs="Arial"/>
          <w:bCs/>
          <w:sz w:val="22"/>
          <w:szCs w:val="22"/>
        </w:rPr>
        <w:t>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us</w:t>
      </w:r>
      <w:r w:rsidR="00DB0971" w:rsidRPr="003355B9">
        <w:rPr>
          <w:rFonts w:ascii="Arial" w:hAnsi="Arial" w:cs="Arial"/>
          <w:bCs/>
          <w:sz w:val="22"/>
          <w:szCs w:val="22"/>
        </w:rPr>
        <w:t>o</w:t>
      </w:r>
      <w:r w:rsidRPr="003355B9">
        <w:rPr>
          <w:rFonts w:ascii="Arial" w:hAnsi="Arial" w:cs="Arial"/>
          <w:bCs/>
          <w:sz w:val="22"/>
          <w:szCs w:val="22"/>
        </w:rPr>
        <w:t>s pred</w:t>
      </w:r>
      <w:r w:rsidR="00DB0971" w:rsidRPr="003355B9">
        <w:rPr>
          <w:rFonts w:ascii="Arial" w:hAnsi="Arial" w:cs="Arial"/>
          <w:bCs/>
          <w:sz w:val="22"/>
          <w:szCs w:val="22"/>
        </w:rPr>
        <w:t>o</w:t>
      </w:r>
      <w:r w:rsidRPr="003355B9">
        <w:rPr>
          <w:rFonts w:ascii="Arial" w:hAnsi="Arial" w:cs="Arial"/>
          <w:bCs/>
          <w:sz w:val="22"/>
          <w:szCs w:val="22"/>
        </w:rPr>
        <w:t>minantes: c</w:t>
      </w:r>
      <w:r w:rsidR="00DB0971" w:rsidRPr="003355B9">
        <w:rPr>
          <w:rFonts w:ascii="Arial" w:hAnsi="Arial" w:cs="Arial"/>
          <w:bCs/>
          <w:sz w:val="22"/>
          <w:szCs w:val="22"/>
        </w:rPr>
        <w:t>o</w:t>
      </w:r>
      <w:r w:rsidRPr="003355B9">
        <w:rPr>
          <w:rFonts w:ascii="Arial" w:hAnsi="Arial" w:cs="Arial"/>
          <w:bCs/>
          <w:sz w:val="22"/>
          <w:szCs w:val="22"/>
        </w:rPr>
        <w:t>merci</w:t>
      </w:r>
      <w:r w:rsidR="00DB0971" w:rsidRPr="003355B9">
        <w:rPr>
          <w:rFonts w:ascii="Arial" w:hAnsi="Arial" w:cs="Arial"/>
          <w:bCs/>
          <w:sz w:val="22"/>
          <w:szCs w:val="22"/>
        </w:rPr>
        <w:t>o</w:t>
      </w:r>
      <w:r w:rsidRPr="003355B9">
        <w:rPr>
          <w:rFonts w:ascii="Arial" w:hAnsi="Arial" w:cs="Arial"/>
          <w:bCs/>
          <w:sz w:val="22"/>
          <w:szCs w:val="22"/>
        </w:rPr>
        <w:t xml:space="preserve">s y </w:t>
      </w:r>
      <w:r w:rsidR="00DB0971" w:rsidRPr="003355B9">
        <w:rPr>
          <w:rFonts w:ascii="Arial" w:hAnsi="Arial" w:cs="Arial"/>
          <w:bCs/>
          <w:sz w:val="22"/>
          <w:szCs w:val="22"/>
        </w:rPr>
        <w:t>o</w:t>
      </w:r>
      <w:r w:rsidRPr="003355B9">
        <w:rPr>
          <w:rFonts w:ascii="Arial" w:hAnsi="Arial" w:cs="Arial"/>
          <w:bCs/>
          <w:sz w:val="22"/>
          <w:szCs w:val="22"/>
        </w:rPr>
        <w:t>ficinas recreac</w:t>
      </w:r>
      <w:r w:rsidR="005F2261" w:rsidRPr="003355B9">
        <w:rPr>
          <w:rFonts w:ascii="Arial" w:hAnsi="Arial" w:cs="Arial"/>
          <w:bCs/>
          <w:sz w:val="22"/>
          <w:szCs w:val="22"/>
        </w:rPr>
        <w:t>ión</w:t>
      </w:r>
      <w:r w:rsidRPr="003355B9">
        <w:rPr>
          <w:rFonts w:ascii="Arial" w:hAnsi="Arial" w:cs="Arial"/>
          <w:bCs/>
          <w:sz w:val="22"/>
          <w:szCs w:val="22"/>
        </w:rPr>
        <w:t xml:space="preserve"> a cubiert</w:t>
      </w:r>
      <w:r w:rsidR="00DB0971" w:rsidRPr="003355B9">
        <w:rPr>
          <w:rFonts w:ascii="Arial" w:hAnsi="Arial" w:cs="Arial"/>
          <w:bCs/>
          <w:sz w:val="22"/>
          <w:szCs w:val="22"/>
        </w:rPr>
        <w:t>o</w:t>
      </w:r>
      <w:r w:rsidRPr="003355B9">
        <w:rPr>
          <w:rFonts w:ascii="Arial" w:hAnsi="Arial" w:cs="Arial"/>
          <w:bCs/>
          <w:sz w:val="22"/>
          <w:szCs w:val="22"/>
        </w:rPr>
        <w:t>, restaurantes, servici</w:t>
      </w:r>
      <w:r w:rsidR="00DB0971" w:rsidRPr="003355B9">
        <w:rPr>
          <w:rFonts w:ascii="Arial" w:hAnsi="Arial" w:cs="Arial"/>
          <w:bCs/>
          <w:sz w:val="22"/>
          <w:szCs w:val="22"/>
        </w:rPr>
        <w:t>o</w:t>
      </w:r>
      <w:r w:rsidRPr="003355B9">
        <w:rPr>
          <w:rFonts w:ascii="Arial" w:hAnsi="Arial" w:cs="Arial"/>
          <w:bCs/>
          <w:sz w:val="22"/>
          <w:szCs w:val="22"/>
        </w:rPr>
        <w:t>s bancari</w:t>
      </w:r>
      <w:r w:rsidR="00DB0971" w:rsidRPr="003355B9">
        <w:rPr>
          <w:rFonts w:ascii="Arial" w:hAnsi="Arial" w:cs="Arial"/>
          <w:bCs/>
          <w:sz w:val="22"/>
          <w:szCs w:val="22"/>
        </w:rPr>
        <w:t>o</w:t>
      </w:r>
      <w:r w:rsidRPr="003355B9">
        <w:rPr>
          <w:rFonts w:ascii="Arial" w:hAnsi="Arial" w:cs="Arial"/>
          <w:bCs/>
          <w:sz w:val="22"/>
          <w:szCs w:val="22"/>
        </w:rPr>
        <w:t>s y pers</w:t>
      </w:r>
      <w:r w:rsidR="00DB0971" w:rsidRPr="003355B9">
        <w:rPr>
          <w:rFonts w:ascii="Arial" w:hAnsi="Arial" w:cs="Arial"/>
          <w:bCs/>
          <w:sz w:val="22"/>
          <w:szCs w:val="22"/>
        </w:rPr>
        <w:t>o</w:t>
      </w:r>
      <w:r w:rsidRPr="003355B9">
        <w:rPr>
          <w:rFonts w:ascii="Arial" w:hAnsi="Arial" w:cs="Arial"/>
          <w:bCs/>
          <w:sz w:val="22"/>
          <w:szCs w:val="22"/>
        </w:rPr>
        <w:t xml:space="preserve">nales, </w:t>
      </w:r>
      <w:r w:rsidR="00706A77" w:rsidRPr="003355B9">
        <w:rPr>
          <w:rFonts w:ascii="Arial" w:hAnsi="Arial" w:cs="Arial"/>
          <w:bCs/>
          <w:sz w:val="22"/>
          <w:szCs w:val="22"/>
        </w:rPr>
        <w:t>estacionamiento</w:t>
      </w:r>
      <w:r w:rsidRPr="003355B9">
        <w:rPr>
          <w:rFonts w:ascii="Arial" w:hAnsi="Arial" w:cs="Arial"/>
          <w:bCs/>
          <w:sz w:val="22"/>
          <w:szCs w:val="22"/>
        </w:rPr>
        <w:t xml:space="preserve"> suficiente.</w:t>
      </w:r>
      <w:r w:rsidR="00C569BC" w:rsidRPr="003355B9">
        <w:rPr>
          <w:rFonts w:ascii="Arial" w:hAnsi="Arial" w:cs="Arial"/>
          <w:bCs/>
          <w:sz w:val="22"/>
          <w:szCs w:val="22"/>
        </w:rPr>
        <w:t xml:space="preserve"> </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s destin</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mplementari</w:t>
      </w:r>
      <w:r w:rsidR="00DB0971" w:rsidRPr="003355B9">
        <w:rPr>
          <w:rFonts w:ascii="Arial" w:hAnsi="Arial" w:cs="Arial"/>
          <w:bCs/>
          <w:sz w:val="22"/>
          <w:szCs w:val="22"/>
        </w:rPr>
        <w:t>o</w:t>
      </w:r>
      <w:r w:rsidRPr="003355B9">
        <w:rPr>
          <w:rFonts w:ascii="Arial" w:hAnsi="Arial" w:cs="Arial"/>
          <w:bCs/>
          <w:sz w:val="22"/>
          <w:szCs w:val="22"/>
        </w:rPr>
        <w:t>s s</w:t>
      </w:r>
      <w:r w:rsidR="00DB0971" w:rsidRPr="003355B9">
        <w:rPr>
          <w:rFonts w:ascii="Arial" w:hAnsi="Arial" w:cs="Arial"/>
          <w:bCs/>
          <w:sz w:val="22"/>
          <w:szCs w:val="22"/>
        </w:rPr>
        <w:t>o</w:t>
      </w:r>
      <w:r w:rsidRPr="003355B9">
        <w:rPr>
          <w:rFonts w:ascii="Arial" w:hAnsi="Arial" w:cs="Arial"/>
          <w:bCs/>
          <w:sz w:val="22"/>
          <w:szCs w:val="22"/>
        </w:rPr>
        <w:t>n: educac</w:t>
      </w:r>
      <w:r w:rsidR="005F2261" w:rsidRPr="003355B9">
        <w:rPr>
          <w:rFonts w:ascii="Arial" w:hAnsi="Arial" w:cs="Arial"/>
          <w:bCs/>
          <w:sz w:val="22"/>
          <w:szCs w:val="22"/>
        </w:rPr>
        <w:t>ión</w:t>
      </w:r>
      <w:r w:rsidRPr="003355B9">
        <w:rPr>
          <w:rFonts w:ascii="Arial" w:hAnsi="Arial" w:cs="Arial"/>
          <w:bCs/>
          <w:sz w:val="22"/>
          <w:szCs w:val="22"/>
        </w:rPr>
        <w:t xml:space="preserve"> esc</w:t>
      </w:r>
      <w:r w:rsidR="00DB0971" w:rsidRPr="003355B9">
        <w:rPr>
          <w:rFonts w:ascii="Arial" w:hAnsi="Arial" w:cs="Arial"/>
          <w:bCs/>
          <w:sz w:val="22"/>
          <w:szCs w:val="22"/>
        </w:rPr>
        <w:t>o</w:t>
      </w:r>
      <w:r w:rsidRPr="003355B9">
        <w:rPr>
          <w:rFonts w:ascii="Arial" w:hAnsi="Arial" w:cs="Arial"/>
          <w:bCs/>
          <w:sz w:val="22"/>
          <w:szCs w:val="22"/>
        </w:rPr>
        <w:t>lar, puest</w:t>
      </w:r>
      <w:r w:rsidR="00DB0971" w:rsidRPr="003355B9">
        <w:rPr>
          <w:rFonts w:ascii="Arial" w:hAnsi="Arial" w:cs="Arial"/>
          <w:bCs/>
          <w:sz w:val="22"/>
          <w:szCs w:val="22"/>
        </w:rPr>
        <w:t>o</w:t>
      </w:r>
      <w:r w:rsidRPr="003355B9">
        <w:rPr>
          <w:rFonts w:ascii="Arial" w:hAnsi="Arial" w:cs="Arial"/>
          <w:bCs/>
          <w:sz w:val="22"/>
          <w:szCs w:val="22"/>
        </w:rPr>
        <w:t>s de p</w:t>
      </w:r>
      <w:r w:rsidR="00DB0971" w:rsidRPr="003355B9">
        <w:rPr>
          <w:rFonts w:ascii="Arial" w:hAnsi="Arial" w:cs="Arial"/>
          <w:bCs/>
          <w:sz w:val="22"/>
          <w:szCs w:val="22"/>
        </w:rPr>
        <w:t>o</w:t>
      </w:r>
      <w:r w:rsidRPr="003355B9">
        <w:rPr>
          <w:rFonts w:ascii="Arial" w:hAnsi="Arial" w:cs="Arial"/>
          <w:bCs/>
          <w:sz w:val="22"/>
          <w:szCs w:val="22"/>
        </w:rPr>
        <w:t>licía y de s</w:t>
      </w:r>
      <w:r w:rsidR="00DB0971" w:rsidRPr="003355B9">
        <w:rPr>
          <w:rFonts w:ascii="Arial" w:hAnsi="Arial" w:cs="Arial"/>
          <w:bCs/>
          <w:sz w:val="22"/>
          <w:szCs w:val="22"/>
        </w:rPr>
        <w:t>o</w:t>
      </w:r>
      <w:r w:rsidRPr="003355B9">
        <w:rPr>
          <w:rFonts w:ascii="Arial" w:hAnsi="Arial" w:cs="Arial"/>
          <w:bCs/>
          <w:sz w:val="22"/>
          <w:szCs w:val="22"/>
        </w:rPr>
        <w:t>c</w:t>
      </w:r>
      <w:r w:rsidR="00DB0971" w:rsidRPr="003355B9">
        <w:rPr>
          <w:rFonts w:ascii="Arial" w:hAnsi="Arial" w:cs="Arial"/>
          <w:bCs/>
          <w:sz w:val="22"/>
          <w:szCs w:val="22"/>
        </w:rPr>
        <w:t>o</w:t>
      </w:r>
      <w:r w:rsidRPr="003355B9">
        <w:rPr>
          <w:rFonts w:ascii="Arial" w:hAnsi="Arial" w:cs="Arial"/>
          <w:bCs/>
          <w:sz w:val="22"/>
          <w:szCs w:val="22"/>
        </w:rPr>
        <w:t>rr</w:t>
      </w:r>
      <w:r w:rsidR="00DB0971" w:rsidRPr="003355B9">
        <w:rPr>
          <w:rFonts w:ascii="Arial" w:hAnsi="Arial" w:cs="Arial"/>
          <w:bCs/>
          <w:sz w:val="22"/>
          <w:szCs w:val="22"/>
        </w:rPr>
        <w:t>o</w:t>
      </w:r>
      <w:r w:rsidRPr="003355B9">
        <w:rPr>
          <w:rFonts w:ascii="Arial" w:hAnsi="Arial" w:cs="Arial"/>
          <w:bCs/>
          <w:sz w:val="22"/>
          <w:szCs w:val="22"/>
        </w:rPr>
        <w:t>.</w:t>
      </w:r>
      <w:r w:rsidR="00C569BC" w:rsidRPr="003355B9">
        <w:rPr>
          <w:rFonts w:ascii="Arial" w:hAnsi="Arial" w:cs="Arial"/>
          <w:bCs/>
          <w:sz w:val="22"/>
          <w:szCs w:val="22"/>
        </w:rPr>
        <w:t xml:space="preserve"> </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s us</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mplementari</w:t>
      </w:r>
      <w:r w:rsidR="00DB0971" w:rsidRPr="003355B9">
        <w:rPr>
          <w:rFonts w:ascii="Arial" w:hAnsi="Arial" w:cs="Arial"/>
          <w:bCs/>
          <w:sz w:val="22"/>
          <w:szCs w:val="22"/>
        </w:rPr>
        <w:t>o</w:t>
      </w:r>
      <w:r w:rsidRPr="003355B9">
        <w:rPr>
          <w:rFonts w:ascii="Arial" w:hAnsi="Arial" w:cs="Arial"/>
          <w:bCs/>
          <w:sz w:val="22"/>
          <w:szCs w:val="22"/>
        </w:rPr>
        <w:t>s, servici</w:t>
      </w:r>
      <w:r w:rsidR="00DB0971" w:rsidRPr="003355B9">
        <w:rPr>
          <w:rFonts w:ascii="Arial" w:hAnsi="Arial" w:cs="Arial"/>
          <w:bCs/>
          <w:sz w:val="22"/>
          <w:szCs w:val="22"/>
        </w:rPr>
        <w:t>o</w:t>
      </w:r>
      <w:r w:rsidRPr="003355B9">
        <w:rPr>
          <w:rFonts w:ascii="Arial" w:hAnsi="Arial" w:cs="Arial"/>
          <w:bCs/>
          <w:sz w:val="22"/>
          <w:szCs w:val="22"/>
        </w:rPr>
        <w:t>s de mantenimient</w:t>
      </w:r>
      <w:r w:rsidR="00DB0971" w:rsidRPr="003355B9">
        <w:rPr>
          <w:rFonts w:ascii="Arial" w:hAnsi="Arial" w:cs="Arial"/>
          <w:bCs/>
          <w:sz w:val="22"/>
          <w:szCs w:val="22"/>
        </w:rPr>
        <w:t>o</w:t>
      </w:r>
      <w:r w:rsidRPr="003355B9">
        <w:rPr>
          <w:rFonts w:ascii="Arial" w:hAnsi="Arial" w:cs="Arial"/>
          <w:bCs/>
          <w:sz w:val="22"/>
          <w:szCs w:val="22"/>
        </w:rPr>
        <w:t>, departament</w:t>
      </w:r>
      <w:r w:rsidR="00DB0971" w:rsidRPr="003355B9">
        <w:rPr>
          <w:rFonts w:ascii="Arial" w:hAnsi="Arial" w:cs="Arial"/>
          <w:bCs/>
          <w:sz w:val="22"/>
          <w:szCs w:val="22"/>
        </w:rPr>
        <w:t>o</w:t>
      </w:r>
      <w:r w:rsidRPr="003355B9">
        <w:rPr>
          <w:rFonts w:ascii="Arial" w:hAnsi="Arial" w:cs="Arial"/>
          <w:bCs/>
          <w:sz w:val="22"/>
          <w:szCs w:val="22"/>
        </w:rPr>
        <w:t>s de vivienda en plantas alta, gas</w:t>
      </w:r>
      <w:r w:rsidR="00DB0971" w:rsidRPr="003355B9">
        <w:rPr>
          <w:rFonts w:ascii="Arial" w:hAnsi="Arial" w:cs="Arial"/>
          <w:bCs/>
          <w:sz w:val="22"/>
          <w:szCs w:val="22"/>
        </w:rPr>
        <w:t>o</w:t>
      </w:r>
      <w:r w:rsidRPr="003355B9">
        <w:rPr>
          <w:rFonts w:ascii="Arial" w:hAnsi="Arial" w:cs="Arial"/>
          <w:bCs/>
          <w:sz w:val="22"/>
          <w:szCs w:val="22"/>
        </w:rPr>
        <w:t>lineras;</w:t>
      </w:r>
    </w:p>
    <w:p w:rsidR="009C01FC" w:rsidRPr="003355B9" w:rsidRDefault="009C01FC" w:rsidP="00785576">
      <w:pPr>
        <w:tabs>
          <w:tab w:val="left" w:pos="0"/>
          <w:tab w:val="left" w:pos="5760"/>
        </w:tabs>
        <w:jc w:val="both"/>
        <w:rPr>
          <w:rFonts w:ascii="Arial" w:hAnsi="Arial" w:cs="Arial"/>
          <w:bCs/>
          <w:sz w:val="22"/>
          <w:szCs w:val="22"/>
        </w:rPr>
      </w:pPr>
    </w:p>
    <w:p w:rsidR="004C6AE5"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s centr</w:t>
      </w:r>
      <w:r w:rsidR="00DB0971" w:rsidRPr="003355B9">
        <w:rPr>
          <w:rFonts w:ascii="Arial" w:hAnsi="Arial" w:cs="Arial"/>
          <w:bCs/>
          <w:sz w:val="22"/>
          <w:szCs w:val="22"/>
        </w:rPr>
        <w:t>o</w:t>
      </w:r>
      <w:r w:rsidRPr="003355B9">
        <w:rPr>
          <w:rFonts w:ascii="Arial" w:hAnsi="Arial" w:cs="Arial"/>
          <w:bCs/>
          <w:sz w:val="22"/>
          <w:szCs w:val="22"/>
        </w:rPr>
        <w:t>s urban</w:t>
      </w:r>
      <w:r w:rsidR="00DB0971" w:rsidRPr="003355B9">
        <w:rPr>
          <w:rFonts w:ascii="Arial" w:hAnsi="Arial" w:cs="Arial"/>
          <w:bCs/>
          <w:sz w:val="22"/>
          <w:szCs w:val="22"/>
        </w:rPr>
        <w:t>o</w:t>
      </w:r>
      <w:r w:rsidRPr="003355B9">
        <w:rPr>
          <w:rFonts w:ascii="Arial" w:hAnsi="Arial" w:cs="Arial"/>
          <w:bCs/>
          <w:sz w:val="22"/>
          <w:szCs w:val="22"/>
        </w:rPr>
        <w:t>s, metr</w:t>
      </w:r>
      <w:r w:rsidR="00DB0971" w:rsidRPr="003355B9">
        <w:rPr>
          <w:rFonts w:ascii="Arial" w:hAnsi="Arial" w:cs="Arial"/>
          <w:bCs/>
          <w:sz w:val="22"/>
          <w:szCs w:val="22"/>
        </w:rPr>
        <w:t>o</w:t>
      </w:r>
      <w:r w:rsidRPr="003355B9">
        <w:rPr>
          <w:rFonts w:ascii="Arial" w:hAnsi="Arial" w:cs="Arial"/>
          <w:bCs/>
          <w:sz w:val="22"/>
          <w:szCs w:val="22"/>
        </w:rPr>
        <w:t>p</w:t>
      </w:r>
      <w:r w:rsidR="00DB0971" w:rsidRPr="003355B9">
        <w:rPr>
          <w:rFonts w:ascii="Arial" w:hAnsi="Arial" w:cs="Arial"/>
          <w:bCs/>
          <w:sz w:val="22"/>
          <w:szCs w:val="22"/>
        </w:rPr>
        <w:t>o</w:t>
      </w:r>
      <w:r w:rsidRPr="003355B9">
        <w:rPr>
          <w:rFonts w:ascii="Arial" w:hAnsi="Arial" w:cs="Arial"/>
          <w:bCs/>
          <w:sz w:val="22"/>
          <w:szCs w:val="22"/>
        </w:rPr>
        <w:t>litan</w:t>
      </w:r>
      <w:r w:rsidR="00DB0971" w:rsidRPr="003355B9">
        <w:rPr>
          <w:rFonts w:ascii="Arial" w:hAnsi="Arial" w:cs="Arial"/>
          <w:bCs/>
          <w:sz w:val="22"/>
          <w:szCs w:val="22"/>
        </w:rPr>
        <w: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 xml:space="preserve"> </w:t>
      </w:r>
      <w:r w:rsidR="00E35EDF" w:rsidRPr="003355B9">
        <w:rPr>
          <w:rFonts w:ascii="Arial" w:hAnsi="Arial" w:cs="Arial"/>
          <w:bCs/>
          <w:sz w:val="22"/>
          <w:szCs w:val="22"/>
        </w:rPr>
        <w:t>regional</w:t>
      </w:r>
      <w:r w:rsidRPr="003355B9">
        <w:rPr>
          <w:rFonts w:ascii="Arial" w:hAnsi="Arial" w:cs="Arial"/>
          <w:bCs/>
          <w:sz w:val="22"/>
          <w:szCs w:val="22"/>
        </w:rPr>
        <w:t>es, tendrán us</w:t>
      </w:r>
      <w:r w:rsidR="00DB0971" w:rsidRPr="003355B9">
        <w:rPr>
          <w:rFonts w:ascii="Arial" w:hAnsi="Arial" w:cs="Arial"/>
          <w:bCs/>
          <w:sz w:val="22"/>
          <w:szCs w:val="22"/>
        </w:rPr>
        <w:t>o</w:t>
      </w:r>
      <w:r w:rsidRPr="003355B9">
        <w:rPr>
          <w:rFonts w:ascii="Arial" w:hAnsi="Arial" w:cs="Arial"/>
          <w:bCs/>
          <w:sz w:val="22"/>
          <w:szCs w:val="22"/>
        </w:rPr>
        <w:t>s y destin</w:t>
      </w:r>
      <w:r w:rsidR="00DB0971" w:rsidRPr="003355B9">
        <w:rPr>
          <w:rFonts w:ascii="Arial" w:hAnsi="Arial" w:cs="Arial"/>
          <w:bCs/>
          <w:sz w:val="22"/>
          <w:szCs w:val="22"/>
        </w:rPr>
        <w:t>o</w:t>
      </w:r>
      <w:r w:rsidRPr="003355B9">
        <w:rPr>
          <w:rFonts w:ascii="Arial" w:hAnsi="Arial" w:cs="Arial"/>
          <w:bCs/>
          <w:sz w:val="22"/>
          <w:szCs w:val="22"/>
        </w:rPr>
        <w:t>s de suel</w:t>
      </w:r>
      <w:r w:rsidR="00DB0971" w:rsidRPr="003355B9">
        <w:rPr>
          <w:rFonts w:ascii="Arial" w:hAnsi="Arial" w:cs="Arial"/>
          <w:bCs/>
          <w:sz w:val="22"/>
          <w:szCs w:val="22"/>
        </w:rPr>
        <w:t>o</w:t>
      </w:r>
      <w:r w:rsidRPr="003355B9">
        <w:rPr>
          <w:rFonts w:ascii="Arial" w:hAnsi="Arial" w:cs="Arial"/>
          <w:bCs/>
          <w:sz w:val="22"/>
          <w:szCs w:val="22"/>
        </w:rPr>
        <w:t xml:space="preserve"> pred</w:t>
      </w:r>
      <w:r w:rsidR="00DB0971" w:rsidRPr="003355B9">
        <w:rPr>
          <w:rFonts w:ascii="Arial" w:hAnsi="Arial" w:cs="Arial"/>
          <w:bCs/>
          <w:sz w:val="22"/>
          <w:szCs w:val="22"/>
        </w:rPr>
        <w:t>o</w:t>
      </w:r>
      <w:r w:rsidRPr="003355B9">
        <w:rPr>
          <w:rFonts w:ascii="Arial" w:hAnsi="Arial" w:cs="Arial"/>
          <w:bCs/>
          <w:sz w:val="22"/>
          <w:szCs w:val="22"/>
        </w:rPr>
        <w:t>minantes que variarán dependiend</w:t>
      </w:r>
      <w:r w:rsidR="00DB0971" w:rsidRPr="003355B9">
        <w:rPr>
          <w:rFonts w:ascii="Arial" w:hAnsi="Arial" w:cs="Arial"/>
          <w:bCs/>
          <w:sz w:val="22"/>
          <w:szCs w:val="22"/>
        </w:rPr>
        <w:t>o</w:t>
      </w:r>
      <w:r w:rsidRPr="003355B9">
        <w:rPr>
          <w:rFonts w:ascii="Arial" w:hAnsi="Arial" w:cs="Arial"/>
          <w:bCs/>
          <w:sz w:val="22"/>
          <w:szCs w:val="22"/>
        </w:rPr>
        <w:t xml:space="preserve"> de la dimens</w:t>
      </w:r>
      <w:r w:rsidR="005F2261" w:rsidRPr="003355B9">
        <w:rPr>
          <w:rFonts w:ascii="Arial" w:hAnsi="Arial" w:cs="Arial"/>
          <w:bCs/>
          <w:sz w:val="22"/>
          <w:szCs w:val="22"/>
        </w:rPr>
        <w:t>ión</w:t>
      </w:r>
      <w:r w:rsidRPr="003355B9">
        <w:rPr>
          <w:rFonts w:ascii="Arial" w:hAnsi="Arial" w:cs="Arial"/>
          <w:bCs/>
          <w:sz w:val="22"/>
          <w:szCs w:val="22"/>
        </w:rPr>
        <w:t xml:space="preserve"> del centr</w:t>
      </w:r>
      <w:r w:rsidR="00DB0971" w:rsidRPr="003355B9">
        <w:rPr>
          <w:rFonts w:ascii="Arial" w:hAnsi="Arial" w:cs="Arial"/>
          <w:bCs/>
          <w:sz w:val="22"/>
          <w:szCs w:val="22"/>
        </w:rPr>
        <w:t>o</w:t>
      </w:r>
      <w:r w:rsidRPr="003355B9">
        <w:rPr>
          <w:rFonts w:ascii="Arial" w:hAnsi="Arial" w:cs="Arial"/>
          <w:bCs/>
          <w:sz w:val="22"/>
          <w:szCs w:val="22"/>
        </w:rPr>
        <w:t xml:space="preserve"> de p</w:t>
      </w:r>
      <w:r w:rsidR="00DB0971" w:rsidRPr="003355B9">
        <w:rPr>
          <w:rFonts w:ascii="Arial" w:hAnsi="Arial" w:cs="Arial"/>
          <w:bCs/>
          <w:sz w:val="22"/>
          <w:szCs w:val="22"/>
        </w:rPr>
        <w:t>o</w:t>
      </w:r>
      <w:r w:rsidRPr="003355B9">
        <w:rPr>
          <w:rFonts w:ascii="Arial" w:hAnsi="Arial" w:cs="Arial"/>
          <w:bCs/>
          <w:sz w:val="22"/>
          <w:szCs w:val="22"/>
        </w:rPr>
        <w:t>blac</w:t>
      </w:r>
      <w:r w:rsidR="005F2261" w:rsidRPr="003355B9">
        <w:rPr>
          <w:rFonts w:ascii="Arial" w:hAnsi="Arial" w:cs="Arial"/>
          <w:bCs/>
          <w:sz w:val="22"/>
          <w:szCs w:val="22"/>
        </w:rPr>
        <w:t>ión</w:t>
      </w:r>
      <w:r w:rsidRPr="003355B9">
        <w:rPr>
          <w:rFonts w:ascii="Arial" w:hAnsi="Arial" w:cs="Arial"/>
          <w:bCs/>
          <w:sz w:val="22"/>
          <w:szCs w:val="22"/>
        </w:rPr>
        <w:t xml:space="preserve"> en el que se ubican.</w:t>
      </w:r>
      <w:r w:rsidR="00C569BC" w:rsidRPr="003355B9">
        <w:rPr>
          <w:rFonts w:ascii="Arial" w:hAnsi="Arial" w:cs="Arial"/>
          <w:bCs/>
          <w:sz w:val="22"/>
          <w:szCs w:val="22"/>
        </w:rPr>
        <w:t xml:space="preserve"> </w:t>
      </w:r>
      <w:r w:rsidRPr="003355B9">
        <w:rPr>
          <w:rFonts w:ascii="Arial" w:hAnsi="Arial" w:cs="Arial"/>
          <w:bCs/>
          <w:sz w:val="22"/>
          <w:szCs w:val="22"/>
        </w:rPr>
        <w:t xml:space="preserve">En </w:t>
      </w:r>
      <w:r w:rsidR="00DB0971" w:rsidRPr="003355B9">
        <w:rPr>
          <w:rFonts w:ascii="Arial" w:hAnsi="Arial" w:cs="Arial"/>
          <w:bCs/>
          <w:sz w:val="22"/>
          <w:szCs w:val="22"/>
        </w:rPr>
        <w:t>o</w:t>
      </w:r>
      <w:r w:rsidRPr="003355B9">
        <w:rPr>
          <w:rFonts w:ascii="Arial" w:hAnsi="Arial" w:cs="Arial"/>
          <w:bCs/>
          <w:sz w:val="22"/>
          <w:szCs w:val="22"/>
        </w:rPr>
        <w:t>rden de imp</w:t>
      </w:r>
      <w:r w:rsidR="00DB0971" w:rsidRPr="003355B9">
        <w:rPr>
          <w:rFonts w:ascii="Arial" w:hAnsi="Arial" w:cs="Arial"/>
          <w:bCs/>
          <w:sz w:val="22"/>
          <w:szCs w:val="22"/>
        </w:rPr>
        <w:t>o</w:t>
      </w:r>
      <w:r w:rsidRPr="003355B9">
        <w:rPr>
          <w:rFonts w:ascii="Arial" w:hAnsi="Arial" w:cs="Arial"/>
          <w:bCs/>
          <w:sz w:val="22"/>
          <w:szCs w:val="22"/>
        </w:rPr>
        <w:t>rtancia c</w:t>
      </w:r>
      <w:r w:rsidR="00DB0971" w:rsidRPr="003355B9">
        <w:rPr>
          <w:rFonts w:ascii="Arial" w:hAnsi="Arial" w:cs="Arial"/>
          <w:bCs/>
          <w:sz w:val="22"/>
          <w:szCs w:val="22"/>
        </w:rPr>
        <w:t>o</w:t>
      </w:r>
      <w:r w:rsidRPr="003355B9">
        <w:rPr>
          <w:rFonts w:ascii="Arial" w:hAnsi="Arial" w:cs="Arial"/>
          <w:bCs/>
          <w:sz w:val="22"/>
          <w:szCs w:val="22"/>
        </w:rPr>
        <w:t>mprenden l</w:t>
      </w:r>
      <w:r w:rsidR="00DB0971" w:rsidRPr="003355B9">
        <w:rPr>
          <w:rFonts w:ascii="Arial" w:hAnsi="Arial" w:cs="Arial"/>
          <w:bCs/>
          <w:sz w:val="22"/>
          <w:szCs w:val="22"/>
        </w:rPr>
        <w:t>o</w:t>
      </w:r>
      <w:r w:rsidRPr="003355B9">
        <w:rPr>
          <w:rFonts w:ascii="Arial" w:hAnsi="Arial" w:cs="Arial"/>
          <w:bCs/>
          <w:sz w:val="22"/>
          <w:szCs w:val="22"/>
        </w:rPr>
        <w:t>s siguientes destin</w:t>
      </w:r>
      <w:r w:rsidR="00DB0971" w:rsidRPr="003355B9">
        <w:rPr>
          <w:rFonts w:ascii="Arial" w:hAnsi="Arial" w:cs="Arial"/>
          <w:bCs/>
          <w:sz w:val="22"/>
          <w:szCs w:val="22"/>
        </w:rPr>
        <w: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ficinas para la administrac</w:t>
      </w:r>
      <w:r w:rsidR="005F2261" w:rsidRPr="003355B9">
        <w:rPr>
          <w:rFonts w:ascii="Arial" w:hAnsi="Arial" w:cs="Arial"/>
          <w:bCs/>
          <w:sz w:val="22"/>
          <w:szCs w:val="22"/>
        </w:rPr>
        <w:t>ión</w:t>
      </w:r>
      <w:r w:rsidRPr="003355B9">
        <w:rPr>
          <w:rFonts w:ascii="Arial" w:hAnsi="Arial" w:cs="Arial"/>
          <w:bCs/>
          <w:sz w:val="22"/>
          <w:szCs w:val="22"/>
        </w:rPr>
        <w:t xml:space="preserve"> pública; áreas cívicas y recreativas a descubiert</w:t>
      </w:r>
      <w:r w:rsidR="00DB0971" w:rsidRPr="003355B9">
        <w:rPr>
          <w:rFonts w:ascii="Arial" w:hAnsi="Arial" w:cs="Arial"/>
          <w:bCs/>
          <w:sz w:val="22"/>
          <w:szCs w:val="22"/>
        </w:rPr>
        <w:t>o</w:t>
      </w:r>
      <w:r w:rsidRPr="003355B9">
        <w:rPr>
          <w:rFonts w:ascii="Arial" w:hAnsi="Arial" w:cs="Arial"/>
          <w:bCs/>
          <w:sz w:val="22"/>
          <w:szCs w:val="22"/>
        </w:rPr>
        <w:t>, edifici</w:t>
      </w:r>
      <w:r w:rsidR="00DB0971" w:rsidRPr="003355B9">
        <w:rPr>
          <w:rFonts w:ascii="Arial" w:hAnsi="Arial" w:cs="Arial"/>
          <w:bCs/>
          <w:sz w:val="22"/>
          <w:szCs w:val="22"/>
        </w:rPr>
        <w:t>o</w:t>
      </w:r>
      <w:r w:rsidRPr="003355B9">
        <w:rPr>
          <w:rFonts w:ascii="Arial" w:hAnsi="Arial" w:cs="Arial"/>
          <w:bCs/>
          <w:sz w:val="22"/>
          <w:szCs w:val="22"/>
        </w:rPr>
        <w:t>s culturales; gran parque urban</w:t>
      </w:r>
      <w:r w:rsidR="00DB0971" w:rsidRPr="003355B9">
        <w:rPr>
          <w:rFonts w:ascii="Arial" w:hAnsi="Arial" w:cs="Arial"/>
          <w:bCs/>
          <w:sz w:val="22"/>
          <w:szCs w:val="22"/>
        </w:rPr>
        <w:t>o</w:t>
      </w:r>
      <w:r w:rsidRPr="003355B9">
        <w:rPr>
          <w:rFonts w:ascii="Arial" w:hAnsi="Arial" w:cs="Arial"/>
          <w:bCs/>
          <w:sz w:val="22"/>
          <w:szCs w:val="22"/>
        </w:rPr>
        <w:t>.</w:t>
      </w:r>
      <w:r w:rsidR="00C569BC" w:rsidRPr="003355B9">
        <w:rPr>
          <w:rFonts w:ascii="Arial" w:hAnsi="Arial" w:cs="Arial"/>
          <w:bCs/>
          <w:sz w:val="22"/>
          <w:szCs w:val="22"/>
        </w:rPr>
        <w:t xml:space="preserve"> </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s us</w:t>
      </w:r>
      <w:r w:rsidR="00DB0971" w:rsidRPr="003355B9">
        <w:rPr>
          <w:rFonts w:ascii="Arial" w:hAnsi="Arial" w:cs="Arial"/>
          <w:bCs/>
          <w:sz w:val="22"/>
          <w:szCs w:val="22"/>
        </w:rPr>
        <w:t>o</w:t>
      </w:r>
      <w:r w:rsidRPr="003355B9">
        <w:rPr>
          <w:rFonts w:ascii="Arial" w:hAnsi="Arial" w:cs="Arial"/>
          <w:bCs/>
          <w:sz w:val="22"/>
          <w:szCs w:val="22"/>
        </w:rPr>
        <w:t>s pred</w:t>
      </w:r>
      <w:r w:rsidR="00DB0971" w:rsidRPr="003355B9">
        <w:rPr>
          <w:rFonts w:ascii="Arial" w:hAnsi="Arial" w:cs="Arial"/>
          <w:bCs/>
          <w:sz w:val="22"/>
          <w:szCs w:val="22"/>
        </w:rPr>
        <w:t>o</w:t>
      </w:r>
      <w:r w:rsidRPr="003355B9">
        <w:rPr>
          <w:rFonts w:ascii="Arial" w:hAnsi="Arial" w:cs="Arial"/>
          <w:bCs/>
          <w:sz w:val="22"/>
          <w:szCs w:val="22"/>
        </w:rPr>
        <w:t>minantes c</w:t>
      </w:r>
      <w:r w:rsidR="00DB0971" w:rsidRPr="003355B9">
        <w:rPr>
          <w:rFonts w:ascii="Arial" w:hAnsi="Arial" w:cs="Arial"/>
          <w:bCs/>
          <w:sz w:val="22"/>
          <w:szCs w:val="22"/>
        </w:rPr>
        <w:t>o</w:t>
      </w:r>
      <w:r w:rsidRPr="003355B9">
        <w:rPr>
          <w:rFonts w:ascii="Arial" w:hAnsi="Arial" w:cs="Arial"/>
          <w:bCs/>
          <w:sz w:val="22"/>
          <w:szCs w:val="22"/>
        </w:rPr>
        <w:t>merci</w:t>
      </w:r>
      <w:r w:rsidR="00DB0971" w:rsidRPr="003355B9">
        <w:rPr>
          <w:rFonts w:ascii="Arial" w:hAnsi="Arial" w:cs="Arial"/>
          <w:bCs/>
          <w:sz w:val="22"/>
          <w:szCs w:val="22"/>
        </w:rPr>
        <w:t>o</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ficinas; l</w:t>
      </w:r>
      <w:r w:rsidR="00DB0971" w:rsidRPr="003355B9">
        <w:rPr>
          <w:rFonts w:ascii="Arial" w:hAnsi="Arial" w:cs="Arial"/>
          <w:bCs/>
          <w:sz w:val="22"/>
          <w:szCs w:val="22"/>
        </w:rPr>
        <w:t>o</w:t>
      </w:r>
      <w:r w:rsidRPr="003355B9">
        <w:rPr>
          <w:rFonts w:ascii="Arial" w:hAnsi="Arial" w:cs="Arial"/>
          <w:bCs/>
          <w:sz w:val="22"/>
          <w:szCs w:val="22"/>
        </w:rPr>
        <w:t>cales para servici</w:t>
      </w:r>
      <w:r w:rsidR="00DB0971" w:rsidRPr="003355B9">
        <w:rPr>
          <w:rFonts w:ascii="Arial" w:hAnsi="Arial" w:cs="Arial"/>
          <w:bCs/>
          <w:sz w:val="22"/>
          <w:szCs w:val="22"/>
        </w:rPr>
        <w:t>o</w:t>
      </w:r>
      <w:r w:rsidRPr="003355B9">
        <w:rPr>
          <w:rFonts w:ascii="Arial" w:hAnsi="Arial" w:cs="Arial"/>
          <w:bCs/>
          <w:sz w:val="22"/>
          <w:szCs w:val="22"/>
        </w:rPr>
        <w:t>s pers</w:t>
      </w:r>
      <w:r w:rsidR="00DB0971" w:rsidRPr="003355B9">
        <w:rPr>
          <w:rFonts w:ascii="Arial" w:hAnsi="Arial" w:cs="Arial"/>
          <w:bCs/>
          <w:sz w:val="22"/>
          <w:szCs w:val="22"/>
        </w:rPr>
        <w:t>o</w:t>
      </w:r>
      <w:r w:rsidRPr="003355B9">
        <w:rPr>
          <w:rFonts w:ascii="Arial" w:hAnsi="Arial" w:cs="Arial"/>
          <w:bCs/>
          <w:sz w:val="22"/>
          <w:szCs w:val="22"/>
        </w:rPr>
        <w:t>nales, l</w:t>
      </w:r>
      <w:r w:rsidR="00DB0971" w:rsidRPr="003355B9">
        <w:rPr>
          <w:rFonts w:ascii="Arial" w:hAnsi="Arial" w:cs="Arial"/>
          <w:bCs/>
          <w:sz w:val="22"/>
          <w:szCs w:val="22"/>
        </w:rPr>
        <w:t>o</w:t>
      </w:r>
      <w:r w:rsidRPr="003355B9">
        <w:rPr>
          <w:rFonts w:ascii="Arial" w:hAnsi="Arial" w:cs="Arial"/>
          <w:bCs/>
          <w:sz w:val="22"/>
          <w:szCs w:val="22"/>
        </w:rPr>
        <w:t>cales de espectácul</w:t>
      </w:r>
      <w:r w:rsidR="00DB0971" w:rsidRPr="003355B9">
        <w:rPr>
          <w:rFonts w:ascii="Arial" w:hAnsi="Arial" w:cs="Arial"/>
          <w:bCs/>
          <w:sz w:val="22"/>
          <w:szCs w:val="22"/>
        </w:rPr>
        <w:t>o</w:t>
      </w:r>
      <w:r w:rsidRPr="003355B9">
        <w:rPr>
          <w:rFonts w:ascii="Arial" w:hAnsi="Arial" w:cs="Arial"/>
          <w:bCs/>
          <w:sz w:val="22"/>
          <w:szCs w:val="22"/>
        </w:rPr>
        <w:t>s, h</w:t>
      </w:r>
      <w:r w:rsidR="00DB0971" w:rsidRPr="003355B9">
        <w:rPr>
          <w:rFonts w:ascii="Arial" w:hAnsi="Arial" w:cs="Arial"/>
          <w:bCs/>
          <w:sz w:val="22"/>
          <w:szCs w:val="22"/>
        </w:rPr>
        <w:t>o</w:t>
      </w:r>
      <w:r w:rsidRPr="003355B9">
        <w:rPr>
          <w:rFonts w:ascii="Arial" w:hAnsi="Arial" w:cs="Arial"/>
          <w:bCs/>
          <w:sz w:val="22"/>
          <w:szCs w:val="22"/>
        </w:rPr>
        <w:t>teles, restaurantes y cafés.</w:t>
      </w:r>
      <w:r w:rsidR="00C569BC" w:rsidRPr="003355B9">
        <w:rPr>
          <w:rFonts w:ascii="Arial" w:hAnsi="Arial" w:cs="Arial"/>
          <w:bCs/>
          <w:sz w:val="22"/>
          <w:szCs w:val="22"/>
        </w:rPr>
        <w:t xml:space="preserve"> </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s us</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mplementari</w:t>
      </w:r>
      <w:r w:rsidR="00DB0971" w:rsidRPr="003355B9">
        <w:rPr>
          <w:rFonts w:ascii="Arial" w:hAnsi="Arial" w:cs="Arial"/>
          <w:bCs/>
          <w:sz w:val="22"/>
          <w:szCs w:val="22"/>
        </w:rPr>
        <w:t>o</w:t>
      </w:r>
      <w:r w:rsidRPr="003355B9">
        <w:rPr>
          <w:rFonts w:ascii="Arial" w:hAnsi="Arial" w:cs="Arial"/>
          <w:bCs/>
          <w:sz w:val="22"/>
          <w:szCs w:val="22"/>
        </w:rPr>
        <w:t>s s</w:t>
      </w:r>
      <w:r w:rsidR="00DB0971" w:rsidRPr="003355B9">
        <w:rPr>
          <w:rFonts w:ascii="Arial" w:hAnsi="Arial" w:cs="Arial"/>
          <w:bCs/>
          <w:sz w:val="22"/>
          <w:szCs w:val="22"/>
        </w:rPr>
        <w:t>o</w:t>
      </w:r>
      <w:r w:rsidRPr="003355B9">
        <w:rPr>
          <w:rFonts w:ascii="Arial" w:hAnsi="Arial" w:cs="Arial"/>
          <w:bCs/>
          <w:sz w:val="22"/>
          <w:szCs w:val="22"/>
        </w:rPr>
        <w:t xml:space="preserve">n: </w:t>
      </w:r>
      <w:r w:rsidR="00706A77" w:rsidRPr="003355B9">
        <w:rPr>
          <w:rFonts w:ascii="Arial" w:hAnsi="Arial" w:cs="Arial"/>
          <w:bCs/>
          <w:sz w:val="22"/>
          <w:szCs w:val="22"/>
        </w:rPr>
        <w:t>habitacional</w:t>
      </w:r>
      <w:r w:rsidRPr="003355B9">
        <w:rPr>
          <w:rFonts w:ascii="Arial" w:hAnsi="Arial" w:cs="Arial"/>
          <w:bCs/>
          <w:sz w:val="22"/>
          <w:szCs w:val="22"/>
        </w:rPr>
        <w:t xml:space="preserve"> departamental en plantas altas; servici</w:t>
      </w:r>
      <w:r w:rsidR="00DB0971" w:rsidRPr="003355B9">
        <w:rPr>
          <w:rFonts w:ascii="Arial" w:hAnsi="Arial" w:cs="Arial"/>
          <w:bCs/>
          <w:sz w:val="22"/>
          <w:szCs w:val="22"/>
        </w:rPr>
        <w:t>o</w:t>
      </w:r>
      <w:r w:rsidRPr="003355B9">
        <w:rPr>
          <w:rFonts w:ascii="Arial" w:hAnsi="Arial" w:cs="Arial"/>
          <w:bCs/>
          <w:sz w:val="22"/>
          <w:szCs w:val="22"/>
        </w:rPr>
        <w:t>s de mantenimient</w:t>
      </w:r>
      <w:r w:rsidR="00DB0971" w:rsidRPr="003355B9">
        <w:rPr>
          <w:rFonts w:ascii="Arial" w:hAnsi="Arial" w:cs="Arial"/>
          <w:bCs/>
          <w:sz w:val="22"/>
          <w:szCs w:val="22"/>
        </w:rPr>
        <w:t>o</w:t>
      </w:r>
      <w:r w:rsidRPr="003355B9">
        <w:rPr>
          <w:rFonts w:ascii="Arial" w:hAnsi="Arial" w:cs="Arial"/>
          <w:bCs/>
          <w:sz w:val="22"/>
          <w:szCs w:val="22"/>
        </w:rPr>
        <w:t>; escuelas preparat</w:t>
      </w:r>
      <w:r w:rsidR="00DB0971" w:rsidRPr="003355B9">
        <w:rPr>
          <w:rFonts w:ascii="Arial" w:hAnsi="Arial" w:cs="Arial"/>
          <w:bCs/>
          <w:sz w:val="22"/>
          <w:szCs w:val="22"/>
        </w:rPr>
        <w:t>o</w:t>
      </w:r>
      <w:r w:rsidRPr="003355B9">
        <w:rPr>
          <w:rFonts w:ascii="Arial" w:hAnsi="Arial" w:cs="Arial"/>
          <w:bCs/>
          <w:sz w:val="22"/>
          <w:szCs w:val="22"/>
        </w:rPr>
        <w:t>rias, técnicas y universitarias; gas</w:t>
      </w:r>
      <w:r w:rsidR="00DB0971" w:rsidRPr="003355B9">
        <w:rPr>
          <w:rFonts w:ascii="Arial" w:hAnsi="Arial" w:cs="Arial"/>
          <w:bCs/>
          <w:sz w:val="22"/>
          <w:szCs w:val="22"/>
        </w:rPr>
        <w:t>o</w:t>
      </w:r>
      <w:r w:rsidRPr="003355B9">
        <w:rPr>
          <w:rFonts w:ascii="Arial" w:hAnsi="Arial" w:cs="Arial"/>
          <w:bCs/>
          <w:sz w:val="22"/>
          <w:szCs w:val="22"/>
        </w:rPr>
        <w:t xml:space="preserve">lineras, áreas de </w:t>
      </w:r>
      <w:r w:rsidR="00706A77" w:rsidRPr="003355B9">
        <w:rPr>
          <w:rFonts w:ascii="Arial" w:hAnsi="Arial" w:cs="Arial"/>
          <w:bCs/>
          <w:sz w:val="22"/>
          <w:szCs w:val="22"/>
        </w:rPr>
        <w:t>estacionamiento</w:t>
      </w:r>
      <w:r w:rsidRPr="003355B9">
        <w:rPr>
          <w:rFonts w:ascii="Arial" w:hAnsi="Arial" w:cs="Arial"/>
          <w:bCs/>
          <w:sz w:val="22"/>
          <w:szCs w:val="22"/>
        </w:rPr>
        <w:t>s; servici</w:t>
      </w:r>
      <w:r w:rsidR="00DB0971" w:rsidRPr="003355B9">
        <w:rPr>
          <w:rFonts w:ascii="Arial" w:hAnsi="Arial" w:cs="Arial"/>
          <w:bCs/>
          <w:sz w:val="22"/>
          <w:szCs w:val="22"/>
        </w:rPr>
        <w:t>o</w:t>
      </w:r>
      <w:r w:rsidRPr="003355B9">
        <w:rPr>
          <w:rFonts w:ascii="Arial" w:hAnsi="Arial" w:cs="Arial"/>
          <w:bCs/>
          <w:sz w:val="22"/>
          <w:szCs w:val="22"/>
        </w:rPr>
        <w:t>s de salud.</w:t>
      </w:r>
    </w:p>
    <w:p w:rsidR="009C01FC" w:rsidRPr="003355B9" w:rsidRDefault="009C01FC" w:rsidP="00785576">
      <w:pPr>
        <w:tabs>
          <w:tab w:val="left" w:pos="0"/>
          <w:tab w:val="left" w:pos="5760"/>
        </w:tabs>
        <w:jc w:val="both"/>
        <w:rPr>
          <w:rFonts w:ascii="Arial" w:hAnsi="Arial" w:cs="Arial"/>
          <w:bCs/>
          <w:sz w:val="22"/>
          <w:szCs w:val="22"/>
        </w:rPr>
      </w:pPr>
    </w:p>
    <w:p w:rsidR="004C6AE5"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Cs/>
          <w:sz w:val="22"/>
          <w:szCs w:val="22"/>
        </w:rPr>
        <w:t>P</w:t>
      </w:r>
      <w:r w:rsidR="00DB0971" w:rsidRPr="003355B9">
        <w:rPr>
          <w:rFonts w:ascii="Arial" w:hAnsi="Arial" w:cs="Arial"/>
          <w:bCs/>
          <w:sz w:val="22"/>
          <w:szCs w:val="22"/>
        </w:rPr>
        <w:t>o</w:t>
      </w:r>
      <w:r w:rsidRPr="003355B9">
        <w:rPr>
          <w:rFonts w:ascii="Arial" w:hAnsi="Arial" w:cs="Arial"/>
          <w:bCs/>
          <w:sz w:val="22"/>
          <w:szCs w:val="22"/>
        </w:rPr>
        <w:t>r raz</w:t>
      </w:r>
      <w:r w:rsidR="00DB0971" w:rsidRPr="003355B9">
        <w:rPr>
          <w:rFonts w:ascii="Arial" w:hAnsi="Arial" w:cs="Arial"/>
          <w:bCs/>
          <w:sz w:val="22"/>
          <w:szCs w:val="22"/>
        </w:rPr>
        <w:t>o</w:t>
      </w:r>
      <w:r w:rsidRPr="003355B9">
        <w:rPr>
          <w:rFonts w:ascii="Arial" w:hAnsi="Arial" w:cs="Arial"/>
          <w:bCs/>
          <w:sz w:val="22"/>
          <w:szCs w:val="22"/>
        </w:rPr>
        <w:t>nes de func</w:t>
      </w:r>
      <w:r w:rsidR="00727BB6" w:rsidRPr="003355B9">
        <w:rPr>
          <w:rFonts w:ascii="Arial" w:hAnsi="Arial" w:cs="Arial"/>
          <w:bCs/>
          <w:sz w:val="22"/>
          <w:szCs w:val="22"/>
        </w:rPr>
        <w:t>iona</w:t>
      </w:r>
      <w:r w:rsidRPr="003355B9">
        <w:rPr>
          <w:rFonts w:ascii="Arial" w:hAnsi="Arial" w:cs="Arial"/>
          <w:bCs/>
          <w:sz w:val="22"/>
          <w:szCs w:val="22"/>
        </w:rPr>
        <w:t>bilidad, algun</w:t>
      </w:r>
      <w:r w:rsidR="00DB0971" w:rsidRPr="003355B9">
        <w:rPr>
          <w:rFonts w:ascii="Arial" w:hAnsi="Arial" w:cs="Arial"/>
          <w:bCs/>
          <w:sz w:val="22"/>
          <w:szCs w:val="22"/>
        </w:rPr>
        <w:t>o</w:t>
      </w:r>
      <w:r w:rsidRPr="003355B9">
        <w:rPr>
          <w:rFonts w:ascii="Arial" w:hAnsi="Arial" w:cs="Arial"/>
          <w:bCs/>
          <w:sz w:val="22"/>
          <w:szCs w:val="22"/>
        </w:rPr>
        <w:t>s equipamient</w:t>
      </w:r>
      <w:r w:rsidR="00DB0971" w:rsidRPr="003355B9">
        <w:rPr>
          <w:rFonts w:ascii="Arial" w:hAnsi="Arial" w:cs="Arial"/>
          <w:bCs/>
          <w:sz w:val="22"/>
          <w:szCs w:val="22"/>
        </w:rPr>
        <w:t>o</w:t>
      </w:r>
      <w:r w:rsidRPr="003355B9">
        <w:rPr>
          <w:rFonts w:ascii="Arial" w:hAnsi="Arial" w:cs="Arial"/>
          <w:bCs/>
          <w:sz w:val="22"/>
          <w:szCs w:val="22"/>
        </w:rPr>
        <w:t>s metr</w:t>
      </w:r>
      <w:r w:rsidR="00DB0971" w:rsidRPr="003355B9">
        <w:rPr>
          <w:rFonts w:ascii="Arial" w:hAnsi="Arial" w:cs="Arial"/>
          <w:bCs/>
          <w:sz w:val="22"/>
          <w:szCs w:val="22"/>
        </w:rPr>
        <w:t>o</w:t>
      </w:r>
      <w:r w:rsidRPr="003355B9">
        <w:rPr>
          <w:rFonts w:ascii="Arial" w:hAnsi="Arial" w:cs="Arial"/>
          <w:bCs/>
          <w:sz w:val="22"/>
          <w:szCs w:val="22"/>
        </w:rPr>
        <w:t>p</w:t>
      </w:r>
      <w:r w:rsidR="00DB0971" w:rsidRPr="003355B9">
        <w:rPr>
          <w:rFonts w:ascii="Arial" w:hAnsi="Arial" w:cs="Arial"/>
          <w:bCs/>
          <w:sz w:val="22"/>
          <w:szCs w:val="22"/>
        </w:rPr>
        <w:t>o</w:t>
      </w:r>
      <w:r w:rsidRPr="003355B9">
        <w:rPr>
          <w:rFonts w:ascii="Arial" w:hAnsi="Arial" w:cs="Arial"/>
          <w:bCs/>
          <w:sz w:val="22"/>
          <w:szCs w:val="22"/>
        </w:rPr>
        <w:t>litan</w:t>
      </w:r>
      <w:r w:rsidR="00DB0971" w:rsidRPr="003355B9">
        <w:rPr>
          <w:rFonts w:ascii="Arial" w:hAnsi="Arial" w:cs="Arial"/>
          <w:bCs/>
          <w:sz w:val="22"/>
          <w:szCs w:val="22"/>
        </w:rPr>
        <w: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 xml:space="preserve"> </w:t>
      </w:r>
      <w:r w:rsidR="00E35EDF" w:rsidRPr="003355B9">
        <w:rPr>
          <w:rFonts w:ascii="Arial" w:hAnsi="Arial" w:cs="Arial"/>
          <w:bCs/>
          <w:sz w:val="22"/>
          <w:szCs w:val="22"/>
        </w:rPr>
        <w:t>regional</w:t>
      </w:r>
      <w:r w:rsidRPr="003355B9">
        <w:rPr>
          <w:rFonts w:ascii="Arial" w:hAnsi="Arial" w:cs="Arial"/>
          <w:bCs/>
          <w:sz w:val="22"/>
          <w:szCs w:val="22"/>
        </w:rPr>
        <w:t>es p</w:t>
      </w:r>
      <w:r w:rsidR="00DB0971" w:rsidRPr="003355B9">
        <w:rPr>
          <w:rFonts w:ascii="Arial" w:hAnsi="Arial" w:cs="Arial"/>
          <w:bCs/>
          <w:sz w:val="22"/>
          <w:szCs w:val="22"/>
        </w:rPr>
        <w:t>o</w:t>
      </w:r>
      <w:r w:rsidRPr="003355B9">
        <w:rPr>
          <w:rFonts w:ascii="Arial" w:hAnsi="Arial" w:cs="Arial"/>
          <w:bCs/>
          <w:sz w:val="22"/>
          <w:szCs w:val="22"/>
        </w:rPr>
        <w:t>drán agruparse en centr</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n una alta pred</w:t>
      </w:r>
      <w:r w:rsidR="00DB0971" w:rsidRPr="003355B9">
        <w:rPr>
          <w:rFonts w:ascii="Arial" w:hAnsi="Arial" w:cs="Arial"/>
          <w:bCs/>
          <w:sz w:val="22"/>
          <w:szCs w:val="22"/>
        </w:rPr>
        <w:t>o</w:t>
      </w:r>
      <w:r w:rsidRPr="003355B9">
        <w:rPr>
          <w:rFonts w:ascii="Arial" w:hAnsi="Arial" w:cs="Arial"/>
          <w:bCs/>
          <w:sz w:val="22"/>
          <w:szCs w:val="22"/>
        </w:rPr>
        <w:t>minancia de un us</w:t>
      </w:r>
      <w:r w:rsidR="00DB0971" w:rsidRPr="003355B9">
        <w:rPr>
          <w:rFonts w:ascii="Arial" w:hAnsi="Arial" w:cs="Arial"/>
          <w:bCs/>
          <w:sz w:val="22"/>
          <w:szCs w:val="22"/>
        </w:rPr>
        <w:t>o</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destin</w:t>
      </w:r>
      <w:r w:rsidR="00DB0971" w:rsidRPr="003355B9">
        <w:rPr>
          <w:rFonts w:ascii="Arial" w:hAnsi="Arial" w:cs="Arial"/>
          <w:bCs/>
          <w:sz w:val="22"/>
          <w:szCs w:val="22"/>
        </w:rPr>
        <w:t>o</w:t>
      </w:r>
      <w:r w:rsidRPr="003355B9">
        <w:rPr>
          <w:rFonts w:ascii="Arial" w:hAnsi="Arial" w:cs="Arial"/>
          <w:bCs/>
          <w:sz w:val="22"/>
          <w:szCs w:val="22"/>
        </w:rPr>
        <w:t>, la cual puede ser: educativa, medic</w:t>
      </w:r>
      <w:r w:rsidR="00DB0971" w:rsidRPr="003355B9">
        <w:rPr>
          <w:rFonts w:ascii="Arial" w:hAnsi="Arial" w:cs="Arial"/>
          <w:bCs/>
          <w:sz w:val="22"/>
          <w:szCs w:val="22"/>
        </w:rPr>
        <w:t>o</w:t>
      </w:r>
      <w:r w:rsidRPr="003355B9">
        <w:rPr>
          <w:rFonts w:ascii="Arial" w:hAnsi="Arial" w:cs="Arial"/>
          <w:bCs/>
          <w:sz w:val="22"/>
          <w:szCs w:val="22"/>
        </w:rPr>
        <w:t>-h</w:t>
      </w:r>
      <w:r w:rsidR="00DB0971" w:rsidRPr="003355B9">
        <w:rPr>
          <w:rFonts w:ascii="Arial" w:hAnsi="Arial" w:cs="Arial"/>
          <w:bCs/>
          <w:sz w:val="22"/>
          <w:szCs w:val="22"/>
        </w:rPr>
        <w:t>o</w:t>
      </w:r>
      <w:r w:rsidRPr="003355B9">
        <w:rPr>
          <w:rFonts w:ascii="Arial" w:hAnsi="Arial" w:cs="Arial"/>
          <w:bCs/>
          <w:sz w:val="22"/>
          <w:szCs w:val="22"/>
        </w:rPr>
        <w:t xml:space="preserve">spitalaria, recreativa </w:t>
      </w:r>
      <w:r w:rsidR="00DB0971" w:rsidRPr="003355B9">
        <w:rPr>
          <w:rFonts w:ascii="Arial" w:hAnsi="Arial" w:cs="Arial"/>
          <w:bCs/>
          <w:sz w:val="22"/>
          <w:szCs w:val="22"/>
        </w:rPr>
        <w:t>o</w:t>
      </w:r>
      <w:r w:rsidRPr="003355B9">
        <w:rPr>
          <w:rFonts w:ascii="Arial" w:hAnsi="Arial" w:cs="Arial"/>
          <w:bCs/>
          <w:sz w:val="22"/>
          <w:szCs w:val="22"/>
        </w:rPr>
        <w:t xml:space="preserve"> dep</w:t>
      </w:r>
      <w:r w:rsidR="00DB0971" w:rsidRPr="003355B9">
        <w:rPr>
          <w:rFonts w:ascii="Arial" w:hAnsi="Arial" w:cs="Arial"/>
          <w:bCs/>
          <w:sz w:val="22"/>
          <w:szCs w:val="22"/>
        </w:rPr>
        <w:t>o</w:t>
      </w:r>
      <w:r w:rsidRPr="003355B9">
        <w:rPr>
          <w:rFonts w:ascii="Arial" w:hAnsi="Arial" w:cs="Arial"/>
          <w:bCs/>
          <w:sz w:val="22"/>
          <w:szCs w:val="22"/>
        </w:rPr>
        <w:t>rtiva c</w:t>
      </w:r>
      <w:r w:rsidR="00DB0971" w:rsidRPr="003355B9">
        <w:rPr>
          <w:rFonts w:ascii="Arial" w:hAnsi="Arial" w:cs="Arial"/>
          <w:bCs/>
          <w:sz w:val="22"/>
          <w:szCs w:val="22"/>
        </w:rPr>
        <w:t>o</w:t>
      </w:r>
      <w:r w:rsidRPr="003355B9">
        <w:rPr>
          <w:rFonts w:ascii="Arial" w:hAnsi="Arial" w:cs="Arial"/>
          <w:bCs/>
          <w:sz w:val="22"/>
          <w:szCs w:val="22"/>
        </w:rPr>
        <w:t>mercial, de transp</w:t>
      </w:r>
      <w:r w:rsidR="00DB0971" w:rsidRPr="003355B9">
        <w:rPr>
          <w:rFonts w:ascii="Arial" w:hAnsi="Arial" w:cs="Arial"/>
          <w:bCs/>
          <w:sz w:val="22"/>
          <w:szCs w:val="22"/>
        </w:rPr>
        <w:t>o</w:t>
      </w:r>
      <w:r w:rsidRPr="003355B9">
        <w:rPr>
          <w:rFonts w:ascii="Arial" w:hAnsi="Arial" w:cs="Arial"/>
          <w:bCs/>
          <w:sz w:val="22"/>
          <w:szCs w:val="22"/>
        </w:rPr>
        <w:t>rte, de administrac</w:t>
      </w:r>
      <w:r w:rsidR="005F2261" w:rsidRPr="003355B9">
        <w:rPr>
          <w:rFonts w:ascii="Arial" w:hAnsi="Arial" w:cs="Arial"/>
          <w:bCs/>
          <w:sz w:val="22"/>
          <w:szCs w:val="22"/>
        </w:rPr>
        <w:t>ión</w:t>
      </w:r>
      <w:r w:rsidRPr="003355B9">
        <w:rPr>
          <w:rFonts w:ascii="Arial" w:hAnsi="Arial" w:cs="Arial"/>
          <w:bCs/>
          <w:sz w:val="22"/>
          <w:szCs w:val="22"/>
        </w:rPr>
        <w:t xml:space="preserve"> pública, grandes parques urban</w:t>
      </w:r>
      <w:r w:rsidR="00DB0971" w:rsidRPr="003355B9">
        <w:rPr>
          <w:rFonts w:ascii="Arial" w:hAnsi="Arial" w:cs="Arial"/>
          <w:bCs/>
          <w:sz w:val="22"/>
          <w:szCs w:val="22"/>
        </w:rPr>
        <w: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 xml:space="preserve"> suburban</w:t>
      </w:r>
      <w:r w:rsidR="00DB0971" w:rsidRPr="003355B9">
        <w:rPr>
          <w:rFonts w:ascii="Arial" w:hAnsi="Arial" w:cs="Arial"/>
          <w:bCs/>
          <w:sz w:val="22"/>
          <w:szCs w:val="22"/>
        </w:rPr>
        <w:t>o</w:t>
      </w:r>
      <w:r w:rsidRPr="003355B9">
        <w:rPr>
          <w:rFonts w:ascii="Arial" w:hAnsi="Arial" w:cs="Arial"/>
          <w:bCs/>
          <w:sz w:val="22"/>
          <w:szCs w:val="22"/>
        </w:rPr>
        <w:t>s.</w:t>
      </w:r>
      <w:r w:rsidR="00C569BC"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tr</w:t>
      </w:r>
      <w:r w:rsidR="00DB0971" w:rsidRPr="003355B9">
        <w:rPr>
          <w:rFonts w:ascii="Arial" w:hAnsi="Arial" w:cs="Arial"/>
          <w:bCs/>
          <w:sz w:val="22"/>
          <w:szCs w:val="22"/>
        </w:rPr>
        <w:t>o</w:t>
      </w:r>
      <w:r w:rsidRPr="003355B9">
        <w:rPr>
          <w:rFonts w:ascii="Arial" w:hAnsi="Arial" w:cs="Arial"/>
          <w:bCs/>
          <w:sz w:val="22"/>
          <w:szCs w:val="22"/>
        </w:rPr>
        <w:t>s equipamient</w:t>
      </w:r>
      <w:r w:rsidR="00DB0971" w:rsidRPr="003355B9">
        <w:rPr>
          <w:rFonts w:ascii="Arial" w:hAnsi="Arial" w:cs="Arial"/>
          <w:bCs/>
          <w:sz w:val="22"/>
          <w:szCs w:val="22"/>
        </w:rPr>
        <w:t>o</w:t>
      </w:r>
      <w:r w:rsidRPr="003355B9">
        <w:rPr>
          <w:rFonts w:ascii="Arial" w:hAnsi="Arial" w:cs="Arial"/>
          <w:bCs/>
          <w:sz w:val="22"/>
          <w:szCs w:val="22"/>
        </w:rPr>
        <w:t>s de nivel metr</w:t>
      </w:r>
      <w:r w:rsidR="00DB0971" w:rsidRPr="003355B9">
        <w:rPr>
          <w:rFonts w:ascii="Arial" w:hAnsi="Arial" w:cs="Arial"/>
          <w:bCs/>
          <w:sz w:val="22"/>
          <w:szCs w:val="22"/>
        </w:rPr>
        <w:t>o</w:t>
      </w:r>
      <w:r w:rsidRPr="003355B9">
        <w:rPr>
          <w:rFonts w:ascii="Arial" w:hAnsi="Arial" w:cs="Arial"/>
          <w:bCs/>
          <w:sz w:val="22"/>
          <w:szCs w:val="22"/>
        </w:rPr>
        <w:t>p</w:t>
      </w:r>
      <w:r w:rsidR="00DB0971" w:rsidRPr="003355B9">
        <w:rPr>
          <w:rFonts w:ascii="Arial" w:hAnsi="Arial" w:cs="Arial"/>
          <w:bCs/>
          <w:sz w:val="22"/>
          <w:szCs w:val="22"/>
        </w:rPr>
        <w:t>o</w:t>
      </w:r>
      <w:r w:rsidRPr="003355B9">
        <w:rPr>
          <w:rFonts w:ascii="Arial" w:hAnsi="Arial" w:cs="Arial"/>
          <w:bCs/>
          <w:sz w:val="22"/>
          <w:szCs w:val="22"/>
        </w:rPr>
        <w:t>litan</w:t>
      </w:r>
      <w:r w:rsidR="00DB0971" w:rsidRPr="003355B9">
        <w:rPr>
          <w:rFonts w:ascii="Arial" w:hAnsi="Arial" w:cs="Arial"/>
          <w:bCs/>
          <w:sz w:val="22"/>
          <w:szCs w:val="22"/>
        </w:rPr>
        <w:t>o</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w:t>
      </w:r>
      <w:r w:rsidR="00E35EDF" w:rsidRPr="003355B9">
        <w:rPr>
          <w:rFonts w:ascii="Arial" w:hAnsi="Arial" w:cs="Arial"/>
          <w:bCs/>
          <w:sz w:val="22"/>
          <w:szCs w:val="22"/>
        </w:rPr>
        <w:t>regional</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inclus</w:t>
      </w:r>
      <w:r w:rsidR="00DB0971" w:rsidRPr="003355B9">
        <w:rPr>
          <w:rFonts w:ascii="Arial" w:hAnsi="Arial" w:cs="Arial"/>
          <w:bCs/>
          <w:sz w:val="22"/>
          <w:szCs w:val="22"/>
        </w:rPr>
        <w:t>o</w:t>
      </w:r>
      <w:r w:rsidRPr="003355B9">
        <w:rPr>
          <w:rFonts w:ascii="Arial" w:hAnsi="Arial" w:cs="Arial"/>
          <w:bCs/>
          <w:sz w:val="22"/>
          <w:szCs w:val="22"/>
        </w:rPr>
        <w:t xml:space="preserve"> requerirán un ciert</w:t>
      </w:r>
      <w:r w:rsidR="00DB0971" w:rsidRPr="003355B9">
        <w:rPr>
          <w:rFonts w:ascii="Arial" w:hAnsi="Arial" w:cs="Arial"/>
          <w:bCs/>
          <w:sz w:val="22"/>
          <w:szCs w:val="22"/>
        </w:rPr>
        <w:t>o</w:t>
      </w:r>
      <w:r w:rsidRPr="003355B9">
        <w:rPr>
          <w:rFonts w:ascii="Arial" w:hAnsi="Arial" w:cs="Arial"/>
          <w:bCs/>
          <w:sz w:val="22"/>
          <w:szCs w:val="22"/>
        </w:rPr>
        <w:t xml:space="preserve"> aislamient</w:t>
      </w:r>
      <w:r w:rsidR="00DB0971" w:rsidRPr="003355B9">
        <w:rPr>
          <w:rFonts w:ascii="Arial" w:hAnsi="Arial" w:cs="Arial"/>
          <w:bCs/>
          <w:sz w:val="22"/>
          <w:szCs w:val="22"/>
        </w:rPr>
        <w:t>o</w:t>
      </w:r>
      <w:r w:rsidRPr="003355B9">
        <w:rPr>
          <w:rFonts w:ascii="Arial" w:hAnsi="Arial" w:cs="Arial"/>
          <w:bCs/>
          <w:sz w:val="22"/>
          <w:szCs w:val="22"/>
        </w:rPr>
        <w:t>, tales: reclus</w:t>
      </w:r>
      <w:r w:rsidR="00DB0971" w:rsidRPr="003355B9">
        <w:rPr>
          <w:rFonts w:ascii="Arial" w:hAnsi="Arial" w:cs="Arial"/>
          <w:bCs/>
          <w:sz w:val="22"/>
          <w:szCs w:val="22"/>
        </w:rPr>
        <w:t>o</w:t>
      </w:r>
      <w:r w:rsidRPr="003355B9">
        <w:rPr>
          <w:rFonts w:ascii="Arial" w:hAnsi="Arial" w:cs="Arial"/>
          <w:bCs/>
          <w:sz w:val="22"/>
          <w:szCs w:val="22"/>
        </w:rPr>
        <w:t>ri</w:t>
      </w:r>
      <w:r w:rsidR="00DB0971" w:rsidRPr="003355B9">
        <w:rPr>
          <w:rFonts w:ascii="Arial" w:hAnsi="Arial" w:cs="Arial"/>
          <w:bCs/>
          <w:sz w:val="22"/>
          <w:szCs w:val="22"/>
        </w:rPr>
        <w:t>o</w:t>
      </w:r>
      <w:r w:rsidRPr="003355B9">
        <w:rPr>
          <w:rFonts w:ascii="Arial" w:hAnsi="Arial" w:cs="Arial"/>
          <w:bCs/>
          <w:sz w:val="22"/>
          <w:szCs w:val="22"/>
        </w:rPr>
        <w:t>s y centr</w:t>
      </w:r>
      <w:r w:rsidR="00DB0971" w:rsidRPr="003355B9">
        <w:rPr>
          <w:rFonts w:ascii="Arial" w:hAnsi="Arial" w:cs="Arial"/>
          <w:bCs/>
          <w:sz w:val="22"/>
          <w:szCs w:val="22"/>
        </w:rPr>
        <w:t>o</w:t>
      </w:r>
      <w:r w:rsidRPr="003355B9">
        <w:rPr>
          <w:rFonts w:ascii="Arial" w:hAnsi="Arial" w:cs="Arial"/>
          <w:bCs/>
          <w:sz w:val="22"/>
          <w:szCs w:val="22"/>
        </w:rPr>
        <w:t>s de seguridad, rellen</w:t>
      </w:r>
      <w:r w:rsidR="00DB0971" w:rsidRPr="003355B9">
        <w:rPr>
          <w:rFonts w:ascii="Arial" w:hAnsi="Arial" w:cs="Arial"/>
          <w:bCs/>
          <w:sz w:val="22"/>
          <w:szCs w:val="22"/>
        </w:rPr>
        <w:t>o</w:t>
      </w:r>
      <w:r w:rsidRPr="003355B9">
        <w:rPr>
          <w:rFonts w:ascii="Arial" w:hAnsi="Arial" w:cs="Arial"/>
          <w:bCs/>
          <w:sz w:val="22"/>
          <w:szCs w:val="22"/>
        </w:rPr>
        <w:t>s sanitari</w:t>
      </w:r>
      <w:r w:rsidR="00DB0971" w:rsidRPr="003355B9">
        <w:rPr>
          <w:rFonts w:ascii="Arial" w:hAnsi="Arial" w:cs="Arial"/>
          <w:bCs/>
          <w:sz w:val="22"/>
          <w:szCs w:val="22"/>
        </w:rPr>
        <w:t>o</w:t>
      </w:r>
      <w:r w:rsidRPr="003355B9">
        <w:rPr>
          <w:rFonts w:ascii="Arial" w:hAnsi="Arial" w:cs="Arial"/>
          <w:bCs/>
          <w:sz w:val="22"/>
          <w:szCs w:val="22"/>
        </w:rPr>
        <w:t>s, plantas de tratamient</w:t>
      </w:r>
      <w:r w:rsidR="00DB0971" w:rsidRPr="003355B9">
        <w:rPr>
          <w:rFonts w:ascii="Arial" w:hAnsi="Arial" w:cs="Arial"/>
          <w:bCs/>
          <w:sz w:val="22"/>
          <w:szCs w:val="22"/>
        </w:rPr>
        <w:t>o</w:t>
      </w:r>
      <w:r w:rsidRPr="003355B9">
        <w:rPr>
          <w:rFonts w:ascii="Arial" w:hAnsi="Arial" w:cs="Arial"/>
          <w:bCs/>
          <w:sz w:val="22"/>
          <w:szCs w:val="22"/>
        </w:rPr>
        <w:t xml:space="preserve"> de aguas usadas </w:t>
      </w:r>
      <w:r w:rsidR="00DB0971" w:rsidRPr="003355B9">
        <w:rPr>
          <w:rFonts w:ascii="Arial" w:hAnsi="Arial" w:cs="Arial"/>
          <w:bCs/>
          <w:sz w:val="22"/>
          <w:szCs w:val="22"/>
        </w:rPr>
        <w:t>o</w:t>
      </w:r>
      <w:r w:rsidR="00C569BC" w:rsidRPr="003355B9">
        <w:rPr>
          <w:rFonts w:ascii="Arial" w:hAnsi="Arial" w:cs="Arial"/>
          <w:bCs/>
          <w:sz w:val="22"/>
          <w:szCs w:val="22"/>
        </w:rPr>
        <w:t xml:space="preserve"> </w:t>
      </w:r>
      <w:r w:rsidRPr="003355B9">
        <w:rPr>
          <w:rFonts w:ascii="Arial" w:hAnsi="Arial" w:cs="Arial"/>
          <w:bCs/>
          <w:sz w:val="22"/>
          <w:szCs w:val="22"/>
        </w:rPr>
        <w:t>p</w:t>
      </w:r>
      <w:r w:rsidR="00DB0971" w:rsidRPr="003355B9">
        <w:rPr>
          <w:rFonts w:ascii="Arial" w:hAnsi="Arial" w:cs="Arial"/>
          <w:bCs/>
          <w:sz w:val="22"/>
          <w:szCs w:val="22"/>
        </w:rPr>
        <w:t>o</w:t>
      </w:r>
      <w:r w:rsidRPr="003355B9">
        <w:rPr>
          <w:rFonts w:ascii="Arial" w:hAnsi="Arial" w:cs="Arial"/>
          <w:bCs/>
          <w:sz w:val="22"/>
          <w:szCs w:val="22"/>
        </w:rPr>
        <w:t>tabilizad</w:t>
      </w:r>
      <w:r w:rsidR="00DB0971" w:rsidRPr="003355B9">
        <w:rPr>
          <w:rFonts w:ascii="Arial" w:hAnsi="Arial" w:cs="Arial"/>
          <w:bCs/>
          <w:sz w:val="22"/>
          <w:szCs w:val="22"/>
        </w:rPr>
        <w:t>o</w:t>
      </w:r>
      <w:r w:rsidRPr="003355B9">
        <w:rPr>
          <w:rFonts w:ascii="Arial" w:hAnsi="Arial" w:cs="Arial"/>
          <w:bCs/>
          <w:sz w:val="22"/>
          <w:szCs w:val="22"/>
        </w:rPr>
        <w:t>ras, plantas generad</w:t>
      </w:r>
      <w:r w:rsidR="00DB0971" w:rsidRPr="003355B9">
        <w:rPr>
          <w:rFonts w:ascii="Arial" w:hAnsi="Arial" w:cs="Arial"/>
          <w:bCs/>
          <w:sz w:val="22"/>
          <w:szCs w:val="22"/>
        </w:rPr>
        <w:t>o</w:t>
      </w:r>
      <w:r w:rsidRPr="003355B9">
        <w:rPr>
          <w:rFonts w:ascii="Arial" w:hAnsi="Arial" w:cs="Arial"/>
          <w:bCs/>
          <w:sz w:val="22"/>
          <w:szCs w:val="22"/>
        </w:rPr>
        <w:t>ras de energía eléctrica, algun</w:t>
      </w:r>
      <w:r w:rsidR="00DB0971" w:rsidRPr="003355B9">
        <w:rPr>
          <w:rFonts w:ascii="Arial" w:hAnsi="Arial" w:cs="Arial"/>
          <w:bCs/>
          <w:sz w:val="22"/>
          <w:szCs w:val="22"/>
        </w:rPr>
        <w:t>o</w:t>
      </w:r>
      <w:r w:rsidRPr="003355B9">
        <w:rPr>
          <w:rFonts w:ascii="Arial" w:hAnsi="Arial" w:cs="Arial"/>
          <w:bCs/>
          <w:sz w:val="22"/>
          <w:szCs w:val="22"/>
        </w:rPr>
        <w:t>s cementeri</w:t>
      </w:r>
      <w:r w:rsidR="00DB0971" w:rsidRPr="003355B9">
        <w:rPr>
          <w:rFonts w:ascii="Arial" w:hAnsi="Arial" w:cs="Arial"/>
          <w:bCs/>
          <w:sz w:val="22"/>
          <w:szCs w:val="22"/>
        </w:rPr>
        <w:t>o</w:t>
      </w:r>
      <w:r w:rsidRPr="003355B9">
        <w:rPr>
          <w:rFonts w:ascii="Arial" w:hAnsi="Arial" w:cs="Arial"/>
          <w:bCs/>
          <w:sz w:val="22"/>
          <w:szCs w:val="22"/>
        </w:rPr>
        <w:t>s.</w:t>
      </w:r>
      <w:r w:rsidR="00C569BC" w:rsidRPr="003355B9">
        <w:rPr>
          <w:rFonts w:ascii="Arial" w:hAnsi="Arial" w:cs="Arial"/>
          <w:bCs/>
          <w:sz w:val="22"/>
          <w:szCs w:val="22"/>
        </w:rPr>
        <w:t xml:space="preserve"> </w:t>
      </w:r>
      <w:r w:rsidRPr="003355B9">
        <w:rPr>
          <w:rFonts w:ascii="Arial" w:hAnsi="Arial" w:cs="Arial"/>
          <w:bCs/>
          <w:sz w:val="22"/>
          <w:szCs w:val="22"/>
        </w:rPr>
        <w:t>En el primer cas</w:t>
      </w:r>
      <w:r w:rsidR="00DB0971" w:rsidRPr="003355B9">
        <w:rPr>
          <w:rFonts w:ascii="Arial" w:hAnsi="Arial" w:cs="Arial"/>
          <w:bCs/>
          <w:sz w:val="22"/>
          <w:szCs w:val="22"/>
        </w:rPr>
        <w:t>o</w:t>
      </w:r>
      <w:r w:rsidRPr="003355B9">
        <w:rPr>
          <w:rFonts w:ascii="Arial" w:hAnsi="Arial" w:cs="Arial"/>
          <w:bCs/>
          <w:sz w:val="22"/>
          <w:szCs w:val="22"/>
        </w:rPr>
        <w:t xml:space="preserve"> l</w:t>
      </w:r>
      <w:r w:rsidR="00DB0971" w:rsidRPr="003355B9">
        <w:rPr>
          <w:rFonts w:ascii="Arial" w:hAnsi="Arial" w:cs="Arial"/>
          <w:bCs/>
          <w:sz w:val="22"/>
          <w:szCs w:val="22"/>
        </w:rPr>
        <w:t>o</w:t>
      </w:r>
      <w:r w:rsidRPr="003355B9">
        <w:rPr>
          <w:rFonts w:ascii="Arial" w:hAnsi="Arial" w:cs="Arial"/>
          <w:bCs/>
          <w:sz w:val="22"/>
          <w:szCs w:val="22"/>
        </w:rPr>
        <w:t>s us</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mplementari</w:t>
      </w:r>
      <w:r w:rsidR="00DB0971" w:rsidRPr="003355B9">
        <w:rPr>
          <w:rFonts w:ascii="Arial" w:hAnsi="Arial" w:cs="Arial"/>
          <w:bCs/>
          <w:sz w:val="22"/>
          <w:szCs w:val="22"/>
        </w:rPr>
        <w:t>o</w:t>
      </w:r>
      <w:r w:rsidRPr="003355B9">
        <w:rPr>
          <w:rFonts w:ascii="Arial" w:hAnsi="Arial" w:cs="Arial"/>
          <w:bCs/>
          <w:sz w:val="22"/>
          <w:szCs w:val="22"/>
        </w:rPr>
        <w:t>s deberán estar ac</w:t>
      </w:r>
      <w:r w:rsidR="00DB0971" w:rsidRPr="003355B9">
        <w:rPr>
          <w:rFonts w:ascii="Arial" w:hAnsi="Arial" w:cs="Arial"/>
          <w:bCs/>
          <w:sz w:val="22"/>
          <w:szCs w:val="22"/>
        </w:rPr>
        <w:t>o</w:t>
      </w:r>
      <w:r w:rsidRPr="003355B9">
        <w:rPr>
          <w:rFonts w:ascii="Arial" w:hAnsi="Arial" w:cs="Arial"/>
          <w:bCs/>
          <w:sz w:val="22"/>
          <w:szCs w:val="22"/>
        </w:rPr>
        <w:t>rdes c</w:t>
      </w:r>
      <w:r w:rsidR="00DB0971" w:rsidRPr="003355B9">
        <w:rPr>
          <w:rFonts w:ascii="Arial" w:hAnsi="Arial" w:cs="Arial"/>
          <w:bCs/>
          <w:sz w:val="22"/>
          <w:szCs w:val="22"/>
        </w:rPr>
        <w:t>o</w:t>
      </w:r>
      <w:r w:rsidRPr="003355B9">
        <w:rPr>
          <w:rFonts w:ascii="Arial" w:hAnsi="Arial" w:cs="Arial"/>
          <w:bCs/>
          <w:sz w:val="22"/>
          <w:szCs w:val="22"/>
        </w:rPr>
        <w:t>n la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 especialidad, per</w:t>
      </w:r>
      <w:r w:rsidR="00DB0971" w:rsidRPr="003355B9">
        <w:rPr>
          <w:rFonts w:ascii="Arial" w:hAnsi="Arial" w:cs="Arial"/>
          <w:bCs/>
          <w:sz w:val="22"/>
          <w:szCs w:val="22"/>
        </w:rPr>
        <w:t>o</w:t>
      </w:r>
      <w:r w:rsidRPr="003355B9">
        <w:rPr>
          <w:rFonts w:ascii="Arial" w:hAnsi="Arial" w:cs="Arial"/>
          <w:bCs/>
          <w:sz w:val="22"/>
          <w:szCs w:val="22"/>
        </w:rPr>
        <w:t xml:space="preserve"> siempre previend</w:t>
      </w:r>
      <w:r w:rsidR="00DB0971" w:rsidRPr="003355B9">
        <w:rPr>
          <w:rFonts w:ascii="Arial" w:hAnsi="Arial" w:cs="Arial"/>
          <w:bCs/>
          <w:sz w:val="22"/>
          <w:szCs w:val="22"/>
        </w:rPr>
        <w:t>o</w:t>
      </w:r>
      <w:r w:rsidRPr="003355B9">
        <w:rPr>
          <w:rFonts w:ascii="Arial" w:hAnsi="Arial" w:cs="Arial"/>
          <w:bCs/>
          <w:sz w:val="22"/>
          <w:szCs w:val="22"/>
        </w:rPr>
        <w:t xml:space="preserve"> l</w:t>
      </w:r>
      <w:r w:rsidR="00DB0971" w:rsidRPr="003355B9">
        <w:rPr>
          <w:rFonts w:ascii="Arial" w:hAnsi="Arial" w:cs="Arial"/>
          <w:bCs/>
          <w:sz w:val="22"/>
          <w:szCs w:val="22"/>
        </w:rPr>
        <w:t>o</w:t>
      </w:r>
      <w:r w:rsidRPr="003355B9">
        <w:rPr>
          <w:rFonts w:ascii="Arial" w:hAnsi="Arial" w:cs="Arial"/>
          <w:bCs/>
          <w:sz w:val="22"/>
          <w:szCs w:val="22"/>
        </w:rPr>
        <w:t xml:space="preserve">s </w:t>
      </w:r>
      <w:r w:rsidR="00706A77" w:rsidRPr="003355B9">
        <w:rPr>
          <w:rFonts w:ascii="Arial" w:hAnsi="Arial" w:cs="Arial"/>
          <w:bCs/>
          <w:sz w:val="22"/>
          <w:szCs w:val="22"/>
        </w:rPr>
        <w:t>estacionamiento</w:t>
      </w:r>
      <w:r w:rsidRPr="003355B9">
        <w:rPr>
          <w:rFonts w:ascii="Arial" w:hAnsi="Arial" w:cs="Arial"/>
          <w:bCs/>
          <w:sz w:val="22"/>
          <w:szCs w:val="22"/>
        </w:rPr>
        <w:t>s necesari</w:t>
      </w:r>
      <w:r w:rsidR="00DB0971" w:rsidRPr="003355B9">
        <w:rPr>
          <w:rFonts w:ascii="Arial" w:hAnsi="Arial" w:cs="Arial"/>
          <w:bCs/>
          <w:sz w:val="22"/>
          <w:szCs w:val="22"/>
        </w:rPr>
        <w:t>o</w:t>
      </w:r>
      <w:r w:rsidRPr="003355B9">
        <w:rPr>
          <w:rFonts w:ascii="Arial" w:hAnsi="Arial" w:cs="Arial"/>
          <w:bCs/>
          <w:sz w:val="22"/>
          <w:szCs w:val="22"/>
        </w:rPr>
        <w:t>s para t</w:t>
      </w:r>
      <w:r w:rsidR="00DB0971" w:rsidRPr="003355B9">
        <w:rPr>
          <w:rFonts w:ascii="Arial" w:hAnsi="Arial" w:cs="Arial"/>
          <w:bCs/>
          <w:sz w:val="22"/>
          <w:szCs w:val="22"/>
        </w:rPr>
        <w:t>o</w:t>
      </w:r>
      <w:r w:rsidRPr="003355B9">
        <w:rPr>
          <w:rFonts w:ascii="Arial" w:hAnsi="Arial" w:cs="Arial"/>
          <w:bCs/>
          <w:sz w:val="22"/>
          <w:szCs w:val="22"/>
        </w:rPr>
        <w:t>d</w:t>
      </w:r>
      <w:r w:rsidR="00DB0971" w:rsidRPr="003355B9">
        <w:rPr>
          <w:rFonts w:ascii="Arial" w:hAnsi="Arial" w:cs="Arial"/>
          <w:bCs/>
          <w:sz w:val="22"/>
          <w:szCs w:val="22"/>
        </w:rPr>
        <w:t>o</w:t>
      </w:r>
      <w:r w:rsidRPr="003355B9">
        <w:rPr>
          <w:rFonts w:ascii="Arial" w:hAnsi="Arial" w:cs="Arial"/>
          <w:bCs/>
          <w:sz w:val="22"/>
          <w:szCs w:val="22"/>
        </w:rPr>
        <w:t xml:space="preserve"> el c</w:t>
      </w:r>
      <w:r w:rsidR="00DB0971" w:rsidRPr="003355B9">
        <w:rPr>
          <w:rFonts w:ascii="Arial" w:hAnsi="Arial" w:cs="Arial"/>
          <w:bCs/>
          <w:sz w:val="22"/>
          <w:szCs w:val="22"/>
        </w:rPr>
        <w:t>o</w:t>
      </w:r>
      <w:r w:rsidRPr="003355B9">
        <w:rPr>
          <w:rFonts w:ascii="Arial" w:hAnsi="Arial" w:cs="Arial"/>
          <w:bCs/>
          <w:sz w:val="22"/>
          <w:szCs w:val="22"/>
        </w:rPr>
        <w:t>njunt</w:t>
      </w:r>
      <w:r w:rsidR="00DB0971" w:rsidRPr="003355B9">
        <w:rPr>
          <w:rFonts w:ascii="Arial" w:hAnsi="Arial" w:cs="Arial"/>
          <w:bCs/>
          <w:sz w:val="22"/>
          <w:szCs w:val="22"/>
        </w:rPr>
        <w:t>o</w:t>
      </w:r>
      <w:r w:rsidRPr="003355B9">
        <w:rPr>
          <w:rFonts w:ascii="Arial" w:hAnsi="Arial" w:cs="Arial"/>
          <w:bCs/>
          <w:sz w:val="22"/>
          <w:szCs w:val="22"/>
        </w:rPr>
        <w:t>.</w:t>
      </w:r>
      <w:r w:rsidR="00C569BC" w:rsidRPr="003355B9">
        <w:rPr>
          <w:rFonts w:ascii="Arial" w:hAnsi="Arial" w:cs="Arial"/>
          <w:bCs/>
          <w:sz w:val="22"/>
          <w:szCs w:val="22"/>
        </w:rPr>
        <w:t xml:space="preserve"> </w:t>
      </w:r>
      <w:r w:rsidRPr="003355B9">
        <w:rPr>
          <w:rFonts w:ascii="Arial" w:hAnsi="Arial" w:cs="Arial"/>
          <w:bCs/>
          <w:sz w:val="22"/>
          <w:szCs w:val="22"/>
        </w:rPr>
        <w:t>En el segund</w:t>
      </w:r>
      <w:r w:rsidR="00DB0971" w:rsidRPr="003355B9">
        <w:rPr>
          <w:rFonts w:ascii="Arial" w:hAnsi="Arial" w:cs="Arial"/>
          <w:bCs/>
          <w:sz w:val="22"/>
          <w:szCs w:val="22"/>
        </w:rPr>
        <w:t>o</w:t>
      </w:r>
      <w:r w:rsidRPr="003355B9">
        <w:rPr>
          <w:rFonts w:ascii="Arial" w:hAnsi="Arial" w:cs="Arial"/>
          <w:bCs/>
          <w:sz w:val="22"/>
          <w:szCs w:val="22"/>
        </w:rPr>
        <w:t xml:space="preserve"> cas</w:t>
      </w:r>
      <w:r w:rsidR="00DB0971" w:rsidRPr="003355B9">
        <w:rPr>
          <w:rFonts w:ascii="Arial" w:hAnsi="Arial" w:cs="Arial"/>
          <w:bCs/>
          <w:sz w:val="22"/>
          <w:szCs w:val="22"/>
        </w:rPr>
        <w:t>o</w:t>
      </w:r>
      <w:r w:rsidRPr="003355B9">
        <w:rPr>
          <w:rFonts w:ascii="Arial" w:hAnsi="Arial" w:cs="Arial"/>
          <w:bCs/>
          <w:sz w:val="22"/>
          <w:szCs w:val="22"/>
        </w:rPr>
        <w:t xml:space="preserve"> t</w:t>
      </w:r>
      <w:r w:rsidR="00DB0971" w:rsidRPr="003355B9">
        <w:rPr>
          <w:rFonts w:ascii="Arial" w:hAnsi="Arial" w:cs="Arial"/>
          <w:bCs/>
          <w:sz w:val="22"/>
          <w:szCs w:val="22"/>
        </w:rPr>
        <w:t>o</w:t>
      </w:r>
      <w:r w:rsidRPr="003355B9">
        <w:rPr>
          <w:rFonts w:ascii="Arial" w:hAnsi="Arial" w:cs="Arial"/>
          <w:bCs/>
          <w:sz w:val="22"/>
          <w:szCs w:val="22"/>
        </w:rPr>
        <w:t>mand</w:t>
      </w:r>
      <w:r w:rsidR="00DB0971" w:rsidRPr="003355B9">
        <w:rPr>
          <w:rFonts w:ascii="Arial" w:hAnsi="Arial" w:cs="Arial"/>
          <w:bCs/>
          <w:sz w:val="22"/>
          <w:szCs w:val="22"/>
        </w:rPr>
        <w:t>o</w:t>
      </w:r>
      <w:r w:rsidRPr="003355B9">
        <w:rPr>
          <w:rFonts w:ascii="Arial" w:hAnsi="Arial" w:cs="Arial"/>
          <w:bCs/>
          <w:sz w:val="22"/>
          <w:szCs w:val="22"/>
        </w:rPr>
        <w:t xml:space="preserve"> t</w:t>
      </w:r>
      <w:r w:rsidR="00DB0971" w:rsidRPr="003355B9">
        <w:rPr>
          <w:rFonts w:ascii="Arial" w:hAnsi="Arial" w:cs="Arial"/>
          <w:bCs/>
          <w:sz w:val="22"/>
          <w:szCs w:val="22"/>
        </w:rPr>
        <w:t>o</w:t>
      </w:r>
      <w:r w:rsidRPr="003355B9">
        <w:rPr>
          <w:rFonts w:ascii="Arial" w:hAnsi="Arial" w:cs="Arial"/>
          <w:bCs/>
          <w:sz w:val="22"/>
          <w:szCs w:val="22"/>
        </w:rPr>
        <w:t>das las medidas de seguridad que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nda a su tip</w:t>
      </w:r>
      <w:r w:rsidR="00DB0971" w:rsidRPr="003355B9">
        <w:rPr>
          <w:rFonts w:ascii="Arial" w:hAnsi="Arial" w:cs="Arial"/>
          <w:bCs/>
          <w:sz w:val="22"/>
          <w:szCs w:val="22"/>
        </w:rPr>
        <w:t>o</w:t>
      </w:r>
      <w:r w:rsidRPr="003355B9">
        <w:rPr>
          <w:rFonts w:ascii="Arial" w:hAnsi="Arial" w:cs="Arial"/>
          <w:bCs/>
          <w:sz w:val="22"/>
          <w:szCs w:val="22"/>
        </w:rPr>
        <w:t>.</w:t>
      </w:r>
    </w:p>
    <w:p w:rsidR="004C6AE5" w:rsidRPr="003355B9" w:rsidRDefault="004C6AE5" w:rsidP="00785576">
      <w:pPr>
        <w:tabs>
          <w:tab w:val="left" w:pos="0"/>
          <w:tab w:val="left" w:pos="5760"/>
        </w:tabs>
        <w:jc w:val="both"/>
        <w:rPr>
          <w:rFonts w:ascii="Arial" w:hAnsi="Arial" w:cs="Arial"/>
          <w:bCs/>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lastRenderedPageBreak/>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146</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sub-centr</w:t>
      </w:r>
      <w:r w:rsidR="00DB0971" w:rsidRPr="003355B9">
        <w:rPr>
          <w:rFonts w:ascii="Arial" w:hAnsi="Arial" w:cs="Arial"/>
          <w:sz w:val="22"/>
          <w:szCs w:val="22"/>
        </w:rPr>
        <w:t>o</w:t>
      </w:r>
      <w:r w:rsidRPr="003355B9">
        <w:rPr>
          <w:rFonts w:ascii="Arial" w:hAnsi="Arial" w:cs="Arial"/>
          <w:sz w:val="22"/>
          <w:szCs w:val="22"/>
        </w:rPr>
        <w:t>s urban</w:t>
      </w:r>
      <w:r w:rsidR="00DB0971" w:rsidRPr="003355B9">
        <w:rPr>
          <w:rFonts w:ascii="Arial" w:hAnsi="Arial" w:cs="Arial"/>
          <w:sz w:val="22"/>
          <w:szCs w:val="22"/>
        </w:rPr>
        <w:t>o</w:t>
      </w:r>
      <w:r w:rsidRPr="003355B9">
        <w:rPr>
          <w:rFonts w:ascii="Arial" w:hAnsi="Arial" w:cs="Arial"/>
          <w:sz w:val="22"/>
          <w:szCs w:val="22"/>
        </w:rPr>
        <w:t>s generales y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metr</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litan</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sz w:val="22"/>
          <w:szCs w:val="22"/>
        </w:rPr>
        <w:t>es, deberán indicarse en l</w:t>
      </w:r>
      <w:r w:rsidR="00DB0971" w:rsidRPr="003355B9">
        <w:rPr>
          <w:rFonts w:ascii="Arial" w:hAnsi="Arial" w:cs="Arial"/>
          <w:sz w:val="22"/>
          <w:szCs w:val="22"/>
        </w:rPr>
        <w:t>o</w:t>
      </w:r>
      <w:r w:rsidRPr="003355B9">
        <w:rPr>
          <w:rFonts w:ascii="Arial" w:hAnsi="Arial" w:cs="Arial"/>
          <w:sz w:val="22"/>
          <w:szCs w:val="22"/>
        </w:rPr>
        <w:t>s planes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en cuant</w:t>
      </w:r>
      <w:r w:rsidR="00DB0971" w:rsidRPr="003355B9">
        <w:rPr>
          <w:rFonts w:ascii="Arial" w:hAnsi="Arial" w:cs="Arial"/>
          <w:sz w:val="22"/>
          <w:szCs w:val="22"/>
        </w:rPr>
        <w:t>o</w:t>
      </w:r>
      <w:r w:rsidRPr="003355B9">
        <w:rPr>
          <w:rFonts w:ascii="Arial" w:hAnsi="Arial" w:cs="Arial"/>
          <w:sz w:val="22"/>
          <w:szCs w:val="22"/>
        </w:rPr>
        <w:t xml:space="preserve"> a s</w:t>
      </w:r>
      <w:r w:rsidR="00C902BD" w:rsidRPr="003355B9">
        <w:rPr>
          <w:rFonts w:ascii="Arial" w:hAnsi="Arial" w:cs="Arial"/>
          <w:sz w:val="22"/>
          <w:szCs w:val="22"/>
        </w:rPr>
        <w:t>u ubicac</w:t>
      </w:r>
      <w:r w:rsidR="005F2261" w:rsidRPr="003355B9">
        <w:rPr>
          <w:rFonts w:ascii="Arial" w:hAnsi="Arial" w:cs="Arial"/>
          <w:sz w:val="22"/>
          <w:szCs w:val="22"/>
        </w:rPr>
        <w:t>ión</w:t>
      </w:r>
      <w:r w:rsidR="00C902BD" w:rsidRPr="003355B9">
        <w:rPr>
          <w:rFonts w:ascii="Arial" w:hAnsi="Arial" w:cs="Arial"/>
          <w:sz w:val="22"/>
          <w:szCs w:val="22"/>
        </w:rPr>
        <w:t xml:space="preserve"> y características. </w:t>
      </w:r>
      <w:r w:rsidRPr="003355B9">
        <w:rPr>
          <w:rFonts w:ascii="Arial" w:hAnsi="Arial" w:cs="Arial"/>
          <w:sz w:val="22"/>
          <w:szCs w:val="22"/>
        </w:rPr>
        <w:t>Cada subcentr</w:t>
      </w:r>
      <w:r w:rsidR="00DB0971" w:rsidRPr="003355B9">
        <w:rPr>
          <w:rFonts w:ascii="Arial" w:hAnsi="Arial" w:cs="Arial"/>
          <w:sz w:val="22"/>
          <w:szCs w:val="22"/>
        </w:rPr>
        <w:t>o</w:t>
      </w:r>
      <w:r w:rsidRPr="003355B9">
        <w:rPr>
          <w:rFonts w:ascii="Arial" w:hAnsi="Arial" w:cs="Arial"/>
          <w:sz w:val="22"/>
          <w:szCs w:val="22"/>
        </w:rPr>
        <w:t xml:space="preserve"> y centr</w:t>
      </w:r>
      <w:r w:rsidR="00DB0971" w:rsidRPr="003355B9">
        <w:rPr>
          <w:rFonts w:ascii="Arial" w:hAnsi="Arial" w:cs="Arial"/>
          <w:sz w:val="22"/>
          <w:szCs w:val="22"/>
        </w:rPr>
        <w:t>o</w:t>
      </w:r>
      <w:r w:rsidRPr="003355B9">
        <w:rPr>
          <w:rFonts w:ascii="Arial" w:hAnsi="Arial" w:cs="Arial"/>
          <w:sz w:val="22"/>
          <w:szCs w:val="22"/>
        </w:rPr>
        <w:t xml:space="preserve"> deberá c</w:t>
      </w:r>
      <w:r w:rsidR="00DB0971" w:rsidRPr="003355B9">
        <w:rPr>
          <w:rFonts w:ascii="Arial" w:hAnsi="Arial" w:cs="Arial"/>
          <w:sz w:val="22"/>
          <w:szCs w:val="22"/>
        </w:rPr>
        <w:t>o</w:t>
      </w:r>
      <w:r w:rsidRPr="003355B9">
        <w:rPr>
          <w:rFonts w:ascii="Arial" w:hAnsi="Arial" w:cs="Arial"/>
          <w:sz w:val="22"/>
          <w:szCs w:val="22"/>
        </w:rPr>
        <w:t>ntar c</w:t>
      </w:r>
      <w:r w:rsidR="00DB0971" w:rsidRPr="003355B9">
        <w:rPr>
          <w:rFonts w:ascii="Arial" w:hAnsi="Arial" w:cs="Arial"/>
          <w:sz w:val="22"/>
          <w:szCs w:val="22"/>
        </w:rPr>
        <w:t>o</w:t>
      </w:r>
      <w:r w:rsidRPr="003355B9">
        <w:rPr>
          <w:rFonts w:ascii="Arial" w:hAnsi="Arial" w:cs="Arial"/>
          <w:sz w:val="22"/>
          <w:szCs w:val="22"/>
        </w:rPr>
        <w:t>n un plan parcial indicand</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límite</w:t>
      </w:r>
      <w:r w:rsidR="00C902BD" w:rsidRPr="003355B9">
        <w:rPr>
          <w:rFonts w:ascii="Arial" w:hAnsi="Arial" w:cs="Arial"/>
          <w:sz w:val="22"/>
          <w:szCs w:val="22"/>
        </w:rPr>
        <w:t>s de l</w:t>
      </w:r>
      <w:r w:rsidR="00DB0971" w:rsidRPr="003355B9">
        <w:rPr>
          <w:rFonts w:ascii="Arial" w:hAnsi="Arial" w:cs="Arial"/>
          <w:sz w:val="22"/>
          <w:szCs w:val="22"/>
        </w:rPr>
        <w:t>o</w:t>
      </w:r>
      <w:r w:rsidR="00C902BD" w:rsidRPr="003355B9">
        <w:rPr>
          <w:rFonts w:ascii="Arial" w:hAnsi="Arial" w:cs="Arial"/>
          <w:sz w:val="22"/>
          <w:szCs w:val="22"/>
        </w:rPr>
        <w:t>s predi</w:t>
      </w:r>
      <w:r w:rsidR="00DB0971" w:rsidRPr="003355B9">
        <w:rPr>
          <w:rFonts w:ascii="Arial" w:hAnsi="Arial" w:cs="Arial"/>
          <w:sz w:val="22"/>
          <w:szCs w:val="22"/>
        </w:rPr>
        <w:t>o</w:t>
      </w:r>
      <w:r w:rsidR="00C902BD" w:rsidRPr="003355B9">
        <w:rPr>
          <w:rFonts w:ascii="Arial" w:hAnsi="Arial" w:cs="Arial"/>
          <w:sz w:val="22"/>
          <w:szCs w:val="22"/>
        </w:rPr>
        <w:t>s inv</w:t>
      </w:r>
      <w:r w:rsidR="00DB0971" w:rsidRPr="003355B9">
        <w:rPr>
          <w:rFonts w:ascii="Arial" w:hAnsi="Arial" w:cs="Arial"/>
          <w:sz w:val="22"/>
          <w:szCs w:val="22"/>
        </w:rPr>
        <w:t>o</w:t>
      </w:r>
      <w:r w:rsidR="00C902BD" w:rsidRPr="003355B9">
        <w:rPr>
          <w:rFonts w:ascii="Arial" w:hAnsi="Arial" w:cs="Arial"/>
          <w:sz w:val="22"/>
          <w:szCs w:val="22"/>
        </w:rPr>
        <w:t>lucrad</w:t>
      </w:r>
      <w:r w:rsidR="00DB0971" w:rsidRPr="003355B9">
        <w:rPr>
          <w:rFonts w:ascii="Arial" w:hAnsi="Arial" w:cs="Arial"/>
          <w:sz w:val="22"/>
          <w:szCs w:val="22"/>
        </w:rPr>
        <w:t>o</w:t>
      </w:r>
      <w:r w:rsidR="00C902BD" w:rsidRPr="003355B9">
        <w:rPr>
          <w:rFonts w:ascii="Arial" w:hAnsi="Arial" w:cs="Arial"/>
          <w:sz w:val="22"/>
          <w:szCs w:val="22"/>
        </w:rPr>
        <w:t xml:space="preserve">s. </w:t>
      </w:r>
      <w:r w:rsidRPr="003355B9">
        <w:rPr>
          <w:rFonts w:ascii="Arial" w:hAnsi="Arial" w:cs="Arial"/>
          <w:sz w:val="22"/>
          <w:szCs w:val="22"/>
        </w:rPr>
        <w:t>Est</w:t>
      </w:r>
      <w:r w:rsidR="00DB0971" w:rsidRPr="003355B9">
        <w:rPr>
          <w:rFonts w:ascii="Arial" w:hAnsi="Arial" w:cs="Arial"/>
          <w:sz w:val="22"/>
          <w:szCs w:val="22"/>
        </w:rPr>
        <w:t>o</w:t>
      </w:r>
      <w:r w:rsidRPr="003355B9">
        <w:rPr>
          <w:rFonts w:ascii="Arial" w:hAnsi="Arial" w:cs="Arial"/>
          <w:sz w:val="22"/>
          <w:szCs w:val="22"/>
        </w:rPr>
        <w:t>s planes c</w:t>
      </w:r>
      <w:r w:rsidR="00DB0971" w:rsidRPr="003355B9">
        <w:rPr>
          <w:rFonts w:ascii="Arial" w:hAnsi="Arial" w:cs="Arial"/>
          <w:sz w:val="22"/>
          <w:szCs w:val="22"/>
        </w:rPr>
        <w:t>o</w:t>
      </w:r>
      <w:r w:rsidRPr="003355B9">
        <w:rPr>
          <w:rFonts w:ascii="Arial" w:hAnsi="Arial" w:cs="Arial"/>
          <w:sz w:val="22"/>
          <w:szCs w:val="22"/>
        </w:rPr>
        <w:t>nsideraran el eventual reagrupamient</w:t>
      </w:r>
      <w:r w:rsidR="00DB0971" w:rsidRPr="003355B9">
        <w:rPr>
          <w:rFonts w:ascii="Arial" w:hAnsi="Arial" w:cs="Arial"/>
          <w:sz w:val="22"/>
          <w:szCs w:val="22"/>
        </w:rPr>
        <w:t>o</w:t>
      </w:r>
      <w:r w:rsidRPr="003355B9">
        <w:rPr>
          <w:rFonts w:ascii="Arial" w:hAnsi="Arial" w:cs="Arial"/>
          <w:sz w:val="22"/>
          <w:szCs w:val="22"/>
        </w:rPr>
        <w:t xml:space="preserve"> parcelari</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predi</w:t>
      </w:r>
      <w:r w:rsidR="00DB0971" w:rsidRPr="003355B9">
        <w:rPr>
          <w:rFonts w:ascii="Arial" w:hAnsi="Arial" w:cs="Arial"/>
          <w:sz w:val="22"/>
          <w:szCs w:val="22"/>
        </w:rPr>
        <w:t>o</w:t>
      </w:r>
      <w:r w:rsidRPr="003355B9">
        <w:rPr>
          <w:rFonts w:ascii="Arial" w:hAnsi="Arial" w:cs="Arial"/>
          <w:sz w:val="22"/>
          <w:szCs w:val="22"/>
        </w:rPr>
        <w:t>s que c</w:t>
      </w:r>
      <w:r w:rsidR="00DB0971" w:rsidRPr="003355B9">
        <w:rPr>
          <w:rFonts w:ascii="Arial" w:hAnsi="Arial" w:cs="Arial"/>
          <w:sz w:val="22"/>
          <w:szCs w:val="22"/>
        </w:rPr>
        <w:t>o</w:t>
      </w:r>
      <w:r w:rsidRPr="003355B9">
        <w:rPr>
          <w:rFonts w:ascii="Arial" w:hAnsi="Arial" w:cs="Arial"/>
          <w:sz w:val="22"/>
          <w:szCs w:val="22"/>
        </w:rPr>
        <w:t>nstituyen el sub-centr</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centr</w:t>
      </w:r>
      <w:r w:rsidR="00DB0971" w:rsidRPr="003355B9">
        <w:rPr>
          <w:rFonts w:ascii="Arial" w:hAnsi="Arial" w:cs="Arial"/>
          <w:sz w:val="22"/>
          <w:szCs w:val="22"/>
        </w:rPr>
        <w:t>o</w:t>
      </w:r>
      <w:r w:rsidRPr="003355B9">
        <w:rPr>
          <w:rFonts w:ascii="Arial" w:hAnsi="Arial" w:cs="Arial"/>
          <w:sz w:val="22"/>
          <w:szCs w:val="22"/>
        </w:rPr>
        <w:t xml:space="preserve"> a fin de facilitar una c</w:t>
      </w:r>
      <w:r w:rsidR="00DB0971" w:rsidRPr="003355B9">
        <w:rPr>
          <w:rFonts w:ascii="Arial" w:hAnsi="Arial" w:cs="Arial"/>
          <w:sz w:val="22"/>
          <w:szCs w:val="22"/>
        </w:rPr>
        <w:t>o</w:t>
      </w:r>
      <w:r w:rsidRPr="003355B9">
        <w:rPr>
          <w:rFonts w:ascii="Arial" w:hAnsi="Arial" w:cs="Arial"/>
          <w:sz w:val="22"/>
          <w:szCs w:val="22"/>
        </w:rPr>
        <w:t>ncepc</w:t>
      </w:r>
      <w:r w:rsidR="005F2261" w:rsidRPr="003355B9">
        <w:rPr>
          <w:rFonts w:ascii="Arial" w:hAnsi="Arial" w:cs="Arial"/>
          <w:sz w:val="22"/>
          <w:szCs w:val="22"/>
        </w:rPr>
        <w:t>ión</w:t>
      </w:r>
      <w:r w:rsidRPr="003355B9">
        <w:rPr>
          <w:rFonts w:ascii="Arial" w:hAnsi="Arial" w:cs="Arial"/>
          <w:sz w:val="22"/>
          <w:szCs w:val="22"/>
        </w:rPr>
        <w:t xml:space="preserve"> urbanística integral del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 y un us</w:t>
      </w:r>
      <w:r w:rsidR="00DB0971" w:rsidRPr="003355B9">
        <w:rPr>
          <w:rFonts w:ascii="Arial" w:hAnsi="Arial" w:cs="Arial"/>
          <w:sz w:val="22"/>
          <w:szCs w:val="22"/>
        </w:rPr>
        <w:t>o</w:t>
      </w:r>
      <w:r w:rsidRPr="003355B9">
        <w:rPr>
          <w:rFonts w:ascii="Arial" w:hAnsi="Arial" w:cs="Arial"/>
          <w:sz w:val="22"/>
          <w:szCs w:val="22"/>
        </w:rPr>
        <w:t xml:space="preserve"> más rac</w:t>
      </w:r>
      <w:r w:rsidR="00727BB6" w:rsidRPr="003355B9">
        <w:rPr>
          <w:rFonts w:ascii="Arial" w:hAnsi="Arial" w:cs="Arial"/>
          <w:sz w:val="22"/>
          <w:szCs w:val="22"/>
        </w:rPr>
        <w:t>iona</w:t>
      </w:r>
      <w:r w:rsidRPr="003355B9">
        <w:rPr>
          <w:rFonts w:ascii="Arial" w:hAnsi="Arial" w:cs="Arial"/>
          <w:sz w:val="22"/>
          <w:szCs w:val="22"/>
        </w:rPr>
        <w:t>l y arm</w:t>
      </w:r>
      <w:r w:rsidR="00DB0971" w:rsidRPr="003355B9">
        <w:rPr>
          <w:rFonts w:ascii="Arial" w:hAnsi="Arial" w:cs="Arial"/>
          <w:sz w:val="22"/>
          <w:szCs w:val="22"/>
        </w:rPr>
        <w:t>o</w:t>
      </w:r>
      <w:r w:rsidRPr="003355B9">
        <w:rPr>
          <w:rFonts w:ascii="Arial" w:hAnsi="Arial" w:cs="Arial"/>
          <w:sz w:val="22"/>
          <w:szCs w:val="22"/>
        </w:rPr>
        <w:t>ni</w:t>
      </w:r>
      <w:r w:rsidR="00DB0971" w:rsidRPr="003355B9">
        <w:rPr>
          <w:rFonts w:ascii="Arial" w:hAnsi="Arial" w:cs="Arial"/>
          <w:sz w:val="22"/>
          <w:szCs w:val="22"/>
        </w:rPr>
        <w:t>o</w:t>
      </w:r>
      <w:r w:rsidRPr="003355B9">
        <w:rPr>
          <w:rFonts w:ascii="Arial" w:hAnsi="Arial" w:cs="Arial"/>
          <w:sz w:val="22"/>
          <w:szCs w:val="22"/>
        </w:rPr>
        <w:t>s</w:t>
      </w:r>
      <w:r w:rsidR="00DB0971" w:rsidRPr="003355B9">
        <w:rPr>
          <w:rFonts w:ascii="Arial" w:hAnsi="Arial" w:cs="Arial"/>
          <w:sz w:val="22"/>
          <w:szCs w:val="22"/>
        </w:rPr>
        <w:t>o</w:t>
      </w:r>
      <w:r w:rsidRPr="003355B9">
        <w:rPr>
          <w:rFonts w:ascii="Arial" w:hAnsi="Arial" w:cs="Arial"/>
          <w:sz w:val="22"/>
          <w:szCs w:val="22"/>
        </w:rPr>
        <w:t xml:space="preserve"> del suel</w:t>
      </w:r>
      <w:r w:rsidR="00DB0971" w:rsidRPr="003355B9">
        <w:rPr>
          <w:rFonts w:ascii="Arial" w:hAnsi="Arial" w:cs="Arial"/>
          <w:sz w:val="22"/>
          <w:szCs w:val="22"/>
        </w:rPr>
        <w:t>o</w:t>
      </w:r>
      <w:r w:rsidRPr="003355B9">
        <w:rPr>
          <w:rFonts w:ascii="Arial" w:hAnsi="Arial" w:cs="Arial"/>
          <w:sz w:val="22"/>
          <w:szCs w:val="22"/>
        </w:rPr>
        <w:t>, en cuant</w:t>
      </w:r>
      <w:r w:rsidR="00DB0971" w:rsidRPr="003355B9">
        <w:rPr>
          <w:rFonts w:ascii="Arial" w:hAnsi="Arial" w:cs="Arial"/>
          <w:sz w:val="22"/>
          <w:szCs w:val="22"/>
        </w:rPr>
        <w:t>o</w:t>
      </w:r>
      <w:r w:rsidRPr="003355B9">
        <w:rPr>
          <w:rFonts w:ascii="Arial" w:hAnsi="Arial" w:cs="Arial"/>
          <w:sz w:val="22"/>
          <w:szCs w:val="22"/>
        </w:rPr>
        <w:t xml:space="preserve"> a áreas verdes y c</w:t>
      </w:r>
      <w:r w:rsidR="00DB0971" w:rsidRPr="003355B9">
        <w:rPr>
          <w:rFonts w:ascii="Arial" w:hAnsi="Arial" w:cs="Arial"/>
          <w:sz w:val="22"/>
          <w:szCs w:val="22"/>
        </w:rPr>
        <w:t>o</w:t>
      </w:r>
      <w:r w:rsidRPr="003355B9">
        <w:rPr>
          <w:rFonts w:ascii="Arial" w:hAnsi="Arial" w:cs="Arial"/>
          <w:sz w:val="22"/>
          <w:szCs w:val="22"/>
        </w:rPr>
        <w:t xml:space="preserve">munitarias, vialidad, </w:t>
      </w:r>
      <w:r w:rsidR="00706A77" w:rsidRPr="003355B9">
        <w:rPr>
          <w:rFonts w:ascii="Arial" w:hAnsi="Arial" w:cs="Arial"/>
          <w:sz w:val="22"/>
          <w:szCs w:val="22"/>
        </w:rPr>
        <w:t>estacionamiento</w:t>
      </w:r>
      <w:r w:rsidRPr="003355B9">
        <w:rPr>
          <w:rFonts w:ascii="Arial" w:hAnsi="Arial" w:cs="Arial"/>
          <w:sz w:val="22"/>
          <w:szCs w:val="22"/>
        </w:rPr>
        <w:t xml:space="preserve"> e imagen urbana.</w:t>
      </w:r>
    </w:p>
    <w:p w:rsidR="004C6AE5" w:rsidRPr="003355B9" w:rsidRDefault="004C6AE5"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147.</w:t>
      </w:r>
      <w:r w:rsidRPr="003355B9">
        <w:rPr>
          <w:rFonts w:ascii="Arial" w:hAnsi="Arial" w:cs="Arial"/>
          <w:b/>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w:t>
      </w:r>
      <w:r w:rsidR="00C569BC" w:rsidRPr="003355B9">
        <w:rPr>
          <w:rFonts w:ascii="Arial" w:hAnsi="Arial" w:cs="Arial"/>
          <w:sz w:val="22"/>
          <w:szCs w:val="22"/>
        </w:rPr>
        <w:t xml:space="preserve"> </w:t>
      </w:r>
      <w:r w:rsidR="007119F7" w:rsidRPr="003355B9">
        <w:rPr>
          <w:rFonts w:ascii="Arial" w:hAnsi="Arial" w:cs="Arial"/>
          <w:sz w:val="22"/>
          <w:szCs w:val="22"/>
        </w:rPr>
        <w:t>fraccionamiento</w:t>
      </w:r>
      <w:r w:rsidRPr="003355B9">
        <w:rPr>
          <w:rFonts w:ascii="Arial" w:hAnsi="Arial" w:cs="Arial"/>
          <w:sz w:val="22"/>
          <w:szCs w:val="22"/>
        </w:rPr>
        <w:t>s de más de 1,000-mil viviendas deberá incluir la ubicac</w:t>
      </w:r>
      <w:r w:rsidR="005F2261" w:rsidRPr="003355B9">
        <w:rPr>
          <w:rFonts w:ascii="Arial" w:hAnsi="Arial" w:cs="Arial"/>
          <w:sz w:val="22"/>
          <w:szCs w:val="22"/>
        </w:rPr>
        <w:t>ión</w:t>
      </w:r>
      <w:r w:rsidRPr="003355B9">
        <w:rPr>
          <w:rFonts w:ascii="Arial" w:hAnsi="Arial" w:cs="Arial"/>
          <w:sz w:val="22"/>
          <w:szCs w:val="22"/>
        </w:rPr>
        <w:t xml:space="preserve"> de su centr</w:t>
      </w:r>
      <w:r w:rsidR="00DB0971" w:rsidRPr="003355B9">
        <w:rPr>
          <w:rFonts w:ascii="Arial" w:hAnsi="Arial" w:cs="Arial"/>
          <w:sz w:val="22"/>
          <w:szCs w:val="22"/>
        </w:rPr>
        <w:t>o</w:t>
      </w:r>
      <w:r w:rsidRPr="003355B9">
        <w:rPr>
          <w:rFonts w:ascii="Arial" w:hAnsi="Arial" w:cs="Arial"/>
          <w:sz w:val="22"/>
          <w:szCs w:val="22"/>
        </w:rPr>
        <w:t xml:space="preserve"> de barri</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su respectiv</w:t>
      </w:r>
      <w:r w:rsidR="00DB0971" w:rsidRPr="003355B9">
        <w:rPr>
          <w:rFonts w:ascii="Arial" w:hAnsi="Arial" w:cs="Arial"/>
          <w:sz w:val="22"/>
          <w:szCs w:val="22"/>
        </w:rPr>
        <w:t>o</w:t>
      </w:r>
      <w:r w:rsidRPr="003355B9">
        <w:rPr>
          <w:rFonts w:ascii="Arial" w:hAnsi="Arial" w:cs="Arial"/>
          <w:sz w:val="22"/>
          <w:szCs w:val="22"/>
        </w:rPr>
        <w:t xml:space="preserve"> plan maestr</w:t>
      </w:r>
      <w:r w:rsidR="00DB0971" w:rsidRPr="003355B9">
        <w:rPr>
          <w:rFonts w:ascii="Arial" w:hAnsi="Arial" w:cs="Arial"/>
          <w:sz w:val="22"/>
          <w:szCs w:val="22"/>
        </w:rPr>
        <w:t>o</w:t>
      </w:r>
      <w:r w:rsidRPr="003355B9">
        <w:rPr>
          <w:rFonts w:ascii="Arial" w:hAnsi="Arial" w:cs="Arial"/>
          <w:sz w:val="22"/>
          <w:szCs w:val="22"/>
        </w:rPr>
        <w:t xml:space="preserve"> del mism</w:t>
      </w:r>
      <w:r w:rsidR="00DB0971" w:rsidRPr="003355B9">
        <w:rPr>
          <w:rFonts w:ascii="Arial" w:hAnsi="Arial" w:cs="Arial"/>
          <w:sz w:val="22"/>
          <w:szCs w:val="22"/>
        </w:rPr>
        <w:t>o</w:t>
      </w:r>
      <w:r w:rsidRPr="003355B9">
        <w:rPr>
          <w:rFonts w:ascii="Arial" w:hAnsi="Arial" w:cs="Arial"/>
          <w:sz w:val="22"/>
          <w:szCs w:val="22"/>
        </w:rPr>
        <w:t>, que c</w:t>
      </w:r>
      <w:r w:rsidR="00DB0971" w:rsidRPr="003355B9">
        <w:rPr>
          <w:rFonts w:ascii="Arial" w:hAnsi="Arial" w:cs="Arial"/>
          <w:sz w:val="22"/>
          <w:szCs w:val="22"/>
        </w:rPr>
        <w:t>o</w:t>
      </w:r>
      <w:r w:rsidRPr="003355B9">
        <w:rPr>
          <w:rFonts w:ascii="Arial" w:hAnsi="Arial" w:cs="Arial"/>
          <w:sz w:val="22"/>
          <w:szCs w:val="22"/>
        </w:rPr>
        <w:t>mprenda las p</w:t>
      </w:r>
      <w:r w:rsidR="00DB0971" w:rsidRPr="003355B9">
        <w:rPr>
          <w:rFonts w:ascii="Arial" w:hAnsi="Arial" w:cs="Arial"/>
          <w:sz w:val="22"/>
          <w:szCs w:val="22"/>
        </w:rPr>
        <w:t>o</w:t>
      </w:r>
      <w:r w:rsidRPr="003355B9">
        <w:rPr>
          <w:rFonts w:ascii="Arial" w:hAnsi="Arial" w:cs="Arial"/>
          <w:sz w:val="22"/>
          <w:szCs w:val="22"/>
        </w:rPr>
        <w:t>rc</w:t>
      </w:r>
      <w:r w:rsidR="00727BB6" w:rsidRPr="003355B9">
        <w:rPr>
          <w:rFonts w:ascii="Arial" w:hAnsi="Arial" w:cs="Arial"/>
          <w:sz w:val="22"/>
          <w:szCs w:val="22"/>
        </w:rPr>
        <w:t>iones</w:t>
      </w:r>
      <w:r w:rsidRPr="003355B9">
        <w:rPr>
          <w:rFonts w:ascii="Arial" w:hAnsi="Arial" w:cs="Arial"/>
          <w:sz w:val="22"/>
          <w:szCs w:val="22"/>
        </w:rPr>
        <w:t xml:space="preserve"> de sue</w:t>
      </w:r>
      <w:r w:rsidR="00C902BD" w:rsidRPr="003355B9">
        <w:rPr>
          <w:rFonts w:ascii="Arial" w:hAnsi="Arial" w:cs="Arial"/>
          <w:sz w:val="22"/>
          <w:szCs w:val="22"/>
        </w:rPr>
        <w:t>l</w:t>
      </w:r>
      <w:r w:rsidR="00DB0971" w:rsidRPr="003355B9">
        <w:rPr>
          <w:rFonts w:ascii="Arial" w:hAnsi="Arial" w:cs="Arial"/>
          <w:sz w:val="22"/>
          <w:szCs w:val="22"/>
        </w:rPr>
        <w:t>o</w:t>
      </w:r>
      <w:r w:rsidR="00C902BD" w:rsidRPr="003355B9">
        <w:rPr>
          <w:rFonts w:ascii="Arial" w:hAnsi="Arial" w:cs="Arial"/>
          <w:sz w:val="22"/>
          <w:szCs w:val="22"/>
        </w:rPr>
        <w:t xml:space="preserve"> para l</w:t>
      </w:r>
      <w:r w:rsidR="00DB0971" w:rsidRPr="003355B9">
        <w:rPr>
          <w:rFonts w:ascii="Arial" w:hAnsi="Arial" w:cs="Arial"/>
          <w:sz w:val="22"/>
          <w:szCs w:val="22"/>
        </w:rPr>
        <w:t>o</w:t>
      </w:r>
      <w:r w:rsidR="00C902BD" w:rsidRPr="003355B9">
        <w:rPr>
          <w:rFonts w:ascii="Arial" w:hAnsi="Arial" w:cs="Arial"/>
          <w:sz w:val="22"/>
          <w:szCs w:val="22"/>
        </w:rPr>
        <w:t>s element</w:t>
      </w:r>
      <w:r w:rsidR="00DB0971" w:rsidRPr="003355B9">
        <w:rPr>
          <w:rFonts w:ascii="Arial" w:hAnsi="Arial" w:cs="Arial"/>
          <w:sz w:val="22"/>
          <w:szCs w:val="22"/>
        </w:rPr>
        <w:t>o</w:t>
      </w:r>
      <w:r w:rsidR="00C902BD" w:rsidRPr="003355B9">
        <w:rPr>
          <w:rFonts w:ascii="Arial" w:hAnsi="Arial" w:cs="Arial"/>
          <w:sz w:val="22"/>
          <w:szCs w:val="22"/>
        </w:rPr>
        <w:t>s citad</w:t>
      </w:r>
      <w:r w:rsidR="00DB0971" w:rsidRPr="003355B9">
        <w:rPr>
          <w:rFonts w:ascii="Arial" w:hAnsi="Arial" w:cs="Arial"/>
          <w:sz w:val="22"/>
          <w:szCs w:val="22"/>
        </w:rPr>
        <w:t>o</w:t>
      </w:r>
      <w:r w:rsidR="00C902BD" w:rsidRPr="003355B9">
        <w:rPr>
          <w:rFonts w:ascii="Arial" w:hAnsi="Arial" w:cs="Arial"/>
          <w:sz w:val="22"/>
          <w:szCs w:val="22"/>
        </w:rPr>
        <w:t xml:space="preserve">s. </w:t>
      </w:r>
      <w:r w:rsidRPr="003355B9">
        <w:rPr>
          <w:rFonts w:ascii="Arial" w:hAnsi="Arial" w:cs="Arial"/>
          <w:sz w:val="22"/>
          <w:szCs w:val="22"/>
        </w:rPr>
        <w:t>En l</w:t>
      </w:r>
      <w:r w:rsidR="00DB0971" w:rsidRPr="003355B9">
        <w:rPr>
          <w:rFonts w:ascii="Arial" w:hAnsi="Arial" w:cs="Arial"/>
          <w:sz w:val="22"/>
          <w:szCs w:val="22"/>
        </w:rPr>
        <w:t>o</w:t>
      </w:r>
      <w:r w:rsidRPr="003355B9">
        <w:rPr>
          <w:rFonts w:ascii="Arial" w:hAnsi="Arial" w:cs="Arial"/>
          <w:sz w:val="22"/>
          <w:szCs w:val="22"/>
        </w:rPr>
        <w:t xml:space="preserve">s </w:t>
      </w:r>
      <w:r w:rsidR="007119F7" w:rsidRPr="003355B9">
        <w:rPr>
          <w:rFonts w:ascii="Arial" w:hAnsi="Arial" w:cs="Arial"/>
          <w:sz w:val="22"/>
          <w:szCs w:val="22"/>
        </w:rPr>
        <w:t>fraccionamiento</w:t>
      </w:r>
      <w:r w:rsidRPr="003355B9">
        <w:rPr>
          <w:rFonts w:ascii="Arial" w:hAnsi="Arial" w:cs="Arial"/>
          <w:sz w:val="22"/>
          <w:szCs w:val="22"/>
        </w:rPr>
        <w:t>s men</w:t>
      </w:r>
      <w:r w:rsidR="00DB0971" w:rsidRPr="003355B9">
        <w:rPr>
          <w:rFonts w:ascii="Arial" w:hAnsi="Arial" w:cs="Arial"/>
          <w:sz w:val="22"/>
          <w:szCs w:val="22"/>
        </w:rPr>
        <w:t>o</w:t>
      </w:r>
      <w:r w:rsidRPr="003355B9">
        <w:rPr>
          <w:rFonts w:ascii="Arial" w:hAnsi="Arial" w:cs="Arial"/>
          <w:sz w:val="22"/>
          <w:szCs w:val="22"/>
        </w:rPr>
        <w:t>res de 1,000-mil viviendas, la aut</w:t>
      </w:r>
      <w:r w:rsidR="00DB0971" w:rsidRPr="003355B9">
        <w:rPr>
          <w:rFonts w:ascii="Arial" w:hAnsi="Arial" w:cs="Arial"/>
          <w:sz w:val="22"/>
          <w:szCs w:val="22"/>
        </w:rPr>
        <w:t>o</w:t>
      </w:r>
      <w:r w:rsidRPr="003355B9">
        <w:rPr>
          <w:rFonts w:ascii="Arial" w:hAnsi="Arial" w:cs="Arial"/>
          <w:sz w:val="22"/>
          <w:szCs w:val="22"/>
        </w:rPr>
        <w:t>ridad municipal definirá la ubicac</w:t>
      </w:r>
      <w:r w:rsidR="005F2261" w:rsidRPr="003355B9">
        <w:rPr>
          <w:rFonts w:ascii="Arial" w:hAnsi="Arial" w:cs="Arial"/>
          <w:sz w:val="22"/>
          <w:szCs w:val="22"/>
        </w:rPr>
        <w:t>ión</w:t>
      </w:r>
      <w:r w:rsidRPr="003355B9">
        <w:rPr>
          <w:rFonts w:ascii="Arial" w:hAnsi="Arial" w:cs="Arial"/>
          <w:sz w:val="22"/>
          <w:szCs w:val="22"/>
        </w:rPr>
        <w:t xml:space="preserve"> del centr</w:t>
      </w:r>
      <w:r w:rsidR="00DB0971" w:rsidRPr="003355B9">
        <w:rPr>
          <w:rFonts w:ascii="Arial" w:hAnsi="Arial" w:cs="Arial"/>
          <w:sz w:val="22"/>
          <w:szCs w:val="22"/>
        </w:rPr>
        <w:t>o</w:t>
      </w:r>
      <w:r w:rsidRPr="003355B9">
        <w:rPr>
          <w:rFonts w:ascii="Arial" w:hAnsi="Arial" w:cs="Arial"/>
          <w:sz w:val="22"/>
          <w:szCs w:val="22"/>
        </w:rPr>
        <w:t xml:space="preserve"> de barri</w:t>
      </w:r>
      <w:r w:rsidR="00DB0971" w:rsidRPr="003355B9">
        <w:rPr>
          <w:rFonts w:ascii="Arial" w:hAnsi="Arial" w:cs="Arial"/>
          <w:sz w:val="22"/>
          <w:szCs w:val="22"/>
        </w:rPr>
        <w:t>o</w:t>
      </w:r>
      <w:r w:rsidRPr="003355B9">
        <w:rPr>
          <w:rFonts w:ascii="Arial" w:hAnsi="Arial" w:cs="Arial"/>
          <w:sz w:val="22"/>
          <w:szCs w:val="22"/>
        </w:rPr>
        <w:t xml:space="preserve"> e iniciar</w:t>
      </w:r>
      <w:r w:rsidR="00013115" w:rsidRPr="003355B9">
        <w:rPr>
          <w:rFonts w:ascii="Arial" w:hAnsi="Arial" w:cs="Arial"/>
          <w:sz w:val="22"/>
          <w:szCs w:val="22"/>
        </w:rPr>
        <w:t>á</w:t>
      </w:r>
      <w:r w:rsidRPr="003355B9">
        <w:rPr>
          <w:rFonts w:ascii="Arial" w:hAnsi="Arial" w:cs="Arial"/>
          <w:sz w:val="22"/>
          <w:szCs w:val="22"/>
        </w:rPr>
        <w:t xml:space="preserve"> su c</w:t>
      </w:r>
      <w:r w:rsidR="00DB0971" w:rsidRPr="003355B9">
        <w:rPr>
          <w:rFonts w:ascii="Arial" w:hAnsi="Arial" w:cs="Arial"/>
          <w:sz w:val="22"/>
          <w:szCs w:val="22"/>
        </w:rPr>
        <w:t>o</w:t>
      </w:r>
      <w:r w:rsidRPr="003355B9">
        <w:rPr>
          <w:rFonts w:ascii="Arial" w:hAnsi="Arial" w:cs="Arial"/>
          <w:sz w:val="22"/>
          <w:szCs w:val="22"/>
        </w:rPr>
        <w:t>nfigurac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rientand</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terren</w:t>
      </w:r>
      <w:r w:rsidR="00DB0971" w:rsidRPr="003355B9">
        <w:rPr>
          <w:rFonts w:ascii="Arial" w:hAnsi="Arial" w:cs="Arial"/>
          <w:sz w:val="22"/>
          <w:szCs w:val="22"/>
        </w:rPr>
        <w:t>o</w:t>
      </w:r>
      <w:r w:rsidRPr="003355B9">
        <w:rPr>
          <w:rFonts w:ascii="Arial" w:hAnsi="Arial" w:cs="Arial"/>
          <w:sz w:val="22"/>
          <w:szCs w:val="22"/>
        </w:rPr>
        <w:t>s de d</w:t>
      </w:r>
      <w:r w:rsidR="00DB0971" w:rsidRPr="003355B9">
        <w:rPr>
          <w:rFonts w:ascii="Arial" w:hAnsi="Arial" w:cs="Arial"/>
          <w:sz w:val="22"/>
          <w:szCs w:val="22"/>
        </w:rPr>
        <w:t>o</w:t>
      </w:r>
      <w:r w:rsidRPr="003355B9">
        <w:rPr>
          <w:rFonts w:ascii="Arial" w:hAnsi="Arial" w:cs="Arial"/>
          <w:sz w:val="22"/>
          <w:szCs w:val="22"/>
        </w:rPr>
        <w:t>nac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 xml:space="preserve">s </w:t>
      </w:r>
      <w:r w:rsidR="007119F7" w:rsidRPr="003355B9">
        <w:rPr>
          <w:rFonts w:ascii="Arial" w:hAnsi="Arial" w:cs="Arial"/>
          <w:sz w:val="22"/>
          <w:szCs w:val="22"/>
        </w:rPr>
        <w:t>fraccionamiento</w:t>
      </w:r>
      <w:r w:rsidRPr="003355B9">
        <w:rPr>
          <w:rFonts w:ascii="Arial" w:hAnsi="Arial" w:cs="Arial"/>
          <w:sz w:val="22"/>
          <w:szCs w:val="22"/>
        </w:rPr>
        <w:t>s hacia este lugar, y c</w:t>
      </w:r>
      <w:r w:rsidR="00DB0971" w:rsidRPr="003355B9">
        <w:rPr>
          <w:rFonts w:ascii="Arial" w:hAnsi="Arial" w:cs="Arial"/>
          <w:sz w:val="22"/>
          <w:szCs w:val="22"/>
        </w:rPr>
        <w:t>o</w:t>
      </w:r>
      <w:r w:rsidRPr="003355B9">
        <w:rPr>
          <w:rFonts w:ascii="Arial" w:hAnsi="Arial" w:cs="Arial"/>
          <w:sz w:val="22"/>
          <w:szCs w:val="22"/>
        </w:rPr>
        <w:t>n ell</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rmar el espaci</w:t>
      </w:r>
      <w:r w:rsidR="00DB0971" w:rsidRPr="003355B9">
        <w:rPr>
          <w:rFonts w:ascii="Arial" w:hAnsi="Arial" w:cs="Arial"/>
          <w:sz w:val="22"/>
          <w:szCs w:val="22"/>
        </w:rPr>
        <w:t>o</w:t>
      </w:r>
      <w:r w:rsidRPr="003355B9">
        <w:rPr>
          <w:rFonts w:ascii="Arial" w:hAnsi="Arial" w:cs="Arial"/>
          <w:sz w:val="22"/>
          <w:szCs w:val="22"/>
        </w:rPr>
        <w:t xml:space="preserve"> que mej</w:t>
      </w:r>
      <w:r w:rsidR="00DB0971" w:rsidRPr="003355B9">
        <w:rPr>
          <w:rFonts w:ascii="Arial" w:hAnsi="Arial" w:cs="Arial"/>
          <w:sz w:val="22"/>
          <w:szCs w:val="22"/>
        </w:rPr>
        <w:t>o</w:t>
      </w:r>
      <w:r w:rsidRPr="003355B9">
        <w:rPr>
          <w:rFonts w:ascii="Arial" w:hAnsi="Arial" w:cs="Arial"/>
          <w:sz w:val="22"/>
          <w:szCs w:val="22"/>
        </w:rPr>
        <w:t xml:space="preserve">r </w:t>
      </w:r>
      <w:r w:rsidR="00B41729" w:rsidRPr="003355B9">
        <w:rPr>
          <w:rFonts w:ascii="Arial" w:hAnsi="Arial" w:cs="Arial"/>
          <w:sz w:val="22"/>
          <w:szCs w:val="22"/>
        </w:rPr>
        <w:t>funcione</w:t>
      </w:r>
      <w:r w:rsidRPr="003355B9">
        <w:rPr>
          <w:rFonts w:ascii="Arial" w:hAnsi="Arial" w:cs="Arial"/>
          <w:sz w:val="22"/>
          <w:szCs w:val="22"/>
        </w:rPr>
        <w:t xml:space="preserve"> a la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w:t>
      </w:r>
      <w:r w:rsidR="0047388B" w:rsidRPr="003355B9">
        <w:rPr>
          <w:rFonts w:ascii="Arial" w:hAnsi="Arial" w:cs="Arial"/>
          <w:sz w:val="22"/>
          <w:szCs w:val="22"/>
        </w:rPr>
        <w:t>ell</w:t>
      </w:r>
      <w:r w:rsidR="00DB0971" w:rsidRPr="003355B9">
        <w:rPr>
          <w:rFonts w:ascii="Arial" w:hAnsi="Arial" w:cs="Arial"/>
          <w:sz w:val="22"/>
          <w:szCs w:val="22"/>
        </w:rPr>
        <w:t>o</w:t>
      </w:r>
      <w:r w:rsidR="0047388B" w:rsidRPr="003355B9">
        <w:rPr>
          <w:rFonts w:ascii="Arial" w:hAnsi="Arial" w:cs="Arial"/>
          <w:sz w:val="22"/>
          <w:szCs w:val="22"/>
        </w:rPr>
        <w:t xml:space="preserve"> </w:t>
      </w:r>
      <w:r w:rsidRPr="003355B9">
        <w:rPr>
          <w:rFonts w:ascii="Arial" w:hAnsi="Arial" w:cs="Arial"/>
          <w:sz w:val="22"/>
          <w:szCs w:val="22"/>
        </w:rPr>
        <w:t>c</w:t>
      </w:r>
      <w:r w:rsidR="00DB0971" w:rsidRPr="003355B9">
        <w:rPr>
          <w:rFonts w:ascii="Arial" w:hAnsi="Arial" w:cs="Arial"/>
          <w:sz w:val="22"/>
          <w:szCs w:val="22"/>
        </w:rPr>
        <w:t>o</w:t>
      </w:r>
      <w:r w:rsidRPr="003355B9">
        <w:rPr>
          <w:rFonts w:ascii="Arial" w:hAnsi="Arial" w:cs="Arial"/>
          <w:sz w:val="22"/>
          <w:szCs w:val="22"/>
        </w:rPr>
        <w:t>n miras a c</w:t>
      </w:r>
      <w:r w:rsidR="00DB0971" w:rsidRPr="003355B9">
        <w:rPr>
          <w:rFonts w:ascii="Arial" w:hAnsi="Arial" w:cs="Arial"/>
          <w:sz w:val="22"/>
          <w:szCs w:val="22"/>
        </w:rPr>
        <w:t>o</w:t>
      </w:r>
      <w:r w:rsidRPr="003355B9">
        <w:rPr>
          <w:rFonts w:ascii="Arial" w:hAnsi="Arial" w:cs="Arial"/>
          <w:sz w:val="22"/>
          <w:szCs w:val="22"/>
        </w:rPr>
        <w:t>nfigurar un centr</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mplet</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las p</w:t>
      </w:r>
      <w:r w:rsidR="00DB0971" w:rsidRPr="003355B9">
        <w:rPr>
          <w:rFonts w:ascii="Arial" w:hAnsi="Arial" w:cs="Arial"/>
          <w:sz w:val="22"/>
          <w:szCs w:val="22"/>
        </w:rPr>
        <w:t>o</w:t>
      </w:r>
      <w:r w:rsidRPr="003355B9">
        <w:rPr>
          <w:rFonts w:ascii="Arial" w:hAnsi="Arial" w:cs="Arial"/>
          <w:sz w:val="22"/>
          <w:szCs w:val="22"/>
        </w:rPr>
        <w:t>rc</w:t>
      </w:r>
      <w:r w:rsidR="00727BB6" w:rsidRPr="003355B9">
        <w:rPr>
          <w:rFonts w:ascii="Arial" w:hAnsi="Arial" w:cs="Arial"/>
          <w:sz w:val="22"/>
          <w:szCs w:val="22"/>
        </w:rPr>
        <w:t>iones</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a l</w:t>
      </w:r>
      <w:r w:rsidR="00DB0971" w:rsidRPr="003355B9">
        <w:rPr>
          <w:rFonts w:ascii="Arial" w:hAnsi="Arial" w:cs="Arial"/>
          <w:sz w:val="22"/>
          <w:szCs w:val="22"/>
        </w:rPr>
        <w:t>o</w:t>
      </w:r>
      <w:r w:rsidRPr="003355B9">
        <w:rPr>
          <w:rFonts w:ascii="Arial" w:hAnsi="Arial" w:cs="Arial"/>
          <w:sz w:val="22"/>
          <w:szCs w:val="22"/>
        </w:rPr>
        <w:t xml:space="preserve">s </w:t>
      </w:r>
      <w:r w:rsidR="007119F7" w:rsidRPr="003355B9">
        <w:rPr>
          <w:rFonts w:ascii="Arial" w:hAnsi="Arial" w:cs="Arial"/>
          <w:sz w:val="22"/>
          <w:szCs w:val="22"/>
        </w:rPr>
        <w:t>fraccionamiento</w:t>
      </w:r>
      <w:r w:rsidRPr="003355B9">
        <w:rPr>
          <w:rFonts w:ascii="Arial" w:hAnsi="Arial" w:cs="Arial"/>
          <w:sz w:val="22"/>
          <w:szCs w:val="22"/>
        </w:rPr>
        <w:t>s vecin</w:t>
      </w:r>
      <w:r w:rsidR="00DB0971" w:rsidRPr="003355B9">
        <w:rPr>
          <w:rFonts w:ascii="Arial" w:hAnsi="Arial" w:cs="Arial"/>
          <w:sz w:val="22"/>
          <w:szCs w:val="22"/>
        </w:rPr>
        <w:t>o</w:t>
      </w:r>
      <w:r w:rsidRPr="003355B9">
        <w:rPr>
          <w:rFonts w:ascii="Arial" w:hAnsi="Arial" w:cs="Arial"/>
          <w:sz w:val="22"/>
          <w:szCs w:val="22"/>
        </w:rPr>
        <w:t>s de acuerd</w:t>
      </w:r>
      <w:r w:rsidR="00DB0971" w:rsidRPr="003355B9">
        <w:rPr>
          <w:rFonts w:ascii="Arial" w:hAnsi="Arial" w:cs="Arial"/>
          <w:sz w:val="22"/>
          <w:szCs w:val="22"/>
        </w:rPr>
        <w:t>o</w:t>
      </w:r>
      <w:r w:rsidRPr="003355B9">
        <w:rPr>
          <w:rFonts w:ascii="Arial" w:hAnsi="Arial" w:cs="Arial"/>
          <w:sz w:val="22"/>
          <w:szCs w:val="22"/>
        </w:rPr>
        <w:t xml:space="preserve"> a una ubicac</w:t>
      </w:r>
      <w:r w:rsidR="005F2261" w:rsidRPr="003355B9">
        <w:rPr>
          <w:rFonts w:ascii="Arial" w:hAnsi="Arial" w:cs="Arial"/>
          <w:sz w:val="22"/>
          <w:szCs w:val="22"/>
        </w:rPr>
        <w:t>ión</w:t>
      </w:r>
      <w:r w:rsidRPr="003355B9">
        <w:rPr>
          <w:rFonts w:ascii="Arial" w:hAnsi="Arial" w:cs="Arial"/>
          <w:sz w:val="22"/>
          <w:szCs w:val="22"/>
        </w:rPr>
        <w:t xml:space="preserve"> estratégica para servir a un grup</w:t>
      </w:r>
      <w:r w:rsidR="00DB0971" w:rsidRPr="003355B9">
        <w:rPr>
          <w:rFonts w:ascii="Arial" w:hAnsi="Arial" w:cs="Arial"/>
          <w:sz w:val="22"/>
          <w:szCs w:val="22"/>
        </w:rPr>
        <w:t>o</w:t>
      </w:r>
      <w:r w:rsidRPr="003355B9">
        <w:rPr>
          <w:rFonts w:ascii="Arial" w:hAnsi="Arial" w:cs="Arial"/>
          <w:sz w:val="22"/>
          <w:szCs w:val="22"/>
        </w:rPr>
        <w:t xml:space="preserve"> de 1,000-mil a 2,000-d</w:t>
      </w:r>
      <w:r w:rsidR="00DB0971" w:rsidRPr="003355B9">
        <w:rPr>
          <w:rFonts w:ascii="Arial" w:hAnsi="Arial" w:cs="Arial"/>
          <w:sz w:val="22"/>
          <w:szCs w:val="22"/>
        </w:rPr>
        <w:t>o</w:t>
      </w:r>
      <w:r w:rsidRPr="003355B9">
        <w:rPr>
          <w:rFonts w:ascii="Arial" w:hAnsi="Arial" w:cs="Arial"/>
          <w:sz w:val="22"/>
          <w:szCs w:val="22"/>
        </w:rPr>
        <w:t>s mil viviendas.</w:t>
      </w:r>
    </w:p>
    <w:p w:rsidR="004C6AE5" w:rsidRPr="003355B9" w:rsidRDefault="004C6AE5" w:rsidP="00785576">
      <w:pPr>
        <w:tabs>
          <w:tab w:val="left" w:pos="0"/>
          <w:tab w:val="left" w:pos="5760"/>
        </w:tabs>
        <w:jc w:val="both"/>
        <w:rPr>
          <w:rFonts w:ascii="Arial" w:hAnsi="Arial" w:cs="Arial"/>
          <w:bCs/>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148.</w:t>
      </w:r>
      <w:r w:rsidRPr="003355B9">
        <w:rPr>
          <w:rFonts w:ascii="Arial" w:hAnsi="Arial" w:cs="Arial"/>
          <w:b/>
          <w:sz w:val="22"/>
          <w:szCs w:val="22"/>
        </w:rPr>
        <w:t xml:space="preserve"> </w:t>
      </w:r>
      <w:r w:rsidRPr="003355B9">
        <w:rPr>
          <w:rFonts w:ascii="Arial" w:hAnsi="Arial" w:cs="Arial"/>
          <w:sz w:val="22"/>
          <w:szCs w:val="22"/>
        </w:rPr>
        <w:t>Las áreas de suel</w:t>
      </w:r>
      <w:r w:rsidR="00DB0971" w:rsidRPr="003355B9">
        <w:rPr>
          <w:rFonts w:ascii="Arial" w:hAnsi="Arial" w:cs="Arial"/>
          <w:sz w:val="22"/>
          <w:szCs w:val="22"/>
        </w:rPr>
        <w:t>o</w:t>
      </w:r>
      <w:r w:rsidRPr="003355B9">
        <w:rPr>
          <w:rFonts w:ascii="Arial" w:hAnsi="Arial" w:cs="Arial"/>
          <w:sz w:val="22"/>
          <w:szCs w:val="22"/>
        </w:rPr>
        <w:t xml:space="preserve"> necesarias para cada un</w:t>
      </w:r>
      <w:r w:rsidR="00DB0971" w:rsidRPr="003355B9">
        <w:rPr>
          <w:rFonts w:ascii="Arial" w:hAnsi="Arial" w:cs="Arial"/>
          <w:sz w:val="22"/>
          <w:szCs w:val="22"/>
        </w:rPr>
        <w:t>o</w:t>
      </w:r>
      <w:r w:rsidRPr="003355B9">
        <w:rPr>
          <w:rFonts w:ascii="Arial" w:hAnsi="Arial" w:cs="Arial"/>
          <w:sz w:val="22"/>
          <w:szCs w:val="22"/>
        </w:rPr>
        <w:t xml:space="preserve"> de est</w:t>
      </w:r>
      <w:r w:rsidR="00DB0971" w:rsidRPr="003355B9">
        <w:rPr>
          <w:rFonts w:ascii="Arial" w:hAnsi="Arial" w:cs="Arial"/>
          <w:sz w:val="22"/>
          <w:szCs w:val="22"/>
        </w:rPr>
        <w:t>o</w:t>
      </w:r>
      <w:r w:rsidRPr="003355B9">
        <w:rPr>
          <w:rFonts w:ascii="Arial" w:hAnsi="Arial" w:cs="Arial"/>
          <w:sz w:val="22"/>
          <w:szCs w:val="22"/>
        </w:rPr>
        <w:t>s equipamient</w:t>
      </w:r>
      <w:r w:rsidR="00DB0971" w:rsidRPr="003355B9">
        <w:rPr>
          <w:rFonts w:ascii="Arial" w:hAnsi="Arial" w:cs="Arial"/>
          <w:sz w:val="22"/>
          <w:szCs w:val="22"/>
        </w:rPr>
        <w:t>o</w:t>
      </w:r>
      <w:r w:rsidRPr="003355B9">
        <w:rPr>
          <w:rFonts w:ascii="Arial" w:hAnsi="Arial" w:cs="Arial"/>
          <w:sz w:val="22"/>
          <w:szCs w:val="22"/>
        </w:rPr>
        <w:t>s será establecid</w:t>
      </w:r>
      <w:r w:rsidR="00DB0971" w:rsidRPr="003355B9">
        <w:rPr>
          <w:rFonts w:ascii="Arial" w:hAnsi="Arial" w:cs="Arial"/>
          <w:sz w:val="22"/>
          <w:szCs w:val="22"/>
        </w:rPr>
        <w:t>o</w:t>
      </w:r>
      <w:r w:rsidRPr="003355B9">
        <w:rPr>
          <w:rFonts w:ascii="Arial" w:hAnsi="Arial" w:cs="Arial"/>
          <w:sz w:val="22"/>
          <w:szCs w:val="22"/>
        </w:rPr>
        <w:t xml:space="preserve"> en func</w:t>
      </w:r>
      <w:r w:rsidR="005F2261" w:rsidRPr="003355B9">
        <w:rPr>
          <w:rFonts w:ascii="Arial" w:hAnsi="Arial" w:cs="Arial"/>
          <w:sz w:val="22"/>
          <w:szCs w:val="22"/>
        </w:rPr>
        <w:t>ión</w:t>
      </w:r>
      <w:r w:rsidRPr="003355B9">
        <w:rPr>
          <w:rFonts w:ascii="Arial" w:hAnsi="Arial" w:cs="Arial"/>
          <w:sz w:val="22"/>
          <w:szCs w:val="22"/>
        </w:rPr>
        <w:t xml:space="preserve"> del númer</w:t>
      </w:r>
      <w:r w:rsidR="00DB0971" w:rsidRPr="003355B9">
        <w:rPr>
          <w:rFonts w:ascii="Arial" w:hAnsi="Arial" w:cs="Arial"/>
          <w:sz w:val="22"/>
          <w:szCs w:val="22"/>
        </w:rPr>
        <w:t>o</w:t>
      </w:r>
      <w:r w:rsidRPr="003355B9">
        <w:rPr>
          <w:rFonts w:ascii="Arial" w:hAnsi="Arial" w:cs="Arial"/>
          <w:sz w:val="22"/>
          <w:szCs w:val="22"/>
        </w:rPr>
        <w:t xml:space="preserve"> de habitantes previst</w:t>
      </w:r>
      <w:r w:rsidR="00DB0971" w:rsidRPr="003355B9">
        <w:rPr>
          <w:rFonts w:ascii="Arial" w:hAnsi="Arial" w:cs="Arial"/>
          <w:sz w:val="22"/>
          <w:szCs w:val="22"/>
        </w:rPr>
        <w:t>o</w:t>
      </w:r>
      <w:r w:rsidRPr="003355B9">
        <w:rPr>
          <w:rFonts w:ascii="Arial" w:hAnsi="Arial" w:cs="Arial"/>
          <w:sz w:val="22"/>
          <w:szCs w:val="22"/>
        </w:rPr>
        <w:t xml:space="preserve">s en las nuevas áreas </w:t>
      </w:r>
      <w:r w:rsidR="00013115" w:rsidRPr="003355B9">
        <w:rPr>
          <w:rFonts w:ascii="Arial" w:hAnsi="Arial" w:cs="Arial"/>
          <w:sz w:val="22"/>
          <w:szCs w:val="22"/>
        </w:rPr>
        <w:t>urbanas t</w:t>
      </w:r>
      <w:r w:rsidR="00DB0971" w:rsidRPr="003355B9">
        <w:rPr>
          <w:rFonts w:ascii="Arial" w:hAnsi="Arial" w:cs="Arial"/>
          <w:sz w:val="22"/>
          <w:szCs w:val="22"/>
        </w:rPr>
        <w:t>o</w:t>
      </w:r>
      <w:r w:rsidR="00013115" w:rsidRPr="003355B9">
        <w:rPr>
          <w:rFonts w:ascii="Arial" w:hAnsi="Arial" w:cs="Arial"/>
          <w:sz w:val="22"/>
          <w:szCs w:val="22"/>
        </w:rPr>
        <w:t>mand</w:t>
      </w:r>
      <w:r w:rsidR="00DB0971" w:rsidRPr="003355B9">
        <w:rPr>
          <w:rFonts w:ascii="Arial" w:hAnsi="Arial" w:cs="Arial"/>
          <w:sz w:val="22"/>
          <w:szCs w:val="22"/>
        </w:rPr>
        <w:t>o</w:t>
      </w:r>
      <w:r w:rsidR="00013115" w:rsidRPr="003355B9">
        <w:rPr>
          <w:rFonts w:ascii="Arial" w:hAnsi="Arial" w:cs="Arial"/>
          <w:sz w:val="22"/>
          <w:szCs w:val="22"/>
        </w:rPr>
        <w:t xml:space="preserve"> c</w:t>
      </w:r>
      <w:r w:rsidR="00DB0971" w:rsidRPr="003355B9">
        <w:rPr>
          <w:rFonts w:ascii="Arial" w:hAnsi="Arial" w:cs="Arial"/>
          <w:sz w:val="22"/>
          <w:szCs w:val="22"/>
        </w:rPr>
        <w:t>o</w:t>
      </w:r>
      <w:r w:rsidR="00013115" w:rsidRPr="003355B9">
        <w:rPr>
          <w:rFonts w:ascii="Arial" w:hAnsi="Arial" w:cs="Arial"/>
          <w:sz w:val="22"/>
          <w:szCs w:val="22"/>
        </w:rPr>
        <w:t>m</w:t>
      </w:r>
      <w:r w:rsidR="00DB0971" w:rsidRPr="003355B9">
        <w:rPr>
          <w:rFonts w:ascii="Arial" w:hAnsi="Arial" w:cs="Arial"/>
          <w:sz w:val="22"/>
          <w:szCs w:val="22"/>
        </w:rPr>
        <w:t>o</w:t>
      </w:r>
      <w:r w:rsidR="00013115" w:rsidRPr="003355B9">
        <w:rPr>
          <w:rFonts w:ascii="Arial" w:hAnsi="Arial" w:cs="Arial"/>
          <w:sz w:val="22"/>
          <w:szCs w:val="22"/>
        </w:rPr>
        <w:t xml:space="preserve"> base las cé</w:t>
      </w:r>
      <w:r w:rsidRPr="003355B9">
        <w:rPr>
          <w:rFonts w:ascii="Arial" w:hAnsi="Arial" w:cs="Arial"/>
          <w:sz w:val="22"/>
          <w:szCs w:val="22"/>
        </w:rPr>
        <w:t>dulas n</w:t>
      </w:r>
      <w:r w:rsidR="00DB0971" w:rsidRPr="003355B9">
        <w:rPr>
          <w:rFonts w:ascii="Arial" w:hAnsi="Arial" w:cs="Arial"/>
          <w:sz w:val="22"/>
          <w:szCs w:val="22"/>
        </w:rPr>
        <w:t>o</w:t>
      </w:r>
      <w:r w:rsidRPr="003355B9">
        <w:rPr>
          <w:rFonts w:ascii="Arial" w:hAnsi="Arial" w:cs="Arial"/>
          <w:sz w:val="22"/>
          <w:szCs w:val="22"/>
        </w:rPr>
        <w:t>rmativas para equipamient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 la Secretaría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cial del G</w:t>
      </w:r>
      <w:r w:rsidR="00DB0971" w:rsidRPr="003355B9">
        <w:rPr>
          <w:rFonts w:ascii="Arial" w:hAnsi="Arial" w:cs="Arial"/>
          <w:sz w:val="22"/>
          <w:szCs w:val="22"/>
        </w:rPr>
        <w:t>o</w:t>
      </w:r>
      <w:r w:rsidRPr="003355B9">
        <w:rPr>
          <w:rFonts w:ascii="Arial" w:hAnsi="Arial" w:cs="Arial"/>
          <w:sz w:val="22"/>
          <w:szCs w:val="22"/>
        </w:rPr>
        <w:t>biern</w:t>
      </w:r>
      <w:r w:rsidR="00DB0971" w:rsidRPr="003355B9">
        <w:rPr>
          <w:rFonts w:ascii="Arial" w:hAnsi="Arial" w:cs="Arial"/>
          <w:sz w:val="22"/>
          <w:szCs w:val="22"/>
        </w:rPr>
        <w:t>o</w:t>
      </w:r>
      <w:r w:rsidRPr="003355B9">
        <w:rPr>
          <w:rFonts w:ascii="Arial" w:hAnsi="Arial" w:cs="Arial"/>
          <w:sz w:val="22"/>
          <w:szCs w:val="22"/>
        </w:rPr>
        <w:t xml:space="preserve"> Federal.</w:t>
      </w:r>
    </w:p>
    <w:p w:rsidR="004C6AE5" w:rsidRPr="003355B9" w:rsidRDefault="004C6AE5"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149.</w:t>
      </w:r>
      <w:r w:rsidRPr="003355B9">
        <w:rPr>
          <w:rFonts w:ascii="Arial" w:hAnsi="Arial" w:cs="Arial"/>
          <w:b/>
          <w:bCs/>
          <w:sz w:val="22"/>
          <w:szCs w:val="22"/>
          <w:lang w:val="es-MX"/>
        </w:rPr>
        <w:t xml:space="preserve"> </w:t>
      </w:r>
      <w:r w:rsidRPr="003355B9">
        <w:rPr>
          <w:rFonts w:ascii="Arial" w:hAnsi="Arial" w:cs="Arial"/>
          <w:sz w:val="22"/>
          <w:szCs w:val="22"/>
        </w:rPr>
        <w:t>Las aut</w:t>
      </w:r>
      <w:r w:rsidR="00DB0971" w:rsidRPr="003355B9">
        <w:rPr>
          <w:rFonts w:ascii="Arial" w:hAnsi="Arial" w:cs="Arial"/>
          <w:sz w:val="22"/>
          <w:szCs w:val="22"/>
        </w:rPr>
        <w:t>o</w:t>
      </w:r>
      <w:r w:rsidRPr="003355B9">
        <w:rPr>
          <w:rFonts w:ascii="Arial" w:hAnsi="Arial" w:cs="Arial"/>
          <w:sz w:val="22"/>
          <w:szCs w:val="22"/>
        </w:rPr>
        <w:t>ridades municipales pr</w:t>
      </w:r>
      <w:r w:rsidR="00DB0971" w:rsidRPr="003355B9">
        <w:rPr>
          <w:rFonts w:ascii="Arial" w:hAnsi="Arial" w:cs="Arial"/>
          <w:sz w:val="22"/>
          <w:szCs w:val="22"/>
        </w:rPr>
        <w:t>o</w:t>
      </w:r>
      <w:r w:rsidRPr="003355B9">
        <w:rPr>
          <w:rFonts w:ascii="Arial" w:hAnsi="Arial" w:cs="Arial"/>
          <w:sz w:val="22"/>
          <w:szCs w:val="22"/>
        </w:rPr>
        <w:t>curarán que las plazas, jardines y espaci</w:t>
      </w:r>
      <w:r w:rsidR="00DB0971" w:rsidRPr="003355B9">
        <w:rPr>
          <w:rFonts w:ascii="Arial" w:hAnsi="Arial" w:cs="Arial"/>
          <w:sz w:val="22"/>
          <w:szCs w:val="22"/>
        </w:rPr>
        <w:t>o</w:t>
      </w:r>
      <w:r w:rsidRPr="003355B9">
        <w:rPr>
          <w:rFonts w:ascii="Arial" w:hAnsi="Arial" w:cs="Arial"/>
          <w:sz w:val="22"/>
          <w:szCs w:val="22"/>
        </w:rPr>
        <w:t>s similares se ubiquen en l</w:t>
      </w:r>
      <w:r w:rsidR="00DB0971" w:rsidRPr="003355B9">
        <w:rPr>
          <w:rFonts w:ascii="Arial" w:hAnsi="Arial" w:cs="Arial"/>
          <w:sz w:val="22"/>
          <w:szCs w:val="22"/>
        </w:rPr>
        <w:t>o</w:t>
      </w:r>
      <w:r w:rsidRPr="003355B9">
        <w:rPr>
          <w:rFonts w:ascii="Arial" w:hAnsi="Arial" w:cs="Arial"/>
          <w:sz w:val="22"/>
          <w:szCs w:val="22"/>
        </w:rPr>
        <w:t>s siti</w:t>
      </w:r>
      <w:r w:rsidR="00DB0971" w:rsidRPr="003355B9">
        <w:rPr>
          <w:rFonts w:ascii="Arial" w:hAnsi="Arial" w:cs="Arial"/>
          <w:sz w:val="22"/>
          <w:szCs w:val="22"/>
        </w:rPr>
        <w:t>o</w:t>
      </w:r>
      <w:r w:rsidRPr="003355B9">
        <w:rPr>
          <w:rFonts w:ascii="Arial" w:hAnsi="Arial" w:cs="Arial"/>
          <w:sz w:val="22"/>
          <w:szCs w:val="22"/>
        </w:rPr>
        <w:t>s centrales de cada un</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distint</w:t>
      </w:r>
      <w:r w:rsidR="00DB0971" w:rsidRPr="003355B9">
        <w:rPr>
          <w:rFonts w:ascii="Arial" w:hAnsi="Arial" w:cs="Arial"/>
          <w:sz w:val="22"/>
          <w:szCs w:val="22"/>
        </w:rPr>
        <w:t>o</w:t>
      </w:r>
      <w:r w:rsidRPr="003355B9">
        <w:rPr>
          <w:rFonts w:ascii="Arial" w:hAnsi="Arial" w:cs="Arial"/>
          <w:sz w:val="22"/>
          <w:szCs w:val="22"/>
        </w:rPr>
        <w:t>s barri</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nias de las áreas urbanas del municipi</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214AD0">
      <w:pPr>
        <w:tabs>
          <w:tab w:val="left" w:pos="0"/>
          <w:tab w:val="left" w:pos="5760"/>
        </w:tabs>
        <w:jc w:val="both"/>
        <w:rPr>
          <w:rFonts w:ascii="Arial" w:hAnsi="Arial" w:cs="Arial"/>
          <w:b/>
          <w:sz w:val="22"/>
          <w:szCs w:val="22"/>
        </w:rPr>
      </w:pPr>
    </w:p>
    <w:p w:rsidR="00214AD0" w:rsidRPr="003355B9" w:rsidRDefault="00214AD0" w:rsidP="00214AD0">
      <w:pPr>
        <w:tabs>
          <w:tab w:val="left" w:pos="0"/>
        </w:tabs>
        <w:jc w:val="both"/>
        <w:rPr>
          <w:rFonts w:ascii="Arial" w:hAnsi="Arial" w:cs="Arial"/>
          <w:i/>
          <w:iCs/>
          <w:sz w:val="22"/>
          <w:szCs w:val="22"/>
        </w:rPr>
      </w:pPr>
      <w:r w:rsidRPr="003355B9">
        <w:rPr>
          <w:rFonts w:ascii="Arial" w:hAnsi="Arial" w:cs="Arial"/>
          <w:i/>
          <w:iCs/>
          <w:sz w:val="22"/>
          <w:szCs w:val="22"/>
        </w:rPr>
        <w:t xml:space="preserve">(ADICIONADO SEGUNDO </w:t>
      </w:r>
      <w:r w:rsidR="00097896" w:rsidRPr="003355B9">
        <w:rPr>
          <w:rFonts w:ascii="Arial" w:hAnsi="Arial" w:cs="Arial"/>
          <w:i/>
          <w:iCs/>
          <w:sz w:val="22"/>
          <w:szCs w:val="22"/>
        </w:rPr>
        <w:t>PÁRRAFO</w:t>
      </w:r>
      <w:r w:rsidRPr="003355B9">
        <w:rPr>
          <w:rFonts w:ascii="Arial" w:hAnsi="Arial" w:cs="Arial"/>
          <w:i/>
          <w:iCs/>
          <w:sz w:val="22"/>
          <w:szCs w:val="22"/>
        </w:rPr>
        <w:t xml:space="preserve">, P.O. </w:t>
      </w:r>
      <w:r w:rsidR="00097896" w:rsidRPr="003355B9">
        <w:rPr>
          <w:rFonts w:ascii="Arial" w:hAnsi="Arial" w:cs="Arial"/>
          <w:i/>
          <w:iCs/>
          <w:sz w:val="22"/>
          <w:szCs w:val="22"/>
        </w:rPr>
        <w:t xml:space="preserve">06 DE NOVIEMBRE </w:t>
      </w:r>
      <w:r w:rsidRPr="003355B9">
        <w:rPr>
          <w:rFonts w:ascii="Arial" w:hAnsi="Arial" w:cs="Arial"/>
          <w:i/>
          <w:iCs/>
          <w:sz w:val="22"/>
          <w:szCs w:val="22"/>
        </w:rPr>
        <w:t xml:space="preserve"> DE 2010)</w:t>
      </w:r>
    </w:p>
    <w:p w:rsidR="00214AD0" w:rsidRPr="003355B9" w:rsidRDefault="00214AD0" w:rsidP="00214AD0">
      <w:pPr>
        <w:tabs>
          <w:tab w:val="left" w:pos="0"/>
        </w:tabs>
        <w:jc w:val="both"/>
        <w:rPr>
          <w:rFonts w:ascii="Arial" w:hAnsi="Arial" w:cs="Arial"/>
          <w:bCs/>
          <w:sz w:val="22"/>
          <w:szCs w:val="22"/>
        </w:rPr>
      </w:pPr>
      <w:r w:rsidRPr="003355B9">
        <w:rPr>
          <w:rFonts w:ascii="Arial" w:hAnsi="Arial" w:cs="Arial"/>
          <w:bCs/>
          <w:sz w:val="22"/>
          <w:szCs w:val="22"/>
        </w:rPr>
        <w:t xml:space="preserve">Asimismo, los Municipios establecerán en los reglamentos de la materia, los casos en que dichas áreas deberán ser equipadas con bebederos ó tomas de agua para el consumo humano, así como la descarga de drenaje respectiva, las que se contratarán a nombre del Municipio y deberán contar con la factibilidad del servicio de agua potable y drenaje sanitario, otorgado por Servicios de Agua y Drenaje de Monterrey, I.P.D. </w:t>
      </w:r>
    </w:p>
    <w:p w:rsidR="00214AD0" w:rsidRPr="003355B9" w:rsidRDefault="00214AD0" w:rsidP="00214AD0">
      <w:pPr>
        <w:tabs>
          <w:tab w:val="left" w:pos="0"/>
        </w:tabs>
        <w:jc w:val="both"/>
        <w:rPr>
          <w:rFonts w:ascii="Arial" w:hAnsi="Arial" w:cs="Arial"/>
          <w:bCs/>
          <w:sz w:val="22"/>
          <w:szCs w:val="22"/>
        </w:rPr>
      </w:pPr>
    </w:p>
    <w:p w:rsidR="00214AD0" w:rsidRPr="003355B9" w:rsidRDefault="00214AD0" w:rsidP="00214AD0">
      <w:pPr>
        <w:jc w:val="both"/>
        <w:rPr>
          <w:rFonts w:ascii="Arial" w:hAnsi="Arial" w:cs="Arial"/>
          <w:i/>
          <w:iCs/>
          <w:sz w:val="22"/>
          <w:szCs w:val="22"/>
        </w:rPr>
      </w:pPr>
      <w:r w:rsidRPr="003355B9">
        <w:rPr>
          <w:rFonts w:ascii="Arial" w:hAnsi="Arial" w:cs="Arial"/>
          <w:i/>
          <w:iCs/>
          <w:sz w:val="22"/>
          <w:szCs w:val="22"/>
        </w:rPr>
        <w:t xml:space="preserve">(REFORMADO, P.O. </w:t>
      </w:r>
      <w:r w:rsidR="00097896" w:rsidRPr="003355B9">
        <w:rPr>
          <w:rFonts w:ascii="Arial" w:hAnsi="Arial" w:cs="Arial"/>
          <w:i/>
          <w:iCs/>
          <w:sz w:val="22"/>
          <w:szCs w:val="22"/>
        </w:rPr>
        <w:t xml:space="preserve">06 DE NOVIEMBRE </w:t>
      </w:r>
      <w:r w:rsidRPr="003355B9">
        <w:rPr>
          <w:rFonts w:ascii="Arial" w:hAnsi="Arial" w:cs="Arial"/>
          <w:i/>
          <w:iCs/>
          <w:sz w:val="22"/>
          <w:szCs w:val="22"/>
        </w:rPr>
        <w:t xml:space="preserve"> DE 2010)</w:t>
      </w:r>
    </w:p>
    <w:p w:rsidR="00214AD0" w:rsidRPr="003355B9" w:rsidRDefault="00214AD0" w:rsidP="00214AD0">
      <w:pPr>
        <w:tabs>
          <w:tab w:val="left" w:pos="0"/>
        </w:tabs>
        <w:jc w:val="both"/>
        <w:rPr>
          <w:rFonts w:ascii="Arial" w:hAnsi="Arial" w:cs="Arial"/>
          <w:bCs/>
          <w:sz w:val="22"/>
          <w:szCs w:val="22"/>
        </w:rPr>
      </w:pPr>
      <w:r w:rsidRPr="003355B9">
        <w:rPr>
          <w:rFonts w:ascii="Arial" w:hAnsi="Arial" w:cs="Arial"/>
          <w:bCs/>
          <w:sz w:val="22"/>
          <w:szCs w:val="22"/>
        </w:rPr>
        <w:t xml:space="preserve">Tratándose de edificios dedicados a la educación procurarán que se localicen en las inmediaciones de plazas o áreas verdes, en el caso de guarderías o jardines de niños no se debe autorizar que se instalen a los lados de carreteras o vialidades primarias, así mismo en distancias menores de 100 -cien- metros no se permitirán la ubicación de establecimientos que signifiquen peligro o riesgo para la integridad física de los niños. </w:t>
      </w:r>
    </w:p>
    <w:p w:rsidR="00214AD0" w:rsidRPr="003355B9" w:rsidRDefault="00214AD0" w:rsidP="00214AD0">
      <w:pPr>
        <w:tabs>
          <w:tab w:val="left" w:pos="0"/>
        </w:tabs>
        <w:jc w:val="both"/>
        <w:rPr>
          <w:rFonts w:ascii="Arial" w:hAnsi="Arial" w:cs="Arial"/>
          <w:bCs/>
          <w:sz w:val="22"/>
          <w:szCs w:val="22"/>
        </w:rPr>
      </w:pPr>
    </w:p>
    <w:p w:rsidR="00214AD0" w:rsidRPr="003355B9" w:rsidRDefault="00214AD0" w:rsidP="00214AD0">
      <w:pPr>
        <w:jc w:val="both"/>
        <w:rPr>
          <w:rFonts w:ascii="Arial" w:hAnsi="Arial" w:cs="Arial"/>
          <w:i/>
          <w:iCs/>
          <w:sz w:val="22"/>
          <w:szCs w:val="22"/>
        </w:rPr>
      </w:pPr>
      <w:r w:rsidRPr="003355B9">
        <w:rPr>
          <w:rFonts w:ascii="Arial" w:hAnsi="Arial" w:cs="Arial"/>
          <w:i/>
          <w:iCs/>
          <w:sz w:val="22"/>
          <w:szCs w:val="22"/>
        </w:rPr>
        <w:t xml:space="preserve">(REFORMADO, P.O. </w:t>
      </w:r>
      <w:r w:rsidR="00097896" w:rsidRPr="003355B9">
        <w:rPr>
          <w:rFonts w:ascii="Arial" w:hAnsi="Arial" w:cs="Arial"/>
          <w:i/>
          <w:iCs/>
          <w:sz w:val="22"/>
          <w:szCs w:val="22"/>
        </w:rPr>
        <w:t xml:space="preserve">06 DE NOVIEMBRE </w:t>
      </w:r>
      <w:r w:rsidRPr="003355B9">
        <w:rPr>
          <w:rFonts w:ascii="Arial" w:hAnsi="Arial" w:cs="Arial"/>
          <w:i/>
          <w:iCs/>
          <w:sz w:val="22"/>
          <w:szCs w:val="22"/>
        </w:rPr>
        <w:t xml:space="preserve"> DE 2010)</w:t>
      </w:r>
    </w:p>
    <w:p w:rsidR="00214AD0" w:rsidRPr="003355B9" w:rsidRDefault="00214AD0" w:rsidP="00214AD0">
      <w:pPr>
        <w:tabs>
          <w:tab w:val="left" w:pos="0"/>
        </w:tabs>
        <w:jc w:val="both"/>
        <w:rPr>
          <w:rFonts w:ascii="Arial" w:hAnsi="Arial" w:cs="Arial"/>
          <w:bCs/>
          <w:sz w:val="22"/>
          <w:szCs w:val="22"/>
        </w:rPr>
      </w:pPr>
      <w:r w:rsidRPr="003355B9">
        <w:rPr>
          <w:rFonts w:ascii="Arial" w:hAnsi="Arial" w:cs="Arial"/>
          <w:bCs/>
          <w:sz w:val="22"/>
          <w:szCs w:val="22"/>
        </w:rPr>
        <w:t>Los edificios dedicados a la salud, dependiendo de su especialidad y su magnitud, se localizarán dentro o en las proximidades de los diversos centros de equipamiento.</w:t>
      </w:r>
    </w:p>
    <w:p w:rsidR="00214AD0" w:rsidRPr="003355B9" w:rsidRDefault="00214AD0" w:rsidP="00214AD0">
      <w:pPr>
        <w:tabs>
          <w:tab w:val="left" w:pos="0"/>
        </w:tabs>
        <w:jc w:val="both"/>
        <w:rPr>
          <w:rFonts w:ascii="Arial" w:hAnsi="Arial" w:cs="Arial"/>
          <w:bCs/>
          <w:sz w:val="22"/>
          <w:szCs w:val="22"/>
        </w:rPr>
      </w:pPr>
    </w:p>
    <w:p w:rsidR="00214AD0" w:rsidRPr="003355B9" w:rsidRDefault="00214AD0" w:rsidP="00214AD0">
      <w:pPr>
        <w:jc w:val="both"/>
        <w:rPr>
          <w:rFonts w:ascii="Arial" w:hAnsi="Arial" w:cs="Arial"/>
          <w:i/>
          <w:iCs/>
          <w:sz w:val="22"/>
          <w:szCs w:val="22"/>
        </w:rPr>
      </w:pPr>
      <w:r w:rsidRPr="003355B9">
        <w:rPr>
          <w:rFonts w:ascii="Arial" w:hAnsi="Arial" w:cs="Arial"/>
          <w:i/>
          <w:iCs/>
          <w:sz w:val="22"/>
          <w:szCs w:val="22"/>
        </w:rPr>
        <w:t xml:space="preserve">(REFORMADO, P.O. </w:t>
      </w:r>
      <w:r w:rsidR="00097896" w:rsidRPr="003355B9">
        <w:rPr>
          <w:rFonts w:ascii="Arial" w:hAnsi="Arial" w:cs="Arial"/>
          <w:i/>
          <w:iCs/>
          <w:sz w:val="22"/>
          <w:szCs w:val="22"/>
        </w:rPr>
        <w:t xml:space="preserve">06 DE NOVIEMBRE </w:t>
      </w:r>
      <w:r w:rsidRPr="003355B9">
        <w:rPr>
          <w:rFonts w:ascii="Arial" w:hAnsi="Arial" w:cs="Arial"/>
          <w:i/>
          <w:iCs/>
          <w:sz w:val="22"/>
          <w:szCs w:val="22"/>
        </w:rPr>
        <w:t xml:space="preserve"> DE 2010)</w:t>
      </w:r>
    </w:p>
    <w:p w:rsidR="00214AD0" w:rsidRPr="003355B9" w:rsidRDefault="00214AD0" w:rsidP="00214AD0">
      <w:pPr>
        <w:tabs>
          <w:tab w:val="left" w:pos="0"/>
        </w:tabs>
        <w:jc w:val="both"/>
        <w:rPr>
          <w:rFonts w:ascii="Arial" w:hAnsi="Arial" w:cs="Arial"/>
          <w:bCs/>
          <w:sz w:val="22"/>
          <w:szCs w:val="22"/>
        </w:rPr>
      </w:pPr>
      <w:r w:rsidRPr="003355B9">
        <w:rPr>
          <w:rFonts w:ascii="Arial" w:hAnsi="Arial" w:cs="Arial"/>
          <w:bCs/>
          <w:sz w:val="22"/>
          <w:szCs w:val="22"/>
        </w:rPr>
        <w:t xml:space="preserve">Las dependencias y organismos del sector público responsable de la salud y educación básica, media y superior deberán adquirir oportunamente suelo para </w:t>
      </w:r>
      <w:r w:rsidRPr="003355B9">
        <w:rPr>
          <w:rFonts w:ascii="Arial" w:hAnsi="Arial" w:cs="Arial"/>
          <w:bCs/>
          <w:sz w:val="22"/>
          <w:szCs w:val="22"/>
        </w:rPr>
        <w:lastRenderedPageBreak/>
        <w:t>sus edificaciones de acuerdo a lo indicado en los planes o programas de desarrollo urbano, a fin de fortalecer los centros de equipamiento.</w:t>
      </w:r>
    </w:p>
    <w:p w:rsidR="00214AD0" w:rsidRPr="003355B9" w:rsidRDefault="00214AD0" w:rsidP="00214AD0">
      <w:pPr>
        <w:tabs>
          <w:tab w:val="left" w:pos="0"/>
        </w:tabs>
        <w:jc w:val="both"/>
        <w:rPr>
          <w:rFonts w:ascii="Arial" w:hAnsi="Arial" w:cs="Arial"/>
          <w:bCs/>
          <w:sz w:val="22"/>
          <w:szCs w:val="22"/>
        </w:rPr>
      </w:pPr>
    </w:p>
    <w:p w:rsidR="00214AD0" w:rsidRPr="003355B9" w:rsidRDefault="00214AD0" w:rsidP="00214AD0">
      <w:pPr>
        <w:jc w:val="both"/>
        <w:rPr>
          <w:rFonts w:ascii="Arial" w:hAnsi="Arial" w:cs="Arial"/>
          <w:i/>
          <w:iCs/>
          <w:sz w:val="22"/>
          <w:szCs w:val="22"/>
        </w:rPr>
      </w:pPr>
      <w:r w:rsidRPr="003355B9">
        <w:rPr>
          <w:rFonts w:ascii="Arial" w:hAnsi="Arial" w:cs="Arial"/>
          <w:i/>
          <w:iCs/>
          <w:sz w:val="22"/>
          <w:szCs w:val="22"/>
        </w:rPr>
        <w:t xml:space="preserve">(REFORMADO, P.O. </w:t>
      </w:r>
      <w:r w:rsidR="00097896" w:rsidRPr="003355B9">
        <w:rPr>
          <w:rFonts w:ascii="Arial" w:hAnsi="Arial" w:cs="Arial"/>
          <w:i/>
          <w:iCs/>
          <w:sz w:val="22"/>
          <w:szCs w:val="22"/>
        </w:rPr>
        <w:t xml:space="preserve">06 DE NOVIEMBRE </w:t>
      </w:r>
      <w:r w:rsidRPr="003355B9">
        <w:rPr>
          <w:rFonts w:ascii="Arial" w:hAnsi="Arial" w:cs="Arial"/>
          <w:i/>
          <w:iCs/>
          <w:sz w:val="22"/>
          <w:szCs w:val="22"/>
        </w:rPr>
        <w:t xml:space="preserve"> DE 2010)</w:t>
      </w:r>
    </w:p>
    <w:p w:rsidR="00214AD0" w:rsidRPr="003355B9" w:rsidRDefault="00214AD0" w:rsidP="00214AD0">
      <w:pPr>
        <w:tabs>
          <w:tab w:val="left" w:pos="0"/>
        </w:tabs>
        <w:jc w:val="both"/>
        <w:rPr>
          <w:rFonts w:ascii="Arial" w:hAnsi="Arial" w:cs="Arial"/>
          <w:bCs/>
          <w:sz w:val="22"/>
          <w:szCs w:val="22"/>
        </w:rPr>
      </w:pPr>
      <w:r w:rsidRPr="003355B9">
        <w:rPr>
          <w:rFonts w:ascii="Arial" w:hAnsi="Arial" w:cs="Arial"/>
          <w:bCs/>
          <w:sz w:val="22"/>
          <w:szCs w:val="22"/>
        </w:rPr>
        <w:t>En ningún caso se permitirá el relleno de cañadas y barrancas para la edificación del equipamiento público descrito por este Artículo.</w:t>
      </w:r>
    </w:p>
    <w:p w:rsidR="00214AD0" w:rsidRPr="003355B9" w:rsidRDefault="00214AD0" w:rsidP="00214AD0">
      <w:pPr>
        <w:tabs>
          <w:tab w:val="left" w:pos="0"/>
        </w:tabs>
        <w:jc w:val="both"/>
        <w:rPr>
          <w:rFonts w:ascii="Arial" w:hAnsi="Arial" w:cs="Arial"/>
          <w:bCs/>
          <w:sz w:val="22"/>
          <w:szCs w:val="22"/>
        </w:rPr>
      </w:pPr>
    </w:p>
    <w:p w:rsidR="00214AD0" w:rsidRPr="003355B9" w:rsidRDefault="00214AD0" w:rsidP="00214AD0">
      <w:pPr>
        <w:jc w:val="both"/>
        <w:rPr>
          <w:rFonts w:ascii="Arial" w:hAnsi="Arial" w:cs="Arial"/>
          <w:i/>
          <w:iCs/>
          <w:sz w:val="22"/>
          <w:szCs w:val="22"/>
        </w:rPr>
      </w:pPr>
      <w:r w:rsidRPr="003355B9">
        <w:rPr>
          <w:rFonts w:ascii="Arial" w:hAnsi="Arial" w:cs="Arial"/>
          <w:i/>
          <w:iCs/>
          <w:sz w:val="22"/>
          <w:szCs w:val="22"/>
        </w:rPr>
        <w:t xml:space="preserve">(REFORMADO, P.O. </w:t>
      </w:r>
      <w:r w:rsidR="00097896" w:rsidRPr="003355B9">
        <w:rPr>
          <w:rFonts w:ascii="Arial" w:hAnsi="Arial" w:cs="Arial"/>
          <w:i/>
          <w:iCs/>
          <w:sz w:val="22"/>
          <w:szCs w:val="22"/>
        </w:rPr>
        <w:t xml:space="preserve">06 DE NOVIEMBRE </w:t>
      </w:r>
      <w:r w:rsidRPr="003355B9">
        <w:rPr>
          <w:rFonts w:ascii="Arial" w:hAnsi="Arial" w:cs="Arial"/>
          <w:i/>
          <w:iCs/>
          <w:sz w:val="22"/>
          <w:szCs w:val="22"/>
        </w:rPr>
        <w:t xml:space="preserve"> DE 2010)</w:t>
      </w:r>
    </w:p>
    <w:p w:rsidR="00214AD0" w:rsidRPr="003355B9" w:rsidRDefault="00214AD0" w:rsidP="00214AD0">
      <w:pPr>
        <w:tabs>
          <w:tab w:val="left" w:pos="0"/>
        </w:tabs>
        <w:jc w:val="both"/>
        <w:rPr>
          <w:rFonts w:ascii="Arial" w:hAnsi="Arial" w:cs="Arial"/>
          <w:bCs/>
          <w:sz w:val="22"/>
          <w:szCs w:val="22"/>
        </w:rPr>
      </w:pPr>
      <w:r w:rsidRPr="003355B9">
        <w:rPr>
          <w:rFonts w:ascii="Arial" w:hAnsi="Arial" w:cs="Arial"/>
          <w:bCs/>
          <w:sz w:val="22"/>
          <w:szCs w:val="22"/>
        </w:rPr>
        <w:t>El Estado y los Municipios promoverán la constitución de grandes parques urbanos municipales o metropolitanos, en terrenos adquiridos y desarrollados mediante un fideicomiso constituido para ese fin con aportaciones del sector público y privado de la localidad para el mejoramiento ambiental.</w:t>
      </w:r>
    </w:p>
    <w:p w:rsidR="004C6AE5" w:rsidRPr="003355B9" w:rsidRDefault="004C6AE5" w:rsidP="00214AD0">
      <w:pPr>
        <w:tabs>
          <w:tab w:val="left" w:pos="0"/>
        </w:tabs>
        <w:jc w:val="both"/>
        <w:rPr>
          <w:rFonts w:ascii="Arial" w:hAnsi="Arial" w:cs="Arial"/>
          <w:bCs/>
          <w:sz w:val="22"/>
          <w:szCs w:val="22"/>
        </w:rPr>
      </w:pPr>
    </w:p>
    <w:p w:rsidR="009C01FC" w:rsidRPr="003355B9" w:rsidRDefault="009C01FC" w:rsidP="00214AD0">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150.</w:t>
      </w:r>
      <w:r w:rsidRPr="003355B9">
        <w:rPr>
          <w:rFonts w:ascii="Arial" w:hAnsi="Arial" w:cs="Arial"/>
          <w:bCs/>
          <w:sz w:val="22"/>
          <w:szCs w:val="22"/>
          <w:lang w:val="es-MX"/>
        </w:rPr>
        <w:t xml:space="preserve"> </w:t>
      </w:r>
      <w:r w:rsidRPr="003355B9">
        <w:rPr>
          <w:rStyle w:val="EstiloNegrita"/>
          <w:rFonts w:cs="Arial"/>
          <w:sz w:val="22"/>
          <w:szCs w:val="22"/>
        </w:rPr>
        <w:t xml:space="preserve">El </w:t>
      </w:r>
      <w:r w:rsidR="00DB0971" w:rsidRPr="003355B9">
        <w:rPr>
          <w:rStyle w:val="EstiloNegrita"/>
          <w:rFonts w:cs="Arial"/>
          <w:sz w:val="22"/>
          <w:szCs w:val="22"/>
        </w:rPr>
        <w:t>o</w:t>
      </w:r>
      <w:r w:rsidRPr="003355B9">
        <w:rPr>
          <w:rStyle w:val="EstiloNegrita"/>
          <w:rFonts w:cs="Arial"/>
          <w:sz w:val="22"/>
          <w:szCs w:val="22"/>
        </w:rPr>
        <w:t>t</w:t>
      </w:r>
      <w:r w:rsidR="00DB0971" w:rsidRPr="003355B9">
        <w:rPr>
          <w:rStyle w:val="EstiloNegrita"/>
          <w:rFonts w:cs="Arial"/>
          <w:sz w:val="22"/>
          <w:szCs w:val="22"/>
        </w:rPr>
        <w:t>o</w:t>
      </w:r>
      <w:r w:rsidRPr="003355B9">
        <w:rPr>
          <w:rStyle w:val="EstiloNegrita"/>
          <w:rFonts w:cs="Arial"/>
          <w:sz w:val="22"/>
          <w:szCs w:val="22"/>
        </w:rPr>
        <w:t>rgamient</w:t>
      </w:r>
      <w:r w:rsidR="00DB0971" w:rsidRPr="003355B9">
        <w:rPr>
          <w:rStyle w:val="EstiloNegrita"/>
          <w:rFonts w:cs="Arial"/>
          <w:sz w:val="22"/>
          <w:szCs w:val="22"/>
        </w:rPr>
        <w:t>o</w:t>
      </w:r>
      <w:r w:rsidRPr="003355B9">
        <w:rPr>
          <w:rStyle w:val="EstiloNegrita"/>
          <w:rFonts w:cs="Arial"/>
          <w:sz w:val="22"/>
          <w:szCs w:val="22"/>
        </w:rPr>
        <w:t xml:space="preserve"> de licencias de us</w:t>
      </w:r>
      <w:r w:rsidR="00DB0971" w:rsidRPr="003355B9">
        <w:rPr>
          <w:rStyle w:val="EstiloNegrita"/>
          <w:rFonts w:cs="Arial"/>
          <w:sz w:val="22"/>
          <w:szCs w:val="22"/>
        </w:rPr>
        <w:t>o</w:t>
      </w:r>
      <w:r w:rsidRPr="003355B9">
        <w:rPr>
          <w:rStyle w:val="EstiloNegrita"/>
          <w:rFonts w:cs="Arial"/>
          <w:sz w:val="22"/>
          <w:szCs w:val="22"/>
        </w:rPr>
        <w:t xml:space="preserve"> de suel</w:t>
      </w:r>
      <w:r w:rsidR="00DB0971" w:rsidRPr="003355B9">
        <w:rPr>
          <w:rStyle w:val="EstiloNegrita"/>
          <w:rFonts w:cs="Arial"/>
          <w:sz w:val="22"/>
          <w:szCs w:val="22"/>
        </w:rPr>
        <w:t>o</w:t>
      </w:r>
      <w:r w:rsidRPr="003355B9">
        <w:rPr>
          <w:rStyle w:val="EstiloNegrita"/>
          <w:rFonts w:cs="Arial"/>
          <w:sz w:val="22"/>
          <w:szCs w:val="22"/>
        </w:rPr>
        <w:t xml:space="preserve"> para l</w:t>
      </w:r>
      <w:r w:rsidRPr="003355B9">
        <w:rPr>
          <w:rFonts w:ascii="Arial" w:hAnsi="Arial" w:cs="Arial"/>
          <w:sz w:val="22"/>
          <w:szCs w:val="22"/>
        </w:rPr>
        <w:t>as estac</w:t>
      </w:r>
      <w:r w:rsidR="00727BB6" w:rsidRPr="003355B9">
        <w:rPr>
          <w:rFonts w:ascii="Arial" w:hAnsi="Arial" w:cs="Arial"/>
          <w:sz w:val="22"/>
          <w:szCs w:val="22"/>
        </w:rPr>
        <w:t>iones</w:t>
      </w:r>
      <w:r w:rsidRPr="003355B9">
        <w:rPr>
          <w:rFonts w:ascii="Arial" w:hAnsi="Arial" w:cs="Arial"/>
          <w:sz w:val="22"/>
          <w:szCs w:val="22"/>
        </w:rPr>
        <w:t xml:space="preserve"> de servici</w:t>
      </w:r>
      <w:r w:rsidR="00DB0971" w:rsidRPr="003355B9">
        <w:rPr>
          <w:rFonts w:ascii="Arial" w:hAnsi="Arial" w:cs="Arial"/>
          <w:sz w:val="22"/>
          <w:szCs w:val="22"/>
        </w:rPr>
        <w:t>o</w:t>
      </w:r>
      <w:r w:rsidRPr="003355B9">
        <w:rPr>
          <w:rFonts w:ascii="Arial" w:hAnsi="Arial" w:cs="Arial"/>
          <w:sz w:val="22"/>
          <w:szCs w:val="22"/>
        </w:rPr>
        <w:t xml:space="preserve"> den</w:t>
      </w:r>
      <w:r w:rsidR="00DB0971" w:rsidRPr="003355B9">
        <w:rPr>
          <w:rFonts w:ascii="Arial" w:hAnsi="Arial" w:cs="Arial"/>
          <w:sz w:val="22"/>
          <w:szCs w:val="22"/>
        </w:rPr>
        <w:t>o</w:t>
      </w:r>
      <w:r w:rsidRPr="003355B9">
        <w:rPr>
          <w:rFonts w:ascii="Arial" w:hAnsi="Arial" w:cs="Arial"/>
          <w:sz w:val="22"/>
          <w:szCs w:val="22"/>
        </w:rPr>
        <w:t>minadas gas</w:t>
      </w:r>
      <w:r w:rsidR="00DB0971" w:rsidRPr="003355B9">
        <w:rPr>
          <w:rFonts w:ascii="Arial" w:hAnsi="Arial" w:cs="Arial"/>
          <w:sz w:val="22"/>
          <w:szCs w:val="22"/>
        </w:rPr>
        <w:t>o</w:t>
      </w:r>
      <w:r w:rsidRPr="003355B9">
        <w:rPr>
          <w:rFonts w:ascii="Arial" w:hAnsi="Arial" w:cs="Arial"/>
          <w:sz w:val="22"/>
          <w:szCs w:val="22"/>
        </w:rPr>
        <w:t>lineras</w:t>
      </w:r>
      <w:r w:rsidR="00BE3B5D" w:rsidRPr="003355B9">
        <w:rPr>
          <w:rFonts w:ascii="Arial" w:hAnsi="Arial" w:cs="Arial"/>
          <w:sz w:val="22"/>
          <w:szCs w:val="22"/>
        </w:rPr>
        <w:t>,</w:t>
      </w:r>
      <w:r w:rsidRPr="003355B9">
        <w:rPr>
          <w:rFonts w:ascii="Arial" w:hAnsi="Arial" w:cs="Arial"/>
          <w:sz w:val="22"/>
          <w:szCs w:val="22"/>
        </w:rPr>
        <w:t xml:space="preserve"> se sujetará a las siguientes </w:t>
      </w:r>
      <w:r w:rsidR="0088439B" w:rsidRPr="003355B9">
        <w:rPr>
          <w:rFonts w:ascii="Arial" w:hAnsi="Arial" w:cs="Arial"/>
          <w:sz w:val="22"/>
          <w:szCs w:val="22"/>
        </w:rPr>
        <w:t>condiciones</w:t>
      </w:r>
      <w:r w:rsidRPr="003355B9">
        <w:rPr>
          <w:rFonts w:ascii="Arial" w:hAnsi="Arial" w:cs="Arial"/>
          <w:sz w:val="22"/>
          <w:szCs w:val="22"/>
        </w:rPr>
        <w:t>:</w:t>
      </w:r>
    </w:p>
    <w:p w:rsidR="009C01FC" w:rsidRPr="003355B9" w:rsidRDefault="009C01FC" w:rsidP="00DE6C6B">
      <w:pPr>
        <w:tabs>
          <w:tab w:val="left" w:pos="0"/>
          <w:tab w:val="left" w:pos="5760"/>
        </w:tabs>
        <w:jc w:val="both"/>
        <w:rPr>
          <w:rFonts w:ascii="Arial" w:hAnsi="Arial" w:cs="Arial"/>
          <w:b/>
          <w:sz w:val="22"/>
          <w:szCs w:val="22"/>
        </w:rPr>
      </w:pPr>
    </w:p>
    <w:p w:rsidR="00DE6C6B" w:rsidRPr="003355B9" w:rsidRDefault="00DE6C6B" w:rsidP="00DE6C6B">
      <w:pPr>
        <w:tabs>
          <w:tab w:val="left" w:pos="0"/>
        </w:tabs>
        <w:jc w:val="both"/>
        <w:rPr>
          <w:rFonts w:ascii="Arial" w:hAnsi="Arial" w:cs="Arial"/>
          <w:bCs/>
          <w:i/>
          <w:sz w:val="22"/>
          <w:szCs w:val="22"/>
        </w:rPr>
      </w:pPr>
      <w:r w:rsidRPr="003355B9">
        <w:rPr>
          <w:rFonts w:ascii="Arial" w:hAnsi="Arial" w:cs="Arial"/>
          <w:bCs/>
          <w:i/>
          <w:sz w:val="22"/>
          <w:szCs w:val="22"/>
        </w:rPr>
        <w:t>(REFORMADA, P.O. 19 DE ENERO DE 2011)</w:t>
      </w:r>
    </w:p>
    <w:p w:rsidR="00DE6C6B" w:rsidRPr="003355B9" w:rsidRDefault="00DE6C6B" w:rsidP="00DE6C6B">
      <w:pPr>
        <w:tabs>
          <w:tab w:val="left" w:pos="0"/>
        </w:tabs>
        <w:jc w:val="both"/>
        <w:rPr>
          <w:rFonts w:ascii="Arial" w:hAnsi="Arial" w:cs="Arial"/>
          <w:bCs/>
          <w:sz w:val="22"/>
          <w:szCs w:val="22"/>
        </w:rPr>
      </w:pPr>
      <w:r w:rsidRPr="003355B9">
        <w:rPr>
          <w:rFonts w:ascii="Arial" w:hAnsi="Arial" w:cs="Arial"/>
          <w:bCs/>
          <w:sz w:val="22"/>
          <w:szCs w:val="22"/>
        </w:rPr>
        <w:t xml:space="preserve">I. Solo podrán ubicarse en predios localizados sobre carreteras, autopistas, libramientos, vías primarias o principales, colectoras y subcolectores, siempre que el uso de suelo sea compatible, conforme al programa de desarrollo urbano aplicable, quedando estrictamente prohibido ubicarlas tanto en las vías locales como en las vías cerradas; </w:t>
      </w:r>
    </w:p>
    <w:p w:rsidR="00DE6C6B" w:rsidRPr="003355B9" w:rsidRDefault="00DE6C6B" w:rsidP="00DE6C6B">
      <w:pPr>
        <w:tabs>
          <w:tab w:val="left" w:pos="0"/>
        </w:tabs>
        <w:jc w:val="both"/>
        <w:rPr>
          <w:rFonts w:ascii="Arial" w:hAnsi="Arial" w:cs="Arial"/>
          <w:bCs/>
          <w:sz w:val="22"/>
          <w:szCs w:val="22"/>
        </w:rPr>
      </w:pPr>
    </w:p>
    <w:p w:rsidR="00DE6C6B" w:rsidRPr="003355B9" w:rsidRDefault="00DE6C6B" w:rsidP="00DE6C6B">
      <w:pPr>
        <w:tabs>
          <w:tab w:val="left" w:pos="0"/>
        </w:tabs>
        <w:jc w:val="both"/>
        <w:rPr>
          <w:rFonts w:ascii="Arial" w:hAnsi="Arial" w:cs="Arial"/>
          <w:bCs/>
          <w:i/>
          <w:sz w:val="22"/>
          <w:szCs w:val="22"/>
        </w:rPr>
      </w:pPr>
      <w:r w:rsidRPr="003355B9">
        <w:rPr>
          <w:rFonts w:ascii="Arial" w:hAnsi="Arial" w:cs="Arial"/>
          <w:bCs/>
          <w:i/>
          <w:sz w:val="22"/>
          <w:szCs w:val="22"/>
        </w:rPr>
        <w:t>(REFORMADA, P.O. 19 DE ENERO DE 2011)</w:t>
      </w:r>
    </w:p>
    <w:p w:rsidR="00DE6C6B" w:rsidRPr="003355B9" w:rsidRDefault="00DE6C6B" w:rsidP="00DE6C6B">
      <w:pPr>
        <w:tabs>
          <w:tab w:val="left" w:pos="0"/>
        </w:tabs>
        <w:jc w:val="both"/>
        <w:rPr>
          <w:rFonts w:ascii="Arial" w:hAnsi="Arial" w:cs="Arial"/>
          <w:bCs/>
          <w:sz w:val="22"/>
          <w:szCs w:val="22"/>
        </w:rPr>
      </w:pPr>
      <w:r w:rsidRPr="003355B9">
        <w:rPr>
          <w:rFonts w:ascii="Arial" w:hAnsi="Arial" w:cs="Arial"/>
          <w:bCs/>
          <w:sz w:val="22"/>
          <w:szCs w:val="22"/>
        </w:rPr>
        <w:t>II. Deberán ubicarse a una distancia mínima de resguardo de cincuenta metros a partir de los límites de propiedad del predio en cuestión de: viviendas unifamiliares y multifamiliares, hoteles, moteles, hospitales, escuelas, instalaciones de culto religioso, cines, teatros, mercados y cualquier otro en el que exista concentración de cien o más personas;</w:t>
      </w:r>
    </w:p>
    <w:p w:rsidR="00326C52" w:rsidRPr="003355B9" w:rsidRDefault="00326C52" w:rsidP="00DE6C6B">
      <w:pPr>
        <w:tabs>
          <w:tab w:val="left" w:pos="0"/>
          <w:tab w:val="left" w:pos="1440"/>
          <w:tab w:val="num" w:pos="2880"/>
        </w:tabs>
        <w:autoSpaceDE w:val="0"/>
        <w:autoSpaceDN w:val="0"/>
        <w:adjustRightInd w:val="0"/>
        <w:jc w:val="both"/>
        <w:rPr>
          <w:rFonts w:ascii="Arial" w:hAnsi="Arial" w:cs="Arial"/>
          <w:b/>
          <w:sz w:val="22"/>
          <w:szCs w:val="22"/>
        </w:rPr>
      </w:pPr>
    </w:p>
    <w:p w:rsidR="004C6AE5"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Que se ubiquen a una distancia de resguard</w:t>
      </w:r>
      <w:r w:rsidR="00DB0971" w:rsidRPr="003355B9">
        <w:rPr>
          <w:rFonts w:ascii="Arial" w:hAnsi="Arial" w:cs="Arial"/>
          <w:sz w:val="22"/>
          <w:szCs w:val="22"/>
        </w:rPr>
        <w:t>o</w:t>
      </w:r>
      <w:r w:rsidR="009C01FC" w:rsidRPr="003355B9">
        <w:rPr>
          <w:rFonts w:ascii="Arial" w:hAnsi="Arial" w:cs="Arial"/>
          <w:sz w:val="22"/>
          <w:szCs w:val="22"/>
        </w:rPr>
        <w:t xml:space="preserve"> de cien metr</w:t>
      </w:r>
      <w:r w:rsidR="00DB0971" w:rsidRPr="003355B9">
        <w:rPr>
          <w:rFonts w:ascii="Arial" w:hAnsi="Arial" w:cs="Arial"/>
          <w:sz w:val="22"/>
          <w:szCs w:val="22"/>
        </w:rPr>
        <w:t>o</w:t>
      </w:r>
      <w:r w:rsidR="009C01FC" w:rsidRPr="003355B9">
        <w:rPr>
          <w:rFonts w:ascii="Arial" w:hAnsi="Arial" w:cs="Arial"/>
          <w:sz w:val="22"/>
          <w:szCs w:val="22"/>
        </w:rPr>
        <w:t>s lineales a partir de l</w:t>
      </w:r>
      <w:r w:rsidR="00DB0971" w:rsidRPr="003355B9">
        <w:rPr>
          <w:rFonts w:ascii="Arial" w:hAnsi="Arial" w:cs="Arial"/>
          <w:sz w:val="22"/>
          <w:szCs w:val="22"/>
        </w:rPr>
        <w:t>o</w:t>
      </w:r>
      <w:r w:rsidR="009C01FC" w:rsidRPr="003355B9">
        <w:rPr>
          <w:rFonts w:ascii="Arial" w:hAnsi="Arial" w:cs="Arial"/>
          <w:sz w:val="22"/>
          <w:szCs w:val="22"/>
        </w:rPr>
        <w:t xml:space="preserve">s </w:t>
      </w:r>
      <w:r w:rsidR="00B37A15" w:rsidRPr="003355B9">
        <w:rPr>
          <w:rFonts w:ascii="Arial" w:hAnsi="Arial" w:cs="Arial"/>
          <w:sz w:val="22"/>
          <w:szCs w:val="22"/>
        </w:rPr>
        <w:t>límites</w:t>
      </w:r>
      <w:r w:rsidR="009C01FC" w:rsidRPr="003355B9">
        <w:rPr>
          <w:rFonts w:ascii="Arial" w:hAnsi="Arial" w:cs="Arial"/>
          <w:sz w:val="22"/>
          <w:szCs w:val="22"/>
        </w:rPr>
        <w:t xml:space="preserve"> de pr</w:t>
      </w:r>
      <w:r w:rsidR="00DB0971" w:rsidRPr="003355B9">
        <w:rPr>
          <w:rFonts w:ascii="Arial" w:hAnsi="Arial" w:cs="Arial"/>
          <w:sz w:val="22"/>
          <w:szCs w:val="22"/>
        </w:rPr>
        <w:t>o</w:t>
      </w:r>
      <w:r w:rsidR="009C01FC" w:rsidRPr="003355B9">
        <w:rPr>
          <w:rFonts w:ascii="Arial" w:hAnsi="Arial" w:cs="Arial"/>
          <w:sz w:val="22"/>
          <w:szCs w:val="22"/>
        </w:rPr>
        <w:t>piedad del predi</w:t>
      </w:r>
      <w:r w:rsidR="00DB0971" w:rsidRPr="003355B9">
        <w:rPr>
          <w:rFonts w:ascii="Arial" w:hAnsi="Arial" w:cs="Arial"/>
          <w:sz w:val="22"/>
          <w:szCs w:val="22"/>
        </w:rPr>
        <w:t>o</w:t>
      </w:r>
      <w:r w:rsidR="009C01FC" w:rsidRPr="003355B9">
        <w:rPr>
          <w:rFonts w:ascii="Arial" w:hAnsi="Arial" w:cs="Arial"/>
          <w:sz w:val="22"/>
          <w:szCs w:val="22"/>
        </w:rPr>
        <w:t xml:space="preserve"> en cuest</w:t>
      </w:r>
      <w:r w:rsidR="005F2261" w:rsidRPr="003355B9">
        <w:rPr>
          <w:rFonts w:ascii="Arial" w:hAnsi="Arial" w:cs="Arial"/>
          <w:sz w:val="22"/>
          <w:szCs w:val="22"/>
        </w:rPr>
        <w:t>ión</w:t>
      </w:r>
      <w:r w:rsidR="009C01FC" w:rsidRPr="003355B9">
        <w:rPr>
          <w:rFonts w:ascii="Arial" w:hAnsi="Arial" w:cs="Arial"/>
          <w:sz w:val="22"/>
          <w:szCs w:val="22"/>
        </w:rPr>
        <w:t xml:space="preserve"> de la primera línea de transmis</w:t>
      </w:r>
      <w:r w:rsidR="005F2261" w:rsidRPr="003355B9">
        <w:rPr>
          <w:rFonts w:ascii="Arial" w:hAnsi="Arial" w:cs="Arial"/>
          <w:sz w:val="22"/>
          <w:szCs w:val="22"/>
        </w:rPr>
        <w:t>ión</w:t>
      </w:r>
      <w:r w:rsidR="009C01FC" w:rsidRPr="003355B9">
        <w:rPr>
          <w:rFonts w:ascii="Arial" w:hAnsi="Arial" w:cs="Arial"/>
          <w:sz w:val="22"/>
          <w:szCs w:val="22"/>
        </w:rPr>
        <w:t xml:space="preserve"> de energía eléctrica de alta tens</w:t>
      </w:r>
      <w:r w:rsidR="005F2261" w:rsidRPr="003355B9">
        <w:rPr>
          <w:rFonts w:ascii="Arial" w:hAnsi="Arial" w:cs="Arial"/>
          <w:sz w:val="22"/>
          <w:szCs w:val="22"/>
        </w:rPr>
        <w:t>ión</w:t>
      </w:r>
      <w:r w:rsidR="009C01FC" w:rsidRPr="003355B9">
        <w:rPr>
          <w:rFonts w:ascii="Arial" w:hAnsi="Arial" w:cs="Arial"/>
          <w:sz w:val="22"/>
          <w:szCs w:val="22"/>
        </w:rPr>
        <w:t>, t</w:t>
      </w:r>
      <w:r w:rsidR="00DB0971" w:rsidRPr="003355B9">
        <w:rPr>
          <w:rFonts w:ascii="Arial" w:hAnsi="Arial" w:cs="Arial"/>
          <w:sz w:val="22"/>
          <w:szCs w:val="22"/>
        </w:rPr>
        <w:t>o</w:t>
      </w:r>
      <w:r w:rsidR="009C01FC" w:rsidRPr="003355B9">
        <w:rPr>
          <w:rFonts w:ascii="Arial" w:hAnsi="Arial" w:cs="Arial"/>
          <w:sz w:val="22"/>
          <w:szCs w:val="22"/>
        </w:rPr>
        <w:t>mand</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referencia la base de la misma; del eje de vías férreas; del eje de gas</w:t>
      </w:r>
      <w:r w:rsidR="00DB0971" w:rsidRPr="003355B9">
        <w:rPr>
          <w:rFonts w:ascii="Arial" w:hAnsi="Arial" w:cs="Arial"/>
          <w:sz w:val="22"/>
          <w:szCs w:val="22"/>
        </w:rPr>
        <w:t>o</w:t>
      </w:r>
      <w:r w:rsidR="009C01FC" w:rsidRPr="003355B9">
        <w:rPr>
          <w:rFonts w:ascii="Arial" w:hAnsi="Arial" w:cs="Arial"/>
          <w:sz w:val="22"/>
          <w:szCs w:val="22"/>
        </w:rPr>
        <w:t>duct</w:t>
      </w:r>
      <w:r w:rsidR="00DB0971" w:rsidRPr="003355B9">
        <w:rPr>
          <w:rFonts w:ascii="Arial" w:hAnsi="Arial" w:cs="Arial"/>
          <w:sz w:val="22"/>
          <w:szCs w:val="22"/>
        </w:rPr>
        <w:t>o</w:t>
      </w:r>
      <w:r w:rsidR="009C01FC" w:rsidRPr="003355B9">
        <w:rPr>
          <w:rFonts w:ascii="Arial" w:hAnsi="Arial" w:cs="Arial"/>
          <w:sz w:val="22"/>
          <w:szCs w:val="22"/>
        </w:rPr>
        <w:t>s y p</w:t>
      </w:r>
      <w:r w:rsidR="00DB0971" w:rsidRPr="003355B9">
        <w:rPr>
          <w:rFonts w:ascii="Arial" w:hAnsi="Arial" w:cs="Arial"/>
          <w:sz w:val="22"/>
          <w:szCs w:val="22"/>
        </w:rPr>
        <w:t>o</w:t>
      </w:r>
      <w:r w:rsidR="009C01FC" w:rsidRPr="003355B9">
        <w:rPr>
          <w:rFonts w:ascii="Arial" w:hAnsi="Arial" w:cs="Arial"/>
          <w:sz w:val="22"/>
          <w:szCs w:val="22"/>
        </w:rPr>
        <w:t>liduct</w:t>
      </w:r>
      <w:r w:rsidR="00DB0971" w:rsidRPr="003355B9">
        <w:rPr>
          <w:rFonts w:ascii="Arial" w:hAnsi="Arial" w:cs="Arial"/>
          <w:sz w:val="22"/>
          <w:szCs w:val="22"/>
        </w:rPr>
        <w:t>o</w:t>
      </w:r>
      <w:r w:rsidR="009C01FC" w:rsidRPr="003355B9">
        <w:rPr>
          <w:rFonts w:ascii="Arial" w:hAnsi="Arial" w:cs="Arial"/>
          <w:sz w:val="22"/>
          <w:szCs w:val="22"/>
        </w:rPr>
        <w:t>s para pr</w:t>
      </w:r>
      <w:r w:rsidR="00DB0971" w:rsidRPr="003355B9">
        <w:rPr>
          <w:rFonts w:ascii="Arial" w:hAnsi="Arial" w:cs="Arial"/>
          <w:sz w:val="22"/>
          <w:szCs w:val="22"/>
        </w:rPr>
        <w:t>o</w:t>
      </w:r>
      <w:r w:rsidR="009C01FC" w:rsidRPr="003355B9">
        <w:rPr>
          <w:rFonts w:ascii="Arial" w:hAnsi="Arial" w:cs="Arial"/>
          <w:sz w:val="22"/>
          <w:szCs w:val="22"/>
        </w:rPr>
        <w:t>duct</w:t>
      </w:r>
      <w:r w:rsidR="00DB0971" w:rsidRPr="003355B9">
        <w:rPr>
          <w:rFonts w:ascii="Arial" w:hAnsi="Arial" w:cs="Arial"/>
          <w:sz w:val="22"/>
          <w:szCs w:val="22"/>
        </w:rPr>
        <w:t>o</w:t>
      </w:r>
      <w:r w:rsidR="009C01FC" w:rsidRPr="003355B9">
        <w:rPr>
          <w:rFonts w:ascii="Arial" w:hAnsi="Arial" w:cs="Arial"/>
          <w:sz w:val="22"/>
          <w:szCs w:val="22"/>
        </w:rPr>
        <w:t>s derivad</w:t>
      </w:r>
      <w:r w:rsidR="00DB0971" w:rsidRPr="003355B9">
        <w:rPr>
          <w:rFonts w:ascii="Arial" w:hAnsi="Arial" w:cs="Arial"/>
          <w:sz w:val="22"/>
          <w:szCs w:val="22"/>
        </w:rPr>
        <w:t>o</w:t>
      </w:r>
      <w:r w:rsidR="009C01FC" w:rsidRPr="003355B9">
        <w:rPr>
          <w:rFonts w:ascii="Arial" w:hAnsi="Arial" w:cs="Arial"/>
          <w:sz w:val="22"/>
          <w:szCs w:val="22"/>
        </w:rPr>
        <w:t xml:space="preserve">s del </w:t>
      </w:r>
      <w:r w:rsidR="006C1825" w:rsidRPr="003355B9">
        <w:rPr>
          <w:rFonts w:ascii="Arial" w:hAnsi="Arial" w:cs="Arial"/>
          <w:sz w:val="22"/>
          <w:szCs w:val="22"/>
        </w:rPr>
        <w:t>petróleo</w:t>
      </w:r>
      <w:r w:rsidR="009C01FC" w:rsidRPr="003355B9">
        <w:rPr>
          <w:rFonts w:ascii="Arial" w:hAnsi="Arial" w:cs="Arial"/>
          <w:sz w:val="22"/>
          <w:szCs w:val="22"/>
        </w:rPr>
        <w:t>;</w:t>
      </w:r>
    </w:p>
    <w:p w:rsidR="00326C52" w:rsidRPr="003355B9" w:rsidRDefault="00326C52" w:rsidP="00785576">
      <w:pPr>
        <w:tabs>
          <w:tab w:val="left" w:pos="0"/>
          <w:tab w:val="left" w:pos="1440"/>
          <w:tab w:val="num" w:pos="2880"/>
        </w:tabs>
        <w:autoSpaceDE w:val="0"/>
        <w:autoSpaceDN w:val="0"/>
        <w:adjustRightInd w:val="0"/>
        <w:jc w:val="both"/>
        <w:rPr>
          <w:rFonts w:ascii="Arial" w:hAnsi="Arial" w:cs="Arial"/>
          <w:sz w:val="22"/>
          <w:szCs w:val="22"/>
        </w:rPr>
      </w:pPr>
    </w:p>
    <w:p w:rsidR="004C6AE5"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Que se ubiquen a una distancia de resguard</w:t>
      </w:r>
      <w:r w:rsidR="00DB0971" w:rsidRPr="003355B9">
        <w:rPr>
          <w:rFonts w:ascii="Arial" w:hAnsi="Arial" w:cs="Arial"/>
          <w:sz w:val="22"/>
          <w:szCs w:val="22"/>
        </w:rPr>
        <w:t>o</w:t>
      </w:r>
      <w:r w:rsidR="009C01FC" w:rsidRPr="003355B9">
        <w:rPr>
          <w:rFonts w:ascii="Arial" w:hAnsi="Arial" w:cs="Arial"/>
          <w:sz w:val="22"/>
          <w:szCs w:val="22"/>
        </w:rPr>
        <w:t xml:space="preserve"> de cient</w:t>
      </w:r>
      <w:r w:rsidR="00DB0971" w:rsidRPr="003355B9">
        <w:rPr>
          <w:rFonts w:ascii="Arial" w:hAnsi="Arial" w:cs="Arial"/>
          <w:sz w:val="22"/>
          <w:szCs w:val="22"/>
        </w:rPr>
        <w:t>o</w:t>
      </w:r>
      <w:r w:rsidR="009C01FC" w:rsidRPr="003355B9">
        <w:rPr>
          <w:rFonts w:ascii="Arial" w:hAnsi="Arial" w:cs="Arial"/>
          <w:sz w:val="22"/>
          <w:szCs w:val="22"/>
        </w:rPr>
        <w:t xml:space="preserve"> cincuenta metr</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ntad</w:t>
      </w:r>
      <w:r w:rsidR="00DB0971" w:rsidRPr="003355B9">
        <w:rPr>
          <w:rFonts w:ascii="Arial" w:hAnsi="Arial" w:cs="Arial"/>
          <w:sz w:val="22"/>
          <w:szCs w:val="22"/>
        </w:rPr>
        <w:t>o</w:t>
      </w:r>
      <w:r w:rsidR="009C01FC" w:rsidRPr="003355B9">
        <w:rPr>
          <w:rFonts w:ascii="Arial" w:hAnsi="Arial" w:cs="Arial"/>
          <w:sz w:val="22"/>
          <w:szCs w:val="22"/>
        </w:rPr>
        <w:t>s a partir de l</w:t>
      </w:r>
      <w:r w:rsidR="00DB0971" w:rsidRPr="003355B9">
        <w:rPr>
          <w:rFonts w:ascii="Arial" w:hAnsi="Arial" w:cs="Arial"/>
          <w:sz w:val="22"/>
          <w:szCs w:val="22"/>
        </w:rPr>
        <w:t>o</w:t>
      </w:r>
      <w:r w:rsidR="009C01FC" w:rsidRPr="003355B9">
        <w:rPr>
          <w:rFonts w:ascii="Arial" w:hAnsi="Arial" w:cs="Arial"/>
          <w:sz w:val="22"/>
          <w:szCs w:val="22"/>
        </w:rPr>
        <w:t>s límites de pr</w:t>
      </w:r>
      <w:r w:rsidR="00DB0971" w:rsidRPr="003355B9">
        <w:rPr>
          <w:rFonts w:ascii="Arial" w:hAnsi="Arial" w:cs="Arial"/>
          <w:sz w:val="22"/>
          <w:szCs w:val="22"/>
        </w:rPr>
        <w:t>o</w:t>
      </w:r>
      <w:r w:rsidR="009C01FC" w:rsidRPr="003355B9">
        <w:rPr>
          <w:rFonts w:ascii="Arial" w:hAnsi="Arial" w:cs="Arial"/>
          <w:sz w:val="22"/>
          <w:szCs w:val="22"/>
        </w:rPr>
        <w:t>piedad del predi</w:t>
      </w:r>
      <w:r w:rsidR="00DB0971" w:rsidRPr="003355B9">
        <w:rPr>
          <w:rFonts w:ascii="Arial" w:hAnsi="Arial" w:cs="Arial"/>
          <w:sz w:val="22"/>
          <w:szCs w:val="22"/>
        </w:rPr>
        <w:t>o</w:t>
      </w:r>
      <w:r w:rsidR="009C01FC" w:rsidRPr="003355B9">
        <w:rPr>
          <w:rFonts w:ascii="Arial" w:hAnsi="Arial" w:cs="Arial"/>
          <w:sz w:val="22"/>
          <w:szCs w:val="22"/>
        </w:rPr>
        <w:t xml:space="preserve"> en cuest</w:t>
      </w:r>
      <w:r w:rsidR="005F2261" w:rsidRPr="003355B9">
        <w:rPr>
          <w:rFonts w:ascii="Arial" w:hAnsi="Arial" w:cs="Arial"/>
          <w:sz w:val="22"/>
          <w:szCs w:val="22"/>
        </w:rPr>
        <w:t>ión</w:t>
      </w:r>
      <w:r w:rsidR="009C01FC" w:rsidRPr="003355B9">
        <w:rPr>
          <w:rFonts w:ascii="Arial" w:hAnsi="Arial" w:cs="Arial"/>
          <w:sz w:val="22"/>
          <w:szCs w:val="22"/>
        </w:rPr>
        <w:t xml:space="preserve"> de la industria de alt</w:t>
      </w:r>
      <w:r w:rsidR="00DB0971" w:rsidRPr="003355B9">
        <w:rPr>
          <w:rFonts w:ascii="Arial" w:hAnsi="Arial" w:cs="Arial"/>
          <w:sz w:val="22"/>
          <w:szCs w:val="22"/>
        </w:rPr>
        <w:t>o</w:t>
      </w:r>
      <w:r w:rsidR="009C01FC" w:rsidRPr="003355B9">
        <w:rPr>
          <w:rFonts w:ascii="Arial" w:hAnsi="Arial" w:cs="Arial"/>
          <w:sz w:val="22"/>
          <w:szCs w:val="22"/>
        </w:rPr>
        <w:t xml:space="preserve"> riesg</w:t>
      </w:r>
      <w:r w:rsidR="00DB0971" w:rsidRPr="003355B9">
        <w:rPr>
          <w:rFonts w:ascii="Arial" w:hAnsi="Arial" w:cs="Arial"/>
          <w:sz w:val="22"/>
          <w:szCs w:val="22"/>
        </w:rPr>
        <w:t>o</w:t>
      </w:r>
      <w:r w:rsidR="009C01FC" w:rsidRPr="003355B9">
        <w:rPr>
          <w:rFonts w:ascii="Arial" w:hAnsi="Arial" w:cs="Arial"/>
          <w:sz w:val="22"/>
          <w:szCs w:val="22"/>
        </w:rPr>
        <w:t xml:space="preserve"> que emplee pr</w:t>
      </w:r>
      <w:r w:rsidR="00DB0971" w:rsidRPr="003355B9">
        <w:rPr>
          <w:rFonts w:ascii="Arial" w:hAnsi="Arial" w:cs="Arial"/>
          <w:sz w:val="22"/>
          <w:szCs w:val="22"/>
        </w:rPr>
        <w:t>o</w:t>
      </w:r>
      <w:r w:rsidR="009C01FC" w:rsidRPr="003355B9">
        <w:rPr>
          <w:rFonts w:ascii="Arial" w:hAnsi="Arial" w:cs="Arial"/>
          <w:sz w:val="22"/>
          <w:szCs w:val="22"/>
        </w:rPr>
        <w:t>duct</w:t>
      </w:r>
      <w:r w:rsidR="00DB0971" w:rsidRPr="003355B9">
        <w:rPr>
          <w:rFonts w:ascii="Arial" w:hAnsi="Arial" w:cs="Arial"/>
          <w:sz w:val="22"/>
          <w:szCs w:val="22"/>
        </w:rPr>
        <w:t>o</w:t>
      </w:r>
      <w:r w:rsidR="009C01FC" w:rsidRPr="003355B9">
        <w:rPr>
          <w:rFonts w:ascii="Arial" w:hAnsi="Arial" w:cs="Arial"/>
          <w:sz w:val="22"/>
          <w:szCs w:val="22"/>
        </w:rPr>
        <w:t>s químic</w:t>
      </w:r>
      <w:r w:rsidR="00DB0971" w:rsidRPr="003355B9">
        <w:rPr>
          <w:rFonts w:ascii="Arial" w:hAnsi="Arial" w:cs="Arial"/>
          <w:sz w:val="22"/>
          <w:szCs w:val="22"/>
        </w:rPr>
        <w:t>o</w:t>
      </w:r>
      <w:r w:rsidR="009C01FC" w:rsidRPr="003355B9">
        <w:rPr>
          <w:rFonts w:ascii="Arial" w:hAnsi="Arial" w:cs="Arial"/>
          <w:sz w:val="22"/>
          <w:szCs w:val="22"/>
        </w:rPr>
        <w:t>s, s</w:t>
      </w:r>
      <w:r w:rsidR="00DB0971" w:rsidRPr="003355B9">
        <w:rPr>
          <w:rFonts w:ascii="Arial" w:hAnsi="Arial" w:cs="Arial"/>
          <w:sz w:val="22"/>
          <w:szCs w:val="22"/>
        </w:rPr>
        <w:t>o</w:t>
      </w:r>
      <w:r w:rsidR="009C01FC" w:rsidRPr="003355B9">
        <w:rPr>
          <w:rFonts w:ascii="Arial" w:hAnsi="Arial" w:cs="Arial"/>
          <w:sz w:val="22"/>
          <w:szCs w:val="22"/>
        </w:rPr>
        <w:t xml:space="preserve">ldadura </w:t>
      </w:r>
      <w:r w:rsidR="00DB0971" w:rsidRPr="003355B9">
        <w:rPr>
          <w:rFonts w:ascii="Arial" w:hAnsi="Arial" w:cs="Arial"/>
          <w:sz w:val="22"/>
          <w:szCs w:val="22"/>
        </w:rPr>
        <w:t>o</w:t>
      </w:r>
      <w:r w:rsidR="009C01FC" w:rsidRPr="003355B9">
        <w:rPr>
          <w:rFonts w:ascii="Arial" w:hAnsi="Arial" w:cs="Arial"/>
          <w:sz w:val="22"/>
          <w:szCs w:val="22"/>
        </w:rPr>
        <w:t xml:space="preserve"> gas, se dedique a la fundic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utilice fueg</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mbust</w:t>
      </w:r>
      <w:r w:rsidR="005F2261" w:rsidRPr="003355B9">
        <w:rPr>
          <w:rFonts w:ascii="Arial" w:hAnsi="Arial" w:cs="Arial"/>
          <w:sz w:val="22"/>
          <w:szCs w:val="22"/>
        </w:rPr>
        <w:t>ión</w:t>
      </w:r>
      <w:r w:rsidR="009C01FC" w:rsidRPr="003355B9">
        <w:rPr>
          <w:rFonts w:ascii="Arial" w:hAnsi="Arial" w:cs="Arial"/>
          <w:sz w:val="22"/>
          <w:szCs w:val="22"/>
        </w:rPr>
        <w:t>;</w:t>
      </w:r>
    </w:p>
    <w:p w:rsidR="00326C52" w:rsidRPr="003355B9" w:rsidRDefault="00326C52" w:rsidP="00785576">
      <w:pPr>
        <w:tabs>
          <w:tab w:val="left" w:pos="0"/>
          <w:tab w:val="left" w:pos="1440"/>
          <w:tab w:val="num" w:pos="2880"/>
        </w:tabs>
        <w:autoSpaceDE w:val="0"/>
        <w:autoSpaceDN w:val="0"/>
        <w:adjustRightInd w:val="0"/>
        <w:jc w:val="both"/>
        <w:rPr>
          <w:rFonts w:ascii="Arial" w:hAnsi="Arial" w:cs="Arial"/>
          <w:sz w:val="22"/>
          <w:szCs w:val="22"/>
        </w:rPr>
      </w:pPr>
    </w:p>
    <w:p w:rsidR="009C01FC" w:rsidRPr="003355B9" w:rsidRDefault="00517E7D" w:rsidP="00517E7D">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sz w:val="22"/>
          <w:szCs w:val="22"/>
        </w:rPr>
        <w:t xml:space="preserve">V. </w:t>
      </w:r>
      <w:r w:rsidR="009C01FC" w:rsidRPr="003355B9">
        <w:rPr>
          <w:rFonts w:ascii="Arial" w:hAnsi="Arial" w:cs="Arial"/>
          <w:sz w:val="22"/>
          <w:szCs w:val="22"/>
        </w:rPr>
        <w:t>Que previ</w:t>
      </w:r>
      <w:r w:rsidR="00DB0971" w:rsidRPr="003355B9">
        <w:rPr>
          <w:rFonts w:ascii="Arial" w:hAnsi="Arial" w:cs="Arial"/>
          <w:sz w:val="22"/>
          <w:szCs w:val="22"/>
        </w:rPr>
        <w:t>o</w:t>
      </w:r>
      <w:r w:rsidR="009C01FC" w:rsidRPr="003355B9">
        <w:rPr>
          <w:rFonts w:ascii="Arial" w:hAnsi="Arial" w:cs="Arial"/>
          <w:sz w:val="22"/>
          <w:szCs w:val="22"/>
        </w:rPr>
        <w:t xml:space="preserve"> dictamen de la aut</w:t>
      </w:r>
      <w:r w:rsidR="00DB0971" w:rsidRPr="003355B9">
        <w:rPr>
          <w:rFonts w:ascii="Arial" w:hAnsi="Arial" w:cs="Arial"/>
          <w:sz w:val="22"/>
          <w:szCs w:val="22"/>
        </w:rPr>
        <w:t>o</w:t>
      </w:r>
      <w:r w:rsidR="009C01FC" w:rsidRPr="003355B9">
        <w:rPr>
          <w:rFonts w:ascii="Arial" w:hAnsi="Arial" w:cs="Arial"/>
          <w:sz w:val="22"/>
          <w:szCs w:val="22"/>
        </w:rPr>
        <w:t>ridad c</w:t>
      </w:r>
      <w:r w:rsidR="00DB0971" w:rsidRPr="003355B9">
        <w:rPr>
          <w:rFonts w:ascii="Arial" w:hAnsi="Arial" w:cs="Arial"/>
          <w:sz w:val="22"/>
          <w:szCs w:val="22"/>
        </w:rPr>
        <w:t>o</w:t>
      </w:r>
      <w:r w:rsidR="009C01FC" w:rsidRPr="003355B9">
        <w:rPr>
          <w:rFonts w:ascii="Arial" w:hAnsi="Arial" w:cs="Arial"/>
          <w:sz w:val="22"/>
          <w:szCs w:val="22"/>
        </w:rPr>
        <w:t>mpetente en mater</w:t>
      </w:r>
      <w:r w:rsidR="00BE3B5D" w:rsidRPr="003355B9">
        <w:rPr>
          <w:rFonts w:ascii="Arial" w:hAnsi="Arial" w:cs="Arial"/>
          <w:sz w:val="22"/>
          <w:szCs w:val="22"/>
        </w:rPr>
        <w:t>ia de pr</w:t>
      </w:r>
      <w:r w:rsidR="00DB0971" w:rsidRPr="003355B9">
        <w:rPr>
          <w:rFonts w:ascii="Arial" w:hAnsi="Arial" w:cs="Arial"/>
          <w:sz w:val="22"/>
          <w:szCs w:val="22"/>
        </w:rPr>
        <w:t>o</w:t>
      </w:r>
      <w:r w:rsidR="00BE3B5D" w:rsidRPr="003355B9">
        <w:rPr>
          <w:rFonts w:ascii="Arial" w:hAnsi="Arial" w:cs="Arial"/>
          <w:sz w:val="22"/>
          <w:szCs w:val="22"/>
        </w:rPr>
        <w:t>tecc</w:t>
      </w:r>
      <w:r w:rsidR="005F2261" w:rsidRPr="003355B9">
        <w:rPr>
          <w:rFonts w:ascii="Arial" w:hAnsi="Arial" w:cs="Arial"/>
          <w:sz w:val="22"/>
          <w:szCs w:val="22"/>
        </w:rPr>
        <w:t>ión</w:t>
      </w:r>
      <w:r w:rsidR="00BE3B5D" w:rsidRPr="003355B9">
        <w:rPr>
          <w:rFonts w:ascii="Arial" w:hAnsi="Arial" w:cs="Arial"/>
          <w:sz w:val="22"/>
          <w:szCs w:val="22"/>
        </w:rPr>
        <w:t xml:space="preserve"> c</w:t>
      </w:r>
      <w:r w:rsidR="009C01FC" w:rsidRPr="003355B9">
        <w:rPr>
          <w:rFonts w:ascii="Arial" w:hAnsi="Arial" w:cs="Arial"/>
          <w:sz w:val="22"/>
          <w:szCs w:val="22"/>
        </w:rPr>
        <w:t>ivil n</w:t>
      </w:r>
      <w:r w:rsidR="00DB0971" w:rsidRPr="003355B9">
        <w:rPr>
          <w:rFonts w:ascii="Arial" w:hAnsi="Arial" w:cs="Arial"/>
          <w:sz w:val="22"/>
          <w:szCs w:val="22"/>
        </w:rPr>
        <w:t>o</w:t>
      </w:r>
      <w:r w:rsidR="009C01FC" w:rsidRPr="003355B9">
        <w:rPr>
          <w:rFonts w:ascii="Arial" w:hAnsi="Arial" w:cs="Arial"/>
          <w:sz w:val="22"/>
          <w:szCs w:val="22"/>
        </w:rPr>
        <w:t xml:space="preserve"> represente impact</w:t>
      </w:r>
      <w:r w:rsidR="00DB0971" w:rsidRPr="003355B9">
        <w:rPr>
          <w:rFonts w:ascii="Arial" w:hAnsi="Arial" w:cs="Arial"/>
          <w:sz w:val="22"/>
          <w:szCs w:val="22"/>
        </w:rPr>
        <w:t>o</w:t>
      </w:r>
      <w:r w:rsidR="009C01FC" w:rsidRPr="003355B9">
        <w:rPr>
          <w:rFonts w:ascii="Arial" w:hAnsi="Arial" w:cs="Arial"/>
          <w:sz w:val="22"/>
          <w:szCs w:val="22"/>
        </w:rPr>
        <w:t xml:space="preserve"> grave en el ámbit</w:t>
      </w:r>
      <w:r w:rsidR="00DB0971" w:rsidRPr="003355B9">
        <w:rPr>
          <w:rFonts w:ascii="Arial" w:hAnsi="Arial" w:cs="Arial"/>
          <w:sz w:val="22"/>
          <w:szCs w:val="22"/>
        </w:rPr>
        <w:t>o</w:t>
      </w:r>
      <w:r w:rsidR="009C01FC" w:rsidRPr="003355B9">
        <w:rPr>
          <w:rFonts w:ascii="Arial" w:hAnsi="Arial" w:cs="Arial"/>
          <w:sz w:val="22"/>
          <w:szCs w:val="22"/>
        </w:rPr>
        <w:t xml:space="preserve"> de seguridad;</w:t>
      </w:r>
    </w:p>
    <w:p w:rsidR="00326C52" w:rsidRPr="003355B9" w:rsidRDefault="00326C52" w:rsidP="00785576">
      <w:pPr>
        <w:tabs>
          <w:tab w:val="left" w:pos="0"/>
          <w:tab w:val="left" w:pos="1440"/>
        </w:tabs>
        <w:autoSpaceDE w:val="0"/>
        <w:autoSpaceDN w:val="0"/>
        <w:adjustRightInd w:val="0"/>
        <w:jc w:val="both"/>
        <w:rPr>
          <w:rFonts w:ascii="Arial" w:hAnsi="Arial" w:cs="Arial"/>
          <w:bCs/>
          <w:sz w:val="22"/>
          <w:szCs w:val="22"/>
        </w:rPr>
      </w:pPr>
    </w:p>
    <w:p w:rsidR="009C01FC" w:rsidRPr="003355B9" w:rsidRDefault="00517E7D" w:rsidP="00517E7D">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sz w:val="22"/>
          <w:szCs w:val="22"/>
        </w:rPr>
        <w:t xml:space="preserve">VII. </w:t>
      </w:r>
      <w:r w:rsidR="009C01FC" w:rsidRPr="003355B9">
        <w:rPr>
          <w:rFonts w:ascii="Arial" w:hAnsi="Arial" w:cs="Arial"/>
          <w:sz w:val="22"/>
          <w:szCs w:val="22"/>
        </w:rPr>
        <w:t>Que tratánd</w:t>
      </w:r>
      <w:r w:rsidR="00DB0971" w:rsidRPr="003355B9">
        <w:rPr>
          <w:rFonts w:ascii="Arial" w:hAnsi="Arial" w:cs="Arial"/>
          <w:sz w:val="22"/>
          <w:szCs w:val="22"/>
        </w:rPr>
        <w:t>o</w:t>
      </w:r>
      <w:r w:rsidR="009C01FC" w:rsidRPr="003355B9">
        <w:rPr>
          <w:rFonts w:ascii="Arial" w:hAnsi="Arial" w:cs="Arial"/>
          <w:sz w:val="22"/>
          <w:szCs w:val="22"/>
        </w:rPr>
        <w:t>se de libramient</w:t>
      </w:r>
      <w:r w:rsidR="00DB0971" w:rsidRPr="003355B9">
        <w:rPr>
          <w:rFonts w:ascii="Arial" w:hAnsi="Arial" w:cs="Arial"/>
          <w:sz w:val="22"/>
          <w:szCs w:val="22"/>
        </w:rPr>
        <w:t>o</w:t>
      </w:r>
      <w:r w:rsidR="009C01FC" w:rsidRPr="003355B9">
        <w:rPr>
          <w:rFonts w:ascii="Arial" w:hAnsi="Arial" w:cs="Arial"/>
          <w:sz w:val="22"/>
          <w:szCs w:val="22"/>
        </w:rPr>
        <w:t>s, vías primarias, c</w:t>
      </w:r>
      <w:r w:rsidR="00DB0971" w:rsidRPr="003355B9">
        <w:rPr>
          <w:rFonts w:ascii="Arial" w:hAnsi="Arial" w:cs="Arial"/>
          <w:sz w:val="22"/>
          <w:szCs w:val="22"/>
        </w:rPr>
        <w:t>o</w:t>
      </w:r>
      <w:r w:rsidR="009C01FC" w:rsidRPr="003355B9">
        <w:rPr>
          <w:rFonts w:ascii="Arial" w:hAnsi="Arial" w:cs="Arial"/>
          <w:sz w:val="22"/>
          <w:szCs w:val="22"/>
        </w:rPr>
        <w:t>lect</w:t>
      </w:r>
      <w:r w:rsidR="00DB0971" w:rsidRPr="003355B9">
        <w:rPr>
          <w:rFonts w:ascii="Arial" w:hAnsi="Arial" w:cs="Arial"/>
          <w:sz w:val="22"/>
          <w:szCs w:val="22"/>
        </w:rPr>
        <w:t>o</w:t>
      </w:r>
      <w:r w:rsidR="009C01FC" w:rsidRPr="003355B9">
        <w:rPr>
          <w:rFonts w:ascii="Arial" w:hAnsi="Arial" w:cs="Arial"/>
          <w:sz w:val="22"/>
          <w:szCs w:val="22"/>
        </w:rPr>
        <w:t xml:space="preserve">ras </w:t>
      </w:r>
      <w:r w:rsidR="00DB0971" w:rsidRPr="003355B9">
        <w:rPr>
          <w:rFonts w:ascii="Arial" w:hAnsi="Arial" w:cs="Arial"/>
          <w:sz w:val="22"/>
          <w:szCs w:val="22"/>
        </w:rPr>
        <w:t>o</w:t>
      </w:r>
      <w:r w:rsidR="009C01FC" w:rsidRPr="003355B9">
        <w:rPr>
          <w:rFonts w:ascii="Arial" w:hAnsi="Arial" w:cs="Arial"/>
          <w:sz w:val="22"/>
          <w:szCs w:val="22"/>
        </w:rPr>
        <w:t xml:space="preserve"> subc</w:t>
      </w:r>
      <w:r w:rsidR="00DB0971" w:rsidRPr="003355B9">
        <w:rPr>
          <w:rFonts w:ascii="Arial" w:hAnsi="Arial" w:cs="Arial"/>
          <w:sz w:val="22"/>
          <w:szCs w:val="22"/>
        </w:rPr>
        <w:t>o</w:t>
      </w:r>
      <w:r w:rsidR="009C01FC" w:rsidRPr="003355B9">
        <w:rPr>
          <w:rFonts w:ascii="Arial" w:hAnsi="Arial" w:cs="Arial"/>
          <w:sz w:val="22"/>
          <w:szCs w:val="22"/>
        </w:rPr>
        <w:t>lect</w:t>
      </w:r>
      <w:r w:rsidR="00DB0971" w:rsidRPr="003355B9">
        <w:rPr>
          <w:rFonts w:ascii="Arial" w:hAnsi="Arial" w:cs="Arial"/>
          <w:sz w:val="22"/>
          <w:szCs w:val="22"/>
        </w:rPr>
        <w:t>o</w:t>
      </w:r>
      <w:r w:rsidR="009C01FC" w:rsidRPr="003355B9">
        <w:rPr>
          <w:rFonts w:ascii="Arial" w:hAnsi="Arial" w:cs="Arial"/>
          <w:sz w:val="22"/>
          <w:szCs w:val="22"/>
        </w:rPr>
        <w:t>ras,</w:t>
      </w:r>
      <w:r w:rsidR="00C569BC" w:rsidRPr="003355B9">
        <w:rPr>
          <w:rFonts w:ascii="Arial" w:hAnsi="Arial" w:cs="Arial"/>
          <w:sz w:val="22"/>
          <w:szCs w:val="22"/>
        </w:rPr>
        <w:t xml:space="preserve"> </w:t>
      </w:r>
      <w:r w:rsidR="009C01FC" w:rsidRPr="003355B9">
        <w:rPr>
          <w:rFonts w:ascii="Arial" w:hAnsi="Arial" w:cs="Arial"/>
          <w:sz w:val="22"/>
          <w:szCs w:val="22"/>
        </w:rPr>
        <w:t>se ubiquen a una distancia de resguard</w:t>
      </w:r>
      <w:r w:rsidR="00DB0971" w:rsidRPr="003355B9">
        <w:rPr>
          <w:rFonts w:ascii="Arial" w:hAnsi="Arial" w:cs="Arial"/>
          <w:sz w:val="22"/>
          <w:szCs w:val="22"/>
        </w:rPr>
        <w:t>o</w:t>
      </w:r>
      <w:r w:rsidR="009C01FC" w:rsidRPr="003355B9">
        <w:rPr>
          <w:rFonts w:ascii="Arial" w:hAnsi="Arial" w:cs="Arial"/>
          <w:sz w:val="22"/>
          <w:szCs w:val="22"/>
        </w:rPr>
        <w:t xml:space="preserve"> de </w:t>
      </w:r>
      <w:r w:rsidR="00710EEE" w:rsidRPr="003355B9">
        <w:rPr>
          <w:rFonts w:ascii="Arial" w:hAnsi="Arial" w:cs="Arial"/>
          <w:sz w:val="22"/>
          <w:szCs w:val="22"/>
        </w:rPr>
        <w:t>1.5-un</w:t>
      </w:r>
      <w:r w:rsidR="00DB0971" w:rsidRPr="003355B9">
        <w:rPr>
          <w:rFonts w:ascii="Arial" w:hAnsi="Arial" w:cs="Arial"/>
          <w:sz w:val="22"/>
          <w:szCs w:val="22"/>
        </w:rPr>
        <w:t>o</w:t>
      </w:r>
      <w:r w:rsidR="00710EEE" w:rsidRPr="003355B9">
        <w:rPr>
          <w:rFonts w:ascii="Arial" w:hAnsi="Arial" w:cs="Arial"/>
          <w:sz w:val="22"/>
          <w:szCs w:val="22"/>
        </w:rPr>
        <w:t xml:space="preserve"> punt</w:t>
      </w:r>
      <w:r w:rsidR="00DB0971" w:rsidRPr="003355B9">
        <w:rPr>
          <w:rFonts w:ascii="Arial" w:hAnsi="Arial" w:cs="Arial"/>
          <w:sz w:val="22"/>
          <w:szCs w:val="22"/>
        </w:rPr>
        <w:t>o</w:t>
      </w:r>
      <w:r w:rsidR="00710EEE" w:rsidRPr="003355B9">
        <w:rPr>
          <w:rFonts w:ascii="Arial" w:hAnsi="Arial" w:cs="Arial"/>
          <w:sz w:val="22"/>
          <w:szCs w:val="22"/>
        </w:rPr>
        <w:t xml:space="preserve"> cinc</w:t>
      </w:r>
      <w:r w:rsidR="00DB0971" w:rsidRPr="003355B9">
        <w:rPr>
          <w:rFonts w:ascii="Arial" w:hAnsi="Arial" w:cs="Arial"/>
          <w:sz w:val="22"/>
          <w:szCs w:val="22"/>
        </w:rPr>
        <w:t>o</w:t>
      </w:r>
      <w:r w:rsidR="009C01FC" w:rsidRPr="003355B9">
        <w:rPr>
          <w:rFonts w:ascii="Arial" w:hAnsi="Arial" w:cs="Arial"/>
          <w:sz w:val="22"/>
          <w:szCs w:val="22"/>
        </w:rPr>
        <w:t xml:space="preserve"> </w:t>
      </w:r>
      <w:r w:rsidR="006B6207" w:rsidRPr="003355B9">
        <w:rPr>
          <w:rFonts w:ascii="Arial" w:hAnsi="Arial" w:cs="Arial"/>
          <w:sz w:val="22"/>
          <w:szCs w:val="22"/>
        </w:rPr>
        <w:t>kilómetro</w:t>
      </w:r>
      <w:r w:rsidR="009C01FC" w:rsidRPr="003355B9">
        <w:rPr>
          <w:rFonts w:ascii="Arial" w:hAnsi="Arial" w:cs="Arial"/>
          <w:sz w:val="22"/>
          <w:szCs w:val="22"/>
        </w:rPr>
        <w:t>s s</w:t>
      </w:r>
      <w:r w:rsidR="00DB0971" w:rsidRPr="003355B9">
        <w:rPr>
          <w:rFonts w:ascii="Arial" w:hAnsi="Arial" w:cs="Arial"/>
          <w:sz w:val="22"/>
          <w:szCs w:val="22"/>
        </w:rPr>
        <w:t>o</w:t>
      </w:r>
      <w:r w:rsidR="009C01FC" w:rsidRPr="003355B9">
        <w:rPr>
          <w:rFonts w:ascii="Arial" w:hAnsi="Arial" w:cs="Arial"/>
          <w:sz w:val="22"/>
          <w:szCs w:val="22"/>
        </w:rPr>
        <w:t>bre la misma vía c</w:t>
      </w:r>
      <w:r w:rsidR="00DB0971" w:rsidRPr="003355B9">
        <w:rPr>
          <w:rFonts w:ascii="Arial" w:hAnsi="Arial" w:cs="Arial"/>
          <w:sz w:val="22"/>
          <w:szCs w:val="22"/>
        </w:rPr>
        <w:t>o</w:t>
      </w:r>
      <w:r w:rsidR="009C01FC" w:rsidRPr="003355B9">
        <w:rPr>
          <w:rFonts w:ascii="Arial" w:hAnsi="Arial" w:cs="Arial"/>
          <w:sz w:val="22"/>
          <w:szCs w:val="22"/>
        </w:rPr>
        <w:t>ntad</w:t>
      </w:r>
      <w:r w:rsidR="00DB0971" w:rsidRPr="003355B9">
        <w:rPr>
          <w:rFonts w:ascii="Arial" w:hAnsi="Arial" w:cs="Arial"/>
          <w:sz w:val="22"/>
          <w:szCs w:val="22"/>
        </w:rPr>
        <w:t>o</w:t>
      </w:r>
      <w:r w:rsidR="009C01FC" w:rsidRPr="003355B9">
        <w:rPr>
          <w:rFonts w:ascii="Arial" w:hAnsi="Arial" w:cs="Arial"/>
          <w:sz w:val="22"/>
          <w:szCs w:val="22"/>
        </w:rPr>
        <w:t>s a partir de l</w:t>
      </w:r>
      <w:r w:rsidR="00DB0971" w:rsidRPr="003355B9">
        <w:rPr>
          <w:rFonts w:ascii="Arial" w:hAnsi="Arial" w:cs="Arial"/>
          <w:sz w:val="22"/>
          <w:szCs w:val="22"/>
        </w:rPr>
        <w:t>o</w:t>
      </w:r>
      <w:r w:rsidR="009C01FC" w:rsidRPr="003355B9">
        <w:rPr>
          <w:rFonts w:ascii="Arial" w:hAnsi="Arial" w:cs="Arial"/>
          <w:sz w:val="22"/>
          <w:szCs w:val="22"/>
        </w:rPr>
        <w:t xml:space="preserve">s límites de </w:t>
      </w:r>
      <w:r w:rsidR="00DB0971" w:rsidRPr="003355B9">
        <w:rPr>
          <w:rFonts w:ascii="Arial" w:hAnsi="Arial" w:cs="Arial"/>
          <w:sz w:val="22"/>
          <w:szCs w:val="22"/>
        </w:rPr>
        <w:t>o</w:t>
      </w:r>
      <w:r w:rsidR="009C01FC" w:rsidRPr="003355B9">
        <w:rPr>
          <w:rFonts w:ascii="Arial" w:hAnsi="Arial" w:cs="Arial"/>
          <w:sz w:val="22"/>
          <w:szCs w:val="22"/>
        </w:rPr>
        <w:t>tra Estac</w:t>
      </w:r>
      <w:r w:rsidR="005F2261" w:rsidRPr="003355B9">
        <w:rPr>
          <w:rFonts w:ascii="Arial" w:hAnsi="Arial" w:cs="Arial"/>
          <w:sz w:val="22"/>
          <w:szCs w:val="22"/>
        </w:rPr>
        <w:t>ión</w:t>
      </w:r>
      <w:r w:rsidR="009C01FC" w:rsidRPr="003355B9">
        <w:rPr>
          <w:rFonts w:ascii="Arial" w:hAnsi="Arial" w:cs="Arial"/>
          <w:sz w:val="22"/>
          <w:szCs w:val="22"/>
        </w:rPr>
        <w:t xml:space="preserve"> que se encuentre previamente aut</w:t>
      </w:r>
      <w:r w:rsidR="00DB0971" w:rsidRPr="003355B9">
        <w:rPr>
          <w:rFonts w:ascii="Arial" w:hAnsi="Arial" w:cs="Arial"/>
          <w:sz w:val="22"/>
          <w:szCs w:val="22"/>
        </w:rPr>
        <w:t>o</w:t>
      </w:r>
      <w:r w:rsidR="009C01FC" w:rsidRPr="003355B9">
        <w:rPr>
          <w:rFonts w:ascii="Arial" w:hAnsi="Arial" w:cs="Arial"/>
          <w:sz w:val="22"/>
          <w:szCs w:val="22"/>
        </w:rPr>
        <w:t>rizada su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en </w:t>
      </w:r>
      <w:r w:rsidR="00013B20" w:rsidRPr="003355B9">
        <w:rPr>
          <w:rFonts w:ascii="Arial" w:hAnsi="Arial" w:cs="Arial"/>
          <w:sz w:val="22"/>
          <w:szCs w:val="22"/>
        </w:rPr>
        <w:t>funcionamiento</w:t>
      </w:r>
      <w:r w:rsidR="009C01FC" w:rsidRPr="003355B9">
        <w:rPr>
          <w:rFonts w:ascii="Arial" w:hAnsi="Arial" w:cs="Arial"/>
          <w:sz w:val="22"/>
          <w:szCs w:val="22"/>
        </w:rPr>
        <w:t>;</w:t>
      </w:r>
    </w:p>
    <w:p w:rsidR="00326C52" w:rsidRPr="003355B9" w:rsidRDefault="00326C52" w:rsidP="00785576">
      <w:pPr>
        <w:tabs>
          <w:tab w:val="left" w:pos="0"/>
          <w:tab w:val="left" w:pos="1440"/>
        </w:tabs>
        <w:autoSpaceDE w:val="0"/>
        <w:autoSpaceDN w:val="0"/>
        <w:adjustRightInd w:val="0"/>
        <w:jc w:val="both"/>
        <w:rPr>
          <w:rFonts w:ascii="Arial" w:hAnsi="Arial" w:cs="Arial"/>
          <w:bCs/>
          <w:sz w:val="22"/>
          <w:szCs w:val="22"/>
        </w:rPr>
      </w:pPr>
    </w:p>
    <w:p w:rsidR="004C6AE5"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Las estac</w:t>
      </w:r>
      <w:r w:rsidR="00727BB6" w:rsidRPr="003355B9">
        <w:rPr>
          <w:rFonts w:ascii="Arial" w:hAnsi="Arial" w:cs="Arial"/>
          <w:sz w:val="22"/>
          <w:szCs w:val="22"/>
        </w:rPr>
        <w:t>iones</w:t>
      </w:r>
      <w:r w:rsidR="009C01FC" w:rsidRPr="003355B9">
        <w:rPr>
          <w:rFonts w:ascii="Arial" w:hAnsi="Arial" w:cs="Arial"/>
          <w:sz w:val="22"/>
          <w:szCs w:val="22"/>
        </w:rPr>
        <w:t xml:space="preserve"> que se ubiquen en</w:t>
      </w:r>
      <w:r w:rsidR="009C01FC" w:rsidRPr="003355B9">
        <w:rPr>
          <w:rFonts w:ascii="Arial" w:hAnsi="Arial" w:cs="Arial"/>
          <w:b/>
          <w:sz w:val="22"/>
          <w:szCs w:val="22"/>
        </w:rPr>
        <w:t xml:space="preserve"> </w:t>
      </w:r>
      <w:r w:rsidR="009C01FC" w:rsidRPr="003355B9">
        <w:rPr>
          <w:rFonts w:ascii="Arial" w:hAnsi="Arial" w:cs="Arial"/>
          <w:sz w:val="22"/>
          <w:szCs w:val="22"/>
        </w:rPr>
        <w:t>centr</w:t>
      </w:r>
      <w:r w:rsidR="00DB0971" w:rsidRPr="003355B9">
        <w:rPr>
          <w:rFonts w:ascii="Arial" w:hAnsi="Arial" w:cs="Arial"/>
          <w:sz w:val="22"/>
          <w:szCs w:val="22"/>
        </w:rPr>
        <w:t>o</w:t>
      </w:r>
      <w:r w:rsidR="009C01FC" w:rsidRPr="003355B9">
        <w:rPr>
          <w:rFonts w:ascii="Arial" w:hAnsi="Arial" w:cs="Arial"/>
          <w:sz w:val="22"/>
          <w:szCs w:val="22"/>
        </w:rPr>
        <w:t>s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 xml:space="preserve"> de men</w:t>
      </w:r>
      <w:r w:rsidR="00DB0971" w:rsidRPr="003355B9">
        <w:rPr>
          <w:rFonts w:ascii="Arial" w:hAnsi="Arial" w:cs="Arial"/>
          <w:sz w:val="22"/>
          <w:szCs w:val="22"/>
        </w:rPr>
        <w:t>o</w:t>
      </w:r>
      <w:r w:rsidR="009C01FC" w:rsidRPr="003355B9">
        <w:rPr>
          <w:rFonts w:ascii="Arial" w:hAnsi="Arial" w:cs="Arial"/>
          <w:sz w:val="22"/>
          <w:szCs w:val="22"/>
        </w:rPr>
        <w:t>s de veinte mil habitantes que se encuentren a una distancia men</w:t>
      </w:r>
      <w:r w:rsidR="00DB0971" w:rsidRPr="003355B9">
        <w:rPr>
          <w:rFonts w:ascii="Arial" w:hAnsi="Arial" w:cs="Arial"/>
          <w:sz w:val="22"/>
          <w:szCs w:val="22"/>
        </w:rPr>
        <w:t>o</w:t>
      </w:r>
      <w:r w:rsidR="009C01FC" w:rsidRPr="003355B9">
        <w:rPr>
          <w:rFonts w:ascii="Arial" w:hAnsi="Arial" w:cs="Arial"/>
          <w:sz w:val="22"/>
          <w:szCs w:val="22"/>
        </w:rPr>
        <w:t xml:space="preserve">r de veinte </w:t>
      </w:r>
      <w:r w:rsidR="006B6207" w:rsidRPr="003355B9">
        <w:rPr>
          <w:rFonts w:ascii="Arial" w:hAnsi="Arial" w:cs="Arial"/>
          <w:sz w:val="22"/>
          <w:szCs w:val="22"/>
        </w:rPr>
        <w:t>kilómetro</w:t>
      </w:r>
      <w:r w:rsidR="009C01FC" w:rsidRPr="003355B9">
        <w:rPr>
          <w:rFonts w:ascii="Arial" w:hAnsi="Arial" w:cs="Arial"/>
          <w:sz w:val="22"/>
          <w:szCs w:val="22"/>
        </w:rPr>
        <w:t>s, un</w:t>
      </w:r>
      <w:r w:rsidR="00DB0971" w:rsidRPr="003355B9">
        <w:rPr>
          <w:rFonts w:ascii="Arial" w:hAnsi="Arial" w:cs="Arial"/>
          <w:sz w:val="22"/>
          <w:szCs w:val="22"/>
        </w:rPr>
        <w:t>o</w:t>
      </w:r>
      <w:r w:rsidR="009C01FC" w:rsidRPr="003355B9">
        <w:rPr>
          <w:rFonts w:ascii="Arial" w:hAnsi="Arial" w:cs="Arial"/>
          <w:sz w:val="22"/>
          <w:szCs w:val="22"/>
        </w:rPr>
        <w:t xml:space="preserve"> del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 n</w:t>
      </w:r>
      <w:r w:rsidR="00DB0971" w:rsidRPr="003355B9">
        <w:rPr>
          <w:rFonts w:ascii="Arial" w:hAnsi="Arial" w:cs="Arial"/>
          <w:sz w:val="22"/>
          <w:szCs w:val="22"/>
        </w:rPr>
        <w:t>o</w:t>
      </w:r>
      <w:r w:rsidR="009C01FC" w:rsidRPr="003355B9">
        <w:rPr>
          <w:rFonts w:ascii="Arial" w:hAnsi="Arial" w:cs="Arial"/>
          <w:sz w:val="22"/>
          <w:szCs w:val="22"/>
        </w:rPr>
        <w:t xml:space="preserve"> estarán sujet</w:t>
      </w:r>
      <w:r w:rsidR="00DB0971" w:rsidRPr="003355B9">
        <w:rPr>
          <w:rFonts w:ascii="Arial" w:hAnsi="Arial" w:cs="Arial"/>
          <w:sz w:val="22"/>
          <w:szCs w:val="22"/>
        </w:rPr>
        <w:t>o</w:t>
      </w:r>
      <w:r w:rsidR="009C01FC" w:rsidRPr="003355B9">
        <w:rPr>
          <w:rFonts w:ascii="Arial" w:hAnsi="Arial" w:cs="Arial"/>
          <w:sz w:val="22"/>
          <w:szCs w:val="22"/>
        </w:rPr>
        <w:t>s a l</w:t>
      </w:r>
      <w:r w:rsidR="00DB0971" w:rsidRPr="003355B9">
        <w:rPr>
          <w:rFonts w:ascii="Arial" w:hAnsi="Arial" w:cs="Arial"/>
          <w:sz w:val="22"/>
          <w:szCs w:val="22"/>
        </w:rPr>
        <w:t>o</w:t>
      </w:r>
      <w:r w:rsidR="009C01FC" w:rsidRPr="003355B9">
        <w:rPr>
          <w:rFonts w:ascii="Arial" w:hAnsi="Arial" w:cs="Arial"/>
          <w:sz w:val="22"/>
          <w:szCs w:val="22"/>
        </w:rPr>
        <w:t xml:space="preserve"> dispuest</w:t>
      </w:r>
      <w:r w:rsidR="00DB0971" w:rsidRPr="003355B9">
        <w:rPr>
          <w:rFonts w:ascii="Arial" w:hAnsi="Arial" w:cs="Arial"/>
          <w:sz w:val="22"/>
          <w:szCs w:val="22"/>
        </w:rPr>
        <w:t>o</w:t>
      </w:r>
      <w:r w:rsidR="009C01FC" w:rsidRPr="003355B9">
        <w:rPr>
          <w:rFonts w:ascii="Arial" w:hAnsi="Arial" w:cs="Arial"/>
          <w:sz w:val="22"/>
          <w:szCs w:val="22"/>
        </w:rPr>
        <w:t xml:space="preserve"> en la</w:t>
      </w:r>
      <w:r w:rsidR="00C569BC" w:rsidRPr="003355B9">
        <w:rPr>
          <w:rFonts w:ascii="Arial" w:hAnsi="Arial" w:cs="Arial"/>
          <w:sz w:val="22"/>
          <w:szCs w:val="22"/>
        </w:rPr>
        <w:t xml:space="preserve"> </w:t>
      </w:r>
      <w:r w:rsidR="009C01FC" w:rsidRPr="003355B9">
        <w:rPr>
          <w:rFonts w:ascii="Arial" w:hAnsi="Arial" w:cs="Arial"/>
          <w:sz w:val="22"/>
          <w:szCs w:val="22"/>
        </w:rPr>
        <w:t>fracc</w:t>
      </w:r>
      <w:r w:rsidR="005F2261" w:rsidRPr="003355B9">
        <w:rPr>
          <w:rFonts w:ascii="Arial" w:hAnsi="Arial" w:cs="Arial"/>
          <w:sz w:val="22"/>
          <w:szCs w:val="22"/>
        </w:rPr>
        <w:t>ión</w:t>
      </w:r>
      <w:r w:rsidR="009C01FC" w:rsidRPr="003355B9">
        <w:rPr>
          <w:rFonts w:ascii="Arial" w:hAnsi="Arial" w:cs="Arial"/>
          <w:sz w:val="22"/>
          <w:szCs w:val="22"/>
        </w:rPr>
        <w:t xml:space="preserve"> anteri</w:t>
      </w:r>
      <w:r w:rsidR="00DB0971" w:rsidRPr="003355B9">
        <w:rPr>
          <w:rFonts w:ascii="Arial" w:hAnsi="Arial" w:cs="Arial"/>
          <w:sz w:val="22"/>
          <w:szCs w:val="22"/>
        </w:rPr>
        <w:t>o</w:t>
      </w:r>
      <w:r w:rsidR="009C01FC" w:rsidRPr="003355B9">
        <w:rPr>
          <w:rFonts w:ascii="Arial" w:hAnsi="Arial" w:cs="Arial"/>
          <w:sz w:val="22"/>
          <w:szCs w:val="22"/>
        </w:rPr>
        <w:t>r ;</w:t>
      </w:r>
    </w:p>
    <w:p w:rsidR="00326C52" w:rsidRPr="003355B9" w:rsidRDefault="00326C52" w:rsidP="00785576">
      <w:pPr>
        <w:tabs>
          <w:tab w:val="left" w:pos="0"/>
          <w:tab w:val="left" w:pos="1440"/>
        </w:tabs>
        <w:autoSpaceDE w:val="0"/>
        <w:autoSpaceDN w:val="0"/>
        <w:adjustRightInd w:val="0"/>
        <w:jc w:val="both"/>
        <w:rPr>
          <w:rFonts w:ascii="Arial" w:hAnsi="Arial" w:cs="Arial"/>
          <w:bCs/>
          <w:sz w:val="22"/>
          <w:szCs w:val="22"/>
        </w:rPr>
      </w:pPr>
    </w:p>
    <w:p w:rsidR="009C01FC"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VIII. </w:t>
      </w:r>
      <w:r w:rsidR="009C01FC" w:rsidRPr="003355B9">
        <w:rPr>
          <w:rFonts w:ascii="Arial" w:hAnsi="Arial" w:cs="Arial"/>
          <w:sz w:val="22"/>
          <w:szCs w:val="22"/>
        </w:rPr>
        <w:t>Que tratánd</w:t>
      </w:r>
      <w:r w:rsidR="00DB0971" w:rsidRPr="003355B9">
        <w:rPr>
          <w:rFonts w:ascii="Arial" w:hAnsi="Arial" w:cs="Arial"/>
          <w:sz w:val="22"/>
          <w:szCs w:val="22"/>
        </w:rPr>
        <w:t>o</w:t>
      </w:r>
      <w:r w:rsidR="009C01FC" w:rsidRPr="003355B9">
        <w:rPr>
          <w:rFonts w:ascii="Arial" w:hAnsi="Arial" w:cs="Arial"/>
          <w:sz w:val="22"/>
          <w:szCs w:val="22"/>
        </w:rPr>
        <w:t>se de carreteras,</w:t>
      </w:r>
      <w:r w:rsidR="00C569BC" w:rsidRPr="003355B9">
        <w:rPr>
          <w:rFonts w:ascii="Arial" w:hAnsi="Arial" w:cs="Arial"/>
          <w:sz w:val="22"/>
          <w:szCs w:val="22"/>
        </w:rPr>
        <w:t xml:space="preserve"> </w:t>
      </w:r>
      <w:r w:rsidR="009C01FC" w:rsidRPr="003355B9">
        <w:rPr>
          <w:rFonts w:ascii="Arial" w:hAnsi="Arial" w:cs="Arial"/>
          <w:sz w:val="22"/>
          <w:szCs w:val="22"/>
        </w:rPr>
        <w:t xml:space="preserve">se ubiquen a una distancia mínima de </w:t>
      </w:r>
      <w:r w:rsidR="00710EEE" w:rsidRPr="003355B9">
        <w:rPr>
          <w:rFonts w:ascii="Arial" w:hAnsi="Arial" w:cs="Arial"/>
          <w:sz w:val="22"/>
          <w:szCs w:val="22"/>
        </w:rPr>
        <w:t xml:space="preserve">10-diez </w:t>
      </w:r>
      <w:r w:rsidR="006B6207" w:rsidRPr="003355B9">
        <w:rPr>
          <w:rFonts w:ascii="Arial" w:hAnsi="Arial" w:cs="Arial"/>
          <w:sz w:val="22"/>
          <w:szCs w:val="22"/>
        </w:rPr>
        <w:t>kilómetro</w:t>
      </w:r>
      <w:r w:rsidR="009C01FC" w:rsidRPr="003355B9">
        <w:rPr>
          <w:rFonts w:ascii="Arial" w:hAnsi="Arial" w:cs="Arial"/>
          <w:sz w:val="22"/>
          <w:szCs w:val="22"/>
        </w:rPr>
        <w:t>s respect</w:t>
      </w:r>
      <w:r w:rsidR="00DB0971" w:rsidRPr="003355B9">
        <w:rPr>
          <w:rFonts w:ascii="Arial" w:hAnsi="Arial" w:cs="Arial"/>
          <w:sz w:val="22"/>
          <w:szCs w:val="22"/>
        </w:rPr>
        <w:t>o</w:t>
      </w:r>
      <w:r w:rsidR="009C01FC" w:rsidRPr="003355B9">
        <w:rPr>
          <w:rFonts w:ascii="Arial" w:hAnsi="Arial" w:cs="Arial"/>
          <w:sz w:val="22"/>
          <w:szCs w:val="22"/>
        </w:rPr>
        <w:t xml:space="preserve"> de </w:t>
      </w:r>
      <w:r w:rsidR="00DB0971" w:rsidRPr="003355B9">
        <w:rPr>
          <w:rFonts w:ascii="Arial" w:hAnsi="Arial" w:cs="Arial"/>
          <w:sz w:val="22"/>
          <w:szCs w:val="22"/>
        </w:rPr>
        <w:t>o</w:t>
      </w:r>
      <w:r w:rsidR="009C01FC" w:rsidRPr="003355B9">
        <w:rPr>
          <w:rFonts w:ascii="Arial" w:hAnsi="Arial" w:cs="Arial"/>
          <w:sz w:val="22"/>
          <w:szCs w:val="22"/>
        </w:rPr>
        <w:t>tra estac</w:t>
      </w:r>
      <w:r w:rsidR="005F2261" w:rsidRPr="003355B9">
        <w:rPr>
          <w:rFonts w:ascii="Arial" w:hAnsi="Arial" w:cs="Arial"/>
          <w:sz w:val="22"/>
          <w:szCs w:val="22"/>
        </w:rPr>
        <w:t>ión</w:t>
      </w:r>
      <w:r w:rsidR="00C569BC" w:rsidRPr="003355B9">
        <w:rPr>
          <w:rFonts w:ascii="Arial" w:hAnsi="Arial" w:cs="Arial"/>
          <w:sz w:val="22"/>
          <w:szCs w:val="22"/>
        </w:rPr>
        <w:t xml:space="preserve"> </w:t>
      </w:r>
      <w:r w:rsidR="009C01FC" w:rsidRPr="003355B9">
        <w:rPr>
          <w:rFonts w:ascii="Arial" w:hAnsi="Arial" w:cs="Arial"/>
          <w:sz w:val="22"/>
          <w:szCs w:val="22"/>
        </w:rPr>
        <w:t>que se encuentre previamente aut</w:t>
      </w:r>
      <w:r w:rsidR="00DB0971" w:rsidRPr="003355B9">
        <w:rPr>
          <w:rFonts w:ascii="Arial" w:hAnsi="Arial" w:cs="Arial"/>
          <w:sz w:val="22"/>
          <w:szCs w:val="22"/>
        </w:rPr>
        <w:t>o</w:t>
      </w:r>
      <w:r w:rsidR="009C01FC" w:rsidRPr="003355B9">
        <w:rPr>
          <w:rFonts w:ascii="Arial" w:hAnsi="Arial" w:cs="Arial"/>
          <w:sz w:val="22"/>
          <w:szCs w:val="22"/>
        </w:rPr>
        <w:t>rizada su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C569BC" w:rsidRPr="003355B9">
        <w:rPr>
          <w:rFonts w:ascii="Arial" w:hAnsi="Arial" w:cs="Arial"/>
          <w:sz w:val="22"/>
          <w:szCs w:val="22"/>
        </w:rPr>
        <w:t xml:space="preserve"> </w:t>
      </w:r>
      <w:r w:rsidR="009C01FC" w:rsidRPr="003355B9">
        <w:rPr>
          <w:rFonts w:ascii="Arial" w:hAnsi="Arial" w:cs="Arial"/>
          <w:sz w:val="22"/>
          <w:szCs w:val="22"/>
        </w:rPr>
        <w:t xml:space="preserve">este en </w:t>
      </w:r>
      <w:r w:rsidR="00013B20" w:rsidRPr="003355B9">
        <w:rPr>
          <w:rFonts w:ascii="Arial" w:hAnsi="Arial" w:cs="Arial"/>
          <w:sz w:val="22"/>
          <w:szCs w:val="22"/>
        </w:rPr>
        <w:t>funcionamiento</w:t>
      </w:r>
      <w:r w:rsidR="009C01FC" w:rsidRPr="003355B9">
        <w:rPr>
          <w:rFonts w:ascii="Arial" w:hAnsi="Arial" w:cs="Arial"/>
          <w:sz w:val="22"/>
          <w:szCs w:val="22"/>
        </w:rPr>
        <w:t>, s</w:t>
      </w:r>
      <w:r w:rsidR="00DB0971" w:rsidRPr="003355B9">
        <w:rPr>
          <w:rFonts w:ascii="Arial" w:hAnsi="Arial" w:cs="Arial"/>
          <w:sz w:val="22"/>
          <w:szCs w:val="22"/>
        </w:rPr>
        <w:t>o</w:t>
      </w:r>
      <w:r w:rsidR="009C01FC" w:rsidRPr="003355B9">
        <w:rPr>
          <w:rFonts w:ascii="Arial" w:hAnsi="Arial" w:cs="Arial"/>
          <w:sz w:val="22"/>
          <w:szCs w:val="22"/>
        </w:rPr>
        <w:t>bre el mism</w:t>
      </w:r>
      <w:r w:rsidR="00DB0971" w:rsidRPr="003355B9">
        <w:rPr>
          <w:rFonts w:ascii="Arial" w:hAnsi="Arial" w:cs="Arial"/>
          <w:sz w:val="22"/>
          <w:szCs w:val="22"/>
        </w:rPr>
        <w:t>o</w:t>
      </w:r>
      <w:r w:rsidR="009C01FC" w:rsidRPr="003355B9">
        <w:rPr>
          <w:rFonts w:ascii="Arial" w:hAnsi="Arial" w:cs="Arial"/>
          <w:sz w:val="22"/>
          <w:szCs w:val="22"/>
        </w:rPr>
        <w:t xml:space="preserve"> lad</w:t>
      </w:r>
      <w:r w:rsidR="00DB0971" w:rsidRPr="003355B9">
        <w:rPr>
          <w:rFonts w:ascii="Arial" w:hAnsi="Arial" w:cs="Arial"/>
          <w:sz w:val="22"/>
          <w:szCs w:val="22"/>
        </w:rPr>
        <w:t>o</w:t>
      </w:r>
      <w:r w:rsidR="009C01FC" w:rsidRPr="003355B9">
        <w:rPr>
          <w:rFonts w:ascii="Arial" w:hAnsi="Arial" w:cs="Arial"/>
          <w:sz w:val="22"/>
          <w:szCs w:val="22"/>
        </w:rPr>
        <w:t xml:space="preserve"> de la vía </w:t>
      </w:r>
      <w:r w:rsidR="00DB0971" w:rsidRPr="003355B9">
        <w:rPr>
          <w:rFonts w:ascii="Arial" w:hAnsi="Arial" w:cs="Arial"/>
          <w:sz w:val="22"/>
          <w:szCs w:val="22"/>
        </w:rPr>
        <w:t>o</w:t>
      </w:r>
      <w:r w:rsidR="009C01FC" w:rsidRPr="003355B9">
        <w:rPr>
          <w:rFonts w:ascii="Arial" w:hAnsi="Arial" w:cs="Arial"/>
          <w:sz w:val="22"/>
          <w:szCs w:val="22"/>
        </w:rPr>
        <w:t xml:space="preserve"> </w:t>
      </w:r>
      <w:r w:rsidR="009C01FC" w:rsidRPr="003355B9">
        <w:rPr>
          <w:rFonts w:ascii="Arial" w:hAnsi="Arial" w:cs="Arial"/>
          <w:bCs/>
          <w:sz w:val="22"/>
          <w:szCs w:val="22"/>
        </w:rPr>
        <w:t xml:space="preserve">a la mitad de la distancia en </w:t>
      </w:r>
      <w:r w:rsidR="009C01FC" w:rsidRPr="003355B9">
        <w:rPr>
          <w:rFonts w:ascii="Arial" w:hAnsi="Arial" w:cs="Arial"/>
          <w:sz w:val="22"/>
          <w:szCs w:val="22"/>
        </w:rPr>
        <w:t>el lad</w:t>
      </w:r>
      <w:r w:rsidR="00DB0971" w:rsidRPr="003355B9">
        <w:rPr>
          <w:rFonts w:ascii="Arial" w:hAnsi="Arial" w:cs="Arial"/>
          <w:sz w:val="22"/>
          <w:szCs w:val="22"/>
        </w:rPr>
        <w:t>o</w:t>
      </w:r>
      <w:r w:rsidR="00C569BC" w:rsidRPr="003355B9">
        <w:rPr>
          <w:rFonts w:ascii="Arial" w:hAnsi="Arial" w:cs="Arial"/>
          <w:sz w:val="22"/>
          <w:szCs w:val="22"/>
        </w:rPr>
        <w:t xml:space="preserve">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ntrari</w:t>
      </w:r>
      <w:r w:rsidR="00DB0971" w:rsidRPr="003355B9">
        <w:rPr>
          <w:rFonts w:ascii="Arial" w:hAnsi="Arial" w:cs="Arial"/>
          <w:sz w:val="22"/>
          <w:szCs w:val="22"/>
        </w:rPr>
        <w:t>o</w:t>
      </w:r>
      <w:r w:rsidR="009C01FC" w:rsidRPr="003355B9">
        <w:rPr>
          <w:rFonts w:ascii="Arial" w:hAnsi="Arial" w:cs="Arial"/>
          <w:bCs/>
          <w:sz w:val="22"/>
          <w:szCs w:val="22"/>
        </w:rPr>
        <w:t xml:space="preserve">; </w:t>
      </w:r>
      <w:r w:rsidR="00BE3B5D" w:rsidRPr="003355B9">
        <w:rPr>
          <w:rFonts w:ascii="Arial" w:hAnsi="Arial" w:cs="Arial"/>
          <w:bCs/>
          <w:sz w:val="22"/>
          <w:szCs w:val="22"/>
        </w:rPr>
        <w:t>y</w:t>
      </w:r>
    </w:p>
    <w:p w:rsidR="00326C52" w:rsidRPr="003355B9" w:rsidRDefault="00326C52" w:rsidP="00785576">
      <w:pPr>
        <w:tabs>
          <w:tab w:val="left" w:pos="0"/>
          <w:tab w:val="left" w:pos="1440"/>
        </w:tabs>
        <w:autoSpaceDE w:val="0"/>
        <w:autoSpaceDN w:val="0"/>
        <w:adjustRightInd w:val="0"/>
        <w:jc w:val="both"/>
        <w:rPr>
          <w:rFonts w:ascii="Arial" w:hAnsi="Arial" w:cs="Arial"/>
          <w:sz w:val="22"/>
          <w:szCs w:val="22"/>
        </w:rPr>
      </w:pPr>
    </w:p>
    <w:p w:rsidR="004C6AE5" w:rsidRPr="003355B9" w:rsidRDefault="00517E7D" w:rsidP="00517E7D">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Que tratánd</w:t>
      </w:r>
      <w:r w:rsidR="00DB0971" w:rsidRPr="003355B9">
        <w:rPr>
          <w:rFonts w:ascii="Arial" w:hAnsi="Arial" w:cs="Arial"/>
          <w:sz w:val="22"/>
          <w:szCs w:val="22"/>
        </w:rPr>
        <w:t>o</w:t>
      </w:r>
      <w:r w:rsidR="009C01FC" w:rsidRPr="003355B9">
        <w:rPr>
          <w:rFonts w:ascii="Arial" w:hAnsi="Arial" w:cs="Arial"/>
          <w:sz w:val="22"/>
          <w:szCs w:val="22"/>
        </w:rPr>
        <w:t>se de aut</w:t>
      </w:r>
      <w:r w:rsidR="00DB0971" w:rsidRPr="003355B9">
        <w:rPr>
          <w:rFonts w:ascii="Arial" w:hAnsi="Arial" w:cs="Arial"/>
          <w:sz w:val="22"/>
          <w:szCs w:val="22"/>
        </w:rPr>
        <w:t>o</w:t>
      </w:r>
      <w:r w:rsidR="009C01FC" w:rsidRPr="003355B9">
        <w:rPr>
          <w:rFonts w:ascii="Arial" w:hAnsi="Arial" w:cs="Arial"/>
          <w:sz w:val="22"/>
          <w:szCs w:val="22"/>
        </w:rPr>
        <w:t xml:space="preserve">pistas </w:t>
      </w:r>
      <w:r w:rsidR="00DB0971" w:rsidRPr="003355B9">
        <w:rPr>
          <w:rFonts w:ascii="Arial" w:hAnsi="Arial" w:cs="Arial"/>
          <w:sz w:val="22"/>
          <w:szCs w:val="22"/>
        </w:rPr>
        <w:t>o</w:t>
      </w:r>
      <w:r w:rsidR="009C01FC" w:rsidRPr="003355B9">
        <w:rPr>
          <w:rFonts w:ascii="Arial" w:hAnsi="Arial" w:cs="Arial"/>
          <w:sz w:val="22"/>
          <w:szCs w:val="22"/>
        </w:rPr>
        <w:t xml:space="preserve"> carreteras en las que exista camell</w:t>
      </w:r>
      <w:r w:rsidR="000D0F7C" w:rsidRPr="003355B9">
        <w:rPr>
          <w:rFonts w:ascii="Arial" w:hAnsi="Arial" w:cs="Arial"/>
          <w:sz w:val="22"/>
          <w:szCs w:val="22"/>
        </w:rPr>
        <w:t>ó</w:t>
      </w:r>
      <w:r w:rsidR="009C01FC" w:rsidRPr="003355B9">
        <w:rPr>
          <w:rFonts w:ascii="Arial" w:hAnsi="Arial" w:cs="Arial"/>
          <w:sz w:val="22"/>
          <w:szCs w:val="22"/>
        </w:rPr>
        <w:t xml:space="preserve">n </w:t>
      </w:r>
      <w:r w:rsidR="00DB0971" w:rsidRPr="003355B9">
        <w:rPr>
          <w:rFonts w:ascii="Arial" w:hAnsi="Arial" w:cs="Arial"/>
          <w:sz w:val="22"/>
          <w:szCs w:val="22"/>
        </w:rPr>
        <w:t>o</w:t>
      </w:r>
      <w:r w:rsidR="009C01FC" w:rsidRPr="003355B9">
        <w:rPr>
          <w:rFonts w:ascii="Arial" w:hAnsi="Arial" w:cs="Arial"/>
          <w:sz w:val="22"/>
          <w:szCs w:val="22"/>
        </w:rPr>
        <w:t xml:space="preserve"> mur</w:t>
      </w:r>
      <w:r w:rsidR="00DB0971" w:rsidRPr="003355B9">
        <w:rPr>
          <w:rFonts w:ascii="Arial" w:hAnsi="Arial" w:cs="Arial"/>
          <w:sz w:val="22"/>
          <w:szCs w:val="22"/>
        </w:rPr>
        <w:t>o</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ntenc</w:t>
      </w:r>
      <w:r w:rsidR="005F2261" w:rsidRPr="003355B9">
        <w:rPr>
          <w:rFonts w:ascii="Arial" w:hAnsi="Arial" w:cs="Arial"/>
          <w:sz w:val="22"/>
          <w:szCs w:val="22"/>
        </w:rPr>
        <w:t>ión</w:t>
      </w:r>
      <w:r w:rsidR="009C01FC" w:rsidRPr="003355B9">
        <w:rPr>
          <w:rFonts w:ascii="Arial" w:hAnsi="Arial" w:cs="Arial"/>
          <w:sz w:val="22"/>
          <w:szCs w:val="22"/>
        </w:rPr>
        <w:t xml:space="preserve"> </w:t>
      </w:r>
      <w:r w:rsidR="009C01FC" w:rsidRPr="003355B9">
        <w:rPr>
          <w:rFonts w:ascii="Arial" w:hAnsi="Arial" w:cs="Arial"/>
          <w:bCs/>
          <w:sz w:val="22"/>
          <w:szCs w:val="22"/>
        </w:rPr>
        <w:t>de</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 medi</w:t>
      </w:r>
      <w:r w:rsidR="00DB0971" w:rsidRPr="003355B9">
        <w:rPr>
          <w:rFonts w:ascii="Arial" w:hAnsi="Arial" w:cs="Arial"/>
          <w:sz w:val="22"/>
          <w:szCs w:val="22"/>
        </w:rPr>
        <w:t>o</w:t>
      </w:r>
      <w:r w:rsidR="009C01FC" w:rsidRPr="003355B9">
        <w:rPr>
          <w:rFonts w:ascii="Arial" w:hAnsi="Arial" w:cs="Arial"/>
          <w:sz w:val="22"/>
          <w:szCs w:val="22"/>
        </w:rPr>
        <w:t xml:space="preserve">, se ubique a una distancia mínima de </w:t>
      </w:r>
      <w:r w:rsidR="00AC4EED" w:rsidRPr="003355B9">
        <w:rPr>
          <w:rFonts w:ascii="Arial" w:hAnsi="Arial" w:cs="Arial"/>
          <w:sz w:val="22"/>
          <w:szCs w:val="22"/>
        </w:rPr>
        <w:t>10-diez</w:t>
      </w:r>
      <w:r w:rsidR="009C01FC" w:rsidRPr="003355B9">
        <w:rPr>
          <w:rFonts w:ascii="Arial" w:hAnsi="Arial" w:cs="Arial"/>
          <w:sz w:val="22"/>
          <w:szCs w:val="22"/>
        </w:rPr>
        <w:t xml:space="preserve"> </w:t>
      </w:r>
      <w:r w:rsidR="006B6207" w:rsidRPr="003355B9">
        <w:rPr>
          <w:rFonts w:ascii="Arial" w:hAnsi="Arial" w:cs="Arial"/>
          <w:sz w:val="22"/>
          <w:szCs w:val="22"/>
        </w:rPr>
        <w:t>kilómetro</w:t>
      </w:r>
      <w:r w:rsidR="009C01FC" w:rsidRPr="003355B9">
        <w:rPr>
          <w:rFonts w:ascii="Arial" w:hAnsi="Arial" w:cs="Arial"/>
          <w:sz w:val="22"/>
          <w:szCs w:val="22"/>
        </w:rPr>
        <w:t xml:space="preserve">s de </w:t>
      </w:r>
      <w:r w:rsidR="00DB0971" w:rsidRPr="003355B9">
        <w:rPr>
          <w:rFonts w:ascii="Arial" w:hAnsi="Arial" w:cs="Arial"/>
          <w:sz w:val="22"/>
          <w:szCs w:val="22"/>
        </w:rPr>
        <w:t>o</w:t>
      </w:r>
      <w:r w:rsidR="009C01FC" w:rsidRPr="003355B9">
        <w:rPr>
          <w:rFonts w:ascii="Arial" w:hAnsi="Arial" w:cs="Arial"/>
          <w:sz w:val="22"/>
          <w:szCs w:val="22"/>
        </w:rPr>
        <w:t>tra estac</w:t>
      </w:r>
      <w:r w:rsidR="005F2261" w:rsidRPr="003355B9">
        <w:rPr>
          <w:rFonts w:ascii="Arial" w:hAnsi="Arial" w:cs="Arial"/>
          <w:sz w:val="22"/>
          <w:szCs w:val="22"/>
        </w:rPr>
        <w:t>ión</w:t>
      </w:r>
      <w:r w:rsidR="009C01FC" w:rsidRPr="003355B9">
        <w:rPr>
          <w:rFonts w:ascii="Arial" w:hAnsi="Arial" w:cs="Arial"/>
          <w:sz w:val="22"/>
          <w:szCs w:val="22"/>
        </w:rPr>
        <w:t xml:space="preserve"> que se encuentre previamente aut</w:t>
      </w:r>
      <w:r w:rsidR="00DB0971" w:rsidRPr="003355B9">
        <w:rPr>
          <w:rFonts w:ascii="Arial" w:hAnsi="Arial" w:cs="Arial"/>
          <w:sz w:val="22"/>
          <w:szCs w:val="22"/>
        </w:rPr>
        <w:t>o</w:t>
      </w:r>
      <w:r w:rsidR="009C01FC" w:rsidRPr="003355B9">
        <w:rPr>
          <w:rFonts w:ascii="Arial" w:hAnsi="Arial" w:cs="Arial"/>
          <w:sz w:val="22"/>
          <w:szCs w:val="22"/>
        </w:rPr>
        <w:t>rizada su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este en </w:t>
      </w:r>
      <w:r w:rsidR="00013B20" w:rsidRPr="003355B9">
        <w:rPr>
          <w:rFonts w:ascii="Arial" w:hAnsi="Arial" w:cs="Arial"/>
          <w:sz w:val="22"/>
          <w:szCs w:val="22"/>
        </w:rPr>
        <w:t>funcionamiento</w:t>
      </w:r>
      <w:r w:rsidR="00BE3B5D" w:rsidRPr="003355B9">
        <w:rPr>
          <w:rFonts w:ascii="Arial" w:hAnsi="Arial" w:cs="Arial"/>
          <w:sz w:val="22"/>
          <w:szCs w:val="22"/>
        </w:rPr>
        <w:t xml:space="preserve"> s</w:t>
      </w:r>
      <w:r w:rsidR="00DB0971" w:rsidRPr="003355B9">
        <w:rPr>
          <w:rFonts w:ascii="Arial" w:hAnsi="Arial" w:cs="Arial"/>
          <w:sz w:val="22"/>
          <w:szCs w:val="22"/>
        </w:rPr>
        <w:t>o</w:t>
      </w:r>
      <w:r w:rsidR="00BE3B5D" w:rsidRPr="003355B9">
        <w:rPr>
          <w:rFonts w:ascii="Arial" w:hAnsi="Arial" w:cs="Arial"/>
          <w:sz w:val="22"/>
          <w:szCs w:val="22"/>
        </w:rPr>
        <w:t>bre el mism</w:t>
      </w:r>
      <w:r w:rsidR="00DB0971" w:rsidRPr="003355B9">
        <w:rPr>
          <w:rFonts w:ascii="Arial" w:hAnsi="Arial" w:cs="Arial"/>
          <w:sz w:val="22"/>
          <w:szCs w:val="22"/>
        </w:rPr>
        <w:t>o</w:t>
      </w:r>
      <w:r w:rsidR="00BE3B5D" w:rsidRPr="003355B9">
        <w:rPr>
          <w:rFonts w:ascii="Arial" w:hAnsi="Arial" w:cs="Arial"/>
          <w:sz w:val="22"/>
          <w:szCs w:val="22"/>
        </w:rPr>
        <w:t xml:space="preserve"> lad</w:t>
      </w:r>
      <w:r w:rsidR="00DB0971" w:rsidRPr="003355B9">
        <w:rPr>
          <w:rFonts w:ascii="Arial" w:hAnsi="Arial" w:cs="Arial"/>
          <w:sz w:val="22"/>
          <w:szCs w:val="22"/>
        </w:rPr>
        <w:t>o</w:t>
      </w:r>
      <w:r w:rsidR="00BE3B5D" w:rsidRPr="003355B9">
        <w:rPr>
          <w:rFonts w:ascii="Arial" w:hAnsi="Arial" w:cs="Arial"/>
          <w:sz w:val="22"/>
          <w:szCs w:val="22"/>
        </w:rPr>
        <w:t xml:space="preserve"> de la vía.</w:t>
      </w:r>
    </w:p>
    <w:p w:rsidR="004C6AE5" w:rsidRPr="003355B9" w:rsidRDefault="004C6AE5" w:rsidP="00517E7D">
      <w:pPr>
        <w:tabs>
          <w:tab w:val="left" w:pos="0"/>
          <w:tab w:val="left" w:pos="144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151.</w:t>
      </w:r>
      <w:r w:rsidRPr="003355B9">
        <w:rPr>
          <w:rFonts w:ascii="Arial" w:hAnsi="Arial" w:cs="Arial"/>
          <w:bCs/>
          <w:sz w:val="22"/>
          <w:szCs w:val="22"/>
          <w:lang w:val="es-MX"/>
        </w:rPr>
        <w:t xml:space="preserve"> El </w:t>
      </w:r>
      <w:r w:rsidR="00DB0971" w:rsidRPr="003355B9">
        <w:rPr>
          <w:rFonts w:ascii="Arial" w:hAnsi="Arial" w:cs="Arial"/>
          <w:bCs/>
          <w:sz w:val="22"/>
          <w:szCs w:val="22"/>
          <w:lang w:val="es-MX"/>
        </w:rPr>
        <w:t>o</w:t>
      </w:r>
      <w:r w:rsidRPr="003355B9">
        <w:rPr>
          <w:rFonts w:ascii="Arial" w:hAnsi="Arial" w:cs="Arial"/>
          <w:bCs/>
          <w:sz w:val="22"/>
          <w:szCs w:val="22"/>
          <w:lang w:val="es-MX"/>
        </w:rPr>
        <w:t>t</w:t>
      </w:r>
      <w:r w:rsidR="00DB0971" w:rsidRPr="003355B9">
        <w:rPr>
          <w:rFonts w:ascii="Arial" w:hAnsi="Arial" w:cs="Arial"/>
          <w:bCs/>
          <w:sz w:val="22"/>
          <w:szCs w:val="22"/>
          <w:lang w:val="es-MX"/>
        </w:rPr>
        <w:t>o</w:t>
      </w:r>
      <w:r w:rsidRPr="003355B9">
        <w:rPr>
          <w:rFonts w:ascii="Arial" w:hAnsi="Arial" w:cs="Arial"/>
          <w:bCs/>
          <w:sz w:val="22"/>
          <w:szCs w:val="22"/>
          <w:lang w:val="es-MX"/>
        </w:rPr>
        <w:t>rgamient</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 licencias de us</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 suel</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para las estac</w:t>
      </w:r>
      <w:r w:rsidR="00727BB6" w:rsidRPr="003355B9">
        <w:rPr>
          <w:rFonts w:ascii="Arial" w:hAnsi="Arial" w:cs="Arial"/>
          <w:bCs/>
          <w:sz w:val="22"/>
          <w:szCs w:val="22"/>
          <w:lang w:val="es-MX"/>
        </w:rPr>
        <w:t>iones</w:t>
      </w:r>
      <w:r w:rsidRPr="003355B9">
        <w:rPr>
          <w:rFonts w:ascii="Arial" w:hAnsi="Arial" w:cs="Arial"/>
          <w:bCs/>
          <w:sz w:val="22"/>
          <w:szCs w:val="22"/>
          <w:lang w:val="es-MX"/>
        </w:rPr>
        <w:t xml:space="preserve"> </w:t>
      </w:r>
      <w:r w:rsidRPr="003355B9">
        <w:rPr>
          <w:rFonts w:ascii="Arial" w:hAnsi="Arial" w:cs="Arial"/>
          <w:sz w:val="22"/>
          <w:szCs w:val="22"/>
        </w:rPr>
        <w:t>de carburac</w:t>
      </w:r>
      <w:r w:rsidR="005F2261" w:rsidRPr="003355B9">
        <w:rPr>
          <w:rFonts w:ascii="Arial" w:hAnsi="Arial" w:cs="Arial"/>
          <w:sz w:val="22"/>
          <w:szCs w:val="22"/>
        </w:rPr>
        <w:t>ión</w:t>
      </w:r>
      <w:r w:rsidRPr="003355B9">
        <w:rPr>
          <w:rFonts w:ascii="Arial" w:hAnsi="Arial" w:cs="Arial"/>
          <w:sz w:val="22"/>
          <w:szCs w:val="22"/>
        </w:rPr>
        <w:t xml:space="preserve"> y establecimient</w:t>
      </w:r>
      <w:r w:rsidR="00DB0971" w:rsidRPr="003355B9">
        <w:rPr>
          <w:rFonts w:ascii="Arial" w:hAnsi="Arial" w:cs="Arial"/>
          <w:sz w:val="22"/>
          <w:szCs w:val="22"/>
        </w:rPr>
        <w:t>o</w:t>
      </w:r>
      <w:r w:rsidRPr="003355B9">
        <w:rPr>
          <w:rFonts w:ascii="Arial" w:hAnsi="Arial" w:cs="Arial"/>
          <w:sz w:val="22"/>
          <w:szCs w:val="22"/>
        </w:rPr>
        <w:t>s dedicad</w:t>
      </w:r>
      <w:r w:rsidR="00DB0971" w:rsidRPr="003355B9">
        <w:rPr>
          <w:rFonts w:ascii="Arial" w:hAnsi="Arial" w:cs="Arial"/>
          <w:sz w:val="22"/>
          <w:szCs w:val="22"/>
        </w:rPr>
        <w:t>o</w:t>
      </w:r>
      <w:r w:rsidRPr="003355B9">
        <w:rPr>
          <w:rFonts w:ascii="Arial" w:hAnsi="Arial" w:cs="Arial"/>
          <w:sz w:val="22"/>
          <w:szCs w:val="22"/>
        </w:rPr>
        <w:t>s al almacenamient</w:t>
      </w:r>
      <w:r w:rsidR="00DB0971" w:rsidRPr="003355B9">
        <w:rPr>
          <w:rFonts w:ascii="Arial" w:hAnsi="Arial" w:cs="Arial"/>
          <w:sz w:val="22"/>
          <w:szCs w:val="22"/>
        </w:rPr>
        <w:t>o</w:t>
      </w:r>
      <w:r w:rsidRPr="003355B9">
        <w:rPr>
          <w:rFonts w:ascii="Arial" w:hAnsi="Arial" w:cs="Arial"/>
          <w:sz w:val="22"/>
          <w:szCs w:val="22"/>
        </w:rPr>
        <w:t>, e</w:t>
      </w:r>
      <w:r w:rsidR="00BE3B5D" w:rsidRPr="003355B9">
        <w:rPr>
          <w:rFonts w:ascii="Arial" w:hAnsi="Arial" w:cs="Arial"/>
          <w:sz w:val="22"/>
          <w:szCs w:val="22"/>
        </w:rPr>
        <w:t>xpendi</w:t>
      </w:r>
      <w:r w:rsidR="00DB0971" w:rsidRPr="003355B9">
        <w:rPr>
          <w:rFonts w:ascii="Arial" w:hAnsi="Arial" w:cs="Arial"/>
          <w:sz w:val="22"/>
          <w:szCs w:val="22"/>
        </w:rPr>
        <w:t>o</w:t>
      </w:r>
      <w:r w:rsidR="00BE3B5D" w:rsidRPr="003355B9">
        <w:rPr>
          <w:rFonts w:ascii="Arial" w:hAnsi="Arial" w:cs="Arial"/>
          <w:sz w:val="22"/>
          <w:szCs w:val="22"/>
        </w:rPr>
        <w:t xml:space="preserve"> </w:t>
      </w:r>
      <w:r w:rsidR="00DB0971" w:rsidRPr="003355B9">
        <w:rPr>
          <w:rFonts w:ascii="Arial" w:hAnsi="Arial" w:cs="Arial"/>
          <w:sz w:val="22"/>
          <w:szCs w:val="22"/>
        </w:rPr>
        <w:t>o</w:t>
      </w:r>
      <w:r w:rsidR="00BE3B5D" w:rsidRPr="003355B9">
        <w:rPr>
          <w:rFonts w:ascii="Arial" w:hAnsi="Arial" w:cs="Arial"/>
          <w:sz w:val="22"/>
          <w:szCs w:val="22"/>
        </w:rPr>
        <w:t xml:space="preserve"> distribuc</w:t>
      </w:r>
      <w:r w:rsidR="005F2261" w:rsidRPr="003355B9">
        <w:rPr>
          <w:rFonts w:ascii="Arial" w:hAnsi="Arial" w:cs="Arial"/>
          <w:sz w:val="22"/>
          <w:szCs w:val="22"/>
        </w:rPr>
        <w:t>ión</w:t>
      </w:r>
      <w:r w:rsidR="00BE3B5D" w:rsidRPr="003355B9">
        <w:rPr>
          <w:rFonts w:ascii="Arial" w:hAnsi="Arial" w:cs="Arial"/>
          <w:sz w:val="22"/>
          <w:szCs w:val="22"/>
        </w:rPr>
        <w:t xml:space="preserve"> de gas, </w:t>
      </w:r>
      <w:r w:rsidRPr="003355B9">
        <w:rPr>
          <w:rFonts w:ascii="Arial" w:hAnsi="Arial" w:cs="Arial"/>
          <w:sz w:val="22"/>
          <w:szCs w:val="22"/>
        </w:rPr>
        <w:t xml:space="preserve">se sujetarán a las siguientes </w:t>
      </w:r>
      <w:r w:rsidR="0088439B" w:rsidRPr="003355B9">
        <w:rPr>
          <w:rFonts w:ascii="Arial" w:hAnsi="Arial" w:cs="Arial"/>
          <w:sz w:val="22"/>
          <w:szCs w:val="22"/>
        </w:rPr>
        <w:t>condiciones</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517E7D" w:rsidP="00517E7D">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drán ubicarse en predi</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calizad</w:t>
      </w:r>
      <w:r w:rsidR="00DB0971" w:rsidRPr="003355B9">
        <w:rPr>
          <w:rFonts w:ascii="Arial" w:hAnsi="Arial" w:cs="Arial"/>
          <w:sz w:val="22"/>
          <w:szCs w:val="22"/>
        </w:rPr>
        <w:t>o</w:t>
      </w:r>
      <w:r w:rsidR="009C01FC" w:rsidRPr="003355B9">
        <w:rPr>
          <w:rFonts w:ascii="Arial" w:hAnsi="Arial" w:cs="Arial"/>
          <w:sz w:val="22"/>
          <w:szCs w:val="22"/>
        </w:rPr>
        <w:t>s s</w:t>
      </w:r>
      <w:r w:rsidR="00DB0971" w:rsidRPr="003355B9">
        <w:rPr>
          <w:rFonts w:ascii="Arial" w:hAnsi="Arial" w:cs="Arial"/>
          <w:sz w:val="22"/>
          <w:szCs w:val="22"/>
        </w:rPr>
        <w:t>o</w:t>
      </w:r>
      <w:r w:rsidR="009C01FC" w:rsidRPr="003355B9">
        <w:rPr>
          <w:rFonts w:ascii="Arial" w:hAnsi="Arial" w:cs="Arial"/>
          <w:sz w:val="22"/>
          <w:szCs w:val="22"/>
        </w:rPr>
        <w:t>bre carreteras, aut</w:t>
      </w:r>
      <w:r w:rsidR="00DB0971" w:rsidRPr="003355B9">
        <w:rPr>
          <w:rFonts w:ascii="Arial" w:hAnsi="Arial" w:cs="Arial"/>
          <w:sz w:val="22"/>
          <w:szCs w:val="22"/>
        </w:rPr>
        <w:t>o</w:t>
      </w:r>
      <w:r w:rsidR="009C01FC" w:rsidRPr="003355B9">
        <w:rPr>
          <w:rFonts w:ascii="Arial" w:hAnsi="Arial" w:cs="Arial"/>
          <w:sz w:val="22"/>
          <w:szCs w:val="22"/>
        </w:rPr>
        <w:t>pistas, libramient</w:t>
      </w:r>
      <w:r w:rsidR="00DB0971" w:rsidRPr="003355B9">
        <w:rPr>
          <w:rFonts w:ascii="Arial" w:hAnsi="Arial" w:cs="Arial"/>
          <w:sz w:val="22"/>
          <w:szCs w:val="22"/>
        </w:rPr>
        <w:t>o</w:t>
      </w:r>
      <w:r w:rsidR="009C01FC" w:rsidRPr="003355B9">
        <w:rPr>
          <w:rFonts w:ascii="Arial" w:hAnsi="Arial" w:cs="Arial"/>
          <w:sz w:val="22"/>
          <w:szCs w:val="22"/>
        </w:rPr>
        <w:t xml:space="preserve">s, vías primarias </w:t>
      </w:r>
      <w:r w:rsidR="00DB0971" w:rsidRPr="003355B9">
        <w:rPr>
          <w:rFonts w:ascii="Arial" w:hAnsi="Arial" w:cs="Arial"/>
          <w:sz w:val="22"/>
          <w:szCs w:val="22"/>
        </w:rPr>
        <w:t>o</w:t>
      </w:r>
      <w:r w:rsidR="009C01FC" w:rsidRPr="003355B9">
        <w:rPr>
          <w:rFonts w:ascii="Arial" w:hAnsi="Arial" w:cs="Arial"/>
          <w:sz w:val="22"/>
          <w:szCs w:val="22"/>
        </w:rPr>
        <w:t xml:space="preserve"> principales, c</w:t>
      </w:r>
      <w:r w:rsidR="00DB0971" w:rsidRPr="003355B9">
        <w:rPr>
          <w:rFonts w:ascii="Arial" w:hAnsi="Arial" w:cs="Arial"/>
          <w:sz w:val="22"/>
          <w:szCs w:val="22"/>
        </w:rPr>
        <w:t>o</w:t>
      </w:r>
      <w:r w:rsidR="009C01FC" w:rsidRPr="003355B9">
        <w:rPr>
          <w:rFonts w:ascii="Arial" w:hAnsi="Arial" w:cs="Arial"/>
          <w:sz w:val="22"/>
          <w:szCs w:val="22"/>
        </w:rPr>
        <w:t>lect</w:t>
      </w:r>
      <w:r w:rsidR="00DB0971" w:rsidRPr="003355B9">
        <w:rPr>
          <w:rFonts w:ascii="Arial" w:hAnsi="Arial" w:cs="Arial"/>
          <w:sz w:val="22"/>
          <w:szCs w:val="22"/>
        </w:rPr>
        <w:t>o</w:t>
      </w:r>
      <w:r w:rsidR="009C01FC" w:rsidRPr="003355B9">
        <w:rPr>
          <w:rFonts w:ascii="Arial" w:hAnsi="Arial" w:cs="Arial"/>
          <w:sz w:val="22"/>
          <w:szCs w:val="22"/>
        </w:rPr>
        <w:t>ras y subc</w:t>
      </w:r>
      <w:r w:rsidR="00DB0971" w:rsidRPr="003355B9">
        <w:rPr>
          <w:rFonts w:ascii="Arial" w:hAnsi="Arial" w:cs="Arial"/>
          <w:sz w:val="22"/>
          <w:szCs w:val="22"/>
        </w:rPr>
        <w:t>o</w:t>
      </w:r>
      <w:r w:rsidR="009C01FC" w:rsidRPr="003355B9">
        <w:rPr>
          <w:rFonts w:ascii="Arial" w:hAnsi="Arial" w:cs="Arial"/>
          <w:sz w:val="22"/>
          <w:szCs w:val="22"/>
        </w:rPr>
        <w:t>lect</w:t>
      </w:r>
      <w:r w:rsidR="00DB0971" w:rsidRPr="003355B9">
        <w:rPr>
          <w:rFonts w:ascii="Arial" w:hAnsi="Arial" w:cs="Arial"/>
          <w:sz w:val="22"/>
          <w:szCs w:val="22"/>
        </w:rPr>
        <w:t>o</w:t>
      </w:r>
      <w:r w:rsidR="009C01FC" w:rsidRPr="003355B9">
        <w:rPr>
          <w:rFonts w:ascii="Arial" w:hAnsi="Arial" w:cs="Arial"/>
          <w:sz w:val="22"/>
          <w:szCs w:val="22"/>
        </w:rPr>
        <w:t>ras;</w:t>
      </w:r>
    </w:p>
    <w:p w:rsidR="00942884" w:rsidRPr="003355B9" w:rsidRDefault="00942884" w:rsidP="00785576">
      <w:pPr>
        <w:tabs>
          <w:tab w:val="left" w:pos="0"/>
          <w:tab w:val="num" w:pos="1440"/>
          <w:tab w:val="left" w:pos="5760"/>
        </w:tabs>
        <w:jc w:val="both"/>
        <w:rPr>
          <w:rFonts w:ascii="Arial" w:hAnsi="Arial" w:cs="Arial"/>
          <w:sz w:val="22"/>
          <w:szCs w:val="22"/>
        </w:rPr>
      </w:pPr>
    </w:p>
    <w:p w:rsidR="009C01FC" w:rsidRPr="003355B9" w:rsidRDefault="00517E7D" w:rsidP="00517E7D">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Que el predi</w:t>
      </w:r>
      <w:r w:rsidR="00DB0971" w:rsidRPr="003355B9">
        <w:rPr>
          <w:rFonts w:ascii="Arial" w:hAnsi="Arial" w:cs="Arial"/>
          <w:sz w:val="22"/>
          <w:szCs w:val="22"/>
        </w:rPr>
        <w:t>o</w:t>
      </w:r>
      <w:r w:rsidR="009C01FC" w:rsidRPr="003355B9">
        <w:rPr>
          <w:rFonts w:ascii="Arial" w:hAnsi="Arial" w:cs="Arial"/>
          <w:sz w:val="22"/>
          <w:szCs w:val="22"/>
        </w:rPr>
        <w:t xml:space="preserve"> d</w:t>
      </w:r>
      <w:r w:rsidR="00DB0971" w:rsidRPr="003355B9">
        <w:rPr>
          <w:rFonts w:ascii="Arial" w:hAnsi="Arial" w:cs="Arial"/>
          <w:sz w:val="22"/>
          <w:szCs w:val="22"/>
        </w:rPr>
        <w:t>o</w:t>
      </w:r>
      <w:r w:rsidR="009C01FC" w:rsidRPr="003355B9">
        <w:rPr>
          <w:rFonts w:ascii="Arial" w:hAnsi="Arial" w:cs="Arial"/>
          <w:sz w:val="22"/>
          <w:szCs w:val="22"/>
        </w:rPr>
        <w:t>nde se pretenda c</w:t>
      </w:r>
      <w:r w:rsidR="00DB0971" w:rsidRPr="003355B9">
        <w:rPr>
          <w:rFonts w:ascii="Arial" w:hAnsi="Arial" w:cs="Arial"/>
          <w:sz w:val="22"/>
          <w:szCs w:val="22"/>
        </w:rPr>
        <w:t>o</w:t>
      </w:r>
      <w:r w:rsidR="009C01FC" w:rsidRPr="003355B9">
        <w:rPr>
          <w:rFonts w:ascii="Arial" w:hAnsi="Arial" w:cs="Arial"/>
          <w:sz w:val="22"/>
          <w:szCs w:val="22"/>
        </w:rPr>
        <w:t>nstruir el establecimient</w:t>
      </w:r>
      <w:r w:rsidR="00DB0971" w:rsidRPr="003355B9">
        <w:rPr>
          <w:rFonts w:ascii="Arial" w:hAnsi="Arial" w:cs="Arial"/>
          <w:sz w:val="22"/>
          <w:szCs w:val="22"/>
        </w:rPr>
        <w:t>o</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nsidere el acces</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ns</w:t>
      </w:r>
      <w:r w:rsidR="00DB0971" w:rsidRPr="003355B9">
        <w:rPr>
          <w:rFonts w:ascii="Arial" w:hAnsi="Arial" w:cs="Arial"/>
          <w:sz w:val="22"/>
          <w:szCs w:val="22"/>
        </w:rPr>
        <w:t>o</w:t>
      </w:r>
      <w:r w:rsidR="009C01FC" w:rsidRPr="003355B9">
        <w:rPr>
          <w:rFonts w:ascii="Arial" w:hAnsi="Arial" w:cs="Arial"/>
          <w:sz w:val="22"/>
          <w:szCs w:val="22"/>
        </w:rPr>
        <w:t>lidad</w:t>
      </w:r>
      <w:r w:rsidR="00DB0971" w:rsidRPr="003355B9">
        <w:rPr>
          <w:rFonts w:ascii="Arial" w:hAnsi="Arial" w:cs="Arial"/>
          <w:sz w:val="22"/>
          <w:szCs w:val="22"/>
        </w:rPr>
        <w:t>o</w:t>
      </w:r>
      <w:r w:rsidR="009C01FC" w:rsidRPr="003355B9">
        <w:rPr>
          <w:rFonts w:ascii="Arial" w:hAnsi="Arial" w:cs="Arial"/>
          <w:sz w:val="22"/>
          <w:szCs w:val="22"/>
        </w:rPr>
        <w:t xml:space="preserve"> que permita el tránsit</w:t>
      </w:r>
      <w:r w:rsidR="00DB0971" w:rsidRPr="003355B9">
        <w:rPr>
          <w:rFonts w:ascii="Arial" w:hAnsi="Arial" w:cs="Arial"/>
          <w:sz w:val="22"/>
          <w:szCs w:val="22"/>
        </w:rPr>
        <w:t>o</w:t>
      </w:r>
      <w:r w:rsidR="009C01FC" w:rsidRPr="003355B9">
        <w:rPr>
          <w:rFonts w:ascii="Arial" w:hAnsi="Arial" w:cs="Arial"/>
          <w:sz w:val="22"/>
          <w:szCs w:val="22"/>
        </w:rPr>
        <w:t xml:space="preserve"> segur</w:t>
      </w:r>
      <w:r w:rsidR="00DB0971" w:rsidRPr="003355B9">
        <w:rPr>
          <w:rFonts w:ascii="Arial" w:hAnsi="Arial" w:cs="Arial"/>
          <w:sz w:val="22"/>
          <w:szCs w:val="22"/>
        </w:rPr>
        <w:t>o</w:t>
      </w:r>
      <w:r w:rsidR="009C01FC" w:rsidRPr="003355B9">
        <w:rPr>
          <w:rFonts w:ascii="Arial" w:hAnsi="Arial" w:cs="Arial"/>
          <w:sz w:val="22"/>
          <w:szCs w:val="22"/>
        </w:rPr>
        <w:t xml:space="preserve"> de vehícul</w:t>
      </w:r>
      <w:r w:rsidR="00DB0971" w:rsidRPr="003355B9">
        <w:rPr>
          <w:rFonts w:ascii="Arial" w:hAnsi="Arial" w:cs="Arial"/>
          <w:sz w:val="22"/>
          <w:szCs w:val="22"/>
        </w:rPr>
        <w:t>o</w:t>
      </w:r>
      <w:r w:rsidR="009C01FC" w:rsidRPr="003355B9">
        <w:rPr>
          <w:rFonts w:ascii="Arial" w:hAnsi="Arial" w:cs="Arial"/>
          <w:sz w:val="22"/>
          <w:szCs w:val="22"/>
        </w:rPr>
        <w:t>s;</w:t>
      </w:r>
    </w:p>
    <w:p w:rsidR="00942884" w:rsidRPr="003355B9" w:rsidRDefault="00942884" w:rsidP="00785576">
      <w:pPr>
        <w:tabs>
          <w:tab w:val="left" w:pos="0"/>
          <w:tab w:val="num" w:pos="1440"/>
          <w:tab w:val="left" w:pos="5760"/>
        </w:tabs>
        <w:jc w:val="both"/>
        <w:rPr>
          <w:rFonts w:ascii="Arial" w:hAnsi="Arial" w:cs="Arial"/>
          <w:sz w:val="22"/>
          <w:szCs w:val="22"/>
        </w:rPr>
      </w:pPr>
    </w:p>
    <w:p w:rsidR="004C6AE5" w:rsidRPr="003355B9" w:rsidRDefault="00517E7D" w:rsidP="00517E7D">
      <w:pPr>
        <w:tabs>
          <w:tab w:val="left" w:pos="0"/>
          <w:tab w:val="num" w:pos="288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Que se ubiquen a una distancia de resguard</w:t>
      </w:r>
      <w:r w:rsidR="00DB0971" w:rsidRPr="003355B9">
        <w:rPr>
          <w:rFonts w:ascii="Arial" w:hAnsi="Arial" w:cs="Arial"/>
          <w:sz w:val="22"/>
          <w:szCs w:val="22"/>
        </w:rPr>
        <w:t>o</w:t>
      </w:r>
      <w:r w:rsidR="009C01FC" w:rsidRPr="003355B9">
        <w:rPr>
          <w:rFonts w:ascii="Arial" w:hAnsi="Arial" w:cs="Arial"/>
          <w:sz w:val="22"/>
          <w:szCs w:val="22"/>
        </w:rPr>
        <w:t xml:space="preserve"> de cien metr</w:t>
      </w:r>
      <w:r w:rsidR="00DB0971" w:rsidRPr="003355B9">
        <w:rPr>
          <w:rFonts w:ascii="Arial" w:hAnsi="Arial" w:cs="Arial"/>
          <w:sz w:val="22"/>
          <w:szCs w:val="22"/>
        </w:rPr>
        <w:t>o</w:t>
      </w:r>
      <w:r w:rsidR="009C01FC" w:rsidRPr="003355B9">
        <w:rPr>
          <w:rFonts w:ascii="Arial" w:hAnsi="Arial" w:cs="Arial"/>
          <w:sz w:val="22"/>
          <w:szCs w:val="22"/>
        </w:rPr>
        <w:t>s lineales a partir de l</w:t>
      </w:r>
      <w:r w:rsidR="00DB0971" w:rsidRPr="003355B9">
        <w:rPr>
          <w:rFonts w:ascii="Arial" w:hAnsi="Arial" w:cs="Arial"/>
          <w:sz w:val="22"/>
          <w:szCs w:val="22"/>
        </w:rPr>
        <w:t>o</w:t>
      </w:r>
      <w:r w:rsidR="009C01FC" w:rsidRPr="003355B9">
        <w:rPr>
          <w:rFonts w:ascii="Arial" w:hAnsi="Arial" w:cs="Arial"/>
          <w:sz w:val="22"/>
          <w:szCs w:val="22"/>
        </w:rPr>
        <w:t xml:space="preserve">s </w:t>
      </w:r>
      <w:r w:rsidR="00B37A15" w:rsidRPr="003355B9">
        <w:rPr>
          <w:rFonts w:ascii="Arial" w:hAnsi="Arial" w:cs="Arial"/>
          <w:sz w:val="22"/>
          <w:szCs w:val="22"/>
        </w:rPr>
        <w:t>límites</w:t>
      </w:r>
      <w:r w:rsidR="009C01FC" w:rsidRPr="003355B9">
        <w:rPr>
          <w:rFonts w:ascii="Arial" w:hAnsi="Arial" w:cs="Arial"/>
          <w:sz w:val="22"/>
          <w:szCs w:val="22"/>
        </w:rPr>
        <w:t xml:space="preserve"> de pr</w:t>
      </w:r>
      <w:r w:rsidR="00DB0971" w:rsidRPr="003355B9">
        <w:rPr>
          <w:rFonts w:ascii="Arial" w:hAnsi="Arial" w:cs="Arial"/>
          <w:sz w:val="22"/>
          <w:szCs w:val="22"/>
        </w:rPr>
        <w:t>o</w:t>
      </w:r>
      <w:r w:rsidR="009C01FC" w:rsidRPr="003355B9">
        <w:rPr>
          <w:rFonts w:ascii="Arial" w:hAnsi="Arial" w:cs="Arial"/>
          <w:sz w:val="22"/>
          <w:szCs w:val="22"/>
        </w:rPr>
        <w:t>piedad del predi</w:t>
      </w:r>
      <w:r w:rsidR="00DB0971" w:rsidRPr="003355B9">
        <w:rPr>
          <w:rFonts w:ascii="Arial" w:hAnsi="Arial" w:cs="Arial"/>
          <w:sz w:val="22"/>
          <w:szCs w:val="22"/>
        </w:rPr>
        <w:t>o</w:t>
      </w:r>
      <w:r w:rsidR="009C01FC" w:rsidRPr="003355B9">
        <w:rPr>
          <w:rFonts w:ascii="Arial" w:hAnsi="Arial" w:cs="Arial"/>
          <w:sz w:val="22"/>
          <w:szCs w:val="22"/>
        </w:rPr>
        <w:t xml:space="preserve"> en cuest</w:t>
      </w:r>
      <w:r w:rsidR="005F2261" w:rsidRPr="003355B9">
        <w:rPr>
          <w:rFonts w:ascii="Arial" w:hAnsi="Arial" w:cs="Arial"/>
          <w:sz w:val="22"/>
          <w:szCs w:val="22"/>
        </w:rPr>
        <w:t>ión</w:t>
      </w:r>
      <w:r w:rsidR="009C01FC" w:rsidRPr="003355B9">
        <w:rPr>
          <w:rFonts w:ascii="Arial" w:hAnsi="Arial" w:cs="Arial"/>
          <w:sz w:val="22"/>
          <w:szCs w:val="22"/>
        </w:rPr>
        <w:t xml:space="preserve"> de la primera línea de transmis</w:t>
      </w:r>
      <w:r w:rsidR="005F2261" w:rsidRPr="003355B9">
        <w:rPr>
          <w:rFonts w:ascii="Arial" w:hAnsi="Arial" w:cs="Arial"/>
          <w:sz w:val="22"/>
          <w:szCs w:val="22"/>
        </w:rPr>
        <w:t>ión</w:t>
      </w:r>
      <w:r w:rsidR="009C01FC" w:rsidRPr="003355B9">
        <w:rPr>
          <w:rFonts w:ascii="Arial" w:hAnsi="Arial" w:cs="Arial"/>
          <w:sz w:val="22"/>
          <w:szCs w:val="22"/>
        </w:rPr>
        <w:t xml:space="preserve"> de energía eléctrica de alta tens</w:t>
      </w:r>
      <w:r w:rsidR="005F2261" w:rsidRPr="003355B9">
        <w:rPr>
          <w:rFonts w:ascii="Arial" w:hAnsi="Arial" w:cs="Arial"/>
          <w:sz w:val="22"/>
          <w:szCs w:val="22"/>
        </w:rPr>
        <w:t>ión</w:t>
      </w:r>
      <w:r w:rsidR="009C01FC" w:rsidRPr="003355B9">
        <w:rPr>
          <w:rFonts w:ascii="Arial" w:hAnsi="Arial" w:cs="Arial"/>
          <w:sz w:val="22"/>
          <w:szCs w:val="22"/>
        </w:rPr>
        <w:t>, t</w:t>
      </w:r>
      <w:r w:rsidR="00DB0971" w:rsidRPr="003355B9">
        <w:rPr>
          <w:rFonts w:ascii="Arial" w:hAnsi="Arial" w:cs="Arial"/>
          <w:sz w:val="22"/>
          <w:szCs w:val="22"/>
        </w:rPr>
        <w:t>o</w:t>
      </w:r>
      <w:r w:rsidR="009C01FC" w:rsidRPr="003355B9">
        <w:rPr>
          <w:rFonts w:ascii="Arial" w:hAnsi="Arial" w:cs="Arial"/>
          <w:sz w:val="22"/>
          <w:szCs w:val="22"/>
        </w:rPr>
        <w:t>mand</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referencia la base de la misma; del eje de vías férreas; del eje de gas</w:t>
      </w:r>
      <w:r w:rsidR="00DB0971" w:rsidRPr="003355B9">
        <w:rPr>
          <w:rFonts w:ascii="Arial" w:hAnsi="Arial" w:cs="Arial"/>
          <w:sz w:val="22"/>
          <w:szCs w:val="22"/>
        </w:rPr>
        <w:t>o</w:t>
      </w:r>
      <w:r w:rsidR="009C01FC" w:rsidRPr="003355B9">
        <w:rPr>
          <w:rFonts w:ascii="Arial" w:hAnsi="Arial" w:cs="Arial"/>
          <w:sz w:val="22"/>
          <w:szCs w:val="22"/>
        </w:rPr>
        <w:t>duct</w:t>
      </w:r>
      <w:r w:rsidR="00DB0971" w:rsidRPr="003355B9">
        <w:rPr>
          <w:rFonts w:ascii="Arial" w:hAnsi="Arial" w:cs="Arial"/>
          <w:sz w:val="22"/>
          <w:szCs w:val="22"/>
        </w:rPr>
        <w:t>o</w:t>
      </w:r>
      <w:r w:rsidR="009C01FC" w:rsidRPr="003355B9">
        <w:rPr>
          <w:rFonts w:ascii="Arial" w:hAnsi="Arial" w:cs="Arial"/>
          <w:sz w:val="22"/>
          <w:szCs w:val="22"/>
        </w:rPr>
        <w:t>s y p</w:t>
      </w:r>
      <w:r w:rsidR="00DB0971" w:rsidRPr="003355B9">
        <w:rPr>
          <w:rFonts w:ascii="Arial" w:hAnsi="Arial" w:cs="Arial"/>
          <w:sz w:val="22"/>
          <w:szCs w:val="22"/>
        </w:rPr>
        <w:t>o</w:t>
      </w:r>
      <w:r w:rsidR="009C01FC" w:rsidRPr="003355B9">
        <w:rPr>
          <w:rFonts w:ascii="Arial" w:hAnsi="Arial" w:cs="Arial"/>
          <w:sz w:val="22"/>
          <w:szCs w:val="22"/>
        </w:rPr>
        <w:t>liduct</w:t>
      </w:r>
      <w:r w:rsidR="00DB0971" w:rsidRPr="003355B9">
        <w:rPr>
          <w:rFonts w:ascii="Arial" w:hAnsi="Arial" w:cs="Arial"/>
          <w:sz w:val="22"/>
          <w:szCs w:val="22"/>
        </w:rPr>
        <w:t>o</w:t>
      </w:r>
      <w:r w:rsidR="009C01FC" w:rsidRPr="003355B9">
        <w:rPr>
          <w:rFonts w:ascii="Arial" w:hAnsi="Arial" w:cs="Arial"/>
          <w:sz w:val="22"/>
          <w:szCs w:val="22"/>
        </w:rPr>
        <w:t>s para pr</w:t>
      </w:r>
      <w:r w:rsidR="00DB0971" w:rsidRPr="003355B9">
        <w:rPr>
          <w:rFonts w:ascii="Arial" w:hAnsi="Arial" w:cs="Arial"/>
          <w:sz w:val="22"/>
          <w:szCs w:val="22"/>
        </w:rPr>
        <w:t>o</w:t>
      </w:r>
      <w:r w:rsidR="009C01FC" w:rsidRPr="003355B9">
        <w:rPr>
          <w:rFonts w:ascii="Arial" w:hAnsi="Arial" w:cs="Arial"/>
          <w:sz w:val="22"/>
          <w:szCs w:val="22"/>
        </w:rPr>
        <w:t>duct</w:t>
      </w:r>
      <w:r w:rsidR="00DB0971" w:rsidRPr="003355B9">
        <w:rPr>
          <w:rFonts w:ascii="Arial" w:hAnsi="Arial" w:cs="Arial"/>
          <w:sz w:val="22"/>
          <w:szCs w:val="22"/>
        </w:rPr>
        <w:t>o</w:t>
      </w:r>
      <w:r w:rsidR="009C01FC" w:rsidRPr="003355B9">
        <w:rPr>
          <w:rFonts w:ascii="Arial" w:hAnsi="Arial" w:cs="Arial"/>
          <w:sz w:val="22"/>
          <w:szCs w:val="22"/>
        </w:rPr>
        <w:t>s derivad</w:t>
      </w:r>
      <w:r w:rsidR="00DB0971" w:rsidRPr="003355B9">
        <w:rPr>
          <w:rFonts w:ascii="Arial" w:hAnsi="Arial" w:cs="Arial"/>
          <w:sz w:val="22"/>
          <w:szCs w:val="22"/>
        </w:rPr>
        <w:t>o</w:t>
      </w:r>
      <w:r w:rsidR="009C01FC" w:rsidRPr="003355B9">
        <w:rPr>
          <w:rFonts w:ascii="Arial" w:hAnsi="Arial" w:cs="Arial"/>
          <w:sz w:val="22"/>
          <w:szCs w:val="22"/>
        </w:rPr>
        <w:t xml:space="preserve">s del </w:t>
      </w:r>
      <w:r w:rsidR="006C1825" w:rsidRPr="003355B9">
        <w:rPr>
          <w:rFonts w:ascii="Arial" w:hAnsi="Arial" w:cs="Arial"/>
          <w:sz w:val="22"/>
          <w:szCs w:val="22"/>
        </w:rPr>
        <w:t>petróleo</w:t>
      </w:r>
      <w:r w:rsidR="009C01FC" w:rsidRPr="003355B9">
        <w:rPr>
          <w:rFonts w:ascii="Arial" w:hAnsi="Arial" w:cs="Arial"/>
          <w:sz w:val="22"/>
          <w:szCs w:val="22"/>
        </w:rPr>
        <w:t>;</w:t>
      </w:r>
    </w:p>
    <w:p w:rsidR="00942884" w:rsidRPr="003355B9" w:rsidRDefault="00942884" w:rsidP="00785576">
      <w:pPr>
        <w:tabs>
          <w:tab w:val="left" w:pos="0"/>
          <w:tab w:val="num" w:pos="1440"/>
          <w:tab w:val="num" w:pos="2880"/>
          <w:tab w:val="left" w:pos="5760"/>
        </w:tabs>
        <w:autoSpaceDE w:val="0"/>
        <w:autoSpaceDN w:val="0"/>
        <w:adjustRightInd w:val="0"/>
        <w:jc w:val="both"/>
        <w:rPr>
          <w:rFonts w:ascii="Arial" w:hAnsi="Arial" w:cs="Arial"/>
          <w:sz w:val="22"/>
          <w:szCs w:val="22"/>
        </w:rPr>
      </w:pPr>
    </w:p>
    <w:p w:rsidR="009C01FC" w:rsidRPr="003355B9" w:rsidRDefault="00517E7D" w:rsidP="00517E7D">
      <w:pPr>
        <w:tabs>
          <w:tab w:val="left" w:pos="0"/>
          <w:tab w:val="left" w:pos="576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Que l</w:t>
      </w:r>
      <w:r w:rsidR="00DB0971" w:rsidRPr="003355B9">
        <w:rPr>
          <w:rFonts w:ascii="Arial" w:hAnsi="Arial" w:cs="Arial"/>
          <w:sz w:val="22"/>
          <w:szCs w:val="22"/>
        </w:rPr>
        <w:t>o</w:t>
      </w:r>
      <w:r w:rsidR="009C01FC" w:rsidRPr="003355B9">
        <w:rPr>
          <w:rFonts w:ascii="Arial" w:hAnsi="Arial" w:cs="Arial"/>
          <w:sz w:val="22"/>
          <w:szCs w:val="22"/>
        </w:rPr>
        <w:t>s predi</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 xml:space="preserve">lindantes y sus </w:t>
      </w:r>
      <w:r w:rsidR="00650B4C" w:rsidRPr="003355B9">
        <w:rPr>
          <w:rFonts w:ascii="Arial" w:hAnsi="Arial" w:cs="Arial"/>
          <w:sz w:val="22"/>
          <w:szCs w:val="22"/>
        </w:rPr>
        <w:t>construcciones</w:t>
      </w:r>
      <w:r w:rsidR="009C01FC" w:rsidRPr="003355B9">
        <w:rPr>
          <w:rFonts w:ascii="Arial" w:hAnsi="Arial" w:cs="Arial"/>
          <w:sz w:val="22"/>
          <w:szCs w:val="22"/>
        </w:rPr>
        <w:t xml:space="preserve"> estén libres de riesg</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bables para la seguridad del establecimient</w:t>
      </w:r>
      <w:r w:rsidR="00DB0971" w:rsidRPr="003355B9">
        <w:rPr>
          <w:rFonts w:ascii="Arial" w:hAnsi="Arial" w:cs="Arial"/>
          <w:sz w:val="22"/>
          <w:szCs w:val="22"/>
        </w:rPr>
        <w:t>o</w:t>
      </w:r>
      <w:r w:rsidR="009C01FC" w:rsidRPr="003355B9">
        <w:rPr>
          <w:rFonts w:ascii="Arial" w:hAnsi="Arial" w:cs="Arial"/>
          <w:sz w:val="22"/>
          <w:szCs w:val="22"/>
        </w:rPr>
        <w:t xml:space="preserve"> según dictamen de la aut</w:t>
      </w:r>
      <w:r w:rsidR="00DB0971" w:rsidRPr="003355B9">
        <w:rPr>
          <w:rFonts w:ascii="Arial" w:hAnsi="Arial" w:cs="Arial"/>
          <w:sz w:val="22"/>
          <w:szCs w:val="22"/>
        </w:rPr>
        <w:t>o</w:t>
      </w:r>
      <w:r w:rsidR="009C01FC" w:rsidRPr="003355B9">
        <w:rPr>
          <w:rFonts w:ascii="Arial" w:hAnsi="Arial" w:cs="Arial"/>
          <w:sz w:val="22"/>
          <w:szCs w:val="22"/>
        </w:rPr>
        <w:t>ridad c</w:t>
      </w:r>
      <w:r w:rsidR="00DB0971" w:rsidRPr="003355B9">
        <w:rPr>
          <w:rFonts w:ascii="Arial" w:hAnsi="Arial" w:cs="Arial"/>
          <w:sz w:val="22"/>
          <w:szCs w:val="22"/>
        </w:rPr>
        <w:t>o</w:t>
      </w:r>
      <w:r w:rsidR="009C01FC" w:rsidRPr="003355B9">
        <w:rPr>
          <w:rFonts w:ascii="Arial" w:hAnsi="Arial" w:cs="Arial"/>
          <w:sz w:val="22"/>
          <w:szCs w:val="22"/>
        </w:rPr>
        <w:t>mpetente</w:t>
      </w:r>
      <w:r w:rsidR="00BE3B5D" w:rsidRPr="003355B9">
        <w:rPr>
          <w:rFonts w:ascii="Arial" w:hAnsi="Arial" w:cs="Arial"/>
          <w:sz w:val="22"/>
          <w:szCs w:val="22"/>
        </w:rPr>
        <w:t xml:space="preserve"> en materia de pr</w:t>
      </w:r>
      <w:r w:rsidR="00DB0971" w:rsidRPr="003355B9">
        <w:rPr>
          <w:rFonts w:ascii="Arial" w:hAnsi="Arial" w:cs="Arial"/>
          <w:sz w:val="22"/>
          <w:szCs w:val="22"/>
        </w:rPr>
        <w:t>o</w:t>
      </w:r>
      <w:r w:rsidR="00BE3B5D" w:rsidRPr="003355B9">
        <w:rPr>
          <w:rFonts w:ascii="Arial" w:hAnsi="Arial" w:cs="Arial"/>
          <w:sz w:val="22"/>
          <w:szCs w:val="22"/>
        </w:rPr>
        <w:t>tecc</w:t>
      </w:r>
      <w:r w:rsidR="005F2261" w:rsidRPr="003355B9">
        <w:rPr>
          <w:rFonts w:ascii="Arial" w:hAnsi="Arial" w:cs="Arial"/>
          <w:sz w:val="22"/>
          <w:szCs w:val="22"/>
        </w:rPr>
        <w:t>ión</w:t>
      </w:r>
      <w:r w:rsidR="00BE3B5D" w:rsidRPr="003355B9">
        <w:rPr>
          <w:rFonts w:ascii="Arial" w:hAnsi="Arial" w:cs="Arial"/>
          <w:sz w:val="22"/>
          <w:szCs w:val="22"/>
        </w:rPr>
        <w:t xml:space="preserve"> civil</w:t>
      </w:r>
      <w:r w:rsidR="009C01FC" w:rsidRPr="003355B9">
        <w:rPr>
          <w:rFonts w:ascii="Arial" w:hAnsi="Arial" w:cs="Arial"/>
          <w:sz w:val="22"/>
          <w:szCs w:val="22"/>
        </w:rPr>
        <w:t>;</w:t>
      </w:r>
    </w:p>
    <w:p w:rsidR="00942884" w:rsidRPr="003355B9" w:rsidRDefault="00942884" w:rsidP="00785576">
      <w:pPr>
        <w:tabs>
          <w:tab w:val="left" w:pos="0"/>
          <w:tab w:val="num" w:pos="1440"/>
          <w:tab w:val="left" w:pos="5760"/>
        </w:tabs>
        <w:jc w:val="both"/>
        <w:rPr>
          <w:rFonts w:ascii="Arial" w:hAnsi="Arial" w:cs="Arial"/>
          <w:sz w:val="22"/>
          <w:szCs w:val="22"/>
        </w:rPr>
      </w:pPr>
    </w:p>
    <w:p w:rsidR="009C01FC" w:rsidRPr="003355B9" w:rsidRDefault="00517E7D" w:rsidP="00517E7D">
      <w:pPr>
        <w:tabs>
          <w:tab w:val="left" w:pos="0"/>
          <w:tab w:val="left" w:pos="576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Que se t</w:t>
      </w:r>
      <w:r w:rsidR="00DB0971" w:rsidRPr="003355B9">
        <w:rPr>
          <w:rFonts w:ascii="Arial" w:hAnsi="Arial" w:cs="Arial"/>
          <w:sz w:val="22"/>
          <w:szCs w:val="22"/>
        </w:rPr>
        <w:t>o</w:t>
      </w:r>
      <w:r w:rsidR="009C01FC" w:rsidRPr="003355B9">
        <w:rPr>
          <w:rFonts w:ascii="Arial" w:hAnsi="Arial" w:cs="Arial"/>
          <w:sz w:val="22"/>
          <w:szCs w:val="22"/>
        </w:rPr>
        <w:t>men las medidas necesarias para pr</w:t>
      </w:r>
      <w:r w:rsidR="00DB0971" w:rsidRPr="003355B9">
        <w:rPr>
          <w:rFonts w:ascii="Arial" w:hAnsi="Arial" w:cs="Arial"/>
          <w:sz w:val="22"/>
          <w:szCs w:val="22"/>
        </w:rPr>
        <w:t>o</w:t>
      </w:r>
      <w:r w:rsidR="009C01FC" w:rsidRPr="003355B9">
        <w:rPr>
          <w:rFonts w:ascii="Arial" w:hAnsi="Arial" w:cs="Arial"/>
          <w:sz w:val="22"/>
          <w:szCs w:val="22"/>
        </w:rPr>
        <w:t xml:space="preserve">teger las </w:t>
      </w:r>
      <w:r w:rsidR="00650B4C" w:rsidRPr="003355B9">
        <w:rPr>
          <w:rFonts w:ascii="Arial" w:hAnsi="Arial" w:cs="Arial"/>
          <w:sz w:val="22"/>
          <w:szCs w:val="22"/>
        </w:rPr>
        <w:t>instalaciones</w:t>
      </w:r>
      <w:r w:rsidR="009C01FC" w:rsidRPr="003355B9">
        <w:rPr>
          <w:rFonts w:ascii="Arial" w:hAnsi="Arial" w:cs="Arial"/>
          <w:sz w:val="22"/>
          <w:szCs w:val="22"/>
        </w:rPr>
        <w:t xml:space="preserve"> del establecimient</w:t>
      </w:r>
      <w:r w:rsidR="00DB0971" w:rsidRPr="003355B9">
        <w:rPr>
          <w:rFonts w:ascii="Arial" w:hAnsi="Arial" w:cs="Arial"/>
          <w:sz w:val="22"/>
          <w:szCs w:val="22"/>
        </w:rPr>
        <w:t>o</w:t>
      </w:r>
      <w:r w:rsidR="009C01FC" w:rsidRPr="003355B9">
        <w:rPr>
          <w:rFonts w:ascii="Arial" w:hAnsi="Arial" w:cs="Arial"/>
          <w:sz w:val="22"/>
          <w:szCs w:val="22"/>
        </w:rPr>
        <w:t>, si el predi</w:t>
      </w:r>
      <w:r w:rsidR="00DB0971" w:rsidRPr="003355B9">
        <w:rPr>
          <w:rFonts w:ascii="Arial" w:hAnsi="Arial" w:cs="Arial"/>
          <w:sz w:val="22"/>
          <w:szCs w:val="22"/>
        </w:rPr>
        <w:t>o</w:t>
      </w:r>
      <w:r w:rsidR="009C01FC" w:rsidRPr="003355B9">
        <w:rPr>
          <w:rFonts w:ascii="Arial" w:hAnsi="Arial" w:cs="Arial"/>
          <w:sz w:val="22"/>
          <w:szCs w:val="22"/>
        </w:rPr>
        <w:t xml:space="preserve"> se encuentra en z</w:t>
      </w:r>
      <w:r w:rsidR="00DB0971" w:rsidRPr="003355B9">
        <w:rPr>
          <w:rFonts w:ascii="Arial" w:hAnsi="Arial" w:cs="Arial"/>
          <w:sz w:val="22"/>
          <w:szCs w:val="22"/>
        </w:rPr>
        <w:t>o</w:t>
      </w:r>
      <w:r w:rsidR="009C01FC" w:rsidRPr="003355B9">
        <w:rPr>
          <w:rFonts w:ascii="Arial" w:hAnsi="Arial" w:cs="Arial"/>
          <w:sz w:val="22"/>
          <w:szCs w:val="22"/>
        </w:rPr>
        <w:t>nas susceptibles de deslaves, partes bajas de l</w:t>
      </w:r>
      <w:r w:rsidR="00DB0971" w:rsidRPr="003355B9">
        <w:rPr>
          <w:rFonts w:ascii="Arial" w:hAnsi="Arial" w:cs="Arial"/>
          <w:sz w:val="22"/>
          <w:szCs w:val="22"/>
        </w:rPr>
        <w:t>o</w:t>
      </w:r>
      <w:r w:rsidR="009C01FC" w:rsidRPr="003355B9">
        <w:rPr>
          <w:rFonts w:ascii="Arial" w:hAnsi="Arial" w:cs="Arial"/>
          <w:sz w:val="22"/>
          <w:szCs w:val="22"/>
        </w:rPr>
        <w:t>merí</w:t>
      </w:r>
      <w:r w:rsidR="00DB0971" w:rsidRPr="003355B9">
        <w:rPr>
          <w:rFonts w:ascii="Arial" w:hAnsi="Arial" w:cs="Arial"/>
          <w:sz w:val="22"/>
          <w:szCs w:val="22"/>
        </w:rPr>
        <w:t>o</w:t>
      </w:r>
      <w:r w:rsidR="009C01FC" w:rsidRPr="003355B9">
        <w:rPr>
          <w:rFonts w:ascii="Arial" w:hAnsi="Arial" w:cs="Arial"/>
          <w:sz w:val="22"/>
          <w:szCs w:val="22"/>
        </w:rPr>
        <w:t>s, terren</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 xml:space="preserve">n desniveles </w:t>
      </w:r>
      <w:r w:rsidR="00DB0971" w:rsidRPr="003355B9">
        <w:rPr>
          <w:rFonts w:ascii="Arial" w:hAnsi="Arial" w:cs="Arial"/>
          <w:sz w:val="22"/>
          <w:szCs w:val="22"/>
        </w:rPr>
        <w:t>o</w:t>
      </w:r>
      <w:r w:rsidR="009C01FC" w:rsidRPr="003355B9">
        <w:rPr>
          <w:rFonts w:ascii="Arial" w:hAnsi="Arial" w:cs="Arial"/>
          <w:sz w:val="22"/>
          <w:szCs w:val="22"/>
        </w:rPr>
        <w:t xml:space="preserve"> terren</w:t>
      </w:r>
      <w:r w:rsidR="00DB0971" w:rsidRPr="003355B9">
        <w:rPr>
          <w:rFonts w:ascii="Arial" w:hAnsi="Arial" w:cs="Arial"/>
          <w:sz w:val="22"/>
          <w:szCs w:val="22"/>
        </w:rPr>
        <w:t>o</w:t>
      </w:r>
      <w:r w:rsidR="009C01FC" w:rsidRPr="003355B9">
        <w:rPr>
          <w:rFonts w:ascii="Arial" w:hAnsi="Arial" w:cs="Arial"/>
          <w:sz w:val="22"/>
          <w:szCs w:val="22"/>
        </w:rPr>
        <w:t>s baj</w:t>
      </w:r>
      <w:r w:rsidR="00DB0971" w:rsidRPr="003355B9">
        <w:rPr>
          <w:rFonts w:ascii="Arial" w:hAnsi="Arial" w:cs="Arial"/>
          <w:sz w:val="22"/>
          <w:szCs w:val="22"/>
        </w:rPr>
        <w:t>o</w:t>
      </w:r>
      <w:r w:rsidR="009C01FC" w:rsidRPr="003355B9">
        <w:rPr>
          <w:rFonts w:ascii="Arial" w:hAnsi="Arial" w:cs="Arial"/>
          <w:sz w:val="22"/>
          <w:szCs w:val="22"/>
        </w:rPr>
        <w:t>s;</w:t>
      </w:r>
    </w:p>
    <w:p w:rsidR="00942884" w:rsidRPr="003355B9" w:rsidRDefault="00942884" w:rsidP="00785576">
      <w:pPr>
        <w:tabs>
          <w:tab w:val="left" w:pos="0"/>
          <w:tab w:val="num" w:pos="1440"/>
          <w:tab w:val="left" w:pos="5760"/>
        </w:tabs>
        <w:jc w:val="both"/>
        <w:rPr>
          <w:rFonts w:ascii="Arial" w:hAnsi="Arial" w:cs="Arial"/>
          <w:sz w:val="22"/>
          <w:szCs w:val="22"/>
        </w:rPr>
      </w:pPr>
    </w:p>
    <w:p w:rsidR="009C01FC" w:rsidRPr="003355B9" w:rsidRDefault="00517E7D" w:rsidP="00517E7D">
      <w:pPr>
        <w:tabs>
          <w:tab w:val="left" w:pos="0"/>
          <w:tab w:val="left" w:pos="576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Que l</w:t>
      </w:r>
      <w:r w:rsidR="00DB0971" w:rsidRPr="003355B9">
        <w:rPr>
          <w:rFonts w:ascii="Arial" w:hAnsi="Arial" w:cs="Arial"/>
          <w:sz w:val="22"/>
          <w:szCs w:val="22"/>
        </w:rPr>
        <w:t>o</w:t>
      </w:r>
      <w:r w:rsidR="009C01FC" w:rsidRPr="003355B9">
        <w:rPr>
          <w:rFonts w:ascii="Arial" w:hAnsi="Arial" w:cs="Arial"/>
          <w:sz w:val="22"/>
          <w:szCs w:val="22"/>
        </w:rPr>
        <w:t>s predi</w:t>
      </w:r>
      <w:r w:rsidR="00DB0971" w:rsidRPr="003355B9">
        <w:rPr>
          <w:rFonts w:ascii="Arial" w:hAnsi="Arial" w:cs="Arial"/>
          <w:sz w:val="22"/>
          <w:szCs w:val="22"/>
        </w:rPr>
        <w:t>o</w:t>
      </w:r>
      <w:r w:rsidR="009C01FC" w:rsidRPr="003355B9">
        <w:rPr>
          <w:rFonts w:ascii="Arial" w:hAnsi="Arial" w:cs="Arial"/>
          <w:sz w:val="22"/>
          <w:szCs w:val="22"/>
        </w:rPr>
        <w:t>s ubicad</w:t>
      </w:r>
      <w:r w:rsidR="00DB0971" w:rsidRPr="003355B9">
        <w:rPr>
          <w:rFonts w:ascii="Arial" w:hAnsi="Arial" w:cs="Arial"/>
          <w:sz w:val="22"/>
          <w:szCs w:val="22"/>
        </w:rPr>
        <w:t>o</w:t>
      </w:r>
      <w:r w:rsidR="009C01FC" w:rsidRPr="003355B9">
        <w:rPr>
          <w:rFonts w:ascii="Arial" w:hAnsi="Arial" w:cs="Arial"/>
          <w:sz w:val="22"/>
          <w:szCs w:val="22"/>
        </w:rPr>
        <w:t>s al margen de carretera y/</w:t>
      </w:r>
      <w:r w:rsidR="00DB0971" w:rsidRPr="003355B9">
        <w:rPr>
          <w:rFonts w:ascii="Arial" w:hAnsi="Arial" w:cs="Arial"/>
          <w:sz w:val="22"/>
          <w:szCs w:val="22"/>
        </w:rPr>
        <w:t>o</w:t>
      </w:r>
      <w:r w:rsidR="009C01FC" w:rsidRPr="003355B9">
        <w:rPr>
          <w:rFonts w:ascii="Arial" w:hAnsi="Arial" w:cs="Arial"/>
          <w:sz w:val="22"/>
          <w:szCs w:val="22"/>
        </w:rPr>
        <w:t xml:space="preserve"> vías rápidas</w:t>
      </w:r>
      <w:r w:rsidR="00C569BC" w:rsidRPr="003355B9">
        <w:rPr>
          <w:rFonts w:ascii="Arial" w:hAnsi="Arial" w:cs="Arial"/>
          <w:sz w:val="22"/>
          <w:szCs w:val="22"/>
        </w:rPr>
        <w:t xml:space="preserve"> </w:t>
      </w:r>
      <w:r w:rsidR="009C01FC" w:rsidRPr="003355B9">
        <w:rPr>
          <w:rFonts w:ascii="Arial" w:hAnsi="Arial" w:cs="Arial"/>
          <w:sz w:val="22"/>
          <w:szCs w:val="22"/>
        </w:rPr>
        <w:t>cuenten c</w:t>
      </w:r>
      <w:r w:rsidR="00DB0971" w:rsidRPr="003355B9">
        <w:rPr>
          <w:rFonts w:ascii="Arial" w:hAnsi="Arial" w:cs="Arial"/>
          <w:sz w:val="22"/>
          <w:szCs w:val="22"/>
        </w:rPr>
        <w:t>o</w:t>
      </w:r>
      <w:r w:rsidR="009C01FC" w:rsidRPr="003355B9">
        <w:rPr>
          <w:rFonts w:ascii="Arial" w:hAnsi="Arial" w:cs="Arial"/>
          <w:sz w:val="22"/>
          <w:szCs w:val="22"/>
        </w:rPr>
        <w:t>n carriles de acelerac</w:t>
      </w:r>
      <w:r w:rsidR="005F2261" w:rsidRPr="003355B9">
        <w:rPr>
          <w:rFonts w:ascii="Arial" w:hAnsi="Arial" w:cs="Arial"/>
          <w:sz w:val="22"/>
          <w:szCs w:val="22"/>
        </w:rPr>
        <w:t>ión</w:t>
      </w:r>
      <w:r w:rsidR="009C01FC" w:rsidRPr="003355B9">
        <w:rPr>
          <w:rFonts w:ascii="Arial" w:hAnsi="Arial" w:cs="Arial"/>
          <w:sz w:val="22"/>
          <w:szCs w:val="22"/>
        </w:rPr>
        <w:t xml:space="preserve"> y desacelerac</w:t>
      </w:r>
      <w:r w:rsidR="005F2261" w:rsidRPr="003355B9">
        <w:rPr>
          <w:rFonts w:ascii="Arial" w:hAnsi="Arial" w:cs="Arial"/>
          <w:sz w:val="22"/>
          <w:szCs w:val="22"/>
        </w:rPr>
        <w:t>ión</w:t>
      </w:r>
      <w:r w:rsidR="009C01FC" w:rsidRPr="003355B9">
        <w:rPr>
          <w:rFonts w:ascii="Arial" w:hAnsi="Arial" w:cs="Arial"/>
          <w:sz w:val="22"/>
          <w:szCs w:val="22"/>
        </w:rPr>
        <w:t>;</w:t>
      </w:r>
    </w:p>
    <w:p w:rsidR="00942884" w:rsidRPr="003355B9" w:rsidRDefault="00942884" w:rsidP="00785576">
      <w:pPr>
        <w:tabs>
          <w:tab w:val="left" w:pos="0"/>
          <w:tab w:val="num" w:pos="1440"/>
          <w:tab w:val="left" w:pos="5760"/>
        </w:tabs>
        <w:jc w:val="both"/>
        <w:rPr>
          <w:rFonts w:ascii="Arial" w:hAnsi="Arial" w:cs="Arial"/>
          <w:sz w:val="22"/>
          <w:szCs w:val="22"/>
        </w:rPr>
      </w:pPr>
    </w:p>
    <w:p w:rsidR="009C01FC" w:rsidRPr="003355B9" w:rsidRDefault="00517E7D" w:rsidP="00517E7D">
      <w:pPr>
        <w:tabs>
          <w:tab w:val="left" w:pos="0"/>
          <w:tab w:val="left" w:pos="144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Que el predi</w:t>
      </w:r>
      <w:r w:rsidR="00DB0971" w:rsidRPr="003355B9">
        <w:rPr>
          <w:rFonts w:ascii="Arial" w:hAnsi="Arial" w:cs="Arial"/>
          <w:sz w:val="22"/>
          <w:szCs w:val="22"/>
        </w:rPr>
        <w:t>o</w:t>
      </w:r>
      <w:r w:rsidR="009C01FC" w:rsidRPr="003355B9">
        <w:rPr>
          <w:rFonts w:ascii="Arial" w:hAnsi="Arial" w:cs="Arial"/>
          <w:sz w:val="22"/>
          <w:szCs w:val="22"/>
        </w:rPr>
        <w:t xml:space="preserve"> d</w:t>
      </w:r>
      <w:r w:rsidR="00DB0971" w:rsidRPr="003355B9">
        <w:rPr>
          <w:rFonts w:ascii="Arial" w:hAnsi="Arial" w:cs="Arial"/>
          <w:sz w:val="22"/>
          <w:szCs w:val="22"/>
        </w:rPr>
        <w:t>o</w:t>
      </w:r>
      <w:r w:rsidR="009C01FC" w:rsidRPr="003355B9">
        <w:rPr>
          <w:rFonts w:ascii="Arial" w:hAnsi="Arial" w:cs="Arial"/>
          <w:sz w:val="22"/>
          <w:szCs w:val="22"/>
        </w:rPr>
        <w:t>nde se pretenda c</w:t>
      </w:r>
      <w:r w:rsidR="00DB0971" w:rsidRPr="003355B9">
        <w:rPr>
          <w:rFonts w:ascii="Arial" w:hAnsi="Arial" w:cs="Arial"/>
          <w:sz w:val="22"/>
          <w:szCs w:val="22"/>
        </w:rPr>
        <w:t>o</w:t>
      </w:r>
      <w:r w:rsidR="009C01FC" w:rsidRPr="003355B9">
        <w:rPr>
          <w:rFonts w:ascii="Arial" w:hAnsi="Arial" w:cs="Arial"/>
          <w:sz w:val="22"/>
          <w:szCs w:val="22"/>
        </w:rPr>
        <w:t>nstruir la estac</w:t>
      </w:r>
      <w:r w:rsidR="005F2261" w:rsidRPr="003355B9">
        <w:rPr>
          <w:rFonts w:ascii="Arial" w:hAnsi="Arial" w:cs="Arial"/>
          <w:sz w:val="22"/>
          <w:szCs w:val="22"/>
        </w:rPr>
        <w:t>ión</w:t>
      </w:r>
      <w:r w:rsidR="009C01FC" w:rsidRPr="003355B9">
        <w:rPr>
          <w:rFonts w:ascii="Arial" w:hAnsi="Arial" w:cs="Arial"/>
          <w:sz w:val="22"/>
          <w:szCs w:val="22"/>
        </w:rPr>
        <w:t xml:space="preserve"> de carburac</w:t>
      </w:r>
      <w:r w:rsidR="005F2261" w:rsidRPr="003355B9">
        <w:rPr>
          <w:rFonts w:ascii="Arial" w:hAnsi="Arial" w:cs="Arial"/>
          <w:sz w:val="22"/>
          <w:szCs w:val="22"/>
        </w:rPr>
        <w:t>ión</w:t>
      </w:r>
      <w:r w:rsidR="009C01FC" w:rsidRPr="003355B9">
        <w:rPr>
          <w:rFonts w:ascii="Arial" w:hAnsi="Arial" w:cs="Arial"/>
          <w:sz w:val="22"/>
          <w:szCs w:val="22"/>
        </w:rPr>
        <w:t xml:space="preserve"> cuente c</w:t>
      </w:r>
      <w:r w:rsidR="00DB0971" w:rsidRPr="003355B9">
        <w:rPr>
          <w:rFonts w:ascii="Arial" w:hAnsi="Arial" w:cs="Arial"/>
          <w:sz w:val="22"/>
          <w:szCs w:val="22"/>
        </w:rPr>
        <w:t>o</w:t>
      </w:r>
      <w:r w:rsidR="009C01FC" w:rsidRPr="003355B9">
        <w:rPr>
          <w:rFonts w:ascii="Arial" w:hAnsi="Arial" w:cs="Arial"/>
          <w:sz w:val="22"/>
          <w:szCs w:val="22"/>
        </w:rPr>
        <w:t>n:</w:t>
      </w:r>
    </w:p>
    <w:p w:rsidR="00BE3B5D" w:rsidRPr="003355B9" w:rsidRDefault="00BE3B5D" w:rsidP="00785576">
      <w:pPr>
        <w:tabs>
          <w:tab w:val="left" w:pos="0"/>
          <w:tab w:val="left" w:pos="5760"/>
        </w:tabs>
        <w:jc w:val="both"/>
        <w:rPr>
          <w:rFonts w:ascii="Arial" w:hAnsi="Arial" w:cs="Arial"/>
          <w:sz w:val="22"/>
          <w:szCs w:val="22"/>
        </w:rPr>
      </w:pPr>
    </w:p>
    <w:p w:rsidR="00BE3B5D" w:rsidRPr="003355B9" w:rsidRDefault="00517E7D" w:rsidP="00517E7D">
      <w:pPr>
        <w:tabs>
          <w:tab w:val="left" w:pos="0"/>
          <w:tab w:val="left" w:pos="1980"/>
        </w:tabs>
        <w:jc w:val="both"/>
        <w:rPr>
          <w:rFonts w:ascii="Arial" w:hAnsi="Arial" w:cs="Arial"/>
          <w:sz w:val="22"/>
          <w:szCs w:val="22"/>
        </w:rPr>
      </w:pPr>
      <w:r w:rsidRPr="003355B9">
        <w:rPr>
          <w:rFonts w:ascii="Arial" w:hAnsi="Arial" w:cs="Arial"/>
          <w:sz w:val="22"/>
          <w:szCs w:val="22"/>
        </w:rPr>
        <w:t xml:space="preserve">a) </w:t>
      </w:r>
      <w:r w:rsidR="00BE3B5D" w:rsidRPr="003355B9">
        <w:rPr>
          <w:rFonts w:ascii="Arial" w:hAnsi="Arial" w:cs="Arial"/>
          <w:sz w:val="22"/>
          <w:szCs w:val="22"/>
        </w:rPr>
        <w:t>Una distancia mínima de cien metr</w:t>
      </w:r>
      <w:r w:rsidR="00DB0971" w:rsidRPr="003355B9">
        <w:rPr>
          <w:rFonts w:ascii="Arial" w:hAnsi="Arial" w:cs="Arial"/>
          <w:sz w:val="22"/>
          <w:szCs w:val="22"/>
        </w:rPr>
        <w:t>o</w:t>
      </w:r>
      <w:r w:rsidR="00BE3B5D" w:rsidRPr="003355B9">
        <w:rPr>
          <w:rFonts w:ascii="Arial" w:hAnsi="Arial" w:cs="Arial"/>
          <w:sz w:val="22"/>
          <w:szCs w:val="22"/>
        </w:rPr>
        <w:t>s medid</w:t>
      </w:r>
      <w:r w:rsidR="00DB0971" w:rsidRPr="003355B9">
        <w:rPr>
          <w:rFonts w:ascii="Arial" w:hAnsi="Arial" w:cs="Arial"/>
          <w:sz w:val="22"/>
          <w:szCs w:val="22"/>
        </w:rPr>
        <w:t>o</w:t>
      </w:r>
      <w:r w:rsidR="00BE3B5D" w:rsidRPr="003355B9">
        <w:rPr>
          <w:rFonts w:ascii="Arial" w:hAnsi="Arial" w:cs="Arial"/>
          <w:sz w:val="22"/>
          <w:szCs w:val="22"/>
        </w:rPr>
        <w:t>s desde las tangentes de l</w:t>
      </w:r>
      <w:r w:rsidR="00DB0971" w:rsidRPr="003355B9">
        <w:rPr>
          <w:rFonts w:ascii="Arial" w:hAnsi="Arial" w:cs="Arial"/>
          <w:sz w:val="22"/>
          <w:szCs w:val="22"/>
        </w:rPr>
        <w:t>o</w:t>
      </w:r>
      <w:r w:rsidR="00BE3B5D" w:rsidRPr="003355B9">
        <w:rPr>
          <w:rFonts w:ascii="Arial" w:hAnsi="Arial" w:cs="Arial"/>
          <w:sz w:val="22"/>
          <w:szCs w:val="22"/>
        </w:rPr>
        <w:t>s tanques de almacenamient</w:t>
      </w:r>
      <w:r w:rsidR="00DB0971" w:rsidRPr="003355B9">
        <w:rPr>
          <w:rFonts w:ascii="Arial" w:hAnsi="Arial" w:cs="Arial"/>
          <w:sz w:val="22"/>
          <w:szCs w:val="22"/>
        </w:rPr>
        <w:t>o</w:t>
      </w:r>
      <w:r w:rsidR="00BE3B5D" w:rsidRPr="003355B9">
        <w:rPr>
          <w:rFonts w:ascii="Arial" w:hAnsi="Arial" w:cs="Arial"/>
          <w:sz w:val="22"/>
          <w:szCs w:val="22"/>
        </w:rPr>
        <w:t xml:space="preserve"> hasta casas habitac</w:t>
      </w:r>
      <w:r w:rsidR="005F2261" w:rsidRPr="003355B9">
        <w:rPr>
          <w:rFonts w:ascii="Arial" w:hAnsi="Arial" w:cs="Arial"/>
          <w:sz w:val="22"/>
          <w:szCs w:val="22"/>
        </w:rPr>
        <w:t>ión</w:t>
      </w:r>
      <w:r w:rsidR="00BE3B5D" w:rsidRPr="003355B9">
        <w:rPr>
          <w:rFonts w:ascii="Arial" w:hAnsi="Arial" w:cs="Arial"/>
          <w:sz w:val="22"/>
          <w:szCs w:val="22"/>
        </w:rPr>
        <w:t>, viviendas unifamiliares y multifamiliares, h</w:t>
      </w:r>
      <w:r w:rsidR="00DB0971" w:rsidRPr="003355B9">
        <w:rPr>
          <w:rFonts w:ascii="Arial" w:hAnsi="Arial" w:cs="Arial"/>
          <w:sz w:val="22"/>
          <w:szCs w:val="22"/>
        </w:rPr>
        <w:t>o</w:t>
      </w:r>
      <w:r w:rsidR="00BE3B5D" w:rsidRPr="003355B9">
        <w:rPr>
          <w:rFonts w:ascii="Arial" w:hAnsi="Arial" w:cs="Arial"/>
          <w:sz w:val="22"/>
          <w:szCs w:val="22"/>
        </w:rPr>
        <w:t>teles, m</w:t>
      </w:r>
      <w:r w:rsidR="00DB0971" w:rsidRPr="003355B9">
        <w:rPr>
          <w:rFonts w:ascii="Arial" w:hAnsi="Arial" w:cs="Arial"/>
          <w:sz w:val="22"/>
          <w:szCs w:val="22"/>
        </w:rPr>
        <w:t>o</w:t>
      </w:r>
      <w:r w:rsidR="00BE3B5D" w:rsidRPr="003355B9">
        <w:rPr>
          <w:rFonts w:ascii="Arial" w:hAnsi="Arial" w:cs="Arial"/>
          <w:sz w:val="22"/>
          <w:szCs w:val="22"/>
        </w:rPr>
        <w:t>teles, h</w:t>
      </w:r>
      <w:r w:rsidR="00DB0971" w:rsidRPr="003355B9">
        <w:rPr>
          <w:rFonts w:ascii="Arial" w:hAnsi="Arial" w:cs="Arial"/>
          <w:sz w:val="22"/>
          <w:szCs w:val="22"/>
        </w:rPr>
        <w:t>o</w:t>
      </w:r>
      <w:r w:rsidR="00BE3B5D" w:rsidRPr="003355B9">
        <w:rPr>
          <w:rFonts w:ascii="Arial" w:hAnsi="Arial" w:cs="Arial"/>
          <w:sz w:val="22"/>
          <w:szCs w:val="22"/>
        </w:rPr>
        <w:t xml:space="preserve">spitales, escuelas, </w:t>
      </w:r>
      <w:r w:rsidR="00650B4C" w:rsidRPr="003355B9">
        <w:rPr>
          <w:rFonts w:ascii="Arial" w:hAnsi="Arial" w:cs="Arial"/>
          <w:sz w:val="22"/>
          <w:szCs w:val="22"/>
        </w:rPr>
        <w:t>instalaciones</w:t>
      </w:r>
      <w:r w:rsidR="00BE3B5D" w:rsidRPr="003355B9">
        <w:rPr>
          <w:rFonts w:ascii="Arial" w:hAnsi="Arial" w:cs="Arial"/>
          <w:sz w:val="22"/>
          <w:szCs w:val="22"/>
        </w:rPr>
        <w:t xml:space="preserve"> de cult</w:t>
      </w:r>
      <w:r w:rsidR="00DB0971" w:rsidRPr="003355B9">
        <w:rPr>
          <w:rFonts w:ascii="Arial" w:hAnsi="Arial" w:cs="Arial"/>
          <w:sz w:val="22"/>
          <w:szCs w:val="22"/>
        </w:rPr>
        <w:t>o</w:t>
      </w:r>
      <w:r w:rsidR="00BE3B5D" w:rsidRPr="003355B9">
        <w:rPr>
          <w:rFonts w:ascii="Arial" w:hAnsi="Arial" w:cs="Arial"/>
          <w:sz w:val="22"/>
          <w:szCs w:val="22"/>
        </w:rPr>
        <w:t xml:space="preserve"> religi</w:t>
      </w:r>
      <w:r w:rsidR="00DB0971" w:rsidRPr="003355B9">
        <w:rPr>
          <w:rFonts w:ascii="Arial" w:hAnsi="Arial" w:cs="Arial"/>
          <w:sz w:val="22"/>
          <w:szCs w:val="22"/>
        </w:rPr>
        <w:t>o</w:t>
      </w:r>
      <w:r w:rsidR="00BE3B5D" w:rsidRPr="003355B9">
        <w:rPr>
          <w:rFonts w:ascii="Arial" w:hAnsi="Arial" w:cs="Arial"/>
          <w:sz w:val="22"/>
          <w:szCs w:val="22"/>
        </w:rPr>
        <w:t>s</w:t>
      </w:r>
      <w:r w:rsidR="00DB0971" w:rsidRPr="003355B9">
        <w:rPr>
          <w:rFonts w:ascii="Arial" w:hAnsi="Arial" w:cs="Arial"/>
          <w:sz w:val="22"/>
          <w:szCs w:val="22"/>
        </w:rPr>
        <w:t>o</w:t>
      </w:r>
      <w:r w:rsidR="00BE3B5D" w:rsidRPr="003355B9">
        <w:rPr>
          <w:rFonts w:ascii="Arial" w:hAnsi="Arial" w:cs="Arial"/>
          <w:sz w:val="22"/>
          <w:szCs w:val="22"/>
        </w:rPr>
        <w:t>, cines, teatr</w:t>
      </w:r>
      <w:r w:rsidR="00DB0971" w:rsidRPr="003355B9">
        <w:rPr>
          <w:rFonts w:ascii="Arial" w:hAnsi="Arial" w:cs="Arial"/>
          <w:sz w:val="22"/>
          <w:szCs w:val="22"/>
        </w:rPr>
        <w:t>o</w:t>
      </w:r>
      <w:r w:rsidR="00BE3B5D" w:rsidRPr="003355B9">
        <w:rPr>
          <w:rFonts w:ascii="Arial" w:hAnsi="Arial" w:cs="Arial"/>
          <w:sz w:val="22"/>
          <w:szCs w:val="22"/>
        </w:rPr>
        <w:t xml:space="preserve">s y cualquier </w:t>
      </w:r>
      <w:r w:rsidR="00DB0971" w:rsidRPr="003355B9">
        <w:rPr>
          <w:rFonts w:ascii="Arial" w:hAnsi="Arial" w:cs="Arial"/>
          <w:sz w:val="22"/>
          <w:szCs w:val="22"/>
        </w:rPr>
        <w:t>o</w:t>
      </w:r>
      <w:r w:rsidR="00BE3B5D" w:rsidRPr="003355B9">
        <w:rPr>
          <w:rFonts w:ascii="Arial" w:hAnsi="Arial" w:cs="Arial"/>
          <w:sz w:val="22"/>
          <w:szCs w:val="22"/>
        </w:rPr>
        <w:t>tra en la que exista c</w:t>
      </w:r>
      <w:r w:rsidR="00DB0971" w:rsidRPr="003355B9">
        <w:rPr>
          <w:rFonts w:ascii="Arial" w:hAnsi="Arial" w:cs="Arial"/>
          <w:sz w:val="22"/>
          <w:szCs w:val="22"/>
        </w:rPr>
        <w:t>o</w:t>
      </w:r>
      <w:r w:rsidR="00BE3B5D" w:rsidRPr="003355B9">
        <w:rPr>
          <w:rFonts w:ascii="Arial" w:hAnsi="Arial" w:cs="Arial"/>
          <w:sz w:val="22"/>
          <w:szCs w:val="22"/>
        </w:rPr>
        <w:t>ncentrac</w:t>
      </w:r>
      <w:r w:rsidR="005F2261" w:rsidRPr="003355B9">
        <w:rPr>
          <w:rFonts w:ascii="Arial" w:hAnsi="Arial" w:cs="Arial"/>
          <w:sz w:val="22"/>
          <w:szCs w:val="22"/>
        </w:rPr>
        <w:t>ión</w:t>
      </w:r>
      <w:r w:rsidR="00BE3B5D" w:rsidRPr="003355B9">
        <w:rPr>
          <w:rFonts w:ascii="Arial" w:hAnsi="Arial" w:cs="Arial"/>
          <w:sz w:val="22"/>
          <w:szCs w:val="22"/>
        </w:rPr>
        <w:t xml:space="preserve"> de cien </w:t>
      </w:r>
      <w:r w:rsidR="00DB0971" w:rsidRPr="003355B9">
        <w:rPr>
          <w:rFonts w:ascii="Arial" w:hAnsi="Arial" w:cs="Arial"/>
          <w:sz w:val="22"/>
          <w:szCs w:val="22"/>
        </w:rPr>
        <w:t>o</w:t>
      </w:r>
      <w:r w:rsidR="00BE3B5D" w:rsidRPr="003355B9">
        <w:rPr>
          <w:rFonts w:ascii="Arial" w:hAnsi="Arial" w:cs="Arial"/>
          <w:sz w:val="22"/>
          <w:szCs w:val="22"/>
        </w:rPr>
        <w:t xml:space="preserve"> más pers</w:t>
      </w:r>
      <w:r w:rsidR="00DB0971" w:rsidRPr="003355B9">
        <w:rPr>
          <w:rFonts w:ascii="Arial" w:hAnsi="Arial" w:cs="Arial"/>
          <w:sz w:val="22"/>
          <w:szCs w:val="22"/>
        </w:rPr>
        <w:t>o</w:t>
      </w:r>
      <w:r w:rsidR="00BE3B5D" w:rsidRPr="003355B9">
        <w:rPr>
          <w:rFonts w:ascii="Arial" w:hAnsi="Arial" w:cs="Arial"/>
          <w:sz w:val="22"/>
          <w:szCs w:val="22"/>
        </w:rPr>
        <w:t>nas; y</w:t>
      </w:r>
    </w:p>
    <w:p w:rsidR="00517E7D" w:rsidRPr="003355B9" w:rsidRDefault="00517E7D" w:rsidP="00517E7D">
      <w:pPr>
        <w:tabs>
          <w:tab w:val="left" w:pos="0"/>
          <w:tab w:val="left" w:pos="1980"/>
        </w:tabs>
        <w:jc w:val="both"/>
        <w:rPr>
          <w:rFonts w:ascii="Arial" w:hAnsi="Arial" w:cs="Arial"/>
          <w:sz w:val="22"/>
          <w:szCs w:val="22"/>
        </w:rPr>
      </w:pPr>
    </w:p>
    <w:p w:rsidR="00BE3B5D" w:rsidRPr="003355B9" w:rsidRDefault="00517E7D" w:rsidP="00517E7D">
      <w:pPr>
        <w:tabs>
          <w:tab w:val="left" w:pos="0"/>
          <w:tab w:val="left" w:pos="1980"/>
        </w:tabs>
        <w:jc w:val="both"/>
        <w:rPr>
          <w:rFonts w:ascii="Arial" w:hAnsi="Arial" w:cs="Arial"/>
          <w:sz w:val="22"/>
          <w:szCs w:val="22"/>
        </w:rPr>
      </w:pPr>
      <w:r w:rsidRPr="003355B9">
        <w:rPr>
          <w:rFonts w:ascii="Arial" w:hAnsi="Arial" w:cs="Arial"/>
          <w:sz w:val="22"/>
          <w:szCs w:val="22"/>
        </w:rPr>
        <w:t xml:space="preserve">b) </w:t>
      </w:r>
      <w:r w:rsidR="00BE3B5D" w:rsidRPr="003355B9">
        <w:rPr>
          <w:rFonts w:ascii="Arial" w:hAnsi="Arial" w:cs="Arial"/>
          <w:sz w:val="22"/>
          <w:szCs w:val="22"/>
        </w:rPr>
        <w:t>Una distancia mínima de cincuenta metr</w:t>
      </w:r>
      <w:r w:rsidR="00DB0971" w:rsidRPr="003355B9">
        <w:rPr>
          <w:rFonts w:ascii="Arial" w:hAnsi="Arial" w:cs="Arial"/>
          <w:sz w:val="22"/>
          <w:szCs w:val="22"/>
        </w:rPr>
        <w:t>o</w:t>
      </w:r>
      <w:r w:rsidR="00BE3B5D" w:rsidRPr="003355B9">
        <w:rPr>
          <w:rFonts w:ascii="Arial" w:hAnsi="Arial" w:cs="Arial"/>
          <w:sz w:val="22"/>
          <w:szCs w:val="22"/>
        </w:rPr>
        <w:t>s medid</w:t>
      </w:r>
      <w:r w:rsidR="00DB0971" w:rsidRPr="003355B9">
        <w:rPr>
          <w:rFonts w:ascii="Arial" w:hAnsi="Arial" w:cs="Arial"/>
          <w:sz w:val="22"/>
          <w:szCs w:val="22"/>
        </w:rPr>
        <w:t>o</w:t>
      </w:r>
      <w:r w:rsidR="00BE3B5D" w:rsidRPr="003355B9">
        <w:rPr>
          <w:rFonts w:ascii="Arial" w:hAnsi="Arial" w:cs="Arial"/>
          <w:sz w:val="22"/>
          <w:szCs w:val="22"/>
        </w:rPr>
        <w:t>s desde las tangentes de l</w:t>
      </w:r>
      <w:r w:rsidR="00DB0971" w:rsidRPr="003355B9">
        <w:rPr>
          <w:rFonts w:ascii="Arial" w:hAnsi="Arial" w:cs="Arial"/>
          <w:sz w:val="22"/>
          <w:szCs w:val="22"/>
        </w:rPr>
        <w:t>o</w:t>
      </w:r>
      <w:r w:rsidR="00BE3B5D" w:rsidRPr="003355B9">
        <w:rPr>
          <w:rFonts w:ascii="Arial" w:hAnsi="Arial" w:cs="Arial"/>
          <w:sz w:val="22"/>
          <w:szCs w:val="22"/>
        </w:rPr>
        <w:t>s tanques de almacenamient</w:t>
      </w:r>
      <w:r w:rsidR="00DB0971" w:rsidRPr="003355B9">
        <w:rPr>
          <w:rFonts w:ascii="Arial" w:hAnsi="Arial" w:cs="Arial"/>
          <w:sz w:val="22"/>
          <w:szCs w:val="22"/>
        </w:rPr>
        <w:t>o</w:t>
      </w:r>
      <w:r w:rsidR="00BE3B5D" w:rsidRPr="003355B9">
        <w:rPr>
          <w:rFonts w:ascii="Arial" w:hAnsi="Arial" w:cs="Arial"/>
          <w:sz w:val="22"/>
          <w:szCs w:val="22"/>
        </w:rPr>
        <w:t xml:space="preserve"> hasta l</w:t>
      </w:r>
      <w:r w:rsidR="00DB0971" w:rsidRPr="003355B9">
        <w:rPr>
          <w:rFonts w:ascii="Arial" w:hAnsi="Arial" w:cs="Arial"/>
          <w:sz w:val="22"/>
          <w:szCs w:val="22"/>
        </w:rPr>
        <w:t>o</w:t>
      </w:r>
      <w:r w:rsidR="00BE3B5D" w:rsidRPr="003355B9">
        <w:rPr>
          <w:rFonts w:ascii="Arial" w:hAnsi="Arial" w:cs="Arial"/>
          <w:sz w:val="22"/>
          <w:szCs w:val="22"/>
        </w:rPr>
        <w:t>s límites del predi</w:t>
      </w:r>
      <w:r w:rsidR="00DB0971" w:rsidRPr="003355B9">
        <w:rPr>
          <w:rFonts w:ascii="Arial" w:hAnsi="Arial" w:cs="Arial"/>
          <w:sz w:val="22"/>
          <w:szCs w:val="22"/>
        </w:rPr>
        <w:t>o</w:t>
      </w:r>
      <w:r w:rsidR="00BE3B5D" w:rsidRPr="003355B9">
        <w:rPr>
          <w:rFonts w:ascii="Arial" w:hAnsi="Arial" w:cs="Arial"/>
          <w:sz w:val="22"/>
          <w:szCs w:val="22"/>
        </w:rPr>
        <w:t>.</w:t>
      </w:r>
    </w:p>
    <w:p w:rsidR="00BE3B5D" w:rsidRPr="003355B9" w:rsidRDefault="00BE3B5D" w:rsidP="00785576">
      <w:pPr>
        <w:tabs>
          <w:tab w:val="left" w:pos="0"/>
          <w:tab w:val="left" w:pos="5760"/>
        </w:tabs>
        <w:jc w:val="both"/>
        <w:rPr>
          <w:rFonts w:ascii="Arial" w:hAnsi="Arial" w:cs="Arial"/>
          <w:sz w:val="22"/>
          <w:szCs w:val="22"/>
        </w:rPr>
      </w:pPr>
    </w:p>
    <w:p w:rsidR="009C01FC" w:rsidRPr="003355B9" w:rsidRDefault="00517E7D" w:rsidP="00517E7D">
      <w:pPr>
        <w:tabs>
          <w:tab w:val="left" w:pos="0"/>
          <w:tab w:val="left" w:pos="1440"/>
        </w:tabs>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Que se ubiquen a una distancia de resguard</w:t>
      </w:r>
      <w:r w:rsidR="00DB0971" w:rsidRPr="003355B9">
        <w:rPr>
          <w:rFonts w:ascii="Arial" w:hAnsi="Arial" w:cs="Arial"/>
          <w:sz w:val="22"/>
          <w:szCs w:val="22"/>
        </w:rPr>
        <w:t>o</w:t>
      </w:r>
      <w:r w:rsidR="009C01FC" w:rsidRPr="003355B9">
        <w:rPr>
          <w:rFonts w:ascii="Arial" w:hAnsi="Arial" w:cs="Arial"/>
          <w:sz w:val="22"/>
          <w:szCs w:val="22"/>
        </w:rPr>
        <w:t xml:space="preserve"> de cient</w:t>
      </w:r>
      <w:r w:rsidR="00DB0971" w:rsidRPr="003355B9">
        <w:rPr>
          <w:rFonts w:ascii="Arial" w:hAnsi="Arial" w:cs="Arial"/>
          <w:sz w:val="22"/>
          <w:szCs w:val="22"/>
        </w:rPr>
        <w:t>o</w:t>
      </w:r>
      <w:r w:rsidR="009C01FC" w:rsidRPr="003355B9">
        <w:rPr>
          <w:rFonts w:ascii="Arial" w:hAnsi="Arial" w:cs="Arial"/>
          <w:sz w:val="22"/>
          <w:szCs w:val="22"/>
        </w:rPr>
        <w:t xml:space="preserve"> cincuenta metr</w:t>
      </w:r>
      <w:r w:rsidR="00DB0971" w:rsidRPr="003355B9">
        <w:rPr>
          <w:rFonts w:ascii="Arial" w:hAnsi="Arial" w:cs="Arial"/>
          <w:sz w:val="22"/>
          <w:szCs w:val="22"/>
        </w:rPr>
        <w:t>o</w:t>
      </w:r>
      <w:r w:rsidR="009C01FC" w:rsidRPr="003355B9">
        <w:rPr>
          <w:rFonts w:ascii="Arial" w:hAnsi="Arial" w:cs="Arial"/>
          <w:sz w:val="22"/>
          <w:szCs w:val="22"/>
        </w:rPr>
        <w:t>s a partir de l</w:t>
      </w:r>
      <w:r w:rsidR="00DB0971" w:rsidRPr="003355B9">
        <w:rPr>
          <w:rFonts w:ascii="Arial" w:hAnsi="Arial" w:cs="Arial"/>
          <w:sz w:val="22"/>
          <w:szCs w:val="22"/>
        </w:rPr>
        <w:t>o</w:t>
      </w:r>
      <w:r w:rsidR="009C01FC" w:rsidRPr="003355B9">
        <w:rPr>
          <w:rFonts w:ascii="Arial" w:hAnsi="Arial" w:cs="Arial"/>
          <w:sz w:val="22"/>
          <w:szCs w:val="22"/>
        </w:rPr>
        <w:t xml:space="preserve">s </w:t>
      </w:r>
      <w:r w:rsidR="00B37A15" w:rsidRPr="003355B9">
        <w:rPr>
          <w:rFonts w:ascii="Arial" w:hAnsi="Arial" w:cs="Arial"/>
          <w:sz w:val="22"/>
          <w:szCs w:val="22"/>
        </w:rPr>
        <w:t>límites</w:t>
      </w:r>
      <w:r w:rsidR="009C01FC" w:rsidRPr="003355B9">
        <w:rPr>
          <w:rFonts w:ascii="Arial" w:hAnsi="Arial" w:cs="Arial"/>
          <w:sz w:val="22"/>
          <w:szCs w:val="22"/>
        </w:rPr>
        <w:t xml:space="preserve"> de pr</w:t>
      </w:r>
      <w:r w:rsidR="00DB0971" w:rsidRPr="003355B9">
        <w:rPr>
          <w:rFonts w:ascii="Arial" w:hAnsi="Arial" w:cs="Arial"/>
          <w:sz w:val="22"/>
          <w:szCs w:val="22"/>
        </w:rPr>
        <w:t>o</w:t>
      </w:r>
      <w:r w:rsidR="009C01FC" w:rsidRPr="003355B9">
        <w:rPr>
          <w:rFonts w:ascii="Arial" w:hAnsi="Arial" w:cs="Arial"/>
          <w:sz w:val="22"/>
          <w:szCs w:val="22"/>
        </w:rPr>
        <w:t>piedad del predi</w:t>
      </w:r>
      <w:r w:rsidR="00DB0971" w:rsidRPr="003355B9">
        <w:rPr>
          <w:rFonts w:ascii="Arial" w:hAnsi="Arial" w:cs="Arial"/>
          <w:sz w:val="22"/>
          <w:szCs w:val="22"/>
        </w:rPr>
        <w:t>o</w:t>
      </w:r>
      <w:r w:rsidR="009C01FC" w:rsidRPr="003355B9">
        <w:rPr>
          <w:rFonts w:ascii="Arial" w:hAnsi="Arial" w:cs="Arial"/>
          <w:sz w:val="22"/>
          <w:szCs w:val="22"/>
        </w:rPr>
        <w:t xml:space="preserve"> en cuest</w:t>
      </w:r>
      <w:r w:rsidR="005F2261" w:rsidRPr="003355B9">
        <w:rPr>
          <w:rFonts w:ascii="Arial" w:hAnsi="Arial" w:cs="Arial"/>
          <w:sz w:val="22"/>
          <w:szCs w:val="22"/>
        </w:rPr>
        <w:t>ión</w:t>
      </w:r>
      <w:r w:rsidR="009C01FC" w:rsidRPr="003355B9">
        <w:rPr>
          <w:rFonts w:ascii="Arial" w:hAnsi="Arial" w:cs="Arial"/>
          <w:sz w:val="22"/>
          <w:szCs w:val="22"/>
        </w:rPr>
        <w:t xml:space="preserve"> de la industria de alt</w:t>
      </w:r>
      <w:r w:rsidR="00DB0971" w:rsidRPr="003355B9">
        <w:rPr>
          <w:rFonts w:ascii="Arial" w:hAnsi="Arial" w:cs="Arial"/>
          <w:sz w:val="22"/>
          <w:szCs w:val="22"/>
        </w:rPr>
        <w:t>o</w:t>
      </w:r>
      <w:r w:rsidR="009C01FC" w:rsidRPr="003355B9">
        <w:rPr>
          <w:rFonts w:ascii="Arial" w:hAnsi="Arial" w:cs="Arial"/>
          <w:sz w:val="22"/>
          <w:szCs w:val="22"/>
        </w:rPr>
        <w:t xml:space="preserve"> riesg</w:t>
      </w:r>
      <w:r w:rsidR="00DB0971" w:rsidRPr="003355B9">
        <w:rPr>
          <w:rFonts w:ascii="Arial" w:hAnsi="Arial" w:cs="Arial"/>
          <w:sz w:val="22"/>
          <w:szCs w:val="22"/>
        </w:rPr>
        <w:t>o</w:t>
      </w:r>
      <w:r w:rsidR="009C01FC" w:rsidRPr="003355B9">
        <w:rPr>
          <w:rFonts w:ascii="Arial" w:hAnsi="Arial" w:cs="Arial"/>
          <w:sz w:val="22"/>
          <w:szCs w:val="22"/>
        </w:rPr>
        <w:t xml:space="preserve"> que emplee pr</w:t>
      </w:r>
      <w:r w:rsidR="00DB0971" w:rsidRPr="003355B9">
        <w:rPr>
          <w:rFonts w:ascii="Arial" w:hAnsi="Arial" w:cs="Arial"/>
          <w:sz w:val="22"/>
          <w:szCs w:val="22"/>
        </w:rPr>
        <w:t>o</w:t>
      </w:r>
      <w:r w:rsidR="009C01FC" w:rsidRPr="003355B9">
        <w:rPr>
          <w:rFonts w:ascii="Arial" w:hAnsi="Arial" w:cs="Arial"/>
          <w:sz w:val="22"/>
          <w:szCs w:val="22"/>
        </w:rPr>
        <w:t>duct</w:t>
      </w:r>
      <w:r w:rsidR="00DB0971" w:rsidRPr="003355B9">
        <w:rPr>
          <w:rFonts w:ascii="Arial" w:hAnsi="Arial" w:cs="Arial"/>
          <w:sz w:val="22"/>
          <w:szCs w:val="22"/>
        </w:rPr>
        <w:t>o</w:t>
      </w:r>
      <w:r w:rsidR="009C01FC" w:rsidRPr="003355B9">
        <w:rPr>
          <w:rFonts w:ascii="Arial" w:hAnsi="Arial" w:cs="Arial"/>
          <w:sz w:val="22"/>
          <w:szCs w:val="22"/>
        </w:rPr>
        <w:t>s químic</w:t>
      </w:r>
      <w:r w:rsidR="00DB0971" w:rsidRPr="003355B9">
        <w:rPr>
          <w:rFonts w:ascii="Arial" w:hAnsi="Arial" w:cs="Arial"/>
          <w:sz w:val="22"/>
          <w:szCs w:val="22"/>
        </w:rPr>
        <w:t>o</w:t>
      </w:r>
      <w:r w:rsidR="009C01FC" w:rsidRPr="003355B9">
        <w:rPr>
          <w:rFonts w:ascii="Arial" w:hAnsi="Arial" w:cs="Arial"/>
          <w:sz w:val="22"/>
          <w:szCs w:val="22"/>
        </w:rPr>
        <w:t>s, s</w:t>
      </w:r>
      <w:r w:rsidR="00DB0971" w:rsidRPr="003355B9">
        <w:rPr>
          <w:rFonts w:ascii="Arial" w:hAnsi="Arial" w:cs="Arial"/>
          <w:sz w:val="22"/>
          <w:szCs w:val="22"/>
        </w:rPr>
        <w:t>o</w:t>
      </w:r>
      <w:r w:rsidR="009C01FC" w:rsidRPr="003355B9">
        <w:rPr>
          <w:rFonts w:ascii="Arial" w:hAnsi="Arial" w:cs="Arial"/>
          <w:sz w:val="22"/>
          <w:szCs w:val="22"/>
        </w:rPr>
        <w:t xml:space="preserve">ldadura </w:t>
      </w:r>
      <w:r w:rsidR="00DB0971" w:rsidRPr="003355B9">
        <w:rPr>
          <w:rFonts w:ascii="Arial" w:hAnsi="Arial" w:cs="Arial"/>
          <w:sz w:val="22"/>
          <w:szCs w:val="22"/>
        </w:rPr>
        <w:t>o</w:t>
      </w:r>
      <w:r w:rsidR="009C01FC" w:rsidRPr="003355B9">
        <w:rPr>
          <w:rFonts w:ascii="Arial" w:hAnsi="Arial" w:cs="Arial"/>
          <w:sz w:val="22"/>
          <w:szCs w:val="22"/>
        </w:rPr>
        <w:t xml:space="preserve"> gas, se dedique a la fundic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utilice fueg</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mbust</w:t>
      </w:r>
      <w:r w:rsidR="005F2261" w:rsidRPr="003355B9">
        <w:rPr>
          <w:rFonts w:ascii="Arial" w:hAnsi="Arial" w:cs="Arial"/>
          <w:sz w:val="22"/>
          <w:szCs w:val="22"/>
        </w:rPr>
        <w:t>ión</w:t>
      </w:r>
      <w:r w:rsidR="009C01FC" w:rsidRPr="003355B9">
        <w:rPr>
          <w:rFonts w:ascii="Arial" w:hAnsi="Arial" w:cs="Arial"/>
          <w:sz w:val="22"/>
          <w:szCs w:val="22"/>
        </w:rPr>
        <w:t>;</w:t>
      </w:r>
    </w:p>
    <w:p w:rsidR="00942884" w:rsidRPr="003355B9" w:rsidRDefault="00942884" w:rsidP="00785576">
      <w:pPr>
        <w:tabs>
          <w:tab w:val="left" w:pos="0"/>
          <w:tab w:val="num" w:pos="1440"/>
          <w:tab w:val="left" w:pos="5760"/>
        </w:tabs>
        <w:jc w:val="both"/>
        <w:rPr>
          <w:rFonts w:ascii="Arial" w:hAnsi="Arial" w:cs="Arial"/>
          <w:sz w:val="22"/>
          <w:szCs w:val="22"/>
        </w:rPr>
      </w:pPr>
    </w:p>
    <w:p w:rsidR="00BE3B5D" w:rsidRPr="003355B9" w:rsidRDefault="00517E7D" w:rsidP="00517E7D">
      <w:pPr>
        <w:tabs>
          <w:tab w:val="left" w:pos="0"/>
          <w:tab w:val="left" w:pos="5760"/>
        </w:tabs>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Que el terren</w:t>
      </w:r>
      <w:r w:rsidR="00DB0971" w:rsidRPr="003355B9">
        <w:rPr>
          <w:rFonts w:ascii="Arial" w:hAnsi="Arial" w:cs="Arial"/>
          <w:sz w:val="22"/>
          <w:szCs w:val="22"/>
        </w:rPr>
        <w:t>o</w:t>
      </w:r>
      <w:r w:rsidR="009C01FC" w:rsidRPr="003355B9">
        <w:rPr>
          <w:rFonts w:ascii="Arial" w:hAnsi="Arial" w:cs="Arial"/>
          <w:sz w:val="22"/>
          <w:szCs w:val="22"/>
        </w:rPr>
        <w:t xml:space="preserve"> del establecimient</w:t>
      </w:r>
      <w:r w:rsidR="00DB0971" w:rsidRPr="003355B9">
        <w:rPr>
          <w:rFonts w:ascii="Arial" w:hAnsi="Arial" w:cs="Arial"/>
          <w:sz w:val="22"/>
          <w:szCs w:val="22"/>
        </w:rPr>
        <w:t>o</w:t>
      </w:r>
      <w:r w:rsidR="009C01FC" w:rsidRPr="003355B9">
        <w:rPr>
          <w:rFonts w:ascii="Arial" w:hAnsi="Arial" w:cs="Arial"/>
          <w:sz w:val="22"/>
          <w:szCs w:val="22"/>
        </w:rPr>
        <w:t xml:space="preserve"> tenga las pendientes y l</w:t>
      </w:r>
      <w:r w:rsidR="00DB0971" w:rsidRPr="003355B9">
        <w:rPr>
          <w:rFonts w:ascii="Arial" w:hAnsi="Arial" w:cs="Arial"/>
          <w:sz w:val="22"/>
          <w:szCs w:val="22"/>
        </w:rPr>
        <w:t>o</w:t>
      </w:r>
      <w:r w:rsidR="009C01FC" w:rsidRPr="003355B9">
        <w:rPr>
          <w:rFonts w:ascii="Arial" w:hAnsi="Arial" w:cs="Arial"/>
          <w:sz w:val="22"/>
          <w:szCs w:val="22"/>
        </w:rPr>
        <w:t>s sistemas adecuad</w:t>
      </w:r>
      <w:r w:rsidR="00DB0971" w:rsidRPr="003355B9">
        <w:rPr>
          <w:rFonts w:ascii="Arial" w:hAnsi="Arial" w:cs="Arial"/>
          <w:sz w:val="22"/>
          <w:szCs w:val="22"/>
        </w:rPr>
        <w:t>o</w:t>
      </w:r>
      <w:r w:rsidR="009C01FC" w:rsidRPr="003355B9">
        <w:rPr>
          <w:rFonts w:ascii="Arial" w:hAnsi="Arial" w:cs="Arial"/>
          <w:sz w:val="22"/>
          <w:szCs w:val="22"/>
        </w:rPr>
        <w:t>s para desal</w:t>
      </w:r>
      <w:r w:rsidR="00DB0971" w:rsidRPr="003355B9">
        <w:rPr>
          <w:rFonts w:ascii="Arial" w:hAnsi="Arial" w:cs="Arial"/>
          <w:sz w:val="22"/>
          <w:szCs w:val="22"/>
        </w:rPr>
        <w:t>o</w:t>
      </w:r>
      <w:r w:rsidR="009C01FC" w:rsidRPr="003355B9">
        <w:rPr>
          <w:rFonts w:ascii="Arial" w:hAnsi="Arial" w:cs="Arial"/>
          <w:sz w:val="22"/>
          <w:szCs w:val="22"/>
        </w:rPr>
        <w:t>j</w:t>
      </w:r>
      <w:r w:rsidR="00DB0971" w:rsidRPr="003355B9">
        <w:rPr>
          <w:rFonts w:ascii="Arial" w:hAnsi="Arial" w:cs="Arial"/>
          <w:sz w:val="22"/>
          <w:szCs w:val="22"/>
        </w:rPr>
        <w:t>o</w:t>
      </w:r>
      <w:r w:rsidR="009C01FC" w:rsidRPr="003355B9">
        <w:rPr>
          <w:rFonts w:ascii="Arial" w:hAnsi="Arial" w:cs="Arial"/>
          <w:sz w:val="22"/>
          <w:szCs w:val="22"/>
        </w:rPr>
        <w:t xml:space="preserve"> de aguas pluviales;</w:t>
      </w:r>
    </w:p>
    <w:p w:rsidR="00942884" w:rsidRPr="003355B9" w:rsidRDefault="00942884" w:rsidP="00785576">
      <w:pPr>
        <w:tabs>
          <w:tab w:val="left" w:pos="0"/>
          <w:tab w:val="num" w:pos="1440"/>
          <w:tab w:val="left" w:pos="5760"/>
        </w:tabs>
        <w:jc w:val="both"/>
        <w:rPr>
          <w:rFonts w:ascii="Arial" w:hAnsi="Arial" w:cs="Arial"/>
          <w:sz w:val="22"/>
          <w:szCs w:val="22"/>
        </w:rPr>
      </w:pPr>
    </w:p>
    <w:p w:rsidR="009C01FC" w:rsidRPr="003355B9" w:rsidRDefault="00517E7D" w:rsidP="00517E7D">
      <w:pPr>
        <w:tabs>
          <w:tab w:val="left" w:pos="0"/>
          <w:tab w:val="left" w:pos="5760"/>
        </w:tabs>
        <w:jc w:val="both"/>
        <w:rPr>
          <w:rFonts w:ascii="Arial" w:hAnsi="Arial" w:cs="Arial"/>
          <w:sz w:val="22"/>
          <w:szCs w:val="22"/>
        </w:rPr>
      </w:pPr>
      <w:r w:rsidRPr="003355B9">
        <w:rPr>
          <w:rFonts w:ascii="Arial" w:hAnsi="Arial" w:cs="Arial"/>
          <w:sz w:val="22"/>
          <w:szCs w:val="22"/>
        </w:rPr>
        <w:t xml:space="preserve">X. </w:t>
      </w:r>
      <w:r w:rsidR="009C01FC" w:rsidRPr="003355B9">
        <w:rPr>
          <w:rFonts w:ascii="Arial" w:hAnsi="Arial" w:cs="Arial"/>
          <w:sz w:val="22"/>
          <w:szCs w:val="22"/>
        </w:rPr>
        <w:t>Que las z</w:t>
      </w:r>
      <w:r w:rsidR="00DB0971" w:rsidRPr="003355B9">
        <w:rPr>
          <w:rFonts w:ascii="Arial" w:hAnsi="Arial" w:cs="Arial"/>
          <w:sz w:val="22"/>
          <w:szCs w:val="22"/>
        </w:rPr>
        <w:t>o</w:t>
      </w:r>
      <w:r w:rsidR="009C01FC" w:rsidRPr="003355B9">
        <w:rPr>
          <w:rFonts w:ascii="Arial" w:hAnsi="Arial" w:cs="Arial"/>
          <w:sz w:val="22"/>
          <w:szCs w:val="22"/>
        </w:rPr>
        <w:t>nas de circulac</w:t>
      </w:r>
      <w:r w:rsidR="005F2261" w:rsidRPr="003355B9">
        <w:rPr>
          <w:rFonts w:ascii="Arial" w:hAnsi="Arial" w:cs="Arial"/>
          <w:sz w:val="22"/>
          <w:szCs w:val="22"/>
        </w:rPr>
        <w:t>ión</w:t>
      </w:r>
      <w:r w:rsidR="009C01FC" w:rsidRPr="003355B9">
        <w:rPr>
          <w:rFonts w:ascii="Arial" w:hAnsi="Arial" w:cs="Arial"/>
          <w:sz w:val="22"/>
          <w:szCs w:val="22"/>
        </w:rPr>
        <w:t xml:space="preserve"> y </w:t>
      </w:r>
      <w:r w:rsidR="00706A77" w:rsidRPr="003355B9">
        <w:rPr>
          <w:rFonts w:ascii="Arial" w:hAnsi="Arial" w:cs="Arial"/>
          <w:sz w:val="22"/>
          <w:szCs w:val="22"/>
        </w:rPr>
        <w:t>estacionamiento</w:t>
      </w:r>
      <w:r w:rsidR="009C01FC" w:rsidRPr="003355B9">
        <w:rPr>
          <w:rFonts w:ascii="Arial" w:hAnsi="Arial" w:cs="Arial"/>
          <w:sz w:val="22"/>
          <w:szCs w:val="22"/>
        </w:rPr>
        <w:t xml:space="preserve"> tengan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 xml:space="preserve"> una terminac</w:t>
      </w:r>
      <w:r w:rsidR="005F2261" w:rsidRPr="003355B9">
        <w:rPr>
          <w:rFonts w:ascii="Arial" w:hAnsi="Arial" w:cs="Arial"/>
          <w:sz w:val="22"/>
          <w:szCs w:val="22"/>
        </w:rPr>
        <w:t>ión</w:t>
      </w:r>
      <w:r w:rsidR="009C01FC" w:rsidRPr="003355B9">
        <w:rPr>
          <w:rFonts w:ascii="Arial" w:hAnsi="Arial" w:cs="Arial"/>
          <w:sz w:val="22"/>
          <w:szCs w:val="22"/>
        </w:rPr>
        <w:t xml:space="preserve"> superficial c</w:t>
      </w:r>
      <w:r w:rsidR="00DB0971" w:rsidRPr="003355B9">
        <w:rPr>
          <w:rFonts w:ascii="Arial" w:hAnsi="Arial" w:cs="Arial"/>
          <w:sz w:val="22"/>
          <w:szCs w:val="22"/>
        </w:rPr>
        <w:t>o</w:t>
      </w:r>
      <w:r w:rsidR="009C01FC" w:rsidRPr="003355B9">
        <w:rPr>
          <w:rFonts w:ascii="Arial" w:hAnsi="Arial" w:cs="Arial"/>
          <w:sz w:val="22"/>
          <w:szCs w:val="22"/>
        </w:rPr>
        <w:t>ns</w:t>
      </w:r>
      <w:r w:rsidR="00DB0971" w:rsidRPr="003355B9">
        <w:rPr>
          <w:rFonts w:ascii="Arial" w:hAnsi="Arial" w:cs="Arial"/>
          <w:sz w:val="22"/>
          <w:szCs w:val="22"/>
        </w:rPr>
        <w:t>o</w:t>
      </w:r>
      <w:r w:rsidR="009C01FC" w:rsidRPr="003355B9">
        <w:rPr>
          <w:rFonts w:ascii="Arial" w:hAnsi="Arial" w:cs="Arial"/>
          <w:sz w:val="22"/>
          <w:szCs w:val="22"/>
        </w:rPr>
        <w:t>lidada y amplitud suficiente para el fácil y segur</w:t>
      </w:r>
      <w:r w:rsidR="00DB0971" w:rsidRPr="003355B9">
        <w:rPr>
          <w:rFonts w:ascii="Arial" w:hAnsi="Arial" w:cs="Arial"/>
          <w:sz w:val="22"/>
          <w:szCs w:val="22"/>
        </w:rPr>
        <w:t>o</w:t>
      </w:r>
      <w:r w:rsidR="009C01FC" w:rsidRPr="003355B9">
        <w:rPr>
          <w:rFonts w:ascii="Arial" w:hAnsi="Arial" w:cs="Arial"/>
          <w:sz w:val="22"/>
          <w:szCs w:val="22"/>
        </w:rPr>
        <w:t xml:space="preserve"> m</w:t>
      </w:r>
      <w:r w:rsidR="00DB0971" w:rsidRPr="003355B9">
        <w:rPr>
          <w:rFonts w:ascii="Arial" w:hAnsi="Arial" w:cs="Arial"/>
          <w:sz w:val="22"/>
          <w:szCs w:val="22"/>
        </w:rPr>
        <w:t>o</w:t>
      </w:r>
      <w:r w:rsidR="009C01FC" w:rsidRPr="003355B9">
        <w:rPr>
          <w:rFonts w:ascii="Arial" w:hAnsi="Arial" w:cs="Arial"/>
          <w:sz w:val="22"/>
          <w:szCs w:val="22"/>
        </w:rPr>
        <w:t>vimient</w:t>
      </w:r>
      <w:r w:rsidR="00DB0971" w:rsidRPr="003355B9">
        <w:rPr>
          <w:rFonts w:ascii="Arial" w:hAnsi="Arial" w:cs="Arial"/>
          <w:sz w:val="22"/>
          <w:szCs w:val="22"/>
        </w:rPr>
        <w:t>o</w:t>
      </w:r>
      <w:r w:rsidR="009C01FC" w:rsidRPr="003355B9">
        <w:rPr>
          <w:rFonts w:ascii="Arial" w:hAnsi="Arial" w:cs="Arial"/>
          <w:sz w:val="22"/>
          <w:szCs w:val="22"/>
        </w:rPr>
        <w:t xml:space="preserve"> de vehícul</w:t>
      </w:r>
      <w:r w:rsidR="00DB0971" w:rsidRPr="003355B9">
        <w:rPr>
          <w:rFonts w:ascii="Arial" w:hAnsi="Arial" w:cs="Arial"/>
          <w:sz w:val="22"/>
          <w:szCs w:val="22"/>
        </w:rPr>
        <w:t>o</w:t>
      </w:r>
      <w:r w:rsidR="009C01FC" w:rsidRPr="003355B9">
        <w:rPr>
          <w:rFonts w:ascii="Arial" w:hAnsi="Arial" w:cs="Arial"/>
          <w:sz w:val="22"/>
          <w:szCs w:val="22"/>
        </w:rPr>
        <w:t>s y pers</w:t>
      </w:r>
      <w:r w:rsidR="00DB0971" w:rsidRPr="003355B9">
        <w:rPr>
          <w:rFonts w:ascii="Arial" w:hAnsi="Arial" w:cs="Arial"/>
          <w:sz w:val="22"/>
          <w:szCs w:val="22"/>
        </w:rPr>
        <w:t>o</w:t>
      </w:r>
      <w:r w:rsidR="009C01FC" w:rsidRPr="003355B9">
        <w:rPr>
          <w:rFonts w:ascii="Arial" w:hAnsi="Arial" w:cs="Arial"/>
          <w:sz w:val="22"/>
          <w:szCs w:val="22"/>
        </w:rPr>
        <w:t>nas; y</w:t>
      </w:r>
    </w:p>
    <w:p w:rsidR="00942884" w:rsidRPr="003355B9" w:rsidRDefault="00942884" w:rsidP="00785576">
      <w:pPr>
        <w:tabs>
          <w:tab w:val="left" w:pos="0"/>
          <w:tab w:val="num" w:pos="1440"/>
          <w:tab w:val="left" w:pos="5760"/>
        </w:tabs>
        <w:jc w:val="both"/>
        <w:rPr>
          <w:rFonts w:ascii="Arial" w:hAnsi="Arial" w:cs="Arial"/>
          <w:sz w:val="22"/>
          <w:szCs w:val="22"/>
        </w:rPr>
      </w:pPr>
    </w:p>
    <w:p w:rsidR="009C01FC" w:rsidRPr="003355B9" w:rsidRDefault="00517E7D" w:rsidP="00517E7D">
      <w:pPr>
        <w:tabs>
          <w:tab w:val="left" w:pos="0"/>
          <w:tab w:val="left" w:pos="5760"/>
        </w:tabs>
        <w:jc w:val="both"/>
        <w:rPr>
          <w:rFonts w:ascii="Arial" w:hAnsi="Arial" w:cs="Arial"/>
          <w:sz w:val="22"/>
          <w:szCs w:val="22"/>
        </w:rPr>
      </w:pPr>
      <w:r w:rsidRPr="003355B9">
        <w:rPr>
          <w:rFonts w:ascii="Arial" w:hAnsi="Arial" w:cs="Arial"/>
          <w:sz w:val="22"/>
          <w:szCs w:val="22"/>
        </w:rPr>
        <w:t xml:space="preserve">XI. </w:t>
      </w:r>
      <w:r w:rsidR="009C01FC" w:rsidRPr="003355B9">
        <w:rPr>
          <w:rFonts w:ascii="Arial" w:hAnsi="Arial" w:cs="Arial"/>
          <w:sz w:val="22"/>
          <w:szCs w:val="22"/>
        </w:rPr>
        <w:t>Que el perímetr</w:t>
      </w:r>
      <w:r w:rsidR="00DB0971" w:rsidRPr="003355B9">
        <w:rPr>
          <w:rFonts w:ascii="Arial" w:hAnsi="Arial" w:cs="Arial"/>
          <w:sz w:val="22"/>
          <w:szCs w:val="22"/>
        </w:rPr>
        <w:t>o</w:t>
      </w:r>
      <w:r w:rsidR="009C01FC" w:rsidRPr="003355B9">
        <w:rPr>
          <w:rFonts w:ascii="Arial" w:hAnsi="Arial" w:cs="Arial"/>
          <w:sz w:val="22"/>
          <w:szCs w:val="22"/>
        </w:rPr>
        <w:t xml:space="preserve"> del establecimient</w:t>
      </w:r>
      <w:r w:rsidR="00DB0971" w:rsidRPr="003355B9">
        <w:rPr>
          <w:rFonts w:ascii="Arial" w:hAnsi="Arial" w:cs="Arial"/>
          <w:sz w:val="22"/>
          <w:szCs w:val="22"/>
        </w:rPr>
        <w:t>o</w:t>
      </w:r>
      <w:r w:rsidR="009C01FC" w:rsidRPr="003355B9">
        <w:rPr>
          <w:rFonts w:ascii="Arial" w:hAnsi="Arial" w:cs="Arial"/>
          <w:sz w:val="22"/>
          <w:szCs w:val="22"/>
        </w:rPr>
        <w:t xml:space="preserve"> esté delimitad</w:t>
      </w:r>
      <w:r w:rsidR="00DB0971" w:rsidRPr="003355B9">
        <w:rPr>
          <w:rFonts w:ascii="Arial" w:hAnsi="Arial" w:cs="Arial"/>
          <w:sz w:val="22"/>
          <w:szCs w:val="22"/>
        </w:rPr>
        <w:t>o</w:t>
      </w:r>
      <w:r w:rsidR="009C01FC" w:rsidRPr="003355B9">
        <w:rPr>
          <w:rFonts w:ascii="Arial" w:hAnsi="Arial" w:cs="Arial"/>
          <w:sz w:val="22"/>
          <w:szCs w:val="22"/>
        </w:rPr>
        <w:t xml:space="preserve"> en su t</w:t>
      </w:r>
      <w:r w:rsidR="00DB0971" w:rsidRPr="003355B9">
        <w:rPr>
          <w:rFonts w:ascii="Arial" w:hAnsi="Arial" w:cs="Arial"/>
          <w:sz w:val="22"/>
          <w:szCs w:val="22"/>
        </w:rPr>
        <w:t>o</w:t>
      </w:r>
      <w:r w:rsidR="009C01FC" w:rsidRPr="003355B9">
        <w:rPr>
          <w:rFonts w:ascii="Arial" w:hAnsi="Arial" w:cs="Arial"/>
          <w:sz w:val="22"/>
          <w:szCs w:val="22"/>
        </w:rPr>
        <w:t>talidad p</w:t>
      </w:r>
      <w:r w:rsidR="00DB0971" w:rsidRPr="003355B9">
        <w:rPr>
          <w:rFonts w:ascii="Arial" w:hAnsi="Arial" w:cs="Arial"/>
          <w:sz w:val="22"/>
          <w:szCs w:val="22"/>
        </w:rPr>
        <w:t>o</w:t>
      </w:r>
      <w:r w:rsidR="009C01FC" w:rsidRPr="003355B9">
        <w:rPr>
          <w:rFonts w:ascii="Arial" w:hAnsi="Arial" w:cs="Arial"/>
          <w:sz w:val="22"/>
          <w:szCs w:val="22"/>
        </w:rPr>
        <w:t>r bardas ciegas de mamp</w:t>
      </w:r>
      <w:r w:rsidR="00DB0971" w:rsidRPr="003355B9">
        <w:rPr>
          <w:rFonts w:ascii="Arial" w:hAnsi="Arial" w:cs="Arial"/>
          <w:sz w:val="22"/>
          <w:szCs w:val="22"/>
        </w:rPr>
        <w:t>o</w:t>
      </w:r>
      <w:r w:rsidR="009C01FC" w:rsidRPr="003355B9">
        <w:rPr>
          <w:rFonts w:ascii="Arial" w:hAnsi="Arial" w:cs="Arial"/>
          <w:sz w:val="22"/>
          <w:szCs w:val="22"/>
        </w:rPr>
        <w:t>stería c</w:t>
      </w:r>
      <w:r w:rsidR="00DB0971" w:rsidRPr="003355B9">
        <w:rPr>
          <w:rFonts w:ascii="Arial" w:hAnsi="Arial" w:cs="Arial"/>
          <w:sz w:val="22"/>
          <w:szCs w:val="22"/>
        </w:rPr>
        <w:t>o</w:t>
      </w:r>
      <w:r w:rsidR="009C01FC" w:rsidRPr="003355B9">
        <w:rPr>
          <w:rFonts w:ascii="Arial" w:hAnsi="Arial" w:cs="Arial"/>
          <w:sz w:val="22"/>
          <w:szCs w:val="22"/>
        </w:rPr>
        <w:t>n altura mínima de tres metr</w:t>
      </w:r>
      <w:r w:rsidR="00DB0971" w:rsidRPr="003355B9">
        <w:rPr>
          <w:rFonts w:ascii="Arial" w:hAnsi="Arial" w:cs="Arial"/>
          <w:sz w:val="22"/>
          <w:szCs w:val="22"/>
        </w:rPr>
        <w:t>o</w:t>
      </w:r>
      <w:r w:rsidR="009C01FC" w:rsidRPr="003355B9">
        <w:rPr>
          <w:rFonts w:ascii="Arial" w:hAnsi="Arial" w:cs="Arial"/>
          <w:sz w:val="22"/>
          <w:szCs w:val="22"/>
        </w:rPr>
        <w:t>s s</w:t>
      </w:r>
      <w:r w:rsidR="00DB0971" w:rsidRPr="003355B9">
        <w:rPr>
          <w:rFonts w:ascii="Arial" w:hAnsi="Arial" w:cs="Arial"/>
          <w:sz w:val="22"/>
          <w:szCs w:val="22"/>
        </w:rPr>
        <w:t>o</w:t>
      </w:r>
      <w:r w:rsidR="009C01FC" w:rsidRPr="003355B9">
        <w:rPr>
          <w:rFonts w:ascii="Arial" w:hAnsi="Arial" w:cs="Arial"/>
          <w:sz w:val="22"/>
          <w:szCs w:val="22"/>
        </w:rPr>
        <w:t>bre el nivel de pis</w:t>
      </w:r>
      <w:r w:rsidR="00DB0971" w:rsidRPr="003355B9">
        <w:rPr>
          <w:rFonts w:ascii="Arial" w:hAnsi="Arial" w:cs="Arial"/>
          <w:sz w:val="22"/>
          <w:szCs w:val="22"/>
        </w:rPr>
        <w:t>o</w:t>
      </w:r>
      <w:r w:rsidR="009C01FC" w:rsidRPr="003355B9">
        <w:rPr>
          <w:rFonts w:ascii="Arial" w:hAnsi="Arial" w:cs="Arial"/>
          <w:sz w:val="22"/>
          <w:szCs w:val="22"/>
        </w:rPr>
        <w:t xml:space="preserve"> terminad</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En z</w:t>
      </w:r>
      <w:r w:rsidR="00DB0971" w:rsidRPr="003355B9">
        <w:rPr>
          <w:rFonts w:ascii="Arial" w:hAnsi="Arial" w:cs="Arial"/>
          <w:sz w:val="22"/>
          <w:szCs w:val="22"/>
        </w:rPr>
        <w:t>o</w:t>
      </w:r>
      <w:r w:rsidRPr="003355B9">
        <w:rPr>
          <w:rFonts w:ascii="Arial" w:hAnsi="Arial" w:cs="Arial"/>
          <w:sz w:val="22"/>
          <w:szCs w:val="22"/>
        </w:rPr>
        <w:t>nas n</w:t>
      </w:r>
      <w:r w:rsidR="00DB0971" w:rsidRPr="003355B9">
        <w:rPr>
          <w:rFonts w:ascii="Arial" w:hAnsi="Arial" w:cs="Arial"/>
          <w:sz w:val="22"/>
          <w:szCs w:val="22"/>
        </w:rPr>
        <w:t>o</w:t>
      </w:r>
      <w:r w:rsidRPr="003355B9">
        <w:rPr>
          <w:rFonts w:ascii="Arial" w:hAnsi="Arial" w:cs="Arial"/>
          <w:sz w:val="22"/>
          <w:szCs w:val="22"/>
        </w:rPr>
        <w:t xml:space="preserve"> urbanas, si el establecimient</w:t>
      </w:r>
      <w:r w:rsidR="00DB0971" w:rsidRPr="003355B9">
        <w:rPr>
          <w:rFonts w:ascii="Arial" w:hAnsi="Arial" w:cs="Arial"/>
          <w:sz w:val="22"/>
          <w:szCs w:val="22"/>
        </w:rPr>
        <w:t>o</w:t>
      </w:r>
      <w:r w:rsidRPr="003355B9">
        <w:rPr>
          <w:rFonts w:ascii="Arial" w:hAnsi="Arial" w:cs="Arial"/>
          <w:sz w:val="22"/>
          <w:szCs w:val="22"/>
        </w:rPr>
        <w:t xml:space="preserve"> se encuentra cerca de carretera federal </w:t>
      </w:r>
      <w:r w:rsidR="00DB0971" w:rsidRPr="003355B9">
        <w:rPr>
          <w:rFonts w:ascii="Arial" w:hAnsi="Arial" w:cs="Arial"/>
          <w:sz w:val="22"/>
          <w:szCs w:val="22"/>
        </w:rPr>
        <w:t>o</w:t>
      </w:r>
      <w:r w:rsidRPr="003355B9">
        <w:rPr>
          <w:rFonts w:ascii="Arial" w:hAnsi="Arial" w:cs="Arial"/>
          <w:sz w:val="22"/>
          <w:szCs w:val="22"/>
        </w:rPr>
        <w:t xml:space="preserve"> estatal a distancia men</w:t>
      </w:r>
      <w:r w:rsidR="00DB0971" w:rsidRPr="003355B9">
        <w:rPr>
          <w:rFonts w:ascii="Arial" w:hAnsi="Arial" w:cs="Arial"/>
          <w:sz w:val="22"/>
          <w:szCs w:val="22"/>
        </w:rPr>
        <w:t>o</w:t>
      </w:r>
      <w:r w:rsidRPr="003355B9">
        <w:rPr>
          <w:rFonts w:ascii="Arial" w:hAnsi="Arial" w:cs="Arial"/>
          <w:sz w:val="22"/>
          <w:szCs w:val="22"/>
        </w:rPr>
        <w:t>r de cien metr</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ntad</w:t>
      </w:r>
      <w:r w:rsidR="00DB0971" w:rsidRPr="003355B9">
        <w:rPr>
          <w:rFonts w:ascii="Arial" w:hAnsi="Arial" w:cs="Arial"/>
          <w:sz w:val="22"/>
          <w:szCs w:val="22"/>
        </w:rPr>
        <w:t>o</w:t>
      </w:r>
      <w:r w:rsidRPr="003355B9">
        <w:rPr>
          <w:rFonts w:ascii="Arial" w:hAnsi="Arial" w:cs="Arial"/>
          <w:sz w:val="22"/>
          <w:szCs w:val="22"/>
        </w:rPr>
        <w:t>s a partir de la tangente del tanque de almacenamient</w:t>
      </w:r>
      <w:r w:rsidR="00DB0971" w:rsidRPr="003355B9">
        <w:rPr>
          <w:rFonts w:ascii="Arial" w:hAnsi="Arial" w:cs="Arial"/>
          <w:sz w:val="22"/>
          <w:szCs w:val="22"/>
        </w:rPr>
        <w:t>o</w:t>
      </w:r>
      <w:r w:rsidRPr="003355B9">
        <w:rPr>
          <w:rFonts w:ascii="Arial" w:hAnsi="Arial" w:cs="Arial"/>
          <w:sz w:val="22"/>
          <w:szCs w:val="22"/>
        </w:rPr>
        <w:t xml:space="preserve"> más cercan</w:t>
      </w:r>
      <w:r w:rsidR="00DB0971" w:rsidRPr="003355B9">
        <w:rPr>
          <w:rFonts w:ascii="Arial" w:hAnsi="Arial" w:cs="Arial"/>
          <w:sz w:val="22"/>
          <w:szCs w:val="22"/>
        </w:rPr>
        <w:t>o</w:t>
      </w:r>
      <w:r w:rsidRPr="003355B9">
        <w:rPr>
          <w:rFonts w:ascii="Arial" w:hAnsi="Arial" w:cs="Arial"/>
          <w:sz w:val="22"/>
          <w:szCs w:val="22"/>
        </w:rPr>
        <w:t xml:space="preserve"> al centr</w:t>
      </w:r>
      <w:r w:rsidR="00DB0971" w:rsidRPr="003355B9">
        <w:rPr>
          <w:rFonts w:ascii="Arial" w:hAnsi="Arial" w:cs="Arial"/>
          <w:sz w:val="22"/>
          <w:szCs w:val="22"/>
        </w:rPr>
        <w:t>o</w:t>
      </w:r>
      <w:r w:rsidRPr="003355B9">
        <w:rPr>
          <w:rFonts w:ascii="Arial" w:hAnsi="Arial" w:cs="Arial"/>
          <w:sz w:val="22"/>
          <w:szCs w:val="22"/>
        </w:rPr>
        <w:t xml:space="preserve"> de carretera, el c</w:t>
      </w:r>
      <w:r w:rsidR="00DB0971" w:rsidRPr="003355B9">
        <w:rPr>
          <w:rFonts w:ascii="Arial" w:hAnsi="Arial" w:cs="Arial"/>
          <w:sz w:val="22"/>
          <w:szCs w:val="22"/>
        </w:rPr>
        <w:t>o</w:t>
      </w:r>
      <w:r w:rsidRPr="003355B9">
        <w:rPr>
          <w:rFonts w:ascii="Arial" w:hAnsi="Arial" w:cs="Arial"/>
          <w:sz w:val="22"/>
          <w:szCs w:val="22"/>
        </w:rPr>
        <w:t>stad</w:t>
      </w:r>
      <w:r w:rsidR="00DB0971" w:rsidRPr="003355B9">
        <w:rPr>
          <w:rFonts w:ascii="Arial" w:hAnsi="Arial" w:cs="Arial"/>
          <w:sz w:val="22"/>
          <w:szCs w:val="22"/>
        </w:rPr>
        <w:t>o</w:t>
      </w:r>
      <w:r w:rsidRPr="003355B9">
        <w:rPr>
          <w:rFonts w:ascii="Arial" w:hAnsi="Arial" w:cs="Arial"/>
          <w:sz w:val="22"/>
          <w:szCs w:val="22"/>
        </w:rPr>
        <w:t xml:space="preserve"> que ve a ésta, debe ser delimitad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barda de mamp</w:t>
      </w:r>
      <w:r w:rsidR="00DB0971" w:rsidRPr="003355B9">
        <w:rPr>
          <w:rFonts w:ascii="Arial" w:hAnsi="Arial" w:cs="Arial"/>
          <w:sz w:val="22"/>
          <w:szCs w:val="22"/>
        </w:rPr>
        <w:t>o</w:t>
      </w:r>
      <w:r w:rsidRPr="003355B9">
        <w:rPr>
          <w:rFonts w:ascii="Arial" w:hAnsi="Arial" w:cs="Arial"/>
          <w:sz w:val="22"/>
          <w:szCs w:val="22"/>
        </w:rPr>
        <w:t>stería, c</w:t>
      </w:r>
      <w:r w:rsidR="00DB0971" w:rsidRPr="003355B9">
        <w:rPr>
          <w:rFonts w:ascii="Arial" w:hAnsi="Arial" w:cs="Arial"/>
          <w:sz w:val="22"/>
          <w:szCs w:val="22"/>
        </w:rPr>
        <w:t>o</w:t>
      </w:r>
      <w:r w:rsidRPr="003355B9">
        <w:rPr>
          <w:rFonts w:ascii="Arial" w:hAnsi="Arial" w:cs="Arial"/>
          <w:sz w:val="22"/>
          <w:szCs w:val="22"/>
        </w:rPr>
        <w:t>n una altura mínima de tres metr</w:t>
      </w:r>
      <w:r w:rsidR="00DB0971" w:rsidRPr="003355B9">
        <w:rPr>
          <w:rFonts w:ascii="Arial" w:hAnsi="Arial" w:cs="Arial"/>
          <w:sz w:val="22"/>
          <w:szCs w:val="22"/>
        </w:rPr>
        <w:t>o</w:t>
      </w:r>
      <w:r w:rsidRPr="003355B9">
        <w:rPr>
          <w:rFonts w:ascii="Arial" w:hAnsi="Arial" w:cs="Arial"/>
          <w:sz w:val="22"/>
          <w:szCs w:val="22"/>
        </w:rPr>
        <w:t>s, pudiend</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demás c</w:t>
      </w:r>
      <w:r w:rsidR="00DB0971" w:rsidRPr="003355B9">
        <w:rPr>
          <w:rFonts w:ascii="Arial" w:hAnsi="Arial" w:cs="Arial"/>
          <w:sz w:val="22"/>
          <w:szCs w:val="22"/>
        </w:rPr>
        <w:t>o</w:t>
      </w:r>
      <w:r w:rsidRPr="003355B9">
        <w:rPr>
          <w:rFonts w:ascii="Arial" w:hAnsi="Arial" w:cs="Arial"/>
          <w:sz w:val="22"/>
          <w:szCs w:val="22"/>
        </w:rPr>
        <w:t>stad</w:t>
      </w:r>
      <w:r w:rsidR="00DB0971" w:rsidRPr="003355B9">
        <w:rPr>
          <w:rFonts w:ascii="Arial" w:hAnsi="Arial" w:cs="Arial"/>
          <w:sz w:val="22"/>
          <w:szCs w:val="22"/>
        </w:rPr>
        <w:t>o</w:t>
      </w:r>
      <w:r w:rsidRPr="003355B9">
        <w:rPr>
          <w:rFonts w:ascii="Arial" w:hAnsi="Arial" w:cs="Arial"/>
          <w:sz w:val="22"/>
          <w:szCs w:val="22"/>
        </w:rPr>
        <w:t>s ser delimitad</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 xml:space="preserve">n malla </w:t>
      </w:r>
      <w:r w:rsidR="000D0F7C" w:rsidRPr="003355B9">
        <w:rPr>
          <w:rFonts w:ascii="Arial" w:hAnsi="Arial" w:cs="Arial"/>
          <w:sz w:val="22"/>
          <w:szCs w:val="22"/>
        </w:rPr>
        <w:t>ciclónica</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una altura mínima de d</w:t>
      </w:r>
      <w:r w:rsidR="00DB0971" w:rsidRPr="003355B9">
        <w:rPr>
          <w:rFonts w:ascii="Arial" w:hAnsi="Arial" w:cs="Arial"/>
          <w:sz w:val="22"/>
          <w:szCs w:val="22"/>
        </w:rPr>
        <w:t>o</w:t>
      </w:r>
      <w:r w:rsidRPr="003355B9">
        <w:rPr>
          <w:rFonts w:ascii="Arial" w:hAnsi="Arial" w:cs="Arial"/>
          <w:sz w:val="22"/>
          <w:szCs w:val="22"/>
        </w:rPr>
        <w:t>s metr</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En establecimient</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 distancia may</w:t>
      </w:r>
      <w:r w:rsidR="00DB0971" w:rsidRPr="003355B9">
        <w:rPr>
          <w:rFonts w:ascii="Arial" w:hAnsi="Arial" w:cs="Arial"/>
          <w:sz w:val="22"/>
          <w:szCs w:val="22"/>
        </w:rPr>
        <w:t>o</w:t>
      </w:r>
      <w:r w:rsidRPr="003355B9">
        <w:rPr>
          <w:rFonts w:ascii="Arial" w:hAnsi="Arial" w:cs="Arial"/>
          <w:sz w:val="22"/>
          <w:szCs w:val="22"/>
        </w:rPr>
        <w:t>r de cien metr</w:t>
      </w:r>
      <w:r w:rsidR="00DB0971" w:rsidRPr="003355B9">
        <w:rPr>
          <w:rFonts w:ascii="Arial" w:hAnsi="Arial" w:cs="Arial"/>
          <w:sz w:val="22"/>
          <w:szCs w:val="22"/>
        </w:rPr>
        <w:t>o</w:t>
      </w:r>
      <w:r w:rsidRPr="003355B9">
        <w:rPr>
          <w:rFonts w:ascii="Arial" w:hAnsi="Arial" w:cs="Arial"/>
          <w:sz w:val="22"/>
          <w:szCs w:val="22"/>
        </w:rPr>
        <w:t>s de la tangente del tanque de almacenamient</w:t>
      </w:r>
      <w:r w:rsidR="00DB0971" w:rsidRPr="003355B9">
        <w:rPr>
          <w:rFonts w:ascii="Arial" w:hAnsi="Arial" w:cs="Arial"/>
          <w:sz w:val="22"/>
          <w:szCs w:val="22"/>
        </w:rPr>
        <w:t>o</w:t>
      </w:r>
      <w:r w:rsidRPr="003355B9">
        <w:rPr>
          <w:rFonts w:ascii="Arial" w:hAnsi="Arial" w:cs="Arial"/>
          <w:sz w:val="22"/>
          <w:szCs w:val="22"/>
        </w:rPr>
        <w:t xml:space="preserve"> más cercan</w:t>
      </w:r>
      <w:r w:rsidR="00DB0971" w:rsidRPr="003355B9">
        <w:rPr>
          <w:rFonts w:ascii="Arial" w:hAnsi="Arial" w:cs="Arial"/>
          <w:sz w:val="22"/>
          <w:szCs w:val="22"/>
        </w:rPr>
        <w:t>o</w:t>
      </w:r>
      <w:r w:rsidRPr="003355B9">
        <w:rPr>
          <w:rFonts w:ascii="Arial" w:hAnsi="Arial" w:cs="Arial"/>
          <w:sz w:val="22"/>
          <w:szCs w:val="22"/>
        </w:rPr>
        <w:t xml:space="preserve"> al centr</w:t>
      </w:r>
      <w:r w:rsidR="00DB0971" w:rsidRPr="003355B9">
        <w:rPr>
          <w:rFonts w:ascii="Arial" w:hAnsi="Arial" w:cs="Arial"/>
          <w:sz w:val="22"/>
          <w:szCs w:val="22"/>
        </w:rPr>
        <w:t>o</w:t>
      </w:r>
      <w:r w:rsidRPr="003355B9">
        <w:rPr>
          <w:rFonts w:ascii="Arial" w:hAnsi="Arial" w:cs="Arial"/>
          <w:sz w:val="22"/>
          <w:szCs w:val="22"/>
        </w:rPr>
        <w:t xml:space="preserve"> de carretera, el linder</w:t>
      </w:r>
      <w:r w:rsidR="00DB0971" w:rsidRPr="003355B9">
        <w:rPr>
          <w:rFonts w:ascii="Arial" w:hAnsi="Arial" w:cs="Arial"/>
          <w:sz w:val="22"/>
          <w:szCs w:val="22"/>
        </w:rPr>
        <w:t>o</w:t>
      </w:r>
      <w:r w:rsidRPr="003355B9">
        <w:rPr>
          <w:rFonts w:ascii="Arial" w:hAnsi="Arial" w:cs="Arial"/>
          <w:sz w:val="22"/>
          <w:szCs w:val="22"/>
        </w:rPr>
        <w:t xml:space="preserve"> que ve a ésta puede ser delimitad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 xml:space="preserve">r malla </w:t>
      </w:r>
      <w:r w:rsidR="000D0F7C" w:rsidRPr="003355B9">
        <w:rPr>
          <w:rFonts w:ascii="Arial" w:hAnsi="Arial" w:cs="Arial"/>
          <w:sz w:val="22"/>
          <w:szCs w:val="22"/>
        </w:rPr>
        <w:t>ciclónica</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una altura mínima de d</w:t>
      </w:r>
      <w:r w:rsidR="00DB0971" w:rsidRPr="003355B9">
        <w:rPr>
          <w:rFonts w:ascii="Arial" w:hAnsi="Arial" w:cs="Arial"/>
          <w:sz w:val="22"/>
          <w:szCs w:val="22"/>
        </w:rPr>
        <w:t>o</w:t>
      </w:r>
      <w:r w:rsidRPr="003355B9">
        <w:rPr>
          <w:rFonts w:ascii="Arial" w:hAnsi="Arial" w:cs="Arial"/>
          <w:sz w:val="22"/>
          <w:szCs w:val="22"/>
        </w:rPr>
        <w:t>s metr</w:t>
      </w:r>
      <w:r w:rsidR="00DB0971" w:rsidRPr="003355B9">
        <w:rPr>
          <w:rFonts w:ascii="Arial" w:hAnsi="Arial" w:cs="Arial"/>
          <w:sz w:val="22"/>
          <w:szCs w:val="22"/>
        </w:rPr>
        <w:t>o</w:t>
      </w:r>
      <w:r w:rsidRPr="003355B9">
        <w:rPr>
          <w:rFonts w:ascii="Arial" w:hAnsi="Arial" w:cs="Arial"/>
          <w:sz w:val="22"/>
          <w:szCs w:val="22"/>
        </w:rPr>
        <w:t>s.</w:t>
      </w:r>
    </w:p>
    <w:p w:rsidR="004C6AE5" w:rsidRPr="003355B9" w:rsidRDefault="004C6AE5"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152.</w:t>
      </w:r>
      <w:r w:rsidR="007C48BF" w:rsidRPr="003355B9">
        <w:rPr>
          <w:rFonts w:ascii="Arial" w:hAnsi="Arial" w:cs="Arial"/>
          <w:sz w:val="22"/>
          <w:szCs w:val="22"/>
        </w:rPr>
        <w:t xml:space="preserve"> </w:t>
      </w:r>
      <w:r w:rsidRPr="003355B9">
        <w:rPr>
          <w:rFonts w:ascii="Arial" w:hAnsi="Arial" w:cs="Arial"/>
          <w:sz w:val="22"/>
          <w:szCs w:val="22"/>
        </w:rPr>
        <w:t>Las plantas de almacenamient</w:t>
      </w:r>
      <w:r w:rsidR="00DB0971" w:rsidRPr="003355B9">
        <w:rPr>
          <w:rFonts w:ascii="Arial" w:hAnsi="Arial" w:cs="Arial"/>
          <w:sz w:val="22"/>
          <w:szCs w:val="22"/>
        </w:rPr>
        <w:t>o</w:t>
      </w:r>
      <w:r w:rsidRPr="003355B9">
        <w:rPr>
          <w:rFonts w:ascii="Arial" w:hAnsi="Arial" w:cs="Arial"/>
          <w:sz w:val="22"/>
          <w:szCs w:val="22"/>
        </w:rPr>
        <w:t xml:space="preserve"> para derivad</w:t>
      </w:r>
      <w:r w:rsidR="00DB0971" w:rsidRPr="003355B9">
        <w:rPr>
          <w:rFonts w:ascii="Arial" w:hAnsi="Arial" w:cs="Arial"/>
          <w:sz w:val="22"/>
          <w:szCs w:val="22"/>
        </w:rPr>
        <w:t>o</w:t>
      </w:r>
      <w:r w:rsidRPr="003355B9">
        <w:rPr>
          <w:rFonts w:ascii="Arial" w:hAnsi="Arial" w:cs="Arial"/>
          <w:sz w:val="22"/>
          <w:szCs w:val="22"/>
        </w:rPr>
        <w:t xml:space="preserve">s del </w:t>
      </w:r>
      <w:r w:rsidR="006C1825" w:rsidRPr="003355B9">
        <w:rPr>
          <w:rFonts w:ascii="Arial" w:hAnsi="Arial" w:cs="Arial"/>
          <w:sz w:val="22"/>
          <w:szCs w:val="22"/>
        </w:rPr>
        <w:t>petróleo</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 capacidad may</w:t>
      </w:r>
      <w:r w:rsidR="00DB0971" w:rsidRPr="003355B9">
        <w:rPr>
          <w:rFonts w:ascii="Arial" w:hAnsi="Arial" w:cs="Arial"/>
          <w:sz w:val="22"/>
          <w:szCs w:val="22"/>
        </w:rPr>
        <w:t>o</w:t>
      </w:r>
      <w:r w:rsidRPr="003355B9">
        <w:rPr>
          <w:rFonts w:ascii="Arial" w:hAnsi="Arial" w:cs="Arial"/>
          <w:sz w:val="22"/>
          <w:szCs w:val="22"/>
        </w:rPr>
        <w:t>r a ci</w:t>
      </w:r>
      <w:r w:rsidR="00BE3B5D" w:rsidRPr="003355B9">
        <w:rPr>
          <w:rFonts w:ascii="Arial" w:hAnsi="Arial" w:cs="Arial"/>
          <w:sz w:val="22"/>
          <w:szCs w:val="22"/>
        </w:rPr>
        <w:t xml:space="preserve">en mil </w:t>
      </w:r>
      <w:r w:rsidRPr="003355B9">
        <w:rPr>
          <w:rFonts w:ascii="Arial" w:hAnsi="Arial" w:cs="Arial"/>
          <w:sz w:val="22"/>
          <w:szCs w:val="22"/>
        </w:rPr>
        <w:t>barriles, respetarán las distancias de resguard</w:t>
      </w:r>
      <w:r w:rsidR="00DB0971" w:rsidRPr="003355B9">
        <w:rPr>
          <w:rFonts w:ascii="Arial" w:hAnsi="Arial" w:cs="Arial"/>
          <w:sz w:val="22"/>
          <w:szCs w:val="22"/>
        </w:rPr>
        <w:t>o</w:t>
      </w:r>
      <w:r w:rsidRPr="003355B9">
        <w:rPr>
          <w:rFonts w:ascii="Arial" w:hAnsi="Arial" w:cs="Arial"/>
          <w:sz w:val="22"/>
          <w:szCs w:val="22"/>
        </w:rPr>
        <w:t xml:space="preserve"> mínimas para pr</w:t>
      </w:r>
      <w:r w:rsidR="00DB0971" w:rsidRPr="003355B9">
        <w:rPr>
          <w:rFonts w:ascii="Arial" w:hAnsi="Arial" w:cs="Arial"/>
          <w:sz w:val="22"/>
          <w:szCs w:val="22"/>
        </w:rPr>
        <w:t>o</w:t>
      </w:r>
      <w:r w:rsidRPr="003355B9">
        <w:rPr>
          <w:rFonts w:ascii="Arial" w:hAnsi="Arial" w:cs="Arial"/>
          <w:sz w:val="22"/>
          <w:szCs w:val="22"/>
        </w:rPr>
        <w:t>teger a la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y variarán de acuerd</w:t>
      </w:r>
      <w:r w:rsidR="00DB0971" w:rsidRPr="003355B9">
        <w:rPr>
          <w:rFonts w:ascii="Arial" w:hAnsi="Arial" w:cs="Arial"/>
          <w:sz w:val="22"/>
          <w:szCs w:val="22"/>
        </w:rPr>
        <w:t>o</w:t>
      </w:r>
      <w:r w:rsidRPr="003355B9">
        <w:rPr>
          <w:rFonts w:ascii="Arial" w:hAnsi="Arial" w:cs="Arial"/>
          <w:sz w:val="22"/>
          <w:szCs w:val="22"/>
        </w:rPr>
        <w:t xml:space="preserve"> al nivel de riesg</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divers</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duct</w:t>
      </w:r>
      <w:r w:rsidR="00DB0971" w:rsidRPr="003355B9">
        <w:rPr>
          <w:rFonts w:ascii="Arial" w:hAnsi="Arial" w:cs="Arial"/>
          <w:sz w:val="22"/>
          <w:szCs w:val="22"/>
        </w:rPr>
        <w:t>o</w:t>
      </w:r>
      <w:r w:rsidRPr="003355B9">
        <w:rPr>
          <w:rFonts w:ascii="Arial" w:hAnsi="Arial" w:cs="Arial"/>
          <w:sz w:val="22"/>
          <w:szCs w:val="22"/>
        </w:rPr>
        <w:t>s, entre cient</w:t>
      </w:r>
      <w:r w:rsidR="00DB0971" w:rsidRPr="003355B9">
        <w:rPr>
          <w:rFonts w:ascii="Arial" w:hAnsi="Arial" w:cs="Arial"/>
          <w:sz w:val="22"/>
          <w:szCs w:val="22"/>
        </w:rPr>
        <w:t>o</w:t>
      </w:r>
      <w:r w:rsidRPr="003355B9">
        <w:rPr>
          <w:rFonts w:ascii="Arial" w:hAnsi="Arial" w:cs="Arial"/>
          <w:sz w:val="22"/>
          <w:szCs w:val="22"/>
        </w:rPr>
        <w:t xml:space="preserve"> cincuenta y cuatr</w:t>
      </w:r>
      <w:r w:rsidR="00DB0971" w:rsidRPr="003355B9">
        <w:rPr>
          <w:rFonts w:ascii="Arial" w:hAnsi="Arial" w:cs="Arial"/>
          <w:sz w:val="22"/>
          <w:szCs w:val="22"/>
        </w:rPr>
        <w:t>o</w:t>
      </w:r>
      <w:r w:rsidRPr="003355B9">
        <w:rPr>
          <w:rFonts w:ascii="Arial" w:hAnsi="Arial" w:cs="Arial"/>
          <w:sz w:val="22"/>
          <w:szCs w:val="22"/>
        </w:rPr>
        <w:t>cient</w:t>
      </w:r>
      <w:r w:rsidR="00DB0971" w:rsidRPr="003355B9">
        <w:rPr>
          <w:rFonts w:ascii="Arial" w:hAnsi="Arial" w:cs="Arial"/>
          <w:sz w:val="22"/>
          <w:szCs w:val="22"/>
        </w:rPr>
        <w:t>o</w:t>
      </w:r>
      <w:r w:rsidRPr="003355B9">
        <w:rPr>
          <w:rFonts w:ascii="Arial" w:hAnsi="Arial" w:cs="Arial"/>
          <w:sz w:val="22"/>
          <w:szCs w:val="22"/>
        </w:rPr>
        <w:t>s metr</w:t>
      </w:r>
      <w:r w:rsidR="00DB0971" w:rsidRPr="003355B9">
        <w:rPr>
          <w:rFonts w:ascii="Arial" w:hAnsi="Arial" w:cs="Arial"/>
          <w:sz w:val="22"/>
          <w:szCs w:val="22"/>
        </w:rPr>
        <w:t>o</w:t>
      </w:r>
      <w:r w:rsidRPr="003355B9">
        <w:rPr>
          <w:rFonts w:ascii="Arial" w:hAnsi="Arial" w:cs="Arial"/>
          <w:sz w:val="22"/>
          <w:szCs w:val="22"/>
        </w:rPr>
        <w:t>s. En las ciudades may</w:t>
      </w:r>
      <w:r w:rsidR="00DB0971" w:rsidRPr="003355B9">
        <w:rPr>
          <w:rFonts w:ascii="Arial" w:hAnsi="Arial" w:cs="Arial"/>
          <w:sz w:val="22"/>
          <w:szCs w:val="22"/>
        </w:rPr>
        <w:t>o</w:t>
      </w:r>
      <w:r w:rsidRPr="003355B9">
        <w:rPr>
          <w:rFonts w:ascii="Arial" w:hAnsi="Arial" w:cs="Arial"/>
          <w:sz w:val="22"/>
          <w:szCs w:val="22"/>
        </w:rPr>
        <w:t>res de cincuenta mil habitantes, el Estad</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verá la desc</w:t>
      </w:r>
      <w:r w:rsidR="00DB0971" w:rsidRPr="003355B9">
        <w:rPr>
          <w:rFonts w:ascii="Arial" w:hAnsi="Arial" w:cs="Arial"/>
          <w:sz w:val="22"/>
          <w:szCs w:val="22"/>
        </w:rPr>
        <w:t>o</w:t>
      </w:r>
      <w:r w:rsidRPr="003355B9">
        <w:rPr>
          <w:rFonts w:ascii="Arial" w:hAnsi="Arial" w:cs="Arial"/>
          <w:sz w:val="22"/>
          <w:szCs w:val="22"/>
        </w:rPr>
        <w:t>ncentrac</w:t>
      </w:r>
      <w:r w:rsidR="005F2261" w:rsidRPr="003355B9">
        <w:rPr>
          <w:rFonts w:ascii="Arial" w:hAnsi="Arial" w:cs="Arial"/>
          <w:sz w:val="22"/>
          <w:szCs w:val="22"/>
        </w:rPr>
        <w:t>ión</w:t>
      </w:r>
      <w:r w:rsidRPr="003355B9">
        <w:rPr>
          <w:rFonts w:ascii="Arial" w:hAnsi="Arial" w:cs="Arial"/>
          <w:sz w:val="22"/>
          <w:szCs w:val="22"/>
        </w:rPr>
        <w:t xml:space="preserve"> de dichas plantas hacia z</w:t>
      </w:r>
      <w:r w:rsidR="00DB0971" w:rsidRPr="003355B9">
        <w:rPr>
          <w:rFonts w:ascii="Arial" w:hAnsi="Arial" w:cs="Arial"/>
          <w:sz w:val="22"/>
          <w:szCs w:val="22"/>
        </w:rPr>
        <w:t>o</w:t>
      </w:r>
      <w:r w:rsidRPr="003355B9">
        <w:rPr>
          <w:rFonts w:ascii="Arial" w:hAnsi="Arial" w:cs="Arial"/>
          <w:sz w:val="22"/>
          <w:szCs w:val="22"/>
        </w:rPr>
        <w:t xml:space="preserve">nas </w:t>
      </w:r>
      <w:r w:rsidR="000D0F7C" w:rsidRPr="003355B9">
        <w:rPr>
          <w:rFonts w:ascii="Arial" w:hAnsi="Arial" w:cs="Arial"/>
          <w:sz w:val="22"/>
          <w:szCs w:val="22"/>
        </w:rPr>
        <w:t>ó</w:t>
      </w:r>
      <w:r w:rsidRPr="003355B9">
        <w:rPr>
          <w:rFonts w:ascii="Arial" w:hAnsi="Arial" w:cs="Arial"/>
          <w:sz w:val="22"/>
          <w:szCs w:val="22"/>
        </w:rPr>
        <w:t>ptimas para su ubicac</w:t>
      </w:r>
      <w:r w:rsidR="005F2261" w:rsidRPr="003355B9">
        <w:rPr>
          <w:rFonts w:ascii="Arial" w:hAnsi="Arial" w:cs="Arial"/>
          <w:sz w:val="22"/>
          <w:szCs w:val="22"/>
        </w:rPr>
        <w:t>ión</w:t>
      </w:r>
      <w:r w:rsidRPr="003355B9">
        <w:rPr>
          <w:rFonts w:ascii="Arial" w:hAnsi="Arial" w:cs="Arial"/>
          <w:sz w:val="22"/>
          <w:szCs w:val="22"/>
        </w:rPr>
        <w:t>.</w:t>
      </w:r>
    </w:p>
    <w:p w:rsidR="004C6AE5" w:rsidRPr="003355B9" w:rsidRDefault="004C6AE5"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7C48BF" w:rsidP="00785576">
      <w:pPr>
        <w:tabs>
          <w:tab w:val="left" w:pos="0"/>
          <w:tab w:val="left" w:pos="5760"/>
        </w:tabs>
        <w:autoSpaceDE w:val="0"/>
        <w:autoSpaceDN w:val="0"/>
        <w:adjustRightInd w:val="0"/>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153.</w:t>
      </w:r>
      <w:r w:rsidRPr="003355B9">
        <w:rPr>
          <w:rFonts w:ascii="Arial" w:hAnsi="Arial" w:cs="Arial"/>
          <w:sz w:val="22"/>
          <w:szCs w:val="22"/>
        </w:rPr>
        <w:t xml:space="preserve"> Tratánd</w:t>
      </w:r>
      <w:r w:rsidR="00DB0971" w:rsidRPr="003355B9">
        <w:rPr>
          <w:rFonts w:ascii="Arial" w:hAnsi="Arial" w:cs="Arial"/>
          <w:sz w:val="22"/>
          <w:szCs w:val="22"/>
        </w:rPr>
        <w:t>o</w:t>
      </w:r>
      <w:r w:rsidRPr="003355B9">
        <w:rPr>
          <w:rFonts w:ascii="Arial" w:hAnsi="Arial" w:cs="Arial"/>
          <w:sz w:val="22"/>
          <w:szCs w:val="22"/>
        </w:rPr>
        <w:t>se de industria dedicada a la expl</w:t>
      </w:r>
      <w:r w:rsidR="00DB0971" w:rsidRPr="003355B9">
        <w:rPr>
          <w:rFonts w:ascii="Arial" w:hAnsi="Arial" w:cs="Arial"/>
          <w:sz w:val="22"/>
          <w:szCs w:val="22"/>
        </w:rPr>
        <w:t>o</w:t>
      </w:r>
      <w:r w:rsidRPr="003355B9">
        <w:rPr>
          <w:rFonts w:ascii="Arial" w:hAnsi="Arial" w:cs="Arial"/>
          <w:sz w:val="22"/>
          <w:szCs w:val="22"/>
        </w:rPr>
        <w:t>tac</w:t>
      </w:r>
      <w:r w:rsidR="005F2261" w:rsidRPr="003355B9">
        <w:rPr>
          <w:rFonts w:ascii="Arial" w:hAnsi="Arial" w:cs="Arial"/>
          <w:sz w:val="22"/>
          <w:szCs w:val="22"/>
        </w:rPr>
        <w:t>ión</w:t>
      </w:r>
      <w:r w:rsidRPr="003355B9">
        <w:rPr>
          <w:rFonts w:ascii="Arial" w:hAnsi="Arial" w:cs="Arial"/>
          <w:sz w:val="22"/>
          <w:szCs w:val="22"/>
        </w:rPr>
        <w:t xml:space="preserve"> y extracc</w:t>
      </w:r>
      <w:r w:rsidR="005F2261" w:rsidRPr="003355B9">
        <w:rPr>
          <w:rFonts w:ascii="Arial" w:hAnsi="Arial" w:cs="Arial"/>
          <w:sz w:val="22"/>
          <w:szCs w:val="22"/>
        </w:rPr>
        <w:t>ión</w:t>
      </w:r>
      <w:r w:rsidRPr="003355B9">
        <w:rPr>
          <w:rFonts w:ascii="Arial" w:hAnsi="Arial" w:cs="Arial"/>
          <w:sz w:val="22"/>
          <w:szCs w:val="22"/>
        </w:rPr>
        <w:t xml:space="preserve"> de yacimient</w:t>
      </w:r>
      <w:r w:rsidR="00DB0971" w:rsidRPr="003355B9">
        <w:rPr>
          <w:rFonts w:ascii="Arial" w:hAnsi="Arial" w:cs="Arial"/>
          <w:sz w:val="22"/>
          <w:szCs w:val="22"/>
        </w:rPr>
        <w:t>o</w:t>
      </w:r>
      <w:r w:rsidRPr="003355B9">
        <w:rPr>
          <w:rFonts w:ascii="Arial" w:hAnsi="Arial" w:cs="Arial"/>
          <w:sz w:val="22"/>
          <w:szCs w:val="22"/>
        </w:rPr>
        <w:t>s pétre</w:t>
      </w:r>
      <w:r w:rsidR="00DB0971" w:rsidRPr="003355B9">
        <w:rPr>
          <w:rFonts w:ascii="Arial" w:hAnsi="Arial" w:cs="Arial"/>
          <w:sz w:val="22"/>
          <w:szCs w:val="22"/>
        </w:rPr>
        <w:t>o</w:t>
      </w:r>
      <w:r w:rsidRPr="003355B9">
        <w:rPr>
          <w:rFonts w:ascii="Arial" w:hAnsi="Arial" w:cs="Arial"/>
          <w:sz w:val="22"/>
          <w:szCs w:val="22"/>
        </w:rPr>
        <w:t>s y minerales, para fines de v</w:t>
      </w:r>
      <w:r w:rsidR="00DB0971" w:rsidRPr="003355B9">
        <w:rPr>
          <w:rFonts w:ascii="Arial" w:hAnsi="Arial" w:cs="Arial"/>
          <w:sz w:val="22"/>
          <w:szCs w:val="22"/>
        </w:rPr>
        <w:t>o</w:t>
      </w:r>
      <w:r w:rsidRPr="003355B9">
        <w:rPr>
          <w:rFonts w:ascii="Arial" w:hAnsi="Arial" w:cs="Arial"/>
          <w:sz w:val="22"/>
          <w:szCs w:val="22"/>
        </w:rPr>
        <w:t>laduras, deberán definir su banc</w:t>
      </w:r>
      <w:r w:rsidR="00DB0971" w:rsidRPr="003355B9">
        <w:rPr>
          <w:rFonts w:ascii="Arial" w:hAnsi="Arial" w:cs="Arial"/>
          <w:sz w:val="22"/>
          <w:szCs w:val="22"/>
        </w:rPr>
        <w:t>o</w:t>
      </w:r>
      <w:r w:rsidRPr="003355B9">
        <w:rPr>
          <w:rFonts w:ascii="Arial" w:hAnsi="Arial" w:cs="Arial"/>
          <w:sz w:val="22"/>
          <w:szCs w:val="22"/>
        </w:rPr>
        <w:t xml:space="preserve"> de material y c</w:t>
      </w:r>
      <w:r w:rsidR="00DB0971" w:rsidRPr="003355B9">
        <w:rPr>
          <w:rFonts w:ascii="Arial" w:hAnsi="Arial" w:cs="Arial"/>
          <w:sz w:val="22"/>
          <w:szCs w:val="22"/>
        </w:rPr>
        <w:t>o</w:t>
      </w:r>
      <w:r w:rsidRPr="003355B9">
        <w:rPr>
          <w:rFonts w:ascii="Arial" w:hAnsi="Arial" w:cs="Arial"/>
          <w:sz w:val="22"/>
          <w:szCs w:val="22"/>
        </w:rPr>
        <w:t>ntar c</w:t>
      </w:r>
      <w:r w:rsidR="00DB0971" w:rsidRPr="003355B9">
        <w:rPr>
          <w:rFonts w:ascii="Arial" w:hAnsi="Arial" w:cs="Arial"/>
          <w:sz w:val="22"/>
          <w:szCs w:val="22"/>
        </w:rPr>
        <w:t>o</w:t>
      </w:r>
      <w:r w:rsidRPr="003355B9">
        <w:rPr>
          <w:rFonts w:ascii="Arial" w:hAnsi="Arial" w:cs="Arial"/>
          <w:sz w:val="22"/>
          <w:szCs w:val="22"/>
        </w:rPr>
        <w:t>n una franja de seguridad de quinient</w:t>
      </w:r>
      <w:r w:rsidR="00DB0971" w:rsidRPr="003355B9">
        <w:rPr>
          <w:rFonts w:ascii="Arial" w:hAnsi="Arial" w:cs="Arial"/>
          <w:sz w:val="22"/>
          <w:szCs w:val="22"/>
        </w:rPr>
        <w:t>o</w:t>
      </w:r>
      <w:r w:rsidRPr="003355B9">
        <w:rPr>
          <w:rFonts w:ascii="Arial" w:hAnsi="Arial" w:cs="Arial"/>
          <w:sz w:val="22"/>
          <w:szCs w:val="22"/>
        </w:rPr>
        <w:t>s metr</w:t>
      </w:r>
      <w:r w:rsidR="00DB0971" w:rsidRPr="003355B9">
        <w:rPr>
          <w:rFonts w:ascii="Arial" w:hAnsi="Arial" w:cs="Arial"/>
          <w:sz w:val="22"/>
          <w:szCs w:val="22"/>
        </w:rPr>
        <w:t>o</w:t>
      </w:r>
      <w:r w:rsidRPr="003355B9">
        <w:rPr>
          <w:rFonts w:ascii="Arial" w:hAnsi="Arial" w:cs="Arial"/>
          <w:sz w:val="22"/>
          <w:szCs w:val="22"/>
        </w:rPr>
        <w:t>s alreded</w:t>
      </w:r>
      <w:r w:rsidR="00DB0971" w:rsidRPr="003355B9">
        <w:rPr>
          <w:rFonts w:ascii="Arial" w:hAnsi="Arial" w:cs="Arial"/>
          <w:sz w:val="22"/>
          <w:szCs w:val="22"/>
        </w:rPr>
        <w:t>o</w:t>
      </w:r>
      <w:r w:rsidRPr="003355B9">
        <w:rPr>
          <w:rFonts w:ascii="Arial" w:hAnsi="Arial" w:cs="Arial"/>
          <w:sz w:val="22"/>
          <w:szCs w:val="22"/>
        </w:rPr>
        <w:t>r del banc</w:t>
      </w:r>
      <w:r w:rsidR="00DB0971" w:rsidRPr="003355B9">
        <w:rPr>
          <w:rFonts w:ascii="Arial" w:hAnsi="Arial" w:cs="Arial"/>
          <w:sz w:val="22"/>
          <w:szCs w:val="22"/>
        </w:rPr>
        <w:t>o</w:t>
      </w:r>
      <w:r w:rsidRPr="003355B9">
        <w:rPr>
          <w:rFonts w:ascii="Arial" w:hAnsi="Arial" w:cs="Arial"/>
          <w:sz w:val="22"/>
          <w:szCs w:val="22"/>
        </w:rPr>
        <w:t xml:space="preserve"> de material, </w:t>
      </w:r>
      <w:r w:rsidR="00AC4EED" w:rsidRPr="003355B9">
        <w:rPr>
          <w:rFonts w:ascii="Arial" w:hAnsi="Arial" w:cs="Arial"/>
          <w:sz w:val="22"/>
          <w:szCs w:val="22"/>
        </w:rPr>
        <w:t>adic</w:t>
      </w:r>
      <w:r w:rsidR="00727BB6" w:rsidRPr="003355B9">
        <w:rPr>
          <w:rFonts w:ascii="Arial" w:hAnsi="Arial" w:cs="Arial"/>
          <w:sz w:val="22"/>
          <w:szCs w:val="22"/>
        </w:rPr>
        <w:t>iona</w:t>
      </w:r>
      <w:r w:rsidR="00AC4EED" w:rsidRPr="003355B9">
        <w:rPr>
          <w:rFonts w:ascii="Arial" w:hAnsi="Arial" w:cs="Arial"/>
          <w:sz w:val="22"/>
          <w:szCs w:val="22"/>
        </w:rPr>
        <w:t>lmente se deberá respetar una franja de am</w:t>
      </w:r>
      <w:r w:rsidR="00DB0971" w:rsidRPr="003355B9">
        <w:rPr>
          <w:rFonts w:ascii="Arial" w:hAnsi="Arial" w:cs="Arial"/>
          <w:sz w:val="22"/>
          <w:szCs w:val="22"/>
        </w:rPr>
        <w:t>o</w:t>
      </w:r>
      <w:r w:rsidR="00AC4EED" w:rsidRPr="003355B9">
        <w:rPr>
          <w:rFonts w:ascii="Arial" w:hAnsi="Arial" w:cs="Arial"/>
          <w:sz w:val="22"/>
          <w:szCs w:val="22"/>
        </w:rPr>
        <w:t>rtiguamient</w:t>
      </w:r>
      <w:r w:rsidR="00DB0971" w:rsidRPr="003355B9">
        <w:rPr>
          <w:rFonts w:ascii="Arial" w:hAnsi="Arial" w:cs="Arial"/>
          <w:sz w:val="22"/>
          <w:szCs w:val="22"/>
        </w:rPr>
        <w:t>o</w:t>
      </w:r>
      <w:r w:rsidR="00AC4EED" w:rsidRPr="003355B9">
        <w:rPr>
          <w:rFonts w:ascii="Arial" w:hAnsi="Arial" w:cs="Arial"/>
          <w:sz w:val="22"/>
          <w:szCs w:val="22"/>
        </w:rPr>
        <w:t xml:space="preserve"> de 500 metr</w:t>
      </w:r>
      <w:r w:rsidR="00DB0971" w:rsidRPr="003355B9">
        <w:rPr>
          <w:rFonts w:ascii="Arial" w:hAnsi="Arial" w:cs="Arial"/>
          <w:sz w:val="22"/>
          <w:szCs w:val="22"/>
        </w:rPr>
        <w:t>o</w:t>
      </w:r>
      <w:r w:rsidR="00AC4EED" w:rsidRPr="003355B9">
        <w:rPr>
          <w:rFonts w:ascii="Arial" w:hAnsi="Arial" w:cs="Arial"/>
          <w:sz w:val="22"/>
          <w:szCs w:val="22"/>
        </w:rPr>
        <w:t>s en l</w:t>
      </w:r>
      <w:r w:rsidR="00DB0971" w:rsidRPr="003355B9">
        <w:rPr>
          <w:rFonts w:ascii="Arial" w:hAnsi="Arial" w:cs="Arial"/>
          <w:sz w:val="22"/>
          <w:szCs w:val="22"/>
        </w:rPr>
        <w:t>o</w:t>
      </w:r>
      <w:r w:rsidR="00AC4EED" w:rsidRPr="003355B9">
        <w:rPr>
          <w:rFonts w:ascii="Arial" w:hAnsi="Arial" w:cs="Arial"/>
          <w:sz w:val="22"/>
          <w:szCs w:val="22"/>
        </w:rPr>
        <w:t>s cuales s</w:t>
      </w:r>
      <w:r w:rsidR="00DB0971" w:rsidRPr="003355B9">
        <w:rPr>
          <w:rFonts w:ascii="Arial" w:hAnsi="Arial" w:cs="Arial"/>
          <w:sz w:val="22"/>
          <w:szCs w:val="22"/>
        </w:rPr>
        <w:t>o</w:t>
      </w:r>
      <w:r w:rsidR="00AC4EED" w:rsidRPr="003355B9">
        <w:rPr>
          <w:rFonts w:ascii="Arial" w:hAnsi="Arial" w:cs="Arial"/>
          <w:sz w:val="22"/>
          <w:szCs w:val="22"/>
        </w:rPr>
        <w:t>l</w:t>
      </w:r>
      <w:r w:rsidR="00DB0971" w:rsidRPr="003355B9">
        <w:rPr>
          <w:rFonts w:ascii="Arial" w:hAnsi="Arial" w:cs="Arial"/>
          <w:sz w:val="22"/>
          <w:szCs w:val="22"/>
        </w:rPr>
        <w:t>o</w:t>
      </w:r>
      <w:r w:rsidR="00AC4EED" w:rsidRPr="003355B9">
        <w:rPr>
          <w:rFonts w:ascii="Arial" w:hAnsi="Arial" w:cs="Arial"/>
          <w:sz w:val="22"/>
          <w:szCs w:val="22"/>
        </w:rPr>
        <w:t xml:space="preserve"> se p</w:t>
      </w:r>
      <w:r w:rsidR="00DB0971" w:rsidRPr="003355B9">
        <w:rPr>
          <w:rFonts w:ascii="Arial" w:hAnsi="Arial" w:cs="Arial"/>
          <w:sz w:val="22"/>
          <w:szCs w:val="22"/>
        </w:rPr>
        <w:t>o</w:t>
      </w:r>
      <w:r w:rsidR="00AC4EED" w:rsidRPr="003355B9">
        <w:rPr>
          <w:rFonts w:ascii="Arial" w:hAnsi="Arial" w:cs="Arial"/>
          <w:sz w:val="22"/>
          <w:szCs w:val="22"/>
        </w:rPr>
        <w:t>drán determinar us</w:t>
      </w:r>
      <w:r w:rsidR="00DB0971" w:rsidRPr="003355B9">
        <w:rPr>
          <w:rFonts w:ascii="Arial" w:hAnsi="Arial" w:cs="Arial"/>
          <w:sz w:val="22"/>
          <w:szCs w:val="22"/>
        </w:rPr>
        <w:t>o</w:t>
      </w:r>
      <w:r w:rsidR="00AC4EED" w:rsidRPr="003355B9">
        <w:rPr>
          <w:rFonts w:ascii="Arial" w:hAnsi="Arial" w:cs="Arial"/>
          <w:sz w:val="22"/>
          <w:szCs w:val="22"/>
        </w:rPr>
        <w:t>s industriales c</w:t>
      </w:r>
      <w:r w:rsidR="00DB0971" w:rsidRPr="003355B9">
        <w:rPr>
          <w:rFonts w:ascii="Arial" w:hAnsi="Arial" w:cs="Arial"/>
          <w:sz w:val="22"/>
          <w:szCs w:val="22"/>
        </w:rPr>
        <w:t>o</w:t>
      </w:r>
      <w:r w:rsidR="00AC4EED" w:rsidRPr="003355B9">
        <w:rPr>
          <w:rFonts w:ascii="Arial" w:hAnsi="Arial" w:cs="Arial"/>
          <w:sz w:val="22"/>
          <w:szCs w:val="22"/>
        </w:rPr>
        <w:t>mpatibles. T</w:t>
      </w:r>
      <w:r w:rsidR="00DB0971" w:rsidRPr="003355B9">
        <w:rPr>
          <w:rFonts w:ascii="Arial" w:hAnsi="Arial" w:cs="Arial"/>
          <w:sz w:val="22"/>
          <w:szCs w:val="22"/>
        </w:rPr>
        <w:t>o</w:t>
      </w:r>
      <w:r w:rsidR="00AC4EED" w:rsidRPr="003355B9">
        <w:rPr>
          <w:rFonts w:ascii="Arial" w:hAnsi="Arial" w:cs="Arial"/>
          <w:sz w:val="22"/>
          <w:szCs w:val="22"/>
        </w:rPr>
        <w:t>d</w:t>
      </w:r>
      <w:r w:rsidR="00DB0971" w:rsidRPr="003355B9">
        <w:rPr>
          <w:rFonts w:ascii="Arial" w:hAnsi="Arial" w:cs="Arial"/>
          <w:sz w:val="22"/>
          <w:szCs w:val="22"/>
        </w:rPr>
        <w:t>o</w:t>
      </w:r>
      <w:r w:rsidR="00AC4EED" w:rsidRPr="003355B9">
        <w:rPr>
          <w:rFonts w:ascii="Arial" w:hAnsi="Arial" w:cs="Arial"/>
          <w:sz w:val="22"/>
          <w:szCs w:val="22"/>
        </w:rPr>
        <w:t xml:space="preserve"> l</w:t>
      </w:r>
      <w:r w:rsidR="00DB0971" w:rsidRPr="003355B9">
        <w:rPr>
          <w:rFonts w:ascii="Arial" w:hAnsi="Arial" w:cs="Arial"/>
          <w:sz w:val="22"/>
          <w:szCs w:val="22"/>
        </w:rPr>
        <w:t>o</w:t>
      </w:r>
      <w:r w:rsidR="00AC4EED" w:rsidRPr="003355B9">
        <w:rPr>
          <w:rFonts w:ascii="Arial" w:hAnsi="Arial" w:cs="Arial"/>
          <w:sz w:val="22"/>
          <w:szCs w:val="22"/>
        </w:rPr>
        <w:t xml:space="preserve"> anteri</w:t>
      </w:r>
      <w:r w:rsidR="00DB0971" w:rsidRPr="003355B9">
        <w:rPr>
          <w:rFonts w:ascii="Arial" w:hAnsi="Arial" w:cs="Arial"/>
          <w:sz w:val="22"/>
          <w:szCs w:val="22"/>
        </w:rPr>
        <w:t>o</w:t>
      </w:r>
      <w:r w:rsidR="00AC4EED" w:rsidRPr="003355B9">
        <w:rPr>
          <w:rFonts w:ascii="Arial" w:hAnsi="Arial" w:cs="Arial"/>
          <w:sz w:val="22"/>
          <w:szCs w:val="22"/>
        </w:rPr>
        <w:t xml:space="preserve">r </w:t>
      </w:r>
      <w:r w:rsidRPr="003355B9">
        <w:rPr>
          <w:rFonts w:ascii="Arial" w:hAnsi="Arial" w:cs="Arial"/>
          <w:sz w:val="22"/>
          <w:szCs w:val="22"/>
        </w:rPr>
        <w:t>dentr</w:t>
      </w:r>
      <w:r w:rsidR="00DB0971" w:rsidRPr="003355B9">
        <w:rPr>
          <w:rFonts w:ascii="Arial" w:hAnsi="Arial" w:cs="Arial"/>
          <w:sz w:val="22"/>
          <w:szCs w:val="22"/>
        </w:rPr>
        <w:t>o</w:t>
      </w:r>
      <w:r w:rsidRPr="003355B9">
        <w:rPr>
          <w:rFonts w:ascii="Arial" w:hAnsi="Arial" w:cs="Arial"/>
          <w:sz w:val="22"/>
          <w:szCs w:val="22"/>
        </w:rPr>
        <w:t xml:space="preserve"> del predi</w:t>
      </w:r>
      <w:r w:rsidR="00DB0971" w:rsidRPr="003355B9">
        <w:rPr>
          <w:rFonts w:ascii="Arial" w:hAnsi="Arial" w:cs="Arial"/>
          <w:sz w:val="22"/>
          <w:szCs w:val="22"/>
        </w:rPr>
        <w:t>o</w:t>
      </w:r>
      <w:r w:rsidRPr="003355B9">
        <w:rPr>
          <w:rFonts w:ascii="Arial" w:hAnsi="Arial" w:cs="Arial"/>
          <w:sz w:val="22"/>
          <w:szCs w:val="22"/>
        </w:rPr>
        <w:t xml:space="preserve"> de su pr</w:t>
      </w:r>
      <w:r w:rsidR="00DB0971" w:rsidRPr="003355B9">
        <w:rPr>
          <w:rFonts w:ascii="Arial" w:hAnsi="Arial" w:cs="Arial"/>
          <w:sz w:val="22"/>
          <w:szCs w:val="22"/>
        </w:rPr>
        <w:t>o</w:t>
      </w:r>
      <w:r w:rsidRPr="003355B9">
        <w:rPr>
          <w:rFonts w:ascii="Arial" w:hAnsi="Arial" w:cs="Arial"/>
          <w:sz w:val="22"/>
          <w:szCs w:val="22"/>
        </w:rPr>
        <w:t>piedad.</w:t>
      </w:r>
    </w:p>
    <w:p w:rsidR="004C6AE5" w:rsidRPr="003355B9" w:rsidRDefault="004C6AE5"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154.</w:t>
      </w:r>
      <w:r w:rsidR="00BE3B5D" w:rsidRPr="003355B9">
        <w:rPr>
          <w:rFonts w:ascii="Arial" w:hAnsi="Arial" w:cs="Arial"/>
          <w:bCs/>
          <w:sz w:val="22"/>
          <w:szCs w:val="22"/>
          <w:lang w:val="es-MX"/>
        </w:rPr>
        <w:t xml:space="preserve"> </w:t>
      </w:r>
      <w:r w:rsidR="007C48BF" w:rsidRPr="003355B9">
        <w:rPr>
          <w:rFonts w:ascii="Arial" w:hAnsi="Arial" w:cs="Arial"/>
          <w:bCs/>
          <w:sz w:val="22"/>
          <w:szCs w:val="22"/>
          <w:lang w:val="es-MX"/>
        </w:rPr>
        <w:t>Respetand</w:t>
      </w:r>
      <w:r w:rsidR="00DB0971" w:rsidRPr="003355B9">
        <w:rPr>
          <w:rFonts w:ascii="Arial" w:hAnsi="Arial" w:cs="Arial"/>
          <w:bCs/>
          <w:sz w:val="22"/>
          <w:szCs w:val="22"/>
          <w:lang w:val="es-MX"/>
        </w:rPr>
        <w:t>o</w:t>
      </w:r>
      <w:r w:rsidR="007C48BF" w:rsidRPr="003355B9">
        <w:rPr>
          <w:rFonts w:ascii="Arial" w:hAnsi="Arial" w:cs="Arial"/>
          <w:bCs/>
          <w:sz w:val="22"/>
          <w:szCs w:val="22"/>
          <w:lang w:val="es-MX"/>
        </w:rPr>
        <w:t xml:space="preserve"> las </w:t>
      </w:r>
      <w:r w:rsidR="00D97A4C" w:rsidRPr="003355B9">
        <w:rPr>
          <w:rFonts w:ascii="Arial" w:hAnsi="Arial" w:cs="Arial"/>
          <w:bCs/>
          <w:sz w:val="22"/>
          <w:szCs w:val="22"/>
          <w:lang w:val="es-MX"/>
        </w:rPr>
        <w:t>dimensiones</w:t>
      </w:r>
      <w:r w:rsidR="007C48BF" w:rsidRPr="003355B9">
        <w:rPr>
          <w:rFonts w:ascii="Arial" w:hAnsi="Arial" w:cs="Arial"/>
          <w:sz w:val="22"/>
          <w:szCs w:val="22"/>
        </w:rPr>
        <w:t xml:space="preserve"> mínimas en l</w:t>
      </w:r>
      <w:r w:rsidR="00DB0971" w:rsidRPr="003355B9">
        <w:rPr>
          <w:rFonts w:ascii="Arial" w:hAnsi="Arial" w:cs="Arial"/>
          <w:sz w:val="22"/>
          <w:szCs w:val="22"/>
        </w:rPr>
        <w:t>o</w:t>
      </w:r>
      <w:r w:rsidR="007C48BF" w:rsidRPr="003355B9">
        <w:rPr>
          <w:rFonts w:ascii="Arial" w:hAnsi="Arial" w:cs="Arial"/>
          <w:sz w:val="22"/>
          <w:szCs w:val="22"/>
        </w:rPr>
        <w:t>s artícul</w:t>
      </w:r>
      <w:r w:rsidR="00DB0971" w:rsidRPr="003355B9">
        <w:rPr>
          <w:rFonts w:ascii="Arial" w:hAnsi="Arial" w:cs="Arial"/>
          <w:sz w:val="22"/>
          <w:szCs w:val="22"/>
        </w:rPr>
        <w:t>o</w:t>
      </w:r>
      <w:r w:rsidR="007C48BF" w:rsidRPr="003355B9">
        <w:rPr>
          <w:rFonts w:ascii="Arial" w:hAnsi="Arial" w:cs="Arial"/>
          <w:sz w:val="22"/>
          <w:szCs w:val="22"/>
        </w:rPr>
        <w:t>s anteri</w:t>
      </w:r>
      <w:r w:rsidR="00DB0971" w:rsidRPr="003355B9">
        <w:rPr>
          <w:rFonts w:ascii="Arial" w:hAnsi="Arial" w:cs="Arial"/>
          <w:sz w:val="22"/>
          <w:szCs w:val="22"/>
        </w:rPr>
        <w:t>o</w:t>
      </w:r>
      <w:r w:rsidR="007C48BF" w:rsidRPr="003355B9">
        <w:rPr>
          <w:rFonts w:ascii="Arial" w:hAnsi="Arial" w:cs="Arial"/>
          <w:sz w:val="22"/>
          <w:szCs w:val="22"/>
        </w:rPr>
        <w:t>res,</w:t>
      </w:r>
      <w:r w:rsidRPr="003355B9">
        <w:rPr>
          <w:rFonts w:ascii="Arial" w:hAnsi="Arial" w:cs="Arial"/>
          <w:sz w:val="22"/>
          <w:szCs w:val="22"/>
        </w:rPr>
        <w:t xml:space="preserve"> </w:t>
      </w:r>
      <w:r w:rsidR="007C48BF" w:rsidRPr="003355B9">
        <w:rPr>
          <w:rFonts w:ascii="Arial" w:hAnsi="Arial" w:cs="Arial"/>
          <w:sz w:val="22"/>
          <w:szCs w:val="22"/>
        </w:rPr>
        <w:t xml:space="preserve">las </w:t>
      </w:r>
      <w:r w:rsidR="00D97A4C" w:rsidRPr="003355B9">
        <w:rPr>
          <w:rFonts w:ascii="Arial" w:hAnsi="Arial" w:cs="Arial"/>
          <w:sz w:val="22"/>
          <w:szCs w:val="22"/>
        </w:rPr>
        <w:t>dimensiones</w:t>
      </w:r>
      <w:r w:rsidR="007C48BF" w:rsidRPr="003355B9">
        <w:rPr>
          <w:rFonts w:ascii="Arial" w:hAnsi="Arial" w:cs="Arial"/>
          <w:sz w:val="22"/>
          <w:szCs w:val="22"/>
        </w:rPr>
        <w:t xml:space="preserve"> y</w:t>
      </w:r>
      <w:r w:rsidRPr="003355B9">
        <w:rPr>
          <w:rFonts w:ascii="Arial" w:hAnsi="Arial" w:cs="Arial"/>
          <w:sz w:val="22"/>
          <w:szCs w:val="22"/>
        </w:rPr>
        <w:t xml:space="preserve"> características de las z</w:t>
      </w:r>
      <w:r w:rsidR="00DB0971" w:rsidRPr="003355B9">
        <w:rPr>
          <w:rFonts w:ascii="Arial" w:hAnsi="Arial" w:cs="Arial"/>
          <w:sz w:val="22"/>
          <w:szCs w:val="22"/>
        </w:rPr>
        <w:t>o</w:t>
      </w:r>
      <w:r w:rsidRPr="003355B9">
        <w:rPr>
          <w:rFonts w:ascii="Arial" w:hAnsi="Arial" w:cs="Arial"/>
          <w:sz w:val="22"/>
          <w:szCs w:val="22"/>
        </w:rPr>
        <w:t>nas de salvaguarda se determinarán en 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atendiend</w:t>
      </w:r>
      <w:r w:rsidR="00DB0971" w:rsidRPr="003355B9">
        <w:rPr>
          <w:rFonts w:ascii="Arial" w:hAnsi="Arial" w:cs="Arial"/>
          <w:sz w:val="22"/>
          <w:szCs w:val="22"/>
        </w:rPr>
        <w:t>o</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s divers</w:t>
      </w:r>
      <w:r w:rsidR="00DB0971" w:rsidRPr="003355B9">
        <w:rPr>
          <w:rFonts w:ascii="Arial" w:hAnsi="Arial" w:cs="Arial"/>
          <w:sz w:val="22"/>
          <w:szCs w:val="22"/>
        </w:rPr>
        <w:t>o</w:t>
      </w:r>
      <w:r w:rsidRPr="003355B9">
        <w:rPr>
          <w:rFonts w:ascii="Arial" w:hAnsi="Arial" w:cs="Arial"/>
          <w:sz w:val="22"/>
          <w:szCs w:val="22"/>
        </w:rPr>
        <w:t>s us</w:t>
      </w:r>
      <w:r w:rsidR="00DB0971" w:rsidRPr="003355B9">
        <w:rPr>
          <w:rFonts w:ascii="Arial" w:hAnsi="Arial" w:cs="Arial"/>
          <w:sz w:val="22"/>
          <w:szCs w:val="22"/>
        </w:rPr>
        <w:t>o</w:t>
      </w:r>
      <w:r w:rsidRPr="003355B9">
        <w:rPr>
          <w:rFonts w:ascii="Arial" w:hAnsi="Arial" w:cs="Arial"/>
          <w:sz w:val="22"/>
          <w:szCs w:val="22"/>
        </w:rPr>
        <w:t>s que las requieran, cuand</w:t>
      </w:r>
      <w:r w:rsidR="00DB0971" w:rsidRPr="003355B9">
        <w:rPr>
          <w:rFonts w:ascii="Arial" w:hAnsi="Arial" w:cs="Arial"/>
          <w:sz w:val="22"/>
          <w:szCs w:val="22"/>
        </w:rPr>
        <w:t>o</w:t>
      </w:r>
      <w:r w:rsidRPr="003355B9">
        <w:rPr>
          <w:rFonts w:ascii="Arial" w:hAnsi="Arial" w:cs="Arial"/>
          <w:sz w:val="22"/>
          <w:szCs w:val="22"/>
        </w:rPr>
        <w:t xml:space="preserve"> se trate de predi</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w:t>
      </w:r>
      <w:r w:rsidR="00650B4C" w:rsidRPr="003355B9">
        <w:rPr>
          <w:rFonts w:ascii="Arial" w:hAnsi="Arial" w:cs="Arial"/>
          <w:sz w:val="22"/>
          <w:szCs w:val="22"/>
        </w:rPr>
        <w:t>instalaciones</w:t>
      </w:r>
      <w:r w:rsidRPr="003355B9">
        <w:rPr>
          <w:rFonts w:ascii="Arial" w:hAnsi="Arial" w:cs="Arial"/>
          <w:sz w:val="22"/>
          <w:szCs w:val="22"/>
        </w:rPr>
        <w:t xml:space="preserve"> en que se realizan actividades riesg</w:t>
      </w:r>
      <w:r w:rsidR="00DB0971" w:rsidRPr="003355B9">
        <w:rPr>
          <w:rFonts w:ascii="Arial" w:hAnsi="Arial" w:cs="Arial"/>
          <w:sz w:val="22"/>
          <w:szCs w:val="22"/>
        </w:rPr>
        <w:t>o</w:t>
      </w:r>
      <w:r w:rsidRPr="003355B9">
        <w:rPr>
          <w:rFonts w:ascii="Arial" w:hAnsi="Arial" w:cs="Arial"/>
          <w:sz w:val="22"/>
          <w:szCs w:val="22"/>
        </w:rPr>
        <w:t xml:space="preserve">sas </w:t>
      </w:r>
      <w:r w:rsidR="00DB0971" w:rsidRPr="003355B9">
        <w:rPr>
          <w:rFonts w:ascii="Arial" w:hAnsi="Arial" w:cs="Arial"/>
          <w:sz w:val="22"/>
          <w:szCs w:val="22"/>
        </w:rPr>
        <w:t>o</w:t>
      </w:r>
      <w:r w:rsidRPr="003355B9">
        <w:rPr>
          <w:rFonts w:ascii="Arial" w:hAnsi="Arial" w:cs="Arial"/>
          <w:sz w:val="22"/>
          <w:szCs w:val="22"/>
        </w:rPr>
        <w:t xml:space="preserve"> se manejen materiales </w:t>
      </w:r>
      <w:r w:rsidR="00DB0971" w:rsidRPr="003355B9">
        <w:rPr>
          <w:rFonts w:ascii="Arial" w:hAnsi="Arial" w:cs="Arial"/>
          <w:sz w:val="22"/>
          <w:szCs w:val="22"/>
        </w:rPr>
        <w:t>o</w:t>
      </w:r>
      <w:r w:rsidRPr="003355B9">
        <w:rPr>
          <w:rFonts w:ascii="Arial" w:hAnsi="Arial" w:cs="Arial"/>
          <w:sz w:val="22"/>
          <w:szCs w:val="22"/>
        </w:rPr>
        <w:t xml:space="preserve"> residu</w:t>
      </w:r>
      <w:r w:rsidR="00DB0971" w:rsidRPr="003355B9">
        <w:rPr>
          <w:rFonts w:ascii="Arial" w:hAnsi="Arial" w:cs="Arial"/>
          <w:sz w:val="22"/>
          <w:szCs w:val="22"/>
        </w:rPr>
        <w:t>o</w:t>
      </w:r>
      <w:r w:rsidRPr="003355B9">
        <w:rPr>
          <w:rFonts w:ascii="Arial" w:hAnsi="Arial" w:cs="Arial"/>
          <w:sz w:val="22"/>
          <w:szCs w:val="22"/>
        </w:rPr>
        <w:t>s peligr</w:t>
      </w:r>
      <w:r w:rsidR="00DB0971" w:rsidRPr="003355B9">
        <w:rPr>
          <w:rFonts w:ascii="Arial" w:hAnsi="Arial" w:cs="Arial"/>
          <w:sz w:val="22"/>
          <w:szCs w:val="22"/>
        </w:rPr>
        <w:t>o</w:t>
      </w:r>
      <w:r w:rsidRPr="003355B9">
        <w:rPr>
          <w:rFonts w:ascii="Arial" w:hAnsi="Arial" w:cs="Arial"/>
          <w:sz w:val="22"/>
          <w:szCs w:val="22"/>
        </w:rPr>
        <w:t>s</w:t>
      </w:r>
      <w:r w:rsidR="00DB0971" w:rsidRPr="003355B9">
        <w:rPr>
          <w:rFonts w:ascii="Arial" w:hAnsi="Arial" w:cs="Arial"/>
          <w:sz w:val="22"/>
          <w:szCs w:val="22"/>
        </w:rPr>
        <w:t>o</w:t>
      </w:r>
      <w:r w:rsidRPr="003355B9">
        <w:rPr>
          <w:rFonts w:ascii="Arial" w:hAnsi="Arial" w:cs="Arial"/>
          <w:sz w:val="22"/>
          <w:szCs w:val="22"/>
        </w:rPr>
        <w:t>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en aquellas en que se deban establecer p</w:t>
      </w:r>
      <w:r w:rsidR="00DB0971" w:rsidRPr="003355B9">
        <w:rPr>
          <w:rFonts w:ascii="Arial" w:hAnsi="Arial" w:cs="Arial"/>
          <w:sz w:val="22"/>
          <w:szCs w:val="22"/>
        </w:rPr>
        <w:t>o</w:t>
      </w:r>
      <w:r w:rsidRPr="003355B9">
        <w:rPr>
          <w:rFonts w:ascii="Arial" w:hAnsi="Arial" w:cs="Arial"/>
          <w:sz w:val="22"/>
          <w:szCs w:val="22"/>
        </w:rPr>
        <w:t xml:space="preserve">r causas naturales </w:t>
      </w:r>
      <w:r w:rsidR="00DB0971" w:rsidRPr="003355B9">
        <w:rPr>
          <w:rFonts w:ascii="Arial" w:hAnsi="Arial" w:cs="Arial"/>
          <w:sz w:val="22"/>
          <w:szCs w:val="22"/>
        </w:rPr>
        <w:t>o</w:t>
      </w:r>
      <w:r w:rsidRPr="003355B9">
        <w:rPr>
          <w:rFonts w:ascii="Arial" w:hAnsi="Arial" w:cs="Arial"/>
          <w:sz w:val="22"/>
          <w:szCs w:val="22"/>
        </w:rPr>
        <w:t xml:space="preserve"> fact</w:t>
      </w:r>
      <w:r w:rsidR="00DB0971" w:rsidRPr="003355B9">
        <w:rPr>
          <w:rFonts w:ascii="Arial" w:hAnsi="Arial" w:cs="Arial"/>
          <w:sz w:val="22"/>
          <w:szCs w:val="22"/>
        </w:rPr>
        <w:t>o</w:t>
      </w:r>
      <w:r w:rsidRPr="003355B9">
        <w:rPr>
          <w:rFonts w:ascii="Arial" w:hAnsi="Arial" w:cs="Arial"/>
          <w:sz w:val="22"/>
          <w:szCs w:val="22"/>
        </w:rPr>
        <w:t>res s</w:t>
      </w:r>
      <w:r w:rsidR="00DB0971" w:rsidRPr="003355B9">
        <w:rPr>
          <w:rFonts w:ascii="Arial" w:hAnsi="Arial" w:cs="Arial"/>
          <w:sz w:val="22"/>
          <w:szCs w:val="22"/>
        </w:rPr>
        <w:t>o</w:t>
      </w:r>
      <w:r w:rsidRPr="003355B9">
        <w:rPr>
          <w:rFonts w:ascii="Arial" w:hAnsi="Arial" w:cs="Arial"/>
          <w:sz w:val="22"/>
          <w:szCs w:val="22"/>
        </w:rPr>
        <w:t>ci</w:t>
      </w:r>
      <w:r w:rsidR="00DB0971" w:rsidRPr="003355B9">
        <w:rPr>
          <w:rFonts w:ascii="Arial" w:hAnsi="Arial" w:cs="Arial"/>
          <w:sz w:val="22"/>
          <w:szCs w:val="22"/>
        </w:rPr>
        <w:t>o</w:t>
      </w:r>
      <w:r w:rsidRPr="003355B9">
        <w:rPr>
          <w:rFonts w:ascii="Arial" w:hAnsi="Arial" w:cs="Arial"/>
          <w:sz w:val="22"/>
          <w:szCs w:val="22"/>
        </w:rPr>
        <w:t>-</w:t>
      </w:r>
      <w:r w:rsidR="00DB0971" w:rsidRPr="003355B9">
        <w:rPr>
          <w:rFonts w:ascii="Arial" w:hAnsi="Arial" w:cs="Arial"/>
          <w:sz w:val="22"/>
          <w:szCs w:val="22"/>
        </w:rPr>
        <w:t>o</w:t>
      </w:r>
      <w:r w:rsidRPr="003355B9">
        <w:rPr>
          <w:rFonts w:ascii="Arial" w:hAnsi="Arial" w:cs="Arial"/>
          <w:sz w:val="22"/>
          <w:szCs w:val="22"/>
        </w:rPr>
        <w:t>rganizativ</w:t>
      </w:r>
      <w:r w:rsidR="00DB0971" w:rsidRPr="003355B9">
        <w:rPr>
          <w:rFonts w:ascii="Arial" w:hAnsi="Arial" w:cs="Arial"/>
          <w:sz w:val="22"/>
          <w:szCs w:val="22"/>
        </w:rPr>
        <w:t>o</w:t>
      </w:r>
      <w:r w:rsidRPr="003355B9">
        <w:rPr>
          <w:rFonts w:ascii="Arial" w:hAnsi="Arial" w:cs="Arial"/>
          <w:sz w:val="22"/>
          <w:szCs w:val="22"/>
        </w:rPr>
        <w:t>s para prevenir c</w:t>
      </w:r>
      <w:r w:rsidR="00DB0971" w:rsidRPr="003355B9">
        <w:rPr>
          <w:rFonts w:ascii="Arial" w:hAnsi="Arial" w:cs="Arial"/>
          <w:sz w:val="22"/>
          <w:szCs w:val="22"/>
        </w:rPr>
        <w:t>o</w:t>
      </w:r>
      <w:r w:rsidRPr="003355B9">
        <w:rPr>
          <w:rFonts w:ascii="Arial" w:hAnsi="Arial" w:cs="Arial"/>
          <w:sz w:val="22"/>
          <w:szCs w:val="22"/>
        </w:rPr>
        <w:t xml:space="preserve">ntingencias urbanas </w:t>
      </w:r>
      <w:r w:rsidR="00DB0971" w:rsidRPr="003355B9">
        <w:rPr>
          <w:rFonts w:ascii="Arial" w:hAnsi="Arial" w:cs="Arial"/>
          <w:sz w:val="22"/>
          <w:szCs w:val="22"/>
        </w:rPr>
        <w:t>o</w:t>
      </w:r>
      <w:r w:rsidRPr="003355B9">
        <w:rPr>
          <w:rFonts w:ascii="Arial" w:hAnsi="Arial" w:cs="Arial"/>
          <w:sz w:val="22"/>
          <w:szCs w:val="22"/>
        </w:rPr>
        <w:t xml:space="preserve"> ambientales. Será </w:t>
      </w:r>
      <w:r w:rsidR="00DB0971" w:rsidRPr="003355B9">
        <w:rPr>
          <w:rFonts w:ascii="Arial" w:hAnsi="Arial" w:cs="Arial"/>
          <w:sz w:val="22"/>
          <w:szCs w:val="22"/>
        </w:rPr>
        <w:t>o</w:t>
      </w:r>
      <w:r w:rsidRPr="003355B9">
        <w:rPr>
          <w:rFonts w:ascii="Arial" w:hAnsi="Arial" w:cs="Arial"/>
          <w:sz w:val="22"/>
          <w:szCs w:val="22"/>
        </w:rPr>
        <w:t>bligac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s de dich</w:t>
      </w:r>
      <w:r w:rsidR="00DB0971" w:rsidRPr="003355B9">
        <w:rPr>
          <w:rFonts w:ascii="Arial" w:hAnsi="Arial" w:cs="Arial"/>
          <w:sz w:val="22"/>
          <w:szCs w:val="22"/>
        </w:rPr>
        <w:t>o</w:t>
      </w:r>
      <w:r w:rsidRPr="003355B9">
        <w:rPr>
          <w:rFonts w:ascii="Arial" w:hAnsi="Arial" w:cs="Arial"/>
          <w:sz w:val="22"/>
          <w:szCs w:val="22"/>
        </w:rPr>
        <w:t>s predi</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w:t>
      </w:r>
      <w:r w:rsidR="00650B4C" w:rsidRPr="003355B9">
        <w:rPr>
          <w:rFonts w:ascii="Arial" w:hAnsi="Arial" w:cs="Arial"/>
          <w:sz w:val="22"/>
          <w:szCs w:val="22"/>
        </w:rPr>
        <w:t>instalaciones</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ntemplar el establecimient</w:t>
      </w:r>
      <w:r w:rsidR="00DB0971" w:rsidRPr="003355B9">
        <w:rPr>
          <w:rFonts w:ascii="Arial" w:hAnsi="Arial" w:cs="Arial"/>
          <w:sz w:val="22"/>
          <w:szCs w:val="22"/>
        </w:rPr>
        <w:t>o</w:t>
      </w:r>
      <w:r w:rsidRPr="003355B9">
        <w:rPr>
          <w:rFonts w:ascii="Arial" w:hAnsi="Arial" w:cs="Arial"/>
          <w:sz w:val="22"/>
          <w:szCs w:val="22"/>
        </w:rPr>
        <w:t xml:space="preserve"> de las z</w:t>
      </w:r>
      <w:r w:rsidR="00DB0971" w:rsidRPr="003355B9">
        <w:rPr>
          <w:rFonts w:ascii="Arial" w:hAnsi="Arial" w:cs="Arial"/>
          <w:sz w:val="22"/>
          <w:szCs w:val="22"/>
        </w:rPr>
        <w:t>o</w:t>
      </w:r>
      <w:r w:rsidRPr="003355B9">
        <w:rPr>
          <w:rFonts w:ascii="Arial" w:hAnsi="Arial" w:cs="Arial"/>
          <w:sz w:val="22"/>
          <w:szCs w:val="22"/>
        </w:rPr>
        <w:t>nas de salvaguarda que señalen 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al interi</w:t>
      </w:r>
      <w:r w:rsidR="00DB0971" w:rsidRPr="003355B9">
        <w:rPr>
          <w:rFonts w:ascii="Arial" w:hAnsi="Arial" w:cs="Arial"/>
          <w:sz w:val="22"/>
          <w:szCs w:val="22"/>
        </w:rPr>
        <w:t>o</w:t>
      </w:r>
      <w:r w:rsidRPr="003355B9">
        <w:rPr>
          <w:rFonts w:ascii="Arial" w:hAnsi="Arial" w:cs="Arial"/>
          <w:sz w:val="22"/>
          <w:szCs w:val="22"/>
        </w:rPr>
        <w:t>r de l</w:t>
      </w:r>
      <w:r w:rsidR="00DB0971" w:rsidRPr="003355B9">
        <w:rPr>
          <w:rFonts w:ascii="Arial" w:hAnsi="Arial" w:cs="Arial"/>
          <w:sz w:val="22"/>
          <w:szCs w:val="22"/>
        </w:rPr>
        <w:t>o</w:t>
      </w:r>
      <w:r w:rsidRPr="003355B9">
        <w:rPr>
          <w:rFonts w:ascii="Arial" w:hAnsi="Arial" w:cs="Arial"/>
          <w:sz w:val="22"/>
          <w:szCs w:val="22"/>
        </w:rPr>
        <w:t>s mism</w:t>
      </w:r>
      <w:r w:rsidR="00DB0971" w:rsidRPr="003355B9">
        <w:rPr>
          <w:rFonts w:ascii="Arial" w:hAnsi="Arial" w:cs="Arial"/>
          <w:sz w:val="22"/>
          <w:szCs w:val="22"/>
        </w:rPr>
        <w:t>o</w:t>
      </w:r>
      <w:r w:rsidRPr="003355B9">
        <w:rPr>
          <w:rFonts w:ascii="Arial" w:hAnsi="Arial" w:cs="Arial"/>
          <w:sz w:val="22"/>
          <w:szCs w:val="22"/>
        </w:rPr>
        <w:t>s y</w:t>
      </w:r>
      <w:r w:rsidR="00C569BC" w:rsidRPr="003355B9">
        <w:rPr>
          <w:rFonts w:ascii="Arial" w:hAnsi="Arial" w:cs="Arial"/>
          <w:sz w:val="22"/>
          <w:szCs w:val="22"/>
        </w:rPr>
        <w:t xml:space="preserve"> </w:t>
      </w:r>
      <w:r w:rsidRPr="003355B9">
        <w:rPr>
          <w:rFonts w:ascii="Arial" w:hAnsi="Arial" w:cs="Arial"/>
          <w:sz w:val="22"/>
          <w:szCs w:val="22"/>
        </w:rPr>
        <w:t xml:space="preserve">mantenerlas libres de </w:t>
      </w:r>
      <w:r w:rsidR="00650B4C" w:rsidRPr="003355B9">
        <w:rPr>
          <w:rFonts w:ascii="Arial" w:hAnsi="Arial" w:cs="Arial"/>
          <w:sz w:val="22"/>
          <w:szCs w:val="22"/>
        </w:rPr>
        <w:t>construcciones</w:t>
      </w:r>
      <w:r w:rsidRPr="003355B9">
        <w:rPr>
          <w:rFonts w:ascii="Arial" w:hAnsi="Arial" w:cs="Arial"/>
          <w:sz w:val="22"/>
          <w:szCs w:val="22"/>
        </w:rPr>
        <w:t xml:space="preserve"> e </w:t>
      </w:r>
      <w:r w:rsidR="00650B4C" w:rsidRPr="003355B9">
        <w:rPr>
          <w:rFonts w:ascii="Arial" w:hAnsi="Arial" w:cs="Arial"/>
          <w:sz w:val="22"/>
          <w:szCs w:val="22"/>
        </w:rPr>
        <w:t>instalaciones</w:t>
      </w:r>
      <w:r w:rsidRPr="003355B9">
        <w:rPr>
          <w:rFonts w:ascii="Arial" w:hAnsi="Arial" w:cs="Arial"/>
          <w:sz w:val="22"/>
          <w:szCs w:val="22"/>
        </w:rPr>
        <w:t>,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habilitarlas y c</w:t>
      </w:r>
      <w:r w:rsidR="00DB0971" w:rsidRPr="003355B9">
        <w:rPr>
          <w:rFonts w:ascii="Arial" w:hAnsi="Arial" w:cs="Arial"/>
          <w:sz w:val="22"/>
          <w:szCs w:val="22"/>
        </w:rPr>
        <w:t>o</w:t>
      </w:r>
      <w:r w:rsidRPr="003355B9">
        <w:rPr>
          <w:rFonts w:ascii="Arial" w:hAnsi="Arial" w:cs="Arial"/>
          <w:sz w:val="22"/>
          <w:szCs w:val="22"/>
        </w:rPr>
        <w:t>nservarlas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áreas jardinadas</w:t>
      </w:r>
      <w:r w:rsidR="007C48BF"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155.</w:t>
      </w:r>
      <w:r w:rsidRPr="003355B9">
        <w:rPr>
          <w:rFonts w:ascii="Arial" w:hAnsi="Arial" w:cs="Arial"/>
          <w:bCs/>
          <w:sz w:val="22"/>
          <w:szCs w:val="22"/>
          <w:lang w:val="es-MX"/>
        </w:rPr>
        <w:t xml:space="preserve"> </w:t>
      </w:r>
      <w:r w:rsidRPr="003355B9">
        <w:rPr>
          <w:rFonts w:ascii="Arial" w:hAnsi="Arial" w:cs="Arial"/>
          <w:sz w:val="22"/>
          <w:szCs w:val="22"/>
        </w:rPr>
        <w:t>El Estad</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ejercerán sus facultades de regulac</w:t>
      </w:r>
      <w:r w:rsidR="005F2261" w:rsidRPr="003355B9">
        <w:rPr>
          <w:rFonts w:ascii="Arial" w:hAnsi="Arial" w:cs="Arial"/>
          <w:sz w:val="22"/>
          <w:szCs w:val="22"/>
        </w:rPr>
        <w:t>ión</w:t>
      </w:r>
      <w:r w:rsidRPr="003355B9">
        <w:rPr>
          <w:rFonts w:ascii="Arial" w:hAnsi="Arial" w:cs="Arial"/>
          <w:sz w:val="22"/>
          <w:szCs w:val="22"/>
        </w:rPr>
        <w:t xml:space="preserve"> y c</w:t>
      </w:r>
      <w:r w:rsidR="00DB0971" w:rsidRPr="003355B9">
        <w:rPr>
          <w:rFonts w:ascii="Arial" w:hAnsi="Arial" w:cs="Arial"/>
          <w:sz w:val="22"/>
          <w:szCs w:val="22"/>
        </w:rPr>
        <w:t>o</w:t>
      </w:r>
      <w:r w:rsidRPr="003355B9">
        <w:rPr>
          <w:rFonts w:ascii="Arial" w:hAnsi="Arial" w:cs="Arial"/>
          <w:sz w:val="22"/>
          <w:szCs w:val="22"/>
        </w:rPr>
        <w:t>ntr</w:t>
      </w:r>
      <w:r w:rsidR="00DB0971" w:rsidRPr="003355B9">
        <w:rPr>
          <w:rFonts w:ascii="Arial" w:hAnsi="Arial" w:cs="Arial"/>
          <w:sz w:val="22"/>
          <w:szCs w:val="22"/>
        </w:rPr>
        <w:t>o</w:t>
      </w:r>
      <w:r w:rsidRPr="003355B9">
        <w:rPr>
          <w:rFonts w:ascii="Arial" w:hAnsi="Arial" w:cs="Arial"/>
          <w:sz w:val="22"/>
          <w:szCs w:val="22"/>
        </w:rPr>
        <w:t>l y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verán la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y habilitac</w:t>
      </w:r>
      <w:r w:rsidR="005F2261" w:rsidRPr="003355B9">
        <w:rPr>
          <w:rFonts w:ascii="Arial" w:hAnsi="Arial" w:cs="Arial"/>
          <w:sz w:val="22"/>
          <w:szCs w:val="22"/>
        </w:rPr>
        <w:t>ión</w:t>
      </w:r>
      <w:r w:rsidRPr="003355B9">
        <w:rPr>
          <w:rFonts w:ascii="Arial" w:hAnsi="Arial" w:cs="Arial"/>
          <w:sz w:val="22"/>
          <w:szCs w:val="22"/>
        </w:rPr>
        <w:t xml:space="preserve"> de </w:t>
      </w:r>
      <w:r w:rsidR="00DB0971" w:rsidRPr="003355B9">
        <w:rPr>
          <w:rFonts w:ascii="Arial" w:hAnsi="Arial" w:cs="Arial"/>
          <w:sz w:val="22"/>
          <w:szCs w:val="22"/>
        </w:rPr>
        <w:t>o</w:t>
      </w:r>
      <w:r w:rsidRPr="003355B9">
        <w:rPr>
          <w:rFonts w:ascii="Arial" w:hAnsi="Arial" w:cs="Arial"/>
          <w:sz w:val="22"/>
          <w:szCs w:val="22"/>
        </w:rPr>
        <w:t>bras para el manej</w:t>
      </w:r>
      <w:r w:rsidR="00DB0971" w:rsidRPr="003355B9">
        <w:rPr>
          <w:rFonts w:ascii="Arial" w:hAnsi="Arial" w:cs="Arial"/>
          <w:sz w:val="22"/>
          <w:szCs w:val="22"/>
        </w:rPr>
        <w:t>o</w:t>
      </w:r>
      <w:r w:rsidRPr="003355B9">
        <w:rPr>
          <w:rFonts w:ascii="Arial" w:hAnsi="Arial" w:cs="Arial"/>
          <w:sz w:val="22"/>
          <w:szCs w:val="22"/>
        </w:rPr>
        <w:t xml:space="preserve"> integral de aguas pluviales, c</w:t>
      </w:r>
      <w:r w:rsidR="00DB0971" w:rsidRPr="003355B9">
        <w:rPr>
          <w:rFonts w:ascii="Arial" w:hAnsi="Arial" w:cs="Arial"/>
          <w:sz w:val="22"/>
          <w:szCs w:val="22"/>
        </w:rPr>
        <w:t>o</w:t>
      </w:r>
      <w:r w:rsidRPr="003355B9">
        <w:rPr>
          <w:rFonts w:ascii="Arial" w:hAnsi="Arial" w:cs="Arial"/>
          <w:sz w:val="22"/>
          <w:szCs w:val="22"/>
        </w:rPr>
        <w:t>n el fin de garantizar la seguridad de l</w:t>
      </w:r>
      <w:r w:rsidR="00DB0971" w:rsidRPr="003355B9">
        <w:rPr>
          <w:rFonts w:ascii="Arial" w:hAnsi="Arial" w:cs="Arial"/>
          <w:sz w:val="22"/>
          <w:szCs w:val="22"/>
        </w:rPr>
        <w:t>o</w:t>
      </w:r>
      <w:r w:rsidRPr="003355B9">
        <w:rPr>
          <w:rFonts w:ascii="Arial" w:hAnsi="Arial" w:cs="Arial"/>
          <w:sz w:val="22"/>
          <w:szCs w:val="22"/>
        </w:rPr>
        <w:t>s habitantes del Estad</w:t>
      </w:r>
      <w:r w:rsidR="00DB0971" w:rsidRPr="003355B9">
        <w:rPr>
          <w:rFonts w:ascii="Arial" w:hAnsi="Arial" w:cs="Arial"/>
          <w:sz w:val="22"/>
          <w:szCs w:val="22"/>
        </w:rPr>
        <w:t>o</w:t>
      </w:r>
      <w:r w:rsidRPr="003355B9">
        <w:rPr>
          <w:rFonts w:ascii="Arial" w:hAnsi="Arial" w:cs="Arial"/>
          <w:sz w:val="22"/>
          <w:szCs w:val="22"/>
        </w:rPr>
        <w:t xml:space="preserve"> y sus bienes.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Quienes pretendan llevar a cab</w:t>
      </w:r>
      <w:r w:rsidR="00DB0971" w:rsidRPr="003355B9">
        <w:rPr>
          <w:rFonts w:ascii="Arial" w:hAnsi="Arial" w:cs="Arial"/>
          <w:sz w:val="22"/>
          <w:szCs w:val="22"/>
        </w:rPr>
        <w:t>o</w:t>
      </w:r>
      <w:r w:rsidRPr="003355B9">
        <w:rPr>
          <w:rFonts w:ascii="Arial" w:hAnsi="Arial" w:cs="Arial"/>
          <w:sz w:val="22"/>
          <w:szCs w:val="22"/>
        </w:rPr>
        <w:t xml:space="preserve"> </w:t>
      </w:r>
      <w:r w:rsidR="007119F7" w:rsidRPr="003355B9">
        <w:rPr>
          <w:rFonts w:ascii="Arial" w:hAnsi="Arial" w:cs="Arial"/>
          <w:sz w:val="22"/>
          <w:szCs w:val="22"/>
        </w:rPr>
        <w:t>acciones</w:t>
      </w:r>
      <w:r w:rsidRPr="003355B9">
        <w:rPr>
          <w:rFonts w:ascii="Arial" w:hAnsi="Arial" w:cs="Arial"/>
          <w:sz w:val="22"/>
          <w:szCs w:val="22"/>
        </w:rPr>
        <w:t xml:space="preserve"> de crecimient</w:t>
      </w:r>
      <w:r w:rsidR="00DB0971" w:rsidRPr="003355B9">
        <w:rPr>
          <w:rFonts w:ascii="Arial" w:hAnsi="Arial" w:cs="Arial"/>
          <w:sz w:val="22"/>
          <w:szCs w:val="22"/>
        </w:rPr>
        <w:t>o</w:t>
      </w:r>
      <w:r w:rsidRPr="003355B9">
        <w:rPr>
          <w:rFonts w:ascii="Arial" w:hAnsi="Arial" w:cs="Arial"/>
          <w:sz w:val="22"/>
          <w:szCs w:val="22"/>
        </w:rPr>
        <w:t xml:space="preserve"> urbanas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 xml:space="preserve">s de esta </w:t>
      </w:r>
      <w:r w:rsidR="00B37A15" w:rsidRPr="003355B9">
        <w:rPr>
          <w:rFonts w:ascii="Arial" w:hAnsi="Arial" w:cs="Arial"/>
          <w:sz w:val="22"/>
          <w:szCs w:val="22"/>
        </w:rPr>
        <w:t>Ley</w:t>
      </w:r>
      <w:r w:rsidRPr="003355B9">
        <w:rPr>
          <w:rFonts w:ascii="Arial" w:hAnsi="Arial" w:cs="Arial"/>
          <w:sz w:val="22"/>
          <w:szCs w:val="22"/>
        </w:rPr>
        <w:t>, deberán sujetarse en materia de manej</w:t>
      </w:r>
      <w:r w:rsidR="00DB0971" w:rsidRPr="003355B9">
        <w:rPr>
          <w:rFonts w:ascii="Arial" w:hAnsi="Arial" w:cs="Arial"/>
          <w:sz w:val="22"/>
          <w:szCs w:val="22"/>
        </w:rPr>
        <w:t>o</w:t>
      </w:r>
      <w:r w:rsidRPr="003355B9">
        <w:rPr>
          <w:rFonts w:ascii="Arial" w:hAnsi="Arial" w:cs="Arial"/>
          <w:sz w:val="22"/>
          <w:szCs w:val="22"/>
        </w:rPr>
        <w:t xml:space="preserve"> integral de aguas pluviales a l</w:t>
      </w:r>
      <w:r w:rsidR="00DB0971" w:rsidRPr="003355B9">
        <w:rPr>
          <w:rFonts w:ascii="Arial" w:hAnsi="Arial" w:cs="Arial"/>
          <w:sz w:val="22"/>
          <w:szCs w:val="22"/>
        </w:rPr>
        <w:t>o</w:t>
      </w:r>
      <w:r w:rsidRPr="003355B9">
        <w:rPr>
          <w:rFonts w:ascii="Arial" w:hAnsi="Arial" w:cs="Arial"/>
          <w:sz w:val="22"/>
          <w:szCs w:val="22"/>
        </w:rPr>
        <w:t xml:space="preserve"> que establecen las </w:t>
      </w:r>
      <w:r w:rsidR="00E35EDF" w:rsidRPr="003355B9">
        <w:rPr>
          <w:rFonts w:ascii="Arial" w:hAnsi="Arial" w:cs="Arial"/>
          <w:sz w:val="22"/>
          <w:szCs w:val="22"/>
        </w:rPr>
        <w:t>disposiciones</w:t>
      </w:r>
      <w:r w:rsidRPr="003355B9">
        <w:rPr>
          <w:rFonts w:ascii="Arial" w:hAnsi="Arial" w:cs="Arial"/>
          <w:sz w:val="22"/>
          <w:szCs w:val="22"/>
        </w:rPr>
        <w:t xml:space="preserve"> particulares para el</w:t>
      </w:r>
      <w:r w:rsidR="00C569BC" w:rsidRPr="003355B9">
        <w:rPr>
          <w:rFonts w:ascii="Arial" w:hAnsi="Arial" w:cs="Arial"/>
          <w:sz w:val="22"/>
          <w:szCs w:val="22"/>
        </w:rPr>
        <w:t xml:space="preserve"> </w:t>
      </w:r>
      <w:r w:rsidRPr="003355B9">
        <w:rPr>
          <w:rFonts w:ascii="Arial" w:hAnsi="Arial" w:cs="Arial"/>
          <w:sz w:val="22"/>
          <w:szCs w:val="22"/>
        </w:rPr>
        <w:t>tip</w:t>
      </w:r>
      <w:r w:rsidR="00DB0971" w:rsidRPr="003355B9">
        <w:rPr>
          <w:rFonts w:ascii="Arial" w:hAnsi="Arial" w:cs="Arial"/>
          <w:sz w:val="22"/>
          <w:szCs w:val="22"/>
        </w:rPr>
        <w:t>o</w:t>
      </w:r>
      <w:r w:rsidRPr="003355B9">
        <w:rPr>
          <w:rFonts w:ascii="Arial" w:hAnsi="Arial" w:cs="Arial"/>
          <w:sz w:val="22"/>
          <w:szCs w:val="22"/>
        </w:rPr>
        <w:t xml:space="preserve"> de acc</w:t>
      </w:r>
      <w:r w:rsidR="005F2261" w:rsidRPr="003355B9">
        <w:rPr>
          <w:rFonts w:ascii="Arial" w:hAnsi="Arial" w:cs="Arial"/>
          <w:sz w:val="22"/>
          <w:szCs w:val="22"/>
        </w:rPr>
        <w:t>ión</w:t>
      </w:r>
      <w:r w:rsidRPr="003355B9">
        <w:rPr>
          <w:rFonts w:ascii="Arial" w:hAnsi="Arial" w:cs="Arial"/>
          <w:sz w:val="22"/>
          <w:szCs w:val="22"/>
        </w:rPr>
        <w:t xml:space="preserve"> urbana de que se trate,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a las </w:t>
      </w:r>
      <w:r w:rsidR="00E35EDF" w:rsidRPr="003355B9">
        <w:rPr>
          <w:rFonts w:ascii="Arial" w:hAnsi="Arial" w:cs="Arial"/>
          <w:sz w:val="22"/>
          <w:szCs w:val="22"/>
        </w:rPr>
        <w:t>disposiciones</w:t>
      </w:r>
      <w:r w:rsidRPr="003355B9">
        <w:rPr>
          <w:rFonts w:ascii="Arial" w:hAnsi="Arial" w:cs="Arial"/>
          <w:sz w:val="22"/>
          <w:szCs w:val="22"/>
        </w:rPr>
        <w:t xml:space="preserve"> en materia de z</w:t>
      </w:r>
      <w:r w:rsidR="00DB0971" w:rsidRPr="003355B9">
        <w:rPr>
          <w:rFonts w:ascii="Arial" w:hAnsi="Arial" w:cs="Arial"/>
          <w:sz w:val="22"/>
          <w:szCs w:val="22"/>
        </w:rPr>
        <w:t>o</w:t>
      </w:r>
      <w:r w:rsidRPr="003355B9">
        <w:rPr>
          <w:rFonts w:ascii="Arial" w:hAnsi="Arial" w:cs="Arial"/>
          <w:sz w:val="22"/>
          <w:szCs w:val="22"/>
        </w:rPr>
        <w:t>nas de riesg</w:t>
      </w:r>
      <w:r w:rsidR="00DB0971" w:rsidRPr="003355B9">
        <w:rPr>
          <w:rFonts w:ascii="Arial" w:hAnsi="Arial" w:cs="Arial"/>
          <w:sz w:val="22"/>
          <w:szCs w:val="22"/>
        </w:rPr>
        <w:t>o</w:t>
      </w:r>
      <w:r w:rsidRPr="003355B9">
        <w:rPr>
          <w:rFonts w:ascii="Arial" w:hAnsi="Arial" w:cs="Arial"/>
          <w:sz w:val="22"/>
          <w:szCs w:val="22"/>
        </w:rPr>
        <w:t>s para las que se pretendan llevar a cab</w:t>
      </w:r>
      <w:r w:rsidR="00DB0971" w:rsidRPr="003355B9">
        <w:rPr>
          <w:rFonts w:ascii="Arial" w:hAnsi="Arial" w:cs="Arial"/>
          <w:sz w:val="22"/>
          <w:szCs w:val="22"/>
        </w:rPr>
        <w:t>o</w:t>
      </w:r>
      <w:r w:rsidRPr="003355B9">
        <w:rPr>
          <w:rFonts w:ascii="Arial" w:hAnsi="Arial" w:cs="Arial"/>
          <w:sz w:val="22"/>
          <w:szCs w:val="22"/>
        </w:rPr>
        <w:t xml:space="preserve"> en las mismas.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Para el manej</w:t>
      </w:r>
      <w:r w:rsidR="00DB0971" w:rsidRPr="003355B9">
        <w:rPr>
          <w:rFonts w:ascii="Arial" w:hAnsi="Arial" w:cs="Arial"/>
          <w:sz w:val="22"/>
          <w:szCs w:val="22"/>
        </w:rPr>
        <w:t>o</w:t>
      </w:r>
      <w:r w:rsidRPr="003355B9">
        <w:rPr>
          <w:rFonts w:ascii="Arial" w:hAnsi="Arial" w:cs="Arial"/>
          <w:sz w:val="22"/>
          <w:szCs w:val="22"/>
        </w:rPr>
        <w:t xml:space="preserve"> integral de aguas pluviales el Estad</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verán el establecimient</w:t>
      </w:r>
      <w:r w:rsidR="00DB0971" w:rsidRPr="003355B9">
        <w:rPr>
          <w:rFonts w:ascii="Arial" w:hAnsi="Arial" w:cs="Arial"/>
          <w:sz w:val="22"/>
          <w:szCs w:val="22"/>
        </w:rPr>
        <w:t>o</w:t>
      </w:r>
      <w:r w:rsidRPr="003355B9">
        <w:rPr>
          <w:rFonts w:ascii="Arial" w:hAnsi="Arial" w:cs="Arial"/>
          <w:sz w:val="22"/>
          <w:szCs w:val="22"/>
        </w:rPr>
        <w:t xml:space="preserve"> de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s de actuac</w:t>
      </w:r>
      <w:r w:rsidR="005F2261" w:rsidRPr="003355B9">
        <w:rPr>
          <w:rFonts w:ascii="Arial" w:hAnsi="Arial" w:cs="Arial"/>
          <w:sz w:val="22"/>
          <w:szCs w:val="22"/>
        </w:rPr>
        <w:t>ión</w:t>
      </w:r>
      <w:r w:rsidRPr="003355B9">
        <w:rPr>
          <w:rFonts w:ascii="Arial" w:hAnsi="Arial" w:cs="Arial"/>
          <w:sz w:val="22"/>
          <w:szCs w:val="22"/>
        </w:rPr>
        <w:t>, creac</w:t>
      </w:r>
      <w:r w:rsidR="005F2261" w:rsidRPr="003355B9">
        <w:rPr>
          <w:rFonts w:ascii="Arial" w:hAnsi="Arial" w:cs="Arial"/>
          <w:sz w:val="22"/>
          <w:szCs w:val="22"/>
        </w:rPr>
        <w:t>ión</w:t>
      </w:r>
      <w:r w:rsidRPr="003355B9">
        <w:rPr>
          <w:rFonts w:ascii="Arial" w:hAnsi="Arial" w:cs="Arial"/>
          <w:sz w:val="22"/>
          <w:szCs w:val="22"/>
        </w:rPr>
        <w:t xml:space="preserve"> de fideic</w:t>
      </w:r>
      <w:r w:rsidR="00DB0971" w:rsidRPr="003355B9">
        <w:rPr>
          <w:rFonts w:ascii="Arial" w:hAnsi="Arial" w:cs="Arial"/>
          <w:sz w:val="22"/>
          <w:szCs w:val="22"/>
        </w:rPr>
        <w:t>o</w:t>
      </w:r>
      <w:r w:rsidRPr="003355B9">
        <w:rPr>
          <w:rFonts w:ascii="Arial" w:hAnsi="Arial" w:cs="Arial"/>
          <w:sz w:val="22"/>
          <w:szCs w:val="22"/>
        </w:rPr>
        <w:t>mis</w:t>
      </w:r>
      <w:r w:rsidR="00DB0971" w:rsidRPr="003355B9">
        <w:rPr>
          <w:rFonts w:ascii="Arial" w:hAnsi="Arial" w:cs="Arial"/>
          <w:sz w:val="22"/>
          <w:szCs w:val="22"/>
        </w:rPr>
        <w:t>o</w:t>
      </w:r>
      <w:r w:rsidRPr="003355B9">
        <w:rPr>
          <w:rFonts w:ascii="Arial" w:hAnsi="Arial" w:cs="Arial"/>
          <w:sz w:val="22"/>
          <w:szCs w:val="22"/>
        </w:rPr>
        <w:t xml:space="preserve">s, </w:t>
      </w:r>
      <w:r w:rsidR="00C327C8" w:rsidRPr="003355B9">
        <w:rPr>
          <w:rFonts w:ascii="Arial" w:hAnsi="Arial" w:cs="Arial"/>
          <w:sz w:val="22"/>
          <w:szCs w:val="22"/>
        </w:rPr>
        <w:t>asociaciones</w:t>
      </w:r>
      <w:r w:rsidRPr="003355B9">
        <w:rPr>
          <w:rFonts w:ascii="Arial" w:hAnsi="Arial" w:cs="Arial"/>
          <w:sz w:val="22"/>
          <w:szCs w:val="22"/>
        </w:rPr>
        <w:t xml:space="preserve"> intermunicipales, aplicac</w:t>
      </w:r>
      <w:r w:rsidR="005F2261" w:rsidRPr="003355B9">
        <w:rPr>
          <w:rFonts w:ascii="Arial" w:hAnsi="Arial" w:cs="Arial"/>
          <w:sz w:val="22"/>
          <w:szCs w:val="22"/>
        </w:rPr>
        <w:t>ión</w:t>
      </w:r>
      <w:r w:rsidRPr="003355B9">
        <w:rPr>
          <w:rFonts w:ascii="Arial" w:hAnsi="Arial" w:cs="Arial"/>
          <w:sz w:val="22"/>
          <w:szCs w:val="22"/>
        </w:rPr>
        <w:t xml:space="preserve"> de instrument</w:t>
      </w:r>
      <w:r w:rsidR="00DB0971" w:rsidRPr="003355B9">
        <w:rPr>
          <w:rFonts w:ascii="Arial" w:hAnsi="Arial" w:cs="Arial"/>
          <w:sz w:val="22"/>
          <w:szCs w:val="22"/>
        </w:rPr>
        <w:t>o</w:t>
      </w:r>
      <w:r w:rsidRPr="003355B9">
        <w:rPr>
          <w:rFonts w:ascii="Arial" w:hAnsi="Arial" w:cs="Arial"/>
          <w:sz w:val="22"/>
          <w:szCs w:val="22"/>
        </w:rPr>
        <w:t>s fiscales, elab</w:t>
      </w:r>
      <w:r w:rsidR="00DB0971" w:rsidRPr="003355B9">
        <w:rPr>
          <w:rFonts w:ascii="Arial" w:hAnsi="Arial" w:cs="Arial"/>
          <w:sz w:val="22"/>
          <w:szCs w:val="22"/>
        </w:rPr>
        <w:t>o</w:t>
      </w:r>
      <w:r w:rsidRPr="003355B9">
        <w:rPr>
          <w:rFonts w:ascii="Arial" w:hAnsi="Arial" w:cs="Arial"/>
          <w:sz w:val="22"/>
          <w:szCs w:val="22"/>
        </w:rPr>
        <w:t>rac</w:t>
      </w:r>
      <w:r w:rsidR="005F2261" w:rsidRPr="003355B9">
        <w:rPr>
          <w:rFonts w:ascii="Arial" w:hAnsi="Arial" w:cs="Arial"/>
          <w:sz w:val="22"/>
          <w:szCs w:val="22"/>
        </w:rPr>
        <w:t>ión</w:t>
      </w:r>
      <w:r w:rsidRPr="003355B9">
        <w:rPr>
          <w:rFonts w:ascii="Arial" w:hAnsi="Arial" w:cs="Arial"/>
          <w:sz w:val="22"/>
          <w:szCs w:val="22"/>
        </w:rPr>
        <w:t xml:space="preserve"> de estudi</w:t>
      </w:r>
      <w:r w:rsidR="00DB0971" w:rsidRPr="003355B9">
        <w:rPr>
          <w:rFonts w:ascii="Arial" w:hAnsi="Arial" w:cs="Arial"/>
          <w:sz w:val="22"/>
          <w:szCs w:val="22"/>
        </w:rPr>
        <w:t>o</w:t>
      </w:r>
      <w:r w:rsidRPr="003355B9">
        <w:rPr>
          <w:rFonts w:ascii="Arial" w:hAnsi="Arial" w:cs="Arial"/>
          <w:sz w:val="22"/>
          <w:szCs w:val="22"/>
        </w:rPr>
        <w:t xml:space="preserve">s y </w:t>
      </w:r>
      <w:r w:rsidR="00DB0971" w:rsidRPr="003355B9">
        <w:rPr>
          <w:rFonts w:ascii="Arial" w:hAnsi="Arial" w:cs="Arial"/>
          <w:sz w:val="22"/>
          <w:szCs w:val="22"/>
        </w:rPr>
        <w:t>o</w:t>
      </w:r>
      <w:r w:rsidRPr="003355B9">
        <w:rPr>
          <w:rFonts w:ascii="Arial" w:hAnsi="Arial" w:cs="Arial"/>
          <w:sz w:val="22"/>
          <w:szCs w:val="22"/>
        </w:rPr>
        <w:t>tras medidas tendientes a la c</w:t>
      </w:r>
      <w:r w:rsidR="00DB0971" w:rsidRPr="003355B9">
        <w:rPr>
          <w:rFonts w:ascii="Arial" w:hAnsi="Arial" w:cs="Arial"/>
          <w:sz w:val="22"/>
          <w:szCs w:val="22"/>
        </w:rPr>
        <w:t>oo</w:t>
      </w:r>
      <w:r w:rsidRPr="003355B9">
        <w:rPr>
          <w:rFonts w:ascii="Arial" w:hAnsi="Arial" w:cs="Arial"/>
          <w:sz w:val="22"/>
          <w:szCs w:val="22"/>
        </w:rPr>
        <w:t>rdinac</w:t>
      </w:r>
      <w:r w:rsidR="005F2261" w:rsidRPr="003355B9">
        <w:rPr>
          <w:rFonts w:ascii="Arial" w:hAnsi="Arial" w:cs="Arial"/>
          <w:sz w:val="22"/>
          <w:szCs w:val="22"/>
        </w:rPr>
        <w:t>ión</w:t>
      </w:r>
      <w:r w:rsidRPr="003355B9">
        <w:rPr>
          <w:rFonts w:ascii="Arial" w:hAnsi="Arial" w:cs="Arial"/>
          <w:sz w:val="22"/>
          <w:szCs w:val="22"/>
        </w:rPr>
        <w:t>, ejecuc</w:t>
      </w:r>
      <w:r w:rsidR="005F2261" w:rsidRPr="003355B9">
        <w:rPr>
          <w:rFonts w:ascii="Arial" w:hAnsi="Arial" w:cs="Arial"/>
          <w:sz w:val="22"/>
          <w:szCs w:val="22"/>
        </w:rPr>
        <w:t>ión</w:t>
      </w:r>
      <w:r w:rsidRPr="003355B9">
        <w:rPr>
          <w:rFonts w:ascii="Arial" w:hAnsi="Arial" w:cs="Arial"/>
          <w:sz w:val="22"/>
          <w:szCs w:val="22"/>
        </w:rPr>
        <w:t xml:space="preserve"> y financiamient</w:t>
      </w:r>
      <w:r w:rsidR="00DB0971" w:rsidRPr="003355B9">
        <w:rPr>
          <w:rFonts w:ascii="Arial" w:hAnsi="Arial" w:cs="Arial"/>
          <w:sz w:val="22"/>
          <w:szCs w:val="22"/>
        </w:rPr>
        <w:t>o</w:t>
      </w:r>
      <w:r w:rsidRPr="003355B9">
        <w:rPr>
          <w:rFonts w:ascii="Arial" w:hAnsi="Arial" w:cs="Arial"/>
          <w:sz w:val="22"/>
          <w:szCs w:val="22"/>
        </w:rPr>
        <w:t xml:space="preserve"> de las </w:t>
      </w:r>
      <w:r w:rsidR="00DB0971" w:rsidRPr="003355B9">
        <w:rPr>
          <w:rFonts w:ascii="Arial" w:hAnsi="Arial" w:cs="Arial"/>
          <w:sz w:val="22"/>
          <w:szCs w:val="22"/>
        </w:rPr>
        <w:t>o</w:t>
      </w:r>
      <w:r w:rsidRPr="003355B9">
        <w:rPr>
          <w:rFonts w:ascii="Arial" w:hAnsi="Arial" w:cs="Arial"/>
          <w:sz w:val="22"/>
          <w:szCs w:val="22"/>
        </w:rPr>
        <w:t xml:space="preserve">bras e </w:t>
      </w:r>
      <w:r w:rsidR="00FC25FA" w:rsidRPr="003355B9">
        <w:rPr>
          <w:rFonts w:ascii="Arial" w:hAnsi="Arial" w:cs="Arial"/>
          <w:sz w:val="22"/>
          <w:szCs w:val="22"/>
        </w:rPr>
        <w:t>inversiones</w:t>
      </w:r>
      <w:r w:rsidRPr="003355B9">
        <w:rPr>
          <w:rFonts w:ascii="Arial" w:hAnsi="Arial" w:cs="Arial"/>
          <w:sz w:val="22"/>
          <w:szCs w:val="22"/>
        </w:rPr>
        <w:t xml:space="preserve"> que se requieran en la materia.</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Una vez ejecutadas las mismas, será resp</w:t>
      </w:r>
      <w:r w:rsidR="00DB0971" w:rsidRPr="003355B9">
        <w:rPr>
          <w:rFonts w:ascii="Arial" w:hAnsi="Arial" w:cs="Arial"/>
          <w:sz w:val="22"/>
          <w:szCs w:val="22"/>
        </w:rPr>
        <w:t>o</w:t>
      </w:r>
      <w:r w:rsidRPr="003355B9">
        <w:rPr>
          <w:rFonts w:ascii="Arial" w:hAnsi="Arial" w:cs="Arial"/>
          <w:sz w:val="22"/>
          <w:szCs w:val="22"/>
        </w:rPr>
        <w:t>nsabilidad de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su mantenimient</w:t>
      </w:r>
      <w:r w:rsidR="00DB0971" w:rsidRPr="003355B9">
        <w:rPr>
          <w:rFonts w:ascii="Arial" w:hAnsi="Arial" w:cs="Arial"/>
          <w:sz w:val="22"/>
          <w:szCs w:val="22"/>
        </w:rPr>
        <w:t>o</w:t>
      </w:r>
      <w:r w:rsidRPr="003355B9">
        <w:rPr>
          <w:rFonts w:ascii="Arial" w:hAnsi="Arial" w:cs="Arial"/>
          <w:sz w:val="22"/>
          <w:szCs w:val="22"/>
        </w:rPr>
        <w:t xml:space="preserve"> y adecuad</w:t>
      </w:r>
      <w:r w:rsidR="00DB0971" w:rsidRPr="003355B9">
        <w:rPr>
          <w:rFonts w:ascii="Arial" w:hAnsi="Arial" w:cs="Arial"/>
          <w:sz w:val="22"/>
          <w:szCs w:val="22"/>
        </w:rPr>
        <w:t>o</w:t>
      </w:r>
      <w:r w:rsidRPr="003355B9">
        <w:rPr>
          <w:rFonts w:ascii="Arial" w:hAnsi="Arial" w:cs="Arial"/>
          <w:sz w:val="22"/>
          <w:szCs w:val="22"/>
        </w:rPr>
        <w:t xml:space="preserve"> </w:t>
      </w:r>
      <w:r w:rsidR="00013B20" w:rsidRPr="003355B9">
        <w:rPr>
          <w:rFonts w:ascii="Arial" w:hAnsi="Arial" w:cs="Arial"/>
          <w:sz w:val="22"/>
          <w:szCs w:val="22"/>
        </w:rPr>
        <w:t>funcionamiento</w:t>
      </w:r>
      <w:r w:rsidRPr="003355B9">
        <w:rPr>
          <w:rFonts w:ascii="Arial" w:hAnsi="Arial" w:cs="Arial"/>
          <w:sz w:val="22"/>
          <w:szCs w:val="22"/>
        </w:rPr>
        <w:t>, para l</w:t>
      </w:r>
      <w:r w:rsidR="00DB0971" w:rsidRPr="003355B9">
        <w:rPr>
          <w:rFonts w:ascii="Arial" w:hAnsi="Arial" w:cs="Arial"/>
          <w:sz w:val="22"/>
          <w:szCs w:val="22"/>
        </w:rPr>
        <w:t>o</w:t>
      </w:r>
      <w:r w:rsidRPr="003355B9">
        <w:rPr>
          <w:rFonts w:ascii="Arial" w:hAnsi="Arial" w:cs="Arial"/>
          <w:sz w:val="22"/>
          <w:szCs w:val="22"/>
        </w:rPr>
        <w:t xml:space="preserve"> cual deberán aplicar l</w:t>
      </w:r>
      <w:r w:rsidR="00DB0971" w:rsidRPr="003355B9">
        <w:rPr>
          <w:rFonts w:ascii="Arial" w:hAnsi="Arial" w:cs="Arial"/>
          <w:sz w:val="22"/>
          <w:szCs w:val="22"/>
        </w:rPr>
        <w:t>o</w:t>
      </w:r>
      <w:r w:rsidRPr="003355B9">
        <w:rPr>
          <w:rFonts w:ascii="Arial" w:hAnsi="Arial" w:cs="Arial"/>
          <w:sz w:val="22"/>
          <w:szCs w:val="22"/>
        </w:rPr>
        <w:t>s mecanism</w:t>
      </w:r>
      <w:r w:rsidR="00DB0971" w:rsidRPr="003355B9">
        <w:rPr>
          <w:rFonts w:ascii="Arial" w:hAnsi="Arial" w:cs="Arial"/>
          <w:sz w:val="22"/>
          <w:szCs w:val="22"/>
        </w:rPr>
        <w:t>o</w:t>
      </w:r>
      <w:r w:rsidRPr="003355B9">
        <w:rPr>
          <w:rFonts w:ascii="Arial" w:hAnsi="Arial" w:cs="Arial"/>
          <w:sz w:val="22"/>
          <w:szCs w:val="22"/>
        </w:rPr>
        <w:t>s de recuperac</w:t>
      </w:r>
      <w:r w:rsidR="005F2261" w:rsidRPr="003355B9">
        <w:rPr>
          <w:rFonts w:ascii="Arial" w:hAnsi="Arial" w:cs="Arial"/>
          <w:sz w:val="22"/>
          <w:szCs w:val="22"/>
        </w:rPr>
        <w:t>ión</w:t>
      </w:r>
      <w:r w:rsidRPr="003355B9">
        <w:rPr>
          <w:rFonts w:ascii="Arial" w:hAnsi="Arial" w:cs="Arial"/>
          <w:sz w:val="22"/>
          <w:szCs w:val="22"/>
        </w:rPr>
        <w:t xml:space="preserve"> fiscal que prevé la </w:t>
      </w:r>
      <w:r w:rsidR="00B37A15" w:rsidRPr="003355B9">
        <w:rPr>
          <w:rFonts w:ascii="Arial" w:hAnsi="Arial" w:cs="Arial"/>
          <w:sz w:val="22"/>
          <w:szCs w:val="22"/>
        </w:rPr>
        <w:t>Ley</w:t>
      </w:r>
      <w:r w:rsidRPr="003355B9">
        <w:rPr>
          <w:rFonts w:ascii="Arial" w:hAnsi="Arial" w:cs="Arial"/>
          <w:sz w:val="22"/>
          <w:szCs w:val="22"/>
        </w:rPr>
        <w:t xml:space="preserve"> de Hacienda para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del Estad</w:t>
      </w:r>
      <w:r w:rsidR="00DB0971" w:rsidRPr="003355B9">
        <w:rPr>
          <w:rFonts w:ascii="Arial" w:hAnsi="Arial" w:cs="Arial"/>
          <w:sz w:val="22"/>
          <w:szCs w:val="22"/>
        </w:rPr>
        <w:t>o</w:t>
      </w:r>
      <w:r w:rsidRPr="003355B9">
        <w:rPr>
          <w:rFonts w:ascii="Arial" w:hAnsi="Arial" w:cs="Arial"/>
          <w:sz w:val="22"/>
          <w:szCs w:val="22"/>
        </w:rPr>
        <w:t xml:space="preserve"> de Nuev</w:t>
      </w:r>
      <w:r w:rsidR="00DB0971" w:rsidRPr="003355B9">
        <w:rPr>
          <w:rFonts w:ascii="Arial" w:hAnsi="Arial" w:cs="Arial"/>
          <w:sz w:val="22"/>
          <w:szCs w:val="22"/>
        </w:rPr>
        <w:t>o</w:t>
      </w:r>
      <w:r w:rsidRPr="003355B9">
        <w:rPr>
          <w:rFonts w:ascii="Arial" w:hAnsi="Arial" w:cs="Arial"/>
          <w:sz w:val="22"/>
          <w:szCs w:val="22"/>
        </w:rPr>
        <w:t xml:space="preserve"> </w:t>
      </w:r>
      <w:r w:rsidR="009C6BDC" w:rsidRPr="003355B9">
        <w:rPr>
          <w:rFonts w:ascii="Arial" w:hAnsi="Arial" w:cs="Arial"/>
          <w:sz w:val="22"/>
          <w:szCs w:val="22"/>
        </w:rPr>
        <w:t>León</w:t>
      </w:r>
      <w:r w:rsidRPr="003355B9">
        <w:rPr>
          <w:rFonts w:ascii="Arial" w:hAnsi="Arial" w:cs="Arial"/>
          <w:sz w:val="22"/>
          <w:szCs w:val="22"/>
        </w:rPr>
        <w:t>,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licitar la asistencia técnica del Estad</w:t>
      </w:r>
      <w:r w:rsidR="00DB0971" w:rsidRPr="003355B9">
        <w:rPr>
          <w:rFonts w:ascii="Arial" w:hAnsi="Arial" w:cs="Arial"/>
          <w:sz w:val="22"/>
          <w:szCs w:val="22"/>
        </w:rPr>
        <w:t>o</w:t>
      </w:r>
      <w:r w:rsidRPr="003355B9">
        <w:rPr>
          <w:rFonts w:ascii="Arial" w:hAnsi="Arial" w:cs="Arial"/>
          <w:sz w:val="22"/>
          <w:szCs w:val="22"/>
        </w:rPr>
        <w:t>.</w:t>
      </w:r>
    </w:p>
    <w:p w:rsidR="00BE3B5D" w:rsidRPr="003355B9" w:rsidRDefault="00BE3B5D" w:rsidP="00785576">
      <w:pPr>
        <w:tabs>
          <w:tab w:val="left" w:pos="0"/>
          <w:tab w:val="left" w:pos="5760"/>
        </w:tabs>
        <w:jc w:val="center"/>
        <w:rPr>
          <w:rFonts w:ascii="Arial" w:hAnsi="Arial" w:cs="Arial"/>
          <w:b/>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CUART</w:t>
      </w:r>
      <w:r w:rsidR="00DB0971" w:rsidRPr="003355B9">
        <w:rPr>
          <w:rFonts w:ascii="Arial" w:hAnsi="Arial" w:cs="Arial"/>
          <w:b/>
          <w:sz w:val="22"/>
          <w:szCs w:val="22"/>
        </w:rPr>
        <w:t>O</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LAS VÍAS PÚBLICAS</w:t>
      </w:r>
    </w:p>
    <w:p w:rsidR="009C01FC" w:rsidRPr="003355B9" w:rsidRDefault="009C01FC" w:rsidP="00785576">
      <w:pPr>
        <w:pStyle w:val="EstiloTtulo3LatinaTimesNewRoman10pt"/>
        <w:tabs>
          <w:tab w:val="left" w:pos="0"/>
        </w:tabs>
        <w:jc w:val="left"/>
        <w:rPr>
          <w:b w:val="0"/>
          <w:sz w:val="22"/>
          <w:szCs w:val="22"/>
        </w:rPr>
      </w:pPr>
    </w:p>
    <w:p w:rsidR="009C01FC" w:rsidRPr="003355B9" w:rsidRDefault="009C01FC" w:rsidP="00785576">
      <w:pPr>
        <w:tabs>
          <w:tab w:val="left" w:pos="0"/>
        </w:tabs>
        <w:jc w:val="both"/>
        <w:rPr>
          <w:rStyle w:val="EstiloNegrita"/>
          <w:rFonts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156.</w:t>
      </w:r>
      <w:r w:rsidRPr="003355B9">
        <w:rPr>
          <w:rFonts w:ascii="Arial" w:hAnsi="Arial" w:cs="Arial"/>
          <w:sz w:val="22"/>
          <w:szCs w:val="22"/>
        </w:rPr>
        <w:t xml:space="preserve"> </w:t>
      </w:r>
      <w:r w:rsidRPr="003355B9">
        <w:rPr>
          <w:rStyle w:val="EstiloNegrita"/>
          <w:rFonts w:cs="Arial"/>
          <w:bCs/>
          <w:sz w:val="22"/>
          <w:szCs w:val="22"/>
        </w:rPr>
        <w:t>El espaci</w:t>
      </w:r>
      <w:r w:rsidR="00DB0971" w:rsidRPr="003355B9">
        <w:rPr>
          <w:rStyle w:val="EstiloNegrita"/>
          <w:rFonts w:cs="Arial"/>
          <w:bCs/>
          <w:sz w:val="22"/>
          <w:szCs w:val="22"/>
        </w:rPr>
        <w:t>o</w:t>
      </w:r>
      <w:r w:rsidRPr="003355B9">
        <w:rPr>
          <w:rStyle w:val="EstiloNegrita"/>
          <w:rFonts w:cs="Arial"/>
          <w:bCs/>
          <w:sz w:val="22"/>
          <w:szCs w:val="22"/>
        </w:rPr>
        <w:t xml:space="preserve"> que integra la vía pública está limitad</w:t>
      </w:r>
      <w:r w:rsidR="00DB0971" w:rsidRPr="003355B9">
        <w:rPr>
          <w:rStyle w:val="EstiloNegrita"/>
          <w:rFonts w:cs="Arial"/>
          <w:bCs/>
          <w:sz w:val="22"/>
          <w:szCs w:val="22"/>
        </w:rPr>
        <w:t>o</w:t>
      </w:r>
      <w:r w:rsidRPr="003355B9">
        <w:rPr>
          <w:rStyle w:val="EstiloNegrita"/>
          <w:rFonts w:cs="Arial"/>
          <w:bCs/>
          <w:sz w:val="22"/>
          <w:szCs w:val="22"/>
        </w:rPr>
        <w:t xml:space="preserve"> p</w:t>
      </w:r>
      <w:r w:rsidR="00DB0971" w:rsidRPr="003355B9">
        <w:rPr>
          <w:rStyle w:val="EstiloNegrita"/>
          <w:rFonts w:cs="Arial"/>
          <w:bCs/>
          <w:sz w:val="22"/>
          <w:szCs w:val="22"/>
        </w:rPr>
        <w:t>o</w:t>
      </w:r>
      <w:r w:rsidRPr="003355B9">
        <w:rPr>
          <w:rStyle w:val="EstiloNegrita"/>
          <w:rFonts w:cs="Arial"/>
          <w:bCs/>
          <w:sz w:val="22"/>
          <w:szCs w:val="22"/>
        </w:rPr>
        <w:t>r l</w:t>
      </w:r>
      <w:r w:rsidR="00DB0971" w:rsidRPr="003355B9">
        <w:rPr>
          <w:rStyle w:val="EstiloNegrita"/>
          <w:rFonts w:cs="Arial"/>
          <w:bCs/>
          <w:sz w:val="22"/>
          <w:szCs w:val="22"/>
        </w:rPr>
        <w:t>o</w:t>
      </w:r>
      <w:r w:rsidRPr="003355B9">
        <w:rPr>
          <w:rStyle w:val="EstiloNegrita"/>
          <w:rFonts w:cs="Arial"/>
          <w:bCs/>
          <w:sz w:val="22"/>
          <w:szCs w:val="22"/>
        </w:rPr>
        <w:t>s plan</w:t>
      </w:r>
      <w:r w:rsidR="00DB0971" w:rsidRPr="003355B9">
        <w:rPr>
          <w:rStyle w:val="EstiloNegrita"/>
          <w:rFonts w:cs="Arial"/>
          <w:bCs/>
          <w:sz w:val="22"/>
          <w:szCs w:val="22"/>
        </w:rPr>
        <w:t>o</w:t>
      </w:r>
      <w:r w:rsidRPr="003355B9">
        <w:rPr>
          <w:rStyle w:val="EstiloNegrita"/>
          <w:rFonts w:cs="Arial"/>
          <w:bCs/>
          <w:sz w:val="22"/>
          <w:szCs w:val="22"/>
        </w:rPr>
        <w:t>s verticales que siguen el alineamient</w:t>
      </w:r>
      <w:r w:rsidR="00DB0971" w:rsidRPr="003355B9">
        <w:rPr>
          <w:rStyle w:val="EstiloNegrita"/>
          <w:rFonts w:cs="Arial"/>
          <w:bCs/>
          <w:sz w:val="22"/>
          <w:szCs w:val="22"/>
        </w:rPr>
        <w:t>o</w:t>
      </w:r>
      <w:r w:rsidRPr="003355B9">
        <w:rPr>
          <w:rStyle w:val="EstiloNegrita"/>
          <w:rFonts w:cs="Arial"/>
          <w:bCs/>
          <w:sz w:val="22"/>
          <w:szCs w:val="22"/>
        </w:rPr>
        <w:t xml:space="preserve"> </w:t>
      </w:r>
      <w:r w:rsidR="00DB0971" w:rsidRPr="003355B9">
        <w:rPr>
          <w:rStyle w:val="EstiloNegrita"/>
          <w:rFonts w:cs="Arial"/>
          <w:bCs/>
          <w:sz w:val="22"/>
          <w:szCs w:val="22"/>
        </w:rPr>
        <w:t>o</w:t>
      </w:r>
      <w:r w:rsidRPr="003355B9">
        <w:rPr>
          <w:rStyle w:val="EstiloNegrita"/>
          <w:rFonts w:cs="Arial"/>
          <w:bCs/>
          <w:sz w:val="22"/>
          <w:szCs w:val="22"/>
        </w:rPr>
        <w:t xml:space="preserve">ficial </w:t>
      </w:r>
      <w:r w:rsidR="00DB0971" w:rsidRPr="003355B9">
        <w:rPr>
          <w:rStyle w:val="EstiloNegrita"/>
          <w:rFonts w:cs="Arial"/>
          <w:bCs/>
          <w:sz w:val="22"/>
          <w:szCs w:val="22"/>
        </w:rPr>
        <w:t>o</w:t>
      </w:r>
      <w:r w:rsidRPr="003355B9">
        <w:rPr>
          <w:rStyle w:val="EstiloNegrita"/>
          <w:rFonts w:cs="Arial"/>
          <w:bCs/>
          <w:sz w:val="22"/>
          <w:szCs w:val="22"/>
        </w:rPr>
        <w:t xml:space="preserve"> el linder</w:t>
      </w:r>
      <w:r w:rsidR="00DB0971" w:rsidRPr="003355B9">
        <w:rPr>
          <w:rStyle w:val="EstiloNegrita"/>
          <w:rFonts w:cs="Arial"/>
          <w:bCs/>
          <w:sz w:val="22"/>
          <w:szCs w:val="22"/>
        </w:rPr>
        <w:t>o</w:t>
      </w:r>
      <w:r w:rsidRPr="003355B9">
        <w:rPr>
          <w:rStyle w:val="EstiloNegrita"/>
          <w:rFonts w:cs="Arial"/>
          <w:bCs/>
          <w:sz w:val="22"/>
          <w:szCs w:val="22"/>
        </w:rPr>
        <w:t xml:space="preserve"> de la misma.</w:t>
      </w:r>
    </w:p>
    <w:p w:rsidR="009C01FC" w:rsidRPr="003355B9" w:rsidRDefault="009C01FC" w:rsidP="00785576">
      <w:pPr>
        <w:tabs>
          <w:tab w:val="left" w:pos="0"/>
        </w:tabs>
        <w:jc w:val="both"/>
        <w:rPr>
          <w:rStyle w:val="EstiloNegrita"/>
          <w:rFonts w:cs="Arial"/>
          <w:sz w:val="22"/>
          <w:szCs w:val="22"/>
        </w:rPr>
      </w:pPr>
    </w:p>
    <w:p w:rsidR="004C6AE5" w:rsidRPr="003355B9" w:rsidRDefault="009C01FC" w:rsidP="00785576">
      <w:pPr>
        <w:tabs>
          <w:tab w:val="left" w:pos="0"/>
        </w:tabs>
        <w:jc w:val="both"/>
        <w:rPr>
          <w:rStyle w:val="EstiloNegrita"/>
          <w:rFonts w:cs="Arial"/>
          <w:sz w:val="22"/>
          <w:szCs w:val="22"/>
        </w:rPr>
      </w:pPr>
      <w:r w:rsidRPr="003355B9">
        <w:rPr>
          <w:rStyle w:val="EstiloNegrita"/>
          <w:rFonts w:cs="Arial"/>
          <w:bCs/>
          <w:sz w:val="22"/>
          <w:szCs w:val="22"/>
        </w:rPr>
        <w:t>Las vías públicas s</w:t>
      </w:r>
      <w:r w:rsidR="00DB0971" w:rsidRPr="003355B9">
        <w:rPr>
          <w:rStyle w:val="EstiloNegrita"/>
          <w:rFonts w:cs="Arial"/>
          <w:bCs/>
          <w:sz w:val="22"/>
          <w:szCs w:val="22"/>
        </w:rPr>
        <w:t>o</w:t>
      </w:r>
      <w:r w:rsidRPr="003355B9">
        <w:rPr>
          <w:rStyle w:val="EstiloNegrita"/>
          <w:rFonts w:cs="Arial"/>
          <w:bCs/>
          <w:sz w:val="22"/>
          <w:szCs w:val="22"/>
        </w:rPr>
        <w:t>n inalienables, intransmisibles, inembargables e imprescriptibles.</w:t>
      </w:r>
    </w:p>
    <w:p w:rsidR="004C6AE5" w:rsidRPr="003355B9" w:rsidRDefault="004C6AE5" w:rsidP="00785576">
      <w:pPr>
        <w:tabs>
          <w:tab w:val="left" w:pos="0"/>
        </w:tabs>
        <w:jc w:val="both"/>
        <w:rPr>
          <w:rStyle w:val="EstiloNegrita"/>
          <w:rFonts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157.</w:t>
      </w:r>
      <w:r w:rsidRPr="003355B9">
        <w:rPr>
          <w:rStyle w:val="EstiloNegrita"/>
          <w:rFonts w:cs="Arial"/>
          <w:sz w:val="22"/>
          <w:szCs w:val="22"/>
        </w:rPr>
        <w:t xml:space="preserve"> </w:t>
      </w:r>
      <w:r w:rsidRPr="003355B9">
        <w:rPr>
          <w:rFonts w:ascii="Arial" w:hAnsi="Arial" w:cs="Arial"/>
          <w:sz w:val="22"/>
          <w:szCs w:val="22"/>
        </w:rPr>
        <w:t>Para l</w:t>
      </w:r>
      <w:r w:rsidR="00DB0971" w:rsidRPr="003355B9">
        <w:rPr>
          <w:rFonts w:ascii="Arial" w:hAnsi="Arial" w:cs="Arial"/>
          <w:sz w:val="22"/>
          <w:szCs w:val="22"/>
        </w:rPr>
        <w:t>o</w:t>
      </w:r>
      <w:r w:rsidRPr="003355B9">
        <w:rPr>
          <w:rFonts w:ascii="Arial" w:hAnsi="Arial" w:cs="Arial"/>
          <w:sz w:val="22"/>
          <w:szCs w:val="22"/>
        </w:rPr>
        <w:t>s efect</w:t>
      </w:r>
      <w:r w:rsidR="00DB0971" w:rsidRPr="003355B9">
        <w:rPr>
          <w:rFonts w:ascii="Arial" w:hAnsi="Arial" w:cs="Arial"/>
          <w:sz w:val="22"/>
          <w:szCs w:val="22"/>
        </w:rPr>
        <w:t>o</w:t>
      </w:r>
      <w:r w:rsidRPr="003355B9">
        <w:rPr>
          <w:rFonts w:ascii="Arial" w:hAnsi="Arial" w:cs="Arial"/>
          <w:sz w:val="22"/>
          <w:szCs w:val="22"/>
        </w:rPr>
        <w:t xml:space="preserve">s de esta </w:t>
      </w:r>
      <w:r w:rsidR="00B37A15" w:rsidRPr="003355B9">
        <w:rPr>
          <w:rFonts w:ascii="Arial" w:hAnsi="Arial" w:cs="Arial"/>
          <w:sz w:val="22"/>
          <w:szCs w:val="22"/>
        </w:rPr>
        <w:t>Ley</w:t>
      </w:r>
      <w:r w:rsidRPr="003355B9">
        <w:rPr>
          <w:rFonts w:ascii="Arial" w:hAnsi="Arial" w:cs="Arial"/>
          <w:sz w:val="22"/>
          <w:szCs w:val="22"/>
        </w:rPr>
        <w:t>, se establece la siguiente clasificac</w:t>
      </w:r>
      <w:r w:rsidR="005F2261" w:rsidRPr="003355B9">
        <w:rPr>
          <w:rFonts w:ascii="Arial" w:hAnsi="Arial" w:cs="Arial"/>
          <w:sz w:val="22"/>
          <w:szCs w:val="22"/>
        </w:rPr>
        <w:t>ión</w:t>
      </w:r>
      <w:r w:rsidRPr="003355B9">
        <w:rPr>
          <w:rFonts w:ascii="Arial" w:hAnsi="Arial" w:cs="Arial"/>
          <w:sz w:val="22"/>
          <w:szCs w:val="22"/>
        </w:rPr>
        <w:t xml:space="preserve"> de las vías públicas:</w:t>
      </w:r>
    </w:p>
    <w:p w:rsidR="009C01FC" w:rsidRPr="003355B9" w:rsidRDefault="009C01FC" w:rsidP="00785576">
      <w:pPr>
        <w:tabs>
          <w:tab w:val="left" w:pos="0"/>
        </w:tabs>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Para transp</w:t>
      </w:r>
      <w:r w:rsidR="00DB0971" w:rsidRPr="003355B9">
        <w:rPr>
          <w:rFonts w:ascii="Arial" w:hAnsi="Arial" w:cs="Arial"/>
          <w:sz w:val="22"/>
          <w:szCs w:val="22"/>
        </w:rPr>
        <w:t>o</w:t>
      </w:r>
      <w:r w:rsidR="009C01FC" w:rsidRPr="003355B9">
        <w:rPr>
          <w:rFonts w:ascii="Arial" w:hAnsi="Arial" w:cs="Arial"/>
          <w:sz w:val="22"/>
          <w:szCs w:val="22"/>
        </w:rPr>
        <w:t>rte m</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rizad</w:t>
      </w:r>
      <w:r w:rsidR="00DB0971" w:rsidRPr="003355B9">
        <w:rPr>
          <w:rFonts w:ascii="Arial" w:hAnsi="Arial" w:cs="Arial"/>
          <w:sz w:val="22"/>
          <w:szCs w:val="22"/>
        </w:rPr>
        <w:t>o</w:t>
      </w:r>
      <w:r w:rsidR="009C01FC" w:rsidRPr="003355B9">
        <w:rPr>
          <w:rFonts w:ascii="Arial" w:hAnsi="Arial" w:cs="Arial"/>
          <w:sz w:val="22"/>
          <w:szCs w:val="22"/>
        </w:rPr>
        <w:t>: se entienden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t</w:t>
      </w:r>
      <w:r w:rsidR="00DB0971" w:rsidRPr="003355B9">
        <w:rPr>
          <w:rFonts w:ascii="Arial" w:hAnsi="Arial" w:cs="Arial"/>
          <w:sz w:val="22"/>
          <w:szCs w:val="22"/>
        </w:rPr>
        <w:t>o</w:t>
      </w:r>
      <w:r w:rsidR="009C01FC" w:rsidRPr="003355B9">
        <w:rPr>
          <w:rFonts w:ascii="Arial" w:hAnsi="Arial" w:cs="Arial"/>
          <w:sz w:val="22"/>
          <w:szCs w:val="22"/>
        </w:rPr>
        <w:t>das aquellas s</w:t>
      </w:r>
      <w:r w:rsidR="00DB0971" w:rsidRPr="003355B9">
        <w:rPr>
          <w:rFonts w:ascii="Arial" w:hAnsi="Arial" w:cs="Arial"/>
          <w:sz w:val="22"/>
          <w:szCs w:val="22"/>
        </w:rPr>
        <w:t>o</w:t>
      </w:r>
      <w:r w:rsidR="009C01FC" w:rsidRPr="003355B9">
        <w:rPr>
          <w:rFonts w:ascii="Arial" w:hAnsi="Arial" w:cs="Arial"/>
          <w:sz w:val="22"/>
          <w:szCs w:val="22"/>
        </w:rPr>
        <w:t>bre las cuales circulan vehícul</w:t>
      </w:r>
      <w:r w:rsidR="00DB0971" w:rsidRPr="003355B9">
        <w:rPr>
          <w:rFonts w:ascii="Arial" w:hAnsi="Arial" w:cs="Arial"/>
          <w:sz w:val="22"/>
          <w:szCs w:val="22"/>
        </w:rPr>
        <w:t>o</w:t>
      </w:r>
      <w:r w:rsidR="009C01FC" w:rsidRPr="003355B9">
        <w:rPr>
          <w:rFonts w:ascii="Arial" w:hAnsi="Arial" w:cs="Arial"/>
          <w:sz w:val="22"/>
          <w:szCs w:val="22"/>
        </w:rPr>
        <w:t>s de m</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 impulsad</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 energía eléctrica, c</w:t>
      </w:r>
      <w:r w:rsidR="00DB0971" w:rsidRPr="003355B9">
        <w:rPr>
          <w:rFonts w:ascii="Arial" w:hAnsi="Arial" w:cs="Arial"/>
          <w:sz w:val="22"/>
          <w:szCs w:val="22"/>
        </w:rPr>
        <w:t>o</w:t>
      </w:r>
      <w:r w:rsidR="009C01FC" w:rsidRPr="003355B9">
        <w:rPr>
          <w:rFonts w:ascii="Arial" w:hAnsi="Arial" w:cs="Arial"/>
          <w:sz w:val="22"/>
          <w:szCs w:val="22"/>
        </w:rPr>
        <w:t xml:space="preserve">mbustibles </w:t>
      </w:r>
      <w:r w:rsidR="00753646" w:rsidRPr="003355B9">
        <w:rPr>
          <w:rFonts w:ascii="Arial" w:hAnsi="Arial" w:cs="Arial"/>
          <w:sz w:val="22"/>
          <w:szCs w:val="22"/>
        </w:rPr>
        <w:t>fósiles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 cualquier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 xml:space="preserve"> tip</w:t>
      </w:r>
      <w:r w:rsidR="00DB0971" w:rsidRPr="003355B9">
        <w:rPr>
          <w:rFonts w:ascii="Arial" w:hAnsi="Arial" w:cs="Arial"/>
          <w:sz w:val="22"/>
          <w:szCs w:val="22"/>
        </w:rPr>
        <w:t>o</w:t>
      </w:r>
      <w:r w:rsidR="009C01FC" w:rsidRPr="003355B9">
        <w:rPr>
          <w:rFonts w:ascii="Arial" w:hAnsi="Arial" w:cs="Arial"/>
          <w:sz w:val="22"/>
          <w:szCs w:val="22"/>
        </w:rPr>
        <w:t xml:space="preserve"> y que desarr</w:t>
      </w:r>
      <w:r w:rsidR="00DB0971" w:rsidRPr="003355B9">
        <w:rPr>
          <w:rFonts w:ascii="Arial" w:hAnsi="Arial" w:cs="Arial"/>
          <w:sz w:val="22"/>
          <w:szCs w:val="22"/>
        </w:rPr>
        <w:t>o</w:t>
      </w:r>
      <w:r w:rsidR="009C01FC" w:rsidRPr="003355B9">
        <w:rPr>
          <w:rFonts w:ascii="Arial" w:hAnsi="Arial" w:cs="Arial"/>
          <w:sz w:val="22"/>
          <w:szCs w:val="22"/>
        </w:rPr>
        <w:t>llen vel</w:t>
      </w:r>
      <w:r w:rsidR="00DB0971" w:rsidRPr="003355B9">
        <w:rPr>
          <w:rFonts w:ascii="Arial" w:hAnsi="Arial" w:cs="Arial"/>
          <w:sz w:val="22"/>
          <w:szCs w:val="22"/>
        </w:rPr>
        <w:t>o</w:t>
      </w:r>
      <w:r w:rsidR="009C01FC" w:rsidRPr="003355B9">
        <w:rPr>
          <w:rFonts w:ascii="Arial" w:hAnsi="Arial" w:cs="Arial"/>
          <w:sz w:val="22"/>
          <w:szCs w:val="22"/>
        </w:rPr>
        <w:t>cidades superi</w:t>
      </w:r>
      <w:r w:rsidR="00DB0971" w:rsidRPr="003355B9">
        <w:rPr>
          <w:rFonts w:ascii="Arial" w:hAnsi="Arial" w:cs="Arial"/>
          <w:sz w:val="22"/>
          <w:szCs w:val="22"/>
        </w:rPr>
        <w:t>o</w:t>
      </w:r>
      <w:r w:rsidR="009C01FC" w:rsidRPr="003355B9">
        <w:rPr>
          <w:rFonts w:ascii="Arial" w:hAnsi="Arial" w:cs="Arial"/>
          <w:sz w:val="22"/>
          <w:szCs w:val="22"/>
        </w:rPr>
        <w:t>res a l</w:t>
      </w:r>
      <w:r w:rsidR="00DB0971" w:rsidRPr="003355B9">
        <w:rPr>
          <w:rFonts w:ascii="Arial" w:hAnsi="Arial" w:cs="Arial"/>
          <w:sz w:val="22"/>
          <w:szCs w:val="22"/>
        </w:rPr>
        <w:t>o</w:t>
      </w:r>
      <w:r w:rsidR="009C01FC" w:rsidRPr="003355B9">
        <w:rPr>
          <w:rFonts w:ascii="Arial" w:hAnsi="Arial" w:cs="Arial"/>
          <w:sz w:val="22"/>
          <w:szCs w:val="22"/>
        </w:rPr>
        <w:t>s 10 km/hr,</w:t>
      </w:r>
      <w:r w:rsidR="00BE3B5D" w:rsidRPr="003355B9">
        <w:rPr>
          <w:rFonts w:ascii="Arial" w:hAnsi="Arial" w:cs="Arial"/>
          <w:sz w:val="22"/>
          <w:szCs w:val="22"/>
        </w:rPr>
        <w:t xml:space="preserve"> que a su vez se clasifican en:</w:t>
      </w:r>
    </w:p>
    <w:p w:rsidR="009C01FC" w:rsidRPr="003355B9" w:rsidRDefault="009C01FC" w:rsidP="00785576">
      <w:pPr>
        <w:tabs>
          <w:tab w:val="left" w:pos="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 xml:space="preserve">Vías </w:t>
      </w:r>
      <w:r w:rsidR="00E35EDF" w:rsidRPr="003355B9">
        <w:rPr>
          <w:rFonts w:ascii="Arial" w:hAnsi="Arial" w:cs="Arial"/>
          <w:sz w:val="22"/>
          <w:szCs w:val="22"/>
        </w:rPr>
        <w:t>regional</w:t>
      </w:r>
      <w:r w:rsidR="009C01FC" w:rsidRPr="003355B9">
        <w:rPr>
          <w:rFonts w:ascii="Arial" w:hAnsi="Arial" w:cs="Arial"/>
          <w:sz w:val="22"/>
          <w:szCs w:val="22"/>
        </w:rPr>
        <w:t>es, que a su vez se clasifican en:</w:t>
      </w:r>
    </w:p>
    <w:p w:rsidR="00BE3B5D" w:rsidRPr="003355B9" w:rsidRDefault="00BE3B5D" w:rsidP="00785576">
      <w:pPr>
        <w:tabs>
          <w:tab w:val="left" w:pos="0"/>
        </w:tabs>
        <w:autoSpaceDE w:val="0"/>
        <w:autoSpaceDN w:val="0"/>
        <w:adjustRightInd w:val="0"/>
        <w:jc w:val="both"/>
        <w:rPr>
          <w:rFonts w:ascii="Arial" w:hAnsi="Arial" w:cs="Arial"/>
          <w:sz w:val="22"/>
          <w:szCs w:val="22"/>
        </w:rPr>
      </w:pPr>
    </w:p>
    <w:p w:rsidR="004C6AE5" w:rsidRPr="003355B9" w:rsidRDefault="00D5750F" w:rsidP="00D5750F">
      <w:pPr>
        <w:tabs>
          <w:tab w:val="left" w:pos="0"/>
          <w:tab w:val="left" w:pos="1080"/>
          <w:tab w:val="left" w:pos="2520"/>
        </w:tabs>
        <w:autoSpaceDE w:val="0"/>
        <w:autoSpaceDN w:val="0"/>
        <w:adjustRightInd w:val="0"/>
        <w:jc w:val="both"/>
        <w:rPr>
          <w:rFonts w:ascii="Arial" w:hAnsi="Arial" w:cs="Arial"/>
          <w:sz w:val="22"/>
          <w:szCs w:val="22"/>
        </w:rPr>
      </w:pPr>
      <w:r w:rsidRPr="003355B9">
        <w:rPr>
          <w:rFonts w:ascii="Arial" w:hAnsi="Arial" w:cs="Arial"/>
          <w:sz w:val="22"/>
          <w:szCs w:val="22"/>
        </w:rPr>
        <w:t xml:space="preserve">1) </w:t>
      </w:r>
      <w:r w:rsidR="00BE3B5D" w:rsidRPr="003355B9">
        <w:rPr>
          <w:rFonts w:ascii="Arial" w:hAnsi="Arial" w:cs="Arial"/>
          <w:sz w:val="22"/>
          <w:szCs w:val="22"/>
        </w:rPr>
        <w:t>Carreteras y aut</w:t>
      </w:r>
      <w:r w:rsidR="00DB0971" w:rsidRPr="003355B9">
        <w:rPr>
          <w:rFonts w:ascii="Arial" w:hAnsi="Arial" w:cs="Arial"/>
          <w:sz w:val="22"/>
          <w:szCs w:val="22"/>
        </w:rPr>
        <w:t>o</w:t>
      </w:r>
      <w:r w:rsidR="00BE3B5D" w:rsidRPr="003355B9">
        <w:rPr>
          <w:rFonts w:ascii="Arial" w:hAnsi="Arial" w:cs="Arial"/>
          <w:sz w:val="22"/>
          <w:szCs w:val="22"/>
        </w:rPr>
        <w:t>pistas: s</w:t>
      </w:r>
      <w:r w:rsidR="00DB0971" w:rsidRPr="003355B9">
        <w:rPr>
          <w:rFonts w:ascii="Arial" w:hAnsi="Arial" w:cs="Arial"/>
          <w:sz w:val="22"/>
          <w:szCs w:val="22"/>
        </w:rPr>
        <w:t>o</w:t>
      </w:r>
      <w:r w:rsidR="00BE3B5D" w:rsidRPr="003355B9">
        <w:rPr>
          <w:rFonts w:ascii="Arial" w:hAnsi="Arial" w:cs="Arial"/>
          <w:sz w:val="22"/>
          <w:szCs w:val="22"/>
        </w:rPr>
        <w:t>n aquellas vías que sirven para el desplazamient</w:t>
      </w:r>
      <w:r w:rsidR="00DB0971" w:rsidRPr="003355B9">
        <w:rPr>
          <w:rFonts w:ascii="Arial" w:hAnsi="Arial" w:cs="Arial"/>
          <w:sz w:val="22"/>
          <w:szCs w:val="22"/>
        </w:rPr>
        <w:t>o</w:t>
      </w:r>
      <w:r w:rsidR="00BE3B5D" w:rsidRPr="003355B9">
        <w:rPr>
          <w:rFonts w:ascii="Arial" w:hAnsi="Arial" w:cs="Arial"/>
          <w:sz w:val="22"/>
          <w:szCs w:val="22"/>
        </w:rPr>
        <w:t xml:space="preserve"> de bienes y</w:t>
      </w:r>
      <w:r w:rsidR="00C569BC" w:rsidRPr="003355B9">
        <w:rPr>
          <w:rFonts w:ascii="Arial" w:hAnsi="Arial" w:cs="Arial"/>
          <w:sz w:val="22"/>
          <w:szCs w:val="22"/>
        </w:rPr>
        <w:t xml:space="preserve"> </w:t>
      </w:r>
      <w:r w:rsidR="00BE3B5D" w:rsidRPr="003355B9">
        <w:rPr>
          <w:rFonts w:ascii="Arial" w:hAnsi="Arial" w:cs="Arial"/>
          <w:sz w:val="22"/>
          <w:szCs w:val="22"/>
        </w:rPr>
        <w:t>pers</w:t>
      </w:r>
      <w:r w:rsidR="00DB0971" w:rsidRPr="003355B9">
        <w:rPr>
          <w:rFonts w:ascii="Arial" w:hAnsi="Arial" w:cs="Arial"/>
          <w:sz w:val="22"/>
          <w:szCs w:val="22"/>
        </w:rPr>
        <w:t>o</w:t>
      </w:r>
      <w:r w:rsidR="00BE3B5D" w:rsidRPr="003355B9">
        <w:rPr>
          <w:rFonts w:ascii="Arial" w:hAnsi="Arial" w:cs="Arial"/>
          <w:sz w:val="22"/>
          <w:szCs w:val="22"/>
        </w:rPr>
        <w:t>nas entre d</w:t>
      </w:r>
      <w:r w:rsidR="00DB0971" w:rsidRPr="003355B9">
        <w:rPr>
          <w:rFonts w:ascii="Arial" w:hAnsi="Arial" w:cs="Arial"/>
          <w:sz w:val="22"/>
          <w:szCs w:val="22"/>
        </w:rPr>
        <w:t>o</w:t>
      </w:r>
      <w:r w:rsidR="00BE3B5D" w:rsidRPr="003355B9">
        <w:rPr>
          <w:rFonts w:ascii="Arial" w:hAnsi="Arial" w:cs="Arial"/>
          <w:sz w:val="22"/>
          <w:szCs w:val="22"/>
        </w:rPr>
        <w:t>s centr</w:t>
      </w:r>
      <w:r w:rsidR="00DB0971" w:rsidRPr="003355B9">
        <w:rPr>
          <w:rFonts w:ascii="Arial" w:hAnsi="Arial" w:cs="Arial"/>
          <w:sz w:val="22"/>
          <w:szCs w:val="22"/>
        </w:rPr>
        <w:t>o</w:t>
      </w:r>
      <w:r w:rsidR="00BE3B5D" w:rsidRPr="003355B9">
        <w:rPr>
          <w:rFonts w:ascii="Arial" w:hAnsi="Arial" w:cs="Arial"/>
          <w:sz w:val="22"/>
          <w:szCs w:val="22"/>
        </w:rPr>
        <w:t>s de p</w:t>
      </w:r>
      <w:r w:rsidR="00DB0971" w:rsidRPr="003355B9">
        <w:rPr>
          <w:rFonts w:ascii="Arial" w:hAnsi="Arial" w:cs="Arial"/>
          <w:sz w:val="22"/>
          <w:szCs w:val="22"/>
        </w:rPr>
        <w:t>o</w:t>
      </w:r>
      <w:r w:rsidR="00BE3B5D" w:rsidRPr="003355B9">
        <w:rPr>
          <w:rFonts w:ascii="Arial" w:hAnsi="Arial" w:cs="Arial"/>
          <w:sz w:val="22"/>
          <w:szCs w:val="22"/>
        </w:rPr>
        <w:t>blac</w:t>
      </w:r>
      <w:r w:rsidR="005F2261" w:rsidRPr="003355B9">
        <w:rPr>
          <w:rFonts w:ascii="Arial" w:hAnsi="Arial" w:cs="Arial"/>
          <w:sz w:val="22"/>
          <w:szCs w:val="22"/>
        </w:rPr>
        <w:t>ión</w:t>
      </w:r>
      <w:r w:rsidR="00BE3B5D" w:rsidRPr="003355B9">
        <w:rPr>
          <w:rFonts w:ascii="Arial" w:hAnsi="Arial" w:cs="Arial"/>
          <w:sz w:val="22"/>
          <w:szCs w:val="22"/>
        </w:rPr>
        <w:t>;</w:t>
      </w:r>
    </w:p>
    <w:p w:rsidR="009830D9" w:rsidRPr="003355B9" w:rsidRDefault="009830D9" w:rsidP="00785576">
      <w:pPr>
        <w:tabs>
          <w:tab w:val="left" w:pos="0"/>
          <w:tab w:val="left" w:pos="1080"/>
          <w:tab w:val="left" w:pos="2520"/>
        </w:tabs>
        <w:autoSpaceDE w:val="0"/>
        <w:autoSpaceDN w:val="0"/>
        <w:adjustRightInd w:val="0"/>
        <w:jc w:val="both"/>
        <w:rPr>
          <w:rFonts w:ascii="Arial" w:hAnsi="Arial" w:cs="Arial"/>
          <w:sz w:val="22"/>
          <w:szCs w:val="22"/>
        </w:rPr>
      </w:pPr>
    </w:p>
    <w:p w:rsidR="00BE3B5D" w:rsidRPr="003355B9" w:rsidRDefault="00D5750F" w:rsidP="00D5750F">
      <w:pPr>
        <w:tabs>
          <w:tab w:val="left" w:pos="0"/>
          <w:tab w:val="left" w:pos="1080"/>
          <w:tab w:val="left" w:pos="2520"/>
        </w:tabs>
        <w:autoSpaceDE w:val="0"/>
        <w:autoSpaceDN w:val="0"/>
        <w:adjustRightInd w:val="0"/>
        <w:jc w:val="both"/>
        <w:rPr>
          <w:rFonts w:ascii="Arial" w:hAnsi="Arial" w:cs="Arial"/>
          <w:sz w:val="22"/>
          <w:szCs w:val="22"/>
        </w:rPr>
      </w:pPr>
      <w:r w:rsidRPr="003355B9">
        <w:rPr>
          <w:rFonts w:ascii="Arial" w:hAnsi="Arial" w:cs="Arial"/>
          <w:sz w:val="22"/>
          <w:szCs w:val="22"/>
        </w:rPr>
        <w:t xml:space="preserve">2) </w:t>
      </w:r>
      <w:r w:rsidR="00BE3B5D" w:rsidRPr="003355B9">
        <w:rPr>
          <w:rFonts w:ascii="Arial" w:hAnsi="Arial" w:cs="Arial"/>
          <w:sz w:val="22"/>
          <w:szCs w:val="22"/>
        </w:rPr>
        <w:t>Libramient</w:t>
      </w:r>
      <w:r w:rsidR="00DB0971" w:rsidRPr="003355B9">
        <w:rPr>
          <w:rFonts w:ascii="Arial" w:hAnsi="Arial" w:cs="Arial"/>
          <w:sz w:val="22"/>
          <w:szCs w:val="22"/>
        </w:rPr>
        <w:t>o</w:t>
      </w:r>
      <w:r w:rsidR="00BE3B5D" w:rsidRPr="003355B9">
        <w:rPr>
          <w:rFonts w:ascii="Arial" w:hAnsi="Arial" w:cs="Arial"/>
          <w:sz w:val="22"/>
          <w:szCs w:val="22"/>
        </w:rPr>
        <w:t>s: s</w:t>
      </w:r>
      <w:r w:rsidR="00DB0971" w:rsidRPr="003355B9">
        <w:rPr>
          <w:rFonts w:ascii="Arial" w:hAnsi="Arial" w:cs="Arial"/>
          <w:sz w:val="22"/>
          <w:szCs w:val="22"/>
        </w:rPr>
        <w:t>o</w:t>
      </w:r>
      <w:r w:rsidR="00BE3B5D" w:rsidRPr="003355B9">
        <w:rPr>
          <w:rFonts w:ascii="Arial" w:hAnsi="Arial" w:cs="Arial"/>
          <w:sz w:val="22"/>
          <w:szCs w:val="22"/>
        </w:rPr>
        <w:t>n segment</w:t>
      </w:r>
      <w:r w:rsidR="00DB0971" w:rsidRPr="003355B9">
        <w:rPr>
          <w:rFonts w:ascii="Arial" w:hAnsi="Arial" w:cs="Arial"/>
          <w:sz w:val="22"/>
          <w:szCs w:val="22"/>
        </w:rPr>
        <w:t>o</w:t>
      </w:r>
      <w:r w:rsidR="00BE3B5D" w:rsidRPr="003355B9">
        <w:rPr>
          <w:rFonts w:ascii="Arial" w:hAnsi="Arial" w:cs="Arial"/>
          <w:sz w:val="22"/>
          <w:szCs w:val="22"/>
        </w:rPr>
        <w:t>s de vía que unen d</w:t>
      </w:r>
      <w:r w:rsidR="00DB0971" w:rsidRPr="003355B9">
        <w:rPr>
          <w:rFonts w:ascii="Arial" w:hAnsi="Arial" w:cs="Arial"/>
          <w:sz w:val="22"/>
          <w:szCs w:val="22"/>
        </w:rPr>
        <w:t>o</w:t>
      </w:r>
      <w:r w:rsidR="00BE3B5D" w:rsidRPr="003355B9">
        <w:rPr>
          <w:rFonts w:ascii="Arial" w:hAnsi="Arial" w:cs="Arial"/>
          <w:sz w:val="22"/>
          <w:szCs w:val="22"/>
        </w:rPr>
        <w:t xml:space="preserve">s </w:t>
      </w:r>
      <w:r w:rsidR="00DB0971" w:rsidRPr="003355B9">
        <w:rPr>
          <w:rFonts w:ascii="Arial" w:hAnsi="Arial" w:cs="Arial"/>
          <w:sz w:val="22"/>
          <w:szCs w:val="22"/>
        </w:rPr>
        <w:t>o</w:t>
      </w:r>
      <w:r w:rsidR="00BE3B5D" w:rsidRPr="003355B9">
        <w:rPr>
          <w:rFonts w:ascii="Arial" w:hAnsi="Arial" w:cs="Arial"/>
          <w:sz w:val="22"/>
          <w:szCs w:val="22"/>
        </w:rPr>
        <w:t xml:space="preserve"> más carreteras </w:t>
      </w:r>
      <w:r w:rsidR="00DB0971" w:rsidRPr="003355B9">
        <w:rPr>
          <w:rFonts w:ascii="Arial" w:hAnsi="Arial" w:cs="Arial"/>
          <w:sz w:val="22"/>
          <w:szCs w:val="22"/>
        </w:rPr>
        <w:t>o</w:t>
      </w:r>
      <w:r w:rsidR="00BE3B5D" w:rsidRPr="003355B9">
        <w:rPr>
          <w:rFonts w:ascii="Arial" w:hAnsi="Arial" w:cs="Arial"/>
          <w:sz w:val="22"/>
          <w:szCs w:val="22"/>
        </w:rPr>
        <w:t xml:space="preserve"> aut</w:t>
      </w:r>
      <w:r w:rsidR="00DB0971" w:rsidRPr="003355B9">
        <w:rPr>
          <w:rFonts w:ascii="Arial" w:hAnsi="Arial" w:cs="Arial"/>
          <w:sz w:val="22"/>
          <w:szCs w:val="22"/>
        </w:rPr>
        <w:t>o</w:t>
      </w:r>
      <w:r w:rsidR="00BE3B5D" w:rsidRPr="003355B9">
        <w:rPr>
          <w:rFonts w:ascii="Arial" w:hAnsi="Arial" w:cs="Arial"/>
          <w:sz w:val="22"/>
          <w:szCs w:val="22"/>
        </w:rPr>
        <w:t>pistas, a efect</w:t>
      </w:r>
      <w:r w:rsidR="00DB0971" w:rsidRPr="003355B9">
        <w:rPr>
          <w:rFonts w:ascii="Arial" w:hAnsi="Arial" w:cs="Arial"/>
          <w:sz w:val="22"/>
          <w:szCs w:val="22"/>
        </w:rPr>
        <w:t>o</w:t>
      </w:r>
      <w:r w:rsidR="00BE3B5D" w:rsidRPr="003355B9">
        <w:rPr>
          <w:rFonts w:ascii="Arial" w:hAnsi="Arial" w:cs="Arial"/>
          <w:sz w:val="22"/>
          <w:szCs w:val="22"/>
        </w:rPr>
        <w:t xml:space="preserve"> de</w:t>
      </w:r>
      <w:r w:rsidR="00C569BC" w:rsidRPr="003355B9">
        <w:rPr>
          <w:rFonts w:ascii="Arial" w:hAnsi="Arial" w:cs="Arial"/>
          <w:sz w:val="22"/>
          <w:szCs w:val="22"/>
        </w:rPr>
        <w:t xml:space="preserve"> </w:t>
      </w:r>
      <w:r w:rsidR="00BE3B5D" w:rsidRPr="003355B9">
        <w:rPr>
          <w:rFonts w:ascii="Arial" w:hAnsi="Arial" w:cs="Arial"/>
          <w:sz w:val="22"/>
          <w:szCs w:val="22"/>
        </w:rPr>
        <w:t>evitar el pas</w:t>
      </w:r>
      <w:r w:rsidR="00DB0971" w:rsidRPr="003355B9">
        <w:rPr>
          <w:rFonts w:ascii="Arial" w:hAnsi="Arial" w:cs="Arial"/>
          <w:sz w:val="22"/>
          <w:szCs w:val="22"/>
        </w:rPr>
        <w:t>o</w:t>
      </w:r>
      <w:r w:rsidR="00BE3B5D" w:rsidRPr="003355B9">
        <w:rPr>
          <w:rFonts w:ascii="Arial" w:hAnsi="Arial" w:cs="Arial"/>
          <w:sz w:val="22"/>
          <w:szCs w:val="22"/>
        </w:rPr>
        <w:t xml:space="preserve"> a través de un centr</w:t>
      </w:r>
      <w:r w:rsidR="00DB0971" w:rsidRPr="003355B9">
        <w:rPr>
          <w:rFonts w:ascii="Arial" w:hAnsi="Arial" w:cs="Arial"/>
          <w:sz w:val="22"/>
          <w:szCs w:val="22"/>
        </w:rPr>
        <w:t>o</w:t>
      </w:r>
      <w:r w:rsidR="00BE3B5D" w:rsidRPr="003355B9">
        <w:rPr>
          <w:rFonts w:ascii="Arial" w:hAnsi="Arial" w:cs="Arial"/>
          <w:sz w:val="22"/>
          <w:szCs w:val="22"/>
        </w:rPr>
        <w:t xml:space="preserve"> de p</w:t>
      </w:r>
      <w:r w:rsidR="00DB0971" w:rsidRPr="003355B9">
        <w:rPr>
          <w:rFonts w:ascii="Arial" w:hAnsi="Arial" w:cs="Arial"/>
          <w:sz w:val="22"/>
          <w:szCs w:val="22"/>
        </w:rPr>
        <w:t>o</w:t>
      </w:r>
      <w:r w:rsidR="00BE3B5D" w:rsidRPr="003355B9">
        <w:rPr>
          <w:rFonts w:ascii="Arial" w:hAnsi="Arial" w:cs="Arial"/>
          <w:sz w:val="22"/>
          <w:szCs w:val="22"/>
        </w:rPr>
        <w:t>blac</w:t>
      </w:r>
      <w:r w:rsidR="005F2261" w:rsidRPr="003355B9">
        <w:rPr>
          <w:rFonts w:ascii="Arial" w:hAnsi="Arial" w:cs="Arial"/>
          <w:sz w:val="22"/>
          <w:szCs w:val="22"/>
        </w:rPr>
        <w:t>ión</w:t>
      </w:r>
      <w:r w:rsidR="00BE3B5D" w:rsidRPr="003355B9">
        <w:rPr>
          <w:rFonts w:ascii="Arial" w:hAnsi="Arial" w:cs="Arial"/>
          <w:sz w:val="22"/>
          <w:szCs w:val="22"/>
        </w:rPr>
        <w:t>.</w:t>
      </w:r>
      <w:r w:rsidR="00C569BC" w:rsidRPr="003355B9">
        <w:rPr>
          <w:rFonts w:ascii="Arial" w:hAnsi="Arial" w:cs="Arial"/>
          <w:sz w:val="22"/>
          <w:szCs w:val="22"/>
        </w:rPr>
        <w:t xml:space="preserve"> </w:t>
      </w:r>
      <w:r w:rsidR="00BE3B5D" w:rsidRPr="003355B9">
        <w:rPr>
          <w:rFonts w:ascii="Arial" w:hAnsi="Arial" w:cs="Arial"/>
          <w:sz w:val="22"/>
          <w:szCs w:val="22"/>
        </w:rPr>
        <w:t>Su diseñ</w:t>
      </w:r>
      <w:r w:rsidR="00DB0971" w:rsidRPr="003355B9">
        <w:rPr>
          <w:rFonts w:ascii="Arial" w:hAnsi="Arial" w:cs="Arial"/>
          <w:sz w:val="22"/>
          <w:szCs w:val="22"/>
        </w:rPr>
        <w:t>o</w:t>
      </w:r>
      <w:r w:rsidR="00BE3B5D" w:rsidRPr="003355B9">
        <w:rPr>
          <w:rFonts w:ascii="Arial" w:hAnsi="Arial" w:cs="Arial"/>
          <w:sz w:val="22"/>
          <w:szCs w:val="22"/>
        </w:rPr>
        <w:t xml:space="preserve"> dependerá de las n</w:t>
      </w:r>
      <w:r w:rsidR="00DB0971" w:rsidRPr="003355B9">
        <w:rPr>
          <w:rFonts w:ascii="Arial" w:hAnsi="Arial" w:cs="Arial"/>
          <w:sz w:val="22"/>
          <w:szCs w:val="22"/>
        </w:rPr>
        <w:t>o</w:t>
      </w:r>
      <w:r w:rsidR="00BE3B5D" w:rsidRPr="003355B9">
        <w:rPr>
          <w:rFonts w:ascii="Arial" w:hAnsi="Arial" w:cs="Arial"/>
          <w:sz w:val="22"/>
          <w:szCs w:val="22"/>
        </w:rPr>
        <w:t>rmas que rijan para la entidad que l</w:t>
      </w:r>
      <w:r w:rsidR="00DB0971" w:rsidRPr="003355B9">
        <w:rPr>
          <w:rFonts w:ascii="Arial" w:hAnsi="Arial" w:cs="Arial"/>
          <w:sz w:val="22"/>
          <w:szCs w:val="22"/>
        </w:rPr>
        <w:t>o</w:t>
      </w:r>
      <w:r w:rsidR="00BE3B5D" w:rsidRPr="003355B9">
        <w:rPr>
          <w:rFonts w:ascii="Arial" w:hAnsi="Arial" w:cs="Arial"/>
          <w:sz w:val="22"/>
          <w:szCs w:val="22"/>
        </w:rPr>
        <w:t xml:space="preserve"> c</w:t>
      </w:r>
      <w:r w:rsidR="00DB0971" w:rsidRPr="003355B9">
        <w:rPr>
          <w:rFonts w:ascii="Arial" w:hAnsi="Arial" w:cs="Arial"/>
          <w:sz w:val="22"/>
          <w:szCs w:val="22"/>
        </w:rPr>
        <w:t>o</w:t>
      </w:r>
      <w:r w:rsidR="00BE3B5D" w:rsidRPr="003355B9">
        <w:rPr>
          <w:rFonts w:ascii="Arial" w:hAnsi="Arial" w:cs="Arial"/>
          <w:sz w:val="22"/>
          <w:szCs w:val="22"/>
        </w:rPr>
        <w:t>nstruya, pudiend</w:t>
      </w:r>
      <w:r w:rsidR="00DB0971" w:rsidRPr="003355B9">
        <w:rPr>
          <w:rFonts w:ascii="Arial" w:hAnsi="Arial" w:cs="Arial"/>
          <w:sz w:val="22"/>
          <w:szCs w:val="22"/>
        </w:rPr>
        <w:t>o</w:t>
      </w:r>
      <w:r w:rsidR="00BE3B5D" w:rsidRPr="003355B9">
        <w:rPr>
          <w:rFonts w:ascii="Arial" w:hAnsi="Arial" w:cs="Arial"/>
          <w:sz w:val="22"/>
          <w:szCs w:val="22"/>
        </w:rPr>
        <w:t xml:space="preserve"> ser inclus</w:t>
      </w:r>
      <w:r w:rsidR="00DB0971" w:rsidRPr="003355B9">
        <w:rPr>
          <w:rFonts w:ascii="Arial" w:hAnsi="Arial" w:cs="Arial"/>
          <w:sz w:val="22"/>
          <w:szCs w:val="22"/>
        </w:rPr>
        <w:t>o</w:t>
      </w:r>
      <w:r w:rsidR="00BE3B5D" w:rsidRPr="003355B9">
        <w:rPr>
          <w:rFonts w:ascii="Arial" w:hAnsi="Arial" w:cs="Arial"/>
          <w:sz w:val="22"/>
          <w:szCs w:val="22"/>
        </w:rPr>
        <w:t xml:space="preserve"> municipal.</w:t>
      </w:r>
    </w:p>
    <w:p w:rsidR="004C6AE5" w:rsidRPr="003355B9" w:rsidRDefault="004C6AE5" w:rsidP="00785576">
      <w:pPr>
        <w:tabs>
          <w:tab w:val="left" w:pos="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B) </w:t>
      </w:r>
      <w:r w:rsidR="003F40F5" w:rsidRPr="003355B9">
        <w:rPr>
          <w:rFonts w:ascii="Arial" w:hAnsi="Arial" w:cs="Arial"/>
          <w:sz w:val="22"/>
          <w:szCs w:val="22"/>
        </w:rPr>
        <w:t xml:space="preserve">Vías principales: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n aquellas de carácter metr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litan</w:t>
      </w:r>
      <w:r w:rsidR="00DB0971" w:rsidRPr="003355B9">
        <w:rPr>
          <w:rFonts w:ascii="Arial" w:hAnsi="Arial" w:cs="Arial"/>
          <w:sz w:val="22"/>
          <w:szCs w:val="22"/>
        </w:rPr>
        <w:t>o</w:t>
      </w:r>
      <w:r w:rsidR="009C01FC" w:rsidRPr="003355B9">
        <w:rPr>
          <w:rFonts w:ascii="Arial" w:hAnsi="Arial" w:cs="Arial"/>
          <w:sz w:val="22"/>
          <w:szCs w:val="22"/>
        </w:rPr>
        <w:t xml:space="preserve"> y de alta vel</w:t>
      </w:r>
      <w:r w:rsidR="00DB0971" w:rsidRPr="003355B9">
        <w:rPr>
          <w:rFonts w:ascii="Arial" w:hAnsi="Arial" w:cs="Arial"/>
          <w:sz w:val="22"/>
          <w:szCs w:val="22"/>
        </w:rPr>
        <w:t>o</w:t>
      </w:r>
      <w:r w:rsidR="007C48BF" w:rsidRPr="003355B9">
        <w:rPr>
          <w:rFonts w:ascii="Arial" w:hAnsi="Arial" w:cs="Arial"/>
          <w:sz w:val="22"/>
          <w:szCs w:val="22"/>
        </w:rPr>
        <w:t xml:space="preserve">cidad que sirven al </w:t>
      </w:r>
      <w:r w:rsidR="009C01FC" w:rsidRPr="003355B9">
        <w:rPr>
          <w:rFonts w:ascii="Arial" w:hAnsi="Arial" w:cs="Arial"/>
          <w:sz w:val="22"/>
          <w:szCs w:val="22"/>
        </w:rPr>
        <w:t>desplazamient</w:t>
      </w:r>
      <w:r w:rsidR="00DB0971" w:rsidRPr="003355B9">
        <w:rPr>
          <w:rFonts w:ascii="Arial" w:hAnsi="Arial" w:cs="Arial"/>
          <w:sz w:val="22"/>
          <w:szCs w:val="22"/>
        </w:rPr>
        <w:t>o</w:t>
      </w:r>
      <w:r w:rsidR="009C01FC" w:rsidRPr="003355B9">
        <w:rPr>
          <w:rFonts w:ascii="Arial" w:hAnsi="Arial" w:cs="Arial"/>
          <w:sz w:val="22"/>
          <w:szCs w:val="22"/>
        </w:rPr>
        <w:t xml:space="preserve"> de bienes </w:t>
      </w:r>
      <w:r w:rsidR="00DB0971" w:rsidRPr="003355B9">
        <w:rPr>
          <w:rFonts w:ascii="Arial" w:hAnsi="Arial" w:cs="Arial"/>
          <w:sz w:val="22"/>
          <w:szCs w:val="22"/>
        </w:rPr>
        <w:t>o</w:t>
      </w:r>
      <w:r w:rsidR="009C01FC" w:rsidRPr="003355B9">
        <w:rPr>
          <w:rFonts w:ascii="Arial" w:hAnsi="Arial" w:cs="Arial"/>
          <w:sz w:val="22"/>
          <w:szCs w:val="22"/>
        </w:rPr>
        <w:t xml:space="preserve"> pers</w:t>
      </w:r>
      <w:r w:rsidR="00DB0971" w:rsidRPr="003355B9">
        <w:rPr>
          <w:rFonts w:ascii="Arial" w:hAnsi="Arial" w:cs="Arial"/>
          <w:sz w:val="22"/>
          <w:szCs w:val="22"/>
        </w:rPr>
        <w:t>o</w:t>
      </w:r>
      <w:r w:rsidR="009C01FC" w:rsidRPr="003355B9">
        <w:rPr>
          <w:rFonts w:ascii="Arial" w:hAnsi="Arial" w:cs="Arial"/>
          <w:sz w:val="22"/>
          <w:szCs w:val="22"/>
        </w:rPr>
        <w:t>nas entre grandes z</w:t>
      </w:r>
      <w:r w:rsidR="00DB0971" w:rsidRPr="003355B9">
        <w:rPr>
          <w:rFonts w:ascii="Arial" w:hAnsi="Arial" w:cs="Arial"/>
          <w:sz w:val="22"/>
          <w:szCs w:val="22"/>
        </w:rPr>
        <w:t>o</w:t>
      </w:r>
      <w:r w:rsidR="009C01FC" w:rsidRPr="003355B9">
        <w:rPr>
          <w:rFonts w:ascii="Arial" w:hAnsi="Arial" w:cs="Arial"/>
          <w:sz w:val="22"/>
          <w:szCs w:val="22"/>
        </w:rPr>
        <w:t>na</w:t>
      </w:r>
      <w:r w:rsidR="007C48BF" w:rsidRPr="003355B9">
        <w:rPr>
          <w:rFonts w:ascii="Arial" w:hAnsi="Arial" w:cs="Arial"/>
          <w:sz w:val="22"/>
          <w:szCs w:val="22"/>
        </w:rPr>
        <w:t>s urbana</w:t>
      </w:r>
      <w:r w:rsidR="00F57D3D" w:rsidRPr="003355B9">
        <w:rPr>
          <w:rFonts w:ascii="Arial" w:hAnsi="Arial" w:cs="Arial"/>
          <w:sz w:val="22"/>
          <w:szCs w:val="22"/>
        </w:rPr>
        <w:t xml:space="preserve">s y que a su vez se clasifican </w:t>
      </w:r>
      <w:r w:rsidR="009C01FC" w:rsidRPr="003355B9">
        <w:rPr>
          <w:rFonts w:ascii="Arial" w:hAnsi="Arial" w:cs="Arial"/>
          <w:sz w:val="22"/>
          <w:szCs w:val="22"/>
        </w:rPr>
        <w:t>en:</w:t>
      </w:r>
    </w:p>
    <w:p w:rsidR="003F40F5" w:rsidRPr="003355B9" w:rsidRDefault="003F40F5" w:rsidP="00785576">
      <w:pPr>
        <w:tabs>
          <w:tab w:val="left" w:pos="0"/>
          <w:tab w:val="num" w:pos="1080"/>
        </w:tabs>
        <w:autoSpaceDE w:val="0"/>
        <w:autoSpaceDN w:val="0"/>
        <w:adjustRightInd w:val="0"/>
        <w:jc w:val="both"/>
        <w:rPr>
          <w:rFonts w:ascii="Arial" w:hAnsi="Arial" w:cs="Arial"/>
          <w:sz w:val="22"/>
          <w:szCs w:val="22"/>
        </w:rPr>
      </w:pPr>
    </w:p>
    <w:p w:rsidR="003F40F5" w:rsidRPr="003355B9" w:rsidRDefault="00D5750F" w:rsidP="00D5750F">
      <w:pPr>
        <w:tabs>
          <w:tab w:val="left" w:pos="0"/>
        </w:tabs>
        <w:jc w:val="both"/>
        <w:rPr>
          <w:rFonts w:ascii="Arial" w:hAnsi="Arial" w:cs="Arial"/>
          <w:sz w:val="22"/>
          <w:szCs w:val="22"/>
        </w:rPr>
      </w:pPr>
      <w:r w:rsidRPr="003355B9">
        <w:rPr>
          <w:rFonts w:ascii="Arial" w:hAnsi="Arial" w:cs="Arial"/>
          <w:sz w:val="22"/>
          <w:szCs w:val="22"/>
        </w:rPr>
        <w:t xml:space="preserve">1) </w:t>
      </w:r>
      <w:r w:rsidR="003F40F5" w:rsidRPr="003355B9">
        <w:rPr>
          <w:rFonts w:ascii="Arial" w:hAnsi="Arial" w:cs="Arial"/>
          <w:sz w:val="22"/>
          <w:szCs w:val="22"/>
        </w:rPr>
        <w:t>Vías principales de acces</w:t>
      </w:r>
      <w:r w:rsidR="00DB0971" w:rsidRPr="003355B9">
        <w:rPr>
          <w:rFonts w:ascii="Arial" w:hAnsi="Arial" w:cs="Arial"/>
          <w:sz w:val="22"/>
          <w:szCs w:val="22"/>
        </w:rPr>
        <w:t>o</w:t>
      </w:r>
      <w:r w:rsidR="003F40F5" w:rsidRPr="003355B9">
        <w:rPr>
          <w:rFonts w:ascii="Arial" w:hAnsi="Arial" w:cs="Arial"/>
          <w:sz w:val="22"/>
          <w:szCs w:val="22"/>
        </w:rPr>
        <w:t xml:space="preserve"> c</w:t>
      </w:r>
      <w:r w:rsidR="00DB0971" w:rsidRPr="003355B9">
        <w:rPr>
          <w:rFonts w:ascii="Arial" w:hAnsi="Arial" w:cs="Arial"/>
          <w:sz w:val="22"/>
          <w:szCs w:val="22"/>
        </w:rPr>
        <w:t>o</w:t>
      </w:r>
      <w:r w:rsidR="003F40F5" w:rsidRPr="003355B9">
        <w:rPr>
          <w:rFonts w:ascii="Arial" w:hAnsi="Arial" w:cs="Arial"/>
          <w:sz w:val="22"/>
          <w:szCs w:val="22"/>
        </w:rPr>
        <w:t>ntr</w:t>
      </w:r>
      <w:r w:rsidR="00DB0971" w:rsidRPr="003355B9">
        <w:rPr>
          <w:rFonts w:ascii="Arial" w:hAnsi="Arial" w:cs="Arial"/>
          <w:sz w:val="22"/>
          <w:szCs w:val="22"/>
        </w:rPr>
        <w:t>o</w:t>
      </w:r>
      <w:r w:rsidR="003F40F5" w:rsidRPr="003355B9">
        <w:rPr>
          <w:rFonts w:ascii="Arial" w:hAnsi="Arial" w:cs="Arial"/>
          <w:sz w:val="22"/>
          <w:szCs w:val="22"/>
        </w:rPr>
        <w:t>lad</w:t>
      </w:r>
      <w:r w:rsidR="00DB0971" w:rsidRPr="003355B9">
        <w:rPr>
          <w:rFonts w:ascii="Arial" w:hAnsi="Arial" w:cs="Arial"/>
          <w:sz w:val="22"/>
          <w:szCs w:val="22"/>
        </w:rPr>
        <w:t>o</w:t>
      </w:r>
      <w:r w:rsidR="003F40F5" w:rsidRPr="003355B9">
        <w:rPr>
          <w:rFonts w:ascii="Arial" w:hAnsi="Arial" w:cs="Arial"/>
          <w:sz w:val="22"/>
          <w:szCs w:val="22"/>
        </w:rPr>
        <w:t>: aquellas que se caracterizan p</w:t>
      </w:r>
      <w:r w:rsidR="00DB0971" w:rsidRPr="003355B9">
        <w:rPr>
          <w:rFonts w:ascii="Arial" w:hAnsi="Arial" w:cs="Arial"/>
          <w:sz w:val="22"/>
          <w:szCs w:val="22"/>
        </w:rPr>
        <w:t>o</w:t>
      </w:r>
      <w:r w:rsidR="003F40F5" w:rsidRPr="003355B9">
        <w:rPr>
          <w:rFonts w:ascii="Arial" w:hAnsi="Arial" w:cs="Arial"/>
          <w:sz w:val="22"/>
          <w:szCs w:val="22"/>
        </w:rPr>
        <w:t xml:space="preserve">r </w:t>
      </w:r>
      <w:r w:rsidR="00DB0971" w:rsidRPr="003355B9">
        <w:rPr>
          <w:rFonts w:ascii="Arial" w:hAnsi="Arial" w:cs="Arial"/>
          <w:sz w:val="22"/>
          <w:szCs w:val="22"/>
        </w:rPr>
        <w:t>o</w:t>
      </w:r>
      <w:r w:rsidR="003F40F5" w:rsidRPr="003355B9">
        <w:rPr>
          <w:rFonts w:ascii="Arial" w:hAnsi="Arial" w:cs="Arial"/>
          <w:sz w:val="22"/>
          <w:szCs w:val="22"/>
        </w:rPr>
        <w:t xml:space="preserve">frecer </w:t>
      </w:r>
      <w:r w:rsidR="00DB0971" w:rsidRPr="003355B9">
        <w:rPr>
          <w:rFonts w:ascii="Arial" w:hAnsi="Arial" w:cs="Arial"/>
          <w:sz w:val="22"/>
          <w:szCs w:val="22"/>
        </w:rPr>
        <w:t>o</w:t>
      </w:r>
      <w:r w:rsidR="00C569BC" w:rsidRPr="003355B9">
        <w:rPr>
          <w:rFonts w:ascii="Arial" w:hAnsi="Arial" w:cs="Arial"/>
          <w:sz w:val="22"/>
          <w:szCs w:val="22"/>
        </w:rPr>
        <w:t xml:space="preserve"> </w:t>
      </w:r>
      <w:r w:rsidR="003F40F5" w:rsidRPr="003355B9">
        <w:rPr>
          <w:rFonts w:ascii="Arial" w:hAnsi="Arial" w:cs="Arial"/>
          <w:sz w:val="22"/>
          <w:szCs w:val="22"/>
        </w:rPr>
        <w:t>tender hacia fluj</w:t>
      </w:r>
      <w:r w:rsidR="00DB0971" w:rsidRPr="003355B9">
        <w:rPr>
          <w:rFonts w:ascii="Arial" w:hAnsi="Arial" w:cs="Arial"/>
          <w:sz w:val="22"/>
          <w:szCs w:val="22"/>
        </w:rPr>
        <w:t>o</w:t>
      </w:r>
      <w:r w:rsidR="003F40F5" w:rsidRPr="003355B9">
        <w:rPr>
          <w:rFonts w:ascii="Arial" w:hAnsi="Arial" w:cs="Arial"/>
          <w:sz w:val="22"/>
          <w:szCs w:val="22"/>
        </w:rPr>
        <w:t>s c</w:t>
      </w:r>
      <w:r w:rsidR="00DB0971" w:rsidRPr="003355B9">
        <w:rPr>
          <w:rFonts w:ascii="Arial" w:hAnsi="Arial" w:cs="Arial"/>
          <w:sz w:val="22"/>
          <w:szCs w:val="22"/>
        </w:rPr>
        <w:t>o</w:t>
      </w:r>
      <w:r w:rsidR="003F40F5" w:rsidRPr="003355B9">
        <w:rPr>
          <w:rFonts w:ascii="Arial" w:hAnsi="Arial" w:cs="Arial"/>
          <w:sz w:val="22"/>
          <w:szCs w:val="22"/>
        </w:rPr>
        <w:t>ntinu</w:t>
      </w:r>
      <w:r w:rsidR="00DB0971" w:rsidRPr="003355B9">
        <w:rPr>
          <w:rFonts w:ascii="Arial" w:hAnsi="Arial" w:cs="Arial"/>
          <w:sz w:val="22"/>
          <w:szCs w:val="22"/>
        </w:rPr>
        <w:t>o</w:t>
      </w:r>
      <w:r w:rsidR="003F40F5" w:rsidRPr="003355B9">
        <w:rPr>
          <w:rFonts w:ascii="Arial" w:hAnsi="Arial" w:cs="Arial"/>
          <w:sz w:val="22"/>
          <w:szCs w:val="22"/>
        </w:rPr>
        <w:t>s y que cuentan c</w:t>
      </w:r>
      <w:r w:rsidR="00DB0971" w:rsidRPr="003355B9">
        <w:rPr>
          <w:rFonts w:ascii="Arial" w:hAnsi="Arial" w:cs="Arial"/>
          <w:sz w:val="22"/>
          <w:szCs w:val="22"/>
        </w:rPr>
        <w:t>o</w:t>
      </w:r>
      <w:r w:rsidR="003F40F5" w:rsidRPr="003355B9">
        <w:rPr>
          <w:rFonts w:ascii="Arial" w:hAnsi="Arial" w:cs="Arial"/>
          <w:sz w:val="22"/>
          <w:szCs w:val="22"/>
        </w:rPr>
        <w:t>n punt</w:t>
      </w:r>
      <w:r w:rsidR="00DB0971" w:rsidRPr="003355B9">
        <w:rPr>
          <w:rFonts w:ascii="Arial" w:hAnsi="Arial" w:cs="Arial"/>
          <w:sz w:val="22"/>
          <w:szCs w:val="22"/>
        </w:rPr>
        <w:t>o</w:t>
      </w:r>
      <w:r w:rsidR="003F40F5" w:rsidRPr="003355B9">
        <w:rPr>
          <w:rFonts w:ascii="Arial" w:hAnsi="Arial" w:cs="Arial"/>
          <w:sz w:val="22"/>
          <w:szCs w:val="22"/>
        </w:rPr>
        <w:t>s de inc</w:t>
      </w:r>
      <w:r w:rsidR="00DB0971" w:rsidRPr="003355B9">
        <w:rPr>
          <w:rFonts w:ascii="Arial" w:hAnsi="Arial" w:cs="Arial"/>
          <w:sz w:val="22"/>
          <w:szCs w:val="22"/>
        </w:rPr>
        <w:t>o</w:t>
      </w:r>
      <w:r w:rsidR="003F40F5" w:rsidRPr="003355B9">
        <w:rPr>
          <w:rFonts w:ascii="Arial" w:hAnsi="Arial" w:cs="Arial"/>
          <w:sz w:val="22"/>
          <w:szCs w:val="22"/>
        </w:rPr>
        <w:t>rp</w:t>
      </w:r>
      <w:r w:rsidR="00DB0971" w:rsidRPr="003355B9">
        <w:rPr>
          <w:rFonts w:ascii="Arial" w:hAnsi="Arial" w:cs="Arial"/>
          <w:sz w:val="22"/>
          <w:szCs w:val="22"/>
        </w:rPr>
        <w:t>o</w:t>
      </w:r>
      <w:r w:rsidR="003F40F5" w:rsidRPr="003355B9">
        <w:rPr>
          <w:rFonts w:ascii="Arial" w:hAnsi="Arial" w:cs="Arial"/>
          <w:sz w:val="22"/>
          <w:szCs w:val="22"/>
        </w:rPr>
        <w:t>rac</w:t>
      </w:r>
      <w:r w:rsidR="005F2261" w:rsidRPr="003355B9">
        <w:rPr>
          <w:rFonts w:ascii="Arial" w:hAnsi="Arial" w:cs="Arial"/>
          <w:sz w:val="22"/>
          <w:szCs w:val="22"/>
        </w:rPr>
        <w:t>ión</w:t>
      </w:r>
      <w:r w:rsidR="003F40F5" w:rsidRPr="003355B9">
        <w:rPr>
          <w:rFonts w:ascii="Arial" w:hAnsi="Arial" w:cs="Arial"/>
          <w:sz w:val="22"/>
          <w:szCs w:val="22"/>
        </w:rPr>
        <w:t xml:space="preserve"> </w:t>
      </w:r>
      <w:r w:rsidR="00DB0971" w:rsidRPr="003355B9">
        <w:rPr>
          <w:rFonts w:ascii="Arial" w:hAnsi="Arial" w:cs="Arial"/>
          <w:sz w:val="22"/>
          <w:szCs w:val="22"/>
        </w:rPr>
        <w:t>o</w:t>
      </w:r>
      <w:r w:rsidR="003F40F5" w:rsidRPr="003355B9">
        <w:rPr>
          <w:rFonts w:ascii="Arial" w:hAnsi="Arial" w:cs="Arial"/>
          <w:sz w:val="22"/>
          <w:szCs w:val="22"/>
        </w:rPr>
        <w:t xml:space="preserve"> desinc</w:t>
      </w:r>
      <w:r w:rsidR="00DB0971" w:rsidRPr="003355B9">
        <w:rPr>
          <w:rFonts w:ascii="Arial" w:hAnsi="Arial" w:cs="Arial"/>
          <w:sz w:val="22"/>
          <w:szCs w:val="22"/>
        </w:rPr>
        <w:t>o</w:t>
      </w:r>
      <w:r w:rsidR="003F40F5" w:rsidRPr="003355B9">
        <w:rPr>
          <w:rFonts w:ascii="Arial" w:hAnsi="Arial" w:cs="Arial"/>
          <w:sz w:val="22"/>
          <w:szCs w:val="22"/>
        </w:rPr>
        <w:t>rp</w:t>
      </w:r>
      <w:r w:rsidR="00DB0971" w:rsidRPr="003355B9">
        <w:rPr>
          <w:rFonts w:ascii="Arial" w:hAnsi="Arial" w:cs="Arial"/>
          <w:sz w:val="22"/>
          <w:szCs w:val="22"/>
        </w:rPr>
        <w:t>o</w:t>
      </w:r>
      <w:r w:rsidR="003F40F5" w:rsidRPr="003355B9">
        <w:rPr>
          <w:rFonts w:ascii="Arial" w:hAnsi="Arial" w:cs="Arial"/>
          <w:sz w:val="22"/>
          <w:szCs w:val="22"/>
        </w:rPr>
        <w:t>raciòn específic</w:t>
      </w:r>
      <w:r w:rsidR="00DB0971" w:rsidRPr="003355B9">
        <w:rPr>
          <w:rFonts w:ascii="Arial" w:hAnsi="Arial" w:cs="Arial"/>
          <w:sz w:val="22"/>
          <w:szCs w:val="22"/>
        </w:rPr>
        <w:t>o</w:t>
      </w:r>
      <w:r w:rsidR="003F40F5" w:rsidRPr="003355B9">
        <w:rPr>
          <w:rFonts w:ascii="Arial" w:hAnsi="Arial" w:cs="Arial"/>
          <w:sz w:val="22"/>
          <w:szCs w:val="22"/>
        </w:rPr>
        <w:t>s; y</w:t>
      </w:r>
    </w:p>
    <w:p w:rsidR="009830D9" w:rsidRPr="003355B9" w:rsidRDefault="009830D9" w:rsidP="00785576">
      <w:pPr>
        <w:tabs>
          <w:tab w:val="left" w:pos="0"/>
        </w:tabs>
        <w:jc w:val="both"/>
        <w:rPr>
          <w:rFonts w:ascii="Arial" w:hAnsi="Arial" w:cs="Arial"/>
          <w:sz w:val="22"/>
          <w:szCs w:val="22"/>
        </w:rPr>
      </w:pPr>
    </w:p>
    <w:p w:rsidR="004C6AE5" w:rsidRPr="003355B9" w:rsidRDefault="00D5750F" w:rsidP="00D5750F">
      <w:pPr>
        <w:tabs>
          <w:tab w:val="left" w:pos="0"/>
        </w:tabs>
        <w:jc w:val="both"/>
        <w:rPr>
          <w:rFonts w:ascii="Arial" w:hAnsi="Arial" w:cs="Arial"/>
          <w:sz w:val="22"/>
          <w:szCs w:val="22"/>
        </w:rPr>
      </w:pPr>
      <w:r w:rsidRPr="003355B9">
        <w:rPr>
          <w:rFonts w:ascii="Arial" w:hAnsi="Arial" w:cs="Arial"/>
          <w:sz w:val="22"/>
          <w:szCs w:val="22"/>
        </w:rPr>
        <w:t xml:space="preserve">2) </w:t>
      </w:r>
      <w:r w:rsidR="003F40F5" w:rsidRPr="003355B9">
        <w:rPr>
          <w:rFonts w:ascii="Arial" w:hAnsi="Arial" w:cs="Arial"/>
          <w:sz w:val="22"/>
          <w:szCs w:val="22"/>
        </w:rPr>
        <w:t xml:space="preserve">Vías arteriales </w:t>
      </w:r>
      <w:r w:rsidR="00DB0971" w:rsidRPr="003355B9">
        <w:rPr>
          <w:rFonts w:ascii="Arial" w:hAnsi="Arial" w:cs="Arial"/>
          <w:sz w:val="22"/>
          <w:szCs w:val="22"/>
        </w:rPr>
        <w:t>o</w:t>
      </w:r>
      <w:r w:rsidR="003F40F5" w:rsidRPr="003355B9">
        <w:rPr>
          <w:rFonts w:ascii="Arial" w:hAnsi="Arial" w:cs="Arial"/>
          <w:sz w:val="22"/>
          <w:szCs w:val="22"/>
        </w:rPr>
        <w:t xml:space="preserve"> avenidas principales </w:t>
      </w:r>
      <w:r w:rsidR="00DB0971" w:rsidRPr="003355B9">
        <w:rPr>
          <w:rFonts w:ascii="Arial" w:hAnsi="Arial" w:cs="Arial"/>
          <w:sz w:val="22"/>
          <w:szCs w:val="22"/>
        </w:rPr>
        <w:t>o</w:t>
      </w:r>
      <w:r w:rsidR="003F40F5" w:rsidRPr="003355B9">
        <w:rPr>
          <w:rFonts w:ascii="Arial" w:hAnsi="Arial" w:cs="Arial"/>
          <w:sz w:val="22"/>
          <w:szCs w:val="22"/>
        </w:rPr>
        <w:t>rdinarias: aquellas vías de segund</w:t>
      </w:r>
      <w:r w:rsidR="00DB0971" w:rsidRPr="003355B9">
        <w:rPr>
          <w:rFonts w:ascii="Arial" w:hAnsi="Arial" w:cs="Arial"/>
          <w:sz w:val="22"/>
          <w:szCs w:val="22"/>
        </w:rPr>
        <w:t>o</w:t>
      </w:r>
      <w:r w:rsidR="003F40F5" w:rsidRPr="003355B9">
        <w:rPr>
          <w:rFonts w:ascii="Arial" w:hAnsi="Arial" w:cs="Arial"/>
          <w:sz w:val="22"/>
          <w:szCs w:val="22"/>
        </w:rPr>
        <w:t xml:space="preserve"> </w:t>
      </w:r>
      <w:r w:rsidR="00DB0971" w:rsidRPr="003355B9">
        <w:rPr>
          <w:rFonts w:ascii="Arial" w:hAnsi="Arial" w:cs="Arial"/>
          <w:sz w:val="22"/>
          <w:szCs w:val="22"/>
        </w:rPr>
        <w:t>o</w:t>
      </w:r>
      <w:r w:rsidR="003F40F5" w:rsidRPr="003355B9">
        <w:rPr>
          <w:rFonts w:ascii="Arial" w:hAnsi="Arial" w:cs="Arial"/>
          <w:sz w:val="22"/>
          <w:szCs w:val="22"/>
        </w:rPr>
        <w:t>rden en l</w:t>
      </w:r>
      <w:r w:rsidR="00DB0971" w:rsidRPr="003355B9">
        <w:rPr>
          <w:rFonts w:ascii="Arial" w:hAnsi="Arial" w:cs="Arial"/>
          <w:sz w:val="22"/>
          <w:szCs w:val="22"/>
        </w:rPr>
        <w:t>o</w:t>
      </w:r>
      <w:r w:rsidR="003F40F5" w:rsidRPr="003355B9">
        <w:rPr>
          <w:rFonts w:ascii="Arial" w:hAnsi="Arial" w:cs="Arial"/>
          <w:sz w:val="22"/>
          <w:szCs w:val="22"/>
        </w:rPr>
        <w:t>s que c</w:t>
      </w:r>
      <w:r w:rsidR="00DB0971" w:rsidRPr="003355B9">
        <w:rPr>
          <w:rFonts w:ascii="Arial" w:hAnsi="Arial" w:cs="Arial"/>
          <w:sz w:val="22"/>
          <w:szCs w:val="22"/>
        </w:rPr>
        <w:t>o</w:t>
      </w:r>
      <w:r w:rsidR="003F40F5" w:rsidRPr="003355B9">
        <w:rPr>
          <w:rFonts w:ascii="Arial" w:hAnsi="Arial" w:cs="Arial"/>
          <w:sz w:val="22"/>
          <w:szCs w:val="22"/>
        </w:rPr>
        <w:t xml:space="preserve">existen las </w:t>
      </w:r>
      <w:r w:rsidR="00844DF2" w:rsidRPr="003355B9">
        <w:rPr>
          <w:rFonts w:ascii="Arial" w:hAnsi="Arial" w:cs="Arial"/>
          <w:sz w:val="22"/>
          <w:szCs w:val="22"/>
        </w:rPr>
        <w:t>funciones</w:t>
      </w:r>
      <w:r w:rsidR="003F40F5" w:rsidRPr="003355B9">
        <w:rPr>
          <w:rFonts w:ascii="Arial" w:hAnsi="Arial" w:cs="Arial"/>
          <w:sz w:val="22"/>
          <w:szCs w:val="22"/>
        </w:rPr>
        <w:t xml:space="preserve"> de desplazamient</w:t>
      </w:r>
      <w:r w:rsidR="00DB0971" w:rsidRPr="003355B9">
        <w:rPr>
          <w:rFonts w:ascii="Arial" w:hAnsi="Arial" w:cs="Arial"/>
          <w:sz w:val="22"/>
          <w:szCs w:val="22"/>
        </w:rPr>
        <w:t>o</w:t>
      </w:r>
      <w:r w:rsidR="003F40F5" w:rsidRPr="003355B9">
        <w:rPr>
          <w:rFonts w:ascii="Arial" w:hAnsi="Arial" w:cs="Arial"/>
          <w:sz w:val="22"/>
          <w:szCs w:val="22"/>
        </w:rPr>
        <w:t xml:space="preserve"> y acces</w:t>
      </w:r>
      <w:r w:rsidR="00DB0971" w:rsidRPr="003355B9">
        <w:rPr>
          <w:rFonts w:ascii="Arial" w:hAnsi="Arial" w:cs="Arial"/>
          <w:sz w:val="22"/>
          <w:szCs w:val="22"/>
        </w:rPr>
        <w:t>o</w:t>
      </w:r>
      <w:r w:rsidR="003F40F5" w:rsidRPr="003355B9">
        <w:rPr>
          <w:rFonts w:ascii="Arial" w:hAnsi="Arial" w:cs="Arial"/>
          <w:sz w:val="22"/>
          <w:szCs w:val="22"/>
        </w:rPr>
        <w:t xml:space="preserve">, </w:t>
      </w:r>
      <w:r w:rsidR="00DB0971" w:rsidRPr="003355B9">
        <w:rPr>
          <w:rFonts w:ascii="Arial" w:hAnsi="Arial" w:cs="Arial"/>
          <w:sz w:val="22"/>
          <w:szCs w:val="22"/>
        </w:rPr>
        <w:t>o</w:t>
      </w:r>
      <w:r w:rsidR="003F40F5" w:rsidRPr="003355B9">
        <w:rPr>
          <w:rFonts w:ascii="Arial" w:hAnsi="Arial" w:cs="Arial"/>
          <w:sz w:val="22"/>
          <w:szCs w:val="22"/>
        </w:rPr>
        <w:t>fertan servici</w:t>
      </w:r>
      <w:r w:rsidR="00DB0971" w:rsidRPr="003355B9">
        <w:rPr>
          <w:rFonts w:ascii="Arial" w:hAnsi="Arial" w:cs="Arial"/>
          <w:sz w:val="22"/>
          <w:szCs w:val="22"/>
        </w:rPr>
        <w:t>o</w:t>
      </w:r>
      <w:r w:rsidR="003F40F5" w:rsidRPr="003355B9">
        <w:rPr>
          <w:rFonts w:ascii="Arial" w:hAnsi="Arial" w:cs="Arial"/>
          <w:sz w:val="22"/>
          <w:szCs w:val="22"/>
        </w:rPr>
        <w:t>s de fluj</w:t>
      </w:r>
      <w:r w:rsidR="00DB0971" w:rsidRPr="003355B9">
        <w:rPr>
          <w:rFonts w:ascii="Arial" w:hAnsi="Arial" w:cs="Arial"/>
          <w:sz w:val="22"/>
          <w:szCs w:val="22"/>
        </w:rPr>
        <w:t>o</w:t>
      </w:r>
      <w:r w:rsidR="003F40F5" w:rsidRPr="003355B9">
        <w:rPr>
          <w:rFonts w:ascii="Arial" w:hAnsi="Arial" w:cs="Arial"/>
          <w:sz w:val="22"/>
          <w:szCs w:val="22"/>
        </w:rPr>
        <w:t xml:space="preserve"> disc</w:t>
      </w:r>
      <w:r w:rsidR="00DB0971" w:rsidRPr="003355B9">
        <w:rPr>
          <w:rFonts w:ascii="Arial" w:hAnsi="Arial" w:cs="Arial"/>
          <w:sz w:val="22"/>
          <w:szCs w:val="22"/>
        </w:rPr>
        <w:t>o</w:t>
      </w:r>
      <w:r w:rsidR="003F40F5" w:rsidRPr="003355B9">
        <w:rPr>
          <w:rFonts w:ascii="Arial" w:hAnsi="Arial" w:cs="Arial"/>
          <w:sz w:val="22"/>
          <w:szCs w:val="22"/>
        </w:rPr>
        <w:t>ntinu</w:t>
      </w:r>
      <w:r w:rsidR="00DB0971" w:rsidRPr="003355B9">
        <w:rPr>
          <w:rFonts w:ascii="Arial" w:hAnsi="Arial" w:cs="Arial"/>
          <w:sz w:val="22"/>
          <w:szCs w:val="22"/>
        </w:rPr>
        <w:t>o</w:t>
      </w:r>
      <w:r w:rsidR="003F40F5" w:rsidRPr="003355B9">
        <w:rPr>
          <w:rFonts w:ascii="Arial" w:hAnsi="Arial" w:cs="Arial"/>
          <w:sz w:val="22"/>
          <w:szCs w:val="22"/>
        </w:rPr>
        <w:t xml:space="preserve"> y sirven a fluj</w:t>
      </w:r>
      <w:r w:rsidR="00DB0971" w:rsidRPr="003355B9">
        <w:rPr>
          <w:rFonts w:ascii="Arial" w:hAnsi="Arial" w:cs="Arial"/>
          <w:sz w:val="22"/>
          <w:szCs w:val="22"/>
        </w:rPr>
        <w:t>o</w:t>
      </w:r>
      <w:r w:rsidR="003F40F5" w:rsidRPr="003355B9">
        <w:rPr>
          <w:rFonts w:ascii="Arial" w:hAnsi="Arial" w:cs="Arial"/>
          <w:sz w:val="22"/>
          <w:szCs w:val="22"/>
        </w:rPr>
        <w:t>s de median</w:t>
      </w:r>
      <w:r w:rsidR="00DB0971" w:rsidRPr="003355B9">
        <w:rPr>
          <w:rFonts w:ascii="Arial" w:hAnsi="Arial" w:cs="Arial"/>
          <w:sz w:val="22"/>
          <w:szCs w:val="22"/>
        </w:rPr>
        <w:t>o</w:t>
      </w:r>
      <w:r w:rsidR="003F40F5" w:rsidRPr="003355B9">
        <w:rPr>
          <w:rFonts w:ascii="Arial" w:hAnsi="Arial" w:cs="Arial"/>
          <w:sz w:val="22"/>
          <w:szCs w:val="22"/>
        </w:rPr>
        <w:t xml:space="preserve"> </w:t>
      </w:r>
      <w:r w:rsidR="00DB0971" w:rsidRPr="003355B9">
        <w:rPr>
          <w:rFonts w:ascii="Arial" w:hAnsi="Arial" w:cs="Arial"/>
          <w:sz w:val="22"/>
          <w:szCs w:val="22"/>
        </w:rPr>
        <w:t>o</w:t>
      </w:r>
      <w:r w:rsidR="003F40F5" w:rsidRPr="003355B9">
        <w:rPr>
          <w:rFonts w:ascii="Arial" w:hAnsi="Arial" w:cs="Arial"/>
          <w:sz w:val="22"/>
          <w:szCs w:val="22"/>
        </w:rPr>
        <w:t xml:space="preserve"> larg</w:t>
      </w:r>
      <w:r w:rsidR="00DB0971" w:rsidRPr="003355B9">
        <w:rPr>
          <w:rFonts w:ascii="Arial" w:hAnsi="Arial" w:cs="Arial"/>
          <w:sz w:val="22"/>
          <w:szCs w:val="22"/>
        </w:rPr>
        <w:t>o</w:t>
      </w:r>
      <w:r w:rsidR="003F40F5" w:rsidRPr="003355B9">
        <w:rPr>
          <w:rFonts w:ascii="Arial" w:hAnsi="Arial" w:cs="Arial"/>
          <w:sz w:val="22"/>
          <w:szCs w:val="22"/>
        </w:rPr>
        <w:t xml:space="preserve"> itinerari</w:t>
      </w:r>
      <w:r w:rsidR="00DB0971" w:rsidRPr="003355B9">
        <w:rPr>
          <w:rFonts w:ascii="Arial" w:hAnsi="Arial" w:cs="Arial"/>
          <w:sz w:val="22"/>
          <w:szCs w:val="22"/>
        </w:rPr>
        <w:t>o</w:t>
      </w:r>
      <w:r w:rsidR="003F40F5" w:rsidRPr="003355B9">
        <w:rPr>
          <w:rFonts w:ascii="Arial" w:hAnsi="Arial" w:cs="Arial"/>
          <w:sz w:val="22"/>
          <w:szCs w:val="22"/>
        </w:rPr>
        <w:t>.</w:t>
      </w:r>
    </w:p>
    <w:p w:rsidR="003F40F5" w:rsidRPr="003355B9" w:rsidRDefault="003F40F5" w:rsidP="00785576">
      <w:pPr>
        <w:tabs>
          <w:tab w:val="left" w:pos="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Vías secundarias, que a su vez se clasifican en:</w:t>
      </w:r>
    </w:p>
    <w:p w:rsidR="00F57D3D" w:rsidRPr="003355B9" w:rsidRDefault="00F57D3D" w:rsidP="00785576">
      <w:pPr>
        <w:tabs>
          <w:tab w:val="left" w:pos="0"/>
          <w:tab w:val="num" w:pos="1080"/>
        </w:tabs>
        <w:autoSpaceDE w:val="0"/>
        <w:autoSpaceDN w:val="0"/>
        <w:adjustRightInd w:val="0"/>
        <w:jc w:val="both"/>
        <w:rPr>
          <w:rFonts w:ascii="Arial" w:hAnsi="Arial" w:cs="Arial"/>
          <w:sz w:val="22"/>
          <w:szCs w:val="22"/>
        </w:rPr>
      </w:pPr>
    </w:p>
    <w:p w:rsidR="00F57D3D" w:rsidRPr="003355B9" w:rsidRDefault="00517E7D" w:rsidP="00517E7D">
      <w:pPr>
        <w:tabs>
          <w:tab w:val="left" w:pos="0"/>
        </w:tabs>
        <w:jc w:val="both"/>
        <w:rPr>
          <w:rFonts w:ascii="Arial" w:hAnsi="Arial" w:cs="Arial"/>
          <w:sz w:val="22"/>
          <w:szCs w:val="22"/>
        </w:rPr>
      </w:pPr>
      <w:r w:rsidRPr="003355B9">
        <w:rPr>
          <w:rFonts w:ascii="Arial" w:hAnsi="Arial" w:cs="Arial"/>
          <w:sz w:val="22"/>
          <w:szCs w:val="22"/>
        </w:rPr>
        <w:t xml:space="preserve">1) </w:t>
      </w:r>
      <w:r w:rsidR="00F57D3D" w:rsidRPr="003355B9">
        <w:rPr>
          <w:rFonts w:ascii="Arial" w:hAnsi="Arial" w:cs="Arial"/>
          <w:sz w:val="22"/>
          <w:szCs w:val="22"/>
        </w:rPr>
        <w:t>Vías c</w:t>
      </w:r>
      <w:r w:rsidR="00DB0971" w:rsidRPr="003355B9">
        <w:rPr>
          <w:rFonts w:ascii="Arial" w:hAnsi="Arial" w:cs="Arial"/>
          <w:sz w:val="22"/>
          <w:szCs w:val="22"/>
        </w:rPr>
        <w:t>o</w:t>
      </w:r>
      <w:r w:rsidR="00F57D3D" w:rsidRPr="003355B9">
        <w:rPr>
          <w:rFonts w:ascii="Arial" w:hAnsi="Arial" w:cs="Arial"/>
          <w:sz w:val="22"/>
          <w:szCs w:val="22"/>
        </w:rPr>
        <w:t>lect</w:t>
      </w:r>
      <w:r w:rsidR="00DB0971" w:rsidRPr="003355B9">
        <w:rPr>
          <w:rFonts w:ascii="Arial" w:hAnsi="Arial" w:cs="Arial"/>
          <w:sz w:val="22"/>
          <w:szCs w:val="22"/>
        </w:rPr>
        <w:t>o</w:t>
      </w:r>
      <w:r w:rsidR="00F57D3D" w:rsidRPr="003355B9">
        <w:rPr>
          <w:rFonts w:ascii="Arial" w:hAnsi="Arial" w:cs="Arial"/>
          <w:sz w:val="22"/>
          <w:szCs w:val="22"/>
        </w:rPr>
        <w:t>ras: s</w:t>
      </w:r>
      <w:r w:rsidR="00DB0971" w:rsidRPr="003355B9">
        <w:rPr>
          <w:rFonts w:ascii="Arial" w:hAnsi="Arial" w:cs="Arial"/>
          <w:sz w:val="22"/>
          <w:szCs w:val="22"/>
        </w:rPr>
        <w:t>o</w:t>
      </w:r>
      <w:r w:rsidR="00F57D3D" w:rsidRPr="003355B9">
        <w:rPr>
          <w:rFonts w:ascii="Arial" w:hAnsi="Arial" w:cs="Arial"/>
          <w:sz w:val="22"/>
          <w:szCs w:val="22"/>
        </w:rPr>
        <w:t>n vías que sirven de enlace y c</w:t>
      </w:r>
      <w:r w:rsidR="00DB0971" w:rsidRPr="003355B9">
        <w:rPr>
          <w:rFonts w:ascii="Arial" w:hAnsi="Arial" w:cs="Arial"/>
          <w:sz w:val="22"/>
          <w:szCs w:val="22"/>
        </w:rPr>
        <w:t>o</w:t>
      </w:r>
      <w:r w:rsidR="00F57D3D" w:rsidRPr="003355B9">
        <w:rPr>
          <w:rFonts w:ascii="Arial" w:hAnsi="Arial" w:cs="Arial"/>
          <w:sz w:val="22"/>
          <w:szCs w:val="22"/>
        </w:rPr>
        <w:t>nducc</w:t>
      </w:r>
      <w:r w:rsidR="005F2261" w:rsidRPr="003355B9">
        <w:rPr>
          <w:rFonts w:ascii="Arial" w:hAnsi="Arial" w:cs="Arial"/>
          <w:sz w:val="22"/>
          <w:szCs w:val="22"/>
        </w:rPr>
        <w:t>ión</w:t>
      </w:r>
      <w:r w:rsidR="00F57D3D" w:rsidRPr="003355B9">
        <w:rPr>
          <w:rFonts w:ascii="Arial" w:hAnsi="Arial" w:cs="Arial"/>
          <w:sz w:val="22"/>
          <w:szCs w:val="22"/>
        </w:rPr>
        <w:t xml:space="preserve"> de las vías subc</w:t>
      </w:r>
      <w:r w:rsidR="00DB0971" w:rsidRPr="003355B9">
        <w:rPr>
          <w:rFonts w:ascii="Arial" w:hAnsi="Arial" w:cs="Arial"/>
          <w:sz w:val="22"/>
          <w:szCs w:val="22"/>
        </w:rPr>
        <w:t>o</w:t>
      </w:r>
      <w:r w:rsidR="00F57D3D" w:rsidRPr="003355B9">
        <w:rPr>
          <w:rFonts w:ascii="Arial" w:hAnsi="Arial" w:cs="Arial"/>
          <w:sz w:val="22"/>
          <w:szCs w:val="22"/>
        </w:rPr>
        <w:t>lect</w:t>
      </w:r>
      <w:r w:rsidR="00DB0971" w:rsidRPr="003355B9">
        <w:rPr>
          <w:rFonts w:ascii="Arial" w:hAnsi="Arial" w:cs="Arial"/>
          <w:sz w:val="22"/>
          <w:szCs w:val="22"/>
        </w:rPr>
        <w:t>o</w:t>
      </w:r>
      <w:r w:rsidR="00F57D3D" w:rsidRPr="003355B9">
        <w:rPr>
          <w:rFonts w:ascii="Arial" w:hAnsi="Arial" w:cs="Arial"/>
          <w:sz w:val="22"/>
          <w:szCs w:val="22"/>
        </w:rPr>
        <w:t>ras y las vías</w:t>
      </w:r>
      <w:r w:rsidR="00C569BC" w:rsidRPr="003355B9">
        <w:rPr>
          <w:rFonts w:ascii="Arial" w:hAnsi="Arial" w:cs="Arial"/>
          <w:sz w:val="22"/>
          <w:szCs w:val="22"/>
        </w:rPr>
        <w:t xml:space="preserve"> </w:t>
      </w:r>
      <w:r w:rsidR="00F57D3D" w:rsidRPr="003355B9">
        <w:rPr>
          <w:rFonts w:ascii="Arial" w:hAnsi="Arial" w:cs="Arial"/>
          <w:sz w:val="22"/>
          <w:szCs w:val="22"/>
        </w:rPr>
        <w:t>l</w:t>
      </w:r>
      <w:r w:rsidR="00DB0971" w:rsidRPr="003355B9">
        <w:rPr>
          <w:rFonts w:ascii="Arial" w:hAnsi="Arial" w:cs="Arial"/>
          <w:sz w:val="22"/>
          <w:szCs w:val="22"/>
        </w:rPr>
        <w:t>o</w:t>
      </w:r>
      <w:r w:rsidR="00F57D3D" w:rsidRPr="003355B9">
        <w:rPr>
          <w:rFonts w:ascii="Arial" w:hAnsi="Arial" w:cs="Arial"/>
          <w:sz w:val="22"/>
          <w:szCs w:val="22"/>
        </w:rPr>
        <w:t>cales a las vías</w:t>
      </w:r>
      <w:r w:rsidR="00C569BC" w:rsidRPr="003355B9">
        <w:rPr>
          <w:rFonts w:ascii="Arial" w:hAnsi="Arial" w:cs="Arial"/>
          <w:sz w:val="22"/>
          <w:szCs w:val="22"/>
        </w:rPr>
        <w:t xml:space="preserve"> </w:t>
      </w:r>
      <w:r w:rsidR="00F57D3D" w:rsidRPr="003355B9">
        <w:rPr>
          <w:rFonts w:ascii="Arial" w:hAnsi="Arial" w:cs="Arial"/>
          <w:sz w:val="22"/>
          <w:szCs w:val="22"/>
        </w:rPr>
        <w:t>principales, se caracterizan p</w:t>
      </w:r>
      <w:r w:rsidR="00DB0971" w:rsidRPr="003355B9">
        <w:rPr>
          <w:rFonts w:ascii="Arial" w:hAnsi="Arial" w:cs="Arial"/>
          <w:sz w:val="22"/>
          <w:szCs w:val="22"/>
        </w:rPr>
        <w:t>o</w:t>
      </w:r>
      <w:r w:rsidR="00F57D3D" w:rsidRPr="003355B9">
        <w:rPr>
          <w:rFonts w:ascii="Arial" w:hAnsi="Arial" w:cs="Arial"/>
          <w:sz w:val="22"/>
          <w:szCs w:val="22"/>
        </w:rPr>
        <w:t xml:space="preserve">r </w:t>
      </w:r>
      <w:r w:rsidR="00DB0971" w:rsidRPr="003355B9">
        <w:rPr>
          <w:rFonts w:ascii="Arial" w:hAnsi="Arial" w:cs="Arial"/>
          <w:sz w:val="22"/>
          <w:szCs w:val="22"/>
        </w:rPr>
        <w:t>o</w:t>
      </w:r>
      <w:r w:rsidR="00F57D3D" w:rsidRPr="003355B9">
        <w:rPr>
          <w:rFonts w:ascii="Arial" w:hAnsi="Arial" w:cs="Arial"/>
          <w:sz w:val="22"/>
          <w:szCs w:val="22"/>
        </w:rPr>
        <w:t>perar c</w:t>
      </w:r>
      <w:r w:rsidR="00DB0971" w:rsidRPr="003355B9">
        <w:rPr>
          <w:rFonts w:ascii="Arial" w:hAnsi="Arial" w:cs="Arial"/>
          <w:sz w:val="22"/>
          <w:szCs w:val="22"/>
        </w:rPr>
        <w:t>o</w:t>
      </w:r>
      <w:r w:rsidR="00F57D3D" w:rsidRPr="003355B9">
        <w:rPr>
          <w:rFonts w:ascii="Arial" w:hAnsi="Arial" w:cs="Arial"/>
          <w:sz w:val="22"/>
          <w:szCs w:val="22"/>
        </w:rPr>
        <w:t>n fluj</w:t>
      </w:r>
      <w:r w:rsidR="00DB0971" w:rsidRPr="003355B9">
        <w:rPr>
          <w:rFonts w:ascii="Arial" w:hAnsi="Arial" w:cs="Arial"/>
          <w:sz w:val="22"/>
          <w:szCs w:val="22"/>
        </w:rPr>
        <w:t>o</w:t>
      </w:r>
      <w:r w:rsidR="00F57D3D" w:rsidRPr="003355B9">
        <w:rPr>
          <w:rFonts w:ascii="Arial" w:hAnsi="Arial" w:cs="Arial"/>
          <w:sz w:val="22"/>
          <w:szCs w:val="22"/>
        </w:rPr>
        <w:t>s disc</w:t>
      </w:r>
      <w:r w:rsidR="00DB0971" w:rsidRPr="003355B9">
        <w:rPr>
          <w:rFonts w:ascii="Arial" w:hAnsi="Arial" w:cs="Arial"/>
          <w:sz w:val="22"/>
          <w:szCs w:val="22"/>
        </w:rPr>
        <w:t>o</w:t>
      </w:r>
      <w:r w:rsidR="00F57D3D" w:rsidRPr="003355B9">
        <w:rPr>
          <w:rFonts w:ascii="Arial" w:hAnsi="Arial" w:cs="Arial"/>
          <w:sz w:val="22"/>
          <w:szCs w:val="22"/>
        </w:rPr>
        <w:t>ntinu</w:t>
      </w:r>
      <w:r w:rsidR="00DB0971" w:rsidRPr="003355B9">
        <w:rPr>
          <w:rFonts w:ascii="Arial" w:hAnsi="Arial" w:cs="Arial"/>
          <w:sz w:val="22"/>
          <w:szCs w:val="22"/>
        </w:rPr>
        <w:t>o</w:t>
      </w:r>
      <w:r w:rsidR="00F57D3D" w:rsidRPr="003355B9">
        <w:rPr>
          <w:rFonts w:ascii="Arial" w:hAnsi="Arial" w:cs="Arial"/>
          <w:sz w:val="22"/>
          <w:szCs w:val="22"/>
        </w:rPr>
        <w:t>s, sirven a rec</w:t>
      </w:r>
      <w:r w:rsidR="00DB0971" w:rsidRPr="003355B9">
        <w:rPr>
          <w:rFonts w:ascii="Arial" w:hAnsi="Arial" w:cs="Arial"/>
          <w:sz w:val="22"/>
          <w:szCs w:val="22"/>
        </w:rPr>
        <w:t>o</w:t>
      </w:r>
      <w:r w:rsidR="00F57D3D" w:rsidRPr="003355B9">
        <w:rPr>
          <w:rFonts w:ascii="Arial" w:hAnsi="Arial" w:cs="Arial"/>
          <w:sz w:val="22"/>
          <w:szCs w:val="22"/>
        </w:rPr>
        <w:t>rrid</w:t>
      </w:r>
      <w:r w:rsidR="00DB0971" w:rsidRPr="003355B9">
        <w:rPr>
          <w:rFonts w:ascii="Arial" w:hAnsi="Arial" w:cs="Arial"/>
          <w:sz w:val="22"/>
          <w:szCs w:val="22"/>
        </w:rPr>
        <w:t>o</w:t>
      </w:r>
      <w:r w:rsidR="00F57D3D" w:rsidRPr="003355B9">
        <w:rPr>
          <w:rFonts w:ascii="Arial" w:hAnsi="Arial" w:cs="Arial"/>
          <w:sz w:val="22"/>
          <w:szCs w:val="22"/>
        </w:rPr>
        <w:t>s de median</w:t>
      </w:r>
      <w:r w:rsidR="00DB0971" w:rsidRPr="003355B9">
        <w:rPr>
          <w:rFonts w:ascii="Arial" w:hAnsi="Arial" w:cs="Arial"/>
          <w:sz w:val="22"/>
          <w:szCs w:val="22"/>
        </w:rPr>
        <w:t>o</w:t>
      </w:r>
      <w:r w:rsidR="00F57D3D" w:rsidRPr="003355B9">
        <w:rPr>
          <w:rFonts w:ascii="Arial" w:hAnsi="Arial" w:cs="Arial"/>
          <w:sz w:val="22"/>
          <w:szCs w:val="22"/>
        </w:rPr>
        <w:t xml:space="preserve"> a c</w:t>
      </w:r>
      <w:r w:rsidR="00DB0971" w:rsidRPr="003355B9">
        <w:rPr>
          <w:rFonts w:ascii="Arial" w:hAnsi="Arial" w:cs="Arial"/>
          <w:sz w:val="22"/>
          <w:szCs w:val="22"/>
        </w:rPr>
        <w:t>o</w:t>
      </w:r>
      <w:r w:rsidR="00F57D3D" w:rsidRPr="003355B9">
        <w:rPr>
          <w:rFonts w:ascii="Arial" w:hAnsi="Arial" w:cs="Arial"/>
          <w:sz w:val="22"/>
          <w:szCs w:val="22"/>
        </w:rPr>
        <w:t>rt</w:t>
      </w:r>
      <w:r w:rsidR="00DB0971" w:rsidRPr="003355B9">
        <w:rPr>
          <w:rFonts w:ascii="Arial" w:hAnsi="Arial" w:cs="Arial"/>
          <w:sz w:val="22"/>
          <w:szCs w:val="22"/>
        </w:rPr>
        <w:t>o</w:t>
      </w:r>
      <w:r w:rsidR="00F57D3D" w:rsidRPr="003355B9">
        <w:rPr>
          <w:rFonts w:ascii="Arial" w:hAnsi="Arial" w:cs="Arial"/>
          <w:sz w:val="22"/>
          <w:szCs w:val="22"/>
        </w:rPr>
        <w:t xml:space="preserve"> itinerari</w:t>
      </w:r>
      <w:r w:rsidR="00DB0971" w:rsidRPr="003355B9">
        <w:rPr>
          <w:rFonts w:ascii="Arial" w:hAnsi="Arial" w:cs="Arial"/>
          <w:sz w:val="22"/>
          <w:szCs w:val="22"/>
        </w:rPr>
        <w:t>o</w:t>
      </w:r>
      <w:r w:rsidR="00F57D3D" w:rsidRPr="003355B9">
        <w:rPr>
          <w:rFonts w:ascii="Arial" w:hAnsi="Arial" w:cs="Arial"/>
          <w:sz w:val="22"/>
          <w:szCs w:val="22"/>
        </w:rPr>
        <w:t xml:space="preserve"> y privilegian la func</w:t>
      </w:r>
      <w:r w:rsidR="005F2261" w:rsidRPr="003355B9">
        <w:rPr>
          <w:rFonts w:ascii="Arial" w:hAnsi="Arial" w:cs="Arial"/>
          <w:sz w:val="22"/>
          <w:szCs w:val="22"/>
        </w:rPr>
        <w:t>ión</w:t>
      </w:r>
      <w:r w:rsidR="00F57D3D" w:rsidRPr="003355B9">
        <w:rPr>
          <w:rFonts w:ascii="Arial" w:hAnsi="Arial" w:cs="Arial"/>
          <w:sz w:val="22"/>
          <w:szCs w:val="22"/>
        </w:rPr>
        <w:t xml:space="preserve"> de acces</w:t>
      </w:r>
      <w:r w:rsidR="00DB0971" w:rsidRPr="003355B9">
        <w:rPr>
          <w:rFonts w:ascii="Arial" w:hAnsi="Arial" w:cs="Arial"/>
          <w:sz w:val="22"/>
          <w:szCs w:val="22"/>
        </w:rPr>
        <w:t>o</w:t>
      </w:r>
      <w:r w:rsidR="00F57D3D" w:rsidRPr="003355B9">
        <w:rPr>
          <w:rFonts w:ascii="Arial" w:hAnsi="Arial" w:cs="Arial"/>
          <w:sz w:val="22"/>
          <w:szCs w:val="22"/>
        </w:rPr>
        <w:t>;</w:t>
      </w:r>
    </w:p>
    <w:p w:rsidR="009830D9" w:rsidRPr="003355B9" w:rsidRDefault="009830D9" w:rsidP="00785576">
      <w:pPr>
        <w:tabs>
          <w:tab w:val="left" w:pos="0"/>
        </w:tabs>
        <w:jc w:val="both"/>
        <w:rPr>
          <w:rFonts w:ascii="Arial" w:hAnsi="Arial" w:cs="Arial"/>
          <w:sz w:val="22"/>
          <w:szCs w:val="22"/>
        </w:rPr>
      </w:pPr>
    </w:p>
    <w:p w:rsidR="004C6AE5" w:rsidRPr="003355B9" w:rsidRDefault="00517E7D" w:rsidP="00517E7D">
      <w:pPr>
        <w:tabs>
          <w:tab w:val="left" w:pos="0"/>
        </w:tabs>
        <w:jc w:val="both"/>
        <w:rPr>
          <w:rFonts w:ascii="Arial" w:hAnsi="Arial" w:cs="Arial"/>
          <w:sz w:val="22"/>
          <w:szCs w:val="22"/>
        </w:rPr>
      </w:pPr>
      <w:r w:rsidRPr="003355B9">
        <w:rPr>
          <w:rFonts w:ascii="Arial" w:hAnsi="Arial" w:cs="Arial"/>
          <w:sz w:val="22"/>
          <w:szCs w:val="22"/>
        </w:rPr>
        <w:t xml:space="preserve">2) </w:t>
      </w:r>
      <w:r w:rsidR="00F57D3D" w:rsidRPr="003355B9">
        <w:rPr>
          <w:rFonts w:ascii="Arial" w:hAnsi="Arial" w:cs="Arial"/>
          <w:sz w:val="22"/>
          <w:szCs w:val="22"/>
        </w:rPr>
        <w:t>Vías subc</w:t>
      </w:r>
      <w:r w:rsidR="00DB0971" w:rsidRPr="003355B9">
        <w:rPr>
          <w:rFonts w:ascii="Arial" w:hAnsi="Arial" w:cs="Arial"/>
          <w:sz w:val="22"/>
          <w:szCs w:val="22"/>
        </w:rPr>
        <w:t>o</w:t>
      </w:r>
      <w:r w:rsidR="00F57D3D" w:rsidRPr="003355B9">
        <w:rPr>
          <w:rFonts w:ascii="Arial" w:hAnsi="Arial" w:cs="Arial"/>
          <w:sz w:val="22"/>
          <w:szCs w:val="22"/>
        </w:rPr>
        <w:t>lect</w:t>
      </w:r>
      <w:r w:rsidR="00DB0971" w:rsidRPr="003355B9">
        <w:rPr>
          <w:rFonts w:ascii="Arial" w:hAnsi="Arial" w:cs="Arial"/>
          <w:sz w:val="22"/>
          <w:szCs w:val="22"/>
        </w:rPr>
        <w:t>o</w:t>
      </w:r>
      <w:r w:rsidR="00F57D3D" w:rsidRPr="003355B9">
        <w:rPr>
          <w:rFonts w:ascii="Arial" w:hAnsi="Arial" w:cs="Arial"/>
          <w:sz w:val="22"/>
          <w:szCs w:val="22"/>
        </w:rPr>
        <w:t>ras: s</w:t>
      </w:r>
      <w:r w:rsidR="00DB0971" w:rsidRPr="003355B9">
        <w:rPr>
          <w:rFonts w:ascii="Arial" w:hAnsi="Arial" w:cs="Arial"/>
          <w:sz w:val="22"/>
          <w:szCs w:val="22"/>
        </w:rPr>
        <w:t>o</w:t>
      </w:r>
      <w:r w:rsidR="00F57D3D" w:rsidRPr="003355B9">
        <w:rPr>
          <w:rFonts w:ascii="Arial" w:hAnsi="Arial" w:cs="Arial"/>
          <w:sz w:val="22"/>
          <w:szCs w:val="22"/>
        </w:rPr>
        <w:t>n vías que sirven de enlace y c</w:t>
      </w:r>
      <w:r w:rsidR="00DB0971" w:rsidRPr="003355B9">
        <w:rPr>
          <w:rFonts w:ascii="Arial" w:hAnsi="Arial" w:cs="Arial"/>
          <w:sz w:val="22"/>
          <w:szCs w:val="22"/>
        </w:rPr>
        <w:t>o</w:t>
      </w:r>
      <w:r w:rsidR="00F57D3D" w:rsidRPr="003355B9">
        <w:rPr>
          <w:rFonts w:ascii="Arial" w:hAnsi="Arial" w:cs="Arial"/>
          <w:sz w:val="22"/>
          <w:szCs w:val="22"/>
        </w:rPr>
        <w:t>nducc</w:t>
      </w:r>
      <w:r w:rsidR="005F2261" w:rsidRPr="003355B9">
        <w:rPr>
          <w:rFonts w:ascii="Arial" w:hAnsi="Arial" w:cs="Arial"/>
          <w:sz w:val="22"/>
          <w:szCs w:val="22"/>
        </w:rPr>
        <w:t>ión</w:t>
      </w:r>
      <w:r w:rsidR="00F57D3D" w:rsidRPr="003355B9">
        <w:rPr>
          <w:rFonts w:ascii="Arial" w:hAnsi="Arial" w:cs="Arial"/>
          <w:sz w:val="22"/>
          <w:szCs w:val="22"/>
        </w:rPr>
        <w:t xml:space="preserve"> de las vías l</w:t>
      </w:r>
      <w:r w:rsidR="00DB0971" w:rsidRPr="003355B9">
        <w:rPr>
          <w:rFonts w:ascii="Arial" w:hAnsi="Arial" w:cs="Arial"/>
          <w:sz w:val="22"/>
          <w:szCs w:val="22"/>
        </w:rPr>
        <w:t>o</w:t>
      </w:r>
      <w:r w:rsidR="00F57D3D" w:rsidRPr="003355B9">
        <w:rPr>
          <w:rFonts w:ascii="Arial" w:hAnsi="Arial" w:cs="Arial"/>
          <w:sz w:val="22"/>
          <w:szCs w:val="22"/>
        </w:rPr>
        <w:t>cales a las vías c</w:t>
      </w:r>
      <w:r w:rsidR="00DB0971" w:rsidRPr="003355B9">
        <w:rPr>
          <w:rFonts w:ascii="Arial" w:hAnsi="Arial" w:cs="Arial"/>
          <w:sz w:val="22"/>
          <w:szCs w:val="22"/>
        </w:rPr>
        <w:t>o</w:t>
      </w:r>
      <w:r w:rsidR="00F57D3D" w:rsidRPr="003355B9">
        <w:rPr>
          <w:rFonts w:ascii="Arial" w:hAnsi="Arial" w:cs="Arial"/>
          <w:sz w:val="22"/>
          <w:szCs w:val="22"/>
        </w:rPr>
        <w:t>lect</w:t>
      </w:r>
      <w:r w:rsidR="00DB0971" w:rsidRPr="003355B9">
        <w:rPr>
          <w:rFonts w:ascii="Arial" w:hAnsi="Arial" w:cs="Arial"/>
          <w:sz w:val="22"/>
          <w:szCs w:val="22"/>
        </w:rPr>
        <w:t>o</w:t>
      </w:r>
      <w:r w:rsidR="00F57D3D" w:rsidRPr="003355B9">
        <w:rPr>
          <w:rFonts w:ascii="Arial" w:hAnsi="Arial" w:cs="Arial"/>
          <w:sz w:val="22"/>
          <w:szCs w:val="22"/>
        </w:rPr>
        <w:t>ras, se caracterizan p</w:t>
      </w:r>
      <w:r w:rsidR="00DB0971" w:rsidRPr="003355B9">
        <w:rPr>
          <w:rFonts w:ascii="Arial" w:hAnsi="Arial" w:cs="Arial"/>
          <w:sz w:val="22"/>
          <w:szCs w:val="22"/>
        </w:rPr>
        <w:t>o</w:t>
      </w:r>
      <w:r w:rsidR="00F57D3D" w:rsidRPr="003355B9">
        <w:rPr>
          <w:rFonts w:ascii="Arial" w:hAnsi="Arial" w:cs="Arial"/>
          <w:sz w:val="22"/>
          <w:szCs w:val="22"/>
        </w:rPr>
        <w:t xml:space="preserve">r </w:t>
      </w:r>
      <w:r w:rsidR="00DB0971" w:rsidRPr="003355B9">
        <w:rPr>
          <w:rFonts w:ascii="Arial" w:hAnsi="Arial" w:cs="Arial"/>
          <w:sz w:val="22"/>
          <w:szCs w:val="22"/>
        </w:rPr>
        <w:t>o</w:t>
      </w:r>
      <w:r w:rsidR="00F57D3D" w:rsidRPr="003355B9">
        <w:rPr>
          <w:rFonts w:ascii="Arial" w:hAnsi="Arial" w:cs="Arial"/>
          <w:sz w:val="22"/>
          <w:szCs w:val="22"/>
        </w:rPr>
        <w:t>perar c</w:t>
      </w:r>
      <w:r w:rsidR="00DB0971" w:rsidRPr="003355B9">
        <w:rPr>
          <w:rFonts w:ascii="Arial" w:hAnsi="Arial" w:cs="Arial"/>
          <w:sz w:val="22"/>
          <w:szCs w:val="22"/>
        </w:rPr>
        <w:t>o</w:t>
      </w:r>
      <w:r w:rsidR="00F57D3D" w:rsidRPr="003355B9">
        <w:rPr>
          <w:rFonts w:ascii="Arial" w:hAnsi="Arial" w:cs="Arial"/>
          <w:sz w:val="22"/>
          <w:szCs w:val="22"/>
        </w:rPr>
        <w:t>n fluj</w:t>
      </w:r>
      <w:r w:rsidR="00DB0971" w:rsidRPr="003355B9">
        <w:rPr>
          <w:rFonts w:ascii="Arial" w:hAnsi="Arial" w:cs="Arial"/>
          <w:sz w:val="22"/>
          <w:szCs w:val="22"/>
        </w:rPr>
        <w:t>o</w:t>
      </w:r>
      <w:r w:rsidR="00F57D3D" w:rsidRPr="003355B9">
        <w:rPr>
          <w:rFonts w:ascii="Arial" w:hAnsi="Arial" w:cs="Arial"/>
          <w:sz w:val="22"/>
          <w:szCs w:val="22"/>
        </w:rPr>
        <w:t>s disc</w:t>
      </w:r>
      <w:r w:rsidR="00DB0971" w:rsidRPr="003355B9">
        <w:rPr>
          <w:rFonts w:ascii="Arial" w:hAnsi="Arial" w:cs="Arial"/>
          <w:sz w:val="22"/>
          <w:szCs w:val="22"/>
        </w:rPr>
        <w:t>o</w:t>
      </w:r>
      <w:r w:rsidR="00F57D3D" w:rsidRPr="003355B9">
        <w:rPr>
          <w:rFonts w:ascii="Arial" w:hAnsi="Arial" w:cs="Arial"/>
          <w:sz w:val="22"/>
          <w:szCs w:val="22"/>
        </w:rPr>
        <w:t>ntinu</w:t>
      </w:r>
      <w:r w:rsidR="00DB0971" w:rsidRPr="003355B9">
        <w:rPr>
          <w:rFonts w:ascii="Arial" w:hAnsi="Arial" w:cs="Arial"/>
          <w:sz w:val="22"/>
          <w:szCs w:val="22"/>
        </w:rPr>
        <w:t>o</w:t>
      </w:r>
      <w:r w:rsidR="00F57D3D" w:rsidRPr="003355B9">
        <w:rPr>
          <w:rFonts w:ascii="Arial" w:hAnsi="Arial" w:cs="Arial"/>
          <w:sz w:val="22"/>
          <w:szCs w:val="22"/>
        </w:rPr>
        <w:t>s, sirven a rec</w:t>
      </w:r>
      <w:r w:rsidR="00DB0971" w:rsidRPr="003355B9">
        <w:rPr>
          <w:rFonts w:ascii="Arial" w:hAnsi="Arial" w:cs="Arial"/>
          <w:sz w:val="22"/>
          <w:szCs w:val="22"/>
        </w:rPr>
        <w:t>o</w:t>
      </w:r>
      <w:r w:rsidR="00F57D3D" w:rsidRPr="003355B9">
        <w:rPr>
          <w:rFonts w:ascii="Arial" w:hAnsi="Arial" w:cs="Arial"/>
          <w:sz w:val="22"/>
          <w:szCs w:val="22"/>
        </w:rPr>
        <w:t>rrid</w:t>
      </w:r>
      <w:r w:rsidR="00DB0971" w:rsidRPr="003355B9">
        <w:rPr>
          <w:rFonts w:ascii="Arial" w:hAnsi="Arial" w:cs="Arial"/>
          <w:sz w:val="22"/>
          <w:szCs w:val="22"/>
        </w:rPr>
        <w:t>o</w:t>
      </w:r>
      <w:r w:rsidR="00F57D3D" w:rsidRPr="003355B9">
        <w:rPr>
          <w:rFonts w:ascii="Arial" w:hAnsi="Arial" w:cs="Arial"/>
          <w:sz w:val="22"/>
          <w:szCs w:val="22"/>
        </w:rPr>
        <w:t>s de c</w:t>
      </w:r>
      <w:r w:rsidR="00DB0971" w:rsidRPr="003355B9">
        <w:rPr>
          <w:rFonts w:ascii="Arial" w:hAnsi="Arial" w:cs="Arial"/>
          <w:sz w:val="22"/>
          <w:szCs w:val="22"/>
        </w:rPr>
        <w:t>o</w:t>
      </w:r>
      <w:r w:rsidR="00F57D3D" w:rsidRPr="003355B9">
        <w:rPr>
          <w:rFonts w:ascii="Arial" w:hAnsi="Arial" w:cs="Arial"/>
          <w:sz w:val="22"/>
          <w:szCs w:val="22"/>
        </w:rPr>
        <w:t>rt</w:t>
      </w:r>
      <w:r w:rsidR="00DB0971" w:rsidRPr="003355B9">
        <w:rPr>
          <w:rFonts w:ascii="Arial" w:hAnsi="Arial" w:cs="Arial"/>
          <w:sz w:val="22"/>
          <w:szCs w:val="22"/>
        </w:rPr>
        <w:t>o</w:t>
      </w:r>
      <w:r w:rsidR="00F57D3D" w:rsidRPr="003355B9">
        <w:rPr>
          <w:rFonts w:ascii="Arial" w:hAnsi="Arial" w:cs="Arial"/>
          <w:sz w:val="22"/>
          <w:szCs w:val="22"/>
        </w:rPr>
        <w:t xml:space="preserve"> itinerari</w:t>
      </w:r>
      <w:r w:rsidR="00DB0971" w:rsidRPr="003355B9">
        <w:rPr>
          <w:rFonts w:ascii="Arial" w:hAnsi="Arial" w:cs="Arial"/>
          <w:sz w:val="22"/>
          <w:szCs w:val="22"/>
        </w:rPr>
        <w:t>o</w:t>
      </w:r>
      <w:r w:rsidR="00F57D3D" w:rsidRPr="003355B9">
        <w:rPr>
          <w:rFonts w:ascii="Arial" w:hAnsi="Arial" w:cs="Arial"/>
          <w:sz w:val="22"/>
          <w:szCs w:val="22"/>
        </w:rPr>
        <w:t xml:space="preserve"> y privilegian la func</w:t>
      </w:r>
      <w:r w:rsidR="005F2261" w:rsidRPr="003355B9">
        <w:rPr>
          <w:rFonts w:ascii="Arial" w:hAnsi="Arial" w:cs="Arial"/>
          <w:sz w:val="22"/>
          <w:szCs w:val="22"/>
        </w:rPr>
        <w:t>ión</w:t>
      </w:r>
      <w:r w:rsidR="00F57D3D" w:rsidRPr="003355B9">
        <w:rPr>
          <w:rFonts w:ascii="Arial" w:hAnsi="Arial" w:cs="Arial"/>
          <w:sz w:val="22"/>
          <w:szCs w:val="22"/>
        </w:rPr>
        <w:t xml:space="preserve"> de acces</w:t>
      </w:r>
      <w:r w:rsidR="00DB0971" w:rsidRPr="003355B9">
        <w:rPr>
          <w:rFonts w:ascii="Arial" w:hAnsi="Arial" w:cs="Arial"/>
          <w:sz w:val="22"/>
          <w:szCs w:val="22"/>
        </w:rPr>
        <w:t>o</w:t>
      </w:r>
      <w:r w:rsidR="007E76B8" w:rsidRPr="003355B9">
        <w:rPr>
          <w:rFonts w:ascii="Arial" w:hAnsi="Arial" w:cs="Arial"/>
          <w:sz w:val="22"/>
          <w:szCs w:val="22"/>
        </w:rPr>
        <w:t>, y p</w:t>
      </w:r>
      <w:r w:rsidR="00DB0971" w:rsidRPr="003355B9">
        <w:rPr>
          <w:rFonts w:ascii="Arial" w:hAnsi="Arial" w:cs="Arial"/>
          <w:sz w:val="22"/>
          <w:szCs w:val="22"/>
        </w:rPr>
        <w:t>o</w:t>
      </w:r>
      <w:r w:rsidR="007E76B8" w:rsidRPr="003355B9">
        <w:rPr>
          <w:rFonts w:ascii="Arial" w:hAnsi="Arial" w:cs="Arial"/>
          <w:sz w:val="22"/>
          <w:szCs w:val="22"/>
        </w:rPr>
        <w:t>drán ser subc</w:t>
      </w:r>
      <w:r w:rsidR="00DB0971" w:rsidRPr="003355B9">
        <w:rPr>
          <w:rFonts w:ascii="Arial" w:hAnsi="Arial" w:cs="Arial"/>
          <w:sz w:val="22"/>
          <w:szCs w:val="22"/>
        </w:rPr>
        <w:t>o</w:t>
      </w:r>
      <w:r w:rsidR="007E76B8" w:rsidRPr="003355B9">
        <w:rPr>
          <w:rFonts w:ascii="Arial" w:hAnsi="Arial" w:cs="Arial"/>
          <w:sz w:val="22"/>
          <w:szCs w:val="22"/>
        </w:rPr>
        <w:t>lect</w:t>
      </w:r>
      <w:r w:rsidR="00DB0971" w:rsidRPr="003355B9">
        <w:rPr>
          <w:rFonts w:ascii="Arial" w:hAnsi="Arial" w:cs="Arial"/>
          <w:sz w:val="22"/>
          <w:szCs w:val="22"/>
        </w:rPr>
        <w:t>o</w:t>
      </w:r>
      <w:r w:rsidR="007E76B8" w:rsidRPr="003355B9">
        <w:rPr>
          <w:rFonts w:ascii="Arial" w:hAnsi="Arial" w:cs="Arial"/>
          <w:sz w:val="22"/>
          <w:szCs w:val="22"/>
        </w:rPr>
        <w:t>ras interbarri</w:t>
      </w:r>
      <w:r w:rsidR="00DB0971" w:rsidRPr="003355B9">
        <w:rPr>
          <w:rFonts w:ascii="Arial" w:hAnsi="Arial" w:cs="Arial"/>
          <w:sz w:val="22"/>
          <w:szCs w:val="22"/>
        </w:rPr>
        <w:t>o</w:t>
      </w:r>
      <w:r w:rsidR="007E76B8" w:rsidRPr="003355B9">
        <w:rPr>
          <w:rFonts w:ascii="Arial" w:hAnsi="Arial" w:cs="Arial"/>
          <w:sz w:val="22"/>
          <w:szCs w:val="22"/>
        </w:rPr>
        <w:t xml:space="preserve">s </w:t>
      </w:r>
      <w:r w:rsidR="00DB0971" w:rsidRPr="003355B9">
        <w:rPr>
          <w:rFonts w:ascii="Arial" w:hAnsi="Arial" w:cs="Arial"/>
          <w:sz w:val="22"/>
          <w:szCs w:val="22"/>
        </w:rPr>
        <w:t>o</w:t>
      </w:r>
      <w:r w:rsidR="007E76B8" w:rsidRPr="003355B9">
        <w:rPr>
          <w:rFonts w:ascii="Arial" w:hAnsi="Arial" w:cs="Arial"/>
          <w:sz w:val="22"/>
          <w:szCs w:val="22"/>
        </w:rPr>
        <w:t xml:space="preserve"> subc</w:t>
      </w:r>
      <w:r w:rsidR="00DB0971" w:rsidRPr="003355B9">
        <w:rPr>
          <w:rFonts w:ascii="Arial" w:hAnsi="Arial" w:cs="Arial"/>
          <w:sz w:val="22"/>
          <w:szCs w:val="22"/>
        </w:rPr>
        <w:t>o</w:t>
      </w:r>
      <w:r w:rsidR="007E76B8" w:rsidRPr="003355B9">
        <w:rPr>
          <w:rFonts w:ascii="Arial" w:hAnsi="Arial" w:cs="Arial"/>
          <w:sz w:val="22"/>
          <w:szCs w:val="22"/>
        </w:rPr>
        <w:t>lect</w:t>
      </w:r>
      <w:r w:rsidR="00DB0971" w:rsidRPr="003355B9">
        <w:rPr>
          <w:rFonts w:ascii="Arial" w:hAnsi="Arial" w:cs="Arial"/>
          <w:sz w:val="22"/>
          <w:szCs w:val="22"/>
        </w:rPr>
        <w:t>o</w:t>
      </w:r>
      <w:r w:rsidR="007E76B8" w:rsidRPr="003355B9">
        <w:rPr>
          <w:rFonts w:ascii="Arial" w:hAnsi="Arial" w:cs="Arial"/>
          <w:sz w:val="22"/>
          <w:szCs w:val="22"/>
        </w:rPr>
        <w:t>ras interi</w:t>
      </w:r>
      <w:r w:rsidR="00DB0971" w:rsidRPr="003355B9">
        <w:rPr>
          <w:rFonts w:ascii="Arial" w:hAnsi="Arial" w:cs="Arial"/>
          <w:sz w:val="22"/>
          <w:szCs w:val="22"/>
        </w:rPr>
        <w:t>o</w:t>
      </w:r>
      <w:r w:rsidR="007E76B8" w:rsidRPr="003355B9">
        <w:rPr>
          <w:rFonts w:ascii="Arial" w:hAnsi="Arial" w:cs="Arial"/>
          <w:sz w:val="22"/>
          <w:szCs w:val="22"/>
        </w:rPr>
        <w:t>res</w:t>
      </w:r>
      <w:r w:rsidR="00F57D3D" w:rsidRPr="003355B9">
        <w:rPr>
          <w:rFonts w:ascii="Arial" w:hAnsi="Arial" w:cs="Arial"/>
          <w:sz w:val="22"/>
          <w:szCs w:val="22"/>
        </w:rPr>
        <w:t>;</w:t>
      </w:r>
    </w:p>
    <w:p w:rsidR="009830D9" w:rsidRPr="003355B9" w:rsidRDefault="009830D9" w:rsidP="00785576">
      <w:pPr>
        <w:tabs>
          <w:tab w:val="left" w:pos="0"/>
        </w:tabs>
        <w:jc w:val="both"/>
        <w:rPr>
          <w:rFonts w:ascii="Arial" w:hAnsi="Arial" w:cs="Arial"/>
          <w:sz w:val="22"/>
          <w:szCs w:val="22"/>
        </w:rPr>
      </w:pPr>
    </w:p>
    <w:p w:rsidR="00F57D3D" w:rsidRPr="003355B9" w:rsidRDefault="00517E7D" w:rsidP="00517E7D">
      <w:pPr>
        <w:tabs>
          <w:tab w:val="left" w:pos="0"/>
        </w:tabs>
        <w:jc w:val="both"/>
        <w:rPr>
          <w:rFonts w:ascii="Arial" w:hAnsi="Arial" w:cs="Arial"/>
          <w:sz w:val="22"/>
          <w:szCs w:val="22"/>
        </w:rPr>
      </w:pPr>
      <w:r w:rsidRPr="003355B9">
        <w:rPr>
          <w:rFonts w:ascii="Arial" w:hAnsi="Arial" w:cs="Arial"/>
          <w:sz w:val="22"/>
          <w:szCs w:val="22"/>
        </w:rPr>
        <w:t xml:space="preserve">3) </w:t>
      </w:r>
      <w:r w:rsidR="00F57D3D" w:rsidRPr="003355B9">
        <w:rPr>
          <w:rFonts w:ascii="Arial" w:hAnsi="Arial" w:cs="Arial"/>
          <w:sz w:val="22"/>
          <w:szCs w:val="22"/>
        </w:rPr>
        <w:t>Vías l</w:t>
      </w:r>
      <w:r w:rsidR="00DB0971" w:rsidRPr="003355B9">
        <w:rPr>
          <w:rFonts w:ascii="Arial" w:hAnsi="Arial" w:cs="Arial"/>
          <w:sz w:val="22"/>
          <w:szCs w:val="22"/>
        </w:rPr>
        <w:t>o</w:t>
      </w:r>
      <w:r w:rsidR="00F57D3D" w:rsidRPr="003355B9">
        <w:rPr>
          <w:rFonts w:ascii="Arial" w:hAnsi="Arial" w:cs="Arial"/>
          <w:sz w:val="22"/>
          <w:szCs w:val="22"/>
        </w:rPr>
        <w:t>cales: s</w:t>
      </w:r>
      <w:r w:rsidR="00DB0971" w:rsidRPr="003355B9">
        <w:rPr>
          <w:rFonts w:ascii="Arial" w:hAnsi="Arial" w:cs="Arial"/>
          <w:sz w:val="22"/>
          <w:szCs w:val="22"/>
        </w:rPr>
        <w:t>o</w:t>
      </w:r>
      <w:r w:rsidR="00F57D3D" w:rsidRPr="003355B9">
        <w:rPr>
          <w:rFonts w:ascii="Arial" w:hAnsi="Arial" w:cs="Arial"/>
          <w:sz w:val="22"/>
          <w:szCs w:val="22"/>
        </w:rPr>
        <w:t>n aquellas que sirven a rec</w:t>
      </w:r>
      <w:r w:rsidR="00DB0971" w:rsidRPr="003355B9">
        <w:rPr>
          <w:rFonts w:ascii="Arial" w:hAnsi="Arial" w:cs="Arial"/>
          <w:sz w:val="22"/>
          <w:szCs w:val="22"/>
        </w:rPr>
        <w:t>o</w:t>
      </w:r>
      <w:r w:rsidR="00F57D3D" w:rsidRPr="003355B9">
        <w:rPr>
          <w:rFonts w:ascii="Arial" w:hAnsi="Arial" w:cs="Arial"/>
          <w:sz w:val="22"/>
          <w:szCs w:val="22"/>
        </w:rPr>
        <w:t>rrid</w:t>
      </w:r>
      <w:r w:rsidR="00DB0971" w:rsidRPr="003355B9">
        <w:rPr>
          <w:rFonts w:ascii="Arial" w:hAnsi="Arial" w:cs="Arial"/>
          <w:sz w:val="22"/>
          <w:szCs w:val="22"/>
        </w:rPr>
        <w:t>o</w:t>
      </w:r>
      <w:r w:rsidR="00F57D3D" w:rsidRPr="003355B9">
        <w:rPr>
          <w:rFonts w:ascii="Arial" w:hAnsi="Arial" w:cs="Arial"/>
          <w:sz w:val="22"/>
          <w:szCs w:val="22"/>
        </w:rPr>
        <w:t>s de c</w:t>
      </w:r>
      <w:r w:rsidR="00DB0971" w:rsidRPr="003355B9">
        <w:rPr>
          <w:rFonts w:ascii="Arial" w:hAnsi="Arial" w:cs="Arial"/>
          <w:sz w:val="22"/>
          <w:szCs w:val="22"/>
        </w:rPr>
        <w:t>o</w:t>
      </w:r>
      <w:r w:rsidR="00F57D3D" w:rsidRPr="003355B9">
        <w:rPr>
          <w:rFonts w:ascii="Arial" w:hAnsi="Arial" w:cs="Arial"/>
          <w:sz w:val="22"/>
          <w:szCs w:val="22"/>
        </w:rPr>
        <w:t>rta l</w:t>
      </w:r>
      <w:r w:rsidR="00DB0971" w:rsidRPr="003355B9">
        <w:rPr>
          <w:rFonts w:ascii="Arial" w:hAnsi="Arial" w:cs="Arial"/>
          <w:sz w:val="22"/>
          <w:szCs w:val="22"/>
        </w:rPr>
        <w:t>o</w:t>
      </w:r>
      <w:r w:rsidR="00F57D3D" w:rsidRPr="003355B9">
        <w:rPr>
          <w:rFonts w:ascii="Arial" w:hAnsi="Arial" w:cs="Arial"/>
          <w:sz w:val="22"/>
          <w:szCs w:val="22"/>
        </w:rPr>
        <w:t>ngitud y en las que priva la func</w:t>
      </w:r>
      <w:r w:rsidR="005F2261" w:rsidRPr="003355B9">
        <w:rPr>
          <w:rFonts w:ascii="Arial" w:hAnsi="Arial" w:cs="Arial"/>
          <w:sz w:val="22"/>
          <w:szCs w:val="22"/>
        </w:rPr>
        <w:t>ión</w:t>
      </w:r>
      <w:r w:rsidR="00F57D3D" w:rsidRPr="003355B9">
        <w:rPr>
          <w:rFonts w:ascii="Arial" w:hAnsi="Arial" w:cs="Arial"/>
          <w:sz w:val="22"/>
          <w:szCs w:val="22"/>
        </w:rPr>
        <w:t xml:space="preserve"> de acces</w:t>
      </w:r>
      <w:r w:rsidR="00DB0971" w:rsidRPr="003355B9">
        <w:rPr>
          <w:rFonts w:ascii="Arial" w:hAnsi="Arial" w:cs="Arial"/>
          <w:sz w:val="22"/>
          <w:szCs w:val="22"/>
        </w:rPr>
        <w:t>o</w:t>
      </w:r>
      <w:r w:rsidR="00F57D3D" w:rsidRPr="003355B9">
        <w:rPr>
          <w:rFonts w:ascii="Arial" w:hAnsi="Arial" w:cs="Arial"/>
          <w:sz w:val="22"/>
          <w:szCs w:val="22"/>
        </w:rPr>
        <w:t xml:space="preserve"> s</w:t>
      </w:r>
      <w:r w:rsidR="00DB0971" w:rsidRPr="003355B9">
        <w:rPr>
          <w:rFonts w:ascii="Arial" w:hAnsi="Arial" w:cs="Arial"/>
          <w:sz w:val="22"/>
          <w:szCs w:val="22"/>
        </w:rPr>
        <w:t>o</w:t>
      </w:r>
      <w:r w:rsidR="00F57D3D" w:rsidRPr="003355B9">
        <w:rPr>
          <w:rFonts w:ascii="Arial" w:hAnsi="Arial" w:cs="Arial"/>
          <w:sz w:val="22"/>
          <w:szCs w:val="22"/>
        </w:rPr>
        <w:t>bre la de desplazamient</w:t>
      </w:r>
      <w:r w:rsidR="00DB0971" w:rsidRPr="003355B9">
        <w:rPr>
          <w:rFonts w:ascii="Arial" w:hAnsi="Arial" w:cs="Arial"/>
          <w:sz w:val="22"/>
          <w:szCs w:val="22"/>
        </w:rPr>
        <w:t>o</w:t>
      </w:r>
      <w:r w:rsidR="00F57D3D" w:rsidRPr="003355B9">
        <w:rPr>
          <w:rFonts w:ascii="Arial" w:hAnsi="Arial" w:cs="Arial"/>
          <w:sz w:val="22"/>
          <w:szCs w:val="22"/>
        </w:rPr>
        <w:t>, n</w:t>
      </w:r>
      <w:r w:rsidR="00DB0971" w:rsidRPr="003355B9">
        <w:rPr>
          <w:rFonts w:ascii="Arial" w:hAnsi="Arial" w:cs="Arial"/>
          <w:sz w:val="22"/>
          <w:szCs w:val="22"/>
        </w:rPr>
        <w:t>o</w:t>
      </w:r>
      <w:r w:rsidR="00F57D3D" w:rsidRPr="003355B9">
        <w:rPr>
          <w:rFonts w:ascii="Arial" w:hAnsi="Arial" w:cs="Arial"/>
          <w:sz w:val="22"/>
          <w:szCs w:val="22"/>
        </w:rPr>
        <w:t>rmalmente s</w:t>
      </w:r>
      <w:r w:rsidR="00DB0971" w:rsidRPr="003355B9">
        <w:rPr>
          <w:rFonts w:ascii="Arial" w:hAnsi="Arial" w:cs="Arial"/>
          <w:sz w:val="22"/>
          <w:szCs w:val="22"/>
        </w:rPr>
        <w:t>o</w:t>
      </w:r>
      <w:r w:rsidR="00F57D3D" w:rsidRPr="003355B9">
        <w:rPr>
          <w:rFonts w:ascii="Arial" w:hAnsi="Arial" w:cs="Arial"/>
          <w:sz w:val="22"/>
          <w:szCs w:val="22"/>
        </w:rPr>
        <w:t>n para el tráfic</w:t>
      </w:r>
      <w:r w:rsidR="00DB0971" w:rsidRPr="003355B9">
        <w:rPr>
          <w:rFonts w:ascii="Arial" w:hAnsi="Arial" w:cs="Arial"/>
          <w:sz w:val="22"/>
          <w:szCs w:val="22"/>
        </w:rPr>
        <w:t>o</w:t>
      </w:r>
      <w:r w:rsidR="00F57D3D" w:rsidRPr="003355B9">
        <w:rPr>
          <w:rFonts w:ascii="Arial" w:hAnsi="Arial" w:cs="Arial"/>
          <w:sz w:val="22"/>
          <w:szCs w:val="22"/>
        </w:rPr>
        <w:t xml:space="preserve"> l</w:t>
      </w:r>
      <w:r w:rsidR="00DB0971" w:rsidRPr="003355B9">
        <w:rPr>
          <w:rFonts w:ascii="Arial" w:hAnsi="Arial" w:cs="Arial"/>
          <w:sz w:val="22"/>
          <w:szCs w:val="22"/>
        </w:rPr>
        <w:t>o</w:t>
      </w:r>
      <w:r w:rsidR="00F57D3D" w:rsidRPr="003355B9">
        <w:rPr>
          <w:rFonts w:ascii="Arial" w:hAnsi="Arial" w:cs="Arial"/>
          <w:sz w:val="22"/>
          <w:szCs w:val="22"/>
        </w:rPr>
        <w:t>cal; y</w:t>
      </w:r>
    </w:p>
    <w:p w:rsidR="009830D9" w:rsidRPr="003355B9" w:rsidRDefault="009830D9" w:rsidP="00785576">
      <w:pPr>
        <w:tabs>
          <w:tab w:val="left" w:pos="0"/>
        </w:tabs>
        <w:jc w:val="both"/>
        <w:rPr>
          <w:rFonts w:ascii="Arial" w:hAnsi="Arial" w:cs="Arial"/>
          <w:sz w:val="22"/>
          <w:szCs w:val="22"/>
        </w:rPr>
      </w:pPr>
    </w:p>
    <w:p w:rsidR="00F57D3D" w:rsidRPr="003355B9" w:rsidRDefault="00517E7D" w:rsidP="00517E7D">
      <w:pPr>
        <w:tabs>
          <w:tab w:val="left" w:pos="0"/>
        </w:tabs>
        <w:jc w:val="both"/>
        <w:rPr>
          <w:rFonts w:ascii="Arial" w:hAnsi="Arial" w:cs="Arial"/>
          <w:sz w:val="22"/>
          <w:szCs w:val="22"/>
        </w:rPr>
      </w:pPr>
      <w:r w:rsidRPr="003355B9">
        <w:rPr>
          <w:rFonts w:ascii="Arial" w:hAnsi="Arial" w:cs="Arial"/>
          <w:sz w:val="22"/>
          <w:szCs w:val="22"/>
        </w:rPr>
        <w:t xml:space="preserve">4) </w:t>
      </w:r>
      <w:r w:rsidR="00F57D3D" w:rsidRPr="003355B9">
        <w:rPr>
          <w:rFonts w:ascii="Arial" w:hAnsi="Arial" w:cs="Arial"/>
          <w:sz w:val="22"/>
          <w:szCs w:val="22"/>
        </w:rPr>
        <w:t>Vías semi</w:t>
      </w:r>
      <w:r w:rsidR="00F07E62" w:rsidRPr="003355B9">
        <w:rPr>
          <w:rFonts w:ascii="Arial" w:hAnsi="Arial" w:cs="Arial"/>
          <w:sz w:val="22"/>
          <w:szCs w:val="22"/>
        </w:rPr>
        <w:t>peatón</w:t>
      </w:r>
      <w:r w:rsidR="00F57D3D" w:rsidRPr="003355B9">
        <w:rPr>
          <w:rFonts w:ascii="Arial" w:hAnsi="Arial" w:cs="Arial"/>
          <w:sz w:val="22"/>
          <w:szCs w:val="22"/>
        </w:rPr>
        <w:t>ales: s</w:t>
      </w:r>
      <w:r w:rsidR="00DB0971" w:rsidRPr="003355B9">
        <w:rPr>
          <w:rFonts w:ascii="Arial" w:hAnsi="Arial" w:cs="Arial"/>
          <w:sz w:val="22"/>
          <w:szCs w:val="22"/>
        </w:rPr>
        <w:t>o</w:t>
      </w:r>
      <w:r w:rsidR="00F57D3D" w:rsidRPr="003355B9">
        <w:rPr>
          <w:rFonts w:ascii="Arial" w:hAnsi="Arial" w:cs="Arial"/>
          <w:sz w:val="22"/>
          <w:szCs w:val="22"/>
        </w:rPr>
        <w:t>n las vías que dan acces</w:t>
      </w:r>
      <w:r w:rsidR="00DB0971" w:rsidRPr="003355B9">
        <w:rPr>
          <w:rFonts w:ascii="Arial" w:hAnsi="Arial" w:cs="Arial"/>
          <w:sz w:val="22"/>
          <w:szCs w:val="22"/>
        </w:rPr>
        <w:t>o</w:t>
      </w:r>
      <w:r w:rsidR="00F57D3D" w:rsidRPr="003355B9">
        <w:rPr>
          <w:rFonts w:ascii="Arial" w:hAnsi="Arial" w:cs="Arial"/>
          <w:sz w:val="22"/>
          <w:szCs w:val="22"/>
        </w:rPr>
        <w:t xml:space="preserve"> a unidades </w:t>
      </w:r>
      <w:r w:rsidR="00C42DA1" w:rsidRPr="003355B9">
        <w:rPr>
          <w:rFonts w:ascii="Arial" w:hAnsi="Arial" w:cs="Arial"/>
          <w:sz w:val="22"/>
          <w:szCs w:val="22"/>
        </w:rPr>
        <w:t>habitacionales</w:t>
      </w:r>
      <w:r w:rsidR="00F57D3D" w:rsidRPr="003355B9">
        <w:rPr>
          <w:rFonts w:ascii="Arial" w:hAnsi="Arial" w:cs="Arial"/>
          <w:sz w:val="22"/>
          <w:szCs w:val="22"/>
        </w:rPr>
        <w:t xml:space="preserve"> cerradas de pequeñas </w:t>
      </w:r>
      <w:r w:rsidR="00D97A4C" w:rsidRPr="003355B9">
        <w:rPr>
          <w:rFonts w:ascii="Arial" w:hAnsi="Arial" w:cs="Arial"/>
          <w:sz w:val="22"/>
          <w:szCs w:val="22"/>
        </w:rPr>
        <w:t>dimensiones</w:t>
      </w:r>
      <w:r w:rsidR="00F57D3D" w:rsidRPr="003355B9">
        <w:rPr>
          <w:rFonts w:ascii="Arial" w:hAnsi="Arial" w:cs="Arial"/>
          <w:sz w:val="22"/>
          <w:szCs w:val="22"/>
        </w:rPr>
        <w:t>, y que p</w:t>
      </w:r>
      <w:r w:rsidR="00DB0971" w:rsidRPr="003355B9">
        <w:rPr>
          <w:rFonts w:ascii="Arial" w:hAnsi="Arial" w:cs="Arial"/>
          <w:sz w:val="22"/>
          <w:szCs w:val="22"/>
        </w:rPr>
        <w:t>o</w:t>
      </w:r>
      <w:r w:rsidR="00F57D3D" w:rsidRPr="003355B9">
        <w:rPr>
          <w:rFonts w:ascii="Arial" w:hAnsi="Arial" w:cs="Arial"/>
          <w:sz w:val="22"/>
          <w:szCs w:val="22"/>
        </w:rPr>
        <w:t>r su baj</w:t>
      </w:r>
      <w:r w:rsidR="00DB0971" w:rsidRPr="003355B9">
        <w:rPr>
          <w:rFonts w:ascii="Arial" w:hAnsi="Arial" w:cs="Arial"/>
          <w:sz w:val="22"/>
          <w:szCs w:val="22"/>
        </w:rPr>
        <w:t>o</w:t>
      </w:r>
      <w:r w:rsidR="00F57D3D" w:rsidRPr="003355B9">
        <w:rPr>
          <w:rFonts w:ascii="Arial" w:hAnsi="Arial" w:cs="Arial"/>
          <w:sz w:val="22"/>
          <w:szCs w:val="22"/>
        </w:rPr>
        <w:t xml:space="preserve"> af</w:t>
      </w:r>
      <w:r w:rsidR="00DB0971" w:rsidRPr="003355B9">
        <w:rPr>
          <w:rFonts w:ascii="Arial" w:hAnsi="Arial" w:cs="Arial"/>
          <w:sz w:val="22"/>
          <w:szCs w:val="22"/>
        </w:rPr>
        <w:t>o</w:t>
      </w:r>
      <w:r w:rsidR="00F57D3D" w:rsidRPr="003355B9">
        <w:rPr>
          <w:rFonts w:ascii="Arial" w:hAnsi="Arial" w:cs="Arial"/>
          <w:sz w:val="22"/>
          <w:szCs w:val="22"/>
        </w:rPr>
        <w:t>r</w:t>
      </w:r>
      <w:r w:rsidR="00DB0971" w:rsidRPr="003355B9">
        <w:rPr>
          <w:rFonts w:ascii="Arial" w:hAnsi="Arial" w:cs="Arial"/>
          <w:sz w:val="22"/>
          <w:szCs w:val="22"/>
        </w:rPr>
        <w:t>o</w:t>
      </w:r>
      <w:r w:rsidR="00F57D3D" w:rsidRPr="003355B9">
        <w:rPr>
          <w:rFonts w:ascii="Arial" w:hAnsi="Arial" w:cs="Arial"/>
          <w:sz w:val="22"/>
          <w:szCs w:val="22"/>
        </w:rPr>
        <w:t xml:space="preserve"> vehicular pueden prescindir de banquetas, usánd</w:t>
      </w:r>
      <w:r w:rsidR="00DB0971" w:rsidRPr="003355B9">
        <w:rPr>
          <w:rFonts w:ascii="Arial" w:hAnsi="Arial" w:cs="Arial"/>
          <w:sz w:val="22"/>
          <w:szCs w:val="22"/>
        </w:rPr>
        <w:t>o</w:t>
      </w:r>
      <w:r w:rsidR="00F57D3D" w:rsidRPr="003355B9">
        <w:rPr>
          <w:rFonts w:ascii="Arial" w:hAnsi="Arial" w:cs="Arial"/>
          <w:sz w:val="22"/>
          <w:szCs w:val="22"/>
        </w:rPr>
        <w:t>se el pr</w:t>
      </w:r>
      <w:r w:rsidR="00DB0971" w:rsidRPr="003355B9">
        <w:rPr>
          <w:rFonts w:ascii="Arial" w:hAnsi="Arial" w:cs="Arial"/>
          <w:sz w:val="22"/>
          <w:szCs w:val="22"/>
        </w:rPr>
        <w:t>o</w:t>
      </w:r>
      <w:r w:rsidR="00F57D3D" w:rsidRPr="003355B9">
        <w:rPr>
          <w:rFonts w:ascii="Arial" w:hAnsi="Arial" w:cs="Arial"/>
          <w:sz w:val="22"/>
          <w:szCs w:val="22"/>
        </w:rPr>
        <w:t>pia arr</w:t>
      </w:r>
      <w:r w:rsidR="00DB0971" w:rsidRPr="003355B9">
        <w:rPr>
          <w:rFonts w:ascii="Arial" w:hAnsi="Arial" w:cs="Arial"/>
          <w:sz w:val="22"/>
          <w:szCs w:val="22"/>
        </w:rPr>
        <w:t>o</w:t>
      </w:r>
      <w:r w:rsidR="00F57D3D" w:rsidRPr="003355B9">
        <w:rPr>
          <w:rFonts w:ascii="Arial" w:hAnsi="Arial" w:cs="Arial"/>
          <w:sz w:val="22"/>
          <w:szCs w:val="22"/>
        </w:rPr>
        <w:t>y</w:t>
      </w:r>
      <w:r w:rsidR="00DB0971" w:rsidRPr="003355B9">
        <w:rPr>
          <w:rFonts w:ascii="Arial" w:hAnsi="Arial" w:cs="Arial"/>
          <w:sz w:val="22"/>
          <w:szCs w:val="22"/>
        </w:rPr>
        <w:t>o</w:t>
      </w:r>
      <w:r w:rsidR="00F57D3D" w:rsidRPr="003355B9">
        <w:rPr>
          <w:rFonts w:ascii="Arial" w:hAnsi="Arial" w:cs="Arial"/>
          <w:sz w:val="22"/>
          <w:szCs w:val="22"/>
        </w:rPr>
        <w:t xml:space="preserve"> tant</w:t>
      </w:r>
      <w:r w:rsidR="00DB0971" w:rsidRPr="003355B9">
        <w:rPr>
          <w:rFonts w:ascii="Arial" w:hAnsi="Arial" w:cs="Arial"/>
          <w:sz w:val="22"/>
          <w:szCs w:val="22"/>
        </w:rPr>
        <w:t>o</w:t>
      </w:r>
      <w:r w:rsidR="00F57D3D" w:rsidRPr="003355B9">
        <w:rPr>
          <w:rFonts w:ascii="Arial" w:hAnsi="Arial" w:cs="Arial"/>
          <w:sz w:val="22"/>
          <w:szCs w:val="22"/>
        </w:rPr>
        <w:t xml:space="preserve"> para el tránsit</w:t>
      </w:r>
      <w:r w:rsidR="00DB0971" w:rsidRPr="003355B9">
        <w:rPr>
          <w:rFonts w:ascii="Arial" w:hAnsi="Arial" w:cs="Arial"/>
          <w:sz w:val="22"/>
          <w:szCs w:val="22"/>
        </w:rPr>
        <w:t>o</w:t>
      </w:r>
      <w:r w:rsidR="00F57D3D" w:rsidRPr="003355B9">
        <w:rPr>
          <w:rFonts w:ascii="Arial" w:hAnsi="Arial" w:cs="Arial"/>
          <w:sz w:val="22"/>
          <w:szCs w:val="22"/>
        </w:rPr>
        <w:t xml:space="preserve"> vehicular c</w:t>
      </w:r>
      <w:r w:rsidR="00DB0971" w:rsidRPr="003355B9">
        <w:rPr>
          <w:rFonts w:ascii="Arial" w:hAnsi="Arial" w:cs="Arial"/>
          <w:sz w:val="22"/>
          <w:szCs w:val="22"/>
        </w:rPr>
        <w:t>o</w:t>
      </w:r>
      <w:r w:rsidR="00F57D3D" w:rsidRPr="003355B9">
        <w:rPr>
          <w:rFonts w:ascii="Arial" w:hAnsi="Arial" w:cs="Arial"/>
          <w:sz w:val="22"/>
          <w:szCs w:val="22"/>
        </w:rPr>
        <w:t>m</w:t>
      </w:r>
      <w:r w:rsidR="00DB0971" w:rsidRPr="003355B9">
        <w:rPr>
          <w:rFonts w:ascii="Arial" w:hAnsi="Arial" w:cs="Arial"/>
          <w:sz w:val="22"/>
          <w:szCs w:val="22"/>
        </w:rPr>
        <w:t>o</w:t>
      </w:r>
      <w:r w:rsidR="00F57D3D" w:rsidRPr="003355B9">
        <w:rPr>
          <w:rFonts w:ascii="Arial" w:hAnsi="Arial" w:cs="Arial"/>
          <w:sz w:val="22"/>
          <w:szCs w:val="22"/>
        </w:rPr>
        <w:t xml:space="preserve"> para </w:t>
      </w:r>
      <w:r w:rsidR="00DA2DBF" w:rsidRPr="003355B9">
        <w:rPr>
          <w:rFonts w:ascii="Arial" w:hAnsi="Arial" w:cs="Arial"/>
          <w:sz w:val="22"/>
          <w:szCs w:val="22"/>
        </w:rPr>
        <w:t>peatones</w:t>
      </w:r>
      <w:r w:rsidR="00F57D3D" w:rsidRPr="003355B9">
        <w:rPr>
          <w:rFonts w:ascii="Arial" w:hAnsi="Arial" w:cs="Arial"/>
          <w:sz w:val="22"/>
          <w:szCs w:val="22"/>
        </w:rPr>
        <w:t>.</w:t>
      </w:r>
    </w:p>
    <w:p w:rsidR="00F57D3D" w:rsidRPr="003355B9" w:rsidRDefault="00F57D3D" w:rsidP="00785576">
      <w:pPr>
        <w:tabs>
          <w:tab w:val="left" w:pos="0"/>
          <w:tab w:val="num" w:pos="1080"/>
        </w:tabs>
        <w:autoSpaceDE w:val="0"/>
        <w:autoSpaceDN w:val="0"/>
        <w:adjustRightInd w:val="0"/>
        <w:jc w:val="both"/>
        <w:rPr>
          <w:rFonts w:ascii="Arial" w:hAnsi="Arial" w:cs="Arial"/>
          <w:sz w:val="22"/>
          <w:szCs w:val="22"/>
        </w:rPr>
      </w:pPr>
    </w:p>
    <w:p w:rsidR="009C01FC" w:rsidRPr="003355B9" w:rsidRDefault="00517E7D" w:rsidP="00517E7D">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D) </w:t>
      </w:r>
      <w:r w:rsidR="009C01FC" w:rsidRPr="003355B9">
        <w:rPr>
          <w:rFonts w:ascii="Arial" w:hAnsi="Arial" w:cs="Arial"/>
          <w:sz w:val="22"/>
          <w:szCs w:val="22"/>
        </w:rPr>
        <w:t>Vías de us</w:t>
      </w:r>
      <w:r w:rsidR="00DB0971" w:rsidRPr="003355B9">
        <w:rPr>
          <w:rFonts w:ascii="Arial" w:hAnsi="Arial" w:cs="Arial"/>
          <w:sz w:val="22"/>
          <w:szCs w:val="22"/>
        </w:rPr>
        <w:t>o</w:t>
      </w:r>
      <w:r w:rsidR="009C01FC" w:rsidRPr="003355B9">
        <w:rPr>
          <w:rFonts w:ascii="Arial" w:hAnsi="Arial" w:cs="Arial"/>
          <w:sz w:val="22"/>
          <w:szCs w:val="22"/>
        </w:rPr>
        <w:t>s especiales:</w:t>
      </w:r>
    </w:p>
    <w:p w:rsidR="009C01FC" w:rsidRPr="003355B9" w:rsidRDefault="009C01FC" w:rsidP="00785576">
      <w:pPr>
        <w:tabs>
          <w:tab w:val="left" w:pos="0"/>
        </w:tabs>
        <w:jc w:val="both"/>
        <w:rPr>
          <w:rFonts w:ascii="Arial" w:hAnsi="Arial" w:cs="Arial"/>
          <w:sz w:val="22"/>
          <w:szCs w:val="22"/>
        </w:rPr>
      </w:pPr>
    </w:p>
    <w:p w:rsidR="009C01FC" w:rsidRPr="003355B9" w:rsidRDefault="00517E7D" w:rsidP="00517E7D">
      <w:pPr>
        <w:tabs>
          <w:tab w:val="left" w:pos="0"/>
        </w:tabs>
        <w:jc w:val="both"/>
        <w:rPr>
          <w:rFonts w:ascii="Arial" w:hAnsi="Arial" w:cs="Arial"/>
          <w:sz w:val="22"/>
          <w:szCs w:val="22"/>
        </w:rPr>
      </w:pPr>
      <w:r w:rsidRPr="003355B9">
        <w:rPr>
          <w:rFonts w:ascii="Arial" w:hAnsi="Arial" w:cs="Arial"/>
          <w:sz w:val="22"/>
          <w:szCs w:val="22"/>
        </w:rPr>
        <w:t xml:space="preserve">1) </w:t>
      </w:r>
      <w:r w:rsidR="009C01FC" w:rsidRPr="003355B9">
        <w:rPr>
          <w:rFonts w:ascii="Arial" w:hAnsi="Arial" w:cs="Arial"/>
          <w:sz w:val="22"/>
          <w:szCs w:val="22"/>
        </w:rPr>
        <w:t>Para transp</w:t>
      </w:r>
      <w:r w:rsidR="00DB0971" w:rsidRPr="003355B9">
        <w:rPr>
          <w:rFonts w:ascii="Arial" w:hAnsi="Arial" w:cs="Arial"/>
          <w:sz w:val="22"/>
          <w:szCs w:val="22"/>
        </w:rPr>
        <w:t>o</w:t>
      </w:r>
      <w:r w:rsidR="009C01FC" w:rsidRPr="003355B9">
        <w:rPr>
          <w:rFonts w:ascii="Arial" w:hAnsi="Arial" w:cs="Arial"/>
          <w:sz w:val="22"/>
          <w:szCs w:val="22"/>
        </w:rPr>
        <w:t>rte públic</w:t>
      </w:r>
      <w:r w:rsidR="00DB0971" w:rsidRPr="003355B9">
        <w:rPr>
          <w:rFonts w:ascii="Arial" w:hAnsi="Arial" w:cs="Arial"/>
          <w:sz w:val="22"/>
          <w:szCs w:val="22"/>
        </w:rPr>
        <w:t>o</w:t>
      </w:r>
      <w:r w:rsidR="009C01FC" w:rsidRPr="003355B9">
        <w:rPr>
          <w:rFonts w:ascii="Arial" w:hAnsi="Arial" w:cs="Arial"/>
          <w:sz w:val="22"/>
          <w:szCs w:val="22"/>
        </w:rPr>
        <w:t xml:space="preserve">: aquellas que de manera aislada </w:t>
      </w:r>
      <w:r w:rsidR="00DB0971" w:rsidRPr="003355B9">
        <w:rPr>
          <w:rFonts w:ascii="Arial" w:hAnsi="Arial" w:cs="Arial"/>
          <w:sz w:val="22"/>
          <w:szCs w:val="22"/>
        </w:rPr>
        <w:t>o</w:t>
      </w:r>
      <w:r w:rsidR="009C01FC" w:rsidRPr="003355B9">
        <w:rPr>
          <w:rFonts w:ascii="Arial" w:hAnsi="Arial" w:cs="Arial"/>
          <w:sz w:val="22"/>
          <w:szCs w:val="22"/>
        </w:rPr>
        <w:t xml:space="preserve"> insertas en </w:t>
      </w:r>
      <w:r w:rsidR="00DB0971" w:rsidRPr="003355B9">
        <w:rPr>
          <w:rFonts w:ascii="Arial" w:hAnsi="Arial" w:cs="Arial"/>
          <w:sz w:val="22"/>
          <w:szCs w:val="22"/>
        </w:rPr>
        <w:t>o</w:t>
      </w:r>
      <w:r w:rsidR="009C01FC" w:rsidRPr="003355B9">
        <w:rPr>
          <w:rFonts w:ascii="Arial" w:hAnsi="Arial" w:cs="Arial"/>
          <w:sz w:val="22"/>
          <w:szCs w:val="22"/>
        </w:rPr>
        <w:t>tra vialidad se destinan para el us</w:t>
      </w:r>
      <w:r w:rsidR="00DB0971" w:rsidRPr="003355B9">
        <w:rPr>
          <w:rFonts w:ascii="Arial" w:hAnsi="Arial" w:cs="Arial"/>
          <w:sz w:val="22"/>
          <w:szCs w:val="22"/>
        </w:rPr>
        <w:t>o</w:t>
      </w:r>
      <w:r w:rsidR="009C01FC" w:rsidRPr="003355B9">
        <w:rPr>
          <w:rFonts w:ascii="Arial" w:hAnsi="Arial" w:cs="Arial"/>
          <w:sz w:val="22"/>
          <w:szCs w:val="22"/>
        </w:rPr>
        <w:t xml:space="preserve"> exclusiv</w:t>
      </w:r>
      <w:r w:rsidR="00DB0971" w:rsidRPr="003355B9">
        <w:rPr>
          <w:rFonts w:ascii="Arial" w:hAnsi="Arial" w:cs="Arial"/>
          <w:sz w:val="22"/>
          <w:szCs w:val="22"/>
        </w:rPr>
        <w:t>o</w:t>
      </w:r>
      <w:r w:rsidR="009C01FC" w:rsidRPr="003355B9">
        <w:rPr>
          <w:rFonts w:ascii="Arial" w:hAnsi="Arial" w:cs="Arial"/>
          <w:sz w:val="22"/>
          <w:szCs w:val="22"/>
        </w:rPr>
        <w:t xml:space="preserve"> de transp</w:t>
      </w:r>
      <w:r w:rsidR="00DB0971" w:rsidRPr="003355B9">
        <w:rPr>
          <w:rFonts w:ascii="Arial" w:hAnsi="Arial" w:cs="Arial"/>
          <w:sz w:val="22"/>
          <w:szCs w:val="22"/>
        </w:rPr>
        <w:t>o</w:t>
      </w:r>
      <w:r w:rsidR="009C01FC" w:rsidRPr="003355B9">
        <w:rPr>
          <w:rFonts w:ascii="Arial" w:hAnsi="Arial" w:cs="Arial"/>
          <w:sz w:val="22"/>
          <w:szCs w:val="22"/>
        </w:rPr>
        <w:t>rte c</w:t>
      </w:r>
      <w:r w:rsidR="00DB0971" w:rsidRPr="003355B9">
        <w:rPr>
          <w:rFonts w:ascii="Arial" w:hAnsi="Arial" w:cs="Arial"/>
          <w:sz w:val="22"/>
          <w:szCs w:val="22"/>
        </w:rPr>
        <w:t>o</w:t>
      </w:r>
      <w:r w:rsidR="009C01FC" w:rsidRPr="003355B9">
        <w:rPr>
          <w:rFonts w:ascii="Arial" w:hAnsi="Arial" w:cs="Arial"/>
          <w:sz w:val="22"/>
          <w:szCs w:val="22"/>
        </w:rPr>
        <w:t>lectiv</w:t>
      </w:r>
      <w:r w:rsidR="00DB0971" w:rsidRPr="003355B9">
        <w:rPr>
          <w:rFonts w:ascii="Arial" w:hAnsi="Arial" w:cs="Arial"/>
          <w:sz w:val="22"/>
          <w:szCs w:val="22"/>
        </w:rPr>
        <w:t>o</w:t>
      </w:r>
      <w:r w:rsidR="009C01FC" w:rsidRPr="003355B9">
        <w:rPr>
          <w:rFonts w:ascii="Arial" w:hAnsi="Arial" w:cs="Arial"/>
          <w:sz w:val="22"/>
          <w:szCs w:val="22"/>
        </w:rPr>
        <w:t>;</w:t>
      </w:r>
    </w:p>
    <w:p w:rsidR="00CE3B33" w:rsidRPr="003355B9" w:rsidRDefault="00CE3B33" w:rsidP="00785576">
      <w:pPr>
        <w:tabs>
          <w:tab w:val="left" w:pos="0"/>
        </w:tabs>
        <w:jc w:val="both"/>
        <w:rPr>
          <w:rFonts w:ascii="Arial" w:hAnsi="Arial" w:cs="Arial"/>
          <w:sz w:val="22"/>
          <w:szCs w:val="22"/>
        </w:rPr>
      </w:pPr>
    </w:p>
    <w:p w:rsidR="009C01FC" w:rsidRPr="003355B9" w:rsidRDefault="00517E7D" w:rsidP="00517E7D">
      <w:pPr>
        <w:tabs>
          <w:tab w:val="left" w:pos="0"/>
        </w:tabs>
        <w:jc w:val="both"/>
        <w:rPr>
          <w:rFonts w:ascii="Arial" w:hAnsi="Arial" w:cs="Arial"/>
          <w:sz w:val="22"/>
          <w:szCs w:val="22"/>
        </w:rPr>
      </w:pPr>
      <w:r w:rsidRPr="003355B9">
        <w:rPr>
          <w:rFonts w:ascii="Arial" w:hAnsi="Arial" w:cs="Arial"/>
          <w:sz w:val="22"/>
          <w:szCs w:val="22"/>
        </w:rPr>
        <w:t xml:space="preserve">2) </w:t>
      </w:r>
      <w:r w:rsidR="009C01FC" w:rsidRPr="003355B9">
        <w:rPr>
          <w:rFonts w:ascii="Arial" w:hAnsi="Arial" w:cs="Arial"/>
          <w:sz w:val="22"/>
          <w:szCs w:val="22"/>
        </w:rPr>
        <w:t>Para vehícul</w:t>
      </w:r>
      <w:r w:rsidR="00DB0971" w:rsidRPr="003355B9">
        <w:rPr>
          <w:rFonts w:ascii="Arial" w:hAnsi="Arial" w:cs="Arial"/>
          <w:sz w:val="22"/>
          <w:szCs w:val="22"/>
        </w:rPr>
        <w:t>o</w:t>
      </w:r>
      <w:r w:rsidR="009C01FC" w:rsidRPr="003355B9">
        <w:rPr>
          <w:rFonts w:ascii="Arial" w:hAnsi="Arial" w:cs="Arial"/>
          <w:sz w:val="22"/>
          <w:szCs w:val="22"/>
        </w:rPr>
        <w:t xml:space="preserve">s de alta </w:t>
      </w:r>
      <w:r w:rsidR="00DB0971" w:rsidRPr="003355B9">
        <w:rPr>
          <w:rFonts w:ascii="Arial" w:hAnsi="Arial" w:cs="Arial"/>
          <w:sz w:val="22"/>
          <w:szCs w:val="22"/>
        </w:rPr>
        <w:t>o</w:t>
      </w:r>
      <w:r w:rsidR="009C01FC" w:rsidRPr="003355B9">
        <w:rPr>
          <w:rFonts w:ascii="Arial" w:hAnsi="Arial" w:cs="Arial"/>
          <w:sz w:val="22"/>
          <w:szCs w:val="22"/>
        </w:rPr>
        <w:t>cupac</w:t>
      </w:r>
      <w:r w:rsidR="005F2261" w:rsidRPr="003355B9">
        <w:rPr>
          <w:rFonts w:ascii="Arial" w:hAnsi="Arial" w:cs="Arial"/>
          <w:sz w:val="22"/>
          <w:szCs w:val="22"/>
        </w:rPr>
        <w:t>ión</w:t>
      </w:r>
      <w:r w:rsidR="009C01FC" w:rsidRPr="003355B9">
        <w:rPr>
          <w:rFonts w:ascii="Arial" w:hAnsi="Arial" w:cs="Arial"/>
          <w:sz w:val="22"/>
          <w:szCs w:val="22"/>
        </w:rPr>
        <w:t xml:space="preserve">: aquellas que de manera aislada </w:t>
      </w:r>
      <w:r w:rsidR="00DB0971" w:rsidRPr="003355B9">
        <w:rPr>
          <w:rFonts w:ascii="Arial" w:hAnsi="Arial" w:cs="Arial"/>
          <w:sz w:val="22"/>
          <w:szCs w:val="22"/>
        </w:rPr>
        <w:t>o</w:t>
      </w:r>
      <w:r w:rsidR="009C01FC" w:rsidRPr="003355B9">
        <w:rPr>
          <w:rFonts w:ascii="Arial" w:hAnsi="Arial" w:cs="Arial"/>
          <w:sz w:val="22"/>
          <w:szCs w:val="22"/>
        </w:rPr>
        <w:t xml:space="preserve"> insertas en </w:t>
      </w:r>
      <w:r w:rsidR="00DB0971" w:rsidRPr="003355B9">
        <w:rPr>
          <w:rFonts w:ascii="Arial" w:hAnsi="Arial" w:cs="Arial"/>
          <w:sz w:val="22"/>
          <w:szCs w:val="22"/>
        </w:rPr>
        <w:t>o</w:t>
      </w:r>
      <w:r w:rsidR="009C01FC" w:rsidRPr="003355B9">
        <w:rPr>
          <w:rFonts w:ascii="Arial" w:hAnsi="Arial" w:cs="Arial"/>
          <w:sz w:val="22"/>
          <w:szCs w:val="22"/>
        </w:rPr>
        <w:t>tra vialidad se destinan para el us</w:t>
      </w:r>
      <w:r w:rsidR="00DB0971" w:rsidRPr="003355B9">
        <w:rPr>
          <w:rFonts w:ascii="Arial" w:hAnsi="Arial" w:cs="Arial"/>
          <w:sz w:val="22"/>
          <w:szCs w:val="22"/>
        </w:rPr>
        <w:t>o</w:t>
      </w:r>
      <w:r w:rsidR="009C01FC" w:rsidRPr="003355B9">
        <w:rPr>
          <w:rFonts w:ascii="Arial" w:hAnsi="Arial" w:cs="Arial"/>
          <w:sz w:val="22"/>
          <w:szCs w:val="22"/>
        </w:rPr>
        <w:t xml:space="preserve"> exclusiv</w:t>
      </w:r>
      <w:r w:rsidR="00DB0971" w:rsidRPr="003355B9">
        <w:rPr>
          <w:rFonts w:ascii="Arial" w:hAnsi="Arial" w:cs="Arial"/>
          <w:sz w:val="22"/>
          <w:szCs w:val="22"/>
        </w:rPr>
        <w:t>o</w:t>
      </w:r>
      <w:r w:rsidR="009C01FC" w:rsidRPr="003355B9">
        <w:rPr>
          <w:rFonts w:ascii="Arial" w:hAnsi="Arial" w:cs="Arial"/>
          <w:sz w:val="22"/>
          <w:szCs w:val="22"/>
        </w:rPr>
        <w:t xml:space="preserve"> de vehícul</w:t>
      </w:r>
      <w:r w:rsidR="00DB0971" w:rsidRPr="003355B9">
        <w:rPr>
          <w:rFonts w:ascii="Arial" w:hAnsi="Arial" w:cs="Arial"/>
          <w:sz w:val="22"/>
          <w:szCs w:val="22"/>
        </w:rPr>
        <w:t>o</w:t>
      </w:r>
      <w:r w:rsidR="009C01FC" w:rsidRPr="003355B9">
        <w:rPr>
          <w:rFonts w:ascii="Arial" w:hAnsi="Arial" w:cs="Arial"/>
          <w:sz w:val="22"/>
          <w:szCs w:val="22"/>
        </w:rPr>
        <w:t>s particulares c</w:t>
      </w:r>
      <w:r w:rsidR="00DB0971" w:rsidRPr="003355B9">
        <w:rPr>
          <w:rFonts w:ascii="Arial" w:hAnsi="Arial" w:cs="Arial"/>
          <w:sz w:val="22"/>
          <w:szCs w:val="22"/>
        </w:rPr>
        <w:t>o</w:t>
      </w:r>
      <w:r w:rsidR="009C01FC" w:rsidRPr="003355B9">
        <w:rPr>
          <w:rFonts w:ascii="Arial" w:hAnsi="Arial" w:cs="Arial"/>
          <w:sz w:val="22"/>
          <w:szCs w:val="22"/>
        </w:rPr>
        <w:t>n d</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más pasajer</w:t>
      </w:r>
      <w:r w:rsidR="00DB0971" w:rsidRPr="003355B9">
        <w:rPr>
          <w:rFonts w:ascii="Arial" w:hAnsi="Arial" w:cs="Arial"/>
          <w:sz w:val="22"/>
          <w:szCs w:val="22"/>
        </w:rPr>
        <w:t>o</w:t>
      </w:r>
      <w:r w:rsidR="009C01FC" w:rsidRPr="003355B9">
        <w:rPr>
          <w:rFonts w:ascii="Arial" w:hAnsi="Arial" w:cs="Arial"/>
          <w:sz w:val="22"/>
          <w:szCs w:val="22"/>
        </w:rPr>
        <w:t>s, también p</w:t>
      </w:r>
      <w:r w:rsidR="00DB0971" w:rsidRPr="003355B9">
        <w:rPr>
          <w:rFonts w:ascii="Arial" w:hAnsi="Arial" w:cs="Arial"/>
          <w:sz w:val="22"/>
          <w:szCs w:val="22"/>
        </w:rPr>
        <w:t>o</w:t>
      </w:r>
      <w:r w:rsidR="009C01FC" w:rsidRPr="003355B9">
        <w:rPr>
          <w:rFonts w:ascii="Arial" w:hAnsi="Arial" w:cs="Arial"/>
          <w:sz w:val="22"/>
          <w:szCs w:val="22"/>
        </w:rPr>
        <w:t>drán ser utilizadas p</w:t>
      </w:r>
      <w:r w:rsidR="00DB0971" w:rsidRPr="003355B9">
        <w:rPr>
          <w:rFonts w:ascii="Arial" w:hAnsi="Arial" w:cs="Arial"/>
          <w:sz w:val="22"/>
          <w:szCs w:val="22"/>
        </w:rPr>
        <w:t>o</w:t>
      </w:r>
      <w:r w:rsidR="009C01FC" w:rsidRPr="003355B9">
        <w:rPr>
          <w:rFonts w:ascii="Arial" w:hAnsi="Arial" w:cs="Arial"/>
          <w:sz w:val="22"/>
          <w:szCs w:val="22"/>
        </w:rPr>
        <w:t>r vehícul</w:t>
      </w:r>
      <w:r w:rsidR="00DB0971" w:rsidRPr="003355B9">
        <w:rPr>
          <w:rFonts w:ascii="Arial" w:hAnsi="Arial" w:cs="Arial"/>
          <w:sz w:val="22"/>
          <w:szCs w:val="22"/>
        </w:rPr>
        <w:t>o</w:t>
      </w:r>
      <w:r w:rsidR="009C01FC" w:rsidRPr="003355B9">
        <w:rPr>
          <w:rFonts w:ascii="Arial" w:hAnsi="Arial" w:cs="Arial"/>
          <w:sz w:val="22"/>
          <w:szCs w:val="22"/>
        </w:rPr>
        <w:t>s de trans</w:t>
      </w:r>
      <w:r w:rsidR="00F57D3D" w:rsidRPr="003355B9">
        <w:rPr>
          <w:rFonts w:ascii="Arial" w:hAnsi="Arial" w:cs="Arial"/>
          <w:sz w:val="22"/>
          <w:szCs w:val="22"/>
        </w:rPr>
        <w:t>p</w:t>
      </w:r>
      <w:r w:rsidR="00DB0971" w:rsidRPr="003355B9">
        <w:rPr>
          <w:rFonts w:ascii="Arial" w:hAnsi="Arial" w:cs="Arial"/>
          <w:sz w:val="22"/>
          <w:szCs w:val="22"/>
        </w:rPr>
        <w:t>o</w:t>
      </w:r>
      <w:r w:rsidR="00F57D3D" w:rsidRPr="003355B9">
        <w:rPr>
          <w:rFonts w:ascii="Arial" w:hAnsi="Arial" w:cs="Arial"/>
          <w:sz w:val="22"/>
          <w:szCs w:val="22"/>
        </w:rPr>
        <w:t>rte públic</w:t>
      </w:r>
      <w:r w:rsidR="00DB0971" w:rsidRPr="003355B9">
        <w:rPr>
          <w:rFonts w:ascii="Arial" w:hAnsi="Arial" w:cs="Arial"/>
          <w:sz w:val="22"/>
          <w:szCs w:val="22"/>
        </w:rPr>
        <w:t>o</w:t>
      </w:r>
      <w:r w:rsidR="00F57D3D" w:rsidRPr="003355B9">
        <w:rPr>
          <w:rFonts w:ascii="Arial" w:hAnsi="Arial" w:cs="Arial"/>
          <w:sz w:val="22"/>
          <w:szCs w:val="22"/>
        </w:rPr>
        <w:t xml:space="preserve"> </w:t>
      </w:r>
      <w:r w:rsidR="00DB0971" w:rsidRPr="003355B9">
        <w:rPr>
          <w:rFonts w:ascii="Arial" w:hAnsi="Arial" w:cs="Arial"/>
          <w:sz w:val="22"/>
          <w:szCs w:val="22"/>
        </w:rPr>
        <w:t>o</w:t>
      </w:r>
      <w:r w:rsidR="00F57D3D" w:rsidRPr="003355B9">
        <w:rPr>
          <w:rFonts w:ascii="Arial" w:hAnsi="Arial" w:cs="Arial"/>
          <w:sz w:val="22"/>
          <w:szCs w:val="22"/>
        </w:rPr>
        <w:t xml:space="preserve"> de emergencia;</w:t>
      </w:r>
    </w:p>
    <w:p w:rsidR="00CE3B33" w:rsidRPr="003355B9" w:rsidRDefault="00CE3B33" w:rsidP="00785576">
      <w:pPr>
        <w:tabs>
          <w:tab w:val="left" w:pos="0"/>
        </w:tabs>
        <w:jc w:val="both"/>
        <w:rPr>
          <w:rFonts w:ascii="Arial" w:hAnsi="Arial" w:cs="Arial"/>
          <w:sz w:val="22"/>
          <w:szCs w:val="22"/>
        </w:rPr>
      </w:pPr>
    </w:p>
    <w:p w:rsidR="009C01FC" w:rsidRPr="003355B9" w:rsidRDefault="00517E7D" w:rsidP="00517E7D">
      <w:pPr>
        <w:tabs>
          <w:tab w:val="left" w:pos="0"/>
        </w:tabs>
        <w:jc w:val="both"/>
        <w:rPr>
          <w:rFonts w:ascii="Arial" w:hAnsi="Arial" w:cs="Arial"/>
          <w:sz w:val="22"/>
          <w:szCs w:val="22"/>
        </w:rPr>
      </w:pPr>
      <w:r w:rsidRPr="003355B9">
        <w:rPr>
          <w:rFonts w:ascii="Arial" w:hAnsi="Arial" w:cs="Arial"/>
          <w:sz w:val="22"/>
          <w:szCs w:val="22"/>
        </w:rPr>
        <w:t xml:space="preserve">3) </w:t>
      </w:r>
      <w:r w:rsidR="009C01FC" w:rsidRPr="003355B9">
        <w:rPr>
          <w:rFonts w:ascii="Arial" w:hAnsi="Arial" w:cs="Arial"/>
          <w:sz w:val="22"/>
          <w:szCs w:val="22"/>
        </w:rPr>
        <w:t>Para transp</w:t>
      </w:r>
      <w:r w:rsidR="00DB0971" w:rsidRPr="003355B9">
        <w:rPr>
          <w:rFonts w:ascii="Arial" w:hAnsi="Arial" w:cs="Arial"/>
          <w:sz w:val="22"/>
          <w:szCs w:val="22"/>
        </w:rPr>
        <w:t>o</w:t>
      </w:r>
      <w:r w:rsidR="009C01FC" w:rsidRPr="003355B9">
        <w:rPr>
          <w:rFonts w:ascii="Arial" w:hAnsi="Arial" w:cs="Arial"/>
          <w:sz w:val="22"/>
          <w:szCs w:val="22"/>
        </w:rPr>
        <w:t xml:space="preserve">rte de carga: aquellas que de manera aislada </w:t>
      </w:r>
      <w:r w:rsidR="00DB0971" w:rsidRPr="003355B9">
        <w:rPr>
          <w:rFonts w:ascii="Arial" w:hAnsi="Arial" w:cs="Arial"/>
          <w:sz w:val="22"/>
          <w:szCs w:val="22"/>
        </w:rPr>
        <w:t>o</w:t>
      </w:r>
      <w:r w:rsidR="009C01FC" w:rsidRPr="003355B9">
        <w:rPr>
          <w:rFonts w:ascii="Arial" w:hAnsi="Arial" w:cs="Arial"/>
          <w:sz w:val="22"/>
          <w:szCs w:val="22"/>
        </w:rPr>
        <w:t xml:space="preserve"> insert</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tra vialidad se destinan para el us</w:t>
      </w:r>
      <w:r w:rsidR="00DB0971" w:rsidRPr="003355B9">
        <w:rPr>
          <w:rFonts w:ascii="Arial" w:hAnsi="Arial" w:cs="Arial"/>
          <w:sz w:val="22"/>
          <w:szCs w:val="22"/>
        </w:rPr>
        <w:t>o</w:t>
      </w:r>
      <w:r w:rsidR="009C01FC" w:rsidRPr="003355B9">
        <w:rPr>
          <w:rFonts w:ascii="Arial" w:hAnsi="Arial" w:cs="Arial"/>
          <w:sz w:val="22"/>
          <w:szCs w:val="22"/>
        </w:rPr>
        <w:t xml:space="preserve"> exclusiv</w:t>
      </w:r>
      <w:r w:rsidR="00DB0971" w:rsidRPr="003355B9">
        <w:rPr>
          <w:rFonts w:ascii="Arial" w:hAnsi="Arial" w:cs="Arial"/>
          <w:sz w:val="22"/>
          <w:szCs w:val="22"/>
        </w:rPr>
        <w:t>o</w:t>
      </w:r>
      <w:r w:rsidR="009C01FC" w:rsidRPr="003355B9">
        <w:rPr>
          <w:rFonts w:ascii="Arial" w:hAnsi="Arial" w:cs="Arial"/>
          <w:sz w:val="22"/>
          <w:szCs w:val="22"/>
        </w:rPr>
        <w:t xml:space="preserve"> de transp</w:t>
      </w:r>
      <w:r w:rsidR="00DB0971" w:rsidRPr="003355B9">
        <w:rPr>
          <w:rFonts w:ascii="Arial" w:hAnsi="Arial" w:cs="Arial"/>
          <w:sz w:val="22"/>
          <w:szCs w:val="22"/>
        </w:rPr>
        <w:t>o</w:t>
      </w:r>
      <w:r w:rsidR="009C01FC" w:rsidRPr="003355B9">
        <w:rPr>
          <w:rFonts w:ascii="Arial" w:hAnsi="Arial" w:cs="Arial"/>
          <w:sz w:val="22"/>
          <w:szCs w:val="22"/>
        </w:rPr>
        <w:t>rte de carga;</w:t>
      </w:r>
      <w:r w:rsidR="00F57D3D" w:rsidRPr="003355B9">
        <w:rPr>
          <w:rFonts w:ascii="Arial" w:hAnsi="Arial" w:cs="Arial"/>
          <w:sz w:val="22"/>
          <w:szCs w:val="22"/>
        </w:rPr>
        <w:t xml:space="preserve"> y</w:t>
      </w:r>
    </w:p>
    <w:p w:rsidR="00CE3B33" w:rsidRPr="003355B9" w:rsidRDefault="00CE3B33" w:rsidP="00785576">
      <w:pPr>
        <w:tabs>
          <w:tab w:val="left" w:pos="0"/>
        </w:tabs>
        <w:jc w:val="both"/>
        <w:rPr>
          <w:rFonts w:ascii="Arial" w:hAnsi="Arial" w:cs="Arial"/>
          <w:sz w:val="22"/>
          <w:szCs w:val="22"/>
        </w:rPr>
      </w:pPr>
    </w:p>
    <w:p w:rsidR="004C6AE5" w:rsidRPr="003355B9" w:rsidRDefault="00517E7D" w:rsidP="00517E7D">
      <w:pPr>
        <w:tabs>
          <w:tab w:val="left" w:pos="0"/>
        </w:tabs>
        <w:jc w:val="both"/>
        <w:rPr>
          <w:rFonts w:ascii="Arial" w:hAnsi="Arial" w:cs="Arial"/>
          <w:sz w:val="22"/>
          <w:szCs w:val="22"/>
        </w:rPr>
      </w:pPr>
      <w:r w:rsidRPr="003355B9">
        <w:rPr>
          <w:rFonts w:ascii="Arial" w:hAnsi="Arial" w:cs="Arial"/>
          <w:sz w:val="22"/>
          <w:szCs w:val="22"/>
        </w:rPr>
        <w:t xml:space="preserve">4) </w:t>
      </w:r>
      <w:r w:rsidR="009C01FC" w:rsidRPr="003355B9">
        <w:rPr>
          <w:rFonts w:ascii="Arial" w:hAnsi="Arial" w:cs="Arial"/>
          <w:sz w:val="22"/>
          <w:szCs w:val="22"/>
        </w:rPr>
        <w:t>De cu</w:t>
      </w:r>
      <w:r w:rsidR="00DB0971" w:rsidRPr="003355B9">
        <w:rPr>
          <w:rFonts w:ascii="Arial" w:hAnsi="Arial" w:cs="Arial"/>
          <w:sz w:val="22"/>
          <w:szCs w:val="22"/>
        </w:rPr>
        <w:t>o</w:t>
      </w:r>
      <w:r w:rsidR="009C01FC" w:rsidRPr="003355B9">
        <w:rPr>
          <w:rFonts w:ascii="Arial" w:hAnsi="Arial" w:cs="Arial"/>
          <w:sz w:val="22"/>
          <w:szCs w:val="22"/>
        </w:rPr>
        <w:t xml:space="preserve">ta: aquellas que de manera aislada </w:t>
      </w:r>
      <w:r w:rsidR="00DB0971" w:rsidRPr="003355B9">
        <w:rPr>
          <w:rFonts w:ascii="Arial" w:hAnsi="Arial" w:cs="Arial"/>
          <w:sz w:val="22"/>
          <w:szCs w:val="22"/>
        </w:rPr>
        <w:t>o</w:t>
      </w:r>
      <w:r w:rsidR="009C01FC" w:rsidRPr="003355B9">
        <w:rPr>
          <w:rFonts w:ascii="Arial" w:hAnsi="Arial" w:cs="Arial"/>
          <w:sz w:val="22"/>
          <w:szCs w:val="22"/>
        </w:rPr>
        <w:t xml:space="preserve"> insertas en </w:t>
      </w:r>
      <w:r w:rsidR="00DB0971" w:rsidRPr="003355B9">
        <w:rPr>
          <w:rFonts w:ascii="Arial" w:hAnsi="Arial" w:cs="Arial"/>
          <w:sz w:val="22"/>
          <w:szCs w:val="22"/>
        </w:rPr>
        <w:t>o</w:t>
      </w:r>
      <w:r w:rsidR="009C01FC" w:rsidRPr="003355B9">
        <w:rPr>
          <w:rFonts w:ascii="Arial" w:hAnsi="Arial" w:cs="Arial"/>
          <w:sz w:val="22"/>
          <w:szCs w:val="22"/>
        </w:rPr>
        <w:t>tra vialidad requieren el pag</w:t>
      </w:r>
      <w:r w:rsidR="00DB0971" w:rsidRPr="003355B9">
        <w:rPr>
          <w:rFonts w:ascii="Arial" w:hAnsi="Arial" w:cs="Arial"/>
          <w:sz w:val="22"/>
          <w:szCs w:val="22"/>
        </w:rPr>
        <w:t>o</w:t>
      </w:r>
      <w:r w:rsidR="009C01FC" w:rsidRPr="003355B9">
        <w:rPr>
          <w:rFonts w:ascii="Arial" w:hAnsi="Arial" w:cs="Arial"/>
          <w:sz w:val="22"/>
          <w:szCs w:val="22"/>
        </w:rPr>
        <w:t xml:space="preserve"> de una cu</w:t>
      </w:r>
      <w:r w:rsidR="00DB0971" w:rsidRPr="003355B9">
        <w:rPr>
          <w:rFonts w:ascii="Arial" w:hAnsi="Arial" w:cs="Arial"/>
          <w:sz w:val="22"/>
          <w:szCs w:val="22"/>
        </w:rPr>
        <w:t>o</w:t>
      </w:r>
      <w:r w:rsidR="009C01FC" w:rsidRPr="003355B9">
        <w:rPr>
          <w:rFonts w:ascii="Arial" w:hAnsi="Arial" w:cs="Arial"/>
          <w:sz w:val="22"/>
          <w:szCs w:val="22"/>
        </w:rPr>
        <w:t>ta para su us</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517E7D" w:rsidP="00517E7D">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Para transp</w:t>
      </w:r>
      <w:r w:rsidR="00DB0971" w:rsidRPr="003355B9">
        <w:rPr>
          <w:rFonts w:ascii="Arial" w:hAnsi="Arial" w:cs="Arial"/>
          <w:sz w:val="22"/>
          <w:szCs w:val="22"/>
        </w:rPr>
        <w:t>o</w:t>
      </w:r>
      <w:r w:rsidR="009C01FC" w:rsidRPr="003355B9">
        <w:rPr>
          <w:rFonts w:ascii="Arial" w:hAnsi="Arial" w:cs="Arial"/>
          <w:sz w:val="22"/>
          <w:szCs w:val="22"/>
        </w:rPr>
        <w:t>rte n</w:t>
      </w:r>
      <w:r w:rsidR="00DB0971" w:rsidRPr="003355B9">
        <w:rPr>
          <w:rFonts w:ascii="Arial" w:hAnsi="Arial" w:cs="Arial"/>
          <w:sz w:val="22"/>
          <w:szCs w:val="22"/>
        </w:rPr>
        <w:t>o</w:t>
      </w:r>
      <w:r w:rsidR="009C01FC" w:rsidRPr="003355B9">
        <w:rPr>
          <w:rFonts w:ascii="Arial" w:hAnsi="Arial" w:cs="Arial"/>
          <w:sz w:val="22"/>
          <w:szCs w:val="22"/>
        </w:rPr>
        <w:t xml:space="preserve"> m</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rizad</w:t>
      </w:r>
      <w:r w:rsidR="00DB0971" w:rsidRPr="003355B9">
        <w:rPr>
          <w:rFonts w:ascii="Arial" w:hAnsi="Arial" w:cs="Arial"/>
          <w:sz w:val="22"/>
          <w:szCs w:val="22"/>
        </w:rPr>
        <w:t>o</w:t>
      </w:r>
      <w:r w:rsidR="009C01FC" w:rsidRPr="003355B9">
        <w:rPr>
          <w:rFonts w:ascii="Arial" w:hAnsi="Arial" w:cs="Arial"/>
          <w:sz w:val="22"/>
          <w:szCs w:val="22"/>
        </w:rPr>
        <w:t>: s</w:t>
      </w:r>
      <w:r w:rsidR="00DB0971" w:rsidRPr="003355B9">
        <w:rPr>
          <w:rFonts w:ascii="Arial" w:hAnsi="Arial" w:cs="Arial"/>
          <w:sz w:val="22"/>
          <w:szCs w:val="22"/>
        </w:rPr>
        <w:t>o</w:t>
      </w:r>
      <w:r w:rsidR="009C01FC" w:rsidRPr="003355B9">
        <w:rPr>
          <w:rFonts w:ascii="Arial" w:hAnsi="Arial" w:cs="Arial"/>
          <w:sz w:val="22"/>
          <w:szCs w:val="22"/>
        </w:rPr>
        <w:t>n aquellas s</w:t>
      </w:r>
      <w:r w:rsidR="00DB0971" w:rsidRPr="003355B9">
        <w:rPr>
          <w:rFonts w:ascii="Arial" w:hAnsi="Arial" w:cs="Arial"/>
          <w:sz w:val="22"/>
          <w:szCs w:val="22"/>
        </w:rPr>
        <w:t>o</w:t>
      </w:r>
      <w:r w:rsidR="009C01FC" w:rsidRPr="003355B9">
        <w:rPr>
          <w:rFonts w:ascii="Arial" w:hAnsi="Arial" w:cs="Arial"/>
          <w:sz w:val="22"/>
          <w:szCs w:val="22"/>
        </w:rPr>
        <w:t>bre las que se desplazan pers</w:t>
      </w:r>
      <w:r w:rsidR="00DB0971" w:rsidRPr="003355B9">
        <w:rPr>
          <w:rFonts w:ascii="Arial" w:hAnsi="Arial" w:cs="Arial"/>
          <w:sz w:val="22"/>
          <w:szCs w:val="22"/>
        </w:rPr>
        <w:t>o</w:t>
      </w:r>
      <w:r w:rsidR="009C01FC" w:rsidRPr="003355B9">
        <w:rPr>
          <w:rFonts w:ascii="Arial" w:hAnsi="Arial" w:cs="Arial"/>
          <w:sz w:val="22"/>
          <w:szCs w:val="22"/>
        </w:rPr>
        <w:t xml:space="preserve">nas </w:t>
      </w:r>
      <w:r w:rsidR="00DB0971" w:rsidRPr="003355B9">
        <w:rPr>
          <w:rFonts w:ascii="Arial" w:hAnsi="Arial" w:cs="Arial"/>
          <w:sz w:val="22"/>
          <w:szCs w:val="22"/>
        </w:rPr>
        <w:t>o</w:t>
      </w:r>
      <w:r w:rsidR="009C01FC" w:rsidRPr="003355B9">
        <w:rPr>
          <w:rFonts w:ascii="Arial" w:hAnsi="Arial" w:cs="Arial"/>
          <w:sz w:val="22"/>
          <w:szCs w:val="22"/>
        </w:rPr>
        <w:t xml:space="preserve"> vehícul</w:t>
      </w:r>
      <w:r w:rsidR="00DB0971" w:rsidRPr="003355B9">
        <w:rPr>
          <w:rFonts w:ascii="Arial" w:hAnsi="Arial" w:cs="Arial"/>
          <w:sz w:val="22"/>
          <w:szCs w:val="22"/>
        </w:rPr>
        <w:t>o</w:t>
      </w:r>
      <w:r w:rsidR="009C01FC" w:rsidRPr="003355B9">
        <w:rPr>
          <w:rFonts w:ascii="Arial" w:hAnsi="Arial" w:cs="Arial"/>
          <w:sz w:val="22"/>
          <w:szCs w:val="22"/>
        </w:rPr>
        <w:t>s impulsad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r la misma tracc</w:t>
      </w:r>
      <w:r w:rsidR="005F2261" w:rsidRPr="003355B9">
        <w:rPr>
          <w:rFonts w:ascii="Arial" w:hAnsi="Arial" w:cs="Arial"/>
          <w:sz w:val="22"/>
          <w:szCs w:val="22"/>
        </w:rPr>
        <w:t>ión</w:t>
      </w:r>
      <w:r w:rsidR="009C01FC" w:rsidRPr="003355B9">
        <w:rPr>
          <w:rFonts w:ascii="Arial" w:hAnsi="Arial" w:cs="Arial"/>
          <w:sz w:val="22"/>
          <w:szCs w:val="22"/>
        </w:rPr>
        <w:t xml:space="preserve"> física de las pers</w:t>
      </w:r>
      <w:r w:rsidR="00DB0971" w:rsidRPr="003355B9">
        <w:rPr>
          <w:rFonts w:ascii="Arial" w:hAnsi="Arial" w:cs="Arial"/>
          <w:sz w:val="22"/>
          <w:szCs w:val="22"/>
        </w:rPr>
        <w:t>o</w:t>
      </w:r>
      <w:r w:rsidR="009C01FC" w:rsidRPr="003355B9">
        <w:rPr>
          <w:rFonts w:ascii="Arial" w:hAnsi="Arial" w:cs="Arial"/>
          <w:sz w:val="22"/>
          <w:szCs w:val="22"/>
        </w:rPr>
        <w:t>nas. Se p</w:t>
      </w:r>
      <w:r w:rsidR="00DB0971" w:rsidRPr="003355B9">
        <w:rPr>
          <w:rFonts w:ascii="Arial" w:hAnsi="Arial" w:cs="Arial"/>
          <w:sz w:val="22"/>
          <w:szCs w:val="22"/>
        </w:rPr>
        <w:t>o</w:t>
      </w:r>
      <w:r w:rsidR="009C01FC" w:rsidRPr="003355B9">
        <w:rPr>
          <w:rFonts w:ascii="Arial" w:hAnsi="Arial" w:cs="Arial"/>
          <w:sz w:val="22"/>
          <w:szCs w:val="22"/>
        </w:rPr>
        <w:t>drán admitir vehícul</w:t>
      </w:r>
      <w:r w:rsidR="00DB0971" w:rsidRPr="003355B9">
        <w:rPr>
          <w:rFonts w:ascii="Arial" w:hAnsi="Arial" w:cs="Arial"/>
          <w:sz w:val="22"/>
          <w:szCs w:val="22"/>
        </w:rPr>
        <w:t>o</w:t>
      </w:r>
      <w:r w:rsidR="009C01FC" w:rsidRPr="003355B9">
        <w:rPr>
          <w:rFonts w:ascii="Arial" w:hAnsi="Arial" w:cs="Arial"/>
          <w:sz w:val="22"/>
          <w:szCs w:val="22"/>
        </w:rPr>
        <w:t>s de m</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 siempre y cuand</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desarr</w:t>
      </w:r>
      <w:r w:rsidR="00DB0971" w:rsidRPr="003355B9">
        <w:rPr>
          <w:rFonts w:ascii="Arial" w:hAnsi="Arial" w:cs="Arial"/>
          <w:sz w:val="22"/>
          <w:szCs w:val="22"/>
        </w:rPr>
        <w:t>o</w:t>
      </w:r>
      <w:r w:rsidR="009C01FC" w:rsidRPr="003355B9">
        <w:rPr>
          <w:rFonts w:ascii="Arial" w:hAnsi="Arial" w:cs="Arial"/>
          <w:sz w:val="22"/>
          <w:szCs w:val="22"/>
        </w:rPr>
        <w:t>llen vel</w:t>
      </w:r>
      <w:r w:rsidR="00DB0971" w:rsidRPr="003355B9">
        <w:rPr>
          <w:rFonts w:ascii="Arial" w:hAnsi="Arial" w:cs="Arial"/>
          <w:sz w:val="22"/>
          <w:szCs w:val="22"/>
        </w:rPr>
        <w:t>o</w:t>
      </w:r>
      <w:r w:rsidR="009C01FC" w:rsidRPr="003355B9">
        <w:rPr>
          <w:rFonts w:ascii="Arial" w:hAnsi="Arial" w:cs="Arial"/>
          <w:sz w:val="22"/>
          <w:szCs w:val="22"/>
        </w:rPr>
        <w:t>cidades superi</w:t>
      </w:r>
      <w:r w:rsidR="00DB0971" w:rsidRPr="003355B9">
        <w:rPr>
          <w:rFonts w:ascii="Arial" w:hAnsi="Arial" w:cs="Arial"/>
          <w:sz w:val="22"/>
          <w:szCs w:val="22"/>
        </w:rPr>
        <w:t>o</w:t>
      </w:r>
      <w:r w:rsidR="009C01FC" w:rsidRPr="003355B9">
        <w:rPr>
          <w:rFonts w:ascii="Arial" w:hAnsi="Arial" w:cs="Arial"/>
          <w:sz w:val="22"/>
          <w:szCs w:val="22"/>
        </w:rPr>
        <w:t>res a l</w:t>
      </w:r>
      <w:r w:rsidR="00DB0971" w:rsidRPr="003355B9">
        <w:rPr>
          <w:rFonts w:ascii="Arial" w:hAnsi="Arial" w:cs="Arial"/>
          <w:sz w:val="22"/>
          <w:szCs w:val="22"/>
        </w:rPr>
        <w:t>o</w:t>
      </w:r>
      <w:r w:rsidR="009C01FC" w:rsidRPr="003355B9">
        <w:rPr>
          <w:rFonts w:ascii="Arial" w:hAnsi="Arial" w:cs="Arial"/>
          <w:sz w:val="22"/>
          <w:szCs w:val="22"/>
        </w:rPr>
        <w:t>s 10 km/hr, y c</w:t>
      </w:r>
      <w:r w:rsidR="00DB0971" w:rsidRPr="003355B9">
        <w:rPr>
          <w:rFonts w:ascii="Arial" w:hAnsi="Arial" w:cs="Arial"/>
          <w:sz w:val="22"/>
          <w:szCs w:val="22"/>
        </w:rPr>
        <w:t>o</w:t>
      </w:r>
      <w:r w:rsidR="009C01FC" w:rsidRPr="003355B9">
        <w:rPr>
          <w:rFonts w:ascii="Arial" w:hAnsi="Arial" w:cs="Arial"/>
          <w:sz w:val="22"/>
          <w:szCs w:val="22"/>
        </w:rPr>
        <w:t>n capacidad para transp</w:t>
      </w:r>
      <w:r w:rsidR="00DB0971" w:rsidRPr="003355B9">
        <w:rPr>
          <w:rFonts w:ascii="Arial" w:hAnsi="Arial" w:cs="Arial"/>
          <w:sz w:val="22"/>
          <w:szCs w:val="22"/>
        </w:rPr>
        <w:t>o</w:t>
      </w:r>
      <w:r w:rsidR="009C01FC" w:rsidRPr="003355B9">
        <w:rPr>
          <w:rFonts w:ascii="Arial" w:hAnsi="Arial" w:cs="Arial"/>
          <w:sz w:val="22"/>
          <w:szCs w:val="22"/>
        </w:rPr>
        <w:t>rtar una s</w:t>
      </w:r>
      <w:r w:rsidR="00DB0971" w:rsidRPr="003355B9">
        <w:rPr>
          <w:rFonts w:ascii="Arial" w:hAnsi="Arial" w:cs="Arial"/>
          <w:sz w:val="22"/>
          <w:szCs w:val="22"/>
        </w:rPr>
        <w:t>o</w:t>
      </w:r>
      <w:r w:rsidR="009C01FC" w:rsidRPr="003355B9">
        <w:rPr>
          <w:rFonts w:ascii="Arial" w:hAnsi="Arial" w:cs="Arial"/>
          <w:sz w:val="22"/>
          <w:szCs w:val="22"/>
        </w:rPr>
        <w:t>la pers</w:t>
      </w:r>
      <w:r w:rsidR="00DB0971" w:rsidRPr="003355B9">
        <w:rPr>
          <w:rFonts w:ascii="Arial" w:hAnsi="Arial" w:cs="Arial"/>
          <w:sz w:val="22"/>
          <w:szCs w:val="22"/>
        </w:rPr>
        <w:t>o</w:t>
      </w:r>
      <w:r w:rsidR="009C01FC" w:rsidRPr="003355B9">
        <w:rPr>
          <w:rFonts w:ascii="Arial" w:hAnsi="Arial" w:cs="Arial"/>
          <w:sz w:val="22"/>
          <w:szCs w:val="22"/>
        </w:rPr>
        <w:t>na, que a su vez se clasifican en:</w:t>
      </w:r>
    </w:p>
    <w:p w:rsidR="009C01FC" w:rsidRPr="003355B9" w:rsidRDefault="009C01FC" w:rsidP="00785576">
      <w:pPr>
        <w:tabs>
          <w:tab w:val="left" w:pos="0"/>
        </w:tabs>
        <w:autoSpaceDE w:val="0"/>
        <w:autoSpaceDN w:val="0"/>
        <w:adjustRightInd w:val="0"/>
        <w:jc w:val="both"/>
        <w:rPr>
          <w:rFonts w:ascii="Arial" w:hAnsi="Arial" w:cs="Arial"/>
          <w:sz w:val="22"/>
          <w:szCs w:val="22"/>
        </w:rPr>
      </w:pPr>
    </w:p>
    <w:p w:rsidR="009C01FC" w:rsidRPr="003355B9" w:rsidRDefault="00517E7D" w:rsidP="00517E7D">
      <w:pPr>
        <w:tabs>
          <w:tab w:val="left" w:pos="0"/>
        </w:tabs>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carriles exclusiv</w:t>
      </w:r>
      <w:r w:rsidR="00DB0971" w:rsidRPr="003355B9">
        <w:rPr>
          <w:rFonts w:ascii="Arial" w:hAnsi="Arial" w:cs="Arial"/>
          <w:sz w:val="22"/>
          <w:szCs w:val="22"/>
        </w:rPr>
        <w:t>o</w:t>
      </w:r>
      <w:r w:rsidR="009C01FC" w:rsidRPr="003355B9">
        <w:rPr>
          <w:rFonts w:ascii="Arial" w:hAnsi="Arial" w:cs="Arial"/>
          <w:sz w:val="22"/>
          <w:szCs w:val="22"/>
        </w:rPr>
        <w:t>s para bicicletas; y</w:t>
      </w:r>
    </w:p>
    <w:p w:rsidR="00CE3B33" w:rsidRPr="003355B9" w:rsidRDefault="00CE3B33" w:rsidP="00785576">
      <w:pPr>
        <w:tabs>
          <w:tab w:val="left" w:pos="0"/>
        </w:tabs>
        <w:jc w:val="both"/>
        <w:rPr>
          <w:rFonts w:ascii="Arial" w:hAnsi="Arial" w:cs="Arial"/>
          <w:sz w:val="22"/>
          <w:szCs w:val="22"/>
        </w:rPr>
      </w:pPr>
    </w:p>
    <w:p w:rsidR="004C6AE5" w:rsidRPr="003355B9" w:rsidRDefault="00517E7D" w:rsidP="00517E7D">
      <w:pPr>
        <w:tabs>
          <w:tab w:val="left" w:pos="0"/>
        </w:tabs>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 xml:space="preserve">Vías </w:t>
      </w:r>
      <w:r w:rsidR="00F75533" w:rsidRPr="003355B9">
        <w:rPr>
          <w:rFonts w:ascii="Arial" w:hAnsi="Arial" w:cs="Arial"/>
          <w:sz w:val="22"/>
          <w:szCs w:val="22"/>
        </w:rPr>
        <w:t>peatonales</w:t>
      </w:r>
      <w:r w:rsidR="009C01FC" w:rsidRPr="003355B9">
        <w:rPr>
          <w:rFonts w:ascii="Arial" w:hAnsi="Arial" w:cs="Arial"/>
          <w:sz w:val="22"/>
          <w:szCs w:val="22"/>
        </w:rPr>
        <w:t>: aquellas que se utilizan para el us</w:t>
      </w:r>
      <w:r w:rsidR="00DB0971" w:rsidRPr="003355B9">
        <w:rPr>
          <w:rFonts w:ascii="Arial" w:hAnsi="Arial" w:cs="Arial"/>
          <w:sz w:val="22"/>
          <w:szCs w:val="22"/>
        </w:rPr>
        <w:t>o</w:t>
      </w:r>
      <w:r w:rsidR="009C01FC" w:rsidRPr="003355B9">
        <w:rPr>
          <w:rFonts w:ascii="Arial" w:hAnsi="Arial" w:cs="Arial"/>
          <w:sz w:val="22"/>
          <w:szCs w:val="22"/>
        </w:rPr>
        <w:t xml:space="preserve"> exclusiv</w:t>
      </w:r>
      <w:r w:rsidR="00DB0971" w:rsidRPr="003355B9">
        <w:rPr>
          <w:rFonts w:ascii="Arial" w:hAnsi="Arial" w:cs="Arial"/>
          <w:sz w:val="22"/>
          <w:szCs w:val="22"/>
        </w:rPr>
        <w:t>o</w:t>
      </w:r>
      <w:r w:rsidR="009C01FC" w:rsidRPr="003355B9">
        <w:rPr>
          <w:rFonts w:ascii="Arial" w:hAnsi="Arial" w:cs="Arial"/>
          <w:sz w:val="22"/>
          <w:szCs w:val="22"/>
        </w:rPr>
        <w:t xml:space="preserve"> del </w:t>
      </w:r>
      <w:r w:rsidR="00F07E62" w:rsidRPr="003355B9">
        <w:rPr>
          <w:rFonts w:ascii="Arial" w:hAnsi="Arial" w:cs="Arial"/>
          <w:sz w:val="22"/>
          <w:szCs w:val="22"/>
        </w:rPr>
        <w:t>peatón</w:t>
      </w:r>
      <w:r w:rsidR="009C01FC" w:rsidRPr="003355B9">
        <w:rPr>
          <w:rFonts w:ascii="Arial" w:hAnsi="Arial" w:cs="Arial"/>
          <w:sz w:val="22"/>
          <w:szCs w:val="22"/>
        </w:rPr>
        <w:t>.</w:t>
      </w:r>
    </w:p>
    <w:p w:rsidR="004C6AE5" w:rsidRPr="003355B9" w:rsidRDefault="004C6AE5" w:rsidP="00517E7D">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lastRenderedPageBreak/>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158.</w:t>
      </w:r>
      <w:r w:rsidRPr="003355B9">
        <w:rPr>
          <w:rStyle w:val="EstiloNegrita"/>
          <w:rFonts w:cs="Arial"/>
          <w:b/>
          <w:sz w:val="22"/>
          <w:szCs w:val="22"/>
        </w:rPr>
        <w:t xml:space="preserve"> </w:t>
      </w:r>
      <w:r w:rsidRPr="003355B9">
        <w:rPr>
          <w:rFonts w:ascii="Arial" w:hAnsi="Arial" w:cs="Arial"/>
          <w:sz w:val="22"/>
          <w:szCs w:val="22"/>
        </w:rPr>
        <w:t>Las vías públicas que integran la infraestructura para la m</w:t>
      </w:r>
      <w:r w:rsidR="00DB0971" w:rsidRPr="003355B9">
        <w:rPr>
          <w:rFonts w:ascii="Arial" w:hAnsi="Arial" w:cs="Arial"/>
          <w:sz w:val="22"/>
          <w:szCs w:val="22"/>
        </w:rPr>
        <w:t>o</w:t>
      </w:r>
      <w:r w:rsidRPr="003355B9">
        <w:rPr>
          <w:rFonts w:ascii="Arial" w:hAnsi="Arial" w:cs="Arial"/>
          <w:sz w:val="22"/>
          <w:szCs w:val="22"/>
        </w:rPr>
        <w:t>vilidad deberán cumplir c</w:t>
      </w:r>
      <w:r w:rsidR="00DB0971" w:rsidRPr="003355B9">
        <w:rPr>
          <w:rFonts w:ascii="Arial" w:hAnsi="Arial" w:cs="Arial"/>
          <w:sz w:val="22"/>
          <w:szCs w:val="22"/>
        </w:rPr>
        <w:t>o</w:t>
      </w:r>
      <w:r w:rsidRPr="003355B9">
        <w:rPr>
          <w:rFonts w:ascii="Arial" w:hAnsi="Arial" w:cs="Arial"/>
          <w:sz w:val="22"/>
          <w:szCs w:val="22"/>
        </w:rPr>
        <w:t>n las siguientes especificac</w:t>
      </w:r>
      <w:r w:rsidR="00727BB6" w:rsidRPr="003355B9">
        <w:rPr>
          <w:rFonts w:ascii="Arial" w:hAnsi="Arial" w:cs="Arial"/>
          <w:sz w:val="22"/>
          <w:szCs w:val="22"/>
        </w:rPr>
        <w:t>iones</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D5750F" w:rsidP="00D5750F">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Carreteras, aut</w:t>
      </w:r>
      <w:r w:rsidR="00DB0971" w:rsidRPr="003355B9">
        <w:rPr>
          <w:rFonts w:ascii="Arial" w:hAnsi="Arial" w:cs="Arial"/>
          <w:sz w:val="22"/>
          <w:szCs w:val="22"/>
        </w:rPr>
        <w:t>o</w:t>
      </w:r>
      <w:r w:rsidR="009C01FC" w:rsidRPr="003355B9">
        <w:rPr>
          <w:rFonts w:ascii="Arial" w:hAnsi="Arial" w:cs="Arial"/>
          <w:sz w:val="22"/>
          <w:szCs w:val="22"/>
        </w:rPr>
        <w:t>pistas y libramient</w:t>
      </w:r>
      <w:r w:rsidR="00DB0971" w:rsidRPr="003355B9">
        <w:rPr>
          <w:rFonts w:ascii="Arial" w:hAnsi="Arial" w:cs="Arial"/>
          <w:sz w:val="22"/>
          <w:szCs w:val="22"/>
        </w:rPr>
        <w:t>o</w:t>
      </w:r>
      <w:r w:rsidR="009C01FC" w:rsidRPr="003355B9">
        <w:rPr>
          <w:rFonts w:ascii="Arial" w:hAnsi="Arial" w:cs="Arial"/>
          <w:sz w:val="22"/>
          <w:szCs w:val="22"/>
        </w:rPr>
        <w:t>s: tendrán la anchura que disp</w:t>
      </w:r>
      <w:r w:rsidR="00DB0971" w:rsidRPr="003355B9">
        <w:rPr>
          <w:rFonts w:ascii="Arial" w:hAnsi="Arial" w:cs="Arial"/>
          <w:sz w:val="22"/>
          <w:szCs w:val="22"/>
        </w:rPr>
        <w:t>o</w:t>
      </w:r>
      <w:r w:rsidR="009C01FC" w:rsidRPr="003355B9">
        <w:rPr>
          <w:rFonts w:ascii="Arial" w:hAnsi="Arial" w:cs="Arial"/>
          <w:sz w:val="22"/>
          <w:szCs w:val="22"/>
        </w:rPr>
        <w:t xml:space="preserve">ngan las </w:t>
      </w:r>
      <w:r w:rsidR="00B37A15" w:rsidRPr="003355B9">
        <w:rPr>
          <w:rFonts w:ascii="Arial" w:hAnsi="Arial" w:cs="Arial"/>
          <w:sz w:val="22"/>
          <w:szCs w:val="22"/>
        </w:rPr>
        <w:t>Ley</w:t>
      </w:r>
      <w:r w:rsidR="009C01FC" w:rsidRPr="003355B9">
        <w:rPr>
          <w:rFonts w:ascii="Arial" w:hAnsi="Arial" w:cs="Arial"/>
          <w:sz w:val="22"/>
          <w:szCs w:val="22"/>
        </w:rPr>
        <w:t xml:space="preserve">es federales, estatales </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acuerd</w:t>
      </w:r>
      <w:r w:rsidR="00DB0971" w:rsidRPr="003355B9">
        <w:rPr>
          <w:rFonts w:ascii="Arial" w:hAnsi="Arial" w:cs="Arial"/>
          <w:sz w:val="22"/>
          <w:szCs w:val="22"/>
        </w:rPr>
        <w:t>o</w:t>
      </w:r>
      <w:r w:rsidR="009C01FC" w:rsidRPr="003355B9">
        <w:rPr>
          <w:rFonts w:ascii="Arial" w:hAnsi="Arial" w:cs="Arial"/>
          <w:sz w:val="22"/>
          <w:szCs w:val="22"/>
        </w:rPr>
        <w:t>s de las aut</w:t>
      </w:r>
      <w:r w:rsidR="00DB0971" w:rsidRPr="003355B9">
        <w:rPr>
          <w:rFonts w:ascii="Arial" w:hAnsi="Arial" w:cs="Arial"/>
          <w:sz w:val="22"/>
          <w:szCs w:val="22"/>
        </w:rPr>
        <w:t>o</w:t>
      </w:r>
      <w:r w:rsidR="009C01FC" w:rsidRPr="003355B9">
        <w:rPr>
          <w:rFonts w:ascii="Arial" w:hAnsi="Arial" w:cs="Arial"/>
          <w:sz w:val="22"/>
          <w:szCs w:val="22"/>
        </w:rPr>
        <w:t>ridades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 sujetánd</w:t>
      </w:r>
      <w:r w:rsidR="00DB0971" w:rsidRPr="003355B9">
        <w:rPr>
          <w:rFonts w:ascii="Arial" w:hAnsi="Arial" w:cs="Arial"/>
          <w:sz w:val="22"/>
          <w:szCs w:val="22"/>
        </w:rPr>
        <w:t>o</w:t>
      </w:r>
      <w:r w:rsidR="009C01FC" w:rsidRPr="003355B9">
        <w:rPr>
          <w:rFonts w:ascii="Arial" w:hAnsi="Arial" w:cs="Arial"/>
          <w:sz w:val="22"/>
          <w:szCs w:val="22"/>
        </w:rPr>
        <w:t>se a la n</w:t>
      </w:r>
      <w:r w:rsidR="00DB0971" w:rsidRPr="003355B9">
        <w:rPr>
          <w:rFonts w:ascii="Arial" w:hAnsi="Arial" w:cs="Arial"/>
          <w:sz w:val="22"/>
          <w:szCs w:val="22"/>
        </w:rPr>
        <w:t>o</w:t>
      </w:r>
      <w:r w:rsidR="009C01FC" w:rsidRPr="003355B9">
        <w:rPr>
          <w:rFonts w:ascii="Arial" w:hAnsi="Arial" w:cs="Arial"/>
          <w:sz w:val="22"/>
          <w:szCs w:val="22"/>
        </w:rPr>
        <w:t>rmatividad de la dependencia de la cual emana su jurisdicc</w:t>
      </w:r>
      <w:r w:rsidR="005F2261" w:rsidRPr="003355B9">
        <w:rPr>
          <w:rFonts w:ascii="Arial" w:hAnsi="Arial" w:cs="Arial"/>
          <w:sz w:val="22"/>
          <w:szCs w:val="22"/>
        </w:rPr>
        <w:t>ión</w:t>
      </w:r>
      <w:r w:rsidR="009C01FC" w:rsidRPr="003355B9">
        <w:rPr>
          <w:rFonts w:ascii="Arial" w:hAnsi="Arial" w:cs="Arial"/>
          <w:sz w:val="22"/>
          <w:szCs w:val="22"/>
        </w:rPr>
        <w:t>. Aquellas que se c</w:t>
      </w:r>
      <w:r w:rsidR="00DB0971" w:rsidRPr="003355B9">
        <w:rPr>
          <w:rFonts w:ascii="Arial" w:hAnsi="Arial" w:cs="Arial"/>
          <w:sz w:val="22"/>
          <w:szCs w:val="22"/>
        </w:rPr>
        <w:t>o</w:t>
      </w:r>
      <w:r w:rsidR="009C01FC" w:rsidRPr="003355B9">
        <w:rPr>
          <w:rFonts w:ascii="Arial" w:hAnsi="Arial" w:cs="Arial"/>
          <w:sz w:val="22"/>
          <w:szCs w:val="22"/>
        </w:rPr>
        <w:t>nstruyan en z</w:t>
      </w:r>
      <w:r w:rsidR="00DB0971" w:rsidRPr="003355B9">
        <w:rPr>
          <w:rFonts w:ascii="Arial" w:hAnsi="Arial" w:cs="Arial"/>
          <w:sz w:val="22"/>
          <w:szCs w:val="22"/>
        </w:rPr>
        <w:t>o</w:t>
      </w:r>
      <w:r w:rsidR="009C01FC" w:rsidRPr="003355B9">
        <w:rPr>
          <w:rFonts w:ascii="Arial" w:hAnsi="Arial" w:cs="Arial"/>
          <w:sz w:val="22"/>
          <w:szCs w:val="22"/>
        </w:rPr>
        <w:t xml:space="preserve">nas urbanas </w:t>
      </w:r>
      <w:r w:rsidR="00DB0971" w:rsidRPr="003355B9">
        <w:rPr>
          <w:rFonts w:ascii="Arial" w:hAnsi="Arial" w:cs="Arial"/>
          <w:sz w:val="22"/>
          <w:szCs w:val="22"/>
        </w:rPr>
        <w:t>o</w:t>
      </w:r>
      <w:r w:rsidR="009C01FC" w:rsidRPr="003355B9">
        <w:rPr>
          <w:rFonts w:ascii="Arial" w:hAnsi="Arial" w:cs="Arial"/>
          <w:sz w:val="22"/>
          <w:szCs w:val="22"/>
        </w:rPr>
        <w:t xml:space="preserve"> urbanizables, </w:t>
      </w:r>
      <w:r w:rsidR="00DB0971" w:rsidRPr="003355B9">
        <w:rPr>
          <w:rFonts w:ascii="Arial" w:hAnsi="Arial" w:cs="Arial"/>
          <w:sz w:val="22"/>
          <w:szCs w:val="22"/>
        </w:rPr>
        <w:t>o</w:t>
      </w:r>
      <w:r w:rsidR="009C01FC" w:rsidRPr="003355B9">
        <w:rPr>
          <w:rFonts w:ascii="Arial" w:hAnsi="Arial" w:cs="Arial"/>
          <w:sz w:val="22"/>
          <w:szCs w:val="22"/>
        </w:rPr>
        <w:t xml:space="preserve"> en sus áreas de influencia,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 xml:space="preserve">rme a la </w:t>
      </w:r>
      <w:r w:rsidR="00DB0971" w:rsidRPr="003355B9">
        <w:rPr>
          <w:rFonts w:ascii="Arial" w:hAnsi="Arial" w:cs="Arial"/>
          <w:sz w:val="22"/>
          <w:szCs w:val="22"/>
        </w:rPr>
        <w:t>o</w:t>
      </w:r>
      <w:r w:rsidR="009C01FC" w:rsidRPr="003355B9">
        <w:rPr>
          <w:rFonts w:ascii="Arial" w:hAnsi="Arial" w:cs="Arial"/>
          <w:sz w:val="22"/>
          <w:szCs w:val="22"/>
        </w:rPr>
        <w:t>pin</w:t>
      </w:r>
      <w:r w:rsidR="005F2261" w:rsidRPr="003355B9">
        <w:rPr>
          <w:rFonts w:ascii="Arial" w:hAnsi="Arial" w:cs="Arial"/>
          <w:sz w:val="22"/>
          <w:szCs w:val="22"/>
        </w:rPr>
        <w:t>ión</w:t>
      </w:r>
      <w:r w:rsidR="009C01FC" w:rsidRPr="003355B9">
        <w:rPr>
          <w:rFonts w:ascii="Arial" w:hAnsi="Arial" w:cs="Arial"/>
          <w:sz w:val="22"/>
          <w:szCs w:val="22"/>
        </w:rPr>
        <w:t xml:space="preserve"> que al efect</w:t>
      </w:r>
      <w:r w:rsidR="00DB0971" w:rsidRPr="003355B9">
        <w:rPr>
          <w:rFonts w:ascii="Arial" w:hAnsi="Arial" w:cs="Arial"/>
          <w:sz w:val="22"/>
          <w:szCs w:val="22"/>
        </w:rPr>
        <w:t>o</w:t>
      </w:r>
      <w:r w:rsidR="009C01FC" w:rsidRPr="003355B9">
        <w:rPr>
          <w:rFonts w:ascii="Arial" w:hAnsi="Arial" w:cs="Arial"/>
          <w:sz w:val="22"/>
          <w:szCs w:val="22"/>
        </w:rPr>
        <w:t xml:space="preserve"> emita la Dependencia Estatal, deberán diseñarse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vías de acces</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ntr</w:t>
      </w:r>
      <w:r w:rsidR="00DB0971" w:rsidRPr="003355B9">
        <w:rPr>
          <w:rFonts w:ascii="Arial" w:hAnsi="Arial" w:cs="Arial"/>
          <w:sz w:val="22"/>
          <w:szCs w:val="22"/>
        </w:rPr>
        <w:t>o</w:t>
      </w:r>
      <w:r w:rsidR="009C01FC" w:rsidRPr="003355B9">
        <w:rPr>
          <w:rFonts w:ascii="Arial" w:hAnsi="Arial" w:cs="Arial"/>
          <w:sz w:val="22"/>
          <w:szCs w:val="22"/>
        </w:rPr>
        <w:t>lad</w:t>
      </w:r>
      <w:r w:rsidR="00DB0971" w:rsidRPr="003355B9">
        <w:rPr>
          <w:rFonts w:ascii="Arial" w:hAnsi="Arial" w:cs="Arial"/>
          <w:sz w:val="22"/>
          <w:szCs w:val="22"/>
        </w:rPr>
        <w:t>o</w:t>
      </w:r>
      <w:r w:rsidR="009C01FC" w:rsidRPr="003355B9">
        <w:rPr>
          <w:rFonts w:ascii="Arial" w:hAnsi="Arial" w:cs="Arial"/>
          <w:sz w:val="22"/>
          <w:szCs w:val="22"/>
        </w:rPr>
        <w:t>;</w:t>
      </w:r>
    </w:p>
    <w:p w:rsidR="001E1B20" w:rsidRPr="003355B9" w:rsidRDefault="001E1B20" w:rsidP="00785576">
      <w:pPr>
        <w:tabs>
          <w:tab w:val="left" w:pos="0"/>
        </w:tabs>
        <w:jc w:val="both"/>
        <w:rPr>
          <w:rFonts w:ascii="Arial" w:hAnsi="Arial" w:cs="Arial"/>
          <w:sz w:val="22"/>
          <w:szCs w:val="22"/>
        </w:rPr>
      </w:pPr>
    </w:p>
    <w:p w:rsidR="009C01FC" w:rsidRPr="003355B9" w:rsidRDefault="00D5750F" w:rsidP="00D5750F">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Vías pri</w:t>
      </w:r>
      <w:r w:rsidR="00F57D3D" w:rsidRPr="003355B9">
        <w:rPr>
          <w:rFonts w:ascii="Arial" w:hAnsi="Arial" w:cs="Arial"/>
          <w:sz w:val="22"/>
          <w:szCs w:val="22"/>
        </w:rPr>
        <w:t>ncipales de acces</w:t>
      </w:r>
      <w:r w:rsidR="00DB0971" w:rsidRPr="003355B9">
        <w:rPr>
          <w:rFonts w:ascii="Arial" w:hAnsi="Arial" w:cs="Arial"/>
          <w:sz w:val="22"/>
          <w:szCs w:val="22"/>
        </w:rPr>
        <w:t>o</w:t>
      </w:r>
      <w:r w:rsidR="00F57D3D" w:rsidRPr="003355B9">
        <w:rPr>
          <w:rFonts w:ascii="Arial" w:hAnsi="Arial" w:cs="Arial"/>
          <w:sz w:val="22"/>
          <w:szCs w:val="22"/>
        </w:rPr>
        <w:t xml:space="preserve"> c</w:t>
      </w:r>
      <w:r w:rsidR="00DB0971" w:rsidRPr="003355B9">
        <w:rPr>
          <w:rFonts w:ascii="Arial" w:hAnsi="Arial" w:cs="Arial"/>
          <w:sz w:val="22"/>
          <w:szCs w:val="22"/>
        </w:rPr>
        <w:t>o</w:t>
      </w:r>
      <w:r w:rsidR="00F57D3D" w:rsidRPr="003355B9">
        <w:rPr>
          <w:rFonts w:ascii="Arial" w:hAnsi="Arial" w:cs="Arial"/>
          <w:sz w:val="22"/>
          <w:szCs w:val="22"/>
        </w:rPr>
        <w:t>ntr</w:t>
      </w:r>
      <w:r w:rsidR="00DB0971" w:rsidRPr="003355B9">
        <w:rPr>
          <w:rFonts w:ascii="Arial" w:hAnsi="Arial" w:cs="Arial"/>
          <w:sz w:val="22"/>
          <w:szCs w:val="22"/>
        </w:rPr>
        <w:t>o</w:t>
      </w:r>
      <w:r w:rsidR="00F57D3D" w:rsidRPr="003355B9">
        <w:rPr>
          <w:rFonts w:ascii="Arial" w:hAnsi="Arial" w:cs="Arial"/>
          <w:sz w:val="22"/>
          <w:szCs w:val="22"/>
        </w:rPr>
        <w:t>lad</w:t>
      </w:r>
      <w:r w:rsidR="00DB0971" w:rsidRPr="003355B9">
        <w:rPr>
          <w:rFonts w:ascii="Arial" w:hAnsi="Arial" w:cs="Arial"/>
          <w:sz w:val="22"/>
          <w:szCs w:val="22"/>
        </w:rPr>
        <w:t>o</w:t>
      </w:r>
      <w:r w:rsidR="00F57D3D" w:rsidRPr="003355B9">
        <w:rPr>
          <w:rFonts w:ascii="Arial" w:hAnsi="Arial" w:cs="Arial"/>
          <w:sz w:val="22"/>
          <w:szCs w:val="22"/>
        </w:rPr>
        <w:t>: l</w:t>
      </w:r>
      <w:r w:rsidR="009C01FC" w:rsidRPr="003355B9">
        <w:rPr>
          <w:rFonts w:ascii="Arial" w:hAnsi="Arial" w:cs="Arial"/>
          <w:sz w:val="22"/>
          <w:szCs w:val="22"/>
        </w:rPr>
        <w:t>as vías principales c</w:t>
      </w:r>
      <w:r w:rsidR="00DB0971" w:rsidRPr="003355B9">
        <w:rPr>
          <w:rFonts w:ascii="Arial" w:hAnsi="Arial" w:cs="Arial"/>
          <w:sz w:val="22"/>
          <w:szCs w:val="22"/>
        </w:rPr>
        <w:t>o</w:t>
      </w:r>
      <w:r w:rsidR="009C01FC" w:rsidRPr="003355B9">
        <w:rPr>
          <w:rFonts w:ascii="Arial" w:hAnsi="Arial" w:cs="Arial"/>
          <w:sz w:val="22"/>
          <w:szCs w:val="22"/>
        </w:rPr>
        <w:t>n acces</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ntr</w:t>
      </w:r>
      <w:r w:rsidR="00DB0971" w:rsidRPr="003355B9">
        <w:rPr>
          <w:rFonts w:ascii="Arial" w:hAnsi="Arial" w:cs="Arial"/>
          <w:sz w:val="22"/>
          <w:szCs w:val="22"/>
        </w:rPr>
        <w:t>o</w:t>
      </w:r>
      <w:r w:rsidR="009C01FC" w:rsidRPr="003355B9">
        <w:rPr>
          <w:rFonts w:ascii="Arial" w:hAnsi="Arial" w:cs="Arial"/>
          <w:sz w:val="22"/>
          <w:szCs w:val="22"/>
        </w:rPr>
        <w:t>lad</w:t>
      </w:r>
      <w:r w:rsidR="00DB0971" w:rsidRPr="003355B9">
        <w:rPr>
          <w:rFonts w:ascii="Arial" w:hAnsi="Arial" w:cs="Arial"/>
          <w:sz w:val="22"/>
          <w:szCs w:val="22"/>
        </w:rPr>
        <w:t>o</w:t>
      </w:r>
      <w:r w:rsidR="009C01FC" w:rsidRPr="003355B9">
        <w:rPr>
          <w:rFonts w:ascii="Arial" w:hAnsi="Arial" w:cs="Arial"/>
          <w:sz w:val="22"/>
          <w:szCs w:val="22"/>
        </w:rPr>
        <w:t xml:space="preserve"> tendrán un derech</w:t>
      </w:r>
      <w:r w:rsidR="00DB0971" w:rsidRPr="003355B9">
        <w:rPr>
          <w:rFonts w:ascii="Arial" w:hAnsi="Arial" w:cs="Arial"/>
          <w:sz w:val="22"/>
          <w:szCs w:val="22"/>
        </w:rPr>
        <w:t>o</w:t>
      </w:r>
      <w:r w:rsidR="009C01FC" w:rsidRPr="003355B9">
        <w:rPr>
          <w:rFonts w:ascii="Arial" w:hAnsi="Arial" w:cs="Arial"/>
          <w:sz w:val="22"/>
          <w:szCs w:val="22"/>
        </w:rPr>
        <w:t xml:space="preserve"> de vía de 61.00 metr</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 d</w:t>
      </w:r>
      <w:r w:rsidR="00DB0971" w:rsidRPr="003355B9">
        <w:rPr>
          <w:rFonts w:ascii="Arial" w:hAnsi="Arial" w:cs="Arial"/>
          <w:sz w:val="22"/>
          <w:szCs w:val="22"/>
        </w:rPr>
        <w:t>o</w:t>
      </w:r>
      <w:r w:rsidR="009C01FC" w:rsidRPr="003355B9">
        <w:rPr>
          <w:rFonts w:ascii="Arial" w:hAnsi="Arial" w:cs="Arial"/>
          <w:sz w:val="22"/>
          <w:szCs w:val="22"/>
        </w:rPr>
        <w:t>s banquetas de 5.00 metr</w:t>
      </w:r>
      <w:r w:rsidR="00DB0971" w:rsidRPr="003355B9">
        <w:rPr>
          <w:rFonts w:ascii="Arial" w:hAnsi="Arial" w:cs="Arial"/>
          <w:sz w:val="22"/>
          <w:szCs w:val="22"/>
        </w:rPr>
        <w:t>o</w:t>
      </w:r>
      <w:r w:rsidR="009C01FC" w:rsidRPr="003355B9">
        <w:rPr>
          <w:rFonts w:ascii="Arial" w:hAnsi="Arial" w:cs="Arial"/>
          <w:sz w:val="22"/>
          <w:szCs w:val="22"/>
        </w:rPr>
        <w:t>s de anchura mínim</w:t>
      </w:r>
      <w:r w:rsidR="00DB0971" w:rsidRPr="003355B9">
        <w:rPr>
          <w:rFonts w:ascii="Arial" w:hAnsi="Arial" w:cs="Arial"/>
          <w:sz w:val="22"/>
          <w:szCs w:val="22"/>
        </w:rPr>
        <w:t>o</w:t>
      </w:r>
      <w:r w:rsidR="009C01FC" w:rsidRPr="003355B9">
        <w:rPr>
          <w:rFonts w:ascii="Arial" w:hAnsi="Arial" w:cs="Arial"/>
          <w:sz w:val="22"/>
          <w:szCs w:val="22"/>
        </w:rPr>
        <w:t xml:space="preserve"> cada una. En su derech</w:t>
      </w:r>
      <w:r w:rsidR="00DB0971" w:rsidRPr="003355B9">
        <w:rPr>
          <w:rFonts w:ascii="Arial" w:hAnsi="Arial" w:cs="Arial"/>
          <w:sz w:val="22"/>
          <w:szCs w:val="22"/>
        </w:rPr>
        <w:t>o</w:t>
      </w:r>
      <w:r w:rsidR="009C01FC" w:rsidRPr="003355B9">
        <w:rPr>
          <w:rFonts w:ascii="Arial" w:hAnsi="Arial" w:cs="Arial"/>
          <w:sz w:val="22"/>
          <w:szCs w:val="22"/>
        </w:rPr>
        <w:t xml:space="preserve"> de vía deberán incluirse </w:t>
      </w:r>
      <w:r w:rsidR="00800348" w:rsidRPr="003355B9">
        <w:rPr>
          <w:rFonts w:ascii="Arial" w:hAnsi="Arial" w:cs="Arial"/>
          <w:sz w:val="22"/>
          <w:szCs w:val="22"/>
        </w:rPr>
        <w:t>camellones</w:t>
      </w:r>
      <w:r w:rsidR="009C01FC" w:rsidRPr="003355B9">
        <w:rPr>
          <w:rFonts w:ascii="Arial" w:hAnsi="Arial" w:cs="Arial"/>
          <w:sz w:val="22"/>
          <w:szCs w:val="22"/>
        </w:rPr>
        <w:t xml:space="preserve"> que separen l</w:t>
      </w:r>
      <w:r w:rsidR="00DB0971" w:rsidRPr="003355B9">
        <w:rPr>
          <w:rFonts w:ascii="Arial" w:hAnsi="Arial" w:cs="Arial"/>
          <w:sz w:val="22"/>
          <w:szCs w:val="22"/>
        </w:rPr>
        <w:t>o</w:t>
      </w:r>
      <w:r w:rsidR="009C01FC" w:rsidRPr="003355B9">
        <w:rPr>
          <w:rFonts w:ascii="Arial" w:hAnsi="Arial" w:cs="Arial"/>
          <w:sz w:val="22"/>
          <w:szCs w:val="22"/>
        </w:rPr>
        <w:t>s carriles principales de l</w:t>
      </w:r>
      <w:r w:rsidR="00DB0971" w:rsidRPr="003355B9">
        <w:rPr>
          <w:rFonts w:ascii="Arial" w:hAnsi="Arial" w:cs="Arial"/>
          <w:sz w:val="22"/>
          <w:szCs w:val="22"/>
        </w:rPr>
        <w:t>o</w:t>
      </w:r>
      <w:r w:rsidR="009C01FC" w:rsidRPr="003355B9">
        <w:rPr>
          <w:rFonts w:ascii="Arial" w:hAnsi="Arial" w:cs="Arial"/>
          <w:sz w:val="22"/>
          <w:szCs w:val="22"/>
        </w:rPr>
        <w:t>s secundari</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 un anch</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 xml:space="preserve"> de 4.00 metr</w:t>
      </w:r>
      <w:r w:rsidR="00DB0971" w:rsidRPr="003355B9">
        <w:rPr>
          <w:rFonts w:ascii="Arial" w:hAnsi="Arial" w:cs="Arial"/>
          <w:sz w:val="22"/>
          <w:szCs w:val="22"/>
        </w:rPr>
        <w:t>o</w:t>
      </w:r>
      <w:r w:rsidR="009C01FC" w:rsidRPr="003355B9">
        <w:rPr>
          <w:rFonts w:ascii="Arial" w:hAnsi="Arial" w:cs="Arial"/>
          <w:sz w:val="22"/>
          <w:szCs w:val="22"/>
        </w:rPr>
        <w:t>s, un separad</w:t>
      </w:r>
      <w:r w:rsidR="00DB0971" w:rsidRPr="003355B9">
        <w:rPr>
          <w:rFonts w:ascii="Arial" w:hAnsi="Arial" w:cs="Arial"/>
          <w:sz w:val="22"/>
          <w:szCs w:val="22"/>
        </w:rPr>
        <w:t>o</w:t>
      </w:r>
      <w:r w:rsidR="009C01FC" w:rsidRPr="003355B9">
        <w:rPr>
          <w:rFonts w:ascii="Arial" w:hAnsi="Arial" w:cs="Arial"/>
          <w:sz w:val="22"/>
          <w:szCs w:val="22"/>
        </w:rPr>
        <w:t>r de sentid</w:t>
      </w:r>
      <w:r w:rsidR="00DB0971" w:rsidRPr="003355B9">
        <w:rPr>
          <w:rFonts w:ascii="Arial" w:hAnsi="Arial" w:cs="Arial"/>
          <w:sz w:val="22"/>
          <w:szCs w:val="22"/>
        </w:rPr>
        <w:t>o</w:t>
      </w:r>
      <w:r w:rsidR="009C01FC" w:rsidRPr="003355B9">
        <w:rPr>
          <w:rFonts w:ascii="Arial" w:hAnsi="Arial" w:cs="Arial"/>
          <w:sz w:val="22"/>
          <w:szCs w:val="22"/>
        </w:rPr>
        <w:t>s de un metr</w:t>
      </w:r>
      <w:r w:rsidR="00DB0971" w:rsidRPr="003355B9">
        <w:rPr>
          <w:rFonts w:ascii="Arial" w:hAnsi="Arial" w:cs="Arial"/>
          <w:sz w:val="22"/>
          <w:szCs w:val="22"/>
        </w:rPr>
        <w:t>o</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 estructura de c</w:t>
      </w:r>
      <w:r w:rsidR="00DB0971" w:rsidRPr="003355B9">
        <w:rPr>
          <w:rFonts w:ascii="Arial" w:hAnsi="Arial" w:cs="Arial"/>
          <w:sz w:val="22"/>
          <w:szCs w:val="22"/>
        </w:rPr>
        <w:t>o</w:t>
      </w:r>
      <w:r w:rsidR="009C01FC" w:rsidRPr="003355B9">
        <w:rPr>
          <w:rFonts w:ascii="Arial" w:hAnsi="Arial" w:cs="Arial"/>
          <w:sz w:val="22"/>
          <w:szCs w:val="22"/>
        </w:rPr>
        <w:t>ncret</w:t>
      </w:r>
      <w:r w:rsidR="00DB0971" w:rsidRPr="003355B9">
        <w:rPr>
          <w:rFonts w:ascii="Arial" w:hAnsi="Arial" w:cs="Arial"/>
          <w:sz w:val="22"/>
          <w:szCs w:val="22"/>
        </w:rPr>
        <w:t>o</w:t>
      </w:r>
      <w:r w:rsidR="009C01FC" w:rsidRPr="003355B9">
        <w:rPr>
          <w:rFonts w:ascii="Arial" w:hAnsi="Arial" w:cs="Arial"/>
          <w:sz w:val="22"/>
          <w:szCs w:val="22"/>
        </w:rPr>
        <w:t xml:space="preserve"> para pr</w:t>
      </w:r>
      <w:r w:rsidR="00DB0971" w:rsidRPr="003355B9">
        <w:rPr>
          <w:rFonts w:ascii="Arial" w:hAnsi="Arial" w:cs="Arial"/>
          <w:sz w:val="22"/>
          <w:szCs w:val="22"/>
        </w:rPr>
        <w:t>o</w:t>
      </w:r>
      <w:r w:rsidR="009C01FC" w:rsidRPr="003355B9">
        <w:rPr>
          <w:rFonts w:ascii="Arial" w:hAnsi="Arial" w:cs="Arial"/>
          <w:sz w:val="22"/>
          <w:szCs w:val="22"/>
        </w:rPr>
        <w:t>tecc</w:t>
      </w:r>
      <w:r w:rsidR="005F2261" w:rsidRPr="003355B9">
        <w:rPr>
          <w:rFonts w:ascii="Arial" w:hAnsi="Arial" w:cs="Arial"/>
          <w:sz w:val="22"/>
          <w:szCs w:val="22"/>
        </w:rPr>
        <w:t>ión</w:t>
      </w:r>
      <w:r w:rsidR="009C01FC" w:rsidRPr="003355B9">
        <w:rPr>
          <w:rFonts w:ascii="Arial" w:hAnsi="Arial" w:cs="Arial"/>
          <w:sz w:val="22"/>
          <w:szCs w:val="22"/>
        </w:rPr>
        <w:t xml:space="preserve"> y calles laterales c</w:t>
      </w:r>
      <w:r w:rsidR="00DB0971" w:rsidRPr="003355B9">
        <w:rPr>
          <w:rFonts w:ascii="Arial" w:hAnsi="Arial" w:cs="Arial"/>
          <w:sz w:val="22"/>
          <w:szCs w:val="22"/>
        </w:rPr>
        <w:t>o</w:t>
      </w:r>
      <w:r w:rsidR="009C01FC" w:rsidRPr="003355B9">
        <w:rPr>
          <w:rFonts w:ascii="Arial" w:hAnsi="Arial" w:cs="Arial"/>
          <w:sz w:val="22"/>
          <w:szCs w:val="22"/>
        </w:rPr>
        <w:t>n anch</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 xml:space="preserve"> en la superficie de r</w:t>
      </w:r>
      <w:r w:rsidR="00DB0971" w:rsidRPr="003355B9">
        <w:rPr>
          <w:rFonts w:ascii="Arial" w:hAnsi="Arial" w:cs="Arial"/>
          <w:sz w:val="22"/>
          <w:szCs w:val="22"/>
        </w:rPr>
        <w:t>o</w:t>
      </w:r>
      <w:r w:rsidR="009C01FC" w:rsidRPr="003355B9">
        <w:rPr>
          <w:rFonts w:ascii="Arial" w:hAnsi="Arial" w:cs="Arial"/>
          <w:sz w:val="22"/>
          <w:szCs w:val="22"/>
        </w:rPr>
        <w:t>damient</w:t>
      </w:r>
      <w:r w:rsidR="00DB0971" w:rsidRPr="003355B9">
        <w:rPr>
          <w:rFonts w:ascii="Arial" w:hAnsi="Arial" w:cs="Arial"/>
          <w:sz w:val="22"/>
          <w:szCs w:val="22"/>
        </w:rPr>
        <w:t>o</w:t>
      </w:r>
      <w:r w:rsidR="009C01FC" w:rsidRPr="003355B9">
        <w:rPr>
          <w:rFonts w:ascii="Arial" w:hAnsi="Arial" w:cs="Arial"/>
          <w:sz w:val="22"/>
          <w:szCs w:val="22"/>
        </w:rPr>
        <w:t xml:space="preserve"> de 10.50 metr</w:t>
      </w:r>
      <w:r w:rsidR="00DB0971" w:rsidRPr="003355B9">
        <w:rPr>
          <w:rFonts w:ascii="Arial" w:hAnsi="Arial" w:cs="Arial"/>
          <w:sz w:val="22"/>
          <w:szCs w:val="22"/>
        </w:rPr>
        <w:t>o</w:t>
      </w:r>
      <w:r w:rsidR="009C01FC" w:rsidRPr="003355B9">
        <w:rPr>
          <w:rFonts w:ascii="Arial" w:hAnsi="Arial" w:cs="Arial"/>
          <w:sz w:val="22"/>
          <w:szCs w:val="22"/>
        </w:rPr>
        <w:t>s destinad</w:t>
      </w:r>
      <w:r w:rsidR="00DB0971" w:rsidRPr="003355B9">
        <w:rPr>
          <w:rFonts w:ascii="Arial" w:hAnsi="Arial" w:cs="Arial"/>
          <w:sz w:val="22"/>
          <w:szCs w:val="22"/>
        </w:rPr>
        <w:t>o</w:t>
      </w:r>
      <w:r w:rsidR="009C01FC" w:rsidRPr="003355B9">
        <w:rPr>
          <w:rFonts w:ascii="Arial" w:hAnsi="Arial" w:cs="Arial"/>
          <w:sz w:val="22"/>
          <w:szCs w:val="22"/>
        </w:rPr>
        <w:t>s a dar servici</w:t>
      </w:r>
      <w:r w:rsidR="00DB0971" w:rsidRPr="003355B9">
        <w:rPr>
          <w:rFonts w:ascii="Arial" w:hAnsi="Arial" w:cs="Arial"/>
          <w:sz w:val="22"/>
          <w:szCs w:val="22"/>
        </w:rPr>
        <w:t>o</w:t>
      </w:r>
      <w:r w:rsidR="009C01FC" w:rsidRPr="003355B9">
        <w:rPr>
          <w:rFonts w:ascii="Arial" w:hAnsi="Arial" w:cs="Arial"/>
          <w:sz w:val="22"/>
          <w:szCs w:val="22"/>
        </w:rPr>
        <w:t xml:space="preserve"> de acces</w:t>
      </w:r>
      <w:r w:rsidR="00DB0971" w:rsidRPr="003355B9">
        <w:rPr>
          <w:rFonts w:ascii="Arial" w:hAnsi="Arial" w:cs="Arial"/>
          <w:sz w:val="22"/>
          <w:szCs w:val="22"/>
        </w:rPr>
        <w:t>o</w:t>
      </w:r>
      <w:r w:rsidR="009C01FC" w:rsidRPr="003355B9">
        <w:rPr>
          <w:rFonts w:ascii="Arial" w:hAnsi="Arial" w:cs="Arial"/>
          <w:sz w:val="22"/>
          <w:szCs w:val="22"/>
        </w:rPr>
        <w:t xml:space="preserve"> a las pr</w:t>
      </w:r>
      <w:r w:rsidR="00DB0971" w:rsidRPr="003355B9">
        <w:rPr>
          <w:rFonts w:ascii="Arial" w:hAnsi="Arial" w:cs="Arial"/>
          <w:sz w:val="22"/>
          <w:szCs w:val="22"/>
        </w:rPr>
        <w:t>o</w:t>
      </w:r>
      <w:r w:rsidR="009C01FC" w:rsidRPr="003355B9">
        <w:rPr>
          <w:rFonts w:ascii="Arial" w:hAnsi="Arial" w:cs="Arial"/>
          <w:sz w:val="22"/>
          <w:szCs w:val="22"/>
        </w:rPr>
        <w:t>piedades adyacentes y para el transp</w:t>
      </w:r>
      <w:r w:rsidR="00DB0971" w:rsidRPr="003355B9">
        <w:rPr>
          <w:rFonts w:ascii="Arial" w:hAnsi="Arial" w:cs="Arial"/>
          <w:sz w:val="22"/>
          <w:szCs w:val="22"/>
        </w:rPr>
        <w:t>o</w:t>
      </w:r>
      <w:r w:rsidR="009C01FC" w:rsidRPr="003355B9">
        <w:rPr>
          <w:rFonts w:ascii="Arial" w:hAnsi="Arial" w:cs="Arial"/>
          <w:sz w:val="22"/>
          <w:szCs w:val="22"/>
        </w:rPr>
        <w:t>rte públic</w:t>
      </w:r>
      <w:r w:rsidR="00DB0971" w:rsidRPr="003355B9">
        <w:rPr>
          <w:rFonts w:ascii="Arial" w:hAnsi="Arial" w:cs="Arial"/>
          <w:sz w:val="22"/>
          <w:szCs w:val="22"/>
        </w:rPr>
        <w:t>o</w:t>
      </w:r>
      <w:r w:rsidR="009C01FC" w:rsidRPr="003355B9">
        <w:rPr>
          <w:rFonts w:ascii="Arial" w:hAnsi="Arial" w:cs="Arial"/>
          <w:sz w:val="22"/>
          <w:szCs w:val="22"/>
        </w:rPr>
        <w:t>;</w:t>
      </w:r>
    </w:p>
    <w:p w:rsidR="00CE3B33" w:rsidRPr="003355B9" w:rsidRDefault="00CE3B33" w:rsidP="00785576">
      <w:pPr>
        <w:tabs>
          <w:tab w:val="left" w:pos="0"/>
        </w:tabs>
        <w:jc w:val="both"/>
        <w:rPr>
          <w:rFonts w:ascii="Arial" w:hAnsi="Arial" w:cs="Arial"/>
          <w:sz w:val="22"/>
          <w:szCs w:val="22"/>
        </w:rPr>
      </w:pPr>
    </w:p>
    <w:p w:rsidR="009C01FC" w:rsidRPr="003355B9" w:rsidRDefault="00D5750F" w:rsidP="00D5750F">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 xml:space="preserve">Vías arteriales </w:t>
      </w:r>
      <w:r w:rsidR="00DB0971" w:rsidRPr="003355B9">
        <w:rPr>
          <w:rFonts w:ascii="Arial" w:hAnsi="Arial" w:cs="Arial"/>
          <w:sz w:val="22"/>
          <w:szCs w:val="22"/>
        </w:rPr>
        <w:t>o</w:t>
      </w:r>
      <w:r w:rsidR="009C01FC" w:rsidRPr="003355B9">
        <w:rPr>
          <w:rFonts w:ascii="Arial" w:hAnsi="Arial" w:cs="Arial"/>
          <w:sz w:val="22"/>
          <w:szCs w:val="22"/>
        </w:rPr>
        <w:t xml:space="preserve"> avenidas principales </w:t>
      </w:r>
      <w:r w:rsidR="00DB0971" w:rsidRPr="003355B9">
        <w:rPr>
          <w:rFonts w:ascii="Arial" w:hAnsi="Arial" w:cs="Arial"/>
          <w:sz w:val="22"/>
          <w:szCs w:val="22"/>
        </w:rPr>
        <w:t>o</w:t>
      </w:r>
      <w:r w:rsidR="009C01FC" w:rsidRPr="003355B9">
        <w:rPr>
          <w:rFonts w:ascii="Arial" w:hAnsi="Arial" w:cs="Arial"/>
          <w:sz w:val="22"/>
          <w:szCs w:val="22"/>
        </w:rPr>
        <w:t>rdinarias: tendrán un derech</w:t>
      </w:r>
      <w:r w:rsidR="00DB0971" w:rsidRPr="003355B9">
        <w:rPr>
          <w:rFonts w:ascii="Arial" w:hAnsi="Arial" w:cs="Arial"/>
          <w:sz w:val="22"/>
          <w:szCs w:val="22"/>
        </w:rPr>
        <w:t>o</w:t>
      </w:r>
      <w:r w:rsidR="009C01FC" w:rsidRPr="003355B9">
        <w:rPr>
          <w:rFonts w:ascii="Arial" w:hAnsi="Arial" w:cs="Arial"/>
          <w:sz w:val="22"/>
          <w:szCs w:val="22"/>
        </w:rPr>
        <w:t xml:space="preserve"> de vía de 44.00 metr</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 d</w:t>
      </w:r>
      <w:r w:rsidR="00DB0971" w:rsidRPr="003355B9">
        <w:rPr>
          <w:rFonts w:ascii="Arial" w:hAnsi="Arial" w:cs="Arial"/>
          <w:sz w:val="22"/>
          <w:szCs w:val="22"/>
        </w:rPr>
        <w:t>o</w:t>
      </w:r>
      <w:r w:rsidR="009C01FC" w:rsidRPr="003355B9">
        <w:rPr>
          <w:rFonts w:ascii="Arial" w:hAnsi="Arial" w:cs="Arial"/>
          <w:sz w:val="22"/>
          <w:szCs w:val="22"/>
        </w:rPr>
        <w:t>s aceras de 5.00 metr</w:t>
      </w:r>
      <w:r w:rsidR="00DB0971" w:rsidRPr="003355B9">
        <w:rPr>
          <w:rFonts w:ascii="Arial" w:hAnsi="Arial" w:cs="Arial"/>
          <w:sz w:val="22"/>
          <w:szCs w:val="22"/>
        </w:rPr>
        <w:t>o</w:t>
      </w:r>
      <w:r w:rsidR="009C01FC" w:rsidRPr="003355B9">
        <w:rPr>
          <w:rFonts w:ascii="Arial" w:hAnsi="Arial" w:cs="Arial"/>
          <w:sz w:val="22"/>
          <w:szCs w:val="22"/>
        </w:rPr>
        <w:t xml:space="preserve">s de anchura mínima cada una, </w:t>
      </w:r>
      <w:r w:rsidR="00F75533" w:rsidRPr="003355B9">
        <w:rPr>
          <w:rFonts w:ascii="Arial" w:hAnsi="Arial" w:cs="Arial"/>
          <w:sz w:val="22"/>
          <w:szCs w:val="22"/>
        </w:rPr>
        <w:t>camellón</w:t>
      </w:r>
      <w:r w:rsidR="009C01FC" w:rsidRPr="003355B9">
        <w:rPr>
          <w:rFonts w:ascii="Arial" w:hAnsi="Arial" w:cs="Arial"/>
          <w:sz w:val="22"/>
          <w:szCs w:val="22"/>
        </w:rPr>
        <w:t xml:space="preserve"> central de 6.00 metr</w:t>
      </w:r>
      <w:r w:rsidR="00DB0971" w:rsidRPr="003355B9">
        <w:rPr>
          <w:rFonts w:ascii="Arial" w:hAnsi="Arial" w:cs="Arial"/>
          <w:sz w:val="22"/>
          <w:szCs w:val="22"/>
        </w:rPr>
        <w:t>o</w:t>
      </w:r>
      <w:r w:rsidR="009C01FC" w:rsidRPr="003355B9">
        <w:rPr>
          <w:rFonts w:ascii="Arial" w:hAnsi="Arial" w:cs="Arial"/>
          <w:sz w:val="22"/>
          <w:szCs w:val="22"/>
        </w:rPr>
        <w:t>s de anch</w:t>
      </w:r>
      <w:r w:rsidR="00DB0971" w:rsidRPr="003355B9">
        <w:rPr>
          <w:rFonts w:ascii="Arial" w:hAnsi="Arial" w:cs="Arial"/>
          <w:sz w:val="22"/>
          <w:szCs w:val="22"/>
        </w:rPr>
        <w:t>o</w:t>
      </w:r>
      <w:r w:rsidR="009C01FC" w:rsidRPr="003355B9">
        <w:rPr>
          <w:rFonts w:ascii="Arial" w:hAnsi="Arial" w:cs="Arial"/>
          <w:sz w:val="22"/>
          <w:szCs w:val="22"/>
        </w:rPr>
        <w:t>. Estás vías p</w:t>
      </w:r>
      <w:r w:rsidR="00DB0971" w:rsidRPr="003355B9">
        <w:rPr>
          <w:rFonts w:ascii="Arial" w:hAnsi="Arial" w:cs="Arial"/>
          <w:sz w:val="22"/>
          <w:szCs w:val="22"/>
        </w:rPr>
        <w:t>o</w:t>
      </w:r>
      <w:r w:rsidR="009C01FC" w:rsidRPr="003355B9">
        <w:rPr>
          <w:rFonts w:ascii="Arial" w:hAnsi="Arial" w:cs="Arial"/>
          <w:sz w:val="22"/>
          <w:szCs w:val="22"/>
        </w:rPr>
        <w:t>drán diseñarse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par vial c</w:t>
      </w:r>
      <w:r w:rsidR="00DB0971" w:rsidRPr="003355B9">
        <w:rPr>
          <w:rFonts w:ascii="Arial" w:hAnsi="Arial" w:cs="Arial"/>
          <w:sz w:val="22"/>
          <w:szCs w:val="22"/>
        </w:rPr>
        <w:t>o</w:t>
      </w:r>
      <w:r w:rsidR="009C01FC" w:rsidRPr="003355B9">
        <w:rPr>
          <w:rFonts w:ascii="Arial" w:hAnsi="Arial" w:cs="Arial"/>
          <w:sz w:val="22"/>
          <w:szCs w:val="22"/>
        </w:rPr>
        <w:t>n una distancia n</w:t>
      </w:r>
      <w:r w:rsidR="00DB0971" w:rsidRPr="003355B9">
        <w:rPr>
          <w:rFonts w:ascii="Arial" w:hAnsi="Arial" w:cs="Arial"/>
          <w:sz w:val="22"/>
          <w:szCs w:val="22"/>
        </w:rPr>
        <w:t>o</w:t>
      </w:r>
      <w:r w:rsidR="009C01FC" w:rsidRPr="003355B9">
        <w:rPr>
          <w:rFonts w:ascii="Arial" w:hAnsi="Arial" w:cs="Arial"/>
          <w:sz w:val="22"/>
          <w:szCs w:val="22"/>
        </w:rPr>
        <w:t xml:space="preserve"> may</w:t>
      </w:r>
      <w:r w:rsidR="00DB0971" w:rsidRPr="003355B9">
        <w:rPr>
          <w:rFonts w:ascii="Arial" w:hAnsi="Arial" w:cs="Arial"/>
          <w:sz w:val="22"/>
          <w:szCs w:val="22"/>
        </w:rPr>
        <w:t>o</w:t>
      </w:r>
      <w:r w:rsidR="009C01FC" w:rsidRPr="003355B9">
        <w:rPr>
          <w:rFonts w:ascii="Arial" w:hAnsi="Arial" w:cs="Arial"/>
          <w:sz w:val="22"/>
          <w:szCs w:val="22"/>
        </w:rPr>
        <w:t>r de 300.00 metr</w:t>
      </w:r>
      <w:r w:rsidR="00DB0971" w:rsidRPr="003355B9">
        <w:rPr>
          <w:rFonts w:ascii="Arial" w:hAnsi="Arial" w:cs="Arial"/>
          <w:sz w:val="22"/>
          <w:szCs w:val="22"/>
        </w:rPr>
        <w:t>o</w:t>
      </w:r>
      <w:r w:rsidR="009C01FC" w:rsidRPr="003355B9">
        <w:rPr>
          <w:rFonts w:ascii="Arial" w:hAnsi="Arial" w:cs="Arial"/>
          <w:sz w:val="22"/>
          <w:szCs w:val="22"/>
        </w:rPr>
        <w:t>s entre sentid</w:t>
      </w:r>
      <w:r w:rsidR="00DB0971" w:rsidRPr="003355B9">
        <w:rPr>
          <w:rFonts w:ascii="Arial" w:hAnsi="Arial" w:cs="Arial"/>
          <w:sz w:val="22"/>
          <w:szCs w:val="22"/>
        </w:rPr>
        <w:t>o</w:t>
      </w:r>
      <w:r w:rsidR="009C01FC" w:rsidRPr="003355B9">
        <w:rPr>
          <w:rFonts w:ascii="Arial" w:hAnsi="Arial" w:cs="Arial"/>
          <w:sz w:val="22"/>
          <w:szCs w:val="22"/>
        </w:rPr>
        <w:t>s, en cuy</w:t>
      </w:r>
      <w:r w:rsidR="00DB0971" w:rsidRPr="003355B9">
        <w:rPr>
          <w:rFonts w:ascii="Arial" w:hAnsi="Arial" w:cs="Arial"/>
          <w:sz w:val="22"/>
          <w:szCs w:val="22"/>
        </w:rPr>
        <w:t>o</w:t>
      </w:r>
      <w:r w:rsidR="009C01FC" w:rsidRPr="003355B9">
        <w:rPr>
          <w:rFonts w:ascii="Arial" w:hAnsi="Arial" w:cs="Arial"/>
          <w:sz w:val="22"/>
          <w:szCs w:val="22"/>
        </w:rPr>
        <w:t xml:space="preserve"> cas</w:t>
      </w:r>
      <w:r w:rsidR="00DB0971" w:rsidRPr="003355B9">
        <w:rPr>
          <w:rFonts w:ascii="Arial" w:hAnsi="Arial" w:cs="Arial"/>
          <w:sz w:val="22"/>
          <w:szCs w:val="22"/>
        </w:rPr>
        <w:t>o</w:t>
      </w:r>
      <w:r w:rsidR="009C01FC" w:rsidRPr="003355B9">
        <w:rPr>
          <w:rFonts w:ascii="Arial" w:hAnsi="Arial" w:cs="Arial"/>
          <w:sz w:val="22"/>
          <w:szCs w:val="22"/>
        </w:rPr>
        <w:t xml:space="preserve"> tendrán un derech</w:t>
      </w:r>
      <w:r w:rsidR="00DB0971" w:rsidRPr="003355B9">
        <w:rPr>
          <w:rFonts w:ascii="Arial" w:hAnsi="Arial" w:cs="Arial"/>
          <w:sz w:val="22"/>
          <w:szCs w:val="22"/>
        </w:rPr>
        <w:t>o</w:t>
      </w:r>
      <w:r w:rsidR="009C01FC" w:rsidRPr="003355B9">
        <w:rPr>
          <w:rFonts w:ascii="Arial" w:hAnsi="Arial" w:cs="Arial"/>
          <w:sz w:val="22"/>
          <w:szCs w:val="22"/>
        </w:rPr>
        <w:t xml:space="preserve"> de vía de 24.00 metr</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 sentid</w:t>
      </w:r>
      <w:r w:rsidR="00DB0971" w:rsidRPr="003355B9">
        <w:rPr>
          <w:rFonts w:ascii="Arial" w:hAnsi="Arial" w:cs="Arial"/>
          <w:sz w:val="22"/>
          <w:szCs w:val="22"/>
        </w:rPr>
        <w:t>o</w:t>
      </w:r>
      <w:r w:rsidR="009C01FC" w:rsidRPr="003355B9">
        <w:rPr>
          <w:rFonts w:ascii="Arial" w:hAnsi="Arial" w:cs="Arial"/>
          <w:sz w:val="22"/>
          <w:szCs w:val="22"/>
        </w:rPr>
        <w:t>;</w:t>
      </w:r>
    </w:p>
    <w:p w:rsidR="00CE3B33" w:rsidRPr="003355B9" w:rsidRDefault="00CE3B33" w:rsidP="00785576">
      <w:pPr>
        <w:tabs>
          <w:tab w:val="left" w:pos="0"/>
        </w:tabs>
        <w:jc w:val="both"/>
        <w:rPr>
          <w:rFonts w:ascii="Arial" w:hAnsi="Arial" w:cs="Arial"/>
          <w:sz w:val="22"/>
          <w:szCs w:val="22"/>
        </w:rPr>
      </w:pPr>
    </w:p>
    <w:p w:rsidR="009C01FC" w:rsidRPr="003355B9" w:rsidRDefault="00D5750F" w:rsidP="00D5750F">
      <w:pPr>
        <w:tabs>
          <w:tab w:val="left" w:pos="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Vías c</w:t>
      </w:r>
      <w:r w:rsidR="00DB0971" w:rsidRPr="003355B9">
        <w:rPr>
          <w:rFonts w:ascii="Arial" w:hAnsi="Arial" w:cs="Arial"/>
          <w:sz w:val="22"/>
          <w:szCs w:val="22"/>
        </w:rPr>
        <w:t>o</w:t>
      </w:r>
      <w:r w:rsidR="009C01FC" w:rsidRPr="003355B9">
        <w:rPr>
          <w:rFonts w:ascii="Arial" w:hAnsi="Arial" w:cs="Arial"/>
          <w:sz w:val="22"/>
          <w:szCs w:val="22"/>
        </w:rPr>
        <w:t>lect</w:t>
      </w:r>
      <w:r w:rsidR="00DB0971" w:rsidRPr="003355B9">
        <w:rPr>
          <w:rFonts w:ascii="Arial" w:hAnsi="Arial" w:cs="Arial"/>
          <w:sz w:val="22"/>
          <w:szCs w:val="22"/>
        </w:rPr>
        <w:t>o</w:t>
      </w:r>
      <w:r w:rsidR="009C01FC" w:rsidRPr="003355B9">
        <w:rPr>
          <w:rFonts w:ascii="Arial" w:hAnsi="Arial" w:cs="Arial"/>
          <w:sz w:val="22"/>
          <w:szCs w:val="22"/>
        </w:rPr>
        <w:t>ras: tendrán un derech</w:t>
      </w:r>
      <w:r w:rsidR="00DB0971" w:rsidRPr="003355B9">
        <w:rPr>
          <w:rFonts w:ascii="Arial" w:hAnsi="Arial" w:cs="Arial"/>
          <w:sz w:val="22"/>
          <w:szCs w:val="22"/>
        </w:rPr>
        <w:t>o</w:t>
      </w:r>
      <w:r w:rsidR="009C01FC" w:rsidRPr="003355B9">
        <w:rPr>
          <w:rFonts w:ascii="Arial" w:hAnsi="Arial" w:cs="Arial"/>
          <w:sz w:val="22"/>
          <w:szCs w:val="22"/>
        </w:rPr>
        <w:t xml:space="preserve"> de vía de 3</w:t>
      </w:r>
      <w:r w:rsidR="001E1B20" w:rsidRPr="003355B9">
        <w:rPr>
          <w:rFonts w:ascii="Arial" w:hAnsi="Arial" w:cs="Arial"/>
          <w:sz w:val="22"/>
          <w:szCs w:val="22"/>
        </w:rPr>
        <w:t>4</w:t>
      </w:r>
      <w:r w:rsidR="009C01FC" w:rsidRPr="003355B9">
        <w:rPr>
          <w:rFonts w:ascii="Arial" w:hAnsi="Arial" w:cs="Arial"/>
          <w:sz w:val="22"/>
          <w:szCs w:val="22"/>
        </w:rPr>
        <w:t>.00 metr</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 d</w:t>
      </w:r>
      <w:r w:rsidR="00DB0971" w:rsidRPr="003355B9">
        <w:rPr>
          <w:rFonts w:ascii="Arial" w:hAnsi="Arial" w:cs="Arial"/>
          <w:sz w:val="22"/>
          <w:szCs w:val="22"/>
        </w:rPr>
        <w:t>o</w:t>
      </w:r>
      <w:r w:rsidR="009C01FC" w:rsidRPr="003355B9">
        <w:rPr>
          <w:rFonts w:ascii="Arial" w:hAnsi="Arial" w:cs="Arial"/>
          <w:sz w:val="22"/>
          <w:szCs w:val="22"/>
        </w:rPr>
        <w:t>s aceras de 3.00 metr</w:t>
      </w:r>
      <w:r w:rsidR="00DB0971" w:rsidRPr="003355B9">
        <w:rPr>
          <w:rFonts w:ascii="Arial" w:hAnsi="Arial" w:cs="Arial"/>
          <w:sz w:val="22"/>
          <w:szCs w:val="22"/>
        </w:rPr>
        <w:t>o</w:t>
      </w:r>
      <w:r w:rsidR="009C01FC" w:rsidRPr="003355B9">
        <w:rPr>
          <w:rFonts w:ascii="Arial" w:hAnsi="Arial" w:cs="Arial"/>
          <w:sz w:val="22"/>
          <w:szCs w:val="22"/>
        </w:rPr>
        <w:t xml:space="preserve">s de anchura mínima cada una, </w:t>
      </w:r>
      <w:r w:rsidR="00F75533" w:rsidRPr="003355B9">
        <w:rPr>
          <w:rFonts w:ascii="Arial" w:hAnsi="Arial" w:cs="Arial"/>
          <w:sz w:val="22"/>
          <w:szCs w:val="22"/>
        </w:rPr>
        <w:t>camellón</w:t>
      </w:r>
      <w:r w:rsidR="009C01FC" w:rsidRPr="003355B9">
        <w:rPr>
          <w:rFonts w:ascii="Arial" w:hAnsi="Arial" w:cs="Arial"/>
          <w:sz w:val="22"/>
          <w:szCs w:val="22"/>
        </w:rPr>
        <w:t xml:space="preserve"> central de 4.00 metr</w:t>
      </w:r>
      <w:r w:rsidR="00DB0971" w:rsidRPr="003355B9">
        <w:rPr>
          <w:rFonts w:ascii="Arial" w:hAnsi="Arial" w:cs="Arial"/>
          <w:sz w:val="22"/>
          <w:szCs w:val="22"/>
        </w:rPr>
        <w:t>o</w:t>
      </w:r>
      <w:r w:rsidR="009C01FC" w:rsidRPr="003355B9">
        <w:rPr>
          <w:rFonts w:ascii="Arial" w:hAnsi="Arial" w:cs="Arial"/>
          <w:sz w:val="22"/>
          <w:szCs w:val="22"/>
        </w:rPr>
        <w:t>s de anch</w:t>
      </w:r>
      <w:r w:rsidR="00DB0971" w:rsidRPr="003355B9">
        <w:rPr>
          <w:rFonts w:ascii="Arial" w:hAnsi="Arial" w:cs="Arial"/>
          <w:sz w:val="22"/>
          <w:szCs w:val="22"/>
        </w:rPr>
        <w:t>o</w:t>
      </w:r>
      <w:r w:rsidR="009C01FC" w:rsidRPr="003355B9">
        <w:rPr>
          <w:rFonts w:ascii="Arial" w:hAnsi="Arial" w:cs="Arial"/>
          <w:sz w:val="22"/>
          <w:szCs w:val="22"/>
        </w:rPr>
        <w:t>,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carril exclusiv</w:t>
      </w:r>
      <w:r w:rsidR="00DB0971" w:rsidRPr="003355B9">
        <w:rPr>
          <w:rFonts w:ascii="Arial" w:hAnsi="Arial" w:cs="Arial"/>
          <w:sz w:val="22"/>
          <w:szCs w:val="22"/>
        </w:rPr>
        <w:t>o</w:t>
      </w:r>
      <w:r w:rsidR="009C01FC" w:rsidRPr="003355B9">
        <w:rPr>
          <w:rFonts w:ascii="Arial" w:hAnsi="Arial" w:cs="Arial"/>
          <w:sz w:val="22"/>
          <w:szCs w:val="22"/>
        </w:rPr>
        <w:t xml:space="preserve"> para bicicletas, y 2.50 metr</w:t>
      </w:r>
      <w:r w:rsidR="00DB0971" w:rsidRPr="003355B9">
        <w:rPr>
          <w:rFonts w:ascii="Arial" w:hAnsi="Arial" w:cs="Arial"/>
          <w:sz w:val="22"/>
          <w:szCs w:val="22"/>
        </w:rPr>
        <w:t>o</w:t>
      </w:r>
      <w:r w:rsidR="009C01FC" w:rsidRPr="003355B9">
        <w:rPr>
          <w:rFonts w:ascii="Arial" w:hAnsi="Arial" w:cs="Arial"/>
          <w:sz w:val="22"/>
          <w:szCs w:val="22"/>
        </w:rPr>
        <w:t>s de espaci</w:t>
      </w:r>
      <w:r w:rsidR="00DB0971" w:rsidRPr="003355B9">
        <w:rPr>
          <w:rFonts w:ascii="Arial" w:hAnsi="Arial" w:cs="Arial"/>
          <w:sz w:val="22"/>
          <w:szCs w:val="22"/>
        </w:rPr>
        <w:t>o</w:t>
      </w:r>
      <w:r w:rsidR="009C01FC" w:rsidRPr="003355B9">
        <w:rPr>
          <w:rFonts w:ascii="Arial" w:hAnsi="Arial" w:cs="Arial"/>
          <w:sz w:val="22"/>
          <w:szCs w:val="22"/>
        </w:rPr>
        <w:t xml:space="preserve"> para </w:t>
      </w:r>
      <w:r w:rsidR="00706A77" w:rsidRPr="003355B9">
        <w:rPr>
          <w:rFonts w:ascii="Arial" w:hAnsi="Arial" w:cs="Arial"/>
          <w:sz w:val="22"/>
          <w:szCs w:val="22"/>
        </w:rPr>
        <w:t>estacionamiento</w:t>
      </w:r>
      <w:r w:rsidR="009C01FC" w:rsidRPr="003355B9">
        <w:rPr>
          <w:rFonts w:ascii="Arial" w:hAnsi="Arial" w:cs="Arial"/>
          <w:sz w:val="22"/>
          <w:szCs w:val="22"/>
        </w:rPr>
        <w:t xml:space="preserve"> en </w:t>
      </w:r>
      <w:r w:rsidR="00F75533" w:rsidRPr="003355B9">
        <w:rPr>
          <w:rFonts w:ascii="Arial" w:hAnsi="Arial" w:cs="Arial"/>
          <w:sz w:val="22"/>
          <w:szCs w:val="22"/>
        </w:rPr>
        <w:t>cordón</w:t>
      </w:r>
      <w:r w:rsidR="009C01FC" w:rsidRPr="003355B9">
        <w:rPr>
          <w:rFonts w:ascii="Arial" w:hAnsi="Arial" w:cs="Arial"/>
          <w:sz w:val="22"/>
          <w:szCs w:val="22"/>
        </w:rPr>
        <w:t>, en cada sentid</w:t>
      </w:r>
      <w:r w:rsidR="00DB0971" w:rsidRPr="003355B9">
        <w:rPr>
          <w:rFonts w:ascii="Arial" w:hAnsi="Arial" w:cs="Arial"/>
          <w:sz w:val="22"/>
          <w:szCs w:val="22"/>
        </w:rPr>
        <w:t>o</w:t>
      </w:r>
      <w:r w:rsidR="009C01FC" w:rsidRPr="003355B9">
        <w:rPr>
          <w:rFonts w:ascii="Arial" w:hAnsi="Arial" w:cs="Arial"/>
          <w:sz w:val="22"/>
          <w:szCs w:val="22"/>
        </w:rPr>
        <w:t>. Deberán intersectar c</w:t>
      </w:r>
      <w:r w:rsidR="00DB0971" w:rsidRPr="003355B9">
        <w:rPr>
          <w:rFonts w:ascii="Arial" w:hAnsi="Arial" w:cs="Arial"/>
          <w:sz w:val="22"/>
          <w:szCs w:val="22"/>
        </w:rPr>
        <w:t>o</w:t>
      </w:r>
      <w:r w:rsidR="009C01FC" w:rsidRPr="003355B9">
        <w:rPr>
          <w:rFonts w:ascii="Arial" w:hAnsi="Arial" w:cs="Arial"/>
          <w:sz w:val="22"/>
          <w:szCs w:val="22"/>
        </w:rPr>
        <w:t>n una vía c</w:t>
      </w:r>
      <w:r w:rsidR="00DB0971" w:rsidRPr="003355B9">
        <w:rPr>
          <w:rFonts w:ascii="Arial" w:hAnsi="Arial" w:cs="Arial"/>
          <w:sz w:val="22"/>
          <w:szCs w:val="22"/>
        </w:rPr>
        <w:t>o</w:t>
      </w:r>
      <w:r w:rsidR="009C01FC" w:rsidRPr="003355B9">
        <w:rPr>
          <w:rFonts w:ascii="Arial" w:hAnsi="Arial" w:cs="Arial"/>
          <w:sz w:val="22"/>
          <w:szCs w:val="22"/>
        </w:rPr>
        <w:t>lect</w:t>
      </w:r>
      <w:r w:rsidR="00DB0971" w:rsidRPr="003355B9">
        <w:rPr>
          <w:rFonts w:ascii="Arial" w:hAnsi="Arial" w:cs="Arial"/>
          <w:sz w:val="22"/>
          <w:szCs w:val="22"/>
        </w:rPr>
        <w:t>o</w:t>
      </w:r>
      <w:r w:rsidR="009C01FC" w:rsidRPr="003355B9">
        <w:rPr>
          <w:rFonts w:ascii="Arial" w:hAnsi="Arial" w:cs="Arial"/>
          <w:sz w:val="22"/>
          <w:szCs w:val="22"/>
        </w:rPr>
        <w:t xml:space="preserve">ra </w:t>
      </w:r>
      <w:r w:rsidR="00DB0971" w:rsidRPr="003355B9">
        <w:rPr>
          <w:rFonts w:ascii="Arial" w:hAnsi="Arial" w:cs="Arial"/>
          <w:sz w:val="22"/>
          <w:szCs w:val="22"/>
        </w:rPr>
        <w:t>o</w:t>
      </w:r>
      <w:r w:rsidR="009C01FC" w:rsidRPr="003355B9">
        <w:rPr>
          <w:rFonts w:ascii="Arial" w:hAnsi="Arial" w:cs="Arial"/>
          <w:sz w:val="22"/>
          <w:szCs w:val="22"/>
        </w:rPr>
        <w:t xml:space="preserve"> principal a una distancia mínima de 1.00 </w:t>
      </w:r>
      <w:r w:rsidR="006B6207" w:rsidRPr="003355B9">
        <w:rPr>
          <w:rFonts w:ascii="Arial" w:hAnsi="Arial" w:cs="Arial"/>
          <w:sz w:val="22"/>
          <w:szCs w:val="22"/>
        </w:rPr>
        <w:t>kilómetro</w:t>
      </w:r>
      <w:r w:rsidR="001E1B20" w:rsidRPr="003355B9">
        <w:rPr>
          <w:rFonts w:ascii="Arial" w:hAnsi="Arial" w:cs="Arial"/>
          <w:sz w:val="22"/>
          <w:szCs w:val="22"/>
        </w:rPr>
        <w:t xml:space="preserve"> y n</w:t>
      </w:r>
      <w:r w:rsidR="00DB0971" w:rsidRPr="003355B9">
        <w:rPr>
          <w:rFonts w:ascii="Arial" w:hAnsi="Arial" w:cs="Arial"/>
          <w:sz w:val="22"/>
          <w:szCs w:val="22"/>
        </w:rPr>
        <w:t>o</w:t>
      </w:r>
      <w:r w:rsidR="001E1B20" w:rsidRPr="003355B9">
        <w:rPr>
          <w:rFonts w:ascii="Arial" w:hAnsi="Arial" w:cs="Arial"/>
          <w:sz w:val="22"/>
          <w:szCs w:val="22"/>
        </w:rPr>
        <w:t xml:space="preserve"> p</w:t>
      </w:r>
      <w:r w:rsidR="00DB0971" w:rsidRPr="003355B9">
        <w:rPr>
          <w:rFonts w:ascii="Arial" w:hAnsi="Arial" w:cs="Arial"/>
          <w:sz w:val="22"/>
          <w:szCs w:val="22"/>
        </w:rPr>
        <w:t>o</w:t>
      </w:r>
      <w:r w:rsidR="001E1B20" w:rsidRPr="003355B9">
        <w:rPr>
          <w:rFonts w:ascii="Arial" w:hAnsi="Arial" w:cs="Arial"/>
          <w:sz w:val="22"/>
          <w:szCs w:val="22"/>
        </w:rPr>
        <w:t>drán estar a más de 1.2</w:t>
      </w:r>
      <w:r w:rsidR="009C01FC" w:rsidRPr="003355B9">
        <w:rPr>
          <w:rFonts w:ascii="Arial" w:hAnsi="Arial" w:cs="Arial"/>
          <w:sz w:val="22"/>
          <w:szCs w:val="22"/>
        </w:rPr>
        <w:t xml:space="preserve">0 </w:t>
      </w:r>
      <w:r w:rsidR="006B6207" w:rsidRPr="003355B9">
        <w:rPr>
          <w:rFonts w:ascii="Arial" w:hAnsi="Arial" w:cs="Arial"/>
          <w:sz w:val="22"/>
          <w:szCs w:val="22"/>
        </w:rPr>
        <w:t>kilómetro</w:t>
      </w:r>
      <w:r w:rsidR="009C01FC" w:rsidRPr="003355B9">
        <w:rPr>
          <w:rFonts w:ascii="Arial" w:hAnsi="Arial" w:cs="Arial"/>
          <w:sz w:val="22"/>
          <w:szCs w:val="22"/>
        </w:rPr>
        <w:t xml:space="preserve"> de distancia de la siguiente c</w:t>
      </w:r>
      <w:r w:rsidR="00DB0971" w:rsidRPr="003355B9">
        <w:rPr>
          <w:rFonts w:ascii="Arial" w:hAnsi="Arial" w:cs="Arial"/>
          <w:sz w:val="22"/>
          <w:szCs w:val="22"/>
        </w:rPr>
        <w:t>o</w:t>
      </w:r>
      <w:r w:rsidR="009C01FC" w:rsidRPr="003355B9">
        <w:rPr>
          <w:rFonts w:ascii="Arial" w:hAnsi="Arial" w:cs="Arial"/>
          <w:sz w:val="22"/>
          <w:szCs w:val="22"/>
        </w:rPr>
        <w:t>lect</w:t>
      </w:r>
      <w:r w:rsidR="00DB0971" w:rsidRPr="003355B9">
        <w:rPr>
          <w:rFonts w:ascii="Arial" w:hAnsi="Arial" w:cs="Arial"/>
          <w:sz w:val="22"/>
          <w:szCs w:val="22"/>
        </w:rPr>
        <w:t>o</w:t>
      </w:r>
      <w:r w:rsidR="009C01FC" w:rsidRPr="003355B9">
        <w:rPr>
          <w:rFonts w:ascii="Arial" w:hAnsi="Arial" w:cs="Arial"/>
          <w:sz w:val="22"/>
          <w:szCs w:val="22"/>
        </w:rPr>
        <w:t xml:space="preserve">ra </w:t>
      </w:r>
      <w:r w:rsidR="00DB0971" w:rsidRPr="003355B9">
        <w:rPr>
          <w:rFonts w:ascii="Arial" w:hAnsi="Arial" w:cs="Arial"/>
          <w:sz w:val="22"/>
          <w:szCs w:val="22"/>
        </w:rPr>
        <w:t>o</w:t>
      </w:r>
      <w:r w:rsidR="009C01FC" w:rsidRPr="003355B9">
        <w:rPr>
          <w:rFonts w:ascii="Arial" w:hAnsi="Arial" w:cs="Arial"/>
          <w:sz w:val="22"/>
          <w:szCs w:val="22"/>
        </w:rPr>
        <w:t xml:space="preserve"> principal. Estas vías p</w:t>
      </w:r>
      <w:r w:rsidR="00DB0971" w:rsidRPr="003355B9">
        <w:rPr>
          <w:rFonts w:ascii="Arial" w:hAnsi="Arial" w:cs="Arial"/>
          <w:sz w:val="22"/>
          <w:szCs w:val="22"/>
        </w:rPr>
        <w:t>o</w:t>
      </w:r>
      <w:r w:rsidR="009C01FC" w:rsidRPr="003355B9">
        <w:rPr>
          <w:rFonts w:ascii="Arial" w:hAnsi="Arial" w:cs="Arial"/>
          <w:sz w:val="22"/>
          <w:szCs w:val="22"/>
        </w:rPr>
        <w:t>drán diseñarse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par vial c</w:t>
      </w:r>
      <w:r w:rsidR="00DB0971" w:rsidRPr="003355B9">
        <w:rPr>
          <w:rFonts w:ascii="Arial" w:hAnsi="Arial" w:cs="Arial"/>
          <w:sz w:val="22"/>
          <w:szCs w:val="22"/>
        </w:rPr>
        <w:t>o</w:t>
      </w:r>
      <w:r w:rsidR="009C01FC" w:rsidRPr="003355B9">
        <w:rPr>
          <w:rFonts w:ascii="Arial" w:hAnsi="Arial" w:cs="Arial"/>
          <w:sz w:val="22"/>
          <w:szCs w:val="22"/>
        </w:rPr>
        <w:t>n una distancia n</w:t>
      </w:r>
      <w:r w:rsidR="00DB0971" w:rsidRPr="003355B9">
        <w:rPr>
          <w:rFonts w:ascii="Arial" w:hAnsi="Arial" w:cs="Arial"/>
          <w:sz w:val="22"/>
          <w:szCs w:val="22"/>
        </w:rPr>
        <w:t>o</w:t>
      </w:r>
      <w:r w:rsidR="009C01FC" w:rsidRPr="003355B9">
        <w:rPr>
          <w:rFonts w:ascii="Arial" w:hAnsi="Arial" w:cs="Arial"/>
          <w:sz w:val="22"/>
          <w:szCs w:val="22"/>
        </w:rPr>
        <w:t xml:space="preserve"> may</w:t>
      </w:r>
      <w:r w:rsidR="00DB0971" w:rsidRPr="003355B9">
        <w:rPr>
          <w:rFonts w:ascii="Arial" w:hAnsi="Arial" w:cs="Arial"/>
          <w:sz w:val="22"/>
          <w:szCs w:val="22"/>
        </w:rPr>
        <w:t>o</w:t>
      </w:r>
      <w:r w:rsidR="009C01FC" w:rsidRPr="003355B9">
        <w:rPr>
          <w:rFonts w:ascii="Arial" w:hAnsi="Arial" w:cs="Arial"/>
          <w:sz w:val="22"/>
          <w:szCs w:val="22"/>
        </w:rPr>
        <w:t>r de 100.00 metr</w:t>
      </w:r>
      <w:r w:rsidR="00DB0971" w:rsidRPr="003355B9">
        <w:rPr>
          <w:rFonts w:ascii="Arial" w:hAnsi="Arial" w:cs="Arial"/>
          <w:sz w:val="22"/>
          <w:szCs w:val="22"/>
        </w:rPr>
        <w:t>o</w:t>
      </w:r>
      <w:r w:rsidR="009C01FC" w:rsidRPr="003355B9">
        <w:rPr>
          <w:rFonts w:ascii="Arial" w:hAnsi="Arial" w:cs="Arial"/>
          <w:sz w:val="22"/>
          <w:szCs w:val="22"/>
        </w:rPr>
        <w:t>s entre sentid</w:t>
      </w:r>
      <w:r w:rsidR="00DB0971" w:rsidRPr="003355B9">
        <w:rPr>
          <w:rFonts w:ascii="Arial" w:hAnsi="Arial" w:cs="Arial"/>
          <w:sz w:val="22"/>
          <w:szCs w:val="22"/>
        </w:rPr>
        <w:t>o</w:t>
      </w:r>
      <w:r w:rsidR="009C01FC" w:rsidRPr="003355B9">
        <w:rPr>
          <w:rFonts w:ascii="Arial" w:hAnsi="Arial" w:cs="Arial"/>
          <w:sz w:val="22"/>
          <w:szCs w:val="22"/>
        </w:rPr>
        <w:t>s, en cuy</w:t>
      </w:r>
      <w:r w:rsidR="00DB0971" w:rsidRPr="003355B9">
        <w:rPr>
          <w:rFonts w:ascii="Arial" w:hAnsi="Arial" w:cs="Arial"/>
          <w:sz w:val="22"/>
          <w:szCs w:val="22"/>
        </w:rPr>
        <w:t>o</w:t>
      </w:r>
      <w:r w:rsidR="009C01FC" w:rsidRPr="003355B9">
        <w:rPr>
          <w:rFonts w:ascii="Arial" w:hAnsi="Arial" w:cs="Arial"/>
          <w:sz w:val="22"/>
          <w:szCs w:val="22"/>
        </w:rPr>
        <w:t xml:space="preserve"> cas</w:t>
      </w:r>
      <w:r w:rsidR="00DB0971" w:rsidRPr="003355B9">
        <w:rPr>
          <w:rFonts w:ascii="Arial" w:hAnsi="Arial" w:cs="Arial"/>
          <w:sz w:val="22"/>
          <w:szCs w:val="22"/>
        </w:rPr>
        <w:t>o</w:t>
      </w:r>
      <w:r w:rsidR="009C01FC" w:rsidRPr="003355B9">
        <w:rPr>
          <w:rFonts w:ascii="Arial" w:hAnsi="Arial" w:cs="Arial"/>
          <w:sz w:val="22"/>
          <w:szCs w:val="22"/>
        </w:rPr>
        <w:t xml:space="preserve"> tendrán un derech</w:t>
      </w:r>
      <w:r w:rsidR="00DB0971" w:rsidRPr="003355B9">
        <w:rPr>
          <w:rFonts w:ascii="Arial" w:hAnsi="Arial" w:cs="Arial"/>
          <w:sz w:val="22"/>
          <w:szCs w:val="22"/>
        </w:rPr>
        <w:t>o</w:t>
      </w:r>
      <w:r w:rsidR="009C01FC" w:rsidRPr="003355B9">
        <w:rPr>
          <w:rFonts w:ascii="Arial" w:hAnsi="Arial" w:cs="Arial"/>
          <w:sz w:val="22"/>
          <w:szCs w:val="22"/>
        </w:rPr>
        <w:t xml:space="preserve"> de vía de 20.50 metr</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 sentid</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 w:val="num" w:pos="1440"/>
        </w:tabs>
        <w:jc w:val="both"/>
        <w:rPr>
          <w:rFonts w:ascii="Arial" w:hAnsi="Arial" w:cs="Arial"/>
          <w:sz w:val="22"/>
          <w:szCs w:val="22"/>
        </w:rPr>
      </w:pPr>
    </w:p>
    <w:p w:rsidR="009C01FC" w:rsidRPr="003355B9" w:rsidRDefault="00D5750F" w:rsidP="00D5750F">
      <w:pPr>
        <w:tabs>
          <w:tab w:val="left" w:pos="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 xml:space="preserve">Vías </w:t>
      </w:r>
      <w:r w:rsidR="00923559" w:rsidRPr="003355B9">
        <w:rPr>
          <w:rFonts w:ascii="Arial" w:hAnsi="Arial" w:cs="Arial"/>
          <w:sz w:val="22"/>
          <w:szCs w:val="22"/>
        </w:rPr>
        <w:t>subc</w:t>
      </w:r>
      <w:r w:rsidR="00DB0971" w:rsidRPr="003355B9">
        <w:rPr>
          <w:rFonts w:ascii="Arial" w:hAnsi="Arial" w:cs="Arial"/>
          <w:sz w:val="22"/>
          <w:szCs w:val="22"/>
        </w:rPr>
        <w:t>o</w:t>
      </w:r>
      <w:r w:rsidR="00923559" w:rsidRPr="003355B9">
        <w:rPr>
          <w:rFonts w:ascii="Arial" w:hAnsi="Arial" w:cs="Arial"/>
          <w:sz w:val="22"/>
          <w:szCs w:val="22"/>
        </w:rPr>
        <w:t>lect</w:t>
      </w:r>
      <w:r w:rsidR="00DB0971" w:rsidRPr="003355B9">
        <w:rPr>
          <w:rFonts w:ascii="Arial" w:hAnsi="Arial" w:cs="Arial"/>
          <w:sz w:val="22"/>
          <w:szCs w:val="22"/>
        </w:rPr>
        <w:t>o</w:t>
      </w:r>
      <w:r w:rsidR="00923559" w:rsidRPr="003355B9">
        <w:rPr>
          <w:rFonts w:ascii="Arial" w:hAnsi="Arial" w:cs="Arial"/>
          <w:sz w:val="22"/>
          <w:szCs w:val="22"/>
        </w:rPr>
        <w:t>res interbarri</w:t>
      </w:r>
      <w:r w:rsidR="00DB0971" w:rsidRPr="003355B9">
        <w:rPr>
          <w:rFonts w:ascii="Arial" w:hAnsi="Arial" w:cs="Arial"/>
          <w:sz w:val="22"/>
          <w:szCs w:val="22"/>
        </w:rPr>
        <w:t>o</w:t>
      </w:r>
      <w:r w:rsidR="00923559" w:rsidRPr="003355B9">
        <w:rPr>
          <w:rFonts w:ascii="Arial" w:hAnsi="Arial" w:cs="Arial"/>
          <w:sz w:val="22"/>
          <w:szCs w:val="22"/>
        </w:rPr>
        <w:t>s</w:t>
      </w:r>
      <w:r w:rsidR="009C01FC" w:rsidRPr="003355B9">
        <w:rPr>
          <w:rFonts w:ascii="Arial" w:hAnsi="Arial" w:cs="Arial"/>
          <w:sz w:val="22"/>
          <w:szCs w:val="22"/>
        </w:rPr>
        <w:t>: tendrán un derech</w:t>
      </w:r>
      <w:r w:rsidR="00DB0971" w:rsidRPr="003355B9">
        <w:rPr>
          <w:rFonts w:ascii="Arial" w:hAnsi="Arial" w:cs="Arial"/>
          <w:sz w:val="22"/>
          <w:szCs w:val="22"/>
        </w:rPr>
        <w:t>o</w:t>
      </w:r>
      <w:r w:rsidR="009C01FC" w:rsidRPr="003355B9">
        <w:rPr>
          <w:rFonts w:ascii="Arial" w:hAnsi="Arial" w:cs="Arial"/>
          <w:sz w:val="22"/>
          <w:szCs w:val="22"/>
        </w:rPr>
        <w:t xml:space="preserve"> de vía de 22.00 metr</w:t>
      </w:r>
      <w:r w:rsidR="00DB0971" w:rsidRPr="003355B9">
        <w:rPr>
          <w:rFonts w:ascii="Arial" w:hAnsi="Arial" w:cs="Arial"/>
          <w:sz w:val="22"/>
          <w:szCs w:val="22"/>
        </w:rPr>
        <w:t>o</w:t>
      </w:r>
      <w:r w:rsidR="00923559" w:rsidRPr="003355B9">
        <w:rPr>
          <w:rFonts w:ascii="Arial" w:hAnsi="Arial" w:cs="Arial"/>
          <w:sz w:val="22"/>
          <w:szCs w:val="22"/>
        </w:rPr>
        <w:t>s c</w:t>
      </w:r>
      <w:r w:rsidR="00DB0971" w:rsidRPr="003355B9">
        <w:rPr>
          <w:rFonts w:ascii="Arial" w:hAnsi="Arial" w:cs="Arial"/>
          <w:sz w:val="22"/>
          <w:szCs w:val="22"/>
        </w:rPr>
        <w:t>o</w:t>
      </w:r>
      <w:r w:rsidR="00923559" w:rsidRPr="003355B9">
        <w:rPr>
          <w:rFonts w:ascii="Arial" w:hAnsi="Arial" w:cs="Arial"/>
          <w:sz w:val="22"/>
          <w:szCs w:val="22"/>
        </w:rPr>
        <w:t>m</w:t>
      </w:r>
      <w:r w:rsidR="00DB0971" w:rsidRPr="003355B9">
        <w:rPr>
          <w:rFonts w:ascii="Arial" w:hAnsi="Arial" w:cs="Arial"/>
          <w:sz w:val="22"/>
          <w:szCs w:val="22"/>
        </w:rPr>
        <w:t>o</w:t>
      </w:r>
      <w:r w:rsidR="00923559" w:rsidRPr="003355B9">
        <w:rPr>
          <w:rFonts w:ascii="Arial" w:hAnsi="Arial" w:cs="Arial"/>
          <w:sz w:val="22"/>
          <w:szCs w:val="22"/>
        </w:rPr>
        <w:t xml:space="preserve"> mínim</w:t>
      </w:r>
      <w:r w:rsidR="00DB0971" w:rsidRPr="003355B9">
        <w:rPr>
          <w:rFonts w:ascii="Arial" w:hAnsi="Arial" w:cs="Arial"/>
          <w:sz w:val="22"/>
          <w:szCs w:val="22"/>
        </w:rPr>
        <w:t>o</w:t>
      </w:r>
      <w:r w:rsidR="00923559" w:rsidRPr="003355B9">
        <w:rPr>
          <w:rFonts w:ascii="Arial" w:hAnsi="Arial" w:cs="Arial"/>
          <w:sz w:val="22"/>
          <w:szCs w:val="22"/>
        </w:rPr>
        <w:t>, c</w:t>
      </w:r>
      <w:r w:rsidR="00DB0971" w:rsidRPr="003355B9">
        <w:rPr>
          <w:rFonts w:ascii="Arial" w:hAnsi="Arial" w:cs="Arial"/>
          <w:sz w:val="22"/>
          <w:szCs w:val="22"/>
        </w:rPr>
        <w:t>o</w:t>
      </w:r>
      <w:r w:rsidR="00923559" w:rsidRPr="003355B9">
        <w:rPr>
          <w:rFonts w:ascii="Arial" w:hAnsi="Arial" w:cs="Arial"/>
          <w:sz w:val="22"/>
          <w:szCs w:val="22"/>
        </w:rPr>
        <w:t>n aceras de 2.5</w:t>
      </w:r>
      <w:r w:rsidR="009C01FC" w:rsidRPr="003355B9">
        <w:rPr>
          <w:rFonts w:ascii="Arial" w:hAnsi="Arial" w:cs="Arial"/>
          <w:sz w:val="22"/>
          <w:szCs w:val="22"/>
        </w:rPr>
        <w:t>0 metr</w:t>
      </w:r>
      <w:r w:rsidR="00DB0971" w:rsidRPr="003355B9">
        <w:rPr>
          <w:rFonts w:ascii="Arial" w:hAnsi="Arial" w:cs="Arial"/>
          <w:sz w:val="22"/>
          <w:szCs w:val="22"/>
        </w:rPr>
        <w:t>o</w:t>
      </w:r>
      <w:r w:rsidR="009C01FC" w:rsidRPr="003355B9">
        <w:rPr>
          <w:rFonts w:ascii="Arial" w:hAnsi="Arial" w:cs="Arial"/>
          <w:sz w:val="22"/>
          <w:szCs w:val="22"/>
        </w:rPr>
        <w:t>s de anchura mínima a cada lad</w:t>
      </w:r>
      <w:r w:rsidR="00DB0971" w:rsidRPr="003355B9">
        <w:rPr>
          <w:rFonts w:ascii="Arial" w:hAnsi="Arial" w:cs="Arial"/>
          <w:sz w:val="22"/>
          <w:szCs w:val="22"/>
        </w:rPr>
        <w:t>o</w:t>
      </w:r>
      <w:r w:rsidR="009C01FC" w:rsidRPr="003355B9">
        <w:rPr>
          <w:rFonts w:ascii="Arial" w:hAnsi="Arial" w:cs="Arial"/>
          <w:sz w:val="22"/>
          <w:szCs w:val="22"/>
        </w:rPr>
        <w:t>, carril para bicicletas, y 2.50 metr</w:t>
      </w:r>
      <w:r w:rsidR="00DB0971" w:rsidRPr="003355B9">
        <w:rPr>
          <w:rFonts w:ascii="Arial" w:hAnsi="Arial" w:cs="Arial"/>
          <w:sz w:val="22"/>
          <w:szCs w:val="22"/>
        </w:rPr>
        <w:t>o</w:t>
      </w:r>
      <w:r w:rsidR="009C01FC" w:rsidRPr="003355B9">
        <w:rPr>
          <w:rFonts w:ascii="Arial" w:hAnsi="Arial" w:cs="Arial"/>
          <w:sz w:val="22"/>
          <w:szCs w:val="22"/>
        </w:rPr>
        <w:t>s de espaci</w:t>
      </w:r>
      <w:r w:rsidR="00DB0971" w:rsidRPr="003355B9">
        <w:rPr>
          <w:rFonts w:ascii="Arial" w:hAnsi="Arial" w:cs="Arial"/>
          <w:sz w:val="22"/>
          <w:szCs w:val="22"/>
        </w:rPr>
        <w:t>o</w:t>
      </w:r>
      <w:r w:rsidR="009C01FC" w:rsidRPr="003355B9">
        <w:rPr>
          <w:rFonts w:ascii="Arial" w:hAnsi="Arial" w:cs="Arial"/>
          <w:sz w:val="22"/>
          <w:szCs w:val="22"/>
        </w:rPr>
        <w:t xml:space="preserve"> para </w:t>
      </w:r>
      <w:r w:rsidR="00706A77" w:rsidRPr="003355B9">
        <w:rPr>
          <w:rFonts w:ascii="Arial" w:hAnsi="Arial" w:cs="Arial"/>
          <w:sz w:val="22"/>
          <w:szCs w:val="22"/>
        </w:rPr>
        <w:t>estacionamiento</w:t>
      </w:r>
      <w:r w:rsidR="009C01FC" w:rsidRPr="003355B9">
        <w:rPr>
          <w:rFonts w:ascii="Arial" w:hAnsi="Arial" w:cs="Arial"/>
          <w:sz w:val="22"/>
          <w:szCs w:val="22"/>
        </w:rPr>
        <w:t xml:space="preserve"> en </w:t>
      </w:r>
      <w:r w:rsidR="00F75533" w:rsidRPr="003355B9">
        <w:rPr>
          <w:rFonts w:ascii="Arial" w:hAnsi="Arial" w:cs="Arial"/>
          <w:sz w:val="22"/>
          <w:szCs w:val="22"/>
        </w:rPr>
        <w:t>cordón</w:t>
      </w:r>
      <w:r w:rsidR="009C01FC" w:rsidRPr="003355B9">
        <w:rPr>
          <w:rFonts w:ascii="Arial" w:hAnsi="Arial" w:cs="Arial"/>
          <w:sz w:val="22"/>
          <w:szCs w:val="22"/>
        </w:rPr>
        <w:t>, en cada sentid</w:t>
      </w:r>
      <w:r w:rsidR="00DB0971" w:rsidRPr="003355B9">
        <w:rPr>
          <w:rFonts w:ascii="Arial" w:hAnsi="Arial" w:cs="Arial"/>
          <w:sz w:val="22"/>
          <w:szCs w:val="22"/>
        </w:rPr>
        <w:t>o</w:t>
      </w:r>
      <w:r w:rsidR="009C01FC" w:rsidRPr="003355B9">
        <w:rPr>
          <w:rFonts w:ascii="Arial" w:hAnsi="Arial" w:cs="Arial"/>
          <w:sz w:val="22"/>
          <w:szCs w:val="22"/>
        </w:rPr>
        <w:t>. Deberán intersectar c</w:t>
      </w:r>
      <w:r w:rsidR="00DB0971" w:rsidRPr="003355B9">
        <w:rPr>
          <w:rFonts w:ascii="Arial" w:hAnsi="Arial" w:cs="Arial"/>
          <w:sz w:val="22"/>
          <w:szCs w:val="22"/>
        </w:rPr>
        <w:t>o</w:t>
      </w:r>
      <w:r w:rsidR="009C01FC" w:rsidRPr="003355B9">
        <w:rPr>
          <w:rFonts w:ascii="Arial" w:hAnsi="Arial" w:cs="Arial"/>
          <w:sz w:val="22"/>
          <w:szCs w:val="22"/>
        </w:rPr>
        <w:t>n una vía subc</w:t>
      </w:r>
      <w:r w:rsidR="00DB0971" w:rsidRPr="003355B9">
        <w:rPr>
          <w:rFonts w:ascii="Arial" w:hAnsi="Arial" w:cs="Arial"/>
          <w:sz w:val="22"/>
          <w:szCs w:val="22"/>
        </w:rPr>
        <w:t>o</w:t>
      </w:r>
      <w:r w:rsidR="009C01FC" w:rsidRPr="003355B9">
        <w:rPr>
          <w:rFonts w:ascii="Arial" w:hAnsi="Arial" w:cs="Arial"/>
          <w:sz w:val="22"/>
          <w:szCs w:val="22"/>
        </w:rPr>
        <w:t>lect</w:t>
      </w:r>
      <w:r w:rsidR="00DB0971" w:rsidRPr="003355B9">
        <w:rPr>
          <w:rFonts w:ascii="Arial" w:hAnsi="Arial" w:cs="Arial"/>
          <w:sz w:val="22"/>
          <w:szCs w:val="22"/>
        </w:rPr>
        <w:t>o</w:t>
      </w:r>
      <w:r w:rsidR="009C01FC" w:rsidRPr="003355B9">
        <w:rPr>
          <w:rFonts w:ascii="Arial" w:hAnsi="Arial" w:cs="Arial"/>
          <w:sz w:val="22"/>
          <w:szCs w:val="22"/>
        </w:rPr>
        <w:t>ra, c</w:t>
      </w:r>
      <w:r w:rsidR="00DB0971" w:rsidRPr="003355B9">
        <w:rPr>
          <w:rFonts w:ascii="Arial" w:hAnsi="Arial" w:cs="Arial"/>
          <w:sz w:val="22"/>
          <w:szCs w:val="22"/>
        </w:rPr>
        <w:t>o</w:t>
      </w:r>
      <w:r w:rsidR="009C01FC" w:rsidRPr="003355B9">
        <w:rPr>
          <w:rFonts w:ascii="Arial" w:hAnsi="Arial" w:cs="Arial"/>
          <w:sz w:val="22"/>
          <w:szCs w:val="22"/>
        </w:rPr>
        <w:t>lect</w:t>
      </w:r>
      <w:r w:rsidR="00DB0971" w:rsidRPr="003355B9">
        <w:rPr>
          <w:rFonts w:ascii="Arial" w:hAnsi="Arial" w:cs="Arial"/>
          <w:sz w:val="22"/>
          <w:szCs w:val="22"/>
        </w:rPr>
        <w:t>o</w:t>
      </w:r>
      <w:r w:rsidR="009C01FC" w:rsidRPr="003355B9">
        <w:rPr>
          <w:rFonts w:ascii="Arial" w:hAnsi="Arial" w:cs="Arial"/>
          <w:sz w:val="22"/>
          <w:szCs w:val="22"/>
        </w:rPr>
        <w:t xml:space="preserve">ra </w:t>
      </w:r>
      <w:r w:rsidR="00DB0971" w:rsidRPr="003355B9">
        <w:rPr>
          <w:rFonts w:ascii="Arial" w:hAnsi="Arial" w:cs="Arial"/>
          <w:sz w:val="22"/>
          <w:szCs w:val="22"/>
        </w:rPr>
        <w:t>o</w:t>
      </w:r>
      <w:r w:rsidR="009C01FC" w:rsidRPr="003355B9">
        <w:rPr>
          <w:rFonts w:ascii="Arial" w:hAnsi="Arial" w:cs="Arial"/>
          <w:sz w:val="22"/>
          <w:szCs w:val="22"/>
        </w:rPr>
        <w:t xml:space="preserve"> </w:t>
      </w:r>
      <w:r w:rsidR="00923559" w:rsidRPr="003355B9">
        <w:rPr>
          <w:rFonts w:ascii="Arial" w:hAnsi="Arial" w:cs="Arial"/>
          <w:sz w:val="22"/>
          <w:szCs w:val="22"/>
        </w:rPr>
        <w:t>principal a una distancia máxima</w:t>
      </w:r>
      <w:r w:rsidR="009C01FC" w:rsidRPr="003355B9">
        <w:rPr>
          <w:rFonts w:ascii="Arial" w:hAnsi="Arial" w:cs="Arial"/>
          <w:sz w:val="22"/>
          <w:szCs w:val="22"/>
        </w:rPr>
        <w:t xml:space="preserve"> de </w:t>
      </w:r>
      <w:r w:rsidR="00923559" w:rsidRPr="003355B9">
        <w:rPr>
          <w:rFonts w:ascii="Arial" w:hAnsi="Arial" w:cs="Arial"/>
          <w:sz w:val="22"/>
          <w:szCs w:val="22"/>
        </w:rPr>
        <w:t>6</w:t>
      </w:r>
      <w:r w:rsidR="009C01FC" w:rsidRPr="003355B9">
        <w:rPr>
          <w:rFonts w:ascii="Arial" w:hAnsi="Arial" w:cs="Arial"/>
          <w:sz w:val="22"/>
          <w:szCs w:val="22"/>
        </w:rPr>
        <w:t>00.00 metr</w:t>
      </w:r>
      <w:r w:rsidR="00DB0971" w:rsidRPr="003355B9">
        <w:rPr>
          <w:rFonts w:ascii="Arial" w:hAnsi="Arial" w:cs="Arial"/>
          <w:sz w:val="22"/>
          <w:szCs w:val="22"/>
        </w:rPr>
        <w:t>o</w:t>
      </w:r>
      <w:r w:rsidR="009C01FC" w:rsidRPr="003355B9">
        <w:rPr>
          <w:rFonts w:ascii="Arial" w:hAnsi="Arial" w:cs="Arial"/>
          <w:sz w:val="22"/>
          <w:szCs w:val="22"/>
        </w:rPr>
        <w:t>s;</w:t>
      </w:r>
    </w:p>
    <w:p w:rsidR="00923559" w:rsidRPr="003355B9" w:rsidRDefault="00923559" w:rsidP="00785576">
      <w:pPr>
        <w:tabs>
          <w:tab w:val="left" w:pos="0"/>
        </w:tabs>
        <w:jc w:val="both"/>
        <w:rPr>
          <w:rFonts w:ascii="Arial" w:hAnsi="Arial" w:cs="Arial"/>
          <w:sz w:val="22"/>
          <w:szCs w:val="22"/>
        </w:rPr>
      </w:pPr>
    </w:p>
    <w:p w:rsidR="00923559" w:rsidRPr="003355B9" w:rsidRDefault="00D5750F" w:rsidP="00D5750F">
      <w:pPr>
        <w:tabs>
          <w:tab w:val="left" w:pos="0"/>
        </w:tabs>
        <w:jc w:val="both"/>
        <w:rPr>
          <w:rFonts w:ascii="Arial" w:hAnsi="Arial" w:cs="Arial"/>
          <w:sz w:val="22"/>
          <w:szCs w:val="22"/>
        </w:rPr>
      </w:pPr>
      <w:r w:rsidRPr="003355B9">
        <w:rPr>
          <w:rFonts w:ascii="Arial" w:hAnsi="Arial" w:cs="Arial"/>
          <w:sz w:val="22"/>
          <w:szCs w:val="22"/>
        </w:rPr>
        <w:t xml:space="preserve">VI. </w:t>
      </w:r>
      <w:r w:rsidR="00923559" w:rsidRPr="003355B9">
        <w:rPr>
          <w:rFonts w:ascii="Arial" w:hAnsi="Arial" w:cs="Arial"/>
          <w:sz w:val="22"/>
          <w:szCs w:val="22"/>
        </w:rPr>
        <w:t>Vías subc</w:t>
      </w:r>
      <w:r w:rsidR="00DB0971" w:rsidRPr="003355B9">
        <w:rPr>
          <w:rFonts w:ascii="Arial" w:hAnsi="Arial" w:cs="Arial"/>
          <w:sz w:val="22"/>
          <w:szCs w:val="22"/>
        </w:rPr>
        <w:t>o</w:t>
      </w:r>
      <w:r w:rsidR="00923559" w:rsidRPr="003355B9">
        <w:rPr>
          <w:rFonts w:ascii="Arial" w:hAnsi="Arial" w:cs="Arial"/>
          <w:sz w:val="22"/>
          <w:szCs w:val="22"/>
        </w:rPr>
        <w:t>lect</w:t>
      </w:r>
      <w:r w:rsidR="00DB0971" w:rsidRPr="003355B9">
        <w:rPr>
          <w:rFonts w:ascii="Arial" w:hAnsi="Arial" w:cs="Arial"/>
          <w:sz w:val="22"/>
          <w:szCs w:val="22"/>
        </w:rPr>
        <w:t>o</w:t>
      </w:r>
      <w:r w:rsidR="00923559" w:rsidRPr="003355B9">
        <w:rPr>
          <w:rFonts w:ascii="Arial" w:hAnsi="Arial" w:cs="Arial"/>
          <w:sz w:val="22"/>
          <w:szCs w:val="22"/>
        </w:rPr>
        <w:t>ras interi</w:t>
      </w:r>
      <w:r w:rsidR="00DB0971" w:rsidRPr="003355B9">
        <w:rPr>
          <w:rFonts w:ascii="Arial" w:hAnsi="Arial" w:cs="Arial"/>
          <w:sz w:val="22"/>
          <w:szCs w:val="22"/>
        </w:rPr>
        <w:t>o</w:t>
      </w:r>
      <w:r w:rsidR="00923559" w:rsidRPr="003355B9">
        <w:rPr>
          <w:rFonts w:ascii="Arial" w:hAnsi="Arial" w:cs="Arial"/>
          <w:sz w:val="22"/>
          <w:szCs w:val="22"/>
        </w:rPr>
        <w:t>res: tendrán un derech</w:t>
      </w:r>
      <w:r w:rsidR="00DB0971" w:rsidRPr="003355B9">
        <w:rPr>
          <w:rFonts w:ascii="Arial" w:hAnsi="Arial" w:cs="Arial"/>
          <w:sz w:val="22"/>
          <w:szCs w:val="22"/>
        </w:rPr>
        <w:t>o</w:t>
      </w:r>
      <w:r w:rsidR="00923559" w:rsidRPr="003355B9">
        <w:rPr>
          <w:rFonts w:ascii="Arial" w:hAnsi="Arial" w:cs="Arial"/>
          <w:sz w:val="22"/>
          <w:szCs w:val="22"/>
        </w:rPr>
        <w:t xml:space="preserve"> de vía de 16.00 metr</w:t>
      </w:r>
      <w:r w:rsidR="00DB0971" w:rsidRPr="003355B9">
        <w:rPr>
          <w:rFonts w:ascii="Arial" w:hAnsi="Arial" w:cs="Arial"/>
          <w:sz w:val="22"/>
          <w:szCs w:val="22"/>
        </w:rPr>
        <w:t>o</w:t>
      </w:r>
      <w:r w:rsidR="00923559" w:rsidRPr="003355B9">
        <w:rPr>
          <w:rFonts w:ascii="Arial" w:hAnsi="Arial" w:cs="Arial"/>
          <w:sz w:val="22"/>
          <w:szCs w:val="22"/>
        </w:rPr>
        <w:t>s c</w:t>
      </w:r>
      <w:r w:rsidR="00DB0971" w:rsidRPr="003355B9">
        <w:rPr>
          <w:rFonts w:ascii="Arial" w:hAnsi="Arial" w:cs="Arial"/>
          <w:sz w:val="22"/>
          <w:szCs w:val="22"/>
        </w:rPr>
        <w:t>o</w:t>
      </w:r>
      <w:r w:rsidR="00923559" w:rsidRPr="003355B9">
        <w:rPr>
          <w:rFonts w:ascii="Arial" w:hAnsi="Arial" w:cs="Arial"/>
          <w:sz w:val="22"/>
          <w:szCs w:val="22"/>
        </w:rPr>
        <w:t>m</w:t>
      </w:r>
      <w:r w:rsidR="00DB0971" w:rsidRPr="003355B9">
        <w:rPr>
          <w:rFonts w:ascii="Arial" w:hAnsi="Arial" w:cs="Arial"/>
          <w:sz w:val="22"/>
          <w:szCs w:val="22"/>
        </w:rPr>
        <w:t>o</w:t>
      </w:r>
      <w:r w:rsidR="00923559" w:rsidRPr="003355B9">
        <w:rPr>
          <w:rFonts w:ascii="Arial" w:hAnsi="Arial" w:cs="Arial"/>
          <w:sz w:val="22"/>
          <w:szCs w:val="22"/>
        </w:rPr>
        <w:t xml:space="preserve"> mínim</w:t>
      </w:r>
      <w:r w:rsidR="00DB0971" w:rsidRPr="003355B9">
        <w:rPr>
          <w:rFonts w:ascii="Arial" w:hAnsi="Arial" w:cs="Arial"/>
          <w:sz w:val="22"/>
          <w:szCs w:val="22"/>
        </w:rPr>
        <w:t>o</w:t>
      </w:r>
      <w:r w:rsidR="00923559" w:rsidRPr="003355B9">
        <w:rPr>
          <w:rFonts w:ascii="Arial" w:hAnsi="Arial" w:cs="Arial"/>
          <w:sz w:val="22"/>
          <w:szCs w:val="22"/>
        </w:rPr>
        <w:t xml:space="preserve"> c</w:t>
      </w:r>
      <w:r w:rsidR="00DB0971" w:rsidRPr="003355B9">
        <w:rPr>
          <w:rFonts w:ascii="Arial" w:hAnsi="Arial" w:cs="Arial"/>
          <w:sz w:val="22"/>
          <w:szCs w:val="22"/>
        </w:rPr>
        <w:t>o</w:t>
      </w:r>
      <w:r w:rsidR="00923559" w:rsidRPr="003355B9">
        <w:rPr>
          <w:rFonts w:ascii="Arial" w:hAnsi="Arial" w:cs="Arial"/>
          <w:sz w:val="22"/>
          <w:szCs w:val="22"/>
        </w:rPr>
        <w:t>n aceras de 2.00 metr</w:t>
      </w:r>
      <w:r w:rsidR="00DB0971" w:rsidRPr="003355B9">
        <w:rPr>
          <w:rFonts w:ascii="Arial" w:hAnsi="Arial" w:cs="Arial"/>
          <w:sz w:val="22"/>
          <w:szCs w:val="22"/>
        </w:rPr>
        <w:t>o</w:t>
      </w:r>
      <w:r w:rsidR="00923559" w:rsidRPr="003355B9">
        <w:rPr>
          <w:rFonts w:ascii="Arial" w:hAnsi="Arial" w:cs="Arial"/>
          <w:sz w:val="22"/>
          <w:szCs w:val="22"/>
        </w:rPr>
        <w:t>s de anchura mínima a cada lad</w:t>
      </w:r>
      <w:r w:rsidR="00DB0971" w:rsidRPr="003355B9">
        <w:rPr>
          <w:rFonts w:ascii="Arial" w:hAnsi="Arial" w:cs="Arial"/>
          <w:sz w:val="22"/>
          <w:szCs w:val="22"/>
        </w:rPr>
        <w:t>o</w:t>
      </w:r>
      <w:r w:rsidR="00923559" w:rsidRPr="003355B9">
        <w:rPr>
          <w:rFonts w:ascii="Arial" w:hAnsi="Arial" w:cs="Arial"/>
          <w:sz w:val="22"/>
          <w:szCs w:val="22"/>
        </w:rPr>
        <w:t xml:space="preserve"> y 2.50 metr</w:t>
      </w:r>
      <w:r w:rsidR="00DB0971" w:rsidRPr="003355B9">
        <w:rPr>
          <w:rFonts w:ascii="Arial" w:hAnsi="Arial" w:cs="Arial"/>
          <w:sz w:val="22"/>
          <w:szCs w:val="22"/>
        </w:rPr>
        <w:t>o</w:t>
      </w:r>
      <w:r w:rsidR="00923559" w:rsidRPr="003355B9">
        <w:rPr>
          <w:rFonts w:ascii="Arial" w:hAnsi="Arial" w:cs="Arial"/>
          <w:sz w:val="22"/>
          <w:szCs w:val="22"/>
        </w:rPr>
        <w:t>s de espaci</w:t>
      </w:r>
      <w:r w:rsidR="00DB0971" w:rsidRPr="003355B9">
        <w:rPr>
          <w:rFonts w:ascii="Arial" w:hAnsi="Arial" w:cs="Arial"/>
          <w:sz w:val="22"/>
          <w:szCs w:val="22"/>
        </w:rPr>
        <w:t>o</w:t>
      </w:r>
      <w:r w:rsidR="00923559" w:rsidRPr="003355B9">
        <w:rPr>
          <w:rFonts w:ascii="Arial" w:hAnsi="Arial" w:cs="Arial"/>
          <w:sz w:val="22"/>
          <w:szCs w:val="22"/>
        </w:rPr>
        <w:t xml:space="preserve"> para </w:t>
      </w:r>
      <w:r w:rsidR="00706A77" w:rsidRPr="003355B9">
        <w:rPr>
          <w:rFonts w:ascii="Arial" w:hAnsi="Arial" w:cs="Arial"/>
          <w:sz w:val="22"/>
          <w:szCs w:val="22"/>
        </w:rPr>
        <w:t>estacionamiento</w:t>
      </w:r>
      <w:r w:rsidR="00923559" w:rsidRPr="003355B9">
        <w:rPr>
          <w:rFonts w:ascii="Arial" w:hAnsi="Arial" w:cs="Arial"/>
          <w:sz w:val="22"/>
          <w:szCs w:val="22"/>
        </w:rPr>
        <w:t xml:space="preserve"> en </w:t>
      </w:r>
      <w:r w:rsidR="00F75533" w:rsidRPr="003355B9">
        <w:rPr>
          <w:rFonts w:ascii="Arial" w:hAnsi="Arial" w:cs="Arial"/>
          <w:sz w:val="22"/>
          <w:szCs w:val="22"/>
        </w:rPr>
        <w:t>cordón</w:t>
      </w:r>
      <w:r w:rsidR="00923559" w:rsidRPr="003355B9">
        <w:rPr>
          <w:rFonts w:ascii="Arial" w:hAnsi="Arial" w:cs="Arial"/>
          <w:sz w:val="22"/>
          <w:szCs w:val="22"/>
        </w:rPr>
        <w:t>, en cada sentid</w:t>
      </w:r>
      <w:r w:rsidR="00DB0971" w:rsidRPr="003355B9">
        <w:rPr>
          <w:rFonts w:ascii="Arial" w:hAnsi="Arial" w:cs="Arial"/>
          <w:sz w:val="22"/>
          <w:szCs w:val="22"/>
        </w:rPr>
        <w:t>o</w:t>
      </w:r>
      <w:r w:rsidR="00923559" w:rsidRPr="003355B9">
        <w:rPr>
          <w:rFonts w:ascii="Arial" w:hAnsi="Arial" w:cs="Arial"/>
          <w:sz w:val="22"/>
          <w:szCs w:val="22"/>
        </w:rPr>
        <w:t>.</w:t>
      </w:r>
      <w:r w:rsidR="00C569BC" w:rsidRPr="003355B9">
        <w:rPr>
          <w:rFonts w:ascii="Arial" w:hAnsi="Arial" w:cs="Arial"/>
          <w:sz w:val="22"/>
          <w:szCs w:val="22"/>
        </w:rPr>
        <w:t xml:space="preserve"> </w:t>
      </w:r>
      <w:r w:rsidR="00923559" w:rsidRPr="003355B9">
        <w:rPr>
          <w:rFonts w:ascii="Arial" w:hAnsi="Arial" w:cs="Arial"/>
          <w:sz w:val="22"/>
          <w:szCs w:val="22"/>
        </w:rPr>
        <w:t>Deberán intersectar c</w:t>
      </w:r>
      <w:r w:rsidR="00DB0971" w:rsidRPr="003355B9">
        <w:rPr>
          <w:rFonts w:ascii="Arial" w:hAnsi="Arial" w:cs="Arial"/>
          <w:sz w:val="22"/>
          <w:szCs w:val="22"/>
        </w:rPr>
        <w:t>o</w:t>
      </w:r>
      <w:r w:rsidR="00923559" w:rsidRPr="003355B9">
        <w:rPr>
          <w:rFonts w:ascii="Arial" w:hAnsi="Arial" w:cs="Arial"/>
          <w:sz w:val="22"/>
          <w:szCs w:val="22"/>
        </w:rPr>
        <w:t>n una vía subc</w:t>
      </w:r>
      <w:r w:rsidR="00DB0971" w:rsidRPr="003355B9">
        <w:rPr>
          <w:rFonts w:ascii="Arial" w:hAnsi="Arial" w:cs="Arial"/>
          <w:sz w:val="22"/>
          <w:szCs w:val="22"/>
        </w:rPr>
        <w:t>o</w:t>
      </w:r>
      <w:r w:rsidR="00923559" w:rsidRPr="003355B9">
        <w:rPr>
          <w:rFonts w:ascii="Arial" w:hAnsi="Arial" w:cs="Arial"/>
          <w:sz w:val="22"/>
          <w:szCs w:val="22"/>
        </w:rPr>
        <w:t>lect</w:t>
      </w:r>
      <w:r w:rsidR="00DB0971" w:rsidRPr="003355B9">
        <w:rPr>
          <w:rFonts w:ascii="Arial" w:hAnsi="Arial" w:cs="Arial"/>
          <w:sz w:val="22"/>
          <w:szCs w:val="22"/>
        </w:rPr>
        <w:t>o</w:t>
      </w:r>
      <w:r w:rsidR="00923559" w:rsidRPr="003355B9">
        <w:rPr>
          <w:rFonts w:ascii="Arial" w:hAnsi="Arial" w:cs="Arial"/>
          <w:sz w:val="22"/>
          <w:szCs w:val="22"/>
        </w:rPr>
        <w:t>ra, c</w:t>
      </w:r>
      <w:r w:rsidR="00DB0971" w:rsidRPr="003355B9">
        <w:rPr>
          <w:rFonts w:ascii="Arial" w:hAnsi="Arial" w:cs="Arial"/>
          <w:sz w:val="22"/>
          <w:szCs w:val="22"/>
        </w:rPr>
        <w:t>o</w:t>
      </w:r>
      <w:r w:rsidR="00923559" w:rsidRPr="003355B9">
        <w:rPr>
          <w:rFonts w:ascii="Arial" w:hAnsi="Arial" w:cs="Arial"/>
          <w:sz w:val="22"/>
          <w:szCs w:val="22"/>
        </w:rPr>
        <w:t>lect</w:t>
      </w:r>
      <w:r w:rsidR="00DB0971" w:rsidRPr="003355B9">
        <w:rPr>
          <w:rFonts w:ascii="Arial" w:hAnsi="Arial" w:cs="Arial"/>
          <w:sz w:val="22"/>
          <w:szCs w:val="22"/>
        </w:rPr>
        <w:t>o</w:t>
      </w:r>
      <w:r w:rsidR="00923559" w:rsidRPr="003355B9">
        <w:rPr>
          <w:rFonts w:ascii="Arial" w:hAnsi="Arial" w:cs="Arial"/>
          <w:sz w:val="22"/>
          <w:szCs w:val="22"/>
        </w:rPr>
        <w:t xml:space="preserve">ra </w:t>
      </w:r>
      <w:r w:rsidR="00DB0971" w:rsidRPr="003355B9">
        <w:rPr>
          <w:rFonts w:ascii="Arial" w:hAnsi="Arial" w:cs="Arial"/>
          <w:sz w:val="22"/>
          <w:szCs w:val="22"/>
        </w:rPr>
        <w:t>o</w:t>
      </w:r>
      <w:r w:rsidR="00923559" w:rsidRPr="003355B9">
        <w:rPr>
          <w:rFonts w:ascii="Arial" w:hAnsi="Arial" w:cs="Arial"/>
          <w:sz w:val="22"/>
          <w:szCs w:val="22"/>
        </w:rPr>
        <w:t xml:space="preserve"> principal a una distancia máxima de 600.00 metr</w:t>
      </w:r>
      <w:r w:rsidR="00DB0971" w:rsidRPr="003355B9">
        <w:rPr>
          <w:rFonts w:ascii="Arial" w:hAnsi="Arial" w:cs="Arial"/>
          <w:sz w:val="22"/>
          <w:szCs w:val="22"/>
        </w:rPr>
        <w:t>o</w:t>
      </w:r>
      <w:r w:rsidR="00923559" w:rsidRPr="003355B9">
        <w:rPr>
          <w:rFonts w:ascii="Arial" w:hAnsi="Arial" w:cs="Arial"/>
          <w:sz w:val="22"/>
          <w:szCs w:val="22"/>
        </w:rPr>
        <w:t>s;</w:t>
      </w:r>
    </w:p>
    <w:p w:rsidR="00CE3B33" w:rsidRPr="003355B9" w:rsidRDefault="00CE3B33" w:rsidP="00785576">
      <w:pPr>
        <w:tabs>
          <w:tab w:val="left" w:pos="0"/>
        </w:tabs>
        <w:jc w:val="both"/>
        <w:rPr>
          <w:rFonts w:ascii="Arial" w:hAnsi="Arial" w:cs="Arial"/>
          <w:sz w:val="22"/>
          <w:szCs w:val="22"/>
        </w:rPr>
      </w:pPr>
    </w:p>
    <w:p w:rsidR="009C01FC" w:rsidRPr="003355B9" w:rsidRDefault="00D5750F" w:rsidP="00D5750F">
      <w:pPr>
        <w:tabs>
          <w:tab w:val="left" w:pos="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Vías l</w:t>
      </w:r>
      <w:r w:rsidR="00DB0971" w:rsidRPr="003355B9">
        <w:rPr>
          <w:rFonts w:ascii="Arial" w:hAnsi="Arial" w:cs="Arial"/>
          <w:sz w:val="22"/>
          <w:szCs w:val="22"/>
        </w:rPr>
        <w:t>o</w:t>
      </w:r>
      <w:r w:rsidR="009C01FC" w:rsidRPr="003355B9">
        <w:rPr>
          <w:rFonts w:ascii="Arial" w:hAnsi="Arial" w:cs="Arial"/>
          <w:sz w:val="22"/>
          <w:szCs w:val="22"/>
        </w:rPr>
        <w:t>cales: tendrán un derech</w:t>
      </w:r>
      <w:r w:rsidR="00DB0971" w:rsidRPr="003355B9">
        <w:rPr>
          <w:rFonts w:ascii="Arial" w:hAnsi="Arial" w:cs="Arial"/>
          <w:sz w:val="22"/>
          <w:szCs w:val="22"/>
        </w:rPr>
        <w:t>o</w:t>
      </w:r>
      <w:r w:rsidR="009C01FC" w:rsidRPr="003355B9">
        <w:rPr>
          <w:rFonts w:ascii="Arial" w:hAnsi="Arial" w:cs="Arial"/>
          <w:sz w:val="22"/>
          <w:szCs w:val="22"/>
        </w:rPr>
        <w:t xml:space="preserve"> de vía de 1</w:t>
      </w:r>
      <w:r w:rsidR="00923559" w:rsidRPr="003355B9">
        <w:rPr>
          <w:rFonts w:ascii="Arial" w:hAnsi="Arial" w:cs="Arial"/>
          <w:sz w:val="22"/>
          <w:szCs w:val="22"/>
        </w:rPr>
        <w:t>2</w:t>
      </w:r>
      <w:r w:rsidR="009C01FC" w:rsidRPr="003355B9">
        <w:rPr>
          <w:rFonts w:ascii="Arial" w:hAnsi="Arial" w:cs="Arial"/>
          <w:sz w:val="22"/>
          <w:szCs w:val="22"/>
        </w:rPr>
        <w:t>.00 metr</w:t>
      </w:r>
      <w:r w:rsidR="00DB0971" w:rsidRPr="003355B9">
        <w:rPr>
          <w:rFonts w:ascii="Arial" w:hAnsi="Arial" w:cs="Arial"/>
          <w:sz w:val="22"/>
          <w:szCs w:val="22"/>
        </w:rPr>
        <w:t>o</w:t>
      </w:r>
      <w:r w:rsidR="009C01FC" w:rsidRPr="003355B9">
        <w:rPr>
          <w:rFonts w:ascii="Arial" w:hAnsi="Arial" w:cs="Arial"/>
          <w:sz w:val="22"/>
          <w:szCs w:val="22"/>
        </w:rPr>
        <w:t xml:space="preserve">s </w:t>
      </w:r>
      <w:r w:rsidR="00923559" w:rsidRPr="003355B9">
        <w:rPr>
          <w:rFonts w:ascii="Arial" w:hAnsi="Arial" w:cs="Arial"/>
          <w:sz w:val="22"/>
          <w:szCs w:val="22"/>
        </w:rPr>
        <w:t>c</w:t>
      </w:r>
      <w:r w:rsidR="00DB0971" w:rsidRPr="003355B9">
        <w:rPr>
          <w:rFonts w:ascii="Arial" w:hAnsi="Arial" w:cs="Arial"/>
          <w:sz w:val="22"/>
          <w:szCs w:val="22"/>
        </w:rPr>
        <w:t>o</w:t>
      </w:r>
      <w:r w:rsidR="00923559" w:rsidRPr="003355B9">
        <w:rPr>
          <w:rFonts w:ascii="Arial" w:hAnsi="Arial" w:cs="Arial"/>
          <w:sz w:val="22"/>
          <w:szCs w:val="22"/>
        </w:rPr>
        <w:t>n aceras de 2.00 metr</w:t>
      </w:r>
      <w:r w:rsidR="00DB0971" w:rsidRPr="003355B9">
        <w:rPr>
          <w:rFonts w:ascii="Arial" w:hAnsi="Arial" w:cs="Arial"/>
          <w:sz w:val="22"/>
          <w:szCs w:val="22"/>
        </w:rPr>
        <w:t>o</w:t>
      </w:r>
      <w:r w:rsidR="00923559" w:rsidRPr="003355B9">
        <w:rPr>
          <w:rFonts w:ascii="Arial" w:hAnsi="Arial" w:cs="Arial"/>
          <w:sz w:val="22"/>
          <w:szCs w:val="22"/>
        </w:rPr>
        <w:t xml:space="preserve">s </w:t>
      </w:r>
      <w:r w:rsidR="00D50BB2" w:rsidRPr="003355B9">
        <w:rPr>
          <w:rFonts w:ascii="Arial" w:hAnsi="Arial" w:cs="Arial"/>
          <w:sz w:val="22"/>
          <w:szCs w:val="22"/>
        </w:rPr>
        <w:t>a</w:t>
      </w:r>
      <w:r w:rsidR="00923559" w:rsidRPr="003355B9">
        <w:rPr>
          <w:rFonts w:ascii="Arial" w:hAnsi="Arial" w:cs="Arial"/>
          <w:sz w:val="22"/>
          <w:szCs w:val="22"/>
        </w:rPr>
        <w:t xml:space="preserve"> cada lad</w:t>
      </w:r>
      <w:r w:rsidR="00DB0971" w:rsidRPr="003355B9">
        <w:rPr>
          <w:rFonts w:ascii="Arial" w:hAnsi="Arial" w:cs="Arial"/>
          <w:sz w:val="22"/>
          <w:szCs w:val="22"/>
        </w:rPr>
        <w:t>o</w:t>
      </w:r>
      <w:r w:rsidR="00923559" w:rsidRPr="003355B9">
        <w:rPr>
          <w:rFonts w:ascii="Arial" w:hAnsi="Arial" w:cs="Arial"/>
          <w:sz w:val="22"/>
          <w:szCs w:val="22"/>
        </w:rPr>
        <w:t xml:space="preserve"> y </w:t>
      </w:r>
      <w:r w:rsidR="009C01FC" w:rsidRPr="003355B9">
        <w:rPr>
          <w:rFonts w:ascii="Arial" w:hAnsi="Arial" w:cs="Arial"/>
          <w:sz w:val="22"/>
          <w:szCs w:val="22"/>
        </w:rPr>
        <w:t>2.50 metr</w:t>
      </w:r>
      <w:r w:rsidR="00DB0971" w:rsidRPr="003355B9">
        <w:rPr>
          <w:rFonts w:ascii="Arial" w:hAnsi="Arial" w:cs="Arial"/>
          <w:sz w:val="22"/>
          <w:szCs w:val="22"/>
        </w:rPr>
        <w:t>o</w:t>
      </w:r>
      <w:r w:rsidR="009C01FC" w:rsidRPr="003355B9">
        <w:rPr>
          <w:rFonts w:ascii="Arial" w:hAnsi="Arial" w:cs="Arial"/>
          <w:sz w:val="22"/>
          <w:szCs w:val="22"/>
        </w:rPr>
        <w:t>s de espaci</w:t>
      </w:r>
      <w:r w:rsidR="00DB0971" w:rsidRPr="003355B9">
        <w:rPr>
          <w:rFonts w:ascii="Arial" w:hAnsi="Arial" w:cs="Arial"/>
          <w:sz w:val="22"/>
          <w:szCs w:val="22"/>
        </w:rPr>
        <w:t>o</w:t>
      </w:r>
      <w:r w:rsidR="009C01FC" w:rsidRPr="003355B9">
        <w:rPr>
          <w:rFonts w:ascii="Arial" w:hAnsi="Arial" w:cs="Arial"/>
          <w:sz w:val="22"/>
          <w:szCs w:val="22"/>
        </w:rPr>
        <w:t xml:space="preserve"> para </w:t>
      </w:r>
      <w:r w:rsidR="00706A77" w:rsidRPr="003355B9">
        <w:rPr>
          <w:rFonts w:ascii="Arial" w:hAnsi="Arial" w:cs="Arial"/>
          <w:sz w:val="22"/>
          <w:szCs w:val="22"/>
        </w:rPr>
        <w:t>estacionamiento</w:t>
      </w:r>
      <w:r w:rsidR="009C01FC" w:rsidRPr="003355B9">
        <w:rPr>
          <w:rFonts w:ascii="Arial" w:hAnsi="Arial" w:cs="Arial"/>
          <w:sz w:val="22"/>
          <w:szCs w:val="22"/>
        </w:rPr>
        <w:t xml:space="preserve"> en </w:t>
      </w:r>
      <w:r w:rsidR="00F75533" w:rsidRPr="003355B9">
        <w:rPr>
          <w:rFonts w:ascii="Arial" w:hAnsi="Arial" w:cs="Arial"/>
          <w:sz w:val="22"/>
          <w:szCs w:val="22"/>
        </w:rPr>
        <w:t>cordón</w:t>
      </w:r>
      <w:r w:rsidR="009C01FC" w:rsidRPr="003355B9">
        <w:rPr>
          <w:rFonts w:ascii="Arial" w:hAnsi="Arial" w:cs="Arial"/>
          <w:sz w:val="22"/>
          <w:szCs w:val="22"/>
        </w:rPr>
        <w:t>, al lad</w:t>
      </w:r>
      <w:r w:rsidR="00DB0971" w:rsidRPr="003355B9">
        <w:rPr>
          <w:rFonts w:ascii="Arial" w:hAnsi="Arial" w:cs="Arial"/>
          <w:sz w:val="22"/>
          <w:szCs w:val="22"/>
        </w:rPr>
        <w:t>o</w:t>
      </w:r>
      <w:r w:rsidR="009C01FC" w:rsidRPr="003355B9">
        <w:rPr>
          <w:rFonts w:ascii="Arial" w:hAnsi="Arial" w:cs="Arial"/>
          <w:sz w:val="22"/>
          <w:szCs w:val="22"/>
        </w:rPr>
        <w:t xml:space="preserve"> de cada acera. N</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drán tener una l</w:t>
      </w:r>
      <w:r w:rsidR="00DB0971" w:rsidRPr="003355B9">
        <w:rPr>
          <w:rFonts w:ascii="Arial" w:hAnsi="Arial" w:cs="Arial"/>
          <w:sz w:val="22"/>
          <w:szCs w:val="22"/>
        </w:rPr>
        <w:t>o</w:t>
      </w:r>
      <w:r w:rsidR="009C01FC" w:rsidRPr="003355B9">
        <w:rPr>
          <w:rFonts w:ascii="Arial" w:hAnsi="Arial" w:cs="Arial"/>
          <w:sz w:val="22"/>
          <w:szCs w:val="22"/>
        </w:rPr>
        <w:t>ngitud may</w:t>
      </w:r>
      <w:r w:rsidR="00DB0971" w:rsidRPr="003355B9">
        <w:rPr>
          <w:rFonts w:ascii="Arial" w:hAnsi="Arial" w:cs="Arial"/>
          <w:sz w:val="22"/>
          <w:szCs w:val="22"/>
        </w:rPr>
        <w:t>o</w:t>
      </w:r>
      <w:r w:rsidR="009C01FC" w:rsidRPr="003355B9">
        <w:rPr>
          <w:rFonts w:ascii="Arial" w:hAnsi="Arial" w:cs="Arial"/>
          <w:sz w:val="22"/>
          <w:szCs w:val="22"/>
        </w:rPr>
        <w:t>r de 180.00 metr</w:t>
      </w:r>
      <w:r w:rsidR="00DB0971" w:rsidRPr="003355B9">
        <w:rPr>
          <w:rFonts w:ascii="Arial" w:hAnsi="Arial" w:cs="Arial"/>
          <w:sz w:val="22"/>
          <w:szCs w:val="22"/>
        </w:rPr>
        <w:t>o</w:t>
      </w:r>
      <w:r w:rsidR="009C01FC" w:rsidRPr="003355B9">
        <w:rPr>
          <w:rFonts w:ascii="Arial" w:hAnsi="Arial" w:cs="Arial"/>
          <w:sz w:val="22"/>
          <w:szCs w:val="22"/>
        </w:rPr>
        <w:t>s entre calles trasversales.</w:t>
      </w:r>
      <w:r w:rsidR="00C569BC" w:rsidRPr="003355B9">
        <w:rPr>
          <w:rFonts w:ascii="Arial" w:hAnsi="Arial" w:cs="Arial"/>
          <w:sz w:val="22"/>
          <w:szCs w:val="22"/>
        </w:rPr>
        <w:t xml:space="preserve"> </w:t>
      </w:r>
      <w:r w:rsidR="009C01FC" w:rsidRPr="003355B9">
        <w:rPr>
          <w:rFonts w:ascii="Arial" w:hAnsi="Arial" w:cs="Arial"/>
          <w:sz w:val="22"/>
          <w:szCs w:val="22"/>
        </w:rPr>
        <w:t>Las</w:t>
      </w:r>
      <w:r w:rsidR="00C569BC" w:rsidRPr="003355B9">
        <w:rPr>
          <w:rFonts w:ascii="Arial" w:hAnsi="Arial" w:cs="Arial"/>
          <w:sz w:val="22"/>
          <w:szCs w:val="22"/>
        </w:rPr>
        <w:t xml:space="preserve"> </w:t>
      </w:r>
      <w:r w:rsidR="009C01FC" w:rsidRPr="003355B9">
        <w:rPr>
          <w:rFonts w:ascii="Arial" w:hAnsi="Arial" w:cs="Arial"/>
          <w:sz w:val="22"/>
          <w:szCs w:val="22"/>
        </w:rPr>
        <w:t>Vías l</w:t>
      </w:r>
      <w:r w:rsidR="00DB0971" w:rsidRPr="003355B9">
        <w:rPr>
          <w:rFonts w:ascii="Arial" w:hAnsi="Arial" w:cs="Arial"/>
          <w:sz w:val="22"/>
          <w:szCs w:val="22"/>
        </w:rPr>
        <w:t>o</w:t>
      </w:r>
      <w:r w:rsidR="009C01FC" w:rsidRPr="003355B9">
        <w:rPr>
          <w:rFonts w:ascii="Arial" w:hAnsi="Arial" w:cs="Arial"/>
          <w:sz w:val="22"/>
          <w:szCs w:val="22"/>
        </w:rPr>
        <w:t>cales cerradas deberán ser de d</w:t>
      </w:r>
      <w:r w:rsidR="00DB0971" w:rsidRPr="003355B9">
        <w:rPr>
          <w:rFonts w:ascii="Arial" w:hAnsi="Arial" w:cs="Arial"/>
          <w:sz w:val="22"/>
          <w:szCs w:val="22"/>
        </w:rPr>
        <w:t>o</w:t>
      </w:r>
      <w:r w:rsidR="009C01FC" w:rsidRPr="003355B9">
        <w:rPr>
          <w:rFonts w:ascii="Arial" w:hAnsi="Arial" w:cs="Arial"/>
          <w:sz w:val="22"/>
          <w:szCs w:val="22"/>
        </w:rPr>
        <w:t>ble sentid</w:t>
      </w:r>
      <w:r w:rsidR="00DB0971" w:rsidRPr="003355B9">
        <w:rPr>
          <w:rFonts w:ascii="Arial" w:hAnsi="Arial" w:cs="Arial"/>
          <w:sz w:val="22"/>
          <w:szCs w:val="22"/>
        </w:rPr>
        <w:t>o</w:t>
      </w:r>
      <w:r w:rsidR="009C01FC" w:rsidRPr="003355B9">
        <w:rPr>
          <w:rFonts w:ascii="Arial" w:hAnsi="Arial" w:cs="Arial"/>
          <w:sz w:val="22"/>
          <w:szCs w:val="22"/>
        </w:rPr>
        <w:t xml:space="preserve"> y tendrán un ret</w:t>
      </w:r>
      <w:r w:rsidR="00DB0971" w:rsidRPr="003355B9">
        <w:rPr>
          <w:rFonts w:ascii="Arial" w:hAnsi="Arial" w:cs="Arial"/>
          <w:sz w:val="22"/>
          <w:szCs w:val="22"/>
        </w:rPr>
        <w:t>o</w:t>
      </w:r>
      <w:r w:rsidR="009C01FC" w:rsidRPr="003355B9">
        <w:rPr>
          <w:rFonts w:ascii="Arial" w:hAnsi="Arial" w:cs="Arial"/>
          <w:sz w:val="22"/>
          <w:szCs w:val="22"/>
        </w:rPr>
        <w:t>rn</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 xml:space="preserve"> de 22.00 metr</w:t>
      </w:r>
      <w:r w:rsidR="00DB0971" w:rsidRPr="003355B9">
        <w:rPr>
          <w:rFonts w:ascii="Arial" w:hAnsi="Arial" w:cs="Arial"/>
          <w:sz w:val="22"/>
          <w:szCs w:val="22"/>
        </w:rPr>
        <w:t>o</w:t>
      </w:r>
      <w:r w:rsidR="009C01FC" w:rsidRPr="003355B9">
        <w:rPr>
          <w:rFonts w:ascii="Arial" w:hAnsi="Arial" w:cs="Arial"/>
          <w:sz w:val="22"/>
          <w:szCs w:val="22"/>
        </w:rPr>
        <w:t>s de diámetr</w:t>
      </w:r>
      <w:r w:rsidR="00DB0971" w:rsidRPr="003355B9">
        <w:rPr>
          <w:rFonts w:ascii="Arial" w:hAnsi="Arial" w:cs="Arial"/>
          <w:sz w:val="22"/>
          <w:szCs w:val="22"/>
        </w:rPr>
        <w:t>o</w:t>
      </w:r>
      <w:r w:rsidR="009C01FC" w:rsidRPr="003355B9">
        <w:rPr>
          <w:rFonts w:ascii="Arial" w:hAnsi="Arial" w:cs="Arial"/>
          <w:sz w:val="22"/>
          <w:szCs w:val="22"/>
        </w:rPr>
        <w:t xml:space="preserve"> de parament</w:t>
      </w:r>
      <w:r w:rsidR="00DB0971" w:rsidRPr="003355B9">
        <w:rPr>
          <w:rFonts w:ascii="Arial" w:hAnsi="Arial" w:cs="Arial"/>
          <w:sz w:val="22"/>
          <w:szCs w:val="22"/>
        </w:rPr>
        <w:t>o</w:t>
      </w:r>
      <w:r w:rsidR="009C01FC" w:rsidRPr="003355B9">
        <w:rPr>
          <w:rFonts w:ascii="Arial" w:hAnsi="Arial" w:cs="Arial"/>
          <w:sz w:val="22"/>
          <w:szCs w:val="22"/>
        </w:rPr>
        <w:t xml:space="preserve"> a </w:t>
      </w:r>
      <w:r w:rsidR="009C01FC" w:rsidRPr="003355B9">
        <w:rPr>
          <w:rFonts w:ascii="Arial" w:hAnsi="Arial" w:cs="Arial"/>
          <w:sz w:val="22"/>
          <w:szCs w:val="22"/>
        </w:rPr>
        <w:lastRenderedPageBreak/>
        <w:t>parament</w:t>
      </w:r>
      <w:r w:rsidR="00DB0971" w:rsidRPr="003355B9">
        <w:rPr>
          <w:rFonts w:ascii="Arial" w:hAnsi="Arial" w:cs="Arial"/>
          <w:sz w:val="22"/>
          <w:szCs w:val="22"/>
        </w:rPr>
        <w:t>o</w:t>
      </w:r>
      <w:r w:rsidR="009C01FC" w:rsidRPr="003355B9">
        <w:rPr>
          <w:rFonts w:ascii="Arial" w:hAnsi="Arial" w:cs="Arial"/>
          <w:sz w:val="22"/>
          <w:szCs w:val="22"/>
        </w:rPr>
        <w:t xml:space="preserve"> y cuand</w:t>
      </w:r>
      <w:r w:rsidR="00DB0971" w:rsidRPr="003355B9">
        <w:rPr>
          <w:rFonts w:ascii="Arial" w:hAnsi="Arial" w:cs="Arial"/>
          <w:sz w:val="22"/>
          <w:szCs w:val="22"/>
        </w:rPr>
        <w:t>o</w:t>
      </w:r>
      <w:r w:rsidR="009C01FC" w:rsidRPr="003355B9">
        <w:rPr>
          <w:rFonts w:ascii="Arial" w:hAnsi="Arial" w:cs="Arial"/>
          <w:sz w:val="22"/>
          <w:szCs w:val="22"/>
        </w:rPr>
        <w:t xml:space="preserve"> tengan en</w:t>
      </w:r>
      <w:r w:rsidR="00C569BC" w:rsidRPr="003355B9">
        <w:rPr>
          <w:rFonts w:ascii="Arial" w:hAnsi="Arial" w:cs="Arial"/>
          <w:sz w:val="22"/>
          <w:szCs w:val="22"/>
        </w:rPr>
        <w:t xml:space="preserve"> </w:t>
      </w:r>
      <w:r w:rsidR="009C01FC" w:rsidRPr="003355B9">
        <w:rPr>
          <w:rFonts w:ascii="Arial" w:hAnsi="Arial" w:cs="Arial"/>
          <w:sz w:val="22"/>
          <w:szCs w:val="22"/>
        </w:rPr>
        <w:t>un extrem</w:t>
      </w:r>
      <w:r w:rsidR="00DB0971" w:rsidRPr="003355B9">
        <w:rPr>
          <w:rFonts w:ascii="Arial" w:hAnsi="Arial" w:cs="Arial"/>
          <w:sz w:val="22"/>
          <w:szCs w:val="22"/>
        </w:rPr>
        <w:t>o</w:t>
      </w:r>
      <w:r w:rsidR="009C01FC" w:rsidRPr="003355B9">
        <w:rPr>
          <w:rFonts w:ascii="Arial" w:hAnsi="Arial" w:cs="Arial"/>
          <w:sz w:val="22"/>
          <w:szCs w:val="22"/>
        </w:rPr>
        <w:t xml:space="preserve"> un parque la distanc</w:t>
      </w:r>
      <w:r w:rsidR="00F57D3D" w:rsidRPr="003355B9">
        <w:rPr>
          <w:rFonts w:ascii="Arial" w:hAnsi="Arial" w:cs="Arial"/>
          <w:sz w:val="22"/>
          <w:szCs w:val="22"/>
        </w:rPr>
        <w:t>ia máxima será de 250.00 metr</w:t>
      </w:r>
      <w:r w:rsidR="00DB0971" w:rsidRPr="003355B9">
        <w:rPr>
          <w:rFonts w:ascii="Arial" w:hAnsi="Arial" w:cs="Arial"/>
          <w:sz w:val="22"/>
          <w:szCs w:val="22"/>
        </w:rPr>
        <w:t>o</w:t>
      </w:r>
      <w:r w:rsidR="00F57D3D" w:rsidRPr="003355B9">
        <w:rPr>
          <w:rFonts w:ascii="Arial" w:hAnsi="Arial" w:cs="Arial"/>
          <w:sz w:val="22"/>
          <w:szCs w:val="22"/>
        </w:rPr>
        <w:t>s;</w:t>
      </w:r>
    </w:p>
    <w:p w:rsidR="00155EB0" w:rsidRPr="003355B9" w:rsidRDefault="00155EB0" w:rsidP="00785576">
      <w:pPr>
        <w:tabs>
          <w:tab w:val="left" w:pos="0"/>
        </w:tabs>
        <w:jc w:val="both"/>
        <w:rPr>
          <w:rFonts w:ascii="Arial" w:hAnsi="Arial" w:cs="Arial"/>
          <w:sz w:val="22"/>
          <w:szCs w:val="22"/>
        </w:rPr>
      </w:pPr>
    </w:p>
    <w:p w:rsidR="009C01FC" w:rsidRPr="003355B9" w:rsidRDefault="00D5750F" w:rsidP="00D5750F">
      <w:pPr>
        <w:tabs>
          <w:tab w:val="left" w:pos="0"/>
        </w:tabs>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Vías l</w:t>
      </w:r>
      <w:r w:rsidR="00DB0971" w:rsidRPr="003355B9">
        <w:rPr>
          <w:rFonts w:ascii="Arial" w:hAnsi="Arial" w:cs="Arial"/>
          <w:sz w:val="22"/>
          <w:szCs w:val="22"/>
        </w:rPr>
        <w:t>o</w:t>
      </w:r>
      <w:r w:rsidR="009C01FC" w:rsidRPr="003355B9">
        <w:rPr>
          <w:rFonts w:ascii="Arial" w:hAnsi="Arial" w:cs="Arial"/>
          <w:sz w:val="22"/>
          <w:szCs w:val="22"/>
        </w:rPr>
        <w:t xml:space="preserve">cales en </w:t>
      </w:r>
      <w:r w:rsidR="007119F7" w:rsidRPr="003355B9">
        <w:rPr>
          <w:rFonts w:ascii="Arial" w:hAnsi="Arial" w:cs="Arial"/>
          <w:sz w:val="22"/>
          <w:szCs w:val="22"/>
        </w:rPr>
        <w:t>fraccionamiento</w:t>
      </w:r>
      <w:r w:rsidR="009C01FC" w:rsidRPr="003355B9">
        <w:rPr>
          <w:rFonts w:ascii="Arial" w:hAnsi="Arial" w:cs="Arial"/>
          <w:sz w:val="22"/>
          <w:szCs w:val="22"/>
        </w:rPr>
        <w:t>s ubicad</w:t>
      </w:r>
      <w:r w:rsidR="00DB0971" w:rsidRPr="003355B9">
        <w:rPr>
          <w:rFonts w:ascii="Arial" w:hAnsi="Arial" w:cs="Arial"/>
          <w:sz w:val="22"/>
          <w:szCs w:val="22"/>
        </w:rPr>
        <w:t>o</w:t>
      </w:r>
      <w:r w:rsidR="009C01FC" w:rsidRPr="003355B9">
        <w:rPr>
          <w:rFonts w:ascii="Arial" w:hAnsi="Arial" w:cs="Arial"/>
          <w:sz w:val="22"/>
          <w:szCs w:val="22"/>
        </w:rPr>
        <w:t>s en terren</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 pendientes entre el 30% hasta el 45</w:t>
      </w:r>
      <w:r w:rsidR="0047388B" w:rsidRPr="003355B9">
        <w:rPr>
          <w:rFonts w:ascii="Arial" w:hAnsi="Arial" w:cs="Arial"/>
          <w:sz w:val="22"/>
          <w:szCs w:val="22"/>
        </w:rPr>
        <w:t>%,</w:t>
      </w:r>
      <w:r w:rsidR="009C01FC" w:rsidRPr="003355B9">
        <w:rPr>
          <w:rFonts w:ascii="Arial" w:hAnsi="Arial" w:cs="Arial"/>
          <w:sz w:val="22"/>
          <w:szCs w:val="22"/>
        </w:rPr>
        <w:t xml:space="preserve"> a juici</w:t>
      </w:r>
      <w:r w:rsidR="00DB0971" w:rsidRPr="003355B9">
        <w:rPr>
          <w:rFonts w:ascii="Arial" w:hAnsi="Arial" w:cs="Arial"/>
          <w:sz w:val="22"/>
          <w:szCs w:val="22"/>
        </w:rPr>
        <w:t>o</w:t>
      </w:r>
      <w:r w:rsidR="009C01FC" w:rsidRPr="003355B9">
        <w:rPr>
          <w:rFonts w:ascii="Arial" w:hAnsi="Arial" w:cs="Arial"/>
          <w:sz w:val="22"/>
          <w:szCs w:val="22"/>
        </w:rPr>
        <w:t xml:space="preserve"> de la aut</w:t>
      </w:r>
      <w:r w:rsidR="00DB0971" w:rsidRPr="003355B9">
        <w:rPr>
          <w:rFonts w:ascii="Arial" w:hAnsi="Arial" w:cs="Arial"/>
          <w:sz w:val="22"/>
          <w:szCs w:val="22"/>
        </w:rPr>
        <w:t>o</w:t>
      </w:r>
      <w:r w:rsidR="009C01FC" w:rsidRPr="003355B9">
        <w:rPr>
          <w:rFonts w:ascii="Arial" w:hAnsi="Arial" w:cs="Arial"/>
          <w:sz w:val="22"/>
          <w:szCs w:val="22"/>
        </w:rPr>
        <w:t>ridad c</w:t>
      </w:r>
      <w:r w:rsidR="00DB0971" w:rsidRPr="003355B9">
        <w:rPr>
          <w:rFonts w:ascii="Arial" w:hAnsi="Arial" w:cs="Arial"/>
          <w:sz w:val="22"/>
          <w:szCs w:val="22"/>
        </w:rPr>
        <w:t>o</w:t>
      </w:r>
      <w:r w:rsidR="009C01FC" w:rsidRPr="003355B9">
        <w:rPr>
          <w:rFonts w:ascii="Arial" w:hAnsi="Arial" w:cs="Arial"/>
          <w:sz w:val="22"/>
          <w:szCs w:val="22"/>
        </w:rPr>
        <w:t>mpetente</w:t>
      </w:r>
      <w:r w:rsidR="0047388B" w:rsidRPr="003355B9">
        <w:rPr>
          <w:rFonts w:ascii="Arial" w:hAnsi="Arial" w:cs="Arial"/>
          <w:sz w:val="22"/>
          <w:szCs w:val="22"/>
        </w:rPr>
        <w:t>,</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drán tener una anchura men</w:t>
      </w:r>
      <w:r w:rsidR="00DB0971" w:rsidRPr="003355B9">
        <w:rPr>
          <w:rFonts w:ascii="Arial" w:hAnsi="Arial" w:cs="Arial"/>
          <w:sz w:val="22"/>
          <w:szCs w:val="22"/>
        </w:rPr>
        <w:t>o</w:t>
      </w:r>
      <w:r w:rsidR="009C01FC" w:rsidRPr="003355B9">
        <w:rPr>
          <w:rFonts w:ascii="Arial" w:hAnsi="Arial" w:cs="Arial"/>
          <w:sz w:val="22"/>
          <w:szCs w:val="22"/>
        </w:rPr>
        <w:t>r y c</w:t>
      </w:r>
      <w:r w:rsidR="00DB0971" w:rsidRPr="003355B9">
        <w:rPr>
          <w:rFonts w:ascii="Arial" w:hAnsi="Arial" w:cs="Arial"/>
          <w:sz w:val="22"/>
          <w:szCs w:val="22"/>
        </w:rPr>
        <w:t>o</w:t>
      </w:r>
      <w:r w:rsidR="009C01FC" w:rsidRPr="003355B9">
        <w:rPr>
          <w:rFonts w:ascii="Arial" w:hAnsi="Arial" w:cs="Arial"/>
          <w:sz w:val="22"/>
          <w:szCs w:val="22"/>
        </w:rPr>
        <w:t>nsecuentemente también sus banquetas esta anchura n</w:t>
      </w:r>
      <w:r w:rsidR="00DB0971" w:rsidRPr="003355B9">
        <w:rPr>
          <w:rFonts w:ascii="Arial" w:hAnsi="Arial" w:cs="Arial"/>
          <w:sz w:val="22"/>
          <w:szCs w:val="22"/>
        </w:rPr>
        <w:t>o</w:t>
      </w:r>
      <w:r w:rsidR="009C01FC" w:rsidRPr="003355B9">
        <w:rPr>
          <w:rFonts w:ascii="Arial" w:hAnsi="Arial" w:cs="Arial"/>
          <w:sz w:val="22"/>
          <w:szCs w:val="22"/>
        </w:rPr>
        <w:t xml:space="preserve"> deberá ser inferi</w:t>
      </w:r>
      <w:r w:rsidR="00DB0971" w:rsidRPr="003355B9">
        <w:rPr>
          <w:rFonts w:ascii="Arial" w:hAnsi="Arial" w:cs="Arial"/>
          <w:sz w:val="22"/>
          <w:szCs w:val="22"/>
        </w:rPr>
        <w:t>o</w:t>
      </w:r>
      <w:r w:rsidR="009C01FC" w:rsidRPr="003355B9">
        <w:rPr>
          <w:rFonts w:ascii="Arial" w:hAnsi="Arial" w:cs="Arial"/>
          <w:sz w:val="22"/>
          <w:szCs w:val="22"/>
        </w:rPr>
        <w:t xml:space="preserve">r a 8 </w:t>
      </w:r>
      <w:r w:rsidR="00F57D3D" w:rsidRPr="003355B9">
        <w:rPr>
          <w:rFonts w:ascii="Arial" w:hAnsi="Arial" w:cs="Arial"/>
          <w:sz w:val="22"/>
          <w:szCs w:val="22"/>
        </w:rPr>
        <w:t>metr</w:t>
      </w:r>
      <w:r w:rsidR="00DB0971" w:rsidRPr="003355B9">
        <w:rPr>
          <w:rFonts w:ascii="Arial" w:hAnsi="Arial" w:cs="Arial"/>
          <w:sz w:val="22"/>
          <w:szCs w:val="22"/>
        </w:rPr>
        <w:t>o</w:t>
      </w:r>
      <w:r w:rsidR="00F57D3D" w:rsidRPr="003355B9">
        <w:rPr>
          <w:rFonts w:ascii="Arial" w:hAnsi="Arial" w:cs="Arial"/>
          <w:sz w:val="22"/>
          <w:szCs w:val="22"/>
        </w:rPr>
        <w:t>s de parament</w:t>
      </w:r>
      <w:r w:rsidR="00DB0971" w:rsidRPr="003355B9">
        <w:rPr>
          <w:rFonts w:ascii="Arial" w:hAnsi="Arial" w:cs="Arial"/>
          <w:sz w:val="22"/>
          <w:szCs w:val="22"/>
        </w:rPr>
        <w:t>o</w:t>
      </w:r>
      <w:r w:rsidR="00D50BB2" w:rsidRPr="003355B9">
        <w:rPr>
          <w:rFonts w:ascii="Arial" w:hAnsi="Arial" w:cs="Arial"/>
          <w:sz w:val="22"/>
          <w:szCs w:val="22"/>
        </w:rPr>
        <w:t xml:space="preserve"> á</w:t>
      </w:r>
      <w:r w:rsidR="00F57D3D" w:rsidRPr="003355B9">
        <w:rPr>
          <w:rFonts w:ascii="Arial" w:hAnsi="Arial" w:cs="Arial"/>
          <w:sz w:val="22"/>
          <w:szCs w:val="22"/>
        </w:rPr>
        <w:t xml:space="preserve"> parament</w:t>
      </w:r>
      <w:r w:rsidR="00DB0971" w:rsidRPr="003355B9">
        <w:rPr>
          <w:rFonts w:ascii="Arial" w:hAnsi="Arial" w:cs="Arial"/>
          <w:sz w:val="22"/>
          <w:szCs w:val="22"/>
        </w:rPr>
        <w:t>o</w:t>
      </w:r>
      <w:r w:rsidR="009C01FC" w:rsidRPr="003355B9">
        <w:rPr>
          <w:rFonts w:ascii="Arial" w:hAnsi="Arial" w:cs="Arial"/>
          <w:sz w:val="22"/>
          <w:szCs w:val="22"/>
        </w:rPr>
        <w:t>;</w:t>
      </w:r>
    </w:p>
    <w:p w:rsidR="00155EB0" w:rsidRPr="003355B9" w:rsidRDefault="00155EB0" w:rsidP="00785576">
      <w:pPr>
        <w:tabs>
          <w:tab w:val="left" w:pos="0"/>
        </w:tabs>
        <w:jc w:val="both"/>
        <w:rPr>
          <w:rFonts w:ascii="Arial" w:hAnsi="Arial" w:cs="Arial"/>
          <w:sz w:val="22"/>
          <w:szCs w:val="22"/>
        </w:rPr>
      </w:pPr>
    </w:p>
    <w:p w:rsidR="004C6AE5" w:rsidRPr="003355B9" w:rsidRDefault="00D5750F" w:rsidP="00D5750F">
      <w:pPr>
        <w:tabs>
          <w:tab w:val="left" w:pos="0"/>
        </w:tabs>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Vías de us</w:t>
      </w:r>
      <w:r w:rsidR="00DB0971" w:rsidRPr="003355B9">
        <w:rPr>
          <w:rFonts w:ascii="Arial" w:hAnsi="Arial" w:cs="Arial"/>
          <w:sz w:val="22"/>
          <w:szCs w:val="22"/>
        </w:rPr>
        <w:t>o</w:t>
      </w:r>
      <w:r w:rsidR="009C01FC" w:rsidRPr="003355B9">
        <w:rPr>
          <w:rFonts w:ascii="Arial" w:hAnsi="Arial" w:cs="Arial"/>
          <w:sz w:val="22"/>
          <w:szCs w:val="22"/>
        </w:rPr>
        <w:t>s especiales: se sujetarán a las especificac</w:t>
      </w:r>
      <w:r w:rsidR="00727BB6" w:rsidRPr="003355B9">
        <w:rPr>
          <w:rFonts w:ascii="Arial" w:hAnsi="Arial" w:cs="Arial"/>
          <w:sz w:val="22"/>
          <w:szCs w:val="22"/>
        </w:rPr>
        <w:t>iones</w:t>
      </w:r>
      <w:r w:rsidR="009C01FC" w:rsidRPr="003355B9">
        <w:rPr>
          <w:rFonts w:ascii="Arial" w:hAnsi="Arial" w:cs="Arial"/>
          <w:sz w:val="22"/>
          <w:szCs w:val="22"/>
        </w:rPr>
        <w:t xml:space="preserve"> que para cada cas</w:t>
      </w:r>
      <w:r w:rsidR="00DB0971" w:rsidRPr="003355B9">
        <w:rPr>
          <w:rFonts w:ascii="Arial" w:hAnsi="Arial" w:cs="Arial"/>
          <w:sz w:val="22"/>
          <w:szCs w:val="22"/>
        </w:rPr>
        <w:t>o</w:t>
      </w:r>
      <w:r w:rsidR="009C01FC" w:rsidRPr="003355B9">
        <w:rPr>
          <w:rFonts w:ascii="Arial" w:hAnsi="Arial" w:cs="Arial"/>
          <w:sz w:val="22"/>
          <w:szCs w:val="22"/>
        </w:rPr>
        <w:t xml:space="preserve"> establezca la Dependencia Estatal en c</w:t>
      </w:r>
      <w:r w:rsidR="00DB0971" w:rsidRPr="003355B9">
        <w:rPr>
          <w:rFonts w:ascii="Arial" w:hAnsi="Arial" w:cs="Arial"/>
          <w:sz w:val="22"/>
          <w:szCs w:val="22"/>
        </w:rPr>
        <w:t>oo</w:t>
      </w:r>
      <w:r w:rsidR="009C01FC" w:rsidRPr="003355B9">
        <w:rPr>
          <w:rFonts w:ascii="Arial" w:hAnsi="Arial" w:cs="Arial"/>
          <w:sz w:val="22"/>
          <w:szCs w:val="22"/>
        </w:rPr>
        <w:t>rdinac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el C</w:t>
      </w:r>
      <w:r w:rsidR="00DB0971" w:rsidRPr="003355B9">
        <w:rPr>
          <w:rFonts w:ascii="Arial" w:hAnsi="Arial" w:cs="Arial"/>
          <w:sz w:val="22"/>
          <w:szCs w:val="22"/>
        </w:rPr>
        <w:t>o</w:t>
      </w:r>
      <w:r w:rsidR="009C01FC" w:rsidRPr="003355B9">
        <w:rPr>
          <w:rFonts w:ascii="Arial" w:hAnsi="Arial" w:cs="Arial"/>
          <w:sz w:val="22"/>
          <w:szCs w:val="22"/>
        </w:rPr>
        <w:t>nsej</w:t>
      </w:r>
      <w:r w:rsidR="00DB0971" w:rsidRPr="003355B9">
        <w:rPr>
          <w:rFonts w:ascii="Arial" w:hAnsi="Arial" w:cs="Arial"/>
          <w:sz w:val="22"/>
          <w:szCs w:val="22"/>
        </w:rPr>
        <w:t>o</w:t>
      </w:r>
      <w:r w:rsidR="009C01FC" w:rsidRPr="003355B9">
        <w:rPr>
          <w:rFonts w:ascii="Arial" w:hAnsi="Arial" w:cs="Arial"/>
          <w:sz w:val="22"/>
          <w:szCs w:val="22"/>
        </w:rPr>
        <w:t xml:space="preserve"> Estatal de Transp</w:t>
      </w:r>
      <w:r w:rsidR="00DB0971" w:rsidRPr="003355B9">
        <w:rPr>
          <w:rFonts w:ascii="Arial" w:hAnsi="Arial" w:cs="Arial"/>
          <w:sz w:val="22"/>
          <w:szCs w:val="22"/>
        </w:rPr>
        <w:t>o</w:t>
      </w:r>
      <w:r w:rsidR="009C01FC" w:rsidRPr="003355B9">
        <w:rPr>
          <w:rFonts w:ascii="Arial" w:hAnsi="Arial" w:cs="Arial"/>
          <w:sz w:val="22"/>
          <w:szCs w:val="22"/>
        </w:rPr>
        <w:t>rte y Vialidad y el municipi</w:t>
      </w:r>
      <w:r w:rsidR="00DB0971" w:rsidRPr="003355B9">
        <w:rPr>
          <w:rFonts w:ascii="Arial" w:hAnsi="Arial" w:cs="Arial"/>
          <w:sz w:val="22"/>
          <w:szCs w:val="22"/>
        </w:rPr>
        <w:t>o</w:t>
      </w:r>
      <w:r w:rsidR="009C01FC" w:rsidRPr="003355B9">
        <w:rPr>
          <w:rFonts w:ascii="Arial" w:hAnsi="Arial" w:cs="Arial"/>
          <w:sz w:val="22"/>
          <w:szCs w:val="22"/>
        </w:rPr>
        <w:t xml:space="preserve"> que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nda;</w:t>
      </w:r>
    </w:p>
    <w:p w:rsidR="00155EB0" w:rsidRPr="003355B9" w:rsidRDefault="00155EB0" w:rsidP="00785576">
      <w:pPr>
        <w:tabs>
          <w:tab w:val="left" w:pos="0"/>
        </w:tabs>
        <w:jc w:val="both"/>
        <w:rPr>
          <w:rFonts w:ascii="Arial" w:hAnsi="Arial" w:cs="Arial"/>
          <w:sz w:val="22"/>
          <w:szCs w:val="22"/>
        </w:rPr>
      </w:pPr>
    </w:p>
    <w:p w:rsidR="009C01FC" w:rsidRPr="003355B9" w:rsidRDefault="00D5750F" w:rsidP="00D5750F">
      <w:pPr>
        <w:tabs>
          <w:tab w:val="left" w:pos="0"/>
        </w:tabs>
        <w:jc w:val="both"/>
        <w:rPr>
          <w:rFonts w:ascii="Arial" w:hAnsi="Arial" w:cs="Arial"/>
          <w:sz w:val="22"/>
          <w:szCs w:val="22"/>
        </w:rPr>
      </w:pPr>
      <w:r w:rsidRPr="003355B9">
        <w:rPr>
          <w:rFonts w:ascii="Arial" w:hAnsi="Arial" w:cs="Arial"/>
          <w:sz w:val="22"/>
          <w:szCs w:val="22"/>
        </w:rPr>
        <w:t xml:space="preserve">X. </w:t>
      </w:r>
      <w:r w:rsidR="009C01FC" w:rsidRPr="003355B9">
        <w:rPr>
          <w:rFonts w:ascii="Arial" w:hAnsi="Arial" w:cs="Arial"/>
          <w:sz w:val="22"/>
          <w:szCs w:val="22"/>
        </w:rPr>
        <w:t>Vías semi</w:t>
      </w:r>
      <w:r w:rsidR="00F07E62" w:rsidRPr="003355B9">
        <w:rPr>
          <w:rFonts w:ascii="Arial" w:hAnsi="Arial" w:cs="Arial"/>
          <w:sz w:val="22"/>
          <w:szCs w:val="22"/>
        </w:rPr>
        <w:t>peatón</w:t>
      </w:r>
      <w:r w:rsidR="009C01FC" w:rsidRPr="003355B9">
        <w:rPr>
          <w:rFonts w:ascii="Arial" w:hAnsi="Arial" w:cs="Arial"/>
          <w:sz w:val="22"/>
          <w:szCs w:val="22"/>
        </w:rPr>
        <w:t>ales: tendrán un derech</w:t>
      </w:r>
      <w:r w:rsidR="00DB0971" w:rsidRPr="003355B9">
        <w:rPr>
          <w:rFonts w:ascii="Arial" w:hAnsi="Arial" w:cs="Arial"/>
          <w:sz w:val="22"/>
          <w:szCs w:val="22"/>
        </w:rPr>
        <w:t>o</w:t>
      </w:r>
      <w:r w:rsidR="009C01FC" w:rsidRPr="003355B9">
        <w:rPr>
          <w:rFonts w:ascii="Arial" w:hAnsi="Arial" w:cs="Arial"/>
          <w:sz w:val="22"/>
          <w:szCs w:val="22"/>
        </w:rPr>
        <w:t xml:space="preserve"> de vía de 10.00 metr</w:t>
      </w:r>
      <w:r w:rsidR="00DB0971" w:rsidRPr="003355B9">
        <w:rPr>
          <w:rFonts w:ascii="Arial" w:hAnsi="Arial" w:cs="Arial"/>
          <w:sz w:val="22"/>
          <w:szCs w:val="22"/>
        </w:rPr>
        <w:t>o</w:t>
      </w:r>
      <w:r w:rsidR="009C01FC" w:rsidRPr="003355B9">
        <w:rPr>
          <w:rFonts w:ascii="Arial" w:hAnsi="Arial" w:cs="Arial"/>
          <w:sz w:val="22"/>
          <w:szCs w:val="22"/>
        </w:rPr>
        <w:t>s sin banquetas, cuand</w:t>
      </w:r>
      <w:r w:rsidR="00DB0971" w:rsidRPr="003355B9">
        <w:rPr>
          <w:rFonts w:ascii="Arial" w:hAnsi="Arial" w:cs="Arial"/>
          <w:sz w:val="22"/>
          <w:szCs w:val="22"/>
        </w:rPr>
        <w:t>o</w:t>
      </w:r>
      <w:r w:rsidR="009C01FC" w:rsidRPr="003355B9">
        <w:rPr>
          <w:rFonts w:ascii="Arial" w:hAnsi="Arial" w:cs="Arial"/>
          <w:sz w:val="22"/>
          <w:szCs w:val="22"/>
        </w:rPr>
        <w:t xml:space="preserve"> se trate de c</w:t>
      </w:r>
      <w:r w:rsidR="00DB0971" w:rsidRPr="003355B9">
        <w:rPr>
          <w:rFonts w:ascii="Arial" w:hAnsi="Arial" w:cs="Arial"/>
          <w:sz w:val="22"/>
          <w:szCs w:val="22"/>
        </w:rPr>
        <w:t>o</w:t>
      </w:r>
      <w:r w:rsidR="009C01FC" w:rsidRPr="003355B9">
        <w:rPr>
          <w:rFonts w:ascii="Arial" w:hAnsi="Arial" w:cs="Arial"/>
          <w:sz w:val="22"/>
          <w:szCs w:val="22"/>
        </w:rPr>
        <w:t>njunt</w:t>
      </w:r>
      <w:r w:rsidR="00DB0971" w:rsidRPr="003355B9">
        <w:rPr>
          <w:rFonts w:ascii="Arial" w:hAnsi="Arial" w:cs="Arial"/>
          <w:sz w:val="22"/>
          <w:szCs w:val="22"/>
        </w:rPr>
        <w:t>o</w:t>
      </w:r>
      <w:r w:rsidR="009C01FC" w:rsidRPr="003355B9">
        <w:rPr>
          <w:rFonts w:ascii="Arial" w:hAnsi="Arial" w:cs="Arial"/>
          <w:sz w:val="22"/>
          <w:szCs w:val="22"/>
        </w:rPr>
        <w:t>s cerrad</w:t>
      </w:r>
      <w:r w:rsidR="00DB0971" w:rsidRPr="003355B9">
        <w:rPr>
          <w:rFonts w:ascii="Arial" w:hAnsi="Arial" w:cs="Arial"/>
          <w:sz w:val="22"/>
          <w:szCs w:val="22"/>
        </w:rPr>
        <w:t>o</w:t>
      </w:r>
      <w:r w:rsidR="009C01FC" w:rsidRPr="003355B9">
        <w:rPr>
          <w:rFonts w:ascii="Arial" w:hAnsi="Arial" w:cs="Arial"/>
          <w:sz w:val="22"/>
          <w:szCs w:val="22"/>
        </w:rPr>
        <w:t>s de men</w:t>
      </w:r>
      <w:r w:rsidR="00DB0971" w:rsidRPr="003355B9">
        <w:rPr>
          <w:rFonts w:ascii="Arial" w:hAnsi="Arial" w:cs="Arial"/>
          <w:sz w:val="22"/>
          <w:szCs w:val="22"/>
        </w:rPr>
        <w:t>o</w:t>
      </w:r>
      <w:r w:rsidR="009C01FC" w:rsidRPr="003355B9">
        <w:rPr>
          <w:rFonts w:ascii="Arial" w:hAnsi="Arial" w:cs="Arial"/>
          <w:sz w:val="22"/>
          <w:szCs w:val="22"/>
        </w:rPr>
        <w:t>s de 20 unidades, y de 8.00 metr</w:t>
      </w:r>
      <w:r w:rsidR="00DB0971" w:rsidRPr="003355B9">
        <w:rPr>
          <w:rFonts w:ascii="Arial" w:hAnsi="Arial" w:cs="Arial"/>
          <w:sz w:val="22"/>
          <w:szCs w:val="22"/>
        </w:rPr>
        <w:t>o</w:t>
      </w:r>
      <w:r w:rsidR="009C01FC" w:rsidRPr="003355B9">
        <w:rPr>
          <w:rFonts w:ascii="Arial" w:hAnsi="Arial" w:cs="Arial"/>
          <w:sz w:val="22"/>
          <w:szCs w:val="22"/>
        </w:rPr>
        <w:t>s cuand</w:t>
      </w:r>
      <w:r w:rsidR="00DB0971" w:rsidRPr="003355B9">
        <w:rPr>
          <w:rFonts w:ascii="Arial" w:hAnsi="Arial" w:cs="Arial"/>
          <w:sz w:val="22"/>
          <w:szCs w:val="22"/>
        </w:rPr>
        <w:t>o</w:t>
      </w:r>
      <w:r w:rsidR="009C01FC" w:rsidRPr="003355B9">
        <w:rPr>
          <w:rFonts w:ascii="Arial" w:hAnsi="Arial" w:cs="Arial"/>
          <w:sz w:val="22"/>
          <w:szCs w:val="22"/>
        </w:rPr>
        <w:t xml:space="preserve"> se trate de c</w:t>
      </w:r>
      <w:r w:rsidR="00DB0971" w:rsidRPr="003355B9">
        <w:rPr>
          <w:rFonts w:ascii="Arial" w:hAnsi="Arial" w:cs="Arial"/>
          <w:sz w:val="22"/>
          <w:szCs w:val="22"/>
        </w:rPr>
        <w:t>o</w:t>
      </w:r>
      <w:r w:rsidR="009C01FC" w:rsidRPr="003355B9">
        <w:rPr>
          <w:rFonts w:ascii="Arial" w:hAnsi="Arial" w:cs="Arial"/>
          <w:sz w:val="22"/>
          <w:szCs w:val="22"/>
        </w:rPr>
        <w:t>njunt</w:t>
      </w:r>
      <w:r w:rsidR="00DB0971" w:rsidRPr="003355B9">
        <w:rPr>
          <w:rFonts w:ascii="Arial" w:hAnsi="Arial" w:cs="Arial"/>
          <w:sz w:val="22"/>
          <w:szCs w:val="22"/>
        </w:rPr>
        <w:t>o</w:t>
      </w:r>
      <w:r w:rsidR="009C01FC" w:rsidRPr="003355B9">
        <w:rPr>
          <w:rFonts w:ascii="Arial" w:hAnsi="Arial" w:cs="Arial"/>
          <w:sz w:val="22"/>
          <w:szCs w:val="22"/>
        </w:rPr>
        <w:t>s cerrad</w:t>
      </w:r>
      <w:r w:rsidR="00DB0971" w:rsidRPr="003355B9">
        <w:rPr>
          <w:rFonts w:ascii="Arial" w:hAnsi="Arial" w:cs="Arial"/>
          <w:sz w:val="22"/>
          <w:szCs w:val="22"/>
        </w:rPr>
        <w:t>o</w:t>
      </w:r>
      <w:r w:rsidR="009C01FC" w:rsidRPr="003355B9">
        <w:rPr>
          <w:rFonts w:ascii="Arial" w:hAnsi="Arial" w:cs="Arial"/>
          <w:sz w:val="22"/>
          <w:szCs w:val="22"/>
        </w:rPr>
        <w:t>s de men</w:t>
      </w:r>
      <w:r w:rsidR="00DB0971" w:rsidRPr="003355B9">
        <w:rPr>
          <w:rFonts w:ascii="Arial" w:hAnsi="Arial" w:cs="Arial"/>
          <w:sz w:val="22"/>
          <w:szCs w:val="22"/>
        </w:rPr>
        <w:t>o</w:t>
      </w:r>
      <w:r w:rsidR="009C01FC" w:rsidRPr="003355B9">
        <w:rPr>
          <w:rFonts w:ascii="Arial" w:hAnsi="Arial" w:cs="Arial"/>
          <w:sz w:val="22"/>
          <w:szCs w:val="22"/>
        </w:rPr>
        <w:t>s de 8 unidades. En amb</w:t>
      </w:r>
      <w:r w:rsidR="00DB0971" w:rsidRPr="003355B9">
        <w:rPr>
          <w:rFonts w:ascii="Arial" w:hAnsi="Arial" w:cs="Arial"/>
          <w:sz w:val="22"/>
          <w:szCs w:val="22"/>
        </w:rPr>
        <w:t>o</w:t>
      </w:r>
      <w:r w:rsidR="009C01FC" w:rsidRPr="003355B9">
        <w:rPr>
          <w:rFonts w:ascii="Arial" w:hAnsi="Arial" w:cs="Arial"/>
          <w:sz w:val="22"/>
          <w:szCs w:val="22"/>
        </w:rPr>
        <w:t>s cas</w:t>
      </w:r>
      <w:r w:rsidR="00DB0971" w:rsidRPr="003355B9">
        <w:rPr>
          <w:rFonts w:ascii="Arial" w:hAnsi="Arial" w:cs="Arial"/>
          <w:sz w:val="22"/>
          <w:szCs w:val="22"/>
        </w:rPr>
        <w:t>o</w:t>
      </w:r>
      <w:r w:rsidR="009C01FC" w:rsidRPr="003355B9">
        <w:rPr>
          <w:rFonts w:ascii="Arial" w:hAnsi="Arial" w:cs="Arial"/>
          <w:sz w:val="22"/>
          <w:szCs w:val="22"/>
        </w:rPr>
        <w:t>s, el b</w:t>
      </w:r>
      <w:r w:rsidR="00DB0971" w:rsidRPr="003355B9">
        <w:rPr>
          <w:rFonts w:ascii="Arial" w:hAnsi="Arial" w:cs="Arial"/>
          <w:sz w:val="22"/>
          <w:szCs w:val="22"/>
        </w:rPr>
        <w:t>o</w:t>
      </w:r>
      <w:r w:rsidR="009C01FC" w:rsidRPr="003355B9">
        <w:rPr>
          <w:rFonts w:ascii="Arial" w:hAnsi="Arial" w:cs="Arial"/>
          <w:sz w:val="22"/>
          <w:szCs w:val="22"/>
        </w:rPr>
        <w:t>mbe</w:t>
      </w:r>
      <w:r w:rsidR="00DB0971" w:rsidRPr="003355B9">
        <w:rPr>
          <w:rFonts w:ascii="Arial" w:hAnsi="Arial" w:cs="Arial"/>
          <w:sz w:val="22"/>
          <w:szCs w:val="22"/>
        </w:rPr>
        <w:t>o</w:t>
      </w:r>
      <w:r w:rsidR="009C01FC" w:rsidRPr="003355B9">
        <w:rPr>
          <w:rFonts w:ascii="Arial" w:hAnsi="Arial" w:cs="Arial"/>
          <w:sz w:val="22"/>
          <w:szCs w:val="22"/>
        </w:rPr>
        <w:t xml:space="preserve"> de drenaje de la vía deberá realizarse hacia el centr</w:t>
      </w:r>
      <w:r w:rsidR="00DB0971" w:rsidRPr="003355B9">
        <w:rPr>
          <w:rFonts w:ascii="Arial" w:hAnsi="Arial" w:cs="Arial"/>
          <w:sz w:val="22"/>
          <w:szCs w:val="22"/>
        </w:rPr>
        <w:t>o</w:t>
      </w:r>
      <w:r w:rsidR="009C01FC" w:rsidRPr="003355B9">
        <w:rPr>
          <w:rFonts w:ascii="Arial" w:hAnsi="Arial" w:cs="Arial"/>
          <w:sz w:val="22"/>
          <w:szCs w:val="22"/>
        </w:rPr>
        <w:t xml:space="preserve"> de la misma.</w:t>
      </w:r>
    </w:p>
    <w:p w:rsidR="00155EB0" w:rsidRPr="003355B9" w:rsidRDefault="00155EB0" w:rsidP="00785576">
      <w:pPr>
        <w:tabs>
          <w:tab w:val="left" w:pos="0"/>
        </w:tabs>
        <w:jc w:val="both"/>
        <w:rPr>
          <w:rFonts w:ascii="Arial" w:hAnsi="Arial" w:cs="Arial"/>
          <w:sz w:val="22"/>
          <w:szCs w:val="22"/>
        </w:rPr>
      </w:pPr>
    </w:p>
    <w:p w:rsidR="009C01FC" w:rsidRPr="003355B9" w:rsidRDefault="00D5750F" w:rsidP="00D5750F">
      <w:pPr>
        <w:tabs>
          <w:tab w:val="left" w:pos="0"/>
        </w:tabs>
        <w:jc w:val="both"/>
        <w:rPr>
          <w:rFonts w:ascii="Arial" w:hAnsi="Arial" w:cs="Arial"/>
          <w:sz w:val="22"/>
          <w:szCs w:val="22"/>
        </w:rPr>
      </w:pPr>
      <w:r w:rsidRPr="003355B9">
        <w:rPr>
          <w:rFonts w:ascii="Arial" w:hAnsi="Arial" w:cs="Arial"/>
          <w:sz w:val="22"/>
          <w:szCs w:val="22"/>
        </w:rPr>
        <w:t xml:space="preserve">XI. </w:t>
      </w:r>
      <w:r w:rsidR="009C01FC" w:rsidRPr="003355B9">
        <w:rPr>
          <w:rFonts w:ascii="Arial" w:hAnsi="Arial" w:cs="Arial"/>
          <w:sz w:val="22"/>
          <w:szCs w:val="22"/>
        </w:rPr>
        <w:t>Carriles exclusiv</w:t>
      </w:r>
      <w:r w:rsidR="00DB0971" w:rsidRPr="003355B9">
        <w:rPr>
          <w:rFonts w:ascii="Arial" w:hAnsi="Arial" w:cs="Arial"/>
          <w:sz w:val="22"/>
          <w:szCs w:val="22"/>
        </w:rPr>
        <w:t>o</w:t>
      </w:r>
      <w:r w:rsidR="009C01FC" w:rsidRPr="003355B9">
        <w:rPr>
          <w:rFonts w:ascii="Arial" w:hAnsi="Arial" w:cs="Arial"/>
          <w:sz w:val="22"/>
          <w:szCs w:val="22"/>
        </w:rPr>
        <w:t>s para bicicletas: tendrán un derech</w:t>
      </w:r>
      <w:r w:rsidR="00DB0971" w:rsidRPr="003355B9">
        <w:rPr>
          <w:rFonts w:ascii="Arial" w:hAnsi="Arial" w:cs="Arial"/>
          <w:sz w:val="22"/>
          <w:szCs w:val="22"/>
        </w:rPr>
        <w:t>o</w:t>
      </w:r>
      <w:r w:rsidR="009C01FC" w:rsidRPr="003355B9">
        <w:rPr>
          <w:rFonts w:ascii="Arial" w:hAnsi="Arial" w:cs="Arial"/>
          <w:sz w:val="22"/>
          <w:szCs w:val="22"/>
        </w:rPr>
        <w:t xml:space="preserve"> de vía de 1.50 metr</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 sentid</w:t>
      </w:r>
      <w:r w:rsidR="00DB0971" w:rsidRPr="003355B9">
        <w:rPr>
          <w:rFonts w:ascii="Arial" w:hAnsi="Arial" w:cs="Arial"/>
          <w:sz w:val="22"/>
          <w:szCs w:val="22"/>
        </w:rPr>
        <w:t>o</w:t>
      </w:r>
      <w:r w:rsidR="009C01FC" w:rsidRPr="003355B9">
        <w:rPr>
          <w:rFonts w:ascii="Arial" w:hAnsi="Arial" w:cs="Arial"/>
          <w:sz w:val="22"/>
          <w:szCs w:val="22"/>
        </w:rPr>
        <w:t>; y</w:t>
      </w:r>
    </w:p>
    <w:p w:rsidR="00155EB0" w:rsidRPr="003355B9" w:rsidRDefault="00155EB0" w:rsidP="00785576">
      <w:pPr>
        <w:tabs>
          <w:tab w:val="left" w:pos="0"/>
        </w:tabs>
        <w:jc w:val="both"/>
        <w:rPr>
          <w:rFonts w:ascii="Arial" w:hAnsi="Arial" w:cs="Arial"/>
          <w:sz w:val="22"/>
          <w:szCs w:val="22"/>
        </w:rPr>
      </w:pPr>
    </w:p>
    <w:p w:rsidR="009C01FC" w:rsidRPr="003355B9" w:rsidRDefault="00D5750F" w:rsidP="00D5750F">
      <w:pPr>
        <w:tabs>
          <w:tab w:val="left" w:pos="0"/>
        </w:tabs>
        <w:jc w:val="both"/>
        <w:rPr>
          <w:rFonts w:ascii="Arial" w:hAnsi="Arial" w:cs="Arial"/>
          <w:sz w:val="22"/>
          <w:szCs w:val="22"/>
        </w:rPr>
      </w:pPr>
      <w:r w:rsidRPr="003355B9">
        <w:rPr>
          <w:rFonts w:ascii="Arial" w:hAnsi="Arial" w:cs="Arial"/>
          <w:sz w:val="22"/>
          <w:szCs w:val="22"/>
        </w:rPr>
        <w:t xml:space="preserve">XII. </w:t>
      </w:r>
      <w:r w:rsidR="009C01FC" w:rsidRPr="003355B9">
        <w:rPr>
          <w:rFonts w:ascii="Arial" w:hAnsi="Arial" w:cs="Arial"/>
          <w:sz w:val="22"/>
          <w:szCs w:val="22"/>
        </w:rPr>
        <w:t xml:space="preserve">Vías </w:t>
      </w:r>
      <w:r w:rsidR="00800348" w:rsidRPr="003355B9">
        <w:rPr>
          <w:rFonts w:ascii="Arial" w:hAnsi="Arial" w:cs="Arial"/>
          <w:sz w:val="22"/>
          <w:szCs w:val="22"/>
        </w:rPr>
        <w:t>peatonales</w:t>
      </w:r>
      <w:r w:rsidR="009C01FC" w:rsidRPr="003355B9">
        <w:rPr>
          <w:rFonts w:ascii="Arial" w:hAnsi="Arial" w:cs="Arial"/>
          <w:sz w:val="22"/>
          <w:szCs w:val="22"/>
        </w:rPr>
        <w:t>: tendrán un derech</w:t>
      </w:r>
      <w:r w:rsidR="00DB0971" w:rsidRPr="003355B9">
        <w:rPr>
          <w:rFonts w:ascii="Arial" w:hAnsi="Arial" w:cs="Arial"/>
          <w:sz w:val="22"/>
          <w:szCs w:val="22"/>
        </w:rPr>
        <w:t>o</w:t>
      </w:r>
      <w:r w:rsidR="009C01FC" w:rsidRPr="003355B9">
        <w:rPr>
          <w:rFonts w:ascii="Arial" w:hAnsi="Arial" w:cs="Arial"/>
          <w:sz w:val="22"/>
          <w:szCs w:val="22"/>
        </w:rPr>
        <w:t xml:space="preserve"> de vía de 8.00 metr</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Las vialidades c</w:t>
      </w:r>
      <w:r w:rsidR="00DB0971" w:rsidRPr="003355B9">
        <w:rPr>
          <w:rFonts w:ascii="Arial" w:hAnsi="Arial" w:cs="Arial"/>
          <w:sz w:val="22"/>
          <w:szCs w:val="22"/>
        </w:rPr>
        <w:t>o</w:t>
      </w:r>
      <w:r w:rsidR="00566B3F" w:rsidRPr="003355B9">
        <w:rPr>
          <w:rFonts w:ascii="Arial" w:hAnsi="Arial" w:cs="Arial"/>
          <w:sz w:val="22"/>
          <w:szCs w:val="22"/>
        </w:rPr>
        <w:t>mprendidas en las fr</w:t>
      </w:r>
      <w:r w:rsidR="007119F7" w:rsidRPr="003355B9">
        <w:rPr>
          <w:rFonts w:ascii="Arial" w:hAnsi="Arial" w:cs="Arial"/>
          <w:sz w:val="22"/>
          <w:szCs w:val="22"/>
        </w:rPr>
        <w:t>acciones</w:t>
      </w:r>
      <w:r w:rsidR="00566B3F" w:rsidRPr="003355B9">
        <w:rPr>
          <w:rFonts w:ascii="Arial" w:hAnsi="Arial" w:cs="Arial"/>
          <w:sz w:val="22"/>
          <w:szCs w:val="22"/>
        </w:rPr>
        <w:t xml:space="preserve"> II, III y</w:t>
      </w:r>
      <w:r w:rsidRPr="003355B9">
        <w:rPr>
          <w:rFonts w:ascii="Arial" w:hAnsi="Arial" w:cs="Arial"/>
          <w:sz w:val="22"/>
          <w:szCs w:val="22"/>
        </w:rPr>
        <w:t xml:space="preserve"> IV de este artícul</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drán res</w:t>
      </w:r>
      <w:r w:rsidR="00DB0971" w:rsidRPr="003355B9">
        <w:rPr>
          <w:rFonts w:ascii="Arial" w:hAnsi="Arial" w:cs="Arial"/>
          <w:sz w:val="22"/>
          <w:szCs w:val="22"/>
        </w:rPr>
        <w:t>o</w:t>
      </w:r>
      <w:r w:rsidRPr="003355B9">
        <w:rPr>
          <w:rFonts w:ascii="Arial" w:hAnsi="Arial" w:cs="Arial"/>
          <w:sz w:val="22"/>
          <w:szCs w:val="22"/>
        </w:rPr>
        <w:t>lverse en f</w:t>
      </w:r>
      <w:r w:rsidR="00DB0971" w:rsidRPr="003355B9">
        <w:rPr>
          <w:rFonts w:ascii="Arial" w:hAnsi="Arial" w:cs="Arial"/>
          <w:sz w:val="22"/>
          <w:szCs w:val="22"/>
        </w:rPr>
        <w:t>o</w:t>
      </w:r>
      <w:r w:rsidRPr="003355B9">
        <w:rPr>
          <w:rFonts w:ascii="Arial" w:hAnsi="Arial" w:cs="Arial"/>
          <w:sz w:val="22"/>
          <w:szCs w:val="22"/>
        </w:rPr>
        <w:t>rma de par vial reemplazand</w:t>
      </w:r>
      <w:r w:rsidR="00DB0971" w:rsidRPr="003355B9">
        <w:rPr>
          <w:rFonts w:ascii="Arial" w:hAnsi="Arial" w:cs="Arial"/>
          <w:sz w:val="22"/>
          <w:szCs w:val="22"/>
        </w:rPr>
        <w:t>o</w:t>
      </w:r>
      <w:r w:rsidRPr="003355B9">
        <w:rPr>
          <w:rFonts w:ascii="Arial" w:hAnsi="Arial" w:cs="Arial"/>
          <w:sz w:val="22"/>
          <w:szCs w:val="22"/>
        </w:rPr>
        <w:t xml:space="preserve"> el </w:t>
      </w:r>
      <w:r w:rsidR="00F75533" w:rsidRPr="003355B9">
        <w:rPr>
          <w:rFonts w:ascii="Arial" w:hAnsi="Arial" w:cs="Arial"/>
          <w:sz w:val="22"/>
          <w:szCs w:val="22"/>
        </w:rPr>
        <w:t>camellón</w:t>
      </w:r>
      <w:r w:rsidRPr="003355B9">
        <w:rPr>
          <w:rFonts w:ascii="Arial" w:hAnsi="Arial" w:cs="Arial"/>
          <w:sz w:val="22"/>
          <w:szCs w:val="22"/>
        </w:rPr>
        <w:t xml:space="preserve"> central p</w:t>
      </w:r>
      <w:r w:rsidR="00DB0971" w:rsidRPr="003355B9">
        <w:rPr>
          <w:rFonts w:ascii="Arial" w:hAnsi="Arial" w:cs="Arial"/>
          <w:sz w:val="22"/>
          <w:szCs w:val="22"/>
        </w:rPr>
        <w:t>o</w:t>
      </w:r>
      <w:r w:rsidRPr="003355B9">
        <w:rPr>
          <w:rFonts w:ascii="Arial" w:hAnsi="Arial" w:cs="Arial"/>
          <w:sz w:val="22"/>
          <w:szCs w:val="22"/>
        </w:rPr>
        <w:t>r una manzana c</w:t>
      </w:r>
      <w:r w:rsidR="00DB0971" w:rsidRPr="003355B9">
        <w:rPr>
          <w:rFonts w:ascii="Arial" w:hAnsi="Arial" w:cs="Arial"/>
          <w:sz w:val="22"/>
          <w:szCs w:val="22"/>
        </w:rPr>
        <w:t>o</w:t>
      </w:r>
      <w:r w:rsidRPr="003355B9">
        <w:rPr>
          <w:rFonts w:ascii="Arial" w:hAnsi="Arial" w:cs="Arial"/>
          <w:sz w:val="22"/>
          <w:szCs w:val="22"/>
        </w:rPr>
        <w:t>n us</w:t>
      </w:r>
      <w:r w:rsidR="00DB0971" w:rsidRPr="003355B9">
        <w:rPr>
          <w:rFonts w:ascii="Arial" w:hAnsi="Arial" w:cs="Arial"/>
          <w:sz w:val="22"/>
          <w:szCs w:val="22"/>
        </w:rPr>
        <w:t>o</w:t>
      </w:r>
      <w:r w:rsidRPr="003355B9">
        <w:rPr>
          <w:rFonts w:ascii="Arial" w:hAnsi="Arial" w:cs="Arial"/>
          <w:sz w:val="22"/>
          <w:szCs w:val="22"/>
        </w:rPr>
        <w:t xml:space="preserve"> multifamiliar, c</w:t>
      </w:r>
      <w:r w:rsidR="00DB0971" w:rsidRPr="003355B9">
        <w:rPr>
          <w:rFonts w:ascii="Arial" w:hAnsi="Arial" w:cs="Arial"/>
          <w:sz w:val="22"/>
          <w:szCs w:val="22"/>
        </w:rPr>
        <w:t>o</w:t>
      </w:r>
      <w:r w:rsidRPr="003355B9">
        <w:rPr>
          <w:rFonts w:ascii="Arial" w:hAnsi="Arial" w:cs="Arial"/>
          <w:sz w:val="22"/>
          <w:szCs w:val="22"/>
        </w:rPr>
        <w:t xml:space="preserve">mercial </w:t>
      </w:r>
      <w:r w:rsidR="00DB0971" w:rsidRPr="003355B9">
        <w:rPr>
          <w:rFonts w:ascii="Arial" w:hAnsi="Arial" w:cs="Arial"/>
          <w:sz w:val="22"/>
          <w:szCs w:val="22"/>
        </w:rPr>
        <w:t>o</w:t>
      </w:r>
      <w:r w:rsidRPr="003355B9">
        <w:rPr>
          <w:rFonts w:ascii="Arial" w:hAnsi="Arial" w:cs="Arial"/>
          <w:sz w:val="22"/>
          <w:szCs w:val="22"/>
        </w:rPr>
        <w:t xml:space="preserve"> mixt</w:t>
      </w:r>
      <w:r w:rsidR="00DB0971" w:rsidRPr="003355B9">
        <w:rPr>
          <w:rFonts w:ascii="Arial" w:hAnsi="Arial" w:cs="Arial"/>
          <w:sz w:val="22"/>
          <w:szCs w:val="22"/>
        </w:rPr>
        <w:t>o</w:t>
      </w:r>
      <w:r w:rsidRPr="003355B9">
        <w:rPr>
          <w:rFonts w:ascii="Arial" w:hAnsi="Arial" w:cs="Arial"/>
          <w:sz w:val="22"/>
          <w:szCs w:val="22"/>
        </w:rPr>
        <w:t>, disminuyend</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metr</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a dich</w:t>
      </w:r>
      <w:r w:rsidR="00DB0971" w:rsidRPr="003355B9">
        <w:rPr>
          <w:rFonts w:ascii="Arial" w:hAnsi="Arial" w:cs="Arial"/>
          <w:sz w:val="22"/>
          <w:szCs w:val="22"/>
        </w:rPr>
        <w:t>o</w:t>
      </w:r>
      <w:r w:rsidRPr="003355B9">
        <w:rPr>
          <w:rFonts w:ascii="Arial" w:hAnsi="Arial" w:cs="Arial"/>
          <w:sz w:val="22"/>
          <w:szCs w:val="22"/>
        </w:rPr>
        <w:t xml:space="preserve"> </w:t>
      </w:r>
      <w:r w:rsidR="00F75533" w:rsidRPr="003355B9">
        <w:rPr>
          <w:rFonts w:ascii="Arial" w:hAnsi="Arial" w:cs="Arial"/>
          <w:sz w:val="22"/>
          <w:szCs w:val="22"/>
        </w:rPr>
        <w:t>camellón</w:t>
      </w:r>
      <w:r w:rsidRPr="003355B9">
        <w:rPr>
          <w:rFonts w:ascii="Arial" w:hAnsi="Arial" w:cs="Arial"/>
          <w:sz w:val="22"/>
          <w:szCs w:val="22"/>
        </w:rPr>
        <w:t>.</w:t>
      </w:r>
    </w:p>
    <w:p w:rsidR="004C6AE5" w:rsidRPr="003355B9" w:rsidRDefault="004C6AE5"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159.</w:t>
      </w:r>
      <w:r w:rsidRPr="003355B9">
        <w:rPr>
          <w:rStyle w:val="EstiloNegrita"/>
          <w:rFonts w:cs="Arial"/>
          <w:sz w:val="22"/>
          <w:szCs w:val="22"/>
        </w:rPr>
        <w:t xml:space="preserve"> </w:t>
      </w:r>
      <w:r w:rsidRPr="003355B9">
        <w:rPr>
          <w:rFonts w:ascii="Arial" w:hAnsi="Arial" w:cs="Arial"/>
          <w:sz w:val="22"/>
          <w:szCs w:val="22"/>
        </w:rPr>
        <w:t>S</w:t>
      </w:r>
      <w:r w:rsidR="00DB0971" w:rsidRPr="003355B9">
        <w:rPr>
          <w:rFonts w:ascii="Arial" w:hAnsi="Arial" w:cs="Arial"/>
          <w:sz w:val="22"/>
          <w:szCs w:val="22"/>
        </w:rPr>
        <w:t>o</w:t>
      </w:r>
      <w:r w:rsidRPr="003355B9">
        <w:rPr>
          <w:rFonts w:ascii="Arial" w:hAnsi="Arial" w:cs="Arial"/>
          <w:sz w:val="22"/>
          <w:szCs w:val="22"/>
        </w:rPr>
        <w:t>n n</w:t>
      </w:r>
      <w:r w:rsidR="00DB0971" w:rsidRPr="003355B9">
        <w:rPr>
          <w:rFonts w:ascii="Arial" w:hAnsi="Arial" w:cs="Arial"/>
          <w:sz w:val="22"/>
          <w:szCs w:val="22"/>
        </w:rPr>
        <w:t>o</w:t>
      </w:r>
      <w:r w:rsidRPr="003355B9">
        <w:rPr>
          <w:rFonts w:ascii="Arial" w:hAnsi="Arial" w:cs="Arial"/>
          <w:sz w:val="22"/>
          <w:szCs w:val="22"/>
        </w:rPr>
        <w:t>rmas básicas para las vías públicas, además de las señaladas en el artícul</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las siguientes:</w:t>
      </w:r>
    </w:p>
    <w:p w:rsidR="009C01FC" w:rsidRPr="003355B9" w:rsidRDefault="009C01FC" w:rsidP="00785576">
      <w:pPr>
        <w:tabs>
          <w:tab w:val="left" w:pos="0"/>
        </w:tabs>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Queda pr</w:t>
      </w:r>
      <w:r w:rsidR="00DB0971" w:rsidRPr="003355B9">
        <w:rPr>
          <w:rFonts w:ascii="Arial" w:hAnsi="Arial" w:cs="Arial"/>
          <w:sz w:val="22"/>
          <w:szCs w:val="22"/>
        </w:rPr>
        <w:t>o</w:t>
      </w:r>
      <w:r w:rsidR="009C01FC" w:rsidRPr="003355B9">
        <w:rPr>
          <w:rFonts w:ascii="Arial" w:hAnsi="Arial" w:cs="Arial"/>
          <w:sz w:val="22"/>
          <w:szCs w:val="22"/>
        </w:rPr>
        <w:t>hibid</w:t>
      </w:r>
      <w:r w:rsidR="00DB0971" w:rsidRPr="003355B9">
        <w:rPr>
          <w:rFonts w:ascii="Arial" w:hAnsi="Arial" w:cs="Arial"/>
          <w:sz w:val="22"/>
          <w:szCs w:val="22"/>
        </w:rPr>
        <w:t>o</w:t>
      </w:r>
      <w:r w:rsidR="009C01FC" w:rsidRPr="003355B9">
        <w:rPr>
          <w:rFonts w:ascii="Arial" w:hAnsi="Arial" w:cs="Arial"/>
          <w:sz w:val="22"/>
          <w:szCs w:val="22"/>
        </w:rPr>
        <w:t xml:space="preserve"> el us</w:t>
      </w:r>
      <w:r w:rsidR="00DB0971" w:rsidRPr="003355B9">
        <w:rPr>
          <w:rFonts w:ascii="Arial" w:hAnsi="Arial" w:cs="Arial"/>
          <w:sz w:val="22"/>
          <w:szCs w:val="22"/>
        </w:rPr>
        <w:t>o</w:t>
      </w:r>
      <w:r w:rsidR="009C01FC" w:rsidRPr="003355B9">
        <w:rPr>
          <w:rFonts w:ascii="Arial" w:hAnsi="Arial" w:cs="Arial"/>
          <w:sz w:val="22"/>
          <w:szCs w:val="22"/>
        </w:rPr>
        <w:t xml:space="preserve"> de las vías públicas para fines distint</w:t>
      </w:r>
      <w:r w:rsidR="00DB0971" w:rsidRPr="003355B9">
        <w:rPr>
          <w:rFonts w:ascii="Arial" w:hAnsi="Arial" w:cs="Arial"/>
          <w:sz w:val="22"/>
          <w:szCs w:val="22"/>
        </w:rPr>
        <w:t>o</w:t>
      </w:r>
      <w:r w:rsidR="009C01FC" w:rsidRPr="003355B9">
        <w:rPr>
          <w:rFonts w:ascii="Arial" w:hAnsi="Arial" w:cs="Arial"/>
          <w:sz w:val="22"/>
          <w:szCs w:val="22"/>
        </w:rPr>
        <w:t>s de la m</w:t>
      </w:r>
      <w:r w:rsidR="00DB0971" w:rsidRPr="003355B9">
        <w:rPr>
          <w:rFonts w:ascii="Arial" w:hAnsi="Arial" w:cs="Arial"/>
          <w:sz w:val="22"/>
          <w:szCs w:val="22"/>
        </w:rPr>
        <w:t>o</w:t>
      </w:r>
      <w:r w:rsidR="009C01FC" w:rsidRPr="003355B9">
        <w:rPr>
          <w:rFonts w:ascii="Arial" w:hAnsi="Arial" w:cs="Arial"/>
          <w:sz w:val="22"/>
          <w:szCs w:val="22"/>
        </w:rPr>
        <w:t>vilidad, de su infraestructura y equipamient</w:t>
      </w:r>
      <w:r w:rsidR="00DB0971" w:rsidRPr="003355B9">
        <w:rPr>
          <w:rFonts w:ascii="Arial" w:hAnsi="Arial" w:cs="Arial"/>
          <w:sz w:val="22"/>
          <w:szCs w:val="22"/>
        </w:rPr>
        <w:t>o</w:t>
      </w:r>
      <w:r w:rsidR="009C01FC" w:rsidRPr="003355B9">
        <w:rPr>
          <w:rFonts w:ascii="Arial" w:hAnsi="Arial" w:cs="Arial"/>
          <w:sz w:val="22"/>
          <w:szCs w:val="22"/>
        </w:rPr>
        <w:t>s;</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En l</w:t>
      </w:r>
      <w:r w:rsidR="00DB0971" w:rsidRPr="003355B9">
        <w:rPr>
          <w:rFonts w:ascii="Arial" w:hAnsi="Arial" w:cs="Arial"/>
          <w:sz w:val="22"/>
          <w:szCs w:val="22"/>
        </w:rPr>
        <w:t>o</w:t>
      </w:r>
      <w:r w:rsidR="009C01FC" w:rsidRPr="003355B9">
        <w:rPr>
          <w:rFonts w:ascii="Arial" w:hAnsi="Arial" w:cs="Arial"/>
          <w:sz w:val="22"/>
          <w:szCs w:val="22"/>
        </w:rPr>
        <w:t>s planes y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se definirán, de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rmidad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 xml:space="preserve"> establecid</w:t>
      </w:r>
      <w:r w:rsidR="00DB0971" w:rsidRPr="003355B9">
        <w:rPr>
          <w:rFonts w:ascii="Arial" w:hAnsi="Arial" w:cs="Arial"/>
          <w:sz w:val="22"/>
          <w:szCs w:val="22"/>
        </w:rPr>
        <w:t>o</w:t>
      </w:r>
      <w:r w:rsidR="009C01FC" w:rsidRPr="003355B9">
        <w:rPr>
          <w:rFonts w:ascii="Arial" w:hAnsi="Arial" w:cs="Arial"/>
          <w:sz w:val="22"/>
          <w:szCs w:val="22"/>
        </w:rPr>
        <w:t xml:space="preserve"> en este capítul</w:t>
      </w:r>
      <w:r w:rsidR="00DB0971" w:rsidRPr="003355B9">
        <w:rPr>
          <w:rFonts w:ascii="Arial" w:hAnsi="Arial" w:cs="Arial"/>
          <w:sz w:val="22"/>
          <w:szCs w:val="22"/>
        </w:rPr>
        <w:t>o</w:t>
      </w:r>
      <w:r w:rsidR="009C01FC" w:rsidRPr="003355B9">
        <w:rPr>
          <w:rFonts w:ascii="Arial" w:hAnsi="Arial" w:cs="Arial"/>
          <w:sz w:val="22"/>
          <w:szCs w:val="22"/>
        </w:rPr>
        <w:t>, las vías públicas, sus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 derech</w:t>
      </w:r>
      <w:r w:rsidR="00DB0971" w:rsidRPr="003355B9">
        <w:rPr>
          <w:rFonts w:ascii="Arial" w:hAnsi="Arial" w:cs="Arial"/>
          <w:sz w:val="22"/>
          <w:szCs w:val="22"/>
        </w:rPr>
        <w:t>o</w:t>
      </w:r>
      <w:r w:rsidR="009C01FC" w:rsidRPr="003355B9">
        <w:rPr>
          <w:rFonts w:ascii="Arial" w:hAnsi="Arial" w:cs="Arial"/>
          <w:sz w:val="22"/>
          <w:szCs w:val="22"/>
        </w:rPr>
        <w:t>s de vía, pr</w:t>
      </w:r>
      <w:r w:rsidR="00DB0971" w:rsidRPr="003355B9">
        <w:rPr>
          <w:rFonts w:ascii="Arial" w:hAnsi="Arial" w:cs="Arial"/>
          <w:sz w:val="22"/>
          <w:szCs w:val="22"/>
        </w:rPr>
        <w:t>o</w:t>
      </w:r>
      <w:r w:rsidR="009C01FC" w:rsidRPr="003355B9">
        <w:rPr>
          <w:rFonts w:ascii="Arial" w:hAnsi="Arial" w:cs="Arial"/>
          <w:sz w:val="22"/>
          <w:szCs w:val="22"/>
        </w:rPr>
        <w:t>hibic</w:t>
      </w:r>
      <w:r w:rsidR="00727BB6" w:rsidRPr="003355B9">
        <w:rPr>
          <w:rFonts w:ascii="Arial" w:hAnsi="Arial" w:cs="Arial"/>
          <w:sz w:val="22"/>
          <w:szCs w:val="22"/>
        </w:rPr>
        <w:t>iones</w:t>
      </w:r>
      <w:r w:rsidR="009C01FC" w:rsidRPr="003355B9">
        <w:rPr>
          <w:rFonts w:ascii="Arial" w:hAnsi="Arial" w:cs="Arial"/>
          <w:sz w:val="22"/>
          <w:szCs w:val="22"/>
        </w:rPr>
        <w:t xml:space="preserve"> y restricc</w:t>
      </w:r>
      <w:r w:rsidR="00727BB6" w:rsidRPr="003355B9">
        <w:rPr>
          <w:rFonts w:ascii="Arial" w:hAnsi="Arial" w:cs="Arial"/>
          <w:sz w:val="22"/>
          <w:szCs w:val="22"/>
        </w:rPr>
        <w:t>iones</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Deberán respetarse las especificac</w:t>
      </w:r>
      <w:r w:rsidR="00727BB6" w:rsidRPr="003355B9">
        <w:rPr>
          <w:rFonts w:ascii="Arial" w:hAnsi="Arial" w:cs="Arial"/>
          <w:sz w:val="22"/>
          <w:szCs w:val="22"/>
        </w:rPr>
        <w:t>iones</w:t>
      </w:r>
      <w:r w:rsidR="009C01FC" w:rsidRPr="003355B9">
        <w:rPr>
          <w:rFonts w:ascii="Arial" w:hAnsi="Arial" w:cs="Arial"/>
          <w:sz w:val="22"/>
          <w:szCs w:val="22"/>
        </w:rPr>
        <w:t xml:space="preserve"> y características de las vías en t</w:t>
      </w:r>
      <w:r w:rsidR="00DB0971" w:rsidRPr="003355B9">
        <w:rPr>
          <w:rFonts w:ascii="Arial" w:hAnsi="Arial" w:cs="Arial"/>
          <w:sz w:val="22"/>
          <w:szCs w:val="22"/>
        </w:rPr>
        <w:t>o</w:t>
      </w:r>
      <w:r w:rsidR="009C01FC" w:rsidRPr="003355B9">
        <w:rPr>
          <w:rFonts w:ascii="Arial" w:hAnsi="Arial" w:cs="Arial"/>
          <w:sz w:val="22"/>
          <w:szCs w:val="22"/>
        </w:rPr>
        <w:t>da su l</w:t>
      </w:r>
      <w:r w:rsidR="00DB0971" w:rsidRPr="003355B9">
        <w:rPr>
          <w:rFonts w:ascii="Arial" w:hAnsi="Arial" w:cs="Arial"/>
          <w:sz w:val="22"/>
          <w:szCs w:val="22"/>
        </w:rPr>
        <w:t>o</w:t>
      </w:r>
      <w:r w:rsidR="009C01FC" w:rsidRPr="003355B9">
        <w:rPr>
          <w:rFonts w:ascii="Arial" w:hAnsi="Arial" w:cs="Arial"/>
          <w:sz w:val="22"/>
          <w:szCs w:val="22"/>
        </w:rPr>
        <w:t>ngitud;</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Las aut</w:t>
      </w:r>
      <w:r w:rsidR="00DB0971" w:rsidRPr="003355B9">
        <w:rPr>
          <w:rFonts w:ascii="Arial" w:hAnsi="Arial" w:cs="Arial"/>
          <w:sz w:val="22"/>
          <w:szCs w:val="22"/>
        </w:rPr>
        <w:t>o</w:t>
      </w:r>
      <w:r w:rsidR="009C01FC" w:rsidRPr="003355B9">
        <w:rPr>
          <w:rFonts w:ascii="Arial" w:hAnsi="Arial" w:cs="Arial"/>
          <w:sz w:val="22"/>
          <w:szCs w:val="22"/>
        </w:rPr>
        <w:t>ridades estatales en materia de transp</w:t>
      </w:r>
      <w:r w:rsidR="00DB0971" w:rsidRPr="003355B9">
        <w:rPr>
          <w:rFonts w:ascii="Arial" w:hAnsi="Arial" w:cs="Arial"/>
          <w:sz w:val="22"/>
          <w:szCs w:val="22"/>
        </w:rPr>
        <w:t>o</w:t>
      </w:r>
      <w:r w:rsidR="009C01FC" w:rsidRPr="003355B9">
        <w:rPr>
          <w:rFonts w:ascii="Arial" w:hAnsi="Arial" w:cs="Arial"/>
          <w:sz w:val="22"/>
          <w:szCs w:val="22"/>
        </w:rPr>
        <w:t>rte determinarán l</w:t>
      </w:r>
      <w:r w:rsidR="00DB0971" w:rsidRPr="003355B9">
        <w:rPr>
          <w:rFonts w:ascii="Arial" w:hAnsi="Arial" w:cs="Arial"/>
          <w:sz w:val="22"/>
          <w:szCs w:val="22"/>
        </w:rPr>
        <w:t>o</w:t>
      </w:r>
      <w:r w:rsidR="009C01FC" w:rsidRPr="003355B9">
        <w:rPr>
          <w:rFonts w:ascii="Arial" w:hAnsi="Arial" w:cs="Arial"/>
          <w:sz w:val="22"/>
          <w:szCs w:val="22"/>
        </w:rPr>
        <w:t>s sistemas y n</w:t>
      </w:r>
      <w:r w:rsidR="00DB0971" w:rsidRPr="003355B9">
        <w:rPr>
          <w:rFonts w:ascii="Arial" w:hAnsi="Arial" w:cs="Arial"/>
          <w:sz w:val="22"/>
          <w:szCs w:val="22"/>
        </w:rPr>
        <w:t>o</w:t>
      </w:r>
      <w:r w:rsidR="009C01FC" w:rsidRPr="003355B9">
        <w:rPr>
          <w:rFonts w:ascii="Arial" w:hAnsi="Arial" w:cs="Arial"/>
          <w:sz w:val="22"/>
          <w:szCs w:val="22"/>
        </w:rPr>
        <w:t xml:space="preserve">rmas específicas de </w:t>
      </w:r>
      <w:r w:rsidR="00DB0971" w:rsidRPr="003355B9">
        <w:rPr>
          <w:rFonts w:ascii="Arial" w:hAnsi="Arial" w:cs="Arial"/>
          <w:sz w:val="22"/>
          <w:szCs w:val="22"/>
        </w:rPr>
        <w:t>o</w:t>
      </w:r>
      <w:r w:rsidR="009C01FC" w:rsidRPr="003355B9">
        <w:rPr>
          <w:rFonts w:ascii="Arial" w:hAnsi="Arial" w:cs="Arial"/>
          <w:sz w:val="22"/>
          <w:szCs w:val="22"/>
        </w:rPr>
        <w:t>perac</w:t>
      </w:r>
      <w:r w:rsidR="005F2261" w:rsidRPr="003355B9">
        <w:rPr>
          <w:rFonts w:ascii="Arial" w:hAnsi="Arial" w:cs="Arial"/>
          <w:sz w:val="22"/>
          <w:szCs w:val="22"/>
        </w:rPr>
        <w:t>ión</w:t>
      </w:r>
      <w:r w:rsidR="009C01FC" w:rsidRPr="003355B9">
        <w:rPr>
          <w:rFonts w:ascii="Arial" w:hAnsi="Arial" w:cs="Arial"/>
          <w:sz w:val="22"/>
          <w:szCs w:val="22"/>
        </w:rPr>
        <w:t xml:space="preserve"> de las vías públicas a que se refiere este capítul</w:t>
      </w:r>
      <w:r w:rsidR="00DB0971" w:rsidRPr="003355B9">
        <w:rPr>
          <w:rFonts w:ascii="Arial" w:hAnsi="Arial" w:cs="Arial"/>
          <w:sz w:val="22"/>
          <w:szCs w:val="22"/>
        </w:rPr>
        <w:t>o</w:t>
      </w:r>
      <w:r w:rsidR="009C01FC" w:rsidRPr="003355B9">
        <w:rPr>
          <w:rFonts w:ascii="Arial" w:hAnsi="Arial" w:cs="Arial"/>
          <w:sz w:val="22"/>
          <w:szCs w:val="22"/>
        </w:rPr>
        <w:t>;</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Las vías subc</w:t>
      </w:r>
      <w:r w:rsidR="00DB0971" w:rsidRPr="003355B9">
        <w:rPr>
          <w:rFonts w:ascii="Arial" w:hAnsi="Arial" w:cs="Arial"/>
          <w:sz w:val="22"/>
          <w:szCs w:val="22"/>
        </w:rPr>
        <w:t>o</w:t>
      </w:r>
      <w:r w:rsidR="009C01FC" w:rsidRPr="003355B9">
        <w:rPr>
          <w:rFonts w:ascii="Arial" w:hAnsi="Arial" w:cs="Arial"/>
          <w:sz w:val="22"/>
          <w:szCs w:val="22"/>
        </w:rPr>
        <w:t>lect</w:t>
      </w:r>
      <w:r w:rsidR="00DB0971" w:rsidRPr="003355B9">
        <w:rPr>
          <w:rFonts w:ascii="Arial" w:hAnsi="Arial" w:cs="Arial"/>
          <w:sz w:val="22"/>
          <w:szCs w:val="22"/>
        </w:rPr>
        <w:t>o</w:t>
      </w:r>
      <w:r w:rsidR="009C01FC" w:rsidRPr="003355B9">
        <w:rPr>
          <w:rFonts w:ascii="Arial" w:hAnsi="Arial" w:cs="Arial"/>
          <w:sz w:val="22"/>
          <w:szCs w:val="22"/>
        </w:rPr>
        <w:t>ras,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las vías de jerarquía superi</w:t>
      </w:r>
      <w:r w:rsidR="00DB0971" w:rsidRPr="003355B9">
        <w:rPr>
          <w:rFonts w:ascii="Arial" w:hAnsi="Arial" w:cs="Arial"/>
          <w:sz w:val="22"/>
          <w:szCs w:val="22"/>
        </w:rPr>
        <w:t>o</w:t>
      </w:r>
      <w:r w:rsidR="009C01FC" w:rsidRPr="003355B9">
        <w:rPr>
          <w:rFonts w:ascii="Arial" w:hAnsi="Arial" w:cs="Arial"/>
          <w:sz w:val="22"/>
          <w:szCs w:val="22"/>
        </w:rPr>
        <w:t>r n</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drán ser cerradas, ni estar sujetas a régimen de pr</w:t>
      </w:r>
      <w:r w:rsidR="00DB0971" w:rsidRPr="003355B9">
        <w:rPr>
          <w:rFonts w:ascii="Arial" w:hAnsi="Arial" w:cs="Arial"/>
          <w:sz w:val="22"/>
          <w:szCs w:val="22"/>
        </w:rPr>
        <w:t>o</w:t>
      </w:r>
      <w:r w:rsidR="009C01FC" w:rsidRPr="003355B9">
        <w:rPr>
          <w:rFonts w:ascii="Arial" w:hAnsi="Arial" w:cs="Arial"/>
          <w:sz w:val="22"/>
          <w:szCs w:val="22"/>
        </w:rPr>
        <w:t>piedad en c</w:t>
      </w:r>
      <w:r w:rsidR="00DB0971" w:rsidRPr="003355B9">
        <w:rPr>
          <w:rFonts w:ascii="Arial" w:hAnsi="Arial" w:cs="Arial"/>
          <w:sz w:val="22"/>
          <w:szCs w:val="22"/>
        </w:rPr>
        <w:t>o</w:t>
      </w:r>
      <w:r w:rsidR="009C01FC" w:rsidRPr="003355B9">
        <w:rPr>
          <w:rFonts w:ascii="Arial" w:hAnsi="Arial" w:cs="Arial"/>
          <w:sz w:val="22"/>
          <w:szCs w:val="22"/>
        </w:rPr>
        <w:t>nd</w:t>
      </w:r>
      <w:r w:rsidR="00DB0971" w:rsidRPr="003355B9">
        <w:rPr>
          <w:rFonts w:ascii="Arial" w:hAnsi="Arial" w:cs="Arial"/>
          <w:sz w:val="22"/>
          <w:szCs w:val="22"/>
        </w:rPr>
        <w:t>o</w:t>
      </w:r>
      <w:r w:rsidR="009C01FC" w:rsidRPr="003355B9">
        <w:rPr>
          <w:rFonts w:ascii="Arial" w:hAnsi="Arial" w:cs="Arial"/>
          <w:sz w:val="22"/>
          <w:szCs w:val="22"/>
        </w:rPr>
        <w:t>mini</w:t>
      </w:r>
      <w:r w:rsidR="00DB0971" w:rsidRPr="003355B9">
        <w:rPr>
          <w:rFonts w:ascii="Arial" w:hAnsi="Arial" w:cs="Arial"/>
          <w:sz w:val="22"/>
          <w:szCs w:val="22"/>
        </w:rPr>
        <w:t>o</w:t>
      </w:r>
      <w:r w:rsidR="009C01FC" w:rsidRPr="003355B9">
        <w:rPr>
          <w:rFonts w:ascii="Arial" w:hAnsi="Arial" w:cs="Arial"/>
          <w:sz w:val="22"/>
          <w:szCs w:val="22"/>
        </w:rPr>
        <w:t xml:space="preserve"> y deberán garantizar su interc</w:t>
      </w:r>
      <w:r w:rsidR="00DB0971" w:rsidRPr="003355B9">
        <w:rPr>
          <w:rFonts w:ascii="Arial" w:hAnsi="Arial" w:cs="Arial"/>
          <w:sz w:val="22"/>
          <w:szCs w:val="22"/>
        </w:rPr>
        <w:t>o</w:t>
      </w:r>
      <w:r w:rsidR="009C01FC" w:rsidRPr="003355B9">
        <w:rPr>
          <w:rFonts w:ascii="Arial" w:hAnsi="Arial" w:cs="Arial"/>
          <w:sz w:val="22"/>
          <w:szCs w:val="22"/>
        </w:rPr>
        <w:t>nex</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la red vial existente;</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Tratánd</w:t>
      </w:r>
      <w:r w:rsidR="00DB0971" w:rsidRPr="003355B9">
        <w:rPr>
          <w:rFonts w:ascii="Arial" w:hAnsi="Arial" w:cs="Arial"/>
          <w:sz w:val="22"/>
          <w:szCs w:val="22"/>
        </w:rPr>
        <w:t>o</w:t>
      </w:r>
      <w:r w:rsidR="009C01FC" w:rsidRPr="003355B9">
        <w:rPr>
          <w:rFonts w:ascii="Arial" w:hAnsi="Arial" w:cs="Arial"/>
          <w:sz w:val="22"/>
          <w:szCs w:val="22"/>
        </w:rPr>
        <w:t xml:space="preserve">se de </w:t>
      </w:r>
      <w:r w:rsidR="007119F7" w:rsidRPr="003355B9">
        <w:rPr>
          <w:rFonts w:ascii="Arial" w:hAnsi="Arial" w:cs="Arial"/>
          <w:sz w:val="22"/>
          <w:szCs w:val="22"/>
        </w:rPr>
        <w:t>fraccionamiento</w:t>
      </w:r>
      <w:r w:rsidR="009C01FC" w:rsidRPr="003355B9">
        <w:rPr>
          <w:rFonts w:ascii="Arial" w:hAnsi="Arial" w:cs="Arial"/>
          <w:sz w:val="22"/>
          <w:szCs w:val="22"/>
        </w:rPr>
        <w:t xml:space="preserve">s </w:t>
      </w:r>
      <w:r w:rsidR="00C42DA1" w:rsidRPr="003355B9">
        <w:rPr>
          <w:rFonts w:ascii="Arial" w:hAnsi="Arial" w:cs="Arial"/>
          <w:sz w:val="22"/>
          <w:szCs w:val="22"/>
        </w:rPr>
        <w:t>habitacionales</w:t>
      </w:r>
      <w:r w:rsidR="009C01FC" w:rsidRPr="003355B9">
        <w:rPr>
          <w:rFonts w:ascii="Arial" w:hAnsi="Arial" w:cs="Arial"/>
          <w:sz w:val="22"/>
          <w:szCs w:val="22"/>
        </w:rPr>
        <w:t>, t</w:t>
      </w:r>
      <w:r w:rsidR="00DB0971" w:rsidRPr="003355B9">
        <w:rPr>
          <w:rFonts w:ascii="Arial" w:hAnsi="Arial" w:cs="Arial"/>
          <w:sz w:val="22"/>
          <w:szCs w:val="22"/>
        </w:rPr>
        <w:t>o</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 xml:space="preserve">tes </w:t>
      </w:r>
      <w:r w:rsidR="00DB0971" w:rsidRPr="003355B9">
        <w:rPr>
          <w:rFonts w:ascii="Arial" w:hAnsi="Arial" w:cs="Arial"/>
          <w:sz w:val="22"/>
          <w:szCs w:val="22"/>
        </w:rPr>
        <w:t>o</w:t>
      </w:r>
      <w:r w:rsidR="009C01FC" w:rsidRPr="003355B9">
        <w:rPr>
          <w:rFonts w:ascii="Arial" w:hAnsi="Arial" w:cs="Arial"/>
          <w:sz w:val="22"/>
          <w:szCs w:val="22"/>
        </w:rPr>
        <w:t xml:space="preserve"> viviendas deberán estar a cuand</w:t>
      </w:r>
      <w:r w:rsidR="00DB0971" w:rsidRPr="003355B9">
        <w:rPr>
          <w:rFonts w:ascii="Arial" w:hAnsi="Arial" w:cs="Arial"/>
          <w:sz w:val="22"/>
          <w:szCs w:val="22"/>
        </w:rPr>
        <w:t>o</w:t>
      </w:r>
      <w:r w:rsidR="009C01FC" w:rsidRPr="003355B9">
        <w:rPr>
          <w:rFonts w:ascii="Arial" w:hAnsi="Arial" w:cs="Arial"/>
          <w:sz w:val="22"/>
          <w:szCs w:val="22"/>
        </w:rPr>
        <w:t xml:space="preserve"> más 300.00 metr</w:t>
      </w:r>
      <w:r w:rsidR="00DB0971" w:rsidRPr="003355B9">
        <w:rPr>
          <w:rFonts w:ascii="Arial" w:hAnsi="Arial" w:cs="Arial"/>
          <w:sz w:val="22"/>
          <w:szCs w:val="22"/>
        </w:rPr>
        <w:t>o</w:t>
      </w:r>
      <w:r w:rsidR="009C01FC" w:rsidRPr="003355B9">
        <w:rPr>
          <w:rFonts w:ascii="Arial" w:hAnsi="Arial" w:cs="Arial"/>
          <w:sz w:val="22"/>
          <w:szCs w:val="22"/>
        </w:rPr>
        <w:t>s de distancia de una vía subc</w:t>
      </w:r>
      <w:r w:rsidR="00DB0971" w:rsidRPr="003355B9">
        <w:rPr>
          <w:rFonts w:ascii="Arial" w:hAnsi="Arial" w:cs="Arial"/>
          <w:sz w:val="22"/>
          <w:szCs w:val="22"/>
        </w:rPr>
        <w:t>o</w:t>
      </w:r>
      <w:r w:rsidR="009C01FC" w:rsidRPr="003355B9">
        <w:rPr>
          <w:rFonts w:ascii="Arial" w:hAnsi="Arial" w:cs="Arial"/>
          <w:sz w:val="22"/>
          <w:szCs w:val="22"/>
        </w:rPr>
        <w:t>lect</w:t>
      </w:r>
      <w:r w:rsidR="00DB0971" w:rsidRPr="003355B9">
        <w:rPr>
          <w:rFonts w:ascii="Arial" w:hAnsi="Arial" w:cs="Arial"/>
          <w:sz w:val="22"/>
          <w:szCs w:val="22"/>
        </w:rPr>
        <w:t>o</w:t>
      </w:r>
      <w:r w:rsidR="009C01FC" w:rsidRPr="003355B9">
        <w:rPr>
          <w:rFonts w:ascii="Arial" w:hAnsi="Arial" w:cs="Arial"/>
          <w:sz w:val="22"/>
          <w:szCs w:val="22"/>
        </w:rPr>
        <w:t>ra, c</w:t>
      </w:r>
      <w:r w:rsidR="00DB0971" w:rsidRPr="003355B9">
        <w:rPr>
          <w:rFonts w:ascii="Arial" w:hAnsi="Arial" w:cs="Arial"/>
          <w:sz w:val="22"/>
          <w:szCs w:val="22"/>
        </w:rPr>
        <w:t>o</w:t>
      </w:r>
      <w:r w:rsidR="009C01FC" w:rsidRPr="003355B9">
        <w:rPr>
          <w:rFonts w:ascii="Arial" w:hAnsi="Arial" w:cs="Arial"/>
          <w:sz w:val="22"/>
          <w:szCs w:val="22"/>
        </w:rPr>
        <w:t>lect</w:t>
      </w:r>
      <w:r w:rsidR="00DB0971" w:rsidRPr="003355B9">
        <w:rPr>
          <w:rFonts w:ascii="Arial" w:hAnsi="Arial" w:cs="Arial"/>
          <w:sz w:val="22"/>
          <w:szCs w:val="22"/>
        </w:rPr>
        <w:t>o</w:t>
      </w:r>
      <w:r w:rsidR="009C01FC" w:rsidRPr="003355B9">
        <w:rPr>
          <w:rFonts w:ascii="Arial" w:hAnsi="Arial" w:cs="Arial"/>
          <w:sz w:val="22"/>
          <w:szCs w:val="22"/>
        </w:rPr>
        <w:t xml:space="preserve">ra </w:t>
      </w:r>
      <w:r w:rsidR="00DB0971" w:rsidRPr="003355B9">
        <w:rPr>
          <w:rFonts w:ascii="Arial" w:hAnsi="Arial" w:cs="Arial"/>
          <w:sz w:val="22"/>
          <w:szCs w:val="22"/>
        </w:rPr>
        <w:t>o</w:t>
      </w:r>
      <w:r w:rsidR="009C01FC" w:rsidRPr="003355B9">
        <w:rPr>
          <w:rFonts w:ascii="Arial" w:hAnsi="Arial" w:cs="Arial"/>
          <w:sz w:val="22"/>
          <w:szCs w:val="22"/>
        </w:rPr>
        <w:t xml:space="preserve"> principal, siguiend</w:t>
      </w:r>
      <w:r w:rsidR="00DB0971" w:rsidRPr="003355B9">
        <w:rPr>
          <w:rFonts w:ascii="Arial" w:hAnsi="Arial" w:cs="Arial"/>
          <w:sz w:val="22"/>
          <w:szCs w:val="22"/>
        </w:rPr>
        <w:t>o</w:t>
      </w:r>
      <w:r w:rsidR="009C01FC" w:rsidRPr="003355B9">
        <w:rPr>
          <w:rFonts w:ascii="Arial" w:hAnsi="Arial" w:cs="Arial"/>
          <w:sz w:val="22"/>
          <w:szCs w:val="22"/>
        </w:rPr>
        <w:t xml:space="preserve"> el linder</w:t>
      </w:r>
      <w:r w:rsidR="00DB0971" w:rsidRPr="003355B9">
        <w:rPr>
          <w:rFonts w:ascii="Arial" w:hAnsi="Arial" w:cs="Arial"/>
          <w:sz w:val="22"/>
          <w:szCs w:val="22"/>
        </w:rPr>
        <w:t>o</w:t>
      </w:r>
      <w:r w:rsidR="009C01FC" w:rsidRPr="003355B9">
        <w:rPr>
          <w:rFonts w:ascii="Arial" w:hAnsi="Arial" w:cs="Arial"/>
          <w:sz w:val="22"/>
          <w:szCs w:val="22"/>
        </w:rPr>
        <w:t xml:space="preserve"> de la vía pública. T</w:t>
      </w:r>
      <w:r w:rsidR="00DB0971" w:rsidRPr="003355B9">
        <w:rPr>
          <w:rFonts w:ascii="Arial" w:hAnsi="Arial" w:cs="Arial"/>
          <w:sz w:val="22"/>
          <w:szCs w:val="22"/>
        </w:rPr>
        <w:t>o</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 xml:space="preserve"> </w:t>
      </w:r>
      <w:r w:rsidR="007119F7" w:rsidRPr="003355B9">
        <w:rPr>
          <w:rFonts w:ascii="Arial" w:hAnsi="Arial" w:cs="Arial"/>
          <w:sz w:val="22"/>
          <w:szCs w:val="22"/>
        </w:rPr>
        <w:t>fraccionamiento</w:t>
      </w:r>
      <w:r w:rsidR="009C01FC" w:rsidRPr="003355B9">
        <w:rPr>
          <w:rFonts w:ascii="Arial" w:hAnsi="Arial" w:cs="Arial"/>
          <w:sz w:val="22"/>
          <w:szCs w:val="22"/>
        </w:rPr>
        <w:t xml:space="preserve"> </w:t>
      </w:r>
      <w:r w:rsidR="009C01FC" w:rsidRPr="003355B9">
        <w:rPr>
          <w:rFonts w:ascii="Arial" w:hAnsi="Arial" w:cs="Arial"/>
          <w:sz w:val="22"/>
          <w:szCs w:val="22"/>
        </w:rPr>
        <w:lastRenderedPageBreak/>
        <w:t xml:space="preserve">de 300 </w:t>
      </w:r>
      <w:r w:rsidR="00DB0971" w:rsidRPr="003355B9">
        <w:rPr>
          <w:rFonts w:ascii="Arial" w:hAnsi="Arial" w:cs="Arial"/>
          <w:sz w:val="22"/>
          <w:szCs w:val="22"/>
        </w:rPr>
        <w:t>o</w:t>
      </w:r>
      <w:r w:rsidR="009C01FC" w:rsidRPr="003355B9">
        <w:rPr>
          <w:rFonts w:ascii="Arial" w:hAnsi="Arial" w:cs="Arial"/>
          <w:sz w:val="22"/>
          <w:szCs w:val="22"/>
        </w:rPr>
        <w:t xml:space="preserve"> más viviendas deberá 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n una vialidad subc</w:t>
      </w:r>
      <w:r w:rsidR="00DB0971" w:rsidRPr="003355B9">
        <w:rPr>
          <w:rFonts w:ascii="Arial" w:hAnsi="Arial" w:cs="Arial"/>
          <w:sz w:val="22"/>
          <w:szCs w:val="22"/>
        </w:rPr>
        <w:t>o</w:t>
      </w:r>
      <w:r w:rsidR="009C01FC" w:rsidRPr="003355B9">
        <w:rPr>
          <w:rFonts w:ascii="Arial" w:hAnsi="Arial" w:cs="Arial"/>
          <w:sz w:val="22"/>
          <w:szCs w:val="22"/>
        </w:rPr>
        <w:t>lect</w:t>
      </w:r>
      <w:r w:rsidR="00DB0971" w:rsidRPr="003355B9">
        <w:rPr>
          <w:rFonts w:ascii="Arial" w:hAnsi="Arial" w:cs="Arial"/>
          <w:sz w:val="22"/>
          <w:szCs w:val="22"/>
        </w:rPr>
        <w:t>o</w:t>
      </w:r>
      <w:r w:rsidR="009C01FC" w:rsidRPr="003355B9">
        <w:rPr>
          <w:rFonts w:ascii="Arial" w:hAnsi="Arial" w:cs="Arial"/>
          <w:sz w:val="22"/>
          <w:szCs w:val="22"/>
        </w:rPr>
        <w:t>ra que garantice su c</w:t>
      </w:r>
      <w:r w:rsidR="00DB0971" w:rsidRPr="003355B9">
        <w:rPr>
          <w:rFonts w:ascii="Arial" w:hAnsi="Arial" w:cs="Arial"/>
          <w:sz w:val="22"/>
          <w:szCs w:val="22"/>
        </w:rPr>
        <w:t>o</w:t>
      </w:r>
      <w:r w:rsidR="009C01FC" w:rsidRPr="003355B9">
        <w:rPr>
          <w:rFonts w:ascii="Arial" w:hAnsi="Arial" w:cs="Arial"/>
          <w:sz w:val="22"/>
          <w:szCs w:val="22"/>
        </w:rPr>
        <w:t>nectividad y c</w:t>
      </w:r>
      <w:r w:rsidR="00DB0971" w:rsidRPr="003355B9">
        <w:rPr>
          <w:rFonts w:ascii="Arial" w:hAnsi="Arial" w:cs="Arial"/>
          <w:sz w:val="22"/>
          <w:szCs w:val="22"/>
        </w:rPr>
        <w:t>o</w:t>
      </w:r>
      <w:r w:rsidR="009C01FC" w:rsidRPr="003355B9">
        <w:rPr>
          <w:rFonts w:ascii="Arial" w:hAnsi="Arial" w:cs="Arial"/>
          <w:sz w:val="22"/>
          <w:szCs w:val="22"/>
        </w:rPr>
        <w:t>ntinuidad c</w:t>
      </w:r>
      <w:r w:rsidR="00DB0971" w:rsidRPr="003355B9">
        <w:rPr>
          <w:rFonts w:ascii="Arial" w:hAnsi="Arial" w:cs="Arial"/>
          <w:sz w:val="22"/>
          <w:szCs w:val="22"/>
        </w:rPr>
        <w:t>o</w:t>
      </w:r>
      <w:r w:rsidR="009C01FC" w:rsidRPr="003355B9">
        <w:rPr>
          <w:rFonts w:ascii="Arial" w:hAnsi="Arial" w:cs="Arial"/>
          <w:sz w:val="22"/>
          <w:szCs w:val="22"/>
        </w:rPr>
        <w:t>n la red vial;</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361FA0" w:rsidRPr="003355B9" w:rsidRDefault="00361FA0" w:rsidP="00361FA0">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c</w:t>
      </w:r>
      <w:r w:rsidR="00DB0971" w:rsidRPr="003355B9">
        <w:rPr>
          <w:rFonts w:ascii="Arial" w:hAnsi="Arial" w:cs="Arial"/>
          <w:sz w:val="22"/>
          <w:szCs w:val="22"/>
        </w:rPr>
        <w:t>o</w:t>
      </w:r>
      <w:r w:rsidR="009C01FC" w:rsidRPr="003355B9">
        <w:rPr>
          <w:rFonts w:ascii="Arial" w:hAnsi="Arial" w:cs="Arial"/>
          <w:sz w:val="22"/>
          <w:szCs w:val="22"/>
        </w:rPr>
        <w:t>ntemplen carriles exclusiv</w:t>
      </w:r>
      <w:r w:rsidR="00DB0971" w:rsidRPr="003355B9">
        <w:rPr>
          <w:rFonts w:ascii="Arial" w:hAnsi="Arial" w:cs="Arial"/>
          <w:sz w:val="22"/>
          <w:szCs w:val="22"/>
        </w:rPr>
        <w:t>o</w:t>
      </w:r>
      <w:r w:rsidR="009C01FC" w:rsidRPr="003355B9">
        <w:rPr>
          <w:rFonts w:ascii="Arial" w:hAnsi="Arial" w:cs="Arial"/>
          <w:sz w:val="22"/>
          <w:szCs w:val="22"/>
        </w:rPr>
        <w:t>s, deberá c</w:t>
      </w:r>
      <w:r w:rsidR="00DB0971" w:rsidRPr="003355B9">
        <w:rPr>
          <w:rFonts w:ascii="Arial" w:hAnsi="Arial" w:cs="Arial"/>
          <w:sz w:val="22"/>
          <w:szCs w:val="22"/>
        </w:rPr>
        <w:t>o</w:t>
      </w:r>
      <w:r w:rsidR="009C01FC" w:rsidRPr="003355B9">
        <w:rPr>
          <w:rFonts w:ascii="Arial" w:hAnsi="Arial" w:cs="Arial"/>
          <w:sz w:val="22"/>
          <w:szCs w:val="22"/>
        </w:rPr>
        <w:t>nsiderarse el espaci</w:t>
      </w:r>
      <w:r w:rsidR="00DB0971" w:rsidRPr="003355B9">
        <w:rPr>
          <w:rFonts w:ascii="Arial" w:hAnsi="Arial" w:cs="Arial"/>
          <w:sz w:val="22"/>
          <w:szCs w:val="22"/>
        </w:rPr>
        <w:t>o</w:t>
      </w:r>
      <w:r w:rsidR="009C01FC" w:rsidRPr="003355B9">
        <w:rPr>
          <w:rFonts w:ascii="Arial" w:hAnsi="Arial" w:cs="Arial"/>
          <w:sz w:val="22"/>
          <w:szCs w:val="22"/>
        </w:rPr>
        <w:t xml:space="preserve"> necesari</w:t>
      </w:r>
      <w:r w:rsidR="00DB0971" w:rsidRPr="003355B9">
        <w:rPr>
          <w:rFonts w:ascii="Arial" w:hAnsi="Arial" w:cs="Arial"/>
          <w:sz w:val="22"/>
          <w:szCs w:val="22"/>
        </w:rPr>
        <w:t>o</w:t>
      </w:r>
      <w:r w:rsidR="009C01FC" w:rsidRPr="003355B9">
        <w:rPr>
          <w:rFonts w:ascii="Arial" w:hAnsi="Arial" w:cs="Arial"/>
          <w:sz w:val="22"/>
          <w:szCs w:val="22"/>
        </w:rPr>
        <w:t xml:space="preserve"> para su establecimient</w:t>
      </w:r>
      <w:r w:rsidR="00DB0971" w:rsidRPr="003355B9">
        <w:rPr>
          <w:rFonts w:ascii="Arial" w:hAnsi="Arial" w:cs="Arial"/>
          <w:sz w:val="22"/>
          <w:szCs w:val="22"/>
        </w:rPr>
        <w:t>o</w:t>
      </w:r>
      <w:r w:rsidR="009C01FC" w:rsidRPr="003355B9">
        <w:rPr>
          <w:rFonts w:ascii="Arial" w:hAnsi="Arial" w:cs="Arial"/>
          <w:sz w:val="22"/>
          <w:szCs w:val="22"/>
        </w:rPr>
        <w:t>, sin afectar el fluj</w:t>
      </w:r>
      <w:r w:rsidR="00DB0971" w:rsidRPr="003355B9">
        <w:rPr>
          <w:rFonts w:ascii="Arial" w:hAnsi="Arial" w:cs="Arial"/>
          <w:sz w:val="22"/>
          <w:szCs w:val="22"/>
        </w:rPr>
        <w:t>o</w:t>
      </w:r>
      <w:r w:rsidR="009C01FC" w:rsidRPr="003355B9">
        <w:rPr>
          <w:rFonts w:ascii="Arial" w:hAnsi="Arial" w:cs="Arial"/>
          <w:sz w:val="22"/>
          <w:szCs w:val="22"/>
        </w:rPr>
        <w:t xml:space="preserve"> de la vialidad en la que se inserte, de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rmidad c</w:t>
      </w:r>
      <w:r w:rsidR="00DB0971" w:rsidRPr="003355B9">
        <w:rPr>
          <w:rFonts w:ascii="Arial" w:hAnsi="Arial" w:cs="Arial"/>
          <w:sz w:val="22"/>
          <w:szCs w:val="22"/>
        </w:rPr>
        <w:t>o</w:t>
      </w:r>
      <w:r w:rsidR="009C01FC" w:rsidRPr="003355B9">
        <w:rPr>
          <w:rFonts w:ascii="Arial" w:hAnsi="Arial" w:cs="Arial"/>
          <w:sz w:val="22"/>
          <w:szCs w:val="22"/>
        </w:rPr>
        <w:t>n el dictamen que al efect</w:t>
      </w:r>
      <w:r w:rsidR="00DB0971" w:rsidRPr="003355B9">
        <w:rPr>
          <w:rFonts w:ascii="Arial" w:hAnsi="Arial" w:cs="Arial"/>
          <w:sz w:val="22"/>
          <w:szCs w:val="22"/>
        </w:rPr>
        <w:t>o</w:t>
      </w:r>
      <w:r w:rsidR="009C01FC" w:rsidRPr="003355B9">
        <w:rPr>
          <w:rFonts w:ascii="Arial" w:hAnsi="Arial" w:cs="Arial"/>
          <w:sz w:val="22"/>
          <w:szCs w:val="22"/>
        </w:rPr>
        <w:t xml:space="preserve"> emita </w:t>
      </w:r>
      <w:r w:rsidR="00361FA0" w:rsidRPr="003355B9">
        <w:rPr>
          <w:rFonts w:ascii="Arial" w:hAnsi="Arial" w:cs="Arial"/>
          <w:sz w:val="22"/>
          <w:szCs w:val="22"/>
        </w:rPr>
        <w:t>la autoridad competente en materia de Tr</w:t>
      </w:r>
      <w:r w:rsidR="009C01FC" w:rsidRPr="003355B9">
        <w:rPr>
          <w:rFonts w:ascii="Arial" w:hAnsi="Arial" w:cs="Arial"/>
          <w:sz w:val="22"/>
          <w:szCs w:val="22"/>
        </w:rPr>
        <w:t>ansp</w:t>
      </w:r>
      <w:r w:rsidR="00DB0971" w:rsidRPr="003355B9">
        <w:rPr>
          <w:rFonts w:ascii="Arial" w:hAnsi="Arial" w:cs="Arial"/>
          <w:sz w:val="22"/>
          <w:szCs w:val="22"/>
        </w:rPr>
        <w:t>o</w:t>
      </w:r>
      <w:r w:rsidR="009C01FC" w:rsidRPr="003355B9">
        <w:rPr>
          <w:rFonts w:ascii="Arial" w:hAnsi="Arial" w:cs="Arial"/>
          <w:sz w:val="22"/>
          <w:szCs w:val="22"/>
        </w:rPr>
        <w:t>rte y Vialidad;</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Deberán c</w:t>
      </w:r>
      <w:r w:rsidR="00DB0971" w:rsidRPr="003355B9">
        <w:rPr>
          <w:rFonts w:ascii="Arial" w:hAnsi="Arial" w:cs="Arial"/>
          <w:sz w:val="22"/>
          <w:szCs w:val="22"/>
        </w:rPr>
        <w:t>o</w:t>
      </w:r>
      <w:r w:rsidR="009C01FC" w:rsidRPr="003355B9">
        <w:rPr>
          <w:rFonts w:ascii="Arial" w:hAnsi="Arial" w:cs="Arial"/>
          <w:sz w:val="22"/>
          <w:szCs w:val="22"/>
        </w:rPr>
        <w:t>ntemplar la s</w:t>
      </w:r>
      <w:r w:rsidR="00DB0971" w:rsidRPr="003355B9">
        <w:rPr>
          <w:rFonts w:ascii="Arial" w:hAnsi="Arial" w:cs="Arial"/>
          <w:sz w:val="22"/>
          <w:szCs w:val="22"/>
        </w:rPr>
        <w:t>o</w:t>
      </w:r>
      <w:r w:rsidR="009C01FC" w:rsidRPr="003355B9">
        <w:rPr>
          <w:rFonts w:ascii="Arial" w:hAnsi="Arial" w:cs="Arial"/>
          <w:sz w:val="22"/>
          <w:szCs w:val="22"/>
        </w:rPr>
        <w:t>luc</w:t>
      </w:r>
      <w:r w:rsidR="005F2261" w:rsidRPr="003355B9">
        <w:rPr>
          <w:rFonts w:ascii="Arial" w:hAnsi="Arial" w:cs="Arial"/>
          <w:sz w:val="22"/>
          <w:szCs w:val="22"/>
        </w:rPr>
        <w:t>ión</w:t>
      </w:r>
      <w:r w:rsidR="009C01FC" w:rsidRPr="003355B9">
        <w:rPr>
          <w:rFonts w:ascii="Arial" w:hAnsi="Arial" w:cs="Arial"/>
          <w:sz w:val="22"/>
          <w:szCs w:val="22"/>
        </w:rPr>
        <w:t xml:space="preserve"> integral del manej</w:t>
      </w:r>
      <w:r w:rsidR="00DB0971" w:rsidRPr="003355B9">
        <w:rPr>
          <w:rFonts w:ascii="Arial" w:hAnsi="Arial" w:cs="Arial"/>
          <w:sz w:val="22"/>
          <w:szCs w:val="22"/>
        </w:rPr>
        <w:t>o</w:t>
      </w:r>
      <w:r w:rsidR="009C01FC" w:rsidRPr="003355B9">
        <w:rPr>
          <w:rFonts w:ascii="Arial" w:hAnsi="Arial" w:cs="Arial"/>
          <w:sz w:val="22"/>
          <w:szCs w:val="22"/>
        </w:rPr>
        <w:t xml:space="preserve"> de aguas pluviales en su trayect</w:t>
      </w:r>
      <w:r w:rsidR="00DB0971" w:rsidRPr="003355B9">
        <w:rPr>
          <w:rFonts w:ascii="Arial" w:hAnsi="Arial" w:cs="Arial"/>
          <w:sz w:val="22"/>
          <w:szCs w:val="22"/>
        </w:rPr>
        <w:t>o</w:t>
      </w:r>
      <w:r w:rsidR="009C01FC" w:rsidRPr="003355B9">
        <w:rPr>
          <w:rFonts w:ascii="Arial" w:hAnsi="Arial" w:cs="Arial"/>
          <w:sz w:val="22"/>
          <w:szCs w:val="22"/>
        </w:rPr>
        <w:t>;</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361FA0" w:rsidRPr="003355B9" w:rsidRDefault="00361FA0" w:rsidP="00361FA0">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Deberán cumplir c</w:t>
      </w:r>
      <w:r w:rsidR="00DB0971" w:rsidRPr="003355B9">
        <w:rPr>
          <w:rFonts w:ascii="Arial" w:hAnsi="Arial" w:cs="Arial"/>
          <w:sz w:val="22"/>
          <w:szCs w:val="22"/>
        </w:rPr>
        <w:t>o</w:t>
      </w:r>
      <w:r w:rsidR="009C01FC" w:rsidRPr="003355B9">
        <w:rPr>
          <w:rFonts w:ascii="Arial" w:hAnsi="Arial" w:cs="Arial"/>
          <w:sz w:val="22"/>
          <w:szCs w:val="22"/>
        </w:rPr>
        <w:t>n las especificac</w:t>
      </w:r>
      <w:r w:rsidR="00727BB6" w:rsidRPr="003355B9">
        <w:rPr>
          <w:rFonts w:ascii="Arial" w:hAnsi="Arial" w:cs="Arial"/>
          <w:sz w:val="22"/>
          <w:szCs w:val="22"/>
        </w:rPr>
        <w:t>iones</w:t>
      </w:r>
      <w:r w:rsidR="009C01FC" w:rsidRPr="003355B9">
        <w:rPr>
          <w:rFonts w:ascii="Arial" w:hAnsi="Arial" w:cs="Arial"/>
          <w:sz w:val="22"/>
          <w:szCs w:val="22"/>
        </w:rPr>
        <w:t xml:space="preserve"> y n</w:t>
      </w:r>
      <w:r w:rsidR="00DB0971" w:rsidRPr="003355B9">
        <w:rPr>
          <w:rFonts w:ascii="Arial" w:hAnsi="Arial" w:cs="Arial"/>
          <w:sz w:val="22"/>
          <w:szCs w:val="22"/>
        </w:rPr>
        <w:t>o</w:t>
      </w:r>
      <w:r w:rsidR="009C01FC" w:rsidRPr="003355B9">
        <w:rPr>
          <w:rFonts w:ascii="Arial" w:hAnsi="Arial" w:cs="Arial"/>
          <w:sz w:val="22"/>
          <w:szCs w:val="22"/>
        </w:rPr>
        <w:t xml:space="preserve">rmas técnicas establecidas en el </w:t>
      </w:r>
      <w:r w:rsidR="00566B3F" w:rsidRPr="003355B9">
        <w:rPr>
          <w:rFonts w:ascii="Arial" w:hAnsi="Arial" w:cs="Arial"/>
          <w:sz w:val="22"/>
          <w:szCs w:val="22"/>
        </w:rPr>
        <w:t>reglament</w:t>
      </w:r>
      <w:r w:rsidR="00DB0971" w:rsidRPr="003355B9">
        <w:rPr>
          <w:rFonts w:ascii="Arial" w:hAnsi="Arial" w:cs="Arial"/>
          <w:sz w:val="22"/>
          <w:szCs w:val="22"/>
        </w:rPr>
        <w:t>o</w:t>
      </w:r>
      <w:r w:rsidR="00566B3F" w:rsidRPr="003355B9">
        <w:rPr>
          <w:rFonts w:ascii="Arial" w:hAnsi="Arial" w:cs="Arial"/>
          <w:sz w:val="22"/>
          <w:szCs w:val="22"/>
        </w:rPr>
        <w:t xml:space="preserve"> </w:t>
      </w:r>
      <w:r w:rsidR="00DB0971" w:rsidRPr="003355B9">
        <w:rPr>
          <w:rFonts w:ascii="Arial" w:hAnsi="Arial" w:cs="Arial"/>
          <w:sz w:val="22"/>
          <w:szCs w:val="22"/>
        </w:rPr>
        <w:t>o</w:t>
      </w:r>
      <w:r w:rsidR="00566B3F" w:rsidRPr="003355B9">
        <w:rPr>
          <w:rFonts w:ascii="Arial" w:hAnsi="Arial" w:cs="Arial"/>
          <w:sz w:val="22"/>
          <w:szCs w:val="22"/>
        </w:rPr>
        <w:t xml:space="preserve"> </w:t>
      </w:r>
      <w:r w:rsidR="00B37A15" w:rsidRPr="003355B9">
        <w:rPr>
          <w:rFonts w:ascii="Arial" w:hAnsi="Arial" w:cs="Arial"/>
          <w:sz w:val="22"/>
          <w:szCs w:val="22"/>
        </w:rPr>
        <w:t>Ley</w:t>
      </w:r>
      <w:r w:rsidR="00566B3F" w:rsidRPr="003355B9">
        <w:rPr>
          <w:rFonts w:ascii="Arial" w:hAnsi="Arial" w:cs="Arial"/>
          <w:sz w:val="22"/>
          <w:szCs w:val="22"/>
        </w:rPr>
        <w:t xml:space="preserve"> </w:t>
      </w:r>
      <w:r w:rsidR="00361FA0" w:rsidRPr="003355B9">
        <w:rPr>
          <w:rFonts w:ascii="Arial" w:hAnsi="Arial" w:cs="Arial"/>
          <w:sz w:val="22"/>
          <w:szCs w:val="22"/>
        </w:rPr>
        <w:t>para la Construcción y Rehabilitación de Pavimentos en el Estado de Nuevo León</w:t>
      </w:r>
      <w:r w:rsidR="009C01FC" w:rsidRPr="003355B9">
        <w:rPr>
          <w:rFonts w:ascii="Arial" w:hAnsi="Arial" w:cs="Arial"/>
          <w:sz w:val="22"/>
          <w:szCs w:val="22"/>
        </w:rPr>
        <w:t>;</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4C6AE5"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X. </w:t>
      </w:r>
      <w:r w:rsidR="009C01FC" w:rsidRPr="003355B9">
        <w:rPr>
          <w:rFonts w:ascii="Arial" w:hAnsi="Arial" w:cs="Arial"/>
          <w:sz w:val="22"/>
          <w:szCs w:val="22"/>
        </w:rPr>
        <w:t>Las señales de tránsit</w:t>
      </w:r>
      <w:r w:rsidR="00DB0971" w:rsidRPr="003355B9">
        <w:rPr>
          <w:rFonts w:ascii="Arial" w:hAnsi="Arial" w:cs="Arial"/>
          <w:sz w:val="22"/>
          <w:szCs w:val="22"/>
        </w:rPr>
        <w:t>o</w:t>
      </w:r>
      <w:r w:rsidR="009C01FC" w:rsidRPr="003355B9">
        <w:rPr>
          <w:rFonts w:ascii="Arial" w:hAnsi="Arial" w:cs="Arial"/>
          <w:sz w:val="22"/>
          <w:szCs w:val="22"/>
        </w:rPr>
        <w:t xml:space="preserve">, lámparas, casetas, puentes </w:t>
      </w:r>
      <w:r w:rsidR="00800348" w:rsidRPr="003355B9">
        <w:rPr>
          <w:rFonts w:ascii="Arial" w:hAnsi="Arial" w:cs="Arial"/>
          <w:sz w:val="22"/>
          <w:szCs w:val="22"/>
        </w:rPr>
        <w:t>peatonales</w:t>
      </w:r>
      <w:r w:rsidR="009C01FC" w:rsidRPr="003355B9">
        <w:rPr>
          <w:rFonts w:ascii="Arial" w:hAnsi="Arial" w:cs="Arial"/>
          <w:sz w:val="22"/>
          <w:szCs w:val="22"/>
        </w:rPr>
        <w:t xml:space="preserve"> y cualquier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 xml:space="preserve"> m</w:t>
      </w:r>
      <w:r w:rsidR="00DB0971" w:rsidRPr="003355B9">
        <w:rPr>
          <w:rFonts w:ascii="Arial" w:hAnsi="Arial" w:cs="Arial"/>
          <w:sz w:val="22"/>
          <w:szCs w:val="22"/>
        </w:rPr>
        <w:t>o</w:t>
      </w:r>
      <w:r w:rsidR="009C01FC" w:rsidRPr="003355B9">
        <w:rPr>
          <w:rFonts w:ascii="Arial" w:hAnsi="Arial" w:cs="Arial"/>
          <w:sz w:val="22"/>
          <w:szCs w:val="22"/>
        </w:rPr>
        <w:t>biliari</w:t>
      </w:r>
      <w:r w:rsidR="00DB0971" w:rsidRPr="003355B9">
        <w:rPr>
          <w:rFonts w:ascii="Arial" w:hAnsi="Arial" w:cs="Arial"/>
          <w:sz w:val="22"/>
          <w:szCs w:val="22"/>
        </w:rPr>
        <w:t>o</w:t>
      </w:r>
      <w:r w:rsidR="009C01FC" w:rsidRPr="003355B9">
        <w:rPr>
          <w:rFonts w:ascii="Arial" w:hAnsi="Arial" w:cs="Arial"/>
          <w:sz w:val="22"/>
          <w:szCs w:val="22"/>
        </w:rPr>
        <w:t xml:space="preserve"> de las vías públicas serán dispuestas de manera que n</w:t>
      </w:r>
      <w:r w:rsidR="00DB0971" w:rsidRPr="003355B9">
        <w:rPr>
          <w:rFonts w:ascii="Arial" w:hAnsi="Arial" w:cs="Arial"/>
          <w:sz w:val="22"/>
          <w:szCs w:val="22"/>
        </w:rPr>
        <w:t>o</w:t>
      </w:r>
      <w:r w:rsidR="009C01FC" w:rsidRPr="003355B9">
        <w:rPr>
          <w:rFonts w:ascii="Arial" w:hAnsi="Arial" w:cs="Arial"/>
          <w:sz w:val="22"/>
          <w:szCs w:val="22"/>
        </w:rPr>
        <w:t xml:space="preserve"> est</w:t>
      </w:r>
      <w:r w:rsidR="00DB0971" w:rsidRPr="003355B9">
        <w:rPr>
          <w:rFonts w:ascii="Arial" w:hAnsi="Arial" w:cs="Arial"/>
          <w:sz w:val="22"/>
          <w:szCs w:val="22"/>
        </w:rPr>
        <w:t>o</w:t>
      </w:r>
      <w:r w:rsidR="009C01FC" w:rsidRPr="003355B9">
        <w:rPr>
          <w:rFonts w:ascii="Arial" w:hAnsi="Arial" w:cs="Arial"/>
          <w:sz w:val="22"/>
          <w:szCs w:val="22"/>
        </w:rPr>
        <w:t>rben a l</w:t>
      </w:r>
      <w:r w:rsidR="00DB0971" w:rsidRPr="003355B9">
        <w:rPr>
          <w:rFonts w:ascii="Arial" w:hAnsi="Arial" w:cs="Arial"/>
          <w:sz w:val="22"/>
          <w:szCs w:val="22"/>
        </w:rPr>
        <w:t>o</w:t>
      </w:r>
      <w:r w:rsidR="009C01FC" w:rsidRPr="003355B9">
        <w:rPr>
          <w:rFonts w:ascii="Arial" w:hAnsi="Arial" w:cs="Arial"/>
          <w:sz w:val="22"/>
          <w:szCs w:val="22"/>
        </w:rPr>
        <w:t xml:space="preserve">s </w:t>
      </w:r>
      <w:r w:rsidR="00F07E62" w:rsidRPr="003355B9">
        <w:rPr>
          <w:rFonts w:ascii="Arial" w:hAnsi="Arial" w:cs="Arial"/>
          <w:sz w:val="22"/>
          <w:szCs w:val="22"/>
        </w:rPr>
        <w:t>peatón</w:t>
      </w:r>
      <w:r w:rsidR="009C01FC" w:rsidRPr="003355B9">
        <w:rPr>
          <w:rFonts w:ascii="Arial" w:hAnsi="Arial" w:cs="Arial"/>
          <w:sz w:val="22"/>
          <w:szCs w:val="22"/>
        </w:rPr>
        <w:t xml:space="preserve">es </w:t>
      </w:r>
      <w:r w:rsidR="00DB0971" w:rsidRPr="003355B9">
        <w:rPr>
          <w:rFonts w:ascii="Arial" w:hAnsi="Arial" w:cs="Arial"/>
          <w:sz w:val="22"/>
          <w:szCs w:val="22"/>
        </w:rPr>
        <w:t>o</w:t>
      </w:r>
      <w:r w:rsidR="009C01FC" w:rsidRPr="003355B9">
        <w:rPr>
          <w:rFonts w:ascii="Arial" w:hAnsi="Arial" w:cs="Arial"/>
          <w:sz w:val="22"/>
          <w:szCs w:val="22"/>
        </w:rPr>
        <w:t xml:space="preserve"> a la visibilidad de l</w:t>
      </w:r>
      <w:r w:rsidR="00DB0971" w:rsidRPr="003355B9">
        <w:rPr>
          <w:rFonts w:ascii="Arial" w:hAnsi="Arial" w:cs="Arial"/>
          <w:sz w:val="22"/>
          <w:szCs w:val="22"/>
        </w:rPr>
        <w:t>o</w:t>
      </w:r>
      <w:r w:rsidR="009C01FC" w:rsidRPr="003355B9">
        <w:rPr>
          <w:rFonts w:ascii="Arial" w:hAnsi="Arial" w:cs="Arial"/>
          <w:sz w:val="22"/>
          <w:szCs w:val="22"/>
        </w:rPr>
        <w:t>s aut</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vilistas, y que c</w:t>
      </w:r>
      <w:r w:rsidR="00DB0971" w:rsidRPr="003355B9">
        <w:rPr>
          <w:rFonts w:ascii="Arial" w:hAnsi="Arial" w:cs="Arial"/>
          <w:sz w:val="22"/>
          <w:szCs w:val="22"/>
        </w:rPr>
        <w:t>o</w:t>
      </w:r>
      <w:r w:rsidR="009C01FC" w:rsidRPr="003355B9">
        <w:rPr>
          <w:rFonts w:ascii="Arial" w:hAnsi="Arial" w:cs="Arial"/>
          <w:sz w:val="22"/>
          <w:szCs w:val="22"/>
        </w:rPr>
        <w:t>ntribuyan a la imagen urbana de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rmidad c</w:t>
      </w:r>
      <w:r w:rsidR="00DB0971" w:rsidRPr="003355B9">
        <w:rPr>
          <w:rFonts w:ascii="Arial" w:hAnsi="Arial" w:cs="Arial"/>
          <w:sz w:val="22"/>
          <w:szCs w:val="22"/>
        </w:rPr>
        <w:t>o</w:t>
      </w:r>
      <w:r w:rsidR="009C01FC" w:rsidRPr="003355B9">
        <w:rPr>
          <w:rFonts w:ascii="Arial" w:hAnsi="Arial" w:cs="Arial"/>
          <w:sz w:val="22"/>
          <w:szCs w:val="22"/>
        </w:rPr>
        <w:t xml:space="preserve">n las </w:t>
      </w:r>
      <w:r w:rsidR="00E35EDF" w:rsidRPr="003355B9">
        <w:rPr>
          <w:rFonts w:ascii="Arial" w:hAnsi="Arial" w:cs="Arial"/>
          <w:sz w:val="22"/>
          <w:szCs w:val="22"/>
        </w:rPr>
        <w:t>disposiciones</w:t>
      </w:r>
      <w:r w:rsidR="009C01FC" w:rsidRPr="003355B9">
        <w:rPr>
          <w:rFonts w:ascii="Arial" w:hAnsi="Arial" w:cs="Arial"/>
          <w:sz w:val="22"/>
          <w:szCs w:val="22"/>
        </w:rPr>
        <w:t xml:space="preserve"> jurídicas aplicables;</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XI. </w:t>
      </w:r>
      <w:r w:rsidR="009C01FC" w:rsidRPr="003355B9">
        <w:rPr>
          <w:rFonts w:ascii="Arial" w:hAnsi="Arial" w:cs="Arial"/>
          <w:sz w:val="22"/>
          <w:szCs w:val="22"/>
        </w:rPr>
        <w:t xml:space="preserve">Las </w:t>
      </w:r>
      <w:r w:rsidR="00650B4C" w:rsidRPr="003355B9">
        <w:rPr>
          <w:rFonts w:ascii="Arial" w:hAnsi="Arial" w:cs="Arial"/>
          <w:sz w:val="22"/>
          <w:szCs w:val="22"/>
        </w:rPr>
        <w:t>instalaciones</w:t>
      </w:r>
      <w:r w:rsidR="009C01FC" w:rsidRPr="003355B9">
        <w:rPr>
          <w:rFonts w:ascii="Arial" w:hAnsi="Arial" w:cs="Arial"/>
          <w:sz w:val="22"/>
          <w:szCs w:val="22"/>
        </w:rPr>
        <w:t xml:space="preserve"> subterráneas para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tales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teléf</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s, alumbrad</w:t>
      </w:r>
      <w:r w:rsidR="00DB0971" w:rsidRPr="003355B9">
        <w:rPr>
          <w:rFonts w:ascii="Arial" w:hAnsi="Arial" w:cs="Arial"/>
          <w:sz w:val="22"/>
          <w:szCs w:val="22"/>
        </w:rPr>
        <w:t>o</w:t>
      </w:r>
      <w:r w:rsidR="009C01FC" w:rsidRPr="003355B9">
        <w:rPr>
          <w:rFonts w:ascii="Arial" w:hAnsi="Arial" w:cs="Arial"/>
          <w:sz w:val="22"/>
          <w:szCs w:val="22"/>
        </w:rPr>
        <w:t>, semáf</w:t>
      </w:r>
      <w:r w:rsidR="00DB0971" w:rsidRPr="003355B9">
        <w:rPr>
          <w:rFonts w:ascii="Arial" w:hAnsi="Arial" w:cs="Arial"/>
          <w:sz w:val="22"/>
          <w:szCs w:val="22"/>
        </w:rPr>
        <w:t>o</w:t>
      </w:r>
      <w:r w:rsidR="009C01FC" w:rsidRPr="003355B9">
        <w:rPr>
          <w:rFonts w:ascii="Arial" w:hAnsi="Arial" w:cs="Arial"/>
          <w:sz w:val="22"/>
          <w:szCs w:val="22"/>
        </w:rPr>
        <w:t>r</w:t>
      </w:r>
      <w:r w:rsidR="00DB0971" w:rsidRPr="003355B9">
        <w:rPr>
          <w:rFonts w:ascii="Arial" w:hAnsi="Arial" w:cs="Arial"/>
          <w:sz w:val="22"/>
          <w:szCs w:val="22"/>
        </w:rPr>
        <w:t>o</w:t>
      </w:r>
      <w:r w:rsidR="009C01FC" w:rsidRPr="003355B9">
        <w:rPr>
          <w:rFonts w:ascii="Arial" w:hAnsi="Arial" w:cs="Arial"/>
          <w:sz w:val="22"/>
          <w:szCs w:val="22"/>
        </w:rPr>
        <w:t>s y energía eléctrica, deberán l</w:t>
      </w:r>
      <w:r w:rsidR="00DB0971" w:rsidRPr="003355B9">
        <w:rPr>
          <w:rFonts w:ascii="Arial" w:hAnsi="Arial" w:cs="Arial"/>
          <w:sz w:val="22"/>
          <w:szCs w:val="22"/>
        </w:rPr>
        <w:t>o</w:t>
      </w:r>
      <w:r w:rsidR="009C01FC" w:rsidRPr="003355B9">
        <w:rPr>
          <w:rFonts w:ascii="Arial" w:hAnsi="Arial" w:cs="Arial"/>
          <w:sz w:val="22"/>
          <w:szCs w:val="22"/>
        </w:rPr>
        <w:t>calizarse preferentemente baj</w:t>
      </w:r>
      <w:r w:rsidR="00DB0971" w:rsidRPr="003355B9">
        <w:rPr>
          <w:rFonts w:ascii="Arial" w:hAnsi="Arial" w:cs="Arial"/>
          <w:sz w:val="22"/>
          <w:szCs w:val="22"/>
        </w:rPr>
        <w:t>o</w:t>
      </w:r>
      <w:r w:rsidR="009C01FC" w:rsidRPr="003355B9">
        <w:rPr>
          <w:rFonts w:ascii="Arial" w:hAnsi="Arial" w:cs="Arial"/>
          <w:sz w:val="22"/>
          <w:szCs w:val="22"/>
        </w:rPr>
        <w:t xml:space="preserve"> las aceras </w:t>
      </w:r>
      <w:r w:rsidR="00DB0971" w:rsidRPr="003355B9">
        <w:rPr>
          <w:rFonts w:ascii="Arial" w:hAnsi="Arial" w:cs="Arial"/>
          <w:sz w:val="22"/>
          <w:szCs w:val="22"/>
        </w:rPr>
        <w:t>o</w:t>
      </w:r>
      <w:r w:rsidR="00CE338A" w:rsidRPr="003355B9">
        <w:rPr>
          <w:rFonts w:ascii="Arial" w:hAnsi="Arial" w:cs="Arial"/>
          <w:sz w:val="22"/>
          <w:szCs w:val="22"/>
        </w:rPr>
        <w:t xml:space="preserve"> </w:t>
      </w:r>
      <w:r w:rsidR="00800348" w:rsidRPr="003355B9">
        <w:rPr>
          <w:rFonts w:ascii="Arial" w:hAnsi="Arial" w:cs="Arial"/>
          <w:sz w:val="22"/>
          <w:szCs w:val="22"/>
        </w:rPr>
        <w:t>camellones</w:t>
      </w:r>
      <w:r w:rsidR="00CE338A" w:rsidRPr="003355B9">
        <w:rPr>
          <w:rFonts w:ascii="Arial" w:hAnsi="Arial" w:cs="Arial"/>
          <w:sz w:val="22"/>
          <w:szCs w:val="22"/>
        </w:rPr>
        <w:t xml:space="preserve"> except</w:t>
      </w:r>
      <w:r w:rsidR="00DB0971" w:rsidRPr="003355B9">
        <w:rPr>
          <w:rFonts w:ascii="Arial" w:hAnsi="Arial" w:cs="Arial"/>
          <w:sz w:val="22"/>
          <w:szCs w:val="22"/>
        </w:rPr>
        <w:t>o</w:t>
      </w:r>
      <w:r w:rsidR="00CE338A" w:rsidRPr="003355B9">
        <w:rPr>
          <w:rFonts w:ascii="Arial" w:hAnsi="Arial" w:cs="Arial"/>
          <w:sz w:val="22"/>
          <w:szCs w:val="22"/>
        </w:rPr>
        <w:t xml:space="preserve"> l</w:t>
      </w:r>
      <w:r w:rsidR="00DB0971" w:rsidRPr="003355B9">
        <w:rPr>
          <w:rFonts w:ascii="Arial" w:hAnsi="Arial" w:cs="Arial"/>
          <w:sz w:val="22"/>
          <w:szCs w:val="22"/>
        </w:rPr>
        <w:t>o</w:t>
      </w:r>
      <w:r w:rsidR="00CE338A" w:rsidRPr="003355B9">
        <w:rPr>
          <w:rFonts w:ascii="Arial" w:hAnsi="Arial" w:cs="Arial"/>
          <w:sz w:val="22"/>
          <w:szCs w:val="22"/>
        </w:rPr>
        <w:t>s cruces;</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XII. </w:t>
      </w:r>
      <w:r w:rsidR="009C01FC" w:rsidRPr="003355B9">
        <w:rPr>
          <w:rFonts w:ascii="Arial" w:hAnsi="Arial" w:cs="Arial"/>
          <w:sz w:val="22"/>
          <w:szCs w:val="22"/>
        </w:rPr>
        <w:t>A cada lad</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derech</w:t>
      </w:r>
      <w:r w:rsidR="00DB0971" w:rsidRPr="003355B9">
        <w:rPr>
          <w:rFonts w:ascii="Arial" w:hAnsi="Arial" w:cs="Arial"/>
          <w:sz w:val="22"/>
          <w:szCs w:val="22"/>
        </w:rPr>
        <w:t>o</w:t>
      </w:r>
      <w:r w:rsidR="009C01FC" w:rsidRPr="003355B9">
        <w:rPr>
          <w:rFonts w:ascii="Arial" w:hAnsi="Arial" w:cs="Arial"/>
          <w:sz w:val="22"/>
          <w:szCs w:val="22"/>
        </w:rPr>
        <w:t>s de vía federales se establecerán restricc</w:t>
      </w:r>
      <w:r w:rsidR="00727BB6" w:rsidRPr="003355B9">
        <w:rPr>
          <w:rFonts w:ascii="Arial" w:hAnsi="Arial" w:cs="Arial"/>
          <w:sz w:val="22"/>
          <w:szCs w:val="22"/>
        </w:rPr>
        <w:t>iones</w:t>
      </w:r>
      <w:r w:rsidR="009C01FC" w:rsidRPr="003355B9">
        <w:rPr>
          <w:rFonts w:ascii="Arial" w:hAnsi="Arial" w:cs="Arial"/>
          <w:sz w:val="22"/>
          <w:szCs w:val="22"/>
        </w:rPr>
        <w:t xml:space="preserve"> de </w:t>
      </w:r>
      <w:r w:rsidR="00650B4C" w:rsidRPr="003355B9">
        <w:rPr>
          <w:rFonts w:ascii="Arial" w:hAnsi="Arial" w:cs="Arial"/>
          <w:sz w:val="22"/>
          <w:szCs w:val="22"/>
        </w:rPr>
        <w:t>construcciones</w:t>
      </w:r>
      <w:r w:rsidR="009C01FC" w:rsidRPr="003355B9">
        <w:rPr>
          <w:rFonts w:ascii="Arial" w:hAnsi="Arial" w:cs="Arial"/>
          <w:sz w:val="22"/>
          <w:szCs w:val="22"/>
        </w:rPr>
        <w:t xml:space="preserve"> en una franja de 30.00 metr</w:t>
      </w:r>
      <w:r w:rsidR="00DB0971" w:rsidRPr="003355B9">
        <w:rPr>
          <w:rFonts w:ascii="Arial" w:hAnsi="Arial" w:cs="Arial"/>
          <w:sz w:val="22"/>
          <w:szCs w:val="22"/>
        </w:rPr>
        <w:t>o</w:t>
      </w:r>
      <w:r w:rsidR="009C01FC" w:rsidRPr="003355B9">
        <w:rPr>
          <w:rFonts w:ascii="Arial" w:hAnsi="Arial" w:cs="Arial"/>
          <w:sz w:val="22"/>
          <w:szCs w:val="22"/>
        </w:rPr>
        <w:t>s de anchura mínima sin perjuici</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 xml:space="preserve"> que además establezcan </w:t>
      </w:r>
      <w:r w:rsidR="00566B3F" w:rsidRPr="003355B9">
        <w:rPr>
          <w:rFonts w:ascii="Arial" w:hAnsi="Arial" w:cs="Arial"/>
          <w:sz w:val="22"/>
          <w:szCs w:val="22"/>
        </w:rPr>
        <w:t xml:space="preserve">las </w:t>
      </w:r>
      <w:r w:rsidR="00B37A15" w:rsidRPr="003355B9">
        <w:rPr>
          <w:rFonts w:ascii="Arial" w:hAnsi="Arial" w:cs="Arial"/>
          <w:sz w:val="22"/>
          <w:szCs w:val="22"/>
        </w:rPr>
        <w:t>Ley</w:t>
      </w:r>
      <w:r w:rsidR="00566B3F" w:rsidRPr="003355B9">
        <w:rPr>
          <w:rFonts w:ascii="Arial" w:hAnsi="Arial" w:cs="Arial"/>
          <w:sz w:val="22"/>
          <w:szCs w:val="22"/>
        </w:rPr>
        <w:t>es fedérales</w:t>
      </w:r>
      <w:r w:rsidR="009C01FC" w:rsidRPr="003355B9">
        <w:rPr>
          <w:rFonts w:ascii="Arial" w:hAnsi="Arial" w:cs="Arial"/>
          <w:sz w:val="22"/>
          <w:szCs w:val="22"/>
        </w:rPr>
        <w:t>; y</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XIII.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derech</w:t>
      </w:r>
      <w:r w:rsidR="00DB0971" w:rsidRPr="003355B9">
        <w:rPr>
          <w:rFonts w:ascii="Arial" w:hAnsi="Arial" w:cs="Arial"/>
          <w:sz w:val="22"/>
          <w:szCs w:val="22"/>
        </w:rPr>
        <w:t>o</w:t>
      </w:r>
      <w:r w:rsidR="009C01FC" w:rsidRPr="003355B9">
        <w:rPr>
          <w:rFonts w:ascii="Arial" w:hAnsi="Arial" w:cs="Arial"/>
          <w:sz w:val="22"/>
          <w:szCs w:val="22"/>
        </w:rPr>
        <w:t>s de pas</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privad</w:t>
      </w:r>
      <w:r w:rsidR="00DB0971" w:rsidRPr="003355B9">
        <w:rPr>
          <w:rFonts w:ascii="Arial" w:hAnsi="Arial" w:cs="Arial"/>
          <w:sz w:val="22"/>
          <w:szCs w:val="22"/>
        </w:rPr>
        <w:t>o</w:t>
      </w:r>
      <w:r w:rsidR="009C01FC" w:rsidRPr="003355B9">
        <w:rPr>
          <w:rFonts w:ascii="Arial" w:hAnsi="Arial" w:cs="Arial"/>
          <w:sz w:val="22"/>
          <w:szCs w:val="22"/>
        </w:rPr>
        <w:t>s tendrán la anchura que disp</w:t>
      </w:r>
      <w:r w:rsidR="00DB0971" w:rsidRPr="003355B9">
        <w:rPr>
          <w:rFonts w:ascii="Arial" w:hAnsi="Arial" w:cs="Arial"/>
          <w:sz w:val="22"/>
          <w:szCs w:val="22"/>
        </w:rPr>
        <w:t>o</w:t>
      </w:r>
      <w:r w:rsidR="009C01FC" w:rsidRPr="003355B9">
        <w:rPr>
          <w:rFonts w:ascii="Arial" w:hAnsi="Arial" w:cs="Arial"/>
          <w:sz w:val="22"/>
          <w:szCs w:val="22"/>
        </w:rPr>
        <w:t xml:space="preserve">ngan las </w:t>
      </w:r>
      <w:r w:rsidR="00B37A15" w:rsidRPr="003355B9">
        <w:rPr>
          <w:rFonts w:ascii="Arial" w:hAnsi="Arial" w:cs="Arial"/>
          <w:sz w:val="22"/>
          <w:szCs w:val="22"/>
        </w:rPr>
        <w:t>Ley</w:t>
      </w:r>
      <w:r w:rsidR="009C01FC" w:rsidRPr="003355B9">
        <w:rPr>
          <w:rFonts w:ascii="Arial" w:hAnsi="Arial" w:cs="Arial"/>
          <w:sz w:val="22"/>
          <w:szCs w:val="22"/>
        </w:rPr>
        <w:t xml:space="preserve">es federales, estatales </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acuerd</w:t>
      </w:r>
      <w:r w:rsidR="00DB0971" w:rsidRPr="003355B9">
        <w:rPr>
          <w:rFonts w:ascii="Arial" w:hAnsi="Arial" w:cs="Arial"/>
          <w:sz w:val="22"/>
          <w:szCs w:val="22"/>
        </w:rPr>
        <w:t>o</w:t>
      </w:r>
      <w:r w:rsidR="009C01FC" w:rsidRPr="003355B9">
        <w:rPr>
          <w:rFonts w:ascii="Arial" w:hAnsi="Arial" w:cs="Arial"/>
          <w:sz w:val="22"/>
          <w:szCs w:val="22"/>
        </w:rPr>
        <w:t>s de la aut</w:t>
      </w:r>
      <w:r w:rsidR="00DB0971" w:rsidRPr="003355B9">
        <w:rPr>
          <w:rFonts w:ascii="Arial" w:hAnsi="Arial" w:cs="Arial"/>
          <w:sz w:val="22"/>
          <w:szCs w:val="22"/>
        </w:rPr>
        <w:t>o</w:t>
      </w:r>
      <w:r w:rsidR="009C01FC" w:rsidRPr="003355B9">
        <w:rPr>
          <w:rFonts w:ascii="Arial" w:hAnsi="Arial" w:cs="Arial"/>
          <w:sz w:val="22"/>
          <w:szCs w:val="22"/>
        </w:rPr>
        <w:t>ridad c</w:t>
      </w:r>
      <w:r w:rsidR="00DB0971" w:rsidRPr="003355B9">
        <w:rPr>
          <w:rFonts w:ascii="Arial" w:hAnsi="Arial" w:cs="Arial"/>
          <w:sz w:val="22"/>
          <w:szCs w:val="22"/>
        </w:rPr>
        <w:t>o</w:t>
      </w:r>
      <w:r w:rsidR="009C01FC" w:rsidRPr="003355B9">
        <w:rPr>
          <w:rFonts w:ascii="Arial" w:hAnsi="Arial" w:cs="Arial"/>
          <w:sz w:val="22"/>
          <w:szCs w:val="22"/>
        </w:rPr>
        <w:t>mpetente</w:t>
      </w:r>
      <w:r w:rsidR="00566B3F" w:rsidRPr="003355B9">
        <w:rPr>
          <w:rFonts w:ascii="Arial" w:hAnsi="Arial" w:cs="Arial"/>
          <w:sz w:val="22"/>
          <w:szCs w:val="22"/>
        </w:rPr>
        <w:t>.</w:t>
      </w:r>
    </w:p>
    <w:p w:rsidR="009C01FC" w:rsidRPr="003355B9" w:rsidRDefault="009C01FC" w:rsidP="00785576">
      <w:pPr>
        <w:tabs>
          <w:tab w:val="left" w:pos="0"/>
        </w:tabs>
        <w:jc w:val="both"/>
        <w:rPr>
          <w:rStyle w:val="EstiloNegrita"/>
          <w:rFonts w:cs="Arial"/>
          <w:sz w:val="22"/>
          <w:szCs w:val="22"/>
        </w:rPr>
      </w:pPr>
    </w:p>
    <w:p w:rsidR="001B1CC8" w:rsidRPr="000A7097" w:rsidRDefault="001B1CC8" w:rsidP="001B1CC8">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(REFORMADO PRIMER PÁRRAFO, P.O. 03 DE JULIO DE 2014)</w:t>
      </w:r>
    </w:p>
    <w:p w:rsidR="001B1CC8" w:rsidRPr="000A7097" w:rsidRDefault="001B1CC8" w:rsidP="001B1CC8">
      <w:pPr>
        <w:ind w:right="51"/>
        <w:jc w:val="both"/>
        <w:rPr>
          <w:rFonts w:ascii="Arial" w:hAnsi="Arial" w:cs="Arial"/>
          <w:sz w:val="22"/>
          <w:szCs w:val="22"/>
        </w:rPr>
      </w:pPr>
      <w:r w:rsidRPr="000A7097">
        <w:rPr>
          <w:rStyle w:val="EstiloNegrita"/>
          <w:rFonts w:cs="Arial"/>
          <w:sz w:val="22"/>
          <w:szCs w:val="22"/>
        </w:rPr>
        <w:t xml:space="preserve">ARTÍCULO </w:t>
      </w:r>
      <w:r w:rsidRPr="000A7097">
        <w:rPr>
          <w:rFonts w:ascii="Arial" w:hAnsi="Arial" w:cs="Arial"/>
          <w:sz w:val="22"/>
          <w:szCs w:val="22"/>
        </w:rPr>
        <w:t>160.-</w:t>
      </w:r>
      <w:r w:rsidRPr="000A7097">
        <w:rPr>
          <w:rStyle w:val="EstiloNegrita"/>
          <w:rFonts w:cs="Arial"/>
          <w:sz w:val="22"/>
          <w:szCs w:val="22"/>
        </w:rPr>
        <w:t xml:space="preserve"> Los planes y programas de desarrollo urbano, programas sectoriales, fraccionamientos, conjuntos, los proyectos, obras, acciones e inversiones públicas y privadas y demás acciones urbanas que se lleven a cabo en el territorio del Estado, deberán sujetarse por lo que a vías públicas se refiere, a las disposiciones del presente capítulo, así como a las regulaciones específicas que establezca la presente Ley, </w:t>
      </w:r>
      <w:r w:rsidRPr="000A7097">
        <w:rPr>
          <w:rFonts w:ascii="Arial" w:hAnsi="Arial" w:cs="Arial"/>
          <w:sz w:val="22"/>
          <w:szCs w:val="22"/>
        </w:rPr>
        <w:t>la Ley para la Protección de los Derechos de las Personas con Discapacidad y tomar en cuenta las Normas Oficiales Mexicanas en materia de Accesibilidad Universal vigentes.</w:t>
      </w:r>
    </w:p>
    <w:p w:rsidR="009C01FC" w:rsidRPr="003355B9" w:rsidRDefault="009C01FC" w:rsidP="00785576">
      <w:pPr>
        <w:tabs>
          <w:tab w:val="left" w:pos="0"/>
        </w:tabs>
        <w:jc w:val="both"/>
        <w:rPr>
          <w:rStyle w:val="EstiloNegrita"/>
          <w:rFonts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Cuand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raz</w:t>
      </w:r>
      <w:r w:rsidR="00DB0971" w:rsidRPr="003355B9">
        <w:rPr>
          <w:rFonts w:ascii="Arial" w:hAnsi="Arial" w:cs="Arial"/>
          <w:sz w:val="22"/>
          <w:szCs w:val="22"/>
        </w:rPr>
        <w:t>o</w:t>
      </w:r>
      <w:r w:rsidRPr="003355B9">
        <w:rPr>
          <w:rFonts w:ascii="Arial" w:hAnsi="Arial" w:cs="Arial"/>
          <w:sz w:val="22"/>
          <w:szCs w:val="22"/>
        </w:rPr>
        <w:t>nes de t</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 xml:space="preserve">grafía </w:t>
      </w:r>
      <w:r w:rsidR="00DB0971" w:rsidRPr="003355B9">
        <w:rPr>
          <w:rFonts w:ascii="Arial" w:hAnsi="Arial" w:cs="Arial"/>
          <w:sz w:val="22"/>
          <w:szCs w:val="22"/>
        </w:rPr>
        <w:t>o</w:t>
      </w:r>
      <w:r w:rsidRPr="003355B9">
        <w:rPr>
          <w:rFonts w:ascii="Arial" w:hAnsi="Arial" w:cs="Arial"/>
          <w:sz w:val="22"/>
          <w:szCs w:val="22"/>
        </w:rPr>
        <w:t xml:space="preserve"> hidr</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gía n</w:t>
      </w:r>
      <w:r w:rsidR="00DB0971" w:rsidRPr="003355B9">
        <w:rPr>
          <w:rFonts w:ascii="Arial" w:hAnsi="Arial" w:cs="Arial"/>
          <w:sz w:val="22"/>
          <w:szCs w:val="22"/>
        </w:rPr>
        <w:t>o</w:t>
      </w:r>
      <w:r w:rsidRPr="003355B9">
        <w:rPr>
          <w:rFonts w:ascii="Arial" w:hAnsi="Arial" w:cs="Arial"/>
          <w:sz w:val="22"/>
          <w:szCs w:val="22"/>
        </w:rPr>
        <w:t xml:space="preserve"> sea p</w:t>
      </w:r>
      <w:r w:rsidR="00DB0971" w:rsidRPr="003355B9">
        <w:rPr>
          <w:rFonts w:ascii="Arial" w:hAnsi="Arial" w:cs="Arial"/>
          <w:sz w:val="22"/>
          <w:szCs w:val="22"/>
        </w:rPr>
        <w:t>o</w:t>
      </w:r>
      <w:r w:rsidRPr="003355B9">
        <w:rPr>
          <w:rFonts w:ascii="Arial" w:hAnsi="Arial" w:cs="Arial"/>
          <w:sz w:val="22"/>
          <w:szCs w:val="22"/>
        </w:rPr>
        <w:t>sible diseñar la red vial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 xml:space="preserve">rme a las </w:t>
      </w:r>
      <w:r w:rsidR="00E35EDF" w:rsidRPr="003355B9">
        <w:rPr>
          <w:rFonts w:ascii="Arial" w:hAnsi="Arial" w:cs="Arial"/>
          <w:sz w:val="22"/>
          <w:szCs w:val="22"/>
        </w:rPr>
        <w:t>disposiciones</w:t>
      </w:r>
      <w:r w:rsidRPr="003355B9">
        <w:rPr>
          <w:rFonts w:ascii="Arial" w:hAnsi="Arial" w:cs="Arial"/>
          <w:sz w:val="22"/>
          <w:szCs w:val="22"/>
        </w:rPr>
        <w:t xml:space="preserve"> de este capítul</w:t>
      </w:r>
      <w:r w:rsidR="00DB0971" w:rsidRPr="003355B9">
        <w:rPr>
          <w:rFonts w:ascii="Arial" w:hAnsi="Arial" w:cs="Arial"/>
          <w:sz w:val="22"/>
          <w:szCs w:val="22"/>
        </w:rPr>
        <w:t>o</w:t>
      </w:r>
      <w:r w:rsidRPr="003355B9">
        <w:rPr>
          <w:rFonts w:ascii="Arial" w:hAnsi="Arial" w:cs="Arial"/>
          <w:sz w:val="22"/>
          <w:szCs w:val="22"/>
        </w:rPr>
        <w:t>, el interesad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 presentar un diseñ</w:t>
      </w:r>
      <w:r w:rsidR="00DB0971" w:rsidRPr="003355B9">
        <w:rPr>
          <w:rFonts w:ascii="Arial" w:hAnsi="Arial" w:cs="Arial"/>
          <w:sz w:val="22"/>
          <w:szCs w:val="22"/>
        </w:rPr>
        <w:t>o</w:t>
      </w:r>
      <w:r w:rsidRPr="003355B9">
        <w:rPr>
          <w:rFonts w:ascii="Arial" w:hAnsi="Arial" w:cs="Arial"/>
          <w:sz w:val="22"/>
          <w:szCs w:val="22"/>
        </w:rPr>
        <w:t xml:space="preserve"> especial el cual será s</w:t>
      </w:r>
      <w:r w:rsidR="00DB0971" w:rsidRPr="003355B9">
        <w:rPr>
          <w:rFonts w:ascii="Arial" w:hAnsi="Arial" w:cs="Arial"/>
          <w:sz w:val="22"/>
          <w:szCs w:val="22"/>
        </w:rPr>
        <w:t>o</w:t>
      </w:r>
      <w:r w:rsidRPr="003355B9">
        <w:rPr>
          <w:rFonts w:ascii="Arial" w:hAnsi="Arial" w:cs="Arial"/>
          <w:sz w:val="22"/>
          <w:szCs w:val="22"/>
        </w:rPr>
        <w:t>metid</w:t>
      </w:r>
      <w:r w:rsidR="00DB0971" w:rsidRPr="003355B9">
        <w:rPr>
          <w:rFonts w:ascii="Arial" w:hAnsi="Arial" w:cs="Arial"/>
          <w:sz w:val="22"/>
          <w:szCs w:val="22"/>
        </w:rPr>
        <w:t>o</w:t>
      </w:r>
      <w:r w:rsidRPr="003355B9">
        <w:rPr>
          <w:rFonts w:ascii="Arial" w:hAnsi="Arial" w:cs="Arial"/>
          <w:sz w:val="22"/>
          <w:szCs w:val="22"/>
        </w:rPr>
        <w:t xml:space="preserve"> al dictamen de la Dependencia Estatal en c</w:t>
      </w:r>
      <w:r w:rsidR="00DB0971" w:rsidRPr="003355B9">
        <w:rPr>
          <w:rFonts w:ascii="Arial" w:hAnsi="Arial" w:cs="Arial"/>
          <w:sz w:val="22"/>
          <w:szCs w:val="22"/>
        </w:rPr>
        <w:t>oo</w:t>
      </w:r>
      <w:r w:rsidRPr="003355B9">
        <w:rPr>
          <w:rFonts w:ascii="Arial" w:hAnsi="Arial" w:cs="Arial"/>
          <w:sz w:val="22"/>
          <w:szCs w:val="22"/>
        </w:rPr>
        <w:t>rdinac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el C</w:t>
      </w:r>
      <w:r w:rsidR="00DB0971" w:rsidRPr="003355B9">
        <w:rPr>
          <w:rFonts w:ascii="Arial" w:hAnsi="Arial" w:cs="Arial"/>
          <w:sz w:val="22"/>
          <w:szCs w:val="22"/>
        </w:rPr>
        <w:t>o</w:t>
      </w:r>
      <w:r w:rsidRPr="003355B9">
        <w:rPr>
          <w:rFonts w:ascii="Arial" w:hAnsi="Arial" w:cs="Arial"/>
          <w:sz w:val="22"/>
          <w:szCs w:val="22"/>
        </w:rPr>
        <w:t>nsej</w:t>
      </w:r>
      <w:r w:rsidR="00DB0971" w:rsidRPr="003355B9">
        <w:rPr>
          <w:rFonts w:ascii="Arial" w:hAnsi="Arial" w:cs="Arial"/>
          <w:sz w:val="22"/>
          <w:szCs w:val="22"/>
        </w:rPr>
        <w:t>o</w:t>
      </w:r>
      <w:r w:rsidRPr="003355B9">
        <w:rPr>
          <w:rFonts w:ascii="Arial" w:hAnsi="Arial" w:cs="Arial"/>
          <w:sz w:val="22"/>
          <w:szCs w:val="22"/>
        </w:rPr>
        <w:t xml:space="preserve"> Estatal del Transp</w:t>
      </w:r>
      <w:r w:rsidR="00DB0971" w:rsidRPr="003355B9">
        <w:rPr>
          <w:rFonts w:ascii="Arial" w:hAnsi="Arial" w:cs="Arial"/>
          <w:sz w:val="22"/>
          <w:szCs w:val="22"/>
        </w:rPr>
        <w:t>o</w:t>
      </w:r>
      <w:r w:rsidRPr="003355B9">
        <w:rPr>
          <w:rFonts w:ascii="Arial" w:hAnsi="Arial" w:cs="Arial"/>
          <w:sz w:val="22"/>
          <w:szCs w:val="22"/>
        </w:rPr>
        <w:t>rte y Vialidad y el municipi</w:t>
      </w:r>
      <w:r w:rsidR="00DB0971" w:rsidRPr="003355B9">
        <w:rPr>
          <w:rFonts w:ascii="Arial" w:hAnsi="Arial" w:cs="Arial"/>
          <w:sz w:val="22"/>
          <w:szCs w:val="22"/>
        </w:rPr>
        <w:t>o</w:t>
      </w:r>
      <w:r w:rsidRPr="003355B9">
        <w:rPr>
          <w:rFonts w:ascii="Arial" w:hAnsi="Arial" w:cs="Arial"/>
          <w:sz w:val="22"/>
          <w:szCs w:val="22"/>
        </w:rPr>
        <w:t xml:space="preserve">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w:t>
      </w:r>
    </w:p>
    <w:p w:rsidR="004C6AE5" w:rsidRPr="003355B9" w:rsidRDefault="004C6AE5"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161.</w:t>
      </w:r>
      <w:r w:rsidRPr="003355B9">
        <w:rPr>
          <w:rStyle w:val="EstiloNegrita"/>
          <w:rFonts w:cs="Arial"/>
          <w:sz w:val="22"/>
          <w:szCs w:val="22"/>
        </w:rPr>
        <w:t xml:space="preserve"> La c</w:t>
      </w:r>
      <w:r w:rsidR="00DB0971" w:rsidRPr="003355B9">
        <w:rPr>
          <w:rStyle w:val="EstiloNegrita"/>
          <w:rFonts w:cs="Arial"/>
          <w:sz w:val="22"/>
          <w:szCs w:val="22"/>
        </w:rPr>
        <w:t>o</w:t>
      </w:r>
      <w:r w:rsidRPr="003355B9">
        <w:rPr>
          <w:rStyle w:val="EstiloNegrita"/>
          <w:rFonts w:cs="Arial"/>
          <w:sz w:val="22"/>
          <w:szCs w:val="22"/>
        </w:rPr>
        <w:t>nstrucc</w:t>
      </w:r>
      <w:r w:rsidR="005F2261" w:rsidRPr="003355B9">
        <w:rPr>
          <w:rStyle w:val="EstiloNegrita"/>
          <w:rFonts w:cs="Arial"/>
          <w:sz w:val="22"/>
          <w:szCs w:val="22"/>
        </w:rPr>
        <w:t>ión</w:t>
      </w:r>
      <w:r w:rsidRPr="003355B9">
        <w:rPr>
          <w:rStyle w:val="EstiloNegrita"/>
          <w:rFonts w:cs="Arial"/>
          <w:sz w:val="22"/>
          <w:szCs w:val="22"/>
        </w:rPr>
        <w:t xml:space="preserve"> de </w:t>
      </w:r>
      <w:r w:rsidRPr="003355B9">
        <w:rPr>
          <w:rFonts w:ascii="Arial" w:hAnsi="Arial" w:cs="Arial"/>
          <w:sz w:val="22"/>
          <w:szCs w:val="22"/>
        </w:rPr>
        <w:t>vías públicas que lleven a cab</w:t>
      </w:r>
      <w:r w:rsidR="00DB0971" w:rsidRPr="003355B9">
        <w:rPr>
          <w:rFonts w:ascii="Arial" w:hAnsi="Arial" w:cs="Arial"/>
          <w:sz w:val="22"/>
          <w:szCs w:val="22"/>
        </w:rPr>
        <w:t>o</w:t>
      </w:r>
      <w:r w:rsidRPr="003355B9">
        <w:rPr>
          <w:rFonts w:ascii="Arial" w:hAnsi="Arial" w:cs="Arial"/>
          <w:sz w:val="22"/>
          <w:szCs w:val="22"/>
        </w:rPr>
        <w:t xml:space="preserve"> las aut</w:t>
      </w:r>
      <w:r w:rsidR="00DB0971" w:rsidRPr="003355B9">
        <w:rPr>
          <w:rFonts w:ascii="Arial" w:hAnsi="Arial" w:cs="Arial"/>
          <w:sz w:val="22"/>
          <w:szCs w:val="22"/>
        </w:rPr>
        <w:t>o</w:t>
      </w:r>
      <w:r w:rsidRPr="003355B9">
        <w:rPr>
          <w:rFonts w:ascii="Arial" w:hAnsi="Arial" w:cs="Arial"/>
          <w:sz w:val="22"/>
          <w:szCs w:val="22"/>
        </w:rPr>
        <w:t xml:space="preserve">ridades estatales </w:t>
      </w:r>
      <w:r w:rsidR="00DB0971" w:rsidRPr="003355B9">
        <w:rPr>
          <w:rFonts w:ascii="Arial" w:hAnsi="Arial" w:cs="Arial"/>
          <w:sz w:val="22"/>
          <w:szCs w:val="22"/>
        </w:rPr>
        <w:t>o</w:t>
      </w:r>
      <w:r w:rsidRPr="003355B9">
        <w:rPr>
          <w:rFonts w:ascii="Arial" w:hAnsi="Arial" w:cs="Arial"/>
          <w:sz w:val="22"/>
          <w:szCs w:val="22"/>
        </w:rPr>
        <w:t xml:space="preserve"> municipales, se ejecutarán mediante invers</w:t>
      </w:r>
      <w:r w:rsidR="005F2261" w:rsidRPr="003355B9">
        <w:rPr>
          <w:rFonts w:ascii="Arial" w:hAnsi="Arial" w:cs="Arial"/>
          <w:sz w:val="22"/>
          <w:szCs w:val="22"/>
        </w:rPr>
        <w:t>ión</w:t>
      </w:r>
      <w:r w:rsidRPr="003355B9">
        <w:rPr>
          <w:rFonts w:ascii="Arial" w:hAnsi="Arial" w:cs="Arial"/>
          <w:sz w:val="22"/>
          <w:szCs w:val="22"/>
        </w:rPr>
        <w:t xml:space="preserve"> pública, </w:t>
      </w:r>
      <w:r w:rsidR="00DB0971" w:rsidRPr="003355B9">
        <w:rPr>
          <w:rFonts w:ascii="Arial" w:hAnsi="Arial" w:cs="Arial"/>
          <w:sz w:val="22"/>
          <w:szCs w:val="22"/>
        </w:rPr>
        <w:t>o</w:t>
      </w:r>
      <w:r w:rsidRPr="003355B9">
        <w:rPr>
          <w:rFonts w:ascii="Arial" w:hAnsi="Arial" w:cs="Arial"/>
          <w:sz w:val="22"/>
          <w:szCs w:val="22"/>
        </w:rPr>
        <w:t xml:space="preserve"> a través de la c</w:t>
      </w:r>
      <w:r w:rsidR="00DB0971" w:rsidRPr="003355B9">
        <w:rPr>
          <w:rFonts w:ascii="Arial" w:hAnsi="Arial" w:cs="Arial"/>
          <w:sz w:val="22"/>
          <w:szCs w:val="22"/>
        </w:rPr>
        <w:t>o</w:t>
      </w:r>
      <w:r w:rsidRPr="003355B9">
        <w:rPr>
          <w:rFonts w:ascii="Arial" w:hAnsi="Arial" w:cs="Arial"/>
          <w:sz w:val="22"/>
          <w:szCs w:val="22"/>
        </w:rPr>
        <w:t>ncertac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el sect</w:t>
      </w:r>
      <w:r w:rsidR="00DB0971" w:rsidRPr="003355B9">
        <w:rPr>
          <w:rFonts w:ascii="Arial" w:hAnsi="Arial" w:cs="Arial"/>
          <w:sz w:val="22"/>
          <w:szCs w:val="22"/>
        </w:rPr>
        <w:t>o</w:t>
      </w:r>
      <w:r w:rsidRPr="003355B9">
        <w:rPr>
          <w:rFonts w:ascii="Arial" w:hAnsi="Arial" w:cs="Arial"/>
          <w:sz w:val="22"/>
          <w:szCs w:val="22"/>
        </w:rPr>
        <w:t>r privad</w:t>
      </w:r>
      <w:r w:rsidR="00DB0971" w:rsidRPr="003355B9">
        <w:rPr>
          <w:rFonts w:ascii="Arial" w:hAnsi="Arial" w:cs="Arial"/>
          <w:sz w:val="22"/>
          <w:szCs w:val="22"/>
        </w:rPr>
        <w:t>o</w:t>
      </w:r>
      <w:r w:rsidRPr="003355B9">
        <w:rPr>
          <w:rFonts w:ascii="Arial" w:hAnsi="Arial" w:cs="Arial"/>
          <w:sz w:val="22"/>
          <w:szCs w:val="22"/>
        </w:rPr>
        <w:t>, en cualquier cas</w:t>
      </w:r>
      <w:r w:rsidR="00DB0971" w:rsidRPr="003355B9">
        <w:rPr>
          <w:rFonts w:ascii="Arial" w:hAnsi="Arial" w:cs="Arial"/>
          <w:sz w:val="22"/>
          <w:szCs w:val="22"/>
        </w:rPr>
        <w:t>o</w:t>
      </w:r>
      <w:r w:rsidRPr="003355B9">
        <w:rPr>
          <w:rFonts w:ascii="Arial" w:hAnsi="Arial" w:cs="Arial"/>
          <w:sz w:val="22"/>
          <w:szCs w:val="22"/>
        </w:rPr>
        <w:t xml:space="preserve"> utilizará l</w:t>
      </w:r>
      <w:r w:rsidR="00DB0971" w:rsidRPr="003355B9">
        <w:rPr>
          <w:rFonts w:ascii="Arial" w:hAnsi="Arial" w:cs="Arial"/>
          <w:sz w:val="22"/>
          <w:szCs w:val="22"/>
        </w:rPr>
        <w:t>o</w:t>
      </w:r>
      <w:r w:rsidRPr="003355B9">
        <w:rPr>
          <w:rFonts w:ascii="Arial" w:hAnsi="Arial" w:cs="Arial"/>
          <w:sz w:val="22"/>
          <w:szCs w:val="22"/>
        </w:rPr>
        <w:t xml:space="preserve">s </w:t>
      </w:r>
      <w:r w:rsidRPr="003355B9">
        <w:rPr>
          <w:rFonts w:ascii="Arial" w:hAnsi="Arial" w:cs="Arial"/>
          <w:sz w:val="22"/>
          <w:szCs w:val="22"/>
        </w:rPr>
        <w:lastRenderedPageBreak/>
        <w:t>mecanism</w:t>
      </w:r>
      <w:r w:rsidR="00DB0971" w:rsidRPr="003355B9">
        <w:rPr>
          <w:rFonts w:ascii="Arial" w:hAnsi="Arial" w:cs="Arial"/>
          <w:sz w:val="22"/>
          <w:szCs w:val="22"/>
        </w:rPr>
        <w:t>o</w:t>
      </w:r>
      <w:r w:rsidRPr="003355B9">
        <w:rPr>
          <w:rFonts w:ascii="Arial" w:hAnsi="Arial" w:cs="Arial"/>
          <w:sz w:val="22"/>
          <w:szCs w:val="22"/>
        </w:rPr>
        <w:t xml:space="preserve">s de derrama que establece la </w:t>
      </w:r>
      <w:r w:rsidR="00B37A15" w:rsidRPr="003355B9">
        <w:rPr>
          <w:rFonts w:ascii="Arial" w:hAnsi="Arial" w:cs="Arial"/>
          <w:sz w:val="22"/>
          <w:szCs w:val="22"/>
        </w:rPr>
        <w:t>Ley</w:t>
      </w:r>
      <w:r w:rsidRPr="003355B9">
        <w:rPr>
          <w:rFonts w:ascii="Arial" w:hAnsi="Arial" w:cs="Arial"/>
          <w:sz w:val="22"/>
          <w:szCs w:val="22"/>
        </w:rPr>
        <w:t xml:space="preserve"> de Hacienda para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del Estad</w:t>
      </w:r>
      <w:r w:rsidR="00DB0971" w:rsidRPr="003355B9">
        <w:rPr>
          <w:rFonts w:ascii="Arial" w:hAnsi="Arial" w:cs="Arial"/>
          <w:sz w:val="22"/>
          <w:szCs w:val="22"/>
        </w:rPr>
        <w:t>o</w:t>
      </w:r>
      <w:r w:rsidRPr="003355B9">
        <w:rPr>
          <w:rFonts w:ascii="Arial" w:hAnsi="Arial" w:cs="Arial"/>
          <w:sz w:val="22"/>
          <w:szCs w:val="22"/>
        </w:rPr>
        <w:t xml:space="preserve"> de Nuev</w:t>
      </w:r>
      <w:r w:rsidR="00DB0971" w:rsidRPr="003355B9">
        <w:rPr>
          <w:rFonts w:ascii="Arial" w:hAnsi="Arial" w:cs="Arial"/>
          <w:sz w:val="22"/>
          <w:szCs w:val="22"/>
        </w:rPr>
        <w:t>o</w:t>
      </w:r>
      <w:r w:rsidRPr="003355B9">
        <w:rPr>
          <w:rFonts w:ascii="Arial" w:hAnsi="Arial" w:cs="Arial"/>
          <w:sz w:val="22"/>
          <w:szCs w:val="22"/>
        </w:rPr>
        <w:t xml:space="preserve"> </w:t>
      </w:r>
      <w:r w:rsidR="009C6BDC" w:rsidRPr="003355B9">
        <w:rPr>
          <w:rFonts w:ascii="Arial" w:hAnsi="Arial" w:cs="Arial"/>
          <w:sz w:val="22"/>
          <w:szCs w:val="22"/>
        </w:rPr>
        <w:t>León</w:t>
      </w:r>
      <w:r w:rsidRPr="003355B9">
        <w:rPr>
          <w:rFonts w:ascii="Arial" w:hAnsi="Arial" w:cs="Arial"/>
          <w:sz w:val="22"/>
          <w:szCs w:val="22"/>
        </w:rPr>
        <w:t>, para la recuperac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st</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w:t>
      </w:r>
    </w:p>
    <w:p w:rsidR="004C6AE5" w:rsidRPr="003355B9" w:rsidRDefault="004C6AE5"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162.</w:t>
      </w:r>
      <w:r w:rsidRPr="003355B9">
        <w:rPr>
          <w:rStyle w:val="EstiloNegrita"/>
          <w:rFonts w:cs="Arial"/>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s de l</w:t>
      </w:r>
      <w:r w:rsidR="00DB0971" w:rsidRPr="003355B9">
        <w:rPr>
          <w:rFonts w:ascii="Arial" w:hAnsi="Arial" w:cs="Arial"/>
          <w:sz w:val="22"/>
          <w:szCs w:val="22"/>
        </w:rPr>
        <w:t>o</w:t>
      </w:r>
      <w:r w:rsidRPr="003355B9">
        <w:rPr>
          <w:rFonts w:ascii="Arial" w:hAnsi="Arial" w:cs="Arial"/>
          <w:sz w:val="22"/>
          <w:szCs w:val="22"/>
        </w:rPr>
        <w:t>s predi</w:t>
      </w:r>
      <w:r w:rsidR="00DB0971" w:rsidRPr="003355B9">
        <w:rPr>
          <w:rFonts w:ascii="Arial" w:hAnsi="Arial" w:cs="Arial"/>
          <w:sz w:val="22"/>
          <w:szCs w:val="22"/>
        </w:rPr>
        <w:t>o</w:t>
      </w:r>
      <w:r w:rsidRPr="003355B9">
        <w:rPr>
          <w:rFonts w:ascii="Arial" w:hAnsi="Arial" w:cs="Arial"/>
          <w:sz w:val="22"/>
          <w:szCs w:val="22"/>
        </w:rPr>
        <w:t>s adyacentes a derech</w:t>
      </w:r>
      <w:r w:rsidR="00DB0971" w:rsidRPr="003355B9">
        <w:rPr>
          <w:rFonts w:ascii="Arial" w:hAnsi="Arial" w:cs="Arial"/>
          <w:sz w:val="22"/>
          <w:szCs w:val="22"/>
        </w:rPr>
        <w:t>o</w:t>
      </w:r>
      <w:r w:rsidRPr="003355B9">
        <w:rPr>
          <w:rFonts w:ascii="Arial" w:hAnsi="Arial" w:cs="Arial"/>
          <w:sz w:val="22"/>
          <w:szCs w:val="22"/>
        </w:rPr>
        <w:t>s de vía,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quienes pretendan desarr</w:t>
      </w:r>
      <w:r w:rsidR="00DB0971" w:rsidRPr="003355B9">
        <w:rPr>
          <w:rFonts w:ascii="Arial" w:hAnsi="Arial" w:cs="Arial"/>
          <w:sz w:val="22"/>
          <w:szCs w:val="22"/>
        </w:rPr>
        <w:t>o</w:t>
      </w:r>
      <w:r w:rsidRPr="003355B9">
        <w:rPr>
          <w:rFonts w:ascii="Arial" w:hAnsi="Arial" w:cs="Arial"/>
          <w:sz w:val="22"/>
          <w:szCs w:val="22"/>
        </w:rPr>
        <w:t>llarl</w:t>
      </w:r>
      <w:r w:rsidR="00DB0971" w:rsidRPr="003355B9">
        <w:rPr>
          <w:rFonts w:ascii="Arial" w:hAnsi="Arial" w:cs="Arial"/>
          <w:sz w:val="22"/>
          <w:szCs w:val="22"/>
        </w:rPr>
        <w:t>o</w:t>
      </w:r>
      <w:r w:rsidRPr="003355B9">
        <w:rPr>
          <w:rFonts w:ascii="Arial" w:hAnsi="Arial" w:cs="Arial"/>
          <w:sz w:val="22"/>
          <w:szCs w:val="22"/>
        </w:rPr>
        <w:t>s t</w:t>
      </w:r>
      <w:r w:rsidR="00DB0971" w:rsidRPr="003355B9">
        <w:rPr>
          <w:rFonts w:ascii="Arial" w:hAnsi="Arial" w:cs="Arial"/>
          <w:sz w:val="22"/>
          <w:szCs w:val="22"/>
        </w:rPr>
        <w:t>o</w:t>
      </w:r>
      <w:r w:rsidRPr="003355B9">
        <w:rPr>
          <w:rFonts w:ascii="Arial" w:hAnsi="Arial" w:cs="Arial"/>
          <w:sz w:val="22"/>
          <w:szCs w:val="22"/>
        </w:rPr>
        <w:t>marán las medidas necesarias para preservarl</w:t>
      </w:r>
      <w:r w:rsidR="00DB0971" w:rsidRPr="003355B9">
        <w:rPr>
          <w:rFonts w:ascii="Arial" w:hAnsi="Arial" w:cs="Arial"/>
          <w:sz w:val="22"/>
          <w:szCs w:val="22"/>
        </w:rPr>
        <w:t>o</w:t>
      </w:r>
      <w:r w:rsidRPr="003355B9">
        <w:rPr>
          <w:rFonts w:ascii="Arial" w:hAnsi="Arial" w:cs="Arial"/>
          <w:sz w:val="22"/>
          <w:szCs w:val="22"/>
        </w:rPr>
        <w:t>s libres de invas</w:t>
      </w:r>
      <w:r w:rsidR="00727BB6" w:rsidRPr="003355B9">
        <w:rPr>
          <w:rFonts w:ascii="Arial" w:hAnsi="Arial" w:cs="Arial"/>
          <w:sz w:val="22"/>
          <w:szCs w:val="22"/>
        </w:rPr>
        <w:t>iones</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nex</w:t>
      </w:r>
      <w:r w:rsidR="00727BB6" w:rsidRPr="003355B9">
        <w:rPr>
          <w:rFonts w:ascii="Arial" w:hAnsi="Arial" w:cs="Arial"/>
          <w:sz w:val="22"/>
          <w:szCs w:val="22"/>
        </w:rPr>
        <w:t>iones</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previstas </w:t>
      </w:r>
      <w:r w:rsidR="00DB0971" w:rsidRPr="003355B9">
        <w:rPr>
          <w:rFonts w:ascii="Arial" w:hAnsi="Arial" w:cs="Arial"/>
          <w:sz w:val="22"/>
          <w:szCs w:val="22"/>
        </w:rPr>
        <w:t>o</w:t>
      </w:r>
      <w:r w:rsidRPr="003355B9">
        <w:rPr>
          <w:rFonts w:ascii="Arial" w:hAnsi="Arial" w:cs="Arial"/>
          <w:sz w:val="22"/>
          <w:szCs w:val="22"/>
        </w:rPr>
        <w:t xml:space="preserve"> ac</w:t>
      </w:r>
      <w:r w:rsidR="00DB0971" w:rsidRPr="003355B9">
        <w:rPr>
          <w:rFonts w:ascii="Arial" w:hAnsi="Arial" w:cs="Arial"/>
          <w:sz w:val="22"/>
          <w:szCs w:val="22"/>
        </w:rPr>
        <w:t>o</w:t>
      </w:r>
      <w:r w:rsidRPr="003355B9">
        <w:rPr>
          <w:rFonts w:ascii="Arial" w:hAnsi="Arial" w:cs="Arial"/>
          <w:sz w:val="22"/>
          <w:szCs w:val="22"/>
        </w:rPr>
        <w:t>rdadas, evitarán que l</w:t>
      </w:r>
      <w:r w:rsidR="00DB0971" w:rsidRPr="003355B9">
        <w:rPr>
          <w:rFonts w:ascii="Arial" w:hAnsi="Arial" w:cs="Arial"/>
          <w:sz w:val="22"/>
          <w:szCs w:val="22"/>
        </w:rPr>
        <w:t>o</w:t>
      </w:r>
      <w:r w:rsidRPr="003355B9">
        <w:rPr>
          <w:rFonts w:ascii="Arial" w:hAnsi="Arial" w:cs="Arial"/>
          <w:sz w:val="22"/>
          <w:szCs w:val="22"/>
        </w:rPr>
        <w:t>s predi</w:t>
      </w:r>
      <w:r w:rsidR="00DB0971" w:rsidRPr="003355B9">
        <w:rPr>
          <w:rFonts w:ascii="Arial" w:hAnsi="Arial" w:cs="Arial"/>
          <w:sz w:val="22"/>
          <w:szCs w:val="22"/>
        </w:rPr>
        <w:t>o</w:t>
      </w:r>
      <w:r w:rsidRPr="003355B9">
        <w:rPr>
          <w:rFonts w:ascii="Arial" w:hAnsi="Arial" w:cs="Arial"/>
          <w:sz w:val="22"/>
          <w:szCs w:val="22"/>
        </w:rPr>
        <w:t>s den frente a la vía y s</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drán hacer las c</w:t>
      </w:r>
      <w:r w:rsidR="00DB0971" w:rsidRPr="003355B9">
        <w:rPr>
          <w:rFonts w:ascii="Arial" w:hAnsi="Arial" w:cs="Arial"/>
          <w:sz w:val="22"/>
          <w:szCs w:val="22"/>
        </w:rPr>
        <w:t>o</w:t>
      </w:r>
      <w:r w:rsidRPr="003355B9">
        <w:rPr>
          <w:rFonts w:ascii="Arial" w:hAnsi="Arial" w:cs="Arial"/>
          <w:sz w:val="22"/>
          <w:szCs w:val="22"/>
        </w:rPr>
        <w:t>nex</w:t>
      </w:r>
      <w:r w:rsidR="00727BB6" w:rsidRPr="003355B9">
        <w:rPr>
          <w:rFonts w:ascii="Arial" w:hAnsi="Arial" w:cs="Arial"/>
          <w:sz w:val="22"/>
          <w:szCs w:val="22"/>
        </w:rPr>
        <w:t>iones</w:t>
      </w:r>
      <w:r w:rsidRPr="003355B9">
        <w:rPr>
          <w:rFonts w:ascii="Arial" w:hAnsi="Arial" w:cs="Arial"/>
          <w:sz w:val="22"/>
          <w:szCs w:val="22"/>
        </w:rPr>
        <w:t xml:space="preserve"> planeadas </w:t>
      </w:r>
      <w:r w:rsidR="00DB0971" w:rsidRPr="003355B9">
        <w:rPr>
          <w:rFonts w:ascii="Arial" w:hAnsi="Arial" w:cs="Arial"/>
          <w:sz w:val="22"/>
          <w:szCs w:val="22"/>
        </w:rPr>
        <w:t>o</w:t>
      </w:r>
      <w:r w:rsidRPr="003355B9">
        <w:rPr>
          <w:rFonts w:ascii="Arial" w:hAnsi="Arial" w:cs="Arial"/>
          <w:sz w:val="22"/>
          <w:szCs w:val="22"/>
        </w:rPr>
        <w:t xml:space="preserve"> previamente ac</w:t>
      </w:r>
      <w:r w:rsidR="00DB0971" w:rsidRPr="003355B9">
        <w:rPr>
          <w:rFonts w:ascii="Arial" w:hAnsi="Arial" w:cs="Arial"/>
          <w:sz w:val="22"/>
          <w:szCs w:val="22"/>
        </w:rPr>
        <w:t>o</w:t>
      </w:r>
      <w:r w:rsidRPr="003355B9">
        <w:rPr>
          <w:rFonts w:ascii="Arial" w:hAnsi="Arial" w:cs="Arial"/>
          <w:sz w:val="22"/>
          <w:szCs w:val="22"/>
        </w:rPr>
        <w:t>rdadas mediante calles de servici</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laterales.</w:t>
      </w:r>
    </w:p>
    <w:p w:rsidR="004C6AE5" w:rsidRPr="003355B9" w:rsidRDefault="004C6AE5"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163.</w:t>
      </w:r>
      <w:r w:rsidRPr="003355B9">
        <w:rPr>
          <w:rStyle w:val="EstiloNegrita"/>
          <w:rFonts w:cs="Arial"/>
          <w:sz w:val="22"/>
          <w:szCs w:val="22"/>
        </w:rPr>
        <w:t xml:space="preserve"> </w:t>
      </w:r>
      <w:r w:rsidRPr="003355B9">
        <w:rPr>
          <w:rFonts w:ascii="Arial" w:hAnsi="Arial" w:cs="Arial"/>
          <w:sz w:val="22"/>
          <w:szCs w:val="22"/>
        </w:rPr>
        <w:t>Para la apertura, pr</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ngac</w:t>
      </w:r>
      <w:r w:rsidR="005F2261" w:rsidRPr="003355B9">
        <w:rPr>
          <w:rFonts w:ascii="Arial" w:hAnsi="Arial" w:cs="Arial"/>
          <w:sz w:val="22"/>
          <w:szCs w:val="22"/>
        </w:rPr>
        <w:t>ión</w:t>
      </w:r>
      <w:r w:rsidRPr="003355B9">
        <w:rPr>
          <w:rFonts w:ascii="Arial" w:hAnsi="Arial" w:cs="Arial"/>
          <w:sz w:val="22"/>
          <w:szCs w:val="22"/>
        </w:rPr>
        <w:t xml:space="preserve"> y ampliac</w:t>
      </w:r>
      <w:r w:rsidR="005F2261" w:rsidRPr="003355B9">
        <w:rPr>
          <w:rFonts w:ascii="Arial" w:hAnsi="Arial" w:cs="Arial"/>
          <w:sz w:val="22"/>
          <w:szCs w:val="22"/>
        </w:rPr>
        <w:t>ión</w:t>
      </w:r>
      <w:r w:rsidRPr="003355B9">
        <w:rPr>
          <w:rFonts w:ascii="Arial" w:hAnsi="Arial" w:cs="Arial"/>
          <w:sz w:val="22"/>
          <w:szCs w:val="22"/>
        </w:rPr>
        <w:t xml:space="preserve"> de carreteras, aut</w:t>
      </w:r>
      <w:r w:rsidR="00DB0971" w:rsidRPr="003355B9">
        <w:rPr>
          <w:rFonts w:ascii="Arial" w:hAnsi="Arial" w:cs="Arial"/>
          <w:sz w:val="22"/>
          <w:szCs w:val="22"/>
        </w:rPr>
        <w:t>o</w:t>
      </w:r>
      <w:r w:rsidRPr="003355B9">
        <w:rPr>
          <w:rFonts w:ascii="Arial" w:hAnsi="Arial" w:cs="Arial"/>
          <w:sz w:val="22"/>
          <w:szCs w:val="22"/>
        </w:rPr>
        <w:t>pistas y libramient</w:t>
      </w:r>
      <w:r w:rsidR="00DB0971" w:rsidRPr="003355B9">
        <w:rPr>
          <w:rFonts w:ascii="Arial" w:hAnsi="Arial" w:cs="Arial"/>
          <w:sz w:val="22"/>
          <w:szCs w:val="22"/>
        </w:rPr>
        <w:t>o</w:t>
      </w:r>
      <w:r w:rsidRPr="003355B9">
        <w:rPr>
          <w:rFonts w:ascii="Arial" w:hAnsi="Arial" w:cs="Arial"/>
          <w:sz w:val="22"/>
          <w:szCs w:val="22"/>
        </w:rPr>
        <w:t>s, vías principales de acces</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ntr</w:t>
      </w:r>
      <w:r w:rsidR="00DB0971" w:rsidRPr="003355B9">
        <w:rPr>
          <w:rFonts w:ascii="Arial" w:hAnsi="Arial" w:cs="Arial"/>
          <w:sz w:val="22"/>
          <w:szCs w:val="22"/>
        </w:rPr>
        <w:t>o</w:t>
      </w:r>
      <w:r w:rsidRPr="003355B9">
        <w:rPr>
          <w:rFonts w:ascii="Arial" w:hAnsi="Arial" w:cs="Arial"/>
          <w:sz w:val="22"/>
          <w:szCs w:val="22"/>
        </w:rPr>
        <w:t>lad</w:t>
      </w:r>
      <w:r w:rsidR="00DB0971" w:rsidRPr="003355B9">
        <w:rPr>
          <w:rFonts w:ascii="Arial" w:hAnsi="Arial" w:cs="Arial"/>
          <w:sz w:val="22"/>
          <w:szCs w:val="22"/>
        </w:rPr>
        <w:t>o</w:t>
      </w:r>
      <w:r w:rsidRPr="003355B9">
        <w:rPr>
          <w:rFonts w:ascii="Arial" w:hAnsi="Arial" w:cs="Arial"/>
          <w:sz w:val="22"/>
          <w:szCs w:val="22"/>
        </w:rPr>
        <w:t>, vías arteriales y c</w:t>
      </w:r>
      <w:r w:rsidR="00DB0971" w:rsidRPr="003355B9">
        <w:rPr>
          <w:rFonts w:ascii="Arial" w:hAnsi="Arial" w:cs="Arial"/>
          <w:sz w:val="22"/>
          <w:szCs w:val="22"/>
        </w:rPr>
        <w:t>o</w:t>
      </w:r>
      <w:r w:rsidRPr="003355B9">
        <w:rPr>
          <w:rFonts w:ascii="Arial" w:hAnsi="Arial" w:cs="Arial"/>
          <w:sz w:val="22"/>
          <w:szCs w:val="22"/>
        </w:rPr>
        <w:t>lect</w:t>
      </w:r>
      <w:r w:rsidR="00DB0971" w:rsidRPr="003355B9">
        <w:rPr>
          <w:rFonts w:ascii="Arial" w:hAnsi="Arial" w:cs="Arial"/>
          <w:sz w:val="22"/>
          <w:szCs w:val="22"/>
        </w:rPr>
        <w:t>o</w:t>
      </w:r>
      <w:r w:rsidRPr="003355B9">
        <w:rPr>
          <w:rFonts w:ascii="Arial" w:hAnsi="Arial" w:cs="Arial"/>
          <w:sz w:val="22"/>
          <w:szCs w:val="22"/>
        </w:rPr>
        <w:t>ras, n</w:t>
      </w:r>
      <w:r w:rsidR="00DB0971" w:rsidRPr="003355B9">
        <w:rPr>
          <w:rFonts w:ascii="Arial" w:hAnsi="Arial" w:cs="Arial"/>
          <w:sz w:val="22"/>
          <w:szCs w:val="22"/>
        </w:rPr>
        <w:t>o</w:t>
      </w:r>
      <w:r w:rsidRPr="003355B9">
        <w:rPr>
          <w:rFonts w:ascii="Arial" w:hAnsi="Arial" w:cs="Arial"/>
          <w:sz w:val="22"/>
          <w:szCs w:val="22"/>
        </w:rPr>
        <w:t xml:space="preserve"> previstas en l</w:t>
      </w:r>
      <w:r w:rsidR="00DB0971" w:rsidRPr="003355B9">
        <w:rPr>
          <w:rFonts w:ascii="Arial" w:hAnsi="Arial" w:cs="Arial"/>
          <w:sz w:val="22"/>
          <w:szCs w:val="22"/>
        </w:rPr>
        <w:t>o</w:t>
      </w:r>
      <w:r w:rsidRPr="003355B9">
        <w:rPr>
          <w:rFonts w:ascii="Arial" w:hAnsi="Arial" w:cs="Arial"/>
          <w:sz w:val="22"/>
          <w:szCs w:val="22"/>
        </w:rPr>
        <w:t>s respectiv</w:t>
      </w:r>
      <w:r w:rsidR="00DB0971" w:rsidRPr="003355B9">
        <w:rPr>
          <w:rFonts w:ascii="Arial" w:hAnsi="Arial" w:cs="Arial"/>
          <w:sz w:val="22"/>
          <w:szCs w:val="22"/>
        </w:rPr>
        <w:t>o</w:t>
      </w:r>
      <w:r w:rsidRPr="003355B9">
        <w:rPr>
          <w:rFonts w:ascii="Arial" w:hAnsi="Arial" w:cs="Arial"/>
          <w:sz w:val="22"/>
          <w:szCs w:val="22"/>
        </w:rPr>
        <w:t>s planes y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será necesaria la f</w:t>
      </w:r>
      <w:r w:rsidR="00DB0971" w:rsidRPr="003355B9">
        <w:rPr>
          <w:rFonts w:ascii="Arial" w:hAnsi="Arial" w:cs="Arial"/>
          <w:sz w:val="22"/>
          <w:szCs w:val="22"/>
        </w:rPr>
        <w:t>o</w:t>
      </w:r>
      <w:r w:rsidRPr="003355B9">
        <w:rPr>
          <w:rFonts w:ascii="Arial" w:hAnsi="Arial" w:cs="Arial"/>
          <w:sz w:val="22"/>
          <w:szCs w:val="22"/>
        </w:rPr>
        <w:t>rmulac</w:t>
      </w:r>
      <w:r w:rsidR="005F2261" w:rsidRPr="003355B9">
        <w:rPr>
          <w:rFonts w:ascii="Arial" w:hAnsi="Arial" w:cs="Arial"/>
          <w:sz w:val="22"/>
          <w:szCs w:val="22"/>
        </w:rPr>
        <w:t>ión</w:t>
      </w:r>
      <w:r w:rsidRPr="003355B9">
        <w:rPr>
          <w:rFonts w:ascii="Arial" w:hAnsi="Arial" w:cs="Arial"/>
          <w:sz w:val="22"/>
          <w:szCs w:val="22"/>
        </w:rPr>
        <w:t xml:space="preserve"> y apr</w:t>
      </w:r>
      <w:r w:rsidR="00DB0971" w:rsidRPr="003355B9">
        <w:rPr>
          <w:rFonts w:ascii="Arial" w:hAnsi="Arial" w:cs="Arial"/>
          <w:sz w:val="22"/>
          <w:szCs w:val="22"/>
        </w:rPr>
        <w:t>o</w:t>
      </w:r>
      <w:r w:rsidRPr="003355B9">
        <w:rPr>
          <w:rFonts w:ascii="Arial" w:hAnsi="Arial" w:cs="Arial"/>
          <w:sz w:val="22"/>
          <w:szCs w:val="22"/>
        </w:rPr>
        <w:t>bac</w:t>
      </w:r>
      <w:r w:rsidR="005F2261" w:rsidRPr="003355B9">
        <w:rPr>
          <w:rFonts w:ascii="Arial" w:hAnsi="Arial" w:cs="Arial"/>
          <w:sz w:val="22"/>
          <w:szCs w:val="22"/>
        </w:rPr>
        <w:t>ión</w:t>
      </w:r>
      <w:r w:rsidRPr="003355B9">
        <w:rPr>
          <w:rFonts w:ascii="Arial" w:hAnsi="Arial" w:cs="Arial"/>
          <w:sz w:val="22"/>
          <w:szCs w:val="22"/>
        </w:rPr>
        <w:t xml:space="preserve"> de un pr</w:t>
      </w:r>
      <w:r w:rsidR="00DB0971" w:rsidRPr="003355B9">
        <w:rPr>
          <w:rFonts w:ascii="Arial" w:hAnsi="Arial" w:cs="Arial"/>
          <w:sz w:val="22"/>
          <w:szCs w:val="22"/>
        </w:rPr>
        <w:t>o</w:t>
      </w:r>
      <w:r w:rsidRPr="003355B9">
        <w:rPr>
          <w:rFonts w:ascii="Arial" w:hAnsi="Arial" w:cs="Arial"/>
          <w:sz w:val="22"/>
          <w:szCs w:val="22"/>
        </w:rPr>
        <w:t>grama parcial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que c</w:t>
      </w:r>
      <w:r w:rsidR="00DB0971" w:rsidRPr="003355B9">
        <w:rPr>
          <w:rFonts w:ascii="Arial" w:hAnsi="Arial" w:cs="Arial"/>
          <w:sz w:val="22"/>
          <w:szCs w:val="22"/>
        </w:rPr>
        <w:t>o</w:t>
      </w:r>
      <w:r w:rsidRPr="003355B9">
        <w:rPr>
          <w:rFonts w:ascii="Arial" w:hAnsi="Arial" w:cs="Arial"/>
          <w:sz w:val="22"/>
          <w:szCs w:val="22"/>
        </w:rPr>
        <w:t>ntemple, además de l</w:t>
      </w:r>
      <w:r w:rsidR="00DB0971" w:rsidRPr="003355B9">
        <w:rPr>
          <w:rFonts w:ascii="Arial" w:hAnsi="Arial" w:cs="Arial"/>
          <w:sz w:val="22"/>
          <w:szCs w:val="22"/>
        </w:rPr>
        <w:t>o</w:t>
      </w:r>
      <w:r w:rsidRPr="003355B9">
        <w:rPr>
          <w:rFonts w:ascii="Arial" w:hAnsi="Arial" w:cs="Arial"/>
          <w:sz w:val="22"/>
          <w:szCs w:val="22"/>
        </w:rPr>
        <w:t>s derech</w:t>
      </w:r>
      <w:r w:rsidR="00DB0971" w:rsidRPr="003355B9">
        <w:rPr>
          <w:rFonts w:ascii="Arial" w:hAnsi="Arial" w:cs="Arial"/>
          <w:sz w:val="22"/>
          <w:szCs w:val="22"/>
        </w:rPr>
        <w:t>o</w:t>
      </w:r>
      <w:r w:rsidRPr="003355B9">
        <w:rPr>
          <w:rFonts w:ascii="Arial" w:hAnsi="Arial" w:cs="Arial"/>
          <w:sz w:val="22"/>
          <w:szCs w:val="22"/>
        </w:rPr>
        <w:t xml:space="preserve">s de vía, la </w:t>
      </w:r>
      <w:r w:rsidR="00DB0971" w:rsidRPr="003355B9">
        <w:rPr>
          <w:rFonts w:ascii="Arial" w:hAnsi="Arial" w:cs="Arial"/>
          <w:sz w:val="22"/>
          <w:szCs w:val="22"/>
        </w:rPr>
        <w:t>o</w:t>
      </w:r>
      <w:r w:rsidRPr="003355B9">
        <w:rPr>
          <w:rFonts w:ascii="Arial" w:hAnsi="Arial" w:cs="Arial"/>
          <w:sz w:val="22"/>
          <w:szCs w:val="22"/>
        </w:rPr>
        <w:t>bra en cuest</w:t>
      </w:r>
      <w:r w:rsidR="005F2261" w:rsidRPr="003355B9">
        <w:rPr>
          <w:rFonts w:ascii="Arial" w:hAnsi="Arial" w:cs="Arial"/>
          <w:sz w:val="22"/>
          <w:szCs w:val="22"/>
        </w:rPr>
        <w:t>ión</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efect</w:t>
      </w:r>
      <w:r w:rsidR="00DB0971" w:rsidRPr="003355B9">
        <w:rPr>
          <w:rFonts w:ascii="Arial" w:hAnsi="Arial" w:cs="Arial"/>
          <w:sz w:val="22"/>
          <w:szCs w:val="22"/>
        </w:rPr>
        <w:t>o</w:t>
      </w:r>
      <w:r w:rsidRPr="003355B9">
        <w:rPr>
          <w:rFonts w:ascii="Arial" w:hAnsi="Arial" w:cs="Arial"/>
          <w:sz w:val="22"/>
          <w:szCs w:val="22"/>
        </w:rPr>
        <w:t>s y c</w:t>
      </w:r>
      <w:r w:rsidR="00DB0971" w:rsidRPr="003355B9">
        <w:rPr>
          <w:rFonts w:ascii="Arial" w:hAnsi="Arial" w:cs="Arial"/>
          <w:sz w:val="22"/>
          <w:szCs w:val="22"/>
        </w:rPr>
        <w:t>o</w:t>
      </w:r>
      <w:r w:rsidRPr="003355B9">
        <w:rPr>
          <w:rFonts w:ascii="Arial" w:hAnsi="Arial" w:cs="Arial"/>
          <w:sz w:val="22"/>
          <w:szCs w:val="22"/>
        </w:rPr>
        <w:t>nsecuencias que tenga en su z</w:t>
      </w:r>
      <w:r w:rsidR="00DB0971" w:rsidRPr="003355B9">
        <w:rPr>
          <w:rFonts w:ascii="Arial" w:hAnsi="Arial" w:cs="Arial"/>
          <w:sz w:val="22"/>
          <w:szCs w:val="22"/>
        </w:rPr>
        <w:t>o</w:t>
      </w:r>
      <w:r w:rsidRPr="003355B9">
        <w:rPr>
          <w:rFonts w:ascii="Arial" w:hAnsi="Arial" w:cs="Arial"/>
          <w:sz w:val="22"/>
          <w:szCs w:val="22"/>
        </w:rPr>
        <w:t>na de influencia.</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Style w:val="EstiloNegrita"/>
          <w:rFonts w:cs="Arial"/>
          <w:sz w:val="22"/>
          <w:szCs w:val="22"/>
        </w:rPr>
      </w:pPr>
      <w:r w:rsidRPr="003355B9">
        <w:rPr>
          <w:rFonts w:ascii="Arial" w:hAnsi="Arial" w:cs="Arial"/>
          <w:sz w:val="22"/>
          <w:szCs w:val="22"/>
        </w:rPr>
        <w:t>En cas</w:t>
      </w:r>
      <w:r w:rsidR="00DB0971" w:rsidRPr="003355B9">
        <w:rPr>
          <w:rFonts w:ascii="Arial" w:hAnsi="Arial" w:cs="Arial"/>
          <w:sz w:val="22"/>
          <w:szCs w:val="22"/>
        </w:rPr>
        <w:t>o</w:t>
      </w:r>
      <w:r w:rsidRPr="003355B9">
        <w:rPr>
          <w:rFonts w:ascii="Arial" w:hAnsi="Arial" w:cs="Arial"/>
          <w:sz w:val="22"/>
          <w:szCs w:val="22"/>
        </w:rPr>
        <w:t xml:space="preserve"> de que la apertura, pr</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ngac</w:t>
      </w:r>
      <w:r w:rsidR="005F2261" w:rsidRPr="003355B9">
        <w:rPr>
          <w:rFonts w:ascii="Arial" w:hAnsi="Arial" w:cs="Arial"/>
          <w:sz w:val="22"/>
          <w:szCs w:val="22"/>
        </w:rPr>
        <w:t>ión</w:t>
      </w:r>
      <w:r w:rsidRPr="003355B9">
        <w:rPr>
          <w:rFonts w:ascii="Arial" w:hAnsi="Arial" w:cs="Arial"/>
          <w:sz w:val="22"/>
          <w:szCs w:val="22"/>
        </w:rPr>
        <w:t xml:space="preserve"> y ampliac</w:t>
      </w:r>
      <w:r w:rsidR="005F2261" w:rsidRPr="003355B9">
        <w:rPr>
          <w:rFonts w:ascii="Arial" w:hAnsi="Arial" w:cs="Arial"/>
          <w:sz w:val="22"/>
          <w:szCs w:val="22"/>
        </w:rPr>
        <w:t>ión</w:t>
      </w:r>
      <w:r w:rsidRPr="003355B9">
        <w:rPr>
          <w:rFonts w:ascii="Arial" w:hAnsi="Arial" w:cs="Arial"/>
          <w:sz w:val="22"/>
          <w:szCs w:val="22"/>
        </w:rPr>
        <w:t xml:space="preserve"> de vías públicas a que se refiere el párraf</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 xml:space="preserve">r afecte, permita </w:t>
      </w:r>
      <w:r w:rsidR="00DB0971" w:rsidRPr="003355B9">
        <w:rPr>
          <w:rFonts w:ascii="Arial" w:hAnsi="Arial" w:cs="Arial"/>
          <w:sz w:val="22"/>
          <w:szCs w:val="22"/>
        </w:rPr>
        <w:t>o</w:t>
      </w:r>
      <w:r w:rsidRPr="003355B9">
        <w:rPr>
          <w:rFonts w:ascii="Arial" w:hAnsi="Arial" w:cs="Arial"/>
          <w:sz w:val="22"/>
          <w:szCs w:val="22"/>
        </w:rPr>
        <w:t xml:space="preserve"> facilite la inc</w:t>
      </w:r>
      <w:r w:rsidR="00DB0971" w:rsidRPr="003355B9">
        <w:rPr>
          <w:rFonts w:ascii="Arial" w:hAnsi="Arial" w:cs="Arial"/>
          <w:sz w:val="22"/>
          <w:szCs w:val="22"/>
        </w:rPr>
        <w:t>o</w:t>
      </w:r>
      <w:r w:rsidRPr="003355B9">
        <w:rPr>
          <w:rFonts w:ascii="Arial" w:hAnsi="Arial" w:cs="Arial"/>
          <w:sz w:val="22"/>
          <w:szCs w:val="22"/>
        </w:rPr>
        <w:t>rp</w:t>
      </w:r>
      <w:r w:rsidR="00DB0971" w:rsidRPr="003355B9">
        <w:rPr>
          <w:rFonts w:ascii="Arial" w:hAnsi="Arial" w:cs="Arial"/>
          <w:sz w:val="22"/>
          <w:szCs w:val="22"/>
        </w:rPr>
        <w:t>o</w:t>
      </w:r>
      <w:r w:rsidRPr="003355B9">
        <w:rPr>
          <w:rFonts w:ascii="Arial" w:hAnsi="Arial" w:cs="Arial"/>
          <w:sz w:val="22"/>
          <w:szCs w:val="22"/>
        </w:rPr>
        <w:t>rac</w:t>
      </w:r>
      <w:r w:rsidR="005F2261" w:rsidRPr="003355B9">
        <w:rPr>
          <w:rFonts w:ascii="Arial" w:hAnsi="Arial" w:cs="Arial"/>
          <w:sz w:val="22"/>
          <w:szCs w:val="22"/>
        </w:rPr>
        <w:t>ión</w:t>
      </w:r>
      <w:r w:rsidRPr="003355B9">
        <w:rPr>
          <w:rFonts w:ascii="Arial" w:hAnsi="Arial" w:cs="Arial"/>
          <w:sz w:val="22"/>
          <w:szCs w:val="22"/>
        </w:rPr>
        <w:t xml:space="preserve"> de áreas </w:t>
      </w:r>
      <w:r w:rsidR="00DB0971" w:rsidRPr="003355B9">
        <w:rPr>
          <w:rFonts w:ascii="Arial" w:hAnsi="Arial" w:cs="Arial"/>
          <w:sz w:val="22"/>
          <w:szCs w:val="22"/>
        </w:rPr>
        <w:t>o</w:t>
      </w:r>
      <w:r w:rsidRPr="003355B9">
        <w:rPr>
          <w:rFonts w:ascii="Arial" w:hAnsi="Arial" w:cs="Arial"/>
          <w:sz w:val="22"/>
          <w:szCs w:val="22"/>
        </w:rPr>
        <w:t xml:space="preserve"> predi</w:t>
      </w:r>
      <w:r w:rsidR="00DB0971" w:rsidRPr="003355B9">
        <w:rPr>
          <w:rFonts w:ascii="Arial" w:hAnsi="Arial" w:cs="Arial"/>
          <w:sz w:val="22"/>
          <w:szCs w:val="22"/>
        </w:rPr>
        <w:t>o</w:t>
      </w:r>
      <w:r w:rsidRPr="003355B9">
        <w:rPr>
          <w:rFonts w:ascii="Arial" w:hAnsi="Arial" w:cs="Arial"/>
          <w:sz w:val="22"/>
          <w:szCs w:val="22"/>
        </w:rPr>
        <w:t>s al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dichas áreas </w:t>
      </w:r>
      <w:r w:rsidR="00DB0971" w:rsidRPr="003355B9">
        <w:rPr>
          <w:rFonts w:ascii="Arial" w:hAnsi="Arial" w:cs="Arial"/>
          <w:sz w:val="22"/>
          <w:szCs w:val="22"/>
        </w:rPr>
        <w:t>o</w:t>
      </w:r>
      <w:r w:rsidRPr="003355B9">
        <w:rPr>
          <w:rFonts w:ascii="Arial" w:hAnsi="Arial" w:cs="Arial"/>
          <w:sz w:val="22"/>
          <w:szCs w:val="22"/>
        </w:rPr>
        <w:t xml:space="preserve"> predi</w:t>
      </w:r>
      <w:r w:rsidR="00DB0971" w:rsidRPr="003355B9">
        <w:rPr>
          <w:rFonts w:ascii="Arial" w:hAnsi="Arial" w:cs="Arial"/>
          <w:sz w:val="22"/>
          <w:szCs w:val="22"/>
        </w:rPr>
        <w:t>o</w:t>
      </w:r>
      <w:r w:rsidRPr="003355B9">
        <w:rPr>
          <w:rFonts w:ascii="Arial" w:hAnsi="Arial" w:cs="Arial"/>
          <w:sz w:val="22"/>
          <w:szCs w:val="22"/>
        </w:rPr>
        <w:t>s se inc</w:t>
      </w:r>
      <w:r w:rsidR="00DB0971" w:rsidRPr="003355B9">
        <w:rPr>
          <w:rFonts w:ascii="Arial" w:hAnsi="Arial" w:cs="Arial"/>
          <w:sz w:val="22"/>
          <w:szCs w:val="22"/>
        </w:rPr>
        <w:t>o</w:t>
      </w:r>
      <w:r w:rsidRPr="003355B9">
        <w:rPr>
          <w:rFonts w:ascii="Arial" w:hAnsi="Arial" w:cs="Arial"/>
          <w:sz w:val="22"/>
          <w:szCs w:val="22"/>
        </w:rPr>
        <w:t>rp</w:t>
      </w:r>
      <w:r w:rsidR="00DB0971" w:rsidRPr="003355B9">
        <w:rPr>
          <w:rFonts w:ascii="Arial" w:hAnsi="Arial" w:cs="Arial"/>
          <w:sz w:val="22"/>
          <w:szCs w:val="22"/>
        </w:rPr>
        <w:t>o</w:t>
      </w:r>
      <w:r w:rsidRPr="003355B9">
        <w:rPr>
          <w:rFonts w:ascii="Arial" w:hAnsi="Arial" w:cs="Arial"/>
          <w:sz w:val="22"/>
          <w:szCs w:val="22"/>
        </w:rPr>
        <w:t>rarán para su regulac</w:t>
      </w:r>
      <w:r w:rsidR="005F2261" w:rsidRPr="003355B9">
        <w:rPr>
          <w:rFonts w:ascii="Arial" w:hAnsi="Arial" w:cs="Arial"/>
          <w:sz w:val="22"/>
          <w:szCs w:val="22"/>
        </w:rPr>
        <w:t>ión</w:t>
      </w:r>
      <w:r w:rsidRPr="003355B9">
        <w:rPr>
          <w:rFonts w:ascii="Arial" w:hAnsi="Arial" w:cs="Arial"/>
          <w:sz w:val="22"/>
          <w:szCs w:val="22"/>
        </w:rPr>
        <w:t xml:space="preserve"> urbana en el pr</w:t>
      </w:r>
      <w:r w:rsidR="00DB0971" w:rsidRPr="003355B9">
        <w:rPr>
          <w:rFonts w:ascii="Arial" w:hAnsi="Arial" w:cs="Arial"/>
          <w:sz w:val="22"/>
          <w:szCs w:val="22"/>
        </w:rPr>
        <w:t>o</w:t>
      </w:r>
      <w:r w:rsidRPr="003355B9">
        <w:rPr>
          <w:rFonts w:ascii="Arial" w:hAnsi="Arial" w:cs="Arial"/>
          <w:sz w:val="22"/>
          <w:szCs w:val="22"/>
        </w:rPr>
        <w:t>grama parcial que al efect</w:t>
      </w:r>
      <w:r w:rsidR="00DB0971" w:rsidRPr="003355B9">
        <w:rPr>
          <w:rFonts w:ascii="Arial" w:hAnsi="Arial" w:cs="Arial"/>
          <w:sz w:val="22"/>
          <w:szCs w:val="22"/>
        </w:rPr>
        <w:t>o</w:t>
      </w:r>
      <w:r w:rsidRPr="003355B9">
        <w:rPr>
          <w:rFonts w:ascii="Arial" w:hAnsi="Arial" w:cs="Arial"/>
          <w:sz w:val="22"/>
          <w:szCs w:val="22"/>
        </w:rPr>
        <w:t xml:space="preserve"> se f</w:t>
      </w:r>
      <w:r w:rsidR="00DB0971" w:rsidRPr="003355B9">
        <w:rPr>
          <w:rFonts w:ascii="Arial" w:hAnsi="Arial" w:cs="Arial"/>
          <w:sz w:val="22"/>
          <w:szCs w:val="22"/>
        </w:rPr>
        <w:t>o</w:t>
      </w:r>
      <w:r w:rsidRPr="003355B9">
        <w:rPr>
          <w:rFonts w:ascii="Arial" w:hAnsi="Arial" w:cs="Arial"/>
          <w:sz w:val="22"/>
          <w:szCs w:val="22"/>
        </w:rPr>
        <w:t>rmule, el cual deberá c</w:t>
      </w:r>
      <w:r w:rsidR="00DB0971" w:rsidRPr="003355B9">
        <w:rPr>
          <w:rFonts w:ascii="Arial" w:hAnsi="Arial" w:cs="Arial"/>
          <w:sz w:val="22"/>
          <w:szCs w:val="22"/>
        </w:rPr>
        <w:t>o</w:t>
      </w:r>
      <w:r w:rsidRPr="003355B9">
        <w:rPr>
          <w:rFonts w:ascii="Arial" w:hAnsi="Arial" w:cs="Arial"/>
          <w:sz w:val="22"/>
          <w:szCs w:val="22"/>
        </w:rPr>
        <w:t>nsiderar l</w:t>
      </w:r>
      <w:r w:rsidR="00DB0971" w:rsidRPr="003355B9">
        <w:rPr>
          <w:rFonts w:ascii="Arial" w:hAnsi="Arial" w:cs="Arial"/>
          <w:sz w:val="22"/>
          <w:szCs w:val="22"/>
        </w:rPr>
        <w:t>o</w:t>
      </w:r>
      <w:r w:rsidRPr="003355B9">
        <w:rPr>
          <w:rFonts w:ascii="Arial" w:hAnsi="Arial" w:cs="Arial"/>
          <w:sz w:val="22"/>
          <w:szCs w:val="22"/>
        </w:rPr>
        <w:t>s derech</w:t>
      </w:r>
      <w:r w:rsidR="00DB0971" w:rsidRPr="003355B9">
        <w:rPr>
          <w:rFonts w:ascii="Arial" w:hAnsi="Arial" w:cs="Arial"/>
          <w:sz w:val="22"/>
          <w:szCs w:val="22"/>
        </w:rPr>
        <w:t>o</w:t>
      </w:r>
      <w:r w:rsidRPr="003355B9">
        <w:rPr>
          <w:rFonts w:ascii="Arial" w:hAnsi="Arial" w:cs="Arial"/>
          <w:sz w:val="22"/>
          <w:szCs w:val="22"/>
        </w:rPr>
        <w:t>s de vía c</w:t>
      </w:r>
      <w:r w:rsidR="00DB0971" w:rsidRPr="003355B9">
        <w:rPr>
          <w:rFonts w:ascii="Arial" w:hAnsi="Arial" w:cs="Arial"/>
          <w:sz w:val="22"/>
          <w:szCs w:val="22"/>
        </w:rPr>
        <w:t>o</w:t>
      </w:r>
      <w:r w:rsidRPr="003355B9">
        <w:rPr>
          <w:rFonts w:ascii="Arial" w:hAnsi="Arial" w:cs="Arial"/>
          <w:sz w:val="22"/>
          <w:szCs w:val="22"/>
        </w:rPr>
        <w:t xml:space="preserve">n las </w:t>
      </w:r>
      <w:r w:rsidR="00D97A4C" w:rsidRPr="003355B9">
        <w:rPr>
          <w:rFonts w:ascii="Arial" w:hAnsi="Arial" w:cs="Arial"/>
          <w:sz w:val="22"/>
          <w:szCs w:val="22"/>
        </w:rPr>
        <w:t>dimensiones</w:t>
      </w:r>
      <w:r w:rsidRPr="003355B9">
        <w:rPr>
          <w:rFonts w:ascii="Arial" w:hAnsi="Arial" w:cs="Arial"/>
          <w:sz w:val="22"/>
          <w:szCs w:val="22"/>
        </w:rPr>
        <w:t xml:space="preserve"> y superficies suficientes para el transp</w:t>
      </w:r>
      <w:r w:rsidR="00DB0971" w:rsidRPr="003355B9">
        <w:rPr>
          <w:rFonts w:ascii="Arial" w:hAnsi="Arial" w:cs="Arial"/>
          <w:sz w:val="22"/>
          <w:szCs w:val="22"/>
        </w:rPr>
        <w:t>o</w:t>
      </w:r>
      <w:r w:rsidRPr="003355B9">
        <w:rPr>
          <w:rFonts w:ascii="Arial" w:hAnsi="Arial" w:cs="Arial"/>
          <w:sz w:val="22"/>
          <w:szCs w:val="22"/>
        </w:rPr>
        <w:t>rte públic</w:t>
      </w:r>
      <w:r w:rsidR="00DB0971" w:rsidRPr="003355B9">
        <w:rPr>
          <w:rFonts w:ascii="Arial" w:hAnsi="Arial" w:cs="Arial"/>
          <w:sz w:val="22"/>
          <w:szCs w:val="22"/>
        </w:rPr>
        <w:t>o</w:t>
      </w:r>
      <w:r w:rsidRPr="003355B9">
        <w:rPr>
          <w:rFonts w:ascii="Arial" w:hAnsi="Arial" w:cs="Arial"/>
          <w:sz w:val="22"/>
          <w:szCs w:val="22"/>
        </w:rPr>
        <w:t>, incluyend</w:t>
      </w:r>
      <w:r w:rsidR="00DB0971" w:rsidRPr="003355B9">
        <w:rPr>
          <w:rFonts w:ascii="Arial" w:hAnsi="Arial" w:cs="Arial"/>
          <w:sz w:val="22"/>
          <w:szCs w:val="22"/>
        </w:rPr>
        <w:t>o</w:t>
      </w:r>
      <w:r w:rsidRPr="003355B9">
        <w:rPr>
          <w:rFonts w:ascii="Arial" w:hAnsi="Arial" w:cs="Arial"/>
          <w:sz w:val="22"/>
          <w:szCs w:val="22"/>
        </w:rPr>
        <w:t xml:space="preserve"> carriles exclusiv</w:t>
      </w:r>
      <w:r w:rsidR="00DB0971" w:rsidRPr="003355B9">
        <w:rPr>
          <w:rFonts w:ascii="Arial" w:hAnsi="Arial" w:cs="Arial"/>
          <w:sz w:val="22"/>
          <w:szCs w:val="22"/>
        </w:rPr>
        <w:t>o</w:t>
      </w:r>
      <w:r w:rsidRPr="003355B9">
        <w:rPr>
          <w:rFonts w:ascii="Arial" w:hAnsi="Arial" w:cs="Arial"/>
          <w:sz w:val="22"/>
          <w:szCs w:val="22"/>
        </w:rPr>
        <w:t>s, áreas de parader</w:t>
      </w:r>
      <w:r w:rsidR="00DB0971" w:rsidRPr="003355B9">
        <w:rPr>
          <w:rFonts w:ascii="Arial" w:hAnsi="Arial" w:cs="Arial"/>
          <w:sz w:val="22"/>
          <w:szCs w:val="22"/>
        </w:rPr>
        <w:t>o</w:t>
      </w:r>
      <w:r w:rsidRPr="003355B9">
        <w:rPr>
          <w:rFonts w:ascii="Arial" w:hAnsi="Arial" w:cs="Arial"/>
          <w:sz w:val="22"/>
          <w:szCs w:val="22"/>
        </w:rPr>
        <w:t>s y estac</w:t>
      </w:r>
      <w:r w:rsidR="00727BB6" w:rsidRPr="003355B9">
        <w:rPr>
          <w:rFonts w:ascii="Arial" w:hAnsi="Arial" w:cs="Arial"/>
          <w:sz w:val="22"/>
          <w:szCs w:val="22"/>
        </w:rPr>
        <w:t>iones</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 xml:space="preserve">n la finalidad de evitar </w:t>
      </w:r>
      <w:r w:rsidR="00DB0971" w:rsidRPr="003355B9">
        <w:rPr>
          <w:rFonts w:ascii="Arial" w:hAnsi="Arial" w:cs="Arial"/>
          <w:sz w:val="22"/>
          <w:szCs w:val="22"/>
        </w:rPr>
        <w:t>o</w:t>
      </w:r>
      <w:r w:rsidRPr="003355B9">
        <w:rPr>
          <w:rFonts w:ascii="Arial" w:hAnsi="Arial" w:cs="Arial"/>
          <w:sz w:val="22"/>
          <w:szCs w:val="22"/>
        </w:rPr>
        <w:t>cupac</w:t>
      </w:r>
      <w:r w:rsidR="00727BB6" w:rsidRPr="003355B9">
        <w:rPr>
          <w:rFonts w:ascii="Arial" w:hAnsi="Arial" w:cs="Arial"/>
          <w:sz w:val="22"/>
          <w:szCs w:val="22"/>
        </w:rPr>
        <w:t>iones</w:t>
      </w:r>
      <w:r w:rsidRPr="003355B9">
        <w:rPr>
          <w:rFonts w:ascii="Arial" w:hAnsi="Arial" w:cs="Arial"/>
          <w:sz w:val="22"/>
          <w:szCs w:val="22"/>
        </w:rPr>
        <w:t xml:space="preserve"> y c</w:t>
      </w:r>
      <w:r w:rsidR="00DB0971" w:rsidRPr="003355B9">
        <w:rPr>
          <w:rFonts w:ascii="Arial" w:hAnsi="Arial" w:cs="Arial"/>
          <w:sz w:val="22"/>
          <w:szCs w:val="22"/>
        </w:rPr>
        <w:t>o</w:t>
      </w:r>
      <w:r w:rsidRPr="003355B9">
        <w:rPr>
          <w:rFonts w:ascii="Arial" w:hAnsi="Arial" w:cs="Arial"/>
          <w:sz w:val="22"/>
          <w:szCs w:val="22"/>
        </w:rPr>
        <w:t>nurbac</w:t>
      </w:r>
      <w:r w:rsidR="00727BB6" w:rsidRPr="003355B9">
        <w:rPr>
          <w:rFonts w:ascii="Arial" w:hAnsi="Arial" w:cs="Arial"/>
          <w:sz w:val="22"/>
          <w:szCs w:val="22"/>
        </w:rPr>
        <w:t>iones</w:t>
      </w:r>
      <w:r w:rsidRPr="003355B9">
        <w:rPr>
          <w:rFonts w:ascii="Arial" w:hAnsi="Arial" w:cs="Arial"/>
          <w:sz w:val="22"/>
          <w:szCs w:val="22"/>
        </w:rPr>
        <w:t xml:space="preserve"> indeseables.</w:t>
      </w:r>
    </w:p>
    <w:p w:rsidR="004C6AE5" w:rsidRPr="003355B9" w:rsidRDefault="004C6AE5" w:rsidP="00785576">
      <w:pPr>
        <w:tabs>
          <w:tab w:val="left" w:pos="0"/>
        </w:tabs>
        <w:jc w:val="both"/>
        <w:rPr>
          <w:rStyle w:val="EstiloNegrita"/>
          <w:rFonts w:cs="Arial"/>
          <w:sz w:val="22"/>
          <w:szCs w:val="22"/>
        </w:rPr>
      </w:pPr>
    </w:p>
    <w:p w:rsidR="00D5750F" w:rsidRPr="003355B9" w:rsidRDefault="00D5750F" w:rsidP="00785576">
      <w:pPr>
        <w:tabs>
          <w:tab w:val="left" w:pos="0"/>
        </w:tabs>
        <w:jc w:val="both"/>
        <w:rPr>
          <w:rStyle w:val="EstiloNegrita"/>
          <w:rFonts w:cs="Arial"/>
          <w:sz w:val="22"/>
          <w:szCs w:val="22"/>
        </w:rPr>
      </w:pP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QUINT</w:t>
      </w:r>
      <w:r w:rsidR="00DB0971" w:rsidRPr="003355B9">
        <w:rPr>
          <w:rFonts w:ascii="Arial" w:hAnsi="Arial" w:cs="Arial"/>
          <w:b/>
          <w:sz w:val="22"/>
          <w:szCs w:val="22"/>
        </w:rPr>
        <w:t>O</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LAS Z</w:t>
      </w:r>
      <w:r w:rsidR="00DB0971" w:rsidRPr="003355B9">
        <w:rPr>
          <w:rFonts w:ascii="Arial" w:hAnsi="Arial" w:cs="Arial"/>
          <w:b/>
          <w:sz w:val="22"/>
          <w:szCs w:val="22"/>
        </w:rPr>
        <w:t>O</w:t>
      </w:r>
      <w:r w:rsidRPr="003355B9">
        <w:rPr>
          <w:rFonts w:ascii="Arial" w:hAnsi="Arial" w:cs="Arial"/>
          <w:b/>
          <w:sz w:val="22"/>
          <w:szCs w:val="22"/>
        </w:rPr>
        <w:t>NAS DE RIESG</w:t>
      </w:r>
      <w:r w:rsidR="00DB0971" w:rsidRPr="003355B9">
        <w:rPr>
          <w:rFonts w:ascii="Arial" w:hAnsi="Arial" w:cs="Arial"/>
          <w:b/>
          <w:sz w:val="22"/>
          <w:szCs w:val="22"/>
        </w:rPr>
        <w:t>O</w:t>
      </w:r>
    </w:p>
    <w:p w:rsidR="009C01FC" w:rsidRPr="003355B9" w:rsidRDefault="009C01FC" w:rsidP="00785576">
      <w:pPr>
        <w:tabs>
          <w:tab w:val="left" w:pos="0"/>
          <w:tab w:val="left" w:pos="5760"/>
        </w:tabs>
        <w:jc w:val="both"/>
        <w:rPr>
          <w:rFonts w:ascii="Arial" w:hAnsi="Arial" w:cs="Arial"/>
          <w:b/>
          <w:sz w:val="22"/>
          <w:szCs w:val="22"/>
          <w:lang w:val="es-MX"/>
        </w:rPr>
      </w:pPr>
    </w:p>
    <w:p w:rsidR="00D5750F" w:rsidRPr="003355B9" w:rsidRDefault="00D5750F" w:rsidP="00785576">
      <w:pPr>
        <w:tabs>
          <w:tab w:val="left" w:pos="0"/>
          <w:tab w:val="left" w:pos="5760"/>
        </w:tabs>
        <w:jc w:val="both"/>
        <w:rPr>
          <w:rFonts w:ascii="Arial" w:hAnsi="Arial" w:cs="Arial"/>
          <w:b/>
          <w:sz w:val="22"/>
          <w:szCs w:val="22"/>
          <w:lang w:val="es-MX"/>
        </w:rPr>
      </w:pPr>
    </w:p>
    <w:p w:rsidR="004C6AE5"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bCs/>
          <w:sz w:val="22"/>
          <w:szCs w:val="22"/>
          <w:lang w:val="es-MX"/>
        </w:rPr>
        <w:t>164.</w:t>
      </w:r>
      <w:r w:rsidRPr="003355B9">
        <w:rPr>
          <w:rFonts w:ascii="Arial" w:hAnsi="Arial" w:cs="Arial"/>
          <w:bCs/>
          <w:sz w:val="22"/>
          <w:szCs w:val="22"/>
          <w:lang w:val="es-MX"/>
        </w:rPr>
        <w:t xml:space="preserve"> </w:t>
      </w:r>
      <w:r w:rsidRPr="003355B9">
        <w:rPr>
          <w:rFonts w:ascii="Arial" w:hAnsi="Arial" w:cs="Arial"/>
          <w:sz w:val="22"/>
          <w:szCs w:val="22"/>
        </w:rPr>
        <w:t>La Dependencia Estatal en c</w:t>
      </w:r>
      <w:r w:rsidR="00DB0971" w:rsidRPr="003355B9">
        <w:rPr>
          <w:rFonts w:ascii="Arial" w:hAnsi="Arial" w:cs="Arial"/>
          <w:sz w:val="22"/>
          <w:szCs w:val="22"/>
        </w:rPr>
        <w:t>oo</w:t>
      </w:r>
      <w:r w:rsidRPr="003355B9">
        <w:rPr>
          <w:rFonts w:ascii="Arial" w:hAnsi="Arial" w:cs="Arial"/>
          <w:sz w:val="22"/>
          <w:szCs w:val="22"/>
        </w:rPr>
        <w:t>rdinac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las aut</w:t>
      </w:r>
      <w:r w:rsidR="00DB0971" w:rsidRPr="003355B9">
        <w:rPr>
          <w:rFonts w:ascii="Arial" w:hAnsi="Arial" w:cs="Arial"/>
          <w:sz w:val="22"/>
          <w:szCs w:val="22"/>
        </w:rPr>
        <w:t>o</w:t>
      </w:r>
      <w:r w:rsidRPr="003355B9">
        <w:rPr>
          <w:rFonts w:ascii="Arial" w:hAnsi="Arial" w:cs="Arial"/>
          <w:sz w:val="22"/>
          <w:szCs w:val="22"/>
        </w:rPr>
        <w:t>ridades municipales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00DF7E9E" w:rsidRPr="003355B9">
        <w:rPr>
          <w:rFonts w:ascii="Arial" w:hAnsi="Arial" w:cs="Arial"/>
          <w:sz w:val="22"/>
          <w:szCs w:val="22"/>
        </w:rPr>
        <w:t xml:space="preserve">, están </w:t>
      </w:r>
      <w:r w:rsidR="00DB0971" w:rsidRPr="003355B9">
        <w:rPr>
          <w:rFonts w:ascii="Arial" w:hAnsi="Arial" w:cs="Arial"/>
          <w:sz w:val="22"/>
          <w:szCs w:val="22"/>
        </w:rPr>
        <w:t>o</w:t>
      </w:r>
      <w:r w:rsidR="00DF7E9E" w:rsidRPr="003355B9">
        <w:rPr>
          <w:rFonts w:ascii="Arial" w:hAnsi="Arial" w:cs="Arial"/>
          <w:sz w:val="22"/>
          <w:szCs w:val="22"/>
        </w:rPr>
        <w:t>bligad</w:t>
      </w:r>
      <w:r w:rsidR="00DB0971" w:rsidRPr="003355B9">
        <w:rPr>
          <w:rFonts w:ascii="Arial" w:hAnsi="Arial" w:cs="Arial"/>
          <w:sz w:val="22"/>
          <w:szCs w:val="22"/>
        </w:rPr>
        <w:t>o</w:t>
      </w:r>
      <w:r w:rsidR="00DF7E9E" w:rsidRPr="003355B9">
        <w:rPr>
          <w:rFonts w:ascii="Arial" w:hAnsi="Arial" w:cs="Arial"/>
          <w:sz w:val="22"/>
          <w:szCs w:val="22"/>
        </w:rPr>
        <w:t>s a f</w:t>
      </w:r>
      <w:r w:rsidR="00DB0971" w:rsidRPr="003355B9">
        <w:rPr>
          <w:rFonts w:ascii="Arial" w:hAnsi="Arial" w:cs="Arial"/>
          <w:sz w:val="22"/>
          <w:szCs w:val="22"/>
        </w:rPr>
        <w:t>o</w:t>
      </w:r>
      <w:r w:rsidR="00DF7E9E" w:rsidRPr="003355B9">
        <w:rPr>
          <w:rFonts w:ascii="Arial" w:hAnsi="Arial" w:cs="Arial"/>
          <w:sz w:val="22"/>
          <w:szCs w:val="22"/>
        </w:rPr>
        <w:t>rmular l</w:t>
      </w:r>
      <w:r w:rsidR="00DB0971" w:rsidRPr="003355B9">
        <w:rPr>
          <w:rFonts w:ascii="Arial" w:hAnsi="Arial" w:cs="Arial"/>
          <w:sz w:val="22"/>
          <w:szCs w:val="22"/>
        </w:rPr>
        <w:t>o</w:t>
      </w:r>
      <w:r w:rsidR="00DF7E9E" w:rsidRPr="003355B9">
        <w:rPr>
          <w:rFonts w:ascii="Arial" w:hAnsi="Arial" w:cs="Arial"/>
          <w:sz w:val="22"/>
          <w:szCs w:val="22"/>
        </w:rPr>
        <w:t>s</w:t>
      </w:r>
      <w:r w:rsidRPr="003355B9">
        <w:rPr>
          <w:rFonts w:ascii="Arial" w:hAnsi="Arial" w:cs="Arial"/>
          <w:sz w:val="22"/>
          <w:szCs w:val="22"/>
        </w:rPr>
        <w:t xml:space="preserve"> estudi</w:t>
      </w:r>
      <w:r w:rsidR="00DB0971" w:rsidRPr="003355B9">
        <w:rPr>
          <w:rFonts w:ascii="Arial" w:hAnsi="Arial" w:cs="Arial"/>
          <w:sz w:val="22"/>
          <w:szCs w:val="22"/>
        </w:rPr>
        <w:t>o</w:t>
      </w:r>
      <w:r w:rsidR="00DF7E9E" w:rsidRPr="003355B9">
        <w:rPr>
          <w:rFonts w:ascii="Arial" w:hAnsi="Arial" w:cs="Arial"/>
          <w:sz w:val="22"/>
          <w:szCs w:val="22"/>
        </w:rPr>
        <w:t>s</w:t>
      </w:r>
      <w:r w:rsidRPr="003355B9">
        <w:rPr>
          <w:rFonts w:ascii="Arial" w:hAnsi="Arial" w:cs="Arial"/>
          <w:sz w:val="22"/>
          <w:szCs w:val="22"/>
        </w:rPr>
        <w:t xml:space="preserve"> den</w:t>
      </w:r>
      <w:r w:rsidR="00DB0971" w:rsidRPr="003355B9">
        <w:rPr>
          <w:rFonts w:ascii="Arial" w:hAnsi="Arial" w:cs="Arial"/>
          <w:sz w:val="22"/>
          <w:szCs w:val="22"/>
        </w:rPr>
        <w:t>o</w:t>
      </w:r>
      <w:r w:rsidRPr="003355B9">
        <w:rPr>
          <w:rFonts w:ascii="Arial" w:hAnsi="Arial" w:cs="Arial"/>
          <w:sz w:val="22"/>
          <w:szCs w:val="22"/>
        </w:rPr>
        <w:t>minad</w:t>
      </w:r>
      <w:r w:rsidR="00DB0971" w:rsidRPr="003355B9">
        <w:rPr>
          <w:rFonts w:ascii="Arial" w:hAnsi="Arial" w:cs="Arial"/>
          <w:sz w:val="22"/>
          <w:szCs w:val="22"/>
        </w:rPr>
        <w:t>o</w:t>
      </w:r>
      <w:r w:rsidR="00DF7E9E" w:rsidRPr="003355B9">
        <w:rPr>
          <w:rFonts w:ascii="Arial" w:hAnsi="Arial" w:cs="Arial"/>
          <w:sz w:val="22"/>
          <w:szCs w:val="22"/>
        </w:rPr>
        <w:t>s</w:t>
      </w:r>
      <w:r w:rsidRPr="003355B9">
        <w:rPr>
          <w:rFonts w:ascii="Arial" w:hAnsi="Arial" w:cs="Arial"/>
          <w:sz w:val="22"/>
          <w:szCs w:val="22"/>
        </w:rPr>
        <w:t xml:space="preserve"> Atlas de Rie</w:t>
      </w:r>
      <w:r w:rsidR="00566B3F" w:rsidRPr="003355B9">
        <w:rPr>
          <w:rFonts w:ascii="Arial" w:hAnsi="Arial" w:cs="Arial"/>
          <w:sz w:val="22"/>
          <w:szCs w:val="22"/>
        </w:rPr>
        <w:t>sg</w:t>
      </w:r>
      <w:r w:rsidR="00DB0971" w:rsidRPr="003355B9">
        <w:rPr>
          <w:rFonts w:ascii="Arial" w:hAnsi="Arial" w:cs="Arial"/>
          <w:sz w:val="22"/>
          <w:szCs w:val="22"/>
        </w:rPr>
        <w:t>o</w:t>
      </w:r>
      <w:r w:rsidR="00566B3F" w:rsidRPr="003355B9">
        <w:rPr>
          <w:rFonts w:ascii="Arial" w:hAnsi="Arial" w:cs="Arial"/>
          <w:sz w:val="22"/>
          <w:szCs w:val="22"/>
        </w:rPr>
        <w:t>, en d</w:t>
      </w:r>
      <w:r w:rsidR="00DB0971" w:rsidRPr="003355B9">
        <w:rPr>
          <w:rFonts w:ascii="Arial" w:hAnsi="Arial" w:cs="Arial"/>
          <w:sz w:val="22"/>
          <w:szCs w:val="22"/>
        </w:rPr>
        <w:t>o</w:t>
      </w:r>
      <w:r w:rsidR="00566B3F" w:rsidRPr="003355B9">
        <w:rPr>
          <w:rFonts w:ascii="Arial" w:hAnsi="Arial" w:cs="Arial"/>
          <w:sz w:val="22"/>
          <w:szCs w:val="22"/>
        </w:rPr>
        <w:t xml:space="preserve">nde se identifiquen </w:t>
      </w:r>
      <w:r w:rsidRPr="003355B9">
        <w:rPr>
          <w:rFonts w:ascii="Arial" w:hAnsi="Arial" w:cs="Arial"/>
          <w:sz w:val="22"/>
          <w:szCs w:val="22"/>
        </w:rPr>
        <w:t>las z</w:t>
      </w:r>
      <w:r w:rsidR="00DB0971" w:rsidRPr="003355B9">
        <w:rPr>
          <w:rFonts w:ascii="Arial" w:hAnsi="Arial" w:cs="Arial"/>
          <w:sz w:val="22"/>
          <w:szCs w:val="22"/>
        </w:rPr>
        <w:t>o</w:t>
      </w:r>
      <w:r w:rsidRPr="003355B9">
        <w:rPr>
          <w:rFonts w:ascii="Arial" w:hAnsi="Arial" w:cs="Arial"/>
          <w:sz w:val="22"/>
          <w:szCs w:val="22"/>
        </w:rPr>
        <w:t>nas de riesg</w:t>
      </w:r>
      <w:r w:rsidR="00DB0971" w:rsidRPr="003355B9">
        <w:rPr>
          <w:rFonts w:ascii="Arial" w:hAnsi="Arial" w:cs="Arial"/>
          <w:sz w:val="22"/>
          <w:szCs w:val="22"/>
        </w:rPr>
        <w:t>o</w:t>
      </w:r>
      <w:r w:rsidRPr="003355B9">
        <w:rPr>
          <w:rFonts w:ascii="Arial" w:hAnsi="Arial" w:cs="Arial"/>
          <w:sz w:val="22"/>
          <w:szCs w:val="22"/>
        </w:rPr>
        <w:t>, entendiénd</w:t>
      </w:r>
      <w:r w:rsidR="00DB0971" w:rsidRPr="003355B9">
        <w:rPr>
          <w:rFonts w:ascii="Arial" w:hAnsi="Arial" w:cs="Arial"/>
          <w:sz w:val="22"/>
          <w:szCs w:val="22"/>
        </w:rPr>
        <w:t>o</w:t>
      </w:r>
      <w:r w:rsidRPr="003355B9">
        <w:rPr>
          <w:rFonts w:ascii="Arial" w:hAnsi="Arial" w:cs="Arial"/>
          <w:sz w:val="22"/>
          <w:szCs w:val="22"/>
        </w:rPr>
        <w:t>se p</w:t>
      </w:r>
      <w:r w:rsidR="00DB0971" w:rsidRPr="003355B9">
        <w:rPr>
          <w:rFonts w:ascii="Arial" w:hAnsi="Arial" w:cs="Arial"/>
          <w:sz w:val="22"/>
          <w:szCs w:val="22"/>
        </w:rPr>
        <w:t>o</w:t>
      </w:r>
      <w:r w:rsidRPr="003355B9">
        <w:rPr>
          <w:rFonts w:ascii="Arial" w:hAnsi="Arial" w:cs="Arial"/>
          <w:sz w:val="22"/>
          <w:szCs w:val="22"/>
        </w:rPr>
        <w:t>r estas aquell</w:t>
      </w:r>
      <w:r w:rsidR="00DB0971" w:rsidRPr="003355B9">
        <w:rPr>
          <w:rFonts w:ascii="Arial" w:hAnsi="Arial" w:cs="Arial"/>
          <w:sz w:val="22"/>
          <w:szCs w:val="22"/>
        </w:rPr>
        <w:t>o</w:t>
      </w:r>
      <w:r w:rsidRPr="003355B9">
        <w:rPr>
          <w:rFonts w:ascii="Arial" w:hAnsi="Arial" w:cs="Arial"/>
          <w:sz w:val="22"/>
          <w:szCs w:val="22"/>
        </w:rPr>
        <w:t>s que p</w:t>
      </w:r>
      <w:r w:rsidR="00DB0971" w:rsidRPr="003355B9">
        <w:rPr>
          <w:rFonts w:ascii="Arial" w:hAnsi="Arial" w:cs="Arial"/>
          <w:sz w:val="22"/>
          <w:szCs w:val="22"/>
        </w:rPr>
        <w:t>o</w:t>
      </w:r>
      <w:r w:rsidRPr="003355B9">
        <w:rPr>
          <w:rFonts w:ascii="Arial" w:hAnsi="Arial" w:cs="Arial"/>
          <w:sz w:val="22"/>
          <w:szCs w:val="22"/>
        </w:rPr>
        <w:t>r su ubicac</w:t>
      </w:r>
      <w:r w:rsidR="005F2261" w:rsidRPr="003355B9">
        <w:rPr>
          <w:rFonts w:ascii="Arial" w:hAnsi="Arial" w:cs="Arial"/>
          <w:sz w:val="22"/>
          <w:szCs w:val="22"/>
        </w:rPr>
        <w:t>ión</w:t>
      </w:r>
      <w:r w:rsidR="00C569BC" w:rsidRPr="003355B9">
        <w:rPr>
          <w:rFonts w:ascii="Arial" w:hAnsi="Arial" w:cs="Arial"/>
          <w:sz w:val="22"/>
          <w:szCs w:val="22"/>
        </w:rPr>
        <w:t xml:space="preserve"> </w:t>
      </w:r>
      <w:r w:rsidRPr="003355B9">
        <w:rPr>
          <w:rFonts w:ascii="Arial" w:hAnsi="Arial" w:cs="Arial"/>
          <w:sz w:val="22"/>
          <w:szCs w:val="22"/>
        </w:rPr>
        <w:t>representen peligr</w:t>
      </w:r>
      <w:r w:rsidR="00DB0971" w:rsidRPr="003355B9">
        <w:rPr>
          <w:rFonts w:ascii="Arial" w:hAnsi="Arial" w:cs="Arial"/>
          <w:sz w:val="22"/>
          <w:szCs w:val="22"/>
        </w:rPr>
        <w:t>o</w:t>
      </w:r>
      <w:r w:rsidRPr="003355B9">
        <w:rPr>
          <w:rFonts w:ascii="Arial" w:hAnsi="Arial" w:cs="Arial"/>
          <w:sz w:val="22"/>
          <w:szCs w:val="22"/>
        </w:rPr>
        <w:t xml:space="preserve"> debid</w:t>
      </w:r>
      <w:r w:rsidR="00DB0971" w:rsidRPr="003355B9">
        <w:rPr>
          <w:rFonts w:ascii="Arial" w:hAnsi="Arial" w:cs="Arial"/>
          <w:sz w:val="22"/>
          <w:szCs w:val="22"/>
        </w:rPr>
        <w:t>o</w:t>
      </w:r>
      <w:r w:rsidRPr="003355B9">
        <w:rPr>
          <w:rFonts w:ascii="Arial" w:hAnsi="Arial" w:cs="Arial"/>
          <w:sz w:val="22"/>
          <w:szCs w:val="22"/>
        </w:rPr>
        <w:t xml:space="preserve"> a fact</w:t>
      </w:r>
      <w:r w:rsidR="00DB0971" w:rsidRPr="003355B9">
        <w:rPr>
          <w:rFonts w:ascii="Arial" w:hAnsi="Arial" w:cs="Arial"/>
          <w:sz w:val="22"/>
          <w:szCs w:val="22"/>
        </w:rPr>
        <w:t>o</w:t>
      </w:r>
      <w:r w:rsidRPr="003355B9">
        <w:rPr>
          <w:rFonts w:ascii="Arial" w:hAnsi="Arial" w:cs="Arial"/>
          <w:sz w:val="22"/>
          <w:szCs w:val="22"/>
        </w:rPr>
        <w:t>res antr</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génic</w:t>
      </w:r>
      <w:r w:rsidR="00DB0971" w:rsidRPr="003355B9">
        <w:rPr>
          <w:rFonts w:ascii="Arial" w:hAnsi="Arial" w:cs="Arial"/>
          <w:sz w:val="22"/>
          <w:szCs w:val="22"/>
        </w:rPr>
        <w:t>o</w:t>
      </w:r>
      <w:r w:rsidRPr="003355B9">
        <w:rPr>
          <w:rFonts w:ascii="Arial" w:hAnsi="Arial" w:cs="Arial"/>
          <w:sz w:val="22"/>
          <w:szCs w:val="22"/>
        </w:rPr>
        <w:t>s</w:t>
      </w:r>
      <w:r w:rsidR="00C569BC"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naturales, que puedan causar perjuici</w:t>
      </w:r>
      <w:r w:rsidR="00DB0971" w:rsidRPr="003355B9">
        <w:rPr>
          <w:rFonts w:ascii="Arial" w:hAnsi="Arial" w:cs="Arial"/>
          <w:sz w:val="22"/>
          <w:szCs w:val="22"/>
        </w:rPr>
        <w:t>o</w:t>
      </w:r>
      <w:r w:rsidRPr="003355B9">
        <w:rPr>
          <w:rFonts w:ascii="Arial" w:hAnsi="Arial" w:cs="Arial"/>
          <w:sz w:val="22"/>
          <w:szCs w:val="22"/>
        </w:rPr>
        <w:t>s a las pers</w:t>
      </w:r>
      <w:r w:rsidR="00DB0971" w:rsidRPr="003355B9">
        <w:rPr>
          <w:rFonts w:ascii="Arial" w:hAnsi="Arial" w:cs="Arial"/>
          <w:sz w:val="22"/>
          <w:szCs w:val="22"/>
        </w:rPr>
        <w:t>o</w:t>
      </w:r>
      <w:r w:rsidRPr="003355B9">
        <w:rPr>
          <w:rFonts w:ascii="Arial" w:hAnsi="Arial" w:cs="Arial"/>
          <w:sz w:val="22"/>
          <w:szCs w:val="22"/>
        </w:rPr>
        <w:t xml:space="preserve">nas </w:t>
      </w:r>
      <w:r w:rsidR="00DB0971" w:rsidRPr="003355B9">
        <w:rPr>
          <w:rFonts w:ascii="Arial" w:hAnsi="Arial" w:cs="Arial"/>
          <w:sz w:val="22"/>
          <w:szCs w:val="22"/>
        </w:rPr>
        <w:t>o</w:t>
      </w:r>
      <w:r w:rsidRPr="003355B9">
        <w:rPr>
          <w:rFonts w:ascii="Arial" w:hAnsi="Arial" w:cs="Arial"/>
          <w:sz w:val="22"/>
          <w:szCs w:val="22"/>
        </w:rPr>
        <w:t xml:space="preserve"> a sus bienes y se clasificaran en cada z</w:t>
      </w:r>
      <w:r w:rsidR="00DB0971" w:rsidRPr="003355B9">
        <w:rPr>
          <w:rFonts w:ascii="Arial" w:hAnsi="Arial" w:cs="Arial"/>
          <w:sz w:val="22"/>
          <w:szCs w:val="22"/>
        </w:rPr>
        <w:t>o</w:t>
      </w:r>
      <w:r w:rsidRPr="003355B9">
        <w:rPr>
          <w:rFonts w:ascii="Arial" w:hAnsi="Arial" w:cs="Arial"/>
          <w:sz w:val="22"/>
          <w:szCs w:val="22"/>
        </w:rPr>
        <w:t>na atendiend</w:t>
      </w:r>
      <w:r w:rsidR="00DB0971" w:rsidRPr="003355B9">
        <w:rPr>
          <w:rFonts w:ascii="Arial" w:hAnsi="Arial" w:cs="Arial"/>
          <w:sz w:val="22"/>
          <w:szCs w:val="22"/>
        </w:rPr>
        <w:t>o</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s criteri</w:t>
      </w:r>
      <w:r w:rsidR="00DB0971" w:rsidRPr="003355B9">
        <w:rPr>
          <w:rFonts w:ascii="Arial" w:hAnsi="Arial" w:cs="Arial"/>
          <w:sz w:val="22"/>
          <w:szCs w:val="22"/>
        </w:rPr>
        <w:t>o</w:t>
      </w:r>
      <w:r w:rsidRPr="003355B9">
        <w:rPr>
          <w:rFonts w:ascii="Arial" w:hAnsi="Arial" w:cs="Arial"/>
          <w:sz w:val="22"/>
          <w:szCs w:val="22"/>
        </w:rPr>
        <w:t>s de riesg</w:t>
      </w:r>
      <w:r w:rsidR="00DB0971" w:rsidRPr="003355B9">
        <w:rPr>
          <w:rFonts w:ascii="Arial" w:hAnsi="Arial" w:cs="Arial"/>
          <w:sz w:val="22"/>
          <w:szCs w:val="22"/>
        </w:rPr>
        <w:t>o</w:t>
      </w:r>
      <w:r w:rsidRPr="003355B9">
        <w:rPr>
          <w:rFonts w:ascii="Arial" w:hAnsi="Arial" w:cs="Arial"/>
          <w:sz w:val="22"/>
          <w:szCs w:val="22"/>
        </w:rPr>
        <w:t xml:space="preserve"> mitigable </w:t>
      </w:r>
      <w:r w:rsidR="00DB0971" w:rsidRPr="003355B9">
        <w:rPr>
          <w:rFonts w:ascii="Arial" w:hAnsi="Arial" w:cs="Arial"/>
          <w:sz w:val="22"/>
          <w:szCs w:val="22"/>
        </w:rPr>
        <w:t>o</w:t>
      </w:r>
      <w:r w:rsidRPr="003355B9">
        <w:rPr>
          <w:rFonts w:ascii="Arial" w:hAnsi="Arial" w:cs="Arial"/>
          <w:sz w:val="22"/>
          <w:szCs w:val="22"/>
        </w:rPr>
        <w:t xml:space="preserve"> riesg</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mitigable</w:t>
      </w:r>
      <w:r w:rsidR="008027C5" w:rsidRPr="003355B9">
        <w:rPr>
          <w:rFonts w:ascii="Arial" w:hAnsi="Arial" w:cs="Arial"/>
          <w:sz w:val="22"/>
          <w:szCs w:val="22"/>
        </w:rPr>
        <w:t xml:space="preserve"> </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Atlas de Riesg</w:t>
      </w:r>
      <w:r w:rsidR="00DB0971" w:rsidRPr="003355B9">
        <w:rPr>
          <w:rFonts w:ascii="Arial" w:hAnsi="Arial" w:cs="Arial"/>
          <w:sz w:val="22"/>
          <w:szCs w:val="22"/>
        </w:rPr>
        <w:t>o</w:t>
      </w:r>
      <w:r w:rsidRPr="003355B9">
        <w:rPr>
          <w:rFonts w:ascii="Arial" w:hAnsi="Arial" w:cs="Arial"/>
          <w:sz w:val="22"/>
          <w:szCs w:val="22"/>
        </w:rPr>
        <w:t xml:space="preserve"> deben c</w:t>
      </w:r>
      <w:r w:rsidR="00DB0971" w:rsidRPr="003355B9">
        <w:rPr>
          <w:rFonts w:ascii="Arial" w:hAnsi="Arial" w:cs="Arial"/>
          <w:sz w:val="22"/>
          <w:szCs w:val="22"/>
        </w:rPr>
        <w:t>o</w:t>
      </w:r>
      <w:r w:rsidRPr="003355B9">
        <w:rPr>
          <w:rFonts w:ascii="Arial" w:hAnsi="Arial" w:cs="Arial"/>
          <w:sz w:val="22"/>
          <w:szCs w:val="22"/>
        </w:rPr>
        <w:t>ntener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mínim</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 xml:space="preserve"> siguiente:</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Intr</w:t>
      </w:r>
      <w:r w:rsidR="00DB0971" w:rsidRPr="003355B9">
        <w:rPr>
          <w:rFonts w:ascii="Arial" w:hAnsi="Arial" w:cs="Arial"/>
          <w:sz w:val="22"/>
          <w:szCs w:val="22"/>
        </w:rPr>
        <w:t>o</w:t>
      </w:r>
      <w:r w:rsidR="009C01FC" w:rsidRPr="003355B9">
        <w:rPr>
          <w:rFonts w:ascii="Arial" w:hAnsi="Arial" w:cs="Arial"/>
          <w:sz w:val="22"/>
          <w:szCs w:val="22"/>
        </w:rPr>
        <w:t>ducc</w:t>
      </w:r>
      <w:r w:rsidR="005F2261" w:rsidRPr="003355B9">
        <w:rPr>
          <w:rFonts w:ascii="Arial" w:hAnsi="Arial" w:cs="Arial"/>
          <w:sz w:val="22"/>
          <w:szCs w:val="22"/>
        </w:rPr>
        <w:t>ión</w:t>
      </w:r>
      <w:r w:rsidR="009C01FC" w:rsidRPr="003355B9">
        <w:rPr>
          <w:rFonts w:ascii="Arial" w:hAnsi="Arial" w:cs="Arial"/>
          <w:sz w:val="22"/>
          <w:szCs w:val="22"/>
        </w:rPr>
        <w:t xml:space="preserve"> y antecedentes;</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Estructura cart</w:t>
      </w:r>
      <w:r w:rsidR="00DB0971" w:rsidRPr="003355B9">
        <w:rPr>
          <w:rFonts w:ascii="Arial" w:hAnsi="Arial" w:cs="Arial"/>
          <w:sz w:val="22"/>
          <w:szCs w:val="22"/>
        </w:rPr>
        <w:t>o</w:t>
      </w:r>
      <w:r w:rsidR="009C01FC" w:rsidRPr="003355B9">
        <w:rPr>
          <w:rFonts w:ascii="Arial" w:hAnsi="Arial" w:cs="Arial"/>
          <w:sz w:val="22"/>
          <w:szCs w:val="22"/>
        </w:rPr>
        <w:t>gráfica;</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Identificac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peligr</w:t>
      </w:r>
      <w:r w:rsidR="00DB0971" w:rsidRPr="003355B9">
        <w:rPr>
          <w:rFonts w:ascii="Arial" w:hAnsi="Arial" w:cs="Arial"/>
          <w:sz w:val="22"/>
          <w:szCs w:val="22"/>
        </w:rPr>
        <w:t>o</w:t>
      </w:r>
      <w:r w:rsidR="009C01FC" w:rsidRPr="003355B9">
        <w:rPr>
          <w:rFonts w:ascii="Arial" w:hAnsi="Arial" w:cs="Arial"/>
          <w:sz w:val="22"/>
          <w:szCs w:val="22"/>
        </w:rPr>
        <w:t>s naturales;</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Identificac</w:t>
      </w:r>
      <w:r w:rsidR="005F2261" w:rsidRPr="003355B9">
        <w:rPr>
          <w:rFonts w:ascii="Arial" w:hAnsi="Arial" w:cs="Arial"/>
          <w:sz w:val="22"/>
          <w:szCs w:val="22"/>
        </w:rPr>
        <w:t>ión</w:t>
      </w:r>
      <w:r w:rsidR="009C01FC" w:rsidRPr="003355B9">
        <w:rPr>
          <w:rFonts w:ascii="Arial" w:hAnsi="Arial" w:cs="Arial"/>
          <w:sz w:val="22"/>
          <w:szCs w:val="22"/>
        </w:rPr>
        <w:t xml:space="preserve"> y z</w:t>
      </w:r>
      <w:r w:rsidR="00DB0971" w:rsidRPr="003355B9">
        <w:rPr>
          <w:rFonts w:ascii="Arial" w:hAnsi="Arial" w:cs="Arial"/>
          <w:sz w:val="22"/>
          <w:szCs w:val="22"/>
        </w:rPr>
        <w:t>o</w:t>
      </w:r>
      <w:r w:rsidR="009C01FC" w:rsidRPr="003355B9">
        <w:rPr>
          <w:rFonts w:ascii="Arial" w:hAnsi="Arial" w:cs="Arial"/>
          <w:sz w:val="22"/>
          <w:szCs w:val="22"/>
        </w:rPr>
        <w:t>nificac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w:t>
      </w:r>
      <w:r w:rsidR="00C569BC" w:rsidRPr="003355B9">
        <w:rPr>
          <w:rFonts w:ascii="Arial" w:hAnsi="Arial" w:cs="Arial"/>
          <w:sz w:val="22"/>
          <w:szCs w:val="22"/>
        </w:rPr>
        <w:t xml:space="preserve"> </w:t>
      </w:r>
      <w:r w:rsidR="009C01FC" w:rsidRPr="003355B9">
        <w:rPr>
          <w:rFonts w:ascii="Arial" w:hAnsi="Arial" w:cs="Arial"/>
          <w:sz w:val="22"/>
          <w:szCs w:val="22"/>
        </w:rPr>
        <w:t>riesg</w:t>
      </w:r>
      <w:r w:rsidR="00DB0971" w:rsidRPr="003355B9">
        <w:rPr>
          <w:rFonts w:ascii="Arial" w:hAnsi="Arial" w:cs="Arial"/>
          <w:sz w:val="22"/>
          <w:szCs w:val="22"/>
        </w:rPr>
        <w:t>o</w:t>
      </w:r>
      <w:r w:rsidR="009C01FC" w:rsidRPr="003355B9">
        <w:rPr>
          <w:rFonts w:ascii="Arial" w:hAnsi="Arial" w:cs="Arial"/>
          <w:sz w:val="22"/>
          <w:szCs w:val="22"/>
        </w:rPr>
        <w:t xml:space="preserve">s </w:t>
      </w:r>
      <w:r w:rsidR="00905947" w:rsidRPr="003355B9">
        <w:rPr>
          <w:rFonts w:ascii="Arial" w:hAnsi="Arial" w:cs="Arial"/>
          <w:sz w:val="22"/>
          <w:szCs w:val="22"/>
        </w:rPr>
        <w:t>geológicos</w:t>
      </w:r>
      <w:r w:rsidR="009C01FC" w:rsidRPr="003355B9">
        <w:rPr>
          <w:rFonts w:ascii="Arial" w:hAnsi="Arial" w:cs="Arial"/>
          <w:sz w:val="22"/>
          <w:szCs w:val="22"/>
        </w:rPr>
        <w:t>;</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Identificac</w:t>
      </w:r>
      <w:r w:rsidR="005F2261" w:rsidRPr="003355B9">
        <w:rPr>
          <w:rFonts w:ascii="Arial" w:hAnsi="Arial" w:cs="Arial"/>
          <w:sz w:val="22"/>
          <w:szCs w:val="22"/>
        </w:rPr>
        <w:t>ión</w:t>
      </w:r>
      <w:r w:rsidR="009C01FC" w:rsidRPr="003355B9">
        <w:rPr>
          <w:rFonts w:ascii="Arial" w:hAnsi="Arial" w:cs="Arial"/>
          <w:sz w:val="22"/>
          <w:szCs w:val="22"/>
        </w:rPr>
        <w:t xml:space="preserve"> y z</w:t>
      </w:r>
      <w:r w:rsidR="00DB0971" w:rsidRPr="003355B9">
        <w:rPr>
          <w:rFonts w:ascii="Arial" w:hAnsi="Arial" w:cs="Arial"/>
          <w:sz w:val="22"/>
          <w:szCs w:val="22"/>
        </w:rPr>
        <w:t>o</w:t>
      </w:r>
      <w:r w:rsidR="009C01FC" w:rsidRPr="003355B9">
        <w:rPr>
          <w:rFonts w:ascii="Arial" w:hAnsi="Arial" w:cs="Arial"/>
          <w:sz w:val="22"/>
          <w:szCs w:val="22"/>
        </w:rPr>
        <w:t>nificac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w:t>
      </w:r>
      <w:r w:rsidR="00C569BC" w:rsidRPr="003355B9">
        <w:rPr>
          <w:rFonts w:ascii="Arial" w:hAnsi="Arial" w:cs="Arial"/>
          <w:sz w:val="22"/>
          <w:szCs w:val="22"/>
        </w:rPr>
        <w:t xml:space="preserve"> </w:t>
      </w:r>
      <w:r w:rsidR="009C01FC" w:rsidRPr="003355B9">
        <w:rPr>
          <w:rFonts w:ascii="Arial" w:hAnsi="Arial" w:cs="Arial"/>
          <w:sz w:val="22"/>
          <w:szCs w:val="22"/>
        </w:rPr>
        <w:t>riesg</w:t>
      </w:r>
      <w:r w:rsidR="00DB0971" w:rsidRPr="003355B9">
        <w:rPr>
          <w:rFonts w:ascii="Arial" w:hAnsi="Arial" w:cs="Arial"/>
          <w:sz w:val="22"/>
          <w:szCs w:val="22"/>
        </w:rPr>
        <w:t>o</w:t>
      </w:r>
      <w:r w:rsidR="009C01FC" w:rsidRPr="003355B9">
        <w:rPr>
          <w:rFonts w:ascii="Arial" w:hAnsi="Arial" w:cs="Arial"/>
          <w:sz w:val="22"/>
          <w:szCs w:val="22"/>
        </w:rPr>
        <w:t xml:space="preserve">s </w:t>
      </w:r>
      <w:r w:rsidR="00800348" w:rsidRPr="003355B9">
        <w:rPr>
          <w:rFonts w:ascii="Arial" w:hAnsi="Arial" w:cs="Arial"/>
          <w:sz w:val="22"/>
          <w:szCs w:val="22"/>
        </w:rPr>
        <w:t>hidrometeorológicos</w:t>
      </w:r>
      <w:r w:rsidR="009C01FC" w:rsidRPr="003355B9">
        <w:rPr>
          <w:rFonts w:ascii="Arial" w:hAnsi="Arial" w:cs="Arial"/>
          <w:sz w:val="22"/>
          <w:szCs w:val="22"/>
        </w:rPr>
        <w:t>;</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Identificac</w:t>
      </w:r>
      <w:r w:rsidR="005F2261" w:rsidRPr="003355B9">
        <w:rPr>
          <w:rFonts w:ascii="Arial" w:hAnsi="Arial" w:cs="Arial"/>
          <w:sz w:val="22"/>
          <w:szCs w:val="22"/>
        </w:rPr>
        <w:t>ión</w:t>
      </w:r>
      <w:r w:rsidR="009C01FC" w:rsidRPr="003355B9">
        <w:rPr>
          <w:rFonts w:ascii="Arial" w:hAnsi="Arial" w:cs="Arial"/>
          <w:sz w:val="22"/>
          <w:szCs w:val="22"/>
        </w:rPr>
        <w:t xml:space="preserve"> y z</w:t>
      </w:r>
      <w:r w:rsidR="00DB0971" w:rsidRPr="003355B9">
        <w:rPr>
          <w:rFonts w:ascii="Arial" w:hAnsi="Arial" w:cs="Arial"/>
          <w:sz w:val="22"/>
          <w:szCs w:val="22"/>
        </w:rPr>
        <w:t>o</w:t>
      </w:r>
      <w:r w:rsidR="009C01FC" w:rsidRPr="003355B9">
        <w:rPr>
          <w:rFonts w:ascii="Arial" w:hAnsi="Arial" w:cs="Arial"/>
          <w:sz w:val="22"/>
          <w:szCs w:val="22"/>
        </w:rPr>
        <w:t>nificac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w:t>
      </w:r>
      <w:r w:rsidR="00C569BC" w:rsidRPr="003355B9">
        <w:rPr>
          <w:rFonts w:ascii="Arial" w:hAnsi="Arial" w:cs="Arial"/>
          <w:sz w:val="22"/>
          <w:szCs w:val="22"/>
        </w:rPr>
        <w:t xml:space="preserve"> </w:t>
      </w:r>
      <w:r w:rsidR="009C01FC" w:rsidRPr="003355B9">
        <w:rPr>
          <w:rFonts w:ascii="Arial" w:hAnsi="Arial" w:cs="Arial"/>
          <w:sz w:val="22"/>
          <w:szCs w:val="22"/>
        </w:rPr>
        <w:t>riesg</w:t>
      </w:r>
      <w:r w:rsidR="00DB0971" w:rsidRPr="003355B9">
        <w:rPr>
          <w:rFonts w:ascii="Arial" w:hAnsi="Arial" w:cs="Arial"/>
          <w:sz w:val="22"/>
          <w:szCs w:val="22"/>
        </w:rPr>
        <w:t>o</w:t>
      </w:r>
      <w:r w:rsidR="009C01FC" w:rsidRPr="003355B9">
        <w:rPr>
          <w:rFonts w:ascii="Arial" w:hAnsi="Arial" w:cs="Arial"/>
          <w:sz w:val="22"/>
          <w:szCs w:val="22"/>
        </w:rPr>
        <w:t>s antr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génic</w:t>
      </w:r>
      <w:r w:rsidR="00DB0971" w:rsidRPr="003355B9">
        <w:rPr>
          <w:rFonts w:ascii="Arial" w:hAnsi="Arial" w:cs="Arial"/>
          <w:sz w:val="22"/>
          <w:szCs w:val="22"/>
        </w:rPr>
        <w:t>o</w:t>
      </w:r>
      <w:r w:rsidR="009C01FC" w:rsidRPr="003355B9">
        <w:rPr>
          <w:rFonts w:ascii="Arial" w:hAnsi="Arial" w:cs="Arial"/>
          <w:sz w:val="22"/>
          <w:szCs w:val="22"/>
        </w:rPr>
        <w:t>s;</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7D31B6" w:rsidRPr="003355B9">
        <w:rPr>
          <w:rFonts w:ascii="Arial" w:hAnsi="Arial" w:cs="Arial"/>
          <w:sz w:val="22"/>
          <w:szCs w:val="22"/>
        </w:rPr>
        <w:t>Medidas</w:t>
      </w:r>
      <w:r w:rsidR="00C569BC" w:rsidRPr="003355B9">
        <w:rPr>
          <w:rFonts w:ascii="Arial" w:hAnsi="Arial" w:cs="Arial"/>
          <w:sz w:val="22"/>
          <w:szCs w:val="22"/>
        </w:rPr>
        <w:t xml:space="preserve"> </w:t>
      </w:r>
      <w:r w:rsidR="007D31B6" w:rsidRPr="003355B9">
        <w:rPr>
          <w:rFonts w:ascii="Arial" w:hAnsi="Arial" w:cs="Arial"/>
          <w:sz w:val="22"/>
          <w:szCs w:val="22"/>
        </w:rPr>
        <w:t>de mitigac</w:t>
      </w:r>
      <w:r w:rsidR="005F2261" w:rsidRPr="003355B9">
        <w:rPr>
          <w:rFonts w:ascii="Arial" w:hAnsi="Arial" w:cs="Arial"/>
          <w:sz w:val="22"/>
          <w:szCs w:val="22"/>
        </w:rPr>
        <w:t>ión</w:t>
      </w:r>
      <w:r w:rsidR="007D31B6" w:rsidRPr="003355B9">
        <w:rPr>
          <w:rFonts w:ascii="Arial" w:hAnsi="Arial" w:cs="Arial"/>
          <w:sz w:val="22"/>
          <w:szCs w:val="22"/>
        </w:rPr>
        <w:t>, c</w:t>
      </w:r>
      <w:r w:rsidR="00DB0971" w:rsidRPr="003355B9">
        <w:rPr>
          <w:rFonts w:ascii="Arial" w:hAnsi="Arial" w:cs="Arial"/>
          <w:sz w:val="22"/>
          <w:szCs w:val="22"/>
        </w:rPr>
        <w:t>o</w:t>
      </w:r>
      <w:r w:rsidR="007D31B6" w:rsidRPr="003355B9">
        <w:rPr>
          <w:rFonts w:ascii="Arial" w:hAnsi="Arial" w:cs="Arial"/>
          <w:sz w:val="22"/>
          <w:szCs w:val="22"/>
        </w:rPr>
        <w:t xml:space="preserve">nsistentes en </w:t>
      </w:r>
      <w:r w:rsidR="001F1B6F" w:rsidRPr="003355B9">
        <w:rPr>
          <w:rFonts w:ascii="Arial" w:hAnsi="Arial" w:cs="Arial"/>
          <w:sz w:val="22"/>
          <w:szCs w:val="22"/>
        </w:rPr>
        <w:t>obligaciones</w:t>
      </w:r>
      <w:r w:rsidR="007D31B6" w:rsidRPr="003355B9">
        <w:rPr>
          <w:rFonts w:ascii="Arial" w:hAnsi="Arial" w:cs="Arial"/>
          <w:sz w:val="22"/>
          <w:szCs w:val="22"/>
        </w:rPr>
        <w:t xml:space="preserve"> de dar, hacer </w:t>
      </w:r>
      <w:r w:rsidR="00DB0971" w:rsidRPr="003355B9">
        <w:rPr>
          <w:rFonts w:ascii="Arial" w:hAnsi="Arial" w:cs="Arial"/>
          <w:sz w:val="22"/>
          <w:szCs w:val="22"/>
        </w:rPr>
        <w:t>o</w:t>
      </w:r>
      <w:r w:rsidR="007D31B6" w:rsidRPr="003355B9">
        <w:rPr>
          <w:rFonts w:ascii="Arial" w:hAnsi="Arial" w:cs="Arial"/>
          <w:sz w:val="22"/>
          <w:szCs w:val="22"/>
        </w:rPr>
        <w:t xml:space="preserve"> n</w:t>
      </w:r>
      <w:r w:rsidR="00DB0971" w:rsidRPr="003355B9">
        <w:rPr>
          <w:rFonts w:ascii="Arial" w:hAnsi="Arial" w:cs="Arial"/>
          <w:sz w:val="22"/>
          <w:szCs w:val="22"/>
        </w:rPr>
        <w:t>o</w:t>
      </w:r>
      <w:r w:rsidR="007D31B6" w:rsidRPr="003355B9">
        <w:rPr>
          <w:rFonts w:ascii="Arial" w:hAnsi="Arial" w:cs="Arial"/>
          <w:sz w:val="22"/>
          <w:szCs w:val="22"/>
        </w:rPr>
        <w:t xml:space="preserve"> hacer;</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9C01FC"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VIII. </w:t>
      </w:r>
      <w:r w:rsidR="009C01FC" w:rsidRPr="003355B9">
        <w:rPr>
          <w:rFonts w:ascii="Arial" w:hAnsi="Arial" w:cs="Arial"/>
          <w:sz w:val="22"/>
          <w:szCs w:val="22"/>
        </w:rPr>
        <w:t>Bibli</w:t>
      </w:r>
      <w:r w:rsidR="00DB0971" w:rsidRPr="003355B9">
        <w:rPr>
          <w:rFonts w:ascii="Arial" w:hAnsi="Arial" w:cs="Arial"/>
          <w:sz w:val="22"/>
          <w:szCs w:val="22"/>
        </w:rPr>
        <w:t>o</w:t>
      </w:r>
      <w:r w:rsidR="009C01FC" w:rsidRPr="003355B9">
        <w:rPr>
          <w:rFonts w:ascii="Arial" w:hAnsi="Arial" w:cs="Arial"/>
          <w:sz w:val="22"/>
          <w:szCs w:val="22"/>
        </w:rPr>
        <w:t>grafía; y</w:t>
      </w:r>
    </w:p>
    <w:p w:rsidR="00CE338A" w:rsidRPr="003355B9" w:rsidRDefault="00CE338A" w:rsidP="00785576">
      <w:pPr>
        <w:tabs>
          <w:tab w:val="left" w:pos="0"/>
          <w:tab w:val="num" w:pos="1440"/>
        </w:tabs>
        <w:autoSpaceDE w:val="0"/>
        <w:autoSpaceDN w:val="0"/>
        <w:adjustRightInd w:val="0"/>
        <w:jc w:val="both"/>
        <w:rPr>
          <w:rFonts w:ascii="Arial" w:hAnsi="Arial" w:cs="Arial"/>
          <w:sz w:val="22"/>
          <w:szCs w:val="22"/>
        </w:rPr>
      </w:pPr>
    </w:p>
    <w:p w:rsidR="004C6AE5" w:rsidRPr="003355B9" w:rsidRDefault="00D5750F" w:rsidP="00D5750F">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Anex</w:t>
      </w:r>
      <w:r w:rsidR="00DB0971" w:rsidRPr="003355B9">
        <w:rPr>
          <w:rFonts w:ascii="Arial" w:hAnsi="Arial" w:cs="Arial"/>
          <w:sz w:val="22"/>
          <w:szCs w:val="22"/>
        </w:rPr>
        <w:t>o</w:t>
      </w:r>
      <w:r w:rsidR="009C01FC" w:rsidRPr="003355B9">
        <w:rPr>
          <w:rFonts w:ascii="Arial" w:hAnsi="Arial" w:cs="Arial"/>
          <w:sz w:val="22"/>
          <w:szCs w:val="22"/>
        </w:rPr>
        <w:t>s.</w:t>
      </w:r>
    </w:p>
    <w:p w:rsidR="004C6AE5" w:rsidRPr="003355B9" w:rsidRDefault="004C6AE5" w:rsidP="00D5750F">
      <w:pPr>
        <w:tabs>
          <w:tab w:val="left" w:pos="0"/>
        </w:tabs>
        <w:autoSpaceDE w:val="0"/>
        <w:autoSpaceDN w:val="0"/>
        <w:adjustRightInd w:val="0"/>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El ámbit</w:t>
      </w:r>
      <w:r w:rsidR="00DB0971" w:rsidRPr="003355B9">
        <w:rPr>
          <w:rFonts w:ascii="Arial" w:hAnsi="Arial" w:cs="Arial"/>
          <w:sz w:val="22"/>
          <w:szCs w:val="22"/>
        </w:rPr>
        <w:t>o</w:t>
      </w:r>
      <w:r w:rsidRPr="003355B9">
        <w:rPr>
          <w:rFonts w:ascii="Arial" w:hAnsi="Arial" w:cs="Arial"/>
          <w:sz w:val="22"/>
          <w:szCs w:val="22"/>
        </w:rPr>
        <w:t xml:space="preserve"> espacial de validez de l</w:t>
      </w:r>
      <w:r w:rsidR="00DB0971" w:rsidRPr="003355B9">
        <w:rPr>
          <w:rFonts w:ascii="Arial" w:hAnsi="Arial" w:cs="Arial"/>
          <w:sz w:val="22"/>
          <w:szCs w:val="22"/>
        </w:rPr>
        <w:t>o</w:t>
      </w:r>
      <w:r w:rsidRPr="003355B9">
        <w:rPr>
          <w:rFonts w:ascii="Arial" w:hAnsi="Arial" w:cs="Arial"/>
          <w:sz w:val="22"/>
          <w:szCs w:val="22"/>
        </w:rPr>
        <w:t>s atlas de riesg</w:t>
      </w:r>
      <w:r w:rsidR="00DB0971" w:rsidRPr="003355B9">
        <w:rPr>
          <w:rFonts w:ascii="Arial" w:hAnsi="Arial" w:cs="Arial"/>
          <w:sz w:val="22"/>
          <w:szCs w:val="22"/>
        </w:rPr>
        <w:t>o</w:t>
      </w:r>
      <w:r w:rsidRPr="003355B9">
        <w:rPr>
          <w:rFonts w:ascii="Arial" w:hAnsi="Arial" w:cs="Arial"/>
          <w:sz w:val="22"/>
          <w:szCs w:val="22"/>
        </w:rPr>
        <w:t>s preferentemente será c</w:t>
      </w:r>
      <w:r w:rsidR="00DB0971" w:rsidRPr="003355B9">
        <w:rPr>
          <w:rFonts w:ascii="Arial" w:hAnsi="Arial" w:cs="Arial"/>
          <w:sz w:val="22"/>
          <w:szCs w:val="22"/>
        </w:rPr>
        <w:t>o</w:t>
      </w:r>
      <w:r w:rsidRPr="003355B9">
        <w:rPr>
          <w:rFonts w:ascii="Arial" w:hAnsi="Arial" w:cs="Arial"/>
          <w:sz w:val="22"/>
          <w:szCs w:val="22"/>
        </w:rPr>
        <w:t>ngruente c</w:t>
      </w:r>
      <w:r w:rsidR="00DB0971" w:rsidRPr="003355B9">
        <w:rPr>
          <w:rFonts w:ascii="Arial" w:hAnsi="Arial" w:cs="Arial"/>
          <w:sz w:val="22"/>
          <w:szCs w:val="22"/>
        </w:rPr>
        <w:t>o</w:t>
      </w:r>
      <w:r w:rsidRPr="003355B9">
        <w:rPr>
          <w:rFonts w:ascii="Arial" w:hAnsi="Arial" w:cs="Arial"/>
          <w:sz w:val="22"/>
          <w:szCs w:val="22"/>
        </w:rPr>
        <w:t xml:space="preserve">n las </w:t>
      </w:r>
      <w:r w:rsidR="0017796C" w:rsidRPr="003355B9">
        <w:rPr>
          <w:rFonts w:ascii="Arial" w:hAnsi="Arial" w:cs="Arial"/>
          <w:sz w:val="22"/>
          <w:szCs w:val="22"/>
        </w:rPr>
        <w:t>regiones</w:t>
      </w:r>
      <w:r w:rsidRPr="003355B9">
        <w:rPr>
          <w:rFonts w:ascii="Arial" w:hAnsi="Arial" w:cs="Arial"/>
          <w:sz w:val="22"/>
          <w:szCs w:val="22"/>
        </w:rPr>
        <w:t xml:space="preserve"> establecidas p</w:t>
      </w:r>
      <w:r w:rsidR="00DB0971" w:rsidRPr="003355B9">
        <w:rPr>
          <w:rFonts w:ascii="Arial" w:hAnsi="Arial" w:cs="Arial"/>
          <w:sz w:val="22"/>
          <w:szCs w:val="22"/>
        </w:rPr>
        <w:t>o</w:t>
      </w:r>
      <w:r w:rsidRPr="003355B9">
        <w:rPr>
          <w:rFonts w:ascii="Arial" w:hAnsi="Arial" w:cs="Arial"/>
          <w:sz w:val="22"/>
          <w:szCs w:val="22"/>
        </w:rPr>
        <w:t>r el Pr</w:t>
      </w:r>
      <w:r w:rsidR="00DB0971" w:rsidRPr="003355B9">
        <w:rPr>
          <w:rFonts w:ascii="Arial" w:hAnsi="Arial" w:cs="Arial"/>
          <w:sz w:val="22"/>
          <w:szCs w:val="22"/>
        </w:rPr>
        <w:t>o</w:t>
      </w:r>
      <w:r w:rsidRPr="003355B9">
        <w:rPr>
          <w:rFonts w:ascii="Arial" w:hAnsi="Arial" w:cs="Arial"/>
          <w:sz w:val="22"/>
          <w:szCs w:val="22"/>
        </w:rPr>
        <w:t>grama Estatal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 n</w:t>
      </w:r>
      <w:r w:rsidR="00DB0971" w:rsidRPr="003355B9">
        <w:rPr>
          <w:rFonts w:ascii="Arial" w:hAnsi="Arial" w:cs="Arial"/>
          <w:sz w:val="22"/>
          <w:szCs w:val="22"/>
        </w:rPr>
        <w:t>o</w:t>
      </w:r>
      <w:r w:rsidRPr="003355B9">
        <w:rPr>
          <w:rFonts w:ascii="Arial" w:hAnsi="Arial" w:cs="Arial"/>
          <w:sz w:val="22"/>
          <w:szCs w:val="22"/>
        </w:rPr>
        <w:t xml:space="preserve"> ser así se deberán menc</w:t>
      </w:r>
      <w:r w:rsidR="00727BB6" w:rsidRPr="003355B9">
        <w:rPr>
          <w:rFonts w:ascii="Arial" w:hAnsi="Arial" w:cs="Arial"/>
          <w:sz w:val="22"/>
          <w:szCs w:val="22"/>
        </w:rPr>
        <w:t>iona</w:t>
      </w:r>
      <w:r w:rsidRPr="003355B9">
        <w:rPr>
          <w:rFonts w:ascii="Arial" w:hAnsi="Arial" w:cs="Arial"/>
          <w:sz w:val="22"/>
          <w:szCs w:val="22"/>
        </w:rPr>
        <w:t>r las causas que m</w:t>
      </w:r>
      <w:r w:rsidR="00DB0971" w:rsidRPr="003355B9">
        <w:rPr>
          <w:rFonts w:ascii="Arial" w:hAnsi="Arial" w:cs="Arial"/>
          <w:sz w:val="22"/>
          <w:szCs w:val="22"/>
        </w:rPr>
        <w:t>o</w:t>
      </w:r>
      <w:r w:rsidRPr="003355B9">
        <w:rPr>
          <w:rFonts w:ascii="Arial" w:hAnsi="Arial" w:cs="Arial"/>
          <w:sz w:val="22"/>
          <w:szCs w:val="22"/>
        </w:rPr>
        <w:t>tivar</w:t>
      </w:r>
      <w:r w:rsidR="00DB0971" w:rsidRPr="003355B9">
        <w:rPr>
          <w:rFonts w:ascii="Arial" w:hAnsi="Arial" w:cs="Arial"/>
          <w:sz w:val="22"/>
          <w:szCs w:val="22"/>
        </w:rPr>
        <w:t>o</w:t>
      </w:r>
      <w:r w:rsidRPr="003355B9">
        <w:rPr>
          <w:rFonts w:ascii="Arial" w:hAnsi="Arial" w:cs="Arial"/>
          <w:sz w:val="22"/>
          <w:szCs w:val="22"/>
        </w:rPr>
        <w:t>n esta situac</w:t>
      </w:r>
      <w:r w:rsidR="005F2261" w:rsidRPr="003355B9">
        <w:rPr>
          <w:rFonts w:ascii="Arial" w:hAnsi="Arial" w:cs="Arial"/>
          <w:sz w:val="22"/>
          <w:szCs w:val="22"/>
        </w:rPr>
        <w:t>ión</w:t>
      </w:r>
      <w:r w:rsidRPr="003355B9">
        <w:rPr>
          <w:rFonts w:ascii="Arial" w:hAnsi="Arial" w:cs="Arial"/>
          <w:sz w:val="22"/>
          <w:szCs w:val="22"/>
        </w:rPr>
        <w:t>.</w:t>
      </w:r>
    </w:p>
    <w:p w:rsidR="004C6AE5" w:rsidRPr="003355B9" w:rsidRDefault="004C6AE5" w:rsidP="00785576">
      <w:pPr>
        <w:tabs>
          <w:tab w:val="left" w:pos="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bCs/>
          <w:sz w:val="22"/>
          <w:szCs w:val="22"/>
          <w:lang w:val="es-MX"/>
        </w:rPr>
        <w:t>165.</w:t>
      </w:r>
      <w:r w:rsidRPr="003355B9">
        <w:rPr>
          <w:rFonts w:ascii="Arial" w:hAnsi="Arial" w:cs="Arial"/>
          <w:bCs/>
          <w:sz w:val="22"/>
          <w:szCs w:val="22"/>
          <w:lang w:val="es-MX"/>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Atlas de riesg</w:t>
      </w:r>
      <w:r w:rsidR="00DB0971" w:rsidRPr="003355B9">
        <w:rPr>
          <w:rFonts w:ascii="Arial" w:hAnsi="Arial" w:cs="Arial"/>
          <w:sz w:val="22"/>
          <w:szCs w:val="22"/>
        </w:rPr>
        <w:t>o</w:t>
      </w:r>
      <w:r w:rsidRPr="003355B9">
        <w:rPr>
          <w:rFonts w:ascii="Arial" w:hAnsi="Arial" w:cs="Arial"/>
          <w:sz w:val="22"/>
          <w:szCs w:val="22"/>
        </w:rPr>
        <w:t>s se elab</w:t>
      </w:r>
      <w:r w:rsidR="00DB0971" w:rsidRPr="003355B9">
        <w:rPr>
          <w:rFonts w:ascii="Arial" w:hAnsi="Arial" w:cs="Arial"/>
          <w:sz w:val="22"/>
          <w:szCs w:val="22"/>
        </w:rPr>
        <w:t>o</w:t>
      </w:r>
      <w:r w:rsidRPr="003355B9">
        <w:rPr>
          <w:rFonts w:ascii="Arial" w:hAnsi="Arial" w:cs="Arial"/>
          <w:sz w:val="22"/>
          <w:szCs w:val="22"/>
        </w:rPr>
        <w:t>rarán y c</w:t>
      </w:r>
      <w:r w:rsidR="00DB0971" w:rsidRPr="003355B9">
        <w:rPr>
          <w:rFonts w:ascii="Arial" w:hAnsi="Arial" w:cs="Arial"/>
          <w:sz w:val="22"/>
          <w:szCs w:val="22"/>
        </w:rPr>
        <w:t>o</w:t>
      </w:r>
      <w:r w:rsidRPr="003355B9">
        <w:rPr>
          <w:rFonts w:ascii="Arial" w:hAnsi="Arial" w:cs="Arial"/>
          <w:sz w:val="22"/>
          <w:szCs w:val="22"/>
        </w:rPr>
        <w:t>nsultarán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rme al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Pr="003355B9">
        <w:rPr>
          <w:rFonts w:ascii="Arial" w:hAnsi="Arial" w:cs="Arial"/>
          <w:sz w:val="22"/>
          <w:szCs w:val="22"/>
        </w:rPr>
        <w:t xml:space="preserve"> seguid</w:t>
      </w:r>
      <w:r w:rsidR="00DB0971" w:rsidRPr="003355B9">
        <w:rPr>
          <w:rFonts w:ascii="Arial" w:hAnsi="Arial" w:cs="Arial"/>
          <w:sz w:val="22"/>
          <w:szCs w:val="22"/>
        </w:rPr>
        <w:t>o</w:t>
      </w:r>
      <w:r w:rsidRPr="003355B9">
        <w:rPr>
          <w:rFonts w:ascii="Arial" w:hAnsi="Arial" w:cs="Arial"/>
          <w:sz w:val="22"/>
          <w:szCs w:val="22"/>
        </w:rPr>
        <w:t xml:space="preserve"> para l</w:t>
      </w:r>
      <w:r w:rsidR="00DB0971" w:rsidRPr="003355B9">
        <w:rPr>
          <w:rFonts w:ascii="Arial" w:hAnsi="Arial" w:cs="Arial"/>
          <w:sz w:val="22"/>
          <w:szCs w:val="22"/>
        </w:rPr>
        <w:t>o</w:t>
      </w:r>
      <w:r w:rsidRPr="003355B9">
        <w:rPr>
          <w:rFonts w:ascii="Arial" w:hAnsi="Arial" w:cs="Arial"/>
          <w:sz w:val="22"/>
          <w:szCs w:val="22"/>
        </w:rPr>
        <w:t>s Planes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según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 al espaci</w:t>
      </w:r>
      <w:r w:rsidR="00DB0971" w:rsidRPr="003355B9">
        <w:rPr>
          <w:rFonts w:ascii="Arial" w:hAnsi="Arial" w:cs="Arial"/>
          <w:sz w:val="22"/>
          <w:szCs w:val="22"/>
        </w:rPr>
        <w:t>o</w:t>
      </w:r>
      <w:r w:rsidRPr="003355B9">
        <w:rPr>
          <w:rFonts w:ascii="Arial" w:hAnsi="Arial" w:cs="Arial"/>
          <w:sz w:val="22"/>
          <w:szCs w:val="22"/>
        </w:rPr>
        <w:t xml:space="preserve"> terr</w:t>
      </w:r>
      <w:r w:rsidR="00566B3F" w:rsidRPr="003355B9">
        <w:rPr>
          <w:rFonts w:ascii="Arial" w:hAnsi="Arial" w:cs="Arial"/>
          <w:sz w:val="22"/>
          <w:szCs w:val="22"/>
        </w:rPr>
        <w:t>it</w:t>
      </w:r>
      <w:r w:rsidR="00DB0971" w:rsidRPr="003355B9">
        <w:rPr>
          <w:rFonts w:ascii="Arial" w:hAnsi="Arial" w:cs="Arial"/>
          <w:sz w:val="22"/>
          <w:szCs w:val="22"/>
        </w:rPr>
        <w:t>o</w:t>
      </w:r>
      <w:r w:rsidR="00566B3F" w:rsidRPr="003355B9">
        <w:rPr>
          <w:rFonts w:ascii="Arial" w:hAnsi="Arial" w:cs="Arial"/>
          <w:sz w:val="22"/>
          <w:szCs w:val="22"/>
        </w:rPr>
        <w:t>rial que c</w:t>
      </w:r>
      <w:r w:rsidR="00DB0971" w:rsidRPr="003355B9">
        <w:rPr>
          <w:rFonts w:ascii="Arial" w:hAnsi="Arial" w:cs="Arial"/>
          <w:sz w:val="22"/>
          <w:szCs w:val="22"/>
        </w:rPr>
        <w:t>o</w:t>
      </w:r>
      <w:r w:rsidR="00566B3F" w:rsidRPr="003355B9">
        <w:rPr>
          <w:rFonts w:ascii="Arial" w:hAnsi="Arial" w:cs="Arial"/>
          <w:sz w:val="22"/>
          <w:szCs w:val="22"/>
        </w:rPr>
        <w:t>rresp</w:t>
      </w:r>
      <w:r w:rsidR="00DB0971" w:rsidRPr="003355B9">
        <w:rPr>
          <w:rFonts w:ascii="Arial" w:hAnsi="Arial" w:cs="Arial"/>
          <w:sz w:val="22"/>
          <w:szCs w:val="22"/>
        </w:rPr>
        <w:t>o</w:t>
      </w:r>
      <w:r w:rsidR="00566B3F" w:rsidRPr="003355B9">
        <w:rPr>
          <w:rFonts w:ascii="Arial" w:hAnsi="Arial" w:cs="Arial"/>
          <w:sz w:val="22"/>
          <w:szCs w:val="22"/>
        </w:rPr>
        <w:t xml:space="preserve">ndan y se </w:t>
      </w:r>
      <w:r w:rsidRPr="003355B9">
        <w:rPr>
          <w:rFonts w:ascii="Arial" w:hAnsi="Arial" w:cs="Arial"/>
          <w:sz w:val="22"/>
          <w:szCs w:val="22"/>
        </w:rPr>
        <w:t>apr</w:t>
      </w:r>
      <w:r w:rsidR="00DB0971" w:rsidRPr="003355B9">
        <w:rPr>
          <w:rFonts w:ascii="Arial" w:hAnsi="Arial" w:cs="Arial"/>
          <w:sz w:val="22"/>
          <w:szCs w:val="22"/>
        </w:rPr>
        <w:t>o</w:t>
      </w:r>
      <w:r w:rsidRPr="003355B9">
        <w:rPr>
          <w:rFonts w:ascii="Arial" w:hAnsi="Arial" w:cs="Arial"/>
          <w:sz w:val="22"/>
          <w:szCs w:val="22"/>
        </w:rPr>
        <w:t>barán mediante acuerd</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 del G</w:t>
      </w:r>
      <w:r w:rsidR="00DB0971" w:rsidRPr="003355B9">
        <w:rPr>
          <w:rFonts w:ascii="Arial" w:hAnsi="Arial" w:cs="Arial"/>
          <w:sz w:val="22"/>
          <w:szCs w:val="22"/>
        </w:rPr>
        <w:t>o</w:t>
      </w:r>
      <w:r w:rsidRPr="003355B9">
        <w:rPr>
          <w:rFonts w:ascii="Arial" w:hAnsi="Arial" w:cs="Arial"/>
          <w:sz w:val="22"/>
          <w:szCs w:val="22"/>
        </w:rPr>
        <w:t>bernad</w:t>
      </w:r>
      <w:r w:rsidR="00DB0971" w:rsidRPr="003355B9">
        <w:rPr>
          <w:rFonts w:ascii="Arial" w:hAnsi="Arial" w:cs="Arial"/>
          <w:sz w:val="22"/>
          <w:szCs w:val="22"/>
        </w:rPr>
        <w:t>o</w:t>
      </w:r>
      <w:r w:rsidRPr="003355B9">
        <w:rPr>
          <w:rFonts w:ascii="Arial" w:hAnsi="Arial" w:cs="Arial"/>
          <w:sz w:val="22"/>
          <w:szCs w:val="22"/>
        </w:rPr>
        <w:t>r del Estad</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Ayuntamiento</w:t>
      </w:r>
      <w:r w:rsidRPr="003355B9">
        <w:rPr>
          <w:rFonts w:ascii="Arial" w:hAnsi="Arial" w:cs="Arial"/>
          <w:sz w:val="22"/>
          <w:szCs w:val="22"/>
        </w:rPr>
        <w:t>s inv</w:t>
      </w:r>
      <w:r w:rsidR="00DB0971" w:rsidRPr="003355B9">
        <w:rPr>
          <w:rFonts w:ascii="Arial" w:hAnsi="Arial" w:cs="Arial"/>
          <w:sz w:val="22"/>
          <w:szCs w:val="22"/>
        </w:rPr>
        <w:t>o</w:t>
      </w:r>
      <w:r w:rsidRPr="003355B9">
        <w:rPr>
          <w:rFonts w:ascii="Arial" w:hAnsi="Arial" w:cs="Arial"/>
          <w:sz w:val="22"/>
          <w:szCs w:val="22"/>
        </w:rPr>
        <w:t>lucrad</w:t>
      </w:r>
      <w:r w:rsidR="00DB0971" w:rsidRPr="003355B9">
        <w:rPr>
          <w:rFonts w:ascii="Arial" w:hAnsi="Arial" w:cs="Arial"/>
          <w:sz w:val="22"/>
          <w:szCs w:val="22"/>
        </w:rPr>
        <w:t>o</w:t>
      </w:r>
      <w:r w:rsidRPr="003355B9">
        <w:rPr>
          <w:rFonts w:ascii="Arial" w:hAnsi="Arial" w:cs="Arial"/>
          <w:sz w:val="22"/>
          <w:szCs w:val="22"/>
        </w:rPr>
        <w:t xml:space="preserve">s, se </w:t>
      </w:r>
      <w:r w:rsidR="00D84DE1" w:rsidRPr="003355B9">
        <w:rPr>
          <w:rFonts w:ascii="Arial" w:hAnsi="Arial" w:cs="Arial"/>
          <w:sz w:val="22"/>
          <w:szCs w:val="22"/>
        </w:rPr>
        <w:t>publicarán</w:t>
      </w:r>
      <w:r w:rsidRPr="003355B9">
        <w:rPr>
          <w:rFonts w:ascii="Arial" w:hAnsi="Arial" w:cs="Arial"/>
          <w:sz w:val="22"/>
          <w:szCs w:val="22"/>
        </w:rPr>
        <w:t xml:space="preserve"> en el </w:t>
      </w:r>
      <w:r w:rsidR="000018CF" w:rsidRPr="003355B9">
        <w:rPr>
          <w:rFonts w:ascii="Arial" w:hAnsi="Arial" w:cs="Arial"/>
          <w:sz w:val="22"/>
          <w:szCs w:val="22"/>
        </w:rPr>
        <w:t>Periódico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 del Estad</w:t>
      </w:r>
      <w:r w:rsidR="00DB0971" w:rsidRPr="003355B9">
        <w:rPr>
          <w:rFonts w:ascii="Arial" w:hAnsi="Arial" w:cs="Arial"/>
          <w:sz w:val="22"/>
          <w:szCs w:val="22"/>
        </w:rPr>
        <w:t>o</w:t>
      </w:r>
      <w:r w:rsidRPr="003355B9">
        <w:rPr>
          <w:rFonts w:ascii="Arial" w:hAnsi="Arial" w:cs="Arial"/>
          <w:sz w:val="22"/>
          <w:szCs w:val="22"/>
        </w:rPr>
        <w:t xml:space="preserve"> y en las Gacetas Municipales, y se inscribirán en el Registr</w:t>
      </w:r>
      <w:r w:rsidR="00DB0971" w:rsidRPr="003355B9">
        <w:rPr>
          <w:rFonts w:ascii="Arial" w:hAnsi="Arial" w:cs="Arial"/>
          <w:sz w:val="22"/>
          <w:szCs w:val="22"/>
        </w:rPr>
        <w:t>o</w:t>
      </w:r>
      <w:r w:rsidRPr="003355B9">
        <w:rPr>
          <w:rFonts w:ascii="Arial" w:hAnsi="Arial" w:cs="Arial"/>
          <w:sz w:val="22"/>
          <w:szCs w:val="22"/>
        </w:rPr>
        <w:t xml:space="preserve"> Públic</w:t>
      </w:r>
      <w:r w:rsidR="00DB0971" w:rsidRPr="003355B9">
        <w:rPr>
          <w:rFonts w:ascii="Arial" w:hAnsi="Arial" w:cs="Arial"/>
          <w:sz w:val="22"/>
          <w:szCs w:val="22"/>
        </w:rPr>
        <w:t>o</w:t>
      </w:r>
      <w:r w:rsidRPr="003355B9">
        <w:rPr>
          <w:rFonts w:ascii="Arial" w:hAnsi="Arial" w:cs="Arial"/>
          <w:sz w:val="22"/>
          <w:szCs w:val="22"/>
        </w:rPr>
        <w:t xml:space="preserve"> de la Pr</w:t>
      </w:r>
      <w:r w:rsidR="00DB0971" w:rsidRPr="003355B9">
        <w:rPr>
          <w:rFonts w:ascii="Arial" w:hAnsi="Arial" w:cs="Arial"/>
          <w:sz w:val="22"/>
          <w:szCs w:val="22"/>
        </w:rPr>
        <w:t>o</w:t>
      </w:r>
      <w:r w:rsidRPr="003355B9">
        <w:rPr>
          <w:rFonts w:ascii="Arial" w:hAnsi="Arial" w:cs="Arial"/>
          <w:sz w:val="22"/>
          <w:szCs w:val="22"/>
        </w:rPr>
        <w:t>piedad y del C</w:t>
      </w:r>
      <w:r w:rsidR="00DB0971" w:rsidRPr="003355B9">
        <w:rPr>
          <w:rFonts w:ascii="Arial" w:hAnsi="Arial" w:cs="Arial"/>
          <w:sz w:val="22"/>
          <w:szCs w:val="22"/>
        </w:rPr>
        <w:t>o</w:t>
      </w:r>
      <w:r w:rsidRPr="003355B9">
        <w:rPr>
          <w:rFonts w:ascii="Arial" w:hAnsi="Arial" w:cs="Arial"/>
          <w:sz w:val="22"/>
          <w:szCs w:val="22"/>
        </w:rPr>
        <w:t>merci</w:t>
      </w:r>
      <w:r w:rsidR="00DB0971" w:rsidRPr="003355B9">
        <w:rPr>
          <w:rFonts w:ascii="Arial" w:hAnsi="Arial" w:cs="Arial"/>
          <w:sz w:val="22"/>
          <w:szCs w:val="22"/>
        </w:rPr>
        <w:t>o</w:t>
      </w:r>
      <w:r w:rsidRPr="003355B9">
        <w:rPr>
          <w:rFonts w:ascii="Arial" w:hAnsi="Arial" w:cs="Arial"/>
          <w:sz w:val="22"/>
          <w:szCs w:val="22"/>
        </w:rPr>
        <w:t>, adic</w:t>
      </w:r>
      <w:r w:rsidR="00727BB6" w:rsidRPr="003355B9">
        <w:rPr>
          <w:rFonts w:ascii="Arial" w:hAnsi="Arial" w:cs="Arial"/>
          <w:sz w:val="22"/>
          <w:szCs w:val="22"/>
        </w:rPr>
        <w:t>iona</w:t>
      </w:r>
      <w:r w:rsidRPr="003355B9">
        <w:rPr>
          <w:rFonts w:ascii="Arial" w:hAnsi="Arial" w:cs="Arial"/>
          <w:sz w:val="22"/>
          <w:szCs w:val="22"/>
        </w:rPr>
        <w:t>lmente estarán a la disp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del públic</w:t>
      </w:r>
      <w:r w:rsidR="00DB0971" w:rsidRPr="003355B9">
        <w:rPr>
          <w:rFonts w:ascii="Arial" w:hAnsi="Arial" w:cs="Arial"/>
          <w:sz w:val="22"/>
          <w:szCs w:val="22"/>
        </w:rPr>
        <w:t>o</w:t>
      </w:r>
      <w:r w:rsidRPr="003355B9">
        <w:rPr>
          <w:rFonts w:ascii="Arial" w:hAnsi="Arial" w:cs="Arial"/>
          <w:sz w:val="22"/>
          <w:szCs w:val="22"/>
        </w:rPr>
        <w:t xml:space="preserve"> en las </w:t>
      </w:r>
      <w:r w:rsidR="00650B4C" w:rsidRPr="003355B9">
        <w:rPr>
          <w:rFonts w:ascii="Arial" w:hAnsi="Arial" w:cs="Arial"/>
          <w:sz w:val="22"/>
          <w:szCs w:val="22"/>
        </w:rPr>
        <w:t>instalaciones</w:t>
      </w:r>
      <w:r w:rsidRPr="003355B9">
        <w:rPr>
          <w:rFonts w:ascii="Arial" w:hAnsi="Arial" w:cs="Arial"/>
          <w:sz w:val="22"/>
          <w:szCs w:val="22"/>
        </w:rPr>
        <w:t xml:space="preserve"> de la Dependencia Estatal y de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y serán accesibles a través de medi</w:t>
      </w:r>
      <w:r w:rsidR="00DB0971" w:rsidRPr="003355B9">
        <w:rPr>
          <w:rFonts w:ascii="Arial" w:hAnsi="Arial" w:cs="Arial"/>
          <w:sz w:val="22"/>
          <w:szCs w:val="22"/>
        </w:rPr>
        <w:t>o</w:t>
      </w:r>
      <w:r w:rsidRPr="003355B9">
        <w:rPr>
          <w:rFonts w:ascii="Arial" w:hAnsi="Arial" w:cs="Arial"/>
          <w:sz w:val="22"/>
          <w:szCs w:val="22"/>
        </w:rPr>
        <w:t xml:space="preserve">s </w:t>
      </w:r>
      <w:r w:rsidR="0098458C" w:rsidRPr="003355B9">
        <w:rPr>
          <w:rFonts w:ascii="Arial" w:hAnsi="Arial" w:cs="Arial"/>
          <w:sz w:val="22"/>
          <w:szCs w:val="22"/>
        </w:rPr>
        <w:t>electrónicos</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criteri</w:t>
      </w:r>
      <w:r w:rsidR="00DB0971" w:rsidRPr="003355B9">
        <w:rPr>
          <w:rFonts w:ascii="Arial" w:hAnsi="Arial" w:cs="Arial"/>
          <w:sz w:val="22"/>
          <w:szCs w:val="22"/>
        </w:rPr>
        <w:t>o</w:t>
      </w:r>
      <w:r w:rsidRPr="003355B9">
        <w:rPr>
          <w:rFonts w:ascii="Arial" w:hAnsi="Arial" w:cs="Arial"/>
          <w:sz w:val="22"/>
          <w:szCs w:val="22"/>
        </w:rPr>
        <w:t>s que al efect</w:t>
      </w:r>
      <w:r w:rsidR="00DB0971" w:rsidRPr="003355B9">
        <w:rPr>
          <w:rFonts w:ascii="Arial" w:hAnsi="Arial" w:cs="Arial"/>
          <w:sz w:val="22"/>
          <w:szCs w:val="22"/>
        </w:rPr>
        <w:t>o</w:t>
      </w:r>
      <w:r w:rsidRPr="003355B9">
        <w:rPr>
          <w:rFonts w:ascii="Arial" w:hAnsi="Arial" w:cs="Arial"/>
          <w:sz w:val="22"/>
          <w:szCs w:val="22"/>
        </w:rPr>
        <w:t xml:space="preserve"> establezca el Centr</w:t>
      </w:r>
      <w:r w:rsidR="00DB0971" w:rsidRPr="003355B9">
        <w:rPr>
          <w:rFonts w:ascii="Arial" w:hAnsi="Arial" w:cs="Arial"/>
          <w:sz w:val="22"/>
          <w:szCs w:val="22"/>
        </w:rPr>
        <w:t>o</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lab</w:t>
      </w:r>
      <w:r w:rsidR="00DB0971" w:rsidRPr="003355B9">
        <w:rPr>
          <w:rFonts w:ascii="Arial" w:hAnsi="Arial" w:cs="Arial"/>
          <w:sz w:val="22"/>
          <w:szCs w:val="22"/>
        </w:rPr>
        <w:t>o</w:t>
      </w:r>
      <w:r w:rsidRPr="003355B9">
        <w:rPr>
          <w:rFonts w:ascii="Arial" w:hAnsi="Arial" w:cs="Arial"/>
          <w:sz w:val="22"/>
          <w:szCs w:val="22"/>
        </w:rPr>
        <w:t>rac</w:t>
      </w:r>
      <w:r w:rsidR="005F2261" w:rsidRPr="003355B9">
        <w:rPr>
          <w:rFonts w:ascii="Arial" w:hAnsi="Arial" w:cs="Arial"/>
          <w:sz w:val="22"/>
          <w:szCs w:val="22"/>
        </w:rPr>
        <w:t>ión</w:t>
      </w:r>
      <w:r w:rsidRPr="003355B9">
        <w:rPr>
          <w:rFonts w:ascii="Arial" w:hAnsi="Arial" w:cs="Arial"/>
          <w:sz w:val="22"/>
          <w:szCs w:val="22"/>
        </w:rPr>
        <w:t xml:space="preserve"> Ge</w:t>
      </w:r>
      <w:r w:rsidR="00DB0971" w:rsidRPr="003355B9">
        <w:rPr>
          <w:rFonts w:ascii="Arial" w:hAnsi="Arial" w:cs="Arial"/>
          <w:sz w:val="22"/>
          <w:szCs w:val="22"/>
        </w:rPr>
        <w:t>o</w:t>
      </w:r>
      <w:r w:rsidRPr="003355B9">
        <w:rPr>
          <w:rFonts w:ascii="Arial" w:hAnsi="Arial" w:cs="Arial"/>
          <w:sz w:val="22"/>
          <w:szCs w:val="22"/>
        </w:rPr>
        <w:t>espacial .</w:t>
      </w:r>
    </w:p>
    <w:p w:rsidR="004C6AE5" w:rsidRPr="003355B9" w:rsidRDefault="004C6AE5" w:rsidP="00785576">
      <w:pPr>
        <w:tabs>
          <w:tab w:val="left" w:pos="0"/>
          <w:tab w:val="left" w:pos="5760"/>
        </w:tabs>
        <w:jc w:val="both"/>
        <w:rPr>
          <w:rFonts w:ascii="Arial" w:hAnsi="Arial" w:cs="Arial"/>
          <w:sz w:val="22"/>
          <w:szCs w:val="22"/>
        </w:rPr>
      </w:pPr>
    </w:p>
    <w:p w:rsidR="009C01FC" w:rsidRPr="003355B9" w:rsidRDefault="00800348" w:rsidP="00785576">
      <w:pPr>
        <w:tabs>
          <w:tab w:val="left" w:pos="0"/>
        </w:tabs>
        <w:jc w:val="both"/>
        <w:rPr>
          <w:rFonts w:ascii="Arial" w:hAnsi="Arial" w:cs="Arial"/>
          <w:b/>
          <w:sz w:val="22"/>
          <w:szCs w:val="22"/>
        </w:rPr>
      </w:pPr>
      <w:r w:rsidRPr="003355B9">
        <w:rPr>
          <w:rStyle w:val="EstiloNegrita"/>
          <w:rFonts w:cs="Arial"/>
          <w:b/>
          <w:sz w:val="22"/>
          <w:szCs w:val="22"/>
        </w:rPr>
        <w:t xml:space="preserve">ARTÍCULO </w:t>
      </w:r>
      <w:r w:rsidR="00094858" w:rsidRPr="003355B9">
        <w:rPr>
          <w:rFonts w:ascii="Arial" w:hAnsi="Arial" w:cs="Arial"/>
          <w:b/>
          <w:bCs/>
          <w:sz w:val="22"/>
          <w:szCs w:val="22"/>
          <w:lang w:val="es-MX"/>
        </w:rPr>
        <w:t>166.</w:t>
      </w:r>
      <w:r w:rsidR="00C569BC" w:rsidRPr="003355B9">
        <w:rPr>
          <w:rFonts w:ascii="Arial" w:hAnsi="Arial" w:cs="Arial"/>
          <w:b/>
          <w:sz w:val="22"/>
          <w:szCs w:val="22"/>
        </w:rPr>
        <w:t xml:space="preserve"> </w:t>
      </w:r>
      <w:r w:rsidRPr="003355B9">
        <w:rPr>
          <w:rFonts w:ascii="Arial" w:hAnsi="Arial" w:cs="Arial"/>
          <w:sz w:val="22"/>
          <w:szCs w:val="22"/>
        </w:rPr>
        <w:t>Tratándose de inmuebles ubicados en zonas de riesgo alto y riesgo muy alto,</w:t>
      </w:r>
      <w:r w:rsidRPr="003355B9">
        <w:rPr>
          <w:rFonts w:ascii="Arial" w:hAnsi="Arial" w:cs="Arial"/>
          <w:b/>
          <w:sz w:val="22"/>
          <w:szCs w:val="22"/>
        </w:rPr>
        <w:t xml:space="preserve"> </w:t>
      </w:r>
      <w:r w:rsidRPr="003355B9">
        <w:rPr>
          <w:rFonts w:ascii="Arial" w:hAnsi="Arial" w:cs="Arial"/>
          <w:sz w:val="22"/>
          <w:szCs w:val="22"/>
        </w:rPr>
        <w:t>el Ayuntamiento, antes de otorgar licencias relativas a usos del suelo y edificaciones, construcciones, así como factibilidades y demás autorizaciones relativas a todo tipo de fraccionamientos, podrá solicitar un dictamen de las medidas de mitigación aplicables al Consejo Técnico Geológico o Hidrometereológico constituido para ese efecto.</w:t>
      </w:r>
    </w:p>
    <w:p w:rsidR="009C01FC" w:rsidRPr="003355B9" w:rsidRDefault="009C01FC" w:rsidP="00785576">
      <w:pPr>
        <w:tabs>
          <w:tab w:val="left" w:pos="0"/>
        </w:tabs>
        <w:jc w:val="both"/>
        <w:rPr>
          <w:rFonts w:ascii="Arial" w:hAnsi="Arial" w:cs="Arial"/>
          <w:b/>
          <w:sz w:val="22"/>
          <w:szCs w:val="22"/>
        </w:rPr>
      </w:pPr>
    </w:p>
    <w:p w:rsidR="00BC37E6" w:rsidRPr="003355B9" w:rsidRDefault="00BC37E6" w:rsidP="00BC37E6">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En d</w:t>
      </w:r>
      <w:r w:rsidR="00DB0971" w:rsidRPr="003355B9">
        <w:rPr>
          <w:rFonts w:ascii="Arial" w:hAnsi="Arial" w:cs="Arial"/>
          <w:sz w:val="22"/>
          <w:szCs w:val="22"/>
        </w:rPr>
        <w:t>o</w:t>
      </w:r>
      <w:r w:rsidRPr="003355B9">
        <w:rPr>
          <w:rFonts w:ascii="Arial" w:hAnsi="Arial" w:cs="Arial"/>
          <w:sz w:val="22"/>
          <w:szCs w:val="22"/>
        </w:rPr>
        <w:t xml:space="preserve">nde estén detectadas fallas </w:t>
      </w:r>
      <w:r w:rsidR="00800348" w:rsidRPr="003355B9">
        <w:rPr>
          <w:rFonts w:ascii="Arial" w:hAnsi="Arial" w:cs="Arial"/>
          <w:sz w:val="22"/>
          <w:szCs w:val="22"/>
        </w:rPr>
        <w:t>geológicas</w:t>
      </w:r>
      <w:r w:rsidRPr="003355B9">
        <w:rPr>
          <w:rFonts w:ascii="Arial" w:hAnsi="Arial" w:cs="Arial"/>
          <w:sz w:val="22"/>
          <w:szCs w:val="22"/>
        </w:rPr>
        <w:t xml:space="preserve"> activas, en las licencias </w:t>
      </w:r>
      <w:r w:rsidR="00DB0971" w:rsidRPr="003355B9">
        <w:rPr>
          <w:rFonts w:ascii="Arial" w:hAnsi="Arial" w:cs="Arial"/>
          <w:sz w:val="22"/>
          <w:szCs w:val="22"/>
        </w:rPr>
        <w:t>o</w:t>
      </w:r>
      <w:r w:rsidRPr="003355B9">
        <w:rPr>
          <w:rFonts w:ascii="Arial" w:hAnsi="Arial" w:cs="Arial"/>
          <w:sz w:val="22"/>
          <w:szCs w:val="22"/>
        </w:rPr>
        <w:t xml:space="preserve"> </w:t>
      </w:r>
      <w:r w:rsidR="00FB2AE9" w:rsidRPr="003355B9">
        <w:rPr>
          <w:rFonts w:ascii="Arial" w:hAnsi="Arial" w:cs="Arial"/>
          <w:sz w:val="22"/>
          <w:szCs w:val="22"/>
        </w:rPr>
        <w:t>autorizaciones</w:t>
      </w:r>
      <w:r w:rsidRPr="003355B9">
        <w:rPr>
          <w:rFonts w:ascii="Arial" w:hAnsi="Arial" w:cs="Arial"/>
          <w:sz w:val="22"/>
          <w:szCs w:val="22"/>
        </w:rPr>
        <w:t xml:space="preserve"> se deben determinar las áreas de restricc</w:t>
      </w:r>
      <w:r w:rsidR="005F2261" w:rsidRPr="003355B9">
        <w:rPr>
          <w:rFonts w:ascii="Arial" w:hAnsi="Arial" w:cs="Arial"/>
          <w:sz w:val="22"/>
          <w:szCs w:val="22"/>
        </w:rPr>
        <w:t>ión</w:t>
      </w:r>
      <w:r w:rsidRPr="003355B9">
        <w:rPr>
          <w:rFonts w:ascii="Arial" w:hAnsi="Arial" w:cs="Arial"/>
          <w:sz w:val="22"/>
          <w:szCs w:val="22"/>
        </w:rPr>
        <w:t xml:space="preserve"> para las </w:t>
      </w:r>
      <w:r w:rsidR="00650B4C" w:rsidRPr="003355B9">
        <w:rPr>
          <w:rFonts w:ascii="Arial" w:hAnsi="Arial" w:cs="Arial"/>
          <w:sz w:val="22"/>
          <w:szCs w:val="22"/>
        </w:rPr>
        <w:t>construcciones</w:t>
      </w:r>
      <w:r w:rsidR="00BC37E6"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Adic</w:t>
      </w:r>
      <w:r w:rsidR="00727BB6" w:rsidRPr="003355B9">
        <w:rPr>
          <w:rFonts w:ascii="Arial" w:hAnsi="Arial" w:cs="Arial"/>
          <w:sz w:val="22"/>
          <w:szCs w:val="22"/>
        </w:rPr>
        <w:t>iona</w:t>
      </w:r>
      <w:r w:rsidRPr="003355B9">
        <w:rPr>
          <w:rFonts w:ascii="Arial" w:hAnsi="Arial" w:cs="Arial"/>
          <w:sz w:val="22"/>
          <w:szCs w:val="22"/>
        </w:rPr>
        <w:t>lmente a l</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 xml:space="preserve">r y antes de </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 xml:space="preserve">rgarse la licencia </w:t>
      </w:r>
      <w:r w:rsidR="00DB0971" w:rsidRPr="003355B9">
        <w:rPr>
          <w:rFonts w:ascii="Arial" w:hAnsi="Arial" w:cs="Arial"/>
          <w:sz w:val="22"/>
          <w:szCs w:val="22"/>
        </w:rPr>
        <w:t>o</w:t>
      </w:r>
      <w:r w:rsidRPr="003355B9">
        <w:rPr>
          <w:rFonts w:ascii="Arial" w:hAnsi="Arial" w:cs="Arial"/>
          <w:sz w:val="22"/>
          <w:szCs w:val="22"/>
        </w:rPr>
        <w:t xml:space="preserve"> aut</w:t>
      </w:r>
      <w:r w:rsidR="00DB0971" w:rsidRPr="003355B9">
        <w:rPr>
          <w:rFonts w:ascii="Arial" w:hAnsi="Arial" w:cs="Arial"/>
          <w:sz w:val="22"/>
          <w:szCs w:val="22"/>
        </w:rPr>
        <w:t>o</w:t>
      </w:r>
      <w:r w:rsidRPr="003355B9">
        <w:rPr>
          <w:rFonts w:ascii="Arial" w:hAnsi="Arial" w:cs="Arial"/>
          <w:sz w:val="22"/>
          <w:szCs w:val="22"/>
        </w:rPr>
        <w:t>rizac</w:t>
      </w:r>
      <w:r w:rsidR="005F2261" w:rsidRPr="003355B9">
        <w:rPr>
          <w:rFonts w:ascii="Arial" w:hAnsi="Arial" w:cs="Arial"/>
          <w:sz w:val="22"/>
          <w:szCs w:val="22"/>
        </w:rPr>
        <w:t>ión</w:t>
      </w:r>
      <w:r w:rsidRPr="003355B9">
        <w:rPr>
          <w:rFonts w:ascii="Arial" w:hAnsi="Arial" w:cs="Arial"/>
          <w:sz w:val="22"/>
          <w:szCs w:val="22"/>
        </w:rPr>
        <w:t xml:space="preserve"> respectiva, una vez que </w:t>
      </w:r>
      <w:r w:rsidR="00DB0971" w:rsidRPr="003355B9">
        <w:rPr>
          <w:rFonts w:ascii="Arial" w:hAnsi="Arial" w:cs="Arial"/>
          <w:sz w:val="22"/>
          <w:szCs w:val="22"/>
        </w:rPr>
        <w:t>o</w:t>
      </w:r>
      <w:r w:rsidRPr="003355B9">
        <w:rPr>
          <w:rFonts w:ascii="Arial" w:hAnsi="Arial" w:cs="Arial"/>
          <w:sz w:val="22"/>
          <w:szCs w:val="22"/>
        </w:rPr>
        <w:t>bren en el expediente l</w:t>
      </w:r>
      <w:r w:rsidR="00DB0971" w:rsidRPr="003355B9">
        <w:rPr>
          <w:rFonts w:ascii="Arial" w:hAnsi="Arial" w:cs="Arial"/>
          <w:sz w:val="22"/>
          <w:szCs w:val="22"/>
        </w:rPr>
        <w:t>o</w:t>
      </w:r>
      <w:r w:rsidRPr="003355B9">
        <w:rPr>
          <w:rFonts w:ascii="Arial" w:hAnsi="Arial" w:cs="Arial"/>
          <w:sz w:val="22"/>
          <w:szCs w:val="22"/>
        </w:rPr>
        <w:t>s estudi</w:t>
      </w:r>
      <w:r w:rsidR="00DB0971" w:rsidRPr="003355B9">
        <w:rPr>
          <w:rFonts w:ascii="Arial" w:hAnsi="Arial" w:cs="Arial"/>
          <w:sz w:val="22"/>
          <w:szCs w:val="22"/>
        </w:rPr>
        <w:t>o</w:t>
      </w:r>
      <w:r w:rsidRPr="003355B9">
        <w:rPr>
          <w:rFonts w:ascii="Arial" w:hAnsi="Arial" w:cs="Arial"/>
          <w:sz w:val="22"/>
          <w:szCs w:val="22"/>
        </w:rPr>
        <w:t>s per</w:t>
      </w:r>
      <w:r w:rsidR="00566B3F" w:rsidRPr="003355B9">
        <w:rPr>
          <w:rFonts w:ascii="Arial" w:hAnsi="Arial" w:cs="Arial"/>
          <w:sz w:val="22"/>
          <w:szCs w:val="22"/>
        </w:rPr>
        <w:t>iciales y dictámenes requerid</w:t>
      </w:r>
      <w:r w:rsidR="00DB0971" w:rsidRPr="003355B9">
        <w:rPr>
          <w:rFonts w:ascii="Arial" w:hAnsi="Arial" w:cs="Arial"/>
          <w:sz w:val="22"/>
          <w:szCs w:val="22"/>
        </w:rPr>
        <w:t>o</w:t>
      </w:r>
      <w:r w:rsidR="00566B3F" w:rsidRPr="003355B9">
        <w:rPr>
          <w:rFonts w:ascii="Arial" w:hAnsi="Arial" w:cs="Arial"/>
          <w:sz w:val="22"/>
          <w:szCs w:val="22"/>
        </w:rPr>
        <w:t>s</w:t>
      </w:r>
      <w:r w:rsidR="00EE5E7E" w:rsidRPr="003355B9">
        <w:rPr>
          <w:rFonts w:ascii="Arial" w:hAnsi="Arial" w:cs="Arial"/>
          <w:sz w:val="22"/>
          <w:szCs w:val="22"/>
        </w:rPr>
        <w:t>, se deberá dar</w:t>
      </w:r>
      <w:r w:rsidR="00C569BC" w:rsidRPr="003355B9">
        <w:rPr>
          <w:rFonts w:ascii="Arial" w:hAnsi="Arial" w:cs="Arial"/>
          <w:sz w:val="22"/>
          <w:szCs w:val="22"/>
        </w:rPr>
        <w:t xml:space="preserve"> </w:t>
      </w:r>
      <w:r w:rsidR="00EE5E7E" w:rsidRPr="003355B9">
        <w:rPr>
          <w:rFonts w:ascii="Arial" w:hAnsi="Arial" w:cs="Arial"/>
          <w:sz w:val="22"/>
          <w:szCs w:val="22"/>
        </w:rPr>
        <w:t>vista a la</w:t>
      </w:r>
      <w:r w:rsidR="00C569BC" w:rsidRPr="003355B9">
        <w:rPr>
          <w:rFonts w:ascii="Arial" w:hAnsi="Arial" w:cs="Arial"/>
          <w:sz w:val="22"/>
          <w:szCs w:val="22"/>
        </w:rPr>
        <w:t xml:space="preserve"> </w:t>
      </w:r>
      <w:r w:rsidRPr="003355B9">
        <w:rPr>
          <w:rFonts w:ascii="Arial" w:hAnsi="Arial" w:cs="Arial"/>
          <w:sz w:val="22"/>
          <w:szCs w:val="22"/>
        </w:rPr>
        <w:t>Direcc</w:t>
      </w:r>
      <w:r w:rsidR="005F2261" w:rsidRPr="003355B9">
        <w:rPr>
          <w:rFonts w:ascii="Arial" w:hAnsi="Arial" w:cs="Arial"/>
          <w:sz w:val="22"/>
          <w:szCs w:val="22"/>
        </w:rPr>
        <w:t>ión</w:t>
      </w:r>
      <w:r w:rsidRPr="003355B9">
        <w:rPr>
          <w:rFonts w:ascii="Arial" w:hAnsi="Arial" w:cs="Arial"/>
          <w:sz w:val="22"/>
          <w:szCs w:val="22"/>
        </w:rPr>
        <w:t xml:space="preserve"> de Pr</w:t>
      </w:r>
      <w:r w:rsidR="00DB0971" w:rsidRPr="003355B9">
        <w:rPr>
          <w:rFonts w:ascii="Arial" w:hAnsi="Arial" w:cs="Arial"/>
          <w:sz w:val="22"/>
          <w:szCs w:val="22"/>
        </w:rPr>
        <w:t>o</w:t>
      </w:r>
      <w:r w:rsidRPr="003355B9">
        <w:rPr>
          <w:rFonts w:ascii="Arial" w:hAnsi="Arial" w:cs="Arial"/>
          <w:sz w:val="22"/>
          <w:szCs w:val="22"/>
        </w:rPr>
        <w:t>tecc</w:t>
      </w:r>
      <w:r w:rsidR="005F2261" w:rsidRPr="003355B9">
        <w:rPr>
          <w:rFonts w:ascii="Arial" w:hAnsi="Arial" w:cs="Arial"/>
          <w:sz w:val="22"/>
          <w:szCs w:val="22"/>
        </w:rPr>
        <w:t>ión</w:t>
      </w:r>
      <w:r w:rsidRPr="003355B9">
        <w:rPr>
          <w:rFonts w:ascii="Arial" w:hAnsi="Arial" w:cs="Arial"/>
          <w:sz w:val="22"/>
          <w:szCs w:val="22"/>
        </w:rPr>
        <w:t xml:space="preserve"> Civil </w:t>
      </w:r>
      <w:r w:rsidR="00EE5E7E" w:rsidRPr="003355B9">
        <w:rPr>
          <w:rFonts w:ascii="Arial" w:hAnsi="Arial" w:cs="Arial"/>
          <w:sz w:val="22"/>
          <w:szCs w:val="22"/>
        </w:rPr>
        <w:t>que c</w:t>
      </w:r>
      <w:r w:rsidR="00DB0971" w:rsidRPr="003355B9">
        <w:rPr>
          <w:rFonts w:ascii="Arial" w:hAnsi="Arial" w:cs="Arial"/>
          <w:sz w:val="22"/>
          <w:szCs w:val="22"/>
        </w:rPr>
        <w:t>o</w:t>
      </w:r>
      <w:r w:rsidR="00EE5E7E" w:rsidRPr="003355B9">
        <w:rPr>
          <w:rFonts w:ascii="Arial" w:hAnsi="Arial" w:cs="Arial"/>
          <w:sz w:val="22"/>
          <w:szCs w:val="22"/>
        </w:rPr>
        <w:t>rresp</w:t>
      </w:r>
      <w:r w:rsidR="00DB0971" w:rsidRPr="003355B9">
        <w:rPr>
          <w:rFonts w:ascii="Arial" w:hAnsi="Arial" w:cs="Arial"/>
          <w:sz w:val="22"/>
          <w:szCs w:val="22"/>
        </w:rPr>
        <w:t>o</w:t>
      </w:r>
      <w:r w:rsidR="00EE5E7E" w:rsidRPr="003355B9">
        <w:rPr>
          <w:rFonts w:ascii="Arial" w:hAnsi="Arial" w:cs="Arial"/>
          <w:sz w:val="22"/>
          <w:szCs w:val="22"/>
        </w:rPr>
        <w:t>nda</w:t>
      </w:r>
      <w:r w:rsidRPr="003355B9">
        <w:rPr>
          <w:rFonts w:ascii="Arial" w:hAnsi="Arial" w:cs="Arial"/>
          <w:sz w:val="22"/>
          <w:szCs w:val="22"/>
        </w:rPr>
        <w:t xml:space="preserve">, para que rinda su </w:t>
      </w:r>
      <w:r w:rsidR="00DB0971" w:rsidRPr="003355B9">
        <w:rPr>
          <w:rFonts w:ascii="Arial" w:hAnsi="Arial" w:cs="Arial"/>
          <w:sz w:val="22"/>
          <w:szCs w:val="22"/>
        </w:rPr>
        <w:t>o</w:t>
      </w:r>
      <w:r w:rsidRPr="003355B9">
        <w:rPr>
          <w:rFonts w:ascii="Arial" w:hAnsi="Arial" w:cs="Arial"/>
          <w:sz w:val="22"/>
          <w:szCs w:val="22"/>
        </w:rPr>
        <w:t>pin</w:t>
      </w:r>
      <w:r w:rsidR="005F2261" w:rsidRPr="003355B9">
        <w:rPr>
          <w:rFonts w:ascii="Arial" w:hAnsi="Arial" w:cs="Arial"/>
          <w:sz w:val="22"/>
          <w:szCs w:val="22"/>
        </w:rPr>
        <w:t>ión</w:t>
      </w:r>
      <w:r w:rsidRPr="003355B9">
        <w:rPr>
          <w:rFonts w:ascii="Arial" w:hAnsi="Arial" w:cs="Arial"/>
          <w:sz w:val="22"/>
          <w:szCs w:val="22"/>
        </w:rPr>
        <w:t xml:space="preserve"> y exprese l</w:t>
      </w:r>
      <w:r w:rsidR="00DB0971" w:rsidRPr="003355B9">
        <w:rPr>
          <w:rFonts w:ascii="Arial" w:hAnsi="Arial" w:cs="Arial"/>
          <w:sz w:val="22"/>
          <w:szCs w:val="22"/>
        </w:rPr>
        <w:t>o</w:t>
      </w:r>
      <w:r w:rsidRPr="003355B9">
        <w:rPr>
          <w:rFonts w:ascii="Arial" w:hAnsi="Arial" w:cs="Arial"/>
          <w:sz w:val="22"/>
          <w:szCs w:val="22"/>
        </w:rPr>
        <w:t xml:space="preserve">s antecedentes que </w:t>
      </w:r>
      <w:r w:rsidR="00DB0971" w:rsidRPr="003355B9">
        <w:rPr>
          <w:rFonts w:ascii="Arial" w:hAnsi="Arial" w:cs="Arial"/>
          <w:sz w:val="22"/>
          <w:szCs w:val="22"/>
        </w:rPr>
        <w:t>o</w:t>
      </w:r>
      <w:r w:rsidRPr="003355B9">
        <w:rPr>
          <w:rFonts w:ascii="Arial" w:hAnsi="Arial" w:cs="Arial"/>
          <w:sz w:val="22"/>
          <w:szCs w:val="22"/>
        </w:rPr>
        <w:t>bren en sus archiv</w:t>
      </w:r>
      <w:r w:rsidR="00DB0971" w:rsidRPr="003355B9">
        <w:rPr>
          <w:rFonts w:ascii="Arial" w:hAnsi="Arial" w:cs="Arial"/>
          <w:sz w:val="22"/>
          <w:szCs w:val="22"/>
        </w:rPr>
        <w:t>o</w:t>
      </w:r>
      <w:r w:rsidRPr="003355B9">
        <w:rPr>
          <w:rFonts w:ascii="Arial" w:hAnsi="Arial" w:cs="Arial"/>
          <w:sz w:val="22"/>
          <w:szCs w:val="22"/>
        </w:rPr>
        <w:t>s y en su cas</w:t>
      </w:r>
      <w:r w:rsidR="00DB0971" w:rsidRPr="003355B9">
        <w:rPr>
          <w:rFonts w:ascii="Arial" w:hAnsi="Arial" w:cs="Arial"/>
          <w:sz w:val="22"/>
          <w:szCs w:val="22"/>
        </w:rPr>
        <w:t>o</w:t>
      </w:r>
      <w:r w:rsidRPr="003355B9">
        <w:rPr>
          <w:rFonts w:ascii="Arial" w:hAnsi="Arial" w:cs="Arial"/>
          <w:sz w:val="22"/>
          <w:szCs w:val="22"/>
        </w:rPr>
        <w:t>, queden facultad</w:t>
      </w:r>
      <w:r w:rsidR="00DB0971" w:rsidRPr="003355B9">
        <w:rPr>
          <w:rFonts w:ascii="Arial" w:hAnsi="Arial" w:cs="Arial"/>
          <w:sz w:val="22"/>
          <w:szCs w:val="22"/>
        </w:rPr>
        <w:t>o</w:t>
      </w:r>
      <w:r w:rsidRPr="003355B9">
        <w:rPr>
          <w:rFonts w:ascii="Arial" w:hAnsi="Arial" w:cs="Arial"/>
          <w:sz w:val="22"/>
          <w:szCs w:val="22"/>
        </w:rPr>
        <w:t xml:space="preserve">s para </w:t>
      </w:r>
      <w:r w:rsidR="00DB0971" w:rsidRPr="003355B9">
        <w:rPr>
          <w:rFonts w:ascii="Arial" w:hAnsi="Arial" w:cs="Arial"/>
          <w:sz w:val="22"/>
          <w:szCs w:val="22"/>
        </w:rPr>
        <w:t>o</w:t>
      </w:r>
      <w:r w:rsidRPr="003355B9">
        <w:rPr>
          <w:rFonts w:ascii="Arial" w:hAnsi="Arial" w:cs="Arial"/>
          <w:sz w:val="22"/>
          <w:szCs w:val="22"/>
        </w:rPr>
        <w:t>rdenar la repetic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elab</w:t>
      </w:r>
      <w:r w:rsidR="00DB0971" w:rsidRPr="003355B9">
        <w:rPr>
          <w:rFonts w:ascii="Arial" w:hAnsi="Arial" w:cs="Arial"/>
          <w:sz w:val="22"/>
          <w:szCs w:val="22"/>
        </w:rPr>
        <w:t>o</w:t>
      </w:r>
      <w:r w:rsidRPr="003355B9">
        <w:rPr>
          <w:rFonts w:ascii="Arial" w:hAnsi="Arial" w:cs="Arial"/>
          <w:sz w:val="22"/>
          <w:szCs w:val="22"/>
        </w:rPr>
        <w:t>rac</w:t>
      </w:r>
      <w:r w:rsidR="005F2261" w:rsidRPr="003355B9">
        <w:rPr>
          <w:rFonts w:ascii="Arial" w:hAnsi="Arial" w:cs="Arial"/>
          <w:sz w:val="22"/>
          <w:szCs w:val="22"/>
        </w:rPr>
        <w:t>ión</w:t>
      </w:r>
      <w:r w:rsidRPr="003355B9">
        <w:rPr>
          <w:rFonts w:ascii="Arial" w:hAnsi="Arial" w:cs="Arial"/>
          <w:sz w:val="22"/>
          <w:szCs w:val="22"/>
        </w:rPr>
        <w:t xml:space="preserve"> de nuev</w:t>
      </w:r>
      <w:r w:rsidR="00DB0971" w:rsidRPr="003355B9">
        <w:rPr>
          <w:rFonts w:ascii="Arial" w:hAnsi="Arial" w:cs="Arial"/>
          <w:sz w:val="22"/>
          <w:szCs w:val="22"/>
        </w:rPr>
        <w:t>o</w:t>
      </w:r>
      <w:r w:rsidRPr="003355B9">
        <w:rPr>
          <w:rFonts w:ascii="Arial" w:hAnsi="Arial" w:cs="Arial"/>
          <w:sz w:val="22"/>
          <w:szCs w:val="22"/>
        </w:rPr>
        <w:t>s estudi</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inclusive presentar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w:t>
      </w:r>
      <w:r w:rsidR="00DB0971" w:rsidRPr="003355B9">
        <w:rPr>
          <w:rFonts w:ascii="Arial" w:hAnsi="Arial" w:cs="Arial"/>
          <w:sz w:val="22"/>
          <w:szCs w:val="22"/>
        </w:rPr>
        <w:t>o</w:t>
      </w:r>
      <w:r w:rsidRPr="003355B9">
        <w:rPr>
          <w:rFonts w:ascii="Arial" w:hAnsi="Arial" w:cs="Arial"/>
          <w:sz w:val="22"/>
          <w:szCs w:val="22"/>
        </w:rPr>
        <w:t>s</w:t>
      </w:r>
      <w:r w:rsidR="00C569BC" w:rsidRPr="003355B9">
        <w:rPr>
          <w:rFonts w:ascii="Arial" w:hAnsi="Arial" w:cs="Arial"/>
          <w:sz w:val="22"/>
          <w:szCs w:val="22"/>
        </w:rPr>
        <w:t xml:space="preserve"> </w:t>
      </w:r>
      <w:r w:rsidRPr="003355B9">
        <w:rPr>
          <w:rFonts w:ascii="Arial" w:hAnsi="Arial" w:cs="Arial"/>
          <w:sz w:val="22"/>
          <w:szCs w:val="22"/>
        </w:rPr>
        <w:t>de c</w:t>
      </w:r>
      <w:r w:rsidR="00DB0971" w:rsidRPr="003355B9">
        <w:rPr>
          <w:rFonts w:ascii="Arial" w:hAnsi="Arial" w:cs="Arial"/>
          <w:sz w:val="22"/>
          <w:szCs w:val="22"/>
        </w:rPr>
        <w:t>o</w:t>
      </w:r>
      <w:r w:rsidRPr="003355B9">
        <w:rPr>
          <w:rFonts w:ascii="Arial" w:hAnsi="Arial" w:cs="Arial"/>
          <w:sz w:val="22"/>
          <w:szCs w:val="22"/>
        </w:rPr>
        <w:t>nsiderar que existe riesg</w:t>
      </w:r>
      <w:r w:rsidR="00DB0971" w:rsidRPr="003355B9">
        <w:rPr>
          <w:rFonts w:ascii="Arial" w:hAnsi="Arial" w:cs="Arial"/>
          <w:sz w:val="22"/>
          <w:szCs w:val="22"/>
        </w:rPr>
        <w:t>o</w:t>
      </w:r>
      <w:r w:rsidRPr="003355B9">
        <w:rPr>
          <w:rFonts w:ascii="Arial" w:hAnsi="Arial" w:cs="Arial"/>
          <w:sz w:val="22"/>
          <w:szCs w:val="22"/>
        </w:rPr>
        <w:t xml:space="preserve"> para la c</w:t>
      </w:r>
      <w:r w:rsidR="00DB0971" w:rsidRPr="003355B9">
        <w:rPr>
          <w:rFonts w:ascii="Arial" w:hAnsi="Arial" w:cs="Arial"/>
          <w:sz w:val="22"/>
          <w:szCs w:val="22"/>
        </w:rPr>
        <w:t>o</w:t>
      </w:r>
      <w:r w:rsidRPr="003355B9">
        <w:rPr>
          <w:rFonts w:ascii="Arial" w:hAnsi="Arial" w:cs="Arial"/>
          <w:sz w:val="22"/>
          <w:szCs w:val="22"/>
        </w:rPr>
        <w:t>munidad.</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s>
        <w:jc w:val="both"/>
        <w:rPr>
          <w:rFonts w:ascii="Arial" w:hAnsi="Arial" w:cs="Arial"/>
          <w:b/>
          <w:sz w:val="22"/>
          <w:szCs w:val="22"/>
        </w:rPr>
      </w:pPr>
      <w:r w:rsidRPr="003355B9">
        <w:rPr>
          <w:rFonts w:ascii="Arial" w:hAnsi="Arial" w:cs="Arial"/>
          <w:sz w:val="22"/>
          <w:szCs w:val="22"/>
        </w:rPr>
        <w:t>Tratánd</w:t>
      </w:r>
      <w:r w:rsidR="00DB0971" w:rsidRPr="003355B9">
        <w:rPr>
          <w:rFonts w:ascii="Arial" w:hAnsi="Arial" w:cs="Arial"/>
          <w:sz w:val="22"/>
          <w:szCs w:val="22"/>
        </w:rPr>
        <w:t>o</w:t>
      </w:r>
      <w:r w:rsidRPr="003355B9">
        <w:rPr>
          <w:rFonts w:ascii="Arial" w:hAnsi="Arial" w:cs="Arial"/>
          <w:sz w:val="22"/>
          <w:szCs w:val="22"/>
        </w:rPr>
        <w:t>se de z</w:t>
      </w:r>
      <w:r w:rsidR="00DB0971" w:rsidRPr="003355B9">
        <w:rPr>
          <w:rFonts w:ascii="Arial" w:hAnsi="Arial" w:cs="Arial"/>
          <w:sz w:val="22"/>
          <w:szCs w:val="22"/>
        </w:rPr>
        <w:t>o</w:t>
      </w:r>
      <w:r w:rsidRPr="003355B9">
        <w:rPr>
          <w:rFonts w:ascii="Arial" w:hAnsi="Arial" w:cs="Arial"/>
          <w:sz w:val="22"/>
          <w:szCs w:val="22"/>
        </w:rPr>
        <w:t>nas de riesg</w:t>
      </w:r>
      <w:r w:rsidR="00DB0971" w:rsidRPr="003355B9">
        <w:rPr>
          <w:rFonts w:ascii="Arial" w:hAnsi="Arial" w:cs="Arial"/>
          <w:sz w:val="22"/>
          <w:szCs w:val="22"/>
        </w:rPr>
        <w:t>o</w:t>
      </w:r>
      <w:r w:rsidRPr="003355B9">
        <w:rPr>
          <w:rFonts w:ascii="Arial" w:hAnsi="Arial" w:cs="Arial"/>
          <w:sz w:val="22"/>
          <w:szCs w:val="22"/>
        </w:rPr>
        <w:t xml:space="preserve"> alt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muy alt</w:t>
      </w:r>
      <w:r w:rsidR="00DB0971" w:rsidRPr="003355B9">
        <w:rPr>
          <w:rFonts w:ascii="Arial" w:hAnsi="Arial" w:cs="Arial"/>
          <w:sz w:val="22"/>
          <w:szCs w:val="22"/>
        </w:rPr>
        <w:t>o</w:t>
      </w:r>
      <w:r w:rsidRPr="003355B9">
        <w:rPr>
          <w:rFonts w:ascii="Arial" w:hAnsi="Arial" w:cs="Arial"/>
          <w:sz w:val="22"/>
          <w:szCs w:val="22"/>
        </w:rPr>
        <w:t>, l</w:t>
      </w:r>
      <w:r w:rsidR="00566B3F" w:rsidRPr="003355B9">
        <w:rPr>
          <w:rFonts w:ascii="Arial" w:hAnsi="Arial" w:cs="Arial"/>
          <w:sz w:val="22"/>
          <w:szCs w:val="22"/>
        </w:rPr>
        <w:t xml:space="preserve">as facultades del </w:t>
      </w:r>
      <w:r w:rsidR="00DB0971" w:rsidRPr="003355B9">
        <w:rPr>
          <w:rFonts w:ascii="Arial" w:hAnsi="Arial" w:cs="Arial"/>
          <w:sz w:val="22"/>
          <w:szCs w:val="22"/>
        </w:rPr>
        <w:t>Ayuntamiento</w:t>
      </w:r>
      <w:r w:rsidR="00566B3F" w:rsidRPr="003355B9">
        <w:rPr>
          <w:rFonts w:ascii="Arial" w:hAnsi="Arial" w:cs="Arial"/>
          <w:sz w:val="22"/>
          <w:szCs w:val="22"/>
        </w:rPr>
        <w:t xml:space="preserve"> </w:t>
      </w:r>
      <w:r w:rsidRPr="003355B9">
        <w:rPr>
          <w:rFonts w:ascii="Arial" w:hAnsi="Arial" w:cs="Arial"/>
          <w:sz w:val="22"/>
          <w:szCs w:val="22"/>
        </w:rPr>
        <w:t xml:space="preserve">para el </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rgamient</w:t>
      </w:r>
      <w:r w:rsidR="00DB0971" w:rsidRPr="003355B9">
        <w:rPr>
          <w:rFonts w:ascii="Arial" w:hAnsi="Arial" w:cs="Arial"/>
          <w:sz w:val="22"/>
          <w:szCs w:val="22"/>
        </w:rPr>
        <w:t>o</w:t>
      </w:r>
      <w:r w:rsidRPr="003355B9">
        <w:rPr>
          <w:rFonts w:ascii="Arial" w:hAnsi="Arial" w:cs="Arial"/>
          <w:sz w:val="22"/>
          <w:szCs w:val="22"/>
        </w:rPr>
        <w:t xml:space="preserve"> de cualquier tip</w:t>
      </w:r>
      <w:r w:rsidR="00DB0971" w:rsidRPr="003355B9">
        <w:rPr>
          <w:rFonts w:ascii="Arial" w:hAnsi="Arial" w:cs="Arial"/>
          <w:sz w:val="22"/>
          <w:szCs w:val="22"/>
        </w:rPr>
        <w:t>o</w:t>
      </w:r>
      <w:r w:rsidRPr="003355B9">
        <w:rPr>
          <w:rFonts w:ascii="Arial" w:hAnsi="Arial" w:cs="Arial"/>
          <w:sz w:val="22"/>
          <w:szCs w:val="22"/>
        </w:rPr>
        <w:t xml:space="preserve"> de </w:t>
      </w:r>
      <w:r w:rsidR="00FB2AE9" w:rsidRPr="003355B9">
        <w:rPr>
          <w:rFonts w:ascii="Arial" w:hAnsi="Arial" w:cs="Arial"/>
          <w:sz w:val="22"/>
          <w:szCs w:val="22"/>
        </w:rPr>
        <w:t>autorizaciones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licencias de carácter urban</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n delegables.</w:t>
      </w:r>
    </w:p>
    <w:p w:rsidR="004C6AE5" w:rsidRPr="003355B9" w:rsidRDefault="004C6AE5" w:rsidP="00785576">
      <w:pPr>
        <w:tabs>
          <w:tab w:val="left" w:pos="0"/>
        </w:tabs>
        <w:jc w:val="both"/>
        <w:rPr>
          <w:rFonts w:ascii="Arial" w:hAnsi="Arial" w:cs="Arial"/>
          <w:b/>
          <w:sz w:val="22"/>
          <w:szCs w:val="22"/>
        </w:rPr>
      </w:pPr>
    </w:p>
    <w:p w:rsidR="004C6AE5" w:rsidRPr="003355B9" w:rsidRDefault="009C01FC" w:rsidP="00785576">
      <w:pPr>
        <w:tabs>
          <w:tab w:val="left" w:pos="0"/>
        </w:tabs>
        <w:jc w:val="both"/>
        <w:rPr>
          <w:rFonts w:ascii="Arial" w:hAnsi="Arial" w:cs="Arial"/>
          <w:bCs/>
          <w:sz w:val="22"/>
          <w:szCs w:val="22"/>
        </w:rPr>
      </w:pPr>
      <w:r w:rsidRPr="003355B9">
        <w:rPr>
          <w:rFonts w:ascii="Arial" w:hAnsi="Arial" w:cs="Arial"/>
          <w:b/>
          <w:bCs/>
          <w:sz w:val="22"/>
          <w:szCs w:val="22"/>
        </w:rPr>
        <w:t>ARTÍCUL</w:t>
      </w:r>
      <w:r w:rsidR="00DB0971" w:rsidRPr="003355B9">
        <w:rPr>
          <w:rFonts w:ascii="Arial" w:hAnsi="Arial" w:cs="Arial"/>
          <w:b/>
          <w:bCs/>
          <w:sz w:val="22"/>
          <w:szCs w:val="22"/>
        </w:rPr>
        <w:t>O</w:t>
      </w:r>
      <w:r w:rsidRPr="003355B9">
        <w:rPr>
          <w:rFonts w:ascii="Arial" w:hAnsi="Arial" w:cs="Arial"/>
          <w:b/>
          <w:bCs/>
          <w:sz w:val="22"/>
          <w:szCs w:val="22"/>
        </w:rPr>
        <w:t xml:space="preserve"> </w:t>
      </w:r>
      <w:r w:rsidR="00094858" w:rsidRPr="003355B9">
        <w:rPr>
          <w:rFonts w:ascii="Arial" w:hAnsi="Arial" w:cs="Arial"/>
          <w:b/>
          <w:sz w:val="22"/>
          <w:szCs w:val="22"/>
        </w:rPr>
        <w:t>167.</w:t>
      </w:r>
      <w:r w:rsidRPr="003355B9">
        <w:rPr>
          <w:rFonts w:ascii="Arial" w:hAnsi="Arial" w:cs="Arial"/>
          <w:bCs/>
          <w:sz w:val="22"/>
          <w:szCs w:val="22"/>
        </w:rPr>
        <w:t xml:space="preserve"> Las determinac</w:t>
      </w:r>
      <w:r w:rsidR="00727BB6" w:rsidRPr="003355B9">
        <w:rPr>
          <w:rFonts w:ascii="Arial" w:hAnsi="Arial" w:cs="Arial"/>
          <w:bCs/>
          <w:sz w:val="22"/>
          <w:szCs w:val="22"/>
        </w:rPr>
        <w:t>iones</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atlas de riesg</w:t>
      </w:r>
      <w:r w:rsidR="00DB0971" w:rsidRPr="003355B9">
        <w:rPr>
          <w:rFonts w:ascii="Arial" w:hAnsi="Arial" w:cs="Arial"/>
          <w:bCs/>
          <w:sz w:val="22"/>
          <w:szCs w:val="22"/>
        </w:rPr>
        <w:t>o</w:t>
      </w:r>
      <w:r w:rsidRPr="003355B9">
        <w:rPr>
          <w:rFonts w:ascii="Arial" w:hAnsi="Arial" w:cs="Arial"/>
          <w:bCs/>
          <w:sz w:val="22"/>
          <w:szCs w:val="22"/>
        </w:rPr>
        <w:t xml:space="preserve">s serán de </w:t>
      </w:r>
      <w:r w:rsidR="00DB0971" w:rsidRPr="003355B9">
        <w:rPr>
          <w:rFonts w:ascii="Arial" w:hAnsi="Arial" w:cs="Arial"/>
          <w:bCs/>
          <w:sz w:val="22"/>
          <w:szCs w:val="22"/>
        </w:rPr>
        <w:t>o</w:t>
      </w:r>
      <w:r w:rsidRPr="003355B9">
        <w:rPr>
          <w:rFonts w:ascii="Arial" w:hAnsi="Arial" w:cs="Arial"/>
          <w:bCs/>
          <w:sz w:val="22"/>
          <w:szCs w:val="22"/>
        </w:rPr>
        <w:t>rden públic</w:t>
      </w:r>
      <w:r w:rsidR="00DB0971" w:rsidRPr="003355B9">
        <w:rPr>
          <w:rFonts w:ascii="Arial" w:hAnsi="Arial" w:cs="Arial"/>
          <w:bCs/>
          <w:sz w:val="22"/>
          <w:szCs w:val="22"/>
        </w:rPr>
        <w:t>o</w:t>
      </w:r>
      <w:r w:rsidRPr="003355B9">
        <w:rPr>
          <w:rFonts w:ascii="Arial" w:hAnsi="Arial" w:cs="Arial"/>
          <w:bCs/>
          <w:sz w:val="22"/>
          <w:szCs w:val="22"/>
        </w:rPr>
        <w:t xml:space="preserve"> e interés s</w:t>
      </w:r>
      <w:r w:rsidR="00DB0971" w:rsidRPr="003355B9">
        <w:rPr>
          <w:rFonts w:ascii="Arial" w:hAnsi="Arial" w:cs="Arial"/>
          <w:bCs/>
          <w:sz w:val="22"/>
          <w:szCs w:val="22"/>
        </w:rPr>
        <w:t>o</w:t>
      </w:r>
      <w:r w:rsidRPr="003355B9">
        <w:rPr>
          <w:rFonts w:ascii="Arial" w:hAnsi="Arial" w:cs="Arial"/>
          <w:bCs/>
          <w:sz w:val="22"/>
          <w:szCs w:val="22"/>
        </w:rPr>
        <w:t>cial, atendiend</w:t>
      </w:r>
      <w:r w:rsidR="00DB0971" w:rsidRPr="003355B9">
        <w:rPr>
          <w:rFonts w:ascii="Arial" w:hAnsi="Arial" w:cs="Arial"/>
          <w:bCs/>
          <w:sz w:val="22"/>
          <w:szCs w:val="22"/>
        </w:rPr>
        <w:t>o</w:t>
      </w:r>
      <w:r w:rsidRPr="003355B9">
        <w:rPr>
          <w:rFonts w:ascii="Arial" w:hAnsi="Arial" w:cs="Arial"/>
          <w:bCs/>
          <w:sz w:val="22"/>
          <w:szCs w:val="22"/>
        </w:rPr>
        <w:t xml:space="preserve"> a la finalidad de </w:t>
      </w:r>
      <w:r w:rsidRPr="003355B9">
        <w:rPr>
          <w:rFonts w:ascii="Arial" w:hAnsi="Arial" w:cs="Arial"/>
          <w:sz w:val="22"/>
          <w:szCs w:val="22"/>
        </w:rPr>
        <w:t>garantizar la seguridad física y jurídica de las pers</w:t>
      </w:r>
      <w:r w:rsidR="00DB0971" w:rsidRPr="003355B9">
        <w:rPr>
          <w:rFonts w:ascii="Arial" w:hAnsi="Arial" w:cs="Arial"/>
          <w:sz w:val="22"/>
          <w:szCs w:val="22"/>
        </w:rPr>
        <w:t>o</w:t>
      </w:r>
      <w:r w:rsidRPr="003355B9">
        <w:rPr>
          <w:rFonts w:ascii="Arial" w:hAnsi="Arial" w:cs="Arial"/>
          <w:sz w:val="22"/>
          <w:szCs w:val="22"/>
        </w:rPr>
        <w:t>nas y sus bienes que se encuentren en dichas z</w:t>
      </w:r>
      <w:r w:rsidR="00DB0971" w:rsidRPr="003355B9">
        <w:rPr>
          <w:rFonts w:ascii="Arial" w:hAnsi="Arial" w:cs="Arial"/>
          <w:sz w:val="22"/>
          <w:szCs w:val="22"/>
        </w:rPr>
        <w:t>o</w:t>
      </w:r>
      <w:r w:rsidRPr="003355B9">
        <w:rPr>
          <w:rFonts w:ascii="Arial" w:hAnsi="Arial" w:cs="Arial"/>
          <w:sz w:val="22"/>
          <w:szCs w:val="22"/>
        </w:rPr>
        <w:t xml:space="preserve">nas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lindand</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las mismas</w:t>
      </w:r>
      <w:r w:rsidRPr="003355B9">
        <w:rPr>
          <w:rFonts w:ascii="Arial" w:hAnsi="Arial" w:cs="Arial"/>
          <w:bCs/>
          <w:sz w:val="22"/>
          <w:szCs w:val="22"/>
        </w:rPr>
        <w:t>.</w:t>
      </w:r>
    </w:p>
    <w:p w:rsidR="00793195" w:rsidRPr="003355B9" w:rsidRDefault="00793195"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Las aut</w:t>
      </w:r>
      <w:r w:rsidR="00DB0971" w:rsidRPr="003355B9">
        <w:rPr>
          <w:rFonts w:ascii="Arial" w:hAnsi="Arial" w:cs="Arial"/>
          <w:sz w:val="22"/>
          <w:szCs w:val="22"/>
        </w:rPr>
        <w:t>o</w:t>
      </w:r>
      <w:r w:rsidRPr="003355B9">
        <w:rPr>
          <w:rFonts w:ascii="Arial" w:hAnsi="Arial" w:cs="Arial"/>
          <w:sz w:val="22"/>
          <w:szCs w:val="22"/>
        </w:rPr>
        <w:t>ridades esta</w:t>
      </w:r>
      <w:r w:rsidR="00D007B1" w:rsidRPr="003355B9">
        <w:rPr>
          <w:rFonts w:ascii="Arial" w:hAnsi="Arial" w:cs="Arial"/>
          <w:sz w:val="22"/>
          <w:szCs w:val="22"/>
        </w:rPr>
        <w:t>tales y municipales c</w:t>
      </w:r>
      <w:r w:rsidR="00DB0971" w:rsidRPr="003355B9">
        <w:rPr>
          <w:rFonts w:ascii="Arial" w:hAnsi="Arial" w:cs="Arial"/>
          <w:sz w:val="22"/>
          <w:szCs w:val="22"/>
        </w:rPr>
        <w:t>o</w:t>
      </w:r>
      <w:r w:rsidR="00D007B1" w:rsidRPr="003355B9">
        <w:rPr>
          <w:rFonts w:ascii="Arial" w:hAnsi="Arial" w:cs="Arial"/>
          <w:sz w:val="22"/>
          <w:szCs w:val="22"/>
        </w:rPr>
        <w:t xml:space="preserve">mpetentes </w:t>
      </w:r>
      <w:r w:rsidRPr="003355B9">
        <w:rPr>
          <w:rFonts w:ascii="Arial" w:hAnsi="Arial" w:cs="Arial"/>
          <w:sz w:val="22"/>
          <w:szCs w:val="22"/>
        </w:rPr>
        <w:t>realizarán las m</w:t>
      </w:r>
      <w:r w:rsidR="00DB0971" w:rsidRPr="003355B9">
        <w:rPr>
          <w:rFonts w:ascii="Arial" w:hAnsi="Arial" w:cs="Arial"/>
          <w:sz w:val="22"/>
          <w:szCs w:val="22"/>
        </w:rPr>
        <w:t>o</w:t>
      </w:r>
      <w:r w:rsidRPr="003355B9">
        <w:rPr>
          <w:rFonts w:ascii="Arial" w:hAnsi="Arial" w:cs="Arial"/>
          <w:sz w:val="22"/>
          <w:szCs w:val="22"/>
        </w:rPr>
        <w:t>dificac</w:t>
      </w:r>
      <w:r w:rsidR="00727BB6" w:rsidRPr="003355B9">
        <w:rPr>
          <w:rFonts w:ascii="Arial" w:hAnsi="Arial" w:cs="Arial"/>
          <w:sz w:val="22"/>
          <w:szCs w:val="22"/>
        </w:rPr>
        <w:t>iones</w:t>
      </w:r>
      <w:r w:rsidRPr="003355B9">
        <w:rPr>
          <w:rFonts w:ascii="Arial" w:hAnsi="Arial" w:cs="Arial"/>
          <w:sz w:val="22"/>
          <w:szCs w:val="22"/>
        </w:rPr>
        <w:t xml:space="preserve"> necesarias a l</w:t>
      </w:r>
      <w:r w:rsidR="00DB0971" w:rsidRPr="003355B9">
        <w:rPr>
          <w:rFonts w:ascii="Arial" w:hAnsi="Arial" w:cs="Arial"/>
          <w:sz w:val="22"/>
          <w:szCs w:val="22"/>
        </w:rPr>
        <w:t>o</w:t>
      </w:r>
      <w:r w:rsidRPr="003355B9">
        <w:rPr>
          <w:rFonts w:ascii="Arial" w:hAnsi="Arial" w:cs="Arial"/>
          <w:sz w:val="22"/>
          <w:szCs w:val="22"/>
        </w:rPr>
        <w:t>s planes y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para que las z</w:t>
      </w:r>
      <w:r w:rsidR="00DB0971" w:rsidRPr="003355B9">
        <w:rPr>
          <w:rFonts w:ascii="Arial" w:hAnsi="Arial" w:cs="Arial"/>
          <w:sz w:val="22"/>
          <w:szCs w:val="22"/>
        </w:rPr>
        <w:t>o</w:t>
      </w:r>
      <w:r w:rsidRPr="003355B9">
        <w:rPr>
          <w:rFonts w:ascii="Arial" w:hAnsi="Arial" w:cs="Arial"/>
          <w:sz w:val="22"/>
          <w:szCs w:val="22"/>
        </w:rPr>
        <w:t>nas c</w:t>
      </w:r>
      <w:r w:rsidR="00DB0971" w:rsidRPr="003355B9">
        <w:rPr>
          <w:rFonts w:ascii="Arial" w:hAnsi="Arial" w:cs="Arial"/>
          <w:sz w:val="22"/>
          <w:szCs w:val="22"/>
        </w:rPr>
        <w:t>o</w:t>
      </w:r>
      <w:r w:rsidRPr="003355B9">
        <w:rPr>
          <w:rFonts w:ascii="Arial" w:hAnsi="Arial" w:cs="Arial"/>
          <w:sz w:val="22"/>
          <w:szCs w:val="22"/>
        </w:rPr>
        <w:t>nsideradas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de riesg</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mitigable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s atlas respectiv</w:t>
      </w:r>
      <w:r w:rsidR="00DB0971" w:rsidRPr="003355B9">
        <w:rPr>
          <w:rFonts w:ascii="Arial" w:hAnsi="Arial" w:cs="Arial"/>
          <w:sz w:val="22"/>
          <w:szCs w:val="22"/>
        </w:rPr>
        <w:t>o</w:t>
      </w:r>
      <w:r w:rsidRPr="003355B9">
        <w:rPr>
          <w:rFonts w:ascii="Arial" w:hAnsi="Arial" w:cs="Arial"/>
          <w:sz w:val="22"/>
          <w:szCs w:val="22"/>
        </w:rPr>
        <w:t>s se clasifiquen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urbanizables.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lastRenderedPageBreak/>
        <w:t>Tratánd</w:t>
      </w:r>
      <w:r w:rsidR="00DB0971" w:rsidRPr="003355B9">
        <w:rPr>
          <w:rFonts w:ascii="Arial" w:hAnsi="Arial" w:cs="Arial"/>
          <w:sz w:val="22"/>
          <w:szCs w:val="22"/>
        </w:rPr>
        <w:t>o</w:t>
      </w:r>
      <w:r w:rsidRPr="003355B9">
        <w:rPr>
          <w:rFonts w:ascii="Arial" w:hAnsi="Arial" w:cs="Arial"/>
          <w:sz w:val="22"/>
          <w:szCs w:val="22"/>
        </w:rPr>
        <w:t>se de z</w:t>
      </w:r>
      <w:r w:rsidR="00DB0971" w:rsidRPr="003355B9">
        <w:rPr>
          <w:rFonts w:ascii="Arial" w:hAnsi="Arial" w:cs="Arial"/>
          <w:sz w:val="22"/>
          <w:szCs w:val="22"/>
        </w:rPr>
        <w:t>o</w:t>
      </w:r>
      <w:r w:rsidRPr="003355B9">
        <w:rPr>
          <w:rFonts w:ascii="Arial" w:hAnsi="Arial" w:cs="Arial"/>
          <w:sz w:val="22"/>
          <w:szCs w:val="22"/>
        </w:rPr>
        <w:t>nas de</w:t>
      </w:r>
      <w:r w:rsidR="00C569BC" w:rsidRPr="003355B9">
        <w:rPr>
          <w:rFonts w:ascii="Arial" w:hAnsi="Arial" w:cs="Arial"/>
          <w:sz w:val="22"/>
          <w:szCs w:val="22"/>
        </w:rPr>
        <w:t xml:space="preserve"> </w:t>
      </w:r>
      <w:r w:rsidRPr="003355B9">
        <w:rPr>
          <w:rFonts w:ascii="Arial" w:hAnsi="Arial" w:cs="Arial"/>
          <w:sz w:val="22"/>
          <w:szCs w:val="22"/>
        </w:rPr>
        <w:t>riesg</w:t>
      </w:r>
      <w:r w:rsidR="00DB0971" w:rsidRPr="003355B9">
        <w:rPr>
          <w:rFonts w:ascii="Arial" w:hAnsi="Arial" w:cs="Arial"/>
          <w:sz w:val="22"/>
          <w:szCs w:val="22"/>
        </w:rPr>
        <w:t>o</w:t>
      </w:r>
      <w:r w:rsidRPr="003355B9">
        <w:rPr>
          <w:rFonts w:ascii="Arial" w:hAnsi="Arial" w:cs="Arial"/>
          <w:sz w:val="22"/>
          <w:szCs w:val="22"/>
        </w:rPr>
        <w:t>, l</w:t>
      </w:r>
      <w:r w:rsidR="00DB0971" w:rsidRPr="003355B9">
        <w:rPr>
          <w:rFonts w:ascii="Arial" w:hAnsi="Arial" w:cs="Arial"/>
          <w:sz w:val="22"/>
          <w:szCs w:val="22"/>
        </w:rPr>
        <w:t>o</w:t>
      </w:r>
      <w:r w:rsidRPr="003355B9">
        <w:rPr>
          <w:rFonts w:ascii="Arial" w:hAnsi="Arial" w:cs="Arial"/>
          <w:sz w:val="22"/>
          <w:szCs w:val="22"/>
        </w:rPr>
        <w:t>s planes y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deberán señalar que l</w:t>
      </w:r>
      <w:r w:rsidR="00DB0971" w:rsidRPr="003355B9">
        <w:rPr>
          <w:rFonts w:ascii="Arial" w:hAnsi="Arial" w:cs="Arial"/>
          <w:sz w:val="22"/>
          <w:szCs w:val="22"/>
        </w:rPr>
        <w:t>o</w:t>
      </w:r>
      <w:r w:rsidRPr="003355B9">
        <w:rPr>
          <w:rFonts w:ascii="Arial" w:hAnsi="Arial" w:cs="Arial"/>
          <w:sz w:val="22"/>
          <w:szCs w:val="22"/>
        </w:rPr>
        <w:t>s us</w:t>
      </w:r>
      <w:r w:rsidR="00DB0971" w:rsidRPr="003355B9">
        <w:rPr>
          <w:rFonts w:ascii="Arial" w:hAnsi="Arial" w:cs="Arial"/>
          <w:sz w:val="22"/>
          <w:szCs w:val="22"/>
        </w:rPr>
        <w:t>o</w:t>
      </w:r>
      <w:r w:rsidRPr="003355B9">
        <w:rPr>
          <w:rFonts w:ascii="Arial" w:hAnsi="Arial" w:cs="Arial"/>
          <w:sz w:val="22"/>
          <w:szCs w:val="22"/>
        </w:rPr>
        <w:t>s y destin</w:t>
      </w:r>
      <w:r w:rsidR="00DB0971" w:rsidRPr="003355B9">
        <w:rPr>
          <w:rFonts w:ascii="Arial" w:hAnsi="Arial" w:cs="Arial"/>
          <w:sz w:val="22"/>
          <w:szCs w:val="22"/>
        </w:rPr>
        <w:t>o</w:t>
      </w:r>
      <w:r w:rsidRPr="003355B9">
        <w:rPr>
          <w:rFonts w:ascii="Arial" w:hAnsi="Arial" w:cs="Arial"/>
          <w:sz w:val="22"/>
          <w:szCs w:val="22"/>
        </w:rPr>
        <w:t>s del suel</w:t>
      </w:r>
      <w:r w:rsidR="00DB0971" w:rsidRPr="003355B9">
        <w:rPr>
          <w:rFonts w:ascii="Arial" w:hAnsi="Arial" w:cs="Arial"/>
          <w:sz w:val="22"/>
          <w:szCs w:val="22"/>
        </w:rPr>
        <w:t>o</w:t>
      </w:r>
      <w:r w:rsidRPr="003355B9">
        <w:rPr>
          <w:rFonts w:ascii="Arial" w:hAnsi="Arial" w:cs="Arial"/>
          <w:sz w:val="22"/>
          <w:szCs w:val="22"/>
        </w:rPr>
        <w:t xml:space="preserve">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ndan a dichas z</w:t>
      </w:r>
      <w:r w:rsidR="00DB0971" w:rsidRPr="003355B9">
        <w:rPr>
          <w:rFonts w:ascii="Arial" w:hAnsi="Arial" w:cs="Arial"/>
          <w:sz w:val="22"/>
          <w:szCs w:val="22"/>
        </w:rPr>
        <w:t>o</w:t>
      </w:r>
      <w:r w:rsidRPr="003355B9">
        <w:rPr>
          <w:rFonts w:ascii="Arial" w:hAnsi="Arial" w:cs="Arial"/>
          <w:sz w:val="22"/>
          <w:szCs w:val="22"/>
        </w:rPr>
        <w:t>nas estarán c</w:t>
      </w:r>
      <w:r w:rsidR="00DB0971" w:rsidRPr="003355B9">
        <w:rPr>
          <w:rFonts w:ascii="Arial" w:hAnsi="Arial" w:cs="Arial"/>
          <w:sz w:val="22"/>
          <w:szCs w:val="22"/>
        </w:rPr>
        <w:t>o</w:t>
      </w:r>
      <w:r w:rsidRPr="003355B9">
        <w:rPr>
          <w:rFonts w:ascii="Arial" w:hAnsi="Arial" w:cs="Arial"/>
          <w:sz w:val="22"/>
          <w:szCs w:val="22"/>
        </w:rPr>
        <w:t>ndic</w:t>
      </w:r>
      <w:r w:rsidR="00727BB6" w:rsidRPr="003355B9">
        <w:rPr>
          <w:rFonts w:ascii="Arial" w:hAnsi="Arial" w:cs="Arial"/>
          <w:sz w:val="22"/>
          <w:szCs w:val="22"/>
        </w:rPr>
        <w:t>iona</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al cumplimient</w:t>
      </w:r>
      <w:r w:rsidR="00DB0971" w:rsidRPr="003355B9">
        <w:rPr>
          <w:rFonts w:ascii="Arial" w:hAnsi="Arial" w:cs="Arial"/>
          <w:sz w:val="22"/>
          <w:szCs w:val="22"/>
        </w:rPr>
        <w:t>o</w:t>
      </w:r>
      <w:r w:rsidRPr="003355B9">
        <w:rPr>
          <w:rFonts w:ascii="Arial" w:hAnsi="Arial" w:cs="Arial"/>
          <w:sz w:val="22"/>
          <w:szCs w:val="22"/>
        </w:rPr>
        <w:t xml:space="preserve"> de</w:t>
      </w:r>
      <w:r w:rsidR="004D03A7" w:rsidRPr="003355B9">
        <w:rPr>
          <w:rFonts w:ascii="Arial" w:hAnsi="Arial" w:cs="Arial"/>
          <w:sz w:val="22"/>
          <w:szCs w:val="22"/>
        </w:rPr>
        <w:t xml:space="preserve"> las </w:t>
      </w:r>
      <w:r w:rsidR="00E35EDF" w:rsidRPr="003355B9">
        <w:rPr>
          <w:rFonts w:ascii="Arial" w:hAnsi="Arial" w:cs="Arial"/>
          <w:sz w:val="22"/>
          <w:szCs w:val="22"/>
        </w:rPr>
        <w:t>disposiciones</w:t>
      </w:r>
      <w:r w:rsidR="004D03A7" w:rsidRPr="003355B9">
        <w:rPr>
          <w:rFonts w:ascii="Arial" w:hAnsi="Arial" w:cs="Arial"/>
          <w:sz w:val="22"/>
          <w:szCs w:val="22"/>
        </w:rPr>
        <w:t xml:space="preserve"> de la presente </w:t>
      </w:r>
      <w:r w:rsidR="00B37A15" w:rsidRPr="003355B9">
        <w:rPr>
          <w:rFonts w:ascii="Arial" w:hAnsi="Arial" w:cs="Arial"/>
          <w:sz w:val="22"/>
          <w:szCs w:val="22"/>
        </w:rPr>
        <w:t>Ley</w:t>
      </w:r>
      <w:r w:rsidR="004D03A7" w:rsidRPr="003355B9">
        <w:rPr>
          <w:rFonts w:ascii="Arial" w:hAnsi="Arial" w:cs="Arial"/>
          <w:sz w:val="22"/>
          <w:szCs w:val="22"/>
        </w:rPr>
        <w:t>.</w:t>
      </w:r>
    </w:p>
    <w:p w:rsidR="009C01FC" w:rsidRPr="003355B9" w:rsidRDefault="009C01FC" w:rsidP="00785576">
      <w:pPr>
        <w:tabs>
          <w:tab w:val="left" w:pos="0"/>
        </w:tabs>
        <w:jc w:val="both"/>
        <w:rPr>
          <w:rFonts w:ascii="Arial" w:hAnsi="Arial" w:cs="Arial"/>
          <w:bCs/>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 xml:space="preserve">En las áreas </w:t>
      </w:r>
      <w:r w:rsidR="00DB0971" w:rsidRPr="003355B9">
        <w:rPr>
          <w:rFonts w:ascii="Arial" w:hAnsi="Arial" w:cs="Arial"/>
          <w:sz w:val="22"/>
          <w:szCs w:val="22"/>
        </w:rPr>
        <w:t>o</w:t>
      </w:r>
      <w:r w:rsidRPr="003355B9">
        <w:rPr>
          <w:rFonts w:ascii="Arial" w:hAnsi="Arial" w:cs="Arial"/>
          <w:sz w:val="22"/>
          <w:szCs w:val="22"/>
        </w:rPr>
        <w:t xml:space="preserve"> predi</w:t>
      </w:r>
      <w:r w:rsidR="00DB0971" w:rsidRPr="003355B9">
        <w:rPr>
          <w:rFonts w:ascii="Arial" w:hAnsi="Arial" w:cs="Arial"/>
          <w:sz w:val="22"/>
          <w:szCs w:val="22"/>
        </w:rPr>
        <w:t>o</w:t>
      </w:r>
      <w:r w:rsidRPr="003355B9">
        <w:rPr>
          <w:rFonts w:ascii="Arial" w:hAnsi="Arial" w:cs="Arial"/>
          <w:sz w:val="22"/>
          <w:szCs w:val="22"/>
        </w:rPr>
        <w:t>s clasificad</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de riesg</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mitigable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s atlas de riesg</w:t>
      </w:r>
      <w:r w:rsidR="00DB0971" w:rsidRPr="003355B9">
        <w:rPr>
          <w:rFonts w:ascii="Arial" w:hAnsi="Arial" w:cs="Arial"/>
          <w:sz w:val="22"/>
          <w:szCs w:val="22"/>
        </w:rPr>
        <w:t>o</w:t>
      </w:r>
      <w:r w:rsidRPr="003355B9">
        <w:rPr>
          <w:rFonts w:ascii="Arial" w:hAnsi="Arial" w:cs="Arial"/>
          <w:sz w:val="22"/>
          <w:szCs w:val="22"/>
        </w:rPr>
        <w:t>s, estará estrictamente pr</w:t>
      </w:r>
      <w:r w:rsidR="00DB0971" w:rsidRPr="003355B9">
        <w:rPr>
          <w:rFonts w:ascii="Arial" w:hAnsi="Arial" w:cs="Arial"/>
          <w:sz w:val="22"/>
          <w:szCs w:val="22"/>
        </w:rPr>
        <w:t>o</w:t>
      </w:r>
      <w:r w:rsidRPr="003355B9">
        <w:rPr>
          <w:rFonts w:ascii="Arial" w:hAnsi="Arial" w:cs="Arial"/>
          <w:sz w:val="22"/>
          <w:szCs w:val="22"/>
        </w:rPr>
        <w:t>hibid</w:t>
      </w:r>
      <w:r w:rsidR="00DB0971" w:rsidRPr="003355B9">
        <w:rPr>
          <w:rFonts w:ascii="Arial" w:hAnsi="Arial" w:cs="Arial"/>
          <w:sz w:val="22"/>
          <w:szCs w:val="22"/>
        </w:rPr>
        <w:t>o</w:t>
      </w:r>
      <w:r w:rsidRPr="003355B9">
        <w:rPr>
          <w:rFonts w:ascii="Arial" w:hAnsi="Arial" w:cs="Arial"/>
          <w:sz w:val="22"/>
          <w:szCs w:val="22"/>
        </w:rPr>
        <w:t xml:space="preserve"> realizar cualquier </w:t>
      </w:r>
      <w:r w:rsidR="00DB0971" w:rsidRPr="003355B9">
        <w:rPr>
          <w:rFonts w:ascii="Arial" w:hAnsi="Arial" w:cs="Arial"/>
          <w:sz w:val="22"/>
          <w:szCs w:val="22"/>
        </w:rPr>
        <w:t>o</w:t>
      </w:r>
      <w:r w:rsidRPr="003355B9">
        <w:rPr>
          <w:rFonts w:ascii="Arial" w:hAnsi="Arial" w:cs="Arial"/>
          <w:sz w:val="22"/>
          <w:szCs w:val="22"/>
        </w:rPr>
        <w:t>bra, acc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instalac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bCs/>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b/>
          <w:bCs/>
          <w:sz w:val="22"/>
          <w:szCs w:val="22"/>
        </w:rPr>
        <w:t>ARTÍCUL</w:t>
      </w:r>
      <w:r w:rsidR="00DB0971" w:rsidRPr="003355B9">
        <w:rPr>
          <w:rFonts w:ascii="Arial" w:hAnsi="Arial" w:cs="Arial"/>
          <w:b/>
          <w:bCs/>
          <w:sz w:val="22"/>
          <w:szCs w:val="22"/>
        </w:rPr>
        <w:t>O</w:t>
      </w:r>
      <w:r w:rsidRPr="003355B9">
        <w:rPr>
          <w:rFonts w:ascii="Arial" w:hAnsi="Arial" w:cs="Arial"/>
          <w:b/>
          <w:bCs/>
          <w:sz w:val="22"/>
          <w:szCs w:val="22"/>
        </w:rPr>
        <w:t xml:space="preserve"> </w:t>
      </w:r>
      <w:r w:rsidR="00094858" w:rsidRPr="003355B9">
        <w:rPr>
          <w:rFonts w:ascii="Arial" w:hAnsi="Arial" w:cs="Arial"/>
          <w:b/>
          <w:sz w:val="22"/>
          <w:szCs w:val="22"/>
        </w:rPr>
        <w:t>168.</w:t>
      </w:r>
      <w:r w:rsidRPr="003355B9">
        <w:rPr>
          <w:rFonts w:ascii="Arial" w:hAnsi="Arial" w:cs="Arial"/>
          <w:bCs/>
          <w:sz w:val="22"/>
          <w:szCs w:val="22"/>
        </w:rPr>
        <w:t xml:space="preserve"> </w:t>
      </w:r>
      <w:r w:rsidRPr="003355B9">
        <w:rPr>
          <w:rFonts w:ascii="Arial" w:hAnsi="Arial" w:cs="Arial"/>
          <w:sz w:val="22"/>
          <w:szCs w:val="22"/>
        </w:rPr>
        <w:t>Las pers</w:t>
      </w:r>
      <w:r w:rsidR="00DB0971" w:rsidRPr="003355B9">
        <w:rPr>
          <w:rFonts w:ascii="Arial" w:hAnsi="Arial" w:cs="Arial"/>
          <w:sz w:val="22"/>
          <w:szCs w:val="22"/>
        </w:rPr>
        <w:t>o</w:t>
      </w:r>
      <w:r w:rsidRPr="003355B9">
        <w:rPr>
          <w:rFonts w:ascii="Arial" w:hAnsi="Arial" w:cs="Arial"/>
          <w:sz w:val="22"/>
          <w:szCs w:val="22"/>
        </w:rPr>
        <w:t xml:space="preserve">nas físicas </w:t>
      </w:r>
      <w:r w:rsidR="00DB0971" w:rsidRPr="003355B9">
        <w:rPr>
          <w:rFonts w:ascii="Arial" w:hAnsi="Arial" w:cs="Arial"/>
          <w:sz w:val="22"/>
          <w:szCs w:val="22"/>
        </w:rPr>
        <w:t>o</w:t>
      </w:r>
      <w:r w:rsidRPr="003355B9">
        <w:rPr>
          <w:rFonts w:ascii="Arial" w:hAnsi="Arial" w:cs="Arial"/>
          <w:sz w:val="22"/>
          <w:szCs w:val="22"/>
        </w:rPr>
        <w:t xml:space="preserve"> m</w:t>
      </w:r>
      <w:r w:rsidR="00DB0971" w:rsidRPr="003355B9">
        <w:rPr>
          <w:rFonts w:ascii="Arial" w:hAnsi="Arial" w:cs="Arial"/>
          <w:sz w:val="22"/>
          <w:szCs w:val="22"/>
        </w:rPr>
        <w:t>o</w:t>
      </w:r>
      <w:r w:rsidRPr="003355B9">
        <w:rPr>
          <w:rFonts w:ascii="Arial" w:hAnsi="Arial" w:cs="Arial"/>
          <w:sz w:val="22"/>
          <w:szCs w:val="22"/>
        </w:rPr>
        <w:t xml:space="preserve">rales, públicas </w:t>
      </w:r>
      <w:r w:rsidR="00DB0971" w:rsidRPr="003355B9">
        <w:rPr>
          <w:rFonts w:ascii="Arial" w:hAnsi="Arial" w:cs="Arial"/>
          <w:sz w:val="22"/>
          <w:szCs w:val="22"/>
        </w:rPr>
        <w:t>o</w:t>
      </w:r>
      <w:r w:rsidRPr="003355B9">
        <w:rPr>
          <w:rFonts w:ascii="Arial" w:hAnsi="Arial" w:cs="Arial"/>
          <w:sz w:val="22"/>
          <w:szCs w:val="22"/>
        </w:rPr>
        <w:t xml:space="preserve"> privadas, que pretendan llevar a cab</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s, </w:t>
      </w:r>
      <w:r w:rsidR="007119F7" w:rsidRPr="003355B9">
        <w:rPr>
          <w:rFonts w:ascii="Arial" w:hAnsi="Arial" w:cs="Arial"/>
          <w:sz w:val="22"/>
          <w:szCs w:val="22"/>
        </w:rPr>
        <w:t>acciones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bras </w:t>
      </w:r>
      <w:r w:rsidR="00DB0971" w:rsidRPr="003355B9">
        <w:rPr>
          <w:rFonts w:ascii="Arial" w:hAnsi="Arial" w:cs="Arial"/>
          <w:sz w:val="22"/>
          <w:szCs w:val="22"/>
        </w:rPr>
        <w:t>o</w:t>
      </w:r>
      <w:r w:rsidRPr="003355B9">
        <w:rPr>
          <w:rFonts w:ascii="Arial" w:hAnsi="Arial" w:cs="Arial"/>
          <w:sz w:val="22"/>
          <w:szCs w:val="22"/>
        </w:rPr>
        <w:t xml:space="preserve"> </w:t>
      </w:r>
      <w:r w:rsidR="00FC25FA" w:rsidRPr="003355B9">
        <w:rPr>
          <w:rFonts w:ascii="Arial" w:hAnsi="Arial" w:cs="Arial"/>
          <w:sz w:val="22"/>
          <w:szCs w:val="22"/>
        </w:rPr>
        <w:t>inversiones</w:t>
      </w:r>
      <w:r w:rsidRPr="003355B9">
        <w:rPr>
          <w:rFonts w:ascii="Arial" w:hAnsi="Arial" w:cs="Arial"/>
          <w:sz w:val="22"/>
          <w:szCs w:val="22"/>
        </w:rPr>
        <w:t xml:space="preserve"> en z</w:t>
      </w:r>
      <w:r w:rsidR="00DB0971" w:rsidRPr="003355B9">
        <w:rPr>
          <w:rFonts w:ascii="Arial" w:hAnsi="Arial" w:cs="Arial"/>
          <w:sz w:val="22"/>
          <w:szCs w:val="22"/>
        </w:rPr>
        <w:t>o</w:t>
      </w:r>
      <w:r w:rsidRPr="003355B9">
        <w:rPr>
          <w:rFonts w:ascii="Arial" w:hAnsi="Arial" w:cs="Arial"/>
          <w:sz w:val="22"/>
          <w:szCs w:val="22"/>
        </w:rPr>
        <w:t>nas clasificadas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de riesg</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de peligr</w:t>
      </w:r>
      <w:r w:rsidR="00DB0971" w:rsidRPr="003355B9">
        <w:rPr>
          <w:rFonts w:ascii="Arial" w:hAnsi="Arial" w:cs="Arial"/>
          <w:sz w:val="22"/>
          <w:szCs w:val="22"/>
        </w:rPr>
        <w:t>o</w:t>
      </w:r>
      <w:r w:rsidR="00C569BC" w:rsidRPr="003355B9">
        <w:rPr>
          <w:rFonts w:ascii="Arial" w:hAnsi="Arial" w:cs="Arial"/>
          <w:sz w:val="22"/>
          <w:szCs w:val="22"/>
        </w:rPr>
        <w:t xml:space="preserve"> </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s Atlas respectiv</w:t>
      </w:r>
      <w:r w:rsidR="00DB0971" w:rsidRPr="003355B9">
        <w:rPr>
          <w:rFonts w:ascii="Arial" w:hAnsi="Arial" w:cs="Arial"/>
          <w:sz w:val="22"/>
          <w:szCs w:val="22"/>
        </w:rPr>
        <w:t>o</w:t>
      </w:r>
      <w:r w:rsidRPr="003355B9">
        <w:rPr>
          <w:rFonts w:ascii="Arial" w:hAnsi="Arial" w:cs="Arial"/>
          <w:sz w:val="22"/>
          <w:szCs w:val="22"/>
        </w:rPr>
        <w:t xml:space="preserve">s, estarán </w:t>
      </w:r>
      <w:r w:rsidR="00DB0971" w:rsidRPr="003355B9">
        <w:rPr>
          <w:rFonts w:ascii="Arial" w:hAnsi="Arial" w:cs="Arial"/>
          <w:sz w:val="22"/>
          <w:szCs w:val="22"/>
        </w:rPr>
        <w:t>o</w:t>
      </w:r>
      <w:r w:rsidRPr="003355B9">
        <w:rPr>
          <w:rFonts w:ascii="Arial" w:hAnsi="Arial" w:cs="Arial"/>
          <w:sz w:val="22"/>
          <w:szCs w:val="22"/>
        </w:rPr>
        <w:t>bligadas a realizar l</w:t>
      </w:r>
      <w:r w:rsidR="00DB0971" w:rsidRPr="003355B9">
        <w:rPr>
          <w:rFonts w:ascii="Arial" w:hAnsi="Arial" w:cs="Arial"/>
          <w:sz w:val="22"/>
          <w:szCs w:val="22"/>
        </w:rPr>
        <w:t>o</w:t>
      </w:r>
      <w:r w:rsidRPr="003355B9">
        <w:rPr>
          <w:rFonts w:ascii="Arial" w:hAnsi="Arial" w:cs="Arial"/>
          <w:sz w:val="22"/>
          <w:szCs w:val="22"/>
        </w:rPr>
        <w:t>s estudi</w:t>
      </w:r>
      <w:r w:rsidR="00DB0971" w:rsidRPr="003355B9">
        <w:rPr>
          <w:rFonts w:ascii="Arial" w:hAnsi="Arial" w:cs="Arial"/>
          <w:sz w:val="22"/>
          <w:szCs w:val="22"/>
        </w:rPr>
        <w:t>o</w:t>
      </w:r>
      <w:r w:rsidRPr="003355B9">
        <w:rPr>
          <w:rFonts w:ascii="Arial" w:hAnsi="Arial" w:cs="Arial"/>
          <w:sz w:val="22"/>
          <w:szCs w:val="22"/>
        </w:rPr>
        <w:t>s técnic</w:t>
      </w:r>
      <w:r w:rsidR="00DB0971" w:rsidRPr="003355B9">
        <w:rPr>
          <w:rFonts w:ascii="Arial" w:hAnsi="Arial" w:cs="Arial"/>
          <w:sz w:val="22"/>
          <w:szCs w:val="22"/>
        </w:rPr>
        <w:t>o</w:t>
      </w:r>
      <w:r w:rsidRPr="003355B9">
        <w:rPr>
          <w:rFonts w:ascii="Arial" w:hAnsi="Arial" w:cs="Arial"/>
          <w:sz w:val="22"/>
          <w:szCs w:val="22"/>
        </w:rPr>
        <w:t>s necesari</w:t>
      </w:r>
      <w:r w:rsidR="00DB0971" w:rsidRPr="003355B9">
        <w:rPr>
          <w:rFonts w:ascii="Arial" w:hAnsi="Arial" w:cs="Arial"/>
          <w:sz w:val="22"/>
          <w:szCs w:val="22"/>
        </w:rPr>
        <w:t>o</w:t>
      </w:r>
      <w:r w:rsidRPr="003355B9">
        <w:rPr>
          <w:rFonts w:ascii="Arial" w:hAnsi="Arial" w:cs="Arial"/>
          <w:sz w:val="22"/>
          <w:szCs w:val="22"/>
        </w:rPr>
        <w:t>s, a efect</w:t>
      </w:r>
      <w:r w:rsidR="00DB0971" w:rsidRPr="003355B9">
        <w:rPr>
          <w:rFonts w:ascii="Arial" w:hAnsi="Arial" w:cs="Arial"/>
          <w:sz w:val="22"/>
          <w:szCs w:val="22"/>
        </w:rPr>
        <w:t>o</w:t>
      </w:r>
      <w:r w:rsidRPr="003355B9">
        <w:rPr>
          <w:rFonts w:ascii="Arial" w:hAnsi="Arial" w:cs="Arial"/>
          <w:sz w:val="22"/>
          <w:szCs w:val="22"/>
        </w:rPr>
        <w:t xml:space="preserve"> de determinar la factibilidad de las mismas. Dich</w:t>
      </w:r>
      <w:r w:rsidR="00DB0971" w:rsidRPr="003355B9">
        <w:rPr>
          <w:rFonts w:ascii="Arial" w:hAnsi="Arial" w:cs="Arial"/>
          <w:sz w:val="22"/>
          <w:szCs w:val="22"/>
        </w:rPr>
        <w:t>o</w:t>
      </w:r>
      <w:r w:rsidRPr="003355B9">
        <w:rPr>
          <w:rFonts w:ascii="Arial" w:hAnsi="Arial" w:cs="Arial"/>
          <w:sz w:val="22"/>
          <w:szCs w:val="22"/>
        </w:rPr>
        <w:t>s estudi</w:t>
      </w:r>
      <w:r w:rsidR="00DB0971" w:rsidRPr="003355B9">
        <w:rPr>
          <w:rFonts w:ascii="Arial" w:hAnsi="Arial" w:cs="Arial"/>
          <w:sz w:val="22"/>
          <w:szCs w:val="22"/>
        </w:rPr>
        <w:t>o</w:t>
      </w:r>
      <w:r w:rsidRPr="003355B9">
        <w:rPr>
          <w:rFonts w:ascii="Arial" w:hAnsi="Arial" w:cs="Arial"/>
          <w:sz w:val="22"/>
          <w:szCs w:val="22"/>
        </w:rPr>
        <w:t>s técnic</w:t>
      </w:r>
      <w:r w:rsidR="00DB0971" w:rsidRPr="003355B9">
        <w:rPr>
          <w:rFonts w:ascii="Arial" w:hAnsi="Arial" w:cs="Arial"/>
          <w:sz w:val="22"/>
          <w:szCs w:val="22"/>
        </w:rPr>
        <w:t>o</w:t>
      </w:r>
      <w:r w:rsidRPr="003355B9">
        <w:rPr>
          <w:rFonts w:ascii="Arial" w:hAnsi="Arial" w:cs="Arial"/>
          <w:sz w:val="22"/>
          <w:szCs w:val="22"/>
        </w:rPr>
        <w:t>s deberán ser avalad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un direct</w:t>
      </w:r>
      <w:r w:rsidR="00DB0971" w:rsidRPr="003355B9">
        <w:rPr>
          <w:rFonts w:ascii="Arial" w:hAnsi="Arial" w:cs="Arial"/>
          <w:sz w:val="22"/>
          <w:szCs w:val="22"/>
        </w:rPr>
        <w:t>o</w:t>
      </w:r>
      <w:r w:rsidRPr="003355B9">
        <w:rPr>
          <w:rFonts w:ascii="Arial" w:hAnsi="Arial" w:cs="Arial"/>
          <w:sz w:val="22"/>
          <w:szCs w:val="22"/>
        </w:rPr>
        <w:t>r resp</w:t>
      </w:r>
      <w:r w:rsidR="00DB0971" w:rsidRPr="003355B9">
        <w:rPr>
          <w:rFonts w:ascii="Arial" w:hAnsi="Arial" w:cs="Arial"/>
          <w:sz w:val="22"/>
          <w:szCs w:val="22"/>
        </w:rPr>
        <w:t>o</w:t>
      </w:r>
      <w:r w:rsidRPr="003355B9">
        <w:rPr>
          <w:rFonts w:ascii="Arial" w:hAnsi="Arial" w:cs="Arial"/>
          <w:sz w:val="22"/>
          <w:szCs w:val="22"/>
        </w:rPr>
        <w:t xml:space="preserve">nsable de </w:t>
      </w:r>
      <w:r w:rsidR="00DB0971" w:rsidRPr="003355B9">
        <w:rPr>
          <w:rFonts w:ascii="Arial" w:hAnsi="Arial" w:cs="Arial"/>
          <w:sz w:val="22"/>
          <w:szCs w:val="22"/>
        </w:rPr>
        <w:t>o</w:t>
      </w:r>
      <w:r w:rsidRPr="003355B9">
        <w:rPr>
          <w:rFonts w:ascii="Arial" w:hAnsi="Arial" w:cs="Arial"/>
          <w:sz w:val="22"/>
          <w:szCs w:val="22"/>
        </w:rPr>
        <w:t>bra</w:t>
      </w:r>
      <w:r w:rsidR="00E553C7" w:rsidRPr="003355B9">
        <w:rPr>
          <w:rFonts w:ascii="Arial" w:hAnsi="Arial" w:cs="Arial"/>
          <w:sz w:val="22"/>
          <w:szCs w:val="22"/>
        </w:rPr>
        <w:t>.</w:t>
      </w:r>
    </w:p>
    <w:p w:rsidR="00E553C7" w:rsidRPr="003355B9" w:rsidRDefault="00E553C7"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Tratánd</w:t>
      </w:r>
      <w:r w:rsidR="00DB0971" w:rsidRPr="003355B9">
        <w:rPr>
          <w:rFonts w:ascii="Arial" w:hAnsi="Arial" w:cs="Arial"/>
          <w:sz w:val="22"/>
          <w:szCs w:val="22"/>
        </w:rPr>
        <w:t>o</w:t>
      </w:r>
      <w:r w:rsidRPr="003355B9">
        <w:rPr>
          <w:rFonts w:ascii="Arial" w:hAnsi="Arial" w:cs="Arial"/>
          <w:sz w:val="22"/>
          <w:szCs w:val="22"/>
        </w:rPr>
        <w:t xml:space="preserve">se de </w:t>
      </w:r>
      <w:r w:rsidR="007119F7" w:rsidRPr="003355B9">
        <w:rPr>
          <w:rFonts w:ascii="Arial" w:hAnsi="Arial" w:cs="Arial"/>
          <w:sz w:val="22"/>
          <w:szCs w:val="22"/>
        </w:rPr>
        <w:t>fraccionamiento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s en z</w:t>
      </w:r>
      <w:r w:rsidR="00DB0971" w:rsidRPr="003355B9">
        <w:rPr>
          <w:rFonts w:ascii="Arial" w:hAnsi="Arial" w:cs="Arial"/>
          <w:sz w:val="22"/>
          <w:szCs w:val="22"/>
        </w:rPr>
        <w:t>o</w:t>
      </w:r>
      <w:r w:rsidRPr="003355B9">
        <w:rPr>
          <w:rFonts w:ascii="Arial" w:hAnsi="Arial" w:cs="Arial"/>
          <w:sz w:val="22"/>
          <w:szCs w:val="22"/>
        </w:rPr>
        <w:t>nas de riesg</w:t>
      </w:r>
      <w:r w:rsidR="00DB0971" w:rsidRPr="003355B9">
        <w:rPr>
          <w:rFonts w:ascii="Arial" w:hAnsi="Arial" w:cs="Arial"/>
          <w:sz w:val="22"/>
          <w:szCs w:val="22"/>
        </w:rPr>
        <w:t>o</w:t>
      </w:r>
      <w:r w:rsidRPr="003355B9">
        <w:rPr>
          <w:rFonts w:ascii="Arial" w:hAnsi="Arial" w:cs="Arial"/>
          <w:sz w:val="22"/>
          <w:szCs w:val="22"/>
        </w:rPr>
        <w:t>, l</w:t>
      </w:r>
      <w:r w:rsidR="00DB0971" w:rsidRPr="003355B9">
        <w:rPr>
          <w:rFonts w:ascii="Arial" w:hAnsi="Arial" w:cs="Arial"/>
          <w:sz w:val="22"/>
          <w:szCs w:val="22"/>
        </w:rPr>
        <w:t>o</w:t>
      </w:r>
      <w:r w:rsidRPr="003355B9">
        <w:rPr>
          <w:rFonts w:ascii="Arial" w:hAnsi="Arial" w:cs="Arial"/>
          <w:sz w:val="22"/>
          <w:szCs w:val="22"/>
        </w:rPr>
        <w:t>s estudi</w:t>
      </w:r>
      <w:r w:rsidR="00DB0971" w:rsidRPr="003355B9">
        <w:rPr>
          <w:rFonts w:ascii="Arial" w:hAnsi="Arial" w:cs="Arial"/>
          <w:sz w:val="22"/>
          <w:szCs w:val="22"/>
        </w:rPr>
        <w:t>o</w:t>
      </w:r>
      <w:r w:rsidRPr="003355B9">
        <w:rPr>
          <w:rFonts w:ascii="Arial" w:hAnsi="Arial" w:cs="Arial"/>
          <w:sz w:val="22"/>
          <w:szCs w:val="22"/>
        </w:rPr>
        <w:t>s técnic</w:t>
      </w:r>
      <w:r w:rsidR="00DB0971" w:rsidRPr="003355B9">
        <w:rPr>
          <w:rFonts w:ascii="Arial" w:hAnsi="Arial" w:cs="Arial"/>
          <w:sz w:val="22"/>
          <w:szCs w:val="22"/>
        </w:rPr>
        <w:t>o</w:t>
      </w:r>
      <w:r w:rsidRPr="003355B9">
        <w:rPr>
          <w:rFonts w:ascii="Arial" w:hAnsi="Arial" w:cs="Arial"/>
          <w:sz w:val="22"/>
          <w:szCs w:val="22"/>
        </w:rPr>
        <w:t>s justificativ</w:t>
      </w:r>
      <w:r w:rsidR="00DB0971" w:rsidRPr="003355B9">
        <w:rPr>
          <w:rFonts w:ascii="Arial" w:hAnsi="Arial" w:cs="Arial"/>
          <w:sz w:val="22"/>
          <w:szCs w:val="22"/>
        </w:rPr>
        <w:t>o</w:t>
      </w:r>
      <w:r w:rsidRPr="003355B9">
        <w:rPr>
          <w:rFonts w:ascii="Arial" w:hAnsi="Arial" w:cs="Arial"/>
          <w:sz w:val="22"/>
          <w:szCs w:val="22"/>
        </w:rPr>
        <w:t>s deberán pr</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ner las medidas de mitigac</w:t>
      </w:r>
      <w:r w:rsidR="005F2261" w:rsidRPr="003355B9">
        <w:rPr>
          <w:rFonts w:ascii="Arial" w:hAnsi="Arial" w:cs="Arial"/>
          <w:sz w:val="22"/>
          <w:szCs w:val="22"/>
        </w:rPr>
        <w:t>ión</w:t>
      </w:r>
      <w:r w:rsidRPr="003355B9">
        <w:rPr>
          <w:rFonts w:ascii="Arial" w:hAnsi="Arial" w:cs="Arial"/>
          <w:sz w:val="22"/>
          <w:szCs w:val="22"/>
        </w:rPr>
        <w:t xml:space="preserve">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ndan a cada l</w:t>
      </w:r>
      <w:r w:rsidR="00DB0971" w:rsidRPr="003355B9">
        <w:rPr>
          <w:rFonts w:ascii="Arial" w:hAnsi="Arial" w:cs="Arial"/>
          <w:sz w:val="22"/>
          <w:szCs w:val="22"/>
        </w:rPr>
        <w:t>o</w:t>
      </w:r>
      <w:r w:rsidRPr="003355B9">
        <w:rPr>
          <w:rFonts w:ascii="Arial" w:hAnsi="Arial" w:cs="Arial"/>
          <w:sz w:val="22"/>
          <w:szCs w:val="22"/>
        </w:rPr>
        <w:t>te en l</w:t>
      </w:r>
      <w:r w:rsidR="00DB0971" w:rsidRPr="003355B9">
        <w:rPr>
          <w:rFonts w:ascii="Arial" w:hAnsi="Arial" w:cs="Arial"/>
          <w:sz w:val="22"/>
          <w:szCs w:val="22"/>
        </w:rPr>
        <w:t>o</w:t>
      </w:r>
      <w:r w:rsidRPr="003355B9">
        <w:rPr>
          <w:rFonts w:ascii="Arial" w:hAnsi="Arial" w:cs="Arial"/>
          <w:sz w:val="22"/>
          <w:szCs w:val="22"/>
        </w:rPr>
        <w:t xml:space="preserve"> individual.</w:t>
      </w:r>
    </w:p>
    <w:p w:rsidR="009C01FC" w:rsidRPr="003355B9" w:rsidRDefault="009C01FC" w:rsidP="00785576">
      <w:pPr>
        <w:tabs>
          <w:tab w:val="left" w:pos="0"/>
        </w:tabs>
        <w:jc w:val="both"/>
        <w:rPr>
          <w:rFonts w:ascii="Arial" w:hAnsi="Arial" w:cs="Arial"/>
          <w:bCs/>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s particulares interesad</w:t>
      </w:r>
      <w:r w:rsidR="00DB0971" w:rsidRPr="003355B9">
        <w:rPr>
          <w:rFonts w:ascii="Arial" w:hAnsi="Arial" w:cs="Arial"/>
          <w:bCs/>
          <w:sz w:val="22"/>
          <w:szCs w:val="22"/>
        </w:rPr>
        <w:t>o</w:t>
      </w:r>
      <w:r w:rsidRPr="003355B9">
        <w:rPr>
          <w:rFonts w:ascii="Arial" w:hAnsi="Arial" w:cs="Arial"/>
          <w:bCs/>
          <w:sz w:val="22"/>
          <w:szCs w:val="22"/>
        </w:rPr>
        <w:t>s serán s</w:t>
      </w:r>
      <w:r w:rsidR="00DB0971" w:rsidRPr="003355B9">
        <w:rPr>
          <w:rFonts w:ascii="Arial" w:hAnsi="Arial" w:cs="Arial"/>
          <w:bCs/>
          <w:sz w:val="22"/>
          <w:szCs w:val="22"/>
        </w:rPr>
        <w:t>o</w:t>
      </w:r>
      <w:r w:rsidRPr="003355B9">
        <w:rPr>
          <w:rFonts w:ascii="Arial" w:hAnsi="Arial" w:cs="Arial"/>
          <w:bCs/>
          <w:sz w:val="22"/>
          <w:szCs w:val="22"/>
        </w:rPr>
        <w:t>lidariamente resp</w:t>
      </w:r>
      <w:r w:rsidR="00DB0971" w:rsidRPr="003355B9">
        <w:rPr>
          <w:rFonts w:ascii="Arial" w:hAnsi="Arial" w:cs="Arial"/>
          <w:bCs/>
          <w:sz w:val="22"/>
          <w:szCs w:val="22"/>
        </w:rPr>
        <w:t>o</w:t>
      </w:r>
      <w:r w:rsidRPr="003355B9">
        <w:rPr>
          <w:rFonts w:ascii="Arial" w:hAnsi="Arial" w:cs="Arial"/>
          <w:bCs/>
          <w:sz w:val="22"/>
          <w:szCs w:val="22"/>
        </w:rPr>
        <w:t>nsables c</w:t>
      </w:r>
      <w:r w:rsidR="00DB0971" w:rsidRPr="003355B9">
        <w:rPr>
          <w:rFonts w:ascii="Arial" w:hAnsi="Arial" w:cs="Arial"/>
          <w:bCs/>
          <w:sz w:val="22"/>
          <w:szCs w:val="22"/>
        </w:rPr>
        <w:t>o</w:t>
      </w:r>
      <w:r w:rsidRPr="003355B9">
        <w:rPr>
          <w:rFonts w:ascii="Arial" w:hAnsi="Arial" w:cs="Arial"/>
          <w:bCs/>
          <w:sz w:val="22"/>
          <w:szCs w:val="22"/>
        </w:rPr>
        <w:t>n el direct</w:t>
      </w:r>
      <w:r w:rsidR="00DB0971" w:rsidRPr="003355B9">
        <w:rPr>
          <w:rFonts w:ascii="Arial" w:hAnsi="Arial" w:cs="Arial"/>
          <w:bCs/>
          <w:sz w:val="22"/>
          <w:szCs w:val="22"/>
        </w:rPr>
        <w:t>o</w:t>
      </w:r>
      <w:r w:rsidRPr="003355B9">
        <w:rPr>
          <w:rFonts w:ascii="Arial" w:hAnsi="Arial" w:cs="Arial"/>
          <w:bCs/>
          <w:sz w:val="22"/>
          <w:szCs w:val="22"/>
        </w:rPr>
        <w:t>r</w:t>
      </w:r>
      <w:r w:rsidR="00C569BC" w:rsidRPr="003355B9">
        <w:rPr>
          <w:rFonts w:ascii="Arial" w:hAnsi="Arial" w:cs="Arial"/>
          <w:bCs/>
          <w:sz w:val="22"/>
          <w:szCs w:val="22"/>
        </w:rPr>
        <w:t xml:space="preserve"> </w:t>
      </w:r>
      <w:r w:rsidRPr="003355B9">
        <w:rPr>
          <w:rFonts w:ascii="Arial" w:hAnsi="Arial" w:cs="Arial"/>
          <w:bCs/>
          <w:sz w:val="22"/>
          <w:szCs w:val="22"/>
        </w:rPr>
        <w:t>resp</w:t>
      </w:r>
      <w:r w:rsidR="00DB0971" w:rsidRPr="003355B9">
        <w:rPr>
          <w:rFonts w:ascii="Arial" w:hAnsi="Arial" w:cs="Arial"/>
          <w:bCs/>
          <w:sz w:val="22"/>
          <w:szCs w:val="22"/>
        </w:rPr>
        <w:t>o</w:t>
      </w:r>
      <w:r w:rsidRPr="003355B9">
        <w:rPr>
          <w:rFonts w:ascii="Arial" w:hAnsi="Arial" w:cs="Arial"/>
          <w:bCs/>
          <w:sz w:val="22"/>
          <w:szCs w:val="22"/>
        </w:rPr>
        <w:t xml:space="preserve">nsable de </w:t>
      </w:r>
      <w:r w:rsidR="00DB0971" w:rsidRPr="003355B9">
        <w:rPr>
          <w:rFonts w:ascii="Arial" w:hAnsi="Arial" w:cs="Arial"/>
          <w:bCs/>
          <w:sz w:val="22"/>
          <w:szCs w:val="22"/>
        </w:rPr>
        <w:t>o</w:t>
      </w:r>
      <w:r w:rsidRPr="003355B9">
        <w:rPr>
          <w:rFonts w:ascii="Arial" w:hAnsi="Arial" w:cs="Arial"/>
          <w:bCs/>
          <w:sz w:val="22"/>
          <w:szCs w:val="22"/>
        </w:rPr>
        <w:t>bra que haya realizad</w:t>
      </w:r>
      <w:r w:rsidR="00DB0971" w:rsidRPr="003355B9">
        <w:rPr>
          <w:rFonts w:ascii="Arial" w:hAnsi="Arial" w:cs="Arial"/>
          <w:bCs/>
          <w:sz w:val="22"/>
          <w:szCs w:val="22"/>
        </w:rPr>
        <w:t>o</w:t>
      </w:r>
      <w:r w:rsidRPr="003355B9">
        <w:rPr>
          <w:rFonts w:ascii="Arial" w:hAnsi="Arial" w:cs="Arial"/>
          <w:bCs/>
          <w:sz w:val="22"/>
          <w:szCs w:val="22"/>
        </w:rPr>
        <w:t xml:space="preserve"> y avalad</w:t>
      </w:r>
      <w:r w:rsidR="00DB0971" w:rsidRPr="003355B9">
        <w:rPr>
          <w:rFonts w:ascii="Arial" w:hAnsi="Arial" w:cs="Arial"/>
          <w:bCs/>
          <w:sz w:val="22"/>
          <w:szCs w:val="22"/>
        </w:rPr>
        <w:t>o</w:t>
      </w:r>
      <w:r w:rsidRPr="003355B9">
        <w:rPr>
          <w:rFonts w:ascii="Arial" w:hAnsi="Arial" w:cs="Arial"/>
          <w:bCs/>
          <w:sz w:val="22"/>
          <w:szCs w:val="22"/>
        </w:rPr>
        <w:t xml:space="preserve"> l</w:t>
      </w:r>
      <w:r w:rsidR="00DB0971" w:rsidRPr="003355B9">
        <w:rPr>
          <w:rFonts w:ascii="Arial" w:hAnsi="Arial" w:cs="Arial"/>
          <w:bCs/>
          <w:sz w:val="22"/>
          <w:szCs w:val="22"/>
        </w:rPr>
        <w:t>o</w:t>
      </w:r>
      <w:r w:rsidRPr="003355B9">
        <w:rPr>
          <w:rFonts w:ascii="Arial" w:hAnsi="Arial" w:cs="Arial"/>
          <w:bCs/>
          <w:sz w:val="22"/>
          <w:szCs w:val="22"/>
        </w:rPr>
        <w:t>s estudi</w:t>
      </w:r>
      <w:r w:rsidR="00DB0971" w:rsidRPr="003355B9">
        <w:rPr>
          <w:rFonts w:ascii="Arial" w:hAnsi="Arial" w:cs="Arial"/>
          <w:bCs/>
          <w:sz w:val="22"/>
          <w:szCs w:val="22"/>
        </w:rPr>
        <w:t>o</w:t>
      </w:r>
      <w:r w:rsidRPr="003355B9">
        <w:rPr>
          <w:rFonts w:ascii="Arial" w:hAnsi="Arial" w:cs="Arial"/>
          <w:bCs/>
          <w:sz w:val="22"/>
          <w:szCs w:val="22"/>
        </w:rPr>
        <w:t>s técnic</w:t>
      </w:r>
      <w:r w:rsidR="00DB0971" w:rsidRPr="003355B9">
        <w:rPr>
          <w:rFonts w:ascii="Arial" w:hAnsi="Arial" w:cs="Arial"/>
          <w:bCs/>
          <w:sz w:val="22"/>
          <w:szCs w:val="22"/>
        </w:rPr>
        <w:t>o</w:t>
      </w:r>
      <w:r w:rsidRPr="003355B9">
        <w:rPr>
          <w:rFonts w:ascii="Arial" w:hAnsi="Arial" w:cs="Arial"/>
          <w:bCs/>
          <w:sz w:val="22"/>
          <w:szCs w:val="22"/>
        </w:rPr>
        <w:t>s y l</w:t>
      </w:r>
      <w:r w:rsidR="00DB0971" w:rsidRPr="003355B9">
        <w:rPr>
          <w:rFonts w:ascii="Arial" w:hAnsi="Arial" w:cs="Arial"/>
          <w:bCs/>
          <w:sz w:val="22"/>
          <w:szCs w:val="22"/>
        </w:rPr>
        <w:t>o</w:t>
      </w:r>
      <w:r w:rsidRPr="003355B9">
        <w:rPr>
          <w:rFonts w:ascii="Arial" w:hAnsi="Arial" w:cs="Arial"/>
          <w:bCs/>
          <w:sz w:val="22"/>
          <w:szCs w:val="22"/>
        </w:rPr>
        <w:t>s cálcul</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ndientes, de la adecuada f</w:t>
      </w:r>
      <w:r w:rsidR="00DB0971" w:rsidRPr="003355B9">
        <w:rPr>
          <w:rFonts w:ascii="Arial" w:hAnsi="Arial" w:cs="Arial"/>
          <w:bCs/>
          <w:sz w:val="22"/>
          <w:szCs w:val="22"/>
        </w:rPr>
        <w:t>o</w:t>
      </w:r>
      <w:r w:rsidRPr="003355B9">
        <w:rPr>
          <w:rFonts w:ascii="Arial" w:hAnsi="Arial" w:cs="Arial"/>
          <w:bCs/>
          <w:sz w:val="22"/>
          <w:szCs w:val="22"/>
        </w:rPr>
        <w:t>rmulac</w:t>
      </w:r>
      <w:r w:rsidR="005F2261" w:rsidRPr="003355B9">
        <w:rPr>
          <w:rFonts w:ascii="Arial" w:hAnsi="Arial" w:cs="Arial"/>
          <w:bCs/>
          <w:sz w:val="22"/>
          <w:szCs w:val="22"/>
        </w:rPr>
        <w:t>ión</w:t>
      </w:r>
      <w:r w:rsidRPr="003355B9">
        <w:rPr>
          <w:rFonts w:ascii="Arial" w:hAnsi="Arial" w:cs="Arial"/>
          <w:bCs/>
          <w:sz w:val="22"/>
          <w:szCs w:val="22"/>
        </w:rPr>
        <w:t xml:space="preserve"> del estudi</w:t>
      </w:r>
      <w:r w:rsidR="00DB0971" w:rsidRPr="003355B9">
        <w:rPr>
          <w:rFonts w:ascii="Arial" w:hAnsi="Arial" w:cs="Arial"/>
          <w:bCs/>
          <w:sz w:val="22"/>
          <w:szCs w:val="22"/>
        </w:rPr>
        <w:t>o</w:t>
      </w:r>
      <w:r w:rsidRPr="003355B9">
        <w:rPr>
          <w:rFonts w:ascii="Arial" w:hAnsi="Arial" w:cs="Arial"/>
          <w:bCs/>
          <w:sz w:val="22"/>
          <w:szCs w:val="22"/>
        </w:rPr>
        <w:t xml:space="preserve"> así 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de la c</w:t>
      </w:r>
      <w:r w:rsidR="00DB0971" w:rsidRPr="003355B9">
        <w:rPr>
          <w:rFonts w:ascii="Arial" w:hAnsi="Arial" w:cs="Arial"/>
          <w:bCs/>
          <w:sz w:val="22"/>
          <w:szCs w:val="22"/>
        </w:rPr>
        <w:t>o</w:t>
      </w:r>
      <w:r w:rsidRPr="003355B9">
        <w:rPr>
          <w:rFonts w:ascii="Arial" w:hAnsi="Arial" w:cs="Arial"/>
          <w:bCs/>
          <w:sz w:val="22"/>
          <w:szCs w:val="22"/>
        </w:rPr>
        <w:t>rrecta ejecuc</w:t>
      </w:r>
      <w:r w:rsidR="005F2261" w:rsidRPr="003355B9">
        <w:rPr>
          <w:rFonts w:ascii="Arial" w:hAnsi="Arial" w:cs="Arial"/>
          <w:bCs/>
          <w:sz w:val="22"/>
          <w:szCs w:val="22"/>
        </w:rPr>
        <w:t>ión</w:t>
      </w:r>
      <w:r w:rsidRPr="003355B9">
        <w:rPr>
          <w:rFonts w:ascii="Arial" w:hAnsi="Arial" w:cs="Arial"/>
          <w:bCs/>
          <w:sz w:val="22"/>
          <w:szCs w:val="22"/>
        </w:rPr>
        <w:t xml:space="preserve"> de las medidas de mitigac</w:t>
      </w:r>
      <w:r w:rsidR="005F2261" w:rsidRPr="003355B9">
        <w:rPr>
          <w:rFonts w:ascii="Arial" w:hAnsi="Arial" w:cs="Arial"/>
          <w:bCs/>
          <w:sz w:val="22"/>
          <w:szCs w:val="22"/>
        </w:rPr>
        <w:t>ión</w:t>
      </w:r>
      <w:r w:rsidRPr="003355B9">
        <w:rPr>
          <w:rFonts w:ascii="Arial" w:hAnsi="Arial" w:cs="Arial"/>
          <w:bCs/>
          <w:sz w:val="22"/>
          <w:szCs w:val="22"/>
        </w:rPr>
        <w:t xml:space="preserve"> y pr</w:t>
      </w:r>
      <w:r w:rsidR="00DB0971" w:rsidRPr="003355B9">
        <w:rPr>
          <w:rFonts w:ascii="Arial" w:hAnsi="Arial" w:cs="Arial"/>
          <w:bCs/>
          <w:sz w:val="22"/>
          <w:szCs w:val="22"/>
        </w:rPr>
        <w:t>o</w:t>
      </w:r>
      <w:r w:rsidRPr="003355B9">
        <w:rPr>
          <w:rFonts w:ascii="Arial" w:hAnsi="Arial" w:cs="Arial"/>
          <w:bCs/>
          <w:sz w:val="22"/>
          <w:szCs w:val="22"/>
        </w:rPr>
        <w:t>tecc</w:t>
      </w:r>
      <w:r w:rsidR="005F2261" w:rsidRPr="003355B9">
        <w:rPr>
          <w:rFonts w:ascii="Arial" w:hAnsi="Arial" w:cs="Arial"/>
          <w:bCs/>
          <w:sz w:val="22"/>
          <w:szCs w:val="22"/>
        </w:rPr>
        <w:t>ión</w:t>
      </w:r>
      <w:r w:rsidRPr="003355B9">
        <w:rPr>
          <w:rFonts w:ascii="Arial" w:hAnsi="Arial" w:cs="Arial"/>
          <w:bCs/>
          <w:sz w:val="22"/>
          <w:szCs w:val="22"/>
        </w:rPr>
        <w:t>.</w:t>
      </w:r>
    </w:p>
    <w:p w:rsidR="004C6AE5" w:rsidRPr="003355B9" w:rsidRDefault="004C6AE5"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bCs/>
          <w:sz w:val="22"/>
          <w:szCs w:val="22"/>
        </w:rPr>
        <w:t>ARTÍCUL</w:t>
      </w:r>
      <w:r w:rsidR="00DB0971" w:rsidRPr="003355B9">
        <w:rPr>
          <w:rFonts w:ascii="Arial" w:hAnsi="Arial" w:cs="Arial"/>
          <w:b/>
          <w:bCs/>
          <w:sz w:val="22"/>
          <w:szCs w:val="22"/>
        </w:rPr>
        <w:t>O</w:t>
      </w:r>
      <w:r w:rsidRPr="003355B9">
        <w:rPr>
          <w:rFonts w:ascii="Arial" w:hAnsi="Arial" w:cs="Arial"/>
          <w:b/>
          <w:bCs/>
          <w:sz w:val="22"/>
          <w:szCs w:val="22"/>
        </w:rPr>
        <w:t xml:space="preserve"> </w:t>
      </w:r>
      <w:r w:rsidR="00094858" w:rsidRPr="003355B9">
        <w:rPr>
          <w:rFonts w:ascii="Arial" w:hAnsi="Arial" w:cs="Arial"/>
          <w:b/>
          <w:sz w:val="22"/>
          <w:szCs w:val="22"/>
        </w:rPr>
        <w:t>169.</w:t>
      </w:r>
      <w:r w:rsidRPr="003355B9">
        <w:rPr>
          <w:rFonts w:ascii="Arial" w:hAnsi="Arial" w:cs="Arial"/>
          <w:bCs/>
          <w:sz w:val="22"/>
          <w:szCs w:val="22"/>
        </w:rPr>
        <w:t xml:space="preserve"> </w:t>
      </w:r>
      <w:r w:rsidRPr="003355B9">
        <w:rPr>
          <w:rFonts w:ascii="Arial" w:hAnsi="Arial" w:cs="Arial"/>
          <w:sz w:val="22"/>
          <w:szCs w:val="22"/>
        </w:rPr>
        <w:t>El particular interesad</w:t>
      </w:r>
      <w:r w:rsidR="00DB0971" w:rsidRPr="003355B9">
        <w:rPr>
          <w:rFonts w:ascii="Arial" w:hAnsi="Arial" w:cs="Arial"/>
          <w:sz w:val="22"/>
          <w:szCs w:val="22"/>
        </w:rPr>
        <w:t>o</w:t>
      </w:r>
      <w:r w:rsidRPr="003355B9">
        <w:rPr>
          <w:rFonts w:ascii="Arial" w:hAnsi="Arial" w:cs="Arial"/>
          <w:sz w:val="22"/>
          <w:szCs w:val="22"/>
        </w:rPr>
        <w:t xml:space="preserve"> </w:t>
      </w:r>
      <w:r w:rsidRPr="003355B9">
        <w:rPr>
          <w:rFonts w:ascii="Arial" w:hAnsi="Arial" w:cs="Arial"/>
          <w:bCs/>
          <w:sz w:val="22"/>
          <w:szCs w:val="22"/>
        </w:rPr>
        <w:t>presentará ante 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mpetente en materia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l</w:t>
      </w:r>
      <w:r w:rsidR="00DB0971" w:rsidRPr="003355B9">
        <w:rPr>
          <w:rFonts w:ascii="Arial" w:hAnsi="Arial" w:cs="Arial"/>
          <w:bCs/>
          <w:sz w:val="22"/>
          <w:szCs w:val="22"/>
        </w:rPr>
        <w:t>o</w:t>
      </w:r>
      <w:r w:rsidRPr="003355B9">
        <w:rPr>
          <w:rFonts w:ascii="Arial" w:hAnsi="Arial" w:cs="Arial"/>
          <w:bCs/>
          <w:sz w:val="22"/>
          <w:szCs w:val="22"/>
        </w:rPr>
        <w:t>s estudi</w:t>
      </w:r>
      <w:r w:rsidR="00DB0971" w:rsidRPr="003355B9">
        <w:rPr>
          <w:rFonts w:ascii="Arial" w:hAnsi="Arial" w:cs="Arial"/>
          <w:bCs/>
          <w:sz w:val="22"/>
          <w:szCs w:val="22"/>
        </w:rPr>
        <w:t>o</w:t>
      </w:r>
      <w:r w:rsidRPr="003355B9">
        <w:rPr>
          <w:rFonts w:ascii="Arial" w:hAnsi="Arial" w:cs="Arial"/>
          <w:bCs/>
          <w:sz w:val="22"/>
          <w:szCs w:val="22"/>
        </w:rPr>
        <w:t>s técnic</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n el aval del direct</w:t>
      </w:r>
      <w:r w:rsidR="00DB0971" w:rsidRPr="003355B9">
        <w:rPr>
          <w:rFonts w:ascii="Arial" w:hAnsi="Arial" w:cs="Arial"/>
          <w:bCs/>
          <w:sz w:val="22"/>
          <w:szCs w:val="22"/>
        </w:rPr>
        <w:t>o</w:t>
      </w:r>
      <w:r w:rsidRPr="003355B9">
        <w:rPr>
          <w:rFonts w:ascii="Arial" w:hAnsi="Arial" w:cs="Arial"/>
          <w:bCs/>
          <w:sz w:val="22"/>
          <w:szCs w:val="22"/>
        </w:rPr>
        <w:t>r</w:t>
      </w:r>
      <w:r w:rsidR="00C569BC" w:rsidRPr="003355B9">
        <w:rPr>
          <w:rFonts w:ascii="Arial" w:hAnsi="Arial" w:cs="Arial"/>
          <w:bCs/>
          <w:sz w:val="22"/>
          <w:szCs w:val="22"/>
        </w:rPr>
        <w:t xml:space="preserve"> </w:t>
      </w:r>
      <w:r w:rsidRPr="003355B9">
        <w:rPr>
          <w:rFonts w:ascii="Arial" w:hAnsi="Arial" w:cs="Arial"/>
          <w:bCs/>
          <w:sz w:val="22"/>
          <w:szCs w:val="22"/>
        </w:rPr>
        <w:t>resp</w:t>
      </w:r>
      <w:r w:rsidR="00DB0971" w:rsidRPr="003355B9">
        <w:rPr>
          <w:rFonts w:ascii="Arial" w:hAnsi="Arial" w:cs="Arial"/>
          <w:bCs/>
          <w:sz w:val="22"/>
          <w:szCs w:val="22"/>
        </w:rPr>
        <w:t>o</w:t>
      </w:r>
      <w:r w:rsidRPr="003355B9">
        <w:rPr>
          <w:rFonts w:ascii="Arial" w:hAnsi="Arial" w:cs="Arial"/>
          <w:bCs/>
          <w:sz w:val="22"/>
          <w:szCs w:val="22"/>
        </w:rPr>
        <w:t xml:space="preserve">nsable de </w:t>
      </w:r>
      <w:r w:rsidR="00DB0971" w:rsidRPr="003355B9">
        <w:rPr>
          <w:rFonts w:ascii="Arial" w:hAnsi="Arial" w:cs="Arial"/>
          <w:bCs/>
          <w:sz w:val="22"/>
          <w:szCs w:val="22"/>
        </w:rPr>
        <w:t>o</w:t>
      </w:r>
      <w:r w:rsidRPr="003355B9">
        <w:rPr>
          <w:rFonts w:ascii="Arial" w:hAnsi="Arial" w:cs="Arial"/>
          <w:bCs/>
          <w:sz w:val="22"/>
          <w:szCs w:val="22"/>
        </w:rPr>
        <w:t>bra y recabará el sell</w:t>
      </w:r>
      <w:r w:rsidR="00DB0971" w:rsidRPr="003355B9">
        <w:rPr>
          <w:rFonts w:ascii="Arial" w:hAnsi="Arial" w:cs="Arial"/>
          <w:bCs/>
          <w:sz w:val="22"/>
          <w:szCs w:val="22"/>
        </w:rPr>
        <w:t>o</w:t>
      </w:r>
      <w:r w:rsidRPr="003355B9">
        <w:rPr>
          <w:rFonts w:ascii="Arial" w:hAnsi="Arial" w:cs="Arial"/>
          <w:bCs/>
          <w:sz w:val="22"/>
          <w:szCs w:val="22"/>
        </w:rPr>
        <w:t xml:space="preserve"> de recibid</w:t>
      </w:r>
      <w:r w:rsidR="00DB0971" w:rsidRPr="003355B9">
        <w:rPr>
          <w:rFonts w:ascii="Arial" w:hAnsi="Arial" w:cs="Arial"/>
          <w:bCs/>
          <w:sz w:val="22"/>
          <w:szCs w:val="22"/>
        </w:rPr>
        <w:t>o</w:t>
      </w:r>
      <w:r w:rsidRPr="003355B9">
        <w:rPr>
          <w:rFonts w:ascii="Arial" w:hAnsi="Arial" w:cs="Arial"/>
          <w:bCs/>
          <w:sz w:val="22"/>
          <w:szCs w:val="22"/>
        </w:rPr>
        <w:t>. C</w:t>
      </w:r>
      <w:r w:rsidR="00DB0971" w:rsidRPr="003355B9">
        <w:rPr>
          <w:rFonts w:ascii="Arial" w:hAnsi="Arial" w:cs="Arial"/>
          <w:bCs/>
          <w:sz w:val="22"/>
          <w:szCs w:val="22"/>
        </w:rPr>
        <w:t>o</w:t>
      </w:r>
      <w:r w:rsidRPr="003355B9">
        <w:rPr>
          <w:rFonts w:ascii="Arial" w:hAnsi="Arial" w:cs="Arial"/>
          <w:bCs/>
          <w:sz w:val="22"/>
          <w:szCs w:val="22"/>
        </w:rPr>
        <w:t>n dich</w:t>
      </w:r>
      <w:r w:rsidR="00DB0971" w:rsidRPr="003355B9">
        <w:rPr>
          <w:rFonts w:ascii="Arial" w:hAnsi="Arial" w:cs="Arial"/>
          <w:bCs/>
          <w:sz w:val="22"/>
          <w:szCs w:val="22"/>
        </w:rPr>
        <w:t>o</w:t>
      </w:r>
      <w:r w:rsidRPr="003355B9">
        <w:rPr>
          <w:rFonts w:ascii="Arial" w:hAnsi="Arial" w:cs="Arial"/>
          <w:bCs/>
          <w:sz w:val="22"/>
          <w:szCs w:val="22"/>
        </w:rPr>
        <w:t xml:space="preserve"> acuse de recib</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drá, baj</w:t>
      </w:r>
      <w:r w:rsidR="00DB0971" w:rsidRPr="003355B9">
        <w:rPr>
          <w:rFonts w:ascii="Arial" w:hAnsi="Arial" w:cs="Arial"/>
          <w:bCs/>
          <w:sz w:val="22"/>
          <w:szCs w:val="22"/>
        </w:rPr>
        <w:t>o</w:t>
      </w:r>
      <w:r w:rsidRPr="003355B9">
        <w:rPr>
          <w:rFonts w:ascii="Arial" w:hAnsi="Arial" w:cs="Arial"/>
          <w:bCs/>
          <w:sz w:val="22"/>
          <w:szCs w:val="22"/>
        </w:rPr>
        <w:t xml:space="preserve"> su resp</w:t>
      </w:r>
      <w:r w:rsidR="00DB0971" w:rsidRPr="003355B9">
        <w:rPr>
          <w:rFonts w:ascii="Arial" w:hAnsi="Arial" w:cs="Arial"/>
          <w:bCs/>
          <w:sz w:val="22"/>
          <w:szCs w:val="22"/>
        </w:rPr>
        <w:t>o</w:t>
      </w:r>
      <w:r w:rsidRPr="003355B9">
        <w:rPr>
          <w:rFonts w:ascii="Arial" w:hAnsi="Arial" w:cs="Arial"/>
          <w:bCs/>
          <w:sz w:val="22"/>
          <w:szCs w:val="22"/>
        </w:rPr>
        <w:t xml:space="preserve">nsabilidad, </w:t>
      </w:r>
      <w:r w:rsidRPr="003355B9">
        <w:rPr>
          <w:rFonts w:ascii="Arial" w:hAnsi="Arial" w:cs="Arial"/>
          <w:sz w:val="22"/>
          <w:szCs w:val="22"/>
        </w:rPr>
        <w:t>gest</w:t>
      </w:r>
      <w:r w:rsidR="00727BB6" w:rsidRPr="003355B9">
        <w:rPr>
          <w:rFonts w:ascii="Arial" w:hAnsi="Arial" w:cs="Arial"/>
          <w:sz w:val="22"/>
          <w:szCs w:val="22"/>
        </w:rPr>
        <w:t>iona</w:t>
      </w:r>
      <w:r w:rsidRPr="003355B9">
        <w:rPr>
          <w:rFonts w:ascii="Arial" w:hAnsi="Arial" w:cs="Arial"/>
          <w:sz w:val="22"/>
          <w:szCs w:val="22"/>
        </w:rPr>
        <w:t xml:space="preserve">r la </w:t>
      </w:r>
      <w:r w:rsidR="00DB0971" w:rsidRPr="003355B9">
        <w:rPr>
          <w:rFonts w:ascii="Arial" w:hAnsi="Arial" w:cs="Arial"/>
          <w:sz w:val="22"/>
          <w:szCs w:val="22"/>
        </w:rPr>
        <w:t>o</w:t>
      </w:r>
      <w:r w:rsidRPr="003355B9">
        <w:rPr>
          <w:rFonts w:ascii="Arial" w:hAnsi="Arial" w:cs="Arial"/>
          <w:sz w:val="22"/>
          <w:szCs w:val="22"/>
        </w:rPr>
        <w:t>btenc</w:t>
      </w:r>
      <w:r w:rsidR="005F2261" w:rsidRPr="003355B9">
        <w:rPr>
          <w:rFonts w:ascii="Arial" w:hAnsi="Arial" w:cs="Arial"/>
          <w:sz w:val="22"/>
          <w:szCs w:val="22"/>
        </w:rPr>
        <w:t>ión</w:t>
      </w:r>
      <w:r w:rsidRPr="003355B9">
        <w:rPr>
          <w:rFonts w:ascii="Arial" w:hAnsi="Arial" w:cs="Arial"/>
          <w:sz w:val="22"/>
          <w:szCs w:val="22"/>
        </w:rPr>
        <w:t xml:space="preserve"> de las </w:t>
      </w:r>
      <w:r w:rsidR="00FB2AE9" w:rsidRPr="003355B9">
        <w:rPr>
          <w:rFonts w:ascii="Arial" w:hAnsi="Arial" w:cs="Arial"/>
          <w:sz w:val="22"/>
          <w:szCs w:val="22"/>
        </w:rPr>
        <w:t>autorizaciones</w:t>
      </w:r>
      <w:r w:rsidRPr="003355B9">
        <w:rPr>
          <w:rFonts w:ascii="Arial" w:hAnsi="Arial" w:cs="Arial"/>
          <w:sz w:val="22"/>
          <w:szCs w:val="22"/>
        </w:rPr>
        <w:t xml:space="preserve">, licencias </w:t>
      </w:r>
      <w:r w:rsidR="00DB0971" w:rsidRPr="003355B9">
        <w:rPr>
          <w:rFonts w:ascii="Arial" w:hAnsi="Arial" w:cs="Arial"/>
          <w:sz w:val="22"/>
          <w:szCs w:val="22"/>
        </w:rPr>
        <w:t>o</w:t>
      </w:r>
      <w:r w:rsidRPr="003355B9">
        <w:rPr>
          <w:rFonts w:ascii="Arial" w:hAnsi="Arial" w:cs="Arial"/>
          <w:sz w:val="22"/>
          <w:szCs w:val="22"/>
        </w:rPr>
        <w:t xml:space="preserve"> permis</w:t>
      </w:r>
      <w:r w:rsidR="00DB0971" w:rsidRPr="003355B9">
        <w:rPr>
          <w:rFonts w:ascii="Arial" w:hAnsi="Arial" w:cs="Arial"/>
          <w:sz w:val="22"/>
          <w:szCs w:val="22"/>
        </w:rPr>
        <w:t>o</w:t>
      </w:r>
      <w:r w:rsidRPr="003355B9">
        <w:rPr>
          <w:rFonts w:ascii="Arial" w:hAnsi="Arial" w:cs="Arial"/>
          <w:sz w:val="22"/>
          <w:szCs w:val="22"/>
        </w:rPr>
        <w:t>s necesari</w:t>
      </w:r>
      <w:r w:rsidR="00DB0971" w:rsidRPr="003355B9">
        <w:rPr>
          <w:rFonts w:ascii="Arial" w:hAnsi="Arial" w:cs="Arial"/>
          <w:sz w:val="22"/>
          <w:szCs w:val="22"/>
        </w:rPr>
        <w:t>o</w:t>
      </w:r>
      <w:r w:rsidRPr="003355B9">
        <w:rPr>
          <w:rFonts w:ascii="Arial" w:hAnsi="Arial" w:cs="Arial"/>
          <w:sz w:val="22"/>
          <w:szCs w:val="22"/>
        </w:rPr>
        <w:t>s para llevar a cab</w:t>
      </w:r>
      <w:r w:rsidR="00DB0971" w:rsidRPr="003355B9">
        <w:rPr>
          <w:rFonts w:ascii="Arial" w:hAnsi="Arial" w:cs="Arial"/>
          <w:sz w:val="22"/>
          <w:szCs w:val="22"/>
        </w:rPr>
        <w:t>o</w:t>
      </w:r>
      <w:r w:rsidRPr="003355B9">
        <w:rPr>
          <w:rFonts w:ascii="Arial" w:hAnsi="Arial" w:cs="Arial"/>
          <w:sz w:val="22"/>
          <w:szCs w:val="22"/>
        </w:rPr>
        <w:t xml:space="preserve"> las </w:t>
      </w:r>
      <w:r w:rsidR="007119F7" w:rsidRPr="003355B9">
        <w:rPr>
          <w:rFonts w:ascii="Arial" w:hAnsi="Arial" w:cs="Arial"/>
          <w:sz w:val="22"/>
          <w:szCs w:val="22"/>
        </w:rPr>
        <w:t>acciones</w:t>
      </w:r>
      <w:r w:rsidRPr="003355B9">
        <w:rPr>
          <w:rFonts w:ascii="Arial" w:hAnsi="Arial" w:cs="Arial"/>
          <w:sz w:val="22"/>
          <w:szCs w:val="22"/>
        </w:rPr>
        <w:t xml:space="preserve"> urbanas a que se refiere esta </w:t>
      </w:r>
      <w:r w:rsidR="00B37A15" w:rsidRPr="003355B9">
        <w:rPr>
          <w:rFonts w:ascii="Arial" w:hAnsi="Arial" w:cs="Arial"/>
          <w:sz w:val="22"/>
          <w:szCs w:val="22"/>
        </w:rPr>
        <w:t>Ley</w:t>
      </w:r>
      <w:r w:rsidRPr="003355B9">
        <w:rPr>
          <w:rFonts w:ascii="Arial" w:hAnsi="Arial" w:cs="Arial"/>
          <w:sz w:val="22"/>
          <w:szCs w:val="22"/>
        </w:rPr>
        <w:t>, ante las aut</w:t>
      </w:r>
      <w:r w:rsidR="00DB0971" w:rsidRPr="003355B9">
        <w:rPr>
          <w:rFonts w:ascii="Arial" w:hAnsi="Arial" w:cs="Arial"/>
          <w:sz w:val="22"/>
          <w:szCs w:val="22"/>
        </w:rPr>
        <w:t>o</w:t>
      </w:r>
      <w:r w:rsidRPr="003355B9">
        <w:rPr>
          <w:rFonts w:ascii="Arial" w:hAnsi="Arial" w:cs="Arial"/>
          <w:sz w:val="22"/>
          <w:szCs w:val="22"/>
        </w:rPr>
        <w:t>ridades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ndan. Sin dich</w:t>
      </w:r>
      <w:r w:rsidR="00DB0971" w:rsidRPr="003355B9">
        <w:rPr>
          <w:rFonts w:ascii="Arial" w:hAnsi="Arial" w:cs="Arial"/>
          <w:sz w:val="22"/>
          <w:szCs w:val="22"/>
        </w:rPr>
        <w:t>o</w:t>
      </w:r>
      <w:r w:rsidRPr="003355B9">
        <w:rPr>
          <w:rFonts w:ascii="Arial" w:hAnsi="Arial" w:cs="Arial"/>
          <w:sz w:val="22"/>
          <w:szCs w:val="22"/>
        </w:rPr>
        <w:t xml:space="preserve"> requisit</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 llevarse a cab</w:t>
      </w:r>
      <w:r w:rsidR="00DB0971" w:rsidRPr="003355B9">
        <w:rPr>
          <w:rFonts w:ascii="Arial" w:hAnsi="Arial" w:cs="Arial"/>
          <w:sz w:val="22"/>
          <w:szCs w:val="22"/>
        </w:rPr>
        <w:t>o</w:t>
      </w:r>
      <w:r w:rsidRPr="003355B9">
        <w:rPr>
          <w:rFonts w:ascii="Arial" w:hAnsi="Arial" w:cs="Arial"/>
          <w:sz w:val="22"/>
          <w:szCs w:val="22"/>
        </w:rPr>
        <w:t xml:space="preserve"> ninguna acc</w:t>
      </w:r>
      <w:r w:rsidR="005F2261" w:rsidRPr="003355B9">
        <w:rPr>
          <w:rFonts w:ascii="Arial" w:hAnsi="Arial" w:cs="Arial"/>
          <w:sz w:val="22"/>
          <w:szCs w:val="22"/>
        </w:rPr>
        <w:t>ión</w:t>
      </w:r>
      <w:r w:rsidRPr="003355B9">
        <w:rPr>
          <w:rFonts w:ascii="Arial" w:hAnsi="Arial" w:cs="Arial"/>
          <w:sz w:val="22"/>
          <w:szCs w:val="22"/>
        </w:rPr>
        <w:t xml:space="preserve"> urbana en z</w:t>
      </w:r>
      <w:r w:rsidR="00DB0971" w:rsidRPr="003355B9">
        <w:rPr>
          <w:rFonts w:ascii="Arial" w:hAnsi="Arial" w:cs="Arial"/>
          <w:sz w:val="22"/>
          <w:szCs w:val="22"/>
        </w:rPr>
        <w:t>o</w:t>
      </w:r>
      <w:r w:rsidRPr="003355B9">
        <w:rPr>
          <w:rFonts w:ascii="Arial" w:hAnsi="Arial" w:cs="Arial"/>
          <w:sz w:val="22"/>
          <w:szCs w:val="22"/>
        </w:rPr>
        <w:t>nas de riesg</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 au</w:t>
      </w:r>
      <w:r w:rsidR="0047388B" w:rsidRPr="003355B9">
        <w:rPr>
          <w:rFonts w:ascii="Arial" w:hAnsi="Arial" w:cs="Arial"/>
          <w:sz w:val="22"/>
          <w:szCs w:val="22"/>
        </w:rPr>
        <w:t>t</w:t>
      </w:r>
      <w:r w:rsidR="00DB0971" w:rsidRPr="003355B9">
        <w:rPr>
          <w:rFonts w:ascii="Arial" w:hAnsi="Arial" w:cs="Arial"/>
          <w:sz w:val="22"/>
          <w:szCs w:val="22"/>
        </w:rPr>
        <w:t>o</w:t>
      </w:r>
      <w:r w:rsidR="0047388B" w:rsidRPr="003355B9">
        <w:rPr>
          <w:rFonts w:ascii="Arial" w:hAnsi="Arial" w:cs="Arial"/>
          <w:sz w:val="22"/>
          <w:szCs w:val="22"/>
        </w:rPr>
        <w:t>ridad municipal</w:t>
      </w:r>
      <w:r w:rsidRPr="003355B9">
        <w:rPr>
          <w:rFonts w:ascii="Arial" w:hAnsi="Arial" w:cs="Arial"/>
          <w:sz w:val="22"/>
          <w:szCs w:val="22"/>
        </w:rPr>
        <w:t xml:space="preserve"> resp</w:t>
      </w:r>
      <w:r w:rsidR="00DB0971" w:rsidRPr="003355B9">
        <w:rPr>
          <w:rFonts w:ascii="Arial" w:hAnsi="Arial" w:cs="Arial"/>
          <w:sz w:val="22"/>
          <w:szCs w:val="22"/>
        </w:rPr>
        <w:t>o</w:t>
      </w:r>
      <w:r w:rsidRPr="003355B9">
        <w:rPr>
          <w:rFonts w:ascii="Arial" w:hAnsi="Arial" w:cs="Arial"/>
          <w:sz w:val="22"/>
          <w:szCs w:val="22"/>
        </w:rPr>
        <w:t>nsable</w:t>
      </w:r>
      <w:r w:rsidR="00C569BC" w:rsidRPr="003355B9">
        <w:rPr>
          <w:rFonts w:ascii="Arial" w:hAnsi="Arial" w:cs="Arial"/>
          <w:sz w:val="22"/>
          <w:szCs w:val="22"/>
        </w:rPr>
        <w:t xml:space="preserve"> </w:t>
      </w:r>
      <w:r w:rsidRPr="003355B9">
        <w:rPr>
          <w:rFonts w:ascii="Arial" w:hAnsi="Arial" w:cs="Arial"/>
          <w:sz w:val="22"/>
          <w:szCs w:val="22"/>
        </w:rPr>
        <w:t>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al expedir</w:t>
      </w:r>
      <w:r w:rsidR="00C569BC" w:rsidRPr="003355B9">
        <w:rPr>
          <w:rFonts w:ascii="Arial" w:hAnsi="Arial" w:cs="Arial"/>
          <w:sz w:val="22"/>
          <w:szCs w:val="22"/>
        </w:rPr>
        <w:t xml:space="preserve"> </w:t>
      </w:r>
      <w:r w:rsidRPr="003355B9">
        <w:rPr>
          <w:rFonts w:ascii="Arial" w:hAnsi="Arial" w:cs="Arial"/>
          <w:sz w:val="22"/>
          <w:szCs w:val="22"/>
        </w:rPr>
        <w:t>permis</w:t>
      </w:r>
      <w:r w:rsidR="00DB0971" w:rsidRPr="003355B9">
        <w:rPr>
          <w:rFonts w:ascii="Arial" w:hAnsi="Arial" w:cs="Arial"/>
          <w:sz w:val="22"/>
          <w:szCs w:val="22"/>
        </w:rPr>
        <w:t>o</w:t>
      </w:r>
      <w:r w:rsidRPr="003355B9">
        <w:rPr>
          <w:rFonts w:ascii="Arial" w:hAnsi="Arial" w:cs="Arial"/>
          <w:sz w:val="22"/>
          <w:szCs w:val="22"/>
        </w:rPr>
        <w:t xml:space="preserve">s, licencias </w:t>
      </w:r>
      <w:r w:rsidR="00DB0971" w:rsidRPr="003355B9">
        <w:rPr>
          <w:rFonts w:ascii="Arial" w:hAnsi="Arial" w:cs="Arial"/>
          <w:sz w:val="22"/>
          <w:szCs w:val="22"/>
        </w:rPr>
        <w:t>o</w:t>
      </w:r>
      <w:r w:rsidRPr="003355B9">
        <w:rPr>
          <w:rFonts w:ascii="Arial" w:hAnsi="Arial" w:cs="Arial"/>
          <w:sz w:val="22"/>
          <w:szCs w:val="22"/>
        </w:rPr>
        <w:t xml:space="preserve"> </w:t>
      </w:r>
      <w:r w:rsidR="00FB2AE9" w:rsidRPr="003355B9">
        <w:rPr>
          <w:rFonts w:ascii="Arial" w:hAnsi="Arial" w:cs="Arial"/>
          <w:sz w:val="22"/>
          <w:szCs w:val="22"/>
        </w:rPr>
        <w:t>autorizaciones</w:t>
      </w:r>
      <w:r w:rsidRPr="003355B9">
        <w:rPr>
          <w:rFonts w:ascii="Arial" w:hAnsi="Arial" w:cs="Arial"/>
          <w:sz w:val="22"/>
          <w:szCs w:val="22"/>
        </w:rPr>
        <w:t>, deberán incluir en su m</w:t>
      </w:r>
      <w:r w:rsidR="00DB0971" w:rsidRPr="003355B9">
        <w:rPr>
          <w:rFonts w:ascii="Arial" w:hAnsi="Arial" w:cs="Arial"/>
          <w:sz w:val="22"/>
          <w:szCs w:val="22"/>
        </w:rPr>
        <w:t>o</w:t>
      </w:r>
      <w:r w:rsidRPr="003355B9">
        <w:rPr>
          <w:rFonts w:ascii="Arial" w:hAnsi="Arial" w:cs="Arial"/>
          <w:sz w:val="22"/>
          <w:szCs w:val="22"/>
        </w:rPr>
        <w:t>tivac</w:t>
      </w:r>
      <w:r w:rsidR="005F2261" w:rsidRPr="003355B9">
        <w:rPr>
          <w:rFonts w:ascii="Arial" w:hAnsi="Arial" w:cs="Arial"/>
          <w:sz w:val="22"/>
          <w:szCs w:val="22"/>
        </w:rPr>
        <w:t>ión</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 xml:space="preserve"> relativ</w:t>
      </w:r>
      <w:r w:rsidR="00DB0971" w:rsidRPr="003355B9">
        <w:rPr>
          <w:rFonts w:ascii="Arial" w:hAnsi="Arial" w:cs="Arial"/>
          <w:sz w:val="22"/>
          <w:szCs w:val="22"/>
        </w:rPr>
        <w:t>o</w:t>
      </w:r>
      <w:r w:rsidRPr="003355B9">
        <w:rPr>
          <w:rFonts w:ascii="Arial" w:hAnsi="Arial" w:cs="Arial"/>
          <w:sz w:val="22"/>
          <w:szCs w:val="22"/>
        </w:rPr>
        <w:t xml:space="preserve"> al estudi</w:t>
      </w:r>
      <w:r w:rsidR="00DB0971" w:rsidRPr="003355B9">
        <w:rPr>
          <w:rFonts w:ascii="Arial" w:hAnsi="Arial" w:cs="Arial"/>
          <w:sz w:val="22"/>
          <w:szCs w:val="22"/>
        </w:rPr>
        <w:t>o</w:t>
      </w:r>
      <w:r w:rsidRPr="003355B9">
        <w:rPr>
          <w:rFonts w:ascii="Arial" w:hAnsi="Arial" w:cs="Arial"/>
          <w:sz w:val="22"/>
          <w:szCs w:val="22"/>
        </w:rPr>
        <w:t xml:space="preserve"> técnic</w:t>
      </w:r>
      <w:r w:rsidR="00DB0971" w:rsidRPr="003355B9">
        <w:rPr>
          <w:rFonts w:ascii="Arial" w:hAnsi="Arial" w:cs="Arial"/>
          <w:sz w:val="22"/>
          <w:szCs w:val="22"/>
        </w:rPr>
        <w:t>o</w:t>
      </w:r>
      <w:r w:rsidRPr="003355B9">
        <w:rPr>
          <w:rFonts w:ascii="Arial" w:hAnsi="Arial" w:cs="Arial"/>
          <w:sz w:val="22"/>
          <w:szCs w:val="22"/>
        </w:rPr>
        <w:t xml:space="preserve"> y sus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medidas de mitigac</w:t>
      </w:r>
      <w:r w:rsidR="005F2261" w:rsidRPr="003355B9">
        <w:rPr>
          <w:rFonts w:ascii="Arial" w:hAnsi="Arial" w:cs="Arial"/>
          <w:sz w:val="22"/>
          <w:szCs w:val="22"/>
        </w:rPr>
        <w:t>ión</w:t>
      </w:r>
      <w:r w:rsidRPr="003355B9">
        <w:rPr>
          <w:rFonts w:ascii="Arial" w:hAnsi="Arial" w:cs="Arial"/>
          <w:sz w:val="22"/>
          <w:szCs w:val="22"/>
        </w:rPr>
        <w:t xml:space="preserve"> y pr</w:t>
      </w:r>
      <w:r w:rsidR="00DB0971" w:rsidRPr="003355B9">
        <w:rPr>
          <w:rFonts w:ascii="Arial" w:hAnsi="Arial" w:cs="Arial"/>
          <w:sz w:val="22"/>
          <w:szCs w:val="22"/>
        </w:rPr>
        <w:t>o</w:t>
      </w:r>
      <w:r w:rsidRPr="003355B9">
        <w:rPr>
          <w:rFonts w:ascii="Arial" w:hAnsi="Arial" w:cs="Arial"/>
          <w:sz w:val="22"/>
          <w:szCs w:val="22"/>
        </w:rPr>
        <w:t>tecc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Serán sujet</w:t>
      </w:r>
      <w:r w:rsidR="00DB0971" w:rsidRPr="003355B9">
        <w:rPr>
          <w:rFonts w:ascii="Arial" w:hAnsi="Arial" w:cs="Arial"/>
          <w:sz w:val="22"/>
          <w:szCs w:val="22"/>
        </w:rPr>
        <w:t>o</w:t>
      </w:r>
      <w:r w:rsidRPr="003355B9">
        <w:rPr>
          <w:rFonts w:ascii="Arial" w:hAnsi="Arial" w:cs="Arial"/>
          <w:sz w:val="22"/>
          <w:szCs w:val="22"/>
        </w:rPr>
        <w:t xml:space="preserve"> de resp</w:t>
      </w:r>
      <w:r w:rsidR="00DB0971" w:rsidRPr="003355B9">
        <w:rPr>
          <w:rFonts w:ascii="Arial" w:hAnsi="Arial" w:cs="Arial"/>
          <w:sz w:val="22"/>
          <w:szCs w:val="22"/>
        </w:rPr>
        <w:t>o</w:t>
      </w:r>
      <w:r w:rsidRPr="003355B9">
        <w:rPr>
          <w:rFonts w:ascii="Arial" w:hAnsi="Arial" w:cs="Arial"/>
          <w:sz w:val="22"/>
          <w:szCs w:val="22"/>
        </w:rPr>
        <w:t>nsabil</w:t>
      </w:r>
      <w:r w:rsidR="0047388B" w:rsidRPr="003355B9">
        <w:rPr>
          <w:rFonts w:ascii="Arial" w:hAnsi="Arial" w:cs="Arial"/>
          <w:sz w:val="22"/>
          <w:szCs w:val="22"/>
        </w:rPr>
        <w:t>idad penal en términ</w:t>
      </w:r>
      <w:r w:rsidR="00DB0971" w:rsidRPr="003355B9">
        <w:rPr>
          <w:rFonts w:ascii="Arial" w:hAnsi="Arial" w:cs="Arial"/>
          <w:sz w:val="22"/>
          <w:szCs w:val="22"/>
        </w:rPr>
        <w:t>o</w:t>
      </w:r>
      <w:r w:rsidR="0047388B" w:rsidRPr="003355B9">
        <w:rPr>
          <w:rFonts w:ascii="Arial" w:hAnsi="Arial" w:cs="Arial"/>
          <w:sz w:val="22"/>
          <w:szCs w:val="22"/>
        </w:rPr>
        <w:t>s del artícul</w:t>
      </w:r>
      <w:r w:rsidR="00DB0971" w:rsidRPr="003355B9">
        <w:rPr>
          <w:rFonts w:ascii="Arial" w:hAnsi="Arial" w:cs="Arial"/>
          <w:sz w:val="22"/>
          <w:szCs w:val="22"/>
        </w:rPr>
        <w:t>o</w:t>
      </w:r>
      <w:r w:rsidR="0047388B" w:rsidRPr="003355B9">
        <w:rPr>
          <w:rFonts w:ascii="Arial" w:hAnsi="Arial" w:cs="Arial"/>
          <w:sz w:val="22"/>
          <w:szCs w:val="22"/>
        </w:rPr>
        <w:t xml:space="preserve"> 249, fracc</w:t>
      </w:r>
      <w:r w:rsidR="005F2261" w:rsidRPr="003355B9">
        <w:rPr>
          <w:rFonts w:ascii="Arial" w:hAnsi="Arial" w:cs="Arial"/>
          <w:sz w:val="22"/>
          <w:szCs w:val="22"/>
        </w:rPr>
        <w:t>ión</w:t>
      </w:r>
      <w:r w:rsidR="0047388B" w:rsidRPr="003355B9">
        <w:rPr>
          <w:rFonts w:ascii="Arial" w:hAnsi="Arial" w:cs="Arial"/>
          <w:sz w:val="22"/>
          <w:szCs w:val="22"/>
        </w:rPr>
        <w:t xml:space="preserve"> IV, del </w:t>
      </w:r>
      <w:r w:rsidR="00800348" w:rsidRPr="003355B9">
        <w:rPr>
          <w:rFonts w:ascii="Arial" w:hAnsi="Arial" w:cs="Arial"/>
          <w:sz w:val="22"/>
          <w:szCs w:val="22"/>
        </w:rPr>
        <w:t>Código</w:t>
      </w:r>
      <w:r w:rsidR="0047388B" w:rsidRPr="003355B9">
        <w:rPr>
          <w:rFonts w:ascii="Arial" w:hAnsi="Arial" w:cs="Arial"/>
          <w:sz w:val="22"/>
          <w:szCs w:val="22"/>
        </w:rPr>
        <w:t xml:space="preserve"> Penal y demás aplicables</w:t>
      </w:r>
      <w:r w:rsidRPr="003355B9">
        <w:rPr>
          <w:rFonts w:ascii="Arial" w:hAnsi="Arial" w:cs="Arial"/>
          <w:sz w:val="22"/>
          <w:szCs w:val="22"/>
        </w:rPr>
        <w:t xml:space="preserve"> quienes de manera d</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sa presenten estudi</w:t>
      </w:r>
      <w:r w:rsidR="00DB0971" w:rsidRPr="003355B9">
        <w:rPr>
          <w:rFonts w:ascii="Arial" w:hAnsi="Arial" w:cs="Arial"/>
          <w:sz w:val="22"/>
          <w:szCs w:val="22"/>
        </w:rPr>
        <w:t>o</w:t>
      </w:r>
      <w:r w:rsidRPr="003355B9">
        <w:rPr>
          <w:rFonts w:ascii="Arial" w:hAnsi="Arial" w:cs="Arial"/>
          <w:sz w:val="22"/>
          <w:szCs w:val="22"/>
        </w:rPr>
        <w:t>s falsead</w:t>
      </w:r>
      <w:r w:rsidR="00DB0971" w:rsidRPr="003355B9">
        <w:rPr>
          <w:rFonts w:ascii="Arial" w:hAnsi="Arial" w:cs="Arial"/>
          <w:sz w:val="22"/>
          <w:szCs w:val="22"/>
        </w:rPr>
        <w:t>o</w:t>
      </w:r>
      <w:r w:rsidRPr="003355B9">
        <w:rPr>
          <w:rFonts w:ascii="Arial" w:hAnsi="Arial" w:cs="Arial"/>
          <w:sz w:val="22"/>
          <w:szCs w:val="22"/>
        </w:rPr>
        <w:t>s que p</w:t>
      </w:r>
      <w:r w:rsidR="00DB0971" w:rsidRPr="003355B9">
        <w:rPr>
          <w:rFonts w:ascii="Arial" w:hAnsi="Arial" w:cs="Arial"/>
          <w:sz w:val="22"/>
          <w:szCs w:val="22"/>
        </w:rPr>
        <w:t>o</w:t>
      </w:r>
      <w:r w:rsidRPr="003355B9">
        <w:rPr>
          <w:rFonts w:ascii="Arial" w:hAnsi="Arial" w:cs="Arial"/>
          <w:sz w:val="22"/>
          <w:szCs w:val="22"/>
        </w:rPr>
        <w:t>ngan en situac</w:t>
      </w:r>
      <w:r w:rsidR="005F2261" w:rsidRPr="003355B9">
        <w:rPr>
          <w:rFonts w:ascii="Arial" w:hAnsi="Arial" w:cs="Arial"/>
          <w:sz w:val="22"/>
          <w:szCs w:val="22"/>
        </w:rPr>
        <w:t>ión</w:t>
      </w:r>
      <w:r w:rsidRPr="003355B9">
        <w:rPr>
          <w:rFonts w:ascii="Arial" w:hAnsi="Arial" w:cs="Arial"/>
          <w:sz w:val="22"/>
          <w:szCs w:val="22"/>
        </w:rPr>
        <w:t xml:space="preserve"> de peligr</w:t>
      </w:r>
      <w:r w:rsidR="00DB0971" w:rsidRPr="003355B9">
        <w:rPr>
          <w:rFonts w:ascii="Arial" w:hAnsi="Arial" w:cs="Arial"/>
          <w:sz w:val="22"/>
          <w:szCs w:val="22"/>
        </w:rPr>
        <w:t>o</w:t>
      </w:r>
      <w:r w:rsidRPr="003355B9">
        <w:rPr>
          <w:rFonts w:ascii="Arial" w:hAnsi="Arial" w:cs="Arial"/>
          <w:sz w:val="22"/>
          <w:szCs w:val="22"/>
        </w:rPr>
        <w:t xml:space="preserve"> la seguridad de las pers</w:t>
      </w:r>
      <w:r w:rsidR="00DB0971" w:rsidRPr="003355B9">
        <w:rPr>
          <w:rFonts w:ascii="Arial" w:hAnsi="Arial" w:cs="Arial"/>
          <w:sz w:val="22"/>
          <w:szCs w:val="22"/>
        </w:rPr>
        <w:t>o</w:t>
      </w:r>
      <w:r w:rsidRPr="003355B9">
        <w:rPr>
          <w:rFonts w:ascii="Arial" w:hAnsi="Arial" w:cs="Arial"/>
          <w:sz w:val="22"/>
          <w:szCs w:val="22"/>
        </w:rPr>
        <w:t>nas y sus bienes.</w:t>
      </w:r>
    </w:p>
    <w:p w:rsidR="009C01FC" w:rsidRPr="003355B9" w:rsidRDefault="009C01FC" w:rsidP="00785576">
      <w:pPr>
        <w:tabs>
          <w:tab w:val="left" w:pos="0"/>
        </w:tabs>
        <w:jc w:val="both"/>
        <w:rPr>
          <w:rFonts w:ascii="Arial" w:hAnsi="Arial" w:cs="Arial"/>
          <w:bCs/>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b/>
          <w:bCs/>
          <w:sz w:val="22"/>
          <w:szCs w:val="22"/>
        </w:rPr>
        <w:t>ARTÍCUL</w:t>
      </w:r>
      <w:r w:rsidR="00DB0971" w:rsidRPr="003355B9">
        <w:rPr>
          <w:rFonts w:ascii="Arial" w:hAnsi="Arial" w:cs="Arial"/>
          <w:b/>
          <w:bCs/>
          <w:sz w:val="22"/>
          <w:szCs w:val="22"/>
        </w:rPr>
        <w:t>O</w:t>
      </w:r>
      <w:r w:rsidRPr="003355B9">
        <w:rPr>
          <w:rFonts w:ascii="Arial" w:hAnsi="Arial" w:cs="Arial"/>
          <w:b/>
          <w:bCs/>
          <w:sz w:val="22"/>
          <w:szCs w:val="22"/>
        </w:rPr>
        <w:t xml:space="preserve"> </w:t>
      </w:r>
      <w:r w:rsidR="00094858" w:rsidRPr="003355B9">
        <w:rPr>
          <w:rFonts w:ascii="Arial" w:hAnsi="Arial" w:cs="Arial"/>
          <w:b/>
          <w:sz w:val="22"/>
          <w:szCs w:val="22"/>
        </w:rPr>
        <w:t>170.</w:t>
      </w:r>
      <w:r w:rsidRPr="003355B9">
        <w:rPr>
          <w:rFonts w:ascii="Arial" w:hAnsi="Arial" w:cs="Arial"/>
          <w:bCs/>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permis</w:t>
      </w:r>
      <w:r w:rsidR="00DB0971" w:rsidRPr="003355B9">
        <w:rPr>
          <w:rFonts w:ascii="Arial" w:hAnsi="Arial" w:cs="Arial"/>
          <w:sz w:val="22"/>
          <w:szCs w:val="22"/>
        </w:rPr>
        <w:t>o</w:t>
      </w:r>
      <w:r w:rsidRPr="003355B9">
        <w:rPr>
          <w:rFonts w:ascii="Arial" w:hAnsi="Arial" w:cs="Arial"/>
          <w:sz w:val="22"/>
          <w:szCs w:val="22"/>
        </w:rPr>
        <w:t xml:space="preserve">s, licencias </w:t>
      </w:r>
      <w:r w:rsidR="00DB0971" w:rsidRPr="003355B9">
        <w:rPr>
          <w:rFonts w:ascii="Arial" w:hAnsi="Arial" w:cs="Arial"/>
          <w:sz w:val="22"/>
          <w:szCs w:val="22"/>
        </w:rPr>
        <w:t>o</w:t>
      </w:r>
      <w:r w:rsidRPr="003355B9">
        <w:rPr>
          <w:rFonts w:ascii="Arial" w:hAnsi="Arial" w:cs="Arial"/>
          <w:sz w:val="22"/>
          <w:szCs w:val="22"/>
        </w:rPr>
        <w:t xml:space="preserve"> </w:t>
      </w:r>
      <w:r w:rsidR="00FB2AE9" w:rsidRPr="003355B9">
        <w:rPr>
          <w:rFonts w:ascii="Arial" w:hAnsi="Arial" w:cs="Arial"/>
          <w:sz w:val="22"/>
          <w:szCs w:val="22"/>
        </w:rPr>
        <w:t>autorizaciones</w:t>
      </w:r>
      <w:r w:rsidRPr="003355B9">
        <w:rPr>
          <w:rFonts w:ascii="Arial" w:hAnsi="Arial" w:cs="Arial"/>
          <w:sz w:val="22"/>
          <w:szCs w:val="22"/>
        </w:rPr>
        <w:t xml:space="preserve"> emitidas en c</w:t>
      </w:r>
      <w:r w:rsidR="00DB0971" w:rsidRPr="003355B9">
        <w:rPr>
          <w:rFonts w:ascii="Arial" w:hAnsi="Arial" w:cs="Arial"/>
          <w:sz w:val="22"/>
          <w:szCs w:val="22"/>
        </w:rPr>
        <w:t>o</w:t>
      </w:r>
      <w:r w:rsidRPr="003355B9">
        <w:rPr>
          <w:rFonts w:ascii="Arial" w:hAnsi="Arial" w:cs="Arial"/>
          <w:sz w:val="22"/>
          <w:szCs w:val="22"/>
        </w:rPr>
        <w:t>ntravenc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 xml:space="preserve"> señalad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el presente capítul</w:t>
      </w:r>
      <w:r w:rsidR="00DB0971" w:rsidRPr="003355B9">
        <w:rPr>
          <w:rFonts w:ascii="Arial" w:hAnsi="Arial" w:cs="Arial"/>
          <w:sz w:val="22"/>
          <w:szCs w:val="22"/>
        </w:rPr>
        <w:t>o</w:t>
      </w:r>
      <w:r w:rsidRPr="003355B9">
        <w:rPr>
          <w:rFonts w:ascii="Arial" w:hAnsi="Arial" w:cs="Arial"/>
          <w:sz w:val="22"/>
          <w:szCs w:val="22"/>
        </w:rPr>
        <w:t>, deberán ser rev</w:t>
      </w:r>
      <w:r w:rsidR="00DB0971" w:rsidRPr="003355B9">
        <w:rPr>
          <w:rFonts w:ascii="Arial" w:hAnsi="Arial" w:cs="Arial"/>
          <w:sz w:val="22"/>
          <w:szCs w:val="22"/>
        </w:rPr>
        <w:t>o</w:t>
      </w:r>
      <w:r w:rsidRPr="003355B9">
        <w:rPr>
          <w:rFonts w:ascii="Arial" w:hAnsi="Arial" w:cs="Arial"/>
          <w:sz w:val="22"/>
          <w:szCs w:val="22"/>
        </w:rPr>
        <w:t>cad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mpetentes, cumpliend</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las f</w:t>
      </w:r>
      <w:r w:rsidR="00DB0971" w:rsidRPr="003355B9">
        <w:rPr>
          <w:rFonts w:ascii="Arial" w:hAnsi="Arial" w:cs="Arial"/>
          <w:sz w:val="22"/>
          <w:szCs w:val="22"/>
        </w:rPr>
        <w:t>o</w:t>
      </w:r>
      <w:r w:rsidRPr="003355B9">
        <w:rPr>
          <w:rFonts w:ascii="Arial" w:hAnsi="Arial" w:cs="Arial"/>
          <w:sz w:val="22"/>
          <w:szCs w:val="22"/>
        </w:rPr>
        <w:t>rmalidades esenciales del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Pr="003355B9">
        <w:rPr>
          <w:rFonts w:ascii="Arial" w:hAnsi="Arial" w:cs="Arial"/>
          <w:sz w:val="22"/>
          <w:szCs w:val="22"/>
        </w:rPr>
        <w:t>, atendiend</w:t>
      </w:r>
      <w:r w:rsidR="00DB0971" w:rsidRPr="003355B9">
        <w:rPr>
          <w:rFonts w:ascii="Arial" w:hAnsi="Arial" w:cs="Arial"/>
          <w:sz w:val="22"/>
          <w:szCs w:val="22"/>
        </w:rPr>
        <w:t>o</w:t>
      </w:r>
      <w:r w:rsidRPr="003355B9">
        <w:rPr>
          <w:rFonts w:ascii="Arial" w:hAnsi="Arial" w:cs="Arial"/>
          <w:sz w:val="22"/>
          <w:szCs w:val="22"/>
        </w:rPr>
        <w:t xml:space="preserve"> a la finalidad de </w:t>
      </w:r>
      <w:r w:rsidR="00DB0971" w:rsidRPr="003355B9">
        <w:rPr>
          <w:rFonts w:ascii="Arial" w:hAnsi="Arial" w:cs="Arial"/>
          <w:sz w:val="22"/>
          <w:szCs w:val="22"/>
        </w:rPr>
        <w:t>o</w:t>
      </w:r>
      <w:r w:rsidRPr="003355B9">
        <w:rPr>
          <w:rFonts w:ascii="Arial" w:hAnsi="Arial" w:cs="Arial"/>
          <w:sz w:val="22"/>
          <w:szCs w:val="22"/>
        </w:rPr>
        <w:t>rden públic</w:t>
      </w:r>
      <w:r w:rsidR="00DB0971" w:rsidRPr="003355B9">
        <w:rPr>
          <w:rFonts w:ascii="Arial" w:hAnsi="Arial" w:cs="Arial"/>
          <w:sz w:val="22"/>
          <w:szCs w:val="22"/>
        </w:rPr>
        <w:t>o</w:t>
      </w:r>
      <w:r w:rsidRPr="003355B9">
        <w:rPr>
          <w:rFonts w:ascii="Arial" w:hAnsi="Arial" w:cs="Arial"/>
          <w:sz w:val="22"/>
          <w:szCs w:val="22"/>
        </w:rPr>
        <w:t xml:space="preserve"> e interés s</w:t>
      </w:r>
      <w:r w:rsidR="00DB0971" w:rsidRPr="003355B9">
        <w:rPr>
          <w:rFonts w:ascii="Arial" w:hAnsi="Arial" w:cs="Arial"/>
          <w:sz w:val="22"/>
          <w:szCs w:val="22"/>
        </w:rPr>
        <w:t>o</w:t>
      </w:r>
      <w:r w:rsidRPr="003355B9">
        <w:rPr>
          <w:rFonts w:ascii="Arial" w:hAnsi="Arial" w:cs="Arial"/>
          <w:sz w:val="22"/>
          <w:szCs w:val="22"/>
        </w:rPr>
        <w:t>cial para garantizar la seguridad de las pers</w:t>
      </w:r>
      <w:r w:rsidR="00DB0971" w:rsidRPr="003355B9">
        <w:rPr>
          <w:rFonts w:ascii="Arial" w:hAnsi="Arial" w:cs="Arial"/>
          <w:sz w:val="22"/>
          <w:szCs w:val="22"/>
        </w:rPr>
        <w:t>o</w:t>
      </w:r>
      <w:r w:rsidRPr="003355B9">
        <w:rPr>
          <w:rFonts w:ascii="Arial" w:hAnsi="Arial" w:cs="Arial"/>
          <w:sz w:val="22"/>
          <w:szCs w:val="22"/>
        </w:rPr>
        <w:t>nas y sus bienes.</w:t>
      </w:r>
    </w:p>
    <w:p w:rsidR="004C6AE5" w:rsidRPr="003355B9" w:rsidRDefault="004C6AE5" w:rsidP="00785576">
      <w:pPr>
        <w:tabs>
          <w:tab w:val="left" w:pos="0"/>
        </w:tabs>
        <w:jc w:val="both"/>
        <w:rPr>
          <w:rFonts w:ascii="Arial" w:hAnsi="Arial" w:cs="Arial"/>
          <w:sz w:val="22"/>
          <w:szCs w:val="22"/>
        </w:rPr>
      </w:pPr>
    </w:p>
    <w:p w:rsidR="00D5750F" w:rsidRPr="003355B9" w:rsidRDefault="00D5750F" w:rsidP="00785576">
      <w:pPr>
        <w:tabs>
          <w:tab w:val="left" w:pos="0"/>
        </w:tabs>
        <w:jc w:val="both"/>
        <w:rPr>
          <w:rFonts w:ascii="Arial" w:hAnsi="Arial" w:cs="Arial"/>
          <w:sz w:val="22"/>
          <w:szCs w:val="22"/>
        </w:rPr>
      </w:pPr>
    </w:p>
    <w:p w:rsidR="009C01FC" w:rsidRPr="003355B9" w:rsidRDefault="009C01FC" w:rsidP="00785576">
      <w:pPr>
        <w:tabs>
          <w:tab w:val="left" w:pos="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PRIMERA</w:t>
      </w:r>
    </w:p>
    <w:p w:rsidR="004C6AE5" w:rsidRPr="003355B9" w:rsidRDefault="009C01FC" w:rsidP="00785576">
      <w:pPr>
        <w:tabs>
          <w:tab w:val="left" w:pos="0"/>
        </w:tabs>
        <w:jc w:val="center"/>
        <w:rPr>
          <w:rFonts w:ascii="Arial" w:hAnsi="Arial" w:cs="Arial"/>
          <w:b/>
          <w:sz w:val="22"/>
          <w:szCs w:val="22"/>
        </w:rPr>
      </w:pPr>
      <w:r w:rsidRPr="003355B9">
        <w:rPr>
          <w:rFonts w:ascii="Arial" w:hAnsi="Arial" w:cs="Arial"/>
          <w:b/>
          <w:sz w:val="22"/>
          <w:szCs w:val="22"/>
        </w:rPr>
        <w:t>MEDIDAS DE MITIGAC</w:t>
      </w:r>
      <w:r w:rsidR="005F2261" w:rsidRPr="003355B9">
        <w:rPr>
          <w:rFonts w:ascii="Arial" w:hAnsi="Arial" w:cs="Arial"/>
          <w:b/>
          <w:sz w:val="22"/>
          <w:szCs w:val="22"/>
        </w:rPr>
        <w:t>IÓN</w:t>
      </w:r>
      <w:r w:rsidRPr="003355B9">
        <w:rPr>
          <w:rFonts w:ascii="Arial" w:hAnsi="Arial" w:cs="Arial"/>
          <w:b/>
          <w:sz w:val="22"/>
          <w:szCs w:val="22"/>
        </w:rPr>
        <w:t xml:space="preserve"> EN MATERIA HIDR</w:t>
      </w:r>
      <w:r w:rsidR="00DB0971" w:rsidRPr="003355B9">
        <w:rPr>
          <w:rFonts w:ascii="Arial" w:hAnsi="Arial" w:cs="Arial"/>
          <w:b/>
          <w:sz w:val="22"/>
          <w:szCs w:val="22"/>
        </w:rPr>
        <w:t>O</w:t>
      </w:r>
      <w:r w:rsidRPr="003355B9">
        <w:rPr>
          <w:rFonts w:ascii="Arial" w:hAnsi="Arial" w:cs="Arial"/>
          <w:b/>
          <w:sz w:val="22"/>
          <w:szCs w:val="22"/>
        </w:rPr>
        <w:t>METE</w:t>
      </w:r>
      <w:r w:rsidR="00DB0971" w:rsidRPr="003355B9">
        <w:rPr>
          <w:rFonts w:ascii="Arial" w:hAnsi="Arial" w:cs="Arial"/>
          <w:b/>
          <w:sz w:val="22"/>
          <w:szCs w:val="22"/>
        </w:rPr>
        <w:t>O</w:t>
      </w:r>
      <w:r w:rsidRPr="003355B9">
        <w:rPr>
          <w:rFonts w:ascii="Arial" w:hAnsi="Arial" w:cs="Arial"/>
          <w:b/>
          <w:sz w:val="22"/>
          <w:szCs w:val="22"/>
        </w:rPr>
        <w:t>R</w:t>
      </w:r>
      <w:r w:rsidR="00DB0971" w:rsidRPr="003355B9">
        <w:rPr>
          <w:rFonts w:ascii="Arial" w:hAnsi="Arial" w:cs="Arial"/>
          <w:b/>
          <w:sz w:val="22"/>
          <w:szCs w:val="22"/>
        </w:rPr>
        <w:t>O</w:t>
      </w:r>
      <w:r w:rsidRPr="003355B9">
        <w:rPr>
          <w:rFonts w:ascii="Arial" w:hAnsi="Arial" w:cs="Arial"/>
          <w:b/>
          <w:sz w:val="22"/>
          <w:szCs w:val="22"/>
        </w:rPr>
        <w:t>L</w:t>
      </w:r>
      <w:r w:rsidR="00DB0971" w:rsidRPr="003355B9">
        <w:rPr>
          <w:rFonts w:ascii="Arial" w:hAnsi="Arial" w:cs="Arial"/>
          <w:b/>
          <w:sz w:val="22"/>
          <w:szCs w:val="22"/>
        </w:rPr>
        <w:t>O</w:t>
      </w:r>
      <w:r w:rsidRPr="003355B9">
        <w:rPr>
          <w:rFonts w:ascii="Arial" w:hAnsi="Arial" w:cs="Arial"/>
          <w:b/>
          <w:sz w:val="22"/>
          <w:szCs w:val="22"/>
        </w:rPr>
        <w:t>GICA</w:t>
      </w:r>
    </w:p>
    <w:p w:rsidR="004C6AE5" w:rsidRPr="003355B9" w:rsidRDefault="004C6AE5" w:rsidP="00785576">
      <w:pPr>
        <w:tabs>
          <w:tab w:val="left" w:pos="0"/>
        </w:tabs>
        <w:jc w:val="center"/>
        <w:rPr>
          <w:rFonts w:ascii="Arial" w:hAnsi="Arial" w:cs="Arial"/>
          <w:b/>
          <w:sz w:val="22"/>
          <w:szCs w:val="22"/>
        </w:rPr>
      </w:pPr>
    </w:p>
    <w:p w:rsidR="00D5750F" w:rsidRPr="003355B9" w:rsidRDefault="00D5750F" w:rsidP="00785576">
      <w:pPr>
        <w:tabs>
          <w:tab w:val="left" w:pos="0"/>
        </w:tabs>
        <w:jc w:val="center"/>
        <w:rPr>
          <w:rFonts w:ascii="Arial" w:hAnsi="Arial" w:cs="Arial"/>
          <w:b/>
          <w:sz w:val="22"/>
          <w:szCs w:val="22"/>
        </w:rPr>
      </w:pPr>
    </w:p>
    <w:p w:rsidR="004C6AE5" w:rsidRPr="003355B9" w:rsidRDefault="009C01FC" w:rsidP="00785576">
      <w:pPr>
        <w:tabs>
          <w:tab w:val="left" w:pos="0"/>
        </w:tabs>
        <w:jc w:val="both"/>
        <w:rPr>
          <w:rFonts w:ascii="Arial" w:hAnsi="Arial" w:cs="Arial"/>
          <w:bCs/>
          <w:sz w:val="22"/>
          <w:szCs w:val="22"/>
        </w:rPr>
      </w:pPr>
      <w:r w:rsidRPr="003355B9">
        <w:rPr>
          <w:rFonts w:ascii="Arial" w:hAnsi="Arial" w:cs="Arial"/>
          <w:b/>
          <w:bCs/>
          <w:sz w:val="22"/>
          <w:szCs w:val="22"/>
        </w:rPr>
        <w:t>ARTÍCUL</w:t>
      </w:r>
      <w:r w:rsidR="00DB0971" w:rsidRPr="003355B9">
        <w:rPr>
          <w:rFonts w:ascii="Arial" w:hAnsi="Arial" w:cs="Arial"/>
          <w:b/>
          <w:bCs/>
          <w:sz w:val="22"/>
          <w:szCs w:val="22"/>
        </w:rPr>
        <w:t>O</w:t>
      </w:r>
      <w:r w:rsidRPr="003355B9">
        <w:rPr>
          <w:rFonts w:ascii="Arial" w:hAnsi="Arial" w:cs="Arial"/>
          <w:b/>
          <w:bCs/>
          <w:sz w:val="22"/>
          <w:szCs w:val="22"/>
        </w:rPr>
        <w:t xml:space="preserve"> </w:t>
      </w:r>
      <w:r w:rsidR="00094858" w:rsidRPr="003355B9">
        <w:rPr>
          <w:rFonts w:ascii="Arial" w:hAnsi="Arial" w:cs="Arial"/>
          <w:b/>
          <w:bCs/>
          <w:sz w:val="22"/>
          <w:szCs w:val="22"/>
        </w:rPr>
        <w:t>171.</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parte de la acc</w:t>
      </w:r>
      <w:r w:rsidR="005F2261" w:rsidRPr="003355B9">
        <w:rPr>
          <w:rFonts w:ascii="Arial" w:hAnsi="Arial" w:cs="Arial"/>
          <w:bCs/>
          <w:sz w:val="22"/>
          <w:szCs w:val="22"/>
        </w:rPr>
        <w:t>ión</w:t>
      </w:r>
      <w:r w:rsidRPr="003355B9">
        <w:rPr>
          <w:rFonts w:ascii="Arial" w:hAnsi="Arial" w:cs="Arial"/>
          <w:bCs/>
          <w:sz w:val="22"/>
          <w:szCs w:val="22"/>
        </w:rPr>
        <w:t xml:space="preserve"> urbana aut</w:t>
      </w:r>
      <w:r w:rsidR="00DB0971" w:rsidRPr="003355B9">
        <w:rPr>
          <w:rFonts w:ascii="Arial" w:hAnsi="Arial" w:cs="Arial"/>
          <w:bCs/>
          <w:sz w:val="22"/>
          <w:szCs w:val="22"/>
        </w:rPr>
        <w:t>o</w:t>
      </w:r>
      <w:r w:rsidRPr="003355B9">
        <w:rPr>
          <w:rFonts w:ascii="Arial" w:hAnsi="Arial" w:cs="Arial"/>
          <w:bCs/>
          <w:sz w:val="22"/>
          <w:szCs w:val="22"/>
        </w:rPr>
        <w:t>rizada, el desarr</w:t>
      </w:r>
      <w:r w:rsidR="00DB0971" w:rsidRPr="003355B9">
        <w:rPr>
          <w:rFonts w:ascii="Arial" w:hAnsi="Arial" w:cs="Arial"/>
          <w:bCs/>
          <w:sz w:val="22"/>
          <w:szCs w:val="22"/>
        </w:rPr>
        <w:t>o</w:t>
      </w:r>
      <w:r w:rsidRPr="003355B9">
        <w:rPr>
          <w:rFonts w:ascii="Arial" w:hAnsi="Arial" w:cs="Arial"/>
          <w:bCs/>
          <w:sz w:val="22"/>
          <w:szCs w:val="22"/>
        </w:rPr>
        <w:t>llad</w:t>
      </w:r>
      <w:r w:rsidR="00DB0971" w:rsidRPr="003355B9">
        <w:rPr>
          <w:rFonts w:ascii="Arial" w:hAnsi="Arial" w:cs="Arial"/>
          <w:bCs/>
          <w:sz w:val="22"/>
          <w:szCs w:val="22"/>
        </w:rPr>
        <w:t>o</w:t>
      </w:r>
      <w:r w:rsidRPr="003355B9">
        <w:rPr>
          <w:rFonts w:ascii="Arial" w:hAnsi="Arial" w:cs="Arial"/>
          <w:bCs/>
          <w:sz w:val="22"/>
          <w:szCs w:val="22"/>
        </w:rPr>
        <w:t xml:space="preserve">r, deberá realizar las </w:t>
      </w:r>
      <w:r w:rsidR="00DB0971" w:rsidRPr="003355B9">
        <w:rPr>
          <w:rFonts w:ascii="Arial" w:hAnsi="Arial" w:cs="Arial"/>
          <w:bCs/>
          <w:sz w:val="22"/>
          <w:szCs w:val="22"/>
        </w:rPr>
        <w:t>o</w:t>
      </w:r>
      <w:r w:rsidRPr="003355B9">
        <w:rPr>
          <w:rFonts w:ascii="Arial" w:hAnsi="Arial" w:cs="Arial"/>
          <w:bCs/>
          <w:sz w:val="22"/>
          <w:szCs w:val="22"/>
        </w:rPr>
        <w:t>bras necesarias derivadas del estudi</w:t>
      </w:r>
      <w:r w:rsidR="00DB0971" w:rsidRPr="003355B9">
        <w:rPr>
          <w:rFonts w:ascii="Arial" w:hAnsi="Arial" w:cs="Arial"/>
          <w:bCs/>
          <w:sz w:val="22"/>
          <w:szCs w:val="22"/>
        </w:rPr>
        <w:t>o</w:t>
      </w:r>
      <w:r w:rsidRPr="003355B9">
        <w:rPr>
          <w:rFonts w:ascii="Arial" w:hAnsi="Arial" w:cs="Arial"/>
          <w:bCs/>
          <w:sz w:val="22"/>
          <w:szCs w:val="22"/>
        </w:rPr>
        <w:t xml:space="preserve"> </w:t>
      </w:r>
      <w:r w:rsidR="00800348" w:rsidRPr="003355B9">
        <w:rPr>
          <w:rFonts w:ascii="Arial" w:hAnsi="Arial" w:cs="Arial"/>
          <w:bCs/>
          <w:sz w:val="22"/>
          <w:szCs w:val="22"/>
        </w:rPr>
        <w:t>hidrológico</w:t>
      </w:r>
      <w:r w:rsidRPr="003355B9">
        <w:rPr>
          <w:rFonts w:ascii="Arial" w:hAnsi="Arial" w:cs="Arial"/>
          <w:bCs/>
          <w:sz w:val="22"/>
          <w:szCs w:val="22"/>
        </w:rPr>
        <w:t xml:space="preserve"> de la cuenca en que se encuentra el </w:t>
      </w:r>
      <w:r w:rsidR="007119F7" w:rsidRPr="003355B9">
        <w:rPr>
          <w:rFonts w:ascii="Arial" w:hAnsi="Arial" w:cs="Arial"/>
          <w:bCs/>
          <w:sz w:val="22"/>
          <w:szCs w:val="22"/>
        </w:rPr>
        <w:t>fraccionamiento</w:t>
      </w:r>
      <w:r w:rsidRPr="003355B9">
        <w:rPr>
          <w:rFonts w:ascii="Arial" w:hAnsi="Arial" w:cs="Arial"/>
          <w:bCs/>
          <w:sz w:val="22"/>
          <w:szCs w:val="22"/>
        </w:rPr>
        <w:t xml:space="preserve"> para el manej</w:t>
      </w:r>
      <w:r w:rsidR="00DB0971" w:rsidRPr="003355B9">
        <w:rPr>
          <w:rFonts w:ascii="Arial" w:hAnsi="Arial" w:cs="Arial"/>
          <w:bCs/>
          <w:sz w:val="22"/>
          <w:szCs w:val="22"/>
        </w:rPr>
        <w:t>o</w:t>
      </w:r>
      <w:r w:rsidRPr="003355B9">
        <w:rPr>
          <w:rFonts w:ascii="Arial" w:hAnsi="Arial" w:cs="Arial"/>
          <w:bCs/>
          <w:sz w:val="22"/>
          <w:szCs w:val="22"/>
        </w:rPr>
        <w:t xml:space="preserve"> adecuad</w:t>
      </w:r>
      <w:r w:rsidR="00DB0971" w:rsidRPr="003355B9">
        <w:rPr>
          <w:rFonts w:ascii="Arial" w:hAnsi="Arial" w:cs="Arial"/>
          <w:bCs/>
          <w:sz w:val="22"/>
          <w:szCs w:val="22"/>
        </w:rPr>
        <w:t>o</w:t>
      </w:r>
      <w:r w:rsidRPr="003355B9">
        <w:rPr>
          <w:rFonts w:ascii="Arial" w:hAnsi="Arial" w:cs="Arial"/>
          <w:bCs/>
          <w:sz w:val="22"/>
          <w:szCs w:val="22"/>
        </w:rPr>
        <w:t xml:space="preserve"> de las aguas y escurrimient</w:t>
      </w:r>
      <w:r w:rsidR="00DB0971" w:rsidRPr="003355B9">
        <w:rPr>
          <w:rFonts w:ascii="Arial" w:hAnsi="Arial" w:cs="Arial"/>
          <w:bCs/>
          <w:sz w:val="22"/>
          <w:szCs w:val="22"/>
        </w:rPr>
        <w:t>o</w:t>
      </w:r>
      <w:r w:rsidRPr="003355B9">
        <w:rPr>
          <w:rFonts w:ascii="Arial" w:hAnsi="Arial" w:cs="Arial"/>
          <w:bCs/>
          <w:sz w:val="22"/>
          <w:szCs w:val="22"/>
        </w:rPr>
        <w:t>s pluviales.</w:t>
      </w:r>
    </w:p>
    <w:p w:rsidR="004C6AE5" w:rsidRPr="003355B9" w:rsidRDefault="004C6AE5" w:rsidP="00785576">
      <w:pPr>
        <w:tabs>
          <w:tab w:val="left" w:pos="0"/>
        </w:tabs>
        <w:jc w:val="both"/>
        <w:rPr>
          <w:rFonts w:ascii="Arial" w:hAnsi="Arial" w:cs="Arial"/>
          <w:bCs/>
          <w:sz w:val="22"/>
          <w:szCs w:val="22"/>
        </w:rPr>
      </w:pPr>
    </w:p>
    <w:p w:rsidR="004C6AE5" w:rsidRPr="003355B9" w:rsidRDefault="009C01FC" w:rsidP="00785576">
      <w:pPr>
        <w:tabs>
          <w:tab w:val="left" w:pos="0"/>
        </w:tabs>
        <w:jc w:val="both"/>
        <w:rPr>
          <w:rFonts w:ascii="Arial" w:hAnsi="Arial" w:cs="Arial"/>
          <w:bCs/>
          <w:sz w:val="22"/>
          <w:szCs w:val="22"/>
        </w:rPr>
      </w:pPr>
      <w:r w:rsidRPr="003355B9">
        <w:rPr>
          <w:rFonts w:ascii="Arial" w:hAnsi="Arial" w:cs="Arial"/>
          <w:b/>
          <w:bCs/>
          <w:sz w:val="22"/>
          <w:szCs w:val="22"/>
        </w:rPr>
        <w:t>ARTÍCUL</w:t>
      </w:r>
      <w:r w:rsidR="00DB0971" w:rsidRPr="003355B9">
        <w:rPr>
          <w:rFonts w:ascii="Arial" w:hAnsi="Arial" w:cs="Arial"/>
          <w:b/>
          <w:bCs/>
          <w:sz w:val="22"/>
          <w:szCs w:val="22"/>
        </w:rPr>
        <w:t>O</w:t>
      </w:r>
      <w:r w:rsidRPr="003355B9">
        <w:rPr>
          <w:rFonts w:ascii="Arial" w:hAnsi="Arial" w:cs="Arial"/>
          <w:b/>
          <w:bCs/>
          <w:sz w:val="22"/>
          <w:szCs w:val="22"/>
        </w:rPr>
        <w:t xml:space="preserve"> </w:t>
      </w:r>
      <w:r w:rsidR="00094858" w:rsidRPr="003355B9">
        <w:rPr>
          <w:rFonts w:ascii="Arial" w:hAnsi="Arial" w:cs="Arial"/>
          <w:b/>
          <w:sz w:val="22"/>
          <w:szCs w:val="22"/>
        </w:rPr>
        <w:t>172.</w:t>
      </w:r>
      <w:r w:rsidR="00566B3F" w:rsidRPr="003355B9">
        <w:rPr>
          <w:rFonts w:ascii="Arial" w:hAnsi="Arial" w:cs="Arial"/>
          <w:sz w:val="22"/>
          <w:szCs w:val="22"/>
        </w:rPr>
        <w:t xml:space="preserve"> </w:t>
      </w:r>
      <w:r w:rsidRPr="003355B9">
        <w:rPr>
          <w:rFonts w:ascii="Arial" w:hAnsi="Arial" w:cs="Arial"/>
          <w:bCs/>
          <w:sz w:val="22"/>
          <w:szCs w:val="22"/>
        </w:rPr>
        <w:t>Adic</w:t>
      </w:r>
      <w:r w:rsidR="00727BB6" w:rsidRPr="003355B9">
        <w:rPr>
          <w:rFonts w:ascii="Arial" w:hAnsi="Arial" w:cs="Arial"/>
          <w:bCs/>
          <w:sz w:val="22"/>
          <w:szCs w:val="22"/>
        </w:rPr>
        <w:t>iona</w:t>
      </w:r>
      <w:r w:rsidRPr="003355B9">
        <w:rPr>
          <w:rFonts w:ascii="Arial" w:hAnsi="Arial" w:cs="Arial"/>
          <w:bCs/>
          <w:sz w:val="22"/>
          <w:szCs w:val="22"/>
        </w:rPr>
        <w:t>lmente a l</w:t>
      </w:r>
      <w:r w:rsidR="00DB0971" w:rsidRPr="003355B9">
        <w:rPr>
          <w:rFonts w:ascii="Arial" w:hAnsi="Arial" w:cs="Arial"/>
          <w:bCs/>
          <w:sz w:val="22"/>
          <w:szCs w:val="22"/>
        </w:rPr>
        <w:t>o</w:t>
      </w:r>
      <w:r w:rsidRPr="003355B9">
        <w:rPr>
          <w:rFonts w:ascii="Arial" w:hAnsi="Arial" w:cs="Arial"/>
          <w:bCs/>
          <w:sz w:val="22"/>
          <w:szCs w:val="22"/>
        </w:rPr>
        <w:t xml:space="preserve"> anteri</w:t>
      </w:r>
      <w:r w:rsidR="00DB0971" w:rsidRPr="003355B9">
        <w:rPr>
          <w:rFonts w:ascii="Arial" w:hAnsi="Arial" w:cs="Arial"/>
          <w:bCs/>
          <w:sz w:val="22"/>
          <w:szCs w:val="22"/>
        </w:rPr>
        <w:t>o</w:t>
      </w:r>
      <w:r w:rsidRPr="003355B9">
        <w:rPr>
          <w:rFonts w:ascii="Arial" w:hAnsi="Arial" w:cs="Arial"/>
          <w:bCs/>
          <w:sz w:val="22"/>
          <w:szCs w:val="22"/>
        </w:rPr>
        <w:t>r, t</w:t>
      </w:r>
      <w:r w:rsidR="00DB0971" w:rsidRPr="003355B9">
        <w:rPr>
          <w:rFonts w:ascii="Arial" w:hAnsi="Arial" w:cs="Arial"/>
          <w:bCs/>
          <w:sz w:val="22"/>
          <w:szCs w:val="22"/>
        </w:rPr>
        <w:t>o</w:t>
      </w:r>
      <w:r w:rsidRPr="003355B9">
        <w:rPr>
          <w:rFonts w:ascii="Arial" w:hAnsi="Arial" w:cs="Arial"/>
          <w:bCs/>
          <w:sz w:val="22"/>
          <w:szCs w:val="22"/>
        </w:rPr>
        <w:t>da nueva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xml:space="preserve">, </w:t>
      </w:r>
      <w:r w:rsidR="007119F7" w:rsidRPr="003355B9">
        <w:rPr>
          <w:rFonts w:ascii="Arial" w:hAnsi="Arial" w:cs="Arial"/>
          <w:bCs/>
          <w:sz w:val="22"/>
          <w:szCs w:val="22"/>
        </w:rPr>
        <w:t>fraccionamiento</w:t>
      </w:r>
      <w:r w:rsidRPr="003355B9">
        <w:rPr>
          <w:rFonts w:ascii="Arial" w:hAnsi="Arial" w:cs="Arial"/>
          <w:bCs/>
          <w:sz w:val="22"/>
          <w:szCs w:val="22"/>
        </w:rPr>
        <w:t>, deberá de c</w:t>
      </w:r>
      <w:r w:rsidR="00DB0971" w:rsidRPr="003355B9">
        <w:rPr>
          <w:rFonts w:ascii="Arial" w:hAnsi="Arial" w:cs="Arial"/>
          <w:bCs/>
          <w:sz w:val="22"/>
          <w:szCs w:val="22"/>
        </w:rPr>
        <w:t>o</w:t>
      </w:r>
      <w:r w:rsidRPr="003355B9">
        <w:rPr>
          <w:rFonts w:ascii="Arial" w:hAnsi="Arial" w:cs="Arial"/>
          <w:bCs/>
          <w:sz w:val="22"/>
          <w:szCs w:val="22"/>
        </w:rPr>
        <w:t xml:space="preserve">ntribuir </w:t>
      </w:r>
      <w:r w:rsidR="0092182A" w:rsidRPr="003355B9">
        <w:rPr>
          <w:rFonts w:ascii="Arial" w:hAnsi="Arial" w:cs="Arial"/>
          <w:bCs/>
          <w:sz w:val="22"/>
          <w:szCs w:val="22"/>
        </w:rPr>
        <w:t>económica</w:t>
      </w:r>
      <w:r w:rsidRPr="003355B9">
        <w:rPr>
          <w:rFonts w:ascii="Arial" w:hAnsi="Arial" w:cs="Arial"/>
          <w:bCs/>
          <w:sz w:val="22"/>
          <w:szCs w:val="22"/>
        </w:rPr>
        <w:t xml:space="preserve">mente, a las </w:t>
      </w:r>
      <w:r w:rsidR="00DB0971" w:rsidRPr="003355B9">
        <w:rPr>
          <w:rFonts w:ascii="Arial" w:hAnsi="Arial" w:cs="Arial"/>
          <w:bCs/>
          <w:sz w:val="22"/>
          <w:szCs w:val="22"/>
        </w:rPr>
        <w:t>o</w:t>
      </w:r>
      <w:r w:rsidRPr="003355B9">
        <w:rPr>
          <w:rFonts w:ascii="Arial" w:hAnsi="Arial" w:cs="Arial"/>
          <w:bCs/>
          <w:sz w:val="22"/>
          <w:szCs w:val="22"/>
        </w:rPr>
        <w:t>bras de manej</w:t>
      </w:r>
      <w:r w:rsidR="00DB0971" w:rsidRPr="003355B9">
        <w:rPr>
          <w:rFonts w:ascii="Arial" w:hAnsi="Arial" w:cs="Arial"/>
          <w:bCs/>
          <w:sz w:val="22"/>
          <w:szCs w:val="22"/>
        </w:rPr>
        <w:t>o</w:t>
      </w:r>
      <w:r w:rsidRPr="003355B9">
        <w:rPr>
          <w:rFonts w:ascii="Arial" w:hAnsi="Arial" w:cs="Arial"/>
          <w:bCs/>
          <w:sz w:val="22"/>
          <w:szCs w:val="22"/>
        </w:rPr>
        <w:t xml:space="preserve"> integral de aguas pluviales y de drenaje pluvial c</w:t>
      </w:r>
      <w:r w:rsidR="00DB0971" w:rsidRPr="003355B9">
        <w:rPr>
          <w:rFonts w:ascii="Arial" w:hAnsi="Arial" w:cs="Arial"/>
          <w:bCs/>
          <w:sz w:val="22"/>
          <w:szCs w:val="22"/>
        </w:rPr>
        <w:t>o</w:t>
      </w:r>
      <w:r w:rsidRPr="003355B9">
        <w:rPr>
          <w:rFonts w:ascii="Arial" w:hAnsi="Arial" w:cs="Arial"/>
          <w:bCs/>
          <w:sz w:val="22"/>
          <w:szCs w:val="22"/>
        </w:rPr>
        <w:t>ntenidas en el</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 sect</w:t>
      </w:r>
      <w:r w:rsidR="00DB0971" w:rsidRPr="003355B9">
        <w:rPr>
          <w:rFonts w:ascii="Arial" w:hAnsi="Arial" w:cs="Arial"/>
          <w:sz w:val="22"/>
          <w:szCs w:val="22"/>
        </w:rPr>
        <w:t>o</w:t>
      </w:r>
      <w:r w:rsidRPr="003355B9">
        <w:rPr>
          <w:rFonts w:ascii="Arial" w:hAnsi="Arial" w:cs="Arial"/>
          <w:sz w:val="22"/>
          <w:szCs w:val="22"/>
        </w:rPr>
        <w:t>rial de infraestructura para el manej</w:t>
      </w:r>
      <w:r w:rsidR="00DB0971" w:rsidRPr="003355B9">
        <w:rPr>
          <w:rFonts w:ascii="Arial" w:hAnsi="Arial" w:cs="Arial"/>
          <w:sz w:val="22"/>
          <w:szCs w:val="22"/>
        </w:rPr>
        <w:t>o</w:t>
      </w:r>
      <w:r w:rsidRPr="003355B9">
        <w:rPr>
          <w:rFonts w:ascii="Arial" w:hAnsi="Arial" w:cs="Arial"/>
          <w:sz w:val="22"/>
          <w:szCs w:val="22"/>
        </w:rPr>
        <w:t xml:space="preserve"> de las aguas pluviales</w:t>
      </w:r>
      <w:r w:rsidRPr="003355B9">
        <w:rPr>
          <w:rFonts w:ascii="Arial" w:hAnsi="Arial" w:cs="Arial"/>
          <w:bCs/>
          <w:sz w:val="22"/>
          <w:szCs w:val="22"/>
        </w:rPr>
        <w:t>, c</w:t>
      </w:r>
      <w:r w:rsidR="00DB0971" w:rsidRPr="003355B9">
        <w:rPr>
          <w:rFonts w:ascii="Arial" w:hAnsi="Arial" w:cs="Arial"/>
          <w:bCs/>
          <w:sz w:val="22"/>
          <w:szCs w:val="22"/>
        </w:rPr>
        <w:t>o</w:t>
      </w:r>
      <w:r w:rsidRPr="003355B9">
        <w:rPr>
          <w:rFonts w:ascii="Arial" w:hAnsi="Arial" w:cs="Arial"/>
          <w:bCs/>
          <w:sz w:val="22"/>
          <w:szCs w:val="22"/>
        </w:rPr>
        <w:t>nf</w:t>
      </w:r>
      <w:r w:rsidR="00DB0971" w:rsidRPr="003355B9">
        <w:rPr>
          <w:rFonts w:ascii="Arial" w:hAnsi="Arial" w:cs="Arial"/>
          <w:bCs/>
          <w:sz w:val="22"/>
          <w:szCs w:val="22"/>
        </w:rPr>
        <w:t>o</w:t>
      </w:r>
      <w:r w:rsidRPr="003355B9">
        <w:rPr>
          <w:rFonts w:ascii="Arial" w:hAnsi="Arial" w:cs="Arial"/>
          <w:bCs/>
          <w:sz w:val="22"/>
          <w:szCs w:val="22"/>
        </w:rPr>
        <w:t>rme al tip</w:t>
      </w:r>
      <w:r w:rsidR="00DB0971" w:rsidRPr="003355B9">
        <w:rPr>
          <w:rFonts w:ascii="Arial" w:hAnsi="Arial" w:cs="Arial"/>
          <w:bCs/>
          <w:sz w:val="22"/>
          <w:szCs w:val="22"/>
        </w:rPr>
        <w:t>o</w:t>
      </w:r>
      <w:r w:rsidRPr="003355B9">
        <w:rPr>
          <w:rFonts w:ascii="Arial" w:hAnsi="Arial" w:cs="Arial"/>
          <w:bCs/>
          <w:sz w:val="22"/>
          <w:szCs w:val="22"/>
        </w:rPr>
        <w:t xml:space="preserve"> y nivel de riesg</w:t>
      </w:r>
      <w:r w:rsidR="00DB0971" w:rsidRPr="003355B9">
        <w:rPr>
          <w:rFonts w:ascii="Arial" w:hAnsi="Arial" w:cs="Arial"/>
          <w:bCs/>
          <w:sz w:val="22"/>
          <w:szCs w:val="22"/>
        </w:rPr>
        <w:t>o</w:t>
      </w:r>
      <w:r w:rsidRPr="003355B9">
        <w:rPr>
          <w:rFonts w:ascii="Arial" w:hAnsi="Arial" w:cs="Arial"/>
          <w:bCs/>
          <w:sz w:val="22"/>
          <w:szCs w:val="22"/>
        </w:rPr>
        <w:t xml:space="preserve"> que represente su ubicac</w:t>
      </w:r>
      <w:r w:rsidR="005F2261" w:rsidRPr="003355B9">
        <w:rPr>
          <w:rFonts w:ascii="Arial" w:hAnsi="Arial" w:cs="Arial"/>
          <w:bCs/>
          <w:sz w:val="22"/>
          <w:szCs w:val="22"/>
        </w:rPr>
        <w:t>ión</w:t>
      </w:r>
      <w:r w:rsidRPr="003355B9">
        <w:rPr>
          <w:rFonts w:ascii="Arial" w:hAnsi="Arial" w:cs="Arial"/>
          <w:bCs/>
          <w:sz w:val="22"/>
          <w:szCs w:val="22"/>
        </w:rPr>
        <w:t xml:space="preserve"> dentr</w:t>
      </w:r>
      <w:r w:rsidR="00DB0971" w:rsidRPr="003355B9">
        <w:rPr>
          <w:rFonts w:ascii="Arial" w:hAnsi="Arial" w:cs="Arial"/>
          <w:bCs/>
          <w:sz w:val="22"/>
          <w:szCs w:val="22"/>
        </w:rPr>
        <w:t>o</w:t>
      </w:r>
      <w:r w:rsidRPr="003355B9">
        <w:rPr>
          <w:rFonts w:ascii="Arial" w:hAnsi="Arial" w:cs="Arial"/>
          <w:bCs/>
          <w:sz w:val="22"/>
          <w:szCs w:val="22"/>
        </w:rPr>
        <w:t xml:space="preserve"> de la cuenca,</w:t>
      </w:r>
    </w:p>
    <w:p w:rsidR="004C6AE5" w:rsidRPr="003355B9" w:rsidRDefault="004C6AE5" w:rsidP="00785576">
      <w:pPr>
        <w:tabs>
          <w:tab w:val="left" w:pos="0"/>
        </w:tabs>
        <w:jc w:val="both"/>
        <w:rPr>
          <w:rFonts w:ascii="Arial" w:hAnsi="Arial" w:cs="Arial"/>
          <w:bCs/>
          <w:sz w:val="22"/>
          <w:szCs w:val="22"/>
        </w:rPr>
      </w:pPr>
    </w:p>
    <w:p w:rsidR="004C6AE5" w:rsidRPr="003355B9" w:rsidRDefault="009C01FC" w:rsidP="00785576">
      <w:pPr>
        <w:tabs>
          <w:tab w:val="left" w:pos="0"/>
        </w:tabs>
        <w:jc w:val="both"/>
        <w:rPr>
          <w:rFonts w:ascii="Arial" w:hAnsi="Arial" w:cs="Arial"/>
          <w:bCs/>
          <w:sz w:val="22"/>
          <w:szCs w:val="22"/>
        </w:rPr>
      </w:pPr>
      <w:r w:rsidRPr="003355B9">
        <w:rPr>
          <w:rFonts w:ascii="Arial" w:hAnsi="Arial" w:cs="Arial"/>
          <w:b/>
          <w:bCs/>
          <w:sz w:val="22"/>
          <w:szCs w:val="22"/>
        </w:rPr>
        <w:t>ARTÍCUL</w:t>
      </w:r>
      <w:r w:rsidR="00DB0971" w:rsidRPr="003355B9">
        <w:rPr>
          <w:rFonts w:ascii="Arial" w:hAnsi="Arial" w:cs="Arial"/>
          <w:b/>
          <w:bCs/>
          <w:sz w:val="22"/>
          <w:szCs w:val="22"/>
        </w:rPr>
        <w:t>O</w:t>
      </w:r>
      <w:r w:rsidRPr="003355B9">
        <w:rPr>
          <w:rFonts w:ascii="Arial" w:hAnsi="Arial" w:cs="Arial"/>
          <w:b/>
          <w:bCs/>
          <w:sz w:val="22"/>
          <w:szCs w:val="22"/>
        </w:rPr>
        <w:t xml:space="preserve"> </w:t>
      </w:r>
      <w:r w:rsidR="00094858" w:rsidRPr="003355B9">
        <w:rPr>
          <w:rFonts w:ascii="Arial" w:hAnsi="Arial" w:cs="Arial"/>
          <w:b/>
          <w:sz w:val="22"/>
          <w:szCs w:val="22"/>
        </w:rPr>
        <w:t>173.</w:t>
      </w:r>
      <w:r w:rsidR="00566B3F" w:rsidRPr="003355B9">
        <w:rPr>
          <w:rFonts w:ascii="Arial" w:hAnsi="Arial" w:cs="Arial"/>
          <w:bCs/>
          <w:sz w:val="22"/>
          <w:szCs w:val="22"/>
        </w:rPr>
        <w:t xml:space="preserve"> </w:t>
      </w:r>
      <w:r w:rsidRPr="003355B9">
        <w:rPr>
          <w:rFonts w:ascii="Arial" w:hAnsi="Arial" w:cs="Arial"/>
          <w:bCs/>
          <w:sz w:val="22"/>
          <w:szCs w:val="22"/>
        </w:rPr>
        <w:t>Quedarán pr</w:t>
      </w:r>
      <w:r w:rsidR="00DB0971" w:rsidRPr="003355B9">
        <w:rPr>
          <w:rFonts w:ascii="Arial" w:hAnsi="Arial" w:cs="Arial"/>
          <w:bCs/>
          <w:sz w:val="22"/>
          <w:szCs w:val="22"/>
        </w:rPr>
        <w:t>o</w:t>
      </w:r>
      <w:r w:rsidRPr="003355B9">
        <w:rPr>
          <w:rFonts w:ascii="Arial" w:hAnsi="Arial" w:cs="Arial"/>
          <w:bCs/>
          <w:sz w:val="22"/>
          <w:szCs w:val="22"/>
        </w:rPr>
        <w:t xml:space="preserve">hibidas </w:t>
      </w:r>
      <w:r w:rsidR="00DB0971" w:rsidRPr="003355B9">
        <w:rPr>
          <w:rFonts w:ascii="Arial" w:hAnsi="Arial" w:cs="Arial"/>
          <w:bCs/>
          <w:sz w:val="22"/>
          <w:szCs w:val="22"/>
        </w:rPr>
        <w:t>o</w:t>
      </w:r>
      <w:r w:rsidRPr="003355B9">
        <w:rPr>
          <w:rFonts w:ascii="Arial" w:hAnsi="Arial" w:cs="Arial"/>
          <w:bCs/>
          <w:sz w:val="22"/>
          <w:szCs w:val="22"/>
        </w:rPr>
        <w:t>bras de infiltrac</w:t>
      </w:r>
      <w:r w:rsidR="005F2261" w:rsidRPr="003355B9">
        <w:rPr>
          <w:rFonts w:ascii="Arial" w:hAnsi="Arial" w:cs="Arial"/>
          <w:bCs/>
          <w:sz w:val="22"/>
          <w:szCs w:val="22"/>
        </w:rPr>
        <w:t>ión</w:t>
      </w:r>
      <w:r w:rsidRPr="003355B9">
        <w:rPr>
          <w:rFonts w:ascii="Arial" w:hAnsi="Arial" w:cs="Arial"/>
          <w:bCs/>
          <w:sz w:val="22"/>
          <w:szCs w:val="22"/>
        </w:rPr>
        <w:t xml:space="preserve"> en l</w:t>
      </w:r>
      <w:r w:rsidR="00DB0971" w:rsidRPr="003355B9">
        <w:rPr>
          <w:rFonts w:ascii="Arial" w:hAnsi="Arial" w:cs="Arial"/>
          <w:bCs/>
          <w:sz w:val="22"/>
          <w:szCs w:val="22"/>
        </w:rPr>
        <w:t>o</w:t>
      </w:r>
      <w:r w:rsidRPr="003355B9">
        <w:rPr>
          <w:rFonts w:ascii="Arial" w:hAnsi="Arial" w:cs="Arial"/>
          <w:bCs/>
          <w:sz w:val="22"/>
          <w:szCs w:val="22"/>
        </w:rPr>
        <w:t>s suel</w:t>
      </w:r>
      <w:r w:rsidR="00DB0971" w:rsidRPr="003355B9">
        <w:rPr>
          <w:rFonts w:ascii="Arial" w:hAnsi="Arial" w:cs="Arial"/>
          <w:bCs/>
          <w:sz w:val="22"/>
          <w:szCs w:val="22"/>
        </w:rPr>
        <w:t>o</w:t>
      </w:r>
      <w:r w:rsidRPr="003355B9">
        <w:rPr>
          <w:rFonts w:ascii="Arial" w:hAnsi="Arial" w:cs="Arial"/>
          <w:bCs/>
          <w:sz w:val="22"/>
          <w:szCs w:val="22"/>
        </w:rPr>
        <w:t>s que presenten características de inestabilidad y pendientes superi</w:t>
      </w:r>
      <w:r w:rsidR="00DB0971" w:rsidRPr="003355B9">
        <w:rPr>
          <w:rFonts w:ascii="Arial" w:hAnsi="Arial" w:cs="Arial"/>
          <w:bCs/>
          <w:sz w:val="22"/>
          <w:szCs w:val="22"/>
        </w:rPr>
        <w:t>o</w:t>
      </w:r>
      <w:r w:rsidRPr="003355B9">
        <w:rPr>
          <w:rFonts w:ascii="Arial" w:hAnsi="Arial" w:cs="Arial"/>
          <w:bCs/>
          <w:sz w:val="22"/>
          <w:szCs w:val="22"/>
        </w:rPr>
        <w:t xml:space="preserve">res al 15% </w:t>
      </w:r>
      <w:r w:rsidR="00DB0971" w:rsidRPr="003355B9">
        <w:rPr>
          <w:rFonts w:ascii="Arial" w:hAnsi="Arial" w:cs="Arial"/>
          <w:bCs/>
          <w:sz w:val="22"/>
          <w:szCs w:val="22"/>
        </w:rPr>
        <w:t>o</w:t>
      </w:r>
      <w:r w:rsidRPr="003355B9">
        <w:rPr>
          <w:rFonts w:ascii="Arial" w:hAnsi="Arial" w:cs="Arial"/>
          <w:bCs/>
          <w:sz w:val="22"/>
          <w:szCs w:val="22"/>
        </w:rPr>
        <w:t xml:space="preserve"> l</w:t>
      </w:r>
      <w:r w:rsidR="00DB0971" w:rsidRPr="003355B9">
        <w:rPr>
          <w:rFonts w:ascii="Arial" w:hAnsi="Arial" w:cs="Arial"/>
          <w:bCs/>
          <w:sz w:val="22"/>
          <w:szCs w:val="22"/>
        </w:rPr>
        <w:t>o</w:t>
      </w:r>
      <w:r w:rsidRPr="003355B9">
        <w:rPr>
          <w:rFonts w:ascii="Arial" w:hAnsi="Arial" w:cs="Arial"/>
          <w:bCs/>
          <w:sz w:val="22"/>
          <w:szCs w:val="22"/>
        </w:rPr>
        <w:t xml:space="preserve"> que marcan las </w:t>
      </w:r>
      <w:r w:rsidR="00B37A15" w:rsidRPr="003355B9">
        <w:rPr>
          <w:rFonts w:ascii="Arial" w:hAnsi="Arial" w:cs="Arial"/>
          <w:bCs/>
          <w:sz w:val="22"/>
          <w:szCs w:val="22"/>
        </w:rPr>
        <w:t>Ley</w:t>
      </w:r>
      <w:r w:rsidRPr="003355B9">
        <w:rPr>
          <w:rFonts w:ascii="Arial" w:hAnsi="Arial" w:cs="Arial"/>
          <w:bCs/>
          <w:sz w:val="22"/>
          <w:szCs w:val="22"/>
        </w:rPr>
        <w:t xml:space="preserve">es </w:t>
      </w:r>
      <w:r w:rsidR="00DB0971" w:rsidRPr="003355B9">
        <w:rPr>
          <w:rFonts w:ascii="Arial" w:hAnsi="Arial" w:cs="Arial"/>
          <w:bCs/>
          <w:sz w:val="22"/>
          <w:szCs w:val="22"/>
        </w:rPr>
        <w:t>o</w:t>
      </w:r>
      <w:r w:rsidRPr="003355B9">
        <w:rPr>
          <w:rFonts w:ascii="Arial" w:hAnsi="Arial" w:cs="Arial"/>
          <w:bCs/>
          <w:sz w:val="22"/>
          <w:szCs w:val="22"/>
        </w:rPr>
        <w:t xml:space="preserve"> reglament</w:t>
      </w:r>
      <w:r w:rsidR="00DB0971" w:rsidRPr="003355B9">
        <w:rPr>
          <w:rFonts w:ascii="Arial" w:hAnsi="Arial" w:cs="Arial"/>
          <w:bCs/>
          <w:sz w:val="22"/>
          <w:szCs w:val="22"/>
        </w:rPr>
        <w:t>o</w:t>
      </w:r>
      <w:r w:rsidRPr="003355B9">
        <w:rPr>
          <w:rFonts w:ascii="Arial" w:hAnsi="Arial" w:cs="Arial"/>
          <w:bCs/>
          <w:sz w:val="22"/>
          <w:szCs w:val="22"/>
        </w:rPr>
        <w:t>s vigentes.</w:t>
      </w:r>
    </w:p>
    <w:p w:rsidR="004C6AE5" w:rsidRPr="003355B9" w:rsidRDefault="004C6AE5"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
          <w:bCs/>
          <w:sz w:val="22"/>
          <w:szCs w:val="22"/>
        </w:rPr>
        <w:t>ARTÍCUL</w:t>
      </w:r>
      <w:r w:rsidR="00DB0971" w:rsidRPr="003355B9">
        <w:rPr>
          <w:rFonts w:ascii="Arial" w:hAnsi="Arial" w:cs="Arial"/>
          <w:b/>
          <w:bCs/>
          <w:sz w:val="22"/>
          <w:szCs w:val="22"/>
        </w:rPr>
        <w:t>O</w:t>
      </w:r>
      <w:r w:rsidRPr="003355B9">
        <w:rPr>
          <w:rFonts w:ascii="Arial" w:hAnsi="Arial" w:cs="Arial"/>
          <w:b/>
          <w:bCs/>
          <w:sz w:val="22"/>
          <w:szCs w:val="22"/>
        </w:rPr>
        <w:t xml:space="preserve"> </w:t>
      </w:r>
      <w:r w:rsidR="00094858" w:rsidRPr="003355B9">
        <w:rPr>
          <w:rFonts w:ascii="Arial" w:hAnsi="Arial" w:cs="Arial"/>
          <w:b/>
          <w:sz w:val="22"/>
          <w:szCs w:val="22"/>
        </w:rPr>
        <w:t>174.</w:t>
      </w:r>
      <w:r w:rsidRPr="003355B9">
        <w:rPr>
          <w:rFonts w:ascii="Arial" w:hAnsi="Arial" w:cs="Arial"/>
          <w:bCs/>
          <w:sz w:val="22"/>
          <w:szCs w:val="22"/>
        </w:rPr>
        <w:t xml:space="preserve"> Se pr</w:t>
      </w:r>
      <w:r w:rsidR="00DB0971" w:rsidRPr="003355B9">
        <w:rPr>
          <w:rFonts w:ascii="Arial" w:hAnsi="Arial" w:cs="Arial"/>
          <w:bCs/>
          <w:sz w:val="22"/>
          <w:szCs w:val="22"/>
        </w:rPr>
        <w:t>o</w:t>
      </w:r>
      <w:r w:rsidRPr="003355B9">
        <w:rPr>
          <w:rFonts w:ascii="Arial" w:hAnsi="Arial" w:cs="Arial"/>
          <w:bCs/>
          <w:sz w:val="22"/>
          <w:szCs w:val="22"/>
        </w:rPr>
        <w:t>híbe bl</w:t>
      </w:r>
      <w:r w:rsidR="00DB0971" w:rsidRPr="003355B9">
        <w:rPr>
          <w:rFonts w:ascii="Arial" w:hAnsi="Arial" w:cs="Arial"/>
          <w:bCs/>
          <w:sz w:val="22"/>
          <w:szCs w:val="22"/>
        </w:rPr>
        <w:t>o</w:t>
      </w:r>
      <w:r w:rsidRPr="003355B9">
        <w:rPr>
          <w:rFonts w:ascii="Arial" w:hAnsi="Arial" w:cs="Arial"/>
          <w:bCs/>
          <w:sz w:val="22"/>
          <w:szCs w:val="22"/>
        </w:rPr>
        <w:t xml:space="preserve">quear, rellenar </w:t>
      </w:r>
      <w:r w:rsidR="00DB0971" w:rsidRPr="003355B9">
        <w:rPr>
          <w:rFonts w:ascii="Arial" w:hAnsi="Arial" w:cs="Arial"/>
          <w:bCs/>
          <w:sz w:val="22"/>
          <w:szCs w:val="22"/>
        </w:rPr>
        <w:t>o</w:t>
      </w:r>
      <w:r w:rsidRPr="003355B9">
        <w:rPr>
          <w:rFonts w:ascii="Arial" w:hAnsi="Arial" w:cs="Arial"/>
          <w:bCs/>
          <w:sz w:val="22"/>
          <w:szCs w:val="22"/>
        </w:rPr>
        <w:t xml:space="preserve"> utilizar 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vialidad t</w:t>
      </w:r>
      <w:r w:rsidR="00DB0971" w:rsidRPr="003355B9">
        <w:rPr>
          <w:rFonts w:ascii="Arial" w:hAnsi="Arial" w:cs="Arial"/>
          <w:bCs/>
          <w:sz w:val="22"/>
          <w:szCs w:val="22"/>
        </w:rPr>
        <w:t>o</w:t>
      </w:r>
      <w:r w:rsidRPr="003355B9">
        <w:rPr>
          <w:rFonts w:ascii="Arial" w:hAnsi="Arial" w:cs="Arial"/>
          <w:bCs/>
          <w:sz w:val="22"/>
          <w:szCs w:val="22"/>
        </w:rPr>
        <w:t>d</w:t>
      </w:r>
      <w:r w:rsidR="00DB0971" w:rsidRPr="003355B9">
        <w:rPr>
          <w:rFonts w:ascii="Arial" w:hAnsi="Arial" w:cs="Arial"/>
          <w:bCs/>
          <w:sz w:val="22"/>
          <w:szCs w:val="22"/>
        </w:rPr>
        <w:t>o</w:t>
      </w:r>
      <w:r w:rsidRPr="003355B9">
        <w:rPr>
          <w:rFonts w:ascii="Arial" w:hAnsi="Arial" w:cs="Arial"/>
          <w:bCs/>
          <w:sz w:val="22"/>
          <w:szCs w:val="22"/>
        </w:rPr>
        <w:t>s l</w:t>
      </w:r>
      <w:r w:rsidR="00DB0971" w:rsidRPr="003355B9">
        <w:rPr>
          <w:rFonts w:ascii="Arial" w:hAnsi="Arial" w:cs="Arial"/>
          <w:bCs/>
          <w:sz w:val="22"/>
          <w:szCs w:val="22"/>
        </w:rPr>
        <w:t>o</w:t>
      </w:r>
      <w:r w:rsidRPr="003355B9">
        <w:rPr>
          <w:rFonts w:ascii="Arial" w:hAnsi="Arial" w:cs="Arial"/>
          <w:bCs/>
          <w:sz w:val="22"/>
          <w:szCs w:val="22"/>
        </w:rPr>
        <w:t>s cauces de rí</w:t>
      </w:r>
      <w:r w:rsidR="00DB0971" w:rsidRPr="003355B9">
        <w:rPr>
          <w:rFonts w:ascii="Arial" w:hAnsi="Arial" w:cs="Arial"/>
          <w:bCs/>
          <w:sz w:val="22"/>
          <w:szCs w:val="22"/>
        </w:rPr>
        <w:t>o</w:t>
      </w:r>
      <w:r w:rsidRPr="003355B9">
        <w:rPr>
          <w:rFonts w:ascii="Arial" w:hAnsi="Arial" w:cs="Arial"/>
          <w:bCs/>
          <w:sz w:val="22"/>
          <w:szCs w:val="22"/>
        </w:rPr>
        <w:t>s y arr</w:t>
      </w:r>
      <w:r w:rsidR="00DB0971" w:rsidRPr="003355B9">
        <w:rPr>
          <w:rFonts w:ascii="Arial" w:hAnsi="Arial" w:cs="Arial"/>
          <w:bCs/>
          <w:sz w:val="22"/>
          <w:szCs w:val="22"/>
        </w:rPr>
        <w:t>o</w:t>
      </w:r>
      <w:r w:rsidRPr="003355B9">
        <w:rPr>
          <w:rFonts w:ascii="Arial" w:hAnsi="Arial" w:cs="Arial"/>
          <w:bCs/>
          <w:sz w:val="22"/>
          <w:szCs w:val="22"/>
        </w:rPr>
        <w:t>y</w:t>
      </w:r>
      <w:r w:rsidR="00DB0971" w:rsidRPr="003355B9">
        <w:rPr>
          <w:rFonts w:ascii="Arial" w:hAnsi="Arial" w:cs="Arial"/>
          <w:bCs/>
          <w:sz w:val="22"/>
          <w:szCs w:val="22"/>
        </w:rPr>
        <w:t>o</w:t>
      </w:r>
      <w:r w:rsidRPr="003355B9">
        <w:rPr>
          <w:rFonts w:ascii="Arial" w:hAnsi="Arial" w:cs="Arial"/>
          <w:bCs/>
          <w:sz w:val="22"/>
          <w:szCs w:val="22"/>
        </w:rPr>
        <w:t>s, así 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sus cañadas. En dichas z</w:t>
      </w:r>
      <w:r w:rsidR="00DB0971" w:rsidRPr="003355B9">
        <w:rPr>
          <w:rFonts w:ascii="Arial" w:hAnsi="Arial" w:cs="Arial"/>
          <w:bCs/>
          <w:sz w:val="22"/>
          <w:szCs w:val="22"/>
        </w:rPr>
        <w:t>o</w:t>
      </w:r>
      <w:r w:rsidRPr="003355B9">
        <w:rPr>
          <w:rFonts w:ascii="Arial" w:hAnsi="Arial" w:cs="Arial"/>
          <w:bCs/>
          <w:sz w:val="22"/>
          <w:szCs w:val="22"/>
        </w:rPr>
        <w:t>nas s</w:t>
      </w:r>
      <w:r w:rsidR="00DB0971" w:rsidRPr="003355B9">
        <w:rPr>
          <w:rFonts w:ascii="Arial" w:hAnsi="Arial" w:cs="Arial"/>
          <w:bCs/>
          <w:sz w:val="22"/>
          <w:szCs w:val="22"/>
        </w:rPr>
        <w:t>o</w:t>
      </w:r>
      <w:r w:rsidRPr="003355B9">
        <w:rPr>
          <w:rFonts w:ascii="Arial" w:hAnsi="Arial" w:cs="Arial"/>
          <w:bCs/>
          <w:sz w:val="22"/>
          <w:szCs w:val="22"/>
        </w:rPr>
        <w:t>lamente estarán permitid</w:t>
      </w:r>
      <w:r w:rsidR="00DB0971" w:rsidRPr="003355B9">
        <w:rPr>
          <w:rFonts w:ascii="Arial" w:hAnsi="Arial" w:cs="Arial"/>
          <w:bCs/>
          <w:sz w:val="22"/>
          <w:szCs w:val="22"/>
        </w:rPr>
        <w:t>o</w:t>
      </w:r>
      <w:r w:rsidRPr="003355B9">
        <w:rPr>
          <w:rFonts w:ascii="Arial" w:hAnsi="Arial" w:cs="Arial"/>
          <w:bCs/>
          <w:sz w:val="22"/>
          <w:szCs w:val="22"/>
        </w:rPr>
        <w:t>s cruces viales y de infraestructura c</w:t>
      </w:r>
      <w:r w:rsidR="00DB0971" w:rsidRPr="003355B9">
        <w:rPr>
          <w:rFonts w:ascii="Arial" w:hAnsi="Arial" w:cs="Arial"/>
          <w:bCs/>
          <w:sz w:val="22"/>
          <w:szCs w:val="22"/>
        </w:rPr>
        <w:t>o</w:t>
      </w:r>
      <w:r w:rsidRPr="003355B9">
        <w:rPr>
          <w:rFonts w:ascii="Arial" w:hAnsi="Arial" w:cs="Arial"/>
          <w:bCs/>
          <w:sz w:val="22"/>
          <w:szCs w:val="22"/>
        </w:rPr>
        <w:t>nf</w:t>
      </w:r>
      <w:r w:rsidR="00DB0971" w:rsidRPr="003355B9">
        <w:rPr>
          <w:rFonts w:ascii="Arial" w:hAnsi="Arial" w:cs="Arial"/>
          <w:bCs/>
          <w:sz w:val="22"/>
          <w:szCs w:val="22"/>
        </w:rPr>
        <w:t>o</w:t>
      </w:r>
      <w:r w:rsidRPr="003355B9">
        <w:rPr>
          <w:rFonts w:ascii="Arial" w:hAnsi="Arial" w:cs="Arial"/>
          <w:bCs/>
          <w:sz w:val="22"/>
          <w:szCs w:val="22"/>
        </w:rPr>
        <w:t>rme al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 aut</w:t>
      </w:r>
      <w:r w:rsidR="00DB0971" w:rsidRPr="003355B9">
        <w:rPr>
          <w:rFonts w:ascii="Arial" w:hAnsi="Arial" w:cs="Arial"/>
          <w:bCs/>
          <w:sz w:val="22"/>
          <w:szCs w:val="22"/>
        </w:rPr>
        <w:t>o</w:t>
      </w:r>
      <w:r w:rsidRPr="003355B9">
        <w:rPr>
          <w:rFonts w:ascii="Arial" w:hAnsi="Arial" w:cs="Arial"/>
          <w:bCs/>
          <w:sz w:val="22"/>
          <w:szCs w:val="22"/>
        </w:rPr>
        <w:t>rizad</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r la aut</w:t>
      </w:r>
      <w:r w:rsidR="00DB0971" w:rsidRPr="003355B9">
        <w:rPr>
          <w:rFonts w:ascii="Arial" w:hAnsi="Arial" w:cs="Arial"/>
          <w:bCs/>
          <w:sz w:val="22"/>
          <w:szCs w:val="22"/>
        </w:rPr>
        <w:t>o</w:t>
      </w:r>
      <w:r w:rsidRPr="003355B9">
        <w:rPr>
          <w:rFonts w:ascii="Arial" w:hAnsi="Arial" w:cs="Arial"/>
          <w:bCs/>
          <w:sz w:val="22"/>
          <w:szCs w:val="22"/>
        </w:rPr>
        <w:t>ridad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w:t>
      </w:r>
    </w:p>
    <w:p w:rsidR="009C01FC" w:rsidRPr="003355B9" w:rsidRDefault="009C01FC" w:rsidP="00785576">
      <w:pPr>
        <w:tabs>
          <w:tab w:val="left" w:pos="0"/>
        </w:tabs>
        <w:jc w:val="both"/>
        <w:rPr>
          <w:rFonts w:ascii="Arial" w:hAnsi="Arial" w:cs="Arial"/>
          <w:bCs/>
          <w:sz w:val="22"/>
          <w:szCs w:val="22"/>
        </w:rPr>
      </w:pPr>
    </w:p>
    <w:p w:rsidR="004C6AE5" w:rsidRPr="003355B9" w:rsidRDefault="009C01FC" w:rsidP="00785576">
      <w:pPr>
        <w:tabs>
          <w:tab w:val="left" w:pos="0"/>
        </w:tabs>
        <w:jc w:val="both"/>
        <w:rPr>
          <w:rFonts w:ascii="Arial" w:hAnsi="Arial" w:cs="Arial"/>
          <w:bCs/>
          <w:sz w:val="22"/>
          <w:szCs w:val="22"/>
        </w:rPr>
      </w:pPr>
      <w:r w:rsidRPr="003355B9">
        <w:rPr>
          <w:rFonts w:ascii="Arial" w:hAnsi="Arial" w:cs="Arial"/>
          <w:bCs/>
          <w:sz w:val="22"/>
          <w:szCs w:val="22"/>
        </w:rPr>
        <w:t>Las pers</w:t>
      </w:r>
      <w:r w:rsidR="00DB0971" w:rsidRPr="003355B9">
        <w:rPr>
          <w:rFonts w:ascii="Arial" w:hAnsi="Arial" w:cs="Arial"/>
          <w:bCs/>
          <w:sz w:val="22"/>
          <w:szCs w:val="22"/>
        </w:rPr>
        <w:t>o</w:t>
      </w:r>
      <w:r w:rsidRPr="003355B9">
        <w:rPr>
          <w:rFonts w:ascii="Arial" w:hAnsi="Arial" w:cs="Arial"/>
          <w:bCs/>
          <w:sz w:val="22"/>
          <w:szCs w:val="22"/>
        </w:rPr>
        <w:t>nas que actúen en c</w:t>
      </w:r>
      <w:r w:rsidR="00DB0971" w:rsidRPr="003355B9">
        <w:rPr>
          <w:rFonts w:ascii="Arial" w:hAnsi="Arial" w:cs="Arial"/>
          <w:bCs/>
          <w:sz w:val="22"/>
          <w:szCs w:val="22"/>
        </w:rPr>
        <w:t>o</w:t>
      </w:r>
      <w:r w:rsidRPr="003355B9">
        <w:rPr>
          <w:rFonts w:ascii="Arial" w:hAnsi="Arial" w:cs="Arial"/>
          <w:bCs/>
          <w:sz w:val="22"/>
          <w:szCs w:val="22"/>
        </w:rPr>
        <w:t>ntravenc</w:t>
      </w:r>
      <w:r w:rsidR="005F2261" w:rsidRPr="003355B9">
        <w:rPr>
          <w:rFonts w:ascii="Arial" w:hAnsi="Arial" w:cs="Arial"/>
          <w:bCs/>
          <w:sz w:val="22"/>
          <w:szCs w:val="22"/>
        </w:rPr>
        <w:t>ión</w:t>
      </w:r>
      <w:r w:rsidRPr="003355B9">
        <w:rPr>
          <w:rFonts w:ascii="Arial" w:hAnsi="Arial" w:cs="Arial"/>
          <w:bCs/>
          <w:sz w:val="22"/>
          <w:szCs w:val="22"/>
        </w:rPr>
        <w:t xml:space="preserve"> a esta disp</w:t>
      </w:r>
      <w:r w:rsidR="00DB0971" w:rsidRPr="003355B9">
        <w:rPr>
          <w:rFonts w:ascii="Arial" w:hAnsi="Arial" w:cs="Arial"/>
          <w:bCs/>
          <w:sz w:val="22"/>
          <w:szCs w:val="22"/>
        </w:rPr>
        <w:t>o</w:t>
      </w:r>
      <w:r w:rsidRPr="003355B9">
        <w:rPr>
          <w:rFonts w:ascii="Arial" w:hAnsi="Arial" w:cs="Arial"/>
          <w:bCs/>
          <w:sz w:val="22"/>
          <w:szCs w:val="22"/>
        </w:rPr>
        <w:t>sic</w:t>
      </w:r>
      <w:r w:rsidR="005F2261" w:rsidRPr="003355B9">
        <w:rPr>
          <w:rFonts w:ascii="Arial" w:hAnsi="Arial" w:cs="Arial"/>
          <w:bCs/>
          <w:sz w:val="22"/>
          <w:szCs w:val="22"/>
        </w:rPr>
        <w:t>ión</w:t>
      </w:r>
      <w:r w:rsidRPr="003355B9">
        <w:rPr>
          <w:rFonts w:ascii="Arial" w:hAnsi="Arial" w:cs="Arial"/>
          <w:bCs/>
          <w:sz w:val="22"/>
          <w:szCs w:val="22"/>
        </w:rPr>
        <w:t xml:space="preserve">, deberán realizar las </w:t>
      </w:r>
      <w:r w:rsidR="007119F7" w:rsidRPr="003355B9">
        <w:rPr>
          <w:rFonts w:ascii="Arial" w:hAnsi="Arial" w:cs="Arial"/>
          <w:bCs/>
          <w:sz w:val="22"/>
          <w:szCs w:val="22"/>
        </w:rPr>
        <w:t>acciones</w:t>
      </w:r>
      <w:r w:rsidRPr="003355B9">
        <w:rPr>
          <w:rFonts w:ascii="Arial" w:hAnsi="Arial" w:cs="Arial"/>
          <w:bCs/>
          <w:sz w:val="22"/>
          <w:szCs w:val="22"/>
        </w:rPr>
        <w:t xml:space="preserve"> necesarias para restaurarl</w:t>
      </w:r>
      <w:r w:rsidR="00DB0971" w:rsidRPr="003355B9">
        <w:rPr>
          <w:rFonts w:ascii="Arial" w:hAnsi="Arial" w:cs="Arial"/>
          <w:bCs/>
          <w:sz w:val="22"/>
          <w:szCs w:val="22"/>
        </w:rPr>
        <w:t>o</w:t>
      </w:r>
      <w:r w:rsidRPr="003355B9">
        <w:rPr>
          <w:rFonts w:ascii="Arial" w:hAnsi="Arial" w:cs="Arial"/>
          <w:bCs/>
          <w:sz w:val="22"/>
          <w:szCs w:val="22"/>
        </w:rPr>
        <w:t xml:space="preserve">s a las </w:t>
      </w:r>
      <w:r w:rsidR="0088439B" w:rsidRPr="003355B9">
        <w:rPr>
          <w:rFonts w:ascii="Arial" w:hAnsi="Arial" w:cs="Arial"/>
          <w:bCs/>
          <w:sz w:val="22"/>
          <w:szCs w:val="22"/>
        </w:rPr>
        <w:t>condiciones</w:t>
      </w:r>
      <w:r w:rsidRPr="003355B9">
        <w:rPr>
          <w:rFonts w:ascii="Arial" w:hAnsi="Arial" w:cs="Arial"/>
          <w:bCs/>
          <w:sz w:val="22"/>
          <w:szCs w:val="22"/>
        </w:rPr>
        <w:t xml:space="preserve"> en que se enc</w:t>
      </w:r>
      <w:r w:rsidR="00DB0971" w:rsidRPr="003355B9">
        <w:rPr>
          <w:rFonts w:ascii="Arial" w:hAnsi="Arial" w:cs="Arial"/>
          <w:bCs/>
          <w:sz w:val="22"/>
          <w:szCs w:val="22"/>
        </w:rPr>
        <w:t>o</w:t>
      </w:r>
      <w:r w:rsidRPr="003355B9">
        <w:rPr>
          <w:rFonts w:ascii="Arial" w:hAnsi="Arial" w:cs="Arial"/>
          <w:bCs/>
          <w:sz w:val="22"/>
          <w:szCs w:val="22"/>
        </w:rPr>
        <w:t>ntraban antes de incurrir en la falta, sin perjuici</w:t>
      </w:r>
      <w:r w:rsidR="00DB0971" w:rsidRPr="003355B9">
        <w:rPr>
          <w:rFonts w:ascii="Arial" w:hAnsi="Arial" w:cs="Arial"/>
          <w:bCs/>
          <w:sz w:val="22"/>
          <w:szCs w:val="22"/>
        </w:rPr>
        <w:t>o</w:t>
      </w:r>
      <w:r w:rsidRPr="003355B9">
        <w:rPr>
          <w:rFonts w:ascii="Arial" w:hAnsi="Arial" w:cs="Arial"/>
          <w:bCs/>
          <w:sz w:val="22"/>
          <w:szCs w:val="22"/>
        </w:rPr>
        <w:t xml:space="preserve"> de las </w:t>
      </w:r>
      <w:r w:rsidR="000039AE" w:rsidRPr="003355B9">
        <w:rPr>
          <w:rFonts w:ascii="Arial" w:hAnsi="Arial" w:cs="Arial"/>
          <w:bCs/>
          <w:sz w:val="22"/>
          <w:szCs w:val="22"/>
        </w:rPr>
        <w:t>sanciones</w:t>
      </w:r>
      <w:r w:rsidRPr="003355B9">
        <w:rPr>
          <w:rFonts w:ascii="Arial" w:hAnsi="Arial" w:cs="Arial"/>
          <w:bCs/>
          <w:sz w:val="22"/>
          <w:szCs w:val="22"/>
        </w:rPr>
        <w:t xml:space="preserve"> que determine esta </w:t>
      </w:r>
      <w:r w:rsidR="00B37A15" w:rsidRPr="003355B9">
        <w:rPr>
          <w:rFonts w:ascii="Arial" w:hAnsi="Arial" w:cs="Arial"/>
          <w:bCs/>
          <w:sz w:val="22"/>
          <w:szCs w:val="22"/>
        </w:rPr>
        <w:t>Ley</w:t>
      </w:r>
      <w:r w:rsidRPr="003355B9">
        <w:rPr>
          <w:rFonts w:ascii="Arial" w:hAnsi="Arial" w:cs="Arial"/>
          <w:bCs/>
          <w:sz w:val="22"/>
          <w:szCs w:val="22"/>
        </w:rPr>
        <w:t xml:space="preserve"> y de las resp</w:t>
      </w:r>
      <w:r w:rsidR="00DB0971" w:rsidRPr="003355B9">
        <w:rPr>
          <w:rFonts w:ascii="Arial" w:hAnsi="Arial" w:cs="Arial"/>
          <w:bCs/>
          <w:sz w:val="22"/>
          <w:szCs w:val="22"/>
        </w:rPr>
        <w:t>o</w:t>
      </w:r>
      <w:r w:rsidRPr="003355B9">
        <w:rPr>
          <w:rFonts w:ascii="Arial" w:hAnsi="Arial" w:cs="Arial"/>
          <w:bCs/>
          <w:sz w:val="22"/>
          <w:szCs w:val="22"/>
        </w:rPr>
        <w:t>nsabilidades civiles y/</w:t>
      </w:r>
      <w:r w:rsidR="00DB0971" w:rsidRPr="003355B9">
        <w:rPr>
          <w:rFonts w:ascii="Arial" w:hAnsi="Arial" w:cs="Arial"/>
          <w:bCs/>
          <w:sz w:val="22"/>
          <w:szCs w:val="22"/>
        </w:rPr>
        <w:t>o</w:t>
      </w:r>
      <w:r w:rsidRPr="003355B9">
        <w:rPr>
          <w:rFonts w:ascii="Arial" w:hAnsi="Arial" w:cs="Arial"/>
          <w:bCs/>
          <w:sz w:val="22"/>
          <w:szCs w:val="22"/>
        </w:rPr>
        <w:t xml:space="preserve"> penales en que incurran.</w:t>
      </w:r>
    </w:p>
    <w:p w:rsidR="004C6AE5" w:rsidRPr="003355B9" w:rsidRDefault="004C6AE5"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bCs/>
          <w:sz w:val="22"/>
          <w:szCs w:val="22"/>
        </w:rPr>
        <w:t>ARTÍCUL</w:t>
      </w:r>
      <w:r w:rsidR="00DB0971" w:rsidRPr="003355B9">
        <w:rPr>
          <w:rFonts w:ascii="Arial" w:hAnsi="Arial" w:cs="Arial"/>
          <w:b/>
          <w:bCs/>
          <w:sz w:val="22"/>
          <w:szCs w:val="22"/>
        </w:rPr>
        <w:t>O</w:t>
      </w:r>
      <w:r w:rsidRPr="003355B9">
        <w:rPr>
          <w:rFonts w:ascii="Arial" w:hAnsi="Arial" w:cs="Arial"/>
          <w:b/>
          <w:bCs/>
          <w:sz w:val="22"/>
          <w:szCs w:val="22"/>
        </w:rPr>
        <w:t xml:space="preserve"> </w:t>
      </w:r>
      <w:r w:rsidR="00094858" w:rsidRPr="003355B9">
        <w:rPr>
          <w:rFonts w:ascii="Arial" w:hAnsi="Arial" w:cs="Arial"/>
          <w:b/>
          <w:sz w:val="22"/>
          <w:szCs w:val="22"/>
        </w:rPr>
        <w:t>175.</w:t>
      </w:r>
      <w:r w:rsidR="00566B3F" w:rsidRPr="003355B9">
        <w:rPr>
          <w:rFonts w:ascii="Arial" w:hAnsi="Arial" w:cs="Arial"/>
          <w:sz w:val="22"/>
          <w:szCs w:val="22"/>
        </w:rPr>
        <w:t xml:space="preserve"> La aut</w:t>
      </w:r>
      <w:r w:rsidR="00DB0971" w:rsidRPr="003355B9">
        <w:rPr>
          <w:rFonts w:ascii="Arial" w:hAnsi="Arial" w:cs="Arial"/>
          <w:sz w:val="22"/>
          <w:szCs w:val="22"/>
        </w:rPr>
        <w:t>o</w:t>
      </w:r>
      <w:r w:rsidR="00566B3F" w:rsidRPr="003355B9">
        <w:rPr>
          <w:rFonts w:ascii="Arial" w:hAnsi="Arial" w:cs="Arial"/>
          <w:sz w:val="22"/>
          <w:szCs w:val="22"/>
        </w:rPr>
        <w:t>ridad e</w:t>
      </w:r>
      <w:r w:rsidRPr="003355B9">
        <w:rPr>
          <w:rFonts w:ascii="Arial" w:hAnsi="Arial" w:cs="Arial"/>
          <w:sz w:val="22"/>
          <w:szCs w:val="22"/>
        </w:rPr>
        <w:t>statal c</w:t>
      </w:r>
      <w:r w:rsidR="00DB0971" w:rsidRPr="003355B9">
        <w:rPr>
          <w:rFonts w:ascii="Arial" w:hAnsi="Arial" w:cs="Arial"/>
          <w:sz w:val="22"/>
          <w:szCs w:val="22"/>
        </w:rPr>
        <w:t>o</w:t>
      </w:r>
      <w:r w:rsidRPr="003355B9">
        <w:rPr>
          <w:rFonts w:ascii="Arial" w:hAnsi="Arial" w:cs="Arial"/>
          <w:sz w:val="22"/>
          <w:szCs w:val="22"/>
        </w:rPr>
        <w:t>mpetente en materia de manej</w:t>
      </w:r>
      <w:r w:rsidR="00DB0971" w:rsidRPr="003355B9">
        <w:rPr>
          <w:rFonts w:ascii="Arial" w:hAnsi="Arial" w:cs="Arial"/>
          <w:sz w:val="22"/>
          <w:szCs w:val="22"/>
        </w:rPr>
        <w:t>o</w:t>
      </w:r>
      <w:r w:rsidRPr="003355B9">
        <w:rPr>
          <w:rFonts w:ascii="Arial" w:hAnsi="Arial" w:cs="Arial"/>
          <w:sz w:val="22"/>
          <w:szCs w:val="22"/>
        </w:rPr>
        <w:t xml:space="preserve"> de aguas pluviales,</w:t>
      </w:r>
      <w:r w:rsidR="00C569BC" w:rsidRPr="003355B9">
        <w:rPr>
          <w:rFonts w:ascii="Arial" w:hAnsi="Arial" w:cs="Arial"/>
          <w:sz w:val="22"/>
          <w:szCs w:val="22"/>
        </w:rPr>
        <w:t xml:space="preserve"> </w:t>
      </w:r>
      <w:r w:rsidRPr="003355B9">
        <w:rPr>
          <w:rFonts w:ascii="Arial" w:hAnsi="Arial" w:cs="Arial"/>
          <w:sz w:val="22"/>
          <w:szCs w:val="22"/>
        </w:rPr>
        <w:t>deberá elab</w:t>
      </w:r>
      <w:r w:rsidR="00DB0971" w:rsidRPr="003355B9">
        <w:rPr>
          <w:rFonts w:ascii="Arial" w:hAnsi="Arial" w:cs="Arial"/>
          <w:sz w:val="22"/>
          <w:szCs w:val="22"/>
        </w:rPr>
        <w:t>o</w:t>
      </w:r>
      <w:r w:rsidRPr="003355B9">
        <w:rPr>
          <w:rFonts w:ascii="Arial" w:hAnsi="Arial" w:cs="Arial"/>
          <w:sz w:val="22"/>
          <w:szCs w:val="22"/>
        </w:rPr>
        <w:t>rar un pr</w:t>
      </w:r>
      <w:r w:rsidR="00DB0971" w:rsidRPr="003355B9">
        <w:rPr>
          <w:rFonts w:ascii="Arial" w:hAnsi="Arial" w:cs="Arial"/>
          <w:sz w:val="22"/>
          <w:szCs w:val="22"/>
        </w:rPr>
        <w:t>o</w:t>
      </w:r>
      <w:r w:rsidRPr="003355B9">
        <w:rPr>
          <w:rFonts w:ascii="Arial" w:hAnsi="Arial" w:cs="Arial"/>
          <w:sz w:val="22"/>
          <w:szCs w:val="22"/>
        </w:rPr>
        <w:t>grama sect</w:t>
      </w:r>
      <w:r w:rsidR="00DB0971" w:rsidRPr="003355B9">
        <w:rPr>
          <w:rFonts w:ascii="Arial" w:hAnsi="Arial" w:cs="Arial"/>
          <w:sz w:val="22"/>
          <w:szCs w:val="22"/>
        </w:rPr>
        <w:t>o</w:t>
      </w:r>
      <w:r w:rsidRPr="003355B9">
        <w:rPr>
          <w:rFonts w:ascii="Arial" w:hAnsi="Arial" w:cs="Arial"/>
          <w:sz w:val="22"/>
          <w:szCs w:val="22"/>
        </w:rPr>
        <w:t>rial de infraestructura para el manej</w:t>
      </w:r>
      <w:r w:rsidR="00DB0971" w:rsidRPr="003355B9">
        <w:rPr>
          <w:rFonts w:ascii="Arial" w:hAnsi="Arial" w:cs="Arial"/>
          <w:sz w:val="22"/>
          <w:szCs w:val="22"/>
        </w:rPr>
        <w:t>o</w:t>
      </w:r>
      <w:r w:rsidRPr="003355B9">
        <w:rPr>
          <w:rFonts w:ascii="Arial" w:hAnsi="Arial" w:cs="Arial"/>
          <w:sz w:val="22"/>
          <w:szCs w:val="22"/>
        </w:rPr>
        <w:t xml:space="preserve"> de las aguas pluviales.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C</w:t>
      </w:r>
      <w:r w:rsidR="00DB0971" w:rsidRPr="003355B9">
        <w:rPr>
          <w:rFonts w:ascii="Arial" w:hAnsi="Arial" w:cs="Arial"/>
          <w:sz w:val="22"/>
          <w:szCs w:val="22"/>
        </w:rPr>
        <w:t>o</w:t>
      </w:r>
      <w:r w:rsidRPr="003355B9">
        <w:rPr>
          <w:rFonts w:ascii="Arial" w:hAnsi="Arial" w:cs="Arial"/>
          <w:sz w:val="22"/>
          <w:szCs w:val="22"/>
        </w:rPr>
        <w:t>n base en dich</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 sect</w:t>
      </w:r>
      <w:r w:rsidR="00DB0971" w:rsidRPr="003355B9">
        <w:rPr>
          <w:rFonts w:ascii="Arial" w:hAnsi="Arial" w:cs="Arial"/>
          <w:sz w:val="22"/>
          <w:szCs w:val="22"/>
        </w:rPr>
        <w:t>o</w:t>
      </w:r>
      <w:r w:rsidRPr="003355B9">
        <w:rPr>
          <w:rFonts w:ascii="Arial" w:hAnsi="Arial" w:cs="Arial"/>
          <w:sz w:val="22"/>
          <w:szCs w:val="22"/>
        </w:rPr>
        <w:t>rial se determinarán las ap</w:t>
      </w:r>
      <w:r w:rsidR="00DB0971" w:rsidRPr="003355B9">
        <w:rPr>
          <w:rFonts w:ascii="Arial" w:hAnsi="Arial" w:cs="Arial"/>
          <w:sz w:val="22"/>
          <w:szCs w:val="22"/>
        </w:rPr>
        <w:t>o</w:t>
      </w:r>
      <w:r w:rsidRPr="003355B9">
        <w:rPr>
          <w:rFonts w:ascii="Arial" w:hAnsi="Arial" w:cs="Arial"/>
          <w:sz w:val="22"/>
          <w:szCs w:val="22"/>
        </w:rPr>
        <w:t>rtac</w:t>
      </w:r>
      <w:r w:rsidR="00727BB6" w:rsidRPr="003355B9">
        <w:rPr>
          <w:rFonts w:ascii="Arial" w:hAnsi="Arial" w:cs="Arial"/>
          <w:sz w:val="22"/>
          <w:szCs w:val="22"/>
        </w:rPr>
        <w:t>iones</w:t>
      </w:r>
      <w:r w:rsidRPr="003355B9">
        <w:rPr>
          <w:rFonts w:ascii="Arial" w:hAnsi="Arial" w:cs="Arial"/>
          <w:sz w:val="22"/>
          <w:szCs w:val="22"/>
        </w:rPr>
        <w:t xml:space="preserve"> que deberán realizar las pers</w:t>
      </w:r>
      <w:r w:rsidR="00DB0971" w:rsidRPr="003355B9">
        <w:rPr>
          <w:rFonts w:ascii="Arial" w:hAnsi="Arial" w:cs="Arial"/>
          <w:sz w:val="22"/>
          <w:szCs w:val="22"/>
        </w:rPr>
        <w:t>o</w:t>
      </w:r>
      <w:r w:rsidRPr="003355B9">
        <w:rPr>
          <w:rFonts w:ascii="Arial" w:hAnsi="Arial" w:cs="Arial"/>
          <w:sz w:val="22"/>
          <w:szCs w:val="22"/>
        </w:rPr>
        <w:t>nas interesadas en realizar cualquier acc</w:t>
      </w:r>
      <w:r w:rsidR="005F2261" w:rsidRPr="003355B9">
        <w:rPr>
          <w:rFonts w:ascii="Arial" w:hAnsi="Arial" w:cs="Arial"/>
          <w:sz w:val="22"/>
          <w:szCs w:val="22"/>
        </w:rPr>
        <w:t>ión</w:t>
      </w:r>
      <w:r w:rsidRPr="003355B9">
        <w:rPr>
          <w:rFonts w:ascii="Arial" w:hAnsi="Arial" w:cs="Arial"/>
          <w:sz w:val="22"/>
          <w:szCs w:val="22"/>
        </w:rPr>
        <w:t xml:space="preserve"> urbana, a la dependencia c</w:t>
      </w:r>
      <w:r w:rsidR="00DB0971" w:rsidRPr="003355B9">
        <w:rPr>
          <w:rFonts w:ascii="Arial" w:hAnsi="Arial" w:cs="Arial"/>
          <w:sz w:val="22"/>
          <w:szCs w:val="22"/>
        </w:rPr>
        <w:t>o</w:t>
      </w:r>
      <w:r w:rsidRPr="003355B9">
        <w:rPr>
          <w:rFonts w:ascii="Arial" w:hAnsi="Arial" w:cs="Arial"/>
          <w:sz w:val="22"/>
          <w:szCs w:val="22"/>
        </w:rPr>
        <w:t>mpetente. Dichas ap</w:t>
      </w:r>
      <w:r w:rsidR="00DB0971" w:rsidRPr="003355B9">
        <w:rPr>
          <w:rFonts w:ascii="Arial" w:hAnsi="Arial" w:cs="Arial"/>
          <w:sz w:val="22"/>
          <w:szCs w:val="22"/>
        </w:rPr>
        <w:t>o</w:t>
      </w:r>
      <w:r w:rsidRPr="003355B9">
        <w:rPr>
          <w:rFonts w:ascii="Arial" w:hAnsi="Arial" w:cs="Arial"/>
          <w:sz w:val="22"/>
          <w:szCs w:val="22"/>
        </w:rPr>
        <w:t>rtac</w:t>
      </w:r>
      <w:r w:rsidR="00727BB6" w:rsidRPr="003355B9">
        <w:rPr>
          <w:rFonts w:ascii="Arial" w:hAnsi="Arial" w:cs="Arial"/>
          <w:sz w:val="22"/>
          <w:szCs w:val="22"/>
        </w:rPr>
        <w:t>iones</w:t>
      </w:r>
      <w:r w:rsidRPr="003355B9">
        <w:rPr>
          <w:rFonts w:ascii="Arial" w:hAnsi="Arial" w:cs="Arial"/>
          <w:sz w:val="22"/>
          <w:szCs w:val="22"/>
        </w:rPr>
        <w:t xml:space="preserve"> tendrán p</w:t>
      </w:r>
      <w:r w:rsidR="00DB0971" w:rsidRPr="003355B9">
        <w:rPr>
          <w:rFonts w:ascii="Arial" w:hAnsi="Arial" w:cs="Arial"/>
          <w:sz w:val="22"/>
          <w:szCs w:val="22"/>
        </w:rPr>
        <w:t>o</w:t>
      </w:r>
      <w:r w:rsidRPr="003355B9">
        <w:rPr>
          <w:rFonts w:ascii="Arial" w:hAnsi="Arial" w:cs="Arial"/>
          <w:sz w:val="22"/>
          <w:szCs w:val="22"/>
        </w:rPr>
        <w:t xml:space="preserve">r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realizar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s de infraestructura para el manej</w:t>
      </w:r>
      <w:r w:rsidR="00DB0971" w:rsidRPr="003355B9">
        <w:rPr>
          <w:rFonts w:ascii="Arial" w:hAnsi="Arial" w:cs="Arial"/>
          <w:sz w:val="22"/>
          <w:szCs w:val="22"/>
        </w:rPr>
        <w:t>o</w:t>
      </w:r>
      <w:r w:rsidRPr="003355B9">
        <w:rPr>
          <w:rFonts w:ascii="Arial" w:hAnsi="Arial" w:cs="Arial"/>
          <w:sz w:val="22"/>
          <w:szCs w:val="22"/>
        </w:rPr>
        <w:t xml:space="preserve"> de las aguas pluviales, a fin de mitigar l</w:t>
      </w:r>
      <w:r w:rsidR="00DB0971" w:rsidRPr="003355B9">
        <w:rPr>
          <w:rFonts w:ascii="Arial" w:hAnsi="Arial" w:cs="Arial"/>
          <w:sz w:val="22"/>
          <w:szCs w:val="22"/>
        </w:rPr>
        <w:t>o</w:t>
      </w:r>
      <w:r w:rsidRPr="003355B9">
        <w:rPr>
          <w:rFonts w:ascii="Arial" w:hAnsi="Arial" w:cs="Arial"/>
          <w:sz w:val="22"/>
          <w:szCs w:val="22"/>
        </w:rPr>
        <w:t>s impact</w:t>
      </w:r>
      <w:r w:rsidR="00DB0971" w:rsidRPr="003355B9">
        <w:rPr>
          <w:rFonts w:ascii="Arial" w:hAnsi="Arial" w:cs="Arial"/>
          <w:sz w:val="22"/>
          <w:szCs w:val="22"/>
        </w:rPr>
        <w:t>o</w:t>
      </w:r>
      <w:r w:rsidRPr="003355B9">
        <w:rPr>
          <w:rFonts w:ascii="Arial" w:hAnsi="Arial" w:cs="Arial"/>
          <w:sz w:val="22"/>
          <w:szCs w:val="22"/>
        </w:rPr>
        <w:t xml:space="preserve">s que puedan </w:t>
      </w:r>
      <w:r w:rsidR="00DB0971" w:rsidRPr="003355B9">
        <w:rPr>
          <w:rFonts w:ascii="Arial" w:hAnsi="Arial" w:cs="Arial"/>
          <w:sz w:val="22"/>
          <w:szCs w:val="22"/>
        </w:rPr>
        <w:t>o</w:t>
      </w:r>
      <w:r w:rsidRPr="003355B9">
        <w:rPr>
          <w:rFonts w:ascii="Arial" w:hAnsi="Arial" w:cs="Arial"/>
          <w:sz w:val="22"/>
          <w:szCs w:val="22"/>
        </w:rPr>
        <w:t>cas</w:t>
      </w:r>
      <w:r w:rsidR="00727BB6" w:rsidRPr="003355B9">
        <w:rPr>
          <w:rFonts w:ascii="Arial" w:hAnsi="Arial" w:cs="Arial"/>
          <w:sz w:val="22"/>
          <w:szCs w:val="22"/>
        </w:rPr>
        <w:t>iona</w:t>
      </w:r>
      <w:r w:rsidRPr="003355B9">
        <w:rPr>
          <w:rFonts w:ascii="Arial" w:hAnsi="Arial" w:cs="Arial"/>
          <w:sz w:val="22"/>
          <w:szCs w:val="22"/>
        </w:rPr>
        <w:t xml:space="preserve">r las </w:t>
      </w:r>
      <w:r w:rsidR="007119F7" w:rsidRPr="003355B9">
        <w:rPr>
          <w:rFonts w:ascii="Arial" w:hAnsi="Arial" w:cs="Arial"/>
          <w:sz w:val="22"/>
          <w:szCs w:val="22"/>
        </w:rPr>
        <w:t>acciones</w:t>
      </w:r>
      <w:r w:rsidRPr="003355B9">
        <w:rPr>
          <w:rFonts w:ascii="Arial" w:hAnsi="Arial" w:cs="Arial"/>
          <w:sz w:val="22"/>
          <w:szCs w:val="22"/>
        </w:rPr>
        <w:t xml:space="preserve"> urbanas en esa cuenca </w:t>
      </w:r>
      <w:r w:rsidR="00DB0971" w:rsidRPr="003355B9">
        <w:rPr>
          <w:rFonts w:ascii="Arial" w:hAnsi="Arial" w:cs="Arial"/>
          <w:sz w:val="22"/>
          <w:szCs w:val="22"/>
        </w:rPr>
        <w:t>o</w:t>
      </w:r>
      <w:r w:rsidRPr="003355B9">
        <w:rPr>
          <w:rFonts w:ascii="Arial" w:hAnsi="Arial" w:cs="Arial"/>
          <w:sz w:val="22"/>
          <w:szCs w:val="22"/>
        </w:rPr>
        <w:t xml:space="preserve"> subcuenca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w:t>
      </w:r>
    </w:p>
    <w:p w:rsidR="009C01FC" w:rsidRPr="003355B9" w:rsidRDefault="009C01FC" w:rsidP="00785576">
      <w:pPr>
        <w:tabs>
          <w:tab w:val="left" w:pos="0"/>
        </w:tabs>
        <w:jc w:val="both"/>
        <w:rPr>
          <w:rFonts w:ascii="Arial" w:hAnsi="Arial" w:cs="Arial"/>
          <w:sz w:val="22"/>
          <w:szCs w:val="22"/>
        </w:rPr>
      </w:pPr>
    </w:p>
    <w:p w:rsidR="00BA67EB" w:rsidRPr="003355B9" w:rsidRDefault="00BA67EB" w:rsidP="00785576">
      <w:pPr>
        <w:tabs>
          <w:tab w:val="left" w:pos="0"/>
        </w:tabs>
        <w:jc w:val="both"/>
        <w:rPr>
          <w:rFonts w:ascii="Arial" w:hAnsi="Arial" w:cs="Arial"/>
          <w:sz w:val="22"/>
          <w:szCs w:val="22"/>
        </w:rPr>
      </w:pPr>
    </w:p>
    <w:p w:rsidR="009C01FC" w:rsidRPr="003355B9" w:rsidRDefault="009C01FC" w:rsidP="00785576">
      <w:pPr>
        <w:tabs>
          <w:tab w:val="left" w:pos="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SEGUNDA</w:t>
      </w:r>
    </w:p>
    <w:p w:rsidR="009C01FC" w:rsidRPr="003355B9" w:rsidRDefault="009C01FC" w:rsidP="00785576">
      <w:pPr>
        <w:tabs>
          <w:tab w:val="left" w:pos="0"/>
        </w:tabs>
        <w:jc w:val="center"/>
        <w:rPr>
          <w:rFonts w:ascii="Arial" w:hAnsi="Arial" w:cs="Arial"/>
          <w:b/>
          <w:sz w:val="22"/>
          <w:szCs w:val="22"/>
        </w:rPr>
      </w:pPr>
      <w:r w:rsidRPr="003355B9">
        <w:rPr>
          <w:rFonts w:ascii="Arial" w:hAnsi="Arial" w:cs="Arial"/>
          <w:b/>
          <w:sz w:val="22"/>
          <w:szCs w:val="22"/>
        </w:rPr>
        <w:t>MEDIDAS DE MITIGAC</w:t>
      </w:r>
      <w:r w:rsidR="005F2261" w:rsidRPr="003355B9">
        <w:rPr>
          <w:rFonts w:ascii="Arial" w:hAnsi="Arial" w:cs="Arial"/>
          <w:b/>
          <w:sz w:val="22"/>
          <w:szCs w:val="22"/>
        </w:rPr>
        <w:t>IÓN</w:t>
      </w:r>
      <w:r w:rsidRPr="003355B9">
        <w:rPr>
          <w:rFonts w:ascii="Arial" w:hAnsi="Arial" w:cs="Arial"/>
          <w:b/>
          <w:sz w:val="22"/>
          <w:szCs w:val="22"/>
        </w:rPr>
        <w:t xml:space="preserve"> EN MATERIA GE</w:t>
      </w:r>
      <w:r w:rsidR="00DB0971" w:rsidRPr="003355B9">
        <w:rPr>
          <w:rFonts w:ascii="Arial" w:hAnsi="Arial" w:cs="Arial"/>
          <w:b/>
          <w:sz w:val="22"/>
          <w:szCs w:val="22"/>
        </w:rPr>
        <w:t>O</w:t>
      </w:r>
      <w:r w:rsidRPr="003355B9">
        <w:rPr>
          <w:rFonts w:ascii="Arial" w:hAnsi="Arial" w:cs="Arial"/>
          <w:b/>
          <w:sz w:val="22"/>
          <w:szCs w:val="22"/>
        </w:rPr>
        <w:t>L</w:t>
      </w:r>
      <w:r w:rsidR="00DB0971" w:rsidRPr="003355B9">
        <w:rPr>
          <w:rFonts w:ascii="Arial" w:hAnsi="Arial" w:cs="Arial"/>
          <w:b/>
          <w:sz w:val="22"/>
          <w:szCs w:val="22"/>
        </w:rPr>
        <w:t>O</w:t>
      </w:r>
      <w:r w:rsidRPr="003355B9">
        <w:rPr>
          <w:rFonts w:ascii="Arial" w:hAnsi="Arial" w:cs="Arial"/>
          <w:b/>
          <w:sz w:val="22"/>
          <w:szCs w:val="22"/>
        </w:rPr>
        <w:t>GICA</w:t>
      </w:r>
    </w:p>
    <w:p w:rsidR="009C01FC" w:rsidRPr="003355B9" w:rsidRDefault="009C01FC" w:rsidP="00785576">
      <w:pPr>
        <w:tabs>
          <w:tab w:val="left" w:pos="0"/>
        </w:tabs>
        <w:jc w:val="both"/>
        <w:rPr>
          <w:rFonts w:ascii="Arial" w:hAnsi="Arial" w:cs="Arial"/>
          <w:b/>
          <w:sz w:val="22"/>
          <w:szCs w:val="22"/>
        </w:rPr>
      </w:pPr>
    </w:p>
    <w:p w:rsidR="00BA67EB" w:rsidRPr="003355B9" w:rsidRDefault="00BA67EB" w:rsidP="00785576">
      <w:pPr>
        <w:tabs>
          <w:tab w:val="left" w:pos="0"/>
        </w:tabs>
        <w:jc w:val="both"/>
        <w:rPr>
          <w:rFonts w:ascii="Arial" w:hAnsi="Arial" w:cs="Arial"/>
          <w:b/>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bCs/>
          <w:sz w:val="22"/>
          <w:szCs w:val="22"/>
        </w:rPr>
        <w:t>ARTÍCUL</w:t>
      </w:r>
      <w:r w:rsidR="00DB0971" w:rsidRPr="003355B9">
        <w:rPr>
          <w:rFonts w:ascii="Arial" w:hAnsi="Arial" w:cs="Arial"/>
          <w:b/>
          <w:bCs/>
          <w:sz w:val="22"/>
          <w:szCs w:val="22"/>
        </w:rPr>
        <w:t>O</w:t>
      </w:r>
      <w:r w:rsidRPr="003355B9">
        <w:rPr>
          <w:rFonts w:ascii="Arial" w:hAnsi="Arial" w:cs="Arial"/>
          <w:b/>
          <w:bCs/>
          <w:sz w:val="22"/>
          <w:szCs w:val="22"/>
        </w:rPr>
        <w:t xml:space="preserve"> </w:t>
      </w:r>
      <w:r w:rsidR="00094858" w:rsidRPr="003355B9">
        <w:rPr>
          <w:rFonts w:ascii="Arial" w:hAnsi="Arial" w:cs="Arial"/>
          <w:b/>
          <w:sz w:val="22"/>
          <w:szCs w:val="22"/>
        </w:rPr>
        <w:t>176.</w:t>
      </w:r>
      <w:r w:rsidRPr="003355B9">
        <w:rPr>
          <w:rFonts w:ascii="Arial" w:hAnsi="Arial" w:cs="Arial"/>
          <w:b/>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s análisis </w:t>
      </w:r>
      <w:r w:rsidR="00905947" w:rsidRPr="003355B9">
        <w:rPr>
          <w:rFonts w:ascii="Arial" w:hAnsi="Arial" w:cs="Arial"/>
          <w:sz w:val="22"/>
          <w:szCs w:val="22"/>
        </w:rPr>
        <w:t>geológicos</w:t>
      </w:r>
      <w:r w:rsidRPr="003355B9">
        <w:rPr>
          <w:rFonts w:ascii="Arial" w:hAnsi="Arial" w:cs="Arial"/>
          <w:sz w:val="22"/>
          <w:szCs w:val="22"/>
        </w:rPr>
        <w:t xml:space="preserve"> y las medidas de mitigac</w:t>
      </w:r>
      <w:r w:rsidR="005F2261" w:rsidRPr="003355B9">
        <w:rPr>
          <w:rFonts w:ascii="Arial" w:hAnsi="Arial" w:cs="Arial"/>
          <w:sz w:val="22"/>
          <w:szCs w:val="22"/>
        </w:rPr>
        <w:t>ión</w:t>
      </w:r>
      <w:r w:rsidRPr="003355B9">
        <w:rPr>
          <w:rFonts w:ascii="Arial" w:hAnsi="Arial" w:cs="Arial"/>
          <w:sz w:val="22"/>
          <w:szCs w:val="22"/>
        </w:rPr>
        <w:t xml:space="preserve"> que se lleven a cab</w:t>
      </w:r>
      <w:r w:rsidR="00DB0971" w:rsidRPr="003355B9">
        <w:rPr>
          <w:rFonts w:ascii="Arial" w:hAnsi="Arial" w:cs="Arial"/>
          <w:sz w:val="22"/>
          <w:szCs w:val="22"/>
        </w:rPr>
        <w:t>o</w:t>
      </w:r>
      <w:r w:rsidRPr="003355B9">
        <w:rPr>
          <w:rFonts w:ascii="Arial" w:hAnsi="Arial" w:cs="Arial"/>
          <w:sz w:val="22"/>
          <w:szCs w:val="22"/>
        </w:rPr>
        <w:t xml:space="preserve"> en una z</w:t>
      </w:r>
      <w:r w:rsidR="00DB0971" w:rsidRPr="003355B9">
        <w:rPr>
          <w:rFonts w:ascii="Arial" w:hAnsi="Arial" w:cs="Arial"/>
          <w:sz w:val="22"/>
          <w:szCs w:val="22"/>
        </w:rPr>
        <w:t>o</w:t>
      </w:r>
      <w:r w:rsidRPr="003355B9">
        <w:rPr>
          <w:rFonts w:ascii="Arial" w:hAnsi="Arial" w:cs="Arial"/>
          <w:sz w:val="22"/>
          <w:szCs w:val="22"/>
        </w:rPr>
        <w:t>na c</w:t>
      </w:r>
      <w:r w:rsidR="00DB0971" w:rsidRPr="003355B9">
        <w:rPr>
          <w:rFonts w:ascii="Arial" w:hAnsi="Arial" w:cs="Arial"/>
          <w:sz w:val="22"/>
          <w:szCs w:val="22"/>
        </w:rPr>
        <w:t>o</w:t>
      </w:r>
      <w:r w:rsidRPr="003355B9">
        <w:rPr>
          <w:rFonts w:ascii="Arial" w:hAnsi="Arial" w:cs="Arial"/>
          <w:sz w:val="22"/>
          <w:szCs w:val="22"/>
        </w:rPr>
        <w:t>nsiderada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de alt</w:t>
      </w:r>
      <w:r w:rsidR="00DB0971" w:rsidRPr="003355B9">
        <w:rPr>
          <w:rFonts w:ascii="Arial" w:hAnsi="Arial" w:cs="Arial"/>
          <w:sz w:val="22"/>
          <w:szCs w:val="22"/>
        </w:rPr>
        <w:t>o</w:t>
      </w:r>
      <w:r w:rsidRPr="003355B9">
        <w:rPr>
          <w:rFonts w:ascii="Arial" w:hAnsi="Arial" w:cs="Arial"/>
          <w:sz w:val="22"/>
          <w:szCs w:val="22"/>
        </w:rPr>
        <w:t xml:space="preserve"> y muy alt</w:t>
      </w:r>
      <w:r w:rsidR="00DB0971" w:rsidRPr="003355B9">
        <w:rPr>
          <w:rFonts w:ascii="Arial" w:hAnsi="Arial" w:cs="Arial"/>
          <w:sz w:val="22"/>
          <w:szCs w:val="22"/>
        </w:rPr>
        <w:t>o</w:t>
      </w:r>
      <w:r w:rsidRPr="003355B9">
        <w:rPr>
          <w:rFonts w:ascii="Arial" w:hAnsi="Arial" w:cs="Arial"/>
          <w:sz w:val="22"/>
          <w:szCs w:val="22"/>
        </w:rPr>
        <w:t xml:space="preserve"> peligr</w:t>
      </w:r>
      <w:r w:rsidR="00DB0971" w:rsidRPr="003355B9">
        <w:rPr>
          <w:rFonts w:ascii="Arial" w:hAnsi="Arial" w:cs="Arial"/>
          <w:sz w:val="22"/>
          <w:szCs w:val="22"/>
        </w:rPr>
        <w:t>o</w:t>
      </w:r>
      <w:r w:rsidRPr="003355B9">
        <w:rPr>
          <w:rFonts w:ascii="Arial" w:hAnsi="Arial" w:cs="Arial"/>
          <w:sz w:val="22"/>
          <w:szCs w:val="22"/>
        </w:rPr>
        <w:t xml:space="preserve">, susceptibilidad </w:t>
      </w:r>
      <w:r w:rsidR="00DB0971" w:rsidRPr="003355B9">
        <w:rPr>
          <w:rFonts w:ascii="Arial" w:hAnsi="Arial" w:cs="Arial"/>
          <w:sz w:val="22"/>
          <w:szCs w:val="22"/>
        </w:rPr>
        <w:t>o</w:t>
      </w:r>
      <w:r w:rsidRPr="003355B9">
        <w:rPr>
          <w:rFonts w:ascii="Arial" w:hAnsi="Arial" w:cs="Arial"/>
          <w:sz w:val="22"/>
          <w:szCs w:val="22"/>
        </w:rPr>
        <w:t xml:space="preserve"> riesg</w:t>
      </w:r>
      <w:r w:rsidR="00DB0971" w:rsidRPr="003355B9">
        <w:rPr>
          <w:rFonts w:ascii="Arial" w:hAnsi="Arial" w:cs="Arial"/>
          <w:sz w:val="22"/>
          <w:szCs w:val="22"/>
        </w:rPr>
        <w:t>o</w:t>
      </w:r>
      <w:r w:rsidRPr="003355B9">
        <w:rPr>
          <w:rFonts w:ascii="Arial" w:hAnsi="Arial" w:cs="Arial"/>
          <w:sz w:val="22"/>
          <w:szCs w:val="22"/>
        </w:rPr>
        <w:t xml:space="preserve"> dentr</w:t>
      </w:r>
      <w:r w:rsidR="00DB0971" w:rsidRPr="003355B9">
        <w:rPr>
          <w:rFonts w:ascii="Arial" w:hAnsi="Arial" w:cs="Arial"/>
          <w:sz w:val="22"/>
          <w:szCs w:val="22"/>
        </w:rPr>
        <w:t>o</w:t>
      </w:r>
      <w:r w:rsidRPr="003355B9">
        <w:rPr>
          <w:rFonts w:ascii="Arial" w:hAnsi="Arial" w:cs="Arial"/>
          <w:sz w:val="22"/>
          <w:szCs w:val="22"/>
        </w:rPr>
        <w:t xml:space="preserve"> del Atlas de Riesg</w:t>
      </w:r>
      <w:r w:rsidR="00DB0971" w:rsidRPr="003355B9">
        <w:rPr>
          <w:rFonts w:ascii="Arial" w:hAnsi="Arial" w:cs="Arial"/>
          <w:sz w:val="22"/>
          <w:szCs w:val="22"/>
        </w:rPr>
        <w:t>o</w:t>
      </w:r>
      <w:r w:rsidRPr="003355B9">
        <w:rPr>
          <w:rFonts w:ascii="Arial" w:hAnsi="Arial" w:cs="Arial"/>
          <w:sz w:val="22"/>
          <w:szCs w:val="22"/>
        </w:rPr>
        <w:t>, deberá ser revisad</w:t>
      </w:r>
      <w:r w:rsidR="00DB0971" w:rsidRPr="003355B9">
        <w:rPr>
          <w:rFonts w:ascii="Arial" w:hAnsi="Arial" w:cs="Arial"/>
          <w:sz w:val="22"/>
          <w:szCs w:val="22"/>
        </w:rPr>
        <w:t>o</w:t>
      </w:r>
      <w:r w:rsidRPr="003355B9">
        <w:rPr>
          <w:rFonts w:ascii="Arial" w:hAnsi="Arial" w:cs="Arial"/>
          <w:sz w:val="22"/>
          <w:szCs w:val="22"/>
        </w:rPr>
        <w:t xml:space="preserve"> y dictaminad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la aut</w:t>
      </w:r>
      <w:r w:rsidR="00DB0971" w:rsidRPr="003355B9">
        <w:rPr>
          <w:rFonts w:ascii="Arial" w:hAnsi="Arial" w:cs="Arial"/>
          <w:sz w:val="22"/>
          <w:szCs w:val="22"/>
        </w:rPr>
        <w:t>o</w:t>
      </w:r>
      <w:r w:rsidRPr="003355B9">
        <w:rPr>
          <w:rFonts w:ascii="Arial" w:hAnsi="Arial" w:cs="Arial"/>
          <w:sz w:val="22"/>
          <w:szCs w:val="22"/>
        </w:rPr>
        <w:t xml:space="preserve">ridad municipal, </w:t>
      </w:r>
      <w:r w:rsidR="00B66187" w:rsidRPr="003355B9">
        <w:rPr>
          <w:rFonts w:ascii="Arial" w:hAnsi="Arial" w:cs="Arial"/>
          <w:sz w:val="22"/>
          <w:szCs w:val="22"/>
        </w:rPr>
        <w:t>quién p</w:t>
      </w:r>
      <w:r w:rsidR="00DB0971" w:rsidRPr="003355B9">
        <w:rPr>
          <w:rFonts w:ascii="Arial" w:hAnsi="Arial" w:cs="Arial"/>
          <w:sz w:val="22"/>
          <w:szCs w:val="22"/>
        </w:rPr>
        <w:t>o</w:t>
      </w:r>
      <w:r w:rsidR="00B66187" w:rsidRPr="003355B9">
        <w:rPr>
          <w:rFonts w:ascii="Arial" w:hAnsi="Arial" w:cs="Arial"/>
          <w:sz w:val="22"/>
          <w:szCs w:val="22"/>
        </w:rPr>
        <w:t>drá s</w:t>
      </w:r>
      <w:r w:rsidR="00DB0971" w:rsidRPr="003355B9">
        <w:rPr>
          <w:rFonts w:ascii="Arial" w:hAnsi="Arial" w:cs="Arial"/>
          <w:sz w:val="22"/>
          <w:szCs w:val="22"/>
        </w:rPr>
        <w:t>o</w:t>
      </w:r>
      <w:r w:rsidR="00B66187" w:rsidRPr="003355B9">
        <w:rPr>
          <w:rFonts w:ascii="Arial" w:hAnsi="Arial" w:cs="Arial"/>
          <w:sz w:val="22"/>
          <w:szCs w:val="22"/>
        </w:rPr>
        <w:t xml:space="preserve">licitar </w:t>
      </w:r>
      <w:r w:rsidR="00DB0971" w:rsidRPr="003355B9">
        <w:rPr>
          <w:rFonts w:ascii="Arial" w:hAnsi="Arial" w:cs="Arial"/>
          <w:sz w:val="22"/>
          <w:szCs w:val="22"/>
        </w:rPr>
        <w:t>o</w:t>
      </w:r>
      <w:r w:rsidR="00B66187" w:rsidRPr="003355B9">
        <w:rPr>
          <w:rFonts w:ascii="Arial" w:hAnsi="Arial" w:cs="Arial"/>
          <w:sz w:val="22"/>
          <w:szCs w:val="22"/>
        </w:rPr>
        <w:t>pin</w:t>
      </w:r>
      <w:r w:rsidR="005F2261" w:rsidRPr="003355B9">
        <w:rPr>
          <w:rFonts w:ascii="Arial" w:hAnsi="Arial" w:cs="Arial"/>
          <w:sz w:val="22"/>
          <w:szCs w:val="22"/>
        </w:rPr>
        <w:t>ión</w:t>
      </w:r>
      <w:r w:rsidR="00B66187" w:rsidRPr="003355B9">
        <w:rPr>
          <w:rFonts w:ascii="Arial" w:hAnsi="Arial" w:cs="Arial"/>
          <w:sz w:val="22"/>
          <w:szCs w:val="22"/>
        </w:rPr>
        <w:t xml:space="preserve"> </w:t>
      </w:r>
      <w:r w:rsidRPr="003355B9">
        <w:rPr>
          <w:rFonts w:ascii="Arial" w:hAnsi="Arial" w:cs="Arial"/>
          <w:sz w:val="22"/>
          <w:szCs w:val="22"/>
        </w:rPr>
        <w:t>de la D</w:t>
      </w:r>
      <w:r w:rsidR="00566B3F" w:rsidRPr="003355B9">
        <w:rPr>
          <w:rFonts w:ascii="Arial" w:hAnsi="Arial" w:cs="Arial"/>
          <w:sz w:val="22"/>
          <w:szCs w:val="22"/>
        </w:rPr>
        <w:t>ependencia Estatal c</w:t>
      </w:r>
      <w:r w:rsidR="00DB0971" w:rsidRPr="003355B9">
        <w:rPr>
          <w:rFonts w:ascii="Arial" w:hAnsi="Arial" w:cs="Arial"/>
          <w:sz w:val="22"/>
          <w:szCs w:val="22"/>
        </w:rPr>
        <w:t>o</w:t>
      </w:r>
      <w:r w:rsidR="00566B3F" w:rsidRPr="003355B9">
        <w:rPr>
          <w:rFonts w:ascii="Arial" w:hAnsi="Arial" w:cs="Arial"/>
          <w:sz w:val="22"/>
          <w:szCs w:val="22"/>
        </w:rPr>
        <w:t xml:space="preserve">mpetente. </w:t>
      </w:r>
      <w:r w:rsidRPr="003355B9">
        <w:rPr>
          <w:rFonts w:ascii="Arial" w:hAnsi="Arial" w:cs="Arial"/>
          <w:sz w:val="22"/>
          <w:szCs w:val="22"/>
        </w:rPr>
        <w:t>Las medidas de mitigac</w:t>
      </w:r>
      <w:r w:rsidR="005F2261" w:rsidRPr="003355B9">
        <w:rPr>
          <w:rFonts w:ascii="Arial" w:hAnsi="Arial" w:cs="Arial"/>
          <w:sz w:val="22"/>
          <w:szCs w:val="22"/>
        </w:rPr>
        <w:t>ión</w:t>
      </w:r>
      <w:r w:rsidRPr="003355B9">
        <w:rPr>
          <w:rFonts w:ascii="Arial" w:hAnsi="Arial" w:cs="Arial"/>
          <w:sz w:val="22"/>
          <w:szCs w:val="22"/>
        </w:rPr>
        <w:t xml:space="preserve"> deberán inc</w:t>
      </w:r>
      <w:r w:rsidR="00DB0971" w:rsidRPr="003355B9">
        <w:rPr>
          <w:rFonts w:ascii="Arial" w:hAnsi="Arial" w:cs="Arial"/>
          <w:sz w:val="22"/>
          <w:szCs w:val="22"/>
        </w:rPr>
        <w:t>o</w:t>
      </w:r>
      <w:r w:rsidRPr="003355B9">
        <w:rPr>
          <w:rFonts w:ascii="Arial" w:hAnsi="Arial" w:cs="Arial"/>
          <w:sz w:val="22"/>
          <w:szCs w:val="22"/>
        </w:rPr>
        <w:t>rp</w:t>
      </w:r>
      <w:r w:rsidR="00DB0971" w:rsidRPr="003355B9">
        <w:rPr>
          <w:rFonts w:ascii="Arial" w:hAnsi="Arial" w:cs="Arial"/>
          <w:sz w:val="22"/>
          <w:szCs w:val="22"/>
        </w:rPr>
        <w:t>o</w:t>
      </w:r>
      <w:r w:rsidRPr="003355B9">
        <w:rPr>
          <w:rFonts w:ascii="Arial" w:hAnsi="Arial" w:cs="Arial"/>
          <w:sz w:val="22"/>
          <w:szCs w:val="22"/>
        </w:rPr>
        <w:t>rarse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lineamient</w:t>
      </w:r>
      <w:r w:rsidR="00DB0971" w:rsidRPr="003355B9">
        <w:rPr>
          <w:rFonts w:ascii="Arial" w:hAnsi="Arial" w:cs="Arial"/>
          <w:sz w:val="22"/>
          <w:szCs w:val="22"/>
        </w:rPr>
        <w:t>o</w:t>
      </w:r>
      <w:r w:rsidRPr="003355B9">
        <w:rPr>
          <w:rFonts w:ascii="Arial" w:hAnsi="Arial" w:cs="Arial"/>
          <w:sz w:val="22"/>
          <w:szCs w:val="22"/>
        </w:rPr>
        <w:t>s técnic</w:t>
      </w:r>
      <w:r w:rsidR="00DB0971" w:rsidRPr="003355B9">
        <w:rPr>
          <w:rFonts w:ascii="Arial" w:hAnsi="Arial" w:cs="Arial"/>
          <w:sz w:val="22"/>
          <w:szCs w:val="22"/>
        </w:rPr>
        <w:t>o</w:t>
      </w:r>
      <w:r w:rsidRPr="003355B9">
        <w:rPr>
          <w:rFonts w:ascii="Arial" w:hAnsi="Arial" w:cs="Arial"/>
          <w:sz w:val="22"/>
          <w:szCs w:val="22"/>
        </w:rPr>
        <w:t xml:space="preserve">s en las </w:t>
      </w:r>
      <w:r w:rsidR="00FB2AE9" w:rsidRPr="003355B9">
        <w:rPr>
          <w:rFonts w:ascii="Arial" w:hAnsi="Arial" w:cs="Arial"/>
          <w:sz w:val="22"/>
          <w:szCs w:val="22"/>
        </w:rPr>
        <w:t>autorizaciones</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y </w:t>
      </w:r>
      <w:r w:rsidR="007119F7" w:rsidRPr="003355B9">
        <w:rPr>
          <w:rFonts w:ascii="Arial" w:hAnsi="Arial" w:cs="Arial"/>
          <w:sz w:val="22"/>
          <w:szCs w:val="22"/>
        </w:rPr>
        <w:t>fraccionamiento</w:t>
      </w:r>
      <w:r w:rsidRPr="003355B9">
        <w:rPr>
          <w:rFonts w:ascii="Arial" w:hAnsi="Arial" w:cs="Arial"/>
          <w:sz w:val="22"/>
          <w:szCs w:val="22"/>
        </w:rPr>
        <w:t>, según sea el cas</w:t>
      </w:r>
      <w:r w:rsidR="00DB0971" w:rsidRPr="003355B9">
        <w:rPr>
          <w:rFonts w:ascii="Arial" w:hAnsi="Arial" w:cs="Arial"/>
          <w:sz w:val="22"/>
          <w:szCs w:val="22"/>
        </w:rPr>
        <w:t>o</w:t>
      </w:r>
      <w:r w:rsidRPr="003355B9">
        <w:rPr>
          <w:rFonts w:ascii="Arial" w:hAnsi="Arial" w:cs="Arial"/>
          <w:sz w:val="22"/>
          <w:szCs w:val="22"/>
        </w:rPr>
        <w:t>.</w:t>
      </w:r>
    </w:p>
    <w:p w:rsidR="004C6AE5" w:rsidRPr="003355B9" w:rsidRDefault="004C6AE5"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b/>
          <w:bCs/>
          <w:sz w:val="22"/>
          <w:szCs w:val="22"/>
        </w:rPr>
        <w:t>ARTÍCUL</w:t>
      </w:r>
      <w:r w:rsidR="00DB0971" w:rsidRPr="003355B9">
        <w:rPr>
          <w:rFonts w:ascii="Arial" w:hAnsi="Arial" w:cs="Arial"/>
          <w:b/>
          <w:bCs/>
          <w:sz w:val="22"/>
          <w:szCs w:val="22"/>
        </w:rPr>
        <w:t>O</w:t>
      </w:r>
      <w:r w:rsidRPr="003355B9">
        <w:rPr>
          <w:rFonts w:ascii="Arial" w:hAnsi="Arial" w:cs="Arial"/>
          <w:b/>
          <w:bCs/>
          <w:sz w:val="22"/>
          <w:szCs w:val="22"/>
        </w:rPr>
        <w:t xml:space="preserve"> </w:t>
      </w:r>
      <w:r w:rsidR="00094858" w:rsidRPr="003355B9">
        <w:rPr>
          <w:rFonts w:ascii="Arial" w:hAnsi="Arial" w:cs="Arial"/>
          <w:b/>
          <w:sz w:val="22"/>
          <w:szCs w:val="22"/>
        </w:rPr>
        <w:t>177.</w:t>
      </w:r>
      <w:r w:rsidR="00566B3F" w:rsidRPr="003355B9">
        <w:rPr>
          <w:rFonts w:ascii="Arial" w:hAnsi="Arial" w:cs="Arial"/>
          <w:sz w:val="22"/>
          <w:szCs w:val="22"/>
        </w:rPr>
        <w:t xml:space="preserve"> </w:t>
      </w:r>
      <w:r w:rsidRPr="003355B9">
        <w:rPr>
          <w:rFonts w:ascii="Arial" w:hAnsi="Arial" w:cs="Arial"/>
          <w:sz w:val="22"/>
          <w:szCs w:val="22"/>
        </w:rPr>
        <w:t>En cas</w:t>
      </w:r>
      <w:r w:rsidR="00DB0971" w:rsidRPr="003355B9">
        <w:rPr>
          <w:rFonts w:ascii="Arial" w:hAnsi="Arial" w:cs="Arial"/>
          <w:sz w:val="22"/>
          <w:szCs w:val="22"/>
        </w:rPr>
        <w:t>o</w:t>
      </w:r>
      <w:r w:rsidRPr="003355B9">
        <w:rPr>
          <w:rFonts w:ascii="Arial" w:hAnsi="Arial" w:cs="Arial"/>
          <w:sz w:val="22"/>
          <w:szCs w:val="22"/>
        </w:rPr>
        <w:t xml:space="preserve"> de que la aut</w:t>
      </w:r>
      <w:r w:rsidR="00DB0971" w:rsidRPr="003355B9">
        <w:rPr>
          <w:rFonts w:ascii="Arial" w:hAnsi="Arial" w:cs="Arial"/>
          <w:sz w:val="22"/>
          <w:szCs w:val="22"/>
        </w:rPr>
        <w:t>o</w:t>
      </w:r>
      <w:r w:rsidRPr="003355B9">
        <w:rPr>
          <w:rFonts w:ascii="Arial" w:hAnsi="Arial" w:cs="Arial"/>
          <w:sz w:val="22"/>
          <w:szCs w:val="22"/>
        </w:rPr>
        <w:t>ridad municipal n</w:t>
      </w:r>
      <w:r w:rsidR="00DB0971" w:rsidRPr="003355B9">
        <w:rPr>
          <w:rFonts w:ascii="Arial" w:hAnsi="Arial" w:cs="Arial"/>
          <w:sz w:val="22"/>
          <w:szCs w:val="22"/>
        </w:rPr>
        <w:t>o</w:t>
      </w:r>
      <w:r w:rsidRPr="003355B9">
        <w:rPr>
          <w:rFonts w:ascii="Arial" w:hAnsi="Arial" w:cs="Arial"/>
          <w:sz w:val="22"/>
          <w:szCs w:val="22"/>
        </w:rPr>
        <w:t xml:space="preserve"> cuente c</w:t>
      </w:r>
      <w:r w:rsidR="00DB0971" w:rsidRPr="003355B9">
        <w:rPr>
          <w:rFonts w:ascii="Arial" w:hAnsi="Arial" w:cs="Arial"/>
          <w:sz w:val="22"/>
          <w:szCs w:val="22"/>
        </w:rPr>
        <w:t>o</w:t>
      </w:r>
      <w:r w:rsidRPr="003355B9">
        <w:rPr>
          <w:rFonts w:ascii="Arial" w:hAnsi="Arial" w:cs="Arial"/>
          <w:sz w:val="22"/>
          <w:szCs w:val="22"/>
        </w:rPr>
        <w:t>n pers</w:t>
      </w:r>
      <w:r w:rsidR="00DB0971" w:rsidRPr="003355B9">
        <w:rPr>
          <w:rFonts w:ascii="Arial" w:hAnsi="Arial" w:cs="Arial"/>
          <w:sz w:val="22"/>
          <w:szCs w:val="22"/>
        </w:rPr>
        <w:t>o</w:t>
      </w:r>
      <w:r w:rsidRPr="003355B9">
        <w:rPr>
          <w:rFonts w:ascii="Arial" w:hAnsi="Arial" w:cs="Arial"/>
          <w:sz w:val="22"/>
          <w:szCs w:val="22"/>
        </w:rPr>
        <w:t>nal técnic</w:t>
      </w:r>
      <w:r w:rsidR="00DB0971" w:rsidRPr="003355B9">
        <w:rPr>
          <w:rFonts w:ascii="Arial" w:hAnsi="Arial" w:cs="Arial"/>
          <w:sz w:val="22"/>
          <w:szCs w:val="22"/>
        </w:rPr>
        <w:t>o</w:t>
      </w:r>
      <w:r w:rsidRPr="003355B9">
        <w:rPr>
          <w:rFonts w:ascii="Arial" w:hAnsi="Arial" w:cs="Arial"/>
          <w:sz w:val="22"/>
          <w:szCs w:val="22"/>
        </w:rPr>
        <w:t xml:space="preserve"> calificad</w:t>
      </w:r>
      <w:r w:rsidR="00DB0971" w:rsidRPr="003355B9">
        <w:rPr>
          <w:rFonts w:ascii="Arial" w:hAnsi="Arial" w:cs="Arial"/>
          <w:sz w:val="22"/>
          <w:szCs w:val="22"/>
        </w:rPr>
        <w:t>o</w:t>
      </w:r>
      <w:r w:rsidRPr="003355B9">
        <w:rPr>
          <w:rFonts w:ascii="Arial" w:hAnsi="Arial" w:cs="Arial"/>
          <w:sz w:val="22"/>
          <w:szCs w:val="22"/>
        </w:rPr>
        <w:t xml:space="preserve"> esta </w:t>
      </w:r>
      <w:r w:rsidR="006C01C1" w:rsidRPr="003355B9">
        <w:rPr>
          <w:rFonts w:ascii="Arial" w:hAnsi="Arial" w:cs="Arial"/>
          <w:sz w:val="22"/>
          <w:szCs w:val="22"/>
        </w:rPr>
        <w:t>p</w:t>
      </w:r>
      <w:r w:rsidR="00DB0971" w:rsidRPr="003355B9">
        <w:rPr>
          <w:rFonts w:ascii="Arial" w:hAnsi="Arial" w:cs="Arial"/>
          <w:sz w:val="22"/>
          <w:szCs w:val="22"/>
        </w:rPr>
        <w:t>o</w:t>
      </w:r>
      <w:r w:rsidR="006C01C1" w:rsidRPr="003355B9">
        <w:rPr>
          <w:rFonts w:ascii="Arial" w:hAnsi="Arial" w:cs="Arial"/>
          <w:sz w:val="22"/>
          <w:szCs w:val="22"/>
        </w:rPr>
        <w:t xml:space="preserve">drá </w:t>
      </w:r>
      <w:r w:rsidRPr="003355B9">
        <w:rPr>
          <w:rFonts w:ascii="Arial" w:hAnsi="Arial" w:cs="Arial"/>
          <w:sz w:val="22"/>
          <w:szCs w:val="22"/>
        </w:rPr>
        <w:t>s</w:t>
      </w:r>
      <w:r w:rsidR="00DB0971" w:rsidRPr="003355B9">
        <w:rPr>
          <w:rFonts w:ascii="Arial" w:hAnsi="Arial" w:cs="Arial"/>
          <w:sz w:val="22"/>
          <w:szCs w:val="22"/>
        </w:rPr>
        <w:t>o</w:t>
      </w:r>
      <w:r w:rsidRPr="003355B9">
        <w:rPr>
          <w:rFonts w:ascii="Arial" w:hAnsi="Arial" w:cs="Arial"/>
          <w:sz w:val="22"/>
          <w:szCs w:val="22"/>
        </w:rPr>
        <w:t>licitar el ap</w:t>
      </w:r>
      <w:r w:rsidR="00DB0971" w:rsidRPr="003355B9">
        <w:rPr>
          <w:rFonts w:ascii="Arial" w:hAnsi="Arial" w:cs="Arial"/>
          <w:sz w:val="22"/>
          <w:szCs w:val="22"/>
        </w:rPr>
        <w:t>o</w:t>
      </w:r>
      <w:r w:rsidRPr="003355B9">
        <w:rPr>
          <w:rFonts w:ascii="Arial" w:hAnsi="Arial" w:cs="Arial"/>
          <w:sz w:val="22"/>
          <w:szCs w:val="22"/>
        </w:rPr>
        <w:t>y</w:t>
      </w:r>
      <w:r w:rsidR="00DB0971" w:rsidRPr="003355B9">
        <w:rPr>
          <w:rFonts w:ascii="Arial" w:hAnsi="Arial" w:cs="Arial"/>
          <w:sz w:val="22"/>
          <w:szCs w:val="22"/>
        </w:rPr>
        <w:t>o</w:t>
      </w:r>
      <w:r w:rsidRPr="003355B9">
        <w:rPr>
          <w:rFonts w:ascii="Arial" w:hAnsi="Arial" w:cs="Arial"/>
          <w:sz w:val="22"/>
          <w:szCs w:val="22"/>
        </w:rPr>
        <w:t xml:space="preserve"> a la Dependencia Estatal, quien deberá c</w:t>
      </w:r>
      <w:r w:rsidR="00DB0971" w:rsidRPr="003355B9">
        <w:rPr>
          <w:rFonts w:ascii="Arial" w:hAnsi="Arial" w:cs="Arial"/>
          <w:sz w:val="22"/>
          <w:szCs w:val="22"/>
        </w:rPr>
        <w:t>o</w:t>
      </w:r>
      <w:r w:rsidRPr="003355B9">
        <w:rPr>
          <w:rFonts w:ascii="Arial" w:hAnsi="Arial" w:cs="Arial"/>
          <w:sz w:val="22"/>
          <w:szCs w:val="22"/>
        </w:rPr>
        <w:t>ntar c</w:t>
      </w:r>
      <w:r w:rsidR="00DB0971" w:rsidRPr="003355B9">
        <w:rPr>
          <w:rFonts w:ascii="Arial" w:hAnsi="Arial" w:cs="Arial"/>
          <w:sz w:val="22"/>
          <w:szCs w:val="22"/>
        </w:rPr>
        <w:t>o</w:t>
      </w:r>
      <w:r w:rsidRPr="003355B9">
        <w:rPr>
          <w:rFonts w:ascii="Arial" w:hAnsi="Arial" w:cs="Arial"/>
          <w:sz w:val="22"/>
          <w:szCs w:val="22"/>
        </w:rPr>
        <w:t>n un c</w:t>
      </w:r>
      <w:r w:rsidR="00DB0971" w:rsidRPr="003355B9">
        <w:rPr>
          <w:rFonts w:ascii="Arial" w:hAnsi="Arial" w:cs="Arial"/>
          <w:sz w:val="22"/>
          <w:szCs w:val="22"/>
        </w:rPr>
        <w:t>o</w:t>
      </w:r>
      <w:r w:rsidRPr="003355B9">
        <w:rPr>
          <w:rFonts w:ascii="Arial" w:hAnsi="Arial" w:cs="Arial"/>
          <w:sz w:val="22"/>
          <w:szCs w:val="22"/>
        </w:rPr>
        <w:t>n</w:t>
      </w:r>
      <w:r w:rsidR="00566B3F" w:rsidRPr="003355B9">
        <w:rPr>
          <w:rFonts w:ascii="Arial" w:hAnsi="Arial" w:cs="Arial"/>
          <w:sz w:val="22"/>
          <w:szCs w:val="22"/>
        </w:rPr>
        <w:t>sej</w:t>
      </w:r>
      <w:r w:rsidR="00DB0971" w:rsidRPr="003355B9">
        <w:rPr>
          <w:rFonts w:ascii="Arial" w:hAnsi="Arial" w:cs="Arial"/>
          <w:sz w:val="22"/>
          <w:szCs w:val="22"/>
        </w:rPr>
        <w:t>o</w:t>
      </w:r>
      <w:r w:rsidR="00566B3F" w:rsidRPr="003355B9">
        <w:rPr>
          <w:rFonts w:ascii="Arial" w:hAnsi="Arial" w:cs="Arial"/>
          <w:sz w:val="22"/>
          <w:szCs w:val="22"/>
        </w:rPr>
        <w:t xml:space="preserve"> técnic</w:t>
      </w:r>
      <w:r w:rsidR="00DB0971" w:rsidRPr="003355B9">
        <w:rPr>
          <w:rFonts w:ascii="Arial" w:hAnsi="Arial" w:cs="Arial"/>
          <w:sz w:val="22"/>
          <w:szCs w:val="22"/>
        </w:rPr>
        <w:t>o</w:t>
      </w:r>
      <w:r w:rsidR="008027C5" w:rsidRPr="003355B9">
        <w:rPr>
          <w:rFonts w:ascii="Arial" w:hAnsi="Arial" w:cs="Arial"/>
          <w:b/>
          <w:sz w:val="22"/>
          <w:szCs w:val="22"/>
        </w:rPr>
        <w:t xml:space="preserve">, </w:t>
      </w:r>
      <w:r w:rsidR="00800348" w:rsidRPr="003355B9">
        <w:rPr>
          <w:rFonts w:ascii="Arial" w:hAnsi="Arial" w:cs="Arial"/>
          <w:sz w:val="22"/>
          <w:szCs w:val="22"/>
        </w:rPr>
        <w:t>geológico</w:t>
      </w:r>
      <w:r w:rsidR="00566B3F" w:rsidRPr="003355B9">
        <w:rPr>
          <w:rFonts w:ascii="Arial" w:hAnsi="Arial" w:cs="Arial"/>
          <w:sz w:val="22"/>
          <w:szCs w:val="22"/>
        </w:rPr>
        <w:t xml:space="preserve"> </w:t>
      </w:r>
      <w:r w:rsidR="00DB0971" w:rsidRPr="003355B9">
        <w:rPr>
          <w:rFonts w:ascii="Arial" w:hAnsi="Arial" w:cs="Arial"/>
          <w:sz w:val="22"/>
          <w:szCs w:val="22"/>
        </w:rPr>
        <w:t>o</w:t>
      </w:r>
      <w:r w:rsidR="006C01C1" w:rsidRPr="003355B9">
        <w:rPr>
          <w:rFonts w:ascii="Arial" w:hAnsi="Arial" w:cs="Arial"/>
          <w:sz w:val="22"/>
          <w:szCs w:val="22"/>
        </w:rPr>
        <w:t xml:space="preserve"> </w:t>
      </w:r>
      <w:r w:rsidR="00800348" w:rsidRPr="003355B9">
        <w:rPr>
          <w:rFonts w:ascii="Arial" w:hAnsi="Arial" w:cs="Arial"/>
          <w:sz w:val="22"/>
          <w:szCs w:val="22"/>
        </w:rPr>
        <w:t>hidrometeorológico</w:t>
      </w:r>
      <w:r w:rsidR="006C01C1" w:rsidRPr="003355B9">
        <w:rPr>
          <w:rFonts w:ascii="Arial" w:hAnsi="Arial" w:cs="Arial"/>
          <w:sz w:val="22"/>
          <w:szCs w:val="22"/>
        </w:rPr>
        <w:t xml:space="preserve"> </w:t>
      </w:r>
      <w:r w:rsidR="00566B3F" w:rsidRPr="003355B9">
        <w:rPr>
          <w:rFonts w:ascii="Arial" w:hAnsi="Arial" w:cs="Arial"/>
          <w:sz w:val="22"/>
          <w:szCs w:val="22"/>
        </w:rPr>
        <w:t xml:space="preserve">estatal </w:t>
      </w:r>
      <w:r w:rsidRPr="003355B9">
        <w:rPr>
          <w:rFonts w:ascii="Arial" w:hAnsi="Arial" w:cs="Arial"/>
          <w:sz w:val="22"/>
          <w:szCs w:val="22"/>
        </w:rPr>
        <w:t xml:space="preserve">que </w:t>
      </w:r>
      <w:r w:rsidRPr="003355B9">
        <w:rPr>
          <w:rFonts w:ascii="Arial" w:hAnsi="Arial" w:cs="Arial"/>
          <w:sz w:val="22"/>
          <w:szCs w:val="22"/>
        </w:rPr>
        <w:lastRenderedPageBreak/>
        <w:t>estará f</w:t>
      </w:r>
      <w:r w:rsidR="00DB0971" w:rsidRPr="003355B9">
        <w:rPr>
          <w:rFonts w:ascii="Arial" w:hAnsi="Arial" w:cs="Arial"/>
          <w:sz w:val="22"/>
          <w:szCs w:val="22"/>
        </w:rPr>
        <w:t>o</w:t>
      </w:r>
      <w:r w:rsidRPr="003355B9">
        <w:rPr>
          <w:rFonts w:ascii="Arial" w:hAnsi="Arial" w:cs="Arial"/>
          <w:sz w:val="22"/>
          <w:szCs w:val="22"/>
        </w:rPr>
        <w:t>rmad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al men</w:t>
      </w:r>
      <w:r w:rsidR="00DB0971" w:rsidRPr="003355B9">
        <w:rPr>
          <w:rFonts w:ascii="Arial" w:hAnsi="Arial" w:cs="Arial"/>
          <w:sz w:val="22"/>
          <w:szCs w:val="22"/>
        </w:rPr>
        <w:t>o</w:t>
      </w:r>
      <w:r w:rsidRPr="003355B9">
        <w:rPr>
          <w:rFonts w:ascii="Arial" w:hAnsi="Arial" w:cs="Arial"/>
          <w:sz w:val="22"/>
          <w:szCs w:val="22"/>
        </w:rPr>
        <w:t>s cuatr</w:t>
      </w:r>
      <w:r w:rsidR="00DB0971" w:rsidRPr="003355B9">
        <w:rPr>
          <w:rFonts w:ascii="Arial" w:hAnsi="Arial" w:cs="Arial"/>
          <w:sz w:val="22"/>
          <w:szCs w:val="22"/>
        </w:rPr>
        <w:t>o</w:t>
      </w:r>
      <w:r w:rsidRPr="003355B9">
        <w:rPr>
          <w:rFonts w:ascii="Arial" w:hAnsi="Arial" w:cs="Arial"/>
          <w:sz w:val="22"/>
          <w:szCs w:val="22"/>
        </w:rPr>
        <w:t xml:space="preserve"> especialistas de rec</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cida s</w:t>
      </w:r>
      <w:r w:rsidR="00DB0971" w:rsidRPr="003355B9">
        <w:rPr>
          <w:rFonts w:ascii="Arial" w:hAnsi="Arial" w:cs="Arial"/>
          <w:sz w:val="22"/>
          <w:szCs w:val="22"/>
        </w:rPr>
        <w:t>o</w:t>
      </w:r>
      <w:r w:rsidRPr="003355B9">
        <w:rPr>
          <w:rFonts w:ascii="Arial" w:hAnsi="Arial" w:cs="Arial"/>
          <w:sz w:val="22"/>
          <w:szCs w:val="22"/>
        </w:rPr>
        <w:t>lvencia técnica y m</w:t>
      </w:r>
      <w:r w:rsidR="00DB0971" w:rsidRPr="003355B9">
        <w:rPr>
          <w:rFonts w:ascii="Arial" w:hAnsi="Arial" w:cs="Arial"/>
          <w:sz w:val="22"/>
          <w:szCs w:val="22"/>
        </w:rPr>
        <w:t>o</w:t>
      </w:r>
      <w:r w:rsidRPr="003355B9">
        <w:rPr>
          <w:rFonts w:ascii="Arial" w:hAnsi="Arial" w:cs="Arial"/>
          <w:sz w:val="22"/>
          <w:szCs w:val="22"/>
        </w:rPr>
        <w:t>ral c</w:t>
      </w:r>
      <w:r w:rsidR="00DB0971" w:rsidRPr="003355B9">
        <w:rPr>
          <w:rFonts w:ascii="Arial" w:hAnsi="Arial" w:cs="Arial"/>
          <w:sz w:val="22"/>
          <w:szCs w:val="22"/>
        </w:rPr>
        <w:t>o</w:t>
      </w:r>
      <w:r w:rsidRPr="003355B9">
        <w:rPr>
          <w:rFonts w:ascii="Arial" w:hAnsi="Arial" w:cs="Arial"/>
          <w:sz w:val="22"/>
          <w:szCs w:val="22"/>
        </w:rPr>
        <w:t>n estudi</w:t>
      </w:r>
      <w:r w:rsidR="00DB0971" w:rsidRPr="003355B9">
        <w:rPr>
          <w:rFonts w:ascii="Arial" w:hAnsi="Arial" w:cs="Arial"/>
          <w:sz w:val="22"/>
          <w:szCs w:val="22"/>
        </w:rPr>
        <w:t>o</w:t>
      </w:r>
      <w:r w:rsidRPr="003355B9">
        <w:rPr>
          <w:rFonts w:ascii="Arial" w:hAnsi="Arial" w:cs="Arial"/>
          <w:sz w:val="22"/>
          <w:szCs w:val="22"/>
        </w:rPr>
        <w:t>s y experiencia en áreas de ge</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gía, mecánica de r</w:t>
      </w:r>
      <w:r w:rsidR="00DB0971" w:rsidRPr="003355B9">
        <w:rPr>
          <w:rFonts w:ascii="Arial" w:hAnsi="Arial" w:cs="Arial"/>
          <w:sz w:val="22"/>
          <w:szCs w:val="22"/>
        </w:rPr>
        <w:t>o</w:t>
      </w:r>
      <w:r w:rsidRPr="003355B9">
        <w:rPr>
          <w:rFonts w:ascii="Arial" w:hAnsi="Arial" w:cs="Arial"/>
          <w:sz w:val="22"/>
          <w:szCs w:val="22"/>
        </w:rPr>
        <w:t>cas, mecánica de suel</w:t>
      </w:r>
      <w:r w:rsidR="00DB0971" w:rsidRPr="003355B9">
        <w:rPr>
          <w:rFonts w:ascii="Arial" w:hAnsi="Arial" w:cs="Arial"/>
          <w:sz w:val="22"/>
          <w:szCs w:val="22"/>
        </w:rPr>
        <w:t>o</w:t>
      </w:r>
      <w:r w:rsidRPr="003355B9">
        <w:rPr>
          <w:rFonts w:ascii="Arial" w:hAnsi="Arial" w:cs="Arial"/>
          <w:sz w:val="22"/>
          <w:szCs w:val="22"/>
        </w:rPr>
        <w:t>s, y/</w:t>
      </w:r>
      <w:r w:rsidR="00DB0971" w:rsidRPr="003355B9">
        <w:rPr>
          <w:rFonts w:ascii="Arial" w:hAnsi="Arial" w:cs="Arial"/>
          <w:sz w:val="22"/>
          <w:szCs w:val="22"/>
        </w:rPr>
        <w:t>o</w:t>
      </w:r>
      <w:r w:rsidRPr="003355B9">
        <w:rPr>
          <w:rFonts w:ascii="Arial" w:hAnsi="Arial" w:cs="Arial"/>
          <w:sz w:val="22"/>
          <w:szCs w:val="22"/>
        </w:rPr>
        <w:t xml:space="preserve"> ge</w:t>
      </w:r>
      <w:r w:rsidR="00DB0971" w:rsidRPr="003355B9">
        <w:rPr>
          <w:rFonts w:ascii="Arial" w:hAnsi="Arial" w:cs="Arial"/>
          <w:sz w:val="22"/>
          <w:szCs w:val="22"/>
        </w:rPr>
        <w:t>o</w:t>
      </w:r>
      <w:r w:rsidRPr="003355B9">
        <w:rPr>
          <w:rFonts w:ascii="Arial" w:hAnsi="Arial" w:cs="Arial"/>
          <w:sz w:val="22"/>
          <w:szCs w:val="22"/>
        </w:rPr>
        <w:t>tecnia.</w:t>
      </w:r>
    </w:p>
    <w:p w:rsidR="004C6AE5" w:rsidRPr="003355B9" w:rsidRDefault="004C6AE5" w:rsidP="00785576">
      <w:pPr>
        <w:tabs>
          <w:tab w:val="left" w:pos="0"/>
        </w:tabs>
        <w:jc w:val="both"/>
        <w:rPr>
          <w:rFonts w:ascii="Arial" w:hAnsi="Arial" w:cs="Arial"/>
          <w:sz w:val="22"/>
          <w:szCs w:val="22"/>
        </w:rPr>
      </w:pPr>
    </w:p>
    <w:p w:rsidR="00BA67EB" w:rsidRPr="003355B9" w:rsidRDefault="00BA67EB" w:rsidP="00785576">
      <w:pPr>
        <w:tabs>
          <w:tab w:val="left" w:pos="0"/>
        </w:tabs>
        <w:jc w:val="both"/>
        <w:rPr>
          <w:rFonts w:ascii="Arial" w:hAnsi="Arial" w:cs="Arial"/>
          <w:sz w:val="22"/>
          <w:szCs w:val="22"/>
        </w:rPr>
      </w:pPr>
    </w:p>
    <w:p w:rsidR="004C6AE5" w:rsidRPr="003355B9" w:rsidRDefault="009C01FC" w:rsidP="00785576">
      <w:pPr>
        <w:tabs>
          <w:tab w:val="left" w:pos="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00C569BC" w:rsidRPr="003355B9">
        <w:rPr>
          <w:rFonts w:ascii="Arial" w:hAnsi="Arial" w:cs="Arial"/>
          <w:b/>
          <w:sz w:val="22"/>
          <w:szCs w:val="22"/>
        </w:rPr>
        <w:t xml:space="preserve"> </w:t>
      </w:r>
      <w:r w:rsidRPr="003355B9">
        <w:rPr>
          <w:rFonts w:ascii="Arial" w:hAnsi="Arial" w:cs="Arial"/>
          <w:b/>
          <w:sz w:val="22"/>
          <w:szCs w:val="22"/>
        </w:rPr>
        <w:t>TERCERA</w:t>
      </w:r>
    </w:p>
    <w:p w:rsidR="004C6AE5" w:rsidRPr="003355B9" w:rsidRDefault="009C01FC" w:rsidP="00785576">
      <w:pPr>
        <w:tabs>
          <w:tab w:val="left" w:pos="0"/>
        </w:tabs>
        <w:jc w:val="center"/>
        <w:rPr>
          <w:rFonts w:ascii="Arial" w:hAnsi="Arial" w:cs="Arial"/>
          <w:b/>
          <w:sz w:val="22"/>
          <w:szCs w:val="22"/>
        </w:rPr>
      </w:pPr>
      <w:r w:rsidRPr="003355B9">
        <w:rPr>
          <w:rFonts w:ascii="Arial" w:hAnsi="Arial" w:cs="Arial"/>
          <w:b/>
          <w:sz w:val="22"/>
          <w:szCs w:val="22"/>
        </w:rPr>
        <w:t>MEDIDAS DE MITIGAC</w:t>
      </w:r>
      <w:r w:rsidR="005F2261" w:rsidRPr="003355B9">
        <w:rPr>
          <w:rFonts w:ascii="Arial" w:hAnsi="Arial" w:cs="Arial"/>
          <w:b/>
          <w:sz w:val="22"/>
          <w:szCs w:val="22"/>
        </w:rPr>
        <w:t>IÓN</w:t>
      </w:r>
      <w:r w:rsidRPr="003355B9">
        <w:rPr>
          <w:rFonts w:ascii="Arial" w:hAnsi="Arial" w:cs="Arial"/>
          <w:b/>
          <w:sz w:val="22"/>
          <w:szCs w:val="22"/>
        </w:rPr>
        <w:t xml:space="preserve"> EN MATERIA ANTR</w:t>
      </w:r>
      <w:r w:rsidR="00DB0971" w:rsidRPr="003355B9">
        <w:rPr>
          <w:rFonts w:ascii="Arial" w:hAnsi="Arial" w:cs="Arial"/>
          <w:b/>
          <w:sz w:val="22"/>
          <w:szCs w:val="22"/>
        </w:rPr>
        <w:t>O</w:t>
      </w:r>
      <w:r w:rsidRPr="003355B9">
        <w:rPr>
          <w:rFonts w:ascii="Arial" w:hAnsi="Arial" w:cs="Arial"/>
          <w:b/>
          <w:sz w:val="22"/>
          <w:szCs w:val="22"/>
        </w:rPr>
        <w:t>P</w:t>
      </w:r>
      <w:r w:rsidR="00DB0971" w:rsidRPr="003355B9">
        <w:rPr>
          <w:rFonts w:ascii="Arial" w:hAnsi="Arial" w:cs="Arial"/>
          <w:b/>
          <w:sz w:val="22"/>
          <w:szCs w:val="22"/>
        </w:rPr>
        <w:t>O</w:t>
      </w:r>
      <w:r w:rsidRPr="003355B9">
        <w:rPr>
          <w:rFonts w:ascii="Arial" w:hAnsi="Arial" w:cs="Arial"/>
          <w:b/>
          <w:sz w:val="22"/>
          <w:szCs w:val="22"/>
        </w:rPr>
        <w:t>GÉNICA</w:t>
      </w:r>
    </w:p>
    <w:p w:rsidR="004C6AE5" w:rsidRPr="003355B9" w:rsidRDefault="004C6AE5" w:rsidP="00785576">
      <w:pPr>
        <w:tabs>
          <w:tab w:val="left" w:pos="0"/>
        </w:tabs>
        <w:jc w:val="center"/>
        <w:rPr>
          <w:rFonts w:ascii="Arial" w:hAnsi="Arial" w:cs="Arial"/>
          <w:b/>
          <w:sz w:val="22"/>
          <w:szCs w:val="22"/>
        </w:rPr>
      </w:pPr>
    </w:p>
    <w:p w:rsidR="00BA67EB" w:rsidRPr="003355B9" w:rsidRDefault="00BA67EB" w:rsidP="00785576">
      <w:pPr>
        <w:tabs>
          <w:tab w:val="left" w:pos="0"/>
        </w:tabs>
        <w:jc w:val="center"/>
        <w:rPr>
          <w:rFonts w:ascii="Arial" w:hAnsi="Arial" w:cs="Arial"/>
          <w:b/>
          <w:sz w:val="22"/>
          <w:szCs w:val="22"/>
        </w:rPr>
      </w:pPr>
    </w:p>
    <w:p w:rsidR="004C6AE5" w:rsidRPr="003355B9" w:rsidRDefault="009C01FC" w:rsidP="00785576">
      <w:pPr>
        <w:tabs>
          <w:tab w:val="left" w:pos="0"/>
        </w:tabs>
        <w:jc w:val="both"/>
        <w:rPr>
          <w:rFonts w:ascii="Arial" w:hAnsi="Arial" w:cs="Arial"/>
          <w:sz w:val="22"/>
          <w:szCs w:val="22"/>
          <w:lang w:val="es-MX"/>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bCs/>
          <w:sz w:val="22"/>
          <w:szCs w:val="22"/>
          <w:lang w:val="es-MX"/>
        </w:rPr>
        <w:t>178.</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da acc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actividad c</w:t>
      </w:r>
      <w:r w:rsidR="00DB0971" w:rsidRPr="003355B9">
        <w:rPr>
          <w:rFonts w:ascii="Arial" w:hAnsi="Arial" w:cs="Arial"/>
          <w:sz w:val="22"/>
          <w:szCs w:val="22"/>
        </w:rPr>
        <w:t>o</w:t>
      </w:r>
      <w:r w:rsidRPr="003355B9">
        <w:rPr>
          <w:rFonts w:ascii="Arial" w:hAnsi="Arial" w:cs="Arial"/>
          <w:sz w:val="22"/>
          <w:szCs w:val="22"/>
        </w:rPr>
        <w:t>nsiderada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riesg</w:t>
      </w:r>
      <w:r w:rsidR="00DB0971" w:rsidRPr="003355B9">
        <w:rPr>
          <w:rFonts w:ascii="Arial" w:hAnsi="Arial" w:cs="Arial"/>
          <w:sz w:val="22"/>
          <w:szCs w:val="22"/>
        </w:rPr>
        <w:t>o</w:t>
      </w:r>
      <w:r w:rsidRPr="003355B9">
        <w:rPr>
          <w:rFonts w:ascii="Arial" w:hAnsi="Arial" w:cs="Arial"/>
          <w:sz w:val="22"/>
          <w:szCs w:val="22"/>
        </w:rPr>
        <w:t xml:space="preserve"> de carácter antr</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génic</w:t>
      </w:r>
      <w:r w:rsidR="00DB0971" w:rsidRPr="003355B9">
        <w:rPr>
          <w:rFonts w:ascii="Arial" w:hAnsi="Arial" w:cs="Arial"/>
          <w:sz w:val="22"/>
          <w:szCs w:val="22"/>
        </w:rPr>
        <w:t>o</w:t>
      </w:r>
      <w:r w:rsidRPr="003355B9">
        <w:rPr>
          <w:rFonts w:ascii="Arial" w:hAnsi="Arial" w:cs="Arial"/>
          <w:sz w:val="22"/>
          <w:szCs w:val="22"/>
        </w:rPr>
        <w:t xml:space="preserve"> que se identifica en el Atlas de Riesg</w:t>
      </w:r>
      <w:r w:rsidR="00DB0971" w:rsidRPr="003355B9">
        <w:rPr>
          <w:rFonts w:ascii="Arial" w:hAnsi="Arial" w:cs="Arial"/>
          <w:sz w:val="22"/>
          <w:szCs w:val="22"/>
        </w:rPr>
        <w:t>o</w:t>
      </w:r>
      <w:r w:rsidRPr="003355B9">
        <w:rPr>
          <w:rFonts w:ascii="Arial" w:hAnsi="Arial" w:cs="Arial"/>
          <w:sz w:val="22"/>
          <w:szCs w:val="22"/>
        </w:rPr>
        <w:t xml:space="preserve">s, deberá sujetarse a las </w:t>
      </w:r>
      <w:r w:rsidR="00E35EDF" w:rsidRPr="003355B9">
        <w:rPr>
          <w:rFonts w:ascii="Arial" w:hAnsi="Arial" w:cs="Arial"/>
          <w:sz w:val="22"/>
          <w:szCs w:val="22"/>
        </w:rPr>
        <w:t>disposiciones</w:t>
      </w:r>
      <w:r w:rsidRPr="003355B9">
        <w:rPr>
          <w:rFonts w:ascii="Arial" w:hAnsi="Arial" w:cs="Arial"/>
          <w:sz w:val="22"/>
          <w:szCs w:val="22"/>
        </w:rPr>
        <w:t xml:space="preserve">, </w:t>
      </w:r>
      <w:r w:rsidR="00B37A15" w:rsidRPr="003355B9">
        <w:rPr>
          <w:rFonts w:ascii="Arial" w:hAnsi="Arial" w:cs="Arial"/>
          <w:sz w:val="22"/>
          <w:szCs w:val="22"/>
        </w:rPr>
        <w:t>Ley</w:t>
      </w:r>
      <w:r w:rsidRPr="003355B9">
        <w:rPr>
          <w:rFonts w:ascii="Arial" w:hAnsi="Arial" w:cs="Arial"/>
          <w:sz w:val="22"/>
          <w:szCs w:val="22"/>
        </w:rPr>
        <w:t>es y/</w:t>
      </w:r>
      <w:r w:rsidR="00DB0971" w:rsidRPr="003355B9">
        <w:rPr>
          <w:rFonts w:ascii="Arial" w:hAnsi="Arial" w:cs="Arial"/>
          <w:sz w:val="22"/>
          <w:szCs w:val="22"/>
        </w:rPr>
        <w:t>o</w:t>
      </w:r>
      <w:r w:rsidRPr="003355B9">
        <w:rPr>
          <w:rFonts w:ascii="Arial" w:hAnsi="Arial" w:cs="Arial"/>
          <w:sz w:val="22"/>
          <w:szCs w:val="22"/>
        </w:rPr>
        <w:t xml:space="preserve"> reglament</w:t>
      </w:r>
      <w:r w:rsidR="00DB0971" w:rsidRPr="003355B9">
        <w:rPr>
          <w:rFonts w:ascii="Arial" w:hAnsi="Arial" w:cs="Arial"/>
          <w:sz w:val="22"/>
          <w:szCs w:val="22"/>
        </w:rPr>
        <w:t>o</w:t>
      </w:r>
      <w:r w:rsidRPr="003355B9">
        <w:rPr>
          <w:rFonts w:ascii="Arial" w:hAnsi="Arial" w:cs="Arial"/>
          <w:sz w:val="22"/>
          <w:szCs w:val="22"/>
        </w:rPr>
        <w:t>s emitid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mpetentes a nivel federal, estatal y municipal y ser mitigad</w:t>
      </w:r>
      <w:r w:rsidR="00DB0971" w:rsidRPr="003355B9">
        <w:rPr>
          <w:rFonts w:ascii="Arial" w:hAnsi="Arial" w:cs="Arial"/>
          <w:sz w:val="22"/>
          <w:szCs w:val="22"/>
        </w:rPr>
        <w:t>o</w:t>
      </w:r>
      <w:r w:rsidRPr="003355B9">
        <w:rPr>
          <w:rFonts w:ascii="Arial" w:hAnsi="Arial" w:cs="Arial"/>
          <w:sz w:val="22"/>
          <w:szCs w:val="22"/>
        </w:rPr>
        <w:t>s de acuerd</w:t>
      </w:r>
      <w:r w:rsidR="00DB0971" w:rsidRPr="003355B9">
        <w:rPr>
          <w:rFonts w:ascii="Arial" w:hAnsi="Arial" w:cs="Arial"/>
          <w:sz w:val="22"/>
          <w:szCs w:val="22"/>
        </w:rPr>
        <w:t>o</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s lineamient</w:t>
      </w:r>
      <w:r w:rsidR="00DB0971" w:rsidRPr="003355B9">
        <w:rPr>
          <w:rFonts w:ascii="Arial" w:hAnsi="Arial" w:cs="Arial"/>
          <w:sz w:val="22"/>
          <w:szCs w:val="22"/>
        </w:rPr>
        <w:t>o</w:t>
      </w:r>
      <w:r w:rsidRPr="003355B9">
        <w:rPr>
          <w:rFonts w:ascii="Arial" w:hAnsi="Arial" w:cs="Arial"/>
          <w:sz w:val="22"/>
          <w:szCs w:val="22"/>
        </w:rPr>
        <w:t>s que se disp</w:t>
      </w:r>
      <w:r w:rsidR="00DB0971" w:rsidRPr="003355B9">
        <w:rPr>
          <w:rFonts w:ascii="Arial" w:hAnsi="Arial" w:cs="Arial"/>
          <w:sz w:val="22"/>
          <w:szCs w:val="22"/>
        </w:rPr>
        <w:t>o</w:t>
      </w:r>
      <w:r w:rsidRPr="003355B9">
        <w:rPr>
          <w:rFonts w:ascii="Arial" w:hAnsi="Arial" w:cs="Arial"/>
          <w:sz w:val="22"/>
          <w:szCs w:val="22"/>
        </w:rPr>
        <w:t>ngan en la materia.</w:t>
      </w:r>
    </w:p>
    <w:p w:rsidR="004C6AE5" w:rsidRPr="003355B9" w:rsidRDefault="004C6AE5" w:rsidP="00785576">
      <w:pPr>
        <w:tabs>
          <w:tab w:val="left" w:pos="0"/>
        </w:tabs>
        <w:jc w:val="both"/>
        <w:rPr>
          <w:rFonts w:ascii="Arial" w:hAnsi="Arial" w:cs="Arial"/>
          <w:sz w:val="22"/>
          <w:szCs w:val="22"/>
          <w:lang w:val="es-MX"/>
        </w:rPr>
      </w:pPr>
    </w:p>
    <w:p w:rsidR="00BA67EB" w:rsidRPr="003355B9" w:rsidRDefault="00BA67EB" w:rsidP="00785576">
      <w:pPr>
        <w:tabs>
          <w:tab w:val="left" w:pos="0"/>
        </w:tabs>
        <w:jc w:val="both"/>
        <w:rPr>
          <w:rFonts w:ascii="Arial" w:hAnsi="Arial" w:cs="Arial"/>
          <w:sz w:val="22"/>
          <w:szCs w:val="22"/>
          <w:lang w:val="es-MX"/>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SEXT</w:t>
      </w:r>
      <w:r w:rsidR="00DB0971" w:rsidRPr="003355B9">
        <w:rPr>
          <w:rFonts w:ascii="Arial" w:hAnsi="Arial" w:cs="Arial"/>
          <w:b/>
          <w:sz w:val="22"/>
          <w:szCs w:val="22"/>
        </w:rPr>
        <w:t>O</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w:t>
      </w:r>
      <w:r w:rsidR="00566B3F" w:rsidRPr="003355B9">
        <w:rPr>
          <w:rFonts w:ascii="Arial" w:hAnsi="Arial" w:cs="Arial"/>
          <w:b/>
          <w:sz w:val="22"/>
          <w:szCs w:val="22"/>
        </w:rPr>
        <w:t>L DICTAMEN DE IMPACT</w:t>
      </w:r>
      <w:r w:rsidR="00DB0971" w:rsidRPr="003355B9">
        <w:rPr>
          <w:rFonts w:ascii="Arial" w:hAnsi="Arial" w:cs="Arial"/>
          <w:b/>
          <w:sz w:val="22"/>
          <w:szCs w:val="22"/>
        </w:rPr>
        <w:t>O</w:t>
      </w:r>
      <w:r w:rsidR="00566B3F" w:rsidRPr="003355B9">
        <w:rPr>
          <w:rFonts w:ascii="Arial" w:hAnsi="Arial" w:cs="Arial"/>
          <w:b/>
          <w:sz w:val="22"/>
          <w:szCs w:val="22"/>
        </w:rPr>
        <w:t xml:space="preserve"> URBAN</w:t>
      </w:r>
      <w:r w:rsidR="00DB0971" w:rsidRPr="003355B9">
        <w:rPr>
          <w:rFonts w:ascii="Arial" w:hAnsi="Arial" w:cs="Arial"/>
          <w:b/>
          <w:sz w:val="22"/>
          <w:szCs w:val="22"/>
        </w:rPr>
        <w:t>O</w:t>
      </w:r>
      <w:r w:rsidR="00566B3F" w:rsidRPr="003355B9">
        <w:rPr>
          <w:rFonts w:ascii="Arial" w:hAnsi="Arial" w:cs="Arial"/>
          <w:b/>
          <w:sz w:val="22"/>
          <w:szCs w:val="22"/>
        </w:rPr>
        <w:t xml:space="preserve"> </w:t>
      </w:r>
      <w:r w:rsidR="00E35EDF" w:rsidRPr="003355B9">
        <w:rPr>
          <w:rFonts w:ascii="Arial" w:hAnsi="Arial" w:cs="Arial"/>
          <w:b/>
          <w:sz w:val="22"/>
          <w:szCs w:val="22"/>
        </w:rPr>
        <w:t>REGIONAL</w:t>
      </w:r>
    </w:p>
    <w:p w:rsidR="004C6AE5" w:rsidRPr="003355B9" w:rsidRDefault="004C6AE5" w:rsidP="00785576">
      <w:pPr>
        <w:tabs>
          <w:tab w:val="left" w:pos="0"/>
          <w:tab w:val="left" w:pos="5760"/>
        </w:tabs>
        <w:jc w:val="center"/>
        <w:rPr>
          <w:rFonts w:ascii="Arial" w:hAnsi="Arial" w:cs="Arial"/>
          <w:b/>
          <w:sz w:val="22"/>
          <w:szCs w:val="22"/>
        </w:rPr>
      </w:pPr>
    </w:p>
    <w:p w:rsidR="00BA67EB" w:rsidRPr="003355B9" w:rsidRDefault="00BA67EB" w:rsidP="00785576">
      <w:pPr>
        <w:tabs>
          <w:tab w:val="left" w:pos="0"/>
          <w:tab w:val="left" w:pos="5760"/>
        </w:tabs>
        <w:jc w:val="center"/>
        <w:rPr>
          <w:rFonts w:ascii="Arial" w:hAnsi="Arial" w:cs="Arial"/>
          <w:b/>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bCs/>
          <w:sz w:val="22"/>
          <w:szCs w:val="22"/>
          <w:lang w:val="es-MX"/>
        </w:rPr>
        <w:t>179.</w:t>
      </w:r>
      <w:r w:rsidRPr="003355B9">
        <w:rPr>
          <w:rFonts w:ascii="Arial" w:hAnsi="Arial" w:cs="Arial"/>
          <w:sz w:val="22"/>
          <w:szCs w:val="22"/>
        </w:rPr>
        <w:t xml:space="preserve"> </w:t>
      </w:r>
      <w:r w:rsidR="00566B3F" w:rsidRPr="003355B9">
        <w:rPr>
          <w:rFonts w:ascii="Arial" w:hAnsi="Arial" w:cs="Arial"/>
          <w:sz w:val="22"/>
          <w:szCs w:val="22"/>
        </w:rPr>
        <w:t xml:space="preserve">El </w:t>
      </w:r>
      <w:r w:rsidR="007D31B6" w:rsidRPr="003355B9">
        <w:rPr>
          <w:rFonts w:ascii="Arial" w:hAnsi="Arial" w:cs="Arial"/>
          <w:sz w:val="22"/>
          <w:szCs w:val="22"/>
        </w:rPr>
        <w:t>dictamen de impact</w:t>
      </w:r>
      <w:r w:rsidR="00DB0971" w:rsidRPr="003355B9">
        <w:rPr>
          <w:rFonts w:ascii="Arial" w:hAnsi="Arial" w:cs="Arial"/>
          <w:sz w:val="22"/>
          <w:szCs w:val="22"/>
        </w:rPr>
        <w:t>o</w:t>
      </w:r>
      <w:r w:rsidR="007D31B6" w:rsidRPr="003355B9">
        <w:rPr>
          <w:rFonts w:ascii="Arial" w:hAnsi="Arial" w:cs="Arial"/>
          <w:sz w:val="22"/>
          <w:szCs w:val="22"/>
        </w:rPr>
        <w:t xml:space="preserve"> urban</w:t>
      </w:r>
      <w:r w:rsidR="00DB0971" w:rsidRPr="003355B9">
        <w:rPr>
          <w:rFonts w:ascii="Arial" w:hAnsi="Arial" w:cs="Arial"/>
          <w:sz w:val="22"/>
          <w:szCs w:val="22"/>
        </w:rPr>
        <w:t>o</w:t>
      </w:r>
      <w:r w:rsidR="00C569BC" w:rsidRPr="003355B9">
        <w:rPr>
          <w:rFonts w:ascii="Arial" w:hAnsi="Arial" w:cs="Arial"/>
          <w:sz w:val="22"/>
          <w:szCs w:val="22"/>
        </w:rPr>
        <w:t xml:space="preserve"> </w:t>
      </w:r>
      <w:r w:rsidR="00E35EDF" w:rsidRPr="003355B9">
        <w:rPr>
          <w:rFonts w:ascii="Arial" w:hAnsi="Arial" w:cs="Arial"/>
          <w:sz w:val="22"/>
          <w:szCs w:val="22"/>
        </w:rPr>
        <w:t>regional</w:t>
      </w:r>
      <w:r w:rsidR="007D31B6" w:rsidRPr="003355B9">
        <w:rPr>
          <w:rFonts w:ascii="Arial" w:hAnsi="Arial" w:cs="Arial"/>
          <w:sz w:val="22"/>
          <w:szCs w:val="22"/>
        </w:rPr>
        <w:t xml:space="preserve"> es el instrument</w:t>
      </w:r>
      <w:r w:rsidR="00DB0971" w:rsidRPr="003355B9">
        <w:rPr>
          <w:rFonts w:ascii="Arial" w:hAnsi="Arial" w:cs="Arial"/>
          <w:sz w:val="22"/>
          <w:szCs w:val="22"/>
        </w:rPr>
        <w:t>o</w:t>
      </w:r>
      <w:r w:rsidR="007D31B6" w:rsidRPr="003355B9">
        <w:rPr>
          <w:rFonts w:ascii="Arial" w:hAnsi="Arial" w:cs="Arial"/>
          <w:sz w:val="22"/>
          <w:szCs w:val="22"/>
        </w:rPr>
        <w:t xml:space="preserve"> legal, p</w:t>
      </w:r>
      <w:r w:rsidR="00DB0971" w:rsidRPr="003355B9">
        <w:rPr>
          <w:rFonts w:ascii="Arial" w:hAnsi="Arial" w:cs="Arial"/>
          <w:sz w:val="22"/>
          <w:szCs w:val="22"/>
        </w:rPr>
        <w:t>o</w:t>
      </w:r>
      <w:r w:rsidR="007D31B6" w:rsidRPr="003355B9">
        <w:rPr>
          <w:rFonts w:ascii="Arial" w:hAnsi="Arial" w:cs="Arial"/>
          <w:sz w:val="22"/>
          <w:szCs w:val="22"/>
        </w:rPr>
        <w:t>r el cual se establece un tratamient</w:t>
      </w:r>
      <w:r w:rsidR="00DB0971" w:rsidRPr="003355B9">
        <w:rPr>
          <w:rFonts w:ascii="Arial" w:hAnsi="Arial" w:cs="Arial"/>
          <w:sz w:val="22"/>
          <w:szCs w:val="22"/>
        </w:rPr>
        <w:t>o</w:t>
      </w:r>
      <w:r w:rsidR="007D31B6" w:rsidRPr="003355B9">
        <w:rPr>
          <w:rFonts w:ascii="Arial" w:hAnsi="Arial" w:cs="Arial"/>
          <w:sz w:val="22"/>
          <w:szCs w:val="22"/>
        </w:rPr>
        <w:t xml:space="preserve"> n</w:t>
      </w:r>
      <w:r w:rsidR="00DB0971" w:rsidRPr="003355B9">
        <w:rPr>
          <w:rFonts w:ascii="Arial" w:hAnsi="Arial" w:cs="Arial"/>
          <w:sz w:val="22"/>
          <w:szCs w:val="22"/>
        </w:rPr>
        <w:t>o</w:t>
      </w:r>
      <w:r w:rsidR="007D31B6" w:rsidRPr="003355B9">
        <w:rPr>
          <w:rFonts w:ascii="Arial" w:hAnsi="Arial" w:cs="Arial"/>
          <w:sz w:val="22"/>
          <w:szCs w:val="22"/>
        </w:rPr>
        <w:t>rmativ</w:t>
      </w:r>
      <w:r w:rsidR="00DB0971" w:rsidRPr="003355B9">
        <w:rPr>
          <w:rFonts w:ascii="Arial" w:hAnsi="Arial" w:cs="Arial"/>
          <w:sz w:val="22"/>
          <w:szCs w:val="22"/>
        </w:rPr>
        <w:t>o</w:t>
      </w:r>
      <w:r w:rsidR="007D31B6" w:rsidRPr="003355B9">
        <w:rPr>
          <w:rFonts w:ascii="Arial" w:hAnsi="Arial" w:cs="Arial"/>
          <w:sz w:val="22"/>
          <w:szCs w:val="22"/>
        </w:rPr>
        <w:t xml:space="preserve"> integral para el us</w:t>
      </w:r>
      <w:r w:rsidR="00DB0971" w:rsidRPr="003355B9">
        <w:rPr>
          <w:rFonts w:ascii="Arial" w:hAnsi="Arial" w:cs="Arial"/>
          <w:sz w:val="22"/>
          <w:szCs w:val="22"/>
        </w:rPr>
        <w:t>o</w:t>
      </w:r>
      <w:r w:rsidR="007D31B6" w:rsidRPr="003355B9">
        <w:rPr>
          <w:rFonts w:ascii="Arial" w:hAnsi="Arial" w:cs="Arial"/>
          <w:sz w:val="22"/>
          <w:szCs w:val="22"/>
        </w:rPr>
        <w:t xml:space="preserve"> </w:t>
      </w:r>
      <w:r w:rsidR="00DB0971" w:rsidRPr="003355B9">
        <w:rPr>
          <w:rFonts w:ascii="Arial" w:hAnsi="Arial" w:cs="Arial"/>
          <w:sz w:val="22"/>
          <w:szCs w:val="22"/>
        </w:rPr>
        <w:t>o</w:t>
      </w:r>
      <w:r w:rsidR="007D31B6" w:rsidRPr="003355B9">
        <w:rPr>
          <w:rFonts w:ascii="Arial" w:hAnsi="Arial" w:cs="Arial"/>
          <w:sz w:val="22"/>
          <w:szCs w:val="22"/>
        </w:rPr>
        <w:t xml:space="preserve"> apr</w:t>
      </w:r>
      <w:r w:rsidR="00DB0971" w:rsidRPr="003355B9">
        <w:rPr>
          <w:rFonts w:ascii="Arial" w:hAnsi="Arial" w:cs="Arial"/>
          <w:sz w:val="22"/>
          <w:szCs w:val="22"/>
        </w:rPr>
        <w:t>o</w:t>
      </w:r>
      <w:r w:rsidR="007D31B6" w:rsidRPr="003355B9">
        <w:rPr>
          <w:rFonts w:ascii="Arial" w:hAnsi="Arial" w:cs="Arial"/>
          <w:sz w:val="22"/>
          <w:szCs w:val="22"/>
        </w:rPr>
        <w:t>vechamient</w:t>
      </w:r>
      <w:r w:rsidR="00DB0971" w:rsidRPr="003355B9">
        <w:rPr>
          <w:rFonts w:ascii="Arial" w:hAnsi="Arial" w:cs="Arial"/>
          <w:sz w:val="22"/>
          <w:szCs w:val="22"/>
        </w:rPr>
        <w:t>o</w:t>
      </w:r>
      <w:r w:rsidR="007D31B6" w:rsidRPr="003355B9">
        <w:rPr>
          <w:rFonts w:ascii="Arial" w:hAnsi="Arial" w:cs="Arial"/>
          <w:sz w:val="22"/>
          <w:szCs w:val="22"/>
        </w:rPr>
        <w:t xml:space="preserve"> de un determinad</w:t>
      </w:r>
      <w:r w:rsidR="00DB0971" w:rsidRPr="003355B9">
        <w:rPr>
          <w:rFonts w:ascii="Arial" w:hAnsi="Arial" w:cs="Arial"/>
          <w:sz w:val="22"/>
          <w:szCs w:val="22"/>
        </w:rPr>
        <w:t>o</w:t>
      </w:r>
      <w:r w:rsidR="007D31B6" w:rsidRPr="003355B9">
        <w:rPr>
          <w:rFonts w:ascii="Arial" w:hAnsi="Arial" w:cs="Arial"/>
          <w:sz w:val="22"/>
          <w:szCs w:val="22"/>
        </w:rPr>
        <w:t xml:space="preserve"> predi</w:t>
      </w:r>
      <w:r w:rsidR="00DB0971" w:rsidRPr="003355B9">
        <w:rPr>
          <w:rFonts w:ascii="Arial" w:hAnsi="Arial" w:cs="Arial"/>
          <w:sz w:val="22"/>
          <w:szCs w:val="22"/>
        </w:rPr>
        <w:t>o</w:t>
      </w:r>
      <w:r w:rsidR="007D31B6" w:rsidRPr="003355B9">
        <w:rPr>
          <w:rFonts w:ascii="Arial" w:hAnsi="Arial" w:cs="Arial"/>
          <w:sz w:val="22"/>
          <w:szCs w:val="22"/>
        </w:rPr>
        <w:t xml:space="preserve"> </w:t>
      </w:r>
      <w:r w:rsidR="00DB0971" w:rsidRPr="003355B9">
        <w:rPr>
          <w:rFonts w:ascii="Arial" w:hAnsi="Arial" w:cs="Arial"/>
          <w:sz w:val="22"/>
          <w:szCs w:val="22"/>
        </w:rPr>
        <w:t>o</w:t>
      </w:r>
      <w:r w:rsidR="007D31B6" w:rsidRPr="003355B9">
        <w:rPr>
          <w:rFonts w:ascii="Arial" w:hAnsi="Arial" w:cs="Arial"/>
          <w:sz w:val="22"/>
          <w:szCs w:val="22"/>
        </w:rPr>
        <w:t xml:space="preserve"> inmueble, que p</w:t>
      </w:r>
      <w:r w:rsidR="00DB0971" w:rsidRPr="003355B9">
        <w:rPr>
          <w:rFonts w:ascii="Arial" w:hAnsi="Arial" w:cs="Arial"/>
          <w:sz w:val="22"/>
          <w:szCs w:val="22"/>
        </w:rPr>
        <w:t>o</w:t>
      </w:r>
      <w:r w:rsidR="007D31B6" w:rsidRPr="003355B9">
        <w:rPr>
          <w:rFonts w:ascii="Arial" w:hAnsi="Arial" w:cs="Arial"/>
          <w:sz w:val="22"/>
          <w:szCs w:val="22"/>
        </w:rPr>
        <w:t>r sus características pr</w:t>
      </w:r>
      <w:r w:rsidR="00DB0971" w:rsidRPr="003355B9">
        <w:rPr>
          <w:rFonts w:ascii="Arial" w:hAnsi="Arial" w:cs="Arial"/>
          <w:sz w:val="22"/>
          <w:szCs w:val="22"/>
        </w:rPr>
        <w:t>o</w:t>
      </w:r>
      <w:r w:rsidR="007D31B6" w:rsidRPr="003355B9">
        <w:rPr>
          <w:rFonts w:ascii="Arial" w:hAnsi="Arial" w:cs="Arial"/>
          <w:sz w:val="22"/>
          <w:szCs w:val="22"/>
        </w:rPr>
        <w:t>duce un impact</w:t>
      </w:r>
      <w:r w:rsidR="00DB0971" w:rsidRPr="003355B9">
        <w:rPr>
          <w:rFonts w:ascii="Arial" w:hAnsi="Arial" w:cs="Arial"/>
          <w:sz w:val="22"/>
          <w:szCs w:val="22"/>
        </w:rPr>
        <w:t>o</w:t>
      </w:r>
      <w:r w:rsidR="007D31B6" w:rsidRPr="003355B9">
        <w:rPr>
          <w:rFonts w:ascii="Arial" w:hAnsi="Arial" w:cs="Arial"/>
          <w:sz w:val="22"/>
          <w:szCs w:val="22"/>
        </w:rPr>
        <w:t xml:space="preserve"> significativ</w:t>
      </w:r>
      <w:r w:rsidR="00DB0971" w:rsidRPr="003355B9">
        <w:rPr>
          <w:rFonts w:ascii="Arial" w:hAnsi="Arial" w:cs="Arial"/>
          <w:sz w:val="22"/>
          <w:szCs w:val="22"/>
        </w:rPr>
        <w:t>o</w:t>
      </w:r>
      <w:r w:rsidR="007D31B6" w:rsidRPr="003355B9">
        <w:rPr>
          <w:rFonts w:ascii="Arial" w:hAnsi="Arial" w:cs="Arial"/>
          <w:sz w:val="22"/>
          <w:szCs w:val="22"/>
        </w:rPr>
        <w:t xml:space="preserve"> s</w:t>
      </w:r>
      <w:r w:rsidR="00DB0971" w:rsidRPr="003355B9">
        <w:rPr>
          <w:rFonts w:ascii="Arial" w:hAnsi="Arial" w:cs="Arial"/>
          <w:sz w:val="22"/>
          <w:szCs w:val="22"/>
        </w:rPr>
        <w:t>o</w:t>
      </w:r>
      <w:r w:rsidR="007D31B6" w:rsidRPr="003355B9">
        <w:rPr>
          <w:rFonts w:ascii="Arial" w:hAnsi="Arial" w:cs="Arial"/>
          <w:sz w:val="22"/>
          <w:szCs w:val="22"/>
        </w:rPr>
        <w:t>bre la infraestructura y equipamient</w:t>
      </w:r>
      <w:r w:rsidR="00DB0971" w:rsidRPr="003355B9">
        <w:rPr>
          <w:rFonts w:ascii="Arial" w:hAnsi="Arial" w:cs="Arial"/>
          <w:sz w:val="22"/>
          <w:szCs w:val="22"/>
        </w:rPr>
        <w:t>o</w:t>
      </w:r>
      <w:r w:rsidR="007D31B6" w:rsidRPr="003355B9">
        <w:rPr>
          <w:rFonts w:ascii="Arial" w:hAnsi="Arial" w:cs="Arial"/>
          <w:sz w:val="22"/>
          <w:szCs w:val="22"/>
        </w:rPr>
        <w:t xml:space="preserve"> urban</w:t>
      </w:r>
      <w:r w:rsidR="00DB0971" w:rsidRPr="003355B9">
        <w:rPr>
          <w:rFonts w:ascii="Arial" w:hAnsi="Arial" w:cs="Arial"/>
          <w:sz w:val="22"/>
          <w:szCs w:val="22"/>
        </w:rPr>
        <w:t>o</w:t>
      </w:r>
      <w:r w:rsidR="007D31B6" w:rsidRPr="003355B9">
        <w:rPr>
          <w:rFonts w:ascii="Arial" w:hAnsi="Arial" w:cs="Arial"/>
          <w:sz w:val="22"/>
          <w:szCs w:val="22"/>
        </w:rPr>
        <w:t>s y servici</w:t>
      </w:r>
      <w:r w:rsidR="00DB0971" w:rsidRPr="003355B9">
        <w:rPr>
          <w:rFonts w:ascii="Arial" w:hAnsi="Arial" w:cs="Arial"/>
          <w:sz w:val="22"/>
          <w:szCs w:val="22"/>
        </w:rPr>
        <w:t>o</w:t>
      </w:r>
      <w:r w:rsidR="007D31B6" w:rsidRPr="003355B9">
        <w:rPr>
          <w:rFonts w:ascii="Arial" w:hAnsi="Arial" w:cs="Arial"/>
          <w:sz w:val="22"/>
          <w:szCs w:val="22"/>
        </w:rPr>
        <w:t>s públic</w:t>
      </w:r>
      <w:r w:rsidR="00DB0971" w:rsidRPr="003355B9">
        <w:rPr>
          <w:rFonts w:ascii="Arial" w:hAnsi="Arial" w:cs="Arial"/>
          <w:sz w:val="22"/>
          <w:szCs w:val="22"/>
        </w:rPr>
        <w:t>o</w:t>
      </w:r>
      <w:r w:rsidR="007D31B6" w:rsidRPr="003355B9">
        <w:rPr>
          <w:rFonts w:ascii="Arial" w:hAnsi="Arial" w:cs="Arial"/>
          <w:sz w:val="22"/>
          <w:szCs w:val="22"/>
        </w:rPr>
        <w:t>s previst</w:t>
      </w:r>
      <w:r w:rsidR="00DB0971" w:rsidRPr="003355B9">
        <w:rPr>
          <w:rFonts w:ascii="Arial" w:hAnsi="Arial" w:cs="Arial"/>
          <w:sz w:val="22"/>
          <w:szCs w:val="22"/>
        </w:rPr>
        <w:t>o</w:t>
      </w:r>
      <w:r w:rsidR="007D31B6" w:rsidRPr="003355B9">
        <w:rPr>
          <w:rFonts w:ascii="Arial" w:hAnsi="Arial" w:cs="Arial"/>
          <w:sz w:val="22"/>
          <w:szCs w:val="22"/>
        </w:rPr>
        <w:t>s para una reg</w:t>
      </w:r>
      <w:r w:rsidR="005F2261" w:rsidRPr="003355B9">
        <w:rPr>
          <w:rFonts w:ascii="Arial" w:hAnsi="Arial" w:cs="Arial"/>
          <w:sz w:val="22"/>
          <w:szCs w:val="22"/>
        </w:rPr>
        <w:t>ión</w:t>
      </w:r>
      <w:r w:rsidR="007D31B6" w:rsidRPr="003355B9">
        <w:rPr>
          <w:rFonts w:ascii="Arial" w:hAnsi="Arial" w:cs="Arial"/>
          <w:sz w:val="22"/>
          <w:szCs w:val="22"/>
        </w:rPr>
        <w:t xml:space="preserve"> </w:t>
      </w:r>
      <w:r w:rsidR="00DB0971" w:rsidRPr="003355B9">
        <w:rPr>
          <w:rFonts w:ascii="Arial" w:hAnsi="Arial" w:cs="Arial"/>
          <w:sz w:val="22"/>
          <w:szCs w:val="22"/>
        </w:rPr>
        <w:t>o</w:t>
      </w:r>
      <w:r w:rsidR="007D31B6" w:rsidRPr="003355B9">
        <w:rPr>
          <w:rFonts w:ascii="Arial" w:hAnsi="Arial" w:cs="Arial"/>
          <w:sz w:val="22"/>
          <w:szCs w:val="22"/>
        </w:rPr>
        <w:t xml:space="preserve"> para un centr</w:t>
      </w:r>
      <w:r w:rsidR="00DB0971" w:rsidRPr="003355B9">
        <w:rPr>
          <w:rFonts w:ascii="Arial" w:hAnsi="Arial" w:cs="Arial"/>
          <w:sz w:val="22"/>
          <w:szCs w:val="22"/>
        </w:rPr>
        <w:t>o</w:t>
      </w:r>
      <w:r w:rsidR="007D31B6" w:rsidRPr="003355B9">
        <w:rPr>
          <w:rFonts w:ascii="Arial" w:hAnsi="Arial" w:cs="Arial"/>
          <w:sz w:val="22"/>
          <w:szCs w:val="22"/>
        </w:rPr>
        <w:t xml:space="preserve"> de p</w:t>
      </w:r>
      <w:r w:rsidR="00DB0971" w:rsidRPr="003355B9">
        <w:rPr>
          <w:rFonts w:ascii="Arial" w:hAnsi="Arial" w:cs="Arial"/>
          <w:sz w:val="22"/>
          <w:szCs w:val="22"/>
        </w:rPr>
        <w:t>o</w:t>
      </w:r>
      <w:r w:rsidR="007D31B6" w:rsidRPr="003355B9">
        <w:rPr>
          <w:rFonts w:ascii="Arial" w:hAnsi="Arial" w:cs="Arial"/>
          <w:sz w:val="22"/>
          <w:szCs w:val="22"/>
        </w:rPr>
        <w:t>blac</w:t>
      </w:r>
      <w:r w:rsidR="005F2261" w:rsidRPr="003355B9">
        <w:rPr>
          <w:rFonts w:ascii="Arial" w:hAnsi="Arial" w:cs="Arial"/>
          <w:sz w:val="22"/>
          <w:szCs w:val="22"/>
        </w:rPr>
        <w:t>ión</w:t>
      </w:r>
      <w:r w:rsidR="007D31B6" w:rsidRPr="003355B9">
        <w:rPr>
          <w:rFonts w:ascii="Arial" w:hAnsi="Arial" w:cs="Arial"/>
          <w:sz w:val="22"/>
          <w:szCs w:val="22"/>
        </w:rPr>
        <w:t>, en relac</w:t>
      </w:r>
      <w:r w:rsidR="005F2261" w:rsidRPr="003355B9">
        <w:rPr>
          <w:rFonts w:ascii="Arial" w:hAnsi="Arial" w:cs="Arial"/>
          <w:sz w:val="22"/>
          <w:szCs w:val="22"/>
        </w:rPr>
        <w:t>ión</w:t>
      </w:r>
      <w:r w:rsidR="007D31B6" w:rsidRPr="003355B9">
        <w:rPr>
          <w:rFonts w:ascii="Arial" w:hAnsi="Arial" w:cs="Arial"/>
          <w:sz w:val="22"/>
          <w:szCs w:val="22"/>
        </w:rPr>
        <w:t xml:space="preserve"> c</w:t>
      </w:r>
      <w:r w:rsidR="00DB0971" w:rsidRPr="003355B9">
        <w:rPr>
          <w:rFonts w:ascii="Arial" w:hAnsi="Arial" w:cs="Arial"/>
          <w:sz w:val="22"/>
          <w:szCs w:val="22"/>
        </w:rPr>
        <w:t>o</w:t>
      </w:r>
      <w:r w:rsidR="007D31B6" w:rsidRPr="003355B9">
        <w:rPr>
          <w:rFonts w:ascii="Arial" w:hAnsi="Arial" w:cs="Arial"/>
          <w:sz w:val="22"/>
          <w:szCs w:val="22"/>
        </w:rPr>
        <w:t>n su ent</w:t>
      </w:r>
      <w:r w:rsidR="00DB0971" w:rsidRPr="003355B9">
        <w:rPr>
          <w:rFonts w:ascii="Arial" w:hAnsi="Arial" w:cs="Arial"/>
          <w:sz w:val="22"/>
          <w:szCs w:val="22"/>
        </w:rPr>
        <w:t>o</w:t>
      </w:r>
      <w:r w:rsidR="007D31B6" w:rsidRPr="003355B9">
        <w:rPr>
          <w:rFonts w:ascii="Arial" w:hAnsi="Arial" w:cs="Arial"/>
          <w:sz w:val="22"/>
          <w:szCs w:val="22"/>
        </w:rPr>
        <w:t>rn</w:t>
      </w:r>
      <w:r w:rsidR="00DB0971" w:rsidRPr="003355B9">
        <w:rPr>
          <w:rFonts w:ascii="Arial" w:hAnsi="Arial" w:cs="Arial"/>
          <w:sz w:val="22"/>
          <w:szCs w:val="22"/>
        </w:rPr>
        <w:t>o</w:t>
      </w:r>
      <w:r w:rsidR="007D31B6" w:rsidRPr="003355B9">
        <w:rPr>
          <w:rFonts w:ascii="Arial" w:hAnsi="Arial" w:cs="Arial"/>
          <w:sz w:val="22"/>
          <w:szCs w:val="22"/>
        </w:rPr>
        <w:t xml:space="preserve"> </w:t>
      </w:r>
      <w:r w:rsidR="00E35EDF" w:rsidRPr="003355B9">
        <w:rPr>
          <w:rFonts w:ascii="Arial" w:hAnsi="Arial" w:cs="Arial"/>
          <w:sz w:val="22"/>
          <w:szCs w:val="22"/>
        </w:rPr>
        <w:t>regional</w:t>
      </w:r>
      <w:r w:rsidR="007D31B6" w:rsidRPr="003355B9">
        <w:rPr>
          <w:rFonts w:ascii="Arial" w:hAnsi="Arial" w:cs="Arial"/>
          <w:sz w:val="22"/>
          <w:szCs w:val="22"/>
        </w:rPr>
        <w:t xml:space="preserve">, a fin de prevenir y mitigar, </w:t>
      </w:r>
      <w:r w:rsidR="00DB0971" w:rsidRPr="003355B9">
        <w:rPr>
          <w:rFonts w:ascii="Arial" w:hAnsi="Arial" w:cs="Arial"/>
          <w:sz w:val="22"/>
          <w:szCs w:val="22"/>
        </w:rPr>
        <w:t>o</w:t>
      </w:r>
      <w:r w:rsidR="007D31B6" w:rsidRPr="003355B9">
        <w:rPr>
          <w:rFonts w:ascii="Arial" w:hAnsi="Arial" w:cs="Arial"/>
          <w:sz w:val="22"/>
          <w:szCs w:val="22"/>
        </w:rPr>
        <w:t xml:space="preserve"> c</w:t>
      </w:r>
      <w:r w:rsidR="00DB0971" w:rsidRPr="003355B9">
        <w:rPr>
          <w:rFonts w:ascii="Arial" w:hAnsi="Arial" w:cs="Arial"/>
          <w:sz w:val="22"/>
          <w:szCs w:val="22"/>
        </w:rPr>
        <w:t>o</w:t>
      </w:r>
      <w:r w:rsidR="007D31B6" w:rsidRPr="003355B9">
        <w:rPr>
          <w:rFonts w:ascii="Arial" w:hAnsi="Arial" w:cs="Arial"/>
          <w:sz w:val="22"/>
          <w:szCs w:val="22"/>
        </w:rPr>
        <w:t>mpensar en su cas</w:t>
      </w:r>
      <w:r w:rsidR="00DB0971" w:rsidRPr="003355B9">
        <w:rPr>
          <w:rFonts w:ascii="Arial" w:hAnsi="Arial" w:cs="Arial"/>
          <w:sz w:val="22"/>
          <w:szCs w:val="22"/>
        </w:rPr>
        <w:t>o</w:t>
      </w:r>
      <w:r w:rsidR="007D31B6" w:rsidRPr="003355B9">
        <w:rPr>
          <w:rFonts w:ascii="Arial" w:hAnsi="Arial" w:cs="Arial"/>
          <w:sz w:val="22"/>
          <w:szCs w:val="22"/>
        </w:rPr>
        <w:t>, l</w:t>
      </w:r>
      <w:r w:rsidR="00DB0971" w:rsidRPr="003355B9">
        <w:rPr>
          <w:rFonts w:ascii="Arial" w:hAnsi="Arial" w:cs="Arial"/>
          <w:sz w:val="22"/>
          <w:szCs w:val="22"/>
        </w:rPr>
        <w:t>o</w:t>
      </w:r>
      <w:r w:rsidR="007D31B6" w:rsidRPr="003355B9">
        <w:rPr>
          <w:rFonts w:ascii="Arial" w:hAnsi="Arial" w:cs="Arial"/>
          <w:sz w:val="22"/>
          <w:szCs w:val="22"/>
        </w:rPr>
        <w:t>s efect</w:t>
      </w:r>
      <w:r w:rsidR="00DB0971" w:rsidRPr="003355B9">
        <w:rPr>
          <w:rFonts w:ascii="Arial" w:hAnsi="Arial" w:cs="Arial"/>
          <w:sz w:val="22"/>
          <w:szCs w:val="22"/>
        </w:rPr>
        <w:t>o</w:t>
      </w:r>
      <w:r w:rsidR="007D31B6" w:rsidRPr="003355B9">
        <w:rPr>
          <w:rFonts w:ascii="Arial" w:hAnsi="Arial" w:cs="Arial"/>
          <w:sz w:val="22"/>
          <w:szCs w:val="22"/>
        </w:rPr>
        <w:t>s negativ</w:t>
      </w:r>
      <w:r w:rsidR="00DB0971" w:rsidRPr="003355B9">
        <w:rPr>
          <w:rFonts w:ascii="Arial" w:hAnsi="Arial" w:cs="Arial"/>
          <w:sz w:val="22"/>
          <w:szCs w:val="22"/>
        </w:rPr>
        <w:t>o</w:t>
      </w:r>
      <w:r w:rsidR="007D31B6" w:rsidRPr="003355B9">
        <w:rPr>
          <w:rFonts w:ascii="Arial" w:hAnsi="Arial" w:cs="Arial"/>
          <w:sz w:val="22"/>
          <w:szCs w:val="22"/>
        </w:rPr>
        <w:t xml:space="preserve">s que pudiera </w:t>
      </w:r>
      <w:r w:rsidR="00DB0971" w:rsidRPr="003355B9">
        <w:rPr>
          <w:rFonts w:ascii="Arial" w:hAnsi="Arial" w:cs="Arial"/>
          <w:sz w:val="22"/>
          <w:szCs w:val="22"/>
        </w:rPr>
        <w:t>o</w:t>
      </w:r>
      <w:r w:rsidR="007D31B6" w:rsidRPr="003355B9">
        <w:rPr>
          <w:rFonts w:ascii="Arial" w:hAnsi="Arial" w:cs="Arial"/>
          <w:sz w:val="22"/>
          <w:szCs w:val="22"/>
        </w:rPr>
        <w:t>cas</w:t>
      </w:r>
      <w:r w:rsidR="00727BB6" w:rsidRPr="003355B9">
        <w:rPr>
          <w:rFonts w:ascii="Arial" w:hAnsi="Arial" w:cs="Arial"/>
          <w:sz w:val="22"/>
          <w:szCs w:val="22"/>
        </w:rPr>
        <w:t>iona</w:t>
      </w:r>
      <w:r w:rsidR="007D31B6" w:rsidRPr="003355B9">
        <w:rPr>
          <w:rFonts w:ascii="Arial" w:hAnsi="Arial" w:cs="Arial"/>
          <w:sz w:val="22"/>
          <w:szCs w:val="22"/>
        </w:rPr>
        <w:t>r, será expedid</w:t>
      </w:r>
      <w:r w:rsidR="00DB0971" w:rsidRPr="003355B9">
        <w:rPr>
          <w:rFonts w:ascii="Arial" w:hAnsi="Arial" w:cs="Arial"/>
          <w:sz w:val="22"/>
          <w:szCs w:val="22"/>
        </w:rPr>
        <w:t>o</w:t>
      </w:r>
      <w:r w:rsidR="007D31B6" w:rsidRPr="003355B9">
        <w:rPr>
          <w:rFonts w:ascii="Arial" w:hAnsi="Arial" w:cs="Arial"/>
          <w:sz w:val="22"/>
          <w:szCs w:val="22"/>
        </w:rPr>
        <w:t xml:space="preserve"> p</w:t>
      </w:r>
      <w:r w:rsidR="00DB0971" w:rsidRPr="003355B9">
        <w:rPr>
          <w:rFonts w:ascii="Arial" w:hAnsi="Arial" w:cs="Arial"/>
          <w:sz w:val="22"/>
          <w:szCs w:val="22"/>
        </w:rPr>
        <w:t>o</w:t>
      </w:r>
      <w:r w:rsidR="007D31B6" w:rsidRPr="003355B9">
        <w:rPr>
          <w:rFonts w:ascii="Arial" w:hAnsi="Arial" w:cs="Arial"/>
          <w:sz w:val="22"/>
          <w:szCs w:val="22"/>
        </w:rPr>
        <w:t>r el Estad</w:t>
      </w:r>
      <w:r w:rsidR="00DB0971" w:rsidRPr="003355B9">
        <w:rPr>
          <w:rFonts w:ascii="Arial" w:hAnsi="Arial" w:cs="Arial"/>
          <w:sz w:val="22"/>
          <w:szCs w:val="22"/>
        </w:rPr>
        <w:t>o</w:t>
      </w:r>
      <w:r w:rsidR="007D31B6" w:rsidRPr="003355B9">
        <w:rPr>
          <w:rFonts w:ascii="Arial" w:hAnsi="Arial" w:cs="Arial"/>
          <w:sz w:val="22"/>
          <w:szCs w:val="22"/>
        </w:rPr>
        <w:t xml:space="preserve"> a través de la Dependencia Estatal en c</w:t>
      </w:r>
      <w:r w:rsidR="00DB0971" w:rsidRPr="003355B9">
        <w:rPr>
          <w:rFonts w:ascii="Arial" w:hAnsi="Arial" w:cs="Arial"/>
          <w:sz w:val="22"/>
          <w:szCs w:val="22"/>
        </w:rPr>
        <w:t>oo</w:t>
      </w:r>
      <w:r w:rsidR="007D31B6" w:rsidRPr="003355B9">
        <w:rPr>
          <w:rFonts w:ascii="Arial" w:hAnsi="Arial" w:cs="Arial"/>
          <w:sz w:val="22"/>
          <w:szCs w:val="22"/>
        </w:rPr>
        <w:t>rdinac</w:t>
      </w:r>
      <w:r w:rsidR="005F2261" w:rsidRPr="003355B9">
        <w:rPr>
          <w:rFonts w:ascii="Arial" w:hAnsi="Arial" w:cs="Arial"/>
          <w:sz w:val="22"/>
          <w:szCs w:val="22"/>
        </w:rPr>
        <w:t>ión</w:t>
      </w:r>
      <w:r w:rsidR="007D31B6" w:rsidRPr="003355B9">
        <w:rPr>
          <w:rFonts w:ascii="Arial" w:hAnsi="Arial" w:cs="Arial"/>
          <w:sz w:val="22"/>
          <w:szCs w:val="22"/>
        </w:rPr>
        <w:t xml:space="preserve"> c</w:t>
      </w:r>
      <w:r w:rsidR="00DB0971" w:rsidRPr="003355B9">
        <w:rPr>
          <w:rFonts w:ascii="Arial" w:hAnsi="Arial" w:cs="Arial"/>
          <w:sz w:val="22"/>
          <w:szCs w:val="22"/>
        </w:rPr>
        <w:t>o</w:t>
      </w:r>
      <w:r w:rsidR="007D31B6" w:rsidRPr="003355B9">
        <w:rPr>
          <w:rFonts w:ascii="Arial" w:hAnsi="Arial" w:cs="Arial"/>
          <w:sz w:val="22"/>
          <w:szCs w:val="22"/>
        </w:rPr>
        <w:t>n l</w:t>
      </w:r>
      <w:r w:rsidR="00DB0971" w:rsidRPr="003355B9">
        <w:rPr>
          <w:rFonts w:ascii="Arial" w:hAnsi="Arial" w:cs="Arial"/>
          <w:sz w:val="22"/>
          <w:szCs w:val="22"/>
        </w:rPr>
        <w:t>o</w:t>
      </w:r>
      <w:r w:rsidR="007D31B6" w:rsidRPr="003355B9">
        <w:rPr>
          <w:rFonts w:ascii="Arial" w:hAnsi="Arial" w:cs="Arial"/>
          <w:sz w:val="22"/>
          <w:szCs w:val="22"/>
        </w:rPr>
        <w:t>s municipi</w:t>
      </w:r>
      <w:r w:rsidR="00DB0971" w:rsidRPr="003355B9">
        <w:rPr>
          <w:rFonts w:ascii="Arial" w:hAnsi="Arial" w:cs="Arial"/>
          <w:sz w:val="22"/>
          <w:szCs w:val="22"/>
        </w:rPr>
        <w:t>o</w:t>
      </w:r>
      <w:r w:rsidR="007D31B6" w:rsidRPr="003355B9">
        <w:rPr>
          <w:rFonts w:ascii="Arial" w:hAnsi="Arial" w:cs="Arial"/>
          <w:sz w:val="22"/>
          <w:szCs w:val="22"/>
        </w:rPr>
        <w:t>s afectad</w:t>
      </w:r>
      <w:r w:rsidR="00DB0971" w:rsidRPr="003355B9">
        <w:rPr>
          <w:rFonts w:ascii="Arial" w:hAnsi="Arial" w:cs="Arial"/>
          <w:sz w:val="22"/>
          <w:szCs w:val="22"/>
        </w:rPr>
        <w:t>o</w:t>
      </w:r>
      <w:r w:rsidR="007D31B6" w:rsidRPr="003355B9">
        <w:rPr>
          <w:rFonts w:ascii="Arial" w:hAnsi="Arial" w:cs="Arial"/>
          <w:sz w:val="22"/>
          <w:szCs w:val="22"/>
        </w:rPr>
        <w:t>s p</w:t>
      </w:r>
      <w:r w:rsidR="00DB0971" w:rsidRPr="003355B9">
        <w:rPr>
          <w:rFonts w:ascii="Arial" w:hAnsi="Arial" w:cs="Arial"/>
          <w:sz w:val="22"/>
          <w:szCs w:val="22"/>
        </w:rPr>
        <w:t>o</w:t>
      </w:r>
      <w:r w:rsidR="007D31B6" w:rsidRPr="003355B9">
        <w:rPr>
          <w:rFonts w:ascii="Arial" w:hAnsi="Arial" w:cs="Arial"/>
          <w:sz w:val="22"/>
          <w:szCs w:val="22"/>
        </w:rPr>
        <w:t>r el pr</w:t>
      </w:r>
      <w:r w:rsidR="00DB0971" w:rsidRPr="003355B9">
        <w:rPr>
          <w:rFonts w:ascii="Arial" w:hAnsi="Arial" w:cs="Arial"/>
          <w:sz w:val="22"/>
          <w:szCs w:val="22"/>
        </w:rPr>
        <w:t>o</w:t>
      </w:r>
      <w:r w:rsidR="007D31B6" w:rsidRPr="003355B9">
        <w:rPr>
          <w:rFonts w:ascii="Arial" w:hAnsi="Arial" w:cs="Arial"/>
          <w:sz w:val="22"/>
          <w:szCs w:val="22"/>
        </w:rPr>
        <w:t>yect</w:t>
      </w:r>
      <w:r w:rsidR="00DB0971" w:rsidRPr="003355B9">
        <w:rPr>
          <w:rFonts w:ascii="Arial" w:hAnsi="Arial" w:cs="Arial"/>
          <w:sz w:val="22"/>
          <w:szCs w:val="22"/>
        </w:rPr>
        <w:t>o</w:t>
      </w:r>
      <w:r w:rsidR="007D31B6" w:rsidRPr="003355B9">
        <w:rPr>
          <w:rFonts w:ascii="Arial" w:hAnsi="Arial" w:cs="Arial"/>
          <w:sz w:val="22"/>
          <w:szCs w:val="22"/>
        </w:rPr>
        <w:t xml:space="preserve"> de que se trate y se tramitara sin perjuici</w:t>
      </w:r>
      <w:r w:rsidR="00DB0971" w:rsidRPr="003355B9">
        <w:rPr>
          <w:rFonts w:ascii="Arial" w:hAnsi="Arial" w:cs="Arial"/>
          <w:sz w:val="22"/>
          <w:szCs w:val="22"/>
        </w:rPr>
        <w:t>o</w:t>
      </w:r>
      <w:r w:rsidR="007D31B6" w:rsidRPr="003355B9">
        <w:rPr>
          <w:rFonts w:ascii="Arial" w:hAnsi="Arial" w:cs="Arial"/>
          <w:sz w:val="22"/>
          <w:szCs w:val="22"/>
        </w:rPr>
        <w:t xml:space="preserve"> de las </w:t>
      </w:r>
      <w:r w:rsidR="00FB2AE9" w:rsidRPr="003355B9">
        <w:rPr>
          <w:rFonts w:ascii="Arial" w:hAnsi="Arial" w:cs="Arial"/>
          <w:sz w:val="22"/>
          <w:szCs w:val="22"/>
        </w:rPr>
        <w:t>autorizaciones</w:t>
      </w:r>
      <w:r w:rsidR="007D31B6" w:rsidRPr="003355B9">
        <w:rPr>
          <w:rFonts w:ascii="Arial" w:hAnsi="Arial" w:cs="Arial"/>
          <w:sz w:val="22"/>
          <w:szCs w:val="22"/>
        </w:rPr>
        <w:t xml:space="preserve"> municipales que pr</w:t>
      </w:r>
      <w:r w:rsidR="00DB0971" w:rsidRPr="003355B9">
        <w:rPr>
          <w:rFonts w:ascii="Arial" w:hAnsi="Arial" w:cs="Arial"/>
          <w:sz w:val="22"/>
          <w:szCs w:val="22"/>
        </w:rPr>
        <w:t>o</w:t>
      </w:r>
      <w:r w:rsidR="007D31B6" w:rsidRPr="003355B9">
        <w:rPr>
          <w:rFonts w:ascii="Arial" w:hAnsi="Arial" w:cs="Arial"/>
          <w:sz w:val="22"/>
          <w:szCs w:val="22"/>
        </w:rPr>
        <w:t>cedan.</w:t>
      </w:r>
    </w:p>
    <w:p w:rsidR="004C6AE5" w:rsidRPr="003355B9" w:rsidRDefault="004C6AE5" w:rsidP="00785576">
      <w:pPr>
        <w:tabs>
          <w:tab w:val="left" w:pos="0"/>
          <w:tab w:val="left" w:pos="5760"/>
        </w:tabs>
        <w:jc w:val="both"/>
        <w:rPr>
          <w:rFonts w:ascii="Arial" w:hAnsi="Arial" w:cs="Arial"/>
          <w:sz w:val="22"/>
          <w:szCs w:val="22"/>
        </w:rPr>
      </w:pPr>
    </w:p>
    <w:p w:rsidR="007D31B6" w:rsidRPr="003355B9" w:rsidRDefault="007D31B6"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bCs/>
          <w:sz w:val="22"/>
          <w:szCs w:val="22"/>
          <w:lang w:val="es-MX"/>
        </w:rPr>
        <w:t>180.</w:t>
      </w:r>
      <w:r w:rsidRPr="003355B9">
        <w:rPr>
          <w:rFonts w:ascii="Arial" w:hAnsi="Arial" w:cs="Arial"/>
          <w:sz w:val="22"/>
          <w:szCs w:val="22"/>
        </w:rPr>
        <w:t xml:space="preserve"> Las pers</w:t>
      </w:r>
      <w:r w:rsidR="00DB0971" w:rsidRPr="003355B9">
        <w:rPr>
          <w:rFonts w:ascii="Arial" w:hAnsi="Arial" w:cs="Arial"/>
          <w:sz w:val="22"/>
          <w:szCs w:val="22"/>
        </w:rPr>
        <w:t>o</w:t>
      </w:r>
      <w:r w:rsidRPr="003355B9">
        <w:rPr>
          <w:rFonts w:ascii="Arial" w:hAnsi="Arial" w:cs="Arial"/>
          <w:sz w:val="22"/>
          <w:szCs w:val="22"/>
        </w:rPr>
        <w:t xml:space="preserve">nas físicas </w:t>
      </w:r>
      <w:r w:rsidR="00DB0971" w:rsidRPr="003355B9">
        <w:rPr>
          <w:rFonts w:ascii="Arial" w:hAnsi="Arial" w:cs="Arial"/>
          <w:sz w:val="22"/>
          <w:szCs w:val="22"/>
        </w:rPr>
        <w:t>o</w:t>
      </w:r>
      <w:r w:rsidRPr="003355B9">
        <w:rPr>
          <w:rFonts w:ascii="Arial" w:hAnsi="Arial" w:cs="Arial"/>
          <w:sz w:val="22"/>
          <w:szCs w:val="22"/>
        </w:rPr>
        <w:t xml:space="preserve"> m</w:t>
      </w:r>
      <w:r w:rsidR="00DB0971" w:rsidRPr="003355B9">
        <w:rPr>
          <w:rFonts w:ascii="Arial" w:hAnsi="Arial" w:cs="Arial"/>
          <w:sz w:val="22"/>
          <w:szCs w:val="22"/>
        </w:rPr>
        <w:t>o</w:t>
      </w:r>
      <w:r w:rsidRPr="003355B9">
        <w:rPr>
          <w:rFonts w:ascii="Arial" w:hAnsi="Arial" w:cs="Arial"/>
          <w:sz w:val="22"/>
          <w:szCs w:val="22"/>
        </w:rPr>
        <w:t xml:space="preserve">rales, públicas </w:t>
      </w:r>
      <w:r w:rsidR="00DB0971" w:rsidRPr="003355B9">
        <w:rPr>
          <w:rFonts w:ascii="Arial" w:hAnsi="Arial" w:cs="Arial"/>
          <w:sz w:val="22"/>
          <w:szCs w:val="22"/>
        </w:rPr>
        <w:t>o</w:t>
      </w:r>
      <w:r w:rsidRPr="003355B9">
        <w:rPr>
          <w:rFonts w:ascii="Arial" w:hAnsi="Arial" w:cs="Arial"/>
          <w:sz w:val="22"/>
          <w:szCs w:val="22"/>
        </w:rPr>
        <w:t xml:space="preserve"> privadas, que pretendan llevar a cab</w:t>
      </w:r>
      <w:r w:rsidR="00DB0971" w:rsidRPr="003355B9">
        <w:rPr>
          <w:rFonts w:ascii="Arial" w:hAnsi="Arial" w:cs="Arial"/>
          <w:sz w:val="22"/>
          <w:szCs w:val="22"/>
        </w:rPr>
        <w:t>o</w:t>
      </w:r>
      <w:r w:rsidRPr="003355B9">
        <w:rPr>
          <w:rFonts w:ascii="Arial" w:hAnsi="Arial" w:cs="Arial"/>
          <w:sz w:val="22"/>
          <w:szCs w:val="22"/>
        </w:rPr>
        <w:t xml:space="preserve"> algun</w:t>
      </w:r>
      <w:r w:rsidR="00DB0971" w:rsidRPr="003355B9">
        <w:rPr>
          <w:rFonts w:ascii="Arial" w:hAnsi="Arial" w:cs="Arial"/>
          <w:sz w:val="22"/>
          <w:szCs w:val="22"/>
        </w:rPr>
        <w:t>o</w:t>
      </w:r>
      <w:r w:rsidRPr="003355B9">
        <w:rPr>
          <w:rFonts w:ascii="Arial" w:hAnsi="Arial" w:cs="Arial"/>
          <w:sz w:val="22"/>
          <w:szCs w:val="22"/>
        </w:rPr>
        <w:t xml:space="preserve"> de las siguientes </w:t>
      </w:r>
      <w:r w:rsidR="00DB0971" w:rsidRPr="003355B9">
        <w:rPr>
          <w:rFonts w:ascii="Arial" w:hAnsi="Arial" w:cs="Arial"/>
          <w:sz w:val="22"/>
          <w:szCs w:val="22"/>
        </w:rPr>
        <w:t>o</w:t>
      </w:r>
      <w:r w:rsidRPr="003355B9">
        <w:rPr>
          <w:rFonts w:ascii="Arial" w:hAnsi="Arial" w:cs="Arial"/>
          <w:sz w:val="22"/>
          <w:szCs w:val="22"/>
        </w:rPr>
        <w:t>bras, requerirán previamente c</w:t>
      </w:r>
      <w:r w:rsidR="00DB0971" w:rsidRPr="003355B9">
        <w:rPr>
          <w:rFonts w:ascii="Arial" w:hAnsi="Arial" w:cs="Arial"/>
          <w:sz w:val="22"/>
          <w:szCs w:val="22"/>
        </w:rPr>
        <w:t>o</w:t>
      </w:r>
      <w:r w:rsidRPr="003355B9">
        <w:rPr>
          <w:rFonts w:ascii="Arial" w:hAnsi="Arial" w:cs="Arial"/>
          <w:sz w:val="22"/>
          <w:szCs w:val="22"/>
        </w:rPr>
        <w:t>ntar c</w:t>
      </w:r>
      <w:r w:rsidR="00DB0971" w:rsidRPr="003355B9">
        <w:rPr>
          <w:rFonts w:ascii="Arial" w:hAnsi="Arial" w:cs="Arial"/>
          <w:sz w:val="22"/>
          <w:szCs w:val="22"/>
        </w:rPr>
        <w:t>o</w:t>
      </w:r>
      <w:r w:rsidRPr="003355B9">
        <w:rPr>
          <w:rFonts w:ascii="Arial" w:hAnsi="Arial" w:cs="Arial"/>
          <w:sz w:val="22"/>
          <w:szCs w:val="22"/>
        </w:rPr>
        <w:t>n un dictamen de impact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sz w:val="22"/>
          <w:szCs w:val="22"/>
        </w:rPr>
        <w:t>:</w:t>
      </w:r>
    </w:p>
    <w:p w:rsidR="007D31B6" w:rsidRPr="003355B9" w:rsidRDefault="007D31B6" w:rsidP="00785576">
      <w:pPr>
        <w:tabs>
          <w:tab w:val="left" w:pos="0"/>
          <w:tab w:val="left" w:pos="5760"/>
        </w:tabs>
        <w:jc w:val="both"/>
        <w:rPr>
          <w:rFonts w:ascii="Arial" w:hAnsi="Arial" w:cs="Arial"/>
          <w:sz w:val="22"/>
          <w:szCs w:val="22"/>
        </w:rPr>
      </w:pPr>
    </w:p>
    <w:p w:rsidR="007D31B6" w:rsidRPr="003355B9" w:rsidRDefault="00C76ADC" w:rsidP="00C76ADC">
      <w:pPr>
        <w:tabs>
          <w:tab w:val="left" w:pos="0"/>
        </w:tabs>
        <w:jc w:val="both"/>
        <w:rPr>
          <w:rFonts w:ascii="Arial" w:hAnsi="Arial" w:cs="Arial"/>
          <w:sz w:val="22"/>
          <w:szCs w:val="22"/>
        </w:rPr>
      </w:pPr>
      <w:r w:rsidRPr="003355B9">
        <w:rPr>
          <w:rFonts w:ascii="Arial" w:hAnsi="Arial" w:cs="Arial"/>
          <w:sz w:val="22"/>
          <w:szCs w:val="22"/>
        </w:rPr>
        <w:t xml:space="preserve">I. </w:t>
      </w:r>
      <w:r w:rsidR="007D31B6" w:rsidRPr="003355B9">
        <w:rPr>
          <w:rFonts w:ascii="Arial" w:hAnsi="Arial" w:cs="Arial"/>
          <w:sz w:val="22"/>
          <w:szCs w:val="22"/>
        </w:rPr>
        <w:t>Pr</w:t>
      </w:r>
      <w:r w:rsidR="00DB0971" w:rsidRPr="003355B9">
        <w:rPr>
          <w:rFonts w:ascii="Arial" w:hAnsi="Arial" w:cs="Arial"/>
          <w:sz w:val="22"/>
          <w:szCs w:val="22"/>
        </w:rPr>
        <w:t>o</w:t>
      </w:r>
      <w:r w:rsidR="007D31B6" w:rsidRPr="003355B9">
        <w:rPr>
          <w:rFonts w:ascii="Arial" w:hAnsi="Arial" w:cs="Arial"/>
          <w:sz w:val="22"/>
          <w:szCs w:val="22"/>
        </w:rPr>
        <w:t>yect</w:t>
      </w:r>
      <w:r w:rsidR="00DB0971" w:rsidRPr="003355B9">
        <w:rPr>
          <w:rFonts w:ascii="Arial" w:hAnsi="Arial" w:cs="Arial"/>
          <w:sz w:val="22"/>
          <w:szCs w:val="22"/>
        </w:rPr>
        <w:t>o</w:t>
      </w:r>
      <w:r w:rsidR="007D31B6" w:rsidRPr="003355B9">
        <w:rPr>
          <w:rFonts w:ascii="Arial" w:hAnsi="Arial" w:cs="Arial"/>
          <w:sz w:val="22"/>
          <w:szCs w:val="22"/>
        </w:rPr>
        <w:t>s de cualquier tip</w:t>
      </w:r>
      <w:r w:rsidR="00DB0971" w:rsidRPr="003355B9">
        <w:rPr>
          <w:rFonts w:ascii="Arial" w:hAnsi="Arial" w:cs="Arial"/>
          <w:sz w:val="22"/>
          <w:szCs w:val="22"/>
        </w:rPr>
        <w:t>o</w:t>
      </w:r>
      <w:r w:rsidR="007D31B6" w:rsidRPr="003355B9">
        <w:rPr>
          <w:rFonts w:ascii="Arial" w:hAnsi="Arial" w:cs="Arial"/>
          <w:sz w:val="22"/>
          <w:szCs w:val="22"/>
        </w:rPr>
        <w:t xml:space="preserve"> que p</w:t>
      </w:r>
      <w:r w:rsidR="00DB0971" w:rsidRPr="003355B9">
        <w:rPr>
          <w:rFonts w:ascii="Arial" w:hAnsi="Arial" w:cs="Arial"/>
          <w:sz w:val="22"/>
          <w:szCs w:val="22"/>
        </w:rPr>
        <w:t>o</w:t>
      </w:r>
      <w:r w:rsidR="007D31B6" w:rsidRPr="003355B9">
        <w:rPr>
          <w:rFonts w:ascii="Arial" w:hAnsi="Arial" w:cs="Arial"/>
          <w:sz w:val="22"/>
          <w:szCs w:val="22"/>
        </w:rPr>
        <w:t>r sus características y ubicac</w:t>
      </w:r>
      <w:r w:rsidR="005F2261" w:rsidRPr="003355B9">
        <w:rPr>
          <w:rFonts w:ascii="Arial" w:hAnsi="Arial" w:cs="Arial"/>
          <w:sz w:val="22"/>
          <w:szCs w:val="22"/>
        </w:rPr>
        <w:t>ión</w:t>
      </w:r>
      <w:r w:rsidR="007D31B6" w:rsidRPr="003355B9">
        <w:rPr>
          <w:rFonts w:ascii="Arial" w:hAnsi="Arial" w:cs="Arial"/>
          <w:sz w:val="22"/>
          <w:szCs w:val="22"/>
        </w:rPr>
        <w:t xml:space="preserve"> requieran de la m</w:t>
      </w:r>
      <w:r w:rsidR="00DB0971" w:rsidRPr="003355B9">
        <w:rPr>
          <w:rFonts w:ascii="Arial" w:hAnsi="Arial" w:cs="Arial"/>
          <w:sz w:val="22"/>
          <w:szCs w:val="22"/>
        </w:rPr>
        <w:t>o</w:t>
      </w:r>
      <w:r w:rsidR="007D31B6" w:rsidRPr="003355B9">
        <w:rPr>
          <w:rFonts w:ascii="Arial" w:hAnsi="Arial" w:cs="Arial"/>
          <w:sz w:val="22"/>
          <w:szCs w:val="22"/>
        </w:rPr>
        <w:t>dificac</w:t>
      </w:r>
      <w:r w:rsidR="005F2261" w:rsidRPr="003355B9">
        <w:rPr>
          <w:rFonts w:ascii="Arial" w:hAnsi="Arial" w:cs="Arial"/>
          <w:sz w:val="22"/>
          <w:szCs w:val="22"/>
        </w:rPr>
        <w:t>ión</w:t>
      </w:r>
      <w:r w:rsidR="007D31B6" w:rsidRPr="003355B9">
        <w:rPr>
          <w:rFonts w:ascii="Arial" w:hAnsi="Arial" w:cs="Arial"/>
          <w:sz w:val="22"/>
          <w:szCs w:val="22"/>
        </w:rPr>
        <w:t xml:space="preserve"> del plan </w:t>
      </w:r>
      <w:r w:rsidR="00DB0971" w:rsidRPr="003355B9">
        <w:rPr>
          <w:rFonts w:ascii="Arial" w:hAnsi="Arial" w:cs="Arial"/>
          <w:sz w:val="22"/>
          <w:szCs w:val="22"/>
        </w:rPr>
        <w:t>o</w:t>
      </w:r>
      <w:r w:rsidR="007D31B6" w:rsidRPr="003355B9">
        <w:rPr>
          <w:rFonts w:ascii="Arial" w:hAnsi="Arial" w:cs="Arial"/>
          <w:sz w:val="22"/>
          <w:szCs w:val="22"/>
        </w:rPr>
        <w:t xml:space="preserve"> pr</w:t>
      </w:r>
      <w:r w:rsidR="00DB0971" w:rsidRPr="003355B9">
        <w:rPr>
          <w:rFonts w:ascii="Arial" w:hAnsi="Arial" w:cs="Arial"/>
          <w:sz w:val="22"/>
          <w:szCs w:val="22"/>
        </w:rPr>
        <w:t>o</w:t>
      </w:r>
      <w:r w:rsidR="007D31B6" w:rsidRPr="003355B9">
        <w:rPr>
          <w:rFonts w:ascii="Arial" w:hAnsi="Arial" w:cs="Arial"/>
          <w:sz w:val="22"/>
          <w:szCs w:val="22"/>
        </w:rPr>
        <w:t>grama de desarr</w:t>
      </w:r>
      <w:r w:rsidR="00DB0971" w:rsidRPr="003355B9">
        <w:rPr>
          <w:rFonts w:ascii="Arial" w:hAnsi="Arial" w:cs="Arial"/>
          <w:sz w:val="22"/>
          <w:szCs w:val="22"/>
        </w:rPr>
        <w:t>o</w:t>
      </w:r>
      <w:r w:rsidR="007D31B6" w:rsidRPr="003355B9">
        <w:rPr>
          <w:rFonts w:ascii="Arial" w:hAnsi="Arial" w:cs="Arial"/>
          <w:sz w:val="22"/>
          <w:szCs w:val="22"/>
        </w:rPr>
        <w:t>ll</w:t>
      </w:r>
      <w:r w:rsidR="00DB0971" w:rsidRPr="003355B9">
        <w:rPr>
          <w:rFonts w:ascii="Arial" w:hAnsi="Arial" w:cs="Arial"/>
          <w:sz w:val="22"/>
          <w:szCs w:val="22"/>
        </w:rPr>
        <w:t>o</w:t>
      </w:r>
      <w:r w:rsidR="007D31B6" w:rsidRPr="003355B9">
        <w:rPr>
          <w:rFonts w:ascii="Arial" w:hAnsi="Arial" w:cs="Arial"/>
          <w:sz w:val="22"/>
          <w:szCs w:val="22"/>
        </w:rPr>
        <w:t xml:space="preserve"> urban</w:t>
      </w:r>
      <w:r w:rsidR="00DB0971" w:rsidRPr="003355B9">
        <w:rPr>
          <w:rFonts w:ascii="Arial" w:hAnsi="Arial" w:cs="Arial"/>
          <w:sz w:val="22"/>
          <w:szCs w:val="22"/>
        </w:rPr>
        <w:t>o</w:t>
      </w:r>
      <w:r w:rsidR="007D31B6" w:rsidRPr="003355B9">
        <w:rPr>
          <w:rFonts w:ascii="Arial" w:hAnsi="Arial" w:cs="Arial"/>
          <w:sz w:val="22"/>
          <w:szCs w:val="22"/>
        </w:rPr>
        <w:t xml:space="preserve"> aplicable;</w:t>
      </w:r>
    </w:p>
    <w:p w:rsidR="0004196A" w:rsidRPr="003355B9" w:rsidRDefault="0004196A" w:rsidP="00785576">
      <w:pPr>
        <w:tabs>
          <w:tab w:val="left" w:pos="0"/>
        </w:tabs>
        <w:jc w:val="both"/>
        <w:rPr>
          <w:rFonts w:ascii="Arial" w:hAnsi="Arial" w:cs="Arial"/>
          <w:sz w:val="22"/>
          <w:szCs w:val="22"/>
        </w:rPr>
      </w:pPr>
    </w:p>
    <w:p w:rsidR="004C6AE5" w:rsidRPr="003355B9" w:rsidRDefault="00C76ADC" w:rsidP="00C76ADC">
      <w:pPr>
        <w:tabs>
          <w:tab w:val="left" w:pos="0"/>
        </w:tabs>
        <w:jc w:val="both"/>
        <w:rPr>
          <w:rFonts w:ascii="Arial" w:hAnsi="Arial" w:cs="Arial"/>
          <w:sz w:val="22"/>
          <w:szCs w:val="22"/>
        </w:rPr>
      </w:pPr>
      <w:r w:rsidRPr="003355B9">
        <w:rPr>
          <w:rFonts w:ascii="Arial" w:hAnsi="Arial" w:cs="Arial"/>
          <w:sz w:val="22"/>
          <w:szCs w:val="22"/>
        </w:rPr>
        <w:t xml:space="preserve">II. </w:t>
      </w:r>
      <w:r w:rsidR="007D31B6" w:rsidRPr="003355B9">
        <w:rPr>
          <w:rFonts w:ascii="Arial" w:hAnsi="Arial" w:cs="Arial"/>
          <w:sz w:val="22"/>
          <w:szCs w:val="22"/>
        </w:rPr>
        <w:t>C</w:t>
      </w:r>
      <w:r w:rsidR="00DB0971" w:rsidRPr="003355B9">
        <w:rPr>
          <w:rFonts w:ascii="Arial" w:hAnsi="Arial" w:cs="Arial"/>
          <w:sz w:val="22"/>
          <w:szCs w:val="22"/>
        </w:rPr>
        <w:t>o</w:t>
      </w:r>
      <w:r w:rsidR="007D31B6" w:rsidRPr="003355B9">
        <w:rPr>
          <w:rFonts w:ascii="Arial" w:hAnsi="Arial" w:cs="Arial"/>
          <w:sz w:val="22"/>
          <w:szCs w:val="22"/>
        </w:rPr>
        <w:t>nstrucc</w:t>
      </w:r>
      <w:r w:rsidR="005F2261" w:rsidRPr="003355B9">
        <w:rPr>
          <w:rFonts w:ascii="Arial" w:hAnsi="Arial" w:cs="Arial"/>
          <w:sz w:val="22"/>
          <w:szCs w:val="22"/>
        </w:rPr>
        <w:t>ión</w:t>
      </w:r>
      <w:r w:rsidR="007D31B6" w:rsidRPr="003355B9">
        <w:rPr>
          <w:rFonts w:ascii="Arial" w:hAnsi="Arial" w:cs="Arial"/>
          <w:sz w:val="22"/>
          <w:szCs w:val="22"/>
        </w:rPr>
        <w:t xml:space="preserve"> </w:t>
      </w:r>
      <w:r w:rsidR="00DB0971" w:rsidRPr="003355B9">
        <w:rPr>
          <w:rFonts w:ascii="Arial" w:hAnsi="Arial" w:cs="Arial"/>
          <w:sz w:val="22"/>
          <w:szCs w:val="22"/>
        </w:rPr>
        <w:t>o</w:t>
      </w:r>
      <w:r w:rsidR="007D31B6" w:rsidRPr="003355B9">
        <w:rPr>
          <w:rFonts w:ascii="Arial" w:hAnsi="Arial" w:cs="Arial"/>
          <w:sz w:val="22"/>
          <w:szCs w:val="22"/>
        </w:rPr>
        <w:t xml:space="preserve"> ampliac</w:t>
      </w:r>
      <w:r w:rsidR="005F2261" w:rsidRPr="003355B9">
        <w:rPr>
          <w:rFonts w:ascii="Arial" w:hAnsi="Arial" w:cs="Arial"/>
          <w:sz w:val="22"/>
          <w:szCs w:val="22"/>
        </w:rPr>
        <w:t>ión</w:t>
      </w:r>
      <w:r w:rsidR="007D31B6" w:rsidRPr="003355B9">
        <w:rPr>
          <w:rFonts w:ascii="Arial" w:hAnsi="Arial" w:cs="Arial"/>
          <w:sz w:val="22"/>
          <w:szCs w:val="22"/>
        </w:rPr>
        <w:t xml:space="preserve"> de vialidades u </w:t>
      </w:r>
      <w:r w:rsidR="00DB0971" w:rsidRPr="003355B9">
        <w:rPr>
          <w:rFonts w:ascii="Arial" w:hAnsi="Arial" w:cs="Arial"/>
          <w:sz w:val="22"/>
          <w:szCs w:val="22"/>
        </w:rPr>
        <w:t>o</w:t>
      </w:r>
      <w:r w:rsidR="007D31B6" w:rsidRPr="003355B9">
        <w:rPr>
          <w:rFonts w:ascii="Arial" w:hAnsi="Arial" w:cs="Arial"/>
          <w:sz w:val="22"/>
          <w:szCs w:val="22"/>
        </w:rPr>
        <w:t>tr</w:t>
      </w:r>
      <w:r w:rsidR="00DB0971" w:rsidRPr="003355B9">
        <w:rPr>
          <w:rFonts w:ascii="Arial" w:hAnsi="Arial" w:cs="Arial"/>
          <w:sz w:val="22"/>
          <w:szCs w:val="22"/>
        </w:rPr>
        <w:t>o</w:t>
      </w:r>
      <w:r w:rsidR="007D31B6" w:rsidRPr="003355B9">
        <w:rPr>
          <w:rFonts w:ascii="Arial" w:hAnsi="Arial" w:cs="Arial"/>
          <w:sz w:val="22"/>
          <w:szCs w:val="22"/>
        </w:rPr>
        <w:t>s c</w:t>
      </w:r>
      <w:r w:rsidR="00DB0971" w:rsidRPr="003355B9">
        <w:rPr>
          <w:rFonts w:ascii="Arial" w:hAnsi="Arial" w:cs="Arial"/>
          <w:sz w:val="22"/>
          <w:szCs w:val="22"/>
        </w:rPr>
        <w:t>o</w:t>
      </w:r>
      <w:r w:rsidR="007D31B6" w:rsidRPr="003355B9">
        <w:rPr>
          <w:rFonts w:ascii="Arial" w:hAnsi="Arial" w:cs="Arial"/>
          <w:sz w:val="22"/>
          <w:szCs w:val="22"/>
        </w:rPr>
        <w:t>mp</w:t>
      </w:r>
      <w:r w:rsidR="00DB0971" w:rsidRPr="003355B9">
        <w:rPr>
          <w:rFonts w:ascii="Arial" w:hAnsi="Arial" w:cs="Arial"/>
          <w:sz w:val="22"/>
          <w:szCs w:val="22"/>
        </w:rPr>
        <w:t>o</w:t>
      </w:r>
      <w:r w:rsidR="007D31B6" w:rsidRPr="003355B9">
        <w:rPr>
          <w:rFonts w:ascii="Arial" w:hAnsi="Arial" w:cs="Arial"/>
          <w:sz w:val="22"/>
          <w:szCs w:val="22"/>
        </w:rPr>
        <w:t>nentes de la infraestructura para la m</w:t>
      </w:r>
      <w:r w:rsidR="00DB0971" w:rsidRPr="003355B9">
        <w:rPr>
          <w:rFonts w:ascii="Arial" w:hAnsi="Arial" w:cs="Arial"/>
          <w:sz w:val="22"/>
          <w:szCs w:val="22"/>
        </w:rPr>
        <w:t>o</w:t>
      </w:r>
      <w:r w:rsidR="007D31B6" w:rsidRPr="003355B9">
        <w:rPr>
          <w:rFonts w:ascii="Arial" w:hAnsi="Arial" w:cs="Arial"/>
          <w:sz w:val="22"/>
          <w:szCs w:val="22"/>
        </w:rPr>
        <w:t>vilidad que se realicen en más de un municipi</w:t>
      </w:r>
      <w:r w:rsidR="00DB0971" w:rsidRPr="003355B9">
        <w:rPr>
          <w:rFonts w:ascii="Arial" w:hAnsi="Arial" w:cs="Arial"/>
          <w:sz w:val="22"/>
          <w:szCs w:val="22"/>
        </w:rPr>
        <w:t>o</w:t>
      </w:r>
      <w:r w:rsidR="007D31B6" w:rsidRPr="003355B9">
        <w:rPr>
          <w:rFonts w:ascii="Arial" w:hAnsi="Arial" w:cs="Arial"/>
          <w:sz w:val="22"/>
          <w:szCs w:val="22"/>
        </w:rPr>
        <w:t>;</w:t>
      </w:r>
    </w:p>
    <w:p w:rsidR="004C6AE5" w:rsidRPr="003355B9" w:rsidRDefault="004C6AE5" w:rsidP="00C76ADC">
      <w:pPr>
        <w:tabs>
          <w:tab w:val="left" w:pos="0"/>
        </w:tabs>
        <w:jc w:val="both"/>
        <w:rPr>
          <w:rFonts w:ascii="Arial" w:hAnsi="Arial" w:cs="Arial"/>
          <w:sz w:val="22"/>
          <w:szCs w:val="22"/>
        </w:rPr>
      </w:pPr>
    </w:p>
    <w:p w:rsidR="007D31B6" w:rsidRPr="003355B9" w:rsidRDefault="00C76ADC" w:rsidP="00C76ADC">
      <w:pPr>
        <w:tabs>
          <w:tab w:val="left" w:pos="0"/>
        </w:tabs>
        <w:jc w:val="both"/>
        <w:rPr>
          <w:rFonts w:ascii="Arial" w:hAnsi="Arial" w:cs="Arial"/>
          <w:sz w:val="22"/>
          <w:szCs w:val="22"/>
        </w:rPr>
      </w:pPr>
      <w:r w:rsidRPr="003355B9">
        <w:rPr>
          <w:rFonts w:ascii="Arial" w:hAnsi="Arial" w:cs="Arial"/>
          <w:sz w:val="22"/>
          <w:szCs w:val="22"/>
        </w:rPr>
        <w:t xml:space="preserve">III. </w:t>
      </w:r>
      <w:r w:rsidR="007D31B6" w:rsidRPr="003355B9">
        <w:rPr>
          <w:rFonts w:ascii="Arial" w:hAnsi="Arial" w:cs="Arial"/>
          <w:sz w:val="22"/>
          <w:szCs w:val="22"/>
        </w:rPr>
        <w:t>Plantas de almacenamient</w:t>
      </w:r>
      <w:r w:rsidR="00DB0971" w:rsidRPr="003355B9">
        <w:rPr>
          <w:rFonts w:ascii="Arial" w:hAnsi="Arial" w:cs="Arial"/>
          <w:sz w:val="22"/>
          <w:szCs w:val="22"/>
        </w:rPr>
        <w:t>o</w:t>
      </w:r>
      <w:r w:rsidR="007D31B6" w:rsidRPr="003355B9">
        <w:rPr>
          <w:rFonts w:ascii="Arial" w:hAnsi="Arial" w:cs="Arial"/>
          <w:sz w:val="22"/>
          <w:szCs w:val="22"/>
        </w:rPr>
        <w:t xml:space="preserve"> de c</w:t>
      </w:r>
      <w:r w:rsidR="00DB0971" w:rsidRPr="003355B9">
        <w:rPr>
          <w:rFonts w:ascii="Arial" w:hAnsi="Arial" w:cs="Arial"/>
          <w:sz w:val="22"/>
          <w:szCs w:val="22"/>
        </w:rPr>
        <w:t>o</w:t>
      </w:r>
      <w:r w:rsidR="007D31B6" w:rsidRPr="003355B9">
        <w:rPr>
          <w:rFonts w:ascii="Arial" w:hAnsi="Arial" w:cs="Arial"/>
          <w:sz w:val="22"/>
          <w:szCs w:val="22"/>
        </w:rPr>
        <w:t>mbustibles de gas</w:t>
      </w:r>
      <w:r w:rsidR="00DB0971" w:rsidRPr="003355B9">
        <w:rPr>
          <w:rFonts w:ascii="Arial" w:hAnsi="Arial" w:cs="Arial"/>
          <w:sz w:val="22"/>
          <w:szCs w:val="22"/>
        </w:rPr>
        <w:t>o</w:t>
      </w:r>
      <w:r w:rsidR="007D31B6" w:rsidRPr="003355B9">
        <w:rPr>
          <w:rFonts w:ascii="Arial" w:hAnsi="Arial" w:cs="Arial"/>
          <w:sz w:val="22"/>
          <w:szCs w:val="22"/>
        </w:rPr>
        <w:t>lina, diesel, gas licuad</w:t>
      </w:r>
      <w:r w:rsidR="00DB0971" w:rsidRPr="003355B9">
        <w:rPr>
          <w:rFonts w:ascii="Arial" w:hAnsi="Arial" w:cs="Arial"/>
          <w:sz w:val="22"/>
          <w:szCs w:val="22"/>
        </w:rPr>
        <w:t>o</w:t>
      </w:r>
      <w:r w:rsidR="007D31B6" w:rsidRPr="003355B9">
        <w:rPr>
          <w:rFonts w:ascii="Arial" w:hAnsi="Arial" w:cs="Arial"/>
          <w:sz w:val="22"/>
          <w:szCs w:val="22"/>
        </w:rPr>
        <w:t xml:space="preserve"> de </w:t>
      </w:r>
      <w:r w:rsidR="006C1825" w:rsidRPr="003355B9">
        <w:rPr>
          <w:rFonts w:ascii="Arial" w:hAnsi="Arial" w:cs="Arial"/>
          <w:sz w:val="22"/>
          <w:szCs w:val="22"/>
        </w:rPr>
        <w:t>petróleo</w:t>
      </w:r>
      <w:r w:rsidR="007D31B6" w:rsidRPr="003355B9">
        <w:rPr>
          <w:rFonts w:ascii="Arial" w:hAnsi="Arial" w:cs="Arial"/>
          <w:sz w:val="22"/>
          <w:szCs w:val="22"/>
        </w:rPr>
        <w:t xml:space="preserve"> y gas natural, para servici</w:t>
      </w:r>
      <w:r w:rsidR="00DB0971" w:rsidRPr="003355B9">
        <w:rPr>
          <w:rFonts w:ascii="Arial" w:hAnsi="Arial" w:cs="Arial"/>
          <w:sz w:val="22"/>
          <w:szCs w:val="22"/>
        </w:rPr>
        <w:t>o</w:t>
      </w:r>
      <w:r w:rsidR="007D31B6" w:rsidRPr="003355B9">
        <w:rPr>
          <w:rFonts w:ascii="Arial" w:hAnsi="Arial" w:cs="Arial"/>
          <w:sz w:val="22"/>
          <w:szCs w:val="22"/>
        </w:rPr>
        <w:t xml:space="preserve"> públic</w:t>
      </w:r>
      <w:r w:rsidR="00DB0971" w:rsidRPr="003355B9">
        <w:rPr>
          <w:rFonts w:ascii="Arial" w:hAnsi="Arial" w:cs="Arial"/>
          <w:sz w:val="22"/>
          <w:szCs w:val="22"/>
        </w:rPr>
        <w:t>o</w:t>
      </w:r>
      <w:r w:rsidR="007D31B6" w:rsidRPr="003355B9">
        <w:rPr>
          <w:rFonts w:ascii="Arial" w:hAnsi="Arial" w:cs="Arial"/>
          <w:sz w:val="22"/>
          <w:szCs w:val="22"/>
        </w:rPr>
        <w:t xml:space="preserve"> </w:t>
      </w:r>
      <w:r w:rsidR="00DB0971" w:rsidRPr="003355B9">
        <w:rPr>
          <w:rFonts w:ascii="Arial" w:hAnsi="Arial" w:cs="Arial"/>
          <w:sz w:val="22"/>
          <w:szCs w:val="22"/>
        </w:rPr>
        <w:t>o</w:t>
      </w:r>
      <w:r w:rsidR="007D31B6" w:rsidRPr="003355B9">
        <w:rPr>
          <w:rFonts w:ascii="Arial" w:hAnsi="Arial" w:cs="Arial"/>
          <w:sz w:val="22"/>
          <w:szCs w:val="22"/>
        </w:rPr>
        <w:t xml:space="preserve"> privad</w:t>
      </w:r>
      <w:r w:rsidR="00DB0971" w:rsidRPr="003355B9">
        <w:rPr>
          <w:rFonts w:ascii="Arial" w:hAnsi="Arial" w:cs="Arial"/>
          <w:sz w:val="22"/>
          <w:szCs w:val="22"/>
        </w:rPr>
        <w:t>o</w:t>
      </w:r>
      <w:r w:rsidR="007D31B6" w:rsidRPr="003355B9">
        <w:rPr>
          <w:rFonts w:ascii="Arial" w:hAnsi="Arial" w:cs="Arial"/>
          <w:sz w:val="22"/>
          <w:szCs w:val="22"/>
        </w:rPr>
        <w:t>;</w:t>
      </w:r>
    </w:p>
    <w:p w:rsidR="0004196A" w:rsidRPr="003355B9" w:rsidRDefault="0004196A" w:rsidP="00785576">
      <w:pPr>
        <w:tabs>
          <w:tab w:val="left" w:pos="0"/>
        </w:tabs>
        <w:jc w:val="both"/>
        <w:rPr>
          <w:rFonts w:ascii="Arial" w:hAnsi="Arial" w:cs="Arial"/>
          <w:sz w:val="22"/>
          <w:szCs w:val="22"/>
        </w:rPr>
      </w:pPr>
    </w:p>
    <w:p w:rsidR="007D31B6" w:rsidRPr="003355B9" w:rsidRDefault="00C76ADC" w:rsidP="00C76ADC">
      <w:pPr>
        <w:tabs>
          <w:tab w:val="left" w:pos="0"/>
        </w:tabs>
        <w:jc w:val="both"/>
        <w:rPr>
          <w:rFonts w:ascii="Arial" w:hAnsi="Arial" w:cs="Arial"/>
          <w:sz w:val="22"/>
          <w:szCs w:val="22"/>
        </w:rPr>
      </w:pPr>
      <w:r w:rsidRPr="003355B9">
        <w:rPr>
          <w:rFonts w:ascii="Arial" w:hAnsi="Arial" w:cs="Arial"/>
          <w:sz w:val="22"/>
          <w:szCs w:val="22"/>
        </w:rPr>
        <w:t xml:space="preserve">IV. </w:t>
      </w:r>
      <w:r w:rsidR="007D31B6" w:rsidRPr="003355B9">
        <w:rPr>
          <w:rFonts w:ascii="Arial" w:hAnsi="Arial" w:cs="Arial"/>
          <w:sz w:val="22"/>
          <w:szCs w:val="22"/>
        </w:rPr>
        <w:t>Equipamient</w:t>
      </w:r>
      <w:r w:rsidR="00DB0971" w:rsidRPr="003355B9">
        <w:rPr>
          <w:rFonts w:ascii="Arial" w:hAnsi="Arial" w:cs="Arial"/>
          <w:sz w:val="22"/>
          <w:szCs w:val="22"/>
        </w:rPr>
        <w:t>o</w:t>
      </w:r>
      <w:r w:rsidR="007D31B6" w:rsidRPr="003355B9">
        <w:rPr>
          <w:rFonts w:ascii="Arial" w:hAnsi="Arial" w:cs="Arial"/>
          <w:sz w:val="22"/>
          <w:szCs w:val="22"/>
        </w:rPr>
        <w:t>s educativ</w:t>
      </w:r>
      <w:r w:rsidR="00DB0971" w:rsidRPr="003355B9">
        <w:rPr>
          <w:rFonts w:ascii="Arial" w:hAnsi="Arial" w:cs="Arial"/>
          <w:sz w:val="22"/>
          <w:szCs w:val="22"/>
        </w:rPr>
        <w:t>o</w:t>
      </w:r>
      <w:r w:rsidR="007D31B6" w:rsidRPr="003355B9">
        <w:rPr>
          <w:rFonts w:ascii="Arial" w:hAnsi="Arial" w:cs="Arial"/>
          <w:sz w:val="22"/>
          <w:szCs w:val="22"/>
        </w:rPr>
        <w:t>s, de salud, abast</w:t>
      </w:r>
      <w:r w:rsidR="00DB0971" w:rsidRPr="003355B9">
        <w:rPr>
          <w:rFonts w:ascii="Arial" w:hAnsi="Arial" w:cs="Arial"/>
          <w:sz w:val="22"/>
          <w:szCs w:val="22"/>
        </w:rPr>
        <w:t>o</w:t>
      </w:r>
      <w:r w:rsidR="007D31B6" w:rsidRPr="003355B9">
        <w:rPr>
          <w:rFonts w:ascii="Arial" w:hAnsi="Arial" w:cs="Arial"/>
          <w:sz w:val="22"/>
          <w:szCs w:val="22"/>
        </w:rPr>
        <w:t>, c</w:t>
      </w:r>
      <w:r w:rsidR="00DB0971" w:rsidRPr="003355B9">
        <w:rPr>
          <w:rFonts w:ascii="Arial" w:hAnsi="Arial" w:cs="Arial"/>
          <w:sz w:val="22"/>
          <w:szCs w:val="22"/>
        </w:rPr>
        <w:t>o</w:t>
      </w:r>
      <w:r w:rsidR="007D31B6" w:rsidRPr="003355B9">
        <w:rPr>
          <w:rFonts w:ascii="Arial" w:hAnsi="Arial" w:cs="Arial"/>
          <w:sz w:val="22"/>
          <w:szCs w:val="22"/>
        </w:rPr>
        <w:t>merci</w:t>
      </w:r>
      <w:r w:rsidR="00DB0971" w:rsidRPr="003355B9">
        <w:rPr>
          <w:rFonts w:ascii="Arial" w:hAnsi="Arial" w:cs="Arial"/>
          <w:sz w:val="22"/>
          <w:szCs w:val="22"/>
        </w:rPr>
        <w:t>o</w:t>
      </w:r>
      <w:r w:rsidR="007D31B6" w:rsidRPr="003355B9">
        <w:rPr>
          <w:rFonts w:ascii="Arial" w:hAnsi="Arial" w:cs="Arial"/>
          <w:sz w:val="22"/>
          <w:szCs w:val="22"/>
        </w:rPr>
        <w:t xml:space="preserve"> y recreac</w:t>
      </w:r>
      <w:r w:rsidR="005F2261" w:rsidRPr="003355B9">
        <w:rPr>
          <w:rFonts w:ascii="Arial" w:hAnsi="Arial" w:cs="Arial"/>
          <w:sz w:val="22"/>
          <w:szCs w:val="22"/>
        </w:rPr>
        <w:t>ión</w:t>
      </w:r>
      <w:r w:rsidR="007D31B6" w:rsidRPr="003355B9">
        <w:rPr>
          <w:rFonts w:ascii="Arial" w:hAnsi="Arial" w:cs="Arial"/>
          <w:sz w:val="22"/>
          <w:szCs w:val="22"/>
        </w:rPr>
        <w:t xml:space="preserve"> que brinden servici</w:t>
      </w:r>
      <w:r w:rsidR="00DB0971" w:rsidRPr="003355B9">
        <w:rPr>
          <w:rFonts w:ascii="Arial" w:hAnsi="Arial" w:cs="Arial"/>
          <w:sz w:val="22"/>
          <w:szCs w:val="22"/>
        </w:rPr>
        <w:t>o</w:t>
      </w:r>
      <w:r w:rsidR="007D31B6" w:rsidRPr="003355B9">
        <w:rPr>
          <w:rFonts w:ascii="Arial" w:hAnsi="Arial" w:cs="Arial"/>
          <w:sz w:val="22"/>
          <w:szCs w:val="22"/>
        </w:rPr>
        <w:t xml:space="preserve">s </w:t>
      </w:r>
      <w:r w:rsidR="00E35EDF" w:rsidRPr="003355B9">
        <w:rPr>
          <w:rFonts w:ascii="Arial" w:hAnsi="Arial" w:cs="Arial"/>
          <w:sz w:val="22"/>
          <w:szCs w:val="22"/>
        </w:rPr>
        <w:t>regional</w:t>
      </w:r>
      <w:r w:rsidR="007D31B6" w:rsidRPr="003355B9">
        <w:rPr>
          <w:rFonts w:ascii="Arial" w:hAnsi="Arial" w:cs="Arial"/>
          <w:sz w:val="22"/>
          <w:szCs w:val="22"/>
        </w:rPr>
        <w:t xml:space="preserve">es </w:t>
      </w:r>
      <w:r w:rsidR="00DB0971" w:rsidRPr="003355B9">
        <w:rPr>
          <w:rFonts w:ascii="Arial" w:hAnsi="Arial" w:cs="Arial"/>
          <w:sz w:val="22"/>
          <w:szCs w:val="22"/>
        </w:rPr>
        <w:t>o</w:t>
      </w:r>
      <w:r w:rsidR="007D31B6" w:rsidRPr="003355B9">
        <w:rPr>
          <w:rFonts w:ascii="Arial" w:hAnsi="Arial" w:cs="Arial"/>
          <w:sz w:val="22"/>
          <w:szCs w:val="22"/>
        </w:rPr>
        <w:t xml:space="preserve"> que sup</w:t>
      </w:r>
      <w:r w:rsidR="00DB0971" w:rsidRPr="003355B9">
        <w:rPr>
          <w:rFonts w:ascii="Arial" w:hAnsi="Arial" w:cs="Arial"/>
          <w:sz w:val="22"/>
          <w:szCs w:val="22"/>
        </w:rPr>
        <w:t>o</w:t>
      </w:r>
      <w:r w:rsidR="007D31B6" w:rsidRPr="003355B9">
        <w:rPr>
          <w:rFonts w:ascii="Arial" w:hAnsi="Arial" w:cs="Arial"/>
          <w:sz w:val="22"/>
          <w:szCs w:val="22"/>
        </w:rPr>
        <w:t>ngan la c</w:t>
      </w:r>
      <w:r w:rsidR="00DB0971" w:rsidRPr="003355B9">
        <w:rPr>
          <w:rFonts w:ascii="Arial" w:hAnsi="Arial" w:cs="Arial"/>
          <w:sz w:val="22"/>
          <w:szCs w:val="22"/>
        </w:rPr>
        <w:t>o</w:t>
      </w:r>
      <w:r w:rsidR="007D31B6" w:rsidRPr="003355B9">
        <w:rPr>
          <w:rFonts w:ascii="Arial" w:hAnsi="Arial" w:cs="Arial"/>
          <w:sz w:val="22"/>
          <w:szCs w:val="22"/>
        </w:rPr>
        <w:t>ncentrac</w:t>
      </w:r>
      <w:r w:rsidR="005F2261" w:rsidRPr="003355B9">
        <w:rPr>
          <w:rFonts w:ascii="Arial" w:hAnsi="Arial" w:cs="Arial"/>
          <w:sz w:val="22"/>
          <w:szCs w:val="22"/>
        </w:rPr>
        <w:t>ión</w:t>
      </w:r>
      <w:r w:rsidR="007D31B6" w:rsidRPr="003355B9">
        <w:rPr>
          <w:rFonts w:ascii="Arial" w:hAnsi="Arial" w:cs="Arial"/>
          <w:sz w:val="22"/>
          <w:szCs w:val="22"/>
        </w:rPr>
        <w:t xml:space="preserve"> en un mism</w:t>
      </w:r>
      <w:r w:rsidR="00DB0971" w:rsidRPr="003355B9">
        <w:rPr>
          <w:rFonts w:ascii="Arial" w:hAnsi="Arial" w:cs="Arial"/>
          <w:sz w:val="22"/>
          <w:szCs w:val="22"/>
        </w:rPr>
        <w:t>o</w:t>
      </w:r>
      <w:r w:rsidR="007D31B6" w:rsidRPr="003355B9">
        <w:rPr>
          <w:rFonts w:ascii="Arial" w:hAnsi="Arial" w:cs="Arial"/>
          <w:sz w:val="22"/>
          <w:szCs w:val="22"/>
        </w:rPr>
        <w:t xml:space="preserve"> m</w:t>
      </w:r>
      <w:r w:rsidR="00DB0971" w:rsidRPr="003355B9">
        <w:rPr>
          <w:rFonts w:ascii="Arial" w:hAnsi="Arial" w:cs="Arial"/>
          <w:sz w:val="22"/>
          <w:szCs w:val="22"/>
        </w:rPr>
        <w:t>o</w:t>
      </w:r>
      <w:r w:rsidR="007D31B6" w:rsidRPr="003355B9">
        <w:rPr>
          <w:rFonts w:ascii="Arial" w:hAnsi="Arial" w:cs="Arial"/>
          <w:sz w:val="22"/>
          <w:szCs w:val="22"/>
        </w:rPr>
        <w:t>ment</w:t>
      </w:r>
      <w:r w:rsidR="00DB0971" w:rsidRPr="003355B9">
        <w:rPr>
          <w:rFonts w:ascii="Arial" w:hAnsi="Arial" w:cs="Arial"/>
          <w:sz w:val="22"/>
          <w:szCs w:val="22"/>
        </w:rPr>
        <w:t>o</w:t>
      </w:r>
      <w:r w:rsidR="007D31B6" w:rsidRPr="003355B9">
        <w:rPr>
          <w:rFonts w:ascii="Arial" w:hAnsi="Arial" w:cs="Arial"/>
          <w:sz w:val="22"/>
          <w:szCs w:val="22"/>
        </w:rPr>
        <w:t xml:space="preserve"> de más de 3,000 pers</w:t>
      </w:r>
      <w:r w:rsidR="00DB0971" w:rsidRPr="003355B9">
        <w:rPr>
          <w:rFonts w:ascii="Arial" w:hAnsi="Arial" w:cs="Arial"/>
          <w:sz w:val="22"/>
          <w:szCs w:val="22"/>
        </w:rPr>
        <w:t>o</w:t>
      </w:r>
      <w:r w:rsidR="007D31B6" w:rsidRPr="003355B9">
        <w:rPr>
          <w:rFonts w:ascii="Arial" w:hAnsi="Arial" w:cs="Arial"/>
          <w:sz w:val="22"/>
          <w:szCs w:val="22"/>
        </w:rPr>
        <w:t>nas;</w:t>
      </w:r>
    </w:p>
    <w:p w:rsidR="0004196A" w:rsidRPr="003355B9" w:rsidRDefault="0004196A" w:rsidP="00785576">
      <w:pPr>
        <w:tabs>
          <w:tab w:val="left" w:pos="0"/>
        </w:tabs>
        <w:jc w:val="both"/>
        <w:rPr>
          <w:rFonts w:ascii="Arial" w:hAnsi="Arial" w:cs="Arial"/>
          <w:sz w:val="22"/>
          <w:szCs w:val="22"/>
        </w:rPr>
      </w:pPr>
    </w:p>
    <w:p w:rsidR="007D31B6" w:rsidRPr="003355B9" w:rsidRDefault="00C76ADC" w:rsidP="00C76ADC">
      <w:pPr>
        <w:tabs>
          <w:tab w:val="left" w:pos="0"/>
        </w:tabs>
        <w:jc w:val="both"/>
        <w:rPr>
          <w:rFonts w:ascii="Arial" w:hAnsi="Arial" w:cs="Arial"/>
          <w:sz w:val="22"/>
          <w:szCs w:val="22"/>
        </w:rPr>
      </w:pPr>
      <w:r w:rsidRPr="003355B9">
        <w:rPr>
          <w:rFonts w:ascii="Arial" w:hAnsi="Arial" w:cs="Arial"/>
          <w:sz w:val="22"/>
          <w:szCs w:val="22"/>
        </w:rPr>
        <w:t xml:space="preserve">V. </w:t>
      </w:r>
      <w:r w:rsidR="007D31B6" w:rsidRPr="003355B9">
        <w:rPr>
          <w:rFonts w:ascii="Arial" w:hAnsi="Arial" w:cs="Arial"/>
          <w:sz w:val="22"/>
          <w:szCs w:val="22"/>
        </w:rPr>
        <w:t>Centrales de carga, terminales multim</w:t>
      </w:r>
      <w:r w:rsidR="00DB0971" w:rsidRPr="003355B9">
        <w:rPr>
          <w:rFonts w:ascii="Arial" w:hAnsi="Arial" w:cs="Arial"/>
          <w:sz w:val="22"/>
          <w:szCs w:val="22"/>
        </w:rPr>
        <w:t>o</w:t>
      </w:r>
      <w:r w:rsidR="007D31B6" w:rsidRPr="003355B9">
        <w:rPr>
          <w:rFonts w:ascii="Arial" w:hAnsi="Arial" w:cs="Arial"/>
          <w:sz w:val="22"/>
          <w:szCs w:val="22"/>
        </w:rPr>
        <w:t>dales, centrales de aut</w:t>
      </w:r>
      <w:r w:rsidR="00DB0971" w:rsidRPr="003355B9">
        <w:rPr>
          <w:rFonts w:ascii="Arial" w:hAnsi="Arial" w:cs="Arial"/>
          <w:sz w:val="22"/>
          <w:szCs w:val="22"/>
        </w:rPr>
        <w:t>o</w:t>
      </w:r>
      <w:r w:rsidR="007D31B6" w:rsidRPr="003355B9">
        <w:rPr>
          <w:rFonts w:ascii="Arial" w:hAnsi="Arial" w:cs="Arial"/>
          <w:sz w:val="22"/>
          <w:szCs w:val="22"/>
        </w:rPr>
        <w:t>buses, ferr</w:t>
      </w:r>
      <w:r w:rsidR="00DB0971" w:rsidRPr="003355B9">
        <w:rPr>
          <w:rFonts w:ascii="Arial" w:hAnsi="Arial" w:cs="Arial"/>
          <w:sz w:val="22"/>
          <w:szCs w:val="22"/>
        </w:rPr>
        <w:t>o</w:t>
      </w:r>
      <w:r w:rsidR="007D31B6" w:rsidRPr="003355B9">
        <w:rPr>
          <w:rFonts w:ascii="Arial" w:hAnsi="Arial" w:cs="Arial"/>
          <w:sz w:val="22"/>
          <w:szCs w:val="22"/>
        </w:rPr>
        <w:t>carriles y aer</w:t>
      </w:r>
      <w:r w:rsidR="00DB0971" w:rsidRPr="003355B9">
        <w:rPr>
          <w:rFonts w:ascii="Arial" w:hAnsi="Arial" w:cs="Arial"/>
          <w:sz w:val="22"/>
          <w:szCs w:val="22"/>
        </w:rPr>
        <w:t>o</w:t>
      </w:r>
      <w:r w:rsidR="007D31B6" w:rsidRPr="003355B9">
        <w:rPr>
          <w:rFonts w:ascii="Arial" w:hAnsi="Arial" w:cs="Arial"/>
          <w:sz w:val="22"/>
          <w:szCs w:val="22"/>
        </w:rPr>
        <w:t>puert</w:t>
      </w:r>
      <w:r w:rsidR="00DB0971" w:rsidRPr="003355B9">
        <w:rPr>
          <w:rFonts w:ascii="Arial" w:hAnsi="Arial" w:cs="Arial"/>
          <w:sz w:val="22"/>
          <w:szCs w:val="22"/>
        </w:rPr>
        <w:t>o</w:t>
      </w:r>
      <w:r w:rsidR="007D31B6" w:rsidRPr="003355B9">
        <w:rPr>
          <w:rFonts w:ascii="Arial" w:hAnsi="Arial" w:cs="Arial"/>
          <w:sz w:val="22"/>
          <w:szCs w:val="22"/>
        </w:rPr>
        <w:t>s; y</w:t>
      </w:r>
    </w:p>
    <w:p w:rsidR="0004196A" w:rsidRPr="003355B9" w:rsidRDefault="0004196A" w:rsidP="00785576">
      <w:pPr>
        <w:tabs>
          <w:tab w:val="left" w:pos="0"/>
        </w:tabs>
        <w:jc w:val="both"/>
        <w:rPr>
          <w:rFonts w:ascii="Arial" w:hAnsi="Arial" w:cs="Arial"/>
          <w:sz w:val="22"/>
          <w:szCs w:val="22"/>
        </w:rPr>
      </w:pPr>
    </w:p>
    <w:p w:rsidR="004C6AE5" w:rsidRPr="003355B9" w:rsidRDefault="00C76ADC" w:rsidP="00C76ADC">
      <w:pPr>
        <w:tabs>
          <w:tab w:val="left" w:pos="0"/>
        </w:tabs>
        <w:jc w:val="both"/>
        <w:rPr>
          <w:rFonts w:ascii="Arial" w:hAnsi="Arial" w:cs="Arial"/>
          <w:sz w:val="22"/>
          <w:szCs w:val="22"/>
        </w:rPr>
      </w:pPr>
      <w:r w:rsidRPr="003355B9">
        <w:rPr>
          <w:rFonts w:ascii="Arial" w:hAnsi="Arial" w:cs="Arial"/>
          <w:sz w:val="22"/>
          <w:szCs w:val="22"/>
        </w:rPr>
        <w:t xml:space="preserve">VI. </w:t>
      </w:r>
      <w:r w:rsidR="007D31B6" w:rsidRPr="003355B9">
        <w:rPr>
          <w:rFonts w:ascii="Arial" w:hAnsi="Arial" w:cs="Arial"/>
          <w:sz w:val="22"/>
          <w:szCs w:val="22"/>
        </w:rPr>
        <w:t>C</w:t>
      </w:r>
      <w:r w:rsidR="00DB0971" w:rsidRPr="003355B9">
        <w:rPr>
          <w:rFonts w:ascii="Arial" w:hAnsi="Arial" w:cs="Arial"/>
          <w:sz w:val="22"/>
          <w:szCs w:val="22"/>
        </w:rPr>
        <w:t>o</w:t>
      </w:r>
      <w:r w:rsidR="007D31B6" w:rsidRPr="003355B9">
        <w:rPr>
          <w:rFonts w:ascii="Arial" w:hAnsi="Arial" w:cs="Arial"/>
          <w:sz w:val="22"/>
          <w:szCs w:val="22"/>
        </w:rPr>
        <w:t>nstrucc</w:t>
      </w:r>
      <w:r w:rsidR="005F2261" w:rsidRPr="003355B9">
        <w:rPr>
          <w:rFonts w:ascii="Arial" w:hAnsi="Arial" w:cs="Arial"/>
          <w:sz w:val="22"/>
          <w:szCs w:val="22"/>
        </w:rPr>
        <w:t>ión</w:t>
      </w:r>
      <w:r w:rsidR="007D31B6" w:rsidRPr="003355B9">
        <w:rPr>
          <w:rFonts w:ascii="Arial" w:hAnsi="Arial" w:cs="Arial"/>
          <w:sz w:val="22"/>
          <w:szCs w:val="22"/>
        </w:rPr>
        <w:t xml:space="preserve"> de industrias que utilicen </w:t>
      </w:r>
      <w:r w:rsidR="00DB0971" w:rsidRPr="003355B9">
        <w:rPr>
          <w:rFonts w:ascii="Arial" w:hAnsi="Arial" w:cs="Arial"/>
          <w:sz w:val="22"/>
          <w:szCs w:val="22"/>
        </w:rPr>
        <w:t>o</w:t>
      </w:r>
      <w:r w:rsidR="007D31B6" w:rsidRPr="003355B9">
        <w:rPr>
          <w:rFonts w:ascii="Arial" w:hAnsi="Arial" w:cs="Arial"/>
          <w:sz w:val="22"/>
          <w:szCs w:val="22"/>
        </w:rPr>
        <w:t xml:space="preserve"> generen residu</w:t>
      </w:r>
      <w:r w:rsidR="00DB0971" w:rsidRPr="003355B9">
        <w:rPr>
          <w:rFonts w:ascii="Arial" w:hAnsi="Arial" w:cs="Arial"/>
          <w:sz w:val="22"/>
          <w:szCs w:val="22"/>
        </w:rPr>
        <w:t>o</w:t>
      </w:r>
      <w:r w:rsidR="007D31B6" w:rsidRPr="003355B9">
        <w:rPr>
          <w:rFonts w:ascii="Arial" w:hAnsi="Arial" w:cs="Arial"/>
          <w:sz w:val="22"/>
          <w:szCs w:val="22"/>
        </w:rPr>
        <w:t>s peligr</w:t>
      </w:r>
      <w:r w:rsidR="00DB0971" w:rsidRPr="003355B9">
        <w:rPr>
          <w:rFonts w:ascii="Arial" w:hAnsi="Arial" w:cs="Arial"/>
          <w:sz w:val="22"/>
          <w:szCs w:val="22"/>
        </w:rPr>
        <w:t>o</w:t>
      </w:r>
      <w:r w:rsidR="007D31B6" w:rsidRPr="003355B9">
        <w:rPr>
          <w:rFonts w:ascii="Arial" w:hAnsi="Arial" w:cs="Arial"/>
          <w:sz w:val="22"/>
          <w:szCs w:val="22"/>
        </w:rPr>
        <w:t>s</w:t>
      </w:r>
      <w:r w:rsidR="00DB0971" w:rsidRPr="003355B9">
        <w:rPr>
          <w:rFonts w:ascii="Arial" w:hAnsi="Arial" w:cs="Arial"/>
          <w:sz w:val="22"/>
          <w:szCs w:val="22"/>
        </w:rPr>
        <w:t>o</w:t>
      </w:r>
      <w:r w:rsidR="007D31B6" w:rsidRPr="003355B9">
        <w:rPr>
          <w:rFonts w:ascii="Arial" w:hAnsi="Arial" w:cs="Arial"/>
          <w:sz w:val="22"/>
          <w:szCs w:val="22"/>
        </w:rPr>
        <w:t>s.</w:t>
      </w:r>
    </w:p>
    <w:p w:rsidR="004C6AE5" w:rsidRPr="003355B9" w:rsidRDefault="004C6AE5" w:rsidP="00C76ADC">
      <w:pPr>
        <w:tabs>
          <w:tab w:val="left" w:pos="0"/>
        </w:tabs>
        <w:jc w:val="both"/>
        <w:rPr>
          <w:rFonts w:ascii="Arial" w:hAnsi="Arial" w:cs="Arial"/>
          <w:sz w:val="22"/>
          <w:szCs w:val="22"/>
        </w:rPr>
      </w:pPr>
    </w:p>
    <w:p w:rsidR="007D31B6" w:rsidRPr="003355B9" w:rsidRDefault="007D31B6" w:rsidP="00785576">
      <w:pPr>
        <w:tabs>
          <w:tab w:val="left" w:pos="0"/>
          <w:tab w:val="left" w:pos="5760"/>
        </w:tabs>
        <w:jc w:val="both"/>
        <w:rPr>
          <w:rFonts w:ascii="Arial" w:hAnsi="Arial" w:cs="Arial"/>
          <w:sz w:val="22"/>
          <w:szCs w:val="22"/>
        </w:rPr>
      </w:pPr>
      <w:r w:rsidRPr="003355B9">
        <w:rPr>
          <w:rStyle w:val="EstiloNegrita"/>
          <w:rFonts w:cs="Arial"/>
          <w:b/>
          <w:sz w:val="22"/>
          <w:szCs w:val="22"/>
        </w:rPr>
        <w:lastRenderedPageBreak/>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bCs/>
          <w:sz w:val="22"/>
          <w:szCs w:val="22"/>
          <w:lang w:val="es-MX"/>
        </w:rPr>
        <w:t>181.</w:t>
      </w:r>
      <w:r w:rsidRPr="003355B9">
        <w:rPr>
          <w:rFonts w:ascii="Arial" w:hAnsi="Arial" w:cs="Arial"/>
          <w:bCs/>
          <w:sz w:val="22"/>
          <w:szCs w:val="22"/>
          <w:lang w:val="es-MX"/>
        </w:rPr>
        <w:t xml:space="preserve"> </w:t>
      </w:r>
      <w:r w:rsidRPr="003355B9">
        <w:rPr>
          <w:rFonts w:ascii="Arial" w:hAnsi="Arial" w:cs="Arial"/>
          <w:sz w:val="22"/>
          <w:szCs w:val="22"/>
        </w:rPr>
        <w:t>La manifestac</w:t>
      </w:r>
      <w:r w:rsidR="005F2261" w:rsidRPr="003355B9">
        <w:rPr>
          <w:rFonts w:ascii="Arial" w:hAnsi="Arial" w:cs="Arial"/>
          <w:sz w:val="22"/>
          <w:szCs w:val="22"/>
        </w:rPr>
        <w:t>ión</w:t>
      </w:r>
      <w:r w:rsidRPr="003355B9">
        <w:rPr>
          <w:rFonts w:ascii="Arial" w:hAnsi="Arial" w:cs="Arial"/>
          <w:sz w:val="22"/>
          <w:szCs w:val="22"/>
        </w:rPr>
        <w:t xml:space="preserve"> de impact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sz w:val="22"/>
          <w:szCs w:val="22"/>
        </w:rPr>
        <w:t xml:space="preserve"> deberá ser f</w:t>
      </w:r>
      <w:r w:rsidR="00DB0971" w:rsidRPr="003355B9">
        <w:rPr>
          <w:rFonts w:ascii="Arial" w:hAnsi="Arial" w:cs="Arial"/>
          <w:sz w:val="22"/>
          <w:szCs w:val="22"/>
        </w:rPr>
        <w:t>o</w:t>
      </w:r>
      <w:r w:rsidRPr="003355B9">
        <w:rPr>
          <w:rFonts w:ascii="Arial" w:hAnsi="Arial" w:cs="Arial"/>
          <w:sz w:val="22"/>
          <w:szCs w:val="22"/>
        </w:rPr>
        <w:t>rmulada p</w:t>
      </w:r>
      <w:r w:rsidR="00DB0971" w:rsidRPr="003355B9">
        <w:rPr>
          <w:rFonts w:ascii="Arial" w:hAnsi="Arial" w:cs="Arial"/>
          <w:sz w:val="22"/>
          <w:szCs w:val="22"/>
        </w:rPr>
        <w:t>o</w:t>
      </w:r>
      <w:r w:rsidRPr="003355B9">
        <w:rPr>
          <w:rFonts w:ascii="Arial" w:hAnsi="Arial" w:cs="Arial"/>
          <w:sz w:val="22"/>
          <w:szCs w:val="22"/>
        </w:rPr>
        <w:t xml:space="preserve">r un </w:t>
      </w:r>
      <w:r w:rsidR="002E0D54" w:rsidRPr="003355B9">
        <w:rPr>
          <w:rFonts w:ascii="Arial" w:hAnsi="Arial" w:cs="Arial"/>
          <w:sz w:val="22"/>
          <w:szCs w:val="22"/>
        </w:rPr>
        <w:t>profesionista</w:t>
      </w:r>
      <w:r w:rsidRPr="003355B9">
        <w:rPr>
          <w:rFonts w:ascii="Arial" w:hAnsi="Arial" w:cs="Arial"/>
          <w:sz w:val="22"/>
          <w:szCs w:val="22"/>
        </w:rPr>
        <w:t xml:space="preserve"> que cuente c</w:t>
      </w:r>
      <w:r w:rsidR="00DB0971" w:rsidRPr="003355B9">
        <w:rPr>
          <w:rFonts w:ascii="Arial" w:hAnsi="Arial" w:cs="Arial"/>
          <w:sz w:val="22"/>
          <w:szCs w:val="22"/>
        </w:rPr>
        <w:t>o</w:t>
      </w:r>
      <w:r w:rsidRPr="003355B9">
        <w:rPr>
          <w:rFonts w:ascii="Arial" w:hAnsi="Arial" w:cs="Arial"/>
          <w:sz w:val="22"/>
          <w:szCs w:val="22"/>
        </w:rPr>
        <w:t>n cédula pr</w:t>
      </w:r>
      <w:r w:rsidR="00DB0971" w:rsidRPr="003355B9">
        <w:rPr>
          <w:rFonts w:ascii="Arial" w:hAnsi="Arial" w:cs="Arial"/>
          <w:sz w:val="22"/>
          <w:szCs w:val="22"/>
        </w:rPr>
        <w:t>o</w:t>
      </w:r>
      <w:r w:rsidRPr="003355B9">
        <w:rPr>
          <w:rFonts w:ascii="Arial" w:hAnsi="Arial" w:cs="Arial"/>
          <w:sz w:val="22"/>
          <w:szCs w:val="22"/>
        </w:rPr>
        <w:t>fes</w:t>
      </w:r>
      <w:r w:rsidR="00727BB6" w:rsidRPr="003355B9">
        <w:rPr>
          <w:rFonts w:ascii="Arial" w:hAnsi="Arial" w:cs="Arial"/>
          <w:sz w:val="22"/>
          <w:szCs w:val="22"/>
        </w:rPr>
        <w:t>iona</w:t>
      </w:r>
      <w:r w:rsidRPr="003355B9">
        <w:rPr>
          <w:rFonts w:ascii="Arial" w:hAnsi="Arial" w:cs="Arial"/>
          <w:sz w:val="22"/>
          <w:szCs w:val="22"/>
        </w:rPr>
        <w:t>l expedida p</w:t>
      </w:r>
      <w:r w:rsidR="00DB0971" w:rsidRPr="003355B9">
        <w:rPr>
          <w:rFonts w:ascii="Arial" w:hAnsi="Arial" w:cs="Arial"/>
          <w:sz w:val="22"/>
          <w:szCs w:val="22"/>
        </w:rPr>
        <w:t>o</w:t>
      </w:r>
      <w:r w:rsidRPr="003355B9">
        <w:rPr>
          <w:rFonts w:ascii="Arial" w:hAnsi="Arial" w:cs="Arial"/>
          <w:sz w:val="22"/>
          <w:szCs w:val="22"/>
        </w:rPr>
        <w:t>r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para alguna de las siguientes pr</w:t>
      </w:r>
      <w:r w:rsidR="00DB0971" w:rsidRPr="003355B9">
        <w:rPr>
          <w:rFonts w:ascii="Arial" w:hAnsi="Arial" w:cs="Arial"/>
          <w:sz w:val="22"/>
          <w:szCs w:val="22"/>
        </w:rPr>
        <w:t>o</w:t>
      </w:r>
      <w:r w:rsidRPr="003355B9">
        <w:rPr>
          <w:rFonts w:ascii="Arial" w:hAnsi="Arial" w:cs="Arial"/>
          <w:sz w:val="22"/>
          <w:szCs w:val="22"/>
        </w:rPr>
        <w:t>fes</w:t>
      </w:r>
      <w:r w:rsidR="00727BB6" w:rsidRPr="003355B9">
        <w:rPr>
          <w:rFonts w:ascii="Arial" w:hAnsi="Arial" w:cs="Arial"/>
          <w:sz w:val="22"/>
          <w:szCs w:val="22"/>
        </w:rPr>
        <w:t>iones</w:t>
      </w:r>
      <w:r w:rsidRPr="003355B9">
        <w:rPr>
          <w:rFonts w:ascii="Arial" w:hAnsi="Arial" w:cs="Arial"/>
          <w:sz w:val="22"/>
          <w:szCs w:val="22"/>
        </w:rPr>
        <w:t>: arquitect</w:t>
      </w:r>
      <w:r w:rsidR="00DB0971" w:rsidRPr="003355B9">
        <w:rPr>
          <w:rFonts w:ascii="Arial" w:hAnsi="Arial" w:cs="Arial"/>
          <w:sz w:val="22"/>
          <w:szCs w:val="22"/>
        </w:rPr>
        <w:t>o</w:t>
      </w:r>
      <w:r w:rsidRPr="003355B9">
        <w:rPr>
          <w:rFonts w:ascii="Arial" w:hAnsi="Arial" w:cs="Arial"/>
          <w:sz w:val="22"/>
          <w:szCs w:val="22"/>
        </w:rPr>
        <w:t>, ingenier</w:t>
      </w:r>
      <w:r w:rsidR="00DB0971" w:rsidRPr="003355B9">
        <w:rPr>
          <w:rFonts w:ascii="Arial" w:hAnsi="Arial" w:cs="Arial"/>
          <w:sz w:val="22"/>
          <w:szCs w:val="22"/>
        </w:rPr>
        <w:t>o</w:t>
      </w:r>
      <w:r w:rsidRPr="003355B9">
        <w:rPr>
          <w:rFonts w:ascii="Arial" w:hAnsi="Arial" w:cs="Arial"/>
          <w:sz w:val="22"/>
          <w:szCs w:val="22"/>
        </w:rPr>
        <w:t>, urbanista, diseñad</w:t>
      </w:r>
      <w:r w:rsidR="00DB0971" w:rsidRPr="003355B9">
        <w:rPr>
          <w:rFonts w:ascii="Arial" w:hAnsi="Arial" w:cs="Arial"/>
          <w:sz w:val="22"/>
          <w:szCs w:val="22"/>
        </w:rPr>
        <w:t>o</w:t>
      </w:r>
      <w:r w:rsidRPr="003355B9">
        <w:rPr>
          <w:rFonts w:ascii="Arial" w:hAnsi="Arial" w:cs="Arial"/>
          <w:sz w:val="22"/>
          <w:szCs w:val="22"/>
        </w:rPr>
        <w:t>r de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 xml:space="preserve">s, u </w:t>
      </w:r>
      <w:r w:rsidR="00DB0971" w:rsidRPr="003355B9">
        <w:rPr>
          <w:rFonts w:ascii="Arial" w:hAnsi="Arial" w:cs="Arial"/>
          <w:sz w:val="22"/>
          <w:szCs w:val="22"/>
        </w:rPr>
        <w:t>o</w:t>
      </w:r>
      <w:r w:rsidRPr="003355B9">
        <w:rPr>
          <w:rFonts w:ascii="Arial" w:hAnsi="Arial" w:cs="Arial"/>
          <w:sz w:val="22"/>
          <w:szCs w:val="22"/>
        </w:rPr>
        <w:t>tras afines a las anteri</w:t>
      </w:r>
      <w:r w:rsidR="00DB0971" w:rsidRPr="003355B9">
        <w:rPr>
          <w:rFonts w:ascii="Arial" w:hAnsi="Arial" w:cs="Arial"/>
          <w:sz w:val="22"/>
          <w:szCs w:val="22"/>
        </w:rPr>
        <w:t>o</w:t>
      </w:r>
      <w:r w:rsidRPr="003355B9">
        <w:rPr>
          <w:rFonts w:ascii="Arial" w:hAnsi="Arial" w:cs="Arial"/>
          <w:sz w:val="22"/>
          <w:szCs w:val="22"/>
        </w:rPr>
        <w:t>res.</w:t>
      </w:r>
    </w:p>
    <w:p w:rsidR="007D31B6" w:rsidRPr="003355B9" w:rsidRDefault="007D31B6" w:rsidP="00785576">
      <w:pPr>
        <w:tabs>
          <w:tab w:val="left" w:pos="0"/>
          <w:tab w:val="left" w:pos="5760"/>
        </w:tabs>
        <w:jc w:val="both"/>
        <w:rPr>
          <w:rFonts w:ascii="Arial" w:hAnsi="Arial" w:cs="Arial"/>
          <w:sz w:val="22"/>
          <w:szCs w:val="22"/>
        </w:rPr>
      </w:pPr>
    </w:p>
    <w:p w:rsidR="004C6AE5" w:rsidRPr="003355B9" w:rsidRDefault="007D31B6" w:rsidP="00785576">
      <w:pPr>
        <w:tabs>
          <w:tab w:val="left" w:pos="0"/>
          <w:tab w:val="left" w:pos="5760"/>
        </w:tabs>
        <w:jc w:val="both"/>
        <w:rPr>
          <w:rFonts w:ascii="Arial" w:hAnsi="Arial" w:cs="Arial"/>
          <w:sz w:val="22"/>
          <w:szCs w:val="22"/>
        </w:rPr>
      </w:pPr>
      <w:r w:rsidRPr="003355B9">
        <w:rPr>
          <w:rFonts w:ascii="Arial" w:hAnsi="Arial" w:cs="Arial"/>
          <w:sz w:val="22"/>
          <w:szCs w:val="22"/>
        </w:rPr>
        <w:t>La s</w:t>
      </w:r>
      <w:r w:rsidR="00DB0971" w:rsidRPr="003355B9">
        <w:rPr>
          <w:rFonts w:ascii="Arial" w:hAnsi="Arial" w:cs="Arial"/>
          <w:sz w:val="22"/>
          <w:szCs w:val="22"/>
        </w:rPr>
        <w:t>o</w:t>
      </w:r>
      <w:r w:rsidRPr="003355B9">
        <w:rPr>
          <w:rFonts w:ascii="Arial" w:hAnsi="Arial" w:cs="Arial"/>
          <w:sz w:val="22"/>
          <w:szCs w:val="22"/>
        </w:rPr>
        <w:t>licitud de evaluac</w:t>
      </w:r>
      <w:r w:rsidR="005F2261" w:rsidRPr="003355B9">
        <w:rPr>
          <w:rFonts w:ascii="Arial" w:hAnsi="Arial" w:cs="Arial"/>
          <w:sz w:val="22"/>
          <w:szCs w:val="22"/>
        </w:rPr>
        <w:t>ión</w:t>
      </w:r>
      <w:r w:rsidRPr="003355B9">
        <w:rPr>
          <w:rFonts w:ascii="Arial" w:hAnsi="Arial" w:cs="Arial"/>
          <w:sz w:val="22"/>
          <w:szCs w:val="22"/>
        </w:rPr>
        <w:t xml:space="preserve"> de manifestac</w:t>
      </w:r>
      <w:r w:rsidR="005F2261" w:rsidRPr="003355B9">
        <w:rPr>
          <w:rFonts w:ascii="Arial" w:hAnsi="Arial" w:cs="Arial"/>
          <w:sz w:val="22"/>
          <w:szCs w:val="22"/>
        </w:rPr>
        <w:t>ión</w:t>
      </w:r>
      <w:r w:rsidRPr="003355B9">
        <w:rPr>
          <w:rFonts w:ascii="Arial" w:hAnsi="Arial" w:cs="Arial"/>
          <w:sz w:val="22"/>
          <w:szCs w:val="22"/>
        </w:rPr>
        <w:t xml:space="preserve"> de impact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sz w:val="22"/>
          <w:szCs w:val="22"/>
        </w:rPr>
        <w:t xml:space="preserve"> deberá ser firmada tant</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 xml:space="preserve">r el </w:t>
      </w:r>
      <w:r w:rsidR="002E0D54" w:rsidRPr="003355B9">
        <w:rPr>
          <w:rFonts w:ascii="Arial" w:hAnsi="Arial" w:cs="Arial"/>
          <w:sz w:val="22"/>
          <w:szCs w:val="22"/>
        </w:rPr>
        <w:t>profesionista</w:t>
      </w:r>
      <w:r w:rsidRPr="003355B9">
        <w:rPr>
          <w:rFonts w:ascii="Arial" w:hAnsi="Arial" w:cs="Arial"/>
          <w:sz w:val="22"/>
          <w:szCs w:val="22"/>
        </w:rPr>
        <w:t xml:space="preserve"> que la elab</w:t>
      </w:r>
      <w:r w:rsidR="00DB0971" w:rsidRPr="003355B9">
        <w:rPr>
          <w:rFonts w:ascii="Arial" w:hAnsi="Arial" w:cs="Arial"/>
          <w:sz w:val="22"/>
          <w:szCs w:val="22"/>
        </w:rPr>
        <w:t>o</w:t>
      </w:r>
      <w:r w:rsidRPr="003355B9">
        <w:rPr>
          <w:rFonts w:ascii="Arial" w:hAnsi="Arial" w:cs="Arial"/>
          <w:sz w:val="22"/>
          <w:szCs w:val="22"/>
        </w:rPr>
        <w:t>r</w:t>
      </w:r>
      <w:r w:rsidR="00DB0971" w:rsidRPr="003355B9">
        <w:rPr>
          <w:rFonts w:ascii="Arial" w:hAnsi="Arial" w:cs="Arial"/>
          <w:sz w:val="22"/>
          <w:szCs w:val="22"/>
        </w:rPr>
        <w:t>o</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el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 xml:space="preserve"> del inmueble en el que se pretenda llevar a cab</w:t>
      </w:r>
      <w:r w:rsidR="00DB0971" w:rsidRPr="003355B9">
        <w:rPr>
          <w:rFonts w:ascii="Arial" w:hAnsi="Arial" w:cs="Arial"/>
          <w:sz w:val="22"/>
          <w:szCs w:val="22"/>
        </w:rPr>
        <w:t>o</w:t>
      </w:r>
      <w:r w:rsidRPr="003355B9">
        <w:rPr>
          <w:rFonts w:ascii="Arial" w:hAnsi="Arial" w:cs="Arial"/>
          <w:sz w:val="22"/>
          <w:szCs w:val="22"/>
        </w:rPr>
        <w:t xml:space="preserve"> la </w:t>
      </w:r>
      <w:r w:rsidR="00DB0971" w:rsidRPr="003355B9">
        <w:rPr>
          <w:rFonts w:ascii="Arial" w:hAnsi="Arial" w:cs="Arial"/>
          <w:sz w:val="22"/>
          <w:szCs w:val="22"/>
        </w:rPr>
        <w:t>o</w:t>
      </w:r>
      <w:r w:rsidRPr="003355B9">
        <w:rPr>
          <w:rFonts w:ascii="Arial" w:hAnsi="Arial" w:cs="Arial"/>
          <w:sz w:val="22"/>
          <w:szCs w:val="22"/>
        </w:rPr>
        <w:t xml:space="preserve">bra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de que se trate, y en su cas</w:t>
      </w:r>
      <w:r w:rsidR="00DB0971" w:rsidRPr="003355B9">
        <w:rPr>
          <w:rFonts w:ascii="Arial" w:hAnsi="Arial" w:cs="Arial"/>
          <w:sz w:val="22"/>
          <w:szCs w:val="22"/>
        </w:rPr>
        <w:t>o</w:t>
      </w:r>
      <w:r w:rsidRPr="003355B9">
        <w:rPr>
          <w:rFonts w:ascii="Arial" w:hAnsi="Arial" w:cs="Arial"/>
          <w:sz w:val="22"/>
          <w:szCs w:val="22"/>
        </w:rPr>
        <w:t>, p</w:t>
      </w:r>
      <w:r w:rsidR="00DB0971" w:rsidRPr="003355B9">
        <w:rPr>
          <w:rFonts w:ascii="Arial" w:hAnsi="Arial" w:cs="Arial"/>
          <w:sz w:val="22"/>
          <w:szCs w:val="22"/>
        </w:rPr>
        <w:t>o</w:t>
      </w:r>
      <w:r w:rsidRPr="003355B9">
        <w:rPr>
          <w:rFonts w:ascii="Arial" w:hAnsi="Arial" w:cs="Arial"/>
          <w:sz w:val="22"/>
          <w:szCs w:val="22"/>
        </w:rPr>
        <w:t>r el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 xml:space="preserve">r </w:t>
      </w:r>
      <w:r w:rsidR="00DB0971" w:rsidRPr="003355B9">
        <w:rPr>
          <w:rFonts w:ascii="Arial" w:hAnsi="Arial" w:cs="Arial"/>
          <w:sz w:val="22"/>
          <w:szCs w:val="22"/>
        </w:rPr>
        <w:t>o</w:t>
      </w:r>
      <w:r w:rsidRPr="003355B9">
        <w:rPr>
          <w:rFonts w:ascii="Arial" w:hAnsi="Arial" w:cs="Arial"/>
          <w:sz w:val="22"/>
          <w:szCs w:val="22"/>
        </w:rPr>
        <w:t xml:space="preserve"> desarr</w:t>
      </w:r>
      <w:r w:rsidR="00DB0971" w:rsidRPr="003355B9">
        <w:rPr>
          <w:rFonts w:ascii="Arial" w:hAnsi="Arial" w:cs="Arial"/>
          <w:sz w:val="22"/>
          <w:szCs w:val="22"/>
        </w:rPr>
        <w:t>o</w:t>
      </w:r>
      <w:r w:rsidRPr="003355B9">
        <w:rPr>
          <w:rFonts w:ascii="Arial" w:hAnsi="Arial" w:cs="Arial"/>
          <w:sz w:val="22"/>
          <w:szCs w:val="22"/>
        </w:rPr>
        <w:t>llad</w:t>
      </w:r>
      <w:r w:rsidR="00DB0971" w:rsidRPr="003355B9">
        <w:rPr>
          <w:rFonts w:ascii="Arial" w:hAnsi="Arial" w:cs="Arial"/>
          <w:sz w:val="22"/>
          <w:szCs w:val="22"/>
        </w:rPr>
        <w:t>o</w:t>
      </w:r>
      <w:r w:rsidRPr="003355B9">
        <w:rPr>
          <w:rFonts w:ascii="Arial" w:hAnsi="Arial" w:cs="Arial"/>
          <w:sz w:val="22"/>
          <w:szCs w:val="22"/>
        </w:rPr>
        <w:t>r que la pretenda ejecutar,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ndiend</w:t>
      </w:r>
      <w:r w:rsidR="00DB0971" w:rsidRPr="003355B9">
        <w:rPr>
          <w:rFonts w:ascii="Arial" w:hAnsi="Arial" w:cs="Arial"/>
          <w:sz w:val="22"/>
          <w:szCs w:val="22"/>
        </w:rPr>
        <w:t>o</w:t>
      </w:r>
      <w:r w:rsidRPr="003355B9">
        <w:rPr>
          <w:rFonts w:ascii="Arial" w:hAnsi="Arial" w:cs="Arial"/>
          <w:sz w:val="22"/>
          <w:szCs w:val="22"/>
        </w:rPr>
        <w:t xml:space="preserve"> a 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ell</w:t>
      </w:r>
      <w:r w:rsidR="00DB0971" w:rsidRPr="003355B9">
        <w:rPr>
          <w:rFonts w:ascii="Arial" w:hAnsi="Arial" w:cs="Arial"/>
          <w:sz w:val="22"/>
          <w:szCs w:val="22"/>
        </w:rPr>
        <w:t>o</w:t>
      </w:r>
      <w:r w:rsidRPr="003355B9">
        <w:rPr>
          <w:rFonts w:ascii="Arial" w:hAnsi="Arial" w:cs="Arial"/>
          <w:sz w:val="22"/>
          <w:szCs w:val="22"/>
        </w:rPr>
        <w:t>s la resp</w:t>
      </w:r>
      <w:r w:rsidR="00DB0971" w:rsidRPr="003355B9">
        <w:rPr>
          <w:rFonts w:ascii="Arial" w:hAnsi="Arial" w:cs="Arial"/>
          <w:sz w:val="22"/>
          <w:szCs w:val="22"/>
        </w:rPr>
        <w:t>o</w:t>
      </w:r>
      <w:r w:rsidRPr="003355B9">
        <w:rPr>
          <w:rFonts w:ascii="Arial" w:hAnsi="Arial" w:cs="Arial"/>
          <w:sz w:val="22"/>
          <w:szCs w:val="22"/>
        </w:rPr>
        <w:t>nsabilidad de l</w:t>
      </w:r>
      <w:r w:rsidR="00DB0971" w:rsidRPr="003355B9">
        <w:rPr>
          <w:rFonts w:ascii="Arial" w:hAnsi="Arial" w:cs="Arial"/>
          <w:sz w:val="22"/>
          <w:szCs w:val="22"/>
        </w:rPr>
        <w:t>o</w:t>
      </w:r>
      <w:r w:rsidRPr="003355B9">
        <w:rPr>
          <w:rFonts w:ascii="Arial" w:hAnsi="Arial" w:cs="Arial"/>
          <w:sz w:val="22"/>
          <w:szCs w:val="22"/>
        </w:rPr>
        <w:t>s cálcul</w:t>
      </w:r>
      <w:r w:rsidR="00DB0971" w:rsidRPr="003355B9">
        <w:rPr>
          <w:rFonts w:ascii="Arial" w:hAnsi="Arial" w:cs="Arial"/>
          <w:sz w:val="22"/>
          <w:szCs w:val="22"/>
        </w:rPr>
        <w:t>o</w:t>
      </w:r>
      <w:r w:rsidRPr="003355B9">
        <w:rPr>
          <w:rFonts w:ascii="Arial" w:hAnsi="Arial" w:cs="Arial"/>
          <w:sz w:val="22"/>
          <w:szCs w:val="22"/>
        </w:rPr>
        <w:t>s, estimac</w:t>
      </w:r>
      <w:r w:rsidR="00727BB6" w:rsidRPr="003355B9">
        <w:rPr>
          <w:rFonts w:ascii="Arial" w:hAnsi="Arial" w:cs="Arial"/>
          <w:sz w:val="22"/>
          <w:szCs w:val="22"/>
        </w:rPr>
        <w:t>iones</w:t>
      </w:r>
      <w:r w:rsidRPr="003355B9">
        <w:rPr>
          <w:rFonts w:ascii="Arial" w:hAnsi="Arial" w:cs="Arial"/>
          <w:sz w:val="22"/>
          <w:szCs w:val="22"/>
        </w:rPr>
        <w:t>, identificac</w:t>
      </w:r>
      <w:r w:rsidR="005F2261" w:rsidRPr="003355B9">
        <w:rPr>
          <w:rFonts w:ascii="Arial" w:hAnsi="Arial" w:cs="Arial"/>
          <w:sz w:val="22"/>
          <w:szCs w:val="22"/>
        </w:rPr>
        <w:t>ión</w:t>
      </w:r>
      <w:r w:rsidRPr="003355B9">
        <w:rPr>
          <w:rFonts w:ascii="Arial" w:hAnsi="Arial" w:cs="Arial"/>
          <w:sz w:val="22"/>
          <w:szCs w:val="22"/>
        </w:rPr>
        <w:t xml:space="preserve"> de impact</w:t>
      </w:r>
      <w:r w:rsidR="00DB0971" w:rsidRPr="003355B9">
        <w:rPr>
          <w:rFonts w:ascii="Arial" w:hAnsi="Arial" w:cs="Arial"/>
          <w:sz w:val="22"/>
          <w:szCs w:val="22"/>
        </w:rPr>
        <w:t>o</w:t>
      </w:r>
      <w:r w:rsidRPr="003355B9">
        <w:rPr>
          <w:rFonts w:ascii="Arial" w:hAnsi="Arial" w:cs="Arial"/>
          <w:sz w:val="22"/>
          <w:szCs w:val="22"/>
        </w:rPr>
        <w:t>s y medidas de mitigac</w:t>
      </w:r>
      <w:r w:rsidR="005F2261" w:rsidRPr="003355B9">
        <w:rPr>
          <w:rFonts w:ascii="Arial" w:hAnsi="Arial" w:cs="Arial"/>
          <w:sz w:val="22"/>
          <w:szCs w:val="22"/>
        </w:rPr>
        <w:t>ión</w:t>
      </w:r>
      <w:r w:rsidRPr="003355B9">
        <w:rPr>
          <w:rFonts w:ascii="Arial" w:hAnsi="Arial" w:cs="Arial"/>
          <w:sz w:val="22"/>
          <w:szCs w:val="22"/>
        </w:rPr>
        <w:t xml:space="preserve"> que se pr</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ngan en el mism</w:t>
      </w:r>
      <w:r w:rsidR="00DB0971" w:rsidRPr="003355B9">
        <w:rPr>
          <w:rFonts w:ascii="Arial" w:hAnsi="Arial" w:cs="Arial"/>
          <w:sz w:val="22"/>
          <w:szCs w:val="22"/>
        </w:rPr>
        <w:t>o</w:t>
      </w:r>
      <w:r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7D31B6" w:rsidRPr="003355B9" w:rsidRDefault="007D31B6"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Style w:val="EstiloNegrita"/>
          <w:rFonts w:cs="Arial"/>
          <w:b/>
          <w:sz w:val="22"/>
          <w:szCs w:val="22"/>
        </w:rPr>
        <w:t>182.</w:t>
      </w:r>
      <w:r w:rsidRPr="003355B9">
        <w:rPr>
          <w:rFonts w:ascii="Arial" w:hAnsi="Arial" w:cs="Arial"/>
          <w:sz w:val="22"/>
          <w:szCs w:val="22"/>
        </w:rPr>
        <w:t xml:space="preserve"> La manifestac</w:t>
      </w:r>
      <w:r w:rsidR="005F2261" w:rsidRPr="003355B9">
        <w:rPr>
          <w:rFonts w:ascii="Arial" w:hAnsi="Arial" w:cs="Arial"/>
          <w:sz w:val="22"/>
          <w:szCs w:val="22"/>
        </w:rPr>
        <w:t>ión</w:t>
      </w:r>
      <w:r w:rsidRPr="003355B9">
        <w:rPr>
          <w:rFonts w:ascii="Arial" w:hAnsi="Arial" w:cs="Arial"/>
          <w:sz w:val="22"/>
          <w:szCs w:val="22"/>
        </w:rPr>
        <w:t xml:space="preserve"> de impact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sz w:val="22"/>
          <w:szCs w:val="22"/>
        </w:rPr>
        <w:t xml:space="preserve"> deberá c</w:t>
      </w:r>
      <w:r w:rsidR="00DB0971" w:rsidRPr="003355B9">
        <w:rPr>
          <w:rFonts w:ascii="Arial" w:hAnsi="Arial" w:cs="Arial"/>
          <w:sz w:val="22"/>
          <w:szCs w:val="22"/>
        </w:rPr>
        <w:t>o</w:t>
      </w:r>
      <w:r w:rsidRPr="003355B9">
        <w:rPr>
          <w:rFonts w:ascii="Arial" w:hAnsi="Arial" w:cs="Arial"/>
          <w:sz w:val="22"/>
          <w:szCs w:val="22"/>
        </w:rPr>
        <w:t>ntener:</w:t>
      </w:r>
    </w:p>
    <w:p w:rsidR="007D31B6" w:rsidRPr="003355B9" w:rsidRDefault="007D31B6" w:rsidP="00785576">
      <w:pPr>
        <w:tabs>
          <w:tab w:val="left" w:pos="0"/>
          <w:tab w:val="left" w:pos="5760"/>
        </w:tabs>
        <w:jc w:val="both"/>
        <w:rPr>
          <w:rFonts w:ascii="Arial" w:hAnsi="Arial" w:cs="Arial"/>
          <w:sz w:val="22"/>
          <w:szCs w:val="22"/>
        </w:rPr>
      </w:pPr>
    </w:p>
    <w:p w:rsidR="007D31B6"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I. </w:t>
      </w:r>
      <w:r w:rsidR="007D31B6" w:rsidRPr="003355B9">
        <w:rPr>
          <w:rFonts w:ascii="Arial" w:hAnsi="Arial" w:cs="Arial"/>
          <w:sz w:val="22"/>
          <w:szCs w:val="22"/>
        </w:rPr>
        <w:t>D</w:t>
      </w:r>
      <w:r w:rsidR="00DB0971" w:rsidRPr="003355B9">
        <w:rPr>
          <w:rFonts w:ascii="Arial" w:hAnsi="Arial" w:cs="Arial"/>
          <w:sz w:val="22"/>
          <w:szCs w:val="22"/>
        </w:rPr>
        <w:t>o</w:t>
      </w:r>
      <w:r w:rsidR="007D31B6" w:rsidRPr="003355B9">
        <w:rPr>
          <w:rFonts w:ascii="Arial" w:hAnsi="Arial" w:cs="Arial"/>
          <w:sz w:val="22"/>
          <w:szCs w:val="22"/>
        </w:rPr>
        <w:t>cument</w:t>
      </w:r>
      <w:r w:rsidR="00DB0971" w:rsidRPr="003355B9">
        <w:rPr>
          <w:rFonts w:ascii="Arial" w:hAnsi="Arial" w:cs="Arial"/>
          <w:sz w:val="22"/>
          <w:szCs w:val="22"/>
        </w:rPr>
        <w:t>o</w:t>
      </w:r>
      <w:r w:rsidR="007D31B6" w:rsidRPr="003355B9">
        <w:rPr>
          <w:rFonts w:ascii="Arial" w:hAnsi="Arial" w:cs="Arial"/>
          <w:sz w:val="22"/>
          <w:szCs w:val="22"/>
        </w:rPr>
        <w:t xml:space="preserve"> en el que se acredite la pr</w:t>
      </w:r>
      <w:r w:rsidR="00DB0971" w:rsidRPr="003355B9">
        <w:rPr>
          <w:rFonts w:ascii="Arial" w:hAnsi="Arial" w:cs="Arial"/>
          <w:sz w:val="22"/>
          <w:szCs w:val="22"/>
        </w:rPr>
        <w:t>o</w:t>
      </w:r>
      <w:r w:rsidR="007D31B6" w:rsidRPr="003355B9">
        <w:rPr>
          <w:rFonts w:ascii="Arial" w:hAnsi="Arial" w:cs="Arial"/>
          <w:sz w:val="22"/>
          <w:szCs w:val="22"/>
        </w:rPr>
        <w:t>piedad del predi</w:t>
      </w:r>
      <w:r w:rsidR="00DB0971" w:rsidRPr="003355B9">
        <w:rPr>
          <w:rFonts w:ascii="Arial" w:hAnsi="Arial" w:cs="Arial"/>
          <w:sz w:val="22"/>
          <w:szCs w:val="22"/>
        </w:rPr>
        <w:t>o</w:t>
      </w:r>
      <w:r w:rsidR="007D31B6" w:rsidRPr="003355B9">
        <w:rPr>
          <w:rFonts w:ascii="Arial" w:hAnsi="Arial" w:cs="Arial"/>
          <w:sz w:val="22"/>
          <w:szCs w:val="22"/>
        </w:rPr>
        <w:t xml:space="preserve"> en el que se pretenda llevar cab</w:t>
      </w:r>
      <w:r w:rsidR="00DB0971" w:rsidRPr="003355B9">
        <w:rPr>
          <w:rFonts w:ascii="Arial" w:hAnsi="Arial" w:cs="Arial"/>
          <w:sz w:val="22"/>
          <w:szCs w:val="22"/>
        </w:rPr>
        <w:t>o</w:t>
      </w:r>
      <w:r w:rsidR="007D31B6" w:rsidRPr="003355B9">
        <w:rPr>
          <w:rFonts w:ascii="Arial" w:hAnsi="Arial" w:cs="Arial"/>
          <w:sz w:val="22"/>
          <w:szCs w:val="22"/>
        </w:rPr>
        <w:t xml:space="preserve"> el pr</w:t>
      </w:r>
      <w:r w:rsidR="00DB0971" w:rsidRPr="003355B9">
        <w:rPr>
          <w:rFonts w:ascii="Arial" w:hAnsi="Arial" w:cs="Arial"/>
          <w:sz w:val="22"/>
          <w:szCs w:val="22"/>
        </w:rPr>
        <w:t>o</w:t>
      </w:r>
      <w:r w:rsidR="007D31B6" w:rsidRPr="003355B9">
        <w:rPr>
          <w:rFonts w:ascii="Arial" w:hAnsi="Arial" w:cs="Arial"/>
          <w:sz w:val="22"/>
          <w:szCs w:val="22"/>
        </w:rPr>
        <w:t>yect</w:t>
      </w:r>
      <w:r w:rsidR="00DB0971" w:rsidRPr="003355B9">
        <w:rPr>
          <w:rFonts w:ascii="Arial" w:hAnsi="Arial" w:cs="Arial"/>
          <w:sz w:val="22"/>
          <w:szCs w:val="22"/>
        </w:rPr>
        <w:t>o</w:t>
      </w:r>
      <w:r w:rsidR="007D31B6" w:rsidRPr="003355B9">
        <w:rPr>
          <w:rFonts w:ascii="Arial" w:hAnsi="Arial" w:cs="Arial"/>
          <w:sz w:val="22"/>
          <w:szCs w:val="22"/>
        </w:rPr>
        <w:t xml:space="preserve"> u </w:t>
      </w:r>
      <w:r w:rsidR="00DB0971" w:rsidRPr="003355B9">
        <w:rPr>
          <w:rFonts w:ascii="Arial" w:hAnsi="Arial" w:cs="Arial"/>
          <w:sz w:val="22"/>
          <w:szCs w:val="22"/>
        </w:rPr>
        <w:t>o</w:t>
      </w:r>
      <w:r w:rsidR="007D31B6" w:rsidRPr="003355B9">
        <w:rPr>
          <w:rFonts w:ascii="Arial" w:hAnsi="Arial" w:cs="Arial"/>
          <w:sz w:val="22"/>
          <w:szCs w:val="22"/>
        </w:rPr>
        <w:t>bra de que se trate, inscrit</w:t>
      </w:r>
      <w:r w:rsidR="00DB0971" w:rsidRPr="003355B9">
        <w:rPr>
          <w:rFonts w:ascii="Arial" w:hAnsi="Arial" w:cs="Arial"/>
          <w:sz w:val="22"/>
          <w:szCs w:val="22"/>
        </w:rPr>
        <w:t>o</w:t>
      </w:r>
      <w:r w:rsidR="007D31B6" w:rsidRPr="003355B9">
        <w:rPr>
          <w:rFonts w:ascii="Arial" w:hAnsi="Arial" w:cs="Arial"/>
          <w:sz w:val="22"/>
          <w:szCs w:val="22"/>
        </w:rPr>
        <w:t xml:space="preserve"> en el Registr</w:t>
      </w:r>
      <w:r w:rsidR="00DB0971" w:rsidRPr="003355B9">
        <w:rPr>
          <w:rFonts w:ascii="Arial" w:hAnsi="Arial" w:cs="Arial"/>
          <w:sz w:val="22"/>
          <w:szCs w:val="22"/>
        </w:rPr>
        <w:t>o</w:t>
      </w:r>
      <w:r w:rsidR="007D31B6" w:rsidRPr="003355B9">
        <w:rPr>
          <w:rFonts w:ascii="Arial" w:hAnsi="Arial" w:cs="Arial"/>
          <w:sz w:val="22"/>
          <w:szCs w:val="22"/>
        </w:rPr>
        <w:t xml:space="preserve"> Públic</w:t>
      </w:r>
      <w:r w:rsidR="00DB0971" w:rsidRPr="003355B9">
        <w:rPr>
          <w:rFonts w:ascii="Arial" w:hAnsi="Arial" w:cs="Arial"/>
          <w:sz w:val="22"/>
          <w:szCs w:val="22"/>
        </w:rPr>
        <w:t>o</w:t>
      </w:r>
      <w:r w:rsidR="007D31B6" w:rsidRPr="003355B9">
        <w:rPr>
          <w:rFonts w:ascii="Arial" w:hAnsi="Arial" w:cs="Arial"/>
          <w:sz w:val="22"/>
          <w:szCs w:val="22"/>
        </w:rPr>
        <w:t xml:space="preserve"> de la Pr</w:t>
      </w:r>
      <w:r w:rsidR="00DB0971" w:rsidRPr="003355B9">
        <w:rPr>
          <w:rFonts w:ascii="Arial" w:hAnsi="Arial" w:cs="Arial"/>
          <w:sz w:val="22"/>
          <w:szCs w:val="22"/>
        </w:rPr>
        <w:t>o</w:t>
      </w:r>
      <w:r w:rsidR="007D31B6" w:rsidRPr="003355B9">
        <w:rPr>
          <w:rFonts w:ascii="Arial" w:hAnsi="Arial" w:cs="Arial"/>
          <w:sz w:val="22"/>
          <w:szCs w:val="22"/>
        </w:rPr>
        <w:t>piedad;</w:t>
      </w:r>
    </w:p>
    <w:p w:rsidR="0004196A" w:rsidRPr="003355B9" w:rsidRDefault="0004196A" w:rsidP="00785576">
      <w:pPr>
        <w:tabs>
          <w:tab w:val="left" w:pos="0"/>
          <w:tab w:val="left" w:pos="1440"/>
        </w:tabs>
        <w:jc w:val="both"/>
        <w:rPr>
          <w:rFonts w:ascii="Arial" w:hAnsi="Arial" w:cs="Arial"/>
          <w:sz w:val="22"/>
          <w:szCs w:val="22"/>
        </w:rPr>
      </w:pPr>
    </w:p>
    <w:p w:rsidR="007D31B6"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II. </w:t>
      </w:r>
      <w:r w:rsidR="007D31B6" w:rsidRPr="003355B9">
        <w:rPr>
          <w:rFonts w:ascii="Arial" w:hAnsi="Arial" w:cs="Arial"/>
          <w:sz w:val="22"/>
          <w:szCs w:val="22"/>
        </w:rPr>
        <w:t>Cr</w:t>
      </w:r>
      <w:r w:rsidR="00DB0971" w:rsidRPr="003355B9">
        <w:rPr>
          <w:rFonts w:ascii="Arial" w:hAnsi="Arial" w:cs="Arial"/>
          <w:sz w:val="22"/>
          <w:szCs w:val="22"/>
        </w:rPr>
        <w:t>o</w:t>
      </w:r>
      <w:r w:rsidR="007D31B6" w:rsidRPr="003355B9">
        <w:rPr>
          <w:rFonts w:ascii="Arial" w:hAnsi="Arial" w:cs="Arial"/>
          <w:sz w:val="22"/>
          <w:szCs w:val="22"/>
        </w:rPr>
        <w:t>quis de ubicac</w:t>
      </w:r>
      <w:r w:rsidR="005F2261" w:rsidRPr="003355B9">
        <w:rPr>
          <w:rFonts w:ascii="Arial" w:hAnsi="Arial" w:cs="Arial"/>
          <w:sz w:val="22"/>
          <w:szCs w:val="22"/>
        </w:rPr>
        <w:t>ión</w:t>
      </w:r>
      <w:r w:rsidR="007D31B6" w:rsidRPr="003355B9">
        <w:rPr>
          <w:rFonts w:ascii="Arial" w:hAnsi="Arial" w:cs="Arial"/>
          <w:sz w:val="22"/>
          <w:szCs w:val="22"/>
        </w:rPr>
        <w:t xml:space="preserve"> del predi</w:t>
      </w:r>
      <w:r w:rsidR="00DB0971" w:rsidRPr="003355B9">
        <w:rPr>
          <w:rFonts w:ascii="Arial" w:hAnsi="Arial" w:cs="Arial"/>
          <w:sz w:val="22"/>
          <w:szCs w:val="22"/>
        </w:rPr>
        <w:t>o</w:t>
      </w:r>
      <w:r w:rsidR="007D31B6" w:rsidRPr="003355B9">
        <w:rPr>
          <w:rFonts w:ascii="Arial" w:hAnsi="Arial" w:cs="Arial"/>
          <w:sz w:val="22"/>
          <w:szCs w:val="22"/>
        </w:rPr>
        <w:t xml:space="preserve"> </w:t>
      </w:r>
      <w:r w:rsidR="00DB0971" w:rsidRPr="003355B9">
        <w:rPr>
          <w:rFonts w:ascii="Arial" w:hAnsi="Arial" w:cs="Arial"/>
          <w:sz w:val="22"/>
          <w:szCs w:val="22"/>
        </w:rPr>
        <w:t>o</w:t>
      </w:r>
      <w:r w:rsidR="007D31B6" w:rsidRPr="003355B9">
        <w:rPr>
          <w:rFonts w:ascii="Arial" w:hAnsi="Arial" w:cs="Arial"/>
          <w:sz w:val="22"/>
          <w:szCs w:val="22"/>
        </w:rPr>
        <w:t xml:space="preserve"> inmueble c</w:t>
      </w:r>
      <w:r w:rsidR="00DB0971" w:rsidRPr="003355B9">
        <w:rPr>
          <w:rFonts w:ascii="Arial" w:hAnsi="Arial" w:cs="Arial"/>
          <w:sz w:val="22"/>
          <w:szCs w:val="22"/>
        </w:rPr>
        <w:t>o</w:t>
      </w:r>
      <w:r w:rsidR="007D31B6" w:rsidRPr="003355B9">
        <w:rPr>
          <w:rFonts w:ascii="Arial" w:hAnsi="Arial" w:cs="Arial"/>
          <w:sz w:val="22"/>
          <w:szCs w:val="22"/>
        </w:rPr>
        <w:t>n sus medidas y c</w:t>
      </w:r>
      <w:r w:rsidR="00DB0971" w:rsidRPr="003355B9">
        <w:rPr>
          <w:rFonts w:ascii="Arial" w:hAnsi="Arial" w:cs="Arial"/>
          <w:sz w:val="22"/>
          <w:szCs w:val="22"/>
        </w:rPr>
        <w:t>o</w:t>
      </w:r>
      <w:r w:rsidR="007D31B6" w:rsidRPr="003355B9">
        <w:rPr>
          <w:rFonts w:ascii="Arial" w:hAnsi="Arial" w:cs="Arial"/>
          <w:sz w:val="22"/>
          <w:szCs w:val="22"/>
        </w:rPr>
        <w:t>lindancias;</w:t>
      </w:r>
    </w:p>
    <w:p w:rsidR="0004196A" w:rsidRPr="003355B9" w:rsidRDefault="0004196A" w:rsidP="00785576">
      <w:pPr>
        <w:tabs>
          <w:tab w:val="left" w:pos="0"/>
          <w:tab w:val="left" w:pos="1440"/>
        </w:tabs>
        <w:jc w:val="both"/>
        <w:rPr>
          <w:rFonts w:ascii="Arial" w:hAnsi="Arial" w:cs="Arial"/>
          <w:sz w:val="22"/>
          <w:szCs w:val="22"/>
        </w:rPr>
      </w:pPr>
    </w:p>
    <w:p w:rsidR="007D31B6"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III. </w:t>
      </w:r>
      <w:r w:rsidR="007D31B6" w:rsidRPr="003355B9">
        <w:rPr>
          <w:rFonts w:ascii="Arial" w:hAnsi="Arial" w:cs="Arial"/>
          <w:sz w:val="22"/>
          <w:szCs w:val="22"/>
        </w:rPr>
        <w:t>Antepr</w:t>
      </w:r>
      <w:r w:rsidR="00DB0971" w:rsidRPr="003355B9">
        <w:rPr>
          <w:rFonts w:ascii="Arial" w:hAnsi="Arial" w:cs="Arial"/>
          <w:sz w:val="22"/>
          <w:szCs w:val="22"/>
        </w:rPr>
        <w:t>o</w:t>
      </w:r>
      <w:r w:rsidR="007D31B6" w:rsidRPr="003355B9">
        <w:rPr>
          <w:rFonts w:ascii="Arial" w:hAnsi="Arial" w:cs="Arial"/>
          <w:sz w:val="22"/>
          <w:szCs w:val="22"/>
        </w:rPr>
        <w:t>yect</w:t>
      </w:r>
      <w:r w:rsidR="00DB0971" w:rsidRPr="003355B9">
        <w:rPr>
          <w:rFonts w:ascii="Arial" w:hAnsi="Arial" w:cs="Arial"/>
          <w:sz w:val="22"/>
          <w:szCs w:val="22"/>
        </w:rPr>
        <w:t>o</w:t>
      </w:r>
      <w:r w:rsidR="007D31B6" w:rsidRPr="003355B9">
        <w:rPr>
          <w:rFonts w:ascii="Arial" w:hAnsi="Arial" w:cs="Arial"/>
          <w:sz w:val="22"/>
          <w:szCs w:val="22"/>
        </w:rPr>
        <w:t xml:space="preserve"> del pr</w:t>
      </w:r>
      <w:r w:rsidR="00DB0971" w:rsidRPr="003355B9">
        <w:rPr>
          <w:rFonts w:ascii="Arial" w:hAnsi="Arial" w:cs="Arial"/>
          <w:sz w:val="22"/>
          <w:szCs w:val="22"/>
        </w:rPr>
        <w:t>o</w:t>
      </w:r>
      <w:r w:rsidR="007D31B6" w:rsidRPr="003355B9">
        <w:rPr>
          <w:rFonts w:ascii="Arial" w:hAnsi="Arial" w:cs="Arial"/>
          <w:sz w:val="22"/>
          <w:szCs w:val="22"/>
        </w:rPr>
        <w:t>yect</w:t>
      </w:r>
      <w:r w:rsidR="00DB0971" w:rsidRPr="003355B9">
        <w:rPr>
          <w:rFonts w:ascii="Arial" w:hAnsi="Arial" w:cs="Arial"/>
          <w:sz w:val="22"/>
          <w:szCs w:val="22"/>
        </w:rPr>
        <w:t>o</w:t>
      </w:r>
      <w:r w:rsidR="007D31B6" w:rsidRPr="003355B9">
        <w:rPr>
          <w:rFonts w:ascii="Arial" w:hAnsi="Arial" w:cs="Arial"/>
          <w:sz w:val="22"/>
          <w:szCs w:val="22"/>
        </w:rPr>
        <w:t xml:space="preserve"> u </w:t>
      </w:r>
      <w:r w:rsidR="00DB0971" w:rsidRPr="003355B9">
        <w:rPr>
          <w:rFonts w:ascii="Arial" w:hAnsi="Arial" w:cs="Arial"/>
          <w:sz w:val="22"/>
          <w:szCs w:val="22"/>
        </w:rPr>
        <w:t>o</w:t>
      </w:r>
      <w:r w:rsidR="007D31B6" w:rsidRPr="003355B9">
        <w:rPr>
          <w:rFonts w:ascii="Arial" w:hAnsi="Arial" w:cs="Arial"/>
          <w:sz w:val="22"/>
          <w:szCs w:val="22"/>
        </w:rPr>
        <w:t>bra de que se trate y su mem</w:t>
      </w:r>
      <w:r w:rsidR="00DB0971" w:rsidRPr="003355B9">
        <w:rPr>
          <w:rFonts w:ascii="Arial" w:hAnsi="Arial" w:cs="Arial"/>
          <w:sz w:val="22"/>
          <w:szCs w:val="22"/>
        </w:rPr>
        <w:t>o</w:t>
      </w:r>
      <w:r w:rsidR="007D31B6" w:rsidRPr="003355B9">
        <w:rPr>
          <w:rFonts w:ascii="Arial" w:hAnsi="Arial" w:cs="Arial"/>
          <w:sz w:val="22"/>
          <w:szCs w:val="22"/>
        </w:rPr>
        <w:t>ria descriptiva;</w:t>
      </w:r>
    </w:p>
    <w:p w:rsidR="0004196A" w:rsidRPr="003355B9" w:rsidRDefault="0004196A" w:rsidP="00785576">
      <w:pPr>
        <w:tabs>
          <w:tab w:val="left" w:pos="0"/>
          <w:tab w:val="left" w:pos="1440"/>
        </w:tabs>
        <w:jc w:val="both"/>
        <w:rPr>
          <w:rFonts w:ascii="Arial" w:hAnsi="Arial" w:cs="Arial"/>
          <w:sz w:val="22"/>
          <w:szCs w:val="22"/>
        </w:rPr>
      </w:pPr>
    </w:p>
    <w:p w:rsidR="007D31B6"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IV. </w:t>
      </w:r>
      <w:r w:rsidR="007D31B6" w:rsidRPr="003355B9">
        <w:rPr>
          <w:rFonts w:ascii="Arial" w:hAnsi="Arial" w:cs="Arial"/>
          <w:sz w:val="22"/>
          <w:szCs w:val="22"/>
        </w:rPr>
        <w:t>Licencia de us</w:t>
      </w:r>
      <w:r w:rsidR="00DB0971" w:rsidRPr="003355B9">
        <w:rPr>
          <w:rFonts w:ascii="Arial" w:hAnsi="Arial" w:cs="Arial"/>
          <w:sz w:val="22"/>
          <w:szCs w:val="22"/>
        </w:rPr>
        <w:t>o</w:t>
      </w:r>
      <w:r w:rsidR="007D31B6" w:rsidRPr="003355B9">
        <w:rPr>
          <w:rFonts w:ascii="Arial" w:hAnsi="Arial" w:cs="Arial"/>
          <w:sz w:val="22"/>
          <w:szCs w:val="22"/>
        </w:rPr>
        <w:t xml:space="preserve"> del suel</w:t>
      </w:r>
      <w:r w:rsidR="00DB0971" w:rsidRPr="003355B9">
        <w:rPr>
          <w:rFonts w:ascii="Arial" w:hAnsi="Arial" w:cs="Arial"/>
          <w:sz w:val="22"/>
          <w:szCs w:val="22"/>
        </w:rPr>
        <w:t>o</w:t>
      </w:r>
      <w:r w:rsidR="007D31B6" w:rsidRPr="003355B9">
        <w:rPr>
          <w:rFonts w:ascii="Arial" w:hAnsi="Arial" w:cs="Arial"/>
          <w:sz w:val="22"/>
          <w:szCs w:val="22"/>
        </w:rPr>
        <w:t>;</w:t>
      </w:r>
    </w:p>
    <w:p w:rsidR="0004196A" w:rsidRPr="003355B9" w:rsidRDefault="0004196A" w:rsidP="00785576">
      <w:pPr>
        <w:tabs>
          <w:tab w:val="left" w:pos="0"/>
          <w:tab w:val="left" w:pos="1440"/>
        </w:tabs>
        <w:jc w:val="both"/>
        <w:rPr>
          <w:rFonts w:ascii="Arial" w:hAnsi="Arial" w:cs="Arial"/>
          <w:sz w:val="22"/>
          <w:szCs w:val="22"/>
        </w:rPr>
      </w:pPr>
    </w:p>
    <w:p w:rsidR="007D31B6"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V. </w:t>
      </w:r>
      <w:r w:rsidR="007D31B6" w:rsidRPr="003355B9">
        <w:rPr>
          <w:rFonts w:ascii="Arial" w:hAnsi="Arial" w:cs="Arial"/>
          <w:sz w:val="22"/>
          <w:szCs w:val="22"/>
        </w:rPr>
        <w:t>Tratánd</w:t>
      </w:r>
      <w:r w:rsidR="00DB0971" w:rsidRPr="003355B9">
        <w:rPr>
          <w:rFonts w:ascii="Arial" w:hAnsi="Arial" w:cs="Arial"/>
          <w:sz w:val="22"/>
          <w:szCs w:val="22"/>
        </w:rPr>
        <w:t>o</w:t>
      </w:r>
      <w:r w:rsidR="007D31B6" w:rsidRPr="003355B9">
        <w:rPr>
          <w:rFonts w:ascii="Arial" w:hAnsi="Arial" w:cs="Arial"/>
          <w:sz w:val="22"/>
          <w:szCs w:val="22"/>
        </w:rPr>
        <w:t xml:space="preserve">se de </w:t>
      </w:r>
      <w:r w:rsidR="00DB0971" w:rsidRPr="003355B9">
        <w:rPr>
          <w:rFonts w:ascii="Arial" w:hAnsi="Arial" w:cs="Arial"/>
          <w:sz w:val="22"/>
          <w:szCs w:val="22"/>
        </w:rPr>
        <w:t>o</w:t>
      </w:r>
      <w:r w:rsidR="007D31B6" w:rsidRPr="003355B9">
        <w:rPr>
          <w:rFonts w:ascii="Arial" w:hAnsi="Arial" w:cs="Arial"/>
          <w:sz w:val="22"/>
          <w:szCs w:val="22"/>
        </w:rPr>
        <w:t xml:space="preserve">bras </w:t>
      </w:r>
      <w:r w:rsidR="00DB0971" w:rsidRPr="003355B9">
        <w:rPr>
          <w:rFonts w:ascii="Arial" w:hAnsi="Arial" w:cs="Arial"/>
          <w:sz w:val="22"/>
          <w:szCs w:val="22"/>
        </w:rPr>
        <w:t>o</w:t>
      </w:r>
      <w:r w:rsidR="007D31B6" w:rsidRPr="003355B9">
        <w:rPr>
          <w:rFonts w:ascii="Arial" w:hAnsi="Arial" w:cs="Arial"/>
          <w:sz w:val="22"/>
          <w:szCs w:val="22"/>
        </w:rPr>
        <w:t xml:space="preserve"> pr</w:t>
      </w:r>
      <w:r w:rsidR="00DB0971" w:rsidRPr="003355B9">
        <w:rPr>
          <w:rFonts w:ascii="Arial" w:hAnsi="Arial" w:cs="Arial"/>
          <w:sz w:val="22"/>
          <w:szCs w:val="22"/>
        </w:rPr>
        <w:t>o</w:t>
      </w:r>
      <w:r w:rsidR="007D31B6" w:rsidRPr="003355B9">
        <w:rPr>
          <w:rFonts w:ascii="Arial" w:hAnsi="Arial" w:cs="Arial"/>
          <w:sz w:val="22"/>
          <w:szCs w:val="22"/>
        </w:rPr>
        <w:t>yect</w:t>
      </w:r>
      <w:r w:rsidR="00DB0971" w:rsidRPr="003355B9">
        <w:rPr>
          <w:rFonts w:ascii="Arial" w:hAnsi="Arial" w:cs="Arial"/>
          <w:sz w:val="22"/>
          <w:szCs w:val="22"/>
        </w:rPr>
        <w:t>o</w:t>
      </w:r>
      <w:r w:rsidR="007D31B6" w:rsidRPr="003355B9">
        <w:rPr>
          <w:rFonts w:ascii="Arial" w:hAnsi="Arial" w:cs="Arial"/>
          <w:sz w:val="22"/>
          <w:szCs w:val="22"/>
        </w:rPr>
        <w:t>s a que se refiere la fracc</w:t>
      </w:r>
      <w:r w:rsidR="005F2261" w:rsidRPr="003355B9">
        <w:rPr>
          <w:rFonts w:ascii="Arial" w:hAnsi="Arial" w:cs="Arial"/>
          <w:sz w:val="22"/>
          <w:szCs w:val="22"/>
        </w:rPr>
        <w:t>ión</w:t>
      </w:r>
      <w:r w:rsidR="007D31B6" w:rsidRPr="003355B9">
        <w:rPr>
          <w:rFonts w:ascii="Arial" w:hAnsi="Arial" w:cs="Arial"/>
          <w:sz w:val="22"/>
          <w:szCs w:val="22"/>
        </w:rPr>
        <w:t xml:space="preserve"> I del artícul</w:t>
      </w:r>
      <w:r w:rsidR="00DB0971" w:rsidRPr="003355B9">
        <w:rPr>
          <w:rFonts w:ascii="Arial" w:hAnsi="Arial" w:cs="Arial"/>
          <w:sz w:val="22"/>
          <w:szCs w:val="22"/>
        </w:rPr>
        <w:t>o</w:t>
      </w:r>
      <w:r w:rsidR="007D31B6" w:rsidRPr="003355B9">
        <w:rPr>
          <w:rFonts w:ascii="Arial" w:hAnsi="Arial" w:cs="Arial"/>
          <w:sz w:val="22"/>
          <w:szCs w:val="22"/>
        </w:rPr>
        <w:t xml:space="preserve"> 1</w:t>
      </w:r>
      <w:r w:rsidR="00D711C9" w:rsidRPr="003355B9">
        <w:rPr>
          <w:rFonts w:ascii="Arial" w:hAnsi="Arial" w:cs="Arial"/>
          <w:sz w:val="22"/>
          <w:szCs w:val="22"/>
        </w:rPr>
        <w:t>80 de la presente Ley</w:t>
      </w:r>
      <w:r w:rsidR="007D31B6" w:rsidRPr="003355B9">
        <w:rPr>
          <w:rFonts w:ascii="Arial" w:hAnsi="Arial" w:cs="Arial"/>
          <w:sz w:val="22"/>
          <w:szCs w:val="22"/>
        </w:rPr>
        <w:t>, el us</w:t>
      </w:r>
      <w:r w:rsidR="00DB0971" w:rsidRPr="003355B9">
        <w:rPr>
          <w:rFonts w:ascii="Arial" w:hAnsi="Arial" w:cs="Arial"/>
          <w:sz w:val="22"/>
          <w:szCs w:val="22"/>
        </w:rPr>
        <w:t>o</w:t>
      </w:r>
      <w:r w:rsidR="007D31B6" w:rsidRPr="003355B9">
        <w:rPr>
          <w:rFonts w:ascii="Arial" w:hAnsi="Arial" w:cs="Arial"/>
          <w:sz w:val="22"/>
          <w:szCs w:val="22"/>
        </w:rPr>
        <w:t xml:space="preserve"> del suel</w:t>
      </w:r>
      <w:r w:rsidR="00DB0971" w:rsidRPr="003355B9">
        <w:rPr>
          <w:rFonts w:ascii="Arial" w:hAnsi="Arial" w:cs="Arial"/>
          <w:sz w:val="22"/>
          <w:szCs w:val="22"/>
        </w:rPr>
        <w:t>o</w:t>
      </w:r>
      <w:r w:rsidR="007D31B6" w:rsidRPr="003355B9">
        <w:rPr>
          <w:rFonts w:ascii="Arial" w:hAnsi="Arial" w:cs="Arial"/>
          <w:sz w:val="22"/>
          <w:szCs w:val="22"/>
        </w:rPr>
        <w:t xml:space="preserve"> pretendid</w:t>
      </w:r>
      <w:r w:rsidR="00DB0971" w:rsidRPr="003355B9">
        <w:rPr>
          <w:rFonts w:ascii="Arial" w:hAnsi="Arial" w:cs="Arial"/>
          <w:sz w:val="22"/>
          <w:szCs w:val="22"/>
        </w:rPr>
        <w:t>o</w:t>
      </w:r>
      <w:r w:rsidR="007D31B6" w:rsidRPr="003355B9">
        <w:rPr>
          <w:rFonts w:ascii="Arial" w:hAnsi="Arial" w:cs="Arial"/>
          <w:sz w:val="22"/>
          <w:szCs w:val="22"/>
        </w:rPr>
        <w:t>;</w:t>
      </w:r>
    </w:p>
    <w:p w:rsidR="0004196A" w:rsidRPr="003355B9" w:rsidRDefault="0004196A" w:rsidP="00785576">
      <w:pPr>
        <w:tabs>
          <w:tab w:val="left" w:pos="0"/>
          <w:tab w:val="left" w:pos="1440"/>
        </w:tabs>
        <w:jc w:val="both"/>
        <w:rPr>
          <w:rFonts w:ascii="Arial" w:hAnsi="Arial" w:cs="Arial"/>
          <w:sz w:val="22"/>
          <w:szCs w:val="22"/>
        </w:rPr>
      </w:pPr>
    </w:p>
    <w:p w:rsidR="007D31B6"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VI. </w:t>
      </w:r>
      <w:r w:rsidR="007D31B6" w:rsidRPr="003355B9">
        <w:rPr>
          <w:rFonts w:ascii="Arial" w:hAnsi="Arial" w:cs="Arial"/>
          <w:sz w:val="22"/>
          <w:szCs w:val="22"/>
        </w:rPr>
        <w:t>Identificac</w:t>
      </w:r>
      <w:r w:rsidR="005F2261" w:rsidRPr="003355B9">
        <w:rPr>
          <w:rFonts w:ascii="Arial" w:hAnsi="Arial" w:cs="Arial"/>
          <w:sz w:val="22"/>
          <w:szCs w:val="22"/>
        </w:rPr>
        <w:t>ión</w:t>
      </w:r>
      <w:r w:rsidR="007D31B6" w:rsidRPr="003355B9">
        <w:rPr>
          <w:rFonts w:ascii="Arial" w:hAnsi="Arial" w:cs="Arial"/>
          <w:sz w:val="22"/>
          <w:szCs w:val="22"/>
        </w:rPr>
        <w:t xml:space="preserve"> de l</w:t>
      </w:r>
      <w:r w:rsidR="00DB0971" w:rsidRPr="003355B9">
        <w:rPr>
          <w:rFonts w:ascii="Arial" w:hAnsi="Arial" w:cs="Arial"/>
          <w:sz w:val="22"/>
          <w:szCs w:val="22"/>
        </w:rPr>
        <w:t>o</w:t>
      </w:r>
      <w:r w:rsidR="007D31B6" w:rsidRPr="003355B9">
        <w:rPr>
          <w:rFonts w:ascii="Arial" w:hAnsi="Arial" w:cs="Arial"/>
          <w:sz w:val="22"/>
          <w:szCs w:val="22"/>
        </w:rPr>
        <w:t>s impact</w:t>
      </w:r>
      <w:r w:rsidR="00DB0971" w:rsidRPr="003355B9">
        <w:rPr>
          <w:rFonts w:ascii="Arial" w:hAnsi="Arial" w:cs="Arial"/>
          <w:sz w:val="22"/>
          <w:szCs w:val="22"/>
        </w:rPr>
        <w:t>o</w:t>
      </w:r>
      <w:r w:rsidR="007D31B6" w:rsidRPr="003355B9">
        <w:rPr>
          <w:rFonts w:ascii="Arial" w:hAnsi="Arial" w:cs="Arial"/>
          <w:sz w:val="22"/>
          <w:szCs w:val="22"/>
        </w:rPr>
        <w:t>s y externalidades del pr</w:t>
      </w:r>
      <w:r w:rsidR="00DB0971" w:rsidRPr="003355B9">
        <w:rPr>
          <w:rFonts w:ascii="Arial" w:hAnsi="Arial" w:cs="Arial"/>
          <w:sz w:val="22"/>
          <w:szCs w:val="22"/>
        </w:rPr>
        <w:t>o</w:t>
      </w:r>
      <w:r w:rsidR="007D31B6" w:rsidRPr="003355B9">
        <w:rPr>
          <w:rFonts w:ascii="Arial" w:hAnsi="Arial" w:cs="Arial"/>
          <w:sz w:val="22"/>
          <w:szCs w:val="22"/>
        </w:rPr>
        <w:t>yect</w:t>
      </w:r>
      <w:r w:rsidR="00DB0971" w:rsidRPr="003355B9">
        <w:rPr>
          <w:rFonts w:ascii="Arial" w:hAnsi="Arial" w:cs="Arial"/>
          <w:sz w:val="22"/>
          <w:szCs w:val="22"/>
        </w:rPr>
        <w:t>o</w:t>
      </w:r>
      <w:r w:rsidR="007D31B6" w:rsidRPr="003355B9">
        <w:rPr>
          <w:rFonts w:ascii="Arial" w:hAnsi="Arial" w:cs="Arial"/>
          <w:sz w:val="22"/>
          <w:szCs w:val="22"/>
        </w:rPr>
        <w:t xml:space="preserve"> u </w:t>
      </w:r>
      <w:r w:rsidR="00DB0971" w:rsidRPr="003355B9">
        <w:rPr>
          <w:rFonts w:ascii="Arial" w:hAnsi="Arial" w:cs="Arial"/>
          <w:sz w:val="22"/>
          <w:szCs w:val="22"/>
        </w:rPr>
        <w:t>o</w:t>
      </w:r>
      <w:r w:rsidR="007D31B6" w:rsidRPr="003355B9">
        <w:rPr>
          <w:rFonts w:ascii="Arial" w:hAnsi="Arial" w:cs="Arial"/>
          <w:sz w:val="22"/>
          <w:szCs w:val="22"/>
        </w:rPr>
        <w:t>bra de que se trate, analizand</w:t>
      </w:r>
      <w:r w:rsidR="00DB0971" w:rsidRPr="003355B9">
        <w:rPr>
          <w:rFonts w:ascii="Arial" w:hAnsi="Arial" w:cs="Arial"/>
          <w:sz w:val="22"/>
          <w:szCs w:val="22"/>
        </w:rPr>
        <w:t>o</w:t>
      </w:r>
      <w:r w:rsidR="007D31B6" w:rsidRPr="003355B9">
        <w:rPr>
          <w:rFonts w:ascii="Arial" w:hAnsi="Arial" w:cs="Arial"/>
          <w:sz w:val="22"/>
          <w:szCs w:val="22"/>
        </w:rPr>
        <w:t xml:space="preserve"> específicamente l</w:t>
      </w:r>
      <w:r w:rsidR="00DB0971" w:rsidRPr="003355B9">
        <w:rPr>
          <w:rFonts w:ascii="Arial" w:hAnsi="Arial" w:cs="Arial"/>
          <w:sz w:val="22"/>
          <w:szCs w:val="22"/>
        </w:rPr>
        <w:t>o</w:t>
      </w:r>
      <w:r w:rsidR="007D31B6" w:rsidRPr="003355B9">
        <w:rPr>
          <w:rFonts w:ascii="Arial" w:hAnsi="Arial" w:cs="Arial"/>
          <w:sz w:val="22"/>
          <w:szCs w:val="22"/>
        </w:rPr>
        <w:t>s siguientes c</w:t>
      </w:r>
      <w:r w:rsidR="00DB0971" w:rsidRPr="003355B9">
        <w:rPr>
          <w:rFonts w:ascii="Arial" w:hAnsi="Arial" w:cs="Arial"/>
          <w:sz w:val="22"/>
          <w:szCs w:val="22"/>
        </w:rPr>
        <w:t>o</w:t>
      </w:r>
      <w:r w:rsidR="007D31B6" w:rsidRPr="003355B9">
        <w:rPr>
          <w:rFonts w:ascii="Arial" w:hAnsi="Arial" w:cs="Arial"/>
          <w:sz w:val="22"/>
          <w:szCs w:val="22"/>
        </w:rPr>
        <w:t>ncept</w:t>
      </w:r>
      <w:r w:rsidR="00DB0971" w:rsidRPr="003355B9">
        <w:rPr>
          <w:rFonts w:ascii="Arial" w:hAnsi="Arial" w:cs="Arial"/>
          <w:sz w:val="22"/>
          <w:szCs w:val="22"/>
        </w:rPr>
        <w:t>o</w:t>
      </w:r>
      <w:r w:rsidR="007D31B6" w:rsidRPr="003355B9">
        <w:rPr>
          <w:rFonts w:ascii="Arial" w:hAnsi="Arial" w:cs="Arial"/>
          <w:sz w:val="22"/>
          <w:szCs w:val="22"/>
        </w:rPr>
        <w:t>s: agua p</w:t>
      </w:r>
      <w:r w:rsidR="00DB0971" w:rsidRPr="003355B9">
        <w:rPr>
          <w:rFonts w:ascii="Arial" w:hAnsi="Arial" w:cs="Arial"/>
          <w:sz w:val="22"/>
          <w:szCs w:val="22"/>
        </w:rPr>
        <w:t>o</w:t>
      </w:r>
      <w:r w:rsidR="007D31B6" w:rsidRPr="003355B9">
        <w:rPr>
          <w:rFonts w:ascii="Arial" w:hAnsi="Arial" w:cs="Arial"/>
          <w:sz w:val="22"/>
          <w:szCs w:val="22"/>
        </w:rPr>
        <w:t>table, drenaje, manej</w:t>
      </w:r>
      <w:r w:rsidR="00DB0971" w:rsidRPr="003355B9">
        <w:rPr>
          <w:rFonts w:ascii="Arial" w:hAnsi="Arial" w:cs="Arial"/>
          <w:sz w:val="22"/>
          <w:szCs w:val="22"/>
        </w:rPr>
        <w:t>o</w:t>
      </w:r>
      <w:r w:rsidR="007D31B6" w:rsidRPr="003355B9">
        <w:rPr>
          <w:rFonts w:ascii="Arial" w:hAnsi="Arial" w:cs="Arial"/>
          <w:sz w:val="22"/>
          <w:szCs w:val="22"/>
        </w:rPr>
        <w:t xml:space="preserve"> integral de aguas pluviales, estructura urbana, infraestructura para la m</w:t>
      </w:r>
      <w:r w:rsidR="00DB0971" w:rsidRPr="003355B9">
        <w:rPr>
          <w:rFonts w:ascii="Arial" w:hAnsi="Arial" w:cs="Arial"/>
          <w:sz w:val="22"/>
          <w:szCs w:val="22"/>
        </w:rPr>
        <w:t>o</w:t>
      </w:r>
      <w:r w:rsidR="007D31B6" w:rsidRPr="003355B9">
        <w:rPr>
          <w:rFonts w:ascii="Arial" w:hAnsi="Arial" w:cs="Arial"/>
          <w:sz w:val="22"/>
          <w:szCs w:val="22"/>
        </w:rPr>
        <w:t xml:space="preserve">vilidad, </w:t>
      </w:r>
      <w:r w:rsidR="00DB0971" w:rsidRPr="003355B9">
        <w:rPr>
          <w:rFonts w:ascii="Arial" w:hAnsi="Arial" w:cs="Arial"/>
          <w:sz w:val="22"/>
          <w:szCs w:val="22"/>
        </w:rPr>
        <w:t>o</w:t>
      </w:r>
      <w:r w:rsidR="007D31B6" w:rsidRPr="003355B9">
        <w:rPr>
          <w:rFonts w:ascii="Arial" w:hAnsi="Arial" w:cs="Arial"/>
          <w:sz w:val="22"/>
          <w:szCs w:val="22"/>
        </w:rPr>
        <w:t>tr</w:t>
      </w:r>
      <w:r w:rsidR="00DB0971" w:rsidRPr="003355B9">
        <w:rPr>
          <w:rFonts w:ascii="Arial" w:hAnsi="Arial" w:cs="Arial"/>
          <w:sz w:val="22"/>
          <w:szCs w:val="22"/>
        </w:rPr>
        <w:t>o</w:t>
      </w:r>
      <w:r w:rsidR="007D31B6" w:rsidRPr="003355B9">
        <w:rPr>
          <w:rFonts w:ascii="Arial" w:hAnsi="Arial" w:cs="Arial"/>
          <w:sz w:val="22"/>
          <w:szCs w:val="22"/>
        </w:rPr>
        <w:t>s servici</w:t>
      </w:r>
      <w:r w:rsidR="00DB0971" w:rsidRPr="003355B9">
        <w:rPr>
          <w:rFonts w:ascii="Arial" w:hAnsi="Arial" w:cs="Arial"/>
          <w:sz w:val="22"/>
          <w:szCs w:val="22"/>
        </w:rPr>
        <w:t>o</w:t>
      </w:r>
      <w:r w:rsidR="007D31B6" w:rsidRPr="003355B9">
        <w:rPr>
          <w:rFonts w:ascii="Arial" w:hAnsi="Arial" w:cs="Arial"/>
          <w:sz w:val="22"/>
          <w:szCs w:val="22"/>
        </w:rPr>
        <w:t>s públic</w:t>
      </w:r>
      <w:r w:rsidR="00DB0971" w:rsidRPr="003355B9">
        <w:rPr>
          <w:rFonts w:ascii="Arial" w:hAnsi="Arial" w:cs="Arial"/>
          <w:sz w:val="22"/>
          <w:szCs w:val="22"/>
        </w:rPr>
        <w:t>o</w:t>
      </w:r>
      <w:r w:rsidR="007D31B6" w:rsidRPr="003355B9">
        <w:rPr>
          <w:rFonts w:ascii="Arial" w:hAnsi="Arial" w:cs="Arial"/>
          <w:sz w:val="22"/>
          <w:szCs w:val="22"/>
        </w:rPr>
        <w:t>s, servici</w:t>
      </w:r>
      <w:r w:rsidR="00DB0971" w:rsidRPr="003355B9">
        <w:rPr>
          <w:rFonts w:ascii="Arial" w:hAnsi="Arial" w:cs="Arial"/>
          <w:sz w:val="22"/>
          <w:szCs w:val="22"/>
        </w:rPr>
        <w:t>o</w:t>
      </w:r>
      <w:r w:rsidR="007D31B6" w:rsidRPr="003355B9">
        <w:rPr>
          <w:rFonts w:ascii="Arial" w:hAnsi="Arial" w:cs="Arial"/>
          <w:sz w:val="22"/>
          <w:szCs w:val="22"/>
        </w:rPr>
        <w:t>s de emergencia, equipamient</w:t>
      </w:r>
      <w:r w:rsidR="00DB0971" w:rsidRPr="003355B9">
        <w:rPr>
          <w:rFonts w:ascii="Arial" w:hAnsi="Arial" w:cs="Arial"/>
          <w:sz w:val="22"/>
          <w:szCs w:val="22"/>
        </w:rPr>
        <w:t>o</w:t>
      </w:r>
      <w:r w:rsidR="007D31B6" w:rsidRPr="003355B9">
        <w:rPr>
          <w:rFonts w:ascii="Arial" w:hAnsi="Arial" w:cs="Arial"/>
          <w:sz w:val="22"/>
          <w:szCs w:val="22"/>
        </w:rPr>
        <w:t xml:space="preserve"> urban</w:t>
      </w:r>
      <w:r w:rsidR="00DB0971" w:rsidRPr="003355B9">
        <w:rPr>
          <w:rFonts w:ascii="Arial" w:hAnsi="Arial" w:cs="Arial"/>
          <w:sz w:val="22"/>
          <w:szCs w:val="22"/>
        </w:rPr>
        <w:t>o</w:t>
      </w:r>
      <w:r w:rsidR="007D31B6" w:rsidRPr="003355B9">
        <w:rPr>
          <w:rFonts w:ascii="Arial" w:hAnsi="Arial" w:cs="Arial"/>
          <w:sz w:val="22"/>
          <w:szCs w:val="22"/>
        </w:rPr>
        <w:t>, vinculac</w:t>
      </w:r>
      <w:r w:rsidR="005F2261" w:rsidRPr="003355B9">
        <w:rPr>
          <w:rFonts w:ascii="Arial" w:hAnsi="Arial" w:cs="Arial"/>
          <w:sz w:val="22"/>
          <w:szCs w:val="22"/>
        </w:rPr>
        <w:t>ión</w:t>
      </w:r>
      <w:r w:rsidR="007D31B6" w:rsidRPr="003355B9">
        <w:rPr>
          <w:rFonts w:ascii="Arial" w:hAnsi="Arial" w:cs="Arial"/>
          <w:sz w:val="22"/>
          <w:szCs w:val="22"/>
        </w:rPr>
        <w:t xml:space="preserve"> del pr</w:t>
      </w:r>
      <w:r w:rsidR="00DB0971" w:rsidRPr="003355B9">
        <w:rPr>
          <w:rFonts w:ascii="Arial" w:hAnsi="Arial" w:cs="Arial"/>
          <w:sz w:val="22"/>
          <w:szCs w:val="22"/>
        </w:rPr>
        <w:t>o</w:t>
      </w:r>
      <w:r w:rsidR="007D31B6" w:rsidRPr="003355B9">
        <w:rPr>
          <w:rFonts w:ascii="Arial" w:hAnsi="Arial" w:cs="Arial"/>
          <w:sz w:val="22"/>
          <w:szCs w:val="22"/>
        </w:rPr>
        <w:t>yect</w:t>
      </w:r>
      <w:r w:rsidR="00DB0971" w:rsidRPr="003355B9">
        <w:rPr>
          <w:rFonts w:ascii="Arial" w:hAnsi="Arial" w:cs="Arial"/>
          <w:sz w:val="22"/>
          <w:szCs w:val="22"/>
        </w:rPr>
        <w:t>o</w:t>
      </w:r>
      <w:r w:rsidR="007D31B6" w:rsidRPr="003355B9">
        <w:rPr>
          <w:rFonts w:ascii="Arial" w:hAnsi="Arial" w:cs="Arial"/>
          <w:sz w:val="22"/>
          <w:szCs w:val="22"/>
        </w:rPr>
        <w:t xml:space="preserve"> u </w:t>
      </w:r>
      <w:r w:rsidR="00DB0971" w:rsidRPr="003355B9">
        <w:rPr>
          <w:rFonts w:ascii="Arial" w:hAnsi="Arial" w:cs="Arial"/>
          <w:sz w:val="22"/>
          <w:szCs w:val="22"/>
        </w:rPr>
        <w:t>o</w:t>
      </w:r>
      <w:r w:rsidR="007D31B6" w:rsidRPr="003355B9">
        <w:rPr>
          <w:rFonts w:ascii="Arial" w:hAnsi="Arial" w:cs="Arial"/>
          <w:sz w:val="22"/>
          <w:szCs w:val="22"/>
        </w:rPr>
        <w:t>bra c</w:t>
      </w:r>
      <w:r w:rsidR="00DB0971" w:rsidRPr="003355B9">
        <w:rPr>
          <w:rFonts w:ascii="Arial" w:hAnsi="Arial" w:cs="Arial"/>
          <w:sz w:val="22"/>
          <w:szCs w:val="22"/>
        </w:rPr>
        <w:t>o</w:t>
      </w:r>
      <w:r w:rsidR="007D31B6" w:rsidRPr="003355B9">
        <w:rPr>
          <w:rFonts w:ascii="Arial" w:hAnsi="Arial" w:cs="Arial"/>
          <w:sz w:val="22"/>
          <w:szCs w:val="22"/>
        </w:rPr>
        <w:t>n el ent</w:t>
      </w:r>
      <w:r w:rsidR="00DB0971" w:rsidRPr="003355B9">
        <w:rPr>
          <w:rFonts w:ascii="Arial" w:hAnsi="Arial" w:cs="Arial"/>
          <w:sz w:val="22"/>
          <w:szCs w:val="22"/>
        </w:rPr>
        <w:t>o</w:t>
      </w:r>
      <w:r w:rsidR="007D31B6" w:rsidRPr="003355B9">
        <w:rPr>
          <w:rFonts w:ascii="Arial" w:hAnsi="Arial" w:cs="Arial"/>
          <w:sz w:val="22"/>
          <w:szCs w:val="22"/>
        </w:rPr>
        <w:t>rn</w:t>
      </w:r>
      <w:r w:rsidR="00DB0971" w:rsidRPr="003355B9">
        <w:rPr>
          <w:rFonts w:ascii="Arial" w:hAnsi="Arial" w:cs="Arial"/>
          <w:sz w:val="22"/>
          <w:szCs w:val="22"/>
        </w:rPr>
        <w:t>o</w:t>
      </w:r>
      <w:r w:rsidR="007D31B6" w:rsidRPr="003355B9">
        <w:rPr>
          <w:rFonts w:ascii="Arial" w:hAnsi="Arial" w:cs="Arial"/>
          <w:sz w:val="22"/>
          <w:szCs w:val="22"/>
        </w:rPr>
        <w:t>, afectac</w:t>
      </w:r>
      <w:r w:rsidR="00727BB6" w:rsidRPr="003355B9">
        <w:rPr>
          <w:rFonts w:ascii="Arial" w:hAnsi="Arial" w:cs="Arial"/>
          <w:sz w:val="22"/>
          <w:szCs w:val="22"/>
        </w:rPr>
        <w:t>iones</w:t>
      </w:r>
      <w:r w:rsidR="007D31B6" w:rsidRPr="003355B9">
        <w:rPr>
          <w:rFonts w:ascii="Arial" w:hAnsi="Arial" w:cs="Arial"/>
          <w:sz w:val="22"/>
          <w:szCs w:val="22"/>
        </w:rPr>
        <w:t xml:space="preserve"> al medi</w:t>
      </w:r>
      <w:r w:rsidR="00DB0971" w:rsidRPr="003355B9">
        <w:rPr>
          <w:rFonts w:ascii="Arial" w:hAnsi="Arial" w:cs="Arial"/>
          <w:sz w:val="22"/>
          <w:szCs w:val="22"/>
        </w:rPr>
        <w:t>o</w:t>
      </w:r>
      <w:r w:rsidR="007D31B6" w:rsidRPr="003355B9">
        <w:rPr>
          <w:rFonts w:ascii="Arial" w:hAnsi="Arial" w:cs="Arial"/>
          <w:sz w:val="22"/>
          <w:szCs w:val="22"/>
        </w:rPr>
        <w:t xml:space="preserve"> ambiente, riesg</w:t>
      </w:r>
      <w:r w:rsidR="00DB0971" w:rsidRPr="003355B9">
        <w:rPr>
          <w:rFonts w:ascii="Arial" w:hAnsi="Arial" w:cs="Arial"/>
          <w:sz w:val="22"/>
          <w:szCs w:val="22"/>
        </w:rPr>
        <w:t>o</w:t>
      </w:r>
      <w:r w:rsidR="007D31B6" w:rsidRPr="003355B9">
        <w:rPr>
          <w:rFonts w:ascii="Arial" w:hAnsi="Arial" w:cs="Arial"/>
          <w:sz w:val="22"/>
          <w:szCs w:val="22"/>
        </w:rPr>
        <w:t xml:space="preserve">s naturales </w:t>
      </w:r>
      <w:r w:rsidR="00DB0971" w:rsidRPr="003355B9">
        <w:rPr>
          <w:rFonts w:ascii="Arial" w:hAnsi="Arial" w:cs="Arial"/>
          <w:sz w:val="22"/>
          <w:szCs w:val="22"/>
        </w:rPr>
        <w:t>o</w:t>
      </w:r>
      <w:r w:rsidR="007D31B6" w:rsidRPr="003355B9">
        <w:rPr>
          <w:rFonts w:ascii="Arial" w:hAnsi="Arial" w:cs="Arial"/>
          <w:sz w:val="22"/>
          <w:szCs w:val="22"/>
        </w:rPr>
        <w:t xml:space="preserve"> antr</w:t>
      </w:r>
      <w:r w:rsidR="00DB0971" w:rsidRPr="003355B9">
        <w:rPr>
          <w:rFonts w:ascii="Arial" w:hAnsi="Arial" w:cs="Arial"/>
          <w:sz w:val="22"/>
          <w:szCs w:val="22"/>
        </w:rPr>
        <w:t>o</w:t>
      </w:r>
      <w:r w:rsidR="007D31B6" w:rsidRPr="003355B9">
        <w:rPr>
          <w:rFonts w:ascii="Arial" w:hAnsi="Arial" w:cs="Arial"/>
          <w:sz w:val="22"/>
          <w:szCs w:val="22"/>
        </w:rPr>
        <w:t>p</w:t>
      </w:r>
      <w:r w:rsidR="00DB0971" w:rsidRPr="003355B9">
        <w:rPr>
          <w:rFonts w:ascii="Arial" w:hAnsi="Arial" w:cs="Arial"/>
          <w:sz w:val="22"/>
          <w:szCs w:val="22"/>
        </w:rPr>
        <w:t>o</w:t>
      </w:r>
      <w:r w:rsidR="007D31B6" w:rsidRPr="003355B9">
        <w:rPr>
          <w:rFonts w:ascii="Arial" w:hAnsi="Arial" w:cs="Arial"/>
          <w:sz w:val="22"/>
          <w:szCs w:val="22"/>
        </w:rPr>
        <w:t>génic</w:t>
      </w:r>
      <w:r w:rsidR="00DB0971" w:rsidRPr="003355B9">
        <w:rPr>
          <w:rFonts w:ascii="Arial" w:hAnsi="Arial" w:cs="Arial"/>
          <w:sz w:val="22"/>
          <w:szCs w:val="22"/>
        </w:rPr>
        <w:t>o</w:t>
      </w:r>
      <w:r w:rsidR="007D31B6" w:rsidRPr="003355B9">
        <w:rPr>
          <w:rFonts w:ascii="Arial" w:hAnsi="Arial" w:cs="Arial"/>
          <w:sz w:val="22"/>
          <w:szCs w:val="22"/>
        </w:rPr>
        <w:t>s, estructura s</w:t>
      </w:r>
      <w:r w:rsidR="00DB0971" w:rsidRPr="003355B9">
        <w:rPr>
          <w:rFonts w:ascii="Arial" w:hAnsi="Arial" w:cs="Arial"/>
          <w:sz w:val="22"/>
          <w:szCs w:val="22"/>
        </w:rPr>
        <w:t>o</w:t>
      </w:r>
      <w:r w:rsidR="007D31B6" w:rsidRPr="003355B9">
        <w:rPr>
          <w:rFonts w:ascii="Arial" w:hAnsi="Arial" w:cs="Arial"/>
          <w:sz w:val="22"/>
          <w:szCs w:val="22"/>
        </w:rPr>
        <w:t>ci</w:t>
      </w:r>
      <w:r w:rsidR="00DB0971" w:rsidRPr="003355B9">
        <w:rPr>
          <w:rFonts w:ascii="Arial" w:hAnsi="Arial" w:cs="Arial"/>
          <w:sz w:val="22"/>
          <w:szCs w:val="22"/>
        </w:rPr>
        <w:t>o</w:t>
      </w:r>
      <w:r w:rsidR="0092182A" w:rsidRPr="003355B9">
        <w:rPr>
          <w:rFonts w:ascii="Arial" w:hAnsi="Arial" w:cs="Arial"/>
          <w:sz w:val="22"/>
          <w:szCs w:val="22"/>
        </w:rPr>
        <w:t>económica</w:t>
      </w:r>
      <w:r w:rsidR="007D31B6" w:rsidRPr="003355B9">
        <w:rPr>
          <w:rFonts w:ascii="Arial" w:hAnsi="Arial" w:cs="Arial"/>
          <w:sz w:val="22"/>
          <w:szCs w:val="22"/>
        </w:rPr>
        <w:t xml:space="preserve">, </w:t>
      </w:r>
      <w:r w:rsidR="00DB0971" w:rsidRPr="003355B9">
        <w:rPr>
          <w:rFonts w:ascii="Arial" w:hAnsi="Arial" w:cs="Arial"/>
          <w:sz w:val="22"/>
          <w:szCs w:val="22"/>
        </w:rPr>
        <w:t>o</w:t>
      </w:r>
      <w:r w:rsidR="007D31B6" w:rsidRPr="003355B9">
        <w:rPr>
          <w:rFonts w:ascii="Arial" w:hAnsi="Arial" w:cs="Arial"/>
          <w:sz w:val="22"/>
          <w:szCs w:val="22"/>
        </w:rPr>
        <w:t>tr</w:t>
      </w:r>
      <w:r w:rsidR="00DB0971" w:rsidRPr="003355B9">
        <w:rPr>
          <w:rFonts w:ascii="Arial" w:hAnsi="Arial" w:cs="Arial"/>
          <w:sz w:val="22"/>
          <w:szCs w:val="22"/>
        </w:rPr>
        <w:t>o</w:t>
      </w:r>
      <w:r w:rsidR="007D31B6" w:rsidRPr="003355B9">
        <w:rPr>
          <w:rFonts w:ascii="Arial" w:hAnsi="Arial" w:cs="Arial"/>
          <w:sz w:val="22"/>
          <w:szCs w:val="22"/>
        </w:rPr>
        <w:t>s que detecte el estudi</w:t>
      </w:r>
      <w:r w:rsidR="00DB0971" w:rsidRPr="003355B9">
        <w:rPr>
          <w:rFonts w:ascii="Arial" w:hAnsi="Arial" w:cs="Arial"/>
          <w:sz w:val="22"/>
          <w:szCs w:val="22"/>
        </w:rPr>
        <w:t>o</w:t>
      </w:r>
      <w:r w:rsidR="007D31B6" w:rsidRPr="003355B9">
        <w:rPr>
          <w:rFonts w:ascii="Arial" w:hAnsi="Arial" w:cs="Arial"/>
          <w:sz w:val="22"/>
          <w:szCs w:val="22"/>
        </w:rPr>
        <w:t xml:space="preserve"> que al efect</w:t>
      </w:r>
      <w:r w:rsidR="00DB0971" w:rsidRPr="003355B9">
        <w:rPr>
          <w:rFonts w:ascii="Arial" w:hAnsi="Arial" w:cs="Arial"/>
          <w:sz w:val="22"/>
          <w:szCs w:val="22"/>
        </w:rPr>
        <w:t>o</w:t>
      </w:r>
      <w:r w:rsidR="007D31B6" w:rsidRPr="003355B9">
        <w:rPr>
          <w:rFonts w:ascii="Arial" w:hAnsi="Arial" w:cs="Arial"/>
          <w:sz w:val="22"/>
          <w:szCs w:val="22"/>
        </w:rPr>
        <w:t xml:space="preserve"> se f</w:t>
      </w:r>
      <w:r w:rsidR="00DB0971" w:rsidRPr="003355B9">
        <w:rPr>
          <w:rFonts w:ascii="Arial" w:hAnsi="Arial" w:cs="Arial"/>
          <w:sz w:val="22"/>
          <w:szCs w:val="22"/>
        </w:rPr>
        <w:t>o</w:t>
      </w:r>
      <w:r w:rsidR="007D31B6" w:rsidRPr="003355B9">
        <w:rPr>
          <w:rFonts w:ascii="Arial" w:hAnsi="Arial" w:cs="Arial"/>
          <w:sz w:val="22"/>
          <w:szCs w:val="22"/>
        </w:rPr>
        <w:t>rmule; y</w:t>
      </w:r>
    </w:p>
    <w:p w:rsidR="0004196A" w:rsidRPr="003355B9" w:rsidRDefault="0004196A" w:rsidP="00785576">
      <w:pPr>
        <w:tabs>
          <w:tab w:val="left" w:pos="0"/>
          <w:tab w:val="left" w:pos="1440"/>
        </w:tabs>
        <w:jc w:val="both"/>
        <w:rPr>
          <w:rFonts w:ascii="Arial" w:hAnsi="Arial" w:cs="Arial"/>
          <w:sz w:val="22"/>
          <w:szCs w:val="22"/>
        </w:rPr>
      </w:pPr>
    </w:p>
    <w:p w:rsidR="004C6AE5"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VII. </w:t>
      </w:r>
      <w:r w:rsidR="007D31B6" w:rsidRPr="003355B9">
        <w:rPr>
          <w:rFonts w:ascii="Arial" w:hAnsi="Arial" w:cs="Arial"/>
          <w:sz w:val="22"/>
          <w:szCs w:val="22"/>
        </w:rPr>
        <w:t>Identificac</w:t>
      </w:r>
      <w:r w:rsidR="005F2261" w:rsidRPr="003355B9">
        <w:rPr>
          <w:rFonts w:ascii="Arial" w:hAnsi="Arial" w:cs="Arial"/>
          <w:sz w:val="22"/>
          <w:szCs w:val="22"/>
        </w:rPr>
        <w:t>ión</w:t>
      </w:r>
      <w:r w:rsidR="007D31B6" w:rsidRPr="003355B9">
        <w:rPr>
          <w:rFonts w:ascii="Arial" w:hAnsi="Arial" w:cs="Arial"/>
          <w:sz w:val="22"/>
          <w:szCs w:val="22"/>
        </w:rPr>
        <w:t xml:space="preserve"> y pr</w:t>
      </w:r>
      <w:r w:rsidR="00DB0971" w:rsidRPr="003355B9">
        <w:rPr>
          <w:rFonts w:ascii="Arial" w:hAnsi="Arial" w:cs="Arial"/>
          <w:sz w:val="22"/>
          <w:szCs w:val="22"/>
        </w:rPr>
        <w:t>o</w:t>
      </w:r>
      <w:r w:rsidR="007D31B6" w:rsidRPr="003355B9">
        <w:rPr>
          <w:rFonts w:ascii="Arial" w:hAnsi="Arial" w:cs="Arial"/>
          <w:sz w:val="22"/>
          <w:szCs w:val="22"/>
        </w:rPr>
        <w:t>puesta de las medidas de mitigac</w:t>
      </w:r>
      <w:r w:rsidR="005F2261" w:rsidRPr="003355B9">
        <w:rPr>
          <w:rFonts w:ascii="Arial" w:hAnsi="Arial" w:cs="Arial"/>
          <w:sz w:val="22"/>
          <w:szCs w:val="22"/>
        </w:rPr>
        <w:t>ión</w:t>
      </w:r>
      <w:r w:rsidR="007D31B6" w:rsidRPr="003355B9">
        <w:rPr>
          <w:rFonts w:ascii="Arial" w:hAnsi="Arial" w:cs="Arial"/>
          <w:sz w:val="22"/>
          <w:szCs w:val="22"/>
        </w:rPr>
        <w:t xml:space="preserve"> para eliminar </w:t>
      </w:r>
      <w:r w:rsidR="00DB0971" w:rsidRPr="003355B9">
        <w:rPr>
          <w:rFonts w:ascii="Arial" w:hAnsi="Arial" w:cs="Arial"/>
          <w:sz w:val="22"/>
          <w:szCs w:val="22"/>
        </w:rPr>
        <w:t>o</w:t>
      </w:r>
      <w:r w:rsidR="007D31B6" w:rsidRPr="003355B9">
        <w:rPr>
          <w:rFonts w:ascii="Arial" w:hAnsi="Arial" w:cs="Arial"/>
          <w:sz w:val="22"/>
          <w:szCs w:val="22"/>
        </w:rPr>
        <w:t xml:space="preserve"> reducir al máxim</w:t>
      </w:r>
      <w:r w:rsidR="00DB0971" w:rsidRPr="003355B9">
        <w:rPr>
          <w:rFonts w:ascii="Arial" w:hAnsi="Arial" w:cs="Arial"/>
          <w:sz w:val="22"/>
          <w:szCs w:val="22"/>
        </w:rPr>
        <w:t>o</w:t>
      </w:r>
      <w:r w:rsidR="007D31B6" w:rsidRPr="003355B9">
        <w:rPr>
          <w:rFonts w:ascii="Arial" w:hAnsi="Arial" w:cs="Arial"/>
          <w:sz w:val="22"/>
          <w:szCs w:val="22"/>
        </w:rPr>
        <w:t xml:space="preserve"> p</w:t>
      </w:r>
      <w:r w:rsidR="00DB0971" w:rsidRPr="003355B9">
        <w:rPr>
          <w:rFonts w:ascii="Arial" w:hAnsi="Arial" w:cs="Arial"/>
          <w:sz w:val="22"/>
          <w:szCs w:val="22"/>
        </w:rPr>
        <w:t>o</w:t>
      </w:r>
      <w:r w:rsidR="007D31B6" w:rsidRPr="003355B9">
        <w:rPr>
          <w:rFonts w:ascii="Arial" w:hAnsi="Arial" w:cs="Arial"/>
          <w:sz w:val="22"/>
          <w:szCs w:val="22"/>
        </w:rPr>
        <w:t>sible l</w:t>
      </w:r>
      <w:r w:rsidR="00DB0971" w:rsidRPr="003355B9">
        <w:rPr>
          <w:rFonts w:ascii="Arial" w:hAnsi="Arial" w:cs="Arial"/>
          <w:sz w:val="22"/>
          <w:szCs w:val="22"/>
        </w:rPr>
        <w:t>o</w:t>
      </w:r>
      <w:r w:rsidR="007D31B6" w:rsidRPr="003355B9">
        <w:rPr>
          <w:rFonts w:ascii="Arial" w:hAnsi="Arial" w:cs="Arial"/>
          <w:sz w:val="22"/>
          <w:szCs w:val="22"/>
        </w:rPr>
        <w:t>s impact</w:t>
      </w:r>
      <w:r w:rsidR="00DB0971" w:rsidRPr="003355B9">
        <w:rPr>
          <w:rFonts w:ascii="Arial" w:hAnsi="Arial" w:cs="Arial"/>
          <w:sz w:val="22"/>
          <w:szCs w:val="22"/>
        </w:rPr>
        <w:t>o</w:t>
      </w:r>
      <w:r w:rsidR="007D31B6" w:rsidRPr="003355B9">
        <w:rPr>
          <w:rFonts w:ascii="Arial" w:hAnsi="Arial" w:cs="Arial"/>
          <w:sz w:val="22"/>
          <w:szCs w:val="22"/>
        </w:rPr>
        <w:t>s detectad</w:t>
      </w:r>
      <w:r w:rsidR="00DB0971" w:rsidRPr="003355B9">
        <w:rPr>
          <w:rFonts w:ascii="Arial" w:hAnsi="Arial" w:cs="Arial"/>
          <w:sz w:val="22"/>
          <w:szCs w:val="22"/>
        </w:rPr>
        <w:t>o</w:t>
      </w:r>
      <w:r w:rsidR="007D31B6" w:rsidRPr="003355B9">
        <w:rPr>
          <w:rFonts w:ascii="Arial" w:hAnsi="Arial" w:cs="Arial"/>
          <w:sz w:val="22"/>
          <w:szCs w:val="22"/>
        </w:rPr>
        <w:t>s, así c</w:t>
      </w:r>
      <w:r w:rsidR="00DB0971" w:rsidRPr="003355B9">
        <w:rPr>
          <w:rFonts w:ascii="Arial" w:hAnsi="Arial" w:cs="Arial"/>
          <w:sz w:val="22"/>
          <w:szCs w:val="22"/>
        </w:rPr>
        <w:t>o</w:t>
      </w:r>
      <w:r w:rsidR="007D31B6" w:rsidRPr="003355B9">
        <w:rPr>
          <w:rFonts w:ascii="Arial" w:hAnsi="Arial" w:cs="Arial"/>
          <w:sz w:val="22"/>
          <w:szCs w:val="22"/>
        </w:rPr>
        <w:t>m</w:t>
      </w:r>
      <w:r w:rsidR="00DB0971" w:rsidRPr="003355B9">
        <w:rPr>
          <w:rFonts w:ascii="Arial" w:hAnsi="Arial" w:cs="Arial"/>
          <w:sz w:val="22"/>
          <w:szCs w:val="22"/>
        </w:rPr>
        <w:t>o</w:t>
      </w:r>
      <w:r w:rsidR="007D31B6" w:rsidRPr="003355B9">
        <w:rPr>
          <w:rFonts w:ascii="Arial" w:hAnsi="Arial" w:cs="Arial"/>
          <w:sz w:val="22"/>
          <w:szCs w:val="22"/>
        </w:rPr>
        <w:t xml:space="preserve"> sus fuentes de financiamient</w:t>
      </w:r>
      <w:r w:rsidR="00DB0971" w:rsidRPr="003355B9">
        <w:rPr>
          <w:rFonts w:ascii="Arial" w:hAnsi="Arial" w:cs="Arial"/>
          <w:sz w:val="22"/>
          <w:szCs w:val="22"/>
        </w:rPr>
        <w:t>o</w:t>
      </w:r>
      <w:r w:rsidR="007D31B6" w:rsidRPr="003355B9">
        <w:rPr>
          <w:rFonts w:ascii="Arial" w:hAnsi="Arial" w:cs="Arial"/>
          <w:sz w:val="22"/>
          <w:szCs w:val="22"/>
        </w:rPr>
        <w:t xml:space="preserve"> y c</w:t>
      </w:r>
      <w:r w:rsidR="00DB0971" w:rsidRPr="003355B9">
        <w:rPr>
          <w:rFonts w:ascii="Arial" w:hAnsi="Arial" w:cs="Arial"/>
          <w:sz w:val="22"/>
          <w:szCs w:val="22"/>
        </w:rPr>
        <w:t>o</w:t>
      </w:r>
      <w:r w:rsidR="007D31B6" w:rsidRPr="003355B9">
        <w:rPr>
          <w:rFonts w:ascii="Arial" w:hAnsi="Arial" w:cs="Arial"/>
          <w:sz w:val="22"/>
          <w:szCs w:val="22"/>
        </w:rPr>
        <w:t>mpr</w:t>
      </w:r>
      <w:r w:rsidR="00DB0971" w:rsidRPr="003355B9">
        <w:rPr>
          <w:rFonts w:ascii="Arial" w:hAnsi="Arial" w:cs="Arial"/>
          <w:sz w:val="22"/>
          <w:szCs w:val="22"/>
        </w:rPr>
        <w:t>o</w:t>
      </w:r>
      <w:r w:rsidR="007D31B6" w:rsidRPr="003355B9">
        <w:rPr>
          <w:rFonts w:ascii="Arial" w:hAnsi="Arial" w:cs="Arial"/>
          <w:sz w:val="22"/>
          <w:szCs w:val="22"/>
        </w:rPr>
        <w:t>mis</w:t>
      </w:r>
      <w:r w:rsidR="00DB0971" w:rsidRPr="003355B9">
        <w:rPr>
          <w:rFonts w:ascii="Arial" w:hAnsi="Arial" w:cs="Arial"/>
          <w:sz w:val="22"/>
          <w:szCs w:val="22"/>
        </w:rPr>
        <w:t>o</w:t>
      </w:r>
      <w:r w:rsidR="007D31B6" w:rsidRPr="003355B9">
        <w:rPr>
          <w:rFonts w:ascii="Arial" w:hAnsi="Arial" w:cs="Arial"/>
          <w:sz w:val="22"/>
          <w:szCs w:val="22"/>
        </w:rPr>
        <w:t>s de ejecuc</w:t>
      </w:r>
      <w:r w:rsidR="005F2261" w:rsidRPr="003355B9">
        <w:rPr>
          <w:rFonts w:ascii="Arial" w:hAnsi="Arial" w:cs="Arial"/>
          <w:sz w:val="22"/>
          <w:szCs w:val="22"/>
        </w:rPr>
        <w:t>ión</w:t>
      </w:r>
      <w:r w:rsidR="007D31B6" w:rsidRPr="003355B9">
        <w:rPr>
          <w:rFonts w:ascii="Arial" w:hAnsi="Arial" w:cs="Arial"/>
          <w:sz w:val="22"/>
          <w:szCs w:val="22"/>
        </w:rPr>
        <w:t xml:space="preserve"> de </w:t>
      </w:r>
      <w:r w:rsidR="00DB0971" w:rsidRPr="003355B9">
        <w:rPr>
          <w:rFonts w:ascii="Arial" w:hAnsi="Arial" w:cs="Arial"/>
          <w:sz w:val="22"/>
          <w:szCs w:val="22"/>
        </w:rPr>
        <w:t>o</w:t>
      </w:r>
      <w:r w:rsidR="007D31B6" w:rsidRPr="003355B9">
        <w:rPr>
          <w:rFonts w:ascii="Arial" w:hAnsi="Arial" w:cs="Arial"/>
          <w:sz w:val="22"/>
          <w:szCs w:val="22"/>
        </w:rPr>
        <w:t xml:space="preserve">bras en </w:t>
      </w:r>
      <w:r w:rsidR="0088439B" w:rsidRPr="003355B9">
        <w:rPr>
          <w:rFonts w:ascii="Arial" w:hAnsi="Arial" w:cs="Arial"/>
          <w:sz w:val="22"/>
          <w:szCs w:val="22"/>
        </w:rPr>
        <w:t>condiciones</w:t>
      </w:r>
      <w:r w:rsidR="007D31B6" w:rsidRPr="003355B9">
        <w:rPr>
          <w:rFonts w:ascii="Arial" w:hAnsi="Arial" w:cs="Arial"/>
          <w:sz w:val="22"/>
          <w:szCs w:val="22"/>
        </w:rPr>
        <w:t xml:space="preserve"> de tiemp</w:t>
      </w:r>
      <w:r w:rsidR="00DB0971" w:rsidRPr="003355B9">
        <w:rPr>
          <w:rFonts w:ascii="Arial" w:hAnsi="Arial" w:cs="Arial"/>
          <w:sz w:val="22"/>
          <w:szCs w:val="22"/>
        </w:rPr>
        <w:t>o</w:t>
      </w:r>
      <w:r w:rsidR="007D31B6" w:rsidRPr="003355B9">
        <w:rPr>
          <w:rFonts w:ascii="Arial" w:hAnsi="Arial" w:cs="Arial"/>
          <w:sz w:val="22"/>
          <w:szCs w:val="22"/>
        </w:rPr>
        <w:t xml:space="preserve"> y f</w:t>
      </w:r>
      <w:r w:rsidR="00DB0971" w:rsidRPr="003355B9">
        <w:rPr>
          <w:rFonts w:ascii="Arial" w:hAnsi="Arial" w:cs="Arial"/>
          <w:sz w:val="22"/>
          <w:szCs w:val="22"/>
        </w:rPr>
        <w:t>o</w:t>
      </w:r>
      <w:r w:rsidR="007D31B6" w:rsidRPr="003355B9">
        <w:rPr>
          <w:rFonts w:ascii="Arial" w:hAnsi="Arial" w:cs="Arial"/>
          <w:sz w:val="22"/>
          <w:szCs w:val="22"/>
        </w:rPr>
        <w:t>rma específic</w:t>
      </w:r>
      <w:r w:rsidR="00DB0971" w:rsidRPr="003355B9">
        <w:rPr>
          <w:rFonts w:ascii="Arial" w:hAnsi="Arial" w:cs="Arial"/>
          <w:sz w:val="22"/>
          <w:szCs w:val="22"/>
        </w:rPr>
        <w:t>o</w:t>
      </w:r>
      <w:r w:rsidR="007D31B6" w:rsidRPr="003355B9">
        <w:rPr>
          <w:rFonts w:ascii="Arial" w:hAnsi="Arial" w:cs="Arial"/>
          <w:sz w:val="22"/>
          <w:szCs w:val="22"/>
        </w:rPr>
        <w:t>s, a carg</w:t>
      </w:r>
      <w:r w:rsidR="00DB0971" w:rsidRPr="003355B9">
        <w:rPr>
          <w:rFonts w:ascii="Arial" w:hAnsi="Arial" w:cs="Arial"/>
          <w:sz w:val="22"/>
          <w:szCs w:val="22"/>
        </w:rPr>
        <w:t>o</w:t>
      </w:r>
      <w:r w:rsidR="007D31B6" w:rsidRPr="003355B9">
        <w:rPr>
          <w:rFonts w:ascii="Arial" w:hAnsi="Arial" w:cs="Arial"/>
          <w:sz w:val="22"/>
          <w:szCs w:val="22"/>
        </w:rPr>
        <w:t xml:space="preserve"> de quien pretenda ejecutar la </w:t>
      </w:r>
      <w:r w:rsidR="00DB0971" w:rsidRPr="003355B9">
        <w:rPr>
          <w:rFonts w:ascii="Arial" w:hAnsi="Arial" w:cs="Arial"/>
          <w:sz w:val="22"/>
          <w:szCs w:val="22"/>
        </w:rPr>
        <w:t>o</w:t>
      </w:r>
      <w:r w:rsidR="007D31B6" w:rsidRPr="003355B9">
        <w:rPr>
          <w:rFonts w:ascii="Arial" w:hAnsi="Arial" w:cs="Arial"/>
          <w:sz w:val="22"/>
          <w:szCs w:val="22"/>
        </w:rPr>
        <w:t xml:space="preserve">bra </w:t>
      </w:r>
      <w:r w:rsidR="00DB0971" w:rsidRPr="003355B9">
        <w:rPr>
          <w:rFonts w:ascii="Arial" w:hAnsi="Arial" w:cs="Arial"/>
          <w:sz w:val="22"/>
          <w:szCs w:val="22"/>
        </w:rPr>
        <w:t>o</w:t>
      </w:r>
      <w:r w:rsidR="007D31B6" w:rsidRPr="003355B9">
        <w:rPr>
          <w:rFonts w:ascii="Arial" w:hAnsi="Arial" w:cs="Arial"/>
          <w:sz w:val="22"/>
          <w:szCs w:val="22"/>
        </w:rPr>
        <w:t xml:space="preserve"> pr</w:t>
      </w:r>
      <w:r w:rsidR="00DB0971" w:rsidRPr="003355B9">
        <w:rPr>
          <w:rFonts w:ascii="Arial" w:hAnsi="Arial" w:cs="Arial"/>
          <w:sz w:val="22"/>
          <w:szCs w:val="22"/>
        </w:rPr>
        <w:t>o</w:t>
      </w:r>
      <w:r w:rsidR="007D31B6" w:rsidRPr="003355B9">
        <w:rPr>
          <w:rFonts w:ascii="Arial" w:hAnsi="Arial" w:cs="Arial"/>
          <w:sz w:val="22"/>
          <w:szCs w:val="22"/>
        </w:rPr>
        <w:t>yect</w:t>
      </w:r>
      <w:r w:rsidR="00DB0971" w:rsidRPr="003355B9">
        <w:rPr>
          <w:rFonts w:ascii="Arial" w:hAnsi="Arial" w:cs="Arial"/>
          <w:sz w:val="22"/>
          <w:szCs w:val="22"/>
        </w:rPr>
        <w:t>o</w:t>
      </w:r>
      <w:r w:rsidR="007D31B6" w:rsidRPr="003355B9">
        <w:rPr>
          <w:rFonts w:ascii="Arial" w:hAnsi="Arial" w:cs="Arial"/>
          <w:sz w:val="22"/>
          <w:szCs w:val="22"/>
        </w:rPr>
        <w:t xml:space="preserve"> de que se trate, </w:t>
      </w:r>
      <w:r w:rsidR="00DB0971" w:rsidRPr="003355B9">
        <w:rPr>
          <w:rFonts w:ascii="Arial" w:hAnsi="Arial" w:cs="Arial"/>
          <w:sz w:val="22"/>
          <w:szCs w:val="22"/>
        </w:rPr>
        <w:t>o</w:t>
      </w:r>
      <w:r w:rsidR="007D31B6" w:rsidRPr="003355B9">
        <w:rPr>
          <w:rFonts w:ascii="Arial" w:hAnsi="Arial" w:cs="Arial"/>
          <w:sz w:val="22"/>
          <w:szCs w:val="22"/>
        </w:rPr>
        <w:t>rganizad</w:t>
      </w:r>
      <w:r w:rsidR="00DB0971" w:rsidRPr="003355B9">
        <w:rPr>
          <w:rFonts w:ascii="Arial" w:hAnsi="Arial" w:cs="Arial"/>
          <w:sz w:val="22"/>
          <w:szCs w:val="22"/>
        </w:rPr>
        <w:t>o</w:t>
      </w:r>
      <w:r w:rsidR="007D31B6" w:rsidRPr="003355B9">
        <w:rPr>
          <w:rFonts w:ascii="Arial" w:hAnsi="Arial" w:cs="Arial"/>
          <w:sz w:val="22"/>
          <w:szCs w:val="22"/>
        </w:rPr>
        <w:t>s en l</w:t>
      </w:r>
      <w:r w:rsidR="00DB0971" w:rsidRPr="003355B9">
        <w:rPr>
          <w:rFonts w:ascii="Arial" w:hAnsi="Arial" w:cs="Arial"/>
          <w:sz w:val="22"/>
          <w:szCs w:val="22"/>
        </w:rPr>
        <w:t>o</w:t>
      </w:r>
      <w:r w:rsidR="007D31B6" w:rsidRPr="003355B9">
        <w:rPr>
          <w:rFonts w:ascii="Arial" w:hAnsi="Arial" w:cs="Arial"/>
          <w:sz w:val="22"/>
          <w:szCs w:val="22"/>
        </w:rPr>
        <w:t>s mism</w:t>
      </w:r>
      <w:r w:rsidR="00DB0971" w:rsidRPr="003355B9">
        <w:rPr>
          <w:rFonts w:ascii="Arial" w:hAnsi="Arial" w:cs="Arial"/>
          <w:sz w:val="22"/>
          <w:szCs w:val="22"/>
        </w:rPr>
        <w:t>o</w:t>
      </w:r>
      <w:r w:rsidR="007D31B6" w:rsidRPr="003355B9">
        <w:rPr>
          <w:rFonts w:ascii="Arial" w:hAnsi="Arial" w:cs="Arial"/>
          <w:sz w:val="22"/>
          <w:szCs w:val="22"/>
        </w:rPr>
        <w:t>s c</w:t>
      </w:r>
      <w:r w:rsidR="00DB0971" w:rsidRPr="003355B9">
        <w:rPr>
          <w:rFonts w:ascii="Arial" w:hAnsi="Arial" w:cs="Arial"/>
          <w:sz w:val="22"/>
          <w:szCs w:val="22"/>
        </w:rPr>
        <w:t>o</w:t>
      </w:r>
      <w:r w:rsidR="007D31B6" w:rsidRPr="003355B9">
        <w:rPr>
          <w:rFonts w:ascii="Arial" w:hAnsi="Arial" w:cs="Arial"/>
          <w:sz w:val="22"/>
          <w:szCs w:val="22"/>
        </w:rPr>
        <w:t>ncept</w:t>
      </w:r>
      <w:r w:rsidR="00DB0971" w:rsidRPr="003355B9">
        <w:rPr>
          <w:rFonts w:ascii="Arial" w:hAnsi="Arial" w:cs="Arial"/>
          <w:sz w:val="22"/>
          <w:szCs w:val="22"/>
        </w:rPr>
        <w:t>o</w:t>
      </w:r>
      <w:r w:rsidR="007D31B6" w:rsidRPr="003355B9">
        <w:rPr>
          <w:rFonts w:ascii="Arial" w:hAnsi="Arial" w:cs="Arial"/>
          <w:sz w:val="22"/>
          <w:szCs w:val="22"/>
        </w:rPr>
        <w:t>s a que se refiere la fracc</w:t>
      </w:r>
      <w:r w:rsidR="005F2261" w:rsidRPr="003355B9">
        <w:rPr>
          <w:rFonts w:ascii="Arial" w:hAnsi="Arial" w:cs="Arial"/>
          <w:sz w:val="22"/>
          <w:szCs w:val="22"/>
        </w:rPr>
        <w:t>ión</w:t>
      </w:r>
      <w:r w:rsidR="007D31B6" w:rsidRPr="003355B9">
        <w:rPr>
          <w:rFonts w:ascii="Arial" w:hAnsi="Arial" w:cs="Arial"/>
          <w:sz w:val="22"/>
          <w:szCs w:val="22"/>
        </w:rPr>
        <w:t xml:space="preserve"> anteri</w:t>
      </w:r>
      <w:r w:rsidR="00DB0971" w:rsidRPr="003355B9">
        <w:rPr>
          <w:rFonts w:ascii="Arial" w:hAnsi="Arial" w:cs="Arial"/>
          <w:sz w:val="22"/>
          <w:szCs w:val="22"/>
        </w:rPr>
        <w:t>o</w:t>
      </w:r>
      <w:r w:rsidR="007D31B6" w:rsidRPr="003355B9">
        <w:rPr>
          <w:rFonts w:ascii="Arial" w:hAnsi="Arial" w:cs="Arial"/>
          <w:sz w:val="22"/>
          <w:szCs w:val="22"/>
        </w:rPr>
        <w:t>r.</w:t>
      </w:r>
    </w:p>
    <w:p w:rsidR="004C6AE5" w:rsidRPr="003355B9" w:rsidRDefault="004C6AE5" w:rsidP="00C76ADC">
      <w:pPr>
        <w:tabs>
          <w:tab w:val="left" w:pos="0"/>
          <w:tab w:val="left" w:pos="1440"/>
        </w:tabs>
        <w:jc w:val="both"/>
        <w:rPr>
          <w:rFonts w:ascii="Arial" w:hAnsi="Arial" w:cs="Arial"/>
          <w:sz w:val="22"/>
          <w:szCs w:val="22"/>
        </w:rPr>
      </w:pPr>
    </w:p>
    <w:p w:rsidR="004C6AE5" w:rsidRPr="003355B9" w:rsidRDefault="007D31B6"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bCs/>
          <w:sz w:val="22"/>
          <w:szCs w:val="22"/>
          <w:lang w:val="es-MX"/>
        </w:rPr>
        <w:t>183.</w:t>
      </w:r>
      <w:r w:rsidRPr="003355B9">
        <w:rPr>
          <w:rFonts w:ascii="Arial" w:hAnsi="Arial" w:cs="Arial"/>
          <w:sz w:val="22"/>
          <w:szCs w:val="22"/>
        </w:rPr>
        <w:t xml:space="preserve"> La manifestac</w:t>
      </w:r>
      <w:r w:rsidR="005F2261" w:rsidRPr="003355B9">
        <w:rPr>
          <w:rFonts w:ascii="Arial" w:hAnsi="Arial" w:cs="Arial"/>
          <w:sz w:val="22"/>
          <w:szCs w:val="22"/>
        </w:rPr>
        <w:t>ión</w:t>
      </w:r>
      <w:r w:rsidRPr="003355B9">
        <w:rPr>
          <w:rFonts w:ascii="Arial" w:hAnsi="Arial" w:cs="Arial"/>
          <w:sz w:val="22"/>
          <w:szCs w:val="22"/>
        </w:rPr>
        <w:t xml:space="preserve"> de impact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sz w:val="22"/>
          <w:szCs w:val="22"/>
        </w:rPr>
        <w:t xml:space="preserve"> se presentará a la Dependencia Estatal, la que en un plaz</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may</w:t>
      </w:r>
      <w:r w:rsidR="00DB0971" w:rsidRPr="003355B9">
        <w:rPr>
          <w:rFonts w:ascii="Arial" w:hAnsi="Arial" w:cs="Arial"/>
          <w:sz w:val="22"/>
          <w:szCs w:val="22"/>
        </w:rPr>
        <w:t>o</w:t>
      </w:r>
      <w:r w:rsidRPr="003355B9">
        <w:rPr>
          <w:rFonts w:ascii="Arial" w:hAnsi="Arial" w:cs="Arial"/>
          <w:sz w:val="22"/>
          <w:szCs w:val="22"/>
        </w:rPr>
        <w:t>r de treinta días hábiles deberá emitir el dictamen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 xml:space="preserve">n las </w:t>
      </w:r>
      <w:r w:rsidR="00E35EDF" w:rsidRPr="003355B9">
        <w:rPr>
          <w:rFonts w:ascii="Arial" w:hAnsi="Arial" w:cs="Arial"/>
          <w:sz w:val="22"/>
          <w:szCs w:val="22"/>
        </w:rPr>
        <w:t>disposiciones</w:t>
      </w:r>
      <w:r w:rsidRPr="003355B9">
        <w:rPr>
          <w:rFonts w:ascii="Arial" w:hAnsi="Arial" w:cs="Arial"/>
          <w:sz w:val="22"/>
          <w:szCs w:val="22"/>
        </w:rPr>
        <w:t xml:space="preserve"> de este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7D31B6" w:rsidRPr="003355B9" w:rsidRDefault="007D31B6"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bCs/>
          <w:sz w:val="22"/>
          <w:szCs w:val="22"/>
          <w:lang w:val="es-MX"/>
        </w:rPr>
        <w:t>184.</w:t>
      </w:r>
      <w:r w:rsidRPr="003355B9">
        <w:rPr>
          <w:rFonts w:ascii="Arial" w:hAnsi="Arial" w:cs="Arial"/>
          <w:bCs/>
          <w:sz w:val="22"/>
          <w:szCs w:val="22"/>
          <w:lang w:val="es-MX"/>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dictámenes de impact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sz w:val="22"/>
          <w:szCs w:val="22"/>
        </w:rPr>
        <w:t xml:space="preserve"> establecerán las </w:t>
      </w:r>
      <w:r w:rsidR="0088439B" w:rsidRPr="003355B9">
        <w:rPr>
          <w:rFonts w:ascii="Arial" w:hAnsi="Arial" w:cs="Arial"/>
          <w:sz w:val="22"/>
          <w:szCs w:val="22"/>
        </w:rPr>
        <w:t>condiciones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requisit</w:t>
      </w:r>
      <w:r w:rsidR="00DB0971" w:rsidRPr="003355B9">
        <w:rPr>
          <w:rFonts w:ascii="Arial" w:hAnsi="Arial" w:cs="Arial"/>
          <w:sz w:val="22"/>
          <w:szCs w:val="22"/>
        </w:rPr>
        <w:t>o</w:t>
      </w:r>
      <w:r w:rsidRPr="003355B9">
        <w:rPr>
          <w:rFonts w:ascii="Arial" w:hAnsi="Arial" w:cs="Arial"/>
          <w:sz w:val="22"/>
          <w:szCs w:val="22"/>
        </w:rPr>
        <w:t>s que tendrán que cumplirse para aut</w:t>
      </w:r>
      <w:r w:rsidR="00DB0971" w:rsidRPr="003355B9">
        <w:rPr>
          <w:rFonts w:ascii="Arial" w:hAnsi="Arial" w:cs="Arial"/>
          <w:sz w:val="22"/>
          <w:szCs w:val="22"/>
        </w:rPr>
        <w:t>o</w:t>
      </w:r>
      <w:r w:rsidRPr="003355B9">
        <w:rPr>
          <w:rFonts w:ascii="Arial" w:hAnsi="Arial" w:cs="Arial"/>
          <w:sz w:val="22"/>
          <w:szCs w:val="22"/>
        </w:rPr>
        <w:t>rizar el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u </w:t>
      </w:r>
      <w:r w:rsidR="00DB0971" w:rsidRPr="003355B9">
        <w:rPr>
          <w:rFonts w:ascii="Arial" w:hAnsi="Arial" w:cs="Arial"/>
          <w:sz w:val="22"/>
          <w:szCs w:val="22"/>
        </w:rPr>
        <w:t>o</w:t>
      </w:r>
      <w:r w:rsidRPr="003355B9">
        <w:rPr>
          <w:rFonts w:ascii="Arial" w:hAnsi="Arial" w:cs="Arial"/>
          <w:sz w:val="22"/>
          <w:szCs w:val="22"/>
        </w:rPr>
        <w:t>bra de que se trate, en particular aquell</w:t>
      </w:r>
      <w:r w:rsidR="00DB0971" w:rsidRPr="003355B9">
        <w:rPr>
          <w:rFonts w:ascii="Arial" w:hAnsi="Arial" w:cs="Arial"/>
          <w:sz w:val="22"/>
          <w:szCs w:val="22"/>
        </w:rPr>
        <w:t>o</w:t>
      </w:r>
      <w:r w:rsidRPr="003355B9">
        <w:rPr>
          <w:rFonts w:ascii="Arial" w:hAnsi="Arial" w:cs="Arial"/>
          <w:sz w:val="22"/>
          <w:szCs w:val="22"/>
        </w:rPr>
        <w:t>s que aseguren que l</w:t>
      </w:r>
      <w:r w:rsidR="00DB0971" w:rsidRPr="003355B9">
        <w:rPr>
          <w:rFonts w:ascii="Arial" w:hAnsi="Arial" w:cs="Arial"/>
          <w:sz w:val="22"/>
          <w:szCs w:val="22"/>
        </w:rPr>
        <w:t>o</w:t>
      </w:r>
      <w:r w:rsidRPr="003355B9">
        <w:rPr>
          <w:rFonts w:ascii="Arial" w:hAnsi="Arial" w:cs="Arial"/>
          <w:sz w:val="22"/>
          <w:szCs w:val="22"/>
        </w:rPr>
        <w:t>s impact</w:t>
      </w:r>
      <w:r w:rsidR="00DB0971" w:rsidRPr="003355B9">
        <w:rPr>
          <w:rFonts w:ascii="Arial" w:hAnsi="Arial" w:cs="Arial"/>
          <w:sz w:val="22"/>
          <w:szCs w:val="22"/>
        </w:rPr>
        <w:t>o</w:t>
      </w:r>
      <w:r w:rsidRPr="003355B9">
        <w:rPr>
          <w:rFonts w:ascii="Arial" w:hAnsi="Arial" w:cs="Arial"/>
          <w:sz w:val="22"/>
          <w:szCs w:val="22"/>
        </w:rPr>
        <w:t>s negativ</w:t>
      </w:r>
      <w:r w:rsidR="00DB0971" w:rsidRPr="003355B9">
        <w:rPr>
          <w:rFonts w:ascii="Arial" w:hAnsi="Arial" w:cs="Arial"/>
          <w:sz w:val="22"/>
          <w:szCs w:val="22"/>
        </w:rPr>
        <w:t>o</w:t>
      </w:r>
      <w:r w:rsidRPr="003355B9">
        <w:rPr>
          <w:rFonts w:ascii="Arial" w:hAnsi="Arial" w:cs="Arial"/>
          <w:sz w:val="22"/>
          <w:szCs w:val="22"/>
        </w:rPr>
        <w:t xml:space="preserve">s se impidan, mitiguen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mpensen,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a que l</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st</w:t>
      </w:r>
      <w:r w:rsidR="00DB0971" w:rsidRPr="003355B9">
        <w:rPr>
          <w:rFonts w:ascii="Arial" w:hAnsi="Arial" w:cs="Arial"/>
          <w:sz w:val="22"/>
          <w:szCs w:val="22"/>
        </w:rPr>
        <w:t>o</w:t>
      </w:r>
      <w:r w:rsidRPr="003355B9">
        <w:rPr>
          <w:rFonts w:ascii="Arial" w:hAnsi="Arial" w:cs="Arial"/>
          <w:sz w:val="22"/>
          <w:szCs w:val="22"/>
        </w:rPr>
        <w:t xml:space="preserve">s que la </w:t>
      </w:r>
      <w:r w:rsidR="00DB0971" w:rsidRPr="003355B9">
        <w:rPr>
          <w:rFonts w:ascii="Arial" w:hAnsi="Arial" w:cs="Arial"/>
          <w:sz w:val="22"/>
          <w:szCs w:val="22"/>
        </w:rPr>
        <w:t>o</w:t>
      </w:r>
      <w:r w:rsidRPr="003355B9">
        <w:rPr>
          <w:rFonts w:ascii="Arial" w:hAnsi="Arial" w:cs="Arial"/>
          <w:sz w:val="22"/>
          <w:szCs w:val="22"/>
        </w:rPr>
        <w:t>bra pueda generar s</w:t>
      </w:r>
      <w:r w:rsidR="00DB0971" w:rsidRPr="003355B9">
        <w:rPr>
          <w:rFonts w:ascii="Arial" w:hAnsi="Arial" w:cs="Arial"/>
          <w:sz w:val="22"/>
          <w:szCs w:val="22"/>
        </w:rPr>
        <w:t>o</w:t>
      </w:r>
      <w:r w:rsidRPr="003355B9">
        <w:rPr>
          <w:rFonts w:ascii="Arial" w:hAnsi="Arial" w:cs="Arial"/>
          <w:sz w:val="22"/>
          <w:szCs w:val="22"/>
        </w:rPr>
        <w:t>bre las redes de infraestructura, equipamient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servici</w:t>
      </w:r>
      <w:r w:rsidR="00DB0971" w:rsidRPr="003355B9">
        <w:rPr>
          <w:rFonts w:ascii="Arial" w:hAnsi="Arial" w:cs="Arial"/>
          <w:sz w:val="22"/>
          <w:szCs w:val="22"/>
        </w:rPr>
        <w:t>o</w:t>
      </w:r>
      <w:r w:rsidRPr="003355B9">
        <w:rPr>
          <w:rFonts w:ascii="Arial" w:hAnsi="Arial" w:cs="Arial"/>
          <w:sz w:val="22"/>
          <w:szCs w:val="22"/>
        </w:rPr>
        <w:t xml:space="preserve">s </w:t>
      </w:r>
      <w:r w:rsidRPr="003355B9">
        <w:rPr>
          <w:rFonts w:ascii="Arial" w:hAnsi="Arial" w:cs="Arial"/>
          <w:sz w:val="22"/>
          <w:szCs w:val="22"/>
        </w:rPr>
        <w:lastRenderedPageBreak/>
        <w:t>públic</w:t>
      </w:r>
      <w:r w:rsidR="00DB0971" w:rsidRPr="003355B9">
        <w:rPr>
          <w:rFonts w:ascii="Arial" w:hAnsi="Arial" w:cs="Arial"/>
          <w:sz w:val="22"/>
          <w:szCs w:val="22"/>
        </w:rPr>
        <w:t>o</w:t>
      </w:r>
      <w:r w:rsidRPr="003355B9">
        <w:rPr>
          <w:rFonts w:ascii="Arial" w:hAnsi="Arial" w:cs="Arial"/>
          <w:sz w:val="22"/>
          <w:szCs w:val="22"/>
        </w:rPr>
        <w:t>s sean sufragad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el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vente, p</w:t>
      </w:r>
      <w:r w:rsidR="00DB0971" w:rsidRPr="003355B9">
        <w:rPr>
          <w:rFonts w:ascii="Arial" w:hAnsi="Arial" w:cs="Arial"/>
          <w:sz w:val="22"/>
          <w:szCs w:val="22"/>
        </w:rPr>
        <w:t>o</w:t>
      </w:r>
      <w:r w:rsidRPr="003355B9">
        <w:rPr>
          <w:rFonts w:ascii="Arial" w:hAnsi="Arial" w:cs="Arial"/>
          <w:sz w:val="22"/>
          <w:szCs w:val="22"/>
        </w:rPr>
        <w:t>r ell</w:t>
      </w:r>
      <w:r w:rsidR="00DB0971" w:rsidRPr="003355B9">
        <w:rPr>
          <w:rFonts w:ascii="Arial" w:hAnsi="Arial" w:cs="Arial"/>
          <w:sz w:val="22"/>
          <w:szCs w:val="22"/>
        </w:rPr>
        <w:t>o</w:t>
      </w:r>
      <w:r w:rsidRPr="003355B9">
        <w:rPr>
          <w:rFonts w:ascii="Arial" w:hAnsi="Arial" w:cs="Arial"/>
          <w:sz w:val="22"/>
          <w:szCs w:val="22"/>
        </w:rPr>
        <w:t>, l</w:t>
      </w:r>
      <w:r w:rsidR="00DB0971" w:rsidRPr="003355B9">
        <w:rPr>
          <w:rFonts w:ascii="Arial" w:hAnsi="Arial" w:cs="Arial"/>
          <w:sz w:val="22"/>
          <w:szCs w:val="22"/>
        </w:rPr>
        <w:t>o</w:t>
      </w:r>
      <w:r w:rsidRPr="003355B9">
        <w:rPr>
          <w:rFonts w:ascii="Arial" w:hAnsi="Arial" w:cs="Arial"/>
          <w:sz w:val="22"/>
          <w:szCs w:val="22"/>
        </w:rPr>
        <w:t>s dictámenes de impact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sz w:val="22"/>
          <w:szCs w:val="22"/>
        </w:rPr>
        <w:t xml:space="preserve"> se </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rgarán atendiend</w:t>
      </w:r>
      <w:r w:rsidR="00DB0971" w:rsidRPr="003355B9">
        <w:rPr>
          <w:rFonts w:ascii="Arial" w:hAnsi="Arial" w:cs="Arial"/>
          <w:sz w:val="22"/>
          <w:szCs w:val="22"/>
        </w:rPr>
        <w:t>o</w:t>
      </w:r>
      <w:r w:rsidRPr="003355B9">
        <w:rPr>
          <w:rFonts w:ascii="Arial" w:hAnsi="Arial" w:cs="Arial"/>
          <w:sz w:val="22"/>
          <w:szCs w:val="22"/>
        </w:rPr>
        <w:t xml:space="preserve"> a:</w:t>
      </w:r>
    </w:p>
    <w:p w:rsidR="007D31B6" w:rsidRPr="003355B9" w:rsidRDefault="007D31B6" w:rsidP="00785576">
      <w:pPr>
        <w:tabs>
          <w:tab w:val="left" w:pos="0"/>
          <w:tab w:val="left" w:pos="5760"/>
        </w:tabs>
        <w:jc w:val="both"/>
        <w:rPr>
          <w:rFonts w:ascii="Arial" w:hAnsi="Arial" w:cs="Arial"/>
          <w:sz w:val="22"/>
          <w:szCs w:val="22"/>
        </w:rPr>
      </w:pPr>
    </w:p>
    <w:p w:rsidR="007D31B6"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I. </w:t>
      </w:r>
      <w:r w:rsidR="007D31B6" w:rsidRPr="003355B9">
        <w:rPr>
          <w:rFonts w:ascii="Arial" w:hAnsi="Arial" w:cs="Arial"/>
          <w:sz w:val="22"/>
          <w:szCs w:val="22"/>
        </w:rPr>
        <w:t>Evitar may</w:t>
      </w:r>
      <w:r w:rsidR="00DB0971" w:rsidRPr="003355B9">
        <w:rPr>
          <w:rFonts w:ascii="Arial" w:hAnsi="Arial" w:cs="Arial"/>
          <w:sz w:val="22"/>
          <w:szCs w:val="22"/>
        </w:rPr>
        <w:t>o</w:t>
      </w:r>
      <w:r w:rsidR="007D31B6" w:rsidRPr="003355B9">
        <w:rPr>
          <w:rFonts w:ascii="Arial" w:hAnsi="Arial" w:cs="Arial"/>
          <w:sz w:val="22"/>
          <w:szCs w:val="22"/>
        </w:rPr>
        <w:t>res c</w:t>
      </w:r>
      <w:r w:rsidR="00DB0971" w:rsidRPr="003355B9">
        <w:rPr>
          <w:rFonts w:ascii="Arial" w:hAnsi="Arial" w:cs="Arial"/>
          <w:sz w:val="22"/>
          <w:szCs w:val="22"/>
        </w:rPr>
        <w:t>o</w:t>
      </w:r>
      <w:r w:rsidR="007D31B6" w:rsidRPr="003355B9">
        <w:rPr>
          <w:rFonts w:ascii="Arial" w:hAnsi="Arial" w:cs="Arial"/>
          <w:sz w:val="22"/>
          <w:szCs w:val="22"/>
        </w:rPr>
        <w:t>st</w:t>
      </w:r>
      <w:r w:rsidR="00DB0971" w:rsidRPr="003355B9">
        <w:rPr>
          <w:rFonts w:ascii="Arial" w:hAnsi="Arial" w:cs="Arial"/>
          <w:sz w:val="22"/>
          <w:szCs w:val="22"/>
        </w:rPr>
        <w:t>o</w:t>
      </w:r>
      <w:r w:rsidR="007D31B6" w:rsidRPr="003355B9">
        <w:rPr>
          <w:rFonts w:ascii="Arial" w:hAnsi="Arial" w:cs="Arial"/>
          <w:sz w:val="22"/>
          <w:szCs w:val="22"/>
        </w:rPr>
        <w:t>s en la prestac</w:t>
      </w:r>
      <w:r w:rsidR="005F2261" w:rsidRPr="003355B9">
        <w:rPr>
          <w:rFonts w:ascii="Arial" w:hAnsi="Arial" w:cs="Arial"/>
          <w:sz w:val="22"/>
          <w:szCs w:val="22"/>
        </w:rPr>
        <w:t>ión</w:t>
      </w:r>
      <w:r w:rsidR="007D31B6" w:rsidRPr="003355B9">
        <w:rPr>
          <w:rFonts w:ascii="Arial" w:hAnsi="Arial" w:cs="Arial"/>
          <w:sz w:val="22"/>
          <w:szCs w:val="22"/>
        </w:rPr>
        <w:t xml:space="preserve"> de servici</w:t>
      </w:r>
      <w:r w:rsidR="00DB0971" w:rsidRPr="003355B9">
        <w:rPr>
          <w:rFonts w:ascii="Arial" w:hAnsi="Arial" w:cs="Arial"/>
          <w:sz w:val="22"/>
          <w:szCs w:val="22"/>
        </w:rPr>
        <w:t>o</w:t>
      </w:r>
      <w:r w:rsidR="007D31B6" w:rsidRPr="003355B9">
        <w:rPr>
          <w:rFonts w:ascii="Arial" w:hAnsi="Arial" w:cs="Arial"/>
          <w:sz w:val="22"/>
          <w:szCs w:val="22"/>
        </w:rPr>
        <w:t>s públic</w:t>
      </w:r>
      <w:r w:rsidR="00DB0971" w:rsidRPr="003355B9">
        <w:rPr>
          <w:rFonts w:ascii="Arial" w:hAnsi="Arial" w:cs="Arial"/>
          <w:sz w:val="22"/>
          <w:szCs w:val="22"/>
        </w:rPr>
        <w:t>o</w:t>
      </w:r>
      <w:r w:rsidR="007D31B6" w:rsidRPr="003355B9">
        <w:rPr>
          <w:rFonts w:ascii="Arial" w:hAnsi="Arial" w:cs="Arial"/>
          <w:sz w:val="22"/>
          <w:szCs w:val="22"/>
        </w:rPr>
        <w:t>s, p</w:t>
      </w:r>
      <w:r w:rsidR="00DB0971" w:rsidRPr="003355B9">
        <w:rPr>
          <w:rFonts w:ascii="Arial" w:hAnsi="Arial" w:cs="Arial"/>
          <w:sz w:val="22"/>
          <w:szCs w:val="22"/>
        </w:rPr>
        <w:t>o</w:t>
      </w:r>
      <w:r w:rsidR="007D31B6" w:rsidRPr="003355B9">
        <w:rPr>
          <w:rFonts w:ascii="Arial" w:hAnsi="Arial" w:cs="Arial"/>
          <w:sz w:val="22"/>
          <w:szCs w:val="22"/>
        </w:rPr>
        <w:t>nderand</w:t>
      </w:r>
      <w:r w:rsidR="00DB0971" w:rsidRPr="003355B9">
        <w:rPr>
          <w:rFonts w:ascii="Arial" w:hAnsi="Arial" w:cs="Arial"/>
          <w:sz w:val="22"/>
          <w:szCs w:val="22"/>
        </w:rPr>
        <w:t>o</w:t>
      </w:r>
      <w:r w:rsidR="007D31B6" w:rsidRPr="003355B9">
        <w:rPr>
          <w:rFonts w:ascii="Arial" w:hAnsi="Arial" w:cs="Arial"/>
          <w:sz w:val="22"/>
          <w:szCs w:val="22"/>
        </w:rPr>
        <w:t xml:space="preserve"> la magnitud, intensidad y ubicac</w:t>
      </w:r>
      <w:r w:rsidR="005F2261" w:rsidRPr="003355B9">
        <w:rPr>
          <w:rFonts w:ascii="Arial" w:hAnsi="Arial" w:cs="Arial"/>
          <w:sz w:val="22"/>
          <w:szCs w:val="22"/>
        </w:rPr>
        <w:t>ión</w:t>
      </w:r>
      <w:r w:rsidR="007D31B6" w:rsidRPr="003355B9">
        <w:rPr>
          <w:rFonts w:ascii="Arial" w:hAnsi="Arial" w:cs="Arial"/>
          <w:sz w:val="22"/>
          <w:szCs w:val="22"/>
        </w:rPr>
        <w:t xml:space="preserve"> de la </w:t>
      </w:r>
      <w:r w:rsidR="00DB0971" w:rsidRPr="003355B9">
        <w:rPr>
          <w:rFonts w:ascii="Arial" w:hAnsi="Arial" w:cs="Arial"/>
          <w:sz w:val="22"/>
          <w:szCs w:val="22"/>
        </w:rPr>
        <w:t>o</w:t>
      </w:r>
      <w:r w:rsidR="007D31B6" w:rsidRPr="003355B9">
        <w:rPr>
          <w:rFonts w:ascii="Arial" w:hAnsi="Arial" w:cs="Arial"/>
          <w:sz w:val="22"/>
          <w:szCs w:val="22"/>
        </w:rPr>
        <w:t>bra de que se trate;</w:t>
      </w:r>
    </w:p>
    <w:p w:rsidR="00C109CA" w:rsidRPr="003355B9" w:rsidRDefault="00C109CA" w:rsidP="00785576">
      <w:pPr>
        <w:tabs>
          <w:tab w:val="left" w:pos="0"/>
          <w:tab w:val="left" w:pos="1440"/>
        </w:tabs>
        <w:jc w:val="both"/>
        <w:rPr>
          <w:rFonts w:ascii="Arial" w:hAnsi="Arial" w:cs="Arial"/>
          <w:sz w:val="22"/>
          <w:szCs w:val="22"/>
        </w:rPr>
      </w:pPr>
    </w:p>
    <w:p w:rsidR="007D31B6"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II. </w:t>
      </w:r>
      <w:r w:rsidR="007D31B6" w:rsidRPr="003355B9">
        <w:rPr>
          <w:rFonts w:ascii="Arial" w:hAnsi="Arial" w:cs="Arial"/>
          <w:sz w:val="22"/>
          <w:szCs w:val="22"/>
        </w:rPr>
        <w:t>Evitar la saturac</w:t>
      </w:r>
      <w:r w:rsidR="005F2261" w:rsidRPr="003355B9">
        <w:rPr>
          <w:rFonts w:ascii="Arial" w:hAnsi="Arial" w:cs="Arial"/>
          <w:sz w:val="22"/>
          <w:szCs w:val="22"/>
        </w:rPr>
        <w:t>ión</w:t>
      </w:r>
      <w:r w:rsidR="007D31B6" w:rsidRPr="003355B9">
        <w:rPr>
          <w:rFonts w:ascii="Arial" w:hAnsi="Arial" w:cs="Arial"/>
          <w:sz w:val="22"/>
          <w:szCs w:val="22"/>
        </w:rPr>
        <w:t xml:space="preserve"> de las redes viales, hidráulica, de alcantarillad</w:t>
      </w:r>
      <w:r w:rsidR="00DB0971" w:rsidRPr="003355B9">
        <w:rPr>
          <w:rFonts w:ascii="Arial" w:hAnsi="Arial" w:cs="Arial"/>
          <w:sz w:val="22"/>
          <w:szCs w:val="22"/>
        </w:rPr>
        <w:t>o</w:t>
      </w:r>
      <w:r w:rsidR="007D31B6" w:rsidRPr="003355B9">
        <w:rPr>
          <w:rFonts w:ascii="Arial" w:hAnsi="Arial" w:cs="Arial"/>
          <w:sz w:val="22"/>
          <w:szCs w:val="22"/>
        </w:rPr>
        <w:t xml:space="preserve"> y eléctricas de l</w:t>
      </w:r>
      <w:r w:rsidR="00DB0971" w:rsidRPr="003355B9">
        <w:rPr>
          <w:rFonts w:ascii="Arial" w:hAnsi="Arial" w:cs="Arial"/>
          <w:sz w:val="22"/>
          <w:szCs w:val="22"/>
        </w:rPr>
        <w:t>o</w:t>
      </w:r>
      <w:r w:rsidR="007D31B6" w:rsidRPr="003355B9">
        <w:rPr>
          <w:rFonts w:ascii="Arial" w:hAnsi="Arial" w:cs="Arial"/>
          <w:sz w:val="22"/>
          <w:szCs w:val="22"/>
        </w:rPr>
        <w:t>s centr</w:t>
      </w:r>
      <w:r w:rsidR="00DB0971" w:rsidRPr="003355B9">
        <w:rPr>
          <w:rFonts w:ascii="Arial" w:hAnsi="Arial" w:cs="Arial"/>
          <w:sz w:val="22"/>
          <w:szCs w:val="22"/>
        </w:rPr>
        <w:t>o</w:t>
      </w:r>
      <w:r w:rsidR="007D31B6" w:rsidRPr="003355B9">
        <w:rPr>
          <w:rFonts w:ascii="Arial" w:hAnsi="Arial" w:cs="Arial"/>
          <w:sz w:val="22"/>
          <w:szCs w:val="22"/>
        </w:rPr>
        <w:t>s de p</w:t>
      </w:r>
      <w:r w:rsidR="00DB0971" w:rsidRPr="003355B9">
        <w:rPr>
          <w:rFonts w:ascii="Arial" w:hAnsi="Arial" w:cs="Arial"/>
          <w:sz w:val="22"/>
          <w:szCs w:val="22"/>
        </w:rPr>
        <w:t>o</w:t>
      </w:r>
      <w:r w:rsidR="007D31B6" w:rsidRPr="003355B9">
        <w:rPr>
          <w:rFonts w:ascii="Arial" w:hAnsi="Arial" w:cs="Arial"/>
          <w:sz w:val="22"/>
          <w:szCs w:val="22"/>
        </w:rPr>
        <w:t>blac</w:t>
      </w:r>
      <w:r w:rsidR="005F2261" w:rsidRPr="003355B9">
        <w:rPr>
          <w:rFonts w:ascii="Arial" w:hAnsi="Arial" w:cs="Arial"/>
          <w:sz w:val="22"/>
          <w:szCs w:val="22"/>
        </w:rPr>
        <w:t>ión</w:t>
      </w:r>
      <w:r w:rsidR="007D31B6" w:rsidRPr="003355B9">
        <w:rPr>
          <w:rFonts w:ascii="Arial" w:hAnsi="Arial" w:cs="Arial"/>
          <w:sz w:val="22"/>
          <w:szCs w:val="22"/>
        </w:rPr>
        <w:t>;</w:t>
      </w:r>
    </w:p>
    <w:p w:rsidR="00C109CA" w:rsidRPr="003355B9" w:rsidRDefault="00C109CA" w:rsidP="00785576">
      <w:pPr>
        <w:tabs>
          <w:tab w:val="left" w:pos="0"/>
          <w:tab w:val="left" w:pos="1440"/>
        </w:tabs>
        <w:jc w:val="both"/>
        <w:rPr>
          <w:rFonts w:ascii="Arial" w:hAnsi="Arial" w:cs="Arial"/>
          <w:sz w:val="22"/>
          <w:szCs w:val="22"/>
        </w:rPr>
      </w:pPr>
    </w:p>
    <w:p w:rsidR="007D31B6"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III. </w:t>
      </w:r>
      <w:r w:rsidR="007D31B6" w:rsidRPr="003355B9">
        <w:rPr>
          <w:rFonts w:ascii="Arial" w:hAnsi="Arial" w:cs="Arial"/>
          <w:sz w:val="22"/>
          <w:szCs w:val="22"/>
        </w:rPr>
        <w:t>Asegurar la c</w:t>
      </w:r>
      <w:r w:rsidR="00DB0971" w:rsidRPr="003355B9">
        <w:rPr>
          <w:rFonts w:ascii="Arial" w:hAnsi="Arial" w:cs="Arial"/>
          <w:sz w:val="22"/>
          <w:szCs w:val="22"/>
        </w:rPr>
        <w:t>o</w:t>
      </w:r>
      <w:r w:rsidR="007D31B6" w:rsidRPr="003355B9">
        <w:rPr>
          <w:rFonts w:ascii="Arial" w:hAnsi="Arial" w:cs="Arial"/>
          <w:sz w:val="22"/>
          <w:szCs w:val="22"/>
        </w:rPr>
        <w:t>mpatibilidad y mantener el equilibri</w:t>
      </w:r>
      <w:r w:rsidR="00DB0971" w:rsidRPr="003355B9">
        <w:rPr>
          <w:rFonts w:ascii="Arial" w:hAnsi="Arial" w:cs="Arial"/>
          <w:sz w:val="22"/>
          <w:szCs w:val="22"/>
        </w:rPr>
        <w:t>o</w:t>
      </w:r>
      <w:r w:rsidR="007D31B6" w:rsidRPr="003355B9">
        <w:rPr>
          <w:rFonts w:ascii="Arial" w:hAnsi="Arial" w:cs="Arial"/>
          <w:sz w:val="22"/>
          <w:szCs w:val="22"/>
        </w:rPr>
        <w:t xml:space="preserve"> entre l</w:t>
      </w:r>
      <w:r w:rsidR="00DB0971" w:rsidRPr="003355B9">
        <w:rPr>
          <w:rFonts w:ascii="Arial" w:hAnsi="Arial" w:cs="Arial"/>
          <w:sz w:val="22"/>
          <w:szCs w:val="22"/>
        </w:rPr>
        <w:t>o</w:t>
      </w:r>
      <w:r w:rsidR="007D31B6" w:rsidRPr="003355B9">
        <w:rPr>
          <w:rFonts w:ascii="Arial" w:hAnsi="Arial" w:cs="Arial"/>
          <w:sz w:val="22"/>
          <w:szCs w:val="22"/>
        </w:rPr>
        <w:t>s diferentes us</w:t>
      </w:r>
      <w:r w:rsidR="00DB0971" w:rsidRPr="003355B9">
        <w:rPr>
          <w:rFonts w:ascii="Arial" w:hAnsi="Arial" w:cs="Arial"/>
          <w:sz w:val="22"/>
          <w:szCs w:val="22"/>
        </w:rPr>
        <w:t>o</w:t>
      </w:r>
      <w:r w:rsidR="007D31B6" w:rsidRPr="003355B9">
        <w:rPr>
          <w:rFonts w:ascii="Arial" w:hAnsi="Arial" w:cs="Arial"/>
          <w:sz w:val="22"/>
          <w:szCs w:val="22"/>
        </w:rPr>
        <w:t>s y destin</w:t>
      </w:r>
      <w:r w:rsidR="00DB0971" w:rsidRPr="003355B9">
        <w:rPr>
          <w:rFonts w:ascii="Arial" w:hAnsi="Arial" w:cs="Arial"/>
          <w:sz w:val="22"/>
          <w:szCs w:val="22"/>
        </w:rPr>
        <w:t>o</w:t>
      </w:r>
      <w:r w:rsidR="007D31B6" w:rsidRPr="003355B9">
        <w:rPr>
          <w:rFonts w:ascii="Arial" w:hAnsi="Arial" w:cs="Arial"/>
          <w:sz w:val="22"/>
          <w:szCs w:val="22"/>
        </w:rPr>
        <w:t>s previst</w:t>
      </w:r>
      <w:r w:rsidR="00DB0971" w:rsidRPr="003355B9">
        <w:rPr>
          <w:rFonts w:ascii="Arial" w:hAnsi="Arial" w:cs="Arial"/>
          <w:sz w:val="22"/>
          <w:szCs w:val="22"/>
        </w:rPr>
        <w:t>o</w:t>
      </w:r>
      <w:r w:rsidR="007D31B6" w:rsidRPr="003355B9">
        <w:rPr>
          <w:rFonts w:ascii="Arial" w:hAnsi="Arial" w:cs="Arial"/>
          <w:sz w:val="22"/>
          <w:szCs w:val="22"/>
        </w:rPr>
        <w:t>s en la z</w:t>
      </w:r>
      <w:r w:rsidR="00DB0971" w:rsidRPr="003355B9">
        <w:rPr>
          <w:rFonts w:ascii="Arial" w:hAnsi="Arial" w:cs="Arial"/>
          <w:sz w:val="22"/>
          <w:szCs w:val="22"/>
        </w:rPr>
        <w:t>o</w:t>
      </w:r>
      <w:r w:rsidR="007D31B6" w:rsidRPr="003355B9">
        <w:rPr>
          <w:rFonts w:ascii="Arial" w:hAnsi="Arial" w:cs="Arial"/>
          <w:sz w:val="22"/>
          <w:szCs w:val="22"/>
        </w:rPr>
        <w:t xml:space="preserve">na </w:t>
      </w:r>
      <w:r w:rsidR="00DB0971" w:rsidRPr="003355B9">
        <w:rPr>
          <w:rFonts w:ascii="Arial" w:hAnsi="Arial" w:cs="Arial"/>
          <w:sz w:val="22"/>
          <w:szCs w:val="22"/>
        </w:rPr>
        <w:t>o</w:t>
      </w:r>
      <w:r w:rsidR="007D31B6" w:rsidRPr="003355B9">
        <w:rPr>
          <w:rFonts w:ascii="Arial" w:hAnsi="Arial" w:cs="Arial"/>
          <w:sz w:val="22"/>
          <w:szCs w:val="22"/>
        </w:rPr>
        <w:t xml:space="preserve"> reg</w:t>
      </w:r>
      <w:r w:rsidR="005F2261" w:rsidRPr="003355B9">
        <w:rPr>
          <w:rFonts w:ascii="Arial" w:hAnsi="Arial" w:cs="Arial"/>
          <w:sz w:val="22"/>
          <w:szCs w:val="22"/>
        </w:rPr>
        <w:t>ión</w:t>
      </w:r>
      <w:r w:rsidR="007D31B6" w:rsidRPr="003355B9">
        <w:rPr>
          <w:rFonts w:ascii="Arial" w:hAnsi="Arial" w:cs="Arial"/>
          <w:sz w:val="22"/>
          <w:szCs w:val="22"/>
        </w:rPr>
        <w:t xml:space="preserve"> de que se trate;</w:t>
      </w:r>
    </w:p>
    <w:p w:rsidR="00C109CA" w:rsidRPr="003355B9" w:rsidRDefault="00C109CA" w:rsidP="00785576">
      <w:pPr>
        <w:tabs>
          <w:tab w:val="left" w:pos="0"/>
          <w:tab w:val="left" w:pos="1440"/>
        </w:tabs>
        <w:jc w:val="both"/>
        <w:rPr>
          <w:rFonts w:ascii="Arial" w:hAnsi="Arial" w:cs="Arial"/>
          <w:sz w:val="22"/>
          <w:szCs w:val="22"/>
        </w:rPr>
      </w:pPr>
    </w:p>
    <w:p w:rsidR="007D31B6"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IV. </w:t>
      </w:r>
      <w:r w:rsidR="007D31B6" w:rsidRPr="003355B9">
        <w:rPr>
          <w:rFonts w:ascii="Arial" w:hAnsi="Arial" w:cs="Arial"/>
          <w:sz w:val="22"/>
          <w:szCs w:val="22"/>
        </w:rPr>
        <w:t>Preservar l</w:t>
      </w:r>
      <w:r w:rsidR="00DB0971" w:rsidRPr="003355B9">
        <w:rPr>
          <w:rFonts w:ascii="Arial" w:hAnsi="Arial" w:cs="Arial"/>
          <w:sz w:val="22"/>
          <w:szCs w:val="22"/>
        </w:rPr>
        <w:t>o</w:t>
      </w:r>
      <w:r w:rsidR="007D31B6" w:rsidRPr="003355B9">
        <w:rPr>
          <w:rFonts w:ascii="Arial" w:hAnsi="Arial" w:cs="Arial"/>
          <w:sz w:val="22"/>
          <w:szCs w:val="22"/>
        </w:rPr>
        <w:t>s recurs</w:t>
      </w:r>
      <w:r w:rsidR="00DB0971" w:rsidRPr="003355B9">
        <w:rPr>
          <w:rFonts w:ascii="Arial" w:hAnsi="Arial" w:cs="Arial"/>
          <w:sz w:val="22"/>
          <w:szCs w:val="22"/>
        </w:rPr>
        <w:t>o</w:t>
      </w:r>
      <w:r w:rsidR="007D31B6" w:rsidRPr="003355B9">
        <w:rPr>
          <w:rFonts w:ascii="Arial" w:hAnsi="Arial" w:cs="Arial"/>
          <w:sz w:val="22"/>
          <w:szCs w:val="22"/>
        </w:rPr>
        <w:t>s naturales y la calidad del medi</w:t>
      </w:r>
      <w:r w:rsidR="00DB0971" w:rsidRPr="003355B9">
        <w:rPr>
          <w:rFonts w:ascii="Arial" w:hAnsi="Arial" w:cs="Arial"/>
          <w:sz w:val="22"/>
          <w:szCs w:val="22"/>
        </w:rPr>
        <w:t>o</w:t>
      </w:r>
      <w:r w:rsidR="007D31B6" w:rsidRPr="003355B9">
        <w:rPr>
          <w:rFonts w:ascii="Arial" w:hAnsi="Arial" w:cs="Arial"/>
          <w:sz w:val="22"/>
          <w:szCs w:val="22"/>
        </w:rPr>
        <w:t xml:space="preserve"> ambiente, en l</w:t>
      </w:r>
      <w:r w:rsidR="00DB0971" w:rsidRPr="003355B9">
        <w:rPr>
          <w:rFonts w:ascii="Arial" w:hAnsi="Arial" w:cs="Arial"/>
          <w:sz w:val="22"/>
          <w:szCs w:val="22"/>
        </w:rPr>
        <w:t>o</w:t>
      </w:r>
      <w:r w:rsidR="007D31B6" w:rsidRPr="003355B9">
        <w:rPr>
          <w:rFonts w:ascii="Arial" w:hAnsi="Arial" w:cs="Arial"/>
          <w:sz w:val="22"/>
          <w:szCs w:val="22"/>
        </w:rPr>
        <w:t>s términ</w:t>
      </w:r>
      <w:r w:rsidR="00DB0971" w:rsidRPr="003355B9">
        <w:rPr>
          <w:rFonts w:ascii="Arial" w:hAnsi="Arial" w:cs="Arial"/>
          <w:sz w:val="22"/>
          <w:szCs w:val="22"/>
        </w:rPr>
        <w:t>o</w:t>
      </w:r>
      <w:r w:rsidR="007D31B6" w:rsidRPr="003355B9">
        <w:rPr>
          <w:rFonts w:ascii="Arial" w:hAnsi="Arial" w:cs="Arial"/>
          <w:sz w:val="22"/>
          <w:szCs w:val="22"/>
        </w:rPr>
        <w:t xml:space="preserve">s de la </w:t>
      </w:r>
      <w:r w:rsidR="00B37A15" w:rsidRPr="003355B9">
        <w:rPr>
          <w:rFonts w:ascii="Arial" w:hAnsi="Arial" w:cs="Arial"/>
          <w:sz w:val="22"/>
          <w:szCs w:val="22"/>
        </w:rPr>
        <w:t>Ley</w:t>
      </w:r>
      <w:r w:rsidR="007D31B6" w:rsidRPr="003355B9">
        <w:rPr>
          <w:rFonts w:ascii="Arial" w:hAnsi="Arial" w:cs="Arial"/>
          <w:sz w:val="22"/>
          <w:szCs w:val="22"/>
        </w:rPr>
        <w:t xml:space="preserve"> aplicable en la materia; </w:t>
      </w:r>
      <w:r w:rsidR="00DB0971" w:rsidRPr="003355B9">
        <w:rPr>
          <w:rFonts w:ascii="Arial" w:hAnsi="Arial" w:cs="Arial"/>
          <w:sz w:val="22"/>
          <w:szCs w:val="22"/>
        </w:rPr>
        <w:t>o</w:t>
      </w:r>
    </w:p>
    <w:p w:rsidR="00C109CA" w:rsidRPr="003355B9" w:rsidRDefault="00C109CA" w:rsidP="00785576">
      <w:pPr>
        <w:tabs>
          <w:tab w:val="left" w:pos="0"/>
          <w:tab w:val="left" w:pos="1440"/>
        </w:tabs>
        <w:jc w:val="both"/>
        <w:rPr>
          <w:rFonts w:ascii="Arial" w:hAnsi="Arial" w:cs="Arial"/>
          <w:sz w:val="22"/>
          <w:szCs w:val="22"/>
        </w:rPr>
      </w:pPr>
    </w:p>
    <w:p w:rsidR="007D31B6"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V. </w:t>
      </w:r>
      <w:r w:rsidR="007D31B6" w:rsidRPr="003355B9">
        <w:rPr>
          <w:rFonts w:ascii="Arial" w:hAnsi="Arial" w:cs="Arial"/>
          <w:sz w:val="22"/>
          <w:szCs w:val="22"/>
        </w:rPr>
        <w:t>Impedir riesg</w:t>
      </w:r>
      <w:r w:rsidR="00DB0971" w:rsidRPr="003355B9">
        <w:rPr>
          <w:rFonts w:ascii="Arial" w:hAnsi="Arial" w:cs="Arial"/>
          <w:sz w:val="22"/>
          <w:szCs w:val="22"/>
        </w:rPr>
        <w:t>o</w:t>
      </w:r>
      <w:r w:rsidR="007D31B6" w:rsidRPr="003355B9">
        <w:rPr>
          <w:rFonts w:ascii="Arial" w:hAnsi="Arial" w:cs="Arial"/>
          <w:sz w:val="22"/>
          <w:szCs w:val="22"/>
        </w:rPr>
        <w:t>s y c</w:t>
      </w:r>
      <w:r w:rsidR="00DB0971" w:rsidRPr="003355B9">
        <w:rPr>
          <w:rFonts w:ascii="Arial" w:hAnsi="Arial" w:cs="Arial"/>
          <w:sz w:val="22"/>
          <w:szCs w:val="22"/>
        </w:rPr>
        <w:t>o</w:t>
      </w:r>
      <w:r w:rsidR="007D31B6" w:rsidRPr="003355B9">
        <w:rPr>
          <w:rFonts w:ascii="Arial" w:hAnsi="Arial" w:cs="Arial"/>
          <w:sz w:val="22"/>
          <w:szCs w:val="22"/>
        </w:rPr>
        <w:t>ntingencias urbanas.</w:t>
      </w:r>
    </w:p>
    <w:p w:rsidR="007D31B6" w:rsidRPr="003355B9" w:rsidRDefault="007D31B6" w:rsidP="00785576">
      <w:pPr>
        <w:tabs>
          <w:tab w:val="left" w:pos="0"/>
          <w:tab w:val="left" w:pos="5760"/>
        </w:tabs>
        <w:jc w:val="both"/>
        <w:rPr>
          <w:rFonts w:ascii="Arial" w:hAnsi="Arial" w:cs="Arial"/>
          <w:sz w:val="22"/>
          <w:szCs w:val="22"/>
        </w:rPr>
      </w:pPr>
    </w:p>
    <w:p w:rsidR="004C6AE5" w:rsidRPr="003355B9" w:rsidRDefault="007D31B6" w:rsidP="00785576">
      <w:pPr>
        <w:tabs>
          <w:tab w:val="left" w:pos="0"/>
          <w:tab w:val="left" w:pos="5760"/>
        </w:tabs>
        <w:jc w:val="both"/>
        <w:rPr>
          <w:rFonts w:ascii="Arial" w:hAnsi="Arial" w:cs="Arial"/>
          <w:sz w:val="22"/>
          <w:szCs w:val="22"/>
        </w:rPr>
      </w:pPr>
      <w:r w:rsidRPr="003355B9">
        <w:rPr>
          <w:rFonts w:ascii="Arial" w:hAnsi="Arial" w:cs="Arial"/>
          <w:sz w:val="22"/>
          <w:szCs w:val="22"/>
        </w:rPr>
        <w:t xml:space="preserve">Dichas </w:t>
      </w:r>
      <w:r w:rsidR="0088439B" w:rsidRPr="003355B9">
        <w:rPr>
          <w:rFonts w:ascii="Arial" w:hAnsi="Arial" w:cs="Arial"/>
          <w:sz w:val="22"/>
          <w:szCs w:val="22"/>
        </w:rPr>
        <w:t>condiciones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requisit</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drán ser temp</w:t>
      </w:r>
      <w:r w:rsidR="00DB0971" w:rsidRPr="003355B9">
        <w:rPr>
          <w:rFonts w:ascii="Arial" w:hAnsi="Arial" w:cs="Arial"/>
          <w:sz w:val="22"/>
          <w:szCs w:val="22"/>
        </w:rPr>
        <w:t>o</w:t>
      </w:r>
      <w:r w:rsidRPr="003355B9">
        <w:rPr>
          <w:rFonts w:ascii="Arial" w:hAnsi="Arial" w:cs="Arial"/>
          <w:sz w:val="22"/>
          <w:szCs w:val="22"/>
        </w:rPr>
        <w:t xml:space="preserve">rales, </w:t>
      </w:r>
      <w:r w:rsidR="000E28E7" w:rsidRPr="003355B9">
        <w:rPr>
          <w:rFonts w:ascii="Arial" w:hAnsi="Arial" w:cs="Arial"/>
          <w:sz w:val="22"/>
          <w:szCs w:val="22"/>
        </w:rPr>
        <w:t>económicos</w:t>
      </w:r>
      <w:r w:rsidRPr="003355B9">
        <w:rPr>
          <w:rFonts w:ascii="Arial" w:hAnsi="Arial" w:cs="Arial"/>
          <w:sz w:val="22"/>
          <w:szCs w:val="22"/>
        </w:rPr>
        <w:t xml:space="preserve">, ambientales </w:t>
      </w:r>
      <w:r w:rsidR="00DB0971" w:rsidRPr="003355B9">
        <w:rPr>
          <w:rFonts w:ascii="Arial" w:hAnsi="Arial" w:cs="Arial"/>
          <w:sz w:val="22"/>
          <w:szCs w:val="22"/>
        </w:rPr>
        <w:t>o</w:t>
      </w:r>
      <w:r w:rsidRPr="003355B9">
        <w:rPr>
          <w:rFonts w:ascii="Arial" w:hAnsi="Arial" w:cs="Arial"/>
          <w:sz w:val="22"/>
          <w:szCs w:val="22"/>
        </w:rPr>
        <w:t xml:space="preserve"> func</w:t>
      </w:r>
      <w:r w:rsidR="00727BB6" w:rsidRPr="003355B9">
        <w:rPr>
          <w:rFonts w:ascii="Arial" w:hAnsi="Arial" w:cs="Arial"/>
          <w:sz w:val="22"/>
          <w:szCs w:val="22"/>
        </w:rPr>
        <w:t>iona</w:t>
      </w:r>
      <w:r w:rsidRPr="003355B9">
        <w:rPr>
          <w:rFonts w:ascii="Arial" w:hAnsi="Arial" w:cs="Arial"/>
          <w:sz w:val="22"/>
          <w:szCs w:val="22"/>
        </w:rPr>
        <w:t>les y referirse indistintamente a l</w:t>
      </w:r>
      <w:r w:rsidR="00DB0971" w:rsidRPr="003355B9">
        <w:rPr>
          <w:rFonts w:ascii="Arial" w:hAnsi="Arial" w:cs="Arial"/>
          <w:sz w:val="22"/>
          <w:szCs w:val="22"/>
        </w:rPr>
        <w:t>o</w:t>
      </w:r>
      <w:r w:rsidRPr="003355B9">
        <w:rPr>
          <w:rFonts w:ascii="Arial" w:hAnsi="Arial" w:cs="Arial"/>
          <w:sz w:val="22"/>
          <w:szCs w:val="22"/>
        </w:rPr>
        <w:t>s aspect</w:t>
      </w:r>
      <w:r w:rsidR="00DB0971" w:rsidRPr="003355B9">
        <w:rPr>
          <w:rFonts w:ascii="Arial" w:hAnsi="Arial" w:cs="Arial"/>
          <w:sz w:val="22"/>
          <w:szCs w:val="22"/>
        </w:rPr>
        <w:t>o</w:t>
      </w:r>
      <w:r w:rsidRPr="003355B9">
        <w:rPr>
          <w:rFonts w:ascii="Arial" w:hAnsi="Arial" w:cs="Arial"/>
          <w:sz w:val="22"/>
          <w:szCs w:val="22"/>
        </w:rPr>
        <w:t>s de vialidad, transp</w:t>
      </w:r>
      <w:r w:rsidR="00DB0971" w:rsidRPr="003355B9">
        <w:rPr>
          <w:rFonts w:ascii="Arial" w:hAnsi="Arial" w:cs="Arial"/>
          <w:sz w:val="22"/>
          <w:szCs w:val="22"/>
        </w:rPr>
        <w:t>o</w:t>
      </w:r>
      <w:r w:rsidRPr="003355B9">
        <w:rPr>
          <w:rFonts w:ascii="Arial" w:hAnsi="Arial" w:cs="Arial"/>
          <w:sz w:val="22"/>
          <w:szCs w:val="22"/>
        </w:rPr>
        <w:t>rte, infraestructura, us</w:t>
      </w:r>
      <w:r w:rsidR="00DB0971" w:rsidRPr="003355B9">
        <w:rPr>
          <w:rFonts w:ascii="Arial" w:hAnsi="Arial" w:cs="Arial"/>
          <w:sz w:val="22"/>
          <w:szCs w:val="22"/>
        </w:rPr>
        <w:t>o</w:t>
      </w:r>
      <w:r w:rsidRPr="003355B9">
        <w:rPr>
          <w:rFonts w:ascii="Arial" w:hAnsi="Arial" w:cs="Arial"/>
          <w:sz w:val="22"/>
          <w:szCs w:val="22"/>
        </w:rPr>
        <w:t xml:space="preserve"> y servici</w:t>
      </w:r>
      <w:r w:rsidR="00DB0971" w:rsidRPr="003355B9">
        <w:rPr>
          <w:rFonts w:ascii="Arial" w:hAnsi="Arial" w:cs="Arial"/>
          <w:sz w:val="22"/>
          <w:szCs w:val="22"/>
        </w:rPr>
        <w:t>o</w:t>
      </w:r>
      <w:r w:rsidRPr="003355B9">
        <w:rPr>
          <w:rFonts w:ascii="Arial" w:hAnsi="Arial" w:cs="Arial"/>
          <w:sz w:val="22"/>
          <w:szCs w:val="22"/>
        </w:rPr>
        <w:t xml:space="preserve">s, entre </w:t>
      </w:r>
      <w:r w:rsidR="00DB0971" w:rsidRPr="003355B9">
        <w:rPr>
          <w:rFonts w:ascii="Arial" w:hAnsi="Arial" w:cs="Arial"/>
          <w:sz w:val="22"/>
          <w:szCs w:val="22"/>
        </w:rPr>
        <w:t>o</w:t>
      </w:r>
      <w:r w:rsidRPr="003355B9">
        <w:rPr>
          <w:rFonts w:ascii="Arial" w:hAnsi="Arial" w:cs="Arial"/>
          <w:sz w:val="22"/>
          <w:szCs w:val="22"/>
        </w:rPr>
        <w:t>tr</w:t>
      </w:r>
      <w:r w:rsidR="00DB0971" w:rsidRPr="003355B9">
        <w:rPr>
          <w:rFonts w:ascii="Arial" w:hAnsi="Arial" w:cs="Arial"/>
          <w:sz w:val="22"/>
          <w:szCs w:val="22"/>
        </w:rPr>
        <w:t>o</w:t>
      </w:r>
      <w:r w:rsidRPr="003355B9">
        <w:rPr>
          <w:rFonts w:ascii="Arial" w:hAnsi="Arial" w:cs="Arial"/>
          <w:sz w:val="22"/>
          <w:szCs w:val="22"/>
        </w:rPr>
        <w:t>s aspect</w:t>
      </w:r>
      <w:r w:rsidR="00DB0971" w:rsidRPr="003355B9">
        <w:rPr>
          <w:rFonts w:ascii="Arial" w:hAnsi="Arial" w:cs="Arial"/>
          <w:sz w:val="22"/>
          <w:szCs w:val="22"/>
        </w:rPr>
        <w:t>o</w:t>
      </w:r>
      <w:r w:rsidRPr="003355B9">
        <w:rPr>
          <w:rFonts w:ascii="Arial" w:hAnsi="Arial" w:cs="Arial"/>
          <w:sz w:val="22"/>
          <w:szCs w:val="22"/>
        </w:rPr>
        <w:t>s.</w:t>
      </w:r>
    </w:p>
    <w:p w:rsidR="007D31B6" w:rsidRPr="003355B9" w:rsidRDefault="007D31B6" w:rsidP="00785576">
      <w:pPr>
        <w:tabs>
          <w:tab w:val="left" w:pos="0"/>
          <w:tab w:val="left" w:pos="5760"/>
        </w:tabs>
        <w:jc w:val="both"/>
        <w:rPr>
          <w:rFonts w:ascii="Arial" w:hAnsi="Arial" w:cs="Arial"/>
          <w:sz w:val="22"/>
          <w:szCs w:val="22"/>
        </w:rPr>
      </w:pPr>
    </w:p>
    <w:p w:rsidR="004C6AE5" w:rsidRPr="003355B9" w:rsidRDefault="007D31B6" w:rsidP="00785576">
      <w:pPr>
        <w:tabs>
          <w:tab w:val="left" w:pos="0"/>
          <w:tab w:val="left" w:pos="5760"/>
        </w:tabs>
        <w:jc w:val="both"/>
        <w:rPr>
          <w:rFonts w:ascii="Arial" w:hAnsi="Arial" w:cs="Arial"/>
          <w:sz w:val="22"/>
          <w:szCs w:val="22"/>
        </w:rPr>
      </w:pPr>
      <w:r w:rsidRPr="003355B9">
        <w:rPr>
          <w:rFonts w:ascii="Arial" w:hAnsi="Arial" w:cs="Arial"/>
          <w:sz w:val="22"/>
          <w:szCs w:val="22"/>
        </w:rPr>
        <w:t>El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vente deberá garantizar las </w:t>
      </w:r>
      <w:r w:rsidR="001F1B6F" w:rsidRPr="003355B9">
        <w:rPr>
          <w:rFonts w:ascii="Arial" w:hAnsi="Arial" w:cs="Arial"/>
          <w:sz w:val="22"/>
          <w:szCs w:val="22"/>
        </w:rPr>
        <w:t>obligaciones</w:t>
      </w:r>
      <w:r w:rsidRPr="003355B9">
        <w:rPr>
          <w:rFonts w:ascii="Arial" w:hAnsi="Arial" w:cs="Arial"/>
          <w:sz w:val="22"/>
          <w:szCs w:val="22"/>
        </w:rPr>
        <w:t xml:space="preserve"> que resulten a su carg</w:t>
      </w:r>
      <w:r w:rsidR="00DB0971" w:rsidRPr="003355B9">
        <w:rPr>
          <w:rFonts w:ascii="Arial" w:hAnsi="Arial" w:cs="Arial"/>
          <w:sz w:val="22"/>
          <w:szCs w:val="22"/>
        </w:rPr>
        <w:t>o</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resultad</w:t>
      </w:r>
      <w:r w:rsidR="00DB0971" w:rsidRPr="003355B9">
        <w:rPr>
          <w:rFonts w:ascii="Arial" w:hAnsi="Arial" w:cs="Arial"/>
          <w:sz w:val="22"/>
          <w:szCs w:val="22"/>
        </w:rPr>
        <w:t>o</w:t>
      </w:r>
      <w:r w:rsidRPr="003355B9">
        <w:rPr>
          <w:rFonts w:ascii="Arial" w:hAnsi="Arial" w:cs="Arial"/>
          <w:sz w:val="22"/>
          <w:szCs w:val="22"/>
        </w:rPr>
        <w:t xml:space="preserve"> del dictamen de impact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sz w:val="22"/>
          <w:szCs w:val="22"/>
        </w:rPr>
        <w:t xml:space="preserve"> que expida la Dependencia Estatal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rme a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esta </w:t>
      </w:r>
      <w:r w:rsidR="00B37A15" w:rsidRPr="003355B9">
        <w:rPr>
          <w:rFonts w:ascii="Arial" w:hAnsi="Arial" w:cs="Arial"/>
          <w:sz w:val="22"/>
          <w:szCs w:val="22"/>
        </w:rPr>
        <w:t>Ley</w:t>
      </w:r>
      <w:r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4C6AE5" w:rsidRPr="003355B9" w:rsidRDefault="007D31B6"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bCs/>
          <w:sz w:val="22"/>
          <w:szCs w:val="22"/>
          <w:lang w:val="es-MX"/>
        </w:rPr>
        <w:t>185.</w:t>
      </w:r>
      <w:r w:rsidRPr="003355B9">
        <w:rPr>
          <w:rFonts w:ascii="Arial" w:hAnsi="Arial" w:cs="Arial"/>
          <w:bCs/>
          <w:sz w:val="22"/>
          <w:szCs w:val="22"/>
          <w:lang w:val="es-MX"/>
        </w:rPr>
        <w:t xml:space="preserve"> </w:t>
      </w:r>
      <w:r w:rsidRPr="003355B9">
        <w:rPr>
          <w:rFonts w:ascii="Arial" w:hAnsi="Arial" w:cs="Arial"/>
          <w:sz w:val="22"/>
          <w:szCs w:val="22"/>
        </w:rPr>
        <w:t>La Dependencia Estatal determinar</w:t>
      </w:r>
      <w:r w:rsidR="007843BB" w:rsidRPr="003355B9">
        <w:rPr>
          <w:rFonts w:ascii="Arial" w:hAnsi="Arial" w:cs="Arial"/>
          <w:sz w:val="22"/>
          <w:szCs w:val="22"/>
        </w:rPr>
        <w:t>á</w:t>
      </w:r>
      <w:r w:rsidRPr="003355B9">
        <w:rPr>
          <w:rFonts w:ascii="Arial" w:hAnsi="Arial" w:cs="Arial"/>
          <w:sz w:val="22"/>
          <w:szCs w:val="22"/>
        </w:rPr>
        <w:t xml:space="preserve"> en la emis</w:t>
      </w:r>
      <w:r w:rsidR="005F2261" w:rsidRPr="003355B9">
        <w:rPr>
          <w:rFonts w:ascii="Arial" w:hAnsi="Arial" w:cs="Arial"/>
          <w:sz w:val="22"/>
          <w:szCs w:val="22"/>
        </w:rPr>
        <w:t>ión</w:t>
      </w:r>
      <w:r w:rsidRPr="003355B9">
        <w:rPr>
          <w:rFonts w:ascii="Arial" w:hAnsi="Arial" w:cs="Arial"/>
          <w:sz w:val="22"/>
          <w:szCs w:val="22"/>
        </w:rPr>
        <w:t xml:space="preserve"> del dictamen:</w:t>
      </w:r>
    </w:p>
    <w:p w:rsidR="007D31B6" w:rsidRPr="003355B9" w:rsidRDefault="007D31B6" w:rsidP="00785576">
      <w:pPr>
        <w:tabs>
          <w:tab w:val="left" w:pos="0"/>
          <w:tab w:val="left" w:pos="5760"/>
        </w:tabs>
        <w:jc w:val="both"/>
        <w:rPr>
          <w:rFonts w:ascii="Arial" w:hAnsi="Arial" w:cs="Arial"/>
          <w:sz w:val="22"/>
          <w:szCs w:val="22"/>
        </w:rPr>
      </w:pPr>
    </w:p>
    <w:p w:rsidR="004C6AE5"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I. </w:t>
      </w:r>
      <w:r w:rsidR="007D31B6" w:rsidRPr="003355B9">
        <w:rPr>
          <w:rFonts w:ascii="Arial" w:hAnsi="Arial" w:cs="Arial"/>
          <w:sz w:val="22"/>
          <w:szCs w:val="22"/>
        </w:rPr>
        <w:t>La pr</w:t>
      </w:r>
      <w:r w:rsidR="00DB0971" w:rsidRPr="003355B9">
        <w:rPr>
          <w:rFonts w:ascii="Arial" w:hAnsi="Arial" w:cs="Arial"/>
          <w:sz w:val="22"/>
          <w:szCs w:val="22"/>
        </w:rPr>
        <w:t>o</w:t>
      </w:r>
      <w:r w:rsidR="007D31B6" w:rsidRPr="003355B9">
        <w:rPr>
          <w:rFonts w:ascii="Arial" w:hAnsi="Arial" w:cs="Arial"/>
          <w:sz w:val="22"/>
          <w:szCs w:val="22"/>
        </w:rPr>
        <w:t>cedencia del pr</w:t>
      </w:r>
      <w:r w:rsidR="00DB0971" w:rsidRPr="003355B9">
        <w:rPr>
          <w:rFonts w:ascii="Arial" w:hAnsi="Arial" w:cs="Arial"/>
          <w:sz w:val="22"/>
          <w:szCs w:val="22"/>
        </w:rPr>
        <w:t>o</w:t>
      </w:r>
      <w:r w:rsidR="00C109CA" w:rsidRPr="003355B9">
        <w:rPr>
          <w:rFonts w:ascii="Arial" w:hAnsi="Arial" w:cs="Arial"/>
          <w:sz w:val="22"/>
          <w:szCs w:val="22"/>
        </w:rPr>
        <w:t>yect</w:t>
      </w:r>
      <w:r w:rsidR="00DB0971" w:rsidRPr="003355B9">
        <w:rPr>
          <w:rFonts w:ascii="Arial" w:hAnsi="Arial" w:cs="Arial"/>
          <w:sz w:val="22"/>
          <w:szCs w:val="22"/>
        </w:rPr>
        <w:t>o</w:t>
      </w:r>
      <w:r w:rsidR="00C109CA" w:rsidRPr="003355B9">
        <w:rPr>
          <w:rFonts w:ascii="Arial" w:hAnsi="Arial" w:cs="Arial"/>
          <w:sz w:val="22"/>
          <w:szCs w:val="22"/>
        </w:rPr>
        <w:t xml:space="preserve"> u </w:t>
      </w:r>
      <w:r w:rsidR="00DB0971" w:rsidRPr="003355B9">
        <w:rPr>
          <w:rFonts w:ascii="Arial" w:hAnsi="Arial" w:cs="Arial"/>
          <w:sz w:val="22"/>
          <w:szCs w:val="22"/>
        </w:rPr>
        <w:t>o</w:t>
      </w:r>
      <w:r w:rsidR="00C109CA" w:rsidRPr="003355B9">
        <w:rPr>
          <w:rFonts w:ascii="Arial" w:hAnsi="Arial" w:cs="Arial"/>
          <w:sz w:val="22"/>
          <w:szCs w:val="22"/>
        </w:rPr>
        <w:t>bra de que se trate;</w:t>
      </w:r>
    </w:p>
    <w:p w:rsidR="00C109CA" w:rsidRPr="003355B9" w:rsidRDefault="00C109CA" w:rsidP="00785576">
      <w:pPr>
        <w:tabs>
          <w:tab w:val="left" w:pos="0"/>
          <w:tab w:val="left" w:pos="1440"/>
        </w:tabs>
        <w:jc w:val="both"/>
        <w:rPr>
          <w:rFonts w:ascii="Arial" w:hAnsi="Arial" w:cs="Arial"/>
          <w:sz w:val="22"/>
          <w:szCs w:val="22"/>
        </w:rPr>
      </w:pPr>
    </w:p>
    <w:p w:rsidR="00C109CA"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II. </w:t>
      </w:r>
      <w:r w:rsidR="007D31B6" w:rsidRPr="003355B9">
        <w:rPr>
          <w:rFonts w:ascii="Arial" w:hAnsi="Arial" w:cs="Arial"/>
          <w:sz w:val="22"/>
          <w:szCs w:val="22"/>
        </w:rPr>
        <w:t>La impr</w:t>
      </w:r>
      <w:r w:rsidR="00DB0971" w:rsidRPr="003355B9">
        <w:rPr>
          <w:rFonts w:ascii="Arial" w:hAnsi="Arial" w:cs="Arial"/>
          <w:sz w:val="22"/>
          <w:szCs w:val="22"/>
        </w:rPr>
        <w:t>o</w:t>
      </w:r>
      <w:r w:rsidR="007D31B6" w:rsidRPr="003355B9">
        <w:rPr>
          <w:rFonts w:ascii="Arial" w:hAnsi="Arial" w:cs="Arial"/>
          <w:sz w:val="22"/>
          <w:szCs w:val="22"/>
        </w:rPr>
        <w:t>cedencia de la inserc</w:t>
      </w:r>
      <w:r w:rsidR="005F2261" w:rsidRPr="003355B9">
        <w:rPr>
          <w:rFonts w:ascii="Arial" w:hAnsi="Arial" w:cs="Arial"/>
          <w:sz w:val="22"/>
          <w:szCs w:val="22"/>
        </w:rPr>
        <w:t>ión</w:t>
      </w:r>
      <w:r w:rsidR="007D31B6" w:rsidRPr="003355B9">
        <w:rPr>
          <w:rFonts w:ascii="Arial" w:hAnsi="Arial" w:cs="Arial"/>
          <w:sz w:val="22"/>
          <w:szCs w:val="22"/>
        </w:rPr>
        <w:t xml:space="preserve"> de una </w:t>
      </w:r>
      <w:r w:rsidR="00DB0971" w:rsidRPr="003355B9">
        <w:rPr>
          <w:rFonts w:ascii="Arial" w:hAnsi="Arial" w:cs="Arial"/>
          <w:sz w:val="22"/>
          <w:szCs w:val="22"/>
        </w:rPr>
        <w:t>o</w:t>
      </w:r>
      <w:r w:rsidR="007D31B6" w:rsidRPr="003355B9">
        <w:rPr>
          <w:rFonts w:ascii="Arial" w:hAnsi="Arial" w:cs="Arial"/>
          <w:sz w:val="22"/>
          <w:szCs w:val="22"/>
        </w:rPr>
        <w:t xml:space="preserve">bra </w:t>
      </w:r>
      <w:r w:rsidR="00DB0971" w:rsidRPr="003355B9">
        <w:rPr>
          <w:rFonts w:ascii="Arial" w:hAnsi="Arial" w:cs="Arial"/>
          <w:sz w:val="22"/>
          <w:szCs w:val="22"/>
        </w:rPr>
        <w:t>o</w:t>
      </w:r>
      <w:r w:rsidR="007D31B6" w:rsidRPr="003355B9">
        <w:rPr>
          <w:rFonts w:ascii="Arial" w:hAnsi="Arial" w:cs="Arial"/>
          <w:sz w:val="22"/>
          <w:szCs w:val="22"/>
        </w:rPr>
        <w:t xml:space="preserve"> pr</w:t>
      </w:r>
      <w:r w:rsidR="00DB0971" w:rsidRPr="003355B9">
        <w:rPr>
          <w:rFonts w:ascii="Arial" w:hAnsi="Arial" w:cs="Arial"/>
          <w:sz w:val="22"/>
          <w:szCs w:val="22"/>
        </w:rPr>
        <w:t>o</w:t>
      </w:r>
      <w:r w:rsidR="007D31B6" w:rsidRPr="003355B9">
        <w:rPr>
          <w:rFonts w:ascii="Arial" w:hAnsi="Arial" w:cs="Arial"/>
          <w:sz w:val="22"/>
          <w:szCs w:val="22"/>
        </w:rPr>
        <w:t>yect</w:t>
      </w:r>
      <w:r w:rsidR="00DB0971" w:rsidRPr="003355B9">
        <w:rPr>
          <w:rFonts w:ascii="Arial" w:hAnsi="Arial" w:cs="Arial"/>
          <w:sz w:val="22"/>
          <w:szCs w:val="22"/>
        </w:rPr>
        <w:t>o</w:t>
      </w:r>
      <w:r w:rsidR="007D31B6" w:rsidRPr="003355B9">
        <w:rPr>
          <w:rFonts w:ascii="Arial" w:hAnsi="Arial" w:cs="Arial"/>
          <w:sz w:val="22"/>
          <w:szCs w:val="22"/>
        </w:rPr>
        <w:t xml:space="preserve"> </w:t>
      </w:r>
      <w:r w:rsidR="00C109CA" w:rsidRPr="003355B9">
        <w:rPr>
          <w:rFonts w:ascii="Arial" w:hAnsi="Arial" w:cs="Arial"/>
          <w:sz w:val="22"/>
          <w:szCs w:val="22"/>
        </w:rPr>
        <w:t>en la reg</w:t>
      </w:r>
      <w:r w:rsidR="005F2261" w:rsidRPr="003355B9">
        <w:rPr>
          <w:rFonts w:ascii="Arial" w:hAnsi="Arial" w:cs="Arial"/>
          <w:sz w:val="22"/>
          <w:szCs w:val="22"/>
        </w:rPr>
        <w:t>ión</w:t>
      </w:r>
      <w:r w:rsidR="00C109CA" w:rsidRPr="003355B9">
        <w:rPr>
          <w:rFonts w:ascii="Arial" w:hAnsi="Arial" w:cs="Arial"/>
          <w:sz w:val="22"/>
          <w:szCs w:val="22"/>
        </w:rPr>
        <w:t>, c</w:t>
      </w:r>
      <w:r w:rsidR="00DB0971" w:rsidRPr="003355B9">
        <w:rPr>
          <w:rFonts w:ascii="Arial" w:hAnsi="Arial" w:cs="Arial"/>
          <w:sz w:val="22"/>
          <w:szCs w:val="22"/>
        </w:rPr>
        <w:t>o</w:t>
      </w:r>
      <w:r w:rsidR="00C109CA" w:rsidRPr="003355B9">
        <w:rPr>
          <w:rFonts w:ascii="Arial" w:hAnsi="Arial" w:cs="Arial"/>
          <w:sz w:val="22"/>
          <w:szCs w:val="22"/>
        </w:rPr>
        <w:t>nsiderand</w:t>
      </w:r>
      <w:r w:rsidR="00DB0971" w:rsidRPr="003355B9">
        <w:rPr>
          <w:rFonts w:ascii="Arial" w:hAnsi="Arial" w:cs="Arial"/>
          <w:sz w:val="22"/>
          <w:szCs w:val="22"/>
        </w:rPr>
        <w:t>o</w:t>
      </w:r>
      <w:r w:rsidR="00C109CA" w:rsidRPr="003355B9">
        <w:rPr>
          <w:rFonts w:ascii="Arial" w:hAnsi="Arial" w:cs="Arial"/>
          <w:sz w:val="22"/>
          <w:szCs w:val="22"/>
        </w:rPr>
        <w:t xml:space="preserve"> que;</w:t>
      </w:r>
    </w:p>
    <w:p w:rsidR="00C109CA" w:rsidRPr="003355B9" w:rsidRDefault="00C109CA" w:rsidP="00785576">
      <w:pPr>
        <w:tabs>
          <w:tab w:val="left" w:pos="0"/>
          <w:tab w:val="left" w:pos="1440"/>
        </w:tabs>
        <w:jc w:val="both"/>
        <w:rPr>
          <w:rFonts w:ascii="Arial" w:hAnsi="Arial" w:cs="Arial"/>
          <w:sz w:val="22"/>
          <w:szCs w:val="22"/>
        </w:rPr>
      </w:pPr>
    </w:p>
    <w:p w:rsidR="007D31B6"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III. </w:t>
      </w:r>
      <w:r w:rsidR="007D31B6" w:rsidRPr="003355B9">
        <w:rPr>
          <w:rFonts w:ascii="Arial" w:hAnsi="Arial" w:cs="Arial"/>
          <w:sz w:val="22"/>
          <w:szCs w:val="22"/>
        </w:rPr>
        <w:t>L</w:t>
      </w:r>
      <w:r w:rsidR="00DB0971" w:rsidRPr="003355B9">
        <w:rPr>
          <w:rFonts w:ascii="Arial" w:hAnsi="Arial" w:cs="Arial"/>
          <w:sz w:val="22"/>
          <w:szCs w:val="22"/>
        </w:rPr>
        <w:t>o</w:t>
      </w:r>
      <w:r w:rsidR="007D31B6" w:rsidRPr="003355B9">
        <w:rPr>
          <w:rFonts w:ascii="Arial" w:hAnsi="Arial" w:cs="Arial"/>
          <w:sz w:val="22"/>
          <w:szCs w:val="22"/>
        </w:rPr>
        <w:t>s efect</w:t>
      </w:r>
      <w:r w:rsidR="00DB0971" w:rsidRPr="003355B9">
        <w:rPr>
          <w:rFonts w:ascii="Arial" w:hAnsi="Arial" w:cs="Arial"/>
          <w:sz w:val="22"/>
          <w:szCs w:val="22"/>
        </w:rPr>
        <w:t>o</w:t>
      </w:r>
      <w:r w:rsidR="007D31B6" w:rsidRPr="003355B9">
        <w:rPr>
          <w:rFonts w:ascii="Arial" w:hAnsi="Arial" w:cs="Arial"/>
          <w:sz w:val="22"/>
          <w:szCs w:val="22"/>
        </w:rPr>
        <w:t>s n</w:t>
      </w:r>
      <w:r w:rsidR="00DB0971" w:rsidRPr="003355B9">
        <w:rPr>
          <w:rFonts w:ascii="Arial" w:hAnsi="Arial" w:cs="Arial"/>
          <w:sz w:val="22"/>
          <w:szCs w:val="22"/>
        </w:rPr>
        <w:t>o</w:t>
      </w:r>
      <w:r w:rsidR="007D31B6" w:rsidRPr="003355B9">
        <w:rPr>
          <w:rFonts w:ascii="Arial" w:hAnsi="Arial" w:cs="Arial"/>
          <w:sz w:val="22"/>
          <w:szCs w:val="22"/>
        </w:rPr>
        <w:t xml:space="preserve"> puedan ser minimizad</w:t>
      </w:r>
      <w:r w:rsidR="00DB0971" w:rsidRPr="003355B9">
        <w:rPr>
          <w:rFonts w:ascii="Arial" w:hAnsi="Arial" w:cs="Arial"/>
          <w:sz w:val="22"/>
          <w:szCs w:val="22"/>
        </w:rPr>
        <w:t>o</w:t>
      </w:r>
      <w:r w:rsidR="007D31B6" w:rsidRPr="003355B9">
        <w:rPr>
          <w:rFonts w:ascii="Arial" w:hAnsi="Arial" w:cs="Arial"/>
          <w:sz w:val="22"/>
          <w:szCs w:val="22"/>
        </w:rPr>
        <w:t>s a través de las medidas de mitigac</w:t>
      </w:r>
      <w:r w:rsidR="005F2261" w:rsidRPr="003355B9">
        <w:rPr>
          <w:rFonts w:ascii="Arial" w:hAnsi="Arial" w:cs="Arial"/>
          <w:sz w:val="22"/>
          <w:szCs w:val="22"/>
        </w:rPr>
        <w:t>ión</w:t>
      </w:r>
      <w:r w:rsidR="007D31B6" w:rsidRPr="003355B9">
        <w:rPr>
          <w:rFonts w:ascii="Arial" w:hAnsi="Arial" w:cs="Arial"/>
          <w:sz w:val="22"/>
          <w:szCs w:val="22"/>
        </w:rPr>
        <w:t xml:space="preserve"> y c</w:t>
      </w:r>
      <w:r w:rsidR="00DB0971" w:rsidRPr="003355B9">
        <w:rPr>
          <w:rFonts w:ascii="Arial" w:hAnsi="Arial" w:cs="Arial"/>
          <w:sz w:val="22"/>
          <w:szCs w:val="22"/>
        </w:rPr>
        <w:t>o</w:t>
      </w:r>
      <w:r w:rsidR="007D31B6" w:rsidRPr="003355B9">
        <w:rPr>
          <w:rFonts w:ascii="Arial" w:hAnsi="Arial" w:cs="Arial"/>
          <w:sz w:val="22"/>
          <w:szCs w:val="22"/>
        </w:rPr>
        <w:t>mpensac</w:t>
      </w:r>
      <w:r w:rsidR="005F2261" w:rsidRPr="003355B9">
        <w:rPr>
          <w:rFonts w:ascii="Arial" w:hAnsi="Arial" w:cs="Arial"/>
          <w:sz w:val="22"/>
          <w:szCs w:val="22"/>
        </w:rPr>
        <w:t>ión</w:t>
      </w:r>
      <w:r w:rsidR="007D31B6" w:rsidRPr="003355B9">
        <w:rPr>
          <w:rFonts w:ascii="Arial" w:hAnsi="Arial" w:cs="Arial"/>
          <w:sz w:val="22"/>
          <w:szCs w:val="22"/>
        </w:rPr>
        <w:t xml:space="preserve"> pr</w:t>
      </w:r>
      <w:r w:rsidR="00DB0971" w:rsidRPr="003355B9">
        <w:rPr>
          <w:rFonts w:ascii="Arial" w:hAnsi="Arial" w:cs="Arial"/>
          <w:sz w:val="22"/>
          <w:szCs w:val="22"/>
        </w:rPr>
        <w:t>o</w:t>
      </w:r>
      <w:r w:rsidR="007D31B6" w:rsidRPr="003355B9">
        <w:rPr>
          <w:rFonts w:ascii="Arial" w:hAnsi="Arial" w:cs="Arial"/>
          <w:sz w:val="22"/>
          <w:szCs w:val="22"/>
        </w:rPr>
        <w:t>puestas y, p</w:t>
      </w:r>
      <w:r w:rsidR="00DB0971" w:rsidRPr="003355B9">
        <w:rPr>
          <w:rFonts w:ascii="Arial" w:hAnsi="Arial" w:cs="Arial"/>
          <w:sz w:val="22"/>
          <w:szCs w:val="22"/>
        </w:rPr>
        <w:t>o</w:t>
      </w:r>
      <w:r w:rsidR="007D31B6" w:rsidRPr="003355B9">
        <w:rPr>
          <w:rFonts w:ascii="Arial" w:hAnsi="Arial" w:cs="Arial"/>
          <w:sz w:val="22"/>
          <w:szCs w:val="22"/>
        </w:rPr>
        <w:t>r c</w:t>
      </w:r>
      <w:r w:rsidR="00DB0971" w:rsidRPr="003355B9">
        <w:rPr>
          <w:rFonts w:ascii="Arial" w:hAnsi="Arial" w:cs="Arial"/>
          <w:sz w:val="22"/>
          <w:szCs w:val="22"/>
        </w:rPr>
        <w:t>o</w:t>
      </w:r>
      <w:r w:rsidR="007D31B6" w:rsidRPr="003355B9">
        <w:rPr>
          <w:rFonts w:ascii="Arial" w:hAnsi="Arial" w:cs="Arial"/>
          <w:sz w:val="22"/>
          <w:szCs w:val="22"/>
        </w:rPr>
        <w:t>nsecuencia, se genere afectac</w:t>
      </w:r>
      <w:r w:rsidR="005F2261" w:rsidRPr="003355B9">
        <w:rPr>
          <w:rFonts w:ascii="Arial" w:hAnsi="Arial" w:cs="Arial"/>
          <w:sz w:val="22"/>
          <w:szCs w:val="22"/>
        </w:rPr>
        <w:t>ión</w:t>
      </w:r>
      <w:r w:rsidR="007D31B6" w:rsidRPr="003355B9">
        <w:rPr>
          <w:rFonts w:ascii="Arial" w:hAnsi="Arial" w:cs="Arial"/>
          <w:sz w:val="22"/>
          <w:szCs w:val="22"/>
        </w:rPr>
        <w:t xml:space="preserve"> al espaci</w:t>
      </w:r>
      <w:r w:rsidR="00DB0971" w:rsidRPr="003355B9">
        <w:rPr>
          <w:rFonts w:ascii="Arial" w:hAnsi="Arial" w:cs="Arial"/>
          <w:sz w:val="22"/>
          <w:szCs w:val="22"/>
        </w:rPr>
        <w:t>o</w:t>
      </w:r>
      <w:r w:rsidR="007D31B6" w:rsidRPr="003355B9">
        <w:rPr>
          <w:rFonts w:ascii="Arial" w:hAnsi="Arial" w:cs="Arial"/>
          <w:sz w:val="22"/>
          <w:szCs w:val="22"/>
        </w:rPr>
        <w:t xml:space="preserve"> públic</w:t>
      </w:r>
      <w:r w:rsidR="00DB0971" w:rsidRPr="003355B9">
        <w:rPr>
          <w:rFonts w:ascii="Arial" w:hAnsi="Arial" w:cs="Arial"/>
          <w:sz w:val="22"/>
          <w:szCs w:val="22"/>
        </w:rPr>
        <w:t>o</w:t>
      </w:r>
      <w:r w:rsidR="007D31B6" w:rsidRPr="003355B9">
        <w:rPr>
          <w:rFonts w:ascii="Arial" w:hAnsi="Arial" w:cs="Arial"/>
          <w:sz w:val="22"/>
          <w:szCs w:val="22"/>
        </w:rPr>
        <w:t xml:space="preserve"> </w:t>
      </w:r>
      <w:r w:rsidR="00DB0971" w:rsidRPr="003355B9">
        <w:rPr>
          <w:rFonts w:ascii="Arial" w:hAnsi="Arial" w:cs="Arial"/>
          <w:sz w:val="22"/>
          <w:szCs w:val="22"/>
        </w:rPr>
        <w:t>o</w:t>
      </w:r>
      <w:r w:rsidR="007D31B6" w:rsidRPr="003355B9">
        <w:rPr>
          <w:rFonts w:ascii="Arial" w:hAnsi="Arial" w:cs="Arial"/>
          <w:sz w:val="22"/>
          <w:szCs w:val="22"/>
        </w:rPr>
        <w:t xml:space="preserve"> privad</w:t>
      </w:r>
      <w:r w:rsidR="00DB0971" w:rsidRPr="003355B9">
        <w:rPr>
          <w:rFonts w:ascii="Arial" w:hAnsi="Arial" w:cs="Arial"/>
          <w:sz w:val="22"/>
          <w:szCs w:val="22"/>
        </w:rPr>
        <w:t>o</w:t>
      </w:r>
      <w:r w:rsidR="007D31B6" w:rsidRPr="003355B9">
        <w:rPr>
          <w:rFonts w:ascii="Arial" w:hAnsi="Arial" w:cs="Arial"/>
          <w:sz w:val="22"/>
          <w:szCs w:val="22"/>
        </w:rPr>
        <w:t xml:space="preserve"> </w:t>
      </w:r>
      <w:r w:rsidR="00DB0971" w:rsidRPr="003355B9">
        <w:rPr>
          <w:rFonts w:ascii="Arial" w:hAnsi="Arial" w:cs="Arial"/>
          <w:sz w:val="22"/>
          <w:szCs w:val="22"/>
        </w:rPr>
        <w:t>o</w:t>
      </w:r>
      <w:r w:rsidR="007D31B6" w:rsidRPr="003355B9">
        <w:rPr>
          <w:rFonts w:ascii="Arial" w:hAnsi="Arial" w:cs="Arial"/>
          <w:sz w:val="22"/>
          <w:szCs w:val="22"/>
        </w:rPr>
        <w:t xml:space="preserve"> a la estructura urbana;</w:t>
      </w:r>
    </w:p>
    <w:p w:rsidR="00C109CA" w:rsidRPr="003355B9" w:rsidRDefault="00C109CA" w:rsidP="00785576">
      <w:pPr>
        <w:tabs>
          <w:tab w:val="left" w:pos="0"/>
          <w:tab w:val="left" w:pos="1440"/>
        </w:tabs>
        <w:jc w:val="both"/>
        <w:rPr>
          <w:rFonts w:ascii="Arial" w:hAnsi="Arial" w:cs="Arial"/>
          <w:sz w:val="22"/>
          <w:szCs w:val="22"/>
        </w:rPr>
      </w:pPr>
    </w:p>
    <w:p w:rsidR="007D31B6"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IV. </w:t>
      </w:r>
      <w:r w:rsidR="007D31B6" w:rsidRPr="003355B9">
        <w:rPr>
          <w:rFonts w:ascii="Arial" w:hAnsi="Arial" w:cs="Arial"/>
          <w:sz w:val="22"/>
          <w:szCs w:val="22"/>
        </w:rPr>
        <w:t>El riesg</w:t>
      </w:r>
      <w:r w:rsidR="00DB0971" w:rsidRPr="003355B9">
        <w:rPr>
          <w:rFonts w:ascii="Arial" w:hAnsi="Arial" w:cs="Arial"/>
          <w:sz w:val="22"/>
          <w:szCs w:val="22"/>
        </w:rPr>
        <w:t>o</w:t>
      </w:r>
      <w:r w:rsidR="007D31B6" w:rsidRPr="003355B9">
        <w:rPr>
          <w:rFonts w:ascii="Arial" w:hAnsi="Arial" w:cs="Arial"/>
          <w:sz w:val="22"/>
          <w:szCs w:val="22"/>
        </w:rPr>
        <w:t xml:space="preserve"> a la p</w:t>
      </w:r>
      <w:r w:rsidR="00DB0971" w:rsidRPr="003355B9">
        <w:rPr>
          <w:rFonts w:ascii="Arial" w:hAnsi="Arial" w:cs="Arial"/>
          <w:sz w:val="22"/>
          <w:szCs w:val="22"/>
        </w:rPr>
        <w:t>o</w:t>
      </w:r>
      <w:r w:rsidR="007D31B6" w:rsidRPr="003355B9">
        <w:rPr>
          <w:rFonts w:ascii="Arial" w:hAnsi="Arial" w:cs="Arial"/>
          <w:sz w:val="22"/>
          <w:szCs w:val="22"/>
        </w:rPr>
        <w:t>blac</w:t>
      </w:r>
      <w:r w:rsidR="005F2261" w:rsidRPr="003355B9">
        <w:rPr>
          <w:rFonts w:ascii="Arial" w:hAnsi="Arial" w:cs="Arial"/>
          <w:sz w:val="22"/>
          <w:szCs w:val="22"/>
        </w:rPr>
        <w:t>ión</w:t>
      </w:r>
      <w:r w:rsidR="007D31B6" w:rsidRPr="003355B9">
        <w:rPr>
          <w:rFonts w:ascii="Arial" w:hAnsi="Arial" w:cs="Arial"/>
          <w:sz w:val="22"/>
          <w:szCs w:val="22"/>
        </w:rPr>
        <w:t xml:space="preserve"> en su salud </w:t>
      </w:r>
      <w:r w:rsidR="00DB0971" w:rsidRPr="003355B9">
        <w:rPr>
          <w:rFonts w:ascii="Arial" w:hAnsi="Arial" w:cs="Arial"/>
          <w:sz w:val="22"/>
          <w:szCs w:val="22"/>
        </w:rPr>
        <w:t>o</w:t>
      </w:r>
      <w:r w:rsidR="007D31B6" w:rsidRPr="003355B9">
        <w:rPr>
          <w:rFonts w:ascii="Arial" w:hAnsi="Arial" w:cs="Arial"/>
          <w:sz w:val="22"/>
          <w:szCs w:val="22"/>
        </w:rPr>
        <w:t xml:space="preserve"> sus bienes n</w:t>
      </w:r>
      <w:r w:rsidR="00DB0971" w:rsidRPr="003355B9">
        <w:rPr>
          <w:rFonts w:ascii="Arial" w:hAnsi="Arial" w:cs="Arial"/>
          <w:sz w:val="22"/>
          <w:szCs w:val="22"/>
        </w:rPr>
        <w:t>o</w:t>
      </w:r>
      <w:r w:rsidR="007D31B6" w:rsidRPr="003355B9">
        <w:rPr>
          <w:rFonts w:ascii="Arial" w:hAnsi="Arial" w:cs="Arial"/>
          <w:sz w:val="22"/>
          <w:szCs w:val="22"/>
        </w:rPr>
        <w:t xml:space="preserve"> pueda ser evitad</w:t>
      </w:r>
      <w:r w:rsidR="00DB0971" w:rsidRPr="003355B9">
        <w:rPr>
          <w:rFonts w:ascii="Arial" w:hAnsi="Arial" w:cs="Arial"/>
          <w:sz w:val="22"/>
          <w:szCs w:val="22"/>
        </w:rPr>
        <w:t>o</w:t>
      </w:r>
      <w:r w:rsidR="007D31B6" w:rsidRPr="003355B9">
        <w:rPr>
          <w:rFonts w:ascii="Arial" w:hAnsi="Arial" w:cs="Arial"/>
          <w:sz w:val="22"/>
          <w:szCs w:val="22"/>
        </w:rPr>
        <w:t xml:space="preserve"> p</w:t>
      </w:r>
      <w:r w:rsidR="00DB0971" w:rsidRPr="003355B9">
        <w:rPr>
          <w:rFonts w:ascii="Arial" w:hAnsi="Arial" w:cs="Arial"/>
          <w:sz w:val="22"/>
          <w:szCs w:val="22"/>
        </w:rPr>
        <w:t>o</w:t>
      </w:r>
      <w:r w:rsidR="007D31B6" w:rsidRPr="003355B9">
        <w:rPr>
          <w:rFonts w:ascii="Arial" w:hAnsi="Arial" w:cs="Arial"/>
          <w:sz w:val="22"/>
          <w:szCs w:val="22"/>
        </w:rPr>
        <w:t>r las medidas pr</w:t>
      </w:r>
      <w:r w:rsidR="00DB0971" w:rsidRPr="003355B9">
        <w:rPr>
          <w:rFonts w:ascii="Arial" w:hAnsi="Arial" w:cs="Arial"/>
          <w:sz w:val="22"/>
          <w:szCs w:val="22"/>
        </w:rPr>
        <w:t>o</w:t>
      </w:r>
      <w:r w:rsidR="007D31B6" w:rsidRPr="003355B9">
        <w:rPr>
          <w:rFonts w:ascii="Arial" w:hAnsi="Arial" w:cs="Arial"/>
          <w:sz w:val="22"/>
          <w:szCs w:val="22"/>
        </w:rPr>
        <w:t>puestas en el estudi</w:t>
      </w:r>
      <w:r w:rsidR="00DB0971" w:rsidRPr="003355B9">
        <w:rPr>
          <w:rFonts w:ascii="Arial" w:hAnsi="Arial" w:cs="Arial"/>
          <w:sz w:val="22"/>
          <w:szCs w:val="22"/>
        </w:rPr>
        <w:t>o</w:t>
      </w:r>
      <w:r w:rsidR="007D31B6" w:rsidRPr="003355B9">
        <w:rPr>
          <w:rFonts w:ascii="Arial" w:hAnsi="Arial" w:cs="Arial"/>
          <w:sz w:val="22"/>
          <w:szCs w:val="22"/>
        </w:rPr>
        <w:t xml:space="preserve"> </w:t>
      </w:r>
      <w:r w:rsidR="00DB0971" w:rsidRPr="003355B9">
        <w:rPr>
          <w:rFonts w:ascii="Arial" w:hAnsi="Arial" w:cs="Arial"/>
          <w:sz w:val="22"/>
          <w:szCs w:val="22"/>
        </w:rPr>
        <w:t>o</w:t>
      </w:r>
      <w:r w:rsidR="007D31B6" w:rsidRPr="003355B9">
        <w:rPr>
          <w:rFonts w:ascii="Arial" w:hAnsi="Arial" w:cs="Arial"/>
          <w:sz w:val="22"/>
          <w:szCs w:val="22"/>
        </w:rPr>
        <w:t xml:space="preserve"> p</w:t>
      </w:r>
      <w:r w:rsidR="00DB0971" w:rsidRPr="003355B9">
        <w:rPr>
          <w:rFonts w:ascii="Arial" w:hAnsi="Arial" w:cs="Arial"/>
          <w:sz w:val="22"/>
          <w:szCs w:val="22"/>
        </w:rPr>
        <w:t>o</w:t>
      </w:r>
      <w:r w:rsidR="007D31B6" w:rsidRPr="003355B9">
        <w:rPr>
          <w:rFonts w:ascii="Arial" w:hAnsi="Arial" w:cs="Arial"/>
          <w:sz w:val="22"/>
          <w:szCs w:val="22"/>
        </w:rPr>
        <w:t>r la tecn</w:t>
      </w:r>
      <w:r w:rsidR="00DB0971" w:rsidRPr="003355B9">
        <w:rPr>
          <w:rFonts w:ascii="Arial" w:hAnsi="Arial" w:cs="Arial"/>
          <w:sz w:val="22"/>
          <w:szCs w:val="22"/>
        </w:rPr>
        <w:t>o</w:t>
      </w:r>
      <w:r w:rsidR="007D31B6" w:rsidRPr="003355B9">
        <w:rPr>
          <w:rFonts w:ascii="Arial" w:hAnsi="Arial" w:cs="Arial"/>
          <w:sz w:val="22"/>
          <w:szCs w:val="22"/>
        </w:rPr>
        <w:t>l</w:t>
      </w:r>
      <w:r w:rsidR="00DB0971" w:rsidRPr="003355B9">
        <w:rPr>
          <w:rFonts w:ascii="Arial" w:hAnsi="Arial" w:cs="Arial"/>
          <w:sz w:val="22"/>
          <w:szCs w:val="22"/>
        </w:rPr>
        <w:t>o</w:t>
      </w:r>
      <w:r w:rsidR="007D31B6" w:rsidRPr="003355B9">
        <w:rPr>
          <w:rFonts w:ascii="Arial" w:hAnsi="Arial" w:cs="Arial"/>
          <w:sz w:val="22"/>
          <w:szCs w:val="22"/>
        </w:rPr>
        <w:t>gía c</w:t>
      </w:r>
      <w:r w:rsidR="00DB0971" w:rsidRPr="003355B9">
        <w:rPr>
          <w:rFonts w:ascii="Arial" w:hAnsi="Arial" w:cs="Arial"/>
          <w:sz w:val="22"/>
          <w:szCs w:val="22"/>
        </w:rPr>
        <w:t>o</w:t>
      </w:r>
      <w:r w:rsidR="007D31B6" w:rsidRPr="003355B9">
        <w:rPr>
          <w:rFonts w:ascii="Arial" w:hAnsi="Arial" w:cs="Arial"/>
          <w:sz w:val="22"/>
          <w:szCs w:val="22"/>
        </w:rPr>
        <w:t xml:space="preserve">nstructiva y de sus </w:t>
      </w:r>
      <w:r w:rsidR="00650B4C" w:rsidRPr="003355B9">
        <w:rPr>
          <w:rFonts w:ascii="Arial" w:hAnsi="Arial" w:cs="Arial"/>
          <w:sz w:val="22"/>
          <w:szCs w:val="22"/>
        </w:rPr>
        <w:t>instalaciones</w:t>
      </w:r>
      <w:r w:rsidR="007D31B6" w:rsidRPr="003355B9">
        <w:rPr>
          <w:rFonts w:ascii="Arial" w:hAnsi="Arial" w:cs="Arial"/>
          <w:sz w:val="22"/>
          <w:szCs w:val="22"/>
        </w:rPr>
        <w:t>;</w:t>
      </w:r>
    </w:p>
    <w:p w:rsidR="00C109CA" w:rsidRPr="003355B9" w:rsidRDefault="00C109CA" w:rsidP="00785576">
      <w:pPr>
        <w:tabs>
          <w:tab w:val="left" w:pos="0"/>
          <w:tab w:val="left" w:pos="1440"/>
        </w:tabs>
        <w:jc w:val="both"/>
        <w:rPr>
          <w:rFonts w:ascii="Arial" w:hAnsi="Arial" w:cs="Arial"/>
          <w:sz w:val="22"/>
          <w:szCs w:val="22"/>
        </w:rPr>
      </w:pPr>
    </w:p>
    <w:p w:rsidR="007D31B6"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V. </w:t>
      </w:r>
      <w:r w:rsidR="007D31B6" w:rsidRPr="003355B9">
        <w:rPr>
          <w:rFonts w:ascii="Arial" w:hAnsi="Arial" w:cs="Arial"/>
          <w:sz w:val="22"/>
          <w:szCs w:val="22"/>
        </w:rPr>
        <w:t>Exista falsedad en la inf</w:t>
      </w:r>
      <w:r w:rsidR="00DB0971" w:rsidRPr="003355B9">
        <w:rPr>
          <w:rFonts w:ascii="Arial" w:hAnsi="Arial" w:cs="Arial"/>
          <w:sz w:val="22"/>
          <w:szCs w:val="22"/>
        </w:rPr>
        <w:t>o</w:t>
      </w:r>
      <w:r w:rsidR="007D31B6" w:rsidRPr="003355B9">
        <w:rPr>
          <w:rFonts w:ascii="Arial" w:hAnsi="Arial" w:cs="Arial"/>
          <w:sz w:val="22"/>
          <w:szCs w:val="22"/>
        </w:rPr>
        <w:t>rmac</w:t>
      </w:r>
      <w:r w:rsidR="005F2261" w:rsidRPr="003355B9">
        <w:rPr>
          <w:rFonts w:ascii="Arial" w:hAnsi="Arial" w:cs="Arial"/>
          <w:sz w:val="22"/>
          <w:szCs w:val="22"/>
        </w:rPr>
        <w:t>ión</w:t>
      </w:r>
      <w:r w:rsidR="007D31B6" w:rsidRPr="003355B9">
        <w:rPr>
          <w:rFonts w:ascii="Arial" w:hAnsi="Arial" w:cs="Arial"/>
          <w:sz w:val="22"/>
          <w:szCs w:val="22"/>
        </w:rPr>
        <w:t xml:space="preserve"> presentada p</w:t>
      </w:r>
      <w:r w:rsidR="00DB0971" w:rsidRPr="003355B9">
        <w:rPr>
          <w:rFonts w:ascii="Arial" w:hAnsi="Arial" w:cs="Arial"/>
          <w:sz w:val="22"/>
          <w:szCs w:val="22"/>
        </w:rPr>
        <w:t>o</w:t>
      </w:r>
      <w:r w:rsidR="007D31B6" w:rsidRPr="003355B9">
        <w:rPr>
          <w:rFonts w:ascii="Arial" w:hAnsi="Arial" w:cs="Arial"/>
          <w:sz w:val="22"/>
          <w:szCs w:val="22"/>
        </w:rPr>
        <w:t>r l</w:t>
      </w:r>
      <w:r w:rsidR="00DB0971" w:rsidRPr="003355B9">
        <w:rPr>
          <w:rFonts w:ascii="Arial" w:hAnsi="Arial" w:cs="Arial"/>
          <w:sz w:val="22"/>
          <w:szCs w:val="22"/>
        </w:rPr>
        <w:t>o</w:t>
      </w:r>
      <w:r w:rsidR="007D31B6" w:rsidRPr="003355B9">
        <w:rPr>
          <w:rFonts w:ascii="Arial" w:hAnsi="Arial" w:cs="Arial"/>
          <w:sz w:val="22"/>
          <w:szCs w:val="22"/>
        </w:rPr>
        <w:t>s s</w:t>
      </w:r>
      <w:r w:rsidR="00DB0971" w:rsidRPr="003355B9">
        <w:rPr>
          <w:rFonts w:ascii="Arial" w:hAnsi="Arial" w:cs="Arial"/>
          <w:sz w:val="22"/>
          <w:szCs w:val="22"/>
        </w:rPr>
        <w:t>o</w:t>
      </w:r>
      <w:r w:rsidR="007D31B6" w:rsidRPr="003355B9">
        <w:rPr>
          <w:rFonts w:ascii="Arial" w:hAnsi="Arial" w:cs="Arial"/>
          <w:sz w:val="22"/>
          <w:szCs w:val="22"/>
        </w:rPr>
        <w:t xml:space="preserve">licitantes </w:t>
      </w:r>
      <w:r w:rsidR="00DB0971" w:rsidRPr="003355B9">
        <w:rPr>
          <w:rFonts w:ascii="Arial" w:hAnsi="Arial" w:cs="Arial"/>
          <w:sz w:val="22"/>
          <w:szCs w:val="22"/>
        </w:rPr>
        <w:t>o</w:t>
      </w:r>
      <w:r w:rsidR="007D31B6" w:rsidRPr="003355B9">
        <w:rPr>
          <w:rFonts w:ascii="Arial" w:hAnsi="Arial" w:cs="Arial"/>
          <w:sz w:val="22"/>
          <w:szCs w:val="22"/>
        </w:rPr>
        <w:t xml:space="preserve"> desarr</w:t>
      </w:r>
      <w:r w:rsidR="00DB0971" w:rsidRPr="003355B9">
        <w:rPr>
          <w:rFonts w:ascii="Arial" w:hAnsi="Arial" w:cs="Arial"/>
          <w:sz w:val="22"/>
          <w:szCs w:val="22"/>
        </w:rPr>
        <w:t>o</w:t>
      </w:r>
      <w:r w:rsidR="007D31B6" w:rsidRPr="003355B9">
        <w:rPr>
          <w:rFonts w:ascii="Arial" w:hAnsi="Arial" w:cs="Arial"/>
          <w:sz w:val="22"/>
          <w:szCs w:val="22"/>
        </w:rPr>
        <w:t>llad</w:t>
      </w:r>
      <w:r w:rsidR="00DB0971" w:rsidRPr="003355B9">
        <w:rPr>
          <w:rFonts w:ascii="Arial" w:hAnsi="Arial" w:cs="Arial"/>
          <w:sz w:val="22"/>
          <w:szCs w:val="22"/>
        </w:rPr>
        <w:t>o</w:t>
      </w:r>
      <w:r w:rsidR="007D31B6" w:rsidRPr="003355B9">
        <w:rPr>
          <w:rFonts w:ascii="Arial" w:hAnsi="Arial" w:cs="Arial"/>
          <w:sz w:val="22"/>
          <w:szCs w:val="22"/>
        </w:rPr>
        <w:t xml:space="preserve">res; </w:t>
      </w:r>
      <w:r w:rsidR="00DB0971" w:rsidRPr="003355B9">
        <w:rPr>
          <w:rFonts w:ascii="Arial" w:hAnsi="Arial" w:cs="Arial"/>
          <w:sz w:val="22"/>
          <w:szCs w:val="22"/>
        </w:rPr>
        <w:t>o</w:t>
      </w:r>
    </w:p>
    <w:p w:rsidR="00C109CA" w:rsidRPr="003355B9" w:rsidRDefault="00C109CA" w:rsidP="00785576">
      <w:pPr>
        <w:tabs>
          <w:tab w:val="left" w:pos="0"/>
          <w:tab w:val="left" w:pos="1440"/>
        </w:tabs>
        <w:jc w:val="both"/>
        <w:rPr>
          <w:rFonts w:ascii="Arial" w:hAnsi="Arial" w:cs="Arial"/>
          <w:sz w:val="22"/>
          <w:szCs w:val="22"/>
        </w:rPr>
      </w:pPr>
    </w:p>
    <w:p w:rsidR="004C6AE5" w:rsidRPr="003355B9" w:rsidRDefault="00C76ADC" w:rsidP="00C76ADC">
      <w:pPr>
        <w:tabs>
          <w:tab w:val="left" w:pos="0"/>
          <w:tab w:val="left" w:pos="1440"/>
        </w:tabs>
        <w:jc w:val="both"/>
        <w:rPr>
          <w:rFonts w:ascii="Arial" w:hAnsi="Arial" w:cs="Arial"/>
          <w:sz w:val="22"/>
          <w:szCs w:val="22"/>
        </w:rPr>
      </w:pPr>
      <w:r w:rsidRPr="003355B9">
        <w:rPr>
          <w:rFonts w:ascii="Arial" w:hAnsi="Arial" w:cs="Arial"/>
          <w:sz w:val="22"/>
          <w:szCs w:val="22"/>
        </w:rPr>
        <w:t xml:space="preserve">VI. </w:t>
      </w:r>
      <w:r w:rsidR="007D31B6" w:rsidRPr="003355B9">
        <w:rPr>
          <w:rFonts w:ascii="Arial" w:hAnsi="Arial" w:cs="Arial"/>
          <w:sz w:val="22"/>
          <w:szCs w:val="22"/>
        </w:rPr>
        <w:t>El pr</w:t>
      </w:r>
      <w:r w:rsidR="00DB0971" w:rsidRPr="003355B9">
        <w:rPr>
          <w:rFonts w:ascii="Arial" w:hAnsi="Arial" w:cs="Arial"/>
          <w:sz w:val="22"/>
          <w:szCs w:val="22"/>
        </w:rPr>
        <w:t>o</w:t>
      </w:r>
      <w:r w:rsidR="007D31B6" w:rsidRPr="003355B9">
        <w:rPr>
          <w:rFonts w:ascii="Arial" w:hAnsi="Arial" w:cs="Arial"/>
          <w:sz w:val="22"/>
          <w:szCs w:val="22"/>
        </w:rPr>
        <w:t>yect</w:t>
      </w:r>
      <w:r w:rsidR="00DB0971" w:rsidRPr="003355B9">
        <w:rPr>
          <w:rFonts w:ascii="Arial" w:hAnsi="Arial" w:cs="Arial"/>
          <w:sz w:val="22"/>
          <w:szCs w:val="22"/>
        </w:rPr>
        <w:t>o</w:t>
      </w:r>
      <w:r w:rsidR="007D31B6" w:rsidRPr="003355B9">
        <w:rPr>
          <w:rFonts w:ascii="Arial" w:hAnsi="Arial" w:cs="Arial"/>
          <w:sz w:val="22"/>
          <w:szCs w:val="22"/>
        </w:rPr>
        <w:t xml:space="preserve"> altera de f</w:t>
      </w:r>
      <w:r w:rsidR="00DB0971" w:rsidRPr="003355B9">
        <w:rPr>
          <w:rFonts w:ascii="Arial" w:hAnsi="Arial" w:cs="Arial"/>
          <w:sz w:val="22"/>
          <w:szCs w:val="22"/>
        </w:rPr>
        <w:t>o</w:t>
      </w:r>
      <w:r w:rsidR="007D31B6" w:rsidRPr="003355B9">
        <w:rPr>
          <w:rFonts w:ascii="Arial" w:hAnsi="Arial" w:cs="Arial"/>
          <w:sz w:val="22"/>
          <w:szCs w:val="22"/>
        </w:rPr>
        <w:t>rma significativa la estructura urbana, la infraestructura para la m</w:t>
      </w:r>
      <w:r w:rsidR="00DB0971" w:rsidRPr="003355B9">
        <w:rPr>
          <w:rFonts w:ascii="Arial" w:hAnsi="Arial" w:cs="Arial"/>
          <w:sz w:val="22"/>
          <w:szCs w:val="22"/>
        </w:rPr>
        <w:t>o</w:t>
      </w:r>
      <w:r w:rsidR="007D31B6" w:rsidRPr="003355B9">
        <w:rPr>
          <w:rFonts w:ascii="Arial" w:hAnsi="Arial" w:cs="Arial"/>
          <w:sz w:val="22"/>
          <w:szCs w:val="22"/>
        </w:rPr>
        <w:t xml:space="preserve">vilidad </w:t>
      </w:r>
      <w:r w:rsidR="00DB0971" w:rsidRPr="003355B9">
        <w:rPr>
          <w:rFonts w:ascii="Arial" w:hAnsi="Arial" w:cs="Arial"/>
          <w:sz w:val="22"/>
          <w:szCs w:val="22"/>
        </w:rPr>
        <w:t>o</w:t>
      </w:r>
      <w:r w:rsidR="007D31B6" w:rsidRPr="003355B9">
        <w:rPr>
          <w:rFonts w:ascii="Arial" w:hAnsi="Arial" w:cs="Arial"/>
          <w:sz w:val="22"/>
          <w:szCs w:val="22"/>
        </w:rPr>
        <w:t xml:space="preserve"> la prestac</w:t>
      </w:r>
      <w:r w:rsidR="005F2261" w:rsidRPr="003355B9">
        <w:rPr>
          <w:rFonts w:ascii="Arial" w:hAnsi="Arial" w:cs="Arial"/>
          <w:sz w:val="22"/>
          <w:szCs w:val="22"/>
        </w:rPr>
        <w:t>ión</w:t>
      </w:r>
      <w:r w:rsidR="007D31B6" w:rsidRPr="003355B9">
        <w:rPr>
          <w:rFonts w:ascii="Arial" w:hAnsi="Arial" w:cs="Arial"/>
          <w:sz w:val="22"/>
          <w:szCs w:val="22"/>
        </w:rPr>
        <w:t xml:space="preserve"> de servici</w:t>
      </w:r>
      <w:r w:rsidR="00DB0971" w:rsidRPr="003355B9">
        <w:rPr>
          <w:rFonts w:ascii="Arial" w:hAnsi="Arial" w:cs="Arial"/>
          <w:sz w:val="22"/>
          <w:szCs w:val="22"/>
        </w:rPr>
        <w:t>o</w:t>
      </w:r>
      <w:r w:rsidR="007D31B6" w:rsidRPr="003355B9">
        <w:rPr>
          <w:rFonts w:ascii="Arial" w:hAnsi="Arial" w:cs="Arial"/>
          <w:sz w:val="22"/>
          <w:szCs w:val="22"/>
        </w:rPr>
        <w:t>s públic</w:t>
      </w:r>
      <w:r w:rsidR="00DB0971" w:rsidRPr="003355B9">
        <w:rPr>
          <w:rFonts w:ascii="Arial" w:hAnsi="Arial" w:cs="Arial"/>
          <w:sz w:val="22"/>
          <w:szCs w:val="22"/>
        </w:rPr>
        <w:t>o</w:t>
      </w:r>
      <w:r w:rsidR="007D31B6" w:rsidRPr="003355B9">
        <w:rPr>
          <w:rFonts w:ascii="Arial" w:hAnsi="Arial" w:cs="Arial"/>
          <w:sz w:val="22"/>
          <w:szCs w:val="22"/>
        </w:rPr>
        <w:t>s establecid</w:t>
      </w:r>
      <w:r w:rsidR="00DB0971" w:rsidRPr="003355B9">
        <w:rPr>
          <w:rFonts w:ascii="Arial" w:hAnsi="Arial" w:cs="Arial"/>
          <w:sz w:val="22"/>
          <w:szCs w:val="22"/>
        </w:rPr>
        <w:t>o</w:t>
      </w:r>
      <w:r w:rsidR="007D31B6" w:rsidRPr="003355B9">
        <w:rPr>
          <w:rFonts w:ascii="Arial" w:hAnsi="Arial" w:cs="Arial"/>
          <w:sz w:val="22"/>
          <w:szCs w:val="22"/>
        </w:rPr>
        <w:t>s en l</w:t>
      </w:r>
      <w:r w:rsidR="00DB0971" w:rsidRPr="003355B9">
        <w:rPr>
          <w:rFonts w:ascii="Arial" w:hAnsi="Arial" w:cs="Arial"/>
          <w:sz w:val="22"/>
          <w:szCs w:val="22"/>
        </w:rPr>
        <w:t>o</w:t>
      </w:r>
      <w:r w:rsidR="007D31B6" w:rsidRPr="003355B9">
        <w:rPr>
          <w:rFonts w:ascii="Arial" w:hAnsi="Arial" w:cs="Arial"/>
          <w:sz w:val="22"/>
          <w:szCs w:val="22"/>
        </w:rPr>
        <w:t>s planes y pr</w:t>
      </w:r>
      <w:r w:rsidR="00DB0971" w:rsidRPr="003355B9">
        <w:rPr>
          <w:rFonts w:ascii="Arial" w:hAnsi="Arial" w:cs="Arial"/>
          <w:sz w:val="22"/>
          <w:szCs w:val="22"/>
        </w:rPr>
        <w:t>o</w:t>
      </w:r>
      <w:r w:rsidR="007D31B6" w:rsidRPr="003355B9">
        <w:rPr>
          <w:rFonts w:ascii="Arial" w:hAnsi="Arial" w:cs="Arial"/>
          <w:sz w:val="22"/>
          <w:szCs w:val="22"/>
        </w:rPr>
        <w:t>gramas de desarr</w:t>
      </w:r>
      <w:r w:rsidR="00DB0971" w:rsidRPr="003355B9">
        <w:rPr>
          <w:rFonts w:ascii="Arial" w:hAnsi="Arial" w:cs="Arial"/>
          <w:sz w:val="22"/>
          <w:szCs w:val="22"/>
        </w:rPr>
        <w:t>o</w:t>
      </w:r>
      <w:r w:rsidR="007D31B6" w:rsidRPr="003355B9">
        <w:rPr>
          <w:rFonts w:ascii="Arial" w:hAnsi="Arial" w:cs="Arial"/>
          <w:sz w:val="22"/>
          <w:szCs w:val="22"/>
        </w:rPr>
        <w:t>ll</w:t>
      </w:r>
      <w:r w:rsidR="00DB0971" w:rsidRPr="003355B9">
        <w:rPr>
          <w:rFonts w:ascii="Arial" w:hAnsi="Arial" w:cs="Arial"/>
          <w:sz w:val="22"/>
          <w:szCs w:val="22"/>
        </w:rPr>
        <w:t>o</w:t>
      </w:r>
      <w:r w:rsidR="007D31B6" w:rsidRPr="003355B9">
        <w:rPr>
          <w:rFonts w:ascii="Arial" w:hAnsi="Arial" w:cs="Arial"/>
          <w:sz w:val="22"/>
          <w:szCs w:val="22"/>
        </w:rPr>
        <w:t xml:space="preserve"> urban</w:t>
      </w:r>
      <w:r w:rsidR="00DB0971" w:rsidRPr="003355B9">
        <w:rPr>
          <w:rFonts w:ascii="Arial" w:hAnsi="Arial" w:cs="Arial"/>
          <w:sz w:val="22"/>
          <w:szCs w:val="22"/>
        </w:rPr>
        <w:t>o</w:t>
      </w:r>
      <w:r w:rsidR="007D31B6" w:rsidRPr="003355B9">
        <w:rPr>
          <w:rFonts w:ascii="Arial" w:hAnsi="Arial" w:cs="Arial"/>
          <w:sz w:val="22"/>
          <w:szCs w:val="22"/>
        </w:rPr>
        <w:t>.</w:t>
      </w:r>
    </w:p>
    <w:p w:rsidR="004C6AE5" w:rsidRPr="003355B9" w:rsidRDefault="004C6AE5" w:rsidP="00C76ADC">
      <w:pPr>
        <w:tabs>
          <w:tab w:val="left" w:pos="0"/>
          <w:tab w:val="left" w:pos="1440"/>
        </w:tabs>
        <w:jc w:val="both"/>
        <w:rPr>
          <w:rFonts w:ascii="Arial" w:hAnsi="Arial" w:cs="Arial"/>
          <w:sz w:val="22"/>
          <w:szCs w:val="22"/>
        </w:rPr>
      </w:pPr>
    </w:p>
    <w:p w:rsidR="007D31B6" w:rsidRPr="003355B9" w:rsidRDefault="007D31B6"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Style w:val="EstiloNegrita"/>
          <w:rFonts w:cs="Arial"/>
          <w:b/>
          <w:sz w:val="22"/>
          <w:szCs w:val="22"/>
        </w:rPr>
        <w:t>186.</w:t>
      </w:r>
      <w:r w:rsidRPr="003355B9">
        <w:rPr>
          <w:rFonts w:ascii="Arial" w:hAnsi="Arial" w:cs="Arial"/>
          <w:b/>
          <w:bCs/>
          <w:sz w:val="22"/>
          <w:szCs w:val="22"/>
          <w:lang w:val="es-MX"/>
        </w:rPr>
        <w:t xml:space="preserve"> </w:t>
      </w:r>
      <w:r w:rsidRPr="003355B9">
        <w:rPr>
          <w:rFonts w:ascii="Arial" w:hAnsi="Arial" w:cs="Arial"/>
          <w:sz w:val="22"/>
          <w:szCs w:val="22"/>
        </w:rPr>
        <w:t>Para la emis</w:t>
      </w:r>
      <w:r w:rsidR="005F2261" w:rsidRPr="003355B9">
        <w:rPr>
          <w:rFonts w:ascii="Arial" w:hAnsi="Arial" w:cs="Arial"/>
          <w:sz w:val="22"/>
          <w:szCs w:val="22"/>
        </w:rPr>
        <w:t>ión</w:t>
      </w:r>
      <w:r w:rsidRPr="003355B9">
        <w:rPr>
          <w:rFonts w:ascii="Arial" w:hAnsi="Arial" w:cs="Arial"/>
          <w:sz w:val="22"/>
          <w:szCs w:val="22"/>
        </w:rPr>
        <w:t xml:space="preserve"> del dictamen de impact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sz w:val="22"/>
          <w:szCs w:val="22"/>
        </w:rPr>
        <w:t>, la Dependencia Estatal deberá c</w:t>
      </w:r>
      <w:r w:rsidR="00DB0971" w:rsidRPr="003355B9">
        <w:rPr>
          <w:rFonts w:ascii="Arial" w:hAnsi="Arial" w:cs="Arial"/>
          <w:sz w:val="22"/>
          <w:szCs w:val="22"/>
        </w:rPr>
        <w:t>o</w:t>
      </w:r>
      <w:r w:rsidRPr="003355B9">
        <w:rPr>
          <w:rFonts w:ascii="Arial" w:hAnsi="Arial" w:cs="Arial"/>
          <w:sz w:val="22"/>
          <w:szCs w:val="22"/>
        </w:rPr>
        <w:t>nsiderar l</w:t>
      </w:r>
      <w:r w:rsidR="00DB0971" w:rsidRPr="003355B9">
        <w:rPr>
          <w:rFonts w:ascii="Arial" w:hAnsi="Arial" w:cs="Arial"/>
          <w:sz w:val="22"/>
          <w:szCs w:val="22"/>
        </w:rPr>
        <w:t>o</w:t>
      </w:r>
      <w:r w:rsidRPr="003355B9">
        <w:rPr>
          <w:rFonts w:ascii="Arial" w:hAnsi="Arial" w:cs="Arial"/>
          <w:sz w:val="22"/>
          <w:szCs w:val="22"/>
        </w:rPr>
        <w:t>s planes y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aplicables,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las n</w:t>
      </w:r>
      <w:r w:rsidR="00DB0971" w:rsidRPr="003355B9">
        <w:rPr>
          <w:rFonts w:ascii="Arial" w:hAnsi="Arial" w:cs="Arial"/>
          <w:sz w:val="22"/>
          <w:szCs w:val="22"/>
        </w:rPr>
        <w:t>o</w:t>
      </w:r>
      <w:r w:rsidRPr="003355B9">
        <w:rPr>
          <w:rFonts w:ascii="Arial" w:hAnsi="Arial" w:cs="Arial"/>
          <w:sz w:val="22"/>
          <w:szCs w:val="22"/>
        </w:rPr>
        <w:t xml:space="preserve">rmas y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s en la materia.</w:t>
      </w:r>
    </w:p>
    <w:p w:rsidR="007D31B6" w:rsidRPr="003355B9" w:rsidRDefault="007D31B6" w:rsidP="00785576">
      <w:pPr>
        <w:tabs>
          <w:tab w:val="left" w:pos="0"/>
          <w:tab w:val="left" w:pos="5760"/>
        </w:tabs>
        <w:jc w:val="both"/>
        <w:rPr>
          <w:rFonts w:ascii="Arial" w:hAnsi="Arial" w:cs="Arial"/>
          <w:sz w:val="22"/>
          <w:szCs w:val="22"/>
        </w:rPr>
      </w:pPr>
    </w:p>
    <w:p w:rsidR="004C6AE5" w:rsidRPr="003355B9" w:rsidRDefault="007D31B6" w:rsidP="00785576">
      <w:pPr>
        <w:tabs>
          <w:tab w:val="left" w:pos="0"/>
          <w:tab w:val="left" w:pos="5760"/>
        </w:tabs>
        <w:jc w:val="both"/>
        <w:rPr>
          <w:rFonts w:ascii="Arial" w:hAnsi="Arial" w:cs="Arial"/>
          <w:sz w:val="22"/>
          <w:szCs w:val="22"/>
        </w:rPr>
      </w:pPr>
      <w:r w:rsidRPr="003355B9">
        <w:rPr>
          <w:rFonts w:ascii="Arial" w:hAnsi="Arial" w:cs="Arial"/>
          <w:sz w:val="22"/>
          <w:szCs w:val="22"/>
        </w:rPr>
        <w:lastRenderedPageBreak/>
        <w:t>L</w:t>
      </w:r>
      <w:r w:rsidR="00DB0971" w:rsidRPr="003355B9">
        <w:rPr>
          <w:rFonts w:ascii="Arial" w:hAnsi="Arial" w:cs="Arial"/>
          <w:sz w:val="22"/>
          <w:szCs w:val="22"/>
        </w:rPr>
        <w:t>o</w:t>
      </w:r>
      <w:r w:rsidRPr="003355B9">
        <w:rPr>
          <w:rFonts w:ascii="Arial" w:hAnsi="Arial" w:cs="Arial"/>
          <w:sz w:val="22"/>
          <w:szCs w:val="22"/>
        </w:rPr>
        <w:t>s dictámenes de impact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00E35EDF" w:rsidRPr="003355B9">
        <w:rPr>
          <w:rFonts w:ascii="Arial" w:hAnsi="Arial" w:cs="Arial"/>
          <w:sz w:val="22"/>
          <w:szCs w:val="22"/>
        </w:rPr>
        <w:t>regional</w:t>
      </w:r>
      <w:r w:rsidRPr="003355B9">
        <w:rPr>
          <w:rFonts w:ascii="Arial" w:hAnsi="Arial" w:cs="Arial"/>
          <w:sz w:val="22"/>
          <w:szCs w:val="22"/>
        </w:rPr>
        <w:t xml:space="preserve"> emitid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la Dependencia Estatal y l</w:t>
      </w:r>
      <w:r w:rsidR="00DB0971" w:rsidRPr="003355B9">
        <w:rPr>
          <w:rFonts w:ascii="Arial" w:hAnsi="Arial" w:cs="Arial"/>
          <w:sz w:val="22"/>
          <w:szCs w:val="22"/>
        </w:rPr>
        <w:t>o</w:t>
      </w:r>
      <w:r w:rsidRPr="003355B9">
        <w:rPr>
          <w:rFonts w:ascii="Arial" w:hAnsi="Arial" w:cs="Arial"/>
          <w:sz w:val="22"/>
          <w:szCs w:val="22"/>
        </w:rPr>
        <w:t>s estudi</w:t>
      </w:r>
      <w:r w:rsidR="00DB0971" w:rsidRPr="003355B9">
        <w:rPr>
          <w:rFonts w:ascii="Arial" w:hAnsi="Arial" w:cs="Arial"/>
          <w:sz w:val="22"/>
          <w:szCs w:val="22"/>
        </w:rPr>
        <w:t>o</w:t>
      </w:r>
      <w:r w:rsidRPr="003355B9">
        <w:rPr>
          <w:rFonts w:ascii="Arial" w:hAnsi="Arial" w:cs="Arial"/>
          <w:sz w:val="22"/>
          <w:szCs w:val="22"/>
        </w:rPr>
        <w:t>s que l</w:t>
      </w:r>
      <w:r w:rsidR="00DB0971" w:rsidRPr="003355B9">
        <w:rPr>
          <w:rFonts w:ascii="Arial" w:hAnsi="Arial" w:cs="Arial"/>
          <w:sz w:val="22"/>
          <w:szCs w:val="22"/>
        </w:rPr>
        <w:t>o</w:t>
      </w:r>
      <w:r w:rsidRPr="003355B9">
        <w:rPr>
          <w:rFonts w:ascii="Arial" w:hAnsi="Arial" w:cs="Arial"/>
          <w:sz w:val="22"/>
          <w:szCs w:val="22"/>
        </w:rPr>
        <w:t>s sustenten, serán públic</w:t>
      </w:r>
      <w:r w:rsidR="00DB0971" w:rsidRPr="003355B9">
        <w:rPr>
          <w:rFonts w:ascii="Arial" w:hAnsi="Arial" w:cs="Arial"/>
          <w:sz w:val="22"/>
          <w:szCs w:val="22"/>
        </w:rPr>
        <w:t>o</w:t>
      </w:r>
      <w:r w:rsidRPr="003355B9">
        <w:rPr>
          <w:rFonts w:ascii="Arial" w:hAnsi="Arial" w:cs="Arial"/>
          <w:sz w:val="22"/>
          <w:szCs w:val="22"/>
        </w:rPr>
        <w:t>s y se mantendrán para c</w:t>
      </w:r>
      <w:r w:rsidR="00DB0971" w:rsidRPr="003355B9">
        <w:rPr>
          <w:rFonts w:ascii="Arial" w:hAnsi="Arial" w:cs="Arial"/>
          <w:sz w:val="22"/>
          <w:szCs w:val="22"/>
        </w:rPr>
        <w:t>o</w:t>
      </w:r>
      <w:r w:rsidRPr="003355B9">
        <w:rPr>
          <w:rFonts w:ascii="Arial" w:hAnsi="Arial" w:cs="Arial"/>
          <w:sz w:val="22"/>
          <w:szCs w:val="22"/>
        </w:rPr>
        <w:t>nsulta de cualquier interesad</w:t>
      </w:r>
      <w:r w:rsidR="00DB0971" w:rsidRPr="003355B9">
        <w:rPr>
          <w:rFonts w:ascii="Arial" w:hAnsi="Arial" w:cs="Arial"/>
          <w:sz w:val="22"/>
          <w:szCs w:val="22"/>
        </w:rPr>
        <w:t>o</w:t>
      </w:r>
      <w:r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C76ADC" w:rsidRPr="003355B9" w:rsidRDefault="00C76ADC" w:rsidP="00785576">
      <w:pPr>
        <w:tabs>
          <w:tab w:val="left" w:pos="0"/>
          <w:tab w:val="left" w:pos="5760"/>
        </w:tabs>
        <w:jc w:val="center"/>
        <w:rPr>
          <w:rFonts w:ascii="Arial" w:hAnsi="Arial" w:cs="Arial"/>
          <w:b/>
          <w:sz w:val="22"/>
          <w:szCs w:val="22"/>
        </w:rPr>
      </w:pPr>
    </w:p>
    <w:p w:rsidR="004C6AE5" w:rsidRPr="003355B9" w:rsidRDefault="00857F39" w:rsidP="00785576">
      <w:pPr>
        <w:tabs>
          <w:tab w:val="left" w:pos="0"/>
          <w:tab w:val="left" w:pos="5760"/>
        </w:tabs>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SÉPTIM</w:t>
      </w:r>
      <w:r w:rsidR="00DB0971" w:rsidRPr="003355B9">
        <w:rPr>
          <w:rFonts w:ascii="Arial" w:hAnsi="Arial" w:cs="Arial"/>
          <w:b/>
          <w:sz w:val="22"/>
          <w:szCs w:val="22"/>
        </w:rPr>
        <w:t>O</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DEL ESTUDI</w:t>
      </w:r>
      <w:r w:rsidR="00DB0971" w:rsidRPr="003355B9">
        <w:rPr>
          <w:rFonts w:ascii="Arial" w:hAnsi="Arial" w:cs="Arial"/>
          <w:b/>
          <w:sz w:val="22"/>
          <w:szCs w:val="22"/>
        </w:rPr>
        <w:t>O</w:t>
      </w:r>
      <w:r w:rsidRPr="003355B9">
        <w:rPr>
          <w:rFonts w:ascii="Arial" w:hAnsi="Arial" w:cs="Arial"/>
          <w:b/>
          <w:sz w:val="22"/>
          <w:szCs w:val="22"/>
        </w:rPr>
        <w:t xml:space="preserve"> DE IMPACT</w:t>
      </w:r>
      <w:r w:rsidR="00DB0971" w:rsidRPr="003355B9">
        <w:rPr>
          <w:rFonts w:ascii="Arial" w:hAnsi="Arial" w:cs="Arial"/>
          <w:b/>
          <w:sz w:val="22"/>
          <w:szCs w:val="22"/>
        </w:rPr>
        <w:t>O</w:t>
      </w:r>
      <w:r w:rsidRPr="003355B9">
        <w:rPr>
          <w:rFonts w:ascii="Arial" w:hAnsi="Arial" w:cs="Arial"/>
          <w:b/>
          <w:sz w:val="22"/>
          <w:szCs w:val="22"/>
        </w:rPr>
        <w:t xml:space="preserve"> VIAL</w:t>
      </w:r>
    </w:p>
    <w:p w:rsidR="004C6AE5" w:rsidRPr="003355B9" w:rsidRDefault="004C6AE5" w:rsidP="00785576">
      <w:pPr>
        <w:tabs>
          <w:tab w:val="left" w:pos="0"/>
          <w:tab w:val="left" w:pos="5760"/>
        </w:tabs>
        <w:jc w:val="center"/>
        <w:rPr>
          <w:rFonts w:ascii="Arial" w:hAnsi="Arial" w:cs="Arial"/>
          <w:b/>
          <w:sz w:val="22"/>
          <w:szCs w:val="22"/>
        </w:rPr>
      </w:pPr>
    </w:p>
    <w:p w:rsidR="00C76ADC" w:rsidRPr="003355B9" w:rsidRDefault="00C76ADC" w:rsidP="00785576">
      <w:pPr>
        <w:tabs>
          <w:tab w:val="left" w:pos="0"/>
          <w:tab w:val="left" w:pos="5760"/>
        </w:tabs>
        <w:jc w:val="center"/>
        <w:rPr>
          <w:rFonts w:ascii="Arial" w:hAnsi="Arial" w:cs="Arial"/>
          <w:b/>
          <w:sz w:val="22"/>
          <w:szCs w:val="22"/>
        </w:rPr>
      </w:pPr>
    </w:p>
    <w:p w:rsidR="009C01FC" w:rsidRPr="003355B9" w:rsidRDefault="009C01FC" w:rsidP="00785576">
      <w:pPr>
        <w:tabs>
          <w:tab w:val="left" w:pos="0"/>
        </w:tabs>
        <w:jc w:val="both"/>
        <w:rPr>
          <w:rFonts w:ascii="Arial" w:hAnsi="Arial" w:cs="Arial"/>
          <w:bCs/>
          <w:sz w:val="22"/>
          <w:szCs w:val="22"/>
          <w:lang w:val="es-MX"/>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bCs/>
          <w:sz w:val="22"/>
          <w:szCs w:val="22"/>
          <w:lang w:val="es-MX"/>
        </w:rPr>
        <w:t>187.</w:t>
      </w:r>
      <w:r w:rsidRPr="003355B9">
        <w:rPr>
          <w:rFonts w:ascii="Arial" w:hAnsi="Arial" w:cs="Arial"/>
          <w:bCs/>
          <w:sz w:val="22"/>
          <w:szCs w:val="22"/>
          <w:lang w:val="es-MX"/>
        </w:rPr>
        <w:t xml:space="preserve"> </w:t>
      </w:r>
      <w:r w:rsidR="005D300B" w:rsidRPr="003355B9">
        <w:rPr>
          <w:rFonts w:ascii="Arial" w:hAnsi="Arial" w:cs="Arial"/>
          <w:bCs/>
          <w:sz w:val="22"/>
          <w:szCs w:val="22"/>
          <w:lang w:val="es-MX"/>
        </w:rPr>
        <w:t>L</w:t>
      </w:r>
      <w:r w:rsidRPr="003355B9">
        <w:rPr>
          <w:rFonts w:ascii="Arial" w:hAnsi="Arial" w:cs="Arial"/>
          <w:bCs/>
          <w:sz w:val="22"/>
          <w:szCs w:val="22"/>
          <w:lang w:val="es-MX"/>
        </w:rPr>
        <w:t xml:space="preserve">as </w:t>
      </w:r>
      <w:r w:rsidR="00FB2AE9" w:rsidRPr="003355B9">
        <w:rPr>
          <w:rFonts w:ascii="Arial" w:hAnsi="Arial" w:cs="Arial"/>
          <w:bCs/>
          <w:sz w:val="22"/>
          <w:szCs w:val="22"/>
          <w:lang w:val="es-MX"/>
        </w:rPr>
        <w:t>autorizaciones</w:t>
      </w:r>
      <w:r w:rsidRPr="003355B9">
        <w:rPr>
          <w:rFonts w:ascii="Arial" w:hAnsi="Arial" w:cs="Arial"/>
          <w:bCs/>
          <w:sz w:val="22"/>
          <w:szCs w:val="22"/>
          <w:lang w:val="es-MX"/>
        </w:rPr>
        <w:t xml:space="preserve"> para fracc</w:t>
      </w:r>
      <w:r w:rsidR="00727BB6" w:rsidRPr="003355B9">
        <w:rPr>
          <w:rFonts w:ascii="Arial" w:hAnsi="Arial" w:cs="Arial"/>
          <w:bCs/>
          <w:sz w:val="22"/>
          <w:szCs w:val="22"/>
          <w:lang w:val="es-MX"/>
        </w:rPr>
        <w:t>iona</w:t>
      </w:r>
      <w:r w:rsidRPr="003355B9">
        <w:rPr>
          <w:rFonts w:ascii="Arial" w:hAnsi="Arial" w:cs="Arial"/>
          <w:bCs/>
          <w:sz w:val="22"/>
          <w:szCs w:val="22"/>
          <w:lang w:val="es-MX"/>
        </w:rPr>
        <w:t>r y urbanizar el suel</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w:t>
      </w:r>
      <w:r w:rsidR="004D03A7" w:rsidRPr="003355B9">
        <w:rPr>
          <w:rFonts w:ascii="Arial" w:hAnsi="Arial" w:cs="Arial"/>
          <w:bCs/>
          <w:sz w:val="22"/>
          <w:szCs w:val="22"/>
          <w:lang w:val="es-MX"/>
        </w:rPr>
        <w:t>las licencias de c</w:t>
      </w:r>
      <w:r w:rsidR="00DB0971" w:rsidRPr="003355B9">
        <w:rPr>
          <w:rFonts w:ascii="Arial" w:hAnsi="Arial" w:cs="Arial"/>
          <w:bCs/>
          <w:sz w:val="22"/>
          <w:szCs w:val="22"/>
          <w:lang w:val="es-MX"/>
        </w:rPr>
        <w:t>o</w:t>
      </w:r>
      <w:r w:rsidR="004D03A7" w:rsidRPr="003355B9">
        <w:rPr>
          <w:rFonts w:ascii="Arial" w:hAnsi="Arial" w:cs="Arial"/>
          <w:bCs/>
          <w:sz w:val="22"/>
          <w:szCs w:val="22"/>
          <w:lang w:val="es-MX"/>
        </w:rPr>
        <w:t>nstrucc</w:t>
      </w:r>
      <w:r w:rsidR="005F2261" w:rsidRPr="003355B9">
        <w:rPr>
          <w:rFonts w:ascii="Arial" w:hAnsi="Arial" w:cs="Arial"/>
          <w:bCs/>
          <w:sz w:val="22"/>
          <w:szCs w:val="22"/>
          <w:lang w:val="es-MX"/>
        </w:rPr>
        <w:t>ión</w:t>
      </w:r>
      <w:r w:rsidR="004D03A7" w:rsidRPr="003355B9">
        <w:rPr>
          <w:rFonts w:ascii="Arial" w:hAnsi="Arial" w:cs="Arial"/>
          <w:bCs/>
          <w:sz w:val="22"/>
          <w:szCs w:val="22"/>
          <w:lang w:val="es-MX"/>
        </w:rPr>
        <w:t xml:space="preserve"> ubicadas en predi</w:t>
      </w:r>
      <w:r w:rsidR="00DB0971" w:rsidRPr="003355B9">
        <w:rPr>
          <w:rFonts w:ascii="Arial" w:hAnsi="Arial" w:cs="Arial"/>
          <w:bCs/>
          <w:sz w:val="22"/>
          <w:szCs w:val="22"/>
          <w:lang w:val="es-MX"/>
        </w:rPr>
        <w:t>o</w:t>
      </w:r>
      <w:r w:rsidR="004D03A7" w:rsidRPr="003355B9">
        <w:rPr>
          <w:rFonts w:ascii="Arial" w:hAnsi="Arial" w:cs="Arial"/>
          <w:bCs/>
          <w:sz w:val="22"/>
          <w:szCs w:val="22"/>
          <w:lang w:val="es-MX"/>
        </w:rPr>
        <w:t>s n</w:t>
      </w:r>
      <w:r w:rsidR="00DB0971" w:rsidRPr="003355B9">
        <w:rPr>
          <w:rFonts w:ascii="Arial" w:hAnsi="Arial" w:cs="Arial"/>
          <w:bCs/>
          <w:sz w:val="22"/>
          <w:szCs w:val="22"/>
          <w:lang w:val="es-MX"/>
        </w:rPr>
        <w:t>o</w:t>
      </w:r>
      <w:r w:rsidR="004D03A7" w:rsidRPr="003355B9">
        <w:rPr>
          <w:rFonts w:ascii="Arial" w:hAnsi="Arial" w:cs="Arial"/>
          <w:bCs/>
          <w:sz w:val="22"/>
          <w:szCs w:val="22"/>
          <w:lang w:val="es-MX"/>
        </w:rPr>
        <w:t xml:space="preserve"> c</w:t>
      </w:r>
      <w:r w:rsidR="00DB0971" w:rsidRPr="003355B9">
        <w:rPr>
          <w:rFonts w:ascii="Arial" w:hAnsi="Arial" w:cs="Arial"/>
          <w:bCs/>
          <w:sz w:val="22"/>
          <w:szCs w:val="22"/>
          <w:lang w:val="es-MX"/>
        </w:rPr>
        <w:t>o</w:t>
      </w:r>
      <w:r w:rsidR="004D03A7" w:rsidRPr="003355B9">
        <w:rPr>
          <w:rFonts w:ascii="Arial" w:hAnsi="Arial" w:cs="Arial"/>
          <w:bCs/>
          <w:sz w:val="22"/>
          <w:szCs w:val="22"/>
          <w:lang w:val="es-MX"/>
        </w:rPr>
        <w:t>mprendid</w:t>
      </w:r>
      <w:r w:rsidR="00DB0971" w:rsidRPr="003355B9">
        <w:rPr>
          <w:rFonts w:ascii="Arial" w:hAnsi="Arial" w:cs="Arial"/>
          <w:bCs/>
          <w:sz w:val="22"/>
          <w:szCs w:val="22"/>
          <w:lang w:val="es-MX"/>
        </w:rPr>
        <w:t>o</w:t>
      </w:r>
      <w:r w:rsidR="004D03A7" w:rsidRPr="003355B9">
        <w:rPr>
          <w:rFonts w:ascii="Arial" w:hAnsi="Arial" w:cs="Arial"/>
          <w:bCs/>
          <w:sz w:val="22"/>
          <w:szCs w:val="22"/>
          <w:lang w:val="es-MX"/>
        </w:rPr>
        <w:t>s dentr</w:t>
      </w:r>
      <w:r w:rsidR="00DB0971" w:rsidRPr="003355B9">
        <w:rPr>
          <w:rFonts w:ascii="Arial" w:hAnsi="Arial" w:cs="Arial"/>
          <w:bCs/>
          <w:sz w:val="22"/>
          <w:szCs w:val="22"/>
          <w:lang w:val="es-MX"/>
        </w:rPr>
        <w:t>o</w:t>
      </w:r>
      <w:r w:rsidR="004D03A7" w:rsidRPr="003355B9">
        <w:rPr>
          <w:rFonts w:ascii="Arial" w:hAnsi="Arial" w:cs="Arial"/>
          <w:bCs/>
          <w:sz w:val="22"/>
          <w:szCs w:val="22"/>
          <w:lang w:val="es-MX"/>
        </w:rPr>
        <w:t xml:space="preserve"> de </w:t>
      </w:r>
      <w:r w:rsidR="007119F7" w:rsidRPr="003355B9">
        <w:rPr>
          <w:rFonts w:ascii="Arial" w:hAnsi="Arial" w:cs="Arial"/>
          <w:bCs/>
          <w:sz w:val="22"/>
          <w:szCs w:val="22"/>
          <w:lang w:val="es-MX"/>
        </w:rPr>
        <w:t>fraccionamiento</w:t>
      </w:r>
      <w:r w:rsidR="004D03A7" w:rsidRPr="003355B9">
        <w:rPr>
          <w:rFonts w:ascii="Arial" w:hAnsi="Arial" w:cs="Arial"/>
          <w:bCs/>
          <w:sz w:val="22"/>
          <w:szCs w:val="22"/>
          <w:lang w:val="es-MX"/>
        </w:rPr>
        <w:t xml:space="preserve"> aut</w:t>
      </w:r>
      <w:r w:rsidR="00DB0971" w:rsidRPr="003355B9">
        <w:rPr>
          <w:rFonts w:ascii="Arial" w:hAnsi="Arial" w:cs="Arial"/>
          <w:bCs/>
          <w:sz w:val="22"/>
          <w:szCs w:val="22"/>
          <w:lang w:val="es-MX"/>
        </w:rPr>
        <w:t>o</w:t>
      </w:r>
      <w:r w:rsidR="004D03A7" w:rsidRPr="003355B9">
        <w:rPr>
          <w:rFonts w:ascii="Arial" w:hAnsi="Arial" w:cs="Arial"/>
          <w:bCs/>
          <w:sz w:val="22"/>
          <w:szCs w:val="22"/>
          <w:lang w:val="es-MX"/>
        </w:rPr>
        <w:t>rizad</w:t>
      </w:r>
      <w:r w:rsidR="00DB0971" w:rsidRPr="003355B9">
        <w:rPr>
          <w:rFonts w:ascii="Arial" w:hAnsi="Arial" w:cs="Arial"/>
          <w:bCs/>
          <w:sz w:val="22"/>
          <w:szCs w:val="22"/>
          <w:lang w:val="es-MX"/>
        </w:rPr>
        <w:t>o</w:t>
      </w:r>
      <w:r w:rsidR="00DF7E9E" w:rsidRPr="003355B9">
        <w:rPr>
          <w:rFonts w:ascii="Arial" w:hAnsi="Arial" w:cs="Arial"/>
          <w:bCs/>
          <w:sz w:val="22"/>
          <w:szCs w:val="22"/>
          <w:lang w:val="es-MX"/>
        </w:rPr>
        <w:t xml:space="preserve"> y l</w:t>
      </w:r>
      <w:r w:rsidR="00DB0971" w:rsidRPr="003355B9">
        <w:rPr>
          <w:rFonts w:ascii="Arial" w:hAnsi="Arial" w:cs="Arial"/>
          <w:bCs/>
          <w:sz w:val="22"/>
          <w:szCs w:val="22"/>
          <w:lang w:val="es-MX"/>
        </w:rPr>
        <w:t>o</w:t>
      </w:r>
      <w:r w:rsidR="00DF7E9E" w:rsidRPr="003355B9">
        <w:rPr>
          <w:rFonts w:ascii="Arial" w:hAnsi="Arial" w:cs="Arial"/>
          <w:bCs/>
          <w:sz w:val="22"/>
          <w:szCs w:val="22"/>
          <w:lang w:val="es-MX"/>
        </w:rPr>
        <w:t xml:space="preserve">s </w:t>
      </w:r>
      <w:r w:rsidRPr="003355B9">
        <w:rPr>
          <w:rFonts w:ascii="Arial" w:hAnsi="Arial" w:cs="Arial"/>
          <w:bCs/>
          <w:sz w:val="22"/>
          <w:szCs w:val="22"/>
          <w:lang w:val="es-MX"/>
        </w:rPr>
        <w:t>cambi</w:t>
      </w:r>
      <w:r w:rsidR="00DB0971" w:rsidRPr="003355B9">
        <w:rPr>
          <w:rFonts w:ascii="Arial" w:hAnsi="Arial" w:cs="Arial"/>
          <w:bCs/>
          <w:sz w:val="22"/>
          <w:szCs w:val="22"/>
          <w:lang w:val="es-MX"/>
        </w:rPr>
        <w:t>o</w:t>
      </w:r>
      <w:r w:rsidR="00DF7E9E" w:rsidRPr="003355B9">
        <w:rPr>
          <w:rFonts w:ascii="Arial" w:hAnsi="Arial" w:cs="Arial"/>
          <w:bCs/>
          <w:sz w:val="22"/>
          <w:szCs w:val="22"/>
          <w:lang w:val="es-MX"/>
        </w:rPr>
        <w:t>s</w:t>
      </w:r>
      <w:r w:rsidRPr="003355B9">
        <w:rPr>
          <w:rFonts w:ascii="Arial" w:hAnsi="Arial" w:cs="Arial"/>
          <w:bCs/>
          <w:sz w:val="22"/>
          <w:szCs w:val="22"/>
          <w:lang w:val="es-MX"/>
        </w:rPr>
        <w:t xml:space="preserve"> de us</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 edificac</w:t>
      </w:r>
      <w:r w:rsidR="005F2261" w:rsidRPr="003355B9">
        <w:rPr>
          <w:rFonts w:ascii="Arial" w:hAnsi="Arial" w:cs="Arial"/>
          <w:bCs/>
          <w:sz w:val="22"/>
          <w:szCs w:val="22"/>
          <w:lang w:val="es-MX"/>
        </w:rPr>
        <w:t>ión</w:t>
      </w:r>
      <w:r w:rsidRPr="003355B9">
        <w:rPr>
          <w:rFonts w:ascii="Arial" w:hAnsi="Arial" w:cs="Arial"/>
          <w:bCs/>
          <w:sz w:val="22"/>
          <w:szCs w:val="22"/>
          <w:lang w:val="es-MX"/>
        </w:rPr>
        <w:t>, requerirán para su apr</w:t>
      </w:r>
      <w:r w:rsidR="00DB0971" w:rsidRPr="003355B9">
        <w:rPr>
          <w:rFonts w:ascii="Arial" w:hAnsi="Arial" w:cs="Arial"/>
          <w:bCs/>
          <w:sz w:val="22"/>
          <w:szCs w:val="22"/>
          <w:lang w:val="es-MX"/>
        </w:rPr>
        <w:t>o</w:t>
      </w:r>
      <w:r w:rsidRPr="003355B9">
        <w:rPr>
          <w:rFonts w:ascii="Arial" w:hAnsi="Arial" w:cs="Arial"/>
          <w:bCs/>
          <w:sz w:val="22"/>
          <w:szCs w:val="22"/>
          <w:lang w:val="es-MX"/>
        </w:rPr>
        <w:t>bac</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de ac</w:t>
      </w:r>
      <w:r w:rsidR="00DB0971" w:rsidRPr="003355B9">
        <w:rPr>
          <w:rFonts w:ascii="Arial" w:hAnsi="Arial" w:cs="Arial"/>
          <w:bCs/>
          <w:sz w:val="22"/>
          <w:szCs w:val="22"/>
          <w:lang w:val="es-MX"/>
        </w:rPr>
        <w:t>o</w:t>
      </w:r>
      <w:r w:rsidRPr="003355B9">
        <w:rPr>
          <w:rFonts w:ascii="Arial" w:hAnsi="Arial" w:cs="Arial"/>
          <w:bCs/>
          <w:sz w:val="22"/>
          <w:szCs w:val="22"/>
          <w:lang w:val="es-MX"/>
        </w:rPr>
        <w:t>mpañar a la s</w:t>
      </w:r>
      <w:r w:rsidR="00DB0971" w:rsidRPr="003355B9">
        <w:rPr>
          <w:rFonts w:ascii="Arial" w:hAnsi="Arial" w:cs="Arial"/>
          <w:bCs/>
          <w:sz w:val="22"/>
          <w:szCs w:val="22"/>
          <w:lang w:val="es-MX"/>
        </w:rPr>
        <w:t>o</w:t>
      </w:r>
      <w:r w:rsidRPr="003355B9">
        <w:rPr>
          <w:rFonts w:ascii="Arial" w:hAnsi="Arial" w:cs="Arial"/>
          <w:bCs/>
          <w:sz w:val="22"/>
          <w:szCs w:val="22"/>
          <w:lang w:val="es-MX"/>
        </w:rPr>
        <w:t>licitud respectiva un estudi</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 impact</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vial.</w:t>
      </w:r>
    </w:p>
    <w:p w:rsidR="009C01FC" w:rsidRPr="003355B9" w:rsidRDefault="009C01FC" w:rsidP="00785576">
      <w:pPr>
        <w:tabs>
          <w:tab w:val="left" w:pos="0"/>
        </w:tabs>
        <w:jc w:val="both"/>
        <w:rPr>
          <w:rFonts w:ascii="Arial" w:hAnsi="Arial" w:cs="Arial"/>
          <w:bCs/>
          <w:sz w:val="22"/>
          <w:szCs w:val="22"/>
          <w:lang w:val="es-MX"/>
        </w:rPr>
      </w:pPr>
    </w:p>
    <w:p w:rsidR="009C01FC" w:rsidRPr="003355B9" w:rsidRDefault="009C01FC" w:rsidP="00785576">
      <w:pPr>
        <w:tabs>
          <w:tab w:val="left" w:pos="0"/>
        </w:tabs>
        <w:jc w:val="both"/>
        <w:rPr>
          <w:rFonts w:ascii="Arial" w:hAnsi="Arial" w:cs="Arial"/>
          <w:bCs/>
          <w:sz w:val="22"/>
          <w:szCs w:val="22"/>
          <w:lang w:val="es-MX"/>
        </w:rPr>
      </w:pPr>
      <w:r w:rsidRPr="003355B9">
        <w:rPr>
          <w:rFonts w:ascii="Arial" w:hAnsi="Arial" w:cs="Arial"/>
          <w:bCs/>
          <w:sz w:val="22"/>
          <w:szCs w:val="22"/>
          <w:lang w:val="es-MX"/>
        </w:rPr>
        <w:t>El estudi</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 impact</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vial tiene</w:t>
      </w:r>
      <w:r w:rsidR="00C569BC" w:rsidRPr="003355B9">
        <w:rPr>
          <w:rFonts w:ascii="Arial" w:hAnsi="Arial" w:cs="Arial"/>
          <w:bCs/>
          <w:sz w:val="22"/>
          <w:szCs w:val="22"/>
          <w:lang w:val="es-MX"/>
        </w:rPr>
        <w:t xml:space="preserve"> </w:t>
      </w:r>
      <w:r w:rsidRPr="003355B9">
        <w:rPr>
          <w:rFonts w:ascii="Arial" w:hAnsi="Arial" w:cs="Arial"/>
          <w:bCs/>
          <w:sz w:val="22"/>
          <w:szCs w:val="22"/>
          <w:lang w:val="es-MX"/>
        </w:rPr>
        <w:t>c</w:t>
      </w:r>
      <w:r w:rsidR="00DB0971" w:rsidRPr="003355B9">
        <w:rPr>
          <w:rFonts w:ascii="Arial" w:hAnsi="Arial" w:cs="Arial"/>
          <w:bCs/>
          <w:sz w:val="22"/>
          <w:szCs w:val="22"/>
          <w:lang w:val="es-MX"/>
        </w:rPr>
        <w:t>o</w:t>
      </w:r>
      <w:r w:rsidRPr="003355B9">
        <w:rPr>
          <w:rFonts w:ascii="Arial" w:hAnsi="Arial" w:cs="Arial"/>
          <w:bCs/>
          <w:sz w:val="22"/>
          <w:szCs w:val="22"/>
          <w:lang w:val="es-MX"/>
        </w:rPr>
        <w:t>m</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w:t>
      </w:r>
      <w:r w:rsidR="00DB0971" w:rsidRPr="003355B9">
        <w:rPr>
          <w:rFonts w:ascii="Arial" w:hAnsi="Arial" w:cs="Arial"/>
          <w:bCs/>
          <w:sz w:val="22"/>
          <w:szCs w:val="22"/>
          <w:lang w:val="es-MX"/>
        </w:rPr>
        <w:t>o</w:t>
      </w:r>
      <w:r w:rsidRPr="003355B9">
        <w:rPr>
          <w:rFonts w:ascii="Arial" w:hAnsi="Arial" w:cs="Arial"/>
          <w:bCs/>
          <w:sz w:val="22"/>
          <w:szCs w:val="22"/>
          <w:lang w:val="es-MX"/>
        </w:rPr>
        <w:t>bjetiv</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determinar la necesidad de cualquier mej</w:t>
      </w:r>
      <w:r w:rsidR="00DB0971" w:rsidRPr="003355B9">
        <w:rPr>
          <w:rFonts w:ascii="Arial" w:hAnsi="Arial" w:cs="Arial"/>
          <w:bCs/>
          <w:sz w:val="22"/>
          <w:szCs w:val="22"/>
          <w:lang w:val="es-MX"/>
        </w:rPr>
        <w:t>o</w:t>
      </w:r>
      <w:r w:rsidRPr="003355B9">
        <w:rPr>
          <w:rFonts w:ascii="Arial" w:hAnsi="Arial" w:cs="Arial"/>
          <w:bCs/>
          <w:sz w:val="22"/>
          <w:szCs w:val="22"/>
          <w:lang w:val="es-MX"/>
        </w:rPr>
        <w:t xml:space="preserve">ra a la red vial aledaña </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adyacente a un determinad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predi</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edificac</w:t>
      </w:r>
      <w:r w:rsidR="005F2261" w:rsidRPr="003355B9">
        <w:rPr>
          <w:rFonts w:ascii="Arial" w:hAnsi="Arial" w:cs="Arial"/>
          <w:bCs/>
          <w:sz w:val="22"/>
          <w:szCs w:val="22"/>
          <w:lang w:val="es-MX"/>
        </w:rPr>
        <w:t>ión</w:t>
      </w:r>
      <w:r w:rsidRPr="003355B9">
        <w:rPr>
          <w:rFonts w:ascii="Arial" w:hAnsi="Arial" w:cs="Arial"/>
          <w:bCs/>
          <w:sz w:val="22"/>
          <w:szCs w:val="22"/>
          <w:lang w:val="es-MX"/>
        </w:rPr>
        <w:t xml:space="preserve"> que se pretenda realizar, c</w:t>
      </w:r>
      <w:r w:rsidR="00DB0971" w:rsidRPr="003355B9">
        <w:rPr>
          <w:rFonts w:ascii="Arial" w:hAnsi="Arial" w:cs="Arial"/>
          <w:bCs/>
          <w:sz w:val="22"/>
          <w:szCs w:val="22"/>
          <w:lang w:val="es-MX"/>
        </w:rPr>
        <w:t>o</w:t>
      </w:r>
      <w:r w:rsidRPr="003355B9">
        <w:rPr>
          <w:rFonts w:ascii="Arial" w:hAnsi="Arial" w:cs="Arial"/>
          <w:bCs/>
          <w:sz w:val="22"/>
          <w:szCs w:val="22"/>
          <w:lang w:val="es-MX"/>
        </w:rPr>
        <w:t>n la finalidad</w:t>
      </w:r>
      <w:r w:rsidR="00C569BC" w:rsidRPr="003355B9">
        <w:rPr>
          <w:rFonts w:ascii="Arial" w:hAnsi="Arial" w:cs="Arial"/>
          <w:bCs/>
          <w:sz w:val="22"/>
          <w:szCs w:val="22"/>
          <w:lang w:val="es-MX"/>
        </w:rPr>
        <w:t xml:space="preserve"> </w:t>
      </w:r>
      <w:r w:rsidRPr="003355B9">
        <w:rPr>
          <w:rFonts w:ascii="Arial" w:hAnsi="Arial" w:cs="Arial"/>
          <w:bCs/>
          <w:sz w:val="22"/>
          <w:szCs w:val="22"/>
          <w:lang w:val="es-MX"/>
        </w:rPr>
        <w:t>de mantener un nivel de servici</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adecuad</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y eficiente y deberá incluir c</w:t>
      </w:r>
      <w:r w:rsidR="00DB0971" w:rsidRPr="003355B9">
        <w:rPr>
          <w:rFonts w:ascii="Arial" w:hAnsi="Arial" w:cs="Arial"/>
          <w:bCs/>
          <w:sz w:val="22"/>
          <w:szCs w:val="22"/>
          <w:lang w:val="es-MX"/>
        </w:rPr>
        <w:t>o</w:t>
      </w:r>
      <w:r w:rsidRPr="003355B9">
        <w:rPr>
          <w:rFonts w:ascii="Arial" w:hAnsi="Arial" w:cs="Arial"/>
          <w:bCs/>
          <w:sz w:val="22"/>
          <w:szCs w:val="22"/>
          <w:lang w:val="es-MX"/>
        </w:rPr>
        <w:t>m</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mínim</w:t>
      </w:r>
      <w:r w:rsidR="00DB0971" w:rsidRPr="003355B9">
        <w:rPr>
          <w:rFonts w:ascii="Arial" w:hAnsi="Arial" w:cs="Arial"/>
          <w:bCs/>
          <w:sz w:val="22"/>
          <w:szCs w:val="22"/>
          <w:lang w:val="es-MX"/>
        </w:rPr>
        <w:t>o</w:t>
      </w:r>
      <w:r w:rsidRPr="003355B9">
        <w:rPr>
          <w:rFonts w:ascii="Arial" w:hAnsi="Arial" w:cs="Arial"/>
          <w:bCs/>
          <w:sz w:val="22"/>
          <w:szCs w:val="22"/>
          <w:lang w:val="es-MX"/>
        </w:rPr>
        <w:t>:</w:t>
      </w:r>
    </w:p>
    <w:p w:rsidR="009C01FC" w:rsidRPr="003355B9" w:rsidRDefault="009C01FC" w:rsidP="00785576">
      <w:pPr>
        <w:tabs>
          <w:tab w:val="left" w:pos="0"/>
        </w:tabs>
        <w:jc w:val="both"/>
        <w:rPr>
          <w:rFonts w:ascii="Arial" w:hAnsi="Arial" w:cs="Arial"/>
          <w:bCs/>
          <w:sz w:val="22"/>
          <w:szCs w:val="22"/>
          <w:lang w:val="es-MX"/>
        </w:rPr>
      </w:pPr>
    </w:p>
    <w:p w:rsidR="009C01FC" w:rsidRPr="003355B9" w:rsidRDefault="00C76ADC" w:rsidP="00C76ADC">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Element</w:t>
      </w:r>
      <w:r w:rsidR="00DB0971" w:rsidRPr="003355B9">
        <w:rPr>
          <w:rFonts w:ascii="Arial" w:hAnsi="Arial" w:cs="Arial"/>
          <w:sz w:val="22"/>
          <w:szCs w:val="22"/>
        </w:rPr>
        <w:t>o</w:t>
      </w:r>
      <w:r w:rsidR="009C01FC" w:rsidRPr="003355B9">
        <w:rPr>
          <w:rFonts w:ascii="Arial" w:hAnsi="Arial" w:cs="Arial"/>
          <w:sz w:val="22"/>
          <w:szCs w:val="22"/>
        </w:rPr>
        <w:t xml:space="preserve"> del c</w:t>
      </w:r>
      <w:r w:rsidR="00DB0971" w:rsidRPr="003355B9">
        <w:rPr>
          <w:rFonts w:ascii="Arial" w:hAnsi="Arial" w:cs="Arial"/>
          <w:sz w:val="22"/>
          <w:szCs w:val="22"/>
        </w:rPr>
        <w:t>o</w:t>
      </w:r>
      <w:r w:rsidR="009C01FC" w:rsidRPr="003355B9">
        <w:rPr>
          <w:rFonts w:ascii="Arial" w:hAnsi="Arial" w:cs="Arial"/>
          <w:sz w:val="22"/>
          <w:szCs w:val="22"/>
        </w:rPr>
        <w:t>ntext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v</w:t>
      </w:r>
      <w:r w:rsidR="00DB0971" w:rsidRPr="003355B9">
        <w:rPr>
          <w:rFonts w:ascii="Arial" w:hAnsi="Arial" w:cs="Arial"/>
          <w:sz w:val="22"/>
          <w:szCs w:val="22"/>
        </w:rPr>
        <w:t>o</w:t>
      </w:r>
      <w:r w:rsidR="009C01FC" w:rsidRPr="003355B9">
        <w:rPr>
          <w:rFonts w:ascii="Arial" w:hAnsi="Arial" w:cs="Arial"/>
          <w:sz w:val="22"/>
          <w:szCs w:val="22"/>
        </w:rPr>
        <w:t>lúmenes de tráfic</w:t>
      </w:r>
      <w:r w:rsidR="00DB0971" w:rsidRPr="003355B9">
        <w:rPr>
          <w:rFonts w:ascii="Arial" w:hAnsi="Arial" w:cs="Arial"/>
          <w:sz w:val="22"/>
          <w:szCs w:val="22"/>
        </w:rPr>
        <w:t>o</w:t>
      </w:r>
      <w:r w:rsidR="009C01FC" w:rsidRPr="003355B9">
        <w:rPr>
          <w:rFonts w:ascii="Arial" w:hAnsi="Arial" w:cs="Arial"/>
          <w:sz w:val="22"/>
          <w:szCs w:val="22"/>
        </w:rPr>
        <w:t>, us</w:t>
      </w:r>
      <w:r w:rsidR="00DB0971" w:rsidRPr="003355B9">
        <w:rPr>
          <w:rFonts w:ascii="Arial" w:hAnsi="Arial" w:cs="Arial"/>
          <w:sz w:val="22"/>
          <w:szCs w:val="22"/>
        </w:rPr>
        <w:t>o</w:t>
      </w:r>
      <w:r w:rsidR="009C01FC" w:rsidRPr="003355B9">
        <w:rPr>
          <w:rFonts w:ascii="Arial" w:hAnsi="Arial" w:cs="Arial"/>
          <w:sz w:val="22"/>
          <w:szCs w:val="22"/>
        </w:rPr>
        <w:t>s de suel</w:t>
      </w:r>
      <w:r w:rsidR="00DB0971" w:rsidRPr="003355B9">
        <w:rPr>
          <w:rFonts w:ascii="Arial" w:hAnsi="Arial" w:cs="Arial"/>
          <w:sz w:val="22"/>
          <w:szCs w:val="22"/>
        </w:rPr>
        <w:t>o</w:t>
      </w:r>
      <w:r w:rsidR="009C01FC" w:rsidRPr="003355B9">
        <w:rPr>
          <w:rFonts w:ascii="Arial" w:hAnsi="Arial" w:cs="Arial"/>
          <w:sz w:val="22"/>
          <w:szCs w:val="22"/>
        </w:rPr>
        <w:t xml:space="preserve"> actuales, densidad de la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 xml:space="preserve"> y características de la m</w:t>
      </w:r>
      <w:r w:rsidR="00DB0971" w:rsidRPr="003355B9">
        <w:rPr>
          <w:rFonts w:ascii="Arial" w:hAnsi="Arial" w:cs="Arial"/>
          <w:sz w:val="22"/>
          <w:szCs w:val="22"/>
        </w:rPr>
        <w:t>o</w:t>
      </w:r>
      <w:r w:rsidR="009C01FC" w:rsidRPr="003355B9">
        <w:rPr>
          <w:rFonts w:ascii="Arial" w:hAnsi="Arial" w:cs="Arial"/>
          <w:sz w:val="22"/>
          <w:szCs w:val="22"/>
        </w:rPr>
        <w:t>vilidad en la z</w:t>
      </w:r>
      <w:r w:rsidR="00DB0971" w:rsidRPr="003355B9">
        <w:rPr>
          <w:rFonts w:ascii="Arial" w:hAnsi="Arial" w:cs="Arial"/>
          <w:sz w:val="22"/>
          <w:szCs w:val="22"/>
        </w:rPr>
        <w:t>o</w:t>
      </w:r>
      <w:r w:rsidR="009C01FC" w:rsidRPr="003355B9">
        <w:rPr>
          <w:rFonts w:ascii="Arial" w:hAnsi="Arial" w:cs="Arial"/>
          <w:sz w:val="22"/>
          <w:szCs w:val="22"/>
        </w:rPr>
        <w:t>na;</w:t>
      </w:r>
    </w:p>
    <w:p w:rsidR="00C109CA" w:rsidRPr="003355B9" w:rsidRDefault="00C109CA" w:rsidP="00785576">
      <w:pPr>
        <w:tabs>
          <w:tab w:val="left" w:pos="0"/>
        </w:tabs>
        <w:jc w:val="both"/>
        <w:rPr>
          <w:rFonts w:ascii="Arial" w:hAnsi="Arial" w:cs="Arial"/>
          <w:sz w:val="22"/>
          <w:szCs w:val="22"/>
        </w:rPr>
      </w:pPr>
    </w:p>
    <w:p w:rsidR="009C01FC" w:rsidRPr="003355B9" w:rsidRDefault="00C76ADC" w:rsidP="00C76ADC">
      <w:pPr>
        <w:tabs>
          <w:tab w:val="left" w:pos="0"/>
        </w:tabs>
        <w:jc w:val="both"/>
        <w:rPr>
          <w:rFonts w:ascii="Arial" w:hAnsi="Arial" w:cs="Arial"/>
          <w:sz w:val="22"/>
          <w:szCs w:val="22"/>
        </w:rPr>
      </w:pPr>
      <w:r w:rsidRPr="003355B9">
        <w:rPr>
          <w:rFonts w:ascii="Arial" w:hAnsi="Arial" w:cs="Arial"/>
          <w:sz w:val="22"/>
          <w:szCs w:val="22"/>
        </w:rPr>
        <w:t xml:space="preserve">II. </w:t>
      </w:r>
      <w:r w:rsidR="00800348" w:rsidRPr="003355B9">
        <w:rPr>
          <w:rFonts w:ascii="Arial" w:hAnsi="Arial" w:cs="Arial"/>
          <w:sz w:val="22"/>
          <w:szCs w:val="22"/>
        </w:rPr>
        <w:t>Pronósticos</w:t>
      </w:r>
      <w:r w:rsidR="009C01FC" w:rsidRPr="003355B9">
        <w:rPr>
          <w:rFonts w:ascii="Arial" w:hAnsi="Arial" w:cs="Arial"/>
          <w:sz w:val="22"/>
          <w:szCs w:val="22"/>
        </w:rPr>
        <w:t xml:space="preserve"> de m</w:t>
      </w:r>
      <w:r w:rsidR="00DB0971" w:rsidRPr="003355B9">
        <w:rPr>
          <w:rFonts w:ascii="Arial" w:hAnsi="Arial" w:cs="Arial"/>
          <w:sz w:val="22"/>
          <w:szCs w:val="22"/>
        </w:rPr>
        <w:t>o</w:t>
      </w:r>
      <w:r w:rsidR="009C01FC" w:rsidRPr="003355B9">
        <w:rPr>
          <w:rFonts w:ascii="Arial" w:hAnsi="Arial" w:cs="Arial"/>
          <w:sz w:val="22"/>
          <w:szCs w:val="22"/>
        </w:rPr>
        <w:t>vilidad;</w:t>
      </w:r>
    </w:p>
    <w:p w:rsidR="00C109CA" w:rsidRPr="003355B9" w:rsidRDefault="00C109CA" w:rsidP="00785576">
      <w:pPr>
        <w:tabs>
          <w:tab w:val="left" w:pos="0"/>
        </w:tabs>
        <w:jc w:val="both"/>
        <w:rPr>
          <w:rFonts w:ascii="Arial" w:hAnsi="Arial" w:cs="Arial"/>
          <w:sz w:val="22"/>
          <w:szCs w:val="22"/>
        </w:rPr>
      </w:pPr>
    </w:p>
    <w:p w:rsidR="009C01FC" w:rsidRPr="003355B9" w:rsidRDefault="00C76ADC" w:rsidP="00C76ADC">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ducc</w:t>
      </w:r>
      <w:r w:rsidR="005F2261" w:rsidRPr="003355B9">
        <w:rPr>
          <w:rFonts w:ascii="Arial" w:hAnsi="Arial" w:cs="Arial"/>
          <w:sz w:val="22"/>
          <w:szCs w:val="22"/>
        </w:rPr>
        <w:t>ión</w:t>
      </w:r>
      <w:r w:rsidR="009C01FC" w:rsidRPr="003355B9">
        <w:rPr>
          <w:rFonts w:ascii="Arial" w:hAnsi="Arial" w:cs="Arial"/>
          <w:sz w:val="22"/>
          <w:szCs w:val="22"/>
        </w:rPr>
        <w:t xml:space="preserve"> de viajes;</w:t>
      </w:r>
    </w:p>
    <w:p w:rsidR="00C109CA" w:rsidRPr="003355B9" w:rsidRDefault="00C109CA" w:rsidP="00785576">
      <w:pPr>
        <w:tabs>
          <w:tab w:val="left" w:pos="0"/>
        </w:tabs>
        <w:jc w:val="both"/>
        <w:rPr>
          <w:rFonts w:ascii="Arial" w:hAnsi="Arial" w:cs="Arial"/>
          <w:sz w:val="22"/>
          <w:szCs w:val="22"/>
        </w:rPr>
      </w:pPr>
    </w:p>
    <w:p w:rsidR="009C01FC" w:rsidRPr="003355B9" w:rsidRDefault="00C76ADC" w:rsidP="00C76ADC">
      <w:pPr>
        <w:tabs>
          <w:tab w:val="left" w:pos="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Distribuc</w:t>
      </w:r>
      <w:r w:rsidR="005F2261" w:rsidRPr="003355B9">
        <w:rPr>
          <w:rFonts w:ascii="Arial" w:hAnsi="Arial" w:cs="Arial"/>
          <w:sz w:val="22"/>
          <w:szCs w:val="22"/>
        </w:rPr>
        <w:t>ión</w:t>
      </w:r>
      <w:r w:rsidR="009C01FC" w:rsidRPr="003355B9">
        <w:rPr>
          <w:rFonts w:ascii="Arial" w:hAnsi="Arial" w:cs="Arial"/>
          <w:sz w:val="22"/>
          <w:szCs w:val="22"/>
        </w:rPr>
        <w:t xml:space="preserve"> y asignac</w:t>
      </w:r>
      <w:r w:rsidR="005F2261" w:rsidRPr="003355B9">
        <w:rPr>
          <w:rFonts w:ascii="Arial" w:hAnsi="Arial" w:cs="Arial"/>
          <w:sz w:val="22"/>
          <w:szCs w:val="22"/>
        </w:rPr>
        <w:t>ión</w:t>
      </w:r>
      <w:r w:rsidR="009C01FC" w:rsidRPr="003355B9">
        <w:rPr>
          <w:rFonts w:ascii="Arial" w:hAnsi="Arial" w:cs="Arial"/>
          <w:sz w:val="22"/>
          <w:szCs w:val="22"/>
        </w:rPr>
        <w:t xml:space="preserve"> de tráfic</w:t>
      </w:r>
      <w:r w:rsidR="00DB0971" w:rsidRPr="003355B9">
        <w:rPr>
          <w:rFonts w:ascii="Arial" w:hAnsi="Arial" w:cs="Arial"/>
          <w:sz w:val="22"/>
          <w:szCs w:val="22"/>
        </w:rPr>
        <w:t>o</w:t>
      </w:r>
      <w:r w:rsidR="009C01FC" w:rsidRPr="003355B9">
        <w:rPr>
          <w:rFonts w:ascii="Arial" w:hAnsi="Arial" w:cs="Arial"/>
          <w:sz w:val="22"/>
          <w:szCs w:val="22"/>
        </w:rPr>
        <w:t>;</w:t>
      </w:r>
    </w:p>
    <w:p w:rsidR="00C109CA" w:rsidRPr="003355B9" w:rsidRDefault="00C109CA" w:rsidP="00785576">
      <w:pPr>
        <w:tabs>
          <w:tab w:val="left" w:pos="0"/>
        </w:tabs>
        <w:jc w:val="both"/>
        <w:rPr>
          <w:rFonts w:ascii="Arial" w:hAnsi="Arial" w:cs="Arial"/>
          <w:sz w:val="22"/>
          <w:szCs w:val="22"/>
        </w:rPr>
      </w:pPr>
    </w:p>
    <w:p w:rsidR="009C01FC" w:rsidRPr="003355B9" w:rsidRDefault="00C76ADC" w:rsidP="00C76ADC">
      <w:pPr>
        <w:tabs>
          <w:tab w:val="left" w:pos="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luc</w:t>
      </w:r>
      <w:r w:rsidR="005F2261" w:rsidRPr="003355B9">
        <w:rPr>
          <w:rFonts w:ascii="Arial" w:hAnsi="Arial" w:cs="Arial"/>
          <w:sz w:val="22"/>
          <w:szCs w:val="22"/>
        </w:rPr>
        <w:t>ión</w:t>
      </w:r>
      <w:r w:rsidR="009C01FC" w:rsidRPr="003355B9">
        <w:rPr>
          <w:rFonts w:ascii="Arial" w:hAnsi="Arial" w:cs="Arial"/>
          <w:sz w:val="22"/>
          <w:szCs w:val="22"/>
        </w:rPr>
        <w:t xml:space="preserve"> ge</w:t>
      </w:r>
      <w:r w:rsidR="00DB0971" w:rsidRPr="003355B9">
        <w:rPr>
          <w:rFonts w:ascii="Arial" w:hAnsi="Arial" w:cs="Arial"/>
          <w:sz w:val="22"/>
          <w:szCs w:val="22"/>
        </w:rPr>
        <w:t>o</w:t>
      </w:r>
      <w:r w:rsidR="009C01FC" w:rsidRPr="003355B9">
        <w:rPr>
          <w:rFonts w:ascii="Arial" w:hAnsi="Arial" w:cs="Arial"/>
          <w:sz w:val="22"/>
          <w:szCs w:val="22"/>
        </w:rPr>
        <w:t>métrica;</w:t>
      </w:r>
    </w:p>
    <w:p w:rsidR="00C109CA" w:rsidRPr="003355B9" w:rsidRDefault="00C109CA" w:rsidP="00785576">
      <w:pPr>
        <w:tabs>
          <w:tab w:val="left" w:pos="0"/>
        </w:tabs>
        <w:jc w:val="both"/>
        <w:rPr>
          <w:rFonts w:ascii="Arial" w:hAnsi="Arial" w:cs="Arial"/>
          <w:sz w:val="22"/>
          <w:szCs w:val="22"/>
        </w:rPr>
      </w:pPr>
    </w:p>
    <w:p w:rsidR="004C6AE5" w:rsidRPr="003355B9" w:rsidRDefault="00C76ADC" w:rsidP="00C76ADC">
      <w:pPr>
        <w:tabs>
          <w:tab w:val="left" w:pos="0"/>
        </w:tabs>
        <w:jc w:val="both"/>
        <w:rPr>
          <w:rFonts w:ascii="Arial" w:hAnsi="Arial" w:cs="Arial"/>
          <w:sz w:val="22"/>
          <w:szCs w:val="22"/>
        </w:rPr>
      </w:pPr>
      <w:r w:rsidRPr="003355B9">
        <w:rPr>
          <w:rFonts w:ascii="Arial" w:hAnsi="Arial" w:cs="Arial"/>
          <w:sz w:val="22"/>
          <w:szCs w:val="22"/>
        </w:rPr>
        <w:t xml:space="preserve">VI. </w:t>
      </w:r>
      <w:r w:rsidR="00DF2B20" w:rsidRPr="003355B9">
        <w:rPr>
          <w:rFonts w:ascii="Arial" w:hAnsi="Arial" w:cs="Arial"/>
          <w:sz w:val="22"/>
          <w:szCs w:val="22"/>
        </w:rPr>
        <w:t>Recomendaciones</w:t>
      </w:r>
      <w:r w:rsidR="009C01FC" w:rsidRPr="003355B9">
        <w:rPr>
          <w:rFonts w:ascii="Arial" w:hAnsi="Arial" w:cs="Arial"/>
          <w:sz w:val="22"/>
          <w:szCs w:val="22"/>
        </w:rPr>
        <w:t xml:space="preserve"> al predi</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al edifici</w:t>
      </w:r>
      <w:r w:rsidR="00DB0971" w:rsidRPr="003355B9">
        <w:rPr>
          <w:rFonts w:ascii="Arial" w:hAnsi="Arial" w:cs="Arial"/>
          <w:sz w:val="22"/>
          <w:szCs w:val="22"/>
        </w:rPr>
        <w:t>o</w:t>
      </w:r>
      <w:r w:rsidR="009C01FC" w:rsidRPr="003355B9">
        <w:rPr>
          <w:rFonts w:ascii="Arial" w:hAnsi="Arial" w:cs="Arial"/>
          <w:sz w:val="22"/>
          <w:szCs w:val="22"/>
        </w:rPr>
        <w:t>; y</w:t>
      </w:r>
    </w:p>
    <w:p w:rsidR="00C109CA" w:rsidRPr="003355B9" w:rsidRDefault="00C109CA" w:rsidP="00785576">
      <w:pPr>
        <w:tabs>
          <w:tab w:val="left" w:pos="0"/>
        </w:tabs>
        <w:jc w:val="both"/>
        <w:rPr>
          <w:rFonts w:ascii="Arial" w:hAnsi="Arial" w:cs="Arial"/>
          <w:sz w:val="22"/>
          <w:szCs w:val="22"/>
        </w:rPr>
      </w:pPr>
    </w:p>
    <w:p w:rsidR="004C6AE5" w:rsidRPr="003355B9" w:rsidRDefault="00C76ADC" w:rsidP="00C76ADC">
      <w:pPr>
        <w:tabs>
          <w:tab w:val="left" w:pos="0"/>
        </w:tabs>
        <w:jc w:val="both"/>
        <w:rPr>
          <w:rFonts w:ascii="Arial" w:hAnsi="Arial" w:cs="Arial"/>
          <w:sz w:val="22"/>
          <w:szCs w:val="22"/>
        </w:rPr>
      </w:pPr>
      <w:r w:rsidRPr="003355B9">
        <w:rPr>
          <w:rFonts w:ascii="Arial" w:hAnsi="Arial" w:cs="Arial"/>
          <w:bCs/>
          <w:sz w:val="22"/>
          <w:szCs w:val="22"/>
        </w:rPr>
        <w:t xml:space="preserve">VII. </w:t>
      </w:r>
      <w:r w:rsidR="00DF2B20" w:rsidRPr="003355B9">
        <w:rPr>
          <w:rFonts w:ascii="Arial" w:hAnsi="Arial" w:cs="Arial"/>
          <w:bCs/>
          <w:sz w:val="22"/>
          <w:szCs w:val="22"/>
        </w:rPr>
        <w:t>Recomendaciones</w:t>
      </w:r>
      <w:r w:rsidR="009C01FC" w:rsidRPr="003355B9">
        <w:rPr>
          <w:rFonts w:ascii="Arial" w:hAnsi="Arial" w:cs="Arial"/>
          <w:bCs/>
          <w:sz w:val="22"/>
          <w:szCs w:val="22"/>
        </w:rPr>
        <w:t xml:space="preserve"> de señalamient</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adecuac</w:t>
      </w:r>
      <w:r w:rsidR="00727BB6" w:rsidRPr="003355B9">
        <w:rPr>
          <w:rFonts w:ascii="Arial" w:hAnsi="Arial" w:cs="Arial"/>
          <w:bCs/>
          <w:sz w:val="22"/>
          <w:szCs w:val="22"/>
        </w:rPr>
        <w:t>iones</w:t>
      </w:r>
      <w:r w:rsidR="009C01FC" w:rsidRPr="003355B9">
        <w:rPr>
          <w:rFonts w:ascii="Arial" w:hAnsi="Arial" w:cs="Arial"/>
          <w:bCs/>
          <w:sz w:val="22"/>
          <w:szCs w:val="22"/>
        </w:rPr>
        <w:t xml:space="preserve"> exteri</w:t>
      </w:r>
      <w:r w:rsidR="00DB0971" w:rsidRPr="003355B9">
        <w:rPr>
          <w:rFonts w:ascii="Arial" w:hAnsi="Arial" w:cs="Arial"/>
          <w:bCs/>
          <w:sz w:val="22"/>
          <w:szCs w:val="22"/>
        </w:rPr>
        <w:t>o</w:t>
      </w:r>
      <w:r w:rsidR="009C01FC" w:rsidRPr="003355B9">
        <w:rPr>
          <w:rFonts w:ascii="Arial" w:hAnsi="Arial" w:cs="Arial"/>
          <w:bCs/>
          <w:sz w:val="22"/>
          <w:szCs w:val="22"/>
        </w:rPr>
        <w:t>res.</w:t>
      </w:r>
    </w:p>
    <w:p w:rsidR="004C6AE5" w:rsidRPr="003355B9" w:rsidRDefault="004C6AE5" w:rsidP="00C76ADC">
      <w:pPr>
        <w:tabs>
          <w:tab w:val="left" w:pos="0"/>
        </w:tabs>
        <w:jc w:val="both"/>
        <w:rPr>
          <w:rFonts w:ascii="Arial" w:hAnsi="Arial" w:cs="Arial"/>
          <w:sz w:val="22"/>
          <w:szCs w:val="22"/>
        </w:rPr>
      </w:pPr>
    </w:p>
    <w:p w:rsidR="00C76ADC" w:rsidRPr="003355B9" w:rsidRDefault="00C76ADC" w:rsidP="00C76ADC">
      <w:pPr>
        <w:tabs>
          <w:tab w:val="left" w:pos="0"/>
        </w:tabs>
        <w:jc w:val="both"/>
        <w:rPr>
          <w:rFonts w:ascii="Arial" w:hAnsi="Arial" w:cs="Arial"/>
          <w:sz w:val="22"/>
          <w:szCs w:val="22"/>
        </w:rPr>
      </w:pPr>
    </w:p>
    <w:p w:rsidR="009C01FC" w:rsidRPr="003355B9" w:rsidRDefault="009C01FC" w:rsidP="00785576">
      <w:pPr>
        <w:pStyle w:val="Ttulo2"/>
        <w:tabs>
          <w:tab w:val="left" w:pos="0"/>
          <w:tab w:val="left" w:pos="5760"/>
        </w:tabs>
        <w:rPr>
          <w:rFonts w:ascii="Arial" w:hAnsi="Arial" w:cs="Arial"/>
          <w:b/>
          <w:sz w:val="22"/>
          <w:szCs w:val="22"/>
        </w:rPr>
      </w:pPr>
      <w:r w:rsidRPr="003355B9">
        <w:rPr>
          <w:rFonts w:ascii="Arial" w:hAnsi="Arial" w:cs="Arial"/>
          <w:b/>
          <w:sz w:val="22"/>
          <w:szCs w:val="22"/>
        </w:rPr>
        <w:t>TÍTUL</w:t>
      </w:r>
      <w:r w:rsidR="00DB0971" w:rsidRPr="003355B9">
        <w:rPr>
          <w:rFonts w:ascii="Arial" w:hAnsi="Arial" w:cs="Arial"/>
          <w:b/>
          <w:sz w:val="22"/>
          <w:szCs w:val="22"/>
        </w:rPr>
        <w:t>O</w:t>
      </w:r>
      <w:r w:rsidRPr="003355B9">
        <w:rPr>
          <w:rFonts w:ascii="Arial" w:hAnsi="Arial" w:cs="Arial"/>
          <w:b/>
          <w:sz w:val="22"/>
          <w:szCs w:val="22"/>
        </w:rPr>
        <w:t xml:space="preserve"> </w:t>
      </w:r>
      <w:r w:rsidR="00DB0971" w:rsidRPr="003355B9">
        <w:rPr>
          <w:rFonts w:ascii="Arial" w:hAnsi="Arial" w:cs="Arial"/>
          <w:b/>
          <w:sz w:val="22"/>
          <w:szCs w:val="22"/>
        </w:rPr>
        <w:t>O</w:t>
      </w:r>
      <w:r w:rsidRPr="003355B9">
        <w:rPr>
          <w:rFonts w:ascii="Arial" w:hAnsi="Arial" w:cs="Arial"/>
          <w:b/>
          <w:sz w:val="22"/>
          <w:szCs w:val="22"/>
        </w:rPr>
        <w:t>CTAV</w:t>
      </w:r>
      <w:r w:rsidR="00DB0971" w:rsidRPr="003355B9">
        <w:rPr>
          <w:rFonts w:ascii="Arial" w:hAnsi="Arial" w:cs="Arial"/>
          <w:b/>
          <w:sz w:val="22"/>
          <w:szCs w:val="22"/>
        </w:rPr>
        <w:t>O</w:t>
      </w:r>
    </w:p>
    <w:p w:rsidR="009C01FC" w:rsidRPr="003355B9" w:rsidRDefault="009C01FC" w:rsidP="00785576">
      <w:pPr>
        <w:pStyle w:val="Ttulo2"/>
        <w:tabs>
          <w:tab w:val="left" w:pos="0"/>
          <w:tab w:val="left" w:pos="5760"/>
        </w:tabs>
        <w:rPr>
          <w:rFonts w:ascii="Arial" w:hAnsi="Arial" w:cs="Arial"/>
          <w:b/>
          <w:bCs/>
          <w:sz w:val="22"/>
          <w:szCs w:val="22"/>
        </w:rPr>
      </w:pPr>
      <w:r w:rsidRPr="003355B9">
        <w:rPr>
          <w:rFonts w:ascii="Arial" w:hAnsi="Arial" w:cs="Arial"/>
          <w:b/>
          <w:sz w:val="22"/>
          <w:szCs w:val="22"/>
        </w:rPr>
        <w:t>DE LAS P</w:t>
      </w:r>
      <w:r w:rsidR="00DB0971" w:rsidRPr="003355B9">
        <w:rPr>
          <w:rFonts w:ascii="Arial" w:hAnsi="Arial" w:cs="Arial"/>
          <w:b/>
          <w:sz w:val="22"/>
          <w:szCs w:val="22"/>
        </w:rPr>
        <w:t>O</w:t>
      </w:r>
      <w:r w:rsidRPr="003355B9">
        <w:rPr>
          <w:rFonts w:ascii="Arial" w:hAnsi="Arial" w:cs="Arial"/>
          <w:b/>
          <w:sz w:val="22"/>
          <w:szCs w:val="22"/>
        </w:rPr>
        <w:t>LÍTICAS DE FUNDAC</w:t>
      </w:r>
      <w:r w:rsidR="005F2261" w:rsidRPr="003355B9">
        <w:rPr>
          <w:rFonts w:ascii="Arial" w:hAnsi="Arial" w:cs="Arial"/>
          <w:b/>
          <w:sz w:val="22"/>
          <w:szCs w:val="22"/>
        </w:rPr>
        <w:t>IÓN</w:t>
      </w:r>
      <w:r w:rsidRPr="003355B9">
        <w:rPr>
          <w:rFonts w:ascii="Arial" w:hAnsi="Arial" w:cs="Arial"/>
          <w:b/>
          <w:sz w:val="22"/>
          <w:szCs w:val="22"/>
        </w:rPr>
        <w:t>, CRECIMIENT</w:t>
      </w:r>
      <w:r w:rsidR="00DB0971" w:rsidRPr="003355B9">
        <w:rPr>
          <w:rFonts w:ascii="Arial" w:hAnsi="Arial" w:cs="Arial"/>
          <w:b/>
          <w:sz w:val="22"/>
          <w:szCs w:val="22"/>
        </w:rPr>
        <w:t>O</w:t>
      </w:r>
      <w:r w:rsidRPr="003355B9">
        <w:rPr>
          <w:rFonts w:ascii="Arial" w:hAnsi="Arial" w:cs="Arial"/>
          <w:b/>
          <w:sz w:val="22"/>
          <w:szCs w:val="22"/>
        </w:rPr>
        <w:t>, C</w:t>
      </w:r>
      <w:r w:rsidR="00DB0971" w:rsidRPr="003355B9">
        <w:rPr>
          <w:rFonts w:ascii="Arial" w:hAnsi="Arial" w:cs="Arial"/>
          <w:b/>
          <w:sz w:val="22"/>
          <w:szCs w:val="22"/>
        </w:rPr>
        <w:t>O</w:t>
      </w:r>
      <w:r w:rsidRPr="003355B9">
        <w:rPr>
          <w:rFonts w:ascii="Arial" w:hAnsi="Arial" w:cs="Arial"/>
          <w:b/>
          <w:sz w:val="22"/>
          <w:szCs w:val="22"/>
        </w:rPr>
        <w:t>NSERVAC</w:t>
      </w:r>
      <w:r w:rsidR="005F2261" w:rsidRPr="003355B9">
        <w:rPr>
          <w:rFonts w:ascii="Arial" w:hAnsi="Arial" w:cs="Arial"/>
          <w:b/>
          <w:sz w:val="22"/>
          <w:szCs w:val="22"/>
        </w:rPr>
        <w:t>IÓN</w:t>
      </w:r>
      <w:r w:rsidRPr="003355B9">
        <w:rPr>
          <w:rFonts w:ascii="Arial" w:hAnsi="Arial" w:cs="Arial"/>
          <w:b/>
          <w:sz w:val="22"/>
          <w:szCs w:val="22"/>
        </w:rPr>
        <w:t xml:space="preserve"> Y MEJ</w:t>
      </w:r>
      <w:r w:rsidR="00DB0971" w:rsidRPr="003355B9">
        <w:rPr>
          <w:rFonts w:ascii="Arial" w:hAnsi="Arial" w:cs="Arial"/>
          <w:b/>
          <w:sz w:val="22"/>
          <w:szCs w:val="22"/>
        </w:rPr>
        <w:t>O</w:t>
      </w:r>
      <w:r w:rsidRPr="003355B9">
        <w:rPr>
          <w:rFonts w:ascii="Arial" w:hAnsi="Arial" w:cs="Arial"/>
          <w:b/>
          <w:sz w:val="22"/>
          <w:szCs w:val="22"/>
        </w:rPr>
        <w:t>RAMIENT</w:t>
      </w:r>
      <w:r w:rsidR="00DB0971" w:rsidRPr="003355B9">
        <w:rPr>
          <w:rFonts w:ascii="Arial" w:hAnsi="Arial" w:cs="Arial"/>
          <w:b/>
          <w:sz w:val="22"/>
          <w:szCs w:val="22"/>
        </w:rPr>
        <w:t>O</w:t>
      </w:r>
      <w:r w:rsidRPr="003355B9">
        <w:rPr>
          <w:rFonts w:ascii="Arial" w:hAnsi="Arial" w:cs="Arial"/>
          <w:b/>
          <w:sz w:val="22"/>
          <w:szCs w:val="22"/>
        </w:rPr>
        <w:t xml:space="preserve"> URBAN</w:t>
      </w:r>
      <w:r w:rsidR="00DB0971" w:rsidRPr="003355B9">
        <w:rPr>
          <w:rFonts w:ascii="Arial" w:hAnsi="Arial" w:cs="Arial"/>
          <w:b/>
          <w:sz w:val="22"/>
          <w:szCs w:val="22"/>
        </w:rPr>
        <w:t>O</w:t>
      </w:r>
    </w:p>
    <w:p w:rsidR="009C01FC" w:rsidRPr="003355B9" w:rsidRDefault="009C01FC" w:rsidP="00785576">
      <w:pPr>
        <w:tabs>
          <w:tab w:val="left" w:pos="0"/>
          <w:tab w:val="left" w:pos="5760"/>
        </w:tabs>
        <w:jc w:val="both"/>
        <w:rPr>
          <w:rFonts w:ascii="Arial" w:hAnsi="Arial" w:cs="Arial"/>
          <w:b/>
          <w:bCs/>
          <w:iCs/>
          <w:sz w:val="22"/>
          <w:szCs w:val="22"/>
        </w:rPr>
      </w:pPr>
    </w:p>
    <w:p w:rsidR="00C76ADC" w:rsidRPr="003355B9" w:rsidRDefault="00C76ADC" w:rsidP="00785576">
      <w:pPr>
        <w:tabs>
          <w:tab w:val="left" w:pos="0"/>
          <w:tab w:val="left" w:pos="5760"/>
        </w:tabs>
        <w:jc w:val="both"/>
        <w:rPr>
          <w:rFonts w:ascii="Arial" w:hAnsi="Arial" w:cs="Arial"/>
          <w:b/>
          <w:bCs/>
          <w:iCs/>
          <w:sz w:val="22"/>
          <w:szCs w:val="22"/>
        </w:rPr>
      </w:pPr>
    </w:p>
    <w:p w:rsidR="009C01FC" w:rsidRPr="003355B9" w:rsidRDefault="009C01FC" w:rsidP="00785576">
      <w:pPr>
        <w:pStyle w:val="Ttulo3"/>
        <w:tabs>
          <w:tab w:val="left" w:pos="0"/>
          <w:tab w:val="left" w:pos="5760"/>
        </w:tabs>
        <w:spacing w:before="0" w:after="0"/>
        <w:jc w:val="center"/>
        <w:rPr>
          <w:sz w:val="22"/>
          <w:szCs w:val="22"/>
        </w:rPr>
      </w:pPr>
      <w:r w:rsidRPr="003355B9">
        <w:rPr>
          <w:sz w:val="22"/>
          <w:szCs w:val="22"/>
        </w:rPr>
        <w:t>CAPÍTUL</w:t>
      </w:r>
      <w:r w:rsidR="00DB0971" w:rsidRPr="003355B9">
        <w:rPr>
          <w:sz w:val="22"/>
          <w:szCs w:val="22"/>
        </w:rPr>
        <w:t>O</w:t>
      </w:r>
      <w:r w:rsidRPr="003355B9">
        <w:rPr>
          <w:sz w:val="22"/>
          <w:szCs w:val="22"/>
        </w:rPr>
        <w:t xml:space="preserve"> PRIMER</w:t>
      </w:r>
      <w:r w:rsidR="00DB0971" w:rsidRPr="003355B9">
        <w:rPr>
          <w:sz w:val="22"/>
          <w:szCs w:val="22"/>
        </w:rPr>
        <w:t>O</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LA FUNDAC</w:t>
      </w:r>
      <w:r w:rsidR="005F2261" w:rsidRPr="003355B9">
        <w:rPr>
          <w:rFonts w:ascii="Arial" w:hAnsi="Arial" w:cs="Arial"/>
          <w:b/>
          <w:sz w:val="22"/>
          <w:szCs w:val="22"/>
        </w:rPr>
        <w:t>IÓN</w:t>
      </w:r>
      <w:r w:rsidRPr="003355B9">
        <w:rPr>
          <w:rFonts w:ascii="Arial" w:hAnsi="Arial" w:cs="Arial"/>
          <w:b/>
          <w:sz w:val="22"/>
          <w:szCs w:val="22"/>
        </w:rPr>
        <w:t xml:space="preserve"> DE</w:t>
      </w:r>
      <w:r w:rsidR="00C569BC" w:rsidRPr="003355B9">
        <w:rPr>
          <w:rFonts w:ascii="Arial" w:hAnsi="Arial" w:cs="Arial"/>
          <w:b/>
          <w:sz w:val="22"/>
          <w:szCs w:val="22"/>
        </w:rPr>
        <w:t xml:space="preserve"> </w:t>
      </w:r>
      <w:r w:rsidRPr="003355B9">
        <w:rPr>
          <w:rFonts w:ascii="Arial" w:hAnsi="Arial" w:cs="Arial"/>
          <w:b/>
          <w:sz w:val="22"/>
          <w:szCs w:val="22"/>
        </w:rPr>
        <w:t>DE L</w:t>
      </w:r>
      <w:r w:rsidR="00DB0971" w:rsidRPr="003355B9">
        <w:rPr>
          <w:rFonts w:ascii="Arial" w:hAnsi="Arial" w:cs="Arial"/>
          <w:b/>
          <w:sz w:val="22"/>
          <w:szCs w:val="22"/>
        </w:rPr>
        <w:t>O</w:t>
      </w:r>
      <w:r w:rsidRPr="003355B9">
        <w:rPr>
          <w:rFonts w:ascii="Arial" w:hAnsi="Arial" w:cs="Arial"/>
          <w:b/>
          <w:sz w:val="22"/>
          <w:szCs w:val="22"/>
        </w:rPr>
        <w:t>S CENTR</w:t>
      </w:r>
      <w:r w:rsidR="00DB0971" w:rsidRPr="003355B9">
        <w:rPr>
          <w:rFonts w:ascii="Arial" w:hAnsi="Arial" w:cs="Arial"/>
          <w:b/>
          <w:sz w:val="22"/>
          <w:szCs w:val="22"/>
        </w:rPr>
        <w:t>O</w:t>
      </w:r>
      <w:r w:rsidRPr="003355B9">
        <w:rPr>
          <w:rFonts w:ascii="Arial" w:hAnsi="Arial" w:cs="Arial"/>
          <w:b/>
          <w:sz w:val="22"/>
          <w:szCs w:val="22"/>
        </w:rPr>
        <w:t>S DE P</w:t>
      </w:r>
      <w:r w:rsidR="00DB0971" w:rsidRPr="003355B9">
        <w:rPr>
          <w:rFonts w:ascii="Arial" w:hAnsi="Arial" w:cs="Arial"/>
          <w:b/>
          <w:sz w:val="22"/>
          <w:szCs w:val="22"/>
        </w:rPr>
        <w:t>O</w:t>
      </w:r>
      <w:r w:rsidRPr="003355B9">
        <w:rPr>
          <w:rFonts w:ascii="Arial" w:hAnsi="Arial" w:cs="Arial"/>
          <w:b/>
          <w:sz w:val="22"/>
          <w:szCs w:val="22"/>
        </w:rPr>
        <w:t>BLAC</w:t>
      </w:r>
      <w:r w:rsidR="005F2261" w:rsidRPr="003355B9">
        <w:rPr>
          <w:rFonts w:ascii="Arial" w:hAnsi="Arial" w:cs="Arial"/>
          <w:b/>
          <w:sz w:val="22"/>
          <w:szCs w:val="22"/>
        </w:rPr>
        <w:t>IÓN</w:t>
      </w:r>
    </w:p>
    <w:p w:rsidR="004C6AE5" w:rsidRPr="003355B9" w:rsidRDefault="004C6AE5" w:rsidP="00785576">
      <w:pPr>
        <w:tabs>
          <w:tab w:val="left" w:pos="0"/>
          <w:tab w:val="left" w:pos="5760"/>
        </w:tabs>
        <w:jc w:val="center"/>
        <w:rPr>
          <w:rFonts w:ascii="Arial" w:hAnsi="Arial" w:cs="Arial"/>
          <w:b/>
          <w:sz w:val="22"/>
          <w:szCs w:val="22"/>
        </w:rPr>
      </w:pPr>
    </w:p>
    <w:p w:rsidR="00C76ADC" w:rsidRPr="003355B9" w:rsidRDefault="00C76ADC" w:rsidP="00785576">
      <w:pPr>
        <w:tabs>
          <w:tab w:val="left" w:pos="0"/>
          <w:tab w:val="left" w:pos="5760"/>
        </w:tabs>
        <w:jc w:val="center"/>
        <w:rPr>
          <w:rFonts w:ascii="Arial" w:hAnsi="Arial" w:cs="Arial"/>
          <w:b/>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094858" w:rsidRPr="003355B9">
        <w:rPr>
          <w:rFonts w:ascii="Arial" w:hAnsi="Arial" w:cs="Arial"/>
          <w:b/>
          <w:bCs/>
          <w:sz w:val="22"/>
          <w:szCs w:val="22"/>
          <w:lang w:val="es-MX"/>
        </w:rPr>
        <w:t>188.</w:t>
      </w:r>
      <w:r w:rsidRPr="003355B9">
        <w:rPr>
          <w:rFonts w:ascii="Arial" w:hAnsi="Arial" w:cs="Arial"/>
          <w:bCs/>
          <w:sz w:val="22"/>
          <w:szCs w:val="22"/>
          <w:lang w:val="es-MX"/>
        </w:rPr>
        <w:t xml:space="preserve"> Se define c</w:t>
      </w:r>
      <w:r w:rsidR="00DB0971" w:rsidRPr="003355B9">
        <w:rPr>
          <w:rFonts w:ascii="Arial" w:hAnsi="Arial" w:cs="Arial"/>
          <w:bCs/>
          <w:sz w:val="22"/>
          <w:szCs w:val="22"/>
          <w:lang w:val="es-MX"/>
        </w:rPr>
        <w:t>o</w:t>
      </w:r>
      <w:r w:rsidRPr="003355B9">
        <w:rPr>
          <w:rFonts w:ascii="Arial" w:hAnsi="Arial" w:cs="Arial"/>
          <w:bCs/>
          <w:sz w:val="22"/>
          <w:szCs w:val="22"/>
          <w:lang w:val="es-MX"/>
        </w:rPr>
        <w:t>m</w:t>
      </w:r>
      <w:r w:rsidR="00DB0971" w:rsidRPr="003355B9">
        <w:rPr>
          <w:rFonts w:ascii="Arial" w:hAnsi="Arial" w:cs="Arial"/>
          <w:bCs/>
          <w:sz w:val="22"/>
          <w:szCs w:val="22"/>
          <w:lang w:val="es-MX"/>
        </w:rPr>
        <w:t>o</w:t>
      </w:r>
      <w:r w:rsidRPr="003355B9">
        <w:rPr>
          <w:rFonts w:ascii="Arial" w:hAnsi="Arial" w:cs="Arial"/>
          <w:bCs/>
          <w:sz w:val="22"/>
          <w:szCs w:val="22"/>
          <w:lang w:val="es-MX"/>
        </w:rPr>
        <w:t xml:space="preserve"> </w:t>
      </w:r>
      <w:r w:rsidR="005D300B" w:rsidRPr="003355B9">
        <w:rPr>
          <w:rFonts w:ascii="Arial" w:hAnsi="Arial" w:cs="Arial"/>
          <w:sz w:val="22"/>
          <w:szCs w:val="22"/>
        </w:rPr>
        <w:t>c</w:t>
      </w:r>
      <w:r w:rsidRPr="003355B9">
        <w:rPr>
          <w:rFonts w:ascii="Arial" w:hAnsi="Arial" w:cs="Arial"/>
          <w:sz w:val="22"/>
          <w:szCs w:val="22"/>
        </w:rPr>
        <w:t>entr</w:t>
      </w:r>
      <w:r w:rsidR="00DB0971" w:rsidRPr="003355B9">
        <w:rPr>
          <w:rFonts w:ascii="Arial" w:hAnsi="Arial" w:cs="Arial"/>
          <w:sz w:val="22"/>
          <w:szCs w:val="22"/>
        </w:rPr>
        <w:t>o</w:t>
      </w:r>
      <w:r w:rsidRPr="003355B9">
        <w:rPr>
          <w:rFonts w:ascii="Arial" w:hAnsi="Arial" w:cs="Arial"/>
          <w:sz w:val="22"/>
          <w:szCs w:val="22"/>
        </w:rPr>
        <w:t xml:space="preserve">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las áreas </w:t>
      </w:r>
      <w:r w:rsidR="00DB0971" w:rsidRPr="003355B9">
        <w:rPr>
          <w:rFonts w:ascii="Arial" w:hAnsi="Arial" w:cs="Arial"/>
          <w:sz w:val="22"/>
          <w:szCs w:val="22"/>
        </w:rPr>
        <w:t>o</w:t>
      </w:r>
      <w:r w:rsidRPr="003355B9">
        <w:rPr>
          <w:rFonts w:ascii="Arial" w:hAnsi="Arial" w:cs="Arial"/>
          <w:sz w:val="22"/>
          <w:szCs w:val="22"/>
        </w:rPr>
        <w:t>cupadas p</w:t>
      </w:r>
      <w:r w:rsidR="00DB0971" w:rsidRPr="003355B9">
        <w:rPr>
          <w:rFonts w:ascii="Arial" w:hAnsi="Arial" w:cs="Arial"/>
          <w:sz w:val="22"/>
          <w:szCs w:val="22"/>
        </w:rPr>
        <w:t>o</w:t>
      </w:r>
      <w:r w:rsidRPr="003355B9">
        <w:rPr>
          <w:rFonts w:ascii="Arial" w:hAnsi="Arial" w:cs="Arial"/>
          <w:sz w:val="22"/>
          <w:szCs w:val="22"/>
        </w:rPr>
        <w:t xml:space="preserve">r las </w:t>
      </w:r>
      <w:r w:rsidR="00650B4C" w:rsidRPr="003355B9">
        <w:rPr>
          <w:rFonts w:ascii="Arial" w:hAnsi="Arial" w:cs="Arial"/>
          <w:sz w:val="22"/>
          <w:szCs w:val="22"/>
        </w:rPr>
        <w:t>instalaciones</w:t>
      </w:r>
      <w:r w:rsidRPr="003355B9">
        <w:rPr>
          <w:rFonts w:ascii="Arial" w:hAnsi="Arial" w:cs="Arial"/>
          <w:sz w:val="22"/>
          <w:szCs w:val="22"/>
        </w:rPr>
        <w:t xml:space="preserve"> necesarias para su vida urbana; las que se reserven para su expans</w:t>
      </w:r>
      <w:r w:rsidR="005F2261" w:rsidRPr="003355B9">
        <w:rPr>
          <w:rFonts w:ascii="Arial" w:hAnsi="Arial" w:cs="Arial"/>
          <w:sz w:val="22"/>
          <w:szCs w:val="22"/>
        </w:rPr>
        <w:t>ión</w:t>
      </w:r>
      <w:r w:rsidRPr="003355B9">
        <w:rPr>
          <w:rFonts w:ascii="Arial" w:hAnsi="Arial" w:cs="Arial"/>
          <w:sz w:val="22"/>
          <w:szCs w:val="22"/>
        </w:rPr>
        <w:t xml:space="preserve"> futura; las c</w:t>
      </w:r>
      <w:r w:rsidR="00DB0971" w:rsidRPr="003355B9">
        <w:rPr>
          <w:rFonts w:ascii="Arial" w:hAnsi="Arial" w:cs="Arial"/>
          <w:sz w:val="22"/>
          <w:szCs w:val="22"/>
        </w:rPr>
        <w:t>o</w:t>
      </w:r>
      <w:r w:rsidRPr="003355B9">
        <w:rPr>
          <w:rFonts w:ascii="Arial" w:hAnsi="Arial" w:cs="Arial"/>
          <w:sz w:val="22"/>
          <w:szCs w:val="22"/>
        </w:rPr>
        <w:t>nstituidas p</w:t>
      </w:r>
      <w:r w:rsidR="00DB0971" w:rsidRPr="003355B9">
        <w:rPr>
          <w:rFonts w:ascii="Arial" w:hAnsi="Arial" w:cs="Arial"/>
          <w:sz w:val="22"/>
          <w:szCs w:val="22"/>
        </w:rPr>
        <w:t>o</w:t>
      </w:r>
      <w:r w:rsidRPr="003355B9">
        <w:rPr>
          <w:rFonts w:ascii="Arial" w:hAnsi="Arial" w:cs="Arial"/>
          <w:sz w:val="22"/>
          <w:szCs w:val="22"/>
        </w:rPr>
        <w:t>r element</w:t>
      </w:r>
      <w:r w:rsidR="00DB0971" w:rsidRPr="003355B9">
        <w:rPr>
          <w:rFonts w:ascii="Arial" w:hAnsi="Arial" w:cs="Arial"/>
          <w:sz w:val="22"/>
          <w:szCs w:val="22"/>
        </w:rPr>
        <w:t>o</w:t>
      </w:r>
      <w:r w:rsidRPr="003355B9">
        <w:rPr>
          <w:rFonts w:ascii="Arial" w:hAnsi="Arial" w:cs="Arial"/>
          <w:sz w:val="22"/>
          <w:szCs w:val="22"/>
        </w:rPr>
        <w:t>s naturales que cumplen una func</w:t>
      </w:r>
      <w:r w:rsidR="005F2261" w:rsidRPr="003355B9">
        <w:rPr>
          <w:rFonts w:ascii="Arial" w:hAnsi="Arial" w:cs="Arial"/>
          <w:sz w:val="22"/>
          <w:szCs w:val="22"/>
        </w:rPr>
        <w:t>ión</w:t>
      </w:r>
      <w:r w:rsidRPr="003355B9">
        <w:rPr>
          <w:rFonts w:ascii="Arial" w:hAnsi="Arial" w:cs="Arial"/>
          <w:sz w:val="22"/>
          <w:szCs w:val="22"/>
        </w:rPr>
        <w:t xml:space="preserve"> de preservac</w:t>
      </w:r>
      <w:r w:rsidR="005F2261" w:rsidRPr="003355B9">
        <w:rPr>
          <w:rFonts w:ascii="Arial" w:hAnsi="Arial" w:cs="Arial"/>
          <w:sz w:val="22"/>
          <w:szCs w:val="22"/>
        </w:rPr>
        <w:t>ión</w:t>
      </w:r>
      <w:r w:rsidRPr="003355B9">
        <w:rPr>
          <w:rFonts w:ascii="Arial" w:hAnsi="Arial" w:cs="Arial"/>
          <w:sz w:val="22"/>
          <w:szCs w:val="22"/>
        </w:rPr>
        <w:t xml:space="preserve"> de sus </w:t>
      </w:r>
      <w:r w:rsidR="0088439B" w:rsidRPr="003355B9">
        <w:rPr>
          <w:rFonts w:ascii="Arial" w:hAnsi="Arial" w:cs="Arial"/>
          <w:sz w:val="22"/>
          <w:szCs w:val="22"/>
        </w:rPr>
        <w:t>condiciones</w:t>
      </w:r>
      <w:r w:rsidRPr="003355B9">
        <w:rPr>
          <w:rFonts w:ascii="Arial" w:hAnsi="Arial" w:cs="Arial"/>
          <w:sz w:val="22"/>
          <w:szCs w:val="22"/>
        </w:rPr>
        <w:t xml:space="preserve"> </w:t>
      </w:r>
      <w:r w:rsidR="00FE11A8" w:rsidRPr="003355B9">
        <w:rPr>
          <w:rFonts w:ascii="Arial" w:hAnsi="Arial" w:cs="Arial"/>
          <w:sz w:val="22"/>
          <w:szCs w:val="22"/>
        </w:rPr>
        <w:t>ecológica</w:t>
      </w:r>
      <w:r w:rsidRPr="003355B9">
        <w:rPr>
          <w:rFonts w:ascii="Arial" w:hAnsi="Arial" w:cs="Arial"/>
          <w:sz w:val="22"/>
          <w:szCs w:val="22"/>
        </w:rPr>
        <w:t>s; y las que se dediquen a la fundac</w:t>
      </w:r>
      <w:r w:rsidR="005F2261" w:rsidRPr="003355B9">
        <w:rPr>
          <w:rFonts w:ascii="Arial" w:hAnsi="Arial" w:cs="Arial"/>
          <w:sz w:val="22"/>
          <w:szCs w:val="22"/>
        </w:rPr>
        <w:t>ión</w:t>
      </w:r>
      <w:r w:rsidRPr="003355B9">
        <w:rPr>
          <w:rFonts w:ascii="Arial" w:hAnsi="Arial" w:cs="Arial"/>
          <w:sz w:val="22"/>
          <w:szCs w:val="22"/>
        </w:rPr>
        <w:t xml:space="preserve"> del mism</w:t>
      </w:r>
      <w:r w:rsidR="00DB0971" w:rsidRPr="003355B9">
        <w:rPr>
          <w:rFonts w:ascii="Arial" w:hAnsi="Arial" w:cs="Arial"/>
          <w:sz w:val="22"/>
          <w:szCs w:val="22"/>
        </w:rPr>
        <w:t>o</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 xml:space="preserve">rme a las </w:t>
      </w:r>
      <w:r w:rsidR="00B37A15" w:rsidRPr="003355B9">
        <w:rPr>
          <w:rFonts w:ascii="Arial" w:hAnsi="Arial" w:cs="Arial"/>
          <w:sz w:val="22"/>
          <w:szCs w:val="22"/>
        </w:rPr>
        <w:t>Ley</w:t>
      </w:r>
      <w:r w:rsidRPr="003355B9">
        <w:rPr>
          <w:rFonts w:ascii="Arial" w:hAnsi="Arial" w:cs="Arial"/>
          <w:sz w:val="22"/>
          <w:szCs w:val="22"/>
        </w:rPr>
        <w:t>es aplicables. El centr</w:t>
      </w:r>
      <w:r w:rsidR="00DB0971" w:rsidRPr="003355B9">
        <w:rPr>
          <w:rFonts w:ascii="Arial" w:hAnsi="Arial" w:cs="Arial"/>
          <w:sz w:val="22"/>
          <w:szCs w:val="22"/>
        </w:rPr>
        <w:t>o</w:t>
      </w:r>
      <w:r w:rsidRPr="003355B9">
        <w:rPr>
          <w:rFonts w:ascii="Arial" w:hAnsi="Arial" w:cs="Arial"/>
          <w:sz w:val="22"/>
          <w:szCs w:val="22"/>
        </w:rPr>
        <w:t xml:space="preserve">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integra las áreas d</w:t>
      </w:r>
      <w:r w:rsidR="00DB0971" w:rsidRPr="003355B9">
        <w:rPr>
          <w:rFonts w:ascii="Arial" w:hAnsi="Arial" w:cs="Arial"/>
          <w:sz w:val="22"/>
          <w:szCs w:val="22"/>
        </w:rPr>
        <w:t>o</w:t>
      </w:r>
      <w:r w:rsidRPr="003355B9">
        <w:rPr>
          <w:rFonts w:ascii="Arial" w:hAnsi="Arial" w:cs="Arial"/>
          <w:sz w:val="22"/>
          <w:szCs w:val="22"/>
        </w:rPr>
        <w:t>nde el G</w:t>
      </w:r>
      <w:r w:rsidR="00DB0971" w:rsidRPr="003355B9">
        <w:rPr>
          <w:rFonts w:ascii="Arial" w:hAnsi="Arial" w:cs="Arial"/>
          <w:sz w:val="22"/>
          <w:szCs w:val="22"/>
        </w:rPr>
        <w:t>o</w:t>
      </w:r>
      <w:r w:rsidRPr="003355B9">
        <w:rPr>
          <w:rFonts w:ascii="Arial" w:hAnsi="Arial" w:cs="Arial"/>
          <w:sz w:val="22"/>
          <w:szCs w:val="22"/>
        </w:rPr>
        <w:t>biern</w:t>
      </w:r>
      <w:r w:rsidR="00DB0971" w:rsidRPr="003355B9">
        <w:rPr>
          <w:rFonts w:ascii="Arial" w:hAnsi="Arial" w:cs="Arial"/>
          <w:sz w:val="22"/>
          <w:szCs w:val="22"/>
        </w:rPr>
        <w:t>o</w:t>
      </w:r>
      <w:r w:rsidRPr="003355B9">
        <w:rPr>
          <w:rFonts w:ascii="Arial" w:hAnsi="Arial" w:cs="Arial"/>
          <w:sz w:val="22"/>
          <w:szCs w:val="22"/>
        </w:rPr>
        <w:t xml:space="preserve"> Municipal está </w:t>
      </w:r>
      <w:r w:rsidR="00DB0971" w:rsidRPr="003355B9">
        <w:rPr>
          <w:rFonts w:ascii="Arial" w:hAnsi="Arial" w:cs="Arial"/>
          <w:sz w:val="22"/>
          <w:szCs w:val="22"/>
        </w:rPr>
        <w:t>o</w:t>
      </w:r>
      <w:r w:rsidRPr="003355B9">
        <w:rPr>
          <w:rFonts w:ascii="Arial" w:hAnsi="Arial" w:cs="Arial"/>
          <w:sz w:val="22"/>
          <w:szCs w:val="22"/>
        </w:rPr>
        <w:t>bligad</w:t>
      </w:r>
      <w:r w:rsidR="00DB0971" w:rsidRPr="003355B9">
        <w:rPr>
          <w:rFonts w:ascii="Arial" w:hAnsi="Arial" w:cs="Arial"/>
          <w:sz w:val="22"/>
          <w:szCs w:val="22"/>
        </w:rPr>
        <w:t>o</w:t>
      </w:r>
      <w:r w:rsidRPr="003355B9">
        <w:rPr>
          <w:rFonts w:ascii="Arial" w:hAnsi="Arial" w:cs="Arial"/>
          <w:sz w:val="22"/>
          <w:szCs w:val="22"/>
        </w:rPr>
        <w:t xml:space="preserve"> a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ver </w:t>
      </w:r>
      <w:r w:rsidR="00DB0971" w:rsidRPr="003355B9">
        <w:rPr>
          <w:rFonts w:ascii="Arial" w:hAnsi="Arial" w:cs="Arial"/>
          <w:sz w:val="22"/>
          <w:szCs w:val="22"/>
        </w:rPr>
        <w:t>o</w:t>
      </w:r>
      <w:r w:rsidRPr="003355B9">
        <w:rPr>
          <w:rFonts w:ascii="Arial" w:hAnsi="Arial" w:cs="Arial"/>
          <w:sz w:val="22"/>
          <w:szCs w:val="22"/>
        </w:rPr>
        <w:t xml:space="preserve"> realizar las </w:t>
      </w:r>
      <w:r w:rsidR="00DB0971" w:rsidRPr="003355B9">
        <w:rPr>
          <w:rFonts w:ascii="Arial" w:hAnsi="Arial" w:cs="Arial"/>
          <w:sz w:val="22"/>
          <w:szCs w:val="22"/>
        </w:rPr>
        <w:t>o</w:t>
      </w:r>
      <w:r w:rsidRPr="003355B9">
        <w:rPr>
          <w:rFonts w:ascii="Arial" w:hAnsi="Arial" w:cs="Arial"/>
          <w:sz w:val="22"/>
          <w:szCs w:val="22"/>
        </w:rPr>
        <w:t>bras de infraestructura</w:t>
      </w:r>
      <w:r w:rsidR="00C569BC" w:rsidRPr="003355B9">
        <w:rPr>
          <w:rFonts w:ascii="Arial" w:hAnsi="Arial" w:cs="Arial"/>
          <w:sz w:val="22"/>
          <w:szCs w:val="22"/>
        </w:rPr>
        <w:t xml:space="preserve"> </w:t>
      </w:r>
      <w:r w:rsidRPr="003355B9">
        <w:rPr>
          <w:rFonts w:ascii="Arial" w:hAnsi="Arial" w:cs="Arial"/>
          <w:sz w:val="22"/>
          <w:szCs w:val="22"/>
        </w:rPr>
        <w:t>básica y equipamient</w:t>
      </w:r>
      <w:r w:rsidR="00DB0971" w:rsidRPr="003355B9">
        <w:rPr>
          <w:rFonts w:ascii="Arial" w:hAnsi="Arial" w:cs="Arial"/>
          <w:sz w:val="22"/>
          <w:szCs w:val="22"/>
        </w:rPr>
        <w:t>o</w:t>
      </w:r>
      <w:r w:rsidRPr="003355B9">
        <w:rPr>
          <w:rFonts w:ascii="Arial" w:hAnsi="Arial" w:cs="Arial"/>
          <w:sz w:val="22"/>
          <w:szCs w:val="22"/>
        </w:rPr>
        <w:t>,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administrar l</w:t>
      </w:r>
      <w:r w:rsidR="00DB0971" w:rsidRPr="003355B9">
        <w:rPr>
          <w:rFonts w:ascii="Arial" w:hAnsi="Arial" w:cs="Arial"/>
          <w:sz w:val="22"/>
          <w:szCs w:val="22"/>
        </w:rPr>
        <w:t>o</w:t>
      </w:r>
      <w:r w:rsidRPr="003355B9">
        <w:rPr>
          <w:rFonts w:ascii="Arial" w:hAnsi="Arial" w:cs="Arial"/>
          <w:sz w:val="22"/>
          <w:szCs w:val="22"/>
        </w:rPr>
        <w:t>s servici</w:t>
      </w:r>
      <w:r w:rsidR="00DB0971" w:rsidRPr="003355B9">
        <w:rPr>
          <w:rFonts w:ascii="Arial" w:hAnsi="Arial" w:cs="Arial"/>
          <w:sz w:val="22"/>
          <w:szCs w:val="22"/>
        </w:rPr>
        <w:t>o</w:t>
      </w:r>
      <w:r w:rsidRPr="003355B9">
        <w:rPr>
          <w:rFonts w:ascii="Arial" w:hAnsi="Arial" w:cs="Arial"/>
          <w:sz w:val="22"/>
          <w:szCs w:val="22"/>
        </w:rPr>
        <w:t>s públic</w:t>
      </w:r>
      <w:r w:rsidR="00DB0971" w:rsidRPr="003355B9">
        <w:rPr>
          <w:rFonts w:ascii="Arial" w:hAnsi="Arial" w:cs="Arial"/>
          <w:sz w:val="22"/>
          <w:szCs w:val="22"/>
        </w:rPr>
        <w:t>o</w:t>
      </w:r>
      <w:r w:rsidRPr="003355B9">
        <w:rPr>
          <w:rFonts w:ascii="Arial" w:hAnsi="Arial" w:cs="Arial"/>
          <w:sz w:val="22"/>
          <w:szCs w:val="22"/>
        </w:rPr>
        <w:t>s; de vigilancia, alumbrad</w:t>
      </w:r>
      <w:r w:rsidR="00DB0971" w:rsidRPr="003355B9">
        <w:rPr>
          <w:rFonts w:ascii="Arial" w:hAnsi="Arial" w:cs="Arial"/>
          <w:sz w:val="22"/>
          <w:szCs w:val="22"/>
        </w:rPr>
        <w:t>o</w:t>
      </w:r>
      <w:r w:rsidRPr="003355B9">
        <w:rPr>
          <w:rFonts w:ascii="Arial" w:hAnsi="Arial" w:cs="Arial"/>
          <w:sz w:val="22"/>
          <w:szCs w:val="22"/>
        </w:rPr>
        <w:t xml:space="preserve"> </w:t>
      </w:r>
      <w:r w:rsidR="00D84DE1" w:rsidRPr="003355B9">
        <w:rPr>
          <w:rFonts w:ascii="Arial" w:hAnsi="Arial" w:cs="Arial"/>
          <w:sz w:val="22"/>
          <w:szCs w:val="22"/>
        </w:rPr>
        <w:t>públic</w:t>
      </w:r>
      <w:r w:rsidR="00DB0971" w:rsidRPr="003355B9">
        <w:rPr>
          <w:rFonts w:ascii="Arial" w:hAnsi="Arial" w:cs="Arial"/>
          <w:sz w:val="22"/>
          <w:szCs w:val="22"/>
        </w:rPr>
        <w:t>o</w:t>
      </w:r>
      <w:r w:rsidRPr="003355B9">
        <w:rPr>
          <w:rFonts w:ascii="Arial" w:hAnsi="Arial" w:cs="Arial"/>
          <w:sz w:val="22"/>
          <w:szCs w:val="22"/>
        </w:rPr>
        <w:t>, rec</w:t>
      </w:r>
      <w:r w:rsidR="00DB0971" w:rsidRPr="003355B9">
        <w:rPr>
          <w:rFonts w:ascii="Arial" w:hAnsi="Arial" w:cs="Arial"/>
          <w:sz w:val="22"/>
          <w:szCs w:val="22"/>
        </w:rPr>
        <w:t>o</w:t>
      </w:r>
      <w:r w:rsidRPr="003355B9">
        <w:rPr>
          <w:rFonts w:ascii="Arial" w:hAnsi="Arial" w:cs="Arial"/>
          <w:sz w:val="22"/>
          <w:szCs w:val="22"/>
        </w:rPr>
        <w:t>lecc</w:t>
      </w:r>
      <w:r w:rsidR="005F2261" w:rsidRPr="003355B9">
        <w:rPr>
          <w:rFonts w:ascii="Arial" w:hAnsi="Arial" w:cs="Arial"/>
          <w:sz w:val="22"/>
          <w:szCs w:val="22"/>
        </w:rPr>
        <w:t>ión</w:t>
      </w:r>
      <w:r w:rsidRPr="003355B9">
        <w:rPr>
          <w:rFonts w:ascii="Arial" w:hAnsi="Arial" w:cs="Arial"/>
          <w:sz w:val="22"/>
          <w:szCs w:val="22"/>
        </w:rPr>
        <w:t xml:space="preserve"> de desech</w:t>
      </w:r>
      <w:r w:rsidR="00DB0971" w:rsidRPr="003355B9">
        <w:rPr>
          <w:rFonts w:ascii="Arial" w:hAnsi="Arial" w:cs="Arial"/>
          <w:sz w:val="22"/>
          <w:szCs w:val="22"/>
        </w:rPr>
        <w:t>o</w:t>
      </w:r>
      <w:r w:rsidRPr="003355B9">
        <w:rPr>
          <w:rFonts w:ascii="Arial" w:hAnsi="Arial" w:cs="Arial"/>
          <w:sz w:val="22"/>
          <w:szCs w:val="22"/>
        </w:rPr>
        <w:t xml:space="preserve">s </w:t>
      </w:r>
      <w:r w:rsidR="007E2D95" w:rsidRPr="003355B9">
        <w:rPr>
          <w:rFonts w:ascii="Arial" w:hAnsi="Arial" w:cs="Arial"/>
          <w:sz w:val="22"/>
          <w:szCs w:val="22"/>
        </w:rPr>
        <w:lastRenderedPageBreak/>
        <w:t>sólidos</w:t>
      </w:r>
      <w:r w:rsidRPr="003355B9">
        <w:rPr>
          <w:rFonts w:ascii="Arial" w:hAnsi="Arial" w:cs="Arial"/>
          <w:sz w:val="22"/>
          <w:szCs w:val="22"/>
        </w:rPr>
        <w:t xml:space="preserve"> y mantenimient</w:t>
      </w:r>
      <w:r w:rsidR="00DB0971" w:rsidRPr="003355B9">
        <w:rPr>
          <w:rFonts w:ascii="Arial" w:hAnsi="Arial" w:cs="Arial"/>
          <w:sz w:val="22"/>
          <w:szCs w:val="22"/>
        </w:rPr>
        <w:t>o</w:t>
      </w:r>
      <w:r w:rsidRPr="003355B9">
        <w:rPr>
          <w:rFonts w:ascii="Arial" w:hAnsi="Arial" w:cs="Arial"/>
          <w:sz w:val="22"/>
          <w:szCs w:val="22"/>
        </w:rPr>
        <w:t xml:space="preserve"> de vías públicas estas áreas y l</w:t>
      </w:r>
      <w:r w:rsidR="00DB0971" w:rsidRPr="003355B9">
        <w:rPr>
          <w:rFonts w:ascii="Arial" w:hAnsi="Arial" w:cs="Arial"/>
          <w:sz w:val="22"/>
          <w:szCs w:val="22"/>
        </w:rPr>
        <w:t>o</w:t>
      </w:r>
      <w:r w:rsidRPr="003355B9">
        <w:rPr>
          <w:rFonts w:ascii="Arial" w:hAnsi="Arial" w:cs="Arial"/>
          <w:sz w:val="22"/>
          <w:szCs w:val="22"/>
        </w:rPr>
        <w:t>s predi</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mprendid</w:t>
      </w:r>
      <w:r w:rsidR="00DB0971" w:rsidRPr="003355B9">
        <w:rPr>
          <w:rFonts w:ascii="Arial" w:hAnsi="Arial" w:cs="Arial"/>
          <w:sz w:val="22"/>
          <w:szCs w:val="22"/>
        </w:rPr>
        <w:t>o</w:t>
      </w:r>
      <w:r w:rsidRPr="003355B9">
        <w:rPr>
          <w:rFonts w:ascii="Arial" w:hAnsi="Arial" w:cs="Arial"/>
          <w:sz w:val="22"/>
          <w:szCs w:val="22"/>
        </w:rPr>
        <w:t>s en las mismas, tendrán la categ</w:t>
      </w:r>
      <w:r w:rsidR="00DB0971" w:rsidRPr="003355B9">
        <w:rPr>
          <w:rFonts w:ascii="Arial" w:hAnsi="Arial" w:cs="Arial"/>
          <w:sz w:val="22"/>
          <w:szCs w:val="22"/>
        </w:rPr>
        <w:t>o</w:t>
      </w:r>
      <w:r w:rsidRPr="003355B9">
        <w:rPr>
          <w:rFonts w:ascii="Arial" w:hAnsi="Arial" w:cs="Arial"/>
          <w:sz w:val="22"/>
          <w:szCs w:val="22"/>
        </w:rPr>
        <w:t>ría de urban</w:t>
      </w:r>
      <w:r w:rsidR="00DB0971" w:rsidRPr="003355B9">
        <w:rPr>
          <w:rFonts w:ascii="Arial" w:hAnsi="Arial" w:cs="Arial"/>
          <w:sz w:val="22"/>
          <w:szCs w:val="22"/>
        </w:rPr>
        <w:t>o</w:t>
      </w:r>
      <w:r w:rsidRPr="003355B9">
        <w:rPr>
          <w:rFonts w:ascii="Arial" w:hAnsi="Arial" w:cs="Arial"/>
          <w:sz w:val="22"/>
          <w:szCs w:val="22"/>
        </w:rPr>
        <w:t>s.</w:t>
      </w:r>
    </w:p>
    <w:p w:rsidR="00857F39" w:rsidRPr="003355B9" w:rsidRDefault="00857F39"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094858" w:rsidRPr="003355B9">
        <w:rPr>
          <w:rFonts w:ascii="Arial" w:hAnsi="Arial" w:cs="Arial"/>
          <w:b/>
          <w:bCs/>
          <w:sz w:val="22"/>
          <w:szCs w:val="22"/>
          <w:lang w:val="es-MX"/>
        </w:rPr>
        <w:t>189</w:t>
      </w:r>
      <w:r w:rsidRPr="003355B9">
        <w:rPr>
          <w:rFonts w:ascii="Arial" w:hAnsi="Arial" w:cs="Arial"/>
          <w:bCs/>
          <w:sz w:val="22"/>
          <w:szCs w:val="22"/>
          <w:lang w:val="es-MX"/>
        </w:rPr>
        <w:t xml:space="preserve"> </w:t>
      </w:r>
      <w:r w:rsidRPr="003355B9">
        <w:rPr>
          <w:rStyle w:val="EstiloNegrita"/>
          <w:rFonts w:cs="Arial"/>
          <w:sz w:val="22"/>
          <w:szCs w:val="22"/>
        </w:rPr>
        <w:t>La fundac</w:t>
      </w:r>
      <w:r w:rsidR="005F2261" w:rsidRPr="003355B9">
        <w:rPr>
          <w:rStyle w:val="EstiloNegrita"/>
          <w:rFonts w:cs="Arial"/>
          <w:sz w:val="22"/>
          <w:szCs w:val="22"/>
        </w:rPr>
        <w:t>ión</w:t>
      </w:r>
      <w:r w:rsidRPr="003355B9">
        <w:rPr>
          <w:rStyle w:val="EstiloNegrita"/>
          <w:rFonts w:cs="Arial"/>
          <w:sz w:val="22"/>
          <w:szCs w:val="22"/>
        </w:rPr>
        <w:t xml:space="preserve"> de centr</w:t>
      </w:r>
      <w:r w:rsidR="00DB0971" w:rsidRPr="003355B9">
        <w:rPr>
          <w:rStyle w:val="EstiloNegrita"/>
          <w:rFonts w:cs="Arial"/>
          <w:sz w:val="22"/>
          <w:szCs w:val="22"/>
        </w:rPr>
        <w:t>o</w:t>
      </w:r>
      <w:r w:rsidRPr="003355B9">
        <w:rPr>
          <w:rStyle w:val="EstiloNegrita"/>
          <w:rFonts w:cs="Arial"/>
          <w:sz w:val="22"/>
          <w:szCs w:val="22"/>
        </w:rPr>
        <w:t>s de p</w:t>
      </w:r>
      <w:r w:rsidR="00DB0971" w:rsidRPr="003355B9">
        <w:rPr>
          <w:rStyle w:val="EstiloNegrita"/>
          <w:rFonts w:cs="Arial"/>
          <w:sz w:val="22"/>
          <w:szCs w:val="22"/>
        </w:rPr>
        <w:t>o</w:t>
      </w:r>
      <w:r w:rsidRPr="003355B9">
        <w:rPr>
          <w:rStyle w:val="EstiloNegrita"/>
          <w:rFonts w:cs="Arial"/>
          <w:sz w:val="22"/>
          <w:szCs w:val="22"/>
        </w:rPr>
        <w:t>blac</w:t>
      </w:r>
      <w:r w:rsidR="005F2261" w:rsidRPr="003355B9">
        <w:rPr>
          <w:rStyle w:val="EstiloNegrita"/>
          <w:rFonts w:cs="Arial"/>
          <w:sz w:val="22"/>
          <w:szCs w:val="22"/>
        </w:rPr>
        <w:t>ión</w:t>
      </w:r>
      <w:r w:rsidRPr="003355B9">
        <w:rPr>
          <w:rStyle w:val="EstiloNegrita"/>
          <w:rFonts w:cs="Arial"/>
          <w:sz w:val="22"/>
          <w:szCs w:val="22"/>
        </w:rPr>
        <w:t xml:space="preserve"> </w:t>
      </w:r>
      <w:r w:rsidRPr="003355B9">
        <w:rPr>
          <w:rFonts w:ascii="Arial" w:hAnsi="Arial" w:cs="Arial"/>
          <w:sz w:val="22"/>
          <w:szCs w:val="22"/>
        </w:rPr>
        <w:t>deberá establecerse mediante un decret</w:t>
      </w:r>
      <w:r w:rsidR="00DB0971" w:rsidRPr="003355B9">
        <w:rPr>
          <w:rFonts w:ascii="Arial" w:hAnsi="Arial" w:cs="Arial"/>
          <w:sz w:val="22"/>
          <w:szCs w:val="22"/>
        </w:rPr>
        <w:t>o</w:t>
      </w:r>
      <w:r w:rsidRPr="003355B9">
        <w:rPr>
          <w:rFonts w:ascii="Arial" w:hAnsi="Arial" w:cs="Arial"/>
          <w:sz w:val="22"/>
          <w:szCs w:val="22"/>
        </w:rPr>
        <w:t xml:space="preserve"> legislativ</w:t>
      </w:r>
      <w:r w:rsidR="00DB0971" w:rsidRPr="003355B9">
        <w:rPr>
          <w:rFonts w:ascii="Arial" w:hAnsi="Arial" w:cs="Arial"/>
          <w:sz w:val="22"/>
          <w:szCs w:val="22"/>
        </w:rPr>
        <w:t>o</w:t>
      </w:r>
      <w:r w:rsidRPr="003355B9">
        <w:rPr>
          <w:rFonts w:ascii="Arial" w:hAnsi="Arial" w:cs="Arial"/>
          <w:sz w:val="22"/>
          <w:szCs w:val="22"/>
        </w:rPr>
        <w:t xml:space="preserve"> expedid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el C</w:t>
      </w:r>
      <w:r w:rsidR="00DB0971" w:rsidRPr="003355B9">
        <w:rPr>
          <w:rFonts w:ascii="Arial" w:hAnsi="Arial" w:cs="Arial"/>
          <w:sz w:val="22"/>
          <w:szCs w:val="22"/>
        </w:rPr>
        <w:t>o</w:t>
      </w:r>
      <w:r w:rsidRPr="003355B9">
        <w:rPr>
          <w:rFonts w:ascii="Arial" w:hAnsi="Arial" w:cs="Arial"/>
          <w:sz w:val="22"/>
          <w:szCs w:val="22"/>
        </w:rPr>
        <w:t>ngres</w:t>
      </w:r>
      <w:r w:rsidR="00DB0971" w:rsidRPr="003355B9">
        <w:rPr>
          <w:rFonts w:ascii="Arial" w:hAnsi="Arial" w:cs="Arial"/>
          <w:sz w:val="22"/>
          <w:szCs w:val="22"/>
        </w:rPr>
        <w:t>o</w:t>
      </w:r>
      <w:r w:rsidRPr="003355B9">
        <w:rPr>
          <w:rFonts w:ascii="Arial" w:hAnsi="Arial" w:cs="Arial"/>
          <w:sz w:val="22"/>
          <w:szCs w:val="22"/>
        </w:rPr>
        <w:t xml:space="preserve"> del Estad</w:t>
      </w:r>
      <w:r w:rsidR="00DB0971" w:rsidRPr="003355B9">
        <w:rPr>
          <w:rFonts w:ascii="Arial" w:hAnsi="Arial" w:cs="Arial"/>
          <w:sz w:val="22"/>
          <w:szCs w:val="22"/>
        </w:rPr>
        <w:t>o</w:t>
      </w:r>
      <w:r w:rsidRPr="003355B9">
        <w:rPr>
          <w:rFonts w:ascii="Arial" w:hAnsi="Arial" w:cs="Arial"/>
          <w:sz w:val="22"/>
          <w:szCs w:val="22"/>
        </w:rPr>
        <w:t xml:space="preserve"> y publicad</w:t>
      </w:r>
      <w:r w:rsidR="00DB0971" w:rsidRPr="003355B9">
        <w:rPr>
          <w:rFonts w:ascii="Arial" w:hAnsi="Arial" w:cs="Arial"/>
          <w:sz w:val="22"/>
          <w:szCs w:val="22"/>
        </w:rPr>
        <w:t>o</w:t>
      </w:r>
      <w:r w:rsidRPr="003355B9">
        <w:rPr>
          <w:rFonts w:ascii="Arial" w:hAnsi="Arial" w:cs="Arial"/>
          <w:sz w:val="22"/>
          <w:szCs w:val="22"/>
        </w:rPr>
        <w:t xml:space="preserve"> en el </w:t>
      </w:r>
      <w:r w:rsidR="000018CF" w:rsidRPr="003355B9">
        <w:rPr>
          <w:rFonts w:ascii="Arial" w:hAnsi="Arial" w:cs="Arial"/>
          <w:sz w:val="22"/>
          <w:szCs w:val="22"/>
        </w:rPr>
        <w:t>Periódico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 del Estad</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El decret</w:t>
      </w:r>
      <w:r w:rsidR="00DB0971" w:rsidRPr="003355B9">
        <w:rPr>
          <w:rFonts w:ascii="Arial" w:hAnsi="Arial" w:cs="Arial"/>
          <w:sz w:val="22"/>
          <w:szCs w:val="22"/>
        </w:rPr>
        <w:t>o</w:t>
      </w:r>
      <w:r w:rsidRPr="003355B9">
        <w:rPr>
          <w:rFonts w:ascii="Arial" w:hAnsi="Arial" w:cs="Arial"/>
          <w:sz w:val="22"/>
          <w:szCs w:val="22"/>
        </w:rPr>
        <w:t xml:space="preserve"> a que se refiere el párraf</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deberá c</w:t>
      </w:r>
      <w:r w:rsidR="00DB0971" w:rsidRPr="003355B9">
        <w:rPr>
          <w:rFonts w:ascii="Arial" w:hAnsi="Arial" w:cs="Arial"/>
          <w:sz w:val="22"/>
          <w:szCs w:val="22"/>
        </w:rPr>
        <w:t>o</w:t>
      </w:r>
      <w:r w:rsidRPr="003355B9">
        <w:rPr>
          <w:rFonts w:ascii="Arial" w:hAnsi="Arial" w:cs="Arial"/>
          <w:sz w:val="22"/>
          <w:szCs w:val="22"/>
        </w:rPr>
        <w:t>ntener las determinac</w:t>
      </w:r>
      <w:r w:rsidR="00727BB6" w:rsidRPr="003355B9">
        <w:rPr>
          <w:rFonts w:ascii="Arial" w:hAnsi="Arial" w:cs="Arial"/>
          <w:sz w:val="22"/>
          <w:szCs w:val="22"/>
        </w:rPr>
        <w:t>iones</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bre pr</w:t>
      </w:r>
      <w:r w:rsidR="00DB0971" w:rsidRPr="003355B9">
        <w:rPr>
          <w:rFonts w:ascii="Arial" w:hAnsi="Arial" w:cs="Arial"/>
          <w:sz w:val="22"/>
          <w:szCs w:val="22"/>
        </w:rPr>
        <w:t>o</w:t>
      </w:r>
      <w:r w:rsidRPr="003355B9">
        <w:rPr>
          <w:rFonts w:ascii="Arial" w:hAnsi="Arial" w:cs="Arial"/>
          <w:sz w:val="22"/>
          <w:szCs w:val="22"/>
        </w:rPr>
        <w:t>vis</w:t>
      </w:r>
      <w:r w:rsidR="005F2261" w:rsidRPr="003355B9">
        <w:rPr>
          <w:rFonts w:ascii="Arial" w:hAnsi="Arial" w:cs="Arial"/>
          <w:sz w:val="22"/>
          <w:szCs w:val="22"/>
        </w:rPr>
        <w:t>ión</w:t>
      </w:r>
      <w:r w:rsidRPr="003355B9">
        <w:rPr>
          <w:rFonts w:ascii="Arial" w:hAnsi="Arial" w:cs="Arial"/>
          <w:sz w:val="22"/>
          <w:szCs w:val="22"/>
        </w:rPr>
        <w:t xml:space="preserve"> de tierras, </w:t>
      </w:r>
      <w:r w:rsidR="00DB0971" w:rsidRPr="003355B9">
        <w:rPr>
          <w:rFonts w:ascii="Arial" w:hAnsi="Arial" w:cs="Arial"/>
          <w:sz w:val="22"/>
          <w:szCs w:val="22"/>
        </w:rPr>
        <w:t>o</w:t>
      </w:r>
      <w:r w:rsidRPr="003355B9">
        <w:rPr>
          <w:rFonts w:ascii="Arial" w:hAnsi="Arial" w:cs="Arial"/>
          <w:sz w:val="22"/>
          <w:szCs w:val="22"/>
        </w:rPr>
        <w:t>rdenará la f</w:t>
      </w:r>
      <w:r w:rsidR="00DB0971" w:rsidRPr="003355B9">
        <w:rPr>
          <w:rFonts w:ascii="Arial" w:hAnsi="Arial" w:cs="Arial"/>
          <w:sz w:val="22"/>
          <w:szCs w:val="22"/>
        </w:rPr>
        <w:t>o</w:t>
      </w:r>
      <w:r w:rsidRPr="003355B9">
        <w:rPr>
          <w:rFonts w:ascii="Arial" w:hAnsi="Arial" w:cs="Arial"/>
          <w:sz w:val="22"/>
          <w:szCs w:val="22"/>
        </w:rPr>
        <w:t>rmulac</w:t>
      </w:r>
      <w:r w:rsidR="005F2261" w:rsidRPr="003355B9">
        <w:rPr>
          <w:rFonts w:ascii="Arial" w:hAnsi="Arial" w:cs="Arial"/>
          <w:sz w:val="22"/>
          <w:szCs w:val="22"/>
        </w:rPr>
        <w:t>ión</w:t>
      </w:r>
      <w:r w:rsidRPr="003355B9">
        <w:rPr>
          <w:rFonts w:ascii="Arial" w:hAnsi="Arial" w:cs="Arial"/>
          <w:sz w:val="22"/>
          <w:szCs w:val="22"/>
        </w:rPr>
        <w:t xml:space="preserve"> del plan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respectiv</w:t>
      </w:r>
      <w:r w:rsidR="00DB0971" w:rsidRPr="003355B9">
        <w:rPr>
          <w:rFonts w:ascii="Arial" w:hAnsi="Arial" w:cs="Arial"/>
          <w:sz w:val="22"/>
          <w:szCs w:val="22"/>
        </w:rPr>
        <w:t>o</w:t>
      </w:r>
      <w:r w:rsidRPr="003355B9">
        <w:rPr>
          <w:rFonts w:ascii="Arial" w:hAnsi="Arial" w:cs="Arial"/>
          <w:sz w:val="22"/>
          <w:szCs w:val="22"/>
        </w:rPr>
        <w:t xml:space="preserve"> y asignará la categ</w:t>
      </w:r>
      <w:r w:rsidR="00DB0971" w:rsidRPr="003355B9">
        <w:rPr>
          <w:rFonts w:ascii="Arial" w:hAnsi="Arial" w:cs="Arial"/>
          <w:sz w:val="22"/>
          <w:szCs w:val="22"/>
        </w:rPr>
        <w:t>o</w:t>
      </w:r>
      <w:r w:rsidRPr="003355B9">
        <w:rPr>
          <w:rFonts w:ascii="Arial" w:hAnsi="Arial" w:cs="Arial"/>
          <w:sz w:val="22"/>
          <w:szCs w:val="22"/>
        </w:rPr>
        <w:t>ría p</w:t>
      </w:r>
      <w:r w:rsidR="00DB0971" w:rsidRPr="003355B9">
        <w:rPr>
          <w:rFonts w:ascii="Arial" w:hAnsi="Arial" w:cs="Arial"/>
          <w:sz w:val="22"/>
          <w:szCs w:val="22"/>
        </w:rPr>
        <w:t>o</w:t>
      </w:r>
      <w:r w:rsidRPr="003355B9">
        <w:rPr>
          <w:rFonts w:ascii="Arial" w:hAnsi="Arial" w:cs="Arial"/>
          <w:sz w:val="22"/>
          <w:szCs w:val="22"/>
        </w:rPr>
        <w:t>lític</w:t>
      </w:r>
      <w:r w:rsidR="00DB0971" w:rsidRPr="003355B9">
        <w:rPr>
          <w:rFonts w:ascii="Arial" w:hAnsi="Arial" w:cs="Arial"/>
          <w:sz w:val="22"/>
          <w:szCs w:val="22"/>
        </w:rPr>
        <w:t>o</w:t>
      </w:r>
      <w:r w:rsidRPr="003355B9">
        <w:rPr>
          <w:rFonts w:ascii="Arial" w:hAnsi="Arial" w:cs="Arial"/>
          <w:sz w:val="22"/>
          <w:szCs w:val="22"/>
        </w:rPr>
        <w:t xml:space="preserve"> administrativa al centr</w:t>
      </w:r>
      <w:r w:rsidR="00DB0971" w:rsidRPr="003355B9">
        <w:rPr>
          <w:rFonts w:ascii="Arial" w:hAnsi="Arial" w:cs="Arial"/>
          <w:sz w:val="22"/>
          <w:szCs w:val="22"/>
        </w:rPr>
        <w:t>o</w:t>
      </w:r>
      <w:r w:rsidRPr="003355B9">
        <w:rPr>
          <w:rFonts w:ascii="Arial" w:hAnsi="Arial" w:cs="Arial"/>
          <w:sz w:val="22"/>
          <w:szCs w:val="22"/>
        </w:rPr>
        <w:t xml:space="preserve">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 fundac</w:t>
      </w:r>
      <w:r w:rsidR="005F2261" w:rsidRPr="003355B9">
        <w:rPr>
          <w:rFonts w:ascii="Arial" w:hAnsi="Arial" w:cs="Arial"/>
          <w:sz w:val="22"/>
          <w:szCs w:val="22"/>
        </w:rPr>
        <w:t>ión</w:t>
      </w:r>
      <w:r w:rsidRPr="003355B9">
        <w:rPr>
          <w:rFonts w:ascii="Arial" w:hAnsi="Arial" w:cs="Arial"/>
          <w:sz w:val="22"/>
          <w:szCs w:val="22"/>
        </w:rPr>
        <w:t xml:space="preserve"> de un centr</w:t>
      </w:r>
      <w:r w:rsidR="00DB0971" w:rsidRPr="003355B9">
        <w:rPr>
          <w:rFonts w:ascii="Arial" w:hAnsi="Arial" w:cs="Arial"/>
          <w:sz w:val="22"/>
          <w:szCs w:val="22"/>
        </w:rPr>
        <w:t>o</w:t>
      </w:r>
      <w:r w:rsidRPr="003355B9">
        <w:rPr>
          <w:rFonts w:ascii="Arial" w:hAnsi="Arial" w:cs="Arial"/>
          <w:sz w:val="22"/>
          <w:szCs w:val="22"/>
        </w:rPr>
        <w:t xml:space="preserve">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deberá realizarse en tierras susceptibles para el apr</w:t>
      </w:r>
      <w:r w:rsidR="00DB0971" w:rsidRPr="003355B9">
        <w:rPr>
          <w:rFonts w:ascii="Arial" w:hAnsi="Arial" w:cs="Arial"/>
          <w:sz w:val="22"/>
          <w:szCs w:val="22"/>
        </w:rPr>
        <w:t>o</w:t>
      </w:r>
      <w:r w:rsidRPr="003355B9">
        <w:rPr>
          <w:rFonts w:ascii="Arial" w:hAnsi="Arial" w:cs="Arial"/>
          <w:sz w:val="22"/>
          <w:szCs w:val="22"/>
        </w:rPr>
        <w:t>vechamient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evaluand</w:t>
      </w:r>
      <w:r w:rsidR="00DB0971" w:rsidRPr="003355B9">
        <w:rPr>
          <w:rFonts w:ascii="Arial" w:hAnsi="Arial" w:cs="Arial"/>
          <w:sz w:val="22"/>
          <w:szCs w:val="22"/>
        </w:rPr>
        <w:t>o</w:t>
      </w:r>
      <w:r w:rsidRPr="003355B9">
        <w:rPr>
          <w:rFonts w:ascii="Arial" w:hAnsi="Arial" w:cs="Arial"/>
          <w:sz w:val="22"/>
          <w:szCs w:val="22"/>
        </w:rPr>
        <w:t xml:space="preserve"> su impact</w:t>
      </w:r>
      <w:r w:rsidR="00DB0971" w:rsidRPr="003355B9">
        <w:rPr>
          <w:rFonts w:ascii="Arial" w:hAnsi="Arial" w:cs="Arial"/>
          <w:sz w:val="22"/>
          <w:szCs w:val="22"/>
        </w:rPr>
        <w:t>o</w:t>
      </w:r>
      <w:r w:rsidRPr="003355B9">
        <w:rPr>
          <w:rFonts w:ascii="Arial" w:hAnsi="Arial" w:cs="Arial"/>
          <w:sz w:val="22"/>
          <w:szCs w:val="22"/>
        </w:rPr>
        <w:t xml:space="preserve"> ambiental y respetand</w:t>
      </w:r>
      <w:r w:rsidR="00DB0971" w:rsidRPr="003355B9">
        <w:rPr>
          <w:rFonts w:ascii="Arial" w:hAnsi="Arial" w:cs="Arial"/>
          <w:sz w:val="22"/>
          <w:szCs w:val="22"/>
        </w:rPr>
        <w:t>o</w:t>
      </w:r>
      <w:r w:rsidRPr="003355B9">
        <w:rPr>
          <w:rFonts w:ascii="Arial" w:hAnsi="Arial" w:cs="Arial"/>
          <w:sz w:val="22"/>
          <w:szCs w:val="22"/>
        </w:rPr>
        <w:t xml:space="preserve"> prim</w:t>
      </w:r>
      <w:r w:rsidR="00DB0971" w:rsidRPr="003355B9">
        <w:rPr>
          <w:rFonts w:ascii="Arial" w:hAnsi="Arial" w:cs="Arial"/>
          <w:sz w:val="22"/>
          <w:szCs w:val="22"/>
        </w:rPr>
        <w:t>o</w:t>
      </w:r>
      <w:r w:rsidRPr="003355B9">
        <w:rPr>
          <w:rFonts w:ascii="Arial" w:hAnsi="Arial" w:cs="Arial"/>
          <w:sz w:val="22"/>
          <w:szCs w:val="22"/>
        </w:rPr>
        <w:t>rdialmente las áreas naturales pr</w:t>
      </w:r>
      <w:r w:rsidR="00DB0971" w:rsidRPr="003355B9">
        <w:rPr>
          <w:rFonts w:ascii="Arial" w:hAnsi="Arial" w:cs="Arial"/>
          <w:sz w:val="22"/>
          <w:szCs w:val="22"/>
        </w:rPr>
        <w:t>o</w:t>
      </w:r>
      <w:r w:rsidRPr="003355B9">
        <w:rPr>
          <w:rFonts w:ascii="Arial" w:hAnsi="Arial" w:cs="Arial"/>
          <w:sz w:val="22"/>
          <w:szCs w:val="22"/>
        </w:rPr>
        <w:t>tegidas,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el </w:t>
      </w:r>
      <w:r w:rsidR="00800348" w:rsidRPr="003355B9">
        <w:rPr>
          <w:rFonts w:ascii="Arial" w:hAnsi="Arial" w:cs="Arial"/>
          <w:sz w:val="22"/>
          <w:szCs w:val="22"/>
        </w:rPr>
        <w:t>patrón</w:t>
      </w:r>
      <w:r w:rsidRPr="003355B9">
        <w:rPr>
          <w:rFonts w:ascii="Arial" w:hAnsi="Arial" w:cs="Arial"/>
          <w:sz w:val="22"/>
          <w:szCs w:val="22"/>
        </w:rPr>
        <w:t xml:space="preserve"> de asentamient</w:t>
      </w:r>
      <w:r w:rsidR="00DB0971" w:rsidRPr="003355B9">
        <w:rPr>
          <w:rFonts w:ascii="Arial" w:hAnsi="Arial" w:cs="Arial"/>
          <w:sz w:val="22"/>
          <w:szCs w:val="22"/>
        </w:rPr>
        <w:t>o</w:t>
      </w:r>
      <w:r w:rsidRPr="003355B9">
        <w:rPr>
          <w:rFonts w:ascii="Arial" w:hAnsi="Arial" w:cs="Arial"/>
          <w:sz w:val="22"/>
          <w:szCs w:val="22"/>
        </w:rPr>
        <w:t xml:space="preserve"> human</w:t>
      </w:r>
      <w:r w:rsidR="00DB0971" w:rsidRPr="003355B9">
        <w:rPr>
          <w:rFonts w:ascii="Arial" w:hAnsi="Arial" w:cs="Arial"/>
          <w:sz w:val="22"/>
          <w:szCs w:val="22"/>
        </w:rPr>
        <w:t>o</w:t>
      </w:r>
      <w:r w:rsidRPr="003355B9">
        <w:rPr>
          <w:rFonts w:ascii="Arial" w:hAnsi="Arial" w:cs="Arial"/>
          <w:sz w:val="22"/>
          <w:szCs w:val="22"/>
        </w:rPr>
        <w:t xml:space="preserve"> rural.</w:t>
      </w:r>
    </w:p>
    <w:p w:rsidR="009C01FC" w:rsidRPr="003355B9" w:rsidRDefault="009C01FC" w:rsidP="00785576">
      <w:pPr>
        <w:tabs>
          <w:tab w:val="left" w:pos="0"/>
          <w:tab w:val="left" w:pos="5760"/>
        </w:tabs>
        <w:jc w:val="both"/>
        <w:rPr>
          <w:rFonts w:ascii="Arial" w:hAnsi="Arial" w:cs="Arial"/>
          <w:sz w:val="22"/>
          <w:szCs w:val="22"/>
        </w:rPr>
      </w:pPr>
    </w:p>
    <w:p w:rsidR="006A0A8F" w:rsidRPr="003355B9" w:rsidRDefault="006A0A8F" w:rsidP="006A0A8F">
      <w:pPr>
        <w:ind w:right="47"/>
        <w:jc w:val="both"/>
        <w:rPr>
          <w:rFonts w:ascii="Arial" w:hAnsi="Arial" w:cs="Arial"/>
          <w:bCs/>
          <w:i/>
          <w:iCs/>
          <w:color w:val="000000"/>
          <w:sz w:val="22"/>
          <w:szCs w:val="22"/>
          <w:lang w:val="es-MX"/>
        </w:rPr>
      </w:pPr>
      <w:r w:rsidRPr="003355B9">
        <w:rPr>
          <w:rFonts w:ascii="Arial" w:hAnsi="Arial" w:cs="Arial"/>
          <w:bCs/>
          <w:i/>
          <w:iCs/>
          <w:color w:val="000000"/>
          <w:sz w:val="22"/>
          <w:szCs w:val="22"/>
          <w:lang w:val="es-MX"/>
        </w:rPr>
        <w:t>(REFORMADO, P.O. 19 DE ENERO DE 2011)</w:t>
      </w:r>
    </w:p>
    <w:p w:rsidR="006A0A8F" w:rsidRPr="003355B9" w:rsidRDefault="006A0A8F" w:rsidP="006A0A8F">
      <w:pPr>
        <w:jc w:val="both"/>
        <w:rPr>
          <w:rFonts w:ascii="Arial" w:hAnsi="Arial" w:cs="Arial"/>
          <w:bCs/>
          <w:iCs/>
          <w:color w:val="000000"/>
          <w:sz w:val="22"/>
          <w:szCs w:val="22"/>
        </w:rPr>
      </w:pPr>
      <w:r w:rsidRPr="003355B9">
        <w:rPr>
          <w:rFonts w:ascii="Arial" w:hAnsi="Arial" w:cs="Arial"/>
          <w:bCs/>
          <w:iCs/>
          <w:color w:val="000000"/>
          <w:sz w:val="22"/>
          <w:szCs w:val="22"/>
        </w:rPr>
        <w:t>La fundación de un centro de población deberá contemplar tanto en el Decreto que le de origen, como en el Plan o Programa de Desarrollo Urbano que al efecto se formule, todos los elementos urbanos, de infraestructura urbana, de infraestructura para la movilidad, servicios urbanos, vinculación con los asentamientos humanos existentes en la región de que se trate, así como las áreas urbanas, las de reserva para el crecimiento urbano y lo no urbanizables por causas de preservación ecológica, y de prevención de riesgos.</w:t>
      </w:r>
    </w:p>
    <w:p w:rsidR="009C01FC" w:rsidRPr="003355B9" w:rsidRDefault="009C01FC" w:rsidP="00785576">
      <w:pPr>
        <w:tabs>
          <w:tab w:val="left" w:pos="0"/>
          <w:tab w:val="left" w:pos="5760"/>
        </w:tabs>
        <w:jc w:val="both"/>
        <w:rPr>
          <w:rFonts w:ascii="Arial" w:hAnsi="Arial" w:cs="Arial"/>
          <w:dstrike/>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bCs/>
          <w:sz w:val="22"/>
          <w:szCs w:val="22"/>
          <w:lang w:val="es-MX"/>
        </w:rPr>
        <w:t>ARTÍCUL</w:t>
      </w:r>
      <w:r w:rsidR="00DB0971" w:rsidRPr="003355B9">
        <w:rPr>
          <w:rFonts w:ascii="Arial" w:hAnsi="Arial" w:cs="Arial"/>
          <w:b/>
          <w:bCs/>
          <w:sz w:val="22"/>
          <w:szCs w:val="22"/>
          <w:lang w:val="es-MX"/>
        </w:rPr>
        <w:t>O</w:t>
      </w:r>
      <w:r w:rsidRPr="003355B9">
        <w:rPr>
          <w:rFonts w:ascii="Arial" w:hAnsi="Arial" w:cs="Arial"/>
          <w:b/>
          <w:bCs/>
          <w:sz w:val="22"/>
          <w:szCs w:val="22"/>
          <w:lang w:val="es-MX"/>
        </w:rPr>
        <w:t xml:space="preserve"> </w:t>
      </w:r>
      <w:r w:rsidR="00094858" w:rsidRPr="003355B9">
        <w:rPr>
          <w:rFonts w:ascii="Arial" w:hAnsi="Arial" w:cs="Arial"/>
          <w:b/>
          <w:bCs/>
          <w:sz w:val="22"/>
          <w:szCs w:val="22"/>
          <w:lang w:val="es-MX"/>
        </w:rPr>
        <w:t>190.</w:t>
      </w:r>
      <w:r w:rsidRPr="003355B9">
        <w:rPr>
          <w:rFonts w:ascii="Arial" w:hAnsi="Arial" w:cs="Arial"/>
          <w:bCs/>
          <w:sz w:val="22"/>
          <w:szCs w:val="22"/>
          <w:lang w:val="es-MX"/>
        </w:rPr>
        <w:t xml:space="preserve"> </w:t>
      </w:r>
      <w:r w:rsidRPr="003355B9">
        <w:rPr>
          <w:rFonts w:ascii="Arial" w:hAnsi="Arial" w:cs="Arial"/>
          <w:sz w:val="22"/>
          <w:szCs w:val="22"/>
        </w:rPr>
        <w:t>Cuand</w:t>
      </w:r>
      <w:r w:rsidR="00DB0971" w:rsidRPr="003355B9">
        <w:rPr>
          <w:rFonts w:ascii="Arial" w:hAnsi="Arial" w:cs="Arial"/>
          <w:sz w:val="22"/>
          <w:szCs w:val="22"/>
        </w:rPr>
        <w:t>o</w:t>
      </w:r>
      <w:r w:rsidRPr="003355B9">
        <w:rPr>
          <w:rFonts w:ascii="Arial" w:hAnsi="Arial" w:cs="Arial"/>
          <w:sz w:val="22"/>
          <w:szCs w:val="22"/>
        </w:rPr>
        <w:t xml:space="preserve"> a través de una acc</w:t>
      </w:r>
      <w:r w:rsidR="005F2261" w:rsidRPr="003355B9">
        <w:rPr>
          <w:rFonts w:ascii="Arial" w:hAnsi="Arial" w:cs="Arial"/>
          <w:sz w:val="22"/>
          <w:szCs w:val="22"/>
        </w:rPr>
        <w:t>ión</w:t>
      </w:r>
      <w:r w:rsidRPr="003355B9">
        <w:rPr>
          <w:rFonts w:ascii="Arial" w:hAnsi="Arial" w:cs="Arial"/>
          <w:sz w:val="22"/>
          <w:szCs w:val="22"/>
        </w:rPr>
        <w:t xml:space="preserve"> de crecimient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la aut</w:t>
      </w:r>
      <w:r w:rsidR="00DB0971" w:rsidRPr="003355B9">
        <w:rPr>
          <w:rFonts w:ascii="Arial" w:hAnsi="Arial" w:cs="Arial"/>
          <w:sz w:val="22"/>
          <w:szCs w:val="22"/>
        </w:rPr>
        <w:t>o</w:t>
      </w:r>
      <w:r w:rsidRPr="003355B9">
        <w:rPr>
          <w:rFonts w:ascii="Arial" w:hAnsi="Arial" w:cs="Arial"/>
          <w:sz w:val="22"/>
          <w:szCs w:val="22"/>
        </w:rPr>
        <w:t>ridad municipal c</w:t>
      </w:r>
      <w:r w:rsidR="00DB0971" w:rsidRPr="003355B9">
        <w:rPr>
          <w:rFonts w:ascii="Arial" w:hAnsi="Arial" w:cs="Arial"/>
          <w:sz w:val="22"/>
          <w:szCs w:val="22"/>
        </w:rPr>
        <w:t>o</w:t>
      </w:r>
      <w:r w:rsidRPr="003355B9">
        <w:rPr>
          <w:rFonts w:ascii="Arial" w:hAnsi="Arial" w:cs="Arial"/>
          <w:sz w:val="22"/>
          <w:szCs w:val="22"/>
        </w:rPr>
        <w:t xml:space="preserve">mpetente </w:t>
      </w:r>
      <w:r w:rsidR="00DB0971" w:rsidRPr="003355B9">
        <w:rPr>
          <w:rFonts w:ascii="Arial" w:hAnsi="Arial" w:cs="Arial"/>
          <w:sz w:val="22"/>
          <w:szCs w:val="22"/>
        </w:rPr>
        <w:t>o</w:t>
      </w:r>
      <w:r w:rsidRPr="003355B9">
        <w:rPr>
          <w:rFonts w:ascii="Arial" w:hAnsi="Arial" w:cs="Arial"/>
          <w:sz w:val="22"/>
          <w:szCs w:val="22"/>
        </w:rPr>
        <w:t xml:space="preserve"> la Dependencia Estatal c</w:t>
      </w:r>
      <w:r w:rsidR="00DB0971" w:rsidRPr="003355B9">
        <w:rPr>
          <w:rFonts w:ascii="Arial" w:hAnsi="Arial" w:cs="Arial"/>
          <w:sz w:val="22"/>
          <w:szCs w:val="22"/>
        </w:rPr>
        <w:t>o</w:t>
      </w:r>
      <w:r w:rsidRPr="003355B9">
        <w:rPr>
          <w:rFonts w:ascii="Arial" w:hAnsi="Arial" w:cs="Arial"/>
          <w:sz w:val="22"/>
          <w:szCs w:val="22"/>
        </w:rPr>
        <w:t>mpetente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advierta </w:t>
      </w:r>
      <w:r w:rsidR="00DB0971" w:rsidRPr="003355B9">
        <w:rPr>
          <w:rFonts w:ascii="Arial" w:hAnsi="Arial" w:cs="Arial"/>
          <w:sz w:val="22"/>
          <w:szCs w:val="22"/>
        </w:rPr>
        <w:t>o</w:t>
      </w:r>
      <w:r w:rsidRPr="003355B9">
        <w:rPr>
          <w:rFonts w:ascii="Arial" w:hAnsi="Arial" w:cs="Arial"/>
          <w:sz w:val="22"/>
          <w:szCs w:val="22"/>
        </w:rPr>
        <w:t xml:space="preserve"> tenga c</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cimient</w:t>
      </w:r>
      <w:r w:rsidR="00DB0971" w:rsidRPr="003355B9">
        <w:rPr>
          <w:rFonts w:ascii="Arial" w:hAnsi="Arial" w:cs="Arial"/>
          <w:sz w:val="22"/>
          <w:szCs w:val="22"/>
        </w:rPr>
        <w:t>o</w:t>
      </w:r>
      <w:r w:rsidRPr="003355B9">
        <w:rPr>
          <w:rFonts w:ascii="Arial" w:hAnsi="Arial" w:cs="Arial"/>
          <w:sz w:val="22"/>
          <w:szCs w:val="22"/>
        </w:rPr>
        <w:t xml:space="preserve"> que un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que</w:t>
      </w:r>
      <w:r w:rsidR="00C569BC" w:rsidRPr="003355B9">
        <w:rPr>
          <w:rFonts w:ascii="Arial" w:hAnsi="Arial" w:cs="Arial"/>
          <w:sz w:val="22"/>
          <w:szCs w:val="22"/>
        </w:rPr>
        <w:t xml:space="preserve"> </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 xml:space="preserve">r sus </w:t>
      </w:r>
      <w:r w:rsidR="00D97A4C" w:rsidRPr="003355B9">
        <w:rPr>
          <w:rFonts w:ascii="Arial" w:hAnsi="Arial" w:cs="Arial"/>
          <w:sz w:val="22"/>
          <w:szCs w:val="22"/>
        </w:rPr>
        <w:t>dimensiones</w:t>
      </w:r>
      <w:r w:rsidRPr="003355B9">
        <w:rPr>
          <w:rFonts w:ascii="Arial" w:hAnsi="Arial" w:cs="Arial"/>
          <w:sz w:val="22"/>
          <w:szCs w:val="22"/>
        </w:rPr>
        <w:t xml:space="preserve">, características </w:t>
      </w:r>
      <w:r w:rsidR="00DB0971" w:rsidRPr="003355B9">
        <w:rPr>
          <w:rFonts w:ascii="Arial" w:hAnsi="Arial" w:cs="Arial"/>
          <w:sz w:val="22"/>
          <w:szCs w:val="22"/>
        </w:rPr>
        <w:t>o</w:t>
      </w:r>
      <w:r w:rsidRPr="003355B9">
        <w:rPr>
          <w:rFonts w:ascii="Arial" w:hAnsi="Arial" w:cs="Arial"/>
          <w:sz w:val="22"/>
          <w:szCs w:val="22"/>
        </w:rPr>
        <w:t xml:space="preserve"> impact</w:t>
      </w:r>
      <w:r w:rsidR="00DB0971" w:rsidRPr="003355B9">
        <w:rPr>
          <w:rFonts w:ascii="Arial" w:hAnsi="Arial" w:cs="Arial"/>
          <w:sz w:val="22"/>
          <w:szCs w:val="22"/>
        </w:rPr>
        <w:t>o</w:t>
      </w:r>
      <w:r w:rsidRPr="003355B9">
        <w:rPr>
          <w:rFonts w:ascii="Arial" w:hAnsi="Arial" w:cs="Arial"/>
          <w:sz w:val="22"/>
          <w:szCs w:val="22"/>
        </w:rPr>
        <w:t xml:space="preserve"> previsibles, c</w:t>
      </w:r>
      <w:r w:rsidR="00DB0971" w:rsidRPr="003355B9">
        <w:rPr>
          <w:rFonts w:ascii="Arial" w:hAnsi="Arial" w:cs="Arial"/>
          <w:sz w:val="22"/>
          <w:szCs w:val="22"/>
        </w:rPr>
        <w:t>o</w:t>
      </w:r>
      <w:r w:rsidRPr="003355B9">
        <w:rPr>
          <w:rFonts w:ascii="Arial" w:hAnsi="Arial" w:cs="Arial"/>
          <w:sz w:val="22"/>
          <w:szCs w:val="22"/>
        </w:rPr>
        <w:t>nstituya un nuev</w:t>
      </w:r>
      <w:r w:rsidR="00DB0971" w:rsidRPr="003355B9">
        <w:rPr>
          <w:rFonts w:ascii="Arial" w:hAnsi="Arial" w:cs="Arial"/>
          <w:sz w:val="22"/>
          <w:szCs w:val="22"/>
        </w:rPr>
        <w:t>o</w:t>
      </w:r>
      <w:r w:rsidRPr="003355B9">
        <w:rPr>
          <w:rFonts w:ascii="Arial" w:hAnsi="Arial" w:cs="Arial"/>
          <w:sz w:val="22"/>
          <w:szCs w:val="22"/>
        </w:rPr>
        <w:t xml:space="preserve"> centr</w:t>
      </w:r>
      <w:r w:rsidR="00DB0971" w:rsidRPr="003355B9">
        <w:rPr>
          <w:rFonts w:ascii="Arial" w:hAnsi="Arial" w:cs="Arial"/>
          <w:sz w:val="22"/>
          <w:szCs w:val="22"/>
        </w:rPr>
        <w:t>o</w:t>
      </w:r>
      <w:r w:rsidRPr="003355B9">
        <w:rPr>
          <w:rFonts w:ascii="Arial" w:hAnsi="Arial" w:cs="Arial"/>
          <w:sz w:val="22"/>
          <w:szCs w:val="22"/>
        </w:rPr>
        <w:t xml:space="preserve">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y previ</w:t>
      </w:r>
      <w:r w:rsidR="00DB0971" w:rsidRPr="003355B9">
        <w:rPr>
          <w:rFonts w:ascii="Arial" w:hAnsi="Arial" w:cs="Arial"/>
          <w:sz w:val="22"/>
          <w:szCs w:val="22"/>
        </w:rPr>
        <w:t>o</w:t>
      </w:r>
      <w:r w:rsidRPr="003355B9">
        <w:rPr>
          <w:rFonts w:ascii="Arial" w:hAnsi="Arial" w:cs="Arial"/>
          <w:sz w:val="22"/>
          <w:szCs w:val="22"/>
        </w:rPr>
        <w:t xml:space="preserve"> al </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rgamient</w:t>
      </w:r>
      <w:r w:rsidR="00DB0971" w:rsidRPr="003355B9">
        <w:rPr>
          <w:rFonts w:ascii="Arial" w:hAnsi="Arial" w:cs="Arial"/>
          <w:sz w:val="22"/>
          <w:szCs w:val="22"/>
        </w:rPr>
        <w:t>o</w:t>
      </w:r>
      <w:r w:rsidRPr="003355B9">
        <w:rPr>
          <w:rFonts w:ascii="Arial" w:hAnsi="Arial" w:cs="Arial"/>
          <w:sz w:val="22"/>
          <w:szCs w:val="22"/>
        </w:rPr>
        <w:t xml:space="preserve"> de cualquier licencia u aut</w:t>
      </w:r>
      <w:r w:rsidR="00DB0971" w:rsidRPr="003355B9">
        <w:rPr>
          <w:rFonts w:ascii="Arial" w:hAnsi="Arial" w:cs="Arial"/>
          <w:sz w:val="22"/>
          <w:szCs w:val="22"/>
        </w:rPr>
        <w:t>o</w:t>
      </w:r>
      <w:r w:rsidRPr="003355B9">
        <w:rPr>
          <w:rFonts w:ascii="Arial" w:hAnsi="Arial" w:cs="Arial"/>
          <w:sz w:val="22"/>
          <w:szCs w:val="22"/>
        </w:rPr>
        <w:t>rizac</w:t>
      </w:r>
      <w:r w:rsidR="005F2261" w:rsidRPr="003355B9">
        <w:rPr>
          <w:rFonts w:ascii="Arial" w:hAnsi="Arial" w:cs="Arial"/>
          <w:sz w:val="22"/>
          <w:szCs w:val="22"/>
        </w:rPr>
        <w:t>ión</w:t>
      </w:r>
      <w:r w:rsidRPr="003355B9">
        <w:rPr>
          <w:rFonts w:ascii="Arial" w:hAnsi="Arial" w:cs="Arial"/>
          <w:sz w:val="22"/>
          <w:szCs w:val="22"/>
        </w:rPr>
        <w:t xml:space="preserve"> para la realizac</w:t>
      </w:r>
      <w:r w:rsidR="005F2261" w:rsidRPr="003355B9">
        <w:rPr>
          <w:rFonts w:ascii="Arial" w:hAnsi="Arial" w:cs="Arial"/>
          <w:sz w:val="22"/>
          <w:szCs w:val="22"/>
        </w:rPr>
        <w:t>ión</w:t>
      </w:r>
      <w:r w:rsidRPr="003355B9">
        <w:rPr>
          <w:rFonts w:ascii="Arial" w:hAnsi="Arial" w:cs="Arial"/>
          <w:sz w:val="22"/>
          <w:szCs w:val="22"/>
        </w:rPr>
        <w:t xml:space="preserve"> de cualquier acc</w:t>
      </w:r>
      <w:r w:rsidR="005F2261" w:rsidRPr="003355B9">
        <w:rPr>
          <w:rFonts w:ascii="Arial" w:hAnsi="Arial" w:cs="Arial"/>
          <w:sz w:val="22"/>
          <w:szCs w:val="22"/>
        </w:rPr>
        <w:t>ión</w:t>
      </w:r>
      <w:r w:rsidRPr="003355B9">
        <w:rPr>
          <w:rFonts w:ascii="Arial" w:hAnsi="Arial" w:cs="Arial"/>
          <w:sz w:val="22"/>
          <w:szCs w:val="22"/>
        </w:rPr>
        <w:t xml:space="preserve"> de crecimient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deberá n</w:t>
      </w:r>
      <w:r w:rsidR="00DB0971" w:rsidRPr="003355B9">
        <w:rPr>
          <w:rFonts w:ascii="Arial" w:hAnsi="Arial" w:cs="Arial"/>
          <w:sz w:val="22"/>
          <w:szCs w:val="22"/>
        </w:rPr>
        <w:t>o</w:t>
      </w:r>
      <w:r w:rsidRPr="003355B9">
        <w:rPr>
          <w:rFonts w:ascii="Arial" w:hAnsi="Arial" w:cs="Arial"/>
          <w:sz w:val="22"/>
          <w:szCs w:val="22"/>
        </w:rPr>
        <w:t>tificarl</w:t>
      </w:r>
      <w:r w:rsidR="00DB0971" w:rsidRPr="003355B9">
        <w:rPr>
          <w:rFonts w:ascii="Arial" w:hAnsi="Arial" w:cs="Arial"/>
          <w:sz w:val="22"/>
          <w:szCs w:val="22"/>
        </w:rPr>
        <w:t>o</w:t>
      </w:r>
      <w:r w:rsidRPr="003355B9">
        <w:rPr>
          <w:rFonts w:ascii="Arial" w:hAnsi="Arial" w:cs="Arial"/>
          <w:sz w:val="22"/>
          <w:szCs w:val="22"/>
        </w:rPr>
        <w:t xml:space="preserve"> al </w:t>
      </w:r>
      <w:r w:rsidR="00DB0971" w:rsidRPr="003355B9">
        <w:rPr>
          <w:rFonts w:ascii="Arial" w:hAnsi="Arial" w:cs="Arial"/>
          <w:sz w:val="22"/>
          <w:szCs w:val="22"/>
        </w:rPr>
        <w:t>Ayuntamiento</w:t>
      </w:r>
      <w:r w:rsidR="00F866B6" w:rsidRPr="003355B9">
        <w:rPr>
          <w:rFonts w:ascii="Arial" w:hAnsi="Arial" w:cs="Arial"/>
          <w:sz w:val="22"/>
          <w:szCs w:val="22"/>
        </w:rPr>
        <w:t xml:space="preserve"> respectiv</w:t>
      </w:r>
      <w:r w:rsidR="00DB0971" w:rsidRPr="003355B9">
        <w:rPr>
          <w:rFonts w:ascii="Arial" w:hAnsi="Arial" w:cs="Arial"/>
          <w:sz w:val="22"/>
          <w:szCs w:val="22"/>
        </w:rPr>
        <w:t>o</w:t>
      </w:r>
      <w:r w:rsidR="00F866B6" w:rsidRPr="003355B9">
        <w:rPr>
          <w:rFonts w:ascii="Arial" w:hAnsi="Arial" w:cs="Arial"/>
          <w:sz w:val="22"/>
          <w:szCs w:val="22"/>
        </w:rPr>
        <w:t xml:space="preserve"> a efect</w:t>
      </w:r>
      <w:r w:rsidR="00DB0971" w:rsidRPr="003355B9">
        <w:rPr>
          <w:rFonts w:ascii="Arial" w:hAnsi="Arial" w:cs="Arial"/>
          <w:sz w:val="22"/>
          <w:szCs w:val="22"/>
        </w:rPr>
        <w:t>o</w:t>
      </w:r>
      <w:r w:rsidR="00F866B6" w:rsidRPr="003355B9">
        <w:rPr>
          <w:rFonts w:ascii="Arial" w:hAnsi="Arial" w:cs="Arial"/>
          <w:sz w:val="22"/>
          <w:szCs w:val="22"/>
        </w:rPr>
        <w:t xml:space="preserve"> de que é</w:t>
      </w:r>
      <w:r w:rsidRPr="003355B9">
        <w:rPr>
          <w:rFonts w:ascii="Arial" w:hAnsi="Arial" w:cs="Arial"/>
          <w:sz w:val="22"/>
          <w:szCs w:val="22"/>
        </w:rPr>
        <w:t>ste determine la c</w:t>
      </w:r>
      <w:r w:rsidR="00DB0971" w:rsidRPr="003355B9">
        <w:rPr>
          <w:rFonts w:ascii="Arial" w:hAnsi="Arial" w:cs="Arial"/>
          <w:sz w:val="22"/>
          <w:szCs w:val="22"/>
        </w:rPr>
        <w:t>o</w:t>
      </w:r>
      <w:r w:rsidRPr="003355B9">
        <w:rPr>
          <w:rFonts w:ascii="Arial" w:hAnsi="Arial" w:cs="Arial"/>
          <w:sz w:val="22"/>
          <w:szCs w:val="22"/>
        </w:rPr>
        <w:t>nveniencia de llevar a cab</w:t>
      </w:r>
      <w:r w:rsidR="00DB0971" w:rsidRPr="003355B9">
        <w:rPr>
          <w:rFonts w:ascii="Arial" w:hAnsi="Arial" w:cs="Arial"/>
          <w:sz w:val="22"/>
          <w:szCs w:val="22"/>
        </w:rPr>
        <w:t>o</w:t>
      </w:r>
      <w:r w:rsidRPr="003355B9">
        <w:rPr>
          <w:rFonts w:ascii="Arial" w:hAnsi="Arial" w:cs="Arial"/>
          <w:sz w:val="22"/>
          <w:szCs w:val="22"/>
        </w:rPr>
        <w:t xml:space="preserve"> el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a través de la fundac</w:t>
      </w:r>
      <w:r w:rsidR="005F2261" w:rsidRPr="003355B9">
        <w:rPr>
          <w:rFonts w:ascii="Arial" w:hAnsi="Arial" w:cs="Arial"/>
          <w:sz w:val="22"/>
          <w:szCs w:val="22"/>
        </w:rPr>
        <w:t>ión</w:t>
      </w:r>
      <w:r w:rsidRPr="003355B9">
        <w:rPr>
          <w:rFonts w:ascii="Arial" w:hAnsi="Arial" w:cs="Arial"/>
          <w:sz w:val="22"/>
          <w:szCs w:val="22"/>
        </w:rPr>
        <w:t xml:space="preserve"> de un nuev</w:t>
      </w:r>
      <w:r w:rsidR="00DB0971" w:rsidRPr="003355B9">
        <w:rPr>
          <w:rFonts w:ascii="Arial" w:hAnsi="Arial" w:cs="Arial"/>
          <w:sz w:val="22"/>
          <w:szCs w:val="22"/>
        </w:rPr>
        <w:t>o</w:t>
      </w:r>
      <w:r w:rsidRPr="003355B9">
        <w:rPr>
          <w:rFonts w:ascii="Arial" w:hAnsi="Arial" w:cs="Arial"/>
          <w:sz w:val="22"/>
          <w:szCs w:val="22"/>
        </w:rPr>
        <w:t xml:space="preserve"> centr</w:t>
      </w:r>
      <w:r w:rsidR="00DB0971" w:rsidRPr="003355B9">
        <w:rPr>
          <w:rFonts w:ascii="Arial" w:hAnsi="Arial" w:cs="Arial"/>
          <w:sz w:val="22"/>
          <w:szCs w:val="22"/>
        </w:rPr>
        <w:t>o</w:t>
      </w:r>
      <w:r w:rsidRPr="003355B9">
        <w:rPr>
          <w:rFonts w:ascii="Arial" w:hAnsi="Arial" w:cs="Arial"/>
          <w:sz w:val="22"/>
          <w:szCs w:val="22"/>
        </w:rPr>
        <w:t xml:space="preserve">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 w:val="left" w:pos="5760"/>
        </w:tabs>
        <w:jc w:val="center"/>
        <w:rPr>
          <w:rFonts w:ascii="Arial" w:hAnsi="Arial" w:cs="Arial"/>
          <w:sz w:val="22"/>
          <w:szCs w:val="22"/>
        </w:rPr>
      </w:pPr>
    </w:p>
    <w:p w:rsidR="00C76ADC" w:rsidRPr="003355B9" w:rsidRDefault="00C76ADC" w:rsidP="00785576">
      <w:pPr>
        <w:tabs>
          <w:tab w:val="left" w:pos="0"/>
          <w:tab w:val="left" w:pos="5760"/>
        </w:tabs>
        <w:jc w:val="center"/>
        <w:rPr>
          <w:rFonts w:ascii="Arial" w:hAnsi="Arial" w:cs="Arial"/>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SEGUND</w:t>
      </w:r>
      <w:r w:rsidR="00DB0971" w:rsidRPr="003355B9">
        <w:rPr>
          <w:rFonts w:ascii="Arial" w:hAnsi="Arial" w:cs="Arial"/>
          <w:b/>
          <w:sz w:val="22"/>
          <w:szCs w:val="22"/>
        </w:rPr>
        <w:t>O</w:t>
      </w:r>
    </w:p>
    <w:p w:rsidR="009C01FC" w:rsidRPr="003355B9" w:rsidRDefault="009C01FC" w:rsidP="00785576">
      <w:pPr>
        <w:tabs>
          <w:tab w:val="left" w:pos="0"/>
          <w:tab w:val="left" w:pos="5760"/>
        </w:tabs>
        <w:jc w:val="center"/>
        <w:rPr>
          <w:rFonts w:ascii="Arial" w:hAnsi="Arial" w:cs="Arial"/>
          <w:sz w:val="22"/>
          <w:szCs w:val="22"/>
        </w:rPr>
      </w:pPr>
      <w:r w:rsidRPr="003355B9">
        <w:rPr>
          <w:rFonts w:ascii="Arial" w:hAnsi="Arial" w:cs="Arial"/>
          <w:b/>
          <w:sz w:val="22"/>
          <w:szCs w:val="22"/>
        </w:rPr>
        <w:t>DE LAS</w:t>
      </w:r>
      <w:r w:rsidR="00C569BC" w:rsidRPr="003355B9">
        <w:rPr>
          <w:rFonts w:ascii="Arial" w:hAnsi="Arial" w:cs="Arial"/>
          <w:b/>
          <w:sz w:val="22"/>
          <w:szCs w:val="22"/>
        </w:rPr>
        <w:t xml:space="preserve"> </w:t>
      </w:r>
      <w:r w:rsidRPr="003355B9">
        <w:rPr>
          <w:rFonts w:ascii="Arial" w:hAnsi="Arial" w:cs="Arial"/>
          <w:b/>
          <w:sz w:val="22"/>
          <w:szCs w:val="22"/>
        </w:rPr>
        <w:t>REGLAS GENERALES</w:t>
      </w:r>
      <w:r w:rsidR="00C569BC" w:rsidRPr="003355B9">
        <w:rPr>
          <w:rFonts w:ascii="Arial" w:hAnsi="Arial" w:cs="Arial"/>
          <w:b/>
          <w:sz w:val="22"/>
          <w:szCs w:val="22"/>
        </w:rPr>
        <w:t xml:space="preserve"> </w:t>
      </w:r>
      <w:r w:rsidRPr="003355B9">
        <w:rPr>
          <w:rFonts w:ascii="Arial" w:hAnsi="Arial" w:cs="Arial"/>
          <w:b/>
          <w:sz w:val="22"/>
          <w:szCs w:val="22"/>
        </w:rPr>
        <w:t xml:space="preserve">PARA EJECUTAR </w:t>
      </w:r>
      <w:r w:rsidR="007119F7" w:rsidRPr="003355B9">
        <w:rPr>
          <w:rFonts w:ascii="Arial" w:hAnsi="Arial" w:cs="Arial"/>
          <w:b/>
          <w:sz w:val="22"/>
          <w:szCs w:val="22"/>
        </w:rPr>
        <w:t>ACCIONES</w:t>
      </w:r>
      <w:r w:rsidRPr="003355B9">
        <w:rPr>
          <w:rFonts w:ascii="Arial" w:hAnsi="Arial" w:cs="Arial"/>
          <w:b/>
          <w:sz w:val="22"/>
          <w:szCs w:val="22"/>
        </w:rPr>
        <w:t xml:space="preserve"> DE CRECIMIENT</w:t>
      </w:r>
      <w:r w:rsidR="00DB0971" w:rsidRPr="003355B9">
        <w:rPr>
          <w:rFonts w:ascii="Arial" w:hAnsi="Arial" w:cs="Arial"/>
          <w:b/>
          <w:sz w:val="22"/>
          <w:szCs w:val="22"/>
        </w:rPr>
        <w:t>O</w:t>
      </w:r>
      <w:r w:rsidRPr="003355B9">
        <w:rPr>
          <w:rFonts w:ascii="Arial" w:hAnsi="Arial" w:cs="Arial"/>
          <w:b/>
          <w:sz w:val="22"/>
          <w:szCs w:val="22"/>
        </w:rPr>
        <w:t xml:space="preserve"> URBAN</w:t>
      </w:r>
      <w:r w:rsidR="00DB0971" w:rsidRPr="003355B9">
        <w:rPr>
          <w:rFonts w:ascii="Arial" w:hAnsi="Arial" w:cs="Arial"/>
          <w:b/>
          <w:sz w:val="22"/>
          <w:szCs w:val="22"/>
        </w:rPr>
        <w:t>O</w:t>
      </w:r>
    </w:p>
    <w:p w:rsidR="009C01FC" w:rsidRPr="003355B9" w:rsidRDefault="009C01FC" w:rsidP="00785576">
      <w:pPr>
        <w:tabs>
          <w:tab w:val="left" w:pos="0"/>
          <w:tab w:val="left" w:pos="5760"/>
        </w:tabs>
        <w:rPr>
          <w:rFonts w:ascii="Arial" w:hAnsi="Arial" w:cs="Arial"/>
          <w:sz w:val="22"/>
          <w:szCs w:val="22"/>
        </w:rPr>
      </w:pPr>
    </w:p>
    <w:p w:rsidR="00C76ADC" w:rsidRPr="003355B9" w:rsidRDefault="00C76ADC" w:rsidP="00785576">
      <w:pPr>
        <w:tabs>
          <w:tab w:val="left" w:pos="0"/>
          <w:tab w:val="left" w:pos="5760"/>
        </w:tabs>
        <w:rPr>
          <w:rFonts w:ascii="Arial" w:hAnsi="Arial" w:cs="Arial"/>
          <w:sz w:val="22"/>
          <w:szCs w:val="22"/>
        </w:rPr>
      </w:pPr>
    </w:p>
    <w:p w:rsidR="009C01FC" w:rsidRPr="003355B9" w:rsidRDefault="009C01FC" w:rsidP="00785576">
      <w:pPr>
        <w:tabs>
          <w:tab w:val="left" w:pos="0"/>
        </w:tabs>
        <w:jc w:val="both"/>
        <w:rPr>
          <w:rFonts w:ascii="Arial" w:hAnsi="Arial" w:cs="Arial"/>
          <w:strike/>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Style w:val="EstiloNegrita"/>
          <w:rFonts w:cs="Arial"/>
          <w:b/>
          <w:sz w:val="22"/>
          <w:szCs w:val="22"/>
        </w:rPr>
        <w:t>191.</w:t>
      </w:r>
      <w:r w:rsidRPr="003355B9">
        <w:rPr>
          <w:rStyle w:val="EstiloNegrita"/>
          <w:rFonts w:cs="Arial"/>
          <w:sz w:val="22"/>
          <w:szCs w:val="22"/>
        </w:rPr>
        <w:t xml:space="preserve"> </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da acc</w:t>
      </w:r>
      <w:r w:rsidR="005F2261" w:rsidRPr="003355B9">
        <w:rPr>
          <w:rFonts w:ascii="Arial" w:hAnsi="Arial" w:cs="Arial"/>
          <w:sz w:val="22"/>
          <w:szCs w:val="22"/>
        </w:rPr>
        <w:t>ión</w:t>
      </w:r>
      <w:r w:rsidRPr="003355B9">
        <w:rPr>
          <w:rFonts w:ascii="Arial" w:hAnsi="Arial" w:cs="Arial"/>
          <w:sz w:val="22"/>
          <w:szCs w:val="22"/>
        </w:rPr>
        <w:t xml:space="preserve"> urbana que genere la transf</w:t>
      </w:r>
      <w:r w:rsidR="00DB0971" w:rsidRPr="003355B9">
        <w:rPr>
          <w:rFonts w:ascii="Arial" w:hAnsi="Arial" w:cs="Arial"/>
          <w:sz w:val="22"/>
          <w:szCs w:val="22"/>
        </w:rPr>
        <w:t>o</w:t>
      </w:r>
      <w:r w:rsidRPr="003355B9">
        <w:rPr>
          <w:rFonts w:ascii="Arial" w:hAnsi="Arial" w:cs="Arial"/>
          <w:sz w:val="22"/>
          <w:szCs w:val="22"/>
        </w:rPr>
        <w:t>rmac</w:t>
      </w:r>
      <w:r w:rsidR="005F2261" w:rsidRPr="003355B9">
        <w:rPr>
          <w:rFonts w:ascii="Arial" w:hAnsi="Arial" w:cs="Arial"/>
          <w:sz w:val="22"/>
          <w:szCs w:val="22"/>
        </w:rPr>
        <w:t>ión</w:t>
      </w:r>
      <w:r w:rsidRPr="003355B9">
        <w:rPr>
          <w:rFonts w:ascii="Arial" w:hAnsi="Arial" w:cs="Arial"/>
          <w:sz w:val="22"/>
          <w:szCs w:val="22"/>
        </w:rPr>
        <w:t xml:space="preserve"> de suel</w:t>
      </w:r>
      <w:r w:rsidR="00DB0971" w:rsidRPr="003355B9">
        <w:rPr>
          <w:rFonts w:ascii="Arial" w:hAnsi="Arial" w:cs="Arial"/>
          <w:sz w:val="22"/>
          <w:szCs w:val="22"/>
        </w:rPr>
        <w:t>o</w:t>
      </w:r>
      <w:r w:rsidRPr="003355B9">
        <w:rPr>
          <w:rFonts w:ascii="Arial" w:hAnsi="Arial" w:cs="Arial"/>
          <w:sz w:val="22"/>
          <w:szCs w:val="22"/>
        </w:rPr>
        <w:t xml:space="preserve"> rural </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l</w:t>
      </w:r>
      <w:r w:rsidR="00DB0971" w:rsidRPr="003355B9">
        <w:rPr>
          <w:rFonts w:ascii="Arial" w:hAnsi="Arial" w:cs="Arial"/>
          <w:sz w:val="22"/>
          <w:szCs w:val="22"/>
        </w:rPr>
        <w:t>o</w:t>
      </w:r>
      <w:r w:rsidRPr="003355B9">
        <w:rPr>
          <w:rFonts w:ascii="Arial" w:hAnsi="Arial" w:cs="Arial"/>
          <w:sz w:val="22"/>
          <w:szCs w:val="22"/>
        </w:rPr>
        <w:t>s cambi</w:t>
      </w:r>
      <w:r w:rsidR="00DB0971" w:rsidRPr="003355B9">
        <w:rPr>
          <w:rFonts w:ascii="Arial" w:hAnsi="Arial" w:cs="Arial"/>
          <w:sz w:val="22"/>
          <w:szCs w:val="22"/>
        </w:rPr>
        <w:t>o</w:t>
      </w:r>
      <w:r w:rsidRPr="003355B9">
        <w:rPr>
          <w:rFonts w:ascii="Arial" w:hAnsi="Arial" w:cs="Arial"/>
          <w:sz w:val="22"/>
          <w:szCs w:val="22"/>
        </w:rPr>
        <w:t>s en la utilizac</w:t>
      </w:r>
      <w:r w:rsidR="005F2261" w:rsidRPr="003355B9">
        <w:rPr>
          <w:rFonts w:ascii="Arial" w:hAnsi="Arial" w:cs="Arial"/>
          <w:sz w:val="22"/>
          <w:szCs w:val="22"/>
        </w:rPr>
        <w:t>ión</w:t>
      </w:r>
      <w:r w:rsidRPr="003355B9">
        <w:rPr>
          <w:rFonts w:ascii="Arial" w:hAnsi="Arial" w:cs="Arial"/>
          <w:sz w:val="22"/>
          <w:szCs w:val="22"/>
        </w:rPr>
        <w:t xml:space="preserve"> de áreas </w:t>
      </w:r>
      <w:r w:rsidR="00DB0971" w:rsidRPr="003355B9">
        <w:rPr>
          <w:rFonts w:ascii="Arial" w:hAnsi="Arial" w:cs="Arial"/>
          <w:sz w:val="22"/>
          <w:szCs w:val="22"/>
        </w:rPr>
        <w:t>o</w:t>
      </w:r>
      <w:r w:rsidRPr="003355B9">
        <w:rPr>
          <w:rFonts w:ascii="Arial" w:hAnsi="Arial" w:cs="Arial"/>
          <w:sz w:val="22"/>
          <w:szCs w:val="22"/>
        </w:rPr>
        <w:t xml:space="preserve"> predi</w:t>
      </w:r>
      <w:r w:rsidR="00DB0971" w:rsidRPr="003355B9">
        <w:rPr>
          <w:rFonts w:ascii="Arial" w:hAnsi="Arial" w:cs="Arial"/>
          <w:sz w:val="22"/>
          <w:szCs w:val="22"/>
        </w:rPr>
        <w:t>o</w:t>
      </w:r>
      <w:r w:rsidRPr="003355B9">
        <w:rPr>
          <w:rFonts w:ascii="Arial" w:hAnsi="Arial" w:cs="Arial"/>
          <w:sz w:val="22"/>
          <w:szCs w:val="22"/>
        </w:rPr>
        <w:t>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t</w:t>
      </w:r>
      <w:r w:rsidR="00DB0971" w:rsidRPr="003355B9">
        <w:rPr>
          <w:rFonts w:ascii="Arial" w:hAnsi="Arial" w:cs="Arial"/>
          <w:sz w:val="22"/>
          <w:szCs w:val="22"/>
        </w:rPr>
        <w:t>o</w:t>
      </w:r>
      <w:r w:rsidRPr="003355B9">
        <w:rPr>
          <w:rFonts w:ascii="Arial" w:hAnsi="Arial" w:cs="Arial"/>
          <w:sz w:val="22"/>
          <w:szCs w:val="22"/>
        </w:rPr>
        <w:t xml:space="preserve">das las </w:t>
      </w:r>
      <w:r w:rsidR="007119F7" w:rsidRPr="003355B9">
        <w:rPr>
          <w:rFonts w:ascii="Arial" w:hAnsi="Arial" w:cs="Arial"/>
          <w:sz w:val="22"/>
          <w:szCs w:val="22"/>
        </w:rPr>
        <w:t>acciones</w:t>
      </w:r>
      <w:r w:rsidRPr="003355B9">
        <w:rPr>
          <w:rFonts w:ascii="Arial" w:hAnsi="Arial" w:cs="Arial"/>
          <w:sz w:val="22"/>
          <w:szCs w:val="22"/>
        </w:rPr>
        <w:t xml:space="preserve"> de urbanizac</w:t>
      </w:r>
      <w:r w:rsidR="005F2261" w:rsidRPr="003355B9">
        <w:rPr>
          <w:rFonts w:ascii="Arial" w:hAnsi="Arial" w:cs="Arial"/>
          <w:sz w:val="22"/>
          <w:szCs w:val="22"/>
        </w:rPr>
        <w:t>ión</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y edificac</w:t>
      </w:r>
      <w:r w:rsidR="005F2261" w:rsidRPr="003355B9">
        <w:rPr>
          <w:rFonts w:ascii="Arial" w:hAnsi="Arial" w:cs="Arial"/>
          <w:sz w:val="22"/>
          <w:szCs w:val="22"/>
        </w:rPr>
        <w:t>ión</w:t>
      </w:r>
      <w:r w:rsidRPr="003355B9">
        <w:rPr>
          <w:rFonts w:ascii="Arial" w:hAnsi="Arial" w:cs="Arial"/>
          <w:sz w:val="22"/>
          <w:szCs w:val="22"/>
        </w:rPr>
        <w:t xml:space="preserve"> que se realicen en el Estad</w:t>
      </w:r>
      <w:r w:rsidR="00DB0971" w:rsidRPr="003355B9">
        <w:rPr>
          <w:rFonts w:ascii="Arial" w:hAnsi="Arial" w:cs="Arial"/>
          <w:sz w:val="22"/>
          <w:szCs w:val="22"/>
        </w:rPr>
        <w:t>o</w:t>
      </w:r>
      <w:r w:rsidRPr="003355B9">
        <w:rPr>
          <w:rFonts w:ascii="Arial" w:hAnsi="Arial" w:cs="Arial"/>
          <w:sz w:val="22"/>
          <w:szCs w:val="22"/>
        </w:rPr>
        <w:t xml:space="preserve">, estarán sujetas a las </w:t>
      </w:r>
      <w:r w:rsidR="00E35EDF" w:rsidRPr="003355B9">
        <w:rPr>
          <w:rFonts w:ascii="Arial" w:hAnsi="Arial" w:cs="Arial"/>
          <w:sz w:val="22"/>
          <w:szCs w:val="22"/>
        </w:rPr>
        <w:t>disposiciones</w:t>
      </w:r>
      <w:r w:rsidRPr="003355B9">
        <w:rPr>
          <w:rFonts w:ascii="Arial" w:hAnsi="Arial" w:cs="Arial"/>
          <w:sz w:val="22"/>
          <w:szCs w:val="22"/>
        </w:rPr>
        <w:t xml:space="preserve"> de esta </w:t>
      </w:r>
      <w:r w:rsidR="00B37A15" w:rsidRPr="003355B9">
        <w:rPr>
          <w:rFonts w:ascii="Arial" w:hAnsi="Arial" w:cs="Arial"/>
          <w:sz w:val="22"/>
          <w:szCs w:val="22"/>
        </w:rPr>
        <w:t>Ley</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231AF4" w:rsidRPr="000A7097" w:rsidRDefault="00231AF4" w:rsidP="00231AF4">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(REFORMADO</w:t>
      </w:r>
      <w:r w:rsidR="00291A1C" w:rsidRPr="000A7097">
        <w:rPr>
          <w:rFonts w:ascii="Arial" w:hAnsi="Arial" w:cs="Arial"/>
          <w:i/>
          <w:sz w:val="22"/>
          <w:szCs w:val="22"/>
        </w:rPr>
        <w:t xml:space="preserve"> SEGUNDO PÁRRAFO</w:t>
      </w:r>
      <w:r w:rsidRPr="000A7097">
        <w:rPr>
          <w:rFonts w:ascii="Arial" w:hAnsi="Arial" w:cs="Arial"/>
          <w:i/>
          <w:sz w:val="22"/>
          <w:szCs w:val="22"/>
        </w:rPr>
        <w:t>, P.O. 03 DE JULIO DE 2014)</w:t>
      </w:r>
    </w:p>
    <w:p w:rsidR="00231AF4" w:rsidRPr="000A7097" w:rsidRDefault="00231AF4" w:rsidP="00231AF4">
      <w:pPr>
        <w:ind w:right="51"/>
        <w:jc w:val="both"/>
        <w:rPr>
          <w:rFonts w:ascii="Arial" w:hAnsi="Arial" w:cs="Arial"/>
          <w:sz w:val="22"/>
          <w:szCs w:val="22"/>
        </w:rPr>
      </w:pPr>
      <w:r w:rsidRPr="000A7097">
        <w:rPr>
          <w:rFonts w:ascii="Arial" w:hAnsi="Arial" w:cs="Arial"/>
          <w:sz w:val="22"/>
          <w:szCs w:val="22"/>
        </w:rPr>
        <w:t xml:space="preserve">Los municipios expedirán las autorizaciones para realizar las acciones a que alude el párrafo anterior, asegurando el cumplimiento de las disposiciones de esta Ley y sus disposiciones reglamentarias, así como de los planes y programas de desarrollo urbano, la Ley para la Protección de los Derechos de las Personas con Discapacidad y </w:t>
      </w:r>
      <w:r w:rsidRPr="000A7097">
        <w:rPr>
          <w:rFonts w:ascii="Arial" w:hAnsi="Arial" w:cs="Arial"/>
          <w:color w:val="000000"/>
          <w:sz w:val="22"/>
          <w:szCs w:val="22"/>
        </w:rPr>
        <w:t>tomar en cuenta</w:t>
      </w:r>
      <w:r w:rsidRPr="000A7097">
        <w:rPr>
          <w:rFonts w:ascii="Arial" w:hAnsi="Arial" w:cs="Arial"/>
          <w:color w:val="FF0000"/>
          <w:sz w:val="22"/>
          <w:szCs w:val="22"/>
        </w:rPr>
        <w:t xml:space="preserve"> </w:t>
      </w:r>
      <w:r w:rsidRPr="000A7097">
        <w:rPr>
          <w:rFonts w:ascii="Arial" w:hAnsi="Arial" w:cs="Arial"/>
          <w:sz w:val="22"/>
          <w:szCs w:val="22"/>
        </w:rPr>
        <w:t>las Normas Oficiales Mexicanas en materia de Accesibilidad Universal vigentes.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iCs/>
          <w:sz w:val="22"/>
          <w:szCs w:val="22"/>
        </w:rPr>
      </w:pPr>
      <w:r w:rsidRPr="003355B9">
        <w:rPr>
          <w:rFonts w:ascii="Arial" w:hAnsi="Arial" w:cs="Arial"/>
          <w:iCs/>
          <w:sz w:val="22"/>
          <w:szCs w:val="22"/>
        </w:rPr>
        <w:t>S</w:t>
      </w:r>
      <w:r w:rsidR="00DB0971" w:rsidRPr="003355B9">
        <w:rPr>
          <w:rFonts w:ascii="Arial" w:hAnsi="Arial" w:cs="Arial"/>
          <w:iCs/>
          <w:sz w:val="22"/>
          <w:szCs w:val="22"/>
        </w:rPr>
        <w:t>o</w:t>
      </w:r>
      <w:r w:rsidRPr="003355B9">
        <w:rPr>
          <w:rFonts w:ascii="Arial" w:hAnsi="Arial" w:cs="Arial"/>
          <w:iCs/>
          <w:sz w:val="22"/>
          <w:szCs w:val="22"/>
        </w:rPr>
        <w:t xml:space="preserve">n </w:t>
      </w:r>
      <w:r w:rsidR="007119F7" w:rsidRPr="003355B9">
        <w:rPr>
          <w:rFonts w:ascii="Arial" w:hAnsi="Arial" w:cs="Arial"/>
          <w:iCs/>
          <w:sz w:val="22"/>
          <w:szCs w:val="22"/>
        </w:rPr>
        <w:t>acciones</w:t>
      </w:r>
      <w:r w:rsidRPr="003355B9">
        <w:rPr>
          <w:rFonts w:ascii="Arial" w:hAnsi="Arial" w:cs="Arial"/>
          <w:iCs/>
          <w:sz w:val="22"/>
          <w:szCs w:val="22"/>
        </w:rPr>
        <w:t xml:space="preserve"> de crecimient</w:t>
      </w:r>
      <w:r w:rsidR="00DB0971" w:rsidRPr="003355B9">
        <w:rPr>
          <w:rFonts w:ascii="Arial" w:hAnsi="Arial" w:cs="Arial"/>
          <w:iCs/>
          <w:sz w:val="22"/>
          <w:szCs w:val="22"/>
        </w:rPr>
        <w:t>o</w:t>
      </w:r>
      <w:r w:rsidRPr="003355B9">
        <w:rPr>
          <w:rFonts w:ascii="Arial" w:hAnsi="Arial" w:cs="Arial"/>
          <w:iCs/>
          <w:sz w:val="22"/>
          <w:szCs w:val="22"/>
        </w:rPr>
        <w:t xml:space="preserve"> en un centr</w:t>
      </w:r>
      <w:r w:rsidR="00DB0971" w:rsidRPr="003355B9">
        <w:rPr>
          <w:rFonts w:ascii="Arial" w:hAnsi="Arial" w:cs="Arial"/>
          <w:iCs/>
          <w:sz w:val="22"/>
          <w:szCs w:val="22"/>
        </w:rPr>
        <w:t>o</w:t>
      </w:r>
      <w:r w:rsidRPr="003355B9">
        <w:rPr>
          <w:rFonts w:ascii="Arial" w:hAnsi="Arial" w:cs="Arial"/>
          <w:iCs/>
          <w:sz w:val="22"/>
          <w:szCs w:val="22"/>
        </w:rPr>
        <w:t xml:space="preserve"> de p</w:t>
      </w:r>
      <w:r w:rsidR="00DB0971" w:rsidRPr="003355B9">
        <w:rPr>
          <w:rFonts w:ascii="Arial" w:hAnsi="Arial" w:cs="Arial"/>
          <w:iCs/>
          <w:sz w:val="22"/>
          <w:szCs w:val="22"/>
        </w:rPr>
        <w:t>o</w:t>
      </w:r>
      <w:r w:rsidRPr="003355B9">
        <w:rPr>
          <w:rFonts w:ascii="Arial" w:hAnsi="Arial" w:cs="Arial"/>
          <w:iCs/>
          <w:sz w:val="22"/>
          <w:szCs w:val="22"/>
        </w:rPr>
        <w:t>blac</w:t>
      </w:r>
      <w:r w:rsidR="005F2261" w:rsidRPr="003355B9">
        <w:rPr>
          <w:rFonts w:ascii="Arial" w:hAnsi="Arial" w:cs="Arial"/>
          <w:iCs/>
          <w:sz w:val="22"/>
          <w:szCs w:val="22"/>
        </w:rPr>
        <w:t>ión</w:t>
      </w:r>
      <w:r w:rsidRPr="003355B9">
        <w:rPr>
          <w:rFonts w:ascii="Arial" w:hAnsi="Arial" w:cs="Arial"/>
          <w:iCs/>
          <w:sz w:val="22"/>
          <w:szCs w:val="22"/>
        </w:rPr>
        <w:t xml:space="preserve"> las siguientes:</w:t>
      </w:r>
    </w:p>
    <w:p w:rsidR="009C01FC" w:rsidRPr="003355B9" w:rsidRDefault="009C01FC" w:rsidP="00785576">
      <w:pPr>
        <w:tabs>
          <w:tab w:val="left" w:pos="0"/>
          <w:tab w:val="left" w:pos="5760"/>
        </w:tabs>
        <w:jc w:val="both"/>
        <w:rPr>
          <w:rFonts w:ascii="Arial" w:hAnsi="Arial" w:cs="Arial"/>
          <w:bCs/>
          <w:iCs/>
          <w:sz w:val="22"/>
          <w:szCs w:val="22"/>
        </w:rPr>
      </w:pPr>
    </w:p>
    <w:p w:rsidR="009C01FC" w:rsidRPr="003355B9" w:rsidRDefault="00C76ADC" w:rsidP="00C76ADC">
      <w:pPr>
        <w:tabs>
          <w:tab w:val="left" w:pos="0"/>
          <w:tab w:val="left" w:pos="5760"/>
        </w:tabs>
        <w:jc w:val="both"/>
        <w:rPr>
          <w:rFonts w:ascii="Arial" w:hAnsi="Arial" w:cs="Arial"/>
          <w:iCs/>
          <w:sz w:val="22"/>
          <w:szCs w:val="22"/>
        </w:rPr>
      </w:pPr>
      <w:r w:rsidRPr="003355B9">
        <w:rPr>
          <w:rFonts w:ascii="Arial" w:hAnsi="Arial" w:cs="Arial"/>
          <w:iCs/>
          <w:sz w:val="22"/>
          <w:szCs w:val="22"/>
        </w:rPr>
        <w:t xml:space="preserve">I. </w:t>
      </w:r>
      <w:r w:rsidR="009C01FC" w:rsidRPr="003355B9">
        <w:rPr>
          <w:rFonts w:ascii="Arial" w:hAnsi="Arial" w:cs="Arial"/>
          <w:iCs/>
          <w:sz w:val="22"/>
          <w:szCs w:val="22"/>
        </w:rPr>
        <w:t xml:space="preserve">El </w:t>
      </w:r>
      <w:r w:rsidR="007119F7" w:rsidRPr="003355B9">
        <w:rPr>
          <w:rFonts w:ascii="Arial" w:hAnsi="Arial" w:cs="Arial"/>
          <w:iCs/>
          <w:sz w:val="22"/>
          <w:szCs w:val="22"/>
        </w:rPr>
        <w:t>fraccionamiento</w:t>
      </w:r>
      <w:r w:rsidR="009C01FC" w:rsidRPr="003355B9">
        <w:rPr>
          <w:rFonts w:ascii="Arial" w:hAnsi="Arial" w:cs="Arial"/>
          <w:iCs/>
          <w:sz w:val="22"/>
          <w:szCs w:val="22"/>
        </w:rPr>
        <w:t xml:space="preserve"> del suel</w:t>
      </w:r>
      <w:r w:rsidR="00DB0971" w:rsidRPr="003355B9">
        <w:rPr>
          <w:rFonts w:ascii="Arial" w:hAnsi="Arial" w:cs="Arial"/>
          <w:iCs/>
          <w:sz w:val="22"/>
          <w:szCs w:val="22"/>
        </w:rPr>
        <w:t>o</w:t>
      </w:r>
      <w:r w:rsidR="009C01FC" w:rsidRPr="003355B9">
        <w:rPr>
          <w:rFonts w:ascii="Arial" w:hAnsi="Arial" w:cs="Arial"/>
          <w:iCs/>
          <w:sz w:val="22"/>
          <w:szCs w:val="22"/>
        </w:rPr>
        <w:t>;</w:t>
      </w:r>
    </w:p>
    <w:p w:rsidR="00C109CA" w:rsidRPr="003355B9" w:rsidRDefault="00C109CA" w:rsidP="00785576">
      <w:pPr>
        <w:tabs>
          <w:tab w:val="left" w:pos="0"/>
          <w:tab w:val="left" w:pos="5760"/>
        </w:tabs>
        <w:jc w:val="both"/>
        <w:rPr>
          <w:rFonts w:ascii="Arial" w:hAnsi="Arial" w:cs="Arial"/>
          <w:iCs/>
          <w:sz w:val="22"/>
          <w:szCs w:val="22"/>
        </w:rPr>
      </w:pPr>
    </w:p>
    <w:p w:rsidR="009C01FC" w:rsidRPr="003355B9" w:rsidRDefault="00C76ADC" w:rsidP="00C76ADC">
      <w:pPr>
        <w:tabs>
          <w:tab w:val="left" w:pos="0"/>
          <w:tab w:val="left" w:pos="5760"/>
        </w:tabs>
        <w:jc w:val="both"/>
        <w:rPr>
          <w:rFonts w:ascii="Arial" w:hAnsi="Arial" w:cs="Arial"/>
          <w:iCs/>
          <w:sz w:val="22"/>
          <w:szCs w:val="22"/>
        </w:rPr>
      </w:pPr>
      <w:r w:rsidRPr="003355B9">
        <w:rPr>
          <w:rFonts w:ascii="Arial" w:hAnsi="Arial" w:cs="Arial"/>
          <w:iCs/>
          <w:sz w:val="22"/>
          <w:szCs w:val="22"/>
        </w:rPr>
        <w:t xml:space="preserve">II. </w:t>
      </w:r>
      <w:r w:rsidR="009C01FC" w:rsidRPr="003355B9">
        <w:rPr>
          <w:rFonts w:ascii="Arial" w:hAnsi="Arial" w:cs="Arial"/>
          <w:iCs/>
          <w:sz w:val="22"/>
          <w:szCs w:val="22"/>
        </w:rPr>
        <w:t xml:space="preserve">El </w:t>
      </w:r>
      <w:r w:rsidR="007119F7" w:rsidRPr="003355B9">
        <w:rPr>
          <w:rFonts w:ascii="Arial" w:hAnsi="Arial" w:cs="Arial"/>
          <w:iCs/>
          <w:sz w:val="22"/>
          <w:szCs w:val="22"/>
        </w:rPr>
        <w:t>fraccionamiento</w:t>
      </w:r>
      <w:r w:rsidR="009C01FC" w:rsidRPr="003355B9">
        <w:rPr>
          <w:rFonts w:ascii="Arial" w:hAnsi="Arial" w:cs="Arial"/>
          <w:iCs/>
          <w:sz w:val="22"/>
          <w:szCs w:val="22"/>
        </w:rPr>
        <w:t>, urbanizac</w:t>
      </w:r>
      <w:r w:rsidR="005F2261" w:rsidRPr="003355B9">
        <w:rPr>
          <w:rFonts w:ascii="Arial" w:hAnsi="Arial" w:cs="Arial"/>
          <w:iCs/>
          <w:sz w:val="22"/>
          <w:szCs w:val="22"/>
        </w:rPr>
        <w:t>ión</w:t>
      </w:r>
      <w:r w:rsidR="009C01FC" w:rsidRPr="003355B9">
        <w:rPr>
          <w:rFonts w:ascii="Arial" w:hAnsi="Arial" w:cs="Arial"/>
          <w:iCs/>
          <w:sz w:val="22"/>
          <w:szCs w:val="22"/>
        </w:rPr>
        <w:t xml:space="preserve"> del suel</w:t>
      </w:r>
      <w:r w:rsidR="00DB0971" w:rsidRPr="003355B9">
        <w:rPr>
          <w:rFonts w:ascii="Arial" w:hAnsi="Arial" w:cs="Arial"/>
          <w:iCs/>
          <w:sz w:val="22"/>
          <w:szCs w:val="22"/>
        </w:rPr>
        <w:t>o</w:t>
      </w:r>
      <w:r w:rsidR="009C01FC" w:rsidRPr="003355B9">
        <w:rPr>
          <w:rFonts w:ascii="Arial" w:hAnsi="Arial" w:cs="Arial"/>
          <w:iCs/>
          <w:sz w:val="22"/>
          <w:szCs w:val="22"/>
        </w:rPr>
        <w:t xml:space="preserve"> y c</w:t>
      </w:r>
      <w:r w:rsidR="00DB0971" w:rsidRPr="003355B9">
        <w:rPr>
          <w:rFonts w:ascii="Arial" w:hAnsi="Arial" w:cs="Arial"/>
          <w:iCs/>
          <w:sz w:val="22"/>
          <w:szCs w:val="22"/>
        </w:rPr>
        <w:t>o</w:t>
      </w:r>
      <w:r w:rsidR="009C01FC" w:rsidRPr="003355B9">
        <w:rPr>
          <w:rFonts w:ascii="Arial" w:hAnsi="Arial" w:cs="Arial"/>
          <w:iCs/>
          <w:sz w:val="22"/>
          <w:szCs w:val="22"/>
        </w:rPr>
        <w:t>nstrucc</w:t>
      </w:r>
      <w:r w:rsidR="005F2261" w:rsidRPr="003355B9">
        <w:rPr>
          <w:rFonts w:ascii="Arial" w:hAnsi="Arial" w:cs="Arial"/>
          <w:iCs/>
          <w:sz w:val="22"/>
          <w:szCs w:val="22"/>
        </w:rPr>
        <w:t>ión</w:t>
      </w:r>
      <w:r w:rsidR="009C01FC" w:rsidRPr="003355B9">
        <w:rPr>
          <w:rFonts w:ascii="Arial" w:hAnsi="Arial" w:cs="Arial"/>
          <w:iCs/>
          <w:sz w:val="22"/>
          <w:szCs w:val="22"/>
        </w:rPr>
        <w:t xml:space="preserve"> de viviendas </w:t>
      </w:r>
      <w:r w:rsidR="00DB0971" w:rsidRPr="003355B9">
        <w:rPr>
          <w:rFonts w:ascii="Arial" w:hAnsi="Arial" w:cs="Arial"/>
          <w:iCs/>
          <w:sz w:val="22"/>
          <w:szCs w:val="22"/>
        </w:rPr>
        <w:t>o</w:t>
      </w:r>
      <w:r w:rsidR="009C01FC" w:rsidRPr="003355B9">
        <w:rPr>
          <w:rFonts w:ascii="Arial" w:hAnsi="Arial" w:cs="Arial"/>
          <w:iCs/>
          <w:sz w:val="22"/>
          <w:szCs w:val="22"/>
        </w:rPr>
        <w:t xml:space="preserve"> c</w:t>
      </w:r>
      <w:r w:rsidR="00DB0971" w:rsidRPr="003355B9">
        <w:rPr>
          <w:rFonts w:ascii="Arial" w:hAnsi="Arial" w:cs="Arial"/>
          <w:iCs/>
          <w:sz w:val="22"/>
          <w:szCs w:val="22"/>
        </w:rPr>
        <w:t>o</w:t>
      </w:r>
      <w:r w:rsidR="009C01FC" w:rsidRPr="003355B9">
        <w:rPr>
          <w:rFonts w:ascii="Arial" w:hAnsi="Arial" w:cs="Arial"/>
          <w:iCs/>
          <w:sz w:val="22"/>
          <w:szCs w:val="22"/>
        </w:rPr>
        <w:t>njunt</w:t>
      </w:r>
      <w:r w:rsidR="00DB0971" w:rsidRPr="003355B9">
        <w:rPr>
          <w:rFonts w:ascii="Arial" w:hAnsi="Arial" w:cs="Arial"/>
          <w:iCs/>
          <w:sz w:val="22"/>
          <w:szCs w:val="22"/>
        </w:rPr>
        <w:t>o</w:t>
      </w:r>
      <w:r w:rsidR="009C01FC" w:rsidRPr="003355B9">
        <w:rPr>
          <w:rFonts w:ascii="Arial" w:hAnsi="Arial" w:cs="Arial"/>
          <w:iCs/>
          <w:sz w:val="22"/>
          <w:szCs w:val="22"/>
        </w:rPr>
        <w:t xml:space="preserve"> </w:t>
      </w:r>
      <w:r w:rsidR="00706A77" w:rsidRPr="003355B9">
        <w:rPr>
          <w:rFonts w:ascii="Arial" w:hAnsi="Arial" w:cs="Arial"/>
          <w:iCs/>
          <w:sz w:val="22"/>
          <w:szCs w:val="22"/>
        </w:rPr>
        <w:t>habitacional</w:t>
      </w:r>
      <w:r w:rsidR="009C01FC" w:rsidRPr="003355B9">
        <w:rPr>
          <w:rFonts w:ascii="Arial" w:hAnsi="Arial" w:cs="Arial"/>
          <w:iCs/>
          <w:sz w:val="22"/>
          <w:szCs w:val="22"/>
        </w:rPr>
        <w:t>;</w:t>
      </w:r>
    </w:p>
    <w:p w:rsidR="00C109CA" w:rsidRPr="003355B9" w:rsidRDefault="00C109CA" w:rsidP="00785576">
      <w:pPr>
        <w:tabs>
          <w:tab w:val="left" w:pos="0"/>
          <w:tab w:val="left" w:pos="5760"/>
        </w:tabs>
        <w:jc w:val="both"/>
        <w:rPr>
          <w:rFonts w:ascii="Arial" w:hAnsi="Arial" w:cs="Arial"/>
          <w:iCs/>
          <w:sz w:val="22"/>
          <w:szCs w:val="22"/>
        </w:rPr>
      </w:pPr>
    </w:p>
    <w:p w:rsidR="009C01FC" w:rsidRPr="003355B9" w:rsidRDefault="00C76ADC" w:rsidP="00C76ADC">
      <w:pPr>
        <w:tabs>
          <w:tab w:val="left" w:pos="0"/>
          <w:tab w:val="left" w:pos="5760"/>
        </w:tabs>
        <w:jc w:val="both"/>
        <w:rPr>
          <w:rFonts w:ascii="Arial" w:hAnsi="Arial" w:cs="Arial"/>
          <w:iCs/>
          <w:sz w:val="22"/>
          <w:szCs w:val="22"/>
        </w:rPr>
      </w:pPr>
      <w:r w:rsidRPr="003355B9">
        <w:rPr>
          <w:rFonts w:ascii="Arial" w:hAnsi="Arial" w:cs="Arial"/>
          <w:iCs/>
          <w:sz w:val="22"/>
          <w:szCs w:val="22"/>
        </w:rPr>
        <w:t xml:space="preserve">III. </w:t>
      </w:r>
      <w:r w:rsidR="009C01FC" w:rsidRPr="003355B9">
        <w:rPr>
          <w:rFonts w:ascii="Arial" w:hAnsi="Arial" w:cs="Arial"/>
          <w:iCs/>
          <w:sz w:val="22"/>
          <w:szCs w:val="22"/>
        </w:rPr>
        <w:t>La c</w:t>
      </w:r>
      <w:r w:rsidR="00DB0971" w:rsidRPr="003355B9">
        <w:rPr>
          <w:rFonts w:ascii="Arial" w:hAnsi="Arial" w:cs="Arial"/>
          <w:iCs/>
          <w:sz w:val="22"/>
          <w:szCs w:val="22"/>
        </w:rPr>
        <w:t>o</w:t>
      </w:r>
      <w:r w:rsidR="009C01FC" w:rsidRPr="003355B9">
        <w:rPr>
          <w:rFonts w:ascii="Arial" w:hAnsi="Arial" w:cs="Arial"/>
          <w:iCs/>
          <w:sz w:val="22"/>
          <w:szCs w:val="22"/>
        </w:rPr>
        <w:t>nstrucc</w:t>
      </w:r>
      <w:r w:rsidR="005F2261" w:rsidRPr="003355B9">
        <w:rPr>
          <w:rFonts w:ascii="Arial" w:hAnsi="Arial" w:cs="Arial"/>
          <w:iCs/>
          <w:sz w:val="22"/>
          <w:szCs w:val="22"/>
        </w:rPr>
        <w:t>ión</w:t>
      </w:r>
      <w:r w:rsidR="009C01FC" w:rsidRPr="003355B9">
        <w:rPr>
          <w:rFonts w:ascii="Arial" w:hAnsi="Arial" w:cs="Arial"/>
          <w:iCs/>
          <w:sz w:val="22"/>
          <w:szCs w:val="22"/>
        </w:rPr>
        <w:t xml:space="preserve"> de viviendas;</w:t>
      </w:r>
    </w:p>
    <w:p w:rsidR="00C109CA" w:rsidRPr="003355B9" w:rsidRDefault="00C109CA" w:rsidP="00785576">
      <w:pPr>
        <w:tabs>
          <w:tab w:val="left" w:pos="0"/>
          <w:tab w:val="left" w:pos="5760"/>
        </w:tabs>
        <w:jc w:val="both"/>
        <w:rPr>
          <w:rFonts w:ascii="Arial" w:hAnsi="Arial" w:cs="Arial"/>
          <w:iCs/>
          <w:sz w:val="22"/>
          <w:szCs w:val="22"/>
        </w:rPr>
      </w:pPr>
    </w:p>
    <w:p w:rsidR="00C109CA" w:rsidRPr="003355B9" w:rsidRDefault="00C76ADC" w:rsidP="00C76ADC">
      <w:pPr>
        <w:tabs>
          <w:tab w:val="left" w:pos="0"/>
          <w:tab w:val="left" w:pos="5760"/>
        </w:tabs>
        <w:jc w:val="both"/>
        <w:rPr>
          <w:rFonts w:ascii="Arial" w:hAnsi="Arial" w:cs="Arial"/>
          <w:iCs/>
          <w:sz w:val="22"/>
          <w:szCs w:val="22"/>
        </w:rPr>
      </w:pPr>
      <w:r w:rsidRPr="003355B9">
        <w:rPr>
          <w:rFonts w:ascii="Arial" w:hAnsi="Arial" w:cs="Arial"/>
          <w:iCs/>
          <w:sz w:val="22"/>
          <w:szCs w:val="22"/>
        </w:rPr>
        <w:t xml:space="preserve">IV. </w:t>
      </w:r>
      <w:r w:rsidR="009C01FC" w:rsidRPr="003355B9">
        <w:rPr>
          <w:rFonts w:ascii="Arial" w:hAnsi="Arial" w:cs="Arial"/>
          <w:iCs/>
          <w:sz w:val="22"/>
          <w:szCs w:val="22"/>
        </w:rPr>
        <w:t>La c</w:t>
      </w:r>
      <w:r w:rsidR="00DB0971" w:rsidRPr="003355B9">
        <w:rPr>
          <w:rFonts w:ascii="Arial" w:hAnsi="Arial" w:cs="Arial"/>
          <w:iCs/>
          <w:sz w:val="22"/>
          <w:szCs w:val="22"/>
        </w:rPr>
        <w:t>o</w:t>
      </w:r>
      <w:r w:rsidR="009C01FC" w:rsidRPr="003355B9">
        <w:rPr>
          <w:rFonts w:ascii="Arial" w:hAnsi="Arial" w:cs="Arial"/>
          <w:iCs/>
          <w:sz w:val="22"/>
          <w:szCs w:val="22"/>
        </w:rPr>
        <w:t>nstrucc</w:t>
      </w:r>
      <w:r w:rsidR="005F2261" w:rsidRPr="003355B9">
        <w:rPr>
          <w:rFonts w:ascii="Arial" w:hAnsi="Arial" w:cs="Arial"/>
          <w:iCs/>
          <w:sz w:val="22"/>
          <w:szCs w:val="22"/>
        </w:rPr>
        <w:t>ión</w:t>
      </w:r>
      <w:r w:rsidR="009C01FC" w:rsidRPr="003355B9">
        <w:rPr>
          <w:rFonts w:ascii="Arial" w:hAnsi="Arial" w:cs="Arial"/>
          <w:iCs/>
          <w:sz w:val="22"/>
          <w:szCs w:val="22"/>
        </w:rPr>
        <w:t xml:space="preserve"> de edifici</w:t>
      </w:r>
      <w:r w:rsidR="00DB0971" w:rsidRPr="003355B9">
        <w:rPr>
          <w:rFonts w:ascii="Arial" w:hAnsi="Arial" w:cs="Arial"/>
          <w:iCs/>
          <w:sz w:val="22"/>
          <w:szCs w:val="22"/>
        </w:rPr>
        <w:t>o</w:t>
      </w:r>
      <w:r w:rsidR="009C01FC" w:rsidRPr="003355B9">
        <w:rPr>
          <w:rFonts w:ascii="Arial" w:hAnsi="Arial" w:cs="Arial"/>
          <w:iCs/>
          <w:sz w:val="22"/>
          <w:szCs w:val="22"/>
        </w:rPr>
        <w:t>s industriales y similares;</w:t>
      </w:r>
    </w:p>
    <w:p w:rsidR="00C109CA" w:rsidRPr="003355B9" w:rsidRDefault="00C109CA" w:rsidP="00785576">
      <w:pPr>
        <w:tabs>
          <w:tab w:val="left" w:pos="0"/>
          <w:tab w:val="left" w:pos="5760"/>
        </w:tabs>
        <w:jc w:val="both"/>
        <w:rPr>
          <w:rFonts w:ascii="Arial" w:hAnsi="Arial" w:cs="Arial"/>
          <w:iCs/>
          <w:sz w:val="22"/>
          <w:szCs w:val="22"/>
        </w:rPr>
      </w:pPr>
    </w:p>
    <w:p w:rsidR="009C01FC" w:rsidRPr="003355B9" w:rsidRDefault="00C76ADC" w:rsidP="00C76ADC">
      <w:pPr>
        <w:tabs>
          <w:tab w:val="left" w:pos="0"/>
          <w:tab w:val="left" w:pos="5760"/>
        </w:tabs>
        <w:jc w:val="both"/>
        <w:rPr>
          <w:rFonts w:ascii="Arial" w:hAnsi="Arial" w:cs="Arial"/>
          <w:iCs/>
          <w:sz w:val="22"/>
          <w:szCs w:val="22"/>
        </w:rPr>
      </w:pPr>
      <w:r w:rsidRPr="003355B9">
        <w:rPr>
          <w:rFonts w:ascii="Arial" w:hAnsi="Arial" w:cs="Arial"/>
          <w:iCs/>
          <w:sz w:val="22"/>
          <w:szCs w:val="22"/>
        </w:rPr>
        <w:t xml:space="preserve">V. </w:t>
      </w:r>
      <w:r w:rsidR="009C01FC" w:rsidRPr="003355B9">
        <w:rPr>
          <w:rFonts w:ascii="Arial" w:hAnsi="Arial" w:cs="Arial"/>
          <w:iCs/>
          <w:sz w:val="22"/>
          <w:szCs w:val="22"/>
        </w:rPr>
        <w:t>La c</w:t>
      </w:r>
      <w:r w:rsidR="00DB0971" w:rsidRPr="003355B9">
        <w:rPr>
          <w:rFonts w:ascii="Arial" w:hAnsi="Arial" w:cs="Arial"/>
          <w:iCs/>
          <w:sz w:val="22"/>
          <w:szCs w:val="22"/>
        </w:rPr>
        <w:t>o</w:t>
      </w:r>
      <w:r w:rsidR="009C01FC" w:rsidRPr="003355B9">
        <w:rPr>
          <w:rFonts w:ascii="Arial" w:hAnsi="Arial" w:cs="Arial"/>
          <w:iCs/>
          <w:sz w:val="22"/>
          <w:szCs w:val="22"/>
        </w:rPr>
        <w:t>nstrucc</w:t>
      </w:r>
      <w:r w:rsidR="005F2261" w:rsidRPr="003355B9">
        <w:rPr>
          <w:rFonts w:ascii="Arial" w:hAnsi="Arial" w:cs="Arial"/>
          <w:iCs/>
          <w:sz w:val="22"/>
          <w:szCs w:val="22"/>
        </w:rPr>
        <w:t>ión</w:t>
      </w:r>
      <w:r w:rsidR="009C01FC" w:rsidRPr="003355B9">
        <w:rPr>
          <w:rFonts w:ascii="Arial" w:hAnsi="Arial" w:cs="Arial"/>
          <w:iCs/>
          <w:sz w:val="22"/>
          <w:szCs w:val="22"/>
        </w:rPr>
        <w:t xml:space="preserve"> de edifici</w:t>
      </w:r>
      <w:r w:rsidR="00DB0971" w:rsidRPr="003355B9">
        <w:rPr>
          <w:rFonts w:ascii="Arial" w:hAnsi="Arial" w:cs="Arial"/>
          <w:iCs/>
          <w:sz w:val="22"/>
          <w:szCs w:val="22"/>
        </w:rPr>
        <w:t>o</w:t>
      </w:r>
      <w:r w:rsidR="009C01FC" w:rsidRPr="003355B9">
        <w:rPr>
          <w:rFonts w:ascii="Arial" w:hAnsi="Arial" w:cs="Arial"/>
          <w:iCs/>
          <w:sz w:val="22"/>
          <w:szCs w:val="22"/>
        </w:rPr>
        <w:t>s c</w:t>
      </w:r>
      <w:r w:rsidR="00DB0971" w:rsidRPr="003355B9">
        <w:rPr>
          <w:rFonts w:ascii="Arial" w:hAnsi="Arial" w:cs="Arial"/>
          <w:iCs/>
          <w:sz w:val="22"/>
          <w:szCs w:val="22"/>
        </w:rPr>
        <w:t>o</w:t>
      </w:r>
      <w:r w:rsidR="009C01FC" w:rsidRPr="003355B9">
        <w:rPr>
          <w:rFonts w:ascii="Arial" w:hAnsi="Arial" w:cs="Arial"/>
          <w:iCs/>
          <w:sz w:val="22"/>
          <w:szCs w:val="22"/>
        </w:rPr>
        <w:t>merciales y de servici</w:t>
      </w:r>
      <w:r w:rsidR="00DB0971" w:rsidRPr="003355B9">
        <w:rPr>
          <w:rFonts w:ascii="Arial" w:hAnsi="Arial" w:cs="Arial"/>
          <w:iCs/>
          <w:sz w:val="22"/>
          <w:szCs w:val="22"/>
        </w:rPr>
        <w:t>o</w:t>
      </w:r>
      <w:r w:rsidR="009C01FC" w:rsidRPr="003355B9">
        <w:rPr>
          <w:rFonts w:ascii="Arial" w:hAnsi="Arial" w:cs="Arial"/>
          <w:iCs/>
          <w:sz w:val="22"/>
          <w:szCs w:val="22"/>
        </w:rPr>
        <w:t>s;</w:t>
      </w:r>
    </w:p>
    <w:p w:rsidR="00C109CA" w:rsidRPr="003355B9" w:rsidRDefault="00C109CA" w:rsidP="00785576">
      <w:pPr>
        <w:tabs>
          <w:tab w:val="left" w:pos="0"/>
          <w:tab w:val="left" w:pos="5760"/>
        </w:tabs>
        <w:jc w:val="both"/>
        <w:rPr>
          <w:rFonts w:ascii="Arial" w:hAnsi="Arial" w:cs="Arial"/>
          <w:iCs/>
          <w:sz w:val="22"/>
          <w:szCs w:val="22"/>
        </w:rPr>
      </w:pPr>
    </w:p>
    <w:p w:rsidR="009C01FC" w:rsidRPr="003355B9" w:rsidRDefault="00C76ADC" w:rsidP="00C76ADC">
      <w:pPr>
        <w:tabs>
          <w:tab w:val="left" w:pos="0"/>
          <w:tab w:val="left" w:pos="5760"/>
        </w:tabs>
        <w:jc w:val="both"/>
        <w:rPr>
          <w:rFonts w:ascii="Arial" w:hAnsi="Arial" w:cs="Arial"/>
          <w:iCs/>
          <w:sz w:val="22"/>
          <w:szCs w:val="22"/>
        </w:rPr>
      </w:pPr>
      <w:r w:rsidRPr="003355B9">
        <w:rPr>
          <w:rFonts w:ascii="Arial" w:hAnsi="Arial" w:cs="Arial"/>
          <w:iCs/>
          <w:sz w:val="22"/>
          <w:szCs w:val="22"/>
        </w:rPr>
        <w:t xml:space="preserve">VI. </w:t>
      </w:r>
      <w:r w:rsidR="009C01FC" w:rsidRPr="003355B9">
        <w:rPr>
          <w:rFonts w:ascii="Arial" w:hAnsi="Arial" w:cs="Arial"/>
          <w:iCs/>
          <w:sz w:val="22"/>
          <w:szCs w:val="22"/>
        </w:rPr>
        <w:t>La c</w:t>
      </w:r>
      <w:r w:rsidR="00DB0971" w:rsidRPr="003355B9">
        <w:rPr>
          <w:rFonts w:ascii="Arial" w:hAnsi="Arial" w:cs="Arial"/>
          <w:iCs/>
          <w:sz w:val="22"/>
          <w:szCs w:val="22"/>
        </w:rPr>
        <w:t>o</w:t>
      </w:r>
      <w:r w:rsidR="009C01FC" w:rsidRPr="003355B9">
        <w:rPr>
          <w:rFonts w:ascii="Arial" w:hAnsi="Arial" w:cs="Arial"/>
          <w:iCs/>
          <w:sz w:val="22"/>
          <w:szCs w:val="22"/>
        </w:rPr>
        <w:t>nstrucc</w:t>
      </w:r>
      <w:r w:rsidR="005F2261" w:rsidRPr="003355B9">
        <w:rPr>
          <w:rFonts w:ascii="Arial" w:hAnsi="Arial" w:cs="Arial"/>
          <w:iCs/>
          <w:sz w:val="22"/>
          <w:szCs w:val="22"/>
        </w:rPr>
        <w:t>ión</w:t>
      </w:r>
      <w:r w:rsidR="009C01FC" w:rsidRPr="003355B9">
        <w:rPr>
          <w:rFonts w:ascii="Arial" w:hAnsi="Arial" w:cs="Arial"/>
          <w:iCs/>
          <w:sz w:val="22"/>
          <w:szCs w:val="22"/>
        </w:rPr>
        <w:t xml:space="preserve"> de equipamient</w:t>
      </w:r>
      <w:r w:rsidR="00DB0971" w:rsidRPr="003355B9">
        <w:rPr>
          <w:rFonts w:ascii="Arial" w:hAnsi="Arial" w:cs="Arial"/>
          <w:iCs/>
          <w:sz w:val="22"/>
          <w:szCs w:val="22"/>
        </w:rPr>
        <w:t>o</w:t>
      </w:r>
      <w:r w:rsidR="009C01FC" w:rsidRPr="003355B9">
        <w:rPr>
          <w:rFonts w:ascii="Arial" w:hAnsi="Arial" w:cs="Arial"/>
          <w:iCs/>
          <w:sz w:val="22"/>
          <w:szCs w:val="22"/>
        </w:rPr>
        <w:t xml:space="preserve"> urban</w:t>
      </w:r>
      <w:r w:rsidR="00DB0971" w:rsidRPr="003355B9">
        <w:rPr>
          <w:rFonts w:ascii="Arial" w:hAnsi="Arial" w:cs="Arial"/>
          <w:iCs/>
          <w:sz w:val="22"/>
          <w:szCs w:val="22"/>
        </w:rPr>
        <w:t>o</w:t>
      </w:r>
      <w:r w:rsidR="009C01FC" w:rsidRPr="003355B9">
        <w:rPr>
          <w:rFonts w:ascii="Arial" w:hAnsi="Arial" w:cs="Arial"/>
          <w:iCs/>
          <w:sz w:val="22"/>
          <w:szCs w:val="22"/>
        </w:rPr>
        <w:t>;</w:t>
      </w:r>
    </w:p>
    <w:p w:rsidR="00C109CA" w:rsidRPr="003355B9" w:rsidRDefault="00C109CA" w:rsidP="00785576">
      <w:pPr>
        <w:tabs>
          <w:tab w:val="left" w:pos="0"/>
          <w:tab w:val="left" w:pos="5760"/>
        </w:tabs>
        <w:jc w:val="both"/>
        <w:rPr>
          <w:rFonts w:ascii="Arial" w:hAnsi="Arial" w:cs="Arial"/>
          <w:iCs/>
          <w:sz w:val="22"/>
          <w:szCs w:val="22"/>
        </w:rPr>
      </w:pPr>
    </w:p>
    <w:p w:rsidR="009C01FC" w:rsidRPr="003355B9" w:rsidRDefault="00C76ADC" w:rsidP="00C76ADC">
      <w:pPr>
        <w:tabs>
          <w:tab w:val="left" w:pos="0"/>
          <w:tab w:val="left" w:pos="1440"/>
        </w:tabs>
        <w:jc w:val="both"/>
        <w:rPr>
          <w:rFonts w:ascii="Arial" w:hAnsi="Arial" w:cs="Arial"/>
          <w:iCs/>
          <w:sz w:val="22"/>
          <w:szCs w:val="22"/>
        </w:rPr>
      </w:pPr>
      <w:r w:rsidRPr="003355B9">
        <w:rPr>
          <w:rFonts w:ascii="Arial" w:hAnsi="Arial" w:cs="Arial"/>
          <w:iCs/>
          <w:sz w:val="22"/>
          <w:szCs w:val="22"/>
        </w:rPr>
        <w:t xml:space="preserve">VII. </w:t>
      </w:r>
      <w:r w:rsidR="009C01FC" w:rsidRPr="003355B9">
        <w:rPr>
          <w:rFonts w:ascii="Arial" w:hAnsi="Arial" w:cs="Arial"/>
          <w:iCs/>
          <w:sz w:val="22"/>
          <w:szCs w:val="22"/>
        </w:rPr>
        <w:t>La c</w:t>
      </w:r>
      <w:r w:rsidR="00DB0971" w:rsidRPr="003355B9">
        <w:rPr>
          <w:rFonts w:ascii="Arial" w:hAnsi="Arial" w:cs="Arial"/>
          <w:iCs/>
          <w:sz w:val="22"/>
          <w:szCs w:val="22"/>
        </w:rPr>
        <w:t>o</w:t>
      </w:r>
      <w:r w:rsidR="009C01FC" w:rsidRPr="003355B9">
        <w:rPr>
          <w:rFonts w:ascii="Arial" w:hAnsi="Arial" w:cs="Arial"/>
          <w:iCs/>
          <w:sz w:val="22"/>
          <w:szCs w:val="22"/>
        </w:rPr>
        <w:t>nstrucc</w:t>
      </w:r>
      <w:r w:rsidR="005F2261" w:rsidRPr="003355B9">
        <w:rPr>
          <w:rFonts w:ascii="Arial" w:hAnsi="Arial" w:cs="Arial"/>
          <w:iCs/>
          <w:sz w:val="22"/>
          <w:szCs w:val="22"/>
        </w:rPr>
        <w:t>ión</w:t>
      </w:r>
      <w:r w:rsidR="009C01FC" w:rsidRPr="003355B9">
        <w:rPr>
          <w:rFonts w:ascii="Arial" w:hAnsi="Arial" w:cs="Arial"/>
          <w:iCs/>
          <w:sz w:val="22"/>
          <w:szCs w:val="22"/>
        </w:rPr>
        <w:t xml:space="preserve"> de vías públicas y </w:t>
      </w:r>
      <w:r w:rsidR="00DB0971" w:rsidRPr="003355B9">
        <w:rPr>
          <w:rFonts w:ascii="Arial" w:hAnsi="Arial" w:cs="Arial"/>
          <w:iCs/>
          <w:sz w:val="22"/>
          <w:szCs w:val="22"/>
        </w:rPr>
        <w:t>o</w:t>
      </w:r>
      <w:r w:rsidR="009C01FC" w:rsidRPr="003355B9">
        <w:rPr>
          <w:rFonts w:ascii="Arial" w:hAnsi="Arial" w:cs="Arial"/>
          <w:iCs/>
          <w:sz w:val="22"/>
          <w:szCs w:val="22"/>
        </w:rPr>
        <w:t>bras c</w:t>
      </w:r>
      <w:r w:rsidR="00DB0971" w:rsidRPr="003355B9">
        <w:rPr>
          <w:rFonts w:ascii="Arial" w:hAnsi="Arial" w:cs="Arial"/>
          <w:iCs/>
          <w:sz w:val="22"/>
          <w:szCs w:val="22"/>
        </w:rPr>
        <w:t>o</w:t>
      </w:r>
      <w:r w:rsidR="009C01FC" w:rsidRPr="003355B9">
        <w:rPr>
          <w:rFonts w:ascii="Arial" w:hAnsi="Arial" w:cs="Arial"/>
          <w:iCs/>
          <w:sz w:val="22"/>
          <w:szCs w:val="22"/>
        </w:rPr>
        <w:t>mplementarias;</w:t>
      </w:r>
    </w:p>
    <w:p w:rsidR="00C109CA" w:rsidRPr="003355B9" w:rsidRDefault="00C109CA" w:rsidP="00785576">
      <w:pPr>
        <w:tabs>
          <w:tab w:val="left" w:pos="0"/>
          <w:tab w:val="left" w:pos="5760"/>
        </w:tabs>
        <w:jc w:val="both"/>
        <w:rPr>
          <w:rFonts w:ascii="Arial" w:hAnsi="Arial" w:cs="Arial"/>
          <w:iCs/>
          <w:sz w:val="22"/>
          <w:szCs w:val="22"/>
        </w:rPr>
      </w:pPr>
    </w:p>
    <w:p w:rsidR="009C01FC" w:rsidRPr="003355B9" w:rsidRDefault="00C76ADC" w:rsidP="00C76ADC">
      <w:pPr>
        <w:tabs>
          <w:tab w:val="left" w:pos="0"/>
          <w:tab w:val="left" w:pos="1440"/>
        </w:tabs>
        <w:jc w:val="both"/>
        <w:rPr>
          <w:rFonts w:ascii="Arial" w:hAnsi="Arial" w:cs="Arial"/>
          <w:iCs/>
          <w:sz w:val="22"/>
          <w:szCs w:val="22"/>
        </w:rPr>
      </w:pPr>
      <w:r w:rsidRPr="003355B9">
        <w:rPr>
          <w:rFonts w:ascii="Arial" w:hAnsi="Arial" w:cs="Arial"/>
          <w:iCs/>
          <w:sz w:val="22"/>
          <w:szCs w:val="22"/>
        </w:rPr>
        <w:t xml:space="preserve">VIII. </w:t>
      </w:r>
      <w:r w:rsidR="009C01FC" w:rsidRPr="003355B9">
        <w:rPr>
          <w:rFonts w:ascii="Arial" w:hAnsi="Arial" w:cs="Arial"/>
          <w:iCs/>
          <w:sz w:val="22"/>
          <w:szCs w:val="22"/>
        </w:rPr>
        <w:t>La c</w:t>
      </w:r>
      <w:r w:rsidR="00DB0971" w:rsidRPr="003355B9">
        <w:rPr>
          <w:rFonts w:ascii="Arial" w:hAnsi="Arial" w:cs="Arial"/>
          <w:iCs/>
          <w:sz w:val="22"/>
          <w:szCs w:val="22"/>
        </w:rPr>
        <w:t>o</w:t>
      </w:r>
      <w:r w:rsidR="009C01FC" w:rsidRPr="003355B9">
        <w:rPr>
          <w:rFonts w:ascii="Arial" w:hAnsi="Arial" w:cs="Arial"/>
          <w:iCs/>
          <w:sz w:val="22"/>
          <w:szCs w:val="22"/>
        </w:rPr>
        <w:t>nstrucc</w:t>
      </w:r>
      <w:r w:rsidR="005F2261" w:rsidRPr="003355B9">
        <w:rPr>
          <w:rFonts w:ascii="Arial" w:hAnsi="Arial" w:cs="Arial"/>
          <w:iCs/>
          <w:sz w:val="22"/>
          <w:szCs w:val="22"/>
        </w:rPr>
        <w:t>ión</w:t>
      </w:r>
      <w:r w:rsidR="009C01FC" w:rsidRPr="003355B9">
        <w:rPr>
          <w:rFonts w:ascii="Arial" w:hAnsi="Arial" w:cs="Arial"/>
          <w:iCs/>
          <w:sz w:val="22"/>
          <w:szCs w:val="22"/>
        </w:rPr>
        <w:t xml:space="preserve"> de infraestructura y </w:t>
      </w:r>
      <w:r w:rsidR="00DB0971" w:rsidRPr="003355B9">
        <w:rPr>
          <w:rFonts w:ascii="Arial" w:hAnsi="Arial" w:cs="Arial"/>
          <w:iCs/>
          <w:sz w:val="22"/>
          <w:szCs w:val="22"/>
        </w:rPr>
        <w:t>o</w:t>
      </w:r>
      <w:r w:rsidR="009C01FC" w:rsidRPr="003355B9">
        <w:rPr>
          <w:rFonts w:ascii="Arial" w:hAnsi="Arial" w:cs="Arial"/>
          <w:iCs/>
          <w:sz w:val="22"/>
          <w:szCs w:val="22"/>
        </w:rPr>
        <w:t>bras c</w:t>
      </w:r>
      <w:r w:rsidR="00DB0971" w:rsidRPr="003355B9">
        <w:rPr>
          <w:rFonts w:ascii="Arial" w:hAnsi="Arial" w:cs="Arial"/>
          <w:iCs/>
          <w:sz w:val="22"/>
          <w:szCs w:val="22"/>
        </w:rPr>
        <w:t>o</w:t>
      </w:r>
      <w:r w:rsidR="009C01FC" w:rsidRPr="003355B9">
        <w:rPr>
          <w:rFonts w:ascii="Arial" w:hAnsi="Arial" w:cs="Arial"/>
          <w:iCs/>
          <w:sz w:val="22"/>
          <w:szCs w:val="22"/>
        </w:rPr>
        <w:t>mplementarias;</w:t>
      </w:r>
    </w:p>
    <w:p w:rsidR="00C109CA" w:rsidRPr="003355B9" w:rsidRDefault="00C109CA" w:rsidP="00785576">
      <w:pPr>
        <w:tabs>
          <w:tab w:val="left" w:pos="0"/>
          <w:tab w:val="left" w:pos="1440"/>
        </w:tabs>
        <w:jc w:val="both"/>
        <w:rPr>
          <w:rFonts w:ascii="Arial" w:hAnsi="Arial" w:cs="Arial"/>
          <w:iCs/>
          <w:sz w:val="22"/>
          <w:szCs w:val="22"/>
        </w:rPr>
      </w:pPr>
    </w:p>
    <w:p w:rsidR="009C01FC" w:rsidRPr="003355B9" w:rsidRDefault="00C76ADC" w:rsidP="00C76ADC">
      <w:pPr>
        <w:tabs>
          <w:tab w:val="left" w:pos="0"/>
          <w:tab w:val="left" w:pos="5760"/>
        </w:tabs>
        <w:jc w:val="both"/>
        <w:rPr>
          <w:rFonts w:ascii="Arial" w:hAnsi="Arial" w:cs="Arial"/>
          <w:iCs/>
          <w:sz w:val="22"/>
          <w:szCs w:val="22"/>
        </w:rPr>
      </w:pPr>
      <w:r w:rsidRPr="003355B9">
        <w:rPr>
          <w:rFonts w:ascii="Arial" w:hAnsi="Arial" w:cs="Arial"/>
          <w:iCs/>
          <w:sz w:val="22"/>
          <w:szCs w:val="22"/>
        </w:rPr>
        <w:t xml:space="preserve">IX. </w:t>
      </w:r>
      <w:r w:rsidR="009C01FC" w:rsidRPr="003355B9">
        <w:rPr>
          <w:rFonts w:ascii="Arial" w:hAnsi="Arial" w:cs="Arial"/>
          <w:iCs/>
          <w:sz w:val="22"/>
          <w:szCs w:val="22"/>
        </w:rPr>
        <w:t>Las sub</w:t>
      </w:r>
      <w:r w:rsidR="00A25F25" w:rsidRPr="003355B9">
        <w:rPr>
          <w:rFonts w:ascii="Arial" w:hAnsi="Arial" w:cs="Arial"/>
          <w:iCs/>
          <w:sz w:val="22"/>
          <w:szCs w:val="22"/>
        </w:rPr>
        <w:t>divisiones</w:t>
      </w:r>
      <w:r w:rsidR="009C01FC" w:rsidRPr="003355B9">
        <w:rPr>
          <w:rFonts w:ascii="Arial" w:hAnsi="Arial" w:cs="Arial"/>
          <w:iCs/>
          <w:sz w:val="22"/>
          <w:szCs w:val="22"/>
        </w:rPr>
        <w:t>, rel</w:t>
      </w:r>
      <w:r w:rsidR="00DB0971" w:rsidRPr="003355B9">
        <w:rPr>
          <w:rFonts w:ascii="Arial" w:hAnsi="Arial" w:cs="Arial"/>
          <w:iCs/>
          <w:sz w:val="22"/>
          <w:szCs w:val="22"/>
        </w:rPr>
        <w:t>o</w:t>
      </w:r>
      <w:r w:rsidR="005D300B" w:rsidRPr="003355B9">
        <w:rPr>
          <w:rFonts w:ascii="Arial" w:hAnsi="Arial" w:cs="Arial"/>
          <w:iCs/>
          <w:sz w:val="22"/>
          <w:szCs w:val="22"/>
        </w:rPr>
        <w:t>tificac</w:t>
      </w:r>
      <w:r w:rsidR="00727BB6" w:rsidRPr="003355B9">
        <w:rPr>
          <w:rFonts w:ascii="Arial" w:hAnsi="Arial" w:cs="Arial"/>
          <w:iCs/>
          <w:sz w:val="22"/>
          <w:szCs w:val="22"/>
        </w:rPr>
        <w:t>iones</w:t>
      </w:r>
      <w:r w:rsidR="005D300B" w:rsidRPr="003355B9">
        <w:rPr>
          <w:rFonts w:ascii="Arial" w:hAnsi="Arial" w:cs="Arial"/>
          <w:iCs/>
          <w:sz w:val="22"/>
          <w:szCs w:val="22"/>
        </w:rPr>
        <w:t>, parcelac</w:t>
      </w:r>
      <w:r w:rsidR="00727BB6" w:rsidRPr="003355B9">
        <w:rPr>
          <w:rFonts w:ascii="Arial" w:hAnsi="Arial" w:cs="Arial"/>
          <w:iCs/>
          <w:sz w:val="22"/>
          <w:szCs w:val="22"/>
        </w:rPr>
        <w:t>iones</w:t>
      </w:r>
      <w:r w:rsidR="005D300B" w:rsidRPr="003355B9">
        <w:rPr>
          <w:rFonts w:ascii="Arial" w:hAnsi="Arial" w:cs="Arial"/>
          <w:iCs/>
          <w:sz w:val="22"/>
          <w:szCs w:val="22"/>
        </w:rPr>
        <w:t xml:space="preserve"> y </w:t>
      </w:r>
      <w:r w:rsidR="009C01FC" w:rsidRPr="003355B9">
        <w:rPr>
          <w:rFonts w:ascii="Arial" w:hAnsi="Arial" w:cs="Arial"/>
          <w:iCs/>
          <w:sz w:val="22"/>
          <w:szCs w:val="22"/>
        </w:rPr>
        <w:t>fus</w:t>
      </w:r>
      <w:r w:rsidR="00727BB6" w:rsidRPr="003355B9">
        <w:rPr>
          <w:rFonts w:ascii="Arial" w:hAnsi="Arial" w:cs="Arial"/>
          <w:iCs/>
          <w:sz w:val="22"/>
          <w:szCs w:val="22"/>
        </w:rPr>
        <w:t>iones</w:t>
      </w:r>
      <w:r w:rsidR="009C01FC" w:rsidRPr="003355B9">
        <w:rPr>
          <w:rFonts w:ascii="Arial" w:hAnsi="Arial" w:cs="Arial"/>
          <w:iCs/>
          <w:sz w:val="22"/>
          <w:szCs w:val="22"/>
        </w:rPr>
        <w:t xml:space="preserve"> de l</w:t>
      </w:r>
      <w:r w:rsidR="00DB0971" w:rsidRPr="003355B9">
        <w:rPr>
          <w:rFonts w:ascii="Arial" w:hAnsi="Arial" w:cs="Arial"/>
          <w:iCs/>
          <w:sz w:val="22"/>
          <w:szCs w:val="22"/>
        </w:rPr>
        <w:t>o</w:t>
      </w:r>
      <w:r w:rsidR="009C01FC" w:rsidRPr="003355B9">
        <w:rPr>
          <w:rFonts w:ascii="Arial" w:hAnsi="Arial" w:cs="Arial"/>
          <w:iCs/>
          <w:sz w:val="22"/>
          <w:szCs w:val="22"/>
        </w:rPr>
        <w:t xml:space="preserve">tes </w:t>
      </w:r>
      <w:r w:rsidR="00DB0971" w:rsidRPr="003355B9">
        <w:rPr>
          <w:rFonts w:ascii="Arial" w:hAnsi="Arial" w:cs="Arial"/>
          <w:iCs/>
          <w:sz w:val="22"/>
          <w:szCs w:val="22"/>
        </w:rPr>
        <w:t>o</w:t>
      </w:r>
      <w:r w:rsidR="009C01FC" w:rsidRPr="003355B9">
        <w:rPr>
          <w:rFonts w:ascii="Arial" w:hAnsi="Arial" w:cs="Arial"/>
          <w:iCs/>
          <w:sz w:val="22"/>
          <w:szCs w:val="22"/>
        </w:rPr>
        <w:t xml:space="preserve"> predi</w:t>
      </w:r>
      <w:r w:rsidR="00DB0971" w:rsidRPr="003355B9">
        <w:rPr>
          <w:rFonts w:ascii="Arial" w:hAnsi="Arial" w:cs="Arial"/>
          <w:iCs/>
          <w:sz w:val="22"/>
          <w:szCs w:val="22"/>
        </w:rPr>
        <w:t>o</w:t>
      </w:r>
      <w:r w:rsidR="009C01FC" w:rsidRPr="003355B9">
        <w:rPr>
          <w:rFonts w:ascii="Arial" w:hAnsi="Arial" w:cs="Arial"/>
          <w:iCs/>
          <w:sz w:val="22"/>
          <w:szCs w:val="22"/>
        </w:rPr>
        <w:t>s ubicad</w:t>
      </w:r>
      <w:r w:rsidR="00DB0971" w:rsidRPr="003355B9">
        <w:rPr>
          <w:rFonts w:ascii="Arial" w:hAnsi="Arial" w:cs="Arial"/>
          <w:iCs/>
          <w:sz w:val="22"/>
          <w:szCs w:val="22"/>
        </w:rPr>
        <w:t>o</w:t>
      </w:r>
      <w:r w:rsidR="009C01FC" w:rsidRPr="003355B9">
        <w:rPr>
          <w:rFonts w:ascii="Arial" w:hAnsi="Arial" w:cs="Arial"/>
          <w:iCs/>
          <w:sz w:val="22"/>
          <w:szCs w:val="22"/>
        </w:rPr>
        <w:t>s dentr</w:t>
      </w:r>
      <w:r w:rsidR="00DB0971" w:rsidRPr="003355B9">
        <w:rPr>
          <w:rFonts w:ascii="Arial" w:hAnsi="Arial" w:cs="Arial"/>
          <w:iCs/>
          <w:sz w:val="22"/>
          <w:szCs w:val="22"/>
        </w:rPr>
        <w:t>o</w:t>
      </w:r>
      <w:r w:rsidR="009C01FC" w:rsidRPr="003355B9">
        <w:rPr>
          <w:rFonts w:ascii="Arial" w:hAnsi="Arial" w:cs="Arial"/>
          <w:iCs/>
          <w:sz w:val="22"/>
          <w:szCs w:val="22"/>
        </w:rPr>
        <w:t xml:space="preserve"> de las áreas urbanas y de reserv</w:t>
      </w:r>
      <w:r w:rsidR="00C109CA" w:rsidRPr="003355B9">
        <w:rPr>
          <w:rFonts w:ascii="Arial" w:hAnsi="Arial" w:cs="Arial"/>
          <w:iCs/>
          <w:sz w:val="22"/>
          <w:szCs w:val="22"/>
        </w:rPr>
        <w:t>a para el crecimient</w:t>
      </w:r>
      <w:r w:rsidR="00DB0971" w:rsidRPr="003355B9">
        <w:rPr>
          <w:rFonts w:ascii="Arial" w:hAnsi="Arial" w:cs="Arial"/>
          <w:iCs/>
          <w:sz w:val="22"/>
          <w:szCs w:val="22"/>
        </w:rPr>
        <w:t>o</w:t>
      </w:r>
      <w:r w:rsidR="00C109CA" w:rsidRPr="003355B9">
        <w:rPr>
          <w:rFonts w:ascii="Arial" w:hAnsi="Arial" w:cs="Arial"/>
          <w:iCs/>
          <w:sz w:val="22"/>
          <w:szCs w:val="22"/>
        </w:rPr>
        <w:t xml:space="preserve"> urban</w:t>
      </w:r>
      <w:r w:rsidR="00DB0971" w:rsidRPr="003355B9">
        <w:rPr>
          <w:rFonts w:ascii="Arial" w:hAnsi="Arial" w:cs="Arial"/>
          <w:iCs/>
          <w:sz w:val="22"/>
          <w:szCs w:val="22"/>
        </w:rPr>
        <w:t>o</w:t>
      </w:r>
      <w:r w:rsidR="00C109CA" w:rsidRPr="003355B9">
        <w:rPr>
          <w:rFonts w:ascii="Arial" w:hAnsi="Arial" w:cs="Arial"/>
          <w:iCs/>
          <w:sz w:val="22"/>
          <w:szCs w:val="22"/>
        </w:rPr>
        <w:t>; y</w:t>
      </w:r>
    </w:p>
    <w:p w:rsidR="00C109CA" w:rsidRPr="003355B9" w:rsidRDefault="00C109CA" w:rsidP="00785576">
      <w:pPr>
        <w:tabs>
          <w:tab w:val="left" w:pos="0"/>
          <w:tab w:val="left" w:pos="5760"/>
        </w:tabs>
        <w:jc w:val="both"/>
        <w:rPr>
          <w:rFonts w:ascii="Arial" w:hAnsi="Arial" w:cs="Arial"/>
          <w:iCs/>
          <w:sz w:val="22"/>
          <w:szCs w:val="22"/>
        </w:rPr>
      </w:pPr>
    </w:p>
    <w:p w:rsidR="004C6AE5" w:rsidRPr="003355B9" w:rsidRDefault="00C76ADC" w:rsidP="00C76ADC">
      <w:pPr>
        <w:tabs>
          <w:tab w:val="left" w:pos="0"/>
          <w:tab w:val="left" w:pos="5760"/>
        </w:tabs>
        <w:jc w:val="both"/>
        <w:rPr>
          <w:rFonts w:ascii="Arial" w:hAnsi="Arial" w:cs="Arial"/>
          <w:iCs/>
          <w:sz w:val="22"/>
          <w:szCs w:val="22"/>
        </w:rPr>
      </w:pPr>
      <w:r w:rsidRPr="003355B9">
        <w:rPr>
          <w:rFonts w:ascii="Arial" w:hAnsi="Arial" w:cs="Arial"/>
          <w:iCs/>
          <w:sz w:val="22"/>
          <w:szCs w:val="22"/>
        </w:rPr>
        <w:t xml:space="preserve">X. </w:t>
      </w:r>
      <w:r w:rsidR="009C01FC" w:rsidRPr="003355B9">
        <w:rPr>
          <w:rFonts w:ascii="Arial" w:hAnsi="Arial" w:cs="Arial"/>
          <w:iCs/>
          <w:sz w:val="22"/>
          <w:szCs w:val="22"/>
        </w:rPr>
        <w:t>L</w:t>
      </w:r>
      <w:r w:rsidR="00DB0971" w:rsidRPr="003355B9">
        <w:rPr>
          <w:rFonts w:ascii="Arial" w:hAnsi="Arial" w:cs="Arial"/>
          <w:iCs/>
          <w:sz w:val="22"/>
          <w:szCs w:val="22"/>
        </w:rPr>
        <w:t>o</w:t>
      </w:r>
      <w:r w:rsidR="009C01FC" w:rsidRPr="003355B9">
        <w:rPr>
          <w:rFonts w:ascii="Arial" w:hAnsi="Arial" w:cs="Arial"/>
          <w:iCs/>
          <w:sz w:val="22"/>
          <w:szCs w:val="22"/>
        </w:rPr>
        <w:t>s us</w:t>
      </w:r>
      <w:r w:rsidR="00DB0971" w:rsidRPr="003355B9">
        <w:rPr>
          <w:rFonts w:ascii="Arial" w:hAnsi="Arial" w:cs="Arial"/>
          <w:iCs/>
          <w:sz w:val="22"/>
          <w:szCs w:val="22"/>
        </w:rPr>
        <w:t>o</w:t>
      </w:r>
      <w:r w:rsidR="009C01FC" w:rsidRPr="003355B9">
        <w:rPr>
          <w:rFonts w:ascii="Arial" w:hAnsi="Arial" w:cs="Arial"/>
          <w:iCs/>
          <w:sz w:val="22"/>
          <w:szCs w:val="22"/>
        </w:rPr>
        <w:t>s del suel</w:t>
      </w:r>
      <w:r w:rsidR="00DB0971" w:rsidRPr="003355B9">
        <w:rPr>
          <w:rFonts w:ascii="Arial" w:hAnsi="Arial" w:cs="Arial"/>
          <w:iCs/>
          <w:sz w:val="22"/>
          <w:szCs w:val="22"/>
        </w:rPr>
        <w:t>o</w:t>
      </w:r>
      <w:r w:rsidR="009C01FC" w:rsidRPr="003355B9">
        <w:rPr>
          <w:rFonts w:ascii="Arial" w:hAnsi="Arial" w:cs="Arial"/>
          <w:iCs/>
          <w:sz w:val="22"/>
          <w:szCs w:val="22"/>
        </w:rPr>
        <w:t xml:space="preserve"> urban</w:t>
      </w:r>
      <w:r w:rsidR="00DB0971" w:rsidRPr="003355B9">
        <w:rPr>
          <w:rFonts w:ascii="Arial" w:hAnsi="Arial" w:cs="Arial"/>
          <w:iCs/>
          <w:sz w:val="22"/>
          <w:szCs w:val="22"/>
        </w:rPr>
        <w:t>o</w:t>
      </w:r>
      <w:r w:rsidR="009C01FC" w:rsidRPr="003355B9">
        <w:rPr>
          <w:rFonts w:ascii="Arial" w:hAnsi="Arial" w:cs="Arial"/>
          <w:iCs/>
          <w:sz w:val="22"/>
          <w:szCs w:val="22"/>
        </w:rPr>
        <w:t xml:space="preserve"> c</w:t>
      </w:r>
      <w:r w:rsidR="00DB0971" w:rsidRPr="003355B9">
        <w:rPr>
          <w:rFonts w:ascii="Arial" w:hAnsi="Arial" w:cs="Arial"/>
          <w:iCs/>
          <w:sz w:val="22"/>
          <w:szCs w:val="22"/>
        </w:rPr>
        <w:t>o</w:t>
      </w:r>
      <w:r w:rsidR="009C01FC" w:rsidRPr="003355B9">
        <w:rPr>
          <w:rFonts w:ascii="Arial" w:hAnsi="Arial" w:cs="Arial"/>
          <w:iCs/>
          <w:sz w:val="22"/>
          <w:szCs w:val="22"/>
        </w:rPr>
        <w:t xml:space="preserve">n </w:t>
      </w:r>
      <w:r w:rsidR="00DB0971" w:rsidRPr="003355B9">
        <w:rPr>
          <w:rFonts w:ascii="Arial" w:hAnsi="Arial" w:cs="Arial"/>
          <w:iCs/>
          <w:sz w:val="22"/>
          <w:szCs w:val="22"/>
        </w:rPr>
        <w:t>o</w:t>
      </w:r>
      <w:r w:rsidR="009C01FC" w:rsidRPr="003355B9">
        <w:rPr>
          <w:rFonts w:ascii="Arial" w:hAnsi="Arial" w:cs="Arial"/>
          <w:iCs/>
          <w:sz w:val="22"/>
          <w:szCs w:val="22"/>
        </w:rPr>
        <w:t xml:space="preserve"> sin </w:t>
      </w:r>
      <w:r w:rsidR="00650B4C" w:rsidRPr="003355B9">
        <w:rPr>
          <w:rFonts w:ascii="Arial" w:hAnsi="Arial" w:cs="Arial"/>
          <w:iCs/>
          <w:sz w:val="22"/>
          <w:szCs w:val="22"/>
        </w:rPr>
        <w:t>construcciones</w:t>
      </w:r>
      <w:r w:rsidR="009C01FC" w:rsidRPr="003355B9">
        <w:rPr>
          <w:rFonts w:ascii="Arial" w:hAnsi="Arial" w:cs="Arial"/>
          <w:iCs/>
          <w:sz w:val="22"/>
          <w:szCs w:val="22"/>
        </w:rPr>
        <w:t>.</w:t>
      </w:r>
    </w:p>
    <w:p w:rsidR="004C6AE5" w:rsidRPr="003355B9" w:rsidRDefault="004C6AE5" w:rsidP="00C76ADC">
      <w:pPr>
        <w:tabs>
          <w:tab w:val="left" w:pos="0"/>
          <w:tab w:val="left" w:pos="5760"/>
        </w:tabs>
        <w:jc w:val="both"/>
        <w:rPr>
          <w:rFonts w:ascii="Arial" w:hAnsi="Arial" w:cs="Arial"/>
          <w:iCs/>
          <w:sz w:val="22"/>
          <w:szCs w:val="22"/>
        </w:rPr>
      </w:pPr>
    </w:p>
    <w:p w:rsidR="009C01FC" w:rsidRPr="003355B9" w:rsidRDefault="009C01FC" w:rsidP="00785576">
      <w:pPr>
        <w:tabs>
          <w:tab w:val="left" w:pos="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192</w:t>
      </w:r>
      <w:r w:rsidRPr="003355B9">
        <w:rPr>
          <w:rStyle w:val="EstiloNegrita"/>
          <w:rFonts w:cs="Arial"/>
          <w:sz w:val="22"/>
          <w:szCs w:val="22"/>
        </w:rPr>
        <w:t xml:space="preserve"> </w:t>
      </w:r>
      <w:r w:rsidRPr="003355B9">
        <w:rPr>
          <w:rFonts w:ascii="Arial" w:hAnsi="Arial" w:cs="Arial"/>
          <w:bCs/>
          <w:sz w:val="22"/>
          <w:szCs w:val="22"/>
        </w:rPr>
        <w:t>La ejecuc</w:t>
      </w:r>
      <w:r w:rsidR="005F2261" w:rsidRPr="003355B9">
        <w:rPr>
          <w:rFonts w:ascii="Arial" w:hAnsi="Arial" w:cs="Arial"/>
          <w:bCs/>
          <w:sz w:val="22"/>
          <w:szCs w:val="22"/>
        </w:rPr>
        <w:t>ión</w:t>
      </w:r>
      <w:r w:rsidRPr="003355B9">
        <w:rPr>
          <w:rFonts w:ascii="Arial" w:hAnsi="Arial" w:cs="Arial"/>
          <w:bCs/>
          <w:sz w:val="22"/>
          <w:szCs w:val="22"/>
        </w:rPr>
        <w:t xml:space="preserve"> de las </w:t>
      </w:r>
      <w:r w:rsidR="007119F7" w:rsidRPr="003355B9">
        <w:rPr>
          <w:rFonts w:ascii="Arial" w:hAnsi="Arial" w:cs="Arial"/>
          <w:bCs/>
          <w:sz w:val="22"/>
          <w:szCs w:val="22"/>
        </w:rPr>
        <w:t>acciones</w:t>
      </w:r>
      <w:r w:rsidRPr="003355B9">
        <w:rPr>
          <w:rFonts w:ascii="Arial" w:hAnsi="Arial" w:cs="Arial"/>
          <w:bCs/>
          <w:sz w:val="22"/>
          <w:szCs w:val="22"/>
        </w:rPr>
        <w:t xml:space="preserve"> urbanas a que se refiere el artícul</w:t>
      </w:r>
      <w:r w:rsidR="00DB0971" w:rsidRPr="003355B9">
        <w:rPr>
          <w:rFonts w:ascii="Arial" w:hAnsi="Arial" w:cs="Arial"/>
          <w:bCs/>
          <w:sz w:val="22"/>
          <w:szCs w:val="22"/>
        </w:rPr>
        <w:t>o</w:t>
      </w:r>
      <w:r w:rsidRPr="003355B9">
        <w:rPr>
          <w:rFonts w:ascii="Arial" w:hAnsi="Arial" w:cs="Arial"/>
          <w:bCs/>
          <w:sz w:val="22"/>
          <w:szCs w:val="22"/>
        </w:rPr>
        <w:t xml:space="preserve"> anteri</w:t>
      </w:r>
      <w:r w:rsidR="00DB0971" w:rsidRPr="003355B9">
        <w:rPr>
          <w:rFonts w:ascii="Arial" w:hAnsi="Arial" w:cs="Arial"/>
          <w:bCs/>
          <w:sz w:val="22"/>
          <w:szCs w:val="22"/>
        </w:rPr>
        <w:t>o</w:t>
      </w:r>
      <w:r w:rsidRPr="003355B9">
        <w:rPr>
          <w:rFonts w:ascii="Arial" w:hAnsi="Arial" w:cs="Arial"/>
          <w:bCs/>
          <w:sz w:val="22"/>
          <w:szCs w:val="22"/>
        </w:rPr>
        <w:t>r, se sujetará a l</w:t>
      </w:r>
      <w:r w:rsidR="00DB0971" w:rsidRPr="003355B9">
        <w:rPr>
          <w:rFonts w:ascii="Arial" w:hAnsi="Arial" w:cs="Arial"/>
          <w:bCs/>
          <w:sz w:val="22"/>
          <w:szCs w:val="22"/>
        </w:rPr>
        <w:t>o</w:t>
      </w:r>
      <w:r w:rsidRPr="003355B9">
        <w:rPr>
          <w:rFonts w:ascii="Arial" w:hAnsi="Arial" w:cs="Arial"/>
          <w:bCs/>
          <w:sz w:val="22"/>
          <w:szCs w:val="22"/>
        </w:rPr>
        <w:t>s siguientes requisit</w:t>
      </w:r>
      <w:r w:rsidR="00DB0971" w:rsidRPr="003355B9">
        <w:rPr>
          <w:rFonts w:ascii="Arial" w:hAnsi="Arial" w:cs="Arial"/>
          <w:bCs/>
          <w:sz w:val="22"/>
          <w:szCs w:val="22"/>
        </w:rPr>
        <w:t>o</w:t>
      </w:r>
      <w:r w:rsidRPr="003355B9">
        <w:rPr>
          <w:rFonts w:ascii="Arial" w:hAnsi="Arial" w:cs="Arial"/>
          <w:bCs/>
          <w:sz w:val="22"/>
          <w:szCs w:val="22"/>
        </w:rPr>
        <w:t>s:</w:t>
      </w:r>
    </w:p>
    <w:p w:rsidR="009C01FC" w:rsidRPr="003355B9" w:rsidRDefault="009C01FC" w:rsidP="00785576">
      <w:pPr>
        <w:tabs>
          <w:tab w:val="left" w:pos="0"/>
        </w:tabs>
        <w:jc w:val="both"/>
        <w:rPr>
          <w:rFonts w:ascii="Arial" w:hAnsi="Arial" w:cs="Arial"/>
          <w:bCs/>
          <w:sz w:val="22"/>
          <w:szCs w:val="22"/>
        </w:rPr>
      </w:pPr>
    </w:p>
    <w:p w:rsidR="009C01FC" w:rsidRPr="003355B9" w:rsidRDefault="00C76ADC" w:rsidP="00C76ADC">
      <w:pPr>
        <w:tabs>
          <w:tab w:val="left" w:pos="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DB0971" w:rsidRPr="003355B9">
        <w:rPr>
          <w:rFonts w:ascii="Arial" w:hAnsi="Arial" w:cs="Arial"/>
          <w:bCs/>
          <w:sz w:val="22"/>
          <w:szCs w:val="22"/>
        </w:rPr>
        <w:t>O</w:t>
      </w:r>
      <w:r w:rsidR="009C01FC" w:rsidRPr="003355B9">
        <w:rPr>
          <w:rFonts w:ascii="Arial" w:hAnsi="Arial" w:cs="Arial"/>
          <w:bCs/>
          <w:sz w:val="22"/>
          <w:szCs w:val="22"/>
        </w:rPr>
        <w:t xml:space="preserve">btener la licencia </w:t>
      </w:r>
      <w:r w:rsidR="00DB0971" w:rsidRPr="003355B9">
        <w:rPr>
          <w:rFonts w:ascii="Arial" w:hAnsi="Arial" w:cs="Arial"/>
          <w:bCs/>
          <w:sz w:val="22"/>
          <w:szCs w:val="22"/>
        </w:rPr>
        <w:t>o</w:t>
      </w:r>
      <w:r w:rsidR="009C01FC" w:rsidRPr="003355B9">
        <w:rPr>
          <w:rFonts w:ascii="Arial" w:hAnsi="Arial" w:cs="Arial"/>
          <w:bCs/>
          <w:sz w:val="22"/>
          <w:szCs w:val="22"/>
        </w:rPr>
        <w:t xml:space="preserve"> 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 del municipi</w:t>
      </w:r>
      <w:r w:rsidR="00DB0971" w:rsidRPr="003355B9">
        <w:rPr>
          <w:rFonts w:ascii="Arial" w:hAnsi="Arial" w:cs="Arial"/>
          <w:bCs/>
          <w:sz w:val="22"/>
          <w:szCs w:val="22"/>
        </w:rPr>
        <w:t>o</w:t>
      </w:r>
      <w:r w:rsidR="009C01FC" w:rsidRPr="003355B9">
        <w:rPr>
          <w:rFonts w:ascii="Arial" w:hAnsi="Arial" w:cs="Arial"/>
          <w:bCs/>
          <w:sz w:val="22"/>
          <w:szCs w:val="22"/>
        </w:rPr>
        <w:t>;</w:t>
      </w:r>
    </w:p>
    <w:p w:rsidR="00086176" w:rsidRPr="003355B9" w:rsidRDefault="00086176" w:rsidP="00785576">
      <w:pPr>
        <w:tabs>
          <w:tab w:val="left" w:pos="0"/>
          <w:tab w:val="num" w:pos="1440"/>
        </w:tabs>
        <w:autoSpaceDE w:val="0"/>
        <w:autoSpaceDN w:val="0"/>
        <w:adjustRightInd w:val="0"/>
        <w:jc w:val="both"/>
        <w:rPr>
          <w:rFonts w:ascii="Arial" w:hAnsi="Arial" w:cs="Arial"/>
          <w:bCs/>
          <w:sz w:val="22"/>
          <w:szCs w:val="22"/>
        </w:rPr>
      </w:pPr>
    </w:p>
    <w:p w:rsidR="009C01FC" w:rsidRPr="003355B9" w:rsidRDefault="00C76ADC" w:rsidP="00C76ADC">
      <w:pPr>
        <w:tabs>
          <w:tab w:val="left" w:pos="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Cumplir c</w:t>
      </w:r>
      <w:r w:rsidR="00DB0971" w:rsidRPr="003355B9">
        <w:rPr>
          <w:rFonts w:ascii="Arial" w:hAnsi="Arial" w:cs="Arial"/>
          <w:bCs/>
          <w:sz w:val="22"/>
          <w:szCs w:val="22"/>
        </w:rPr>
        <w:t>o</w:t>
      </w:r>
      <w:r w:rsidR="009C01FC" w:rsidRPr="003355B9">
        <w:rPr>
          <w:rFonts w:ascii="Arial" w:hAnsi="Arial" w:cs="Arial"/>
          <w:bCs/>
          <w:sz w:val="22"/>
          <w:szCs w:val="22"/>
        </w:rPr>
        <w:t>n el pag</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derech</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riginad</w:t>
      </w:r>
      <w:r w:rsidR="00DB0971" w:rsidRPr="003355B9">
        <w:rPr>
          <w:rFonts w:ascii="Arial" w:hAnsi="Arial" w:cs="Arial"/>
          <w:bCs/>
          <w:sz w:val="22"/>
          <w:szCs w:val="22"/>
        </w:rPr>
        <w:t>o</w:t>
      </w:r>
      <w:r w:rsidR="009C01FC" w:rsidRPr="003355B9">
        <w:rPr>
          <w:rFonts w:ascii="Arial" w:hAnsi="Arial" w:cs="Arial"/>
          <w:bCs/>
          <w:sz w:val="22"/>
          <w:szCs w:val="22"/>
        </w:rPr>
        <w:t>s p</w:t>
      </w:r>
      <w:r w:rsidR="00DB0971" w:rsidRPr="003355B9">
        <w:rPr>
          <w:rFonts w:ascii="Arial" w:hAnsi="Arial" w:cs="Arial"/>
          <w:bCs/>
          <w:sz w:val="22"/>
          <w:szCs w:val="22"/>
        </w:rPr>
        <w:t>o</w:t>
      </w:r>
      <w:r w:rsidR="009C01FC" w:rsidRPr="003355B9">
        <w:rPr>
          <w:rFonts w:ascii="Arial" w:hAnsi="Arial" w:cs="Arial"/>
          <w:bCs/>
          <w:sz w:val="22"/>
          <w:szCs w:val="22"/>
        </w:rPr>
        <w:t>r la prestac</w:t>
      </w:r>
      <w:r w:rsidR="005F2261" w:rsidRPr="003355B9">
        <w:rPr>
          <w:rFonts w:ascii="Arial" w:hAnsi="Arial" w:cs="Arial"/>
          <w:bCs/>
          <w:sz w:val="22"/>
          <w:szCs w:val="22"/>
        </w:rPr>
        <w:t>ión</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servici</w:t>
      </w:r>
      <w:r w:rsidR="00DB0971" w:rsidRPr="003355B9">
        <w:rPr>
          <w:rFonts w:ascii="Arial" w:hAnsi="Arial" w:cs="Arial"/>
          <w:bCs/>
          <w:sz w:val="22"/>
          <w:szCs w:val="22"/>
        </w:rPr>
        <w:t>o</w:t>
      </w:r>
      <w:r w:rsidR="009C01FC" w:rsidRPr="003355B9">
        <w:rPr>
          <w:rFonts w:ascii="Arial" w:hAnsi="Arial" w:cs="Arial"/>
          <w:bCs/>
          <w:sz w:val="22"/>
          <w:szCs w:val="22"/>
        </w:rPr>
        <w:t>s de las aut</w:t>
      </w:r>
      <w:r w:rsidR="00DB0971" w:rsidRPr="003355B9">
        <w:rPr>
          <w:rFonts w:ascii="Arial" w:hAnsi="Arial" w:cs="Arial"/>
          <w:bCs/>
          <w:sz w:val="22"/>
          <w:szCs w:val="22"/>
        </w:rPr>
        <w:t>o</w:t>
      </w:r>
      <w:r w:rsidR="009C01FC" w:rsidRPr="003355B9">
        <w:rPr>
          <w:rFonts w:ascii="Arial" w:hAnsi="Arial" w:cs="Arial"/>
          <w:bCs/>
          <w:sz w:val="22"/>
          <w:szCs w:val="22"/>
        </w:rPr>
        <w:t>ridades y dependencias municipales y demás c</w:t>
      </w:r>
      <w:r w:rsidR="00DB0971" w:rsidRPr="003355B9">
        <w:rPr>
          <w:rFonts w:ascii="Arial" w:hAnsi="Arial" w:cs="Arial"/>
          <w:bCs/>
          <w:sz w:val="22"/>
          <w:szCs w:val="22"/>
        </w:rPr>
        <w:t>o</w:t>
      </w:r>
      <w:r w:rsidR="009C01FC" w:rsidRPr="003355B9">
        <w:rPr>
          <w:rFonts w:ascii="Arial" w:hAnsi="Arial" w:cs="Arial"/>
          <w:bCs/>
          <w:sz w:val="22"/>
          <w:szCs w:val="22"/>
        </w:rPr>
        <w:t>ntribuc</w:t>
      </w:r>
      <w:r w:rsidR="00727BB6" w:rsidRPr="003355B9">
        <w:rPr>
          <w:rFonts w:ascii="Arial" w:hAnsi="Arial" w:cs="Arial"/>
          <w:bCs/>
          <w:sz w:val="22"/>
          <w:szCs w:val="22"/>
        </w:rPr>
        <w:t>iones</w:t>
      </w:r>
      <w:r w:rsidR="009C01FC" w:rsidRPr="003355B9">
        <w:rPr>
          <w:rFonts w:ascii="Arial" w:hAnsi="Arial" w:cs="Arial"/>
          <w:bCs/>
          <w:sz w:val="22"/>
          <w:szCs w:val="22"/>
        </w:rPr>
        <w:t xml:space="preserve"> que se causen;</w:t>
      </w:r>
    </w:p>
    <w:p w:rsidR="00086176" w:rsidRPr="003355B9" w:rsidRDefault="00086176" w:rsidP="00785576">
      <w:pPr>
        <w:tabs>
          <w:tab w:val="left" w:pos="0"/>
          <w:tab w:val="num" w:pos="1440"/>
        </w:tabs>
        <w:autoSpaceDE w:val="0"/>
        <w:autoSpaceDN w:val="0"/>
        <w:adjustRightInd w:val="0"/>
        <w:jc w:val="both"/>
        <w:rPr>
          <w:rFonts w:ascii="Arial" w:hAnsi="Arial" w:cs="Arial"/>
          <w:bCs/>
          <w:sz w:val="22"/>
          <w:szCs w:val="22"/>
        </w:rPr>
      </w:pPr>
    </w:p>
    <w:p w:rsidR="009C01FC" w:rsidRPr="003355B9" w:rsidRDefault="00C76ADC" w:rsidP="00C76ADC">
      <w:pPr>
        <w:tabs>
          <w:tab w:val="left" w:pos="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En su cas</w:t>
      </w:r>
      <w:r w:rsidR="00DB0971" w:rsidRPr="003355B9">
        <w:rPr>
          <w:rFonts w:ascii="Arial" w:hAnsi="Arial" w:cs="Arial"/>
          <w:bCs/>
          <w:sz w:val="22"/>
          <w:szCs w:val="22"/>
        </w:rPr>
        <w:t>o</w:t>
      </w:r>
      <w:r w:rsidR="009C01FC" w:rsidRPr="003355B9">
        <w:rPr>
          <w:rFonts w:ascii="Arial" w:hAnsi="Arial" w:cs="Arial"/>
          <w:bCs/>
          <w:sz w:val="22"/>
          <w:szCs w:val="22"/>
        </w:rPr>
        <w:t>, ceder al municipi</w:t>
      </w:r>
      <w:r w:rsidR="00DB0971" w:rsidRPr="003355B9">
        <w:rPr>
          <w:rFonts w:ascii="Arial" w:hAnsi="Arial" w:cs="Arial"/>
          <w:bCs/>
          <w:sz w:val="22"/>
          <w:szCs w:val="22"/>
        </w:rPr>
        <w:t>o</w:t>
      </w:r>
      <w:r w:rsidR="009C01FC" w:rsidRPr="003355B9">
        <w:rPr>
          <w:rFonts w:ascii="Arial" w:hAnsi="Arial" w:cs="Arial"/>
          <w:bCs/>
          <w:sz w:val="22"/>
          <w:szCs w:val="22"/>
        </w:rPr>
        <w:t xml:space="preserve"> las áreas que establece esta </w:t>
      </w:r>
      <w:r w:rsidR="00B37A15" w:rsidRPr="003355B9">
        <w:rPr>
          <w:rFonts w:ascii="Arial" w:hAnsi="Arial" w:cs="Arial"/>
          <w:bCs/>
          <w:sz w:val="22"/>
          <w:szCs w:val="22"/>
        </w:rPr>
        <w:t>Ley</w:t>
      </w:r>
      <w:r w:rsidR="009C01FC" w:rsidRPr="003355B9">
        <w:rPr>
          <w:rFonts w:ascii="Arial" w:hAnsi="Arial" w:cs="Arial"/>
          <w:bCs/>
          <w:sz w:val="22"/>
          <w:szCs w:val="22"/>
        </w:rPr>
        <w:t xml:space="preserve"> según el tip</w:t>
      </w:r>
      <w:r w:rsidR="00DB0971" w:rsidRPr="003355B9">
        <w:rPr>
          <w:rFonts w:ascii="Arial" w:hAnsi="Arial" w:cs="Arial"/>
          <w:bCs/>
          <w:sz w:val="22"/>
          <w:szCs w:val="22"/>
        </w:rPr>
        <w:t>o</w:t>
      </w:r>
      <w:r w:rsidR="009C01FC" w:rsidRPr="003355B9">
        <w:rPr>
          <w:rFonts w:ascii="Arial" w:hAnsi="Arial" w:cs="Arial"/>
          <w:bCs/>
          <w:sz w:val="22"/>
          <w:szCs w:val="22"/>
        </w:rPr>
        <w:t xml:space="preserve"> de acc</w:t>
      </w:r>
      <w:r w:rsidR="005F2261" w:rsidRPr="003355B9">
        <w:rPr>
          <w:rFonts w:ascii="Arial" w:hAnsi="Arial" w:cs="Arial"/>
          <w:bCs/>
          <w:sz w:val="22"/>
          <w:szCs w:val="22"/>
        </w:rPr>
        <w:t>ión</w:t>
      </w:r>
      <w:r w:rsidR="009C01FC" w:rsidRPr="003355B9">
        <w:rPr>
          <w:rFonts w:ascii="Arial" w:hAnsi="Arial" w:cs="Arial"/>
          <w:bCs/>
          <w:sz w:val="22"/>
          <w:szCs w:val="22"/>
        </w:rPr>
        <w:t xml:space="preserve"> urbana de que se trate; y</w:t>
      </w:r>
    </w:p>
    <w:p w:rsidR="00086176" w:rsidRPr="003355B9" w:rsidRDefault="00086176" w:rsidP="00785576">
      <w:pPr>
        <w:tabs>
          <w:tab w:val="left" w:pos="0"/>
          <w:tab w:val="num" w:pos="1440"/>
        </w:tabs>
        <w:autoSpaceDE w:val="0"/>
        <w:autoSpaceDN w:val="0"/>
        <w:adjustRightInd w:val="0"/>
        <w:jc w:val="both"/>
        <w:rPr>
          <w:rFonts w:ascii="Arial" w:hAnsi="Arial" w:cs="Arial"/>
          <w:bCs/>
          <w:sz w:val="22"/>
          <w:szCs w:val="22"/>
        </w:rPr>
      </w:pPr>
    </w:p>
    <w:p w:rsidR="009C01FC" w:rsidRPr="003355B9" w:rsidRDefault="00C76ADC" w:rsidP="00C76ADC">
      <w:pPr>
        <w:tabs>
          <w:tab w:val="left" w:pos="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Ejecutar, a su c</w:t>
      </w:r>
      <w:r w:rsidR="00DB0971" w:rsidRPr="003355B9">
        <w:rPr>
          <w:rFonts w:ascii="Arial" w:hAnsi="Arial" w:cs="Arial"/>
          <w:bCs/>
          <w:sz w:val="22"/>
          <w:szCs w:val="22"/>
        </w:rPr>
        <w:t>o</w:t>
      </w:r>
      <w:r w:rsidR="009C01FC" w:rsidRPr="003355B9">
        <w:rPr>
          <w:rFonts w:ascii="Arial" w:hAnsi="Arial" w:cs="Arial"/>
          <w:bCs/>
          <w:sz w:val="22"/>
          <w:szCs w:val="22"/>
        </w:rPr>
        <w:t>st</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9C01FC" w:rsidRPr="003355B9">
        <w:rPr>
          <w:rFonts w:ascii="Arial" w:hAnsi="Arial" w:cs="Arial"/>
          <w:sz w:val="22"/>
          <w:szCs w:val="22"/>
        </w:rPr>
        <w:t>la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habilitac</w:t>
      </w:r>
      <w:r w:rsidR="005F2261" w:rsidRPr="003355B9">
        <w:rPr>
          <w:rFonts w:ascii="Arial" w:hAnsi="Arial" w:cs="Arial"/>
          <w:sz w:val="22"/>
          <w:szCs w:val="22"/>
        </w:rPr>
        <w:t>ión</w:t>
      </w:r>
      <w:r w:rsidR="009C01FC" w:rsidRPr="003355B9">
        <w:rPr>
          <w:rFonts w:ascii="Arial" w:hAnsi="Arial" w:cs="Arial"/>
          <w:sz w:val="22"/>
          <w:szCs w:val="22"/>
        </w:rPr>
        <w:t xml:space="preserve"> y d</w:t>
      </w:r>
      <w:r w:rsidR="00DB0971" w:rsidRPr="003355B9">
        <w:rPr>
          <w:rFonts w:ascii="Arial" w:hAnsi="Arial" w:cs="Arial"/>
          <w:sz w:val="22"/>
          <w:szCs w:val="22"/>
        </w:rPr>
        <w:t>o</w:t>
      </w:r>
      <w:r w:rsidR="009C01FC" w:rsidRPr="003355B9">
        <w:rPr>
          <w:rFonts w:ascii="Arial" w:hAnsi="Arial" w:cs="Arial"/>
          <w:sz w:val="22"/>
          <w:szCs w:val="22"/>
        </w:rPr>
        <w:t>tac</w:t>
      </w:r>
      <w:r w:rsidR="005F2261" w:rsidRPr="003355B9">
        <w:rPr>
          <w:rFonts w:ascii="Arial" w:hAnsi="Arial" w:cs="Arial"/>
          <w:sz w:val="22"/>
          <w:szCs w:val="22"/>
        </w:rPr>
        <w:t>ión</w:t>
      </w:r>
      <w:r w:rsidR="009C01FC" w:rsidRPr="003355B9">
        <w:rPr>
          <w:rFonts w:ascii="Arial" w:hAnsi="Arial" w:cs="Arial"/>
          <w:sz w:val="22"/>
          <w:szCs w:val="22"/>
        </w:rPr>
        <w:t xml:space="preserve"> de la infraestructura y equipamient</w:t>
      </w:r>
      <w:r w:rsidR="00DB0971" w:rsidRPr="003355B9">
        <w:rPr>
          <w:rFonts w:ascii="Arial" w:hAnsi="Arial" w:cs="Arial"/>
          <w:sz w:val="22"/>
          <w:szCs w:val="22"/>
        </w:rPr>
        <w:t>o</w:t>
      </w:r>
      <w:r w:rsidR="009C01FC" w:rsidRPr="003355B9">
        <w:rPr>
          <w:rFonts w:ascii="Arial" w:hAnsi="Arial" w:cs="Arial"/>
          <w:sz w:val="22"/>
          <w:szCs w:val="22"/>
        </w:rPr>
        <w:t xml:space="preserve"> en las áreas de que se trate,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de</w:t>
      </w:r>
      <w:r w:rsidR="009C01FC" w:rsidRPr="003355B9">
        <w:rPr>
          <w:rFonts w:ascii="Arial" w:hAnsi="Arial" w:cs="Arial"/>
          <w:bCs/>
          <w:sz w:val="22"/>
          <w:szCs w:val="22"/>
        </w:rPr>
        <w:t xml:space="preserve"> las adecuac</w:t>
      </w:r>
      <w:r w:rsidR="00727BB6" w:rsidRPr="003355B9">
        <w:rPr>
          <w:rFonts w:ascii="Arial" w:hAnsi="Arial" w:cs="Arial"/>
          <w:bCs/>
          <w:sz w:val="22"/>
          <w:szCs w:val="22"/>
        </w:rPr>
        <w:t>iones</w:t>
      </w:r>
      <w:r w:rsidR="009C01FC" w:rsidRPr="003355B9">
        <w:rPr>
          <w:rFonts w:ascii="Arial" w:hAnsi="Arial" w:cs="Arial"/>
          <w:bCs/>
          <w:sz w:val="22"/>
          <w:szCs w:val="22"/>
        </w:rPr>
        <w:t xml:space="preserve"> en la infraestructura y redes de servici</w:t>
      </w:r>
      <w:r w:rsidR="00DB0971" w:rsidRPr="003355B9">
        <w:rPr>
          <w:rFonts w:ascii="Arial" w:hAnsi="Arial" w:cs="Arial"/>
          <w:bCs/>
          <w:sz w:val="22"/>
          <w:szCs w:val="22"/>
        </w:rPr>
        <w:t>o</w:t>
      </w:r>
      <w:r w:rsidR="009C01FC" w:rsidRPr="003355B9">
        <w:rPr>
          <w:rFonts w:ascii="Arial" w:hAnsi="Arial" w:cs="Arial"/>
          <w:bCs/>
          <w:sz w:val="22"/>
          <w:szCs w:val="22"/>
        </w:rPr>
        <w:t>s públic</w:t>
      </w:r>
      <w:r w:rsidR="00DB0971" w:rsidRPr="003355B9">
        <w:rPr>
          <w:rFonts w:ascii="Arial" w:hAnsi="Arial" w:cs="Arial"/>
          <w:bCs/>
          <w:sz w:val="22"/>
          <w:szCs w:val="22"/>
        </w:rPr>
        <w:t>o</w:t>
      </w:r>
      <w:r w:rsidR="009C01FC" w:rsidRPr="003355B9">
        <w:rPr>
          <w:rFonts w:ascii="Arial" w:hAnsi="Arial" w:cs="Arial"/>
          <w:bCs/>
          <w:sz w:val="22"/>
          <w:szCs w:val="22"/>
        </w:rPr>
        <w:t>s primari</w:t>
      </w:r>
      <w:r w:rsidR="00DB0971" w:rsidRPr="003355B9">
        <w:rPr>
          <w:rFonts w:ascii="Arial" w:hAnsi="Arial" w:cs="Arial"/>
          <w:bCs/>
          <w:sz w:val="22"/>
          <w:szCs w:val="22"/>
        </w:rPr>
        <w:t>o</w:t>
      </w:r>
      <w:r w:rsidR="009C01FC" w:rsidRPr="003355B9">
        <w:rPr>
          <w:rFonts w:ascii="Arial" w:hAnsi="Arial" w:cs="Arial"/>
          <w:bCs/>
          <w:sz w:val="22"/>
          <w:szCs w:val="22"/>
        </w:rPr>
        <w:t>s que requieran para su adecuad</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013B20" w:rsidRPr="003355B9">
        <w:rPr>
          <w:rFonts w:ascii="Arial" w:hAnsi="Arial" w:cs="Arial"/>
          <w:bCs/>
          <w:sz w:val="22"/>
          <w:szCs w:val="22"/>
        </w:rPr>
        <w:t>funcionamiento</w:t>
      </w:r>
      <w:r w:rsidR="009C01FC" w:rsidRPr="003355B9">
        <w:rPr>
          <w:rFonts w:ascii="Arial" w:hAnsi="Arial" w:cs="Arial"/>
          <w:sz w:val="22"/>
          <w:szCs w:val="22"/>
        </w:rPr>
        <w:t>.</w:t>
      </w:r>
    </w:p>
    <w:p w:rsidR="009C01FC" w:rsidRPr="003355B9" w:rsidRDefault="009C01FC" w:rsidP="00785576">
      <w:pPr>
        <w:tabs>
          <w:tab w:val="left" w:pos="0"/>
        </w:tabs>
        <w:jc w:val="both"/>
        <w:rPr>
          <w:rFonts w:ascii="Arial" w:hAnsi="Arial" w:cs="Arial"/>
          <w:bCs/>
          <w:sz w:val="22"/>
          <w:szCs w:val="22"/>
        </w:rPr>
      </w:pPr>
    </w:p>
    <w:p w:rsidR="004C6AE5" w:rsidRPr="003355B9" w:rsidRDefault="009C01FC" w:rsidP="00785576">
      <w:pPr>
        <w:tabs>
          <w:tab w:val="left" w:pos="0"/>
        </w:tabs>
        <w:jc w:val="both"/>
        <w:rPr>
          <w:rFonts w:ascii="Arial" w:hAnsi="Arial" w:cs="Arial"/>
          <w:bCs/>
          <w:sz w:val="22"/>
          <w:szCs w:val="22"/>
        </w:rPr>
      </w:pPr>
      <w:r w:rsidRPr="003355B9">
        <w:rPr>
          <w:rFonts w:ascii="Arial" w:hAnsi="Arial" w:cs="Arial"/>
          <w:bCs/>
          <w:sz w:val="22"/>
          <w:szCs w:val="22"/>
        </w:rPr>
        <w:t>En l</w:t>
      </w:r>
      <w:r w:rsidR="00DB0971" w:rsidRPr="003355B9">
        <w:rPr>
          <w:rFonts w:ascii="Arial" w:hAnsi="Arial" w:cs="Arial"/>
          <w:bCs/>
          <w:sz w:val="22"/>
          <w:szCs w:val="22"/>
        </w:rPr>
        <w:t>o</w:t>
      </w:r>
      <w:r w:rsidRPr="003355B9">
        <w:rPr>
          <w:rFonts w:ascii="Arial" w:hAnsi="Arial" w:cs="Arial"/>
          <w:bCs/>
          <w:sz w:val="22"/>
          <w:szCs w:val="22"/>
        </w:rPr>
        <w:t>s cas</w:t>
      </w:r>
      <w:r w:rsidR="00DB0971" w:rsidRPr="003355B9">
        <w:rPr>
          <w:rFonts w:ascii="Arial" w:hAnsi="Arial" w:cs="Arial"/>
          <w:bCs/>
          <w:sz w:val="22"/>
          <w:szCs w:val="22"/>
        </w:rPr>
        <w:t>o</w:t>
      </w:r>
      <w:r w:rsidRPr="003355B9">
        <w:rPr>
          <w:rFonts w:ascii="Arial" w:hAnsi="Arial" w:cs="Arial"/>
          <w:bCs/>
          <w:sz w:val="22"/>
          <w:szCs w:val="22"/>
        </w:rPr>
        <w:t>s en que se requiera la evaluac</w:t>
      </w:r>
      <w:r w:rsidR="005F2261" w:rsidRPr="003355B9">
        <w:rPr>
          <w:rFonts w:ascii="Arial" w:hAnsi="Arial" w:cs="Arial"/>
          <w:bCs/>
          <w:sz w:val="22"/>
          <w:szCs w:val="22"/>
        </w:rPr>
        <w:t>ión</w:t>
      </w:r>
      <w:r w:rsidRPr="003355B9">
        <w:rPr>
          <w:rFonts w:ascii="Arial" w:hAnsi="Arial" w:cs="Arial"/>
          <w:bCs/>
          <w:sz w:val="22"/>
          <w:szCs w:val="22"/>
        </w:rPr>
        <w:t xml:space="preserve"> de impact</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w:t>
      </w:r>
      <w:r w:rsidR="00E35EDF" w:rsidRPr="003355B9">
        <w:rPr>
          <w:rFonts w:ascii="Arial" w:hAnsi="Arial" w:cs="Arial"/>
          <w:bCs/>
          <w:sz w:val="22"/>
          <w:szCs w:val="22"/>
        </w:rPr>
        <w:t>regional</w:t>
      </w:r>
      <w:r w:rsidRPr="003355B9">
        <w:rPr>
          <w:rFonts w:ascii="Arial" w:hAnsi="Arial" w:cs="Arial"/>
          <w:bCs/>
          <w:sz w:val="22"/>
          <w:szCs w:val="22"/>
        </w:rPr>
        <w:t xml:space="preserve"> a que se refiere el artícul</w:t>
      </w:r>
      <w:r w:rsidR="00DB0971" w:rsidRPr="003355B9">
        <w:rPr>
          <w:rFonts w:ascii="Arial" w:hAnsi="Arial" w:cs="Arial"/>
          <w:bCs/>
          <w:sz w:val="22"/>
          <w:szCs w:val="22"/>
        </w:rPr>
        <w:t>o</w:t>
      </w:r>
      <w:r w:rsidRPr="003355B9">
        <w:rPr>
          <w:rFonts w:ascii="Arial" w:hAnsi="Arial" w:cs="Arial"/>
          <w:bCs/>
          <w:sz w:val="22"/>
          <w:szCs w:val="22"/>
        </w:rPr>
        <w:t xml:space="preserve"> 179</w:t>
      </w:r>
      <w:r w:rsidR="005D300B" w:rsidRPr="003355B9">
        <w:rPr>
          <w:rFonts w:ascii="Arial" w:hAnsi="Arial" w:cs="Arial"/>
          <w:bCs/>
          <w:sz w:val="22"/>
          <w:szCs w:val="22"/>
        </w:rPr>
        <w:t xml:space="preserve"> de esta </w:t>
      </w:r>
      <w:r w:rsidR="00B37A15" w:rsidRPr="003355B9">
        <w:rPr>
          <w:rFonts w:ascii="Arial" w:hAnsi="Arial" w:cs="Arial"/>
          <w:bCs/>
          <w:sz w:val="22"/>
          <w:szCs w:val="22"/>
        </w:rPr>
        <w:t>Ley</w:t>
      </w:r>
      <w:r w:rsidRPr="003355B9">
        <w:rPr>
          <w:rFonts w:ascii="Arial" w:hAnsi="Arial" w:cs="Arial"/>
          <w:bCs/>
          <w:sz w:val="22"/>
          <w:szCs w:val="22"/>
        </w:rPr>
        <w:t>, se deberá c</w:t>
      </w:r>
      <w:r w:rsidR="00DB0971" w:rsidRPr="003355B9">
        <w:rPr>
          <w:rFonts w:ascii="Arial" w:hAnsi="Arial" w:cs="Arial"/>
          <w:bCs/>
          <w:sz w:val="22"/>
          <w:szCs w:val="22"/>
        </w:rPr>
        <w:t>o</w:t>
      </w:r>
      <w:r w:rsidRPr="003355B9">
        <w:rPr>
          <w:rFonts w:ascii="Arial" w:hAnsi="Arial" w:cs="Arial"/>
          <w:bCs/>
          <w:sz w:val="22"/>
          <w:szCs w:val="22"/>
        </w:rPr>
        <w:t>ntar adic</w:t>
      </w:r>
      <w:r w:rsidR="00727BB6" w:rsidRPr="003355B9">
        <w:rPr>
          <w:rFonts w:ascii="Arial" w:hAnsi="Arial" w:cs="Arial"/>
          <w:bCs/>
          <w:sz w:val="22"/>
          <w:szCs w:val="22"/>
        </w:rPr>
        <w:t>iona</w:t>
      </w:r>
      <w:r w:rsidRPr="003355B9">
        <w:rPr>
          <w:rFonts w:ascii="Arial" w:hAnsi="Arial" w:cs="Arial"/>
          <w:bCs/>
          <w:sz w:val="22"/>
          <w:szCs w:val="22"/>
        </w:rPr>
        <w:t>lmente c</w:t>
      </w:r>
      <w:r w:rsidR="00DB0971" w:rsidRPr="003355B9">
        <w:rPr>
          <w:rFonts w:ascii="Arial" w:hAnsi="Arial" w:cs="Arial"/>
          <w:bCs/>
          <w:sz w:val="22"/>
          <w:szCs w:val="22"/>
        </w:rPr>
        <w:t>o</w:t>
      </w:r>
      <w:r w:rsidRPr="003355B9">
        <w:rPr>
          <w:rFonts w:ascii="Arial" w:hAnsi="Arial" w:cs="Arial"/>
          <w:bCs/>
          <w:sz w:val="22"/>
          <w:szCs w:val="22"/>
        </w:rPr>
        <w:t>n la aut</w:t>
      </w:r>
      <w:r w:rsidR="00DB0971" w:rsidRPr="003355B9">
        <w:rPr>
          <w:rFonts w:ascii="Arial" w:hAnsi="Arial" w:cs="Arial"/>
          <w:bCs/>
          <w:sz w:val="22"/>
          <w:szCs w:val="22"/>
        </w:rPr>
        <w:t>o</w:t>
      </w:r>
      <w:r w:rsidRPr="003355B9">
        <w:rPr>
          <w:rFonts w:ascii="Arial" w:hAnsi="Arial" w:cs="Arial"/>
          <w:bCs/>
          <w:sz w:val="22"/>
          <w:szCs w:val="22"/>
        </w:rPr>
        <w:t>rizac</w:t>
      </w:r>
      <w:r w:rsidR="005F2261" w:rsidRPr="003355B9">
        <w:rPr>
          <w:rFonts w:ascii="Arial" w:hAnsi="Arial" w:cs="Arial"/>
          <w:bCs/>
          <w:sz w:val="22"/>
          <w:szCs w:val="22"/>
        </w:rPr>
        <w:t>ión</w:t>
      </w:r>
      <w:r w:rsidRPr="003355B9">
        <w:rPr>
          <w:rFonts w:ascii="Arial" w:hAnsi="Arial" w:cs="Arial"/>
          <w:bCs/>
          <w:sz w:val="22"/>
          <w:szCs w:val="22"/>
        </w:rPr>
        <w:t xml:space="preserve"> respectiva fav</w:t>
      </w:r>
      <w:r w:rsidR="00DB0971" w:rsidRPr="003355B9">
        <w:rPr>
          <w:rFonts w:ascii="Arial" w:hAnsi="Arial" w:cs="Arial"/>
          <w:bCs/>
          <w:sz w:val="22"/>
          <w:szCs w:val="22"/>
        </w:rPr>
        <w:t>o</w:t>
      </w:r>
      <w:r w:rsidRPr="003355B9">
        <w:rPr>
          <w:rFonts w:ascii="Arial" w:hAnsi="Arial" w:cs="Arial"/>
          <w:bCs/>
          <w:sz w:val="22"/>
          <w:szCs w:val="22"/>
        </w:rPr>
        <w:t>rable.</w:t>
      </w:r>
    </w:p>
    <w:p w:rsidR="004C6AE5" w:rsidRPr="003355B9" w:rsidRDefault="004C6AE5"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94858" w:rsidRPr="003355B9">
        <w:rPr>
          <w:rFonts w:ascii="Arial" w:hAnsi="Arial" w:cs="Arial"/>
          <w:b/>
          <w:sz w:val="22"/>
          <w:szCs w:val="22"/>
        </w:rPr>
        <w:t>193.</w:t>
      </w:r>
      <w:r w:rsidR="005D300B" w:rsidRPr="003355B9">
        <w:rPr>
          <w:rFonts w:ascii="Arial" w:hAnsi="Arial" w:cs="Arial"/>
          <w:sz w:val="22"/>
          <w:szCs w:val="22"/>
        </w:rPr>
        <w:t xml:space="preserve"> </w:t>
      </w:r>
      <w:r w:rsidRPr="003355B9">
        <w:rPr>
          <w:rFonts w:ascii="Arial" w:hAnsi="Arial" w:cs="Arial"/>
          <w:bCs/>
          <w:sz w:val="22"/>
          <w:szCs w:val="22"/>
        </w:rPr>
        <w:t>Cuand</w:t>
      </w:r>
      <w:r w:rsidR="00DB0971" w:rsidRPr="003355B9">
        <w:rPr>
          <w:rFonts w:ascii="Arial" w:hAnsi="Arial" w:cs="Arial"/>
          <w:bCs/>
          <w:sz w:val="22"/>
          <w:szCs w:val="22"/>
        </w:rPr>
        <w:t>o</w:t>
      </w:r>
      <w:r w:rsidRPr="003355B9">
        <w:rPr>
          <w:rFonts w:ascii="Arial" w:hAnsi="Arial" w:cs="Arial"/>
          <w:bCs/>
          <w:sz w:val="22"/>
          <w:szCs w:val="22"/>
        </w:rPr>
        <w:t xml:space="preserve"> se trate de </w:t>
      </w:r>
      <w:r w:rsidR="007119F7" w:rsidRPr="003355B9">
        <w:rPr>
          <w:rFonts w:ascii="Arial" w:hAnsi="Arial" w:cs="Arial"/>
          <w:bCs/>
          <w:sz w:val="22"/>
          <w:szCs w:val="22"/>
        </w:rPr>
        <w:t>acciones</w:t>
      </w:r>
      <w:r w:rsidRPr="003355B9">
        <w:rPr>
          <w:rFonts w:ascii="Arial" w:hAnsi="Arial" w:cs="Arial"/>
          <w:bCs/>
          <w:sz w:val="22"/>
          <w:szCs w:val="22"/>
        </w:rPr>
        <w:t xml:space="preserve"> urbanas fuera de l</w:t>
      </w:r>
      <w:r w:rsidR="00DB0971" w:rsidRPr="003355B9">
        <w:rPr>
          <w:rFonts w:ascii="Arial" w:hAnsi="Arial" w:cs="Arial"/>
          <w:bCs/>
          <w:sz w:val="22"/>
          <w:szCs w:val="22"/>
        </w:rPr>
        <w:t>o</w:t>
      </w:r>
      <w:r w:rsidRPr="003355B9">
        <w:rPr>
          <w:rFonts w:ascii="Arial" w:hAnsi="Arial" w:cs="Arial"/>
          <w:bCs/>
          <w:sz w:val="22"/>
          <w:szCs w:val="22"/>
        </w:rPr>
        <w:t>s límites de un centr</w:t>
      </w:r>
      <w:r w:rsidR="00DB0971" w:rsidRPr="003355B9">
        <w:rPr>
          <w:rFonts w:ascii="Arial" w:hAnsi="Arial" w:cs="Arial"/>
          <w:bCs/>
          <w:sz w:val="22"/>
          <w:szCs w:val="22"/>
        </w:rPr>
        <w:t>o</w:t>
      </w:r>
      <w:r w:rsidRPr="003355B9">
        <w:rPr>
          <w:rFonts w:ascii="Arial" w:hAnsi="Arial" w:cs="Arial"/>
          <w:bCs/>
          <w:sz w:val="22"/>
          <w:szCs w:val="22"/>
        </w:rPr>
        <w:t xml:space="preserve"> de p</w:t>
      </w:r>
      <w:r w:rsidR="00DB0971" w:rsidRPr="003355B9">
        <w:rPr>
          <w:rFonts w:ascii="Arial" w:hAnsi="Arial" w:cs="Arial"/>
          <w:bCs/>
          <w:sz w:val="22"/>
          <w:szCs w:val="22"/>
        </w:rPr>
        <w:t>o</w:t>
      </w:r>
      <w:r w:rsidRPr="003355B9">
        <w:rPr>
          <w:rFonts w:ascii="Arial" w:hAnsi="Arial" w:cs="Arial"/>
          <w:bCs/>
          <w:sz w:val="22"/>
          <w:szCs w:val="22"/>
        </w:rPr>
        <w:t>blac</w:t>
      </w:r>
      <w:r w:rsidR="005F2261" w:rsidRPr="003355B9">
        <w:rPr>
          <w:rFonts w:ascii="Arial" w:hAnsi="Arial" w:cs="Arial"/>
          <w:bCs/>
          <w:sz w:val="22"/>
          <w:szCs w:val="22"/>
        </w:rPr>
        <w:t>ión</w:t>
      </w:r>
      <w:r w:rsidRPr="003355B9">
        <w:rPr>
          <w:rFonts w:ascii="Arial" w:hAnsi="Arial" w:cs="Arial"/>
          <w:bCs/>
          <w:sz w:val="22"/>
          <w:szCs w:val="22"/>
        </w:rPr>
        <w:t>, que n</w:t>
      </w:r>
      <w:r w:rsidR="00DB0971" w:rsidRPr="003355B9">
        <w:rPr>
          <w:rFonts w:ascii="Arial" w:hAnsi="Arial" w:cs="Arial"/>
          <w:bCs/>
          <w:sz w:val="22"/>
          <w:szCs w:val="22"/>
        </w:rPr>
        <w:t>o</w:t>
      </w:r>
      <w:r w:rsidRPr="003355B9">
        <w:rPr>
          <w:rFonts w:ascii="Arial" w:hAnsi="Arial" w:cs="Arial"/>
          <w:bCs/>
          <w:sz w:val="22"/>
          <w:szCs w:val="22"/>
        </w:rPr>
        <w:t xml:space="preserve"> cuenten c</w:t>
      </w:r>
      <w:r w:rsidR="00DB0971" w:rsidRPr="003355B9">
        <w:rPr>
          <w:rFonts w:ascii="Arial" w:hAnsi="Arial" w:cs="Arial"/>
          <w:bCs/>
          <w:sz w:val="22"/>
          <w:szCs w:val="22"/>
        </w:rPr>
        <w:t>o</w:t>
      </w:r>
      <w:r w:rsidRPr="003355B9">
        <w:rPr>
          <w:rFonts w:ascii="Arial" w:hAnsi="Arial" w:cs="Arial"/>
          <w:bCs/>
          <w:sz w:val="22"/>
          <w:szCs w:val="22"/>
        </w:rPr>
        <w:t xml:space="preserve">n un plan </w:t>
      </w:r>
      <w:r w:rsidR="00DB0971" w:rsidRPr="003355B9">
        <w:rPr>
          <w:rFonts w:ascii="Arial" w:hAnsi="Arial" w:cs="Arial"/>
          <w:bCs/>
          <w:sz w:val="22"/>
          <w:szCs w:val="22"/>
        </w:rPr>
        <w:t>o</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grama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vigente </w:t>
      </w:r>
      <w:r w:rsidR="00DB0971" w:rsidRPr="003355B9">
        <w:rPr>
          <w:rFonts w:ascii="Arial" w:hAnsi="Arial" w:cs="Arial"/>
          <w:bCs/>
          <w:sz w:val="22"/>
          <w:szCs w:val="22"/>
        </w:rPr>
        <w:t>o</w:t>
      </w:r>
      <w:r w:rsidRPr="003355B9">
        <w:rPr>
          <w:rFonts w:ascii="Arial" w:hAnsi="Arial" w:cs="Arial"/>
          <w:bCs/>
          <w:sz w:val="22"/>
          <w:szCs w:val="22"/>
        </w:rPr>
        <w:t xml:space="preserve"> de aquell</w:t>
      </w:r>
      <w:r w:rsidR="00DB0971" w:rsidRPr="003355B9">
        <w:rPr>
          <w:rFonts w:ascii="Arial" w:hAnsi="Arial" w:cs="Arial"/>
          <w:bCs/>
          <w:sz w:val="22"/>
          <w:szCs w:val="22"/>
        </w:rPr>
        <w:t>o</w:t>
      </w:r>
      <w:r w:rsidRPr="003355B9">
        <w:rPr>
          <w:rFonts w:ascii="Arial" w:hAnsi="Arial" w:cs="Arial"/>
          <w:bCs/>
          <w:sz w:val="22"/>
          <w:szCs w:val="22"/>
        </w:rPr>
        <w:t>s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s en áreas rurales que requieran la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intr</w:t>
      </w:r>
      <w:r w:rsidR="00DB0971" w:rsidRPr="003355B9">
        <w:rPr>
          <w:rFonts w:ascii="Arial" w:hAnsi="Arial" w:cs="Arial"/>
          <w:bCs/>
          <w:sz w:val="22"/>
          <w:szCs w:val="22"/>
        </w:rPr>
        <w:t>o</w:t>
      </w:r>
      <w:r w:rsidRPr="003355B9">
        <w:rPr>
          <w:rFonts w:ascii="Arial" w:hAnsi="Arial" w:cs="Arial"/>
          <w:bCs/>
          <w:sz w:val="22"/>
          <w:szCs w:val="22"/>
        </w:rPr>
        <w:t>ducc</w:t>
      </w:r>
      <w:r w:rsidR="005F2261" w:rsidRPr="003355B9">
        <w:rPr>
          <w:rFonts w:ascii="Arial" w:hAnsi="Arial" w:cs="Arial"/>
          <w:bCs/>
          <w:sz w:val="22"/>
          <w:szCs w:val="22"/>
        </w:rPr>
        <w:t>ión</w:t>
      </w:r>
      <w:r w:rsidRPr="003355B9">
        <w:rPr>
          <w:rFonts w:ascii="Arial" w:hAnsi="Arial" w:cs="Arial"/>
          <w:bCs/>
          <w:sz w:val="22"/>
          <w:szCs w:val="22"/>
        </w:rPr>
        <w:t xml:space="preserve"> de </w:t>
      </w:r>
      <w:r w:rsidR="00DB0971" w:rsidRPr="003355B9">
        <w:rPr>
          <w:rFonts w:ascii="Arial" w:hAnsi="Arial" w:cs="Arial"/>
          <w:bCs/>
          <w:sz w:val="22"/>
          <w:szCs w:val="22"/>
        </w:rPr>
        <w:t>o</w:t>
      </w:r>
      <w:r w:rsidRPr="003355B9">
        <w:rPr>
          <w:rFonts w:ascii="Arial" w:hAnsi="Arial" w:cs="Arial"/>
          <w:bCs/>
          <w:sz w:val="22"/>
          <w:szCs w:val="22"/>
        </w:rPr>
        <w:t xml:space="preserve">bras de cabeza </w:t>
      </w:r>
      <w:r w:rsidR="00DB0971" w:rsidRPr="003355B9">
        <w:rPr>
          <w:rFonts w:ascii="Arial" w:hAnsi="Arial" w:cs="Arial"/>
          <w:bCs/>
          <w:sz w:val="22"/>
          <w:szCs w:val="22"/>
        </w:rPr>
        <w:t>o</w:t>
      </w:r>
      <w:r w:rsidRPr="003355B9">
        <w:rPr>
          <w:rFonts w:ascii="Arial" w:hAnsi="Arial" w:cs="Arial"/>
          <w:bCs/>
          <w:sz w:val="22"/>
          <w:szCs w:val="22"/>
        </w:rPr>
        <w:t xml:space="preserve"> de redes de infraestructura primaria, requerirán la apr</w:t>
      </w:r>
      <w:r w:rsidR="00DB0971" w:rsidRPr="003355B9">
        <w:rPr>
          <w:rFonts w:ascii="Arial" w:hAnsi="Arial" w:cs="Arial"/>
          <w:bCs/>
          <w:sz w:val="22"/>
          <w:szCs w:val="22"/>
        </w:rPr>
        <w:t>o</w:t>
      </w:r>
      <w:r w:rsidRPr="003355B9">
        <w:rPr>
          <w:rFonts w:ascii="Arial" w:hAnsi="Arial" w:cs="Arial"/>
          <w:bCs/>
          <w:sz w:val="22"/>
          <w:szCs w:val="22"/>
        </w:rPr>
        <w:t>bac</w:t>
      </w:r>
      <w:r w:rsidR="005F2261" w:rsidRPr="003355B9">
        <w:rPr>
          <w:rFonts w:ascii="Arial" w:hAnsi="Arial" w:cs="Arial"/>
          <w:bCs/>
          <w:sz w:val="22"/>
          <w:szCs w:val="22"/>
        </w:rPr>
        <w:t>ión</w:t>
      </w:r>
      <w:r w:rsidRPr="003355B9">
        <w:rPr>
          <w:rFonts w:ascii="Arial" w:hAnsi="Arial" w:cs="Arial"/>
          <w:bCs/>
          <w:sz w:val="22"/>
          <w:szCs w:val="22"/>
        </w:rPr>
        <w:t xml:space="preserve"> de un pr</w:t>
      </w:r>
      <w:r w:rsidR="00DB0971" w:rsidRPr="003355B9">
        <w:rPr>
          <w:rFonts w:ascii="Arial" w:hAnsi="Arial" w:cs="Arial"/>
          <w:bCs/>
          <w:sz w:val="22"/>
          <w:szCs w:val="22"/>
        </w:rPr>
        <w:t>o</w:t>
      </w:r>
      <w:r w:rsidRPr="003355B9">
        <w:rPr>
          <w:rFonts w:ascii="Arial" w:hAnsi="Arial" w:cs="Arial"/>
          <w:bCs/>
          <w:sz w:val="22"/>
          <w:szCs w:val="22"/>
        </w:rPr>
        <w:t>grama parcial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que c</w:t>
      </w:r>
      <w:r w:rsidR="00DB0971" w:rsidRPr="003355B9">
        <w:rPr>
          <w:rFonts w:ascii="Arial" w:hAnsi="Arial" w:cs="Arial"/>
          <w:bCs/>
          <w:sz w:val="22"/>
          <w:szCs w:val="22"/>
        </w:rPr>
        <w:t>o</w:t>
      </w:r>
      <w:r w:rsidRPr="003355B9">
        <w:rPr>
          <w:rFonts w:ascii="Arial" w:hAnsi="Arial" w:cs="Arial"/>
          <w:bCs/>
          <w:sz w:val="22"/>
          <w:szCs w:val="22"/>
        </w:rPr>
        <w:t>ntemple además de l</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ntenid</w:t>
      </w:r>
      <w:r w:rsidR="00DB0971" w:rsidRPr="003355B9">
        <w:rPr>
          <w:rFonts w:ascii="Arial" w:hAnsi="Arial" w:cs="Arial"/>
          <w:bCs/>
          <w:sz w:val="22"/>
          <w:szCs w:val="22"/>
        </w:rPr>
        <w:t>o</w:t>
      </w:r>
      <w:r w:rsidRPr="003355B9">
        <w:rPr>
          <w:rFonts w:ascii="Arial" w:hAnsi="Arial" w:cs="Arial"/>
          <w:bCs/>
          <w:sz w:val="22"/>
          <w:szCs w:val="22"/>
        </w:rPr>
        <w:t xml:space="preserve">s a que se refiere esta </w:t>
      </w:r>
      <w:r w:rsidR="00B37A15" w:rsidRPr="003355B9">
        <w:rPr>
          <w:rFonts w:ascii="Arial" w:hAnsi="Arial" w:cs="Arial"/>
          <w:bCs/>
          <w:sz w:val="22"/>
          <w:szCs w:val="22"/>
        </w:rPr>
        <w:t>Ley</w:t>
      </w:r>
      <w:r w:rsidRPr="003355B9">
        <w:rPr>
          <w:rFonts w:ascii="Arial" w:hAnsi="Arial" w:cs="Arial"/>
          <w:bCs/>
          <w:sz w:val="22"/>
          <w:szCs w:val="22"/>
        </w:rPr>
        <w:t xml:space="preserve"> para l</w:t>
      </w:r>
      <w:r w:rsidR="00DB0971" w:rsidRPr="003355B9">
        <w:rPr>
          <w:rFonts w:ascii="Arial" w:hAnsi="Arial" w:cs="Arial"/>
          <w:bCs/>
          <w:sz w:val="22"/>
          <w:szCs w:val="22"/>
        </w:rPr>
        <w:t>o</w:t>
      </w:r>
      <w:r w:rsidRPr="003355B9">
        <w:rPr>
          <w:rFonts w:ascii="Arial" w:hAnsi="Arial" w:cs="Arial"/>
          <w:bCs/>
          <w:sz w:val="22"/>
          <w:szCs w:val="22"/>
        </w:rPr>
        <w:t>s pr</w:t>
      </w:r>
      <w:r w:rsidR="00DB0971" w:rsidRPr="003355B9">
        <w:rPr>
          <w:rFonts w:ascii="Arial" w:hAnsi="Arial" w:cs="Arial"/>
          <w:bCs/>
          <w:sz w:val="22"/>
          <w:szCs w:val="22"/>
        </w:rPr>
        <w:t>o</w:t>
      </w:r>
      <w:r w:rsidRPr="003355B9">
        <w:rPr>
          <w:rFonts w:ascii="Arial" w:hAnsi="Arial" w:cs="Arial"/>
          <w:bCs/>
          <w:sz w:val="22"/>
          <w:szCs w:val="22"/>
        </w:rPr>
        <w:t xml:space="preserve">gramas parciales </w:t>
      </w:r>
      <w:r w:rsidRPr="003355B9">
        <w:rPr>
          <w:rFonts w:ascii="Arial" w:hAnsi="Arial" w:cs="Arial"/>
          <w:bCs/>
          <w:sz w:val="22"/>
          <w:szCs w:val="22"/>
        </w:rPr>
        <w:lastRenderedPageBreak/>
        <w:t>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las áreas urbana, de reserva para crecimient</w:t>
      </w:r>
      <w:r w:rsidR="00DB0971" w:rsidRPr="003355B9">
        <w:rPr>
          <w:rFonts w:ascii="Arial" w:hAnsi="Arial" w:cs="Arial"/>
          <w:bCs/>
          <w:sz w:val="22"/>
          <w:szCs w:val="22"/>
        </w:rPr>
        <w:t>o</w:t>
      </w:r>
      <w:r w:rsidRPr="003355B9">
        <w:rPr>
          <w:rFonts w:ascii="Arial" w:hAnsi="Arial" w:cs="Arial"/>
          <w:bCs/>
          <w:sz w:val="22"/>
          <w:szCs w:val="22"/>
        </w:rPr>
        <w:t xml:space="preserve"> y n</w:t>
      </w:r>
      <w:r w:rsidR="00DB0971" w:rsidRPr="003355B9">
        <w:rPr>
          <w:rFonts w:ascii="Arial" w:hAnsi="Arial" w:cs="Arial"/>
          <w:bCs/>
          <w:sz w:val="22"/>
          <w:szCs w:val="22"/>
        </w:rPr>
        <w:t>o</w:t>
      </w:r>
      <w:r w:rsidRPr="003355B9">
        <w:rPr>
          <w:rFonts w:ascii="Arial" w:hAnsi="Arial" w:cs="Arial"/>
          <w:bCs/>
          <w:sz w:val="22"/>
          <w:szCs w:val="22"/>
        </w:rPr>
        <w:t xml:space="preserve"> urbanizables que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ndan en la z</w:t>
      </w:r>
      <w:r w:rsidR="00DB0971" w:rsidRPr="003355B9">
        <w:rPr>
          <w:rFonts w:ascii="Arial" w:hAnsi="Arial" w:cs="Arial"/>
          <w:bCs/>
          <w:sz w:val="22"/>
          <w:szCs w:val="22"/>
        </w:rPr>
        <w:t>o</w:t>
      </w:r>
      <w:r w:rsidRPr="003355B9">
        <w:rPr>
          <w:rFonts w:ascii="Arial" w:hAnsi="Arial" w:cs="Arial"/>
          <w:bCs/>
          <w:sz w:val="22"/>
          <w:szCs w:val="22"/>
        </w:rPr>
        <w:t>na de que se trate.</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strike/>
          <w:sz w:val="22"/>
          <w:szCs w:val="22"/>
        </w:rPr>
      </w:pPr>
      <w:r w:rsidRPr="003355B9">
        <w:rPr>
          <w:rFonts w:ascii="Arial" w:hAnsi="Arial" w:cs="Arial"/>
          <w:bCs/>
          <w:sz w:val="22"/>
          <w:szCs w:val="22"/>
        </w:rPr>
        <w:t>En est</w:t>
      </w:r>
      <w:r w:rsidR="00DB0971" w:rsidRPr="003355B9">
        <w:rPr>
          <w:rFonts w:ascii="Arial" w:hAnsi="Arial" w:cs="Arial"/>
          <w:bCs/>
          <w:sz w:val="22"/>
          <w:szCs w:val="22"/>
        </w:rPr>
        <w:t>o</w:t>
      </w:r>
      <w:r w:rsidRPr="003355B9">
        <w:rPr>
          <w:rFonts w:ascii="Arial" w:hAnsi="Arial" w:cs="Arial"/>
          <w:bCs/>
          <w:sz w:val="22"/>
          <w:szCs w:val="22"/>
        </w:rPr>
        <w:t>s pr</w:t>
      </w:r>
      <w:r w:rsidR="00DB0971" w:rsidRPr="003355B9">
        <w:rPr>
          <w:rFonts w:ascii="Arial" w:hAnsi="Arial" w:cs="Arial"/>
          <w:bCs/>
          <w:sz w:val="22"/>
          <w:szCs w:val="22"/>
        </w:rPr>
        <w:t>o</w:t>
      </w:r>
      <w:r w:rsidRPr="003355B9">
        <w:rPr>
          <w:rFonts w:ascii="Arial" w:hAnsi="Arial" w:cs="Arial"/>
          <w:bCs/>
          <w:sz w:val="22"/>
          <w:szCs w:val="22"/>
        </w:rPr>
        <w:t>gramas se p</w:t>
      </w:r>
      <w:r w:rsidR="00DB0971" w:rsidRPr="003355B9">
        <w:rPr>
          <w:rFonts w:ascii="Arial" w:hAnsi="Arial" w:cs="Arial"/>
          <w:bCs/>
          <w:sz w:val="22"/>
          <w:szCs w:val="22"/>
        </w:rPr>
        <w:t>o</w:t>
      </w:r>
      <w:r w:rsidRPr="003355B9">
        <w:rPr>
          <w:rFonts w:ascii="Arial" w:hAnsi="Arial" w:cs="Arial"/>
          <w:bCs/>
          <w:sz w:val="22"/>
          <w:szCs w:val="22"/>
        </w:rPr>
        <w:t xml:space="preserve">drá establecer que las </w:t>
      </w:r>
      <w:r w:rsidR="00DB0971" w:rsidRPr="003355B9">
        <w:rPr>
          <w:rFonts w:ascii="Arial" w:hAnsi="Arial" w:cs="Arial"/>
          <w:bCs/>
          <w:sz w:val="22"/>
          <w:szCs w:val="22"/>
        </w:rPr>
        <w:t>o</w:t>
      </w:r>
      <w:r w:rsidRPr="003355B9">
        <w:rPr>
          <w:rFonts w:ascii="Arial" w:hAnsi="Arial" w:cs="Arial"/>
          <w:bCs/>
          <w:sz w:val="22"/>
          <w:szCs w:val="22"/>
        </w:rPr>
        <w:t xml:space="preserve">bras respectivas se realizarán </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r cuenta pr</w:t>
      </w:r>
      <w:r w:rsidR="00DB0971" w:rsidRPr="003355B9">
        <w:rPr>
          <w:rFonts w:ascii="Arial" w:hAnsi="Arial" w:cs="Arial"/>
          <w:sz w:val="22"/>
          <w:szCs w:val="22"/>
        </w:rPr>
        <w:t>o</w:t>
      </w:r>
      <w:r w:rsidRPr="003355B9">
        <w:rPr>
          <w:rFonts w:ascii="Arial" w:hAnsi="Arial" w:cs="Arial"/>
          <w:sz w:val="22"/>
          <w:szCs w:val="22"/>
        </w:rPr>
        <w:t>pia del interesad</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en c</w:t>
      </w:r>
      <w:r w:rsidR="00DB0971" w:rsidRPr="003355B9">
        <w:rPr>
          <w:rFonts w:ascii="Arial" w:hAnsi="Arial" w:cs="Arial"/>
          <w:sz w:val="22"/>
          <w:szCs w:val="22"/>
        </w:rPr>
        <w:t>oo</w:t>
      </w:r>
      <w:r w:rsidRPr="003355B9">
        <w:rPr>
          <w:rFonts w:ascii="Arial" w:hAnsi="Arial" w:cs="Arial"/>
          <w:sz w:val="22"/>
          <w:szCs w:val="22"/>
        </w:rPr>
        <w:t>rdinac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las aut</w:t>
      </w:r>
      <w:r w:rsidR="00DB0971" w:rsidRPr="003355B9">
        <w:rPr>
          <w:rFonts w:ascii="Arial" w:hAnsi="Arial" w:cs="Arial"/>
          <w:sz w:val="22"/>
          <w:szCs w:val="22"/>
        </w:rPr>
        <w:t>o</w:t>
      </w:r>
      <w:r w:rsidRPr="003355B9">
        <w:rPr>
          <w:rFonts w:ascii="Arial" w:hAnsi="Arial" w:cs="Arial"/>
          <w:sz w:val="22"/>
          <w:szCs w:val="22"/>
        </w:rPr>
        <w:t xml:space="preserve">ridades u </w:t>
      </w:r>
      <w:r w:rsidR="00DB0971" w:rsidRPr="003355B9">
        <w:rPr>
          <w:rFonts w:ascii="Arial" w:hAnsi="Arial" w:cs="Arial"/>
          <w:sz w:val="22"/>
          <w:szCs w:val="22"/>
        </w:rPr>
        <w:t>o</w:t>
      </w:r>
      <w:r w:rsidRPr="003355B9">
        <w:rPr>
          <w:rFonts w:ascii="Arial" w:hAnsi="Arial" w:cs="Arial"/>
          <w:sz w:val="22"/>
          <w:szCs w:val="22"/>
        </w:rPr>
        <w:t>rganism</w:t>
      </w:r>
      <w:r w:rsidR="00DB0971" w:rsidRPr="003355B9">
        <w:rPr>
          <w:rFonts w:ascii="Arial" w:hAnsi="Arial" w:cs="Arial"/>
          <w:sz w:val="22"/>
          <w:szCs w:val="22"/>
        </w:rPr>
        <w:t>o</w:t>
      </w:r>
      <w:r w:rsidRPr="003355B9">
        <w:rPr>
          <w:rFonts w:ascii="Arial" w:hAnsi="Arial" w:cs="Arial"/>
          <w:sz w:val="22"/>
          <w:szCs w:val="22"/>
        </w:rPr>
        <w:t xml:space="preserve">s federales, estatales </w:t>
      </w:r>
      <w:r w:rsidR="00DB0971" w:rsidRPr="003355B9">
        <w:rPr>
          <w:rFonts w:ascii="Arial" w:hAnsi="Arial" w:cs="Arial"/>
          <w:sz w:val="22"/>
          <w:szCs w:val="22"/>
        </w:rPr>
        <w:t>o</w:t>
      </w:r>
      <w:r w:rsidRPr="003355B9">
        <w:rPr>
          <w:rFonts w:ascii="Arial" w:hAnsi="Arial" w:cs="Arial"/>
          <w:sz w:val="22"/>
          <w:szCs w:val="22"/>
        </w:rPr>
        <w:t xml:space="preserve"> municipales, y </w:t>
      </w:r>
      <w:r w:rsidR="00DB0971" w:rsidRPr="003355B9">
        <w:rPr>
          <w:rFonts w:ascii="Arial" w:hAnsi="Arial" w:cs="Arial"/>
          <w:sz w:val="22"/>
          <w:szCs w:val="22"/>
        </w:rPr>
        <w:t>o</w:t>
      </w:r>
      <w:r w:rsidRPr="003355B9">
        <w:rPr>
          <w:rFonts w:ascii="Arial" w:hAnsi="Arial" w:cs="Arial"/>
          <w:sz w:val="22"/>
          <w:szCs w:val="22"/>
        </w:rPr>
        <w:t>tr</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s de suel</w:t>
      </w:r>
      <w:r w:rsidR="00DB0971" w:rsidRPr="003355B9">
        <w:rPr>
          <w:rFonts w:ascii="Arial" w:hAnsi="Arial" w:cs="Arial"/>
          <w:sz w:val="22"/>
          <w:szCs w:val="22"/>
        </w:rPr>
        <w:t>o</w:t>
      </w:r>
      <w:r w:rsidRPr="003355B9">
        <w:rPr>
          <w:rFonts w:ascii="Arial" w:hAnsi="Arial" w:cs="Arial"/>
          <w:sz w:val="22"/>
          <w:szCs w:val="22"/>
        </w:rPr>
        <w:t xml:space="preserve"> que resulten beneficiad</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 las mismas en cuy</w:t>
      </w:r>
      <w:r w:rsidR="00DB0971" w:rsidRPr="003355B9">
        <w:rPr>
          <w:rFonts w:ascii="Arial" w:hAnsi="Arial" w:cs="Arial"/>
          <w:sz w:val="22"/>
          <w:szCs w:val="22"/>
        </w:rPr>
        <w:t>o</w:t>
      </w:r>
      <w:r w:rsidRPr="003355B9">
        <w:rPr>
          <w:rFonts w:ascii="Arial" w:hAnsi="Arial" w:cs="Arial"/>
          <w:sz w:val="22"/>
          <w:szCs w:val="22"/>
        </w:rPr>
        <w:t xml:space="preserve"> cas</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drán financiarse mediante l</w:t>
      </w:r>
      <w:r w:rsidR="00DB0971" w:rsidRPr="003355B9">
        <w:rPr>
          <w:rFonts w:ascii="Arial" w:hAnsi="Arial" w:cs="Arial"/>
          <w:sz w:val="22"/>
          <w:szCs w:val="22"/>
        </w:rPr>
        <w:t>o</w:t>
      </w:r>
      <w:r w:rsidRPr="003355B9">
        <w:rPr>
          <w:rFonts w:ascii="Arial" w:hAnsi="Arial" w:cs="Arial"/>
          <w:sz w:val="22"/>
          <w:szCs w:val="22"/>
        </w:rPr>
        <w:t>s instrument</w:t>
      </w:r>
      <w:r w:rsidR="00DB0971" w:rsidRPr="003355B9">
        <w:rPr>
          <w:rFonts w:ascii="Arial" w:hAnsi="Arial" w:cs="Arial"/>
          <w:sz w:val="22"/>
          <w:szCs w:val="22"/>
        </w:rPr>
        <w:t>o</w:t>
      </w:r>
      <w:r w:rsidRPr="003355B9">
        <w:rPr>
          <w:rFonts w:ascii="Arial" w:hAnsi="Arial" w:cs="Arial"/>
          <w:sz w:val="22"/>
          <w:szCs w:val="22"/>
        </w:rPr>
        <w:t>s que c</w:t>
      </w:r>
      <w:r w:rsidR="00DB0971" w:rsidRPr="003355B9">
        <w:rPr>
          <w:rFonts w:ascii="Arial" w:hAnsi="Arial" w:cs="Arial"/>
          <w:sz w:val="22"/>
          <w:szCs w:val="22"/>
        </w:rPr>
        <w:t>o</w:t>
      </w:r>
      <w:r w:rsidRPr="003355B9">
        <w:rPr>
          <w:rFonts w:ascii="Arial" w:hAnsi="Arial" w:cs="Arial"/>
          <w:sz w:val="22"/>
          <w:szCs w:val="22"/>
        </w:rPr>
        <w:t xml:space="preserve">ntempla la </w:t>
      </w:r>
      <w:r w:rsidR="00B37A15" w:rsidRPr="003355B9">
        <w:rPr>
          <w:rFonts w:ascii="Arial" w:hAnsi="Arial" w:cs="Arial"/>
          <w:sz w:val="22"/>
          <w:szCs w:val="22"/>
        </w:rPr>
        <w:t>Ley</w:t>
      </w:r>
      <w:r w:rsidRPr="003355B9">
        <w:rPr>
          <w:rFonts w:ascii="Arial" w:hAnsi="Arial" w:cs="Arial"/>
          <w:sz w:val="22"/>
          <w:szCs w:val="22"/>
        </w:rPr>
        <w:t xml:space="preserve"> de Hacienda para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del Estad</w:t>
      </w:r>
      <w:r w:rsidR="00DB0971" w:rsidRPr="003355B9">
        <w:rPr>
          <w:rFonts w:ascii="Arial" w:hAnsi="Arial" w:cs="Arial"/>
          <w:sz w:val="22"/>
          <w:szCs w:val="22"/>
        </w:rPr>
        <w:t>o</w:t>
      </w:r>
      <w:r w:rsidRPr="003355B9">
        <w:rPr>
          <w:rFonts w:ascii="Arial" w:hAnsi="Arial" w:cs="Arial"/>
          <w:sz w:val="22"/>
          <w:szCs w:val="22"/>
        </w:rPr>
        <w:t xml:space="preserve"> de Nuev</w:t>
      </w:r>
      <w:r w:rsidR="00DB0971" w:rsidRPr="003355B9">
        <w:rPr>
          <w:rFonts w:ascii="Arial" w:hAnsi="Arial" w:cs="Arial"/>
          <w:sz w:val="22"/>
          <w:szCs w:val="22"/>
        </w:rPr>
        <w:t>o</w:t>
      </w:r>
      <w:r w:rsidRPr="003355B9">
        <w:rPr>
          <w:rFonts w:ascii="Arial" w:hAnsi="Arial" w:cs="Arial"/>
          <w:sz w:val="22"/>
          <w:szCs w:val="22"/>
        </w:rPr>
        <w:t xml:space="preserve"> </w:t>
      </w:r>
      <w:r w:rsidR="009C6BDC" w:rsidRPr="003355B9">
        <w:rPr>
          <w:rFonts w:ascii="Arial" w:hAnsi="Arial" w:cs="Arial"/>
          <w:sz w:val="22"/>
          <w:szCs w:val="22"/>
        </w:rPr>
        <w:t>León</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bCs/>
          <w:sz w:val="22"/>
          <w:szCs w:val="22"/>
        </w:rPr>
      </w:pPr>
    </w:p>
    <w:p w:rsidR="004C6AE5" w:rsidRPr="003355B9" w:rsidRDefault="009C01FC" w:rsidP="00785576">
      <w:pPr>
        <w:tabs>
          <w:tab w:val="left" w:pos="0"/>
        </w:tabs>
        <w:jc w:val="both"/>
        <w:rPr>
          <w:rFonts w:ascii="Arial" w:hAnsi="Arial" w:cs="Arial"/>
          <w:bCs/>
          <w:sz w:val="22"/>
          <w:szCs w:val="22"/>
        </w:rPr>
      </w:pPr>
      <w:r w:rsidRPr="003355B9">
        <w:rPr>
          <w:rFonts w:ascii="Arial" w:hAnsi="Arial" w:cs="Arial"/>
          <w:bCs/>
          <w:sz w:val="22"/>
          <w:szCs w:val="22"/>
        </w:rPr>
        <w:t>Cualquier acc</w:t>
      </w:r>
      <w:r w:rsidR="005F2261" w:rsidRPr="003355B9">
        <w:rPr>
          <w:rFonts w:ascii="Arial" w:hAnsi="Arial" w:cs="Arial"/>
          <w:bCs/>
          <w:sz w:val="22"/>
          <w:szCs w:val="22"/>
        </w:rPr>
        <w:t>ión</w:t>
      </w:r>
      <w:r w:rsidRPr="003355B9">
        <w:rPr>
          <w:rFonts w:ascii="Arial" w:hAnsi="Arial" w:cs="Arial"/>
          <w:bCs/>
          <w:sz w:val="22"/>
          <w:szCs w:val="22"/>
        </w:rPr>
        <w:t xml:space="preserve"> urbana que pretenda realizarse en z</w:t>
      </w:r>
      <w:r w:rsidR="00DB0971" w:rsidRPr="003355B9">
        <w:rPr>
          <w:rFonts w:ascii="Arial" w:hAnsi="Arial" w:cs="Arial"/>
          <w:bCs/>
          <w:sz w:val="22"/>
          <w:szCs w:val="22"/>
        </w:rPr>
        <w:t>o</w:t>
      </w:r>
      <w:r w:rsidRPr="003355B9">
        <w:rPr>
          <w:rFonts w:ascii="Arial" w:hAnsi="Arial" w:cs="Arial"/>
          <w:bCs/>
          <w:sz w:val="22"/>
          <w:szCs w:val="22"/>
        </w:rPr>
        <w:t>nas pr</w:t>
      </w:r>
      <w:r w:rsidR="00DB0971" w:rsidRPr="003355B9">
        <w:rPr>
          <w:rFonts w:ascii="Arial" w:hAnsi="Arial" w:cs="Arial"/>
          <w:bCs/>
          <w:sz w:val="22"/>
          <w:szCs w:val="22"/>
        </w:rPr>
        <w:t>o</w:t>
      </w:r>
      <w:r w:rsidRPr="003355B9">
        <w:rPr>
          <w:rFonts w:ascii="Arial" w:hAnsi="Arial" w:cs="Arial"/>
          <w:bCs/>
          <w:sz w:val="22"/>
          <w:szCs w:val="22"/>
        </w:rPr>
        <w:t>tegidas en l</w:t>
      </w:r>
      <w:r w:rsidR="00DB0971" w:rsidRPr="003355B9">
        <w:rPr>
          <w:rFonts w:ascii="Arial" w:hAnsi="Arial" w:cs="Arial"/>
          <w:bCs/>
          <w:sz w:val="22"/>
          <w:szCs w:val="22"/>
        </w:rPr>
        <w:t>o</w:t>
      </w:r>
      <w:r w:rsidRPr="003355B9">
        <w:rPr>
          <w:rFonts w:ascii="Arial" w:hAnsi="Arial" w:cs="Arial"/>
          <w:bCs/>
          <w:sz w:val="22"/>
          <w:szCs w:val="22"/>
        </w:rPr>
        <w:t>s términ</w:t>
      </w:r>
      <w:r w:rsidR="00DB0971" w:rsidRPr="003355B9">
        <w:rPr>
          <w:rFonts w:ascii="Arial" w:hAnsi="Arial" w:cs="Arial"/>
          <w:bCs/>
          <w:sz w:val="22"/>
          <w:szCs w:val="22"/>
        </w:rPr>
        <w:t>o</w:t>
      </w:r>
      <w:r w:rsidRPr="003355B9">
        <w:rPr>
          <w:rFonts w:ascii="Arial" w:hAnsi="Arial" w:cs="Arial"/>
          <w:bCs/>
          <w:sz w:val="22"/>
          <w:szCs w:val="22"/>
        </w:rPr>
        <w:t xml:space="preserve">s de las </w:t>
      </w:r>
      <w:r w:rsidR="00E35EDF" w:rsidRPr="003355B9">
        <w:rPr>
          <w:rFonts w:ascii="Arial" w:hAnsi="Arial" w:cs="Arial"/>
          <w:bCs/>
          <w:sz w:val="22"/>
          <w:szCs w:val="22"/>
        </w:rPr>
        <w:t>disposiciones</w:t>
      </w:r>
      <w:r w:rsidRPr="003355B9">
        <w:rPr>
          <w:rFonts w:ascii="Arial" w:hAnsi="Arial" w:cs="Arial"/>
          <w:bCs/>
          <w:sz w:val="22"/>
          <w:szCs w:val="22"/>
        </w:rPr>
        <w:t xml:space="preserve"> estatales aplicables en materia cultural y ambiental, deberá sujetarse a l</w:t>
      </w:r>
      <w:r w:rsidR="00DB0971" w:rsidRPr="003355B9">
        <w:rPr>
          <w:rFonts w:ascii="Arial" w:hAnsi="Arial" w:cs="Arial"/>
          <w:bCs/>
          <w:sz w:val="22"/>
          <w:szCs w:val="22"/>
        </w:rPr>
        <w:t>o</w:t>
      </w:r>
      <w:r w:rsidRPr="003355B9">
        <w:rPr>
          <w:rFonts w:ascii="Arial" w:hAnsi="Arial" w:cs="Arial"/>
          <w:bCs/>
          <w:sz w:val="22"/>
          <w:szCs w:val="22"/>
        </w:rPr>
        <w:t xml:space="preserve"> dispuest</w:t>
      </w:r>
      <w:r w:rsidR="00DB0971" w:rsidRPr="003355B9">
        <w:rPr>
          <w:rFonts w:ascii="Arial" w:hAnsi="Arial" w:cs="Arial"/>
          <w:bCs/>
          <w:sz w:val="22"/>
          <w:szCs w:val="22"/>
        </w:rPr>
        <w:t>o</w:t>
      </w:r>
      <w:r w:rsidRPr="003355B9">
        <w:rPr>
          <w:rFonts w:ascii="Arial" w:hAnsi="Arial" w:cs="Arial"/>
          <w:bCs/>
          <w:sz w:val="22"/>
          <w:szCs w:val="22"/>
        </w:rPr>
        <w:t xml:space="preserve"> en la declarat</w:t>
      </w:r>
      <w:r w:rsidR="00DB0971" w:rsidRPr="003355B9">
        <w:rPr>
          <w:rFonts w:ascii="Arial" w:hAnsi="Arial" w:cs="Arial"/>
          <w:bCs/>
          <w:sz w:val="22"/>
          <w:szCs w:val="22"/>
        </w:rPr>
        <w:t>o</w:t>
      </w:r>
      <w:r w:rsidRPr="003355B9">
        <w:rPr>
          <w:rFonts w:ascii="Arial" w:hAnsi="Arial" w:cs="Arial"/>
          <w:bCs/>
          <w:sz w:val="22"/>
          <w:szCs w:val="22"/>
        </w:rPr>
        <w:t>ria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 l</w:t>
      </w:r>
      <w:r w:rsidR="00DB0971" w:rsidRPr="003355B9">
        <w:rPr>
          <w:rFonts w:ascii="Arial" w:hAnsi="Arial" w:cs="Arial"/>
          <w:bCs/>
          <w:sz w:val="22"/>
          <w:szCs w:val="22"/>
        </w:rPr>
        <w:t>o</w:t>
      </w:r>
      <w:r w:rsidRPr="003355B9">
        <w:rPr>
          <w:rFonts w:ascii="Arial" w:hAnsi="Arial" w:cs="Arial"/>
          <w:bCs/>
          <w:sz w:val="22"/>
          <w:szCs w:val="22"/>
        </w:rPr>
        <w:t>s lineamient</w:t>
      </w:r>
      <w:r w:rsidR="00DB0971" w:rsidRPr="003355B9">
        <w:rPr>
          <w:rFonts w:ascii="Arial" w:hAnsi="Arial" w:cs="Arial"/>
          <w:bCs/>
          <w:sz w:val="22"/>
          <w:szCs w:val="22"/>
        </w:rPr>
        <w:t>o</w:t>
      </w:r>
      <w:r w:rsidRPr="003355B9">
        <w:rPr>
          <w:rFonts w:ascii="Arial" w:hAnsi="Arial" w:cs="Arial"/>
          <w:bCs/>
          <w:sz w:val="22"/>
          <w:szCs w:val="22"/>
        </w:rPr>
        <w:t>s que de dichas declarat</w:t>
      </w:r>
      <w:r w:rsidR="00DB0971" w:rsidRPr="003355B9">
        <w:rPr>
          <w:rFonts w:ascii="Arial" w:hAnsi="Arial" w:cs="Arial"/>
          <w:bCs/>
          <w:sz w:val="22"/>
          <w:szCs w:val="22"/>
        </w:rPr>
        <w:t>o</w:t>
      </w:r>
      <w:r w:rsidRPr="003355B9">
        <w:rPr>
          <w:rFonts w:ascii="Arial" w:hAnsi="Arial" w:cs="Arial"/>
          <w:bCs/>
          <w:sz w:val="22"/>
          <w:szCs w:val="22"/>
        </w:rPr>
        <w:t>rias se deriven y a las layes aplicables a la materia.</w:t>
      </w:r>
    </w:p>
    <w:p w:rsidR="004C6AE5" w:rsidRPr="003355B9" w:rsidRDefault="004C6AE5"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DE7C0C" w:rsidRPr="003355B9">
        <w:rPr>
          <w:rFonts w:ascii="Arial" w:hAnsi="Arial" w:cs="Arial"/>
          <w:b/>
          <w:sz w:val="22"/>
          <w:szCs w:val="22"/>
        </w:rPr>
        <w:t>194</w:t>
      </w:r>
      <w:r w:rsidRPr="003355B9">
        <w:rPr>
          <w:rFonts w:ascii="Arial" w:hAnsi="Arial" w:cs="Arial"/>
          <w:b/>
          <w:sz w:val="22"/>
          <w:szCs w:val="22"/>
        </w:rPr>
        <w:t xml:space="preserve"> </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 xml:space="preserve"> deberán aut</w:t>
      </w:r>
      <w:r w:rsidR="00DB0971" w:rsidRPr="003355B9">
        <w:rPr>
          <w:rFonts w:ascii="Arial" w:hAnsi="Arial" w:cs="Arial"/>
          <w:sz w:val="22"/>
          <w:szCs w:val="22"/>
        </w:rPr>
        <w:t>o</w:t>
      </w:r>
      <w:r w:rsidRPr="003355B9">
        <w:rPr>
          <w:rFonts w:ascii="Arial" w:hAnsi="Arial" w:cs="Arial"/>
          <w:sz w:val="22"/>
          <w:szCs w:val="22"/>
        </w:rPr>
        <w:t>rizarse</w:t>
      </w:r>
      <w:r w:rsidRPr="003355B9">
        <w:rPr>
          <w:rFonts w:ascii="Arial" w:hAnsi="Arial" w:cs="Arial"/>
          <w:b/>
          <w:sz w:val="22"/>
          <w:szCs w:val="22"/>
        </w:rPr>
        <w:t xml:space="preserve"> </w:t>
      </w:r>
      <w:r w:rsidR="007119F7" w:rsidRPr="003355B9">
        <w:rPr>
          <w:rFonts w:ascii="Arial" w:hAnsi="Arial" w:cs="Arial"/>
          <w:sz w:val="22"/>
          <w:szCs w:val="22"/>
        </w:rPr>
        <w:t>fraccionamiento</w:t>
      </w:r>
      <w:r w:rsidRPr="003355B9">
        <w:rPr>
          <w:rFonts w:ascii="Arial" w:hAnsi="Arial" w:cs="Arial"/>
          <w:sz w:val="22"/>
          <w:szCs w:val="22"/>
        </w:rPr>
        <w:t>s urban</w:t>
      </w:r>
      <w:r w:rsidR="00DB0971" w:rsidRPr="003355B9">
        <w:rPr>
          <w:rFonts w:ascii="Arial" w:hAnsi="Arial" w:cs="Arial"/>
          <w:sz w:val="22"/>
          <w:szCs w:val="22"/>
        </w:rPr>
        <w:t>o</w:t>
      </w:r>
      <w:r w:rsidRPr="003355B9">
        <w:rPr>
          <w:rFonts w:ascii="Arial" w:hAnsi="Arial" w:cs="Arial"/>
          <w:sz w:val="22"/>
          <w:szCs w:val="22"/>
        </w:rPr>
        <w:t>s fuera de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en z</w:t>
      </w:r>
      <w:r w:rsidR="00DB0971" w:rsidRPr="003355B9">
        <w:rPr>
          <w:rFonts w:ascii="Arial" w:hAnsi="Arial" w:cs="Arial"/>
          <w:sz w:val="22"/>
          <w:szCs w:val="22"/>
        </w:rPr>
        <w:t>o</w:t>
      </w:r>
      <w:r w:rsidRPr="003355B9">
        <w:rPr>
          <w:rFonts w:ascii="Arial" w:hAnsi="Arial" w:cs="Arial"/>
          <w:sz w:val="22"/>
          <w:szCs w:val="22"/>
        </w:rPr>
        <w:t>nas que n</w:t>
      </w:r>
      <w:r w:rsidR="00DB0971" w:rsidRPr="003355B9">
        <w:rPr>
          <w:rFonts w:ascii="Arial" w:hAnsi="Arial" w:cs="Arial"/>
          <w:sz w:val="22"/>
          <w:szCs w:val="22"/>
        </w:rPr>
        <w:t>o</w:t>
      </w:r>
      <w:r w:rsidRPr="003355B9">
        <w:rPr>
          <w:rFonts w:ascii="Arial" w:hAnsi="Arial" w:cs="Arial"/>
          <w:sz w:val="22"/>
          <w:szCs w:val="22"/>
        </w:rPr>
        <w:t xml:space="preserve"> cuenten c</w:t>
      </w:r>
      <w:r w:rsidR="00DB0971" w:rsidRPr="003355B9">
        <w:rPr>
          <w:rFonts w:ascii="Arial" w:hAnsi="Arial" w:cs="Arial"/>
          <w:sz w:val="22"/>
          <w:szCs w:val="22"/>
        </w:rPr>
        <w:t>o</w:t>
      </w:r>
      <w:r w:rsidRPr="003355B9">
        <w:rPr>
          <w:rFonts w:ascii="Arial" w:hAnsi="Arial" w:cs="Arial"/>
          <w:sz w:val="22"/>
          <w:szCs w:val="22"/>
        </w:rPr>
        <w:t xml:space="preserve">n un plan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que l</w:t>
      </w:r>
      <w:r w:rsidR="00DB0971" w:rsidRPr="003355B9">
        <w:rPr>
          <w:rFonts w:ascii="Arial" w:hAnsi="Arial" w:cs="Arial"/>
          <w:sz w:val="22"/>
          <w:szCs w:val="22"/>
        </w:rPr>
        <w:t>o</w:t>
      </w:r>
      <w:r w:rsidRPr="003355B9">
        <w:rPr>
          <w:rFonts w:ascii="Arial" w:hAnsi="Arial" w:cs="Arial"/>
          <w:sz w:val="22"/>
          <w:szCs w:val="22"/>
        </w:rPr>
        <w:t>s permita. Tamp</w:t>
      </w:r>
      <w:r w:rsidR="00DB0971" w:rsidRPr="003355B9">
        <w:rPr>
          <w:rFonts w:ascii="Arial" w:hAnsi="Arial" w:cs="Arial"/>
          <w:sz w:val="22"/>
          <w:szCs w:val="22"/>
        </w:rPr>
        <w:t>o</w:t>
      </w:r>
      <w:r w:rsidRPr="003355B9">
        <w:rPr>
          <w:rFonts w:ascii="Arial" w:hAnsi="Arial" w:cs="Arial"/>
          <w:sz w:val="22"/>
          <w:szCs w:val="22"/>
        </w:rPr>
        <w:t>c</w:t>
      </w:r>
      <w:r w:rsidR="00DB0971" w:rsidRPr="003355B9">
        <w:rPr>
          <w:rFonts w:ascii="Arial" w:hAnsi="Arial" w:cs="Arial"/>
          <w:sz w:val="22"/>
          <w:szCs w:val="22"/>
        </w:rPr>
        <w:t>o</w:t>
      </w:r>
      <w:r w:rsidRPr="003355B9">
        <w:rPr>
          <w:rFonts w:ascii="Arial" w:hAnsi="Arial" w:cs="Arial"/>
          <w:sz w:val="22"/>
          <w:szCs w:val="22"/>
        </w:rPr>
        <w:t xml:space="preserve"> se deberán aut</w:t>
      </w:r>
      <w:r w:rsidR="00DB0971" w:rsidRPr="003355B9">
        <w:rPr>
          <w:rFonts w:ascii="Arial" w:hAnsi="Arial" w:cs="Arial"/>
          <w:sz w:val="22"/>
          <w:szCs w:val="22"/>
        </w:rPr>
        <w:t>o</w:t>
      </w:r>
      <w:r w:rsidRPr="003355B9">
        <w:rPr>
          <w:rFonts w:ascii="Arial" w:hAnsi="Arial" w:cs="Arial"/>
          <w:sz w:val="22"/>
          <w:szCs w:val="22"/>
        </w:rPr>
        <w:t xml:space="preserve">rizar </w:t>
      </w:r>
      <w:r w:rsidR="007119F7" w:rsidRPr="003355B9">
        <w:rPr>
          <w:rFonts w:ascii="Arial" w:hAnsi="Arial" w:cs="Arial"/>
          <w:sz w:val="22"/>
          <w:szCs w:val="22"/>
        </w:rPr>
        <w:t>fraccionamiento</w:t>
      </w:r>
      <w:r w:rsidRPr="003355B9">
        <w:rPr>
          <w:rFonts w:ascii="Arial" w:hAnsi="Arial" w:cs="Arial"/>
          <w:sz w:val="22"/>
          <w:szCs w:val="22"/>
        </w:rPr>
        <w:t>s n</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s que p</w:t>
      </w:r>
      <w:r w:rsidR="00DB0971" w:rsidRPr="003355B9">
        <w:rPr>
          <w:rFonts w:ascii="Arial" w:hAnsi="Arial" w:cs="Arial"/>
          <w:sz w:val="22"/>
          <w:szCs w:val="22"/>
        </w:rPr>
        <w:t>o</w:t>
      </w:r>
      <w:r w:rsidRPr="003355B9">
        <w:rPr>
          <w:rFonts w:ascii="Arial" w:hAnsi="Arial" w:cs="Arial"/>
          <w:sz w:val="22"/>
          <w:szCs w:val="22"/>
        </w:rPr>
        <w:t>r su ubicac</w:t>
      </w:r>
      <w:r w:rsidR="005F2261" w:rsidRPr="003355B9">
        <w:rPr>
          <w:rFonts w:ascii="Arial" w:hAnsi="Arial" w:cs="Arial"/>
          <w:sz w:val="22"/>
          <w:szCs w:val="22"/>
        </w:rPr>
        <w:t>ión</w:t>
      </w:r>
      <w:r w:rsidRPr="003355B9">
        <w:rPr>
          <w:rFonts w:ascii="Arial" w:hAnsi="Arial" w:cs="Arial"/>
          <w:sz w:val="22"/>
          <w:szCs w:val="22"/>
        </w:rPr>
        <w:t xml:space="preserve">, características, </w:t>
      </w:r>
      <w:r w:rsidR="00D97A4C" w:rsidRPr="003355B9">
        <w:rPr>
          <w:rFonts w:ascii="Arial" w:hAnsi="Arial" w:cs="Arial"/>
          <w:sz w:val="22"/>
          <w:szCs w:val="22"/>
        </w:rPr>
        <w:t>dimensiones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magnitud n</w:t>
      </w:r>
      <w:r w:rsidR="00DB0971" w:rsidRPr="003355B9">
        <w:rPr>
          <w:rFonts w:ascii="Arial" w:hAnsi="Arial" w:cs="Arial"/>
          <w:sz w:val="22"/>
          <w:szCs w:val="22"/>
        </w:rPr>
        <w:t>o</w:t>
      </w:r>
      <w:r w:rsidRPr="003355B9">
        <w:rPr>
          <w:rFonts w:ascii="Arial" w:hAnsi="Arial" w:cs="Arial"/>
          <w:sz w:val="22"/>
          <w:szCs w:val="22"/>
        </w:rPr>
        <w:t xml:space="preserve"> sean campestres, turístic</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agr</w:t>
      </w:r>
      <w:r w:rsidR="00DB0971" w:rsidRPr="003355B9">
        <w:rPr>
          <w:rFonts w:ascii="Arial" w:hAnsi="Arial" w:cs="Arial"/>
          <w:sz w:val="22"/>
          <w:szCs w:val="22"/>
        </w:rPr>
        <w:t>o</w:t>
      </w:r>
      <w:r w:rsidRPr="003355B9">
        <w:rPr>
          <w:rFonts w:ascii="Arial" w:hAnsi="Arial" w:cs="Arial"/>
          <w:sz w:val="22"/>
          <w:szCs w:val="22"/>
        </w:rPr>
        <w:t>pecuari</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 xml:space="preserve">Las factibilidades, </w:t>
      </w:r>
      <w:r w:rsidR="00FB2AE9" w:rsidRPr="003355B9">
        <w:rPr>
          <w:rFonts w:ascii="Arial" w:hAnsi="Arial" w:cs="Arial"/>
          <w:sz w:val="22"/>
          <w:szCs w:val="22"/>
        </w:rPr>
        <w:t>autorizaciones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licencias que emitan 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ntraviniend</w:t>
      </w:r>
      <w:r w:rsidR="00DB0971" w:rsidRPr="003355B9">
        <w:rPr>
          <w:rFonts w:ascii="Arial" w:hAnsi="Arial" w:cs="Arial"/>
          <w:sz w:val="22"/>
          <w:szCs w:val="22"/>
        </w:rPr>
        <w:t>o</w:t>
      </w:r>
      <w:r w:rsidRPr="003355B9">
        <w:rPr>
          <w:rFonts w:ascii="Arial" w:hAnsi="Arial" w:cs="Arial"/>
          <w:sz w:val="22"/>
          <w:szCs w:val="22"/>
        </w:rPr>
        <w:t xml:space="preserve"> las </w:t>
      </w:r>
      <w:r w:rsidR="00E35EDF" w:rsidRPr="003355B9">
        <w:rPr>
          <w:rFonts w:ascii="Arial" w:hAnsi="Arial" w:cs="Arial"/>
          <w:sz w:val="22"/>
          <w:szCs w:val="22"/>
        </w:rPr>
        <w:t>disposiciones</w:t>
      </w:r>
      <w:r w:rsidRPr="003355B9">
        <w:rPr>
          <w:rFonts w:ascii="Arial" w:hAnsi="Arial" w:cs="Arial"/>
          <w:sz w:val="22"/>
          <w:szCs w:val="22"/>
        </w:rPr>
        <w:t xml:space="preserve"> de este artícul</w:t>
      </w:r>
      <w:r w:rsidR="00DB0971" w:rsidRPr="003355B9">
        <w:rPr>
          <w:rFonts w:ascii="Arial" w:hAnsi="Arial" w:cs="Arial"/>
          <w:sz w:val="22"/>
          <w:szCs w:val="22"/>
        </w:rPr>
        <w:t>o</w:t>
      </w:r>
      <w:r w:rsidRPr="003355B9">
        <w:rPr>
          <w:rFonts w:ascii="Arial" w:hAnsi="Arial" w:cs="Arial"/>
          <w:sz w:val="22"/>
          <w:szCs w:val="22"/>
        </w:rPr>
        <w:t xml:space="preserve"> serán nulas de plen</w:t>
      </w:r>
      <w:r w:rsidR="00DB0971" w:rsidRPr="003355B9">
        <w:rPr>
          <w:rFonts w:ascii="Arial" w:hAnsi="Arial" w:cs="Arial"/>
          <w:sz w:val="22"/>
          <w:szCs w:val="22"/>
        </w:rPr>
        <w:t>o</w:t>
      </w:r>
      <w:r w:rsidRPr="003355B9">
        <w:rPr>
          <w:rFonts w:ascii="Arial" w:hAnsi="Arial" w:cs="Arial"/>
          <w:sz w:val="22"/>
          <w:szCs w:val="22"/>
        </w:rPr>
        <w:t xml:space="preserve"> derech</w:t>
      </w:r>
      <w:r w:rsidR="00DB0971" w:rsidRPr="003355B9">
        <w:rPr>
          <w:rFonts w:ascii="Arial" w:hAnsi="Arial" w:cs="Arial"/>
          <w:sz w:val="22"/>
          <w:szCs w:val="22"/>
        </w:rPr>
        <w:t>o</w:t>
      </w:r>
      <w:r w:rsidRPr="003355B9">
        <w:rPr>
          <w:rFonts w:ascii="Arial" w:hAnsi="Arial" w:cs="Arial"/>
          <w:sz w:val="22"/>
          <w:szCs w:val="22"/>
        </w:rPr>
        <w:t xml:space="preserve"> y las aut</w:t>
      </w:r>
      <w:r w:rsidR="00DB0971" w:rsidRPr="003355B9">
        <w:rPr>
          <w:rFonts w:ascii="Arial" w:hAnsi="Arial" w:cs="Arial"/>
          <w:sz w:val="22"/>
          <w:szCs w:val="22"/>
        </w:rPr>
        <w:t>o</w:t>
      </w:r>
      <w:r w:rsidRPr="003355B9">
        <w:rPr>
          <w:rFonts w:ascii="Arial" w:hAnsi="Arial" w:cs="Arial"/>
          <w:sz w:val="22"/>
          <w:szCs w:val="22"/>
        </w:rPr>
        <w:t xml:space="preserve">ridades que las expidan serán </w:t>
      </w:r>
      <w:r w:rsidR="00E35EDF" w:rsidRPr="003355B9">
        <w:rPr>
          <w:rFonts w:ascii="Arial" w:hAnsi="Arial" w:cs="Arial"/>
          <w:sz w:val="22"/>
          <w:szCs w:val="22"/>
        </w:rPr>
        <w:t>sanciona</w:t>
      </w:r>
      <w:r w:rsidRPr="003355B9">
        <w:rPr>
          <w:rFonts w:ascii="Arial" w:hAnsi="Arial" w:cs="Arial"/>
          <w:sz w:val="22"/>
          <w:szCs w:val="22"/>
        </w:rPr>
        <w:t>das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 xml:space="preserve"> establecid</w:t>
      </w:r>
      <w:r w:rsidR="00DB0971" w:rsidRPr="003355B9">
        <w:rPr>
          <w:rFonts w:ascii="Arial" w:hAnsi="Arial" w:cs="Arial"/>
          <w:sz w:val="22"/>
          <w:szCs w:val="22"/>
        </w:rPr>
        <w:t>o</w:t>
      </w:r>
      <w:r w:rsidRPr="003355B9">
        <w:rPr>
          <w:rFonts w:ascii="Arial" w:hAnsi="Arial" w:cs="Arial"/>
          <w:sz w:val="22"/>
          <w:szCs w:val="22"/>
        </w:rPr>
        <w:t xml:space="preserve"> </w:t>
      </w:r>
      <w:r w:rsidR="005D300B" w:rsidRPr="003355B9">
        <w:rPr>
          <w:rFonts w:ascii="Arial" w:hAnsi="Arial" w:cs="Arial"/>
          <w:sz w:val="22"/>
          <w:szCs w:val="22"/>
        </w:rPr>
        <w:t xml:space="preserve">en </w:t>
      </w:r>
      <w:r w:rsidRPr="003355B9">
        <w:rPr>
          <w:rFonts w:ascii="Arial" w:hAnsi="Arial" w:cs="Arial"/>
          <w:sz w:val="22"/>
          <w:szCs w:val="22"/>
        </w:rPr>
        <w:t>el artícul</w:t>
      </w:r>
      <w:r w:rsidR="00DB0971" w:rsidRPr="003355B9">
        <w:rPr>
          <w:rFonts w:ascii="Arial" w:hAnsi="Arial" w:cs="Arial"/>
          <w:sz w:val="22"/>
          <w:szCs w:val="22"/>
        </w:rPr>
        <w:t>o</w:t>
      </w:r>
      <w:r w:rsidRPr="003355B9">
        <w:rPr>
          <w:rFonts w:ascii="Arial" w:hAnsi="Arial" w:cs="Arial"/>
          <w:sz w:val="22"/>
          <w:szCs w:val="22"/>
        </w:rPr>
        <w:t xml:space="preserve"> 50</w:t>
      </w:r>
      <w:r w:rsidR="005D300B" w:rsidRPr="003355B9">
        <w:rPr>
          <w:rFonts w:ascii="Arial" w:hAnsi="Arial" w:cs="Arial"/>
          <w:sz w:val="22"/>
          <w:szCs w:val="22"/>
        </w:rPr>
        <w:t>, fracc</w:t>
      </w:r>
      <w:r w:rsidR="005F2261" w:rsidRPr="003355B9">
        <w:rPr>
          <w:rFonts w:ascii="Arial" w:hAnsi="Arial" w:cs="Arial"/>
          <w:sz w:val="22"/>
          <w:szCs w:val="22"/>
        </w:rPr>
        <w:t>ión</w:t>
      </w:r>
      <w:r w:rsidR="005D300B" w:rsidRPr="003355B9">
        <w:rPr>
          <w:rFonts w:ascii="Arial" w:hAnsi="Arial" w:cs="Arial"/>
          <w:sz w:val="22"/>
          <w:szCs w:val="22"/>
        </w:rPr>
        <w:t xml:space="preserve"> XXII,</w:t>
      </w:r>
      <w:r w:rsidRPr="003355B9">
        <w:rPr>
          <w:rFonts w:ascii="Arial" w:hAnsi="Arial" w:cs="Arial"/>
          <w:sz w:val="22"/>
          <w:szCs w:val="22"/>
        </w:rPr>
        <w:t xml:space="preserve"> y demás aplicables de la </w:t>
      </w:r>
      <w:r w:rsidR="00B37A15" w:rsidRPr="003355B9">
        <w:rPr>
          <w:rFonts w:ascii="Arial" w:hAnsi="Arial" w:cs="Arial"/>
          <w:sz w:val="22"/>
          <w:szCs w:val="22"/>
        </w:rPr>
        <w:t>Ley</w:t>
      </w:r>
      <w:r w:rsidRPr="003355B9">
        <w:rPr>
          <w:rFonts w:ascii="Arial" w:hAnsi="Arial" w:cs="Arial"/>
          <w:sz w:val="22"/>
          <w:szCs w:val="22"/>
        </w:rPr>
        <w:t xml:space="preserve"> de Resp</w:t>
      </w:r>
      <w:r w:rsidR="00DB0971" w:rsidRPr="003355B9">
        <w:rPr>
          <w:rFonts w:ascii="Arial" w:hAnsi="Arial" w:cs="Arial"/>
          <w:sz w:val="22"/>
          <w:szCs w:val="22"/>
        </w:rPr>
        <w:t>o</w:t>
      </w:r>
      <w:r w:rsidRPr="003355B9">
        <w:rPr>
          <w:rFonts w:ascii="Arial" w:hAnsi="Arial" w:cs="Arial"/>
          <w:sz w:val="22"/>
          <w:szCs w:val="22"/>
        </w:rPr>
        <w:t>nsabilidades de l</w:t>
      </w:r>
      <w:r w:rsidR="00DB0971" w:rsidRPr="003355B9">
        <w:rPr>
          <w:rFonts w:ascii="Arial" w:hAnsi="Arial" w:cs="Arial"/>
          <w:sz w:val="22"/>
          <w:szCs w:val="22"/>
        </w:rPr>
        <w:t>o</w:t>
      </w:r>
      <w:r w:rsidRPr="003355B9">
        <w:rPr>
          <w:rFonts w:ascii="Arial" w:hAnsi="Arial" w:cs="Arial"/>
          <w:sz w:val="22"/>
          <w:szCs w:val="22"/>
        </w:rPr>
        <w:t>s Servid</w:t>
      </w:r>
      <w:r w:rsidR="00DB0971" w:rsidRPr="003355B9">
        <w:rPr>
          <w:rFonts w:ascii="Arial" w:hAnsi="Arial" w:cs="Arial"/>
          <w:sz w:val="22"/>
          <w:szCs w:val="22"/>
        </w:rPr>
        <w:t>o</w:t>
      </w:r>
      <w:r w:rsidRPr="003355B9">
        <w:rPr>
          <w:rFonts w:ascii="Arial" w:hAnsi="Arial" w:cs="Arial"/>
          <w:sz w:val="22"/>
          <w:szCs w:val="22"/>
        </w:rPr>
        <w:t>res Públic</w:t>
      </w:r>
      <w:r w:rsidR="00DB0971" w:rsidRPr="003355B9">
        <w:rPr>
          <w:rFonts w:ascii="Arial" w:hAnsi="Arial" w:cs="Arial"/>
          <w:sz w:val="22"/>
          <w:szCs w:val="22"/>
        </w:rPr>
        <w:t>o</w:t>
      </w:r>
      <w:r w:rsidRPr="003355B9">
        <w:rPr>
          <w:rFonts w:ascii="Arial" w:hAnsi="Arial" w:cs="Arial"/>
          <w:sz w:val="22"/>
          <w:szCs w:val="22"/>
        </w:rPr>
        <w:t>s del Estad</w:t>
      </w:r>
      <w:r w:rsidR="00DB0971" w:rsidRPr="003355B9">
        <w:rPr>
          <w:rFonts w:ascii="Arial" w:hAnsi="Arial" w:cs="Arial"/>
          <w:sz w:val="22"/>
          <w:szCs w:val="22"/>
        </w:rPr>
        <w:t>o</w:t>
      </w:r>
      <w:r w:rsidRPr="003355B9">
        <w:rPr>
          <w:rFonts w:ascii="Arial" w:hAnsi="Arial" w:cs="Arial"/>
          <w:sz w:val="22"/>
          <w:szCs w:val="22"/>
        </w:rPr>
        <w:t xml:space="preserve"> y Municipi</w:t>
      </w:r>
      <w:r w:rsidR="00DB0971" w:rsidRPr="003355B9">
        <w:rPr>
          <w:rFonts w:ascii="Arial" w:hAnsi="Arial" w:cs="Arial"/>
          <w:sz w:val="22"/>
          <w:szCs w:val="22"/>
        </w:rPr>
        <w:t>o</w:t>
      </w:r>
      <w:r w:rsidRPr="003355B9">
        <w:rPr>
          <w:rFonts w:ascii="Arial" w:hAnsi="Arial" w:cs="Arial"/>
          <w:sz w:val="22"/>
          <w:szCs w:val="22"/>
        </w:rPr>
        <w:t>s de Nuev</w:t>
      </w:r>
      <w:r w:rsidR="00DB0971" w:rsidRPr="003355B9">
        <w:rPr>
          <w:rFonts w:ascii="Arial" w:hAnsi="Arial" w:cs="Arial"/>
          <w:sz w:val="22"/>
          <w:szCs w:val="22"/>
        </w:rPr>
        <w:t>o</w:t>
      </w:r>
      <w:r w:rsidRPr="003355B9">
        <w:rPr>
          <w:rFonts w:ascii="Arial" w:hAnsi="Arial" w:cs="Arial"/>
          <w:sz w:val="22"/>
          <w:szCs w:val="22"/>
        </w:rPr>
        <w:t xml:space="preserve"> </w:t>
      </w:r>
      <w:r w:rsidR="009C6BDC" w:rsidRPr="003355B9">
        <w:rPr>
          <w:rFonts w:ascii="Arial" w:hAnsi="Arial" w:cs="Arial"/>
          <w:sz w:val="22"/>
          <w:szCs w:val="22"/>
        </w:rPr>
        <w:t>León</w:t>
      </w:r>
      <w:r w:rsidRPr="003355B9">
        <w:rPr>
          <w:rFonts w:ascii="Arial" w:hAnsi="Arial" w:cs="Arial"/>
          <w:sz w:val="22"/>
          <w:szCs w:val="22"/>
        </w:rPr>
        <w:t>, independientemente de las resp</w:t>
      </w:r>
      <w:r w:rsidR="00DB0971" w:rsidRPr="003355B9">
        <w:rPr>
          <w:rFonts w:ascii="Arial" w:hAnsi="Arial" w:cs="Arial"/>
          <w:sz w:val="22"/>
          <w:szCs w:val="22"/>
        </w:rPr>
        <w:t>o</w:t>
      </w:r>
      <w:r w:rsidRPr="003355B9">
        <w:rPr>
          <w:rFonts w:ascii="Arial" w:hAnsi="Arial" w:cs="Arial"/>
          <w:sz w:val="22"/>
          <w:szCs w:val="22"/>
        </w:rPr>
        <w:t xml:space="preserve">nsabilidades administrativas, civiles </w:t>
      </w:r>
      <w:r w:rsidR="00DB0971" w:rsidRPr="003355B9">
        <w:rPr>
          <w:rFonts w:ascii="Arial" w:hAnsi="Arial" w:cs="Arial"/>
          <w:sz w:val="22"/>
          <w:szCs w:val="22"/>
        </w:rPr>
        <w:t>o</w:t>
      </w:r>
      <w:r w:rsidRPr="003355B9">
        <w:rPr>
          <w:rFonts w:ascii="Arial" w:hAnsi="Arial" w:cs="Arial"/>
          <w:sz w:val="22"/>
          <w:szCs w:val="22"/>
        </w:rPr>
        <w:t xml:space="preserve"> penales que resulten.</w:t>
      </w:r>
    </w:p>
    <w:p w:rsidR="004C6AE5" w:rsidRPr="003355B9" w:rsidRDefault="004C6AE5"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DE7C0C" w:rsidRPr="003355B9">
        <w:rPr>
          <w:rFonts w:ascii="Arial" w:hAnsi="Arial" w:cs="Arial"/>
          <w:b/>
          <w:sz w:val="22"/>
          <w:szCs w:val="22"/>
        </w:rPr>
        <w:t>195</w:t>
      </w:r>
      <w:r w:rsidRPr="003355B9">
        <w:rPr>
          <w:rFonts w:ascii="Arial" w:hAnsi="Arial" w:cs="Arial"/>
          <w:b/>
          <w:sz w:val="22"/>
          <w:szCs w:val="22"/>
        </w:rPr>
        <w:t xml:space="preserve"> </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s municipi</w:t>
      </w:r>
      <w:r w:rsidR="00DB0971" w:rsidRPr="003355B9">
        <w:rPr>
          <w:rFonts w:ascii="Arial" w:hAnsi="Arial" w:cs="Arial"/>
          <w:bCs/>
          <w:sz w:val="22"/>
          <w:szCs w:val="22"/>
        </w:rPr>
        <w:t>o</w:t>
      </w:r>
      <w:r w:rsidRPr="003355B9">
        <w:rPr>
          <w:rFonts w:ascii="Arial" w:hAnsi="Arial" w:cs="Arial"/>
          <w:bCs/>
          <w:sz w:val="22"/>
          <w:szCs w:val="22"/>
        </w:rPr>
        <w:t>s</w:t>
      </w:r>
      <w:r w:rsidR="00C569BC" w:rsidRPr="003355B9">
        <w:rPr>
          <w:rFonts w:ascii="Arial" w:hAnsi="Arial" w:cs="Arial"/>
          <w:bCs/>
          <w:sz w:val="22"/>
          <w:szCs w:val="22"/>
        </w:rPr>
        <w:t xml:space="preserve"> </w:t>
      </w:r>
      <w:r w:rsidRPr="003355B9">
        <w:rPr>
          <w:rFonts w:ascii="Arial" w:hAnsi="Arial" w:cs="Arial"/>
          <w:bCs/>
          <w:sz w:val="22"/>
          <w:szCs w:val="22"/>
        </w:rPr>
        <w:t>preverán en</w:t>
      </w:r>
      <w:r w:rsidR="00C569BC" w:rsidRPr="003355B9">
        <w:rPr>
          <w:rFonts w:ascii="Arial" w:hAnsi="Arial" w:cs="Arial"/>
          <w:bCs/>
          <w:sz w:val="22"/>
          <w:szCs w:val="22"/>
        </w:rPr>
        <w:t xml:space="preserve"> </w:t>
      </w:r>
      <w:r w:rsidRPr="003355B9">
        <w:rPr>
          <w:rFonts w:ascii="Arial" w:hAnsi="Arial" w:cs="Arial"/>
          <w:bCs/>
          <w:sz w:val="22"/>
          <w:szCs w:val="22"/>
        </w:rPr>
        <w:t>sus</w:t>
      </w:r>
      <w:r w:rsidR="00C569BC" w:rsidRPr="003355B9">
        <w:rPr>
          <w:rFonts w:ascii="Arial" w:hAnsi="Arial" w:cs="Arial"/>
          <w:bCs/>
          <w:sz w:val="22"/>
          <w:szCs w:val="22"/>
        </w:rPr>
        <w:t xml:space="preserve"> </w:t>
      </w:r>
      <w:r w:rsidRPr="003355B9">
        <w:rPr>
          <w:rFonts w:ascii="Arial" w:hAnsi="Arial" w:cs="Arial"/>
          <w:bCs/>
          <w:sz w:val="22"/>
          <w:szCs w:val="22"/>
        </w:rPr>
        <w:t>pr</w:t>
      </w:r>
      <w:r w:rsidR="00DB0971" w:rsidRPr="003355B9">
        <w:rPr>
          <w:rFonts w:ascii="Arial" w:hAnsi="Arial" w:cs="Arial"/>
          <w:bCs/>
          <w:sz w:val="22"/>
          <w:szCs w:val="22"/>
        </w:rPr>
        <w:t>o</w:t>
      </w:r>
      <w:r w:rsidRPr="003355B9">
        <w:rPr>
          <w:rFonts w:ascii="Arial" w:hAnsi="Arial" w:cs="Arial"/>
          <w:bCs/>
          <w:sz w:val="22"/>
          <w:szCs w:val="22"/>
        </w:rPr>
        <w:t>gramas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centr</w:t>
      </w:r>
      <w:r w:rsidR="00DB0971" w:rsidRPr="003355B9">
        <w:rPr>
          <w:rFonts w:ascii="Arial" w:hAnsi="Arial" w:cs="Arial"/>
          <w:bCs/>
          <w:sz w:val="22"/>
          <w:szCs w:val="22"/>
        </w:rPr>
        <w:t>o</w:t>
      </w:r>
      <w:r w:rsidRPr="003355B9">
        <w:rPr>
          <w:rFonts w:ascii="Arial" w:hAnsi="Arial" w:cs="Arial"/>
          <w:bCs/>
          <w:sz w:val="22"/>
          <w:szCs w:val="22"/>
        </w:rPr>
        <w:t>s de p</w:t>
      </w:r>
      <w:r w:rsidR="00DB0971" w:rsidRPr="003355B9">
        <w:rPr>
          <w:rFonts w:ascii="Arial" w:hAnsi="Arial" w:cs="Arial"/>
          <w:bCs/>
          <w:sz w:val="22"/>
          <w:szCs w:val="22"/>
        </w:rPr>
        <w:t>o</w:t>
      </w:r>
      <w:r w:rsidRPr="003355B9">
        <w:rPr>
          <w:rFonts w:ascii="Arial" w:hAnsi="Arial" w:cs="Arial"/>
          <w:bCs/>
          <w:sz w:val="22"/>
          <w:szCs w:val="22"/>
        </w:rPr>
        <w:t>blac</w:t>
      </w:r>
      <w:r w:rsidR="005F2261" w:rsidRPr="003355B9">
        <w:rPr>
          <w:rFonts w:ascii="Arial" w:hAnsi="Arial" w:cs="Arial"/>
          <w:bCs/>
          <w:sz w:val="22"/>
          <w:szCs w:val="22"/>
        </w:rPr>
        <w:t>ión</w:t>
      </w:r>
      <w:r w:rsidRPr="003355B9">
        <w:rPr>
          <w:rFonts w:ascii="Arial" w:hAnsi="Arial" w:cs="Arial"/>
          <w:bCs/>
          <w:sz w:val="22"/>
          <w:szCs w:val="22"/>
        </w:rPr>
        <w:t>, que las áreas de reserva de suel</w:t>
      </w:r>
      <w:r w:rsidR="00DB0971" w:rsidRPr="003355B9">
        <w:rPr>
          <w:rFonts w:ascii="Arial" w:hAnsi="Arial" w:cs="Arial"/>
          <w:bCs/>
          <w:sz w:val="22"/>
          <w:szCs w:val="22"/>
        </w:rPr>
        <w:t>o</w:t>
      </w:r>
      <w:r w:rsidRPr="003355B9">
        <w:rPr>
          <w:rFonts w:ascii="Arial" w:hAnsi="Arial" w:cs="Arial"/>
          <w:bCs/>
          <w:sz w:val="22"/>
          <w:szCs w:val="22"/>
        </w:rPr>
        <w:t xml:space="preserve"> para el crecimient</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tengan las siguientes características:</w:t>
      </w:r>
    </w:p>
    <w:p w:rsidR="009C01FC" w:rsidRPr="003355B9" w:rsidRDefault="009C01FC" w:rsidP="00785576">
      <w:pPr>
        <w:tabs>
          <w:tab w:val="left" w:pos="0"/>
        </w:tabs>
        <w:jc w:val="both"/>
        <w:rPr>
          <w:rFonts w:ascii="Arial" w:hAnsi="Arial" w:cs="Arial"/>
          <w:bCs/>
          <w:sz w:val="22"/>
          <w:szCs w:val="22"/>
        </w:rPr>
      </w:pPr>
    </w:p>
    <w:p w:rsidR="009C01FC" w:rsidRPr="003355B9" w:rsidRDefault="00C773C0" w:rsidP="00C773C0">
      <w:pPr>
        <w:tabs>
          <w:tab w:val="left" w:pos="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Que las pendientes del suel</w:t>
      </w:r>
      <w:r w:rsidR="00DB0971" w:rsidRPr="003355B9">
        <w:rPr>
          <w:rFonts w:ascii="Arial" w:hAnsi="Arial" w:cs="Arial"/>
          <w:bCs/>
          <w:sz w:val="22"/>
          <w:szCs w:val="22"/>
        </w:rPr>
        <w:t>o</w:t>
      </w:r>
      <w:r w:rsidR="009C01FC" w:rsidRPr="003355B9">
        <w:rPr>
          <w:rFonts w:ascii="Arial" w:hAnsi="Arial" w:cs="Arial"/>
          <w:bCs/>
          <w:sz w:val="22"/>
          <w:szCs w:val="22"/>
        </w:rPr>
        <w:t xml:space="preserve"> sean men</w:t>
      </w:r>
      <w:r w:rsidR="00DB0971" w:rsidRPr="003355B9">
        <w:rPr>
          <w:rFonts w:ascii="Arial" w:hAnsi="Arial" w:cs="Arial"/>
          <w:bCs/>
          <w:sz w:val="22"/>
          <w:szCs w:val="22"/>
        </w:rPr>
        <w:t>o</w:t>
      </w:r>
      <w:r w:rsidR="009C01FC" w:rsidRPr="003355B9">
        <w:rPr>
          <w:rFonts w:ascii="Arial" w:hAnsi="Arial" w:cs="Arial"/>
          <w:bCs/>
          <w:sz w:val="22"/>
          <w:szCs w:val="22"/>
        </w:rPr>
        <w:t>res al 45%;</w:t>
      </w:r>
    </w:p>
    <w:p w:rsidR="00086176" w:rsidRPr="003355B9" w:rsidRDefault="00086176" w:rsidP="00785576">
      <w:pPr>
        <w:tabs>
          <w:tab w:val="left" w:pos="0"/>
          <w:tab w:val="num" w:pos="1440"/>
        </w:tabs>
        <w:jc w:val="both"/>
        <w:rPr>
          <w:rFonts w:ascii="Arial" w:hAnsi="Arial" w:cs="Arial"/>
          <w:bCs/>
          <w:sz w:val="22"/>
          <w:szCs w:val="22"/>
        </w:rPr>
      </w:pPr>
    </w:p>
    <w:p w:rsidR="009C01FC" w:rsidRPr="003355B9" w:rsidRDefault="00C773C0" w:rsidP="00C773C0">
      <w:pPr>
        <w:tabs>
          <w:tab w:val="left" w:pos="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Que el suel</w:t>
      </w:r>
      <w:r w:rsidR="00DB0971" w:rsidRPr="003355B9">
        <w:rPr>
          <w:rFonts w:ascii="Arial" w:hAnsi="Arial" w:cs="Arial"/>
          <w:bCs/>
          <w:sz w:val="22"/>
          <w:szCs w:val="22"/>
        </w:rPr>
        <w:t>o</w:t>
      </w:r>
      <w:r w:rsidR="009C01FC" w:rsidRPr="003355B9">
        <w:rPr>
          <w:rFonts w:ascii="Arial" w:hAnsi="Arial" w:cs="Arial"/>
          <w:bCs/>
          <w:sz w:val="22"/>
          <w:szCs w:val="22"/>
        </w:rPr>
        <w:t xml:space="preserve"> n</w:t>
      </w:r>
      <w:r w:rsidR="00DB0971" w:rsidRPr="003355B9">
        <w:rPr>
          <w:rFonts w:ascii="Arial" w:hAnsi="Arial" w:cs="Arial"/>
          <w:bCs/>
          <w:sz w:val="22"/>
          <w:szCs w:val="22"/>
        </w:rPr>
        <w:t>o</w:t>
      </w:r>
      <w:r w:rsidR="009C01FC" w:rsidRPr="003355B9">
        <w:rPr>
          <w:rFonts w:ascii="Arial" w:hAnsi="Arial" w:cs="Arial"/>
          <w:bCs/>
          <w:sz w:val="22"/>
          <w:szCs w:val="22"/>
        </w:rPr>
        <w:t xml:space="preserve"> tenga fallas </w:t>
      </w:r>
      <w:r w:rsidR="00DB0971" w:rsidRPr="003355B9">
        <w:rPr>
          <w:rFonts w:ascii="Arial" w:hAnsi="Arial" w:cs="Arial"/>
          <w:bCs/>
          <w:sz w:val="22"/>
          <w:szCs w:val="22"/>
        </w:rPr>
        <w:t>o</w:t>
      </w:r>
      <w:r w:rsidR="009C01FC" w:rsidRPr="003355B9">
        <w:rPr>
          <w:rFonts w:ascii="Arial" w:hAnsi="Arial" w:cs="Arial"/>
          <w:bCs/>
          <w:sz w:val="22"/>
          <w:szCs w:val="22"/>
        </w:rPr>
        <w:t xml:space="preserve"> fracturas </w:t>
      </w:r>
      <w:r w:rsidR="00800348" w:rsidRPr="003355B9">
        <w:rPr>
          <w:rFonts w:ascii="Arial" w:hAnsi="Arial" w:cs="Arial"/>
          <w:bCs/>
          <w:sz w:val="22"/>
          <w:szCs w:val="22"/>
        </w:rPr>
        <w:t>geológicas</w:t>
      </w:r>
      <w:r w:rsidR="009C01FC" w:rsidRPr="003355B9">
        <w:rPr>
          <w:rFonts w:ascii="Arial" w:hAnsi="Arial" w:cs="Arial"/>
          <w:bCs/>
          <w:sz w:val="22"/>
          <w:szCs w:val="22"/>
        </w:rPr>
        <w:t xml:space="preserve"> activas;</w:t>
      </w:r>
    </w:p>
    <w:p w:rsidR="00086176" w:rsidRPr="003355B9" w:rsidRDefault="00086176" w:rsidP="00785576">
      <w:pPr>
        <w:tabs>
          <w:tab w:val="left" w:pos="0"/>
          <w:tab w:val="num" w:pos="1440"/>
        </w:tabs>
        <w:jc w:val="both"/>
        <w:rPr>
          <w:rFonts w:ascii="Arial" w:hAnsi="Arial" w:cs="Arial"/>
          <w:bCs/>
          <w:sz w:val="22"/>
          <w:szCs w:val="22"/>
        </w:rPr>
      </w:pPr>
    </w:p>
    <w:p w:rsidR="009C01FC" w:rsidRPr="003355B9" w:rsidRDefault="00C773C0" w:rsidP="00C773C0">
      <w:pPr>
        <w:tabs>
          <w:tab w:val="left" w:pos="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Que el suel</w:t>
      </w:r>
      <w:r w:rsidR="00DB0971" w:rsidRPr="003355B9">
        <w:rPr>
          <w:rFonts w:ascii="Arial" w:hAnsi="Arial" w:cs="Arial"/>
          <w:bCs/>
          <w:sz w:val="22"/>
          <w:szCs w:val="22"/>
        </w:rPr>
        <w:t>o</w:t>
      </w:r>
      <w:r w:rsidR="009C01FC" w:rsidRPr="003355B9">
        <w:rPr>
          <w:rFonts w:ascii="Arial" w:hAnsi="Arial" w:cs="Arial"/>
          <w:bCs/>
          <w:sz w:val="22"/>
          <w:szCs w:val="22"/>
        </w:rPr>
        <w:t xml:space="preserve"> n</w:t>
      </w:r>
      <w:r w:rsidR="00DB0971" w:rsidRPr="003355B9">
        <w:rPr>
          <w:rFonts w:ascii="Arial" w:hAnsi="Arial" w:cs="Arial"/>
          <w:bCs/>
          <w:sz w:val="22"/>
          <w:szCs w:val="22"/>
        </w:rPr>
        <w:t>o</w:t>
      </w:r>
      <w:r w:rsidR="009C01FC" w:rsidRPr="003355B9">
        <w:rPr>
          <w:rFonts w:ascii="Arial" w:hAnsi="Arial" w:cs="Arial"/>
          <w:bCs/>
          <w:sz w:val="22"/>
          <w:szCs w:val="22"/>
        </w:rPr>
        <w:t xml:space="preserve"> sea susceptible a derrumbes </w:t>
      </w:r>
      <w:r w:rsidR="00DB0971" w:rsidRPr="003355B9">
        <w:rPr>
          <w:rFonts w:ascii="Arial" w:hAnsi="Arial" w:cs="Arial"/>
          <w:bCs/>
          <w:sz w:val="22"/>
          <w:szCs w:val="22"/>
        </w:rPr>
        <w:t>o</w:t>
      </w:r>
      <w:r w:rsidR="009C01FC" w:rsidRPr="003355B9">
        <w:rPr>
          <w:rFonts w:ascii="Arial" w:hAnsi="Arial" w:cs="Arial"/>
          <w:bCs/>
          <w:sz w:val="22"/>
          <w:szCs w:val="22"/>
        </w:rPr>
        <w:t xml:space="preserve"> deslizamient</w:t>
      </w:r>
      <w:r w:rsidR="00DB0971" w:rsidRPr="003355B9">
        <w:rPr>
          <w:rFonts w:ascii="Arial" w:hAnsi="Arial" w:cs="Arial"/>
          <w:bCs/>
          <w:sz w:val="22"/>
          <w:szCs w:val="22"/>
        </w:rPr>
        <w:t>o</w:t>
      </w:r>
      <w:r w:rsidR="009C01FC" w:rsidRPr="003355B9">
        <w:rPr>
          <w:rFonts w:ascii="Arial" w:hAnsi="Arial" w:cs="Arial"/>
          <w:bCs/>
          <w:sz w:val="22"/>
          <w:szCs w:val="22"/>
        </w:rPr>
        <w:t>s;</w:t>
      </w:r>
    </w:p>
    <w:p w:rsidR="00086176" w:rsidRPr="003355B9" w:rsidRDefault="00086176" w:rsidP="00785576">
      <w:pPr>
        <w:tabs>
          <w:tab w:val="left" w:pos="0"/>
          <w:tab w:val="num" w:pos="1440"/>
        </w:tabs>
        <w:jc w:val="both"/>
        <w:rPr>
          <w:rFonts w:ascii="Arial" w:hAnsi="Arial" w:cs="Arial"/>
          <w:bCs/>
          <w:sz w:val="22"/>
          <w:szCs w:val="22"/>
        </w:rPr>
      </w:pPr>
    </w:p>
    <w:p w:rsidR="009C01FC" w:rsidRPr="003355B9" w:rsidRDefault="00C773C0" w:rsidP="00C773C0">
      <w:pPr>
        <w:tabs>
          <w:tab w:val="left" w:pos="0"/>
        </w:tabs>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Que el suel</w:t>
      </w:r>
      <w:r w:rsidR="00DB0971" w:rsidRPr="003355B9">
        <w:rPr>
          <w:rFonts w:ascii="Arial" w:hAnsi="Arial" w:cs="Arial"/>
          <w:bCs/>
          <w:sz w:val="22"/>
          <w:szCs w:val="22"/>
        </w:rPr>
        <w:t>o</w:t>
      </w:r>
      <w:r w:rsidR="009C01FC" w:rsidRPr="003355B9">
        <w:rPr>
          <w:rFonts w:ascii="Arial" w:hAnsi="Arial" w:cs="Arial"/>
          <w:bCs/>
          <w:sz w:val="22"/>
          <w:szCs w:val="22"/>
        </w:rPr>
        <w:t xml:space="preserve"> n</w:t>
      </w:r>
      <w:r w:rsidR="00DB0971" w:rsidRPr="003355B9">
        <w:rPr>
          <w:rFonts w:ascii="Arial" w:hAnsi="Arial" w:cs="Arial"/>
          <w:bCs/>
          <w:sz w:val="22"/>
          <w:szCs w:val="22"/>
        </w:rPr>
        <w:t>o</w:t>
      </w:r>
      <w:r w:rsidR="009C01FC" w:rsidRPr="003355B9">
        <w:rPr>
          <w:rFonts w:ascii="Arial" w:hAnsi="Arial" w:cs="Arial"/>
          <w:bCs/>
          <w:sz w:val="22"/>
          <w:szCs w:val="22"/>
        </w:rPr>
        <w:t xml:space="preserve"> sea c</w:t>
      </w:r>
      <w:r w:rsidR="00DB0971" w:rsidRPr="003355B9">
        <w:rPr>
          <w:rFonts w:ascii="Arial" w:hAnsi="Arial" w:cs="Arial"/>
          <w:bCs/>
          <w:sz w:val="22"/>
          <w:szCs w:val="22"/>
        </w:rPr>
        <w:t>o</w:t>
      </w:r>
      <w:r w:rsidR="009C01FC" w:rsidRPr="003355B9">
        <w:rPr>
          <w:rFonts w:ascii="Arial" w:hAnsi="Arial" w:cs="Arial"/>
          <w:bCs/>
          <w:sz w:val="22"/>
          <w:szCs w:val="22"/>
        </w:rPr>
        <w:t>lapsable, dispersiv</w:t>
      </w:r>
      <w:r w:rsidR="00DB0971" w:rsidRPr="003355B9">
        <w:rPr>
          <w:rFonts w:ascii="Arial" w:hAnsi="Arial" w:cs="Arial"/>
          <w:bCs/>
          <w:sz w:val="22"/>
          <w:szCs w:val="22"/>
        </w:rPr>
        <w:t>o</w:t>
      </w:r>
      <w:r w:rsidR="009C01FC" w:rsidRPr="003355B9">
        <w:rPr>
          <w:rFonts w:ascii="Arial" w:hAnsi="Arial" w:cs="Arial"/>
          <w:bCs/>
          <w:sz w:val="22"/>
          <w:szCs w:val="22"/>
        </w:rPr>
        <w:t>, granular suelt</w:t>
      </w:r>
      <w:r w:rsidR="00DB0971" w:rsidRPr="003355B9">
        <w:rPr>
          <w:rFonts w:ascii="Arial" w:hAnsi="Arial" w:cs="Arial"/>
          <w:bCs/>
          <w:sz w:val="22"/>
          <w:szCs w:val="22"/>
        </w:rPr>
        <w:t>o</w:t>
      </w:r>
      <w:r w:rsidR="009C01FC" w:rsidRPr="003355B9">
        <w:rPr>
          <w:rFonts w:ascii="Arial" w:hAnsi="Arial" w:cs="Arial"/>
          <w:bCs/>
          <w:sz w:val="22"/>
          <w:szCs w:val="22"/>
        </w:rPr>
        <w:t>, c</w:t>
      </w:r>
      <w:r w:rsidR="00DB0971" w:rsidRPr="003355B9">
        <w:rPr>
          <w:rFonts w:ascii="Arial" w:hAnsi="Arial" w:cs="Arial"/>
          <w:bCs/>
          <w:sz w:val="22"/>
          <w:szCs w:val="22"/>
        </w:rPr>
        <w:t>o</w:t>
      </w:r>
      <w:r w:rsidR="009C01FC" w:rsidRPr="003355B9">
        <w:rPr>
          <w:rFonts w:ascii="Arial" w:hAnsi="Arial" w:cs="Arial"/>
          <w:bCs/>
          <w:sz w:val="22"/>
          <w:szCs w:val="22"/>
        </w:rPr>
        <w:t>rr</w:t>
      </w:r>
      <w:r w:rsidR="00DB0971" w:rsidRPr="003355B9">
        <w:rPr>
          <w:rFonts w:ascii="Arial" w:hAnsi="Arial" w:cs="Arial"/>
          <w:bCs/>
          <w:sz w:val="22"/>
          <w:szCs w:val="22"/>
        </w:rPr>
        <w:t>o</w:t>
      </w:r>
      <w:r w:rsidR="009C01FC" w:rsidRPr="003355B9">
        <w:rPr>
          <w:rFonts w:ascii="Arial" w:hAnsi="Arial" w:cs="Arial"/>
          <w:bCs/>
          <w:sz w:val="22"/>
          <w:szCs w:val="22"/>
        </w:rPr>
        <w:t>siv</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alt</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ntenid</w:t>
      </w:r>
      <w:r w:rsidR="00DB0971" w:rsidRPr="003355B9">
        <w:rPr>
          <w:rFonts w:ascii="Arial" w:hAnsi="Arial" w:cs="Arial"/>
          <w:bCs/>
          <w:sz w:val="22"/>
          <w:szCs w:val="22"/>
        </w:rPr>
        <w:t>o</w:t>
      </w:r>
      <w:r w:rsidR="009C01FC" w:rsidRPr="003355B9">
        <w:rPr>
          <w:rFonts w:ascii="Arial" w:hAnsi="Arial" w:cs="Arial"/>
          <w:bCs/>
          <w:sz w:val="22"/>
          <w:szCs w:val="22"/>
        </w:rPr>
        <w:t xml:space="preserve"> de materia </w:t>
      </w:r>
      <w:r w:rsidR="00DB0971" w:rsidRPr="003355B9">
        <w:rPr>
          <w:rFonts w:ascii="Arial" w:hAnsi="Arial" w:cs="Arial"/>
          <w:bCs/>
          <w:sz w:val="22"/>
          <w:szCs w:val="22"/>
        </w:rPr>
        <w:t>o</w:t>
      </w:r>
      <w:r w:rsidR="009C01FC" w:rsidRPr="003355B9">
        <w:rPr>
          <w:rFonts w:ascii="Arial" w:hAnsi="Arial" w:cs="Arial"/>
          <w:bCs/>
          <w:sz w:val="22"/>
          <w:szCs w:val="22"/>
        </w:rPr>
        <w:t>rgánica;</w:t>
      </w:r>
    </w:p>
    <w:p w:rsidR="00086176" w:rsidRPr="003355B9" w:rsidRDefault="00086176" w:rsidP="00785576">
      <w:pPr>
        <w:tabs>
          <w:tab w:val="left" w:pos="0"/>
          <w:tab w:val="num" w:pos="1440"/>
        </w:tabs>
        <w:jc w:val="both"/>
        <w:rPr>
          <w:rFonts w:ascii="Arial" w:hAnsi="Arial" w:cs="Arial"/>
          <w:bCs/>
          <w:sz w:val="22"/>
          <w:szCs w:val="22"/>
        </w:rPr>
      </w:pPr>
    </w:p>
    <w:p w:rsidR="009C01FC" w:rsidRPr="003355B9" w:rsidRDefault="00C773C0" w:rsidP="00C773C0">
      <w:pPr>
        <w:tabs>
          <w:tab w:val="left" w:pos="0"/>
        </w:tabs>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Que el suel</w:t>
      </w:r>
      <w:r w:rsidR="00DB0971" w:rsidRPr="003355B9">
        <w:rPr>
          <w:rFonts w:ascii="Arial" w:hAnsi="Arial" w:cs="Arial"/>
          <w:bCs/>
          <w:sz w:val="22"/>
          <w:szCs w:val="22"/>
        </w:rPr>
        <w:t>o</w:t>
      </w:r>
      <w:r w:rsidR="009C01FC" w:rsidRPr="003355B9">
        <w:rPr>
          <w:rFonts w:ascii="Arial" w:hAnsi="Arial" w:cs="Arial"/>
          <w:bCs/>
          <w:sz w:val="22"/>
          <w:szCs w:val="22"/>
        </w:rPr>
        <w:t xml:space="preserve"> n</w:t>
      </w:r>
      <w:r w:rsidR="00DB0971" w:rsidRPr="003355B9">
        <w:rPr>
          <w:rFonts w:ascii="Arial" w:hAnsi="Arial" w:cs="Arial"/>
          <w:bCs/>
          <w:sz w:val="22"/>
          <w:szCs w:val="22"/>
        </w:rPr>
        <w:t>o</w:t>
      </w:r>
      <w:r w:rsidR="009C01FC" w:rsidRPr="003355B9">
        <w:rPr>
          <w:rFonts w:ascii="Arial" w:hAnsi="Arial" w:cs="Arial"/>
          <w:bCs/>
          <w:sz w:val="22"/>
          <w:szCs w:val="22"/>
        </w:rPr>
        <w:t xml:space="preserve"> sea expansiv</w:t>
      </w:r>
      <w:r w:rsidR="00DB0971" w:rsidRPr="003355B9">
        <w:rPr>
          <w:rFonts w:ascii="Arial" w:hAnsi="Arial" w:cs="Arial"/>
          <w:bCs/>
          <w:sz w:val="22"/>
          <w:szCs w:val="22"/>
        </w:rPr>
        <w:t>o</w:t>
      </w:r>
      <w:r w:rsidR="009C01FC" w:rsidRPr="003355B9">
        <w:rPr>
          <w:rFonts w:ascii="Arial" w:hAnsi="Arial" w:cs="Arial"/>
          <w:bCs/>
          <w:sz w:val="22"/>
          <w:szCs w:val="22"/>
        </w:rPr>
        <w:t>, a men</w:t>
      </w:r>
      <w:r w:rsidR="00DB0971" w:rsidRPr="003355B9">
        <w:rPr>
          <w:rFonts w:ascii="Arial" w:hAnsi="Arial" w:cs="Arial"/>
          <w:bCs/>
          <w:sz w:val="22"/>
          <w:szCs w:val="22"/>
        </w:rPr>
        <w:t>o</w:t>
      </w:r>
      <w:r w:rsidR="009C01FC" w:rsidRPr="003355B9">
        <w:rPr>
          <w:rFonts w:ascii="Arial" w:hAnsi="Arial" w:cs="Arial"/>
          <w:bCs/>
          <w:sz w:val="22"/>
          <w:szCs w:val="22"/>
        </w:rPr>
        <w:t>s que se mej</w:t>
      </w:r>
      <w:r w:rsidR="00DB0971" w:rsidRPr="003355B9">
        <w:rPr>
          <w:rFonts w:ascii="Arial" w:hAnsi="Arial" w:cs="Arial"/>
          <w:bCs/>
          <w:sz w:val="22"/>
          <w:szCs w:val="22"/>
        </w:rPr>
        <w:t>o</w:t>
      </w:r>
      <w:r w:rsidR="009C01FC" w:rsidRPr="003355B9">
        <w:rPr>
          <w:rFonts w:ascii="Arial" w:hAnsi="Arial" w:cs="Arial"/>
          <w:bCs/>
          <w:sz w:val="22"/>
          <w:szCs w:val="22"/>
        </w:rPr>
        <w:t>re la capacidad p</w:t>
      </w:r>
      <w:r w:rsidR="00DB0971" w:rsidRPr="003355B9">
        <w:rPr>
          <w:rFonts w:ascii="Arial" w:hAnsi="Arial" w:cs="Arial"/>
          <w:bCs/>
          <w:sz w:val="22"/>
          <w:szCs w:val="22"/>
        </w:rPr>
        <w:t>o</w:t>
      </w:r>
      <w:r w:rsidR="009C01FC" w:rsidRPr="003355B9">
        <w:rPr>
          <w:rFonts w:ascii="Arial" w:hAnsi="Arial" w:cs="Arial"/>
          <w:bCs/>
          <w:sz w:val="22"/>
          <w:szCs w:val="22"/>
        </w:rPr>
        <w:t xml:space="preserve">rtante </w:t>
      </w:r>
      <w:r w:rsidR="00DB0971" w:rsidRPr="003355B9">
        <w:rPr>
          <w:rFonts w:ascii="Arial" w:hAnsi="Arial" w:cs="Arial"/>
          <w:bCs/>
          <w:sz w:val="22"/>
          <w:szCs w:val="22"/>
        </w:rPr>
        <w:t>o</w:t>
      </w:r>
      <w:r w:rsidR="009C01FC" w:rsidRPr="003355B9">
        <w:rPr>
          <w:rFonts w:ascii="Arial" w:hAnsi="Arial" w:cs="Arial"/>
          <w:bCs/>
          <w:sz w:val="22"/>
          <w:szCs w:val="22"/>
        </w:rPr>
        <w:t xml:space="preserve"> de resistencia del mism</w:t>
      </w:r>
      <w:r w:rsidR="00DB0971" w:rsidRPr="003355B9">
        <w:rPr>
          <w:rFonts w:ascii="Arial" w:hAnsi="Arial" w:cs="Arial"/>
          <w:bCs/>
          <w:sz w:val="22"/>
          <w:szCs w:val="22"/>
        </w:rPr>
        <w:t>o</w:t>
      </w:r>
      <w:r w:rsidR="009C01FC" w:rsidRPr="003355B9">
        <w:rPr>
          <w:rFonts w:ascii="Arial" w:hAnsi="Arial" w:cs="Arial"/>
          <w:bCs/>
          <w:sz w:val="22"/>
          <w:szCs w:val="22"/>
        </w:rPr>
        <w:t xml:space="preserve"> mediante estabilizac</w:t>
      </w:r>
      <w:r w:rsidR="00727BB6" w:rsidRPr="003355B9">
        <w:rPr>
          <w:rFonts w:ascii="Arial" w:hAnsi="Arial" w:cs="Arial"/>
          <w:bCs/>
          <w:sz w:val="22"/>
          <w:szCs w:val="22"/>
        </w:rPr>
        <w:t>iones</w:t>
      </w:r>
      <w:r w:rsidR="009C01FC" w:rsidRPr="003355B9">
        <w:rPr>
          <w:rFonts w:ascii="Arial" w:hAnsi="Arial" w:cs="Arial"/>
          <w:bCs/>
          <w:sz w:val="22"/>
          <w:szCs w:val="22"/>
        </w:rPr>
        <w:t xml:space="preserve"> mecánicas, físicas y fisic</w:t>
      </w:r>
      <w:r w:rsidR="00DB0971" w:rsidRPr="003355B9">
        <w:rPr>
          <w:rFonts w:ascii="Arial" w:hAnsi="Arial" w:cs="Arial"/>
          <w:bCs/>
          <w:sz w:val="22"/>
          <w:szCs w:val="22"/>
        </w:rPr>
        <w:t>o</w:t>
      </w:r>
      <w:r w:rsidR="009C01FC" w:rsidRPr="003355B9">
        <w:rPr>
          <w:rFonts w:ascii="Arial" w:hAnsi="Arial" w:cs="Arial"/>
          <w:bCs/>
          <w:sz w:val="22"/>
          <w:szCs w:val="22"/>
        </w:rPr>
        <w:t>químicas, indicadas p</w:t>
      </w:r>
      <w:r w:rsidR="00DB0971" w:rsidRPr="003355B9">
        <w:rPr>
          <w:rFonts w:ascii="Arial" w:hAnsi="Arial" w:cs="Arial"/>
          <w:bCs/>
          <w:sz w:val="22"/>
          <w:szCs w:val="22"/>
        </w:rPr>
        <w:t>o</w:t>
      </w:r>
      <w:r w:rsidR="009C01FC" w:rsidRPr="003355B9">
        <w:rPr>
          <w:rFonts w:ascii="Arial" w:hAnsi="Arial" w:cs="Arial"/>
          <w:bCs/>
          <w:sz w:val="22"/>
          <w:szCs w:val="22"/>
        </w:rPr>
        <w:t>r un lab</w:t>
      </w:r>
      <w:r w:rsidR="00DB0971" w:rsidRPr="003355B9">
        <w:rPr>
          <w:rFonts w:ascii="Arial" w:hAnsi="Arial" w:cs="Arial"/>
          <w:bCs/>
          <w:sz w:val="22"/>
          <w:szCs w:val="22"/>
        </w:rPr>
        <w:t>o</w:t>
      </w:r>
      <w:r w:rsidR="009C01FC" w:rsidRPr="003355B9">
        <w:rPr>
          <w:rFonts w:ascii="Arial" w:hAnsi="Arial" w:cs="Arial"/>
          <w:bCs/>
          <w:sz w:val="22"/>
          <w:szCs w:val="22"/>
        </w:rPr>
        <w:t>rat</w:t>
      </w:r>
      <w:r w:rsidR="00DB0971" w:rsidRPr="003355B9">
        <w:rPr>
          <w:rFonts w:ascii="Arial" w:hAnsi="Arial" w:cs="Arial"/>
          <w:bCs/>
          <w:sz w:val="22"/>
          <w:szCs w:val="22"/>
        </w:rPr>
        <w:t>o</w:t>
      </w:r>
      <w:r w:rsidR="009C01FC" w:rsidRPr="003355B9">
        <w:rPr>
          <w:rFonts w:ascii="Arial" w:hAnsi="Arial" w:cs="Arial"/>
          <w:bCs/>
          <w:sz w:val="22"/>
          <w:szCs w:val="22"/>
        </w:rPr>
        <w:t>ri</w:t>
      </w:r>
      <w:r w:rsidR="00DB0971" w:rsidRPr="003355B9">
        <w:rPr>
          <w:rFonts w:ascii="Arial" w:hAnsi="Arial" w:cs="Arial"/>
          <w:bCs/>
          <w:sz w:val="22"/>
          <w:szCs w:val="22"/>
        </w:rPr>
        <w:t>o</w:t>
      </w:r>
      <w:r w:rsidR="009C01FC" w:rsidRPr="003355B9">
        <w:rPr>
          <w:rFonts w:ascii="Arial" w:hAnsi="Arial" w:cs="Arial"/>
          <w:bCs/>
          <w:sz w:val="22"/>
          <w:szCs w:val="22"/>
        </w:rPr>
        <w:t xml:space="preserve"> de mecánica de suel</w:t>
      </w:r>
      <w:r w:rsidR="00DB0971" w:rsidRPr="003355B9">
        <w:rPr>
          <w:rFonts w:ascii="Arial" w:hAnsi="Arial" w:cs="Arial"/>
          <w:bCs/>
          <w:sz w:val="22"/>
          <w:szCs w:val="22"/>
        </w:rPr>
        <w:t>o</w:t>
      </w:r>
      <w:r w:rsidR="009C01FC" w:rsidRPr="003355B9">
        <w:rPr>
          <w:rFonts w:ascii="Arial" w:hAnsi="Arial" w:cs="Arial"/>
          <w:bCs/>
          <w:sz w:val="22"/>
          <w:szCs w:val="22"/>
        </w:rPr>
        <w:t>s, avalad</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la aut</w:t>
      </w:r>
      <w:r w:rsidR="00DB0971" w:rsidRPr="003355B9">
        <w:rPr>
          <w:rFonts w:ascii="Arial" w:hAnsi="Arial" w:cs="Arial"/>
          <w:bCs/>
          <w:sz w:val="22"/>
          <w:szCs w:val="22"/>
        </w:rPr>
        <w:t>o</w:t>
      </w:r>
      <w:r w:rsidR="009C01FC" w:rsidRPr="003355B9">
        <w:rPr>
          <w:rFonts w:ascii="Arial" w:hAnsi="Arial" w:cs="Arial"/>
          <w:bCs/>
          <w:sz w:val="22"/>
          <w:szCs w:val="22"/>
        </w:rPr>
        <w:t xml:space="preserve">ridad municipal, y/ </w:t>
      </w:r>
      <w:r w:rsidR="00DB0971" w:rsidRPr="003355B9">
        <w:rPr>
          <w:rFonts w:ascii="Arial" w:hAnsi="Arial" w:cs="Arial"/>
          <w:bCs/>
          <w:sz w:val="22"/>
          <w:szCs w:val="22"/>
        </w:rPr>
        <w:t>o</w:t>
      </w:r>
      <w:r w:rsidR="009C01FC" w:rsidRPr="003355B9">
        <w:rPr>
          <w:rFonts w:ascii="Arial" w:hAnsi="Arial" w:cs="Arial"/>
          <w:bCs/>
          <w:sz w:val="22"/>
          <w:szCs w:val="22"/>
        </w:rPr>
        <w:t xml:space="preserve"> se retire t</w:t>
      </w:r>
      <w:r w:rsidR="00DB0971" w:rsidRPr="003355B9">
        <w:rPr>
          <w:rFonts w:ascii="Arial" w:hAnsi="Arial" w:cs="Arial"/>
          <w:bCs/>
          <w:sz w:val="22"/>
          <w:szCs w:val="22"/>
        </w:rPr>
        <w:t>o</w:t>
      </w:r>
      <w:r w:rsidR="009C01FC" w:rsidRPr="003355B9">
        <w:rPr>
          <w:rFonts w:ascii="Arial" w:hAnsi="Arial" w:cs="Arial"/>
          <w:bCs/>
          <w:sz w:val="22"/>
          <w:szCs w:val="22"/>
        </w:rPr>
        <w:t>talmente el material c</w:t>
      </w:r>
      <w:r w:rsidR="00DB0971" w:rsidRPr="003355B9">
        <w:rPr>
          <w:rFonts w:ascii="Arial" w:hAnsi="Arial" w:cs="Arial"/>
          <w:bCs/>
          <w:sz w:val="22"/>
          <w:szCs w:val="22"/>
        </w:rPr>
        <w:t>o</w:t>
      </w:r>
      <w:r w:rsidR="009C01FC" w:rsidRPr="003355B9">
        <w:rPr>
          <w:rFonts w:ascii="Arial" w:hAnsi="Arial" w:cs="Arial"/>
          <w:bCs/>
          <w:sz w:val="22"/>
          <w:szCs w:val="22"/>
        </w:rPr>
        <w:t>ntaminad</w:t>
      </w:r>
      <w:r w:rsidR="00DB0971" w:rsidRPr="003355B9">
        <w:rPr>
          <w:rFonts w:ascii="Arial" w:hAnsi="Arial" w:cs="Arial"/>
          <w:bCs/>
          <w:sz w:val="22"/>
          <w:szCs w:val="22"/>
        </w:rPr>
        <w:t>o</w:t>
      </w:r>
      <w:r w:rsidR="009C01FC" w:rsidRPr="003355B9">
        <w:rPr>
          <w:rFonts w:ascii="Arial" w:hAnsi="Arial" w:cs="Arial"/>
          <w:bCs/>
          <w:sz w:val="22"/>
          <w:szCs w:val="22"/>
        </w:rPr>
        <w:t xml:space="preserve"> que p</w:t>
      </w:r>
      <w:r w:rsidR="00DB0971" w:rsidRPr="003355B9">
        <w:rPr>
          <w:rFonts w:ascii="Arial" w:hAnsi="Arial" w:cs="Arial"/>
          <w:bCs/>
          <w:sz w:val="22"/>
          <w:szCs w:val="22"/>
        </w:rPr>
        <w:t>o</w:t>
      </w:r>
      <w:r w:rsidR="009C01FC" w:rsidRPr="003355B9">
        <w:rPr>
          <w:rFonts w:ascii="Arial" w:hAnsi="Arial" w:cs="Arial"/>
          <w:bCs/>
          <w:sz w:val="22"/>
          <w:szCs w:val="22"/>
        </w:rPr>
        <w:t>r acc</w:t>
      </w:r>
      <w:r w:rsidR="005F2261" w:rsidRPr="003355B9">
        <w:rPr>
          <w:rFonts w:ascii="Arial" w:hAnsi="Arial" w:cs="Arial"/>
          <w:bCs/>
          <w:sz w:val="22"/>
          <w:szCs w:val="22"/>
        </w:rPr>
        <w:t>ión</w:t>
      </w:r>
      <w:r w:rsidR="009C01FC" w:rsidRPr="003355B9">
        <w:rPr>
          <w:rFonts w:ascii="Arial" w:hAnsi="Arial" w:cs="Arial"/>
          <w:bCs/>
          <w:sz w:val="22"/>
          <w:szCs w:val="22"/>
        </w:rPr>
        <w:t xml:space="preserve"> química caus</w:t>
      </w:r>
      <w:r w:rsidR="005D300B" w:rsidRPr="003355B9">
        <w:rPr>
          <w:rFonts w:ascii="Arial" w:hAnsi="Arial" w:cs="Arial"/>
          <w:bCs/>
          <w:sz w:val="22"/>
          <w:szCs w:val="22"/>
        </w:rPr>
        <w:t>e dañ</w:t>
      </w:r>
      <w:r w:rsidR="00DB0971" w:rsidRPr="003355B9">
        <w:rPr>
          <w:rFonts w:ascii="Arial" w:hAnsi="Arial" w:cs="Arial"/>
          <w:bCs/>
          <w:sz w:val="22"/>
          <w:szCs w:val="22"/>
        </w:rPr>
        <w:t>o</w:t>
      </w:r>
      <w:r w:rsidR="005D300B" w:rsidRPr="003355B9">
        <w:rPr>
          <w:rFonts w:ascii="Arial" w:hAnsi="Arial" w:cs="Arial"/>
          <w:bCs/>
          <w:sz w:val="22"/>
          <w:szCs w:val="22"/>
        </w:rPr>
        <w:t>s pers</w:t>
      </w:r>
      <w:r w:rsidR="00DB0971" w:rsidRPr="003355B9">
        <w:rPr>
          <w:rFonts w:ascii="Arial" w:hAnsi="Arial" w:cs="Arial"/>
          <w:bCs/>
          <w:sz w:val="22"/>
          <w:szCs w:val="22"/>
        </w:rPr>
        <w:t>o</w:t>
      </w:r>
      <w:r w:rsidR="005D300B" w:rsidRPr="003355B9">
        <w:rPr>
          <w:rFonts w:ascii="Arial" w:hAnsi="Arial" w:cs="Arial"/>
          <w:bCs/>
          <w:sz w:val="22"/>
          <w:szCs w:val="22"/>
        </w:rPr>
        <w:t>nales y materiales;</w:t>
      </w:r>
    </w:p>
    <w:p w:rsidR="00086176" w:rsidRPr="003355B9" w:rsidRDefault="00086176" w:rsidP="00785576">
      <w:pPr>
        <w:tabs>
          <w:tab w:val="left" w:pos="0"/>
          <w:tab w:val="num" w:pos="1440"/>
        </w:tabs>
        <w:jc w:val="both"/>
        <w:rPr>
          <w:rFonts w:ascii="Arial" w:hAnsi="Arial" w:cs="Arial"/>
          <w:bCs/>
          <w:sz w:val="22"/>
          <w:szCs w:val="22"/>
        </w:rPr>
      </w:pPr>
    </w:p>
    <w:p w:rsidR="009C01FC" w:rsidRPr="003355B9" w:rsidRDefault="00C773C0" w:rsidP="00C773C0">
      <w:pPr>
        <w:tabs>
          <w:tab w:val="left" w:pos="0"/>
        </w:tabs>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Que el suel</w:t>
      </w:r>
      <w:r w:rsidR="00DB0971" w:rsidRPr="003355B9">
        <w:rPr>
          <w:rFonts w:ascii="Arial" w:hAnsi="Arial" w:cs="Arial"/>
          <w:bCs/>
          <w:sz w:val="22"/>
          <w:szCs w:val="22"/>
        </w:rPr>
        <w:t>o</w:t>
      </w:r>
      <w:r w:rsidR="009C01FC" w:rsidRPr="003355B9">
        <w:rPr>
          <w:rFonts w:ascii="Arial" w:hAnsi="Arial" w:cs="Arial"/>
          <w:bCs/>
          <w:sz w:val="22"/>
          <w:szCs w:val="22"/>
        </w:rPr>
        <w:t xml:space="preserve"> n</w:t>
      </w:r>
      <w:r w:rsidR="00DB0971" w:rsidRPr="003355B9">
        <w:rPr>
          <w:rFonts w:ascii="Arial" w:hAnsi="Arial" w:cs="Arial"/>
          <w:bCs/>
          <w:sz w:val="22"/>
          <w:szCs w:val="22"/>
        </w:rPr>
        <w:t>o</w:t>
      </w:r>
      <w:r w:rsidR="009C01FC" w:rsidRPr="003355B9">
        <w:rPr>
          <w:rFonts w:ascii="Arial" w:hAnsi="Arial" w:cs="Arial"/>
          <w:bCs/>
          <w:sz w:val="22"/>
          <w:szCs w:val="22"/>
        </w:rPr>
        <w:t xml:space="preserve"> sea inundable </w:t>
      </w:r>
      <w:r w:rsidR="00DB0971" w:rsidRPr="003355B9">
        <w:rPr>
          <w:rFonts w:ascii="Arial" w:hAnsi="Arial" w:cs="Arial"/>
          <w:bCs/>
          <w:sz w:val="22"/>
          <w:szCs w:val="22"/>
        </w:rPr>
        <w:t>o</w:t>
      </w:r>
      <w:r w:rsidR="009C01FC" w:rsidRPr="003355B9">
        <w:rPr>
          <w:rFonts w:ascii="Arial" w:hAnsi="Arial" w:cs="Arial"/>
          <w:bCs/>
          <w:sz w:val="22"/>
          <w:szCs w:val="22"/>
        </w:rPr>
        <w:t xml:space="preserve"> pantan</w:t>
      </w:r>
      <w:r w:rsidR="00DB0971" w:rsidRPr="003355B9">
        <w:rPr>
          <w:rFonts w:ascii="Arial" w:hAnsi="Arial" w:cs="Arial"/>
          <w:bCs/>
          <w:sz w:val="22"/>
          <w:szCs w:val="22"/>
        </w:rPr>
        <w:t>o</w:t>
      </w:r>
      <w:r w:rsidR="009C01FC" w:rsidRPr="003355B9">
        <w:rPr>
          <w:rFonts w:ascii="Arial" w:hAnsi="Arial" w:cs="Arial"/>
          <w:bCs/>
          <w:sz w:val="22"/>
          <w:szCs w:val="22"/>
        </w:rPr>
        <w:t>s</w:t>
      </w:r>
      <w:r w:rsidR="00DB0971" w:rsidRPr="003355B9">
        <w:rPr>
          <w:rFonts w:ascii="Arial" w:hAnsi="Arial" w:cs="Arial"/>
          <w:bCs/>
          <w:sz w:val="22"/>
          <w:szCs w:val="22"/>
        </w:rPr>
        <w:t>o</w:t>
      </w:r>
      <w:r w:rsidR="009C01FC" w:rsidRPr="003355B9">
        <w:rPr>
          <w:rFonts w:ascii="Arial" w:hAnsi="Arial" w:cs="Arial"/>
          <w:bCs/>
          <w:sz w:val="22"/>
          <w:szCs w:val="22"/>
        </w:rPr>
        <w:t>, a men</w:t>
      </w:r>
      <w:r w:rsidR="00DB0971" w:rsidRPr="003355B9">
        <w:rPr>
          <w:rFonts w:ascii="Arial" w:hAnsi="Arial" w:cs="Arial"/>
          <w:bCs/>
          <w:sz w:val="22"/>
          <w:szCs w:val="22"/>
        </w:rPr>
        <w:t>o</w:t>
      </w:r>
      <w:r w:rsidR="009C01FC" w:rsidRPr="003355B9">
        <w:rPr>
          <w:rFonts w:ascii="Arial" w:hAnsi="Arial" w:cs="Arial"/>
          <w:bCs/>
          <w:sz w:val="22"/>
          <w:szCs w:val="22"/>
        </w:rPr>
        <w:t xml:space="preserve">s que se ejecuten las </w:t>
      </w:r>
      <w:r w:rsidR="00DB0971" w:rsidRPr="003355B9">
        <w:rPr>
          <w:rFonts w:ascii="Arial" w:hAnsi="Arial" w:cs="Arial"/>
          <w:bCs/>
          <w:sz w:val="22"/>
          <w:szCs w:val="22"/>
        </w:rPr>
        <w:t>o</w:t>
      </w:r>
      <w:r w:rsidR="009C01FC" w:rsidRPr="003355B9">
        <w:rPr>
          <w:rFonts w:ascii="Arial" w:hAnsi="Arial" w:cs="Arial"/>
          <w:bCs/>
          <w:sz w:val="22"/>
          <w:szCs w:val="22"/>
        </w:rPr>
        <w:t>bras necesarias de saneamient</w:t>
      </w:r>
      <w:r w:rsidR="00DB0971" w:rsidRPr="003355B9">
        <w:rPr>
          <w:rFonts w:ascii="Arial" w:hAnsi="Arial" w:cs="Arial"/>
          <w:bCs/>
          <w:sz w:val="22"/>
          <w:szCs w:val="22"/>
        </w:rPr>
        <w:t>o</w:t>
      </w:r>
      <w:r w:rsidR="009C01FC" w:rsidRPr="003355B9">
        <w:rPr>
          <w:rFonts w:ascii="Arial" w:hAnsi="Arial" w:cs="Arial"/>
          <w:bCs/>
          <w:sz w:val="22"/>
          <w:szCs w:val="22"/>
        </w:rPr>
        <w:t>;</w:t>
      </w:r>
    </w:p>
    <w:p w:rsidR="00086176" w:rsidRPr="003355B9" w:rsidRDefault="00086176" w:rsidP="00785576">
      <w:pPr>
        <w:tabs>
          <w:tab w:val="left" w:pos="0"/>
          <w:tab w:val="num" w:pos="1440"/>
        </w:tabs>
        <w:jc w:val="both"/>
        <w:rPr>
          <w:rFonts w:ascii="Arial" w:hAnsi="Arial" w:cs="Arial"/>
          <w:bCs/>
          <w:sz w:val="22"/>
          <w:szCs w:val="22"/>
        </w:rPr>
      </w:pPr>
    </w:p>
    <w:p w:rsidR="009C01FC" w:rsidRPr="003355B9" w:rsidRDefault="00C773C0" w:rsidP="00C773C0">
      <w:pPr>
        <w:tabs>
          <w:tab w:val="left" w:pos="0"/>
        </w:tabs>
        <w:jc w:val="both"/>
        <w:rPr>
          <w:rFonts w:ascii="Arial" w:hAnsi="Arial" w:cs="Arial"/>
          <w:bCs/>
          <w:sz w:val="22"/>
          <w:szCs w:val="22"/>
        </w:rPr>
      </w:pPr>
      <w:r w:rsidRPr="003355B9">
        <w:rPr>
          <w:rFonts w:ascii="Arial" w:hAnsi="Arial" w:cs="Arial"/>
          <w:bCs/>
          <w:sz w:val="22"/>
          <w:szCs w:val="22"/>
        </w:rPr>
        <w:lastRenderedPageBreak/>
        <w:t xml:space="preserve">VII. </w:t>
      </w:r>
      <w:r w:rsidR="009C01FC" w:rsidRPr="003355B9">
        <w:rPr>
          <w:rFonts w:ascii="Arial" w:hAnsi="Arial" w:cs="Arial"/>
          <w:bCs/>
          <w:sz w:val="22"/>
          <w:szCs w:val="22"/>
        </w:rPr>
        <w:t>Que n</w:t>
      </w:r>
      <w:r w:rsidR="00DB0971" w:rsidRPr="003355B9">
        <w:rPr>
          <w:rFonts w:ascii="Arial" w:hAnsi="Arial" w:cs="Arial"/>
          <w:bCs/>
          <w:sz w:val="22"/>
          <w:szCs w:val="22"/>
        </w:rPr>
        <w:t>o</w:t>
      </w:r>
      <w:r w:rsidR="009C01FC" w:rsidRPr="003355B9">
        <w:rPr>
          <w:rFonts w:ascii="Arial" w:hAnsi="Arial" w:cs="Arial"/>
          <w:bCs/>
          <w:sz w:val="22"/>
          <w:szCs w:val="22"/>
        </w:rPr>
        <w:t xml:space="preserve"> se encuentren dentr</w:t>
      </w:r>
      <w:r w:rsidR="00DB0971" w:rsidRPr="003355B9">
        <w:rPr>
          <w:rFonts w:ascii="Arial" w:hAnsi="Arial" w:cs="Arial"/>
          <w:bCs/>
          <w:sz w:val="22"/>
          <w:szCs w:val="22"/>
        </w:rPr>
        <w:t>o</w:t>
      </w:r>
      <w:r w:rsidR="009C01FC" w:rsidRPr="003355B9">
        <w:rPr>
          <w:rFonts w:ascii="Arial" w:hAnsi="Arial" w:cs="Arial"/>
          <w:bCs/>
          <w:sz w:val="22"/>
          <w:szCs w:val="22"/>
        </w:rPr>
        <w:t xml:space="preserve"> de la franja de pr</w:t>
      </w:r>
      <w:r w:rsidR="00DB0971" w:rsidRPr="003355B9">
        <w:rPr>
          <w:rFonts w:ascii="Arial" w:hAnsi="Arial" w:cs="Arial"/>
          <w:bCs/>
          <w:sz w:val="22"/>
          <w:szCs w:val="22"/>
        </w:rPr>
        <w:t>o</w:t>
      </w:r>
      <w:r w:rsidR="009C01FC" w:rsidRPr="003355B9">
        <w:rPr>
          <w:rFonts w:ascii="Arial" w:hAnsi="Arial" w:cs="Arial"/>
          <w:bCs/>
          <w:sz w:val="22"/>
          <w:szCs w:val="22"/>
        </w:rPr>
        <w:t>tecc</w:t>
      </w:r>
      <w:r w:rsidR="005F2261" w:rsidRPr="003355B9">
        <w:rPr>
          <w:rFonts w:ascii="Arial" w:hAnsi="Arial" w:cs="Arial"/>
          <w:bCs/>
          <w:sz w:val="22"/>
          <w:szCs w:val="22"/>
        </w:rPr>
        <w:t>ión</w:t>
      </w:r>
      <w:r w:rsidR="009C01FC" w:rsidRPr="003355B9">
        <w:rPr>
          <w:rFonts w:ascii="Arial" w:hAnsi="Arial" w:cs="Arial"/>
          <w:bCs/>
          <w:sz w:val="22"/>
          <w:szCs w:val="22"/>
        </w:rPr>
        <w:t xml:space="preserve"> de la c</w:t>
      </w:r>
      <w:r w:rsidR="00DB0971" w:rsidRPr="003355B9">
        <w:rPr>
          <w:rFonts w:ascii="Arial" w:hAnsi="Arial" w:cs="Arial"/>
          <w:bCs/>
          <w:sz w:val="22"/>
          <w:szCs w:val="22"/>
        </w:rPr>
        <w:t>o</w:t>
      </w:r>
      <w:r w:rsidR="009C01FC" w:rsidRPr="003355B9">
        <w:rPr>
          <w:rFonts w:ascii="Arial" w:hAnsi="Arial" w:cs="Arial"/>
          <w:bCs/>
          <w:sz w:val="22"/>
          <w:szCs w:val="22"/>
        </w:rPr>
        <w:t>ta de máxim</w:t>
      </w:r>
      <w:r w:rsidR="00DB0971" w:rsidRPr="003355B9">
        <w:rPr>
          <w:rFonts w:ascii="Arial" w:hAnsi="Arial" w:cs="Arial"/>
          <w:bCs/>
          <w:sz w:val="22"/>
          <w:szCs w:val="22"/>
        </w:rPr>
        <w:t>o</w:t>
      </w:r>
      <w:r w:rsidR="009C01FC" w:rsidRPr="003355B9">
        <w:rPr>
          <w:rFonts w:ascii="Arial" w:hAnsi="Arial" w:cs="Arial"/>
          <w:bCs/>
          <w:sz w:val="22"/>
          <w:szCs w:val="22"/>
        </w:rPr>
        <w:t xml:space="preserve"> crecimient</w:t>
      </w:r>
      <w:r w:rsidR="00DB0971" w:rsidRPr="003355B9">
        <w:rPr>
          <w:rFonts w:ascii="Arial" w:hAnsi="Arial" w:cs="Arial"/>
          <w:bCs/>
          <w:sz w:val="22"/>
          <w:szCs w:val="22"/>
        </w:rPr>
        <w:t>o</w:t>
      </w:r>
      <w:r w:rsidR="009C01FC" w:rsidRPr="003355B9">
        <w:rPr>
          <w:rFonts w:ascii="Arial" w:hAnsi="Arial" w:cs="Arial"/>
          <w:bCs/>
          <w:sz w:val="22"/>
          <w:szCs w:val="22"/>
        </w:rPr>
        <w:t xml:space="preserve"> hidráulic</w:t>
      </w:r>
      <w:r w:rsidR="00DB0971" w:rsidRPr="003355B9">
        <w:rPr>
          <w:rFonts w:ascii="Arial" w:hAnsi="Arial" w:cs="Arial"/>
          <w:bCs/>
          <w:sz w:val="22"/>
          <w:szCs w:val="22"/>
        </w:rPr>
        <w:t>o</w:t>
      </w:r>
      <w:r w:rsidR="009C01FC" w:rsidRPr="003355B9">
        <w:rPr>
          <w:rFonts w:ascii="Arial" w:hAnsi="Arial" w:cs="Arial"/>
          <w:bCs/>
          <w:sz w:val="22"/>
          <w:szCs w:val="22"/>
        </w:rPr>
        <w:t xml:space="preserve"> indicad</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las aut</w:t>
      </w:r>
      <w:r w:rsidR="00DB0971" w:rsidRPr="003355B9">
        <w:rPr>
          <w:rFonts w:ascii="Arial" w:hAnsi="Arial" w:cs="Arial"/>
          <w:bCs/>
          <w:sz w:val="22"/>
          <w:szCs w:val="22"/>
        </w:rPr>
        <w:t>o</w:t>
      </w:r>
      <w:r w:rsidR="009C01FC" w:rsidRPr="003355B9">
        <w:rPr>
          <w:rFonts w:ascii="Arial" w:hAnsi="Arial" w:cs="Arial"/>
          <w:bCs/>
          <w:sz w:val="22"/>
          <w:szCs w:val="22"/>
        </w:rPr>
        <w:t>ridades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ndientes;</w:t>
      </w:r>
    </w:p>
    <w:p w:rsidR="00086176" w:rsidRPr="003355B9" w:rsidRDefault="00086176" w:rsidP="00785576">
      <w:pPr>
        <w:tabs>
          <w:tab w:val="left" w:pos="0"/>
          <w:tab w:val="num" w:pos="1440"/>
        </w:tabs>
        <w:jc w:val="both"/>
        <w:rPr>
          <w:rFonts w:ascii="Arial" w:hAnsi="Arial" w:cs="Arial"/>
          <w:bCs/>
          <w:sz w:val="22"/>
          <w:szCs w:val="22"/>
        </w:rPr>
      </w:pPr>
    </w:p>
    <w:p w:rsidR="009C01FC" w:rsidRPr="003355B9" w:rsidRDefault="00C773C0" w:rsidP="00C773C0">
      <w:pPr>
        <w:tabs>
          <w:tab w:val="left" w:pos="0"/>
        </w:tabs>
        <w:jc w:val="both"/>
        <w:rPr>
          <w:rFonts w:ascii="Arial" w:hAnsi="Arial" w:cs="Arial"/>
          <w:bCs/>
          <w:sz w:val="22"/>
          <w:szCs w:val="22"/>
        </w:rPr>
      </w:pPr>
      <w:r w:rsidRPr="003355B9">
        <w:rPr>
          <w:rFonts w:ascii="Arial" w:hAnsi="Arial" w:cs="Arial"/>
          <w:bCs/>
          <w:sz w:val="22"/>
          <w:szCs w:val="22"/>
        </w:rPr>
        <w:t xml:space="preserve">VIII. </w:t>
      </w:r>
      <w:r w:rsidR="009C01FC" w:rsidRPr="003355B9">
        <w:rPr>
          <w:rFonts w:ascii="Arial" w:hAnsi="Arial" w:cs="Arial"/>
          <w:bCs/>
          <w:sz w:val="22"/>
          <w:szCs w:val="22"/>
        </w:rPr>
        <w:t>Que el área n</w:t>
      </w:r>
      <w:r w:rsidR="00DB0971" w:rsidRPr="003355B9">
        <w:rPr>
          <w:rFonts w:ascii="Arial" w:hAnsi="Arial" w:cs="Arial"/>
          <w:bCs/>
          <w:sz w:val="22"/>
          <w:szCs w:val="22"/>
        </w:rPr>
        <w:t>o</w:t>
      </w:r>
      <w:r w:rsidR="009C01FC" w:rsidRPr="003355B9">
        <w:rPr>
          <w:rFonts w:ascii="Arial" w:hAnsi="Arial" w:cs="Arial"/>
          <w:bCs/>
          <w:sz w:val="22"/>
          <w:szCs w:val="22"/>
        </w:rPr>
        <w:t xml:space="preserve"> esté c</w:t>
      </w:r>
      <w:r w:rsidR="00DB0971" w:rsidRPr="003355B9">
        <w:rPr>
          <w:rFonts w:ascii="Arial" w:hAnsi="Arial" w:cs="Arial"/>
          <w:bCs/>
          <w:sz w:val="22"/>
          <w:szCs w:val="22"/>
        </w:rPr>
        <w:t>o</w:t>
      </w:r>
      <w:r w:rsidR="009C01FC" w:rsidRPr="003355B9">
        <w:rPr>
          <w:rFonts w:ascii="Arial" w:hAnsi="Arial" w:cs="Arial"/>
          <w:bCs/>
          <w:sz w:val="22"/>
          <w:szCs w:val="22"/>
        </w:rPr>
        <w:t xml:space="preserve">ntaminada </w:t>
      </w:r>
      <w:r w:rsidR="00DB0971" w:rsidRPr="003355B9">
        <w:rPr>
          <w:rFonts w:ascii="Arial" w:hAnsi="Arial" w:cs="Arial"/>
          <w:bCs/>
          <w:sz w:val="22"/>
          <w:szCs w:val="22"/>
        </w:rPr>
        <w:t>o</w:t>
      </w:r>
      <w:r w:rsidR="009C01FC" w:rsidRPr="003355B9">
        <w:rPr>
          <w:rFonts w:ascii="Arial" w:hAnsi="Arial" w:cs="Arial"/>
          <w:bCs/>
          <w:sz w:val="22"/>
          <w:szCs w:val="22"/>
        </w:rPr>
        <w:t xml:space="preserve"> esté expuesta a la c</w:t>
      </w:r>
      <w:r w:rsidR="00DB0971" w:rsidRPr="003355B9">
        <w:rPr>
          <w:rFonts w:ascii="Arial" w:hAnsi="Arial" w:cs="Arial"/>
          <w:bCs/>
          <w:sz w:val="22"/>
          <w:szCs w:val="22"/>
        </w:rPr>
        <w:t>o</w:t>
      </w:r>
      <w:r w:rsidR="009C01FC" w:rsidRPr="003355B9">
        <w:rPr>
          <w:rFonts w:ascii="Arial" w:hAnsi="Arial" w:cs="Arial"/>
          <w:bCs/>
          <w:sz w:val="22"/>
          <w:szCs w:val="22"/>
        </w:rPr>
        <w:t>ntaminac</w:t>
      </w:r>
      <w:r w:rsidR="005F2261" w:rsidRPr="003355B9">
        <w:rPr>
          <w:rFonts w:ascii="Arial" w:hAnsi="Arial" w:cs="Arial"/>
          <w:bCs/>
          <w:sz w:val="22"/>
          <w:szCs w:val="22"/>
        </w:rPr>
        <w:t>ión</w:t>
      </w:r>
      <w:r w:rsidR="009C01FC" w:rsidRPr="003355B9">
        <w:rPr>
          <w:rFonts w:ascii="Arial" w:hAnsi="Arial" w:cs="Arial"/>
          <w:bCs/>
          <w:sz w:val="22"/>
          <w:szCs w:val="22"/>
        </w:rPr>
        <w:t xml:space="preserve"> generada en siti</w:t>
      </w:r>
      <w:r w:rsidR="00DB0971" w:rsidRPr="003355B9">
        <w:rPr>
          <w:rFonts w:ascii="Arial" w:hAnsi="Arial" w:cs="Arial"/>
          <w:bCs/>
          <w:sz w:val="22"/>
          <w:szCs w:val="22"/>
        </w:rPr>
        <w:t>o</w:t>
      </w:r>
      <w:r w:rsidR="009C01FC" w:rsidRPr="003355B9">
        <w:rPr>
          <w:rFonts w:ascii="Arial" w:hAnsi="Arial" w:cs="Arial"/>
          <w:bCs/>
          <w:sz w:val="22"/>
          <w:szCs w:val="22"/>
        </w:rPr>
        <w:t>s cercan</w:t>
      </w:r>
      <w:r w:rsidR="00DB0971" w:rsidRPr="003355B9">
        <w:rPr>
          <w:rFonts w:ascii="Arial" w:hAnsi="Arial" w:cs="Arial"/>
          <w:bCs/>
          <w:sz w:val="22"/>
          <w:szCs w:val="22"/>
        </w:rPr>
        <w:t>o</w:t>
      </w:r>
      <w:r w:rsidR="009C01FC" w:rsidRPr="003355B9">
        <w:rPr>
          <w:rFonts w:ascii="Arial" w:hAnsi="Arial" w:cs="Arial"/>
          <w:bCs/>
          <w:sz w:val="22"/>
          <w:szCs w:val="22"/>
        </w:rPr>
        <w:t>s;</w:t>
      </w:r>
    </w:p>
    <w:p w:rsidR="00086176" w:rsidRPr="003355B9" w:rsidRDefault="00086176" w:rsidP="00785576">
      <w:pPr>
        <w:tabs>
          <w:tab w:val="left" w:pos="0"/>
          <w:tab w:val="num" w:pos="1440"/>
        </w:tabs>
        <w:jc w:val="both"/>
        <w:rPr>
          <w:rFonts w:ascii="Arial" w:hAnsi="Arial" w:cs="Arial"/>
          <w:bCs/>
          <w:sz w:val="22"/>
          <w:szCs w:val="22"/>
        </w:rPr>
      </w:pPr>
    </w:p>
    <w:p w:rsidR="009C01FC" w:rsidRPr="003355B9" w:rsidRDefault="00C773C0" w:rsidP="00C773C0">
      <w:pPr>
        <w:tabs>
          <w:tab w:val="left" w:pos="0"/>
        </w:tabs>
        <w:jc w:val="both"/>
        <w:rPr>
          <w:rFonts w:ascii="Arial" w:hAnsi="Arial" w:cs="Arial"/>
          <w:bCs/>
          <w:sz w:val="22"/>
          <w:szCs w:val="22"/>
        </w:rPr>
      </w:pPr>
      <w:r w:rsidRPr="003355B9">
        <w:rPr>
          <w:rFonts w:ascii="Arial" w:hAnsi="Arial" w:cs="Arial"/>
          <w:bCs/>
          <w:sz w:val="22"/>
          <w:szCs w:val="22"/>
        </w:rPr>
        <w:t xml:space="preserve">IX. </w:t>
      </w:r>
      <w:r w:rsidR="009C01FC" w:rsidRPr="003355B9">
        <w:rPr>
          <w:rFonts w:ascii="Arial" w:hAnsi="Arial" w:cs="Arial"/>
          <w:bCs/>
          <w:sz w:val="22"/>
          <w:szCs w:val="22"/>
        </w:rPr>
        <w:t>Que en el área n</w:t>
      </w:r>
      <w:r w:rsidR="00DB0971" w:rsidRPr="003355B9">
        <w:rPr>
          <w:rFonts w:ascii="Arial" w:hAnsi="Arial" w:cs="Arial"/>
          <w:bCs/>
          <w:sz w:val="22"/>
          <w:szCs w:val="22"/>
        </w:rPr>
        <w:t>o</w:t>
      </w:r>
      <w:r w:rsidR="009C01FC" w:rsidRPr="003355B9">
        <w:rPr>
          <w:rFonts w:ascii="Arial" w:hAnsi="Arial" w:cs="Arial"/>
          <w:bCs/>
          <w:sz w:val="22"/>
          <w:szCs w:val="22"/>
        </w:rPr>
        <w:t xml:space="preserve"> existan ec</w:t>
      </w:r>
      <w:r w:rsidR="00DB0971" w:rsidRPr="003355B9">
        <w:rPr>
          <w:rFonts w:ascii="Arial" w:hAnsi="Arial" w:cs="Arial"/>
          <w:bCs/>
          <w:sz w:val="22"/>
          <w:szCs w:val="22"/>
        </w:rPr>
        <w:t>o</w:t>
      </w:r>
      <w:r w:rsidR="009C01FC" w:rsidRPr="003355B9">
        <w:rPr>
          <w:rFonts w:ascii="Arial" w:hAnsi="Arial" w:cs="Arial"/>
          <w:bCs/>
          <w:sz w:val="22"/>
          <w:szCs w:val="22"/>
        </w:rPr>
        <w:t>sistemas en equilibri</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1D474A" w:rsidRPr="003355B9">
        <w:rPr>
          <w:rFonts w:ascii="Arial" w:hAnsi="Arial" w:cs="Arial"/>
          <w:bCs/>
          <w:sz w:val="22"/>
          <w:szCs w:val="22"/>
        </w:rPr>
        <w:t>ecológico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recurs</w:t>
      </w:r>
      <w:r w:rsidR="00DB0971" w:rsidRPr="003355B9">
        <w:rPr>
          <w:rFonts w:ascii="Arial" w:hAnsi="Arial" w:cs="Arial"/>
          <w:bCs/>
          <w:sz w:val="22"/>
          <w:szCs w:val="22"/>
        </w:rPr>
        <w:t>o</w:t>
      </w:r>
      <w:r w:rsidR="009C01FC" w:rsidRPr="003355B9">
        <w:rPr>
          <w:rFonts w:ascii="Arial" w:hAnsi="Arial" w:cs="Arial"/>
          <w:bCs/>
          <w:sz w:val="22"/>
          <w:szCs w:val="22"/>
        </w:rPr>
        <w:t>s naturales endémic</w:t>
      </w:r>
      <w:r w:rsidR="00DB0971" w:rsidRPr="003355B9">
        <w:rPr>
          <w:rFonts w:ascii="Arial" w:hAnsi="Arial" w:cs="Arial"/>
          <w:bCs/>
          <w:sz w:val="22"/>
          <w:szCs w:val="22"/>
        </w:rPr>
        <w:t>o</w:t>
      </w:r>
      <w:r w:rsidR="009C01FC" w:rsidRPr="003355B9">
        <w:rPr>
          <w:rFonts w:ascii="Arial" w:hAnsi="Arial" w:cs="Arial"/>
          <w:bCs/>
          <w:sz w:val="22"/>
          <w:szCs w:val="22"/>
        </w:rPr>
        <w:t>s;</w:t>
      </w:r>
    </w:p>
    <w:p w:rsidR="00086176" w:rsidRPr="003355B9" w:rsidRDefault="00086176" w:rsidP="00785576">
      <w:pPr>
        <w:tabs>
          <w:tab w:val="left" w:pos="0"/>
          <w:tab w:val="num" w:pos="1440"/>
        </w:tabs>
        <w:jc w:val="both"/>
        <w:rPr>
          <w:rFonts w:ascii="Arial" w:hAnsi="Arial" w:cs="Arial"/>
          <w:bCs/>
          <w:sz w:val="22"/>
          <w:szCs w:val="22"/>
        </w:rPr>
      </w:pPr>
    </w:p>
    <w:p w:rsidR="009C01FC" w:rsidRPr="003355B9" w:rsidRDefault="00C773C0" w:rsidP="00C773C0">
      <w:pPr>
        <w:tabs>
          <w:tab w:val="left" w:pos="0"/>
        </w:tabs>
        <w:jc w:val="both"/>
        <w:rPr>
          <w:rFonts w:ascii="Arial" w:hAnsi="Arial" w:cs="Arial"/>
          <w:bCs/>
          <w:sz w:val="22"/>
          <w:szCs w:val="22"/>
        </w:rPr>
      </w:pPr>
      <w:r w:rsidRPr="003355B9">
        <w:rPr>
          <w:rFonts w:ascii="Arial" w:hAnsi="Arial" w:cs="Arial"/>
          <w:bCs/>
          <w:sz w:val="22"/>
          <w:szCs w:val="22"/>
        </w:rPr>
        <w:t xml:space="preserve">X. </w:t>
      </w:r>
      <w:r w:rsidR="009C01FC" w:rsidRPr="003355B9">
        <w:rPr>
          <w:rFonts w:ascii="Arial" w:hAnsi="Arial" w:cs="Arial"/>
          <w:bCs/>
          <w:sz w:val="22"/>
          <w:szCs w:val="22"/>
        </w:rPr>
        <w:t>Que el suel</w:t>
      </w:r>
      <w:r w:rsidR="00DB0971" w:rsidRPr="003355B9">
        <w:rPr>
          <w:rFonts w:ascii="Arial" w:hAnsi="Arial" w:cs="Arial"/>
          <w:bCs/>
          <w:sz w:val="22"/>
          <w:szCs w:val="22"/>
        </w:rPr>
        <w:t>o</w:t>
      </w:r>
      <w:r w:rsidR="009C01FC" w:rsidRPr="003355B9">
        <w:rPr>
          <w:rFonts w:ascii="Arial" w:hAnsi="Arial" w:cs="Arial"/>
          <w:bCs/>
          <w:sz w:val="22"/>
          <w:szCs w:val="22"/>
        </w:rPr>
        <w:t xml:space="preserve"> n</w:t>
      </w:r>
      <w:r w:rsidR="00DB0971" w:rsidRPr="003355B9">
        <w:rPr>
          <w:rFonts w:ascii="Arial" w:hAnsi="Arial" w:cs="Arial"/>
          <w:bCs/>
          <w:sz w:val="22"/>
          <w:szCs w:val="22"/>
        </w:rPr>
        <w:t>o</w:t>
      </w:r>
      <w:r w:rsidR="009C01FC" w:rsidRPr="003355B9">
        <w:rPr>
          <w:rFonts w:ascii="Arial" w:hAnsi="Arial" w:cs="Arial"/>
          <w:bCs/>
          <w:sz w:val="22"/>
          <w:szCs w:val="22"/>
        </w:rPr>
        <w:t xml:space="preserve"> tenga us</w:t>
      </w:r>
      <w:r w:rsidR="00DB0971" w:rsidRPr="003355B9">
        <w:rPr>
          <w:rFonts w:ascii="Arial" w:hAnsi="Arial" w:cs="Arial"/>
          <w:bCs/>
          <w:sz w:val="22"/>
          <w:szCs w:val="22"/>
        </w:rPr>
        <w:t>o</w:t>
      </w:r>
      <w:r w:rsidR="009C01FC" w:rsidRPr="003355B9">
        <w:rPr>
          <w:rFonts w:ascii="Arial" w:hAnsi="Arial" w:cs="Arial"/>
          <w:bCs/>
          <w:sz w:val="22"/>
          <w:szCs w:val="22"/>
        </w:rPr>
        <w:t>s agr</w:t>
      </w:r>
      <w:r w:rsidR="00DB0971" w:rsidRPr="003355B9">
        <w:rPr>
          <w:rFonts w:ascii="Arial" w:hAnsi="Arial" w:cs="Arial"/>
          <w:bCs/>
          <w:sz w:val="22"/>
          <w:szCs w:val="22"/>
        </w:rPr>
        <w:t>o</w:t>
      </w:r>
      <w:r w:rsidR="009C01FC" w:rsidRPr="003355B9">
        <w:rPr>
          <w:rFonts w:ascii="Arial" w:hAnsi="Arial" w:cs="Arial"/>
          <w:bCs/>
          <w:sz w:val="22"/>
          <w:szCs w:val="22"/>
        </w:rPr>
        <w:t>pecuari</w:t>
      </w:r>
      <w:r w:rsidR="00DB0971" w:rsidRPr="003355B9">
        <w:rPr>
          <w:rFonts w:ascii="Arial" w:hAnsi="Arial" w:cs="Arial"/>
          <w:bCs/>
          <w:sz w:val="22"/>
          <w:szCs w:val="22"/>
        </w:rPr>
        <w:t>o</w:t>
      </w:r>
      <w:r w:rsidR="009C01FC" w:rsidRPr="003355B9">
        <w:rPr>
          <w:rFonts w:ascii="Arial" w:hAnsi="Arial" w:cs="Arial"/>
          <w:bCs/>
          <w:sz w:val="22"/>
          <w:szCs w:val="22"/>
        </w:rPr>
        <w:t>s de alta pr</w:t>
      </w:r>
      <w:r w:rsidR="00DB0971" w:rsidRPr="003355B9">
        <w:rPr>
          <w:rFonts w:ascii="Arial" w:hAnsi="Arial" w:cs="Arial"/>
          <w:bCs/>
          <w:sz w:val="22"/>
          <w:szCs w:val="22"/>
        </w:rPr>
        <w:t>o</w:t>
      </w:r>
      <w:r w:rsidR="009C01FC" w:rsidRPr="003355B9">
        <w:rPr>
          <w:rFonts w:ascii="Arial" w:hAnsi="Arial" w:cs="Arial"/>
          <w:bCs/>
          <w:sz w:val="22"/>
          <w:szCs w:val="22"/>
        </w:rPr>
        <w:t>ductividad, banc</w:t>
      </w:r>
      <w:r w:rsidR="00DB0971" w:rsidRPr="003355B9">
        <w:rPr>
          <w:rFonts w:ascii="Arial" w:hAnsi="Arial" w:cs="Arial"/>
          <w:bCs/>
          <w:sz w:val="22"/>
          <w:szCs w:val="22"/>
        </w:rPr>
        <w:t>o</w:t>
      </w:r>
      <w:r w:rsidR="009C01FC" w:rsidRPr="003355B9">
        <w:rPr>
          <w:rFonts w:ascii="Arial" w:hAnsi="Arial" w:cs="Arial"/>
          <w:bCs/>
          <w:sz w:val="22"/>
          <w:szCs w:val="22"/>
        </w:rPr>
        <w:t xml:space="preserve">s de material </w:t>
      </w:r>
      <w:r w:rsidR="00DB0971" w:rsidRPr="003355B9">
        <w:rPr>
          <w:rFonts w:ascii="Arial" w:hAnsi="Arial" w:cs="Arial"/>
          <w:bCs/>
          <w:sz w:val="22"/>
          <w:szCs w:val="22"/>
        </w:rPr>
        <w:t>o</w:t>
      </w:r>
      <w:r w:rsidR="009C01FC" w:rsidRPr="003355B9">
        <w:rPr>
          <w:rFonts w:ascii="Arial" w:hAnsi="Arial" w:cs="Arial"/>
          <w:bCs/>
          <w:sz w:val="22"/>
          <w:szCs w:val="22"/>
        </w:rPr>
        <w:t xml:space="preserve"> actividades extractivas en pr</w:t>
      </w:r>
      <w:r w:rsidR="00DB0971" w:rsidRPr="003355B9">
        <w:rPr>
          <w:rFonts w:ascii="Arial" w:hAnsi="Arial" w:cs="Arial"/>
          <w:bCs/>
          <w:sz w:val="22"/>
          <w:szCs w:val="22"/>
        </w:rPr>
        <w:t>o</w:t>
      </w:r>
      <w:r w:rsidR="009C01FC" w:rsidRPr="003355B9">
        <w:rPr>
          <w:rFonts w:ascii="Arial" w:hAnsi="Arial" w:cs="Arial"/>
          <w:bCs/>
          <w:sz w:val="22"/>
          <w:szCs w:val="22"/>
        </w:rPr>
        <w:t>ducc</w:t>
      </w:r>
      <w:r w:rsidR="005F2261" w:rsidRPr="003355B9">
        <w:rPr>
          <w:rFonts w:ascii="Arial" w:hAnsi="Arial" w:cs="Arial"/>
          <w:bCs/>
          <w:sz w:val="22"/>
          <w:szCs w:val="22"/>
        </w:rPr>
        <w:t>ión</w:t>
      </w:r>
      <w:r w:rsidR="009C01FC" w:rsidRPr="003355B9">
        <w:rPr>
          <w:rFonts w:ascii="Arial" w:hAnsi="Arial" w:cs="Arial"/>
          <w:bCs/>
          <w:sz w:val="22"/>
          <w:szCs w:val="22"/>
        </w:rPr>
        <w:t>;</w:t>
      </w:r>
    </w:p>
    <w:p w:rsidR="00086176" w:rsidRPr="003355B9" w:rsidRDefault="00086176" w:rsidP="00785576">
      <w:pPr>
        <w:tabs>
          <w:tab w:val="left" w:pos="0"/>
          <w:tab w:val="num" w:pos="1440"/>
        </w:tabs>
        <w:jc w:val="both"/>
        <w:rPr>
          <w:rFonts w:ascii="Arial" w:hAnsi="Arial" w:cs="Arial"/>
          <w:bCs/>
          <w:sz w:val="22"/>
          <w:szCs w:val="22"/>
        </w:rPr>
      </w:pPr>
    </w:p>
    <w:p w:rsidR="004C6AE5" w:rsidRPr="003355B9" w:rsidRDefault="00C773C0" w:rsidP="00C773C0">
      <w:pPr>
        <w:tabs>
          <w:tab w:val="left" w:pos="0"/>
        </w:tabs>
        <w:jc w:val="both"/>
        <w:rPr>
          <w:rFonts w:ascii="Arial" w:hAnsi="Arial" w:cs="Arial"/>
          <w:bCs/>
          <w:sz w:val="22"/>
          <w:szCs w:val="22"/>
        </w:rPr>
      </w:pPr>
      <w:r w:rsidRPr="003355B9">
        <w:rPr>
          <w:rFonts w:ascii="Arial" w:hAnsi="Arial" w:cs="Arial"/>
          <w:bCs/>
          <w:sz w:val="22"/>
          <w:szCs w:val="22"/>
        </w:rPr>
        <w:t xml:space="preserve">XI. </w:t>
      </w:r>
      <w:r w:rsidR="009C01FC" w:rsidRPr="003355B9">
        <w:rPr>
          <w:rFonts w:ascii="Arial" w:hAnsi="Arial" w:cs="Arial"/>
          <w:bCs/>
          <w:sz w:val="22"/>
          <w:szCs w:val="22"/>
        </w:rPr>
        <w:t>Que el área n</w:t>
      </w:r>
      <w:r w:rsidR="00DB0971" w:rsidRPr="003355B9">
        <w:rPr>
          <w:rFonts w:ascii="Arial" w:hAnsi="Arial" w:cs="Arial"/>
          <w:bCs/>
          <w:sz w:val="22"/>
          <w:szCs w:val="22"/>
        </w:rPr>
        <w:t>o</w:t>
      </w:r>
      <w:r w:rsidR="009C01FC" w:rsidRPr="003355B9">
        <w:rPr>
          <w:rFonts w:ascii="Arial" w:hAnsi="Arial" w:cs="Arial"/>
          <w:bCs/>
          <w:sz w:val="22"/>
          <w:szCs w:val="22"/>
        </w:rPr>
        <w:t xml:space="preserve"> sea de recarga acuífera;</w:t>
      </w:r>
    </w:p>
    <w:p w:rsidR="00086176" w:rsidRPr="003355B9" w:rsidRDefault="00086176" w:rsidP="00785576">
      <w:pPr>
        <w:tabs>
          <w:tab w:val="left" w:pos="0"/>
          <w:tab w:val="num" w:pos="1440"/>
        </w:tabs>
        <w:jc w:val="both"/>
        <w:rPr>
          <w:rFonts w:ascii="Arial" w:hAnsi="Arial" w:cs="Arial"/>
          <w:bCs/>
          <w:sz w:val="22"/>
          <w:szCs w:val="22"/>
        </w:rPr>
      </w:pPr>
    </w:p>
    <w:p w:rsidR="009C01FC" w:rsidRPr="003355B9" w:rsidRDefault="00C773C0" w:rsidP="00C773C0">
      <w:pPr>
        <w:tabs>
          <w:tab w:val="left" w:pos="0"/>
        </w:tabs>
        <w:jc w:val="both"/>
        <w:rPr>
          <w:rFonts w:ascii="Arial" w:hAnsi="Arial" w:cs="Arial"/>
          <w:bCs/>
          <w:sz w:val="22"/>
          <w:szCs w:val="22"/>
        </w:rPr>
      </w:pPr>
      <w:r w:rsidRPr="003355B9">
        <w:rPr>
          <w:rFonts w:ascii="Arial" w:hAnsi="Arial" w:cs="Arial"/>
          <w:bCs/>
          <w:sz w:val="22"/>
          <w:szCs w:val="22"/>
        </w:rPr>
        <w:t xml:space="preserve">XII. </w:t>
      </w:r>
      <w:r w:rsidR="009C01FC" w:rsidRPr="003355B9">
        <w:rPr>
          <w:rFonts w:ascii="Arial" w:hAnsi="Arial" w:cs="Arial"/>
          <w:bCs/>
          <w:sz w:val="22"/>
          <w:szCs w:val="22"/>
        </w:rPr>
        <w:t>Que el área pueda integrarse al área urbana existente mediante la vialidad y el transp</w:t>
      </w:r>
      <w:r w:rsidR="00DB0971" w:rsidRPr="003355B9">
        <w:rPr>
          <w:rFonts w:ascii="Arial" w:hAnsi="Arial" w:cs="Arial"/>
          <w:bCs/>
          <w:sz w:val="22"/>
          <w:szCs w:val="22"/>
        </w:rPr>
        <w:t>o</w:t>
      </w:r>
      <w:r w:rsidR="009C01FC" w:rsidRPr="003355B9">
        <w:rPr>
          <w:rFonts w:ascii="Arial" w:hAnsi="Arial" w:cs="Arial"/>
          <w:bCs/>
          <w:sz w:val="22"/>
          <w:szCs w:val="22"/>
        </w:rPr>
        <w:t>rte urban</w:t>
      </w:r>
      <w:r w:rsidR="00DB0971" w:rsidRPr="003355B9">
        <w:rPr>
          <w:rFonts w:ascii="Arial" w:hAnsi="Arial" w:cs="Arial"/>
          <w:bCs/>
          <w:sz w:val="22"/>
          <w:szCs w:val="22"/>
        </w:rPr>
        <w:t>o</w:t>
      </w:r>
      <w:r w:rsidR="009C01FC" w:rsidRPr="003355B9">
        <w:rPr>
          <w:rFonts w:ascii="Arial" w:hAnsi="Arial" w:cs="Arial"/>
          <w:bCs/>
          <w:sz w:val="22"/>
          <w:szCs w:val="22"/>
        </w:rPr>
        <w:t>; y</w:t>
      </w:r>
    </w:p>
    <w:p w:rsidR="00086176" w:rsidRPr="003355B9" w:rsidRDefault="00086176" w:rsidP="00785576">
      <w:pPr>
        <w:tabs>
          <w:tab w:val="left" w:pos="0"/>
          <w:tab w:val="num" w:pos="1440"/>
        </w:tabs>
        <w:jc w:val="both"/>
        <w:rPr>
          <w:rFonts w:ascii="Arial" w:hAnsi="Arial" w:cs="Arial"/>
          <w:bCs/>
          <w:sz w:val="22"/>
          <w:szCs w:val="22"/>
        </w:rPr>
      </w:pPr>
    </w:p>
    <w:p w:rsidR="004C6AE5" w:rsidRPr="003355B9" w:rsidRDefault="00C773C0" w:rsidP="00C773C0">
      <w:pPr>
        <w:tabs>
          <w:tab w:val="left" w:pos="0"/>
        </w:tabs>
        <w:jc w:val="both"/>
        <w:rPr>
          <w:rFonts w:ascii="Arial" w:hAnsi="Arial" w:cs="Arial"/>
          <w:bCs/>
          <w:sz w:val="22"/>
          <w:szCs w:val="22"/>
        </w:rPr>
      </w:pPr>
      <w:r w:rsidRPr="003355B9">
        <w:rPr>
          <w:rFonts w:ascii="Arial" w:hAnsi="Arial" w:cs="Arial"/>
          <w:bCs/>
          <w:sz w:val="22"/>
          <w:szCs w:val="22"/>
        </w:rPr>
        <w:t xml:space="preserve">XIII. </w:t>
      </w:r>
      <w:r w:rsidR="009C01FC" w:rsidRPr="003355B9">
        <w:rPr>
          <w:rFonts w:ascii="Arial" w:hAnsi="Arial" w:cs="Arial"/>
          <w:bCs/>
          <w:sz w:val="22"/>
          <w:szCs w:val="22"/>
        </w:rPr>
        <w:t>Que el área pueda ser d</w:t>
      </w:r>
      <w:r w:rsidR="00DB0971" w:rsidRPr="003355B9">
        <w:rPr>
          <w:rFonts w:ascii="Arial" w:hAnsi="Arial" w:cs="Arial"/>
          <w:bCs/>
          <w:sz w:val="22"/>
          <w:szCs w:val="22"/>
        </w:rPr>
        <w:t>o</w:t>
      </w:r>
      <w:r w:rsidR="009C01FC" w:rsidRPr="003355B9">
        <w:rPr>
          <w:rFonts w:ascii="Arial" w:hAnsi="Arial" w:cs="Arial"/>
          <w:bCs/>
          <w:sz w:val="22"/>
          <w:szCs w:val="22"/>
        </w:rPr>
        <w:t>tada de infraestructura y l</w:t>
      </w:r>
      <w:r w:rsidR="00DB0971" w:rsidRPr="003355B9">
        <w:rPr>
          <w:rFonts w:ascii="Arial" w:hAnsi="Arial" w:cs="Arial"/>
          <w:bCs/>
          <w:sz w:val="22"/>
          <w:szCs w:val="22"/>
        </w:rPr>
        <w:t>o</w:t>
      </w:r>
      <w:r w:rsidR="009C01FC" w:rsidRPr="003355B9">
        <w:rPr>
          <w:rFonts w:ascii="Arial" w:hAnsi="Arial" w:cs="Arial"/>
          <w:bCs/>
          <w:sz w:val="22"/>
          <w:szCs w:val="22"/>
        </w:rPr>
        <w:t>s servici</w:t>
      </w:r>
      <w:r w:rsidR="00DB0971" w:rsidRPr="003355B9">
        <w:rPr>
          <w:rFonts w:ascii="Arial" w:hAnsi="Arial" w:cs="Arial"/>
          <w:bCs/>
          <w:sz w:val="22"/>
          <w:szCs w:val="22"/>
        </w:rPr>
        <w:t>o</w:t>
      </w:r>
      <w:r w:rsidR="009C01FC" w:rsidRPr="003355B9">
        <w:rPr>
          <w:rFonts w:ascii="Arial" w:hAnsi="Arial" w:cs="Arial"/>
          <w:bCs/>
          <w:sz w:val="22"/>
          <w:szCs w:val="22"/>
        </w:rPr>
        <w:t>s públic</w:t>
      </w:r>
      <w:r w:rsidR="00DB0971" w:rsidRPr="003355B9">
        <w:rPr>
          <w:rFonts w:ascii="Arial" w:hAnsi="Arial" w:cs="Arial"/>
          <w:bCs/>
          <w:sz w:val="22"/>
          <w:szCs w:val="22"/>
        </w:rPr>
        <w:t>o</w:t>
      </w:r>
      <w:r w:rsidR="009C01FC" w:rsidRPr="003355B9">
        <w:rPr>
          <w:rFonts w:ascii="Arial" w:hAnsi="Arial" w:cs="Arial"/>
          <w:bCs/>
          <w:sz w:val="22"/>
          <w:szCs w:val="22"/>
        </w:rPr>
        <w:t>s de agua p</w:t>
      </w:r>
      <w:r w:rsidR="00DB0971" w:rsidRPr="003355B9">
        <w:rPr>
          <w:rFonts w:ascii="Arial" w:hAnsi="Arial" w:cs="Arial"/>
          <w:bCs/>
          <w:sz w:val="22"/>
          <w:szCs w:val="22"/>
        </w:rPr>
        <w:t>o</w:t>
      </w:r>
      <w:r w:rsidR="009C01FC" w:rsidRPr="003355B9">
        <w:rPr>
          <w:rFonts w:ascii="Arial" w:hAnsi="Arial" w:cs="Arial"/>
          <w:bCs/>
          <w:sz w:val="22"/>
          <w:szCs w:val="22"/>
        </w:rPr>
        <w:t>table, drenaje sanitari</w:t>
      </w:r>
      <w:r w:rsidR="00DB0971" w:rsidRPr="003355B9">
        <w:rPr>
          <w:rFonts w:ascii="Arial" w:hAnsi="Arial" w:cs="Arial"/>
          <w:bCs/>
          <w:sz w:val="22"/>
          <w:szCs w:val="22"/>
        </w:rPr>
        <w:t>o</w:t>
      </w:r>
      <w:r w:rsidR="009C01FC" w:rsidRPr="003355B9">
        <w:rPr>
          <w:rFonts w:ascii="Arial" w:hAnsi="Arial" w:cs="Arial"/>
          <w:bCs/>
          <w:sz w:val="22"/>
          <w:szCs w:val="22"/>
        </w:rPr>
        <w:t>, energía eléctrica y alumbrad</w:t>
      </w:r>
      <w:r w:rsidR="00DB0971" w:rsidRPr="003355B9">
        <w:rPr>
          <w:rFonts w:ascii="Arial" w:hAnsi="Arial" w:cs="Arial"/>
          <w:bCs/>
          <w:sz w:val="22"/>
          <w:szCs w:val="22"/>
        </w:rPr>
        <w:t>o</w:t>
      </w:r>
      <w:r w:rsidR="009C01FC" w:rsidRPr="003355B9">
        <w:rPr>
          <w:rFonts w:ascii="Arial" w:hAnsi="Arial" w:cs="Arial"/>
          <w:bCs/>
          <w:sz w:val="22"/>
          <w:szCs w:val="22"/>
        </w:rPr>
        <w:t xml:space="preserve"> públic</w:t>
      </w:r>
      <w:r w:rsidR="00DB0971" w:rsidRPr="003355B9">
        <w:rPr>
          <w:rFonts w:ascii="Arial" w:hAnsi="Arial" w:cs="Arial"/>
          <w:bCs/>
          <w:sz w:val="22"/>
          <w:szCs w:val="22"/>
        </w:rPr>
        <w:t>o</w:t>
      </w:r>
      <w:r w:rsidR="009C01FC" w:rsidRPr="003355B9">
        <w:rPr>
          <w:rFonts w:ascii="Arial" w:hAnsi="Arial" w:cs="Arial"/>
          <w:bCs/>
          <w:sz w:val="22"/>
          <w:szCs w:val="22"/>
        </w:rPr>
        <w:t>.</w:t>
      </w:r>
    </w:p>
    <w:p w:rsidR="004C6AE5" w:rsidRPr="003355B9" w:rsidRDefault="004C6AE5" w:rsidP="00C773C0">
      <w:pPr>
        <w:tabs>
          <w:tab w:val="left" w:pos="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DE7C0C" w:rsidRPr="003355B9">
        <w:rPr>
          <w:rFonts w:ascii="Arial" w:hAnsi="Arial" w:cs="Arial"/>
          <w:b/>
          <w:sz w:val="22"/>
          <w:szCs w:val="22"/>
        </w:rPr>
        <w:t>196.</w:t>
      </w:r>
      <w:r w:rsidR="00C569BC" w:rsidRPr="003355B9">
        <w:rPr>
          <w:rStyle w:val="EstiloNegrita"/>
          <w:rFonts w:cs="Arial"/>
          <w:sz w:val="22"/>
          <w:szCs w:val="22"/>
        </w:rPr>
        <w:t xml:space="preserve"> </w:t>
      </w:r>
      <w:r w:rsidRPr="003355B9">
        <w:rPr>
          <w:rFonts w:ascii="Arial" w:hAnsi="Arial" w:cs="Arial"/>
          <w:bCs/>
          <w:sz w:val="22"/>
          <w:szCs w:val="22"/>
        </w:rPr>
        <w:t xml:space="preserve">Las </w:t>
      </w:r>
      <w:r w:rsidR="007119F7" w:rsidRPr="003355B9">
        <w:rPr>
          <w:rFonts w:ascii="Arial" w:hAnsi="Arial" w:cs="Arial"/>
          <w:bCs/>
          <w:sz w:val="22"/>
          <w:szCs w:val="22"/>
        </w:rPr>
        <w:t>acciones</w:t>
      </w:r>
      <w:r w:rsidRPr="003355B9">
        <w:rPr>
          <w:rFonts w:ascii="Arial" w:hAnsi="Arial" w:cs="Arial"/>
          <w:bCs/>
          <w:sz w:val="22"/>
          <w:szCs w:val="22"/>
        </w:rPr>
        <w:t xml:space="preserve"> de crecimient</w:t>
      </w:r>
      <w:r w:rsidR="00DB0971" w:rsidRPr="003355B9">
        <w:rPr>
          <w:rFonts w:ascii="Arial" w:hAnsi="Arial" w:cs="Arial"/>
          <w:bCs/>
          <w:sz w:val="22"/>
          <w:szCs w:val="22"/>
        </w:rPr>
        <w:t>o</w:t>
      </w:r>
      <w:r w:rsidRPr="003355B9">
        <w:rPr>
          <w:rFonts w:ascii="Arial" w:hAnsi="Arial" w:cs="Arial"/>
          <w:bCs/>
          <w:sz w:val="22"/>
          <w:szCs w:val="22"/>
        </w:rPr>
        <w:t xml:space="preserve"> que se pretendan llevar a cab</w:t>
      </w:r>
      <w:r w:rsidR="00DB0971" w:rsidRPr="003355B9">
        <w:rPr>
          <w:rFonts w:ascii="Arial" w:hAnsi="Arial" w:cs="Arial"/>
          <w:bCs/>
          <w:sz w:val="22"/>
          <w:szCs w:val="22"/>
        </w:rPr>
        <w:t>o</w:t>
      </w:r>
      <w:r w:rsidRPr="003355B9">
        <w:rPr>
          <w:rFonts w:ascii="Arial" w:hAnsi="Arial" w:cs="Arial"/>
          <w:bCs/>
          <w:sz w:val="22"/>
          <w:szCs w:val="22"/>
        </w:rPr>
        <w:t xml:space="preserve"> en terren</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 xml:space="preserve">n pendiente natural, se sujetarán a las siguientes </w:t>
      </w:r>
      <w:r w:rsidR="00E35EDF" w:rsidRPr="003355B9">
        <w:rPr>
          <w:rFonts w:ascii="Arial" w:hAnsi="Arial" w:cs="Arial"/>
          <w:bCs/>
          <w:sz w:val="22"/>
          <w:szCs w:val="22"/>
        </w:rPr>
        <w:t>disposiciones</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En terren</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n pendiente natural may</w:t>
      </w:r>
      <w:r w:rsidR="00DB0971" w:rsidRPr="003355B9">
        <w:rPr>
          <w:rFonts w:ascii="Arial" w:hAnsi="Arial" w:cs="Arial"/>
          <w:bCs/>
          <w:sz w:val="22"/>
          <w:szCs w:val="22"/>
        </w:rPr>
        <w:t>o</w:t>
      </w:r>
      <w:r w:rsidR="009C01FC" w:rsidRPr="003355B9">
        <w:rPr>
          <w:rFonts w:ascii="Arial" w:hAnsi="Arial" w:cs="Arial"/>
          <w:bCs/>
          <w:sz w:val="22"/>
          <w:szCs w:val="22"/>
        </w:rPr>
        <w:t>r al 45% -cuarenta y cinc</w:t>
      </w:r>
      <w:r w:rsidR="00DB0971" w:rsidRPr="003355B9">
        <w:rPr>
          <w:rFonts w:ascii="Arial" w:hAnsi="Arial" w:cs="Arial"/>
          <w:bCs/>
          <w:sz w:val="22"/>
          <w:szCs w:val="22"/>
        </w:rPr>
        <w:t>o</w:t>
      </w:r>
      <w:r w:rsidR="009C01FC" w:rsidRPr="003355B9">
        <w:rPr>
          <w:rFonts w:ascii="Arial" w:hAnsi="Arial" w:cs="Arial"/>
          <w:bCs/>
          <w:sz w:val="22"/>
          <w:szCs w:val="22"/>
        </w:rPr>
        <w:t xml:space="preserve"> queda pr</w:t>
      </w:r>
      <w:r w:rsidR="00DB0971" w:rsidRPr="003355B9">
        <w:rPr>
          <w:rFonts w:ascii="Arial" w:hAnsi="Arial" w:cs="Arial"/>
          <w:bCs/>
          <w:sz w:val="22"/>
          <w:szCs w:val="22"/>
        </w:rPr>
        <w:t>o</w:t>
      </w:r>
      <w:r w:rsidR="009C01FC" w:rsidRPr="003355B9">
        <w:rPr>
          <w:rFonts w:ascii="Arial" w:hAnsi="Arial" w:cs="Arial"/>
          <w:bCs/>
          <w:sz w:val="22"/>
          <w:szCs w:val="22"/>
        </w:rPr>
        <w:t>hibid</w:t>
      </w:r>
      <w:r w:rsidR="00DB0971" w:rsidRPr="003355B9">
        <w:rPr>
          <w:rFonts w:ascii="Arial" w:hAnsi="Arial" w:cs="Arial"/>
          <w:bCs/>
          <w:sz w:val="22"/>
          <w:szCs w:val="22"/>
        </w:rPr>
        <w:t>o</w:t>
      </w:r>
      <w:r w:rsidR="009C01FC" w:rsidRPr="003355B9">
        <w:rPr>
          <w:rFonts w:ascii="Arial" w:hAnsi="Arial" w:cs="Arial"/>
          <w:bCs/>
          <w:sz w:val="22"/>
          <w:szCs w:val="22"/>
        </w:rPr>
        <w:t xml:space="preserve"> el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de cualquier acc</w:t>
      </w:r>
      <w:r w:rsidR="005F2261" w:rsidRPr="003355B9">
        <w:rPr>
          <w:rFonts w:ascii="Arial" w:hAnsi="Arial" w:cs="Arial"/>
          <w:bCs/>
          <w:sz w:val="22"/>
          <w:szCs w:val="22"/>
        </w:rPr>
        <w:t>ión</w:t>
      </w:r>
      <w:r w:rsidR="009C01FC" w:rsidRPr="003355B9">
        <w:rPr>
          <w:rFonts w:ascii="Arial" w:hAnsi="Arial" w:cs="Arial"/>
          <w:bCs/>
          <w:sz w:val="22"/>
          <w:szCs w:val="22"/>
        </w:rPr>
        <w:t xml:space="preserve"> urbana;</w:t>
      </w:r>
    </w:p>
    <w:p w:rsidR="00D06623" w:rsidRPr="003355B9" w:rsidRDefault="00D06623" w:rsidP="00785576">
      <w:pPr>
        <w:tabs>
          <w:tab w:val="left" w:pos="0"/>
          <w:tab w:val="num" w:pos="1440"/>
          <w:tab w:val="left" w:pos="576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En terren</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n pendiente natural de entre el 30% -treinta y 45% -cuarenta y cinc</w:t>
      </w:r>
      <w:r w:rsidR="00DB0971" w:rsidRPr="003355B9">
        <w:rPr>
          <w:rFonts w:ascii="Arial" w:hAnsi="Arial" w:cs="Arial"/>
          <w:bCs/>
          <w:sz w:val="22"/>
          <w:szCs w:val="22"/>
        </w:rPr>
        <w:t>o</w:t>
      </w:r>
      <w:r w:rsidR="009C01FC" w:rsidRPr="003355B9">
        <w:rPr>
          <w:rFonts w:ascii="Arial" w:hAnsi="Arial" w:cs="Arial"/>
          <w:bCs/>
          <w:sz w:val="22"/>
          <w:szCs w:val="22"/>
        </w:rPr>
        <w:t>, deberán sujetarse a l</w:t>
      </w:r>
      <w:r w:rsidR="00DB0971" w:rsidRPr="003355B9">
        <w:rPr>
          <w:rFonts w:ascii="Arial" w:hAnsi="Arial" w:cs="Arial"/>
          <w:bCs/>
          <w:sz w:val="22"/>
          <w:szCs w:val="22"/>
        </w:rPr>
        <w:t>o</w:t>
      </w:r>
      <w:r w:rsidR="009C01FC" w:rsidRPr="003355B9">
        <w:rPr>
          <w:rFonts w:ascii="Arial" w:hAnsi="Arial" w:cs="Arial"/>
          <w:bCs/>
          <w:sz w:val="22"/>
          <w:szCs w:val="22"/>
        </w:rPr>
        <w:t>s siguientes lineamient</w:t>
      </w:r>
      <w:r w:rsidR="00DB0971" w:rsidRPr="003355B9">
        <w:rPr>
          <w:rFonts w:ascii="Arial" w:hAnsi="Arial" w:cs="Arial"/>
          <w:bCs/>
          <w:sz w:val="22"/>
          <w:szCs w:val="22"/>
        </w:rPr>
        <w:t>o</w:t>
      </w:r>
      <w:r w:rsidR="009C01FC" w:rsidRPr="003355B9">
        <w:rPr>
          <w:rFonts w:ascii="Arial" w:hAnsi="Arial" w:cs="Arial"/>
          <w:bCs/>
          <w:sz w:val="22"/>
          <w:szCs w:val="22"/>
        </w:rPr>
        <w:t>s:</w:t>
      </w:r>
    </w:p>
    <w:p w:rsidR="00742277" w:rsidRPr="003355B9" w:rsidRDefault="00742277" w:rsidP="00785576">
      <w:pPr>
        <w:tabs>
          <w:tab w:val="left" w:pos="0"/>
          <w:tab w:val="left" w:pos="5760"/>
        </w:tabs>
        <w:autoSpaceDE w:val="0"/>
        <w:autoSpaceDN w:val="0"/>
        <w:adjustRightInd w:val="0"/>
        <w:jc w:val="both"/>
        <w:rPr>
          <w:rFonts w:ascii="Arial" w:hAnsi="Arial" w:cs="Arial"/>
          <w:bCs/>
          <w:sz w:val="22"/>
          <w:szCs w:val="22"/>
        </w:rPr>
      </w:pPr>
    </w:p>
    <w:p w:rsidR="00742277" w:rsidRPr="003355B9" w:rsidRDefault="00C773C0" w:rsidP="00C773C0">
      <w:pPr>
        <w:tabs>
          <w:tab w:val="left" w:pos="0"/>
          <w:tab w:val="left" w:pos="198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a) </w:t>
      </w:r>
      <w:r w:rsidR="00742277" w:rsidRPr="003355B9">
        <w:rPr>
          <w:rFonts w:ascii="Arial" w:hAnsi="Arial" w:cs="Arial"/>
          <w:bCs/>
          <w:sz w:val="22"/>
          <w:szCs w:val="22"/>
        </w:rPr>
        <w:t>S</w:t>
      </w:r>
      <w:r w:rsidR="00DB0971" w:rsidRPr="003355B9">
        <w:rPr>
          <w:rFonts w:ascii="Arial" w:hAnsi="Arial" w:cs="Arial"/>
          <w:bCs/>
          <w:sz w:val="22"/>
          <w:szCs w:val="22"/>
        </w:rPr>
        <w:t>o</w:t>
      </w:r>
      <w:r w:rsidR="00742277" w:rsidRPr="003355B9">
        <w:rPr>
          <w:rFonts w:ascii="Arial" w:hAnsi="Arial" w:cs="Arial"/>
          <w:bCs/>
          <w:sz w:val="22"/>
          <w:szCs w:val="22"/>
        </w:rPr>
        <w:t>l</w:t>
      </w:r>
      <w:r w:rsidR="00DB0971" w:rsidRPr="003355B9">
        <w:rPr>
          <w:rFonts w:ascii="Arial" w:hAnsi="Arial" w:cs="Arial"/>
          <w:bCs/>
          <w:sz w:val="22"/>
          <w:szCs w:val="22"/>
        </w:rPr>
        <w:t>o</w:t>
      </w:r>
      <w:r w:rsidR="00742277" w:rsidRPr="003355B9">
        <w:rPr>
          <w:rFonts w:ascii="Arial" w:hAnsi="Arial" w:cs="Arial"/>
          <w:bCs/>
          <w:sz w:val="22"/>
          <w:szCs w:val="22"/>
        </w:rPr>
        <w:t xml:space="preserve"> un frente de cada l</w:t>
      </w:r>
      <w:r w:rsidR="00DB0971" w:rsidRPr="003355B9">
        <w:rPr>
          <w:rFonts w:ascii="Arial" w:hAnsi="Arial" w:cs="Arial"/>
          <w:bCs/>
          <w:sz w:val="22"/>
          <w:szCs w:val="22"/>
        </w:rPr>
        <w:t>o</w:t>
      </w:r>
      <w:r w:rsidR="00742277" w:rsidRPr="003355B9">
        <w:rPr>
          <w:rFonts w:ascii="Arial" w:hAnsi="Arial" w:cs="Arial"/>
          <w:bCs/>
          <w:sz w:val="22"/>
          <w:szCs w:val="22"/>
        </w:rPr>
        <w:t>te p</w:t>
      </w:r>
      <w:r w:rsidR="00DB0971" w:rsidRPr="003355B9">
        <w:rPr>
          <w:rFonts w:ascii="Arial" w:hAnsi="Arial" w:cs="Arial"/>
          <w:bCs/>
          <w:sz w:val="22"/>
          <w:szCs w:val="22"/>
        </w:rPr>
        <w:t>o</w:t>
      </w:r>
      <w:r w:rsidR="00742277" w:rsidRPr="003355B9">
        <w:rPr>
          <w:rFonts w:ascii="Arial" w:hAnsi="Arial" w:cs="Arial"/>
          <w:bCs/>
          <w:sz w:val="22"/>
          <w:szCs w:val="22"/>
        </w:rPr>
        <w:t>drá tener alineamient</w:t>
      </w:r>
      <w:r w:rsidR="00DB0971" w:rsidRPr="003355B9">
        <w:rPr>
          <w:rFonts w:ascii="Arial" w:hAnsi="Arial" w:cs="Arial"/>
          <w:bCs/>
          <w:sz w:val="22"/>
          <w:szCs w:val="22"/>
        </w:rPr>
        <w:t>o</w:t>
      </w:r>
      <w:r w:rsidR="00742277" w:rsidRPr="003355B9">
        <w:rPr>
          <w:rFonts w:ascii="Arial" w:hAnsi="Arial" w:cs="Arial"/>
          <w:bCs/>
          <w:sz w:val="22"/>
          <w:szCs w:val="22"/>
        </w:rPr>
        <w:t xml:space="preserve"> y acces</w:t>
      </w:r>
      <w:r w:rsidR="00DB0971" w:rsidRPr="003355B9">
        <w:rPr>
          <w:rFonts w:ascii="Arial" w:hAnsi="Arial" w:cs="Arial"/>
          <w:bCs/>
          <w:sz w:val="22"/>
          <w:szCs w:val="22"/>
        </w:rPr>
        <w:t>o</w:t>
      </w:r>
      <w:r w:rsidR="00742277" w:rsidRPr="003355B9">
        <w:rPr>
          <w:rFonts w:ascii="Arial" w:hAnsi="Arial" w:cs="Arial"/>
          <w:bCs/>
          <w:sz w:val="22"/>
          <w:szCs w:val="22"/>
        </w:rPr>
        <w:t xml:space="preserve"> direct</w:t>
      </w:r>
      <w:r w:rsidR="00DB0971" w:rsidRPr="003355B9">
        <w:rPr>
          <w:rFonts w:ascii="Arial" w:hAnsi="Arial" w:cs="Arial"/>
          <w:bCs/>
          <w:sz w:val="22"/>
          <w:szCs w:val="22"/>
        </w:rPr>
        <w:t>o</w:t>
      </w:r>
      <w:r w:rsidR="00742277" w:rsidRPr="003355B9">
        <w:rPr>
          <w:rFonts w:ascii="Arial" w:hAnsi="Arial" w:cs="Arial"/>
          <w:bCs/>
          <w:sz w:val="22"/>
          <w:szCs w:val="22"/>
        </w:rPr>
        <w:t xml:space="preserve"> a la vía pública;</w:t>
      </w:r>
    </w:p>
    <w:p w:rsidR="00D06623" w:rsidRPr="003355B9" w:rsidRDefault="00D06623" w:rsidP="00785576">
      <w:pPr>
        <w:tabs>
          <w:tab w:val="left" w:pos="0"/>
          <w:tab w:val="left" w:pos="1980"/>
        </w:tabs>
        <w:autoSpaceDE w:val="0"/>
        <w:autoSpaceDN w:val="0"/>
        <w:adjustRightInd w:val="0"/>
        <w:jc w:val="both"/>
        <w:rPr>
          <w:rFonts w:ascii="Arial" w:hAnsi="Arial" w:cs="Arial"/>
          <w:bCs/>
          <w:sz w:val="22"/>
          <w:szCs w:val="22"/>
        </w:rPr>
      </w:pPr>
    </w:p>
    <w:p w:rsidR="00742277" w:rsidRPr="003355B9" w:rsidRDefault="00C773C0" w:rsidP="00C773C0">
      <w:pPr>
        <w:tabs>
          <w:tab w:val="left" w:pos="0"/>
          <w:tab w:val="left" w:pos="198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b) </w:t>
      </w:r>
      <w:r w:rsidR="00742277" w:rsidRPr="003355B9">
        <w:rPr>
          <w:rFonts w:ascii="Arial" w:hAnsi="Arial" w:cs="Arial"/>
          <w:bCs/>
          <w:sz w:val="22"/>
          <w:szCs w:val="22"/>
        </w:rPr>
        <w:t>El acces</w:t>
      </w:r>
      <w:r w:rsidR="00DB0971" w:rsidRPr="003355B9">
        <w:rPr>
          <w:rFonts w:ascii="Arial" w:hAnsi="Arial" w:cs="Arial"/>
          <w:bCs/>
          <w:sz w:val="22"/>
          <w:szCs w:val="22"/>
        </w:rPr>
        <w:t>o</w:t>
      </w:r>
      <w:r w:rsidR="00742277" w:rsidRPr="003355B9">
        <w:rPr>
          <w:rFonts w:ascii="Arial" w:hAnsi="Arial" w:cs="Arial"/>
          <w:bCs/>
          <w:sz w:val="22"/>
          <w:szCs w:val="22"/>
        </w:rPr>
        <w:t xml:space="preserve"> de cada l</w:t>
      </w:r>
      <w:r w:rsidR="00DB0971" w:rsidRPr="003355B9">
        <w:rPr>
          <w:rFonts w:ascii="Arial" w:hAnsi="Arial" w:cs="Arial"/>
          <w:bCs/>
          <w:sz w:val="22"/>
          <w:szCs w:val="22"/>
        </w:rPr>
        <w:t>o</w:t>
      </w:r>
      <w:r w:rsidR="00742277" w:rsidRPr="003355B9">
        <w:rPr>
          <w:rFonts w:ascii="Arial" w:hAnsi="Arial" w:cs="Arial"/>
          <w:bCs/>
          <w:sz w:val="22"/>
          <w:szCs w:val="22"/>
        </w:rPr>
        <w:t>te a la vía pública siempre será p</w:t>
      </w:r>
      <w:r w:rsidR="00DB0971" w:rsidRPr="003355B9">
        <w:rPr>
          <w:rFonts w:ascii="Arial" w:hAnsi="Arial" w:cs="Arial"/>
          <w:bCs/>
          <w:sz w:val="22"/>
          <w:szCs w:val="22"/>
        </w:rPr>
        <w:t>o</w:t>
      </w:r>
      <w:r w:rsidR="00742277" w:rsidRPr="003355B9">
        <w:rPr>
          <w:rFonts w:ascii="Arial" w:hAnsi="Arial" w:cs="Arial"/>
          <w:bCs/>
          <w:sz w:val="22"/>
          <w:szCs w:val="22"/>
        </w:rPr>
        <w:t>r el frente descendente en relac</w:t>
      </w:r>
      <w:r w:rsidR="005F2261" w:rsidRPr="003355B9">
        <w:rPr>
          <w:rFonts w:ascii="Arial" w:hAnsi="Arial" w:cs="Arial"/>
          <w:bCs/>
          <w:sz w:val="22"/>
          <w:szCs w:val="22"/>
        </w:rPr>
        <w:t>ión</w:t>
      </w:r>
      <w:r w:rsidR="00742277" w:rsidRPr="003355B9">
        <w:rPr>
          <w:rFonts w:ascii="Arial" w:hAnsi="Arial" w:cs="Arial"/>
          <w:bCs/>
          <w:sz w:val="22"/>
          <w:szCs w:val="22"/>
        </w:rPr>
        <w:t xml:space="preserve"> c</w:t>
      </w:r>
      <w:r w:rsidR="00DB0971" w:rsidRPr="003355B9">
        <w:rPr>
          <w:rFonts w:ascii="Arial" w:hAnsi="Arial" w:cs="Arial"/>
          <w:bCs/>
          <w:sz w:val="22"/>
          <w:szCs w:val="22"/>
        </w:rPr>
        <w:t>o</w:t>
      </w:r>
      <w:r w:rsidR="00742277" w:rsidRPr="003355B9">
        <w:rPr>
          <w:rFonts w:ascii="Arial" w:hAnsi="Arial" w:cs="Arial"/>
          <w:bCs/>
          <w:sz w:val="22"/>
          <w:szCs w:val="22"/>
        </w:rPr>
        <w:t>n la ubicac</w:t>
      </w:r>
      <w:r w:rsidR="005F2261" w:rsidRPr="003355B9">
        <w:rPr>
          <w:rFonts w:ascii="Arial" w:hAnsi="Arial" w:cs="Arial"/>
          <w:bCs/>
          <w:sz w:val="22"/>
          <w:szCs w:val="22"/>
        </w:rPr>
        <w:t>ión</w:t>
      </w:r>
      <w:r w:rsidR="00742277" w:rsidRPr="003355B9">
        <w:rPr>
          <w:rFonts w:ascii="Arial" w:hAnsi="Arial" w:cs="Arial"/>
          <w:bCs/>
          <w:sz w:val="22"/>
          <w:szCs w:val="22"/>
        </w:rPr>
        <w:t xml:space="preserve"> de la misma;</w:t>
      </w:r>
    </w:p>
    <w:p w:rsidR="00D06623" w:rsidRPr="003355B9" w:rsidRDefault="00D06623" w:rsidP="00785576">
      <w:pPr>
        <w:tabs>
          <w:tab w:val="left" w:pos="0"/>
          <w:tab w:val="left" w:pos="1980"/>
        </w:tabs>
        <w:autoSpaceDE w:val="0"/>
        <w:autoSpaceDN w:val="0"/>
        <w:adjustRightInd w:val="0"/>
        <w:jc w:val="both"/>
        <w:rPr>
          <w:rFonts w:ascii="Arial" w:hAnsi="Arial" w:cs="Arial"/>
          <w:bCs/>
          <w:sz w:val="22"/>
          <w:szCs w:val="22"/>
        </w:rPr>
      </w:pPr>
    </w:p>
    <w:p w:rsidR="00742277" w:rsidRPr="003355B9" w:rsidRDefault="00C773C0" w:rsidP="00C773C0">
      <w:pPr>
        <w:tabs>
          <w:tab w:val="left" w:pos="0"/>
          <w:tab w:val="left" w:pos="198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c) </w:t>
      </w:r>
      <w:r w:rsidR="00742277" w:rsidRPr="003355B9">
        <w:rPr>
          <w:rFonts w:ascii="Arial" w:hAnsi="Arial" w:cs="Arial"/>
          <w:bCs/>
          <w:sz w:val="22"/>
          <w:szCs w:val="22"/>
        </w:rPr>
        <w:t>Las vías l</w:t>
      </w:r>
      <w:r w:rsidR="00DB0971" w:rsidRPr="003355B9">
        <w:rPr>
          <w:rFonts w:ascii="Arial" w:hAnsi="Arial" w:cs="Arial"/>
          <w:bCs/>
          <w:sz w:val="22"/>
          <w:szCs w:val="22"/>
        </w:rPr>
        <w:t>o</w:t>
      </w:r>
      <w:r w:rsidR="00742277" w:rsidRPr="003355B9">
        <w:rPr>
          <w:rFonts w:ascii="Arial" w:hAnsi="Arial" w:cs="Arial"/>
          <w:bCs/>
          <w:sz w:val="22"/>
          <w:szCs w:val="22"/>
        </w:rPr>
        <w:t>cales tendrán un derech</w:t>
      </w:r>
      <w:r w:rsidR="00DB0971" w:rsidRPr="003355B9">
        <w:rPr>
          <w:rFonts w:ascii="Arial" w:hAnsi="Arial" w:cs="Arial"/>
          <w:bCs/>
          <w:sz w:val="22"/>
          <w:szCs w:val="22"/>
        </w:rPr>
        <w:t>o</w:t>
      </w:r>
      <w:r w:rsidR="00742277" w:rsidRPr="003355B9">
        <w:rPr>
          <w:rFonts w:ascii="Arial" w:hAnsi="Arial" w:cs="Arial"/>
          <w:bCs/>
          <w:sz w:val="22"/>
          <w:szCs w:val="22"/>
        </w:rPr>
        <w:t xml:space="preserve"> de vía de 10.00 metr</w:t>
      </w:r>
      <w:r w:rsidR="00DB0971" w:rsidRPr="003355B9">
        <w:rPr>
          <w:rFonts w:ascii="Arial" w:hAnsi="Arial" w:cs="Arial"/>
          <w:bCs/>
          <w:sz w:val="22"/>
          <w:szCs w:val="22"/>
        </w:rPr>
        <w:t>o</w:t>
      </w:r>
      <w:r w:rsidR="00742277" w:rsidRPr="003355B9">
        <w:rPr>
          <w:rFonts w:ascii="Arial" w:hAnsi="Arial" w:cs="Arial"/>
          <w:bCs/>
          <w:sz w:val="22"/>
          <w:szCs w:val="22"/>
        </w:rPr>
        <w:t>s en t</w:t>
      </w:r>
      <w:r w:rsidR="00DB0971" w:rsidRPr="003355B9">
        <w:rPr>
          <w:rFonts w:ascii="Arial" w:hAnsi="Arial" w:cs="Arial"/>
          <w:bCs/>
          <w:sz w:val="22"/>
          <w:szCs w:val="22"/>
        </w:rPr>
        <w:t>o</w:t>
      </w:r>
      <w:r w:rsidR="00742277" w:rsidRPr="003355B9">
        <w:rPr>
          <w:rFonts w:ascii="Arial" w:hAnsi="Arial" w:cs="Arial"/>
          <w:bCs/>
          <w:sz w:val="22"/>
          <w:szCs w:val="22"/>
        </w:rPr>
        <w:t>tal;</w:t>
      </w:r>
    </w:p>
    <w:p w:rsidR="00D06623" w:rsidRPr="003355B9" w:rsidRDefault="00D06623" w:rsidP="00785576">
      <w:pPr>
        <w:tabs>
          <w:tab w:val="left" w:pos="0"/>
          <w:tab w:val="left" w:pos="1980"/>
        </w:tabs>
        <w:autoSpaceDE w:val="0"/>
        <w:autoSpaceDN w:val="0"/>
        <w:adjustRightInd w:val="0"/>
        <w:jc w:val="both"/>
        <w:rPr>
          <w:rFonts w:ascii="Arial" w:hAnsi="Arial" w:cs="Arial"/>
          <w:bCs/>
          <w:sz w:val="22"/>
          <w:szCs w:val="22"/>
        </w:rPr>
      </w:pPr>
    </w:p>
    <w:p w:rsidR="004C6AE5" w:rsidRPr="003355B9" w:rsidRDefault="00C773C0" w:rsidP="00C773C0">
      <w:pPr>
        <w:tabs>
          <w:tab w:val="left" w:pos="0"/>
          <w:tab w:val="left" w:pos="198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d) </w:t>
      </w:r>
      <w:r w:rsidR="00742277" w:rsidRPr="003355B9">
        <w:rPr>
          <w:rFonts w:ascii="Arial" w:hAnsi="Arial" w:cs="Arial"/>
          <w:bCs/>
          <w:sz w:val="22"/>
          <w:szCs w:val="22"/>
        </w:rPr>
        <w:t>En la acera que n</w:t>
      </w:r>
      <w:r w:rsidR="00DB0971" w:rsidRPr="003355B9">
        <w:rPr>
          <w:rFonts w:ascii="Arial" w:hAnsi="Arial" w:cs="Arial"/>
          <w:bCs/>
          <w:sz w:val="22"/>
          <w:szCs w:val="22"/>
        </w:rPr>
        <w:t>o</w:t>
      </w:r>
      <w:r w:rsidR="00742277" w:rsidRPr="003355B9">
        <w:rPr>
          <w:rFonts w:ascii="Arial" w:hAnsi="Arial" w:cs="Arial"/>
          <w:bCs/>
          <w:sz w:val="22"/>
          <w:szCs w:val="22"/>
        </w:rPr>
        <w:t xml:space="preserve"> cuente c</w:t>
      </w:r>
      <w:r w:rsidR="00DB0971" w:rsidRPr="003355B9">
        <w:rPr>
          <w:rFonts w:ascii="Arial" w:hAnsi="Arial" w:cs="Arial"/>
          <w:bCs/>
          <w:sz w:val="22"/>
          <w:szCs w:val="22"/>
        </w:rPr>
        <w:t>o</w:t>
      </w:r>
      <w:r w:rsidR="00742277" w:rsidRPr="003355B9">
        <w:rPr>
          <w:rFonts w:ascii="Arial" w:hAnsi="Arial" w:cs="Arial"/>
          <w:bCs/>
          <w:sz w:val="22"/>
          <w:szCs w:val="22"/>
        </w:rPr>
        <w:t>n acces</w:t>
      </w:r>
      <w:r w:rsidR="00DB0971" w:rsidRPr="003355B9">
        <w:rPr>
          <w:rFonts w:ascii="Arial" w:hAnsi="Arial" w:cs="Arial"/>
          <w:bCs/>
          <w:sz w:val="22"/>
          <w:szCs w:val="22"/>
        </w:rPr>
        <w:t>o</w:t>
      </w:r>
      <w:r w:rsidR="00742277" w:rsidRPr="003355B9">
        <w:rPr>
          <w:rFonts w:ascii="Arial" w:hAnsi="Arial" w:cs="Arial"/>
          <w:bCs/>
          <w:sz w:val="22"/>
          <w:szCs w:val="22"/>
        </w:rPr>
        <w:t xml:space="preserve"> a l</w:t>
      </w:r>
      <w:r w:rsidR="00DB0971" w:rsidRPr="003355B9">
        <w:rPr>
          <w:rFonts w:ascii="Arial" w:hAnsi="Arial" w:cs="Arial"/>
          <w:bCs/>
          <w:sz w:val="22"/>
          <w:szCs w:val="22"/>
        </w:rPr>
        <w:t>o</w:t>
      </w:r>
      <w:r w:rsidR="00742277" w:rsidRPr="003355B9">
        <w:rPr>
          <w:rFonts w:ascii="Arial" w:hAnsi="Arial" w:cs="Arial"/>
          <w:bCs/>
          <w:sz w:val="22"/>
          <w:szCs w:val="22"/>
        </w:rPr>
        <w:t>s l</w:t>
      </w:r>
      <w:r w:rsidR="00DB0971" w:rsidRPr="003355B9">
        <w:rPr>
          <w:rFonts w:ascii="Arial" w:hAnsi="Arial" w:cs="Arial"/>
          <w:bCs/>
          <w:sz w:val="22"/>
          <w:szCs w:val="22"/>
        </w:rPr>
        <w:t>o</w:t>
      </w:r>
      <w:r w:rsidR="00742277" w:rsidRPr="003355B9">
        <w:rPr>
          <w:rFonts w:ascii="Arial" w:hAnsi="Arial" w:cs="Arial"/>
          <w:bCs/>
          <w:sz w:val="22"/>
          <w:szCs w:val="22"/>
        </w:rPr>
        <w:t>tes, la banqueta se eliminará;</w:t>
      </w:r>
    </w:p>
    <w:p w:rsidR="00D06623" w:rsidRPr="003355B9" w:rsidRDefault="00D06623" w:rsidP="00785576">
      <w:pPr>
        <w:tabs>
          <w:tab w:val="left" w:pos="0"/>
          <w:tab w:val="left" w:pos="1980"/>
        </w:tabs>
        <w:autoSpaceDE w:val="0"/>
        <w:autoSpaceDN w:val="0"/>
        <w:adjustRightInd w:val="0"/>
        <w:jc w:val="both"/>
        <w:rPr>
          <w:rFonts w:ascii="Arial" w:hAnsi="Arial" w:cs="Arial"/>
          <w:bCs/>
          <w:sz w:val="22"/>
          <w:szCs w:val="22"/>
        </w:rPr>
      </w:pPr>
    </w:p>
    <w:p w:rsidR="00742277" w:rsidRPr="003355B9" w:rsidRDefault="00C773C0" w:rsidP="00C773C0">
      <w:pPr>
        <w:tabs>
          <w:tab w:val="left" w:pos="0"/>
          <w:tab w:val="left" w:pos="198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e) </w:t>
      </w:r>
      <w:r w:rsidR="00742277" w:rsidRPr="003355B9">
        <w:rPr>
          <w:rFonts w:ascii="Arial" w:hAnsi="Arial" w:cs="Arial"/>
          <w:bCs/>
          <w:sz w:val="22"/>
          <w:szCs w:val="22"/>
        </w:rPr>
        <w:t>En la acera que cuente c</w:t>
      </w:r>
      <w:r w:rsidR="00DB0971" w:rsidRPr="003355B9">
        <w:rPr>
          <w:rFonts w:ascii="Arial" w:hAnsi="Arial" w:cs="Arial"/>
          <w:bCs/>
          <w:sz w:val="22"/>
          <w:szCs w:val="22"/>
        </w:rPr>
        <w:t>o</w:t>
      </w:r>
      <w:r w:rsidR="00742277" w:rsidRPr="003355B9">
        <w:rPr>
          <w:rFonts w:ascii="Arial" w:hAnsi="Arial" w:cs="Arial"/>
          <w:bCs/>
          <w:sz w:val="22"/>
          <w:szCs w:val="22"/>
        </w:rPr>
        <w:t>n acces</w:t>
      </w:r>
      <w:r w:rsidR="00DB0971" w:rsidRPr="003355B9">
        <w:rPr>
          <w:rFonts w:ascii="Arial" w:hAnsi="Arial" w:cs="Arial"/>
          <w:bCs/>
          <w:sz w:val="22"/>
          <w:szCs w:val="22"/>
        </w:rPr>
        <w:t>o</w:t>
      </w:r>
      <w:r w:rsidR="00742277" w:rsidRPr="003355B9">
        <w:rPr>
          <w:rFonts w:ascii="Arial" w:hAnsi="Arial" w:cs="Arial"/>
          <w:bCs/>
          <w:sz w:val="22"/>
          <w:szCs w:val="22"/>
        </w:rPr>
        <w:t xml:space="preserve"> a l</w:t>
      </w:r>
      <w:r w:rsidR="00DB0971" w:rsidRPr="003355B9">
        <w:rPr>
          <w:rFonts w:ascii="Arial" w:hAnsi="Arial" w:cs="Arial"/>
          <w:bCs/>
          <w:sz w:val="22"/>
          <w:szCs w:val="22"/>
        </w:rPr>
        <w:t>o</w:t>
      </w:r>
      <w:r w:rsidR="00742277" w:rsidRPr="003355B9">
        <w:rPr>
          <w:rFonts w:ascii="Arial" w:hAnsi="Arial" w:cs="Arial"/>
          <w:bCs/>
          <w:sz w:val="22"/>
          <w:szCs w:val="22"/>
        </w:rPr>
        <w:t>s l</w:t>
      </w:r>
      <w:r w:rsidR="00DB0971" w:rsidRPr="003355B9">
        <w:rPr>
          <w:rFonts w:ascii="Arial" w:hAnsi="Arial" w:cs="Arial"/>
          <w:bCs/>
          <w:sz w:val="22"/>
          <w:szCs w:val="22"/>
        </w:rPr>
        <w:t>o</w:t>
      </w:r>
      <w:r w:rsidR="00742277" w:rsidRPr="003355B9">
        <w:rPr>
          <w:rFonts w:ascii="Arial" w:hAnsi="Arial" w:cs="Arial"/>
          <w:bCs/>
          <w:sz w:val="22"/>
          <w:szCs w:val="22"/>
        </w:rPr>
        <w:t>tes, deberá c</w:t>
      </w:r>
      <w:r w:rsidR="00DB0971" w:rsidRPr="003355B9">
        <w:rPr>
          <w:rFonts w:ascii="Arial" w:hAnsi="Arial" w:cs="Arial"/>
          <w:bCs/>
          <w:sz w:val="22"/>
          <w:szCs w:val="22"/>
        </w:rPr>
        <w:t>o</w:t>
      </w:r>
      <w:r w:rsidR="00742277" w:rsidRPr="003355B9">
        <w:rPr>
          <w:rFonts w:ascii="Arial" w:hAnsi="Arial" w:cs="Arial"/>
          <w:bCs/>
          <w:sz w:val="22"/>
          <w:szCs w:val="22"/>
        </w:rPr>
        <w:t>nsiderarse una banqueta de 1.5 metr</w:t>
      </w:r>
      <w:r w:rsidR="00DB0971" w:rsidRPr="003355B9">
        <w:rPr>
          <w:rFonts w:ascii="Arial" w:hAnsi="Arial" w:cs="Arial"/>
          <w:bCs/>
          <w:sz w:val="22"/>
          <w:szCs w:val="22"/>
        </w:rPr>
        <w:t>o</w:t>
      </w:r>
      <w:r w:rsidR="00742277" w:rsidRPr="003355B9">
        <w:rPr>
          <w:rFonts w:ascii="Arial" w:hAnsi="Arial" w:cs="Arial"/>
          <w:bCs/>
          <w:sz w:val="22"/>
          <w:szCs w:val="22"/>
        </w:rPr>
        <w:t>s de anchura;</w:t>
      </w:r>
    </w:p>
    <w:p w:rsidR="00D06623" w:rsidRPr="003355B9" w:rsidRDefault="00D06623" w:rsidP="00785576">
      <w:pPr>
        <w:tabs>
          <w:tab w:val="left" w:pos="0"/>
          <w:tab w:val="left" w:pos="1980"/>
        </w:tabs>
        <w:autoSpaceDE w:val="0"/>
        <w:autoSpaceDN w:val="0"/>
        <w:adjustRightInd w:val="0"/>
        <w:jc w:val="both"/>
        <w:rPr>
          <w:rFonts w:ascii="Arial" w:hAnsi="Arial" w:cs="Arial"/>
          <w:bCs/>
          <w:sz w:val="22"/>
          <w:szCs w:val="22"/>
        </w:rPr>
      </w:pPr>
    </w:p>
    <w:p w:rsidR="00742277" w:rsidRPr="003355B9" w:rsidRDefault="00C773C0" w:rsidP="00C773C0">
      <w:pPr>
        <w:tabs>
          <w:tab w:val="left" w:pos="0"/>
          <w:tab w:val="left" w:pos="198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f) </w:t>
      </w:r>
      <w:r w:rsidR="00742277" w:rsidRPr="003355B9">
        <w:rPr>
          <w:rFonts w:ascii="Arial" w:hAnsi="Arial" w:cs="Arial"/>
          <w:bCs/>
          <w:sz w:val="22"/>
          <w:szCs w:val="22"/>
        </w:rPr>
        <w:t>En el frente que n</w:t>
      </w:r>
      <w:r w:rsidR="00DB0971" w:rsidRPr="003355B9">
        <w:rPr>
          <w:rFonts w:ascii="Arial" w:hAnsi="Arial" w:cs="Arial"/>
          <w:bCs/>
          <w:sz w:val="22"/>
          <w:szCs w:val="22"/>
        </w:rPr>
        <w:t>o</w:t>
      </w:r>
      <w:r w:rsidR="00742277" w:rsidRPr="003355B9">
        <w:rPr>
          <w:rFonts w:ascii="Arial" w:hAnsi="Arial" w:cs="Arial"/>
          <w:bCs/>
          <w:sz w:val="22"/>
          <w:szCs w:val="22"/>
        </w:rPr>
        <w:t xml:space="preserve"> cuente c</w:t>
      </w:r>
      <w:r w:rsidR="00DB0971" w:rsidRPr="003355B9">
        <w:rPr>
          <w:rFonts w:ascii="Arial" w:hAnsi="Arial" w:cs="Arial"/>
          <w:bCs/>
          <w:sz w:val="22"/>
          <w:szCs w:val="22"/>
        </w:rPr>
        <w:t>o</w:t>
      </w:r>
      <w:r w:rsidR="00742277" w:rsidRPr="003355B9">
        <w:rPr>
          <w:rFonts w:ascii="Arial" w:hAnsi="Arial" w:cs="Arial"/>
          <w:bCs/>
          <w:sz w:val="22"/>
          <w:szCs w:val="22"/>
        </w:rPr>
        <w:t>n acces</w:t>
      </w:r>
      <w:r w:rsidR="00DB0971" w:rsidRPr="003355B9">
        <w:rPr>
          <w:rFonts w:ascii="Arial" w:hAnsi="Arial" w:cs="Arial"/>
          <w:bCs/>
          <w:sz w:val="22"/>
          <w:szCs w:val="22"/>
        </w:rPr>
        <w:t>o</w:t>
      </w:r>
      <w:r w:rsidR="00742277" w:rsidRPr="003355B9">
        <w:rPr>
          <w:rFonts w:ascii="Arial" w:hAnsi="Arial" w:cs="Arial"/>
          <w:bCs/>
          <w:sz w:val="22"/>
          <w:szCs w:val="22"/>
        </w:rPr>
        <w:t xml:space="preserve"> a la vía pública se p</w:t>
      </w:r>
      <w:r w:rsidR="00DB0971" w:rsidRPr="003355B9">
        <w:rPr>
          <w:rFonts w:ascii="Arial" w:hAnsi="Arial" w:cs="Arial"/>
          <w:bCs/>
          <w:sz w:val="22"/>
          <w:szCs w:val="22"/>
        </w:rPr>
        <w:t>o</w:t>
      </w:r>
      <w:r w:rsidR="00742277" w:rsidRPr="003355B9">
        <w:rPr>
          <w:rFonts w:ascii="Arial" w:hAnsi="Arial" w:cs="Arial"/>
          <w:bCs/>
          <w:sz w:val="22"/>
          <w:szCs w:val="22"/>
        </w:rPr>
        <w:t>drán c</w:t>
      </w:r>
      <w:r w:rsidR="00DB0971" w:rsidRPr="003355B9">
        <w:rPr>
          <w:rFonts w:ascii="Arial" w:hAnsi="Arial" w:cs="Arial"/>
          <w:bCs/>
          <w:sz w:val="22"/>
          <w:szCs w:val="22"/>
        </w:rPr>
        <w:t>o</w:t>
      </w:r>
      <w:r w:rsidR="00742277" w:rsidRPr="003355B9">
        <w:rPr>
          <w:rFonts w:ascii="Arial" w:hAnsi="Arial" w:cs="Arial"/>
          <w:bCs/>
          <w:sz w:val="22"/>
          <w:szCs w:val="22"/>
        </w:rPr>
        <w:t>nstruir, respetand</w:t>
      </w:r>
      <w:r w:rsidR="00DB0971" w:rsidRPr="003355B9">
        <w:rPr>
          <w:rFonts w:ascii="Arial" w:hAnsi="Arial" w:cs="Arial"/>
          <w:bCs/>
          <w:sz w:val="22"/>
          <w:szCs w:val="22"/>
        </w:rPr>
        <w:t>o</w:t>
      </w:r>
      <w:r w:rsidR="00742277" w:rsidRPr="003355B9">
        <w:rPr>
          <w:rFonts w:ascii="Arial" w:hAnsi="Arial" w:cs="Arial"/>
          <w:bCs/>
          <w:sz w:val="22"/>
          <w:szCs w:val="22"/>
        </w:rPr>
        <w:t xml:space="preserve"> el derech</w:t>
      </w:r>
      <w:r w:rsidR="00DB0971" w:rsidRPr="003355B9">
        <w:rPr>
          <w:rFonts w:ascii="Arial" w:hAnsi="Arial" w:cs="Arial"/>
          <w:bCs/>
          <w:sz w:val="22"/>
          <w:szCs w:val="22"/>
        </w:rPr>
        <w:t>o</w:t>
      </w:r>
      <w:r w:rsidR="00742277" w:rsidRPr="003355B9">
        <w:rPr>
          <w:rFonts w:ascii="Arial" w:hAnsi="Arial" w:cs="Arial"/>
          <w:bCs/>
          <w:sz w:val="22"/>
          <w:szCs w:val="22"/>
        </w:rPr>
        <w:t xml:space="preserve"> de vía de la calle, mur</w:t>
      </w:r>
      <w:r w:rsidR="00DB0971" w:rsidRPr="003355B9">
        <w:rPr>
          <w:rFonts w:ascii="Arial" w:hAnsi="Arial" w:cs="Arial"/>
          <w:bCs/>
          <w:sz w:val="22"/>
          <w:szCs w:val="22"/>
        </w:rPr>
        <w:t>o</w:t>
      </w:r>
      <w:r w:rsidR="00742277" w:rsidRPr="003355B9">
        <w:rPr>
          <w:rFonts w:ascii="Arial" w:hAnsi="Arial" w:cs="Arial"/>
          <w:bCs/>
          <w:sz w:val="22"/>
          <w:szCs w:val="22"/>
        </w:rPr>
        <w:t>s de c</w:t>
      </w:r>
      <w:r w:rsidR="00DB0971" w:rsidRPr="003355B9">
        <w:rPr>
          <w:rFonts w:ascii="Arial" w:hAnsi="Arial" w:cs="Arial"/>
          <w:bCs/>
          <w:sz w:val="22"/>
          <w:szCs w:val="22"/>
        </w:rPr>
        <w:t>o</w:t>
      </w:r>
      <w:r w:rsidR="00742277" w:rsidRPr="003355B9">
        <w:rPr>
          <w:rFonts w:ascii="Arial" w:hAnsi="Arial" w:cs="Arial"/>
          <w:bCs/>
          <w:sz w:val="22"/>
          <w:szCs w:val="22"/>
        </w:rPr>
        <w:t>ntenc</w:t>
      </w:r>
      <w:r w:rsidR="005F2261" w:rsidRPr="003355B9">
        <w:rPr>
          <w:rFonts w:ascii="Arial" w:hAnsi="Arial" w:cs="Arial"/>
          <w:bCs/>
          <w:sz w:val="22"/>
          <w:szCs w:val="22"/>
        </w:rPr>
        <w:t>ión</w:t>
      </w:r>
      <w:r w:rsidR="00742277" w:rsidRPr="003355B9">
        <w:rPr>
          <w:rFonts w:ascii="Arial" w:hAnsi="Arial" w:cs="Arial"/>
          <w:bCs/>
          <w:sz w:val="22"/>
          <w:szCs w:val="22"/>
        </w:rPr>
        <w:t xml:space="preserve"> de hasta 3.5 metr</w:t>
      </w:r>
      <w:r w:rsidR="00DB0971" w:rsidRPr="003355B9">
        <w:rPr>
          <w:rFonts w:ascii="Arial" w:hAnsi="Arial" w:cs="Arial"/>
          <w:bCs/>
          <w:sz w:val="22"/>
          <w:szCs w:val="22"/>
        </w:rPr>
        <w:t>o</w:t>
      </w:r>
      <w:r w:rsidR="00742277" w:rsidRPr="003355B9">
        <w:rPr>
          <w:rFonts w:ascii="Arial" w:hAnsi="Arial" w:cs="Arial"/>
          <w:bCs/>
          <w:sz w:val="22"/>
          <w:szCs w:val="22"/>
        </w:rPr>
        <w:t>s de altura; y</w:t>
      </w:r>
    </w:p>
    <w:p w:rsidR="00D06623" w:rsidRPr="003355B9" w:rsidRDefault="00D06623" w:rsidP="00785576">
      <w:pPr>
        <w:tabs>
          <w:tab w:val="left" w:pos="0"/>
          <w:tab w:val="left" w:pos="1980"/>
        </w:tabs>
        <w:autoSpaceDE w:val="0"/>
        <w:autoSpaceDN w:val="0"/>
        <w:adjustRightInd w:val="0"/>
        <w:jc w:val="both"/>
        <w:rPr>
          <w:rFonts w:ascii="Arial" w:hAnsi="Arial" w:cs="Arial"/>
          <w:bCs/>
          <w:sz w:val="22"/>
          <w:szCs w:val="22"/>
        </w:rPr>
      </w:pPr>
    </w:p>
    <w:p w:rsidR="004C6AE5" w:rsidRPr="003355B9" w:rsidRDefault="00C773C0" w:rsidP="00C773C0">
      <w:pPr>
        <w:tabs>
          <w:tab w:val="left" w:pos="0"/>
          <w:tab w:val="left" w:pos="198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g) </w:t>
      </w:r>
      <w:r w:rsidR="00742277" w:rsidRPr="003355B9">
        <w:rPr>
          <w:rFonts w:ascii="Arial" w:hAnsi="Arial" w:cs="Arial"/>
          <w:bCs/>
          <w:sz w:val="22"/>
          <w:szCs w:val="22"/>
        </w:rPr>
        <w:t>Al interi</w:t>
      </w:r>
      <w:r w:rsidR="00DB0971" w:rsidRPr="003355B9">
        <w:rPr>
          <w:rFonts w:ascii="Arial" w:hAnsi="Arial" w:cs="Arial"/>
          <w:bCs/>
          <w:sz w:val="22"/>
          <w:szCs w:val="22"/>
        </w:rPr>
        <w:t>o</w:t>
      </w:r>
      <w:r w:rsidR="00742277" w:rsidRPr="003355B9">
        <w:rPr>
          <w:rFonts w:ascii="Arial" w:hAnsi="Arial" w:cs="Arial"/>
          <w:bCs/>
          <w:sz w:val="22"/>
          <w:szCs w:val="22"/>
        </w:rPr>
        <w:t>r de l</w:t>
      </w:r>
      <w:r w:rsidR="00DB0971" w:rsidRPr="003355B9">
        <w:rPr>
          <w:rFonts w:ascii="Arial" w:hAnsi="Arial" w:cs="Arial"/>
          <w:bCs/>
          <w:sz w:val="22"/>
          <w:szCs w:val="22"/>
        </w:rPr>
        <w:t>o</w:t>
      </w:r>
      <w:r w:rsidR="00742277" w:rsidRPr="003355B9">
        <w:rPr>
          <w:rFonts w:ascii="Arial" w:hAnsi="Arial" w:cs="Arial"/>
          <w:bCs/>
          <w:sz w:val="22"/>
          <w:szCs w:val="22"/>
        </w:rPr>
        <w:t>s l</w:t>
      </w:r>
      <w:r w:rsidR="00DB0971" w:rsidRPr="003355B9">
        <w:rPr>
          <w:rFonts w:ascii="Arial" w:hAnsi="Arial" w:cs="Arial"/>
          <w:bCs/>
          <w:sz w:val="22"/>
          <w:szCs w:val="22"/>
        </w:rPr>
        <w:t>o</w:t>
      </w:r>
      <w:r w:rsidR="00742277" w:rsidRPr="003355B9">
        <w:rPr>
          <w:rFonts w:ascii="Arial" w:hAnsi="Arial" w:cs="Arial"/>
          <w:bCs/>
          <w:sz w:val="22"/>
          <w:szCs w:val="22"/>
        </w:rPr>
        <w:t>tes a que se refiere esta fracc</w:t>
      </w:r>
      <w:r w:rsidR="005F2261" w:rsidRPr="003355B9">
        <w:rPr>
          <w:rFonts w:ascii="Arial" w:hAnsi="Arial" w:cs="Arial"/>
          <w:bCs/>
          <w:sz w:val="22"/>
          <w:szCs w:val="22"/>
        </w:rPr>
        <w:t>ión</w:t>
      </w:r>
      <w:r w:rsidR="00742277" w:rsidRPr="003355B9">
        <w:rPr>
          <w:rFonts w:ascii="Arial" w:hAnsi="Arial" w:cs="Arial"/>
          <w:bCs/>
          <w:sz w:val="22"/>
          <w:szCs w:val="22"/>
        </w:rPr>
        <w:t xml:space="preserve"> se p</w:t>
      </w:r>
      <w:r w:rsidR="00DB0971" w:rsidRPr="003355B9">
        <w:rPr>
          <w:rFonts w:ascii="Arial" w:hAnsi="Arial" w:cs="Arial"/>
          <w:bCs/>
          <w:sz w:val="22"/>
          <w:szCs w:val="22"/>
        </w:rPr>
        <w:t>o</w:t>
      </w:r>
      <w:r w:rsidR="00742277" w:rsidRPr="003355B9">
        <w:rPr>
          <w:rFonts w:ascii="Arial" w:hAnsi="Arial" w:cs="Arial"/>
          <w:bCs/>
          <w:sz w:val="22"/>
          <w:szCs w:val="22"/>
        </w:rPr>
        <w:t>drán c</w:t>
      </w:r>
      <w:r w:rsidR="00DB0971" w:rsidRPr="003355B9">
        <w:rPr>
          <w:rFonts w:ascii="Arial" w:hAnsi="Arial" w:cs="Arial"/>
          <w:bCs/>
          <w:sz w:val="22"/>
          <w:szCs w:val="22"/>
        </w:rPr>
        <w:t>o</w:t>
      </w:r>
      <w:r w:rsidR="00742277" w:rsidRPr="003355B9">
        <w:rPr>
          <w:rFonts w:ascii="Arial" w:hAnsi="Arial" w:cs="Arial"/>
          <w:bCs/>
          <w:sz w:val="22"/>
          <w:szCs w:val="22"/>
        </w:rPr>
        <w:t>nstruir mur</w:t>
      </w:r>
      <w:r w:rsidR="00DB0971" w:rsidRPr="003355B9">
        <w:rPr>
          <w:rFonts w:ascii="Arial" w:hAnsi="Arial" w:cs="Arial"/>
          <w:bCs/>
          <w:sz w:val="22"/>
          <w:szCs w:val="22"/>
        </w:rPr>
        <w:t>o</w:t>
      </w:r>
      <w:r w:rsidR="00742277" w:rsidRPr="003355B9">
        <w:rPr>
          <w:rFonts w:ascii="Arial" w:hAnsi="Arial" w:cs="Arial"/>
          <w:bCs/>
          <w:sz w:val="22"/>
          <w:szCs w:val="22"/>
        </w:rPr>
        <w:t>s de c</w:t>
      </w:r>
      <w:r w:rsidR="00DB0971" w:rsidRPr="003355B9">
        <w:rPr>
          <w:rFonts w:ascii="Arial" w:hAnsi="Arial" w:cs="Arial"/>
          <w:bCs/>
          <w:sz w:val="22"/>
          <w:szCs w:val="22"/>
        </w:rPr>
        <w:t>o</w:t>
      </w:r>
      <w:r w:rsidR="00742277" w:rsidRPr="003355B9">
        <w:rPr>
          <w:rFonts w:ascii="Arial" w:hAnsi="Arial" w:cs="Arial"/>
          <w:bCs/>
          <w:sz w:val="22"/>
          <w:szCs w:val="22"/>
        </w:rPr>
        <w:t>ntenc</w:t>
      </w:r>
      <w:r w:rsidR="005F2261" w:rsidRPr="003355B9">
        <w:rPr>
          <w:rFonts w:ascii="Arial" w:hAnsi="Arial" w:cs="Arial"/>
          <w:bCs/>
          <w:sz w:val="22"/>
          <w:szCs w:val="22"/>
        </w:rPr>
        <w:t>ión</w:t>
      </w:r>
      <w:r w:rsidR="00742277" w:rsidRPr="003355B9">
        <w:rPr>
          <w:rFonts w:ascii="Arial" w:hAnsi="Arial" w:cs="Arial"/>
          <w:bCs/>
          <w:sz w:val="22"/>
          <w:szCs w:val="22"/>
        </w:rPr>
        <w:t xml:space="preserve"> de hasta 3.5 metr</w:t>
      </w:r>
      <w:r w:rsidR="00DB0971" w:rsidRPr="003355B9">
        <w:rPr>
          <w:rFonts w:ascii="Arial" w:hAnsi="Arial" w:cs="Arial"/>
          <w:bCs/>
          <w:sz w:val="22"/>
          <w:szCs w:val="22"/>
        </w:rPr>
        <w:t>o</w:t>
      </w:r>
      <w:r w:rsidR="00742277" w:rsidRPr="003355B9">
        <w:rPr>
          <w:rFonts w:ascii="Arial" w:hAnsi="Arial" w:cs="Arial"/>
          <w:bCs/>
          <w:sz w:val="22"/>
          <w:szCs w:val="22"/>
        </w:rPr>
        <w:t>s de altura, c</w:t>
      </w:r>
      <w:r w:rsidR="00DB0971" w:rsidRPr="003355B9">
        <w:rPr>
          <w:rFonts w:ascii="Arial" w:hAnsi="Arial" w:cs="Arial"/>
          <w:bCs/>
          <w:sz w:val="22"/>
          <w:szCs w:val="22"/>
        </w:rPr>
        <w:t>o</w:t>
      </w:r>
      <w:r w:rsidR="00742277" w:rsidRPr="003355B9">
        <w:rPr>
          <w:rFonts w:ascii="Arial" w:hAnsi="Arial" w:cs="Arial"/>
          <w:bCs/>
          <w:sz w:val="22"/>
          <w:szCs w:val="22"/>
        </w:rPr>
        <w:t>n un espaciamient</w:t>
      </w:r>
      <w:r w:rsidR="00DB0971" w:rsidRPr="003355B9">
        <w:rPr>
          <w:rFonts w:ascii="Arial" w:hAnsi="Arial" w:cs="Arial"/>
          <w:bCs/>
          <w:sz w:val="22"/>
          <w:szCs w:val="22"/>
        </w:rPr>
        <w:t>o</w:t>
      </w:r>
      <w:r w:rsidR="00742277" w:rsidRPr="003355B9">
        <w:rPr>
          <w:rFonts w:ascii="Arial" w:hAnsi="Arial" w:cs="Arial"/>
          <w:bCs/>
          <w:sz w:val="22"/>
          <w:szCs w:val="22"/>
        </w:rPr>
        <w:t xml:space="preserve"> n</w:t>
      </w:r>
      <w:r w:rsidR="00DB0971" w:rsidRPr="003355B9">
        <w:rPr>
          <w:rFonts w:ascii="Arial" w:hAnsi="Arial" w:cs="Arial"/>
          <w:bCs/>
          <w:sz w:val="22"/>
          <w:szCs w:val="22"/>
        </w:rPr>
        <w:t>o</w:t>
      </w:r>
      <w:r w:rsidR="00742277" w:rsidRPr="003355B9">
        <w:rPr>
          <w:rFonts w:ascii="Arial" w:hAnsi="Arial" w:cs="Arial"/>
          <w:bCs/>
          <w:sz w:val="22"/>
          <w:szCs w:val="22"/>
        </w:rPr>
        <w:t xml:space="preserve"> men</w:t>
      </w:r>
      <w:r w:rsidR="00DB0971" w:rsidRPr="003355B9">
        <w:rPr>
          <w:rFonts w:ascii="Arial" w:hAnsi="Arial" w:cs="Arial"/>
          <w:bCs/>
          <w:sz w:val="22"/>
          <w:szCs w:val="22"/>
        </w:rPr>
        <w:t>o</w:t>
      </w:r>
      <w:r w:rsidR="00742277" w:rsidRPr="003355B9">
        <w:rPr>
          <w:rFonts w:ascii="Arial" w:hAnsi="Arial" w:cs="Arial"/>
          <w:bCs/>
          <w:sz w:val="22"/>
          <w:szCs w:val="22"/>
        </w:rPr>
        <w:t>r a 4 metr</w:t>
      </w:r>
      <w:r w:rsidR="00DB0971" w:rsidRPr="003355B9">
        <w:rPr>
          <w:rFonts w:ascii="Arial" w:hAnsi="Arial" w:cs="Arial"/>
          <w:bCs/>
          <w:sz w:val="22"/>
          <w:szCs w:val="22"/>
        </w:rPr>
        <w:t>o</w:t>
      </w:r>
      <w:r w:rsidR="00742277" w:rsidRPr="003355B9">
        <w:rPr>
          <w:rFonts w:ascii="Arial" w:hAnsi="Arial" w:cs="Arial"/>
          <w:bCs/>
          <w:sz w:val="22"/>
          <w:szCs w:val="22"/>
        </w:rPr>
        <w:t>s para la c</w:t>
      </w:r>
      <w:r w:rsidR="00DB0971" w:rsidRPr="003355B9">
        <w:rPr>
          <w:rFonts w:ascii="Arial" w:hAnsi="Arial" w:cs="Arial"/>
          <w:bCs/>
          <w:sz w:val="22"/>
          <w:szCs w:val="22"/>
        </w:rPr>
        <w:t>o</w:t>
      </w:r>
      <w:r w:rsidR="00742277" w:rsidRPr="003355B9">
        <w:rPr>
          <w:rFonts w:ascii="Arial" w:hAnsi="Arial" w:cs="Arial"/>
          <w:bCs/>
          <w:sz w:val="22"/>
          <w:szCs w:val="22"/>
        </w:rPr>
        <w:t>nf</w:t>
      </w:r>
      <w:r w:rsidR="00DB0971" w:rsidRPr="003355B9">
        <w:rPr>
          <w:rFonts w:ascii="Arial" w:hAnsi="Arial" w:cs="Arial"/>
          <w:bCs/>
          <w:sz w:val="22"/>
          <w:szCs w:val="22"/>
        </w:rPr>
        <w:t>o</w:t>
      </w:r>
      <w:r w:rsidR="00742277" w:rsidRPr="003355B9">
        <w:rPr>
          <w:rFonts w:ascii="Arial" w:hAnsi="Arial" w:cs="Arial"/>
          <w:bCs/>
          <w:sz w:val="22"/>
          <w:szCs w:val="22"/>
        </w:rPr>
        <w:t>rmac</w:t>
      </w:r>
      <w:r w:rsidR="005F2261" w:rsidRPr="003355B9">
        <w:rPr>
          <w:rFonts w:ascii="Arial" w:hAnsi="Arial" w:cs="Arial"/>
          <w:bCs/>
          <w:sz w:val="22"/>
          <w:szCs w:val="22"/>
        </w:rPr>
        <w:t>ión</w:t>
      </w:r>
      <w:r w:rsidR="00742277" w:rsidRPr="003355B9">
        <w:rPr>
          <w:rFonts w:ascii="Arial" w:hAnsi="Arial" w:cs="Arial"/>
          <w:bCs/>
          <w:sz w:val="22"/>
          <w:szCs w:val="22"/>
        </w:rPr>
        <w:t xml:space="preserve"> de</w:t>
      </w:r>
      <w:r w:rsidR="00C569BC" w:rsidRPr="003355B9">
        <w:rPr>
          <w:rFonts w:ascii="Arial" w:hAnsi="Arial" w:cs="Arial"/>
          <w:bCs/>
          <w:sz w:val="22"/>
          <w:szCs w:val="22"/>
        </w:rPr>
        <w:t xml:space="preserve"> </w:t>
      </w:r>
      <w:r w:rsidR="00742277" w:rsidRPr="003355B9">
        <w:rPr>
          <w:rFonts w:ascii="Arial" w:hAnsi="Arial" w:cs="Arial"/>
          <w:bCs/>
          <w:sz w:val="22"/>
          <w:szCs w:val="22"/>
        </w:rPr>
        <w:t>terrazas que sean c</w:t>
      </w:r>
      <w:r w:rsidR="00DB0971" w:rsidRPr="003355B9">
        <w:rPr>
          <w:rFonts w:ascii="Arial" w:hAnsi="Arial" w:cs="Arial"/>
          <w:bCs/>
          <w:sz w:val="22"/>
          <w:szCs w:val="22"/>
        </w:rPr>
        <w:t>o</w:t>
      </w:r>
      <w:r w:rsidR="00742277" w:rsidRPr="003355B9">
        <w:rPr>
          <w:rFonts w:ascii="Arial" w:hAnsi="Arial" w:cs="Arial"/>
          <w:bCs/>
          <w:sz w:val="22"/>
          <w:szCs w:val="22"/>
        </w:rPr>
        <w:t>mpatibles c</w:t>
      </w:r>
      <w:r w:rsidR="00DB0971" w:rsidRPr="003355B9">
        <w:rPr>
          <w:rFonts w:ascii="Arial" w:hAnsi="Arial" w:cs="Arial"/>
          <w:bCs/>
          <w:sz w:val="22"/>
          <w:szCs w:val="22"/>
        </w:rPr>
        <w:t>o</w:t>
      </w:r>
      <w:r w:rsidR="00742277" w:rsidRPr="003355B9">
        <w:rPr>
          <w:rFonts w:ascii="Arial" w:hAnsi="Arial" w:cs="Arial"/>
          <w:bCs/>
          <w:sz w:val="22"/>
          <w:szCs w:val="22"/>
        </w:rPr>
        <w:t>n la pendiente natural del terren</w:t>
      </w:r>
      <w:r w:rsidR="00DB0971" w:rsidRPr="003355B9">
        <w:rPr>
          <w:rFonts w:ascii="Arial" w:hAnsi="Arial" w:cs="Arial"/>
          <w:bCs/>
          <w:sz w:val="22"/>
          <w:szCs w:val="22"/>
        </w:rPr>
        <w:t>o</w:t>
      </w:r>
      <w:r w:rsidR="00742277" w:rsidRPr="003355B9">
        <w:rPr>
          <w:rFonts w:ascii="Arial" w:hAnsi="Arial" w:cs="Arial"/>
          <w:bCs/>
          <w:sz w:val="22"/>
          <w:szCs w:val="22"/>
        </w:rPr>
        <w:t>;</w:t>
      </w:r>
    </w:p>
    <w:p w:rsidR="00742277" w:rsidRPr="003355B9" w:rsidRDefault="00742277" w:rsidP="00785576">
      <w:pPr>
        <w:tabs>
          <w:tab w:val="left" w:pos="0"/>
          <w:tab w:val="left" w:pos="1980"/>
        </w:tabs>
        <w:autoSpaceDE w:val="0"/>
        <w:autoSpaceDN w:val="0"/>
        <w:adjustRightInd w:val="0"/>
        <w:jc w:val="both"/>
        <w:rPr>
          <w:rFonts w:ascii="Arial" w:hAnsi="Arial" w:cs="Arial"/>
          <w:bCs/>
          <w:sz w:val="22"/>
          <w:szCs w:val="22"/>
        </w:rPr>
      </w:pPr>
    </w:p>
    <w:p w:rsidR="009C01FC" w:rsidRPr="003355B9" w:rsidRDefault="00C773C0" w:rsidP="00C773C0">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lastRenderedPageBreak/>
        <w:t xml:space="preserve">III. </w:t>
      </w:r>
      <w:r w:rsidR="009C01FC" w:rsidRPr="003355B9">
        <w:rPr>
          <w:rFonts w:ascii="Arial" w:hAnsi="Arial" w:cs="Arial"/>
          <w:bCs/>
          <w:sz w:val="22"/>
          <w:szCs w:val="22"/>
        </w:rPr>
        <w:t>En terren</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n pendiente natural de entre el cer</w:t>
      </w:r>
      <w:r w:rsidR="00DB0971" w:rsidRPr="003355B9">
        <w:rPr>
          <w:rFonts w:ascii="Arial" w:hAnsi="Arial" w:cs="Arial"/>
          <w:bCs/>
          <w:sz w:val="22"/>
          <w:szCs w:val="22"/>
        </w:rPr>
        <w:t>o</w:t>
      </w:r>
      <w:r w:rsidR="009C01FC" w:rsidRPr="003355B9">
        <w:rPr>
          <w:rFonts w:ascii="Arial" w:hAnsi="Arial" w:cs="Arial"/>
          <w:bCs/>
          <w:sz w:val="22"/>
          <w:szCs w:val="22"/>
        </w:rPr>
        <w:t xml:space="preserve"> al 29% -veintinueve p</w:t>
      </w:r>
      <w:r w:rsidR="00DB0971" w:rsidRPr="003355B9">
        <w:rPr>
          <w:rFonts w:ascii="Arial" w:hAnsi="Arial" w:cs="Arial"/>
          <w:bCs/>
          <w:sz w:val="22"/>
          <w:szCs w:val="22"/>
        </w:rPr>
        <w:t>o</w:t>
      </w:r>
      <w:r w:rsidR="009C01FC" w:rsidRPr="003355B9">
        <w:rPr>
          <w:rFonts w:ascii="Arial" w:hAnsi="Arial" w:cs="Arial"/>
          <w:bCs/>
          <w:sz w:val="22"/>
          <w:szCs w:val="22"/>
        </w:rPr>
        <w:t>r cient</w:t>
      </w:r>
      <w:r w:rsidR="00DB0971" w:rsidRPr="003355B9">
        <w:rPr>
          <w:rFonts w:ascii="Arial" w:hAnsi="Arial" w:cs="Arial"/>
          <w:bCs/>
          <w:sz w:val="22"/>
          <w:szCs w:val="22"/>
        </w:rPr>
        <w:t>o</w:t>
      </w:r>
      <w:r w:rsidR="009C01FC" w:rsidRPr="003355B9">
        <w:rPr>
          <w:rFonts w:ascii="Arial" w:hAnsi="Arial" w:cs="Arial"/>
          <w:bCs/>
          <w:sz w:val="22"/>
          <w:szCs w:val="22"/>
        </w:rPr>
        <w:t xml:space="preserve">, se sujetarán a las </w:t>
      </w:r>
      <w:r w:rsidR="00E35EDF" w:rsidRPr="003355B9">
        <w:rPr>
          <w:rFonts w:ascii="Arial" w:hAnsi="Arial" w:cs="Arial"/>
          <w:bCs/>
          <w:sz w:val="22"/>
          <w:szCs w:val="22"/>
        </w:rPr>
        <w:t>disposiciones</w:t>
      </w:r>
      <w:r w:rsidR="009C01FC" w:rsidRPr="003355B9">
        <w:rPr>
          <w:rFonts w:ascii="Arial" w:hAnsi="Arial" w:cs="Arial"/>
          <w:bCs/>
          <w:sz w:val="22"/>
          <w:szCs w:val="22"/>
        </w:rPr>
        <w:t xml:space="preserve"> aplicables para las distintas </w:t>
      </w:r>
      <w:r w:rsidR="007119F7" w:rsidRPr="003355B9">
        <w:rPr>
          <w:rFonts w:ascii="Arial" w:hAnsi="Arial" w:cs="Arial"/>
          <w:bCs/>
          <w:sz w:val="22"/>
          <w:szCs w:val="22"/>
        </w:rPr>
        <w:t>acciones</w:t>
      </w:r>
      <w:r w:rsidR="009C01FC" w:rsidRPr="003355B9">
        <w:rPr>
          <w:rFonts w:ascii="Arial" w:hAnsi="Arial" w:cs="Arial"/>
          <w:bCs/>
          <w:sz w:val="22"/>
          <w:szCs w:val="22"/>
        </w:rPr>
        <w:t xml:space="preserve"> urbanas que c</w:t>
      </w:r>
      <w:r w:rsidR="00DB0971" w:rsidRPr="003355B9">
        <w:rPr>
          <w:rFonts w:ascii="Arial" w:hAnsi="Arial" w:cs="Arial"/>
          <w:bCs/>
          <w:sz w:val="22"/>
          <w:szCs w:val="22"/>
        </w:rPr>
        <w:t>o</w:t>
      </w:r>
      <w:r w:rsidR="009C01FC" w:rsidRPr="003355B9">
        <w:rPr>
          <w:rFonts w:ascii="Arial" w:hAnsi="Arial" w:cs="Arial"/>
          <w:bCs/>
          <w:sz w:val="22"/>
          <w:szCs w:val="22"/>
        </w:rPr>
        <w:t xml:space="preserve">ntempla esta </w:t>
      </w:r>
      <w:r w:rsidR="00B37A15" w:rsidRPr="003355B9">
        <w:rPr>
          <w:rFonts w:ascii="Arial" w:hAnsi="Arial" w:cs="Arial"/>
          <w:bCs/>
          <w:sz w:val="22"/>
          <w:szCs w:val="22"/>
        </w:rPr>
        <w:t>Ley</w:t>
      </w:r>
      <w:r w:rsidR="009C01FC"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4C6AE5"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Cs/>
          <w:sz w:val="22"/>
          <w:szCs w:val="22"/>
        </w:rPr>
        <w:t xml:space="preserve">Las </w:t>
      </w:r>
      <w:r w:rsidR="00E35EDF" w:rsidRPr="003355B9">
        <w:rPr>
          <w:rFonts w:ascii="Arial" w:hAnsi="Arial" w:cs="Arial"/>
          <w:bCs/>
          <w:sz w:val="22"/>
          <w:szCs w:val="22"/>
        </w:rPr>
        <w:t>disposiciones</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ntenidas en este artícul</w:t>
      </w:r>
      <w:r w:rsidR="00DB0971" w:rsidRPr="003355B9">
        <w:rPr>
          <w:rFonts w:ascii="Arial" w:hAnsi="Arial" w:cs="Arial"/>
          <w:bCs/>
          <w:sz w:val="22"/>
          <w:szCs w:val="22"/>
        </w:rPr>
        <w:t>o</w:t>
      </w:r>
      <w:r w:rsidRPr="003355B9">
        <w:rPr>
          <w:rFonts w:ascii="Arial" w:hAnsi="Arial" w:cs="Arial"/>
          <w:bCs/>
          <w:sz w:val="22"/>
          <w:szCs w:val="22"/>
        </w:rPr>
        <w:t xml:space="preserve"> n</w:t>
      </w:r>
      <w:r w:rsidR="00DB0971" w:rsidRPr="003355B9">
        <w:rPr>
          <w:rFonts w:ascii="Arial" w:hAnsi="Arial" w:cs="Arial"/>
          <w:bCs/>
          <w:sz w:val="22"/>
          <w:szCs w:val="22"/>
        </w:rPr>
        <w:t>o</w:t>
      </w:r>
      <w:r w:rsidRPr="003355B9">
        <w:rPr>
          <w:rFonts w:ascii="Arial" w:hAnsi="Arial" w:cs="Arial"/>
          <w:bCs/>
          <w:sz w:val="22"/>
          <w:szCs w:val="22"/>
        </w:rPr>
        <w:t xml:space="preserve"> serán aplicables para l</w:t>
      </w:r>
      <w:r w:rsidR="00DB0971" w:rsidRPr="003355B9">
        <w:rPr>
          <w:rFonts w:ascii="Arial" w:hAnsi="Arial" w:cs="Arial"/>
          <w:bCs/>
          <w:sz w:val="22"/>
          <w:szCs w:val="22"/>
        </w:rPr>
        <w:t>o</w:t>
      </w:r>
      <w:r w:rsidRPr="003355B9">
        <w:rPr>
          <w:rFonts w:ascii="Arial" w:hAnsi="Arial" w:cs="Arial"/>
          <w:bCs/>
          <w:sz w:val="22"/>
          <w:szCs w:val="22"/>
        </w:rPr>
        <w:t xml:space="preserve">s </w:t>
      </w:r>
      <w:r w:rsidR="007119F7" w:rsidRPr="003355B9">
        <w:rPr>
          <w:rFonts w:ascii="Arial" w:hAnsi="Arial" w:cs="Arial"/>
          <w:bCs/>
          <w:sz w:val="22"/>
          <w:szCs w:val="22"/>
        </w:rPr>
        <w:t>fraccionamiento</w:t>
      </w:r>
      <w:r w:rsidRPr="003355B9">
        <w:rPr>
          <w:rFonts w:ascii="Arial" w:hAnsi="Arial" w:cs="Arial"/>
          <w:bCs/>
          <w:sz w:val="22"/>
          <w:szCs w:val="22"/>
        </w:rPr>
        <w:t>s campestres y c</w:t>
      </w:r>
      <w:r w:rsidR="00DB0971" w:rsidRPr="003355B9">
        <w:rPr>
          <w:rFonts w:ascii="Arial" w:hAnsi="Arial" w:cs="Arial"/>
          <w:bCs/>
          <w:sz w:val="22"/>
          <w:szCs w:val="22"/>
        </w:rPr>
        <w:t>o</w:t>
      </w:r>
      <w:r w:rsidRPr="003355B9">
        <w:rPr>
          <w:rFonts w:ascii="Arial" w:hAnsi="Arial" w:cs="Arial"/>
          <w:bCs/>
          <w:sz w:val="22"/>
          <w:szCs w:val="22"/>
        </w:rPr>
        <w:t>njunt</w:t>
      </w:r>
      <w:r w:rsidR="00DB0971" w:rsidRPr="003355B9">
        <w:rPr>
          <w:rFonts w:ascii="Arial" w:hAnsi="Arial" w:cs="Arial"/>
          <w:bCs/>
          <w:sz w:val="22"/>
          <w:szCs w:val="22"/>
        </w:rPr>
        <w:t>o</w:t>
      </w:r>
      <w:r w:rsidRPr="003355B9">
        <w:rPr>
          <w:rFonts w:ascii="Arial" w:hAnsi="Arial" w:cs="Arial"/>
          <w:bCs/>
          <w:sz w:val="22"/>
          <w:szCs w:val="22"/>
        </w:rPr>
        <w:t>s campestres, l</w:t>
      </w:r>
      <w:r w:rsidR="00DB0971" w:rsidRPr="003355B9">
        <w:rPr>
          <w:rFonts w:ascii="Arial" w:hAnsi="Arial" w:cs="Arial"/>
          <w:bCs/>
          <w:sz w:val="22"/>
          <w:szCs w:val="22"/>
        </w:rPr>
        <w:t>o</w:t>
      </w:r>
      <w:r w:rsidRPr="003355B9">
        <w:rPr>
          <w:rFonts w:ascii="Arial" w:hAnsi="Arial" w:cs="Arial"/>
          <w:bCs/>
          <w:sz w:val="22"/>
          <w:szCs w:val="22"/>
        </w:rPr>
        <w:t>s que se sujetarán a las reglas particulares que para ell</w:t>
      </w:r>
      <w:r w:rsidR="00DB0971" w:rsidRPr="003355B9">
        <w:rPr>
          <w:rFonts w:ascii="Arial" w:hAnsi="Arial" w:cs="Arial"/>
          <w:bCs/>
          <w:sz w:val="22"/>
          <w:szCs w:val="22"/>
        </w:rPr>
        <w:t>o</w:t>
      </w:r>
      <w:r w:rsidRPr="003355B9">
        <w:rPr>
          <w:rFonts w:ascii="Arial" w:hAnsi="Arial" w:cs="Arial"/>
          <w:bCs/>
          <w:sz w:val="22"/>
          <w:szCs w:val="22"/>
        </w:rPr>
        <w:t xml:space="preserve">s establece esta </w:t>
      </w:r>
      <w:r w:rsidR="00B37A15" w:rsidRPr="003355B9">
        <w:rPr>
          <w:rFonts w:ascii="Arial" w:hAnsi="Arial" w:cs="Arial"/>
          <w:bCs/>
          <w:sz w:val="22"/>
          <w:szCs w:val="22"/>
        </w:rPr>
        <w:t>Ley</w:t>
      </w:r>
      <w:r w:rsidRPr="003355B9">
        <w:rPr>
          <w:rFonts w:ascii="Arial" w:hAnsi="Arial" w:cs="Arial"/>
          <w:bCs/>
          <w:sz w:val="22"/>
          <w:szCs w:val="22"/>
        </w:rPr>
        <w:t>.</w:t>
      </w:r>
    </w:p>
    <w:p w:rsidR="004C6AE5" w:rsidRPr="003355B9" w:rsidRDefault="004C6AE5" w:rsidP="00785576">
      <w:pPr>
        <w:tabs>
          <w:tab w:val="left" w:pos="0"/>
          <w:tab w:val="left" w:pos="5760"/>
        </w:tabs>
        <w:jc w:val="both"/>
        <w:rPr>
          <w:rFonts w:ascii="Arial" w:hAnsi="Arial" w:cs="Arial"/>
          <w:bCs/>
          <w:sz w:val="22"/>
          <w:szCs w:val="22"/>
        </w:rPr>
      </w:pPr>
    </w:p>
    <w:p w:rsidR="0049475A" w:rsidRPr="003355B9" w:rsidRDefault="0049475A" w:rsidP="00785576">
      <w:pPr>
        <w:tabs>
          <w:tab w:val="left" w:pos="0"/>
          <w:tab w:val="left" w:pos="5760"/>
        </w:tabs>
        <w:jc w:val="both"/>
        <w:rPr>
          <w:rFonts w:ascii="Arial" w:hAnsi="Arial" w:cs="Arial"/>
          <w:bCs/>
          <w:sz w:val="22"/>
          <w:szCs w:val="22"/>
        </w:rPr>
      </w:pPr>
    </w:p>
    <w:p w:rsidR="009C01FC" w:rsidRPr="003355B9" w:rsidRDefault="009C01FC" w:rsidP="00785576">
      <w:pPr>
        <w:pStyle w:val="Ttulo3"/>
        <w:tabs>
          <w:tab w:val="left" w:pos="0"/>
          <w:tab w:val="left" w:pos="5760"/>
        </w:tabs>
        <w:spacing w:before="0" w:after="0"/>
        <w:jc w:val="center"/>
        <w:rPr>
          <w:sz w:val="22"/>
          <w:szCs w:val="22"/>
        </w:rPr>
      </w:pPr>
      <w:r w:rsidRPr="003355B9">
        <w:rPr>
          <w:sz w:val="22"/>
          <w:szCs w:val="22"/>
        </w:rPr>
        <w:t>CAPÍTUL</w:t>
      </w:r>
      <w:r w:rsidR="00DB0971" w:rsidRPr="003355B9">
        <w:rPr>
          <w:sz w:val="22"/>
          <w:szCs w:val="22"/>
        </w:rPr>
        <w:t>O</w:t>
      </w:r>
      <w:r w:rsidRPr="003355B9">
        <w:rPr>
          <w:sz w:val="22"/>
          <w:szCs w:val="22"/>
        </w:rPr>
        <w:t xml:space="preserve"> TERCER</w:t>
      </w:r>
      <w:r w:rsidR="00DB0971" w:rsidRPr="003355B9">
        <w:rPr>
          <w:sz w:val="22"/>
          <w:szCs w:val="22"/>
        </w:rPr>
        <w:t>O</w:t>
      </w:r>
    </w:p>
    <w:p w:rsidR="009C01FC" w:rsidRPr="003355B9" w:rsidRDefault="009C01FC" w:rsidP="00785576">
      <w:pPr>
        <w:pStyle w:val="Ttulo3"/>
        <w:tabs>
          <w:tab w:val="left" w:pos="0"/>
          <w:tab w:val="left" w:pos="5760"/>
        </w:tabs>
        <w:spacing w:before="0" w:after="0"/>
        <w:jc w:val="center"/>
        <w:rPr>
          <w:sz w:val="22"/>
          <w:szCs w:val="22"/>
        </w:rPr>
      </w:pPr>
      <w:r w:rsidRPr="003355B9">
        <w:rPr>
          <w:iCs/>
          <w:sz w:val="22"/>
          <w:szCs w:val="22"/>
        </w:rPr>
        <w:t xml:space="preserve">DEL </w:t>
      </w:r>
      <w:r w:rsidR="007119F7" w:rsidRPr="003355B9">
        <w:rPr>
          <w:iCs/>
          <w:sz w:val="22"/>
          <w:szCs w:val="22"/>
        </w:rPr>
        <w:t>FRACCIONAMIENTO</w:t>
      </w:r>
      <w:r w:rsidRPr="003355B9">
        <w:rPr>
          <w:iCs/>
          <w:sz w:val="22"/>
          <w:szCs w:val="22"/>
        </w:rPr>
        <w:t xml:space="preserve"> Y LA URBANIZAC</w:t>
      </w:r>
      <w:r w:rsidR="005F2261" w:rsidRPr="003355B9">
        <w:rPr>
          <w:iCs/>
          <w:sz w:val="22"/>
          <w:szCs w:val="22"/>
        </w:rPr>
        <w:t>IÓN</w:t>
      </w:r>
      <w:r w:rsidRPr="003355B9">
        <w:rPr>
          <w:iCs/>
          <w:sz w:val="22"/>
          <w:szCs w:val="22"/>
        </w:rPr>
        <w:t xml:space="preserve"> DEL SUEL</w:t>
      </w:r>
      <w:r w:rsidR="00DB0971" w:rsidRPr="003355B9">
        <w:rPr>
          <w:iCs/>
          <w:sz w:val="22"/>
          <w:szCs w:val="22"/>
        </w:rPr>
        <w:t>O</w:t>
      </w:r>
    </w:p>
    <w:p w:rsidR="009C01FC" w:rsidRPr="003355B9" w:rsidRDefault="009C01FC" w:rsidP="00785576">
      <w:pPr>
        <w:pStyle w:val="Ttulo4"/>
        <w:tabs>
          <w:tab w:val="left" w:pos="0"/>
          <w:tab w:val="left" w:pos="5760"/>
        </w:tabs>
        <w:spacing w:line="240" w:lineRule="auto"/>
        <w:rPr>
          <w:rFonts w:ascii="Arial" w:hAnsi="Arial" w:cs="Arial"/>
          <w:iCs/>
          <w:sz w:val="22"/>
          <w:szCs w:val="22"/>
        </w:rPr>
      </w:pPr>
    </w:p>
    <w:p w:rsidR="0049475A" w:rsidRPr="003355B9" w:rsidRDefault="0049475A" w:rsidP="0049475A">
      <w:pPr>
        <w:rPr>
          <w:rFonts w:ascii="Arial" w:hAnsi="Arial" w:cs="Arial"/>
          <w:sz w:val="22"/>
          <w:szCs w:val="22"/>
          <w:lang w:val="es-MX"/>
        </w:rPr>
      </w:pPr>
    </w:p>
    <w:p w:rsidR="004C6AE5" w:rsidRPr="003355B9" w:rsidRDefault="009C01FC" w:rsidP="00785576">
      <w:pPr>
        <w:pStyle w:val="Ttulo4"/>
        <w:tabs>
          <w:tab w:val="left" w:pos="0"/>
          <w:tab w:val="left" w:pos="5760"/>
        </w:tabs>
        <w:spacing w:line="240" w:lineRule="auto"/>
        <w:rPr>
          <w:rFonts w:ascii="Arial" w:hAnsi="Arial" w:cs="Arial"/>
          <w:iCs/>
          <w:sz w:val="22"/>
          <w:szCs w:val="22"/>
        </w:rPr>
      </w:pPr>
      <w:r w:rsidRPr="003355B9">
        <w:rPr>
          <w:rFonts w:ascii="Arial" w:hAnsi="Arial" w:cs="Arial"/>
          <w:iCs/>
          <w:sz w:val="22"/>
          <w:szCs w:val="22"/>
        </w:rPr>
        <w:t>SECC</w:t>
      </w:r>
      <w:r w:rsidR="005F2261" w:rsidRPr="003355B9">
        <w:rPr>
          <w:rFonts w:ascii="Arial" w:hAnsi="Arial" w:cs="Arial"/>
          <w:iCs/>
          <w:sz w:val="22"/>
          <w:szCs w:val="22"/>
        </w:rPr>
        <w:t>IÓN</w:t>
      </w:r>
      <w:r w:rsidRPr="003355B9">
        <w:rPr>
          <w:rFonts w:ascii="Arial" w:hAnsi="Arial" w:cs="Arial"/>
          <w:iCs/>
          <w:sz w:val="22"/>
          <w:szCs w:val="22"/>
        </w:rPr>
        <w:t xml:space="preserve"> PRIMERA</w:t>
      </w:r>
    </w:p>
    <w:p w:rsidR="004C6AE5" w:rsidRPr="003355B9" w:rsidRDefault="009C01FC" w:rsidP="00785576">
      <w:pPr>
        <w:pStyle w:val="Ttulo4"/>
        <w:tabs>
          <w:tab w:val="left" w:pos="0"/>
          <w:tab w:val="left" w:pos="5760"/>
        </w:tabs>
        <w:spacing w:line="240" w:lineRule="auto"/>
        <w:rPr>
          <w:rFonts w:ascii="Arial" w:hAnsi="Arial" w:cs="Arial"/>
          <w:iCs/>
          <w:sz w:val="22"/>
          <w:szCs w:val="22"/>
        </w:rPr>
      </w:pPr>
      <w:r w:rsidRPr="003355B9">
        <w:rPr>
          <w:rFonts w:ascii="Arial" w:hAnsi="Arial" w:cs="Arial"/>
          <w:iCs/>
          <w:sz w:val="22"/>
          <w:szCs w:val="22"/>
        </w:rPr>
        <w:t>DE LA CLASIFICAC</w:t>
      </w:r>
      <w:r w:rsidR="005F2261" w:rsidRPr="003355B9">
        <w:rPr>
          <w:rFonts w:ascii="Arial" w:hAnsi="Arial" w:cs="Arial"/>
          <w:iCs/>
          <w:sz w:val="22"/>
          <w:szCs w:val="22"/>
        </w:rPr>
        <w:t>IÓN</w:t>
      </w:r>
      <w:r w:rsidRPr="003355B9">
        <w:rPr>
          <w:rFonts w:ascii="Arial" w:hAnsi="Arial" w:cs="Arial"/>
          <w:iCs/>
          <w:sz w:val="22"/>
          <w:szCs w:val="22"/>
        </w:rPr>
        <w:t xml:space="preserve"> DE </w:t>
      </w:r>
      <w:r w:rsidR="007119F7" w:rsidRPr="003355B9">
        <w:rPr>
          <w:rFonts w:ascii="Arial" w:hAnsi="Arial" w:cs="Arial"/>
          <w:iCs/>
          <w:sz w:val="22"/>
          <w:szCs w:val="22"/>
        </w:rPr>
        <w:t>FRACCIONAMIENTO</w:t>
      </w:r>
      <w:r w:rsidRPr="003355B9">
        <w:rPr>
          <w:rFonts w:ascii="Arial" w:hAnsi="Arial" w:cs="Arial"/>
          <w:iCs/>
          <w:sz w:val="22"/>
          <w:szCs w:val="22"/>
        </w:rPr>
        <w:t>S</w:t>
      </w:r>
    </w:p>
    <w:p w:rsidR="004C6AE5" w:rsidRPr="003355B9" w:rsidRDefault="004C6AE5" w:rsidP="00785576">
      <w:pPr>
        <w:pStyle w:val="Ttulo4"/>
        <w:tabs>
          <w:tab w:val="left" w:pos="0"/>
          <w:tab w:val="left" w:pos="5760"/>
        </w:tabs>
        <w:spacing w:line="240" w:lineRule="auto"/>
        <w:rPr>
          <w:rFonts w:ascii="Arial" w:hAnsi="Arial" w:cs="Arial"/>
          <w:iCs/>
          <w:sz w:val="22"/>
          <w:szCs w:val="22"/>
        </w:rPr>
      </w:pPr>
    </w:p>
    <w:p w:rsidR="0049475A" w:rsidRPr="003355B9" w:rsidRDefault="0049475A" w:rsidP="0049475A">
      <w:pPr>
        <w:rPr>
          <w:rFonts w:ascii="Arial" w:hAnsi="Arial" w:cs="Arial"/>
          <w:sz w:val="22"/>
          <w:szCs w:val="22"/>
          <w:lang w:val="es-MX"/>
        </w:rPr>
      </w:pPr>
    </w:p>
    <w:p w:rsidR="00BC37E6" w:rsidRPr="003355B9" w:rsidRDefault="00BC37E6" w:rsidP="00BC37E6">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DE7C0C" w:rsidRPr="003355B9">
        <w:rPr>
          <w:rFonts w:ascii="Arial" w:hAnsi="Arial" w:cs="Arial"/>
          <w:b/>
          <w:sz w:val="22"/>
          <w:szCs w:val="22"/>
        </w:rPr>
        <w:t>197.</w:t>
      </w:r>
      <w:r w:rsidRPr="003355B9">
        <w:rPr>
          <w:rStyle w:val="EstiloNegrita"/>
          <w:rFonts w:cs="Arial"/>
          <w:b/>
          <w:sz w:val="22"/>
          <w:szCs w:val="22"/>
        </w:rPr>
        <w:t xml:space="preserve"> </w:t>
      </w:r>
      <w:r w:rsidRPr="003355B9">
        <w:rPr>
          <w:rFonts w:ascii="Arial" w:hAnsi="Arial" w:cs="Arial"/>
          <w:sz w:val="22"/>
          <w:szCs w:val="22"/>
        </w:rPr>
        <w:t xml:space="preserve">El </w:t>
      </w:r>
      <w:r w:rsidR="007119F7" w:rsidRPr="003355B9">
        <w:rPr>
          <w:rFonts w:ascii="Arial" w:hAnsi="Arial" w:cs="Arial"/>
          <w:sz w:val="22"/>
          <w:szCs w:val="22"/>
        </w:rPr>
        <w:t>fraccionamiento</w:t>
      </w:r>
      <w:r w:rsidRPr="003355B9">
        <w:rPr>
          <w:rFonts w:ascii="Arial" w:hAnsi="Arial" w:cs="Arial"/>
          <w:sz w:val="22"/>
          <w:szCs w:val="22"/>
        </w:rPr>
        <w:t xml:space="preserve"> y la urbanizac</w:t>
      </w:r>
      <w:r w:rsidR="005F2261" w:rsidRPr="003355B9">
        <w:rPr>
          <w:rFonts w:ascii="Arial" w:hAnsi="Arial" w:cs="Arial"/>
          <w:sz w:val="22"/>
          <w:szCs w:val="22"/>
        </w:rPr>
        <w:t>ión</w:t>
      </w:r>
      <w:r w:rsidRPr="003355B9">
        <w:rPr>
          <w:rFonts w:ascii="Arial" w:hAnsi="Arial" w:cs="Arial"/>
          <w:sz w:val="22"/>
          <w:szCs w:val="22"/>
        </w:rPr>
        <w:t xml:space="preserve"> del suel</w:t>
      </w:r>
      <w:r w:rsidR="00DB0971" w:rsidRPr="003355B9">
        <w:rPr>
          <w:rFonts w:ascii="Arial" w:hAnsi="Arial" w:cs="Arial"/>
          <w:sz w:val="22"/>
          <w:szCs w:val="22"/>
        </w:rPr>
        <w:t>o</w:t>
      </w:r>
      <w:r w:rsidRPr="003355B9">
        <w:rPr>
          <w:rFonts w:ascii="Arial" w:hAnsi="Arial" w:cs="Arial"/>
          <w:sz w:val="22"/>
          <w:szCs w:val="22"/>
        </w:rPr>
        <w:t xml:space="preserve"> deberán cumplir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 xml:space="preserve">s planes </w:t>
      </w:r>
      <w:r w:rsidR="00BC37E6"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 xml:space="preserve">s u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xml:space="preserve"> territ</w:t>
      </w:r>
      <w:r w:rsidR="00DB0971" w:rsidRPr="003355B9">
        <w:rPr>
          <w:rFonts w:ascii="Arial" w:hAnsi="Arial" w:cs="Arial"/>
          <w:sz w:val="22"/>
          <w:szCs w:val="22"/>
        </w:rPr>
        <w:t>o</w:t>
      </w:r>
      <w:r w:rsidRPr="003355B9">
        <w:rPr>
          <w:rFonts w:ascii="Arial" w:hAnsi="Arial" w:cs="Arial"/>
          <w:sz w:val="22"/>
          <w:szCs w:val="22"/>
        </w:rPr>
        <w:t>rial aplicables, además de l</w:t>
      </w:r>
      <w:r w:rsidR="00DB0971" w:rsidRPr="003355B9">
        <w:rPr>
          <w:rFonts w:ascii="Arial" w:hAnsi="Arial" w:cs="Arial"/>
          <w:sz w:val="22"/>
          <w:szCs w:val="22"/>
        </w:rPr>
        <w:t>o</w:t>
      </w:r>
      <w:r w:rsidRPr="003355B9">
        <w:rPr>
          <w:rFonts w:ascii="Arial" w:hAnsi="Arial" w:cs="Arial"/>
          <w:sz w:val="22"/>
          <w:szCs w:val="22"/>
        </w:rPr>
        <w:t xml:space="preserve"> que determinen las </w:t>
      </w:r>
      <w:r w:rsidR="00E35EDF" w:rsidRPr="003355B9">
        <w:rPr>
          <w:rFonts w:ascii="Arial" w:hAnsi="Arial" w:cs="Arial"/>
          <w:sz w:val="22"/>
          <w:szCs w:val="22"/>
        </w:rPr>
        <w:t>disposiciones</w:t>
      </w:r>
      <w:r w:rsidRPr="003355B9">
        <w:rPr>
          <w:rFonts w:ascii="Arial" w:hAnsi="Arial" w:cs="Arial"/>
          <w:sz w:val="22"/>
          <w:szCs w:val="22"/>
        </w:rPr>
        <w:t xml:space="preserve"> de carácter general que expida la aut</w:t>
      </w:r>
      <w:r w:rsidR="00DB0971" w:rsidRPr="003355B9">
        <w:rPr>
          <w:rFonts w:ascii="Arial" w:hAnsi="Arial" w:cs="Arial"/>
          <w:sz w:val="22"/>
          <w:szCs w:val="22"/>
        </w:rPr>
        <w:t>o</w:t>
      </w:r>
      <w:r w:rsidRPr="003355B9">
        <w:rPr>
          <w:rFonts w:ascii="Arial" w:hAnsi="Arial" w:cs="Arial"/>
          <w:sz w:val="22"/>
          <w:szCs w:val="22"/>
        </w:rPr>
        <w:t>ridad municipal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Para l</w:t>
      </w:r>
      <w:r w:rsidR="00DB0971" w:rsidRPr="003355B9">
        <w:rPr>
          <w:rFonts w:ascii="Arial" w:hAnsi="Arial" w:cs="Arial"/>
          <w:sz w:val="22"/>
          <w:szCs w:val="22"/>
        </w:rPr>
        <w:t>o</w:t>
      </w:r>
      <w:r w:rsidRPr="003355B9">
        <w:rPr>
          <w:rFonts w:ascii="Arial" w:hAnsi="Arial" w:cs="Arial"/>
          <w:sz w:val="22"/>
          <w:szCs w:val="22"/>
        </w:rPr>
        <w:t>s efect</w:t>
      </w:r>
      <w:r w:rsidR="00DB0971" w:rsidRPr="003355B9">
        <w:rPr>
          <w:rFonts w:ascii="Arial" w:hAnsi="Arial" w:cs="Arial"/>
          <w:sz w:val="22"/>
          <w:szCs w:val="22"/>
        </w:rPr>
        <w:t>o</w:t>
      </w:r>
      <w:r w:rsidRPr="003355B9">
        <w:rPr>
          <w:rFonts w:ascii="Arial" w:hAnsi="Arial" w:cs="Arial"/>
          <w:sz w:val="22"/>
          <w:szCs w:val="22"/>
        </w:rPr>
        <w:t xml:space="preserve">s de esta </w:t>
      </w:r>
      <w:r w:rsidR="00B37A15" w:rsidRPr="003355B9">
        <w:rPr>
          <w:rFonts w:ascii="Arial" w:hAnsi="Arial" w:cs="Arial"/>
          <w:sz w:val="22"/>
          <w:szCs w:val="22"/>
        </w:rPr>
        <w:t>Ley</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 xml:space="preserve">s </w:t>
      </w:r>
      <w:r w:rsidR="007119F7" w:rsidRPr="003355B9">
        <w:rPr>
          <w:rFonts w:ascii="Arial" w:hAnsi="Arial" w:cs="Arial"/>
          <w:sz w:val="22"/>
          <w:szCs w:val="22"/>
        </w:rPr>
        <w:t>fraccionamiento</w:t>
      </w:r>
      <w:r w:rsidRPr="003355B9">
        <w:rPr>
          <w:rFonts w:ascii="Arial" w:hAnsi="Arial" w:cs="Arial"/>
          <w:sz w:val="22"/>
          <w:szCs w:val="22"/>
        </w:rPr>
        <w:t>s se clasifican en:</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49475A" w:rsidP="0049475A">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7119F7" w:rsidRPr="003355B9">
        <w:rPr>
          <w:rFonts w:ascii="Arial" w:hAnsi="Arial" w:cs="Arial"/>
          <w:sz w:val="22"/>
          <w:szCs w:val="22"/>
        </w:rPr>
        <w:t>Fraccionamiento</w:t>
      </w:r>
      <w:r w:rsidR="009C01FC" w:rsidRPr="003355B9">
        <w:rPr>
          <w:rFonts w:ascii="Arial" w:hAnsi="Arial" w:cs="Arial"/>
          <w:sz w:val="22"/>
          <w:szCs w:val="22"/>
        </w:rPr>
        <w:t xml:space="preserve">s </w:t>
      </w:r>
      <w:r w:rsidR="00C42DA1" w:rsidRPr="003355B9">
        <w:rPr>
          <w:rFonts w:ascii="Arial" w:hAnsi="Arial" w:cs="Arial"/>
          <w:sz w:val="22"/>
          <w:szCs w:val="22"/>
        </w:rPr>
        <w:t>habitacionales</w:t>
      </w:r>
      <w:r w:rsidR="009C01FC" w:rsidRPr="003355B9">
        <w:rPr>
          <w:rFonts w:ascii="Arial" w:hAnsi="Arial" w:cs="Arial"/>
          <w:sz w:val="22"/>
          <w:szCs w:val="22"/>
        </w:rPr>
        <w:t xml:space="preserve"> de urbanizac</w:t>
      </w:r>
      <w:r w:rsidR="005F2261" w:rsidRPr="003355B9">
        <w:rPr>
          <w:rFonts w:ascii="Arial" w:hAnsi="Arial" w:cs="Arial"/>
          <w:sz w:val="22"/>
          <w:szCs w:val="22"/>
        </w:rPr>
        <w:t>ión</w:t>
      </w:r>
      <w:r w:rsidR="009C01FC" w:rsidRPr="003355B9">
        <w:rPr>
          <w:rFonts w:ascii="Arial" w:hAnsi="Arial" w:cs="Arial"/>
          <w:sz w:val="22"/>
          <w:szCs w:val="22"/>
        </w:rPr>
        <w:t xml:space="preserve"> inmediata;</w:t>
      </w:r>
    </w:p>
    <w:p w:rsidR="00D06623" w:rsidRPr="003355B9" w:rsidRDefault="00D06623" w:rsidP="00785576">
      <w:pPr>
        <w:tabs>
          <w:tab w:val="left" w:pos="0"/>
          <w:tab w:val="left" w:pos="5760"/>
        </w:tabs>
        <w:jc w:val="both"/>
        <w:rPr>
          <w:rFonts w:ascii="Arial" w:hAnsi="Arial" w:cs="Arial"/>
          <w:sz w:val="22"/>
          <w:szCs w:val="22"/>
        </w:rPr>
      </w:pPr>
    </w:p>
    <w:p w:rsidR="009C01FC" w:rsidRPr="003355B9" w:rsidRDefault="0049475A" w:rsidP="0049475A">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7119F7" w:rsidRPr="003355B9">
        <w:rPr>
          <w:rFonts w:ascii="Arial" w:hAnsi="Arial" w:cs="Arial"/>
          <w:sz w:val="22"/>
          <w:szCs w:val="22"/>
        </w:rPr>
        <w:t>Fraccionamiento</w:t>
      </w:r>
      <w:r w:rsidR="009C01FC" w:rsidRPr="003355B9">
        <w:rPr>
          <w:rFonts w:ascii="Arial" w:hAnsi="Arial" w:cs="Arial"/>
          <w:sz w:val="22"/>
          <w:szCs w:val="22"/>
        </w:rPr>
        <w:t xml:space="preserve">s </w:t>
      </w:r>
      <w:r w:rsidR="00C42DA1" w:rsidRPr="003355B9">
        <w:rPr>
          <w:rFonts w:ascii="Arial" w:hAnsi="Arial" w:cs="Arial"/>
          <w:sz w:val="22"/>
          <w:szCs w:val="22"/>
        </w:rPr>
        <w:t>habitacionales</w:t>
      </w:r>
      <w:r w:rsidR="009C01FC" w:rsidRPr="003355B9">
        <w:rPr>
          <w:rFonts w:ascii="Arial" w:hAnsi="Arial" w:cs="Arial"/>
          <w:sz w:val="22"/>
          <w:szCs w:val="22"/>
        </w:rPr>
        <w:t xml:space="preserve"> de urbanizac</w:t>
      </w:r>
      <w:r w:rsidR="005F2261" w:rsidRPr="003355B9">
        <w:rPr>
          <w:rFonts w:ascii="Arial" w:hAnsi="Arial" w:cs="Arial"/>
          <w:sz w:val="22"/>
          <w:szCs w:val="22"/>
        </w:rPr>
        <w:t>ión</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gresiva;</w:t>
      </w:r>
    </w:p>
    <w:p w:rsidR="00D06623" w:rsidRPr="003355B9" w:rsidRDefault="00D06623" w:rsidP="00785576">
      <w:pPr>
        <w:tabs>
          <w:tab w:val="left" w:pos="0"/>
          <w:tab w:val="left" w:pos="5760"/>
        </w:tabs>
        <w:jc w:val="both"/>
        <w:rPr>
          <w:rFonts w:ascii="Arial" w:hAnsi="Arial" w:cs="Arial"/>
          <w:sz w:val="22"/>
          <w:szCs w:val="22"/>
        </w:rPr>
      </w:pPr>
    </w:p>
    <w:p w:rsidR="009C01FC" w:rsidRPr="003355B9" w:rsidRDefault="0049475A" w:rsidP="0049475A">
      <w:pPr>
        <w:tabs>
          <w:tab w:val="left" w:pos="0"/>
          <w:tab w:val="left" w:pos="5760"/>
        </w:tabs>
        <w:jc w:val="both"/>
        <w:rPr>
          <w:rFonts w:ascii="Arial" w:hAnsi="Arial" w:cs="Arial"/>
          <w:sz w:val="22"/>
          <w:szCs w:val="22"/>
        </w:rPr>
      </w:pPr>
      <w:r w:rsidRPr="003355B9">
        <w:rPr>
          <w:rFonts w:ascii="Arial" w:hAnsi="Arial" w:cs="Arial"/>
          <w:sz w:val="22"/>
          <w:szCs w:val="22"/>
        </w:rPr>
        <w:t xml:space="preserve">III. </w:t>
      </w:r>
      <w:r w:rsidR="007119F7" w:rsidRPr="003355B9">
        <w:rPr>
          <w:rFonts w:ascii="Arial" w:hAnsi="Arial" w:cs="Arial"/>
          <w:sz w:val="22"/>
          <w:szCs w:val="22"/>
        </w:rPr>
        <w:t>Fraccionamiento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merciales y de servici</w:t>
      </w:r>
      <w:r w:rsidR="00DB0971" w:rsidRPr="003355B9">
        <w:rPr>
          <w:rFonts w:ascii="Arial" w:hAnsi="Arial" w:cs="Arial"/>
          <w:sz w:val="22"/>
          <w:szCs w:val="22"/>
        </w:rPr>
        <w:t>o</w:t>
      </w:r>
      <w:r w:rsidR="009C01FC" w:rsidRPr="003355B9">
        <w:rPr>
          <w:rFonts w:ascii="Arial" w:hAnsi="Arial" w:cs="Arial"/>
          <w:sz w:val="22"/>
          <w:szCs w:val="22"/>
        </w:rPr>
        <w:t>s;</w:t>
      </w:r>
    </w:p>
    <w:p w:rsidR="00D06623" w:rsidRPr="003355B9" w:rsidRDefault="00D06623" w:rsidP="00785576">
      <w:pPr>
        <w:tabs>
          <w:tab w:val="left" w:pos="0"/>
          <w:tab w:val="left" w:pos="5760"/>
        </w:tabs>
        <w:jc w:val="both"/>
        <w:rPr>
          <w:rFonts w:ascii="Arial" w:hAnsi="Arial" w:cs="Arial"/>
          <w:sz w:val="22"/>
          <w:szCs w:val="22"/>
        </w:rPr>
      </w:pPr>
    </w:p>
    <w:p w:rsidR="009C01FC" w:rsidRPr="003355B9" w:rsidRDefault="0049475A" w:rsidP="0049475A">
      <w:pPr>
        <w:tabs>
          <w:tab w:val="left" w:pos="0"/>
          <w:tab w:val="left" w:pos="5760"/>
        </w:tabs>
        <w:jc w:val="both"/>
        <w:rPr>
          <w:rFonts w:ascii="Arial" w:hAnsi="Arial" w:cs="Arial"/>
          <w:sz w:val="22"/>
          <w:szCs w:val="22"/>
        </w:rPr>
      </w:pPr>
      <w:r w:rsidRPr="003355B9">
        <w:rPr>
          <w:rFonts w:ascii="Arial" w:hAnsi="Arial" w:cs="Arial"/>
          <w:sz w:val="22"/>
          <w:szCs w:val="22"/>
        </w:rPr>
        <w:t xml:space="preserve">IV. </w:t>
      </w:r>
      <w:r w:rsidR="007119F7" w:rsidRPr="003355B9">
        <w:rPr>
          <w:rFonts w:ascii="Arial" w:hAnsi="Arial" w:cs="Arial"/>
          <w:sz w:val="22"/>
          <w:szCs w:val="22"/>
        </w:rPr>
        <w:t>Fraccionamiento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parques Industriales;</w:t>
      </w:r>
    </w:p>
    <w:p w:rsidR="00D06623" w:rsidRPr="003355B9" w:rsidRDefault="00D06623" w:rsidP="00785576">
      <w:pPr>
        <w:tabs>
          <w:tab w:val="left" w:pos="0"/>
          <w:tab w:val="left" w:pos="5760"/>
        </w:tabs>
        <w:jc w:val="both"/>
        <w:rPr>
          <w:rFonts w:ascii="Arial" w:hAnsi="Arial" w:cs="Arial"/>
          <w:sz w:val="22"/>
          <w:szCs w:val="22"/>
        </w:rPr>
      </w:pPr>
    </w:p>
    <w:p w:rsidR="009C01FC" w:rsidRPr="003355B9" w:rsidRDefault="0049475A" w:rsidP="0049475A">
      <w:pPr>
        <w:tabs>
          <w:tab w:val="left" w:pos="0"/>
          <w:tab w:val="left" w:pos="5760"/>
        </w:tabs>
        <w:jc w:val="both"/>
        <w:rPr>
          <w:rFonts w:ascii="Arial" w:hAnsi="Arial" w:cs="Arial"/>
          <w:sz w:val="22"/>
          <w:szCs w:val="22"/>
        </w:rPr>
      </w:pPr>
      <w:r w:rsidRPr="003355B9">
        <w:rPr>
          <w:rFonts w:ascii="Arial" w:hAnsi="Arial" w:cs="Arial"/>
          <w:sz w:val="22"/>
          <w:szCs w:val="22"/>
        </w:rPr>
        <w:t xml:space="preserve">V. </w:t>
      </w:r>
      <w:r w:rsidR="007119F7" w:rsidRPr="003355B9">
        <w:rPr>
          <w:rFonts w:ascii="Arial" w:hAnsi="Arial" w:cs="Arial"/>
          <w:sz w:val="22"/>
          <w:szCs w:val="22"/>
        </w:rPr>
        <w:t>Fraccionamiento</w:t>
      </w:r>
      <w:r w:rsidR="00D06623" w:rsidRPr="003355B9">
        <w:rPr>
          <w:rFonts w:ascii="Arial" w:hAnsi="Arial" w:cs="Arial"/>
          <w:sz w:val="22"/>
          <w:szCs w:val="22"/>
        </w:rPr>
        <w:t>s funerari</w:t>
      </w:r>
      <w:r w:rsidR="00DB0971" w:rsidRPr="003355B9">
        <w:rPr>
          <w:rFonts w:ascii="Arial" w:hAnsi="Arial" w:cs="Arial"/>
          <w:sz w:val="22"/>
          <w:szCs w:val="22"/>
        </w:rPr>
        <w:t>o</w:t>
      </w:r>
      <w:r w:rsidR="00D06623" w:rsidRPr="003355B9">
        <w:rPr>
          <w:rFonts w:ascii="Arial" w:hAnsi="Arial" w:cs="Arial"/>
          <w:sz w:val="22"/>
          <w:szCs w:val="22"/>
        </w:rPr>
        <w:t xml:space="preserve">s </w:t>
      </w:r>
      <w:r w:rsidR="00DB0971" w:rsidRPr="003355B9">
        <w:rPr>
          <w:rFonts w:ascii="Arial" w:hAnsi="Arial" w:cs="Arial"/>
          <w:sz w:val="22"/>
          <w:szCs w:val="22"/>
        </w:rPr>
        <w:t>o</w:t>
      </w:r>
      <w:r w:rsidR="00D06623" w:rsidRPr="003355B9">
        <w:rPr>
          <w:rFonts w:ascii="Arial" w:hAnsi="Arial" w:cs="Arial"/>
          <w:sz w:val="22"/>
          <w:szCs w:val="22"/>
        </w:rPr>
        <w:t xml:space="preserve"> cementeri</w:t>
      </w:r>
      <w:r w:rsidR="00DB0971" w:rsidRPr="003355B9">
        <w:rPr>
          <w:rFonts w:ascii="Arial" w:hAnsi="Arial" w:cs="Arial"/>
          <w:sz w:val="22"/>
          <w:szCs w:val="22"/>
        </w:rPr>
        <w:t>o</w:t>
      </w:r>
      <w:r w:rsidR="00D06623" w:rsidRPr="003355B9">
        <w:rPr>
          <w:rFonts w:ascii="Arial" w:hAnsi="Arial" w:cs="Arial"/>
          <w:sz w:val="22"/>
          <w:szCs w:val="22"/>
        </w:rPr>
        <w:t>s;</w:t>
      </w:r>
    </w:p>
    <w:p w:rsidR="00D06623" w:rsidRPr="003355B9" w:rsidRDefault="00D06623" w:rsidP="00785576">
      <w:pPr>
        <w:tabs>
          <w:tab w:val="left" w:pos="0"/>
          <w:tab w:val="left" w:pos="5760"/>
        </w:tabs>
        <w:jc w:val="both"/>
        <w:rPr>
          <w:rFonts w:ascii="Arial" w:hAnsi="Arial" w:cs="Arial"/>
          <w:sz w:val="22"/>
          <w:szCs w:val="22"/>
        </w:rPr>
      </w:pPr>
    </w:p>
    <w:p w:rsidR="009C01FC" w:rsidRPr="003355B9" w:rsidRDefault="0049475A" w:rsidP="0049475A">
      <w:pPr>
        <w:tabs>
          <w:tab w:val="left" w:pos="0"/>
          <w:tab w:val="left" w:pos="5760"/>
        </w:tabs>
        <w:jc w:val="both"/>
        <w:rPr>
          <w:rFonts w:ascii="Arial" w:hAnsi="Arial" w:cs="Arial"/>
          <w:sz w:val="22"/>
          <w:szCs w:val="22"/>
        </w:rPr>
      </w:pPr>
      <w:r w:rsidRPr="003355B9">
        <w:rPr>
          <w:rFonts w:ascii="Arial" w:hAnsi="Arial" w:cs="Arial"/>
          <w:sz w:val="22"/>
          <w:szCs w:val="22"/>
        </w:rPr>
        <w:t xml:space="preserve">VI. </w:t>
      </w:r>
      <w:r w:rsidR="007119F7" w:rsidRPr="003355B9">
        <w:rPr>
          <w:rFonts w:ascii="Arial" w:hAnsi="Arial" w:cs="Arial"/>
          <w:sz w:val="22"/>
          <w:szCs w:val="22"/>
        </w:rPr>
        <w:t>Fraccionamiento</w:t>
      </w:r>
      <w:r w:rsidR="009C01FC" w:rsidRPr="003355B9">
        <w:rPr>
          <w:rFonts w:ascii="Arial" w:hAnsi="Arial" w:cs="Arial"/>
          <w:sz w:val="22"/>
          <w:szCs w:val="22"/>
        </w:rPr>
        <w:t>s campestres;</w:t>
      </w:r>
    </w:p>
    <w:p w:rsidR="00D06623" w:rsidRPr="003355B9" w:rsidRDefault="00D06623" w:rsidP="00785576">
      <w:pPr>
        <w:tabs>
          <w:tab w:val="left" w:pos="0"/>
          <w:tab w:val="left" w:pos="5760"/>
        </w:tabs>
        <w:jc w:val="both"/>
        <w:rPr>
          <w:rFonts w:ascii="Arial" w:hAnsi="Arial" w:cs="Arial"/>
          <w:sz w:val="22"/>
          <w:szCs w:val="22"/>
        </w:rPr>
      </w:pPr>
    </w:p>
    <w:p w:rsidR="009C01FC" w:rsidRPr="003355B9" w:rsidRDefault="0049475A" w:rsidP="0049475A">
      <w:pPr>
        <w:tabs>
          <w:tab w:val="left" w:pos="0"/>
          <w:tab w:val="left" w:pos="1440"/>
        </w:tabs>
        <w:jc w:val="both"/>
        <w:rPr>
          <w:rFonts w:ascii="Arial" w:hAnsi="Arial" w:cs="Arial"/>
          <w:sz w:val="22"/>
          <w:szCs w:val="22"/>
        </w:rPr>
      </w:pPr>
      <w:r w:rsidRPr="003355B9">
        <w:rPr>
          <w:rFonts w:ascii="Arial" w:hAnsi="Arial" w:cs="Arial"/>
          <w:sz w:val="22"/>
          <w:szCs w:val="22"/>
        </w:rPr>
        <w:t xml:space="preserve">VII. </w:t>
      </w:r>
      <w:r w:rsidR="007119F7" w:rsidRPr="003355B9">
        <w:rPr>
          <w:rFonts w:ascii="Arial" w:hAnsi="Arial" w:cs="Arial"/>
          <w:sz w:val="22"/>
          <w:szCs w:val="22"/>
        </w:rPr>
        <w:t>Fraccionamiento</w:t>
      </w:r>
      <w:r w:rsidR="009C01FC" w:rsidRPr="003355B9">
        <w:rPr>
          <w:rFonts w:ascii="Arial" w:hAnsi="Arial" w:cs="Arial"/>
          <w:sz w:val="22"/>
          <w:szCs w:val="22"/>
        </w:rPr>
        <w:t>s recreativ</w:t>
      </w:r>
      <w:r w:rsidR="00DB0971" w:rsidRPr="003355B9">
        <w:rPr>
          <w:rFonts w:ascii="Arial" w:hAnsi="Arial" w:cs="Arial"/>
          <w:sz w:val="22"/>
          <w:szCs w:val="22"/>
        </w:rPr>
        <w:t>o</w:t>
      </w:r>
      <w:r w:rsidR="009C01FC" w:rsidRPr="003355B9">
        <w:rPr>
          <w:rFonts w:ascii="Arial" w:hAnsi="Arial" w:cs="Arial"/>
          <w:sz w:val="22"/>
          <w:szCs w:val="22"/>
        </w:rPr>
        <w:t>s;</w:t>
      </w:r>
    </w:p>
    <w:p w:rsidR="00D06623" w:rsidRPr="003355B9" w:rsidRDefault="00D06623" w:rsidP="00785576">
      <w:pPr>
        <w:tabs>
          <w:tab w:val="left" w:pos="0"/>
          <w:tab w:val="left" w:pos="5760"/>
        </w:tabs>
        <w:jc w:val="both"/>
        <w:rPr>
          <w:rFonts w:ascii="Arial" w:hAnsi="Arial" w:cs="Arial"/>
          <w:sz w:val="22"/>
          <w:szCs w:val="22"/>
        </w:rPr>
      </w:pPr>
    </w:p>
    <w:p w:rsidR="009C01FC" w:rsidRPr="003355B9" w:rsidRDefault="0049475A" w:rsidP="0049475A">
      <w:pPr>
        <w:tabs>
          <w:tab w:val="left" w:pos="0"/>
          <w:tab w:val="left" w:pos="1440"/>
        </w:tabs>
        <w:jc w:val="both"/>
        <w:rPr>
          <w:rFonts w:ascii="Arial" w:hAnsi="Arial" w:cs="Arial"/>
          <w:sz w:val="22"/>
          <w:szCs w:val="22"/>
        </w:rPr>
      </w:pPr>
      <w:r w:rsidRPr="003355B9">
        <w:rPr>
          <w:rFonts w:ascii="Arial" w:hAnsi="Arial" w:cs="Arial"/>
          <w:sz w:val="22"/>
          <w:szCs w:val="22"/>
        </w:rPr>
        <w:t xml:space="preserve">VIII. </w:t>
      </w:r>
      <w:r w:rsidR="007119F7" w:rsidRPr="003355B9">
        <w:rPr>
          <w:rFonts w:ascii="Arial" w:hAnsi="Arial" w:cs="Arial"/>
          <w:sz w:val="22"/>
          <w:szCs w:val="22"/>
        </w:rPr>
        <w:t>Fraccionamiento</w:t>
      </w:r>
      <w:r w:rsidR="009C01FC" w:rsidRPr="003355B9">
        <w:rPr>
          <w:rFonts w:ascii="Arial" w:hAnsi="Arial" w:cs="Arial"/>
          <w:sz w:val="22"/>
          <w:szCs w:val="22"/>
        </w:rPr>
        <w:t>s turístic</w:t>
      </w:r>
      <w:r w:rsidR="00DB0971" w:rsidRPr="003355B9">
        <w:rPr>
          <w:rFonts w:ascii="Arial" w:hAnsi="Arial" w:cs="Arial"/>
          <w:sz w:val="22"/>
          <w:szCs w:val="22"/>
        </w:rPr>
        <w:t>o</w:t>
      </w:r>
      <w:r w:rsidR="009C01FC" w:rsidRPr="003355B9">
        <w:rPr>
          <w:rFonts w:ascii="Arial" w:hAnsi="Arial" w:cs="Arial"/>
          <w:sz w:val="22"/>
          <w:szCs w:val="22"/>
        </w:rPr>
        <w:t>s; y</w:t>
      </w:r>
    </w:p>
    <w:p w:rsidR="00D06623" w:rsidRPr="003355B9" w:rsidRDefault="00D06623" w:rsidP="00785576">
      <w:pPr>
        <w:tabs>
          <w:tab w:val="left" w:pos="0"/>
          <w:tab w:val="left" w:pos="1440"/>
        </w:tabs>
        <w:jc w:val="both"/>
        <w:rPr>
          <w:rFonts w:ascii="Arial" w:hAnsi="Arial" w:cs="Arial"/>
          <w:sz w:val="22"/>
          <w:szCs w:val="22"/>
        </w:rPr>
      </w:pPr>
    </w:p>
    <w:p w:rsidR="004C6AE5" w:rsidRPr="003355B9" w:rsidRDefault="0049475A" w:rsidP="0049475A">
      <w:pPr>
        <w:tabs>
          <w:tab w:val="left" w:pos="0"/>
          <w:tab w:val="left" w:pos="5760"/>
        </w:tabs>
        <w:jc w:val="both"/>
        <w:rPr>
          <w:rFonts w:ascii="Arial" w:hAnsi="Arial" w:cs="Arial"/>
          <w:sz w:val="22"/>
          <w:szCs w:val="22"/>
        </w:rPr>
      </w:pPr>
      <w:r w:rsidRPr="003355B9">
        <w:rPr>
          <w:rFonts w:ascii="Arial" w:hAnsi="Arial" w:cs="Arial"/>
          <w:sz w:val="22"/>
          <w:szCs w:val="22"/>
        </w:rPr>
        <w:t xml:space="preserve">IX. </w:t>
      </w:r>
      <w:r w:rsidR="007119F7" w:rsidRPr="003355B9">
        <w:rPr>
          <w:rFonts w:ascii="Arial" w:hAnsi="Arial" w:cs="Arial"/>
          <w:sz w:val="22"/>
          <w:szCs w:val="22"/>
        </w:rPr>
        <w:t>Fraccionamiento</w:t>
      </w:r>
      <w:r w:rsidR="009C01FC" w:rsidRPr="003355B9">
        <w:rPr>
          <w:rFonts w:ascii="Arial" w:hAnsi="Arial" w:cs="Arial"/>
          <w:sz w:val="22"/>
          <w:szCs w:val="22"/>
        </w:rPr>
        <w:t>s agr</w:t>
      </w:r>
      <w:r w:rsidR="00DB0971" w:rsidRPr="003355B9">
        <w:rPr>
          <w:rFonts w:ascii="Arial" w:hAnsi="Arial" w:cs="Arial"/>
          <w:sz w:val="22"/>
          <w:szCs w:val="22"/>
        </w:rPr>
        <w:t>o</w:t>
      </w:r>
      <w:r w:rsidR="009C01FC" w:rsidRPr="003355B9">
        <w:rPr>
          <w:rFonts w:ascii="Arial" w:hAnsi="Arial" w:cs="Arial"/>
          <w:sz w:val="22"/>
          <w:szCs w:val="22"/>
        </w:rPr>
        <w:t>pecuari</w:t>
      </w:r>
      <w:r w:rsidR="00DB0971" w:rsidRPr="003355B9">
        <w:rPr>
          <w:rFonts w:ascii="Arial" w:hAnsi="Arial" w:cs="Arial"/>
          <w:sz w:val="22"/>
          <w:szCs w:val="22"/>
        </w:rPr>
        <w:t>o</w:t>
      </w:r>
      <w:r w:rsidR="009C01FC" w:rsidRPr="003355B9">
        <w:rPr>
          <w:rFonts w:ascii="Arial" w:hAnsi="Arial" w:cs="Arial"/>
          <w:sz w:val="22"/>
          <w:szCs w:val="22"/>
        </w:rPr>
        <w:t>s.</w:t>
      </w:r>
    </w:p>
    <w:p w:rsidR="004C6AE5" w:rsidRPr="003355B9" w:rsidRDefault="004C6AE5" w:rsidP="0049475A">
      <w:pPr>
        <w:tabs>
          <w:tab w:val="left" w:pos="0"/>
          <w:tab w:val="left" w:pos="576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DE7C0C" w:rsidRPr="003355B9">
        <w:rPr>
          <w:rFonts w:ascii="Arial" w:hAnsi="Arial" w:cs="Arial"/>
          <w:b/>
          <w:sz w:val="22"/>
          <w:szCs w:val="22"/>
        </w:rPr>
        <w:t>198.</w:t>
      </w:r>
      <w:r w:rsidRPr="003355B9">
        <w:rPr>
          <w:rStyle w:val="EstiloNegrita"/>
          <w:rFonts w:cs="Arial"/>
          <w:sz w:val="22"/>
          <w:szCs w:val="22"/>
        </w:rPr>
        <w:t xml:space="preserve"> </w:t>
      </w:r>
      <w:r w:rsidRPr="003355B9">
        <w:rPr>
          <w:rFonts w:ascii="Arial" w:hAnsi="Arial" w:cs="Arial"/>
          <w:sz w:val="22"/>
          <w:szCs w:val="22"/>
        </w:rPr>
        <w:t>S</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drán den</w:t>
      </w:r>
      <w:r w:rsidR="00DB0971" w:rsidRPr="003355B9">
        <w:rPr>
          <w:rFonts w:ascii="Arial" w:hAnsi="Arial" w:cs="Arial"/>
          <w:sz w:val="22"/>
          <w:szCs w:val="22"/>
        </w:rPr>
        <w:t>o</w:t>
      </w:r>
      <w:r w:rsidRPr="003355B9">
        <w:rPr>
          <w:rFonts w:ascii="Arial" w:hAnsi="Arial" w:cs="Arial"/>
          <w:sz w:val="22"/>
          <w:szCs w:val="22"/>
        </w:rPr>
        <w:t>minarse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w:t>
      </w:r>
      <w:r w:rsidR="007119F7" w:rsidRPr="003355B9">
        <w:rPr>
          <w:rFonts w:ascii="Arial" w:hAnsi="Arial" w:cs="Arial"/>
          <w:sz w:val="22"/>
          <w:szCs w:val="22"/>
        </w:rPr>
        <w:t>fraccionamiento</w:t>
      </w:r>
      <w:r w:rsidRPr="003355B9">
        <w:rPr>
          <w:rFonts w:ascii="Arial" w:hAnsi="Arial" w:cs="Arial"/>
          <w:sz w:val="22"/>
          <w:szCs w:val="22"/>
        </w:rPr>
        <w:t xml:space="preserve"> privad</w:t>
      </w:r>
      <w:r w:rsidR="00DB0971" w:rsidRPr="003355B9">
        <w:rPr>
          <w:rFonts w:ascii="Arial" w:hAnsi="Arial" w:cs="Arial"/>
          <w:sz w:val="22"/>
          <w:szCs w:val="22"/>
        </w:rPr>
        <w:t>o</w:t>
      </w:r>
      <w:r w:rsidR="00C569BC"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 privad</w:t>
      </w:r>
      <w:r w:rsidR="00DB0971" w:rsidRPr="003355B9">
        <w:rPr>
          <w:rFonts w:ascii="Arial" w:hAnsi="Arial" w:cs="Arial"/>
          <w:sz w:val="22"/>
          <w:szCs w:val="22"/>
        </w:rPr>
        <w:t>o</w:t>
      </w:r>
      <w:r w:rsidRPr="003355B9">
        <w:rPr>
          <w:rFonts w:ascii="Arial" w:hAnsi="Arial" w:cs="Arial"/>
          <w:sz w:val="22"/>
          <w:szCs w:val="22"/>
        </w:rPr>
        <w:t xml:space="preserve"> cualquiera que sea su clasificac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tip</w:t>
      </w:r>
      <w:r w:rsidR="00DB0971" w:rsidRPr="003355B9">
        <w:rPr>
          <w:rFonts w:ascii="Arial" w:hAnsi="Arial" w:cs="Arial"/>
          <w:sz w:val="22"/>
          <w:szCs w:val="22"/>
        </w:rPr>
        <w:t>o</w:t>
      </w:r>
      <w:r w:rsidRPr="003355B9">
        <w:rPr>
          <w:rFonts w:ascii="Arial" w:hAnsi="Arial" w:cs="Arial"/>
          <w:sz w:val="22"/>
          <w:szCs w:val="22"/>
        </w:rPr>
        <w:t>, aquell</w:t>
      </w:r>
      <w:r w:rsidR="00DB0971" w:rsidRPr="003355B9">
        <w:rPr>
          <w:rFonts w:ascii="Arial" w:hAnsi="Arial" w:cs="Arial"/>
          <w:sz w:val="22"/>
          <w:szCs w:val="22"/>
        </w:rPr>
        <w:t>o</w:t>
      </w:r>
      <w:r w:rsidRPr="003355B9">
        <w:rPr>
          <w:rFonts w:ascii="Arial" w:hAnsi="Arial" w:cs="Arial"/>
          <w:sz w:val="22"/>
          <w:szCs w:val="22"/>
        </w:rPr>
        <w:t>s que se encuentren c</w:t>
      </w:r>
      <w:r w:rsidR="00DB0971" w:rsidRPr="003355B9">
        <w:rPr>
          <w:rFonts w:ascii="Arial" w:hAnsi="Arial" w:cs="Arial"/>
          <w:sz w:val="22"/>
          <w:szCs w:val="22"/>
        </w:rPr>
        <w:t>o</w:t>
      </w:r>
      <w:r w:rsidRPr="003355B9">
        <w:rPr>
          <w:rFonts w:ascii="Arial" w:hAnsi="Arial" w:cs="Arial"/>
          <w:sz w:val="22"/>
          <w:szCs w:val="22"/>
        </w:rPr>
        <w:t>nstituid</w:t>
      </w:r>
      <w:r w:rsidR="00DB0971" w:rsidRPr="003355B9">
        <w:rPr>
          <w:rFonts w:ascii="Arial" w:hAnsi="Arial" w:cs="Arial"/>
          <w:sz w:val="22"/>
          <w:szCs w:val="22"/>
        </w:rPr>
        <w:t>o</w:t>
      </w:r>
      <w:r w:rsidRPr="003355B9">
        <w:rPr>
          <w:rFonts w:ascii="Arial" w:hAnsi="Arial" w:cs="Arial"/>
          <w:sz w:val="22"/>
          <w:szCs w:val="22"/>
        </w:rPr>
        <w:t>s baj</w:t>
      </w:r>
      <w:r w:rsidR="00DB0971" w:rsidRPr="003355B9">
        <w:rPr>
          <w:rFonts w:ascii="Arial" w:hAnsi="Arial" w:cs="Arial"/>
          <w:sz w:val="22"/>
          <w:szCs w:val="22"/>
        </w:rPr>
        <w:t>o</w:t>
      </w:r>
      <w:r w:rsidRPr="003355B9">
        <w:rPr>
          <w:rFonts w:ascii="Arial" w:hAnsi="Arial" w:cs="Arial"/>
          <w:sz w:val="22"/>
          <w:szCs w:val="22"/>
        </w:rPr>
        <w:t xml:space="preserve"> el régimen de pr</w:t>
      </w:r>
      <w:r w:rsidR="00DB0971" w:rsidRPr="003355B9">
        <w:rPr>
          <w:rFonts w:ascii="Arial" w:hAnsi="Arial" w:cs="Arial"/>
          <w:sz w:val="22"/>
          <w:szCs w:val="22"/>
        </w:rPr>
        <w:t>o</w:t>
      </w:r>
      <w:r w:rsidRPr="003355B9">
        <w:rPr>
          <w:rFonts w:ascii="Arial" w:hAnsi="Arial" w:cs="Arial"/>
          <w:sz w:val="22"/>
          <w:szCs w:val="22"/>
        </w:rPr>
        <w:t>piedad en c</w:t>
      </w:r>
      <w:r w:rsidR="00DB0971" w:rsidRPr="003355B9">
        <w:rPr>
          <w:rFonts w:ascii="Arial" w:hAnsi="Arial" w:cs="Arial"/>
          <w:sz w:val="22"/>
          <w:szCs w:val="22"/>
        </w:rPr>
        <w:t>o</w:t>
      </w:r>
      <w:r w:rsidRPr="003355B9">
        <w:rPr>
          <w:rFonts w:ascii="Arial" w:hAnsi="Arial" w:cs="Arial"/>
          <w:sz w:val="22"/>
          <w:szCs w:val="22"/>
        </w:rPr>
        <w:t>nd</w:t>
      </w:r>
      <w:r w:rsidR="00DB0971" w:rsidRPr="003355B9">
        <w:rPr>
          <w:rFonts w:ascii="Arial" w:hAnsi="Arial" w:cs="Arial"/>
          <w:sz w:val="22"/>
          <w:szCs w:val="22"/>
        </w:rPr>
        <w:t>o</w:t>
      </w:r>
      <w:r w:rsidRPr="003355B9">
        <w:rPr>
          <w:rFonts w:ascii="Arial" w:hAnsi="Arial" w:cs="Arial"/>
          <w:sz w:val="22"/>
          <w:szCs w:val="22"/>
        </w:rPr>
        <w:t>mini</w:t>
      </w:r>
      <w:r w:rsidR="00DB0971" w:rsidRPr="003355B9">
        <w:rPr>
          <w:rFonts w:ascii="Arial" w:hAnsi="Arial" w:cs="Arial"/>
          <w:sz w:val="22"/>
          <w:szCs w:val="22"/>
        </w:rPr>
        <w:t>o</w:t>
      </w:r>
      <w:r w:rsidRPr="003355B9">
        <w:rPr>
          <w:rFonts w:ascii="Arial" w:hAnsi="Arial" w:cs="Arial"/>
          <w:sz w:val="22"/>
          <w:szCs w:val="22"/>
        </w:rPr>
        <w:t>, y en el cas</w:t>
      </w:r>
      <w:r w:rsidR="00DB0971" w:rsidRPr="003355B9">
        <w:rPr>
          <w:rFonts w:ascii="Arial" w:hAnsi="Arial" w:cs="Arial"/>
          <w:sz w:val="22"/>
          <w:szCs w:val="22"/>
        </w:rPr>
        <w:t>o</w:t>
      </w:r>
      <w:r w:rsidRPr="003355B9">
        <w:rPr>
          <w:rFonts w:ascii="Arial" w:hAnsi="Arial" w:cs="Arial"/>
          <w:sz w:val="22"/>
          <w:szCs w:val="22"/>
        </w:rPr>
        <w:t xml:space="preserve"> de ser </w:t>
      </w:r>
      <w:r w:rsidR="00706A77" w:rsidRPr="003355B9">
        <w:rPr>
          <w:rFonts w:ascii="Arial" w:hAnsi="Arial" w:cs="Arial"/>
          <w:sz w:val="22"/>
          <w:szCs w:val="22"/>
        </w:rPr>
        <w:t>habitacional</w:t>
      </w:r>
      <w:r w:rsidRPr="003355B9">
        <w:rPr>
          <w:rFonts w:ascii="Arial" w:hAnsi="Arial" w:cs="Arial"/>
          <w:sz w:val="22"/>
          <w:szCs w:val="22"/>
        </w:rPr>
        <w:t xml:space="preserve"> deberán c</w:t>
      </w:r>
      <w:r w:rsidR="00DB0971" w:rsidRPr="003355B9">
        <w:rPr>
          <w:rFonts w:ascii="Arial" w:hAnsi="Arial" w:cs="Arial"/>
          <w:sz w:val="22"/>
          <w:szCs w:val="22"/>
        </w:rPr>
        <w:t>o</w:t>
      </w:r>
      <w:r w:rsidRPr="003355B9">
        <w:rPr>
          <w:rFonts w:ascii="Arial" w:hAnsi="Arial" w:cs="Arial"/>
          <w:sz w:val="22"/>
          <w:szCs w:val="22"/>
        </w:rPr>
        <w:t>ntar c</w:t>
      </w:r>
      <w:r w:rsidR="00DB0971" w:rsidRPr="003355B9">
        <w:rPr>
          <w:rFonts w:ascii="Arial" w:hAnsi="Arial" w:cs="Arial"/>
          <w:sz w:val="22"/>
          <w:szCs w:val="22"/>
        </w:rPr>
        <w:t>o</w:t>
      </w:r>
      <w:r w:rsidRPr="003355B9">
        <w:rPr>
          <w:rFonts w:ascii="Arial" w:hAnsi="Arial" w:cs="Arial"/>
          <w:sz w:val="22"/>
          <w:szCs w:val="22"/>
        </w:rPr>
        <w:t>n barda perimetral y c</w:t>
      </w:r>
      <w:r w:rsidR="00DB0971" w:rsidRPr="003355B9">
        <w:rPr>
          <w:rFonts w:ascii="Arial" w:hAnsi="Arial" w:cs="Arial"/>
          <w:sz w:val="22"/>
          <w:szCs w:val="22"/>
        </w:rPr>
        <w:t>o</w:t>
      </w:r>
      <w:r w:rsidRPr="003355B9">
        <w:rPr>
          <w:rFonts w:ascii="Arial" w:hAnsi="Arial" w:cs="Arial"/>
          <w:sz w:val="22"/>
          <w:szCs w:val="22"/>
        </w:rPr>
        <w:t>ntr</w:t>
      </w:r>
      <w:r w:rsidR="00DB0971" w:rsidRPr="003355B9">
        <w:rPr>
          <w:rFonts w:ascii="Arial" w:hAnsi="Arial" w:cs="Arial"/>
          <w:sz w:val="22"/>
          <w:szCs w:val="22"/>
        </w:rPr>
        <w:t>o</w:t>
      </w:r>
      <w:r w:rsidRPr="003355B9">
        <w:rPr>
          <w:rFonts w:ascii="Arial" w:hAnsi="Arial" w:cs="Arial"/>
          <w:sz w:val="22"/>
          <w:szCs w:val="22"/>
        </w:rPr>
        <w:t>l de acces</w:t>
      </w:r>
      <w:r w:rsidR="00DB0971" w:rsidRPr="003355B9">
        <w:rPr>
          <w:rFonts w:ascii="Arial" w:hAnsi="Arial" w:cs="Arial"/>
          <w:sz w:val="22"/>
          <w:szCs w:val="22"/>
        </w:rPr>
        <w:t>o</w:t>
      </w:r>
      <w:r w:rsidRPr="003355B9">
        <w:rPr>
          <w:rFonts w:ascii="Arial" w:hAnsi="Arial" w:cs="Arial"/>
          <w:sz w:val="22"/>
          <w:szCs w:val="22"/>
        </w:rPr>
        <w:t>s.</w:t>
      </w:r>
    </w:p>
    <w:p w:rsidR="004C6AE5" w:rsidRPr="003355B9" w:rsidRDefault="004C6AE5" w:rsidP="00785576">
      <w:pPr>
        <w:tabs>
          <w:tab w:val="left" w:pos="0"/>
        </w:tabs>
        <w:jc w:val="both"/>
        <w:rPr>
          <w:rFonts w:ascii="Arial" w:hAnsi="Arial" w:cs="Arial"/>
          <w:sz w:val="22"/>
          <w:szCs w:val="22"/>
        </w:rPr>
      </w:pPr>
    </w:p>
    <w:p w:rsidR="0049475A" w:rsidRPr="003355B9" w:rsidRDefault="0049475A" w:rsidP="00785576">
      <w:pPr>
        <w:tabs>
          <w:tab w:val="left" w:pos="0"/>
        </w:tabs>
        <w:jc w:val="both"/>
        <w:rPr>
          <w:rFonts w:ascii="Arial" w:hAnsi="Arial" w:cs="Arial"/>
          <w:sz w:val="22"/>
          <w:szCs w:val="22"/>
        </w:rPr>
      </w:pPr>
    </w:p>
    <w:p w:rsidR="009C01FC" w:rsidRPr="003355B9" w:rsidRDefault="009C01FC" w:rsidP="00785576">
      <w:pPr>
        <w:pStyle w:val="Ttulo4"/>
        <w:tabs>
          <w:tab w:val="left" w:pos="0"/>
          <w:tab w:val="left" w:pos="5760"/>
        </w:tabs>
        <w:spacing w:line="240" w:lineRule="auto"/>
        <w:rPr>
          <w:rFonts w:ascii="Arial" w:hAnsi="Arial" w:cs="Arial"/>
          <w:iCs/>
          <w:sz w:val="22"/>
          <w:szCs w:val="22"/>
        </w:rPr>
      </w:pPr>
      <w:r w:rsidRPr="003355B9">
        <w:rPr>
          <w:rFonts w:ascii="Arial" w:hAnsi="Arial" w:cs="Arial"/>
          <w:iCs/>
          <w:sz w:val="22"/>
          <w:szCs w:val="22"/>
        </w:rPr>
        <w:t>SECC</w:t>
      </w:r>
      <w:r w:rsidR="005F2261" w:rsidRPr="003355B9">
        <w:rPr>
          <w:rFonts w:ascii="Arial" w:hAnsi="Arial" w:cs="Arial"/>
          <w:iCs/>
          <w:sz w:val="22"/>
          <w:szCs w:val="22"/>
        </w:rPr>
        <w:t>IÓN</w:t>
      </w:r>
      <w:r w:rsidRPr="003355B9">
        <w:rPr>
          <w:rFonts w:ascii="Arial" w:hAnsi="Arial" w:cs="Arial"/>
          <w:iCs/>
          <w:sz w:val="22"/>
          <w:szCs w:val="22"/>
        </w:rPr>
        <w:t xml:space="preserve"> SEGUNDA</w:t>
      </w:r>
    </w:p>
    <w:p w:rsidR="004C6AE5" w:rsidRPr="003355B9" w:rsidRDefault="009C01FC" w:rsidP="00785576">
      <w:pPr>
        <w:pStyle w:val="Ttulo4"/>
        <w:tabs>
          <w:tab w:val="left" w:pos="0"/>
          <w:tab w:val="left" w:pos="5760"/>
        </w:tabs>
        <w:spacing w:line="240" w:lineRule="auto"/>
        <w:rPr>
          <w:rFonts w:ascii="Arial" w:hAnsi="Arial" w:cs="Arial"/>
          <w:iCs/>
          <w:sz w:val="22"/>
          <w:szCs w:val="22"/>
        </w:rPr>
      </w:pPr>
      <w:r w:rsidRPr="003355B9">
        <w:rPr>
          <w:rFonts w:ascii="Arial" w:hAnsi="Arial" w:cs="Arial"/>
          <w:iCs/>
          <w:sz w:val="22"/>
          <w:szCs w:val="22"/>
        </w:rPr>
        <w:t xml:space="preserve">DE LAS </w:t>
      </w:r>
      <w:r w:rsidR="00E35EDF" w:rsidRPr="003355B9">
        <w:rPr>
          <w:rFonts w:ascii="Arial" w:hAnsi="Arial" w:cs="Arial"/>
          <w:iCs/>
          <w:sz w:val="22"/>
          <w:szCs w:val="22"/>
        </w:rPr>
        <w:t>DISPOSICIONES</w:t>
      </w:r>
      <w:r w:rsidRPr="003355B9">
        <w:rPr>
          <w:rFonts w:ascii="Arial" w:hAnsi="Arial" w:cs="Arial"/>
          <w:iCs/>
          <w:sz w:val="22"/>
          <w:szCs w:val="22"/>
        </w:rPr>
        <w:t xml:space="preserve"> GENERALES PARA L</w:t>
      </w:r>
      <w:r w:rsidR="00DB0971" w:rsidRPr="003355B9">
        <w:rPr>
          <w:rFonts w:ascii="Arial" w:hAnsi="Arial" w:cs="Arial"/>
          <w:iCs/>
          <w:sz w:val="22"/>
          <w:szCs w:val="22"/>
        </w:rPr>
        <w:t>O</w:t>
      </w:r>
      <w:r w:rsidRPr="003355B9">
        <w:rPr>
          <w:rFonts w:ascii="Arial" w:hAnsi="Arial" w:cs="Arial"/>
          <w:iCs/>
          <w:sz w:val="22"/>
          <w:szCs w:val="22"/>
        </w:rPr>
        <w:t xml:space="preserve">S </w:t>
      </w:r>
      <w:r w:rsidR="007119F7" w:rsidRPr="003355B9">
        <w:rPr>
          <w:rFonts w:ascii="Arial" w:hAnsi="Arial" w:cs="Arial"/>
          <w:iCs/>
          <w:sz w:val="22"/>
          <w:szCs w:val="22"/>
        </w:rPr>
        <w:t>FRACCIONAMIENTO</w:t>
      </w:r>
      <w:r w:rsidRPr="003355B9">
        <w:rPr>
          <w:rFonts w:ascii="Arial" w:hAnsi="Arial" w:cs="Arial"/>
          <w:iCs/>
          <w:sz w:val="22"/>
          <w:szCs w:val="22"/>
        </w:rPr>
        <w:t>S</w:t>
      </w:r>
    </w:p>
    <w:p w:rsidR="009C01FC" w:rsidRPr="003355B9" w:rsidRDefault="009C01FC" w:rsidP="00785576">
      <w:pPr>
        <w:tabs>
          <w:tab w:val="left" w:pos="0"/>
          <w:tab w:val="left" w:pos="5760"/>
        </w:tabs>
        <w:rPr>
          <w:rFonts w:ascii="Arial" w:hAnsi="Arial" w:cs="Arial"/>
          <w:sz w:val="22"/>
          <w:szCs w:val="22"/>
        </w:rPr>
      </w:pPr>
    </w:p>
    <w:p w:rsidR="0049475A" w:rsidRPr="003355B9" w:rsidRDefault="0049475A" w:rsidP="00785576">
      <w:pPr>
        <w:tabs>
          <w:tab w:val="left" w:pos="0"/>
          <w:tab w:val="left" w:pos="5760"/>
        </w:tabs>
        <w:rPr>
          <w:rFonts w:ascii="Arial" w:hAnsi="Arial" w:cs="Arial"/>
          <w:sz w:val="22"/>
          <w:szCs w:val="22"/>
        </w:rPr>
      </w:pPr>
    </w:p>
    <w:p w:rsidR="004C6AE5" w:rsidRPr="003355B9" w:rsidRDefault="009C01FC" w:rsidP="00785576">
      <w:pPr>
        <w:tabs>
          <w:tab w:val="left" w:pos="0"/>
          <w:tab w:val="left" w:pos="5760"/>
        </w:tabs>
        <w:jc w:val="both"/>
        <w:rPr>
          <w:rFonts w:ascii="Arial" w:hAnsi="Arial" w:cs="Arial"/>
          <w:i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612FBE" w:rsidRPr="003355B9">
        <w:rPr>
          <w:rFonts w:ascii="Arial" w:hAnsi="Arial" w:cs="Arial"/>
          <w:b/>
          <w:sz w:val="22"/>
          <w:szCs w:val="22"/>
        </w:rPr>
        <w:t>199.</w:t>
      </w:r>
      <w:r w:rsidRPr="003355B9">
        <w:rPr>
          <w:rStyle w:val="EstiloNegrita"/>
          <w:rFonts w:cs="Arial"/>
          <w:sz w:val="22"/>
          <w:szCs w:val="22"/>
        </w:rPr>
        <w:t xml:space="preserve"> </w:t>
      </w:r>
      <w:r w:rsidRPr="003355B9">
        <w:rPr>
          <w:rFonts w:ascii="Arial" w:hAnsi="Arial" w:cs="Arial"/>
          <w:iCs/>
          <w:sz w:val="22"/>
          <w:szCs w:val="22"/>
        </w:rPr>
        <w:t>Quienes lleven a cab</w:t>
      </w:r>
      <w:r w:rsidR="00DB0971" w:rsidRPr="003355B9">
        <w:rPr>
          <w:rFonts w:ascii="Arial" w:hAnsi="Arial" w:cs="Arial"/>
          <w:iCs/>
          <w:sz w:val="22"/>
          <w:szCs w:val="22"/>
        </w:rPr>
        <w:t>o</w:t>
      </w:r>
      <w:r w:rsidRPr="003355B9">
        <w:rPr>
          <w:rFonts w:ascii="Arial" w:hAnsi="Arial" w:cs="Arial"/>
          <w:iCs/>
          <w:sz w:val="22"/>
          <w:szCs w:val="22"/>
        </w:rPr>
        <w:t xml:space="preserve"> algun</w:t>
      </w:r>
      <w:r w:rsidR="00DB0971" w:rsidRPr="003355B9">
        <w:rPr>
          <w:rFonts w:ascii="Arial" w:hAnsi="Arial" w:cs="Arial"/>
          <w:iCs/>
          <w:sz w:val="22"/>
          <w:szCs w:val="22"/>
        </w:rPr>
        <w:t>o</w:t>
      </w:r>
      <w:r w:rsidRPr="003355B9">
        <w:rPr>
          <w:rFonts w:ascii="Arial" w:hAnsi="Arial" w:cs="Arial"/>
          <w:iCs/>
          <w:sz w:val="22"/>
          <w:szCs w:val="22"/>
        </w:rPr>
        <w:t xml:space="preserve"> de l</w:t>
      </w:r>
      <w:r w:rsidR="00DB0971" w:rsidRPr="003355B9">
        <w:rPr>
          <w:rFonts w:ascii="Arial" w:hAnsi="Arial" w:cs="Arial"/>
          <w:iCs/>
          <w:sz w:val="22"/>
          <w:szCs w:val="22"/>
        </w:rPr>
        <w:t>o</w:t>
      </w:r>
      <w:r w:rsidRPr="003355B9">
        <w:rPr>
          <w:rFonts w:ascii="Arial" w:hAnsi="Arial" w:cs="Arial"/>
          <w:iCs/>
          <w:sz w:val="22"/>
          <w:szCs w:val="22"/>
        </w:rPr>
        <w:t xml:space="preserve">s </w:t>
      </w:r>
      <w:r w:rsidR="007119F7" w:rsidRPr="003355B9">
        <w:rPr>
          <w:rFonts w:ascii="Arial" w:hAnsi="Arial" w:cs="Arial"/>
          <w:iCs/>
          <w:sz w:val="22"/>
          <w:szCs w:val="22"/>
        </w:rPr>
        <w:t>fraccionamiento</w:t>
      </w:r>
      <w:r w:rsidRPr="003355B9">
        <w:rPr>
          <w:rFonts w:ascii="Arial" w:hAnsi="Arial" w:cs="Arial"/>
          <w:iCs/>
          <w:sz w:val="22"/>
          <w:szCs w:val="22"/>
        </w:rPr>
        <w:t>s señalad</w:t>
      </w:r>
      <w:r w:rsidR="00DB0971" w:rsidRPr="003355B9">
        <w:rPr>
          <w:rFonts w:ascii="Arial" w:hAnsi="Arial" w:cs="Arial"/>
          <w:iCs/>
          <w:sz w:val="22"/>
          <w:szCs w:val="22"/>
        </w:rPr>
        <w:t>o</w:t>
      </w:r>
      <w:r w:rsidRPr="003355B9">
        <w:rPr>
          <w:rFonts w:ascii="Arial" w:hAnsi="Arial" w:cs="Arial"/>
          <w:iCs/>
          <w:sz w:val="22"/>
          <w:szCs w:val="22"/>
        </w:rPr>
        <w:t>s en las fr</w:t>
      </w:r>
      <w:r w:rsidR="007119F7" w:rsidRPr="003355B9">
        <w:rPr>
          <w:rFonts w:ascii="Arial" w:hAnsi="Arial" w:cs="Arial"/>
          <w:iCs/>
          <w:sz w:val="22"/>
          <w:szCs w:val="22"/>
        </w:rPr>
        <w:t>acciones</w:t>
      </w:r>
      <w:r w:rsidRPr="003355B9">
        <w:rPr>
          <w:rFonts w:ascii="Arial" w:hAnsi="Arial" w:cs="Arial"/>
          <w:iCs/>
          <w:sz w:val="22"/>
          <w:szCs w:val="22"/>
        </w:rPr>
        <w:t xml:space="preserve"> </w:t>
      </w:r>
      <w:r w:rsidR="00DF7E9E" w:rsidRPr="003355B9">
        <w:rPr>
          <w:rFonts w:ascii="Arial" w:hAnsi="Arial" w:cs="Arial"/>
          <w:iCs/>
          <w:sz w:val="22"/>
          <w:szCs w:val="22"/>
        </w:rPr>
        <w:t>I al V del artícul</w:t>
      </w:r>
      <w:r w:rsidR="00DB0971" w:rsidRPr="003355B9">
        <w:rPr>
          <w:rFonts w:ascii="Arial" w:hAnsi="Arial" w:cs="Arial"/>
          <w:iCs/>
          <w:sz w:val="22"/>
          <w:szCs w:val="22"/>
        </w:rPr>
        <w:t>o</w:t>
      </w:r>
      <w:r w:rsidR="00DF7E9E" w:rsidRPr="003355B9">
        <w:rPr>
          <w:rFonts w:ascii="Arial" w:hAnsi="Arial" w:cs="Arial"/>
          <w:iCs/>
          <w:sz w:val="22"/>
          <w:szCs w:val="22"/>
        </w:rPr>
        <w:t xml:space="preserve"> 197</w:t>
      </w:r>
      <w:r w:rsidRPr="003355B9">
        <w:rPr>
          <w:rFonts w:ascii="Arial" w:hAnsi="Arial" w:cs="Arial"/>
          <w:iCs/>
          <w:sz w:val="22"/>
          <w:szCs w:val="22"/>
        </w:rPr>
        <w:t xml:space="preserve"> estarán </w:t>
      </w:r>
      <w:r w:rsidR="00DB0971" w:rsidRPr="003355B9">
        <w:rPr>
          <w:rFonts w:ascii="Arial" w:hAnsi="Arial" w:cs="Arial"/>
          <w:iCs/>
          <w:sz w:val="22"/>
          <w:szCs w:val="22"/>
        </w:rPr>
        <w:t>o</w:t>
      </w:r>
      <w:r w:rsidRPr="003355B9">
        <w:rPr>
          <w:rFonts w:ascii="Arial" w:hAnsi="Arial" w:cs="Arial"/>
          <w:iCs/>
          <w:sz w:val="22"/>
          <w:szCs w:val="22"/>
        </w:rPr>
        <w:t>bligad</w:t>
      </w:r>
      <w:r w:rsidR="00DB0971" w:rsidRPr="003355B9">
        <w:rPr>
          <w:rFonts w:ascii="Arial" w:hAnsi="Arial" w:cs="Arial"/>
          <w:iCs/>
          <w:sz w:val="22"/>
          <w:szCs w:val="22"/>
        </w:rPr>
        <w:t>o</w:t>
      </w:r>
      <w:r w:rsidRPr="003355B9">
        <w:rPr>
          <w:rFonts w:ascii="Arial" w:hAnsi="Arial" w:cs="Arial"/>
          <w:iCs/>
          <w:sz w:val="22"/>
          <w:szCs w:val="22"/>
        </w:rPr>
        <w:t xml:space="preserve">s a realizar las siguientes </w:t>
      </w:r>
      <w:r w:rsidR="00DB0971" w:rsidRPr="003355B9">
        <w:rPr>
          <w:rFonts w:ascii="Arial" w:hAnsi="Arial" w:cs="Arial"/>
          <w:iCs/>
          <w:sz w:val="22"/>
          <w:szCs w:val="22"/>
        </w:rPr>
        <w:t>o</w:t>
      </w:r>
      <w:r w:rsidRPr="003355B9">
        <w:rPr>
          <w:rFonts w:ascii="Arial" w:hAnsi="Arial" w:cs="Arial"/>
          <w:iCs/>
          <w:sz w:val="22"/>
          <w:szCs w:val="22"/>
        </w:rPr>
        <w:t>bras de urbanizac</w:t>
      </w:r>
      <w:r w:rsidR="005F2261" w:rsidRPr="003355B9">
        <w:rPr>
          <w:rFonts w:ascii="Arial" w:hAnsi="Arial" w:cs="Arial"/>
          <w:iCs/>
          <w:sz w:val="22"/>
          <w:szCs w:val="22"/>
        </w:rPr>
        <w:t>ión</w:t>
      </w:r>
      <w:r w:rsidRPr="003355B9">
        <w:rPr>
          <w:rFonts w:ascii="Arial" w:hAnsi="Arial" w:cs="Arial"/>
          <w:iCs/>
          <w:sz w:val="22"/>
          <w:szCs w:val="22"/>
        </w:rPr>
        <w:t>:</w:t>
      </w:r>
    </w:p>
    <w:p w:rsidR="009C01FC" w:rsidRPr="003355B9" w:rsidRDefault="009C01FC" w:rsidP="00785576">
      <w:pPr>
        <w:tabs>
          <w:tab w:val="left" w:pos="0"/>
          <w:tab w:val="left" w:pos="5760"/>
        </w:tabs>
        <w:jc w:val="both"/>
        <w:rPr>
          <w:rFonts w:ascii="Arial" w:hAnsi="Arial" w:cs="Arial"/>
          <w:iCs/>
          <w:sz w:val="22"/>
          <w:szCs w:val="22"/>
        </w:rPr>
      </w:pPr>
    </w:p>
    <w:p w:rsidR="004C6AE5"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I. </w:t>
      </w:r>
      <w:r w:rsidR="009C01FC" w:rsidRPr="003355B9">
        <w:rPr>
          <w:rFonts w:ascii="Arial" w:hAnsi="Arial" w:cs="Arial"/>
          <w:iCs/>
          <w:sz w:val="22"/>
          <w:szCs w:val="22"/>
        </w:rPr>
        <w:t>La red de distribuc</w:t>
      </w:r>
      <w:r w:rsidR="005F2261" w:rsidRPr="003355B9">
        <w:rPr>
          <w:rFonts w:ascii="Arial" w:hAnsi="Arial" w:cs="Arial"/>
          <w:iCs/>
          <w:sz w:val="22"/>
          <w:szCs w:val="22"/>
        </w:rPr>
        <w:t>ión</w:t>
      </w:r>
      <w:r w:rsidR="009C01FC" w:rsidRPr="003355B9">
        <w:rPr>
          <w:rFonts w:ascii="Arial" w:hAnsi="Arial" w:cs="Arial"/>
          <w:iCs/>
          <w:sz w:val="22"/>
          <w:szCs w:val="22"/>
        </w:rPr>
        <w:t xml:space="preserve"> de agua p</w:t>
      </w:r>
      <w:r w:rsidR="00DB0971" w:rsidRPr="003355B9">
        <w:rPr>
          <w:rFonts w:ascii="Arial" w:hAnsi="Arial" w:cs="Arial"/>
          <w:iCs/>
          <w:sz w:val="22"/>
          <w:szCs w:val="22"/>
        </w:rPr>
        <w:t>o</w:t>
      </w:r>
      <w:r w:rsidR="009C01FC" w:rsidRPr="003355B9">
        <w:rPr>
          <w:rFonts w:ascii="Arial" w:hAnsi="Arial" w:cs="Arial"/>
          <w:iCs/>
          <w:sz w:val="22"/>
          <w:szCs w:val="22"/>
        </w:rPr>
        <w:t>table y sus t</w:t>
      </w:r>
      <w:r w:rsidR="00DB0971" w:rsidRPr="003355B9">
        <w:rPr>
          <w:rFonts w:ascii="Arial" w:hAnsi="Arial" w:cs="Arial"/>
          <w:iCs/>
          <w:sz w:val="22"/>
          <w:szCs w:val="22"/>
        </w:rPr>
        <w:t>o</w:t>
      </w:r>
      <w:r w:rsidR="009C01FC" w:rsidRPr="003355B9">
        <w:rPr>
          <w:rFonts w:ascii="Arial" w:hAnsi="Arial" w:cs="Arial"/>
          <w:iCs/>
          <w:sz w:val="22"/>
          <w:szCs w:val="22"/>
        </w:rPr>
        <w:t>mas d</w:t>
      </w:r>
      <w:r w:rsidR="00DB0971" w:rsidRPr="003355B9">
        <w:rPr>
          <w:rFonts w:ascii="Arial" w:hAnsi="Arial" w:cs="Arial"/>
          <w:iCs/>
          <w:sz w:val="22"/>
          <w:szCs w:val="22"/>
        </w:rPr>
        <w:t>o</w:t>
      </w:r>
      <w:r w:rsidR="009C01FC" w:rsidRPr="003355B9">
        <w:rPr>
          <w:rFonts w:ascii="Arial" w:hAnsi="Arial" w:cs="Arial"/>
          <w:iCs/>
          <w:sz w:val="22"/>
          <w:szCs w:val="22"/>
        </w:rPr>
        <w:t>miciliarias e hidrantes, la cual se deberá sujetar en su diseñ</w:t>
      </w:r>
      <w:r w:rsidR="00DB0971" w:rsidRPr="003355B9">
        <w:rPr>
          <w:rFonts w:ascii="Arial" w:hAnsi="Arial" w:cs="Arial"/>
          <w:iCs/>
          <w:sz w:val="22"/>
          <w:szCs w:val="22"/>
        </w:rPr>
        <w:t>o</w:t>
      </w:r>
      <w:r w:rsidR="009C01FC" w:rsidRPr="003355B9">
        <w:rPr>
          <w:rFonts w:ascii="Arial" w:hAnsi="Arial" w:cs="Arial"/>
          <w:iCs/>
          <w:sz w:val="22"/>
          <w:szCs w:val="22"/>
        </w:rPr>
        <w:t>, c</w:t>
      </w:r>
      <w:r w:rsidR="00DB0971" w:rsidRPr="003355B9">
        <w:rPr>
          <w:rFonts w:ascii="Arial" w:hAnsi="Arial" w:cs="Arial"/>
          <w:iCs/>
          <w:sz w:val="22"/>
          <w:szCs w:val="22"/>
        </w:rPr>
        <w:t>o</w:t>
      </w:r>
      <w:r w:rsidR="009C01FC" w:rsidRPr="003355B9">
        <w:rPr>
          <w:rFonts w:ascii="Arial" w:hAnsi="Arial" w:cs="Arial"/>
          <w:iCs/>
          <w:sz w:val="22"/>
          <w:szCs w:val="22"/>
        </w:rPr>
        <w:t>nstrucc</w:t>
      </w:r>
      <w:r w:rsidR="005F2261" w:rsidRPr="003355B9">
        <w:rPr>
          <w:rFonts w:ascii="Arial" w:hAnsi="Arial" w:cs="Arial"/>
          <w:iCs/>
          <w:sz w:val="22"/>
          <w:szCs w:val="22"/>
        </w:rPr>
        <w:t>ión</w:t>
      </w:r>
      <w:r w:rsidR="009C01FC" w:rsidRPr="003355B9">
        <w:rPr>
          <w:rFonts w:ascii="Arial" w:hAnsi="Arial" w:cs="Arial"/>
          <w:iCs/>
          <w:sz w:val="22"/>
          <w:szCs w:val="22"/>
        </w:rPr>
        <w:t xml:space="preserve"> y </w:t>
      </w:r>
      <w:r w:rsidR="00DB0971" w:rsidRPr="003355B9">
        <w:rPr>
          <w:rFonts w:ascii="Arial" w:hAnsi="Arial" w:cs="Arial"/>
          <w:iCs/>
          <w:sz w:val="22"/>
          <w:szCs w:val="22"/>
        </w:rPr>
        <w:t>o</w:t>
      </w:r>
      <w:r w:rsidR="009C01FC" w:rsidRPr="003355B9">
        <w:rPr>
          <w:rFonts w:ascii="Arial" w:hAnsi="Arial" w:cs="Arial"/>
          <w:iCs/>
          <w:sz w:val="22"/>
          <w:szCs w:val="22"/>
        </w:rPr>
        <w:t>perac</w:t>
      </w:r>
      <w:r w:rsidR="005F2261" w:rsidRPr="003355B9">
        <w:rPr>
          <w:rFonts w:ascii="Arial" w:hAnsi="Arial" w:cs="Arial"/>
          <w:iCs/>
          <w:sz w:val="22"/>
          <w:szCs w:val="22"/>
        </w:rPr>
        <w:t>ión</w:t>
      </w:r>
      <w:r w:rsidR="009C01FC" w:rsidRPr="003355B9">
        <w:rPr>
          <w:rFonts w:ascii="Arial" w:hAnsi="Arial" w:cs="Arial"/>
          <w:iCs/>
          <w:sz w:val="22"/>
          <w:szCs w:val="22"/>
        </w:rPr>
        <w:t xml:space="preserve"> a las n</w:t>
      </w:r>
      <w:r w:rsidR="00DB0971" w:rsidRPr="003355B9">
        <w:rPr>
          <w:rFonts w:ascii="Arial" w:hAnsi="Arial" w:cs="Arial"/>
          <w:iCs/>
          <w:sz w:val="22"/>
          <w:szCs w:val="22"/>
        </w:rPr>
        <w:t>o</w:t>
      </w:r>
      <w:r w:rsidR="009C01FC" w:rsidRPr="003355B9">
        <w:rPr>
          <w:rFonts w:ascii="Arial" w:hAnsi="Arial" w:cs="Arial"/>
          <w:iCs/>
          <w:sz w:val="22"/>
          <w:szCs w:val="22"/>
        </w:rPr>
        <w:t>rmas, especificac</w:t>
      </w:r>
      <w:r w:rsidR="00727BB6" w:rsidRPr="003355B9">
        <w:rPr>
          <w:rFonts w:ascii="Arial" w:hAnsi="Arial" w:cs="Arial"/>
          <w:iCs/>
          <w:sz w:val="22"/>
          <w:szCs w:val="22"/>
        </w:rPr>
        <w:t>iones</w:t>
      </w:r>
      <w:r w:rsidR="009C01FC" w:rsidRPr="003355B9">
        <w:rPr>
          <w:rFonts w:ascii="Arial" w:hAnsi="Arial" w:cs="Arial"/>
          <w:iCs/>
          <w:sz w:val="22"/>
          <w:szCs w:val="22"/>
        </w:rPr>
        <w:t xml:space="preserve"> y lineamient</w:t>
      </w:r>
      <w:r w:rsidR="00DB0971" w:rsidRPr="003355B9">
        <w:rPr>
          <w:rFonts w:ascii="Arial" w:hAnsi="Arial" w:cs="Arial"/>
          <w:iCs/>
          <w:sz w:val="22"/>
          <w:szCs w:val="22"/>
        </w:rPr>
        <w:t>o</w:t>
      </w:r>
      <w:r w:rsidR="009C01FC" w:rsidRPr="003355B9">
        <w:rPr>
          <w:rFonts w:ascii="Arial" w:hAnsi="Arial" w:cs="Arial"/>
          <w:iCs/>
          <w:sz w:val="22"/>
          <w:szCs w:val="22"/>
        </w:rPr>
        <w:t>s que le señale la aut</w:t>
      </w:r>
      <w:r w:rsidR="00DB0971" w:rsidRPr="003355B9">
        <w:rPr>
          <w:rFonts w:ascii="Arial" w:hAnsi="Arial" w:cs="Arial"/>
          <w:iCs/>
          <w:sz w:val="22"/>
          <w:szCs w:val="22"/>
        </w:rPr>
        <w:t>o</w:t>
      </w:r>
      <w:r w:rsidR="009C01FC" w:rsidRPr="003355B9">
        <w:rPr>
          <w:rFonts w:ascii="Arial" w:hAnsi="Arial" w:cs="Arial"/>
          <w:iCs/>
          <w:sz w:val="22"/>
          <w:szCs w:val="22"/>
        </w:rPr>
        <w:t xml:space="preserve">ridad u </w:t>
      </w:r>
      <w:r w:rsidR="00DB0971" w:rsidRPr="003355B9">
        <w:rPr>
          <w:rFonts w:ascii="Arial" w:hAnsi="Arial" w:cs="Arial"/>
          <w:iCs/>
          <w:sz w:val="22"/>
          <w:szCs w:val="22"/>
        </w:rPr>
        <w:t>o</w:t>
      </w:r>
      <w:r w:rsidR="009C01FC" w:rsidRPr="003355B9">
        <w:rPr>
          <w:rFonts w:ascii="Arial" w:hAnsi="Arial" w:cs="Arial"/>
          <w:iCs/>
          <w:sz w:val="22"/>
          <w:szCs w:val="22"/>
        </w:rPr>
        <w:t>rganism</w:t>
      </w:r>
      <w:r w:rsidR="00DB0971" w:rsidRPr="003355B9">
        <w:rPr>
          <w:rFonts w:ascii="Arial" w:hAnsi="Arial" w:cs="Arial"/>
          <w:iCs/>
          <w:sz w:val="22"/>
          <w:szCs w:val="22"/>
        </w:rPr>
        <w:t>o</w:t>
      </w:r>
      <w:r w:rsidR="009C01FC" w:rsidRPr="003355B9">
        <w:rPr>
          <w:rFonts w:ascii="Arial" w:hAnsi="Arial" w:cs="Arial"/>
          <w:iCs/>
          <w:sz w:val="22"/>
          <w:szCs w:val="22"/>
        </w:rPr>
        <w:t xml:space="preserve"> </w:t>
      </w:r>
      <w:r w:rsidR="00DB0971" w:rsidRPr="003355B9">
        <w:rPr>
          <w:rFonts w:ascii="Arial" w:hAnsi="Arial" w:cs="Arial"/>
          <w:iCs/>
          <w:sz w:val="22"/>
          <w:szCs w:val="22"/>
        </w:rPr>
        <w:t>o</w:t>
      </w:r>
      <w:r w:rsidR="009C01FC" w:rsidRPr="003355B9">
        <w:rPr>
          <w:rFonts w:ascii="Arial" w:hAnsi="Arial" w:cs="Arial"/>
          <w:iCs/>
          <w:sz w:val="22"/>
          <w:szCs w:val="22"/>
        </w:rPr>
        <w:t>perad</w:t>
      </w:r>
      <w:r w:rsidR="00DB0971" w:rsidRPr="003355B9">
        <w:rPr>
          <w:rFonts w:ascii="Arial" w:hAnsi="Arial" w:cs="Arial"/>
          <w:iCs/>
          <w:sz w:val="22"/>
          <w:szCs w:val="22"/>
        </w:rPr>
        <w:t>o</w:t>
      </w:r>
      <w:r w:rsidR="009C01FC" w:rsidRPr="003355B9">
        <w:rPr>
          <w:rFonts w:ascii="Arial" w:hAnsi="Arial" w:cs="Arial"/>
          <w:iCs/>
          <w:sz w:val="22"/>
          <w:szCs w:val="22"/>
        </w:rPr>
        <w:t>r de l</w:t>
      </w:r>
      <w:r w:rsidR="00DB0971" w:rsidRPr="003355B9">
        <w:rPr>
          <w:rFonts w:ascii="Arial" w:hAnsi="Arial" w:cs="Arial"/>
          <w:iCs/>
          <w:sz w:val="22"/>
          <w:szCs w:val="22"/>
        </w:rPr>
        <w:t>o</w:t>
      </w:r>
      <w:r w:rsidR="009C01FC" w:rsidRPr="003355B9">
        <w:rPr>
          <w:rFonts w:ascii="Arial" w:hAnsi="Arial" w:cs="Arial"/>
          <w:iCs/>
          <w:sz w:val="22"/>
          <w:szCs w:val="22"/>
        </w:rPr>
        <w:t>s servici</w:t>
      </w:r>
      <w:r w:rsidR="00DB0971" w:rsidRPr="003355B9">
        <w:rPr>
          <w:rFonts w:ascii="Arial" w:hAnsi="Arial" w:cs="Arial"/>
          <w:iCs/>
          <w:sz w:val="22"/>
          <w:szCs w:val="22"/>
        </w:rPr>
        <w:t>o</w:t>
      </w:r>
      <w:r w:rsidR="009C01FC" w:rsidRPr="003355B9">
        <w:rPr>
          <w:rFonts w:ascii="Arial" w:hAnsi="Arial" w:cs="Arial"/>
          <w:iCs/>
          <w:sz w:val="22"/>
          <w:szCs w:val="22"/>
        </w:rPr>
        <w:t>s de agua y drenaje en la aut</w:t>
      </w:r>
      <w:r w:rsidR="00DB0971" w:rsidRPr="003355B9">
        <w:rPr>
          <w:rFonts w:ascii="Arial" w:hAnsi="Arial" w:cs="Arial"/>
          <w:iCs/>
          <w:sz w:val="22"/>
          <w:szCs w:val="22"/>
        </w:rPr>
        <w:t>o</w:t>
      </w:r>
      <w:r w:rsidR="009C01FC" w:rsidRPr="003355B9">
        <w:rPr>
          <w:rFonts w:ascii="Arial" w:hAnsi="Arial" w:cs="Arial"/>
          <w:iCs/>
          <w:sz w:val="22"/>
          <w:szCs w:val="22"/>
        </w:rPr>
        <w:t>rizac</w:t>
      </w:r>
      <w:r w:rsidR="005F2261" w:rsidRPr="003355B9">
        <w:rPr>
          <w:rFonts w:ascii="Arial" w:hAnsi="Arial" w:cs="Arial"/>
          <w:iCs/>
          <w:sz w:val="22"/>
          <w:szCs w:val="22"/>
        </w:rPr>
        <w:t>ión</w:t>
      </w:r>
      <w:r w:rsidR="009C01FC" w:rsidRPr="003355B9">
        <w:rPr>
          <w:rFonts w:ascii="Arial" w:hAnsi="Arial" w:cs="Arial"/>
          <w:iCs/>
          <w:sz w:val="22"/>
          <w:szCs w:val="22"/>
        </w:rPr>
        <w:t xml:space="preserve"> respectiva;</w:t>
      </w:r>
    </w:p>
    <w:p w:rsidR="00912C7E" w:rsidRPr="003355B9" w:rsidRDefault="00912C7E" w:rsidP="00785576">
      <w:pPr>
        <w:tabs>
          <w:tab w:val="left" w:pos="0"/>
          <w:tab w:val="left" w:pos="5760"/>
        </w:tabs>
        <w:jc w:val="both"/>
        <w:rPr>
          <w:rFonts w:ascii="Arial" w:hAnsi="Arial" w:cs="Arial"/>
          <w:iCs/>
          <w:sz w:val="22"/>
          <w:szCs w:val="22"/>
        </w:rPr>
      </w:pPr>
    </w:p>
    <w:p w:rsidR="009C01FC" w:rsidRPr="003355B9" w:rsidRDefault="0049475A" w:rsidP="0049475A">
      <w:pPr>
        <w:tabs>
          <w:tab w:val="left" w:pos="0"/>
          <w:tab w:val="left" w:pos="1350"/>
        </w:tabs>
        <w:jc w:val="both"/>
        <w:rPr>
          <w:rFonts w:ascii="Arial" w:hAnsi="Arial" w:cs="Arial"/>
          <w:iCs/>
          <w:sz w:val="22"/>
          <w:szCs w:val="22"/>
        </w:rPr>
      </w:pPr>
      <w:r w:rsidRPr="003355B9">
        <w:rPr>
          <w:rFonts w:ascii="Arial" w:hAnsi="Arial" w:cs="Arial"/>
          <w:iCs/>
          <w:sz w:val="22"/>
          <w:szCs w:val="22"/>
        </w:rPr>
        <w:t xml:space="preserve">II. </w:t>
      </w:r>
      <w:r w:rsidR="009C01FC" w:rsidRPr="003355B9">
        <w:rPr>
          <w:rFonts w:ascii="Arial" w:hAnsi="Arial" w:cs="Arial"/>
          <w:iCs/>
          <w:sz w:val="22"/>
          <w:szCs w:val="22"/>
        </w:rPr>
        <w:t>La red de drenaje sanitari</w:t>
      </w:r>
      <w:r w:rsidR="00DB0971" w:rsidRPr="003355B9">
        <w:rPr>
          <w:rFonts w:ascii="Arial" w:hAnsi="Arial" w:cs="Arial"/>
          <w:iCs/>
          <w:sz w:val="22"/>
          <w:szCs w:val="22"/>
        </w:rPr>
        <w:t>o</w:t>
      </w:r>
      <w:r w:rsidR="009C01FC" w:rsidRPr="003355B9">
        <w:rPr>
          <w:rFonts w:ascii="Arial" w:hAnsi="Arial" w:cs="Arial"/>
          <w:iCs/>
          <w:sz w:val="22"/>
          <w:szCs w:val="22"/>
        </w:rPr>
        <w:t>, descargas d</w:t>
      </w:r>
      <w:r w:rsidR="00DB0971" w:rsidRPr="003355B9">
        <w:rPr>
          <w:rFonts w:ascii="Arial" w:hAnsi="Arial" w:cs="Arial"/>
          <w:iCs/>
          <w:sz w:val="22"/>
          <w:szCs w:val="22"/>
        </w:rPr>
        <w:t>o</w:t>
      </w:r>
      <w:r w:rsidR="009C01FC" w:rsidRPr="003355B9">
        <w:rPr>
          <w:rFonts w:ascii="Arial" w:hAnsi="Arial" w:cs="Arial"/>
          <w:iCs/>
          <w:sz w:val="22"/>
          <w:szCs w:val="22"/>
        </w:rPr>
        <w:t>miciliarias, subc</w:t>
      </w:r>
      <w:r w:rsidR="00DB0971" w:rsidRPr="003355B9">
        <w:rPr>
          <w:rFonts w:ascii="Arial" w:hAnsi="Arial" w:cs="Arial"/>
          <w:iCs/>
          <w:sz w:val="22"/>
          <w:szCs w:val="22"/>
        </w:rPr>
        <w:t>o</w:t>
      </w:r>
      <w:r w:rsidR="009C01FC" w:rsidRPr="003355B9">
        <w:rPr>
          <w:rFonts w:ascii="Arial" w:hAnsi="Arial" w:cs="Arial"/>
          <w:iCs/>
          <w:sz w:val="22"/>
          <w:szCs w:val="22"/>
        </w:rPr>
        <w:t>lect</w:t>
      </w:r>
      <w:r w:rsidR="00DB0971" w:rsidRPr="003355B9">
        <w:rPr>
          <w:rFonts w:ascii="Arial" w:hAnsi="Arial" w:cs="Arial"/>
          <w:iCs/>
          <w:sz w:val="22"/>
          <w:szCs w:val="22"/>
        </w:rPr>
        <w:t>o</w:t>
      </w:r>
      <w:r w:rsidR="009C01FC" w:rsidRPr="003355B9">
        <w:rPr>
          <w:rFonts w:ascii="Arial" w:hAnsi="Arial" w:cs="Arial"/>
          <w:iCs/>
          <w:sz w:val="22"/>
          <w:szCs w:val="22"/>
        </w:rPr>
        <w:t>res y c</w:t>
      </w:r>
      <w:r w:rsidR="00DB0971" w:rsidRPr="003355B9">
        <w:rPr>
          <w:rFonts w:ascii="Arial" w:hAnsi="Arial" w:cs="Arial"/>
          <w:iCs/>
          <w:sz w:val="22"/>
          <w:szCs w:val="22"/>
        </w:rPr>
        <w:t>o</w:t>
      </w:r>
      <w:r w:rsidR="009C01FC" w:rsidRPr="003355B9">
        <w:rPr>
          <w:rFonts w:ascii="Arial" w:hAnsi="Arial" w:cs="Arial"/>
          <w:iCs/>
          <w:sz w:val="22"/>
          <w:szCs w:val="22"/>
        </w:rPr>
        <w:t>lect</w:t>
      </w:r>
      <w:r w:rsidR="00DB0971" w:rsidRPr="003355B9">
        <w:rPr>
          <w:rFonts w:ascii="Arial" w:hAnsi="Arial" w:cs="Arial"/>
          <w:iCs/>
          <w:sz w:val="22"/>
          <w:szCs w:val="22"/>
        </w:rPr>
        <w:t>o</w:t>
      </w:r>
      <w:r w:rsidR="009C01FC" w:rsidRPr="003355B9">
        <w:rPr>
          <w:rFonts w:ascii="Arial" w:hAnsi="Arial" w:cs="Arial"/>
          <w:iCs/>
          <w:sz w:val="22"/>
          <w:szCs w:val="22"/>
        </w:rPr>
        <w:t>res,</w:t>
      </w:r>
      <w:r w:rsidR="00C569BC" w:rsidRPr="003355B9">
        <w:rPr>
          <w:rFonts w:ascii="Arial" w:hAnsi="Arial" w:cs="Arial"/>
          <w:iCs/>
          <w:sz w:val="22"/>
          <w:szCs w:val="22"/>
        </w:rPr>
        <w:t xml:space="preserve"> </w:t>
      </w:r>
      <w:r w:rsidR="009C01FC" w:rsidRPr="003355B9">
        <w:rPr>
          <w:rFonts w:ascii="Arial" w:hAnsi="Arial" w:cs="Arial"/>
          <w:iCs/>
          <w:sz w:val="22"/>
          <w:szCs w:val="22"/>
        </w:rPr>
        <w:t>la cual se sujetará en su diseñ</w:t>
      </w:r>
      <w:r w:rsidR="00DB0971" w:rsidRPr="003355B9">
        <w:rPr>
          <w:rFonts w:ascii="Arial" w:hAnsi="Arial" w:cs="Arial"/>
          <w:iCs/>
          <w:sz w:val="22"/>
          <w:szCs w:val="22"/>
        </w:rPr>
        <w:t>o</w:t>
      </w:r>
      <w:r w:rsidR="009C01FC" w:rsidRPr="003355B9">
        <w:rPr>
          <w:rFonts w:ascii="Arial" w:hAnsi="Arial" w:cs="Arial"/>
          <w:iCs/>
          <w:sz w:val="22"/>
          <w:szCs w:val="22"/>
        </w:rPr>
        <w:t xml:space="preserve"> y c</w:t>
      </w:r>
      <w:r w:rsidR="00DB0971" w:rsidRPr="003355B9">
        <w:rPr>
          <w:rFonts w:ascii="Arial" w:hAnsi="Arial" w:cs="Arial"/>
          <w:iCs/>
          <w:sz w:val="22"/>
          <w:szCs w:val="22"/>
        </w:rPr>
        <w:t>o</w:t>
      </w:r>
      <w:r w:rsidR="009C01FC" w:rsidRPr="003355B9">
        <w:rPr>
          <w:rFonts w:ascii="Arial" w:hAnsi="Arial" w:cs="Arial"/>
          <w:iCs/>
          <w:sz w:val="22"/>
          <w:szCs w:val="22"/>
        </w:rPr>
        <w:t>nstrucc</w:t>
      </w:r>
      <w:r w:rsidR="005F2261" w:rsidRPr="003355B9">
        <w:rPr>
          <w:rFonts w:ascii="Arial" w:hAnsi="Arial" w:cs="Arial"/>
          <w:iCs/>
          <w:sz w:val="22"/>
          <w:szCs w:val="22"/>
        </w:rPr>
        <w:t>ión</w:t>
      </w:r>
      <w:r w:rsidR="009C01FC" w:rsidRPr="003355B9">
        <w:rPr>
          <w:rFonts w:ascii="Arial" w:hAnsi="Arial" w:cs="Arial"/>
          <w:iCs/>
          <w:sz w:val="22"/>
          <w:szCs w:val="22"/>
        </w:rPr>
        <w:t xml:space="preserve"> a las n</w:t>
      </w:r>
      <w:r w:rsidR="00DB0971" w:rsidRPr="003355B9">
        <w:rPr>
          <w:rFonts w:ascii="Arial" w:hAnsi="Arial" w:cs="Arial"/>
          <w:iCs/>
          <w:sz w:val="22"/>
          <w:szCs w:val="22"/>
        </w:rPr>
        <w:t>o</w:t>
      </w:r>
      <w:r w:rsidR="009C01FC" w:rsidRPr="003355B9">
        <w:rPr>
          <w:rFonts w:ascii="Arial" w:hAnsi="Arial" w:cs="Arial"/>
          <w:iCs/>
          <w:sz w:val="22"/>
          <w:szCs w:val="22"/>
        </w:rPr>
        <w:t>rmas, especificac</w:t>
      </w:r>
      <w:r w:rsidR="00727BB6" w:rsidRPr="003355B9">
        <w:rPr>
          <w:rFonts w:ascii="Arial" w:hAnsi="Arial" w:cs="Arial"/>
          <w:iCs/>
          <w:sz w:val="22"/>
          <w:szCs w:val="22"/>
        </w:rPr>
        <w:t>iones</w:t>
      </w:r>
      <w:r w:rsidR="009C01FC" w:rsidRPr="003355B9">
        <w:rPr>
          <w:rFonts w:ascii="Arial" w:hAnsi="Arial" w:cs="Arial"/>
          <w:iCs/>
          <w:sz w:val="22"/>
          <w:szCs w:val="22"/>
        </w:rPr>
        <w:t xml:space="preserve"> y lineamient</w:t>
      </w:r>
      <w:r w:rsidR="00DB0971" w:rsidRPr="003355B9">
        <w:rPr>
          <w:rFonts w:ascii="Arial" w:hAnsi="Arial" w:cs="Arial"/>
          <w:iCs/>
          <w:sz w:val="22"/>
          <w:szCs w:val="22"/>
        </w:rPr>
        <w:t>o</w:t>
      </w:r>
      <w:r w:rsidR="009C01FC" w:rsidRPr="003355B9">
        <w:rPr>
          <w:rFonts w:ascii="Arial" w:hAnsi="Arial" w:cs="Arial"/>
          <w:iCs/>
          <w:sz w:val="22"/>
          <w:szCs w:val="22"/>
        </w:rPr>
        <w:t>s que le señale la aut</w:t>
      </w:r>
      <w:r w:rsidR="00DB0971" w:rsidRPr="003355B9">
        <w:rPr>
          <w:rFonts w:ascii="Arial" w:hAnsi="Arial" w:cs="Arial"/>
          <w:iCs/>
          <w:sz w:val="22"/>
          <w:szCs w:val="22"/>
        </w:rPr>
        <w:t>o</w:t>
      </w:r>
      <w:r w:rsidR="009C01FC" w:rsidRPr="003355B9">
        <w:rPr>
          <w:rFonts w:ascii="Arial" w:hAnsi="Arial" w:cs="Arial"/>
          <w:iCs/>
          <w:sz w:val="22"/>
          <w:szCs w:val="22"/>
        </w:rPr>
        <w:t xml:space="preserve">ridad u </w:t>
      </w:r>
      <w:r w:rsidR="00DB0971" w:rsidRPr="003355B9">
        <w:rPr>
          <w:rFonts w:ascii="Arial" w:hAnsi="Arial" w:cs="Arial"/>
          <w:iCs/>
          <w:sz w:val="22"/>
          <w:szCs w:val="22"/>
        </w:rPr>
        <w:t>o</w:t>
      </w:r>
      <w:r w:rsidR="009C01FC" w:rsidRPr="003355B9">
        <w:rPr>
          <w:rFonts w:ascii="Arial" w:hAnsi="Arial" w:cs="Arial"/>
          <w:iCs/>
          <w:sz w:val="22"/>
          <w:szCs w:val="22"/>
        </w:rPr>
        <w:t>rganism</w:t>
      </w:r>
      <w:r w:rsidR="00DB0971" w:rsidRPr="003355B9">
        <w:rPr>
          <w:rFonts w:ascii="Arial" w:hAnsi="Arial" w:cs="Arial"/>
          <w:iCs/>
          <w:sz w:val="22"/>
          <w:szCs w:val="22"/>
        </w:rPr>
        <w:t>o</w:t>
      </w:r>
      <w:r w:rsidR="009C01FC" w:rsidRPr="003355B9">
        <w:rPr>
          <w:rFonts w:ascii="Arial" w:hAnsi="Arial" w:cs="Arial"/>
          <w:iCs/>
          <w:sz w:val="22"/>
          <w:szCs w:val="22"/>
        </w:rPr>
        <w:t xml:space="preserve"> </w:t>
      </w:r>
      <w:r w:rsidR="00DB0971" w:rsidRPr="003355B9">
        <w:rPr>
          <w:rFonts w:ascii="Arial" w:hAnsi="Arial" w:cs="Arial"/>
          <w:iCs/>
          <w:sz w:val="22"/>
          <w:szCs w:val="22"/>
        </w:rPr>
        <w:t>o</w:t>
      </w:r>
      <w:r w:rsidR="009C01FC" w:rsidRPr="003355B9">
        <w:rPr>
          <w:rFonts w:ascii="Arial" w:hAnsi="Arial" w:cs="Arial"/>
          <w:iCs/>
          <w:sz w:val="22"/>
          <w:szCs w:val="22"/>
        </w:rPr>
        <w:t>perad</w:t>
      </w:r>
      <w:r w:rsidR="00DB0971" w:rsidRPr="003355B9">
        <w:rPr>
          <w:rFonts w:ascii="Arial" w:hAnsi="Arial" w:cs="Arial"/>
          <w:iCs/>
          <w:sz w:val="22"/>
          <w:szCs w:val="22"/>
        </w:rPr>
        <w:t>o</w:t>
      </w:r>
      <w:r w:rsidR="009C01FC" w:rsidRPr="003355B9">
        <w:rPr>
          <w:rFonts w:ascii="Arial" w:hAnsi="Arial" w:cs="Arial"/>
          <w:iCs/>
          <w:sz w:val="22"/>
          <w:szCs w:val="22"/>
        </w:rPr>
        <w:t>r de l</w:t>
      </w:r>
      <w:r w:rsidR="00DB0971" w:rsidRPr="003355B9">
        <w:rPr>
          <w:rFonts w:ascii="Arial" w:hAnsi="Arial" w:cs="Arial"/>
          <w:iCs/>
          <w:sz w:val="22"/>
          <w:szCs w:val="22"/>
        </w:rPr>
        <w:t>o</w:t>
      </w:r>
      <w:r w:rsidR="009C01FC" w:rsidRPr="003355B9">
        <w:rPr>
          <w:rFonts w:ascii="Arial" w:hAnsi="Arial" w:cs="Arial"/>
          <w:iCs/>
          <w:sz w:val="22"/>
          <w:szCs w:val="22"/>
        </w:rPr>
        <w:t>s Servici</w:t>
      </w:r>
      <w:r w:rsidR="00DB0971" w:rsidRPr="003355B9">
        <w:rPr>
          <w:rFonts w:ascii="Arial" w:hAnsi="Arial" w:cs="Arial"/>
          <w:iCs/>
          <w:sz w:val="22"/>
          <w:szCs w:val="22"/>
        </w:rPr>
        <w:t>o</w:t>
      </w:r>
      <w:r w:rsidR="009C01FC" w:rsidRPr="003355B9">
        <w:rPr>
          <w:rFonts w:ascii="Arial" w:hAnsi="Arial" w:cs="Arial"/>
          <w:iCs/>
          <w:sz w:val="22"/>
          <w:szCs w:val="22"/>
        </w:rPr>
        <w:t xml:space="preserve">s de Agua y Drenaje </w:t>
      </w:r>
      <w:r w:rsidR="00F866B6" w:rsidRPr="003355B9">
        <w:rPr>
          <w:rFonts w:ascii="Arial" w:hAnsi="Arial" w:cs="Arial"/>
          <w:iCs/>
          <w:sz w:val="22"/>
          <w:szCs w:val="22"/>
        </w:rPr>
        <w:t>de M</w:t>
      </w:r>
      <w:r w:rsidR="00DB0971" w:rsidRPr="003355B9">
        <w:rPr>
          <w:rFonts w:ascii="Arial" w:hAnsi="Arial" w:cs="Arial"/>
          <w:iCs/>
          <w:sz w:val="22"/>
          <w:szCs w:val="22"/>
        </w:rPr>
        <w:t>o</w:t>
      </w:r>
      <w:r w:rsidR="00F866B6" w:rsidRPr="003355B9">
        <w:rPr>
          <w:rFonts w:ascii="Arial" w:hAnsi="Arial" w:cs="Arial"/>
          <w:iCs/>
          <w:sz w:val="22"/>
          <w:szCs w:val="22"/>
        </w:rPr>
        <w:t xml:space="preserve">nterrey, I.P.D. </w:t>
      </w:r>
      <w:r w:rsidR="009C01FC" w:rsidRPr="003355B9">
        <w:rPr>
          <w:rFonts w:ascii="Arial" w:hAnsi="Arial" w:cs="Arial"/>
          <w:iCs/>
          <w:sz w:val="22"/>
          <w:szCs w:val="22"/>
        </w:rPr>
        <w:t>en la aut</w:t>
      </w:r>
      <w:r w:rsidR="00DB0971" w:rsidRPr="003355B9">
        <w:rPr>
          <w:rFonts w:ascii="Arial" w:hAnsi="Arial" w:cs="Arial"/>
          <w:iCs/>
          <w:sz w:val="22"/>
          <w:szCs w:val="22"/>
        </w:rPr>
        <w:t>o</w:t>
      </w:r>
      <w:r w:rsidR="009C01FC" w:rsidRPr="003355B9">
        <w:rPr>
          <w:rFonts w:ascii="Arial" w:hAnsi="Arial" w:cs="Arial"/>
          <w:iCs/>
          <w:sz w:val="22"/>
          <w:szCs w:val="22"/>
        </w:rPr>
        <w:t>rizac</w:t>
      </w:r>
      <w:r w:rsidR="005F2261" w:rsidRPr="003355B9">
        <w:rPr>
          <w:rFonts w:ascii="Arial" w:hAnsi="Arial" w:cs="Arial"/>
          <w:iCs/>
          <w:sz w:val="22"/>
          <w:szCs w:val="22"/>
        </w:rPr>
        <w:t>ión</w:t>
      </w:r>
      <w:r w:rsidR="009C01FC" w:rsidRPr="003355B9">
        <w:rPr>
          <w:rFonts w:ascii="Arial" w:hAnsi="Arial" w:cs="Arial"/>
          <w:iCs/>
          <w:sz w:val="22"/>
          <w:szCs w:val="22"/>
        </w:rPr>
        <w:t xml:space="preserve"> respectiva;</w:t>
      </w:r>
    </w:p>
    <w:p w:rsidR="00912C7E" w:rsidRPr="003355B9" w:rsidRDefault="00912C7E" w:rsidP="00785576">
      <w:pPr>
        <w:tabs>
          <w:tab w:val="left" w:pos="0"/>
          <w:tab w:val="left" w:pos="5760"/>
        </w:tabs>
        <w:jc w:val="both"/>
        <w:rPr>
          <w:rFonts w:ascii="Arial" w:hAnsi="Arial" w:cs="Arial"/>
          <w:iCs/>
          <w:sz w:val="22"/>
          <w:szCs w:val="22"/>
        </w:rPr>
      </w:pPr>
    </w:p>
    <w:p w:rsidR="009C01FC"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III. </w:t>
      </w:r>
      <w:r w:rsidR="009C01FC" w:rsidRPr="003355B9">
        <w:rPr>
          <w:rFonts w:ascii="Arial" w:hAnsi="Arial" w:cs="Arial"/>
          <w:iCs/>
          <w:sz w:val="22"/>
          <w:szCs w:val="22"/>
        </w:rPr>
        <w:t xml:space="preserve">La red u </w:t>
      </w:r>
      <w:r w:rsidR="00DB0971" w:rsidRPr="003355B9">
        <w:rPr>
          <w:rFonts w:ascii="Arial" w:hAnsi="Arial" w:cs="Arial"/>
          <w:iCs/>
          <w:sz w:val="22"/>
          <w:szCs w:val="22"/>
        </w:rPr>
        <w:t>o</w:t>
      </w:r>
      <w:r w:rsidR="009C01FC" w:rsidRPr="003355B9">
        <w:rPr>
          <w:rFonts w:ascii="Arial" w:hAnsi="Arial" w:cs="Arial"/>
          <w:iCs/>
          <w:sz w:val="22"/>
          <w:szCs w:val="22"/>
        </w:rPr>
        <w:t>bras para el manej</w:t>
      </w:r>
      <w:r w:rsidR="00DB0971" w:rsidRPr="003355B9">
        <w:rPr>
          <w:rFonts w:ascii="Arial" w:hAnsi="Arial" w:cs="Arial"/>
          <w:iCs/>
          <w:sz w:val="22"/>
          <w:szCs w:val="22"/>
        </w:rPr>
        <w:t>o</w:t>
      </w:r>
      <w:r w:rsidR="009C01FC" w:rsidRPr="003355B9">
        <w:rPr>
          <w:rFonts w:ascii="Arial" w:hAnsi="Arial" w:cs="Arial"/>
          <w:iCs/>
          <w:sz w:val="22"/>
          <w:szCs w:val="22"/>
        </w:rPr>
        <w:t xml:space="preserve"> integra</w:t>
      </w:r>
      <w:r w:rsidR="00857F39" w:rsidRPr="003355B9">
        <w:rPr>
          <w:rFonts w:ascii="Arial" w:hAnsi="Arial" w:cs="Arial"/>
          <w:iCs/>
          <w:sz w:val="22"/>
          <w:szCs w:val="22"/>
        </w:rPr>
        <w:t>l de aguas pluviales, c</w:t>
      </w:r>
      <w:r w:rsidR="00DB0971" w:rsidRPr="003355B9">
        <w:rPr>
          <w:rFonts w:ascii="Arial" w:hAnsi="Arial" w:cs="Arial"/>
          <w:iCs/>
          <w:sz w:val="22"/>
          <w:szCs w:val="22"/>
        </w:rPr>
        <w:t>o</w:t>
      </w:r>
      <w:r w:rsidR="00857F39" w:rsidRPr="003355B9">
        <w:rPr>
          <w:rFonts w:ascii="Arial" w:hAnsi="Arial" w:cs="Arial"/>
          <w:iCs/>
          <w:sz w:val="22"/>
          <w:szCs w:val="22"/>
        </w:rPr>
        <w:t>nf</w:t>
      </w:r>
      <w:r w:rsidR="00DB0971" w:rsidRPr="003355B9">
        <w:rPr>
          <w:rFonts w:ascii="Arial" w:hAnsi="Arial" w:cs="Arial"/>
          <w:iCs/>
          <w:sz w:val="22"/>
          <w:szCs w:val="22"/>
        </w:rPr>
        <w:t>o</w:t>
      </w:r>
      <w:r w:rsidR="00857F39" w:rsidRPr="003355B9">
        <w:rPr>
          <w:rFonts w:ascii="Arial" w:hAnsi="Arial" w:cs="Arial"/>
          <w:iCs/>
          <w:sz w:val="22"/>
          <w:szCs w:val="22"/>
        </w:rPr>
        <w:t xml:space="preserve">rme </w:t>
      </w:r>
      <w:r w:rsidR="009C01FC" w:rsidRPr="003355B9">
        <w:rPr>
          <w:rFonts w:ascii="Arial" w:hAnsi="Arial" w:cs="Arial"/>
          <w:iCs/>
          <w:sz w:val="22"/>
          <w:szCs w:val="22"/>
        </w:rPr>
        <w:t>al diseñ</w:t>
      </w:r>
      <w:r w:rsidR="00DB0971" w:rsidRPr="003355B9">
        <w:rPr>
          <w:rFonts w:ascii="Arial" w:hAnsi="Arial" w:cs="Arial"/>
          <w:iCs/>
          <w:sz w:val="22"/>
          <w:szCs w:val="22"/>
        </w:rPr>
        <w:t>o</w:t>
      </w:r>
      <w:r w:rsidR="009C01FC" w:rsidRPr="003355B9">
        <w:rPr>
          <w:rFonts w:ascii="Arial" w:hAnsi="Arial" w:cs="Arial"/>
          <w:iCs/>
          <w:sz w:val="22"/>
          <w:szCs w:val="22"/>
        </w:rPr>
        <w:t xml:space="preserve"> que </w:t>
      </w:r>
      <w:r w:rsidR="00800348" w:rsidRPr="003355B9">
        <w:rPr>
          <w:rFonts w:ascii="Arial" w:hAnsi="Arial" w:cs="Arial"/>
          <w:iCs/>
          <w:sz w:val="22"/>
          <w:szCs w:val="22"/>
        </w:rPr>
        <w:t>proporcione</w:t>
      </w:r>
      <w:r w:rsidR="009C01FC" w:rsidRPr="003355B9">
        <w:rPr>
          <w:rFonts w:ascii="Arial" w:hAnsi="Arial" w:cs="Arial"/>
          <w:iCs/>
          <w:sz w:val="22"/>
          <w:szCs w:val="22"/>
        </w:rPr>
        <w:t xml:space="preserve"> Servici</w:t>
      </w:r>
      <w:r w:rsidR="00DB0971" w:rsidRPr="003355B9">
        <w:rPr>
          <w:rFonts w:ascii="Arial" w:hAnsi="Arial" w:cs="Arial"/>
          <w:iCs/>
          <w:sz w:val="22"/>
          <w:szCs w:val="22"/>
        </w:rPr>
        <w:t>o</w:t>
      </w:r>
      <w:r w:rsidR="009C01FC" w:rsidRPr="003355B9">
        <w:rPr>
          <w:rFonts w:ascii="Arial" w:hAnsi="Arial" w:cs="Arial"/>
          <w:iCs/>
          <w:sz w:val="22"/>
          <w:szCs w:val="22"/>
        </w:rPr>
        <w:t xml:space="preserve">s de Agua y </w:t>
      </w:r>
      <w:r w:rsidR="00D007B1" w:rsidRPr="003355B9">
        <w:rPr>
          <w:rFonts w:ascii="Arial" w:hAnsi="Arial" w:cs="Arial"/>
          <w:iCs/>
          <w:sz w:val="22"/>
          <w:szCs w:val="22"/>
        </w:rPr>
        <w:t>Drenaje</w:t>
      </w:r>
      <w:r w:rsidR="00857F39" w:rsidRPr="003355B9">
        <w:rPr>
          <w:rFonts w:ascii="Arial" w:hAnsi="Arial" w:cs="Arial"/>
          <w:iCs/>
          <w:sz w:val="22"/>
          <w:szCs w:val="22"/>
        </w:rPr>
        <w:t xml:space="preserve"> de M</w:t>
      </w:r>
      <w:r w:rsidR="00DB0971" w:rsidRPr="003355B9">
        <w:rPr>
          <w:rFonts w:ascii="Arial" w:hAnsi="Arial" w:cs="Arial"/>
          <w:iCs/>
          <w:sz w:val="22"/>
          <w:szCs w:val="22"/>
        </w:rPr>
        <w:t>o</w:t>
      </w:r>
      <w:r w:rsidR="00857F39" w:rsidRPr="003355B9">
        <w:rPr>
          <w:rFonts w:ascii="Arial" w:hAnsi="Arial" w:cs="Arial"/>
          <w:iCs/>
          <w:sz w:val="22"/>
          <w:szCs w:val="22"/>
        </w:rPr>
        <w:t>nterrey</w:t>
      </w:r>
      <w:r w:rsidR="00D007B1" w:rsidRPr="003355B9">
        <w:rPr>
          <w:rFonts w:ascii="Arial" w:hAnsi="Arial" w:cs="Arial"/>
          <w:iCs/>
          <w:sz w:val="22"/>
          <w:szCs w:val="22"/>
        </w:rPr>
        <w:t>, I.P.</w:t>
      </w:r>
      <w:r w:rsidR="00857F39" w:rsidRPr="003355B9">
        <w:rPr>
          <w:rFonts w:ascii="Arial" w:hAnsi="Arial" w:cs="Arial"/>
          <w:iCs/>
          <w:sz w:val="22"/>
          <w:szCs w:val="22"/>
        </w:rPr>
        <w:t>D.</w:t>
      </w:r>
      <w:r w:rsidR="00C569BC" w:rsidRPr="003355B9">
        <w:rPr>
          <w:rFonts w:ascii="Arial" w:hAnsi="Arial" w:cs="Arial"/>
          <w:iCs/>
          <w:sz w:val="22"/>
          <w:szCs w:val="22"/>
        </w:rPr>
        <w:t xml:space="preserve"> </w:t>
      </w:r>
      <w:r w:rsidR="009C01FC" w:rsidRPr="003355B9">
        <w:rPr>
          <w:rFonts w:ascii="Arial" w:hAnsi="Arial" w:cs="Arial"/>
          <w:iCs/>
          <w:sz w:val="22"/>
          <w:szCs w:val="22"/>
        </w:rPr>
        <w:t>de acuerd</w:t>
      </w:r>
      <w:r w:rsidR="00DB0971" w:rsidRPr="003355B9">
        <w:rPr>
          <w:rFonts w:ascii="Arial" w:hAnsi="Arial" w:cs="Arial"/>
          <w:iCs/>
          <w:sz w:val="22"/>
          <w:szCs w:val="22"/>
        </w:rPr>
        <w:t>o</w:t>
      </w:r>
      <w:r w:rsidR="009C01FC" w:rsidRPr="003355B9">
        <w:rPr>
          <w:rFonts w:ascii="Arial" w:hAnsi="Arial" w:cs="Arial"/>
          <w:iCs/>
          <w:sz w:val="22"/>
          <w:szCs w:val="22"/>
        </w:rPr>
        <w:t>, c</w:t>
      </w:r>
      <w:r w:rsidR="00DB0971" w:rsidRPr="003355B9">
        <w:rPr>
          <w:rFonts w:ascii="Arial" w:hAnsi="Arial" w:cs="Arial"/>
          <w:iCs/>
          <w:sz w:val="22"/>
          <w:szCs w:val="22"/>
        </w:rPr>
        <w:t>o</w:t>
      </w:r>
      <w:r w:rsidR="009C01FC" w:rsidRPr="003355B9">
        <w:rPr>
          <w:rFonts w:ascii="Arial" w:hAnsi="Arial" w:cs="Arial"/>
          <w:iCs/>
          <w:sz w:val="22"/>
          <w:szCs w:val="22"/>
        </w:rPr>
        <w:t>n el plan de man</w:t>
      </w:r>
      <w:r w:rsidR="00742277" w:rsidRPr="003355B9">
        <w:rPr>
          <w:rFonts w:ascii="Arial" w:hAnsi="Arial" w:cs="Arial"/>
          <w:iCs/>
          <w:sz w:val="22"/>
          <w:szCs w:val="22"/>
        </w:rPr>
        <w:t>ej</w:t>
      </w:r>
      <w:r w:rsidR="00DB0971" w:rsidRPr="003355B9">
        <w:rPr>
          <w:rFonts w:ascii="Arial" w:hAnsi="Arial" w:cs="Arial"/>
          <w:iCs/>
          <w:sz w:val="22"/>
          <w:szCs w:val="22"/>
        </w:rPr>
        <w:t>o</w:t>
      </w:r>
      <w:r w:rsidR="00742277" w:rsidRPr="003355B9">
        <w:rPr>
          <w:rFonts w:ascii="Arial" w:hAnsi="Arial" w:cs="Arial"/>
          <w:iCs/>
          <w:sz w:val="22"/>
          <w:szCs w:val="22"/>
        </w:rPr>
        <w:t xml:space="preserve"> integral de aguas pluviales;</w:t>
      </w:r>
    </w:p>
    <w:p w:rsidR="00912C7E" w:rsidRPr="003355B9" w:rsidRDefault="00912C7E" w:rsidP="00785576">
      <w:pPr>
        <w:tabs>
          <w:tab w:val="left" w:pos="0"/>
          <w:tab w:val="left" w:pos="5760"/>
        </w:tabs>
        <w:jc w:val="both"/>
        <w:rPr>
          <w:rFonts w:ascii="Arial" w:hAnsi="Arial" w:cs="Arial"/>
          <w:iCs/>
          <w:sz w:val="22"/>
          <w:szCs w:val="22"/>
        </w:rPr>
      </w:pPr>
    </w:p>
    <w:p w:rsidR="00F963B9" w:rsidRPr="003355B9" w:rsidRDefault="0049475A" w:rsidP="00F963B9">
      <w:pPr>
        <w:tabs>
          <w:tab w:val="left" w:pos="0"/>
        </w:tabs>
        <w:jc w:val="both"/>
        <w:rPr>
          <w:rFonts w:ascii="Arial" w:hAnsi="Arial" w:cs="Arial"/>
          <w:iCs/>
          <w:sz w:val="22"/>
          <w:szCs w:val="22"/>
        </w:rPr>
      </w:pPr>
      <w:r w:rsidRPr="003355B9">
        <w:rPr>
          <w:rFonts w:ascii="Arial" w:hAnsi="Arial" w:cs="Arial"/>
          <w:iCs/>
          <w:sz w:val="22"/>
          <w:szCs w:val="22"/>
        </w:rPr>
        <w:t xml:space="preserve">IV. </w:t>
      </w:r>
      <w:r w:rsidR="009C01FC" w:rsidRPr="003355B9">
        <w:rPr>
          <w:rFonts w:ascii="Arial" w:hAnsi="Arial" w:cs="Arial"/>
          <w:iCs/>
          <w:sz w:val="22"/>
          <w:szCs w:val="22"/>
        </w:rPr>
        <w:t>La red de distribuc</w:t>
      </w:r>
      <w:r w:rsidR="005F2261" w:rsidRPr="003355B9">
        <w:rPr>
          <w:rFonts w:ascii="Arial" w:hAnsi="Arial" w:cs="Arial"/>
          <w:iCs/>
          <w:sz w:val="22"/>
          <w:szCs w:val="22"/>
        </w:rPr>
        <w:t>ión</w:t>
      </w:r>
      <w:r w:rsidR="009C01FC" w:rsidRPr="003355B9">
        <w:rPr>
          <w:rFonts w:ascii="Arial" w:hAnsi="Arial" w:cs="Arial"/>
          <w:iCs/>
          <w:sz w:val="22"/>
          <w:szCs w:val="22"/>
        </w:rPr>
        <w:t xml:space="preserve"> de energía eléctrica y </w:t>
      </w:r>
      <w:r w:rsidR="00DB0971" w:rsidRPr="003355B9">
        <w:rPr>
          <w:rFonts w:ascii="Arial" w:hAnsi="Arial" w:cs="Arial"/>
          <w:iCs/>
          <w:sz w:val="22"/>
          <w:szCs w:val="22"/>
        </w:rPr>
        <w:t>o</w:t>
      </w:r>
      <w:r w:rsidR="009C01FC" w:rsidRPr="003355B9">
        <w:rPr>
          <w:rFonts w:ascii="Arial" w:hAnsi="Arial" w:cs="Arial"/>
          <w:iCs/>
          <w:sz w:val="22"/>
          <w:szCs w:val="22"/>
        </w:rPr>
        <w:t>bras c</w:t>
      </w:r>
      <w:r w:rsidR="00DB0971" w:rsidRPr="003355B9">
        <w:rPr>
          <w:rFonts w:ascii="Arial" w:hAnsi="Arial" w:cs="Arial"/>
          <w:iCs/>
          <w:sz w:val="22"/>
          <w:szCs w:val="22"/>
        </w:rPr>
        <w:t>o</w:t>
      </w:r>
      <w:r w:rsidR="009C01FC" w:rsidRPr="003355B9">
        <w:rPr>
          <w:rFonts w:ascii="Arial" w:hAnsi="Arial" w:cs="Arial"/>
          <w:iCs/>
          <w:sz w:val="22"/>
          <w:szCs w:val="22"/>
        </w:rPr>
        <w:t>mplementarias, las cuales deberán de ser subterráneas preferentemente;</w:t>
      </w:r>
    </w:p>
    <w:p w:rsidR="00F963B9" w:rsidRPr="003355B9" w:rsidRDefault="00F963B9" w:rsidP="00F963B9">
      <w:pPr>
        <w:tabs>
          <w:tab w:val="left" w:pos="0"/>
        </w:tabs>
        <w:jc w:val="both"/>
        <w:rPr>
          <w:rFonts w:ascii="Arial" w:hAnsi="Arial" w:cs="Arial"/>
          <w:iCs/>
          <w:sz w:val="22"/>
          <w:szCs w:val="22"/>
        </w:rPr>
      </w:pPr>
    </w:p>
    <w:p w:rsidR="00F963B9" w:rsidRPr="00EF7AED" w:rsidRDefault="00F963B9" w:rsidP="00F963B9">
      <w:pPr>
        <w:tabs>
          <w:tab w:val="left" w:pos="0"/>
        </w:tabs>
        <w:jc w:val="both"/>
        <w:rPr>
          <w:rFonts w:ascii="Arial" w:hAnsi="Arial" w:cs="Arial"/>
          <w:i/>
          <w:sz w:val="22"/>
          <w:szCs w:val="22"/>
        </w:rPr>
      </w:pPr>
      <w:r w:rsidRPr="00EF7AED">
        <w:rPr>
          <w:rFonts w:ascii="Arial" w:hAnsi="Arial" w:cs="Arial"/>
          <w:i/>
          <w:sz w:val="22"/>
          <w:szCs w:val="22"/>
        </w:rPr>
        <w:t>(REFORMADA, P.O. 23 DE DICIEMBRE DE 2011)</w:t>
      </w:r>
    </w:p>
    <w:p w:rsidR="00F963B9" w:rsidRPr="00EF7AED" w:rsidRDefault="00F963B9" w:rsidP="00F963B9">
      <w:pPr>
        <w:tabs>
          <w:tab w:val="left" w:pos="0"/>
        </w:tabs>
        <w:jc w:val="both"/>
        <w:rPr>
          <w:rFonts w:ascii="Arial" w:hAnsi="Arial" w:cs="Arial"/>
          <w:iCs/>
          <w:sz w:val="22"/>
          <w:szCs w:val="22"/>
        </w:rPr>
      </w:pPr>
      <w:r w:rsidRPr="00EF7AED">
        <w:rPr>
          <w:rFonts w:ascii="Arial" w:hAnsi="Arial" w:cs="Arial"/>
          <w:sz w:val="22"/>
          <w:szCs w:val="22"/>
        </w:rPr>
        <w:t>V. El alumbrado público, el cual deberá contar con un sistema ahorrador de energía y ser conforme a las especificaciones municipales;</w:t>
      </w:r>
    </w:p>
    <w:p w:rsidR="00912C7E" w:rsidRPr="003355B9" w:rsidRDefault="00912C7E" w:rsidP="00785576">
      <w:pPr>
        <w:tabs>
          <w:tab w:val="left" w:pos="0"/>
          <w:tab w:val="left" w:pos="5760"/>
        </w:tabs>
        <w:jc w:val="both"/>
        <w:rPr>
          <w:rFonts w:ascii="Arial" w:hAnsi="Arial" w:cs="Arial"/>
          <w:iCs/>
          <w:sz w:val="22"/>
          <w:szCs w:val="22"/>
        </w:rPr>
      </w:pPr>
    </w:p>
    <w:p w:rsidR="00BC37E6" w:rsidRPr="003355B9" w:rsidRDefault="00BC37E6" w:rsidP="00BC37E6">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VI. </w:t>
      </w:r>
      <w:r w:rsidR="009C01FC" w:rsidRPr="003355B9">
        <w:rPr>
          <w:rFonts w:ascii="Arial" w:hAnsi="Arial" w:cs="Arial"/>
          <w:iCs/>
          <w:sz w:val="22"/>
          <w:szCs w:val="22"/>
        </w:rPr>
        <w:t>La n</w:t>
      </w:r>
      <w:r w:rsidR="00DB0971" w:rsidRPr="003355B9">
        <w:rPr>
          <w:rFonts w:ascii="Arial" w:hAnsi="Arial" w:cs="Arial"/>
          <w:iCs/>
          <w:sz w:val="22"/>
          <w:szCs w:val="22"/>
        </w:rPr>
        <w:t>o</w:t>
      </w:r>
      <w:r w:rsidR="009C01FC" w:rsidRPr="003355B9">
        <w:rPr>
          <w:rFonts w:ascii="Arial" w:hAnsi="Arial" w:cs="Arial"/>
          <w:iCs/>
          <w:sz w:val="22"/>
          <w:szCs w:val="22"/>
        </w:rPr>
        <w:t>menclatura</w:t>
      </w:r>
      <w:r w:rsidR="00BC37E6" w:rsidRPr="003355B9">
        <w:rPr>
          <w:rFonts w:ascii="Arial" w:hAnsi="Arial" w:cs="Arial"/>
          <w:iCs/>
          <w:sz w:val="22"/>
          <w:szCs w:val="22"/>
        </w:rPr>
        <w:t xml:space="preserve">, </w:t>
      </w:r>
      <w:r w:rsidR="009C01FC" w:rsidRPr="003355B9">
        <w:rPr>
          <w:rFonts w:ascii="Arial" w:hAnsi="Arial" w:cs="Arial"/>
          <w:iCs/>
          <w:sz w:val="22"/>
          <w:szCs w:val="22"/>
        </w:rPr>
        <w:t>señalizac</w:t>
      </w:r>
      <w:r w:rsidR="005F2261" w:rsidRPr="003355B9">
        <w:rPr>
          <w:rFonts w:ascii="Arial" w:hAnsi="Arial" w:cs="Arial"/>
          <w:iCs/>
          <w:sz w:val="22"/>
          <w:szCs w:val="22"/>
        </w:rPr>
        <w:t>ión</w:t>
      </w:r>
      <w:r w:rsidR="009C01FC" w:rsidRPr="003355B9">
        <w:rPr>
          <w:rFonts w:ascii="Arial" w:hAnsi="Arial" w:cs="Arial"/>
          <w:iCs/>
          <w:sz w:val="22"/>
          <w:szCs w:val="22"/>
        </w:rPr>
        <w:t xml:space="preserve"> vial y m</w:t>
      </w:r>
      <w:r w:rsidR="00DB0971" w:rsidRPr="003355B9">
        <w:rPr>
          <w:rFonts w:ascii="Arial" w:hAnsi="Arial" w:cs="Arial"/>
          <w:iCs/>
          <w:sz w:val="22"/>
          <w:szCs w:val="22"/>
        </w:rPr>
        <w:t>o</w:t>
      </w:r>
      <w:r w:rsidR="009C01FC" w:rsidRPr="003355B9">
        <w:rPr>
          <w:rFonts w:ascii="Arial" w:hAnsi="Arial" w:cs="Arial"/>
          <w:iCs/>
          <w:sz w:val="22"/>
          <w:szCs w:val="22"/>
        </w:rPr>
        <w:t>biliari</w:t>
      </w:r>
      <w:r w:rsidR="00DB0971" w:rsidRPr="003355B9">
        <w:rPr>
          <w:rFonts w:ascii="Arial" w:hAnsi="Arial" w:cs="Arial"/>
          <w:iCs/>
          <w:sz w:val="22"/>
          <w:szCs w:val="22"/>
        </w:rPr>
        <w:t>o</w:t>
      </w:r>
      <w:r w:rsidR="009C01FC" w:rsidRPr="003355B9">
        <w:rPr>
          <w:rFonts w:ascii="Arial" w:hAnsi="Arial" w:cs="Arial"/>
          <w:iCs/>
          <w:sz w:val="22"/>
          <w:szCs w:val="22"/>
        </w:rPr>
        <w:t xml:space="preserve"> urban</w:t>
      </w:r>
      <w:r w:rsidR="00DB0971" w:rsidRPr="003355B9">
        <w:rPr>
          <w:rFonts w:ascii="Arial" w:hAnsi="Arial" w:cs="Arial"/>
          <w:iCs/>
          <w:sz w:val="22"/>
          <w:szCs w:val="22"/>
        </w:rPr>
        <w:t>o</w:t>
      </w:r>
      <w:r w:rsidR="009C01FC" w:rsidRPr="003355B9">
        <w:rPr>
          <w:rFonts w:ascii="Arial" w:hAnsi="Arial" w:cs="Arial"/>
          <w:iCs/>
          <w:sz w:val="22"/>
          <w:szCs w:val="22"/>
        </w:rPr>
        <w:t>;</w:t>
      </w:r>
    </w:p>
    <w:p w:rsidR="00912C7E" w:rsidRPr="003355B9" w:rsidRDefault="00912C7E" w:rsidP="00785576">
      <w:pPr>
        <w:tabs>
          <w:tab w:val="left" w:pos="0"/>
          <w:tab w:val="left" w:pos="1440"/>
        </w:tabs>
        <w:jc w:val="both"/>
        <w:rPr>
          <w:rFonts w:ascii="Arial" w:hAnsi="Arial" w:cs="Arial"/>
          <w:iCs/>
          <w:sz w:val="22"/>
          <w:szCs w:val="22"/>
        </w:rPr>
      </w:pPr>
    </w:p>
    <w:p w:rsidR="009C01FC"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VII. </w:t>
      </w:r>
      <w:r w:rsidR="009C01FC" w:rsidRPr="003355B9">
        <w:rPr>
          <w:rFonts w:ascii="Arial" w:hAnsi="Arial" w:cs="Arial"/>
          <w:iCs/>
          <w:sz w:val="22"/>
          <w:szCs w:val="22"/>
        </w:rPr>
        <w:t>Las guarnic</w:t>
      </w:r>
      <w:r w:rsidR="00727BB6" w:rsidRPr="003355B9">
        <w:rPr>
          <w:rFonts w:ascii="Arial" w:hAnsi="Arial" w:cs="Arial"/>
          <w:iCs/>
          <w:sz w:val="22"/>
          <w:szCs w:val="22"/>
        </w:rPr>
        <w:t>iones</w:t>
      </w:r>
      <w:r w:rsidR="009C01FC" w:rsidRPr="003355B9">
        <w:rPr>
          <w:rFonts w:ascii="Arial" w:hAnsi="Arial" w:cs="Arial"/>
          <w:iCs/>
          <w:sz w:val="22"/>
          <w:szCs w:val="22"/>
        </w:rPr>
        <w:t xml:space="preserve"> y banquetas de c</w:t>
      </w:r>
      <w:r w:rsidR="00DB0971" w:rsidRPr="003355B9">
        <w:rPr>
          <w:rFonts w:ascii="Arial" w:hAnsi="Arial" w:cs="Arial"/>
          <w:iCs/>
          <w:sz w:val="22"/>
          <w:szCs w:val="22"/>
        </w:rPr>
        <w:t>o</w:t>
      </w:r>
      <w:r w:rsidR="009C01FC" w:rsidRPr="003355B9">
        <w:rPr>
          <w:rFonts w:ascii="Arial" w:hAnsi="Arial" w:cs="Arial"/>
          <w:iCs/>
          <w:sz w:val="22"/>
          <w:szCs w:val="22"/>
        </w:rPr>
        <w:t>ncret</w:t>
      </w:r>
      <w:r w:rsidR="00DB0971" w:rsidRPr="003355B9">
        <w:rPr>
          <w:rFonts w:ascii="Arial" w:hAnsi="Arial" w:cs="Arial"/>
          <w:iCs/>
          <w:sz w:val="22"/>
          <w:szCs w:val="22"/>
        </w:rPr>
        <w:t>o</w:t>
      </w:r>
      <w:r w:rsidR="009C01FC" w:rsidRPr="003355B9">
        <w:rPr>
          <w:rFonts w:ascii="Arial" w:hAnsi="Arial" w:cs="Arial"/>
          <w:iCs/>
          <w:sz w:val="22"/>
          <w:szCs w:val="22"/>
        </w:rPr>
        <w:t xml:space="preserve"> c</w:t>
      </w:r>
      <w:r w:rsidR="00DB0971" w:rsidRPr="003355B9">
        <w:rPr>
          <w:rFonts w:ascii="Arial" w:hAnsi="Arial" w:cs="Arial"/>
          <w:iCs/>
          <w:sz w:val="22"/>
          <w:szCs w:val="22"/>
        </w:rPr>
        <w:t>o</w:t>
      </w:r>
      <w:r w:rsidR="009C01FC" w:rsidRPr="003355B9">
        <w:rPr>
          <w:rFonts w:ascii="Arial" w:hAnsi="Arial" w:cs="Arial"/>
          <w:iCs/>
          <w:sz w:val="22"/>
          <w:szCs w:val="22"/>
        </w:rPr>
        <w:t>nf</w:t>
      </w:r>
      <w:r w:rsidR="00DB0971" w:rsidRPr="003355B9">
        <w:rPr>
          <w:rFonts w:ascii="Arial" w:hAnsi="Arial" w:cs="Arial"/>
          <w:iCs/>
          <w:sz w:val="22"/>
          <w:szCs w:val="22"/>
        </w:rPr>
        <w:t>o</w:t>
      </w:r>
      <w:r w:rsidR="009C01FC" w:rsidRPr="003355B9">
        <w:rPr>
          <w:rFonts w:ascii="Arial" w:hAnsi="Arial" w:cs="Arial"/>
          <w:iCs/>
          <w:sz w:val="22"/>
          <w:szCs w:val="22"/>
        </w:rPr>
        <w:t>rme a las especificac</w:t>
      </w:r>
      <w:r w:rsidR="00727BB6" w:rsidRPr="003355B9">
        <w:rPr>
          <w:rFonts w:ascii="Arial" w:hAnsi="Arial" w:cs="Arial"/>
          <w:iCs/>
          <w:sz w:val="22"/>
          <w:szCs w:val="22"/>
        </w:rPr>
        <w:t>iones</w:t>
      </w:r>
      <w:r w:rsidR="009C01FC" w:rsidRPr="003355B9">
        <w:rPr>
          <w:rFonts w:ascii="Arial" w:hAnsi="Arial" w:cs="Arial"/>
          <w:iCs/>
          <w:sz w:val="22"/>
          <w:szCs w:val="22"/>
        </w:rPr>
        <w:t xml:space="preserve"> que señale el municipi</w:t>
      </w:r>
      <w:r w:rsidR="00DB0971" w:rsidRPr="003355B9">
        <w:rPr>
          <w:rFonts w:ascii="Arial" w:hAnsi="Arial" w:cs="Arial"/>
          <w:iCs/>
          <w:sz w:val="22"/>
          <w:szCs w:val="22"/>
        </w:rPr>
        <w:t>o</w:t>
      </w:r>
      <w:r w:rsidR="009C01FC" w:rsidRPr="003355B9">
        <w:rPr>
          <w:rFonts w:ascii="Arial" w:hAnsi="Arial" w:cs="Arial"/>
          <w:iCs/>
          <w:sz w:val="22"/>
          <w:szCs w:val="22"/>
        </w:rPr>
        <w:t>;</w:t>
      </w:r>
    </w:p>
    <w:p w:rsidR="00912C7E" w:rsidRPr="003355B9" w:rsidRDefault="00912C7E" w:rsidP="00785576">
      <w:pPr>
        <w:tabs>
          <w:tab w:val="left" w:pos="0"/>
          <w:tab w:val="left" w:pos="1440"/>
        </w:tabs>
        <w:jc w:val="both"/>
        <w:rPr>
          <w:rFonts w:ascii="Arial" w:hAnsi="Arial" w:cs="Arial"/>
          <w:iCs/>
          <w:sz w:val="22"/>
          <w:szCs w:val="22"/>
        </w:rPr>
      </w:pPr>
    </w:p>
    <w:p w:rsidR="009C01FC"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VIII. </w:t>
      </w:r>
      <w:r w:rsidR="009C01FC" w:rsidRPr="003355B9">
        <w:rPr>
          <w:rFonts w:ascii="Arial" w:hAnsi="Arial" w:cs="Arial"/>
          <w:iCs/>
          <w:sz w:val="22"/>
          <w:szCs w:val="22"/>
        </w:rPr>
        <w:t>La habilitac</w:t>
      </w:r>
      <w:r w:rsidR="005F2261" w:rsidRPr="003355B9">
        <w:rPr>
          <w:rFonts w:ascii="Arial" w:hAnsi="Arial" w:cs="Arial"/>
          <w:iCs/>
          <w:sz w:val="22"/>
          <w:szCs w:val="22"/>
        </w:rPr>
        <w:t>ión</w:t>
      </w:r>
      <w:r w:rsidR="009C01FC" w:rsidRPr="003355B9">
        <w:rPr>
          <w:rFonts w:ascii="Arial" w:hAnsi="Arial" w:cs="Arial"/>
          <w:iCs/>
          <w:sz w:val="22"/>
          <w:szCs w:val="22"/>
        </w:rPr>
        <w:t xml:space="preserve"> de las vías públicas c</w:t>
      </w:r>
      <w:r w:rsidR="00DB0971" w:rsidRPr="003355B9">
        <w:rPr>
          <w:rFonts w:ascii="Arial" w:hAnsi="Arial" w:cs="Arial"/>
          <w:iCs/>
          <w:sz w:val="22"/>
          <w:szCs w:val="22"/>
        </w:rPr>
        <w:t>o</w:t>
      </w:r>
      <w:r w:rsidR="009C01FC" w:rsidRPr="003355B9">
        <w:rPr>
          <w:rFonts w:ascii="Arial" w:hAnsi="Arial" w:cs="Arial"/>
          <w:iCs/>
          <w:sz w:val="22"/>
          <w:szCs w:val="22"/>
        </w:rPr>
        <w:t>n paviment</w:t>
      </w:r>
      <w:r w:rsidR="00DB0971" w:rsidRPr="003355B9">
        <w:rPr>
          <w:rFonts w:ascii="Arial" w:hAnsi="Arial" w:cs="Arial"/>
          <w:iCs/>
          <w:sz w:val="22"/>
          <w:szCs w:val="22"/>
        </w:rPr>
        <w:t>o</w:t>
      </w:r>
      <w:r w:rsidR="009C01FC" w:rsidRPr="003355B9">
        <w:rPr>
          <w:rFonts w:ascii="Arial" w:hAnsi="Arial" w:cs="Arial"/>
          <w:iCs/>
          <w:sz w:val="22"/>
          <w:szCs w:val="22"/>
        </w:rPr>
        <w:t>s, de acuerd</w:t>
      </w:r>
      <w:r w:rsidR="00DB0971" w:rsidRPr="003355B9">
        <w:rPr>
          <w:rFonts w:ascii="Arial" w:hAnsi="Arial" w:cs="Arial"/>
          <w:iCs/>
          <w:sz w:val="22"/>
          <w:szCs w:val="22"/>
        </w:rPr>
        <w:t>o</w:t>
      </w:r>
      <w:r w:rsidR="009C01FC" w:rsidRPr="003355B9">
        <w:rPr>
          <w:rFonts w:ascii="Arial" w:hAnsi="Arial" w:cs="Arial"/>
          <w:iCs/>
          <w:sz w:val="22"/>
          <w:szCs w:val="22"/>
        </w:rPr>
        <w:t xml:space="preserve"> a las especificac</w:t>
      </w:r>
      <w:r w:rsidR="00727BB6" w:rsidRPr="003355B9">
        <w:rPr>
          <w:rFonts w:ascii="Arial" w:hAnsi="Arial" w:cs="Arial"/>
          <w:iCs/>
          <w:sz w:val="22"/>
          <w:szCs w:val="22"/>
        </w:rPr>
        <w:t>iones</w:t>
      </w:r>
      <w:r w:rsidR="009C01FC" w:rsidRPr="003355B9">
        <w:rPr>
          <w:rFonts w:ascii="Arial" w:hAnsi="Arial" w:cs="Arial"/>
          <w:iCs/>
          <w:sz w:val="22"/>
          <w:szCs w:val="22"/>
        </w:rPr>
        <w:t xml:space="preserve"> de </w:t>
      </w:r>
      <w:r w:rsidR="00DB0971" w:rsidRPr="003355B9">
        <w:rPr>
          <w:rFonts w:ascii="Arial" w:hAnsi="Arial" w:cs="Arial"/>
          <w:iCs/>
          <w:sz w:val="22"/>
          <w:szCs w:val="22"/>
        </w:rPr>
        <w:t>o</w:t>
      </w:r>
      <w:r w:rsidR="009C01FC" w:rsidRPr="003355B9">
        <w:rPr>
          <w:rFonts w:ascii="Arial" w:hAnsi="Arial" w:cs="Arial"/>
          <w:iCs/>
          <w:sz w:val="22"/>
          <w:szCs w:val="22"/>
        </w:rPr>
        <w:t>bra pública señaladas en l</w:t>
      </w:r>
      <w:r w:rsidR="00742277" w:rsidRPr="003355B9">
        <w:rPr>
          <w:rFonts w:ascii="Arial" w:hAnsi="Arial" w:cs="Arial"/>
          <w:iCs/>
          <w:sz w:val="22"/>
          <w:szCs w:val="22"/>
        </w:rPr>
        <w:t>a n</w:t>
      </w:r>
      <w:r w:rsidR="00DB0971" w:rsidRPr="003355B9">
        <w:rPr>
          <w:rFonts w:ascii="Arial" w:hAnsi="Arial" w:cs="Arial"/>
          <w:iCs/>
          <w:sz w:val="22"/>
          <w:szCs w:val="22"/>
        </w:rPr>
        <w:t>o</w:t>
      </w:r>
      <w:r w:rsidR="00742277" w:rsidRPr="003355B9">
        <w:rPr>
          <w:rFonts w:ascii="Arial" w:hAnsi="Arial" w:cs="Arial"/>
          <w:iCs/>
          <w:sz w:val="22"/>
          <w:szCs w:val="22"/>
        </w:rPr>
        <w:t xml:space="preserve">rmatividad aplicable en la </w:t>
      </w:r>
      <w:r w:rsidR="00B37A15" w:rsidRPr="003355B9">
        <w:rPr>
          <w:rFonts w:ascii="Arial" w:hAnsi="Arial" w:cs="Arial"/>
          <w:iCs/>
          <w:sz w:val="22"/>
          <w:szCs w:val="22"/>
        </w:rPr>
        <w:t>Ley</w:t>
      </w:r>
      <w:r w:rsidR="00742277" w:rsidRPr="003355B9">
        <w:rPr>
          <w:rFonts w:ascii="Arial" w:hAnsi="Arial" w:cs="Arial"/>
          <w:iCs/>
          <w:sz w:val="22"/>
          <w:szCs w:val="22"/>
        </w:rPr>
        <w:t xml:space="preserve"> para la C</w:t>
      </w:r>
      <w:r w:rsidR="00DB0971" w:rsidRPr="003355B9">
        <w:rPr>
          <w:rFonts w:ascii="Arial" w:hAnsi="Arial" w:cs="Arial"/>
          <w:iCs/>
          <w:sz w:val="22"/>
          <w:szCs w:val="22"/>
        </w:rPr>
        <w:t>o</w:t>
      </w:r>
      <w:r w:rsidR="00742277" w:rsidRPr="003355B9">
        <w:rPr>
          <w:rFonts w:ascii="Arial" w:hAnsi="Arial" w:cs="Arial"/>
          <w:iCs/>
          <w:sz w:val="22"/>
          <w:szCs w:val="22"/>
        </w:rPr>
        <w:t>nstrucc</w:t>
      </w:r>
      <w:r w:rsidR="005F2261" w:rsidRPr="003355B9">
        <w:rPr>
          <w:rFonts w:ascii="Arial" w:hAnsi="Arial" w:cs="Arial"/>
          <w:iCs/>
          <w:sz w:val="22"/>
          <w:szCs w:val="22"/>
        </w:rPr>
        <w:t>ión</w:t>
      </w:r>
      <w:r w:rsidR="00742277" w:rsidRPr="003355B9">
        <w:rPr>
          <w:rFonts w:ascii="Arial" w:hAnsi="Arial" w:cs="Arial"/>
          <w:iCs/>
          <w:sz w:val="22"/>
          <w:szCs w:val="22"/>
        </w:rPr>
        <w:t xml:space="preserve"> y Rehabilitac</w:t>
      </w:r>
      <w:r w:rsidR="005F2261" w:rsidRPr="003355B9">
        <w:rPr>
          <w:rFonts w:ascii="Arial" w:hAnsi="Arial" w:cs="Arial"/>
          <w:iCs/>
          <w:sz w:val="22"/>
          <w:szCs w:val="22"/>
        </w:rPr>
        <w:t>ión</w:t>
      </w:r>
      <w:r w:rsidR="00742277" w:rsidRPr="003355B9">
        <w:rPr>
          <w:rFonts w:ascii="Arial" w:hAnsi="Arial" w:cs="Arial"/>
          <w:iCs/>
          <w:sz w:val="22"/>
          <w:szCs w:val="22"/>
        </w:rPr>
        <w:t xml:space="preserve"> de Paviment</w:t>
      </w:r>
      <w:r w:rsidR="00DB0971" w:rsidRPr="003355B9">
        <w:rPr>
          <w:rFonts w:ascii="Arial" w:hAnsi="Arial" w:cs="Arial"/>
          <w:iCs/>
          <w:sz w:val="22"/>
          <w:szCs w:val="22"/>
        </w:rPr>
        <w:t>o</w:t>
      </w:r>
      <w:r w:rsidR="00742277" w:rsidRPr="003355B9">
        <w:rPr>
          <w:rFonts w:ascii="Arial" w:hAnsi="Arial" w:cs="Arial"/>
          <w:iCs/>
          <w:sz w:val="22"/>
          <w:szCs w:val="22"/>
        </w:rPr>
        <w:t>s del Estad</w:t>
      </w:r>
      <w:r w:rsidR="00DB0971" w:rsidRPr="003355B9">
        <w:rPr>
          <w:rFonts w:ascii="Arial" w:hAnsi="Arial" w:cs="Arial"/>
          <w:iCs/>
          <w:sz w:val="22"/>
          <w:szCs w:val="22"/>
        </w:rPr>
        <w:t>o</w:t>
      </w:r>
      <w:r w:rsidR="00742277" w:rsidRPr="003355B9">
        <w:rPr>
          <w:rFonts w:ascii="Arial" w:hAnsi="Arial" w:cs="Arial"/>
          <w:iCs/>
          <w:sz w:val="22"/>
          <w:szCs w:val="22"/>
        </w:rPr>
        <w:t xml:space="preserve"> de Nuev</w:t>
      </w:r>
      <w:r w:rsidR="00DB0971" w:rsidRPr="003355B9">
        <w:rPr>
          <w:rFonts w:ascii="Arial" w:hAnsi="Arial" w:cs="Arial"/>
          <w:iCs/>
          <w:sz w:val="22"/>
          <w:szCs w:val="22"/>
        </w:rPr>
        <w:t>o</w:t>
      </w:r>
      <w:r w:rsidR="00742277" w:rsidRPr="003355B9">
        <w:rPr>
          <w:rFonts w:ascii="Arial" w:hAnsi="Arial" w:cs="Arial"/>
          <w:iCs/>
          <w:sz w:val="22"/>
          <w:szCs w:val="22"/>
        </w:rPr>
        <w:t xml:space="preserve"> </w:t>
      </w:r>
      <w:r w:rsidR="009C6BDC" w:rsidRPr="003355B9">
        <w:rPr>
          <w:rFonts w:ascii="Arial" w:hAnsi="Arial" w:cs="Arial"/>
          <w:iCs/>
          <w:sz w:val="22"/>
          <w:szCs w:val="22"/>
        </w:rPr>
        <w:t>León</w:t>
      </w:r>
      <w:r w:rsidR="009C01FC" w:rsidRPr="003355B9">
        <w:rPr>
          <w:rFonts w:ascii="Arial" w:hAnsi="Arial" w:cs="Arial"/>
          <w:iCs/>
          <w:sz w:val="22"/>
          <w:szCs w:val="22"/>
        </w:rPr>
        <w:t>;</w:t>
      </w:r>
    </w:p>
    <w:p w:rsidR="00912C7E" w:rsidRPr="003355B9" w:rsidRDefault="00912C7E" w:rsidP="00785576">
      <w:pPr>
        <w:tabs>
          <w:tab w:val="left" w:pos="0"/>
          <w:tab w:val="left" w:pos="5760"/>
        </w:tabs>
        <w:jc w:val="both"/>
        <w:rPr>
          <w:rFonts w:ascii="Arial" w:hAnsi="Arial" w:cs="Arial"/>
          <w:iCs/>
          <w:sz w:val="22"/>
          <w:szCs w:val="22"/>
        </w:rPr>
      </w:pPr>
    </w:p>
    <w:p w:rsidR="004C6AE5"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IX. </w:t>
      </w:r>
      <w:r w:rsidR="009C01FC" w:rsidRPr="003355B9">
        <w:rPr>
          <w:rFonts w:ascii="Arial" w:hAnsi="Arial" w:cs="Arial"/>
          <w:iCs/>
          <w:sz w:val="22"/>
          <w:szCs w:val="22"/>
        </w:rPr>
        <w:t>La red general de gas para el c</w:t>
      </w:r>
      <w:r w:rsidR="00DB0971" w:rsidRPr="003355B9">
        <w:rPr>
          <w:rFonts w:ascii="Arial" w:hAnsi="Arial" w:cs="Arial"/>
          <w:iCs/>
          <w:sz w:val="22"/>
          <w:szCs w:val="22"/>
        </w:rPr>
        <w:t>o</w:t>
      </w:r>
      <w:r w:rsidR="009C01FC" w:rsidRPr="003355B9">
        <w:rPr>
          <w:rFonts w:ascii="Arial" w:hAnsi="Arial" w:cs="Arial"/>
          <w:iCs/>
          <w:sz w:val="22"/>
          <w:szCs w:val="22"/>
        </w:rPr>
        <w:t>nsum</w:t>
      </w:r>
      <w:r w:rsidR="00DB0971" w:rsidRPr="003355B9">
        <w:rPr>
          <w:rFonts w:ascii="Arial" w:hAnsi="Arial" w:cs="Arial"/>
          <w:iCs/>
          <w:sz w:val="22"/>
          <w:szCs w:val="22"/>
        </w:rPr>
        <w:t>o</w:t>
      </w:r>
      <w:r w:rsidR="009C01FC" w:rsidRPr="003355B9">
        <w:rPr>
          <w:rFonts w:ascii="Arial" w:hAnsi="Arial" w:cs="Arial"/>
          <w:iCs/>
          <w:sz w:val="22"/>
          <w:szCs w:val="22"/>
        </w:rPr>
        <w:t xml:space="preserve"> d</w:t>
      </w:r>
      <w:r w:rsidR="00DB0971" w:rsidRPr="003355B9">
        <w:rPr>
          <w:rFonts w:ascii="Arial" w:hAnsi="Arial" w:cs="Arial"/>
          <w:iCs/>
          <w:sz w:val="22"/>
          <w:szCs w:val="22"/>
        </w:rPr>
        <w:t>o</w:t>
      </w:r>
      <w:r w:rsidR="009C01FC" w:rsidRPr="003355B9">
        <w:rPr>
          <w:rFonts w:ascii="Arial" w:hAnsi="Arial" w:cs="Arial"/>
          <w:iCs/>
          <w:sz w:val="22"/>
          <w:szCs w:val="22"/>
        </w:rPr>
        <w:t>méstic</w:t>
      </w:r>
      <w:r w:rsidR="00DB0971" w:rsidRPr="003355B9">
        <w:rPr>
          <w:rFonts w:ascii="Arial" w:hAnsi="Arial" w:cs="Arial"/>
          <w:iCs/>
          <w:sz w:val="22"/>
          <w:szCs w:val="22"/>
        </w:rPr>
        <w:t>o</w:t>
      </w:r>
      <w:r w:rsidR="009C01FC" w:rsidRPr="003355B9">
        <w:rPr>
          <w:rFonts w:ascii="Arial" w:hAnsi="Arial" w:cs="Arial"/>
          <w:iCs/>
          <w:sz w:val="22"/>
          <w:szCs w:val="22"/>
        </w:rPr>
        <w:t xml:space="preserve"> d</w:t>
      </w:r>
      <w:r w:rsidR="00DB0971" w:rsidRPr="003355B9">
        <w:rPr>
          <w:rFonts w:ascii="Arial" w:hAnsi="Arial" w:cs="Arial"/>
          <w:iCs/>
          <w:sz w:val="22"/>
          <w:szCs w:val="22"/>
        </w:rPr>
        <w:t>o</w:t>
      </w:r>
      <w:r w:rsidR="009C01FC" w:rsidRPr="003355B9">
        <w:rPr>
          <w:rFonts w:ascii="Arial" w:hAnsi="Arial" w:cs="Arial"/>
          <w:iCs/>
          <w:sz w:val="22"/>
          <w:szCs w:val="22"/>
        </w:rPr>
        <w:t>nde se cuente c</w:t>
      </w:r>
      <w:r w:rsidR="00DB0971" w:rsidRPr="003355B9">
        <w:rPr>
          <w:rFonts w:ascii="Arial" w:hAnsi="Arial" w:cs="Arial"/>
          <w:iCs/>
          <w:sz w:val="22"/>
          <w:szCs w:val="22"/>
        </w:rPr>
        <w:t>o</w:t>
      </w:r>
      <w:r w:rsidR="009C01FC" w:rsidRPr="003355B9">
        <w:rPr>
          <w:rFonts w:ascii="Arial" w:hAnsi="Arial" w:cs="Arial"/>
          <w:iCs/>
          <w:sz w:val="22"/>
          <w:szCs w:val="22"/>
        </w:rPr>
        <w:t>n abastecimient</w:t>
      </w:r>
      <w:r w:rsidR="00DB0971" w:rsidRPr="003355B9">
        <w:rPr>
          <w:rFonts w:ascii="Arial" w:hAnsi="Arial" w:cs="Arial"/>
          <w:iCs/>
          <w:sz w:val="22"/>
          <w:szCs w:val="22"/>
        </w:rPr>
        <w:t>o</w:t>
      </w:r>
      <w:r w:rsidR="009C01FC" w:rsidRPr="003355B9">
        <w:rPr>
          <w:rFonts w:ascii="Arial" w:hAnsi="Arial" w:cs="Arial"/>
          <w:iCs/>
          <w:sz w:val="22"/>
          <w:szCs w:val="22"/>
        </w:rPr>
        <w:t>;</w:t>
      </w:r>
    </w:p>
    <w:p w:rsidR="00912C7E" w:rsidRPr="003355B9" w:rsidRDefault="00912C7E" w:rsidP="00785576">
      <w:pPr>
        <w:tabs>
          <w:tab w:val="left" w:pos="0"/>
          <w:tab w:val="left" w:pos="1440"/>
        </w:tabs>
        <w:jc w:val="both"/>
        <w:rPr>
          <w:rFonts w:ascii="Arial" w:hAnsi="Arial" w:cs="Arial"/>
          <w:iCs/>
          <w:sz w:val="22"/>
          <w:szCs w:val="22"/>
        </w:rPr>
      </w:pPr>
    </w:p>
    <w:p w:rsidR="004C6AE5"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X. </w:t>
      </w:r>
      <w:r w:rsidR="009C01FC" w:rsidRPr="003355B9">
        <w:rPr>
          <w:rFonts w:ascii="Arial" w:hAnsi="Arial" w:cs="Arial"/>
          <w:iCs/>
          <w:sz w:val="22"/>
          <w:szCs w:val="22"/>
        </w:rPr>
        <w:t xml:space="preserve">Las </w:t>
      </w:r>
      <w:r w:rsidR="00DB0971" w:rsidRPr="003355B9">
        <w:rPr>
          <w:rFonts w:ascii="Arial" w:hAnsi="Arial" w:cs="Arial"/>
          <w:iCs/>
          <w:sz w:val="22"/>
          <w:szCs w:val="22"/>
        </w:rPr>
        <w:t>o</w:t>
      </w:r>
      <w:r w:rsidR="009C01FC" w:rsidRPr="003355B9">
        <w:rPr>
          <w:rFonts w:ascii="Arial" w:hAnsi="Arial" w:cs="Arial"/>
          <w:iCs/>
          <w:sz w:val="22"/>
          <w:szCs w:val="22"/>
        </w:rPr>
        <w:t>bras de infraestructura tr</w:t>
      </w:r>
      <w:r w:rsidR="00DB0971" w:rsidRPr="003355B9">
        <w:rPr>
          <w:rFonts w:ascii="Arial" w:hAnsi="Arial" w:cs="Arial"/>
          <w:iCs/>
          <w:sz w:val="22"/>
          <w:szCs w:val="22"/>
        </w:rPr>
        <w:t>o</w:t>
      </w:r>
      <w:r w:rsidR="009C01FC" w:rsidRPr="003355B9">
        <w:rPr>
          <w:rFonts w:ascii="Arial" w:hAnsi="Arial" w:cs="Arial"/>
          <w:iCs/>
          <w:sz w:val="22"/>
          <w:szCs w:val="22"/>
        </w:rPr>
        <w:t>ncal de servici</w:t>
      </w:r>
      <w:r w:rsidR="00DB0971" w:rsidRPr="003355B9">
        <w:rPr>
          <w:rFonts w:ascii="Arial" w:hAnsi="Arial" w:cs="Arial"/>
          <w:iCs/>
          <w:sz w:val="22"/>
          <w:szCs w:val="22"/>
        </w:rPr>
        <w:t>o</w:t>
      </w:r>
      <w:r w:rsidR="009C01FC" w:rsidRPr="003355B9">
        <w:rPr>
          <w:rFonts w:ascii="Arial" w:hAnsi="Arial" w:cs="Arial"/>
          <w:iCs/>
          <w:sz w:val="22"/>
          <w:szCs w:val="22"/>
        </w:rPr>
        <w:t>s básic</w:t>
      </w:r>
      <w:r w:rsidR="00DB0971" w:rsidRPr="003355B9">
        <w:rPr>
          <w:rFonts w:ascii="Arial" w:hAnsi="Arial" w:cs="Arial"/>
          <w:iCs/>
          <w:sz w:val="22"/>
          <w:szCs w:val="22"/>
        </w:rPr>
        <w:t>o</w:t>
      </w:r>
      <w:r w:rsidR="009C01FC" w:rsidRPr="003355B9">
        <w:rPr>
          <w:rFonts w:ascii="Arial" w:hAnsi="Arial" w:cs="Arial"/>
          <w:iCs/>
          <w:sz w:val="22"/>
          <w:szCs w:val="22"/>
        </w:rPr>
        <w:t>s que se requieran para su inc</w:t>
      </w:r>
      <w:r w:rsidR="00DB0971" w:rsidRPr="003355B9">
        <w:rPr>
          <w:rFonts w:ascii="Arial" w:hAnsi="Arial" w:cs="Arial"/>
          <w:iCs/>
          <w:sz w:val="22"/>
          <w:szCs w:val="22"/>
        </w:rPr>
        <w:t>o</w:t>
      </w:r>
      <w:r w:rsidR="009C01FC" w:rsidRPr="003355B9">
        <w:rPr>
          <w:rFonts w:ascii="Arial" w:hAnsi="Arial" w:cs="Arial"/>
          <w:iCs/>
          <w:sz w:val="22"/>
          <w:szCs w:val="22"/>
        </w:rPr>
        <w:t>rp</w:t>
      </w:r>
      <w:r w:rsidR="00DB0971" w:rsidRPr="003355B9">
        <w:rPr>
          <w:rFonts w:ascii="Arial" w:hAnsi="Arial" w:cs="Arial"/>
          <w:iCs/>
          <w:sz w:val="22"/>
          <w:szCs w:val="22"/>
        </w:rPr>
        <w:t>o</w:t>
      </w:r>
      <w:r w:rsidR="009C01FC" w:rsidRPr="003355B9">
        <w:rPr>
          <w:rFonts w:ascii="Arial" w:hAnsi="Arial" w:cs="Arial"/>
          <w:iCs/>
          <w:sz w:val="22"/>
          <w:szCs w:val="22"/>
        </w:rPr>
        <w:t>rac</w:t>
      </w:r>
      <w:r w:rsidR="005F2261" w:rsidRPr="003355B9">
        <w:rPr>
          <w:rFonts w:ascii="Arial" w:hAnsi="Arial" w:cs="Arial"/>
          <w:iCs/>
          <w:sz w:val="22"/>
          <w:szCs w:val="22"/>
        </w:rPr>
        <w:t>ión</w:t>
      </w:r>
      <w:r w:rsidR="009C01FC" w:rsidRPr="003355B9">
        <w:rPr>
          <w:rFonts w:ascii="Arial" w:hAnsi="Arial" w:cs="Arial"/>
          <w:iCs/>
          <w:sz w:val="22"/>
          <w:szCs w:val="22"/>
        </w:rPr>
        <w:t xml:space="preserve"> al área urbana </w:t>
      </w:r>
      <w:r w:rsidR="00DB0971" w:rsidRPr="003355B9">
        <w:rPr>
          <w:rFonts w:ascii="Arial" w:hAnsi="Arial" w:cs="Arial"/>
          <w:iCs/>
          <w:sz w:val="22"/>
          <w:szCs w:val="22"/>
        </w:rPr>
        <w:t>o</w:t>
      </w:r>
      <w:r w:rsidR="009C01FC" w:rsidRPr="003355B9">
        <w:rPr>
          <w:rFonts w:ascii="Arial" w:hAnsi="Arial" w:cs="Arial"/>
          <w:iCs/>
          <w:sz w:val="22"/>
          <w:szCs w:val="22"/>
        </w:rPr>
        <w:t xml:space="preserve"> urbanizada;</w:t>
      </w:r>
    </w:p>
    <w:p w:rsidR="00912C7E" w:rsidRPr="003355B9" w:rsidRDefault="00912C7E" w:rsidP="00785576">
      <w:pPr>
        <w:tabs>
          <w:tab w:val="left" w:pos="0"/>
          <w:tab w:val="left" w:pos="1440"/>
        </w:tabs>
        <w:jc w:val="both"/>
        <w:rPr>
          <w:rFonts w:ascii="Arial" w:hAnsi="Arial" w:cs="Arial"/>
          <w:iCs/>
          <w:sz w:val="22"/>
          <w:szCs w:val="22"/>
        </w:rPr>
      </w:pPr>
    </w:p>
    <w:p w:rsidR="004C6AE5" w:rsidRPr="003355B9" w:rsidRDefault="0049475A" w:rsidP="0049475A">
      <w:pPr>
        <w:tabs>
          <w:tab w:val="left" w:pos="0"/>
          <w:tab w:val="left" w:pos="1440"/>
        </w:tabs>
        <w:jc w:val="both"/>
        <w:rPr>
          <w:rFonts w:ascii="Arial" w:hAnsi="Arial" w:cs="Arial"/>
          <w:iCs/>
          <w:sz w:val="22"/>
          <w:szCs w:val="22"/>
          <w:u w:val="single"/>
        </w:rPr>
      </w:pPr>
      <w:r w:rsidRPr="003355B9">
        <w:rPr>
          <w:rFonts w:ascii="Arial" w:hAnsi="Arial" w:cs="Arial"/>
          <w:iCs/>
          <w:sz w:val="22"/>
          <w:szCs w:val="22"/>
        </w:rPr>
        <w:t xml:space="preserve">XI. </w:t>
      </w:r>
      <w:r w:rsidR="009C01FC" w:rsidRPr="003355B9">
        <w:rPr>
          <w:rFonts w:ascii="Arial" w:hAnsi="Arial" w:cs="Arial"/>
          <w:iCs/>
          <w:sz w:val="22"/>
          <w:szCs w:val="22"/>
        </w:rPr>
        <w:t xml:space="preserve">Las </w:t>
      </w:r>
      <w:r w:rsidR="00DB0971" w:rsidRPr="003355B9">
        <w:rPr>
          <w:rFonts w:ascii="Arial" w:hAnsi="Arial" w:cs="Arial"/>
          <w:iCs/>
          <w:sz w:val="22"/>
          <w:szCs w:val="22"/>
        </w:rPr>
        <w:t>o</w:t>
      </w:r>
      <w:r w:rsidR="009C01FC" w:rsidRPr="003355B9">
        <w:rPr>
          <w:rFonts w:ascii="Arial" w:hAnsi="Arial" w:cs="Arial"/>
          <w:iCs/>
          <w:sz w:val="22"/>
          <w:szCs w:val="22"/>
        </w:rPr>
        <w:t>bras y previs</w:t>
      </w:r>
      <w:r w:rsidR="00727BB6" w:rsidRPr="003355B9">
        <w:rPr>
          <w:rFonts w:ascii="Arial" w:hAnsi="Arial" w:cs="Arial"/>
          <w:iCs/>
          <w:sz w:val="22"/>
          <w:szCs w:val="22"/>
        </w:rPr>
        <w:t>iones</w:t>
      </w:r>
      <w:r w:rsidR="009C01FC" w:rsidRPr="003355B9">
        <w:rPr>
          <w:rFonts w:ascii="Arial" w:hAnsi="Arial" w:cs="Arial"/>
          <w:iCs/>
          <w:sz w:val="22"/>
          <w:szCs w:val="22"/>
        </w:rPr>
        <w:t xml:space="preserve"> necesarias para facilitar el acces</w:t>
      </w:r>
      <w:r w:rsidR="00DB0971" w:rsidRPr="003355B9">
        <w:rPr>
          <w:rFonts w:ascii="Arial" w:hAnsi="Arial" w:cs="Arial"/>
          <w:iCs/>
          <w:sz w:val="22"/>
          <w:szCs w:val="22"/>
        </w:rPr>
        <w:t>o</w:t>
      </w:r>
      <w:r w:rsidR="009C01FC" w:rsidRPr="003355B9">
        <w:rPr>
          <w:rFonts w:ascii="Arial" w:hAnsi="Arial" w:cs="Arial"/>
          <w:iCs/>
          <w:sz w:val="22"/>
          <w:szCs w:val="22"/>
        </w:rPr>
        <w:t>, circulac</w:t>
      </w:r>
      <w:r w:rsidR="005F2261" w:rsidRPr="003355B9">
        <w:rPr>
          <w:rFonts w:ascii="Arial" w:hAnsi="Arial" w:cs="Arial"/>
          <w:iCs/>
          <w:sz w:val="22"/>
          <w:szCs w:val="22"/>
        </w:rPr>
        <w:t>ión</w:t>
      </w:r>
      <w:r w:rsidR="009C01FC" w:rsidRPr="003355B9">
        <w:rPr>
          <w:rFonts w:ascii="Arial" w:hAnsi="Arial" w:cs="Arial"/>
          <w:iCs/>
          <w:sz w:val="22"/>
          <w:szCs w:val="22"/>
        </w:rPr>
        <w:t xml:space="preserve"> y us</w:t>
      </w:r>
      <w:r w:rsidR="00DB0971" w:rsidRPr="003355B9">
        <w:rPr>
          <w:rFonts w:ascii="Arial" w:hAnsi="Arial" w:cs="Arial"/>
          <w:iCs/>
          <w:sz w:val="22"/>
          <w:szCs w:val="22"/>
        </w:rPr>
        <w:t>o</w:t>
      </w:r>
      <w:r w:rsidR="009C01FC" w:rsidRPr="003355B9">
        <w:rPr>
          <w:rFonts w:ascii="Arial" w:hAnsi="Arial" w:cs="Arial"/>
          <w:iCs/>
          <w:sz w:val="22"/>
          <w:szCs w:val="22"/>
        </w:rPr>
        <w:t xml:space="preserve"> de espaci</w:t>
      </w:r>
      <w:r w:rsidR="00DB0971" w:rsidRPr="003355B9">
        <w:rPr>
          <w:rFonts w:ascii="Arial" w:hAnsi="Arial" w:cs="Arial"/>
          <w:iCs/>
          <w:sz w:val="22"/>
          <w:szCs w:val="22"/>
        </w:rPr>
        <w:t>o</w:t>
      </w:r>
      <w:r w:rsidR="009C01FC" w:rsidRPr="003355B9">
        <w:rPr>
          <w:rFonts w:ascii="Arial" w:hAnsi="Arial" w:cs="Arial"/>
          <w:iCs/>
          <w:sz w:val="22"/>
          <w:szCs w:val="22"/>
        </w:rPr>
        <w:t xml:space="preserve">s e </w:t>
      </w:r>
      <w:r w:rsidR="00650B4C" w:rsidRPr="003355B9">
        <w:rPr>
          <w:rFonts w:ascii="Arial" w:hAnsi="Arial" w:cs="Arial"/>
          <w:iCs/>
          <w:sz w:val="22"/>
          <w:szCs w:val="22"/>
        </w:rPr>
        <w:t>instalaciones</w:t>
      </w:r>
      <w:r w:rsidR="009C01FC" w:rsidRPr="003355B9">
        <w:rPr>
          <w:rFonts w:ascii="Arial" w:hAnsi="Arial" w:cs="Arial"/>
          <w:iCs/>
          <w:sz w:val="22"/>
          <w:szCs w:val="22"/>
        </w:rPr>
        <w:t xml:space="preserve"> para pers</w:t>
      </w:r>
      <w:r w:rsidR="00DB0971" w:rsidRPr="003355B9">
        <w:rPr>
          <w:rFonts w:ascii="Arial" w:hAnsi="Arial" w:cs="Arial"/>
          <w:iCs/>
          <w:sz w:val="22"/>
          <w:szCs w:val="22"/>
        </w:rPr>
        <w:t>o</w:t>
      </w:r>
      <w:r w:rsidR="009C01FC" w:rsidRPr="003355B9">
        <w:rPr>
          <w:rFonts w:ascii="Arial" w:hAnsi="Arial" w:cs="Arial"/>
          <w:iCs/>
          <w:sz w:val="22"/>
          <w:szCs w:val="22"/>
        </w:rPr>
        <w:t>nas c</w:t>
      </w:r>
      <w:r w:rsidR="00DB0971" w:rsidRPr="003355B9">
        <w:rPr>
          <w:rFonts w:ascii="Arial" w:hAnsi="Arial" w:cs="Arial"/>
          <w:iCs/>
          <w:sz w:val="22"/>
          <w:szCs w:val="22"/>
        </w:rPr>
        <w:t>o</w:t>
      </w:r>
      <w:r w:rsidR="009C01FC" w:rsidRPr="003355B9">
        <w:rPr>
          <w:rFonts w:ascii="Arial" w:hAnsi="Arial" w:cs="Arial"/>
          <w:iCs/>
          <w:sz w:val="22"/>
          <w:szCs w:val="22"/>
        </w:rPr>
        <w:t>n capacidades diferentes, así c</w:t>
      </w:r>
      <w:r w:rsidR="00DB0971" w:rsidRPr="003355B9">
        <w:rPr>
          <w:rFonts w:ascii="Arial" w:hAnsi="Arial" w:cs="Arial"/>
          <w:iCs/>
          <w:sz w:val="22"/>
          <w:szCs w:val="22"/>
        </w:rPr>
        <w:t>o</w:t>
      </w:r>
      <w:r w:rsidR="009C01FC" w:rsidRPr="003355B9">
        <w:rPr>
          <w:rFonts w:ascii="Arial" w:hAnsi="Arial" w:cs="Arial"/>
          <w:iCs/>
          <w:sz w:val="22"/>
          <w:szCs w:val="22"/>
        </w:rPr>
        <w:t>m</w:t>
      </w:r>
      <w:r w:rsidR="00DB0971" w:rsidRPr="003355B9">
        <w:rPr>
          <w:rFonts w:ascii="Arial" w:hAnsi="Arial" w:cs="Arial"/>
          <w:iCs/>
          <w:sz w:val="22"/>
          <w:szCs w:val="22"/>
        </w:rPr>
        <w:t>o</w:t>
      </w:r>
      <w:r w:rsidR="009C01FC" w:rsidRPr="003355B9">
        <w:rPr>
          <w:rFonts w:ascii="Arial" w:hAnsi="Arial" w:cs="Arial"/>
          <w:iCs/>
          <w:sz w:val="22"/>
          <w:szCs w:val="22"/>
        </w:rPr>
        <w:t xml:space="preserve"> de bicicletas en las vías públicas;</w:t>
      </w:r>
    </w:p>
    <w:p w:rsidR="004C6AE5" w:rsidRPr="003355B9" w:rsidRDefault="004C6AE5" w:rsidP="0049475A">
      <w:pPr>
        <w:tabs>
          <w:tab w:val="left" w:pos="0"/>
          <w:tab w:val="left" w:pos="1440"/>
        </w:tabs>
        <w:jc w:val="both"/>
        <w:rPr>
          <w:rFonts w:ascii="Arial" w:hAnsi="Arial" w:cs="Arial"/>
          <w:iCs/>
          <w:sz w:val="22"/>
          <w:szCs w:val="22"/>
        </w:rPr>
      </w:pPr>
    </w:p>
    <w:p w:rsidR="009C01FC"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XII. </w:t>
      </w:r>
      <w:r w:rsidR="009C01FC" w:rsidRPr="003355B9">
        <w:rPr>
          <w:rFonts w:ascii="Arial" w:hAnsi="Arial" w:cs="Arial"/>
          <w:iCs/>
          <w:sz w:val="22"/>
          <w:szCs w:val="22"/>
        </w:rPr>
        <w:t>La habilitac</w:t>
      </w:r>
      <w:r w:rsidR="005F2261" w:rsidRPr="003355B9">
        <w:rPr>
          <w:rFonts w:ascii="Arial" w:hAnsi="Arial" w:cs="Arial"/>
          <w:iCs/>
          <w:sz w:val="22"/>
          <w:szCs w:val="22"/>
        </w:rPr>
        <w:t>ión</w:t>
      </w:r>
      <w:r w:rsidR="009C01FC" w:rsidRPr="003355B9">
        <w:rPr>
          <w:rFonts w:ascii="Arial" w:hAnsi="Arial" w:cs="Arial"/>
          <w:iCs/>
          <w:sz w:val="22"/>
          <w:szCs w:val="22"/>
        </w:rPr>
        <w:t>, equipamient</w:t>
      </w:r>
      <w:r w:rsidR="00DB0971" w:rsidRPr="003355B9">
        <w:rPr>
          <w:rFonts w:ascii="Arial" w:hAnsi="Arial" w:cs="Arial"/>
          <w:iCs/>
          <w:sz w:val="22"/>
          <w:szCs w:val="22"/>
        </w:rPr>
        <w:t>o</w:t>
      </w:r>
      <w:r w:rsidR="009C01FC" w:rsidRPr="003355B9">
        <w:rPr>
          <w:rFonts w:ascii="Arial" w:hAnsi="Arial" w:cs="Arial"/>
          <w:iCs/>
          <w:sz w:val="22"/>
          <w:szCs w:val="22"/>
        </w:rPr>
        <w:t xml:space="preserve"> y arb</w:t>
      </w:r>
      <w:r w:rsidR="00DB0971" w:rsidRPr="003355B9">
        <w:rPr>
          <w:rFonts w:ascii="Arial" w:hAnsi="Arial" w:cs="Arial"/>
          <w:iCs/>
          <w:sz w:val="22"/>
          <w:szCs w:val="22"/>
        </w:rPr>
        <w:t>o</w:t>
      </w:r>
      <w:r w:rsidR="009C01FC" w:rsidRPr="003355B9">
        <w:rPr>
          <w:rFonts w:ascii="Arial" w:hAnsi="Arial" w:cs="Arial"/>
          <w:iCs/>
          <w:sz w:val="22"/>
          <w:szCs w:val="22"/>
        </w:rPr>
        <w:t>lad</w:t>
      </w:r>
      <w:r w:rsidR="00DB0971" w:rsidRPr="003355B9">
        <w:rPr>
          <w:rFonts w:ascii="Arial" w:hAnsi="Arial" w:cs="Arial"/>
          <w:iCs/>
          <w:sz w:val="22"/>
          <w:szCs w:val="22"/>
        </w:rPr>
        <w:t>o</w:t>
      </w:r>
      <w:r w:rsidR="009C01FC" w:rsidRPr="003355B9">
        <w:rPr>
          <w:rFonts w:ascii="Arial" w:hAnsi="Arial" w:cs="Arial"/>
          <w:iCs/>
          <w:sz w:val="22"/>
          <w:szCs w:val="22"/>
        </w:rPr>
        <w:t xml:space="preserve"> de áreas verdes </w:t>
      </w:r>
      <w:r w:rsidR="00DB0971" w:rsidRPr="003355B9">
        <w:rPr>
          <w:rFonts w:ascii="Arial" w:hAnsi="Arial" w:cs="Arial"/>
          <w:iCs/>
          <w:sz w:val="22"/>
          <w:szCs w:val="22"/>
        </w:rPr>
        <w:t>o</w:t>
      </w:r>
      <w:r w:rsidR="009C01FC" w:rsidRPr="003355B9">
        <w:rPr>
          <w:rFonts w:ascii="Arial" w:hAnsi="Arial" w:cs="Arial"/>
          <w:iCs/>
          <w:sz w:val="22"/>
          <w:szCs w:val="22"/>
        </w:rPr>
        <w:t xml:space="preserve"> recreativas, </w:t>
      </w:r>
      <w:r w:rsidR="00800348" w:rsidRPr="003355B9">
        <w:rPr>
          <w:rFonts w:ascii="Arial" w:hAnsi="Arial" w:cs="Arial"/>
          <w:iCs/>
          <w:sz w:val="22"/>
          <w:szCs w:val="22"/>
        </w:rPr>
        <w:t>camellones</w:t>
      </w:r>
      <w:r w:rsidR="009C01FC" w:rsidRPr="003355B9">
        <w:rPr>
          <w:rFonts w:ascii="Arial" w:hAnsi="Arial" w:cs="Arial"/>
          <w:iCs/>
          <w:sz w:val="22"/>
          <w:szCs w:val="22"/>
        </w:rPr>
        <w:t>, y banquetas de c</w:t>
      </w:r>
      <w:r w:rsidR="00DB0971" w:rsidRPr="003355B9">
        <w:rPr>
          <w:rFonts w:ascii="Arial" w:hAnsi="Arial" w:cs="Arial"/>
          <w:iCs/>
          <w:sz w:val="22"/>
          <w:szCs w:val="22"/>
        </w:rPr>
        <w:t>o</w:t>
      </w:r>
      <w:r w:rsidR="009C01FC" w:rsidRPr="003355B9">
        <w:rPr>
          <w:rFonts w:ascii="Arial" w:hAnsi="Arial" w:cs="Arial"/>
          <w:iCs/>
          <w:sz w:val="22"/>
          <w:szCs w:val="22"/>
        </w:rPr>
        <w:t>ncret</w:t>
      </w:r>
      <w:r w:rsidR="00DB0971" w:rsidRPr="003355B9">
        <w:rPr>
          <w:rFonts w:ascii="Arial" w:hAnsi="Arial" w:cs="Arial"/>
          <w:iCs/>
          <w:sz w:val="22"/>
          <w:szCs w:val="22"/>
        </w:rPr>
        <w:t>o</w:t>
      </w:r>
      <w:r w:rsidR="009C01FC" w:rsidRPr="003355B9">
        <w:rPr>
          <w:rFonts w:ascii="Arial" w:hAnsi="Arial" w:cs="Arial"/>
          <w:iCs/>
          <w:sz w:val="22"/>
          <w:szCs w:val="22"/>
        </w:rPr>
        <w:t>, c</w:t>
      </w:r>
      <w:r w:rsidR="00DB0971" w:rsidRPr="003355B9">
        <w:rPr>
          <w:rFonts w:ascii="Arial" w:hAnsi="Arial" w:cs="Arial"/>
          <w:iCs/>
          <w:sz w:val="22"/>
          <w:szCs w:val="22"/>
        </w:rPr>
        <w:t>o</w:t>
      </w:r>
      <w:r w:rsidR="009C01FC" w:rsidRPr="003355B9">
        <w:rPr>
          <w:rFonts w:ascii="Arial" w:hAnsi="Arial" w:cs="Arial"/>
          <w:iCs/>
          <w:sz w:val="22"/>
          <w:szCs w:val="22"/>
        </w:rPr>
        <w:t>nf</w:t>
      </w:r>
      <w:r w:rsidR="00DB0971" w:rsidRPr="003355B9">
        <w:rPr>
          <w:rFonts w:ascii="Arial" w:hAnsi="Arial" w:cs="Arial"/>
          <w:iCs/>
          <w:sz w:val="22"/>
          <w:szCs w:val="22"/>
        </w:rPr>
        <w:t>o</w:t>
      </w:r>
      <w:r w:rsidR="009C01FC" w:rsidRPr="003355B9">
        <w:rPr>
          <w:rFonts w:ascii="Arial" w:hAnsi="Arial" w:cs="Arial"/>
          <w:iCs/>
          <w:sz w:val="22"/>
          <w:szCs w:val="22"/>
        </w:rPr>
        <w:t>rme a l</w:t>
      </w:r>
      <w:r w:rsidR="00DB0971" w:rsidRPr="003355B9">
        <w:rPr>
          <w:rFonts w:ascii="Arial" w:hAnsi="Arial" w:cs="Arial"/>
          <w:iCs/>
          <w:sz w:val="22"/>
          <w:szCs w:val="22"/>
        </w:rPr>
        <w:t>o</w:t>
      </w:r>
      <w:r w:rsidR="009C01FC" w:rsidRPr="003355B9">
        <w:rPr>
          <w:rFonts w:ascii="Arial" w:hAnsi="Arial" w:cs="Arial"/>
          <w:iCs/>
          <w:sz w:val="22"/>
          <w:szCs w:val="22"/>
        </w:rPr>
        <w:t>s lineamient</w:t>
      </w:r>
      <w:r w:rsidR="00DB0971" w:rsidRPr="003355B9">
        <w:rPr>
          <w:rFonts w:ascii="Arial" w:hAnsi="Arial" w:cs="Arial"/>
          <w:iCs/>
          <w:sz w:val="22"/>
          <w:szCs w:val="22"/>
        </w:rPr>
        <w:t>o</w:t>
      </w:r>
      <w:r w:rsidR="009C01FC" w:rsidRPr="003355B9">
        <w:rPr>
          <w:rFonts w:ascii="Arial" w:hAnsi="Arial" w:cs="Arial"/>
          <w:iCs/>
          <w:sz w:val="22"/>
          <w:szCs w:val="22"/>
        </w:rPr>
        <w:t>s que señale la aut</w:t>
      </w:r>
      <w:r w:rsidR="00DB0971" w:rsidRPr="003355B9">
        <w:rPr>
          <w:rFonts w:ascii="Arial" w:hAnsi="Arial" w:cs="Arial"/>
          <w:iCs/>
          <w:sz w:val="22"/>
          <w:szCs w:val="22"/>
        </w:rPr>
        <w:t>o</w:t>
      </w:r>
      <w:r w:rsidR="009C01FC" w:rsidRPr="003355B9">
        <w:rPr>
          <w:rFonts w:ascii="Arial" w:hAnsi="Arial" w:cs="Arial"/>
          <w:iCs/>
          <w:sz w:val="22"/>
          <w:szCs w:val="22"/>
        </w:rPr>
        <w:t>ridad municipal c</w:t>
      </w:r>
      <w:r w:rsidR="00DB0971" w:rsidRPr="003355B9">
        <w:rPr>
          <w:rFonts w:ascii="Arial" w:hAnsi="Arial" w:cs="Arial"/>
          <w:iCs/>
          <w:sz w:val="22"/>
          <w:szCs w:val="22"/>
        </w:rPr>
        <w:t>o</w:t>
      </w:r>
      <w:r w:rsidR="009C01FC" w:rsidRPr="003355B9">
        <w:rPr>
          <w:rFonts w:ascii="Arial" w:hAnsi="Arial" w:cs="Arial"/>
          <w:iCs/>
          <w:sz w:val="22"/>
          <w:szCs w:val="22"/>
        </w:rPr>
        <w:t>rresp</w:t>
      </w:r>
      <w:r w:rsidR="00DB0971" w:rsidRPr="003355B9">
        <w:rPr>
          <w:rFonts w:ascii="Arial" w:hAnsi="Arial" w:cs="Arial"/>
          <w:iCs/>
          <w:sz w:val="22"/>
          <w:szCs w:val="22"/>
        </w:rPr>
        <w:t>o</w:t>
      </w:r>
      <w:r w:rsidR="009C01FC" w:rsidRPr="003355B9">
        <w:rPr>
          <w:rFonts w:ascii="Arial" w:hAnsi="Arial" w:cs="Arial"/>
          <w:iCs/>
          <w:sz w:val="22"/>
          <w:szCs w:val="22"/>
        </w:rPr>
        <w:t>ndiente en la aut</w:t>
      </w:r>
      <w:r w:rsidR="00DB0971" w:rsidRPr="003355B9">
        <w:rPr>
          <w:rFonts w:ascii="Arial" w:hAnsi="Arial" w:cs="Arial"/>
          <w:iCs/>
          <w:sz w:val="22"/>
          <w:szCs w:val="22"/>
        </w:rPr>
        <w:t>o</w:t>
      </w:r>
      <w:r w:rsidR="009C01FC" w:rsidRPr="003355B9">
        <w:rPr>
          <w:rFonts w:ascii="Arial" w:hAnsi="Arial" w:cs="Arial"/>
          <w:iCs/>
          <w:sz w:val="22"/>
          <w:szCs w:val="22"/>
        </w:rPr>
        <w:t>rizac</w:t>
      </w:r>
      <w:r w:rsidR="005F2261" w:rsidRPr="003355B9">
        <w:rPr>
          <w:rFonts w:ascii="Arial" w:hAnsi="Arial" w:cs="Arial"/>
          <w:iCs/>
          <w:sz w:val="22"/>
          <w:szCs w:val="22"/>
        </w:rPr>
        <w:t>ión</w:t>
      </w:r>
      <w:r w:rsidR="009C01FC" w:rsidRPr="003355B9">
        <w:rPr>
          <w:rFonts w:ascii="Arial" w:hAnsi="Arial" w:cs="Arial"/>
          <w:iCs/>
          <w:sz w:val="22"/>
          <w:szCs w:val="22"/>
        </w:rPr>
        <w:t xml:space="preserve"> del pr</w:t>
      </w:r>
      <w:r w:rsidR="00DB0971" w:rsidRPr="003355B9">
        <w:rPr>
          <w:rFonts w:ascii="Arial" w:hAnsi="Arial" w:cs="Arial"/>
          <w:iCs/>
          <w:sz w:val="22"/>
          <w:szCs w:val="22"/>
        </w:rPr>
        <w:t>o</w:t>
      </w:r>
      <w:r w:rsidR="009C01FC" w:rsidRPr="003355B9">
        <w:rPr>
          <w:rFonts w:ascii="Arial" w:hAnsi="Arial" w:cs="Arial"/>
          <w:iCs/>
          <w:sz w:val="22"/>
          <w:szCs w:val="22"/>
        </w:rPr>
        <w:t>yect</w:t>
      </w:r>
      <w:r w:rsidR="00DB0971" w:rsidRPr="003355B9">
        <w:rPr>
          <w:rFonts w:ascii="Arial" w:hAnsi="Arial" w:cs="Arial"/>
          <w:iCs/>
          <w:sz w:val="22"/>
          <w:szCs w:val="22"/>
        </w:rPr>
        <w:t>o</w:t>
      </w:r>
      <w:r w:rsidR="009C01FC" w:rsidRPr="003355B9">
        <w:rPr>
          <w:rFonts w:ascii="Arial" w:hAnsi="Arial" w:cs="Arial"/>
          <w:iCs/>
          <w:sz w:val="22"/>
          <w:szCs w:val="22"/>
        </w:rPr>
        <w:t xml:space="preserve"> urbanístic</w:t>
      </w:r>
      <w:r w:rsidR="00DB0971" w:rsidRPr="003355B9">
        <w:rPr>
          <w:rFonts w:ascii="Arial" w:hAnsi="Arial" w:cs="Arial"/>
          <w:iCs/>
          <w:sz w:val="22"/>
          <w:szCs w:val="22"/>
        </w:rPr>
        <w:t>o</w:t>
      </w:r>
      <w:r w:rsidR="009C01FC" w:rsidRPr="003355B9">
        <w:rPr>
          <w:rFonts w:ascii="Arial" w:hAnsi="Arial" w:cs="Arial"/>
          <w:iCs/>
          <w:sz w:val="22"/>
          <w:szCs w:val="22"/>
        </w:rPr>
        <w:t xml:space="preserve"> presentad</w:t>
      </w:r>
      <w:r w:rsidR="00DB0971" w:rsidRPr="003355B9">
        <w:rPr>
          <w:rFonts w:ascii="Arial" w:hAnsi="Arial" w:cs="Arial"/>
          <w:iCs/>
          <w:sz w:val="22"/>
          <w:szCs w:val="22"/>
        </w:rPr>
        <w:t>o</w:t>
      </w:r>
      <w:r w:rsidR="009C01FC" w:rsidRPr="003355B9">
        <w:rPr>
          <w:rFonts w:ascii="Arial" w:hAnsi="Arial" w:cs="Arial"/>
          <w:iCs/>
          <w:sz w:val="22"/>
          <w:szCs w:val="22"/>
        </w:rPr>
        <w:t xml:space="preserve"> p</w:t>
      </w:r>
      <w:r w:rsidR="00DB0971" w:rsidRPr="003355B9">
        <w:rPr>
          <w:rFonts w:ascii="Arial" w:hAnsi="Arial" w:cs="Arial"/>
          <w:iCs/>
          <w:sz w:val="22"/>
          <w:szCs w:val="22"/>
        </w:rPr>
        <w:t>o</w:t>
      </w:r>
      <w:r w:rsidR="009C01FC" w:rsidRPr="003355B9">
        <w:rPr>
          <w:rFonts w:ascii="Arial" w:hAnsi="Arial" w:cs="Arial"/>
          <w:iCs/>
          <w:sz w:val="22"/>
          <w:szCs w:val="22"/>
        </w:rPr>
        <w:t>r el fracc</w:t>
      </w:r>
      <w:r w:rsidR="00727BB6" w:rsidRPr="003355B9">
        <w:rPr>
          <w:rFonts w:ascii="Arial" w:hAnsi="Arial" w:cs="Arial"/>
          <w:iCs/>
          <w:sz w:val="22"/>
          <w:szCs w:val="22"/>
        </w:rPr>
        <w:t>iona</w:t>
      </w:r>
      <w:r w:rsidR="009C01FC" w:rsidRPr="003355B9">
        <w:rPr>
          <w:rFonts w:ascii="Arial" w:hAnsi="Arial" w:cs="Arial"/>
          <w:iCs/>
          <w:sz w:val="22"/>
          <w:szCs w:val="22"/>
        </w:rPr>
        <w:t>d</w:t>
      </w:r>
      <w:r w:rsidR="00DB0971" w:rsidRPr="003355B9">
        <w:rPr>
          <w:rFonts w:ascii="Arial" w:hAnsi="Arial" w:cs="Arial"/>
          <w:iCs/>
          <w:sz w:val="22"/>
          <w:szCs w:val="22"/>
        </w:rPr>
        <w:t>o</w:t>
      </w:r>
      <w:r w:rsidR="009C01FC" w:rsidRPr="003355B9">
        <w:rPr>
          <w:rFonts w:ascii="Arial" w:hAnsi="Arial" w:cs="Arial"/>
          <w:iCs/>
          <w:sz w:val="22"/>
          <w:szCs w:val="22"/>
        </w:rPr>
        <w:t>r;</w:t>
      </w:r>
    </w:p>
    <w:p w:rsidR="00912C7E" w:rsidRPr="003355B9" w:rsidRDefault="00912C7E" w:rsidP="00785576">
      <w:pPr>
        <w:tabs>
          <w:tab w:val="left" w:pos="0"/>
          <w:tab w:val="left" w:pos="5760"/>
        </w:tabs>
        <w:jc w:val="both"/>
        <w:rPr>
          <w:rFonts w:ascii="Arial" w:hAnsi="Arial" w:cs="Arial"/>
          <w:iCs/>
          <w:sz w:val="22"/>
          <w:szCs w:val="22"/>
        </w:rPr>
      </w:pPr>
    </w:p>
    <w:p w:rsidR="002922BD" w:rsidRPr="000A7097" w:rsidRDefault="002922BD" w:rsidP="002922BD">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(REFORMADA, P.O. 03 DE JULIO DE 2014)</w:t>
      </w:r>
    </w:p>
    <w:p w:rsidR="002922BD" w:rsidRPr="000A7097" w:rsidRDefault="002922BD" w:rsidP="00451CA9">
      <w:pPr>
        <w:tabs>
          <w:tab w:val="left" w:pos="5760"/>
        </w:tabs>
        <w:ind w:right="51"/>
        <w:jc w:val="both"/>
        <w:rPr>
          <w:rFonts w:ascii="Arial" w:hAnsi="Arial" w:cs="Arial"/>
          <w:sz w:val="22"/>
          <w:szCs w:val="22"/>
        </w:rPr>
      </w:pPr>
      <w:r w:rsidRPr="000A7097">
        <w:rPr>
          <w:rFonts w:ascii="Arial" w:hAnsi="Arial" w:cs="Arial"/>
          <w:sz w:val="22"/>
          <w:szCs w:val="22"/>
        </w:rPr>
        <w:lastRenderedPageBreak/>
        <w:t>XIII.- Las redes generales para la telefonía y televisión por cable, las cuales deberán ser subterráneas;</w:t>
      </w:r>
    </w:p>
    <w:p w:rsidR="002922BD" w:rsidRPr="000A7097" w:rsidRDefault="002922BD" w:rsidP="00451CA9">
      <w:pPr>
        <w:tabs>
          <w:tab w:val="left" w:pos="5760"/>
        </w:tabs>
        <w:ind w:right="51"/>
        <w:jc w:val="both"/>
        <w:rPr>
          <w:rFonts w:ascii="Arial" w:hAnsi="Arial" w:cs="Arial"/>
          <w:sz w:val="22"/>
          <w:szCs w:val="22"/>
        </w:rPr>
      </w:pPr>
    </w:p>
    <w:p w:rsidR="002922BD" w:rsidRPr="000A7097" w:rsidRDefault="002922BD" w:rsidP="00451CA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(REFORMADA, P.O. 03 DE JULIO DE 2014)</w:t>
      </w:r>
    </w:p>
    <w:p w:rsidR="002922BD" w:rsidRPr="000A7097" w:rsidRDefault="002922BD" w:rsidP="00451CA9">
      <w:pPr>
        <w:tabs>
          <w:tab w:val="left" w:pos="5760"/>
        </w:tabs>
        <w:ind w:right="51"/>
        <w:jc w:val="both"/>
        <w:rPr>
          <w:rFonts w:ascii="Arial" w:hAnsi="Arial" w:cs="Arial"/>
          <w:sz w:val="22"/>
          <w:szCs w:val="22"/>
        </w:rPr>
      </w:pPr>
      <w:r w:rsidRPr="000A7097">
        <w:rPr>
          <w:rFonts w:ascii="Arial" w:hAnsi="Arial" w:cs="Arial"/>
          <w:sz w:val="22"/>
          <w:szCs w:val="22"/>
        </w:rPr>
        <w:t xml:space="preserve">XIV.- Las obras de urbanización mencionadas anteriormente, deberán ejecutarse conforme al proyecto ejecutivo y calendario de obra que se acuerde con la Autoridad Municipal, y no podrá excederse de dos años a partir de la fecha de autorización, pudiéndose solicitar una prórroga para su cumplimiento; y </w:t>
      </w:r>
    </w:p>
    <w:p w:rsidR="002922BD" w:rsidRPr="000A7097" w:rsidRDefault="002922BD" w:rsidP="00451CA9">
      <w:pPr>
        <w:tabs>
          <w:tab w:val="left" w:pos="1418"/>
        </w:tabs>
        <w:ind w:right="51"/>
        <w:jc w:val="both"/>
        <w:rPr>
          <w:rFonts w:ascii="Arial" w:hAnsi="Arial" w:cs="Arial"/>
          <w:sz w:val="22"/>
          <w:szCs w:val="22"/>
        </w:rPr>
      </w:pPr>
    </w:p>
    <w:p w:rsidR="002922BD" w:rsidRPr="000A7097" w:rsidRDefault="002922BD" w:rsidP="00451CA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(ADICIONADA, P.O. 03 DE JULIO DE 2014)</w:t>
      </w:r>
    </w:p>
    <w:p w:rsidR="002922BD" w:rsidRPr="000A7097" w:rsidRDefault="002922BD" w:rsidP="00451CA9">
      <w:pPr>
        <w:tabs>
          <w:tab w:val="left" w:pos="1418"/>
        </w:tabs>
        <w:ind w:right="51"/>
        <w:jc w:val="both"/>
        <w:rPr>
          <w:rFonts w:ascii="Arial" w:hAnsi="Arial" w:cs="Arial"/>
          <w:sz w:val="22"/>
          <w:szCs w:val="22"/>
        </w:rPr>
      </w:pPr>
      <w:r w:rsidRPr="000A7097">
        <w:rPr>
          <w:rFonts w:ascii="Arial" w:hAnsi="Arial" w:cs="Arial"/>
          <w:sz w:val="22"/>
          <w:szCs w:val="22"/>
        </w:rPr>
        <w:t xml:space="preserve">XV.- Cumplir con la Ley para la Protección de los Derechos de las Personas con Discapacidad y </w:t>
      </w:r>
      <w:r w:rsidRPr="000A7097">
        <w:rPr>
          <w:rFonts w:ascii="Arial" w:hAnsi="Arial" w:cs="Arial"/>
          <w:color w:val="000000"/>
          <w:sz w:val="22"/>
          <w:szCs w:val="22"/>
        </w:rPr>
        <w:t>tomar en cuenta</w:t>
      </w:r>
      <w:r w:rsidRPr="000A7097">
        <w:rPr>
          <w:rFonts w:ascii="Arial" w:hAnsi="Arial" w:cs="Arial"/>
          <w:sz w:val="22"/>
          <w:szCs w:val="22"/>
        </w:rPr>
        <w:t xml:space="preserve"> las Normas Oficiales Mexicanas en materia de Accesibilidad Universal vigentes.</w:t>
      </w:r>
    </w:p>
    <w:p w:rsidR="009C01FC" w:rsidRPr="003355B9" w:rsidRDefault="009C01FC" w:rsidP="00785576">
      <w:pPr>
        <w:tabs>
          <w:tab w:val="left" w:pos="0"/>
          <w:tab w:val="left" w:pos="5760"/>
        </w:tabs>
        <w:jc w:val="both"/>
        <w:rPr>
          <w:rFonts w:ascii="Arial" w:hAnsi="Arial" w:cs="Arial"/>
          <w:iCs/>
          <w:sz w:val="22"/>
          <w:szCs w:val="22"/>
        </w:rPr>
      </w:pPr>
    </w:p>
    <w:p w:rsidR="004C6AE5" w:rsidRPr="003355B9" w:rsidRDefault="009C01FC" w:rsidP="00785576">
      <w:pPr>
        <w:tabs>
          <w:tab w:val="left" w:pos="0"/>
        </w:tabs>
        <w:jc w:val="both"/>
        <w:rPr>
          <w:rFonts w:ascii="Arial" w:hAnsi="Arial" w:cs="Arial"/>
          <w:bCs/>
          <w:sz w:val="22"/>
          <w:szCs w:val="22"/>
        </w:rPr>
      </w:pP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 xml:space="preserve">s </w:t>
      </w:r>
      <w:r w:rsidR="007119F7" w:rsidRPr="003355B9">
        <w:rPr>
          <w:rFonts w:ascii="Arial" w:hAnsi="Arial" w:cs="Arial"/>
          <w:bCs/>
          <w:sz w:val="22"/>
          <w:szCs w:val="22"/>
        </w:rPr>
        <w:t>fraccionamiento</w:t>
      </w:r>
      <w:r w:rsidRPr="003355B9">
        <w:rPr>
          <w:rFonts w:ascii="Arial" w:hAnsi="Arial" w:cs="Arial"/>
          <w:bCs/>
          <w:sz w:val="22"/>
          <w:szCs w:val="22"/>
        </w:rPr>
        <w:t xml:space="preserve">s </w:t>
      </w:r>
      <w:r w:rsidR="00C42DA1" w:rsidRPr="003355B9">
        <w:rPr>
          <w:rFonts w:ascii="Arial" w:hAnsi="Arial" w:cs="Arial"/>
          <w:bCs/>
          <w:sz w:val="22"/>
          <w:szCs w:val="22"/>
        </w:rPr>
        <w:t>habitacionales</w:t>
      </w:r>
      <w:r w:rsidRPr="003355B9">
        <w:rPr>
          <w:rFonts w:ascii="Arial" w:hAnsi="Arial" w:cs="Arial"/>
          <w:bCs/>
          <w:sz w:val="22"/>
          <w:szCs w:val="22"/>
        </w:rPr>
        <w:t>, que cuenten c</w:t>
      </w:r>
      <w:r w:rsidR="00DB0971" w:rsidRPr="003355B9">
        <w:rPr>
          <w:rFonts w:ascii="Arial" w:hAnsi="Arial" w:cs="Arial"/>
          <w:bCs/>
          <w:sz w:val="22"/>
          <w:szCs w:val="22"/>
        </w:rPr>
        <w:t>o</w:t>
      </w:r>
      <w:r w:rsidRPr="003355B9">
        <w:rPr>
          <w:rFonts w:ascii="Arial" w:hAnsi="Arial" w:cs="Arial"/>
          <w:bCs/>
          <w:sz w:val="22"/>
          <w:szCs w:val="22"/>
        </w:rPr>
        <w:t>n vialidades subc</w:t>
      </w:r>
      <w:r w:rsidR="00DB0971" w:rsidRPr="003355B9">
        <w:rPr>
          <w:rFonts w:ascii="Arial" w:hAnsi="Arial" w:cs="Arial"/>
          <w:bCs/>
          <w:sz w:val="22"/>
          <w:szCs w:val="22"/>
        </w:rPr>
        <w:t>o</w:t>
      </w:r>
      <w:r w:rsidRPr="003355B9">
        <w:rPr>
          <w:rFonts w:ascii="Arial" w:hAnsi="Arial" w:cs="Arial"/>
          <w:bCs/>
          <w:sz w:val="22"/>
          <w:szCs w:val="22"/>
        </w:rPr>
        <w:t>lect</w:t>
      </w:r>
      <w:r w:rsidR="00DB0971" w:rsidRPr="003355B9">
        <w:rPr>
          <w:rFonts w:ascii="Arial" w:hAnsi="Arial" w:cs="Arial"/>
          <w:bCs/>
          <w:sz w:val="22"/>
          <w:szCs w:val="22"/>
        </w:rPr>
        <w:t>o</w:t>
      </w:r>
      <w:r w:rsidRPr="003355B9">
        <w:rPr>
          <w:rFonts w:ascii="Arial" w:hAnsi="Arial" w:cs="Arial"/>
          <w:bCs/>
          <w:sz w:val="22"/>
          <w:szCs w:val="22"/>
        </w:rPr>
        <w:t>ras en su interi</w:t>
      </w:r>
      <w:r w:rsidR="00DB0971" w:rsidRPr="003355B9">
        <w:rPr>
          <w:rFonts w:ascii="Arial" w:hAnsi="Arial" w:cs="Arial"/>
          <w:bCs/>
          <w:sz w:val="22"/>
          <w:szCs w:val="22"/>
        </w:rPr>
        <w:t>o</w:t>
      </w:r>
      <w:r w:rsidRPr="003355B9">
        <w:rPr>
          <w:rFonts w:ascii="Arial" w:hAnsi="Arial" w:cs="Arial"/>
          <w:bCs/>
          <w:sz w:val="22"/>
          <w:szCs w:val="22"/>
        </w:rPr>
        <w:t>r, deberán establecer s</w:t>
      </w:r>
      <w:r w:rsidR="00DB0971" w:rsidRPr="003355B9">
        <w:rPr>
          <w:rFonts w:ascii="Arial" w:hAnsi="Arial" w:cs="Arial"/>
          <w:bCs/>
          <w:sz w:val="22"/>
          <w:szCs w:val="22"/>
        </w:rPr>
        <w:t>o</w:t>
      </w:r>
      <w:r w:rsidRPr="003355B9">
        <w:rPr>
          <w:rFonts w:ascii="Arial" w:hAnsi="Arial" w:cs="Arial"/>
          <w:bCs/>
          <w:sz w:val="22"/>
          <w:szCs w:val="22"/>
        </w:rPr>
        <w:t>bre dichas vialidades c</w:t>
      </w:r>
      <w:r w:rsidR="00DB0971" w:rsidRPr="003355B9">
        <w:rPr>
          <w:rFonts w:ascii="Arial" w:hAnsi="Arial" w:cs="Arial"/>
          <w:bCs/>
          <w:sz w:val="22"/>
          <w:szCs w:val="22"/>
        </w:rPr>
        <w:t>o</w:t>
      </w:r>
      <w:r w:rsidRPr="003355B9">
        <w:rPr>
          <w:rFonts w:ascii="Arial" w:hAnsi="Arial" w:cs="Arial"/>
          <w:bCs/>
          <w:sz w:val="22"/>
          <w:szCs w:val="22"/>
        </w:rPr>
        <w:t>rred</w:t>
      </w:r>
      <w:r w:rsidR="00DB0971" w:rsidRPr="003355B9">
        <w:rPr>
          <w:rFonts w:ascii="Arial" w:hAnsi="Arial" w:cs="Arial"/>
          <w:bCs/>
          <w:sz w:val="22"/>
          <w:szCs w:val="22"/>
        </w:rPr>
        <w:t>o</w:t>
      </w:r>
      <w:r w:rsidRPr="003355B9">
        <w:rPr>
          <w:rFonts w:ascii="Arial" w:hAnsi="Arial" w:cs="Arial"/>
          <w:bCs/>
          <w:sz w:val="22"/>
          <w:szCs w:val="22"/>
        </w:rPr>
        <w:t>res de us</w:t>
      </w:r>
      <w:r w:rsidR="00DB0971" w:rsidRPr="003355B9">
        <w:rPr>
          <w:rFonts w:ascii="Arial" w:hAnsi="Arial" w:cs="Arial"/>
          <w:bCs/>
          <w:sz w:val="22"/>
          <w:szCs w:val="22"/>
        </w:rPr>
        <w:t>o</w:t>
      </w:r>
      <w:r w:rsidRPr="003355B9">
        <w:rPr>
          <w:rFonts w:ascii="Arial" w:hAnsi="Arial" w:cs="Arial"/>
          <w:bCs/>
          <w:sz w:val="22"/>
          <w:szCs w:val="22"/>
        </w:rPr>
        <w:t>s mixt</w:t>
      </w:r>
      <w:r w:rsidR="00DB0971" w:rsidRPr="003355B9">
        <w:rPr>
          <w:rFonts w:ascii="Arial" w:hAnsi="Arial" w:cs="Arial"/>
          <w:bCs/>
          <w:sz w:val="22"/>
          <w:szCs w:val="22"/>
        </w:rPr>
        <w:t>o</w:t>
      </w:r>
      <w:r w:rsidRPr="003355B9">
        <w:rPr>
          <w:rFonts w:ascii="Arial" w:hAnsi="Arial" w:cs="Arial"/>
          <w:bCs/>
          <w:sz w:val="22"/>
          <w:szCs w:val="22"/>
        </w:rPr>
        <w:t>s, equivalentes a p</w:t>
      </w:r>
      <w:r w:rsidR="00DB0971" w:rsidRPr="003355B9">
        <w:rPr>
          <w:rFonts w:ascii="Arial" w:hAnsi="Arial" w:cs="Arial"/>
          <w:bCs/>
          <w:sz w:val="22"/>
          <w:szCs w:val="22"/>
        </w:rPr>
        <w:t>o</w:t>
      </w:r>
      <w:r w:rsidRPr="003355B9">
        <w:rPr>
          <w:rFonts w:ascii="Arial" w:hAnsi="Arial" w:cs="Arial"/>
          <w:bCs/>
          <w:sz w:val="22"/>
          <w:szCs w:val="22"/>
        </w:rPr>
        <w:t>r l</w:t>
      </w:r>
      <w:r w:rsidR="00DB0971" w:rsidRPr="003355B9">
        <w:rPr>
          <w:rFonts w:ascii="Arial" w:hAnsi="Arial" w:cs="Arial"/>
          <w:bCs/>
          <w:sz w:val="22"/>
          <w:szCs w:val="22"/>
        </w:rPr>
        <w:t>o</w:t>
      </w:r>
      <w:r w:rsidRPr="003355B9">
        <w:rPr>
          <w:rFonts w:ascii="Arial" w:hAnsi="Arial" w:cs="Arial"/>
          <w:bCs/>
          <w:sz w:val="22"/>
          <w:szCs w:val="22"/>
        </w:rPr>
        <w:t xml:space="preserve"> men</w:t>
      </w:r>
      <w:r w:rsidR="00DB0971" w:rsidRPr="003355B9">
        <w:rPr>
          <w:rFonts w:ascii="Arial" w:hAnsi="Arial" w:cs="Arial"/>
          <w:bCs/>
          <w:sz w:val="22"/>
          <w:szCs w:val="22"/>
        </w:rPr>
        <w:t>o</w:t>
      </w:r>
      <w:r w:rsidRPr="003355B9">
        <w:rPr>
          <w:rFonts w:ascii="Arial" w:hAnsi="Arial" w:cs="Arial"/>
          <w:bCs/>
          <w:sz w:val="22"/>
          <w:szCs w:val="22"/>
        </w:rPr>
        <w:t xml:space="preserve">s el 20% del área vendible del </w:t>
      </w:r>
      <w:r w:rsidR="007119F7" w:rsidRPr="003355B9">
        <w:rPr>
          <w:rFonts w:ascii="Arial" w:hAnsi="Arial" w:cs="Arial"/>
          <w:bCs/>
          <w:sz w:val="22"/>
          <w:szCs w:val="22"/>
        </w:rPr>
        <w:t>fraccionamiento</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njunt</w:t>
      </w:r>
      <w:r w:rsidR="00DB0971" w:rsidRPr="003355B9">
        <w:rPr>
          <w:rFonts w:ascii="Arial" w:hAnsi="Arial" w:cs="Arial"/>
          <w:bCs/>
          <w:sz w:val="22"/>
          <w:szCs w:val="22"/>
        </w:rPr>
        <w:t>o</w:t>
      </w:r>
      <w:r w:rsidRPr="003355B9">
        <w:rPr>
          <w:rFonts w:ascii="Arial" w:hAnsi="Arial" w:cs="Arial"/>
          <w:bCs/>
          <w:sz w:val="22"/>
          <w:szCs w:val="22"/>
        </w:rPr>
        <w:t>, en d</w:t>
      </w:r>
      <w:r w:rsidR="00DB0971" w:rsidRPr="003355B9">
        <w:rPr>
          <w:rFonts w:ascii="Arial" w:hAnsi="Arial" w:cs="Arial"/>
          <w:bCs/>
          <w:sz w:val="22"/>
          <w:szCs w:val="22"/>
        </w:rPr>
        <w:t>o</w:t>
      </w:r>
      <w:r w:rsidRPr="003355B9">
        <w:rPr>
          <w:rFonts w:ascii="Arial" w:hAnsi="Arial" w:cs="Arial"/>
          <w:bCs/>
          <w:sz w:val="22"/>
          <w:szCs w:val="22"/>
        </w:rPr>
        <w:t>nde se permitirán us</w:t>
      </w:r>
      <w:r w:rsidR="00DB0971" w:rsidRPr="003355B9">
        <w:rPr>
          <w:rFonts w:ascii="Arial" w:hAnsi="Arial" w:cs="Arial"/>
          <w:bCs/>
          <w:sz w:val="22"/>
          <w:szCs w:val="22"/>
        </w:rPr>
        <w:t>o</w:t>
      </w:r>
      <w:r w:rsidRPr="003355B9">
        <w:rPr>
          <w:rFonts w:ascii="Arial" w:hAnsi="Arial" w:cs="Arial"/>
          <w:bCs/>
          <w:sz w:val="22"/>
          <w:szCs w:val="22"/>
        </w:rPr>
        <w:t xml:space="preserve">s </w:t>
      </w:r>
      <w:r w:rsidR="00C42DA1" w:rsidRPr="003355B9">
        <w:rPr>
          <w:rFonts w:ascii="Arial" w:hAnsi="Arial" w:cs="Arial"/>
          <w:bCs/>
          <w:sz w:val="22"/>
          <w:szCs w:val="22"/>
        </w:rPr>
        <w:t>habitacionales</w:t>
      </w:r>
      <w:r w:rsidRPr="003355B9">
        <w:rPr>
          <w:rFonts w:ascii="Arial" w:hAnsi="Arial" w:cs="Arial"/>
          <w:bCs/>
          <w:sz w:val="22"/>
          <w:szCs w:val="22"/>
        </w:rPr>
        <w:t>, c</w:t>
      </w:r>
      <w:r w:rsidR="00DB0971" w:rsidRPr="003355B9">
        <w:rPr>
          <w:rFonts w:ascii="Arial" w:hAnsi="Arial" w:cs="Arial"/>
          <w:bCs/>
          <w:sz w:val="22"/>
          <w:szCs w:val="22"/>
        </w:rPr>
        <w:t>o</w:t>
      </w:r>
      <w:r w:rsidRPr="003355B9">
        <w:rPr>
          <w:rFonts w:ascii="Arial" w:hAnsi="Arial" w:cs="Arial"/>
          <w:bCs/>
          <w:sz w:val="22"/>
          <w:szCs w:val="22"/>
        </w:rPr>
        <w:t>merciales y de servici</w:t>
      </w:r>
      <w:r w:rsidR="00DB0971" w:rsidRPr="003355B9">
        <w:rPr>
          <w:rFonts w:ascii="Arial" w:hAnsi="Arial" w:cs="Arial"/>
          <w:bCs/>
          <w:sz w:val="22"/>
          <w:szCs w:val="22"/>
        </w:rPr>
        <w:t>o</w:t>
      </w:r>
      <w:r w:rsidRPr="003355B9">
        <w:rPr>
          <w:rFonts w:ascii="Arial" w:hAnsi="Arial" w:cs="Arial"/>
          <w:bCs/>
          <w:sz w:val="22"/>
          <w:szCs w:val="22"/>
        </w:rPr>
        <w:t>s n</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ntaminantes, de baj</w:t>
      </w:r>
      <w:r w:rsidR="00DB0971" w:rsidRPr="003355B9">
        <w:rPr>
          <w:rFonts w:ascii="Arial" w:hAnsi="Arial" w:cs="Arial"/>
          <w:bCs/>
          <w:sz w:val="22"/>
          <w:szCs w:val="22"/>
        </w:rPr>
        <w:t>o</w:t>
      </w:r>
      <w:r w:rsidRPr="003355B9">
        <w:rPr>
          <w:rFonts w:ascii="Arial" w:hAnsi="Arial" w:cs="Arial"/>
          <w:bCs/>
          <w:sz w:val="22"/>
          <w:szCs w:val="22"/>
        </w:rPr>
        <w:t xml:space="preserve"> impact</w:t>
      </w:r>
      <w:r w:rsidR="00DB0971" w:rsidRPr="003355B9">
        <w:rPr>
          <w:rFonts w:ascii="Arial" w:hAnsi="Arial" w:cs="Arial"/>
          <w:bCs/>
          <w:sz w:val="22"/>
          <w:szCs w:val="22"/>
        </w:rPr>
        <w:t>o</w:t>
      </w:r>
      <w:r w:rsidRPr="003355B9">
        <w:rPr>
          <w:rFonts w:ascii="Arial" w:hAnsi="Arial" w:cs="Arial"/>
          <w:bCs/>
          <w:sz w:val="22"/>
          <w:szCs w:val="22"/>
        </w:rPr>
        <w:t>.</w:t>
      </w:r>
    </w:p>
    <w:p w:rsidR="004C6AE5" w:rsidRPr="003355B9" w:rsidRDefault="004C6AE5" w:rsidP="00785576">
      <w:pPr>
        <w:tabs>
          <w:tab w:val="left" w:pos="0"/>
        </w:tabs>
        <w:jc w:val="both"/>
        <w:rPr>
          <w:rFonts w:ascii="Arial" w:hAnsi="Arial" w:cs="Arial"/>
          <w:bCs/>
          <w:sz w:val="22"/>
          <w:szCs w:val="22"/>
        </w:rPr>
      </w:pPr>
    </w:p>
    <w:p w:rsidR="004C6AE5" w:rsidRPr="003355B9" w:rsidRDefault="009C01FC" w:rsidP="00785576">
      <w:pPr>
        <w:tabs>
          <w:tab w:val="left" w:pos="0"/>
          <w:tab w:val="left" w:pos="5760"/>
        </w:tabs>
        <w:jc w:val="both"/>
        <w:rPr>
          <w:rFonts w:ascii="Arial" w:hAnsi="Arial" w:cs="Arial"/>
          <w:i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612FBE" w:rsidRPr="003355B9">
        <w:rPr>
          <w:rFonts w:ascii="Arial" w:hAnsi="Arial" w:cs="Arial"/>
          <w:b/>
          <w:sz w:val="22"/>
          <w:szCs w:val="22"/>
        </w:rPr>
        <w:t>200.</w:t>
      </w:r>
      <w:r w:rsidRPr="003355B9">
        <w:rPr>
          <w:rFonts w:ascii="Arial" w:hAnsi="Arial" w:cs="Arial"/>
          <w:sz w:val="22"/>
          <w:szCs w:val="22"/>
        </w:rPr>
        <w:t xml:space="preserve"> </w:t>
      </w:r>
      <w:r w:rsidRPr="003355B9">
        <w:rPr>
          <w:rFonts w:ascii="Arial" w:hAnsi="Arial" w:cs="Arial"/>
          <w:iCs/>
          <w:sz w:val="22"/>
          <w:szCs w:val="22"/>
        </w:rPr>
        <w:t>L</w:t>
      </w:r>
      <w:r w:rsidR="00DB0971" w:rsidRPr="003355B9">
        <w:rPr>
          <w:rFonts w:ascii="Arial" w:hAnsi="Arial" w:cs="Arial"/>
          <w:iCs/>
          <w:sz w:val="22"/>
          <w:szCs w:val="22"/>
        </w:rPr>
        <w:t>o</w:t>
      </w:r>
      <w:r w:rsidRPr="003355B9">
        <w:rPr>
          <w:rFonts w:ascii="Arial" w:hAnsi="Arial" w:cs="Arial"/>
          <w:iCs/>
          <w:sz w:val="22"/>
          <w:szCs w:val="22"/>
        </w:rPr>
        <w:t xml:space="preserve">s </w:t>
      </w:r>
      <w:r w:rsidR="007119F7" w:rsidRPr="003355B9">
        <w:rPr>
          <w:rFonts w:ascii="Arial" w:hAnsi="Arial" w:cs="Arial"/>
          <w:iCs/>
          <w:sz w:val="22"/>
          <w:szCs w:val="22"/>
        </w:rPr>
        <w:t>fraccionamiento</w:t>
      </w:r>
      <w:r w:rsidRPr="003355B9">
        <w:rPr>
          <w:rFonts w:ascii="Arial" w:hAnsi="Arial" w:cs="Arial"/>
          <w:iCs/>
          <w:sz w:val="22"/>
          <w:szCs w:val="22"/>
        </w:rPr>
        <w:t>s señalad</w:t>
      </w:r>
      <w:r w:rsidR="00DB0971" w:rsidRPr="003355B9">
        <w:rPr>
          <w:rFonts w:ascii="Arial" w:hAnsi="Arial" w:cs="Arial"/>
          <w:iCs/>
          <w:sz w:val="22"/>
          <w:szCs w:val="22"/>
        </w:rPr>
        <w:t>o</w:t>
      </w:r>
      <w:r w:rsidRPr="003355B9">
        <w:rPr>
          <w:rFonts w:ascii="Arial" w:hAnsi="Arial" w:cs="Arial"/>
          <w:iCs/>
          <w:sz w:val="22"/>
          <w:szCs w:val="22"/>
        </w:rPr>
        <w:t>s en las fr</w:t>
      </w:r>
      <w:r w:rsidR="007119F7" w:rsidRPr="003355B9">
        <w:rPr>
          <w:rFonts w:ascii="Arial" w:hAnsi="Arial" w:cs="Arial"/>
          <w:iCs/>
          <w:sz w:val="22"/>
          <w:szCs w:val="22"/>
        </w:rPr>
        <w:t>acciones</w:t>
      </w:r>
      <w:r w:rsidRPr="003355B9">
        <w:rPr>
          <w:rFonts w:ascii="Arial" w:hAnsi="Arial" w:cs="Arial"/>
          <w:iCs/>
          <w:sz w:val="22"/>
          <w:szCs w:val="22"/>
        </w:rPr>
        <w:t xml:space="preserve"> </w:t>
      </w:r>
      <w:r w:rsidR="00DF7E9E" w:rsidRPr="003355B9">
        <w:rPr>
          <w:rFonts w:ascii="Arial" w:hAnsi="Arial" w:cs="Arial"/>
          <w:iCs/>
          <w:sz w:val="22"/>
          <w:szCs w:val="22"/>
        </w:rPr>
        <w:t>VI al IX del artícul</w:t>
      </w:r>
      <w:r w:rsidR="00DB0971" w:rsidRPr="003355B9">
        <w:rPr>
          <w:rFonts w:ascii="Arial" w:hAnsi="Arial" w:cs="Arial"/>
          <w:iCs/>
          <w:sz w:val="22"/>
          <w:szCs w:val="22"/>
        </w:rPr>
        <w:t>o</w:t>
      </w:r>
      <w:r w:rsidR="00DF7E9E" w:rsidRPr="003355B9">
        <w:rPr>
          <w:rFonts w:ascii="Arial" w:hAnsi="Arial" w:cs="Arial"/>
          <w:iCs/>
          <w:sz w:val="22"/>
          <w:szCs w:val="22"/>
        </w:rPr>
        <w:t xml:space="preserve"> 197</w:t>
      </w:r>
      <w:r w:rsidRPr="003355B9">
        <w:rPr>
          <w:rFonts w:ascii="Arial" w:hAnsi="Arial" w:cs="Arial"/>
          <w:iCs/>
          <w:sz w:val="22"/>
          <w:szCs w:val="22"/>
        </w:rPr>
        <w:t xml:space="preserve"> de esta </w:t>
      </w:r>
      <w:r w:rsidR="00B37A15" w:rsidRPr="003355B9">
        <w:rPr>
          <w:rFonts w:ascii="Arial" w:hAnsi="Arial" w:cs="Arial"/>
          <w:iCs/>
          <w:sz w:val="22"/>
          <w:szCs w:val="22"/>
        </w:rPr>
        <w:t>Ley</w:t>
      </w:r>
      <w:r w:rsidRPr="003355B9">
        <w:rPr>
          <w:rFonts w:ascii="Arial" w:hAnsi="Arial" w:cs="Arial"/>
          <w:iCs/>
          <w:sz w:val="22"/>
          <w:szCs w:val="22"/>
        </w:rPr>
        <w:t xml:space="preserve">, estarán </w:t>
      </w:r>
      <w:r w:rsidR="00DB0971" w:rsidRPr="003355B9">
        <w:rPr>
          <w:rFonts w:ascii="Arial" w:hAnsi="Arial" w:cs="Arial"/>
          <w:iCs/>
          <w:sz w:val="22"/>
          <w:szCs w:val="22"/>
        </w:rPr>
        <w:t>o</w:t>
      </w:r>
      <w:r w:rsidRPr="003355B9">
        <w:rPr>
          <w:rFonts w:ascii="Arial" w:hAnsi="Arial" w:cs="Arial"/>
          <w:iCs/>
          <w:sz w:val="22"/>
          <w:szCs w:val="22"/>
        </w:rPr>
        <w:t>bligad</w:t>
      </w:r>
      <w:r w:rsidR="00DB0971" w:rsidRPr="003355B9">
        <w:rPr>
          <w:rFonts w:ascii="Arial" w:hAnsi="Arial" w:cs="Arial"/>
          <w:iCs/>
          <w:sz w:val="22"/>
          <w:szCs w:val="22"/>
        </w:rPr>
        <w:t>o</w:t>
      </w:r>
      <w:r w:rsidRPr="003355B9">
        <w:rPr>
          <w:rFonts w:ascii="Arial" w:hAnsi="Arial" w:cs="Arial"/>
          <w:iCs/>
          <w:sz w:val="22"/>
          <w:szCs w:val="22"/>
        </w:rPr>
        <w:t xml:space="preserve">s a realizar las siguientes </w:t>
      </w:r>
      <w:r w:rsidR="00DB0971" w:rsidRPr="003355B9">
        <w:rPr>
          <w:rFonts w:ascii="Arial" w:hAnsi="Arial" w:cs="Arial"/>
          <w:iCs/>
          <w:sz w:val="22"/>
          <w:szCs w:val="22"/>
        </w:rPr>
        <w:t>o</w:t>
      </w:r>
      <w:r w:rsidRPr="003355B9">
        <w:rPr>
          <w:rFonts w:ascii="Arial" w:hAnsi="Arial" w:cs="Arial"/>
          <w:iCs/>
          <w:sz w:val="22"/>
          <w:szCs w:val="22"/>
        </w:rPr>
        <w:t>bras de urbanizac</w:t>
      </w:r>
      <w:r w:rsidR="005F2261" w:rsidRPr="003355B9">
        <w:rPr>
          <w:rFonts w:ascii="Arial" w:hAnsi="Arial" w:cs="Arial"/>
          <w:iCs/>
          <w:sz w:val="22"/>
          <w:szCs w:val="22"/>
        </w:rPr>
        <w:t>ión</w:t>
      </w:r>
      <w:r w:rsidRPr="003355B9">
        <w:rPr>
          <w:rFonts w:ascii="Arial" w:hAnsi="Arial" w:cs="Arial"/>
          <w:i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La red de abastecimient</w:t>
      </w:r>
      <w:r w:rsidR="00DB0971" w:rsidRPr="003355B9">
        <w:rPr>
          <w:rFonts w:ascii="Arial" w:hAnsi="Arial" w:cs="Arial"/>
          <w:bCs/>
          <w:sz w:val="22"/>
          <w:szCs w:val="22"/>
        </w:rPr>
        <w:t>o</w:t>
      </w:r>
      <w:r w:rsidR="009C01FC" w:rsidRPr="003355B9">
        <w:rPr>
          <w:rFonts w:ascii="Arial" w:hAnsi="Arial" w:cs="Arial"/>
          <w:bCs/>
          <w:sz w:val="22"/>
          <w:szCs w:val="22"/>
        </w:rPr>
        <w:t xml:space="preserve"> de agua p</w:t>
      </w:r>
      <w:r w:rsidR="00DB0971" w:rsidRPr="003355B9">
        <w:rPr>
          <w:rFonts w:ascii="Arial" w:hAnsi="Arial" w:cs="Arial"/>
          <w:bCs/>
          <w:sz w:val="22"/>
          <w:szCs w:val="22"/>
        </w:rPr>
        <w:t>o</w:t>
      </w:r>
      <w:r w:rsidR="009C01FC" w:rsidRPr="003355B9">
        <w:rPr>
          <w:rFonts w:ascii="Arial" w:hAnsi="Arial" w:cs="Arial"/>
          <w:bCs/>
          <w:sz w:val="22"/>
          <w:szCs w:val="22"/>
        </w:rPr>
        <w:t>table y red de suministr</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A2DBF" w:rsidRPr="003355B9">
        <w:rPr>
          <w:rFonts w:ascii="Arial" w:hAnsi="Arial" w:cs="Arial"/>
          <w:bCs/>
          <w:sz w:val="22"/>
          <w:szCs w:val="22"/>
        </w:rPr>
        <w:t>autónomos</w:t>
      </w:r>
      <w:r w:rsidR="009C01FC" w:rsidRPr="003355B9">
        <w:rPr>
          <w:rFonts w:ascii="Arial" w:hAnsi="Arial" w:cs="Arial"/>
          <w:bCs/>
          <w:sz w:val="22"/>
          <w:szCs w:val="22"/>
        </w:rPr>
        <w:t xml:space="preserve"> , </w:t>
      </w:r>
      <w:r w:rsidR="009C01FC" w:rsidRPr="003355B9">
        <w:rPr>
          <w:rFonts w:ascii="Arial" w:hAnsi="Arial" w:cs="Arial"/>
          <w:iCs/>
          <w:sz w:val="22"/>
          <w:szCs w:val="22"/>
        </w:rPr>
        <w:t>la cual se sujetará en su diseñ</w:t>
      </w:r>
      <w:r w:rsidR="00DB0971" w:rsidRPr="003355B9">
        <w:rPr>
          <w:rFonts w:ascii="Arial" w:hAnsi="Arial" w:cs="Arial"/>
          <w:iCs/>
          <w:sz w:val="22"/>
          <w:szCs w:val="22"/>
        </w:rPr>
        <w:t>o</w:t>
      </w:r>
      <w:r w:rsidR="009C01FC" w:rsidRPr="003355B9">
        <w:rPr>
          <w:rFonts w:ascii="Arial" w:hAnsi="Arial" w:cs="Arial"/>
          <w:iCs/>
          <w:sz w:val="22"/>
          <w:szCs w:val="22"/>
        </w:rPr>
        <w:t>, c</w:t>
      </w:r>
      <w:r w:rsidR="00DB0971" w:rsidRPr="003355B9">
        <w:rPr>
          <w:rFonts w:ascii="Arial" w:hAnsi="Arial" w:cs="Arial"/>
          <w:iCs/>
          <w:sz w:val="22"/>
          <w:szCs w:val="22"/>
        </w:rPr>
        <w:t>o</w:t>
      </w:r>
      <w:r w:rsidR="009C01FC" w:rsidRPr="003355B9">
        <w:rPr>
          <w:rFonts w:ascii="Arial" w:hAnsi="Arial" w:cs="Arial"/>
          <w:iCs/>
          <w:sz w:val="22"/>
          <w:szCs w:val="22"/>
        </w:rPr>
        <w:t>nstrucc</w:t>
      </w:r>
      <w:r w:rsidR="005F2261" w:rsidRPr="003355B9">
        <w:rPr>
          <w:rFonts w:ascii="Arial" w:hAnsi="Arial" w:cs="Arial"/>
          <w:iCs/>
          <w:sz w:val="22"/>
          <w:szCs w:val="22"/>
        </w:rPr>
        <w:t>ión</w:t>
      </w:r>
      <w:r w:rsidR="009C01FC" w:rsidRPr="003355B9">
        <w:rPr>
          <w:rFonts w:ascii="Arial" w:hAnsi="Arial" w:cs="Arial"/>
          <w:iCs/>
          <w:sz w:val="22"/>
          <w:szCs w:val="22"/>
        </w:rPr>
        <w:t xml:space="preserve"> y </w:t>
      </w:r>
      <w:r w:rsidR="00DB0971" w:rsidRPr="003355B9">
        <w:rPr>
          <w:rFonts w:ascii="Arial" w:hAnsi="Arial" w:cs="Arial"/>
          <w:iCs/>
          <w:sz w:val="22"/>
          <w:szCs w:val="22"/>
        </w:rPr>
        <w:t>o</w:t>
      </w:r>
      <w:r w:rsidR="009C01FC" w:rsidRPr="003355B9">
        <w:rPr>
          <w:rFonts w:ascii="Arial" w:hAnsi="Arial" w:cs="Arial"/>
          <w:iCs/>
          <w:sz w:val="22"/>
          <w:szCs w:val="22"/>
        </w:rPr>
        <w:t>perac</w:t>
      </w:r>
      <w:r w:rsidR="005F2261" w:rsidRPr="003355B9">
        <w:rPr>
          <w:rFonts w:ascii="Arial" w:hAnsi="Arial" w:cs="Arial"/>
          <w:iCs/>
          <w:sz w:val="22"/>
          <w:szCs w:val="22"/>
        </w:rPr>
        <w:t>ión</w:t>
      </w:r>
      <w:r w:rsidR="009C01FC" w:rsidRPr="003355B9">
        <w:rPr>
          <w:rFonts w:ascii="Arial" w:hAnsi="Arial" w:cs="Arial"/>
          <w:iCs/>
          <w:sz w:val="22"/>
          <w:szCs w:val="22"/>
        </w:rPr>
        <w:t xml:space="preserve"> a las n</w:t>
      </w:r>
      <w:r w:rsidR="00DB0971" w:rsidRPr="003355B9">
        <w:rPr>
          <w:rFonts w:ascii="Arial" w:hAnsi="Arial" w:cs="Arial"/>
          <w:iCs/>
          <w:sz w:val="22"/>
          <w:szCs w:val="22"/>
        </w:rPr>
        <w:t>o</w:t>
      </w:r>
      <w:r w:rsidR="009C01FC" w:rsidRPr="003355B9">
        <w:rPr>
          <w:rFonts w:ascii="Arial" w:hAnsi="Arial" w:cs="Arial"/>
          <w:iCs/>
          <w:sz w:val="22"/>
          <w:szCs w:val="22"/>
        </w:rPr>
        <w:t>rmas, especificac</w:t>
      </w:r>
      <w:r w:rsidR="00727BB6" w:rsidRPr="003355B9">
        <w:rPr>
          <w:rFonts w:ascii="Arial" w:hAnsi="Arial" w:cs="Arial"/>
          <w:iCs/>
          <w:sz w:val="22"/>
          <w:szCs w:val="22"/>
        </w:rPr>
        <w:t>iones</w:t>
      </w:r>
      <w:r w:rsidR="009C01FC" w:rsidRPr="003355B9">
        <w:rPr>
          <w:rFonts w:ascii="Arial" w:hAnsi="Arial" w:cs="Arial"/>
          <w:iCs/>
          <w:sz w:val="22"/>
          <w:szCs w:val="22"/>
        </w:rPr>
        <w:t xml:space="preserve"> y lineamient</w:t>
      </w:r>
      <w:r w:rsidR="00DB0971" w:rsidRPr="003355B9">
        <w:rPr>
          <w:rFonts w:ascii="Arial" w:hAnsi="Arial" w:cs="Arial"/>
          <w:iCs/>
          <w:sz w:val="22"/>
          <w:szCs w:val="22"/>
        </w:rPr>
        <w:t>o</w:t>
      </w:r>
      <w:r w:rsidR="009C01FC" w:rsidRPr="003355B9">
        <w:rPr>
          <w:rFonts w:ascii="Arial" w:hAnsi="Arial" w:cs="Arial"/>
          <w:iCs/>
          <w:sz w:val="22"/>
          <w:szCs w:val="22"/>
        </w:rPr>
        <w:t>s que le señale la aut</w:t>
      </w:r>
      <w:r w:rsidR="00DB0971" w:rsidRPr="003355B9">
        <w:rPr>
          <w:rFonts w:ascii="Arial" w:hAnsi="Arial" w:cs="Arial"/>
          <w:iCs/>
          <w:sz w:val="22"/>
          <w:szCs w:val="22"/>
        </w:rPr>
        <w:t>o</w:t>
      </w:r>
      <w:r w:rsidR="009C01FC" w:rsidRPr="003355B9">
        <w:rPr>
          <w:rFonts w:ascii="Arial" w:hAnsi="Arial" w:cs="Arial"/>
          <w:iCs/>
          <w:sz w:val="22"/>
          <w:szCs w:val="22"/>
        </w:rPr>
        <w:t xml:space="preserve">ridad u </w:t>
      </w:r>
      <w:r w:rsidR="00DB0971" w:rsidRPr="003355B9">
        <w:rPr>
          <w:rFonts w:ascii="Arial" w:hAnsi="Arial" w:cs="Arial"/>
          <w:iCs/>
          <w:sz w:val="22"/>
          <w:szCs w:val="22"/>
        </w:rPr>
        <w:t>o</w:t>
      </w:r>
      <w:r w:rsidR="009C01FC" w:rsidRPr="003355B9">
        <w:rPr>
          <w:rFonts w:ascii="Arial" w:hAnsi="Arial" w:cs="Arial"/>
          <w:iCs/>
          <w:sz w:val="22"/>
          <w:szCs w:val="22"/>
        </w:rPr>
        <w:t>rganism</w:t>
      </w:r>
      <w:r w:rsidR="00DB0971" w:rsidRPr="003355B9">
        <w:rPr>
          <w:rFonts w:ascii="Arial" w:hAnsi="Arial" w:cs="Arial"/>
          <w:iCs/>
          <w:sz w:val="22"/>
          <w:szCs w:val="22"/>
        </w:rPr>
        <w:t>o</w:t>
      </w:r>
      <w:r w:rsidR="009C01FC" w:rsidRPr="003355B9">
        <w:rPr>
          <w:rFonts w:ascii="Arial" w:hAnsi="Arial" w:cs="Arial"/>
          <w:iCs/>
          <w:sz w:val="22"/>
          <w:szCs w:val="22"/>
        </w:rPr>
        <w:t xml:space="preserve"> </w:t>
      </w:r>
      <w:r w:rsidR="00DB0971" w:rsidRPr="003355B9">
        <w:rPr>
          <w:rFonts w:ascii="Arial" w:hAnsi="Arial" w:cs="Arial"/>
          <w:iCs/>
          <w:sz w:val="22"/>
          <w:szCs w:val="22"/>
        </w:rPr>
        <w:t>o</w:t>
      </w:r>
      <w:r w:rsidR="009C01FC" w:rsidRPr="003355B9">
        <w:rPr>
          <w:rFonts w:ascii="Arial" w:hAnsi="Arial" w:cs="Arial"/>
          <w:iCs/>
          <w:sz w:val="22"/>
          <w:szCs w:val="22"/>
        </w:rPr>
        <w:t>perad</w:t>
      </w:r>
      <w:r w:rsidR="00DB0971" w:rsidRPr="003355B9">
        <w:rPr>
          <w:rFonts w:ascii="Arial" w:hAnsi="Arial" w:cs="Arial"/>
          <w:iCs/>
          <w:sz w:val="22"/>
          <w:szCs w:val="22"/>
        </w:rPr>
        <w:t>o</w:t>
      </w:r>
      <w:r w:rsidR="009C01FC" w:rsidRPr="003355B9">
        <w:rPr>
          <w:rFonts w:ascii="Arial" w:hAnsi="Arial" w:cs="Arial"/>
          <w:iCs/>
          <w:sz w:val="22"/>
          <w:szCs w:val="22"/>
        </w:rPr>
        <w:t>r de l</w:t>
      </w:r>
      <w:r w:rsidR="00DB0971" w:rsidRPr="003355B9">
        <w:rPr>
          <w:rFonts w:ascii="Arial" w:hAnsi="Arial" w:cs="Arial"/>
          <w:iCs/>
          <w:sz w:val="22"/>
          <w:szCs w:val="22"/>
        </w:rPr>
        <w:t>o</w:t>
      </w:r>
      <w:r w:rsidR="009C01FC" w:rsidRPr="003355B9">
        <w:rPr>
          <w:rFonts w:ascii="Arial" w:hAnsi="Arial" w:cs="Arial"/>
          <w:iCs/>
          <w:sz w:val="22"/>
          <w:szCs w:val="22"/>
        </w:rPr>
        <w:t>s Servici</w:t>
      </w:r>
      <w:r w:rsidR="00DB0971" w:rsidRPr="003355B9">
        <w:rPr>
          <w:rFonts w:ascii="Arial" w:hAnsi="Arial" w:cs="Arial"/>
          <w:iCs/>
          <w:sz w:val="22"/>
          <w:szCs w:val="22"/>
        </w:rPr>
        <w:t>o</w:t>
      </w:r>
      <w:r w:rsidR="009C01FC" w:rsidRPr="003355B9">
        <w:rPr>
          <w:rFonts w:ascii="Arial" w:hAnsi="Arial" w:cs="Arial"/>
          <w:iCs/>
          <w:sz w:val="22"/>
          <w:szCs w:val="22"/>
        </w:rPr>
        <w:t xml:space="preserve">s de Agua y Drenaje </w:t>
      </w:r>
      <w:r w:rsidR="001758EF" w:rsidRPr="003355B9">
        <w:rPr>
          <w:rFonts w:ascii="Arial" w:hAnsi="Arial" w:cs="Arial"/>
          <w:iCs/>
          <w:sz w:val="22"/>
          <w:szCs w:val="22"/>
        </w:rPr>
        <w:t>de M</w:t>
      </w:r>
      <w:r w:rsidR="00DB0971" w:rsidRPr="003355B9">
        <w:rPr>
          <w:rFonts w:ascii="Arial" w:hAnsi="Arial" w:cs="Arial"/>
          <w:iCs/>
          <w:sz w:val="22"/>
          <w:szCs w:val="22"/>
        </w:rPr>
        <w:t>o</w:t>
      </w:r>
      <w:r w:rsidR="001758EF" w:rsidRPr="003355B9">
        <w:rPr>
          <w:rFonts w:ascii="Arial" w:hAnsi="Arial" w:cs="Arial"/>
          <w:iCs/>
          <w:sz w:val="22"/>
          <w:szCs w:val="22"/>
        </w:rPr>
        <w:t xml:space="preserve">nterrey, I.P.D. </w:t>
      </w:r>
      <w:r w:rsidR="009C01FC" w:rsidRPr="003355B9">
        <w:rPr>
          <w:rFonts w:ascii="Arial" w:hAnsi="Arial" w:cs="Arial"/>
          <w:iCs/>
          <w:sz w:val="22"/>
          <w:szCs w:val="22"/>
        </w:rPr>
        <w:t>en la aut</w:t>
      </w:r>
      <w:r w:rsidR="00DB0971" w:rsidRPr="003355B9">
        <w:rPr>
          <w:rFonts w:ascii="Arial" w:hAnsi="Arial" w:cs="Arial"/>
          <w:iCs/>
          <w:sz w:val="22"/>
          <w:szCs w:val="22"/>
        </w:rPr>
        <w:t>o</w:t>
      </w:r>
      <w:r w:rsidR="009C01FC" w:rsidRPr="003355B9">
        <w:rPr>
          <w:rFonts w:ascii="Arial" w:hAnsi="Arial" w:cs="Arial"/>
          <w:iCs/>
          <w:sz w:val="22"/>
          <w:szCs w:val="22"/>
        </w:rPr>
        <w:t>rizac</w:t>
      </w:r>
      <w:r w:rsidR="005F2261" w:rsidRPr="003355B9">
        <w:rPr>
          <w:rFonts w:ascii="Arial" w:hAnsi="Arial" w:cs="Arial"/>
          <w:iCs/>
          <w:sz w:val="22"/>
          <w:szCs w:val="22"/>
        </w:rPr>
        <w:t>ión</w:t>
      </w:r>
      <w:r w:rsidR="009C01FC" w:rsidRPr="003355B9">
        <w:rPr>
          <w:rFonts w:ascii="Arial" w:hAnsi="Arial" w:cs="Arial"/>
          <w:iCs/>
          <w:sz w:val="22"/>
          <w:szCs w:val="22"/>
        </w:rPr>
        <w:t xml:space="preserve"> respectiva;</w:t>
      </w:r>
    </w:p>
    <w:p w:rsidR="00F75A34" w:rsidRPr="003355B9" w:rsidRDefault="00F75A34"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El drenaje sanitari</w:t>
      </w:r>
      <w:r w:rsidR="00DB0971" w:rsidRPr="003355B9">
        <w:rPr>
          <w:rFonts w:ascii="Arial" w:hAnsi="Arial" w:cs="Arial"/>
          <w:bCs/>
          <w:sz w:val="22"/>
          <w:szCs w:val="22"/>
        </w:rPr>
        <w:t>o</w:t>
      </w:r>
      <w:r w:rsidR="009C01FC" w:rsidRPr="003355B9">
        <w:rPr>
          <w:rFonts w:ascii="Arial" w:hAnsi="Arial" w:cs="Arial"/>
          <w:bCs/>
          <w:sz w:val="22"/>
          <w:szCs w:val="22"/>
        </w:rPr>
        <w:t xml:space="preserve"> deberá ser resuelt</w:t>
      </w:r>
      <w:r w:rsidR="00DB0971" w:rsidRPr="003355B9">
        <w:rPr>
          <w:rFonts w:ascii="Arial" w:hAnsi="Arial" w:cs="Arial"/>
          <w:bCs/>
          <w:sz w:val="22"/>
          <w:szCs w:val="22"/>
        </w:rPr>
        <w:t>o</w:t>
      </w:r>
      <w:r w:rsidR="009C01FC" w:rsidRPr="003355B9">
        <w:rPr>
          <w:rFonts w:ascii="Arial" w:hAnsi="Arial" w:cs="Arial"/>
          <w:bCs/>
          <w:sz w:val="22"/>
          <w:szCs w:val="22"/>
        </w:rPr>
        <w:t xml:space="preserve"> mediante el emple</w:t>
      </w:r>
      <w:r w:rsidR="00DB0971" w:rsidRPr="003355B9">
        <w:rPr>
          <w:rFonts w:ascii="Arial" w:hAnsi="Arial" w:cs="Arial"/>
          <w:bCs/>
          <w:sz w:val="22"/>
          <w:szCs w:val="22"/>
        </w:rPr>
        <w:t>o</w:t>
      </w:r>
      <w:r w:rsidR="009C01FC" w:rsidRPr="003355B9">
        <w:rPr>
          <w:rFonts w:ascii="Arial" w:hAnsi="Arial" w:cs="Arial"/>
          <w:bCs/>
          <w:sz w:val="22"/>
          <w:szCs w:val="22"/>
        </w:rPr>
        <w:t xml:space="preserve"> de f</w:t>
      </w:r>
      <w:r w:rsidR="00DB0971" w:rsidRPr="003355B9">
        <w:rPr>
          <w:rFonts w:ascii="Arial" w:hAnsi="Arial" w:cs="Arial"/>
          <w:bCs/>
          <w:sz w:val="22"/>
          <w:szCs w:val="22"/>
        </w:rPr>
        <w:t>o</w:t>
      </w:r>
      <w:r w:rsidR="009C01FC" w:rsidRPr="003355B9">
        <w:rPr>
          <w:rFonts w:ascii="Arial" w:hAnsi="Arial" w:cs="Arial"/>
          <w:bCs/>
          <w:sz w:val="22"/>
          <w:szCs w:val="22"/>
        </w:rPr>
        <w:t xml:space="preserve">sas sépticas </w:t>
      </w:r>
      <w:r w:rsidR="00DB0971" w:rsidRPr="003355B9">
        <w:rPr>
          <w:rFonts w:ascii="Arial" w:hAnsi="Arial" w:cs="Arial"/>
          <w:bCs/>
          <w:sz w:val="22"/>
          <w:szCs w:val="22"/>
        </w:rPr>
        <w:t>o</w:t>
      </w:r>
      <w:r w:rsidR="009C01FC" w:rsidRPr="003355B9">
        <w:rPr>
          <w:rFonts w:ascii="Arial" w:hAnsi="Arial" w:cs="Arial"/>
          <w:bCs/>
          <w:sz w:val="22"/>
          <w:szCs w:val="22"/>
        </w:rPr>
        <w:t xml:space="preserve"> red general c</w:t>
      </w:r>
      <w:r w:rsidR="00DB0971" w:rsidRPr="003355B9">
        <w:rPr>
          <w:rFonts w:ascii="Arial" w:hAnsi="Arial" w:cs="Arial"/>
          <w:bCs/>
          <w:sz w:val="22"/>
          <w:szCs w:val="22"/>
        </w:rPr>
        <w:t>o</w:t>
      </w:r>
      <w:r w:rsidR="009C01FC" w:rsidRPr="003355B9">
        <w:rPr>
          <w:rFonts w:ascii="Arial" w:hAnsi="Arial" w:cs="Arial"/>
          <w:bCs/>
          <w:sz w:val="22"/>
          <w:szCs w:val="22"/>
        </w:rPr>
        <w:t>n su planta de tratamient</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w:t>
      </w:r>
    </w:p>
    <w:p w:rsidR="00F75A34" w:rsidRPr="003355B9" w:rsidRDefault="00F75A34"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La red de energía eléctrica para us</w:t>
      </w:r>
      <w:r w:rsidR="00DB0971" w:rsidRPr="003355B9">
        <w:rPr>
          <w:rFonts w:ascii="Arial" w:hAnsi="Arial" w:cs="Arial"/>
          <w:bCs/>
          <w:sz w:val="22"/>
          <w:szCs w:val="22"/>
        </w:rPr>
        <w:t>o</w:t>
      </w:r>
      <w:r w:rsidR="009C01FC" w:rsidRPr="003355B9">
        <w:rPr>
          <w:rFonts w:ascii="Arial" w:hAnsi="Arial" w:cs="Arial"/>
          <w:bCs/>
          <w:sz w:val="22"/>
          <w:szCs w:val="22"/>
        </w:rPr>
        <w:t xml:space="preserve"> d</w:t>
      </w:r>
      <w:r w:rsidR="00DB0971" w:rsidRPr="003355B9">
        <w:rPr>
          <w:rFonts w:ascii="Arial" w:hAnsi="Arial" w:cs="Arial"/>
          <w:bCs/>
          <w:sz w:val="22"/>
          <w:szCs w:val="22"/>
        </w:rPr>
        <w:t>o</w:t>
      </w:r>
      <w:r w:rsidR="009C01FC" w:rsidRPr="003355B9">
        <w:rPr>
          <w:rFonts w:ascii="Arial" w:hAnsi="Arial" w:cs="Arial"/>
          <w:bCs/>
          <w:sz w:val="22"/>
          <w:szCs w:val="22"/>
        </w:rPr>
        <w:t>miciliari</w:t>
      </w:r>
      <w:r w:rsidR="00DB0971" w:rsidRPr="003355B9">
        <w:rPr>
          <w:rFonts w:ascii="Arial" w:hAnsi="Arial" w:cs="Arial"/>
          <w:bCs/>
          <w:sz w:val="22"/>
          <w:szCs w:val="22"/>
        </w:rPr>
        <w:t>o</w:t>
      </w:r>
      <w:r w:rsidR="009C01FC" w:rsidRPr="003355B9">
        <w:rPr>
          <w:rFonts w:ascii="Arial" w:hAnsi="Arial" w:cs="Arial"/>
          <w:bCs/>
          <w:sz w:val="22"/>
          <w:szCs w:val="22"/>
        </w:rPr>
        <w:t>;</w:t>
      </w:r>
    </w:p>
    <w:p w:rsidR="00F75A34" w:rsidRPr="003355B9" w:rsidRDefault="00F75A34"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La red de alumbrad</w:t>
      </w:r>
      <w:r w:rsidR="00DB0971" w:rsidRPr="003355B9">
        <w:rPr>
          <w:rFonts w:ascii="Arial" w:hAnsi="Arial" w:cs="Arial"/>
          <w:bCs/>
          <w:sz w:val="22"/>
          <w:szCs w:val="22"/>
        </w:rPr>
        <w:t>o</w:t>
      </w:r>
      <w:r w:rsidR="009C01FC" w:rsidRPr="003355B9">
        <w:rPr>
          <w:rFonts w:ascii="Arial" w:hAnsi="Arial" w:cs="Arial"/>
          <w:bCs/>
          <w:sz w:val="22"/>
          <w:szCs w:val="22"/>
        </w:rPr>
        <w:t xml:space="preserve"> públic</w:t>
      </w:r>
      <w:r w:rsidR="00DB0971" w:rsidRPr="003355B9">
        <w:rPr>
          <w:rFonts w:ascii="Arial" w:hAnsi="Arial" w:cs="Arial"/>
          <w:bCs/>
          <w:sz w:val="22"/>
          <w:szCs w:val="22"/>
        </w:rPr>
        <w:t>o</w:t>
      </w:r>
      <w:r w:rsidR="009C01FC" w:rsidRPr="003355B9">
        <w:rPr>
          <w:rFonts w:ascii="Arial" w:hAnsi="Arial" w:cs="Arial"/>
          <w:bCs/>
          <w:sz w:val="22"/>
          <w:szCs w:val="22"/>
        </w:rPr>
        <w:t xml:space="preserve"> de seguridad;</w:t>
      </w:r>
    </w:p>
    <w:p w:rsidR="00F75A34" w:rsidRPr="003355B9" w:rsidRDefault="00F75A34"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Vialidad c</w:t>
      </w:r>
      <w:r w:rsidR="00DB0971" w:rsidRPr="003355B9">
        <w:rPr>
          <w:rFonts w:ascii="Arial" w:hAnsi="Arial" w:cs="Arial"/>
          <w:bCs/>
          <w:sz w:val="22"/>
          <w:szCs w:val="22"/>
        </w:rPr>
        <w:t>o</w:t>
      </w:r>
      <w:r w:rsidR="009C01FC" w:rsidRPr="003355B9">
        <w:rPr>
          <w:rFonts w:ascii="Arial" w:hAnsi="Arial" w:cs="Arial"/>
          <w:bCs/>
          <w:sz w:val="22"/>
          <w:szCs w:val="22"/>
        </w:rPr>
        <w:t>n terracería nivelada y c</w:t>
      </w:r>
      <w:r w:rsidR="00DB0971" w:rsidRPr="003355B9">
        <w:rPr>
          <w:rFonts w:ascii="Arial" w:hAnsi="Arial" w:cs="Arial"/>
          <w:bCs/>
          <w:sz w:val="22"/>
          <w:szCs w:val="22"/>
        </w:rPr>
        <w:t>o</w:t>
      </w:r>
      <w:r w:rsidR="009C01FC" w:rsidRPr="003355B9">
        <w:rPr>
          <w:rFonts w:ascii="Arial" w:hAnsi="Arial" w:cs="Arial"/>
          <w:bCs/>
          <w:sz w:val="22"/>
          <w:szCs w:val="22"/>
        </w:rPr>
        <w:t xml:space="preserve">mpactada, empedradas </w:t>
      </w:r>
      <w:r w:rsidR="00DB0971" w:rsidRPr="003355B9">
        <w:rPr>
          <w:rFonts w:ascii="Arial" w:hAnsi="Arial" w:cs="Arial"/>
          <w:bCs/>
          <w:sz w:val="22"/>
          <w:szCs w:val="22"/>
        </w:rPr>
        <w:t>o</w:t>
      </w:r>
      <w:r w:rsidR="009C01FC" w:rsidRPr="003355B9">
        <w:rPr>
          <w:rFonts w:ascii="Arial" w:hAnsi="Arial" w:cs="Arial"/>
          <w:bCs/>
          <w:sz w:val="22"/>
          <w:szCs w:val="22"/>
        </w:rPr>
        <w:t xml:space="preserve"> pavimentadas, según la 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 y</w:t>
      </w:r>
    </w:p>
    <w:p w:rsidR="00F75A34" w:rsidRPr="003355B9" w:rsidRDefault="00F75A34"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49475A" w:rsidP="0049475A">
      <w:pPr>
        <w:tabs>
          <w:tab w:val="left" w:pos="0"/>
          <w:tab w:val="left" w:pos="5760"/>
        </w:tabs>
        <w:autoSpaceDE w:val="0"/>
        <w:autoSpaceDN w:val="0"/>
        <w:adjustRightInd w:val="0"/>
        <w:jc w:val="both"/>
        <w:rPr>
          <w:rStyle w:val="EstiloNegrita"/>
          <w:rFonts w:cs="Arial"/>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La n</w:t>
      </w:r>
      <w:r w:rsidR="00DB0971" w:rsidRPr="003355B9">
        <w:rPr>
          <w:rFonts w:ascii="Arial" w:hAnsi="Arial" w:cs="Arial"/>
          <w:bCs/>
          <w:sz w:val="22"/>
          <w:szCs w:val="22"/>
        </w:rPr>
        <w:t>o</w:t>
      </w:r>
      <w:r w:rsidR="009C01FC" w:rsidRPr="003355B9">
        <w:rPr>
          <w:rFonts w:ascii="Arial" w:hAnsi="Arial" w:cs="Arial"/>
          <w:bCs/>
          <w:sz w:val="22"/>
          <w:szCs w:val="22"/>
        </w:rPr>
        <w:t>menclatura y señalamient</w:t>
      </w:r>
      <w:r w:rsidR="00DB0971" w:rsidRPr="003355B9">
        <w:rPr>
          <w:rFonts w:ascii="Arial" w:hAnsi="Arial" w:cs="Arial"/>
          <w:bCs/>
          <w:sz w:val="22"/>
          <w:szCs w:val="22"/>
        </w:rPr>
        <w:t>o</w:t>
      </w:r>
      <w:r w:rsidR="009C01FC" w:rsidRPr="003355B9">
        <w:rPr>
          <w:rFonts w:ascii="Arial" w:hAnsi="Arial" w:cs="Arial"/>
          <w:bCs/>
          <w:sz w:val="22"/>
          <w:szCs w:val="22"/>
        </w:rPr>
        <w:t xml:space="preserve"> vial, adecuadas a las características del </w:t>
      </w:r>
      <w:r w:rsidR="007119F7" w:rsidRPr="003355B9">
        <w:rPr>
          <w:rFonts w:ascii="Arial" w:hAnsi="Arial" w:cs="Arial"/>
          <w:bCs/>
          <w:sz w:val="22"/>
          <w:szCs w:val="22"/>
        </w:rPr>
        <w:t>fraccionamiento</w:t>
      </w:r>
      <w:r w:rsidR="009C01FC" w:rsidRPr="003355B9">
        <w:rPr>
          <w:rFonts w:ascii="Arial" w:hAnsi="Arial" w:cs="Arial"/>
          <w:bCs/>
          <w:sz w:val="22"/>
          <w:szCs w:val="22"/>
        </w:rPr>
        <w:t xml:space="preserve"> de que se trate.</w:t>
      </w:r>
    </w:p>
    <w:p w:rsidR="004C6AE5" w:rsidRPr="003355B9" w:rsidRDefault="004C6AE5" w:rsidP="0049475A">
      <w:pPr>
        <w:tabs>
          <w:tab w:val="left" w:pos="0"/>
          <w:tab w:val="left" w:pos="5760"/>
        </w:tabs>
        <w:autoSpaceDE w:val="0"/>
        <w:autoSpaceDN w:val="0"/>
        <w:adjustRightInd w:val="0"/>
        <w:jc w:val="both"/>
        <w:rPr>
          <w:rStyle w:val="EstiloNegrita"/>
          <w:rFonts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612FBE" w:rsidRPr="003355B9">
        <w:rPr>
          <w:rFonts w:ascii="Arial" w:hAnsi="Arial" w:cs="Arial"/>
          <w:b/>
          <w:sz w:val="22"/>
          <w:szCs w:val="22"/>
        </w:rPr>
        <w:t>201.</w:t>
      </w:r>
      <w:r w:rsidRPr="003355B9">
        <w:rPr>
          <w:rStyle w:val="EstiloNegrita"/>
          <w:rFonts w:cs="Arial"/>
          <w:sz w:val="22"/>
          <w:szCs w:val="22"/>
        </w:rPr>
        <w:t xml:space="preserve"> </w:t>
      </w:r>
      <w:r w:rsidRPr="003355B9">
        <w:rPr>
          <w:rFonts w:ascii="Arial" w:hAnsi="Arial" w:cs="Arial"/>
          <w:bCs/>
          <w:sz w:val="22"/>
          <w:szCs w:val="22"/>
        </w:rPr>
        <w:t>Quienes lleven a cab</w:t>
      </w:r>
      <w:r w:rsidR="00DB0971" w:rsidRPr="003355B9">
        <w:rPr>
          <w:rFonts w:ascii="Arial" w:hAnsi="Arial" w:cs="Arial"/>
          <w:bCs/>
          <w:sz w:val="22"/>
          <w:szCs w:val="22"/>
        </w:rPr>
        <w:t>o</w:t>
      </w:r>
      <w:r w:rsidRPr="003355B9">
        <w:rPr>
          <w:rFonts w:ascii="Arial" w:hAnsi="Arial" w:cs="Arial"/>
          <w:bCs/>
          <w:sz w:val="22"/>
          <w:szCs w:val="22"/>
        </w:rPr>
        <w:t xml:space="preserve"> cualquiera de las </w:t>
      </w:r>
      <w:r w:rsidR="007119F7" w:rsidRPr="003355B9">
        <w:rPr>
          <w:rFonts w:ascii="Arial" w:hAnsi="Arial" w:cs="Arial"/>
          <w:bCs/>
          <w:sz w:val="22"/>
          <w:szCs w:val="22"/>
        </w:rPr>
        <w:t>acciones</w:t>
      </w:r>
      <w:r w:rsidRPr="003355B9">
        <w:rPr>
          <w:rFonts w:ascii="Arial" w:hAnsi="Arial" w:cs="Arial"/>
          <w:bCs/>
          <w:sz w:val="22"/>
          <w:szCs w:val="22"/>
        </w:rPr>
        <w:t xml:space="preserve"> de crecimient</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de las señaladas p</w:t>
      </w:r>
      <w:r w:rsidR="00DB0971" w:rsidRPr="003355B9">
        <w:rPr>
          <w:rFonts w:ascii="Arial" w:hAnsi="Arial" w:cs="Arial"/>
          <w:bCs/>
          <w:sz w:val="22"/>
          <w:szCs w:val="22"/>
        </w:rPr>
        <w:t>o</w:t>
      </w:r>
      <w:r w:rsidRPr="003355B9">
        <w:rPr>
          <w:rFonts w:ascii="Arial" w:hAnsi="Arial" w:cs="Arial"/>
          <w:bCs/>
          <w:sz w:val="22"/>
          <w:szCs w:val="22"/>
        </w:rPr>
        <w:t>r el presente artícul</w:t>
      </w:r>
      <w:r w:rsidR="00DB0971" w:rsidRPr="003355B9">
        <w:rPr>
          <w:rFonts w:ascii="Arial" w:hAnsi="Arial" w:cs="Arial"/>
          <w:bCs/>
          <w:sz w:val="22"/>
          <w:szCs w:val="22"/>
        </w:rPr>
        <w:t>o</w:t>
      </w:r>
      <w:r w:rsidRPr="003355B9">
        <w:rPr>
          <w:rFonts w:ascii="Arial" w:hAnsi="Arial" w:cs="Arial"/>
          <w:bCs/>
          <w:sz w:val="22"/>
          <w:szCs w:val="22"/>
        </w:rPr>
        <w:t xml:space="preserve"> deberán ceder gratuitamente al municipi</w:t>
      </w:r>
      <w:r w:rsidR="00DB0971" w:rsidRPr="003355B9">
        <w:rPr>
          <w:rFonts w:ascii="Arial" w:hAnsi="Arial" w:cs="Arial"/>
          <w:bCs/>
          <w:sz w:val="22"/>
          <w:szCs w:val="22"/>
        </w:rPr>
        <w:t>o</w:t>
      </w:r>
      <w:r w:rsidRPr="003355B9">
        <w:rPr>
          <w:rFonts w:ascii="Arial" w:hAnsi="Arial" w:cs="Arial"/>
          <w:bCs/>
          <w:sz w:val="22"/>
          <w:szCs w:val="22"/>
        </w:rPr>
        <w:t xml:space="preserve"> sin c</w:t>
      </w:r>
      <w:r w:rsidR="00DB0971" w:rsidRPr="003355B9">
        <w:rPr>
          <w:rFonts w:ascii="Arial" w:hAnsi="Arial" w:cs="Arial"/>
          <w:bCs/>
          <w:sz w:val="22"/>
          <w:szCs w:val="22"/>
        </w:rPr>
        <w:t>o</w:t>
      </w:r>
      <w:r w:rsidRPr="003355B9">
        <w:rPr>
          <w:rFonts w:ascii="Arial" w:hAnsi="Arial" w:cs="Arial"/>
          <w:bCs/>
          <w:sz w:val="22"/>
          <w:szCs w:val="22"/>
        </w:rPr>
        <w:t>ndic</w:t>
      </w:r>
      <w:r w:rsidR="005F2261" w:rsidRPr="003355B9">
        <w:rPr>
          <w:rFonts w:ascii="Arial" w:hAnsi="Arial" w:cs="Arial"/>
          <w:bCs/>
          <w:sz w:val="22"/>
          <w:szCs w:val="22"/>
        </w:rPr>
        <w:t>ión</w:t>
      </w:r>
      <w:r w:rsidRPr="003355B9">
        <w:rPr>
          <w:rFonts w:ascii="Arial" w:hAnsi="Arial" w:cs="Arial"/>
          <w:bCs/>
          <w:sz w:val="22"/>
          <w:szCs w:val="22"/>
        </w:rPr>
        <w:t xml:space="preserve">, reserva </w:t>
      </w:r>
      <w:r w:rsidR="00DB0971" w:rsidRPr="003355B9">
        <w:rPr>
          <w:rFonts w:ascii="Arial" w:hAnsi="Arial" w:cs="Arial"/>
          <w:bCs/>
          <w:sz w:val="22"/>
          <w:szCs w:val="22"/>
        </w:rPr>
        <w:t>o</w:t>
      </w:r>
      <w:r w:rsidRPr="003355B9">
        <w:rPr>
          <w:rFonts w:ascii="Arial" w:hAnsi="Arial" w:cs="Arial"/>
          <w:bCs/>
          <w:sz w:val="22"/>
          <w:szCs w:val="22"/>
        </w:rPr>
        <w:t xml:space="preserve"> limitac</w:t>
      </w:r>
      <w:r w:rsidR="005F2261" w:rsidRPr="003355B9">
        <w:rPr>
          <w:rFonts w:ascii="Arial" w:hAnsi="Arial" w:cs="Arial"/>
          <w:bCs/>
          <w:sz w:val="22"/>
          <w:szCs w:val="22"/>
        </w:rPr>
        <w:t>ión</w:t>
      </w:r>
      <w:r w:rsidRPr="003355B9">
        <w:rPr>
          <w:rFonts w:ascii="Arial" w:hAnsi="Arial" w:cs="Arial"/>
          <w:bCs/>
          <w:sz w:val="22"/>
          <w:szCs w:val="22"/>
        </w:rPr>
        <w:t xml:space="preserve"> alguna para destin</w:t>
      </w:r>
      <w:r w:rsidR="00DB0971" w:rsidRPr="003355B9">
        <w:rPr>
          <w:rFonts w:ascii="Arial" w:hAnsi="Arial" w:cs="Arial"/>
          <w:bCs/>
          <w:sz w:val="22"/>
          <w:szCs w:val="22"/>
        </w:rPr>
        <w:t>o</w:t>
      </w:r>
      <w:r w:rsidRPr="003355B9">
        <w:rPr>
          <w:rFonts w:ascii="Arial" w:hAnsi="Arial" w:cs="Arial"/>
          <w:bCs/>
          <w:sz w:val="22"/>
          <w:szCs w:val="22"/>
        </w:rPr>
        <w:t>s y equipamient</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públic</w:t>
      </w:r>
      <w:r w:rsidR="00DB0971" w:rsidRPr="003355B9">
        <w:rPr>
          <w:rFonts w:ascii="Arial" w:hAnsi="Arial" w:cs="Arial"/>
          <w:bCs/>
          <w:sz w:val="22"/>
          <w:szCs w:val="22"/>
        </w:rPr>
        <w:t>o</w:t>
      </w:r>
      <w:r w:rsidRPr="003355B9">
        <w:rPr>
          <w:rFonts w:ascii="Arial" w:hAnsi="Arial" w:cs="Arial"/>
          <w:bCs/>
          <w:sz w:val="22"/>
          <w:szCs w:val="22"/>
        </w:rPr>
        <w:t>, las siguientes superficies de suel</w:t>
      </w:r>
      <w:r w:rsidR="00DB0971" w:rsidRPr="003355B9">
        <w:rPr>
          <w:rFonts w:ascii="Arial" w:hAnsi="Arial" w:cs="Arial"/>
          <w:bCs/>
          <w:sz w:val="22"/>
          <w:szCs w:val="22"/>
        </w:rPr>
        <w:t>o</w:t>
      </w:r>
      <w:r w:rsidRPr="003355B9">
        <w:rPr>
          <w:rFonts w:ascii="Arial" w:hAnsi="Arial" w:cs="Arial"/>
          <w:bCs/>
          <w:sz w:val="22"/>
          <w:szCs w:val="22"/>
        </w:rPr>
        <w:t>:</w:t>
      </w:r>
    </w:p>
    <w:p w:rsidR="009C01FC" w:rsidRPr="003355B9" w:rsidRDefault="009C01FC"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7119F7" w:rsidRPr="003355B9">
        <w:rPr>
          <w:rFonts w:ascii="Arial" w:hAnsi="Arial" w:cs="Arial"/>
          <w:bCs/>
          <w:sz w:val="22"/>
          <w:szCs w:val="22"/>
        </w:rPr>
        <w:t>Fraccionamiento</w:t>
      </w:r>
      <w:r w:rsidR="009C01FC" w:rsidRPr="003355B9">
        <w:rPr>
          <w:rFonts w:ascii="Arial" w:hAnsi="Arial" w:cs="Arial"/>
          <w:bCs/>
          <w:sz w:val="22"/>
          <w:szCs w:val="22"/>
        </w:rPr>
        <w:t xml:space="preserve">s </w:t>
      </w:r>
      <w:r w:rsidR="00C42DA1" w:rsidRPr="003355B9">
        <w:rPr>
          <w:rFonts w:ascii="Arial" w:hAnsi="Arial" w:cs="Arial"/>
          <w:bCs/>
          <w:sz w:val="22"/>
          <w:szCs w:val="22"/>
        </w:rPr>
        <w:t>habitacionales</w:t>
      </w:r>
      <w:r w:rsidR="009C01FC" w:rsidRPr="003355B9">
        <w:rPr>
          <w:rFonts w:ascii="Arial" w:hAnsi="Arial" w:cs="Arial"/>
          <w:bCs/>
          <w:sz w:val="22"/>
          <w:szCs w:val="22"/>
        </w:rPr>
        <w:t xml:space="preserve"> de urbanizac</w:t>
      </w:r>
      <w:r w:rsidR="005F2261" w:rsidRPr="003355B9">
        <w:rPr>
          <w:rFonts w:ascii="Arial" w:hAnsi="Arial" w:cs="Arial"/>
          <w:bCs/>
          <w:sz w:val="22"/>
          <w:szCs w:val="22"/>
        </w:rPr>
        <w:t>ión</w:t>
      </w:r>
      <w:r w:rsidR="009C01FC" w:rsidRPr="003355B9">
        <w:rPr>
          <w:rFonts w:ascii="Arial" w:hAnsi="Arial" w:cs="Arial"/>
          <w:bCs/>
          <w:sz w:val="22"/>
          <w:szCs w:val="22"/>
        </w:rPr>
        <w:t xml:space="preserve"> inmediata y pr</w:t>
      </w:r>
      <w:r w:rsidR="00DB0971" w:rsidRPr="003355B9">
        <w:rPr>
          <w:rFonts w:ascii="Arial" w:hAnsi="Arial" w:cs="Arial"/>
          <w:bCs/>
          <w:sz w:val="22"/>
          <w:szCs w:val="22"/>
        </w:rPr>
        <w:t>o</w:t>
      </w:r>
      <w:r w:rsidR="009C01FC" w:rsidRPr="003355B9">
        <w:rPr>
          <w:rFonts w:ascii="Arial" w:hAnsi="Arial" w:cs="Arial"/>
          <w:bCs/>
          <w:sz w:val="22"/>
          <w:szCs w:val="22"/>
        </w:rPr>
        <w:t>gresiva: el 17% -diecisiete p</w:t>
      </w:r>
      <w:r w:rsidR="00DB0971" w:rsidRPr="003355B9">
        <w:rPr>
          <w:rFonts w:ascii="Arial" w:hAnsi="Arial" w:cs="Arial"/>
          <w:bCs/>
          <w:sz w:val="22"/>
          <w:szCs w:val="22"/>
        </w:rPr>
        <w:t>o</w:t>
      </w:r>
      <w:r w:rsidR="009C01FC" w:rsidRPr="003355B9">
        <w:rPr>
          <w:rFonts w:ascii="Arial" w:hAnsi="Arial" w:cs="Arial"/>
          <w:bCs/>
          <w:sz w:val="22"/>
          <w:szCs w:val="22"/>
        </w:rPr>
        <w:t>r cient</w:t>
      </w:r>
      <w:r w:rsidR="00DB0971" w:rsidRPr="003355B9">
        <w:rPr>
          <w:rFonts w:ascii="Arial" w:hAnsi="Arial" w:cs="Arial"/>
          <w:bCs/>
          <w:sz w:val="22"/>
          <w:szCs w:val="22"/>
        </w:rPr>
        <w:t>o</w:t>
      </w:r>
      <w:r w:rsidR="009C01FC" w:rsidRPr="003355B9">
        <w:rPr>
          <w:rFonts w:ascii="Arial" w:hAnsi="Arial" w:cs="Arial"/>
          <w:bCs/>
          <w:sz w:val="22"/>
          <w:szCs w:val="22"/>
        </w:rPr>
        <w:t xml:space="preserve"> del área vendible </w:t>
      </w:r>
      <w:r w:rsidR="00DB0971" w:rsidRPr="003355B9">
        <w:rPr>
          <w:rFonts w:ascii="Arial" w:hAnsi="Arial" w:cs="Arial"/>
          <w:bCs/>
          <w:sz w:val="22"/>
          <w:szCs w:val="22"/>
        </w:rPr>
        <w:t>o</w:t>
      </w:r>
      <w:r w:rsidR="009C01FC" w:rsidRPr="003355B9">
        <w:rPr>
          <w:rFonts w:ascii="Arial" w:hAnsi="Arial" w:cs="Arial"/>
          <w:bCs/>
          <w:sz w:val="22"/>
          <w:szCs w:val="22"/>
        </w:rPr>
        <w:t xml:space="preserve"> 22-</w:t>
      </w:r>
      <w:r w:rsidR="00DA2DBF" w:rsidRPr="003355B9">
        <w:rPr>
          <w:rFonts w:ascii="Arial" w:hAnsi="Arial" w:cs="Arial"/>
          <w:bCs/>
          <w:sz w:val="22"/>
          <w:szCs w:val="22"/>
        </w:rPr>
        <w:t>veintidós</w:t>
      </w:r>
      <w:r w:rsidR="009C01FC" w:rsidRPr="003355B9">
        <w:rPr>
          <w:rFonts w:ascii="Arial" w:hAnsi="Arial" w:cs="Arial"/>
          <w:bCs/>
          <w:sz w:val="22"/>
          <w:szCs w:val="22"/>
        </w:rPr>
        <w:t xml:space="preserve"> metr</w:t>
      </w:r>
      <w:r w:rsidR="00DB0971" w:rsidRPr="003355B9">
        <w:rPr>
          <w:rFonts w:ascii="Arial" w:hAnsi="Arial" w:cs="Arial"/>
          <w:bCs/>
          <w:sz w:val="22"/>
          <w:szCs w:val="22"/>
        </w:rPr>
        <w:t>o</w:t>
      </w:r>
      <w:r w:rsidR="009C01FC" w:rsidRPr="003355B9">
        <w:rPr>
          <w:rFonts w:ascii="Arial" w:hAnsi="Arial" w:cs="Arial"/>
          <w:bCs/>
          <w:sz w:val="22"/>
          <w:szCs w:val="22"/>
        </w:rPr>
        <w:t>s cuadrad</w:t>
      </w:r>
      <w:r w:rsidR="00DB0971" w:rsidRPr="003355B9">
        <w:rPr>
          <w:rFonts w:ascii="Arial" w:hAnsi="Arial" w:cs="Arial"/>
          <w:bCs/>
          <w:sz w:val="22"/>
          <w:szCs w:val="22"/>
        </w:rPr>
        <w:t>o</w:t>
      </w:r>
      <w:r w:rsidR="009C01FC" w:rsidRPr="003355B9">
        <w:rPr>
          <w:rFonts w:ascii="Arial" w:hAnsi="Arial" w:cs="Arial"/>
          <w:bCs/>
          <w:sz w:val="22"/>
          <w:szCs w:val="22"/>
        </w:rPr>
        <w:t>s de suel</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unidad de vivienda, l</w:t>
      </w:r>
      <w:r w:rsidR="00DB0971" w:rsidRPr="003355B9">
        <w:rPr>
          <w:rFonts w:ascii="Arial" w:hAnsi="Arial" w:cs="Arial"/>
          <w:bCs/>
          <w:sz w:val="22"/>
          <w:szCs w:val="22"/>
        </w:rPr>
        <w:t>o</w:t>
      </w:r>
      <w:r w:rsidR="009C01FC" w:rsidRPr="003355B9">
        <w:rPr>
          <w:rFonts w:ascii="Arial" w:hAnsi="Arial" w:cs="Arial"/>
          <w:bCs/>
          <w:sz w:val="22"/>
          <w:szCs w:val="22"/>
        </w:rPr>
        <w:t xml:space="preserve"> que resulte may</w:t>
      </w:r>
      <w:r w:rsidR="00DB0971" w:rsidRPr="003355B9">
        <w:rPr>
          <w:rFonts w:ascii="Arial" w:hAnsi="Arial" w:cs="Arial"/>
          <w:bCs/>
          <w:sz w:val="22"/>
          <w:szCs w:val="22"/>
        </w:rPr>
        <w:t>o</w:t>
      </w:r>
      <w:r w:rsidR="009C01FC" w:rsidRPr="003355B9">
        <w:rPr>
          <w:rFonts w:ascii="Arial" w:hAnsi="Arial" w:cs="Arial"/>
          <w:bCs/>
          <w:sz w:val="22"/>
          <w:szCs w:val="22"/>
        </w:rPr>
        <w:t>r;</w:t>
      </w:r>
    </w:p>
    <w:p w:rsidR="009C01FC" w:rsidRPr="003355B9" w:rsidRDefault="009C01FC" w:rsidP="00785576">
      <w:pPr>
        <w:tabs>
          <w:tab w:val="left" w:pos="0"/>
          <w:tab w:val="num" w:pos="1440"/>
          <w:tab w:val="left" w:pos="5760"/>
        </w:tabs>
        <w:autoSpaceDE w:val="0"/>
        <w:autoSpaceDN w:val="0"/>
        <w:adjustRightInd w:val="0"/>
        <w:jc w:val="both"/>
        <w:rPr>
          <w:rFonts w:ascii="Arial" w:hAnsi="Arial" w:cs="Arial"/>
          <w:bCs/>
          <w:sz w:val="22"/>
          <w:szCs w:val="22"/>
        </w:rPr>
      </w:pPr>
    </w:p>
    <w:p w:rsidR="009C01FC" w:rsidRPr="003355B9" w:rsidRDefault="009C01FC" w:rsidP="00785576">
      <w:pPr>
        <w:tabs>
          <w:tab w:val="left" w:pos="0"/>
          <w:tab w:val="num" w:pos="1440"/>
          <w:tab w:val="left" w:pos="5760"/>
        </w:tabs>
        <w:jc w:val="both"/>
        <w:rPr>
          <w:rFonts w:ascii="Arial" w:hAnsi="Arial" w:cs="Arial"/>
          <w:iCs/>
          <w:sz w:val="22"/>
          <w:szCs w:val="22"/>
        </w:rPr>
      </w:pPr>
      <w:r w:rsidRPr="003355B9">
        <w:rPr>
          <w:rFonts w:ascii="Arial" w:hAnsi="Arial" w:cs="Arial"/>
          <w:iCs/>
          <w:sz w:val="22"/>
          <w:szCs w:val="22"/>
        </w:rPr>
        <w:lastRenderedPageBreak/>
        <w:t>El 60% -sesenta p</w:t>
      </w:r>
      <w:r w:rsidR="00DB0971" w:rsidRPr="003355B9">
        <w:rPr>
          <w:rFonts w:ascii="Arial" w:hAnsi="Arial" w:cs="Arial"/>
          <w:iCs/>
          <w:sz w:val="22"/>
          <w:szCs w:val="22"/>
        </w:rPr>
        <w:t>o</w:t>
      </w:r>
      <w:r w:rsidRPr="003355B9">
        <w:rPr>
          <w:rFonts w:ascii="Arial" w:hAnsi="Arial" w:cs="Arial"/>
          <w:iCs/>
          <w:sz w:val="22"/>
          <w:szCs w:val="22"/>
        </w:rPr>
        <w:t>r cient</w:t>
      </w:r>
      <w:r w:rsidR="00DB0971" w:rsidRPr="003355B9">
        <w:rPr>
          <w:rFonts w:ascii="Arial" w:hAnsi="Arial" w:cs="Arial"/>
          <w:iCs/>
          <w:sz w:val="22"/>
          <w:szCs w:val="22"/>
        </w:rPr>
        <w:t>o</w:t>
      </w:r>
      <w:r w:rsidRPr="003355B9">
        <w:rPr>
          <w:rFonts w:ascii="Arial" w:hAnsi="Arial" w:cs="Arial"/>
          <w:iCs/>
          <w:sz w:val="22"/>
          <w:szCs w:val="22"/>
        </w:rPr>
        <w:t xml:space="preserve"> del suel</w:t>
      </w:r>
      <w:r w:rsidR="00DB0971" w:rsidRPr="003355B9">
        <w:rPr>
          <w:rFonts w:ascii="Arial" w:hAnsi="Arial" w:cs="Arial"/>
          <w:iCs/>
          <w:sz w:val="22"/>
          <w:szCs w:val="22"/>
        </w:rPr>
        <w:t>o</w:t>
      </w:r>
      <w:r w:rsidRPr="003355B9">
        <w:rPr>
          <w:rFonts w:ascii="Arial" w:hAnsi="Arial" w:cs="Arial"/>
          <w:iCs/>
          <w:sz w:val="22"/>
          <w:szCs w:val="22"/>
        </w:rPr>
        <w:t xml:space="preserve"> cedid</w:t>
      </w:r>
      <w:r w:rsidR="00DB0971" w:rsidRPr="003355B9">
        <w:rPr>
          <w:rFonts w:ascii="Arial" w:hAnsi="Arial" w:cs="Arial"/>
          <w:iCs/>
          <w:sz w:val="22"/>
          <w:szCs w:val="22"/>
        </w:rPr>
        <w:t>o</w:t>
      </w:r>
      <w:r w:rsidRPr="003355B9">
        <w:rPr>
          <w:rFonts w:ascii="Arial" w:hAnsi="Arial" w:cs="Arial"/>
          <w:iCs/>
          <w:sz w:val="22"/>
          <w:szCs w:val="22"/>
        </w:rPr>
        <w:t xml:space="preserve"> deberá destinarse para jardines, parques </w:t>
      </w:r>
      <w:r w:rsidR="00DB0971" w:rsidRPr="003355B9">
        <w:rPr>
          <w:rFonts w:ascii="Arial" w:hAnsi="Arial" w:cs="Arial"/>
          <w:iCs/>
          <w:sz w:val="22"/>
          <w:szCs w:val="22"/>
        </w:rPr>
        <w:t>o</w:t>
      </w:r>
      <w:r w:rsidRPr="003355B9">
        <w:rPr>
          <w:rFonts w:ascii="Arial" w:hAnsi="Arial" w:cs="Arial"/>
          <w:iCs/>
          <w:sz w:val="22"/>
          <w:szCs w:val="22"/>
        </w:rPr>
        <w:t xml:space="preserve"> plazas públicas; el </w:t>
      </w:r>
      <w:r w:rsidR="00DB0971" w:rsidRPr="003355B9">
        <w:rPr>
          <w:rFonts w:ascii="Arial" w:hAnsi="Arial" w:cs="Arial"/>
          <w:iCs/>
          <w:sz w:val="22"/>
          <w:szCs w:val="22"/>
        </w:rPr>
        <w:t>o</w:t>
      </w:r>
      <w:r w:rsidRPr="003355B9">
        <w:rPr>
          <w:rFonts w:ascii="Arial" w:hAnsi="Arial" w:cs="Arial"/>
          <w:iCs/>
          <w:sz w:val="22"/>
          <w:szCs w:val="22"/>
        </w:rPr>
        <w:t>tr</w:t>
      </w:r>
      <w:r w:rsidR="00DB0971" w:rsidRPr="003355B9">
        <w:rPr>
          <w:rFonts w:ascii="Arial" w:hAnsi="Arial" w:cs="Arial"/>
          <w:iCs/>
          <w:sz w:val="22"/>
          <w:szCs w:val="22"/>
        </w:rPr>
        <w:t>o</w:t>
      </w:r>
      <w:r w:rsidRPr="003355B9">
        <w:rPr>
          <w:rFonts w:ascii="Arial" w:hAnsi="Arial" w:cs="Arial"/>
          <w:iCs/>
          <w:sz w:val="22"/>
          <w:szCs w:val="22"/>
        </w:rPr>
        <w:t xml:space="preserve"> 40% -cuarenta p</w:t>
      </w:r>
      <w:r w:rsidR="00DB0971" w:rsidRPr="003355B9">
        <w:rPr>
          <w:rFonts w:ascii="Arial" w:hAnsi="Arial" w:cs="Arial"/>
          <w:iCs/>
          <w:sz w:val="22"/>
          <w:szCs w:val="22"/>
        </w:rPr>
        <w:t>o</w:t>
      </w:r>
      <w:r w:rsidRPr="003355B9">
        <w:rPr>
          <w:rFonts w:ascii="Arial" w:hAnsi="Arial" w:cs="Arial"/>
          <w:iCs/>
          <w:sz w:val="22"/>
          <w:szCs w:val="22"/>
        </w:rPr>
        <w:t>r cient</w:t>
      </w:r>
      <w:r w:rsidR="00DB0971" w:rsidRPr="003355B9">
        <w:rPr>
          <w:rFonts w:ascii="Arial" w:hAnsi="Arial" w:cs="Arial"/>
          <w:iCs/>
          <w:sz w:val="22"/>
          <w:szCs w:val="22"/>
        </w:rPr>
        <w:t>o</w:t>
      </w:r>
      <w:r w:rsidRPr="003355B9">
        <w:rPr>
          <w:rFonts w:ascii="Arial" w:hAnsi="Arial" w:cs="Arial"/>
          <w:iCs/>
          <w:sz w:val="22"/>
          <w:szCs w:val="22"/>
        </w:rPr>
        <w:t xml:space="preserve"> deberá destinarse al mism</w:t>
      </w:r>
      <w:r w:rsidR="00DB0971" w:rsidRPr="003355B9">
        <w:rPr>
          <w:rFonts w:ascii="Arial" w:hAnsi="Arial" w:cs="Arial"/>
          <w:iCs/>
          <w:sz w:val="22"/>
          <w:szCs w:val="22"/>
        </w:rPr>
        <w:t>o</w:t>
      </w:r>
      <w:r w:rsidRPr="003355B9">
        <w:rPr>
          <w:rFonts w:ascii="Arial" w:hAnsi="Arial" w:cs="Arial"/>
          <w:iCs/>
          <w:sz w:val="22"/>
          <w:szCs w:val="22"/>
        </w:rPr>
        <w:t xml:space="preserve"> us</w:t>
      </w:r>
      <w:r w:rsidR="00DB0971" w:rsidRPr="003355B9">
        <w:rPr>
          <w:rFonts w:ascii="Arial" w:hAnsi="Arial" w:cs="Arial"/>
          <w:iCs/>
          <w:sz w:val="22"/>
          <w:szCs w:val="22"/>
        </w:rPr>
        <w:t>o</w:t>
      </w:r>
      <w:r w:rsidRPr="003355B9">
        <w:rPr>
          <w:rFonts w:ascii="Arial" w:hAnsi="Arial" w:cs="Arial"/>
          <w:iCs/>
          <w:sz w:val="22"/>
          <w:szCs w:val="22"/>
        </w:rPr>
        <w:t xml:space="preserve"> </w:t>
      </w:r>
      <w:r w:rsidR="00DB0971" w:rsidRPr="003355B9">
        <w:rPr>
          <w:rFonts w:ascii="Arial" w:hAnsi="Arial" w:cs="Arial"/>
          <w:iCs/>
          <w:sz w:val="22"/>
          <w:szCs w:val="22"/>
        </w:rPr>
        <w:t>o</w:t>
      </w:r>
      <w:r w:rsidRPr="003355B9">
        <w:rPr>
          <w:rFonts w:ascii="Arial" w:hAnsi="Arial" w:cs="Arial"/>
          <w:iCs/>
          <w:sz w:val="22"/>
          <w:szCs w:val="22"/>
        </w:rPr>
        <w:t xml:space="preserve"> a la c</w:t>
      </w:r>
      <w:r w:rsidR="00DB0971" w:rsidRPr="003355B9">
        <w:rPr>
          <w:rFonts w:ascii="Arial" w:hAnsi="Arial" w:cs="Arial"/>
          <w:iCs/>
          <w:sz w:val="22"/>
          <w:szCs w:val="22"/>
        </w:rPr>
        <w:t>o</w:t>
      </w:r>
      <w:r w:rsidRPr="003355B9">
        <w:rPr>
          <w:rFonts w:ascii="Arial" w:hAnsi="Arial" w:cs="Arial"/>
          <w:iCs/>
          <w:sz w:val="22"/>
          <w:szCs w:val="22"/>
        </w:rPr>
        <w:t>nstrucc</w:t>
      </w:r>
      <w:r w:rsidR="005F2261" w:rsidRPr="003355B9">
        <w:rPr>
          <w:rFonts w:ascii="Arial" w:hAnsi="Arial" w:cs="Arial"/>
          <w:iCs/>
          <w:sz w:val="22"/>
          <w:szCs w:val="22"/>
        </w:rPr>
        <w:t>ión</w:t>
      </w:r>
      <w:r w:rsidRPr="003355B9">
        <w:rPr>
          <w:rFonts w:ascii="Arial" w:hAnsi="Arial" w:cs="Arial"/>
          <w:iCs/>
          <w:sz w:val="22"/>
          <w:szCs w:val="22"/>
        </w:rPr>
        <w:t xml:space="preserve"> del equipamient</w:t>
      </w:r>
      <w:r w:rsidR="00DB0971" w:rsidRPr="003355B9">
        <w:rPr>
          <w:rFonts w:ascii="Arial" w:hAnsi="Arial" w:cs="Arial"/>
          <w:iCs/>
          <w:sz w:val="22"/>
          <w:szCs w:val="22"/>
        </w:rPr>
        <w:t>o</w:t>
      </w:r>
      <w:r w:rsidRPr="003355B9">
        <w:rPr>
          <w:rFonts w:ascii="Arial" w:hAnsi="Arial" w:cs="Arial"/>
          <w:iCs/>
          <w:sz w:val="22"/>
          <w:szCs w:val="22"/>
        </w:rPr>
        <w:t xml:space="preserve"> educativ</w:t>
      </w:r>
      <w:r w:rsidR="00DB0971" w:rsidRPr="003355B9">
        <w:rPr>
          <w:rFonts w:ascii="Arial" w:hAnsi="Arial" w:cs="Arial"/>
          <w:iCs/>
          <w:sz w:val="22"/>
          <w:szCs w:val="22"/>
        </w:rPr>
        <w:t>o</w:t>
      </w:r>
      <w:r w:rsidRPr="003355B9">
        <w:rPr>
          <w:rFonts w:ascii="Arial" w:hAnsi="Arial" w:cs="Arial"/>
          <w:iCs/>
          <w:sz w:val="22"/>
          <w:szCs w:val="22"/>
        </w:rPr>
        <w:t xml:space="preserve"> públic</w:t>
      </w:r>
      <w:r w:rsidR="00DB0971" w:rsidRPr="003355B9">
        <w:rPr>
          <w:rFonts w:ascii="Arial" w:hAnsi="Arial" w:cs="Arial"/>
          <w:iCs/>
          <w:sz w:val="22"/>
          <w:szCs w:val="22"/>
        </w:rPr>
        <w:t>o</w:t>
      </w:r>
      <w:r w:rsidRPr="003355B9">
        <w:rPr>
          <w:rFonts w:ascii="Arial" w:hAnsi="Arial" w:cs="Arial"/>
          <w:iCs/>
          <w:sz w:val="22"/>
          <w:szCs w:val="22"/>
        </w:rPr>
        <w:t xml:space="preserve"> del nivel básic</w:t>
      </w:r>
      <w:r w:rsidR="00DB0971" w:rsidRPr="003355B9">
        <w:rPr>
          <w:rFonts w:ascii="Arial" w:hAnsi="Arial" w:cs="Arial"/>
          <w:iCs/>
          <w:sz w:val="22"/>
          <w:szCs w:val="22"/>
        </w:rPr>
        <w:t>o</w:t>
      </w:r>
      <w:r w:rsidRPr="003355B9">
        <w:rPr>
          <w:rFonts w:ascii="Arial" w:hAnsi="Arial" w:cs="Arial"/>
          <w:iCs/>
          <w:sz w:val="22"/>
          <w:szCs w:val="22"/>
        </w:rPr>
        <w:t>, áreas dep</w:t>
      </w:r>
      <w:r w:rsidR="00DB0971" w:rsidRPr="003355B9">
        <w:rPr>
          <w:rFonts w:ascii="Arial" w:hAnsi="Arial" w:cs="Arial"/>
          <w:iCs/>
          <w:sz w:val="22"/>
          <w:szCs w:val="22"/>
        </w:rPr>
        <w:t>o</w:t>
      </w:r>
      <w:r w:rsidRPr="003355B9">
        <w:rPr>
          <w:rFonts w:ascii="Arial" w:hAnsi="Arial" w:cs="Arial"/>
          <w:iCs/>
          <w:sz w:val="22"/>
          <w:szCs w:val="22"/>
        </w:rPr>
        <w:t>rtivas públicas, caseta de vigilancia y asistencia pública.</w:t>
      </w:r>
    </w:p>
    <w:p w:rsidR="009C01FC" w:rsidRPr="003355B9" w:rsidRDefault="009C01FC" w:rsidP="00785576">
      <w:pPr>
        <w:tabs>
          <w:tab w:val="left" w:pos="0"/>
          <w:tab w:val="num" w:pos="1440"/>
          <w:tab w:val="left" w:pos="5760"/>
        </w:tabs>
        <w:jc w:val="both"/>
        <w:rPr>
          <w:rFonts w:ascii="Arial" w:hAnsi="Arial" w:cs="Arial"/>
          <w:iCs/>
          <w:sz w:val="22"/>
          <w:szCs w:val="22"/>
        </w:rPr>
      </w:pPr>
    </w:p>
    <w:p w:rsidR="009C01FC" w:rsidRPr="003355B9" w:rsidRDefault="009C01FC" w:rsidP="00785576">
      <w:pPr>
        <w:tabs>
          <w:tab w:val="left" w:pos="0"/>
          <w:tab w:val="num" w:pos="1440"/>
          <w:tab w:val="left" w:pos="5760"/>
        </w:tabs>
        <w:jc w:val="both"/>
        <w:rPr>
          <w:rFonts w:ascii="Arial" w:hAnsi="Arial" w:cs="Arial"/>
          <w:bCs/>
          <w:sz w:val="22"/>
          <w:szCs w:val="22"/>
        </w:rPr>
      </w:pPr>
      <w:r w:rsidRPr="003355B9">
        <w:rPr>
          <w:rFonts w:ascii="Arial" w:hAnsi="Arial" w:cs="Arial"/>
          <w:iCs/>
          <w:sz w:val="22"/>
          <w:szCs w:val="22"/>
        </w:rPr>
        <w:t>El excedente de 15-quince metr</w:t>
      </w:r>
      <w:r w:rsidR="00DB0971" w:rsidRPr="003355B9">
        <w:rPr>
          <w:rFonts w:ascii="Arial" w:hAnsi="Arial" w:cs="Arial"/>
          <w:iCs/>
          <w:sz w:val="22"/>
          <w:szCs w:val="22"/>
        </w:rPr>
        <w:t>o</w:t>
      </w:r>
      <w:r w:rsidRPr="003355B9">
        <w:rPr>
          <w:rFonts w:ascii="Arial" w:hAnsi="Arial" w:cs="Arial"/>
          <w:iCs/>
          <w:sz w:val="22"/>
          <w:szCs w:val="22"/>
        </w:rPr>
        <w:t>s cuadrad</w:t>
      </w:r>
      <w:r w:rsidR="00DB0971" w:rsidRPr="003355B9">
        <w:rPr>
          <w:rFonts w:ascii="Arial" w:hAnsi="Arial" w:cs="Arial"/>
          <w:iCs/>
          <w:sz w:val="22"/>
          <w:szCs w:val="22"/>
        </w:rPr>
        <w:t>o</w:t>
      </w:r>
      <w:r w:rsidRPr="003355B9">
        <w:rPr>
          <w:rFonts w:ascii="Arial" w:hAnsi="Arial" w:cs="Arial"/>
          <w:iCs/>
          <w:sz w:val="22"/>
          <w:szCs w:val="22"/>
        </w:rPr>
        <w:t>s p</w:t>
      </w:r>
      <w:r w:rsidR="00DB0971" w:rsidRPr="003355B9">
        <w:rPr>
          <w:rFonts w:ascii="Arial" w:hAnsi="Arial" w:cs="Arial"/>
          <w:iCs/>
          <w:sz w:val="22"/>
          <w:szCs w:val="22"/>
        </w:rPr>
        <w:t>o</w:t>
      </w:r>
      <w:r w:rsidRPr="003355B9">
        <w:rPr>
          <w:rFonts w:ascii="Arial" w:hAnsi="Arial" w:cs="Arial"/>
          <w:iCs/>
          <w:sz w:val="22"/>
          <w:szCs w:val="22"/>
        </w:rPr>
        <w:t>r unidad de vivienda de suel</w:t>
      </w:r>
      <w:r w:rsidR="00DB0971" w:rsidRPr="003355B9">
        <w:rPr>
          <w:rFonts w:ascii="Arial" w:hAnsi="Arial" w:cs="Arial"/>
          <w:iCs/>
          <w:sz w:val="22"/>
          <w:szCs w:val="22"/>
        </w:rPr>
        <w:t>o</w:t>
      </w:r>
      <w:r w:rsidRPr="003355B9">
        <w:rPr>
          <w:rFonts w:ascii="Arial" w:hAnsi="Arial" w:cs="Arial"/>
          <w:iCs/>
          <w:sz w:val="22"/>
          <w:szCs w:val="22"/>
        </w:rPr>
        <w:t xml:space="preserve"> cedid</w:t>
      </w:r>
      <w:r w:rsidR="00DB0971" w:rsidRPr="003355B9">
        <w:rPr>
          <w:rFonts w:ascii="Arial" w:hAnsi="Arial" w:cs="Arial"/>
          <w:iCs/>
          <w:sz w:val="22"/>
          <w:szCs w:val="22"/>
        </w:rPr>
        <w:t>o</w:t>
      </w:r>
      <w:r w:rsidRPr="003355B9">
        <w:rPr>
          <w:rFonts w:ascii="Arial" w:hAnsi="Arial" w:cs="Arial"/>
          <w:iCs/>
          <w:sz w:val="22"/>
          <w:szCs w:val="22"/>
        </w:rPr>
        <w:t xml:space="preserve"> para jardines, parques, </w:t>
      </w:r>
      <w:r w:rsidR="00DB0971" w:rsidRPr="003355B9">
        <w:rPr>
          <w:rFonts w:ascii="Arial" w:hAnsi="Arial" w:cs="Arial"/>
          <w:iCs/>
          <w:sz w:val="22"/>
          <w:szCs w:val="22"/>
        </w:rPr>
        <w:t>o</w:t>
      </w:r>
      <w:r w:rsidRPr="003355B9">
        <w:rPr>
          <w:rFonts w:ascii="Arial" w:hAnsi="Arial" w:cs="Arial"/>
          <w:iCs/>
          <w:sz w:val="22"/>
          <w:szCs w:val="22"/>
        </w:rPr>
        <w:t xml:space="preserve"> plazas públicas en </w:t>
      </w:r>
      <w:r w:rsidR="007119F7" w:rsidRPr="003355B9">
        <w:rPr>
          <w:rFonts w:ascii="Arial" w:hAnsi="Arial" w:cs="Arial"/>
          <w:iCs/>
          <w:sz w:val="22"/>
          <w:szCs w:val="22"/>
        </w:rPr>
        <w:t>fraccionamiento</w:t>
      </w:r>
      <w:r w:rsidRPr="003355B9">
        <w:rPr>
          <w:rFonts w:ascii="Arial" w:hAnsi="Arial" w:cs="Arial"/>
          <w:iCs/>
          <w:sz w:val="22"/>
          <w:szCs w:val="22"/>
        </w:rPr>
        <w:t xml:space="preserve">s </w:t>
      </w:r>
      <w:r w:rsidR="00C42DA1" w:rsidRPr="003355B9">
        <w:rPr>
          <w:rFonts w:ascii="Arial" w:hAnsi="Arial" w:cs="Arial"/>
          <w:iCs/>
          <w:sz w:val="22"/>
          <w:szCs w:val="22"/>
        </w:rPr>
        <w:t>habitacionales</w:t>
      </w:r>
      <w:r w:rsidRPr="003355B9">
        <w:rPr>
          <w:rFonts w:ascii="Arial" w:hAnsi="Arial" w:cs="Arial"/>
          <w:iCs/>
          <w:sz w:val="22"/>
          <w:szCs w:val="22"/>
        </w:rPr>
        <w:t xml:space="preserve"> de urbanizac</w:t>
      </w:r>
      <w:r w:rsidR="005F2261" w:rsidRPr="003355B9">
        <w:rPr>
          <w:rFonts w:ascii="Arial" w:hAnsi="Arial" w:cs="Arial"/>
          <w:iCs/>
          <w:sz w:val="22"/>
          <w:szCs w:val="22"/>
        </w:rPr>
        <w:t>ión</w:t>
      </w:r>
      <w:r w:rsidRPr="003355B9">
        <w:rPr>
          <w:rFonts w:ascii="Arial" w:hAnsi="Arial" w:cs="Arial"/>
          <w:iCs/>
          <w:sz w:val="22"/>
          <w:szCs w:val="22"/>
        </w:rPr>
        <w:t xml:space="preserve"> inmediata se p</w:t>
      </w:r>
      <w:r w:rsidR="00DB0971" w:rsidRPr="003355B9">
        <w:rPr>
          <w:rFonts w:ascii="Arial" w:hAnsi="Arial" w:cs="Arial"/>
          <w:iCs/>
          <w:sz w:val="22"/>
          <w:szCs w:val="22"/>
        </w:rPr>
        <w:t>o</w:t>
      </w:r>
      <w:r w:rsidRPr="003355B9">
        <w:rPr>
          <w:rFonts w:ascii="Arial" w:hAnsi="Arial" w:cs="Arial"/>
          <w:iCs/>
          <w:sz w:val="22"/>
          <w:szCs w:val="22"/>
        </w:rPr>
        <w:t>drá destinar para jardines ubicad</w:t>
      </w:r>
      <w:r w:rsidR="00DB0971" w:rsidRPr="003355B9">
        <w:rPr>
          <w:rFonts w:ascii="Arial" w:hAnsi="Arial" w:cs="Arial"/>
          <w:iCs/>
          <w:sz w:val="22"/>
          <w:szCs w:val="22"/>
        </w:rPr>
        <w:t>o</w:t>
      </w:r>
      <w:r w:rsidRPr="003355B9">
        <w:rPr>
          <w:rFonts w:ascii="Arial" w:hAnsi="Arial" w:cs="Arial"/>
          <w:iCs/>
          <w:sz w:val="22"/>
          <w:szCs w:val="22"/>
        </w:rPr>
        <w:t xml:space="preserve">s en </w:t>
      </w:r>
      <w:r w:rsidR="00800348" w:rsidRPr="003355B9">
        <w:rPr>
          <w:rFonts w:ascii="Arial" w:hAnsi="Arial" w:cs="Arial"/>
          <w:iCs/>
          <w:sz w:val="22"/>
          <w:szCs w:val="22"/>
        </w:rPr>
        <w:t>camellones</w:t>
      </w:r>
      <w:r w:rsidRPr="003355B9">
        <w:rPr>
          <w:rFonts w:ascii="Arial" w:hAnsi="Arial" w:cs="Arial"/>
          <w:iCs/>
          <w:sz w:val="22"/>
          <w:szCs w:val="22"/>
        </w:rPr>
        <w:t xml:space="preserve"> de 4 -cuatr</w:t>
      </w:r>
      <w:r w:rsidR="00DB0971" w:rsidRPr="003355B9">
        <w:rPr>
          <w:rFonts w:ascii="Arial" w:hAnsi="Arial" w:cs="Arial"/>
          <w:iCs/>
          <w:sz w:val="22"/>
          <w:szCs w:val="22"/>
        </w:rPr>
        <w:t>o</w:t>
      </w:r>
      <w:r w:rsidRPr="003355B9">
        <w:rPr>
          <w:rFonts w:ascii="Arial" w:hAnsi="Arial" w:cs="Arial"/>
          <w:iCs/>
          <w:sz w:val="22"/>
          <w:szCs w:val="22"/>
        </w:rPr>
        <w:t xml:space="preserve"> metr</w:t>
      </w:r>
      <w:r w:rsidR="00DB0971" w:rsidRPr="003355B9">
        <w:rPr>
          <w:rFonts w:ascii="Arial" w:hAnsi="Arial" w:cs="Arial"/>
          <w:iCs/>
          <w:sz w:val="22"/>
          <w:szCs w:val="22"/>
        </w:rPr>
        <w:t>o</w:t>
      </w:r>
      <w:r w:rsidRPr="003355B9">
        <w:rPr>
          <w:rFonts w:ascii="Arial" w:hAnsi="Arial" w:cs="Arial"/>
          <w:iCs/>
          <w:sz w:val="22"/>
          <w:szCs w:val="22"/>
        </w:rPr>
        <w:t>s de anch</w:t>
      </w:r>
      <w:r w:rsidR="00DB0971" w:rsidRPr="003355B9">
        <w:rPr>
          <w:rFonts w:ascii="Arial" w:hAnsi="Arial" w:cs="Arial"/>
          <w:iCs/>
          <w:sz w:val="22"/>
          <w:szCs w:val="22"/>
        </w:rPr>
        <w:t>o</w:t>
      </w:r>
      <w:r w:rsidRPr="003355B9">
        <w:rPr>
          <w:rFonts w:ascii="Arial" w:hAnsi="Arial" w:cs="Arial"/>
          <w:iCs/>
          <w:sz w:val="22"/>
          <w:szCs w:val="22"/>
        </w:rPr>
        <w:t xml:space="preserve"> c</w:t>
      </w:r>
      <w:r w:rsidR="00DB0971" w:rsidRPr="003355B9">
        <w:rPr>
          <w:rFonts w:ascii="Arial" w:hAnsi="Arial" w:cs="Arial"/>
          <w:iCs/>
          <w:sz w:val="22"/>
          <w:szCs w:val="22"/>
        </w:rPr>
        <w:t>o</w:t>
      </w:r>
      <w:r w:rsidRPr="003355B9">
        <w:rPr>
          <w:rFonts w:ascii="Arial" w:hAnsi="Arial" w:cs="Arial"/>
          <w:iCs/>
          <w:sz w:val="22"/>
          <w:szCs w:val="22"/>
        </w:rPr>
        <w:t>m</w:t>
      </w:r>
      <w:r w:rsidR="00DB0971" w:rsidRPr="003355B9">
        <w:rPr>
          <w:rFonts w:ascii="Arial" w:hAnsi="Arial" w:cs="Arial"/>
          <w:iCs/>
          <w:sz w:val="22"/>
          <w:szCs w:val="22"/>
        </w:rPr>
        <w:t>o</w:t>
      </w:r>
      <w:r w:rsidRPr="003355B9">
        <w:rPr>
          <w:rFonts w:ascii="Arial" w:hAnsi="Arial" w:cs="Arial"/>
          <w:iCs/>
          <w:sz w:val="22"/>
          <w:szCs w:val="22"/>
        </w:rPr>
        <w:t xml:space="preserve"> mínim</w:t>
      </w:r>
      <w:r w:rsidR="00DB0971" w:rsidRPr="003355B9">
        <w:rPr>
          <w:rFonts w:ascii="Arial" w:hAnsi="Arial" w:cs="Arial"/>
          <w:iCs/>
          <w:sz w:val="22"/>
          <w:szCs w:val="22"/>
        </w:rPr>
        <w:t>o</w:t>
      </w:r>
      <w:r w:rsidRPr="003355B9">
        <w:rPr>
          <w:rFonts w:ascii="Arial" w:hAnsi="Arial" w:cs="Arial"/>
          <w:iCs/>
          <w:sz w:val="22"/>
          <w:szCs w:val="22"/>
        </w:rPr>
        <w:t>, siempre y cuand</w:t>
      </w:r>
      <w:r w:rsidR="00DB0971" w:rsidRPr="003355B9">
        <w:rPr>
          <w:rFonts w:ascii="Arial" w:hAnsi="Arial" w:cs="Arial"/>
          <w:iCs/>
          <w:sz w:val="22"/>
          <w:szCs w:val="22"/>
        </w:rPr>
        <w:t>o</w:t>
      </w:r>
      <w:r w:rsidRPr="003355B9">
        <w:rPr>
          <w:rFonts w:ascii="Arial" w:hAnsi="Arial" w:cs="Arial"/>
          <w:iCs/>
          <w:sz w:val="22"/>
          <w:szCs w:val="22"/>
        </w:rPr>
        <w:t xml:space="preserve"> est</w:t>
      </w:r>
      <w:r w:rsidR="00DB0971" w:rsidRPr="003355B9">
        <w:rPr>
          <w:rFonts w:ascii="Arial" w:hAnsi="Arial" w:cs="Arial"/>
          <w:iCs/>
          <w:sz w:val="22"/>
          <w:szCs w:val="22"/>
        </w:rPr>
        <w:t>o</w:t>
      </w:r>
      <w:r w:rsidRPr="003355B9">
        <w:rPr>
          <w:rFonts w:ascii="Arial" w:hAnsi="Arial" w:cs="Arial"/>
          <w:iCs/>
          <w:sz w:val="22"/>
          <w:szCs w:val="22"/>
        </w:rPr>
        <w:t xml:space="preserve"> sea en vías c</w:t>
      </w:r>
      <w:r w:rsidR="00DB0971" w:rsidRPr="003355B9">
        <w:rPr>
          <w:rFonts w:ascii="Arial" w:hAnsi="Arial" w:cs="Arial"/>
          <w:iCs/>
          <w:sz w:val="22"/>
          <w:szCs w:val="22"/>
        </w:rPr>
        <w:t>o</w:t>
      </w:r>
      <w:r w:rsidRPr="003355B9">
        <w:rPr>
          <w:rFonts w:ascii="Arial" w:hAnsi="Arial" w:cs="Arial"/>
          <w:iCs/>
          <w:sz w:val="22"/>
          <w:szCs w:val="22"/>
        </w:rPr>
        <w:t>lect</w:t>
      </w:r>
      <w:r w:rsidR="00DB0971" w:rsidRPr="003355B9">
        <w:rPr>
          <w:rFonts w:ascii="Arial" w:hAnsi="Arial" w:cs="Arial"/>
          <w:iCs/>
          <w:sz w:val="22"/>
          <w:szCs w:val="22"/>
        </w:rPr>
        <w:t>o</w:t>
      </w:r>
      <w:r w:rsidRPr="003355B9">
        <w:rPr>
          <w:rFonts w:ascii="Arial" w:hAnsi="Arial" w:cs="Arial"/>
          <w:iCs/>
          <w:sz w:val="22"/>
          <w:szCs w:val="22"/>
        </w:rPr>
        <w:t>ras, y n</w:t>
      </w:r>
      <w:r w:rsidR="00DB0971" w:rsidRPr="003355B9">
        <w:rPr>
          <w:rFonts w:ascii="Arial" w:hAnsi="Arial" w:cs="Arial"/>
          <w:iCs/>
          <w:sz w:val="22"/>
          <w:szCs w:val="22"/>
        </w:rPr>
        <w:t>o</w:t>
      </w:r>
      <w:r w:rsidRPr="003355B9">
        <w:rPr>
          <w:rFonts w:ascii="Arial" w:hAnsi="Arial" w:cs="Arial"/>
          <w:iCs/>
          <w:sz w:val="22"/>
          <w:szCs w:val="22"/>
        </w:rPr>
        <w:t xml:space="preserve"> p</w:t>
      </w:r>
      <w:r w:rsidR="00DB0971" w:rsidRPr="003355B9">
        <w:rPr>
          <w:rFonts w:ascii="Arial" w:hAnsi="Arial" w:cs="Arial"/>
          <w:iCs/>
          <w:sz w:val="22"/>
          <w:szCs w:val="22"/>
        </w:rPr>
        <w:t>o</w:t>
      </w:r>
      <w:r w:rsidRPr="003355B9">
        <w:rPr>
          <w:rFonts w:ascii="Arial" w:hAnsi="Arial" w:cs="Arial"/>
          <w:iCs/>
          <w:sz w:val="22"/>
          <w:szCs w:val="22"/>
        </w:rPr>
        <w:t>drá ser c</w:t>
      </w:r>
      <w:r w:rsidR="00DB0971" w:rsidRPr="003355B9">
        <w:rPr>
          <w:rFonts w:ascii="Arial" w:hAnsi="Arial" w:cs="Arial"/>
          <w:iCs/>
          <w:sz w:val="22"/>
          <w:szCs w:val="22"/>
        </w:rPr>
        <w:t>o</w:t>
      </w:r>
      <w:r w:rsidRPr="003355B9">
        <w:rPr>
          <w:rFonts w:ascii="Arial" w:hAnsi="Arial" w:cs="Arial"/>
          <w:iCs/>
          <w:sz w:val="22"/>
          <w:szCs w:val="22"/>
        </w:rPr>
        <w:t>ntabilizad</w:t>
      </w:r>
      <w:r w:rsidR="00DB0971" w:rsidRPr="003355B9">
        <w:rPr>
          <w:rFonts w:ascii="Arial" w:hAnsi="Arial" w:cs="Arial"/>
          <w:iCs/>
          <w:sz w:val="22"/>
          <w:szCs w:val="22"/>
        </w:rPr>
        <w:t>o</w:t>
      </w:r>
      <w:r w:rsidRPr="003355B9">
        <w:rPr>
          <w:rFonts w:ascii="Arial" w:hAnsi="Arial" w:cs="Arial"/>
          <w:iCs/>
          <w:sz w:val="22"/>
          <w:szCs w:val="22"/>
        </w:rPr>
        <w:t xml:space="preserve"> c</w:t>
      </w:r>
      <w:r w:rsidR="00DB0971" w:rsidRPr="003355B9">
        <w:rPr>
          <w:rFonts w:ascii="Arial" w:hAnsi="Arial" w:cs="Arial"/>
          <w:iCs/>
          <w:sz w:val="22"/>
          <w:szCs w:val="22"/>
        </w:rPr>
        <w:t>o</w:t>
      </w:r>
      <w:r w:rsidRPr="003355B9">
        <w:rPr>
          <w:rFonts w:ascii="Arial" w:hAnsi="Arial" w:cs="Arial"/>
          <w:iCs/>
          <w:sz w:val="22"/>
          <w:szCs w:val="22"/>
        </w:rPr>
        <w:t>m</w:t>
      </w:r>
      <w:r w:rsidR="00DB0971" w:rsidRPr="003355B9">
        <w:rPr>
          <w:rFonts w:ascii="Arial" w:hAnsi="Arial" w:cs="Arial"/>
          <w:iCs/>
          <w:sz w:val="22"/>
          <w:szCs w:val="22"/>
        </w:rPr>
        <w:t>o</w:t>
      </w:r>
      <w:r w:rsidRPr="003355B9">
        <w:rPr>
          <w:rFonts w:ascii="Arial" w:hAnsi="Arial" w:cs="Arial"/>
          <w:iCs/>
          <w:sz w:val="22"/>
          <w:szCs w:val="22"/>
        </w:rPr>
        <w:t xml:space="preserve"> parte de su derech</w:t>
      </w:r>
      <w:r w:rsidR="00DB0971" w:rsidRPr="003355B9">
        <w:rPr>
          <w:rFonts w:ascii="Arial" w:hAnsi="Arial" w:cs="Arial"/>
          <w:iCs/>
          <w:sz w:val="22"/>
          <w:szCs w:val="22"/>
        </w:rPr>
        <w:t>o</w:t>
      </w:r>
      <w:r w:rsidRPr="003355B9">
        <w:rPr>
          <w:rFonts w:ascii="Arial" w:hAnsi="Arial" w:cs="Arial"/>
          <w:iCs/>
          <w:sz w:val="22"/>
          <w:szCs w:val="22"/>
        </w:rPr>
        <w:t xml:space="preserve"> de vía;</w:t>
      </w:r>
    </w:p>
    <w:p w:rsidR="009C01FC" w:rsidRPr="003355B9" w:rsidRDefault="009C01FC" w:rsidP="00785576">
      <w:pPr>
        <w:tabs>
          <w:tab w:val="left" w:pos="0"/>
          <w:tab w:val="num" w:pos="1440"/>
          <w:tab w:val="left" w:pos="5760"/>
        </w:tabs>
        <w:jc w:val="both"/>
        <w:rPr>
          <w:rFonts w:ascii="Arial" w:hAnsi="Arial" w:cs="Arial"/>
          <w:iCs/>
          <w:sz w:val="22"/>
          <w:szCs w:val="22"/>
        </w:rPr>
      </w:pPr>
    </w:p>
    <w:p w:rsidR="004C6AE5" w:rsidRPr="003355B9" w:rsidRDefault="009C01FC" w:rsidP="00785576">
      <w:pPr>
        <w:tabs>
          <w:tab w:val="left" w:pos="0"/>
          <w:tab w:val="num" w:pos="1440"/>
          <w:tab w:val="left" w:pos="5760"/>
        </w:tabs>
        <w:jc w:val="both"/>
        <w:rPr>
          <w:rFonts w:ascii="Arial" w:hAnsi="Arial" w:cs="Arial"/>
          <w:iCs/>
          <w:sz w:val="22"/>
          <w:szCs w:val="22"/>
        </w:rPr>
      </w:pPr>
      <w:r w:rsidRPr="003355B9">
        <w:rPr>
          <w:rFonts w:ascii="Arial" w:hAnsi="Arial" w:cs="Arial"/>
          <w:iCs/>
          <w:sz w:val="22"/>
          <w:szCs w:val="22"/>
        </w:rPr>
        <w:t xml:space="preserve">En </w:t>
      </w:r>
      <w:r w:rsidR="007119F7" w:rsidRPr="003355B9">
        <w:rPr>
          <w:rFonts w:ascii="Arial" w:hAnsi="Arial" w:cs="Arial"/>
          <w:iCs/>
          <w:sz w:val="22"/>
          <w:szCs w:val="22"/>
        </w:rPr>
        <w:t>fraccionamiento</w:t>
      </w:r>
      <w:r w:rsidRPr="003355B9">
        <w:rPr>
          <w:rFonts w:ascii="Arial" w:hAnsi="Arial" w:cs="Arial"/>
          <w:iCs/>
          <w:sz w:val="22"/>
          <w:szCs w:val="22"/>
        </w:rPr>
        <w:t xml:space="preserve">s </w:t>
      </w:r>
      <w:r w:rsidR="00C42DA1" w:rsidRPr="003355B9">
        <w:rPr>
          <w:rFonts w:ascii="Arial" w:hAnsi="Arial" w:cs="Arial"/>
          <w:iCs/>
          <w:sz w:val="22"/>
          <w:szCs w:val="22"/>
        </w:rPr>
        <w:t>habitacionales</w:t>
      </w:r>
      <w:r w:rsidRPr="003355B9">
        <w:rPr>
          <w:rFonts w:ascii="Arial" w:hAnsi="Arial" w:cs="Arial"/>
          <w:iCs/>
          <w:sz w:val="22"/>
          <w:szCs w:val="22"/>
        </w:rPr>
        <w:t xml:space="preserve"> de urbanizac</w:t>
      </w:r>
      <w:r w:rsidR="005F2261" w:rsidRPr="003355B9">
        <w:rPr>
          <w:rFonts w:ascii="Arial" w:hAnsi="Arial" w:cs="Arial"/>
          <w:iCs/>
          <w:sz w:val="22"/>
          <w:szCs w:val="22"/>
        </w:rPr>
        <w:t>ión</w:t>
      </w:r>
      <w:r w:rsidRPr="003355B9">
        <w:rPr>
          <w:rFonts w:ascii="Arial" w:hAnsi="Arial" w:cs="Arial"/>
          <w:iCs/>
          <w:sz w:val="22"/>
          <w:szCs w:val="22"/>
        </w:rPr>
        <w:t xml:space="preserve"> inmediata de más de 50-cincuenta l</w:t>
      </w:r>
      <w:r w:rsidR="00DB0971" w:rsidRPr="003355B9">
        <w:rPr>
          <w:rFonts w:ascii="Arial" w:hAnsi="Arial" w:cs="Arial"/>
          <w:iCs/>
          <w:sz w:val="22"/>
          <w:szCs w:val="22"/>
        </w:rPr>
        <w:t>o</w:t>
      </w:r>
      <w:r w:rsidRPr="003355B9">
        <w:rPr>
          <w:rFonts w:ascii="Arial" w:hAnsi="Arial" w:cs="Arial"/>
          <w:iCs/>
          <w:sz w:val="22"/>
          <w:szCs w:val="22"/>
        </w:rPr>
        <w:t>tes, las áreas de ces</w:t>
      </w:r>
      <w:r w:rsidR="005F2261" w:rsidRPr="003355B9">
        <w:rPr>
          <w:rFonts w:ascii="Arial" w:hAnsi="Arial" w:cs="Arial"/>
          <w:iCs/>
          <w:sz w:val="22"/>
          <w:szCs w:val="22"/>
        </w:rPr>
        <w:t>ión</w:t>
      </w:r>
      <w:r w:rsidRPr="003355B9">
        <w:rPr>
          <w:rFonts w:ascii="Arial" w:hAnsi="Arial" w:cs="Arial"/>
          <w:iCs/>
          <w:sz w:val="22"/>
          <w:szCs w:val="22"/>
        </w:rPr>
        <w:t xml:space="preserve"> en ningún cas</w:t>
      </w:r>
      <w:r w:rsidR="00DB0971" w:rsidRPr="003355B9">
        <w:rPr>
          <w:rFonts w:ascii="Arial" w:hAnsi="Arial" w:cs="Arial"/>
          <w:iCs/>
          <w:sz w:val="22"/>
          <w:szCs w:val="22"/>
        </w:rPr>
        <w:t>o</w:t>
      </w:r>
      <w:r w:rsidRPr="003355B9">
        <w:rPr>
          <w:rFonts w:ascii="Arial" w:hAnsi="Arial" w:cs="Arial"/>
          <w:iCs/>
          <w:sz w:val="22"/>
          <w:szCs w:val="22"/>
        </w:rPr>
        <w:t xml:space="preserve"> deberán ser p</w:t>
      </w:r>
      <w:r w:rsidR="00DB0971" w:rsidRPr="003355B9">
        <w:rPr>
          <w:rFonts w:ascii="Arial" w:hAnsi="Arial" w:cs="Arial"/>
          <w:iCs/>
          <w:sz w:val="22"/>
          <w:szCs w:val="22"/>
        </w:rPr>
        <w:t>o</w:t>
      </w:r>
      <w:r w:rsidRPr="003355B9">
        <w:rPr>
          <w:rFonts w:ascii="Arial" w:hAnsi="Arial" w:cs="Arial"/>
          <w:iCs/>
          <w:sz w:val="22"/>
          <w:szCs w:val="22"/>
        </w:rPr>
        <w:t>líg</w:t>
      </w:r>
      <w:r w:rsidR="00DB0971" w:rsidRPr="003355B9">
        <w:rPr>
          <w:rFonts w:ascii="Arial" w:hAnsi="Arial" w:cs="Arial"/>
          <w:iCs/>
          <w:sz w:val="22"/>
          <w:szCs w:val="22"/>
        </w:rPr>
        <w:t>o</w:t>
      </w:r>
      <w:r w:rsidRPr="003355B9">
        <w:rPr>
          <w:rFonts w:ascii="Arial" w:hAnsi="Arial" w:cs="Arial"/>
          <w:iCs/>
          <w:sz w:val="22"/>
          <w:szCs w:val="22"/>
        </w:rPr>
        <w:t>n</w:t>
      </w:r>
      <w:r w:rsidR="00DB0971" w:rsidRPr="003355B9">
        <w:rPr>
          <w:rFonts w:ascii="Arial" w:hAnsi="Arial" w:cs="Arial"/>
          <w:iCs/>
          <w:sz w:val="22"/>
          <w:szCs w:val="22"/>
        </w:rPr>
        <w:t>o</w:t>
      </w:r>
      <w:r w:rsidRPr="003355B9">
        <w:rPr>
          <w:rFonts w:ascii="Arial" w:hAnsi="Arial" w:cs="Arial"/>
          <w:iCs/>
          <w:sz w:val="22"/>
          <w:szCs w:val="22"/>
        </w:rPr>
        <w:t>s de terren</w:t>
      </w:r>
      <w:r w:rsidR="00DB0971" w:rsidRPr="003355B9">
        <w:rPr>
          <w:rFonts w:ascii="Arial" w:hAnsi="Arial" w:cs="Arial"/>
          <w:iCs/>
          <w:sz w:val="22"/>
          <w:szCs w:val="22"/>
        </w:rPr>
        <w:t>o</w:t>
      </w:r>
      <w:r w:rsidRPr="003355B9">
        <w:rPr>
          <w:rFonts w:ascii="Arial" w:hAnsi="Arial" w:cs="Arial"/>
          <w:iCs/>
          <w:sz w:val="22"/>
          <w:szCs w:val="22"/>
        </w:rPr>
        <w:t xml:space="preserve"> men</w:t>
      </w:r>
      <w:r w:rsidR="00DB0971" w:rsidRPr="003355B9">
        <w:rPr>
          <w:rFonts w:ascii="Arial" w:hAnsi="Arial" w:cs="Arial"/>
          <w:iCs/>
          <w:sz w:val="22"/>
          <w:szCs w:val="22"/>
        </w:rPr>
        <w:t>o</w:t>
      </w:r>
      <w:r w:rsidRPr="003355B9">
        <w:rPr>
          <w:rFonts w:ascii="Arial" w:hAnsi="Arial" w:cs="Arial"/>
          <w:iCs/>
          <w:sz w:val="22"/>
          <w:szCs w:val="22"/>
        </w:rPr>
        <w:t>res a l</w:t>
      </w:r>
      <w:r w:rsidR="00DB0971" w:rsidRPr="003355B9">
        <w:rPr>
          <w:rFonts w:ascii="Arial" w:hAnsi="Arial" w:cs="Arial"/>
          <w:iCs/>
          <w:sz w:val="22"/>
          <w:szCs w:val="22"/>
        </w:rPr>
        <w:t>o</w:t>
      </w:r>
      <w:r w:rsidRPr="003355B9">
        <w:rPr>
          <w:rFonts w:ascii="Arial" w:hAnsi="Arial" w:cs="Arial"/>
          <w:iCs/>
          <w:sz w:val="22"/>
          <w:szCs w:val="22"/>
        </w:rPr>
        <w:t>s 1,000-mil metr</w:t>
      </w:r>
      <w:r w:rsidR="00DB0971" w:rsidRPr="003355B9">
        <w:rPr>
          <w:rFonts w:ascii="Arial" w:hAnsi="Arial" w:cs="Arial"/>
          <w:iCs/>
          <w:sz w:val="22"/>
          <w:szCs w:val="22"/>
        </w:rPr>
        <w:t>o</w:t>
      </w:r>
      <w:r w:rsidRPr="003355B9">
        <w:rPr>
          <w:rFonts w:ascii="Arial" w:hAnsi="Arial" w:cs="Arial"/>
          <w:iCs/>
          <w:sz w:val="22"/>
          <w:szCs w:val="22"/>
        </w:rPr>
        <w:t>s cuadrad</w:t>
      </w:r>
      <w:r w:rsidR="00DB0971" w:rsidRPr="003355B9">
        <w:rPr>
          <w:rFonts w:ascii="Arial" w:hAnsi="Arial" w:cs="Arial"/>
          <w:iCs/>
          <w:sz w:val="22"/>
          <w:szCs w:val="22"/>
        </w:rPr>
        <w:t>o</w:t>
      </w:r>
      <w:r w:rsidRPr="003355B9">
        <w:rPr>
          <w:rFonts w:ascii="Arial" w:hAnsi="Arial" w:cs="Arial"/>
          <w:iCs/>
          <w:sz w:val="22"/>
          <w:szCs w:val="22"/>
        </w:rPr>
        <w:t xml:space="preserve">s; en </w:t>
      </w:r>
      <w:r w:rsidR="007119F7" w:rsidRPr="003355B9">
        <w:rPr>
          <w:rFonts w:ascii="Arial" w:hAnsi="Arial" w:cs="Arial"/>
          <w:iCs/>
          <w:sz w:val="22"/>
          <w:szCs w:val="22"/>
        </w:rPr>
        <w:t>fraccionamiento</w:t>
      </w:r>
      <w:r w:rsidRPr="003355B9">
        <w:rPr>
          <w:rFonts w:ascii="Arial" w:hAnsi="Arial" w:cs="Arial"/>
          <w:iCs/>
          <w:sz w:val="22"/>
          <w:szCs w:val="22"/>
        </w:rPr>
        <w:t>s men</w:t>
      </w:r>
      <w:r w:rsidR="00DB0971" w:rsidRPr="003355B9">
        <w:rPr>
          <w:rFonts w:ascii="Arial" w:hAnsi="Arial" w:cs="Arial"/>
          <w:iCs/>
          <w:sz w:val="22"/>
          <w:szCs w:val="22"/>
        </w:rPr>
        <w:t>o</w:t>
      </w:r>
      <w:r w:rsidRPr="003355B9">
        <w:rPr>
          <w:rFonts w:ascii="Arial" w:hAnsi="Arial" w:cs="Arial"/>
          <w:iCs/>
          <w:sz w:val="22"/>
          <w:szCs w:val="22"/>
        </w:rPr>
        <w:t>res, d</w:t>
      </w:r>
      <w:r w:rsidR="00DB0971" w:rsidRPr="003355B9">
        <w:rPr>
          <w:rFonts w:ascii="Arial" w:hAnsi="Arial" w:cs="Arial"/>
          <w:iCs/>
          <w:sz w:val="22"/>
          <w:szCs w:val="22"/>
        </w:rPr>
        <w:t>o</w:t>
      </w:r>
      <w:r w:rsidRPr="003355B9">
        <w:rPr>
          <w:rFonts w:ascii="Arial" w:hAnsi="Arial" w:cs="Arial"/>
          <w:iCs/>
          <w:sz w:val="22"/>
          <w:szCs w:val="22"/>
        </w:rPr>
        <w:t>nde las áreas de ces</w:t>
      </w:r>
      <w:r w:rsidR="005F2261" w:rsidRPr="003355B9">
        <w:rPr>
          <w:rFonts w:ascii="Arial" w:hAnsi="Arial" w:cs="Arial"/>
          <w:iCs/>
          <w:sz w:val="22"/>
          <w:szCs w:val="22"/>
        </w:rPr>
        <w:t>ión</w:t>
      </w:r>
      <w:r w:rsidRPr="003355B9">
        <w:rPr>
          <w:rFonts w:ascii="Arial" w:hAnsi="Arial" w:cs="Arial"/>
          <w:iCs/>
          <w:sz w:val="22"/>
          <w:szCs w:val="22"/>
        </w:rPr>
        <w:t xml:space="preserve"> resultantes sean men</w:t>
      </w:r>
      <w:r w:rsidR="00DB0971" w:rsidRPr="003355B9">
        <w:rPr>
          <w:rFonts w:ascii="Arial" w:hAnsi="Arial" w:cs="Arial"/>
          <w:iCs/>
          <w:sz w:val="22"/>
          <w:szCs w:val="22"/>
        </w:rPr>
        <w:t>o</w:t>
      </w:r>
      <w:r w:rsidRPr="003355B9">
        <w:rPr>
          <w:rFonts w:ascii="Arial" w:hAnsi="Arial" w:cs="Arial"/>
          <w:iCs/>
          <w:sz w:val="22"/>
          <w:szCs w:val="22"/>
        </w:rPr>
        <w:t>res a 1,000-mil metr</w:t>
      </w:r>
      <w:r w:rsidR="00DB0971" w:rsidRPr="003355B9">
        <w:rPr>
          <w:rFonts w:ascii="Arial" w:hAnsi="Arial" w:cs="Arial"/>
          <w:iCs/>
          <w:sz w:val="22"/>
          <w:szCs w:val="22"/>
        </w:rPr>
        <w:t>o</w:t>
      </w:r>
      <w:r w:rsidRPr="003355B9">
        <w:rPr>
          <w:rFonts w:ascii="Arial" w:hAnsi="Arial" w:cs="Arial"/>
          <w:iCs/>
          <w:sz w:val="22"/>
          <w:szCs w:val="22"/>
        </w:rPr>
        <w:t>s cuadrad</w:t>
      </w:r>
      <w:r w:rsidR="00DB0971" w:rsidRPr="003355B9">
        <w:rPr>
          <w:rFonts w:ascii="Arial" w:hAnsi="Arial" w:cs="Arial"/>
          <w:iCs/>
          <w:sz w:val="22"/>
          <w:szCs w:val="22"/>
        </w:rPr>
        <w:t>o</w:t>
      </w:r>
      <w:r w:rsidRPr="003355B9">
        <w:rPr>
          <w:rFonts w:ascii="Arial" w:hAnsi="Arial" w:cs="Arial"/>
          <w:iCs/>
          <w:sz w:val="22"/>
          <w:szCs w:val="22"/>
        </w:rPr>
        <w:t>s, la aut</w:t>
      </w:r>
      <w:r w:rsidR="00DB0971" w:rsidRPr="003355B9">
        <w:rPr>
          <w:rFonts w:ascii="Arial" w:hAnsi="Arial" w:cs="Arial"/>
          <w:iCs/>
          <w:sz w:val="22"/>
          <w:szCs w:val="22"/>
        </w:rPr>
        <w:t>o</w:t>
      </w:r>
      <w:r w:rsidRPr="003355B9">
        <w:rPr>
          <w:rFonts w:ascii="Arial" w:hAnsi="Arial" w:cs="Arial"/>
          <w:iCs/>
          <w:sz w:val="22"/>
          <w:szCs w:val="22"/>
        </w:rPr>
        <w:t>ridad resp</w:t>
      </w:r>
      <w:r w:rsidR="00DB0971" w:rsidRPr="003355B9">
        <w:rPr>
          <w:rFonts w:ascii="Arial" w:hAnsi="Arial" w:cs="Arial"/>
          <w:iCs/>
          <w:sz w:val="22"/>
          <w:szCs w:val="22"/>
        </w:rPr>
        <w:t>o</w:t>
      </w:r>
      <w:r w:rsidRPr="003355B9">
        <w:rPr>
          <w:rFonts w:ascii="Arial" w:hAnsi="Arial" w:cs="Arial"/>
          <w:iCs/>
          <w:sz w:val="22"/>
          <w:szCs w:val="22"/>
        </w:rPr>
        <w:t>nsable pr</w:t>
      </w:r>
      <w:r w:rsidR="00DB0971" w:rsidRPr="003355B9">
        <w:rPr>
          <w:rFonts w:ascii="Arial" w:hAnsi="Arial" w:cs="Arial"/>
          <w:iCs/>
          <w:sz w:val="22"/>
          <w:szCs w:val="22"/>
        </w:rPr>
        <w:t>o</w:t>
      </w:r>
      <w:r w:rsidRPr="003355B9">
        <w:rPr>
          <w:rFonts w:ascii="Arial" w:hAnsi="Arial" w:cs="Arial"/>
          <w:iCs/>
          <w:sz w:val="22"/>
          <w:szCs w:val="22"/>
        </w:rPr>
        <w:t>curara que estas se ubiquen en z</w:t>
      </w:r>
      <w:r w:rsidR="00DB0971" w:rsidRPr="003355B9">
        <w:rPr>
          <w:rFonts w:ascii="Arial" w:hAnsi="Arial" w:cs="Arial"/>
          <w:iCs/>
          <w:sz w:val="22"/>
          <w:szCs w:val="22"/>
        </w:rPr>
        <w:t>o</w:t>
      </w:r>
      <w:r w:rsidRPr="003355B9">
        <w:rPr>
          <w:rFonts w:ascii="Arial" w:hAnsi="Arial" w:cs="Arial"/>
          <w:iCs/>
          <w:sz w:val="22"/>
          <w:szCs w:val="22"/>
        </w:rPr>
        <w:t>na que permitan la integrac</w:t>
      </w:r>
      <w:r w:rsidR="005F2261" w:rsidRPr="003355B9">
        <w:rPr>
          <w:rFonts w:ascii="Arial" w:hAnsi="Arial" w:cs="Arial"/>
          <w:iCs/>
          <w:sz w:val="22"/>
          <w:szCs w:val="22"/>
        </w:rPr>
        <w:t>ión</w:t>
      </w:r>
      <w:r w:rsidRPr="003355B9">
        <w:rPr>
          <w:rFonts w:ascii="Arial" w:hAnsi="Arial" w:cs="Arial"/>
          <w:iCs/>
          <w:sz w:val="22"/>
          <w:szCs w:val="22"/>
        </w:rPr>
        <w:t xml:space="preserve"> c</w:t>
      </w:r>
      <w:r w:rsidR="00DB0971" w:rsidRPr="003355B9">
        <w:rPr>
          <w:rFonts w:ascii="Arial" w:hAnsi="Arial" w:cs="Arial"/>
          <w:iCs/>
          <w:sz w:val="22"/>
          <w:szCs w:val="22"/>
        </w:rPr>
        <w:t>o</w:t>
      </w:r>
      <w:r w:rsidRPr="003355B9">
        <w:rPr>
          <w:rFonts w:ascii="Arial" w:hAnsi="Arial" w:cs="Arial"/>
          <w:iCs/>
          <w:sz w:val="22"/>
          <w:szCs w:val="22"/>
        </w:rPr>
        <w:t xml:space="preserve">n </w:t>
      </w:r>
      <w:r w:rsidR="00DB0971" w:rsidRPr="003355B9">
        <w:rPr>
          <w:rFonts w:ascii="Arial" w:hAnsi="Arial" w:cs="Arial"/>
          <w:iCs/>
          <w:sz w:val="22"/>
          <w:szCs w:val="22"/>
        </w:rPr>
        <w:t>o</w:t>
      </w:r>
      <w:r w:rsidRPr="003355B9">
        <w:rPr>
          <w:rFonts w:ascii="Arial" w:hAnsi="Arial" w:cs="Arial"/>
          <w:iCs/>
          <w:sz w:val="22"/>
          <w:szCs w:val="22"/>
        </w:rPr>
        <w:t>tra área municipal.</w:t>
      </w:r>
    </w:p>
    <w:p w:rsidR="000C3406" w:rsidRPr="003355B9" w:rsidRDefault="000C3406" w:rsidP="00785576">
      <w:pPr>
        <w:tabs>
          <w:tab w:val="left" w:pos="0"/>
          <w:tab w:val="num" w:pos="1440"/>
          <w:tab w:val="left" w:pos="5760"/>
        </w:tabs>
        <w:jc w:val="both"/>
        <w:rPr>
          <w:rFonts w:ascii="Arial" w:hAnsi="Arial" w:cs="Arial"/>
          <w:iCs/>
          <w:sz w:val="22"/>
          <w:szCs w:val="22"/>
        </w:rPr>
      </w:pPr>
    </w:p>
    <w:p w:rsidR="009C01FC" w:rsidRPr="003355B9" w:rsidRDefault="00D800DF"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II</w:t>
      </w:r>
      <w:r w:rsidR="0049475A" w:rsidRPr="003355B9">
        <w:rPr>
          <w:rFonts w:ascii="Arial" w:hAnsi="Arial" w:cs="Arial"/>
          <w:bCs/>
          <w:sz w:val="22"/>
          <w:szCs w:val="22"/>
        </w:rPr>
        <w:t xml:space="preserve">. </w:t>
      </w:r>
      <w:r w:rsidR="007119F7" w:rsidRPr="003355B9">
        <w:rPr>
          <w:rFonts w:ascii="Arial" w:hAnsi="Arial" w:cs="Arial"/>
          <w:bCs/>
          <w:sz w:val="22"/>
          <w:szCs w:val="22"/>
        </w:rPr>
        <w:t>Fraccionamiento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merciales y de servici</w:t>
      </w:r>
      <w:r w:rsidR="00DB0971" w:rsidRPr="003355B9">
        <w:rPr>
          <w:rFonts w:ascii="Arial" w:hAnsi="Arial" w:cs="Arial"/>
          <w:bCs/>
          <w:sz w:val="22"/>
          <w:szCs w:val="22"/>
        </w:rPr>
        <w:t>o</w:t>
      </w:r>
      <w:r w:rsidR="009C01FC" w:rsidRPr="003355B9">
        <w:rPr>
          <w:rFonts w:ascii="Arial" w:hAnsi="Arial" w:cs="Arial"/>
          <w:bCs/>
          <w:sz w:val="22"/>
          <w:szCs w:val="22"/>
        </w:rPr>
        <w:t>s: el 7% -siete p</w:t>
      </w:r>
      <w:r w:rsidR="00DB0971" w:rsidRPr="003355B9">
        <w:rPr>
          <w:rFonts w:ascii="Arial" w:hAnsi="Arial" w:cs="Arial"/>
          <w:bCs/>
          <w:sz w:val="22"/>
          <w:szCs w:val="22"/>
        </w:rPr>
        <w:t>o</w:t>
      </w:r>
      <w:r w:rsidR="009C01FC" w:rsidRPr="003355B9">
        <w:rPr>
          <w:rFonts w:ascii="Arial" w:hAnsi="Arial" w:cs="Arial"/>
          <w:bCs/>
          <w:sz w:val="22"/>
          <w:szCs w:val="22"/>
        </w:rPr>
        <w:t>r cient</w:t>
      </w:r>
      <w:r w:rsidR="00DB0971" w:rsidRPr="003355B9">
        <w:rPr>
          <w:rFonts w:ascii="Arial" w:hAnsi="Arial" w:cs="Arial"/>
          <w:bCs/>
          <w:sz w:val="22"/>
          <w:szCs w:val="22"/>
        </w:rPr>
        <w:t>o</w:t>
      </w:r>
      <w:r w:rsidR="009C01FC" w:rsidRPr="003355B9">
        <w:rPr>
          <w:rFonts w:ascii="Arial" w:hAnsi="Arial" w:cs="Arial"/>
          <w:bCs/>
          <w:sz w:val="22"/>
          <w:szCs w:val="22"/>
        </w:rPr>
        <w:t xml:space="preserve"> del área vendible, dichas superficies se destinarán a la f</w:t>
      </w:r>
      <w:r w:rsidR="00DB0971" w:rsidRPr="003355B9">
        <w:rPr>
          <w:rFonts w:ascii="Arial" w:hAnsi="Arial" w:cs="Arial"/>
          <w:bCs/>
          <w:sz w:val="22"/>
          <w:szCs w:val="22"/>
        </w:rPr>
        <w:t>o</w:t>
      </w:r>
      <w:r w:rsidR="009C01FC" w:rsidRPr="003355B9">
        <w:rPr>
          <w:rFonts w:ascii="Arial" w:hAnsi="Arial" w:cs="Arial"/>
          <w:bCs/>
          <w:sz w:val="22"/>
          <w:szCs w:val="22"/>
        </w:rPr>
        <w:t>rmac</w:t>
      </w:r>
      <w:r w:rsidR="005F2261" w:rsidRPr="003355B9">
        <w:rPr>
          <w:rFonts w:ascii="Arial" w:hAnsi="Arial" w:cs="Arial"/>
          <w:bCs/>
          <w:sz w:val="22"/>
          <w:szCs w:val="22"/>
        </w:rPr>
        <w:t>ión</w:t>
      </w:r>
      <w:r w:rsidR="009C01FC" w:rsidRPr="003355B9">
        <w:rPr>
          <w:rFonts w:ascii="Arial" w:hAnsi="Arial" w:cs="Arial"/>
          <w:bCs/>
          <w:sz w:val="22"/>
          <w:szCs w:val="22"/>
        </w:rPr>
        <w:t xml:space="preserve"> de jardines, parques, plazas y similares;</w:t>
      </w:r>
    </w:p>
    <w:p w:rsidR="000C3406" w:rsidRPr="003355B9" w:rsidRDefault="000C3406"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II</w:t>
      </w:r>
      <w:r w:rsidR="00D800DF" w:rsidRPr="003355B9">
        <w:rPr>
          <w:rFonts w:ascii="Arial" w:hAnsi="Arial" w:cs="Arial"/>
          <w:bCs/>
          <w:sz w:val="22"/>
          <w:szCs w:val="22"/>
        </w:rPr>
        <w:t>I</w:t>
      </w:r>
      <w:r w:rsidRPr="003355B9">
        <w:rPr>
          <w:rFonts w:ascii="Arial" w:hAnsi="Arial" w:cs="Arial"/>
          <w:bCs/>
          <w:sz w:val="22"/>
          <w:szCs w:val="22"/>
        </w:rPr>
        <w:t xml:space="preserve">. </w:t>
      </w:r>
      <w:r w:rsidR="007119F7" w:rsidRPr="003355B9">
        <w:rPr>
          <w:rFonts w:ascii="Arial" w:hAnsi="Arial" w:cs="Arial"/>
          <w:bCs/>
          <w:sz w:val="22"/>
          <w:szCs w:val="22"/>
        </w:rPr>
        <w:t>Fraccionamiento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parques industriales: el 7% -siete p</w:t>
      </w:r>
      <w:r w:rsidR="00DB0971" w:rsidRPr="003355B9">
        <w:rPr>
          <w:rFonts w:ascii="Arial" w:hAnsi="Arial" w:cs="Arial"/>
          <w:bCs/>
          <w:sz w:val="22"/>
          <w:szCs w:val="22"/>
        </w:rPr>
        <w:t>o</w:t>
      </w:r>
      <w:r w:rsidR="009C01FC" w:rsidRPr="003355B9">
        <w:rPr>
          <w:rFonts w:ascii="Arial" w:hAnsi="Arial" w:cs="Arial"/>
          <w:bCs/>
          <w:sz w:val="22"/>
          <w:szCs w:val="22"/>
        </w:rPr>
        <w:t>r cient</w:t>
      </w:r>
      <w:r w:rsidR="00DB0971" w:rsidRPr="003355B9">
        <w:rPr>
          <w:rFonts w:ascii="Arial" w:hAnsi="Arial" w:cs="Arial"/>
          <w:bCs/>
          <w:sz w:val="22"/>
          <w:szCs w:val="22"/>
        </w:rPr>
        <w:t>o</w:t>
      </w:r>
      <w:r w:rsidR="009C01FC" w:rsidRPr="003355B9">
        <w:rPr>
          <w:rFonts w:ascii="Arial" w:hAnsi="Arial" w:cs="Arial"/>
          <w:bCs/>
          <w:sz w:val="22"/>
          <w:szCs w:val="22"/>
        </w:rPr>
        <w:t xml:space="preserve"> del área vendible, dichas superficies se destinarán a la f</w:t>
      </w:r>
      <w:r w:rsidR="00DB0971" w:rsidRPr="003355B9">
        <w:rPr>
          <w:rFonts w:ascii="Arial" w:hAnsi="Arial" w:cs="Arial"/>
          <w:bCs/>
          <w:sz w:val="22"/>
          <w:szCs w:val="22"/>
        </w:rPr>
        <w:t>o</w:t>
      </w:r>
      <w:r w:rsidR="009C01FC" w:rsidRPr="003355B9">
        <w:rPr>
          <w:rFonts w:ascii="Arial" w:hAnsi="Arial" w:cs="Arial"/>
          <w:bCs/>
          <w:sz w:val="22"/>
          <w:szCs w:val="22"/>
        </w:rPr>
        <w:t>rmac</w:t>
      </w:r>
      <w:r w:rsidR="005F2261" w:rsidRPr="003355B9">
        <w:rPr>
          <w:rFonts w:ascii="Arial" w:hAnsi="Arial" w:cs="Arial"/>
          <w:bCs/>
          <w:sz w:val="22"/>
          <w:szCs w:val="22"/>
        </w:rPr>
        <w:t>ión</w:t>
      </w:r>
      <w:r w:rsidR="009C01FC" w:rsidRPr="003355B9">
        <w:rPr>
          <w:rFonts w:ascii="Arial" w:hAnsi="Arial" w:cs="Arial"/>
          <w:bCs/>
          <w:sz w:val="22"/>
          <w:szCs w:val="22"/>
        </w:rPr>
        <w:t xml:space="preserve"> de áreas verdes y dep</w:t>
      </w:r>
      <w:r w:rsidR="00DB0971" w:rsidRPr="003355B9">
        <w:rPr>
          <w:rFonts w:ascii="Arial" w:hAnsi="Arial" w:cs="Arial"/>
          <w:bCs/>
          <w:sz w:val="22"/>
          <w:szCs w:val="22"/>
        </w:rPr>
        <w:t>o</w:t>
      </w:r>
      <w:r w:rsidR="009C01FC" w:rsidRPr="003355B9">
        <w:rPr>
          <w:rFonts w:ascii="Arial" w:hAnsi="Arial" w:cs="Arial"/>
          <w:bCs/>
          <w:sz w:val="22"/>
          <w:szCs w:val="22"/>
        </w:rPr>
        <w:t>rtivas dentr</w:t>
      </w:r>
      <w:r w:rsidR="00DB0971" w:rsidRPr="003355B9">
        <w:rPr>
          <w:rFonts w:ascii="Arial" w:hAnsi="Arial" w:cs="Arial"/>
          <w:bCs/>
          <w:sz w:val="22"/>
          <w:szCs w:val="22"/>
        </w:rPr>
        <w:t>o</w:t>
      </w:r>
      <w:r w:rsidR="009C01FC" w:rsidRPr="003355B9">
        <w:rPr>
          <w:rFonts w:ascii="Arial" w:hAnsi="Arial" w:cs="Arial"/>
          <w:bCs/>
          <w:sz w:val="22"/>
          <w:szCs w:val="22"/>
        </w:rPr>
        <w:t xml:space="preserve"> del pr</w:t>
      </w:r>
      <w:r w:rsidR="00DB0971" w:rsidRPr="003355B9">
        <w:rPr>
          <w:rFonts w:ascii="Arial" w:hAnsi="Arial" w:cs="Arial"/>
          <w:bCs/>
          <w:sz w:val="22"/>
          <w:szCs w:val="22"/>
        </w:rPr>
        <w:t>o</w:t>
      </w:r>
      <w:r w:rsidR="009C01FC" w:rsidRPr="003355B9">
        <w:rPr>
          <w:rFonts w:ascii="Arial" w:hAnsi="Arial" w:cs="Arial"/>
          <w:bCs/>
          <w:sz w:val="22"/>
          <w:szCs w:val="22"/>
        </w:rPr>
        <w:t>pi</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7119F7" w:rsidRPr="003355B9">
        <w:rPr>
          <w:rFonts w:ascii="Arial" w:hAnsi="Arial" w:cs="Arial"/>
          <w:bCs/>
          <w:sz w:val="22"/>
          <w:szCs w:val="22"/>
        </w:rPr>
        <w:t>fraccionamiento</w:t>
      </w:r>
      <w:r w:rsidR="009C01FC" w:rsidRPr="003355B9">
        <w:rPr>
          <w:rFonts w:ascii="Arial" w:hAnsi="Arial" w:cs="Arial"/>
          <w:bCs/>
          <w:sz w:val="22"/>
          <w:szCs w:val="22"/>
        </w:rPr>
        <w:t>;</w:t>
      </w:r>
    </w:p>
    <w:p w:rsidR="000C3406" w:rsidRPr="003355B9" w:rsidRDefault="000C3406"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D800DF"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IV</w:t>
      </w:r>
      <w:r w:rsidR="0049475A" w:rsidRPr="003355B9">
        <w:rPr>
          <w:rFonts w:ascii="Arial" w:hAnsi="Arial" w:cs="Arial"/>
          <w:bCs/>
          <w:sz w:val="22"/>
          <w:szCs w:val="22"/>
        </w:rPr>
        <w:t xml:space="preserve">. </w:t>
      </w:r>
      <w:r w:rsidR="007119F7" w:rsidRPr="003355B9">
        <w:rPr>
          <w:rFonts w:ascii="Arial" w:hAnsi="Arial" w:cs="Arial"/>
          <w:bCs/>
          <w:sz w:val="22"/>
          <w:szCs w:val="22"/>
        </w:rPr>
        <w:t>Fraccionamiento</w:t>
      </w:r>
      <w:r w:rsidR="009C01FC" w:rsidRPr="003355B9">
        <w:rPr>
          <w:rFonts w:ascii="Arial" w:hAnsi="Arial" w:cs="Arial"/>
          <w:bCs/>
          <w:sz w:val="22"/>
          <w:szCs w:val="22"/>
        </w:rPr>
        <w:t>s campestres, agr</w:t>
      </w:r>
      <w:r w:rsidR="00DB0971" w:rsidRPr="003355B9">
        <w:rPr>
          <w:rFonts w:ascii="Arial" w:hAnsi="Arial" w:cs="Arial"/>
          <w:bCs/>
          <w:sz w:val="22"/>
          <w:szCs w:val="22"/>
        </w:rPr>
        <w:t>o</w:t>
      </w:r>
      <w:r w:rsidR="009C01FC" w:rsidRPr="003355B9">
        <w:rPr>
          <w:rFonts w:ascii="Arial" w:hAnsi="Arial" w:cs="Arial"/>
          <w:bCs/>
          <w:sz w:val="22"/>
          <w:szCs w:val="22"/>
        </w:rPr>
        <w:t>pecuari</w:t>
      </w:r>
      <w:r w:rsidR="00DB0971" w:rsidRPr="003355B9">
        <w:rPr>
          <w:rFonts w:ascii="Arial" w:hAnsi="Arial" w:cs="Arial"/>
          <w:bCs/>
          <w:sz w:val="22"/>
          <w:szCs w:val="22"/>
        </w:rPr>
        <w:t>o</w:t>
      </w:r>
      <w:r w:rsidR="009C01FC" w:rsidRPr="003355B9">
        <w:rPr>
          <w:rFonts w:ascii="Arial" w:hAnsi="Arial" w:cs="Arial"/>
          <w:bCs/>
          <w:sz w:val="22"/>
          <w:szCs w:val="22"/>
        </w:rPr>
        <w:t>s, recreativ</w:t>
      </w:r>
      <w:r w:rsidR="00DB0971" w:rsidRPr="003355B9">
        <w:rPr>
          <w:rFonts w:ascii="Arial" w:hAnsi="Arial" w:cs="Arial"/>
          <w:bCs/>
          <w:sz w:val="22"/>
          <w:szCs w:val="22"/>
        </w:rPr>
        <w:t>o</w:t>
      </w:r>
      <w:r w:rsidR="009C01FC" w:rsidRPr="003355B9">
        <w:rPr>
          <w:rFonts w:ascii="Arial" w:hAnsi="Arial" w:cs="Arial"/>
          <w:bCs/>
          <w:sz w:val="22"/>
          <w:szCs w:val="22"/>
        </w:rPr>
        <w:t>s y turístic</w:t>
      </w:r>
      <w:r w:rsidR="00DB0971" w:rsidRPr="003355B9">
        <w:rPr>
          <w:rFonts w:ascii="Arial" w:hAnsi="Arial" w:cs="Arial"/>
          <w:bCs/>
          <w:sz w:val="22"/>
          <w:szCs w:val="22"/>
        </w:rPr>
        <w:t>o</w:t>
      </w:r>
      <w:r w:rsidR="009C01FC" w:rsidRPr="003355B9">
        <w:rPr>
          <w:rFonts w:ascii="Arial" w:hAnsi="Arial" w:cs="Arial"/>
          <w:bCs/>
          <w:sz w:val="22"/>
          <w:szCs w:val="22"/>
        </w:rPr>
        <w:t>s: el 17% -diecisiete p</w:t>
      </w:r>
      <w:r w:rsidR="00DB0971" w:rsidRPr="003355B9">
        <w:rPr>
          <w:rFonts w:ascii="Arial" w:hAnsi="Arial" w:cs="Arial"/>
          <w:bCs/>
          <w:sz w:val="22"/>
          <w:szCs w:val="22"/>
        </w:rPr>
        <w:t>o</w:t>
      </w:r>
      <w:r w:rsidR="009C01FC" w:rsidRPr="003355B9">
        <w:rPr>
          <w:rFonts w:ascii="Arial" w:hAnsi="Arial" w:cs="Arial"/>
          <w:bCs/>
          <w:sz w:val="22"/>
          <w:szCs w:val="22"/>
        </w:rPr>
        <w:t>r cient</w:t>
      </w:r>
      <w:r w:rsidR="00DB0971" w:rsidRPr="003355B9">
        <w:rPr>
          <w:rFonts w:ascii="Arial" w:hAnsi="Arial" w:cs="Arial"/>
          <w:bCs/>
          <w:sz w:val="22"/>
          <w:szCs w:val="22"/>
        </w:rPr>
        <w:t>o</w:t>
      </w:r>
      <w:r w:rsidR="009C01FC" w:rsidRPr="003355B9">
        <w:rPr>
          <w:rFonts w:ascii="Arial" w:hAnsi="Arial" w:cs="Arial"/>
          <w:bCs/>
          <w:sz w:val="22"/>
          <w:szCs w:val="22"/>
        </w:rPr>
        <w:t xml:space="preserve"> del área vendible; dichas superficies se destinarán a la f</w:t>
      </w:r>
      <w:r w:rsidR="00DB0971" w:rsidRPr="003355B9">
        <w:rPr>
          <w:rFonts w:ascii="Arial" w:hAnsi="Arial" w:cs="Arial"/>
          <w:bCs/>
          <w:sz w:val="22"/>
          <w:szCs w:val="22"/>
        </w:rPr>
        <w:t>o</w:t>
      </w:r>
      <w:r w:rsidR="009C01FC" w:rsidRPr="003355B9">
        <w:rPr>
          <w:rFonts w:ascii="Arial" w:hAnsi="Arial" w:cs="Arial"/>
          <w:bCs/>
          <w:sz w:val="22"/>
          <w:szCs w:val="22"/>
        </w:rPr>
        <w:t>rmac</w:t>
      </w:r>
      <w:r w:rsidR="005F2261" w:rsidRPr="003355B9">
        <w:rPr>
          <w:rFonts w:ascii="Arial" w:hAnsi="Arial" w:cs="Arial"/>
          <w:bCs/>
          <w:sz w:val="22"/>
          <w:szCs w:val="22"/>
        </w:rPr>
        <w:t>ión</w:t>
      </w:r>
      <w:r w:rsidR="009C01FC" w:rsidRPr="003355B9">
        <w:rPr>
          <w:rFonts w:ascii="Arial" w:hAnsi="Arial" w:cs="Arial"/>
          <w:bCs/>
          <w:sz w:val="22"/>
          <w:szCs w:val="22"/>
        </w:rPr>
        <w:t xml:space="preserve"> de jardines, parques, áreas recreativa,</w:t>
      </w:r>
      <w:r w:rsidR="00C569BC" w:rsidRPr="003355B9">
        <w:rPr>
          <w:rFonts w:ascii="Arial" w:hAnsi="Arial" w:cs="Arial"/>
          <w:bCs/>
          <w:sz w:val="22"/>
          <w:szCs w:val="22"/>
        </w:rPr>
        <w:t xml:space="preserve"> </w:t>
      </w:r>
      <w:r w:rsidR="009C01FC" w:rsidRPr="003355B9">
        <w:rPr>
          <w:rFonts w:ascii="Arial" w:hAnsi="Arial" w:cs="Arial"/>
          <w:bCs/>
          <w:sz w:val="22"/>
          <w:szCs w:val="22"/>
        </w:rPr>
        <w:t>y similares;</w:t>
      </w:r>
    </w:p>
    <w:p w:rsidR="000C3406" w:rsidRPr="003355B9" w:rsidRDefault="000C3406"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njunt</w:t>
      </w:r>
      <w:r w:rsidR="00DB0971" w:rsidRPr="003355B9">
        <w:rPr>
          <w:rFonts w:ascii="Arial" w:hAnsi="Arial" w:cs="Arial"/>
          <w:bCs/>
          <w:sz w:val="22"/>
          <w:szCs w:val="22"/>
        </w:rPr>
        <w:t>o</w:t>
      </w:r>
      <w:r w:rsidR="009C01FC" w:rsidRPr="003355B9">
        <w:rPr>
          <w:rFonts w:ascii="Arial" w:hAnsi="Arial" w:cs="Arial"/>
          <w:bCs/>
          <w:sz w:val="22"/>
          <w:szCs w:val="22"/>
        </w:rPr>
        <w:t>s urban</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C42DA1" w:rsidRPr="003355B9">
        <w:rPr>
          <w:rFonts w:ascii="Arial" w:hAnsi="Arial" w:cs="Arial"/>
          <w:bCs/>
          <w:sz w:val="22"/>
          <w:szCs w:val="22"/>
        </w:rPr>
        <w:t>habitacionales</w:t>
      </w:r>
      <w:r w:rsidR="009C01FC" w:rsidRPr="003355B9">
        <w:rPr>
          <w:rFonts w:ascii="Arial" w:hAnsi="Arial" w:cs="Arial"/>
          <w:bCs/>
          <w:sz w:val="22"/>
          <w:szCs w:val="22"/>
        </w:rPr>
        <w:t>: el 17% -diecisiete p</w:t>
      </w:r>
      <w:r w:rsidR="00DB0971" w:rsidRPr="003355B9">
        <w:rPr>
          <w:rFonts w:ascii="Arial" w:hAnsi="Arial" w:cs="Arial"/>
          <w:bCs/>
          <w:sz w:val="22"/>
          <w:szCs w:val="22"/>
        </w:rPr>
        <w:t>o</w:t>
      </w:r>
      <w:r w:rsidR="009C01FC" w:rsidRPr="003355B9">
        <w:rPr>
          <w:rFonts w:ascii="Arial" w:hAnsi="Arial" w:cs="Arial"/>
          <w:bCs/>
          <w:sz w:val="22"/>
          <w:szCs w:val="22"/>
        </w:rPr>
        <w:t>r cient</w:t>
      </w:r>
      <w:r w:rsidR="00DB0971" w:rsidRPr="003355B9">
        <w:rPr>
          <w:rFonts w:ascii="Arial" w:hAnsi="Arial" w:cs="Arial"/>
          <w:bCs/>
          <w:sz w:val="22"/>
          <w:szCs w:val="22"/>
        </w:rPr>
        <w:t>o</w:t>
      </w:r>
      <w:r w:rsidR="009C01FC" w:rsidRPr="003355B9">
        <w:rPr>
          <w:rFonts w:ascii="Arial" w:hAnsi="Arial" w:cs="Arial"/>
          <w:bCs/>
          <w:sz w:val="22"/>
          <w:szCs w:val="22"/>
        </w:rPr>
        <w:t xml:space="preserve"> del área vendible </w:t>
      </w:r>
      <w:r w:rsidR="00DB0971" w:rsidRPr="003355B9">
        <w:rPr>
          <w:rFonts w:ascii="Arial" w:hAnsi="Arial" w:cs="Arial"/>
          <w:bCs/>
          <w:sz w:val="22"/>
          <w:szCs w:val="22"/>
        </w:rPr>
        <w:t>o</w:t>
      </w:r>
      <w:r w:rsidR="009C01FC" w:rsidRPr="003355B9">
        <w:rPr>
          <w:rFonts w:ascii="Arial" w:hAnsi="Arial" w:cs="Arial"/>
          <w:bCs/>
          <w:sz w:val="22"/>
          <w:szCs w:val="22"/>
        </w:rPr>
        <w:t xml:space="preserve"> 22-</w:t>
      </w:r>
      <w:r w:rsidR="00DA2DBF" w:rsidRPr="003355B9">
        <w:rPr>
          <w:rFonts w:ascii="Arial" w:hAnsi="Arial" w:cs="Arial"/>
          <w:bCs/>
          <w:sz w:val="22"/>
          <w:szCs w:val="22"/>
        </w:rPr>
        <w:t>veintidós</w:t>
      </w:r>
      <w:r w:rsidR="009C01FC" w:rsidRPr="003355B9">
        <w:rPr>
          <w:rFonts w:ascii="Arial" w:hAnsi="Arial" w:cs="Arial"/>
          <w:bCs/>
          <w:sz w:val="22"/>
          <w:szCs w:val="22"/>
        </w:rPr>
        <w:t xml:space="preserve"> metr</w:t>
      </w:r>
      <w:r w:rsidR="00DB0971" w:rsidRPr="003355B9">
        <w:rPr>
          <w:rFonts w:ascii="Arial" w:hAnsi="Arial" w:cs="Arial"/>
          <w:bCs/>
          <w:sz w:val="22"/>
          <w:szCs w:val="22"/>
        </w:rPr>
        <w:t>o</w:t>
      </w:r>
      <w:r w:rsidR="009C01FC" w:rsidRPr="003355B9">
        <w:rPr>
          <w:rFonts w:ascii="Arial" w:hAnsi="Arial" w:cs="Arial"/>
          <w:bCs/>
          <w:sz w:val="22"/>
          <w:szCs w:val="22"/>
        </w:rPr>
        <w:t>s cuadrad</w:t>
      </w:r>
      <w:r w:rsidR="00DB0971" w:rsidRPr="003355B9">
        <w:rPr>
          <w:rFonts w:ascii="Arial" w:hAnsi="Arial" w:cs="Arial"/>
          <w:bCs/>
          <w:sz w:val="22"/>
          <w:szCs w:val="22"/>
        </w:rPr>
        <w:t>o</w:t>
      </w:r>
      <w:r w:rsidR="009C01FC" w:rsidRPr="003355B9">
        <w:rPr>
          <w:rFonts w:ascii="Arial" w:hAnsi="Arial" w:cs="Arial"/>
          <w:bCs/>
          <w:sz w:val="22"/>
          <w:szCs w:val="22"/>
        </w:rPr>
        <w:t>s de suel</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unidad de vivienda a c</w:t>
      </w:r>
      <w:r w:rsidR="00DB0971" w:rsidRPr="003355B9">
        <w:rPr>
          <w:rFonts w:ascii="Arial" w:hAnsi="Arial" w:cs="Arial"/>
          <w:bCs/>
          <w:sz w:val="22"/>
          <w:szCs w:val="22"/>
        </w:rPr>
        <w:t>o</w:t>
      </w:r>
      <w:r w:rsidR="009C01FC" w:rsidRPr="003355B9">
        <w:rPr>
          <w:rFonts w:ascii="Arial" w:hAnsi="Arial" w:cs="Arial"/>
          <w:bCs/>
          <w:sz w:val="22"/>
          <w:szCs w:val="22"/>
        </w:rPr>
        <w:t>nstruir, la cantidad que resulte may</w:t>
      </w:r>
      <w:r w:rsidR="00DB0971" w:rsidRPr="003355B9">
        <w:rPr>
          <w:rFonts w:ascii="Arial" w:hAnsi="Arial" w:cs="Arial"/>
          <w:bCs/>
          <w:sz w:val="22"/>
          <w:szCs w:val="22"/>
        </w:rPr>
        <w:t>o</w:t>
      </w:r>
      <w:r w:rsidR="009C01FC" w:rsidRPr="003355B9">
        <w:rPr>
          <w:rFonts w:ascii="Arial" w:hAnsi="Arial" w:cs="Arial"/>
          <w:bCs/>
          <w:sz w:val="22"/>
          <w:szCs w:val="22"/>
        </w:rPr>
        <w:t>r;</w:t>
      </w:r>
    </w:p>
    <w:p w:rsidR="000C3406" w:rsidRPr="003355B9" w:rsidRDefault="000C3406"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9C01FC" w:rsidP="00785576">
      <w:pPr>
        <w:tabs>
          <w:tab w:val="left" w:pos="0"/>
          <w:tab w:val="num" w:pos="144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El 60%-sesenta p</w:t>
      </w:r>
      <w:r w:rsidR="00DB0971" w:rsidRPr="003355B9">
        <w:rPr>
          <w:rFonts w:ascii="Arial" w:hAnsi="Arial" w:cs="Arial"/>
          <w:bCs/>
          <w:sz w:val="22"/>
          <w:szCs w:val="22"/>
        </w:rPr>
        <w:t>o</w:t>
      </w:r>
      <w:r w:rsidRPr="003355B9">
        <w:rPr>
          <w:rFonts w:ascii="Arial" w:hAnsi="Arial" w:cs="Arial"/>
          <w:bCs/>
          <w:sz w:val="22"/>
          <w:szCs w:val="22"/>
        </w:rPr>
        <w:t>r cient</w:t>
      </w:r>
      <w:r w:rsidR="00DB0971" w:rsidRPr="003355B9">
        <w:rPr>
          <w:rFonts w:ascii="Arial" w:hAnsi="Arial" w:cs="Arial"/>
          <w:bCs/>
          <w:sz w:val="22"/>
          <w:szCs w:val="22"/>
        </w:rPr>
        <w:t>o</w:t>
      </w:r>
      <w:r w:rsidRPr="003355B9">
        <w:rPr>
          <w:rFonts w:ascii="Arial" w:hAnsi="Arial" w:cs="Arial"/>
          <w:bCs/>
          <w:sz w:val="22"/>
          <w:szCs w:val="22"/>
        </w:rPr>
        <w:t xml:space="preserve"> del suel</w:t>
      </w:r>
      <w:r w:rsidR="00DB0971" w:rsidRPr="003355B9">
        <w:rPr>
          <w:rFonts w:ascii="Arial" w:hAnsi="Arial" w:cs="Arial"/>
          <w:bCs/>
          <w:sz w:val="22"/>
          <w:szCs w:val="22"/>
        </w:rPr>
        <w:t>o</w:t>
      </w:r>
      <w:r w:rsidRPr="003355B9">
        <w:rPr>
          <w:rFonts w:ascii="Arial" w:hAnsi="Arial" w:cs="Arial"/>
          <w:bCs/>
          <w:sz w:val="22"/>
          <w:szCs w:val="22"/>
        </w:rPr>
        <w:t xml:space="preserve"> cedid</w:t>
      </w:r>
      <w:r w:rsidR="00DB0971" w:rsidRPr="003355B9">
        <w:rPr>
          <w:rFonts w:ascii="Arial" w:hAnsi="Arial" w:cs="Arial"/>
          <w:bCs/>
          <w:sz w:val="22"/>
          <w:szCs w:val="22"/>
        </w:rPr>
        <w:t>o</w:t>
      </w:r>
      <w:r w:rsidRPr="003355B9">
        <w:rPr>
          <w:rFonts w:ascii="Arial" w:hAnsi="Arial" w:cs="Arial"/>
          <w:bCs/>
          <w:sz w:val="22"/>
          <w:szCs w:val="22"/>
        </w:rPr>
        <w:t xml:space="preserve"> deberá destinarse para jardines, parques </w:t>
      </w:r>
      <w:r w:rsidR="00DB0971" w:rsidRPr="003355B9">
        <w:rPr>
          <w:rFonts w:ascii="Arial" w:hAnsi="Arial" w:cs="Arial"/>
          <w:bCs/>
          <w:sz w:val="22"/>
          <w:szCs w:val="22"/>
        </w:rPr>
        <w:t>o</w:t>
      </w:r>
      <w:r w:rsidRPr="003355B9">
        <w:rPr>
          <w:rFonts w:ascii="Arial" w:hAnsi="Arial" w:cs="Arial"/>
          <w:bCs/>
          <w:sz w:val="22"/>
          <w:szCs w:val="22"/>
        </w:rPr>
        <w:t xml:space="preserve"> plazas públicas, las cuales p</w:t>
      </w:r>
      <w:r w:rsidR="00DB0971" w:rsidRPr="003355B9">
        <w:rPr>
          <w:rFonts w:ascii="Arial" w:hAnsi="Arial" w:cs="Arial"/>
          <w:bCs/>
          <w:sz w:val="22"/>
          <w:szCs w:val="22"/>
        </w:rPr>
        <w:t>o</w:t>
      </w:r>
      <w:r w:rsidRPr="003355B9">
        <w:rPr>
          <w:rFonts w:ascii="Arial" w:hAnsi="Arial" w:cs="Arial"/>
          <w:bCs/>
          <w:sz w:val="22"/>
          <w:szCs w:val="22"/>
        </w:rPr>
        <w:t>drán estar ubicadas dentr</w:t>
      </w:r>
      <w:r w:rsidR="00DB0971" w:rsidRPr="003355B9">
        <w:rPr>
          <w:rFonts w:ascii="Arial" w:hAnsi="Arial" w:cs="Arial"/>
          <w:bCs/>
          <w:sz w:val="22"/>
          <w:szCs w:val="22"/>
        </w:rPr>
        <w:t>o</w:t>
      </w:r>
      <w:r w:rsidRPr="003355B9">
        <w:rPr>
          <w:rFonts w:ascii="Arial" w:hAnsi="Arial" w:cs="Arial"/>
          <w:bCs/>
          <w:sz w:val="22"/>
          <w:szCs w:val="22"/>
        </w:rPr>
        <w:t xml:space="preserve"> del área privada sujeta a régimen de pr</w:t>
      </w:r>
      <w:r w:rsidR="00DB0971" w:rsidRPr="003355B9">
        <w:rPr>
          <w:rFonts w:ascii="Arial" w:hAnsi="Arial" w:cs="Arial"/>
          <w:bCs/>
          <w:sz w:val="22"/>
          <w:szCs w:val="22"/>
        </w:rPr>
        <w:t>o</w:t>
      </w:r>
      <w:r w:rsidRPr="003355B9">
        <w:rPr>
          <w:rFonts w:ascii="Arial" w:hAnsi="Arial" w:cs="Arial"/>
          <w:bCs/>
          <w:sz w:val="22"/>
          <w:szCs w:val="22"/>
        </w:rPr>
        <w:t>piedad en c</w:t>
      </w:r>
      <w:r w:rsidR="00DB0971" w:rsidRPr="003355B9">
        <w:rPr>
          <w:rFonts w:ascii="Arial" w:hAnsi="Arial" w:cs="Arial"/>
          <w:bCs/>
          <w:sz w:val="22"/>
          <w:szCs w:val="22"/>
        </w:rPr>
        <w:t>o</w:t>
      </w:r>
      <w:r w:rsidRPr="003355B9">
        <w:rPr>
          <w:rFonts w:ascii="Arial" w:hAnsi="Arial" w:cs="Arial"/>
          <w:bCs/>
          <w:sz w:val="22"/>
          <w:szCs w:val="22"/>
        </w:rPr>
        <w:t>nd</w:t>
      </w:r>
      <w:r w:rsidR="00DB0971" w:rsidRPr="003355B9">
        <w:rPr>
          <w:rFonts w:ascii="Arial" w:hAnsi="Arial" w:cs="Arial"/>
          <w:bCs/>
          <w:sz w:val="22"/>
          <w:szCs w:val="22"/>
        </w:rPr>
        <w:t>o</w:t>
      </w:r>
      <w:r w:rsidRPr="003355B9">
        <w:rPr>
          <w:rFonts w:ascii="Arial" w:hAnsi="Arial" w:cs="Arial"/>
          <w:bCs/>
          <w:sz w:val="22"/>
          <w:szCs w:val="22"/>
        </w:rPr>
        <w:t>mini</w:t>
      </w:r>
      <w:r w:rsidR="00DB0971" w:rsidRPr="003355B9">
        <w:rPr>
          <w:rFonts w:ascii="Arial" w:hAnsi="Arial" w:cs="Arial"/>
          <w:bCs/>
          <w:sz w:val="22"/>
          <w:szCs w:val="22"/>
        </w:rPr>
        <w:t>o</w:t>
      </w:r>
      <w:r w:rsidRPr="003355B9">
        <w:rPr>
          <w:rFonts w:ascii="Arial" w:hAnsi="Arial" w:cs="Arial"/>
          <w:bCs/>
          <w:sz w:val="22"/>
          <w:szCs w:val="22"/>
        </w:rPr>
        <w:t xml:space="preserve">; el </w:t>
      </w:r>
      <w:r w:rsidR="00DB0971" w:rsidRPr="003355B9">
        <w:rPr>
          <w:rFonts w:ascii="Arial" w:hAnsi="Arial" w:cs="Arial"/>
          <w:bCs/>
          <w:sz w:val="22"/>
          <w:szCs w:val="22"/>
        </w:rPr>
        <w:t>o</w:t>
      </w:r>
      <w:r w:rsidRPr="003355B9">
        <w:rPr>
          <w:rFonts w:ascii="Arial" w:hAnsi="Arial" w:cs="Arial"/>
          <w:bCs/>
          <w:sz w:val="22"/>
          <w:szCs w:val="22"/>
        </w:rPr>
        <w:t>tr</w:t>
      </w:r>
      <w:r w:rsidR="00DB0971" w:rsidRPr="003355B9">
        <w:rPr>
          <w:rFonts w:ascii="Arial" w:hAnsi="Arial" w:cs="Arial"/>
          <w:bCs/>
          <w:sz w:val="22"/>
          <w:szCs w:val="22"/>
        </w:rPr>
        <w:t>o</w:t>
      </w:r>
      <w:r w:rsidRPr="003355B9">
        <w:rPr>
          <w:rFonts w:ascii="Arial" w:hAnsi="Arial" w:cs="Arial"/>
          <w:bCs/>
          <w:sz w:val="22"/>
          <w:szCs w:val="22"/>
        </w:rPr>
        <w:t xml:space="preserve"> 40% -cuarenta p</w:t>
      </w:r>
      <w:r w:rsidR="00DB0971" w:rsidRPr="003355B9">
        <w:rPr>
          <w:rFonts w:ascii="Arial" w:hAnsi="Arial" w:cs="Arial"/>
          <w:bCs/>
          <w:sz w:val="22"/>
          <w:szCs w:val="22"/>
        </w:rPr>
        <w:t>o</w:t>
      </w:r>
      <w:r w:rsidRPr="003355B9">
        <w:rPr>
          <w:rFonts w:ascii="Arial" w:hAnsi="Arial" w:cs="Arial"/>
          <w:bCs/>
          <w:sz w:val="22"/>
          <w:szCs w:val="22"/>
        </w:rPr>
        <w:t>r cient</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drá destinarse para la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xml:space="preserve"> del equipamient</w:t>
      </w:r>
      <w:r w:rsidR="00DB0971" w:rsidRPr="003355B9">
        <w:rPr>
          <w:rFonts w:ascii="Arial" w:hAnsi="Arial" w:cs="Arial"/>
          <w:bCs/>
          <w:sz w:val="22"/>
          <w:szCs w:val="22"/>
        </w:rPr>
        <w:t>o</w:t>
      </w:r>
      <w:r w:rsidRPr="003355B9">
        <w:rPr>
          <w:rFonts w:ascii="Arial" w:hAnsi="Arial" w:cs="Arial"/>
          <w:bCs/>
          <w:sz w:val="22"/>
          <w:szCs w:val="22"/>
        </w:rPr>
        <w:t xml:space="preserve"> educativ</w:t>
      </w:r>
      <w:r w:rsidR="00DB0971" w:rsidRPr="003355B9">
        <w:rPr>
          <w:rFonts w:ascii="Arial" w:hAnsi="Arial" w:cs="Arial"/>
          <w:bCs/>
          <w:sz w:val="22"/>
          <w:szCs w:val="22"/>
        </w:rPr>
        <w:t>o</w:t>
      </w:r>
      <w:r w:rsidRPr="003355B9">
        <w:rPr>
          <w:rFonts w:ascii="Arial" w:hAnsi="Arial" w:cs="Arial"/>
          <w:bCs/>
          <w:sz w:val="22"/>
          <w:szCs w:val="22"/>
        </w:rPr>
        <w:t xml:space="preserve"> públic</w:t>
      </w:r>
      <w:r w:rsidR="00DB0971" w:rsidRPr="003355B9">
        <w:rPr>
          <w:rFonts w:ascii="Arial" w:hAnsi="Arial" w:cs="Arial"/>
          <w:bCs/>
          <w:sz w:val="22"/>
          <w:szCs w:val="22"/>
        </w:rPr>
        <w:t>o</w:t>
      </w:r>
      <w:r w:rsidRPr="003355B9">
        <w:rPr>
          <w:rFonts w:ascii="Arial" w:hAnsi="Arial" w:cs="Arial"/>
          <w:bCs/>
          <w:sz w:val="22"/>
          <w:szCs w:val="22"/>
        </w:rPr>
        <w:t xml:space="preserve"> del nivel básic</w:t>
      </w:r>
      <w:r w:rsidR="00DB0971" w:rsidRPr="003355B9">
        <w:rPr>
          <w:rFonts w:ascii="Arial" w:hAnsi="Arial" w:cs="Arial"/>
          <w:bCs/>
          <w:sz w:val="22"/>
          <w:szCs w:val="22"/>
        </w:rPr>
        <w:t>o</w:t>
      </w:r>
      <w:r w:rsidRPr="003355B9">
        <w:rPr>
          <w:rFonts w:ascii="Arial" w:hAnsi="Arial" w:cs="Arial"/>
          <w:bCs/>
          <w:sz w:val="22"/>
          <w:szCs w:val="22"/>
        </w:rPr>
        <w:t>, áreas dep</w:t>
      </w:r>
      <w:r w:rsidR="00DB0971" w:rsidRPr="003355B9">
        <w:rPr>
          <w:rFonts w:ascii="Arial" w:hAnsi="Arial" w:cs="Arial"/>
          <w:bCs/>
          <w:sz w:val="22"/>
          <w:szCs w:val="22"/>
        </w:rPr>
        <w:t>o</w:t>
      </w:r>
      <w:r w:rsidRPr="003355B9">
        <w:rPr>
          <w:rFonts w:ascii="Arial" w:hAnsi="Arial" w:cs="Arial"/>
          <w:bCs/>
          <w:sz w:val="22"/>
          <w:szCs w:val="22"/>
        </w:rPr>
        <w:t>rtivas, caseta de vigilancia y asistencia pública y deberá ubicarse fuera del área privada sujeta a régimen de pr</w:t>
      </w:r>
      <w:r w:rsidR="00DB0971" w:rsidRPr="003355B9">
        <w:rPr>
          <w:rFonts w:ascii="Arial" w:hAnsi="Arial" w:cs="Arial"/>
          <w:bCs/>
          <w:sz w:val="22"/>
          <w:szCs w:val="22"/>
        </w:rPr>
        <w:t>o</w:t>
      </w:r>
      <w:r w:rsidRPr="003355B9">
        <w:rPr>
          <w:rFonts w:ascii="Arial" w:hAnsi="Arial" w:cs="Arial"/>
          <w:bCs/>
          <w:sz w:val="22"/>
          <w:szCs w:val="22"/>
        </w:rPr>
        <w:t>piedad en c</w:t>
      </w:r>
      <w:r w:rsidR="00DB0971" w:rsidRPr="003355B9">
        <w:rPr>
          <w:rFonts w:ascii="Arial" w:hAnsi="Arial" w:cs="Arial"/>
          <w:bCs/>
          <w:sz w:val="22"/>
          <w:szCs w:val="22"/>
        </w:rPr>
        <w:t>o</w:t>
      </w:r>
      <w:r w:rsidRPr="003355B9">
        <w:rPr>
          <w:rFonts w:ascii="Arial" w:hAnsi="Arial" w:cs="Arial"/>
          <w:bCs/>
          <w:sz w:val="22"/>
          <w:szCs w:val="22"/>
        </w:rPr>
        <w:t>nd</w:t>
      </w:r>
      <w:r w:rsidR="00DB0971" w:rsidRPr="003355B9">
        <w:rPr>
          <w:rFonts w:ascii="Arial" w:hAnsi="Arial" w:cs="Arial"/>
          <w:bCs/>
          <w:sz w:val="22"/>
          <w:szCs w:val="22"/>
        </w:rPr>
        <w:t>o</w:t>
      </w:r>
      <w:r w:rsidRPr="003355B9">
        <w:rPr>
          <w:rFonts w:ascii="Arial" w:hAnsi="Arial" w:cs="Arial"/>
          <w:bCs/>
          <w:sz w:val="22"/>
          <w:szCs w:val="22"/>
        </w:rPr>
        <w:t>mini</w:t>
      </w:r>
      <w:r w:rsidR="00DB0971" w:rsidRPr="003355B9">
        <w:rPr>
          <w:rFonts w:ascii="Arial" w:hAnsi="Arial" w:cs="Arial"/>
          <w:bCs/>
          <w:sz w:val="22"/>
          <w:szCs w:val="22"/>
        </w:rPr>
        <w:t>o</w:t>
      </w:r>
      <w:r w:rsidRPr="003355B9">
        <w:rPr>
          <w:rFonts w:ascii="Arial" w:hAnsi="Arial" w:cs="Arial"/>
          <w:bCs/>
          <w:sz w:val="22"/>
          <w:szCs w:val="22"/>
        </w:rPr>
        <w:t>;</w:t>
      </w:r>
    </w:p>
    <w:p w:rsidR="002E0567" w:rsidRPr="003355B9" w:rsidRDefault="002E0567" w:rsidP="00785576">
      <w:pPr>
        <w:tabs>
          <w:tab w:val="left" w:pos="0"/>
          <w:tab w:val="num" w:pos="1440"/>
          <w:tab w:val="left" w:pos="576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V</w:t>
      </w:r>
      <w:r w:rsidR="00D800DF" w:rsidRPr="003355B9">
        <w:rPr>
          <w:rFonts w:ascii="Arial" w:hAnsi="Arial" w:cs="Arial"/>
          <w:bCs/>
          <w:sz w:val="22"/>
          <w:szCs w:val="22"/>
        </w:rPr>
        <w:t>I</w:t>
      </w:r>
      <w:r w:rsidRPr="003355B9">
        <w:rPr>
          <w:rFonts w:ascii="Arial" w:hAnsi="Arial" w:cs="Arial"/>
          <w:bCs/>
          <w:sz w:val="22"/>
          <w:szCs w:val="22"/>
        </w:rPr>
        <w:t xml:space="preserve">.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njunt</w:t>
      </w:r>
      <w:r w:rsidR="00DB0971" w:rsidRPr="003355B9">
        <w:rPr>
          <w:rFonts w:ascii="Arial" w:hAnsi="Arial" w:cs="Arial"/>
          <w:bCs/>
          <w:sz w:val="22"/>
          <w:szCs w:val="22"/>
        </w:rPr>
        <w:t>o</w:t>
      </w:r>
      <w:r w:rsidR="009C01FC" w:rsidRPr="003355B9">
        <w:rPr>
          <w:rFonts w:ascii="Arial" w:hAnsi="Arial" w:cs="Arial"/>
          <w:bCs/>
          <w:sz w:val="22"/>
          <w:szCs w:val="22"/>
        </w:rPr>
        <w:t>s urban</w:t>
      </w:r>
      <w:r w:rsidR="00DB0971" w:rsidRPr="003355B9">
        <w:rPr>
          <w:rFonts w:ascii="Arial" w:hAnsi="Arial" w:cs="Arial"/>
          <w:bCs/>
          <w:sz w:val="22"/>
          <w:szCs w:val="22"/>
        </w:rPr>
        <w:t>o</w:t>
      </w:r>
      <w:r w:rsidR="009C01FC" w:rsidRPr="003355B9">
        <w:rPr>
          <w:rFonts w:ascii="Arial" w:hAnsi="Arial" w:cs="Arial"/>
          <w:bCs/>
          <w:sz w:val="22"/>
          <w:szCs w:val="22"/>
        </w:rPr>
        <w:t>s n</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C42DA1" w:rsidRPr="003355B9">
        <w:rPr>
          <w:rFonts w:ascii="Arial" w:hAnsi="Arial" w:cs="Arial"/>
          <w:bCs/>
          <w:sz w:val="22"/>
          <w:szCs w:val="22"/>
        </w:rPr>
        <w:t>habitacionales</w:t>
      </w:r>
      <w:r w:rsidR="009C01FC" w:rsidRPr="003355B9">
        <w:rPr>
          <w:rFonts w:ascii="Arial" w:hAnsi="Arial" w:cs="Arial"/>
          <w:bCs/>
          <w:sz w:val="22"/>
          <w:szCs w:val="22"/>
        </w:rPr>
        <w:t>, el 7% -siete p</w:t>
      </w:r>
      <w:r w:rsidR="00DB0971" w:rsidRPr="003355B9">
        <w:rPr>
          <w:rFonts w:ascii="Arial" w:hAnsi="Arial" w:cs="Arial"/>
          <w:bCs/>
          <w:sz w:val="22"/>
          <w:szCs w:val="22"/>
        </w:rPr>
        <w:t>o</w:t>
      </w:r>
      <w:r w:rsidR="009C01FC" w:rsidRPr="003355B9">
        <w:rPr>
          <w:rFonts w:ascii="Arial" w:hAnsi="Arial" w:cs="Arial"/>
          <w:bCs/>
          <w:sz w:val="22"/>
          <w:szCs w:val="22"/>
        </w:rPr>
        <w:t>r cient</w:t>
      </w:r>
      <w:r w:rsidR="00DB0971" w:rsidRPr="003355B9">
        <w:rPr>
          <w:rFonts w:ascii="Arial" w:hAnsi="Arial" w:cs="Arial"/>
          <w:bCs/>
          <w:sz w:val="22"/>
          <w:szCs w:val="22"/>
        </w:rPr>
        <w:t>o</w:t>
      </w:r>
      <w:r w:rsidR="009C01FC" w:rsidRPr="003355B9">
        <w:rPr>
          <w:rFonts w:ascii="Arial" w:hAnsi="Arial" w:cs="Arial"/>
          <w:bCs/>
          <w:sz w:val="22"/>
          <w:szCs w:val="22"/>
        </w:rPr>
        <w:t xml:space="preserve"> del área que resulte de restar a la superficie t</w:t>
      </w:r>
      <w:r w:rsidR="00DB0971" w:rsidRPr="003355B9">
        <w:rPr>
          <w:rFonts w:ascii="Arial" w:hAnsi="Arial" w:cs="Arial"/>
          <w:bCs/>
          <w:sz w:val="22"/>
          <w:szCs w:val="22"/>
        </w:rPr>
        <w:t>o</w:t>
      </w:r>
      <w:r w:rsidR="009C01FC" w:rsidRPr="003355B9">
        <w:rPr>
          <w:rFonts w:ascii="Arial" w:hAnsi="Arial" w:cs="Arial"/>
          <w:bCs/>
          <w:sz w:val="22"/>
          <w:szCs w:val="22"/>
        </w:rPr>
        <w:t>tal del p</w:t>
      </w:r>
      <w:r w:rsidR="00DB0971" w:rsidRPr="003355B9">
        <w:rPr>
          <w:rFonts w:ascii="Arial" w:hAnsi="Arial" w:cs="Arial"/>
          <w:bCs/>
          <w:sz w:val="22"/>
          <w:szCs w:val="22"/>
        </w:rPr>
        <w:t>o</w:t>
      </w:r>
      <w:r w:rsidR="009C01FC" w:rsidRPr="003355B9">
        <w:rPr>
          <w:rFonts w:ascii="Arial" w:hAnsi="Arial" w:cs="Arial"/>
          <w:bCs/>
          <w:sz w:val="22"/>
          <w:szCs w:val="22"/>
        </w:rPr>
        <w:t>líg</w:t>
      </w:r>
      <w:r w:rsidR="00DB0971" w:rsidRPr="003355B9">
        <w:rPr>
          <w:rFonts w:ascii="Arial" w:hAnsi="Arial" w:cs="Arial"/>
          <w:bCs/>
          <w:sz w:val="22"/>
          <w:szCs w:val="22"/>
        </w:rPr>
        <w:t>o</w:t>
      </w:r>
      <w:r w:rsidR="009C01FC" w:rsidRPr="003355B9">
        <w:rPr>
          <w:rFonts w:ascii="Arial" w:hAnsi="Arial" w:cs="Arial"/>
          <w:bCs/>
          <w:sz w:val="22"/>
          <w:szCs w:val="22"/>
        </w:rPr>
        <w:t>n</w:t>
      </w:r>
      <w:r w:rsidR="00DB0971" w:rsidRPr="003355B9">
        <w:rPr>
          <w:rFonts w:ascii="Arial" w:hAnsi="Arial" w:cs="Arial"/>
          <w:bCs/>
          <w:sz w:val="22"/>
          <w:szCs w:val="22"/>
        </w:rPr>
        <w:t>o</w:t>
      </w:r>
      <w:r w:rsidR="009C01FC" w:rsidRPr="003355B9">
        <w:rPr>
          <w:rFonts w:ascii="Arial" w:hAnsi="Arial" w:cs="Arial"/>
          <w:bCs/>
          <w:sz w:val="22"/>
          <w:szCs w:val="22"/>
        </w:rPr>
        <w:t xml:space="preserve"> a desarr</w:t>
      </w:r>
      <w:r w:rsidR="00DB0971" w:rsidRPr="003355B9">
        <w:rPr>
          <w:rFonts w:ascii="Arial" w:hAnsi="Arial" w:cs="Arial"/>
          <w:bCs/>
          <w:sz w:val="22"/>
          <w:szCs w:val="22"/>
        </w:rPr>
        <w:t>o</w:t>
      </w:r>
      <w:r w:rsidR="009C01FC" w:rsidRPr="003355B9">
        <w:rPr>
          <w:rFonts w:ascii="Arial" w:hAnsi="Arial" w:cs="Arial"/>
          <w:bCs/>
          <w:sz w:val="22"/>
          <w:szCs w:val="22"/>
        </w:rPr>
        <w:t>llar, el área de las vialidades públicas y privadas, así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las á</w:t>
      </w:r>
      <w:r w:rsidR="000C3406" w:rsidRPr="003355B9">
        <w:rPr>
          <w:rFonts w:ascii="Arial" w:hAnsi="Arial" w:cs="Arial"/>
          <w:bCs/>
          <w:sz w:val="22"/>
          <w:szCs w:val="22"/>
        </w:rPr>
        <w:t>reas de afectac</w:t>
      </w:r>
      <w:r w:rsidR="005F2261" w:rsidRPr="003355B9">
        <w:rPr>
          <w:rFonts w:ascii="Arial" w:hAnsi="Arial" w:cs="Arial"/>
          <w:bCs/>
          <w:sz w:val="22"/>
          <w:szCs w:val="22"/>
        </w:rPr>
        <w:t>ión</w:t>
      </w:r>
      <w:r w:rsidR="000C3406" w:rsidRPr="003355B9">
        <w:rPr>
          <w:rFonts w:ascii="Arial" w:hAnsi="Arial" w:cs="Arial"/>
          <w:bCs/>
          <w:sz w:val="22"/>
          <w:szCs w:val="22"/>
        </w:rPr>
        <w:t>;</w:t>
      </w:r>
    </w:p>
    <w:p w:rsidR="000C3406" w:rsidRPr="003355B9" w:rsidRDefault="000C3406"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1530"/>
        </w:tabs>
        <w:autoSpaceDE w:val="0"/>
        <w:autoSpaceDN w:val="0"/>
        <w:adjustRightInd w:val="0"/>
        <w:jc w:val="both"/>
        <w:rPr>
          <w:rFonts w:ascii="Arial" w:hAnsi="Arial" w:cs="Arial"/>
          <w:bCs/>
          <w:sz w:val="22"/>
          <w:szCs w:val="22"/>
        </w:rPr>
      </w:pPr>
      <w:r w:rsidRPr="003355B9">
        <w:rPr>
          <w:rFonts w:ascii="Arial" w:hAnsi="Arial" w:cs="Arial"/>
          <w:bCs/>
          <w:sz w:val="22"/>
          <w:szCs w:val="22"/>
        </w:rPr>
        <w:t>VI</w:t>
      </w:r>
      <w:r w:rsidR="00D800DF" w:rsidRPr="003355B9">
        <w:rPr>
          <w:rFonts w:ascii="Arial" w:hAnsi="Arial" w:cs="Arial"/>
          <w:bCs/>
          <w:sz w:val="22"/>
          <w:szCs w:val="22"/>
        </w:rPr>
        <w:t>I</w:t>
      </w:r>
      <w:r w:rsidRPr="003355B9">
        <w:rPr>
          <w:rFonts w:ascii="Arial" w:hAnsi="Arial" w:cs="Arial"/>
          <w:bCs/>
          <w:sz w:val="22"/>
          <w:szCs w:val="22"/>
        </w:rPr>
        <w:t xml:space="preserve">. </w:t>
      </w:r>
      <w:r w:rsidR="007119F7" w:rsidRPr="003355B9">
        <w:rPr>
          <w:rFonts w:ascii="Arial" w:hAnsi="Arial" w:cs="Arial"/>
          <w:bCs/>
          <w:sz w:val="22"/>
          <w:szCs w:val="22"/>
        </w:rPr>
        <w:t>Fraccionamiento</w:t>
      </w:r>
      <w:r w:rsidR="009C01FC" w:rsidRPr="003355B9">
        <w:rPr>
          <w:rFonts w:ascii="Arial" w:hAnsi="Arial" w:cs="Arial"/>
          <w:bCs/>
          <w:sz w:val="22"/>
          <w:szCs w:val="22"/>
        </w:rPr>
        <w:t>s funerari</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cementeri</w:t>
      </w:r>
      <w:r w:rsidR="00DB0971" w:rsidRPr="003355B9">
        <w:rPr>
          <w:rFonts w:ascii="Arial" w:hAnsi="Arial" w:cs="Arial"/>
          <w:bCs/>
          <w:sz w:val="22"/>
          <w:szCs w:val="22"/>
        </w:rPr>
        <w:t>o</w:t>
      </w:r>
      <w:r w:rsidR="009C01FC" w:rsidRPr="003355B9">
        <w:rPr>
          <w:rFonts w:ascii="Arial" w:hAnsi="Arial" w:cs="Arial"/>
          <w:bCs/>
          <w:sz w:val="22"/>
          <w:szCs w:val="22"/>
        </w:rPr>
        <w:t>s: el 15% -quince p</w:t>
      </w:r>
      <w:r w:rsidR="00DB0971" w:rsidRPr="003355B9">
        <w:rPr>
          <w:rFonts w:ascii="Arial" w:hAnsi="Arial" w:cs="Arial"/>
          <w:bCs/>
          <w:sz w:val="22"/>
          <w:szCs w:val="22"/>
        </w:rPr>
        <w:t>o</w:t>
      </w:r>
      <w:r w:rsidR="009C01FC" w:rsidRPr="003355B9">
        <w:rPr>
          <w:rFonts w:ascii="Arial" w:hAnsi="Arial" w:cs="Arial"/>
          <w:bCs/>
          <w:sz w:val="22"/>
          <w:szCs w:val="22"/>
        </w:rPr>
        <w:t>r cient</w:t>
      </w:r>
      <w:r w:rsidR="00DB0971" w:rsidRPr="003355B9">
        <w:rPr>
          <w:rFonts w:ascii="Arial" w:hAnsi="Arial" w:cs="Arial"/>
          <w:bCs/>
          <w:sz w:val="22"/>
          <w:szCs w:val="22"/>
        </w:rPr>
        <w:t>o</w:t>
      </w:r>
      <w:r w:rsidR="009C01FC" w:rsidRPr="003355B9">
        <w:rPr>
          <w:rFonts w:ascii="Arial" w:hAnsi="Arial" w:cs="Arial"/>
          <w:bCs/>
          <w:sz w:val="22"/>
          <w:szCs w:val="22"/>
        </w:rPr>
        <w:t xml:space="preserve"> del área t</w:t>
      </w:r>
      <w:r w:rsidR="00DB0971" w:rsidRPr="003355B9">
        <w:rPr>
          <w:rFonts w:ascii="Arial" w:hAnsi="Arial" w:cs="Arial"/>
          <w:bCs/>
          <w:sz w:val="22"/>
          <w:szCs w:val="22"/>
        </w:rPr>
        <w:t>o</w:t>
      </w:r>
      <w:r w:rsidR="009C01FC" w:rsidRPr="003355B9">
        <w:rPr>
          <w:rFonts w:ascii="Arial" w:hAnsi="Arial" w:cs="Arial"/>
          <w:bCs/>
          <w:sz w:val="22"/>
          <w:szCs w:val="22"/>
        </w:rPr>
        <w:t>tal del predi</w:t>
      </w:r>
      <w:r w:rsidR="00DB0971" w:rsidRPr="003355B9">
        <w:rPr>
          <w:rFonts w:ascii="Arial" w:hAnsi="Arial" w:cs="Arial"/>
          <w:bCs/>
          <w:sz w:val="22"/>
          <w:szCs w:val="22"/>
        </w:rPr>
        <w:t>o</w:t>
      </w:r>
      <w:r w:rsidR="009C01FC" w:rsidRPr="003355B9">
        <w:rPr>
          <w:rFonts w:ascii="Arial" w:hAnsi="Arial" w:cs="Arial"/>
          <w:bCs/>
          <w:sz w:val="22"/>
          <w:szCs w:val="22"/>
        </w:rPr>
        <w:t xml:space="preserve"> a desarr</w:t>
      </w:r>
      <w:r w:rsidR="00DB0971" w:rsidRPr="003355B9">
        <w:rPr>
          <w:rFonts w:ascii="Arial" w:hAnsi="Arial" w:cs="Arial"/>
          <w:bCs/>
          <w:sz w:val="22"/>
          <w:szCs w:val="22"/>
        </w:rPr>
        <w:t>o</w:t>
      </w:r>
      <w:r w:rsidR="009C01FC" w:rsidRPr="003355B9">
        <w:rPr>
          <w:rFonts w:ascii="Arial" w:hAnsi="Arial" w:cs="Arial"/>
          <w:bCs/>
          <w:sz w:val="22"/>
          <w:szCs w:val="22"/>
        </w:rPr>
        <w:t>llar;</w:t>
      </w:r>
    </w:p>
    <w:p w:rsidR="000C3406" w:rsidRPr="003355B9" w:rsidRDefault="000C3406" w:rsidP="00785576">
      <w:pPr>
        <w:tabs>
          <w:tab w:val="left" w:pos="0"/>
          <w:tab w:val="left" w:pos="153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1530"/>
        </w:tabs>
        <w:autoSpaceDE w:val="0"/>
        <w:autoSpaceDN w:val="0"/>
        <w:adjustRightInd w:val="0"/>
        <w:jc w:val="both"/>
        <w:rPr>
          <w:rFonts w:ascii="Arial" w:hAnsi="Arial" w:cs="Arial"/>
          <w:bCs/>
          <w:sz w:val="22"/>
          <w:szCs w:val="22"/>
        </w:rPr>
      </w:pPr>
      <w:r w:rsidRPr="003355B9">
        <w:rPr>
          <w:rFonts w:ascii="Arial" w:hAnsi="Arial" w:cs="Arial"/>
          <w:bCs/>
          <w:sz w:val="22"/>
          <w:szCs w:val="22"/>
        </w:rPr>
        <w:t>VII</w:t>
      </w:r>
      <w:r w:rsidR="00D800DF" w:rsidRPr="003355B9">
        <w:rPr>
          <w:rFonts w:ascii="Arial" w:hAnsi="Arial" w:cs="Arial"/>
          <w:bCs/>
          <w:sz w:val="22"/>
          <w:szCs w:val="22"/>
        </w:rPr>
        <w:t>I</w:t>
      </w:r>
      <w:r w:rsidRPr="003355B9">
        <w:rPr>
          <w:rFonts w:ascii="Arial" w:hAnsi="Arial" w:cs="Arial"/>
          <w:bCs/>
          <w:sz w:val="22"/>
          <w:szCs w:val="22"/>
        </w:rPr>
        <w:t xml:space="preserve">. </w:t>
      </w:r>
      <w:r w:rsidR="009C01FC" w:rsidRPr="003355B9">
        <w:rPr>
          <w:rFonts w:ascii="Arial" w:hAnsi="Arial" w:cs="Arial"/>
          <w:bCs/>
          <w:sz w:val="22"/>
          <w:szCs w:val="22"/>
        </w:rPr>
        <w:t>Sub</w:t>
      </w:r>
      <w:r w:rsidR="00A25F25" w:rsidRPr="003355B9">
        <w:rPr>
          <w:rFonts w:ascii="Arial" w:hAnsi="Arial" w:cs="Arial"/>
          <w:bCs/>
          <w:sz w:val="22"/>
          <w:szCs w:val="22"/>
        </w:rPr>
        <w:t>divisiones</w:t>
      </w:r>
      <w:r w:rsidR="009C01FC" w:rsidRPr="003355B9">
        <w:rPr>
          <w:rFonts w:ascii="Arial" w:hAnsi="Arial" w:cs="Arial"/>
          <w:bCs/>
          <w:sz w:val="22"/>
          <w:szCs w:val="22"/>
        </w:rPr>
        <w:t xml:space="preserve"> en predi</w:t>
      </w:r>
      <w:r w:rsidR="00DB0971" w:rsidRPr="003355B9">
        <w:rPr>
          <w:rFonts w:ascii="Arial" w:hAnsi="Arial" w:cs="Arial"/>
          <w:bCs/>
          <w:sz w:val="22"/>
          <w:szCs w:val="22"/>
        </w:rPr>
        <w:t>o</w:t>
      </w:r>
      <w:r w:rsidR="009C01FC" w:rsidRPr="003355B9">
        <w:rPr>
          <w:rFonts w:ascii="Arial" w:hAnsi="Arial" w:cs="Arial"/>
          <w:bCs/>
          <w:sz w:val="22"/>
          <w:szCs w:val="22"/>
        </w:rPr>
        <w:t>s que n</w:t>
      </w:r>
      <w:r w:rsidR="00DB0971" w:rsidRPr="003355B9">
        <w:rPr>
          <w:rFonts w:ascii="Arial" w:hAnsi="Arial" w:cs="Arial"/>
          <w:bCs/>
          <w:sz w:val="22"/>
          <w:szCs w:val="22"/>
        </w:rPr>
        <w:t>o</w:t>
      </w:r>
      <w:r w:rsidR="009C01FC" w:rsidRPr="003355B9">
        <w:rPr>
          <w:rFonts w:ascii="Arial" w:hAnsi="Arial" w:cs="Arial"/>
          <w:bCs/>
          <w:sz w:val="22"/>
          <w:szCs w:val="22"/>
        </w:rPr>
        <w:t xml:space="preserve"> f</w:t>
      </w:r>
      <w:r w:rsidR="00DB0971" w:rsidRPr="003355B9">
        <w:rPr>
          <w:rFonts w:ascii="Arial" w:hAnsi="Arial" w:cs="Arial"/>
          <w:bCs/>
          <w:sz w:val="22"/>
          <w:szCs w:val="22"/>
        </w:rPr>
        <w:t>o</w:t>
      </w:r>
      <w:r w:rsidR="009C01FC" w:rsidRPr="003355B9">
        <w:rPr>
          <w:rFonts w:ascii="Arial" w:hAnsi="Arial" w:cs="Arial"/>
          <w:bCs/>
          <w:sz w:val="22"/>
          <w:szCs w:val="22"/>
        </w:rPr>
        <w:t xml:space="preserve">rman parte de </w:t>
      </w:r>
      <w:r w:rsidR="007119F7" w:rsidRPr="003355B9">
        <w:rPr>
          <w:rFonts w:ascii="Arial" w:hAnsi="Arial" w:cs="Arial"/>
          <w:bCs/>
          <w:sz w:val="22"/>
          <w:szCs w:val="22"/>
        </w:rPr>
        <w:t>fraccionamiento</w:t>
      </w:r>
      <w:r w:rsidR="009C01FC" w:rsidRPr="003355B9">
        <w:rPr>
          <w:rFonts w:ascii="Arial" w:hAnsi="Arial" w:cs="Arial"/>
          <w:bCs/>
          <w:sz w:val="22"/>
          <w:szCs w:val="22"/>
        </w:rPr>
        <w:t xml:space="preserve"> aut</w:t>
      </w:r>
      <w:r w:rsidR="00DB0971" w:rsidRPr="003355B9">
        <w:rPr>
          <w:rFonts w:ascii="Arial" w:hAnsi="Arial" w:cs="Arial"/>
          <w:bCs/>
          <w:sz w:val="22"/>
          <w:szCs w:val="22"/>
        </w:rPr>
        <w:t>o</w:t>
      </w:r>
      <w:r w:rsidR="009C01FC" w:rsidRPr="003355B9">
        <w:rPr>
          <w:rFonts w:ascii="Arial" w:hAnsi="Arial" w:cs="Arial"/>
          <w:bCs/>
          <w:sz w:val="22"/>
          <w:szCs w:val="22"/>
        </w:rPr>
        <w:t>rizad</w:t>
      </w:r>
      <w:r w:rsidR="00DB0971" w:rsidRPr="003355B9">
        <w:rPr>
          <w:rFonts w:ascii="Arial" w:hAnsi="Arial" w:cs="Arial"/>
          <w:bCs/>
          <w:sz w:val="22"/>
          <w:szCs w:val="22"/>
        </w:rPr>
        <w:t>o</w:t>
      </w:r>
      <w:r w:rsidR="009C01FC" w:rsidRPr="003355B9">
        <w:rPr>
          <w:rFonts w:ascii="Arial" w:hAnsi="Arial" w:cs="Arial"/>
          <w:bCs/>
          <w:sz w:val="22"/>
          <w:szCs w:val="22"/>
        </w:rPr>
        <w:t>: se deberá ceder el 17% -diecisiete p</w:t>
      </w:r>
      <w:r w:rsidR="00DB0971" w:rsidRPr="003355B9">
        <w:rPr>
          <w:rFonts w:ascii="Arial" w:hAnsi="Arial" w:cs="Arial"/>
          <w:bCs/>
          <w:sz w:val="22"/>
          <w:szCs w:val="22"/>
        </w:rPr>
        <w:t>o</w:t>
      </w:r>
      <w:r w:rsidR="009C01FC" w:rsidRPr="003355B9">
        <w:rPr>
          <w:rFonts w:ascii="Arial" w:hAnsi="Arial" w:cs="Arial"/>
          <w:bCs/>
          <w:sz w:val="22"/>
          <w:szCs w:val="22"/>
        </w:rPr>
        <w:t>r cient</w:t>
      </w:r>
      <w:r w:rsidR="00DB0971" w:rsidRPr="003355B9">
        <w:rPr>
          <w:rFonts w:ascii="Arial" w:hAnsi="Arial" w:cs="Arial"/>
          <w:bCs/>
          <w:sz w:val="22"/>
          <w:szCs w:val="22"/>
        </w:rPr>
        <w:t>o</w:t>
      </w:r>
      <w:r w:rsidR="009C01FC" w:rsidRPr="003355B9">
        <w:rPr>
          <w:rFonts w:ascii="Arial" w:hAnsi="Arial" w:cs="Arial"/>
          <w:bCs/>
          <w:sz w:val="22"/>
          <w:szCs w:val="22"/>
        </w:rPr>
        <w:t xml:space="preserve"> de la superficie t</w:t>
      </w:r>
      <w:r w:rsidR="00DB0971" w:rsidRPr="003355B9">
        <w:rPr>
          <w:rFonts w:ascii="Arial" w:hAnsi="Arial" w:cs="Arial"/>
          <w:bCs/>
          <w:sz w:val="22"/>
          <w:szCs w:val="22"/>
        </w:rPr>
        <w:t>o</w:t>
      </w:r>
      <w:r w:rsidR="009C01FC" w:rsidRPr="003355B9">
        <w:rPr>
          <w:rFonts w:ascii="Arial" w:hAnsi="Arial" w:cs="Arial"/>
          <w:bCs/>
          <w:sz w:val="22"/>
          <w:szCs w:val="22"/>
        </w:rPr>
        <w:t>tal del predi</w:t>
      </w:r>
      <w:r w:rsidR="00DB0971" w:rsidRPr="003355B9">
        <w:rPr>
          <w:rFonts w:ascii="Arial" w:hAnsi="Arial" w:cs="Arial"/>
          <w:bCs/>
          <w:sz w:val="22"/>
          <w:szCs w:val="22"/>
        </w:rPr>
        <w:t>o</w:t>
      </w:r>
      <w:r w:rsidR="009C01FC" w:rsidRPr="003355B9">
        <w:rPr>
          <w:rFonts w:ascii="Arial" w:hAnsi="Arial" w:cs="Arial"/>
          <w:bCs/>
          <w:sz w:val="22"/>
          <w:szCs w:val="22"/>
        </w:rPr>
        <w:t>, únicamente cuand</w:t>
      </w:r>
      <w:r w:rsidR="00DB0971" w:rsidRPr="003355B9">
        <w:rPr>
          <w:rFonts w:ascii="Arial" w:hAnsi="Arial" w:cs="Arial"/>
          <w:bCs/>
          <w:sz w:val="22"/>
          <w:szCs w:val="22"/>
        </w:rPr>
        <w:t>o</w:t>
      </w:r>
      <w:r w:rsidR="009C01FC" w:rsidRPr="003355B9">
        <w:rPr>
          <w:rFonts w:ascii="Arial" w:hAnsi="Arial" w:cs="Arial"/>
          <w:bCs/>
          <w:sz w:val="22"/>
          <w:szCs w:val="22"/>
        </w:rPr>
        <w:t xml:space="preserve"> se trate de sub</w:t>
      </w:r>
      <w:r w:rsidR="00A25F25" w:rsidRPr="003355B9">
        <w:rPr>
          <w:rFonts w:ascii="Arial" w:hAnsi="Arial" w:cs="Arial"/>
          <w:bCs/>
          <w:sz w:val="22"/>
          <w:szCs w:val="22"/>
        </w:rPr>
        <w:t>divisiones</w:t>
      </w:r>
      <w:r w:rsidR="009C01FC" w:rsidRPr="003355B9">
        <w:rPr>
          <w:rFonts w:ascii="Arial" w:hAnsi="Arial" w:cs="Arial"/>
          <w:bCs/>
          <w:sz w:val="22"/>
          <w:szCs w:val="22"/>
        </w:rPr>
        <w:t xml:space="preserve"> de predi</w:t>
      </w:r>
      <w:r w:rsidR="00DB0971" w:rsidRPr="003355B9">
        <w:rPr>
          <w:rFonts w:ascii="Arial" w:hAnsi="Arial" w:cs="Arial"/>
          <w:bCs/>
          <w:sz w:val="22"/>
          <w:szCs w:val="22"/>
        </w:rPr>
        <w:t>o</w:t>
      </w:r>
      <w:r w:rsidR="009C01FC" w:rsidRPr="003355B9">
        <w:rPr>
          <w:rFonts w:ascii="Arial" w:hAnsi="Arial" w:cs="Arial"/>
          <w:bCs/>
          <w:sz w:val="22"/>
          <w:szCs w:val="22"/>
        </w:rPr>
        <w:t>s de 5,000 -cinc</w:t>
      </w:r>
      <w:r w:rsidR="00DB0971" w:rsidRPr="003355B9">
        <w:rPr>
          <w:rFonts w:ascii="Arial" w:hAnsi="Arial" w:cs="Arial"/>
          <w:bCs/>
          <w:sz w:val="22"/>
          <w:szCs w:val="22"/>
        </w:rPr>
        <w:t>o</w:t>
      </w:r>
      <w:r w:rsidR="009C01FC" w:rsidRPr="003355B9">
        <w:rPr>
          <w:rFonts w:ascii="Arial" w:hAnsi="Arial" w:cs="Arial"/>
          <w:bCs/>
          <w:sz w:val="22"/>
          <w:szCs w:val="22"/>
        </w:rPr>
        <w:t xml:space="preserve"> mil </w:t>
      </w:r>
      <w:r w:rsidR="009C01FC" w:rsidRPr="003355B9">
        <w:rPr>
          <w:rFonts w:ascii="Arial" w:hAnsi="Arial" w:cs="Arial"/>
          <w:bCs/>
          <w:sz w:val="22"/>
          <w:szCs w:val="22"/>
        </w:rPr>
        <w:lastRenderedPageBreak/>
        <w:t>metr</w:t>
      </w:r>
      <w:r w:rsidR="00DB0971" w:rsidRPr="003355B9">
        <w:rPr>
          <w:rFonts w:ascii="Arial" w:hAnsi="Arial" w:cs="Arial"/>
          <w:bCs/>
          <w:sz w:val="22"/>
          <w:szCs w:val="22"/>
        </w:rPr>
        <w:t>o</w:t>
      </w:r>
      <w:r w:rsidR="009C01FC" w:rsidRPr="003355B9">
        <w:rPr>
          <w:rFonts w:ascii="Arial" w:hAnsi="Arial" w:cs="Arial"/>
          <w:bCs/>
          <w:sz w:val="22"/>
          <w:szCs w:val="22"/>
        </w:rPr>
        <w:t>s cuadrad</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más de superficie; tratánd</w:t>
      </w:r>
      <w:r w:rsidR="00DB0971" w:rsidRPr="003355B9">
        <w:rPr>
          <w:rFonts w:ascii="Arial" w:hAnsi="Arial" w:cs="Arial"/>
          <w:bCs/>
          <w:sz w:val="22"/>
          <w:szCs w:val="22"/>
        </w:rPr>
        <w:t>o</w:t>
      </w:r>
      <w:r w:rsidR="009C01FC" w:rsidRPr="003355B9">
        <w:rPr>
          <w:rFonts w:ascii="Arial" w:hAnsi="Arial" w:cs="Arial"/>
          <w:bCs/>
          <w:sz w:val="22"/>
          <w:szCs w:val="22"/>
        </w:rPr>
        <w:t>se de predi</w:t>
      </w:r>
      <w:r w:rsidR="00DB0971" w:rsidRPr="003355B9">
        <w:rPr>
          <w:rFonts w:ascii="Arial" w:hAnsi="Arial" w:cs="Arial"/>
          <w:bCs/>
          <w:sz w:val="22"/>
          <w:szCs w:val="22"/>
        </w:rPr>
        <w:t>o</w:t>
      </w:r>
      <w:r w:rsidR="009C01FC" w:rsidRPr="003355B9">
        <w:rPr>
          <w:rFonts w:ascii="Arial" w:hAnsi="Arial" w:cs="Arial"/>
          <w:bCs/>
          <w:sz w:val="22"/>
          <w:szCs w:val="22"/>
        </w:rPr>
        <w:t>s men</w:t>
      </w:r>
      <w:r w:rsidR="00DB0971" w:rsidRPr="003355B9">
        <w:rPr>
          <w:rFonts w:ascii="Arial" w:hAnsi="Arial" w:cs="Arial"/>
          <w:bCs/>
          <w:sz w:val="22"/>
          <w:szCs w:val="22"/>
        </w:rPr>
        <w:t>o</w:t>
      </w:r>
      <w:r w:rsidR="009C01FC" w:rsidRPr="003355B9">
        <w:rPr>
          <w:rFonts w:ascii="Arial" w:hAnsi="Arial" w:cs="Arial"/>
          <w:bCs/>
          <w:sz w:val="22"/>
          <w:szCs w:val="22"/>
        </w:rPr>
        <w:t>res a 5,000 -cinc</w:t>
      </w:r>
      <w:r w:rsidR="00DB0971" w:rsidRPr="003355B9">
        <w:rPr>
          <w:rFonts w:ascii="Arial" w:hAnsi="Arial" w:cs="Arial"/>
          <w:bCs/>
          <w:sz w:val="22"/>
          <w:szCs w:val="22"/>
        </w:rPr>
        <w:t>o</w:t>
      </w:r>
      <w:r w:rsidR="009C01FC" w:rsidRPr="003355B9">
        <w:rPr>
          <w:rFonts w:ascii="Arial" w:hAnsi="Arial" w:cs="Arial"/>
          <w:bCs/>
          <w:sz w:val="22"/>
          <w:szCs w:val="22"/>
        </w:rPr>
        <w:t xml:space="preserve"> mil metr</w:t>
      </w:r>
      <w:r w:rsidR="00DB0971" w:rsidRPr="003355B9">
        <w:rPr>
          <w:rFonts w:ascii="Arial" w:hAnsi="Arial" w:cs="Arial"/>
          <w:bCs/>
          <w:sz w:val="22"/>
          <w:szCs w:val="22"/>
        </w:rPr>
        <w:t>o</w:t>
      </w:r>
      <w:r w:rsidR="009C01FC" w:rsidRPr="003355B9">
        <w:rPr>
          <w:rFonts w:ascii="Arial" w:hAnsi="Arial" w:cs="Arial"/>
          <w:bCs/>
          <w:sz w:val="22"/>
          <w:szCs w:val="22"/>
        </w:rPr>
        <w:t>s cuadrad</w:t>
      </w:r>
      <w:r w:rsidR="00DB0971" w:rsidRPr="003355B9">
        <w:rPr>
          <w:rFonts w:ascii="Arial" w:hAnsi="Arial" w:cs="Arial"/>
          <w:bCs/>
          <w:sz w:val="22"/>
          <w:szCs w:val="22"/>
        </w:rPr>
        <w:t>o</w:t>
      </w:r>
      <w:r w:rsidR="009C01FC" w:rsidRPr="003355B9">
        <w:rPr>
          <w:rFonts w:ascii="Arial" w:hAnsi="Arial" w:cs="Arial"/>
          <w:bCs/>
          <w:sz w:val="22"/>
          <w:szCs w:val="22"/>
        </w:rPr>
        <w:t>s, si el área n</w:t>
      </w:r>
      <w:r w:rsidR="00DB0971" w:rsidRPr="003355B9">
        <w:rPr>
          <w:rFonts w:ascii="Arial" w:hAnsi="Arial" w:cs="Arial"/>
          <w:bCs/>
          <w:sz w:val="22"/>
          <w:szCs w:val="22"/>
        </w:rPr>
        <w:t>o</w:t>
      </w:r>
      <w:r w:rsidR="009C01FC" w:rsidRPr="003355B9">
        <w:rPr>
          <w:rFonts w:ascii="Arial" w:hAnsi="Arial" w:cs="Arial"/>
          <w:bCs/>
          <w:sz w:val="22"/>
          <w:szCs w:val="22"/>
        </w:rPr>
        <w:t xml:space="preserve"> es adecuada a las </w:t>
      </w:r>
      <w:r w:rsidR="00844DF2" w:rsidRPr="003355B9">
        <w:rPr>
          <w:rFonts w:ascii="Arial" w:hAnsi="Arial" w:cs="Arial"/>
          <w:bCs/>
          <w:sz w:val="22"/>
          <w:szCs w:val="22"/>
        </w:rPr>
        <w:t>funciones</w:t>
      </w:r>
      <w:r w:rsidR="009C01FC" w:rsidRPr="003355B9">
        <w:rPr>
          <w:rFonts w:ascii="Arial" w:hAnsi="Arial" w:cs="Arial"/>
          <w:bCs/>
          <w:sz w:val="22"/>
          <w:szCs w:val="22"/>
        </w:rPr>
        <w:t xml:space="preserve"> públicas del Municipi</w:t>
      </w:r>
      <w:r w:rsidR="00DB0971" w:rsidRPr="003355B9">
        <w:rPr>
          <w:rFonts w:ascii="Arial" w:hAnsi="Arial" w:cs="Arial"/>
          <w:bCs/>
          <w:sz w:val="22"/>
          <w:szCs w:val="22"/>
        </w:rPr>
        <w:t>o</w:t>
      </w:r>
      <w:r w:rsidR="009C01FC" w:rsidRPr="003355B9">
        <w:rPr>
          <w:rFonts w:ascii="Arial" w:hAnsi="Arial" w:cs="Arial"/>
          <w:bCs/>
          <w:sz w:val="22"/>
          <w:szCs w:val="22"/>
        </w:rPr>
        <w:t xml:space="preserve"> se p</w:t>
      </w:r>
      <w:r w:rsidR="00DB0971" w:rsidRPr="003355B9">
        <w:rPr>
          <w:rFonts w:ascii="Arial" w:hAnsi="Arial" w:cs="Arial"/>
          <w:bCs/>
          <w:sz w:val="22"/>
          <w:szCs w:val="22"/>
        </w:rPr>
        <w:t>o</w:t>
      </w:r>
      <w:r w:rsidR="009C01FC" w:rsidRPr="003355B9">
        <w:rPr>
          <w:rFonts w:ascii="Arial" w:hAnsi="Arial" w:cs="Arial"/>
          <w:bCs/>
          <w:sz w:val="22"/>
          <w:szCs w:val="22"/>
        </w:rPr>
        <w:t>drá hacer la ces</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el pag</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 en cuy</w:t>
      </w:r>
      <w:r w:rsidR="00DB0971" w:rsidRPr="003355B9">
        <w:rPr>
          <w:rFonts w:ascii="Arial" w:hAnsi="Arial" w:cs="Arial"/>
          <w:bCs/>
          <w:sz w:val="22"/>
          <w:szCs w:val="22"/>
        </w:rPr>
        <w:t>o</w:t>
      </w:r>
      <w:r w:rsidR="009C01FC" w:rsidRPr="003355B9">
        <w:rPr>
          <w:rFonts w:ascii="Arial" w:hAnsi="Arial" w:cs="Arial"/>
          <w:bCs/>
          <w:sz w:val="22"/>
          <w:szCs w:val="22"/>
        </w:rPr>
        <w:t xml:space="preserve"> cas</w:t>
      </w:r>
      <w:r w:rsidR="00DB0971" w:rsidRPr="003355B9">
        <w:rPr>
          <w:rFonts w:ascii="Arial" w:hAnsi="Arial" w:cs="Arial"/>
          <w:bCs/>
          <w:sz w:val="22"/>
          <w:szCs w:val="22"/>
        </w:rPr>
        <w:t>o</w:t>
      </w:r>
      <w:r w:rsidR="009C01FC" w:rsidRPr="003355B9">
        <w:rPr>
          <w:rFonts w:ascii="Arial" w:hAnsi="Arial" w:cs="Arial"/>
          <w:bCs/>
          <w:sz w:val="22"/>
          <w:szCs w:val="22"/>
        </w:rPr>
        <w:t xml:space="preserve"> se t</w:t>
      </w:r>
      <w:r w:rsidR="00DB0971" w:rsidRPr="003355B9">
        <w:rPr>
          <w:rFonts w:ascii="Arial" w:hAnsi="Arial" w:cs="Arial"/>
          <w:bCs/>
          <w:sz w:val="22"/>
          <w:szCs w:val="22"/>
        </w:rPr>
        <w:t>o</w:t>
      </w:r>
      <w:r w:rsidR="009C01FC" w:rsidRPr="003355B9">
        <w:rPr>
          <w:rFonts w:ascii="Arial" w:hAnsi="Arial" w:cs="Arial"/>
          <w:bCs/>
          <w:sz w:val="22"/>
          <w:szCs w:val="22"/>
        </w:rPr>
        <w:t>mará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base el val</w:t>
      </w:r>
      <w:r w:rsidR="00DB0971" w:rsidRPr="003355B9">
        <w:rPr>
          <w:rFonts w:ascii="Arial" w:hAnsi="Arial" w:cs="Arial"/>
          <w:bCs/>
          <w:sz w:val="22"/>
          <w:szCs w:val="22"/>
        </w:rPr>
        <w:t>o</w:t>
      </w:r>
      <w:r w:rsidR="009C01FC" w:rsidRPr="003355B9">
        <w:rPr>
          <w:rFonts w:ascii="Arial" w:hAnsi="Arial" w:cs="Arial"/>
          <w:bCs/>
          <w:sz w:val="22"/>
          <w:szCs w:val="22"/>
        </w:rPr>
        <w:t>r c</w:t>
      </w:r>
      <w:r w:rsidR="00DB0971" w:rsidRPr="003355B9">
        <w:rPr>
          <w:rFonts w:ascii="Arial" w:hAnsi="Arial" w:cs="Arial"/>
          <w:bCs/>
          <w:sz w:val="22"/>
          <w:szCs w:val="22"/>
        </w:rPr>
        <w:t>o</w:t>
      </w:r>
      <w:r w:rsidR="009C01FC" w:rsidRPr="003355B9">
        <w:rPr>
          <w:rFonts w:ascii="Arial" w:hAnsi="Arial" w:cs="Arial"/>
          <w:bCs/>
          <w:sz w:val="22"/>
          <w:szCs w:val="22"/>
        </w:rPr>
        <w:t>mercial del predi</w:t>
      </w:r>
      <w:r w:rsidR="00DB0971" w:rsidRPr="003355B9">
        <w:rPr>
          <w:rFonts w:ascii="Arial" w:hAnsi="Arial" w:cs="Arial"/>
          <w:bCs/>
          <w:sz w:val="22"/>
          <w:szCs w:val="22"/>
        </w:rPr>
        <w:t>o</w:t>
      </w:r>
      <w:r w:rsidR="009C01FC" w:rsidRPr="003355B9">
        <w:rPr>
          <w:rFonts w:ascii="Arial" w:hAnsi="Arial" w:cs="Arial"/>
          <w:bCs/>
          <w:sz w:val="22"/>
          <w:szCs w:val="22"/>
        </w:rPr>
        <w:t xml:space="preserve"> que expida la Secretar</w:t>
      </w:r>
      <w:r w:rsidR="001758EF" w:rsidRPr="003355B9">
        <w:rPr>
          <w:rFonts w:ascii="Arial" w:hAnsi="Arial" w:cs="Arial"/>
          <w:bCs/>
          <w:sz w:val="22"/>
          <w:szCs w:val="22"/>
        </w:rPr>
        <w:t>í</w:t>
      </w:r>
      <w:r w:rsidR="009C01FC" w:rsidRPr="003355B9">
        <w:rPr>
          <w:rFonts w:ascii="Arial" w:hAnsi="Arial" w:cs="Arial"/>
          <w:bCs/>
          <w:sz w:val="22"/>
          <w:szCs w:val="22"/>
        </w:rPr>
        <w:t>a de Finanzas y Tes</w:t>
      </w:r>
      <w:r w:rsidR="00DB0971" w:rsidRPr="003355B9">
        <w:rPr>
          <w:rFonts w:ascii="Arial" w:hAnsi="Arial" w:cs="Arial"/>
          <w:bCs/>
          <w:sz w:val="22"/>
          <w:szCs w:val="22"/>
        </w:rPr>
        <w:t>o</w:t>
      </w:r>
      <w:r w:rsidR="009C01FC" w:rsidRPr="003355B9">
        <w:rPr>
          <w:rFonts w:ascii="Arial" w:hAnsi="Arial" w:cs="Arial"/>
          <w:bCs/>
          <w:sz w:val="22"/>
          <w:szCs w:val="22"/>
        </w:rPr>
        <w:t>rería General del Estad</w:t>
      </w:r>
      <w:r w:rsidR="00DB0971" w:rsidRPr="003355B9">
        <w:rPr>
          <w:rFonts w:ascii="Arial" w:hAnsi="Arial" w:cs="Arial"/>
          <w:bCs/>
          <w:sz w:val="22"/>
          <w:szCs w:val="22"/>
        </w:rPr>
        <w:t>o</w:t>
      </w:r>
      <w:r w:rsidR="009C01FC" w:rsidRPr="003355B9">
        <w:rPr>
          <w:rFonts w:ascii="Arial" w:hAnsi="Arial" w:cs="Arial"/>
          <w:bCs/>
          <w:sz w:val="22"/>
          <w:szCs w:val="22"/>
        </w:rPr>
        <w:t>, el cual tendrá una vigencia de 3 -tres meses; y</w:t>
      </w:r>
    </w:p>
    <w:p w:rsidR="000C3406" w:rsidRPr="003355B9" w:rsidRDefault="000C3406" w:rsidP="00785576">
      <w:pPr>
        <w:tabs>
          <w:tab w:val="left" w:pos="0"/>
          <w:tab w:val="left" w:pos="153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IX.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us</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mplementari</w:t>
      </w:r>
      <w:r w:rsidR="00DB0971" w:rsidRPr="003355B9">
        <w:rPr>
          <w:rFonts w:ascii="Arial" w:hAnsi="Arial" w:cs="Arial"/>
          <w:bCs/>
          <w:sz w:val="22"/>
          <w:szCs w:val="22"/>
        </w:rPr>
        <w:t>o</w:t>
      </w:r>
      <w:r w:rsidR="009C01FC" w:rsidRPr="003355B9">
        <w:rPr>
          <w:rFonts w:ascii="Arial" w:hAnsi="Arial" w:cs="Arial"/>
          <w:bCs/>
          <w:sz w:val="22"/>
          <w:szCs w:val="22"/>
        </w:rPr>
        <w:t>s n</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C42DA1" w:rsidRPr="003355B9">
        <w:rPr>
          <w:rFonts w:ascii="Arial" w:hAnsi="Arial" w:cs="Arial"/>
          <w:bCs/>
          <w:sz w:val="22"/>
          <w:szCs w:val="22"/>
        </w:rPr>
        <w:t>habitacionales</w:t>
      </w:r>
      <w:r w:rsidR="009C01FC" w:rsidRPr="003355B9">
        <w:rPr>
          <w:rFonts w:ascii="Arial" w:hAnsi="Arial" w:cs="Arial"/>
          <w:bCs/>
          <w:sz w:val="22"/>
          <w:szCs w:val="22"/>
        </w:rPr>
        <w:t xml:space="preserve"> cederán el 7% -siete p</w:t>
      </w:r>
      <w:r w:rsidR="00DB0971" w:rsidRPr="003355B9">
        <w:rPr>
          <w:rFonts w:ascii="Arial" w:hAnsi="Arial" w:cs="Arial"/>
          <w:bCs/>
          <w:sz w:val="22"/>
          <w:szCs w:val="22"/>
        </w:rPr>
        <w:t>o</w:t>
      </w:r>
      <w:r w:rsidR="009C01FC" w:rsidRPr="003355B9">
        <w:rPr>
          <w:rFonts w:ascii="Arial" w:hAnsi="Arial" w:cs="Arial"/>
          <w:bCs/>
          <w:sz w:val="22"/>
          <w:szCs w:val="22"/>
        </w:rPr>
        <w:t>r cient</w:t>
      </w:r>
      <w:r w:rsidR="00DB0971" w:rsidRPr="003355B9">
        <w:rPr>
          <w:rFonts w:ascii="Arial" w:hAnsi="Arial" w:cs="Arial"/>
          <w:bCs/>
          <w:sz w:val="22"/>
          <w:szCs w:val="22"/>
        </w:rPr>
        <w:t>o</w:t>
      </w:r>
      <w:r w:rsidR="009C01FC" w:rsidRPr="003355B9">
        <w:rPr>
          <w:rFonts w:ascii="Arial" w:hAnsi="Arial" w:cs="Arial"/>
          <w:bCs/>
          <w:sz w:val="22"/>
          <w:szCs w:val="22"/>
        </w:rPr>
        <w:t xml:space="preserve"> del área vendible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 sin c</w:t>
      </w:r>
      <w:r w:rsidR="00DB0971" w:rsidRPr="003355B9">
        <w:rPr>
          <w:rFonts w:ascii="Arial" w:hAnsi="Arial" w:cs="Arial"/>
          <w:bCs/>
          <w:sz w:val="22"/>
          <w:szCs w:val="22"/>
        </w:rPr>
        <w:t>o</w:t>
      </w:r>
      <w:r w:rsidR="009C01FC" w:rsidRPr="003355B9">
        <w:rPr>
          <w:rFonts w:ascii="Arial" w:hAnsi="Arial" w:cs="Arial"/>
          <w:bCs/>
          <w:sz w:val="22"/>
          <w:szCs w:val="22"/>
        </w:rPr>
        <w:t>nsiderar las afectac</w:t>
      </w:r>
      <w:r w:rsidR="00727BB6" w:rsidRPr="003355B9">
        <w:rPr>
          <w:rFonts w:ascii="Arial" w:hAnsi="Arial" w:cs="Arial"/>
          <w:bCs/>
          <w:sz w:val="22"/>
          <w:szCs w:val="22"/>
        </w:rPr>
        <w:t>iones</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ndientes.</w:t>
      </w:r>
    </w:p>
    <w:p w:rsidR="009C01FC" w:rsidRPr="003355B9" w:rsidRDefault="009C01FC" w:rsidP="001550DB">
      <w:pPr>
        <w:tabs>
          <w:tab w:val="left" w:pos="142"/>
          <w:tab w:val="left" w:pos="5760"/>
        </w:tabs>
        <w:autoSpaceDE w:val="0"/>
        <w:autoSpaceDN w:val="0"/>
        <w:adjustRightInd w:val="0"/>
        <w:jc w:val="both"/>
        <w:rPr>
          <w:rFonts w:ascii="Arial" w:hAnsi="Arial" w:cs="Arial"/>
          <w:b/>
          <w:bCs/>
          <w:sz w:val="22"/>
          <w:szCs w:val="22"/>
        </w:rPr>
      </w:pPr>
    </w:p>
    <w:p w:rsidR="001550DB" w:rsidRPr="003355B9" w:rsidRDefault="001550DB" w:rsidP="001550DB">
      <w:pPr>
        <w:tabs>
          <w:tab w:val="left" w:pos="142"/>
        </w:tabs>
        <w:jc w:val="both"/>
        <w:rPr>
          <w:rFonts w:ascii="Arial" w:hAnsi="Arial" w:cs="Arial"/>
          <w:sz w:val="22"/>
          <w:szCs w:val="22"/>
        </w:rPr>
      </w:pPr>
      <w:r w:rsidRPr="003355B9">
        <w:rPr>
          <w:rFonts w:ascii="Arial" w:hAnsi="Arial" w:cs="Arial"/>
          <w:sz w:val="22"/>
          <w:szCs w:val="22"/>
        </w:rPr>
        <w:t>(REFORMADO, P.O. 04 DE JUNIO DE 2010)</w:t>
      </w:r>
    </w:p>
    <w:p w:rsidR="001550DB" w:rsidRPr="003355B9" w:rsidRDefault="001550DB" w:rsidP="001550DB">
      <w:pPr>
        <w:tabs>
          <w:tab w:val="left" w:pos="142"/>
        </w:tabs>
        <w:jc w:val="both"/>
        <w:rPr>
          <w:rFonts w:ascii="Arial" w:hAnsi="Arial" w:cs="Arial"/>
          <w:sz w:val="22"/>
          <w:szCs w:val="22"/>
        </w:rPr>
      </w:pPr>
      <w:r w:rsidRPr="003355B9">
        <w:rPr>
          <w:rFonts w:ascii="Arial" w:hAnsi="Arial" w:cs="Arial"/>
          <w:sz w:val="22"/>
          <w:szCs w:val="22"/>
        </w:rPr>
        <w:t>Salvo las excepciones previstas de manera expresa en esta Ley, estas áreas de cesión serán inalienables, imprescriptibles e inembargables, no estarán sujetas a acción reivindicatoria, no podrán ser cubiertas en efectivo, no podrán ser objeto de enajenación o gravamen y sólo podrán utilizarse para los fines descritos en este Artículo, y dependiendo el tipo de fraccionamiento de que se trate, por lo que no se deberá cambiar su destino, salvo cuando sea necesario realizar afectaciones con fines de utilidad pública, en cuyo caso la Autoridad Municipal deberá contar con el acuerdo respectivo del Cabildo, aprobado cuando menos por las dos terceras partes de sus integrantes.</w:t>
      </w:r>
    </w:p>
    <w:p w:rsidR="001550DB" w:rsidRPr="003355B9" w:rsidRDefault="001550DB" w:rsidP="001550DB">
      <w:pPr>
        <w:tabs>
          <w:tab w:val="left" w:pos="142"/>
        </w:tabs>
        <w:jc w:val="both"/>
        <w:rPr>
          <w:rFonts w:ascii="Arial" w:hAnsi="Arial" w:cs="Arial"/>
          <w:sz w:val="22"/>
          <w:szCs w:val="22"/>
        </w:rPr>
      </w:pPr>
    </w:p>
    <w:p w:rsidR="001550DB" w:rsidRPr="003355B9" w:rsidRDefault="001550DB" w:rsidP="001550DB">
      <w:pPr>
        <w:tabs>
          <w:tab w:val="left" w:pos="142"/>
        </w:tabs>
        <w:jc w:val="both"/>
        <w:rPr>
          <w:rFonts w:ascii="Arial" w:hAnsi="Arial" w:cs="Arial"/>
          <w:sz w:val="22"/>
          <w:szCs w:val="22"/>
        </w:rPr>
      </w:pPr>
      <w:r w:rsidRPr="003355B9">
        <w:rPr>
          <w:rFonts w:ascii="Arial" w:hAnsi="Arial" w:cs="Arial"/>
          <w:sz w:val="22"/>
          <w:szCs w:val="22"/>
        </w:rPr>
        <w:t>(ADICIONADO, TERCER PÁRRAFO, P.O. 04 DE JUNIO DE 2010)</w:t>
      </w:r>
    </w:p>
    <w:p w:rsidR="001550DB" w:rsidRPr="003355B9" w:rsidRDefault="001550DB" w:rsidP="001550DB">
      <w:pPr>
        <w:tabs>
          <w:tab w:val="left" w:pos="142"/>
        </w:tabs>
        <w:jc w:val="both"/>
        <w:rPr>
          <w:rFonts w:ascii="Arial" w:hAnsi="Arial" w:cs="Arial"/>
          <w:sz w:val="22"/>
          <w:szCs w:val="22"/>
        </w:rPr>
      </w:pPr>
      <w:r w:rsidRPr="003355B9">
        <w:rPr>
          <w:rFonts w:ascii="Arial" w:hAnsi="Arial" w:cs="Arial"/>
          <w:sz w:val="22"/>
          <w:szCs w:val="22"/>
        </w:rPr>
        <w:t>Cuando el Municipio pretenda otorgar alguna concesión sobre áreas para su uso, aprovechamiento o explotación a particulares o instituciones de derecho público o privado, además de lo establecido en el párrafo que antecede, será necesario contar con la aprobación del Congreso del Estado.</w:t>
      </w:r>
    </w:p>
    <w:p w:rsidR="001550DB" w:rsidRPr="003355B9" w:rsidRDefault="001550DB" w:rsidP="001550DB">
      <w:pPr>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612FBE" w:rsidRPr="003355B9">
        <w:rPr>
          <w:rFonts w:ascii="Arial" w:hAnsi="Arial" w:cs="Arial"/>
          <w:b/>
          <w:sz w:val="22"/>
          <w:szCs w:val="22"/>
        </w:rPr>
        <w:t>202.</w:t>
      </w:r>
      <w:r w:rsidRPr="003355B9">
        <w:rPr>
          <w:rStyle w:val="EstiloNegrita"/>
          <w:rFonts w:cs="Arial"/>
          <w:sz w:val="22"/>
          <w:szCs w:val="22"/>
        </w:rPr>
        <w:t xml:space="preserve"> </w:t>
      </w:r>
      <w:r w:rsidRPr="003355B9">
        <w:rPr>
          <w:rFonts w:ascii="Arial" w:hAnsi="Arial" w:cs="Arial"/>
          <w:bCs/>
          <w:sz w:val="22"/>
          <w:szCs w:val="22"/>
        </w:rPr>
        <w:t>El suel</w:t>
      </w:r>
      <w:r w:rsidR="00DB0971" w:rsidRPr="003355B9">
        <w:rPr>
          <w:rFonts w:ascii="Arial" w:hAnsi="Arial" w:cs="Arial"/>
          <w:bCs/>
          <w:sz w:val="22"/>
          <w:szCs w:val="22"/>
        </w:rPr>
        <w:t>o</w:t>
      </w:r>
      <w:r w:rsidRPr="003355B9">
        <w:rPr>
          <w:rFonts w:ascii="Arial" w:hAnsi="Arial" w:cs="Arial"/>
          <w:bCs/>
          <w:sz w:val="22"/>
          <w:szCs w:val="22"/>
        </w:rPr>
        <w:t xml:space="preserve"> cedid</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nf</w:t>
      </w:r>
      <w:r w:rsidR="00DB0971" w:rsidRPr="003355B9">
        <w:rPr>
          <w:rFonts w:ascii="Arial" w:hAnsi="Arial" w:cs="Arial"/>
          <w:bCs/>
          <w:sz w:val="22"/>
          <w:szCs w:val="22"/>
        </w:rPr>
        <w:t>o</w:t>
      </w:r>
      <w:r w:rsidRPr="003355B9">
        <w:rPr>
          <w:rFonts w:ascii="Arial" w:hAnsi="Arial" w:cs="Arial"/>
          <w:bCs/>
          <w:sz w:val="22"/>
          <w:szCs w:val="22"/>
        </w:rPr>
        <w:t>rme l</w:t>
      </w:r>
      <w:r w:rsidR="00DB0971" w:rsidRPr="003355B9">
        <w:rPr>
          <w:rFonts w:ascii="Arial" w:hAnsi="Arial" w:cs="Arial"/>
          <w:bCs/>
          <w:sz w:val="22"/>
          <w:szCs w:val="22"/>
        </w:rPr>
        <w:t>o</w:t>
      </w:r>
      <w:r w:rsidRPr="003355B9">
        <w:rPr>
          <w:rFonts w:ascii="Arial" w:hAnsi="Arial" w:cs="Arial"/>
          <w:bCs/>
          <w:sz w:val="22"/>
          <w:szCs w:val="22"/>
        </w:rPr>
        <w:t xml:space="preserve"> dispuest</w:t>
      </w:r>
      <w:r w:rsidR="00DB0971" w:rsidRPr="003355B9">
        <w:rPr>
          <w:rFonts w:ascii="Arial" w:hAnsi="Arial" w:cs="Arial"/>
          <w:bCs/>
          <w:sz w:val="22"/>
          <w:szCs w:val="22"/>
        </w:rPr>
        <w:t>o</w:t>
      </w:r>
      <w:r w:rsidRPr="003355B9">
        <w:rPr>
          <w:rFonts w:ascii="Arial" w:hAnsi="Arial" w:cs="Arial"/>
          <w:bCs/>
          <w:sz w:val="22"/>
          <w:szCs w:val="22"/>
        </w:rPr>
        <w:t xml:space="preserve"> en el artícul</w:t>
      </w:r>
      <w:r w:rsidR="00DB0971" w:rsidRPr="003355B9">
        <w:rPr>
          <w:rFonts w:ascii="Arial" w:hAnsi="Arial" w:cs="Arial"/>
          <w:bCs/>
          <w:sz w:val="22"/>
          <w:szCs w:val="22"/>
        </w:rPr>
        <w:t>o</w:t>
      </w:r>
      <w:r w:rsidRPr="003355B9">
        <w:rPr>
          <w:rFonts w:ascii="Arial" w:hAnsi="Arial" w:cs="Arial"/>
          <w:bCs/>
          <w:sz w:val="22"/>
          <w:szCs w:val="22"/>
        </w:rPr>
        <w:t xml:space="preserve"> anteri</w:t>
      </w:r>
      <w:r w:rsidR="00DB0971" w:rsidRPr="003355B9">
        <w:rPr>
          <w:rFonts w:ascii="Arial" w:hAnsi="Arial" w:cs="Arial"/>
          <w:bCs/>
          <w:sz w:val="22"/>
          <w:szCs w:val="22"/>
        </w:rPr>
        <w:t>o</w:t>
      </w:r>
      <w:r w:rsidRPr="003355B9">
        <w:rPr>
          <w:rFonts w:ascii="Arial" w:hAnsi="Arial" w:cs="Arial"/>
          <w:bCs/>
          <w:sz w:val="22"/>
          <w:szCs w:val="22"/>
        </w:rPr>
        <w:t>r deberá cumplir las siguientes características:</w:t>
      </w:r>
    </w:p>
    <w:p w:rsidR="009C01FC" w:rsidRPr="003355B9" w:rsidRDefault="009C01FC"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N</w:t>
      </w:r>
      <w:r w:rsidR="00DB0971" w:rsidRPr="003355B9">
        <w:rPr>
          <w:rFonts w:ascii="Arial" w:hAnsi="Arial" w:cs="Arial"/>
          <w:bCs/>
          <w:sz w:val="22"/>
          <w:szCs w:val="22"/>
        </w:rPr>
        <w:t>o</w:t>
      </w:r>
      <w:r w:rsidR="009C01FC" w:rsidRPr="003355B9">
        <w:rPr>
          <w:rFonts w:ascii="Arial" w:hAnsi="Arial" w:cs="Arial"/>
          <w:bCs/>
          <w:sz w:val="22"/>
          <w:szCs w:val="22"/>
        </w:rPr>
        <w:t xml:space="preserve"> deberá estar afectad</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restricc</w:t>
      </w:r>
      <w:r w:rsidR="00727BB6" w:rsidRPr="003355B9">
        <w:rPr>
          <w:rFonts w:ascii="Arial" w:hAnsi="Arial" w:cs="Arial"/>
          <w:bCs/>
          <w:sz w:val="22"/>
          <w:szCs w:val="22"/>
        </w:rPr>
        <w:t>iones</w:t>
      </w:r>
      <w:r w:rsidR="009C01FC" w:rsidRPr="003355B9">
        <w:rPr>
          <w:rFonts w:ascii="Arial" w:hAnsi="Arial" w:cs="Arial"/>
          <w:bCs/>
          <w:sz w:val="22"/>
          <w:szCs w:val="22"/>
        </w:rPr>
        <w:t xml:space="preserve"> federales y</w:t>
      </w:r>
      <w:r w:rsidR="00C569BC" w:rsidRPr="003355B9">
        <w:rPr>
          <w:rFonts w:ascii="Arial" w:hAnsi="Arial" w:cs="Arial"/>
          <w:bCs/>
          <w:sz w:val="22"/>
          <w:szCs w:val="22"/>
        </w:rPr>
        <w:t xml:space="preserve"> </w:t>
      </w:r>
      <w:r w:rsidR="009C01FC" w:rsidRPr="003355B9">
        <w:rPr>
          <w:rFonts w:ascii="Arial" w:hAnsi="Arial" w:cs="Arial"/>
          <w:bCs/>
          <w:sz w:val="22"/>
          <w:szCs w:val="22"/>
        </w:rPr>
        <w:t>estatales;</w:t>
      </w:r>
    </w:p>
    <w:p w:rsidR="000C3406" w:rsidRPr="003355B9" w:rsidRDefault="000C3406"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Cuand</w:t>
      </w:r>
      <w:r w:rsidR="00DB0971" w:rsidRPr="003355B9">
        <w:rPr>
          <w:rFonts w:ascii="Arial" w:hAnsi="Arial" w:cs="Arial"/>
          <w:bCs/>
          <w:sz w:val="22"/>
          <w:szCs w:val="22"/>
        </w:rPr>
        <w:t>o</w:t>
      </w:r>
      <w:r w:rsidR="009C01FC" w:rsidRPr="003355B9">
        <w:rPr>
          <w:rFonts w:ascii="Arial" w:hAnsi="Arial" w:cs="Arial"/>
          <w:bCs/>
          <w:sz w:val="22"/>
          <w:szCs w:val="22"/>
        </w:rPr>
        <w:t xml:space="preserve"> se trate de z</w:t>
      </w:r>
      <w:r w:rsidR="00DB0971" w:rsidRPr="003355B9">
        <w:rPr>
          <w:rFonts w:ascii="Arial" w:hAnsi="Arial" w:cs="Arial"/>
          <w:bCs/>
          <w:sz w:val="22"/>
          <w:szCs w:val="22"/>
        </w:rPr>
        <w:t>o</w:t>
      </w:r>
      <w:r w:rsidR="009C01FC" w:rsidRPr="003355B9">
        <w:rPr>
          <w:rFonts w:ascii="Arial" w:hAnsi="Arial" w:cs="Arial"/>
          <w:bCs/>
          <w:sz w:val="22"/>
          <w:szCs w:val="22"/>
        </w:rPr>
        <w:t>nas c</w:t>
      </w:r>
      <w:r w:rsidR="00DB0971" w:rsidRPr="003355B9">
        <w:rPr>
          <w:rFonts w:ascii="Arial" w:hAnsi="Arial" w:cs="Arial"/>
          <w:bCs/>
          <w:sz w:val="22"/>
          <w:szCs w:val="22"/>
        </w:rPr>
        <w:t>o</w:t>
      </w:r>
      <w:r w:rsidR="009C01FC" w:rsidRPr="003355B9">
        <w:rPr>
          <w:rFonts w:ascii="Arial" w:hAnsi="Arial" w:cs="Arial"/>
          <w:bCs/>
          <w:sz w:val="22"/>
          <w:szCs w:val="22"/>
        </w:rPr>
        <w:t>n pendientes de entre 30% y 45%</w:t>
      </w:r>
      <w:r w:rsidR="00742277" w:rsidRPr="003355B9">
        <w:rPr>
          <w:rFonts w:ascii="Arial" w:hAnsi="Arial" w:cs="Arial"/>
          <w:bCs/>
          <w:sz w:val="22"/>
          <w:szCs w:val="22"/>
        </w:rPr>
        <w:t>,</w:t>
      </w:r>
      <w:r w:rsidR="009C01FC" w:rsidRPr="003355B9">
        <w:rPr>
          <w:rFonts w:ascii="Arial" w:hAnsi="Arial" w:cs="Arial"/>
          <w:bCs/>
          <w:sz w:val="22"/>
          <w:szCs w:val="22"/>
        </w:rPr>
        <w:t xml:space="preserve"> hasta un 30% del área de ces</w:t>
      </w:r>
      <w:r w:rsidR="005F2261" w:rsidRPr="003355B9">
        <w:rPr>
          <w:rFonts w:ascii="Arial" w:hAnsi="Arial" w:cs="Arial"/>
          <w:bCs/>
          <w:sz w:val="22"/>
          <w:szCs w:val="22"/>
        </w:rPr>
        <w:t>ión</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drá estar ubicad</w:t>
      </w:r>
      <w:r w:rsidR="00DB0971" w:rsidRPr="003355B9">
        <w:rPr>
          <w:rFonts w:ascii="Arial" w:hAnsi="Arial" w:cs="Arial"/>
          <w:bCs/>
          <w:sz w:val="22"/>
          <w:szCs w:val="22"/>
        </w:rPr>
        <w:t>o</w:t>
      </w:r>
      <w:r w:rsidR="009C01FC" w:rsidRPr="003355B9">
        <w:rPr>
          <w:rFonts w:ascii="Arial" w:hAnsi="Arial" w:cs="Arial"/>
          <w:bCs/>
          <w:sz w:val="22"/>
          <w:szCs w:val="22"/>
        </w:rPr>
        <w:t xml:space="preserve"> en cañadas y barrancas,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áreas verdes siempre que n</w:t>
      </w:r>
      <w:r w:rsidR="00DB0971" w:rsidRPr="003355B9">
        <w:rPr>
          <w:rFonts w:ascii="Arial" w:hAnsi="Arial" w:cs="Arial"/>
          <w:bCs/>
          <w:sz w:val="22"/>
          <w:szCs w:val="22"/>
        </w:rPr>
        <w:t>o</w:t>
      </w:r>
      <w:r w:rsidR="009C01FC" w:rsidRPr="003355B9">
        <w:rPr>
          <w:rFonts w:ascii="Arial" w:hAnsi="Arial" w:cs="Arial"/>
          <w:bCs/>
          <w:sz w:val="22"/>
          <w:szCs w:val="22"/>
        </w:rPr>
        <w:t xml:space="preserve"> sea de un anch</w:t>
      </w:r>
      <w:r w:rsidR="00DB0971" w:rsidRPr="003355B9">
        <w:rPr>
          <w:rFonts w:ascii="Arial" w:hAnsi="Arial" w:cs="Arial"/>
          <w:bCs/>
          <w:sz w:val="22"/>
          <w:szCs w:val="22"/>
        </w:rPr>
        <w:t>o</w:t>
      </w:r>
      <w:r w:rsidR="009C01FC" w:rsidRPr="003355B9">
        <w:rPr>
          <w:rFonts w:ascii="Arial" w:hAnsi="Arial" w:cs="Arial"/>
          <w:bCs/>
          <w:sz w:val="22"/>
          <w:szCs w:val="22"/>
        </w:rPr>
        <w:t xml:space="preserve"> men</w:t>
      </w:r>
      <w:r w:rsidR="00DB0971" w:rsidRPr="003355B9">
        <w:rPr>
          <w:rFonts w:ascii="Arial" w:hAnsi="Arial" w:cs="Arial"/>
          <w:bCs/>
          <w:sz w:val="22"/>
          <w:szCs w:val="22"/>
        </w:rPr>
        <w:t>o</w:t>
      </w:r>
      <w:r w:rsidR="009C01FC" w:rsidRPr="003355B9">
        <w:rPr>
          <w:rFonts w:ascii="Arial" w:hAnsi="Arial" w:cs="Arial"/>
          <w:bCs/>
          <w:sz w:val="22"/>
          <w:szCs w:val="22"/>
        </w:rPr>
        <w:t>r de 15-quince metr</w:t>
      </w:r>
      <w:r w:rsidR="00DB0971" w:rsidRPr="003355B9">
        <w:rPr>
          <w:rFonts w:ascii="Arial" w:hAnsi="Arial" w:cs="Arial"/>
          <w:bCs/>
          <w:sz w:val="22"/>
          <w:szCs w:val="22"/>
        </w:rPr>
        <w:t>o</w:t>
      </w:r>
      <w:r w:rsidR="009C01FC" w:rsidRPr="003355B9">
        <w:rPr>
          <w:rFonts w:ascii="Arial" w:hAnsi="Arial" w:cs="Arial"/>
          <w:bCs/>
          <w:sz w:val="22"/>
          <w:szCs w:val="22"/>
        </w:rPr>
        <w:t>s, que c</w:t>
      </w:r>
      <w:r w:rsidR="00DB0971" w:rsidRPr="003355B9">
        <w:rPr>
          <w:rFonts w:ascii="Arial" w:hAnsi="Arial" w:cs="Arial"/>
          <w:bCs/>
          <w:sz w:val="22"/>
          <w:szCs w:val="22"/>
        </w:rPr>
        <w:t>o</w:t>
      </w:r>
      <w:r w:rsidR="009C01FC" w:rsidRPr="003355B9">
        <w:rPr>
          <w:rFonts w:ascii="Arial" w:hAnsi="Arial" w:cs="Arial"/>
          <w:bCs/>
          <w:sz w:val="22"/>
          <w:szCs w:val="22"/>
        </w:rPr>
        <w:t>ntemple el manej</w:t>
      </w:r>
      <w:r w:rsidR="00DB0971" w:rsidRPr="003355B9">
        <w:rPr>
          <w:rFonts w:ascii="Arial" w:hAnsi="Arial" w:cs="Arial"/>
          <w:bCs/>
          <w:sz w:val="22"/>
          <w:szCs w:val="22"/>
        </w:rPr>
        <w:t>o</w:t>
      </w:r>
      <w:r w:rsidR="009C01FC" w:rsidRPr="003355B9">
        <w:rPr>
          <w:rFonts w:ascii="Arial" w:hAnsi="Arial" w:cs="Arial"/>
          <w:bCs/>
          <w:sz w:val="22"/>
          <w:szCs w:val="22"/>
        </w:rPr>
        <w:t xml:space="preserve"> integral de aguas pluviales, que se habilite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área recreativa y que se garantice la sustentabilidad ambiental de la misma mediante el plan de manej</w:t>
      </w:r>
      <w:r w:rsidR="00DB0971" w:rsidRPr="003355B9">
        <w:rPr>
          <w:rFonts w:ascii="Arial" w:hAnsi="Arial" w:cs="Arial"/>
          <w:bCs/>
          <w:sz w:val="22"/>
          <w:szCs w:val="22"/>
        </w:rPr>
        <w:t>o</w:t>
      </w:r>
      <w:r w:rsidR="009C01FC" w:rsidRPr="003355B9">
        <w:rPr>
          <w:rFonts w:ascii="Arial" w:hAnsi="Arial" w:cs="Arial"/>
          <w:bCs/>
          <w:sz w:val="22"/>
          <w:szCs w:val="22"/>
        </w:rPr>
        <w:t xml:space="preserve"> que efect</w:t>
      </w:r>
      <w:r w:rsidR="00DB0971" w:rsidRPr="003355B9">
        <w:rPr>
          <w:rFonts w:ascii="Arial" w:hAnsi="Arial" w:cs="Arial"/>
          <w:bCs/>
          <w:sz w:val="22"/>
          <w:szCs w:val="22"/>
        </w:rPr>
        <w:t>o</w:t>
      </w:r>
      <w:r w:rsidR="009C01FC" w:rsidRPr="003355B9">
        <w:rPr>
          <w:rFonts w:ascii="Arial" w:hAnsi="Arial" w:cs="Arial"/>
          <w:bCs/>
          <w:sz w:val="22"/>
          <w:szCs w:val="22"/>
        </w:rPr>
        <w:t xml:space="preserve"> se e</w:t>
      </w:r>
      <w:r w:rsidR="000C3406" w:rsidRPr="003355B9">
        <w:rPr>
          <w:rFonts w:ascii="Arial" w:hAnsi="Arial" w:cs="Arial"/>
          <w:bCs/>
          <w:sz w:val="22"/>
          <w:szCs w:val="22"/>
        </w:rPr>
        <w:t>lab</w:t>
      </w:r>
      <w:r w:rsidR="00DB0971" w:rsidRPr="003355B9">
        <w:rPr>
          <w:rFonts w:ascii="Arial" w:hAnsi="Arial" w:cs="Arial"/>
          <w:bCs/>
          <w:sz w:val="22"/>
          <w:szCs w:val="22"/>
        </w:rPr>
        <w:t>o</w:t>
      </w:r>
      <w:r w:rsidR="000C3406" w:rsidRPr="003355B9">
        <w:rPr>
          <w:rFonts w:ascii="Arial" w:hAnsi="Arial" w:cs="Arial"/>
          <w:bCs/>
          <w:sz w:val="22"/>
          <w:szCs w:val="22"/>
        </w:rPr>
        <w:t>re;</w:t>
      </w:r>
    </w:p>
    <w:p w:rsidR="000C3406" w:rsidRPr="003355B9" w:rsidRDefault="000C3406"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Deberá ser de la misma calidad y características al pr</w:t>
      </w:r>
      <w:r w:rsidR="00DB0971" w:rsidRPr="003355B9">
        <w:rPr>
          <w:rFonts w:ascii="Arial" w:hAnsi="Arial" w:cs="Arial"/>
          <w:bCs/>
          <w:sz w:val="22"/>
          <w:szCs w:val="22"/>
        </w:rPr>
        <w:t>o</w:t>
      </w:r>
      <w:r w:rsidR="009C01FC" w:rsidRPr="003355B9">
        <w:rPr>
          <w:rFonts w:ascii="Arial" w:hAnsi="Arial" w:cs="Arial"/>
          <w:bCs/>
          <w:sz w:val="22"/>
          <w:szCs w:val="22"/>
        </w:rPr>
        <w:t>medi</w:t>
      </w:r>
      <w:r w:rsidR="00DB0971" w:rsidRPr="003355B9">
        <w:rPr>
          <w:rFonts w:ascii="Arial" w:hAnsi="Arial" w:cs="Arial"/>
          <w:bCs/>
          <w:sz w:val="22"/>
          <w:szCs w:val="22"/>
        </w:rPr>
        <w:t>o</w:t>
      </w:r>
      <w:r w:rsidR="009C01FC" w:rsidRPr="003355B9">
        <w:rPr>
          <w:rFonts w:ascii="Arial" w:hAnsi="Arial" w:cs="Arial"/>
          <w:bCs/>
          <w:sz w:val="22"/>
          <w:szCs w:val="22"/>
        </w:rPr>
        <w:t xml:space="preserve"> de las que c</w:t>
      </w:r>
      <w:r w:rsidR="00DB0971" w:rsidRPr="003355B9">
        <w:rPr>
          <w:rFonts w:ascii="Arial" w:hAnsi="Arial" w:cs="Arial"/>
          <w:bCs/>
          <w:sz w:val="22"/>
          <w:szCs w:val="22"/>
        </w:rPr>
        <w:t>o</w:t>
      </w:r>
      <w:r w:rsidR="009C01FC" w:rsidRPr="003355B9">
        <w:rPr>
          <w:rFonts w:ascii="Arial" w:hAnsi="Arial" w:cs="Arial"/>
          <w:bCs/>
          <w:sz w:val="22"/>
          <w:szCs w:val="22"/>
        </w:rPr>
        <w:t>mp</w:t>
      </w:r>
      <w:r w:rsidR="00DB0971" w:rsidRPr="003355B9">
        <w:rPr>
          <w:rFonts w:ascii="Arial" w:hAnsi="Arial" w:cs="Arial"/>
          <w:bCs/>
          <w:sz w:val="22"/>
          <w:szCs w:val="22"/>
        </w:rPr>
        <w:t>o</w:t>
      </w:r>
      <w:r w:rsidR="009C01FC" w:rsidRPr="003355B9">
        <w:rPr>
          <w:rFonts w:ascii="Arial" w:hAnsi="Arial" w:cs="Arial"/>
          <w:bCs/>
          <w:sz w:val="22"/>
          <w:szCs w:val="22"/>
        </w:rPr>
        <w:t xml:space="preserve">nen el </w:t>
      </w:r>
      <w:r w:rsidR="007119F7" w:rsidRPr="003355B9">
        <w:rPr>
          <w:rFonts w:ascii="Arial" w:hAnsi="Arial" w:cs="Arial"/>
          <w:bCs/>
          <w:sz w:val="22"/>
          <w:szCs w:val="22"/>
        </w:rPr>
        <w:t>fraccionamiento</w:t>
      </w:r>
      <w:r w:rsidR="009C01FC" w:rsidRPr="003355B9">
        <w:rPr>
          <w:rFonts w:ascii="Arial" w:hAnsi="Arial" w:cs="Arial"/>
          <w:bCs/>
          <w:sz w:val="22"/>
          <w:szCs w:val="22"/>
        </w:rPr>
        <w:t>;</w:t>
      </w:r>
    </w:p>
    <w:p w:rsidR="000C3406" w:rsidRPr="003355B9" w:rsidRDefault="000C3406"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P</w:t>
      </w:r>
      <w:r w:rsidR="00DB0971" w:rsidRPr="003355B9">
        <w:rPr>
          <w:rFonts w:ascii="Arial" w:hAnsi="Arial" w:cs="Arial"/>
          <w:bCs/>
          <w:sz w:val="22"/>
          <w:szCs w:val="22"/>
        </w:rPr>
        <w:t>o</w:t>
      </w:r>
      <w:r w:rsidR="009C01FC" w:rsidRPr="003355B9">
        <w:rPr>
          <w:rFonts w:ascii="Arial" w:hAnsi="Arial" w:cs="Arial"/>
          <w:bCs/>
          <w:sz w:val="22"/>
          <w:szCs w:val="22"/>
        </w:rPr>
        <w:t>drán tener cualquier f</w:t>
      </w:r>
      <w:r w:rsidR="00DB0971" w:rsidRPr="003355B9">
        <w:rPr>
          <w:rFonts w:ascii="Arial" w:hAnsi="Arial" w:cs="Arial"/>
          <w:bCs/>
          <w:sz w:val="22"/>
          <w:szCs w:val="22"/>
        </w:rPr>
        <w:t>o</w:t>
      </w:r>
      <w:r w:rsidR="009C01FC" w:rsidRPr="003355B9">
        <w:rPr>
          <w:rFonts w:ascii="Arial" w:hAnsi="Arial" w:cs="Arial"/>
          <w:bCs/>
          <w:sz w:val="22"/>
          <w:szCs w:val="22"/>
        </w:rPr>
        <w:t>rma ge</w:t>
      </w:r>
      <w:r w:rsidR="00DB0971" w:rsidRPr="003355B9">
        <w:rPr>
          <w:rFonts w:ascii="Arial" w:hAnsi="Arial" w:cs="Arial"/>
          <w:bCs/>
          <w:sz w:val="22"/>
          <w:szCs w:val="22"/>
        </w:rPr>
        <w:t>o</w:t>
      </w:r>
      <w:r w:rsidR="009C01FC" w:rsidRPr="003355B9">
        <w:rPr>
          <w:rFonts w:ascii="Arial" w:hAnsi="Arial" w:cs="Arial"/>
          <w:bCs/>
          <w:sz w:val="22"/>
          <w:szCs w:val="22"/>
        </w:rPr>
        <w:t>métrica y deberán tener</w:t>
      </w:r>
      <w:r w:rsidR="00742277" w:rsidRPr="003355B9">
        <w:rPr>
          <w:rFonts w:ascii="Arial" w:hAnsi="Arial" w:cs="Arial"/>
          <w:bCs/>
          <w:sz w:val="22"/>
          <w:szCs w:val="22"/>
        </w:rPr>
        <w:t xml:space="preserve"> una superficie mínima de 1,000</w:t>
      </w:r>
      <w:r w:rsidR="009C01FC" w:rsidRPr="003355B9">
        <w:rPr>
          <w:rFonts w:ascii="Arial" w:hAnsi="Arial" w:cs="Arial"/>
          <w:bCs/>
          <w:sz w:val="22"/>
          <w:szCs w:val="22"/>
        </w:rPr>
        <w:t>-un mil metr</w:t>
      </w:r>
      <w:r w:rsidR="00DB0971" w:rsidRPr="003355B9">
        <w:rPr>
          <w:rFonts w:ascii="Arial" w:hAnsi="Arial" w:cs="Arial"/>
          <w:bCs/>
          <w:sz w:val="22"/>
          <w:szCs w:val="22"/>
        </w:rPr>
        <w:t>o</w:t>
      </w:r>
      <w:r w:rsidR="009C01FC" w:rsidRPr="003355B9">
        <w:rPr>
          <w:rFonts w:ascii="Arial" w:hAnsi="Arial" w:cs="Arial"/>
          <w:bCs/>
          <w:sz w:val="22"/>
          <w:szCs w:val="22"/>
        </w:rPr>
        <w:t>s cuadrad</w:t>
      </w:r>
      <w:r w:rsidR="00DB0971" w:rsidRPr="003355B9">
        <w:rPr>
          <w:rFonts w:ascii="Arial" w:hAnsi="Arial" w:cs="Arial"/>
          <w:bCs/>
          <w:sz w:val="22"/>
          <w:szCs w:val="22"/>
        </w:rPr>
        <w:t>o</w:t>
      </w:r>
      <w:r w:rsidR="009C01FC" w:rsidRPr="003355B9">
        <w:rPr>
          <w:rFonts w:ascii="Arial" w:hAnsi="Arial" w:cs="Arial"/>
          <w:bCs/>
          <w:sz w:val="22"/>
          <w:szCs w:val="22"/>
        </w:rPr>
        <w:t>s cada un</w:t>
      </w:r>
      <w:r w:rsidR="00DB0971" w:rsidRPr="003355B9">
        <w:rPr>
          <w:rFonts w:ascii="Arial" w:hAnsi="Arial" w:cs="Arial"/>
          <w:bCs/>
          <w:sz w:val="22"/>
          <w:szCs w:val="22"/>
        </w:rPr>
        <w:t>o</w:t>
      </w:r>
      <w:r w:rsidR="009C01FC" w:rsidRPr="003355B9">
        <w:rPr>
          <w:rFonts w:ascii="Arial" w:hAnsi="Arial" w:cs="Arial"/>
          <w:bCs/>
          <w:sz w:val="22"/>
          <w:szCs w:val="22"/>
        </w:rPr>
        <w:t>, salv</w:t>
      </w:r>
      <w:r w:rsidR="00DB0971" w:rsidRPr="003355B9">
        <w:rPr>
          <w:rFonts w:ascii="Arial" w:hAnsi="Arial" w:cs="Arial"/>
          <w:bCs/>
          <w:sz w:val="22"/>
          <w:szCs w:val="22"/>
        </w:rPr>
        <w:t>o</w:t>
      </w:r>
      <w:r w:rsidR="009C01FC" w:rsidRPr="003355B9">
        <w:rPr>
          <w:rFonts w:ascii="Arial" w:hAnsi="Arial" w:cs="Arial"/>
          <w:bCs/>
          <w:sz w:val="22"/>
          <w:szCs w:val="22"/>
        </w:rPr>
        <w:t xml:space="preserve"> las excepc</w:t>
      </w:r>
      <w:r w:rsidR="00727BB6" w:rsidRPr="003355B9">
        <w:rPr>
          <w:rFonts w:ascii="Arial" w:hAnsi="Arial" w:cs="Arial"/>
          <w:bCs/>
          <w:sz w:val="22"/>
          <w:szCs w:val="22"/>
        </w:rPr>
        <w:t>iones</w:t>
      </w:r>
      <w:r w:rsidR="009C01FC" w:rsidRPr="003355B9">
        <w:rPr>
          <w:rFonts w:ascii="Arial" w:hAnsi="Arial" w:cs="Arial"/>
          <w:bCs/>
          <w:sz w:val="22"/>
          <w:szCs w:val="22"/>
        </w:rPr>
        <w:t xml:space="preserve"> previstas en la presente </w:t>
      </w:r>
      <w:r w:rsidR="00B37A15" w:rsidRPr="003355B9">
        <w:rPr>
          <w:rFonts w:ascii="Arial" w:hAnsi="Arial" w:cs="Arial"/>
          <w:bCs/>
          <w:sz w:val="22"/>
          <w:szCs w:val="22"/>
        </w:rPr>
        <w:t>Ley</w:t>
      </w:r>
      <w:r w:rsidR="009C01FC" w:rsidRPr="003355B9">
        <w:rPr>
          <w:rFonts w:ascii="Arial" w:hAnsi="Arial" w:cs="Arial"/>
          <w:bCs/>
          <w:sz w:val="22"/>
          <w:szCs w:val="22"/>
        </w:rPr>
        <w:t>; y</w:t>
      </w:r>
    </w:p>
    <w:p w:rsidR="000C3406" w:rsidRPr="003355B9" w:rsidRDefault="000C3406"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sz w:val="22"/>
          <w:szCs w:val="22"/>
        </w:rPr>
        <w:t xml:space="preserve">V.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 se aceptarán terren</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 anchura men</w:t>
      </w:r>
      <w:r w:rsidR="00DB0971" w:rsidRPr="003355B9">
        <w:rPr>
          <w:rFonts w:ascii="Arial" w:hAnsi="Arial" w:cs="Arial"/>
          <w:sz w:val="22"/>
          <w:szCs w:val="22"/>
        </w:rPr>
        <w:t>o</w:t>
      </w:r>
      <w:r w:rsidR="009C01FC" w:rsidRPr="003355B9">
        <w:rPr>
          <w:rFonts w:ascii="Arial" w:hAnsi="Arial" w:cs="Arial"/>
          <w:sz w:val="22"/>
          <w:szCs w:val="22"/>
        </w:rPr>
        <w:t>r a treinta metr</w:t>
      </w:r>
      <w:r w:rsidR="00DB0971" w:rsidRPr="003355B9">
        <w:rPr>
          <w:rFonts w:ascii="Arial" w:hAnsi="Arial" w:cs="Arial"/>
          <w:sz w:val="22"/>
          <w:szCs w:val="22"/>
        </w:rPr>
        <w:t>o</w:t>
      </w:r>
      <w:r w:rsidR="009C01FC" w:rsidRPr="003355B9">
        <w:rPr>
          <w:rFonts w:ascii="Arial" w:hAnsi="Arial" w:cs="Arial"/>
          <w:sz w:val="22"/>
          <w:szCs w:val="22"/>
        </w:rPr>
        <w:t>s, ni aquell</w:t>
      </w:r>
      <w:r w:rsidR="00DB0971" w:rsidRPr="003355B9">
        <w:rPr>
          <w:rFonts w:ascii="Arial" w:hAnsi="Arial" w:cs="Arial"/>
          <w:sz w:val="22"/>
          <w:szCs w:val="22"/>
        </w:rPr>
        <w:t>o</w:t>
      </w:r>
      <w:r w:rsidR="009C01FC" w:rsidRPr="003355B9">
        <w:rPr>
          <w:rFonts w:ascii="Arial" w:hAnsi="Arial" w:cs="Arial"/>
          <w:sz w:val="22"/>
          <w:szCs w:val="22"/>
        </w:rPr>
        <w:t>s que p</w:t>
      </w:r>
      <w:r w:rsidR="00DB0971" w:rsidRPr="003355B9">
        <w:rPr>
          <w:rFonts w:ascii="Arial" w:hAnsi="Arial" w:cs="Arial"/>
          <w:sz w:val="22"/>
          <w:szCs w:val="22"/>
        </w:rPr>
        <w:t>o</w:t>
      </w:r>
      <w:r w:rsidR="009C01FC" w:rsidRPr="003355B9">
        <w:rPr>
          <w:rFonts w:ascii="Arial" w:hAnsi="Arial" w:cs="Arial"/>
          <w:sz w:val="22"/>
          <w:szCs w:val="22"/>
        </w:rPr>
        <w:t xml:space="preserve">r sus características y </w:t>
      </w:r>
      <w:r w:rsidR="0088439B" w:rsidRPr="003355B9">
        <w:rPr>
          <w:rFonts w:ascii="Arial" w:hAnsi="Arial" w:cs="Arial"/>
          <w:sz w:val="22"/>
          <w:szCs w:val="22"/>
        </w:rPr>
        <w:t>condiciones</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puedan ser apr</w:t>
      </w:r>
      <w:r w:rsidR="00DB0971" w:rsidRPr="003355B9">
        <w:rPr>
          <w:rFonts w:ascii="Arial" w:hAnsi="Arial" w:cs="Arial"/>
          <w:sz w:val="22"/>
          <w:szCs w:val="22"/>
        </w:rPr>
        <w:t>o</w:t>
      </w:r>
      <w:r w:rsidR="009C01FC" w:rsidRPr="003355B9">
        <w:rPr>
          <w:rFonts w:ascii="Arial" w:hAnsi="Arial" w:cs="Arial"/>
          <w:sz w:val="22"/>
          <w:szCs w:val="22"/>
        </w:rPr>
        <w:t>vechad</w:t>
      </w:r>
      <w:r w:rsidR="00DB0971" w:rsidRPr="003355B9">
        <w:rPr>
          <w:rFonts w:ascii="Arial" w:hAnsi="Arial" w:cs="Arial"/>
          <w:sz w:val="22"/>
          <w:szCs w:val="22"/>
        </w:rPr>
        <w:t>o</w:t>
      </w:r>
      <w:r w:rsidR="009C01FC" w:rsidRPr="003355B9">
        <w:rPr>
          <w:rFonts w:ascii="Arial" w:hAnsi="Arial" w:cs="Arial"/>
          <w:sz w:val="22"/>
          <w:szCs w:val="22"/>
        </w:rPr>
        <w:t>s para l</w:t>
      </w:r>
      <w:r w:rsidR="00DB0971" w:rsidRPr="003355B9">
        <w:rPr>
          <w:rFonts w:ascii="Arial" w:hAnsi="Arial" w:cs="Arial"/>
          <w:sz w:val="22"/>
          <w:szCs w:val="22"/>
        </w:rPr>
        <w:t>o</w:t>
      </w:r>
      <w:r w:rsidR="009C01FC" w:rsidRPr="003355B9">
        <w:rPr>
          <w:rFonts w:ascii="Arial" w:hAnsi="Arial" w:cs="Arial"/>
          <w:sz w:val="22"/>
          <w:szCs w:val="22"/>
        </w:rPr>
        <w:t>s destin</w:t>
      </w:r>
      <w:r w:rsidR="00DB0971" w:rsidRPr="003355B9">
        <w:rPr>
          <w:rFonts w:ascii="Arial" w:hAnsi="Arial" w:cs="Arial"/>
          <w:sz w:val="22"/>
          <w:szCs w:val="22"/>
        </w:rPr>
        <w:t>o</w:t>
      </w:r>
      <w:r w:rsidR="009C01FC" w:rsidRPr="003355B9">
        <w:rPr>
          <w:rFonts w:ascii="Arial" w:hAnsi="Arial" w:cs="Arial"/>
          <w:sz w:val="22"/>
          <w:szCs w:val="22"/>
        </w:rPr>
        <w:t>s y equipamient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que señala esta </w:t>
      </w:r>
      <w:r w:rsidR="00B37A15" w:rsidRPr="003355B9">
        <w:rPr>
          <w:rFonts w:ascii="Arial" w:hAnsi="Arial" w:cs="Arial"/>
          <w:sz w:val="22"/>
          <w:szCs w:val="22"/>
        </w:rPr>
        <w:t>Ley</w:t>
      </w:r>
      <w:r w:rsidR="009C01FC" w:rsidRPr="003355B9">
        <w:rPr>
          <w:rFonts w:ascii="Arial" w:hAnsi="Arial" w:cs="Arial"/>
          <w:sz w:val="22"/>
          <w:szCs w:val="22"/>
        </w:rPr>
        <w:t>.</w:t>
      </w:r>
    </w:p>
    <w:p w:rsidR="009C01FC" w:rsidRPr="003355B9" w:rsidRDefault="009C01FC" w:rsidP="00785576">
      <w:pPr>
        <w:tabs>
          <w:tab w:val="left" w:pos="0"/>
        </w:tabs>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lastRenderedPageBreak/>
        <w:t>ARTÍCUL</w:t>
      </w:r>
      <w:r w:rsidR="00DB0971" w:rsidRPr="003355B9">
        <w:rPr>
          <w:rStyle w:val="EstiloNegrita"/>
          <w:rFonts w:cs="Arial"/>
          <w:b/>
          <w:sz w:val="22"/>
          <w:szCs w:val="22"/>
        </w:rPr>
        <w:t>O</w:t>
      </w:r>
      <w:r w:rsidRPr="003355B9">
        <w:rPr>
          <w:rStyle w:val="EstiloNegrita"/>
          <w:rFonts w:cs="Arial"/>
          <w:b/>
          <w:sz w:val="22"/>
          <w:szCs w:val="22"/>
        </w:rPr>
        <w:t xml:space="preserve"> </w:t>
      </w:r>
      <w:r w:rsidR="00612FBE" w:rsidRPr="003355B9">
        <w:rPr>
          <w:rFonts w:ascii="Arial" w:hAnsi="Arial" w:cs="Arial"/>
          <w:b/>
          <w:sz w:val="22"/>
          <w:szCs w:val="22"/>
        </w:rPr>
        <w:t>203.</w:t>
      </w:r>
      <w:r w:rsidRPr="003355B9">
        <w:rPr>
          <w:rStyle w:val="EstiloNegrita"/>
          <w:rFonts w:cs="Arial"/>
          <w:sz w:val="22"/>
          <w:szCs w:val="22"/>
        </w:rPr>
        <w:t xml:space="preserve"> </w:t>
      </w:r>
      <w:r w:rsidRPr="003355B9">
        <w:rPr>
          <w:rFonts w:ascii="Arial" w:hAnsi="Arial" w:cs="Arial"/>
          <w:sz w:val="22"/>
          <w:szCs w:val="22"/>
        </w:rPr>
        <w:t xml:space="preserve">En </w:t>
      </w:r>
      <w:r w:rsidR="00650B4C" w:rsidRPr="003355B9">
        <w:rPr>
          <w:rFonts w:ascii="Arial" w:hAnsi="Arial" w:cs="Arial"/>
          <w:sz w:val="22"/>
          <w:szCs w:val="22"/>
        </w:rPr>
        <w:t>construcciones</w:t>
      </w:r>
      <w:r w:rsidRPr="003355B9">
        <w:rPr>
          <w:rFonts w:ascii="Arial" w:hAnsi="Arial" w:cs="Arial"/>
          <w:sz w:val="22"/>
          <w:szCs w:val="22"/>
        </w:rPr>
        <w:t xml:space="preserve"> para nuevas </w:t>
      </w:r>
      <w:r w:rsidR="0088439B" w:rsidRPr="003355B9">
        <w:rPr>
          <w:rFonts w:ascii="Arial" w:hAnsi="Arial" w:cs="Arial"/>
          <w:sz w:val="22"/>
          <w:szCs w:val="22"/>
        </w:rPr>
        <w:t>edificaciones</w:t>
      </w:r>
      <w:r w:rsidRPr="003355B9">
        <w:rPr>
          <w:rFonts w:ascii="Arial" w:hAnsi="Arial" w:cs="Arial"/>
          <w:sz w:val="22"/>
          <w:szCs w:val="22"/>
        </w:rPr>
        <w:t xml:space="preserve"> en terren</w:t>
      </w:r>
      <w:r w:rsidR="00DB0971" w:rsidRPr="003355B9">
        <w:rPr>
          <w:rFonts w:ascii="Arial" w:hAnsi="Arial" w:cs="Arial"/>
          <w:sz w:val="22"/>
          <w:szCs w:val="22"/>
        </w:rPr>
        <w:t>o</w:t>
      </w:r>
      <w:r w:rsidRPr="003355B9">
        <w:rPr>
          <w:rFonts w:ascii="Arial" w:hAnsi="Arial" w:cs="Arial"/>
          <w:sz w:val="22"/>
          <w:szCs w:val="22"/>
        </w:rPr>
        <w:t>s n</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mprendid</w:t>
      </w:r>
      <w:r w:rsidR="00DB0971" w:rsidRPr="003355B9">
        <w:rPr>
          <w:rFonts w:ascii="Arial" w:hAnsi="Arial" w:cs="Arial"/>
          <w:sz w:val="22"/>
          <w:szCs w:val="22"/>
        </w:rPr>
        <w:t>o</w:t>
      </w:r>
      <w:r w:rsidRPr="003355B9">
        <w:rPr>
          <w:rFonts w:ascii="Arial" w:hAnsi="Arial" w:cs="Arial"/>
          <w:sz w:val="22"/>
          <w:szCs w:val="22"/>
        </w:rPr>
        <w:t xml:space="preserve">s en </w:t>
      </w:r>
      <w:r w:rsidR="007119F7" w:rsidRPr="003355B9">
        <w:rPr>
          <w:rFonts w:ascii="Arial" w:hAnsi="Arial" w:cs="Arial"/>
          <w:sz w:val="22"/>
          <w:szCs w:val="22"/>
        </w:rPr>
        <w:t>fraccionamiento</w:t>
      </w:r>
      <w:r w:rsidRPr="003355B9">
        <w:rPr>
          <w:rFonts w:ascii="Arial" w:hAnsi="Arial" w:cs="Arial"/>
          <w:sz w:val="22"/>
          <w:szCs w:val="22"/>
        </w:rPr>
        <w:t xml:space="preserve"> aut</w:t>
      </w:r>
      <w:r w:rsidR="00DB0971" w:rsidRPr="003355B9">
        <w:rPr>
          <w:rFonts w:ascii="Arial" w:hAnsi="Arial" w:cs="Arial"/>
          <w:sz w:val="22"/>
          <w:szCs w:val="22"/>
        </w:rPr>
        <w:t>o</w:t>
      </w:r>
      <w:r w:rsidRPr="003355B9">
        <w:rPr>
          <w:rFonts w:ascii="Arial" w:hAnsi="Arial" w:cs="Arial"/>
          <w:sz w:val="22"/>
          <w:szCs w:val="22"/>
        </w:rPr>
        <w:t>rizad</w:t>
      </w:r>
      <w:r w:rsidR="00DB0971" w:rsidRPr="003355B9">
        <w:rPr>
          <w:rFonts w:ascii="Arial" w:hAnsi="Arial" w:cs="Arial"/>
          <w:sz w:val="22"/>
          <w:szCs w:val="22"/>
        </w:rPr>
        <w:t>o</w:t>
      </w:r>
      <w:r w:rsidRPr="003355B9">
        <w:rPr>
          <w:rFonts w:ascii="Arial" w:hAnsi="Arial" w:cs="Arial"/>
          <w:sz w:val="22"/>
          <w:szCs w:val="22"/>
        </w:rPr>
        <w:t>, se deberá ceder una superficie a fav</w:t>
      </w:r>
      <w:r w:rsidR="00DB0971" w:rsidRPr="003355B9">
        <w:rPr>
          <w:rFonts w:ascii="Arial" w:hAnsi="Arial" w:cs="Arial"/>
          <w:sz w:val="22"/>
          <w:szCs w:val="22"/>
        </w:rPr>
        <w:t>o</w:t>
      </w:r>
      <w:r w:rsidRPr="003355B9">
        <w:rPr>
          <w:rFonts w:ascii="Arial" w:hAnsi="Arial" w:cs="Arial"/>
          <w:sz w:val="22"/>
          <w:szCs w:val="22"/>
        </w:rPr>
        <w:t>r del Municipi</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rme a l</w:t>
      </w:r>
      <w:r w:rsidR="00DB0971" w:rsidRPr="003355B9">
        <w:rPr>
          <w:rFonts w:ascii="Arial" w:hAnsi="Arial" w:cs="Arial"/>
          <w:sz w:val="22"/>
          <w:szCs w:val="22"/>
        </w:rPr>
        <w:t>o</w:t>
      </w:r>
      <w:r w:rsidRPr="003355B9">
        <w:rPr>
          <w:rFonts w:ascii="Arial" w:hAnsi="Arial" w:cs="Arial"/>
          <w:sz w:val="22"/>
          <w:szCs w:val="22"/>
        </w:rPr>
        <w:t xml:space="preserve"> siguiente:</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49475A" w:rsidP="0049475A">
      <w:pPr>
        <w:tabs>
          <w:tab w:val="left" w:pos="0"/>
          <w:tab w:val="left" w:pos="5760"/>
        </w:tabs>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predi</w:t>
      </w:r>
      <w:r w:rsidR="00DB0971" w:rsidRPr="003355B9">
        <w:rPr>
          <w:rFonts w:ascii="Arial" w:hAnsi="Arial" w:cs="Arial"/>
          <w:sz w:val="22"/>
          <w:szCs w:val="22"/>
        </w:rPr>
        <w:t>o</w:t>
      </w:r>
      <w:r w:rsidR="009C01FC" w:rsidRPr="003355B9">
        <w:rPr>
          <w:rFonts w:ascii="Arial" w:hAnsi="Arial" w:cs="Arial"/>
          <w:sz w:val="22"/>
          <w:szCs w:val="22"/>
        </w:rPr>
        <w:t xml:space="preserve">s </w:t>
      </w:r>
      <w:r w:rsidR="00C42DA1" w:rsidRPr="003355B9">
        <w:rPr>
          <w:rFonts w:ascii="Arial" w:hAnsi="Arial" w:cs="Arial"/>
          <w:sz w:val="22"/>
          <w:szCs w:val="22"/>
        </w:rPr>
        <w:t>habitacionales</w:t>
      </w:r>
      <w:r w:rsidR="009C01FC" w:rsidRPr="003355B9">
        <w:rPr>
          <w:rFonts w:ascii="Arial" w:hAnsi="Arial" w:cs="Arial"/>
          <w:sz w:val="22"/>
          <w:szCs w:val="22"/>
        </w:rPr>
        <w:t>, cederán el 17% -diecisiete</w:t>
      </w:r>
      <w:r w:rsidR="001758EF" w:rsidRPr="003355B9">
        <w:rPr>
          <w:rFonts w:ascii="Arial" w:hAnsi="Arial" w:cs="Arial"/>
          <w:sz w:val="22"/>
          <w:szCs w:val="22"/>
        </w:rPr>
        <w:t xml:space="preserve"> p</w:t>
      </w:r>
      <w:r w:rsidR="00DB0971" w:rsidRPr="003355B9">
        <w:rPr>
          <w:rFonts w:ascii="Arial" w:hAnsi="Arial" w:cs="Arial"/>
          <w:sz w:val="22"/>
          <w:szCs w:val="22"/>
        </w:rPr>
        <w:t>o</w:t>
      </w:r>
      <w:r w:rsidR="001758EF" w:rsidRPr="003355B9">
        <w:rPr>
          <w:rFonts w:ascii="Arial" w:hAnsi="Arial" w:cs="Arial"/>
          <w:sz w:val="22"/>
          <w:szCs w:val="22"/>
        </w:rPr>
        <w:t>r cient</w:t>
      </w:r>
      <w:r w:rsidR="00DB0971" w:rsidRPr="003355B9">
        <w:rPr>
          <w:rFonts w:ascii="Arial" w:hAnsi="Arial" w:cs="Arial"/>
          <w:sz w:val="22"/>
          <w:szCs w:val="22"/>
        </w:rPr>
        <w:t>o</w:t>
      </w:r>
      <w:r w:rsidR="001758EF" w:rsidRPr="003355B9">
        <w:rPr>
          <w:rFonts w:ascii="Arial" w:hAnsi="Arial" w:cs="Arial"/>
          <w:sz w:val="22"/>
          <w:szCs w:val="22"/>
        </w:rPr>
        <w:t xml:space="preserve"> del área vendible, </w:t>
      </w:r>
      <w:r w:rsidR="00DB0971" w:rsidRPr="003355B9">
        <w:rPr>
          <w:rFonts w:ascii="Arial" w:hAnsi="Arial" w:cs="Arial"/>
          <w:sz w:val="22"/>
          <w:szCs w:val="22"/>
        </w:rPr>
        <w:t>o</w:t>
      </w:r>
      <w:r w:rsidR="009C01FC" w:rsidRPr="003355B9">
        <w:rPr>
          <w:rFonts w:ascii="Arial" w:hAnsi="Arial" w:cs="Arial"/>
          <w:sz w:val="22"/>
          <w:szCs w:val="22"/>
        </w:rPr>
        <w:t xml:space="preserve"> 22-</w:t>
      </w:r>
      <w:r w:rsidR="00DA2DBF" w:rsidRPr="003355B9">
        <w:rPr>
          <w:rFonts w:ascii="Arial" w:hAnsi="Arial" w:cs="Arial"/>
          <w:sz w:val="22"/>
          <w:szCs w:val="22"/>
        </w:rPr>
        <w:t>veintidós</w:t>
      </w:r>
      <w:r w:rsidR="009C01FC" w:rsidRPr="003355B9">
        <w:rPr>
          <w:rFonts w:ascii="Arial" w:hAnsi="Arial" w:cs="Arial"/>
          <w:sz w:val="22"/>
          <w:szCs w:val="22"/>
        </w:rPr>
        <w:t xml:space="preserve"> metr</w:t>
      </w:r>
      <w:r w:rsidR="00DB0971" w:rsidRPr="003355B9">
        <w:rPr>
          <w:rFonts w:ascii="Arial" w:hAnsi="Arial" w:cs="Arial"/>
          <w:sz w:val="22"/>
          <w:szCs w:val="22"/>
        </w:rPr>
        <w:t>o</w:t>
      </w:r>
      <w:r w:rsidR="009C01FC" w:rsidRPr="003355B9">
        <w:rPr>
          <w:rFonts w:ascii="Arial" w:hAnsi="Arial" w:cs="Arial"/>
          <w:sz w:val="22"/>
          <w:szCs w:val="22"/>
        </w:rPr>
        <w:t>s cuadrad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r unidad de vivienda, l</w:t>
      </w:r>
      <w:r w:rsidR="00DB0971" w:rsidRPr="003355B9">
        <w:rPr>
          <w:rFonts w:ascii="Arial" w:hAnsi="Arial" w:cs="Arial"/>
          <w:sz w:val="22"/>
          <w:szCs w:val="22"/>
        </w:rPr>
        <w:t>o</w:t>
      </w:r>
      <w:r w:rsidR="009C01FC" w:rsidRPr="003355B9">
        <w:rPr>
          <w:rFonts w:ascii="Arial" w:hAnsi="Arial" w:cs="Arial"/>
          <w:sz w:val="22"/>
          <w:szCs w:val="22"/>
        </w:rPr>
        <w:t xml:space="preserve"> que resulte may</w:t>
      </w:r>
      <w:r w:rsidR="00DB0971" w:rsidRPr="003355B9">
        <w:rPr>
          <w:rFonts w:ascii="Arial" w:hAnsi="Arial" w:cs="Arial"/>
          <w:sz w:val="22"/>
          <w:szCs w:val="22"/>
        </w:rPr>
        <w:t>o</w:t>
      </w:r>
      <w:r w:rsidR="009C01FC" w:rsidRPr="003355B9">
        <w:rPr>
          <w:rFonts w:ascii="Arial" w:hAnsi="Arial" w:cs="Arial"/>
          <w:sz w:val="22"/>
          <w:szCs w:val="22"/>
        </w:rPr>
        <w:t>r;</w:t>
      </w:r>
    </w:p>
    <w:p w:rsidR="00EA381E" w:rsidRPr="003355B9" w:rsidRDefault="00EA381E" w:rsidP="00785576">
      <w:pPr>
        <w:tabs>
          <w:tab w:val="left" w:pos="0"/>
          <w:tab w:val="left" w:pos="5760"/>
        </w:tabs>
        <w:jc w:val="both"/>
        <w:rPr>
          <w:rFonts w:ascii="Arial" w:hAnsi="Arial" w:cs="Arial"/>
          <w:sz w:val="22"/>
          <w:szCs w:val="22"/>
        </w:rPr>
      </w:pPr>
    </w:p>
    <w:p w:rsidR="00742277" w:rsidRPr="003355B9" w:rsidRDefault="00742277" w:rsidP="00785576">
      <w:pPr>
        <w:tabs>
          <w:tab w:val="left" w:pos="0"/>
          <w:tab w:val="left" w:pos="5760"/>
        </w:tabs>
        <w:jc w:val="both"/>
        <w:rPr>
          <w:rFonts w:ascii="Arial" w:hAnsi="Arial" w:cs="Arial"/>
          <w:sz w:val="22"/>
          <w:szCs w:val="22"/>
        </w:rPr>
      </w:pPr>
      <w:r w:rsidRPr="003355B9">
        <w:rPr>
          <w:rFonts w:ascii="Arial" w:hAnsi="Arial" w:cs="Arial"/>
          <w:sz w:val="22"/>
          <w:szCs w:val="22"/>
        </w:rPr>
        <w:t>En el cas</w:t>
      </w:r>
      <w:r w:rsidR="00DB0971" w:rsidRPr="003355B9">
        <w:rPr>
          <w:rFonts w:ascii="Arial" w:hAnsi="Arial" w:cs="Arial"/>
          <w:sz w:val="22"/>
          <w:szCs w:val="22"/>
        </w:rPr>
        <w:t>o</w:t>
      </w:r>
      <w:r w:rsidRPr="003355B9">
        <w:rPr>
          <w:rFonts w:ascii="Arial" w:hAnsi="Arial" w:cs="Arial"/>
          <w:sz w:val="22"/>
          <w:szCs w:val="22"/>
        </w:rPr>
        <w:t xml:space="preserve"> de habitac</w:t>
      </w:r>
      <w:r w:rsidR="005F2261" w:rsidRPr="003355B9">
        <w:rPr>
          <w:rFonts w:ascii="Arial" w:hAnsi="Arial" w:cs="Arial"/>
          <w:sz w:val="22"/>
          <w:szCs w:val="22"/>
        </w:rPr>
        <w:t>ión</w:t>
      </w:r>
      <w:r w:rsidRPr="003355B9">
        <w:rPr>
          <w:rFonts w:ascii="Arial" w:hAnsi="Arial" w:cs="Arial"/>
          <w:sz w:val="22"/>
          <w:szCs w:val="22"/>
        </w:rPr>
        <w:t xml:space="preserve"> unifamiliar </w:t>
      </w:r>
      <w:r w:rsidR="00DB0971" w:rsidRPr="003355B9">
        <w:rPr>
          <w:rFonts w:ascii="Arial" w:hAnsi="Arial" w:cs="Arial"/>
          <w:sz w:val="22"/>
          <w:szCs w:val="22"/>
        </w:rPr>
        <w:t>o</w:t>
      </w:r>
      <w:r w:rsidRPr="003355B9">
        <w:rPr>
          <w:rFonts w:ascii="Arial" w:hAnsi="Arial" w:cs="Arial"/>
          <w:sz w:val="22"/>
          <w:szCs w:val="22"/>
        </w:rPr>
        <w:t xml:space="preserve"> que la ces</w:t>
      </w:r>
      <w:r w:rsidR="005F2261" w:rsidRPr="003355B9">
        <w:rPr>
          <w:rFonts w:ascii="Arial" w:hAnsi="Arial" w:cs="Arial"/>
          <w:sz w:val="22"/>
          <w:szCs w:val="22"/>
        </w:rPr>
        <w:t>ión</w:t>
      </w:r>
      <w:r w:rsidRPr="003355B9">
        <w:rPr>
          <w:rFonts w:ascii="Arial" w:hAnsi="Arial" w:cs="Arial"/>
          <w:sz w:val="22"/>
          <w:szCs w:val="22"/>
        </w:rPr>
        <w:t xml:space="preserve"> del área n</w:t>
      </w:r>
      <w:r w:rsidR="00DB0971" w:rsidRPr="003355B9">
        <w:rPr>
          <w:rFonts w:ascii="Arial" w:hAnsi="Arial" w:cs="Arial"/>
          <w:sz w:val="22"/>
          <w:szCs w:val="22"/>
        </w:rPr>
        <w:t>o</w:t>
      </w:r>
      <w:r w:rsidRPr="003355B9">
        <w:rPr>
          <w:rFonts w:ascii="Arial" w:hAnsi="Arial" w:cs="Arial"/>
          <w:sz w:val="22"/>
          <w:szCs w:val="22"/>
        </w:rPr>
        <w:t xml:space="preserve"> sea may</w:t>
      </w:r>
      <w:r w:rsidR="00DB0971" w:rsidRPr="003355B9">
        <w:rPr>
          <w:rFonts w:ascii="Arial" w:hAnsi="Arial" w:cs="Arial"/>
          <w:sz w:val="22"/>
          <w:szCs w:val="22"/>
        </w:rPr>
        <w:t>o</w:t>
      </w:r>
      <w:r w:rsidRPr="003355B9">
        <w:rPr>
          <w:rFonts w:ascii="Arial" w:hAnsi="Arial" w:cs="Arial"/>
          <w:sz w:val="22"/>
          <w:szCs w:val="22"/>
        </w:rPr>
        <w:t>r de 300 –trescient</w:t>
      </w:r>
      <w:r w:rsidR="00DB0971" w:rsidRPr="003355B9">
        <w:rPr>
          <w:rFonts w:ascii="Arial" w:hAnsi="Arial" w:cs="Arial"/>
          <w:sz w:val="22"/>
          <w:szCs w:val="22"/>
        </w:rPr>
        <w:t>o</w:t>
      </w:r>
      <w:r w:rsidRPr="003355B9">
        <w:rPr>
          <w:rFonts w:ascii="Arial" w:hAnsi="Arial" w:cs="Arial"/>
          <w:sz w:val="22"/>
          <w:szCs w:val="22"/>
        </w:rPr>
        <w:t>s metr</w:t>
      </w:r>
      <w:r w:rsidR="00DB0971" w:rsidRPr="003355B9">
        <w:rPr>
          <w:rFonts w:ascii="Arial" w:hAnsi="Arial" w:cs="Arial"/>
          <w:sz w:val="22"/>
          <w:szCs w:val="22"/>
        </w:rPr>
        <w:t>o</w:t>
      </w:r>
      <w:r w:rsidRPr="003355B9">
        <w:rPr>
          <w:rFonts w:ascii="Arial" w:hAnsi="Arial" w:cs="Arial"/>
          <w:sz w:val="22"/>
          <w:szCs w:val="22"/>
        </w:rPr>
        <w:t>s cuadrad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drá hacerse la c</w:t>
      </w:r>
      <w:r w:rsidR="00EA381E" w:rsidRPr="003355B9">
        <w:rPr>
          <w:rFonts w:ascii="Arial" w:hAnsi="Arial" w:cs="Arial"/>
          <w:sz w:val="22"/>
          <w:szCs w:val="22"/>
        </w:rPr>
        <w:t>es</w:t>
      </w:r>
      <w:r w:rsidR="005F2261" w:rsidRPr="003355B9">
        <w:rPr>
          <w:rFonts w:ascii="Arial" w:hAnsi="Arial" w:cs="Arial"/>
          <w:sz w:val="22"/>
          <w:szCs w:val="22"/>
        </w:rPr>
        <w:t>ión</w:t>
      </w:r>
      <w:r w:rsidR="00EA381E" w:rsidRPr="003355B9">
        <w:rPr>
          <w:rFonts w:ascii="Arial" w:hAnsi="Arial" w:cs="Arial"/>
          <w:sz w:val="22"/>
          <w:szCs w:val="22"/>
        </w:rPr>
        <w:t xml:space="preserve"> </w:t>
      </w:r>
      <w:r w:rsidR="00DB0971" w:rsidRPr="003355B9">
        <w:rPr>
          <w:rFonts w:ascii="Arial" w:hAnsi="Arial" w:cs="Arial"/>
          <w:sz w:val="22"/>
          <w:szCs w:val="22"/>
        </w:rPr>
        <w:t>o</w:t>
      </w:r>
      <w:r w:rsidR="00EA381E" w:rsidRPr="003355B9">
        <w:rPr>
          <w:rFonts w:ascii="Arial" w:hAnsi="Arial" w:cs="Arial"/>
          <w:sz w:val="22"/>
          <w:szCs w:val="22"/>
        </w:rPr>
        <w:t xml:space="preserve"> el pag</w:t>
      </w:r>
      <w:r w:rsidR="00DB0971" w:rsidRPr="003355B9">
        <w:rPr>
          <w:rFonts w:ascii="Arial" w:hAnsi="Arial" w:cs="Arial"/>
          <w:sz w:val="22"/>
          <w:szCs w:val="22"/>
        </w:rPr>
        <w:t>o</w:t>
      </w:r>
      <w:r w:rsidR="00EA381E" w:rsidRPr="003355B9">
        <w:rPr>
          <w:rFonts w:ascii="Arial" w:hAnsi="Arial" w:cs="Arial"/>
          <w:sz w:val="22"/>
          <w:szCs w:val="22"/>
        </w:rPr>
        <w:t xml:space="preserve"> c</w:t>
      </w:r>
      <w:r w:rsidR="00DB0971" w:rsidRPr="003355B9">
        <w:rPr>
          <w:rFonts w:ascii="Arial" w:hAnsi="Arial" w:cs="Arial"/>
          <w:sz w:val="22"/>
          <w:szCs w:val="22"/>
        </w:rPr>
        <w:t>o</w:t>
      </w:r>
      <w:r w:rsidR="00EA381E" w:rsidRPr="003355B9">
        <w:rPr>
          <w:rFonts w:ascii="Arial" w:hAnsi="Arial" w:cs="Arial"/>
          <w:sz w:val="22"/>
          <w:szCs w:val="22"/>
        </w:rPr>
        <w:t>rresp</w:t>
      </w:r>
      <w:r w:rsidR="00DB0971" w:rsidRPr="003355B9">
        <w:rPr>
          <w:rFonts w:ascii="Arial" w:hAnsi="Arial" w:cs="Arial"/>
          <w:sz w:val="22"/>
          <w:szCs w:val="22"/>
        </w:rPr>
        <w:t>o</w:t>
      </w:r>
      <w:r w:rsidR="00EA381E" w:rsidRPr="003355B9">
        <w:rPr>
          <w:rFonts w:ascii="Arial" w:hAnsi="Arial" w:cs="Arial"/>
          <w:sz w:val="22"/>
          <w:szCs w:val="22"/>
        </w:rPr>
        <w:t>ndiente.</w:t>
      </w:r>
    </w:p>
    <w:p w:rsidR="00742277" w:rsidRPr="003355B9" w:rsidRDefault="00742277" w:rsidP="00785576">
      <w:pPr>
        <w:tabs>
          <w:tab w:val="left" w:pos="0"/>
          <w:tab w:val="left" w:pos="5760"/>
        </w:tabs>
        <w:jc w:val="both"/>
        <w:rPr>
          <w:rFonts w:ascii="Arial" w:hAnsi="Arial" w:cs="Arial"/>
          <w:sz w:val="22"/>
          <w:szCs w:val="22"/>
        </w:rPr>
      </w:pPr>
    </w:p>
    <w:p w:rsidR="009C01FC" w:rsidRPr="003355B9" w:rsidRDefault="0049475A" w:rsidP="0049475A">
      <w:pPr>
        <w:tabs>
          <w:tab w:val="left" w:pos="0"/>
          <w:tab w:val="left" w:pos="5760"/>
        </w:tabs>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predi</w:t>
      </w:r>
      <w:r w:rsidR="00DB0971" w:rsidRPr="003355B9">
        <w:rPr>
          <w:rFonts w:ascii="Arial" w:hAnsi="Arial" w:cs="Arial"/>
          <w:sz w:val="22"/>
          <w:szCs w:val="22"/>
        </w:rPr>
        <w:t>o</w:t>
      </w:r>
      <w:r w:rsidR="009C01FC" w:rsidRPr="003355B9">
        <w:rPr>
          <w:rFonts w:ascii="Arial" w:hAnsi="Arial" w:cs="Arial"/>
          <w:sz w:val="22"/>
          <w:szCs w:val="22"/>
        </w:rPr>
        <w:t>s n</w:t>
      </w:r>
      <w:r w:rsidR="00DB0971" w:rsidRPr="003355B9">
        <w:rPr>
          <w:rFonts w:ascii="Arial" w:hAnsi="Arial" w:cs="Arial"/>
          <w:sz w:val="22"/>
          <w:szCs w:val="22"/>
        </w:rPr>
        <w:t>o</w:t>
      </w:r>
      <w:r w:rsidR="009C01FC" w:rsidRPr="003355B9">
        <w:rPr>
          <w:rFonts w:ascii="Arial" w:hAnsi="Arial" w:cs="Arial"/>
          <w:sz w:val="22"/>
          <w:szCs w:val="22"/>
        </w:rPr>
        <w:t xml:space="preserve"> </w:t>
      </w:r>
      <w:r w:rsidR="00C42DA1" w:rsidRPr="003355B9">
        <w:rPr>
          <w:rFonts w:ascii="Arial" w:hAnsi="Arial" w:cs="Arial"/>
          <w:sz w:val="22"/>
          <w:szCs w:val="22"/>
        </w:rPr>
        <w:t>habitacionales</w:t>
      </w:r>
      <w:r w:rsidR="009C01FC" w:rsidRPr="003355B9">
        <w:rPr>
          <w:rFonts w:ascii="Arial" w:hAnsi="Arial" w:cs="Arial"/>
          <w:sz w:val="22"/>
          <w:szCs w:val="22"/>
        </w:rPr>
        <w:t xml:space="preserve"> cederán </w:t>
      </w:r>
      <w:r w:rsidR="00DB0971" w:rsidRPr="003355B9">
        <w:rPr>
          <w:rFonts w:ascii="Arial" w:hAnsi="Arial" w:cs="Arial"/>
          <w:sz w:val="22"/>
          <w:szCs w:val="22"/>
        </w:rPr>
        <w:t>o</w:t>
      </w:r>
      <w:r w:rsidR="009C01FC" w:rsidRPr="003355B9">
        <w:rPr>
          <w:rFonts w:ascii="Arial" w:hAnsi="Arial" w:cs="Arial"/>
          <w:sz w:val="22"/>
          <w:szCs w:val="22"/>
        </w:rPr>
        <w:t xml:space="preserve"> pagarán el 7% -siete p</w:t>
      </w:r>
      <w:r w:rsidR="00DB0971" w:rsidRPr="003355B9">
        <w:rPr>
          <w:rFonts w:ascii="Arial" w:hAnsi="Arial" w:cs="Arial"/>
          <w:sz w:val="22"/>
          <w:szCs w:val="22"/>
        </w:rPr>
        <w:t>o</w:t>
      </w:r>
      <w:r w:rsidR="009C01FC" w:rsidRPr="003355B9">
        <w:rPr>
          <w:rFonts w:ascii="Arial" w:hAnsi="Arial" w:cs="Arial"/>
          <w:sz w:val="22"/>
          <w:szCs w:val="22"/>
        </w:rPr>
        <w:t>r cient</w:t>
      </w:r>
      <w:r w:rsidR="00DB0971" w:rsidRPr="003355B9">
        <w:rPr>
          <w:rFonts w:ascii="Arial" w:hAnsi="Arial" w:cs="Arial"/>
          <w:sz w:val="22"/>
          <w:szCs w:val="22"/>
        </w:rPr>
        <w:t>o</w:t>
      </w:r>
      <w:r w:rsidR="009C01FC" w:rsidRPr="003355B9">
        <w:rPr>
          <w:rFonts w:ascii="Arial" w:hAnsi="Arial" w:cs="Arial"/>
          <w:sz w:val="22"/>
          <w:szCs w:val="22"/>
        </w:rPr>
        <w:t xml:space="preserve"> del área vendible.</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Cuand</w:t>
      </w:r>
      <w:r w:rsidR="00DB0971" w:rsidRPr="003355B9">
        <w:rPr>
          <w:rFonts w:ascii="Arial" w:hAnsi="Arial" w:cs="Arial"/>
          <w:sz w:val="22"/>
          <w:szCs w:val="22"/>
        </w:rPr>
        <w:t>o</w:t>
      </w:r>
      <w:r w:rsidRPr="003355B9">
        <w:rPr>
          <w:rFonts w:ascii="Arial" w:hAnsi="Arial" w:cs="Arial"/>
          <w:sz w:val="22"/>
          <w:szCs w:val="22"/>
        </w:rPr>
        <w:t xml:space="preserve"> se </w:t>
      </w:r>
      <w:r w:rsidR="00DB0971" w:rsidRPr="003355B9">
        <w:rPr>
          <w:rFonts w:ascii="Arial" w:hAnsi="Arial" w:cs="Arial"/>
          <w:sz w:val="22"/>
          <w:szCs w:val="22"/>
        </w:rPr>
        <w:t>o</w:t>
      </w:r>
      <w:r w:rsidRPr="003355B9">
        <w:rPr>
          <w:rFonts w:ascii="Arial" w:hAnsi="Arial" w:cs="Arial"/>
          <w:sz w:val="22"/>
          <w:szCs w:val="22"/>
        </w:rPr>
        <w:t>pte p</w:t>
      </w:r>
      <w:r w:rsidR="00DB0971" w:rsidRPr="003355B9">
        <w:rPr>
          <w:rFonts w:ascii="Arial" w:hAnsi="Arial" w:cs="Arial"/>
          <w:sz w:val="22"/>
          <w:szCs w:val="22"/>
        </w:rPr>
        <w:t>o</w:t>
      </w:r>
      <w:r w:rsidRPr="003355B9">
        <w:rPr>
          <w:rFonts w:ascii="Arial" w:hAnsi="Arial" w:cs="Arial"/>
          <w:sz w:val="22"/>
          <w:szCs w:val="22"/>
        </w:rPr>
        <w:t>r el pag</w:t>
      </w:r>
      <w:r w:rsidR="00DB0971" w:rsidRPr="003355B9">
        <w:rPr>
          <w:rFonts w:ascii="Arial" w:hAnsi="Arial" w:cs="Arial"/>
          <w:sz w:val="22"/>
          <w:szCs w:val="22"/>
        </w:rPr>
        <w:t>o</w:t>
      </w:r>
      <w:r w:rsidRPr="003355B9">
        <w:rPr>
          <w:rFonts w:ascii="Arial" w:hAnsi="Arial" w:cs="Arial"/>
          <w:sz w:val="22"/>
          <w:szCs w:val="22"/>
        </w:rPr>
        <w:t>, se t</w:t>
      </w:r>
      <w:r w:rsidR="00DB0971" w:rsidRPr="003355B9">
        <w:rPr>
          <w:rFonts w:ascii="Arial" w:hAnsi="Arial" w:cs="Arial"/>
          <w:sz w:val="22"/>
          <w:szCs w:val="22"/>
        </w:rPr>
        <w:t>o</w:t>
      </w:r>
      <w:r w:rsidRPr="003355B9">
        <w:rPr>
          <w:rFonts w:ascii="Arial" w:hAnsi="Arial" w:cs="Arial"/>
          <w:sz w:val="22"/>
          <w:szCs w:val="22"/>
        </w:rPr>
        <w:t>mar</w:t>
      </w:r>
      <w:r w:rsidR="001758EF" w:rsidRPr="003355B9">
        <w:rPr>
          <w:rFonts w:ascii="Arial" w:hAnsi="Arial" w:cs="Arial"/>
          <w:sz w:val="22"/>
          <w:szCs w:val="22"/>
        </w:rPr>
        <w:t>á</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base el val</w:t>
      </w:r>
      <w:r w:rsidR="00DB0971" w:rsidRPr="003355B9">
        <w:rPr>
          <w:rFonts w:ascii="Arial" w:hAnsi="Arial" w:cs="Arial"/>
          <w:sz w:val="22"/>
          <w:szCs w:val="22"/>
        </w:rPr>
        <w:t>o</w:t>
      </w:r>
      <w:r w:rsidRPr="003355B9">
        <w:rPr>
          <w:rFonts w:ascii="Arial" w:hAnsi="Arial" w:cs="Arial"/>
          <w:sz w:val="22"/>
          <w:szCs w:val="22"/>
        </w:rPr>
        <w:t>r</w:t>
      </w:r>
      <w:r w:rsidR="00EA381E" w:rsidRPr="003355B9">
        <w:rPr>
          <w:rFonts w:ascii="Arial" w:hAnsi="Arial" w:cs="Arial"/>
          <w:sz w:val="22"/>
          <w:szCs w:val="22"/>
        </w:rPr>
        <w:t xml:space="preserve"> c</w:t>
      </w:r>
      <w:r w:rsidR="00DB0971" w:rsidRPr="003355B9">
        <w:rPr>
          <w:rFonts w:ascii="Arial" w:hAnsi="Arial" w:cs="Arial"/>
          <w:sz w:val="22"/>
          <w:szCs w:val="22"/>
        </w:rPr>
        <w:t>o</w:t>
      </w:r>
      <w:r w:rsidR="00EA381E" w:rsidRPr="003355B9">
        <w:rPr>
          <w:rFonts w:ascii="Arial" w:hAnsi="Arial" w:cs="Arial"/>
          <w:sz w:val="22"/>
          <w:szCs w:val="22"/>
        </w:rPr>
        <w:t>mercial del predi</w:t>
      </w:r>
      <w:r w:rsidR="00DB0971" w:rsidRPr="003355B9">
        <w:rPr>
          <w:rFonts w:ascii="Arial" w:hAnsi="Arial" w:cs="Arial"/>
          <w:sz w:val="22"/>
          <w:szCs w:val="22"/>
        </w:rPr>
        <w:t>o</w:t>
      </w:r>
      <w:r w:rsidR="00EA381E" w:rsidRPr="003355B9">
        <w:rPr>
          <w:rFonts w:ascii="Arial" w:hAnsi="Arial" w:cs="Arial"/>
          <w:sz w:val="22"/>
          <w:szCs w:val="22"/>
        </w:rPr>
        <w:t xml:space="preserve"> que expida</w:t>
      </w:r>
      <w:r w:rsidRPr="003355B9">
        <w:rPr>
          <w:rFonts w:ascii="Arial" w:hAnsi="Arial" w:cs="Arial"/>
          <w:sz w:val="22"/>
          <w:szCs w:val="22"/>
        </w:rPr>
        <w:t xml:space="preserve"> la Secretaría de Finanzas y Tes</w:t>
      </w:r>
      <w:r w:rsidR="00DB0971" w:rsidRPr="003355B9">
        <w:rPr>
          <w:rFonts w:ascii="Arial" w:hAnsi="Arial" w:cs="Arial"/>
          <w:sz w:val="22"/>
          <w:szCs w:val="22"/>
        </w:rPr>
        <w:t>o</w:t>
      </w:r>
      <w:r w:rsidRPr="003355B9">
        <w:rPr>
          <w:rFonts w:ascii="Arial" w:hAnsi="Arial" w:cs="Arial"/>
          <w:sz w:val="22"/>
          <w:szCs w:val="22"/>
        </w:rPr>
        <w:t>rería General del Estad</w:t>
      </w:r>
      <w:r w:rsidR="00DB0971" w:rsidRPr="003355B9">
        <w:rPr>
          <w:rFonts w:ascii="Arial" w:hAnsi="Arial" w:cs="Arial"/>
          <w:sz w:val="22"/>
          <w:szCs w:val="22"/>
        </w:rPr>
        <w:t>o</w:t>
      </w:r>
      <w:r w:rsidRPr="003355B9">
        <w:rPr>
          <w:rFonts w:ascii="Arial" w:hAnsi="Arial" w:cs="Arial"/>
          <w:sz w:val="22"/>
          <w:szCs w:val="22"/>
        </w:rPr>
        <w:t>, el cual tendrá vigencia de tres meses.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Tratánd</w:t>
      </w:r>
      <w:r w:rsidR="00DB0971" w:rsidRPr="003355B9">
        <w:rPr>
          <w:rFonts w:ascii="Arial" w:hAnsi="Arial" w:cs="Arial"/>
          <w:sz w:val="22"/>
          <w:szCs w:val="22"/>
        </w:rPr>
        <w:t>o</w:t>
      </w:r>
      <w:r w:rsidRPr="003355B9">
        <w:rPr>
          <w:rFonts w:ascii="Arial" w:hAnsi="Arial" w:cs="Arial"/>
          <w:sz w:val="22"/>
          <w:szCs w:val="22"/>
        </w:rPr>
        <w:t>se de ces</w:t>
      </w:r>
      <w:r w:rsidR="005F2261" w:rsidRPr="003355B9">
        <w:rPr>
          <w:rFonts w:ascii="Arial" w:hAnsi="Arial" w:cs="Arial"/>
          <w:sz w:val="22"/>
          <w:szCs w:val="22"/>
        </w:rPr>
        <w:t>ión</w:t>
      </w:r>
      <w:r w:rsidRPr="003355B9">
        <w:rPr>
          <w:rFonts w:ascii="Arial" w:hAnsi="Arial" w:cs="Arial"/>
          <w:sz w:val="22"/>
          <w:szCs w:val="22"/>
        </w:rPr>
        <w:t>, esta deberá ser destinada para la f</w:t>
      </w:r>
      <w:r w:rsidR="00DB0971" w:rsidRPr="003355B9">
        <w:rPr>
          <w:rFonts w:ascii="Arial" w:hAnsi="Arial" w:cs="Arial"/>
          <w:sz w:val="22"/>
          <w:szCs w:val="22"/>
        </w:rPr>
        <w:t>o</w:t>
      </w:r>
      <w:r w:rsidRPr="003355B9">
        <w:rPr>
          <w:rFonts w:ascii="Arial" w:hAnsi="Arial" w:cs="Arial"/>
          <w:sz w:val="22"/>
          <w:szCs w:val="22"/>
        </w:rPr>
        <w:t>rmac</w:t>
      </w:r>
      <w:r w:rsidR="005F2261" w:rsidRPr="003355B9">
        <w:rPr>
          <w:rFonts w:ascii="Arial" w:hAnsi="Arial" w:cs="Arial"/>
          <w:sz w:val="22"/>
          <w:szCs w:val="22"/>
        </w:rPr>
        <w:t>ión</w:t>
      </w:r>
      <w:r w:rsidRPr="003355B9">
        <w:rPr>
          <w:rFonts w:ascii="Arial" w:hAnsi="Arial" w:cs="Arial"/>
          <w:sz w:val="22"/>
          <w:szCs w:val="22"/>
        </w:rPr>
        <w:t xml:space="preserve"> de áreas verdes, equipamient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públic</w:t>
      </w:r>
      <w:r w:rsidR="00DB0971" w:rsidRPr="003355B9">
        <w:rPr>
          <w:rFonts w:ascii="Arial" w:hAnsi="Arial" w:cs="Arial"/>
          <w:sz w:val="22"/>
          <w:szCs w:val="22"/>
        </w:rPr>
        <w:t>o</w:t>
      </w:r>
      <w:r w:rsidRPr="003355B9">
        <w:rPr>
          <w:rFonts w:ascii="Arial" w:hAnsi="Arial" w:cs="Arial"/>
          <w:sz w:val="22"/>
          <w:szCs w:val="22"/>
        </w:rPr>
        <w:t xml:space="preserve"> y reservas territ</w:t>
      </w:r>
      <w:r w:rsidR="00DB0971" w:rsidRPr="003355B9">
        <w:rPr>
          <w:rFonts w:ascii="Arial" w:hAnsi="Arial" w:cs="Arial"/>
          <w:sz w:val="22"/>
          <w:szCs w:val="22"/>
        </w:rPr>
        <w:t>o</w:t>
      </w:r>
      <w:r w:rsidRPr="003355B9">
        <w:rPr>
          <w:rFonts w:ascii="Arial" w:hAnsi="Arial" w:cs="Arial"/>
          <w:sz w:val="22"/>
          <w:szCs w:val="22"/>
        </w:rPr>
        <w:t>riales; en el cas</w:t>
      </w:r>
      <w:r w:rsidR="00DB0971" w:rsidRPr="003355B9">
        <w:rPr>
          <w:rFonts w:ascii="Arial" w:hAnsi="Arial" w:cs="Arial"/>
          <w:sz w:val="22"/>
          <w:szCs w:val="22"/>
        </w:rPr>
        <w:t>o</w:t>
      </w:r>
      <w:r w:rsidRPr="003355B9">
        <w:rPr>
          <w:rFonts w:ascii="Arial" w:hAnsi="Arial" w:cs="Arial"/>
          <w:sz w:val="22"/>
          <w:szCs w:val="22"/>
        </w:rPr>
        <w:t xml:space="preserve"> de pag</w:t>
      </w:r>
      <w:r w:rsidR="00DB0971" w:rsidRPr="003355B9">
        <w:rPr>
          <w:rFonts w:ascii="Arial" w:hAnsi="Arial" w:cs="Arial"/>
          <w:sz w:val="22"/>
          <w:szCs w:val="22"/>
        </w:rPr>
        <w:t>o</w:t>
      </w:r>
      <w:r w:rsidRPr="003355B9">
        <w:rPr>
          <w:rFonts w:ascii="Arial" w:hAnsi="Arial" w:cs="Arial"/>
          <w:sz w:val="22"/>
          <w:szCs w:val="22"/>
        </w:rPr>
        <w:t xml:space="preserve"> en efectiv</w:t>
      </w:r>
      <w:r w:rsidR="00DB0971" w:rsidRPr="003355B9">
        <w:rPr>
          <w:rFonts w:ascii="Arial" w:hAnsi="Arial" w:cs="Arial"/>
          <w:sz w:val="22"/>
          <w:szCs w:val="22"/>
        </w:rPr>
        <w:t>o</w:t>
      </w:r>
      <w:r w:rsidRPr="003355B9">
        <w:rPr>
          <w:rFonts w:ascii="Arial" w:hAnsi="Arial" w:cs="Arial"/>
          <w:sz w:val="22"/>
          <w:szCs w:val="22"/>
        </w:rPr>
        <w:t>, este deberá ser destinad</w:t>
      </w:r>
      <w:r w:rsidR="00DB0971" w:rsidRPr="003355B9">
        <w:rPr>
          <w:rFonts w:ascii="Arial" w:hAnsi="Arial" w:cs="Arial"/>
          <w:sz w:val="22"/>
          <w:szCs w:val="22"/>
        </w:rPr>
        <w:t>o</w:t>
      </w:r>
      <w:r w:rsidRPr="003355B9">
        <w:rPr>
          <w:rFonts w:ascii="Arial" w:hAnsi="Arial" w:cs="Arial"/>
          <w:sz w:val="22"/>
          <w:szCs w:val="22"/>
        </w:rPr>
        <w:t xml:space="preserve"> a la adquisic</w:t>
      </w:r>
      <w:r w:rsidR="005F2261" w:rsidRPr="003355B9">
        <w:rPr>
          <w:rFonts w:ascii="Arial" w:hAnsi="Arial" w:cs="Arial"/>
          <w:sz w:val="22"/>
          <w:szCs w:val="22"/>
        </w:rPr>
        <w:t>ión</w:t>
      </w:r>
      <w:r w:rsidRPr="003355B9">
        <w:rPr>
          <w:rFonts w:ascii="Arial" w:hAnsi="Arial" w:cs="Arial"/>
          <w:sz w:val="22"/>
          <w:szCs w:val="22"/>
        </w:rPr>
        <w:t xml:space="preserve"> de áreas verdes.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 vi</w:t>
      </w:r>
      <w:r w:rsidR="00DB0971" w:rsidRPr="003355B9">
        <w:rPr>
          <w:rFonts w:ascii="Arial" w:hAnsi="Arial" w:cs="Arial"/>
          <w:sz w:val="22"/>
          <w:szCs w:val="22"/>
        </w:rPr>
        <w:t>o</w:t>
      </w:r>
      <w:r w:rsidRPr="003355B9">
        <w:rPr>
          <w:rFonts w:ascii="Arial" w:hAnsi="Arial" w:cs="Arial"/>
          <w:sz w:val="22"/>
          <w:szCs w:val="22"/>
        </w:rPr>
        <w:t>lac</w:t>
      </w:r>
      <w:r w:rsidR="005F2261" w:rsidRPr="003355B9">
        <w:rPr>
          <w:rFonts w:ascii="Arial" w:hAnsi="Arial" w:cs="Arial"/>
          <w:sz w:val="22"/>
          <w:szCs w:val="22"/>
        </w:rPr>
        <w:t>ión</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este precept</w:t>
      </w:r>
      <w:r w:rsidR="00DB0971" w:rsidRPr="003355B9">
        <w:rPr>
          <w:rFonts w:ascii="Arial" w:hAnsi="Arial" w:cs="Arial"/>
          <w:sz w:val="22"/>
          <w:szCs w:val="22"/>
        </w:rPr>
        <w:t>o</w:t>
      </w:r>
      <w:r w:rsidRPr="003355B9">
        <w:rPr>
          <w:rFonts w:ascii="Arial" w:hAnsi="Arial" w:cs="Arial"/>
          <w:sz w:val="22"/>
          <w:szCs w:val="22"/>
        </w:rPr>
        <w:t xml:space="preserve"> será </w:t>
      </w:r>
      <w:r w:rsidR="00E35EDF" w:rsidRPr="003355B9">
        <w:rPr>
          <w:rFonts w:ascii="Arial" w:hAnsi="Arial" w:cs="Arial"/>
          <w:sz w:val="22"/>
          <w:szCs w:val="22"/>
        </w:rPr>
        <w:t>sanciona</w:t>
      </w:r>
      <w:r w:rsidRPr="003355B9">
        <w:rPr>
          <w:rFonts w:ascii="Arial" w:hAnsi="Arial" w:cs="Arial"/>
          <w:sz w:val="22"/>
          <w:szCs w:val="22"/>
        </w:rPr>
        <w:t>da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 xml:space="preserve"> establecid</w:t>
      </w:r>
      <w:r w:rsidR="00DB0971" w:rsidRPr="003355B9">
        <w:rPr>
          <w:rFonts w:ascii="Arial" w:hAnsi="Arial" w:cs="Arial"/>
          <w:sz w:val="22"/>
          <w:szCs w:val="22"/>
        </w:rPr>
        <w:t>o</w:t>
      </w:r>
      <w:r w:rsidRPr="003355B9">
        <w:rPr>
          <w:rFonts w:ascii="Arial" w:hAnsi="Arial" w:cs="Arial"/>
          <w:sz w:val="22"/>
          <w:szCs w:val="22"/>
        </w:rPr>
        <w:t xml:space="preserve"> en el artícul</w:t>
      </w:r>
      <w:r w:rsidR="00DB0971" w:rsidRPr="003355B9">
        <w:rPr>
          <w:rFonts w:ascii="Arial" w:hAnsi="Arial" w:cs="Arial"/>
          <w:sz w:val="22"/>
          <w:szCs w:val="22"/>
        </w:rPr>
        <w:t>o</w:t>
      </w:r>
      <w:r w:rsidRPr="003355B9">
        <w:rPr>
          <w:rFonts w:ascii="Arial" w:hAnsi="Arial" w:cs="Arial"/>
          <w:sz w:val="22"/>
          <w:szCs w:val="22"/>
        </w:rPr>
        <w:t xml:space="preserve"> 50</w:t>
      </w:r>
      <w:r w:rsidR="00EA381E" w:rsidRPr="003355B9">
        <w:rPr>
          <w:rFonts w:ascii="Arial" w:hAnsi="Arial" w:cs="Arial"/>
          <w:sz w:val="22"/>
          <w:szCs w:val="22"/>
        </w:rPr>
        <w:t>, fracc</w:t>
      </w:r>
      <w:r w:rsidR="005F2261" w:rsidRPr="003355B9">
        <w:rPr>
          <w:rFonts w:ascii="Arial" w:hAnsi="Arial" w:cs="Arial"/>
          <w:sz w:val="22"/>
          <w:szCs w:val="22"/>
        </w:rPr>
        <w:t>ión</w:t>
      </w:r>
      <w:r w:rsidR="00EA381E" w:rsidRPr="003355B9">
        <w:rPr>
          <w:rFonts w:ascii="Arial" w:hAnsi="Arial" w:cs="Arial"/>
          <w:sz w:val="22"/>
          <w:szCs w:val="22"/>
        </w:rPr>
        <w:t xml:space="preserve"> XXII, </w:t>
      </w:r>
      <w:r w:rsidRPr="003355B9">
        <w:rPr>
          <w:rFonts w:ascii="Arial" w:hAnsi="Arial" w:cs="Arial"/>
          <w:sz w:val="22"/>
          <w:szCs w:val="22"/>
        </w:rPr>
        <w:t xml:space="preserve">y demás aplicables de la </w:t>
      </w:r>
      <w:r w:rsidR="00B37A15" w:rsidRPr="003355B9">
        <w:rPr>
          <w:rFonts w:ascii="Arial" w:hAnsi="Arial" w:cs="Arial"/>
          <w:sz w:val="22"/>
          <w:szCs w:val="22"/>
        </w:rPr>
        <w:t>Ley</w:t>
      </w:r>
      <w:r w:rsidRPr="003355B9">
        <w:rPr>
          <w:rFonts w:ascii="Arial" w:hAnsi="Arial" w:cs="Arial"/>
          <w:sz w:val="22"/>
          <w:szCs w:val="22"/>
        </w:rPr>
        <w:t xml:space="preserve"> de Resp</w:t>
      </w:r>
      <w:r w:rsidR="00DB0971" w:rsidRPr="003355B9">
        <w:rPr>
          <w:rFonts w:ascii="Arial" w:hAnsi="Arial" w:cs="Arial"/>
          <w:sz w:val="22"/>
          <w:szCs w:val="22"/>
        </w:rPr>
        <w:t>o</w:t>
      </w:r>
      <w:r w:rsidRPr="003355B9">
        <w:rPr>
          <w:rFonts w:ascii="Arial" w:hAnsi="Arial" w:cs="Arial"/>
          <w:sz w:val="22"/>
          <w:szCs w:val="22"/>
        </w:rPr>
        <w:t>nsabilidades de l</w:t>
      </w:r>
      <w:r w:rsidR="00DB0971" w:rsidRPr="003355B9">
        <w:rPr>
          <w:rFonts w:ascii="Arial" w:hAnsi="Arial" w:cs="Arial"/>
          <w:sz w:val="22"/>
          <w:szCs w:val="22"/>
        </w:rPr>
        <w:t>o</w:t>
      </w:r>
      <w:r w:rsidRPr="003355B9">
        <w:rPr>
          <w:rFonts w:ascii="Arial" w:hAnsi="Arial" w:cs="Arial"/>
          <w:sz w:val="22"/>
          <w:szCs w:val="22"/>
        </w:rPr>
        <w:t>s Servid</w:t>
      </w:r>
      <w:r w:rsidR="00DB0971" w:rsidRPr="003355B9">
        <w:rPr>
          <w:rFonts w:ascii="Arial" w:hAnsi="Arial" w:cs="Arial"/>
          <w:sz w:val="22"/>
          <w:szCs w:val="22"/>
        </w:rPr>
        <w:t>o</w:t>
      </w:r>
      <w:r w:rsidRPr="003355B9">
        <w:rPr>
          <w:rFonts w:ascii="Arial" w:hAnsi="Arial" w:cs="Arial"/>
          <w:sz w:val="22"/>
          <w:szCs w:val="22"/>
        </w:rPr>
        <w:t>res Públic</w:t>
      </w:r>
      <w:r w:rsidR="00DB0971" w:rsidRPr="003355B9">
        <w:rPr>
          <w:rFonts w:ascii="Arial" w:hAnsi="Arial" w:cs="Arial"/>
          <w:sz w:val="22"/>
          <w:szCs w:val="22"/>
        </w:rPr>
        <w:t>o</w:t>
      </w:r>
      <w:r w:rsidRPr="003355B9">
        <w:rPr>
          <w:rFonts w:ascii="Arial" w:hAnsi="Arial" w:cs="Arial"/>
          <w:sz w:val="22"/>
          <w:szCs w:val="22"/>
        </w:rPr>
        <w:t>s del Estad</w:t>
      </w:r>
      <w:r w:rsidR="00DB0971" w:rsidRPr="003355B9">
        <w:rPr>
          <w:rFonts w:ascii="Arial" w:hAnsi="Arial" w:cs="Arial"/>
          <w:sz w:val="22"/>
          <w:szCs w:val="22"/>
        </w:rPr>
        <w:t>o</w:t>
      </w:r>
      <w:r w:rsidRPr="003355B9">
        <w:rPr>
          <w:rFonts w:ascii="Arial" w:hAnsi="Arial" w:cs="Arial"/>
          <w:sz w:val="22"/>
          <w:szCs w:val="22"/>
        </w:rPr>
        <w:t xml:space="preserve"> y Municipi</w:t>
      </w:r>
      <w:r w:rsidR="00DB0971" w:rsidRPr="003355B9">
        <w:rPr>
          <w:rFonts w:ascii="Arial" w:hAnsi="Arial" w:cs="Arial"/>
          <w:sz w:val="22"/>
          <w:szCs w:val="22"/>
        </w:rPr>
        <w:t>o</w:t>
      </w:r>
      <w:r w:rsidRPr="003355B9">
        <w:rPr>
          <w:rFonts w:ascii="Arial" w:hAnsi="Arial" w:cs="Arial"/>
          <w:sz w:val="22"/>
          <w:szCs w:val="22"/>
        </w:rPr>
        <w:t>s de Nuev</w:t>
      </w:r>
      <w:r w:rsidR="00DB0971" w:rsidRPr="003355B9">
        <w:rPr>
          <w:rFonts w:ascii="Arial" w:hAnsi="Arial" w:cs="Arial"/>
          <w:sz w:val="22"/>
          <w:szCs w:val="22"/>
        </w:rPr>
        <w:t>o</w:t>
      </w:r>
      <w:r w:rsidRPr="003355B9">
        <w:rPr>
          <w:rFonts w:ascii="Arial" w:hAnsi="Arial" w:cs="Arial"/>
          <w:sz w:val="22"/>
          <w:szCs w:val="22"/>
        </w:rPr>
        <w:t xml:space="preserve"> </w:t>
      </w:r>
      <w:r w:rsidR="009C6BDC" w:rsidRPr="003355B9">
        <w:rPr>
          <w:rFonts w:ascii="Arial" w:hAnsi="Arial" w:cs="Arial"/>
          <w:sz w:val="22"/>
          <w:szCs w:val="22"/>
        </w:rPr>
        <w:t>León</w:t>
      </w:r>
      <w:r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0C3406" w:rsidRPr="003355B9" w:rsidRDefault="000C3406" w:rsidP="00785576">
      <w:pPr>
        <w:tabs>
          <w:tab w:val="left" w:pos="0"/>
          <w:tab w:val="left" w:pos="5760"/>
        </w:tabs>
        <w:jc w:val="both"/>
        <w:rPr>
          <w:rFonts w:ascii="Arial" w:hAnsi="Arial" w:cs="Arial"/>
          <w:sz w:val="22"/>
          <w:szCs w:val="22"/>
        </w:rPr>
      </w:pPr>
    </w:p>
    <w:p w:rsidR="009C01FC" w:rsidRPr="003355B9" w:rsidRDefault="009C01FC" w:rsidP="00785576">
      <w:pPr>
        <w:pStyle w:val="Ttulo4"/>
        <w:tabs>
          <w:tab w:val="left" w:pos="0"/>
          <w:tab w:val="left" w:pos="5760"/>
        </w:tabs>
        <w:spacing w:line="240" w:lineRule="auto"/>
        <w:rPr>
          <w:rFonts w:ascii="Arial" w:hAnsi="Arial" w:cs="Arial"/>
          <w:iCs/>
          <w:sz w:val="22"/>
          <w:szCs w:val="22"/>
        </w:rPr>
      </w:pPr>
      <w:r w:rsidRPr="003355B9">
        <w:rPr>
          <w:rFonts w:ascii="Arial" w:hAnsi="Arial" w:cs="Arial"/>
          <w:iCs/>
          <w:sz w:val="22"/>
          <w:szCs w:val="22"/>
        </w:rPr>
        <w:t>SECC</w:t>
      </w:r>
      <w:r w:rsidR="005F2261" w:rsidRPr="003355B9">
        <w:rPr>
          <w:rFonts w:ascii="Arial" w:hAnsi="Arial" w:cs="Arial"/>
          <w:iCs/>
          <w:sz w:val="22"/>
          <w:szCs w:val="22"/>
        </w:rPr>
        <w:t>IÓN</w:t>
      </w:r>
      <w:r w:rsidRPr="003355B9">
        <w:rPr>
          <w:rFonts w:ascii="Arial" w:hAnsi="Arial" w:cs="Arial"/>
          <w:iCs/>
          <w:sz w:val="22"/>
          <w:szCs w:val="22"/>
        </w:rPr>
        <w:t xml:space="preserve"> TERCERA</w:t>
      </w:r>
    </w:p>
    <w:p w:rsidR="004C6AE5" w:rsidRPr="003355B9" w:rsidRDefault="009C01FC" w:rsidP="00785576">
      <w:pPr>
        <w:pStyle w:val="Ttulo4"/>
        <w:tabs>
          <w:tab w:val="left" w:pos="0"/>
          <w:tab w:val="left" w:pos="5760"/>
        </w:tabs>
        <w:spacing w:line="240" w:lineRule="auto"/>
        <w:rPr>
          <w:rFonts w:ascii="Arial" w:hAnsi="Arial" w:cs="Arial"/>
          <w:iCs/>
          <w:sz w:val="22"/>
          <w:szCs w:val="22"/>
        </w:rPr>
      </w:pPr>
      <w:r w:rsidRPr="003355B9">
        <w:rPr>
          <w:rFonts w:ascii="Arial" w:hAnsi="Arial" w:cs="Arial"/>
          <w:iCs/>
          <w:sz w:val="22"/>
          <w:szCs w:val="22"/>
        </w:rPr>
        <w:t>DE L</w:t>
      </w:r>
      <w:r w:rsidR="00DB0971" w:rsidRPr="003355B9">
        <w:rPr>
          <w:rFonts w:ascii="Arial" w:hAnsi="Arial" w:cs="Arial"/>
          <w:iCs/>
          <w:sz w:val="22"/>
          <w:szCs w:val="22"/>
        </w:rPr>
        <w:t>O</w:t>
      </w:r>
      <w:r w:rsidRPr="003355B9">
        <w:rPr>
          <w:rFonts w:ascii="Arial" w:hAnsi="Arial" w:cs="Arial"/>
          <w:iCs/>
          <w:sz w:val="22"/>
          <w:szCs w:val="22"/>
        </w:rPr>
        <w:t xml:space="preserve">S </w:t>
      </w:r>
      <w:r w:rsidR="007119F7" w:rsidRPr="003355B9">
        <w:rPr>
          <w:rFonts w:ascii="Arial" w:hAnsi="Arial" w:cs="Arial"/>
          <w:iCs/>
          <w:sz w:val="22"/>
          <w:szCs w:val="22"/>
        </w:rPr>
        <w:t>FRACCIONAMIENTO</w:t>
      </w:r>
      <w:r w:rsidRPr="003355B9">
        <w:rPr>
          <w:rFonts w:ascii="Arial" w:hAnsi="Arial" w:cs="Arial"/>
          <w:iCs/>
          <w:sz w:val="22"/>
          <w:szCs w:val="22"/>
        </w:rPr>
        <w:t xml:space="preserve">S </w:t>
      </w:r>
      <w:r w:rsidR="00C42DA1" w:rsidRPr="003355B9">
        <w:rPr>
          <w:rFonts w:ascii="Arial" w:hAnsi="Arial" w:cs="Arial"/>
          <w:iCs/>
          <w:sz w:val="22"/>
          <w:szCs w:val="22"/>
        </w:rPr>
        <w:t>HABITACIONALES</w:t>
      </w:r>
      <w:r w:rsidRPr="003355B9">
        <w:rPr>
          <w:rFonts w:ascii="Arial" w:hAnsi="Arial" w:cs="Arial"/>
          <w:iCs/>
          <w:sz w:val="22"/>
          <w:szCs w:val="22"/>
        </w:rPr>
        <w:t xml:space="preserve"> DE URBANIZAC</w:t>
      </w:r>
      <w:r w:rsidR="005F2261" w:rsidRPr="003355B9">
        <w:rPr>
          <w:rFonts w:ascii="Arial" w:hAnsi="Arial" w:cs="Arial"/>
          <w:iCs/>
          <w:sz w:val="22"/>
          <w:szCs w:val="22"/>
        </w:rPr>
        <w:t>IÓN</w:t>
      </w:r>
      <w:r w:rsidRPr="003355B9">
        <w:rPr>
          <w:rFonts w:ascii="Arial" w:hAnsi="Arial" w:cs="Arial"/>
          <w:iCs/>
          <w:sz w:val="22"/>
          <w:szCs w:val="22"/>
        </w:rPr>
        <w:t xml:space="preserve"> INMEDIATA</w:t>
      </w:r>
    </w:p>
    <w:p w:rsidR="004C6AE5" w:rsidRPr="003355B9" w:rsidRDefault="004C6AE5" w:rsidP="00785576">
      <w:pPr>
        <w:pStyle w:val="Ttulo4"/>
        <w:tabs>
          <w:tab w:val="left" w:pos="0"/>
          <w:tab w:val="left" w:pos="5760"/>
        </w:tabs>
        <w:spacing w:line="240" w:lineRule="auto"/>
        <w:rPr>
          <w:rFonts w:ascii="Arial" w:hAnsi="Arial" w:cs="Arial"/>
          <w:iCs/>
          <w:sz w:val="22"/>
          <w:szCs w:val="22"/>
        </w:rPr>
      </w:pPr>
    </w:p>
    <w:p w:rsidR="0049475A" w:rsidRPr="003355B9" w:rsidRDefault="0049475A" w:rsidP="0049475A">
      <w:pPr>
        <w:rPr>
          <w:rFonts w:ascii="Arial" w:hAnsi="Arial" w:cs="Arial"/>
          <w:sz w:val="22"/>
          <w:szCs w:val="22"/>
          <w:lang w:val="es-MX"/>
        </w:rPr>
      </w:pPr>
    </w:p>
    <w:p w:rsidR="009C01FC" w:rsidRPr="003355B9" w:rsidRDefault="009C01FC" w:rsidP="00785576">
      <w:pPr>
        <w:tabs>
          <w:tab w:val="left" w:pos="0"/>
          <w:tab w:val="left" w:pos="576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612FBE" w:rsidRPr="003355B9">
        <w:rPr>
          <w:rFonts w:ascii="Arial" w:hAnsi="Arial" w:cs="Arial"/>
          <w:b/>
          <w:sz w:val="22"/>
          <w:szCs w:val="22"/>
        </w:rPr>
        <w:t>204.</w:t>
      </w:r>
      <w:r w:rsidRPr="003355B9">
        <w:rPr>
          <w:rStyle w:val="EstiloNegrita"/>
          <w:rFonts w:cs="Arial"/>
          <w:sz w:val="22"/>
          <w:szCs w:val="22"/>
        </w:rPr>
        <w:t xml:space="preserve"> Además de l</w:t>
      </w:r>
      <w:r w:rsidR="00DB0971" w:rsidRPr="003355B9">
        <w:rPr>
          <w:rStyle w:val="EstiloNegrita"/>
          <w:rFonts w:cs="Arial"/>
          <w:sz w:val="22"/>
          <w:szCs w:val="22"/>
        </w:rPr>
        <w:t>o</w:t>
      </w:r>
      <w:r w:rsidRPr="003355B9">
        <w:rPr>
          <w:rStyle w:val="EstiloNegrita"/>
          <w:rFonts w:cs="Arial"/>
          <w:sz w:val="22"/>
          <w:szCs w:val="22"/>
        </w:rPr>
        <w:t xml:space="preserve"> señalad</w:t>
      </w:r>
      <w:r w:rsidR="00DB0971" w:rsidRPr="003355B9">
        <w:rPr>
          <w:rStyle w:val="EstiloNegrita"/>
          <w:rFonts w:cs="Arial"/>
          <w:sz w:val="22"/>
          <w:szCs w:val="22"/>
        </w:rPr>
        <w:t>o</w:t>
      </w:r>
      <w:r w:rsidRPr="003355B9">
        <w:rPr>
          <w:rStyle w:val="EstiloNegrita"/>
          <w:rFonts w:cs="Arial"/>
          <w:sz w:val="22"/>
          <w:szCs w:val="22"/>
        </w:rPr>
        <w:t xml:space="preserve"> en l</w:t>
      </w:r>
      <w:r w:rsidR="00DB0971" w:rsidRPr="003355B9">
        <w:rPr>
          <w:rStyle w:val="EstiloNegrita"/>
          <w:rFonts w:cs="Arial"/>
          <w:sz w:val="22"/>
          <w:szCs w:val="22"/>
        </w:rPr>
        <w:t>o</w:t>
      </w:r>
      <w:r w:rsidRPr="003355B9">
        <w:rPr>
          <w:rStyle w:val="EstiloNegrita"/>
          <w:rFonts w:cs="Arial"/>
          <w:sz w:val="22"/>
          <w:szCs w:val="22"/>
        </w:rPr>
        <w:t>s artícul</w:t>
      </w:r>
      <w:r w:rsidR="00DB0971" w:rsidRPr="003355B9">
        <w:rPr>
          <w:rStyle w:val="EstiloNegrita"/>
          <w:rFonts w:cs="Arial"/>
          <w:sz w:val="22"/>
          <w:szCs w:val="22"/>
        </w:rPr>
        <w:t>o</w:t>
      </w:r>
      <w:r w:rsidRPr="003355B9">
        <w:rPr>
          <w:rStyle w:val="EstiloNegrita"/>
          <w:rFonts w:cs="Arial"/>
          <w:sz w:val="22"/>
          <w:szCs w:val="22"/>
        </w:rPr>
        <w:t xml:space="preserve">s </w:t>
      </w:r>
      <w:r w:rsidR="00DF7E9E" w:rsidRPr="003355B9">
        <w:rPr>
          <w:rStyle w:val="EstiloNegrita"/>
          <w:rFonts w:cs="Arial"/>
          <w:sz w:val="22"/>
          <w:szCs w:val="22"/>
        </w:rPr>
        <w:t>201 y 202</w:t>
      </w:r>
      <w:r w:rsidR="00EA381E" w:rsidRPr="003355B9">
        <w:rPr>
          <w:rStyle w:val="EstiloNegrita"/>
          <w:rFonts w:cs="Arial"/>
          <w:sz w:val="22"/>
          <w:szCs w:val="22"/>
        </w:rPr>
        <w:t xml:space="preserve"> </w:t>
      </w:r>
      <w:r w:rsidRPr="003355B9">
        <w:rPr>
          <w:rStyle w:val="EstiloNegrita"/>
          <w:rFonts w:cs="Arial"/>
          <w:sz w:val="22"/>
          <w:szCs w:val="22"/>
        </w:rPr>
        <w:t xml:space="preserve">de esta </w:t>
      </w:r>
      <w:r w:rsidR="00B37A15" w:rsidRPr="003355B9">
        <w:rPr>
          <w:rStyle w:val="EstiloNegrita"/>
          <w:rFonts w:cs="Arial"/>
          <w:sz w:val="22"/>
          <w:szCs w:val="22"/>
        </w:rPr>
        <w:t>Ley</w:t>
      </w:r>
      <w:r w:rsidRPr="003355B9">
        <w:rPr>
          <w:rStyle w:val="EstiloNegrita"/>
          <w:rFonts w:cs="Arial"/>
          <w:sz w:val="22"/>
          <w:szCs w:val="22"/>
        </w:rPr>
        <w:t xml:space="preserve">, </w:t>
      </w:r>
      <w:r w:rsidRPr="003355B9">
        <w:rPr>
          <w:rFonts w:ascii="Arial" w:hAnsi="Arial" w:cs="Arial"/>
          <w:bCs/>
          <w:sz w:val="22"/>
          <w:szCs w:val="22"/>
        </w:rPr>
        <w:t>la aut</w:t>
      </w:r>
      <w:r w:rsidR="00DB0971" w:rsidRPr="003355B9">
        <w:rPr>
          <w:rFonts w:ascii="Arial" w:hAnsi="Arial" w:cs="Arial"/>
          <w:bCs/>
          <w:sz w:val="22"/>
          <w:szCs w:val="22"/>
        </w:rPr>
        <w:t>o</w:t>
      </w:r>
      <w:r w:rsidRPr="003355B9">
        <w:rPr>
          <w:rFonts w:ascii="Arial" w:hAnsi="Arial" w:cs="Arial"/>
          <w:bCs/>
          <w:sz w:val="22"/>
          <w:szCs w:val="22"/>
        </w:rPr>
        <w:t>rizac</w:t>
      </w:r>
      <w:r w:rsidR="005F2261" w:rsidRPr="003355B9">
        <w:rPr>
          <w:rFonts w:ascii="Arial" w:hAnsi="Arial" w:cs="Arial"/>
          <w:bCs/>
          <w:sz w:val="22"/>
          <w:szCs w:val="22"/>
        </w:rPr>
        <w:t>ión</w:t>
      </w:r>
      <w:r w:rsidRPr="003355B9">
        <w:rPr>
          <w:rFonts w:ascii="Arial" w:hAnsi="Arial" w:cs="Arial"/>
          <w:bCs/>
          <w:sz w:val="22"/>
          <w:szCs w:val="22"/>
        </w:rPr>
        <w:t xml:space="preserve"> de </w:t>
      </w:r>
      <w:r w:rsidR="007119F7" w:rsidRPr="003355B9">
        <w:rPr>
          <w:rFonts w:ascii="Arial" w:hAnsi="Arial" w:cs="Arial"/>
          <w:bCs/>
          <w:sz w:val="22"/>
          <w:szCs w:val="22"/>
        </w:rPr>
        <w:t>fraccionamiento</w:t>
      </w:r>
      <w:r w:rsidRPr="003355B9">
        <w:rPr>
          <w:rFonts w:ascii="Arial" w:hAnsi="Arial" w:cs="Arial"/>
          <w:bCs/>
          <w:sz w:val="22"/>
          <w:szCs w:val="22"/>
        </w:rPr>
        <w:t xml:space="preserve">s </w:t>
      </w:r>
      <w:r w:rsidR="00C42DA1" w:rsidRPr="003355B9">
        <w:rPr>
          <w:rFonts w:ascii="Arial" w:hAnsi="Arial" w:cs="Arial"/>
          <w:bCs/>
          <w:sz w:val="22"/>
          <w:szCs w:val="22"/>
        </w:rPr>
        <w:t>habitacionales</w:t>
      </w:r>
      <w:r w:rsidRPr="003355B9">
        <w:rPr>
          <w:rFonts w:ascii="Arial" w:hAnsi="Arial" w:cs="Arial"/>
          <w:bCs/>
          <w:sz w:val="22"/>
          <w:szCs w:val="22"/>
        </w:rPr>
        <w:t xml:space="preserve"> de urbanizac</w:t>
      </w:r>
      <w:r w:rsidR="005F2261" w:rsidRPr="003355B9">
        <w:rPr>
          <w:rFonts w:ascii="Arial" w:hAnsi="Arial" w:cs="Arial"/>
          <w:bCs/>
          <w:sz w:val="22"/>
          <w:szCs w:val="22"/>
        </w:rPr>
        <w:t>ión</w:t>
      </w:r>
      <w:r w:rsidRPr="003355B9">
        <w:rPr>
          <w:rFonts w:ascii="Arial" w:hAnsi="Arial" w:cs="Arial"/>
          <w:bCs/>
          <w:sz w:val="22"/>
          <w:szCs w:val="22"/>
        </w:rPr>
        <w:t xml:space="preserve"> inmediata se sujetará a las siguientes </w:t>
      </w:r>
      <w:r w:rsidR="00E35EDF" w:rsidRPr="003355B9">
        <w:rPr>
          <w:rFonts w:ascii="Arial" w:hAnsi="Arial" w:cs="Arial"/>
          <w:bCs/>
          <w:sz w:val="22"/>
          <w:szCs w:val="22"/>
        </w:rPr>
        <w:t>disposiciones</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El frente de l</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tes para vivienda</w:t>
      </w:r>
      <w:r w:rsidR="00EA381E" w:rsidRPr="003355B9">
        <w:rPr>
          <w:rFonts w:ascii="Arial" w:hAnsi="Arial" w:cs="Arial"/>
          <w:bCs/>
          <w:sz w:val="22"/>
          <w:szCs w:val="22"/>
        </w:rPr>
        <w:t xml:space="preserve"> unifamiliar </w:t>
      </w:r>
      <w:r w:rsidR="009C01FC" w:rsidRPr="003355B9">
        <w:rPr>
          <w:rFonts w:ascii="Arial" w:hAnsi="Arial" w:cs="Arial"/>
          <w:bCs/>
          <w:sz w:val="22"/>
          <w:szCs w:val="22"/>
        </w:rPr>
        <w:t>será de 7-siete metr</w:t>
      </w:r>
      <w:r w:rsidR="00DB0971" w:rsidRPr="003355B9">
        <w:rPr>
          <w:rFonts w:ascii="Arial" w:hAnsi="Arial" w:cs="Arial"/>
          <w:bCs/>
          <w:sz w:val="22"/>
          <w:szCs w:val="22"/>
        </w:rPr>
        <w:t>o</w:t>
      </w:r>
      <w:r w:rsidR="009C01FC" w:rsidRPr="003355B9">
        <w:rPr>
          <w:rFonts w:ascii="Arial" w:hAnsi="Arial" w:cs="Arial"/>
          <w:bCs/>
          <w:sz w:val="22"/>
          <w:szCs w:val="22"/>
        </w:rPr>
        <w:t>s lineales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mínim</w:t>
      </w:r>
      <w:r w:rsidR="00DB0971" w:rsidRPr="003355B9">
        <w:rPr>
          <w:rFonts w:ascii="Arial" w:hAnsi="Arial" w:cs="Arial"/>
          <w:bCs/>
          <w:sz w:val="22"/>
          <w:szCs w:val="22"/>
        </w:rPr>
        <w:t>o</w:t>
      </w:r>
      <w:r w:rsidR="009C01FC" w:rsidRPr="003355B9">
        <w:rPr>
          <w:rFonts w:ascii="Arial" w:hAnsi="Arial" w:cs="Arial"/>
          <w:bCs/>
          <w:sz w:val="22"/>
          <w:szCs w:val="22"/>
        </w:rPr>
        <w:t>;</w:t>
      </w:r>
    </w:p>
    <w:p w:rsidR="000C3406" w:rsidRPr="003355B9" w:rsidRDefault="000C3406"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tes de vivienda unifamiliar tendrán una dimens</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EA381E" w:rsidRPr="003355B9">
        <w:rPr>
          <w:rFonts w:ascii="Arial" w:hAnsi="Arial" w:cs="Arial"/>
          <w:bCs/>
          <w:sz w:val="22"/>
          <w:szCs w:val="22"/>
        </w:rPr>
        <w:t xml:space="preserve">mínima de </w:t>
      </w:r>
      <w:r w:rsidR="00D50650" w:rsidRPr="003355B9">
        <w:rPr>
          <w:rFonts w:ascii="Arial" w:hAnsi="Arial" w:cs="Arial"/>
          <w:bCs/>
          <w:sz w:val="22"/>
          <w:szCs w:val="22"/>
        </w:rPr>
        <w:t>98</w:t>
      </w:r>
      <w:r w:rsidR="00EA381E" w:rsidRPr="003355B9">
        <w:rPr>
          <w:rFonts w:ascii="Arial" w:hAnsi="Arial" w:cs="Arial"/>
          <w:bCs/>
          <w:sz w:val="22"/>
          <w:szCs w:val="22"/>
        </w:rPr>
        <w:t>-</w:t>
      </w:r>
      <w:r w:rsidR="00D50650" w:rsidRPr="003355B9">
        <w:rPr>
          <w:rFonts w:ascii="Arial" w:hAnsi="Arial" w:cs="Arial"/>
          <w:bCs/>
          <w:sz w:val="22"/>
          <w:szCs w:val="22"/>
        </w:rPr>
        <w:t>n</w:t>
      </w:r>
      <w:r w:rsidR="00DB0971" w:rsidRPr="003355B9">
        <w:rPr>
          <w:rFonts w:ascii="Arial" w:hAnsi="Arial" w:cs="Arial"/>
          <w:bCs/>
          <w:sz w:val="22"/>
          <w:szCs w:val="22"/>
        </w:rPr>
        <w:t>o</w:t>
      </w:r>
      <w:r w:rsidR="00D50650" w:rsidRPr="003355B9">
        <w:rPr>
          <w:rFonts w:ascii="Arial" w:hAnsi="Arial" w:cs="Arial"/>
          <w:bCs/>
          <w:sz w:val="22"/>
          <w:szCs w:val="22"/>
        </w:rPr>
        <w:t xml:space="preserve">venta y </w:t>
      </w:r>
      <w:r w:rsidR="00DB0971" w:rsidRPr="003355B9">
        <w:rPr>
          <w:rFonts w:ascii="Arial" w:hAnsi="Arial" w:cs="Arial"/>
          <w:bCs/>
          <w:sz w:val="22"/>
          <w:szCs w:val="22"/>
        </w:rPr>
        <w:t>o</w:t>
      </w:r>
      <w:r w:rsidR="00D50650" w:rsidRPr="003355B9">
        <w:rPr>
          <w:rFonts w:ascii="Arial" w:hAnsi="Arial" w:cs="Arial"/>
          <w:bCs/>
          <w:sz w:val="22"/>
          <w:szCs w:val="22"/>
        </w:rPr>
        <w:t>ch</w:t>
      </w:r>
      <w:r w:rsidR="00DB0971" w:rsidRPr="003355B9">
        <w:rPr>
          <w:rFonts w:ascii="Arial" w:hAnsi="Arial" w:cs="Arial"/>
          <w:bCs/>
          <w:sz w:val="22"/>
          <w:szCs w:val="22"/>
        </w:rPr>
        <w:t>o</w:t>
      </w:r>
      <w:r w:rsidR="00EA381E" w:rsidRPr="003355B9">
        <w:rPr>
          <w:rFonts w:ascii="Arial" w:hAnsi="Arial" w:cs="Arial"/>
          <w:bCs/>
          <w:sz w:val="22"/>
          <w:szCs w:val="22"/>
        </w:rPr>
        <w:t xml:space="preserve"> metr</w:t>
      </w:r>
      <w:r w:rsidR="00DB0971" w:rsidRPr="003355B9">
        <w:rPr>
          <w:rFonts w:ascii="Arial" w:hAnsi="Arial" w:cs="Arial"/>
          <w:bCs/>
          <w:sz w:val="22"/>
          <w:szCs w:val="22"/>
        </w:rPr>
        <w:t>o</w:t>
      </w:r>
      <w:r w:rsidR="00EA381E" w:rsidRPr="003355B9">
        <w:rPr>
          <w:rFonts w:ascii="Arial" w:hAnsi="Arial" w:cs="Arial"/>
          <w:bCs/>
          <w:sz w:val="22"/>
          <w:szCs w:val="22"/>
        </w:rPr>
        <w:t>s cuadrad</w:t>
      </w:r>
      <w:r w:rsidR="00DB0971" w:rsidRPr="003355B9">
        <w:rPr>
          <w:rFonts w:ascii="Arial" w:hAnsi="Arial" w:cs="Arial"/>
          <w:bCs/>
          <w:sz w:val="22"/>
          <w:szCs w:val="22"/>
        </w:rPr>
        <w:t>o</w:t>
      </w:r>
      <w:r w:rsidR="00EA381E" w:rsidRPr="003355B9">
        <w:rPr>
          <w:rFonts w:ascii="Arial" w:hAnsi="Arial" w:cs="Arial"/>
          <w:bCs/>
          <w:sz w:val="22"/>
          <w:szCs w:val="22"/>
        </w:rPr>
        <w:t>s;</w:t>
      </w:r>
    </w:p>
    <w:p w:rsidR="004C6AE5" w:rsidRPr="003355B9" w:rsidRDefault="004C6AE5" w:rsidP="0049475A">
      <w:pPr>
        <w:tabs>
          <w:tab w:val="left" w:pos="0"/>
          <w:tab w:val="left" w:pos="576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tes de vivienda unifamiliar tendrán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mínim</w:t>
      </w:r>
      <w:r w:rsidR="00DB0971" w:rsidRPr="003355B9">
        <w:rPr>
          <w:rFonts w:ascii="Arial" w:hAnsi="Arial" w:cs="Arial"/>
          <w:bCs/>
          <w:sz w:val="22"/>
          <w:szCs w:val="22"/>
        </w:rPr>
        <w:t>o</w:t>
      </w:r>
      <w:r w:rsidR="009C01FC" w:rsidRPr="003355B9">
        <w:rPr>
          <w:rFonts w:ascii="Arial" w:hAnsi="Arial" w:cs="Arial"/>
          <w:bCs/>
          <w:sz w:val="22"/>
          <w:szCs w:val="22"/>
        </w:rPr>
        <w:t xml:space="preserve"> 37</w:t>
      </w:r>
      <w:r w:rsidR="00EA381E" w:rsidRPr="003355B9">
        <w:rPr>
          <w:rFonts w:ascii="Arial" w:hAnsi="Arial" w:cs="Arial"/>
          <w:bCs/>
          <w:sz w:val="22"/>
          <w:szCs w:val="22"/>
        </w:rPr>
        <w:t>-treinta y siete</w:t>
      </w:r>
      <w:r w:rsidR="009C01FC" w:rsidRPr="003355B9">
        <w:rPr>
          <w:rFonts w:ascii="Arial" w:hAnsi="Arial" w:cs="Arial"/>
          <w:bCs/>
          <w:sz w:val="22"/>
          <w:szCs w:val="22"/>
        </w:rPr>
        <w:t xml:space="preserve"> metr</w:t>
      </w:r>
      <w:r w:rsidR="00DB0971" w:rsidRPr="003355B9">
        <w:rPr>
          <w:rFonts w:ascii="Arial" w:hAnsi="Arial" w:cs="Arial"/>
          <w:bCs/>
          <w:sz w:val="22"/>
          <w:szCs w:val="22"/>
        </w:rPr>
        <w:t>o</w:t>
      </w:r>
      <w:r w:rsidR="009C01FC" w:rsidRPr="003355B9">
        <w:rPr>
          <w:rFonts w:ascii="Arial" w:hAnsi="Arial" w:cs="Arial"/>
          <w:bCs/>
          <w:sz w:val="22"/>
          <w:szCs w:val="22"/>
        </w:rPr>
        <w:t>s cuadrad</w:t>
      </w:r>
      <w:r w:rsidR="00DB0971" w:rsidRPr="003355B9">
        <w:rPr>
          <w:rFonts w:ascii="Arial" w:hAnsi="Arial" w:cs="Arial"/>
          <w:bCs/>
          <w:sz w:val="22"/>
          <w:szCs w:val="22"/>
        </w:rPr>
        <w:t>o</w:t>
      </w:r>
      <w:r w:rsidR="009C01FC" w:rsidRPr="003355B9">
        <w:rPr>
          <w:rFonts w:ascii="Arial" w:hAnsi="Arial" w:cs="Arial"/>
          <w:bCs/>
          <w:sz w:val="22"/>
          <w:szCs w:val="22"/>
        </w:rPr>
        <w:t>s de área libre de edificac</w:t>
      </w:r>
      <w:r w:rsidR="005F2261" w:rsidRPr="003355B9">
        <w:rPr>
          <w:rFonts w:ascii="Arial" w:hAnsi="Arial" w:cs="Arial"/>
          <w:bCs/>
          <w:sz w:val="22"/>
          <w:szCs w:val="22"/>
        </w:rPr>
        <w:t>ión</w:t>
      </w:r>
      <w:r w:rsidR="009C01FC" w:rsidRPr="003355B9">
        <w:rPr>
          <w:rFonts w:ascii="Arial" w:hAnsi="Arial" w:cs="Arial"/>
          <w:bCs/>
          <w:sz w:val="22"/>
          <w:szCs w:val="22"/>
        </w:rPr>
        <w:t xml:space="preserve"> en d</w:t>
      </w:r>
      <w:r w:rsidR="00DB0971" w:rsidRPr="003355B9">
        <w:rPr>
          <w:rFonts w:ascii="Arial" w:hAnsi="Arial" w:cs="Arial"/>
          <w:bCs/>
          <w:sz w:val="22"/>
          <w:szCs w:val="22"/>
        </w:rPr>
        <w:t>o</w:t>
      </w:r>
      <w:r w:rsidR="009C01FC" w:rsidRPr="003355B9">
        <w:rPr>
          <w:rFonts w:ascii="Arial" w:hAnsi="Arial" w:cs="Arial"/>
          <w:bCs/>
          <w:sz w:val="22"/>
          <w:szCs w:val="22"/>
        </w:rPr>
        <w:t xml:space="preserve">nde se incluye un </w:t>
      </w:r>
      <w:r w:rsidR="00706A77" w:rsidRPr="003355B9">
        <w:rPr>
          <w:rFonts w:ascii="Arial" w:hAnsi="Arial" w:cs="Arial"/>
          <w:bCs/>
          <w:sz w:val="22"/>
          <w:szCs w:val="22"/>
        </w:rPr>
        <w:t>estacionamiento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 xml:space="preserve">n </w:t>
      </w:r>
      <w:r w:rsidR="00D97A4C" w:rsidRPr="003355B9">
        <w:rPr>
          <w:rFonts w:ascii="Arial" w:hAnsi="Arial" w:cs="Arial"/>
          <w:bCs/>
          <w:sz w:val="22"/>
          <w:szCs w:val="22"/>
        </w:rPr>
        <w:t>dimensiones</w:t>
      </w:r>
      <w:r w:rsidR="009C01FC" w:rsidRPr="003355B9">
        <w:rPr>
          <w:rFonts w:ascii="Arial" w:hAnsi="Arial" w:cs="Arial"/>
          <w:bCs/>
          <w:sz w:val="22"/>
          <w:szCs w:val="22"/>
        </w:rPr>
        <w:t xml:space="preserve"> mínimas de 15</w:t>
      </w:r>
      <w:r w:rsidR="00857F39" w:rsidRPr="003355B9">
        <w:rPr>
          <w:rFonts w:ascii="Arial" w:hAnsi="Arial" w:cs="Arial"/>
          <w:bCs/>
          <w:sz w:val="22"/>
          <w:szCs w:val="22"/>
        </w:rPr>
        <w:t xml:space="preserve">-quince </w:t>
      </w:r>
      <w:r w:rsidR="009C01FC" w:rsidRPr="003355B9">
        <w:rPr>
          <w:rFonts w:ascii="Arial" w:hAnsi="Arial" w:cs="Arial"/>
          <w:bCs/>
          <w:sz w:val="22"/>
          <w:szCs w:val="22"/>
        </w:rPr>
        <w:t>metr</w:t>
      </w:r>
      <w:r w:rsidR="00DB0971" w:rsidRPr="003355B9">
        <w:rPr>
          <w:rFonts w:ascii="Arial" w:hAnsi="Arial" w:cs="Arial"/>
          <w:bCs/>
          <w:sz w:val="22"/>
          <w:szCs w:val="22"/>
        </w:rPr>
        <w:t>o</w:t>
      </w:r>
      <w:r w:rsidR="009C01FC" w:rsidRPr="003355B9">
        <w:rPr>
          <w:rFonts w:ascii="Arial" w:hAnsi="Arial" w:cs="Arial"/>
          <w:bCs/>
          <w:sz w:val="22"/>
          <w:szCs w:val="22"/>
        </w:rPr>
        <w:t>s cuadrad</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s cuales p</w:t>
      </w:r>
      <w:r w:rsidR="00DB0971" w:rsidRPr="003355B9">
        <w:rPr>
          <w:rFonts w:ascii="Arial" w:hAnsi="Arial" w:cs="Arial"/>
          <w:bCs/>
          <w:sz w:val="22"/>
          <w:szCs w:val="22"/>
        </w:rPr>
        <w:t>o</w:t>
      </w:r>
      <w:r w:rsidR="009C01FC" w:rsidRPr="003355B9">
        <w:rPr>
          <w:rFonts w:ascii="Arial" w:hAnsi="Arial" w:cs="Arial"/>
          <w:bCs/>
          <w:sz w:val="22"/>
          <w:szCs w:val="22"/>
        </w:rPr>
        <w:t>drán ser distribuid</w:t>
      </w:r>
      <w:r w:rsidR="00DB0971" w:rsidRPr="003355B9">
        <w:rPr>
          <w:rFonts w:ascii="Arial" w:hAnsi="Arial" w:cs="Arial"/>
          <w:bCs/>
          <w:sz w:val="22"/>
          <w:szCs w:val="22"/>
        </w:rPr>
        <w:t>o</w:t>
      </w:r>
      <w:r w:rsidR="009C01FC" w:rsidRPr="003355B9">
        <w:rPr>
          <w:rFonts w:ascii="Arial" w:hAnsi="Arial" w:cs="Arial"/>
          <w:bCs/>
          <w:sz w:val="22"/>
          <w:szCs w:val="22"/>
        </w:rPr>
        <w:t>s libremente en la superficie del predi</w:t>
      </w:r>
      <w:r w:rsidR="00DB0971" w:rsidRPr="003355B9">
        <w:rPr>
          <w:rFonts w:ascii="Arial" w:hAnsi="Arial" w:cs="Arial"/>
          <w:bCs/>
          <w:sz w:val="22"/>
          <w:szCs w:val="22"/>
        </w:rPr>
        <w:t>o</w:t>
      </w:r>
      <w:r w:rsidR="009C01FC" w:rsidRPr="003355B9">
        <w:rPr>
          <w:rFonts w:ascii="Arial" w:hAnsi="Arial" w:cs="Arial"/>
          <w:bCs/>
          <w:sz w:val="22"/>
          <w:szCs w:val="22"/>
        </w:rPr>
        <w:t>;</w:t>
      </w:r>
    </w:p>
    <w:p w:rsidR="000C3406" w:rsidRPr="003355B9" w:rsidRDefault="000C3406"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IV. </w:t>
      </w:r>
      <w:r w:rsidR="00D50650" w:rsidRPr="003355B9">
        <w:rPr>
          <w:rFonts w:ascii="Arial" w:hAnsi="Arial" w:cs="Arial"/>
          <w:bCs/>
          <w:sz w:val="22"/>
          <w:szCs w:val="22"/>
        </w:rPr>
        <w:t>En el l</w:t>
      </w:r>
      <w:r w:rsidR="00DB0971" w:rsidRPr="003355B9">
        <w:rPr>
          <w:rFonts w:ascii="Arial" w:hAnsi="Arial" w:cs="Arial"/>
          <w:bCs/>
          <w:sz w:val="22"/>
          <w:szCs w:val="22"/>
        </w:rPr>
        <w:t>o</w:t>
      </w:r>
      <w:r w:rsidR="00D50650" w:rsidRPr="003355B9">
        <w:rPr>
          <w:rFonts w:ascii="Arial" w:hAnsi="Arial" w:cs="Arial"/>
          <w:bCs/>
          <w:sz w:val="22"/>
          <w:szCs w:val="22"/>
        </w:rPr>
        <w:t>te mínim</w:t>
      </w:r>
      <w:r w:rsidR="00DB0971" w:rsidRPr="003355B9">
        <w:rPr>
          <w:rFonts w:ascii="Arial" w:hAnsi="Arial" w:cs="Arial"/>
          <w:bCs/>
          <w:sz w:val="22"/>
          <w:szCs w:val="22"/>
        </w:rPr>
        <w:t>o</w:t>
      </w:r>
      <w:r w:rsidR="00D50650" w:rsidRPr="003355B9">
        <w:rPr>
          <w:rFonts w:ascii="Arial" w:hAnsi="Arial" w:cs="Arial"/>
          <w:bCs/>
          <w:sz w:val="22"/>
          <w:szCs w:val="22"/>
        </w:rPr>
        <w:t xml:space="preserve"> n</w:t>
      </w:r>
      <w:r w:rsidR="00DB0971" w:rsidRPr="003355B9">
        <w:rPr>
          <w:rFonts w:ascii="Arial" w:hAnsi="Arial" w:cs="Arial"/>
          <w:bCs/>
          <w:sz w:val="22"/>
          <w:szCs w:val="22"/>
        </w:rPr>
        <w:t>o</w:t>
      </w:r>
      <w:r w:rsidR="00D50650" w:rsidRPr="003355B9">
        <w:rPr>
          <w:rFonts w:ascii="Arial" w:hAnsi="Arial" w:cs="Arial"/>
          <w:bCs/>
          <w:sz w:val="22"/>
          <w:szCs w:val="22"/>
        </w:rPr>
        <w:t xml:space="preserve"> se p</w:t>
      </w:r>
      <w:r w:rsidR="00DB0971" w:rsidRPr="003355B9">
        <w:rPr>
          <w:rFonts w:ascii="Arial" w:hAnsi="Arial" w:cs="Arial"/>
          <w:bCs/>
          <w:sz w:val="22"/>
          <w:szCs w:val="22"/>
        </w:rPr>
        <w:t>o</w:t>
      </w:r>
      <w:r w:rsidR="00D50650" w:rsidRPr="003355B9">
        <w:rPr>
          <w:rFonts w:ascii="Arial" w:hAnsi="Arial" w:cs="Arial"/>
          <w:bCs/>
          <w:sz w:val="22"/>
          <w:szCs w:val="22"/>
        </w:rPr>
        <w:t>drá c</w:t>
      </w:r>
      <w:r w:rsidR="00DB0971" w:rsidRPr="003355B9">
        <w:rPr>
          <w:rFonts w:ascii="Arial" w:hAnsi="Arial" w:cs="Arial"/>
          <w:bCs/>
          <w:sz w:val="22"/>
          <w:szCs w:val="22"/>
        </w:rPr>
        <w:t>o</w:t>
      </w:r>
      <w:r w:rsidR="00D50650" w:rsidRPr="003355B9">
        <w:rPr>
          <w:rFonts w:ascii="Arial" w:hAnsi="Arial" w:cs="Arial"/>
          <w:bCs/>
          <w:sz w:val="22"/>
          <w:szCs w:val="22"/>
        </w:rPr>
        <w:t>nstruir más de una vivienda</w:t>
      </w:r>
      <w:r w:rsidR="009C01FC" w:rsidRPr="003355B9">
        <w:rPr>
          <w:rFonts w:ascii="Arial" w:hAnsi="Arial" w:cs="Arial"/>
          <w:bCs/>
          <w:sz w:val="22"/>
          <w:szCs w:val="22"/>
        </w:rPr>
        <w:t>;</w:t>
      </w:r>
    </w:p>
    <w:p w:rsidR="000C3406" w:rsidRPr="003355B9" w:rsidRDefault="000C3406"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 </w:t>
      </w:r>
      <w:r w:rsidR="00D50650" w:rsidRPr="003355B9">
        <w:rPr>
          <w:rFonts w:ascii="Arial" w:hAnsi="Arial" w:cs="Arial"/>
          <w:bCs/>
          <w:sz w:val="22"/>
          <w:szCs w:val="22"/>
        </w:rPr>
        <w:t>L</w:t>
      </w:r>
      <w:r w:rsidR="00DB0971" w:rsidRPr="003355B9">
        <w:rPr>
          <w:rFonts w:ascii="Arial" w:hAnsi="Arial" w:cs="Arial"/>
          <w:bCs/>
          <w:sz w:val="22"/>
          <w:szCs w:val="22"/>
        </w:rPr>
        <w:t>o</w:t>
      </w:r>
      <w:r w:rsidR="00D50650" w:rsidRPr="003355B9">
        <w:rPr>
          <w:rFonts w:ascii="Arial" w:hAnsi="Arial" w:cs="Arial"/>
          <w:bCs/>
          <w:sz w:val="22"/>
          <w:szCs w:val="22"/>
        </w:rPr>
        <w:t>s l</w:t>
      </w:r>
      <w:r w:rsidR="00DB0971" w:rsidRPr="003355B9">
        <w:rPr>
          <w:rFonts w:ascii="Arial" w:hAnsi="Arial" w:cs="Arial"/>
          <w:bCs/>
          <w:sz w:val="22"/>
          <w:szCs w:val="22"/>
        </w:rPr>
        <w:t>o</w:t>
      </w:r>
      <w:r w:rsidR="00D50650" w:rsidRPr="003355B9">
        <w:rPr>
          <w:rFonts w:ascii="Arial" w:hAnsi="Arial" w:cs="Arial"/>
          <w:bCs/>
          <w:sz w:val="22"/>
          <w:szCs w:val="22"/>
        </w:rPr>
        <w:t>tes para vivienda multifamiliar dúplex vertical tendrán un dimens</w:t>
      </w:r>
      <w:r w:rsidR="005F2261" w:rsidRPr="003355B9">
        <w:rPr>
          <w:rFonts w:ascii="Arial" w:hAnsi="Arial" w:cs="Arial"/>
          <w:bCs/>
          <w:sz w:val="22"/>
          <w:szCs w:val="22"/>
        </w:rPr>
        <w:t>ión</w:t>
      </w:r>
      <w:r w:rsidR="00D50650" w:rsidRPr="003355B9">
        <w:rPr>
          <w:rFonts w:ascii="Arial" w:hAnsi="Arial" w:cs="Arial"/>
          <w:bCs/>
          <w:sz w:val="22"/>
          <w:szCs w:val="22"/>
        </w:rPr>
        <w:t xml:space="preserve"> mínima de 140-cient</w:t>
      </w:r>
      <w:r w:rsidR="00DB0971" w:rsidRPr="003355B9">
        <w:rPr>
          <w:rFonts w:ascii="Arial" w:hAnsi="Arial" w:cs="Arial"/>
          <w:bCs/>
          <w:sz w:val="22"/>
          <w:szCs w:val="22"/>
        </w:rPr>
        <w:t>o</w:t>
      </w:r>
      <w:r w:rsidR="00D50650" w:rsidRPr="003355B9">
        <w:rPr>
          <w:rFonts w:ascii="Arial" w:hAnsi="Arial" w:cs="Arial"/>
          <w:bCs/>
          <w:sz w:val="22"/>
          <w:szCs w:val="22"/>
        </w:rPr>
        <w:t xml:space="preserve"> cuarenta metr</w:t>
      </w:r>
      <w:r w:rsidR="00DB0971" w:rsidRPr="003355B9">
        <w:rPr>
          <w:rFonts w:ascii="Arial" w:hAnsi="Arial" w:cs="Arial"/>
          <w:bCs/>
          <w:sz w:val="22"/>
          <w:szCs w:val="22"/>
        </w:rPr>
        <w:t>o</w:t>
      </w:r>
      <w:r w:rsidR="00D50650" w:rsidRPr="003355B9">
        <w:rPr>
          <w:rFonts w:ascii="Arial" w:hAnsi="Arial" w:cs="Arial"/>
          <w:bCs/>
          <w:sz w:val="22"/>
          <w:szCs w:val="22"/>
        </w:rPr>
        <w:t>s cuadrad</w:t>
      </w:r>
      <w:r w:rsidR="00DB0971" w:rsidRPr="003355B9">
        <w:rPr>
          <w:rFonts w:ascii="Arial" w:hAnsi="Arial" w:cs="Arial"/>
          <w:bCs/>
          <w:sz w:val="22"/>
          <w:szCs w:val="22"/>
        </w:rPr>
        <w:t>o</w:t>
      </w:r>
      <w:r w:rsidR="00D50650" w:rsidRPr="003355B9">
        <w:rPr>
          <w:rFonts w:ascii="Arial" w:hAnsi="Arial" w:cs="Arial"/>
          <w:bCs/>
          <w:sz w:val="22"/>
          <w:szCs w:val="22"/>
        </w:rPr>
        <w:t>s, c</w:t>
      </w:r>
      <w:r w:rsidR="00DB0971" w:rsidRPr="003355B9">
        <w:rPr>
          <w:rFonts w:ascii="Arial" w:hAnsi="Arial" w:cs="Arial"/>
          <w:bCs/>
          <w:sz w:val="22"/>
          <w:szCs w:val="22"/>
        </w:rPr>
        <w:t>o</w:t>
      </w:r>
      <w:r w:rsidR="00D50650" w:rsidRPr="003355B9">
        <w:rPr>
          <w:rFonts w:ascii="Arial" w:hAnsi="Arial" w:cs="Arial"/>
          <w:bCs/>
          <w:sz w:val="22"/>
          <w:szCs w:val="22"/>
        </w:rPr>
        <w:t>n un frente mínim</w:t>
      </w:r>
      <w:r w:rsidR="00DB0971" w:rsidRPr="003355B9">
        <w:rPr>
          <w:rFonts w:ascii="Arial" w:hAnsi="Arial" w:cs="Arial"/>
          <w:bCs/>
          <w:sz w:val="22"/>
          <w:szCs w:val="22"/>
        </w:rPr>
        <w:t>o</w:t>
      </w:r>
      <w:r w:rsidR="00D50650" w:rsidRPr="003355B9">
        <w:rPr>
          <w:rFonts w:ascii="Arial" w:hAnsi="Arial" w:cs="Arial"/>
          <w:bCs/>
          <w:sz w:val="22"/>
          <w:szCs w:val="22"/>
        </w:rPr>
        <w:t xml:space="preserve"> de siete </w:t>
      </w:r>
      <w:r w:rsidR="00D50650" w:rsidRPr="003355B9">
        <w:rPr>
          <w:rFonts w:ascii="Arial" w:hAnsi="Arial" w:cs="Arial"/>
          <w:bCs/>
          <w:sz w:val="22"/>
          <w:szCs w:val="22"/>
        </w:rPr>
        <w:lastRenderedPageBreak/>
        <w:t>metr</w:t>
      </w:r>
      <w:r w:rsidR="00DB0971" w:rsidRPr="003355B9">
        <w:rPr>
          <w:rFonts w:ascii="Arial" w:hAnsi="Arial" w:cs="Arial"/>
          <w:bCs/>
          <w:sz w:val="22"/>
          <w:szCs w:val="22"/>
        </w:rPr>
        <w:t>o</w:t>
      </w:r>
      <w:r w:rsidR="00D50650" w:rsidRPr="003355B9">
        <w:rPr>
          <w:rFonts w:ascii="Arial" w:hAnsi="Arial" w:cs="Arial"/>
          <w:bCs/>
          <w:sz w:val="22"/>
          <w:szCs w:val="22"/>
        </w:rPr>
        <w:t>s; y l</w:t>
      </w:r>
      <w:r w:rsidR="00DB0971" w:rsidRPr="003355B9">
        <w:rPr>
          <w:rFonts w:ascii="Arial" w:hAnsi="Arial" w:cs="Arial"/>
          <w:bCs/>
          <w:sz w:val="22"/>
          <w:szCs w:val="22"/>
        </w:rPr>
        <w:t>o</w:t>
      </w:r>
      <w:r w:rsidR="00D50650" w:rsidRPr="003355B9">
        <w:rPr>
          <w:rFonts w:ascii="Arial" w:hAnsi="Arial" w:cs="Arial"/>
          <w:bCs/>
          <w:sz w:val="22"/>
          <w:szCs w:val="22"/>
        </w:rPr>
        <w:t>s de tip</w:t>
      </w:r>
      <w:r w:rsidR="00DB0971" w:rsidRPr="003355B9">
        <w:rPr>
          <w:rFonts w:ascii="Arial" w:hAnsi="Arial" w:cs="Arial"/>
          <w:bCs/>
          <w:sz w:val="22"/>
          <w:szCs w:val="22"/>
        </w:rPr>
        <w:t>o</w:t>
      </w:r>
      <w:r w:rsidR="00D50650" w:rsidRPr="003355B9">
        <w:rPr>
          <w:rFonts w:ascii="Arial" w:hAnsi="Arial" w:cs="Arial"/>
          <w:bCs/>
          <w:sz w:val="22"/>
          <w:szCs w:val="22"/>
        </w:rPr>
        <w:t xml:space="preserve"> triplex 180-cient</w:t>
      </w:r>
      <w:r w:rsidR="00DB0971" w:rsidRPr="003355B9">
        <w:rPr>
          <w:rFonts w:ascii="Arial" w:hAnsi="Arial" w:cs="Arial"/>
          <w:bCs/>
          <w:sz w:val="22"/>
          <w:szCs w:val="22"/>
        </w:rPr>
        <w:t>o</w:t>
      </w:r>
      <w:r w:rsidR="00D50650" w:rsidRPr="003355B9">
        <w:rPr>
          <w:rFonts w:ascii="Arial" w:hAnsi="Arial" w:cs="Arial"/>
          <w:bCs/>
          <w:sz w:val="22"/>
          <w:szCs w:val="22"/>
        </w:rPr>
        <w:t xml:space="preserve"> </w:t>
      </w:r>
      <w:r w:rsidR="00DB0971" w:rsidRPr="003355B9">
        <w:rPr>
          <w:rFonts w:ascii="Arial" w:hAnsi="Arial" w:cs="Arial"/>
          <w:bCs/>
          <w:sz w:val="22"/>
          <w:szCs w:val="22"/>
        </w:rPr>
        <w:t>o</w:t>
      </w:r>
      <w:r w:rsidR="00D50650" w:rsidRPr="003355B9">
        <w:rPr>
          <w:rFonts w:ascii="Arial" w:hAnsi="Arial" w:cs="Arial"/>
          <w:bCs/>
          <w:sz w:val="22"/>
          <w:szCs w:val="22"/>
        </w:rPr>
        <w:t>chenta metr</w:t>
      </w:r>
      <w:r w:rsidR="00DB0971" w:rsidRPr="003355B9">
        <w:rPr>
          <w:rFonts w:ascii="Arial" w:hAnsi="Arial" w:cs="Arial"/>
          <w:bCs/>
          <w:sz w:val="22"/>
          <w:szCs w:val="22"/>
        </w:rPr>
        <w:t>o</w:t>
      </w:r>
      <w:r w:rsidR="00D50650" w:rsidRPr="003355B9">
        <w:rPr>
          <w:rFonts w:ascii="Arial" w:hAnsi="Arial" w:cs="Arial"/>
          <w:bCs/>
          <w:sz w:val="22"/>
          <w:szCs w:val="22"/>
        </w:rPr>
        <w:t>s cuadrad</w:t>
      </w:r>
      <w:r w:rsidR="00DB0971" w:rsidRPr="003355B9">
        <w:rPr>
          <w:rFonts w:ascii="Arial" w:hAnsi="Arial" w:cs="Arial"/>
          <w:bCs/>
          <w:sz w:val="22"/>
          <w:szCs w:val="22"/>
        </w:rPr>
        <w:t>o</w:t>
      </w:r>
      <w:r w:rsidR="00D50650" w:rsidRPr="003355B9">
        <w:rPr>
          <w:rFonts w:ascii="Arial" w:hAnsi="Arial" w:cs="Arial"/>
          <w:bCs/>
          <w:sz w:val="22"/>
          <w:szCs w:val="22"/>
        </w:rPr>
        <w:t>s de superficie mínima, c</w:t>
      </w:r>
      <w:r w:rsidR="00DB0971" w:rsidRPr="003355B9">
        <w:rPr>
          <w:rFonts w:ascii="Arial" w:hAnsi="Arial" w:cs="Arial"/>
          <w:bCs/>
          <w:sz w:val="22"/>
          <w:szCs w:val="22"/>
        </w:rPr>
        <w:t>o</w:t>
      </w:r>
      <w:r w:rsidR="00D50650" w:rsidRPr="003355B9">
        <w:rPr>
          <w:rFonts w:ascii="Arial" w:hAnsi="Arial" w:cs="Arial"/>
          <w:bCs/>
          <w:sz w:val="22"/>
          <w:szCs w:val="22"/>
        </w:rPr>
        <w:t>n un frente mínim</w:t>
      </w:r>
      <w:r w:rsidR="00DB0971" w:rsidRPr="003355B9">
        <w:rPr>
          <w:rFonts w:ascii="Arial" w:hAnsi="Arial" w:cs="Arial"/>
          <w:bCs/>
          <w:sz w:val="22"/>
          <w:szCs w:val="22"/>
        </w:rPr>
        <w:t>o</w:t>
      </w:r>
      <w:r w:rsidR="00D50650" w:rsidRPr="003355B9">
        <w:rPr>
          <w:rFonts w:ascii="Arial" w:hAnsi="Arial" w:cs="Arial"/>
          <w:bCs/>
          <w:sz w:val="22"/>
          <w:szCs w:val="22"/>
        </w:rPr>
        <w:t xml:space="preserve"> de 10.50-diez metr</w:t>
      </w:r>
      <w:r w:rsidR="00DB0971" w:rsidRPr="003355B9">
        <w:rPr>
          <w:rFonts w:ascii="Arial" w:hAnsi="Arial" w:cs="Arial"/>
          <w:bCs/>
          <w:sz w:val="22"/>
          <w:szCs w:val="22"/>
        </w:rPr>
        <w:t>o</w:t>
      </w:r>
      <w:r w:rsidR="00D50650" w:rsidRPr="003355B9">
        <w:rPr>
          <w:rFonts w:ascii="Arial" w:hAnsi="Arial" w:cs="Arial"/>
          <w:bCs/>
          <w:sz w:val="22"/>
          <w:szCs w:val="22"/>
        </w:rPr>
        <w:t>s c</w:t>
      </w:r>
      <w:r w:rsidR="00DB0971" w:rsidRPr="003355B9">
        <w:rPr>
          <w:rFonts w:ascii="Arial" w:hAnsi="Arial" w:cs="Arial"/>
          <w:bCs/>
          <w:sz w:val="22"/>
          <w:szCs w:val="22"/>
        </w:rPr>
        <w:t>o</w:t>
      </w:r>
      <w:r w:rsidR="00D50650" w:rsidRPr="003355B9">
        <w:rPr>
          <w:rFonts w:ascii="Arial" w:hAnsi="Arial" w:cs="Arial"/>
          <w:bCs/>
          <w:sz w:val="22"/>
          <w:szCs w:val="22"/>
        </w:rPr>
        <w:t>n cincuenta centímetr</w:t>
      </w:r>
      <w:r w:rsidR="00DB0971" w:rsidRPr="003355B9">
        <w:rPr>
          <w:rFonts w:ascii="Arial" w:hAnsi="Arial" w:cs="Arial"/>
          <w:bCs/>
          <w:sz w:val="22"/>
          <w:szCs w:val="22"/>
        </w:rPr>
        <w:t>o</w:t>
      </w:r>
      <w:r w:rsidR="00D50650" w:rsidRPr="003355B9">
        <w:rPr>
          <w:rFonts w:ascii="Arial" w:hAnsi="Arial" w:cs="Arial"/>
          <w:bCs/>
          <w:sz w:val="22"/>
          <w:szCs w:val="22"/>
        </w:rPr>
        <w:t>s</w:t>
      </w:r>
      <w:r w:rsidR="009C01FC" w:rsidRPr="003355B9">
        <w:rPr>
          <w:rFonts w:ascii="Arial" w:hAnsi="Arial" w:cs="Arial"/>
          <w:bCs/>
          <w:sz w:val="22"/>
          <w:szCs w:val="22"/>
        </w:rPr>
        <w:t>;</w:t>
      </w:r>
    </w:p>
    <w:p w:rsidR="004C6AE5" w:rsidRPr="003355B9" w:rsidRDefault="004C6AE5" w:rsidP="0049475A">
      <w:pPr>
        <w:tabs>
          <w:tab w:val="left" w:pos="0"/>
          <w:tab w:val="left" w:pos="5760"/>
        </w:tabs>
        <w:autoSpaceDE w:val="0"/>
        <w:autoSpaceDN w:val="0"/>
        <w:adjustRightInd w:val="0"/>
        <w:jc w:val="both"/>
        <w:rPr>
          <w:rFonts w:ascii="Arial" w:hAnsi="Arial" w:cs="Arial"/>
          <w:bCs/>
          <w:sz w:val="22"/>
          <w:szCs w:val="22"/>
        </w:rPr>
      </w:pPr>
    </w:p>
    <w:p w:rsidR="004C6AE5" w:rsidRPr="003355B9" w:rsidRDefault="0049475A" w:rsidP="0049475A">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 </w:t>
      </w:r>
      <w:r w:rsidR="00ED5E85" w:rsidRPr="003355B9">
        <w:rPr>
          <w:rFonts w:ascii="Arial" w:hAnsi="Arial" w:cs="Arial"/>
          <w:bCs/>
          <w:sz w:val="22"/>
          <w:szCs w:val="22"/>
        </w:rPr>
        <w:t>L</w:t>
      </w:r>
      <w:r w:rsidR="00DB0971" w:rsidRPr="003355B9">
        <w:rPr>
          <w:rFonts w:ascii="Arial" w:hAnsi="Arial" w:cs="Arial"/>
          <w:bCs/>
          <w:sz w:val="22"/>
          <w:szCs w:val="22"/>
        </w:rPr>
        <w:t>o</w:t>
      </w:r>
      <w:r w:rsidR="00ED5E85" w:rsidRPr="003355B9">
        <w:rPr>
          <w:rFonts w:ascii="Arial" w:hAnsi="Arial" w:cs="Arial"/>
          <w:bCs/>
          <w:sz w:val="22"/>
          <w:szCs w:val="22"/>
        </w:rPr>
        <w:t>s l</w:t>
      </w:r>
      <w:r w:rsidR="00DB0971" w:rsidRPr="003355B9">
        <w:rPr>
          <w:rFonts w:ascii="Arial" w:hAnsi="Arial" w:cs="Arial"/>
          <w:bCs/>
          <w:sz w:val="22"/>
          <w:szCs w:val="22"/>
        </w:rPr>
        <w:t>o</w:t>
      </w:r>
      <w:r w:rsidR="00ED5E85" w:rsidRPr="003355B9">
        <w:rPr>
          <w:rFonts w:ascii="Arial" w:hAnsi="Arial" w:cs="Arial"/>
          <w:bCs/>
          <w:sz w:val="22"/>
          <w:szCs w:val="22"/>
        </w:rPr>
        <w:t>tes para vivienda multifamiliar dúplex h</w:t>
      </w:r>
      <w:r w:rsidR="00DB0971" w:rsidRPr="003355B9">
        <w:rPr>
          <w:rFonts w:ascii="Arial" w:hAnsi="Arial" w:cs="Arial"/>
          <w:bCs/>
          <w:sz w:val="22"/>
          <w:szCs w:val="22"/>
        </w:rPr>
        <w:t>o</w:t>
      </w:r>
      <w:r w:rsidR="00ED5E85" w:rsidRPr="003355B9">
        <w:rPr>
          <w:rFonts w:ascii="Arial" w:hAnsi="Arial" w:cs="Arial"/>
          <w:bCs/>
          <w:sz w:val="22"/>
          <w:szCs w:val="22"/>
        </w:rPr>
        <w:t>riz</w:t>
      </w:r>
      <w:r w:rsidR="00DB0971" w:rsidRPr="003355B9">
        <w:rPr>
          <w:rFonts w:ascii="Arial" w:hAnsi="Arial" w:cs="Arial"/>
          <w:bCs/>
          <w:sz w:val="22"/>
          <w:szCs w:val="22"/>
        </w:rPr>
        <w:t>o</w:t>
      </w:r>
      <w:r w:rsidR="00ED5E85" w:rsidRPr="003355B9">
        <w:rPr>
          <w:rFonts w:ascii="Arial" w:hAnsi="Arial" w:cs="Arial"/>
          <w:bCs/>
          <w:sz w:val="22"/>
          <w:szCs w:val="22"/>
        </w:rPr>
        <w:t>nta</w:t>
      </w:r>
      <w:r w:rsidR="001758EF" w:rsidRPr="003355B9">
        <w:rPr>
          <w:rFonts w:ascii="Arial" w:hAnsi="Arial" w:cs="Arial"/>
          <w:bCs/>
          <w:sz w:val="22"/>
          <w:szCs w:val="22"/>
        </w:rPr>
        <w:t>le</w:t>
      </w:r>
      <w:r w:rsidR="00ED5E85" w:rsidRPr="003355B9">
        <w:rPr>
          <w:rFonts w:ascii="Arial" w:hAnsi="Arial" w:cs="Arial"/>
          <w:bCs/>
          <w:sz w:val="22"/>
          <w:szCs w:val="22"/>
        </w:rPr>
        <w:t>s deberán tener c</w:t>
      </w:r>
      <w:r w:rsidR="00DB0971" w:rsidRPr="003355B9">
        <w:rPr>
          <w:rFonts w:ascii="Arial" w:hAnsi="Arial" w:cs="Arial"/>
          <w:bCs/>
          <w:sz w:val="22"/>
          <w:szCs w:val="22"/>
        </w:rPr>
        <w:t>o</w:t>
      </w:r>
      <w:r w:rsidR="00ED5E85" w:rsidRPr="003355B9">
        <w:rPr>
          <w:rFonts w:ascii="Arial" w:hAnsi="Arial" w:cs="Arial"/>
          <w:bCs/>
          <w:sz w:val="22"/>
          <w:szCs w:val="22"/>
        </w:rPr>
        <w:t>m</w:t>
      </w:r>
      <w:r w:rsidR="00DB0971" w:rsidRPr="003355B9">
        <w:rPr>
          <w:rFonts w:ascii="Arial" w:hAnsi="Arial" w:cs="Arial"/>
          <w:bCs/>
          <w:sz w:val="22"/>
          <w:szCs w:val="22"/>
        </w:rPr>
        <w:t>o</w:t>
      </w:r>
      <w:r w:rsidR="00ED5E85" w:rsidRPr="003355B9">
        <w:rPr>
          <w:rFonts w:ascii="Arial" w:hAnsi="Arial" w:cs="Arial"/>
          <w:bCs/>
          <w:sz w:val="22"/>
          <w:szCs w:val="22"/>
        </w:rPr>
        <w:t xml:space="preserve"> mínim</w:t>
      </w:r>
      <w:r w:rsidR="00DB0971" w:rsidRPr="003355B9">
        <w:rPr>
          <w:rFonts w:ascii="Arial" w:hAnsi="Arial" w:cs="Arial"/>
          <w:bCs/>
          <w:sz w:val="22"/>
          <w:szCs w:val="22"/>
        </w:rPr>
        <w:t>o</w:t>
      </w:r>
      <w:r w:rsidR="00ED5E85" w:rsidRPr="003355B9">
        <w:rPr>
          <w:rFonts w:ascii="Arial" w:hAnsi="Arial" w:cs="Arial"/>
          <w:bCs/>
          <w:sz w:val="22"/>
          <w:szCs w:val="22"/>
        </w:rPr>
        <w:t xml:space="preserve"> una superficie de 196-cient</w:t>
      </w:r>
      <w:r w:rsidR="00DB0971" w:rsidRPr="003355B9">
        <w:rPr>
          <w:rFonts w:ascii="Arial" w:hAnsi="Arial" w:cs="Arial"/>
          <w:bCs/>
          <w:sz w:val="22"/>
          <w:szCs w:val="22"/>
        </w:rPr>
        <w:t>o</w:t>
      </w:r>
      <w:r w:rsidR="00ED5E85" w:rsidRPr="003355B9">
        <w:rPr>
          <w:rFonts w:ascii="Arial" w:hAnsi="Arial" w:cs="Arial"/>
          <w:bCs/>
          <w:sz w:val="22"/>
          <w:szCs w:val="22"/>
        </w:rPr>
        <w:t xml:space="preserve"> n</w:t>
      </w:r>
      <w:r w:rsidR="00DB0971" w:rsidRPr="003355B9">
        <w:rPr>
          <w:rFonts w:ascii="Arial" w:hAnsi="Arial" w:cs="Arial"/>
          <w:bCs/>
          <w:sz w:val="22"/>
          <w:szCs w:val="22"/>
        </w:rPr>
        <w:t>o</w:t>
      </w:r>
      <w:r w:rsidR="00ED5E85" w:rsidRPr="003355B9">
        <w:rPr>
          <w:rFonts w:ascii="Arial" w:hAnsi="Arial" w:cs="Arial"/>
          <w:bCs/>
          <w:sz w:val="22"/>
          <w:szCs w:val="22"/>
        </w:rPr>
        <w:t>venta y seis metr</w:t>
      </w:r>
      <w:r w:rsidR="00DB0971" w:rsidRPr="003355B9">
        <w:rPr>
          <w:rFonts w:ascii="Arial" w:hAnsi="Arial" w:cs="Arial"/>
          <w:bCs/>
          <w:sz w:val="22"/>
          <w:szCs w:val="22"/>
        </w:rPr>
        <w:t>o</w:t>
      </w:r>
      <w:r w:rsidR="00ED5E85" w:rsidRPr="003355B9">
        <w:rPr>
          <w:rFonts w:ascii="Arial" w:hAnsi="Arial" w:cs="Arial"/>
          <w:bCs/>
          <w:sz w:val="22"/>
          <w:szCs w:val="22"/>
        </w:rPr>
        <w:t>s cuadrad</w:t>
      </w:r>
      <w:r w:rsidR="00DB0971" w:rsidRPr="003355B9">
        <w:rPr>
          <w:rFonts w:ascii="Arial" w:hAnsi="Arial" w:cs="Arial"/>
          <w:bCs/>
          <w:sz w:val="22"/>
          <w:szCs w:val="22"/>
        </w:rPr>
        <w:t>o</w:t>
      </w:r>
      <w:r w:rsidR="00ED5E85" w:rsidRPr="003355B9">
        <w:rPr>
          <w:rFonts w:ascii="Arial" w:hAnsi="Arial" w:cs="Arial"/>
          <w:bCs/>
          <w:sz w:val="22"/>
          <w:szCs w:val="22"/>
        </w:rPr>
        <w:t>s, c</w:t>
      </w:r>
      <w:r w:rsidR="00DB0971" w:rsidRPr="003355B9">
        <w:rPr>
          <w:rFonts w:ascii="Arial" w:hAnsi="Arial" w:cs="Arial"/>
          <w:bCs/>
          <w:sz w:val="22"/>
          <w:szCs w:val="22"/>
        </w:rPr>
        <w:t>o</w:t>
      </w:r>
      <w:r w:rsidR="00ED5E85" w:rsidRPr="003355B9">
        <w:rPr>
          <w:rFonts w:ascii="Arial" w:hAnsi="Arial" w:cs="Arial"/>
          <w:bCs/>
          <w:sz w:val="22"/>
          <w:szCs w:val="22"/>
        </w:rPr>
        <w:t>n un frente mínim</w:t>
      </w:r>
      <w:r w:rsidR="00DB0971" w:rsidRPr="003355B9">
        <w:rPr>
          <w:rFonts w:ascii="Arial" w:hAnsi="Arial" w:cs="Arial"/>
          <w:bCs/>
          <w:sz w:val="22"/>
          <w:szCs w:val="22"/>
        </w:rPr>
        <w:t>o</w:t>
      </w:r>
      <w:r w:rsidR="00ED5E85" w:rsidRPr="003355B9">
        <w:rPr>
          <w:rFonts w:ascii="Arial" w:hAnsi="Arial" w:cs="Arial"/>
          <w:bCs/>
          <w:sz w:val="22"/>
          <w:szCs w:val="22"/>
        </w:rPr>
        <w:t xml:space="preserve"> 14-cat</w:t>
      </w:r>
      <w:r w:rsidR="00DB0971" w:rsidRPr="003355B9">
        <w:rPr>
          <w:rFonts w:ascii="Arial" w:hAnsi="Arial" w:cs="Arial"/>
          <w:bCs/>
          <w:sz w:val="22"/>
          <w:szCs w:val="22"/>
        </w:rPr>
        <w:t>o</w:t>
      </w:r>
      <w:r w:rsidR="00ED5E85" w:rsidRPr="003355B9">
        <w:rPr>
          <w:rFonts w:ascii="Arial" w:hAnsi="Arial" w:cs="Arial"/>
          <w:bCs/>
          <w:sz w:val="22"/>
          <w:szCs w:val="22"/>
        </w:rPr>
        <w:t>rce metr</w:t>
      </w:r>
      <w:r w:rsidR="00DB0971" w:rsidRPr="003355B9">
        <w:rPr>
          <w:rFonts w:ascii="Arial" w:hAnsi="Arial" w:cs="Arial"/>
          <w:bCs/>
          <w:sz w:val="22"/>
          <w:szCs w:val="22"/>
        </w:rPr>
        <w:t>o</w:t>
      </w:r>
      <w:r w:rsidR="00ED5E85" w:rsidRPr="003355B9">
        <w:rPr>
          <w:rFonts w:ascii="Arial" w:hAnsi="Arial" w:cs="Arial"/>
          <w:bCs/>
          <w:sz w:val="22"/>
          <w:szCs w:val="22"/>
        </w:rPr>
        <w:t>s; y l</w:t>
      </w:r>
      <w:r w:rsidR="00DB0971" w:rsidRPr="003355B9">
        <w:rPr>
          <w:rFonts w:ascii="Arial" w:hAnsi="Arial" w:cs="Arial"/>
          <w:bCs/>
          <w:sz w:val="22"/>
          <w:szCs w:val="22"/>
        </w:rPr>
        <w:t>o</w:t>
      </w:r>
      <w:r w:rsidR="00ED5E85" w:rsidRPr="003355B9">
        <w:rPr>
          <w:rFonts w:ascii="Arial" w:hAnsi="Arial" w:cs="Arial"/>
          <w:bCs/>
          <w:sz w:val="22"/>
          <w:szCs w:val="22"/>
        </w:rPr>
        <w:t>s tip</w:t>
      </w:r>
      <w:r w:rsidR="00DB0971" w:rsidRPr="003355B9">
        <w:rPr>
          <w:rFonts w:ascii="Arial" w:hAnsi="Arial" w:cs="Arial"/>
          <w:bCs/>
          <w:sz w:val="22"/>
          <w:szCs w:val="22"/>
        </w:rPr>
        <w:t>o</w:t>
      </w:r>
      <w:r w:rsidR="00ED5E85" w:rsidRPr="003355B9">
        <w:rPr>
          <w:rFonts w:ascii="Arial" w:hAnsi="Arial" w:cs="Arial"/>
          <w:bCs/>
          <w:sz w:val="22"/>
          <w:szCs w:val="22"/>
        </w:rPr>
        <w:t xml:space="preserve"> triplex 294-d</w:t>
      </w:r>
      <w:r w:rsidR="00DB0971" w:rsidRPr="003355B9">
        <w:rPr>
          <w:rFonts w:ascii="Arial" w:hAnsi="Arial" w:cs="Arial"/>
          <w:bCs/>
          <w:sz w:val="22"/>
          <w:szCs w:val="22"/>
        </w:rPr>
        <w:t>o</w:t>
      </w:r>
      <w:r w:rsidR="00ED5E85" w:rsidRPr="003355B9">
        <w:rPr>
          <w:rFonts w:ascii="Arial" w:hAnsi="Arial" w:cs="Arial"/>
          <w:bCs/>
          <w:sz w:val="22"/>
          <w:szCs w:val="22"/>
        </w:rPr>
        <w:t>scient</w:t>
      </w:r>
      <w:r w:rsidR="00DB0971" w:rsidRPr="003355B9">
        <w:rPr>
          <w:rFonts w:ascii="Arial" w:hAnsi="Arial" w:cs="Arial"/>
          <w:bCs/>
          <w:sz w:val="22"/>
          <w:szCs w:val="22"/>
        </w:rPr>
        <w:t>o</w:t>
      </w:r>
      <w:r w:rsidR="00ED5E85" w:rsidRPr="003355B9">
        <w:rPr>
          <w:rFonts w:ascii="Arial" w:hAnsi="Arial" w:cs="Arial"/>
          <w:bCs/>
          <w:sz w:val="22"/>
          <w:szCs w:val="22"/>
        </w:rPr>
        <w:t xml:space="preserve">s </w:t>
      </w:r>
      <w:r w:rsidR="001B36E0" w:rsidRPr="003355B9">
        <w:rPr>
          <w:rFonts w:ascii="Arial" w:hAnsi="Arial" w:cs="Arial"/>
          <w:bCs/>
          <w:sz w:val="22"/>
          <w:szCs w:val="22"/>
        </w:rPr>
        <w:t xml:space="preserve">noventa y cuatro </w:t>
      </w:r>
      <w:r w:rsidR="00ED5E85" w:rsidRPr="003355B9">
        <w:rPr>
          <w:rFonts w:ascii="Arial" w:hAnsi="Arial" w:cs="Arial"/>
          <w:bCs/>
          <w:sz w:val="22"/>
          <w:szCs w:val="22"/>
        </w:rPr>
        <w:t>metr</w:t>
      </w:r>
      <w:r w:rsidR="00DB0971" w:rsidRPr="003355B9">
        <w:rPr>
          <w:rFonts w:ascii="Arial" w:hAnsi="Arial" w:cs="Arial"/>
          <w:bCs/>
          <w:sz w:val="22"/>
          <w:szCs w:val="22"/>
        </w:rPr>
        <w:t>o</w:t>
      </w:r>
      <w:r w:rsidR="00ED5E85" w:rsidRPr="003355B9">
        <w:rPr>
          <w:rFonts w:ascii="Arial" w:hAnsi="Arial" w:cs="Arial"/>
          <w:bCs/>
          <w:sz w:val="22"/>
          <w:szCs w:val="22"/>
        </w:rPr>
        <w:t>s cuadrad</w:t>
      </w:r>
      <w:r w:rsidR="00DB0971" w:rsidRPr="003355B9">
        <w:rPr>
          <w:rFonts w:ascii="Arial" w:hAnsi="Arial" w:cs="Arial"/>
          <w:bCs/>
          <w:sz w:val="22"/>
          <w:szCs w:val="22"/>
        </w:rPr>
        <w:t>o</w:t>
      </w:r>
      <w:r w:rsidR="00ED5E85" w:rsidRPr="003355B9">
        <w:rPr>
          <w:rFonts w:ascii="Arial" w:hAnsi="Arial" w:cs="Arial"/>
          <w:bCs/>
          <w:sz w:val="22"/>
          <w:szCs w:val="22"/>
        </w:rPr>
        <w:t>s de superficie mínima, c</w:t>
      </w:r>
      <w:r w:rsidR="00DB0971" w:rsidRPr="003355B9">
        <w:rPr>
          <w:rFonts w:ascii="Arial" w:hAnsi="Arial" w:cs="Arial"/>
          <w:bCs/>
          <w:sz w:val="22"/>
          <w:szCs w:val="22"/>
        </w:rPr>
        <w:t>o</w:t>
      </w:r>
      <w:r w:rsidR="00ED5E85" w:rsidRPr="003355B9">
        <w:rPr>
          <w:rFonts w:ascii="Arial" w:hAnsi="Arial" w:cs="Arial"/>
          <w:bCs/>
          <w:sz w:val="22"/>
          <w:szCs w:val="22"/>
        </w:rPr>
        <w:t>n un frente mínim</w:t>
      </w:r>
      <w:r w:rsidR="00DB0971" w:rsidRPr="003355B9">
        <w:rPr>
          <w:rFonts w:ascii="Arial" w:hAnsi="Arial" w:cs="Arial"/>
          <w:bCs/>
          <w:sz w:val="22"/>
          <w:szCs w:val="22"/>
        </w:rPr>
        <w:t>o</w:t>
      </w:r>
      <w:r w:rsidR="00ED5E85" w:rsidRPr="003355B9">
        <w:rPr>
          <w:rFonts w:ascii="Arial" w:hAnsi="Arial" w:cs="Arial"/>
          <w:bCs/>
          <w:sz w:val="22"/>
          <w:szCs w:val="22"/>
        </w:rPr>
        <w:t xml:space="preserve"> de 21-veintiún metr</w:t>
      </w:r>
      <w:r w:rsidR="00DB0971" w:rsidRPr="003355B9">
        <w:rPr>
          <w:rFonts w:ascii="Arial" w:hAnsi="Arial" w:cs="Arial"/>
          <w:bCs/>
          <w:sz w:val="22"/>
          <w:szCs w:val="22"/>
        </w:rPr>
        <w:t>o</w:t>
      </w:r>
      <w:r w:rsidR="00ED5E85" w:rsidRPr="003355B9">
        <w:rPr>
          <w:rFonts w:ascii="Arial" w:hAnsi="Arial" w:cs="Arial"/>
          <w:bCs/>
          <w:sz w:val="22"/>
          <w:szCs w:val="22"/>
        </w:rPr>
        <w:t>s;</w:t>
      </w:r>
    </w:p>
    <w:p w:rsidR="000C3406" w:rsidRPr="003355B9" w:rsidRDefault="000C3406"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49475A" w:rsidP="0049475A">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VII. </w:t>
      </w:r>
      <w:r w:rsidR="00ED5E85" w:rsidRPr="003355B9">
        <w:rPr>
          <w:rFonts w:ascii="Arial" w:hAnsi="Arial" w:cs="Arial"/>
          <w:bCs/>
          <w:sz w:val="22"/>
          <w:szCs w:val="22"/>
        </w:rPr>
        <w:t>Deberán cumplir c</w:t>
      </w:r>
      <w:r w:rsidR="00DB0971" w:rsidRPr="003355B9">
        <w:rPr>
          <w:rFonts w:ascii="Arial" w:hAnsi="Arial" w:cs="Arial"/>
          <w:bCs/>
          <w:sz w:val="22"/>
          <w:szCs w:val="22"/>
        </w:rPr>
        <w:t>o</w:t>
      </w:r>
      <w:r w:rsidR="00ED5E85" w:rsidRPr="003355B9">
        <w:rPr>
          <w:rFonts w:ascii="Arial" w:hAnsi="Arial" w:cs="Arial"/>
          <w:bCs/>
          <w:sz w:val="22"/>
          <w:szCs w:val="22"/>
        </w:rPr>
        <w:t>n las n</w:t>
      </w:r>
      <w:r w:rsidR="00DB0971" w:rsidRPr="003355B9">
        <w:rPr>
          <w:rFonts w:ascii="Arial" w:hAnsi="Arial" w:cs="Arial"/>
          <w:bCs/>
          <w:sz w:val="22"/>
          <w:szCs w:val="22"/>
        </w:rPr>
        <w:t>o</w:t>
      </w:r>
      <w:r w:rsidR="00ED5E85" w:rsidRPr="003355B9">
        <w:rPr>
          <w:rFonts w:ascii="Arial" w:hAnsi="Arial" w:cs="Arial"/>
          <w:bCs/>
          <w:sz w:val="22"/>
          <w:szCs w:val="22"/>
        </w:rPr>
        <w:t>rmas densidad, c</w:t>
      </w:r>
      <w:r w:rsidR="00DB0971" w:rsidRPr="003355B9">
        <w:rPr>
          <w:rFonts w:ascii="Arial" w:hAnsi="Arial" w:cs="Arial"/>
          <w:bCs/>
          <w:sz w:val="22"/>
          <w:szCs w:val="22"/>
        </w:rPr>
        <w:t>o</w:t>
      </w:r>
      <w:r w:rsidR="00ED5E85" w:rsidRPr="003355B9">
        <w:rPr>
          <w:rFonts w:ascii="Arial" w:hAnsi="Arial" w:cs="Arial"/>
          <w:bCs/>
          <w:sz w:val="22"/>
          <w:szCs w:val="22"/>
        </w:rPr>
        <w:t xml:space="preserve">eficientes de </w:t>
      </w:r>
      <w:r w:rsidR="00DB0971" w:rsidRPr="003355B9">
        <w:rPr>
          <w:rFonts w:ascii="Arial" w:hAnsi="Arial" w:cs="Arial"/>
          <w:bCs/>
          <w:sz w:val="22"/>
          <w:szCs w:val="22"/>
        </w:rPr>
        <w:t>o</w:t>
      </w:r>
      <w:r w:rsidR="00ED5E85" w:rsidRPr="003355B9">
        <w:rPr>
          <w:rFonts w:ascii="Arial" w:hAnsi="Arial" w:cs="Arial"/>
          <w:bCs/>
          <w:sz w:val="22"/>
          <w:szCs w:val="22"/>
        </w:rPr>
        <w:t>cupac</w:t>
      </w:r>
      <w:r w:rsidR="005F2261" w:rsidRPr="003355B9">
        <w:rPr>
          <w:rFonts w:ascii="Arial" w:hAnsi="Arial" w:cs="Arial"/>
          <w:bCs/>
          <w:sz w:val="22"/>
          <w:szCs w:val="22"/>
        </w:rPr>
        <w:t>ión</w:t>
      </w:r>
      <w:r w:rsidR="00ED5E85" w:rsidRPr="003355B9">
        <w:rPr>
          <w:rFonts w:ascii="Arial" w:hAnsi="Arial" w:cs="Arial"/>
          <w:bCs/>
          <w:sz w:val="22"/>
          <w:szCs w:val="22"/>
        </w:rPr>
        <w:t xml:space="preserve"> y utilizac</w:t>
      </w:r>
      <w:r w:rsidR="005F2261" w:rsidRPr="003355B9">
        <w:rPr>
          <w:rFonts w:ascii="Arial" w:hAnsi="Arial" w:cs="Arial"/>
          <w:bCs/>
          <w:sz w:val="22"/>
          <w:szCs w:val="22"/>
        </w:rPr>
        <w:t>ión</w:t>
      </w:r>
      <w:r w:rsidR="00ED5E85" w:rsidRPr="003355B9">
        <w:rPr>
          <w:rFonts w:ascii="Arial" w:hAnsi="Arial" w:cs="Arial"/>
          <w:bCs/>
          <w:sz w:val="22"/>
          <w:szCs w:val="22"/>
        </w:rPr>
        <w:t xml:space="preserve"> del suel</w:t>
      </w:r>
      <w:r w:rsidR="00DB0971" w:rsidRPr="003355B9">
        <w:rPr>
          <w:rFonts w:ascii="Arial" w:hAnsi="Arial" w:cs="Arial"/>
          <w:bCs/>
          <w:sz w:val="22"/>
          <w:szCs w:val="22"/>
        </w:rPr>
        <w:t>o</w:t>
      </w:r>
      <w:r w:rsidR="00ED5E85" w:rsidRPr="003355B9">
        <w:rPr>
          <w:rFonts w:ascii="Arial" w:hAnsi="Arial" w:cs="Arial"/>
          <w:bCs/>
          <w:sz w:val="22"/>
          <w:szCs w:val="22"/>
        </w:rPr>
        <w:t xml:space="preserve"> y demás n</w:t>
      </w:r>
      <w:r w:rsidR="00DB0971" w:rsidRPr="003355B9">
        <w:rPr>
          <w:rFonts w:ascii="Arial" w:hAnsi="Arial" w:cs="Arial"/>
          <w:bCs/>
          <w:sz w:val="22"/>
          <w:szCs w:val="22"/>
        </w:rPr>
        <w:t>o</w:t>
      </w:r>
      <w:r w:rsidR="00ED5E85" w:rsidRPr="003355B9">
        <w:rPr>
          <w:rFonts w:ascii="Arial" w:hAnsi="Arial" w:cs="Arial"/>
          <w:bCs/>
          <w:sz w:val="22"/>
          <w:szCs w:val="22"/>
        </w:rPr>
        <w:t xml:space="preserve">rmas que establezca el plan </w:t>
      </w:r>
      <w:r w:rsidR="00DB0971" w:rsidRPr="003355B9">
        <w:rPr>
          <w:rFonts w:ascii="Arial" w:hAnsi="Arial" w:cs="Arial"/>
          <w:bCs/>
          <w:sz w:val="22"/>
          <w:szCs w:val="22"/>
        </w:rPr>
        <w:t>o</w:t>
      </w:r>
      <w:r w:rsidR="00ED5E85" w:rsidRPr="003355B9">
        <w:rPr>
          <w:rFonts w:ascii="Arial" w:hAnsi="Arial" w:cs="Arial"/>
          <w:bCs/>
          <w:sz w:val="22"/>
          <w:szCs w:val="22"/>
        </w:rPr>
        <w:t xml:space="preserve"> pr</w:t>
      </w:r>
      <w:r w:rsidR="00DB0971" w:rsidRPr="003355B9">
        <w:rPr>
          <w:rFonts w:ascii="Arial" w:hAnsi="Arial" w:cs="Arial"/>
          <w:bCs/>
          <w:sz w:val="22"/>
          <w:szCs w:val="22"/>
        </w:rPr>
        <w:t>o</w:t>
      </w:r>
      <w:r w:rsidR="00ED5E85" w:rsidRPr="003355B9">
        <w:rPr>
          <w:rFonts w:ascii="Arial" w:hAnsi="Arial" w:cs="Arial"/>
          <w:bCs/>
          <w:sz w:val="22"/>
          <w:szCs w:val="22"/>
        </w:rPr>
        <w:t>grama de desarr</w:t>
      </w:r>
      <w:r w:rsidR="00DB0971" w:rsidRPr="003355B9">
        <w:rPr>
          <w:rFonts w:ascii="Arial" w:hAnsi="Arial" w:cs="Arial"/>
          <w:bCs/>
          <w:sz w:val="22"/>
          <w:szCs w:val="22"/>
        </w:rPr>
        <w:t>o</w:t>
      </w:r>
      <w:r w:rsidR="00ED5E85" w:rsidRPr="003355B9">
        <w:rPr>
          <w:rFonts w:ascii="Arial" w:hAnsi="Arial" w:cs="Arial"/>
          <w:bCs/>
          <w:sz w:val="22"/>
          <w:szCs w:val="22"/>
        </w:rPr>
        <w:t>ll</w:t>
      </w:r>
      <w:r w:rsidR="00DB0971" w:rsidRPr="003355B9">
        <w:rPr>
          <w:rFonts w:ascii="Arial" w:hAnsi="Arial" w:cs="Arial"/>
          <w:bCs/>
          <w:sz w:val="22"/>
          <w:szCs w:val="22"/>
        </w:rPr>
        <w:t>o</w:t>
      </w:r>
      <w:r w:rsidR="00ED5E85" w:rsidRPr="003355B9">
        <w:rPr>
          <w:rFonts w:ascii="Arial" w:hAnsi="Arial" w:cs="Arial"/>
          <w:bCs/>
          <w:sz w:val="22"/>
          <w:szCs w:val="22"/>
        </w:rPr>
        <w:t xml:space="preserve"> urban</w:t>
      </w:r>
      <w:r w:rsidR="00DB0971" w:rsidRPr="003355B9">
        <w:rPr>
          <w:rFonts w:ascii="Arial" w:hAnsi="Arial" w:cs="Arial"/>
          <w:bCs/>
          <w:sz w:val="22"/>
          <w:szCs w:val="22"/>
        </w:rPr>
        <w:t>o</w:t>
      </w:r>
      <w:r w:rsidR="00ED5E85" w:rsidRPr="003355B9">
        <w:rPr>
          <w:rFonts w:ascii="Arial" w:hAnsi="Arial" w:cs="Arial"/>
          <w:bCs/>
          <w:sz w:val="22"/>
          <w:szCs w:val="22"/>
        </w:rPr>
        <w:t xml:space="preserve"> aplicable;</w:t>
      </w:r>
    </w:p>
    <w:p w:rsidR="009C01FC" w:rsidRPr="003355B9" w:rsidRDefault="009C01FC" w:rsidP="00785576">
      <w:pPr>
        <w:tabs>
          <w:tab w:val="left" w:pos="0"/>
          <w:tab w:val="left" w:pos="5760"/>
        </w:tabs>
        <w:jc w:val="both"/>
        <w:rPr>
          <w:rFonts w:ascii="Arial" w:hAnsi="Arial" w:cs="Arial"/>
          <w:iCs/>
          <w:sz w:val="22"/>
          <w:szCs w:val="22"/>
        </w:rPr>
      </w:pPr>
    </w:p>
    <w:p w:rsidR="00ED5E85"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VIII. </w:t>
      </w:r>
      <w:r w:rsidR="00ED5E85" w:rsidRPr="003355B9">
        <w:rPr>
          <w:rFonts w:ascii="Arial" w:hAnsi="Arial" w:cs="Arial"/>
          <w:iCs/>
          <w:sz w:val="22"/>
          <w:szCs w:val="22"/>
        </w:rPr>
        <w:t xml:space="preserve">Las calles </w:t>
      </w:r>
      <w:r w:rsidR="00DB0971" w:rsidRPr="003355B9">
        <w:rPr>
          <w:rFonts w:ascii="Arial" w:hAnsi="Arial" w:cs="Arial"/>
          <w:iCs/>
          <w:sz w:val="22"/>
          <w:szCs w:val="22"/>
        </w:rPr>
        <w:t>o</w:t>
      </w:r>
      <w:r w:rsidR="00ED5E85" w:rsidRPr="003355B9">
        <w:rPr>
          <w:rFonts w:ascii="Arial" w:hAnsi="Arial" w:cs="Arial"/>
          <w:iCs/>
          <w:sz w:val="22"/>
          <w:szCs w:val="22"/>
        </w:rPr>
        <w:t xml:space="preserve"> vías públicas l</w:t>
      </w:r>
      <w:r w:rsidR="00DB0971" w:rsidRPr="003355B9">
        <w:rPr>
          <w:rFonts w:ascii="Arial" w:hAnsi="Arial" w:cs="Arial"/>
          <w:iCs/>
          <w:sz w:val="22"/>
          <w:szCs w:val="22"/>
        </w:rPr>
        <w:t>o</w:t>
      </w:r>
      <w:r w:rsidR="00ED5E85" w:rsidRPr="003355B9">
        <w:rPr>
          <w:rFonts w:ascii="Arial" w:hAnsi="Arial" w:cs="Arial"/>
          <w:iCs/>
          <w:sz w:val="22"/>
          <w:szCs w:val="22"/>
        </w:rPr>
        <w:t>cales tendrán c</w:t>
      </w:r>
      <w:r w:rsidR="00DB0971" w:rsidRPr="003355B9">
        <w:rPr>
          <w:rFonts w:ascii="Arial" w:hAnsi="Arial" w:cs="Arial"/>
          <w:iCs/>
          <w:sz w:val="22"/>
          <w:szCs w:val="22"/>
        </w:rPr>
        <w:t>o</w:t>
      </w:r>
      <w:r w:rsidR="00ED5E85" w:rsidRPr="003355B9">
        <w:rPr>
          <w:rFonts w:ascii="Arial" w:hAnsi="Arial" w:cs="Arial"/>
          <w:iCs/>
          <w:sz w:val="22"/>
          <w:szCs w:val="22"/>
        </w:rPr>
        <w:t>m</w:t>
      </w:r>
      <w:r w:rsidR="00DB0971" w:rsidRPr="003355B9">
        <w:rPr>
          <w:rFonts w:ascii="Arial" w:hAnsi="Arial" w:cs="Arial"/>
          <w:iCs/>
          <w:sz w:val="22"/>
          <w:szCs w:val="22"/>
        </w:rPr>
        <w:t>o</w:t>
      </w:r>
      <w:r w:rsidR="00ED5E85" w:rsidRPr="003355B9">
        <w:rPr>
          <w:rFonts w:ascii="Arial" w:hAnsi="Arial" w:cs="Arial"/>
          <w:iCs/>
          <w:sz w:val="22"/>
          <w:szCs w:val="22"/>
        </w:rPr>
        <w:t xml:space="preserve"> mínim</w:t>
      </w:r>
      <w:r w:rsidR="00DB0971" w:rsidRPr="003355B9">
        <w:rPr>
          <w:rFonts w:ascii="Arial" w:hAnsi="Arial" w:cs="Arial"/>
          <w:iCs/>
          <w:sz w:val="22"/>
          <w:szCs w:val="22"/>
        </w:rPr>
        <w:t>o</w:t>
      </w:r>
      <w:r w:rsidR="00ED5E85" w:rsidRPr="003355B9">
        <w:rPr>
          <w:rFonts w:ascii="Arial" w:hAnsi="Arial" w:cs="Arial"/>
          <w:iCs/>
          <w:sz w:val="22"/>
          <w:szCs w:val="22"/>
        </w:rPr>
        <w:t xml:space="preserve"> un derech</w:t>
      </w:r>
      <w:r w:rsidR="00DB0971" w:rsidRPr="003355B9">
        <w:rPr>
          <w:rFonts w:ascii="Arial" w:hAnsi="Arial" w:cs="Arial"/>
          <w:iCs/>
          <w:sz w:val="22"/>
          <w:szCs w:val="22"/>
        </w:rPr>
        <w:t>o</w:t>
      </w:r>
      <w:r w:rsidR="00ED5E85" w:rsidRPr="003355B9">
        <w:rPr>
          <w:rFonts w:ascii="Arial" w:hAnsi="Arial" w:cs="Arial"/>
          <w:iCs/>
          <w:sz w:val="22"/>
          <w:szCs w:val="22"/>
        </w:rPr>
        <w:t xml:space="preserve"> de vía de 12-d</w:t>
      </w:r>
      <w:r w:rsidR="00DB0971" w:rsidRPr="003355B9">
        <w:rPr>
          <w:rFonts w:ascii="Arial" w:hAnsi="Arial" w:cs="Arial"/>
          <w:iCs/>
          <w:sz w:val="22"/>
          <w:szCs w:val="22"/>
        </w:rPr>
        <w:t>o</w:t>
      </w:r>
      <w:r w:rsidR="00ED5E85" w:rsidRPr="003355B9">
        <w:rPr>
          <w:rFonts w:ascii="Arial" w:hAnsi="Arial" w:cs="Arial"/>
          <w:iCs/>
          <w:sz w:val="22"/>
          <w:szCs w:val="22"/>
        </w:rPr>
        <w:t>ce metr</w:t>
      </w:r>
      <w:r w:rsidR="00DB0971" w:rsidRPr="003355B9">
        <w:rPr>
          <w:rFonts w:ascii="Arial" w:hAnsi="Arial" w:cs="Arial"/>
          <w:iCs/>
          <w:sz w:val="22"/>
          <w:szCs w:val="22"/>
        </w:rPr>
        <w:t>o</w:t>
      </w:r>
      <w:r w:rsidR="00ED5E85" w:rsidRPr="003355B9">
        <w:rPr>
          <w:rFonts w:ascii="Arial" w:hAnsi="Arial" w:cs="Arial"/>
          <w:iCs/>
          <w:sz w:val="22"/>
          <w:szCs w:val="22"/>
        </w:rPr>
        <w:t>s si s</w:t>
      </w:r>
      <w:r w:rsidR="00DB0971" w:rsidRPr="003355B9">
        <w:rPr>
          <w:rFonts w:ascii="Arial" w:hAnsi="Arial" w:cs="Arial"/>
          <w:iCs/>
          <w:sz w:val="22"/>
          <w:szCs w:val="22"/>
        </w:rPr>
        <w:t>o</w:t>
      </w:r>
      <w:r w:rsidR="00ED5E85" w:rsidRPr="003355B9">
        <w:rPr>
          <w:rFonts w:ascii="Arial" w:hAnsi="Arial" w:cs="Arial"/>
          <w:iCs/>
          <w:sz w:val="22"/>
          <w:szCs w:val="22"/>
        </w:rPr>
        <w:t>n de un sentid</w:t>
      </w:r>
      <w:r w:rsidR="00DB0971" w:rsidRPr="003355B9">
        <w:rPr>
          <w:rFonts w:ascii="Arial" w:hAnsi="Arial" w:cs="Arial"/>
          <w:iCs/>
          <w:sz w:val="22"/>
          <w:szCs w:val="22"/>
        </w:rPr>
        <w:t>o</w:t>
      </w:r>
      <w:r w:rsidR="00ED5E85" w:rsidRPr="003355B9">
        <w:rPr>
          <w:rFonts w:ascii="Arial" w:hAnsi="Arial" w:cs="Arial"/>
          <w:iCs/>
          <w:sz w:val="22"/>
          <w:szCs w:val="22"/>
        </w:rPr>
        <w:t xml:space="preserve"> y las vías l</w:t>
      </w:r>
      <w:r w:rsidR="00DB0971" w:rsidRPr="003355B9">
        <w:rPr>
          <w:rFonts w:ascii="Arial" w:hAnsi="Arial" w:cs="Arial"/>
          <w:iCs/>
          <w:sz w:val="22"/>
          <w:szCs w:val="22"/>
        </w:rPr>
        <w:t>o</w:t>
      </w:r>
      <w:r w:rsidR="00ED5E85" w:rsidRPr="003355B9">
        <w:rPr>
          <w:rFonts w:ascii="Arial" w:hAnsi="Arial" w:cs="Arial"/>
          <w:iCs/>
          <w:sz w:val="22"/>
          <w:szCs w:val="22"/>
        </w:rPr>
        <w:t>cales cerradas deberán ser de 12 metr</w:t>
      </w:r>
      <w:r w:rsidR="00DB0971" w:rsidRPr="003355B9">
        <w:rPr>
          <w:rFonts w:ascii="Arial" w:hAnsi="Arial" w:cs="Arial"/>
          <w:iCs/>
          <w:sz w:val="22"/>
          <w:szCs w:val="22"/>
        </w:rPr>
        <w:t>o</w:t>
      </w:r>
      <w:r w:rsidR="00ED5E85" w:rsidRPr="003355B9">
        <w:rPr>
          <w:rFonts w:ascii="Arial" w:hAnsi="Arial" w:cs="Arial"/>
          <w:iCs/>
          <w:sz w:val="22"/>
          <w:szCs w:val="22"/>
        </w:rPr>
        <w:t>s y tendrán un ret</w:t>
      </w:r>
      <w:r w:rsidR="00DB0971" w:rsidRPr="003355B9">
        <w:rPr>
          <w:rFonts w:ascii="Arial" w:hAnsi="Arial" w:cs="Arial"/>
          <w:iCs/>
          <w:sz w:val="22"/>
          <w:szCs w:val="22"/>
        </w:rPr>
        <w:t>o</w:t>
      </w:r>
      <w:r w:rsidR="00ED5E85" w:rsidRPr="003355B9">
        <w:rPr>
          <w:rFonts w:ascii="Arial" w:hAnsi="Arial" w:cs="Arial"/>
          <w:iCs/>
          <w:sz w:val="22"/>
          <w:szCs w:val="22"/>
        </w:rPr>
        <w:t>rn</w:t>
      </w:r>
      <w:r w:rsidR="00DB0971" w:rsidRPr="003355B9">
        <w:rPr>
          <w:rFonts w:ascii="Arial" w:hAnsi="Arial" w:cs="Arial"/>
          <w:iCs/>
          <w:sz w:val="22"/>
          <w:szCs w:val="22"/>
        </w:rPr>
        <w:t>o</w:t>
      </w:r>
      <w:r w:rsidR="00ED5E85" w:rsidRPr="003355B9">
        <w:rPr>
          <w:rFonts w:ascii="Arial" w:hAnsi="Arial" w:cs="Arial"/>
          <w:iCs/>
          <w:sz w:val="22"/>
          <w:szCs w:val="22"/>
        </w:rPr>
        <w:t xml:space="preserve"> mínim</w:t>
      </w:r>
      <w:r w:rsidR="00DB0971" w:rsidRPr="003355B9">
        <w:rPr>
          <w:rFonts w:ascii="Arial" w:hAnsi="Arial" w:cs="Arial"/>
          <w:iCs/>
          <w:sz w:val="22"/>
          <w:szCs w:val="22"/>
        </w:rPr>
        <w:t>o</w:t>
      </w:r>
      <w:r w:rsidR="00ED5E85" w:rsidRPr="003355B9">
        <w:rPr>
          <w:rFonts w:ascii="Arial" w:hAnsi="Arial" w:cs="Arial"/>
          <w:iCs/>
          <w:sz w:val="22"/>
          <w:szCs w:val="22"/>
        </w:rPr>
        <w:t xml:space="preserve"> de 22 metr</w:t>
      </w:r>
      <w:r w:rsidR="00DB0971" w:rsidRPr="003355B9">
        <w:rPr>
          <w:rFonts w:ascii="Arial" w:hAnsi="Arial" w:cs="Arial"/>
          <w:iCs/>
          <w:sz w:val="22"/>
          <w:szCs w:val="22"/>
        </w:rPr>
        <w:t>o</w:t>
      </w:r>
      <w:r w:rsidR="00ED5E85" w:rsidRPr="003355B9">
        <w:rPr>
          <w:rFonts w:ascii="Arial" w:hAnsi="Arial" w:cs="Arial"/>
          <w:iCs/>
          <w:sz w:val="22"/>
          <w:szCs w:val="22"/>
        </w:rPr>
        <w:t>s de diámetr</w:t>
      </w:r>
      <w:r w:rsidR="00DB0971" w:rsidRPr="003355B9">
        <w:rPr>
          <w:rFonts w:ascii="Arial" w:hAnsi="Arial" w:cs="Arial"/>
          <w:iCs/>
          <w:sz w:val="22"/>
          <w:szCs w:val="22"/>
        </w:rPr>
        <w:t>o</w:t>
      </w:r>
      <w:r w:rsidR="00ED5E85" w:rsidRPr="003355B9">
        <w:rPr>
          <w:rFonts w:ascii="Arial" w:hAnsi="Arial" w:cs="Arial"/>
          <w:iCs/>
          <w:sz w:val="22"/>
          <w:szCs w:val="22"/>
        </w:rPr>
        <w:t xml:space="preserve"> de parament</w:t>
      </w:r>
      <w:r w:rsidR="00DB0971" w:rsidRPr="003355B9">
        <w:rPr>
          <w:rFonts w:ascii="Arial" w:hAnsi="Arial" w:cs="Arial"/>
          <w:iCs/>
          <w:sz w:val="22"/>
          <w:szCs w:val="22"/>
        </w:rPr>
        <w:t>o</w:t>
      </w:r>
      <w:r w:rsidR="00ED5E85" w:rsidRPr="003355B9">
        <w:rPr>
          <w:rFonts w:ascii="Arial" w:hAnsi="Arial" w:cs="Arial"/>
          <w:iCs/>
          <w:sz w:val="22"/>
          <w:szCs w:val="22"/>
        </w:rPr>
        <w:t xml:space="preserve"> a parament</w:t>
      </w:r>
      <w:r w:rsidR="00DB0971" w:rsidRPr="003355B9">
        <w:rPr>
          <w:rFonts w:ascii="Arial" w:hAnsi="Arial" w:cs="Arial"/>
          <w:iCs/>
          <w:sz w:val="22"/>
          <w:szCs w:val="22"/>
        </w:rPr>
        <w:t>o</w:t>
      </w:r>
      <w:r w:rsidR="00ED5E85" w:rsidRPr="003355B9">
        <w:rPr>
          <w:rFonts w:ascii="Arial" w:hAnsi="Arial" w:cs="Arial"/>
          <w:iCs/>
          <w:sz w:val="22"/>
          <w:szCs w:val="22"/>
        </w:rPr>
        <w:t>, c</w:t>
      </w:r>
      <w:r w:rsidR="00DB0971" w:rsidRPr="003355B9">
        <w:rPr>
          <w:rFonts w:ascii="Arial" w:hAnsi="Arial" w:cs="Arial"/>
          <w:iCs/>
          <w:sz w:val="22"/>
          <w:szCs w:val="22"/>
        </w:rPr>
        <w:t>o</w:t>
      </w:r>
      <w:r w:rsidR="00ED5E85" w:rsidRPr="003355B9">
        <w:rPr>
          <w:rFonts w:ascii="Arial" w:hAnsi="Arial" w:cs="Arial"/>
          <w:iCs/>
          <w:sz w:val="22"/>
          <w:szCs w:val="22"/>
        </w:rPr>
        <w:t>n banquetas de 2 metr</w:t>
      </w:r>
      <w:r w:rsidR="00DB0971" w:rsidRPr="003355B9">
        <w:rPr>
          <w:rFonts w:ascii="Arial" w:hAnsi="Arial" w:cs="Arial"/>
          <w:iCs/>
          <w:sz w:val="22"/>
          <w:szCs w:val="22"/>
        </w:rPr>
        <w:t>o</w:t>
      </w:r>
      <w:r w:rsidR="00ED5E85" w:rsidRPr="003355B9">
        <w:rPr>
          <w:rFonts w:ascii="Arial" w:hAnsi="Arial" w:cs="Arial"/>
          <w:iCs/>
          <w:sz w:val="22"/>
          <w:szCs w:val="22"/>
        </w:rPr>
        <w:t>s cada una, deberán estar vincu</w:t>
      </w:r>
      <w:r w:rsidR="001758EF" w:rsidRPr="003355B9">
        <w:rPr>
          <w:rFonts w:ascii="Arial" w:hAnsi="Arial" w:cs="Arial"/>
          <w:iCs/>
          <w:sz w:val="22"/>
          <w:szCs w:val="22"/>
        </w:rPr>
        <w:t xml:space="preserve">ladas </w:t>
      </w:r>
      <w:r w:rsidR="00DB0971" w:rsidRPr="003355B9">
        <w:rPr>
          <w:rFonts w:ascii="Arial" w:hAnsi="Arial" w:cs="Arial"/>
          <w:iCs/>
          <w:sz w:val="22"/>
          <w:szCs w:val="22"/>
        </w:rPr>
        <w:t>o</w:t>
      </w:r>
      <w:r w:rsidR="001758EF" w:rsidRPr="003355B9">
        <w:rPr>
          <w:rFonts w:ascii="Arial" w:hAnsi="Arial" w:cs="Arial"/>
          <w:iCs/>
          <w:sz w:val="22"/>
          <w:szCs w:val="22"/>
        </w:rPr>
        <w:t xml:space="preserve"> c</w:t>
      </w:r>
      <w:r w:rsidR="00DB0971" w:rsidRPr="003355B9">
        <w:rPr>
          <w:rFonts w:ascii="Arial" w:hAnsi="Arial" w:cs="Arial"/>
          <w:iCs/>
          <w:sz w:val="22"/>
          <w:szCs w:val="22"/>
        </w:rPr>
        <w:t>o</w:t>
      </w:r>
      <w:r w:rsidR="001758EF" w:rsidRPr="003355B9">
        <w:rPr>
          <w:rFonts w:ascii="Arial" w:hAnsi="Arial" w:cs="Arial"/>
          <w:iCs/>
          <w:sz w:val="22"/>
          <w:szCs w:val="22"/>
        </w:rPr>
        <w:t>nectadas al sistema vi</w:t>
      </w:r>
      <w:r w:rsidR="00ED5E85" w:rsidRPr="003355B9">
        <w:rPr>
          <w:rFonts w:ascii="Arial" w:hAnsi="Arial" w:cs="Arial"/>
          <w:iCs/>
          <w:sz w:val="22"/>
          <w:szCs w:val="22"/>
        </w:rPr>
        <w:t>al aut</w:t>
      </w:r>
      <w:r w:rsidR="00DB0971" w:rsidRPr="003355B9">
        <w:rPr>
          <w:rFonts w:ascii="Arial" w:hAnsi="Arial" w:cs="Arial"/>
          <w:iCs/>
          <w:sz w:val="22"/>
          <w:szCs w:val="22"/>
        </w:rPr>
        <w:t>o</w:t>
      </w:r>
      <w:r w:rsidR="00ED5E85" w:rsidRPr="003355B9">
        <w:rPr>
          <w:rFonts w:ascii="Arial" w:hAnsi="Arial" w:cs="Arial"/>
          <w:iCs/>
          <w:sz w:val="22"/>
          <w:szCs w:val="22"/>
        </w:rPr>
        <w:t>rizad</w:t>
      </w:r>
      <w:r w:rsidR="00DB0971" w:rsidRPr="003355B9">
        <w:rPr>
          <w:rFonts w:ascii="Arial" w:hAnsi="Arial" w:cs="Arial"/>
          <w:iCs/>
          <w:sz w:val="22"/>
          <w:szCs w:val="22"/>
        </w:rPr>
        <w:t>o</w:t>
      </w:r>
      <w:r w:rsidR="00ED5E85" w:rsidRPr="003355B9">
        <w:rPr>
          <w:rFonts w:ascii="Arial" w:hAnsi="Arial" w:cs="Arial"/>
          <w:iCs/>
          <w:sz w:val="22"/>
          <w:szCs w:val="22"/>
        </w:rPr>
        <w:t>.</w:t>
      </w:r>
      <w:r w:rsidR="00C569BC" w:rsidRPr="003355B9">
        <w:rPr>
          <w:rFonts w:ascii="Arial" w:hAnsi="Arial" w:cs="Arial"/>
          <w:iCs/>
          <w:sz w:val="22"/>
          <w:szCs w:val="22"/>
        </w:rPr>
        <w:t xml:space="preserve"> </w:t>
      </w:r>
      <w:r w:rsidR="00ED5E85" w:rsidRPr="003355B9">
        <w:rPr>
          <w:rFonts w:ascii="Arial" w:hAnsi="Arial" w:cs="Arial"/>
          <w:iCs/>
          <w:sz w:val="22"/>
          <w:szCs w:val="22"/>
        </w:rPr>
        <w:t>En l</w:t>
      </w:r>
      <w:r w:rsidR="00DB0971" w:rsidRPr="003355B9">
        <w:rPr>
          <w:rFonts w:ascii="Arial" w:hAnsi="Arial" w:cs="Arial"/>
          <w:iCs/>
          <w:sz w:val="22"/>
          <w:szCs w:val="22"/>
        </w:rPr>
        <w:t>o</w:t>
      </w:r>
      <w:r w:rsidR="00ED5E85" w:rsidRPr="003355B9">
        <w:rPr>
          <w:rFonts w:ascii="Arial" w:hAnsi="Arial" w:cs="Arial"/>
          <w:iCs/>
          <w:sz w:val="22"/>
          <w:szCs w:val="22"/>
        </w:rPr>
        <w:t xml:space="preserve">s </w:t>
      </w:r>
      <w:r w:rsidR="007119F7" w:rsidRPr="003355B9">
        <w:rPr>
          <w:rFonts w:ascii="Arial" w:hAnsi="Arial" w:cs="Arial"/>
          <w:iCs/>
          <w:sz w:val="22"/>
          <w:szCs w:val="22"/>
        </w:rPr>
        <w:t>fraccionamiento</w:t>
      </w:r>
      <w:r w:rsidR="00ED5E85" w:rsidRPr="003355B9">
        <w:rPr>
          <w:rFonts w:ascii="Arial" w:hAnsi="Arial" w:cs="Arial"/>
          <w:iCs/>
          <w:sz w:val="22"/>
          <w:szCs w:val="22"/>
        </w:rPr>
        <w:t>s en z</w:t>
      </w:r>
      <w:r w:rsidR="00DB0971" w:rsidRPr="003355B9">
        <w:rPr>
          <w:rFonts w:ascii="Arial" w:hAnsi="Arial" w:cs="Arial"/>
          <w:iCs/>
          <w:sz w:val="22"/>
          <w:szCs w:val="22"/>
        </w:rPr>
        <w:t>o</w:t>
      </w:r>
      <w:r w:rsidR="00ED5E85" w:rsidRPr="003355B9">
        <w:rPr>
          <w:rFonts w:ascii="Arial" w:hAnsi="Arial" w:cs="Arial"/>
          <w:iCs/>
          <w:sz w:val="22"/>
          <w:szCs w:val="22"/>
        </w:rPr>
        <w:t>nas de m</w:t>
      </w:r>
      <w:r w:rsidR="00DB0971" w:rsidRPr="003355B9">
        <w:rPr>
          <w:rFonts w:ascii="Arial" w:hAnsi="Arial" w:cs="Arial"/>
          <w:iCs/>
          <w:sz w:val="22"/>
          <w:szCs w:val="22"/>
        </w:rPr>
        <w:t>o</w:t>
      </w:r>
      <w:r w:rsidR="00ED5E85" w:rsidRPr="003355B9">
        <w:rPr>
          <w:rFonts w:ascii="Arial" w:hAnsi="Arial" w:cs="Arial"/>
          <w:iCs/>
          <w:sz w:val="22"/>
          <w:szCs w:val="22"/>
        </w:rPr>
        <w:t>ntaña l</w:t>
      </w:r>
      <w:r w:rsidR="001758EF" w:rsidRPr="003355B9">
        <w:rPr>
          <w:rFonts w:ascii="Arial" w:hAnsi="Arial" w:cs="Arial"/>
          <w:iCs/>
          <w:sz w:val="22"/>
          <w:szCs w:val="22"/>
        </w:rPr>
        <w:t>as ví</w:t>
      </w:r>
      <w:r w:rsidR="00ED5E85" w:rsidRPr="003355B9">
        <w:rPr>
          <w:rFonts w:ascii="Arial" w:hAnsi="Arial" w:cs="Arial"/>
          <w:iCs/>
          <w:sz w:val="22"/>
          <w:szCs w:val="22"/>
        </w:rPr>
        <w:t>as públicas p</w:t>
      </w:r>
      <w:r w:rsidR="00DB0971" w:rsidRPr="003355B9">
        <w:rPr>
          <w:rFonts w:ascii="Arial" w:hAnsi="Arial" w:cs="Arial"/>
          <w:iCs/>
          <w:sz w:val="22"/>
          <w:szCs w:val="22"/>
        </w:rPr>
        <w:t>o</w:t>
      </w:r>
      <w:r w:rsidR="00ED5E85" w:rsidRPr="003355B9">
        <w:rPr>
          <w:rFonts w:ascii="Arial" w:hAnsi="Arial" w:cs="Arial"/>
          <w:iCs/>
          <w:sz w:val="22"/>
          <w:szCs w:val="22"/>
        </w:rPr>
        <w:t>drán tener derech</w:t>
      </w:r>
      <w:r w:rsidR="00DB0971" w:rsidRPr="003355B9">
        <w:rPr>
          <w:rFonts w:ascii="Arial" w:hAnsi="Arial" w:cs="Arial"/>
          <w:iCs/>
          <w:sz w:val="22"/>
          <w:szCs w:val="22"/>
        </w:rPr>
        <w:t>o</w:t>
      </w:r>
      <w:r w:rsidR="00ED5E85" w:rsidRPr="003355B9">
        <w:rPr>
          <w:rFonts w:ascii="Arial" w:hAnsi="Arial" w:cs="Arial"/>
          <w:iCs/>
          <w:sz w:val="22"/>
          <w:szCs w:val="22"/>
        </w:rPr>
        <w:t xml:space="preserve"> de vía establecid</w:t>
      </w:r>
      <w:r w:rsidR="00DB0971" w:rsidRPr="003355B9">
        <w:rPr>
          <w:rFonts w:ascii="Arial" w:hAnsi="Arial" w:cs="Arial"/>
          <w:iCs/>
          <w:sz w:val="22"/>
          <w:szCs w:val="22"/>
        </w:rPr>
        <w:t>o</w:t>
      </w:r>
      <w:r w:rsidR="00ED5E85" w:rsidRPr="003355B9">
        <w:rPr>
          <w:rFonts w:ascii="Arial" w:hAnsi="Arial" w:cs="Arial"/>
          <w:iCs/>
          <w:sz w:val="22"/>
          <w:szCs w:val="22"/>
        </w:rPr>
        <w:t xml:space="preserve"> en el artícul</w:t>
      </w:r>
      <w:r w:rsidR="00DB0971" w:rsidRPr="003355B9">
        <w:rPr>
          <w:rFonts w:ascii="Arial" w:hAnsi="Arial" w:cs="Arial"/>
          <w:iCs/>
          <w:sz w:val="22"/>
          <w:szCs w:val="22"/>
        </w:rPr>
        <w:t>o</w:t>
      </w:r>
      <w:r w:rsidR="00ED5E85" w:rsidRPr="003355B9">
        <w:rPr>
          <w:rFonts w:ascii="Arial" w:hAnsi="Arial" w:cs="Arial"/>
          <w:iCs/>
          <w:sz w:val="22"/>
          <w:szCs w:val="22"/>
        </w:rPr>
        <w:t xml:space="preserve"> 195 de éste </w:t>
      </w:r>
      <w:r w:rsidR="00DB0971" w:rsidRPr="003355B9">
        <w:rPr>
          <w:rFonts w:ascii="Arial" w:hAnsi="Arial" w:cs="Arial"/>
          <w:iCs/>
          <w:sz w:val="22"/>
          <w:szCs w:val="22"/>
        </w:rPr>
        <w:t>o</w:t>
      </w:r>
      <w:r w:rsidR="00ED5E85" w:rsidRPr="003355B9">
        <w:rPr>
          <w:rFonts w:ascii="Arial" w:hAnsi="Arial" w:cs="Arial"/>
          <w:iCs/>
          <w:sz w:val="22"/>
          <w:szCs w:val="22"/>
        </w:rPr>
        <w:t>rdenamient</w:t>
      </w:r>
      <w:r w:rsidR="00DB0971" w:rsidRPr="003355B9">
        <w:rPr>
          <w:rFonts w:ascii="Arial" w:hAnsi="Arial" w:cs="Arial"/>
          <w:iCs/>
          <w:sz w:val="22"/>
          <w:szCs w:val="22"/>
        </w:rPr>
        <w:t>o</w:t>
      </w:r>
      <w:r w:rsidR="00ED5E85" w:rsidRPr="003355B9">
        <w:rPr>
          <w:rFonts w:ascii="Arial" w:hAnsi="Arial" w:cs="Arial"/>
          <w:iCs/>
          <w:sz w:val="22"/>
          <w:szCs w:val="22"/>
        </w:rPr>
        <w:t>;</w:t>
      </w:r>
    </w:p>
    <w:p w:rsidR="00ED5E85" w:rsidRPr="003355B9" w:rsidRDefault="00ED5E85" w:rsidP="00F963B9">
      <w:pPr>
        <w:tabs>
          <w:tab w:val="left" w:pos="0"/>
        </w:tabs>
        <w:jc w:val="both"/>
        <w:rPr>
          <w:rFonts w:ascii="Arial" w:hAnsi="Arial" w:cs="Arial"/>
          <w:iCs/>
          <w:sz w:val="22"/>
          <w:szCs w:val="22"/>
        </w:rPr>
      </w:pPr>
    </w:p>
    <w:p w:rsidR="00F963B9" w:rsidRPr="00EF7AED" w:rsidRDefault="00F963B9" w:rsidP="00F963B9">
      <w:pPr>
        <w:tabs>
          <w:tab w:val="left" w:pos="0"/>
        </w:tabs>
        <w:jc w:val="both"/>
        <w:rPr>
          <w:rFonts w:ascii="Arial" w:hAnsi="Arial" w:cs="Arial"/>
          <w:i/>
          <w:sz w:val="22"/>
          <w:szCs w:val="22"/>
        </w:rPr>
      </w:pPr>
      <w:r w:rsidRPr="00EF7AED">
        <w:rPr>
          <w:rFonts w:ascii="Arial" w:hAnsi="Arial" w:cs="Arial"/>
          <w:i/>
          <w:sz w:val="22"/>
          <w:szCs w:val="22"/>
        </w:rPr>
        <w:t>(REFORMADA, P.O. 23 DE DICIEMBRE DE 2011)</w:t>
      </w:r>
    </w:p>
    <w:p w:rsidR="00F963B9" w:rsidRPr="00EF7AED" w:rsidRDefault="00F963B9" w:rsidP="006E6F2F">
      <w:pPr>
        <w:tabs>
          <w:tab w:val="left" w:pos="0"/>
        </w:tabs>
        <w:jc w:val="both"/>
        <w:rPr>
          <w:rFonts w:ascii="Arial" w:hAnsi="Arial" w:cs="Arial"/>
          <w:sz w:val="22"/>
          <w:szCs w:val="22"/>
        </w:rPr>
      </w:pPr>
      <w:r w:rsidRPr="00EF7AED">
        <w:rPr>
          <w:rFonts w:ascii="Arial" w:hAnsi="Arial" w:cs="Arial"/>
          <w:sz w:val="22"/>
          <w:szCs w:val="22"/>
        </w:rPr>
        <w:t>IX.</w:t>
      </w:r>
      <w:r w:rsidR="006E6F2F" w:rsidRPr="00EF7AED">
        <w:rPr>
          <w:rFonts w:ascii="Arial" w:hAnsi="Arial" w:cs="Arial"/>
          <w:sz w:val="22"/>
          <w:szCs w:val="22"/>
        </w:rPr>
        <w:t xml:space="preserve"> </w:t>
      </w:r>
      <w:r w:rsidRPr="00EF7AED">
        <w:rPr>
          <w:rFonts w:ascii="Arial" w:hAnsi="Arial" w:cs="Arial"/>
          <w:sz w:val="22"/>
          <w:szCs w:val="22"/>
        </w:rPr>
        <w:t>Deberán contar con áreas públicas municipales destinadas para jardines, parques, plazas, equipamiento educativo público de nivel básico, áreas deportivas públicas y caseta de vigilancia;</w:t>
      </w:r>
    </w:p>
    <w:p w:rsidR="00F963B9" w:rsidRPr="00EF7AED" w:rsidRDefault="00F963B9" w:rsidP="006E6F2F">
      <w:pPr>
        <w:tabs>
          <w:tab w:val="left" w:pos="0"/>
        </w:tabs>
        <w:jc w:val="both"/>
        <w:rPr>
          <w:rFonts w:ascii="Arial" w:hAnsi="Arial" w:cs="Arial"/>
          <w:sz w:val="22"/>
          <w:szCs w:val="22"/>
        </w:rPr>
      </w:pPr>
    </w:p>
    <w:p w:rsidR="006E6F2F" w:rsidRPr="00EF7AED" w:rsidRDefault="006E6F2F" w:rsidP="006E6F2F">
      <w:pPr>
        <w:tabs>
          <w:tab w:val="left" w:pos="0"/>
        </w:tabs>
        <w:jc w:val="both"/>
        <w:rPr>
          <w:rFonts w:ascii="Arial" w:hAnsi="Arial" w:cs="Arial"/>
          <w:i/>
          <w:sz w:val="22"/>
          <w:szCs w:val="22"/>
        </w:rPr>
      </w:pPr>
      <w:r w:rsidRPr="00EF7AED">
        <w:rPr>
          <w:rFonts w:ascii="Arial" w:hAnsi="Arial" w:cs="Arial"/>
          <w:i/>
          <w:sz w:val="22"/>
          <w:szCs w:val="22"/>
        </w:rPr>
        <w:t>(REFORMADA, P.O. 23 DE DICIEMBRE DE 2011)</w:t>
      </w:r>
    </w:p>
    <w:p w:rsidR="00F963B9" w:rsidRPr="00EF7AED" w:rsidRDefault="00F963B9" w:rsidP="006E6F2F">
      <w:pPr>
        <w:tabs>
          <w:tab w:val="left" w:pos="0"/>
        </w:tabs>
        <w:jc w:val="both"/>
        <w:rPr>
          <w:rFonts w:ascii="Arial" w:hAnsi="Arial" w:cs="Arial"/>
          <w:sz w:val="22"/>
          <w:szCs w:val="22"/>
        </w:rPr>
      </w:pPr>
      <w:r w:rsidRPr="00EF7AED">
        <w:rPr>
          <w:rFonts w:ascii="Arial" w:hAnsi="Arial" w:cs="Arial"/>
          <w:sz w:val="22"/>
          <w:szCs w:val="22"/>
        </w:rPr>
        <w:t>X. Arbolado nativo de la región en áreas de calles, camellones y demás lugares destinados a ese fin, en una cantidad igual a tres unidades por lote vendible, los cuales deberán ser distribuidos proporcionalmente entre la superficie total que deba plantarse; esta obligación será independiente a la prevista en el artículo 206 fracción VI de esta Ley; y</w:t>
      </w:r>
    </w:p>
    <w:p w:rsidR="00F963B9" w:rsidRPr="00EF7AED" w:rsidRDefault="00F963B9" w:rsidP="006E6F2F">
      <w:pPr>
        <w:tabs>
          <w:tab w:val="left" w:pos="0"/>
        </w:tabs>
        <w:jc w:val="both"/>
        <w:rPr>
          <w:rFonts w:ascii="Arial" w:hAnsi="Arial" w:cs="Arial"/>
          <w:sz w:val="22"/>
          <w:szCs w:val="22"/>
        </w:rPr>
      </w:pPr>
    </w:p>
    <w:p w:rsidR="006E6F2F" w:rsidRPr="00EF7AED" w:rsidRDefault="006E6F2F" w:rsidP="006E6F2F">
      <w:pPr>
        <w:tabs>
          <w:tab w:val="left" w:pos="0"/>
        </w:tabs>
        <w:jc w:val="both"/>
        <w:rPr>
          <w:rFonts w:ascii="Arial" w:hAnsi="Arial" w:cs="Arial"/>
          <w:i/>
          <w:sz w:val="22"/>
          <w:szCs w:val="22"/>
        </w:rPr>
      </w:pPr>
      <w:r w:rsidRPr="00EF7AED">
        <w:rPr>
          <w:rFonts w:ascii="Arial" w:hAnsi="Arial" w:cs="Arial"/>
          <w:i/>
          <w:sz w:val="22"/>
          <w:szCs w:val="22"/>
        </w:rPr>
        <w:t>(ADICIONADA, P.O. 23 DE DICIEMBRE DE 2011)</w:t>
      </w:r>
    </w:p>
    <w:p w:rsidR="00F963B9" w:rsidRPr="00EF7AED" w:rsidRDefault="00F963B9" w:rsidP="006E6F2F">
      <w:pPr>
        <w:tabs>
          <w:tab w:val="left" w:pos="0"/>
        </w:tabs>
        <w:jc w:val="both"/>
        <w:rPr>
          <w:rFonts w:ascii="Arial" w:hAnsi="Arial" w:cs="Arial"/>
          <w:sz w:val="22"/>
          <w:szCs w:val="22"/>
        </w:rPr>
      </w:pPr>
      <w:r w:rsidRPr="00EF7AED">
        <w:rPr>
          <w:rFonts w:ascii="Arial" w:hAnsi="Arial" w:cs="Arial"/>
          <w:sz w:val="22"/>
          <w:szCs w:val="22"/>
        </w:rPr>
        <w:t>XI.</w:t>
      </w:r>
      <w:r w:rsidR="006E6F2F" w:rsidRPr="00EF7AED">
        <w:rPr>
          <w:rFonts w:ascii="Arial" w:hAnsi="Arial" w:cs="Arial"/>
          <w:sz w:val="22"/>
          <w:szCs w:val="22"/>
        </w:rPr>
        <w:t xml:space="preserve"> </w:t>
      </w:r>
      <w:r w:rsidRPr="00EF7AED">
        <w:rPr>
          <w:rFonts w:ascii="Arial" w:hAnsi="Arial" w:cs="Arial"/>
          <w:sz w:val="22"/>
          <w:szCs w:val="22"/>
        </w:rPr>
        <w:t>Solo podrán ubicarse en zonas urbanas o de reserva para el crecimiento urbano que cuenten o se prevea que pueda contar con un servicio de transporte público, por lo que deberá contar con factibilidad otorgado por la Autoridad Estatal en materia de transporte urbano.</w:t>
      </w:r>
    </w:p>
    <w:p w:rsidR="000C3406" w:rsidRPr="003355B9" w:rsidRDefault="000C3406" w:rsidP="00F963B9">
      <w:pPr>
        <w:tabs>
          <w:tab w:val="left" w:pos="0"/>
          <w:tab w:val="left" w:pos="5760"/>
        </w:tabs>
        <w:jc w:val="both"/>
        <w:rPr>
          <w:rFonts w:ascii="Arial" w:hAnsi="Arial" w:cs="Arial"/>
          <w:iCs/>
          <w:sz w:val="22"/>
          <w:szCs w:val="22"/>
        </w:rPr>
      </w:pPr>
    </w:p>
    <w:p w:rsidR="004C6AE5" w:rsidRPr="003355B9" w:rsidRDefault="009C01FC" w:rsidP="00785576">
      <w:pPr>
        <w:tabs>
          <w:tab w:val="left" w:pos="0"/>
          <w:tab w:val="left" w:pos="5760"/>
        </w:tabs>
        <w:jc w:val="both"/>
        <w:rPr>
          <w:rFonts w:ascii="Arial" w:hAnsi="Arial" w:cs="Arial"/>
          <w:i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612FBE" w:rsidRPr="003355B9">
        <w:rPr>
          <w:rFonts w:ascii="Arial" w:hAnsi="Arial" w:cs="Arial"/>
          <w:b/>
          <w:sz w:val="22"/>
          <w:szCs w:val="22"/>
        </w:rPr>
        <w:t>205.</w:t>
      </w:r>
      <w:r w:rsidRPr="003355B9">
        <w:rPr>
          <w:rStyle w:val="EstiloNegrita"/>
          <w:rFonts w:cs="Arial"/>
          <w:sz w:val="22"/>
          <w:szCs w:val="22"/>
        </w:rPr>
        <w:t xml:space="preserve"> </w:t>
      </w:r>
      <w:r w:rsidRPr="003355B9">
        <w:rPr>
          <w:rFonts w:ascii="Arial" w:hAnsi="Arial" w:cs="Arial"/>
          <w:iCs/>
          <w:sz w:val="22"/>
          <w:szCs w:val="22"/>
        </w:rPr>
        <w:t>El titular de la aut</w:t>
      </w:r>
      <w:r w:rsidR="00DB0971" w:rsidRPr="003355B9">
        <w:rPr>
          <w:rFonts w:ascii="Arial" w:hAnsi="Arial" w:cs="Arial"/>
          <w:iCs/>
          <w:sz w:val="22"/>
          <w:szCs w:val="22"/>
        </w:rPr>
        <w:t>o</w:t>
      </w:r>
      <w:r w:rsidRPr="003355B9">
        <w:rPr>
          <w:rFonts w:ascii="Arial" w:hAnsi="Arial" w:cs="Arial"/>
          <w:iCs/>
          <w:sz w:val="22"/>
          <w:szCs w:val="22"/>
        </w:rPr>
        <w:t>rizac</w:t>
      </w:r>
      <w:r w:rsidR="005F2261" w:rsidRPr="003355B9">
        <w:rPr>
          <w:rFonts w:ascii="Arial" w:hAnsi="Arial" w:cs="Arial"/>
          <w:iCs/>
          <w:sz w:val="22"/>
          <w:szCs w:val="22"/>
        </w:rPr>
        <w:t>ión</w:t>
      </w:r>
      <w:r w:rsidRPr="003355B9">
        <w:rPr>
          <w:rFonts w:ascii="Arial" w:hAnsi="Arial" w:cs="Arial"/>
          <w:iCs/>
          <w:sz w:val="22"/>
          <w:szCs w:val="22"/>
        </w:rPr>
        <w:t xml:space="preserve"> de un </w:t>
      </w:r>
      <w:r w:rsidR="007119F7" w:rsidRPr="003355B9">
        <w:rPr>
          <w:rFonts w:ascii="Arial" w:hAnsi="Arial" w:cs="Arial"/>
          <w:iCs/>
          <w:sz w:val="22"/>
          <w:szCs w:val="22"/>
        </w:rPr>
        <w:t>fraccionamiento</w:t>
      </w:r>
      <w:r w:rsidRPr="003355B9">
        <w:rPr>
          <w:rFonts w:ascii="Arial" w:hAnsi="Arial" w:cs="Arial"/>
          <w:iCs/>
          <w:sz w:val="22"/>
          <w:szCs w:val="22"/>
        </w:rPr>
        <w:t xml:space="preserve"> </w:t>
      </w:r>
      <w:r w:rsidR="00706A77" w:rsidRPr="003355B9">
        <w:rPr>
          <w:rFonts w:ascii="Arial" w:hAnsi="Arial" w:cs="Arial"/>
          <w:iCs/>
          <w:sz w:val="22"/>
          <w:szCs w:val="22"/>
        </w:rPr>
        <w:t>habitacional</w:t>
      </w:r>
      <w:r w:rsidRPr="003355B9">
        <w:rPr>
          <w:rFonts w:ascii="Arial" w:hAnsi="Arial" w:cs="Arial"/>
          <w:iCs/>
          <w:sz w:val="22"/>
          <w:szCs w:val="22"/>
        </w:rPr>
        <w:t xml:space="preserve"> de urbanizac</w:t>
      </w:r>
      <w:r w:rsidR="005F2261" w:rsidRPr="003355B9">
        <w:rPr>
          <w:rFonts w:ascii="Arial" w:hAnsi="Arial" w:cs="Arial"/>
          <w:iCs/>
          <w:sz w:val="22"/>
          <w:szCs w:val="22"/>
        </w:rPr>
        <w:t>ión</w:t>
      </w:r>
      <w:r w:rsidRPr="003355B9">
        <w:rPr>
          <w:rFonts w:ascii="Arial" w:hAnsi="Arial" w:cs="Arial"/>
          <w:iCs/>
          <w:sz w:val="22"/>
          <w:szCs w:val="22"/>
        </w:rPr>
        <w:t xml:space="preserve"> inmediata, además de l</w:t>
      </w:r>
      <w:r w:rsidR="00DB0971" w:rsidRPr="003355B9">
        <w:rPr>
          <w:rFonts w:ascii="Arial" w:hAnsi="Arial" w:cs="Arial"/>
          <w:iCs/>
          <w:sz w:val="22"/>
          <w:szCs w:val="22"/>
        </w:rPr>
        <w:t>o</w:t>
      </w:r>
      <w:r w:rsidRPr="003355B9">
        <w:rPr>
          <w:rFonts w:ascii="Arial" w:hAnsi="Arial" w:cs="Arial"/>
          <w:iCs/>
          <w:sz w:val="22"/>
          <w:szCs w:val="22"/>
        </w:rPr>
        <w:t xml:space="preserve"> dispuest</w:t>
      </w:r>
      <w:r w:rsidR="00DB0971" w:rsidRPr="003355B9">
        <w:rPr>
          <w:rFonts w:ascii="Arial" w:hAnsi="Arial" w:cs="Arial"/>
          <w:iCs/>
          <w:sz w:val="22"/>
          <w:szCs w:val="22"/>
        </w:rPr>
        <w:t>o</w:t>
      </w:r>
      <w:r w:rsidRPr="003355B9">
        <w:rPr>
          <w:rFonts w:ascii="Arial" w:hAnsi="Arial" w:cs="Arial"/>
          <w:iCs/>
          <w:sz w:val="22"/>
          <w:szCs w:val="22"/>
        </w:rPr>
        <w:t xml:space="preserve"> en l</w:t>
      </w:r>
      <w:r w:rsidR="00DB0971" w:rsidRPr="003355B9">
        <w:rPr>
          <w:rFonts w:ascii="Arial" w:hAnsi="Arial" w:cs="Arial"/>
          <w:iCs/>
          <w:sz w:val="22"/>
          <w:szCs w:val="22"/>
        </w:rPr>
        <w:t>o</w:t>
      </w:r>
      <w:r w:rsidRPr="003355B9">
        <w:rPr>
          <w:rFonts w:ascii="Arial" w:hAnsi="Arial" w:cs="Arial"/>
          <w:iCs/>
          <w:sz w:val="22"/>
          <w:szCs w:val="22"/>
        </w:rPr>
        <w:t>s artícul</w:t>
      </w:r>
      <w:r w:rsidR="00DB0971" w:rsidRPr="003355B9">
        <w:rPr>
          <w:rFonts w:ascii="Arial" w:hAnsi="Arial" w:cs="Arial"/>
          <w:iCs/>
          <w:sz w:val="22"/>
          <w:szCs w:val="22"/>
        </w:rPr>
        <w:t>o</w:t>
      </w:r>
      <w:r w:rsidRPr="003355B9">
        <w:rPr>
          <w:rFonts w:ascii="Arial" w:hAnsi="Arial" w:cs="Arial"/>
          <w:iCs/>
          <w:sz w:val="22"/>
          <w:szCs w:val="22"/>
        </w:rPr>
        <w:t>s anteri</w:t>
      </w:r>
      <w:r w:rsidR="00DB0971" w:rsidRPr="003355B9">
        <w:rPr>
          <w:rFonts w:ascii="Arial" w:hAnsi="Arial" w:cs="Arial"/>
          <w:iCs/>
          <w:sz w:val="22"/>
          <w:szCs w:val="22"/>
        </w:rPr>
        <w:t>o</w:t>
      </w:r>
      <w:r w:rsidRPr="003355B9">
        <w:rPr>
          <w:rFonts w:ascii="Arial" w:hAnsi="Arial" w:cs="Arial"/>
          <w:iCs/>
          <w:sz w:val="22"/>
          <w:szCs w:val="22"/>
        </w:rPr>
        <w:t>res, estará afect</w:t>
      </w:r>
      <w:r w:rsidR="00DB0971" w:rsidRPr="003355B9">
        <w:rPr>
          <w:rFonts w:ascii="Arial" w:hAnsi="Arial" w:cs="Arial"/>
          <w:iCs/>
          <w:sz w:val="22"/>
          <w:szCs w:val="22"/>
        </w:rPr>
        <w:t>o</w:t>
      </w:r>
      <w:r w:rsidRPr="003355B9">
        <w:rPr>
          <w:rFonts w:ascii="Arial" w:hAnsi="Arial" w:cs="Arial"/>
          <w:iCs/>
          <w:sz w:val="22"/>
          <w:szCs w:val="22"/>
        </w:rPr>
        <w:t xml:space="preserve"> a las </w:t>
      </w:r>
      <w:r w:rsidR="001F1B6F" w:rsidRPr="003355B9">
        <w:rPr>
          <w:rFonts w:ascii="Arial" w:hAnsi="Arial" w:cs="Arial"/>
          <w:iCs/>
          <w:sz w:val="22"/>
          <w:szCs w:val="22"/>
        </w:rPr>
        <w:t>obligaciones</w:t>
      </w:r>
      <w:r w:rsidRPr="003355B9">
        <w:rPr>
          <w:rFonts w:ascii="Arial" w:hAnsi="Arial" w:cs="Arial"/>
          <w:iCs/>
          <w:sz w:val="22"/>
          <w:szCs w:val="22"/>
        </w:rPr>
        <w:t xml:space="preserve"> siguientes:</w:t>
      </w:r>
    </w:p>
    <w:p w:rsidR="004C6AE5" w:rsidRPr="003355B9" w:rsidRDefault="004C6AE5" w:rsidP="00785576">
      <w:pPr>
        <w:tabs>
          <w:tab w:val="left" w:pos="0"/>
          <w:tab w:val="left" w:pos="5760"/>
        </w:tabs>
        <w:jc w:val="both"/>
        <w:rPr>
          <w:rFonts w:ascii="Arial" w:hAnsi="Arial" w:cs="Arial"/>
          <w:iCs/>
          <w:sz w:val="22"/>
          <w:szCs w:val="22"/>
        </w:rPr>
      </w:pPr>
    </w:p>
    <w:p w:rsidR="009C01FC"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I. </w:t>
      </w:r>
      <w:r w:rsidR="009C01FC" w:rsidRPr="003355B9">
        <w:rPr>
          <w:rFonts w:ascii="Arial" w:hAnsi="Arial" w:cs="Arial"/>
          <w:iCs/>
          <w:sz w:val="22"/>
          <w:szCs w:val="22"/>
        </w:rPr>
        <w:t>Ceder a títul</w:t>
      </w:r>
      <w:r w:rsidR="00DB0971" w:rsidRPr="003355B9">
        <w:rPr>
          <w:rFonts w:ascii="Arial" w:hAnsi="Arial" w:cs="Arial"/>
          <w:iCs/>
          <w:sz w:val="22"/>
          <w:szCs w:val="22"/>
        </w:rPr>
        <w:t>o</w:t>
      </w:r>
      <w:r w:rsidR="009C01FC" w:rsidRPr="003355B9">
        <w:rPr>
          <w:rFonts w:ascii="Arial" w:hAnsi="Arial" w:cs="Arial"/>
          <w:iCs/>
          <w:sz w:val="22"/>
          <w:szCs w:val="22"/>
        </w:rPr>
        <w:t xml:space="preserve"> gratuit</w:t>
      </w:r>
      <w:r w:rsidR="00DB0971" w:rsidRPr="003355B9">
        <w:rPr>
          <w:rFonts w:ascii="Arial" w:hAnsi="Arial" w:cs="Arial"/>
          <w:iCs/>
          <w:sz w:val="22"/>
          <w:szCs w:val="22"/>
        </w:rPr>
        <w:t>o</w:t>
      </w:r>
      <w:r w:rsidR="009C01FC" w:rsidRPr="003355B9">
        <w:rPr>
          <w:rFonts w:ascii="Arial" w:hAnsi="Arial" w:cs="Arial"/>
          <w:iCs/>
          <w:sz w:val="22"/>
          <w:szCs w:val="22"/>
        </w:rPr>
        <w:t xml:space="preserve"> a fav</w:t>
      </w:r>
      <w:r w:rsidR="00DB0971" w:rsidRPr="003355B9">
        <w:rPr>
          <w:rFonts w:ascii="Arial" w:hAnsi="Arial" w:cs="Arial"/>
          <w:iCs/>
          <w:sz w:val="22"/>
          <w:szCs w:val="22"/>
        </w:rPr>
        <w:t>o</w:t>
      </w:r>
      <w:r w:rsidR="009C01FC" w:rsidRPr="003355B9">
        <w:rPr>
          <w:rFonts w:ascii="Arial" w:hAnsi="Arial" w:cs="Arial"/>
          <w:iCs/>
          <w:sz w:val="22"/>
          <w:szCs w:val="22"/>
        </w:rPr>
        <w:t>r del municipi</w:t>
      </w:r>
      <w:r w:rsidR="00DB0971" w:rsidRPr="003355B9">
        <w:rPr>
          <w:rFonts w:ascii="Arial" w:hAnsi="Arial" w:cs="Arial"/>
          <w:iCs/>
          <w:sz w:val="22"/>
          <w:szCs w:val="22"/>
        </w:rPr>
        <w:t>o</w:t>
      </w:r>
      <w:r w:rsidR="009C01FC" w:rsidRPr="003355B9">
        <w:rPr>
          <w:rFonts w:ascii="Arial" w:hAnsi="Arial" w:cs="Arial"/>
          <w:iCs/>
          <w:sz w:val="22"/>
          <w:szCs w:val="22"/>
        </w:rPr>
        <w:t xml:space="preserve"> c</w:t>
      </w:r>
      <w:r w:rsidR="00DB0971" w:rsidRPr="003355B9">
        <w:rPr>
          <w:rFonts w:ascii="Arial" w:hAnsi="Arial" w:cs="Arial"/>
          <w:iCs/>
          <w:sz w:val="22"/>
          <w:szCs w:val="22"/>
        </w:rPr>
        <w:t>o</w:t>
      </w:r>
      <w:r w:rsidR="009C01FC" w:rsidRPr="003355B9">
        <w:rPr>
          <w:rFonts w:ascii="Arial" w:hAnsi="Arial" w:cs="Arial"/>
          <w:iCs/>
          <w:sz w:val="22"/>
          <w:szCs w:val="22"/>
        </w:rPr>
        <w:t>rresp</w:t>
      </w:r>
      <w:r w:rsidR="00DB0971" w:rsidRPr="003355B9">
        <w:rPr>
          <w:rFonts w:ascii="Arial" w:hAnsi="Arial" w:cs="Arial"/>
          <w:iCs/>
          <w:sz w:val="22"/>
          <w:szCs w:val="22"/>
        </w:rPr>
        <w:t>o</w:t>
      </w:r>
      <w:r w:rsidR="009C01FC" w:rsidRPr="003355B9">
        <w:rPr>
          <w:rFonts w:ascii="Arial" w:hAnsi="Arial" w:cs="Arial"/>
          <w:iCs/>
          <w:sz w:val="22"/>
          <w:szCs w:val="22"/>
        </w:rPr>
        <w:t>ndiente, las superficies de suel</w:t>
      </w:r>
      <w:r w:rsidR="00DB0971" w:rsidRPr="003355B9">
        <w:rPr>
          <w:rFonts w:ascii="Arial" w:hAnsi="Arial" w:cs="Arial"/>
          <w:iCs/>
          <w:sz w:val="22"/>
          <w:szCs w:val="22"/>
        </w:rPr>
        <w:t>o</w:t>
      </w:r>
      <w:r w:rsidR="009C01FC" w:rsidRPr="003355B9">
        <w:rPr>
          <w:rFonts w:ascii="Arial" w:hAnsi="Arial" w:cs="Arial"/>
          <w:iCs/>
          <w:sz w:val="22"/>
          <w:szCs w:val="22"/>
        </w:rPr>
        <w:t xml:space="preserve"> determinada c</w:t>
      </w:r>
      <w:r w:rsidR="00DB0971" w:rsidRPr="003355B9">
        <w:rPr>
          <w:rFonts w:ascii="Arial" w:hAnsi="Arial" w:cs="Arial"/>
          <w:iCs/>
          <w:sz w:val="22"/>
          <w:szCs w:val="22"/>
        </w:rPr>
        <w:t>o</w:t>
      </w:r>
      <w:r w:rsidR="009C01FC" w:rsidRPr="003355B9">
        <w:rPr>
          <w:rFonts w:ascii="Arial" w:hAnsi="Arial" w:cs="Arial"/>
          <w:iCs/>
          <w:sz w:val="22"/>
          <w:szCs w:val="22"/>
        </w:rPr>
        <w:t>m</w:t>
      </w:r>
      <w:r w:rsidR="00DB0971" w:rsidRPr="003355B9">
        <w:rPr>
          <w:rFonts w:ascii="Arial" w:hAnsi="Arial" w:cs="Arial"/>
          <w:iCs/>
          <w:sz w:val="22"/>
          <w:szCs w:val="22"/>
        </w:rPr>
        <w:t>o</w:t>
      </w:r>
      <w:r w:rsidR="009C01FC" w:rsidRPr="003355B9">
        <w:rPr>
          <w:rFonts w:ascii="Arial" w:hAnsi="Arial" w:cs="Arial"/>
          <w:iCs/>
          <w:sz w:val="22"/>
          <w:szCs w:val="22"/>
        </w:rPr>
        <w:t xml:space="preserve"> vías públicas;</w:t>
      </w:r>
    </w:p>
    <w:p w:rsidR="007064CF" w:rsidRPr="003355B9" w:rsidRDefault="007064CF" w:rsidP="00785576">
      <w:pPr>
        <w:tabs>
          <w:tab w:val="left" w:pos="0"/>
          <w:tab w:val="left" w:pos="1440"/>
        </w:tabs>
        <w:jc w:val="both"/>
        <w:rPr>
          <w:rFonts w:ascii="Arial" w:hAnsi="Arial" w:cs="Arial"/>
          <w:iCs/>
          <w:sz w:val="22"/>
          <w:szCs w:val="22"/>
        </w:rPr>
      </w:pPr>
    </w:p>
    <w:p w:rsidR="009C01FC"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II. </w:t>
      </w:r>
      <w:r w:rsidR="009C01FC" w:rsidRPr="003355B9">
        <w:rPr>
          <w:rFonts w:ascii="Arial" w:hAnsi="Arial" w:cs="Arial"/>
          <w:iCs/>
          <w:sz w:val="22"/>
          <w:szCs w:val="22"/>
        </w:rPr>
        <w:t>Ceder al municipi</w:t>
      </w:r>
      <w:r w:rsidR="00DB0971" w:rsidRPr="003355B9">
        <w:rPr>
          <w:rFonts w:ascii="Arial" w:hAnsi="Arial" w:cs="Arial"/>
          <w:iCs/>
          <w:sz w:val="22"/>
          <w:szCs w:val="22"/>
        </w:rPr>
        <w:t>o</w:t>
      </w:r>
      <w:r w:rsidR="009C01FC" w:rsidRPr="003355B9">
        <w:rPr>
          <w:rFonts w:ascii="Arial" w:hAnsi="Arial" w:cs="Arial"/>
          <w:iCs/>
          <w:sz w:val="22"/>
          <w:szCs w:val="22"/>
        </w:rPr>
        <w:t xml:space="preserve"> las áreas para destin</w:t>
      </w:r>
      <w:r w:rsidR="00DB0971" w:rsidRPr="003355B9">
        <w:rPr>
          <w:rFonts w:ascii="Arial" w:hAnsi="Arial" w:cs="Arial"/>
          <w:iCs/>
          <w:sz w:val="22"/>
          <w:szCs w:val="22"/>
        </w:rPr>
        <w:t>o</w:t>
      </w:r>
      <w:r w:rsidR="009C01FC" w:rsidRPr="003355B9">
        <w:rPr>
          <w:rFonts w:ascii="Arial" w:hAnsi="Arial" w:cs="Arial"/>
          <w:iCs/>
          <w:sz w:val="22"/>
          <w:szCs w:val="22"/>
        </w:rPr>
        <w:t>s y equipamient</w:t>
      </w:r>
      <w:r w:rsidR="00DB0971" w:rsidRPr="003355B9">
        <w:rPr>
          <w:rFonts w:ascii="Arial" w:hAnsi="Arial" w:cs="Arial"/>
          <w:iCs/>
          <w:sz w:val="22"/>
          <w:szCs w:val="22"/>
        </w:rPr>
        <w:t>o</w:t>
      </w:r>
      <w:r w:rsidR="009C01FC" w:rsidRPr="003355B9">
        <w:rPr>
          <w:rFonts w:ascii="Arial" w:hAnsi="Arial" w:cs="Arial"/>
          <w:iCs/>
          <w:sz w:val="22"/>
          <w:szCs w:val="22"/>
        </w:rPr>
        <w:t xml:space="preserve"> urban</w:t>
      </w:r>
      <w:r w:rsidR="00DB0971" w:rsidRPr="003355B9">
        <w:rPr>
          <w:rFonts w:ascii="Arial" w:hAnsi="Arial" w:cs="Arial"/>
          <w:iCs/>
          <w:sz w:val="22"/>
          <w:szCs w:val="22"/>
        </w:rPr>
        <w:t>o</w:t>
      </w:r>
      <w:r w:rsidR="009C01FC" w:rsidRPr="003355B9">
        <w:rPr>
          <w:rFonts w:ascii="Arial" w:hAnsi="Arial" w:cs="Arial"/>
          <w:iCs/>
          <w:sz w:val="22"/>
          <w:szCs w:val="22"/>
        </w:rPr>
        <w:t xml:space="preserve"> públic</w:t>
      </w:r>
      <w:r w:rsidR="00DB0971" w:rsidRPr="003355B9">
        <w:rPr>
          <w:rFonts w:ascii="Arial" w:hAnsi="Arial" w:cs="Arial"/>
          <w:iCs/>
          <w:sz w:val="22"/>
          <w:szCs w:val="22"/>
        </w:rPr>
        <w:t>o</w:t>
      </w:r>
      <w:r w:rsidR="009C01FC" w:rsidRPr="003355B9">
        <w:rPr>
          <w:rFonts w:ascii="Arial" w:hAnsi="Arial" w:cs="Arial"/>
          <w:iCs/>
          <w:sz w:val="22"/>
          <w:szCs w:val="22"/>
        </w:rPr>
        <w:t>, de c</w:t>
      </w:r>
      <w:r w:rsidR="00DB0971" w:rsidRPr="003355B9">
        <w:rPr>
          <w:rFonts w:ascii="Arial" w:hAnsi="Arial" w:cs="Arial"/>
          <w:iCs/>
          <w:sz w:val="22"/>
          <w:szCs w:val="22"/>
        </w:rPr>
        <w:t>o</w:t>
      </w:r>
      <w:r w:rsidR="009C01FC" w:rsidRPr="003355B9">
        <w:rPr>
          <w:rFonts w:ascii="Arial" w:hAnsi="Arial" w:cs="Arial"/>
          <w:iCs/>
          <w:sz w:val="22"/>
          <w:szCs w:val="22"/>
        </w:rPr>
        <w:t>nf</w:t>
      </w:r>
      <w:r w:rsidR="00DB0971" w:rsidRPr="003355B9">
        <w:rPr>
          <w:rFonts w:ascii="Arial" w:hAnsi="Arial" w:cs="Arial"/>
          <w:iCs/>
          <w:sz w:val="22"/>
          <w:szCs w:val="22"/>
        </w:rPr>
        <w:t>o</w:t>
      </w:r>
      <w:r w:rsidR="009C01FC" w:rsidRPr="003355B9">
        <w:rPr>
          <w:rFonts w:ascii="Arial" w:hAnsi="Arial" w:cs="Arial"/>
          <w:iCs/>
          <w:sz w:val="22"/>
          <w:szCs w:val="22"/>
        </w:rPr>
        <w:t>rmidad c</w:t>
      </w:r>
      <w:r w:rsidR="00DB0971" w:rsidRPr="003355B9">
        <w:rPr>
          <w:rFonts w:ascii="Arial" w:hAnsi="Arial" w:cs="Arial"/>
          <w:iCs/>
          <w:sz w:val="22"/>
          <w:szCs w:val="22"/>
        </w:rPr>
        <w:t>o</w:t>
      </w:r>
      <w:r w:rsidR="009C01FC" w:rsidRPr="003355B9">
        <w:rPr>
          <w:rFonts w:ascii="Arial" w:hAnsi="Arial" w:cs="Arial"/>
          <w:iCs/>
          <w:sz w:val="22"/>
          <w:szCs w:val="22"/>
        </w:rPr>
        <w:t>n l</w:t>
      </w:r>
      <w:r w:rsidR="00DB0971" w:rsidRPr="003355B9">
        <w:rPr>
          <w:rFonts w:ascii="Arial" w:hAnsi="Arial" w:cs="Arial"/>
          <w:iCs/>
          <w:sz w:val="22"/>
          <w:szCs w:val="22"/>
        </w:rPr>
        <w:t>o</w:t>
      </w:r>
      <w:r w:rsidR="009C01FC" w:rsidRPr="003355B9">
        <w:rPr>
          <w:rFonts w:ascii="Arial" w:hAnsi="Arial" w:cs="Arial"/>
          <w:iCs/>
          <w:sz w:val="22"/>
          <w:szCs w:val="22"/>
        </w:rPr>
        <w:t xml:space="preserve"> establecid</w:t>
      </w:r>
      <w:r w:rsidR="00DB0971" w:rsidRPr="003355B9">
        <w:rPr>
          <w:rFonts w:ascii="Arial" w:hAnsi="Arial" w:cs="Arial"/>
          <w:iCs/>
          <w:sz w:val="22"/>
          <w:szCs w:val="22"/>
        </w:rPr>
        <w:t>o</w:t>
      </w:r>
      <w:r w:rsidR="009C01FC" w:rsidRPr="003355B9">
        <w:rPr>
          <w:rFonts w:ascii="Arial" w:hAnsi="Arial" w:cs="Arial"/>
          <w:iCs/>
          <w:sz w:val="22"/>
          <w:szCs w:val="22"/>
        </w:rPr>
        <w:t xml:space="preserve"> en el </w:t>
      </w:r>
      <w:r w:rsidR="00DF7E9E" w:rsidRPr="003355B9">
        <w:rPr>
          <w:rFonts w:ascii="Arial" w:hAnsi="Arial" w:cs="Arial"/>
          <w:iCs/>
          <w:sz w:val="22"/>
          <w:szCs w:val="22"/>
        </w:rPr>
        <w:t>artícul</w:t>
      </w:r>
      <w:r w:rsidR="00DB0971" w:rsidRPr="003355B9">
        <w:rPr>
          <w:rFonts w:ascii="Arial" w:hAnsi="Arial" w:cs="Arial"/>
          <w:iCs/>
          <w:sz w:val="22"/>
          <w:szCs w:val="22"/>
        </w:rPr>
        <w:t>o</w:t>
      </w:r>
      <w:r w:rsidR="00DF7E9E" w:rsidRPr="003355B9">
        <w:rPr>
          <w:rFonts w:ascii="Arial" w:hAnsi="Arial" w:cs="Arial"/>
          <w:iCs/>
          <w:sz w:val="22"/>
          <w:szCs w:val="22"/>
        </w:rPr>
        <w:t xml:space="preserve"> 201</w:t>
      </w:r>
      <w:r w:rsidR="007C52C3" w:rsidRPr="003355B9">
        <w:rPr>
          <w:rFonts w:ascii="Arial" w:hAnsi="Arial" w:cs="Arial"/>
          <w:iCs/>
          <w:sz w:val="22"/>
          <w:szCs w:val="22"/>
        </w:rPr>
        <w:t xml:space="preserve"> fracc</w:t>
      </w:r>
      <w:r w:rsidR="005F2261" w:rsidRPr="003355B9">
        <w:rPr>
          <w:rFonts w:ascii="Arial" w:hAnsi="Arial" w:cs="Arial"/>
          <w:iCs/>
          <w:sz w:val="22"/>
          <w:szCs w:val="22"/>
        </w:rPr>
        <w:t>ión</w:t>
      </w:r>
      <w:r w:rsidR="007C52C3" w:rsidRPr="003355B9">
        <w:rPr>
          <w:rFonts w:ascii="Arial" w:hAnsi="Arial" w:cs="Arial"/>
          <w:iCs/>
          <w:sz w:val="22"/>
          <w:szCs w:val="22"/>
        </w:rPr>
        <w:t xml:space="preserve"> I de la presente </w:t>
      </w:r>
      <w:r w:rsidR="00B37A15" w:rsidRPr="003355B9">
        <w:rPr>
          <w:rFonts w:ascii="Arial" w:hAnsi="Arial" w:cs="Arial"/>
          <w:iCs/>
          <w:sz w:val="22"/>
          <w:szCs w:val="22"/>
        </w:rPr>
        <w:t>Ley</w:t>
      </w:r>
      <w:r w:rsidR="007C52C3" w:rsidRPr="003355B9">
        <w:rPr>
          <w:rFonts w:ascii="Arial" w:hAnsi="Arial" w:cs="Arial"/>
          <w:iCs/>
          <w:sz w:val="22"/>
          <w:szCs w:val="22"/>
        </w:rPr>
        <w:t>;</w:t>
      </w:r>
    </w:p>
    <w:p w:rsidR="007C52C3" w:rsidRPr="003355B9" w:rsidRDefault="007C52C3" w:rsidP="00785576">
      <w:pPr>
        <w:tabs>
          <w:tab w:val="left" w:pos="0"/>
          <w:tab w:val="left" w:pos="1440"/>
        </w:tabs>
        <w:jc w:val="both"/>
        <w:rPr>
          <w:rFonts w:ascii="Arial" w:hAnsi="Arial" w:cs="Arial"/>
          <w:iCs/>
          <w:sz w:val="22"/>
          <w:szCs w:val="22"/>
        </w:rPr>
      </w:pPr>
    </w:p>
    <w:p w:rsidR="009C01FC"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III. </w:t>
      </w:r>
      <w:r w:rsidR="009C01FC" w:rsidRPr="003355B9">
        <w:rPr>
          <w:rFonts w:ascii="Arial" w:hAnsi="Arial" w:cs="Arial"/>
          <w:iCs/>
          <w:sz w:val="22"/>
          <w:szCs w:val="22"/>
        </w:rPr>
        <w:t>C</w:t>
      </w:r>
      <w:r w:rsidR="00DB0971" w:rsidRPr="003355B9">
        <w:rPr>
          <w:rFonts w:ascii="Arial" w:hAnsi="Arial" w:cs="Arial"/>
          <w:iCs/>
          <w:sz w:val="22"/>
          <w:szCs w:val="22"/>
        </w:rPr>
        <w:t>o</w:t>
      </w:r>
      <w:r w:rsidR="009C01FC" w:rsidRPr="003355B9">
        <w:rPr>
          <w:rFonts w:ascii="Arial" w:hAnsi="Arial" w:cs="Arial"/>
          <w:iCs/>
          <w:sz w:val="22"/>
          <w:szCs w:val="22"/>
        </w:rPr>
        <w:t xml:space="preserve">nstruir las </w:t>
      </w:r>
      <w:r w:rsidR="00DB0971" w:rsidRPr="003355B9">
        <w:rPr>
          <w:rFonts w:ascii="Arial" w:hAnsi="Arial" w:cs="Arial"/>
          <w:iCs/>
          <w:sz w:val="22"/>
          <w:szCs w:val="22"/>
        </w:rPr>
        <w:t>o</w:t>
      </w:r>
      <w:r w:rsidR="009C01FC" w:rsidRPr="003355B9">
        <w:rPr>
          <w:rFonts w:ascii="Arial" w:hAnsi="Arial" w:cs="Arial"/>
          <w:iCs/>
          <w:sz w:val="22"/>
          <w:szCs w:val="22"/>
        </w:rPr>
        <w:t>bras de urbanizac</w:t>
      </w:r>
      <w:r w:rsidR="005F2261" w:rsidRPr="003355B9">
        <w:rPr>
          <w:rFonts w:ascii="Arial" w:hAnsi="Arial" w:cs="Arial"/>
          <w:iCs/>
          <w:sz w:val="22"/>
          <w:szCs w:val="22"/>
        </w:rPr>
        <w:t>ión</w:t>
      </w:r>
      <w:r w:rsidR="009C01FC" w:rsidRPr="003355B9">
        <w:rPr>
          <w:rFonts w:ascii="Arial" w:hAnsi="Arial" w:cs="Arial"/>
          <w:iCs/>
          <w:sz w:val="22"/>
          <w:szCs w:val="22"/>
        </w:rPr>
        <w:t xml:space="preserve"> señaladas en el </w:t>
      </w:r>
      <w:r w:rsidR="00DF7E9E" w:rsidRPr="003355B9">
        <w:rPr>
          <w:rFonts w:ascii="Arial" w:hAnsi="Arial" w:cs="Arial"/>
          <w:iCs/>
          <w:sz w:val="22"/>
          <w:szCs w:val="22"/>
        </w:rPr>
        <w:t>artícul</w:t>
      </w:r>
      <w:r w:rsidR="00DB0971" w:rsidRPr="003355B9">
        <w:rPr>
          <w:rFonts w:ascii="Arial" w:hAnsi="Arial" w:cs="Arial"/>
          <w:iCs/>
          <w:sz w:val="22"/>
          <w:szCs w:val="22"/>
        </w:rPr>
        <w:t>o</w:t>
      </w:r>
      <w:r w:rsidR="00DF7E9E" w:rsidRPr="003355B9">
        <w:rPr>
          <w:rFonts w:ascii="Arial" w:hAnsi="Arial" w:cs="Arial"/>
          <w:iCs/>
          <w:sz w:val="22"/>
          <w:szCs w:val="22"/>
        </w:rPr>
        <w:t xml:space="preserve"> 199</w:t>
      </w:r>
      <w:r w:rsidR="009C01FC" w:rsidRPr="003355B9">
        <w:rPr>
          <w:rFonts w:ascii="Arial" w:hAnsi="Arial" w:cs="Arial"/>
          <w:iCs/>
          <w:sz w:val="22"/>
          <w:szCs w:val="22"/>
        </w:rPr>
        <w:t xml:space="preserve"> de esta </w:t>
      </w:r>
      <w:r w:rsidR="00B37A15" w:rsidRPr="003355B9">
        <w:rPr>
          <w:rFonts w:ascii="Arial" w:hAnsi="Arial" w:cs="Arial"/>
          <w:iCs/>
          <w:sz w:val="22"/>
          <w:szCs w:val="22"/>
        </w:rPr>
        <w:t>Ley</w:t>
      </w:r>
      <w:r w:rsidR="009C01FC" w:rsidRPr="003355B9">
        <w:rPr>
          <w:rFonts w:ascii="Arial" w:hAnsi="Arial" w:cs="Arial"/>
          <w:iCs/>
          <w:sz w:val="22"/>
          <w:szCs w:val="22"/>
        </w:rPr>
        <w:t>, las cuales deberán ejecutarse c</w:t>
      </w:r>
      <w:r w:rsidR="00DB0971" w:rsidRPr="003355B9">
        <w:rPr>
          <w:rFonts w:ascii="Arial" w:hAnsi="Arial" w:cs="Arial"/>
          <w:iCs/>
          <w:sz w:val="22"/>
          <w:szCs w:val="22"/>
        </w:rPr>
        <w:t>o</w:t>
      </w:r>
      <w:r w:rsidR="009C01FC" w:rsidRPr="003355B9">
        <w:rPr>
          <w:rFonts w:ascii="Arial" w:hAnsi="Arial" w:cs="Arial"/>
          <w:iCs/>
          <w:sz w:val="22"/>
          <w:szCs w:val="22"/>
        </w:rPr>
        <w:t>nf</w:t>
      </w:r>
      <w:r w:rsidR="00DB0971" w:rsidRPr="003355B9">
        <w:rPr>
          <w:rFonts w:ascii="Arial" w:hAnsi="Arial" w:cs="Arial"/>
          <w:iCs/>
          <w:sz w:val="22"/>
          <w:szCs w:val="22"/>
        </w:rPr>
        <w:t>o</w:t>
      </w:r>
      <w:r w:rsidR="009C01FC" w:rsidRPr="003355B9">
        <w:rPr>
          <w:rFonts w:ascii="Arial" w:hAnsi="Arial" w:cs="Arial"/>
          <w:iCs/>
          <w:sz w:val="22"/>
          <w:szCs w:val="22"/>
        </w:rPr>
        <w:t>rme al calendari</w:t>
      </w:r>
      <w:r w:rsidR="00DB0971" w:rsidRPr="003355B9">
        <w:rPr>
          <w:rFonts w:ascii="Arial" w:hAnsi="Arial" w:cs="Arial"/>
          <w:iCs/>
          <w:sz w:val="22"/>
          <w:szCs w:val="22"/>
        </w:rPr>
        <w:t>o</w:t>
      </w:r>
      <w:r w:rsidR="009C01FC" w:rsidRPr="003355B9">
        <w:rPr>
          <w:rFonts w:ascii="Arial" w:hAnsi="Arial" w:cs="Arial"/>
          <w:iCs/>
          <w:sz w:val="22"/>
          <w:szCs w:val="22"/>
        </w:rPr>
        <w:t xml:space="preserve"> de </w:t>
      </w:r>
      <w:r w:rsidR="00DB0971" w:rsidRPr="003355B9">
        <w:rPr>
          <w:rFonts w:ascii="Arial" w:hAnsi="Arial" w:cs="Arial"/>
          <w:iCs/>
          <w:sz w:val="22"/>
          <w:szCs w:val="22"/>
        </w:rPr>
        <w:t>o</w:t>
      </w:r>
      <w:r w:rsidR="009C01FC" w:rsidRPr="003355B9">
        <w:rPr>
          <w:rFonts w:ascii="Arial" w:hAnsi="Arial" w:cs="Arial"/>
          <w:iCs/>
          <w:sz w:val="22"/>
          <w:szCs w:val="22"/>
        </w:rPr>
        <w:t>bra que se acuerde c</w:t>
      </w:r>
      <w:r w:rsidR="00DB0971" w:rsidRPr="003355B9">
        <w:rPr>
          <w:rFonts w:ascii="Arial" w:hAnsi="Arial" w:cs="Arial"/>
          <w:iCs/>
          <w:sz w:val="22"/>
          <w:szCs w:val="22"/>
        </w:rPr>
        <w:t>o</w:t>
      </w:r>
      <w:r w:rsidR="009C01FC" w:rsidRPr="003355B9">
        <w:rPr>
          <w:rFonts w:ascii="Arial" w:hAnsi="Arial" w:cs="Arial"/>
          <w:iCs/>
          <w:sz w:val="22"/>
          <w:szCs w:val="22"/>
        </w:rPr>
        <w:t>n la aut</w:t>
      </w:r>
      <w:r w:rsidR="00DB0971" w:rsidRPr="003355B9">
        <w:rPr>
          <w:rFonts w:ascii="Arial" w:hAnsi="Arial" w:cs="Arial"/>
          <w:iCs/>
          <w:sz w:val="22"/>
          <w:szCs w:val="22"/>
        </w:rPr>
        <w:t>o</w:t>
      </w:r>
      <w:r w:rsidR="009C01FC" w:rsidRPr="003355B9">
        <w:rPr>
          <w:rFonts w:ascii="Arial" w:hAnsi="Arial" w:cs="Arial"/>
          <w:iCs/>
          <w:sz w:val="22"/>
          <w:szCs w:val="22"/>
        </w:rPr>
        <w:t xml:space="preserve">ridad municipal a </w:t>
      </w:r>
      <w:r w:rsidR="00DA2DBF" w:rsidRPr="003355B9">
        <w:rPr>
          <w:rFonts w:ascii="Arial" w:hAnsi="Arial" w:cs="Arial"/>
          <w:iCs/>
          <w:sz w:val="22"/>
          <w:szCs w:val="22"/>
        </w:rPr>
        <w:t>razón</w:t>
      </w:r>
      <w:r w:rsidR="009C01FC" w:rsidRPr="003355B9">
        <w:rPr>
          <w:rFonts w:ascii="Arial" w:hAnsi="Arial" w:cs="Arial"/>
          <w:iCs/>
          <w:sz w:val="22"/>
          <w:szCs w:val="22"/>
        </w:rPr>
        <w:t xml:space="preserve"> de la magnitud de las </w:t>
      </w:r>
      <w:r w:rsidR="00DB0971" w:rsidRPr="003355B9">
        <w:rPr>
          <w:rFonts w:ascii="Arial" w:hAnsi="Arial" w:cs="Arial"/>
          <w:iCs/>
          <w:sz w:val="22"/>
          <w:szCs w:val="22"/>
        </w:rPr>
        <w:t>o</w:t>
      </w:r>
      <w:r w:rsidR="009C01FC" w:rsidRPr="003355B9">
        <w:rPr>
          <w:rFonts w:ascii="Arial" w:hAnsi="Arial" w:cs="Arial"/>
          <w:iCs/>
          <w:sz w:val="22"/>
          <w:szCs w:val="22"/>
        </w:rPr>
        <w:t>bras, el cual n</w:t>
      </w:r>
      <w:r w:rsidR="00DB0971" w:rsidRPr="003355B9">
        <w:rPr>
          <w:rFonts w:ascii="Arial" w:hAnsi="Arial" w:cs="Arial"/>
          <w:iCs/>
          <w:sz w:val="22"/>
          <w:szCs w:val="22"/>
        </w:rPr>
        <w:t>o</w:t>
      </w:r>
      <w:r w:rsidR="009C01FC" w:rsidRPr="003355B9">
        <w:rPr>
          <w:rFonts w:ascii="Arial" w:hAnsi="Arial" w:cs="Arial"/>
          <w:iCs/>
          <w:sz w:val="22"/>
          <w:szCs w:val="22"/>
        </w:rPr>
        <w:t xml:space="preserve"> p</w:t>
      </w:r>
      <w:r w:rsidR="00DB0971" w:rsidRPr="003355B9">
        <w:rPr>
          <w:rFonts w:ascii="Arial" w:hAnsi="Arial" w:cs="Arial"/>
          <w:iCs/>
          <w:sz w:val="22"/>
          <w:szCs w:val="22"/>
        </w:rPr>
        <w:t>o</w:t>
      </w:r>
      <w:r w:rsidR="009C01FC" w:rsidRPr="003355B9">
        <w:rPr>
          <w:rFonts w:ascii="Arial" w:hAnsi="Arial" w:cs="Arial"/>
          <w:iCs/>
          <w:sz w:val="22"/>
          <w:szCs w:val="22"/>
        </w:rPr>
        <w:t>drá exceder de d</w:t>
      </w:r>
      <w:r w:rsidR="00DB0971" w:rsidRPr="003355B9">
        <w:rPr>
          <w:rFonts w:ascii="Arial" w:hAnsi="Arial" w:cs="Arial"/>
          <w:iCs/>
          <w:sz w:val="22"/>
          <w:szCs w:val="22"/>
        </w:rPr>
        <w:t>o</w:t>
      </w:r>
      <w:r w:rsidR="009C01FC" w:rsidRPr="003355B9">
        <w:rPr>
          <w:rFonts w:ascii="Arial" w:hAnsi="Arial" w:cs="Arial"/>
          <w:iCs/>
          <w:sz w:val="22"/>
          <w:szCs w:val="22"/>
        </w:rPr>
        <w:t>s añ</w:t>
      </w:r>
      <w:r w:rsidR="00DB0971" w:rsidRPr="003355B9">
        <w:rPr>
          <w:rFonts w:ascii="Arial" w:hAnsi="Arial" w:cs="Arial"/>
          <w:iCs/>
          <w:sz w:val="22"/>
          <w:szCs w:val="22"/>
        </w:rPr>
        <w:t>o</w:t>
      </w:r>
      <w:r w:rsidR="009C01FC" w:rsidRPr="003355B9">
        <w:rPr>
          <w:rFonts w:ascii="Arial" w:hAnsi="Arial" w:cs="Arial"/>
          <w:iCs/>
          <w:sz w:val="22"/>
          <w:szCs w:val="22"/>
        </w:rPr>
        <w:t>s a partir de la fecha de aut</w:t>
      </w:r>
      <w:r w:rsidR="00DB0971" w:rsidRPr="003355B9">
        <w:rPr>
          <w:rFonts w:ascii="Arial" w:hAnsi="Arial" w:cs="Arial"/>
          <w:iCs/>
          <w:sz w:val="22"/>
          <w:szCs w:val="22"/>
        </w:rPr>
        <w:t>o</w:t>
      </w:r>
      <w:r w:rsidR="009C01FC" w:rsidRPr="003355B9">
        <w:rPr>
          <w:rFonts w:ascii="Arial" w:hAnsi="Arial" w:cs="Arial"/>
          <w:iCs/>
          <w:sz w:val="22"/>
          <w:szCs w:val="22"/>
        </w:rPr>
        <w:t>rizac</w:t>
      </w:r>
      <w:r w:rsidR="005F2261" w:rsidRPr="003355B9">
        <w:rPr>
          <w:rFonts w:ascii="Arial" w:hAnsi="Arial" w:cs="Arial"/>
          <w:iCs/>
          <w:sz w:val="22"/>
          <w:szCs w:val="22"/>
        </w:rPr>
        <w:t>ión</w:t>
      </w:r>
      <w:r w:rsidR="009C01FC" w:rsidRPr="003355B9">
        <w:rPr>
          <w:rFonts w:ascii="Arial" w:hAnsi="Arial" w:cs="Arial"/>
          <w:iCs/>
          <w:sz w:val="22"/>
          <w:szCs w:val="22"/>
        </w:rPr>
        <w:t>;</w:t>
      </w:r>
    </w:p>
    <w:p w:rsidR="007C52C3" w:rsidRPr="003355B9" w:rsidRDefault="007C52C3" w:rsidP="00785576">
      <w:pPr>
        <w:tabs>
          <w:tab w:val="left" w:pos="0"/>
          <w:tab w:val="left" w:pos="1440"/>
        </w:tabs>
        <w:jc w:val="both"/>
        <w:rPr>
          <w:rFonts w:ascii="Arial" w:hAnsi="Arial" w:cs="Arial"/>
          <w:iCs/>
          <w:sz w:val="22"/>
          <w:szCs w:val="22"/>
        </w:rPr>
      </w:pPr>
    </w:p>
    <w:p w:rsidR="009C01FC"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IV. </w:t>
      </w:r>
      <w:r w:rsidR="009C01FC" w:rsidRPr="003355B9">
        <w:rPr>
          <w:rFonts w:ascii="Arial" w:hAnsi="Arial" w:cs="Arial"/>
          <w:iCs/>
          <w:sz w:val="22"/>
          <w:szCs w:val="22"/>
        </w:rPr>
        <w:t>Cumplir c</w:t>
      </w:r>
      <w:r w:rsidR="00DB0971" w:rsidRPr="003355B9">
        <w:rPr>
          <w:rFonts w:ascii="Arial" w:hAnsi="Arial" w:cs="Arial"/>
          <w:iCs/>
          <w:sz w:val="22"/>
          <w:szCs w:val="22"/>
        </w:rPr>
        <w:t>o</w:t>
      </w:r>
      <w:r w:rsidR="009C01FC" w:rsidRPr="003355B9">
        <w:rPr>
          <w:rFonts w:ascii="Arial" w:hAnsi="Arial" w:cs="Arial"/>
          <w:iCs/>
          <w:sz w:val="22"/>
          <w:szCs w:val="22"/>
        </w:rPr>
        <w:t xml:space="preserve">n la </w:t>
      </w:r>
      <w:r w:rsidR="00DB0971" w:rsidRPr="003355B9">
        <w:rPr>
          <w:rFonts w:ascii="Arial" w:hAnsi="Arial" w:cs="Arial"/>
          <w:iCs/>
          <w:sz w:val="22"/>
          <w:szCs w:val="22"/>
        </w:rPr>
        <w:t>o</w:t>
      </w:r>
      <w:r w:rsidR="009C01FC" w:rsidRPr="003355B9">
        <w:rPr>
          <w:rFonts w:ascii="Arial" w:hAnsi="Arial" w:cs="Arial"/>
          <w:iCs/>
          <w:sz w:val="22"/>
          <w:szCs w:val="22"/>
        </w:rPr>
        <w:t>bligac</w:t>
      </w:r>
      <w:r w:rsidR="005F2261" w:rsidRPr="003355B9">
        <w:rPr>
          <w:rFonts w:ascii="Arial" w:hAnsi="Arial" w:cs="Arial"/>
          <w:iCs/>
          <w:sz w:val="22"/>
          <w:szCs w:val="22"/>
        </w:rPr>
        <w:t>ión</w:t>
      </w:r>
      <w:r w:rsidR="009C01FC" w:rsidRPr="003355B9">
        <w:rPr>
          <w:rFonts w:ascii="Arial" w:hAnsi="Arial" w:cs="Arial"/>
          <w:iCs/>
          <w:sz w:val="22"/>
          <w:szCs w:val="22"/>
        </w:rPr>
        <w:t xml:space="preserve"> de terminar la c</w:t>
      </w:r>
      <w:r w:rsidR="00DB0971" w:rsidRPr="003355B9">
        <w:rPr>
          <w:rFonts w:ascii="Arial" w:hAnsi="Arial" w:cs="Arial"/>
          <w:iCs/>
          <w:sz w:val="22"/>
          <w:szCs w:val="22"/>
        </w:rPr>
        <w:t>o</w:t>
      </w:r>
      <w:r w:rsidR="009C01FC" w:rsidRPr="003355B9">
        <w:rPr>
          <w:rFonts w:ascii="Arial" w:hAnsi="Arial" w:cs="Arial"/>
          <w:iCs/>
          <w:sz w:val="22"/>
          <w:szCs w:val="22"/>
        </w:rPr>
        <w:t>nstrucc</w:t>
      </w:r>
      <w:r w:rsidR="005F2261" w:rsidRPr="003355B9">
        <w:rPr>
          <w:rFonts w:ascii="Arial" w:hAnsi="Arial" w:cs="Arial"/>
          <w:iCs/>
          <w:sz w:val="22"/>
          <w:szCs w:val="22"/>
        </w:rPr>
        <w:t>ión</w:t>
      </w:r>
      <w:r w:rsidR="009C01FC" w:rsidRPr="003355B9">
        <w:rPr>
          <w:rFonts w:ascii="Arial" w:hAnsi="Arial" w:cs="Arial"/>
          <w:iCs/>
          <w:sz w:val="22"/>
          <w:szCs w:val="22"/>
        </w:rPr>
        <w:t xml:space="preserve"> de las </w:t>
      </w:r>
      <w:r w:rsidR="00DB0971" w:rsidRPr="003355B9">
        <w:rPr>
          <w:rFonts w:ascii="Arial" w:hAnsi="Arial" w:cs="Arial"/>
          <w:iCs/>
          <w:sz w:val="22"/>
          <w:szCs w:val="22"/>
        </w:rPr>
        <w:t>o</w:t>
      </w:r>
      <w:r w:rsidR="009C01FC" w:rsidRPr="003355B9">
        <w:rPr>
          <w:rFonts w:ascii="Arial" w:hAnsi="Arial" w:cs="Arial"/>
          <w:iCs/>
          <w:sz w:val="22"/>
          <w:szCs w:val="22"/>
        </w:rPr>
        <w:t>bras de urbanizac</w:t>
      </w:r>
      <w:r w:rsidR="005F2261" w:rsidRPr="003355B9">
        <w:rPr>
          <w:rFonts w:ascii="Arial" w:hAnsi="Arial" w:cs="Arial"/>
          <w:iCs/>
          <w:sz w:val="22"/>
          <w:szCs w:val="22"/>
        </w:rPr>
        <w:t>ión</w:t>
      </w:r>
      <w:r w:rsidR="009C01FC" w:rsidRPr="003355B9">
        <w:rPr>
          <w:rFonts w:ascii="Arial" w:hAnsi="Arial" w:cs="Arial"/>
          <w:iCs/>
          <w:sz w:val="22"/>
          <w:szCs w:val="22"/>
        </w:rPr>
        <w:t xml:space="preserve">, </w:t>
      </w:r>
      <w:r w:rsidR="00DB0971" w:rsidRPr="003355B9">
        <w:rPr>
          <w:rFonts w:ascii="Arial" w:hAnsi="Arial" w:cs="Arial"/>
          <w:iCs/>
          <w:sz w:val="22"/>
          <w:szCs w:val="22"/>
        </w:rPr>
        <w:t>o</w:t>
      </w:r>
      <w:r w:rsidR="009C01FC" w:rsidRPr="003355B9">
        <w:rPr>
          <w:rFonts w:ascii="Arial" w:hAnsi="Arial" w:cs="Arial"/>
          <w:iCs/>
          <w:sz w:val="22"/>
          <w:szCs w:val="22"/>
        </w:rPr>
        <w:t>t</w:t>
      </w:r>
      <w:r w:rsidR="00DB0971" w:rsidRPr="003355B9">
        <w:rPr>
          <w:rFonts w:ascii="Arial" w:hAnsi="Arial" w:cs="Arial"/>
          <w:iCs/>
          <w:sz w:val="22"/>
          <w:szCs w:val="22"/>
        </w:rPr>
        <w:t>o</w:t>
      </w:r>
      <w:r w:rsidR="009C01FC" w:rsidRPr="003355B9">
        <w:rPr>
          <w:rFonts w:ascii="Arial" w:hAnsi="Arial" w:cs="Arial"/>
          <w:iCs/>
          <w:sz w:val="22"/>
          <w:szCs w:val="22"/>
        </w:rPr>
        <w:t>rgand</w:t>
      </w:r>
      <w:r w:rsidR="00DB0971" w:rsidRPr="003355B9">
        <w:rPr>
          <w:rFonts w:ascii="Arial" w:hAnsi="Arial" w:cs="Arial"/>
          <w:iCs/>
          <w:sz w:val="22"/>
          <w:szCs w:val="22"/>
        </w:rPr>
        <w:t>o</w:t>
      </w:r>
      <w:r w:rsidR="009C01FC" w:rsidRPr="003355B9">
        <w:rPr>
          <w:rFonts w:ascii="Arial" w:hAnsi="Arial" w:cs="Arial"/>
          <w:iCs/>
          <w:sz w:val="22"/>
          <w:szCs w:val="22"/>
        </w:rPr>
        <w:t xml:space="preserve"> al municipi</w:t>
      </w:r>
      <w:r w:rsidR="00DB0971" w:rsidRPr="003355B9">
        <w:rPr>
          <w:rFonts w:ascii="Arial" w:hAnsi="Arial" w:cs="Arial"/>
          <w:iCs/>
          <w:sz w:val="22"/>
          <w:szCs w:val="22"/>
        </w:rPr>
        <w:t>o</w:t>
      </w:r>
      <w:r w:rsidR="009C01FC" w:rsidRPr="003355B9">
        <w:rPr>
          <w:rFonts w:ascii="Arial" w:hAnsi="Arial" w:cs="Arial"/>
          <w:iCs/>
          <w:sz w:val="22"/>
          <w:szCs w:val="22"/>
        </w:rPr>
        <w:t xml:space="preserve"> la garantía hip</w:t>
      </w:r>
      <w:r w:rsidR="00DB0971" w:rsidRPr="003355B9">
        <w:rPr>
          <w:rFonts w:ascii="Arial" w:hAnsi="Arial" w:cs="Arial"/>
          <w:iCs/>
          <w:sz w:val="22"/>
          <w:szCs w:val="22"/>
        </w:rPr>
        <w:t>o</w:t>
      </w:r>
      <w:r w:rsidR="009C01FC" w:rsidRPr="003355B9">
        <w:rPr>
          <w:rFonts w:ascii="Arial" w:hAnsi="Arial" w:cs="Arial"/>
          <w:iCs/>
          <w:sz w:val="22"/>
          <w:szCs w:val="22"/>
        </w:rPr>
        <w:t xml:space="preserve">tecaria </w:t>
      </w:r>
      <w:r w:rsidR="00DB0971" w:rsidRPr="003355B9">
        <w:rPr>
          <w:rFonts w:ascii="Arial" w:hAnsi="Arial" w:cs="Arial"/>
          <w:iCs/>
          <w:sz w:val="22"/>
          <w:szCs w:val="22"/>
        </w:rPr>
        <w:t>o</w:t>
      </w:r>
      <w:r w:rsidR="00D50650" w:rsidRPr="003355B9">
        <w:rPr>
          <w:rFonts w:ascii="Arial" w:hAnsi="Arial" w:cs="Arial"/>
          <w:iCs/>
          <w:sz w:val="22"/>
          <w:szCs w:val="22"/>
        </w:rPr>
        <w:t xml:space="preserve"> fianza </w:t>
      </w:r>
      <w:r w:rsidR="009C01FC" w:rsidRPr="003355B9">
        <w:rPr>
          <w:rFonts w:ascii="Arial" w:hAnsi="Arial" w:cs="Arial"/>
          <w:iCs/>
          <w:sz w:val="22"/>
          <w:szCs w:val="22"/>
        </w:rPr>
        <w:t>suficiente</w:t>
      </w:r>
      <w:r w:rsidR="00D50650" w:rsidRPr="003355B9">
        <w:rPr>
          <w:rFonts w:ascii="Arial" w:hAnsi="Arial" w:cs="Arial"/>
          <w:iCs/>
          <w:sz w:val="22"/>
          <w:szCs w:val="22"/>
        </w:rPr>
        <w:t xml:space="preserve"> la cual deberá redactarse en la f</w:t>
      </w:r>
      <w:r w:rsidR="00DB0971" w:rsidRPr="003355B9">
        <w:rPr>
          <w:rFonts w:ascii="Arial" w:hAnsi="Arial" w:cs="Arial"/>
          <w:iCs/>
          <w:sz w:val="22"/>
          <w:szCs w:val="22"/>
        </w:rPr>
        <w:t>o</w:t>
      </w:r>
      <w:r w:rsidR="00D50650" w:rsidRPr="003355B9">
        <w:rPr>
          <w:rFonts w:ascii="Arial" w:hAnsi="Arial" w:cs="Arial"/>
          <w:iCs/>
          <w:sz w:val="22"/>
          <w:szCs w:val="22"/>
        </w:rPr>
        <w:t>rma y términ</w:t>
      </w:r>
      <w:r w:rsidR="00DB0971" w:rsidRPr="003355B9">
        <w:rPr>
          <w:rFonts w:ascii="Arial" w:hAnsi="Arial" w:cs="Arial"/>
          <w:iCs/>
          <w:sz w:val="22"/>
          <w:szCs w:val="22"/>
        </w:rPr>
        <w:t>o</w:t>
      </w:r>
      <w:r w:rsidR="00D50650" w:rsidRPr="003355B9">
        <w:rPr>
          <w:rFonts w:ascii="Arial" w:hAnsi="Arial" w:cs="Arial"/>
          <w:iCs/>
          <w:sz w:val="22"/>
          <w:szCs w:val="22"/>
        </w:rPr>
        <w:t>s que sea s</w:t>
      </w:r>
      <w:r w:rsidR="00DB0971" w:rsidRPr="003355B9">
        <w:rPr>
          <w:rFonts w:ascii="Arial" w:hAnsi="Arial" w:cs="Arial"/>
          <w:iCs/>
          <w:sz w:val="22"/>
          <w:szCs w:val="22"/>
        </w:rPr>
        <w:t>o</w:t>
      </w:r>
      <w:r w:rsidR="00D50650" w:rsidRPr="003355B9">
        <w:rPr>
          <w:rFonts w:ascii="Arial" w:hAnsi="Arial" w:cs="Arial"/>
          <w:iCs/>
          <w:sz w:val="22"/>
          <w:szCs w:val="22"/>
        </w:rPr>
        <w:t>licitad</w:t>
      </w:r>
      <w:r w:rsidR="00DB0971" w:rsidRPr="003355B9">
        <w:rPr>
          <w:rFonts w:ascii="Arial" w:hAnsi="Arial" w:cs="Arial"/>
          <w:iCs/>
          <w:sz w:val="22"/>
          <w:szCs w:val="22"/>
        </w:rPr>
        <w:t>o</w:t>
      </w:r>
      <w:r w:rsidR="00D50650" w:rsidRPr="003355B9">
        <w:rPr>
          <w:rFonts w:ascii="Arial" w:hAnsi="Arial" w:cs="Arial"/>
          <w:iCs/>
          <w:sz w:val="22"/>
          <w:szCs w:val="22"/>
        </w:rPr>
        <w:t xml:space="preserve"> p</w:t>
      </w:r>
      <w:r w:rsidR="00DB0971" w:rsidRPr="003355B9">
        <w:rPr>
          <w:rFonts w:ascii="Arial" w:hAnsi="Arial" w:cs="Arial"/>
          <w:iCs/>
          <w:sz w:val="22"/>
          <w:szCs w:val="22"/>
        </w:rPr>
        <w:t>o</w:t>
      </w:r>
      <w:r w:rsidR="00D50650" w:rsidRPr="003355B9">
        <w:rPr>
          <w:rFonts w:ascii="Arial" w:hAnsi="Arial" w:cs="Arial"/>
          <w:iCs/>
          <w:sz w:val="22"/>
          <w:szCs w:val="22"/>
        </w:rPr>
        <w:t>r dicha aut</w:t>
      </w:r>
      <w:r w:rsidR="00DB0971" w:rsidRPr="003355B9">
        <w:rPr>
          <w:rFonts w:ascii="Arial" w:hAnsi="Arial" w:cs="Arial"/>
          <w:iCs/>
          <w:sz w:val="22"/>
          <w:szCs w:val="22"/>
        </w:rPr>
        <w:t>o</w:t>
      </w:r>
      <w:r w:rsidR="00D50650" w:rsidRPr="003355B9">
        <w:rPr>
          <w:rFonts w:ascii="Arial" w:hAnsi="Arial" w:cs="Arial"/>
          <w:iCs/>
          <w:sz w:val="22"/>
          <w:szCs w:val="22"/>
        </w:rPr>
        <w:t xml:space="preserve">ridad, </w:t>
      </w:r>
      <w:r w:rsidR="009C01FC" w:rsidRPr="003355B9">
        <w:rPr>
          <w:rFonts w:ascii="Arial" w:hAnsi="Arial" w:cs="Arial"/>
          <w:iCs/>
          <w:sz w:val="22"/>
          <w:szCs w:val="22"/>
        </w:rPr>
        <w:t xml:space="preserve">misma que será liberada al cumplirse las </w:t>
      </w:r>
      <w:r w:rsidR="001F1B6F" w:rsidRPr="003355B9">
        <w:rPr>
          <w:rFonts w:ascii="Arial" w:hAnsi="Arial" w:cs="Arial"/>
          <w:iCs/>
          <w:sz w:val="22"/>
          <w:szCs w:val="22"/>
        </w:rPr>
        <w:t>obligaciones</w:t>
      </w:r>
      <w:r w:rsidR="009C01FC" w:rsidRPr="003355B9">
        <w:rPr>
          <w:rFonts w:ascii="Arial" w:hAnsi="Arial" w:cs="Arial"/>
          <w:iCs/>
          <w:sz w:val="22"/>
          <w:szCs w:val="22"/>
        </w:rPr>
        <w:t xml:space="preserve"> respectivas;</w:t>
      </w:r>
    </w:p>
    <w:p w:rsidR="007C52C3" w:rsidRPr="003355B9" w:rsidRDefault="007C52C3" w:rsidP="00785576">
      <w:pPr>
        <w:tabs>
          <w:tab w:val="left" w:pos="0"/>
          <w:tab w:val="left" w:pos="1440"/>
        </w:tabs>
        <w:jc w:val="both"/>
        <w:rPr>
          <w:rFonts w:ascii="Arial" w:hAnsi="Arial" w:cs="Arial"/>
          <w:iCs/>
          <w:sz w:val="22"/>
          <w:szCs w:val="22"/>
        </w:rPr>
      </w:pPr>
    </w:p>
    <w:p w:rsidR="009C01FC"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V. </w:t>
      </w:r>
      <w:r w:rsidR="009C01FC" w:rsidRPr="003355B9">
        <w:rPr>
          <w:rFonts w:ascii="Arial" w:hAnsi="Arial" w:cs="Arial"/>
          <w:iCs/>
          <w:sz w:val="22"/>
          <w:szCs w:val="22"/>
        </w:rPr>
        <w:t>Mantener y c</w:t>
      </w:r>
      <w:r w:rsidR="00DB0971" w:rsidRPr="003355B9">
        <w:rPr>
          <w:rFonts w:ascii="Arial" w:hAnsi="Arial" w:cs="Arial"/>
          <w:iCs/>
          <w:sz w:val="22"/>
          <w:szCs w:val="22"/>
        </w:rPr>
        <w:t>o</w:t>
      </w:r>
      <w:r w:rsidR="009C01FC" w:rsidRPr="003355B9">
        <w:rPr>
          <w:rFonts w:ascii="Arial" w:hAnsi="Arial" w:cs="Arial"/>
          <w:iCs/>
          <w:sz w:val="22"/>
          <w:szCs w:val="22"/>
        </w:rPr>
        <w:t xml:space="preserve">nservar las </w:t>
      </w:r>
      <w:r w:rsidR="00DB0971" w:rsidRPr="003355B9">
        <w:rPr>
          <w:rFonts w:ascii="Arial" w:hAnsi="Arial" w:cs="Arial"/>
          <w:iCs/>
          <w:sz w:val="22"/>
          <w:szCs w:val="22"/>
        </w:rPr>
        <w:t>o</w:t>
      </w:r>
      <w:r w:rsidR="009C01FC" w:rsidRPr="003355B9">
        <w:rPr>
          <w:rFonts w:ascii="Arial" w:hAnsi="Arial" w:cs="Arial"/>
          <w:iCs/>
          <w:sz w:val="22"/>
          <w:szCs w:val="22"/>
        </w:rPr>
        <w:t>bras de urbanizac</w:t>
      </w:r>
      <w:r w:rsidR="005F2261" w:rsidRPr="003355B9">
        <w:rPr>
          <w:rFonts w:ascii="Arial" w:hAnsi="Arial" w:cs="Arial"/>
          <w:iCs/>
          <w:sz w:val="22"/>
          <w:szCs w:val="22"/>
        </w:rPr>
        <w:t>ión</w:t>
      </w:r>
      <w:r w:rsidR="009C01FC" w:rsidRPr="003355B9">
        <w:rPr>
          <w:rFonts w:ascii="Arial" w:hAnsi="Arial" w:cs="Arial"/>
          <w:iCs/>
          <w:sz w:val="22"/>
          <w:szCs w:val="22"/>
        </w:rPr>
        <w:t xml:space="preserve"> de manera satisfact</w:t>
      </w:r>
      <w:r w:rsidR="00DB0971" w:rsidRPr="003355B9">
        <w:rPr>
          <w:rFonts w:ascii="Arial" w:hAnsi="Arial" w:cs="Arial"/>
          <w:iCs/>
          <w:sz w:val="22"/>
          <w:szCs w:val="22"/>
        </w:rPr>
        <w:t>o</w:t>
      </w:r>
      <w:r w:rsidR="009C01FC" w:rsidRPr="003355B9">
        <w:rPr>
          <w:rFonts w:ascii="Arial" w:hAnsi="Arial" w:cs="Arial"/>
          <w:iCs/>
          <w:sz w:val="22"/>
          <w:szCs w:val="22"/>
        </w:rPr>
        <w:t>ria hasta la municipalizac</w:t>
      </w:r>
      <w:r w:rsidR="005F2261" w:rsidRPr="003355B9">
        <w:rPr>
          <w:rFonts w:ascii="Arial" w:hAnsi="Arial" w:cs="Arial"/>
          <w:iCs/>
          <w:sz w:val="22"/>
          <w:szCs w:val="22"/>
        </w:rPr>
        <w:t>ión</w:t>
      </w:r>
      <w:r w:rsidR="009C01FC" w:rsidRPr="003355B9">
        <w:rPr>
          <w:rFonts w:ascii="Arial" w:hAnsi="Arial" w:cs="Arial"/>
          <w:iCs/>
          <w:sz w:val="22"/>
          <w:szCs w:val="22"/>
        </w:rPr>
        <w:t xml:space="preserve"> de las mismas y la entrega a l</w:t>
      </w:r>
      <w:r w:rsidR="00DB0971" w:rsidRPr="003355B9">
        <w:rPr>
          <w:rFonts w:ascii="Arial" w:hAnsi="Arial" w:cs="Arial"/>
          <w:iCs/>
          <w:sz w:val="22"/>
          <w:szCs w:val="22"/>
        </w:rPr>
        <w:t>o</w:t>
      </w:r>
      <w:r w:rsidR="009C01FC" w:rsidRPr="003355B9">
        <w:rPr>
          <w:rFonts w:ascii="Arial" w:hAnsi="Arial" w:cs="Arial"/>
          <w:iCs/>
          <w:sz w:val="22"/>
          <w:szCs w:val="22"/>
        </w:rPr>
        <w:t xml:space="preserve">s </w:t>
      </w:r>
      <w:r w:rsidR="00DB0971" w:rsidRPr="003355B9">
        <w:rPr>
          <w:rFonts w:ascii="Arial" w:hAnsi="Arial" w:cs="Arial"/>
          <w:iCs/>
          <w:sz w:val="22"/>
          <w:szCs w:val="22"/>
        </w:rPr>
        <w:t>o</w:t>
      </w:r>
      <w:r w:rsidR="009C01FC" w:rsidRPr="003355B9">
        <w:rPr>
          <w:rFonts w:ascii="Arial" w:hAnsi="Arial" w:cs="Arial"/>
          <w:iCs/>
          <w:sz w:val="22"/>
          <w:szCs w:val="22"/>
        </w:rPr>
        <w:t>rganism</w:t>
      </w:r>
      <w:r w:rsidR="00DB0971" w:rsidRPr="003355B9">
        <w:rPr>
          <w:rFonts w:ascii="Arial" w:hAnsi="Arial" w:cs="Arial"/>
          <w:iCs/>
          <w:sz w:val="22"/>
          <w:szCs w:val="22"/>
        </w:rPr>
        <w:t>o</w:t>
      </w:r>
      <w:r w:rsidR="009C01FC" w:rsidRPr="003355B9">
        <w:rPr>
          <w:rFonts w:ascii="Arial" w:hAnsi="Arial" w:cs="Arial"/>
          <w:iCs/>
          <w:sz w:val="22"/>
          <w:szCs w:val="22"/>
        </w:rPr>
        <w:t>s públic</w:t>
      </w:r>
      <w:r w:rsidR="00DB0971" w:rsidRPr="003355B9">
        <w:rPr>
          <w:rFonts w:ascii="Arial" w:hAnsi="Arial" w:cs="Arial"/>
          <w:iCs/>
          <w:sz w:val="22"/>
          <w:szCs w:val="22"/>
        </w:rPr>
        <w:t>o</w:t>
      </w:r>
      <w:r w:rsidR="009C01FC" w:rsidRPr="003355B9">
        <w:rPr>
          <w:rFonts w:ascii="Arial" w:hAnsi="Arial" w:cs="Arial"/>
          <w:iCs/>
          <w:sz w:val="22"/>
          <w:szCs w:val="22"/>
        </w:rPr>
        <w:t>s respectiv</w:t>
      </w:r>
      <w:r w:rsidR="00DB0971" w:rsidRPr="003355B9">
        <w:rPr>
          <w:rFonts w:ascii="Arial" w:hAnsi="Arial" w:cs="Arial"/>
          <w:iCs/>
          <w:sz w:val="22"/>
          <w:szCs w:val="22"/>
        </w:rPr>
        <w:t>o</w:t>
      </w:r>
      <w:r w:rsidR="009C01FC" w:rsidRPr="003355B9">
        <w:rPr>
          <w:rFonts w:ascii="Arial" w:hAnsi="Arial" w:cs="Arial"/>
          <w:iCs/>
          <w:sz w:val="22"/>
          <w:szCs w:val="22"/>
        </w:rPr>
        <w:t>s;</w:t>
      </w:r>
    </w:p>
    <w:p w:rsidR="007C52C3" w:rsidRPr="003355B9" w:rsidRDefault="007C52C3" w:rsidP="00785576">
      <w:pPr>
        <w:tabs>
          <w:tab w:val="left" w:pos="0"/>
          <w:tab w:val="left" w:pos="1440"/>
        </w:tabs>
        <w:jc w:val="both"/>
        <w:rPr>
          <w:rFonts w:ascii="Arial" w:hAnsi="Arial" w:cs="Arial"/>
          <w:iCs/>
          <w:sz w:val="22"/>
          <w:szCs w:val="22"/>
        </w:rPr>
      </w:pPr>
    </w:p>
    <w:p w:rsidR="009C01FC"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VI. </w:t>
      </w:r>
      <w:r w:rsidR="009C01FC" w:rsidRPr="003355B9">
        <w:rPr>
          <w:rFonts w:ascii="Arial" w:hAnsi="Arial" w:cs="Arial"/>
          <w:iCs/>
          <w:sz w:val="22"/>
          <w:szCs w:val="22"/>
        </w:rPr>
        <w:t>Cubrir l</w:t>
      </w:r>
      <w:r w:rsidR="00DB0971" w:rsidRPr="003355B9">
        <w:rPr>
          <w:rFonts w:ascii="Arial" w:hAnsi="Arial" w:cs="Arial"/>
          <w:iCs/>
          <w:sz w:val="22"/>
          <w:szCs w:val="22"/>
        </w:rPr>
        <w:t>o</w:t>
      </w:r>
      <w:r w:rsidR="009C01FC" w:rsidRPr="003355B9">
        <w:rPr>
          <w:rFonts w:ascii="Arial" w:hAnsi="Arial" w:cs="Arial"/>
          <w:iCs/>
          <w:sz w:val="22"/>
          <w:szCs w:val="22"/>
        </w:rPr>
        <w:t>s gast</w:t>
      </w:r>
      <w:r w:rsidR="00DB0971" w:rsidRPr="003355B9">
        <w:rPr>
          <w:rFonts w:ascii="Arial" w:hAnsi="Arial" w:cs="Arial"/>
          <w:iCs/>
          <w:sz w:val="22"/>
          <w:szCs w:val="22"/>
        </w:rPr>
        <w:t>o</w:t>
      </w:r>
      <w:r w:rsidR="009C01FC" w:rsidRPr="003355B9">
        <w:rPr>
          <w:rFonts w:ascii="Arial" w:hAnsi="Arial" w:cs="Arial"/>
          <w:iCs/>
          <w:sz w:val="22"/>
          <w:szCs w:val="22"/>
        </w:rPr>
        <w:t>s de l</w:t>
      </w:r>
      <w:r w:rsidR="00DB0971" w:rsidRPr="003355B9">
        <w:rPr>
          <w:rFonts w:ascii="Arial" w:hAnsi="Arial" w:cs="Arial"/>
          <w:iCs/>
          <w:sz w:val="22"/>
          <w:szCs w:val="22"/>
        </w:rPr>
        <w:t>o</w:t>
      </w:r>
      <w:r w:rsidR="009C01FC" w:rsidRPr="003355B9">
        <w:rPr>
          <w:rFonts w:ascii="Arial" w:hAnsi="Arial" w:cs="Arial"/>
          <w:iCs/>
          <w:sz w:val="22"/>
          <w:szCs w:val="22"/>
        </w:rPr>
        <w:t>s servici</w:t>
      </w:r>
      <w:r w:rsidR="00DB0971" w:rsidRPr="003355B9">
        <w:rPr>
          <w:rFonts w:ascii="Arial" w:hAnsi="Arial" w:cs="Arial"/>
          <w:iCs/>
          <w:sz w:val="22"/>
          <w:szCs w:val="22"/>
        </w:rPr>
        <w:t>o</w:t>
      </w:r>
      <w:r w:rsidR="009C01FC" w:rsidRPr="003355B9">
        <w:rPr>
          <w:rFonts w:ascii="Arial" w:hAnsi="Arial" w:cs="Arial"/>
          <w:iCs/>
          <w:sz w:val="22"/>
          <w:szCs w:val="22"/>
        </w:rPr>
        <w:t>s de agua p</w:t>
      </w:r>
      <w:r w:rsidR="00DB0971" w:rsidRPr="003355B9">
        <w:rPr>
          <w:rFonts w:ascii="Arial" w:hAnsi="Arial" w:cs="Arial"/>
          <w:iCs/>
          <w:sz w:val="22"/>
          <w:szCs w:val="22"/>
        </w:rPr>
        <w:t>o</w:t>
      </w:r>
      <w:r w:rsidR="009C01FC" w:rsidRPr="003355B9">
        <w:rPr>
          <w:rFonts w:ascii="Arial" w:hAnsi="Arial" w:cs="Arial"/>
          <w:iCs/>
          <w:sz w:val="22"/>
          <w:szCs w:val="22"/>
        </w:rPr>
        <w:t>table, drenaje sanitari</w:t>
      </w:r>
      <w:r w:rsidR="00DB0971" w:rsidRPr="003355B9">
        <w:rPr>
          <w:rFonts w:ascii="Arial" w:hAnsi="Arial" w:cs="Arial"/>
          <w:iCs/>
          <w:sz w:val="22"/>
          <w:szCs w:val="22"/>
        </w:rPr>
        <w:t>o</w:t>
      </w:r>
      <w:r w:rsidR="009C01FC" w:rsidRPr="003355B9">
        <w:rPr>
          <w:rFonts w:ascii="Arial" w:hAnsi="Arial" w:cs="Arial"/>
          <w:iCs/>
          <w:sz w:val="22"/>
          <w:szCs w:val="22"/>
        </w:rPr>
        <w:t>, alumbrad</w:t>
      </w:r>
      <w:r w:rsidR="00DB0971" w:rsidRPr="003355B9">
        <w:rPr>
          <w:rFonts w:ascii="Arial" w:hAnsi="Arial" w:cs="Arial"/>
          <w:iCs/>
          <w:sz w:val="22"/>
          <w:szCs w:val="22"/>
        </w:rPr>
        <w:t>o</w:t>
      </w:r>
      <w:r w:rsidR="009C01FC" w:rsidRPr="003355B9">
        <w:rPr>
          <w:rFonts w:ascii="Arial" w:hAnsi="Arial" w:cs="Arial"/>
          <w:iCs/>
          <w:sz w:val="22"/>
          <w:szCs w:val="22"/>
        </w:rPr>
        <w:t xml:space="preserve"> públic</w:t>
      </w:r>
      <w:r w:rsidR="00DB0971" w:rsidRPr="003355B9">
        <w:rPr>
          <w:rFonts w:ascii="Arial" w:hAnsi="Arial" w:cs="Arial"/>
          <w:iCs/>
          <w:sz w:val="22"/>
          <w:szCs w:val="22"/>
        </w:rPr>
        <w:t>o</w:t>
      </w:r>
      <w:r w:rsidR="009C01FC" w:rsidRPr="003355B9">
        <w:rPr>
          <w:rFonts w:ascii="Arial" w:hAnsi="Arial" w:cs="Arial"/>
          <w:iCs/>
          <w:sz w:val="22"/>
          <w:szCs w:val="22"/>
        </w:rPr>
        <w:t>, rec</w:t>
      </w:r>
      <w:r w:rsidR="00DB0971" w:rsidRPr="003355B9">
        <w:rPr>
          <w:rFonts w:ascii="Arial" w:hAnsi="Arial" w:cs="Arial"/>
          <w:iCs/>
          <w:sz w:val="22"/>
          <w:szCs w:val="22"/>
        </w:rPr>
        <w:t>o</w:t>
      </w:r>
      <w:r w:rsidR="009C01FC" w:rsidRPr="003355B9">
        <w:rPr>
          <w:rFonts w:ascii="Arial" w:hAnsi="Arial" w:cs="Arial"/>
          <w:iCs/>
          <w:sz w:val="22"/>
          <w:szCs w:val="22"/>
        </w:rPr>
        <w:t>lecc</w:t>
      </w:r>
      <w:r w:rsidR="005F2261" w:rsidRPr="003355B9">
        <w:rPr>
          <w:rFonts w:ascii="Arial" w:hAnsi="Arial" w:cs="Arial"/>
          <w:iCs/>
          <w:sz w:val="22"/>
          <w:szCs w:val="22"/>
        </w:rPr>
        <w:t>ión</w:t>
      </w:r>
      <w:r w:rsidR="009C01FC" w:rsidRPr="003355B9">
        <w:rPr>
          <w:rFonts w:ascii="Arial" w:hAnsi="Arial" w:cs="Arial"/>
          <w:iCs/>
          <w:sz w:val="22"/>
          <w:szCs w:val="22"/>
        </w:rPr>
        <w:t xml:space="preserve"> de basura y mantenimient</w:t>
      </w:r>
      <w:r w:rsidR="00DB0971" w:rsidRPr="003355B9">
        <w:rPr>
          <w:rFonts w:ascii="Arial" w:hAnsi="Arial" w:cs="Arial"/>
          <w:iCs/>
          <w:sz w:val="22"/>
          <w:szCs w:val="22"/>
        </w:rPr>
        <w:t>o</w:t>
      </w:r>
      <w:r w:rsidR="009C01FC" w:rsidRPr="003355B9">
        <w:rPr>
          <w:rFonts w:ascii="Arial" w:hAnsi="Arial" w:cs="Arial"/>
          <w:iCs/>
          <w:sz w:val="22"/>
          <w:szCs w:val="22"/>
        </w:rPr>
        <w:t xml:space="preserve"> de la arb</w:t>
      </w:r>
      <w:r w:rsidR="00DB0971" w:rsidRPr="003355B9">
        <w:rPr>
          <w:rFonts w:ascii="Arial" w:hAnsi="Arial" w:cs="Arial"/>
          <w:iCs/>
          <w:sz w:val="22"/>
          <w:szCs w:val="22"/>
        </w:rPr>
        <w:t>o</w:t>
      </w:r>
      <w:r w:rsidR="009C01FC" w:rsidRPr="003355B9">
        <w:rPr>
          <w:rFonts w:ascii="Arial" w:hAnsi="Arial" w:cs="Arial"/>
          <w:iCs/>
          <w:sz w:val="22"/>
          <w:szCs w:val="22"/>
        </w:rPr>
        <w:t>rizac</w:t>
      </w:r>
      <w:r w:rsidR="005F2261" w:rsidRPr="003355B9">
        <w:rPr>
          <w:rFonts w:ascii="Arial" w:hAnsi="Arial" w:cs="Arial"/>
          <w:iCs/>
          <w:sz w:val="22"/>
          <w:szCs w:val="22"/>
        </w:rPr>
        <w:t>ión</w:t>
      </w:r>
      <w:r w:rsidR="009C01FC" w:rsidRPr="003355B9">
        <w:rPr>
          <w:rFonts w:ascii="Arial" w:hAnsi="Arial" w:cs="Arial"/>
          <w:iCs/>
          <w:sz w:val="22"/>
          <w:szCs w:val="22"/>
        </w:rPr>
        <w:t xml:space="preserve"> hasta la fecha de la recepc</w:t>
      </w:r>
      <w:r w:rsidR="005F2261" w:rsidRPr="003355B9">
        <w:rPr>
          <w:rFonts w:ascii="Arial" w:hAnsi="Arial" w:cs="Arial"/>
          <w:iCs/>
          <w:sz w:val="22"/>
          <w:szCs w:val="22"/>
        </w:rPr>
        <w:t>ión</w:t>
      </w:r>
      <w:r w:rsidR="009C01FC" w:rsidRPr="003355B9">
        <w:rPr>
          <w:rFonts w:ascii="Arial" w:hAnsi="Arial" w:cs="Arial"/>
          <w:iCs/>
          <w:sz w:val="22"/>
          <w:szCs w:val="22"/>
        </w:rPr>
        <w:t xml:space="preserve"> p</w:t>
      </w:r>
      <w:r w:rsidR="00DB0971" w:rsidRPr="003355B9">
        <w:rPr>
          <w:rFonts w:ascii="Arial" w:hAnsi="Arial" w:cs="Arial"/>
          <w:iCs/>
          <w:sz w:val="22"/>
          <w:szCs w:val="22"/>
        </w:rPr>
        <w:t>o</w:t>
      </w:r>
      <w:r w:rsidR="009C01FC" w:rsidRPr="003355B9">
        <w:rPr>
          <w:rFonts w:ascii="Arial" w:hAnsi="Arial" w:cs="Arial"/>
          <w:iCs/>
          <w:sz w:val="22"/>
          <w:szCs w:val="22"/>
        </w:rPr>
        <w:t>r el Municipi</w:t>
      </w:r>
      <w:r w:rsidR="00DB0971" w:rsidRPr="003355B9">
        <w:rPr>
          <w:rFonts w:ascii="Arial" w:hAnsi="Arial" w:cs="Arial"/>
          <w:iCs/>
          <w:sz w:val="22"/>
          <w:szCs w:val="22"/>
        </w:rPr>
        <w:t>o</w:t>
      </w:r>
      <w:r w:rsidR="009C01FC" w:rsidRPr="003355B9">
        <w:rPr>
          <w:rFonts w:ascii="Arial" w:hAnsi="Arial" w:cs="Arial"/>
          <w:iCs/>
          <w:sz w:val="22"/>
          <w:szCs w:val="22"/>
        </w:rPr>
        <w:t xml:space="preserve"> de las </w:t>
      </w:r>
      <w:r w:rsidR="00DB0971" w:rsidRPr="003355B9">
        <w:rPr>
          <w:rFonts w:ascii="Arial" w:hAnsi="Arial" w:cs="Arial"/>
          <w:iCs/>
          <w:sz w:val="22"/>
          <w:szCs w:val="22"/>
        </w:rPr>
        <w:t>o</w:t>
      </w:r>
      <w:r w:rsidR="009C01FC" w:rsidRPr="003355B9">
        <w:rPr>
          <w:rFonts w:ascii="Arial" w:hAnsi="Arial" w:cs="Arial"/>
          <w:iCs/>
          <w:sz w:val="22"/>
          <w:szCs w:val="22"/>
        </w:rPr>
        <w:t>bras y servici</w:t>
      </w:r>
      <w:r w:rsidR="00DB0971" w:rsidRPr="003355B9">
        <w:rPr>
          <w:rFonts w:ascii="Arial" w:hAnsi="Arial" w:cs="Arial"/>
          <w:iCs/>
          <w:sz w:val="22"/>
          <w:szCs w:val="22"/>
        </w:rPr>
        <w:t>o</w:t>
      </w:r>
      <w:r w:rsidR="009C01FC" w:rsidRPr="003355B9">
        <w:rPr>
          <w:rFonts w:ascii="Arial" w:hAnsi="Arial" w:cs="Arial"/>
          <w:iCs/>
          <w:sz w:val="22"/>
          <w:szCs w:val="22"/>
        </w:rPr>
        <w:t>s terminad</w:t>
      </w:r>
      <w:r w:rsidR="00DB0971" w:rsidRPr="003355B9">
        <w:rPr>
          <w:rFonts w:ascii="Arial" w:hAnsi="Arial" w:cs="Arial"/>
          <w:iCs/>
          <w:sz w:val="22"/>
          <w:szCs w:val="22"/>
        </w:rPr>
        <w:t>o</w:t>
      </w:r>
      <w:r w:rsidR="009C01FC" w:rsidRPr="003355B9">
        <w:rPr>
          <w:rFonts w:ascii="Arial" w:hAnsi="Arial" w:cs="Arial"/>
          <w:iCs/>
          <w:sz w:val="22"/>
          <w:szCs w:val="22"/>
        </w:rPr>
        <w:t xml:space="preserve">s del </w:t>
      </w:r>
      <w:r w:rsidR="007119F7" w:rsidRPr="003355B9">
        <w:rPr>
          <w:rFonts w:ascii="Arial" w:hAnsi="Arial" w:cs="Arial"/>
          <w:iCs/>
          <w:sz w:val="22"/>
          <w:szCs w:val="22"/>
        </w:rPr>
        <w:t>fraccionamiento</w:t>
      </w:r>
      <w:r w:rsidR="009C01FC" w:rsidRPr="003355B9">
        <w:rPr>
          <w:rFonts w:ascii="Arial" w:hAnsi="Arial" w:cs="Arial"/>
          <w:iCs/>
          <w:sz w:val="22"/>
          <w:szCs w:val="22"/>
        </w:rPr>
        <w:t>;</w:t>
      </w:r>
    </w:p>
    <w:p w:rsidR="007C52C3" w:rsidRPr="003355B9" w:rsidRDefault="007C52C3" w:rsidP="00785576">
      <w:pPr>
        <w:tabs>
          <w:tab w:val="left" w:pos="0"/>
          <w:tab w:val="left" w:pos="1440"/>
        </w:tabs>
        <w:jc w:val="both"/>
        <w:rPr>
          <w:rFonts w:ascii="Arial" w:hAnsi="Arial" w:cs="Arial"/>
          <w:iCs/>
          <w:sz w:val="22"/>
          <w:szCs w:val="22"/>
        </w:rPr>
      </w:pPr>
    </w:p>
    <w:p w:rsidR="009C01FC"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VII. </w:t>
      </w:r>
      <w:r w:rsidR="009C01FC" w:rsidRPr="003355B9">
        <w:rPr>
          <w:rFonts w:ascii="Arial" w:hAnsi="Arial" w:cs="Arial"/>
          <w:iCs/>
          <w:sz w:val="22"/>
          <w:szCs w:val="22"/>
        </w:rPr>
        <w:t>Realizar el diseñ</w:t>
      </w:r>
      <w:r w:rsidR="00DB0971" w:rsidRPr="003355B9">
        <w:rPr>
          <w:rFonts w:ascii="Arial" w:hAnsi="Arial" w:cs="Arial"/>
          <w:iCs/>
          <w:sz w:val="22"/>
          <w:szCs w:val="22"/>
        </w:rPr>
        <w:t>o</w:t>
      </w:r>
      <w:r w:rsidR="009C01FC" w:rsidRPr="003355B9">
        <w:rPr>
          <w:rFonts w:ascii="Arial" w:hAnsi="Arial" w:cs="Arial"/>
          <w:iCs/>
          <w:sz w:val="22"/>
          <w:szCs w:val="22"/>
        </w:rPr>
        <w:t xml:space="preserve"> del paviment</w:t>
      </w:r>
      <w:r w:rsidR="00DB0971" w:rsidRPr="003355B9">
        <w:rPr>
          <w:rFonts w:ascii="Arial" w:hAnsi="Arial" w:cs="Arial"/>
          <w:iCs/>
          <w:sz w:val="22"/>
          <w:szCs w:val="22"/>
        </w:rPr>
        <w:t>o</w:t>
      </w:r>
      <w:r w:rsidR="009C01FC" w:rsidRPr="003355B9">
        <w:rPr>
          <w:rFonts w:ascii="Arial" w:hAnsi="Arial" w:cs="Arial"/>
          <w:iCs/>
          <w:sz w:val="22"/>
          <w:szCs w:val="22"/>
        </w:rPr>
        <w:t xml:space="preserve"> de acuerd</w:t>
      </w:r>
      <w:r w:rsidR="00DB0971" w:rsidRPr="003355B9">
        <w:rPr>
          <w:rFonts w:ascii="Arial" w:hAnsi="Arial" w:cs="Arial"/>
          <w:iCs/>
          <w:sz w:val="22"/>
          <w:szCs w:val="22"/>
        </w:rPr>
        <w:t>o</w:t>
      </w:r>
      <w:r w:rsidR="009C01FC" w:rsidRPr="003355B9">
        <w:rPr>
          <w:rFonts w:ascii="Arial" w:hAnsi="Arial" w:cs="Arial"/>
          <w:iCs/>
          <w:sz w:val="22"/>
          <w:szCs w:val="22"/>
        </w:rPr>
        <w:t xml:space="preserve"> a l</w:t>
      </w:r>
      <w:r w:rsidR="00DB0971" w:rsidRPr="003355B9">
        <w:rPr>
          <w:rFonts w:ascii="Arial" w:hAnsi="Arial" w:cs="Arial"/>
          <w:iCs/>
          <w:sz w:val="22"/>
          <w:szCs w:val="22"/>
        </w:rPr>
        <w:t>o</w:t>
      </w:r>
      <w:r w:rsidR="009C01FC" w:rsidRPr="003355B9">
        <w:rPr>
          <w:rFonts w:ascii="Arial" w:hAnsi="Arial" w:cs="Arial"/>
          <w:iCs/>
          <w:sz w:val="22"/>
          <w:szCs w:val="22"/>
        </w:rPr>
        <w:t xml:space="preserve"> establecid</w:t>
      </w:r>
      <w:r w:rsidR="00DB0971" w:rsidRPr="003355B9">
        <w:rPr>
          <w:rFonts w:ascii="Arial" w:hAnsi="Arial" w:cs="Arial"/>
          <w:iCs/>
          <w:sz w:val="22"/>
          <w:szCs w:val="22"/>
        </w:rPr>
        <w:t>o</w:t>
      </w:r>
      <w:r w:rsidR="009C01FC" w:rsidRPr="003355B9">
        <w:rPr>
          <w:rFonts w:ascii="Arial" w:hAnsi="Arial" w:cs="Arial"/>
          <w:iCs/>
          <w:sz w:val="22"/>
          <w:szCs w:val="22"/>
        </w:rPr>
        <w:t xml:space="preserve"> en la </w:t>
      </w:r>
      <w:r w:rsidR="00B37A15" w:rsidRPr="003355B9">
        <w:rPr>
          <w:rFonts w:ascii="Arial" w:hAnsi="Arial" w:cs="Arial"/>
          <w:iCs/>
          <w:sz w:val="22"/>
          <w:szCs w:val="22"/>
        </w:rPr>
        <w:t>Ley</w:t>
      </w:r>
      <w:r w:rsidR="00EA381E" w:rsidRPr="003355B9">
        <w:rPr>
          <w:rFonts w:ascii="Arial" w:hAnsi="Arial" w:cs="Arial"/>
          <w:iCs/>
          <w:sz w:val="22"/>
          <w:szCs w:val="22"/>
        </w:rPr>
        <w:t xml:space="preserve"> para la C</w:t>
      </w:r>
      <w:r w:rsidR="00DB0971" w:rsidRPr="003355B9">
        <w:rPr>
          <w:rFonts w:ascii="Arial" w:hAnsi="Arial" w:cs="Arial"/>
          <w:iCs/>
          <w:sz w:val="22"/>
          <w:szCs w:val="22"/>
        </w:rPr>
        <w:t>o</w:t>
      </w:r>
      <w:r w:rsidR="00EA381E" w:rsidRPr="003355B9">
        <w:rPr>
          <w:rFonts w:ascii="Arial" w:hAnsi="Arial" w:cs="Arial"/>
          <w:iCs/>
          <w:sz w:val="22"/>
          <w:szCs w:val="22"/>
        </w:rPr>
        <w:t>nstrucc</w:t>
      </w:r>
      <w:r w:rsidR="005F2261" w:rsidRPr="003355B9">
        <w:rPr>
          <w:rFonts w:ascii="Arial" w:hAnsi="Arial" w:cs="Arial"/>
          <w:iCs/>
          <w:sz w:val="22"/>
          <w:szCs w:val="22"/>
        </w:rPr>
        <w:t>ión</w:t>
      </w:r>
      <w:r w:rsidR="00EA381E" w:rsidRPr="003355B9">
        <w:rPr>
          <w:rFonts w:ascii="Arial" w:hAnsi="Arial" w:cs="Arial"/>
          <w:iCs/>
          <w:sz w:val="22"/>
          <w:szCs w:val="22"/>
        </w:rPr>
        <w:t xml:space="preserve"> y Rehabilitac</w:t>
      </w:r>
      <w:r w:rsidR="005F2261" w:rsidRPr="003355B9">
        <w:rPr>
          <w:rFonts w:ascii="Arial" w:hAnsi="Arial" w:cs="Arial"/>
          <w:iCs/>
          <w:sz w:val="22"/>
          <w:szCs w:val="22"/>
        </w:rPr>
        <w:t>ión</w:t>
      </w:r>
      <w:r w:rsidR="00EA381E" w:rsidRPr="003355B9">
        <w:rPr>
          <w:rFonts w:ascii="Arial" w:hAnsi="Arial" w:cs="Arial"/>
          <w:iCs/>
          <w:sz w:val="22"/>
          <w:szCs w:val="22"/>
        </w:rPr>
        <w:t xml:space="preserve"> de Paviment</w:t>
      </w:r>
      <w:r w:rsidR="00DB0971" w:rsidRPr="003355B9">
        <w:rPr>
          <w:rFonts w:ascii="Arial" w:hAnsi="Arial" w:cs="Arial"/>
          <w:iCs/>
          <w:sz w:val="22"/>
          <w:szCs w:val="22"/>
        </w:rPr>
        <w:t>o</w:t>
      </w:r>
      <w:r w:rsidR="00EA381E" w:rsidRPr="003355B9">
        <w:rPr>
          <w:rFonts w:ascii="Arial" w:hAnsi="Arial" w:cs="Arial"/>
          <w:iCs/>
          <w:sz w:val="22"/>
          <w:szCs w:val="22"/>
        </w:rPr>
        <w:t>s del Estad</w:t>
      </w:r>
      <w:r w:rsidR="00DB0971" w:rsidRPr="003355B9">
        <w:rPr>
          <w:rFonts w:ascii="Arial" w:hAnsi="Arial" w:cs="Arial"/>
          <w:iCs/>
          <w:sz w:val="22"/>
          <w:szCs w:val="22"/>
        </w:rPr>
        <w:t>o</w:t>
      </w:r>
      <w:r w:rsidR="00EA381E" w:rsidRPr="003355B9">
        <w:rPr>
          <w:rFonts w:ascii="Arial" w:hAnsi="Arial" w:cs="Arial"/>
          <w:iCs/>
          <w:sz w:val="22"/>
          <w:szCs w:val="22"/>
        </w:rPr>
        <w:t xml:space="preserve"> de Nuev</w:t>
      </w:r>
      <w:r w:rsidR="00DB0971" w:rsidRPr="003355B9">
        <w:rPr>
          <w:rFonts w:ascii="Arial" w:hAnsi="Arial" w:cs="Arial"/>
          <w:iCs/>
          <w:sz w:val="22"/>
          <w:szCs w:val="22"/>
        </w:rPr>
        <w:t>o</w:t>
      </w:r>
      <w:r w:rsidR="00EA381E" w:rsidRPr="003355B9">
        <w:rPr>
          <w:rFonts w:ascii="Arial" w:hAnsi="Arial" w:cs="Arial"/>
          <w:iCs/>
          <w:sz w:val="22"/>
          <w:szCs w:val="22"/>
        </w:rPr>
        <w:t xml:space="preserve"> </w:t>
      </w:r>
      <w:r w:rsidR="009C6BDC" w:rsidRPr="003355B9">
        <w:rPr>
          <w:rFonts w:ascii="Arial" w:hAnsi="Arial" w:cs="Arial"/>
          <w:iCs/>
          <w:sz w:val="22"/>
          <w:szCs w:val="22"/>
        </w:rPr>
        <w:t>León</w:t>
      </w:r>
      <w:r w:rsidR="009C01FC" w:rsidRPr="003355B9">
        <w:rPr>
          <w:rFonts w:ascii="Arial" w:hAnsi="Arial" w:cs="Arial"/>
          <w:iCs/>
          <w:sz w:val="22"/>
          <w:szCs w:val="22"/>
        </w:rPr>
        <w:t>;</w:t>
      </w:r>
    </w:p>
    <w:p w:rsidR="007C52C3" w:rsidRPr="003355B9" w:rsidRDefault="007C52C3" w:rsidP="00785576">
      <w:pPr>
        <w:tabs>
          <w:tab w:val="left" w:pos="0"/>
          <w:tab w:val="left" w:pos="1440"/>
        </w:tabs>
        <w:jc w:val="both"/>
        <w:rPr>
          <w:rFonts w:ascii="Arial" w:hAnsi="Arial" w:cs="Arial"/>
          <w:iCs/>
          <w:sz w:val="22"/>
          <w:szCs w:val="22"/>
        </w:rPr>
      </w:pPr>
    </w:p>
    <w:p w:rsidR="009C01FC" w:rsidRPr="003355B9" w:rsidRDefault="0049475A" w:rsidP="0049475A">
      <w:pPr>
        <w:tabs>
          <w:tab w:val="left" w:pos="0"/>
          <w:tab w:val="left" w:pos="1440"/>
        </w:tabs>
        <w:jc w:val="both"/>
        <w:rPr>
          <w:rFonts w:ascii="Arial" w:hAnsi="Arial" w:cs="Arial"/>
          <w:iCs/>
          <w:sz w:val="22"/>
          <w:szCs w:val="22"/>
        </w:rPr>
      </w:pPr>
      <w:r w:rsidRPr="003355B9">
        <w:rPr>
          <w:rFonts w:ascii="Arial" w:hAnsi="Arial" w:cs="Arial"/>
          <w:iCs/>
          <w:sz w:val="22"/>
          <w:szCs w:val="22"/>
        </w:rPr>
        <w:t xml:space="preserve">VIII. </w:t>
      </w:r>
      <w:r w:rsidR="009C01FC" w:rsidRPr="003355B9">
        <w:rPr>
          <w:rFonts w:ascii="Arial" w:hAnsi="Arial" w:cs="Arial"/>
          <w:iCs/>
          <w:sz w:val="22"/>
          <w:szCs w:val="22"/>
        </w:rPr>
        <w:t>Garantizar la buena calidad de paviment</w:t>
      </w:r>
      <w:r w:rsidR="00DB0971" w:rsidRPr="003355B9">
        <w:rPr>
          <w:rFonts w:ascii="Arial" w:hAnsi="Arial" w:cs="Arial"/>
          <w:iCs/>
          <w:sz w:val="22"/>
          <w:szCs w:val="22"/>
        </w:rPr>
        <w:t>o</w:t>
      </w:r>
      <w:r w:rsidR="009C01FC" w:rsidRPr="003355B9">
        <w:rPr>
          <w:rFonts w:ascii="Arial" w:hAnsi="Arial" w:cs="Arial"/>
          <w:iCs/>
          <w:sz w:val="22"/>
          <w:szCs w:val="22"/>
        </w:rPr>
        <w:t>s, guarnic</w:t>
      </w:r>
      <w:r w:rsidR="00727BB6" w:rsidRPr="003355B9">
        <w:rPr>
          <w:rFonts w:ascii="Arial" w:hAnsi="Arial" w:cs="Arial"/>
          <w:iCs/>
          <w:sz w:val="22"/>
          <w:szCs w:val="22"/>
        </w:rPr>
        <w:t>iones</w:t>
      </w:r>
      <w:r w:rsidR="009C01FC" w:rsidRPr="003355B9">
        <w:rPr>
          <w:rFonts w:ascii="Arial" w:hAnsi="Arial" w:cs="Arial"/>
          <w:iCs/>
          <w:sz w:val="22"/>
          <w:szCs w:val="22"/>
        </w:rPr>
        <w:t>, banquetas y el sistema para el manej</w:t>
      </w:r>
      <w:r w:rsidR="00DB0971" w:rsidRPr="003355B9">
        <w:rPr>
          <w:rFonts w:ascii="Arial" w:hAnsi="Arial" w:cs="Arial"/>
          <w:iCs/>
          <w:sz w:val="22"/>
          <w:szCs w:val="22"/>
        </w:rPr>
        <w:t>o</w:t>
      </w:r>
      <w:r w:rsidR="009C01FC" w:rsidRPr="003355B9">
        <w:rPr>
          <w:rFonts w:ascii="Arial" w:hAnsi="Arial" w:cs="Arial"/>
          <w:iCs/>
          <w:sz w:val="22"/>
          <w:szCs w:val="22"/>
        </w:rPr>
        <w:t xml:space="preserve"> integral de aguas pluviales p</w:t>
      </w:r>
      <w:r w:rsidR="00DB0971" w:rsidRPr="003355B9">
        <w:rPr>
          <w:rFonts w:ascii="Arial" w:hAnsi="Arial" w:cs="Arial"/>
          <w:iCs/>
          <w:sz w:val="22"/>
          <w:szCs w:val="22"/>
        </w:rPr>
        <w:t>o</w:t>
      </w:r>
      <w:r w:rsidR="009C01FC" w:rsidRPr="003355B9">
        <w:rPr>
          <w:rFonts w:ascii="Arial" w:hAnsi="Arial" w:cs="Arial"/>
          <w:iCs/>
          <w:sz w:val="22"/>
          <w:szCs w:val="22"/>
        </w:rPr>
        <w:t>r el términ</w:t>
      </w:r>
      <w:r w:rsidR="00DB0971" w:rsidRPr="003355B9">
        <w:rPr>
          <w:rFonts w:ascii="Arial" w:hAnsi="Arial" w:cs="Arial"/>
          <w:iCs/>
          <w:sz w:val="22"/>
          <w:szCs w:val="22"/>
        </w:rPr>
        <w:t>o</w:t>
      </w:r>
      <w:r w:rsidR="009C01FC" w:rsidRPr="003355B9">
        <w:rPr>
          <w:rFonts w:ascii="Arial" w:hAnsi="Arial" w:cs="Arial"/>
          <w:iCs/>
          <w:sz w:val="22"/>
          <w:szCs w:val="22"/>
        </w:rPr>
        <w:t xml:space="preserve"> de tres añ</w:t>
      </w:r>
      <w:r w:rsidR="00DB0971" w:rsidRPr="003355B9">
        <w:rPr>
          <w:rFonts w:ascii="Arial" w:hAnsi="Arial" w:cs="Arial"/>
          <w:iCs/>
          <w:sz w:val="22"/>
          <w:szCs w:val="22"/>
        </w:rPr>
        <w:t>o</w:t>
      </w:r>
      <w:r w:rsidR="009C01FC" w:rsidRPr="003355B9">
        <w:rPr>
          <w:rFonts w:ascii="Arial" w:hAnsi="Arial" w:cs="Arial"/>
          <w:iCs/>
          <w:sz w:val="22"/>
          <w:szCs w:val="22"/>
        </w:rPr>
        <w:t>s a partir de la fecha de recepc</w:t>
      </w:r>
      <w:r w:rsidR="005F2261" w:rsidRPr="003355B9">
        <w:rPr>
          <w:rFonts w:ascii="Arial" w:hAnsi="Arial" w:cs="Arial"/>
          <w:iCs/>
          <w:sz w:val="22"/>
          <w:szCs w:val="22"/>
        </w:rPr>
        <w:t>ión</w:t>
      </w:r>
      <w:r w:rsidR="009C01FC" w:rsidRPr="003355B9">
        <w:rPr>
          <w:rFonts w:ascii="Arial" w:hAnsi="Arial" w:cs="Arial"/>
          <w:iCs/>
          <w:sz w:val="22"/>
          <w:szCs w:val="22"/>
        </w:rPr>
        <w:t xml:space="preserve"> de estas </w:t>
      </w:r>
      <w:r w:rsidR="00DB0971" w:rsidRPr="003355B9">
        <w:rPr>
          <w:rFonts w:ascii="Arial" w:hAnsi="Arial" w:cs="Arial"/>
          <w:iCs/>
          <w:sz w:val="22"/>
          <w:szCs w:val="22"/>
        </w:rPr>
        <w:t>o</w:t>
      </w:r>
      <w:r w:rsidR="009C01FC" w:rsidRPr="003355B9">
        <w:rPr>
          <w:rFonts w:ascii="Arial" w:hAnsi="Arial" w:cs="Arial"/>
          <w:iCs/>
          <w:sz w:val="22"/>
          <w:szCs w:val="22"/>
        </w:rPr>
        <w:t>bras p</w:t>
      </w:r>
      <w:r w:rsidR="00DB0971" w:rsidRPr="003355B9">
        <w:rPr>
          <w:rFonts w:ascii="Arial" w:hAnsi="Arial" w:cs="Arial"/>
          <w:iCs/>
          <w:sz w:val="22"/>
          <w:szCs w:val="22"/>
        </w:rPr>
        <w:t>o</w:t>
      </w:r>
      <w:r w:rsidR="009C01FC" w:rsidRPr="003355B9">
        <w:rPr>
          <w:rFonts w:ascii="Arial" w:hAnsi="Arial" w:cs="Arial"/>
          <w:iCs/>
          <w:sz w:val="22"/>
          <w:szCs w:val="22"/>
        </w:rPr>
        <w:t>r el municipi</w:t>
      </w:r>
      <w:r w:rsidR="00DB0971" w:rsidRPr="003355B9">
        <w:rPr>
          <w:rFonts w:ascii="Arial" w:hAnsi="Arial" w:cs="Arial"/>
          <w:iCs/>
          <w:sz w:val="22"/>
          <w:szCs w:val="22"/>
        </w:rPr>
        <w:t>o</w:t>
      </w:r>
      <w:r w:rsidR="009C01FC" w:rsidRPr="003355B9">
        <w:rPr>
          <w:rFonts w:ascii="Arial" w:hAnsi="Arial" w:cs="Arial"/>
          <w:iCs/>
          <w:sz w:val="22"/>
          <w:szCs w:val="22"/>
        </w:rPr>
        <w:t>;</w:t>
      </w:r>
    </w:p>
    <w:p w:rsidR="007C52C3" w:rsidRPr="003355B9" w:rsidRDefault="007C52C3" w:rsidP="00785576">
      <w:pPr>
        <w:tabs>
          <w:tab w:val="left" w:pos="0"/>
          <w:tab w:val="left" w:pos="1440"/>
        </w:tabs>
        <w:jc w:val="both"/>
        <w:rPr>
          <w:rFonts w:ascii="Arial" w:hAnsi="Arial" w:cs="Arial"/>
          <w:iCs/>
          <w:sz w:val="22"/>
          <w:szCs w:val="22"/>
        </w:rPr>
      </w:pPr>
    </w:p>
    <w:p w:rsidR="00E649B9" w:rsidRPr="000A7097" w:rsidRDefault="00E649B9" w:rsidP="00E649B9">
      <w:pPr>
        <w:tabs>
          <w:tab w:val="left" w:pos="567"/>
          <w:tab w:val="left" w:pos="1985"/>
          <w:tab w:val="left" w:pos="5760"/>
        </w:tabs>
        <w:autoSpaceDE w:val="0"/>
        <w:autoSpaceDN w:val="0"/>
        <w:adjustRightInd w:val="0"/>
        <w:ind w:right="51"/>
        <w:rPr>
          <w:rFonts w:ascii="Arial" w:hAnsi="Arial" w:cs="Arial"/>
          <w:i/>
          <w:sz w:val="22"/>
          <w:szCs w:val="22"/>
        </w:rPr>
      </w:pPr>
      <w:r w:rsidRPr="000A7097">
        <w:rPr>
          <w:rFonts w:ascii="Arial" w:hAnsi="Arial" w:cs="Arial"/>
          <w:i/>
          <w:sz w:val="22"/>
          <w:szCs w:val="22"/>
        </w:rPr>
        <w:t>(REFORMADA, P.O. 03 DE JULIO DE 2014)</w:t>
      </w:r>
    </w:p>
    <w:p w:rsidR="00E649B9" w:rsidRPr="000A7097" w:rsidRDefault="00E649B9" w:rsidP="00E649B9">
      <w:pPr>
        <w:pStyle w:val="Texto"/>
        <w:spacing w:after="0" w:line="240" w:lineRule="auto"/>
        <w:ind w:right="51" w:firstLine="0"/>
        <w:rPr>
          <w:sz w:val="22"/>
          <w:szCs w:val="22"/>
        </w:rPr>
      </w:pPr>
      <w:r w:rsidRPr="000A7097">
        <w:rPr>
          <w:sz w:val="22"/>
          <w:szCs w:val="22"/>
        </w:rPr>
        <w:t xml:space="preserve">IX.- Inscribir en el Registro Público de la Propiedad y del Comercio el acuerdo de autorización y el plano de proyecto ejecutivo; </w:t>
      </w:r>
    </w:p>
    <w:p w:rsidR="00E649B9" w:rsidRPr="000A7097" w:rsidRDefault="00E649B9" w:rsidP="00E649B9">
      <w:pPr>
        <w:pStyle w:val="Texto"/>
        <w:spacing w:after="0" w:line="240" w:lineRule="auto"/>
        <w:ind w:right="51" w:firstLine="0"/>
        <w:rPr>
          <w:sz w:val="22"/>
          <w:szCs w:val="22"/>
        </w:rPr>
      </w:pPr>
    </w:p>
    <w:p w:rsidR="00E649B9" w:rsidRPr="000A7097" w:rsidRDefault="00E649B9" w:rsidP="00E649B9">
      <w:pPr>
        <w:tabs>
          <w:tab w:val="left" w:pos="567"/>
          <w:tab w:val="left" w:pos="1985"/>
          <w:tab w:val="left" w:pos="5760"/>
        </w:tabs>
        <w:autoSpaceDE w:val="0"/>
        <w:autoSpaceDN w:val="0"/>
        <w:adjustRightInd w:val="0"/>
        <w:ind w:right="51"/>
        <w:rPr>
          <w:rFonts w:ascii="Arial" w:hAnsi="Arial" w:cs="Arial"/>
          <w:i/>
          <w:sz w:val="22"/>
          <w:szCs w:val="22"/>
        </w:rPr>
      </w:pPr>
      <w:r w:rsidRPr="000A7097">
        <w:rPr>
          <w:rFonts w:ascii="Arial" w:hAnsi="Arial" w:cs="Arial"/>
          <w:i/>
          <w:sz w:val="22"/>
          <w:szCs w:val="22"/>
        </w:rPr>
        <w:t>(REFORMADA, P.O. 03 DE JULIO DE 2014)</w:t>
      </w:r>
    </w:p>
    <w:p w:rsidR="00E649B9" w:rsidRPr="000A7097" w:rsidRDefault="00E649B9" w:rsidP="00E649B9">
      <w:pPr>
        <w:pStyle w:val="Texto"/>
        <w:spacing w:after="0" w:line="240" w:lineRule="auto"/>
        <w:ind w:right="51" w:firstLine="0"/>
        <w:rPr>
          <w:sz w:val="22"/>
          <w:szCs w:val="22"/>
        </w:rPr>
      </w:pPr>
      <w:r w:rsidRPr="000A7097">
        <w:rPr>
          <w:sz w:val="22"/>
          <w:szCs w:val="22"/>
        </w:rPr>
        <w:t xml:space="preserve">X.- Pagar el impuesto predial correspondiente a cada uno de los lotes del fraccionamiento hasta la fecha en que se formalice la venta de los mismos; y </w:t>
      </w:r>
    </w:p>
    <w:p w:rsidR="00E649B9" w:rsidRPr="000A7097" w:rsidRDefault="00E649B9" w:rsidP="00E649B9">
      <w:pPr>
        <w:tabs>
          <w:tab w:val="left" w:pos="1418"/>
        </w:tabs>
        <w:ind w:right="51"/>
        <w:rPr>
          <w:rFonts w:ascii="Arial" w:hAnsi="Arial" w:cs="Arial"/>
          <w:sz w:val="22"/>
          <w:szCs w:val="22"/>
        </w:rPr>
      </w:pPr>
    </w:p>
    <w:p w:rsidR="00E649B9" w:rsidRPr="000A7097" w:rsidRDefault="00E649B9" w:rsidP="00E649B9">
      <w:pPr>
        <w:tabs>
          <w:tab w:val="left" w:pos="567"/>
          <w:tab w:val="left" w:pos="1985"/>
          <w:tab w:val="left" w:pos="5760"/>
        </w:tabs>
        <w:autoSpaceDE w:val="0"/>
        <w:autoSpaceDN w:val="0"/>
        <w:adjustRightInd w:val="0"/>
        <w:ind w:right="51"/>
        <w:rPr>
          <w:rFonts w:ascii="Arial" w:hAnsi="Arial" w:cs="Arial"/>
          <w:i/>
          <w:sz w:val="22"/>
          <w:szCs w:val="22"/>
        </w:rPr>
      </w:pPr>
      <w:r w:rsidRPr="000A7097">
        <w:rPr>
          <w:rFonts w:ascii="Arial" w:hAnsi="Arial" w:cs="Arial"/>
          <w:i/>
          <w:sz w:val="22"/>
          <w:szCs w:val="22"/>
        </w:rPr>
        <w:t>(ADICIONADA, P.O. 03 DE JULIO DE 2014)</w:t>
      </w:r>
    </w:p>
    <w:p w:rsidR="00E649B9" w:rsidRPr="000A7097" w:rsidRDefault="00E649B9" w:rsidP="00E649B9">
      <w:pPr>
        <w:tabs>
          <w:tab w:val="left" w:pos="1418"/>
        </w:tabs>
        <w:ind w:right="51"/>
        <w:rPr>
          <w:rFonts w:ascii="Arial" w:hAnsi="Arial" w:cs="Arial"/>
          <w:sz w:val="22"/>
          <w:szCs w:val="22"/>
        </w:rPr>
      </w:pPr>
      <w:r w:rsidRPr="000A7097">
        <w:rPr>
          <w:rFonts w:ascii="Arial" w:hAnsi="Arial" w:cs="Arial"/>
          <w:sz w:val="22"/>
          <w:szCs w:val="22"/>
        </w:rPr>
        <w:t xml:space="preserve">XI. Deberá cumplir con la Ley  para la Protección de los Derechos de las Personas con Discapacidad y </w:t>
      </w:r>
      <w:r w:rsidRPr="000A7097">
        <w:rPr>
          <w:rFonts w:ascii="Arial" w:hAnsi="Arial" w:cs="Arial"/>
          <w:color w:val="000000"/>
          <w:sz w:val="22"/>
          <w:szCs w:val="22"/>
        </w:rPr>
        <w:t>tomar en cuenta</w:t>
      </w:r>
      <w:r w:rsidRPr="000A7097">
        <w:rPr>
          <w:rFonts w:ascii="Arial" w:hAnsi="Arial" w:cs="Arial"/>
          <w:sz w:val="22"/>
          <w:szCs w:val="22"/>
        </w:rPr>
        <w:t xml:space="preserve"> las Normas Oficiales Mexicanas en materia de Accesibilidad Universal vigentes.</w:t>
      </w:r>
    </w:p>
    <w:p w:rsidR="004C6AE5" w:rsidRPr="003355B9" w:rsidRDefault="004C6AE5" w:rsidP="0049475A">
      <w:pPr>
        <w:tabs>
          <w:tab w:val="left" w:pos="0"/>
          <w:tab w:val="left" w:pos="1440"/>
        </w:tabs>
        <w:jc w:val="both"/>
        <w:rPr>
          <w:rFonts w:ascii="Arial" w:hAnsi="Arial" w:cs="Arial"/>
          <w:iCs/>
          <w:sz w:val="22"/>
          <w:szCs w:val="22"/>
        </w:rPr>
      </w:pPr>
    </w:p>
    <w:p w:rsidR="009C01FC" w:rsidRPr="003355B9" w:rsidRDefault="009C01FC" w:rsidP="00785576">
      <w:pPr>
        <w:tabs>
          <w:tab w:val="left" w:pos="0"/>
          <w:tab w:val="left" w:pos="5760"/>
        </w:tabs>
        <w:jc w:val="both"/>
        <w:rPr>
          <w:rFonts w:ascii="Arial" w:hAnsi="Arial" w:cs="Arial"/>
          <w:i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612FBE" w:rsidRPr="003355B9">
        <w:rPr>
          <w:rFonts w:ascii="Arial" w:hAnsi="Arial" w:cs="Arial"/>
          <w:b/>
          <w:sz w:val="22"/>
          <w:szCs w:val="22"/>
        </w:rPr>
        <w:t>206.</w:t>
      </w:r>
      <w:r w:rsidRPr="003355B9">
        <w:rPr>
          <w:rStyle w:val="EstiloNegrita"/>
          <w:rFonts w:cs="Arial"/>
          <w:sz w:val="22"/>
          <w:szCs w:val="22"/>
        </w:rPr>
        <w:t xml:space="preserve"> </w:t>
      </w:r>
      <w:r w:rsidRPr="003355B9">
        <w:rPr>
          <w:rFonts w:ascii="Arial" w:hAnsi="Arial" w:cs="Arial"/>
          <w:iCs/>
          <w:sz w:val="22"/>
          <w:szCs w:val="22"/>
        </w:rPr>
        <w:t>En l</w:t>
      </w:r>
      <w:r w:rsidR="00DB0971" w:rsidRPr="003355B9">
        <w:rPr>
          <w:rFonts w:ascii="Arial" w:hAnsi="Arial" w:cs="Arial"/>
          <w:iCs/>
          <w:sz w:val="22"/>
          <w:szCs w:val="22"/>
        </w:rPr>
        <w:t>o</w:t>
      </w:r>
      <w:r w:rsidRPr="003355B9">
        <w:rPr>
          <w:rFonts w:ascii="Arial" w:hAnsi="Arial" w:cs="Arial"/>
          <w:iCs/>
          <w:sz w:val="22"/>
          <w:szCs w:val="22"/>
        </w:rPr>
        <w:t xml:space="preserve"> referente a la habilitac</w:t>
      </w:r>
      <w:r w:rsidR="005F2261" w:rsidRPr="003355B9">
        <w:rPr>
          <w:rFonts w:ascii="Arial" w:hAnsi="Arial" w:cs="Arial"/>
          <w:iCs/>
          <w:sz w:val="22"/>
          <w:szCs w:val="22"/>
        </w:rPr>
        <w:t>ión</w:t>
      </w:r>
      <w:r w:rsidRPr="003355B9">
        <w:rPr>
          <w:rFonts w:ascii="Arial" w:hAnsi="Arial" w:cs="Arial"/>
          <w:iCs/>
          <w:sz w:val="22"/>
          <w:szCs w:val="22"/>
        </w:rPr>
        <w:t>, equipamient</w:t>
      </w:r>
      <w:r w:rsidR="00DB0971" w:rsidRPr="003355B9">
        <w:rPr>
          <w:rFonts w:ascii="Arial" w:hAnsi="Arial" w:cs="Arial"/>
          <w:iCs/>
          <w:sz w:val="22"/>
          <w:szCs w:val="22"/>
        </w:rPr>
        <w:t>o</w:t>
      </w:r>
      <w:r w:rsidRPr="003355B9">
        <w:rPr>
          <w:rFonts w:ascii="Arial" w:hAnsi="Arial" w:cs="Arial"/>
          <w:iCs/>
          <w:sz w:val="22"/>
          <w:szCs w:val="22"/>
        </w:rPr>
        <w:t xml:space="preserve"> y arb</w:t>
      </w:r>
      <w:r w:rsidR="00DB0971" w:rsidRPr="003355B9">
        <w:rPr>
          <w:rFonts w:ascii="Arial" w:hAnsi="Arial" w:cs="Arial"/>
          <w:iCs/>
          <w:sz w:val="22"/>
          <w:szCs w:val="22"/>
        </w:rPr>
        <w:t>o</w:t>
      </w:r>
      <w:r w:rsidRPr="003355B9">
        <w:rPr>
          <w:rFonts w:ascii="Arial" w:hAnsi="Arial" w:cs="Arial"/>
          <w:iCs/>
          <w:sz w:val="22"/>
          <w:szCs w:val="22"/>
        </w:rPr>
        <w:t>lad</w:t>
      </w:r>
      <w:r w:rsidR="00DB0971" w:rsidRPr="003355B9">
        <w:rPr>
          <w:rFonts w:ascii="Arial" w:hAnsi="Arial" w:cs="Arial"/>
          <w:iCs/>
          <w:sz w:val="22"/>
          <w:szCs w:val="22"/>
        </w:rPr>
        <w:t>o</w:t>
      </w:r>
      <w:r w:rsidRPr="003355B9">
        <w:rPr>
          <w:rFonts w:ascii="Arial" w:hAnsi="Arial" w:cs="Arial"/>
          <w:iCs/>
          <w:sz w:val="22"/>
          <w:szCs w:val="22"/>
        </w:rPr>
        <w:t xml:space="preserve"> de áreas verdes </w:t>
      </w:r>
      <w:r w:rsidR="00DB0971" w:rsidRPr="003355B9">
        <w:rPr>
          <w:rFonts w:ascii="Arial" w:hAnsi="Arial" w:cs="Arial"/>
          <w:iCs/>
          <w:sz w:val="22"/>
          <w:szCs w:val="22"/>
        </w:rPr>
        <w:t>o</w:t>
      </w:r>
      <w:r w:rsidRPr="003355B9">
        <w:rPr>
          <w:rFonts w:ascii="Arial" w:hAnsi="Arial" w:cs="Arial"/>
          <w:iCs/>
          <w:sz w:val="22"/>
          <w:szCs w:val="22"/>
        </w:rPr>
        <w:t xml:space="preserve"> recreativas de </w:t>
      </w:r>
      <w:r w:rsidR="007119F7" w:rsidRPr="003355B9">
        <w:rPr>
          <w:rFonts w:ascii="Arial" w:hAnsi="Arial" w:cs="Arial"/>
          <w:iCs/>
          <w:sz w:val="22"/>
          <w:szCs w:val="22"/>
        </w:rPr>
        <w:t>fraccionamiento</w:t>
      </w:r>
      <w:r w:rsidRPr="003355B9">
        <w:rPr>
          <w:rFonts w:ascii="Arial" w:hAnsi="Arial" w:cs="Arial"/>
          <w:iCs/>
          <w:sz w:val="22"/>
          <w:szCs w:val="22"/>
        </w:rPr>
        <w:t xml:space="preserve">s </w:t>
      </w:r>
      <w:r w:rsidR="00C42DA1" w:rsidRPr="003355B9">
        <w:rPr>
          <w:rFonts w:ascii="Arial" w:hAnsi="Arial" w:cs="Arial"/>
          <w:iCs/>
          <w:sz w:val="22"/>
          <w:szCs w:val="22"/>
        </w:rPr>
        <w:t>habitacionales</w:t>
      </w:r>
      <w:r w:rsidRPr="003355B9">
        <w:rPr>
          <w:rFonts w:ascii="Arial" w:hAnsi="Arial" w:cs="Arial"/>
          <w:iCs/>
          <w:sz w:val="22"/>
          <w:szCs w:val="22"/>
        </w:rPr>
        <w:t xml:space="preserve"> de urbanizac</w:t>
      </w:r>
      <w:r w:rsidR="005F2261" w:rsidRPr="003355B9">
        <w:rPr>
          <w:rFonts w:ascii="Arial" w:hAnsi="Arial" w:cs="Arial"/>
          <w:iCs/>
          <w:sz w:val="22"/>
          <w:szCs w:val="22"/>
        </w:rPr>
        <w:t>ión</w:t>
      </w:r>
      <w:r w:rsidRPr="003355B9">
        <w:rPr>
          <w:rFonts w:ascii="Arial" w:hAnsi="Arial" w:cs="Arial"/>
          <w:iCs/>
          <w:sz w:val="22"/>
          <w:szCs w:val="22"/>
        </w:rPr>
        <w:t xml:space="preserve"> inmediata, l</w:t>
      </w:r>
      <w:r w:rsidR="00DB0971" w:rsidRPr="003355B9">
        <w:rPr>
          <w:rFonts w:ascii="Arial" w:hAnsi="Arial" w:cs="Arial"/>
          <w:iCs/>
          <w:sz w:val="22"/>
          <w:szCs w:val="22"/>
        </w:rPr>
        <w:t>o</w:t>
      </w:r>
      <w:r w:rsidRPr="003355B9">
        <w:rPr>
          <w:rFonts w:ascii="Arial" w:hAnsi="Arial" w:cs="Arial"/>
          <w:iCs/>
          <w:sz w:val="22"/>
          <w:szCs w:val="22"/>
        </w:rPr>
        <w:t>s lineamient</w:t>
      </w:r>
      <w:r w:rsidR="00DB0971" w:rsidRPr="003355B9">
        <w:rPr>
          <w:rFonts w:ascii="Arial" w:hAnsi="Arial" w:cs="Arial"/>
          <w:iCs/>
          <w:sz w:val="22"/>
          <w:szCs w:val="22"/>
        </w:rPr>
        <w:t>o</w:t>
      </w:r>
      <w:r w:rsidRPr="003355B9">
        <w:rPr>
          <w:rFonts w:ascii="Arial" w:hAnsi="Arial" w:cs="Arial"/>
          <w:iCs/>
          <w:sz w:val="22"/>
          <w:szCs w:val="22"/>
        </w:rPr>
        <w:t>s c</w:t>
      </w:r>
      <w:r w:rsidR="00DB0971" w:rsidRPr="003355B9">
        <w:rPr>
          <w:rFonts w:ascii="Arial" w:hAnsi="Arial" w:cs="Arial"/>
          <w:iCs/>
          <w:sz w:val="22"/>
          <w:szCs w:val="22"/>
        </w:rPr>
        <w:t>o</w:t>
      </w:r>
      <w:r w:rsidRPr="003355B9">
        <w:rPr>
          <w:rFonts w:ascii="Arial" w:hAnsi="Arial" w:cs="Arial"/>
          <w:iCs/>
          <w:sz w:val="22"/>
          <w:szCs w:val="22"/>
        </w:rPr>
        <w:t>nf</w:t>
      </w:r>
      <w:r w:rsidR="00DB0971" w:rsidRPr="003355B9">
        <w:rPr>
          <w:rFonts w:ascii="Arial" w:hAnsi="Arial" w:cs="Arial"/>
          <w:iCs/>
          <w:sz w:val="22"/>
          <w:szCs w:val="22"/>
        </w:rPr>
        <w:t>o</w:t>
      </w:r>
      <w:r w:rsidRPr="003355B9">
        <w:rPr>
          <w:rFonts w:ascii="Arial" w:hAnsi="Arial" w:cs="Arial"/>
          <w:iCs/>
          <w:sz w:val="22"/>
          <w:szCs w:val="22"/>
        </w:rPr>
        <w:t>rme a l</w:t>
      </w:r>
      <w:r w:rsidR="00DB0971" w:rsidRPr="003355B9">
        <w:rPr>
          <w:rFonts w:ascii="Arial" w:hAnsi="Arial" w:cs="Arial"/>
          <w:iCs/>
          <w:sz w:val="22"/>
          <w:szCs w:val="22"/>
        </w:rPr>
        <w:t>o</w:t>
      </w:r>
      <w:r w:rsidRPr="003355B9">
        <w:rPr>
          <w:rFonts w:ascii="Arial" w:hAnsi="Arial" w:cs="Arial"/>
          <w:iCs/>
          <w:sz w:val="22"/>
          <w:szCs w:val="22"/>
        </w:rPr>
        <w:t>s cuales la aut</w:t>
      </w:r>
      <w:r w:rsidR="00DB0971" w:rsidRPr="003355B9">
        <w:rPr>
          <w:rFonts w:ascii="Arial" w:hAnsi="Arial" w:cs="Arial"/>
          <w:iCs/>
          <w:sz w:val="22"/>
          <w:szCs w:val="22"/>
        </w:rPr>
        <w:t>o</w:t>
      </w:r>
      <w:r w:rsidRPr="003355B9">
        <w:rPr>
          <w:rFonts w:ascii="Arial" w:hAnsi="Arial" w:cs="Arial"/>
          <w:iCs/>
          <w:sz w:val="22"/>
          <w:szCs w:val="22"/>
        </w:rPr>
        <w:t>ridad municipal apruebe un pr</w:t>
      </w:r>
      <w:r w:rsidR="00DB0971" w:rsidRPr="003355B9">
        <w:rPr>
          <w:rFonts w:ascii="Arial" w:hAnsi="Arial" w:cs="Arial"/>
          <w:iCs/>
          <w:sz w:val="22"/>
          <w:szCs w:val="22"/>
        </w:rPr>
        <w:t>o</w:t>
      </w:r>
      <w:r w:rsidRPr="003355B9">
        <w:rPr>
          <w:rFonts w:ascii="Arial" w:hAnsi="Arial" w:cs="Arial"/>
          <w:iCs/>
          <w:sz w:val="22"/>
          <w:szCs w:val="22"/>
        </w:rPr>
        <w:t>yect</w:t>
      </w:r>
      <w:r w:rsidR="00DB0971" w:rsidRPr="003355B9">
        <w:rPr>
          <w:rFonts w:ascii="Arial" w:hAnsi="Arial" w:cs="Arial"/>
          <w:iCs/>
          <w:sz w:val="22"/>
          <w:szCs w:val="22"/>
        </w:rPr>
        <w:t>o</w:t>
      </w:r>
      <w:r w:rsidRPr="003355B9">
        <w:rPr>
          <w:rFonts w:ascii="Arial" w:hAnsi="Arial" w:cs="Arial"/>
          <w:iCs/>
          <w:sz w:val="22"/>
          <w:szCs w:val="22"/>
        </w:rPr>
        <w:t xml:space="preserve"> urbanístic</w:t>
      </w:r>
      <w:r w:rsidR="00DB0971" w:rsidRPr="003355B9">
        <w:rPr>
          <w:rFonts w:ascii="Arial" w:hAnsi="Arial" w:cs="Arial"/>
          <w:iCs/>
          <w:sz w:val="22"/>
          <w:szCs w:val="22"/>
        </w:rPr>
        <w:t>o</w:t>
      </w:r>
      <w:r w:rsidRPr="003355B9">
        <w:rPr>
          <w:rFonts w:ascii="Arial" w:hAnsi="Arial" w:cs="Arial"/>
          <w:iCs/>
          <w:sz w:val="22"/>
          <w:szCs w:val="22"/>
        </w:rPr>
        <w:t>, deberán de incluir c</w:t>
      </w:r>
      <w:r w:rsidR="00DB0971" w:rsidRPr="003355B9">
        <w:rPr>
          <w:rFonts w:ascii="Arial" w:hAnsi="Arial" w:cs="Arial"/>
          <w:iCs/>
          <w:sz w:val="22"/>
          <w:szCs w:val="22"/>
        </w:rPr>
        <w:t>o</w:t>
      </w:r>
      <w:r w:rsidRPr="003355B9">
        <w:rPr>
          <w:rFonts w:ascii="Arial" w:hAnsi="Arial" w:cs="Arial"/>
          <w:iCs/>
          <w:sz w:val="22"/>
          <w:szCs w:val="22"/>
        </w:rPr>
        <w:t>m</w:t>
      </w:r>
      <w:r w:rsidR="00DB0971" w:rsidRPr="003355B9">
        <w:rPr>
          <w:rFonts w:ascii="Arial" w:hAnsi="Arial" w:cs="Arial"/>
          <w:iCs/>
          <w:sz w:val="22"/>
          <w:szCs w:val="22"/>
        </w:rPr>
        <w:t>o</w:t>
      </w:r>
      <w:r w:rsidRPr="003355B9">
        <w:rPr>
          <w:rFonts w:ascii="Arial" w:hAnsi="Arial" w:cs="Arial"/>
          <w:iCs/>
          <w:sz w:val="22"/>
          <w:szCs w:val="22"/>
        </w:rPr>
        <w:t xml:space="preserve"> mínim</w:t>
      </w:r>
      <w:r w:rsidR="00DB0971" w:rsidRPr="003355B9">
        <w:rPr>
          <w:rFonts w:ascii="Arial" w:hAnsi="Arial" w:cs="Arial"/>
          <w:iCs/>
          <w:sz w:val="22"/>
          <w:szCs w:val="22"/>
        </w:rPr>
        <w:t>o</w:t>
      </w:r>
      <w:r w:rsidRPr="003355B9">
        <w:rPr>
          <w:rFonts w:ascii="Arial" w:hAnsi="Arial" w:cs="Arial"/>
          <w:iCs/>
          <w:sz w:val="22"/>
          <w:szCs w:val="22"/>
        </w:rPr>
        <w:t>:</w:t>
      </w:r>
    </w:p>
    <w:p w:rsidR="009C01FC" w:rsidRPr="003355B9" w:rsidRDefault="009C01FC" w:rsidP="00785576">
      <w:pPr>
        <w:tabs>
          <w:tab w:val="left" w:pos="0"/>
          <w:tab w:val="left" w:pos="5760"/>
        </w:tabs>
        <w:jc w:val="both"/>
        <w:rPr>
          <w:rFonts w:ascii="Arial" w:hAnsi="Arial" w:cs="Arial"/>
          <w:iCs/>
          <w:sz w:val="22"/>
          <w:szCs w:val="22"/>
        </w:rPr>
      </w:pPr>
    </w:p>
    <w:p w:rsidR="009C01FC" w:rsidRPr="003355B9" w:rsidRDefault="0049475A" w:rsidP="0049475A">
      <w:pPr>
        <w:tabs>
          <w:tab w:val="left" w:pos="0"/>
          <w:tab w:val="left" w:pos="5760"/>
        </w:tabs>
        <w:jc w:val="both"/>
        <w:rPr>
          <w:rFonts w:ascii="Arial" w:hAnsi="Arial" w:cs="Arial"/>
          <w:iCs/>
          <w:sz w:val="22"/>
          <w:szCs w:val="22"/>
        </w:rPr>
      </w:pPr>
      <w:r w:rsidRPr="003355B9">
        <w:rPr>
          <w:rFonts w:ascii="Arial" w:hAnsi="Arial" w:cs="Arial"/>
          <w:iCs/>
          <w:sz w:val="22"/>
          <w:szCs w:val="22"/>
        </w:rPr>
        <w:t xml:space="preserve">I. </w:t>
      </w:r>
      <w:r w:rsidR="009C01FC" w:rsidRPr="003355B9">
        <w:rPr>
          <w:rFonts w:ascii="Arial" w:hAnsi="Arial" w:cs="Arial"/>
          <w:iCs/>
          <w:sz w:val="22"/>
          <w:szCs w:val="22"/>
        </w:rPr>
        <w:t>C</w:t>
      </w:r>
      <w:r w:rsidR="00DB0971" w:rsidRPr="003355B9">
        <w:rPr>
          <w:rFonts w:ascii="Arial" w:hAnsi="Arial" w:cs="Arial"/>
          <w:iCs/>
          <w:sz w:val="22"/>
          <w:szCs w:val="22"/>
        </w:rPr>
        <w:t>o</w:t>
      </w:r>
      <w:r w:rsidR="009C01FC" w:rsidRPr="003355B9">
        <w:rPr>
          <w:rFonts w:ascii="Arial" w:hAnsi="Arial" w:cs="Arial"/>
          <w:iCs/>
          <w:sz w:val="22"/>
          <w:szCs w:val="22"/>
        </w:rPr>
        <w:t>nstrucc</w:t>
      </w:r>
      <w:r w:rsidR="005F2261" w:rsidRPr="003355B9">
        <w:rPr>
          <w:rFonts w:ascii="Arial" w:hAnsi="Arial" w:cs="Arial"/>
          <w:iCs/>
          <w:sz w:val="22"/>
          <w:szCs w:val="22"/>
        </w:rPr>
        <w:t>ión</w:t>
      </w:r>
      <w:r w:rsidR="009C01FC" w:rsidRPr="003355B9">
        <w:rPr>
          <w:rFonts w:ascii="Arial" w:hAnsi="Arial" w:cs="Arial"/>
          <w:iCs/>
          <w:sz w:val="22"/>
          <w:szCs w:val="22"/>
        </w:rPr>
        <w:t xml:space="preserve"> de banqueta perimetral, c</w:t>
      </w:r>
      <w:r w:rsidR="00DB0971" w:rsidRPr="003355B9">
        <w:rPr>
          <w:rFonts w:ascii="Arial" w:hAnsi="Arial" w:cs="Arial"/>
          <w:iCs/>
          <w:sz w:val="22"/>
          <w:szCs w:val="22"/>
        </w:rPr>
        <w:t>o</w:t>
      </w:r>
      <w:r w:rsidR="009C01FC" w:rsidRPr="003355B9">
        <w:rPr>
          <w:rFonts w:ascii="Arial" w:hAnsi="Arial" w:cs="Arial"/>
          <w:iCs/>
          <w:sz w:val="22"/>
          <w:szCs w:val="22"/>
        </w:rPr>
        <w:t>n facilidades para pers</w:t>
      </w:r>
      <w:r w:rsidR="00DB0971" w:rsidRPr="003355B9">
        <w:rPr>
          <w:rFonts w:ascii="Arial" w:hAnsi="Arial" w:cs="Arial"/>
          <w:iCs/>
          <w:sz w:val="22"/>
          <w:szCs w:val="22"/>
        </w:rPr>
        <w:t>o</w:t>
      </w:r>
      <w:r w:rsidR="009C01FC" w:rsidRPr="003355B9">
        <w:rPr>
          <w:rFonts w:ascii="Arial" w:hAnsi="Arial" w:cs="Arial"/>
          <w:iCs/>
          <w:sz w:val="22"/>
          <w:szCs w:val="22"/>
        </w:rPr>
        <w:t>nas c</w:t>
      </w:r>
      <w:r w:rsidR="00DB0971" w:rsidRPr="003355B9">
        <w:rPr>
          <w:rFonts w:ascii="Arial" w:hAnsi="Arial" w:cs="Arial"/>
          <w:iCs/>
          <w:sz w:val="22"/>
          <w:szCs w:val="22"/>
        </w:rPr>
        <w:t>o</w:t>
      </w:r>
      <w:r w:rsidR="009C01FC" w:rsidRPr="003355B9">
        <w:rPr>
          <w:rFonts w:ascii="Arial" w:hAnsi="Arial" w:cs="Arial"/>
          <w:iCs/>
          <w:sz w:val="22"/>
          <w:szCs w:val="22"/>
        </w:rPr>
        <w:t>n capacidades diferentes, y adic</w:t>
      </w:r>
      <w:r w:rsidR="00727BB6" w:rsidRPr="003355B9">
        <w:rPr>
          <w:rFonts w:ascii="Arial" w:hAnsi="Arial" w:cs="Arial"/>
          <w:iCs/>
          <w:sz w:val="22"/>
          <w:szCs w:val="22"/>
        </w:rPr>
        <w:t>iona</w:t>
      </w:r>
      <w:r w:rsidR="009C01FC" w:rsidRPr="003355B9">
        <w:rPr>
          <w:rFonts w:ascii="Arial" w:hAnsi="Arial" w:cs="Arial"/>
          <w:iCs/>
          <w:sz w:val="22"/>
          <w:szCs w:val="22"/>
        </w:rPr>
        <w:t>lmente en su interi</w:t>
      </w:r>
      <w:r w:rsidR="00DB0971" w:rsidRPr="003355B9">
        <w:rPr>
          <w:rFonts w:ascii="Arial" w:hAnsi="Arial" w:cs="Arial"/>
          <w:iCs/>
          <w:sz w:val="22"/>
          <w:szCs w:val="22"/>
        </w:rPr>
        <w:t>o</w:t>
      </w:r>
      <w:r w:rsidR="009C01FC" w:rsidRPr="003355B9">
        <w:rPr>
          <w:rFonts w:ascii="Arial" w:hAnsi="Arial" w:cs="Arial"/>
          <w:iCs/>
          <w:sz w:val="22"/>
          <w:szCs w:val="22"/>
        </w:rPr>
        <w:t>r 500-quinient</w:t>
      </w:r>
      <w:r w:rsidR="00DB0971" w:rsidRPr="003355B9">
        <w:rPr>
          <w:rFonts w:ascii="Arial" w:hAnsi="Arial" w:cs="Arial"/>
          <w:iCs/>
          <w:sz w:val="22"/>
          <w:szCs w:val="22"/>
        </w:rPr>
        <w:t>o</w:t>
      </w:r>
      <w:r w:rsidR="009C01FC" w:rsidRPr="003355B9">
        <w:rPr>
          <w:rFonts w:ascii="Arial" w:hAnsi="Arial" w:cs="Arial"/>
          <w:iCs/>
          <w:sz w:val="22"/>
          <w:szCs w:val="22"/>
        </w:rPr>
        <w:t>s metr</w:t>
      </w:r>
      <w:r w:rsidR="00DB0971" w:rsidRPr="003355B9">
        <w:rPr>
          <w:rFonts w:ascii="Arial" w:hAnsi="Arial" w:cs="Arial"/>
          <w:iCs/>
          <w:sz w:val="22"/>
          <w:szCs w:val="22"/>
        </w:rPr>
        <w:t>o</w:t>
      </w:r>
      <w:r w:rsidR="009C01FC" w:rsidRPr="003355B9">
        <w:rPr>
          <w:rFonts w:ascii="Arial" w:hAnsi="Arial" w:cs="Arial"/>
          <w:iCs/>
          <w:sz w:val="22"/>
          <w:szCs w:val="22"/>
        </w:rPr>
        <w:t>s cuadrad</w:t>
      </w:r>
      <w:r w:rsidR="00DB0971" w:rsidRPr="003355B9">
        <w:rPr>
          <w:rFonts w:ascii="Arial" w:hAnsi="Arial" w:cs="Arial"/>
          <w:iCs/>
          <w:sz w:val="22"/>
          <w:szCs w:val="22"/>
        </w:rPr>
        <w:t>o</w:t>
      </w:r>
      <w:r w:rsidR="009C01FC" w:rsidRPr="003355B9">
        <w:rPr>
          <w:rFonts w:ascii="Arial" w:hAnsi="Arial" w:cs="Arial"/>
          <w:iCs/>
          <w:sz w:val="22"/>
          <w:szCs w:val="22"/>
        </w:rPr>
        <w:t>s de banqueta p</w:t>
      </w:r>
      <w:r w:rsidR="00DB0971" w:rsidRPr="003355B9">
        <w:rPr>
          <w:rFonts w:ascii="Arial" w:hAnsi="Arial" w:cs="Arial"/>
          <w:iCs/>
          <w:sz w:val="22"/>
          <w:szCs w:val="22"/>
        </w:rPr>
        <w:t>o</w:t>
      </w:r>
      <w:r w:rsidR="009C01FC" w:rsidRPr="003355B9">
        <w:rPr>
          <w:rFonts w:ascii="Arial" w:hAnsi="Arial" w:cs="Arial"/>
          <w:iCs/>
          <w:sz w:val="22"/>
          <w:szCs w:val="22"/>
        </w:rPr>
        <w:t>r cada 10,000-diez mil metr</w:t>
      </w:r>
      <w:r w:rsidR="00DB0971" w:rsidRPr="003355B9">
        <w:rPr>
          <w:rFonts w:ascii="Arial" w:hAnsi="Arial" w:cs="Arial"/>
          <w:iCs/>
          <w:sz w:val="22"/>
          <w:szCs w:val="22"/>
        </w:rPr>
        <w:t>o</w:t>
      </w:r>
      <w:r w:rsidR="009C01FC" w:rsidRPr="003355B9">
        <w:rPr>
          <w:rFonts w:ascii="Arial" w:hAnsi="Arial" w:cs="Arial"/>
          <w:iCs/>
          <w:sz w:val="22"/>
          <w:szCs w:val="22"/>
        </w:rPr>
        <w:t>s cuadrad</w:t>
      </w:r>
      <w:r w:rsidR="00DB0971" w:rsidRPr="003355B9">
        <w:rPr>
          <w:rFonts w:ascii="Arial" w:hAnsi="Arial" w:cs="Arial"/>
          <w:iCs/>
          <w:sz w:val="22"/>
          <w:szCs w:val="22"/>
        </w:rPr>
        <w:t>o</w:t>
      </w:r>
      <w:r w:rsidR="009C01FC" w:rsidRPr="003355B9">
        <w:rPr>
          <w:rFonts w:ascii="Arial" w:hAnsi="Arial" w:cs="Arial"/>
          <w:iCs/>
          <w:sz w:val="22"/>
          <w:szCs w:val="22"/>
        </w:rPr>
        <w:t>s de terren</w:t>
      </w:r>
      <w:r w:rsidR="00DB0971" w:rsidRPr="003355B9">
        <w:rPr>
          <w:rFonts w:ascii="Arial" w:hAnsi="Arial" w:cs="Arial"/>
          <w:iCs/>
          <w:sz w:val="22"/>
          <w:szCs w:val="22"/>
        </w:rPr>
        <w:t>o</w:t>
      </w:r>
      <w:r w:rsidR="009C01FC" w:rsidRPr="003355B9">
        <w:rPr>
          <w:rFonts w:ascii="Arial" w:hAnsi="Arial" w:cs="Arial"/>
          <w:iCs/>
          <w:sz w:val="22"/>
          <w:szCs w:val="22"/>
        </w:rPr>
        <w:t>;</w:t>
      </w:r>
    </w:p>
    <w:p w:rsidR="0060610A" w:rsidRPr="003355B9" w:rsidRDefault="0060610A" w:rsidP="00785576">
      <w:pPr>
        <w:tabs>
          <w:tab w:val="left" w:pos="0"/>
          <w:tab w:val="num" w:pos="1440"/>
          <w:tab w:val="left" w:pos="5760"/>
        </w:tabs>
        <w:jc w:val="both"/>
        <w:rPr>
          <w:rFonts w:ascii="Arial" w:hAnsi="Arial" w:cs="Arial"/>
          <w:iCs/>
          <w:sz w:val="22"/>
          <w:szCs w:val="22"/>
        </w:rPr>
      </w:pPr>
    </w:p>
    <w:p w:rsidR="009C01FC" w:rsidRPr="003355B9" w:rsidRDefault="0049475A" w:rsidP="0049475A">
      <w:pPr>
        <w:tabs>
          <w:tab w:val="left" w:pos="0"/>
          <w:tab w:val="left" w:pos="5760"/>
        </w:tabs>
        <w:jc w:val="both"/>
        <w:rPr>
          <w:rFonts w:ascii="Arial" w:hAnsi="Arial" w:cs="Arial"/>
          <w:iCs/>
          <w:sz w:val="22"/>
          <w:szCs w:val="22"/>
        </w:rPr>
      </w:pPr>
      <w:r w:rsidRPr="003355B9">
        <w:rPr>
          <w:rFonts w:ascii="Arial" w:hAnsi="Arial" w:cs="Arial"/>
          <w:iCs/>
          <w:sz w:val="22"/>
          <w:szCs w:val="22"/>
        </w:rPr>
        <w:t xml:space="preserve">II. </w:t>
      </w:r>
      <w:r w:rsidR="009C01FC" w:rsidRPr="003355B9">
        <w:rPr>
          <w:rFonts w:ascii="Arial" w:hAnsi="Arial" w:cs="Arial"/>
          <w:iCs/>
          <w:sz w:val="22"/>
          <w:szCs w:val="22"/>
        </w:rPr>
        <w:t>Instalac</w:t>
      </w:r>
      <w:r w:rsidR="005F2261" w:rsidRPr="003355B9">
        <w:rPr>
          <w:rFonts w:ascii="Arial" w:hAnsi="Arial" w:cs="Arial"/>
          <w:iCs/>
          <w:sz w:val="22"/>
          <w:szCs w:val="22"/>
        </w:rPr>
        <w:t>ión</w:t>
      </w:r>
      <w:r w:rsidR="009C01FC" w:rsidRPr="003355B9">
        <w:rPr>
          <w:rFonts w:ascii="Arial" w:hAnsi="Arial" w:cs="Arial"/>
          <w:iCs/>
          <w:sz w:val="22"/>
          <w:szCs w:val="22"/>
        </w:rPr>
        <w:t xml:space="preserve"> del alumbrad</w:t>
      </w:r>
      <w:r w:rsidR="00DB0971" w:rsidRPr="003355B9">
        <w:rPr>
          <w:rFonts w:ascii="Arial" w:hAnsi="Arial" w:cs="Arial"/>
          <w:iCs/>
          <w:sz w:val="22"/>
          <w:szCs w:val="22"/>
        </w:rPr>
        <w:t>o</w:t>
      </w:r>
      <w:r w:rsidR="009C01FC" w:rsidRPr="003355B9">
        <w:rPr>
          <w:rFonts w:ascii="Arial" w:hAnsi="Arial" w:cs="Arial"/>
          <w:iCs/>
          <w:sz w:val="22"/>
          <w:szCs w:val="22"/>
        </w:rPr>
        <w:t xml:space="preserve"> perimetral y adic</w:t>
      </w:r>
      <w:r w:rsidR="00727BB6" w:rsidRPr="003355B9">
        <w:rPr>
          <w:rFonts w:ascii="Arial" w:hAnsi="Arial" w:cs="Arial"/>
          <w:iCs/>
          <w:sz w:val="22"/>
          <w:szCs w:val="22"/>
        </w:rPr>
        <w:t>iona</w:t>
      </w:r>
      <w:r w:rsidR="009C01FC" w:rsidRPr="003355B9">
        <w:rPr>
          <w:rFonts w:ascii="Arial" w:hAnsi="Arial" w:cs="Arial"/>
          <w:iCs/>
          <w:sz w:val="22"/>
          <w:szCs w:val="22"/>
        </w:rPr>
        <w:t>lmente en su interi</w:t>
      </w:r>
      <w:r w:rsidR="00DB0971" w:rsidRPr="003355B9">
        <w:rPr>
          <w:rFonts w:ascii="Arial" w:hAnsi="Arial" w:cs="Arial"/>
          <w:iCs/>
          <w:sz w:val="22"/>
          <w:szCs w:val="22"/>
        </w:rPr>
        <w:t>o</w:t>
      </w:r>
      <w:r w:rsidR="009C01FC" w:rsidRPr="003355B9">
        <w:rPr>
          <w:rFonts w:ascii="Arial" w:hAnsi="Arial" w:cs="Arial"/>
          <w:iCs/>
          <w:sz w:val="22"/>
          <w:szCs w:val="22"/>
        </w:rPr>
        <w:t>r una luminaria p</w:t>
      </w:r>
      <w:r w:rsidR="00DB0971" w:rsidRPr="003355B9">
        <w:rPr>
          <w:rFonts w:ascii="Arial" w:hAnsi="Arial" w:cs="Arial"/>
          <w:iCs/>
          <w:sz w:val="22"/>
          <w:szCs w:val="22"/>
        </w:rPr>
        <w:t>o</w:t>
      </w:r>
      <w:r w:rsidR="009C01FC" w:rsidRPr="003355B9">
        <w:rPr>
          <w:rFonts w:ascii="Arial" w:hAnsi="Arial" w:cs="Arial"/>
          <w:iCs/>
          <w:sz w:val="22"/>
          <w:szCs w:val="22"/>
        </w:rPr>
        <w:t>r cada 500-quinient</w:t>
      </w:r>
      <w:r w:rsidR="00DB0971" w:rsidRPr="003355B9">
        <w:rPr>
          <w:rFonts w:ascii="Arial" w:hAnsi="Arial" w:cs="Arial"/>
          <w:iCs/>
          <w:sz w:val="22"/>
          <w:szCs w:val="22"/>
        </w:rPr>
        <w:t>o</w:t>
      </w:r>
      <w:r w:rsidR="009C01FC" w:rsidRPr="003355B9">
        <w:rPr>
          <w:rFonts w:ascii="Arial" w:hAnsi="Arial" w:cs="Arial"/>
          <w:iCs/>
          <w:sz w:val="22"/>
          <w:szCs w:val="22"/>
        </w:rPr>
        <w:t>s metr</w:t>
      </w:r>
      <w:r w:rsidR="00DB0971" w:rsidRPr="003355B9">
        <w:rPr>
          <w:rFonts w:ascii="Arial" w:hAnsi="Arial" w:cs="Arial"/>
          <w:iCs/>
          <w:sz w:val="22"/>
          <w:szCs w:val="22"/>
        </w:rPr>
        <w:t>o</w:t>
      </w:r>
      <w:r w:rsidR="009C01FC" w:rsidRPr="003355B9">
        <w:rPr>
          <w:rFonts w:ascii="Arial" w:hAnsi="Arial" w:cs="Arial"/>
          <w:iCs/>
          <w:sz w:val="22"/>
          <w:szCs w:val="22"/>
        </w:rPr>
        <w:t>s cuadrad</w:t>
      </w:r>
      <w:r w:rsidR="00DB0971" w:rsidRPr="003355B9">
        <w:rPr>
          <w:rFonts w:ascii="Arial" w:hAnsi="Arial" w:cs="Arial"/>
          <w:iCs/>
          <w:sz w:val="22"/>
          <w:szCs w:val="22"/>
        </w:rPr>
        <w:t>o</w:t>
      </w:r>
      <w:r w:rsidR="009C01FC" w:rsidRPr="003355B9">
        <w:rPr>
          <w:rFonts w:ascii="Arial" w:hAnsi="Arial" w:cs="Arial"/>
          <w:iCs/>
          <w:sz w:val="22"/>
          <w:szCs w:val="22"/>
        </w:rPr>
        <w:t>s de terren</w:t>
      </w:r>
      <w:r w:rsidR="00DB0971" w:rsidRPr="003355B9">
        <w:rPr>
          <w:rFonts w:ascii="Arial" w:hAnsi="Arial" w:cs="Arial"/>
          <w:iCs/>
          <w:sz w:val="22"/>
          <w:szCs w:val="22"/>
        </w:rPr>
        <w:t>o</w:t>
      </w:r>
      <w:r w:rsidR="009C01FC" w:rsidRPr="003355B9">
        <w:rPr>
          <w:rFonts w:ascii="Arial" w:hAnsi="Arial" w:cs="Arial"/>
          <w:iCs/>
          <w:sz w:val="22"/>
          <w:szCs w:val="22"/>
        </w:rPr>
        <w:t>;</w:t>
      </w:r>
    </w:p>
    <w:p w:rsidR="0060610A" w:rsidRPr="003355B9" w:rsidRDefault="0060610A" w:rsidP="00785576">
      <w:pPr>
        <w:tabs>
          <w:tab w:val="left" w:pos="0"/>
          <w:tab w:val="num" w:pos="1440"/>
          <w:tab w:val="left" w:pos="5760"/>
        </w:tabs>
        <w:jc w:val="both"/>
        <w:rPr>
          <w:rFonts w:ascii="Arial" w:hAnsi="Arial" w:cs="Arial"/>
          <w:iCs/>
          <w:sz w:val="22"/>
          <w:szCs w:val="22"/>
        </w:rPr>
      </w:pPr>
    </w:p>
    <w:p w:rsidR="004C6AE5" w:rsidRPr="003355B9" w:rsidRDefault="0049475A" w:rsidP="0049475A">
      <w:pPr>
        <w:tabs>
          <w:tab w:val="left" w:pos="0"/>
          <w:tab w:val="left" w:pos="5760"/>
        </w:tabs>
        <w:jc w:val="both"/>
        <w:rPr>
          <w:rFonts w:ascii="Arial" w:hAnsi="Arial" w:cs="Arial"/>
          <w:iCs/>
          <w:sz w:val="22"/>
          <w:szCs w:val="22"/>
        </w:rPr>
      </w:pPr>
      <w:r w:rsidRPr="003355B9">
        <w:rPr>
          <w:rFonts w:ascii="Arial" w:hAnsi="Arial" w:cs="Arial"/>
          <w:iCs/>
          <w:sz w:val="22"/>
          <w:szCs w:val="22"/>
        </w:rPr>
        <w:t xml:space="preserve">III. </w:t>
      </w:r>
      <w:r w:rsidR="009C01FC" w:rsidRPr="003355B9">
        <w:rPr>
          <w:rFonts w:ascii="Arial" w:hAnsi="Arial" w:cs="Arial"/>
          <w:iCs/>
          <w:sz w:val="22"/>
          <w:szCs w:val="22"/>
        </w:rPr>
        <w:t>Instalac</w:t>
      </w:r>
      <w:r w:rsidR="005F2261" w:rsidRPr="003355B9">
        <w:rPr>
          <w:rFonts w:ascii="Arial" w:hAnsi="Arial" w:cs="Arial"/>
          <w:iCs/>
          <w:sz w:val="22"/>
          <w:szCs w:val="22"/>
        </w:rPr>
        <w:t>ión</w:t>
      </w:r>
      <w:r w:rsidR="009C01FC" w:rsidRPr="003355B9">
        <w:rPr>
          <w:rFonts w:ascii="Arial" w:hAnsi="Arial" w:cs="Arial"/>
          <w:iCs/>
          <w:sz w:val="22"/>
          <w:szCs w:val="22"/>
        </w:rPr>
        <w:t xml:space="preserve"> de t</w:t>
      </w:r>
      <w:r w:rsidR="00DB0971" w:rsidRPr="003355B9">
        <w:rPr>
          <w:rFonts w:ascii="Arial" w:hAnsi="Arial" w:cs="Arial"/>
          <w:iCs/>
          <w:sz w:val="22"/>
          <w:szCs w:val="22"/>
        </w:rPr>
        <w:t>o</w:t>
      </w:r>
      <w:r w:rsidR="009C01FC" w:rsidRPr="003355B9">
        <w:rPr>
          <w:rFonts w:ascii="Arial" w:hAnsi="Arial" w:cs="Arial"/>
          <w:iCs/>
          <w:sz w:val="22"/>
          <w:szCs w:val="22"/>
        </w:rPr>
        <w:t>ma de agua para rieg</w:t>
      </w:r>
      <w:r w:rsidR="00DB0971" w:rsidRPr="003355B9">
        <w:rPr>
          <w:rFonts w:ascii="Arial" w:hAnsi="Arial" w:cs="Arial"/>
          <w:iCs/>
          <w:sz w:val="22"/>
          <w:szCs w:val="22"/>
        </w:rPr>
        <w:t>o</w:t>
      </w:r>
      <w:r w:rsidR="009C01FC" w:rsidRPr="003355B9">
        <w:rPr>
          <w:rFonts w:ascii="Arial" w:hAnsi="Arial" w:cs="Arial"/>
          <w:iCs/>
          <w:sz w:val="22"/>
          <w:szCs w:val="22"/>
        </w:rPr>
        <w:t>, limpieza y jardinería;</w:t>
      </w:r>
    </w:p>
    <w:p w:rsidR="004C6AE5" w:rsidRPr="003355B9" w:rsidRDefault="004C6AE5" w:rsidP="00785576">
      <w:pPr>
        <w:tabs>
          <w:tab w:val="left" w:pos="0"/>
          <w:tab w:val="num" w:pos="1440"/>
          <w:tab w:val="left" w:pos="5760"/>
        </w:tabs>
        <w:jc w:val="both"/>
        <w:rPr>
          <w:rFonts w:ascii="Arial" w:hAnsi="Arial" w:cs="Arial"/>
          <w:iCs/>
          <w:sz w:val="22"/>
          <w:szCs w:val="22"/>
        </w:rPr>
      </w:pPr>
    </w:p>
    <w:p w:rsidR="004C6AE5" w:rsidRPr="003355B9" w:rsidRDefault="0049475A" w:rsidP="0049475A">
      <w:pPr>
        <w:tabs>
          <w:tab w:val="left" w:pos="0"/>
          <w:tab w:val="left" w:pos="5760"/>
        </w:tabs>
        <w:jc w:val="both"/>
        <w:rPr>
          <w:rFonts w:ascii="Arial" w:hAnsi="Arial" w:cs="Arial"/>
          <w:iCs/>
          <w:sz w:val="22"/>
          <w:szCs w:val="22"/>
        </w:rPr>
      </w:pPr>
      <w:r w:rsidRPr="003355B9">
        <w:rPr>
          <w:rFonts w:ascii="Arial" w:hAnsi="Arial" w:cs="Arial"/>
          <w:iCs/>
          <w:sz w:val="22"/>
          <w:szCs w:val="22"/>
        </w:rPr>
        <w:t xml:space="preserve">IV. </w:t>
      </w:r>
      <w:r w:rsidR="009C01FC" w:rsidRPr="003355B9">
        <w:rPr>
          <w:rFonts w:ascii="Arial" w:hAnsi="Arial" w:cs="Arial"/>
          <w:iCs/>
          <w:sz w:val="22"/>
          <w:szCs w:val="22"/>
        </w:rPr>
        <w:t>Instalac</w:t>
      </w:r>
      <w:r w:rsidR="005F2261" w:rsidRPr="003355B9">
        <w:rPr>
          <w:rFonts w:ascii="Arial" w:hAnsi="Arial" w:cs="Arial"/>
          <w:iCs/>
          <w:sz w:val="22"/>
          <w:szCs w:val="22"/>
        </w:rPr>
        <w:t>ión</w:t>
      </w:r>
      <w:r w:rsidR="009C01FC" w:rsidRPr="003355B9">
        <w:rPr>
          <w:rFonts w:ascii="Arial" w:hAnsi="Arial" w:cs="Arial"/>
          <w:iCs/>
          <w:sz w:val="22"/>
          <w:szCs w:val="22"/>
        </w:rPr>
        <w:t xml:space="preserve"> de bancas, una p</w:t>
      </w:r>
      <w:r w:rsidR="00DB0971" w:rsidRPr="003355B9">
        <w:rPr>
          <w:rFonts w:ascii="Arial" w:hAnsi="Arial" w:cs="Arial"/>
          <w:iCs/>
          <w:sz w:val="22"/>
          <w:szCs w:val="22"/>
        </w:rPr>
        <w:t>o</w:t>
      </w:r>
      <w:r w:rsidR="009C01FC" w:rsidRPr="003355B9">
        <w:rPr>
          <w:rFonts w:ascii="Arial" w:hAnsi="Arial" w:cs="Arial"/>
          <w:iCs/>
          <w:sz w:val="22"/>
          <w:szCs w:val="22"/>
        </w:rPr>
        <w:t>r cada 250-d</w:t>
      </w:r>
      <w:r w:rsidR="00DB0971" w:rsidRPr="003355B9">
        <w:rPr>
          <w:rFonts w:ascii="Arial" w:hAnsi="Arial" w:cs="Arial"/>
          <w:iCs/>
          <w:sz w:val="22"/>
          <w:szCs w:val="22"/>
        </w:rPr>
        <w:t>o</w:t>
      </w:r>
      <w:r w:rsidR="009C01FC" w:rsidRPr="003355B9">
        <w:rPr>
          <w:rFonts w:ascii="Arial" w:hAnsi="Arial" w:cs="Arial"/>
          <w:iCs/>
          <w:sz w:val="22"/>
          <w:szCs w:val="22"/>
        </w:rPr>
        <w:t>scient</w:t>
      </w:r>
      <w:r w:rsidR="00DB0971" w:rsidRPr="003355B9">
        <w:rPr>
          <w:rFonts w:ascii="Arial" w:hAnsi="Arial" w:cs="Arial"/>
          <w:iCs/>
          <w:sz w:val="22"/>
          <w:szCs w:val="22"/>
        </w:rPr>
        <w:t>o</w:t>
      </w:r>
      <w:r w:rsidR="009C01FC" w:rsidRPr="003355B9">
        <w:rPr>
          <w:rFonts w:ascii="Arial" w:hAnsi="Arial" w:cs="Arial"/>
          <w:iCs/>
          <w:sz w:val="22"/>
          <w:szCs w:val="22"/>
        </w:rPr>
        <w:t>s cincuent</w:t>
      </w:r>
      <w:r w:rsidR="00A75987" w:rsidRPr="003355B9">
        <w:rPr>
          <w:rFonts w:ascii="Arial" w:hAnsi="Arial" w:cs="Arial"/>
          <w:iCs/>
          <w:sz w:val="22"/>
          <w:szCs w:val="22"/>
        </w:rPr>
        <w:t>a metr</w:t>
      </w:r>
      <w:r w:rsidR="00DB0971" w:rsidRPr="003355B9">
        <w:rPr>
          <w:rFonts w:ascii="Arial" w:hAnsi="Arial" w:cs="Arial"/>
          <w:iCs/>
          <w:sz w:val="22"/>
          <w:szCs w:val="22"/>
        </w:rPr>
        <w:t>o</w:t>
      </w:r>
      <w:r w:rsidR="00A75987" w:rsidRPr="003355B9">
        <w:rPr>
          <w:rFonts w:ascii="Arial" w:hAnsi="Arial" w:cs="Arial"/>
          <w:iCs/>
          <w:sz w:val="22"/>
          <w:szCs w:val="22"/>
        </w:rPr>
        <w:t>s cuadrad</w:t>
      </w:r>
      <w:r w:rsidR="00DB0971" w:rsidRPr="003355B9">
        <w:rPr>
          <w:rFonts w:ascii="Arial" w:hAnsi="Arial" w:cs="Arial"/>
          <w:iCs/>
          <w:sz w:val="22"/>
          <w:szCs w:val="22"/>
        </w:rPr>
        <w:t>o</w:t>
      </w:r>
      <w:r w:rsidR="00A75987" w:rsidRPr="003355B9">
        <w:rPr>
          <w:rFonts w:ascii="Arial" w:hAnsi="Arial" w:cs="Arial"/>
          <w:iCs/>
          <w:sz w:val="22"/>
          <w:szCs w:val="22"/>
        </w:rPr>
        <w:t>s de terren</w:t>
      </w:r>
      <w:r w:rsidR="00DB0971" w:rsidRPr="003355B9">
        <w:rPr>
          <w:rFonts w:ascii="Arial" w:hAnsi="Arial" w:cs="Arial"/>
          <w:iCs/>
          <w:sz w:val="22"/>
          <w:szCs w:val="22"/>
        </w:rPr>
        <w:t>o</w:t>
      </w:r>
      <w:r w:rsidR="00A75987" w:rsidRPr="003355B9">
        <w:rPr>
          <w:rFonts w:ascii="Arial" w:hAnsi="Arial" w:cs="Arial"/>
          <w:iCs/>
          <w:sz w:val="22"/>
          <w:szCs w:val="22"/>
        </w:rPr>
        <w:t>;</w:t>
      </w:r>
    </w:p>
    <w:p w:rsidR="0060610A" w:rsidRPr="003355B9" w:rsidRDefault="0060610A" w:rsidP="00785576">
      <w:pPr>
        <w:tabs>
          <w:tab w:val="left" w:pos="0"/>
          <w:tab w:val="num" w:pos="1440"/>
          <w:tab w:val="left" w:pos="5760"/>
        </w:tabs>
        <w:jc w:val="both"/>
        <w:rPr>
          <w:rFonts w:ascii="Arial" w:hAnsi="Arial" w:cs="Arial"/>
          <w:iCs/>
          <w:sz w:val="22"/>
          <w:szCs w:val="22"/>
        </w:rPr>
      </w:pPr>
    </w:p>
    <w:p w:rsidR="009C01FC" w:rsidRPr="003355B9" w:rsidRDefault="0049475A" w:rsidP="0049475A">
      <w:pPr>
        <w:tabs>
          <w:tab w:val="left" w:pos="0"/>
          <w:tab w:val="left" w:pos="5760"/>
        </w:tabs>
        <w:jc w:val="both"/>
        <w:rPr>
          <w:rFonts w:ascii="Arial" w:hAnsi="Arial" w:cs="Arial"/>
          <w:iCs/>
          <w:sz w:val="22"/>
          <w:szCs w:val="22"/>
        </w:rPr>
      </w:pPr>
      <w:r w:rsidRPr="003355B9">
        <w:rPr>
          <w:rFonts w:ascii="Arial" w:hAnsi="Arial" w:cs="Arial"/>
          <w:iCs/>
          <w:sz w:val="22"/>
          <w:szCs w:val="22"/>
        </w:rPr>
        <w:lastRenderedPageBreak/>
        <w:t xml:space="preserve">V. </w:t>
      </w:r>
      <w:r w:rsidR="009C01FC" w:rsidRPr="003355B9">
        <w:rPr>
          <w:rFonts w:ascii="Arial" w:hAnsi="Arial" w:cs="Arial"/>
          <w:iCs/>
          <w:sz w:val="22"/>
          <w:szCs w:val="22"/>
        </w:rPr>
        <w:t>Jueg</w:t>
      </w:r>
      <w:r w:rsidR="00DB0971" w:rsidRPr="003355B9">
        <w:rPr>
          <w:rFonts w:ascii="Arial" w:hAnsi="Arial" w:cs="Arial"/>
          <w:iCs/>
          <w:sz w:val="22"/>
          <w:szCs w:val="22"/>
        </w:rPr>
        <w:t>o</w:t>
      </w:r>
      <w:r w:rsidR="009C01FC" w:rsidRPr="003355B9">
        <w:rPr>
          <w:rFonts w:ascii="Arial" w:hAnsi="Arial" w:cs="Arial"/>
          <w:iCs/>
          <w:sz w:val="22"/>
          <w:szCs w:val="22"/>
        </w:rPr>
        <w:t>s infantiles, tres jueg</w:t>
      </w:r>
      <w:r w:rsidR="00DB0971" w:rsidRPr="003355B9">
        <w:rPr>
          <w:rFonts w:ascii="Arial" w:hAnsi="Arial" w:cs="Arial"/>
          <w:iCs/>
          <w:sz w:val="22"/>
          <w:szCs w:val="22"/>
        </w:rPr>
        <w:t>o</w:t>
      </w:r>
      <w:r w:rsidR="009C01FC" w:rsidRPr="003355B9">
        <w:rPr>
          <w:rFonts w:ascii="Arial" w:hAnsi="Arial" w:cs="Arial"/>
          <w:iCs/>
          <w:sz w:val="22"/>
          <w:szCs w:val="22"/>
        </w:rPr>
        <w:t>s infantiles p</w:t>
      </w:r>
      <w:r w:rsidR="00DB0971" w:rsidRPr="003355B9">
        <w:rPr>
          <w:rFonts w:ascii="Arial" w:hAnsi="Arial" w:cs="Arial"/>
          <w:iCs/>
          <w:sz w:val="22"/>
          <w:szCs w:val="22"/>
        </w:rPr>
        <w:t>o</w:t>
      </w:r>
      <w:r w:rsidR="009C01FC" w:rsidRPr="003355B9">
        <w:rPr>
          <w:rFonts w:ascii="Arial" w:hAnsi="Arial" w:cs="Arial"/>
          <w:iCs/>
          <w:sz w:val="22"/>
          <w:szCs w:val="22"/>
        </w:rPr>
        <w:t>r cada 5,000-cinc</w:t>
      </w:r>
      <w:r w:rsidR="00DB0971" w:rsidRPr="003355B9">
        <w:rPr>
          <w:rFonts w:ascii="Arial" w:hAnsi="Arial" w:cs="Arial"/>
          <w:iCs/>
          <w:sz w:val="22"/>
          <w:szCs w:val="22"/>
        </w:rPr>
        <w:t>o</w:t>
      </w:r>
      <w:r w:rsidR="009C01FC" w:rsidRPr="003355B9">
        <w:rPr>
          <w:rFonts w:ascii="Arial" w:hAnsi="Arial" w:cs="Arial"/>
          <w:iCs/>
          <w:sz w:val="22"/>
          <w:szCs w:val="22"/>
        </w:rPr>
        <w:t xml:space="preserve"> m</w:t>
      </w:r>
      <w:r w:rsidR="00A75987" w:rsidRPr="003355B9">
        <w:rPr>
          <w:rFonts w:ascii="Arial" w:hAnsi="Arial" w:cs="Arial"/>
          <w:iCs/>
          <w:sz w:val="22"/>
          <w:szCs w:val="22"/>
        </w:rPr>
        <w:t>il metr</w:t>
      </w:r>
      <w:r w:rsidR="00DB0971" w:rsidRPr="003355B9">
        <w:rPr>
          <w:rFonts w:ascii="Arial" w:hAnsi="Arial" w:cs="Arial"/>
          <w:iCs/>
          <w:sz w:val="22"/>
          <w:szCs w:val="22"/>
        </w:rPr>
        <w:t>o</w:t>
      </w:r>
      <w:r w:rsidR="00A75987" w:rsidRPr="003355B9">
        <w:rPr>
          <w:rFonts w:ascii="Arial" w:hAnsi="Arial" w:cs="Arial"/>
          <w:iCs/>
          <w:sz w:val="22"/>
          <w:szCs w:val="22"/>
        </w:rPr>
        <w:t>s cuadrad</w:t>
      </w:r>
      <w:r w:rsidR="00DB0971" w:rsidRPr="003355B9">
        <w:rPr>
          <w:rFonts w:ascii="Arial" w:hAnsi="Arial" w:cs="Arial"/>
          <w:iCs/>
          <w:sz w:val="22"/>
          <w:szCs w:val="22"/>
        </w:rPr>
        <w:t>o</w:t>
      </w:r>
      <w:r w:rsidR="00A75987" w:rsidRPr="003355B9">
        <w:rPr>
          <w:rFonts w:ascii="Arial" w:hAnsi="Arial" w:cs="Arial"/>
          <w:iCs/>
          <w:sz w:val="22"/>
          <w:szCs w:val="22"/>
        </w:rPr>
        <w:t>s</w:t>
      </w:r>
      <w:r w:rsidR="00C569BC" w:rsidRPr="003355B9">
        <w:rPr>
          <w:rFonts w:ascii="Arial" w:hAnsi="Arial" w:cs="Arial"/>
          <w:iCs/>
          <w:sz w:val="22"/>
          <w:szCs w:val="22"/>
        </w:rPr>
        <w:t xml:space="preserve"> </w:t>
      </w:r>
      <w:r w:rsidR="00A75987" w:rsidRPr="003355B9">
        <w:rPr>
          <w:rFonts w:ascii="Arial" w:hAnsi="Arial" w:cs="Arial"/>
          <w:iCs/>
          <w:sz w:val="22"/>
          <w:szCs w:val="22"/>
        </w:rPr>
        <w:t>de terren</w:t>
      </w:r>
      <w:r w:rsidR="00DB0971" w:rsidRPr="003355B9">
        <w:rPr>
          <w:rFonts w:ascii="Arial" w:hAnsi="Arial" w:cs="Arial"/>
          <w:iCs/>
          <w:sz w:val="22"/>
          <w:szCs w:val="22"/>
        </w:rPr>
        <w:t>o</w:t>
      </w:r>
      <w:r w:rsidR="00A75987" w:rsidRPr="003355B9">
        <w:rPr>
          <w:rFonts w:ascii="Arial" w:hAnsi="Arial" w:cs="Arial"/>
          <w:iCs/>
          <w:sz w:val="22"/>
          <w:szCs w:val="22"/>
        </w:rPr>
        <w:t>; y</w:t>
      </w:r>
    </w:p>
    <w:p w:rsidR="00A75987" w:rsidRPr="003355B9" w:rsidRDefault="00A75987" w:rsidP="00785576">
      <w:pPr>
        <w:tabs>
          <w:tab w:val="left" w:pos="0"/>
          <w:tab w:val="left" w:pos="5760"/>
        </w:tabs>
        <w:jc w:val="both"/>
        <w:rPr>
          <w:rFonts w:ascii="Arial" w:hAnsi="Arial" w:cs="Arial"/>
          <w:iCs/>
          <w:sz w:val="22"/>
          <w:szCs w:val="22"/>
        </w:rPr>
      </w:pPr>
    </w:p>
    <w:p w:rsidR="00FD4128" w:rsidRPr="003355B9" w:rsidRDefault="00FD4128" w:rsidP="00FD4128">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A75987" w:rsidRPr="003355B9" w:rsidRDefault="0049475A" w:rsidP="0049475A">
      <w:pPr>
        <w:tabs>
          <w:tab w:val="left" w:pos="0"/>
          <w:tab w:val="left" w:pos="5760"/>
        </w:tabs>
        <w:jc w:val="both"/>
        <w:rPr>
          <w:rFonts w:ascii="Arial" w:hAnsi="Arial" w:cs="Arial"/>
          <w:iCs/>
          <w:sz w:val="22"/>
          <w:szCs w:val="22"/>
        </w:rPr>
      </w:pPr>
      <w:r w:rsidRPr="003355B9">
        <w:rPr>
          <w:rFonts w:ascii="Arial" w:hAnsi="Arial" w:cs="Arial"/>
          <w:iCs/>
          <w:sz w:val="22"/>
          <w:szCs w:val="22"/>
        </w:rPr>
        <w:t xml:space="preserve">VI. </w:t>
      </w:r>
      <w:r w:rsidR="00FD4128" w:rsidRPr="003355B9">
        <w:rPr>
          <w:rFonts w:ascii="Arial" w:hAnsi="Arial" w:cs="Arial"/>
          <w:iCs/>
          <w:sz w:val="22"/>
          <w:szCs w:val="22"/>
        </w:rPr>
        <w:t>Á</w:t>
      </w:r>
      <w:r w:rsidR="00A75987" w:rsidRPr="003355B9">
        <w:rPr>
          <w:rFonts w:ascii="Arial" w:hAnsi="Arial" w:cs="Arial"/>
          <w:iCs/>
          <w:sz w:val="22"/>
          <w:szCs w:val="22"/>
        </w:rPr>
        <w:t>rb</w:t>
      </w:r>
      <w:r w:rsidR="00DB0971" w:rsidRPr="003355B9">
        <w:rPr>
          <w:rFonts w:ascii="Arial" w:hAnsi="Arial" w:cs="Arial"/>
          <w:iCs/>
          <w:sz w:val="22"/>
          <w:szCs w:val="22"/>
        </w:rPr>
        <w:t>o</w:t>
      </w:r>
      <w:r w:rsidR="00A75987" w:rsidRPr="003355B9">
        <w:rPr>
          <w:rFonts w:ascii="Arial" w:hAnsi="Arial" w:cs="Arial"/>
          <w:iCs/>
          <w:sz w:val="22"/>
          <w:szCs w:val="22"/>
        </w:rPr>
        <w:t>l</w:t>
      </w:r>
      <w:r w:rsidR="00FD4128" w:rsidRPr="003355B9">
        <w:rPr>
          <w:rFonts w:ascii="Arial" w:hAnsi="Arial" w:cs="Arial"/>
          <w:iCs/>
          <w:sz w:val="22"/>
          <w:szCs w:val="22"/>
        </w:rPr>
        <w:t>es</w:t>
      </w:r>
      <w:r w:rsidR="00A75987" w:rsidRPr="003355B9">
        <w:rPr>
          <w:rFonts w:ascii="Arial" w:hAnsi="Arial" w:cs="Arial"/>
          <w:iCs/>
          <w:sz w:val="22"/>
          <w:szCs w:val="22"/>
        </w:rPr>
        <w:t xml:space="preserve"> nativ</w:t>
      </w:r>
      <w:r w:rsidR="00DB0971" w:rsidRPr="003355B9">
        <w:rPr>
          <w:rFonts w:ascii="Arial" w:hAnsi="Arial" w:cs="Arial"/>
          <w:iCs/>
          <w:sz w:val="22"/>
          <w:szCs w:val="22"/>
        </w:rPr>
        <w:t>o</w:t>
      </w:r>
      <w:r w:rsidR="00FD4128" w:rsidRPr="003355B9">
        <w:rPr>
          <w:rFonts w:ascii="Arial" w:hAnsi="Arial" w:cs="Arial"/>
          <w:iCs/>
          <w:sz w:val="22"/>
          <w:szCs w:val="22"/>
        </w:rPr>
        <w:t>s</w:t>
      </w:r>
      <w:r w:rsidR="00A75987" w:rsidRPr="003355B9">
        <w:rPr>
          <w:rFonts w:ascii="Arial" w:hAnsi="Arial" w:cs="Arial"/>
          <w:iCs/>
          <w:sz w:val="22"/>
          <w:szCs w:val="22"/>
        </w:rPr>
        <w:t xml:space="preserve"> de la reg</w:t>
      </w:r>
      <w:r w:rsidR="005F2261" w:rsidRPr="003355B9">
        <w:rPr>
          <w:rFonts w:ascii="Arial" w:hAnsi="Arial" w:cs="Arial"/>
          <w:iCs/>
          <w:sz w:val="22"/>
          <w:szCs w:val="22"/>
        </w:rPr>
        <w:t>ión</w:t>
      </w:r>
      <w:r w:rsidR="00A75987" w:rsidRPr="003355B9">
        <w:rPr>
          <w:rFonts w:ascii="Arial" w:hAnsi="Arial" w:cs="Arial"/>
          <w:iCs/>
          <w:sz w:val="22"/>
          <w:szCs w:val="22"/>
        </w:rPr>
        <w:t xml:space="preserve"> de al men</w:t>
      </w:r>
      <w:r w:rsidR="00DB0971" w:rsidRPr="003355B9">
        <w:rPr>
          <w:rFonts w:ascii="Arial" w:hAnsi="Arial" w:cs="Arial"/>
          <w:iCs/>
          <w:sz w:val="22"/>
          <w:szCs w:val="22"/>
        </w:rPr>
        <w:t>o</w:t>
      </w:r>
      <w:r w:rsidR="00A75987" w:rsidRPr="003355B9">
        <w:rPr>
          <w:rFonts w:ascii="Arial" w:hAnsi="Arial" w:cs="Arial"/>
          <w:iCs/>
          <w:sz w:val="22"/>
          <w:szCs w:val="22"/>
        </w:rPr>
        <w:t>s 5-cinc</w:t>
      </w:r>
      <w:r w:rsidR="00DB0971" w:rsidRPr="003355B9">
        <w:rPr>
          <w:rFonts w:ascii="Arial" w:hAnsi="Arial" w:cs="Arial"/>
          <w:iCs/>
          <w:sz w:val="22"/>
          <w:szCs w:val="22"/>
        </w:rPr>
        <w:t>o</w:t>
      </w:r>
      <w:r w:rsidR="00A75987" w:rsidRPr="003355B9">
        <w:rPr>
          <w:rFonts w:ascii="Arial" w:hAnsi="Arial" w:cs="Arial"/>
          <w:iCs/>
          <w:sz w:val="22"/>
          <w:szCs w:val="22"/>
        </w:rPr>
        <w:t xml:space="preserve"> centímetr</w:t>
      </w:r>
      <w:r w:rsidR="00DB0971" w:rsidRPr="003355B9">
        <w:rPr>
          <w:rFonts w:ascii="Arial" w:hAnsi="Arial" w:cs="Arial"/>
          <w:iCs/>
          <w:sz w:val="22"/>
          <w:szCs w:val="22"/>
        </w:rPr>
        <w:t>o</w:t>
      </w:r>
      <w:r w:rsidR="00A75987" w:rsidRPr="003355B9">
        <w:rPr>
          <w:rFonts w:ascii="Arial" w:hAnsi="Arial" w:cs="Arial"/>
          <w:iCs/>
          <w:sz w:val="22"/>
          <w:szCs w:val="22"/>
        </w:rPr>
        <w:t>s de gr</w:t>
      </w:r>
      <w:r w:rsidR="00DB0971" w:rsidRPr="003355B9">
        <w:rPr>
          <w:rFonts w:ascii="Arial" w:hAnsi="Arial" w:cs="Arial"/>
          <w:iCs/>
          <w:sz w:val="22"/>
          <w:szCs w:val="22"/>
        </w:rPr>
        <w:t>o</w:t>
      </w:r>
      <w:r w:rsidR="00A75987" w:rsidRPr="003355B9">
        <w:rPr>
          <w:rFonts w:ascii="Arial" w:hAnsi="Arial" w:cs="Arial"/>
          <w:iCs/>
          <w:sz w:val="22"/>
          <w:szCs w:val="22"/>
        </w:rPr>
        <w:t>s</w:t>
      </w:r>
      <w:r w:rsidR="00DB0971" w:rsidRPr="003355B9">
        <w:rPr>
          <w:rFonts w:ascii="Arial" w:hAnsi="Arial" w:cs="Arial"/>
          <w:iCs/>
          <w:sz w:val="22"/>
          <w:szCs w:val="22"/>
        </w:rPr>
        <w:t>o</w:t>
      </w:r>
      <w:r w:rsidR="00A75987" w:rsidRPr="003355B9">
        <w:rPr>
          <w:rFonts w:ascii="Arial" w:hAnsi="Arial" w:cs="Arial"/>
          <w:iCs/>
          <w:sz w:val="22"/>
          <w:szCs w:val="22"/>
        </w:rPr>
        <w:t>r medid</w:t>
      </w:r>
      <w:r w:rsidR="00DB0971" w:rsidRPr="003355B9">
        <w:rPr>
          <w:rFonts w:ascii="Arial" w:hAnsi="Arial" w:cs="Arial"/>
          <w:iCs/>
          <w:sz w:val="22"/>
          <w:szCs w:val="22"/>
        </w:rPr>
        <w:t>o</w:t>
      </w:r>
      <w:r w:rsidR="00A75987" w:rsidRPr="003355B9">
        <w:rPr>
          <w:rFonts w:ascii="Arial" w:hAnsi="Arial" w:cs="Arial"/>
          <w:iCs/>
          <w:sz w:val="22"/>
          <w:szCs w:val="22"/>
        </w:rPr>
        <w:t>s a 1-un metr</w:t>
      </w:r>
      <w:r w:rsidR="00DB0971" w:rsidRPr="003355B9">
        <w:rPr>
          <w:rFonts w:ascii="Arial" w:hAnsi="Arial" w:cs="Arial"/>
          <w:iCs/>
          <w:sz w:val="22"/>
          <w:szCs w:val="22"/>
        </w:rPr>
        <w:t>o</w:t>
      </w:r>
      <w:r w:rsidR="00A75987" w:rsidRPr="003355B9">
        <w:rPr>
          <w:rFonts w:ascii="Arial" w:hAnsi="Arial" w:cs="Arial"/>
          <w:iCs/>
          <w:sz w:val="22"/>
          <w:szCs w:val="22"/>
        </w:rPr>
        <w:t xml:space="preserve"> de altura, l</w:t>
      </w:r>
      <w:r w:rsidR="00DB0971" w:rsidRPr="003355B9">
        <w:rPr>
          <w:rFonts w:ascii="Arial" w:hAnsi="Arial" w:cs="Arial"/>
          <w:iCs/>
          <w:sz w:val="22"/>
          <w:szCs w:val="22"/>
        </w:rPr>
        <w:t>o</w:t>
      </w:r>
      <w:r w:rsidR="00A75987" w:rsidRPr="003355B9">
        <w:rPr>
          <w:rFonts w:ascii="Arial" w:hAnsi="Arial" w:cs="Arial"/>
          <w:iCs/>
          <w:sz w:val="22"/>
          <w:szCs w:val="22"/>
        </w:rPr>
        <w:t>s cuales se c</w:t>
      </w:r>
      <w:r w:rsidR="00DB0971" w:rsidRPr="003355B9">
        <w:rPr>
          <w:rFonts w:ascii="Arial" w:hAnsi="Arial" w:cs="Arial"/>
          <w:iCs/>
          <w:sz w:val="22"/>
          <w:szCs w:val="22"/>
        </w:rPr>
        <w:t>o</w:t>
      </w:r>
      <w:r w:rsidR="00A75987" w:rsidRPr="003355B9">
        <w:rPr>
          <w:rFonts w:ascii="Arial" w:hAnsi="Arial" w:cs="Arial"/>
          <w:iCs/>
          <w:sz w:val="22"/>
          <w:szCs w:val="22"/>
        </w:rPr>
        <w:t>l</w:t>
      </w:r>
      <w:r w:rsidR="00DB0971" w:rsidRPr="003355B9">
        <w:rPr>
          <w:rFonts w:ascii="Arial" w:hAnsi="Arial" w:cs="Arial"/>
          <w:iCs/>
          <w:sz w:val="22"/>
          <w:szCs w:val="22"/>
        </w:rPr>
        <w:t>o</w:t>
      </w:r>
      <w:r w:rsidR="00A75987" w:rsidRPr="003355B9">
        <w:rPr>
          <w:rFonts w:ascii="Arial" w:hAnsi="Arial" w:cs="Arial"/>
          <w:iCs/>
          <w:sz w:val="22"/>
          <w:szCs w:val="22"/>
        </w:rPr>
        <w:t>caran 1-un</w:t>
      </w:r>
      <w:r w:rsidR="00DB0971" w:rsidRPr="003355B9">
        <w:rPr>
          <w:rFonts w:ascii="Arial" w:hAnsi="Arial" w:cs="Arial"/>
          <w:iCs/>
          <w:sz w:val="22"/>
          <w:szCs w:val="22"/>
        </w:rPr>
        <w:t>o</w:t>
      </w:r>
      <w:r w:rsidR="00A75987" w:rsidRPr="003355B9">
        <w:rPr>
          <w:rFonts w:ascii="Arial" w:hAnsi="Arial" w:cs="Arial"/>
          <w:iCs/>
          <w:sz w:val="22"/>
          <w:szCs w:val="22"/>
        </w:rPr>
        <w:t xml:space="preserve"> p</w:t>
      </w:r>
      <w:r w:rsidR="00DB0971" w:rsidRPr="003355B9">
        <w:rPr>
          <w:rFonts w:ascii="Arial" w:hAnsi="Arial" w:cs="Arial"/>
          <w:iCs/>
          <w:sz w:val="22"/>
          <w:szCs w:val="22"/>
        </w:rPr>
        <w:t>o</w:t>
      </w:r>
      <w:r w:rsidR="00A75987" w:rsidRPr="003355B9">
        <w:rPr>
          <w:rFonts w:ascii="Arial" w:hAnsi="Arial" w:cs="Arial"/>
          <w:iCs/>
          <w:sz w:val="22"/>
          <w:szCs w:val="22"/>
        </w:rPr>
        <w:t>r cada 50-cincuenta metr</w:t>
      </w:r>
      <w:r w:rsidR="00DB0971" w:rsidRPr="003355B9">
        <w:rPr>
          <w:rFonts w:ascii="Arial" w:hAnsi="Arial" w:cs="Arial"/>
          <w:iCs/>
          <w:sz w:val="22"/>
          <w:szCs w:val="22"/>
        </w:rPr>
        <w:t>o</w:t>
      </w:r>
      <w:r w:rsidR="00A75987" w:rsidRPr="003355B9">
        <w:rPr>
          <w:rFonts w:ascii="Arial" w:hAnsi="Arial" w:cs="Arial"/>
          <w:iCs/>
          <w:sz w:val="22"/>
          <w:szCs w:val="22"/>
        </w:rPr>
        <w:t>s cuadrad</w:t>
      </w:r>
      <w:r w:rsidR="00DB0971" w:rsidRPr="003355B9">
        <w:rPr>
          <w:rFonts w:ascii="Arial" w:hAnsi="Arial" w:cs="Arial"/>
          <w:iCs/>
          <w:sz w:val="22"/>
          <w:szCs w:val="22"/>
        </w:rPr>
        <w:t>o</w:t>
      </w:r>
      <w:r w:rsidR="00A75987" w:rsidRPr="003355B9">
        <w:rPr>
          <w:rFonts w:ascii="Arial" w:hAnsi="Arial" w:cs="Arial"/>
          <w:iCs/>
          <w:sz w:val="22"/>
          <w:szCs w:val="22"/>
        </w:rPr>
        <w:t>s de área de ces</w:t>
      </w:r>
      <w:r w:rsidR="005F2261" w:rsidRPr="003355B9">
        <w:rPr>
          <w:rFonts w:ascii="Arial" w:hAnsi="Arial" w:cs="Arial"/>
          <w:iCs/>
          <w:sz w:val="22"/>
          <w:szCs w:val="22"/>
        </w:rPr>
        <w:t>ión</w:t>
      </w:r>
      <w:r w:rsidR="00A75987" w:rsidRPr="003355B9">
        <w:rPr>
          <w:rFonts w:ascii="Arial" w:hAnsi="Arial" w:cs="Arial"/>
          <w:iCs/>
          <w:sz w:val="22"/>
          <w:szCs w:val="22"/>
        </w:rPr>
        <w:t>.</w:t>
      </w:r>
    </w:p>
    <w:p w:rsidR="009C01FC" w:rsidRPr="003355B9" w:rsidRDefault="009C01FC" w:rsidP="00785576">
      <w:pPr>
        <w:tabs>
          <w:tab w:val="left" w:pos="0"/>
          <w:tab w:val="left" w:pos="5760"/>
        </w:tabs>
        <w:jc w:val="both"/>
        <w:rPr>
          <w:rFonts w:ascii="Arial" w:hAnsi="Arial" w:cs="Arial"/>
          <w:b/>
          <w:iCs/>
          <w:sz w:val="22"/>
          <w:szCs w:val="22"/>
        </w:rPr>
      </w:pPr>
    </w:p>
    <w:p w:rsidR="004C6AE5" w:rsidRPr="003355B9" w:rsidRDefault="009C01FC" w:rsidP="00785576">
      <w:pPr>
        <w:tabs>
          <w:tab w:val="left" w:pos="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612FBE" w:rsidRPr="003355B9">
        <w:rPr>
          <w:rFonts w:ascii="Arial" w:hAnsi="Arial" w:cs="Arial"/>
          <w:b/>
          <w:sz w:val="22"/>
          <w:szCs w:val="22"/>
        </w:rPr>
        <w:t>207.</w:t>
      </w:r>
      <w:r w:rsidRPr="003355B9">
        <w:rPr>
          <w:rFonts w:ascii="Arial" w:hAnsi="Arial" w:cs="Arial"/>
          <w:sz w:val="22"/>
          <w:szCs w:val="22"/>
        </w:rPr>
        <w:t xml:space="preserve"> </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 xml:space="preserve">s </w:t>
      </w:r>
      <w:r w:rsidR="007119F7" w:rsidRPr="003355B9">
        <w:rPr>
          <w:rFonts w:ascii="Arial" w:hAnsi="Arial" w:cs="Arial"/>
          <w:bCs/>
          <w:sz w:val="22"/>
          <w:szCs w:val="22"/>
        </w:rPr>
        <w:t>fraccionamiento</w:t>
      </w:r>
      <w:r w:rsidRPr="003355B9">
        <w:rPr>
          <w:rFonts w:ascii="Arial" w:hAnsi="Arial" w:cs="Arial"/>
          <w:bCs/>
          <w:sz w:val="22"/>
          <w:szCs w:val="22"/>
        </w:rPr>
        <w:t>s p</w:t>
      </w:r>
      <w:r w:rsidR="00DB0971" w:rsidRPr="003355B9">
        <w:rPr>
          <w:rFonts w:ascii="Arial" w:hAnsi="Arial" w:cs="Arial"/>
          <w:bCs/>
          <w:sz w:val="22"/>
          <w:szCs w:val="22"/>
        </w:rPr>
        <w:t>o</w:t>
      </w:r>
      <w:r w:rsidRPr="003355B9">
        <w:rPr>
          <w:rFonts w:ascii="Arial" w:hAnsi="Arial" w:cs="Arial"/>
          <w:bCs/>
          <w:sz w:val="22"/>
          <w:szCs w:val="22"/>
        </w:rPr>
        <w:t>drán desarr</w:t>
      </w:r>
      <w:r w:rsidR="00DB0971" w:rsidRPr="003355B9">
        <w:rPr>
          <w:rFonts w:ascii="Arial" w:hAnsi="Arial" w:cs="Arial"/>
          <w:bCs/>
          <w:sz w:val="22"/>
          <w:szCs w:val="22"/>
        </w:rPr>
        <w:t>o</w:t>
      </w:r>
      <w:r w:rsidRPr="003355B9">
        <w:rPr>
          <w:rFonts w:ascii="Arial" w:hAnsi="Arial" w:cs="Arial"/>
          <w:bCs/>
          <w:sz w:val="22"/>
          <w:szCs w:val="22"/>
        </w:rPr>
        <w:t>llarse p</w:t>
      </w:r>
      <w:r w:rsidR="00DB0971" w:rsidRPr="003355B9">
        <w:rPr>
          <w:rFonts w:ascii="Arial" w:hAnsi="Arial" w:cs="Arial"/>
          <w:bCs/>
          <w:sz w:val="22"/>
          <w:szCs w:val="22"/>
        </w:rPr>
        <w:t>o</w:t>
      </w:r>
      <w:r w:rsidRPr="003355B9">
        <w:rPr>
          <w:rFonts w:ascii="Arial" w:hAnsi="Arial" w:cs="Arial"/>
          <w:bCs/>
          <w:sz w:val="22"/>
          <w:szCs w:val="22"/>
        </w:rPr>
        <w:t>r sect</w:t>
      </w:r>
      <w:r w:rsidR="00DB0971" w:rsidRPr="003355B9">
        <w:rPr>
          <w:rFonts w:ascii="Arial" w:hAnsi="Arial" w:cs="Arial"/>
          <w:bCs/>
          <w:sz w:val="22"/>
          <w:szCs w:val="22"/>
        </w:rPr>
        <w:t>o</w:t>
      </w:r>
      <w:r w:rsidRPr="003355B9">
        <w:rPr>
          <w:rFonts w:ascii="Arial" w:hAnsi="Arial" w:cs="Arial"/>
          <w:bCs/>
          <w:sz w:val="22"/>
          <w:szCs w:val="22"/>
        </w:rPr>
        <w:t>res, debiend</w:t>
      </w:r>
      <w:r w:rsidR="00DB0971" w:rsidRPr="003355B9">
        <w:rPr>
          <w:rFonts w:ascii="Arial" w:hAnsi="Arial" w:cs="Arial"/>
          <w:bCs/>
          <w:sz w:val="22"/>
          <w:szCs w:val="22"/>
        </w:rPr>
        <w:t>o</w:t>
      </w:r>
      <w:r w:rsidRPr="003355B9">
        <w:rPr>
          <w:rFonts w:ascii="Arial" w:hAnsi="Arial" w:cs="Arial"/>
          <w:bCs/>
          <w:sz w:val="22"/>
          <w:szCs w:val="22"/>
        </w:rPr>
        <w:t xml:space="preserve"> integrarse c</w:t>
      </w:r>
      <w:r w:rsidR="00DB0971" w:rsidRPr="003355B9">
        <w:rPr>
          <w:rFonts w:ascii="Arial" w:hAnsi="Arial" w:cs="Arial"/>
          <w:bCs/>
          <w:sz w:val="22"/>
          <w:szCs w:val="22"/>
        </w:rPr>
        <w:t>o</w:t>
      </w:r>
      <w:r w:rsidRPr="003355B9">
        <w:rPr>
          <w:rFonts w:ascii="Arial" w:hAnsi="Arial" w:cs="Arial"/>
          <w:bCs/>
          <w:sz w:val="22"/>
          <w:szCs w:val="22"/>
        </w:rPr>
        <w:t>n la estructura urbana existente de c</w:t>
      </w:r>
      <w:r w:rsidR="00DB0971" w:rsidRPr="003355B9">
        <w:rPr>
          <w:rFonts w:ascii="Arial" w:hAnsi="Arial" w:cs="Arial"/>
          <w:bCs/>
          <w:sz w:val="22"/>
          <w:szCs w:val="22"/>
        </w:rPr>
        <w:t>o</w:t>
      </w:r>
      <w:r w:rsidRPr="003355B9">
        <w:rPr>
          <w:rFonts w:ascii="Arial" w:hAnsi="Arial" w:cs="Arial"/>
          <w:bCs/>
          <w:sz w:val="22"/>
          <w:szCs w:val="22"/>
        </w:rPr>
        <w:t>nf</w:t>
      </w:r>
      <w:r w:rsidR="00DB0971" w:rsidRPr="003355B9">
        <w:rPr>
          <w:rFonts w:ascii="Arial" w:hAnsi="Arial" w:cs="Arial"/>
          <w:bCs/>
          <w:sz w:val="22"/>
          <w:szCs w:val="22"/>
        </w:rPr>
        <w:t>o</w:t>
      </w:r>
      <w:r w:rsidRPr="003355B9">
        <w:rPr>
          <w:rFonts w:ascii="Arial" w:hAnsi="Arial" w:cs="Arial"/>
          <w:bCs/>
          <w:sz w:val="22"/>
          <w:szCs w:val="22"/>
        </w:rPr>
        <w:t>rmidad c</w:t>
      </w:r>
      <w:r w:rsidR="00DB0971" w:rsidRPr="003355B9">
        <w:rPr>
          <w:rFonts w:ascii="Arial" w:hAnsi="Arial" w:cs="Arial"/>
          <w:bCs/>
          <w:sz w:val="22"/>
          <w:szCs w:val="22"/>
        </w:rPr>
        <w:t>o</w:t>
      </w:r>
      <w:r w:rsidRPr="003355B9">
        <w:rPr>
          <w:rFonts w:ascii="Arial" w:hAnsi="Arial" w:cs="Arial"/>
          <w:bCs/>
          <w:sz w:val="22"/>
          <w:szCs w:val="22"/>
        </w:rPr>
        <w:t xml:space="preserve">n las </w:t>
      </w:r>
      <w:r w:rsidR="00E35EDF" w:rsidRPr="003355B9">
        <w:rPr>
          <w:rFonts w:ascii="Arial" w:hAnsi="Arial" w:cs="Arial"/>
          <w:bCs/>
          <w:sz w:val="22"/>
          <w:szCs w:val="22"/>
        </w:rPr>
        <w:t>disposiciones</w:t>
      </w:r>
      <w:r w:rsidRPr="003355B9">
        <w:rPr>
          <w:rFonts w:ascii="Arial" w:hAnsi="Arial" w:cs="Arial"/>
          <w:bCs/>
          <w:sz w:val="22"/>
          <w:szCs w:val="22"/>
        </w:rPr>
        <w:t xml:space="preserve"> que establezca la aut</w:t>
      </w:r>
      <w:r w:rsidR="00DB0971" w:rsidRPr="003355B9">
        <w:rPr>
          <w:rFonts w:ascii="Arial" w:hAnsi="Arial" w:cs="Arial"/>
          <w:bCs/>
          <w:sz w:val="22"/>
          <w:szCs w:val="22"/>
        </w:rPr>
        <w:t>o</w:t>
      </w:r>
      <w:r w:rsidRPr="003355B9">
        <w:rPr>
          <w:rFonts w:ascii="Arial" w:hAnsi="Arial" w:cs="Arial"/>
          <w:bCs/>
          <w:sz w:val="22"/>
          <w:szCs w:val="22"/>
        </w:rPr>
        <w:t>ridad municipal. Cada sect</w:t>
      </w:r>
      <w:r w:rsidR="00DB0971" w:rsidRPr="003355B9">
        <w:rPr>
          <w:rFonts w:ascii="Arial" w:hAnsi="Arial" w:cs="Arial"/>
          <w:bCs/>
          <w:sz w:val="22"/>
          <w:szCs w:val="22"/>
        </w:rPr>
        <w:t>o</w:t>
      </w:r>
      <w:r w:rsidRPr="003355B9">
        <w:rPr>
          <w:rFonts w:ascii="Arial" w:hAnsi="Arial" w:cs="Arial"/>
          <w:bCs/>
          <w:sz w:val="22"/>
          <w:szCs w:val="22"/>
        </w:rPr>
        <w:t xml:space="preserve">r </w:t>
      </w:r>
      <w:r w:rsidR="00DB0971" w:rsidRPr="003355B9">
        <w:rPr>
          <w:rFonts w:ascii="Arial" w:hAnsi="Arial" w:cs="Arial"/>
          <w:bCs/>
          <w:sz w:val="22"/>
          <w:szCs w:val="22"/>
        </w:rPr>
        <w:t>o</w:t>
      </w:r>
      <w:r w:rsidRPr="003355B9">
        <w:rPr>
          <w:rFonts w:ascii="Arial" w:hAnsi="Arial" w:cs="Arial"/>
          <w:bCs/>
          <w:sz w:val="22"/>
          <w:szCs w:val="22"/>
        </w:rPr>
        <w:t xml:space="preserve"> secc</w:t>
      </w:r>
      <w:r w:rsidR="005F2261" w:rsidRPr="003355B9">
        <w:rPr>
          <w:rFonts w:ascii="Arial" w:hAnsi="Arial" w:cs="Arial"/>
          <w:bCs/>
          <w:sz w:val="22"/>
          <w:szCs w:val="22"/>
        </w:rPr>
        <w:t>ión</w:t>
      </w:r>
      <w:r w:rsidRPr="003355B9">
        <w:rPr>
          <w:rFonts w:ascii="Arial" w:hAnsi="Arial" w:cs="Arial"/>
          <w:bCs/>
          <w:sz w:val="22"/>
          <w:szCs w:val="22"/>
        </w:rPr>
        <w:t>, cualquiera que sea su den</w:t>
      </w:r>
      <w:r w:rsidR="00DB0971" w:rsidRPr="003355B9">
        <w:rPr>
          <w:rFonts w:ascii="Arial" w:hAnsi="Arial" w:cs="Arial"/>
          <w:bCs/>
          <w:sz w:val="22"/>
          <w:szCs w:val="22"/>
        </w:rPr>
        <w:t>o</w:t>
      </w:r>
      <w:r w:rsidRPr="003355B9">
        <w:rPr>
          <w:rFonts w:ascii="Arial" w:hAnsi="Arial" w:cs="Arial"/>
          <w:bCs/>
          <w:sz w:val="22"/>
          <w:szCs w:val="22"/>
        </w:rPr>
        <w:t>minac</w:t>
      </w:r>
      <w:r w:rsidR="005F2261" w:rsidRPr="003355B9">
        <w:rPr>
          <w:rFonts w:ascii="Arial" w:hAnsi="Arial" w:cs="Arial"/>
          <w:bCs/>
          <w:sz w:val="22"/>
          <w:szCs w:val="22"/>
        </w:rPr>
        <w:t>ión</w:t>
      </w:r>
      <w:r w:rsidRPr="003355B9">
        <w:rPr>
          <w:rFonts w:ascii="Arial" w:hAnsi="Arial" w:cs="Arial"/>
          <w:bCs/>
          <w:sz w:val="22"/>
          <w:szCs w:val="22"/>
        </w:rPr>
        <w:t>, será c</w:t>
      </w:r>
      <w:r w:rsidR="00DB0971" w:rsidRPr="003355B9">
        <w:rPr>
          <w:rFonts w:ascii="Arial" w:hAnsi="Arial" w:cs="Arial"/>
          <w:bCs/>
          <w:sz w:val="22"/>
          <w:szCs w:val="22"/>
        </w:rPr>
        <w:t>o</w:t>
      </w:r>
      <w:r w:rsidRPr="003355B9">
        <w:rPr>
          <w:rFonts w:ascii="Arial" w:hAnsi="Arial" w:cs="Arial"/>
          <w:bCs/>
          <w:sz w:val="22"/>
          <w:szCs w:val="22"/>
        </w:rPr>
        <w:t>nsiderada 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un </w:t>
      </w:r>
      <w:r w:rsidR="007119F7" w:rsidRPr="003355B9">
        <w:rPr>
          <w:rFonts w:ascii="Arial" w:hAnsi="Arial" w:cs="Arial"/>
          <w:bCs/>
          <w:sz w:val="22"/>
          <w:szCs w:val="22"/>
        </w:rPr>
        <w:t>fraccionamiento</w:t>
      </w:r>
      <w:r w:rsidRPr="003355B9">
        <w:rPr>
          <w:rFonts w:ascii="Arial" w:hAnsi="Arial" w:cs="Arial"/>
          <w:bCs/>
          <w:sz w:val="22"/>
          <w:szCs w:val="22"/>
        </w:rPr>
        <w:t xml:space="preserve"> para t</w:t>
      </w:r>
      <w:r w:rsidR="00DB0971" w:rsidRPr="003355B9">
        <w:rPr>
          <w:rFonts w:ascii="Arial" w:hAnsi="Arial" w:cs="Arial"/>
          <w:bCs/>
          <w:sz w:val="22"/>
          <w:szCs w:val="22"/>
        </w:rPr>
        <w:t>o</w:t>
      </w:r>
      <w:r w:rsidRPr="003355B9">
        <w:rPr>
          <w:rFonts w:ascii="Arial" w:hAnsi="Arial" w:cs="Arial"/>
          <w:bCs/>
          <w:sz w:val="22"/>
          <w:szCs w:val="22"/>
        </w:rPr>
        <w:t>d</w:t>
      </w:r>
      <w:r w:rsidR="00DB0971" w:rsidRPr="003355B9">
        <w:rPr>
          <w:rFonts w:ascii="Arial" w:hAnsi="Arial" w:cs="Arial"/>
          <w:bCs/>
          <w:sz w:val="22"/>
          <w:szCs w:val="22"/>
        </w:rPr>
        <w:t>o</w:t>
      </w:r>
      <w:r w:rsidRPr="003355B9">
        <w:rPr>
          <w:rFonts w:ascii="Arial" w:hAnsi="Arial" w:cs="Arial"/>
          <w:bCs/>
          <w:sz w:val="22"/>
          <w:szCs w:val="22"/>
        </w:rPr>
        <w:t>s l</w:t>
      </w:r>
      <w:r w:rsidR="00DB0971" w:rsidRPr="003355B9">
        <w:rPr>
          <w:rFonts w:ascii="Arial" w:hAnsi="Arial" w:cs="Arial"/>
          <w:bCs/>
          <w:sz w:val="22"/>
          <w:szCs w:val="22"/>
        </w:rPr>
        <w:t>o</w:t>
      </w:r>
      <w:r w:rsidRPr="003355B9">
        <w:rPr>
          <w:rFonts w:ascii="Arial" w:hAnsi="Arial" w:cs="Arial"/>
          <w:bCs/>
          <w:sz w:val="22"/>
          <w:szCs w:val="22"/>
        </w:rPr>
        <w:t>s efect</w:t>
      </w:r>
      <w:r w:rsidR="00DB0971" w:rsidRPr="003355B9">
        <w:rPr>
          <w:rFonts w:ascii="Arial" w:hAnsi="Arial" w:cs="Arial"/>
          <w:bCs/>
          <w:sz w:val="22"/>
          <w:szCs w:val="22"/>
        </w:rPr>
        <w:t>o</w:t>
      </w:r>
      <w:r w:rsidRPr="003355B9">
        <w:rPr>
          <w:rFonts w:ascii="Arial" w:hAnsi="Arial" w:cs="Arial"/>
          <w:bCs/>
          <w:sz w:val="22"/>
          <w:szCs w:val="22"/>
        </w:rPr>
        <w:t>s legales.</w:t>
      </w:r>
    </w:p>
    <w:p w:rsidR="009C01FC" w:rsidRPr="003355B9" w:rsidRDefault="009C01FC" w:rsidP="00785576">
      <w:pPr>
        <w:tabs>
          <w:tab w:val="left" w:pos="0"/>
        </w:tabs>
        <w:jc w:val="both"/>
        <w:rPr>
          <w:rFonts w:ascii="Arial" w:hAnsi="Arial" w:cs="Arial"/>
          <w:bCs/>
          <w:sz w:val="22"/>
          <w:szCs w:val="22"/>
        </w:rPr>
      </w:pPr>
    </w:p>
    <w:p w:rsidR="004C6AE5" w:rsidRPr="003355B9" w:rsidRDefault="009C01FC" w:rsidP="00785576">
      <w:pPr>
        <w:tabs>
          <w:tab w:val="left" w:pos="0"/>
        </w:tabs>
        <w:jc w:val="both"/>
        <w:rPr>
          <w:rFonts w:ascii="Arial" w:hAnsi="Arial" w:cs="Arial"/>
          <w:bCs/>
          <w:sz w:val="22"/>
          <w:szCs w:val="22"/>
        </w:rPr>
      </w:pPr>
      <w:r w:rsidRPr="003355B9">
        <w:rPr>
          <w:rFonts w:ascii="Arial" w:hAnsi="Arial" w:cs="Arial"/>
          <w:bCs/>
          <w:sz w:val="22"/>
          <w:szCs w:val="22"/>
        </w:rPr>
        <w:t>A quienes se haya aut</w:t>
      </w:r>
      <w:r w:rsidR="00DB0971" w:rsidRPr="003355B9">
        <w:rPr>
          <w:rFonts w:ascii="Arial" w:hAnsi="Arial" w:cs="Arial"/>
          <w:bCs/>
          <w:sz w:val="22"/>
          <w:szCs w:val="22"/>
        </w:rPr>
        <w:t>o</w:t>
      </w:r>
      <w:r w:rsidRPr="003355B9">
        <w:rPr>
          <w:rFonts w:ascii="Arial" w:hAnsi="Arial" w:cs="Arial"/>
          <w:bCs/>
          <w:sz w:val="22"/>
          <w:szCs w:val="22"/>
        </w:rPr>
        <w:t>rizad</w:t>
      </w:r>
      <w:r w:rsidR="00DB0971" w:rsidRPr="003355B9">
        <w:rPr>
          <w:rFonts w:ascii="Arial" w:hAnsi="Arial" w:cs="Arial"/>
          <w:bCs/>
          <w:sz w:val="22"/>
          <w:szCs w:val="22"/>
        </w:rPr>
        <w:t>o</w:t>
      </w:r>
      <w:r w:rsidRPr="003355B9">
        <w:rPr>
          <w:rFonts w:ascii="Arial" w:hAnsi="Arial" w:cs="Arial"/>
          <w:bCs/>
          <w:sz w:val="22"/>
          <w:szCs w:val="22"/>
        </w:rPr>
        <w:t xml:space="preserve"> para realizar un </w:t>
      </w:r>
      <w:r w:rsidR="007119F7" w:rsidRPr="003355B9">
        <w:rPr>
          <w:rFonts w:ascii="Arial" w:hAnsi="Arial" w:cs="Arial"/>
          <w:bCs/>
          <w:sz w:val="22"/>
          <w:szCs w:val="22"/>
        </w:rPr>
        <w:t>fraccionamiento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drá c</w:t>
      </w:r>
      <w:r w:rsidR="00DB0971" w:rsidRPr="003355B9">
        <w:rPr>
          <w:rFonts w:ascii="Arial" w:hAnsi="Arial" w:cs="Arial"/>
          <w:bCs/>
          <w:sz w:val="22"/>
          <w:szCs w:val="22"/>
        </w:rPr>
        <w:t>o</w:t>
      </w:r>
      <w:r w:rsidRPr="003355B9">
        <w:rPr>
          <w:rFonts w:ascii="Arial" w:hAnsi="Arial" w:cs="Arial"/>
          <w:bCs/>
          <w:sz w:val="22"/>
          <w:szCs w:val="22"/>
        </w:rPr>
        <w:t>ncedérseles aut</w:t>
      </w:r>
      <w:r w:rsidR="00DB0971" w:rsidRPr="003355B9">
        <w:rPr>
          <w:rFonts w:ascii="Arial" w:hAnsi="Arial" w:cs="Arial"/>
          <w:bCs/>
          <w:sz w:val="22"/>
          <w:szCs w:val="22"/>
        </w:rPr>
        <w:t>o</w:t>
      </w:r>
      <w:r w:rsidRPr="003355B9">
        <w:rPr>
          <w:rFonts w:ascii="Arial" w:hAnsi="Arial" w:cs="Arial"/>
          <w:bCs/>
          <w:sz w:val="22"/>
          <w:szCs w:val="22"/>
        </w:rPr>
        <w:t>rizac</w:t>
      </w:r>
      <w:r w:rsidR="005F2261" w:rsidRPr="003355B9">
        <w:rPr>
          <w:rFonts w:ascii="Arial" w:hAnsi="Arial" w:cs="Arial"/>
          <w:bCs/>
          <w:sz w:val="22"/>
          <w:szCs w:val="22"/>
        </w:rPr>
        <w:t>ión</w:t>
      </w:r>
      <w:r w:rsidRPr="003355B9">
        <w:rPr>
          <w:rFonts w:ascii="Arial" w:hAnsi="Arial" w:cs="Arial"/>
          <w:bCs/>
          <w:sz w:val="22"/>
          <w:szCs w:val="22"/>
        </w:rPr>
        <w:t xml:space="preserve"> para que emprendan </w:t>
      </w:r>
      <w:r w:rsidR="00DB0971" w:rsidRPr="003355B9">
        <w:rPr>
          <w:rFonts w:ascii="Arial" w:hAnsi="Arial" w:cs="Arial"/>
          <w:bCs/>
          <w:sz w:val="22"/>
          <w:szCs w:val="22"/>
        </w:rPr>
        <w:t>o</w:t>
      </w:r>
      <w:r w:rsidRPr="003355B9">
        <w:rPr>
          <w:rFonts w:ascii="Arial" w:hAnsi="Arial" w:cs="Arial"/>
          <w:bCs/>
          <w:sz w:val="22"/>
          <w:szCs w:val="22"/>
        </w:rPr>
        <w:t>tr</w:t>
      </w:r>
      <w:r w:rsidR="00DB0971" w:rsidRPr="003355B9">
        <w:rPr>
          <w:rFonts w:ascii="Arial" w:hAnsi="Arial" w:cs="Arial"/>
          <w:bCs/>
          <w:sz w:val="22"/>
          <w:szCs w:val="22"/>
        </w:rPr>
        <w:t>o</w:t>
      </w:r>
      <w:r w:rsidRPr="003355B9">
        <w:rPr>
          <w:rFonts w:ascii="Arial" w:hAnsi="Arial" w:cs="Arial"/>
          <w:bCs/>
          <w:sz w:val="22"/>
          <w:szCs w:val="22"/>
        </w:rPr>
        <w:t xml:space="preserve"> siempre y cuand</w:t>
      </w:r>
      <w:r w:rsidR="00DB0971" w:rsidRPr="003355B9">
        <w:rPr>
          <w:rFonts w:ascii="Arial" w:hAnsi="Arial" w:cs="Arial"/>
          <w:bCs/>
          <w:sz w:val="22"/>
          <w:szCs w:val="22"/>
        </w:rPr>
        <w:t>o</w:t>
      </w:r>
      <w:r w:rsidRPr="003355B9">
        <w:rPr>
          <w:rFonts w:ascii="Arial" w:hAnsi="Arial" w:cs="Arial"/>
          <w:bCs/>
          <w:sz w:val="22"/>
          <w:szCs w:val="22"/>
        </w:rPr>
        <w:t xml:space="preserve"> hayan cumplid</w:t>
      </w:r>
      <w:r w:rsidR="00DB0971" w:rsidRPr="003355B9">
        <w:rPr>
          <w:rFonts w:ascii="Arial" w:hAnsi="Arial" w:cs="Arial"/>
          <w:bCs/>
          <w:sz w:val="22"/>
          <w:szCs w:val="22"/>
        </w:rPr>
        <w:t>o</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estén cumpliend</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 t</w:t>
      </w:r>
      <w:r w:rsidR="00DB0971" w:rsidRPr="003355B9">
        <w:rPr>
          <w:rFonts w:ascii="Arial" w:hAnsi="Arial" w:cs="Arial"/>
          <w:bCs/>
          <w:sz w:val="22"/>
          <w:szCs w:val="22"/>
        </w:rPr>
        <w:t>o</w:t>
      </w:r>
      <w:r w:rsidRPr="003355B9">
        <w:rPr>
          <w:rFonts w:ascii="Arial" w:hAnsi="Arial" w:cs="Arial"/>
          <w:bCs/>
          <w:sz w:val="22"/>
          <w:szCs w:val="22"/>
        </w:rPr>
        <w:t>da regularidad el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de las </w:t>
      </w:r>
      <w:r w:rsidR="00DB0971" w:rsidRPr="003355B9">
        <w:rPr>
          <w:rFonts w:ascii="Arial" w:hAnsi="Arial" w:cs="Arial"/>
          <w:bCs/>
          <w:sz w:val="22"/>
          <w:szCs w:val="22"/>
        </w:rPr>
        <w:t>o</w:t>
      </w:r>
      <w:r w:rsidRPr="003355B9">
        <w:rPr>
          <w:rFonts w:ascii="Arial" w:hAnsi="Arial" w:cs="Arial"/>
          <w:bCs/>
          <w:sz w:val="22"/>
          <w:szCs w:val="22"/>
        </w:rPr>
        <w:t>bras de urbanizac</w:t>
      </w:r>
      <w:r w:rsidR="005F2261" w:rsidRPr="003355B9">
        <w:rPr>
          <w:rFonts w:ascii="Arial" w:hAnsi="Arial" w:cs="Arial"/>
          <w:bCs/>
          <w:sz w:val="22"/>
          <w:szCs w:val="22"/>
        </w:rPr>
        <w:t>ión</w:t>
      </w:r>
      <w:r w:rsidRPr="003355B9">
        <w:rPr>
          <w:rFonts w:ascii="Arial" w:hAnsi="Arial" w:cs="Arial"/>
          <w:bCs/>
          <w:sz w:val="22"/>
          <w:szCs w:val="22"/>
        </w:rPr>
        <w:t xml:space="preserve"> y de habilitac</w:t>
      </w:r>
      <w:r w:rsidR="005F2261" w:rsidRPr="003355B9">
        <w:rPr>
          <w:rFonts w:ascii="Arial" w:hAnsi="Arial" w:cs="Arial"/>
          <w:bCs/>
          <w:sz w:val="22"/>
          <w:szCs w:val="22"/>
        </w:rPr>
        <w:t>ión</w:t>
      </w:r>
      <w:r w:rsidRPr="003355B9">
        <w:rPr>
          <w:rFonts w:ascii="Arial" w:hAnsi="Arial" w:cs="Arial"/>
          <w:bCs/>
          <w:sz w:val="22"/>
          <w:szCs w:val="22"/>
        </w:rPr>
        <w:t xml:space="preserve"> de las áreas públicas.</w:t>
      </w:r>
    </w:p>
    <w:p w:rsidR="004C6AE5" w:rsidRPr="003355B9" w:rsidRDefault="004C6AE5" w:rsidP="00785576">
      <w:pPr>
        <w:tabs>
          <w:tab w:val="left" w:pos="0"/>
        </w:tabs>
        <w:jc w:val="both"/>
        <w:rPr>
          <w:rFonts w:ascii="Arial" w:hAnsi="Arial" w:cs="Arial"/>
          <w:bCs/>
          <w:sz w:val="22"/>
          <w:szCs w:val="22"/>
        </w:rPr>
      </w:pPr>
    </w:p>
    <w:p w:rsidR="00C24624" w:rsidRPr="003355B9" w:rsidRDefault="00C24624" w:rsidP="00785576">
      <w:pPr>
        <w:tabs>
          <w:tab w:val="left" w:pos="0"/>
        </w:tabs>
        <w:jc w:val="both"/>
        <w:rPr>
          <w:rFonts w:ascii="Arial" w:hAnsi="Arial" w:cs="Arial"/>
          <w:bCs/>
          <w:sz w:val="22"/>
          <w:szCs w:val="22"/>
        </w:rPr>
      </w:pPr>
    </w:p>
    <w:p w:rsidR="009C01FC" w:rsidRPr="003355B9" w:rsidRDefault="009C01FC" w:rsidP="00785576">
      <w:pPr>
        <w:pStyle w:val="Ttulo4"/>
        <w:tabs>
          <w:tab w:val="left" w:pos="0"/>
          <w:tab w:val="left" w:pos="5760"/>
        </w:tabs>
        <w:spacing w:line="240" w:lineRule="auto"/>
        <w:rPr>
          <w:rFonts w:ascii="Arial" w:hAnsi="Arial" w:cs="Arial"/>
          <w:iCs/>
          <w:sz w:val="22"/>
          <w:szCs w:val="22"/>
        </w:rPr>
      </w:pPr>
      <w:r w:rsidRPr="003355B9">
        <w:rPr>
          <w:rFonts w:ascii="Arial" w:hAnsi="Arial" w:cs="Arial"/>
          <w:iCs/>
          <w:sz w:val="22"/>
          <w:szCs w:val="22"/>
        </w:rPr>
        <w:t>SECC</w:t>
      </w:r>
      <w:r w:rsidR="005F2261" w:rsidRPr="003355B9">
        <w:rPr>
          <w:rFonts w:ascii="Arial" w:hAnsi="Arial" w:cs="Arial"/>
          <w:iCs/>
          <w:sz w:val="22"/>
          <w:szCs w:val="22"/>
        </w:rPr>
        <w:t>IÓN</w:t>
      </w:r>
      <w:r w:rsidRPr="003355B9">
        <w:rPr>
          <w:rFonts w:ascii="Arial" w:hAnsi="Arial" w:cs="Arial"/>
          <w:iCs/>
          <w:sz w:val="22"/>
          <w:szCs w:val="22"/>
        </w:rPr>
        <w:t xml:space="preserve"> CUARTA</w:t>
      </w:r>
    </w:p>
    <w:p w:rsidR="004C6AE5" w:rsidRPr="003355B9" w:rsidRDefault="009C01FC" w:rsidP="00785576">
      <w:pPr>
        <w:pStyle w:val="Ttulo4"/>
        <w:tabs>
          <w:tab w:val="left" w:pos="0"/>
          <w:tab w:val="left" w:pos="5760"/>
        </w:tabs>
        <w:spacing w:line="240" w:lineRule="auto"/>
        <w:rPr>
          <w:rFonts w:ascii="Arial" w:hAnsi="Arial" w:cs="Arial"/>
          <w:iCs/>
          <w:sz w:val="22"/>
          <w:szCs w:val="22"/>
        </w:rPr>
      </w:pPr>
      <w:r w:rsidRPr="003355B9">
        <w:rPr>
          <w:rFonts w:ascii="Arial" w:hAnsi="Arial" w:cs="Arial"/>
          <w:iCs/>
          <w:sz w:val="22"/>
          <w:szCs w:val="22"/>
        </w:rPr>
        <w:t>DE L</w:t>
      </w:r>
      <w:r w:rsidR="00DB0971" w:rsidRPr="003355B9">
        <w:rPr>
          <w:rFonts w:ascii="Arial" w:hAnsi="Arial" w:cs="Arial"/>
          <w:iCs/>
          <w:sz w:val="22"/>
          <w:szCs w:val="22"/>
        </w:rPr>
        <w:t>O</w:t>
      </w:r>
      <w:r w:rsidRPr="003355B9">
        <w:rPr>
          <w:rFonts w:ascii="Arial" w:hAnsi="Arial" w:cs="Arial"/>
          <w:iCs/>
          <w:sz w:val="22"/>
          <w:szCs w:val="22"/>
        </w:rPr>
        <w:t xml:space="preserve">S </w:t>
      </w:r>
      <w:r w:rsidR="007119F7" w:rsidRPr="003355B9">
        <w:rPr>
          <w:rFonts w:ascii="Arial" w:hAnsi="Arial" w:cs="Arial"/>
          <w:iCs/>
          <w:sz w:val="22"/>
          <w:szCs w:val="22"/>
        </w:rPr>
        <w:t>FRACCIONAMIENTO</w:t>
      </w:r>
      <w:r w:rsidRPr="003355B9">
        <w:rPr>
          <w:rFonts w:ascii="Arial" w:hAnsi="Arial" w:cs="Arial"/>
          <w:iCs/>
          <w:sz w:val="22"/>
          <w:szCs w:val="22"/>
        </w:rPr>
        <w:t xml:space="preserve">S </w:t>
      </w:r>
      <w:r w:rsidR="00C42DA1" w:rsidRPr="003355B9">
        <w:rPr>
          <w:rFonts w:ascii="Arial" w:hAnsi="Arial" w:cs="Arial"/>
          <w:iCs/>
          <w:sz w:val="22"/>
          <w:szCs w:val="22"/>
        </w:rPr>
        <w:t>HABITACIONALES</w:t>
      </w:r>
      <w:r w:rsidRPr="003355B9">
        <w:rPr>
          <w:rFonts w:ascii="Arial" w:hAnsi="Arial" w:cs="Arial"/>
          <w:iCs/>
          <w:sz w:val="22"/>
          <w:szCs w:val="22"/>
        </w:rPr>
        <w:t xml:space="preserve"> DE URBANIZAC</w:t>
      </w:r>
      <w:r w:rsidR="005F2261" w:rsidRPr="003355B9">
        <w:rPr>
          <w:rFonts w:ascii="Arial" w:hAnsi="Arial" w:cs="Arial"/>
          <w:iCs/>
          <w:sz w:val="22"/>
          <w:szCs w:val="22"/>
        </w:rPr>
        <w:t>IÓN</w:t>
      </w:r>
      <w:r w:rsidRPr="003355B9">
        <w:rPr>
          <w:rFonts w:ascii="Arial" w:hAnsi="Arial" w:cs="Arial"/>
          <w:iCs/>
          <w:sz w:val="22"/>
          <w:szCs w:val="22"/>
        </w:rPr>
        <w:t xml:space="preserve"> PR</w:t>
      </w:r>
      <w:r w:rsidR="00DB0971" w:rsidRPr="003355B9">
        <w:rPr>
          <w:rFonts w:ascii="Arial" w:hAnsi="Arial" w:cs="Arial"/>
          <w:iCs/>
          <w:sz w:val="22"/>
          <w:szCs w:val="22"/>
        </w:rPr>
        <w:t>O</w:t>
      </w:r>
      <w:r w:rsidRPr="003355B9">
        <w:rPr>
          <w:rFonts w:ascii="Arial" w:hAnsi="Arial" w:cs="Arial"/>
          <w:iCs/>
          <w:sz w:val="22"/>
          <w:szCs w:val="22"/>
        </w:rPr>
        <w:t>GRESIVA</w:t>
      </w:r>
    </w:p>
    <w:p w:rsidR="009C01FC" w:rsidRPr="003355B9" w:rsidRDefault="009C01FC" w:rsidP="00785576">
      <w:pPr>
        <w:tabs>
          <w:tab w:val="left" w:pos="0"/>
          <w:tab w:val="left" w:pos="5760"/>
        </w:tabs>
        <w:jc w:val="both"/>
        <w:rPr>
          <w:rFonts w:ascii="Arial" w:hAnsi="Arial" w:cs="Arial"/>
          <w:iCs/>
          <w:sz w:val="22"/>
          <w:szCs w:val="22"/>
        </w:rPr>
      </w:pPr>
    </w:p>
    <w:p w:rsidR="00C24624" w:rsidRPr="003355B9" w:rsidRDefault="00C24624" w:rsidP="00785576">
      <w:pPr>
        <w:tabs>
          <w:tab w:val="left" w:pos="0"/>
          <w:tab w:val="left" w:pos="5760"/>
        </w:tabs>
        <w:jc w:val="both"/>
        <w:rPr>
          <w:rFonts w:ascii="Arial" w:hAnsi="Arial" w:cs="Arial"/>
          <w:i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612FBE" w:rsidRPr="003355B9">
        <w:rPr>
          <w:rFonts w:ascii="Arial" w:hAnsi="Arial" w:cs="Arial"/>
          <w:b/>
          <w:sz w:val="22"/>
          <w:szCs w:val="22"/>
        </w:rPr>
        <w:t>208.</w:t>
      </w:r>
      <w:r w:rsidRPr="003355B9">
        <w:rPr>
          <w:rStyle w:val="EstiloNegrita"/>
          <w:rFonts w:cs="Arial"/>
          <w:sz w:val="22"/>
          <w:szCs w:val="22"/>
        </w:rPr>
        <w:t xml:space="preserve"> </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 xml:space="preserve">s </w:t>
      </w:r>
      <w:r w:rsidR="007119F7" w:rsidRPr="003355B9">
        <w:rPr>
          <w:rFonts w:ascii="Arial" w:hAnsi="Arial" w:cs="Arial"/>
          <w:bCs/>
          <w:sz w:val="22"/>
          <w:szCs w:val="22"/>
        </w:rPr>
        <w:t>fraccionamiento</w:t>
      </w:r>
      <w:r w:rsidRPr="003355B9">
        <w:rPr>
          <w:rFonts w:ascii="Arial" w:hAnsi="Arial" w:cs="Arial"/>
          <w:bCs/>
          <w:sz w:val="22"/>
          <w:szCs w:val="22"/>
        </w:rPr>
        <w:t xml:space="preserve">s </w:t>
      </w:r>
      <w:r w:rsidR="00C42DA1" w:rsidRPr="003355B9">
        <w:rPr>
          <w:rFonts w:ascii="Arial" w:hAnsi="Arial" w:cs="Arial"/>
          <w:bCs/>
          <w:sz w:val="22"/>
          <w:szCs w:val="22"/>
        </w:rPr>
        <w:t>habitacionales</w:t>
      </w:r>
      <w:r w:rsidRPr="003355B9">
        <w:rPr>
          <w:rFonts w:ascii="Arial" w:hAnsi="Arial" w:cs="Arial"/>
          <w:bCs/>
          <w:sz w:val="22"/>
          <w:szCs w:val="22"/>
        </w:rPr>
        <w:t xml:space="preserve"> de urbanizac</w:t>
      </w:r>
      <w:r w:rsidR="005F2261" w:rsidRPr="003355B9">
        <w:rPr>
          <w:rFonts w:ascii="Arial" w:hAnsi="Arial" w:cs="Arial"/>
          <w:bCs/>
          <w:sz w:val="22"/>
          <w:szCs w:val="22"/>
        </w:rPr>
        <w:t>ión</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 xml:space="preserve">gresiva se sujetarán a las siguientes </w:t>
      </w:r>
      <w:r w:rsidR="00E35EDF" w:rsidRPr="003355B9">
        <w:rPr>
          <w:rFonts w:ascii="Arial" w:hAnsi="Arial" w:cs="Arial"/>
          <w:bCs/>
          <w:sz w:val="22"/>
          <w:szCs w:val="22"/>
        </w:rPr>
        <w:t>disposiciones</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C24624" w:rsidP="00C24624">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Serán pr</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vid</w:t>
      </w:r>
      <w:r w:rsidR="00DB0971" w:rsidRPr="003355B9">
        <w:rPr>
          <w:rFonts w:ascii="Arial" w:hAnsi="Arial" w:cs="Arial"/>
          <w:bCs/>
          <w:sz w:val="22"/>
          <w:szCs w:val="22"/>
        </w:rPr>
        <w:t>o</w:t>
      </w:r>
      <w:r w:rsidR="009C01FC" w:rsidRPr="003355B9">
        <w:rPr>
          <w:rFonts w:ascii="Arial" w:hAnsi="Arial" w:cs="Arial"/>
          <w:bCs/>
          <w:sz w:val="22"/>
          <w:szCs w:val="22"/>
        </w:rPr>
        <w:t>s p</w:t>
      </w:r>
      <w:r w:rsidR="00DB0971" w:rsidRPr="003355B9">
        <w:rPr>
          <w:rFonts w:ascii="Arial" w:hAnsi="Arial" w:cs="Arial"/>
          <w:bCs/>
          <w:sz w:val="22"/>
          <w:szCs w:val="22"/>
        </w:rPr>
        <w:t>o</w:t>
      </w:r>
      <w:r w:rsidR="009C01FC" w:rsidRPr="003355B9">
        <w:rPr>
          <w:rFonts w:ascii="Arial" w:hAnsi="Arial" w:cs="Arial"/>
          <w:bCs/>
          <w:sz w:val="22"/>
          <w:szCs w:val="22"/>
        </w:rPr>
        <w:t>r el Estad</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s Municipi</w:t>
      </w:r>
      <w:r w:rsidR="00DB0971" w:rsidRPr="003355B9">
        <w:rPr>
          <w:rFonts w:ascii="Arial" w:hAnsi="Arial" w:cs="Arial"/>
          <w:bCs/>
          <w:sz w:val="22"/>
          <w:szCs w:val="22"/>
        </w:rPr>
        <w:t>o</w:t>
      </w:r>
      <w:r w:rsidR="009C01FC" w:rsidRPr="003355B9">
        <w:rPr>
          <w:rFonts w:ascii="Arial" w:hAnsi="Arial" w:cs="Arial"/>
          <w:bCs/>
          <w:sz w:val="22"/>
          <w:szCs w:val="22"/>
        </w:rPr>
        <w:t xml:space="preserve">s, a través de sus </w:t>
      </w:r>
      <w:r w:rsidR="00DB0971" w:rsidRPr="003355B9">
        <w:rPr>
          <w:rFonts w:ascii="Arial" w:hAnsi="Arial" w:cs="Arial"/>
          <w:bCs/>
          <w:sz w:val="22"/>
          <w:szCs w:val="22"/>
        </w:rPr>
        <w:t>o</w:t>
      </w:r>
      <w:r w:rsidR="009C01FC" w:rsidRPr="003355B9">
        <w:rPr>
          <w:rFonts w:ascii="Arial" w:hAnsi="Arial" w:cs="Arial"/>
          <w:bCs/>
          <w:sz w:val="22"/>
          <w:szCs w:val="22"/>
        </w:rPr>
        <w:t>rganism</w:t>
      </w:r>
      <w:r w:rsidR="00DB0971" w:rsidRPr="003355B9">
        <w:rPr>
          <w:rFonts w:ascii="Arial" w:hAnsi="Arial" w:cs="Arial"/>
          <w:bCs/>
          <w:sz w:val="22"/>
          <w:szCs w:val="22"/>
        </w:rPr>
        <w:t>o</w:t>
      </w:r>
      <w:r w:rsidR="009C01FC" w:rsidRPr="003355B9">
        <w:rPr>
          <w:rFonts w:ascii="Arial" w:hAnsi="Arial" w:cs="Arial"/>
          <w:bCs/>
          <w:sz w:val="22"/>
          <w:szCs w:val="22"/>
        </w:rPr>
        <w:t>s descentralizad</w:t>
      </w:r>
      <w:r w:rsidR="00DB0971" w:rsidRPr="003355B9">
        <w:rPr>
          <w:rFonts w:ascii="Arial" w:hAnsi="Arial" w:cs="Arial"/>
          <w:bCs/>
          <w:sz w:val="22"/>
          <w:szCs w:val="22"/>
        </w:rPr>
        <w:t>o</w:t>
      </w:r>
      <w:r w:rsidR="009C01FC" w:rsidRPr="003355B9">
        <w:rPr>
          <w:rFonts w:ascii="Arial" w:hAnsi="Arial" w:cs="Arial"/>
          <w:bCs/>
          <w:sz w:val="22"/>
          <w:szCs w:val="22"/>
        </w:rPr>
        <w:t>s, siend</w:t>
      </w:r>
      <w:r w:rsidR="00DB0971" w:rsidRPr="003355B9">
        <w:rPr>
          <w:rFonts w:ascii="Arial" w:hAnsi="Arial" w:cs="Arial"/>
          <w:bCs/>
          <w:sz w:val="22"/>
          <w:szCs w:val="22"/>
        </w:rPr>
        <w:t>o</w:t>
      </w:r>
      <w:r w:rsidR="009C01FC" w:rsidRPr="003355B9">
        <w:rPr>
          <w:rFonts w:ascii="Arial" w:hAnsi="Arial" w:cs="Arial"/>
          <w:bCs/>
          <w:sz w:val="22"/>
          <w:szCs w:val="22"/>
        </w:rPr>
        <w:t xml:space="preserve"> ést</w:t>
      </w:r>
      <w:r w:rsidR="00DB0971" w:rsidRPr="003355B9">
        <w:rPr>
          <w:rFonts w:ascii="Arial" w:hAnsi="Arial" w:cs="Arial"/>
          <w:bCs/>
          <w:sz w:val="22"/>
          <w:szCs w:val="22"/>
        </w:rPr>
        <w:t>o</w:t>
      </w:r>
      <w:r w:rsidR="009C01FC" w:rsidRPr="003355B9">
        <w:rPr>
          <w:rFonts w:ascii="Arial" w:hAnsi="Arial" w:cs="Arial"/>
          <w:bCs/>
          <w:sz w:val="22"/>
          <w:szCs w:val="22"/>
        </w:rPr>
        <w:t>s resp</w:t>
      </w:r>
      <w:r w:rsidR="00DB0971" w:rsidRPr="003355B9">
        <w:rPr>
          <w:rFonts w:ascii="Arial" w:hAnsi="Arial" w:cs="Arial"/>
          <w:bCs/>
          <w:sz w:val="22"/>
          <w:szCs w:val="22"/>
        </w:rPr>
        <w:t>o</w:t>
      </w:r>
      <w:r w:rsidR="009C01FC" w:rsidRPr="003355B9">
        <w:rPr>
          <w:rFonts w:ascii="Arial" w:hAnsi="Arial" w:cs="Arial"/>
          <w:bCs/>
          <w:sz w:val="22"/>
          <w:szCs w:val="22"/>
        </w:rPr>
        <w:t>nsables del cumplimient</w:t>
      </w:r>
      <w:r w:rsidR="00DB0971" w:rsidRPr="003355B9">
        <w:rPr>
          <w:rFonts w:ascii="Arial" w:hAnsi="Arial" w:cs="Arial"/>
          <w:bCs/>
          <w:sz w:val="22"/>
          <w:szCs w:val="22"/>
        </w:rPr>
        <w:t>o</w:t>
      </w:r>
      <w:r w:rsidR="009C01FC" w:rsidRPr="003355B9">
        <w:rPr>
          <w:rFonts w:ascii="Arial" w:hAnsi="Arial" w:cs="Arial"/>
          <w:bCs/>
          <w:sz w:val="22"/>
          <w:szCs w:val="22"/>
        </w:rPr>
        <w:t xml:space="preserve"> de las </w:t>
      </w:r>
      <w:r w:rsidR="001F1B6F" w:rsidRPr="003355B9">
        <w:rPr>
          <w:rFonts w:ascii="Arial" w:hAnsi="Arial" w:cs="Arial"/>
          <w:bCs/>
          <w:sz w:val="22"/>
          <w:szCs w:val="22"/>
        </w:rPr>
        <w:t>obligaciones</w:t>
      </w:r>
      <w:r w:rsidR="009C01FC" w:rsidRPr="003355B9">
        <w:rPr>
          <w:rFonts w:ascii="Arial" w:hAnsi="Arial" w:cs="Arial"/>
          <w:bCs/>
          <w:sz w:val="22"/>
          <w:szCs w:val="22"/>
        </w:rPr>
        <w:t xml:space="preserve"> establecidas en esta </w:t>
      </w:r>
      <w:r w:rsidR="00B37A15" w:rsidRPr="003355B9">
        <w:rPr>
          <w:rFonts w:ascii="Arial" w:hAnsi="Arial" w:cs="Arial"/>
          <w:bCs/>
          <w:sz w:val="22"/>
          <w:szCs w:val="22"/>
        </w:rPr>
        <w:t>Ley</w:t>
      </w:r>
      <w:r w:rsidR="009C01FC" w:rsidRPr="003355B9">
        <w:rPr>
          <w:rFonts w:ascii="Arial" w:hAnsi="Arial" w:cs="Arial"/>
          <w:bCs/>
          <w:sz w:val="22"/>
          <w:szCs w:val="22"/>
        </w:rPr>
        <w:t>;</w:t>
      </w:r>
    </w:p>
    <w:p w:rsidR="00965F32" w:rsidRPr="003355B9" w:rsidRDefault="00965F32" w:rsidP="00785576">
      <w:pPr>
        <w:tabs>
          <w:tab w:val="left" w:pos="0"/>
          <w:tab w:val="left" w:pos="144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rganism</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t</w:t>
      </w:r>
      <w:r w:rsidR="00DB0971" w:rsidRPr="003355B9">
        <w:rPr>
          <w:rFonts w:ascii="Arial" w:hAnsi="Arial" w:cs="Arial"/>
          <w:bCs/>
          <w:sz w:val="22"/>
          <w:szCs w:val="22"/>
        </w:rPr>
        <w:t>o</w:t>
      </w:r>
      <w:r w:rsidR="009C01FC" w:rsidRPr="003355B9">
        <w:rPr>
          <w:rFonts w:ascii="Arial" w:hAnsi="Arial" w:cs="Arial"/>
          <w:bCs/>
          <w:sz w:val="22"/>
          <w:szCs w:val="22"/>
        </w:rPr>
        <w:t xml:space="preserve">res </w:t>
      </w:r>
      <w:r w:rsidR="00DB0971" w:rsidRPr="003355B9">
        <w:rPr>
          <w:rFonts w:ascii="Arial" w:hAnsi="Arial" w:cs="Arial"/>
          <w:bCs/>
          <w:sz w:val="22"/>
          <w:szCs w:val="22"/>
        </w:rPr>
        <w:t>o</w:t>
      </w:r>
      <w:r w:rsidR="009C01FC" w:rsidRPr="003355B9">
        <w:rPr>
          <w:rFonts w:ascii="Arial" w:hAnsi="Arial" w:cs="Arial"/>
          <w:bCs/>
          <w:sz w:val="22"/>
          <w:szCs w:val="22"/>
        </w:rPr>
        <w:t>ficiales, p</w:t>
      </w:r>
      <w:r w:rsidR="00DB0971" w:rsidRPr="003355B9">
        <w:rPr>
          <w:rFonts w:ascii="Arial" w:hAnsi="Arial" w:cs="Arial"/>
          <w:bCs/>
          <w:sz w:val="22"/>
          <w:szCs w:val="22"/>
        </w:rPr>
        <w:t>o</w:t>
      </w:r>
      <w:r w:rsidR="009C01FC" w:rsidRPr="003355B9">
        <w:rPr>
          <w:rFonts w:ascii="Arial" w:hAnsi="Arial" w:cs="Arial"/>
          <w:bCs/>
          <w:sz w:val="22"/>
          <w:szCs w:val="22"/>
        </w:rPr>
        <w:t>drán as</w:t>
      </w:r>
      <w:r w:rsidR="00DB0971" w:rsidRPr="003355B9">
        <w:rPr>
          <w:rFonts w:ascii="Arial" w:hAnsi="Arial" w:cs="Arial"/>
          <w:bCs/>
          <w:sz w:val="22"/>
          <w:szCs w:val="22"/>
        </w:rPr>
        <w:t>o</w:t>
      </w:r>
      <w:r w:rsidR="009C01FC" w:rsidRPr="003355B9">
        <w:rPr>
          <w:rFonts w:ascii="Arial" w:hAnsi="Arial" w:cs="Arial"/>
          <w:bCs/>
          <w:sz w:val="22"/>
          <w:szCs w:val="22"/>
        </w:rPr>
        <w:t>ciarse c</w:t>
      </w:r>
      <w:r w:rsidR="00DB0971" w:rsidRPr="003355B9">
        <w:rPr>
          <w:rFonts w:ascii="Arial" w:hAnsi="Arial" w:cs="Arial"/>
          <w:bCs/>
          <w:sz w:val="22"/>
          <w:szCs w:val="22"/>
        </w:rPr>
        <w:t>o</w:t>
      </w:r>
      <w:r w:rsidR="009C01FC" w:rsidRPr="003355B9">
        <w:rPr>
          <w:rFonts w:ascii="Arial" w:hAnsi="Arial" w:cs="Arial"/>
          <w:bCs/>
          <w:sz w:val="22"/>
          <w:szCs w:val="22"/>
        </w:rPr>
        <w:t xml:space="preserve">n </w:t>
      </w:r>
      <w:r w:rsidR="00DB0971" w:rsidRPr="003355B9">
        <w:rPr>
          <w:rFonts w:ascii="Arial" w:hAnsi="Arial" w:cs="Arial"/>
          <w:bCs/>
          <w:sz w:val="22"/>
          <w:szCs w:val="22"/>
        </w:rPr>
        <w:t>o</w:t>
      </w:r>
      <w:r w:rsidR="009C01FC" w:rsidRPr="003355B9">
        <w:rPr>
          <w:rFonts w:ascii="Arial" w:hAnsi="Arial" w:cs="Arial"/>
          <w:bCs/>
          <w:sz w:val="22"/>
          <w:szCs w:val="22"/>
        </w:rPr>
        <w:t xml:space="preserve">tras entidades públicas federales </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 xml:space="preserve">cales, </w:t>
      </w:r>
      <w:r w:rsidR="00DB0971" w:rsidRPr="003355B9">
        <w:rPr>
          <w:rFonts w:ascii="Arial" w:hAnsi="Arial" w:cs="Arial"/>
          <w:bCs/>
          <w:sz w:val="22"/>
          <w:szCs w:val="22"/>
        </w:rPr>
        <w:t>o</w:t>
      </w:r>
      <w:r w:rsidR="009C01FC" w:rsidRPr="003355B9">
        <w:rPr>
          <w:rFonts w:ascii="Arial" w:hAnsi="Arial" w:cs="Arial"/>
          <w:bCs/>
          <w:sz w:val="22"/>
          <w:szCs w:val="22"/>
        </w:rPr>
        <w:t xml:space="preserve"> bien, particulares, para la adquisic</w:t>
      </w:r>
      <w:r w:rsidR="005F2261" w:rsidRPr="003355B9">
        <w:rPr>
          <w:rFonts w:ascii="Arial" w:hAnsi="Arial" w:cs="Arial"/>
          <w:bCs/>
          <w:sz w:val="22"/>
          <w:szCs w:val="22"/>
        </w:rPr>
        <w:t>ión</w:t>
      </w:r>
      <w:r w:rsidR="009C01FC" w:rsidRPr="003355B9">
        <w:rPr>
          <w:rFonts w:ascii="Arial" w:hAnsi="Arial" w:cs="Arial"/>
          <w:bCs/>
          <w:sz w:val="22"/>
          <w:szCs w:val="22"/>
        </w:rPr>
        <w:t xml:space="preserve"> de terren</w:t>
      </w:r>
      <w:r w:rsidR="00DB0971" w:rsidRPr="003355B9">
        <w:rPr>
          <w:rFonts w:ascii="Arial" w:hAnsi="Arial" w:cs="Arial"/>
          <w:bCs/>
          <w:sz w:val="22"/>
          <w:szCs w:val="22"/>
        </w:rPr>
        <w:t>o</w:t>
      </w:r>
      <w:r w:rsidR="009C01FC" w:rsidRPr="003355B9">
        <w:rPr>
          <w:rFonts w:ascii="Arial" w:hAnsi="Arial" w:cs="Arial"/>
          <w:bCs/>
          <w:sz w:val="22"/>
          <w:szCs w:val="22"/>
        </w:rPr>
        <w:t>s para est</w:t>
      </w:r>
      <w:r w:rsidR="00DB0971" w:rsidRPr="003355B9">
        <w:rPr>
          <w:rFonts w:ascii="Arial" w:hAnsi="Arial" w:cs="Arial"/>
          <w:bCs/>
          <w:sz w:val="22"/>
          <w:szCs w:val="22"/>
        </w:rPr>
        <w:t>o</w:t>
      </w:r>
      <w:r w:rsidR="009C01FC" w:rsidRPr="003355B9">
        <w:rPr>
          <w:rFonts w:ascii="Arial" w:hAnsi="Arial" w:cs="Arial"/>
          <w:bCs/>
          <w:sz w:val="22"/>
          <w:szCs w:val="22"/>
        </w:rPr>
        <w:t>s fines y el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del </w:t>
      </w:r>
      <w:r w:rsidR="007119F7" w:rsidRPr="003355B9">
        <w:rPr>
          <w:rFonts w:ascii="Arial" w:hAnsi="Arial" w:cs="Arial"/>
          <w:bCs/>
          <w:sz w:val="22"/>
          <w:szCs w:val="22"/>
        </w:rPr>
        <w:t>fraccionamiento</w:t>
      </w:r>
      <w:r w:rsidR="009C01FC" w:rsidRPr="003355B9">
        <w:rPr>
          <w:rFonts w:ascii="Arial" w:hAnsi="Arial" w:cs="Arial"/>
          <w:bCs/>
          <w:sz w:val="22"/>
          <w:szCs w:val="22"/>
        </w:rPr>
        <w:t>;</w:t>
      </w:r>
    </w:p>
    <w:p w:rsidR="00965F32" w:rsidRPr="003355B9" w:rsidRDefault="00965F32" w:rsidP="00785576">
      <w:pPr>
        <w:tabs>
          <w:tab w:val="left" w:pos="0"/>
          <w:tab w:val="left" w:pos="144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lang w:val="es-MX"/>
        </w:rPr>
        <w:t xml:space="preserve">III. </w:t>
      </w:r>
      <w:r w:rsidR="009C01FC" w:rsidRPr="003355B9">
        <w:rPr>
          <w:rFonts w:ascii="Arial" w:hAnsi="Arial" w:cs="Arial"/>
          <w:bCs/>
          <w:sz w:val="22"/>
          <w:szCs w:val="22"/>
          <w:lang w:val="es-MX"/>
        </w:rPr>
        <w:t>Cada familia s</w:t>
      </w:r>
      <w:r w:rsidR="00DB0971" w:rsidRPr="003355B9">
        <w:rPr>
          <w:rFonts w:ascii="Arial" w:hAnsi="Arial" w:cs="Arial"/>
          <w:bCs/>
          <w:sz w:val="22"/>
          <w:szCs w:val="22"/>
          <w:lang w:val="es-MX"/>
        </w:rPr>
        <w:t>o</w:t>
      </w:r>
      <w:r w:rsidR="009C01FC" w:rsidRPr="003355B9">
        <w:rPr>
          <w:rFonts w:ascii="Arial" w:hAnsi="Arial" w:cs="Arial"/>
          <w:bCs/>
          <w:sz w:val="22"/>
          <w:szCs w:val="22"/>
          <w:lang w:val="es-MX"/>
        </w:rPr>
        <w:t>l</w:t>
      </w:r>
      <w:r w:rsidR="00DB0971" w:rsidRPr="003355B9">
        <w:rPr>
          <w:rFonts w:ascii="Arial" w:hAnsi="Arial" w:cs="Arial"/>
          <w:bCs/>
          <w:sz w:val="22"/>
          <w:szCs w:val="22"/>
          <w:lang w:val="es-MX"/>
        </w:rPr>
        <w:t>o</w:t>
      </w:r>
      <w:r w:rsidR="009C01FC" w:rsidRPr="003355B9">
        <w:rPr>
          <w:rFonts w:ascii="Arial" w:hAnsi="Arial" w:cs="Arial"/>
          <w:bCs/>
          <w:sz w:val="22"/>
          <w:szCs w:val="22"/>
          <w:lang w:val="es-MX"/>
        </w:rPr>
        <w:t xml:space="preserve"> p</w:t>
      </w:r>
      <w:r w:rsidR="00DB0971" w:rsidRPr="003355B9">
        <w:rPr>
          <w:rFonts w:ascii="Arial" w:hAnsi="Arial" w:cs="Arial"/>
          <w:bCs/>
          <w:sz w:val="22"/>
          <w:szCs w:val="22"/>
          <w:lang w:val="es-MX"/>
        </w:rPr>
        <w:t>o</w:t>
      </w:r>
      <w:r w:rsidR="009C01FC" w:rsidRPr="003355B9">
        <w:rPr>
          <w:rFonts w:ascii="Arial" w:hAnsi="Arial" w:cs="Arial"/>
          <w:bCs/>
          <w:sz w:val="22"/>
          <w:szCs w:val="22"/>
          <w:lang w:val="es-MX"/>
        </w:rPr>
        <w:t>drá adquirir un l</w:t>
      </w:r>
      <w:r w:rsidR="00DB0971" w:rsidRPr="003355B9">
        <w:rPr>
          <w:rFonts w:ascii="Arial" w:hAnsi="Arial" w:cs="Arial"/>
          <w:bCs/>
          <w:sz w:val="22"/>
          <w:szCs w:val="22"/>
          <w:lang w:val="es-MX"/>
        </w:rPr>
        <w:t>o</w:t>
      </w:r>
      <w:r w:rsidR="009C01FC" w:rsidRPr="003355B9">
        <w:rPr>
          <w:rFonts w:ascii="Arial" w:hAnsi="Arial" w:cs="Arial"/>
          <w:bCs/>
          <w:sz w:val="22"/>
          <w:szCs w:val="22"/>
          <w:lang w:val="es-MX"/>
        </w:rPr>
        <w:t>te;</w:t>
      </w:r>
    </w:p>
    <w:p w:rsidR="00965F32" w:rsidRPr="003355B9" w:rsidRDefault="00965F32" w:rsidP="00785576">
      <w:pPr>
        <w:tabs>
          <w:tab w:val="left" w:pos="0"/>
          <w:tab w:val="left" w:pos="144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El frente de l</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tes será de 7-siete metr</w:t>
      </w:r>
      <w:r w:rsidR="00DB0971" w:rsidRPr="003355B9">
        <w:rPr>
          <w:rFonts w:ascii="Arial" w:hAnsi="Arial" w:cs="Arial"/>
          <w:bCs/>
          <w:sz w:val="22"/>
          <w:szCs w:val="22"/>
        </w:rPr>
        <w:t>o</w:t>
      </w:r>
      <w:r w:rsidR="009C01FC" w:rsidRPr="003355B9">
        <w:rPr>
          <w:rFonts w:ascii="Arial" w:hAnsi="Arial" w:cs="Arial"/>
          <w:bCs/>
          <w:sz w:val="22"/>
          <w:szCs w:val="22"/>
        </w:rPr>
        <w:t>s lineales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mínim</w:t>
      </w:r>
      <w:r w:rsidR="00DB0971" w:rsidRPr="003355B9">
        <w:rPr>
          <w:rFonts w:ascii="Arial" w:hAnsi="Arial" w:cs="Arial"/>
          <w:bCs/>
          <w:sz w:val="22"/>
          <w:szCs w:val="22"/>
        </w:rPr>
        <w:t>o</w:t>
      </w:r>
      <w:r w:rsidR="009C01FC" w:rsidRPr="003355B9">
        <w:rPr>
          <w:rFonts w:ascii="Arial" w:hAnsi="Arial" w:cs="Arial"/>
          <w:bCs/>
          <w:sz w:val="22"/>
          <w:szCs w:val="22"/>
        </w:rPr>
        <w:t>;</w:t>
      </w:r>
    </w:p>
    <w:p w:rsidR="00965F32" w:rsidRPr="003355B9" w:rsidRDefault="00965F32" w:rsidP="00785576">
      <w:pPr>
        <w:tabs>
          <w:tab w:val="left" w:pos="0"/>
          <w:tab w:val="left" w:pos="144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tes de vivienda unifamiliar tendrán una dimens</w:t>
      </w:r>
      <w:r w:rsidR="005F2261" w:rsidRPr="003355B9">
        <w:rPr>
          <w:rFonts w:ascii="Arial" w:hAnsi="Arial" w:cs="Arial"/>
          <w:bCs/>
          <w:sz w:val="22"/>
          <w:szCs w:val="22"/>
        </w:rPr>
        <w:t>ión</w:t>
      </w:r>
      <w:r w:rsidR="009C01FC" w:rsidRPr="003355B9">
        <w:rPr>
          <w:rFonts w:ascii="Arial" w:hAnsi="Arial" w:cs="Arial"/>
          <w:bCs/>
          <w:sz w:val="22"/>
          <w:szCs w:val="22"/>
        </w:rPr>
        <w:t xml:space="preserve"> mínima de </w:t>
      </w:r>
      <w:r w:rsidR="00CA7B50" w:rsidRPr="003355B9">
        <w:rPr>
          <w:rFonts w:ascii="Arial" w:hAnsi="Arial" w:cs="Arial"/>
          <w:bCs/>
          <w:sz w:val="22"/>
          <w:szCs w:val="22"/>
        </w:rPr>
        <w:t>98-n</w:t>
      </w:r>
      <w:r w:rsidR="00DB0971" w:rsidRPr="003355B9">
        <w:rPr>
          <w:rFonts w:ascii="Arial" w:hAnsi="Arial" w:cs="Arial"/>
          <w:bCs/>
          <w:sz w:val="22"/>
          <w:szCs w:val="22"/>
        </w:rPr>
        <w:t>o</w:t>
      </w:r>
      <w:r w:rsidR="00CA7B50" w:rsidRPr="003355B9">
        <w:rPr>
          <w:rFonts w:ascii="Arial" w:hAnsi="Arial" w:cs="Arial"/>
          <w:bCs/>
          <w:sz w:val="22"/>
          <w:szCs w:val="22"/>
        </w:rPr>
        <w:t xml:space="preserve">venta y </w:t>
      </w:r>
      <w:r w:rsidR="00DB0971" w:rsidRPr="003355B9">
        <w:rPr>
          <w:rFonts w:ascii="Arial" w:hAnsi="Arial" w:cs="Arial"/>
          <w:bCs/>
          <w:sz w:val="22"/>
          <w:szCs w:val="22"/>
        </w:rPr>
        <w:t>o</w:t>
      </w:r>
      <w:r w:rsidR="00CA7B50" w:rsidRPr="003355B9">
        <w:rPr>
          <w:rFonts w:ascii="Arial" w:hAnsi="Arial" w:cs="Arial"/>
          <w:bCs/>
          <w:sz w:val="22"/>
          <w:szCs w:val="22"/>
        </w:rPr>
        <w:t>ch</w:t>
      </w:r>
      <w:r w:rsidR="00DB0971" w:rsidRPr="003355B9">
        <w:rPr>
          <w:rFonts w:ascii="Arial" w:hAnsi="Arial" w:cs="Arial"/>
          <w:bCs/>
          <w:sz w:val="22"/>
          <w:szCs w:val="22"/>
        </w:rPr>
        <w:t>o</w:t>
      </w:r>
      <w:r w:rsidR="009C01FC" w:rsidRPr="003355B9">
        <w:rPr>
          <w:rFonts w:ascii="Arial" w:hAnsi="Arial" w:cs="Arial"/>
          <w:bCs/>
          <w:sz w:val="22"/>
          <w:szCs w:val="22"/>
        </w:rPr>
        <w:t xml:space="preserve"> metr</w:t>
      </w:r>
      <w:r w:rsidR="00DB0971" w:rsidRPr="003355B9">
        <w:rPr>
          <w:rFonts w:ascii="Arial" w:hAnsi="Arial" w:cs="Arial"/>
          <w:bCs/>
          <w:sz w:val="22"/>
          <w:szCs w:val="22"/>
        </w:rPr>
        <w:t>o</w:t>
      </w:r>
      <w:r w:rsidR="009C01FC" w:rsidRPr="003355B9">
        <w:rPr>
          <w:rFonts w:ascii="Arial" w:hAnsi="Arial" w:cs="Arial"/>
          <w:bCs/>
          <w:sz w:val="22"/>
          <w:szCs w:val="22"/>
        </w:rPr>
        <w:t>s cuadrad</w:t>
      </w:r>
      <w:r w:rsidR="00DB0971" w:rsidRPr="003355B9">
        <w:rPr>
          <w:rFonts w:ascii="Arial" w:hAnsi="Arial" w:cs="Arial"/>
          <w:bCs/>
          <w:sz w:val="22"/>
          <w:szCs w:val="22"/>
        </w:rPr>
        <w:t>o</w:t>
      </w:r>
      <w:r w:rsidR="009C01FC" w:rsidRPr="003355B9">
        <w:rPr>
          <w:rFonts w:ascii="Arial" w:hAnsi="Arial" w:cs="Arial"/>
          <w:bCs/>
          <w:sz w:val="22"/>
          <w:szCs w:val="22"/>
        </w:rPr>
        <w:t>s;</w:t>
      </w:r>
    </w:p>
    <w:p w:rsidR="00965F32" w:rsidRPr="003355B9" w:rsidRDefault="00965F32" w:rsidP="00785576">
      <w:pPr>
        <w:tabs>
          <w:tab w:val="left" w:pos="0"/>
          <w:tab w:val="left" w:pos="144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El anch</w:t>
      </w:r>
      <w:r w:rsidR="00DB0971" w:rsidRPr="003355B9">
        <w:rPr>
          <w:rFonts w:ascii="Arial" w:hAnsi="Arial" w:cs="Arial"/>
          <w:bCs/>
          <w:sz w:val="22"/>
          <w:szCs w:val="22"/>
        </w:rPr>
        <w:t>o</w:t>
      </w:r>
      <w:r w:rsidR="009C01FC" w:rsidRPr="003355B9">
        <w:rPr>
          <w:rFonts w:ascii="Arial" w:hAnsi="Arial" w:cs="Arial"/>
          <w:bCs/>
          <w:sz w:val="22"/>
          <w:szCs w:val="22"/>
        </w:rPr>
        <w:t xml:space="preserve"> mínim</w:t>
      </w:r>
      <w:r w:rsidR="00DB0971" w:rsidRPr="003355B9">
        <w:rPr>
          <w:rFonts w:ascii="Arial" w:hAnsi="Arial" w:cs="Arial"/>
          <w:bCs/>
          <w:sz w:val="22"/>
          <w:szCs w:val="22"/>
        </w:rPr>
        <w:t>o</w:t>
      </w:r>
      <w:r w:rsidR="009C01FC" w:rsidRPr="003355B9">
        <w:rPr>
          <w:rFonts w:ascii="Arial" w:hAnsi="Arial" w:cs="Arial"/>
          <w:bCs/>
          <w:sz w:val="22"/>
          <w:szCs w:val="22"/>
        </w:rPr>
        <w:t xml:space="preserve"> de las vialidades l</w:t>
      </w:r>
      <w:r w:rsidR="00DB0971" w:rsidRPr="003355B9">
        <w:rPr>
          <w:rFonts w:ascii="Arial" w:hAnsi="Arial" w:cs="Arial"/>
          <w:bCs/>
          <w:sz w:val="22"/>
          <w:szCs w:val="22"/>
        </w:rPr>
        <w:t>o</w:t>
      </w:r>
      <w:r w:rsidR="009C01FC" w:rsidRPr="003355B9">
        <w:rPr>
          <w:rFonts w:ascii="Arial" w:hAnsi="Arial" w:cs="Arial"/>
          <w:bCs/>
          <w:sz w:val="22"/>
          <w:szCs w:val="22"/>
        </w:rPr>
        <w:t>cales será de 1</w:t>
      </w:r>
      <w:r w:rsidR="00CA7B50" w:rsidRPr="003355B9">
        <w:rPr>
          <w:rFonts w:ascii="Arial" w:hAnsi="Arial" w:cs="Arial"/>
          <w:bCs/>
          <w:sz w:val="22"/>
          <w:szCs w:val="22"/>
        </w:rPr>
        <w:t>2</w:t>
      </w:r>
      <w:r w:rsidR="009C01FC" w:rsidRPr="003355B9">
        <w:rPr>
          <w:rFonts w:ascii="Arial" w:hAnsi="Arial" w:cs="Arial"/>
          <w:bCs/>
          <w:sz w:val="22"/>
          <w:szCs w:val="22"/>
        </w:rPr>
        <w:t>-</w:t>
      </w:r>
      <w:r w:rsidR="00CA7B50" w:rsidRPr="003355B9">
        <w:rPr>
          <w:rFonts w:ascii="Arial" w:hAnsi="Arial" w:cs="Arial"/>
          <w:bCs/>
          <w:sz w:val="22"/>
          <w:szCs w:val="22"/>
        </w:rPr>
        <w:t>d</w:t>
      </w:r>
      <w:r w:rsidR="00DB0971" w:rsidRPr="003355B9">
        <w:rPr>
          <w:rFonts w:ascii="Arial" w:hAnsi="Arial" w:cs="Arial"/>
          <w:bCs/>
          <w:sz w:val="22"/>
          <w:szCs w:val="22"/>
        </w:rPr>
        <w:t>o</w:t>
      </w:r>
      <w:r w:rsidR="00CA7B50" w:rsidRPr="003355B9">
        <w:rPr>
          <w:rFonts w:ascii="Arial" w:hAnsi="Arial" w:cs="Arial"/>
          <w:bCs/>
          <w:sz w:val="22"/>
          <w:szCs w:val="22"/>
        </w:rPr>
        <w:t>ce</w:t>
      </w:r>
      <w:r w:rsidR="009C01FC" w:rsidRPr="003355B9">
        <w:rPr>
          <w:rFonts w:ascii="Arial" w:hAnsi="Arial" w:cs="Arial"/>
          <w:bCs/>
          <w:sz w:val="22"/>
          <w:szCs w:val="22"/>
        </w:rPr>
        <w:t xml:space="preserve"> metr</w:t>
      </w:r>
      <w:r w:rsidR="00DB0971" w:rsidRPr="003355B9">
        <w:rPr>
          <w:rFonts w:ascii="Arial" w:hAnsi="Arial" w:cs="Arial"/>
          <w:bCs/>
          <w:sz w:val="22"/>
          <w:szCs w:val="22"/>
        </w:rPr>
        <w:t>o</w:t>
      </w:r>
      <w:r w:rsidR="009C01FC" w:rsidRPr="003355B9">
        <w:rPr>
          <w:rFonts w:ascii="Arial" w:hAnsi="Arial" w:cs="Arial"/>
          <w:bCs/>
          <w:sz w:val="22"/>
          <w:szCs w:val="22"/>
        </w:rPr>
        <w:t>s;</w:t>
      </w:r>
    </w:p>
    <w:p w:rsidR="00965F32" w:rsidRPr="003355B9" w:rsidRDefault="00965F32" w:rsidP="00785576">
      <w:pPr>
        <w:tabs>
          <w:tab w:val="left" w:pos="0"/>
          <w:tab w:val="left" w:pos="144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El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de un </w:t>
      </w:r>
      <w:r w:rsidR="007119F7" w:rsidRPr="003355B9">
        <w:rPr>
          <w:rFonts w:ascii="Arial" w:hAnsi="Arial" w:cs="Arial"/>
          <w:bCs/>
          <w:sz w:val="22"/>
          <w:szCs w:val="22"/>
        </w:rPr>
        <w:t>fraccionamiento</w:t>
      </w:r>
      <w:r w:rsidR="009C01FC" w:rsidRPr="003355B9">
        <w:rPr>
          <w:rFonts w:ascii="Arial" w:hAnsi="Arial" w:cs="Arial"/>
          <w:bCs/>
          <w:sz w:val="22"/>
          <w:szCs w:val="22"/>
        </w:rPr>
        <w:t xml:space="preserve"> </w:t>
      </w:r>
      <w:r w:rsidR="00706A77" w:rsidRPr="003355B9">
        <w:rPr>
          <w:rFonts w:ascii="Arial" w:hAnsi="Arial" w:cs="Arial"/>
          <w:bCs/>
          <w:sz w:val="22"/>
          <w:szCs w:val="22"/>
        </w:rPr>
        <w:t>habitacional</w:t>
      </w:r>
      <w:r w:rsidR="009C01FC" w:rsidRPr="003355B9">
        <w:rPr>
          <w:rFonts w:ascii="Arial" w:hAnsi="Arial" w:cs="Arial"/>
          <w:bCs/>
          <w:sz w:val="22"/>
          <w:szCs w:val="22"/>
        </w:rPr>
        <w:t xml:space="preserve"> pr</w:t>
      </w:r>
      <w:r w:rsidR="00DB0971" w:rsidRPr="003355B9">
        <w:rPr>
          <w:rFonts w:ascii="Arial" w:hAnsi="Arial" w:cs="Arial"/>
          <w:bCs/>
          <w:sz w:val="22"/>
          <w:szCs w:val="22"/>
        </w:rPr>
        <w:t>o</w:t>
      </w:r>
      <w:r w:rsidR="009C01FC" w:rsidRPr="003355B9">
        <w:rPr>
          <w:rFonts w:ascii="Arial" w:hAnsi="Arial" w:cs="Arial"/>
          <w:bCs/>
          <w:sz w:val="22"/>
          <w:szCs w:val="22"/>
        </w:rPr>
        <w:t>gresiv</w:t>
      </w:r>
      <w:r w:rsidR="00DB0971" w:rsidRPr="003355B9">
        <w:rPr>
          <w:rFonts w:ascii="Arial" w:hAnsi="Arial" w:cs="Arial"/>
          <w:bCs/>
          <w:sz w:val="22"/>
          <w:szCs w:val="22"/>
        </w:rPr>
        <w:t>o</w:t>
      </w:r>
      <w:r w:rsidR="009C01FC" w:rsidRPr="003355B9">
        <w:rPr>
          <w:rFonts w:ascii="Arial" w:hAnsi="Arial" w:cs="Arial"/>
          <w:bCs/>
          <w:sz w:val="22"/>
          <w:szCs w:val="22"/>
        </w:rPr>
        <w:t xml:space="preserve"> deberá preverse en su t</w:t>
      </w:r>
      <w:r w:rsidR="00DB0971" w:rsidRPr="003355B9">
        <w:rPr>
          <w:rFonts w:ascii="Arial" w:hAnsi="Arial" w:cs="Arial"/>
          <w:bCs/>
          <w:sz w:val="22"/>
          <w:szCs w:val="22"/>
        </w:rPr>
        <w:t>o</w:t>
      </w:r>
      <w:r w:rsidR="009C01FC" w:rsidRPr="003355B9">
        <w:rPr>
          <w:rFonts w:ascii="Arial" w:hAnsi="Arial" w:cs="Arial"/>
          <w:bCs/>
          <w:sz w:val="22"/>
          <w:szCs w:val="22"/>
        </w:rPr>
        <w:t xml:space="preserve">talidad, incluidas las </w:t>
      </w:r>
      <w:r w:rsidR="00DB0971" w:rsidRPr="003355B9">
        <w:rPr>
          <w:rFonts w:ascii="Arial" w:hAnsi="Arial" w:cs="Arial"/>
          <w:bCs/>
          <w:sz w:val="22"/>
          <w:szCs w:val="22"/>
        </w:rPr>
        <w:t>o</w:t>
      </w:r>
      <w:r w:rsidR="009C01FC" w:rsidRPr="003355B9">
        <w:rPr>
          <w:rFonts w:ascii="Arial" w:hAnsi="Arial" w:cs="Arial"/>
          <w:bCs/>
          <w:sz w:val="22"/>
          <w:szCs w:val="22"/>
        </w:rPr>
        <w:t>bras de infraestructura y urbanizac</w:t>
      </w:r>
      <w:r w:rsidR="005F2261" w:rsidRPr="003355B9">
        <w:rPr>
          <w:rFonts w:ascii="Arial" w:hAnsi="Arial" w:cs="Arial"/>
          <w:bCs/>
          <w:sz w:val="22"/>
          <w:szCs w:val="22"/>
        </w:rPr>
        <w:t>ión</w:t>
      </w:r>
      <w:r w:rsidR="009C01FC" w:rsidRPr="003355B9">
        <w:rPr>
          <w:rFonts w:ascii="Arial" w:hAnsi="Arial" w:cs="Arial"/>
          <w:bCs/>
          <w:sz w:val="22"/>
          <w:szCs w:val="22"/>
        </w:rPr>
        <w:t xml:space="preserve"> necesari</w:t>
      </w:r>
      <w:r w:rsidR="00DB0971" w:rsidRPr="003355B9">
        <w:rPr>
          <w:rFonts w:ascii="Arial" w:hAnsi="Arial" w:cs="Arial"/>
          <w:bCs/>
          <w:sz w:val="22"/>
          <w:szCs w:val="22"/>
        </w:rPr>
        <w:t>o</w:t>
      </w:r>
      <w:r w:rsidR="009C01FC" w:rsidRPr="003355B9">
        <w:rPr>
          <w:rFonts w:ascii="Arial" w:hAnsi="Arial" w:cs="Arial"/>
          <w:bCs/>
          <w:sz w:val="22"/>
          <w:szCs w:val="22"/>
        </w:rPr>
        <w:t>s, en un términ</w:t>
      </w:r>
      <w:r w:rsidR="00DB0971" w:rsidRPr="003355B9">
        <w:rPr>
          <w:rFonts w:ascii="Arial" w:hAnsi="Arial" w:cs="Arial"/>
          <w:bCs/>
          <w:sz w:val="22"/>
          <w:szCs w:val="22"/>
        </w:rPr>
        <w:t>o</w:t>
      </w:r>
      <w:r w:rsidR="009C01FC" w:rsidRPr="003355B9">
        <w:rPr>
          <w:rFonts w:ascii="Arial" w:hAnsi="Arial" w:cs="Arial"/>
          <w:bCs/>
          <w:sz w:val="22"/>
          <w:szCs w:val="22"/>
        </w:rPr>
        <w:t xml:space="preserve"> que n</w:t>
      </w:r>
      <w:r w:rsidR="00DB0971" w:rsidRPr="003355B9">
        <w:rPr>
          <w:rFonts w:ascii="Arial" w:hAnsi="Arial" w:cs="Arial"/>
          <w:bCs/>
          <w:sz w:val="22"/>
          <w:szCs w:val="22"/>
        </w:rPr>
        <w:t>o</w:t>
      </w:r>
      <w:r w:rsidR="009C01FC" w:rsidRPr="003355B9">
        <w:rPr>
          <w:rFonts w:ascii="Arial" w:hAnsi="Arial" w:cs="Arial"/>
          <w:bCs/>
          <w:sz w:val="22"/>
          <w:szCs w:val="22"/>
        </w:rPr>
        <w:t xml:space="preserve"> deberá exceder de diez añ</w:t>
      </w:r>
      <w:r w:rsidR="00DB0971" w:rsidRPr="003355B9">
        <w:rPr>
          <w:rFonts w:ascii="Arial" w:hAnsi="Arial" w:cs="Arial"/>
          <w:bCs/>
          <w:sz w:val="22"/>
          <w:szCs w:val="22"/>
        </w:rPr>
        <w:t>o</w:t>
      </w:r>
      <w:r w:rsidR="009C01FC" w:rsidRPr="003355B9">
        <w:rPr>
          <w:rFonts w:ascii="Arial" w:hAnsi="Arial" w:cs="Arial"/>
          <w:bCs/>
          <w:sz w:val="22"/>
          <w:szCs w:val="22"/>
        </w:rPr>
        <w:t>s;</w:t>
      </w:r>
    </w:p>
    <w:p w:rsidR="00965F32" w:rsidRPr="003355B9" w:rsidRDefault="00965F32" w:rsidP="00785576">
      <w:pPr>
        <w:tabs>
          <w:tab w:val="left" w:pos="0"/>
          <w:tab w:val="left" w:pos="144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VIII. </w:t>
      </w:r>
      <w:r w:rsidR="009C01FC" w:rsidRPr="003355B9">
        <w:rPr>
          <w:rFonts w:ascii="Arial" w:hAnsi="Arial" w:cs="Arial"/>
          <w:bCs/>
          <w:sz w:val="22"/>
          <w:szCs w:val="22"/>
        </w:rPr>
        <w:t>S</w:t>
      </w:r>
      <w:r w:rsidR="00DB0971" w:rsidRPr="003355B9">
        <w:rPr>
          <w:rFonts w:ascii="Arial" w:hAnsi="Arial" w:cs="Arial"/>
          <w:bCs/>
          <w:sz w:val="22"/>
          <w:szCs w:val="22"/>
        </w:rPr>
        <w:t>o</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 xml:space="preserve">drán ubicarse en las áreas urbanas </w:t>
      </w:r>
      <w:r w:rsidR="00DB0971" w:rsidRPr="003355B9">
        <w:rPr>
          <w:rFonts w:ascii="Arial" w:hAnsi="Arial" w:cs="Arial"/>
          <w:bCs/>
          <w:sz w:val="22"/>
          <w:szCs w:val="22"/>
        </w:rPr>
        <w:t>o</w:t>
      </w:r>
      <w:r w:rsidR="009C01FC" w:rsidRPr="003355B9">
        <w:rPr>
          <w:rFonts w:ascii="Arial" w:hAnsi="Arial" w:cs="Arial"/>
          <w:bCs/>
          <w:sz w:val="22"/>
          <w:szCs w:val="22"/>
        </w:rPr>
        <w:t xml:space="preserve"> de reserva para el crecimient</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centr</w:t>
      </w:r>
      <w:r w:rsidR="00DB0971" w:rsidRPr="003355B9">
        <w:rPr>
          <w:rFonts w:ascii="Arial" w:hAnsi="Arial" w:cs="Arial"/>
          <w:bCs/>
          <w:sz w:val="22"/>
          <w:szCs w:val="22"/>
        </w:rPr>
        <w:t>o</w:t>
      </w:r>
      <w:r w:rsidR="009C01FC" w:rsidRPr="003355B9">
        <w:rPr>
          <w:rFonts w:ascii="Arial" w:hAnsi="Arial" w:cs="Arial"/>
          <w:bCs/>
          <w:sz w:val="22"/>
          <w:szCs w:val="22"/>
        </w:rPr>
        <w:t>s de p</w:t>
      </w:r>
      <w:r w:rsidR="00DB0971" w:rsidRPr="003355B9">
        <w:rPr>
          <w:rFonts w:ascii="Arial" w:hAnsi="Arial" w:cs="Arial"/>
          <w:bCs/>
          <w:sz w:val="22"/>
          <w:szCs w:val="22"/>
        </w:rPr>
        <w:t>o</w:t>
      </w:r>
      <w:r w:rsidR="009C01FC" w:rsidRPr="003355B9">
        <w:rPr>
          <w:rFonts w:ascii="Arial" w:hAnsi="Arial" w:cs="Arial"/>
          <w:bCs/>
          <w:sz w:val="22"/>
          <w:szCs w:val="22"/>
        </w:rPr>
        <w:t>blac</w:t>
      </w:r>
      <w:r w:rsidR="005F2261" w:rsidRPr="003355B9">
        <w:rPr>
          <w:rFonts w:ascii="Arial" w:hAnsi="Arial" w:cs="Arial"/>
          <w:bCs/>
          <w:sz w:val="22"/>
          <w:szCs w:val="22"/>
        </w:rPr>
        <w:t>ión</w:t>
      </w:r>
      <w:r w:rsidR="00C569BC" w:rsidRPr="003355B9">
        <w:rPr>
          <w:rFonts w:ascii="Arial" w:hAnsi="Arial" w:cs="Arial"/>
          <w:bCs/>
          <w:sz w:val="22"/>
          <w:szCs w:val="22"/>
        </w:rPr>
        <w:t xml:space="preserve"> </w:t>
      </w:r>
      <w:r w:rsidR="009C01FC" w:rsidRPr="003355B9">
        <w:rPr>
          <w:rFonts w:ascii="Arial" w:hAnsi="Arial" w:cs="Arial"/>
          <w:bCs/>
          <w:sz w:val="22"/>
          <w:szCs w:val="22"/>
        </w:rPr>
        <w:t xml:space="preserve">que cuenten </w:t>
      </w:r>
      <w:r w:rsidR="00DB0971" w:rsidRPr="003355B9">
        <w:rPr>
          <w:rFonts w:ascii="Arial" w:hAnsi="Arial" w:cs="Arial"/>
          <w:bCs/>
          <w:sz w:val="22"/>
          <w:szCs w:val="22"/>
        </w:rPr>
        <w:t>o</w:t>
      </w:r>
      <w:r w:rsidR="009C01FC" w:rsidRPr="003355B9">
        <w:rPr>
          <w:rFonts w:ascii="Arial" w:hAnsi="Arial" w:cs="Arial"/>
          <w:bCs/>
          <w:sz w:val="22"/>
          <w:szCs w:val="22"/>
        </w:rPr>
        <w:t xml:space="preserve"> se prevea puedan c</w:t>
      </w:r>
      <w:r w:rsidR="00DB0971" w:rsidRPr="003355B9">
        <w:rPr>
          <w:rFonts w:ascii="Arial" w:hAnsi="Arial" w:cs="Arial"/>
          <w:bCs/>
          <w:sz w:val="22"/>
          <w:szCs w:val="22"/>
        </w:rPr>
        <w:t>o</w:t>
      </w:r>
      <w:r w:rsidR="009C01FC" w:rsidRPr="003355B9">
        <w:rPr>
          <w:rFonts w:ascii="Arial" w:hAnsi="Arial" w:cs="Arial"/>
          <w:bCs/>
          <w:sz w:val="22"/>
          <w:szCs w:val="22"/>
        </w:rPr>
        <w:t>ntar c</w:t>
      </w:r>
      <w:r w:rsidR="00DB0971" w:rsidRPr="003355B9">
        <w:rPr>
          <w:rFonts w:ascii="Arial" w:hAnsi="Arial" w:cs="Arial"/>
          <w:bCs/>
          <w:sz w:val="22"/>
          <w:szCs w:val="22"/>
        </w:rPr>
        <w:t>o</w:t>
      </w:r>
      <w:r w:rsidR="009C01FC" w:rsidRPr="003355B9">
        <w:rPr>
          <w:rFonts w:ascii="Arial" w:hAnsi="Arial" w:cs="Arial"/>
          <w:bCs/>
          <w:sz w:val="22"/>
          <w:szCs w:val="22"/>
        </w:rPr>
        <w:t>n servici</w:t>
      </w:r>
      <w:r w:rsidR="00DB0971" w:rsidRPr="003355B9">
        <w:rPr>
          <w:rFonts w:ascii="Arial" w:hAnsi="Arial" w:cs="Arial"/>
          <w:bCs/>
          <w:sz w:val="22"/>
          <w:szCs w:val="22"/>
        </w:rPr>
        <w:t>o</w:t>
      </w:r>
      <w:r w:rsidR="009C01FC" w:rsidRPr="003355B9">
        <w:rPr>
          <w:rFonts w:ascii="Arial" w:hAnsi="Arial" w:cs="Arial"/>
          <w:bCs/>
          <w:sz w:val="22"/>
          <w:szCs w:val="22"/>
        </w:rPr>
        <w:t xml:space="preserve"> de transp</w:t>
      </w:r>
      <w:r w:rsidR="00DB0971" w:rsidRPr="003355B9">
        <w:rPr>
          <w:rFonts w:ascii="Arial" w:hAnsi="Arial" w:cs="Arial"/>
          <w:bCs/>
          <w:sz w:val="22"/>
          <w:szCs w:val="22"/>
        </w:rPr>
        <w:t>o</w:t>
      </w:r>
      <w:r w:rsidR="009C01FC" w:rsidRPr="003355B9">
        <w:rPr>
          <w:rFonts w:ascii="Arial" w:hAnsi="Arial" w:cs="Arial"/>
          <w:bCs/>
          <w:sz w:val="22"/>
          <w:szCs w:val="22"/>
        </w:rPr>
        <w:t>rte públic</w:t>
      </w:r>
      <w:r w:rsidR="00DB0971" w:rsidRPr="003355B9">
        <w:rPr>
          <w:rFonts w:ascii="Arial" w:hAnsi="Arial" w:cs="Arial"/>
          <w:bCs/>
          <w:sz w:val="22"/>
          <w:szCs w:val="22"/>
        </w:rPr>
        <w:t>o</w:t>
      </w:r>
      <w:r w:rsidR="009C01FC" w:rsidRPr="003355B9">
        <w:rPr>
          <w:rFonts w:ascii="Arial" w:hAnsi="Arial" w:cs="Arial"/>
          <w:bCs/>
          <w:sz w:val="22"/>
          <w:szCs w:val="22"/>
        </w:rPr>
        <w:t>, c</w:t>
      </w:r>
      <w:r w:rsidR="00DB0971" w:rsidRPr="003355B9">
        <w:rPr>
          <w:rFonts w:ascii="Arial" w:hAnsi="Arial" w:cs="Arial"/>
          <w:bCs/>
          <w:sz w:val="22"/>
          <w:szCs w:val="22"/>
        </w:rPr>
        <w:t>o</w:t>
      </w:r>
      <w:r w:rsidR="009C01FC" w:rsidRPr="003355B9">
        <w:rPr>
          <w:rFonts w:ascii="Arial" w:hAnsi="Arial" w:cs="Arial"/>
          <w:bCs/>
          <w:sz w:val="22"/>
          <w:szCs w:val="22"/>
        </w:rPr>
        <w:t>nf</w:t>
      </w:r>
      <w:r w:rsidR="00DB0971" w:rsidRPr="003355B9">
        <w:rPr>
          <w:rFonts w:ascii="Arial" w:hAnsi="Arial" w:cs="Arial"/>
          <w:bCs/>
          <w:sz w:val="22"/>
          <w:szCs w:val="22"/>
        </w:rPr>
        <w:t>o</w:t>
      </w:r>
      <w:r w:rsidR="009C01FC" w:rsidRPr="003355B9">
        <w:rPr>
          <w:rFonts w:ascii="Arial" w:hAnsi="Arial" w:cs="Arial"/>
          <w:bCs/>
          <w:sz w:val="22"/>
          <w:szCs w:val="22"/>
        </w:rPr>
        <w:t>rme al dictamen emitid</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 xml:space="preserve">r la Dependencia Estatal </w:t>
      </w:r>
      <w:r w:rsidR="00FB1374" w:rsidRPr="003355B9">
        <w:rPr>
          <w:rFonts w:ascii="Arial" w:hAnsi="Arial" w:cs="Arial"/>
          <w:bCs/>
          <w:sz w:val="22"/>
          <w:szCs w:val="22"/>
        </w:rPr>
        <w:t>en materia de Transp</w:t>
      </w:r>
      <w:r w:rsidR="00DB0971" w:rsidRPr="003355B9">
        <w:rPr>
          <w:rFonts w:ascii="Arial" w:hAnsi="Arial" w:cs="Arial"/>
          <w:bCs/>
          <w:sz w:val="22"/>
          <w:szCs w:val="22"/>
        </w:rPr>
        <w:t>o</w:t>
      </w:r>
      <w:r w:rsidR="00FB1374" w:rsidRPr="003355B9">
        <w:rPr>
          <w:rFonts w:ascii="Arial" w:hAnsi="Arial" w:cs="Arial"/>
          <w:bCs/>
          <w:sz w:val="22"/>
          <w:szCs w:val="22"/>
        </w:rPr>
        <w:t>rte Urban</w:t>
      </w:r>
      <w:r w:rsidR="00DB0971" w:rsidRPr="003355B9">
        <w:rPr>
          <w:rFonts w:ascii="Arial" w:hAnsi="Arial" w:cs="Arial"/>
          <w:bCs/>
          <w:sz w:val="22"/>
          <w:szCs w:val="22"/>
        </w:rPr>
        <w:t>o</w:t>
      </w:r>
      <w:r w:rsidR="009C01FC" w:rsidRPr="003355B9">
        <w:rPr>
          <w:rFonts w:ascii="Arial" w:hAnsi="Arial" w:cs="Arial"/>
          <w:bCs/>
          <w:sz w:val="22"/>
          <w:szCs w:val="22"/>
        </w:rPr>
        <w:t>;</w:t>
      </w:r>
    </w:p>
    <w:p w:rsidR="00965F32" w:rsidRPr="003355B9" w:rsidRDefault="00965F32" w:rsidP="00785576">
      <w:pPr>
        <w:tabs>
          <w:tab w:val="left" w:pos="0"/>
          <w:tab w:val="left" w:pos="144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440"/>
        </w:tabs>
        <w:jc w:val="both"/>
        <w:rPr>
          <w:rFonts w:ascii="Arial" w:hAnsi="Arial" w:cs="Arial"/>
          <w:iCs/>
          <w:sz w:val="22"/>
          <w:szCs w:val="22"/>
        </w:rPr>
      </w:pPr>
      <w:r w:rsidRPr="003355B9">
        <w:rPr>
          <w:rFonts w:ascii="Arial" w:hAnsi="Arial" w:cs="Arial"/>
          <w:iCs/>
          <w:sz w:val="22"/>
          <w:szCs w:val="22"/>
        </w:rPr>
        <w:t xml:space="preserve">IX. </w:t>
      </w:r>
      <w:r w:rsidR="009C01FC" w:rsidRPr="003355B9">
        <w:rPr>
          <w:rFonts w:ascii="Arial" w:hAnsi="Arial" w:cs="Arial"/>
          <w:iCs/>
          <w:sz w:val="22"/>
          <w:szCs w:val="22"/>
        </w:rPr>
        <w:t>Ceder a títul</w:t>
      </w:r>
      <w:r w:rsidR="00DB0971" w:rsidRPr="003355B9">
        <w:rPr>
          <w:rFonts w:ascii="Arial" w:hAnsi="Arial" w:cs="Arial"/>
          <w:iCs/>
          <w:sz w:val="22"/>
          <w:szCs w:val="22"/>
        </w:rPr>
        <w:t>o</w:t>
      </w:r>
      <w:r w:rsidR="009C01FC" w:rsidRPr="003355B9">
        <w:rPr>
          <w:rFonts w:ascii="Arial" w:hAnsi="Arial" w:cs="Arial"/>
          <w:iCs/>
          <w:sz w:val="22"/>
          <w:szCs w:val="22"/>
        </w:rPr>
        <w:t xml:space="preserve"> gratuit</w:t>
      </w:r>
      <w:r w:rsidR="00DB0971" w:rsidRPr="003355B9">
        <w:rPr>
          <w:rFonts w:ascii="Arial" w:hAnsi="Arial" w:cs="Arial"/>
          <w:iCs/>
          <w:sz w:val="22"/>
          <w:szCs w:val="22"/>
        </w:rPr>
        <w:t>o</w:t>
      </w:r>
      <w:r w:rsidR="009C01FC" w:rsidRPr="003355B9">
        <w:rPr>
          <w:rFonts w:ascii="Arial" w:hAnsi="Arial" w:cs="Arial"/>
          <w:iCs/>
          <w:sz w:val="22"/>
          <w:szCs w:val="22"/>
        </w:rPr>
        <w:t xml:space="preserve"> a fav</w:t>
      </w:r>
      <w:r w:rsidR="00DB0971" w:rsidRPr="003355B9">
        <w:rPr>
          <w:rFonts w:ascii="Arial" w:hAnsi="Arial" w:cs="Arial"/>
          <w:iCs/>
          <w:sz w:val="22"/>
          <w:szCs w:val="22"/>
        </w:rPr>
        <w:t>o</w:t>
      </w:r>
      <w:r w:rsidR="009C01FC" w:rsidRPr="003355B9">
        <w:rPr>
          <w:rFonts w:ascii="Arial" w:hAnsi="Arial" w:cs="Arial"/>
          <w:iCs/>
          <w:sz w:val="22"/>
          <w:szCs w:val="22"/>
        </w:rPr>
        <w:t>r del municipi</w:t>
      </w:r>
      <w:r w:rsidR="00DB0971" w:rsidRPr="003355B9">
        <w:rPr>
          <w:rFonts w:ascii="Arial" w:hAnsi="Arial" w:cs="Arial"/>
          <w:iCs/>
          <w:sz w:val="22"/>
          <w:szCs w:val="22"/>
        </w:rPr>
        <w:t>o</w:t>
      </w:r>
      <w:r w:rsidR="009C01FC" w:rsidRPr="003355B9">
        <w:rPr>
          <w:rFonts w:ascii="Arial" w:hAnsi="Arial" w:cs="Arial"/>
          <w:iCs/>
          <w:sz w:val="22"/>
          <w:szCs w:val="22"/>
        </w:rPr>
        <w:t xml:space="preserve"> c</w:t>
      </w:r>
      <w:r w:rsidR="00DB0971" w:rsidRPr="003355B9">
        <w:rPr>
          <w:rFonts w:ascii="Arial" w:hAnsi="Arial" w:cs="Arial"/>
          <w:iCs/>
          <w:sz w:val="22"/>
          <w:szCs w:val="22"/>
        </w:rPr>
        <w:t>o</w:t>
      </w:r>
      <w:r w:rsidR="009C01FC" w:rsidRPr="003355B9">
        <w:rPr>
          <w:rFonts w:ascii="Arial" w:hAnsi="Arial" w:cs="Arial"/>
          <w:iCs/>
          <w:sz w:val="22"/>
          <w:szCs w:val="22"/>
        </w:rPr>
        <w:t>rresp</w:t>
      </w:r>
      <w:r w:rsidR="00DB0971" w:rsidRPr="003355B9">
        <w:rPr>
          <w:rFonts w:ascii="Arial" w:hAnsi="Arial" w:cs="Arial"/>
          <w:iCs/>
          <w:sz w:val="22"/>
          <w:szCs w:val="22"/>
        </w:rPr>
        <w:t>o</w:t>
      </w:r>
      <w:r w:rsidR="009C01FC" w:rsidRPr="003355B9">
        <w:rPr>
          <w:rFonts w:ascii="Arial" w:hAnsi="Arial" w:cs="Arial"/>
          <w:iCs/>
          <w:sz w:val="22"/>
          <w:szCs w:val="22"/>
        </w:rPr>
        <w:t>ndiente, las superficies de suel</w:t>
      </w:r>
      <w:r w:rsidR="00DB0971" w:rsidRPr="003355B9">
        <w:rPr>
          <w:rFonts w:ascii="Arial" w:hAnsi="Arial" w:cs="Arial"/>
          <w:iCs/>
          <w:sz w:val="22"/>
          <w:szCs w:val="22"/>
        </w:rPr>
        <w:t>o</w:t>
      </w:r>
      <w:r w:rsidR="009C01FC" w:rsidRPr="003355B9">
        <w:rPr>
          <w:rFonts w:ascii="Arial" w:hAnsi="Arial" w:cs="Arial"/>
          <w:iCs/>
          <w:sz w:val="22"/>
          <w:szCs w:val="22"/>
        </w:rPr>
        <w:t xml:space="preserve"> determinada c</w:t>
      </w:r>
      <w:r w:rsidR="00DB0971" w:rsidRPr="003355B9">
        <w:rPr>
          <w:rFonts w:ascii="Arial" w:hAnsi="Arial" w:cs="Arial"/>
          <w:iCs/>
          <w:sz w:val="22"/>
          <w:szCs w:val="22"/>
        </w:rPr>
        <w:t>o</w:t>
      </w:r>
      <w:r w:rsidR="009C01FC" w:rsidRPr="003355B9">
        <w:rPr>
          <w:rFonts w:ascii="Arial" w:hAnsi="Arial" w:cs="Arial"/>
          <w:iCs/>
          <w:sz w:val="22"/>
          <w:szCs w:val="22"/>
        </w:rPr>
        <w:t>m</w:t>
      </w:r>
      <w:r w:rsidR="00DB0971" w:rsidRPr="003355B9">
        <w:rPr>
          <w:rFonts w:ascii="Arial" w:hAnsi="Arial" w:cs="Arial"/>
          <w:iCs/>
          <w:sz w:val="22"/>
          <w:szCs w:val="22"/>
        </w:rPr>
        <w:t>o</w:t>
      </w:r>
      <w:r w:rsidR="009C01FC" w:rsidRPr="003355B9">
        <w:rPr>
          <w:rFonts w:ascii="Arial" w:hAnsi="Arial" w:cs="Arial"/>
          <w:iCs/>
          <w:sz w:val="22"/>
          <w:szCs w:val="22"/>
        </w:rPr>
        <w:t xml:space="preserve"> vías públicas;</w:t>
      </w:r>
    </w:p>
    <w:p w:rsidR="00965F32" w:rsidRPr="003355B9" w:rsidRDefault="00965F32" w:rsidP="00785576">
      <w:pPr>
        <w:tabs>
          <w:tab w:val="left" w:pos="0"/>
          <w:tab w:val="left" w:pos="1440"/>
        </w:tabs>
        <w:jc w:val="both"/>
        <w:rPr>
          <w:rFonts w:ascii="Arial" w:hAnsi="Arial" w:cs="Arial"/>
          <w:iCs/>
          <w:sz w:val="22"/>
          <w:szCs w:val="22"/>
        </w:rPr>
      </w:pPr>
    </w:p>
    <w:p w:rsidR="004C6AE5" w:rsidRPr="003355B9" w:rsidRDefault="00C24624" w:rsidP="00C24624">
      <w:pPr>
        <w:tabs>
          <w:tab w:val="left" w:pos="0"/>
          <w:tab w:val="left" w:pos="1440"/>
        </w:tabs>
        <w:jc w:val="both"/>
        <w:rPr>
          <w:rFonts w:ascii="Arial" w:hAnsi="Arial" w:cs="Arial"/>
          <w:iCs/>
          <w:sz w:val="22"/>
          <w:szCs w:val="22"/>
        </w:rPr>
      </w:pPr>
      <w:r w:rsidRPr="003355B9">
        <w:rPr>
          <w:rFonts w:ascii="Arial" w:hAnsi="Arial" w:cs="Arial"/>
          <w:iCs/>
          <w:sz w:val="22"/>
          <w:szCs w:val="22"/>
        </w:rPr>
        <w:t xml:space="preserve">X. </w:t>
      </w:r>
      <w:r w:rsidR="009C01FC" w:rsidRPr="003355B9">
        <w:rPr>
          <w:rFonts w:ascii="Arial" w:hAnsi="Arial" w:cs="Arial"/>
          <w:iCs/>
          <w:sz w:val="22"/>
          <w:szCs w:val="22"/>
        </w:rPr>
        <w:t>Ceder al municipi</w:t>
      </w:r>
      <w:r w:rsidR="00DB0971" w:rsidRPr="003355B9">
        <w:rPr>
          <w:rFonts w:ascii="Arial" w:hAnsi="Arial" w:cs="Arial"/>
          <w:iCs/>
          <w:sz w:val="22"/>
          <w:szCs w:val="22"/>
        </w:rPr>
        <w:t>o</w:t>
      </w:r>
      <w:r w:rsidR="009C01FC" w:rsidRPr="003355B9">
        <w:rPr>
          <w:rFonts w:ascii="Arial" w:hAnsi="Arial" w:cs="Arial"/>
          <w:iCs/>
          <w:sz w:val="22"/>
          <w:szCs w:val="22"/>
        </w:rPr>
        <w:t xml:space="preserve"> las áreas para destin</w:t>
      </w:r>
      <w:r w:rsidR="00DB0971" w:rsidRPr="003355B9">
        <w:rPr>
          <w:rFonts w:ascii="Arial" w:hAnsi="Arial" w:cs="Arial"/>
          <w:iCs/>
          <w:sz w:val="22"/>
          <w:szCs w:val="22"/>
        </w:rPr>
        <w:t>o</w:t>
      </w:r>
      <w:r w:rsidR="009C01FC" w:rsidRPr="003355B9">
        <w:rPr>
          <w:rFonts w:ascii="Arial" w:hAnsi="Arial" w:cs="Arial"/>
          <w:iCs/>
          <w:sz w:val="22"/>
          <w:szCs w:val="22"/>
        </w:rPr>
        <w:t>s y equipamient</w:t>
      </w:r>
      <w:r w:rsidR="00DB0971" w:rsidRPr="003355B9">
        <w:rPr>
          <w:rFonts w:ascii="Arial" w:hAnsi="Arial" w:cs="Arial"/>
          <w:iCs/>
          <w:sz w:val="22"/>
          <w:szCs w:val="22"/>
        </w:rPr>
        <w:t>o</w:t>
      </w:r>
      <w:r w:rsidR="009C01FC" w:rsidRPr="003355B9">
        <w:rPr>
          <w:rFonts w:ascii="Arial" w:hAnsi="Arial" w:cs="Arial"/>
          <w:iCs/>
          <w:sz w:val="22"/>
          <w:szCs w:val="22"/>
        </w:rPr>
        <w:t xml:space="preserve"> urban</w:t>
      </w:r>
      <w:r w:rsidR="00DB0971" w:rsidRPr="003355B9">
        <w:rPr>
          <w:rFonts w:ascii="Arial" w:hAnsi="Arial" w:cs="Arial"/>
          <w:iCs/>
          <w:sz w:val="22"/>
          <w:szCs w:val="22"/>
        </w:rPr>
        <w:t>o</w:t>
      </w:r>
      <w:r w:rsidR="009C01FC" w:rsidRPr="003355B9">
        <w:rPr>
          <w:rFonts w:ascii="Arial" w:hAnsi="Arial" w:cs="Arial"/>
          <w:iCs/>
          <w:sz w:val="22"/>
          <w:szCs w:val="22"/>
        </w:rPr>
        <w:t xml:space="preserve"> públic</w:t>
      </w:r>
      <w:r w:rsidR="00DB0971" w:rsidRPr="003355B9">
        <w:rPr>
          <w:rFonts w:ascii="Arial" w:hAnsi="Arial" w:cs="Arial"/>
          <w:iCs/>
          <w:sz w:val="22"/>
          <w:szCs w:val="22"/>
        </w:rPr>
        <w:t>o</w:t>
      </w:r>
      <w:r w:rsidR="009C01FC" w:rsidRPr="003355B9">
        <w:rPr>
          <w:rFonts w:ascii="Arial" w:hAnsi="Arial" w:cs="Arial"/>
          <w:iCs/>
          <w:sz w:val="22"/>
          <w:szCs w:val="22"/>
        </w:rPr>
        <w:t>, de c</w:t>
      </w:r>
      <w:r w:rsidR="00DB0971" w:rsidRPr="003355B9">
        <w:rPr>
          <w:rFonts w:ascii="Arial" w:hAnsi="Arial" w:cs="Arial"/>
          <w:iCs/>
          <w:sz w:val="22"/>
          <w:szCs w:val="22"/>
        </w:rPr>
        <w:t>o</w:t>
      </w:r>
      <w:r w:rsidR="009C01FC" w:rsidRPr="003355B9">
        <w:rPr>
          <w:rFonts w:ascii="Arial" w:hAnsi="Arial" w:cs="Arial"/>
          <w:iCs/>
          <w:sz w:val="22"/>
          <w:szCs w:val="22"/>
        </w:rPr>
        <w:t>nf</w:t>
      </w:r>
      <w:r w:rsidR="00DB0971" w:rsidRPr="003355B9">
        <w:rPr>
          <w:rFonts w:ascii="Arial" w:hAnsi="Arial" w:cs="Arial"/>
          <w:iCs/>
          <w:sz w:val="22"/>
          <w:szCs w:val="22"/>
        </w:rPr>
        <w:t>o</w:t>
      </w:r>
      <w:r w:rsidR="009C01FC" w:rsidRPr="003355B9">
        <w:rPr>
          <w:rFonts w:ascii="Arial" w:hAnsi="Arial" w:cs="Arial"/>
          <w:iCs/>
          <w:sz w:val="22"/>
          <w:szCs w:val="22"/>
        </w:rPr>
        <w:t>rmidad c</w:t>
      </w:r>
      <w:r w:rsidR="00DB0971" w:rsidRPr="003355B9">
        <w:rPr>
          <w:rFonts w:ascii="Arial" w:hAnsi="Arial" w:cs="Arial"/>
          <w:iCs/>
          <w:sz w:val="22"/>
          <w:szCs w:val="22"/>
        </w:rPr>
        <w:t>o</w:t>
      </w:r>
      <w:r w:rsidR="009C01FC" w:rsidRPr="003355B9">
        <w:rPr>
          <w:rFonts w:ascii="Arial" w:hAnsi="Arial" w:cs="Arial"/>
          <w:iCs/>
          <w:sz w:val="22"/>
          <w:szCs w:val="22"/>
        </w:rPr>
        <w:t>n l</w:t>
      </w:r>
      <w:r w:rsidR="00DB0971" w:rsidRPr="003355B9">
        <w:rPr>
          <w:rFonts w:ascii="Arial" w:hAnsi="Arial" w:cs="Arial"/>
          <w:iCs/>
          <w:sz w:val="22"/>
          <w:szCs w:val="22"/>
        </w:rPr>
        <w:t>o</w:t>
      </w:r>
      <w:r w:rsidR="009C01FC" w:rsidRPr="003355B9">
        <w:rPr>
          <w:rFonts w:ascii="Arial" w:hAnsi="Arial" w:cs="Arial"/>
          <w:iCs/>
          <w:sz w:val="22"/>
          <w:szCs w:val="22"/>
        </w:rPr>
        <w:t xml:space="preserve"> establecid</w:t>
      </w:r>
      <w:r w:rsidR="00DB0971" w:rsidRPr="003355B9">
        <w:rPr>
          <w:rFonts w:ascii="Arial" w:hAnsi="Arial" w:cs="Arial"/>
          <w:iCs/>
          <w:sz w:val="22"/>
          <w:szCs w:val="22"/>
        </w:rPr>
        <w:t>o</w:t>
      </w:r>
      <w:r w:rsidR="009C01FC" w:rsidRPr="003355B9">
        <w:rPr>
          <w:rFonts w:ascii="Arial" w:hAnsi="Arial" w:cs="Arial"/>
          <w:iCs/>
          <w:sz w:val="22"/>
          <w:szCs w:val="22"/>
        </w:rPr>
        <w:t xml:space="preserve"> en el </w:t>
      </w:r>
      <w:r w:rsidR="00DF7E9E" w:rsidRPr="003355B9">
        <w:rPr>
          <w:rFonts w:ascii="Arial" w:hAnsi="Arial" w:cs="Arial"/>
          <w:iCs/>
          <w:sz w:val="22"/>
          <w:szCs w:val="22"/>
        </w:rPr>
        <w:t>artícul</w:t>
      </w:r>
      <w:r w:rsidR="00DB0971" w:rsidRPr="003355B9">
        <w:rPr>
          <w:rFonts w:ascii="Arial" w:hAnsi="Arial" w:cs="Arial"/>
          <w:iCs/>
          <w:sz w:val="22"/>
          <w:szCs w:val="22"/>
        </w:rPr>
        <w:t>o</w:t>
      </w:r>
      <w:r w:rsidR="00DF7E9E" w:rsidRPr="003355B9">
        <w:rPr>
          <w:rFonts w:ascii="Arial" w:hAnsi="Arial" w:cs="Arial"/>
          <w:iCs/>
          <w:sz w:val="22"/>
          <w:szCs w:val="22"/>
        </w:rPr>
        <w:t xml:space="preserve"> 201</w:t>
      </w:r>
      <w:r w:rsidR="009C01FC" w:rsidRPr="003355B9">
        <w:rPr>
          <w:rFonts w:ascii="Arial" w:hAnsi="Arial" w:cs="Arial"/>
          <w:iCs/>
          <w:sz w:val="22"/>
          <w:szCs w:val="22"/>
        </w:rPr>
        <w:t>, fracc</w:t>
      </w:r>
      <w:r w:rsidR="005F2261" w:rsidRPr="003355B9">
        <w:rPr>
          <w:rFonts w:ascii="Arial" w:hAnsi="Arial" w:cs="Arial"/>
          <w:iCs/>
          <w:sz w:val="22"/>
          <w:szCs w:val="22"/>
        </w:rPr>
        <w:t>ión</w:t>
      </w:r>
      <w:r w:rsidR="009C01FC" w:rsidRPr="003355B9">
        <w:rPr>
          <w:rFonts w:ascii="Arial" w:hAnsi="Arial" w:cs="Arial"/>
          <w:iCs/>
          <w:sz w:val="22"/>
          <w:szCs w:val="22"/>
        </w:rPr>
        <w:t xml:space="preserve"> I</w:t>
      </w:r>
      <w:r w:rsidR="00FB1374" w:rsidRPr="003355B9">
        <w:rPr>
          <w:rFonts w:ascii="Arial" w:hAnsi="Arial" w:cs="Arial"/>
          <w:iCs/>
          <w:sz w:val="22"/>
          <w:szCs w:val="22"/>
        </w:rPr>
        <w:t>,</w:t>
      </w:r>
      <w:r w:rsidR="009C01FC" w:rsidRPr="003355B9">
        <w:rPr>
          <w:rFonts w:ascii="Arial" w:hAnsi="Arial" w:cs="Arial"/>
          <w:iCs/>
          <w:sz w:val="22"/>
          <w:szCs w:val="22"/>
        </w:rPr>
        <w:t xml:space="preserve"> de la presente </w:t>
      </w:r>
      <w:r w:rsidR="00B37A15" w:rsidRPr="003355B9">
        <w:rPr>
          <w:rFonts w:ascii="Arial" w:hAnsi="Arial" w:cs="Arial"/>
          <w:iCs/>
          <w:sz w:val="22"/>
          <w:szCs w:val="22"/>
        </w:rPr>
        <w:t>Ley</w:t>
      </w:r>
      <w:r w:rsidR="009C01FC" w:rsidRPr="003355B9">
        <w:rPr>
          <w:rFonts w:ascii="Arial" w:hAnsi="Arial" w:cs="Arial"/>
          <w:iCs/>
          <w:sz w:val="22"/>
          <w:szCs w:val="22"/>
        </w:rPr>
        <w:t>;</w:t>
      </w:r>
    </w:p>
    <w:p w:rsidR="00965F32" w:rsidRPr="003355B9" w:rsidRDefault="00965F32" w:rsidP="00905908">
      <w:pPr>
        <w:tabs>
          <w:tab w:val="left" w:pos="0"/>
        </w:tabs>
        <w:jc w:val="both"/>
        <w:rPr>
          <w:rFonts w:ascii="Arial" w:hAnsi="Arial" w:cs="Arial"/>
          <w:iCs/>
          <w:sz w:val="22"/>
          <w:szCs w:val="22"/>
        </w:rPr>
      </w:pPr>
    </w:p>
    <w:p w:rsidR="00905908" w:rsidRPr="00EF7AED" w:rsidRDefault="00905908" w:rsidP="00905908">
      <w:pPr>
        <w:tabs>
          <w:tab w:val="left" w:pos="0"/>
        </w:tabs>
        <w:jc w:val="both"/>
        <w:rPr>
          <w:rFonts w:ascii="Arial" w:hAnsi="Arial" w:cs="Arial"/>
          <w:i/>
          <w:sz w:val="22"/>
          <w:szCs w:val="22"/>
        </w:rPr>
      </w:pPr>
      <w:r w:rsidRPr="00EF7AED">
        <w:rPr>
          <w:rFonts w:ascii="Arial" w:hAnsi="Arial" w:cs="Arial"/>
          <w:i/>
          <w:sz w:val="22"/>
          <w:szCs w:val="22"/>
        </w:rPr>
        <w:t>(ADICIONADA, P.O. 23 DE DICIEMBRE DE 2011)</w:t>
      </w:r>
    </w:p>
    <w:p w:rsidR="00905908" w:rsidRPr="00EF7AED" w:rsidRDefault="00905908" w:rsidP="00600EA5">
      <w:pPr>
        <w:tabs>
          <w:tab w:val="left" w:pos="0"/>
        </w:tabs>
        <w:jc w:val="both"/>
        <w:rPr>
          <w:rFonts w:ascii="Arial" w:hAnsi="Arial" w:cs="Arial"/>
          <w:bCs/>
          <w:sz w:val="22"/>
          <w:szCs w:val="22"/>
        </w:rPr>
      </w:pPr>
      <w:r w:rsidRPr="00EF7AED">
        <w:rPr>
          <w:rFonts w:ascii="Arial" w:hAnsi="Arial" w:cs="Arial"/>
          <w:bCs/>
          <w:sz w:val="22"/>
          <w:szCs w:val="22"/>
        </w:rPr>
        <w:t>XI. Arbolado  nativo de la región en áreas de calles, camellones y demás lugares destinados a ese fin, en una cantidad igual a dos unidades por lote vendible, los cuales deberán ser distribuidos proporcionalmente entre la superficie total que deba plantarse;</w:t>
      </w:r>
    </w:p>
    <w:p w:rsidR="00905908" w:rsidRPr="00EF7AED" w:rsidRDefault="00905908" w:rsidP="00600EA5">
      <w:pPr>
        <w:tabs>
          <w:tab w:val="left" w:pos="0"/>
        </w:tabs>
        <w:jc w:val="both"/>
        <w:rPr>
          <w:rFonts w:ascii="Arial" w:hAnsi="Arial" w:cs="Arial"/>
          <w:bCs/>
          <w:sz w:val="22"/>
          <w:szCs w:val="22"/>
        </w:rPr>
      </w:pPr>
    </w:p>
    <w:p w:rsidR="00600EA5" w:rsidRPr="00EF7AED" w:rsidRDefault="00600EA5" w:rsidP="00600EA5">
      <w:pPr>
        <w:tabs>
          <w:tab w:val="left" w:pos="0"/>
        </w:tabs>
        <w:jc w:val="both"/>
        <w:rPr>
          <w:rFonts w:ascii="Arial" w:hAnsi="Arial" w:cs="Arial"/>
          <w:i/>
          <w:sz w:val="22"/>
          <w:szCs w:val="22"/>
        </w:rPr>
      </w:pPr>
      <w:r w:rsidRPr="00EF7AED">
        <w:rPr>
          <w:rFonts w:ascii="Arial" w:hAnsi="Arial" w:cs="Arial"/>
          <w:i/>
          <w:sz w:val="22"/>
          <w:szCs w:val="22"/>
        </w:rPr>
        <w:t>(REFORMADA, [RECORRIDA], P.O. 23 DE DICIEMBRE DE 2011)</w:t>
      </w:r>
    </w:p>
    <w:p w:rsidR="00905908" w:rsidRPr="00EF7AED" w:rsidRDefault="00905908" w:rsidP="00600EA5">
      <w:pPr>
        <w:tabs>
          <w:tab w:val="left" w:pos="0"/>
        </w:tabs>
        <w:jc w:val="both"/>
        <w:rPr>
          <w:rFonts w:ascii="Arial" w:hAnsi="Arial" w:cs="Arial"/>
          <w:bCs/>
          <w:sz w:val="22"/>
          <w:szCs w:val="22"/>
        </w:rPr>
      </w:pPr>
      <w:r w:rsidRPr="00EF7AED">
        <w:rPr>
          <w:rFonts w:ascii="Arial" w:hAnsi="Arial" w:cs="Arial"/>
          <w:bCs/>
          <w:sz w:val="22"/>
          <w:szCs w:val="22"/>
        </w:rPr>
        <w:t>XII.</w:t>
      </w:r>
      <w:r w:rsidR="00600EA5" w:rsidRPr="00EF7AED">
        <w:rPr>
          <w:rFonts w:ascii="Arial" w:hAnsi="Arial" w:cs="Arial"/>
          <w:bCs/>
          <w:sz w:val="22"/>
          <w:szCs w:val="22"/>
        </w:rPr>
        <w:t xml:space="preserve"> </w:t>
      </w:r>
      <w:r w:rsidRPr="00EF7AED">
        <w:rPr>
          <w:rFonts w:ascii="Arial" w:hAnsi="Arial" w:cs="Arial"/>
          <w:bCs/>
          <w:sz w:val="22"/>
          <w:szCs w:val="22"/>
        </w:rPr>
        <w:t>La ejecución de las obras de urbanización a que se refiere el artículo 199 de esta Ley se hará de manera progresiva con cargo a los propios adquirentes de los lotes, a través del organismo promotor del desarrollo, quien se constituye en responsable solidario del buen resultado del proyecto, quien promoverá y apoyará los programas de autoconstrucción técnicamente dirigidos, dichas obras serán entregadas a los municipios correspondientes para su administración;</w:t>
      </w:r>
    </w:p>
    <w:p w:rsidR="00905908" w:rsidRPr="00EF7AED" w:rsidRDefault="00905908" w:rsidP="00600EA5">
      <w:pPr>
        <w:tabs>
          <w:tab w:val="left" w:pos="0"/>
        </w:tabs>
        <w:jc w:val="both"/>
        <w:rPr>
          <w:rFonts w:ascii="Arial" w:hAnsi="Arial" w:cs="Arial"/>
          <w:bCs/>
          <w:sz w:val="22"/>
          <w:szCs w:val="22"/>
        </w:rPr>
      </w:pPr>
    </w:p>
    <w:p w:rsidR="00600EA5" w:rsidRPr="00EF7AED" w:rsidRDefault="00600EA5" w:rsidP="00600EA5">
      <w:pPr>
        <w:tabs>
          <w:tab w:val="left" w:pos="0"/>
        </w:tabs>
        <w:jc w:val="both"/>
        <w:rPr>
          <w:rFonts w:ascii="Arial" w:hAnsi="Arial" w:cs="Arial"/>
          <w:i/>
          <w:sz w:val="22"/>
          <w:szCs w:val="22"/>
        </w:rPr>
      </w:pPr>
      <w:r w:rsidRPr="00EF7AED">
        <w:rPr>
          <w:rFonts w:ascii="Arial" w:hAnsi="Arial" w:cs="Arial"/>
          <w:i/>
          <w:sz w:val="22"/>
          <w:szCs w:val="22"/>
        </w:rPr>
        <w:t>(REFORMADA, [RECORRIDA], P.O. 23 DE DICIEMBRE DE 2011)</w:t>
      </w:r>
    </w:p>
    <w:p w:rsidR="00905908" w:rsidRPr="00EF7AED" w:rsidRDefault="00905908" w:rsidP="00600EA5">
      <w:pPr>
        <w:tabs>
          <w:tab w:val="left" w:pos="0"/>
        </w:tabs>
        <w:jc w:val="both"/>
        <w:rPr>
          <w:rFonts w:ascii="Arial" w:hAnsi="Arial" w:cs="Arial"/>
          <w:bCs/>
          <w:sz w:val="22"/>
          <w:szCs w:val="22"/>
        </w:rPr>
      </w:pPr>
      <w:r w:rsidRPr="00EF7AED">
        <w:rPr>
          <w:rFonts w:ascii="Arial" w:hAnsi="Arial" w:cs="Arial"/>
          <w:bCs/>
          <w:sz w:val="22"/>
          <w:szCs w:val="22"/>
        </w:rPr>
        <w:t xml:space="preserve">XIII. Podrán ser ocupados una vez que cuenten cuando menos con trazo y nivelación de vialidades, alineamiento de predios, tomas de agua potable y drenaje domiciliario, energía eléctrica y alumbrado público de seguridad; </w:t>
      </w:r>
    </w:p>
    <w:p w:rsidR="00905908" w:rsidRPr="00EF7AED" w:rsidRDefault="00905908" w:rsidP="00600EA5">
      <w:pPr>
        <w:tabs>
          <w:tab w:val="left" w:pos="0"/>
        </w:tabs>
        <w:jc w:val="both"/>
        <w:rPr>
          <w:rFonts w:ascii="Arial" w:hAnsi="Arial" w:cs="Arial"/>
          <w:bCs/>
          <w:sz w:val="22"/>
          <w:szCs w:val="22"/>
        </w:rPr>
      </w:pPr>
    </w:p>
    <w:p w:rsidR="00600EA5" w:rsidRPr="00EF7AED" w:rsidRDefault="00600EA5" w:rsidP="00600EA5">
      <w:pPr>
        <w:tabs>
          <w:tab w:val="left" w:pos="0"/>
        </w:tabs>
        <w:jc w:val="both"/>
        <w:rPr>
          <w:rFonts w:ascii="Arial" w:hAnsi="Arial" w:cs="Arial"/>
          <w:i/>
          <w:sz w:val="22"/>
          <w:szCs w:val="22"/>
        </w:rPr>
      </w:pPr>
      <w:r w:rsidRPr="00EF7AED">
        <w:rPr>
          <w:rFonts w:ascii="Arial" w:hAnsi="Arial" w:cs="Arial"/>
          <w:i/>
          <w:sz w:val="22"/>
          <w:szCs w:val="22"/>
        </w:rPr>
        <w:t>(REFORMADA, [RECORRIDA], P.O. 23 DE DICIEMBRE DE 2011)</w:t>
      </w:r>
    </w:p>
    <w:p w:rsidR="00600EA5" w:rsidRPr="00EF7AED" w:rsidRDefault="00905908" w:rsidP="00600EA5">
      <w:pPr>
        <w:tabs>
          <w:tab w:val="left" w:pos="0"/>
        </w:tabs>
        <w:jc w:val="both"/>
        <w:rPr>
          <w:rFonts w:ascii="Arial" w:hAnsi="Arial" w:cs="Arial"/>
          <w:bCs/>
          <w:sz w:val="22"/>
          <w:szCs w:val="22"/>
        </w:rPr>
      </w:pPr>
      <w:r w:rsidRPr="00EF7AED">
        <w:rPr>
          <w:rFonts w:ascii="Arial" w:hAnsi="Arial" w:cs="Arial"/>
          <w:bCs/>
          <w:sz w:val="22"/>
          <w:szCs w:val="22"/>
        </w:rPr>
        <w:t>XIV.</w:t>
      </w:r>
      <w:r w:rsidR="00600EA5" w:rsidRPr="00EF7AED">
        <w:rPr>
          <w:rFonts w:ascii="Arial" w:hAnsi="Arial" w:cs="Arial"/>
          <w:bCs/>
          <w:sz w:val="22"/>
          <w:szCs w:val="22"/>
        </w:rPr>
        <w:t xml:space="preserve"> </w:t>
      </w:r>
      <w:r w:rsidRPr="00EF7AED">
        <w:rPr>
          <w:rFonts w:ascii="Arial" w:hAnsi="Arial" w:cs="Arial"/>
          <w:bCs/>
          <w:sz w:val="22"/>
          <w:szCs w:val="22"/>
        </w:rPr>
        <w:t>En estos fraccionamientos podrán existir lotes con usos distintos al habitacional, pero compatibles con este, como son: usos comerciales, de servicios e industriales no contaminantes, ni riesgosos para los habitantes; y</w:t>
      </w:r>
    </w:p>
    <w:p w:rsidR="00600EA5" w:rsidRPr="00EF7AED" w:rsidRDefault="00600EA5" w:rsidP="00600EA5">
      <w:pPr>
        <w:tabs>
          <w:tab w:val="left" w:pos="0"/>
        </w:tabs>
        <w:jc w:val="both"/>
        <w:rPr>
          <w:rFonts w:ascii="Arial" w:hAnsi="Arial" w:cs="Arial"/>
          <w:bCs/>
          <w:sz w:val="22"/>
          <w:szCs w:val="22"/>
        </w:rPr>
      </w:pPr>
    </w:p>
    <w:p w:rsidR="00A723C1" w:rsidRPr="000A7097" w:rsidRDefault="00A723C1" w:rsidP="00A723C1">
      <w:pPr>
        <w:tabs>
          <w:tab w:val="left" w:pos="567"/>
          <w:tab w:val="left" w:pos="1985"/>
          <w:tab w:val="left" w:pos="5760"/>
        </w:tabs>
        <w:autoSpaceDE w:val="0"/>
        <w:autoSpaceDN w:val="0"/>
        <w:adjustRightInd w:val="0"/>
        <w:ind w:right="51"/>
        <w:rPr>
          <w:rFonts w:ascii="Arial" w:hAnsi="Arial" w:cs="Arial"/>
          <w:i/>
          <w:sz w:val="22"/>
          <w:szCs w:val="22"/>
        </w:rPr>
      </w:pPr>
      <w:r w:rsidRPr="000A7097">
        <w:rPr>
          <w:rFonts w:ascii="Arial" w:hAnsi="Arial" w:cs="Arial"/>
          <w:i/>
          <w:sz w:val="22"/>
          <w:szCs w:val="22"/>
        </w:rPr>
        <w:t>(REFORMADA, P.O. 03 DE JULIO DE 2014)</w:t>
      </w:r>
    </w:p>
    <w:p w:rsidR="00A723C1" w:rsidRPr="000A7097" w:rsidRDefault="00A723C1" w:rsidP="00A723C1">
      <w:pPr>
        <w:tabs>
          <w:tab w:val="left" w:pos="1418"/>
        </w:tabs>
        <w:ind w:right="51"/>
        <w:jc w:val="both"/>
        <w:rPr>
          <w:rFonts w:ascii="Arial" w:hAnsi="Arial" w:cs="Arial"/>
          <w:sz w:val="22"/>
          <w:szCs w:val="22"/>
        </w:rPr>
      </w:pPr>
      <w:r w:rsidRPr="000A7097">
        <w:rPr>
          <w:rFonts w:ascii="Arial" w:hAnsi="Arial" w:cs="Arial"/>
          <w:sz w:val="22"/>
          <w:szCs w:val="22"/>
        </w:rPr>
        <w:t xml:space="preserve">XV.- Deberá sujetarse a la Ley para la Protección de los Derechos de las Personas con Discapacidad y </w:t>
      </w:r>
      <w:r w:rsidRPr="000A7097">
        <w:rPr>
          <w:rFonts w:ascii="Arial" w:hAnsi="Arial" w:cs="Arial"/>
          <w:color w:val="000000"/>
          <w:sz w:val="22"/>
          <w:szCs w:val="22"/>
        </w:rPr>
        <w:t>tomar en cuenta</w:t>
      </w:r>
      <w:r w:rsidRPr="000A7097">
        <w:rPr>
          <w:rFonts w:ascii="Arial" w:hAnsi="Arial" w:cs="Arial"/>
          <w:sz w:val="22"/>
          <w:szCs w:val="22"/>
        </w:rPr>
        <w:t xml:space="preserve"> las Normas Oficiales Mexicanas en materia de Accesibilidad Universal vigentes, y las demás que establezcan las disposiciones de carácter general que al efecto expidan los Ayuntamientos y las que establezcan otros ordenamientos jurídicos aplicables. </w:t>
      </w:r>
    </w:p>
    <w:p w:rsidR="004C6AE5" w:rsidRPr="000A7097" w:rsidRDefault="004C6AE5" w:rsidP="00600EA5">
      <w:pPr>
        <w:tabs>
          <w:tab w:val="left" w:pos="0"/>
        </w:tabs>
        <w:jc w:val="both"/>
        <w:rPr>
          <w:rFonts w:ascii="Arial" w:hAnsi="Arial" w:cs="Arial"/>
          <w:bCs/>
          <w:sz w:val="22"/>
          <w:szCs w:val="22"/>
        </w:rPr>
      </w:pPr>
    </w:p>
    <w:p w:rsidR="00600EA5" w:rsidRPr="003355B9" w:rsidRDefault="00600EA5" w:rsidP="00785576">
      <w:pPr>
        <w:tabs>
          <w:tab w:val="left" w:pos="0"/>
          <w:tab w:val="left" w:pos="5760"/>
        </w:tabs>
        <w:jc w:val="center"/>
        <w:rPr>
          <w:rFonts w:ascii="Arial" w:hAnsi="Arial" w:cs="Arial"/>
          <w:b/>
          <w:iCs/>
          <w:sz w:val="22"/>
          <w:szCs w:val="22"/>
        </w:rPr>
      </w:pPr>
    </w:p>
    <w:p w:rsidR="00600EA5" w:rsidRPr="003355B9" w:rsidRDefault="00600EA5" w:rsidP="00785576">
      <w:pPr>
        <w:tabs>
          <w:tab w:val="left" w:pos="0"/>
          <w:tab w:val="left" w:pos="5760"/>
        </w:tabs>
        <w:jc w:val="center"/>
        <w:rPr>
          <w:rFonts w:ascii="Arial" w:hAnsi="Arial" w:cs="Arial"/>
          <w:b/>
          <w:iCs/>
          <w:sz w:val="22"/>
          <w:szCs w:val="22"/>
        </w:rPr>
      </w:pPr>
    </w:p>
    <w:p w:rsidR="009C01FC" w:rsidRPr="003355B9" w:rsidRDefault="009C01FC" w:rsidP="00785576">
      <w:pPr>
        <w:tabs>
          <w:tab w:val="left" w:pos="0"/>
          <w:tab w:val="left" w:pos="5760"/>
        </w:tabs>
        <w:jc w:val="center"/>
        <w:rPr>
          <w:rFonts w:ascii="Arial" w:hAnsi="Arial" w:cs="Arial"/>
          <w:b/>
          <w:iCs/>
          <w:sz w:val="22"/>
          <w:szCs w:val="22"/>
        </w:rPr>
      </w:pPr>
      <w:r w:rsidRPr="003355B9">
        <w:rPr>
          <w:rFonts w:ascii="Arial" w:hAnsi="Arial" w:cs="Arial"/>
          <w:b/>
          <w:iCs/>
          <w:sz w:val="22"/>
          <w:szCs w:val="22"/>
        </w:rPr>
        <w:t>SECC</w:t>
      </w:r>
      <w:r w:rsidR="005F2261" w:rsidRPr="003355B9">
        <w:rPr>
          <w:rFonts w:ascii="Arial" w:hAnsi="Arial" w:cs="Arial"/>
          <w:b/>
          <w:iCs/>
          <w:sz w:val="22"/>
          <w:szCs w:val="22"/>
        </w:rPr>
        <w:t>IÓN</w:t>
      </w:r>
      <w:r w:rsidRPr="003355B9">
        <w:rPr>
          <w:rFonts w:ascii="Arial" w:hAnsi="Arial" w:cs="Arial"/>
          <w:b/>
          <w:iCs/>
          <w:sz w:val="22"/>
          <w:szCs w:val="22"/>
        </w:rPr>
        <w:t xml:space="preserve"> QUINTA</w:t>
      </w:r>
    </w:p>
    <w:p w:rsidR="004C6AE5" w:rsidRPr="003355B9" w:rsidRDefault="009C01FC" w:rsidP="00785576">
      <w:pPr>
        <w:tabs>
          <w:tab w:val="left" w:pos="0"/>
          <w:tab w:val="left" w:pos="5760"/>
        </w:tabs>
        <w:jc w:val="center"/>
        <w:rPr>
          <w:rFonts w:ascii="Arial" w:hAnsi="Arial" w:cs="Arial"/>
          <w:b/>
          <w:iCs/>
          <w:sz w:val="22"/>
          <w:szCs w:val="22"/>
        </w:rPr>
      </w:pPr>
      <w:r w:rsidRPr="003355B9">
        <w:rPr>
          <w:rFonts w:ascii="Arial" w:hAnsi="Arial" w:cs="Arial"/>
          <w:b/>
          <w:iCs/>
          <w:sz w:val="22"/>
          <w:szCs w:val="22"/>
        </w:rPr>
        <w:t>DE L</w:t>
      </w:r>
      <w:r w:rsidR="00DB0971" w:rsidRPr="003355B9">
        <w:rPr>
          <w:rFonts w:ascii="Arial" w:hAnsi="Arial" w:cs="Arial"/>
          <w:b/>
          <w:iCs/>
          <w:sz w:val="22"/>
          <w:szCs w:val="22"/>
        </w:rPr>
        <w:t>O</w:t>
      </w:r>
      <w:r w:rsidRPr="003355B9">
        <w:rPr>
          <w:rFonts w:ascii="Arial" w:hAnsi="Arial" w:cs="Arial"/>
          <w:b/>
          <w:iCs/>
          <w:sz w:val="22"/>
          <w:szCs w:val="22"/>
        </w:rPr>
        <w:t xml:space="preserve">S </w:t>
      </w:r>
      <w:r w:rsidR="007119F7" w:rsidRPr="003355B9">
        <w:rPr>
          <w:rFonts w:ascii="Arial" w:hAnsi="Arial" w:cs="Arial"/>
          <w:b/>
          <w:iCs/>
          <w:sz w:val="22"/>
          <w:szCs w:val="22"/>
        </w:rPr>
        <w:t>FRACCIONAMIENTO</w:t>
      </w:r>
      <w:r w:rsidRPr="003355B9">
        <w:rPr>
          <w:rFonts w:ascii="Arial" w:hAnsi="Arial" w:cs="Arial"/>
          <w:b/>
          <w:iCs/>
          <w:sz w:val="22"/>
          <w:szCs w:val="22"/>
        </w:rPr>
        <w:t>S C</w:t>
      </w:r>
      <w:r w:rsidR="00DB0971" w:rsidRPr="003355B9">
        <w:rPr>
          <w:rFonts w:ascii="Arial" w:hAnsi="Arial" w:cs="Arial"/>
          <w:b/>
          <w:iCs/>
          <w:sz w:val="22"/>
          <w:szCs w:val="22"/>
        </w:rPr>
        <w:t>O</w:t>
      </w:r>
      <w:r w:rsidRPr="003355B9">
        <w:rPr>
          <w:rFonts w:ascii="Arial" w:hAnsi="Arial" w:cs="Arial"/>
          <w:b/>
          <w:iCs/>
          <w:sz w:val="22"/>
          <w:szCs w:val="22"/>
        </w:rPr>
        <w:t>MERCIALES Y DE SERVICI</w:t>
      </w:r>
      <w:r w:rsidR="00DB0971" w:rsidRPr="003355B9">
        <w:rPr>
          <w:rFonts w:ascii="Arial" w:hAnsi="Arial" w:cs="Arial"/>
          <w:b/>
          <w:iCs/>
          <w:sz w:val="22"/>
          <w:szCs w:val="22"/>
        </w:rPr>
        <w:t>O</w:t>
      </w:r>
      <w:r w:rsidRPr="003355B9">
        <w:rPr>
          <w:rFonts w:ascii="Arial" w:hAnsi="Arial" w:cs="Arial"/>
          <w:b/>
          <w:iCs/>
          <w:sz w:val="22"/>
          <w:szCs w:val="22"/>
        </w:rPr>
        <w:t>S</w:t>
      </w:r>
    </w:p>
    <w:p w:rsidR="004C6AE5" w:rsidRPr="003355B9" w:rsidRDefault="004C6AE5" w:rsidP="00785576">
      <w:pPr>
        <w:tabs>
          <w:tab w:val="left" w:pos="0"/>
          <w:tab w:val="left" w:pos="5760"/>
        </w:tabs>
        <w:jc w:val="center"/>
        <w:rPr>
          <w:rFonts w:ascii="Arial" w:hAnsi="Arial" w:cs="Arial"/>
          <w:b/>
          <w:iCs/>
          <w:sz w:val="22"/>
          <w:szCs w:val="22"/>
        </w:rPr>
      </w:pPr>
    </w:p>
    <w:p w:rsidR="00C24624" w:rsidRPr="003355B9" w:rsidRDefault="00C24624" w:rsidP="00785576">
      <w:pPr>
        <w:tabs>
          <w:tab w:val="left" w:pos="0"/>
          <w:tab w:val="left" w:pos="5760"/>
        </w:tabs>
        <w:jc w:val="center"/>
        <w:rPr>
          <w:rFonts w:ascii="Arial" w:hAnsi="Arial" w:cs="Arial"/>
          <w:b/>
          <w:i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612FBE" w:rsidRPr="003355B9">
        <w:rPr>
          <w:rFonts w:ascii="Arial" w:hAnsi="Arial" w:cs="Arial"/>
          <w:b/>
          <w:sz w:val="22"/>
          <w:szCs w:val="22"/>
        </w:rPr>
        <w:t>209.</w:t>
      </w:r>
      <w:r w:rsidRPr="003355B9">
        <w:rPr>
          <w:rStyle w:val="EstiloNegrita"/>
          <w:rFonts w:cs="Arial"/>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s </w:t>
      </w:r>
      <w:r w:rsidR="007119F7" w:rsidRPr="003355B9">
        <w:rPr>
          <w:rFonts w:ascii="Arial" w:hAnsi="Arial" w:cs="Arial"/>
          <w:sz w:val="22"/>
          <w:szCs w:val="22"/>
        </w:rPr>
        <w:t>fraccionamiento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merciales y de servici</w:t>
      </w:r>
      <w:r w:rsidR="00DB0971" w:rsidRPr="003355B9">
        <w:rPr>
          <w:rFonts w:ascii="Arial" w:hAnsi="Arial" w:cs="Arial"/>
          <w:sz w:val="22"/>
          <w:szCs w:val="22"/>
        </w:rPr>
        <w:t>o</w:t>
      </w:r>
      <w:r w:rsidRPr="003355B9">
        <w:rPr>
          <w:rFonts w:ascii="Arial" w:hAnsi="Arial" w:cs="Arial"/>
          <w:sz w:val="22"/>
          <w:szCs w:val="22"/>
        </w:rPr>
        <w:t xml:space="preserve">s se </w:t>
      </w:r>
      <w:r w:rsidRPr="003355B9">
        <w:rPr>
          <w:rFonts w:ascii="Arial" w:hAnsi="Arial" w:cs="Arial"/>
          <w:bCs/>
          <w:sz w:val="22"/>
          <w:szCs w:val="22"/>
        </w:rPr>
        <w:t xml:space="preserve">sujetarán a las siguientes </w:t>
      </w:r>
      <w:r w:rsidR="00E35EDF" w:rsidRPr="003355B9">
        <w:rPr>
          <w:rFonts w:ascii="Arial" w:hAnsi="Arial" w:cs="Arial"/>
          <w:bCs/>
          <w:sz w:val="22"/>
          <w:szCs w:val="22"/>
        </w:rPr>
        <w:t>disposiciones</w:t>
      </w:r>
      <w:r w:rsidRPr="003355B9">
        <w:rPr>
          <w:rFonts w:ascii="Arial" w:hAnsi="Arial" w:cs="Arial"/>
          <w:bCs/>
          <w:sz w:val="22"/>
          <w:szCs w:val="22"/>
        </w:rPr>
        <w:t>:</w:t>
      </w:r>
    </w:p>
    <w:p w:rsidR="00FB1374" w:rsidRPr="003355B9" w:rsidRDefault="00FB1374" w:rsidP="00785576">
      <w:pPr>
        <w:tabs>
          <w:tab w:val="left" w:pos="0"/>
          <w:tab w:val="left" w:pos="5760"/>
        </w:tabs>
        <w:jc w:val="both"/>
        <w:rPr>
          <w:rFonts w:ascii="Arial" w:hAnsi="Arial" w:cs="Arial"/>
          <w:bCs/>
          <w:sz w:val="22"/>
          <w:szCs w:val="22"/>
        </w:rPr>
      </w:pPr>
    </w:p>
    <w:p w:rsidR="009C01FC" w:rsidRPr="003355B9" w:rsidRDefault="00C24624" w:rsidP="00C24624">
      <w:pPr>
        <w:tabs>
          <w:tab w:val="left" w:pos="0"/>
        </w:tabs>
        <w:jc w:val="both"/>
        <w:rPr>
          <w:rFonts w:ascii="Arial" w:hAnsi="Arial" w:cs="Arial"/>
          <w:sz w:val="22"/>
          <w:szCs w:val="22"/>
        </w:rPr>
      </w:pPr>
      <w:r w:rsidRPr="003355B9">
        <w:rPr>
          <w:rFonts w:ascii="Arial" w:hAnsi="Arial" w:cs="Arial"/>
          <w:bCs/>
          <w:sz w:val="22"/>
          <w:szCs w:val="22"/>
        </w:rPr>
        <w:t xml:space="preserve">I. </w:t>
      </w:r>
      <w:r w:rsidR="009C01FC" w:rsidRPr="003355B9">
        <w:rPr>
          <w:rFonts w:ascii="Arial" w:hAnsi="Arial" w:cs="Arial"/>
          <w:bCs/>
          <w:sz w:val="22"/>
          <w:szCs w:val="22"/>
        </w:rPr>
        <w:t>S</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drán desarr</w:t>
      </w:r>
      <w:r w:rsidR="00DB0971" w:rsidRPr="003355B9">
        <w:rPr>
          <w:rFonts w:ascii="Arial" w:hAnsi="Arial" w:cs="Arial"/>
          <w:sz w:val="22"/>
          <w:szCs w:val="22"/>
        </w:rPr>
        <w:t>o</w:t>
      </w:r>
      <w:r w:rsidR="009C01FC" w:rsidRPr="003355B9">
        <w:rPr>
          <w:rFonts w:ascii="Arial" w:hAnsi="Arial" w:cs="Arial"/>
          <w:sz w:val="22"/>
          <w:szCs w:val="22"/>
        </w:rPr>
        <w:t>llarse en las z</w:t>
      </w:r>
      <w:r w:rsidR="00DB0971" w:rsidRPr="003355B9">
        <w:rPr>
          <w:rFonts w:ascii="Arial" w:hAnsi="Arial" w:cs="Arial"/>
          <w:sz w:val="22"/>
          <w:szCs w:val="22"/>
        </w:rPr>
        <w:t>o</w:t>
      </w:r>
      <w:r w:rsidR="009C01FC" w:rsidRPr="003355B9">
        <w:rPr>
          <w:rFonts w:ascii="Arial" w:hAnsi="Arial" w:cs="Arial"/>
          <w:sz w:val="22"/>
          <w:szCs w:val="22"/>
        </w:rPr>
        <w:t>nas c</w:t>
      </w:r>
      <w:r w:rsidR="00DB0971" w:rsidRPr="003355B9">
        <w:rPr>
          <w:rFonts w:ascii="Arial" w:hAnsi="Arial" w:cs="Arial"/>
          <w:sz w:val="22"/>
          <w:szCs w:val="22"/>
        </w:rPr>
        <w:t>o</w:t>
      </w:r>
      <w:r w:rsidR="009C01FC" w:rsidRPr="003355B9">
        <w:rPr>
          <w:rFonts w:ascii="Arial" w:hAnsi="Arial" w:cs="Arial"/>
          <w:sz w:val="22"/>
          <w:szCs w:val="22"/>
        </w:rPr>
        <w:t>nsideradas aptas para tal fin en l</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asentamient</w:t>
      </w:r>
      <w:r w:rsidR="00DB0971" w:rsidRPr="003355B9">
        <w:rPr>
          <w:rFonts w:ascii="Arial" w:hAnsi="Arial" w:cs="Arial"/>
          <w:sz w:val="22"/>
          <w:szCs w:val="22"/>
        </w:rPr>
        <w:t>o</w:t>
      </w:r>
      <w:r w:rsidR="009C01FC" w:rsidRPr="003355B9">
        <w:rPr>
          <w:rFonts w:ascii="Arial" w:hAnsi="Arial" w:cs="Arial"/>
          <w:sz w:val="22"/>
          <w:szCs w:val="22"/>
        </w:rPr>
        <w:t>s human</w:t>
      </w:r>
      <w:r w:rsidR="00DB0971" w:rsidRPr="003355B9">
        <w:rPr>
          <w:rFonts w:ascii="Arial" w:hAnsi="Arial" w:cs="Arial"/>
          <w:sz w:val="22"/>
          <w:szCs w:val="22"/>
        </w:rPr>
        <w:t>o</w:t>
      </w:r>
      <w:r w:rsidR="009C01FC" w:rsidRPr="003355B9">
        <w:rPr>
          <w:rFonts w:ascii="Arial" w:hAnsi="Arial" w:cs="Arial"/>
          <w:sz w:val="22"/>
          <w:szCs w:val="22"/>
        </w:rPr>
        <w:t xml:space="preserve">s u </w:t>
      </w:r>
      <w:r w:rsidR="00DB0971" w:rsidRPr="003355B9">
        <w:rPr>
          <w:rFonts w:ascii="Arial" w:hAnsi="Arial" w:cs="Arial"/>
          <w:sz w:val="22"/>
          <w:szCs w:val="22"/>
        </w:rPr>
        <w:t>o</w:t>
      </w:r>
      <w:r w:rsidR="009C01FC" w:rsidRPr="003355B9">
        <w:rPr>
          <w:rFonts w:ascii="Arial" w:hAnsi="Arial" w:cs="Arial"/>
          <w:sz w:val="22"/>
          <w:szCs w:val="22"/>
        </w:rPr>
        <w:t>rdenamient</w:t>
      </w:r>
      <w:r w:rsidR="00DB0971" w:rsidRPr="003355B9">
        <w:rPr>
          <w:rFonts w:ascii="Arial" w:hAnsi="Arial" w:cs="Arial"/>
          <w:sz w:val="22"/>
          <w:szCs w:val="22"/>
        </w:rPr>
        <w:t>o</w:t>
      </w:r>
      <w:r w:rsidR="009C01FC" w:rsidRPr="003355B9">
        <w:rPr>
          <w:rFonts w:ascii="Arial" w:hAnsi="Arial" w:cs="Arial"/>
          <w:sz w:val="22"/>
          <w:szCs w:val="22"/>
        </w:rPr>
        <w:t xml:space="preserve"> territ</w:t>
      </w:r>
      <w:r w:rsidR="00DB0971" w:rsidRPr="003355B9">
        <w:rPr>
          <w:rFonts w:ascii="Arial" w:hAnsi="Arial" w:cs="Arial"/>
          <w:sz w:val="22"/>
          <w:szCs w:val="22"/>
        </w:rPr>
        <w:t>o</w:t>
      </w:r>
      <w:r w:rsidR="009C01FC" w:rsidRPr="003355B9">
        <w:rPr>
          <w:rFonts w:ascii="Arial" w:hAnsi="Arial" w:cs="Arial"/>
          <w:sz w:val="22"/>
          <w:szCs w:val="22"/>
        </w:rPr>
        <w:t>rial,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w:t>
      </w:r>
    </w:p>
    <w:p w:rsidR="000A3FB3" w:rsidRPr="003355B9" w:rsidRDefault="000A3FB3" w:rsidP="00785576">
      <w:pPr>
        <w:tabs>
          <w:tab w:val="left" w:pos="0"/>
        </w:tabs>
        <w:jc w:val="both"/>
        <w:rPr>
          <w:rFonts w:ascii="Arial" w:hAnsi="Arial" w:cs="Arial"/>
          <w:sz w:val="22"/>
          <w:szCs w:val="22"/>
        </w:rPr>
      </w:pPr>
    </w:p>
    <w:p w:rsidR="009C01FC" w:rsidRPr="003355B9" w:rsidRDefault="00C24624" w:rsidP="00C24624">
      <w:pPr>
        <w:tabs>
          <w:tab w:val="left" w:pos="0"/>
        </w:tabs>
        <w:jc w:val="both"/>
        <w:rPr>
          <w:rFonts w:ascii="Arial" w:hAnsi="Arial" w:cs="Arial"/>
          <w:sz w:val="22"/>
          <w:szCs w:val="22"/>
        </w:rPr>
      </w:pPr>
      <w:r w:rsidRPr="003355B9">
        <w:rPr>
          <w:rFonts w:ascii="Arial" w:hAnsi="Arial" w:cs="Arial"/>
          <w:sz w:val="22"/>
          <w:szCs w:val="22"/>
        </w:rPr>
        <w:lastRenderedPageBreak/>
        <w:t xml:space="preserve">II. </w:t>
      </w:r>
      <w:r w:rsidR="009C01FC" w:rsidRPr="003355B9">
        <w:rPr>
          <w:rFonts w:ascii="Arial" w:hAnsi="Arial" w:cs="Arial"/>
          <w:sz w:val="22"/>
          <w:szCs w:val="22"/>
        </w:rPr>
        <w:t>Deberán sujetarse a las n</w:t>
      </w:r>
      <w:r w:rsidR="00DB0971" w:rsidRPr="003355B9">
        <w:rPr>
          <w:rFonts w:ascii="Arial" w:hAnsi="Arial" w:cs="Arial"/>
          <w:sz w:val="22"/>
          <w:szCs w:val="22"/>
        </w:rPr>
        <w:t>o</w:t>
      </w:r>
      <w:r w:rsidR="009C01FC" w:rsidRPr="003355B9">
        <w:rPr>
          <w:rFonts w:ascii="Arial" w:hAnsi="Arial" w:cs="Arial"/>
          <w:sz w:val="22"/>
          <w:szCs w:val="22"/>
        </w:rPr>
        <w:t>rmas básicas que al respect</w:t>
      </w:r>
      <w:r w:rsidR="00DB0971" w:rsidRPr="003355B9">
        <w:rPr>
          <w:rFonts w:ascii="Arial" w:hAnsi="Arial" w:cs="Arial"/>
          <w:sz w:val="22"/>
          <w:szCs w:val="22"/>
        </w:rPr>
        <w:t>o</w:t>
      </w:r>
      <w:r w:rsidR="009C01FC" w:rsidRPr="003355B9">
        <w:rPr>
          <w:rFonts w:ascii="Arial" w:hAnsi="Arial" w:cs="Arial"/>
          <w:sz w:val="22"/>
          <w:szCs w:val="22"/>
        </w:rPr>
        <w:t xml:space="preserve"> emita la aut</w:t>
      </w:r>
      <w:r w:rsidR="00DB0971" w:rsidRPr="003355B9">
        <w:rPr>
          <w:rFonts w:ascii="Arial" w:hAnsi="Arial" w:cs="Arial"/>
          <w:sz w:val="22"/>
          <w:szCs w:val="22"/>
        </w:rPr>
        <w:t>o</w:t>
      </w:r>
      <w:r w:rsidR="009C01FC" w:rsidRPr="003355B9">
        <w:rPr>
          <w:rFonts w:ascii="Arial" w:hAnsi="Arial" w:cs="Arial"/>
          <w:sz w:val="22"/>
          <w:szCs w:val="22"/>
        </w:rPr>
        <w:t>ridad en cuant</w:t>
      </w:r>
      <w:r w:rsidR="00DB0971" w:rsidRPr="003355B9">
        <w:rPr>
          <w:rFonts w:ascii="Arial" w:hAnsi="Arial" w:cs="Arial"/>
          <w:sz w:val="22"/>
          <w:szCs w:val="22"/>
        </w:rPr>
        <w:t>o</w:t>
      </w:r>
      <w:r w:rsidR="009C01FC" w:rsidRPr="003355B9">
        <w:rPr>
          <w:rFonts w:ascii="Arial" w:hAnsi="Arial" w:cs="Arial"/>
          <w:sz w:val="22"/>
          <w:szCs w:val="22"/>
        </w:rPr>
        <w:t xml:space="preserve"> a c</w:t>
      </w:r>
      <w:r w:rsidR="00DB0971" w:rsidRPr="003355B9">
        <w:rPr>
          <w:rFonts w:ascii="Arial" w:hAnsi="Arial" w:cs="Arial"/>
          <w:sz w:val="22"/>
          <w:szCs w:val="22"/>
        </w:rPr>
        <w:t>o</w:t>
      </w:r>
      <w:r w:rsidR="009C01FC" w:rsidRPr="003355B9">
        <w:rPr>
          <w:rFonts w:ascii="Arial" w:hAnsi="Arial" w:cs="Arial"/>
          <w:sz w:val="22"/>
          <w:szCs w:val="22"/>
        </w:rPr>
        <w:t xml:space="preserve">eficiente de </w:t>
      </w:r>
      <w:r w:rsidR="00DB0971" w:rsidRPr="003355B9">
        <w:rPr>
          <w:rFonts w:ascii="Arial" w:hAnsi="Arial" w:cs="Arial"/>
          <w:sz w:val="22"/>
          <w:szCs w:val="22"/>
        </w:rPr>
        <w:t>o</w:t>
      </w:r>
      <w:r w:rsidR="009C01FC" w:rsidRPr="003355B9">
        <w:rPr>
          <w:rFonts w:ascii="Arial" w:hAnsi="Arial" w:cs="Arial"/>
          <w:sz w:val="22"/>
          <w:szCs w:val="22"/>
        </w:rPr>
        <w:t>cupac</w:t>
      </w:r>
      <w:r w:rsidR="005F2261" w:rsidRPr="003355B9">
        <w:rPr>
          <w:rFonts w:ascii="Arial" w:hAnsi="Arial" w:cs="Arial"/>
          <w:sz w:val="22"/>
          <w:szCs w:val="22"/>
        </w:rPr>
        <w:t>ión</w:t>
      </w:r>
      <w:r w:rsidR="009C01FC" w:rsidRPr="003355B9">
        <w:rPr>
          <w:rFonts w:ascii="Arial" w:hAnsi="Arial" w:cs="Arial"/>
          <w:sz w:val="22"/>
          <w:szCs w:val="22"/>
        </w:rPr>
        <w:t xml:space="preserve"> del suel</w:t>
      </w:r>
      <w:r w:rsidR="00DB0971" w:rsidRPr="003355B9">
        <w:rPr>
          <w:rFonts w:ascii="Arial" w:hAnsi="Arial" w:cs="Arial"/>
          <w:sz w:val="22"/>
          <w:szCs w:val="22"/>
        </w:rPr>
        <w:t>o</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eficiente de us</w:t>
      </w:r>
      <w:r w:rsidR="00DB0971" w:rsidRPr="003355B9">
        <w:rPr>
          <w:rFonts w:ascii="Arial" w:hAnsi="Arial" w:cs="Arial"/>
          <w:sz w:val="22"/>
          <w:szCs w:val="22"/>
        </w:rPr>
        <w:t>o</w:t>
      </w:r>
      <w:r w:rsidR="009C01FC" w:rsidRPr="003355B9">
        <w:rPr>
          <w:rFonts w:ascii="Arial" w:hAnsi="Arial" w:cs="Arial"/>
          <w:sz w:val="22"/>
          <w:szCs w:val="22"/>
        </w:rPr>
        <w:t xml:space="preserve"> de </w:t>
      </w:r>
      <w:r w:rsidR="00FB1374" w:rsidRPr="003355B9">
        <w:rPr>
          <w:rFonts w:ascii="Arial" w:hAnsi="Arial" w:cs="Arial"/>
          <w:sz w:val="22"/>
          <w:szCs w:val="22"/>
        </w:rPr>
        <w:t>suel</w:t>
      </w:r>
      <w:r w:rsidR="00DB0971" w:rsidRPr="003355B9">
        <w:rPr>
          <w:rFonts w:ascii="Arial" w:hAnsi="Arial" w:cs="Arial"/>
          <w:sz w:val="22"/>
          <w:szCs w:val="22"/>
        </w:rPr>
        <w:t>o</w:t>
      </w:r>
      <w:r w:rsidR="00FB1374" w:rsidRPr="003355B9">
        <w:rPr>
          <w:rFonts w:ascii="Arial" w:hAnsi="Arial" w:cs="Arial"/>
          <w:sz w:val="22"/>
          <w:szCs w:val="22"/>
        </w:rPr>
        <w:t>, c</w:t>
      </w:r>
      <w:r w:rsidR="00DB0971" w:rsidRPr="003355B9">
        <w:rPr>
          <w:rFonts w:ascii="Arial" w:hAnsi="Arial" w:cs="Arial"/>
          <w:sz w:val="22"/>
          <w:szCs w:val="22"/>
        </w:rPr>
        <w:t>o</w:t>
      </w:r>
      <w:r w:rsidR="00FB1374" w:rsidRPr="003355B9">
        <w:rPr>
          <w:rFonts w:ascii="Arial" w:hAnsi="Arial" w:cs="Arial"/>
          <w:sz w:val="22"/>
          <w:szCs w:val="22"/>
        </w:rPr>
        <w:t>eficiente de abs</w:t>
      </w:r>
      <w:r w:rsidR="00DB0971" w:rsidRPr="003355B9">
        <w:rPr>
          <w:rFonts w:ascii="Arial" w:hAnsi="Arial" w:cs="Arial"/>
          <w:sz w:val="22"/>
          <w:szCs w:val="22"/>
        </w:rPr>
        <w:t>o</w:t>
      </w:r>
      <w:r w:rsidR="00FB1374" w:rsidRPr="003355B9">
        <w:rPr>
          <w:rFonts w:ascii="Arial" w:hAnsi="Arial" w:cs="Arial"/>
          <w:sz w:val="22"/>
          <w:szCs w:val="22"/>
        </w:rPr>
        <w:t>rc</w:t>
      </w:r>
      <w:r w:rsidR="005F2261" w:rsidRPr="003355B9">
        <w:rPr>
          <w:rFonts w:ascii="Arial" w:hAnsi="Arial" w:cs="Arial"/>
          <w:sz w:val="22"/>
          <w:szCs w:val="22"/>
        </w:rPr>
        <w:t>ión</w:t>
      </w:r>
      <w:r w:rsidR="009C01FC" w:rsidRPr="003355B9">
        <w:rPr>
          <w:rFonts w:ascii="Arial" w:hAnsi="Arial" w:cs="Arial"/>
          <w:sz w:val="22"/>
          <w:szCs w:val="22"/>
        </w:rPr>
        <w:t>;</w:t>
      </w:r>
    </w:p>
    <w:p w:rsidR="000A3FB3" w:rsidRPr="003355B9" w:rsidRDefault="000A3FB3" w:rsidP="00785576">
      <w:pPr>
        <w:tabs>
          <w:tab w:val="left" w:pos="0"/>
        </w:tabs>
        <w:jc w:val="both"/>
        <w:rPr>
          <w:rFonts w:ascii="Arial" w:hAnsi="Arial" w:cs="Arial"/>
          <w:sz w:val="22"/>
          <w:szCs w:val="22"/>
        </w:rPr>
      </w:pPr>
    </w:p>
    <w:p w:rsidR="009C01FC" w:rsidRPr="003355B9" w:rsidRDefault="00C24624" w:rsidP="00C24624">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Deberán cumplir l</w:t>
      </w:r>
      <w:r w:rsidR="00DB0971" w:rsidRPr="003355B9">
        <w:rPr>
          <w:rFonts w:ascii="Arial" w:hAnsi="Arial" w:cs="Arial"/>
          <w:sz w:val="22"/>
          <w:szCs w:val="22"/>
        </w:rPr>
        <w:t>o</w:t>
      </w:r>
      <w:r w:rsidR="00FB1374" w:rsidRPr="003355B9">
        <w:rPr>
          <w:rFonts w:ascii="Arial" w:hAnsi="Arial" w:cs="Arial"/>
          <w:sz w:val="22"/>
          <w:szCs w:val="22"/>
        </w:rPr>
        <w:t>s</w:t>
      </w:r>
      <w:r w:rsidR="00C569BC" w:rsidRPr="003355B9">
        <w:rPr>
          <w:rFonts w:ascii="Arial" w:hAnsi="Arial" w:cs="Arial"/>
          <w:sz w:val="22"/>
          <w:szCs w:val="22"/>
        </w:rPr>
        <w:t xml:space="preserve"> </w:t>
      </w:r>
      <w:r w:rsidR="00FB1374" w:rsidRPr="003355B9">
        <w:rPr>
          <w:rFonts w:ascii="Arial" w:hAnsi="Arial" w:cs="Arial"/>
          <w:sz w:val="22"/>
          <w:szCs w:val="22"/>
        </w:rPr>
        <w:t>requerimient</w:t>
      </w:r>
      <w:r w:rsidR="00DB0971" w:rsidRPr="003355B9">
        <w:rPr>
          <w:rFonts w:ascii="Arial" w:hAnsi="Arial" w:cs="Arial"/>
          <w:sz w:val="22"/>
          <w:szCs w:val="22"/>
        </w:rPr>
        <w:t>o</w:t>
      </w:r>
      <w:r w:rsidR="00FB1374" w:rsidRPr="003355B9">
        <w:rPr>
          <w:rFonts w:ascii="Arial" w:hAnsi="Arial" w:cs="Arial"/>
          <w:sz w:val="22"/>
          <w:szCs w:val="22"/>
        </w:rPr>
        <w:t xml:space="preserve">s </w:t>
      </w:r>
      <w:r w:rsidR="00F747AB" w:rsidRPr="003355B9">
        <w:rPr>
          <w:rFonts w:ascii="Arial" w:hAnsi="Arial" w:cs="Arial"/>
          <w:sz w:val="22"/>
          <w:szCs w:val="22"/>
        </w:rPr>
        <w:t>de caj</w:t>
      </w:r>
      <w:r w:rsidR="00DB0971" w:rsidRPr="003355B9">
        <w:rPr>
          <w:rFonts w:ascii="Arial" w:hAnsi="Arial" w:cs="Arial"/>
          <w:sz w:val="22"/>
          <w:szCs w:val="22"/>
        </w:rPr>
        <w:t>o</w:t>
      </w:r>
      <w:r w:rsidR="00F747AB" w:rsidRPr="003355B9">
        <w:rPr>
          <w:rFonts w:ascii="Arial" w:hAnsi="Arial" w:cs="Arial"/>
          <w:sz w:val="22"/>
          <w:szCs w:val="22"/>
        </w:rPr>
        <w:t xml:space="preserve">nes de </w:t>
      </w:r>
      <w:r w:rsidR="00706A77" w:rsidRPr="003355B9">
        <w:rPr>
          <w:rFonts w:ascii="Arial" w:hAnsi="Arial" w:cs="Arial"/>
          <w:sz w:val="22"/>
          <w:szCs w:val="22"/>
        </w:rPr>
        <w:t>estacionamiento</w:t>
      </w:r>
      <w:r w:rsidR="00F747AB" w:rsidRPr="003355B9">
        <w:rPr>
          <w:rFonts w:ascii="Arial" w:hAnsi="Arial" w:cs="Arial"/>
          <w:sz w:val="22"/>
          <w:szCs w:val="22"/>
        </w:rPr>
        <w:t xml:space="preserve"> de acuerd</w:t>
      </w:r>
      <w:r w:rsidR="00DB0971" w:rsidRPr="003355B9">
        <w:rPr>
          <w:rFonts w:ascii="Arial" w:hAnsi="Arial" w:cs="Arial"/>
          <w:sz w:val="22"/>
          <w:szCs w:val="22"/>
        </w:rPr>
        <w:t>o</w:t>
      </w:r>
      <w:r w:rsidR="00F747AB" w:rsidRPr="003355B9">
        <w:rPr>
          <w:rFonts w:ascii="Arial" w:hAnsi="Arial" w:cs="Arial"/>
          <w:sz w:val="22"/>
          <w:szCs w:val="22"/>
        </w:rPr>
        <w:t xml:space="preserve"> a l</w:t>
      </w:r>
      <w:r w:rsidR="00DB0971" w:rsidRPr="003355B9">
        <w:rPr>
          <w:rFonts w:ascii="Arial" w:hAnsi="Arial" w:cs="Arial"/>
          <w:sz w:val="22"/>
          <w:szCs w:val="22"/>
        </w:rPr>
        <w:t>o</w:t>
      </w:r>
      <w:r w:rsidR="00F747AB" w:rsidRPr="003355B9">
        <w:rPr>
          <w:rFonts w:ascii="Arial" w:hAnsi="Arial" w:cs="Arial"/>
          <w:sz w:val="22"/>
          <w:szCs w:val="22"/>
        </w:rPr>
        <w:t xml:space="preserve">s </w:t>
      </w:r>
      <w:r w:rsidR="00DB0971" w:rsidRPr="003355B9">
        <w:rPr>
          <w:rFonts w:ascii="Arial" w:hAnsi="Arial" w:cs="Arial"/>
          <w:sz w:val="22"/>
          <w:szCs w:val="22"/>
        </w:rPr>
        <w:t>o</w:t>
      </w:r>
      <w:r w:rsidR="00F747AB" w:rsidRPr="003355B9">
        <w:rPr>
          <w:rFonts w:ascii="Arial" w:hAnsi="Arial" w:cs="Arial"/>
          <w:sz w:val="22"/>
          <w:szCs w:val="22"/>
        </w:rPr>
        <w:t>rdenamient</w:t>
      </w:r>
      <w:r w:rsidR="00DB0971" w:rsidRPr="003355B9">
        <w:rPr>
          <w:rFonts w:ascii="Arial" w:hAnsi="Arial" w:cs="Arial"/>
          <w:sz w:val="22"/>
          <w:szCs w:val="22"/>
        </w:rPr>
        <w:t>o</w:t>
      </w:r>
      <w:r w:rsidR="00F747AB" w:rsidRPr="003355B9">
        <w:rPr>
          <w:rFonts w:ascii="Arial" w:hAnsi="Arial" w:cs="Arial"/>
          <w:sz w:val="22"/>
          <w:szCs w:val="22"/>
        </w:rPr>
        <w:t xml:space="preserve">s legales aplicables, </w:t>
      </w:r>
      <w:r w:rsidR="00807978" w:rsidRPr="003355B9">
        <w:rPr>
          <w:rFonts w:ascii="Arial" w:hAnsi="Arial" w:cs="Arial"/>
          <w:sz w:val="22"/>
          <w:szCs w:val="22"/>
        </w:rPr>
        <w:t>soluciones</w:t>
      </w:r>
      <w:r w:rsidR="00F747AB" w:rsidRPr="003355B9">
        <w:rPr>
          <w:rFonts w:ascii="Arial" w:hAnsi="Arial" w:cs="Arial"/>
          <w:sz w:val="22"/>
          <w:szCs w:val="22"/>
        </w:rPr>
        <w:t xml:space="preserve"> de </w:t>
      </w:r>
      <w:r w:rsidR="009C01FC" w:rsidRPr="003355B9">
        <w:rPr>
          <w:rFonts w:ascii="Arial" w:hAnsi="Arial" w:cs="Arial"/>
          <w:sz w:val="22"/>
          <w:szCs w:val="22"/>
        </w:rPr>
        <w:t>acces</w:t>
      </w:r>
      <w:r w:rsidR="00DB0971" w:rsidRPr="003355B9">
        <w:rPr>
          <w:rFonts w:ascii="Arial" w:hAnsi="Arial" w:cs="Arial"/>
          <w:sz w:val="22"/>
          <w:szCs w:val="22"/>
        </w:rPr>
        <w:t>o</w:t>
      </w:r>
      <w:r w:rsidR="009C01FC" w:rsidRPr="003355B9">
        <w:rPr>
          <w:rFonts w:ascii="Arial" w:hAnsi="Arial" w:cs="Arial"/>
          <w:sz w:val="22"/>
          <w:szCs w:val="22"/>
        </w:rPr>
        <w:t xml:space="preserve"> viales y adecuac</w:t>
      </w:r>
      <w:r w:rsidR="00727BB6" w:rsidRPr="003355B9">
        <w:rPr>
          <w:rFonts w:ascii="Arial" w:hAnsi="Arial" w:cs="Arial"/>
          <w:sz w:val="22"/>
          <w:szCs w:val="22"/>
        </w:rPr>
        <w:t>iones</w:t>
      </w:r>
      <w:r w:rsidR="009C01FC" w:rsidRPr="003355B9">
        <w:rPr>
          <w:rFonts w:ascii="Arial" w:hAnsi="Arial" w:cs="Arial"/>
          <w:sz w:val="22"/>
          <w:szCs w:val="22"/>
        </w:rPr>
        <w:t xml:space="preserve"> viales necesarias, resultad</w:t>
      </w:r>
      <w:r w:rsidR="00DB0971" w:rsidRPr="003355B9">
        <w:rPr>
          <w:rFonts w:ascii="Arial" w:hAnsi="Arial" w:cs="Arial"/>
          <w:sz w:val="22"/>
          <w:szCs w:val="22"/>
        </w:rPr>
        <w:t>o</w:t>
      </w:r>
      <w:r w:rsidR="009C01FC" w:rsidRPr="003355B9">
        <w:rPr>
          <w:rFonts w:ascii="Arial" w:hAnsi="Arial" w:cs="Arial"/>
          <w:sz w:val="22"/>
          <w:szCs w:val="22"/>
        </w:rPr>
        <w:t xml:space="preserve"> de un estudi</w:t>
      </w:r>
      <w:r w:rsidR="00DB0971" w:rsidRPr="003355B9">
        <w:rPr>
          <w:rFonts w:ascii="Arial" w:hAnsi="Arial" w:cs="Arial"/>
          <w:sz w:val="22"/>
          <w:szCs w:val="22"/>
        </w:rPr>
        <w:t>o</w:t>
      </w:r>
      <w:r w:rsidR="009C01FC" w:rsidRPr="003355B9">
        <w:rPr>
          <w:rFonts w:ascii="Arial" w:hAnsi="Arial" w:cs="Arial"/>
          <w:sz w:val="22"/>
          <w:szCs w:val="22"/>
        </w:rPr>
        <w:t xml:space="preserve"> de impact</w:t>
      </w:r>
      <w:r w:rsidR="00DB0971" w:rsidRPr="003355B9">
        <w:rPr>
          <w:rFonts w:ascii="Arial" w:hAnsi="Arial" w:cs="Arial"/>
          <w:sz w:val="22"/>
          <w:szCs w:val="22"/>
        </w:rPr>
        <w:t>o</w:t>
      </w:r>
      <w:r w:rsidR="009C01FC" w:rsidRPr="003355B9">
        <w:rPr>
          <w:rFonts w:ascii="Arial" w:hAnsi="Arial" w:cs="Arial"/>
          <w:sz w:val="22"/>
          <w:szCs w:val="22"/>
        </w:rPr>
        <w:t xml:space="preserve"> vial realizad</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rme l</w:t>
      </w:r>
      <w:r w:rsidR="00DB0971" w:rsidRPr="003355B9">
        <w:rPr>
          <w:rFonts w:ascii="Arial" w:hAnsi="Arial" w:cs="Arial"/>
          <w:sz w:val="22"/>
          <w:szCs w:val="22"/>
        </w:rPr>
        <w:t>o</w:t>
      </w:r>
      <w:r w:rsidR="009C01FC" w:rsidRPr="003355B9">
        <w:rPr>
          <w:rFonts w:ascii="Arial" w:hAnsi="Arial" w:cs="Arial"/>
          <w:sz w:val="22"/>
          <w:szCs w:val="22"/>
        </w:rPr>
        <w:t xml:space="preserve"> dispuest</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 xml:space="preserve">r esta </w:t>
      </w:r>
      <w:r w:rsidR="00B37A15" w:rsidRPr="003355B9">
        <w:rPr>
          <w:rFonts w:ascii="Arial" w:hAnsi="Arial" w:cs="Arial"/>
          <w:sz w:val="22"/>
          <w:szCs w:val="22"/>
        </w:rPr>
        <w:t>Ley</w:t>
      </w:r>
      <w:r w:rsidR="009C01FC" w:rsidRPr="003355B9">
        <w:rPr>
          <w:rFonts w:ascii="Arial" w:hAnsi="Arial" w:cs="Arial"/>
          <w:sz w:val="22"/>
          <w:szCs w:val="22"/>
        </w:rPr>
        <w:t>, que prevea la s</w:t>
      </w:r>
      <w:r w:rsidR="00DB0971" w:rsidRPr="003355B9">
        <w:rPr>
          <w:rFonts w:ascii="Arial" w:hAnsi="Arial" w:cs="Arial"/>
          <w:sz w:val="22"/>
          <w:szCs w:val="22"/>
        </w:rPr>
        <w:t>o</w:t>
      </w:r>
      <w:r w:rsidR="009C01FC" w:rsidRPr="003355B9">
        <w:rPr>
          <w:rFonts w:ascii="Arial" w:hAnsi="Arial" w:cs="Arial"/>
          <w:sz w:val="22"/>
          <w:szCs w:val="22"/>
        </w:rPr>
        <w:t>luc</w:t>
      </w:r>
      <w:r w:rsidR="005F2261" w:rsidRPr="003355B9">
        <w:rPr>
          <w:rFonts w:ascii="Arial" w:hAnsi="Arial" w:cs="Arial"/>
          <w:sz w:val="22"/>
          <w:szCs w:val="22"/>
        </w:rPr>
        <w:t>ión</w:t>
      </w:r>
      <w:r w:rsidR="009C01FC" w:rsidRPr="003355B9">
        <w:rPr>
          <w:rFonts w:ascii="Arial" w:hAnsi="Arial" w:cs="Arial"/>
          <w:sz w:val="22"/>
          <w:szCs w:val="22"/>
        </w:rPr>
        <w:t xml:space="preserve"> de la pr</w:t>
      </w:r>
      <w:r w:rsidR="00DB0971" w:rsidRPr="003355B9">
        <w:rPr>
          <w:rFonts w:ascii="Arial" w:hAnsi="Arial" w:cs="Arial"/>
          <w:sz w:val="22"/>
          <w:szCs w:val="22"/>
        </w:rPr>
        <w:t>o</w:t>
      </w:r>
      <w:r w:rsidR="009C01FC" w:rsidRPr="003355B9">
        <w:rPr>
          <w:rFonts w:ascii="Arial" w:hAnsi="Arial" w:cs="Arial"/>
          <w:sz w:val="22"/>
          <w:szCs w:val="22"/>
        </w:rPr>
        <w:t xml:space="preserve">blemática actual y futura del </w:t>
      </w:r>
      <w:r w:rsidR="00013B20" w:rsidRPr="003355B9">
        <w:rPr>
          <w:rFonts w:ascii="Arial" w:hAnsi="Arial" w:cs="Arial"/>
          <w:sz w:val="22"/>
          <w:szCs w:val="22"/>
        </w:rPr>
        <w:t>funcionamiento</w:t>
      </w:r>
      <w:r w:rsidR="00FB1374" w:rsidRPr="003355B9">
        <w:rPr>
          <w:rFonts w:ascii="Arial" w:hAnsi="Arial" w:cs="Arial"/>
          <w:sz w:val="22"/>
          <w:szCs w:val="22"/>
        </w:rPr>
        <w:t xml:space="preserve"> vial en ese lugar;</w:t>
      </w:r>
    </w:p>
    <w:p w:rsidR="000A3FB3" w:rsidRPr="003355B9" w:rsidRDefault="000A3FB3" w:rsidP="00785576">
      <w:pPr>
        <w:tabs>
          <w:tab w:val="left" w:pos="0"/>
        </w:tabs>
        <w:jc w:val="both"/>
        <w:rPr>
          <w:rFonts w:ascii="Arial" w:hAnsi="Arial" w:cs="Arial"/>
          <w:sz w:val="22"/>
          <w:szCs w:val="22"/>
        </w:rPr>
      </w:pPr>
    </w:p>
    <w:p w:rsidR="009C01FC" w:rsidRPr="003355B9" w:rsidRDefault="00C24624" w:rsidP="00C24624">
      <w:pPr>
        <w:tabs>
          <w:tab w:val="left" w:pos="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El anch</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 xml:space="preserve"> de las vías públicas será de 18-diez y </w:t>
      </w:r>
      <w:r w:rsidR="00DB0971" w:rsidRPr="003355B9">
        <w:rPr>
          <w:rFonts w:ascii="Arial" w:hAnsi="Arial" w:cs="Arial"/>
          <w:sz w:val="22"/>
          <w:szCs w:val="22"/>
        </w:rPr>
        <w:t>o</w:t>
      </w:r>
      <w:r w:rsidR="009C01FC" w:rsidRPr="003355B9">
        <w:rPr>
          <w:rFonts w:ascii="Arial" w:hAnsi="Arial" w:cs="Arial"/>
          <w:sz w:val="22"/>
          <w:szCs w:val="22"/>
        </w:rPr>
        <w:t>ch</w:t>
      </w:r>
      <w:r w:rsidR="00DB0971" w:rsidRPr="003355B9">
        <w:rPr>
          <w:rFonts w:ascii="Arial" w:hAnsi="Arial" w:cs="Arial"/>
          <w:sz w:val="22"/>
          <w:szCs w:val="22"/>
        </w:rPr>
        <w:t>o</w:t>
      </w:r>
      <w:r w:rsidR="00C569BC" w:rsidRPr="003355B9">
        <w:rPr>
          <w:rFonts w:ascii="Arial" w:hAnsi="Arial" w:cs="Arial"/>
          <w:sz w:val="22"/>
          <w:szCs w:val="22"/>
        </w:rPr>
        <w:t xml:space="preserve"> </w:t>
      </w:r>
      <w:r w:rsidR="009C01FC" w:rsidRPr="003355B9">
        <w:rPr>
          <w:rFonts w:ascii="Arial" w:hAnsi="Arial" w:cs="Arial"/>
          <w:sz w:val="22"/>
          <w:szCs w:val="22"/>
        </w:rPr>
        <w:t>metr</w:t>
      </w:r>
      <w:r w:rsidR="00DB0971" w:rsidRPr="003355B9">
        <w:rPr>
          <w:rFonts w:ascii="Arial" w:hAnsi="Arial" w:cs="Arial"/>
          <w:sz w:val="22"/>
          <w:szCs w:val="22"/>
        </w:rPr>
        <w:t>o</w:t>
      </w:r>
      <w:r w:rsidR="009C01FC" w:rsidRPr="003355B9">
        <w:rPr>
          <w:rFonts w:ascii="Arial" w:hAnsi="Arial" w:cs="Arial"/>
          <w:sz w:val="22"/>
          <w:szCs w:val="22"/>
        </w:rPr>
        <w:t>s;</w:t>
      </w:r>
    </w:p>
    <w:p w:rsidR="000A3FB3" w:rsidRPr="003355B9" w:rsidRDefault="000A3FB3" w:rsidP="00785576">
      <w:pPr>
        <w:tabs>
          <w:tab w:val="left" w:pos="0"/>
        </w:tabs>
        <w:jc w:val="both"/>
        <w:rPr>
          <w:rFonts w:ascii="Arial" w:hAnsi="Arial" w:cs="Arial"/>
          <w:sz w:val="22"/>
          <w:szCs w:val="22"/>
        </w:rPr>
      </w:pPr>
    </w:p>
    <w:p w:rsidR="004C6AE5" w:rsidRPr="003355B9" w:rsidRDefault="00C24624" w:rsidP="00C24624">
      <w:pPr>
        <w:tabs>
          <w:tab w:val="left" w:pos="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 xml:space="preserve">Deberán realizar las </w:t>
      </w:r>
      <w:r w:rsidR="00DB0971" w:rsidRPr="003355B9">
        <w:rPr>
          <w:rFonts w:ascii="Arial" w:hAnsi="Arial" w:cs="Arial"/>
          <w:sz w:val="22"/>
          <w:szCs w:val="22"/>
        </w:rPr>
        <w:t>o</w:t>
      </w:r>
      <w:r w:rsidR="009C01FC" w:rsidRPr="003355B9">
        <w:rPr>
          <w:rFonts w:ascii="Arial" w:hAnsi="Arial" w:cs="Arial"/>
          <w:sz w:val="22"/>
          <w:szCs w:val="22"/>
        </w:rPr>
        <w:t>bras y previs</w:t>
      </w:r>
      <w:r w:rsidR="00727BB6" w:rsidRPr="003355B9">
        <w:rPr>
          <w:rFonts w:ascii="Arial" w:hAnsi="Arial" w:cs="Arial"/>
          <w:sz w:val="22"/>
          <w:szCs w:val="22"/>
        </w:rPr>
        <w:t>iones</w:t>
      </w:r>
      <w:r w:rsidR="009C01FC" w:rsidRPr="003355B9">
        <w:rPr>
          <w:rFonts w:ascii="Arial" w:hAnsi="Arial" w:cs="Arial"/>
          <w:sz w:val="22"/>
          <w:szCs w:val="22"/>
        </w:rPr>
        <w:t xml:space="preserve"> necesarias para facilitar el acces</w:t>
      </w:r>
      <w:r w:rsidR="00DB0971" w:rsidRPr="003355B9">
        <w:rPr>
          <w:rFonts w:ascii="Arial" w:hAnsi="Arial" w:cs="Arial"/>
          <w:sz w:val="22"/>
          <w:szCs w:val="22"/>
        </w:rPr>
        <w:t>o</w:t>
      </w:r>
      <w:r w:rsidR="009C01FC" w:rsidRPr="003355B9">
        <w:rPr>
          <w:rFonts w:ascii="Arial" w:hAnsi="Arial" w:cs="Arial"/>
          <w:sz w:val="22"/>
          <w:szCs w:val="22"/>
        </w:rPr>
        <w:t>, circulac</w:t>
      </w:r>
      <w:r w:rsidR="005F2261" w:rsidRPr="003355B9">
        <w:rPr>
          <w:rFonts w:ascii="Arial" w:hAnsi="Arial" w:cs="Arial"/>
          <w:sz w:val="22"/>
          <w:szCs w:val="22"/>
        </w:rPr>
        <w:t>ión</w:t>
      </w:r>
      <w:r w:rsidR="009C01FC" w:rsidRPr="003355B9">
        <w:rPr>
          <w:rFonts w:ascii="Arial" w:hAnsi="Arial" w:cs="Arial"/>
          <w:sz w:val="22"/>
          <w:szCs w:val="22"/>
        </w:rPr>
        <w:t>, us</w:t>
      </w:r>
      <w:r w:rsidR="00DB0971" w:rsidRPr="003355B9">
        <w:rPr>
          <w:rFonts w:ascii="Arial" w:hAnsi="Arial" w:cs="Arial"/>
          <w:sz w:val="22"/>
          <w:szCs w:val="22"/>
        </w:rPr>
        <w:t>o</w:t>
      </w:r>
      <w:r w:rsidR="009C01FC" w:rsidRPr="003355B9">
        <w:rPr>
          <w:rFonts w:ascii="Arial" w:hAnsi="Arial" w:cs="Arial"/>
          <w:sz w:val="22"/>
          <w:szCs w:val="22"/>
        </w:rPr>
        <w:t xml:space="preserve"> de espaci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 xml:space="preserve">s e </w:t>
      </w:r>
      <w:r w:rsidR="00650B4C" w:rsidRPr="003355B9">
        <w:rPr>
          <w:rFonts w:ascii="Arial" w:hAnsi="Arial" w:cs="Arial"/>
          <w:sz w:val="22"/>
          <w:szCs w:val="22"/>
        </w:rPr>
        <w:t>instalaciones</w:t>
      </w:r>
      <w:r w:rsidR="009C01FC" w:rsidRPr="003355B9">
        <w:rPr>
          <w:rFonts w:ascii="Arial" w:hAnsi="Arial" w:cs="Arial"/>
          <w:sz w:val="22"/>
          <w:szCs w:val="22"/>
        </w:rPr>
        <w:t xml:space="preserve"> para pers</w:t>
      </w:r>
      <w:r w:rsidR="00DB0971" w:rsidRPr="003355B9">
        <w:rPr>
          <w:rFonts w:ascii="Arial" w:hAnsi="Arial" w:cs="Arial"/>
          <w:sz w:val="22"/>
          <w:szCs w:val="22"/>
        </w:rPr>
        <w:t>o</w:t>
      </w:r>
      <w:r w:rsidR="009C01FC" w:rsidRPr="003355B9">
        <w:rPr>
          <w:rFonts w:ascii="Arial" w:hAnsi="Arial" w:cs="Arial"/>
          <w:sz w:val="22"/>
          <w:szCs w:val="22"/>
        </w:rPr>
        <w:t>nas c</w:t>
      </w:r>
      <w:r w:rsidR="00DB0971" w:rsidRPr="003355B9">
        <w:rPr>
          <w:rFonts w:ascii="Arial" w:hAnsi="Arial" w:cs="Arial"/>
          <w:sz w:val="22"/>
          <w:szCs w:val="22"/>
        </w:rPr>
        <w:t>o</w:t>
      </w:r>
      <w:r w:rsidR="009C01FC" w:rsidRPr="003355B9">
        <w:rPr>
          <w:rFonts w:ascii="Arial" w:hAnsi="Arial" w:cs="Arial"/>
          <w:sz w:val="22"/>
          <w:szCs w:val="22"/>
        </w:rPr>
        <w:t>n capacidades diferentes;</w:t>
      </w:r>
    </w:p>
    <w:p w:rsidR="000A3FB3" w:rsidRPr="003355B9" w:rsidRDefault="000A3FB3" w:rsidP="00785576">
      <w:pPr>
        <w:tabs>
          <w:tab w:val="left" w:pos="0"/>
        </w:tabs>
        <w:jc w:val="both"/>
        <w:rPr>
          <w:rFonts w:ascii="Arial" w:hAnsi="Arial" w:cs="Arial"/>
          <w:sz w:val="22"/>
          <w:szCs w:val="22"/>
        </w:rPr>
      </w:pPr>
    </w:p>
    <w:p w:rsidR="00A723C1" w:rsidRPr="000A7097" w:rsidRDefault="00A723C1" w:rsidP="00A723C1">
      <w:pPr>
        <w:tabs>
          <w:tab w:val="left" w:pos="567"/>
          <w:tab w:val="left" w:pos="1985"/>
          <w:tab w:val="left" w:pos="5760"/>
        </w:tabs>
        <w:autoSpaceDE w:val="0"/>
        <w:autoSpaceDN w:val="0"/>
        <w:adjustRightInd w:val="0"/>
        <w:ind w:right="51"/>
        <w:rPr>
          <w:rFonts w:ascii="Arial" w:hAnsi="Arial" w:cs="Arial"/>
          <w:i/>
          <w:sz w:val="22"/>
          <w:szCs w:val="22"/>
        </w:rPr>
      </w:pPr>
      <w:r w:rsidRPr="000A7097">
        <w:rPr>
          <w:rFonts w:ascii="Arial" w:hAnsi="Arial" w:cs="Arial"/>
          <w:i/>
          <w:sz w:val="22"/>
          <w:szCs w:val="22"/>
        </w:rPr>
        <w:t>(REFORMADA, P.O. 03 DE JULIO DE 2014)</w:t>
      </w:r>
    </w:p>
    <w:p w:rsidR="00A723C1" w:rsidRPr="000A7097" w:rsidRDefault="00A723C1" w:rsidP="00714019">
      <w:pPr>
        <w:tabs>
          <w:tab w:val="left" w:pos="5760"/>
        </w:tabs>
        <w:ind w:right="51"/>
        <w:jc w:val="both"/>
        <w:rPr>
          <w:rFonts w:ascii="Arial" w:hAnsi="Arial" w:cs="Arial"/>
          <w:sz w:val="22"/>
          <w:szCs w:val="22"/>
        </w:rPr>
      </w:pPr>
      <w:r w:rsidRPr="000A7097">
        <w:rPr>
          <w:rFonts w:ascii="Arial" w:hAnsi="Arial" w:cs="Arial"/>
          <w:sz w:val="22"/>
          <w:szCs w:val="22"/>
        </w:rPr>
        <w:t>VI. Deberán ceder al municipio las áreas para destinos y equipamiento urbano público, de conformidad con lo establecido en el artículo 201, fracción II, de la presente Ley;</w:t>
      </w:r>
    </w:p>
    <w:p w:rsidR="00A723C1" w:rsidRPr="000A7097" w:rsidRDefault="00A723C1" w:rsidP="00714019">
      <w:pPr>
        <w:tabs>
          <w:tab w:val="left" w:pos="5760"/>
        </w:tabs>
        <w:ind w:right="51"/>
        <w:jc w:val="both"/>
        <w:rPr>
          <w:rFonts w:ascii="Arial" w:hAnsi="Arial" w:cs="Arial"/>
          <w:sz w:val="22"/>
          <w:szCs w:val="22"/>
        </w:rPr>
      </w:pPr>
    </w:p>
    <w:p w:rsidR="00A723C1" w:rsidRPr="000A7097" w:rsidRDefault="00A723C1"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(REFORMADA, P.O. 03 DE JULIO DE 2014)</w:t>
      </w:r>
    </w:p>
    <w:p w:rsidR="00A723C1" w:rsidRPr="000A7097" w:rsidRDefault="00A723C1" w:rsidP="00714019">
      <w:pPr>
        <w:tabs>
          <w:tab w:val="left" w:pos="5760"/>
        </w:tabs>
        <w:ind w:right="51"/>
        <w:jc w:val="both"/>
        <w:rPr>
          <w:rFonts w:ascii="Arial" w:hAnsi="Arial" w:cs="Arial"/>
          <w:sz w:val="22"/>
          <w:szCs w:val="22"/>
        </w:rPr>
      </w:pPr>
      <w:r w:rsidRPr="000A7097">
        <w:rPr>
          <w:rFonts w:ascii="Arial" w:hAnsi="Arial" w:cs="Arial"/>
          <w:sz w:val="22"/>
          <w:szCs w:val="22"/>
        </w:rPr>
        <w:t xml:space="preserve">VII. Construir las obras de urbanización previstas en el artículo 199 de ésta Ley; y </w:t>
      </w:r>
    </w:p>
    <w:p w:rsidR="00A723C1" w:rsidRPr="000A7097" w:rsidRDefault="00A723C1" w:rsidP="00714019">
      <w:pPr>
        <w:tabs>
          <w:tab w:val="left" w:pos="1418"/>
        </w:tabs>
        <w:ind w:right="51"/>
        <w:jc w:val="both"/>
        <w:rPr>
          <w:rFonts w:ascii="Arial" w:hAnsi="Arial" w:cs="Arial"/>
          <w:sz w:val="22"/>
          <w:szCs w:val="22"/>
        </w:rPr>
      </w:pPr>
    </w:p>
    <w:p w:rsidR="00A723C1" w:rsidRPr="000A7097" w:rsidRDefault="00A723C1"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(ADICIONADA, P.O. 03 DE JULIO DE 2014)</w:t>
      </w:r>
    </w:p>
    <w:p w:rsidR="00A723C1" w:rsidRPr="000A7097" w:rsidRDefault="00A723C1" w:rsidP="00714019">
      <w:pPr>
        <w:tabs>
          <w:tab w:val="left" w:pos="1418"/>
        </w:tabs>
        <w:ind w:right="51"/>
        <w:jc w:val="both"/>
        <w:rPr>
          <w:rFonts w:ascii="Arial" w:hAnsi="Arial" w:cs="Arial"/>
          <w:sz w:val="22"/>
          <w:szCs w:val="22"/>
        </w:rPr>
      </w:pPr>
      <w:r w:rsidRPr="000A7097">
        <w:rPr>
          <w:rFonts w:ascii="Arial" w:hAnsi="Arial" w:cs="Arial"/>
          <w:sz w:val="22"/>
          <w:szCs w:val="22"/>
        </w:rPr>
        <w:t xml:space="preserve">VIII. Deberán cumplir con las especificaciones señaladas en la Ley para la Protección de los Derechos de las Personas con Discapacidad y </w:t>
      </w:r>
      <w:r w:rsidRPr="000A7097">
        <w:rPr>
          <w:rFonts w:ascii="Arial" w:hAnsi="Arial" w:cs="Arial"/>
          <w:color w:val="000000"/>
          <w:sz w:val="22"/>
          <w:szCs w:val="22"/>
        </w:rPr>
        <w:t>tomar en cuenta</w:t>
      </w:r>
      <w:r w:rsidRPr="000A7097">
        <w:rPr>
          <w:rFonts w:ascii="Arial" w:hAnsi="Arial" w:cs="Arial"/>
          <w:sz w:val="22"/>
          <w:szCs w:val="22"/>
        </w:rPr>
        <w:t xml:space="preserve"> las Normas Oficiales Mexicanas en materia de Accesibilidad Universal vigentes.</w:t>
      </w:r>
    </w:p>
    <w:p w:rsidR="004C6AE5" w:rsidRPr="003355B9" w:rsidRDefault="004C6AE5" w:rsidP="00C24624">
      <w:pPr>
        <w:tabs>
          <w:tab w:val="left" w:pos="0"/>
        </w:tabs>
        <w:jc w:val="both"/>
        <w:rPr>
          <w:rFonts w:ascii="Arial" w:hAnsi="Arial" w:cs="Arial"/>
          <w:sz w:val="22"/>
          <w:szCs w:val="22"/>
        </w:rPr>
      </w:pPr>
    </w:p>
    <w:p w:rsidR="00C24624" w:rsidRPr="003355B9" w:rsidRDefault="00C24624" w:rsidP="00C24624">
      <w:pPr>
        <w:tabs>
          <w:tab w:val="left" w:pos="0"/>
        </w:tabs>
        <w:jc w:val="both"/>
        <w:rPr>
          <w:rFonts w:ascii="Arial" w:hAnsi="Arial" w:cs="Arial"/>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SEXTA</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w:t>
      </w:r>
      <w:r w:rsidR="00DB0971" w:rsidRPr="003355B9">
        <w:rPr>
          <w:rFonts w:ascii="Arial" w:hAnsi="Arial" w:cs="Arial"/>
          <w:b/>
          <w:sz w:val="22"/>
          <w:szCs w:val="22"/>
        </w:rPr>
        <w:t>O</w:t>
      </w:r>
      <w:r w:rsidRPr="003355B9">
        <w:rPr>
          <w:rFonts w:ascii="Arial" w:hAnsi="Arial" w:cs="Arial"/>
          <w:b/>
          <w:sz w:val="22"/>
          <w:szCs w:val="22"/>
        </w:rPr>
        <w:t xml:space="preserve">S </w:t>
      </w:r>
      <w:r w:rsidR="007119F7" w:rsidRPr="003355B9">
        <w:rPr>
          <w:rFonts w:ascii="Arial" w:hAnsi="Arial" w:cs="Arial"/>
          <w:b/>
          <w:sz w:val="22"/>
          <w:szCs w:val="22"/>
        </w:rPr>
        <w:t>FRACCIONAMIENTO</w:t>
      </w:r>
      <w:r w:rsidRPr="003355B9">
        <w:rPr>
          <w:rFonts w:ascii="Arial" w:hAnsi="Arial" w:cs="Arial"/>
          <w:b/>
          <w:sz w:val="22"/>
          <w:szCs w:val="22"/>
        </w:rPr>
        <w:t xml:space="preserve">S INDUSTRIALES </w:t>
      </w:r>
      <w:r w:rsidR="00DB0971" w:rsidRPr="003355B9">
        <w:rPr>
          <w:rFonts w:ascii="Arial" w:hAnsi="Arial" w:cs="Arial"/>
          <w:b/>
          <w:sz w:val="22"/>
          <w:szCs w:val="22"/>
        </w:rPr>
        <w:t>O</w:t>
      </w:r>
      <w:r w:rsidRPr="003355B9">
        <w:rPr>
          <w:rFonts w:ascii="Arial" w:hAnsi="Arial" w:cs="Arial"/>
          <w:b/>
          <w:sz w:val="22"/>
          <w:szCs w:val="22"/>
        </w:rPr>
        <w:t xml:space="preserve"> PARQUES</w:t>
      </w:r>
      <w:r w:rsidR="00C569BC" w:rsidRPr="003355B9">
        <w:rPr>
          <w:rFonts w:ascii="Arial" w:hAnsi="Arial" w:cs="Arial"/>
          <w:b/>
          <w:sz w:val="22"/>
          <w:szCs w:val="22"/>
        </w:rPr>
        <w:t xml:space="preserve"> </w:t>
      </w:r>
      <w:r w:rsidRPr="003355B9">
        <w:rPr>
          <w:rFonts w:ascii="Arial" w:hAnsi="Arial" w:cs="Arial"/>
          <w:b/>
          <w:sz w:val="22"/>
          <w:szCs w:val="22"/>
        </w:rPr>
        <w:t>INDUSTRIALES</w:t>
      </w:r>
    </w:p>
    <w:p w:rsidR="004C6AE5" w:rsidRPr="003355B9" w:rsidRDefault="004C6AE5" w:rsidP="00785576">
      <w:pPr>
        <w:tabs>
          <w:tab w:val="left" w:pos="0"/>
          <w:tab w:val="left" w:pos="5760"/>
        </w:tabs>
        <w:jc w:val="center"/>
        <w:rPr>
          <w:rFonts w:ascii="Arial" w:hAnsi="Arial" w:cs="Arial"/>
          <w:b/>
          <w:sz w:val="22"/>
          <w:szCs w:val="22"/>
        </w:rPr>
      </w:pPr>
    </w:p>
    <w:p w:rsidR="00C24624" w:rsidRPr="003355B9" w:rsidRDefault="00C24624" w:rsidP="00785576">
      <w:pPr>
        <w:tabs>
          <w:tab w:val="left" w:pos="0"/>
          <w:tab w:val="left" w:pos="5760"/>
        </w:tabs>
        <w:jc w:val="center"/>
        <w:rPr>
          <w:rFonts w:ascii="Arial" w:hAnsi="Arial" w:cs="Arial"/>
          <w:b/>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612FBE" w:rsidRPr="003355B9">
        <w:rPr>
          <w:rFonts w:ascii="Arial" w:hAnsi="Arial" w:cs="Arial"/>
          <w:b/>
          <w:sz w:val="22"/>
          <w:szCs w:val="22"/>
        </w:rPr>
        <w:t>210.</w:t>
      </w:r>
      <w:r w:rsidRPr="003355B9">
        <w:rPr>
          <w:rStyle w:val="EstiloNegrita"/>
          <w:rFonts w:cs="Arial"/>
          <w:sz w:val="22"/>
          <w:szCs w:val="22"/>
        </w:rPr>
        <w:t xml:space="preserve"> </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 xml:space="preserve">s </w:t>
      </w:r>
      <w:r w:rsidR="007119F7" w:rsidRPr="003355B9">
        <w:rPr>
          <w:rFonts w:ascii="Arial" w:hAnsi="Arial" w:cs="Arial"/>
          <w:bCs/>
          <w:sz w:val="22"/>
          <w:szCs w:val="22"/>
        </w:rPr>
        <w:t>fraccionamiento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 xml:space="preserve"> parques</w:t>
      </w:r>
      <w:r w:rsidR="00C569BC" w:rsidRPr="003355B9">
        <w:rPr>
          <w:rFonts w:ascii="Arial" w:hAnsi="Arial" w:cs="Arial"/>
          <w:bCs/>
          <w:sz w:val="22"/>
          <w:szCs w:val="22"/>
        </w:rPr>
        <w:t xml:space="preserve"> </w:t>
      </w:r>
      <w:r w:rsidRPr="003355B9">
        <w:rPr>
          <w:rFonts w:ascii="Arial" w:hAnsi="Arial" w:cs="Arial"/>
          <w:bCs/>
          <w:sz w:val="22"/>
          <w:szCs w:val="22"/>
        </w:rPr>
        <w:t>industriales s</w:t>
      </w:r>
      <w:r w:rsidR="00DB0971" w:rsidRPr="003355B9">
        <w:rPr>
          <w:rFonts w:ascii="Arial" w:hAnsi="Arial" w:cs="Arial"/>
          <w:bCs/>
          <w:sz w:val="22"/>
          <w:szCs w:val="22"/>
        </w:rPr>
        <w:t>o</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drán</w:t>
      </w:r>
      <w:r w:rsidR="00C569BC" w:rsidRPr="003355B9">
        <w:rPr>
          <w:rFonts w:ascii="Arial" w:hAnsi="Arial" w:cs="Arial"/>
          <w:bCs/>
          <w:sz w:val="22"/>
          <w:szCs w:val="22"/>
        </w:rPr>
        <w:t xml:space="preserve"> </w:t>
      </w:r>
      <w:r w:rsidRPr="003355B9">
        <w:rPr>
          <w:rFonts w:ascii="Arial" w:hAnsi="Arial" w:cs="Arial"/>
          <w:bCs/>
          <w:sz w:val="22"/>
          <w:szCs w:val="22"/>
        </w:rPr>
        <w:t>desarr</w:t>
      </w:r>
      <w:r w:rsidR="00DB0971" w:rsidRPr="003355B9">
        <w:rPr>
          <w:rFonts w:ascii="Arial" w:hAnsi="Arial" w:cs="Arial"/>
          <w:bCs/>
          <w:sz w:val="22"/>
          <w:szCs w:val="22"/>
        </w:rPr>
        <w:t>o</w:t>
      </w:r>
      <w:r w:rsidRPr="003355B9">
        <w:rPr>
          <w:rFonts w:ascii="Arial" w:hAnsi="Arial" w:cs="Arial"/>
          <w:bCs/>
          <w:sz w:val="22"/>
          <w:szCs w:val="22"/>
        </w:rPr>
        <w:t>llarse en las z</w:t>
      </w:r>
      <w:r w:rsidR="00DB0971" w:rsidRPr="003355B9">
        <w:rPr>
          <w:rFonts w:ascii="Arial" w:hAnsi="Arial" w:cs="Arial"/>
          <w:bCs/>
          <w:sz w:val="22"/>
          <w:szCs w:val="22"/>
        </w:rPr>
        <w:t>o</w:t>
      </w:r>
      <w:r w:rsidRPr="003355B9">
        <w:rPr>
          <w:rFonts w:ascii="Arial" w:hAnsi="Arial" w:cs="Arial"/>
          <w:bCs/>
          <w:sz w:val="22"/>
          <w:szCs w:val="22"/>
        </w:rPr>
        <w:t>nas c</w:t>
      </w:r>
      <w:r w:rsidR="00DB0971" w:rsidRPr="003355B9">
        <w:rPr>
          <w:rFonts w:ascii="Arial" w:hAnsi="Arial" w:cs="Arial"/>
          <w:bCs/>
          <w:sz w:val="22"/>
          <w:szCs w:val="22"/>
        </w:rPr>
        <w:t>o</w:t>
      </w:r>
      <w:r w:rsidRPr="003355B9">
        <w:rPr>
          <w:rFonts w:ascii="Arial" w:hAnsi="Arial" w:cs="Arial"/>
          <w:bCs/>
          <w:sz w:val="22"/>
          <w:szCs w:val="22"/>
        </w:rPr>
        <w:t>nsideradas aptas para tal fin en l</w:t>
      </w:r>
      <w:r w:rsidR="00DB0971" w:rsidRPr="003355B9">
        <w:rPr>
          <w:rFonts w:ascii="Arial" w:hAnsi="Arial" w:cs="Arial"/>
          <w:bCs/>
          <w:sz w:val="22"/>
          <w:szCs w:val="22"/>
        </w:rPr>
        <w:t>o</w:t>
      </w:r>
      <w:r w:rsidRPr="003355B9">
        <w:rPr>
          <w:rFonts w:ascii="Arial" w:hAnsi="Arial" w:cs="Arial"/>
          <w:bCs/>
          <w:sz w:val="22"/>
          <w:szCs w:val="22"/>
        </w:rPr>
        <w:t xml:space="preserve">s </w:t>
      </w:r>
      <w:r w:rsidRPr="003355B9">
        <w:rPr>
          <w:rFonts w:ascii="Arial" w:hAnsi="Arial" w:cs="Arial"/>
          <w:sz w:val="22"/>
          <w:szCs w:val="22"/>
        </w:rPr>
        <w:t xml:space="preserve">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bCs/>
          <w:sz w:val="22"/>
          <w:szCs w:val="22"/>
        </w:rPr>
        <w:t xml:space="preserve"> y se sujetarán a las siguientes n</w:t>
      </w:r>
      <w:r w:rsidR="00DB0971" w:rsidRPr="003355B9">
        <w:rPr>
          <w:rFonts w:ascii="Arial" w:hAnsi="Arial" w:cs="Arial"/>
          <w:bCs/>
          <w:sz w:val="22"/>
          <w:szCs w:val="22"/>
        </w:rPr>
        <w:t>o</w:t>
      </w:r>
      <w:r w:rsidRPr="003355B9">
        <w:rPr>
          <w:rFonts w:ascii="Arial" w:hAnsi="Arial" w:cs="Arial"/>
          <w:bCs/>
          <w:sz w:val="22"/>
          <w:szCs w:val="22"/>
        </w:rPr>
        <w:t>rmas básicas:</w:t>
      </w:r>
    </w:p>
    <w:p w:rsidR="00FB1374" w:rsidRPr="003355B9" w:rsidRDefault="00FB1374" w:rsidP="00785576">
      <w:pPr>
        <w:tabs>
          <w:tab w:val="left" w:pos="0"/>
          <w:tab w:val="left" w:pos="5760"/>
        </w:tabs>
        <w:jc w:val="both"/>
        <w:rPr>
          <w:rFonts w:ascii="Arial" w:hAnsi="Arial" w:cs="Arial"/>
          <w:bCs/>
          <w:sz w:val="22"/>
          <w:szCs w:val="22"/>
        </w:rPr>
      </w:pPr>
    </w:p>
    <w:p w:rsidR="004C6AE5" w:rsidRPr="003355B9" w:rsidRDefault="00C24624" w:rsidP="00C24624">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Deberán cumplir c</w:t>
      </w:r>
      <w:r w:rsidR="00DB0971" w:rsidRPr="003355B9">
        <w:rPr>
          <w:rFonts w:ascii="Arial" w:hAnsi="Arial" w:cs="Arial"/>
          <w:sz w:val="22"/>
          <w:szCs w:val="22"/>
        </w:rPr>
        <w:t>o</w:t>
      </w:r>
      <w:r w:rsidR="009C01FC" w:rsidRPr="003355B9">
        <w:rPr>
          <w:rFonts w:ascii="Arial" w:hAnsi="Arial" w:cs="Arial"/>
          <w:sz w:val="22"/>
          <w:szCs w:val="22"/>
        </w:rPr>
        <w:t xml:space="preserve">n las </w:t>
      </w:r>
      <w:r w:rsidR="00E35EDF" w:rsidRPr="003355B9">
        <w:rPr>
          <w:rFonts w:ascii="Arial" w:hAnsi="Arial" w:cs="Arial"/>
          <w:sz w:val="22"/>
          <w:szCs w:val="22"/>
        </w:rPr>
        <w:t>disposiciones</w:t>
      </w:r>
      <w:r w:rsidR="009C01FC" w:rsidRPr="003355B9">
        <w:rPr>
          <w:rFonts w:ascii="Arial" w:hAnsi="Arial" w:cs="Arial"/>
          <w:sz w:val="22"/>
          <w:szCs w:val="22"/>
        </w:rPr>
        <w:t xml:space="preserve"> que emita la Aut</w:t>
      </w:r>
      <w:r w:rsidR="00DB0971" w:rsidRPr="003355B9">
        <w:rPr>
          <w:rFonts w:ascii="Arial" w:hAnsi="Arial" w:cs="Arial"/>
          <w:sz w:val="22"/>
          <w:szCs w:val="22"/>
        </w:rPr>
        <w:t>o</w:t>
      </w:r>
      <w:r w:rsidR="009C01FC" w:rsidRPr="003355B9">
        <w:rPr>
          <w:rFonts w:ascii="Arial" w:hAnsi="Arial" w:cs="Arial"/>
          <w:sz w:val="22"/>
          <w:szCs w:val="22"/>
        </w:rPr>
        <w:t>ridad Municipal</w:t>
      </w:r>
      <w:r w:rsidR="00C569BC" w:rsidRPr="003355B9">
        <w:rPr>
          <w:rFonts w:ascii="Arial" w:hAnsi="Arial" w:cs="Arial"/>
          <w:sz w:val="22"/>
          <w:szCs w:val="22"/>
        </w:rPr>
        <w:t xml:space="preserve"> </w:t>
      </w:r>
      <w:r w:rsidR="009C01FC" w:rsidRPr="003355B9">
        <w:rPr>
          <w:rFonts w:ascii="Arial" w:hAnsi="Arial" w:cs="Arial"/>
          <w:sz w:val="22"/>
          <w:szCs w:val="22"/>
        </w:rPr>
        <w:t>en cuant</w:t>
      </w:r>
      <w:r w:rsidR="00DB0971" w:rsidRPr="003355B9">
        <w:rPr>
          <w:rFonts w:ascii="Arial" w:hAnsi="Arial" w:cs="Arial"/>
          <w:sz w:val="22"/>
          <w:szCs w:val="22"/>
        </w:rPr>
        <w:t>o</w:t>
      </w:r>
      <w:r w:rsidR="009C01FC" w:rsidRPr="003355B9">
        <w:rPr>
          <w:rFonts w:ascii="Arial" w:hAnsi="Arial" w:cs="Arial"/>
          <w:sz w:val="22"/>
          <w:szCs w:val="22"/>
        </w:rPr>
        <w:t xml:space="preserve"> a c</w:t>
      </w:r>
      <w:r w:rsidR="00DB0971" w:rsidRPr="003355B9">
        <w:rPr>
          <w:rFonts w:ascii="Arial" w:hAnsi="Arial" w:cs="Arial"/>
          <w:sz w:val="22"/>
          <w:szCs w:val="22"/>
        </w:rPr>
        <w:t>o</w:t>
      </w:r>
      <w:r w:rsidR="009C01FC" w:rsidRPr="003355B9">
        <w:rPr>
          <w:rFonts w:ascii="Arial" w:hAnsi="Arial" w:cs="Arial"/>
          <w:sz w:val="22"/>
          <w:szCs w:val="22"/>
        </w:rPr>
        <w:t xml:space="preserve">eficiente de </w:t>
      </w:r>
      <w:r w:rsidR="00DB0971" w:rsidRPr="003355B9">
        <w:rPr>
          <w:rFonts w:ascii="Arial" w:hAnsi="Arial" w:cs="Arial"/>
          <w:sz w:val="22"/>
          <w:szCs w:val="22"/>
        </w:rPr>
        <w:t>o</w:t>
      </w:r>
      <w:r w:rsidR="009C01FC" w:rsidRPr="003355B9">
        <w:rPr>
          <w:rFonts w:ascii="Arial" w:hAnsi="Arial" w:cs="Arial"/>
          <w:sz w:val="22"/>
          <w:szCs w:val="22"/>
        </w:rPr>
        <w:t>cupac</w:t>
      </w:r>
      <w:r w:rsidR="005F2261" w:rsidRPr="003355B9">
        <w:rPr>
          <w:rFonts w:ascii="Arial" w:hAnsi="Arial" w:cs="Arial"/>
          <w:sz w:val="22"/>
          <w:szCs w:val="22"/>
        </w:rPr>
        <w:t>ión</w:t>
      </w:r>
      <w:r w:rsidR="009C01FC" w:rsidRPr="003355B9">
        <w:rPr>
          <w:rFonts w:ascii="Arial" w:hAnsi="Arial" w:cs="Arial"/>
          <w:sz w:val="22"/>
          <w:szCs w:val="22"/>
        </w:rPr>
        <w:t xml:space="preserve"> del suel</w:t>
      </w:r>
      <w:r w:rsidR="00DB0971" w:rsidRPr="003355B9">
        <w:rPr>
          <w:rFonts w:ascii="Arial" w:hAnsi="Arial" w:cs="Arial"/>
          <w:sz w:val="22"/>
          <w:szCs w:val="22"/>
        </w:rPr>
        <w:t>o</w:t>
      </w:r>
      <w:r w:rsidR="009C01FC" w:rsidRPr="003355B9">
        <w:rPr>
          <w:rFonts w:ascii="Arial" w:hAnsi="Arial" w:cs="Arial"/>
          <w:sz w:val="22"/>
          <w:szCs w:val="22"/>
        </w:rPr>
        <w:t xml:space="preserve"> y c</w:t>
      </w:r>
      <w:r w:rsidR="00DB0971" w:rsidRPr="003355B9">
        <w:rPr>
          <w:rFonts w:ascii="Arial" w:hAnsi="Arial" w:cs="Arial"/>
          <w:sz w:val="22"/>
          <w:szCs w:val="22"/>
        </w:rPr>
        <w:t>o</w:t>
      </w:r>
      <w:r w:rsidR="009C01FC" w:rsidRPr="003355B9">
        <w:rPr>
          <w:rFonts w:ascii="Arial" w:hAnsi="Arial" w:cs="Arial"/>
          <w:sz w:val="22"/>
          <w:szCs w:val="22"/>
        </w:rPr>
        <w:t>eficiente de us</w:t>
      </w:r>
      <w:r w:rsidR="00DB0971" w:rsidRPr="003355B9">
        <w:rPr>
          <w:rFonts w:ascii="Arial" w:hAnsi="Arial" w:cs="Arial"/>
          <w:sz w:val="22"/>
          <w:szCs w:val="22"/>
        </w:rPr>
        <w:t>o</w:t>
      </w:r>
      <w:r w:rsidR="009C01FC" w:rsidRPr="003355B9">
        <w:rPr>
          <w:rFonts w:ascii="Arial" w:hAnsi="Arial" w:cs="Arial"/>
          <w:sz w:val="22"/>
          <w:szCs w:val="22"/>
        </w:rPr>
        <w:t xml:space="preserve"> de suel</w:t>
      </w:r>
      <w:r w:rsidR="00DB0971" w:rsidRPr="003355B9">
        <w:rPr>
          <w:rFonts w:ascii="Arial" w:hAnsi="Arial" w:cs="Arial"/>
          <w:sz w:val="22"/>
          <w:szCs w:val="22"/>
        </w:rPr>
        <w:t>o</w:t>
      </w:r>
      <w:r w:rsidR="009C01FC" w:rsidRPr="003355B9">
        <w:rPr>
          <w:rFonts w:ascii="Arial" w:hAnsi="Arial" w:cs="Arial"/>
          <w:sz w:val="22"/>
          <w:szCs w:val="22"/>
        </w:rPr>
        <w:t>;</w:t>
      </w:r>
    </w:p>
    <w:p w:rsidR="00157925" w:rsidRPr="003355B9" w:rsidRDefault="00157925" w:rsidP="00785576">
      <w:pPr>
        <w:tabs>
          <w:tab w:val="left" w:pos="0"/>
          <w:tab w:val="num" w:pos="1440"/>
          <w:tab w:val="left" w:pos="576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Se adecuará la vialidad interna y su c</w:t>
      </w:r>
      <w:r w:rsidR="00DB0971" w:rsidRPr="003355B9">
        <w:rPr>
          <w:rFonts w:ascii="Arial" w:hAnsi="Arial" w:cs="Arial"/>
          <w:bCs/>
          <w:sz w:val="22"/>
          <w:szCs w:val="22"/>
        </w:rPr>
        <w:t>o</w:t>
      </w:r>
      <w:r w:rsidR="009C01FC" w:rsidRPr="003355B9">
        <w:rPr>
          <w:rFonts w:ascii="Arial" w:hAnsi="Arial" w:cs="Arial"/>
          <w:bCs/>
          <w:sz w:val="22"/>
          <w:szCs w:val="22"/>
        </w:rPr>
        <w:t>nex</w:t>
      </w:r>
      <w:r w:rsidR="005F2261" w:rsidRPr="003355B9">
        <w:rPr>
          <w:rFonts w:ascii="Arial" w:hAnsi="Arial" w:cs="Arial"/>
          <w:bCs/>
          <w:sz w:val="22"/>
          <w:szCs w:val="22"/>
        </w:rPr>
        <w:t>ión</w:t>
      </w:r>
      <w:r w:rsidR="009C01FC" w:rsidRPr="003355B9">
        <w:rPr>
          <w:rFonts w:ascii="Arial" w:hAnsi="Arial" w:cs="Arial"/>
          <w:bCs/>
          <w:sz w:val="22"/>
          <w:szCs w:val="22"/>
        </w:rPr>
        <w:t xml:space="preserve"> a la infraestructura vial existente, al us</w:t>
      </w:r>
      <w:r w:rsidR="00DB0971" w:rsidRPr="003355B9">
        <w:rPr>
          <w:rFonts w:ascii="Arial" w:hAnsi="Arial" w:cs="Arial"/>
          <w:bCs/>
          <w:sz w:val="22"/>
          <w:szCs w:val="22"/>
        </w:rPr>
        <w:t>o</w:t>
      </w:r>
      <w:r w:rsidR="009C01FC" w:rsidRPr="003355B9">
        <w:rPr>
          <w:rFonts w:ascii="Arial" w:hAnsi="Arial" w:cs="Arial"/>
          <w:bCs/>
          <w:sz w:val="22"/>
          <w:szCs w:val="22"/>
        </w:rPr>
        <w:t xml:space="preserve"> específic</w:t>
      </w:r>
      <w:r w:rsidR="00DB0971" w:rsidRPr="003355B9">
        <w:rPr>
          <w:rFonts w:ascii="Arial" w:hAnsi="Arial" w:cs="Arial"/>
          <w:bCs/>
          <w:sz w:val="22"/>
          <w:szCs w:val="22"/>
        </w:rPr>
        <w:t>o</w:t>
      </w:r>
      <w:r w:rsidR="009C01FC" w:rsidRPr="003355B9">
        <w:rPr>
          <w:rFonts w:ascii="Arial" w:hAnsi="Arial" w:cs="Arial"/>
          <w:bCs/>
          <w:sz w:val="22"/>
          <w:szCs w:val="22"/>
        </w:rPr>
        <w:t xml:space="preserve"> del </w:t>
      </w:r>
      <w:r w:rsidR="007119F7" w:rsidRPr="003355B9">
        <w:rPr>
          <w:rFonts w:ascii="Arial" w:hAnsi="Arial" w:cs="Arial"/>
          <w:bCs/>
          <w:sz w:val="22"/>
          <w:szCs w:val="22"/>
        </w:rPr>
        <w:t>fraccionamiento</w:t>
      </w:r>
      <w:r w:rsidR="009C01FC" w:rsidRPr="003355B9">
        <w:rPr>
          <w:rFonts w:ascii="Arial" w:hAnsi="Arial" w:cs="Arial"/>
          <w:bCs/>
          <w:sz w:val="22"/>
          <w:szCs w:val="22"/>
        </w:rPr>
        <w:t xml:space="preserve"> industrial según el tip</w:t>
      </w:r>
      <w:r w:rsidR="00DB0971" w:rsidRPr="003355B9">
        <w:rPr>
          <w:rFonts w:ascii="Arial" w:hAnsi="Arial" w:cs="Arial"/>
          <w:bCs/>
          <w:sz w:val="22"/>
          <w:szCs w:val="22"/>
        </w:rPr>
        <w:t>o</w:t>
      </w:r>
      <w:r w:rsidR="009C01FC" w:rsidRPr="003355B9">
        <w:rPr>
          <w:rFonts w:ascii="Arial" w:hAnsi="Arial" w:cs="Arial"/>
          <w:bCs/>
          <w:sz w:val="22"/>
          <w:szCs w:val="22"/>
        </w:rPr>
        <w:t xml:space="preserve"> de transp</w:t>
      </w:r>
      <w:r w:rsidR="00DB0971" w:rsidRPr="003355B9">
        <w:rPr>
          <w:rFonts w:ascii="Arial" w:hAnsi="Arial" w:cs="Arial"/>
          <w:bCs/>
          <w:sz w:val="22"/>
          <w:szCs w:val="22"/>
        </w:rPr>
        <w:t>o</w:t>
      </w:r>
      <w:r w:rsidR="009C01FC" w:rsidRPr="003355B9">
        <w:rPr>
          <w:rFonts w:ascii="Arial" w:hAnsi="Arial" w:cs="Arial"/>
          <w:bCs/>
          <w:sz w:val="22"/>
          <w:szCs w:val="22"/>
        </w:rPr>
        <w:t>rte que transite p</w:t>
      </w:r>
      <w:r w:rsidR="00DB0971" w:rsidRPr="003355B9">
        <w:rPr>
          <w:rFonts w:ascii="Arial" w:hAnsi="Arial" w:cs="Arial"/>
          <w:bCs/>
          <w:sz w:val="22"/>
          <w:szCs w:val="22"/>
        </w:rPr>
        <w:t>o</w:t>
      </w:r>
      <w:r w:rsidR="009C01FC" w:rsidRPr="003355B9">
        <w:rPr>
          <w:rFonts w:ascii="Arial" w:hAnsi="Arial" w:cs="Arial"/>
          <w:bCs/>
          <w:sz w:val="22"/>
          <w:szCs w:val="22"/>
        </w:rPr>
        <w:t>r el mism</w:t>
      </w:r>
      <w:r w:rsidR="00DB0971" w:rsidRPr="003355B9">
        <w:rPr>
          <w:rFonts w:ascii="Arial" w:hAnsi="Arial" w:cs="Arial"/>
          <w:bCs/>
          <w:sz w:val="22"/>
          <w:szCs w:val="22"/>
        </w:rPr>
        <w:t>o</w:t>
      </w:r>
      <w:r w:rsidR="009C01FC" w:rsidRPr="003355B9">
        <w:rPr>
          <w:rFonts w:ascii="Arial" w:hAnsi="Arial" w:cs="Arial"/>
          <w:bCs/>
          <w:sz w:val="22"/>
          <w:szCs w:val="22"/>
        </w:rPr>
        <w:t>, debiend</w:t>
      </w:r>
      <w:r w:rsidR="00DB0971" w:rsidRPr="003355B9">
        <w:rPr>
          <w:rFonts w:ascii="Arial" w:hAnsi="Arial" w:cs="Arial"/>
          <w:bCs/>
          <w:sz w:val="22"/>
          <w:szCs w:val="22"/>
        </w:rPr>
        <w:t>o</w:t>
      </w:r>
      <w:r w:rsidR="009C01FC" w:rsidRPr="003355B9">
        <w:rPr>
          <w:rFonts w:ascii="Arial" w:hAnsi="Arial" w:cs="Arial"/>
          <w:bCs/>
          <w:sz w:val="22"/>
          <w:szCs w:val="22"/>
        </w:rPr>
        <w:t xml:space="preserve"> las vías subc</w:t>
      </w:r>
      <w:r w:rsidR="00DB0971" w:rsidRPr="003355B9">
        <w:rPr>
          <w:rFonts w:ascii="Arial" w:hAnsi="Arial" w:cs="Arial"/>
          <w:bCs/>
          <w:sz w:val="22"/>
          <w:szCs w:val="22"/>
        </w:rPr>
        <w:t>o</w:t>
      </w:r>
      <w:r w:rsidR="009C01FC" w:rsidRPr="003355B9">
        <w:rPr>
          <w:rFonts w:ascii="Arial" w:hAnsi="Arial" w:cs="Arial"/>
          <w:bCs/>
          <w:sz w:val="22"/>
          <w:szCs w:val="22"/>
        </w:rPr>
        <w:t>lect</w:t>
      </w:r>
      <w:r w:rsidR="00DB0971" w:rsidRPr="003355B9">
        <w:rPr>
          <w:rFonts w:ascii="Arial" w:hAnsi="Arial" w:cs="Arial"/>
          <w:bCs/>
          <w:sz w:val="22"/>
          <w:szCs w:val="22"/>
        </w:rPr>
        <w:t>o</w:t>
      </w:r>
      <w:r w:rsidR="009C01FC" w:rsidRPr="003355B9">
        <w:rPr>
          <w:rFonts w:ascii="Arial" w:hAnsi="Arial" w:cs="Arial"/>
          <w:bCs/>
          <w:sz w:val="22"/>
          <w:szCs w:val="22"/>
        </w:rPr>
        <w:t>ras tener un anch</w:t>
      </w:r>
      <w:r w:rsidR="00DB0971" w:rsidRPr="003355B9">
        <w:rPr>
          <w:rFonts w:ascii="Arial" w:hAnsi="Arial" w:cs="Arial"/>
          <w:bCs/>
          <w:sz w:val="22"/>
          <w:szCs w:val="22"/>
        </w:rPr>
        <w:t>o</w:t>
      </w:r>
      <w:r w:rsidR="009C01FC" w:rsidRPr="003355B9">
        <w:rPr>
          <w:rFonts w:ascii="Arial" w:hAnsi="Arial" w:cs="Arial"/>
          <w:bCs/>
          <w:sz w:val="22"/>
          <w:szCs w:val="22"/>
        </w:rPr>
        <w:t xml:space="preserve"> mínim</w:t>
      </w:r>
      <w:r w:rsidR="00DB0971" w:rsidRPr="003355B9">
        <w:rPr>
          <w:rFonts w:ascii="Arial" w:hAnsi="Arial" w:cs="Arial"/>
          <w:bCs/>
          <w:sz w:val="22"/>
          <w:szCs w:val="22"/>
        </w:rPr>
        <w:t>o</w:t>
      </w:r>
      <w:r w:rsidR="009C01FC" w:rsidRPr="003355B9">
        <w:rPr>
          <w:rFonts w:ascii="Arial" w:hAnsi="Arial" w:cs="Arial"/>
          <w:bCs/>
          <w:sz w:val="22"/>
          <w:szCs w:val="22"/>
        </w:rPr>
        <w:t xml:space="preserve"> de veinti</w:t>
      </w:r>
      <w:r w:rsidR="00DB0971" w:rsidRPr="003355B9">
        <w:rPr>
          <w:rFonts w:ascii="Arial" w:hAnsi="Arial" w:cs="Arial"/>
          <w:bCs/>
          <w:sz w:val="22"/>
          <w:szCs w:val="22"/>
        </w:rPr>
        <w:t>o</w:t>
      </w:r>
      <w:r w:rsidR="009C01FC" w:rsidRPr="003355B9">
        <w:rPr>
          <w:rFonts w:ascii="Arial" w:hAnsi="Arial" w:cs="Arial"/>
          <w:bCs/>
          <w:sz w:val="22"/>
          <w:szCs w:val="22"/>
        </w:rPr>
        <w:t>ch</w:t>
      </w:r>
      <w:r w:rsidR="00DB0971" w:rsidRPr="003355B9">
        <w:rPr>
          <w:rFonts w:ascii="Arial" w:hAnsi="Arial" w:cs="Arial"/>
          <w:bCs/>
          <w:sz w:val="22"/>
          <w:szCs w:val="22"/>
        </w:rPr>
        <w:t>o</w:t>
      </w:r>
      <w:r w:rsidR="009C01FC" w:rsidRPr="003355B9">
        <w:rPr>
          <w:rFonts w:ascii="Arial" w:hAnsi="Arial" w:cs="Arial"/>
          <w:bCs/>
          <w:sz w:val="22"/>
          <w:szCs w:val="22"/>
        </w:rPr>
        <w:t xml:space="preserve"> metr</w:t>
      </w:r>
      <w:r w:rsidR="00DB0971" w:rsidRPr="003355B9">
        <w:rPr>
          <w:rFonts w:ascii="Arial" w:hAnsi="Arial" w:cs="Arial"/>
          <w:bCs/>
          <w:sz w:val="22"/>
          <w:szCs w:val="22"/>
        </w:rPr>
        <w:t>o</w:t>
      </w:r>
      <w:r w:rsidR="009C01FC" w:rsidRPr="003355B9">
        <w:rPr>
          <w:rFonts w:ascii="Arial" w:hAnsi="Arial" w:cs="Arial"/>
          <w:bCs/>
          <w:sz w:val="22"/>
          <w:szCs w:val="22"/>
        </w:rPr>
        <w:t>s y las l</w:t>
      </w:r>
      <w:r w:rsidR="00DB0971" w:rsidRPr="003355B9">
        <w:rPr>
          <w:rFonts w:ascii="Arial" w:hAnsi="Arial" w:cs="Arial"/>
          <w:bCs/>
          <w:sz w:val="22"/>
          <w:szCs w:val="22"/>
        </w:rPr>
        <w:t>o</w:t>
      </w:r>
      <w:r w:rsidR="009C01FC" w:rsidRPr="003355B9">
        <w:rPr>
          <w:rFonts w:ascii="Arial" w:hAnsi="Arial" w:cs="Arial"/>
          <w:bCs/>
          <w:sz w:val="22"/>
          <w:szCs w:val="22"/>
        </w:rPr>
        <w:t>cales dieci</w:t>
      </w:r>
      <w:r w:rsidR="00DB0971" w:rsidRPr="003355B9">
        <w:rPr>
          <w:rFonts w:ascii="Arial" w:hAnsi="Arial" w:cs="Arial"/>
          <w:bCs/>
          <w:sz w:val="22"/>
          <w:szCs w:val="22"/>
        </w:rPr>
        <w:t>o</w:t>
      </w:r>
      <w:r w:rsidR="009C01FC" w:rsidRPr="003355B9">
        <w:rPr>
          <w:rFonts w:ascii="Arial" w:hAnsi="Arial" w:cs="Arial"/>
          <w:bCs/>
          <w:sz w:val="22"/>
          <w:szCs w:val="22"/>
        </w:rPr>
        <w:t>ch</w:t>
      </w:r>
      <w:r w:rsidR="00DB0971" w:rsidRPr="003355B9">
        <w:rPr>
          <w:rFonts w:ascii="Arial" w:hAnsi="Arial" w:cs="Arial"/>
          <w:bCs/>
          <w:sz w:val="22"/>
          <w:szCs w:val="22"/>
        </w:rPr>
        <w:t>o</w:t>
      </w:r>
      <w:r w:rsidR="009C01FC" w:rsidRPr="003355B9">
        <w:rPr>
          <w:rFonts w:ascii="Arial" w:hAnsi="Arial" w:cs="Arial"/>
          <w:bCs/>
          <w:sz w:val="22"/>
          <w:szCs w:val="22"/>
        </w:rPr>
        <w:t xml:space="preserve"> metr</w:t>
      </w:r>
      <w:r w:rsidR="00DB0971" w:rsidRPr="003355B9">
        <w:rPr>
          <w:rFonts w:ascii="Arial" w:hAnsi="Arial" w:cs="Arial"/>
          <w:bCs/>
          <w:sz w:val="22"/>
          <w:szCs w:val="22"/>
        </w:rPr>
        <w:t>o</w:t>
      </w:r>
      <w:r w:rsidR="009C01FC" w:rsidRPr="003355B9">
        <w:rPr>
          <w:rFonts w:ascii="Arial" w:hAnsi="Arial" w:cs="Arial"/>
          <w:bCs/>
          <w:sz w:val="22"/>
          <w:szCs w:val="22"/>
        </w:rPr>
        <w:t>s de anchura mínima, en amb</w:t>
      </w:r>
      <w:r w:rsidR="00DB0971" w:rsidRPr="003355B9">
        <w:rPr>
          <w:rFonts w:ascii="Arial" w:hAnsi="Arial" w:cs="Arial"/>
          <w:bCs/>
          <w:sz w:val="22"/>
          <w:szCs w:val="22"/>
        </w:rPr>
        <w:t>o</w:t>
      </w:r>
      <w:r w:rsidR="009C01FC" w:rsidRPr="003355B9">
        <w:rPr>
          <w:rFonts w:ascii="Arial" w:hAnsi="Arial" w:cs="Arial"/>
          <w:bCs/>
          <w:sz w:val="22"/>
          <w:szCs w:val="22"/>
        </w:rPr>
        <w:t>s cas</w:t>
      </w:r>
      <w:r w:rsidR="00DB0971" w:rsidRPr="003355B9">
        <w:rPr>
          <w:rFonts w:ascii="Arial" w:hAnsi="Arial" w:cs="Arial"/>
          <w:bCs/>
          <w:sz w:val="22"/>
          <w:szCs w:val="22"/>
        </w:rPr>
        <w:t>o</w:t>
      </w:r>
      <w:r w:rsidR="009C01FC" w:rsidRPr="003355B9">
        <w:rPr>
          <w:rFonts w:ascii="Arial" w:hAnsi="Arial" w:cs="Arial"/>
          <w:bCs/>
          <w:sz w:val="22"/>
          <w:szCs w:val="22"/>
        </w:rPr>
        <w:t xml:space="preserve">s las aceras </w:t>
      </w:r>
      <w:r w:rsidR="00DB0971" w:rsidRPr="003355B9">
        <w:rPr>
          <w:rFonts w:ascii="Arial" w:hAnsi="Arial" w:cs="Arial"/>
          <w:bCs/>
          <w:sz w:val="22"/>
          <w:szCs w:val="22"/>
        </w:rPr>
        <w:t>o</w:t>
      </w:r>
      <w:r w:rsidR="009C01FC" w:rsidRPr="003355B9">
        <w:rPr>
          <w:rFonts w:ascii="Arial" w:hAnsi="Arial" w:cs="Arial"/>
          <w:bCs/>
          <w:sz w:val="22"/>
          <w:szCs w:val="22"/>
        </w:rPr>
        <w:t xml:space="preserve"> banquetas serán de tres metr</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chav</w:t>
      </w:r>
      <w:r w:rsidR="00DB0971" w:rsidRPr="003355B9">
        <w:rPr>
          <w:rFonts w:ascii="Arial" w:hAnsi="Arial" w:cs="Arial"/>
          <w:bCs/>
          <w:sz w:val="22"/>
          <w:szCs w:val="22"/>
        </w:rPr>
        <w:t>o</w:t>
      </w:r>
      <w:r w:rsidR="009C01FC" w:rsidRPr="003355B9">
        <w:rPr>
          <w:rFonts w:ascii="Arial" w:hAnsi="Arial" w:cs="Arial"/>
          <w:bCs/>
          <w:sz w:val="22"/>
          <w:szCs w:val="22"/>
        </w:rPr>
        <w:t>s serán de n</w:t>
      </w:r>
      <w:r w:rsidR="00DB0971" w:rsidRPr="003355B9">
        <w:rPr>
          <w:rFonts w:ascii="Arial" w:hAnsi="Arial" w:cs="Arial"/>
          <w:bCs/>
          <w:sz w:val="22"/>
          <w:szCs w:val="22"/>
        </w:rPr>
        <w:t>o</w:t>
      </w:r>
      <w:r w:rsidR="009C01FC" w:rsidRPr="003355B9">
        <w:rPr>
          <w:rFonts w:ascii="Arial" w:hAnsi="Arial" w:cs="Arial"/>
          <w:bCs/>
          <w:sz w:val="22"/>
          <w:szCs w:val="22"/>
        </w:rPr>
        <w:t xml:space="preserve"> men</w:t>
      </w:r>
      <w:r w:rsidR="00DB0971" w:rsidRPr="003355B9">
        <w:rPr>
          <w:rFonts w:ascii="Arial" w:hAnsi="Arial" w:cs="Arial"/>
          <w:bCs/>
          <w:sz w:val="22"/>
          <w:szCs w:val="22"/>
        </w:rPr>
        <w:t>o</w:t>
      </w:r>
      <w:r w:rsidR="009C01FC" w:rsidRPr="003355B9">
        <w:rPr>
          <w:rFonts w:ascii="Arial" w:hAnsi="Arial" w:cs="Arial"/>
          <w:bCs/>
          <w:sz w:val="22"/>
          <w:szCs w:val="22"/>
        </w:rPr>
        <w:t>s de 4.00 p</w:t>
      </w:r>
      <w:r w:rsidR="00DB0971" w:rsidRPr="003355B9">
        <w:rPr>
          <w:rFonts w:ascii="Arial" w:hAnsi="Arial" w:cs="Arial"/>
          <w:bCs/>
          <w:sz w:val="22"/>
          <w:szCs w:val="22"/>
        </w:rPr>
        <w:t>o</w:t>
      </w:r>
      <w:r w:rsidR="009C01FC" w:rsidRPr="003355B9">
        <w:rPr>
          <w:rFonts w:ascii="Arial" w:hAnsi="Arial" w:cs="Arial"/>
          <w:bCs/>
          <w:sz w:val="22"/>
          <w:szCs w:val="22"/>
        </w:rPr>
        <w:t>r 4.00 metr</w:t>
      </w:r>
      <w:r w:rsidR="00DB0971" w:rsidRPr="003355B9">
        <w:rPr>
          <w:rFonts w:ascii="Arial" w:hAnsi="Arial" w:cs="Arial"/>
          <w:bCs/>
          <w:sz w:val="22"/>
          <w:szCs w:val="22"/>
        </w:rPr>
        <w:t>o</w:t>
      </w:r>
      <w:r w:rsidR="009C01FC" w:rsidRPr="003355B9">
        <w:rPr>
          <w:rFonts w:ascii="Arial" w:hAnsi="Arial" w:cs="Arial"/>
          <w:bCs/>
          <w:sz w:val="22"/>
          <w:szCs w:val="22"/>
        </w:rPr>
        <w:t>s;</w:t>
      </w:r>
    </w:p>
    <w:p w:rsidR="00157925" w:rsidRPr="003355B9" w:rsidRDefault="00157925" w:rsidP="00785576">
      <w:pPr>
        <w:tabs>
          <w:tab w:val="left" w:pos="0"/>
          <w:tab w:val="num" w:pos="1440"/>
          <w:tab w:val="left" w:pos="576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titulares de l</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7119F7" w:rsidRPr="003355B9">
        <w:rPr>
          <w:rFonts w:ascii="Arial" w:hAnsi="Arial" w:cs="Arial"/>
          <w:bCs/>
          <w:sz w:val="22"/>
          <w:szCs w:val="22"/>
        </w:rPr>
        <w:t>fraccionamiento</w:t>
      </w:r>
      <w:r w:rsidR="009C01FC" w:rsidRPr="003355B9">
        <w:rPr>
          <w:rFonts w:ascii="Arial" w:hAnsi="Arial" w:cs="Arial"/>
          <w:bCs/>
          <w:sz w:val="22"/>
          <w:szCs w:val="22"/>
        </w:rPr>
        <w:t>s industriales deberán hacer la ces</w:t>
      </w:r>
      <w:r w:rsidR="005F2261" w:rsidRPr="003355B9">
        <w:rPr>
          <w:rFonts w:ascii="Arial" w:hAnsi="Arial" w:cs="Arial"/>
          <w:bCs/>
          <w:sz w:val="22"/>
          <w:szCs w:val="22"/>
        </w:rPr>
        <w:t>ión</w:t>
      </w:r>
      <w:r w:rsidR="009C01FC" w:rsidRPr="003355B9">
        <w:rPr>
          <w:rFonts w:ascii="Arial" w:hAnsi="Arial" w:cs="Arial"/>
          <w:bCs/>
          <w:sz w:val="22"/>
          <w:szCs w:val="22"/>
        </w:rPr>
        <w:t xml:space="preserve"> municipal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 c</w:t>
      </w:r>
      <w:r w:rsidR="00DB0971" w:rsidRPr="003355B9">
        <w:rPr>
          <w:rFonts w:ascii="Arial" w:hAnsi="Arial" w:cs="Arial"/>
          <w:bCs/>
          <w:sz w:val="22"/>
          <w:szCs w:val="22"/>
        </w:rPr>
        <w:t>o</w:t>
      </w:r>
      <w:r w:rsidR="009C01FC" w:rsidRPr="003355B9">
        <w:rPr>
          <w:rFonts w:ascii="Arial" w:hAnsi="Arial" w:cs="Arial"/>
          <w:bCs/>
          <w:sz w:val="22"/>
          <w:szCs w:val="22"/>
        </w:rPr>
        <w:t>nf</w:t>
      </w:r>
      <w:r w:rsidR="00DB0971" w:rsidRPr="003355B9">
        <w:rPr>
          <w:rFonts w:ascii="Arial" w:hAnsi="Arial" w:cs="Arial"/>
          <w:bCs/>
          <w:sz w:val="22"/>
          <w:szCs w:val="22"/>
        </w:rPr>
        <w:t>o</w:t>
      </w:r>
      <w:r w:rsidR="009C01FC" w:rsidRPr="003355B9">
        <w:rPr>
          <w:rFonts w:ascii="Arial" w:hAnsi="Arial" w:cs="Arial"/>
          <w:bCs/>
          <w:sz w:val="22"/>
          <w:szCs w:val="22"/>
        </w:rPr>
        <w:t>rme a</w:t>
      </w:r>
      <w:r w:rsidR="00C569BC" w:rsidRPr="003355B9">
        <w:rPr>
          <w:rFonts w:ascii="Arial" w:hAnsi="Arial" w:cs="Arial"/>
          <w:bCs/>
          <w:sz w:val="22"/>
          <w:szCs w:val="22"/>
        </w:rPr>
        <w:t xml:space="preserve">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 xml:space="preserve"> dispuest</w:t>
      </w:r>
      <w:r w:rsidR="00DB0971" w:rsidRPr="003355B9">
        <w:rPr>
          <w:rFonts w:ascii="Arial" w:hAnsi="Arial" w:cs="Arial"/>
          <w:bCs/>
          <w:sz w:val="22"/>
          <w:szCs w:val="22"/>
        </w:rPr>
        <w:t>o</w:t>
      </w:r>
      <w:r w:rsidR="009C01FC" w:rsidRPr="003355B9">
        <w:rPr>
          <w:rFonts w:ascii="Arial" w:hAnsi="Arial" w:cs="Arial"/>
          <w:bCs/>
          <w:sz w:val="22"/>
          <w:szCs w:val="22"/>
        </w:rPr>
        <w:t xml:space="preserve"> en el artícul</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230CCC" w:rsidRPr="003355B9">
        <w:rPr>
          <w:rFonts w:ascii="Arial" w:hAnsi="Arial" w:cs="Arial"/>
          <w:bCs/>
          <w:sz w:val="22"/>
          <w:szCs w:val="22"/>
        </w:rPr>
        <w:t>201</w:t>
      </w:r>
      <w:r w:rsidR="009C01FC" w:rsidRPr="003355B9">
        <w:rPr>
          <w:rFonts w:ascii="Arial" w:hAnsi="Arial" w:cs="Arial"/>
          <w:bCs/>
          <w:sz w:val="22"/>
          <w:szCs w:val="22"/>
        </w:rPr>
        <w:t xml:space="preserve"> fracc</w:t>
      </w:r>
      <w:r w:rsidR="005F2261" w:rsidRPr="003355B9">
        <w:rPr>
          <w:rFonts w:ascii="Arial" w:hAnsi="Arial" w:cs="Arial"/>
          <w:bCs/>
          <w:sz w:val="22"/>
          <w:szCs w:val="22"/>
        </w:rPr>
        <w:t>ión</w:t>
      </w:r>
      <w:r w:rsidR="009C01FC" w:rsidRPr="003355B9">
        <w:rPr>
          <w:rFonts w:ascii="Arial" w:hAnsi="Arial" w:cs="Arial"/>
          <w:bCs/>
          <w:sz w:val="22"/>
          <w:szCs w:val="22"/>
        </w:rPr>
        <w:t xml:space="preserve"> III de esta </w:t>
      </w:r>
      <w:r w:rsidR="00B37A15" w:rsidRPr="003355B9">
        <w:rPr>
          <w:rFonts w:ascii="Arial" w:hAnsi="Arial" w:cs="Arial"/>
          <w:bCs/>
          <w:sz w:val="22"/>
          <w:szCs w:val="22"/>
        </w:rPr>
        <w:t>Ley</w:t>
      </w:r>
      <w:r w:rsidR="009C01FC" w:rsidRPr="003355B9">
        <w:rPr>
          <w:rFonts w:ascii="Arial" w:hAnsi="Arial" w:cs="Arial"/>
          <w:bCs/>
          <w:sz w:val="22"/>
          <w:szCs w:val="22"/>
        </w:rPr>
        <w:t>;</w:t>
      </w:r>
    </w:p>
    <w:p w:rsidR="00157925" w:rsidRPr="003355B9" w:rsidRDefault="00157925" w:rsidP="00785576">
      <w:pPr>
        <w:tabs>
          <w:tab w:val="left" w:pos="0"/>
          <w:tab w:val="num" w:pos="1440"/>
          <w:tab w:val="left" w:pos="5760"/>
        </w:tabs>
        <w:autoSpaceDE w:val="0"/>
        <w:autoSpaceDN w:val="0"/>
        <w:adjustRightInd w:val="0"/>
        <w:jc w:val="both"/>
        <w:rPr>
          <w:rFonts w:ascii="Arial" w:hAnsi="Arial" w:cs="Arial"/>
          <w:bCs/>
          <w:sz w:val="22"/>
          <w:szCs w:val="22"/>
        </w:rPr>
      </w:pPr>
    </w:p>
    <w:p w:rsidR="00A60125" w:rsidRPr="000A7097" w:rsidRDefault="00A60125"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(REFORMADA, P.O. 03 DE JULIO DE 2014)</w:t>
      </w:r>
    </w:p>
    <w:p w:rsidR="00A60125" w:rsidRPr="000A7097" w:rsidRDefault="00A60125" w:rsidP="00714019">
      <w:pPr>
        <w:ind w:right="51"/>
        <w:jc w:val="both"/>
        <w:rPr>
          <w:rFonts w:ascii="Arial" w:hAnsi="Arial" w:cs="Arial"/>
          <w:sz w:val="22"/>
          <w:szCs w:val="22"/>
        </w:rPr>
      </w:pPr>
      <w:r w:rsidRPr="000A7097">
        <w:rPr>
          <w:rFonts w:ascii="Arial" w:hAnsi="Arial" w:cs="Arial"/>
          <w:sz w:val="22"/>
          <w:szCs w:val="22"/>
        </w:rPr>
        <w:lastRenderedPageBreak/>
        <w:t>IV. Ejecutar las obras de urbanización que se indican en el artículo 199 de esta Ley;</w:t>
      </w:r>
    </w:p>
    <w:p w:rsidR="00A60125" w:rsidRPr="000A7097" w:rsidRDefault="00A60125" w:rsidP="00714019">
      <w:pPr>
        <w:ind w:right="51"/>
        <w:jc w:val="both"/>
        <w:rPr>
          <w:rFonts w:ascii="Arial" w:hAnsi="Arial" w:cs="Arial"/>
          <w:sz w:val="22"/>
          <w:szCs w:val="22"/>
        </w:rPr>
      </w:pPr>
    </w:p>
    <w:p w:rsidR="00A60125" w:rsidRPr="000A7097" w:rsidRDefault="00A60125"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(REFORMADA, P.O. 03 DE JULIO DE 2014)</w:t>
      </w:r>
    </w:p>
    <w:p w:rsidR="00A60125" w:rsidRPr="000A7097" w:rsidRDefault="00A60125" w:rsidP="00714019">
      <w:pPr>
        <w:ind w:right="51"/>
        <w:jc w:val="both"/>
        <w:rPr>
          <w:rFonts w:ascii="Arial" w:hAnsi="Arial" w:cs="Arial"/>
          <w:sz w:val="22"/>
          <w:szCs w:val="22"/>
        </w:rPr>
      </w:pPr>
      <w:r w:rsidRPr="000A7097">
        <w:rPr>
          <w:rFonts w:ascii="Arial" w:hAnsi="Arial" w:cs="Arial"/>
          <w:sz w:val="22"/>
          <w:szCs w:val="22"/>
        </w:rPr>
        <w:t xml:space="preserve">V. Será responsabilidad de los adquirientes de los lotes, el cumplimiento de las normas aplicables; y </w:t>
      </w:r>
    </w:p>
    <w:p w:rsidR="00A60125" w:rsidRPr="000A7097" w:rsidRDefault="00A60125" w:rsidP="00714019">
      <w:pPr>
        <w:ind w:right="51"/>
        <w:jc w:val="both"/>
        <w:rPr>
          <w:rFonts w:ascii="Arial" w:hAnsi="Arial" w:cs="Arial"/>
          <w:sz w:val="22"/>
          <w:szCs w:val="22"/>
        </w:rPr>
      </w:pPr>
    </w:p>
    <w:p w:rsidR="00A60125" w:rsidRPr="000A7097" w:rsidRDefault="00A60125"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(ADICIONADA, P.O. 03 DE JULIO DE 2014)</w:t>
      </w:r>
    </w:p>
    <w:p w:rsidR="00A60125" w:rsidRPr="000A7097" w:rsidRDefault="00A60125" w:rsidP="00714019">
      <w:pPr>
        <w:ind w:right="51"/>
        <w:jc w:val="both"/>
        <w:rPr>
          <w:rFonts w:ascii="Arial" w:hAnsi="Arial" w:cs="Arial"/>
          <w:sz w:val="22"/>
          <w:szCs w:val="22"/>
        </w:rPr>
      </w:pPr>
      <w:r w:rsidRPr="000A7097">
        <w:rPr>
          <w:rFonts w:ascii="Arial" w:hAnsi="Arial" w:cs="Arial"/>
          <w:sz w:val="22"/>
          <w:szCs w:val="22"/>
        </w:rPr>
        <w:t xml:space="preserve">VI. Deberá cumplir con las especificaciones señaladas en la Ley para la Protección de los Derechos de las Personas con Discapacidad y </w:t>
      </w:r>
      <w:r w:rsidRPr="000A7097">
        <w:rPr>
          <w:rFonts w:ascii="Arial" w:hAnsi="Arial" w:cs="Arial"/>
          <w:color w:val="000000"/>
          <w:sz w:val="22"/>
          <w:szCs w:val="22"/>
        </w:rPr>
        <w:t>tomar en cuenta</w:t>
      </w:r>
      <w:r w:rsidRPr="000A7097">
        <w:rPr>
          <w:rFonts w:ascii="Arial" w:hAnsi="Arial" w:cs="Arial"/>
          <w:sz w:val="22"/>
          <w:szCs w:val="22"/>
        </w:rPr>
        <w:t xml:space="preserve"> las Normas Oficiales Mexicanas en materia de Accesibilidad Universal vigentes.</w:t>
      </w:r>
    </w:p>
    <w:p w:rsidR="004C6AE5" w:rsidRPr="003355B9" w:rsidRDefault="004C6AE5" w:rsidP="00C24624">
      <w:pPr>
        <w:tabs>
          <w:tab w:val="left" w:pos="0"/>
          <w:tab w:val="left" w:pos="5760"/>
        </w:tabs>
        <w:autoSpaceDE w:val="0"/>
        <w:autoSpaceDN w:val="0"/>
        <w:adjustRightInd w:val="0"/>
        <w:jc w:val="both"/>
        <w:rPr>
          <w:rFonts w:ascii="Arial" w:hAnsi="Arial" w:cs="Arial"/>
          <w:bCs/>
          <w:sz w:val="22"/>
          <w:szCs w:val="22"/>
        </w:rPr>
      </w:pPr>
    </w:p>
    <w:p w:rsidR="00C24624" w:rsidRPr="003355B9" w:rsidRDefault="00C24624" w:rsidP="00C24624">
      <w:pPr>
        <w:tabs>
          <w:tab w:val="left" w:pos="0"/>
          <w:tab w:val="left" w:pos="5760"/>
        </w:tabs>
        <w:autoSpaceDE w:val="0"/>
        <w:autoSpaceDN w:val="0"/>
        <w:adjustRightInd w:val="0"/>
        <w:jc w:val="both"/>
        <w:rPr>
          <w:rFonts w:ascii="Arial" w:hAnsi="Arial" w:cs="Arial"/>
          <w:bCs/>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SÉPTIMA</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w:t>
      </w:r>
      <w:r w:rsidR="00DB0971" w:rsidRPr="003355B9">
        <w:rPr>
          <w:rFonts w:ascii="Arial" w:hAnsi="Arial" w:cs="Arial"/>
          <w:b/>
          <w:sz w:val="22"/>
          <w:szCs w:val="22"/>
        </w:rPr>
        <w:t>O</w:t>
      </w:r>
      <w:r w:rsidRPr="003355B9">
        <w:rPr>
          <w:rFonts w:ascii="Arial" w:hAnsi="Arial" w:cs="Arial"/>
          <w:b/>
          <w:sz w:val="22"/>
          <w:szCs w:val="22"/>
        </w:rPr>
        <w:t xml:space="preserve">S </w:t>
      </w:r>
      <w:r w:rsidR="007119F7" w:rsidRPr="003355B9">
        <w:rPr>
          <w:rFonts w:ascii="Arial" w:hAnsi="Arial" w:cs="Arial"/>
          <w:b/>
          <w:sz w:val="22"/>
          <w:szCs w:val="22"/>
        </w:rPr>
        <w:t>FRACCIONAMIENTO</w:t>
      </w:r>
      <w:r w:rsidRPr="003355B9">
        <w:rPr>
          <w:rFonts w:ascii="Arial" w:hAnsi="Arial" w:cs="Arial"/>
          <w:b/>
          <w:sz w:val="22"/>
          <w:szCs w:val="22"/>
        </w:rPr>
        <w:t>S FUNERARI</w:t>
      </w:r>
      <w:r w:rsidR="00DB0971" w:rsidRPr="003355B9">
        <w:rPr>
          <w:rFonts w:ascii="Arial" w:hAnsi="Arial" w:cs="Arial"/>
          <w:b/>
          <w:sz w:val="22"/>
          <w:szCs w:val="22"/>
        </w:rPr>
        <w:t>O</w:t>
      </w:r>
      <w:r w:rsidRPr="003355B9">
        <w:rPr>
          <w:rFonts w:ascii="Arial" w:hAnsi="Arial" w:cs="Arial"/>
          <w:b/>
          <w:sz w:val="22"/>
          <w:szCs w:val="22"/>
        </w:rPr>
        <w:t xml:space="preserve">S </w:t>
      </w:r>
      <w:r w:rsidR="00DB0971" w:rsidRPr="003355B9">
        <w:rPr>
          <w:rFonts w:ascii="Arial" w:hAnsi="Arial" w:cs="Arial"/>
          <w:b/>
          <w:sz w:val="22"/>
          <w:szCs w:val="22"/>
        </w:rPr>
        <w:t>O</w:t>
      </w:r>
      <w:r w:rsidRPr="003355B9">
        <w:rPr>
          <w:rFonts w:ascii="Arial" w:hAnsi="Arial" w:cs="Arial"/>
          <w:b/>
          <w:sz w:val="22"/>
          <w:szCs w:val="22"/>
        </w:rPr>
        <w:t xml:space="preserve"> CEMENTERI</w:t>
      </w:r>
      <w:r w:rsidR="00DB0971" w:rsidRPr="003355B9">
        <w:rPr>
          <w:rFonts w:ascii="Arial" w:hAnsi="Arial" w:cs="Arial"/>
          <w:b/>
          <w:sz w:val="22"/>
          <w:szCs w:val="22"/>
        </w:rPr>
        <w:t>O</w:t>
      </w:r>
      <w:r w:rsidRPr="003355B9">
        <w:rPr>
          <w:rFonts w:ascii="Arial" w:hAnsi="Arial" w:cs="Arial"/>
          <w:b/>
          <w:sz w:val="22"/>
          <w:szCs w:val="22"/>
        </w:rPr>
        <w:t>S</w:t>
      </w:r>
    </w:p>
    <w:p w:rsidR="004C6AE5" w:rsidRDefault="004C6AE5" w:rsidP="00785576">
      <w:pPr>
        <w:tabs>
          <w:tab w:val="left" w:pos="0"/>
          <w:tab w:val="left" w:pos="5760"/>
        </w:tabs>
        <w:jc w:val="center"/>
        <w:rPr>
          <w:rFonts w:ascii="Arial" w:hAnsi="Arial" w:cs="Arial"/>
          <w:b/>
          <w:sz w:val="22"/>
          <w:szCs w:val="22"/>
        </w:rPr>
      </w:pPr>
    </w:p>
    <w:p w:rsidR="00E56233" w:rsidRPr="003355B9" w:rsidRDefault="00E56233" w:rsidP="00785576">
      <w:pPr>
        <w:tabs>
          <w:tab w:val="left" w:pos="0"/>
          <w:tab w:val="left" w:pos="5760"/>
        </w:tabs>
        <w:jc w:val="center"/>
        <w:rPr>
          <w:rFonts w:ascii="Arial" w:hAnsi="Arial" w:cs="Arial"/>
          <w:b/>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612FBE" w:rsidRPr="003355B9">
        <w:rPr>
          <w:rFonts w:ascii="Arial" w:hAnsi="Arial" w:cs="Arial"/>
          <w:b/>
          <w:sz w:val="22"/>
          <w:szCs w:val="22"/>
        </w:rPr>
        <w:t>211.</w:t>
      </w:r>
      <w:r w:rsidRPr="003355B9">
        <w:rPr>
          <w:rFonts w:ascii="Arial" w:hAnsi="Arial" w:cs="Arial"/>
          <w:sz w:val="22"/>
          <w:szCs w:val="22"/>
        </w:rPr>
        <w:t xml:space="preserve"> En el cas</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 xml:space="preserve">s </w:t>
      </w:r>
      <w:r w:rsidR="007119F7" w:rsidRPr="003355B9">
        <w:rPr>
          <w:rFonts w:ascii="Arial" w:hAnsi="Arial" w:cs="Arial"/>
          <w:sz w:val="22"/>
          <w:szCs w:val="22"/>
        </w:rPr>
        <w:t>fraccionamiento</w:t>
      </w:r>
      <w:r w:rsidRPr="003355B9">
        <w:rPr>
          <w:rFonts w:ascii="Arial" w:hAnsi="Arial" w:cs="Arial"/>
          <w:sz w:val="22"/>
          <w:szCs w:val="22"/>
        </w:rPr>
        <w:t>s funerari</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cementeri</w:t>
      </w:r>
      <w:r w:rsidR="00DB0971" w:rsidRPr="003355B9">
        <w:rPr>
          <w:rFonts w:ascii="Arial" w:hAnsi="Arial" w:cs="Arial"/>
          <w:sz w:val="22"/>
          <w:szCs w:val="22"/>
        </w:rPr>
        <w:t>o</w:t>
      </w:r>
      <w:r w:rsidRPr="003355B9">
        <w:rPr>
          <w:rFonts w:ascii="Arial" w:hAnsi="Arial" w:cs="Arial"/>
          <w:sz w:val="22"/>
          <w:szCs w:val="22"/>
        </w:rPr>
        <w:t>s, antes de s</w:t>
      </w:r>
      <w:r w:rsidR="00DB0971" w:rsidRPr="003355B9">
        <w:rPr>
          <w:rFonts w:ascii="Arial" w:hAnsi="Arial" w:cs="Arial"/>
          <w:sz w:val="22"/>
          <w:szCs w:val="22"/>
        </w:rPr>
        <w:t>o</w:t>
      </w:r>
      <w:r w:rsidRPr="003355B9">
        <w:rPr>
          <w:rFonts w:ascii="Arial" w:hAnsi="Arial" w:cs="Arial"/>
          <w:sz w:val="22"/>
          <w:szCs w:val="22"/>
        </w:rPr>
        <w:t xml:space="preserve">licitarse el </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rgamient</w:t>
      </w:r>
      <w:r w:rsidR="00DB0971" w:rsidRPr="003355B9">
        <w:rPr>
          <w:rFonts w:ascii="Arial" w:hAnsi="Arial" w:cs="Arial"/>
          <w:sz w:val="22"/>
          <w:szCs w:val="22"/>
        </w:rPr>
        <w:t>o</w:t>
      </w:r>
      <w:r w:rsidRPr="003355B9">
        <w:rPr>
          <w:rFonts w:ascii="Arial" w:hAnsi="Arial" w:cs="Arial"/>
          <w:sz w:val="22"/>
          <w:szCs w:val="22"/>
        </w:rPr>
        <w:t xml:space="preserve"> de la c</w:t>
      </w:r>
      <w:r w:rsidR="00DB0971" w:rsidRPr="003355B9">
        <w:rPr>
          <w:rFonts w:ascii="Arial" w:hAnsi="Arial" w:cs="Arial"/>
          <w:sz w:val="22"/>
          <w:szCs w:val="22"/>
        </w:rPr>
        <w:t>o</w:t>
      </w:r>
      <w:r w:rsidRPr="003355B9">
        <w:rPr>
          <w:rFonts w:ascii="Arial" w:hAnsi="Arial" w:cs="Arial"/>
          <w:sz w:val="22"/>
          <w:szCs w:val="22"/>
        </w:rPr>
        <w:t>nces</w:t>
      </w:r>
      <w:r w:rsidR="005F2261" w:rsidRPr="003355B9">
        <w:rPr>
          <w:rFonts w:ascii="Arial" w:hAnsi="Arial" w:cs="Arial"/>
          <w:sz w:val="22"/>
          <w:szCs w:val="22"/>
        </w:rPr>
        <w:t>ión</w:t>
      </w:r>
      <w:r w:rsidRPr="003355B9">
        <w:rPr>
          <w:rFonts w:ascii="Arial" w:hAnsi="Arial" w:cs="Arial"/>
          <w:sz w:val="22"/>
          <w:szCs w:val="22"/>
        </w:rPr>
        <w:t xml:space="preserve"> respectiva p</w:t>
      </w:r>
      <w:r w:rsidR="00DB0971" w:rsidRPr="003355B9">
        <w:rPr>
          <w:rFonts w:ascii="Arial" w:hAnsi="Arial" w:cs="Arial"/>
          <w:sz w:val="22"/>
          <w:szCs w:val="22"/>
        </w:rPr>
        <w:t>o</w:t>
      </w:r>
      <w:r w:rsidRPr="003355B9">
        <w:rPr>
          <w:rFonts w:ascii="Arial" w:hAnsi="Arial" w:cs="Arial"/>
          <w:sz w:val="22"/>
          <w:szCs w:val="22"/>
        </w:rPr>
        <w:t>r ser un servici</w:t>
      </w:r>
      <w:r w:rsidR="00DB0971" w:rsidRPr="003355B9">
        <w:rPr>
          <w:rFonts w:ascii="Arial" w:hAnsi="Arial" w:cs="Arial"/>
          <w:sz w:val="22"/>
          <w:szCs w:val="22"/>
        </w:rPr>
        <w:t>o</w:t>
      </w:r>
      <w:r w:rsidRPr="003355B9">
        <w:rPr>
          <w:rFonts w:ascii="Arial" w:hAnsi="Arial" w:cs="Arial"/>
          <w:sz w:val="22"/>
          <w:szCs w:val="22"/>
        </w:rPr>
        <w:t xml:space="preserve"> públic</w:t>
      </w:r>
      <w:r w:rsidR="00DB0971" w:rsidRPr="003355B9">
        <w:rPr>
          <w:rFonts w:ascii="Arial" w:hAnsi="Arial" w:cs="Arial"/>
          <w:sz w:val="22"/>
          <w:szCs w:val="22"/>
        </w:rPr>
        <w:t>o</w:t>
      </w:r>
      <w:r w:rsidRPr="003355B9">
        <w:rPr>
          <w:rFonts w:ascii="Arial" w:hAnsi="Arial" w:cs="Arial"/>
          <w:sz w:val="22"/>
          <w:szCs w:val="22"/>
        </w:rPr>
        <w:t xml:space="preserve"> cuya prestac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 xml:space="preserve">mpete </w:t>
      </w:r>
      <w:r w:rsidR="00DB0971" w:rsidRPr="003355B9">
        <w:rPr>
          <w:rFonts w:ascii="Arial" w:hAnsi="Arial" w:cs="Arial"/>
          <w:sz w:val="22"/>
          <w:szCs w:val="22"/>
        </w:rPr>
        <w:t>o</w:t>
      </w:r>
      <w:r w:rsidRPr="003355B9">
        <w:rPr>
          <w:rFonts w:ascii="Arial" w:hAnsi="Arial" w:cs="Arial"/>
          <w:sz w:val="22"/>
          <w:szCs w:val="22"/>
        </w:rPr>
        <w:t>riginalmente a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deberán de cumplirse c</w:t>
      </w:r>
      <w:r w:rsidR="00DB0971" w:rsidRPr="003355B9">
        <w:rPr>
          <w:rFonts w:ascii="Arial" w:hAnsi="Arial" w:cs="Arial"/>
          <w:sz w:val="22"/>
          <w:szCs w:val="22"/>
        </w:rPr>
        <w:t>o</w:t>
      </w:r>
      <w:r w:rsidRPr="003355B9">
        <w:rPr>
          <w:rFonts w:ascii="Arial" w:hAnsi="Arial" w:cs="Arial"/>
          <w:sz w:val="22"/>
          <w:szCs w:val="22"/>
        </w:rPr>
        <w:t>n l</w:t>
      </w:r>
      <w:r w:rsidR="00FB1374" w:rsidRPr="003355B9">
        <w:rPr>
          <w:rFonts w:ascii="Arial" w:hAnsi="Arial" w:cs="Arial"/>
          <w:sz w:val="22"/>
          <w:szCs w:val="22"/>
        </w:rPr>
        <w:t xml:space="preserve">as </w:t>
      </w:r>
      <w:r w:rsidR="00E35EDF" w:rsidRPr="003355B9">
        <w:rPr>
          <w:rFonts w:ascii="Arial" w:hAnsi="Arial" w:cs="Arial"/>
          <w:sz w:val="22"/>
          <w:szCs w:val="22"/>
        </w:rPr>
        <w:t>disposiciones</w:t>
      </w:r>
      <w:r w:rsidR="00FB1374" w:rsidRPr="003355B9">
        <w:rPr>
          <w:rFonts w:ascii="Arial" w:hAnsi="Arial" w:cs="Arial"/>
          <w:sz w:val="22"/>
          <w:szCs w:val="22"/>
        </w:rPr>
        <w:t xml:space="preserve"> en materia de salud p</w:t>
      </w:r>
      <w:r w:rsidRPr="003355B9">
        <w:rPr>
          <w:rFonts w:ascii="Arial" w:hAnsi="Arial" w:cs="Arial"/>
          <w:sz w:val="22"/>
          <w:szCs w:val="22"/>
        </w:rPr>
        <w:t>ública y definirse p</w:t>
      </w:r>
      <w:r w:rsidR="00DB0971" w:rsidRPr="003355B9">
        <w:rPr>
          <w:rFonts w:ascii="Arial" w:hAnsi="Arial" w:cs="Arial"/>
          <w:sz w:val="22"/>
          <w:szCs w:val="22"/>
        </w:rPr>
        <w:t>o</w:t>
      </w:r>
      <w:r w:rsidRPr="003355B9">
        <w:rPr>
          <w:rFonts w:ascii="Arial" w:hAnsi="Arial" w:cs="Arial"/>
          <w:sz w:val="22"/>
          <w:szCs w:val="22"/>
        </w:rPr>
        <w:t xml:space="preserve">r el </w:t>
      </w:r>
      <w:r w:rsidR="00DB0971" w:rsidRPr="003355B9">
        <w:rPr>
          <w:rFonts w:ascii="Arial" w:hAnsi="Arial" w:cs="Arial"/>
          <w:sz w:val="22"/>
          <w:szCs w:val="22"/>
        </w:rPr>
        <w:t>Ayuntamiento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lineamient</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Quienes l</w:t>
      </w:r>
      <w:r w:rsidR="00DB0971" w:rsidRPr="003355B9">
        <w:rPr>
          <w:rFonts w:ascii="Arial" w:hAnsi="Arial" w:cs="Arial"/>
          <w:sz w:val="22"/>
          <w:szCs w:val="22"/>
        </w:rPr>
        <w:t>o</w:t>
      </w:r>
      <w:r w:rsidRPr="003355B9">
        <w:rPr>
          <w:rFonts w:ascii="Arial" w:hAnsi="Arial" w:cs="Arial"/>
          <w:sz w:val="22"/>
          <w:szCs w:val="22"/>
        </w:rPr>
        <w:t xml:space="preserve">s realicen tienen </w:t>
      </w:r>
      <w:r w:rsidR="00DB0971" w:rsidRPr="003355B9">
        <w:rPr>
          <w:rFonts w:ascii="Arial" w:hAnsi="Arial" w:cs="Arial"/>
          <w:sz w:val="22"/>
          <w:szCs w:val="22"/>
        </w:rPr>
        <w:t>o</w:t>
      </w:r>
      <w:r w:rsidRPr="003355B9">
        <w:rPr>
          <w:rFonts w:ascii="Arial" w:hAnsi="Arial" w:cs="Arial"/>
          <w:sz w:val="22"/>
          <w:szCs w:val="22"/>
        </w:rPr>
        <w:t>bligac</w:t>
      </w:r>
      <w:r w:rsidR="005F2261" w:rsidRPr="003355B9">
        <w:rPr>
          <w:rFonts w:ascii="Arial" w:hAnsi="Arial" w:cs="Arial"/>
          <w:sz w:val="22"/>
          <w:szCs w:val="22"/>
        </w:rPr>
        <w:t>ión</w:t>
      </w:r>
      <w:r w:rsidRPr="003355B9">
        <w:rPr>
          <w:rFonts w:ascii="Arial" w:hAnsi="Arial" w:cs="Arial"/>
          <w:sz w:val="22"/>
          <w:szCs w:val="22"/>
        </w:rPr>
        <w:t xml:space="preserve"> de cumplir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rme a l</w:t>
      </w:r>
      <w:r w:rsidR="00DB0971" w:rsidRPr="003355B9">
        <w:rPr>
          <w:rFonts w:ascii="Arial" w:hAnsi="Arial" w:cs="Arial"/>
          <w:sz w:val="22"/>
          <w:szCs w:val="22"/>
        </w:rPr>
        <w:t>o</w:t>
      </w:r>
      <w:r w:rsidRPr="003355B9">
        <w:rPr>
          <w:rFonts w:ascii="Arial" w:hAnsi="Arial" w:cs="Arial"/>
          <w:sz w:val="22"/>
          <w:szCs w:val="22"/>
        </w:rPr>
        <w:t>s plan</w:t>
      </w:r>
      <w:r w:rsidR="00DB0971" w:rsidRPr="003355B9">
        <w:rPr>
          <w:rFonts w:ascii="Arial" w:hAnsi="Arial" w:cs="Arial"/>
          <w:sz w:val="22"/>
          <w:szCs w:val="22"/>
        </w:rPr>
        <w:t>o</w:t>
      </w:r>
      <w:r w:rsidRPr="003355B9">
        <w:rPr>
          <w:rFonts w:ascii="Arial" w:hAnsi="Arial" w:cs="Arial"/>
          <w:sz w:val="22"/>
          <w:szCs w:val="22"/>
        </w:rPr>
        <w:t>s y especificac</w:t>
      </w:r>
      <w:r w:rsidR="00727BB6" w:rsidRPr="003355B9">
        <w:rPr>
          <w:rFonts w:ascii="Arial" w:hAnsi="Arial" w:cs="Arial"/>
          <w:sz w:val="22"/>
          <w:szCs w:val="22"/>
        </w:rPr>
        <w:t>iones</w:t>
      </w:r>
      <w:r w:rsidRPr="003355B9">
        <w:rPr>
          <w:rFonts w:ascii="Arial" w:hAnsi="Arial" w:cs="Arial"/>
          <w:sz w:val="22"/>
          <w:szCs w:val="22"/>
        </w:rPr>
        <w:t xml:space="preserve"> que se aut</w:t>
      </w:r>
      <w:r w:rsidR="00DB0971" w:rsidRPr="003355B9">
        <w:rPr>
          <w:rFonts w:ascii="Arial" w:hAnsi="Arial" w:cs="Arial"/>
          <w:sz w:val="22"/>
          <w:szCs w:val="22"/>
        </w:rPr>
        <w:t>o</w:t>
      </w:r>
      <w:r w:rsidRPr="003355B9">
        <w:rPr>
          <w:rFonts w:ascii="Arial" w:hAnsi="Arial" w:cs="Arial"/>
          <w:sz w:val="22"/>
          <w:szCs w:val="22"/>
        </w:rPr>
        <w:t>ricen y dentr</w:t>
      </w:r>
      <w:r w:rsidR="00DB0971" w:rsidRPr="003355B9">
        <w:rPr>
          <w:rFonts w:ascii="Arial" w:hAnsi="Arial" w:cs="Arial"/>
          <w:sz w:val="22"/>
          <w:szCs w:val="22"/>
        </w:rPr>
        <w:t>o</w:t>
      </w:r>
      <w:r w:rsidRPr="003355B9">
        <w:rPr>
          <w:rFonts w:ascii="Arial" w:hAnsi="Arial" w:cs="Arial"/>
          <w:sz w:val="22"/>
          <w:szCs w:val="22"/>
        </w:rPr>
        <w:t xml:space="preserve"> del</w:t>
      </w:r>
      <w:r w:rsidR="00C569BC" w:rsidRPr="003355B9">
        <w:rPr>
          <w:rFonts w:ascii="Arial" w:hAnsi="Arial" w:cs="Arial"/>
          <w:sz w:val="22"/>
          <w:szCs w:val="22"/>
        </w:rPr>
        <w:t xml:space="preserve"> </w:t>
      </w:r>
      <w:r w:rsidRPr="003355B9">
        <w:rPr>
          <w:rFonts w:ascii="Arial" w:hAnsi="Arial" w:cs="Arial"/>
          <w:sz w:val="22"/>
          <w:szCs w:val="22"/>
        </w:rPr>
        <w:t>plaz</w:t>
      </w:r>
      <w:r w:rsidR="00DB0971" w:rsidRPr="003355B9">
        <w:rPr>
          <w:rFonts w:ascii="Arial" w:hAnsi="Arial" w:cs="Arial"/>
          <w:sz w:val="22"/>
          <w:szCs w:val="22"/>
        </w:rPr>
        <w:t>o</w:t>
      </w:r>
      <w:r w:rsidRPr="003355B9">
        <w:rPr>
          <w:rFonts w:ascii="Arial" w:hAnsi="Arial" w:cs="Arial"/>
          <w:sz w:val="22"/>
          <w:szCs w:val="22"/>
        </w:rPr>
        <w:t xml:space="preserve"> determinad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dicha aut</w:t>
      </w:r>
      <w:r w:rsidR="00DB0971" w:rsidRPr="003355B9">
        <w:rPr>
          <w:rFonts w:ascii="Arial" w:hAnsi="Arial" w:cs="Arial"/>
          <w:sz w:val="22"/>
          <w:szCs w:val="22"/>
        </w:rPr>
        <w:t>o</w:t>
      </w:r>
      <w:r w:rsidRPr="003355B9">
        <w:rPr>
          <w:rFonts w:ascii="Arial" w:hAnsi="Arial" w:cs="Arial"/>
          <w:sz w:val="22"/>
          <w:szCs w:val="22"/>
        </w:rPr>
        <w:t>ridad l</w:t>
      </w:r>
      <w:r w:rsidR="00DB0971" w:rsidRPr="003355B9">
        <w:rPr>
          <w:rFonts w:ascii="Arial" w:hAnsi="Arial" w:cs="Arial"/>
          <w:sz w:val="22"/>
          <w:szCs w:val="22"/>
        </w:rPr>
        <w:t>o</w:t>
      </w:r>
      <w:r w:rsidRPr="003355B9">
        <w:rPr>
          <w:rFonts w:ascii="Arial" w:hAnsi="Arial" w:cs="Arial"/>
          <w:sz w:val="22"/>
          <w:szCs w:val="22"/>
        </w:rPr>
        <w:t xml:space="preserve"> siguiente:</w:t>
      </w:r>
    </w:p>
    <w:p w:rsidR="00FB1374" w:rsidRPr="003355B9" w:rsidRDefault="00FB1374" w:rsidP="00785576">
      <w:pPr>
        <w:tabs>
          <w:tab w:val="left" w:pos="0"/>
          <w:tab w:val="left" w:pos="5760"/>
        </w:tabs>
        <w:jc w:val="both"/>
        <w:rPr>
          <w:rFonts w:ascii="Arial" w:hAnsi="Arial" w:cs="Arial"/>
          <w:sz w:val="22"/>
          <w:szCs w:val="22"/>
        </w:rPr>
      </w:pPr>
    </w:p>
    <w:p w:rsidR="009C01FC" w:rsidRPr="003355B9" w:rsidRDefault="00C24624" w:rsidP="00C24624">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Destinar áreas que quedarán afectas permanentemente a:</w:t>
      </w:r>
    </w:p>
    <w:p w:rsidR="00FB1374" w:rsidRPr="003355B9" w:rsidRDefault="00FB1374" w:rsidP="00785576">
      <w:pPr>
        <w:tabs>
          <w:tab w:val="left" w:pos="0"/>
          <w:tab w:val="left" w:pos="144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98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a) </w:t>
      </w:r>
      <w:r w:rsidR="009C01FC" w:rsidRPr="003355B9">
        <w:rPr>
          <w:rFonts w:ascii="Arial" w:hAnsi="Arial" w:cs="Arial"/>
          <w:bCs/>
          <w:sz w:val="22"/>
          <w:szCs w:val="22"/>
        </w:rPr>
        <w:t>Vías internas para vehícul</w:t>
      </w:r>
      <w:r w:rsidR="00DB0971" w:rsidRPr="003355B9">
        <w:rPr>
          <w:rFonts w:ascii="Arial" w:hAnsi="Arial" w:cs="Arial"/>
          <w:bCs/>
          <w:sz w:val="22"/>
          <w:szCs w:val="22"/>
        </w:rPr>
        <w:t>o</w:t>
      </w:r>
      <w:r w:rsidR="009C01FC" w:rsidRPr="003355B9">
        <w:rPr>
          <w:rFonts w:ascii="Arial" w:hAnsi="Arial" w:cs="Arial"/>
          <w:bCs/>
          <w:sz w:val="22"/>
          <w:szCs w:val="22"/>
        </w:rPr>
        <w:t>s y andad</w:t>
      </w:r>
      <w:r w:rsidR="00DB0971" w:rsidRPr="003355B9">
        <w:rPr>
          <w:rFonts w:ascii="Arial" w:hAnsi="Arial" w:cs="Arial"/>
          <w:bCs/>
          <w:sz w:val="22"/>
          <w:szCs w:val="22"/>
        </w:rPr>
        <w:t>o</w:t>
      </w:r>
      <w:r w:rsidR="009C01FC" w:rsidRPr="003355B9">
        <w:rPr>
          <w:rFonts w:ascii="Arial" w:hAnsi="Arial" w:cs="Arial"/>
          <w:bCs/>
          <w:sz w:val="22"/>
          <w:szCs w:val="22"/>
        </w:rPr>
        <w:t xml:space="preserve">res </w:t>
      </w:r>
      <w:r w:rsidR="00800348" w:rsidRPr="003355B9">
        <w:rPr>
          <w:rFonts w:ascii="Arial" w:hAnsi="Arial" w:cs="Arial"/>
          <w:bCs/>
          <w:sz w:val="22"/>
          <w:szCs w:val="22"/>
        </w:rPr>
        <w:t>peatonales</w:t>
      </w:r>
      <w:r w:rsidR="009C01FC" w:rsidRPr="003355B9">
        <w:rPr>
          <w:rFonts w:ascii="Arial" w:hAnsi="Arial" w:cs="Arial"/>
          <w:bCs/>
          <w:sz w:val="22"/>
          <w:szCs w:val="22"/>
        </w:rPr>
        <w:t>;</w:t>
      </w:r>
    </w:p>
    <w:p w:rsidR="009A33A5" w:rsidRPr="003355B9" w:rsidRDefault="009A33A5" w:rsidP="00785576">
      <w:pPr>
        <w:tabs>
          <w:tab w:val="left" w:pos="0"/>
          <w:tab w:val="left" w:pos="198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98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b) </w:t>
      </w:r>
      <w:r w:rsidR="00706A77" w:rsidRPr="003355B9">
        <w:rPr>
          <w:rFonts w:ascii="Arial" w:hAnsi="Arial" w:cs="Arial"/>
          <w:bCs/>
          <w:sz w:val="22"/>
          <w:szCs w:val="22"/>
        </w:rPr>
        <w:t>Estacionamiento</w:t>
      </w:r>
      <w:r w:rsidR="009A33A5" w:rsidRPr="003355B9">
        <w:rPr>
          <w:rFonts w:ascii="Arial" w:hAnsi="Arial" w:cs="Arial"/>
          <w:bCs/>
          <w:sz w:val="22"/>
          <w:szCs w:val="22"/>
        </w:rPr>
        <w:t xml:space="preserve"> de vehícul</w:t>
      </w:r>
      <w:r w:rsidR="00DB0971" w:rsidRPr="003355B9">
        <w:rPr>
          <w:rFonts w:ascii="Arial" w:hAnsi="Arial" w:cs="Arial"/>
          <w:bCs/>
          <w:sz w:val="22"/>
          <w:szCs w:val="22"/>
        </w:rPr>
        <w:t>o</w:t>
      </w:r>
      <w:r w:rsidR="009A33A5" w:rsidRPr="003355B9">
        <w:rPr>
          <w:rFonts w:ascii="Arial" w:hAnsi="Arial" w:cs="Arial"/>
          <w:bCs/>
          <w:sz w:val="22"/>
          <w:szCs w:val="22"/>
        </w:rPr>
        <w:t>s;</w:t>
      </w:r>
    </w:p>
    <w:p w:rsidR="009A33A5" w:rsidRPr="003355B9" w:rsidRDefault="009A33A5" w:rsidP="00785576">
      <w:pPr>
        <w:tabs>
          <w:tab w:val="left" w:pos="0"/>
          <w:tab w:val="left" w:pos="198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98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c) </w:t>
      </w:r>
      <w:r w:rsidR="009C01FC" w:rsidRPr="003355B9">
        <w:rPr>
          <w:rFonts w:ascii="Arial" w:hAnsi="Arial" w:cs="Arial"/>
          <w:bCs/>
          <w:sz w:val="22"/>
          <w:szCs w:val="22"/>
        </w:rPr>
        <w:t>Franjas de separac</w:t>
      </w:r>
      <w:r w:rsidR="005F2261" w:rsidRPr="003355B9">
        <w:rPr>
          <w:rFonts w:ascii="Arial" w:hAnsi="Arial" w:cs="Arial"/>
          <w:bCs/>
          <w:sz w:val="22"/>
          <w:szCs w:val="22"/>
        </w:rPr>
        <w:t>ión</w:t>
      </w:r>
      <w:r w:rsidR="009C01FC" w:rsidRPr="003355B9">
        <w:rPr>
          <w:rFonts w:ascii="Arial" w:hAnsi="Arial" w:cs="Arial"/>
          <w:bCs/>
          <w:sz w:val="22"/>
          <w:szCs w:val="22"/>
        </w:rPr>
        <w:t xml:space="preserve"> entre f</w:t>
      </w:r>
      <w:r w:rsidR="00DB0971" w:rsidRPr="003355B9">
        <w:rPr>
          <w:rFonts w:ascii="Arial" w:hAnsi="Arial" w:cs="Arial"/>
          <w:bCs/>
          <w:sz w:val="22"/>
          <w:szCs w:val="22"/>
        </w:rPr>
        <w:t>o</w:t>
      </w:r>
      <w:r w:rsidR="009C01FC" w:rsidRPr="003355B9">
        <w:rPr>
          <w:rFonts w:ascii="Arial" w:hAnsi="Arial" w:cs="Arial"/>
          <w:bCs/>
          <w:sz w:val="22"/>
          <w:szCs w:val="22"/>
        </w:rPr>
        <w:t>sas;</w:t>
      </w:r>
    </w:p>
    <w:p w:rsidR="009A33A5" w:rsidRPr="003355B9" w:rsidRDefault="009A33A5" w:rsidP="00785576">
      <w:pPr>
        <w:tabs>
          <w:tab w:val="left" w:pos="0"/>
          <w:tab w:val="left" w:pos="198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98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d) </w:t>
      </w:r>
      <w:r w:rsidR="009C01FC" w:rsidRPr="003355B9">
        <w:rPr>
          <w:rFonts w:ascii="Arial" w:hAnsi="Arial" w:cs="Arial"/>
          <w:bCs/>
          <w:sz w:val="22"/>
          <w:szCs w:val="22"/>
        </w:rPr>
        <w:t>Servici</w:t>
      </w:r>
      <w:r w:rsidR="00DB0971" w:rsidRPr="003355B9">
        <w:rPr>
          <w:rFonts w:ascii="Arial" w:hAnsi="Arial" w:cs="Arial"/>
          <w:bCs/>
          <w:sz w:val="22"/>
          <w:szCs w:val="22"/>
        </w:rPr>
        <w:t>o</w:t>
      </w:r>
      <w:r w:rsidR="009C01FC" w:rsidRPr="003355B9">
        <w:rPr>
          <w:rFonts w:ascii="Arial" w:hAnsi="Arial" w:cs="Arial"/>
          <w:bCs/>
          <w:sz w:val="22"/>
          <w:szCs w:val="22"/>
        </w:rPr>
        <w:t>s generales; y</w:t>
      </w:r>
    </w:p>
    <w:p w:rsidR="009A33A5" w:rsidRPr="003355B9" w:rsidRDefault="009A33A5" w:rsidP="00785576">
      <w:pPr>
        <w:tabs>
          <w:tab w:val="left" w:pos="0"/>
          <w:tab w:val="left" w:pos="198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98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e) </w:t>
      </w:r>
      <w:r w:rsidR="009C01FC" w:rsidRPr="003355B9">
        <w:rPr>
          <w:rFonts w:ascii="Arial" w:hAnsi="Arial" w:cs="Arial"/>
          <w:bCs/>
          <w:sz w:val="22"/>
          <w:szCs w:val="22"/>
        </w:rPr>
        <w:t>Franja perimetral libre de f</w:t>
      </w:r>
      <w:r w:rsidR="00DB0971" w:rsidRPr="003355B9">
        <w:rPr>
          <w:rFonts w:ascii="Arial" w:hAnsi="Arial" w:cs="Arial"/>
          <w:bCs/>
          <w:sz w:val="22"/>
          <w:szCs w:val="22"/>
        </w:rPr>
        <w:t>o</w:t>
      </w:r>
      <w:r w:rsidR="009C01FC" w:rsidRPr="003355B9">
        <w:rPr>
          <w:rFonts w:ascii="Arial" w:hAnsi="Arial" w:cs="Arial"/>
          <w:bCs/>
          <w:sz w:val="22"/>
          <w:szCs w:val="22"/>
        </w:rPr>
        <w:t xml:space="preserve">sas, que puede ser vía vehicular, </w:t>
      </w:r>
      <w:r w:rsidR="00DA2DBF" w:rsidRPr="003355B9">
        <w:rPr>
          <w:rFonts w:ascii="Arial" w:hAnsi="Arial" w:cs="Arial"/>
          <w:bCs/>
          <w:sz w:val="22"/>
          <w:szCs w:val="22"/>
        </w:rPr>
        <w:t>peatonal</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área verde.</w:t>
      </w:r>
    </w:p>
    <w:p w:rsidR="009C01FC" w:rsidRPr="003355B9" w:rsidRDefault="009C01FC" w:rsidP="00785576">
      <w:pPr>
        <w:tabs>
          <w:tab w:val="left" w:pos="0"/>
          <w:tab w:val="left" w:pos="1440"/>
        </w:tabs>
        <w:jc w:val="both"/>
        <w:rPr>
          <w:rFonts w:ascii="Arial" w:hAnsi="Arial" w:cs="Arial"/>
          <w:bCs/>
          <w:sz w:val="22"/>
          <w:szCs w:val="22"/>
        </w:rPr>
      </w:pPr>
    </w:p>
    <w:p w:rsidR="009C01FC" w:rsidRPr="003355B9" w:rsidRDefault="00C24624" w:rsidP="00C24624">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Instalar, en f</w:t>
      </w:r>
      <w:r w:rsidR="00DB0971" w:rsidRPr="003355B9">
        <w:rPr>
          <w:rFonts w:ascii="Arial" w:hAnsi="Arial" w:cs="Arial"/>
          <w:bCs/>
          <w:sz w:val="22"/>
          <w:szCs w:val="22"/>
        </w:rPr>
        <w:t>o</w:t>
      </w:r>
      <w:r w:rsidR="009C01FC" w:rsidRPr="003355B9">
        <w:rPr>
          <w:rFonts w:ascii="Arial" w:hAnsi="Arial" w:cs="Arial"/>
          <w:bCs/>
          <w:sz w:val="22"/>
          <w:szCs w:val="22"/>
        </w:rPr>
        <w:t>rma adecuada a l</w:t>
      </w:r>
      <w:r w:rsidR="00DB0971" w:rsidRPr="003355B9">
        <w:rPr>
          <w:rFonts w:ascii="Arial" w:hAnsi="Arial" w:cs="Arial"/>
          <w:bCs/>
          <w:sz w:val="22"/>
          <w:szCs w:val="22"/>
        </w:rPr>
        <w:t>o</w:t>
      </w:r>
      <w:r w:rsidR="009C01FC" w:rsidRPr="003355B9">
        <w:rPr>
          <w:rFonts w:ascii="Arial" w:hAnsi="Arial" w:cs="Arial"/>
          <w:bCs/>
          <w:sz w:val="22"/>
          <w:szCs w:val="22"/>
        </w:rPr>
        <w:t>s fines del cementeri</w:t>
      </w:r>
      <w:r w:rsidR="00DB0971" w:rsidRPr="003355B9">
        <w:rPr>
          <w:rFonts w:ascii="Arial" w:hAnsi="Arial" w:cs="Arial"/>
          <w:bCs/>
          <w:sz w:val="22"/>
          <w:szCs w:val="22"/>
        </w:rPr>
        <w:t>o</w:t>
      </w:r>
      <w:r w:rsidR="009C01FC" w:rsidRPr="003355B9">
        <w:rPr>
          <w:rFonts w:ascii="Arial" w:hAnsi="Arial" w:cs="Arial"/>
          <w:bCs/>
          <w:sz w:val="22"/>
          <w:szCs w:val="22"/>
        </w:rPr>
        <w:t>, l</w:t>
      </w:r>
      <w:r w:rsidR="00DB0971" w:rsidRPr="003355B9">
        <w:rPr>
          <w:rFonts w:ascii="Arial" w:hAnsi="Arial" w:cs="Arial"/>
          <w:bCs/>
          <w:sz w:val="22"/>
          <w:szCs w:val="22"/>
        </w:rPr>
        <w:t>o</w:t>
      </w:r>
      <w:r w:rsidR="009C01FC" w:rsidRPr="003355B9">
        <w:rPr>
          <w:rFonts w:ascii="Arial" w:hAnsi="Arial" w:cs="Arial"/>
          <w:bCs/>
          <w:sz w:val="22"/>
          <w:szCs w:val="22"/>
        </w:rPr>
        <w:t>s servici</w:t>
      </w:r>
      <w:r w:rsidR="00DB0971" w:rsidRPr="003355B9">
        <w:rPr>
          <w:rFonts w:ascii="Arial" w:hAnsi="Arial" w:cs="Arial"/>
          <w:bCs/>
          <w:sz w:val="22"/>
          <w:szCs w:val="22"/>
        </w:rPr>
        <w:t>o</w:t>
      </w:r>
      <w:r w:rsidR="009C01FC" w:rsidRPr="003355B9">
        <w:rPr>
          <w:rFonts w:ascii="Arial" w:hAnsi="Arial" w:cs="Arial"/>
          <w:bCs/>
          <w:sz w:val="22"/>
          <w:szCs w:val="22"/>
        </w:rPr>
        <w:t>s de agua p</w:t>
      </w:r>
      <w:r w:rsidR="00DB0971" w:rsidRPr="003355B9">
        <w:rPr>
          <w:rFonts w:ascii="Arial" w:hAnsi="Arial" w:cs="Arial"/>
          <w:bCs/>
          <w:sz w:val="22"/>
          <w:szCs w:val="22"/>
        </w:rPr>
        <w:t>o</w:t>
      </w:r>
      <w:r w:rsidR="009C01FC" w:rsidRPr="003355B9">
        <w:rPr>
          <w:rFonts w:ascii="Arial" w:hAnsi="Arial" w:cs="Arial"/>
          <w:bCs/>
          <w:sz w:val="22"/>
          <w:szCs w:val="22"/>
        </w:rPr>
        <w:t>table, drenaje sanitari</w:t>
      </w:r>
      <w:r w:rsidR="00DB0971" w:rsidRPr="003355B9">
        <w:rPr>
          <w:rFonts w:ascii="Arial" w:hAnsi="Arial" w:cs="Arial"/>
          <w:bCs/>
          <w:sz w:val="22"/>
          <w:szCs w:val="22"/>
        </w:rPr>
        <w:t>o</w:t>
      </w:r>
      <w:r w:rsidR="009C01FC" w:rsidRPr="003355B9">
        <w:rPr>
          <w:rFonts w:ascii="Arial" w:hAnsi="Arial" w:cs="Arial"/>
          <w:bCs/>
          <w:sz w:val="22"/>
          <w:szCs w:val="22"/>
        </w:rPr>
        <w:t>, energía eléctrica y alumbrad</w:t>
      </w:r>
      <w:r w:rsidR="00DB0971" w:rsidRPr="003355B9">
        <w:rPr>
          <w:rFonts w:ascii="Arial" w:hAnsi="Arial" w:cs="Arial"/>
          <w:bCs/>
          <w:sz w:val="22"/>
          <w:szCs w:val="22"/>
        </w:rPr>
        <w:t>o</w:t>
      </w:r>
      <w:r w:rsidR="009C01FC" w:rsidRPr="003355B9">
        <w:rPr>
          <w:rFonts w:ascii="Arial" w:hAnsi="Arial" w:cs="Arial"/>
          <w:bCs/>
          <w:sz w:val="22"/>
          <w:szCs w:val="22"/>
        </w:rPr>
        <w:t>, así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la pavimentac</w:t>
      </w:r>
      <w:r w:rsidR="005F2261" w:rsidRPr="003355B9">
        <w:rPr>
          <w:rFonts w:ascii="Arial" w:hAnsi="Arial" w:cs="Arial"/>
          <w:bCs/>
          <w:sz w:val="22"/>
          <w:szCs w:val="22"/>
        </w:rPr>
        <w:t>ión</w:t>
      </w:r>
      <w:r w:rsidR="009C01FC" w:rsidRPr="003355B9">
        <w:rPr>
          <w:rFonts w:ascii="Arial" w:hAnsi="Arial" w:cs="Arial"/>
          <w:bCs/>
          <w:sz w:val="22"/>
          <w:szCs w:val="22"/>
        </w:rPr>
        <w:t xml:space="preserve"> de las vías internas de circulac</w:t>
      </w:r>
      <w:r w:rsidR="005F2261" w:rsidRPr="003355B9">
        <w:rPr>
          <w:rFonts w:ascii="Arial" w:hAnsi="Arial" w:cs="Arial"/>
          <w:bCs/>
          <w:sz w:val="22"/>
          <w:szCs w:val="22"/>
        </w:rPr>
        <w:t>ión</w:t>
      </w:r>
      <w:r w:rsidR="009C01FC" w:rsidRPr="003355B9">
        <w:rPr>
          <w:rFonts w:ascii="Arial" w:hAnsi="Arial" w:cs="Arial"/>
          <w:bCs/>
          <w:sz w:val="22"/>
          <w:szCs w:val="22"/>
        </w:rPr>
        <w:t xml:space="preserve"> de </w:t>
      </w:r>
      <w:r w:rsidR="00DA2DBF" w:rsidRPr="003355B9">
        <w:rPr>
          <w:rFonts w:ascii="Arial" w:hAnsi="Arial" w:cs="Arial"/>
          <w:bCs/>
          <w:sz w:val="22"/>
          <w:szCs w:val="22"/>
        </w:rPr>
        <w:t>peatones</w:t>
      </w:r>
      <w:r w:rsidR="009C01FC" w:rsidRPr="003355B9">
        <w:rPr>
          <w:rFonts w:ascii="Arial" w:hAnsi="Arial" w:cs="Arial"/>
          <w:bCs/>
          <w:sz w:val="22"/>
          <w:szCs w:val="22"/>
        </w:rPr>
        <w:t>, vehícul</w:t>
      </w:r>
      <w:r w:rsidR="00DB0971" w:rsidRPr="003355B9">
        <w:rPr>
          <w:rFonts w:ascii="Arial" w:hAnsi="Arial" w:cs="Arial"/>
          <w:bCs/>
          <w:sz w:val="22"/>
          <w:szCs w:val="22"/>
        </w:rPr>
        <w:t>o</w:t>
      </w:r>
      <w:r w:rsidR="009C01FC" w:rsidRPr="003355B9">
        <w:rPr>
          <w:rFonts w:ascii="Arial" w:hAnsi="Arial" w:cs="Arial"/>
          <w:bCs/>
          <w:sz w:val="22"/>
          <w:szCs w:val="22"/>
        </w:rPr>
        <w:t xml:space="preserve">s y áreas de </w:t>
      </w:r>
      <w:r w:rsidR="00706A77" w:rsidRPr="003355B9">
        <w:rPr>
          <w:rFonts w:ascii="Arial" w:hAnsi="Arial" w:cs="Arial"/>
          <w:bCs/>
          <w:sz w:val="22"/>
          <w:szCs w:val="22"/>
        </w:rPr>
        <w:t>estacionamiento</w:t>
      </w:r>
      <w:r w:rsidR="009C01FC" w:rsidRPr="003355B9">
        <w:rPr>
          <w:rFonts w:ascii="Arial" w:hAnsi="Arial" w:cs="Arial"/>
          <w:bCs/>
          <w:sz w:val="22"/>
          <w:szCs w:val="22"/>
        </w:rPr>
        <w:t>;</w:t>
      </w:r>
    </w:p>
    <w:p w:rsidR="009A33A5" w:rsidRPr="003355B9" w:rsidRDefault="009A33A5" w:rsidP="00785576">
      <w:pPr>
        <w:tabs>
          <w:tab w:val="left" w:pos="0"/>
          <w:tab w:val="left" w:pos="144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Instalar servici</w:t>
      </w:r>
      <w:r w:rsidR="00DB0971" w:rsidRPr="003355B9">
        <w:rPr>
          <w:rFonts w:ascii="Arial" w:hAnsi="Arial" w:cs="Arial"/>
          <w:bCs/>
          <w:sz w:val="22"/>
          <w:szCs w:val="22"/>
        </w:rPr>
        <w:t>o</w:t>
      </w:r>
      <w:r w:rsidR="009C01FC" w:rsidRPr="003355B9">
        <w:rPr>
          <w:rFonts w:ascii="Arial" w:hAnsi="Arial" w:cs="Arial"/>
          <w:bCs/>
          <w:sz w:val="22"/>
          <w:szCs w:val="22"/>
        </w:rPr>
        <w:t>s sanitari</w:t>
      </w:r>
      <w:r w:rsidR="00DB0971" w:rsidRPr="003355B9">
        <w:rPr>
          <w:rFonts w:ascii="Arial" w:hAnsi="Arial" w:cs="Arial"/>
          <w:bCs/>
          <w:sz w:val="22"/>
          <w:szCs w:val="22"/>
        </w:rPr>
        <w:t>o</w:t>
      </w:r>
      <w:r w:rsidR="009C01FC" w:rsidRPr="003355B9">
        <w:rPr>
          <w:rFonts w:ascii="Arial" w:hAnsi="Arial" w:cs="Arial"/>
          <w:bCs/>
          <w:sz w:val="22"/>
          <w:szCs w:val="22"/>
        </w:rPr>
        <w:t>s para us</w:t>
      </w:r>
      <w:r w:rsidR="00DB0971" w:rsidRPr="003355B9">
        <w:rPr>
          <w:rFonts w:ascii="Arial" w:hAnsi="Arial" w:cs="Arial"/>
          <w:bCs/>
          <w:sz w:val="22"/>
          <w:szCs w:val="22"/>
        </w:rPr>
        <w:t>o</w:t>
      </w:r>
      <w:r w:rsidR="009C01FC" w:rsidRPr="003355B9">
        <w:rPr>
          <w:rFonts w:ascii="Arial" w:hAnsi="Arial" w:cs="Arial"/>
          <w:bCs/>
          <w:sz w:val="22"/>
          <w:szCs w:val="22"/>
        </w:rPr>
        <w:t xml:space="preserve"> del públic</w:t>
      </w:r>
      <w:r w:rsidR="00DB0971" w:rsidRPr="003355B9">
        <w:rPr>
          <w:rFonts w:ascii="Arial" w:hAnsi="Arial" w:cs="Arial"/>
          <w:bCs/>
          <w:sz w:val="22"/>
          <w:szCs w:val="22"/>
        </w:rPr>
        <w:t>o</w:t>
      </w:r>
      <w:r w:rsidR="009C01FC" w:rsidRPr="003355B9">
        <w:rPr>
          <w:rFonts w:ascii="Arial" w:hAnsi="Arial" w:cs="Arial"/>
          <w:bCs/>
          <w:sz w:val="22"/>
          <w:szCs w:val="22"/>
        </w:rPr>
        <w:t>;</w:t>
      </w:r>
    </w:p>
    <w:p w:rsidR="009A33A5" w:rsidRPr="003355B9" w:rsidRDefault="009A33A5" w:rsidP="00785576">
      <w:pPr>
        <w:tabs>
          <w:tab w:val="left" w:pos="0"/>
          <w:tab w:val="left" w:pos="144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Arb</w:t>
      </w:r>
      <w:r w:rsidR="00DB0971" w:rsidRPr="003355B9">
        <w:rPr>
          <w:rFonts w:ascii="Arial" w:hAnsi="Arial" w:cs="Arial"/>
          <w:bCs/>
          <w:sz w:val="22"/>
          <w:szCs w:val="22"/>
        </w:rPr>
        <w:t>o</w:t>
      </w:r>
      <w:r w:rsidR="009C01FC" w:rsidRPr="003355B9">
        <w:rPr>
          <w:rFonts w:ascii="Arial" w:hAnsi="Arial" w:cs="Arial"/>
          <w:bCs/>
          <w:sz w:val="22"/>
          <w:szCs w:val="22"/>
        </w:rPr>
        <w:t>lar la franja perimetral y las vías internas de vehícul</w:t>
      </w:r>
      <w:r w:rsidR="00DB0971" w:rsidRPr="003355B9">
        <w:rPr>
          <w:rFonts w:ascii="Arial" w:hAnsi="Arial" w:cs="Arial"/>
          <w:bCs/>
          <w:sz w:val="22"/>
          <w:szCs w:val="22"/>
        </w:rPr>
        <w:t>o</w:t>
      </w:r>
      <w:r w:rsidR="009C01FC" w:rsidRPr="003355B9">
        <w:rPr>
          <w:rFonts w:ascii="Arial" w:hAnsi="Arial" w:cs="Arial"/>
          <w:bCs/>
          <w:sz w:val="22"/>
          <w:szCs w:val="22"/>
        </w:rPr>
        <w:t>s en su cas</w:t>
      </w:r>
      <w:r w:rsidR="00DB0971" w:rsidRPr="003355B9">
        <w:rPr>
          <w:rFonts w:ascii="Arial" w:hAnsi="Arial" w:cs="Arial"/>
          <w:bCs/>
          <w:sz w:val="22"/>
          <w:szCs w:val="22"/>
        </w:rPr>
        <w:t>o</w:t>
      </w:r>
      <w:r w:rsidR="009C01FC" w:rsidRPr="003355B9">
        <w:rPr>
          <w:rFonts w:ascii="Arial" w:hAnsi="Arial" w:cs="Arial"/>
          <w:bCs/>
          <w:sz w:val="22"/>
          <w:szCs w:val="22"/>
        </w:rPr>
        <w:t>;</w:t>
      </w:r>
    </w:p>
    <w:p w:rsidR="009A33A5" w:rsidRPr="003355B9" w:rsidRDefault="009A33A5" w:rsidP="00785576">
      <w:pPr>
        <w:tabs>
          <w:tab w:val="left" w:pos="0"/>
          <w:tab w:val="left" w:pos="144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Mantener en buen estad</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s servici</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650B4C" w:rsidRPr="003355B9">
        <w:rPr>
          <w:rFonts w:ascii="Arial" w:hAnsi="Arial" w:cs="Arial"/>
          <w:bCs/>
          <w:sz w:val="22"/>
          <w:szCs w:val="22"/>
        </w:rPr>
        <w:t>instalaciones</w:t>
      </w:r>
      <w:r w:rsidR="009C01FC" w:rsidRPr="003355B9">
        <w:rPr>
          <w:rFonts w:ascii="Arial" w:hAnsi="Arial" w:cs="Arial"/>
          <w:bCs/>
          <w:sz w:val="22"/>
          <w:szCs w:val="22"/>
        </w:rPr>
        <w:t xml:space="preserve"> y element</w:t>
      </w:r>
      <w:r w:rsidR="00DB0971" w:rsidRPr="003355B9">
        <w:rPr>
          <w:rFonts w:ascii="Arial" w:hAnsi="Arial" w:cs="Arial"/>
          <w:bCs/>
          <w:sz w:val="22"/>
          <w:szCs w:val="22"/>
        </w:rPr>
        <w:t>o</w:t>
      </w:r>
      <w:r w:rsidR="009C01FC" w:rsidRPr="003355B9">
        <w:rPr>
          <w:rFonts w:ascii="Arial" w:hAnsi="Arial" w:cs="Arial"/>
          <w:bCs/>
          <w:sz w:val="22"/>
          <w:szCs w:val="22"/>
        </w:rPr>
        <w:t>s generales del cementeri</w:t>
      </w:r>
      <w:r w:rsidR="00DB0971" w:rsidRPr="003355B9">
        <w:rPr>
          <w:rFonts w:ascii="Arial" w:hAnsi="Arial" w:cs="Arial"/>
          <w:bCs/>
          <w:sz w:val="22"/>
          <w:szCs w:val="22"/>
        </w:rPr>
        <w:t>o</w:t>
      </w:r>
      <w:r w:rsidR="009C01FC" w:rsidRPr="003355B9">
        <w:rPr>
          <w:rFonts w:ascii="Arial" w:hAnsi="Arial" w:cs="Arial"/>
          <w:bCs/>
          <w:sz w:val="22"/>
          <w:szCs w:val="22"/>
        </w:rPr>
        <w:t>;</w:t>
      </w:r>
    </w:p>
    <w:p w:rsidR="009A33A5" w:rsidRPr="003355B9" w:rsidRDefault="009A33A5" w:rsidP="00785576">
      <w:pPr>
        <w:tabs>
          <w:tab w:val="left" w:pos="0"/>
          <w:tab w:val="left" w:pos="144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lastRenderedPageBreak/>
        <w:t xml:space="preserve">VI. </w:t>
      </w:r>
      <w:r w:rsidR="009C01FC" w:rsidRPr="003355B9">
        <w:rPr>
          <w:rFonts w:ascii="Arial" w:hAnsi="Arial" w:cs="Arial"/>
          <w:bCs/>
          <w:sz w:val="22"/>
          <w:szCs w:val="22"/>
        </w:rPr>
        <w:t>Especificar, en cualquier tip</w:t>
      </w:r>
      <w:r w:rsidR="00DB0971" w:rsidRPr="003355B9">
        <w:rPr>
          <w:rFonts w:ascii="Arial" w:hAnsi="Arial" w:cs="Arial"/>
          <w:bCs/>
          <w:sz w:val="22"/>
          <w:szCs w:val="22"/>
        </w:rPr>
        <w:t>o</w:t>
      </w:r>
      <w:r w:rsidR="009C01FC" w:rsidRPr="003355B9">
        <w:rPr>
          <w:rFonts w:ascii="Arial" w:hAnsi="Arial" w:cs="Arial"/>
          <w:bCs/>
          <w:sz w:val="22"/>
          <w:szCs w:val="22"/>
        </w:rPr>
        <w:t xml:space="preserve"> de cementeri</w:t>
      </w:r>
      <w:r w:rsidR="00DB0971" w:rsidRPr="003355B9">
        <w:rPr>
          <w:rFonts w:ascii="Arial" w:hAnsi="Arial" w:cs="Arial"/>
          <w:bCs/>
          <w:sz w:val="22"/>
          <w:szCs w:val="22"/>
        </w:rPr>
        <w:t>o</w:t>
      </w:r>
      <w:r w:rsidR="009C01FC" w:rsidRPr="003355B9">
        <w:rPr>
          <w:rFonts w:ascii="Arial" w:hAnsi="Arial" w:cs="Arial"/>
          <w:bCs/>
          <w:sz w:val="22"/>
          <w:szCs w:val="22"/>
        </w:rPr>
        <w:t>, el númer</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tes disp</w:t>
      </w:r>
      <w:r w:rsidR="00DB0971" w:rsidRPr="003355B9">
        <w:rPr>
          <w:rFonts w:ascii="Arial" w:hAnsi="Arial" w:cs="Arial"/>
          <w:bCs/>
          <w:sz w:val="22"/>
          <w:szCs w:val="22"/>
        </w:rPr>
        <w:t>o</w:t>
      </w:r>
      <w:r w:rsidR="009C01FC" w:rsidRPr="003355B9">
        <w:rPr>
          <w:rFonts w:ascii="Arial" w:hAnsi="Arial" w:cs="Arial"/>
          <w:bCs/>
          <w:sz w:val="22"/>
          <w:szCs w:val="22"/>
        </w:rPr>
        <w:t>nibles para las inhumac</w:t>
      </w:r>
      <w:r w:rsidR="00727BB6" w:rsidRPr="003355B9">
        <w:rPr>
          <w:rFonts w:ascii="Arial" w:hAnsi="Arial" w:cs="Arial"/>
          <w:bCs/>
          <w:sz w:val="22"/>
          <w:szCs w:val="22"/>
        </w:rPr>
        <w:t>iones</w:t>
      </w:r>
      <w:r w:rsidR="009C01FC" w:rsidRPr="003355B9">
        <w:rPr>
          <w:rFonts w:ascii="Arial" w:hAnsi="Arial" w:cs="Arial"/>
          <w:bCs/>
          <w:sz w:val="22"/>
          <w:szCs w:val="22"/>
        </w:rPr>
        <w:t>, la l</w:t>
      </w:r>
      <w:r w:rsidR="00DB0971" w:rsidRPr="003355B9">
        <w:rPr>
          <w:rFonts w:ascii="Arial" w:hAnsi="Arial" w:cs="Arial"/>
          <w:bCs/>
          <w:sz w:val="22"/>
          <w:szCs w:val="22"/>
        </w:rPr>
        <w:t>o</w:t>
      </w:r>
      <w:r w:rsidR="009C01FC" w:rsidRPr="003355B9">
        <w:rPr>
          <w:rFonts w:ascii="Arial" w:hAnsi="Arial" w:cs="Arial"/>
          <w:bCs/>
          <w:sz w:val="22"/>
          <w:szCs w:val="22"/>
        </w:rPr>
        <w:t>calizac</w:t>
      </w:r>
      <w:r w:rsidR="005F2261" w:rsidRPr="003355B9">
        <w:rPr>
          <w:rFonts w:ascii="Arial" w:hAnsi="Arial" w:cs="Arial"/>
          <w:bCs/>
          <w:sz w:val="22"/>
          <w:szCs w:val="22"/>
        </w:rPr>
        <w:t>ión</w:t>
      </w:r>
      <w:r w:rsidR="009C01FC" w:rsidRPr="003355B9">
        <w:rPr>
          <w:rFonts w:ascii="Arial" w:hAnsi="Arial" w:cs="Arial"/>
          <w:bCs/>
          <w:sz w:val="22"/>
          <w:szCs w:val="22"/>
        </w:rPr>
        <w:t xml:space="preserve"> de las mismas, así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en su cas</w:t>
      </w:r>
      <w:r w:rsidR="00DB0971" w:rsidRPr="003355B9">
        <w:rPr>
          <w:rFonts w:ascii="Arial" w:hAnsi="Arial" w:cs="Arial"/>
          <w:bCs/>
          <w:sz w:val="22"/>
          <w:szCs w:val="22"/>
        </w:rPr>
        <w:t>o</w:t>
      </w:r>
      <w:r w:rsidR="009C01FC" w:rsidRPr="003355B9">
        <w:rPr>
          <w:rFonts w:ascii="Arial" w:hAnsi="Arial" w:cs="Arial"/>
          <w:bCs/>
          <w:sz w:val="22"/>
          <w:szCs w:val="22"/>
        </w:rPr>
        <w:t>, la ubicac</w:t>
      </w:r>
      <w:r w:rsidR="005F2261" w:rsidRPr="003355B9">
        <w:rPr>
          <w:rFonts w:ascii="Arial" w:hAnsi="Arial" w:cs="Arial"/>
          <w:bCs/>
          <w:sz w:val="22"/>
          <w:szCs w:val="22"/>
        </w:rPr>
        <w:t>ión</w:t>
      </w:r>
      <w:r w:rsidR="009C01FC" w:rsidRPr="003355B9">
        <w:rPr>
          <w:rFonts w:ascii="Arial" w:hAnsi="Arial" w:cs="Arial"/>
          <w:bCs/>
          <w:sz w:val="22"/>
          <w:szCs w:val="22"/>
        </w:rPr>
        <w:t xml:space="preserve"> de cremat</w:t>
      </w:r>
      <w:r w:rsidR="00DB0971" w:rsidRPr="003355B9">
        <w:rPr>
          <w:rFonts w:ascii="Arial" w:hAnsi="Arial" w:cs="Arial"/>
          <w:bCs/>
          <w:sz w:val="22"/>
          <w:szCs w:val="22"/>
        </w:rPr>
        <w:t>o</w:t>
      </w:r>
      <w:r w:rsidR="009C01FC" w:rsidRPr="003355B9">
        <w:rPr>
          <w:rFonts w:ascii="Arial" w:hAnsi="Arial" w:cs="Arial"/>
          <w:bCs/>
          <w:sz w:val="22"/>
          <w:szCs w:val="22"/>
        </w:rPr>
        <w:t>ri</w:t>
      </w:r>
      <w:r w:rsidR="00DB0971" w:rsidRPr="003355B9">
        <w:rPr>
          <w:rFonts w:ascii="Arial" w:hAnsi="Arial" w:cs="Arial"/>
          <w:bCs/>
          <w:sz w:val="22"/>
          <w:szCs w:val="22"/>
        </w:rPr>
        <w:t>o</w:t>
      </w:r>
      <w:r w:rsidR="009C01FC" w:rsidRPr="003355B9">
        <w:rPr>
          <w:rFonts w:ascii="Arial" w:hAnsi="Arial" w:cs="Arial"/>
          <w:bCs/>
          <w:sz w:val="22"/>
          <w:szCs w:val="22"/>
        </w:rPr>
        <w:t xml:space="preserve">s y </w:t>
      </w:r>
      <w:r w:rsidR="00DB0971" w:rsidRPr="003355B9">
        <w:rPr>
          <w:rFonts w:ascii="Arial" w:hAnsi="Arial" w:cs="Arial"/>
          <w:bCs/>
          <w:sz w:val="22"/>
          <w:szCs w:val="22"/>
        </w:rPr>
        <w:t>o</w:t>
      </w:r>
      <w:r w:rsidR="009C01FC" w:rsidRPr="003355B9">
        <w:rPr>
          <w:rFonts w:ascii="Arial" w:hAnsi="Arial" w:cs="Arial"/>
          <w:bCs/>
          <w:sz w:val="22"/>
          <w:szCs w:val="22"/>
        </w:rPr>
        <w:t>bras c</w:t>
      </w:r>
      <w:r w:rsidR="00DB0971" w:rsidRPr="003355B9">
        <w:rPr>
          <w:rFonts w:ascii="Arial" w:hAnsi="Arial" w:cs="Arial"/>
          <w:bCs/>
          <w:sz w:val="22"/>
          <w:szCs w:val="22"/>
        </w:rPr>
        <w:t>o</w:t>
      </w:r>
      <w:r w:rsidR="009C01FC" w:rsidRPr="003355B9">
        <w:rPr>
          <w:rFonts w:ascii="Arial" w:hAnsi="Arial" w:cs="Arial"/>
          <w:bCs/>
          <w:sz w:val="22"/>
          <w:szCs w:val="22"/>
        </w:rPr>
        <w:t>mplementarias;</w:t>
      </w:r>
    </w:p>
    <w:p w:rsidR="009A33A5" w:rsidRPr="003355B9" w:rsidRDefault="009A33A5" w:rsidP="00785576">
      <w:pPr>
        <w:tabs>
          <w:tab w:val="left" w:pos="0"/>
          <w:tab w:val="left" w:pos="1440"/>
        </w:tabs>
        <w:autoSpaceDE w:val="0"/>
        <w:autoSpaceDN w:val="0"/>
        <w:adjustRightInd w:val="0"/>
        <w:jc w:val="both"/>
        <w:rPr>
          <w:rFonts w:ascii="Arial" w:hAnsi="Arial" w:cs="Arial"/>
          <w:bCs/>
          <w:sz w:val="22"/>
          <w:szCs w:val="22"/>
        </w:rPr>
      </w:pPr>
    </w:p>
    <w:p w:rsidR="009C01FC" w:rsidRPr="003355B9" w:rsidRDefault="00C24624" w:rsidP="00C24624">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ntribuir, en l</w:t>
      </w:r>
      <w:r w:rsidR="00DB0971" w:rsidRPr="003355B9">
        <w:rPr>
          <w:rFonts w:ascii="Arial" w:hAnsi="Arial" w:cs="Arial"/>
          <w:bCs/>
          <w:sz w:val="22"/>
          <w:szCs w:val="22"/>
        </w:rPr>
        <w:t>o</w:t>
      </w:r>
      <w:r w:rsidR="009C01FC" w:rsidRPr="003355B9">
        <w:rPr>
          <w:rFonts w:ascii="Arial" w:hAnsi="Arial" w:cs="Arial"/>
          <w:bCs/>
          <w:sz w:val="22"/>
          <w:szCs w:val="22"/>
        </w:rPr>
        <w:t>s términ</w:t>
      </w:r>
      <w:r w:rsidR="00DB0971" w:rsidRPr="003355B9">
        <w:rPr>
          <w:rFonts w:ascii="Arial" w:hAnsi="Arial" w:cs="Arial"/>
          <w:bCs/>
          <w:sz w:val="22"/>
          <w:szCs w:val="22"/>
        </w:rPr>
        <w:t>o</w:t>
      </w:r>
      <w:r w:rsidR="009C01FC" w:rsidRPr="003355B9">
        <w:rPr>
          <w:rFonts w:ascii="Arial" w:hAnsi="Arial" w:cs="Arial"/>
          <w:bCs/>
          <w:sz w:val="22"/>
          <w:szCs w:val="22"/>
        </w:rPr>
        <w:t xml:space="preserve">s de las </w:t>
      </w:r>
      <w:r w:rsidR="00B37A15" w:rsidRPr="003355B9">
        <w:rPr>
          <w:rFonts w:ascii="Arial" w:hAnsi="Arial" w:cs="Arial"/>
          <w:bCs/>
          <w:sz w:val="22"/>
          <w:szCs w:val="22"/>
        </w:rPr>
        <w:t>Ley</w:t>
      </w:r>
      <w:r w:rsidR="009C01FC" w:rsidRPr="003355B9">
        <w:rPr>
          <w:rFonts w:ascii="Arial" w:hAnsi="Arial" w:cs="Arial"/>
          <w:bCs/>
          <w:sz w:val="22"/>
          <w:szCs w:val="22"/>
        </w:rPr>
        <w:t xml:space="preserve">es respectivas, para las </w:t>
      </w:r>
      <w:r w:rsidR="00DB0971" w:rsidRPr="003355B9">
        <w:rPr>
          <w:rFonts w:ascii="Arial" w:hAnsi="Arial" w:cs="Arial"/>
          <w:bCs/>
          <w:sz w:val="22"/>
          <w:szCs w:val="22"/>
        </w:rPr>
        <w:t>o</w:t>
      </w:r>
      <w:r w:rsidR="009C01FC" w:rsidRPr="003355B9">
        <w:rPr>
          <w:rFonts w:ascii="Arial" w:hAnsi="Arial" w:cs="Arial"/>
          <w:bCs/>
          <w:sz w:val="22"/>
          <w:szCs w:val="22"/>
        </w:rPr>
        <w:t>bras de c</w:t>
      </w:r>
      <w:r w:rsidR="00DB0971" w:rsidRPr="003355B9">
        <w:rPr>
          <w:rFonts w:ascii="Arial" w:hAnsi="Arial" w:cs="Arial"/>
          <w:bCs/>
          <w:sz w:val="22"/>
          <w:szCs w:val="22"/>
        </w:rPr>
        <w:t>o</w:t>
      </w:r>
      <w:r w:rsidR="009C01FC" w:rsidRPr="003355B9">
        <w:rPr>
          <w:rFonts w:ascii="Arial" w:hAnsi="Arial" w:cs="Arial"/>
          <w:bCs/>
          <w:sz w:val="22"/>
          <w:szCs w:val="22"/>
        </w:rPr>
        <w:t>nservac</w:t>
      </w:r>
      <w:r w:rsidR="005F2261" w:rsidRPr="003355B9">
        <w:rPr>
          <w:rFonts w:ascii="Arial" w:hAnsi="Arial" w:cs="Arial"/>
          <w:bCs/>
          <w:sz w:val="22"/>
          <w:szCs w:val="22"/>
        </w:rPr>
        <w:t>ión</w:t>
      </w:r>
      <w:r w:rsidR="009C01FC" w:rsidRPr="003355B9">
        <w:rPr>
          <w:rFonts w:ascii="Arial" w:hAnsi="Arial" w:cs="Arial"/>
          <w:bCs/>
          <w:sz w:val="22"/>
          <w:szCs w:val="22"/>
        </w:rPr>
        <w:t>, mej</w:t>
      </w:r>
      <w:r w:rsidR="00DB0971" w:rsidRPr="003355B9">
        <w:rPr>
          <w:rFonts w:ascii="Arial" w:hAnsi="Arial" w:cs="Arial"/>
          <w:bCs/>
          <w:sz w:val="22"/>
          <w:szCs w:val="22"/>
        </w:rPr>
        <w:t>o</w:t>
      </w:r>
      <w:r w:rsidR="009C01FC" w:rsidRPr="003355B9">
        <w:rPr>
          <w:rFonts w:ascii="Arial" w:hAnsi="Arial" w:cs="Arial"/>
          <w:bCs/>
          <w:sz w:val="22"/>
          <w:szCs w:val="22"/>
        </w:rPr>
        <w:t>ramient</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ampliac</w:t>
      </w:r>
      <w:r w:rsidR="005F2261" w:rsidRPr="003355B9">
        <w:rPr>
          <w:rFonts w:ascii="Arial" w:hAnsi="Arial" w:cs="Arial"/>
          <w:bCs/>
          <w:sz w:val="22"/>
          <w:szCs w:val="22"/>
        </w:rPr>
        <w:t>ión</w:t>
      </w:r>
      <w:r w:rsidR="009C01FC" w:rsidRPr="003355B9">
        <w:rPr>
          <w:rFonts w:ascii="Arial" w:hAnsi="Arial" w:cs="Arial"/>
          <w:bCs/>
          <w:sz w:val="22"/>
          <w:szCs w:val="22"/>
        </w:rPr>
        <w:t xml:space="preserve"> de las vías públicas e </w:t>
      </w:r>
      <w:r w:rsidR="00650B4C" w:rsidRPr="003355B9">
        <w:rPr>
          <w:rFonts w:ascii="Arial" w:hAnsi="Arial" w:cs="Arial"/>
          <w:bCs/>
          <w:sz w:val="22"/>
          <w:szCs w:val="22"/>
        </w:rPr>
        <w:t>instalaciones</w:t>
      </w:r>
      <w:r w:rsidR="009C01FC" w:rsidRPr="003355B9">
        <w:rPr>
          <w:rFonts w:ascii="Arial" w:hAnsi="Arial" w:cs="Arial"/>
          <w:bCs/>
          <w:sz w:val="22"/>
          <w:szCs w:val="22"/>
        </w:rPr>
        <w:t xml:space="preserve"> de servici</w:t>
      </w:r>
      <w:r w:rsidR="00DB0971" w:rsidRPr="003355B9">
        <w:rPr>
          <w:rFonts w:ascii="Arial" w:hAnsi="Arial" w:cs="Arial"/>
          <w:bCs/>
          <w:sz w:val="22"/>
          <w:szCs w:val="22"/>
        </w:rPr>
        <w:t>o</w:t>
      </w:r>
      <w:r w:rsidR="009C01FC" w:rsidRPr="003355B9">
        <w:rPr>
          <w:rFonts w:ascii="Arial" w:hAnsi="Arial" w:cs="Arial"/>
          <w:bCs/>
          <w:sz w:val="22"/>
          <w:szCs w:val="22"/>
        </w:rPr>
        <w:t>s públic</w:t>
      </w:r>
      <w:r w:rsidR="00DB0971" w:rsidRPr="003355B9">
        <w:rPr>
          <w:rFonts w:ascii="Arial" w:hAnsi="Arial" w:cs="Arial"/>
          <w:bCs/>
          <w:sz w:val="22"/>
          <w:szCs w:val="22"/>
        </w:rPr>
        <w:t>o</w:t>
      </w:r>
      <w:r w:rsidR="009C01FC" w:rsidRPr="003355B9">
        <w:rPr>
          <w:rFonts w:ascii="Arial" w:hAnsi="Arial" w:cs="Arial"/>
          <w:bCs/>
          <w:sz w:val="22"/>
          <w:szCs w:val="22"/>
        </w:rPr>
        <w:t>s de benefici</w:t>
      </w:r>
      <w:r w:rsidR="00DB0971" w:rsidRPr="003355B9">
        <w:rPr>
          <w:rFonts w:ascii="Arial" w:hAnsi="Arial" w:cs="Arial"/>
          <w:bCs/>
          <w:sz w:val="22"/>
          <w:szCs w:val="22"/>
        </w:rPr>
        <w:t>o</w:t>
      </w:r>
      <w:r w:rsidR="009C01FC" w:rsidRPr="003355B9">
        <w:rPr>
          <w:rFonts w:ascii="Arial" w:hAnsi="Arial" w:cs="Arial"/>
          <w:bCs/>
          <w:sz w:val="22"/>
          <w:szCs w:val="22"/>
        </w:rPr>
        <w:t xml:space="preserve"> general, c</w:t>
      </w:r>
      <w:r w:rsidR="00DB0971" w:rsidRPr="003355B9">
        <w:rPr>
          <w:rFonts w:ascii="Arial" w:hAnsi="Arial" w:cs="Arial"/>
          <w:bCs/>
          <w:sz w:val="22"/>
          <w:szCs w:val="22"/>
        </w:rPr>
        <w:t>o</w:t>
      </w:r>
      <w:r w:rsidR="009C01FC" w:rsidRPr="003355B9">
        <w:rPr>
          <w:rFonts w:ascii="Arial" w:hAnsi="Arial" w:cs="Arial"/>
          <w:bCs/>
          <w:sz w:val="22"/>
          <w:szCs w:val="22"/>
        </w:rPr>
        <w:t>n las que c</w:t>
      </w:r>
      <w:r w:rsidR="00DB0971" w:rsidRPr="003355B9">
        <w:rPr>
          <w:rFonts w:ascii="Arial" w:hAnsi="Arial" w:cs="Arial"/>
          <w:bCs/>
          <w:sz w:val="22"/>
          <w:szCs w:val="22"/>
        </w:rPr>
        <w:t>o</w:t>
      </w:r>
      <w:r w:rsidR="009C01FC" w:rsidRPr="003355B9">
        <w:rPr>
          <w:rFonts w:ascii="Arial" w:hAnsi="Arial" w:cs="Arial"/>
          <w:bCs/>
          <w:sz w:val="22"/>
          <w:szCs w:val="22"/>
        </w:rPr>
        <w:t>linda el cementeri</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en el cas</w:t>
      </w:r>
      <w:r w:rsidR="00DB0971" w:rsidRPr="003355B9">
        <w:rPr>
          <w:rFonts w:ascii="Arial" w:hAnsi="Arial" w:cs="Arial"/>
          <w:bCs/>
          <w:sz w:val="22"/>
          <w:szCs w:val="22"/>
        </w:rPr>
        <w:t>o</w:t>
      </w:r>
      <w:r w:rsidR="009C01FC" w:rsidRPr="003355B9">
        <w:rPr>
          <w:rFonts w:ascii="Arial" w:hAnsi="Arial" w:cs="Arial"/>
          <w:bCs/>
          <w:sz w:val="22"/>
          <w:szCs w:val="22"/>
        </w:rPr>
        <w:t xml:space="preserve"> en que éste quede dentr</w:t>
      </w:r>
      <w:r w:rsidR="00DB0971" w:rsidRPr="003355B9">
        <w:rPr>
          <w:rFonts w:ascii="Arial" w:hAnsi="Arial" w:cs="Arial"/>
          <w:bCs/>
          <w:sz w:val="22"/>
          <w:szCs w:val="22"/>
        </w:rPr>
        <w:t>o</w:t>
      </w:r>
      <w:r w:rsidR="009C01FC" w:rsidRPr="003355B9">
        <w:rPr>
          <w:rFonts w:ascii="Arial" w:hAnsi="Arial" w:cs="Arial"/>
          <w:bCs/>
          <w:sz w:val="22"/>
          <w:szCs w:val="22"/>
        </w:rPr>
        <w:t xml:space="preserve"> del área de influencia </w:t>
      </w:r>
      <w:r w:rsidR="00DB0971" w:rsidRPr="003355B9">
        <w:rPr>
          <w:rFonts w:ascii="Arial" w:hAnsi="Arial" w:cs="Arial"/>
          <w:bCs/>
          <w:sz w:val="22"/>
          <w:szCs w:val="22"/>
        </w:rPr>
        <w:t>o</w:t>
      </w:r>
      <w:r w:rsidR="009C01FC" w:rsidRPr="003355B9">
        <w:rPr>
          <w:rFonts w:ascii="Arial" w:hAnsi="Arial" w:cs="Arial"/>
          <w:bCs/>
          <w:sz w:val="22"/>
          <w:szCs w:val="22"/>
        </w:rPr>
        <w:t xml:space="preserve"> benefici</w:t>
      </w:r>
      <w:r w:rsidR="00DB0971" w:rsidRPr="003355B9">
        <w:rPr>
          <w:rFonts w:ascii="Arial" w:hAnsi="Arial" w:cs="Arial"/>
          <w:bCs/>
          <w:sz w:val="22"/>
          <w:szCs w:val="22"/>
        </w:rPr>
        <w:t>o</w:t>
      </w:r>
      <w:r w:rsidR="009C01FC" w:rsidRPr="003355B9">
        <w:rPr>
          <w:rFonts w:ascii="Arial" w:hAnsi="Arial" w:cs="Arial"/>
          <w:bCs/>
          <w:sz w:val="22"/>
          <w:szCs w:val="22"/>
        </w:rPr>
        <w:t xml:space="preserve"> de cualquier </w:t>
      </w:r>
      <w:r w:rsidR="00DB0971" w:rsidRPr="003355B9">
        <w:rPr>
          <w:rFonts w:ascii="Arial" w:hAnsi="Arial" w:cs="Arial"/>
          <w:bCs/>
          <w:sz w:val="22"/>
          <w:szCs w:val="22"/>
        </w:rPr>
        <w:t>o</w:t>
      </w:r>
      <w:r w:rsidR="009C01FC" w:rsidRPr="003355B9">
        <w:rPr>
          <w:rFonts w:ascii="Arial" w:hAnsi="Arial" w:cs="Arial"/>
          <w:bCs/>
          <w:sz w:val="22"/>
          <w:szCs w:val="22"/>
        </w:rPr>
        <w:t>bra pública;</w:t>
      </w:r>
    </w:p>
    <w:p w:rsidR="009A33A5" w:rsidRPr="003355B9" w:rsidRDefault="009A33A5" w:rsidP="00785576">
      <w:pPr>
        <w:tabs>
          <w:tab w:val="left" w:pos="0"/>
          <w:tab w:val="left" w:pos="1440"/>
        </w:tabs>
        <w:autoSpaceDE w:val="0"/>
        <w:autoSpaceDN w:val="0"/>
        <w:adjustRightInd w:val="0"/>
        <w:jc w:val="both"/>
        <w:rPr>
          <w:rFonts w:ascii="Arial" w:hAnsi="Arial" w:cs="Arial"/>
          <w:bCs/>
          <w:sz w:val="22"/>
          <w:szCs w:val="22"/>
        </w:rPr>
      </w:pPr>
    </w:p>
    <w:p w:rsidR="00E56233" w:rsidRPr="000A7097" w:rsidRDefault="00E56233"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(REFORMADA, P.O. 03 DE JULIO DE 2014)</w:t>
      </w:r>
    </w:p>
    <w:p w:rsidR="00E56233" w:rsidRPr="000A7097" w:rsidRDefault="00E56233" w:rsidP="00714019">
      <w:pPr>
        <w:ind w:right="51"/>
        <w:jc w:val="both"/>
        <w:rPr>
          <w:rFonts w:ascii="Arial" w:hAnsi="Arial" w:cs="Arial"/>
          <w:sz w:val="22"/>
          <w:szCs w:val="22"/>
        </w:rPr>
      </w:pPr>
      <w:r w:rsidRPr="000A7097">
        <w:rPr>
          <w:rFonts w:ascii="Arial" w:hAnsi="Arial" w:cs="Arial"/>
          <w:sz w:val="22"/>
          <w:szCs w:val="22"/>
        </w:rPr>
        <w:t>VIII. No serán susceptibles de transmitirse a los particulares en propiedad o posesión, las áreas a que se refiere la fracción I de este artículo;</w:t>
      </w:r>
    </w:p>
    <w:p w:rsidR="00E56233" w:rsidRPr="000A7097" w:rsidRDefault="00E56233" w:rsidP="00714019">
      <w:pPr>
        <w:ind w:right="51"/>
        <w:jc w:val="both"/>
        <w:rPr>
          <w:rFonts w:ascii="Arial" w:hAnsi="Arial" w:cs="Arial"/>
          <w:sz w:val="22"/>
          <w:szCs w:val="22"/>
        </w:rPr>
      </w:pPr>
    </w:p>
    <w:p w:rsidR="00E56233" w:rsidRPr="000A7097" w:rsidRDefault="00E56233"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(REFORMADA, P.O. 03 DE JULIO DE 2014)</w:t>
      </w:r>
    </w:p>
    <w:p w:rsidR="00E56233" w:rsidRPr="000A7097" w:rsidRDefault="00E56233" w:rsidP="00714019">
      <w:pPr>
        <w:ind w:right="51"/>
        <w:jc w:val="both"/>
        <w:rPr>
          <w:rFonts w:ascii="Arial" w:hAnsi="Arial" w:cs="Arial"/>
          <w:sz w:val="22"/>
          <w:szCs w:val="22"/>
        </w:rPr>
      </w:pPr>
      <w:r w:rsidRPr="000A7097">
        <w:rPr>
          <w:rFonts w:ascii="Arial" w:hAnsi="Arial" w:cs="Arial"/>
          <w:sz w:val="22"/>
          <w:szCs w:val="22"/>
        </w:rPr>
        <w:t>IX. Ceder al municipio las áreas a que se refiere el artículo 201 fracción VII, de esta Ley; y</w:t>
      </w:r>
    </w:p>
    <w:p w:rsidR="00E56233" w:rsidRPr="000A7097" w:rsidRDefault="00E56233" w:rsidP="00714019">
      <w:pPr>
        <w:ind w:right="51"/>
        <w:jc w:val="both"/>
        <w:rPr>
          <w:rFonts w:ascii="Arial" w:hAnsi="Arial" w:cs="Arial"/>
          <w:sz w:val="22"/>
          <w:szCs w:val="22"/>
        </w:rPr>
      </w:pPr>
    </w:p>
    <w:p w:rsidR="00E56233" w:rsidRPr="000A7097" w:rsidRDefault="00E56233"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(ADICIONADA, P.O. 03 DE JULIO DE 2014)</w:t>
      </w:r>
    </w:p>
    <w:p w:rsidR="00E56233" w:rsidRPr="000A7097" w:rsidRDefault="00E56233" w:rsidP="00714019">
      <w:pPr>
        <w:ind w:right="51"/>
        <w:jc w:val="both"/>
        <w:rPr>
          <w:rFonts w:ascii="Arial" w:hAnsi="Arial" w:cs="Arial"/>
          <w:sz w:val="22"/>
          <w:szCs w:val="22"/>
        </w:rPr>
      </w:pPr>
      <w:r w:rsidRPr="000A7097">
        <w:rPr>
          <w:rFonts w:ascii="Arial" w:hAnsi="Arial" w:cs="Arial"/>
          <w:sz w:val="22"/>
          <w:szCs w:val="22"/>
        </w:rPr>
        <w:t xml:space="preserve">X.- Deberá cumplir con las especificaciones señaladas en la Ley para la Protección de los Derechos de las Personas con Discapacidad y </w:t>
      </w:r>
      <w:r w:rsidRPr="000A7097">
        <w:rPr>
          <w:rFonts w:ascii="Arial" w:hAnsi="Arial" w:cs="Arial"/>
          <w:color w:val="000000"/>
          <w:sz w:val="22"/>
          <w:szCs w:val="22"/>
        </w:rPr>
        <w:t>tomar en cuenta</w:t>
      </w:r>
      <w:r w:rsidRPr="000A7097">
        <w:rPr>
          <w:rFonts w:ascii="Arial" w:hAnsi="Arial" w:cs="Arial"/>
          <w:sz w:val="22"/>
          <w:szCs w:val="22"/>
        </w:rPr>
        <w:t xml:space="preserve"> las Normas Oficiales Mexicanas en materia de Accesibilidad Universal vigentes.</w:t>
      </w:r>
    </w:p>
    <w:p w:rsidR="004C6AE5" w:rsidRPr="000A7097" w:rsidRDefault="004C6AE5" w:rsidP="00C24624">
      <w:pPr>
        <w:tabs>
          <w:tab w:val="left" w:pos="0"/>
          <w:tab w:val="left" w:pos="1440"/>
        </w:tabs>
        <w:autoSpaceDE w:val="0"/>
        <w:autoSpaceDN w:val="0"/>
        <w:adjustRightInd w:val="0"/>
        <w:jc w:val="both"/>
        <w:rPr>
          <w:rFonts w:ascii="Arial" w:hAnsi="Arial" w:cs="Arial"/>
          <w:bCs/>
          <w:sz w:val="22"/>
          <w:szCs w:val="22"/>
        </w:rPr>
      </w:pPr>
    </w:p>
    <w:p w:rsidR="00C24624" w:rsidRPr="003355B9" w:rsidRDefault="00C24624" w:rsidP="00C24624">
      <w:pPr>
        <w:tabs>
          <w:tab w:val="left" w:pos="0"/>
          <w:tab w:val="left" w:pos="1440"/>
        </w:tabs>
        <w:autoSpaceDE w:val="0"/>
        <w:autoSpaceDN w:val="0"/>
        <w:adjustRightInd w:val="0"/>
        <w:jc w:val="both"/>
        <w:rPr>
          <w:rFonts w:ascii="Arial" w:hAnsi="Arial" w:cs="Arial"/>
          <w:bCs/>
          <w:sz w:val="22"/>
          <w:szCs w:val="22"/>
        </w:rPr>
      </w:pPr>
    </w:p>
    <w:p w:rsidR="009C01FC" w:rsidRPr="003355B9" w:rsidRDefault="009C01FC" w:rsidP="00785576">
      <w:pPr>
        <w:pStyle w:val="Ttulo4"/>
        <w:tabs>
          <w:tab w:val="left" w:pos="0"/>
          <w:tab w:val="left" w:pos="5760"/>
        </w:tabs>
        <w:spacing w:line="240" w:lineRule="auto"/>
        <w:rPr>
          <w:rFonts w:ascii="Arial" w:hAnsi="Arial" w:cs="Arial"/>
          <w:iCs/>
          <w:sz w:val="22"/>
          <w:szCs w:val="22"/>
        </w:rPr>
      </w:pPr>
      <w:r w:rsidRPr="003355B9">
        <w:rPr>
          <w:rFonts w:ascii="Arial" w:hAnsi="Arial" w:cs="Arial"/>
          <w:iCs/>
          <w:sz w:val="22"/>
          <w:szCs w:val="22"/>
        </w:rPr>
        <w:t>SECC</w:t>
      </w:r>
      <w:r w:rsidR="005F2261" w:rsidRPr="003355B9">
        <w:rPr>
          <w:rFonts w:ascii="Arial" w:hAnsi="Arial" w:cs="Arial"/>
          <w:iCs/>
          <w:sz w:val="22"/>
          <w:szCs w:val="22"/>
        </w:rPr>
        <w:t>IÓN</w:t>
      </w:r>
      <w:r w:rsidRPr="003355B9">
        <w:rPr>
          <w:rFonts w:ascii="Arial" w:hAnsi="Arial" w:cs="Arial"/>
          <w:iCs/>
          <w:sz w:val="22"/>
          <w:szCs w:val="22"/>
        </w:rPr>
        <w:t xml:space="preserve"> </w:t>
      </w:r>
      <w:r w:rsidR="00DB0971" w:rsidRPr="003355B9">
        <w:rPr>
          <w:rFonts w:ascii="Arial" w:hAnsi="Arial" w:cs="Arial"/>
          <w:iCs/>
          <w:sz w:val="22"/>
          <w:szCs w:val="22"/>
        </w:rPr>
        <w:t>O</w:t>
      </w:r>
      <w:r w:rsidRPr="003355B9">
        <w:rPr>
          <w:rFonts w:ascii="Arial" w:hAnsi="Arial" w:cs="Arial"/>
          <w:iCs/>
          <w:sz w:val="22"/>
          <w:szCs w:val="22"/>
        </w:rPr>
        <w:t>CTAVA</w:t>
      </w:r>
    </w:p>
    <w:p w:rsidR="009C01FC" w:rsidRPr="003355B9" w:rsidRDefault="009C01FC" w:rsidP="00785576">
      <w:pPr>
        <w:pStyle w:val="Ttulo4"/>
        <w:tabs>
          <w:tab w:val="left" w:pos="0"/>
          <w:tab w:val="left" w:pos="5760"/>
        </w:tabs>
        <w:spacing w:line="240" w:lineRule="auto"/>
        <w:rPr>
          <w:rFonts w:ascii="Arial" w:hAnsi="Arial" w:cs="Arial"/>
          <w:iCs/>
          <w:sz w:val="22"/>
          <w:szCs w:val="22"/>
        </w:rPr>
      </w:pPr>
      <w:r w:rsidRPr="003355B9">
        <w:rPr>
          <w:rFonts w:ascii="Arial" w:hAnsi="Arial" w:cs="Arial"/>
          <w:iCs/>
          <w:sz w:val="22"/>
          <w:szCs w:val="22"/>
        </w:rPr>
        <w:t>DE L</w:t>
      </w:r>
      <w:r w:rsidR="00DB0971" w:rsidRPr="003355B9">
        <w:rPr>
          <w:rFonts w:ascii="Arial" w:hAnsi="Arial" w:cs="Arial"/>
          <w:iCs/>
          <w:sz w:val="22"/>
          <w:szCs w:val="22"/>
        </w:rPr>
        <w:t>O</w:t>
      </w:r>
      <w:r w:rsidRPr="003355B9">
        <w:rPr>
          <w:rFonts w:ascii="Arial" w:hAnsi="Arial" w:cs="Arial"/>
          <w:iCs/>
          <w:sz w:val="22"/>
          <w:szCs w:val="22"/>
        </w:rPr>
        <w:t xml:space="preserve">S </w:t>
      </w:r>
      <w:r w:rsidR="007119F7" w:rsidRPr="003355B9">
        <w:rPr>
          <w:rFonts w:ascii="Arial" w:hAnsi="Arial" w:cs="Arial"/>
          <w:iCs/>
          <w:sz w:val="22"/>
          <w:szCs w:val="22"/>
        </w:rPr>
        <w:t>FRACCIONAMIENTO</w:t>
      </w:r>
      <w:r w:rsidRPr="003355B9">
        <w:rPr>
          <w:rFonts w:ascii="Arial" w:hAnsi="Arial" w:cs="Arial"/>
          <w:iCs/>
          <w:sz w:val="22"/>
          <w:szCs w:val="22"/>
        </w:rPr>
        <w:t>S CAMPESTRES</w:t>
      </w:r>
    </w:p>
    <w:p w:rsidR="009C01FC" w:rsidRPr="003355B9" w:rsidRDefault="009C01FC" w:rsidP="00785576">
      <w:pPr>
        <w:tabs>
          <w:tab w:val="left" w:pos="0"/>
          <w:tab w:val="left" w:pos="5760"/>
        </w:tabs>
        <w:jc w:val="both"/>
        <w:rPr>
          <w:rStyle w:val="EstiloNegrita"/>
          <w:rFonts w:cs="Arial"/>
          <w:sz w:val="22"/>
          <w:szCs w:val="22"/>
        </w:rPr>
      </w:pPr>
    </w:p>
    <w:p w:rsidR="00C24624" w:rsidRPr="003355B9" w:rsidRDefault="00C24624" w:rsidP="00785576">
      <w:pPr>
        <w:tabs>
          <w:tab w:val="left" w:pos="0"/>
          <w:tab w:val="left" w:pos="5760"/>
        </w:tabs>
        <w:jc w:val="both"/>
        <w:rPr>
          <w:rStyle w:val="EstiloNegrita"/>
          <w:rFonts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2562C" w:rsidRPr="003355B9">
        <w:rPr>
          <w:rStyle w:val="EstiloNegrita"/>
          <w:rFonts w:cs="Arial"/>
          <w:b/>
          <w:sz w:val="22"/>
          <w:szCs w:val="22"/>
        </w:rPr>
        <w:t>212.</w:t>
      </w:r>
      <w:r w:rsidRPr="003355B9">
        <w:rPr>
          <w:rStyle w:val="EstiloNegrita"/>
          <w:rFonts w:cs="Arial"/>
          <w:sz w:val="22"/>
          <w:szCs w:val="22"/>
        </w:rPr>
        <w:t xml:space="preserve"> Serán n</w:t>
      </w:r>
      <w:r w:rsidR="00DB0971" w:rsidRPr="003355B9">
        <w:rPr>
          <w:rStyle w:val="EstiloNegrita"/>
          <w:rFonts w:cs="Arial"/>
          <w:sz w:val="22"/>
          <w:szCs w:val="22"/>
        </w:rPr>
        <w:t>o</w:t>
      </w:r>
      <w:r w:rsidRPr="003355B9">
        <w:rPr>
          <w:rStyle w:val="EstiloNegrita"/>
          <w:rFonts w:cs="Arial"/>
          <w:sz w:val="22"/>
          <w:szCs w:val="22"/>
        </w:rPr>
        <w:t>rmas básicas para l</w:t>
      </w:r>
      <w:r w:rsidR="00DB0971" w:rsidRPr="003355B9">
        <w:rPr>
          <w:rStyle w:val="EstiloNegrita"/>
          <w:rFonts w:cs="Arial"/>
          <w:sz w:val="22"/>
          <w:szCs w:val="22"/>
        </w:rPr>
        <w:t>o</w:t>
      </w:r>
      <w:r w:rsidRPr="003355B9">
        <w:rPr>
          <w:rStyle w:val="EstiloNegrita"/>
          <w:rFonts w:cs="Arial"/>
          <w:sz w:val="22"/>
          <w:szCs w:val="22"/>
        </w:rPr>
        <w:t>s</w:t>
      </w:r>
      <w:r w:rsidRPr="003355B9">
        <w:rPr>
          <w:rFonts w:ascii="Arial" w:hAnsi="Arial" w:cs="Arial"/>
          <w:bCs/>
          <w:sz w:val="22"/>
          <w:szCs w:val="22"/>
        </w:rPr>
        <w:t xml:space="preserve"> </w:t>
      </w:r>
      <w:r w:rsidR="007119F7" w:rsidRPr="003355B9">
        <w:rPr>
          <w:rFonts w:ascii="Arial" w:hAnsi="Arial" w:cs="Arial"/>
          <w:bCs/>
          <w:sz w:val="22"/>
          <w:szCs w:val="22"/>
        </w:rPr>
        <w:t>fraccionamiento</w:t>
      </w:r>
      <w:r w:rsidRPr="003355B9">
        <w:rPr>
          <w:rFonts w:ascii="Arial" w:hAnsi="Arial" w:cs="Arial"/>
          <w:bCs/>
          <w:sz w:val="22"/>
          <w:szCs w:val="22"/>
        </w:rPr>
        <w:t>s campestres las siguientes:</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CC3D3D" w:rsidP="00CC3D3D">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S</w:t>
      </w:r>
      <w:r w:rsidR="00DB0971" w:rsidRPr="003355B9">
        <w:rPr>
          <w:rFonts w:ascii="Arial" w:hAnsi="Arial" w:cs="Arial"/>
          <w:bCs/>
          <w:sz w:val="22"/>
          <w:szCs w:val="22"/>
        </w:rPr>
        <w:t>o</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drán ubicarse fuera de l</w:t>
      </w:r>
      <w:r w:rsidR="00DB0971" w:rsidRPr="003355B9">
        <w:rPr>
          <w:rFonts w:ascii="Arial" w:hAnsi="Arial" w:cs="Arial"/>
          <w:bCs/>
          <w:sz w:val="22"/>
          <w:szCs w:val="22"/>
        </w:rPr>
        <w:t>o</w:t>
      </w:r>
      <w:r w:rsidR="009C01FC" w:rsidRPr="003355B9">
        <w:rPr>
          <w:rFonts w:ascii="Arial" w:hAnsi="Arial" w:cs="Arial"/>
          <w:bCs/>
          <w:sz w:val="22"/>
          <w:szCs w:val="22"/>
        </w:rPr>
        <w:t>s centr</w:t>
      </w:r>
      <w:r w:rsidR="00DB0971" w:rsidRPr="003355B9">
        <w:rPr>
          <w:rFonts w:ascii="Arial" w:hAnsi="Arial" w:cs="Arial"/>
          <w:bCs/>
          <w:sz w:val="22"/>
          <w:szCs w:val="22"/>
        </w:rPr>
        <w:t>o</w:t>
      </w:r>
      <w:r w:rsidR="009C01FC" w:rsidRPr="003355B9">
        <w:rPr>
          <w:rFonts w:ascii="Arial" w:hAnsi="Arial" w:cs="Arial"/>
          <w:bCs/>
          <w:sz w:val="22"/>
          <w:szCs w:val="22"/>
        </w:rPr>
        <w:t>s de p</w:t>
      </w:r>
      <w:r w:rsidR="00DB0971" w:rsidRPr="003355B9">
        <w:rPr>
          <w:rFonts w:ascii="Arial" w:hAnsi="Arial" w:cs="Arial"/>
          <w:bCs/>
          <w:sz w:val="22"/>
          <w:szCs w:val="22"/>
        </w:rPr>
        <w:t>o</w:t>
      </w:r>
      <w:r w:rsidR="009C01FC" w:rsidRPr="003355B9">
        <w:rPr>
          <w:rFonts w:ascii="Arial" w:hAnsi="Arial" w:cs="Arial"/>
          <w:bCs/>
          <w:sz w:val="22"/>
          <w:szCs w:val="22"/>
        </w:rPr>
        <w:t>blac</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9C01FC" w:rsidRPr="003355B9">
        <w:rPr>
          <w:rFonts w:ascii="Arial" w:hAnsi="Arial" w:cs="Arial"/>
          <w:iCs/>
          <w:sz w:val="22"/>
          <w:szCs w:val="22"/>
        </w:rPr>
        <w:t>es decir, en áreas que n</w:t>
      </w:r>
      <w:r w:rsidR="00DB0971" w:rsidRPr="003355B9">
        <w:rPr>
          <w:rFonts w:ascii="Arial" w:hAnsi="Arial" w:cs="Arial"/>
          <w:iCs/>
          <w:sz w:val="22"/>
          <w:szCs w:val="22"/>
        </w:rPr>
        <w:t>o</w:t>
      </w:r>
      <w:r w:rsidR="009C01FC" w:rsidRPr="003355B9">
        <w:rPr>
          <w:rFonts w:ascii="Arial" w:hAnsi="Arial" w:cs="Arial"/>
          <w:iCs/>
          <w:sz w:val="22"/>
          <w:szCs w:val="22"/>
        </w:rPr>
        <w:t xml:space="preserve"> se hayan definid</w:t>
      </w:r>
      <w:r w:rsidR="00DB0971" w:rsidRPr="003355B9">
        <w:rPr>
          <w:rFonts w:ascii="Arial" w:hAnsi="Arial" w:cs="Arial"/>
          <w:iCs/>
          <w:sz w:val="22"/>
          <w:szCs w:val="22"/>
        </w:rPr>
        <w:t>o</w:t>
      </w:r>
      <w:r w:rsidR="009C01FC" w:rsidRPr="003355B9">
        <w:rPr>
          <w:rFonts w:ascii="Arial" w:hAnsi="Arial" w:cs="Arial"/>
          <w:iCs/>
          <w:sz w:val="22"/>
          <w:szCs w:val="22"/>
        </w:rPr>
        <w:t xml:space="preserve"> c</w:t>
      </w:r>
      <w:r w:rsidR="00DB0971" w:rsidRPr="003355B9">
        <w:rPr>
          <w:rFonts w:ascii="Arial" w:hAnsi="Arial" w:cs="Arial"/>
          <w:iCs/>
          <w:sz w:val="22"/>
          <w:szCs w:val="22"/>
        </w:rPr>
        <w:t>o</w:t>
      </w:r>
      <w:r w:rsidR="009C01FC" w:rsidRPr="003355B9">
        <w:rPr>
          <w:rFonts w:ascii="Arial" w:hAnsi="Arial" w:cs="Arial"/>
          <w:iCs/>
          <w:sz w:val="22"/>
          <w:szCs w:val="22"/>
        </w:rPr>
        <w:t>m</w:t>
      </w:r>
      <w:r w:rsidR="00DB0971" w:rsidRPr="003355B9">
        <w:rPr>
          <w:rFonts w:ascii="Arial" w:hAnsi="Arial" w:cs="Arial"/>
          <w:iCs/>
          <w:sz w:val="22"/>
          <w:szCs w:val="22"/>
        </w:rPr>
        <w:t>o</w:t>
      </w:r>
      <w:r w:rsidR="009C01FC" w:rsidRPr="003355B9">
        <w:rPr>
          <w:rFonts w:ascii="Arial" w:hAnsi="Arial" w:cs="Arial"/>
          <w:iCs/>
          <w:sz w:val="22"/>
          <w:szCs w:val="22"/>
        </w:rPr>
        <w:t xml:space="preserve"> urbanas, de reserva para el crecimient</w:t>
      </w:r>
      <w:r w:rsidR="00DB0971" w:rsidRPr="003355B9">
        <w:rPr>
          <w:rFonts w:ascii="Arial" w:hAnsi="Arial" w:cs="Arial"/>
          <w:iCs/>
          <w:sz w:val="22"/>
          <w:szCs w:val="22"/>
        </w:rPr>
        <w:t>o</w:t>
      </w:r>
      <w:r w:rsidR="009C01FC" w:rsidRPr="003355B9">
        <w:rPr>
          <w:rFonts w:ascii="Arial" w:hAnsi="Arial" w:cs="Arial"/>
          <w:iCs/>
          <w:sz w:val="22"/>
          <w:szCs w:val="22"/>
        </w:rPr>
        <w:t xml:space="preserve"> urban</w:t>
      </w:r>
      <w:r w:rsidR="00DB0971" w:rsidRPr="003355B9">
        <w:rPr>
          <w:rFonts w:ascii="Arial" w:hAnsi="Arial" w:cs="Arial"/>
          <w:iCs/>
          <w:sz w:val="22"/>
          <w:szCs w:val="22"/>
        </w:rPr>
        <w:t>o</w:t>
      </w:r>
      <w:r w:rsidR="009C01FC" w:rsidRPr="003355B9">
        <w:rPr>
          <w:rFonts w:ascii="Arial" w:hAnsi="Arial" w:cs="Arial"/>
          <w:iCs/>
          <w:sz w:val="22"/>
          <w:szCs w:val="22"/>
        </w:rPr>
        <w:t xml:space="preserve"> </w:t>
      </w:r>
      <w:r w:rsidR="00DB0971" w:rsidRPr="003355B9">
        <w:rPr>
          <w:rFonts w:ascii="Arial" w:hAnsi="Arial" w:cs="Arial"/>
          <w:iCs/>
          <w:sz w:val="22"/>
          <w:szCs w:val="22"/>
        </w:rPr>
        <w:t>o</w:t>
      </w:r>
      <w:r w:rsidR="009C01FC" w:rsidRPr="003355B9">
        <w:rPr>
          <w:rFonts w:ascii="Arial" w:hAnsi="Arial" w:cs="Arial"/>
          <w:iCs/>
          <w:sz w:val="22"/>
          <w:szCs w:val="22"/>
        </w:rPr>
        <w:t xml:space="preserve"> n</w:t>
      </w:r>
      <w:r w:rsidR="00DB0971" w:rsidRPr="003355B9">
        <w:rPr>
          <w:rFonts w:ascii="Arial" w:hAnsi="Arial" w:cs="Arial"/>
          <w:iCs/>
          <w:sz w:val="22"/>
          <w:szCs w:val="22"/>
        </w:rPr>
        <w:t>o</w:t>
      </w:r>
      <w:r w:rsidR="009C01FC" w:rsidRPr="003355B9">
        <w:rPr>
          <w:rFonts w:ascii="Arial" w:hAnsi="Arial" w:cs="Arial"/>
          <w:iCs/>
          <w:sz w:val="22"/>
          <w:szCs w:val="22"/>
        </w:rPr>
        <w:t xml:space="preserve"> urbanizables p</w:t>
      </w:r>
      <w:r w:rsidR="00DB0971" w:rsidRPr="003355B9">
        <w:rPr>
          <w:rFonts w:ascii="Arial" w:hAnsi="Arial" w:cs="Arial"/>
          <w:iCs/>
          <w:sz w:val="22"/>
          <w:szCs w:val="22"/>
        </w:rPr>
        <w:t>o</w:t>
      </w:r>
      <w:r w:rsidR="009C01FC" w:rsidRPr="003355B9">
        <w:rPr>
          <w:rFonts w:ascii="Arial" w:hAnsi="Arial" w:cs="Arial"/>
          <w:iCs/>
          <w:sz w:val="22"/>
          <w:szCs w:val="22"/>
        </w:rPr>
        <w:t>r causas de preservac</w:t>
      </w:r>
      <w:r w:rsidR="005F2261" w:rsidRPr="003355B9">
        <w:rPr>
          <w:rFonts w:ascii="Arial" w:hAnsi="Arial" w:cs="Arial"/>
          <w:iCs/>
          <w:sz w:val="22"/>
          <w:szCs w:val="22"/>
        </w:rPr>
        <w:t>ión</w:t>
      </w:r>
      <w:r w:rsidR="009C01FC" w:rsidRPr="003355B9">
        <w:rPr>
          <w:rFonts w:ascii="Arial" w:hAnsi="Arial" w:cs="Arial"/>
          <w:iCs/>
          <w:sz w:val="22"/>
          <w:szCs w:val="22"/>
        </w:rPr>
        <w:t xml:space="preserve"> </w:t>
      </w:r>
      <w:r w:rsidR="00FE11A8" w:rsidRPr="003355B9">
        <w:rPr>
          <w:rFonts w:ascii="Arial" w:hAnsi="Arial" w:cs="Arial"/>
          <w:iCs/>
          <w:sz w:val="22"/>
          <w:szCs w:val="22"/>
        </w:rPr>
        <w:t>ecológica</w:t>
      </w:r>
      <w:r w:rsidR="009C01FC" w:rsidRPr="003355B9">
        <w:rPr>
          <w:rFonts w:ascii="Arial" w:hAnsi="Arial" w:cs="Arial"/>
          <w:iCs/>
          <w:sz w:val="22"/>
          <w:szCs w:val="22"/>
        </w:rPr>
        <w:t>, de prevenc</w:t>
      </w:r>
      <w:r w:rsidR="005F2261" w:rsidRPr="003355B9">
        <w:rPr>
          <w:rFonts w:ascii="Arial" w:hAnsi="Arial" w:cs="Arial"/>
          <w:iCs/>
          <w:sz w:val="22"/>
          <w:szCs w:val="22"/>
        </w:rPr>
        <w:t>ión</w:t>
      </w:r>
      <w:r w:rsidR="009C01FC" w:rsidRPr="003355B9">
        <w:rPr>
          <w:rFonts w:ascii="Arial" w:hAnsi="Arial" w:cs="Arial"/>
          <w:iCs/>
          <w:sz w:val="22"/>
          <w:szCs w:val="22"/>
        </w:rPr>
        <w:t xml:space="preserve"> de riesg</w:t>
      </w:r>
      <w:r w:rsidR="00DB0971" w:rsidRPr="003355B9">
        <w:rPr>
          <w:rFonts w:ascii="Arial" w:hAnsi="Arial" w:cs="Arial"/>
          <w:iCs/>
          <w:sz w:val="22"/>
          <w:szCs w:val="22"/>
        </w:rPr>
        <w:t>o</w:t>
      </w:r>
      <w:r w:rsidR="009C01FC" w:rsidRPr="003355B9">
        <w:rPr>
          <w:rFonts w:ascii="Arial" w:hAnsi="Arial" w:cs="Arial"/>
          <w:iCs/>
          <w:sz w:val="22"/>
          <w:szCs w:val="22"/>
        </w:rPr>
        <w:t xml:space="preserve">s </w:t>
      </w:r>
      <w:r w:rsidR="00DB0971" w:rsidRPr="003355B9">
        <w:rPr>
          <w:rFonts w:ascii="Arial" w:hAnsi="Arial" w:cs="Arial"/>
          <w:iCs/>
          <w:sz w:val="22"/>
          <w:szCs w:val="22"/>
        </w:rPr>
        <w:t>o</w:t>
      </w:r>
      <w:r w:rsidR="009C01FC" w:rsidRPr="003355B9">
        <w:rPr>
          <w:rFonts w:ascii="Arial" w:hAnsi="Arial" w:cs="Arial"/>
          <w:iCs/>
          <w:sz w:val="22"/>
          <w:szCs w:val="22"/>
        </w:rPr>
        <w:t xml:space="preserve"> de mantenimient</w:t>
      </w:r>
      <w:r w:rsidR="00DB0971" w:rsidRPr="003355B9">
        <w:rPr>
          <w:rFonts w:ascii="Arial" w:hAnsi="Arial" w:cs="Arial"/>
          <w:iCs/>
          <w:sz w:val="22"/>
          <w:szCs w:val="22"/>
        </w:rPr>
        <w:t>o</w:t>
      </w:r>
      <w:r w:rsidR="009C01FC" w:rsidRPr="003355B9">
        <w:rPr>
          <w:rFonts w:ascii="Arial" w:hAnsi="Arial" w:cs="Arial"/>
          <w:iCs/>
          <w:sz w:val="22"/>
          <w:szCs w:val="22"/>
        </w:rPr>
        <w:t xml:space="preserve"> de actividades pr</w:t>
      </w:r>
      <w:r w:rsidR="00DB0971" w:rsidRPr="003355B9">
        <w:rPr>
          <w:rFonts w:ascii="Arial" w:hAnsi="Arial" w:cs="Arial"/>
          <w:iCs/>
          <w:sz w:val="22"/>
          <w:szCs w:val="22"/>
        </w:rPr>
        <w:t>o</w:t>
      </w:r>
      <w:r w:rsidR="009C01FC" w:rsidRPr="003355B9">
        <w:rPr>
          <w:rFonts w:ascii="Arial" w:hAnsi="Arial" w:cs="Arial"/>
          <w:iCs/>
          <w:sz w:val="22"/>
          <w:szCs w:val="22"/>
        </w:rPr>
        <w:t>ductivas dentr</w:t>
      </w:r>
      <w:r w:rsidR="00DB0971" w:rsidRPr="003355B9">
        <w:rPr>
          <w:rFonts w:ascii="Arial" w:hAnsi="Arial" w:cs="Arial"/>
          <w:iCs/>
          <w:sz w:val="22"/>
          <w:szCs w:val="22"/>
        </w:rPr>
        <w:t>o</w:t>
      </w:r>
      <w:r w:rsidR="009C01FC" w:rsidRPr="003355B9">
        <w:rPr>
          <w:rFonts w:ascii="Arial" w:hAnsi="Arial" w:cs="Arial"/>
          <w:iCs/>
          <w:sz w:val="22"/>
          <w:szCs w:val="22"/>
        </w:rPr>
        <w:t xml:space="preserve"> de dich</w:t>
      </w:r>
      <w:r w:rsidR="00DB0971" w:rsidRPr="003355B9">
        <w:rPr>
          <w:rFonts w:ascii="Arial" w:hAnsi="Arial" w:cs="Arial"/>
          <w:iCs/>
          <w:sz w:val="22"/>
          <w:szCs w:val="22"/>
        </w:rPr>
        <w:t>o</w:t>
      </w:r>
      <w:r w:rsidR="009C01FC" w:rsidRPr="003355B9">
        <w:rPr>
          <w:rFonts w:ascii="Arial" w:hAnsi="Arial" w:cs="Arial"/>
          <w:iCs/>
          <w:sz w:val="22"/>
          <w:szCs w:val="22"/>
        </w:rPr>
        <w:t xml:space="preserve">s límites, según el plan </w:t>
      </w:r>
      <w:r w:rsidR="00DB0971" w:rsidRPr="003355B9">
        <w:rPr>
          <w:rFonts w:ascii="Arial" w:hAnsi="Arial" w:cs="Arial"/>
          <w:iCs/>
          <w:sz w:val="22"/>
          <w:szCs w:val="22"/>
        </w:rPr>
        <w:t>o</w:t>
      </w:r>
      <w:r w:rsidR="009C01FC" w:rsidRPr="003355B9">
        <w:rPr>
          <w:rFonts w:ascii="Arial" w:hAnsi="Arial" w:cs="Arial"/>
          <w:iCs/>
          <w:sz w:val="22"/>
          <w:szCs w:val="22"/>
        </w:rPr>
        <w:t xml:space="preserve"> pr</w:t>
      </w:r>
      <w:r w:rsidR="00DB0971" w:rsidRPr="003355B9">
        <w:rPr>
          <w:rFonts w:ascii="Arial" w:hAnsi="Arial" w:cs="Arial"/>
          <w:iCs/>
          <w:sz w:val="22"/>
          <w:szCs w:val="22"/>
        </w:rPr>
        <w:t>o</w:t>
      </w:r>
      <w:r w:rsidR="009C01FC" w:rsidRPr="003355B9">
        <w:rPr>
          <w:rFonts w:ascii="Arial" w:hAnsi="Arial" w:cs="Arial"/>
          <w:iCs/>
          <w:sz w:val="22"/>
          <w:szCs w:val="22"/>
        </w:rPr>
        <w:t>grama municipal de desarr</w:t>
      </w:r>
      <w:r w:rsidR="00DB0971" w:rsidRPr="003355B9">
        <w:rPr>
          <w:rFonts w:ascii="Arial" w:hAnsi="Arial" w:cs="Arial"/>
          <w:iCs/>
          <w:sz w:val="22"/>
          <w:szCs w:val="22"/>
        </w:rPr>
        <w:t>o</w:t>
      </w:r>
      <w:r w:rsidR="009C01FC" w:rsidRPr="003355B9">
        <w:rPr>
          <w:rFonts w:ascii="Arial" w:hAnsi="Arial" w:cs="Arial"/>
          <w:iCs/>
          <w:sz w:val="22"/>
          <w:szCs w:val="22"/>
        </w:rPr>
        <w:t>ll</w:t>
      </w:r>
      <w:r w:rsidR="00DB0971" w:rsidRPr="003355B9">
        <w:rPr>
          <w:rFonts w:ascii="Arial" w:hAnsi="Arial" w:cs="Arial"/>
          <w:iCs/>
          <w:sz w:val="22"/>
          <w:szCs w:val="22"/>
        </w:rPr>
        <w:t>o</w:t>
      </w:r>
      <w:r w:rsidR="009C01FC" w:rsidRPr="003355B9">
        <w:rPr>
          <w:rFonts w:ascii="Arial" w:hAnsi="Arial" w:cs="Arial"/>
          <w:iCs/>
          <w:sz w:val="22"/>
          <w:szCs w:val="22"/>
        </w:rPr>
        <w:t xml:space="preserve"> urban</w:t>
      </w:r>
      <w:r w:rsidR="00DB0971" w:rsidRPr="003355B9">
        <w:rPr>
          <w:rFonts w:ascii="Arial" w:hAnsi="Arial" w:cs="Arial"/>
          <w:iCs/>
          <w:sz w:val="22"/>
          <w:szCs w:val="22"/>
        </w:rPr>
        <w:t>o</w:t>
      </w:r>
      <w:r w:rsidR="009C01FC" w:rsidRPr="003355B9">
        <w:rPr>
          <w:rFonts w:ascii="Arial" w:hAnsi="Arial" w:cs="Arial"/>
          <w:iCs/>
          <w:sz w:val="22"/>
          <w:szCs w:val="22"/>
        </w:rPr>
        <w:t>;</w:t>
      </w:r>
    </w:p>
    <w:p w:rsidR="00E55D3C" w:rsidRPr="003355B9" w:rsidRDefault="00E55D3C" w:rsidP="00785576">
      <w:pPr>
        <w:tabs>
          <w:tab w:val="left" w:pos="0"/>
          <w:tab w:val="num" w:pos="1440"/>
          <w:tab w:val="left" w:pos="5760"/>
        </w:tabs>
        <w:autoSpaceDE w:val="0"/>
        <w:autoSpaceDN w:val="0"/>
        <w:adjustRightInd w:val="0"/>
        <w:jc w:val="both"/>
        <w:rPr>
          <w:rFonts w:ascii="Arial" w:hAnsi="Arial" w:cs="Arial"/>
          <w:bCs/>
          <w:sz w:val="22"/>
          <w:szCs w:val="22"/>
        </w:rPr>
      </w:pPr>
    </w:p>
    <w:p w:rsidR="004C6AE5" w:rsidRPr="003355B9" w:rsidRDefault="00CC3D3D" w:rsidP="00CC3D3D">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s </w:t>
      </w:r>
      <w:r w:rsidR="007119F7" w:rsidRPr="003355B9">
        <w:rPr>
          <w:rFonts w:ascii="Arial" w:hAnsi="Arial" w:cs="Arial"/>
          <w:sz w:val="22"/>
          <w:szCs w:val="22"/>
        </w:rPr>
        <w:t>fraccionamiento</w:t>
      </w:r>
      <w:r w:rsidR="009C01FC" w:rsidRPr="003355B9">
        <w:rPr>
          <w:rFonts w:ascii="Arial" w:hAnsi="Arial" w:cs="Arial"/>
          <w:sz w:val="22"/>
          <w:szCs w:val="22"/>
        </w:rPr>
        <w:t>s campestres están destinad</w:t>
      </w:r>
      <w:r w:rsidR="00DB0971" w:rsidRPr="003355B9">
        <w:rPr>
          <w:rFonts w:ascii="Arial" w:hAnsi="Arial" w:cs="Arial"/>
          <w:sz w:val="22"/>
          <w:szCs w:val="22"/>
        </w:rPr>
        <w:t>o</w:t>
      </w:r>
      <w:r w:rsidR="009C01FC" w:rsidRPr="003355B9">
        <w:rPr>
          <w:rFonts w:ascii="Arial" w:hAnsi="Arial" w:cs="Arial"/>
          <w:sz w:val="22"/>
          <w:szCs w:val="22"/>
        </w:rPr>
        <w:t>s para la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de vivienda unifamiliar y sus </w:t>
      </w:r>
      <w:r w:rsidR="00DB0971" w:rsidRPr="003355B9">
        <w:rPr>
          <w:rFonts w:ascii="Arial" w:hAnsi="Arial" w:cs="Arial"/>
          <w:sz w:val="22"/>
          <w:szCs w:val="22"/>
        </w:rPr>
        <w:t>o</w:t>
      </w:r>
      <w:r w:rsidR="009C01FC" w:rsidRPr="003355B9">
        <w:rPr>
          <w:rFonts w:ascii="Arial" w:hAnsi="Arial" w:cs="Arial"/>
          <w:sz w:val="22"/>
          <w:szCs w:val="22"/>
        </w:rPr>
        <w:t>bras c</w:t>
      </w:r>
      <w:r w:rsidR="00DB0971" w:rsidRPr="003355B9">
        <w:rPr>
          <w:rFonts w:ascii="Arial" w:hAnsi="Arial" w:cs="Arial"/>
          <w:sz w:val="22"/>
          <w:szCs w:val="22"/>
        </w:rPr>
        <w:t>o</w:t>
      </w:r>
      <w:r w:rsidR="009C01FC" w:rsidRPr="003355B9">
        <w:rPr>
          <w:rFonts w:ascii="Arial" w:hAnsi="Arial" w:cs="Arial"/>
          <w:sz w:val="22"/>
          <w:szCs w:val="22"/>
        </w:rPr>
        <w:t>mplementarias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 xml:space="preserve">cheras, </w:t>
      </w:r>
      <w:r w:rsidR="00706A77" w:rsidRPr="003355B9">
        <w:rPr>
          <w:rFonts w:ascii="Arial" w:hAnsi="Arial" w:cs="Arial"/>
          <w:sz w:val="22"/>
          <w:szCs w:val="22"/>
        </w:rPr>
        <w:t>estacionamiento</w:t>
      </w:r>
      <w:r w:rsidR="009C01FC" w:rsidRPr="003355B9">
        <w:rPr>
          <w:rFonts w:ascii="Arial" w:hAnsi="Arial" w:cs="Arial"/>
          <w:sz w:val="22"/>
          <w:szCs w:val="22"/>
        </w:rPr>
        <w:t xml:space="preserve"> para visitantes, palapas, asad</w:t>
      </w:r>
      <w:r w:rsidR="00DB0971" w:rsidRPr="003355B9">
        <w:rPr>
          <w:rFonts w:ascii="Arial" w:hAnsi="Arial" w:cs="Arial"/>
          <w:sz w:val="22"/>
          <w:szCs w:val="22"/>
        </w:rPr>
        <w:t>o</w:t>
      </w:r>
      <w:r w:rsidR="009C01FC" w:rsidRPr="003355B9">
        <w:rPr>
          <w:rFonts w:ascii="Arial" w:hAnsi="Arial" w:cs="Arial"/>
          <w:sz w:val="22"/>
          <w:szCs w:val="22"/>
        </w:rPr>
        <w:t>res, albercas, canchas, vestid</w:t>
      </w:r>
      <w:r w:rsidR="00DB0971" w:rsidRPr="003355B9">
        <w:rPr>
          <w:rFonts w:ascii="Arial" w:hAnsi="Arial" w:cs="Arial"/>
          <w:sz w:val="22"/>
          <w:szCs w:val="22"/>
        </w:rPr>
        <w:t>o</w:t>
      </w:r>
      <w:r w:rsidR="009C01FC" w:rsidRPr="003355B9">
        <w:rPr>
          <w:rFonts w:ascii="Arial" w:hAnsi="Arial" w:cs="Arial"/>
          <w:sz w:val="22"/>
          <w:szCs w:val="22"/>
        </w:rPr>
        <w:t>res, servici</w:t>
      </w:r>
      <w:r w:rsidR="00DB0971" w:rsidRPr="003355B9">
        <w:rPr>
          <w:rFonts w:ascii="Arial" w:hAnsi="Arial" w:cs="Arial"/>
          <w:sz w:val="22"/>
          <w:szCs w:val="22"/>
        </w:rPr>
        <w:t>o</w:t>
      </w:r>
      <w:r w:rsidR="009C01FC" w:rsidRPr="003355B9">
        <w:rPr>
          <w:rFonts w:ascii="Arial" w:hAnsi="Arial" w:cs="Arial"/>
          <w:sz w:val="22"/>
          <w:szCs w:val="22"/>
        </w:rPr>
        <w:t>s sanitari</w:t>
      </w:r>
      <w:r w:rsidR="00DB0971" w:rsidRPr="003355B9">
        <w:rPr>
          <w:rFonts w:ascii="Arial" w:hAnsi="Arial" w:cs="Arial"/>
          <w:sz w:val="22"/>
          <w:szCs w:val="22"/>
        </w:rPr>
        <w:t>o</w:t>
      </w:r>
      <w:r w:rsidR="009C01FC" w:rsidRPr="003355B9">
        <w:rPr>
          <w:rFonts w:ascii="Arial" w:hAnsi="Arial" w:cs="Arial"/>
          <w:sz w:val="22"/>
          <w:szCs w:val="22"/>
        </w:rPr>
        <w:t>s, tanques para almacenamient</w:t>
      </w:r>
      <w:r w:rsidR="00DB0971" w:rsidRPr="003355B9">
        <w:rPr>
          <w:rFonts w:ascii="Arial" w:hAnsi="Arial" w:cs="Arial"/>
          <w:sz w:val="22"/>
          <w:szCs w:val="22"/>
        </w:rPr>
        <w:t>o</w:t>
      </w:r>
      <w:r w:rsidR="009C01FC" w:rsidRPr="003355B9">
        <w:rPr>
          <w:rFonts w:ascii="Arial" w:hAnsi="Arial" w:cs="Arial"/>
          <w:sz w:val="22"/>
          <w:szCs w:val="22"/>
        </w:rPr>
        <w:t xml:space="preserve"> de agua p</w:t>
      </w:r>
      <w:r w:rsidR="00DB0971" w:rsidRPr="003355B9">
        <w:rPr>
          <w:rFonts w:ascii="Arial" w:hAnsi="Arial" w:cs="Arial"/>
          <w:sz w:val="22"/>
          <w:szCs w:val="22"/>
        </w:rPr>
        <w:t>o</w:t>
      </w:r>
      <w:r w:rsidR="009C01FC" w:rsidRPr="003355B9">
        <w:rPr>
          <w:rFonts w:ascii="Arial" w:hAnsi="Arial" w:cs="Arial"/>
          <w:sz w:val="22"/>
          <w:szCs w:val="22"/>
        </w:rPr>
        <w:t>table, f</w:t>
      </w:r>
      <w:r w:rsidR="00DB0971" w:rsidRPr="003355B9">
        <w:rPr>
          <w:rFonts w:ascii="Arial" w:hAnsi="Arial" w:cs="Arial"/>
          <w:sz w:val="22"/>
          <w:szCs w:val="22"/>
        </w:rPr>
        <w:t>o</w:t>
      </w:r>
      <w:r w:rsidR="009C01FC" w:rsidRPr="003355B9">
        <w:rPr>
          <w:rFonts w:ascii="Arial" w:hAnsi="Arial" w:cs="Arial"/>
          <w:sz w:val="22"/>
          <w:szCs w:val="22"/>
        </w:rPr>
        <w:t>sas sépticas, plantas de tratamient</w:t>
      </w:r>
      <w:r w:rsidR="00DB0971" w:rsidRPr="003355B9">
        <w:rPr>
          <w:rFonts w:ascii="Arial" w:hAnsi="Arial" w:cs="Arial"/>
          <w:sz w:val="22"/>
          <w:szCs w:val="22"/>
        </w:rPr>
        <w:t>o</w:t>
      </w:r>
      <w:r w:rsidR="009C01FC" w:rsidRPr="003355B9">
        <w:rPr>
          <w:rFonts w:ascii="Arial" w:hAnsi="Arial" w:cs="Arial"/>
          <w:sz w:val="22"/>
          <w:szCs w:val="22"/>
        </w:rPr>
        <w:t xml:space="preserve"> de aguas negras y áreas recreativas para la familia;</w:t>
      </w:r>
    </w:p>
    <w:p w:rsidR="00E55D3C" w:rsidRPr="003355B9" w:rsidRDefault="00E55D3C" w:rsidP="00785576">
      <w:pPr>
        <w:tabs>
          <w:tab w:val="left" w:pos="0"/>
          <w:tab w:val="num" w:pos="1440"/>
          <w:tab w:val="left" w:pos="5760"/>
        </w:tabs>
        <w:autoSpaceDE w:val="0"/>
        <w:autoSpaceDN w:val="0"/>
        <w:adjustRightInd w:val="0"/>
        <w:jc w:val="both"/>
        <w:rPr>
          <w:rFonts w:ascii="Arial" w:hAnsi="Arial" w:cs="Arial"/>
          <w:bCs/>
          <w:sz w:val="22"/>
          <w:szCs w:val="22"/>
        </w:rPr>
      </w:pPr>
    </w:p>
    <w:p w:rsidR="004C6AE5" w:rsidRPr="003355B9" w:rsidRDefault="00CC3D3D" w:rsidP="00CC3D3D">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IIII. </w:t>
      </w:r>
      <w:r w:rsidR="009C01FC" w:rsidRPr="003355B9">
        <w:rPr>
          <w:rFonts w:ascii="Arial" w:hAnsi="Arial" w:cs="Arial"/>
          <w:bCs/>
          <w:sz w:val="22"/>
          <w:szCs w:val="22"/>
        </w:rPr>
        <w:t>La densidad máxima permisible de viviendas se sujetará a l</w:t>
      </w:r>
      <w:r w:rsidR="00DB0971" w:rsidRPr="003355B9">
        <w:rPr>
          <w:rFonts w:ascii="Arial" w:hAnsi="Arial" w:cs="Arial"/>
          <w:bCs/>
          <w:sz w:val="22"/>
          <w:szCs w:val="22"/>
        </w:rPr>
        <w:t>o</w:t>
      </w:r>
      <w:r w:rsidR="009C01FC" w:rsidRPr="003355B9">
        <w:rPr>
          <w:rFonts w:ascii="Arial" w:hAnsi="Arial" w:cs="Arial"/>
          <w:bCs/>
          <w:sz w:val="22"/>
          <w:szCs w:val="22"/>
        </w:rPr>
        <w:t xml:space="preserve"> siguiente:</w:t>
      </w:r>
    </w:p>
    <w:p w:rsidR="004C6AE5" w:rsidRPr="003355B9" w:rsidRDefault="004C6AE5" w:rsidP="00CC3D3D">
      <w:pPr>
        <w:tabs>
          <w:tab w:val="left" w:pos="0"/>
          <w:tab w:val="left" w:pos="5760"/>
        </w:tabs>
        <w:autoSpaceDE w:val="0"/>
        <w:autoSpaceDN w:val="0"/>
        <w:adjustRightInd w:val="0"/>
        <w:jc w:val="both"/>
        <w:rPr>
          <w:rFonts w:ascii="Arial" w:hAnsi="Arial" w:cs="Arial"/>
          <w:bCs/>
          <w:sz w:val="22"/>
          <w:szCs w:val="22"/>
        </w:rPr>
      </w:pPr>
    </w:p>
    <w:p w:rsidR="004C6AE5" w:rsidRPr="003355B9" w:rsidRDefault="00CC3D3D" w:rsidP="00CC3D3D">
      <w:pPr>
        <w:tabs>
          <w:tab w:val="left" w:pos="0"/>
          <w:tab w:val="left" w:pos="198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a) </w:t>
      </w:r>
      <w:r w:rsidR="009C01FC" w:rsidRPr="003355B9">
        <w:rPr>
          <w:rFonts w:ascii="Arial" w:hAnsi="Arial" w:cs="Arial"/>
          <w:bCs/>
          <w:sz w:val="22"/>
          <w:szCs w:val="22"/>
        </w:rPr>
        <w:t>En predi</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n pendientes de 0% -cer</w:t>
      </w:r>
      <w:r w:rsidR="00DB0971" w:rsidRPr="003355B9">
        <w:rPr>
          <w:rFonts w:ascii="Arial" w:hAnsi="Arial" w:cs="Arial"/>
          <w:bCs/>
          <w:sz w:val="22"/>
          <w:szCs w:val="22"/>
        </w:rPr>
        <w:t>o</w:t>
      </w:r>
      <w:r w:rsidR="009C01FC" w:rsidRPr="003355B9">
        <w:rPr>
          <w:rFonts w:ascii="Arial" w:hAnsi="Arial" w:cs="Arial"/>
          <w:bCs/>
          <w:sz w:val="22"/>
          <w:szCs w:val="22"/>
        </w:rPr>
        <w:t xml:space="preserve"> hasta el 30 % -treinta se permitirán hasta 5-cinc</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tes p</w:t>
      </w:r>
      <w:r w:rsidR="00DB0971" w:rsidRPr="003355B9">
        <w:rPr>
          <w:rFonts w:ascii="Arial" w:hAnsi="Arial" w:cs="Arial"/>
          <w:bCs/>
          <w:sz w:val="22"/>
          <w:szCs w:val="22"/>
        </w:rPr>
        <w:t>o</w:t>
      </w:r>
      <w:r w:rsidR="009C01FC" w:rsidRPr="003355B9">
        <w:rPr>
          <w:rFonts w:ascii="Arial" w:hAnsi="Arial" w:cs="Arial"/>
          <w:bCs/>
          <w:sz w:val="22"/>
          <w:szCs w:val="22"/>
        </w:rPr>
        <w:t>r hectárea bruta, ningun</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cuales deberá tener una superficie men</w:t>
      </w:r>
      <w:r w:rsidR="00DB0971" w:rsidRPr="003355B9">
        <w:rPr>
          <w:rFonts w:ascii="Arial" w:hAnsi="Arial" w:cs="Arial"/>
          <w:bCs/>
          <w:sz w:val="22"/>
          <w:szCs w:val="22"/>
        </w:rPr>
        <w:t>o</w:t>
      </w:r>
      <w:r w:rsidR="009C01FC" w:rsidRPr="003355B9">
        <w:rPr>
          <w:rFonts w:ascii="Arial" w:hAnsi="Arial" w:cs="Arial"/>
          <w:bCs/>
          <w:sz w:val="22"/>
          <w:szCs w:val="22"/>
        </w:rPr>
        <w:t>r a 1</w:t>
      </w:r>
      <w:r w:rsidR="00FB1374" w:rsidRPr="003355B9">
        <w:rPr>
          <w:rFonts w:ascii="Arial" w:hAnsi="Arial" w:cs="Arial"/>
          <w:bCs/>
          <w:sz w:val="22"/>
          <w:szCs w:val="22"/>
        </w:rPr>
        <w:t>,</w:t>
      </w:r>
      <w:r w:rsidR="009C01FC" w:rsidRPr="003355B9">
        <w:rPr>
          <w:rFonts w:ascii="Arial" w:hAnsi="Arial" w:cs="Arial"/>
          <w:bCs/>
          <w:sz w:val="22"/>
          <w:szCs w:val="22"/>
        </w:rPr>
        <w:t>500 metr</w:t>
      </w:r>
      <w:r w:rsidR="00DB0971" w:rsidRPr="003355B9">
        <w:rPr>
          <w:rFonts w:ascii="Arial" w:hAnsi="Arial" w:cs="Arial"/>
          <w:bCs/>
          <w:sz w:val="22"/>
          <w:szCs w:val="22"/>
        </w:rPr>
        <w:t>o</w:t>
      </w:r>
      <w:r w:rsidR="009C01FC" w:rsidRPr="003355B9">
        <w:rPr>
          <w:rFonts w:ascii="Arial" w:hAnsi="Arial" w:cs="Arial"/>
          <w:bCs/>
          <w:sz w:val="22"/>
          <w:szCs w:val="22"/>
        </w:rPr>
        <w:t>s cuadrad</w:t>
      </w:r>
      <w:r w:rsidR="00DB0971" w:rsidRPr="003355B9">
        <w:rPr>
          <w:rFonts w:ascii="Arial" w:hAnsi="Arial" w:cs="Arial"/>
          <w:bCs/>
          <w:sz w:val="22"/>
          <w:szCs w:val="22"/>
        </w:rPr>
        <w:t>o</w:t>
      </w:r>
      <w:r w:rsidR="009C01FC" w:rsidRPr="003355B9">
        <w:rPr>
          <w:rFonts w:ascii="Arial" w:hAnsi="Arial" w:cs="Arial"/>
          <w:bCs/>
          <w:sz w:val="22"/>
          <w:szCs w:val="22"/>
        </w:rPr>
        <w:t>s;</w:t>
      </w:r>
    </w:p>
    <w:p w:rsidR="00E55D3C" w:rsidRPr="003355B9" w:rsidRDefault="00E55D3C" w:rsidP="00785576">
      <w:pPr>
        <w:tabs>
          <w:tab w:val="left" w:pos="0"/>
          <w:tab w:val="left" w:pos="1980"/>
        </w:tabs>
        <w:autoSpaceDE w:val="0"/>
        <w:autoSpaceDN w:val="0"/>
        <w:adjustRightInd w:val="0"/>
        <w:jc w:val="both"/>
        <w:rPr>
          <w:rFonts w:ascii="Arial" w:hAnsi="Arial" w:cs="Arial"/>
          <w:bCs/>
          <w:sz w:val="22"/>
          <w:szCs w:val="22"/>
        </w:rPr>
      </w:pPr>
    </w:p>
    <w:p w:rsidR="009C01FC" w:rsidRPr="003355B9" w:rsidRDefault="00CC3D3D" w:rsidP="00CC3D3D">
      <w:pPr>
        <w:tabs>
          <w:tab w:val="left" w:pos="0"/>
          <w:tab w:val="left" w:pos="198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b) </w:t>
      </w:r>
      <w:r w:rsidR="009C01FC" w:rsidRPr="003355B9">
        <w:rPr>
          <w:rFonts w:ascii="Arial" w:hAnsi="Arial" w:cs="Arial"/>
          <w:bCs/>
          <w:sz w:val="22"/>
          <w:szCs w:val="22"/>
        </w:rPr>
        <w:t>En predi</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n pendientes may</w:t>
      </w:r>
      <w:r w:rsidR="00DB0971" w:rsidRPr="003355B9">
        <w:rPr>
          <w:rFonts w:ascii="Arial" w:hAnsi="Arial" w:cs="Arial"/>
          <w:bCs/>
          <w:sz w:val="22"/>
          <w:szCs w:val="22"/>
        </w:rPr>
        <w:t>o</w:t>
      </w:r>
      <w:r w:rsidR="009C01FC" w:rsidRPr="003355B9">
        <w:rPr>
          <w:rFonts w:ascii="Arial" w:hAnsi="Arial" w:cs="Arial"/>
          <w:bCs/>
          <w:sz w:val="22"/>
          <w:szCs w:val="22"/>
        </w:rPr>
        <w:t>res al 30% -treinta y men</w:t>
      </w:r>
      <w:r w:rsidR="00DB0971" w:rsidRPr="003355B9">
        <w:rPr>
          <w:rFonts w:ascii="Arial" w:hAnsi="Arial" w:cs="Arial"/>
          <w:bCs/>
          <w:sz w:val="22"/>
          <w:szCs w:val="22"/>
        </w:rPr>
        <w:t>o</w:t>
      </w:r>
      <w:r w:rsidR="009C01FC" w:rsidRPr="003355B9">
        <w:rPr>
          <w:rFonts w:ascii="Arial" w:hAnsi="Arial" w:cs="Arial"/>
          <w:bCs/>
          <w:sz w:val="22"/>
          <w:szCs w:val="22"/>
        </w:rPr>
        <w:t>res de</w:t>
      </w:r>
      <w:r w:rsidR="00C569BC" w:rsidRPr="003355B9">
        <w:rPr>
          <w:rFonts w:ascii="Arial" w:hAnsi="Arial" w:cs="Arial"/>
          <w:bCs/>
          <w:sz w:val="22"/>
          <w:szCs w:val="22"/>
        </w:rPr>
        <w:t xml:space="preserve"> </w:t>
      </w:r>
      <w:r w:rsidR="009C01FC" w:rsidRPr="003355B9">
        <w:rPr>
          <w:rFonts w:ascii="Arial" w:hAnsi="Arial" w:cs="Arial"/>
          <w:bCs/>
          <w:sz w:val="22"/>
          <w:szCs w:val="22"/>
        </w:rPr>
        <w:t>45% -cuarenta y cinc</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cient</w:t>
      </w:r>
      <w:r w:rsidR="00DB0971" w:rsidRPr="003355B9">
        <w:rPr>
          <w:rFonts w:ascii="Arial" w:hAnsi="Arial" w:cs="Arial"/>
          <w:bCs/>
          <w:sz w:val="22"/>
          <w:szCs w:val="22"/>
        </w:rPr>
        <w:t>o</w:t>
      </w:r>
      <w:r w:rsidR="009C01FC" w:rsidRPr="003355B9">
        <w:rPr>
          <w:rFonts w:ascii="Arial" w:hAnsi="Arial" w:cs="Arial"/>
          <w:bCs/>
          <w:sz w:val="22"/>
          <w:szCs w:val="22"/>
        </w:rPr>
        <w:t xml:space="preserve"> s</w:t>
      </w:r>
      <w:r w:rsidR="00DB0971" w:rsidRPr="003355B9">
        <w:rPr>
          <w:rFonts w:ascii="Arial" w:hAnsi="Arial" w:cs="Arial"/>
          <w:bCs/>
          <w:sz w:val="22"/>
          <w:szCs w:val="22"/>
        </w:rPr>
        <w:t>o</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 xml:space="preserve"> se permitirá un l</w:t>
      </w:r>
      <w:r w:rsidR="00DB0971" w:rsidRPr="003355B9">
        <w:rPr>
          <w:rFonts w:ascii="Arial" w:hAnsi="Arial" w:cs="Arial"/>
          <w:bCs/>
          <w:sz w:val="22"/>
          <w:szCs w:val="22"/>
        </w:rPr>
        <w:t>o</w:t>
      </w:r>
      <w:r w:rsidR="009C01FC" w:rsidRPr="003355B9">
        <w:rPr>
          <w:rFonts w:ascii="Arial" w:hAnsi="Arial" w:cs="Arial"/>
          <w:bCs/>
          <w:sz w:val="22"/>
          <w:szCs w:val="22"/>
        </w:rPr>
        <w:t>te p</w:t>
      </w:r>
      <w:r w:rsidR="00DB0971" w:rsidRPr="003355B9">
        <w:rPr>
          <w:rFonts w:ascii="Arial" w:hAnsi="Arial" w:cs="Arial"/>
          <w:bCs/>
          <w:sz w:val="22"/>
          <w:szCs w:val="22"/>
        </w:rPr>
        <w:t>o</w:t>
      </w:r>
      <w:r w:rsidR="009C01FC" w:rsidRPr="003355B9">
        <w:rPr>
          <w:rFonts w:ascii="Arial" w:hAnsi="Arial" w:cs="Arial"/>
          <w:bCs/>
          <w:sz w:val="22"/>
          <w:szCs w:val="22"/>
        </w:rPr>
        <w:t>r hectárea bruta;</w:t>
      </w:r>
    </w:p>
    <w:p w:rsidR="00E55D3C" w:rsidRPr="003355B9" w:rsidRDefault="00E55D3C" w:rsidP="00785576">
      <w:pPr>
        <w:tabs>
          <w:tab w:val="left" w:pos="0"/>
          <w:tab w:val="left" w:pos="1980"/>
        </w:tabs>
        <w:autoSpaceDE w:val="0"/>
        <w:autoSpaceDN w:val="0"/>
        <w:adjustRightInd w:val="0"/>
        <w:jc w:val="both"/>
        <w:rPr>
          <w:rFonts w:ascii="Arial" w:hAnsi="Arial" w:cs="Arial"/>
          <w:bCs/>
          <w:sz w:val="22"/>
          <w:szCs w:val="22"/>
        </w:rPr>
      </w:pPr>
    </w:p>
    <w:p w:rsidR="001F7665" w:rsidRPr="003355B9" w:rsidRDefault="001F7665" w:rsidP="001F7665">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CC3D3D" w:rsidP="00CC3D3D">
      <w:pPr>
        <w:tabs>
          <w:tab w:val="left" w:pos="0"/>
          <w:tab w:val="left" w:pos="1980"/>
        </w:tabs>
        <w:autoSpaceDE w:val="0"/>
        <w:autoSpaceDN w:val="0"/>
        <w:adjustRightInd w:val="0"/>
        <w:jc w:val="both"/>
        <w:rPr>
          <w:rFonts w:ascii="Arial" w:hAnsi="Arial" w:cs="Arial"/>
          <w:bCs/>
          <w:sz w:val="22"/>
          <w:szCs w:val="22"/>
        </w:rPr>
      </w:pPr>
      <w:r w:rsidRPr="003355B9">
        <w:rPr>
          <w:rFonts w:ascii="Arial" w:hAnsi="Arial" w:cs="Arial"/>
          <w:bCs/>
          <w:sz w:val="22"/>
          <w:szCs w:val="22"/>
        </w:rPr>
        <w:lastRenderedPageBreak/>
        <w:t xml:space="preserve">c) </w:t>
      </w:r>
      <w:r w:rsidR="009C01FC" w:rsidRPr="003355B9">
        <w:rPr>
          <w:rFonts w:ascii="Arial" w:hAnsi="Arial" w:cs="Arial"/>
          <w:bCs/>
          <w:sz w:val="22"/>
          <w:szCs w:val="22"/>
        </w:rPr>
        <w:t>En predi</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n pendientes may</w:t>
      </w:r>
      <w:r w:rsidR="00DB0971" w:rsidRPr="003355B9">
        <w:rPr>
          <w:rFonts w:ascii="Arial" w:hAnsi="Arial" w:cs="Arial"/>
          <w:bCs/>
          <w:sz w:val="22"/>
          <w:szCs w:val="22"/>
        </w:rPr>
        <w:t>o</w:t>
      </w:r>
      <w:r w:rsidR="009C01FC" w:rsidRPr="003355B9">
        <w:rPr>
          <w:rFonts w:ascii="Arial" w:hAnsi="Arial" w:cs="Arial"/>
          <w:bCs/>
          <w:sz w:val="22"/>
          <w:szCs w:val="22"/>
        </w:rPr>
        <w:t>res al 45% -cuarenta y cinc</w:t>
      </w:r>
      <w:r w:rsidR="00DB0971" w:rsidRPr="003355B9">
        <w:rPr>
          <w:rFonts w:ascii="Arial" w:hAnsi="Arial" w:cs="Arial"/>
          <w:bCs/>
          <w:sz w:val="22"/>
          <w:szCs w:val="22"/>
        </w:rPr>
        <w:t>o</w:t>
      </w:r>
      <w:r w:rsidR="009C01FC" w:rsidRPr="003355B9">
        <w:rPr>
          <w:rFonts w:ascii="Arial" w:hAnsi="Arial" w:cs="Arial"/>
          <w:bCs/>
          <w:sz w:val="22"/>
          <w:szCs w:val="22"/>
        </w:rPr>
        <w:t>, se pr</w:t>
      </w:r>
      <w:r w:rsidR="00DB0971" w:rsidRPr="003355B9">
        <w:rPr>
          <w:rFonts w:ascii="Arial" w:hAnsi="Arial" w:cs="Arial"/>
          <w:bCs/>
          <w:sz w:val="22"/>
          <w:szCs w:val="22"/>
        </w:rPr>
        <w:t>o</w:t>
      </w:r>
      <w:r w:rsidR="009C01FC" w:rsidRPr="003355B9">
        <w:rPr>
          <w:rFonts w:ascii="Arial" w:hAnsi="Arial" w:cs="Arial"/>
          <w:bCs/>
          <w:sz w:val="22"/>
          <w:szCs w:val="22"/>
        </w:rPr>
        <w:t>híbe fracc</w:t>
      </w:r>
      <w:r w:rsidR="00727BB6" w:rsidRPr="003355B9">
        <w:rPr>
          <w:rFonts w:ascii="Arial" w:hAnsi="Arial" w:cs="Arial"/>
          <w:bCs/>
          <w:sz w:val="22"/>
          <w:szCs w:val="22"/>
        </w:rPr>
        <w:t>iona</w:t>
      </w:r>
      <w:r w:rsidR="009C01FC" w:rsidRPr="003355B9">
        <w:rPr>
          <w:rFonts w:ascii="Arial" w:hAnsi="Arial" w:cs="Arial"/>
          <w:bCs/>
          <w:sz w:val="22"/>
          <w:szCs w:val="22"/>
        </w:rPr>
        <w:t>r, s</w:t>
      </w:r>
      <w:r w:rsidR="00DB0971" w:rsidRPr="003355B9">
        <w:rPr>
          <w:rFonts w:ascii="Arial" w:hAnsi="Arial" w:cs="Arial"/>
          <w:bCs/>
          <w:sz w:val="22"/>
          <w:szCs w:val="22"/>
        </w:rPr>
        <w:t>o</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 xml:space="preserve"> se apr</w:t>
      </w:r>
      <w:r w:rsidR="00DB0971" w:rsidRPr="003355B9">
        <w:rPr>
          <w:rFonts w:ascii="Arial" w:hAnsi="Arial" w:cs="Arial"/>
          <w:bCs/>
          <w:sz w:val="22"/>
          <w:szCs w:val="22"/>
        </w:rPr>
        <w:t>o</w:t>
      </w:r>
      <w:r w:rsidR="009C01FC" w:rsidRPr="003355B9">
        <w:rPr>
          <w:rFonts w:ascii="Arial" w:hAnsi="Arial" w:cs="Arial"/>
          <w:bCs/>
          <w:sz w:val="22"/>
          <w:szCs w:val="22"/>
        </w:rPr>
        <w:t>barán parcelac</w:t>
      </w:r>
      <w:r w:rsidR="00727BB6" w:rsidRPr="003355B9">
        <w:rPr>
          <w:rFonts w:ascii="Arial" w:hAnsi="Arial" w:cs="Arial"/>
          <w:bCs/>
          <w:sz w:val="22"/>
          <w:szCs w:val="22"/>
        </w:rPr>
        <w:t>iones</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 xml:space="preserve">n las superficies y </w:t>
      </w:r>
      <w:r w:rsidR="00D97A4C" w:rsidRPr="003355B9">
        <w:rPr>
          <w:rFonts w:ascii="Arial" w:hAnsi="Arial" w:cs="Arial"/>
          <w:bCs/>
          <w:sz w:val="22"/>
          <w:szCs w:val="22"/>
        </w:rPr>
        <w:t>dimensiones</w:t>
      </w:r>
      <w:r w:rsidR="00C569BC" w:rsidRPr="003355B9">
        <w:rPr>
          <w:rFonts w:ascii="Arial" w:hAnsi="Arial" w:cs="Arial"/>
          <w:bCs/>
          <w:sz w:val="22"/>
          <w:szCs w:val="22"/>
        </w:rPr>
        <w:t xml:space="preserve"> </w:t>
      </w:r>
      <w:r w:rsidR="00857F39" w:rsidRPr="003355B9">
        <w:rPr>
          <w:rFonts w:ascii="Arial" w:hAnsi="Arial" w:cs="Arial"/>
          <w:bCs/>
          <w:sz w:val="22"/>
          <w:szCs w:val="22"/>
        </w:rPr>
        <w:t xml:space="preserve">que acuerde el </w:t>
      </w:r>
      <w:r w:rsidR="00DB0971" w:rsidRPr="003355B9">
        <w:rPr>
          <w:rFonts w:ascii="Arial" w:hAnsi="Arial" w:cs="Arial"/>
          <w:bCs/>
          <w:sz w:val="22"/>
          <w:szCs w:val="22"/>
        </w:rPr>
        <w:t>Ayuntamiento</w:t>
      </w:r>
      <w:r w:rsidR="009C01FC" w:rsidRPr="003355B9">
        <w:rPr>
          <w:rFonts w:ascii="Arial" w:hAnsi="Arial" w:cs="Arial"/>
          <w:bCs/>
          <w:sz w:val="22"/>
          <w:szCs w:val="22"/>
        </w:rPr>
        <w:t>, n</w:t>
      </w:r>
      <w:r w:rsidR="00DB0971" w:rsidRPr="003355B9">
        <w:rPr>
          <w:rFonts w:ascii="Arial" w:hAnsi="Arial" w:cs="Arial"/>
          <w:bCs/>
          <w:sz w:val="22"/>
          <w:szCs w:val="22"/>
        </w:rPr>
        <w:t>o</w:t>
      </w:r>
      <w:r w:rsidR="009C01FC" w:rsidRPr="003355B9">
        <w:rPr>
          <w:rFonts w:ascii="Arial" w:hAnsi="Arial" w:cs="Arial"/>
          <w:bCs/>
          <w:sz w:val="22"/>
          <w:szCs w:val="22"/>
        </w:rPr>
        <w:t xml:space="preserve"> pudiend</w:t>
      </w:r>
      <w:r w:rsidR="00DB0971" w:rsidRPr="003355B9">
        <w:rPr>
          <w:rFonts w:ascii="Arial" w:hAnsi="Arial" w:cs="Arial"/>
          <w:bCs/>
          <w:sz w:val="22"/>
          <w:szCs w:val="22"/>
        </w:rPr>
        <w:t>o</w:t>
      </w:r>
      <w:r w:rsidR="009C01FC" w:rsidRPr="003355B9">
        <w:rPr>
          <w:rFonts w:ascii="Arial" w:hAnsi="Arial" w:cs="Arial"/>
          <w:bCs/>
          <w:sz w:val="22"/>
          <w:szCs w:val="22"/>
        </w:rPr>
        <w:t xml:space="preserve"> ser ninguna parcela resultante inferi</w:t>
      </w:r>
      <w:r w:rsidR="00DB0971" w:rsidRPr="003355B9">
        <w:rPr>
          <w:rFonts w:ascii="Arial" w:hAnsi="Arial" w:cs="Arial"/>
          <w:bCs/>
          <w:sz w:val="22"/>
          <w:szCs w:val="22"/>
        </w:rPr>
        <w:t>o</w:t>
      </w:r>
      <w:r w:rsidR="009C01FC" w:rsidRPr="003355B9">
        <w:rPr>
          <w:rFonts w:ascii="Arial" w:hAnsi="Arial" w:cs="Arial"/>
          <w:bCs/>
          <w:sz w:val="22"/>
          <w:szCs w:val="22"/>
        </w:rPr>
        <w:t>r a una hectárea y s</w:t>
      </w:r>
      <w:r w:rsidR="00DB0971" w:rsidRPr="003355B9">
        <w:rPr>
          <w:rFonts w:ascii="Arial" w:hAnsi="Arial" w:cs="Arial"/>
          <w:bCs/>
          <w:sz w:val="22"/>
          <w:szCs w:val="22"/>
        </w:rPr>
        <w:t>o</w:t>
      </w:r>
      <w:r w:rsidR="009C01FC" w:rsidRPr="003355B9">
        <w:rPr>
          <w:rFonts w:ascii="Arial" w:hAnsi="Arial" w:cs="Arial"/>
          <w:bCs/>
          <w:sz w:val="22"/>
          <w:szCs w:val="22"/>
        </w:rPr>
        <w:t>lamente p</w:t>
      </w:r>
      <w:r w:rsidR="00DB0971" w:rsidRPr="003355B9">
        <w:rPr>
          <w:rFonts w:ascii="Arial" w:hAnsi="Arial" w:cs="Arial"/>
          <w:bCs/>
          <w:sz w:val="22"/>
          <w:szCs w:val="22"/>
        </w:rPr>
        <w:t>o</w:t>
      </w:r>
      <w:r w:rsidR="009C01FC" w:rsidRPr="003355B9">
        <w:rPr>
          <w:rFonts w:ascii="Arial" w:hAnsi="Arial" w:cs="Arial"/>
          <w:bCs/>
          <w:sz w:val="22"/>
          <w:szCs w:val="22"/>
        </w:rPr>
        <w:t>drá c</w:t>
      </w:r>
      <w:r w:rsidR="00DB0971" w:rsidRPr="003355B9">
        <w:rPr>
          <w:rFonts w:ascii="Arial" w:hAnsi="Arial" w:cs="Arial"/>
          <w:bCs/>
          <w:sz w:val="22"/>
          <w:szCs w:val="22"/>
        </w:rPr>
        <w:t>o</w:t>
      </w:r>
      <w:r w:rsidR="009C01FC" w:rsidRPr="003355B9">
        <w:rPr>
          <w:rFonts w:ascii="Arial" w:hAnsi="Arial" w:cs="Arial"/>
          <w:bCs/>
          <w:sz w:val="22"/>
          <w:szCs w:val="22"/>
        </w:rPr>
        <w:t>nstruirse una vivienda y l</w:t>
      </w:r>
      <w:r w:rsidR="00DB0971" w:rsidRPr="003355B9">
        <w:rPr>
          <w:rFonts w:ascii="Arial" w:hAnsi="Arial" w:cs="Arial"/>
          <w:bCs/>
          <w:sz w:val="22"/>
          <w:szCs w:val="22"/>
        </w:rPr>
        <w:t>o</w:t>
      </w:r>
      <w:r w:rsidR="009C01FC" w:rsidRPr="003355B9">
        <w:rPr>
          <w:rFonts w:ascii="Arial" w:hAnsi="Arial" w:cs="Arial"/>
          <w:bCs/>
          <w:sz w:val="22"/>
          <w:szCs w:val="22"/>
        </w:rPr>
        <w:t>s acces</w:t>
      </w:r>
      <w:r w:rsidR="00DB0971" w:rsidRPr="003355B9">
        <w:rPr>
          <w:rFonts w:ascii="Arial" w:hAnsi="Arial" w:cs="Arial"/>
          <w:bCs/>
          <w:sz w:val="22"/>
          <w:szCs w:val="22"/>
        </w:rPr>
        <w:t>o</w:t>
      </w:r>
      <w:r w:rsidR="009C01FC" w:rsidRPr="003355B9">
        <w:rPr>
          <w:rFonts w:ascii="Arial" w:hAnsi="Arial" w:cs="Arial"/>
          <w:bCs/>
          <w:sz w:val="22"/>
          <w:szCs w:val="22"/>
        </w:rPr>
        <w:t>s serán sender</w:t>
      </w:r>
      <w:r w:rsidR="00DB0971" w:rsidRPr="003355B9">
        <w:rPr>
          <w:rFonts w:ascii="Arial" w:hAnsi="Arial" w:cs="Arial"/>
          <w:bCs/>
          <w:sz w:val="22"/>
          <w:szCs w:val="22"/>
        </w:rPr>
        <w:t>o</w:t>
      </w:r>
      <w:r w:rsidR="009C01FC" w:rsidRPr="003355B9">
        <w:rPr>
          <w:rFonts w:ascii="Arial" w:hAnsi="Arial" w:cs="Arial"/>
          <w:bCs/>
          <w:sz w:val="22"/>
          <w:szCs w:val="22"/>
        </w:rPr>
        <w:t>s de terracería de 6 metr</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máxim</w:t>
      </w:r>
      <w:r w:rsidR="00DB0971" w:rsidRPr="003355B9">
        <w:rPr>
          <w:rFonts w:ascii="Arial" w:hAnsi="Arial" w:cs="Arial"/>
          <w:bCs/>
          <w:sz w:val="22"/>
          <w:szCs w:val="22"/>
        </w:rPr>
        <w:t>o</w:t>
      </w:r>
      <w:r w:rsidR="009C01FC" w:rsidRPr="003355B9">
        <w:rPr>
          <w:rFonts w:ascii="Arial" w:hAnsi="Arial" w:cs="Arial"/>
          <w:bCs/>
          <w:sz w:val="22"/>
          <w:szCs w:val="22"/>
        </w:rPr>
        <w:t>; y</w:t>
      </w:r>
    </w:p>
    <w:p w:rsidR="00E55D3C" w:rsidRPr="003355B9" w:rsidRDefault="00E55D3C" w:rsidP="00785576">
      <w:pPr>
        <w:tabs>
          <w:tab w:val="left" w:pos="0"/>
          <w:tab w:val="left" w:pos="1980"/>
        </w:tabs>
        <w:autoSpaceDE w:val="0"/>
        <w:autoSpaceDN w:val="0"/>
        <w:adjustRightInd w:val="0"/>
        <w:jc w:val="both"/>
        <w:rPr>
          <w:rFonts w:ascii="Arial" w:hAnsi="Arial" w:cs="Arial"/>
          <w:bCs/>
          <w:sz w:val="22"/>
          <w:szCs w:val="22"/>
        </w:rPr>
      </w:pPr>
    </w:p>
    <w:p w:rsidR="009C01FC" w:rsidRPr="003355B9" w:rsidRDefault="00CC3D3D" w:rsidP="00CC3D3D">
      <w:pPr>
        <w:tabs>
          <w:tab w:val="left" w:pos="0"/>
          <w:tab w:val="left" w:pos="198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d) </w:t>
      </w:r>
      <w:r w:rsidR="009C01FC" w:rsidRPr="003355B9">
        <w:rPr>
          <w:rFonts w:ascii="Arial" w:hAnsi="Arial" w:cs="Arial"/>
          <w:bCs/>
          <w:sz w:val="22"/>
          <w:szCs w:val="22"/>
        </w:rPr>
        <w:t>En cada un</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 xml:space="preserve">tes del </w:t>
      </w:r>
      <w:r w:rsidR="007119F7" w:rsidRPr="003355B9">
        <w:rPr>
          <w:rFonts w:ascii="Arial" w:hAnsi="Arial" w:cs="Arial"/>
          <w:bCs/>
          <w:sz w:val="22"/>
          <w:szCs w:val="22"/>
        </w:rPr>
        <w:t>fraccionamiento</w:t>
      </w:r>
      <w:r w:rsidR="009C01FC" w:rsidRPr="003355B9">
        <w:rPr>
          <w:rFonts w:ascii="Arial" w:hAnsi="Arial" w:cs="Arial"/>
          <w:bCs/>
          <w:sz w:val="22"/>
          <w:szCs w:val="22"/>
        </w:rPr>
        <w:t xml:space="preserve"> campestre s</w:t>
      </w:r>
      <w:r w:rsidR="00DB0971" w:rsidRPr="003355B9">
        <w:rPr>
          <w:rFonts w:ascii="Arial" w:hAnsi="Arial" w:cs="Arial"/>
          <w:bCs/>
          <w:sz w:val="22"/>
          <w:szCs w:val="22"/>
        </w:rPr>
        <w:t>o</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drá c</w:t>
      </w:r>
      <w:r w:rsidR="00DB0971" w:rsidRPr="003355B9">
        <w:rPr>
          <w:rFonts w:ascii="Arial" w:hAnsi="Arial" w:cs="Arial"/>
          <w:bCs/>
          <w:sz w:val="22"/>
          <w:szCs w:val="22"/>
        </w:rPr>
        <w:t>o</w:t>
      </w:r>
      <w:r w:rsidR="009C01FC" w:rsidRPr="003355B9">
        <w:rPr>
          <w:rFonts w:ascii="Arial" w:hAnsi="Arial" w:cs="Arial"/>
          <w:bCs/>
          <w:sz w:val="22"/>
          <w:szCs w:val="22"/>
        </w:rPr>
        <w:t xml:space="preserve">nstruirse una vivienda y sus </w:t>
      </w:r>
      <w:r w:rsidR="00DB0971" w:rsidRPr="003355B9">
        <w:rPr>
          <w:rFonts w:ascii="Arial" w:hAnsi="Arial" w:cs="Arial"/>
          <w:bCs/>
          <w:sz w:val="22"/>
          <w:szCs w:val="22"/>
        </w:rPr>
        <w:t>o</w:t>
      </w:r>
      <w:r w:rsidR="009C01FC" w:rsidRPr="003355B9">
        <w:rPr>
          <w:rFonts w:ascii="Arial" w:hAnsi="Arial" w:cs="Arial"/>
          <w:bCs/>
          <w:sz w:val="22"/>
          <w:szCs w:val="22"/>
        </w:rPr>
        <w:t>bras c</w:t>
      </w:r>
      <w:r w:rsidR="00DB0971" w:rsidRPr="003355B9">
        <w:rPr>
          <w:rFonts w:ascii="Arial" w:hAnsi="Arial" w:cs="Arial"/>
          <w:bCs/>
          <w:sz w:val="22"/>
          <w:szCs w:val="22"/>
        </w:rPr>
        <w:t>o</w:t>
      </w:r>
      <w:r w:rsidR="009C01FC" w:rsidRPr="003355B9">
        <w:rPr>
          <w:rFonts w:ascii="Arial" w:hAnsi="Arial" w:cs="Arial"/>
          <w:bCs/>
          <w:sz w:val="22"/>
          <w:szCs w:val="22"/>
        </w:rPr>
        <w:t>mplementarias.</w:t>
      </w:r>
    </w:p>
    <w:p w:rsidR="00E55D3C" w:rsidRPr="003355B9" w:rsidRDefault="00E55D3C" w:rsidP="00785576">
      <w:pPr>
        <w:tabs>
          <w:tab w:val="left" w:pos="0"/>
          <w:tab w:val="left" w:pos="1980"/>
        </w:tabs>
        <w:autoSpaceDE w:val="0"/>
        <w:autoSpaceDN w:val="0"/>
        <w:adjustRightInd w:val="0"/>
        <w:jc w:val="both"/>
        <w:rPr>
          <w:rFonts w:ascii="Arial" w:hAnsi="Arial" w:cs="Arial"/>
          <w:bCs/>
          <w:sz w:val="22"/>
          <w:szCs w:val="22"/>
        </w:rPr>
      </w:pPr>
    </w:p>
    <w:p w:rsidR="003B35BB" w:rsidRPr="003355B9" w:rsidRDefault="00CC3D3D" w:rsidP="00CC3D3D">
      <w:pPr>
        <w:tabs>
          <w:tab w:val="left" w:pos="0"/>
          <w:tab w:val="left" w:pos="5760"/>
        </w:tabs>
        <w:jc w:val="both"/>
        <w:rPr>
          <w:rFonts w:ascii="Arial" w:hAnsi="Arial" w:cs="Arial"/>
          <w:iCs/>
          <w:sz w:val="22"/>
          <w:szCs w:val="22"/>
        </w:rPr>
      </w:pPr>
      <w:r w:rsidRPr="003355B9">
        <w:rPr>
          <w:rFonts w:ascii="Arial" w:hAnsi="Arial" w:cs="Arial"/>
          <w:iCs/>
          <w:sz w:val="22"/>
          <w:szCs w:val="22"/>
        </w:rPr>
        <w:t xml:space="preserve">IV. </w:t>
      </w:r>
      <w:r w:rsidR="003B35BB" w:rsidRPr="003355B9">
        <w:rPr>
          <w:rFonts w:ascii="Arial" w:hAnsi="Arial" w:cs="Arial"/>
          <w:iCs/>
          <w:sz w:val="22"/>
          <w:szCs w:val="22"/>
        </w:rPr>
        <w:t>El anch</w:t>
      </w:r>
      <w:r w:rsidR="00DB0971" w:rsidRPr="003355B9">
        <w:rPr>
          <w:rFonts w:ascii="Arial" w:hAnsi="Arial" w:cs="Arial"/>
          <w:iCs/>
          <w:sz w:val="22"/>
          <w:szCs w:val="22"/>
        </w:rPr>
        <w:t>o</w:t>
      </w:r>
      <w:r w:rsidR="003B35BB" w:rsidRPr="003355B9">
        <w:rPr>
          <w:rFonts w:ascii="Arial" w:hAnsi="Arial" w:cs="Arial"/>
          <w:iCs/>
          <w:sz w:val="22"/>
          <w:szCs w:val="22"/>
        </w:rPr>
        <w:t xml:space="preserve"> mínim</w:t>
      </w:r>
      <w:r w:rsidR="00DB0971" w:rsidRPr="003355B9">
        <w:rPr>
          <w:rFonts w:ascii="Arial" w:hAnsi="Arial" w:cs="Arial"/>
          <w:iCs/>
          <w:sz w:val="22"/>
          <w:szCs w:val="22"/>
        </w:rPr>
        <w:t>o</w:t>
      </w:r>
      <w:r w:rsidR="003B35BB" w:rsidRPr="003355B9">
        <w:rPr>
          <w:rFonts w:ascii="Arial" w:hAnsi="Arial" w:cs="Arial"/>
          <w:iCs/>
          <w:sz w:val="22"/>
          <w:szCs w:val="22"/>
        </w:rPr>
        <w:t xml:space="preserve"> d</w:t>
      </w:r>
      <w:r w:rsidR="004E7F65" w:rsidRPr="003355B9">
        <w:rPr>
          <w:rFonts w:ascii="Arial" w:hAnsi="Arial" w:cs="Arial"/>
          <w:iCs/>
          <w:sz w:val="22"/>
          <w:szCs w:val="22"/>
        </w:rPr>
        <w:t>e las vías públicas será de 10-diez</w:t>
      </w:r>
      <w:r w:rsidR="003B35BB" w:rsidRPr="003355B9">
        <w:rPr>
          <w:rFonts w:ascii="Arial" w:hAnsi="Arial" w:cs="Arial"/>
          <w:iCs/>
          <w:sz w:val="22"/>
          <w:szCs w:val="22"/>
        </w:rPr>
        <w:t xml:space="preserve"> metr</w:t>
      </w:r>
      <w:r w:rsidR="00DB0971" w:rsidRPr="003355B9">
        <w:rPr>
          <w:rFonts w:ascii="Arial" w:hAnsi="Arial" w:cs="Arial"/>
          <w:iCs/>
          <w:sz w:val="22"/>
          <w:szCs w:val="22"/>
        </w:rPr>
        <w:t>o</w:t>
      </w:r>
      <w:r w:rsidR="003B35BB" w:rsidRPr="003355B9">
        <w:rPr>
          <w:rFonts w:ascii="Arial" w:hAnsi="Arial" w:cs="Arial"/>
          <w:iCs/>
          <w:sz w:val="22"/>
          <w:szCs w:val="22"/>
        </w:rPr>
        <w:t>s;</w:t>
      </w:r>
    </w:p>
    <w:p w:rsidR="00275D2C" w:rsidRPr="003355B9" w:rsidRDefault="00275D2C" w:rsidP="00785576">
      <w:pPr>
        <w:tabs>
          <w:tab w:val="left" w:pos="0"/>
          <w:tab w:val="left" w:pos="5760"/>
        </w:tabs>
        <w:jc w:val="both"/>
        <w:rPr>
          <w:rFonts w:ascii="Arial" w:hAnsi="Arial" w:cs="Arial"/>
          <w:iCs/>
          <w:sz w:val="22"/>
          <w:szCs w:val="22"/>
        </w:rPr>
      </w:pPr>
    </w:p>
    <w:p w:rsidR="009C01FC" w:rsidRPr="003355B9" w:rsidRDefault="00CC3D3D" w:rsidP="00CC3D3D">
      <w:pPr>
        <w:tabs>
          <w:tab w:val="left" w:pos="0"/>
          <w:tab w:val="left" w:pos="5760"/>
        </w:tabs>
        <w:jc w:val="both"/>
        <w:rPr>
          <w:rFonts w:ascii="Arial" w:hAnsi="Arial" w:cs="Arial"/>
          <w:iCs/>
          <w:sz w:val="22"/>
          <w:szCs w:val="22"/>
        </w:rPr>
      </w:pPr>
      <w:r w:rsidRPr="003355B9">
        <w:rPr>
          <w:rFonts w:ascii="Arial" w:hAnsi="Arial" w:cs="Arial"/>
          <w:iCs/>
          <w:sz w:val="22"/>
          <w:szCs w:val="22"/>
        </w:rPr>
        <w:t xml:space="preserve">V. </w:t>
      </w:r>
      <w:r w:rsidR="003B35BB" w:rsidRPr="003355B9">
        <w:rPr>
          <w:rFonts w:ascii="Arial" w:hAnsi="Arial" w:cs="Arial"/>
          <w:iCs/>
          <w:sz w:val="22"/>
          <w:szCs w:val="22"/>
        </w:rPr>
        <w:t>Ce</w:t>
      </w:r>
      <w:r w:rsidR="009C01FC" w:rsidRPr="003355B9">
        <w:rPr>
          <w:rFonts w:ascii="Arial" w:hAnsi="Arial" w:cs="Arial"/>
          <w:iCs/>
          <w:sz w:val="22"/>
          <w:szCs w:val="22"/>
        </w:rPr>
        <w:t>der a títul</w:t>
      </w:r>
      <w:r w:rsidR="00DB0971" w:rsidRPr="003355B9">
        <w:rPr>
          <w:rFonts w:ascii="Arial" w:hAnsi="Arial" w:cs="Arial"/>
          <w:iCs/>
          <w:sz w:val="22"/>
          <w:szCs w:val="22"/>
        </w:rPr>
        <w:t>o</w:t>
      </w:r>
      <w:r w:rsidR="009C01FC" w:rsidRPr="003355B9">
        <w:rPr>
          <w:rFonts w:ascii="Arial" w:hAnsi="Arial" w:cs="Arial"/>
          <w:iCs/>
          <w:sz w:val="22"/>
          <w:szCs w:val="22"/>
        </w:rPr>
        <w:t xml:space="preserve"> gratuit</w:t>
      </w:r>
      <w:r w:rsidR="00DB0971" w:rsidRPr="003355B9">
        <w:rPr>
          <w:rFonts w:ascii="Arial" w:hAnsi="Arial" w:cs="Arial"/>
          <w:iCs/>
          <w:sz w:val="22"/>
          <w:szCs w:val="22"/>
        </w:rPr>
        <w:t>o</w:t>
      </w:r>
      <w:r w:rsidR="009C01FC" w:rsidRPr="003355B9">
        <w:rPr>
          <w:rFonts w:ascii="Arial" w:hAnsi="Arial" w:cs="Arial"/>
          <w:iCs/>
          <w:sz w:val="22"/>
          <w:szCs w:val="22"/>
        </w:rPr>
        <w:t xml:space="preserve"> a fav</w:t>
      </w:r>
      <w:r w:rsidR="00DB0971" w:rsidRPr="003355B9">
        <w:rPr>
          <w:rFonts w:ascii="Arial" w:hAnsi="Arial" w:cs="Arial"/>
          <w:iCs/>
          <w:sz w:val="22"/>
          <w:szCs w:val="22"/>
        </w:rPr>
        <w:t>o</w:t>
      </w:r>
      <w:r w:rsidR="009C01FC" w:rsidRPr="003355B9">
        <w:rPr>
          <w:rFonts w:ascii="Arial" w:hAnsi="Arial" w:cs="Arial"/>
          <w:iCs/>
          <w:sz w:val="22"/>
          <w:szCs w:val="22"/>
        </w:rPr>
        <w:t>r del municipi</w:t>
      </w:r>
      <w:r w:rsidR="00DB0971" w:rsidRPr="003355B9">
        <w:rPr>
          <w:rFonts w:ascii="Arial" w:hAnsi="Arial" w:cs="Arial"/>
          <w:iCs/>
          <w:sz w:val="22"/>
          <w:szCs w:val="22"/>
        </w:rPr>
        <w:t>o</w:t>
      </w:r>
      <w:r w:rsidR="009C01FC" w:rsidRPr="003355B9">
        <w:rPr>
          <w:rFonts w:ascii="Arial" w:hAnsi="Arial" w:cs="Arial"/>
          <w:iCs/>
          <w:sz w:val="22"/>
          <w:szCs w:val="22"/>
        </w:rPr>
        <w:t xml:space="preserve"> c</w:t>
      </w:r>
      <w:r w:rsidR="00DB0971" w:rsidRPr="003355B9">
        <w:rPr>
          <w:rFonts w:ascii="Arial" w:hAnsi="Arial" w:cs="Arial"/>
          <w:iCs/>
          <w:sz w:val="22"/>
          <w:szCs w:val="22"/>
        </w:rPr>
        <w:t>o</w:t>
      </w:r>
      <w:r w:rsidR="009C01FC" w:rsidRPr="003355B9">
        <w:rPr>
          <w:rFonts w:ascii="Arial" w:hAnsi="Arial" w:cs="Arial"/>
          <w:iCs/>
          <w:sz w:val="22"/>
          <w:szCs w:val="22"/>
        </w:rPr>
        <w:t>rresp</w:t>
      </w:r>
      <w:r w:rsidR="00DB0971" w:rsidRPr="003355B9">
        <w:rPr>
          <w:rFonts w:ascii="Arial" w:hAnsi="Arial" w:cs="Arial"/>
          <w:iCs/>
          <w:sz w:val="22"/>
          <w:szCs w:val="22"/>
        </w:rPr>
        <w:t>o</w:t>
      </w:r>
      <w:r w:rsidR="009C01FC" w:rsidRPr="003355B9">
        <w:rPr>
          <w:rFonts w:ascii="Arial" w:hAnsi="Arial" w:cs="Arial"/>
          <w:iCs/>
          <w:sz w:val="22"/>
          <w:szCs w:val="22"/>
        </w:rPr>
        <w:t>ndiente, las superficies de suel</w:t>
      </w:r>
      <w:r w:rsidR="00DB0971" w:rsidRPr="003355B9">
        <w:rPr>
          <w:rFonts w:ascii="Arial" w:hAnsi="Arial" w:cs="Arial"/>
          <w:iCs/>
          <w:sz w:val="22"/>
          <w:szCs w:val="22"/>
        </w:rPr>
        <w:t>o</w:t>
      </w:r>
      <w:r w:rsidR="009C01FC" w:rsidRPr="003355B9">
        <w:rPr>
          <w:rFonts w:ascii="Arial" w:hAnsi="Arial" w:cs="Arial"/>
          <w:iCs/>
          <w:sz w:val="22"/>
          <w:szCs w:val="22"/>
        </w:rPr>
        <w:t xml:space="preserve"> determinada c</w:t>
      </w:r>
      <w:r w:rsidR="00DB0971" w:rsidRPr="003355B9">
        <w:rPr>
          <w:rFonts w:ascii="Arial" w:hAnsi="Arial" w:cs="Arial"/>
          <w:iCs/>
          <w:sz w:val="22"/>
          <w:szCs w:val="22"/>
        </w:rPr>
        <w:t>o</w:t>
      </w:r>
      <w:r w:rsidR="009C01FC" w:rsidRPr="003355B9">
        <w:rPr>
          <w:rFonts w:ascii="Arial" w:hAnsi="Arial" w:cs="Arial"/>
          <w:iCs/>
          <w:sz w:val="22"/>
          <w:szCs w:val="22"/>
        </w:rPr>
        <w:t>m</w:t>
      </w:r>
      <w:r w:rsidR="00DB0971" w:rsidRPr="003355B9">
        <w:rPr>
          <w:rFonts w:ascii="Arial" w:hAnsi="Arial" w:cs="Arial"/>
          <w:iCs/>
          <w:sz w:val="22"/>
          <w:szCs w:val="22"/>
        </w:rPr>
        <w:t>o</w:t>
      </w:r>
      <w:r w:rsidR="009C01FC" w:rsidRPr="003355B9">
        <w:rPr>
          <w:rFonts w:ascii="Arial" w:hAnsi="Arial" w:cs="Arial"/>
          <w:iCs/>
          <w:sz w:val="22"/>
          <w:szCs w:val="22"/>
        </w:rPr>
        <w:t xml:space="preserve"> vías públicas;</w:t>
      </w:r>
    </w:p>
    <w:p w:rsidR="00275D2C" w:rsidRPr="003355B9" w:rsidRDefault="00275D2C" w:rsidP="00785576">
      <w:pPr>
        <w:tabs>
          <w:tab w:val="left" w:pos="0"/>
          <w:tab w:val="left" w:pos="5760"/>
        </w:tabs>
        <w:jc w:val="both"/>
        <w:rPr>
          <w:rFonts w:ascii="Arial" w:hAnsi="Arial" w:cs="Arial"/>
          <w:iCs/>
          <w:sz w:val="22"/>
          <w:szCs w:val="22"/>
        </w:rPr>
      </w:pPr>
    </w:p>
    <w:p w:rsidR="008545FC" w:rsidRPr="000A7097" w:rsidRDefault="008545FC"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(REFORMADA, P.O. 03 DE JULIO DE 2014)</w:t>
      </w:r>
    </w:p>
    <w:p w:rsidR="008545FC" w:rsidRPr="000A7097" w:rsidRDefault="008545FC" w:rsidP="00714019">
      <w:pPr>
        <w:tabs>
          <w:tab w:val="left" w:pos="1418"/>
        </w:tabs>
        <w:ind w:right="51"/>
        <w:jc w:val="both"/>
        <w:rPr>
          <w:rFonts w:ascii="Arial" w:hAnsi="Arial" w:cs="Arial"/>
          <w:sz w:val="22"/>
          <w:szCs w:val="22"/>
        </w:rPr>
      </w:pPr>
      <w:r w:rsidRPr="000A7097">
        <w:rPr>
          <w:rFonts w:ascii="Arial" w:hAnsi="Arial" w:cs="Arial"/>
          <w:sz w:val="22"/>
          <w:szCs w:val="22"/>
        </w:rPr>
        <w:t xml:space="preserve">VI.- Construir las obras de urbanización que se indican en el artículo 200 de esta Ley; </w:t>
      </w:r>
    </w:p>
    <w:p w:rsidR="008545FC" w:rsidRPr="000A7097" w:rsidRDefault="008545FC" w:rsidP="00714019">
      <w:pPr>
        <w:tabs>
          <w:tab w:val="left" w:pos="1418"/>
        </w:tabs>
        <w:ind w:right="51"/>
        <w:jc w:val="both"/>
        <w:rPr>
          <w:rFonts w:ascii="Arial" w:hAnsi="Arial" w:cs="Arial"/>
          <w:sz w:val="22"/>
          <w:szCs w:val="22"/>
        </w:rPr>
      </w:pPr>
    </w:p>
    <w:p w:rsidR="008545FC" w:rsidRPr="000A7097" w:rsidRDefault="008545FC"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(REFORMADA, P.O. 03 DE JULIO DE 2014)</w:t>
      </w:r>
    </w:p>
    <w:p w:rsidR="008545FC" w:rsidRPr="000A7097" w:rsidRDefault="008545FC" w:rsidP="00714019">
      <w:pPr>
        <w:tabs>
          <w:tab w:val="left" w:pos="1418"/>
        </w:tabs>
        <w:ind w:right="51"/>
        <w:jc w:val="both"/>
        <w:rPr>
          <w:rFonts w:ascii="Arial" w:hAnsi="Arial" w:cs="Arial"/>
          <w:sz w:val="22"/>
          <w:szCs w:val="22"/>
        </w:rPr>
      </w:pPr>
      <w:r w:rsidRPr="000A7097">
        <w:rPr>
          <w:rFonts w:ascii="Arial" w:hAnsi="Arial" w:cs="Arial"/>
          <w:sz w:val="22"/>
          <w:szCs w:val="22"/>
        </w:rPr>
        <w:t>VII.- Ceder al municipio las áreas públicas municipales a que se refiere el artículo 201 fracción IV, de esta Ley; y</w:t>
      </w:r>
    </w:p>
    <w:p w:rsidR="008545FC" w:rsidRPr="000A7097" w:rsidRDefault="008545FC" w:rsidP="00714019">
      <w:pPr>
        <w:tabs>
          <w:tab w:val="left" w:pos="1418"/>
        </w:tabs>
        <w:ind w:right="51"/>
        <w:jc w:val="both"/>
        <w:rPr>
          <w:rFonts w:ascii="Arial" w:hAnsi="Arial" w:cs="Arial"/>
          <w:sz w:val="22"/>
          <w:szCs w:val="22"/>
        </w:rPr>
      </w:pPr>
    </w:p>
    <w:p w:rsidR="008545FC" w:rsidRPr="000A7097" w:rsidRDefault="008545FC"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(ADICIONADA, P.O. 03 DE JULIO DE 2014)</w:t>
      </w:r>
    </w:p>
    <w:p w:rsidR="008545FC" w:rsidRPr="000A7097" w:rsidRDefault="008545FC" w:rsidP="00714019">
      <w:pPr>
        <w:tabs>
          <w:tab w:val="left" w:pos="1418"/>
        </w:tabs>
        <w:ind w:right="51"/>
        <w:jc w:val="both"/>
        <w:rPr>
          <w:rFonts w:ascii="Arial" w:hAnsi="Arial" w:cs="Arial"/>
          <w:sz w:val="22"/>
          <w:szCs w:val="22"/>
        </w:rPr>
      </w:pPr>
      <w:r w:rsidRPr="000A7097">
        <w:rPr>
          <w:rFonts w:ascii="Arial" w:hAnsi="Arial" w:cs="Arial"/>
          <w:sz w:val="22"/>
          <w:szCs w:val="22"/>
        </w:rPr>
        <w:t xml:space="preserve">VIII.- Deberá cumplir con las especificaciones señaladas en la Ley para la Protección de los Derechos de las Personas con Discapacidad y </w:t>
      </w:r>
      <w:r w:rsidRPr="000A7097">
        <w:rPr>
          <w:rFonts w:ascii="Arial" w:hAnsi="Arial" w:cs="Arial"/>
          <w:color w:val="000000"/>
          <w:sz w:val="22"/>
          <w:szCs w:val="22"/>
        </w:rPr>
        <w:t>tomar en cuenta</w:t>
      </w:r>
      <w:r w:rsidRPr="000A7097">
        <w:rPr>
          <w:rFonts w:ascii="Arial" w:hAnsi="Arial" w:cs="Arial"/>
          <w:sz w:val="22"/>
          <w:szCs w:val="22"/>
        </w:rPr>
        <w:t xml:space="preserve"> las Normas Oficiales Mexicanas en materia de Accesibilidad Universal vigentes.</w:t>
      </w:r>
    </w:p>
    <w:p w:rsidR="004C6AE5" w:rsidRPr="003355B9" w:rsidRDefault="004C6AE5" w:rsidP="00CC3D3D">
      <w:pPr>
        <w:tabs>
          <w:tab w:val="left" w:pos="0"/>
          <w:tab w:val="left" w:pos="1440"/>
        </w:tabs>
        <w:autoSpaceDE w:val="0"/>
        <w:autoSpaceDN w:val="0"/>
        <w:adjustRightInd w:val="0"/>
        <w:jc w:val="both"/>
        <w:rPr>
          <w:rFonts w:ascii="Arial" w:hAnsi="Arial" w:cs="Arial"/>
          <w:bCs/>
          <w:sz w:val="22"/>
          <w:szCs w:val="22"/>
        </w:rPr>
      </w:pPr>
    </w:p>
    <w:p w:rsidR="004C6AE5" w:rsidRPr="003355B9" w:rsidRDefault="009C01FC" w:rsidP="00785576">
      <w:pPr>
        <w:tabs>
          <w:tab w:val="left" w:pos="0"/>
          <w:tab w:val="left" w:pos="5760"/>
        </w:tabs>
        <w:autoSpaceDE w:val="0"/>
        <w:autoSpaceDN w:val="0"/>
        <w:adjustRightInd w:val="0"/>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2562C" w:rsidRPr="003355B9">
        <w:rPr>
          <w:rFonts w:ascii="Arial" w:hAnsi="Arial" w:cs="Arial"/>
          <w:b/>
          <w:sz w:val="22"/>
          <w:szCs w:val="22"/>
        </w:rPr>
        <w:t>213.</w:t>
      </w:r>
      <w:r w:rsidRPr="003355B9">
        <w:rPr>
          <w:rFonts w:ascii="Arial" w:hAnsi="Arial" w:cs="Arial"/>
          <w:sz w:val="22"/>
          <w:szCs w:val="22"/>
        </w:rPr>
        <w:t xml:space="preserve"> </w:t>
      </w:r>
      <w:r w:rsidRPr="003355B9">
        <w:rPr>
          <w:rFonts w:ascii="Arial" w:hAnsi="Arial" w:cs="Arial"/>
          <w:bCs/>
          <w:sz w:val="22"/>
          <w:szCs w:val="22"/>
        </w:rPr>
        <w:t>Cuand</w:t>
      </w:r>
      <w:r w:rsidR="00DB0971" w:rsidRPr="003355B9">
        <w:rPr>
          <w:rFonts w:ascii="Arial" w:hAnsi="Arial" w:cs="Arial"/>
          <w:bCs/>
          <w:sz w:val="22"/>
          <w:szCs w:val="22"/>
        </w:rPr>
        <w:t>o</w:t>
      </w:r>
      <w:r w:rsidRPr="003355B9">
        <w:rPr>
          <w:rFonts w:ascii="Arial" w:hAnsi="Arial" w:cs="Arial"/>
          <w:bCs/>
          <w:sz w:val="22"/>
          <w:szCs w:val="22"/>
        </w:rPr>
        <w:t xml:space="preserve"> el </w:t>
      </w:r>
      <w:r w:rsidR="007119F7" w:rsidRPr="003355B9">
        <w:rPr>
          <w:rFonts w:ascii="Arial" w:hAnsi="Arial" w:cs="Arial"/>
          <w:bCs/>
          <w:sz w:val="22"/>
          <w:szCs w:val="22"/>
        </w:rPr>
        <w:t>fraccionamiento</w:t>
      </w:r>
      <w:r w:rsidRPr="003355B9">
        <w:rPr>
          <w:rFonts w:ascii="Arial" w:hAnsi="Arial" w:cs="Arial"/>
          <w:bCs/>
          <w:sz w:val="22"/>
          <w:szCs w:val="22"/>
        </w:rPr>
        <w:t xml:space="preserve"> campestre sea </w:t>
      </w:r>
      <w:r w:rsidR="00DB0971" w:rsidRPr="003355B9">
        <w:rPr>
          <w:rFonts w:ascii="Arial" w:hAnsi="Arial" w:cs="Arial"/>
          <w:bCs/>
          <w:sz w:val="22"/>
          <w:szCs w:val="22"/>
        </w:rPr>
        <w:t>o</w:t>
      </w:r>
      <w:r w:rsidRPr="003355B9">
        <w:rPr>
          <w:rFonts w:ascii="Arial" w:hAnsi="Arial" w:cs="Arial"/>
          <w:bCs/>
          <w:sz w:val="22"/>
          <w:szCs w:val="22"/>
        </w:rPr>
        <w:t>bjet</w:t>
      </w:r>
      <w:r w:rsidR="00DB0971" w:rsidRPr="003355B9">
        <w:rPr>
          <w:rFonts w:ascii="Arial" w:hAnsi="Arial" w:cs="Arial"/>
          <w:bCs/>
          <w:sz w:val="22"/>
          <w:szCs w:val="22"/>
        </w:rPr>
        <w:t>o</w:t>
      </w:r>
      <w:r w:rsidRPr="003355B9">
        <w:rPr>
          <w:rFonts w:ascii="Arial" w:hAnsi="Arial" w:cs="Arial"/>
          <w:bCs/>
          <w:sz w:val="22"/>
          <w:szCs w:val="22"/>
        </w:rPr>
        <w:t xml:space="preserve"> de un régimen de pr</w:t>
      </w:r>
      <w:r w:rsidR="00DB0971" w:rsidRPr="003355B9">
        <w:rPr>
          <w:rFonts w:ascii="Arial" w:hAnsi="Arial" w:cs="Arial"/>
          <w:bCs/>
          <w:sz w:val="22"/>
          <w:szCs w:val="22"/>
        </w:rPr>
        <w:t>o</w:t>
      </w:r>
      <w:r w:rsidRPr="003355B9">
        <w:rPr>
          <w:rFonts w:ascii="Arial" w:hAnsi="Arial" w:cs="Arial"/>
          <w:bCs/>
          <w:sz w:val="22"/>
          <w:szCs w:val="22"/>
        </w:rPr>
        <w:t>piedad en c</w:t>
      </w:r>
      <w:r w:rsidR="00DB0971" w:rsidRPr="003355B9">
        <w:rPr>
          <w:rFonts w:ascii="Arial" w:hAnsi="Arial" w:cs="Arial"/>
          <w:bCs/>
          <w:sz w:val="22"/>
          <w:szCs w:val="22"/>
        </w:rPr>
        <w:t>o</w:t>
      </w:r>
      <w:r w:rsidRPr="003355B9">
        <w:rPr>
          <w:rFonts w:ascii="Arial" w:hAnsi="Arial" w:cs="Arial"/>
          <w:bCs/>
          <w:sz w:val="22"/>
          <w:szCs w:val="22"/>
        </w:rPr>
        <w:t>nd</w:t>
      </w:r>
      <w:r w:rsidR="00DB0971" w:rsidRPr="003355B9">
        <w:rPr>
          <w:rFonts w:ascii="Arial" w:hAnsi="Arial" w:cs="Arial"/>
          <w:bCs/>
          <w:sz w:val="22"/>
          <w:szCs w:val="22"/>
        </w:rPr>
        <w:t>o</w:t>
      </w:r>
      <w:r w:rsidRPr="003355B9">
        <w:rPr>
          <w:rFonts w:ascii="Arial" w:hAnsi="Arial" w:cs="Arial"/>
          <w:bCs/>
          <w:sz w:val="22"/>
          <w:szCs w:val="22"/>
        </w:rPr>
        <w:t>mini</w:t>
      </w:r>
      <w:r w:rsidR="00DB0971" w:rsidRPr="003355B9">
        <w:rPr>
          <w:rFonts w:ascii="Arial" w:hAnsi="Arial" w:cs="Arial"/>
          <w:bCs/>
          <w:sz w:val="22"/>
          <w:szCs w:val="22"/>
        </w:rPr>
        <w:t>o</w:t>
      </w:r>
      <w:r w:rsidRPr="003355B9">
        <w:rPr>
          <w:rFonts w:ascii="Arial" w:hAnsi="Arial" w:cs="Arial"/>
          <w:bCs/>
          <w:sz w:val="22"/>
          <w:szCs w:val="22"/>
        </w:rPr>
        <w:t>, estará sujet</w:t>
      </w:r>
      <w:r w:rsidR="00DB0971" w:rsidRPr="003355B9">
        <w:rPr>
          <w:rFonts w:ascii="Arial" w:hAnsi="Arial" w:cs="Arial"/>
          <w:bCs/>
          <w:sz w:val="22"/>
          <w:szCs w:val="22"/>
        </w:rPr>
        <w:t>o</w:t>
      </w:r>
      <w:r w:rsidRPr="003355B9">
        <w:rPr>
          <w:rFonts w:ascii="Arial" w:hAnsi="Arial" w:cs="Arial"/>
          <w:bCs/>
          <w:sz w:val="22"/>
          <w:szCs w:val="22"/>
        </w:rPr>
        <w:t xml:space="preserve"> a las mismas n</w:t>
      </w:r>
      <w:r w:rsidR="00DB0971" w:rsidRPr="003355B9">
        <w:rPr>
          <w:rFonts w:ascii="Arial" w:hAnsi="Arial" w:cs="Arial"/>
          <w:bCs/>
          <w:sz w:val="22"/>
          <w:szCs w:val="22"/>
        </w:rPr>
        <w:t>o</w:t>
      </w:r>
      <w:r w:rsidRPr="003355B9">
        <w:rPr>
          <w:rFonts w:ascii="Arial" w:hAnsi="Arial" w:cs="Arial"/>
          <w:bCs/>
          <w:sz w:val="22"/>
          <w:szCs w:val="22"/>
        </w:rPr>
        <w:t>rmas, restricc</w:t>
      </w:r>
      <w:r w:rsidR="00727BB6" w:rsidRPr="003355B9">
        <w:rPr>
          <w:rFonts w:ascii="Arial" w:hAnsi="Arial" w:cs="Arial"/>
          <w:bCs/>
          <w:sz w:val="22"/>
          <w:szCs w:val="22"/>
        </w:rPr>
        <w:t>iones</w:t>
      </w:r>
      <w:r w:rsidRPr="003355B9">
        <w:rPr>
          <w:rFonts w:ascii="Arial" w:hAnsi="Arial" w:cs="Arial"/>
          <w:bCs/>
          <w:sz w:val="22"/>
          <w:szCs w:val="22"/>
        </w:rPr>
        <w:t xml:space="preserve"> y </w:t>
      </w:r>
      <w:r w:rsidR="001F1B6F" w:rsidRPr="003355B9">
        <w:rPr>
          <w:rFonts w:ascii="Arial" w:hAnsi="Arial" w:cs="Arial"/>
          <w:bCs/>
          <w:sz w:val="22"/>
          <w:szCs w:val="22"/>
        </w:rPr>
        <w:t>obligaciones</w:t>
      </w:r>
      <w:r w:rsidRPr="003355B9">
        <w:rPr>
          <w:rFonts w:ascii="Arial" w:hAnsi="Arial" w:cs="Arial"/>
          <w:bCs/>
          <w:sz w:val="22"/>
          <w:szCs w:val="22"/>
        </w:rPr>
        <w:t xml:space="preserve"> de cualquier </w:t>
      </w:r>
      <w:r w:rsidR="00DB0971" w:rsidRPr="003355B9">
        <w:rPr>
          <w:rFonts w:ascii="Arial" w:hAnsi="Arial" w:cs="Arial"/>
          <w:bCs/>
          <w:sz w:val="22"/>
          <w:szCs w:val="22"/>
        </w:rPr>
        <w:t>o</w:t>
      </w:r>
      <w:r w:rsidRPr="003355B9">
        <w:rPr>
          <w:rFonts w:ascii="Arial" w:hAnsi="Arial" w:cs="Arial"/>
          <w:bCs/>
          <w:sz w:val="22"/>
          <w:szCs w:val="22"/>
        </w:rPr>
        <w:t>tr</w:t>
      </w:r>
      <w:r w:rsidR="00DB0971" w:rsidRPr="003355B9">
        <w:rPr>
          <w:rFonts w:ascii="Arial" w:hAnsi="Arial" w:cs="Arial"/>
          <w:bCs/>
          <w:sz w:val="22"/>
          <w:szCs w:val="22"/>
        </w:rPr>
        <w:t>o</w:t>
      </w:r>
      <w:r w:rsidRPr="003355B9">
        <w:rPr>
          <w:rFonts w:ascii="Arial" w:hAnsi="Arial" w:cs="Arial"/>
          <w:bCs/>
          <w:sz w:val="22"/>
          <w:szCs w:val="22"/>
        </w:rPr>
        <w:t xml:space="preserve"> </w:t>
      </w:r>
      <w:r w:rsidR="007119F7" w:rsidRPr="003355B9">
        <w:rPr>
          <w:rFonts w:ascii="Arial" w:hAnsi="Arial" w:cs="Arial"/>
          <w:bCs/>
          <w:sz w:val="22"/>
          <w:szCs w:val="22"/>
        </w:rPr>
        <w:t>fraccionamiento</w:t>
      </w:r>
      <w:r w:rsidRPr="003355B9">
        <w:rPr>
          <w:rFonts w:ascii="Arial" w:hAnsi="Arial" w:cs="Arial"/>
          <w:bCs/>
          <w:sz w:val="22"/>
          <w:szCs w:val="22"/>
        </w:rPr>
        <w:t xml:space="preserve"> y adic</w:t>
      </w:r>
      <w:r w:rsidR="00727BB6" w:rsidRPr="003355B9">
        <w:rPr>
          <w:rFonts w:ascii="Arial" w:hAnsi="Arial" w:cs="Arial"/>
          <w:bCs/>
          <w:sz w:val="22"/>
          <w:szCs w:val="22"/>
        </w:rPr>
        <w:t>iona</w:t>
      </w:r>
      <w:r w:rsidRPr="003355B9">
        <w:rPr>
          <w:rFonts w:ascii="Arial" w:hAnsi="Arial" w:cs="Arial"/>
          <w:bCs/>
          <w:sz w:val="22"/>
          <w:szCs w:val="22"/>
        </w:rPr>
        <w:t>lmente</w:t>
      </w:r>
      <w:r w:rsidR="00C569BC" w:rsidRPr="003355B9">
        <w:rPr>
          <w:rFonts w:ascii="Arial" w:hAnsi="Arial" w:cs="Arial"/>
          <w:bCs/>
          <w:sz w:val="22"/>
          <w:szCs w:val="22"/>
        </w:rPr>
        <w:t xml:space="preserve"> </w:t>
      </w:r>
      <w:r w:rsidRPr="003355B9">
        <w:rPr>
          <w:rFonts w:ascii="Arial" w:hAnsi="Arial" w:cs="Arial"/>
          <w:bCs/>
          <w:sz w:val="22"/>
          <w:szCs w:val="22"/>
        </w:rPr>
        <w:t>el fracc</w:t>
      </w:r>
      <w:r w:rsidR="00727BB6" w:rsidRPr="003355B9">
        <w:rPr>
          <w:rFonts w:ascii="Arial" w:hAnsi="Arial" w:cs="Arial"/>
          <w:bCs/>
          <w:sz w:val="22"/>
          <w:szCs w:val="22"/>
        </w:rPr>
        <w:t>iona</w:t>
      </w:r>
      <w:r w:rsidRPr="003355B9">
        <w:rPr>
          <w:rFonts w:ascii="Arial" w:hAnsi="Arial" w:cs="Arial"/>
          <w:bCs/>
          <w:sz w:val="22"/>
          <w:szCs w:val="22"/>
        </w:rPr>
        <w:t>d</w:t>
      </w:r>
      <w:r w:rsidR="00DB0971" w:rsidRPr="003355B9">
        <w:rPr>
          <w:rFonts w:ascii="Arial" w:hAnsi="Arial" w:cs="Arial"/>
          <w:bCs/>
          <w:sz w:val="22"/>
          <w:szCs w:val="22"/>
        </w:rPr>
        <w:t>o</w:t>
      </w:r>
      <w:r w:rsidRPr="003355B9">
        <w:rPr>
          <w:rFonts w:ascii="Arial" w:hAnsi="Arial" w:cs="Arial"/>
          <w:bCs/>
          <w:sz w:val="22"/>
          <w:szCs w:val="22"/>
        </w:rPr>
        <w:t>r deberá definir la f</w:t>
      </w:r>
      <w:r w:rsidR="00DB0971" w:rsidRPr="003355B9">
        <w:rPr>
          <w:rFonts w:ascii="Arial" w:hAnsi="Arial" w:cs="Arial"/>
          <w:bCs/>
          <w:sz w:val="22"/>
          <w:szCs w:val="22"/>
        </w:rPr>
        <w:t>o</w:t>
      </w:r>
      <w:r w:rsidRPr="003355B9">
        <w:rPr>
          <w:rFonts w:ascii="Arial" w:hAnsi="Arial" w:cs="Arial"/>
          <w:bCs/>
          <w:sz w:val="22"/>
          <w:szCs w:val="22"/>
        </w:rPr>
        <w:t xml:space="preserve">rma de </w:t>
      </w:r>
      <w:r w:rsidR="00DB0971" w:rsidRPr="003355B9">
        <w:rPr>
          <w:rFonts w:ascii="Arial" w:hAnsi="Arial" w:cs="Arial"/>
          <w:bCs/>
          <w:sz w:val="22"/>
          <w:szCs w:val="22"/>
        </w:rPr>
        <w:t>o</w:t>
      </w:r>
      <w:r w:rsidRPr="003355B9">
        <w:rPr>
          <w:rFonts w:ascii="Arial" w:hAnsi="Arial" w:cs="Arial"/>
          <w:bCs/>
          <w:sz w:val="22"/>
          <w:szCs w:val="22"/>
        </w:rPr>
        <w:t>rganizac</w:t>
      </w:r>
      <w:r w:rsidR="005F2261" w:rsidRPr="003355B9">
        <w:rPr>
          <w:rFonts w:ascii="Arial" w:hAnsi="Arial" w:cs="Arial"/>
          <w:bCs/>
          <w:sz w:val="22"/>
          <w:szCs w:val="22"/>
        </w:rPr>
        <w:t>ión</w:t>
      </w:r>
      <w:r w:rsidRPr="003355B9">
        <w:rPr>
          <w:rFonts w:ascii="Arial" w:hAnsi="Arial" w:cs="Arial"/>
          <w:bCs/>
          <w:sz w:val="22"/>
          <w:szCs w:val="22"/>
        </w:rPr>
        <w:t xml:space="preserve"> para prestar l</w:t>
      </w:r>
      <w:r w:rsidR="00DB0971" w:rsidRPr="003355B9">
        <w:rPr>
          <w:rFonts w:ascii="Arial" w:hAnsi="Arial" w:cs="Arial"/>
          <w:bCs/>
          <w:sz w:val="22"/>
          <w:szCs w:val="22"/>
        </w:rPr>
        <w:t>o</w:t>
      </w:r>
      <w:r w:rsidRPr="003355B9">
        <w:rPr>
          <w:rFonts w:ascii="Arial" w:hAnsi="Arial" w:cs="Arial"/>
          <w:bCs/>
          <w:sz w:val="22"/>
          <w:szCs w:val="22"/>
        </w:rPr>
        <w:t>s servici</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munitari</w:t>
      </w:r>
      <w:r w:rsidR="00DB0971" w:rsidRPr="003355B9">
        <w:rPr>
          <w:rFonts w:ascii="Arial" w:hAnsi="Arial" w:cs="Arial"/>
          <w:bCs/>
          <w:sz w:val="22"/>
          <w:szCs w:val="22"/>
        </w:rPr>
        <w:t>o</w:t>
      </w:r>
      <w:r w:rsidRPr="003355B9">
        <w:rPr>
          <w:rFonts w:ascii="Arial" w:hAnsi="Arial" w:cs="Arial"/>
          <w:bCs/>
          <w:sz w:val="22"/>
          <w:szCs w:val="22"/>
        </w:rPr>
        <w:t>s y el mantenimient</w:t>
      </w:r>
      <w:r w:rsidR="00DB0971" w:rsidRPr="003355B9">
        <w:rPr>
          <w:rFonts w:ascii="Arial" w:hAnsi="Arial" w:cs="Arial"/>
          <w:bCs/>
          <w:sz w:val="22"/>
          <w:szCs w:val="22"/>
        </w:rPr>
        <w:t>o</w:t>
      </w:r>
      <w:r w:rsidRPr="003355B9">
        <w:rPr>
          <w:rFonts w:ascii="Arial" w:hAnsi="Arial" w:cs="Arial"/>
          <w:bCs/>
          <w:sz w:val="22"/>
          <w:szCs w:val="22"/>
        </w:rPr>
        <w:t xml:space="preserve"> del </w:t>
      </w:r>
      <w:r w:rsidR="007119F7" w:rsidRPr="003355B9">
        <w:rPr>
          <w:rFonts w:ascii="Arial" w:hAnsi="Arial" w:cs="Arial"/>
          <w:bCs/>
          <w:sz w:val="22"/>
          <w:szCs w:val="22"/>
        </w:rPr>
        <w:t>fraccionamiento</w:t>
      </w:r>
      <w:r w:rsidRPr="003355B9">
        <w:rPr>
          <w:rFonts w:ascii="Arial" w:hAnsi="Arial" w:cs="Arial"/>
          <w:bCs/>
          <w:sz w:val="22"/>
          <w:szCs w:val="22"/>
        </w:rPr>
        <w:t>, mism</w:t>
      </w:r>
      <w:r w:rsidR="00DB0971" w:rsidRPr="003355B9">
        <w:rPr>
          <w:rFonts w:ascii="Arial" w:hAnsi="Arial" w:cs="Arial"/>
          <w:bCs/>
          <w:sz w:val="22"/>
          <w:szCs w:val="22"/>
        </w:rPr>
        <w:t>o</w:t>
      </w:r>
      <w:r w:rsidRPr="003355B9">
        <w:rPr>
          <w:rFonts w:ascii="Arial" w:hAnsi="Arial" w:cs="Arial"/>
          <w:bCs/>
          <w:sz w:val="22"/>
          <w:szCs w:val="22"/>
        </w:rPr>
        <w:t>s que serán c</w:t>
      </w:r>
      <w:r w:rsidR="00DB0971" w:rsidRPr="003355B9">
        <w:rPr>
          <w:rFonts w:ascii="Arial" w:hAnsi="Arial" w:cs="Arial"/>
          <w:bCs/>
          <w:sz w:val="22"/>
          <w:szCs w:val="22"/>
        </w:rPr>
        <w:t>o</w:t>
      </w:r>
      <w:r w:rsidRPr="003355B9">
        <w:rPr>
          <w:rFonts w:ascii="Arial" w:hAnsi="Arial" w:cs="Arial"/>
          <w:bCs/>
          <w:sz w:val="22"/>
          <w:szCs w:val="22"/>
        </w:rPr>
        <w:t>n carg</w:t>
      </w:r>
      <w:r w:rsidR="00DB0971" w:rsidRPr="003355B9">
        <w:rPr>
          <w:rFonts w:ascii="Arial" w:hAnsi="Arial" w:cs="Arial"/>
          <w:bCs/>
          <w:sz w:val="22"/>
          <w:szCs w:val="22"/>
        </w:rPr>
        <w:t>o</w:t>
      </w:r>
      <w:r w:rsidRPr="003355B9">
        <w:rPr>
          <w:rFonts w:ascii="Arial" w:hAnsi="Arial" w:cs="Arial"/>
          <w:bCs/>
          <w:sz w:val="22"/>
          <w:szCs w:val="22"/>
        </w:rPr>
        <w:t xml:space="preserve"> a l</w:t>
      </w:r>
      <w:r w:rsidR="00DB0971" w:rsidRPr="003355B9">
        <w:rPr>
          <w:rFonts w:ascii="Arial" w:hAnsi="Arial" w:cs="Arial"/>
          <w:bCs/>
          <w:sz w:val="22"/>
          <w:szCs w:val="22"/>
        </w:rPr>
        <w:t>o</w:t>
      </w:r>
      <w:r w:rsidRPr="003355B9">
        <w:rPr>
          <w:rFonts w:ascii="Arial" w:hAnsi="Arial" w:cs="Arial"/>
          <w:bCs/>
          <w:sz w:val="22"/>
          <w:szCs w:val="22"/>
        </w:rPr>
        <w:t>s pr</w:t>
      </w:r>
      <w:r w:rsidR="00DB0971" w:rsidRPr="003355B9">
        <w:rPr>
          <w:rFonts w:ascii="Arial" w:hAnsi="Arial" w:cs="Arial"/>
          <w:bCs/>
          <w:sz w:val="22"/>
          <w:szCs w:val="22"/>
        </w:rPr>
        <w:t>o</w:t>
      </w:r>
      <w:r w:rsidRPr="003355B9">
        <w:rPr>
          <w:rFonts w:ascii="Arial" w:hAnsi="Arial" w:cs="Arial"/>
          <w:bCs/>
          <w:sz w:val="22"/>
          <w:szCs w:val="22"/>
        </w:rPr>
        <w:t>pietari</w:t>
      </w:r>
      <w:r w:rsidR="00DB0971" w:rsidRPr="003355B9">
        <w:rPr>
          <w:rFonts w:ascii="Arial" w:hAnsi="Arial" w:cs="Arial"/>
          <w:bCs/>
          <w:sz w:val="22"/>
          <w:szCs w:val="22"/>
        </w:rPr>
        <w:t>o</w:t>
      </w:r>
      <w:r w:rsidRPr="003355B9">
        <w:rPr>
          <w:rFonts w:ascii="Arial" w:hAnsi="Arial" w:cs="Arial"/>
          <w:bCs/>
          <w:sz w:val="22"/>
          <w:szCs w:val="22"/>
        </w:rPr>
        <w:t>s de l</w:t>
      </w:r>
      <w:r w:rsidR="00DB0971" w:rsidRPr="003355B9">
        <w:rPr>
          <w:rFonts w:ascii="Arial" w:hAnsi="Arial" w:cs="Arial"/>
          <w:bCs/>
          <w:sz w:val="22"/>
          <w:szCs w:val="22"/>
        </w:rPr>
        <w:t>o</w:t>
      </w:r>
      <w:r w:rsidRPr="003355B9">
        <w:rPr>
          <w:rFonts w:ascii="Arial" w:hAnsi="Arial" w:cs="Arial"/>
          <w:bCs/>
          <w:sz w:val="22"/>
          <w:szCs w:val="22"/>
        </w:rPr>
        <w:t>s terren</w:t>
      </w:r>
      <w:r w:rsidR="00DB0971" w:rsidRPr="003355B9">
        <w:rPr>
          <w:rFonts w:ascii="Arial" w:hAnsi="Arial" w:cs="Arial"/>
          <w:bCs/>
          <w:sz w:val="22"/>
          <w:szCs w:val="22"/>
        </w:rPr>
        <w:t>o</w:t>
      </w:r>
      <w:r w:rsidRPr="003355B9">
        <w:rPr>
          <w:rFonts w:ascii="Arial" w:hAnsi="Arial" w:cs="Arial"/>
          <w:bCs/>
          <w:sz w:val="22"/>
          <w:szCs w:val="22"/>
        </w:rPr>
        <w:t>s. En la apr</w:t>
      </w:r>
      <w:r w:rsidR="00DB0971" w:rsidRPr="003355B9">
        <w:rPr>
          <w:rFonts w:ascii="Arial" w:hAnsi="Arial" w:cs="Arial"/>
          <w:bCs/>
          <w:sz w:val="22"/>
          <w:szCs w:val="22"/>
        </w:rPr>
        <w:t>o</w:t>
      </w:r>
      <w:r w:rsidRPr="003355B9">
        <w:rPr>
          <w:rFonts w:ascii="Arial" w:hAnsi="Arial" w:cs="Arial"/>
          <w:bCs/>
          <w:sz w:val="22"/>
          <w:szCs w:val="22"/>
        </w:rPr>
        <w:t>bac</w:t>
      </w:r>
      <w:r w:rsidR="005F2261" w:rsidRPr="003355B9">
        <w:rPr>
          <w:rFonts w:ascii="Arial" w:hAnsi="Arial" w:cs="Arial"/>
          <w:bCs/>
          <w:sz w:val="22"/>
          <w:szCs w:val="22"/>
        </w:rPr>
        <w:t>ión</w:t>
      </w:r>
      <w:r w:rsidRPr="003355B9">
        <w:rPr>
          <w:rFonts w:ascii="Arial" w:hAnsi="Arial" w:cs="Arial"/>
          <w:bCs/>
          <w:sz w:val="22"/>
          <w:szCs w:val="22"/>
        </w:rPr>
        <w:t xml:space="preserve"> de ventas </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nd</w:t>
      </w:r>
      <w:r w:rsidR="00DB0971" w:rsidRPr="003355B9">
        <w:rPr>
          <w:rFonts w:ascii="Arial" w:hAnsi="Arial" w:cs="Arial"/>
          <w:bCs/>
          <w:sz w:val="22"/>
          <w:szCs w:val="22"/>
        </w:rPr>
        <w:t>o</w:t>
      </w:r>
      <w:r w:rsidRPr="003355B9">
        <w:rPr>
          <w:rFonts w:ascii="Arial" w:hAnsi="Arial" w:cs="Arial"/>
          <w:bCs/>
          <w:sz w:val="22"/>
          <w:szCs w:val="22"/>
        </w:rPr>
        <w:t>mini</w:t>
      </w:r>
      <w:r w:rsidR="00DB0971" w:rsidRPr="003355B9">
        <w:rPr>
          <w:rFonts w:ascii="Arial" w:hAnsi="Arial" w:cs="Arial"/>
          <w:bCs/>
          <w:sz w:val="22"/>
          <w:szCs w:val="22"/>
        </w:rPr>
        <w:t>o</w:t>
      </w:r>
      <w:r w:rsidRPr="003355B9">
        <w:rPr>
          <w:rFonts w:ascii="Arial" w:hAnsi="Arial" w:cs="Arial"/>
          <w:bCs/>
          <w:sz w:val="22"/>
          <w:szCs w:val="22"/>
        </w:rPr>
        <w:t xml:space="preserve"> del </w:t>
      </w:r>
      <w:r w:rsidR="007119F7" w:rsidRPr="003355B9">
        <w:rPr>
          <w:rFonts w:ascii="Arial" w:hAnsi="Arial" w:cs="Arial"/>
          <w:bCs/>
          <w:sz w:val="22"/>
          <w:szCs w:val="22"/>
        </w:rPr>
        <w:t>fraccionamiento</w:t>
      </w:r>
      <w:r w:rsidRPr="003355B9">
        <w:rPr>
          <w:rFonts w:ascii="Arial" w:hAnsi="Arial" w:cs="Arial"/>
          <w:bCs/>
          <w:sz w:val="22"/>
          <w:szCs w:val="22"/>
        </w:rPr>
        <w:t xml:space="preserve"> deberá incluirse esa pr</w:t>
      </w:r>
      <w:r w:rsidR="00DB0971" w:rsidRPr="003355B9">
        <w:rPr>
          <w:rFonts w:ascii="Arial" w:hAnsi="Arial" w:cs="Arial"/>
          <w:bCs/>
          <w:sz w:val="22"/>
          <w:szCs w:val="22"/>
        </w:rPr>
        <w:t>o</w:t>
      </w:r>
      <w:r w:rsidRPr="003355B9">
        <w:rPr>
          <w:rFonts w:ascii="Arial" w:hAnsi="Arial" w:cs="Arial"/>
          <w:bCs/>
          <w:sz w:val="22"/>
          <w:szCs w:val="22"/>
        </w:rPr>
        <w:t>puesta, la cual una vez aut</w:t>
      </w:r>
      <w:r w:rsidR="00DB0971" w:rsidRPr="003355B9">
        <w:rPr>
          <w:rFonts w:ascii="Arial" w:hAnsi="Arial" w:cs="Arial"/>
          <w:bCs/>
          <w:sz w:val="22"/>
          <w:szCs w:val="22"/>
        </w:rPr>
        <w:t>o</w:t>
      </w:r>
      <w:r w:rsidRPr="003355B9">
        <w:rPr>
          <w:rFonts w:ascii="Arial" w:hAnsi="Arial" w:cs="Arial"/>
          <w:bCs/>
          <w:sz w:val="22"/>
          <w:szCs w:val="22"/>
        </w:rPr>
        <w:t>rizada p</w:t>
      </w:r>
      <w:r w:rsidR="00DB0971" w:rsidRPr="003355B9">
        <w:rPr>
          <w:rFonts w:ascii="Arial" w:hAnsi="Arial" w:cs="Arial"/>
          <w:bCs/>
          <w:sz w:val="22"/>
          <w:szCs w:val="22"/>
        </w:rPr>
        <w:t>o</w:t>
      </w:r>
      <w:r w:rsidRPr="003355B9">
        <w:rPr>
          <w:rFonts w:ascii="Arial" w:hAnsi="Arial" w:cs="Arial"/>
          <w:bCs/>
          <w:sz w:val="22"/>
          <w:szCs w:val="22"/>
        </w:rPr>
        <w:t>r la aut</w:t>
      </w:r>
      <w:r w:rsidR="00DB0971" w:rsidRPr="003355B9">
        <w:rPr>
          <w:rFonts w:ascii="Arial" w:hAnsi="Arial" w:cs="Arial"/>
          <w:bCs/>
          <w:sz w:val="22"/>
          <w:szCs w:val="22"/>
        </w:rPr>
        <w:t>o</w:t>
      </w:r>
      <w:r w:rsidRPr="003355B9">
        <w:rPr>
          <w:rFonts w:ascii="Arial" w:hAnsi="Arial" w:cs="Arial"/>
          <w:bCs/>
          <w:sz w:val="22"/>
          <w:szCs w:val="22"/>
        </w:rPr>
        <w:t>ridad c</w:t>
      </w:r>
      <w:r w:rsidR="00DB0971" w:rsidRPr="003355B9">
        <w:rPr>
          <w:rFonts w:ascii="Arial" w:hAnsi="Arial" w:cs="Arial"/>
          <w:bCs/>
          <w:sz w:val="22"/>
          <w:szCs w:val="22"/>
        </w:rPr>
        <w:t>o</w:t>
      </w:r>
      <w:r w:rsidRPr="003355B9">
        <w:rPr>
          <w:rFonts w:ascii="Arial" w:hAnsi="Arial" w:cs="Arial"/>
          <w:bCs/>
          <w:sz w:val="22"/>
          <w:szCs w:val="22"/>
        </w:rPr>
        <w:t xml:space="preserve">mpetente, se deberá insertar </w:t>
      </w:r>
      <w:r w:rsidR="00DB0971" w:rsidRPr="003355B9">
        <w:rPr>
          <w:rFonts w:ascii="Arial" w:hAnsi="Arial" w:cs="Arial"/>
          <w:bCs/>
          <w:sz w:val="22"/>
          <w:szCs w:val="22"/>
        </w:rPr>
        <w:t>o</w:t>
      </w:r>
      <w:r w:rsidRPr="003355B9">
        <w:rPr>
          <w:rFonts w:ascii="Arial" w:hAnsi="Arial" w:cs="Arial"/>
          <w:bCs/>
          <w:sz w:val="22"/>
          <w:szCs w:val="22"/>
        </w:rPr>
        <w:t>bligat</w:t>
      </w:r>
      <w:r w:rsidR="00DB0971" w:rsidRPr="003355B9">
        <w:rPr>
          <w:rFonts w:ascii="Arial" w:hAnsi="Arial" w:cs="Arial"/>
          <w:bCs/>
          <w:sz w:val="22"/>
          <w:szCs w:val="22"/>
        </w:rPr>
        <w:t>o</w:t>
      </w:r>
      <w:r w:rsidRPr="003355B9">
        <w:rPr>
          <w:rFonts w:ascii="Arial" w:hAnsi="Arial" w:cs="Arial"/>
          <w:bCs/>
          <w:sz w:val="22"/>
          <w:szCs w:val="22"/>
        </w:rPr>
        <w:t>riamente en las cláusulas del c</w:t>
      </w:r>
      <w:r w:rsidR="00DB0971" w:rsidRPr="003355B9">
        <w:rPr>
          <w:rFonts w:ascii="Arial" w:hAnsi="Arial" w:cs="Arial"/>
          <w:bCs/>
          <w:sz w:val="22"/>
          <w:szCs w:val="22"/>
        </w:rPr>
        <w:t>o</w:t>
      </w:r>
      <w:r w:rsidRPr="003355B9">
        <w:rPr>
          <w:rFonts w:ascii="Arial" w:hAnsi="Arial" w:cs="Arial"/>
          <w:bCs/>
          <w:sz w:val="22"/>
          <w:szCs w:val="22"/>
        </w:rPr>
        <w:t>ntrat</w:t>
      </w:r>
      <w:r w:rsidR="00DB0971" w:rsidRPr="003355B9">
        <w:rPr>
          <w:rFonts w:ascii="Arial" w:hAnsi="Arial" w:cs="Arial"/>
          <w:bCs/>
          <w:sz w:val="22"/>
          <w:szCs w:val="22"/>
        </w:rPr>
        <w:t>o</w:t>
      </w:r>
      <w:r w:rsidRPr="003355B9">
        <w:rPr>
          <w:rFonts w:ascii="Arial" w:hAnsi="Arial" w:cs="Arial"/>
          <w:bCs/>
          <w:sz w:val="22"/>
          <w:szCs w:val="22"/>
        </w:rPr>
        <w:t xml:space="preserve"> de ventas de cada l</w:t>
      </w:r>
      <w:r w:rsidR="00DB0971" w:rsidRPr="003355B9">
        <w:rPr>
          <w:rFonts w:ascii="Arial" w:hAnsi="Arial" w:cs="Arial"/>
          <w:bCs/>
          <w:sz w:val="22"/>
          <w:szCs w:val="22"/>
        </w:rPr>
        <w:t>o</w:t>
      </w:r>
      <w:r w:rsidRPr="003355B9">
        <w:rPr>
          <w:rFonts w:ascii="Arial" w:hAnsi="Arial" w:cs="Arial"/>
          <w:bCs/>
          <w:sz w:val="22"/>
          <w:szCs w:val="22"/>
        </w:rPr>
        <w:t>te.</w:t>
      </w:r>
    </w:p>
    <w:p w:rsidR="004C6AE5" w:rsidRPr="003355B9" w:rsidRDefault="004C6AE5" w:rsidP="00785576">
      <w:pPr>
        <w:tabs>
          <w:tab w:val="left" w:pos="0"/>
          <w:tab w:val="left" w:pos="5760"/>
        </w:tabs>
        <w:autoSpaceDE w:val="0"/>
        <w:autoSpaceDN w:val="0"/>
        <w:adjustRightInd w:val="0"/>
        <w:jc w:val="both"/>
        <w:rPr>
          <w:rFonts w:ascii="Arial" w:hAnsi="Arial" w:cs="Arial"/>
          <w:bCs/>
          <w:sz w:val="22"/>
          <w:szCs w:val="22"/>
        </w:rPr>
      </w:pPr>
    </w:p>
    <w:p w:rsidR="00CC3D3D" w:rsidRPr="003355B9" w:rsidRDefault="00CC3D3D"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9C01FC" w:rsidP="00785576">
      <w:pPr>
        <w:pStyle w:val="Ttulo4"/>
        <w:tabs>
          <w:tab w:val="left" w:pos="0"/>
          <w:tab w:val="left" w:pos="5760"/>
        </w:tabs>
        <w:spacing w:line="240" w:lineRule="auto"/>
        <w:rPr>
          <w:rFonts w:ascii="Arial" w:hAnsi="Arial" w:cs="Arial"/>
          <w:iCs/>
          <w:sz w:val="22"/>
          <w:szCs w:val="22"/>
        </w:rPr>
      </w:pPr>
      <w:r w:rsidRPr="003355B9">
        <w:rPr>
          <w:rFonts w:ascii="Arial" w:hAnsi="Arial" w:cs="Arial"/>
          <w:iCs/>
          <w:sz w:val="22"/>
          <w:szCs w:val="22"/>
        </w:rPr>
        <w:t>SECC</w:t>
      </w:r>
      <w:r w:rsidR="005F2261" w:rsidRPr="003355B9">
        <w:rPr>
          <w:rFonts w:ascii="Arial" w:hAnsi="Arial" w:cs="Arial"/>
          <w:iCs/>
          <w:sz w:val="22"/>
          <w:szCs w:val="22"/>
        </w:rPr>
        <w:t>IÓN</w:t>
      </w:r>
      <w:r w:rsidRPr="003355B9">
        <w:rPr>
          <w:rFonts w:ascii="Arial" w:hAnsi="Arial" w:cs="Arial"/>
          <w:iCs/>
          <w:sz w:val="22"/>
          <w:szCs w:val="22"/>
        </w:rPr>
        <w:t xml:space="preserve"> N</w:t>
      </w:r>
      <w:r w:rsidR="00DB0971" w:rsidRPr="003355B9">
        <w:rPr>
          <w:rFonts w:ascii="Arial" w:hAnsi="Arial" w:cs="Arial"/>
          <w:iCs/>
          <w:sz w:val="22"/>
          <w:szCs w:val="22"/>
        </w:rPr>
        <w:t>O</w:t>
      </w:r>
      <w:r w:rsidRPr="003355B9">
        <w:rPr>
          <w:rFonts w:ascii="Arial" w:hAnsi="Arial" w:cs="Arial"/>
          <w:iCs/>
          <w:sz w:val="22"/>
          <w:szCs w:val="22"/>
        </w:rPr>
        <w:t>VENA</w:t>
      </w:r>
    </w:p>
    <w:p w:rsidR="004C6AE5" w:rsidRPr="003355B9" w:rsidRDefault="009C01FC" w:rsidP="00785576">
      <w:pPr>
        <w:tabs>
          <w:tab w:val="left" w:pos="0"/>
          <w:tab w:val="left" w:pos="5760"/>
        </w:tabs>
        <w:jc w:val="center"/>
        <w:rPr>
          <w:rFonts w:ascii="Arial" w:hAnsi="Arial" w:cs="Arial"/>
          <w:b/>
          <w:iCs/>
          <w:sz w:val="22"/>
          <w:szCs w:val="22"/>
        </w:rPr>
      </w:pPr>
      <w:r w:rsidRPr="003355B9">
        <w:rPr>
          <w:rFonts w:ascii="Arial" w:hAnsi="Arial" w:cs="Arial"/>
          <w:b/>
          <w:iCs/>
          <w:sz w:val="22"/>
          <w:szCs w:val="22"/>
        </w:rPr>
        <w:t>DE L</w:t>
      </w:r>
      <w:r w:rsidR="00DB0971" w:rsidRPr="003355B9">
        <w:rPr>
          <w:rFonts w:ascii="Arial" w:hAnsi="Arial" w:cs="Arial"/>
          <w:b/>
          <w:iCs/>
          <w:sz w:val="22"/>
          <w:szCs w:val="22"/>
        </w:rPr>
        <w:t>O</w:t>
      </w:r>
      <w:r w:rsidRPr="003355B9">
        <w:rPr>
          <w:rFonts w:ascii="Arial" w:hAnsi="Arial" w:cs="Arial"/>
          <w:b/>
          <w:iCs/>
          <w:sz w:val="22"/>
          <w:szCs w:val="22"/>
        </w:rPr>
        <w:t xml:space="preserve">S </w:t>
      </w:r>
      <w:r w:rsidR="007119F7" w:rsidRPr="003355B9">
        <w:rPr>
          <w:rFonts w:ascii="Arial" w:hAnsi="Arial" w:cs="Arial"/>
          <w:b/>
          <w:iCs/>
          <w:sz w:val="22"/>
          <w:szCs w:val="22"/>
        </w:rPr>
        <w:t>FRACCIONAMIENTO</w:t>
      </w:r>
      <w:r w:rsidRPr="003355B9">
        <w:rPr>
          <w:rFonts w:ascii="Arial" w:hAnsi="Arial" w:cs="Arial"/>
          <w:b/>
          <w:iCs/>
          <w:sz w:val="22"/>
          <w:szCs w:val="22"/>
        </w:rPr>
        <w:t>S RECREATIV</w:t>
      </w:r>
      <w:r w:rsidR="00DB0971" w:rsidRPr="003355B9">
        <w:rPr>
          <w:rFonts w:ascii="Arial" w:hAnsi="Arial" w:cs="Arial"/>
          <w:b/>
          <w:iCs/>
          <w:sz w:val="22"/>
          <w:szCs w:val="22"/>
        </w:rPr>
        <w:t>O</w:t>
      </w:r>
      <w:r w:rsidRPr="003355B9">
        <w:rPr>
          <w:rFonts w:ascii="Arial" w:hAnsi="Arial" w:cs="Arial"/>
          <w:b/>
          <w:iCs/>
          <w:sz w:val="22"/>
          <w:szCs w:val="22"/>
        </w:rPr>
        <w:t>S Y TURÍSTIC</w:t>
      </w:r>
      <w:r w:rsidR="00DB0971" w:rsidRPr="003355B9">
        <w:rPr>
          <w:rFonts w:ascii="Arial" w:hAnsi="Arial" w:cs="Arial"/>
          <w:b/>
          <w:iCs/>
          <w:sz w:val="22"/>
          <w:szCs w:val="22"/>
        </w:rPr>
        <w:t>O</w:t>
      </w:r>
      <w:r w:rsidRPr="003355B9">
        <w:rPr>
          <w:rFonts w:ascii="Arial" w:hAnsi="Arial" w:cs="Arial"/>
          <w:b/>
          <w:iCs/>
          <w:sz w:val="22"/>
          <w:szCs w:val="22"/>
        </w:rPr>
        <w:t>S</w:t>
      </w:r>
    </w:p>
    <w:p w:rsidR="004C6AE5" w:rsidRPr="003355B9" w:rsidRDefault="004C6AE5" w:rsidP="00785576">
      <w:pPr>
        <w:tabs>
          <w:tab w:val="left" w:pos="0"/>
          <w:tab w:val="left" w:pos="5760"/>
        </w:tabs>
        <w:jc w:val="center"/>
        <w:rPr>
          <w:rFonts w:ascii="Arial" w:hAnsi="Arial" w:cs="Arial"/>
          <w:b/>
          <w:iCs/>
          <w:sz w:val="22"/>
          <w:szCs w:val="22"/>
        </w:rPr>
      </w:pPr>
    </w:p>
    <w:p w:rsidR="00CC3D3D" w:rsidRPr="003355B9" w:rsidRDefault="00CC3D3D" w:rsidP="00785576">
      <w:pPr>
        <w:tabs>
          <w:tab w:val="left" w:pos="0"/>
          <w:tab w:val="left" w:pos="5760"/>
        </w:tabs>
        <w:jc w:val="center"/>
        <w:rPr>
          <w:rFonts w:ascii="Arial" w:hAnsi="Arial" w:cs="Arial"/>
          <w:b/>
          <w:i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2562C" w:rsidRPr="003355B9">
        <w:rPr>
          <w:rFonts w:ascii="Arial" w:hAnsi="Arial" w:cs="Arial"/>
          <w:b/>
          <w:sz w:val="22"/>
          <w:szCs w:val="22"/>
        </w:rPr>
        <w:t>214.</w:t>
      </w:r>
      <w:r w:rsidRPr="003355B9">
        <w:rPr>
          <w:rFonts w:ascii="Arial" w:hAnsi="Arial" w:cs="Arial"/>
          <w:iCs/>
          <w:sz w:val="22"/>
          <w:szCs w:val="22"/>
        </w:rPr>
        <w:t xml:space="preserve"> L</w:t>
      </w:r>
      <w:r w:rsidR="00DB0971" w:rsidRPr="003355B9">
        <w:rPr>
          <w:rFonts w:ascii="Arial" w:hAnsi="Arial" w:cs="Arial"/>
          <w:iCs/>
          <w:sz w:val="22"/>
          <w:szCs w:val="22"/>
        </w:rPr>
        <w:t>o</w:t>
      </w:r>
      <w:r w:rsidRPr="003355B9">
        <w:rPr>
          <w:rFonts w:ascii="Arial" w:hAnsi="Arial" w:cs="Arial"/>
          <w:iCs/>
          <w:sz w:val="22"/>
          <w:szCs w:val="22"/>
        </w:rPr>
        <w:t xml:space="preserve">s </w:t>
      </w:r>
      <w:r w:rsidR="007119F7" w:rsidRPr="003355B9">
        <w:rPr>
          <w:rFonts w:ascii="Arial" w:hAnsi="Arial" w:cs="Arial"/>
          <w:iCs/>
          <w:sz w:val="22"/>
          <w:szCs w:val="22"/>
        </w:rPr>
        <w:t>fraccionamiento</w:t>
      </w:r>
      <w:r w:rsidRPr="003355B9">
        <w:rPr>
          <w:rFonts w:ascii="Arial" w:hAnsi="Arial" w:cs="Arial"/>
          <w:iCs/>
          <w:sz w:val="22"/>
          <w:szCs w:val="22"/>
        </w:rPr>
        <w:t>s recreativ</w:t>
      </w:r>
      <w:r w:rsidR="00DB0971" w:rsidRPr="003355B9">
        <w:rPr>
          <w:rFonts w:ascii="Arial" w:hAnsi="Arial" w:cs="Arial"/>
          <w:iCs/>
          <w:sz w:val="22"/>
          <w:szCs w:val="22"/>
        </w:rPr>
        <w:t>o</w:t>
      </w:r>
      <w:r w:rsidRPr="003355B9">
        <w:rPr>
          <w:rFonts w:ascii="Arial" w:hAnsi="Arial" w:cs="Arial"/>
          <w:iCs/>
          <w:sz w:val="22"/>
          <w:szCs w:val="22"/>
        </w:rPr>
        <w:t>s y turístic</w:t>
      </w:r>
      <w:r w:rsidR="00DB0971" w:rsidRPr="003355B9">
        <w:rPr>
          <w:rFonts w:ascii="Arial" w:hAnsi="Arial" w:cs="Arial"/>
          <w:iCs/>
          <w:sz w:val="22"/>
          <w:szCs w:val="22"/>
        </w:rPr>
        <w:t>o</w:t>
      </w:r>
      <w:r w:rsidRPr="003355B9">
        <w:rPr>
          <w:rFonts w:ascii="Arial" w:hAnsi="Arial" w:cs="Arial"/>
          <w:iCs/>
          <w:sz w:val="22"/>
          <w:szCs w:val="22"/>
        </w:rPr>
        <w:t>s p</w:t>
      </w:r>
      <w:r w:rsidR="00DB0971" w:rsidRPr="003355B9">
        <w:rPr>
          <w:rFonts w:ascii="Arial" w:hAnsi="Arial" w:cs="Arial"/>
          <w:iCs/>
          <w:sz w:val="22"/>
          <w:szCs w:val="22"/>
        </w:rPr>
        <w:t>o</w:t>
      </w:r>
      <w:r w:rsidRPr="003355B9">
        <w:rPr>
          <w:rFonts w:ascii="Arial" w:hAnsi="Arial" w:cs="Arial"/>
          <w:iCs/>
          <w:sz w:val="22"/>
          <w:szCs w:val="22"/>
        </w:rPr>
        <w:t>drán aut</w:t>
      </w:r>
      <w:r w:rsidR="00DB0971" w:rsidRPr="003355B9">
        <w:rPr>
          <w:rFonts w:ascii="Arial" w:hAnsi="Arial" w:cs="Arial"/>
          <w:iCs/>
          <w:sz w:val="22"/>
          <w:szCs w:val="22"/>
        </w:rPr>
        <w:t>o</w:t>
      </w:r>
      <w:r w:rsidRPr="003355B9">
        <w:rPr>
          <w:rFonts w:ascii="Arial" w:hAnsi="Arial" w:cs="Arial"/>
          <w:iCs/>
          <w:sz w:val="22"/>
          <w:szCs w:val="22"/>
        </w:rPr>
        <w:t>rizarse para satisfacer la demanda de inmuebles destinad</w:t>
      </w:r>
      <w:r w:rsidR="00DB0971" w:rsidRPr="003355B9">
        <w:rPr>
          <w:rFonts w:ascii="Arial" w:hAnsi="Arial" w:cs="Arial"/>
          <w:iCs/>
          <w:sz w:val="22"/>
          <w:szCs w:val="22"/>
        </w:rPr>
        <w:t>o</w:t>
      </w:r>
      <w:r w:rsidRPr="003355B9">
        <w:rPr>
          <w:rFonts w:ascii="Arial" w:hAnsi="Arial" w:cs="Arial"/>
          <w:iCs/>
          <w:sz w:val="22"/>
          <w:szCs w:val="22"/>
        </w:rPr>
        <w:t>s a la realizac</w:t>
      </w:r>
      <w:r w:rsidR="005F2261" w:rsidRPr="003355B9">
        <w:rPr>
          <w:rFonts w:ascii="Arial" w:hAnsi="Arial" w:cs="Arial"/>
          <w:iCs/>
          <w:sz w:val="22"/>
          <w:szCs w:val="22"/>
        </w:rPr>
        <w:t>ión</w:t>
      </w:r>
      <w:r w:rsidRPr="003355B9">
        <w:rPr>
          <w:rFonts w:ascii="Arial" w:hAnsi="Arial" w:cs="Arial"/>
          <w:iCs/>
          <w:sz w:val="22"/>
          <w:szCs w:val="22"/>
        </w:rPr>
        <w:t xml:space="preserve"> de actividades c</w:t>
      </w:r>
      <w:r w:rsidR="00DB0971" w:rsidRPr="003355B9">
        <w:rPr>
          <w:rFonts w:ascii="Arial" w:hAnsi="Arial" w:cs="Arial"/>
          <w:iCs/>
          <w:sz w:val="22"/>
          <w:szCs w:val="22"/>
        </w:rPr>
        <w:t>o</w:t>
      </w:r>
      <w:r w:rsidRPr="003355B9">
        <w:rPr>
          <w:rFonts w:ascii="Arial" w:hAnsi="Arial" w:cs="Arial"/>
          <w:iCs/>
          <w:sz w:val="22"/>
          <w:szCs w:val="22"/>
        </w:rPr>
        <w:t>merciales y de servici</w:t>
      </w:r>
      <w:r w:rsidR="00DB0971" w:rsidRPr="003355B9">
        <w:rPr>
          <w:rFonts w:ascii="Arial" w:hAnsi="Arial" w:cs="Arial"/>
          <w:iCs/>
          <w:sz w:val="22"/>
          <w:szCs w:val="22"/>
        </w:rPr>
        <w:t>o</w:t>
      </w:r>
      <w:r w:rsidRPr="003355B9">
        <w:rPr>
          <w:rFonts w:ascii="Arial" w:hAnsi="Arial" w:cs="Arial"/>
          <w:iCs/>
          <w:sz w:val="22"/>
          <w:szCs w:val="22"/>
        </w:rPr>
        <w:t>s relac</w:t>
      </w:r>
      <w:r w:rsidR="00727BB6" w:rsidRPr="003355B9">
        <w:rPr>
          <w:rFonts w:ascii="Arial" w:hAnsi="Arial" w:cs="Arial"/>
          <w:iCs/>
          <w:sz w:val="22"/>
          <w:szCs w:val="22"/>
        </w:rPr>
        <w:t>iona</w:t>
      </w:r>
      <w:r w:rsidRPr="003355B9">
        <w:rPr>
          <w:rFonts w:ascii="Arial" w:hAnsi="Arial" w:cs="Arial"/>
          <w:iCs/>
          <w:sz w:val="22"/>
          <w:szCs w:val="22"/>
        </w:rPr>
        <w:t>d</w:t>
      </w:r>
      <w:r w:rsidR="00DB0971" w:rsidRPr="003355B9">
        <w:rPr>
          <w:rFonts w:ascii="Arial" w:hAnsi="Arial" w:cs="Arial"/>
          <w:iCs/>
          <w:sz w:val="22"/>
          <w:szCs w:val="22"/>
        </w:rPr>
        <w:t>o</w:t>
      </w:r>
      <w:r w:rsidRPr="003355B9">
        <w:rPr>
          <w:rFonts w:ascii="Arial" w:hAnsi="Arial" w:cs="Arial"/>
          <w:iCs/>
          <w:sz w:val="22"/>
          <w:szCs w:val="22"/>
        </w:rPr>
        <w:t>s c</w:t>
      </w:r>
      <w:r w:rsidR="00DB0971" w:rsidRPr="003355B9">
        <w:rPr>
          <w:rFonts w:ascii="Arial" w:hAnsi="Arial" w:cs="Arial"/>
          <w:iCs/>
          <w:sz w:val="22"/>
          <w:szCs w:val="22"/>
        </w:rPr>
        <w:t>o</w:t>
      </w:r>
      <w:r w:rsidRPr="003355B9">
        <w:rPr>
          <w:rFonts w:ascii="Arial" w:hAnsi="Arial" w:cs="Arial"/>
          <w:iCs/>
          <w:sz w:val="22"/>
          <w:szCs w:val="22"/>
        </w:rPr>
        <w:t>n la recreac</w:t>
      </w:r>
      <w:r w:rsidR="005F2261" w:rsidRPr="003355B9">
        <w:rPr>
          <w:rFonts w:ascii="Arial" w:hAnsi="Arial" w:cs="Arial"/>
          <w:iCs/>
          <w:sz w:val="22"/>
          <w:szCs w:val="22"/>
        </w:rPr>
        <w:t>ión</w:t>
      </w:r>
      <w:r w:rsidRPr="003355B9">
        <w:rPr>
          <w:rFonts w:ascii="Arial" w:hAnsi="Arial" w:cs="Arial"/>
          <w:iCs/>
          <w:sz w:val="22"/>
          <w:szCs w:val="22"/>
        </w:rPr>
        <w:t xml:space="preserve"> y el disfrute del tiemp</w:t>
      </w:r>
      <w:r w:rsidR="00DB0971" w:rsidRPr="003355B9">
        <w:rPr>
          <w:rFonts w:ascii="Arial" w:hAnsi="Arial" w:cs="Arial"/>
          <w:iCs/>
          <w:sz w:val="22"/>
          <w:szCs w:val="22"/>
        </w:rPr>
        <w:t>o</w:t>
      </w:r>
      <w:r w:rsidRPr="003355B9">
        <w:rPr>
          <w:rFonts w:ascii="Arial" w:hAnsi="Arial" w:cs="Arial"/>
          <w:iCs/>
          <w:sz w:val="22"/>
          <w:szCs w:val="22"/>
        </w:rPr>
        <w:t xml:space="preserve"> libre de la p</w:t>
      </w:r>
      <w:r w:rsidR="00DB0971" w:rsidRPr="003355B9">
        <w:rPr>
          <w:rFonts w:ascii="Arial" w:hAnsi="Arial" w:cs="Arial"/>
          <w:iCs/>
          <w:sz w:val="22"/>
          <w:szCs w:val="22"/>
        </w:rPr>
        <w:t>o</w:t>
      </w:r>
      <w:r w:rsidRPr="003355B9">
        <w:rPr>
          <w:rFonts w:ascii="Arial" w:hAnsi="Arial" w:cs="Arial"/>
          <w:iCs/>
          <w:sz w:val="22"/>
          <w:szCs w:val="22"/>
        </w:rPr>
        <w:t>blac</w:t>
      </w:r>
      <w:r w:rsidR="005F2261" w:rsidRPr="003355B9">
        <w:rPr>
          <w:rFonts w:ascii="Arial" w:hAnsi="Arial" w:cs="Arial"/>
          <w:iCs/>
          <w:sz w:val="22"/>
          <w:szCs w:val="22"/>
        </w:rPr>
        <w:t>ión</w:t>
      </w:r>
      <w:r w:rsidRPr="003355B9">
        <w:rPr>
          <w:rFonts w:ascii="Arial" w:hAnsi="Arial" w:cs="Arial"/>
          <w:iCs/>
          <w:sz w:val="22"/>
          <w:szCs w:val="22"/>
        </w:rPr>
        <w:t xml:space="preserve">, </w:t>
      </w:r>
      <w:r w:rsidRPr="003355B9">
        <w:rPr>
          <w:rFonts w:ascii="Arial" w:hAnsi="Arial" w:cs="Arial"/>
          <w:bCs/>
          <w:sz w:val="22"/>
          <w:szCs w:val="22"/>
        </w:rPr>
        <w:t xml:space="preserve">y se sujetarán a las siguientes </w:t>
      </w:r>
      <w:r w:rsidR="00E35EDF" w:rsidRPr="003355B9">
        <w:rPr>
          <w:rFonts w:ascii="Arial" w:hAnsi="Arial" w:cs="Arial"/>
          <w:bCs/>
          <w:sz w:val="22"/>
          <w:szCs w:val="22"/>
        </w:rPr>
        <w:t>disposiciones</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4C6AE5" w:rsidRPr="003355B9" w:rsidRDefault="00CC3D3D" w:rsidP="00CC3D3D">
      <w:pPr>
        <w:tabs>
          <w:tab w:val="left" w:pos="0"/>
          <w:tab w:val="left" w:pos="144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S</w:t>
      </w:r>
      <w:r w:rsidR="00DB0971" w:rsidRPr="003355B9">
        <w:rPr>
          <w:rFonts w:ascii="Arial" w:hAnsi="Arial" w:cs="Arial"/>
          <w:bCs/>
          <w:sz w:val="22"/>
          <w:szCs w:val="22"/>
        </w:rPr>
        <w:t>o</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drán ubicarse</w:t>
      </w:r>
      <w:r w:rsidR="00C569BC" w:rsidRPr="003355B9">
        <w:rPr>
          <w:rFonts w:ascii="Arial" w:hAnsi="Arial" w:cs="Arial"/>
          <w:bCs/>
          <w:sz w:val="22"/>
          <w:szCs w:val="22"/>
        </w:rPr>
        <w:t xml:space="preserve"> </w:t>
      </w:r>
      <w:r w:rsidR="009C01FC" w:rsidRPr="003355B9">
        <w:rPr>
          <w:rFonts w:ascii="Arial" w:hAnsi="Arial" w:cs="Arial"/>
          <w:bCs/>
          <w:sz w:val="22"/>
          <w:szCs w:val="22"/>
        </w:rPr>
        <w:t>fuera de l</w:t>
      </w:r>
      <w:r w:rsidR="00DB0971" w:rsidRPr="003355B9">
        <w:rPr>
          <w:rFonts w:ascii="Arial" w:hAnsi="Arial" w:cs="Arial"/>
          <w:bCs/>
          <w:sz w:val="22"/>
          <w:szCs w:val="22"/>
        </w:rPr>
        <w:t>o</w:t>
      </w:r>
      <w:r w:rsidR="009C01FC" w:rsidRPr="003355B9">
        <w:rPr>
          <w:rFonts w:ascii="Arial" w:hAnsi="Arial" w:cs="Arial"/>
          <w:bCs/>
          <w:sz w:val="22"/>
          <w:szCs w:val="22"/>
        </w:rPr>
        <w:t>s límites de l</w:t>
      </w:r>
      <w:r w:rsidR="00DB0971" w:rsidRPr="003355B9">
        <w:rPr>
          <w:rFonts w:ascii="Arial" w:hAnsi="Arial" w:cs="Arial"/>
          <w:bCs/>
          <w:sz w:val="22"/>
          <w:szCs w:val="22"/>
        </w:rPr>
        <w:t>o</w:t>
      </w:r>
      <w:r w:rsidR="009C01FC" w:rsidRPr="003355B9">
        <w:rPr>
          <w:rFonts w:ascii="Arial" w:hAnsi="Arial" w:cs="Arial"/>
          <w:bCs/>
          <w:sz w:val="22"/>
          <w:szCs w:val="22"/>
        </w:rPr>
        <w:t>s centr</w:t>
      </w:r>
      <w:r w:rsidR="00DB0971" w:rsidRPr="003355B9">
        <w:rPr>
          <w:rFonts w:ascii="Arial" w:hAnsi="Arial" w:cs="Arial"/>
          <w:bCs/>
          <w:sz w:val="22"/>
          <w:szCs w:val="22"/>
        </w:rPr>
        <w:t>o</w:t>
      </w:r>
      <w:r w:rsidR="009C01FC" w:rsidRPr="003355B9">
        <w:rPr>
          <w:rFonts w:ascii="Arial" w:hAnsi="Arial" w:cs="Arial"/>
          <w:bCs/>
          <w:sz w:val="22"/>
          <w:szCs w:val="22"/>
        </w:rPr>
        <w:t>s de p</w:t>
      </w:r>
      <w:r w:rsidR="00DB0971" w:rsidRPr="003355B9">
        <w:rPr>
          <w:rFonts w:ascii="Arial" w:hAnsi="Arial" w:cs="Arial"/>
          <w:bCs/>
          <w:sz w:val="22"/>
          <w:szCs w:val="22"/>
        </w:rPr>
        <w:t>o</w:t>
      </w:r>
      <w:r w:rsidR="009C01FC" w:rsidRPr="003355B9">
        <w:rPr>
          <w:rFonts w:ascii="Arial" w:hAnsi="Arial" w:cs="Arial"/>
          <w:bCs/>
          <w:sz w:val="22"/>
          <w:szCs w:val="22"/>
        </w:rPr>
        <w:t>blac</w:t>
      </w:r>
      <w:r w:rsidR="005F2261" w:rsidRPr="003355B9">
        <w:rPr>
          <w:rFonts w:ascii="Arial" w:hAnsi="Arial" w:cs="Arial"/>
          <w:bCs/>
          <w:sz w:val="22"/>
          <w:szCs w:val="22"/>
        </w:rPr>
        <w:t>ión</w:t>
      </w:r>
      <w:r w:rsidR="009C01FC" w:rsidRPr="003355B9">
        <w:rPr>
          <w:rFonts w:ascii="Arial" w:hAnsi="Arial" w:cs="Arial"/>
          <w:bCs/>
          <w:sz w:val="22"/>
          <w:szCs w:val="22"/>
        </w:rPr>
        <w:t xml:space="preserve">, según el plan </w:t>
      </w:r>
      <w:r w:rsidR="00DB0971" w:rsidRPr="003355B9">
        <w:rPr>
          <w:rFonts w:ascii="Arial" w:hAnsi="Arial" w:cs="Arial"/>
          <w:bCs/>
          <w:sz w:val="22"/>
          <w:szCs w:val="22"/>
        </w:rPr>
        <w:t>o</w:t>
      </w:r>
      <w:r w:rsidR="009C01FC" w:rsidRPr="003355B9">
        <w:rPr>
          <w:rFonts w:ascii="Arial" w:hAnsi="Arial" w:cs="Arial"/>
          <w:bCs/>
          <w:sz w:val="22"/>
          <w:szCs w:val="22"/>
        </w:rPr>
        <w:t xml:space="preserve"> pr</w:t>
      </w:r>
      <w:r w:rsidR="00DB0971" w:rsidRPr="003355B9">
        <w:rPr>
          <w:rFonts w:ascii="Arial" w:hAnsi="Arial" w:cs="Arial"/>
          <w:bCs/>
          <w:sz w:val="22"/>
          <w:szCs w:val="22"/>
        </w:rPr>
        <w:t>o</w:t>
      </w:r>
      <w:r w:rsidR="009C01FC" w:rsidRPr="003355B9">
        <w:rPr>
          <w:rFonts w:ascii="Arial" w:hAnsi="Arial" w:cs="Arial"/>
          <w:bCs/>
          <w:sz w:val="22"/>
          <w:szCs w:val="22"/>
        </w:rPr>
        <w:t>grama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 xml:space="preserve">ndiente, </w:t>
      </w:r>
      <w:r w:rsidR="00DB0971" w:rsidRPr="003355B9">
        <w:rPr>
          <w:rFonts w:ascii="Arial" w:hAnsi="Arial" w:cs="Arial"/>
          <w:bCs/>
          <w:sz w:val="22"/>
          <w:szCs w:val="22"/>
        </w:rPr>
        <w:t>o</w:t>
      </w:r>
      <w:r w:rsidR="009C01FC" w:rsidRPr="003355B9">
        <w:rPr>
          <w:rFonts w:ascii="Arial" w:hAnsi="Arial" w:cs="Arial"/>
          <w:bCs/>
          <w:sz w:val="22"/>
          <w:szCs w:val="22"/>
        </w:rPr>
        <w:t xml:space="preserve"> en su cas</w:t>
      </w:r>
      <w:r w:rsidR="00DB0971" w:rsidRPr="003355B9">
        <w:rPr>
          <w:rFonts w:ascii="Arial" w:hAnsi="Arial" w:cs="Arial"/>
          <w:bCs/>
          <w:sz w:val="22"/>
          <w:szCs w:val="22"/>
        </w:rPr>
        <w:t>o</w:t>
      </w:r>
      <w:r w:rsidR="009C01FC" w:rsidRPr="003355B9">
        <w:rPr>
          <w:rFonts w:ascii="Arial" w:hAnsi="Arial" w:cs="Arial"/>
          <w:bCs/>
          <w:sz w:val="22"/>
          <w:szCs w:val="22"/>
        </w:rPr>
        <w:t xml:space="preserve">, en las áreas que determine el plan </w:t>
      </w:r>
      <w:r w:rsidR="00DB0971" w:rsidRPr="003355B9">
        <w:rPr>
          <w:rFonts w:ascii="Arial" w:hAnsi="Arial" w:cs="Arial"/>
          <w:bCs/>
          <w:sz w:val="22"/>
          <w:szCs w:val="22"/>
        </w:rPr>
        <w:t>o</w:t>
      </w:r>
      <w:r w:rsidR="009C01FC" w:rsidRPr="003355B9">
        <w:rPr>
          <w:rFonts w:ascii="Arial" w:hAnsi="Arial" w:cs="Arial"/>
          <w:bCs/>
          <w:sz w:val="22"/>
          <w:szCs w:val="22"/>
        </w:rPr>
        <w:t xml:space="preserve"> pr</w:t>
      </w:r>
      <w:r w:rsidR="00DB0971" w:rsidRPr="003355B9">
        <w:rPr>
          <w:rFonts w:ascii="Arial" w:hAnsi="Arial" w:cs="Arial"/>
          <w:bCs/>
          <w:sz w:val="22"/>
          <w:szCs w:val="22"/>
        </w:rPr>
        <w:t>o</w:t>
      </w:r>
      <w:r w:rsidR="009C01FC" w:rsidRPr="003355B9">
        <w:rPr>
          <w:rFonts w:ascii="Arial" w:hAnsi="Arial" w:cs="Arial"/>
          <w:bCs/>
          <w:sz w:val="22"/>
          <w:szCs w:val="22"/>
        </w:rPr>
        <w:t>grama municipal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w:t>
      </w:r>
    </w:p>
    <w:p w:rsidR="00FF5F95" w:rsidRPr="003355B9" w:rsidRDefault="00FF5F95" w:rsidP="00785576">
      <w:pPr>
        <w:tabs>
          <w:tab w:val="left" w:pos="0"/>
          <w:tab w:val="left" w:pos="1440"/>
        </w:tabs>
        <w:jc w:val="both"/>
        <w:rPr>
          <w:rFonts w:ascii="Arial" w:hAnsi="Arial" w:cs="Arial"/>
          <w:bCs/>
          <w:sz w:val="22"/>
          <w:szCs w:val="22"/>
        </w:rPr>
      </w:pPr>
    </w:p>
    <w:p w:rsidR="009C01FC" w:rsidRPr="003355B9" w:rsidRDefault="00CC3D3D" w:rsidP="00CC3D3D">
      <w:pPr>
        <w:tabs>
          <w:tab w:val="left" w:pos="0"/>
          <w:tab w:val="left" w:pos="144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El frente mínim</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tes será de 50 -cincuenta metr</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n una superficie mínima de 5,000 -cinc</w:t>
      </w:r>
      <w:r w:rsidR="00DB0971" w:rsidRPr="003355B9">
        <w:rPr>
          <w:rFonts w:ascii="Arial" w:hAnsi="Arial" w:cs="Arial"/>
          <w:bCs/>
          <w:sz w:val="22"/>
          <w:szCs w:val="22"/>
        </w:rPr>
        <w:t>o</w:t>
      </w:r>
      <w:r w:rsidR="009C01FC" w:rsidRPr="003355B9">
        <w:rPr>
          <w:rFonts w:ascii="Arial" w:hAnsi="Arial" w:cs="Arial"/>
          <w:bCs/>
          <w:sz w:val="22"/>
          <w:szCs w:val="22"/>
        </w:rPr>
        <w:t xml:space="preserve"> mil metr</w:t>
      </w:r>
      <w:r w:rsidR="00DB0971" w:rsidRPr="003355B9">
        <w:rPr>
          <w:rFonts w:ascii="Arial" w:hAnsi="Arial" w:cs="Arial"/>
          <w:bCs/>
          <w:sz w:val="22"/>
          <w:szCs w:val="22"/>
        </w:rPr>
        <w:t>o</w:t>
      </w:r>
      <w:r w:rsidR="009C01FC" w:rsidRPr="003355B9">
        <w:rPr>
          <w:rFonts w:ascii="Arial" w:hAnsi="Arial" w:cs="Arial"/>
          <w:bCs/>
          <w:sz w:val="22"/>
          <w:szCs w:val="22"/>
        </w:rPr>
        <w:t>s cuadrad</w:t>
      </w:r>
      <w:r w:rsidR="00DB0971" w:rsidRPr="003355B9">
        <w:rPr>
          <w:rFonts w:ascii="Arial" w:hAnsi="Arial" w:cs="Arial"/>
          <w:bCs/>
          <w:sz w:val="22"/>
          <w:szCs w:val="22"/>
        </w:rPr>
        <w:t>o</w:t>
      </w:r>
      <w:r w:rsidR="009C01FC" w:rsidRPr="003355B9">
        <w:rPr>
          <w:rFonts w:ascii="Arial" w:hAnsi="Arial" w:cs="Arial"/>
          <w:bCs/>
          <w:sz w:val="22"/>
          <w:szCs w:val="22"/>
        </w:rPr>
        <w:t>s;</w:t>
      </w:r>
    </w:p>
    <w:p w:rsidR="00FF5F95" w:rsidRPr="003355B9" w:rsidRDefault="00FF5F95" w:rsidP="00785576">
      <w:pPr>
        <w:tabs>
          <w:tab w:val="left" w:pos="0"/>
          <w:tab w:val="left" w:pos="1440"/>
        </w:tabs>
        <w:jc w:val="both"/>
        <w:rPr>
          <w:rFonts w:ascii="Arial" w:hAnsi="Arial" w:cs="Arial"/>
          <w:bCs/>
          <w:sz w:val="22"/>
          <w:szCs w:val="22"/>
        </w:rPr>
      </w:pPr>
    </w:p>
    <w:p w:rsidR="004C6AE5" w:rsidRPr="003355B9" w:rsidRDefault="00CC3D3D" w:rsidP="00CC3D3D">
      <w:pPr>
        <w:tabs>
          <w:tab w:val="left" w:pos="0"/>
          <w:tab w:val="left" w:pos="144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 xml:space="preserve">La densidad de vivienda deberá ser determinada en el plan </w:t>
      </w:r>
      <w:r w:rsidR="00DB0971" w:rsidRPr="003355B9">
        <w:rPr>
          <w:rFonts w:ascii="Arial" w:hAnsi="Arial" w:cs="Arial"/>
          <w:bCs/>
          <w:sz w:val="22"/>
          <w:szCs w:val="22"/>
        </w:rPr>
        <w:t>o</w:t>
      </w:r>
      <w:r w:rsidR="009C01FC" w:rsidRPr="003355B9">
        <w:rPr>
          <w:rFonts w:ascii="Arial" w:hAnsi="Arial" w:cs="Arial"/>
          <w:bCs/>
          <w:sz w:val="22"/>
          <w:szCs w:val="22"/>
        </w:rPr>
        <w:t xml:space="preserve"> pr</w:t>
      </w:r>
      <w:r w:rsidR="00DB0971" w:rsidRPr="003355B9">
        <w:rPr>
          <w:rFonts w:ascii="Arial" w:hAnsi="Arial" w:cs="Arial"/>
          <w:bCs/>
          <w:sz w:val="22"/>
          <w:szCs w:val="22"/>
        </w:rPr>
        <w:t>o</w:t>
      </w:r>
      <w:r w:rsidR="009C01FC" w:rsidRPr="003355B9">
        <w:rPr>
          <w:rFonts w:ascii="Arial" w:hAnsi="Arial" w:cs="Arial"/>
          <w:bCs/>
          <w:sz w:val="22"/>
          <w:szCs w:val="22"/>
        </w:rPr>
        <w:t>grama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aplicable;</w:t>
      </w:r>
    </w:p>
    <w:p w:rsidR="00FF5F95" w:rsidRPr="003355B9" w:rsidRDefault="00FF5F95" w:rsidP="00785576">
      <w:pPr>
        <w:tabs>
          <w:tab w:val="left" w:pos="0"/>
          <w:tab w:val="left" w:pos="1440"/>
        </w:tabs>
        <w:jc w:val="both"/>
        <w:rPr>
          <w:rFonts w:ascii="Arial" w:hAnsi="Arial" w:cs="Arial"/>
          <w:bCs/>
          <w:sz w:val="22"/>
          <w:szCs w:val="22"/>
        </w:rPr>
      </w:pPr>
    </w:p>
    <w:p w:rsidR="009C01FC" w:rsidRPr="003355B9" w:rsidRDefault="00CC3D3D" w:rsidP="00CC3D3D">
      <w:pPr>
        <w:tabs>
          <w:tab w:val="left" w:pos="0"/>
          <w:tab w:val="left" w:pos="1440"/>
        </w:tabs>
        <w:jc w:val="both"/>
        <w:rPr>
          <w:rFonts w:ascii="Arial" w:hAnsi="Arial" w:cs="Arial"/>
          <w:bCs/>
          <w:sz w:val="22"/>
          <w:szCs w:val="22"/>
        </w:rPr>
      </w:pPr>
      <w:r w:rsidRPr="003355B9">
        <w:rPr>
          <w:rFonts w:ascii="Arial" w:hAnsi="Arial" w:cs="Arial"/>
          <w:sz w:val="22"/>
          <w:szCs w:val="22"/>
        </w:rPr>
        <w:t xml:space="preserve">IV. </w:t>
      </w:r>
      <w:r w:rsidR="009C01FC" w:rsidRPr="003355B9">
        <w:rPr>
          <w:rFonts w:ascii="Arial" w:hAnsi="Arial" w:cs="Arial"/>
          <w:sz w:val="22"/>
          <w:szCs w:val="22"/>
        </w:rPr>
        <w:t>El apr</w:t>
      </w:r>
      <w:r w:rsidR="00DB0971" w:rsidRPr="003355B9">
        <w:rPr>
          <w:rFonts w:ascii="Arial" w:hAnsi="Arial" w:cs="Arial"/>
          <w:sz w:val="22"/>
          <w:szCs w:val="22"/>
        </w:rPr>
        <w:t>o</w:t>
      </w:r>
      <w:r w:rsidR="009C01FC" w:rsidRPr="003355B9">
        <w:rPr>
          <w:rFonts w:ascii="Arial" w:hAnsi="Arial" w:cs="Arial"/>
          <w:sz w:val="22"/>
          <w:szCs w:val="22"/>
        </w:rPr>
        <w:t>vechamient</w:t>
      </w:r>
      <w:r w:rsidR="00DB0971" w:rsidRPr="003355B9">
        <w:rPr>
          <w:rFonts w:ascii="Arial" w:hAnsi="Arial" w:cs="Arial"/>
          <w:sz w:val="22"/>
          <w:szCs w:val="22"/>
        </w:rPr>
        <w:t>o</w:t>
      </w:r>
      <w:r w:rsidR="009C01FC" w:rsidRPr="003355B9">
        <w:rPr>
          <w:rFonts w:ascii="Arial" w:hAnsi="Arial" w:cs="Arial"/>
          <w:sz w:val="22"/>
          <w:szCs w:val="22"/>
        </w:rPr>
        <w:t xml:space="preserve"> pred</w:t>
      </w:r>
      <w:r w:rsidR="00DB0971" w:rsidRPr="003355B9">
        <w:rPr>
          <w:rFonts w:ascii="Arial" w:hAnsi="Arial" w:cs="Arial"/>
          <w:sz w:val="22"/>
          <w:szCs w:val="22"/>
        </w:rPr>
        <w:t>o</w:t>
      </w:r>
      <w:r w:rsidR="009C01FC" w:rsidRPr="003355B9">
        <w:rPr>
          <w:rFonts w:ascii="Arial" w:hAnsi="Arial" w:cs="Arial"/>
          <w:sz w:val="22"/>
          <w:szCs w:val="22"/>
        </w:rPr>
        <w:t>minante de este tip</w:t>
      </w:r>
      <w:r w:rsidR="00DB0971" w:rsidRPr="003355B9">
        <w:rPr>
          <w:rFonts w:ascii="Arial" w:hAnsi="Arial" w:cs="Arial"/>
          <w:sz w:val="22"/>
          <w:szCs w:val="22"/>
        </w:rPr>
        <w:t>o</w:t>
      </w:r>
      <w:r w:rsidR="009C01FC" w:rsidRPr="003355B9">
        <w:rPr>
          <w:rFonts w:ascii="Arial" w:hAnsi="Arial" w:cs="Arial"/>
          <w:sz w:val="22"/>
          <w:szCs w:val="22"/>
        </w:rPr>
        <w:t xml:space="preserve"> de </w:t>
      </w:r>
      <w:r w:rsidR="007119F7" w:rsidRPr="003355B9">
        <w:rPr>
          <w:rFonts w:ascii="Arial" w:hAnsi="Arial" w:cs="Arial"/>
          <w:sz w:val="22"/>
          <w:szCs w:val="22"/>
        </w:rPr>
        <w:t>fraccionamiento</w:t>
      </w:r>
      <w:r w:rsidR="009C01FC" w:rsidRPr="003355B9">
        <w:rPr>
          <w:rFonts w:ascii="Arial" w:hAnsi="Arial" w:cs="Arial"/>
          <w:sz w:val="22"/>
          <w:szCs w:val="22"/>
        </w:rPr>
        <w:t xml:space="preserve">s será el de </w:t>
      </w:r>
      <w:r w:rsidR="0088439B" w:rsidRPr="003355B9">
        <w:rPr>
          <w:rFonts w:ascii="Arial" w:hAnsi="Arial" w:cs="Arial"/>
          <w:sz w:val="22"/>
          <w:szCs w:val="22"/>
        </w:rPr>
        <w:t>edificaciones</w:t>
      </w:r>
      <w:r w:rsidR="009C01FC" w:rsidRPr="003355B9">
        <w:rPr>
          <w:rFonts w:ascii="Arial" w:hAnsi="Arial" w:cs="Arial"/>
          <w:sz w:val="22"/>
          <w:szCs w:val="22"/>
        </w:rPr>
        <w:t xml:space="preserve"> y áreas para: h</w:t>
      </w:r>
      <w:r w:rsidR="00DB0971" w:rsidRPr="003355B9">
        <w:rPr>
          <w:rFonts w:ascii="Arial" w:hAnsi="Arial" w:cs="Arial"/>
          <w:sz w:val="22"/>
          <w:szCs w:val="22"/>
        </w:rPr>
        <w:t>o</w:t>
      </w:r>
      <w:r w:rsidR="009C01FC" w:rsidRPr="003355B9">
        <w:rPr>
          <w:rFonts w:ascii="Arial" w:hAnsi="Arial" w:cs="Arial"/>
          <w:sz w:val="22"/>
          <w:szCs w:val="22"/>
        </w:rPr>
        <w:t>teles, m</w:t>
      </w:r>
      <w:r w:rsidR="00DB0971" w:rsidRPr="003355B9">
        <w:rPr>
          <w:rFonts w:ascii="Arial" w:hAnsi="Arial" w:cs="Arial"/>
          <w:sz w:val="22"/>
          <w:szCs w:val="22"/>
        </w:rPr>
        <w:t>o</w:t>
      </w:r>
      <w:r w:rsidR="009C01FC" w:rsidRPr="003355B9">
        <w:rPr>
          <w:rFonts w:ascii="Arial" w:hAnsi="Arial" w:cs="Arial"/>
          <w:sz w:val="22"/>
          <w:szCs w:val="22"/>
        </w:rPr>
        <w:t>teles, campament</w:t>
      </w:r>
      <w:r w:rsidR="00DB0971" w:rsidRPr="003355B9">
        <w:rPr>
          <w:rFonts w:ascii="Arial" w:hAnsi="Arial" w:cs="Arial"/>
          <w:sz w:val="22"/>
          <w:szCs w:val="22"/>
        </w:rPr>
        <w:t>o</w:t>
      </w:r>
      <w:r w:rsidR="009C01FC" w:rsidRPr="003355B9">
        <w:rPr>
          <w:rFonts w:ascii="Arial" w:hAnsi="Arial" w:cs="Arial"/>
          <w:sz w:val="22"/>
          <w:szCs w:val="22"/>
        </w:rPr>
        <w:t>s para casas r</w:t>
      </w:r>
      <w:r w:rsidR="00DB0971" w:rsidRPr="003355B9">
        <w:rPr>
          <w:rFonts w:ascii="Arial" w:hAnsi="Arial" w:cs="Arial"/>
          <w:sz w:val="22"/>
          <w:szCs w:val="22"/>
        </w:rPr>
        <w:t>o</w:t>
      </w:r>
      <w:r w:rsidR="009C01FC" w:rsidRPr="003355B9">
        <w:rPr>
          <w:rFonts w:ascii="Arial" w:hAnsi="Arial" w:cs="Arial"/>
          <w:sz w:val="22"/>
          <w:szCs w:val="22"/>
        </w:rPr>
        <w:t>dantes c</w:t>
      </w:r>
      <w:r w:rsidR="00DB0971" w:rsidRPr="003355B9">
        <w:rPr>
          <w:rFonts w:ascii="Arial" w:hAnsi="Arial" w:cs="Arial"/>
          <w:sz w:val="22"/>
          <w:szCs w:val="22"/>
        </w:rPr>
        <w:t>o</w:t>
      </w:r>
      <w:r w:rsidR="009C01FC" w:rsidRPr="003355B9">
        <w:rPr>
          <w:rFonts w:ascii="Arial" w:hAnsi="Arial" w:cs="Arial"/>
          <w:sz w:val="22"/>
          <w:szCs w:val="22"/>
        </w:rPr>
        <w:t xml:space="preserve">n </w:t>
      </w:r>
      <w:r w:rsidR="00DB0971" w:rsidRPr="003355B9">
        <w:rPr>
          <w:rFonts w:ascii="Arial" w:hAnsi="Arial" w:cs="Arial"/>
          <w:sz w:val="22"/>
          <w:szCs w:val="22"/>
        </w:rPr>
        <w:t>o</w:t>
      </w:r>
      <w:r w:rsidR="009C01FC" w:rsidRPr="003355B9">
        <w:rPr>
          <w:rFonts w:ascii="Arial" w:hAnsi="Arial" w:cs="Arial"/>
          <w:sz w:val="22"/>
          <w:szCs w:val="22"/>
        </w:rPr>
        <w:t xml:space="preserve"> sin aut</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 restaurantes, clubes dep</w:t>
      </w:r>
      <w:r w:rsidR="00DB0971" w:rsidRPr="003355B9">
        <w:rPr>
          <w:rFonts w:ascii="Arial" w:hAnsi="Arial" w:cs="Arial"/>
          <w:sz w:val="22"/>
          <w:szCs w:val="22"/>
        </w:rPr>
        <w:t>o</w:t>
      </w:r>
      <w:r w:rsidR="009C01FC" w:rsidRPr="003355B9">
        <w:rPr>
          <w:rFonts w:ascii="Arial" w:hAnsi="Arial" w:cs="Arial"/>
          <w:sz w:val="22"/>
          <w:szCs w:val="22"/>
        </w:rPr>
        <w:t>rtiv</w:t>
      </w:r>
      <w:r w:rsidR="00DB0971" w:rsidRPr="003355B9">
        <w:rPr>
          <w:rFonts w:ascii="Arial" w:hAnsi="Arial" w:cs="Arial"/>
          <w:sz w:val="22"/>
          <w:szCs w:val="22"/>
        </w:rPr>
        <w:t>o</w:t>
      </w:r>
      <w:r w:rsidR="009C01FC" w:rsidRPr="003355B9">
        <w:rPr>
          <w:rFonts w:ascii="Arial" w:hAnsi="Arial" w:cs="Arial"/>
          <w:sz w:val="22"/>
          <w:szCs w:val="22"/>
        </w:rPr>
        <w:t>s, albercas, gimnasi</w:t>
      </w:r>
      <w:r w:rsidR="00DB0971" w:rsidRPr="003355B9">
        <w:rPr>
          <w:rFonts w:ascii="Arial" w:hAnsi="Arial" w:cs="Arial"/>
          <w:sz w:val="22"/>
          <w:szCs w:val="22"/>
        </w:rPr>
        <w:t>o</w:t>
      </w:r>
      <w:r w:rsidR="009C01FC" w:rsidRPr="003355B9">
        <w:rPr>
          <w:rFonts w:ascii="Arial" w:hAnsi="Arial" w:cs="Arial"/>
          <w:sz w:val="22"/>
          <w:szCs w:val="22"/>
        </w:rPr>
        <w:t>s, tiendas de c</w:t>
      </w:r>
      <w:r w:rsidR="00DB0971" w:rsidRPr="003355B9">
        <w:rPr>
          <w:rFonts w:ascii="Arial" w:hAnsi="Arial" w:cs="Arial"/>
          <w:sz w:val="22"/>
          <w:szCs w:val="22"/>
        </w:rPr>
        <w:t>o</w:t>
      </w:r>
      <w:r w:rsidR="009C01FC" w:rsidRPr="003355B9">
        <w:rPr>
          <w:rFonts w:ascii="Arial" w:hAnsi="Arial" w:cs="Arial"/>
          <w:sz w:val="22"/>
          <w:szCs w:val="22"/>
        </w:rPr>
        <w:t>nveniencia, parques de jueg</w:t>
      </w:r>
      <w:r w:rsidR="00DB0971" w:rsidRPr="003355B9">
        <w:rPr>
          <w:rFonts w:ascii="Arial" w:hAnsi="Arial" w:cs="Arial"/>
          <w:sz w:val="22"/>
          <w:szCs w:val="22"/>
        </w:rPr>
        <w:t>o</w:t>
      </w:r>
      <w:r w:rsidR="009C01FC" w:rsidRPr="003355B9">
        <w:rPr>
          <w:rFonts w:ascii="Arial" w:hAnsi="Arial" w:cs="Arial"/>
          <w:sz w:val="22"/>
          <w:szCs w:val="22"/>
        </w:rPr>
        <w:t>s mecánic</w:t>
      </w:r>
      <w:r w:rsidR="00DB0971" w:rsidRPr="003355B9">
        <w:rPr>
          <w:rFonts w:ascii="Arial" w:hAnsi="Arial" w:cs="Arial"/>
          <w:sz w:val="22"/>
          <w:szCs w:val="22"/>
        </w:rPr>
        <w:t>o</w:t>
      </w:r>
      <w:r w:rsidR="009C01FC" w:rsidRPr="003355B9">
        <w:rPr>
          <w:rFonts w:ascii="Arial" w:hAnsi="Arial" w:cs="Arial"/>
          <w:sz w:val="22"/>
          <w:szCs w:val="22"/>
        </w:rPr>
        <w:t>s, canchas, camp</w:t>
      </w:r>
      <w:r w:rsidR="00DB0971" w:rsidRPr="003355B9">
        <w:rPr>
          <w:rFonts w:ascii="Arial" w:hAnsi="Arial" w:cs="Arial"/>
          <w:sz w:val="22"/>
          <w:szCs w:val="22"/>
        </w:rPr>
        <w:t>o</w:t>
      </w:r>
      <w:r w:rsidR="009C01FC" w:rsidRPr="003355B9">
        <w:rPr>
          <w:rFonts w:ascii="Arial" w:hAnsi="Arial" w:cs="Arial"/>
          <w:sz w:val="22"/>
          <w:szCs w:val="22"/>
        </w:rPr>
        <w:t>s y unidades dep</w:t>
      </w:r>
      <w:r w:rsidR="00DB0971" w:rsidRPr="003355B9">
        <w:rPr>
          <w:rFonts w:ascii="Arial" w:hAnsi="Arial" w:cs="Arial"/>
          <w:sz w:val="22"/>
          <w:szCs w:val="22"/>
        </w:rPr>
        <w:t>o</w:t>
      </w:r>
      <w:r w:rsidR="009C01FC" w:rsidRPr="003355B9">
        <w:rPr>
          <w:rFonts w:ascii="Arial" w:hAnsi="Arial" w:cs="Arial"/>
          <w:sz w:val="22"/>
          <w:szCs w:val="22"/>
        </w:rPr>
        <w:t>rtivas, lienz</w:t>
      </w:r>
      <w:r w:rsidR="00DB0971" w:rsidRPr="003355B9">
        <w:rPr>
          <w:rFonts w:ascii="Arial" w:hAnsi="Arial" w:cs="Arial"/>
          <w:sz w:val="22"/>
          <w:szCs w:val="22"/>
        </w:rPr>
        <w:t>o</w:t>
      </w:r>
      <w:r w:rsidR="009C01FC" w:rsidRPr="003355B9">
        <w:rPr>
          <w:rFonts w:ascii="Arial" w:hAnsi="Arial" w:cs="Arial"/>
          <w:sz w:val="22"/>
          <w:szCs w:val="22"/>
        </w:rPr>
        <w:t>s charr</w:t>
      </w:r>
      <w:r w:rsidR="00DB0971" w:rsidRPr="003355B9">
        <w:rPr>
          <w:rFonts w:ascii="Arial" w:hAnsi="Arial" w:cs="Arial"/>
          <w:sz w:val="22"/>
          <w:szCs w:val="22"/>
        </w:rPr>
        <w:t>o</w:t>
      </w:r>
      <w:r w:rsidR="009C01FC" w:rsidRPr="003355B9">
        <w:rPr>
          <w:rFonts w:ascii="Arial" w:hAnsi="Arial" w:cs="Arial"/>
          <w:sz w:val="22"/>
          <w:szCs w:val="22"/>
        </w:rPr>
        <w:t>s, r</w:t>
      </w:r>
      <w:r w:rsidR="00DB0971" w:rsidRPr="003355B9">
        <w:rPr>
          <w:rFonts w:ascii="Arial" w:hAnsi="Arial" w:cs="Arial"/>
          <w:sz w:val="22"/>
          <w:szCs w:val="22"/>
        </w:rPr>
        <w:t>o</w:t>
      </w:r>
      <w:r w:rsidR="009C01FC" w:rsidRPr="003355B9">
        <w:rPr>
          <w:rFonts w:ascii="Arial" w:hAnsi="Arial" w:cs="Arial"/>
          <w:sz w:val="22"/>
          <w:szCs w:val="22"/>
        </w:rPr>
        <w:t>de</w:t>
      </w:r>
      <w:r w:rsidR="00DB0971" w:rsidRPr="003355B9">
        <w:rPr>
          <w:rFonts w:ascii="Arial" w:hAnsi="Arial" w:cs="Arial"/>
          <w:sz w:val="22"/>
          <w:szCs w:val="22"/>
        </w:rPr>
        <w:t>o</w:t>
      </w:r>
      <w:r w:rsidR="009C01FC" w:rsidRPr="003355B9">
        <w:rPr>
          <w:rFonts w:ascii="Arial" w:hAnsi="Arial" w:cs="Arial"/>
          <w:sz w:val="22"/>
          <w:szCs w:val="22"/>
        </w:rPr>
        <w:t>s, plazas de t</w:t>
      </w:r>
      <w:r w:rsidR="00DB0971" w:rsidRPr="003355B9">
        <w:rPr>
          <w:rFonts w:ascii="Arial" w:hAnsi="Arial" w:cs="Arial"/>
          <w:sz w:val="22"/>
          <w:szCs w:val="22"/>
        </w:rPr>
        <w:t>o</w:t>
      </w:r>
      <w:r w:rsidR="009C01FC" w:rsidRPr="003355B9">
        <w:rPr>
          <w:rFonts w:ascii="Arial" w:hAnsi="Arial" w:cs="Arial"/>
          <w:sz w:val="22"/>
          <w:szCs w:val="22"/>
        </w:rPr>
        <w:t>r</w:t>
      </w:r>
      <w:r w:rsidR="00DB0971" w:rsidRPr="003355B9">
        <w:rPr>
          <w:rFonts w:ascii="Arial" w:hAnsi="Arial" w:cs="Arial"/>
          <w:sz w:val="22"/>
          <w:szCs w:val="22"/>
        </w:rPr>
        <w:t>o</w:t>
      </w:r>
      <w:r w:rsidR="009C01FC" w:rsidRPr="003355B9">
        <w:rPr>
          <w:rFonts w:ascii="Arial" w:hAnsi="Arial" w:cs="Arial"/>
          <w:sz w:val="22"/>
          <w:szCs w:val="22"/>
        </w:rPr>
        <w:t>s, en su cas</w:t>
      </w:r>
      <w:r w:rsidR="00DB0971" w:rsidRPr="003355B9">
        <w:rPr>
          <w:rFonts w:ascii="Arial" w:hAnsi="Arial" w:cs="Arial"/>
          <w:sz w:val="22"/>
          <w:szCs w:val="22"/>
        </w:rPr>
        <w:t>o</w:t>
      </w:r>
      <w:r w:rsidR="009C01FC" w:rsidRPr="003355B9">
        <w:rPr>
          <w:rFonts w:ascii="Arial" w:hAnsi="Arial" w:cs="Arial"/>
          <w:sz w:val="22"/>
          <w:szCs w:val="22"/>
        </w:rPr>
        <w:t>, embarcader</w:t>
      </w:r>
      <w:r w:rsidR="00DB0971" w:rsidRPr="003355B9">
        <w:rPr>
          <w:rFonts w:ascii="Arial" w:hAnsi="Arial" w:cs="Arial"/>
          <w:sz w:val="22"/>
          <w:szCs w:val="22"/>
        </w:rPr>
        <w:t>o</w:t>
      </w:r>
      <w:r w:rsidR="009C01FC" w:rsidRPr="003355B9">
        <w:rPr>
          <w:rFonts w:ascii="Arial" w:hAnsi="Arial" w:cs="Arial"/>
          <w:sz w:val="22"/>
          <w:szCs w:val="22"/>
        </w:rPr>
        <w:t>s, gas</w:t>
      </w:r>
      <w:r w:rsidR="00DB0971" w:rsidRPr="003355B9">
        <w:rPr>
          <w:rFonts w:ascii="Arial" w:hAnsi="Arial" w:cs="Arial"/>
          <w:sz w:val="22"/>
          <w:szCs w:val="22"/>
        </w:rPr>
        <w:t>o</w:t>
      </w:r>
      <w:r w:rsidR="009C01FC" w:rsidRPr="003355B9">
        <w:rPr>
          <w:rFonts w:ascii="Arial" w:hAnsi="Arial" w:cs="Arial"/>
          <w:sz w:val="22"/>
          <w:szCs w:val="22"/>
        </w:rPr>
        <w:t>lineras, estac</w:t>
      </w:r>
      <w:r w:rsidR="00727BB6" w:rsidRPr="003355B9">
        <w:rPr>
          <w:rFonts w:ascii="Arial" w:hAnsi="Arial" w:cs="Arial"/>
          <w:sz w:val="22"/>
          <w:szCs w:val="22"/>
        </w:rPr>
        <w:t>iones</w:t>
      </w:r>
      <w:r w:rsidR="009C01FC" w:rsidRPr="003355B9">
        <w:rPr>
          <w:rFonts w:ascii="Arial" w:hAnsi="Arial" w:cs="Arial"/>
          <w:sz w:val="22"/>
          <w:szCs w:val="22"/>
        </w:rPr>
        <w:t xml:space="preserve"> de carburac</w:t>
      </w:r>
      <w:r w:rsidR="005F2261" w:rsidRPr="003355B9">
        <w:rPr>
          <w:rFonts w:ascii="Arial" w:hAnsi="Arial" w:cs="Arial"/>
          <w:sz w:val="22"/>
          <w:szCs w:val="22"/>
        </w:rPr>
        <w:t>ión</w:t>
      </w:r>
      <w:r w:rsidR="009C01FC" w:rsidRPr="003355B9">
        <w:rPr>
          <w:rFonts w:ascii="Arial" w:hAnsi="Arial" w:cs="Arial"/>
          <w:sz w:val="22"/>
          <w:szCs w:val="22"/>
        </w:rPr>
        <w:t xml:space="preserve"> de gas L.P., talleres de reparac</w:t>
      </w:r>
      <w:r w:rsidR="005F2261" w:rsidRPr="003355B9">
        <w:rPr>
          <w:rFonts w:ascii="Arial" w:hAnsi="Arial" w:cs="Arial"/>
          <w:sz w:val="22"/>
          <w:szCs w:val="22"/>
        </w:rPr>
        <w:t>ión</w:t>
      </w:r>
      <w:r w:rsidR="009C01FC" w:rsidRPr="003355B9">
        <w:rPr>
          <w:rFonts w:ascii="Arial" w:hAnsi="Arial" w:cs="Arial"/>
          <w:sz w:val="22"/>
          <w:szCs w:val="22"/>
        </w:rPr>
        <w:t xml:space="preserve"> de vehícul</w:t>
      </w:r>
      <w:r w:rsidR="00DB0971" w:rsidRPr="003355B9">
        <w:rPr>
          <w:rFonts w:ascii="Arial" w:hAnsi="Arial" w:cs="Arial"/>
          <w:sz w:val="22"/>
          <w:szCs w:val="22"/>
        </w:rPr>
        <w:t>o</w:t>
      </w:r>
      <w:r w:rsidR="009C01FC" w:rsidRPr="003355B9">
        <w:rPr>
          <w:rFonts w:ascii="Arial" w:hAnsi="Arial" w:cs="Arial"/>
          <w:sz w:val="22"/>
          <w:szCs w:val="22"/>
        </w:rPr>
        <w:t>s, seguridad pública, emergencias y primer</w:t>
      </w:r>
      <w:r w:rsidR="00DB0971" w:rsidRPr="003355B9">
        <w:rPr>
          <w:rFonts w:ascii="Arial" w:hAnsi="Arial" w:cs="Arial"/>
          <w:sz w:val="22"/>
          <w:szCs w:val="22"/>
        </w:rPr>
        <w:t>o</w:t>
      </w:r>
      <w:r w:rsidR="009C01FC" w:rsidRPr="003355B9">
        <w:rPr>
          <w:rFonts w:ascii="Arial" w:hAnsi="Arial" w:cs="Arial"/>
          <w:sz w:val="22"/>
          <w:szCs w:val="22"/>
        </w:rPr>
        <w:t>s auxili</w:t>
      </w:r>
      <w:r w:rsidR="00DB0971" w:rsidRPr="003355B9">
        <w:rPr>
          <w:rFonts w:ascii="Arial" w:hAnsi="Arial" w:cs="Arial"/>
          <w:sz w:val="22"/>
          <w:szCs w:val="22"/>
        </w:rPr>
        <w:t>o</w:t>
      </w:r>
      <w:r w:rsidR="009C01FC" w:rsidRPr="003355B9">
        <w:rPr>
          <w:rFonts w:ascii="Arial" w:hAnsi="Arial" w:cs="Arial"/>
          <w:sz w:val="22"/>
          <w:szCs w:val="22"/>
        </w:rPr>
        <w:t>s y las demás que c</w:t>
      </w:r>
      <w:r w:rsidR="00DB0971" w:rsidRPr="003355B9">
        <w:rPr>
          <w:rFonts w:ascii="Arial" w:hAnsi="Arial" w:cs="Arial"/>
          <w:sz w:val="22"/>
          <w:szCs w:val="22"/>
        </w:rPr>
        <w:t>o</w:t>
      </w:r>
      <w:r w:rsidR="009C01FC" w:rsidRPr="003355B9">
        <w:rPr>
          <w:rFonts w:ascii="Arial" w:hAnsi="Arial" w:cs="Arial"/>
          <w:sz w:val="22"/>
          <w:szCs w:val="22"/>
        </w:rPr>
        <w:t>mplementen a las menc</w:t>
      </w:r>
      <w:r w:rsidR="00727BB6" w:rsidRPr="003355B9">
        <w:rPr>
          <w:rFonts w:ascii="Arial" w:hAnsi="Arial" w:cs="Arial"/>
          <w:sz w:val="22"/>
          <w:szCs w:val="22"/>
        </w:rPr>
        <w:t>iona</w:t>
      </w:r>
      <w:r w:rsidR="009C01FC" w:rsidRPr="003355B9">
        <w:rPr>
          <w:rFonts w:ascii="Arial" w:hAnsi="Arial" w:cs="Arial"/>
          <w:sz w:val="22"/>
          <w:szCs w:val="22"/>
        </w:rPr>
        <w:t>das a juici</w:t>
      </w:r>
      <w:r w:rsidR="00DB0971" w:rsidRPr="003355B9">
        <w:rPr>
          <w:rFonts w:ascii="Arial" w:hAnsi="Arial" w:cs="Arial"/>
          <w:sz w:val="22"/>
          <w:szCs w:val="22"/>
        </w:rPr>
        <w:t>o</w:t>
      </w:r>
      <w:r w:rsidR="009C01FC" w:rsidRPr="003355B9">
        <w:rPr>
          <w:rFonts w:ascii="Arial" w:hAnsi="Arial" w:cs="Arial"/>
          <w:sz w:val="22"/>
          <w:szCs w:val="22"/>
        </w:rPr>
        <w:t xml:space="preserve"> de la aut</w:t>
      </w:r>
      <w:r w:rsidR="00DB0971" w:rsidRPr="003355B9">
        <w:rPr>
          <w:rFonts w:ascii="Arial" w:hAnsi="Arial" w:cs="Arial"/>
          <w:sz w:val="22"/>
          <w:szCs w:val="22"/>
        </w:rPr>
        <w:t>o</w:t>
      </w:r>
      <w:r w:rsidR="009C01FC" w:rsidRPr="003355B9">
        <w:rPr>
          <w:rFonts w:ascii="Arial" w:hAnsi="Arial" w:cs="Arial"/>
          <w:sz w:val="22"/>
          <w:szCs w:val="22"/>
        </w:rPr>
        <w:t>ridad municipal;</w:t>
      </w:r>
    </w:p>
    <w:p w:rsidR="00FF5F95" w:rsidRPr="003355B9" w:rsidRDefault="00FF5F95" w:rsidP="00785576">
      <w:pPr>
        <w:tabs>
          <w:tab w:val="left" w:pos="0"/>
          <w:tab w:val="left" w:pos="1440"/>
        </w:tabs>
        <w:jc w:val="both"/>
        <w:rPr>
          <w:rFonts w:ascii="Arial" w:hAnsi="Arial" w:cs="Arial"/>
          <w:bCs/>
          <w:sz w:val="22"/>
          <w:szCs w:val="22"/>
        </w:rPr>
      </w:pPr>
    </w:p>
    <w:p w:rsidR="004C6AE5" w:rsidRPr="003355B9" w:rsidRDefault="00CC3D3D" w:rsidP="00CC3D3D">
      <w:pPr>
        <w:tabs>
          <w:tab w:val="left" w:pos="0"/>
          <w:tab w:val="left" w:pos="144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El anch</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 xml:space="preserve"> de las vías públicas será de 13- trece metr</w:t>
      </w:r>
      <w:r w:rsidR="00DB0971" w:rsidRPr="003355B9">
        <w:rPr>
          <w:rFonts w:ascii="Arial" w:hAnsi="Arial" w:cs="Arial"/>
          <w:sz w:val="22"/>
          <w:szCs w:val="22"/>
        </w:rPr>
        <w:t>o</w:t>
      </w:r>
      <w:r w:rsidR="009C01FC" w:rsidRPr="003355B9">
        <w:rPr>
          <w:rFonts w:ascii="Arial" w:hAnsi="Arial" w:cs="Arial"/>
          <w:sz w:val="22"/>
          <w:szCs w:val="22"/>
        </w:rPr>
        <w:t>s;</w:t>
      </w:r>
    </w:p>
    <w:p w:rsidR="00FF5F95" w:rsidRPr="003355B9" w:rsidRDefault="00FF5F95" w:rsidP="00785576">
      <w:pPr>
        <w:tabs>
          <w:tab w:val="left" w:pos="0"/>
          <w:tab w:val="left" w:pos="1440"/>
        </w:tabs>
        <w:jc w:val="both"/>
        <w:rPr>
          <w:rFonts w:ascii="Arial" w:hAnsi="Arial" w:cs="Arial"/>
          <w:bCs/>
          <w:sz w:val="22"/>
          <w:szCs w:val="22"/>
        </w:rPr>
      </w:pPr>
    </w:p>
    <w:p w:rsidR="009C01FC" w:rsidRPr="003355B9" w:rsidRDefault="00CC3D3D" w:rsidP="00CC3D3D">
      <w:pPr>
        <w:tabs>
          <w:tab w:val="left" w:pos="0"/>
          <w:tab w:val="left" w:pos="1440"/>
        </w:tabs>
        <w:jc w:val="both"/>
        <w:rPr>
          <w:rFonts w:ascii="Arial" w:hAnsi="Arial" w:cs="Arial"/>
          <w:bCs/>
          <w:sz w:val="22"/>
          <w:szCs w:val="22"/>
        </w:rPr>
      </w:pPr>
      <w:r w:rsidRPr="003355B9">
        <w:rPr>
          <w:rFonts w:ascii="Arial" w:hAnsi="Arial" w:cs="Arial"/>
          <w:iCs/>
          <w:sz w:val="22"/>
          <w:szCs w:val="22"/>
        </w:rPr>
        <w:t xml:space="preserve">VI. </w:t>
      </w:r>
      <w:r w:rsidR="009C01FC" w:rsidRPr="003355B9">
        <w:rPr>
          <w:rFonts w:ascii="Arial" w:hAnsi="Arial" w:cs="Arial"/>
          <w:iCs/>
          <w:sz w:val="22"/>
          <w:szCs w:val="22"/>
        </w:rPr>
        <w:t>Ceder a títul</w:t>
      </w:r>
      <w:r w:rsidR="00DB0971" w:rsidRPr="003355B9">
        <w:rPr>
          <w:rFonts w:ascii="Arial" w:hAnsi="Arial" w:cs="Arial"/>
          <w:iCs/>
          <w:sz w:val="22"/>
          <w:szCs w:val="22"/>
        </w:rPr>
        <w:t>o</w:t>
      </w:r>
      <w:r w:rsidR="009C01FC" w:rsidRPr="003355B9">
        <w:rPr>
          <w:rFonts w:ascii="Arial" w:hAnsi="Arial" w:cs="Arial"/>
          <w:iCs/>
          <w:sz w:val="22"/>
          <w:szCs w:val="22"/>
        </w:rPr>
        <w:t xml:space="preserve"> gratuit</w:t>
      </w:r>
      <w:r w:rsidR="00DB0971" w:rsidRPr="003355B9">
        <w:rPr>
          <w:rFonts w:ascii="Arial" w:hAnsi="Arial" w:cs="Arial"/>
          <w:iCs/>
          <w:sz w:val="22"/>
          <w:szCs w:val="22"/>
        </w:rPr>
        <w:t>o</w:t>
      </w:r>
      <w:r w:rsidR="009C01FC" w:rsidRPr="003355B9">
        <w:rPr>
          <w:rFonts w:ascii="Arial" w:hAnsi="Arial" w:cs="Arial"/>
          <w:iCs/>
          <w:sz w:val="22"/>
          <w:szCs w:val="22"/>
        </w:rPr>
        <w:t xml:space="preserve"> a fav</w:t>
      </w:r>
      <w:r w:rsidR="00DB0971" w:rsidRPr="003355B9">
        <w:rPr>
          <w:rFonts w:ascii="Arial" w:hAnsi="Arial" w:cs="Arial"/>
          <w:iCs/>
          <w:sz w:val="22"/>
          <w:szCs w:val="22"/>
        </w:rPr>
        <w:t>o</w:t>
      </w:r>
      <w:r w:rsidR="009C01FC" w:rsidRPr="003355B9">
        <w:rPr>
          <w:rFonts w:ascii="Arial" w:hAnsi="Arial" w:cs="Arial"/>
          <w:iCs/>
          <w:sz w:val="22"/>
          <w:szCs w:val="22"/>
        </w:rPr>
        <w:t>r del municipi</w:t>
      </w:r>
      <w:r w:rsidR="00DB0971" w:rsidRPr="003355B9">
        <w:rPr>
          <w:rFonts w:ascii="Arial" w:hAnsi="Arial" w:cs="Arial"/>
          <w:iCs/>
          <w:sz w:val="22"/>
          <w:szCs w:val="22"/>
        </w:rPr>
        <w:t>o</w:t>
      </w:r>
      <w:r w:rsidR="009C01FC" w:rsidRPr="003355B9">
        <w:rPr>
          <w:rFonts w:ascii="Arial" w:hAnsi="Arial" w:cs="Arial"/>
          <w:iCs/>
          <w:sz w:val="22"/>
          <w:szCs w:val="22"/>
        </w:rPr>
        <w:t xml:space="preserve"> c</w:t>
      </w:r>
      <w:r w:rsidR="00DB0971" w:rsidRPr="003355B9">
        <w:rPr>
          <w:rFonts w:ascii="Arial" w:hAnsi="Arial" w:cs="Arial"/>
          <w:iCs/>
          <w:sz w:val="22"/>
          <w:szCs w:val="22"/>
        </w:rPr>
        <w:t>o</w:t>
      </w:r>
      <w:r w:rsidR="009C01FC" w:rsidRPr="003355B9">
        <w:rPr>
          <w:rFonts w:ascii="Arial" w:hAnsi="Arial" w:cs="Arial"/>
          <w:iCs/>
          <w:sz w:val="22"/>
          <w:szCs w:val="22"/>
        </w:rPr>
        <w:t>rresp</w:t>
      </w:r>
      <w:r w:rsidR="00DB0971" w:rsidRPr="003355B9">
        <w:rPr>
          <w:rFonts w:ascii="Arial" w:hAnsi="Arial" w:cs="Arial"/>
          <w:iCs/>
          <w:sz w:val="22"/>
          <w:szCs w:val="22"/>
        </w:rPr>
        <w:t>o</w:t>
      </w:r>
      <w:r w:rsidR="009C01FC" w:rsidRPr="003355B9">
        <w:rPr>
          <w:rFonts w:ascii="Arial" w:hAnsi="Arial" w:cs="Arial"/>
          <w:iCs/>
          <w:sz w:val="22"/>
          <w:szCs w:val="22"/>
        </w:rPr>
        <w:t>ndiente, las superficies de suel</w:t>
      </w:r>
      <w:r w:rsidR="00DB0971" w:rsidRPr="003355B9">
        <w:rPr>
          <w:rFonts w:ascii="Arial" w:hAnsi="Arial" w:cs="Arial"/>
          <w:iCs/>
          <w:sz w:val="22"/>
          <w:szCs w:val="22"/>
        </w:rPr>
        <w:t>o</w:t>
      </w:r>
      <w:r w:rsidR="009C01FC" w:rsidRPr="003355B9">
        <w:rPr>
          <w:rFonts w:ascii="Arial" w:hAnsi="Arial" w:cs="Arial"/>
          <w:iCs/>
          <w:sz w:val="22"/>
          <w:szCs w:val="22"/>
        </w:rPr>
        <w:t xml:space="preserve"> determinada c</w:t>
      </w:r>
      <w:r w:rsidR="00DB0971" w:rsidRPr="003355B9">
        <w:rPr>
          <w:rFonts w:ascii="Arial" w:hAnsi="Arial" w:cs="Arial"/>
          <w:iCs/>
          <w:sz w:val="22"/>
          <w:szCs w:val="22"/>
        </w:rPr>
        <w:t>o</w:t>
      </w:r>
      <w:r w:rsidR="009C01FC" w:rsidRPr="003355B9">
        <w:rPr>
          <w:rFonts w:ascii="Arial" w:hAnsi="Arial" w:cs="Arial"/>
          <w:iCs/>
          <w:sz w:val="22"/>
          <w:szCs w:val="22"/>
        </w:rPr>
        <w:t>m</w:t>
      </w:r>
      <w:r w:rsidR="00DB0971" w:rsidRPr="003355B9">
        <w:rPr>
          <w:rFonts w:ascii="Arial" w:hAnsi="Arial" w:cs="Arial"/>
          <w:iCs/>
          <w:sz w:val="22"/>
          <w:szCs w:val="22"/>
        </w:rPr>
        <w:t>o</w:t>
      </w:r>
      <w:r w:rsidR="009C01FC" w:rsidRPr="003355B9">
        <w:rPr>
          <w:rFonts w:ascii="Arial" w:hAnsi="Arial" w:cs="Arial"/>
          <w:iCs/>
          <w:sz w:val="22"/>
          <w:szCs w:val="22"/>
        </w:rPr>
        <w:t xml:space="preserve"> vías públicas;</w:t>
      </w:r>
    </w:p>
    <w:p w:rsidR="00FF5F95" w:rsidRPr="003355B9" w:rsidRDefault="00FF5F95" w:rsidP="00714019">
      <w:pPr>
        <w:tabs>
          <w:tab w:val="left" w:pos="0"/>
          <w:tab w:val="left" w:pos="1440"/>
        </w:tabs>
        <w:jc w:val="both"/>
        <w:rPr>
          <w:rFonts w:ascii="Arial" w:hAnsi="Arial" w:cs="Arial"/>
          <w:bCs/>
          <w:sz w:val="22"/>
          <w:szCs w:val="22"/>
        </w:rPr>
      </w:pPr>
    </w:p>
    <w:p w:rsidR="00BE4F32" w:rsidRPr="000A7097" w:rsidRDefault="00BE4F32"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(REFORMADA, P.O. 03 DE JULIO DE 2014)</w:t>
      </w:r>
    </w:p>
    <w:p w:rsidR="00BE4F32" w:rsidRPr="000A7097" w:rsidRDefault="00BE4F32" w:rsidP="00714019">
      <w:pPr>
        <w:ind w:right="51"/>
        <w:jc w:val="both"/>
        <w:rPr>
          <w:rFonts w:ascii="Arial" w:hAnsi="Arial" w:cs="Arial"/>
          <w:sz w:val="22"/>
          <w:szCs w:val="22"/>
        </w:rPr>
      </w:pPr>
      <w:r w:rsidRPr="000A7097">
        <w:rPr>
          <w:rFonts w:ascii="Arial" w:hAnsi="Arial" w:cs="Arial"/>
          <w:sz w:val="22"/>
          <w:szCs w:val="22"/>
        </w:rPr>
        <w:t>VII. Construir las obras de urbanización que se indican en el artículo 200 de esta Ley;</w:t>
      </w:r>
    </w:p>
    <w:p w:rsidR="00BE4F32" w:rsidRPr="000A7097" w:rsidRDefault="00BE4F32" w:rsidP="00714019">
      <w:pPr>
        <w:ind w:right="51"/>
        <w:jc w:val="both"/>
        <w:rPr>
          <w:rFonts w:ascii="Arial" w:hAnsi="Arial" w:cs="Arial"/>
          <w:sz w:val="22"/>
          <w:szCs w:val="22"/>
        </w:rPr>
      </w:pPr>
    </w:p>
    <w:p w:rsidR="00BE4F32" w:rsidRPr="000A7097" w:rsidRDefault="00BE4F32"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(REFORMADA, P.O. 03 DE JULIO DE 2014)</w:t>
      </w:r>
    </w:p>
    <w:p w:rsidR="00BE4F32" w:rsidRPr="000A7097" w:rsidRDefault="00BE4F32" w:rsidP="00714019">
      <w:pPr>
        <w:ind w:right="51"/>
        <w:jc w:val="both"/>
        <w:rPr>
          <w:rFonts w:ascii="Arial" w:hAnsi="Arial" w:cs="Arial"/>
          <w:sz w:val="22"/>
          <w:szCs w:val="22"/>
        </w:rPr>
      </w:pPr>
      <w:r w:rsidRPr="000A7097">
        <w:rPr>
          <w:rFonts w:ascii="Arial" w:hAnsi="Arial" w:cs="Arial"/>
          <w:sz w:val="22"/>
          <w:szCs w:val="22"/>
        </w:rPr>
        <w:t>VIII. Ceder al municipio las áreas a que se refiere el artículo 201, fracción IV, de esta Ley; y</w:t>
      </w:r>
    </w:p>
    <w:p w:rsidR="00BE4F32" w:rsidRPr="000A7097" w:rsidRDefault="00BE4F32" w:rsidP="00714019">
      <w:pPr>
        <w:ind w:right="51"/>
        <w:jc w:val="both"/>
        <w:rPr>
          <w:rFonts w:ascii="Arial" w:hAnsi="Arial" w:cs="Arial"/>
          <w:sz w:val="22"/>
          <w:szCs w:val="22"/>
        </w:rPr>
      </w:pPr>
    </w:p>
    <w:p w:rsidR="00BE4F32" w:rsidRPr="000A7097" w:rsidRDefault="00BE4F32"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(ADICIONADA, P.O. 03 DE JULIO DE 2014)</w:t>
      </w:r>
    </w:p>
    <w:p w:rsidR="00BE4F32" w:rsidRPr="000A7097" w:rsidRDefault="00BE4F32" w:rsidP="00714019">
      <w:pPr>
        <w:ind w:right="51"/>
        <w:jc w:val="both"/>
        <w:rPr>
          <w:rFonts w:ascii="Arial" w:hAnsi="Arial" w:cs="Arial"/>
          <w:sz w:val="22"/>
          <w:szCs w:val="22"/>
        </w:rPr>
      </w:pPr>
      <w:r w:rsidRPr="000A7097">
        <w:rPr>
          <w:rFonts w:ascii="Arial" w:hAnsi="Arial" w:cs="Arial"/>
          <w:sz w:val="22"/>
          <w:szCs w:val="22"/>
        </w:rPr>
        <w:t xml:space="preserve">IX. Deberá cumplir con las especificaciones señaladas en la Ley para la Protección de los Derechos de las Personas con Discapacidad y </w:t>
      </w:r>
      <w:r w:rsidRPr="000A7097">
        <w:rPr>
          <w:rFonts w:ascii="Arial" w:hAnsi="Arial" w:cs="Arial"/>
          <w:color w:val="000000"/>
          <w:sz w:val="22"/>
          <w:szCs w:val="22"/>
        </w:rPr>
        <w:t>tomar en cuenta</w:t>
      </w:r>
      <w:r w:rsidRPr="000A7097">
        <w:rPr>
          <w:rFonts w:ascii="Arial" w:hAnsi="Arial" w:cs="Arial"/>
          <w:sz w:val="22"/>
          <w:szCs w:val="22"/>
        </w:rPr>
        <w:t xml:space="preserve"> las Normas Oficiales Mexicanas en materia de Accesibilidad Universal vigentes.</w:t>
      </w:r>
    </w:p>
    <w:p w:rsidR="004C6AE5" w:rsidRPr="003355B9" w:rsidRDefault="004C6AE5" w:rsidP="00CC3D3D">
      <w:pPr>
        <w:tabs>
          <w:tab w:val="left" w:pos="0"/>
          <w:tab w:val="left" w:pos="1440"/>
        </w:tabs>
        <w:jc w:val="both"/>
        <w:rPr>
          <w:rFonts w:ascii="Arial" w:hAnsi="Arial" w:cs="Arial"/>
          <w:bCs/>
          <w:sz w:val="22"/>
          <w:szCs w:val="22"/>
        </w:rPr>
      </w:pPr>
    </w:p>
    <w:p w:rsidR="00CC3D3D" w:rsidRPr="003355B9" w:rsidRDefault="00CC3D3D" w:rsidP="00CC3D3D">
      <w:pPr>
        <w:tabs>
          <w:tab w:val="left" w:pos="0"/>
          <w:tab w:val="left" w:pos="1440"/>
        </w:tabs>
        <w:jc w:val="both"/>
        <w:rPr>
          <w:rFonts w:ascii="Arial" w:hAnsi="Arial" w:cs="Arial"/>
          <w:bCs/>
          <w:sz w:val="22"/>
          <w:szCs w:val="22"/>
        </w:rPr>
      </w:pPr>
    </w:p>
    <w:p w:rsidR="009C01FC" w:rsidRPr="003355B9" w:rsidRDefault="009C01FC" w:rsidP="00785576">
      <w:pPr>
        <w:pStyle w:val="Ttulo4"/>
        <w:tabs>
          <w:tab w:val="left" w:pos="0"/>
          <w:tab w:val="left" w:pos="5760"/>
        </w:tabs>
        <w:spacing w:line="240" w:lineRule="auto"/>
        <w:rPr>
          <w:rFonts w:ascii="Arial" w:hAnsi="Arial" w:cs="Arial"/>
          <w:iCs/>
          <w:sz w:val="22"/>
          <w:szCs w:val="22"/>
        </w:rPr>
      </w:pPr>
      <w:r w:rsidRPr="003355B9">
        <w:rPr>
          <w:rFonts w:ascii="Arial" w:hAnsi="Arial" w:cs="Arial"/>
          <w:iCs/>
          <w:sz w:val="22"/>
          <w:szCs w:val="22"/>
        </w:rPr>
        <w:t>SECC</w:t>
      </w:r>
      <w:r w:rsidR="005F2261" w:rsidRPr="003355B9">
        <w:rPr>
          <w:rFonts w:ascii="Arial" w:hAnsi="Arial" w:cs="Arial"/>
          <w:iCs/>
          <w:sz w:val="22"/>
          <w:szCs w:val="22"/>
        </w:rPr>
        <w:t>IÓN</w:t>
      </w:r>
      <w:r w:rsidRPr="003355B9">
        <w:rPr>
          <w:rFonts w:ascii="Arial" w:hAnsi="Arial" w:cs="Arial"/>
          <w:iCs/>
          <w:sz w:val="22"/>
          <w:szCs w:val="22"/>
        </w:rPr>
        <w:t xml:space="preserve"> DÉCIMA</w:t>
      </w:r>
    </w:p>
    <w:p w:rsidR="004C6AE5" w:rsidRPr="003355B9" w:rsidRDefault="009C01FC" w:rsidP="00785576">
      <w:pPr>
        <w:tabs>
          <w:tab w:val="left" w:pos="0"/>
          <w:tab w:val="left" w:pos="5760"/>
        </w:tabs>
        <w:jc w:val="center"/>
        <w:rPr>
          <w:rFonts w:ascii="Arial" w:hAnsi="Arial" w:cs="Arial"/>
          <w:b/>
          <w:iCs/>
          <w:sz w:val="22"/>
          <w:szCs w:val="22"/>
        </w:rPr>
      </w:pPr>
      <w:r w:rsidRPr="003355B9">
        <w:rPr>
          <w:rFonts w:ascii="Arial" w:hAnsi="Arial" w:cs="Arial"/>
          <w:b/>
          <w:iCs/>
          <w:sz w:val="22"/>
          <w:szCs w:val="22"/>
        </w:rPr>
        <w:t>DE L</w:t>
      </w:r>
      <w:r w:rsidR="00DB0971" w:rsidRPr="003355B9">
        <w:rPr>
          <w:rFonts w:ascii="Arial" w:hAnsi="Arial" w:cs="Arial"/>
          <w:b/>
          <w:iCs/>
          <w:sz w:val="22"/>
          <w:szCs w:val="22"/>
        </w:rPr>
        <w:t>O</w:t>
      </w:r>
      <w:r w:rsidRPr="003355B9">
        <w:rPr>
          <w:rFonts w:ascii="Arial" w:hAnsi="Arial" w:cs="Arial"/>
          <w:b/>
          <w:iCs/>
          <w:sz w:val="22"/>
          <w:szCs w:val="22"/>
        </w:rPr>
        <w:t xml:space="preserve">S </w:t>
      </w:r>
      <w:r w:rsidR="007119F7" w:rsidRPr="003355B9">
        <w:rPr>
          <w:rFonts w:ascii="Arial" w:hAnsi="Arial" w:cs="Arial"/>
          <w:b/>
          <w:iCs/>
          <w:sz w:val="22"/>
          <w:szCs w:val="22"/>
        </w:rPr>
        <w:t>FRACCIONAMIENTO</w:t>
      </w:r>
      <w:r w:rsidRPr="003355B9">
        <w:rPr>
          <w:rFonts w:ascii="Arial" w:hAnsi="Arial" w:cs="Arial"/>
          <w:b/>
          <w:iCs/>
          <w:sz w:val="22"/>
          <w:szCs w:val="22"/>
        </w:rPr>
        <w:t>S AGR</w:t>
      </w:r>
      <w:r w:rsidR="00DB0971" w:rsidRPr="003355B9">
        <w:rPr>
          <w:rFonts w:ascii="Arial" w:hAnsi="Arial" w:cs="Arial"/>
          <w:b/>
          <w:iCs/>
          <w:sz w:val="22"/>
          <w:szCs w:val="22"/>
        </w:rPr>
        <w:t>O</w:t>
      </w:r>
      <w:r w:rsidRPr="003355B9">
        <w:rPr>
          <w:rFonts w:ascii="Arial" w:hAnsi="Arial" w:cs="Arial"/>
          <w:b/>
          <w:iCs/>
          <w:sz w:val="22"/>
          <w:szCs w:val="22"/>
        </w:rPr>
        <w:t>PECUARI</w:t>
      </w:r>
      <w:r w:rsidR="00DB0971" w:rsidRPr="003355B9">
        <w:rPr>
          <w:rFonts w:ascii="Arial" w:hAnsi="Arial" w:cs="Arial"/>
          <w:b/>
          <w:iCs/>
          <w:sz w:val="22"/>
          <w:szCs w:val="22"/>
        </w:rPr>
        <w:t>O</w:t>
      </w:r>
      <w:r w:rsidRPr="003355B9">
        <w:rPr>
          <w:rFonts w:ascii="Arial" w:hAnsi="Arial" w:cs="Arial"/>
          <w:b/>
          <w:iCs/>
          <w:sz w:val="22"/>
          <w:szCs w:val="22"/>
        </w:rPr>
        <w:t>S</w:t>
      </w:r>
    </w:p>
    <w:p w:rsidR="004C6AE5" w:rsidRPr="003355B9" w:rsidRDefault="004C6AE5" w:rsidP="00785576">
      <w:pPr>
        <w:tabs>
          <w:tab w:val="left" w:pos="0"/>
          <w:tab w:val="left" w:pos="5760"/>
        </w:tabs>
        <w:jc w:val="center"/>
        <w:rPr>
          <w:rFonts w:ascii="Arial" w:hAnsi="Arial" w:cs="Arial"/>
          <w:b/>
          <w:sz w:val="22"/>
          <w:szCs w:val="22"/>
        </w:rPr>
      </w:pPr>
    </w:p>
    <w:p w:rsidR="00CC3D3D" w:rsidRPr="003355B9" w:rsidRDefault="00CC3D3D" w:rsidP="00785576">
      <w:pPr>
        <w:tabs>
          <w:tab w:val="left" w:pos="0"/>
          <w:tab w:val="left" w:pos="5760"/>
        </w:tabs>
        <w:jc w:val="both"/>
        <w:rPr>
          <w:rStyle w:val="EstiloNegrita"/>
          <w:rFonts w:cs="Arial"/>
          <w:b/>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2562C" w:rsidRPr="003355B9">
        <w:rPr>
          <w:rFonts w:ascii="Arial" w:hAnsi="Arial" w:cs="Arial"/>
          <w:b/>
          <w:sz w:val="22"/>
          <w:szCs w:val="22"/>
        </w:rPr>
        <w:t>215.</w:t>
      </w:r>
      <w:r w:rsidRPr="003355B9">
        <w:rPr>
          <w:rFonts w:ascii="Arial" w:hAnsi="Arial" w:cs="Arial"/>
          <w:iCs/>
          <w:sz w:val="22"/>
          <w:szCs w:val="22"/>
        </w:rPr>
        <w:t xml:space="preserve"> L</w:t>
      </w:r>
      <w:r w:rsidR="00DB0971" w:rsidRPr="003355B9">
        <w:rPr>
          <w:rFonts w:ascii="Arial" w:hAnsi="Arial" w:cs="Arial"/>
          <w:iCs/>
          <w:sz w:val="22"/>
          <w:szCs w:val="22"/>
        </w:rPr>
        <w:t>o</w:t>
      </w:r>
      <w:r w:rsidRPr="003355B9">
        <w:rPr>
          <w:rFonts w:ascii="Arial" w:hAnsi="Arial" w:cs="Arial"/>
          <w:iCs/>
          <w:sz w:val="22"/>
          <w:szCs w:val="22"/>
        </w:rPr>
        <w:t xml:space="preserve">s </w:t>
      </w:r>
      <w:r w:rsidR="007119F7" w:rsidRPr="003355B9">
        <w:rPr>
          <w:rFonts w:ascii="Arial" w:hAnsi="Arial" w:cs="Arial"/>
          <w:iCs/>
          <w:sz w:val="22"/>
          <w:szCs w:val="22"/>
        </w:rPr>
        <w:t>fraccionamiento</w:t>
      </w:r>
      <w:r w:rsidRPr="003355B9">
        <w:rPr>
          <w:rFonts w:ascii="Arial" w:hAnsi="Arial" w:cs="Arial"/>
          <w:iCs/>
          <w:sz w:val="22"/>
          <w:szCs w:val="22"/>
        </w:rPr>
        <w:t>s agr</w:t>
      </w:r>
      <w:r w:rsidR="00DB0971" w:rsidRPr="003355B9">
        <w:rPr>
          <w:rFonts w:ascii="Arial" w:hAnsi="Arial" w:cs="Arial"/>
          <w:iCs/>
          <w:sz w:val="22"/>
          <w:szCs w:val="22"/>
        </w:rPr>
        <w:t>o</w:t>
      </w:r>
      <w:r w:rsidRPr="003355B9">
        <w:rPr>
          <w:rFonts w:ascii="Arial" w:hAnsi="Arial" w:cs="Arial"/>
          <w:iCs/>
          <w:sz w:val="22"/>
          <w:szCs w:val="22"/>
        </w:rPr>
        <w:t>pecuari</w:t>
      </w:r>
      <w:r w:rsidR="00DB0971" w:rsidRPr="003355B9">
        <w:rPr>
          <w:rFonts w:ascii="Arial" w:hAnsi="Arial" w:cs="Arial"/>
          <w:iCs/>
          <w:sz w:val="22"/>
          <w:szCs w:val="22"/>
        </w:rPr>
        <w:t>o</w:t>
      </w:r>
      <w:r w:rsidRPr="003355B9">
        <w:rPr>
          <w:rFonts w:ascii="Arial" w:hAnsi="Arial" w:cs="Arial"/>
          <w:iCs/>
          <w:sz w:val="22"/>
          <w:szCs w:val="22"/>
        </w:rPr>
        <w:t>s están destinad</w:t>
      </w:r>
      <w:r w:rsidR="00DB0971" w:rsidRPr="003355B9">
        <w:rPr>
          <w:rFonts w:ascii="Arial" w:hAnsi="Arial" w:cs="Arial"/>
          <w:iCs/>
          <w:sz w:val="22"/>
          <w:szCs w:val="22"/>
        </w:rPr>
        <w:t>o</w:t>
      </w:r>
      <w:r w:rsidRPr="003355B9">
        <w:rPr>
          <w:rFonts w:ascii="Arial" w:hAnsi="Arial" w:cs="Arial"/>
          <w:iCs/>
          <w:sz w:val="22"/>
          <w:szCs w:val="22"/>
        </w:rPr>
        <w:t>s para la realizac</w:t>
      </w:r>
      <w:r w:rsidR="005F2261" w:rsidRPr="003355B9">
        <w:rPr>
          <w:rFonts w:ascii="Arial" w:hAnsi="Arial" w:cs="Arial"/>
          <w:iCs/>
          <w:sz w:val="22"/>
          <w:szCs w:val="22"/>
        </w:rPr>
        <w:t>ión</w:t>
      </w:r>
      <w:r w:rsidRPr="003355B9">
        <w:rPr>
          <w:rFonts w:ascii="Arial" w:hAnsi="Arial" w:cs="Arial"/>
          <w:iCs/>
          <w:sz w:val="22"/>
          <w:szCs w:val="22"/>
        </w:rPr>
        <w:t xml:space="preserve"> de actividades agríc</w:t>
      </w:r>
      <w:r w:rsidR="00DB0971" w:rsidRPr="003355B9">
        <w:rPr>
          <w:rFonts w:ascii="Arial" w:hAnsi="Arial" w:cs="Arial"/>
          <w:iCs/>
          <w:sz w:val="22"/>
          <w:szCs w:val="22"/>
        </w:rPr>
        <w:t>o</w:t>
      </w:r>
      <w:r w:rsidRPr="003355B9">
        <w:rPr>
          <w:rFonts w:ascii="Arial" w:hAnsi="Arial" w:cs="Arial"/>
          <w:iCs/>
          <w:sz w:val="22"/>
          <w:szCs w:val="22"/>
        </w:rPr>
        <w:t>las y pecuarias c</w:t>
      </w:r>
      <w:r w:rsidR="00DB0971" w:rsidRPr="003355B9">
        <w:rPr>
          <w:rFonts w:ascii="Arial" w:hAnsi="Arial" w:cs="Arial"/>
          <w:iCs/>
          <w:sz w:val="22"/>
          <w:szCs w:val="22"/>
        </w:rPr>
        <w:t>o</w:t>
      </w:r>
      <w:r w:rsidRPr="003355B9">
        <w:rPr>
          <w:rFonts w:ascii="Arial" w:hAnsi="Arial" w:cs="Arial"/>
          <w:iCs/>
          <w:sz w:val="22"/>
          <w:szCs w:val="22"/>
        </w:rPr>
        <w:t>m</w:t>
      </w:r>
      <w:r w:rsidR="00DB0971" w:rsidRPr="003355B9">
        <w:rPr>
          <w:rFonts w:ascii="Arial" w:hAnsi="Arial" w:cs="Arial"/>
          <w:iCs/>
          <w:sz w:val="22"/>
          <w:szCs w:val="22"/>
        </w:rPr>
        <w:t>o</w:t>
      </w:r>
      <w:r w:rsidRPr="003355B9">
        <w:rPr>
          <w:rFonts w:ascii="Arial" w:hAnsi="Arial" w:cs="Arial"/>
          <w:iCs/>
          <w:sz w:val="22"/>
          <w:szCs w:val="22"/>
        </w:rPr>
        <w:t>: huert</w:t>
      </w:r>
      <w:r w:rsidR="00DB0971" w:rsidRPr="003355B9">
        <w:rPr>
          <w:rFonts w:ascii="Arial" w:hAnsi="Arial" w:cs="Arial"/>
          <w:iCs/>
          <w:sz w:val="22"/>
          <w:szCs w:val="22"/>
        </w:rPr>
        <w:t>o</w:t>
      </w:r>
      <w:r w:rsidRPr="003355B9">
        <w:rPr>
          <w:rFonts w:ascii="Arial" w:hAnsi="Arial" w:cs="Arial"/>
          <w:iCs/>
          <w:sz w:val="22"/>
          <w:szCs w:val="22"/>
        </w:rPr>
        <w:t>s, invernader</w:t>
      </w:r>
      <w:r w:rsidR="00DB0971" w:rsidRPr="003355B9">
        <w:rPr>
          <w:rFonts w:ascii="Arial" w:hAnsi="Arial" w:cs="Arial"/>
          <w:iCs/>
          <w:sz w:val="22"/>
          <w:szCs w:val="22"/>
        </w:rPr>
        <w:t>o</w:t>
      </w:r>
      <w:r w:rsidRPr="003355B9">
        <w:rPr>
          <w:rFonts w:ascii="Arial" w:hAnsi="Arial" w:cs="Arial"/>
          <w:iCs/>
          <w:sz w:val="22"/>
          <w:szCs w:val="22"/>
        </w:rPr>
        <w:t>s, cultiv</w:t>
      </w:r>
      <w:r w:rsidR="00DB0971" w:rsidRPr="003355B9">
        <w:rPr>
          <w:rFonts w:ascii="Arial" w:hAnsi="Arial" w:cs="Arial"/>
          <w:iCs/>
          <w:sz w:val="22"/>
          <w:szCs w:val="22"/>
        </w:rPr>
        <w:t>o</w:t>
      </w:r>
      <w:r w:rsidRPr="003355B9">
        <w:rPr>
          <w:rFonts w:ascii="Arial" w:hAnsi="Arial" w:cs="Arial"/>
          <w:iCs/>
          <w:sz w:val="22"/>
          <w:szCs w:val="22"/>
        </w:rPr>
        <w:t>s pr</w:t>
      </w:r>
      <w:r w:rsidR="00DB0971" w:rsidRPr="003355B9">
        <w:rPr>
          <w:rFonts w:ascii="Arial" w:hAnsi="Arial" w:cs="Arial"/>
          <w:iCs/>
          <w:sz w:val="22"/>
          <w:szCs w:val="22"/>
        </w:rPr>
        <w:t>o</w:t>
      </w:r>
      <w:r w:rsidRPr="003355B9">
        <w:rPr>
          <w:rFonts w:ascii="Arial" w:hAnsi="Arial" w:cs="Arial"/>
          <w:iCs/>
          <w:sz w:val="22"/>
          <w:szCs w:val="22"/>
        </w:rPr>
        <w:t>ductiv</w:t>
      </w:r>
      <w:r w:rsidR="00DB0971" w:rsidRPr="003355B9">
        <w:rPr>
          <w:rFonts w:ascii="Arial" w:hAnsi="Arial" w:cs="Arial"/>
          <w:iCs/>
          <w:sz w:val="22"/>
          <w:szCs w:val="22"/>
        </w:rPr>
        <w:t>o</w:t>
      </w:r>
      <w:r w:rsidRPr="003355B9">
        <w:rPr>
          <w:rFonts w:ascii="Arial" w:hAnsi="Arial" w:cs="Arial"/>
          <w:iCs/>
          <w:sz w:val="22"/>
          <w:szCs w:val="22"/>
        </w:rPr>
        <w:t xml:space="preserve">s </w:t>
      </w:r>
      <w:r w:rsidR="00DB0971" w:rsidRPr="003355B9">
        <w:rPr>
          <w:rFonts w:ascii="Arial" w:hAnsi="Arial" w:cs="Arial"/>
          <w:iCs/>
          <w:sz w:val="22"/>
          <w:szCs w:val="22"/>
        </w:rPr>
        <w:t>o</w:t>
      </w:r>
      <w:r w:rsidRPr="003355B9">
        <w:rPr>
          <w:rFonts w:ascii="Arial" w:hAnsi="Arial" w:cs="Arial"/>
          <w:iCs/>
          <w:sz w:val="22"/>
          <w:szCs w:val="22"/>
        </w:rPr>
        <w:t xml:space="preserve"> de aut</w:t>
      </w:r>
      <w:r w:rsidR="00DB0971" w:rsidRPr="003355B9">
        <w:rPr>
          <w:rFonts w:ascii="Arial" w:hAnsi="Arial" w:cs="Arial"/>
          <w:iCs/>
          <w:sz w:val="22"/>
          <w:szCs w:val="22"/>
        </w:rPr>
        <w:t>o</w:t>
      </w:r>
      <w:r w:rsidRPr="003355B9">
        <w:rPr>
          <w:rFonts w:ascii="Arial" w:hAnsi="Arial" w:cs="Arial"/>
          <w:iCs/>
          <w:sz w:val="22"/>
          <w:szCs w:val="22"/>
        </w:rPr>
        <w:t>c</w:t>
      </w:r>
      <w:r w:rsidR="00DB0971" w:rsidRPr="003355B9">
        <w:rPr>
          <w:rFonts w:ascii="Arial" w:hAnsi="Arial" w:cs="Arial"/>
          <w:iCs/>
          <w:sz w:val="22"/>
          <w:szCs w:val="22"/>
        </w:rPr>
        <w:t>o</w:t>
      </w:r>
      <w:r w:rsidRPr="003355B9">
        <w:rPr>
          <w:rFonts w:ascii="Arial" w:hAnsi="Arial" w:cs="Arial"/>
          <w:iCs/>
          <w:sz w:val="22"/>
          <w:szCs w:val="22"/>
        </w:rPr>
        <w:t>nsum</w:t>
      </w:r>
      <w:r w:rsidR="00DB0971" w:rsidRPr="003355B9">
        <w:rPr>
          <w:rFonts w:ascii="Arial" w:hAnsi="Arial" w:cs="Arial"/>
          <w:iCs/>
          <w:sz w:val="22"/>
          <w:szCs w:val="22"/>
        </w:rPr>
        <w:t>o</w:t>
      </w:r>
      <w:r w:rsidRPr="003355B9">
        <w:rPr>
          <w:rFonts w:ascii="Arial" w:hAnsi="Arial" w:cs="Arial"/>
          <w:iCs/>
          <w:sz w:val="22"/>
          <w:szCs w:val="22"/>
        </w:rPr>
        <w:t>, granjas avíc</w:t>
      </w:r>
      <w:r w:rsidR="00DB0971" w:rsidRPr="003355B9">
        <w:rPr>
          <w:rFonts w:ascii="Arial" w:hAnsi="Arial" w:cs="Arial"/>
          <w:iCs/>
          <w:sz w:val="22"/>
          <w:szCs w:val="22"/>
        </w:rPr>
        <w:t>o</w:t>
      </w:r>
      <w:r w:rsidRPr="003355B9">
        <w:rPr>
          <w:rFonts w:ascii="Arial" w:hAnsi="Arial" w:cs="Arial"/>
          <w:iCs/>
          <w:sz w:val="22"/>
          <w:szCs w:val="22"/>
        </w:rPr>
        <w:t>las, granjas apíc</w:t>
      </w:r>
      <w:r w:rsidR="00DB0971" w:rsidRPr="003355B9">
        <w:rPr>
          <w:rFonts w:ascii="Arial" w:hAnsi="Arial" w:cs="Arial"/>
          <w:iCs/>
          <w:sz w:val="22"/>
          <w:szCs w:val="22"/>
        </w:rPr>
        <w:t>o</w:t>
      </w:r>
      <w:r w:rsidRPr="003355B9">
        <w:rPr>
          <w:rFonts w:ascii="Arial" w:hAnsi="Arial" w:cs="Arial"/>
          <w:iCs/>
          <w:sz w:val="22"/>
          <w:szCs w:val="22"/>
        </w:rPr>
        <w:t>las, granjas piscíc</w:t>
      </w:r>
      <w:r w:rsidR="00DB0971" w:rsidRPr="003355B9">
        <w:rPr>
          <w:rFonts w:ascii="Arial" w:hAnsi="Arial" w:cs="Arial"/>
          <w:iCs/>
          <w:sz w:val="22"/>
          <w:szCs w:val="22"/>
        </w:rPr>
        <w:t>o</w:t>
      </w:r>
      <w:r w:rsidRPr="003355B9">
        <w:rPr>
          <w:rFonts w:ascii="Arial" w:hAnsi="Arial" w:cs="Arial"/>
          <w:iCs/>
          <w:sz w:val="22"/>
          <w:szCs w:val="22"/>
        </w:rPr>
        <w:t>las, establ</w:t>
      </w:r>
      <w:r w:rsidR="00DB0971" w:rsidRPr="003355B9">
        <w:rPr>
          <w:rFonts w:ascii="Arial" w:hAnsi="Arial" w:cs="Arial"/>
          <w:iCs/>
          <w:sz w:val="22"/>
          <w:szCs w:val="22"/>
        </w:rPr>
        <w:t>o</w:t>
      </w:r>
      <w:r w:rsidRPr="003355B9">
        <w:rPr>
          <w:rFonts w:ascii="Arial" w:hAnsi="Arial" w:cs="Arial"/>
          <w:iCs/>
          <w:sz w:val="22"/>
          <w:szCs w:val="22"/>
        </w:rPr>
        <w:t>s para ganad</w:t>
      </w:r>
      <w:r w:rsidR="00DB0971" w:rsidRPr="003355B9">
        <w:rPr>
          <w:rFonts w:ascii="Arial" w:hAnsi="Arial" w:cs="Arial"/>
          <w:iCs/>
          <w:sz w:val="22"/>
          <w:szCs w:val="22"/>
        </w:rPr>
        <w:t>o</w:t>
      </w:r>
      <w:r w:rsidRPr="003355B9">
        <w:rPr>
          <w:rFonts w:ascii="Arial" w:hAnsi="Arial" w:cs="Arial"/>
          <w:iCs/>
          <w:sz w:val="22"/>
          <w:szCs w:val="22"/>
        </w:rPr>
        <w:t xml:space="preserve"> may</w:t>
      </w:r>
      <w:r w:rsidR="00DB0971" w:rsidRPr="003355B9">
        <w:rPr>
          <w:rFonts w:ascii="Arial" w:hAnsi="Arial" w:cs="Arial"/>
          <w:iCs/>
          <w:sz w:val="22"/>
          <w:szCs w:val="22"/>
        </w:rPr>
        <w:t>o</w:t>
      </w:r>
      <w:r w:rsidRPr="003355B9">
        <w:rPr>
          <w:rFonts w:ascii="Arial" w:hAnsi="Arial" w:cs="Arial"/>
          <w:iCs/>
          <w:sz w:val="22"/>
          <w:szCs w:val="22"/>
        </w:rPr>
        <w:t>r y men</w:t>
      </w:r>
      <w:r w:rsidR="00DB0971" w:rsidRPr="003355B9">
        <w:rPr>
          <w:rFonts w:ascii="Arial" w:hAnsi="Arial" w:cs="Arial"/>
          <w:iCs/>
          <w:sz w:val="22"/>
          <w:szCs w:val="22"/>
        </w:rPr>
        <w:t>o</w:t>
      </w:r>
      <w:r w:rsidRPr="003355B9">
        <w:rPr>
          <w:rFonts w:ascii="Arial" w:hAnsi="Arial" w:cs="Arial"/>
          <w:iCs/>
          <w:sz w:val="22"/>
          <w:szCs w:val="22"/>
        </w:rPr>
        <w:t xml:space="preserve">r, y </w:t>
      </w:r>
      <w:r w:rsidR="00DB0971" w:rsidRPr="003355B9">
        <w:rPr>
          <w:rFonts w:ascii="Arial" w:hAnsi="Arial" w:cs="Arial"/>
          <w:iCs/>
          <w:sz w:val="22"/>
          <w:szCs w:val="22"/>
        </w:rPr>
        <w:t>o</w:t>
      </w:r>
      <w:r w:rsidRPr="003355B9">
        <w:rPr>
          <w:rFonts w:ascii="Arial" w:hAnsi="Arial" w:cs="Arial"/>
          <w:iCs/>
          <w:sz w:val="22"/>
          <w:szCs w:val="22"/>
        </w:rPr>
        <w:t>tr</w:t>
      </w:r>
      <w:r w:rsidR="00DB0971" w:rsidRPr="003355B9">
        <w:rPr>
          <w:rFonts w:ascii="Arial" w:hAnsi="Arial" w:cs="Arial"/>
          <w:iCs/>
          <w:sz w:val="22"/>
          <w:szCs w:val="22"/>
        </w:rPr>
        <w:t>o</w:t>
      </w:r>
      <w:r w:rsidRPr="003355B9">
        <w:rPr>
          <w:rFonts w:ascii="Arial" w:hAnsi="Arial" w:cs="Arial"/>
          <w:iCs/>
          <w:sz w:val="22"/>
          <w:szCs w:val="22"/>
        </w:rPr>
        <w:t xml:space="preserve">s similares, entre </w:t>
      </w:r>
      <w:r w:rsidR="00DB0971" w:rsidRPr="003355B9">
        <w:rPr>
          <w:rFonts w:ascii="Arial" w:hAnsi="Arial" w:cs="Arial"/>
          <w:iCs/>
          <w:sz w:val="22"/>
          <w:szCs w:val="22"/>
        </w:rPr>
        <w:t>o</w:t>
      </w:r>
      <w:r w:rsidRPr="003355B9">
        <w:rPr>
          <w:rFonts w:ascii="Arial" w:hAnsi="Arial" w:cs="Arial"/>
          <w:iCs/>
          <w:sz w:val="22"/>
          <w:szCs w:val="22"/>
        </w:rPr>
        <w:t xml:space="preserve">tras, y </w:t>
      </w:r>
      <w:r w:rsidRPr="003355B9">
        <w:rPr>
          <w:rFonts w:ascii="Arial" w:hAnsi="Arial" w:cs="Arial"/>
          <w:bCs/>
          <w:sz w:val="22"/>
          <w:szCs w:val="22"/>
        </w:rPr>
        <w:t xml:space="preserve">se sujetarán a las siguientes </w:t>
      </w:r>
      <w:r w:rsidR="00E35EDF" w:rsidRPr="003355B9">
        <w:rPr>
          <w:rFonts w:ascii="Arial" w:hAnsi="Arial" w:cs="Arial"/>
          <w:bCs/>
          <w:sz w:val="22"/>
          <w:szCs w:val="22"/>
        </w:rPr>
        <w:t>disposiciones</w:t>
      </w:r>
      <w:r w:rsidRPr="003355B9">
        <w:rPr>
          <w:rFonts w:ascii="Arial" w:hAnsi="Arial" w:cs="Arial"/>
          <w:bCs/>
          <w:sz w:val="22"/>
          <w:szCs w:val="22"/>
        </w:rPr>
        <w:t>:</w:t>
      </w:r>
    </w:p>
    <w:p w:rsidR="0029373E" w:rsidRPr="003355B9" w:rsidRDefault="0029373E" w:rsidP="00785576">
      <w:pPr>
        <w:tabs>
          <w:tab w:val="left" w:pos="0"/>
          <w:tab w:val="left" w:pos="5760"/>
        </w:tabs>
        <w:jc w:val="both"/>
        <w:rPr>
          <w:rFonts w:ascii="Arial" w:hAnsi="Arial" w:cs="Arial"/>
          <w:bCs/>
          <w:sz w:val="22"/>
          <w:szCs w:val="22"/>
        </w:rPr>
      </w:pPr>
    </w:p>
    <w:p w:rsidR="009C01FC" w:rsidRPr="003355B9" w:rsidRDefault="00BB41D1" w:rsidP="00BB41D1">
      <w:pPr>
        <w:tabs>
          <w:tab w:val="left" w:pos="0"/>
        </w:tabs>
        <w:jc w:val="both"/>
        <w:rPr>
          <w:rFonts w:ascii="Arial" w:hAnsi="Arial" w:cs="Arial"/>
          <w:iCs/>
          <w:sz w:val="22"/>
          <w:szCs w:val="22"/>
        </w:rPr>
      </w:pPr>
      <w:r w:rsidRPr="003355B9">
        <w:rPr>
          <w:rFonts w:ascii="Arial" w:hAnsi="Arial" w:cs="Arial"/>
          <w:iCs/>
          <w:sz w:val="22"/>
          <w:szCs w:val="22"/>
        </w:rPr>
        <w:t xml:space="preserve">I. </w:t>
      </w:r>
      <w:r w:rsidR="009C01FC" w:rsidRPr="003355B9">
        <w:rPr>
          <w:rFonts w:ascii="Arial" w:hAnsi="Arial" w:cs="Arial"/>
          <w:iCs/>
          <w:sz w:val="22"/>
          <w:szCs w:val="22"/>
        </w:rPr>
        <w:t>S</w:t>
      </w:r>
      <w:r w:rsidR="00DB0971" w:rsidRPr="003355B9">
        <w:rPr>
          <w:rFonts w:ascii="Arial" w:hAnsi="Arial" w:cs="Arial"/>
          <w:iCs/>
          <w:sz w:val="22"/>
          <w:szCs w:val="22"/>
        </w:rPr>
        <w:t>o</w:t>
      </w:r>
      <w:r w:rsidR="009C01FC" w:rsidRPr="003355B9">
        <w:rPr>
          <w:rFonts w:ascii="Arial" w:hAnsi="Arial" w:cs="Arial"/>
          <w:iCs/>
          <w:sz w:val="22"/>
          <w:szCs w:val="22"/>
        </w:rPr>
        <w:t>l</w:t>
      </w:r>
      <w:r w:rsidR="00DB0971" w:rsidRPr="003355B9">
        <w:rPr>
          <w:rFonts w:ascii="Arial" w:hAnsi="Arial" w:cs="Arial"/>
          <w:iCs/>
          <w:sz w:val="22"/>
          <w:szCs w:val="22"/>
        </w:rPr>
        <w:t>o</w:t>
      </w:r>
      <w:r w:rsidR="009C01FC" w:rsidRPr="003355B9">
        <w:rPr>
          <w:rFonts w:ascii="Arial" w:hAnsi="Arial" w:cs="Arial"/>
          <w:iCs/>
          <w:sz w:val="22"/>
          <w:szCs w:val="22"/>
        </w:rPr>
        <w:t xml:space="preserve"> p</w:t>
      </w:r>
      <w:r w:rsidR="00DB0971" w:rsidRPr="003355B9">
        <w:rPr>
          <w:rFonts w:ascii="Arial" w:hAnsi="Arial" w:cs="Arial"/>
          <w:iCs/>
          <w:sz w:val="22"/>
          <w:szCs w:val="22"/>
        </w:rPr>
        <w:t>o</w:t>
      </w:r>
      <w:r w:rsidR="009C01FC" w:rsidRPr="003355B9">
        <w:rPr>
          <w:rFonts w:ascii="Arial" w:hAnsi="Arial" w:cs="Arial"/>
          <w:iCs/>
          <w:sz w:val="22"/>
          <w:szCs w:val="22"/>
        </w:rPr>
        <w:t>drán ubicarse en las áreas n</w:t>
      </w:r>
      <w:r w:rsidR="00DB0971" w:rsidRPr="003355B9">
        <w:rPr>
          <w:rFonts w:ascii="Arial" w:hAnsi="Arial" w:cs="Arial"/>
          <w:iCs/>
          <w:sz w:val="22"/>
          <w:szCs w:val="22"/>
        </w:rPr>
        <w:t>o</w:t>
      </w:r>
      <w:r w:rsidR="009C01FC" w:rsidRPr="003355B9">
        <w:rPr>
          <w:rFonts w:ascii="Arial" w:hAnsi="Arial" w:cs="Arial"/>
          <w:iCs/>
          <w:sz w:val="22"/>
          <w:szCs w:val="22"/>
        </w:rPr>
        <w:t xml:space="preserve"> urbanizables p</w:t>
      </w:r>
      <w:r w:rsidR="00DB0971" w:rsidRPr="003355B9">
        <w:rPr>
          <w:rFonts w:ascii="Arial" w:hAnsi="Arial" w:cs="Arial"/>
          <w:iCs/>
          <w:sz w:val="22"/>
          <w:szCs w:val="22"/>
        </w:rPr>
        <w:t>o</w:t>
      </w:r>
      <w:r w:rsidR="009C01FC" w:rsidRPr="003355B9">
        <w:rPr>
          <w:rFonts w:ascii="Arial" w:hAnsi="Arial" w:cs="Arial"/>
          <w:iCs/>
          <w:sz w:val="22"/>
          <w:szCs w:val="22"/>
        </w:rPr>
        <w:t>r causa de mantenimient</w:t>
      </w:r>
      <w:r w:rsidR="00DB0971" w:rsidRPr="003355B9">
        <w:rPr>
          <w:rFonts w:ascii="Arial" w:hAnsi="Arial" w:cs="Arial"/>
          <w:iCs/>
          <w:sz w:val="22"/>
          <w:szCs w:val="22"/>
        </w:rPr>
        <w:t>o</w:t>
      </w:r>
      <w:r w:rsidR="009C01FC" w:rsidRPr="003355B9">
        <w:rPr>
          <w:rFonts w:ascii="Arial" w:hAnsi="Arial" w:cs="Arial"/>
          <w:iCs/>
          <w:sz w:val="22"/>
          <w:szCs w:val="22"/>
        </w:rPr>
        <w:t xml:space="preserve"> de las actividades pr</w:t>
      </w:r>
      <w:r w:rsidR="00DB0971" w:rsidRPr="003355B9">
        <w:rPr>
          <w:rFonts w:ascii="Arial" w:hAnsi="Arial" w:cs="Arial"/>
          <w:iCs/>
          <w:sz w:val="22"/>
          <w:szCs w:val="22"/>
        </w:rPr>
        <w:t>o</w:t>
      </w:r>
      <w:r w:rsidR="009C01FC" w:rsidRPr="003355B9">
        <w:rPr>
          <w:rFonts w:ascii="Arial" w:hAnsi="Arial" w:cs="Arial"/>
          <w:iCs/>
          <w:sz w:val="22"/>
          <w:szCs w:val="22"/>
        </w:rPr>
        <w:t>ductivas dentr</w:t>
      </w:r>
      <w:r w:rsidR="00DB0971" w:rsidRPr="003355B9">
        <w:rPr>
          <w:rFonts w:ascii="Arial" w:hAnsi="Arial" w:cs="Arial"/>
          <w:iCs/>
          <w:sz w:val="22"/>
          <w:szCs w:val="22"/>
        </w:rPr>
        <w:t>o</w:t>
      </w:r>
      <w:r w:rsidR="009C01FC" w:rsidRPr="003355B9">
        <w:rPr>
          <w:rFonts w:ascii="Arial" w:hAnsi="Arial" w:cs="Arial"/>
          <w:iCs/>
          <w:sz w:val="22"/>
          <w:szCs w:val="22"/>
        </w:rPr>
        <w:t xml:space="preserve"> de l</w:t>
      </w:r>
      <w:r w:rsidR="00DB0971" w:rsidRPr="003355B9">
        <w:rPr>
          <w:rFonts w:ascii="Arial" w:hAnsi="Arial" w:cs="Arial"/>
          <w:iCs/>
          <w:sz w:val="22"/>
          <w:szCs w:val="22"/>
        </w:rPr>
        <w:t>o</w:t>
      </w:r>
      <w:r w:rsidR="009C01FC" w:rsidRPr="003355B9">
        <w:rPr>
          <w:rFonts w:ascii="Arial" w:hAnsi="Arial" w:cs="Arial"/>
          <w:iCs/>
          <w:sz w:val="22"/>
          <w:szCs w:val="22"/>
        </w:rPr>
        <w:t>s límites de l</w:t>
      </w:r>
      <w:r w:rsidR="00DB0971" w:rsidRPr="003355B9">
        <w:rPr>
          <w:rFonts w:ascii="Arial" w:hAnsi="Arial" w:cs="Arial"/>
          <w:iCs/>
          <w:sz w:val="22"/>
          <w:szCs w:val="22"/>
        </w:rPr>
        <w:t>o</w:t>
      </w:r>
      <w:r w:rsidR="009C01FC" w:rsidRPr="003355B9">
        <w:rPr>
          <w:rFonts w:ascii="Arial" w:hAnsi="Arial" w:cs="Arial"/>
          <w:iCs/>
          <w:sz w:val="22"/>
          <w:szCs w:val="22"/>
        </w:rPr>
        <w:t>s centr</w:t>
      </w:r>
      <w:r w:rsidR="00DB0971" w:rsidRPr="003355B9">
        <w:rPr>
          <w:rFonts w:ascii="Arial" w:hAnsi="Arial" w:cs="Arial"/>
          <w:iCs/>
          <w:sz w:val="22"/>
          <w:szCs w:val="22"/>
        </w:rPr>
        <w:t>o</w:t>
      </w:r>
      <w:r w:rsidR="009C01FC" w:rsidRPr="003355B9">
        <w:rPr>
          <w:rFonts w:ascii="Arial" w:hAnsi="Arial" w:cs="Arial"/>
          <w:iCs/>
          <w:sz w:val="22"/>
          <w:szCs w:val="22"/>
        </w:rPr>
        <w:t>s de p</w:t>
      </w:r>
      <w:r w:rsidR="00DB0971" w:rsidRPr="003355B9">
        <w:rPr>
          <w:rFonts w:ascii="Arial" w:hAnsi="Arial" w:cs="Arial"/>
          <w:iCs/>
          <w:sz w:val="22"/>
          <w:szCs w:val="22"/>
        </w:rPr>
        <w:t>o</w:t>
      </w:r>
      <w:r w:rsidR="009C01FC" w:rsidRPr="003355B9">
        <w:rPr>
          <w:rFonts w:ascii="Arial" w:hAnsi="Arial" w:cs="Arial"/>
          <w:iCs/>
          <w:sz w:val="22"/>
          <w:szCs w:val="22"/>
        </w:rPr>
        <w:t>blac</w:t>
      </w:r>
      <w:r w:rsidR="005F2261" w:rsidRPr="003355B9">
        <w:rPr>
          <w:rFonts w:ascii="Arial" w:hAnsi="Arial" w:cs="Arial"/>
          <w:iCs/>
          <w:sz w:val="22"/>
          <w:szCs w:val="22"/>
        </w:rPr>
        <w:t>ión</w:t>
      </w:r>
      <w:r w:rsidR="009C01FC" w:rsidRPr="003355B9">
        <w:rPr>
          <w:rFonts w:ascii="Arial" w:hAnsi="Arial" w:cs="Arial"/>
          <w:iCs/>
          <w:sz w:val="22"/>
          <w:szCs w:val="22"/>
        </w:rPr>
        <w:t xml:space="preserve">, según su plan </w:t>
      </w:r>
      <w:r w:rsidR="00DB0971" w:rsidRPr="003355B9">
        <w:rPr>
          <w:rFonts w:ascii="Arial" w:hAnsi="Arial" w:cs="Arial"/>
          <w:iCs/>
          <w:sz w:val="22"/>
          <w:szCs w:val="22"/>
        </w:rPr>
        <w:t>o</w:t>
      </w:r>
      <w:r w:rsidR="009C01FC" w:rsidRPr="003355B9">
        <w:rPr>
          <w:rFonts w:ascii="Arial" w:hAnsi="Arial" w:cs="Arial"/>
          <w:iCs/>
          <w:sz w:val="22"/>
          <w:szCs w:val="22"/>
        </w:rPr>
        <w:t xml:space="preserve"> pr</w:t>
      </w:r>
      <w:r w:rsidR="00DB0971" w:rsidRPr="003355B9">
        <w:rPr>
          <w:rFonts w:ascii="Arial" w:hAnsi="Arial" w:cs="Arial"/>
          <w:iCs/>
          <w:sz w:val="22"/>
          <w:szCs w:val="22"/>
        </w:rPr>
        <w:t>o</w:t>
      </w:r>
      <w:r w:rsidR="009C01FC" w:rsidRPr="003355B9">
        <w:rPr>
          <w:rFonts w:ascii="Arial" w:hAnsi="Arial" w:cs="Arial"/>
          <w:iCs/>
          <w:sz w:val="22"/>
          <w:szCs w:val="22"/>
        </w:rPr>
        <w:t>grama de desarr</w:t>
      </w:r>
      <w:r w:rsidR="00DB0971" w:rsidRPr="003355B9">
        <w:rPr>
          <w:rFonts w:ascii="Arial" w:hAnsi="Arial" w:cs="Arial"/>
          <w:iCs/>
          <w:sz w:val="22"/>
          <w:szCs w:val="22"/>
        </w:rPr>
        <w:t>o</w:t>
      </w:r>
      <w:r w:rsidR="009C01FC" w:rsidRPr="003355B9">
        <w:rPr>
          <w:rFonts w:ascii="Arial" w:hAnsi="Arial" w:cs="Arial"/>
          <w:iCs/>
          <w:sz w:val="22"/>
          <w:szCs w:val="22"/>
        </w:rPr>
        <w:t>ll</w:t>
      </w:r>
      <w:r w:rsidR="00DB0971" w:rsidRPr="003355B9">
        <w:rPr>
          <w:rFonts w:ascii="Arial" w:hAnsi="Arial" w:cs="Arial"/>
          <w:iCs/>
          <w:sz w:val="22"/>
          <w:szCs w:val="22"/>
        </w:rPr>
        <w:t>o</w:t>
      </w:r>
      <w:r w:rsidR="009C01FC" w:rsidRPr="003355B9">
        <w:rPr>
          <w:rFonts w:ascii="Arial" w:hAnsi="Arial" w:cs="Arial"/>
          <w:iCs/>
          <w:sz w:val="22"/>
          <w:szCs w:val="22"/>
        </w:rPr>
        <w:t xml:space="preserve"> urban</w:t>
      </w:r>
      <w:r w:rsidR="00DB0971" w:rsidRPr="003355B9">
        <w:rPr>
          <w:rFonts w:ascii="Arial" w:hAnsi="Arial" w:cs="Arial"/>
          <w:iCs/>
          <w:sz w:val="22"/>
          <w:szCs w:val="22"/>
        </w:rPr>
        <w:t>o</w:t>
      </w:r>
      <w:r w:rsidR="009C01FC" w:rsidRPr="003355B9">
        <w:rPr>
          <w:rFonts w:ascii="Arial" w:hAnsi="Arial" w:cs="Arial"/>
          <w:iCs/>
          <w:sz w:val="22"/>
          <w:szCs w:val="22"/>
        </w:rPr>
        <w:t xml:space="preserve"> c</w:t>
      </w:r>
      <w:r w:rsidR="00DB0971" w:rsidRPr="003355B9">
        <w:rPr>
          <w:rFonts w:ascii="Arial" w:hAnsi="Arial" w:cs="Arial"/>
          <w:iCs/>
          <w:sz w:val="22"/>
          <w:szCs w:val="22"/>
        </w:rPr>
        <w:t>o</w:t>
      </w:r>
      <w:r w:rsidR="009C01FC" w:rsidRPr="003355B9">
        <w:rPr>
          <w:rFonts w:ascii="Arial" w:hAnsi="Arial" w:cs="Arial"/>
          <w:iCs/>
          <w:sz w:val="22"/>
          <w:szCs w:val="22"/>
        </w:rPr>
        <w:t>rresp</w:t>
      </w:r>
      <w:r w:rsidR="00DB0971" w:rsidRPr="003355B9">
        <w:rPr>
          <w:rFonts w:ascii="Arial" w:hAnsi="Arial" w:cs="Arial"/>
          <w:iCs/>
          <w:sz w:val="22"/>
          <w:szCs w:val="22"/>
        </w:rPr>
        <w:t>o</w:t>
      </w:r>
      <w:r w:rsidR="009C01FC" w:rsidRPr="003355B9">
        <w:rPr>
          <w:rFonts w:ascii="Arial" w:hAnsi="Arial" w:cs="Arial"/>
          <w:iCs/>
          <w:sz w:val="22"/>
          <w:szCs w:val="22"/>
        </w:rPr>
        <w:t>ndiente, así c</w:t>
      </w:r>
      <w:r w:rsidR="00DB0971" w:rsidRPr="003355B9">
        <w:rPr>
          <w:rFonts w:ascii="Arial" w:hAnsi="Arial" w:cs="Arial"/>
          <w:iCs/>
          <w:sz w:val="22"/>
          <w:szCs w:val="22"/>
        </w:rPr>
        <w:t>o</w:t>
      </w:r>
      <w:r w:rsidR="009C01FC" w:rsidRPr="003355B9">
        <w:rPr>
          <w:rFonts w:ascii="Arial" w:hAnsi="Arial" w:cs="Arial"/>
          <w:iCs/>
          <w:sz w:val="22"/>
          <w:szCs w:val="22"/>
        </w:rPr>
        <w:t>m</w:t>
      </w:r>
      <w:r w:rsidR="00DB0971" w:rsidRPr="003355B9">
        <w:rPr>
          <w:rFonts w:ascii="Arial" w:hAnsi="Arial" w:cs="Arial"/>
          <w:iCs/>
          <w:sz w:val="22"/>
          <w:szCs w:val="22"/>
        </w:rPr>
        <w:t>o</w:t>
      </w:r>
      <w:r w:rsidR="009C01FC" w:rsidRPr="003355B9">
        <w:rPr>
          <w:rFonts w:ascii="Arial" w:hAnsi="Arial" w:cs="Arial"/>
          <w:iCs/>
          <w:sz w:val="22"/>
          <w:szCs w:val="22"/>
        </w:rPr>
        <w:t xml:space="preserve"> en las áreas que se indiquen en l</w:t>
      </w:r>
      <w:r w:rsidR="00DB0971" w:rsidRPr="003355B9">
        <w:rPr>
          <w:rFonts w:ascii="Arial" w:hAnsi="Arial" w:cs="Arial"/>
          <w:iCs/>
          <w:sz w:val="22"/>
          <w:szCs w:val="22"/>
        </w:rPr>
        <w:t>o</w:t>
      </w:r>
      <w:r w:rsidR="009C01FC" w:rsidRPr="003355B9">
        <w:rPr>
          <w:rFonts w:ascii="Arial" w:hAnsi="Arial" w:cs="Arial"/>
          <w:iCs/>
          <w:sz w:val="22"/>
          <w:szCs w:val="22"/>
        </w:rPr>
        <w:t xml:space="preserve">s planes </w:t>
      </w:r>
      <w:r w:rsidR="00DB0971" w:rsidRPr="003355B9">
        <w:rPr>
          <w:rFonts w:ascii="Arial" w:hAnsi="Arial" w:cs="Arial"/>
          <w:iCs/>
          <w:sz w:val="22"/>
          <w:szCs w:val="22"/>
        </w:rPr>
        <w:t>o</w:t>
      </w:r>
      <w:r w:rsidR="009C01FC" w:rsidRPr="003355B9">
        <w:rPr>
          <w:rFonts w:ascii="Arial" w:hAnsi="Arial" w:cs="Arial"/>
          <w:iCs/>
          <w:sz w:val="22"/>
          <w:szCs w:val="22"/>
        </w:rPr>
        <w:t xml:space="preserve"> pr</w:t>
      </w:r>
      <w:r w:rsidR="00DB0971" w:rsidRPr="003355B9">
        <w:rPr>
          <w:rFonts w:ascii="Arial" w:hAnsi="Arial" w:cs="Arial"/>
          <w:iCs/>
          <w:sz w:val="22"/>
          <w:szCs w:val="22"/>
        </w:rPr>
        <w:t>o</w:t>
      </w:r>
      <w:r w:rsidR="009C01FC" w:rsidRPr="003355B9">
        <w:rPr>
          <w:rFonts w:ascii="Arial" w:hAnsi="Arial" w:cs="Arial"/>
          <w:iCs/>
          <w:sz w:val="22"/>
          <w:szCs w:val="22"/>
        </w:rPr>
        <w:t>gramas municipales de desarr</w:t>
      </w:r>
      <w:r w:rsidR="00DB0971" w:rsidRPr="003355B9">
        <w:rPr>
          <w:rFonts w:ascii="Arial" w:hAnsi="Arial" w:cs="Arial"/>
          <w:iCs/>
          <w:sz w:val="22"/>
          <w:szCs w:val="22"/>
        </w:rPr>
        <w:t>o</w:t>
      </w:r>
      <w:r w:rsidR="009C01FC" w:rsidRPr="003355B9">
        <w:rPr>
          <w:rFonts w:ascii="Arial" w:hAnsi="Arial" w:cs="Arial"/>
          <w:iCs/>
          <w:sz w:val="22"/>
          <w:szCs w:val="22"/>
        </w:rPr>
        <w:t>ll</w:t>
      </w:r>
      <w:r w:rsidR="00DB0971" w:rsidRPr="003355B9">
        <w:rPr>
          <w:rFonts w:ascii="Arial" w:hAnsi="Arial" w:cs="Arial"/>
          <w:iCs/>
          <w:sz w:val="22"/>
          <w:szCs w:val="22"/>
        </w:rPr>
        <w:t>o</w:t>
      </w:r>
      <w:r w:rsidR="009C01FC" w:rsidRPr="003355B9">
        <w:rPr>
          <w:rFonts w:ascii="Arial" w:hAnsi="Arial" w:cs="Arial"/>
          <w:iCs/>
          <w:sz w:val="22"/>
          <w:szCs w:val="22"/>
        </w:rPr>
        <w:t xml:space="preserve"> urban</w:t>
      </w:r>
      <w:r w:rsidR="00DB0971" w:rsidRPr="003355B9">
        <w:rPr>
          <w:rFonts w:ascii="Arial" w:hAnsi="Arial" w:cs="Arial"/>
          <w:iCs/>
          <w:sz w:val="22"/>
          <w:szCs w:val="22"/>
        </w:rPr>
        <w:t>o</w:t>
      </w:r>
      <w:r w:rsidR="009C01FC" w:rsidRPr="003355B9">
        <w:rPr>
          <w:rFonts w:ascii="Arial" w:hAnsi="Arial" w:cs="Arial"/>
          <w:iCs/>
          <w:sz w:val="22"/>
          <w:szCs w:val="22"/>
        </w:rPr>
        <w:t>;</w:t>
      </w:r>
    </w:p>
    <w:p w:rsidR="006A514E" w:rsidRPr="003355B9" w:rsidRDefault="006A514E" w:rsidP="00785576">
      <w:pPr>
        <w:tabs>
          <w:tab w:val="left" w:pos="0"/>
          <w:tab w:val="left" w:pos="1440"/>
        </w:tabs>
        <w:jc w:val="both"/>
        <w:rPr>
          <w:rFonts w:ascii="Arial" w:hAnsi="Arial" w:cs="Arial"/>
          <w:iCs/>
          <w:sz w:val="22"/>
          <w:szCs w:val="22"/>
        </w:rPr>
      </w:pPr>
    </w:p>
    <w:p w:rsidR="009C01FC" w:rsidRPr="003355B9" w:rsidRDefault="00BB41D1" w:rsidP="00BB41D1">
      <w:pPr>
        <w:tabs>
          <w:tab w:val="left" w:pos="0"/>
        </w:tabs>
        <w:jc w:val="both"/>
        <w:rPr>
          <w:rFonts w:ascii="Arial" w:hAnsi="Arial" w:cs="Arial"/>
          <w:iCs/>
          <w:sz w:val="22"/>
          <w:szCs w:val="22"/>
        </w:rPr>
      </w:pPr>
      <w:r w:rsidRPr="003355B9">
        <w:rPr>
          <w:rFonts w:ascii="Arial" w:hAnsi="Arial" w:cs="Arial"/>
          <w:iCs/>
          <w:sz w:val="22"/>
          <w:szCs w:val="22"/>
        </w:rPr>
        <w:t xml:space="preserve">II. </w:t>
      </w:r>
      <w:r w:rsidR="009C01FC" w:rsidRPr="003355B9">
        <w:rPr>
          <w:rFonts w:ascii="Arial" w:hAnsi="Arial" w:cs="Arial"/>
          <w:iCs/>
          <w:sz w:val="22"/>
          <w:szCs w:val="22"/>
        </w:rPr>
        <w:t>El frente mínim</w:t>
      </w:r>
      <w:r w:rsidR="00DB0971" w:rsidRPr="003355B9">
        <w:rPr>
          <w:rFonts w:ascii="Arial" w:hAnsi="Arial" w:cs="Arial"/>
          <w:iCs/>
          <w:sz w:val="22"/>
          <w:szCs w:val="22"/>
        </w:rPr>
        <w:t>o</w:t>
      </w:r>
      <w:r w:rsidR="009C01FC" w:rsidRPr="003355B9">
        <w:rPr>
          <w:rFonts w:ascii="Arial" w:hAnsi="Arial" w:cs="Arial"/>
          <w:iCs/>
          <w:sz w:val="22"/>
          <w:szCs w:val="22"/>
        </w:rPr>
        <w:t xml:space="preserve"> de l</w:t>
      </w:r>
      <w:r w:rsidR="00DB0971" w:rsidRPr="003355B9">
        <w:rPr>
          <w:rFonts w:ascii="Arial" w:hAnsi="Arial" w:cs="Arial"/>
          <w:iCs/>
          <w:sz w:val="22"/>
          <w:szCs w:val="22"/>
        </w:rPr>
        <w:t>o</w:t>
      </w:r>
      <w:r w:rsidR="009C01FC" w:rsidRPr="003355B9">
        <w:rPr>
          <w:rFonts w:ascii="Arial" w:hAnsi="Arial" w:cs="Arial"/>
          <w:iCs/>
          <w:sz w:val="22"/>
          <w:szCs w:val="22"/>
        </w:rPr>
        <w:t>s l</w:t>
      </w:r>
      <w:r w:rsidR="00DB0971" w:rsidRPr="003355B9">
        <w:rPr>
          <w:rFonts w:ascii="Arial" w:hAnsi="Arial" w:cs="Arial"/>
          <w:iCs/>
          <w:sz w:val="22"/>
          <w:szCs w:val="22"/>
        </w:rPr>
        <w:t>o</w:t>
      </w:r>
      <w:r w:rsidR="009C01FC" w:rsidRPr="003355B9">
        <w:rPr>
          <w:rFonts w:ascii="Arial" w:hAnsi="Arial" w:cs="Arial"/>
          <w:iCs/>
          <w:sz w:val="22"/>
          <w:szCs w:val="22"/>
        </w:rPr>
        <w:t>tes será de 100-cien metr</w:t>
      </w:r>
      <w:r w:rsidR="00DB0971" w:rsidRPr="003355B9">
        <w:rPr>
          <w:rFonts w:ascii="Arial" w:hAnsi="Arial" w:cs="Arial"/>
          <w:iCs/>
          <w:sz w:val="22"/>
          <w:szCs w:val="22"/>
        </w:rPr>
        <w:t>o</w:t>
      </w:r>
      <w:r w:rsidR="009C01FC" w:rsidRPr="003355B9">
        <w:rPr>
          <w:rFonts w:ascii="Arial" w:hAnsi="Arial" w:cs="Arial"/>
          <w:iCs/>
          <w:sz w:val="22"/>
          <w:szCs w:val="22"/>
        </w:rPr>
        <w:t xml:space="preserve">s,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n una superficie mínima</w:t>
      </w:r>
      <w:r w:rsidR="009C01FC" w:rsidRPr="003355B9">
        <w:rPr>
          <w:rFonts w:ascii="Arial" w:hAnsi="Arial" w:cs="Arial"/>
          <w:iCs/>
          <w:sz w:val="22"/>
          <w:szCs w:val="22"/>
        </w:rPr>
        <w:t xml:space="preserve"> de 10,000 -diez mil metr</w:t>
      </w:r>
      <w:r w:rsidR="00DB0971" w:rsidRPr="003355B9">
        <w:rPr>
          <w:rFonts w:ascii="Arial" w:hAnsi="Arial" w:cs="Arial"/>
          <w:iCs/>
          <w:sz w:val="22"/>
          <w:szCs w:val="22"/>
        </w:rPr>
        <w:t>o</w:t>
      </w:r>
      <w:r w:rsidR="009C01FC" w:rsidRPr="003355B9">
        <w:rPr>
          <w:rFonts w:ascii="Arial" w:hAnsi="Arial" w:cs="Arial"/>
          <w:iCs/>
          <w:sz w:val="22"/>
          <w:szCs w:val="22"/>
        </w:rPr>
        <w:t>s cuadrad</w:t>
      </w:r>
      <w:r w:rsidR="00DB0971" w:rsidRPr="003355B9">
        <w:rPr>
          <w:rFonts w:ascii="Arial" w:hAnsi="Arial" w:cs="Arial"/>
          <w:iCs/>
          <w:sz w:val="22"/>
          <w:szCs w:val="22"/>
        </w:rPr>
        <w:t>o</w:t>
      </w:r>
      <w:r w:rsidR="009C01FC" w:rsidRPr="003355B9">
        <w:rPr>
          <w:rFonts w:ascii="Arial" w:hAnsi="Arial" w:cs="Arial"/>
          <w:iCs/>
          <w:sz w:val="22"/>
          <w:szCs w:val="22"/>
        </w:rPr>
        <w:t>s;</w:t>
      </w:r>
    </w:p>
    <w:p w:rsidR="006A514E" w:rsidRPr="003355B9" w:rsidRDefault="006A514E" w:rsidP="00785576">
      <w:pPr>
        <w:tabs>
          <w:tab w:val="left" w:pos="0"/>
          <w:tab w:val="left" w:pos="1440"/>
        </w:tabs>
        <w:jc w:val="both"/>
        <w:rPr>
          <w:rFonts w:ascii="Arial" w:hAnsi="Arial" w:cs="Arial"/>
          <w:iCs/>
          <w:sz w:val="22"/>
          <w:szCs w:val="22"/>
        </w:rPr>
      </w:pPr>
    </w:p>
    <w:p w:rsidR="009C01FC" w:rsidRPr="003355B9" w:rsidRDefault="009C01FC" w:rsidP="00785576">
      <w:pPr>
        <w:tabs>
          <w:tab w:val="left" w:pos="0"/>
          <w:tab w:val="left" w:pos="1440"/>
        </w:tabs>
        <w:jc w:val="both"/>
        <w:rPr>
          <w:rFonts w:ascii="Arial" w:hAnsi="Arial" w:cs="Arial"/>
          <w:iCs/>
          <w:sz w:val="22"/>
          <w:szCs w:val="22"/>
        </w:rPr>
      </w:pPr>
      <w:r w:rsidRPr="003355B9">
        <w:rPr>
          <w:rFonts w:ascii="Arial" w:hAnsi="Arial" w:cs="Arial"/>
          <w:iCs/>
          <w:sz w:val="22"/>
          <w:szCs w:val="22"/>
        </w:rPr>
        <w:t>Se p</w:t>
      </w:r>
      <w:r w:rsidR="00DB0971" w:rsidRPr="003355B9">
        <w:rPr>
          <w:rFonts w:ascii="Arial" w:hAnsi="Arial" w:cs="Arial"/>
          <w:iCs/>
          <w:sz w:val="22"/>
          <w:szCs w:val="22"/>
        </w:rPr>
        <w:t>o</w:t>
      </w:r>
      <w:r w:rsidRPr="003355B9">
        <w:rPr>
          <w:rFonts w:ascii="Arial" w:hAnsi="Arial" w:cs="Arial"/>
          <w:iCs/>
          <w:sz w:val="22"/>
          <w:szCs w:val="22"/>
        </w:rPr>
        <w:t>drán permitir frentes hasta de 50 -cincuenta metr</w:t>
      </w:r>
      <w:r w:rsidR="00DB0971" w:rsidRPr="003355B9">
        <w:rPr>
          <w:rFonts w:ascii="Arial" w:hAnsi="Arial" w:cs="Arial"/>
          <w:iCs/>
          <w:sz w:val="22"/>
          <w:szCs w:val="22"/>
        </w:rPr>
        <w:t>o</w:t>
      </w:r>
      <w:r w:rsidRPr="003355B9">
        <w:rPr>
          <w:rFonts w:ascii="Arial" w:hAnsi="Arial" w:cs="Arial"/>
          <w:iCs/>
          <w:sz w:val="22"/>
          <w:szCs w:val="22"/>
        </w:rPr>
        <w:t>s c</w:t>
      </w:r>
      <w:r w:rsidR="00DB0971" w:rsidRPr="003355B9">
        <w:rPr>
          <w:rFonts w:ascii="Arial" w:hAnsi="Arial" w:cs="Arial"/>
          <w:iCs/>
          <w:sz w:val="22"/>
          <w:szCs w:val="22"/>
        </w:rPr>
        <w:t>o</w:t>
      </w:r>
      <w:r w:rsidRPr="003355B9">
        <w:rPr>
          <w:rFonts w:ascii="Arial" w:hAnsi="Arial" w:cs="Arial"/>
          <w:iCs/>
          <w:sz w:val="22"/>
          <w:szCs w:val="22"/>
        </w:rPr>
        <w:t>ndic</w:t>
      </w:r>
      <w:r w:rsidR="00727BB6" w:rsidRPr="003355B9">
        <w:rPr>
          <w:rFonts w:ascii="Arial" w:hAnsi="Arial" w:cs="Arial"/>
          <w:iCs/>
          <w:sz w:val="22"/>
          <w:szCs w:val="22"/>
        </w:rPr>
        <w:t>iona</w:t>
      </w:r>
      <w:r w:rsidRPr="003355B9">
        <w:rPr>
          <w:rFonts w:ascii="Arial" w:hAnsi="Arial" w:cs="Arial"/>
          <w:iCs/>
          <w:sz w:val="22"/>
          <w:szCs w:val="22"/>
        </w:rPr>
        <w:t>d</w:t>
      </w:r>
      <w:r w:rsidR="00DB0971" w:rsidRPr="003355B9">
        <w:rPr>
          <w:rFonts w:ascii="Arial" w:hAnsi="Arial" w:cs="Arial"/>
          <w:iCs/>
          <w:sz w:val="22"/>
          <w:szCs w:val="22"/>
        </w:rPr>
        <w:t>o</w:t>
      </w:r>
      <w:r w:rsidRPr="003355B9">
        <w:rPr>
          <w:rFonts w:ascii="Arial" w:hAnsi="Arial" w:cs="Arial"/>
          <w:iCs/>
          <w:sz w:val="22"/>
          <w:szCs w:val="22"/>
        </w:rPr>
        <w:t>s a que la superficie del l</w:t>
      </w:r>
      <w:r w:rsidR="00DB0971" w:rsidRPr="003355B9">
        <w:rPr>
          <w:rFonts w:ascii="Arial" w:hAnsi="Arial" w:cs="Arial"/>
          <w:iCs/>
          <w:sz w:val="22"/>
          <w:szCs w:val="22"/>
        </w:rPr>
        <w:t>o</w:t>
      </w:r>
      <w:r w:rsidRPr="003355B9">
        <w:rPr>
          <w:rFonts w:ascii="Arial" w:hAnsi="Arial" w:cs="Arial"/>
          <w:iCs/>
          <w:sz w:val="22"/>
          <w:szCs w:val="22"/>
        </w:rPr>
        <w:t>te sea de 10,000 -diez mil metr</w:t>
      </w:r>
      <w:r w:rsidR="00DB0971" w:rsidRPr="003355B9">
        <w:rPr>
          <w:rFonts w:ascii="Arial" w:hAnsi="Arial" w:cs="Arial"/>
          <w:iCs/>
          <w:sz w:val="22"/>
          <w:szCs w:val="22"/>
        </w:rPr>
        <w:t>o</w:t>
      </w:r>
      <w:r w:rsidRPr="003355B9">
        <w:rPr>
          <w:rFonts w:ascii="Arial" w:hAnsi="Arial" w:cs="Arial"/>
          <w:iCs/>
          <w:sz w:val="22"/>
          <w:szCs w:val="22"/>
        </w:rPr>
        <w:t>s cuadrad</w:t>
      </w:r>
      <w:r w:rsidR="00DB0971" w:rsidRPr="003355B9">
        <w:rPr>
          <w:rFonts w:ascii="Arial" w:hAnsi="Arial" w:cs="Arial"/>
          <w:iCs/>
          <w:sz w:val="22"/>
          <w:szCs w:val="22"/>
        </w:rPr>
        <w:t>o</w:t>
      </w:r>
      <w:r w:rsidRPr="003355B9">
        <w:rPr>
          <w:rFonts w:ascii="Arial" w:hAnsi="Arial" w:cs="Arial"/>
          <w:iCs/>
          <w:sz w:val="22"/>
          <w:szCs w:val="22"/>
        </w:rPr>
        <w:t xml:space="preserve">s </w:t>
      </w:r>
      <w:r w:rsidR="00DB0971" w:rsidRPr="003355B9">
        <w:rPr>
          <w:rFonts w:ascii="Arial" w:hAnsi="Arial" w:cs="Arial"/>
          <w:iCs/>
          <w:sz w:val="22"/>
          <w:szCs w:val="22"/>
        </w:rPr>
        <w:t>o</w:t>
      </w:r>
      <w:r w:rsidRPr="003355B9">
        <w:rPr>
          <w:rFonts w:ascii="Arial" w:hAnsi="Arial" w:cs="Arial"/>
          <w:iCs/>
          <w:sz w:val="22"/>
          <w:szCs w:val="22"/>
        </w:rPr>
        <w:t xml:space="preserve"> más, así mism</w:t>
      </w:r>
      <w:r w:rsidR="00DB0971" w:rsidRPr="003355B9">
        <w:rPr>
          <w:rFonts w:ascii="Arial" w:hAnsi="Arial" w:cs="Arial"/>
          <w:iCs/>
          <w:sz w:val="22"/>
          <w:szCs w:val="22"/>
        </w:rPr>
        <w:t>o</w:t>
      </w:r>
      <w:r w:rsidRPr="003355B9">
        <w:rPr>
          <w:rFonts w:ascii="Arial" w:hAnsi="Arial" w:cs="Arial"/>
          <w:iCs/>
          <w:sz w:val="22"/>
          <w:szCs w:val="22"/>
        </w:rPr>
        <w:t xml:space="preserve"> la </w:t>
      </w:r>
      <w:r w:rsidRPr="003355B9">
        <w:rPr>
          <w:rFonts w:ascii="Arial" w:hAnsi="Arial" w:cs="Arial"/>
          <w:iCs/>
          <w:sz w:val="22"/>
          <w:szCs w:val="22"/>
        </w:rPr>
        <w:lastRenderedPageBreak/>
        <w:t>aut</w:t>
      </w:r>
      <w:r w:rsidR="00DB0971" w:rsidRPr="003355B9">
        <w:rPr>
          <w:rFonts w:ascii="Arial" w:hAnsi="Arial" w:cs="Arial"/>
          <w:iCs/>
          <w:sz w:val="22"/>
          <w:szCs w:val="22"/>
        </w:rPr>
        <w:t>o</w:t>
      </w:r>
      <w:r w:rsidRPr="003355B9">
        <w:rPr>
          <w:rFonts w:ascii="Arial" w:hAnsi="Arial" w:cs="Arial"/>
          <w:iCs/>
          <w:sz w:val="22"/>
          <w:szCs w:val="22"/>
        </w:rPr>
        <w:t>ridad municipal p</w:t>
      </w:r>
      <w:r w:rsidR="00DB0971" w:rsidRPr="003355B9">
        <w:rPr>
          <w:rFonts w:ascii="Arial" w:hAnsi="Arial" w:cs="Arial"/>
          <w:iCs/>
          <w:sz w:val="22"/>
          <w:szCs w:val="22"/>
        </w:rPr>
        <w:t>o</w:t>
      </w:r>
      <w:r w:rsidRPr="003355B9">
        <w:rPr>
          <w:rFonts w:ascii="Arial" w:hAnsi="Arial" w:cs="Arial"/>
          <w:iCs/>
          <w:sz w:val="22"/>
          <w:szCs w:val="22"/>
        </w:rPr>
        <w:t>drá aut</w:t>
      </w:r>
      <w:r w:rsidR="00DB0971" w:rsidRPr="003355B9">
        <w:rPr>
          <w:rFonts w:ascii="Arial" w:hAnsi="Arial" w:cs="Arial"/>
          <w:iCs/>
          <w:sz w:val="22"/>
          <w:szCs w:val="22"/>
        </w:rPr>
        <w:t>o</w:t>
      </w:r>
      <w:r w:rsidRPr="003355B9">
        <w:rPr>
          <w:rFonts w:ascii="Arial" w:hAnsi="Arial" w:cs="Arial"/>
          <w:iCs/>
          <w:sz w:val="22"/>
          <w:szCs w:val="22"/>
        </w:rPr>
        <w:t>rizar, en cas</w:t>
      </w:r>
      <w:r w:rsidR="00DB0971" w:rsidRPr="003355B9">
        <w:rPr>
          <w:rFonts w:ascii="Arial" w:hAnsi="Arial" w:cs="Arial"/>
          <w:iCs/>
          <w:sz w:val="22"/>
          <w:szCs w:val="22"/>
        </w:rPr>
        <w:t>o</w:t>
      </w:r>
      <w:r w:rsidRPr="003355B9">
        <w:rPr>
          <w:rFonts w:ascii="Arial" w:hAnsi="Arial" w:cs="Arial"/>
          <w:iCs/>
          <w:sz w:val="22"/>
          <w:szCs w:val="22"/>
        </w:rPr>
        <w:t>s excepc</w:t>
      </w:r>
      <w:r w:rsidR="00727BB6" w:rsidRPr="003355B9">
        <w:rPr>
          <w:rFonts w:ascii="Arial" w:hAnsi="Arial" w:cs="Arial"/>
          <w:iCs/>
          <w:sz w:val="22"/>
          <w:szCs w:val="22"/>
        </w:rPr>
        <w:t>iona</w:t>
      </w:r>
      <w:r w:rsidRPr="003355B9">
        <w:rPr>
          <w:rFonts w:ascii="Arial" w:hAnsi="Arial" w:cs="Arial"/>
          <w:iCs/>
          <w:sz w:val="22"/>
          <w:szCs w:val="22"/>
        </w:rPr>
        <w:t>les, l</w:t>
      </w:r>
      <w:r w:rsidR="00DB0971" w:rsidRPr="003355B9">
        <w:rPr>
          <w:rFonts w:ascii="Arial" w:hAnsi="Arial" w:cs="Arial"/>
          <w:iCs/>
          <w:sz w:val="22"/>
          <w:szCs w:val="22"/>
        </w:rPr>
        <w:t>o</w:t>
      </w:r>
      <w:r w:rsidRPr="003355B9">
        <w:rPr>
          <w:rFonts w:ascii="Arial" w:hAnsi="Arial" w:cs="Arial"/>
          <w:iCs/>
          <w:sz w:val="22"/>
          <w:szCs w:val="22"/>
        </w:rPr>
        <w:t>tes c</w:t>
      </w:r>
      <w:r w:rsidR="00DB0971" w:rsidRPr="003355B9">
        <w:rPr>
          <w:rFonts w:ascii="Arial" w:hAnsi="Arial" w:cs="Arial"/>
          <w:iCs/>
          <w:sz w:val="22"/>
          <w:szCs w:val="22"/>
        </w:rPr>
        <w:t>o</w:t>
      </w:r>
      <w:r w:rsidRPr="003355B9">
        <w:rPr>
          <w:rFonts w:ascii="Arial" w:hAnsi="Arial" w:cs="Arial"/>
          <w:iCs/>
          <w:sz w:val="22"/>
          <w:szCs w:val="22"/>
        </w:rPr>
        <w:t xml:space="preserve">n </w:t>
      </w:r>
      <w:r w:rsidR="00D97A4C" w:rsidRPr="003355B9">
        <w:rPr>
          <w:rFonts w:ascii="Arial" w:hAnsi="Arial" w:cs="Arial"/>
          <w:iCs/>
          <w:sz w:val="22"/>
          <w:szCs w:val="22"/>
        </w:rPr>
        <w:t>dimensiones</w:t>
      </w:r>
      <w:r w:rsidRPr="003355B9">
        <w:rPr>
          <w:rFonts w:ascii="Arial" w:hAnsi="Arial" w:cs="Arial"/>
          <w:iCs/>
          <w:sz w:val="22"/>
          <w:szCs w:val="22"/>
        </w:rPr>
        <w:t xml:space="preserve"> y superficies men</w:t>
      </w:r>
      <w:r w:rsidR="00DB0971" w:rsidRPr="003355B9">
        <w:rPr>
          <w:rFonts w:ascii="Arial" w:hAnsi="Arial" w:cs="Arial"/>
          <w:iCs/>
          <w:sz w:val="22"/>
          <w:szCs w:val="22"/>
        </w:rPr>
        <w:t>o</w:t>
      </w:r>
      <w:r w:rsidRPr="003355B9">
        <w:rPr>
          <w:rFonts w:ascii="Arial" w:hAnsi="Arial" w:cs="Arial"/>
          <w:iCs/>
          <w:sz w:val="22"/>
          <w:szCs w:val="22"/>
        </w:rPr>
        <w:t>res cuand</w:t>
      </w:r>
      <w:r w:rsidR="00DB0971" w:rsidRPr="003355B9">
        <w:rPr>
          <w:rFonts w:ascii="Arial" w:hAnsi="Arial" w:cs="Arial"/>
          <w:iCs/>
          <w:sz w:val="22"/>
          <w:szCs w:val="22"/>
        </w:rPr>
        <w:t>o</w:t>
      </w:r>
      <w:r w:rsidRPr="003355B9">
        <w:rPr>
          <w:rFonts w:ascii="Arial" w:hAnsi="Arial" w:cs="Arial"/>
          <w:iCs/>
          <w:sz w:val="22"/>
          <w:szCs w:val="22"/>
        </w:rPr>
        <w:t xml:space="preserve"> las </w:t>
      </w:r>
      <w:r w:rsidR="0088439B" w:rsidRPr="003355B9">
        <w:rPr>
          <w:rFonts w:ascii="Arial" w:hAnsi="Arial" w:cs="Arial"/>
          <w:iCs/>
          <w:sz w:val="22"/>
          <w:szCs w:val="22"/>
        </w:rPr>
        <w:t>condiciones</w:t>
      </w:r>
      <w:r w:rsidRPr="003355B9">
        <w:rPr>
          <w:rFonts w:ascii="Arial" w:hAnsi="Arial" w:cs="Arial"/>
          <w:iCs/>
          <w:sz w:val="22"/>
          <w:szCs w:val="22"/>
        </w:rPr>
        <w:t xml:space="preserve"> t</w:t>
      </w:r>
      <w:r w:rsidR="00DB0971" w:rsidRPr="003355B9">
        <w:rPr>
          <w:rFonts w:ascii="Arial" w:hAnsi="Arial" w:cs="Arial"/>
          <w:iCs/>
          <w:sz w:val="22"/>
          <w:szCs w:val="22"/>
        </w:rPr>
        <w:t>o</w:t>
      </w:r>
      <w:r w:rsidRPr="003355B9">
        <w:rPr>
          <w:rFonts w:ascii="Arial" w:hAnsi="Arial" w:cs="Arial"/>
          <w:iCs/>
          <w:sz w:val="22"/>
          <w:szCs w:val="22"/>
        </w:rPr>
        <w:t>p</w:t>
      </w:r>
      <w:r w:rsidR="00DB0971" w:rsidRPr="003355B9">
        <w:rPr>
          <w:rFonts w:ascii="Arial" w:hAnsi="Arial" w:cs="Arial"/>
          <w:iCs/>
          <w:sz w:val="22"/>
          <w:szCs w:val="22"/>
        </w:rPr>
        <w:t>o</w:t>
      </w:r>
      <w:r w:rsidRPr="003355B9">
        <w:rPr>
          <w:rFonts w:ascii="Arial" w:hAnsi="Arial" w:cs="Arial"/>
          <w:iCs/>
          <w:sz w:val="22"/>
          <w:szCs w:val="22"/>
        </w:rPr>
        <w:t>gráficas y limítr</w:t>
      </w:r>
      <w:r w:rsidR="00DB0971" w:rsidRPr="003355B9">
        <w:rPr>
          <w:rFonts w:ascii="Arial" w:hAnsi="Arial" w:cs="Arial"/>
          <w:iCs/>
          <w:sz w:val="22"/>
          <w:szCs w:val="22"/>
        </w:rPr>
        <w:t>o</w:t>
      </w:r>
      <w:r w:rsidRPr="003355B9">
        <w:rPr>
          <w:rFonts w:ascii="Arial" w:hAnsi="Arial" w:cs="Arial"/>
          <w:iCs/>
          <w:sz w:val="22"/>
          <w:szCs w:val="22"/>
        </w:rPr>
        <w:t>fes del predi</w:t>
      </w:r>
      <w:r w:rsidR="00DB0971" w:rsidRPr="003355B9">
        <w:rPr>
          <w:rFonts w:ascii="Arial" w:hAnsi="Arial" w:cs="Arial"/>
          <w:iCs/>
          <w:sz w:val="22"/>
          <w:szCs w:val="22"/>
        </w:rPr>
        <w:t>o</w:t>
      </w:r>
      <w:r w:rsidRPr="003355B9">
        <w:rPr>
          <w:rFonts w:ascii="Arial" w:hAnsi="Arial" w:cs="Arial"/>
          <w:iCs/>
          <w:sz w:val="22"/>
          <w:szCs w:val="22"/>
        </w:rPr>
        <w:t xml:space="preserve"> imp</w:t>
      </w:r>
      <w:r w:rsidR="00DB0971" w:rsidRPr="003355B9">
        <w:rPr>
          <w:rFonts w:ascii="Arial" w:hAnsi="Arial" w:cs="Arial"/>
          <w:iCs/>
          <w:sz w:val="22"/>
          <w:szCs w:val="22"/>
        </w:rPr>
        <w:t>o</w:t>
      </w:r>
      <w:r w:rsidRPr="003355B9">
        <w:rPr>
          <w:rFonts w:ascii="Arial" w:hAnsi="Arial" w:cs="Arial"/>
          <w:iCs/>
          <w:sz w:val="22"/>
          <w:szCs w:val="22"/>
        </w:rPr>
        <w:t>sibiliten el cumplimient</w:t>
      </w:r>
      <w:r w:rsidR="00DB0971" w:rsidRPr="003355B9">
        <w:rPr>
          <w:rFonts w:ascii="Arial" w:hAnsi="Arial" w:cs="Arial"/>
          <w:iCs/>
          <w:sz w:val="22"/>
          <w:szCs w:val="22"/>
        </w:rPr>
        <w:t>o</w:t>
      </w:r>
      <w:r w:rsidRPr="003355B9">
        <w:rPr>
          <w:rFonts w:ascii="Arial" w:hAnsi="Arial" w:cs="Arial"/>
          <w:iCs/>
          <w:sz w:val="22"/>
          <w:szCs w:val="22"/>
        </w:rPr>
        <w:t xml:space="preserve"> de las </w:t>
      </w:r>
      <w:r w:rsidR="00E35EDF" w:rsidRPr="003355B9">
        <w:rPr>
          <w:rFonts w:ascii="Arial" w:hAnsi="Arial" w:cs="Arial"/>
          <w:iCs/>
          <w:sz w:val="22"/>
          <w:szCs w:val="22"/>
        </w:rPr>
        <w:t>disposiciones</w:t>
      </w:r>
      <w:r w:rsidRPr="003355B9">
        <w:rPr>
          <w:rFonts w:ascii="Arial" w:hAnsi="Arial" w:cs="Arial"/>
          <w:iCs/>
          <w:sz w:val="22"/>
          <w:szCs w:val="22"/>
        </w:rPr>
        <w:t xml:space="preserve"> </w:t>
      </w:r>
      <w:r w:rsidR="006A514E" w:rsidRPr="003355B9">
        <w:rPr>
          <w:rFonts w:ascii="Arial" w:hAnsi="Arial" w:cs="Arial"/>
          <w:iCs/>
          <w:sz w:val="22"/>
          <w:szCs w:val="22"/>
        </w:rPr>
        <w:t>que se indican en este artícul</w:t>
      </w:r>
      <w:r w:rsidR="00DB0971" w:rsidRPr="003355B9">
        <w:rPr>
          <w:rFonts w:ascii="Arial" w:hAnsi="Arial" w:cs="Arial"/>
          <w:iCs/>
          <w:sz w:val="22"/>
          <w:szCs w:val="22"/>
        </w:rPr>
        <w:t>o</w:t>
      </w:r>
      <w:r w:rsidR="006A514E" w:rsidRPr="003355B9">
        <w:rPr>
          <w:rFonts w:ascii="Arial" w:hAnsi="Arial" w:cs="Arial"/>
          <w:iCs/>
          <w:sz w:val="22"/>
          <w:szCs w:val="22"/>
        </w:rPr>
        <w:t>;</w:t>
      </w:r>
    </w:p>
    <w:p w:rsidR="006A514E" w:rsidRPr="003355B9" w:rsidRDefault="006A514E" w:rsidP="00785576">
      <w:pPr>
        <w:tabs>
          <w:tab w:val="left" w:pos="0"/>
          <w:tab w:val="left" w:pos="1440"/>
        </w:tabs>
        <w:jc w:val="both"/>
        <w:rPr>
          <w:rFonts w:ascii="Arial" w:hAnsi="Arial" w:cs="Arial"/>
          <w:iCs/>
          <w:sz w:val="22"/>
          <w:szCs w:val="22"/>
        </w:rPr>
      </w:pPr>
    </w:p>
    <w:p w:rsidR="004C6AE5" w:rsidRPr="003355B9" w:rsidRDefault="00BB41D1" w:rsidP="00BB41D1">
      <w:pPr>
        <w:tabs>
          <w:tab w:val="left" w:pos="0"/>
        </w:tabs>
        <w:jc w:val="both"/>
        <w:rPr>
          <w:rFonts w:ascii="Arial" w:hAnsi="Arial" w:cs="Arial"/>
          <w:iCs/>
          <w:sz w:val="22"/>
          <w:szCs w:val="22"/>
        </w:rPr>
      </w:pPr>
      <w:r w:rsidRPr="003355B9">
        <w:rPr>
          <w:rFonts w:ascii="Arial" w:hAnsi="Arial" w:cs="Arial"/>
          <w:iCs/>
          <w:sz w:val="22"/>
          <w:szCs w:val="22"/>
        </w:rPr>
        <w:t xml:space="preserve">III. </w:t>
      </w:r>
      <w:r w:rsidR="009C01FC" w:rsidRPr="003355B9">
        <w:rPr>
          <w:rFonts w:ascii="Arial" w:hAnsi="Arial" w:cs="Arial"/>
          <w:iCs/>
          <w:sz w:val="22"/>
          <w:szCs w:val="22"/>
        </w:rPr>
        <w:t>El apr</w:t>
      </w:r>
      <w:r w:rsidR="00DB0971" w:rsidRPr="003355B9">
        <w:rPr>
          <w:rFonts w:ascii="Arial" w:hAnsi="Arial" w:cs="Arial"/>
          <w:iCs/>
          <w:sz w:val="22"/>
          <w:szCs w:val="22"/>
        </w:rPr>
        <w:t>o</w:t>
      </w:r>
      <w:r w:rsidR="009C01FC" w:rsidRPr="003355B9">
        <w:rPr>
          <w:rFonts w:ascii="Arial" w:hAnsi="Arial" w:cs="Arial"/>
          <w:iCs/>
          <w:sz w:val="22"/>
          <w:szCs w:val="22"/>
        </w:rPr>
        <w:t>vechamient</w:t>
      </w:r>
      <w:r w:rsidR="00DB0971" w:rsidRPr="003355B9">
        <w:rPr>
          <w:rFonts w:ascii="Arial" w:hAnsi="Arial" w:cs="Arial"/>
          <w:iCs/>
          <w:sz w:val="22"/>
          <w:szCs w:val="22"/>
        </w:rPr>
        <w:t>o</w:t>
      </w:r>
      <w:r w:rsidR="009C01FC" w:rsidRPr="003355B9">
        <w:rPr>
          <w:rFonts w:ascii="Arial" w:hAnsi="Arial" w:cs="Arial"/>
          <w:iCs/>
          <w:sz w:val="22"/>
          <w:szCs w:val="22"/>
        </w:rPr>
        <w:t xml:space="preserve"> pred</w:t>
      </w:r>
      <w:r w:rsidR="00DB0971" w:rsidRPr="003355B9">
        <w:rPr>
          <w:rFonts w:ascii="Arial" w:hAnsi="Arial" w:cs="Arial"/>
          <w:iCs/>
          <w:sz w:val="22"/>
          <w:szCs w:val="22"/>
        </w:rPr>
        <w:t>o</w:t>
      </w:r>
      <w:r w:rsidR="009C01FC" w:rsidRPr="003355B9">
        <w:rPr>
          <w:rFonts w:ascii="Arial" w:hAnsi="Arial" w:cs="Arial"/>
          <w:iCs/>
          <w:sz w:val="22"/>
          <w:szCs w:val="22"/>
        </w:rPr>
        <w:t>minante de este tip</w:t>
      </w:r>
      <w:r w:rsidR="00DB0971" w:rsidRPr="003355B9">
        <w:rPr>
          <w:rFonts w:ascii="Arial" w:hAnsi="Arial" w:cs="Arial"/>
          <w:iCs/>
          <w:sz w:val="22"/>
          <w:szCs w:val="22"/>
        </w:rPr>
        <w:t>o</w:t>
      </w:r>
      <w:r w:rsidR="009C01FC" w:rsidRPr="003355B9">
        <w:rPr>
          <w:rFonts w:ascii="Arial" w:hAnsi="Arial" w:cs="Arial"/>
          <w:iCs/>
          <w:sz w:val="22"/>
          <w:szCs w:val="22"/>
        </w:rPr>
        <w:t xml:space="preserve"> de </w:t>
      </w:r>
      <w:r w:rsidR="007119F7" w:rsidRPr="003355B9">
        <w:rPr>
          <w:rFonts w:ascii="Arial" w:hAnsi="Arial" w:cs="Arial"/>
          <w:iCs/>
          <w:sz w:val="22"/>
          <w:szCs w:val="22"/>
        </w:rPr>
        <w:t>fraccionamiento</w:t>
      </w:r>
      <w:r w:rsidR="009C01FC" w:rsidRPr="003355B9">
        <w:rPr>
          <w:rFonts w:ascii="Arial" w:hAnsi="Arial" w:cs="Arial"/>
          <w:iCs/>
          <w:sz w:val="22"/>
          <w:szCs w:val="22"/>
        </w:rPr>
        <w:t xml:space="preserve">s será el de </w:t>
      </w:r>
      <w:r w:rsidR="0088439B" w:rsidRPr="003355B9">
        <w:rPr>
          <w:rFonts w:ascii="Arial" w:hAnsi="Arial" w:cs="Arial"/>
          <w:iCs/>
          <w:sz w:val="22"/>
          <w:szCs w:val="22"/>
        </w:rPr>
        <w:t>edificaciones</w:t>
      </w:r>
      <w:r w:rsidR="009C01FC" w:rsidRPr="003355B9">
        <w:rPr>
          <w:rFonts w:ascii="Arial" w:hAnsi="Arial" w:cs="Arial"/>
          <w:iCs/>
          <w:sz w:val="22"/>
          <w:szCs w:val="22"/>
        </w:rPr>
        <w:t xml:space="preserve"> e </w:t>
      </w:r>
      <w:r w:rsidR="00650B4C" w:rsidRPr="003355B9">
        <w:rPr>
          <w:rFonts w:ascii="Arial" w:hAnsi="Arial" w:cs="Arial"/>
          <w:iCs/>
          <w:sz w:val="22"/>
          <w:szCs w:val="22"/>
        </w:rPr>
        <w:t>instalaciones</w:t>
      </w:r>
      <w:r w:rsidR="009C01FC" w:rsidRPr="003355B9">
        <w:rPr>
          <w:rFonts w:ascii="Arial" w:hAnsi="Arial" w:cs="Arial"/>
          <w:iCs/>
          <w:sz w:val="22"/>
          <w:szCs w:val="22"/>
        </w:rPr>
        <w:t xml:space="preserve"> para la vivienda del</w:t>
      </w:r>
      <w:r w:rsidR="00C569BC" w:rsidRPr="003355B9">
        <w:rPr>
          <w:rFonts w:ascii="Arial" w:hAnsi="Arial" w:cs="Arial"/>
          <w:iCs/>
          <w:sz w:val="22"/>
          <w:szCs w:val="22"/>
        </w:rPr>
        <w:t xml:space="preserve"> </w:t>
      </w:r>
      <w:r w:rsidR="009C01FC" w:rsidRPr="003355B9">
        <w:rPr>
          <w:rFonts w:ascii="Arial" w:hAnsi="Arial" w:cs="Arial"/>
          <w:iCs/>
          <w:sz w:val="22"/>
          <w:szCs w:val="22"/>
        </w:rPr>
        <w:t>pr</w:t>
      </w:r>
      <w:r w:rsidR="00DB0971" w:rsidRPr="003355B9">
        <w:rPr>
          <w:rFonts w:ascii="Arial" w:hAnsi="Arial" w:cs="Arial"/>
          <w:iCs/>
          <w:sz w:val="22"/>
          <w:szCs w:val="22"/>
        </w:rPr>
        <w:t>o</w:t>
      </w:r>
      <w:r w:rsidR="009C01FC" w:rsidRPr="003355B9">
        <w:rPr>
          <w:rFonts w:ascii="Arial" w:hAnsi="Arial" w:cs="Arial"/>
          <w:iCs/>
          <w:sz w:val="22"/>
          <w:szCs w:val="22"/>
        </w:rPr>
        <w:t>pietari</w:t>
      </w:r>
      <w:r w:rsidR="00DB0971" w:rsidRPr="003355B9">
        <w:rPr>
          <w:rFonts w:ascii="Arial" w:hAnsi="Arial" w:cs="Arial"/>
          <w:iCs/>
          <w:sz w:val="22"/>
          <w:szCs w:val="22"/>
        </w:rPr>
        <w:t>o</w:t>
      </w:r>
      <w:r w:rsidR="009C01FC" w:rsidRPr="003355B9">
        <w:rPr>
          <w:rFonts w:ascii="Arial" w:hAnsi="Arial" w:cs="Arial"/>
          <w:iCs/>
          <w:sz w:val="22"/>
          <w:szCs w:val="22"/>
        </w:rPr>
        <w:t xml:space="preserve"> y l</w:t>
      </w:r>
      <w:r w:rsidR="00DB0971" w:rsidRPr="003355B9">
        <w:rPr>
          <w:rFonts w:ascii="Arial" w:hAnsi="Arial" w:cs="Arial"/>
          <w:iCs/>
          <w:sz w:val="22"/>
          <w:szCs w:val="22"/>
        </w:rPr>
        <w:t>o</w:t>
      </w:r>
      <w:r w:rsidR="009C01FC" w:rsidRPr="003355B9">
        <w:rPr>
          <w:rFonts w:ascii="Arial" w:hAnsi="Arial" w:cs="Arial"/>
          <w:iCs/>
          <w:sz w:val="22"/>
          <w:szCs w:val="22"/>
        </w:rPr>
        <w:t>s trabajad</w:t>
      </w:r>
      <w:r w:rsidR="00DB0971" w:rsidRPr="003355B9">
        <w:rPr>
          <w:rFonts w:ascii="Arial" w:hAnsi="Arial" w:cs="Arial"/>
          <w:iCs/>
          <w:sz w:val="22"/>
          <w:szCs w:val="22"/>
        </w:rPr>
        <w:t>o</w:t>
      </w:r>
      <w:r w:rsidR="009C01FC" w:rsidRPr="003355B9">
        <w:rPr>
          <w:rFonts w:ascii="Arial" w:hAnsi="Arial" w:cs="Arial"/>
          <w:iCs/>
          <w:sz w:val="22"/>
          <w:szCs w:val="22"/>
        </w:rPr>
        <w:t>res, almacenes, b</w:t>
      </w:r>
      <w:r w:rsidR="00DB0971" w:rsidRPr="003355B9">
        <w:rPr>
          <w:rFonts w:ascii="Arial" w:hAnsi="Arial" w:cs="Arial"/>
          <w:iCs/>
          <w:sz w:val="22"/>
          <w:szCs w:val="22"/>
        </w:rPr>
        <w:t>o</w:t>
      </w:r>
      <w:r w:rsidR="009C01FC" w:rsidRPr="003355B9">
        <w:rPr>
          <w:rFonts w:ascii="Arial" w:hAnsi="Arial" w:cs="Arial"/>
          <w:iCs/>
          <w:sz w:val="22"/>
          <w:szCs w:val="22"/>
        </w:rPr>
        <w:t>degas, c</w:t>
      </w:r>
      <w:r w:rsidR="00DB0971" w:rsidRPr="003355B9">
        <w:rPr>
          <w:rFonts w:ascii="Arial" w:hAnsi="Arial" w:cs="Arial"/>
          <w:iCs/>
          <w:sz w:val="22"/>
          <w:szCs w:val="22"/>
        </w:rPr>
        <w:t>o</w:t>
      </w:r>
      <w:r w:rsidR="009C01FC" w:rsidRPr="003355B9">
        <w:rPr>
          <w:rFonts w:ascii="Arial" w:hAnsi="Arial" w:cs="Arial"/>
          <w:iCs/>
          <w:sz w:val="22"/>
          <w:szCs w:val="22"/>
        </w:rPr>
        <w:t>bertiz</w:t>
      </w:r>
      <w:r w:rsidR="00DB0971" w:rsidRPr="003355B9">
        <w:rPr>
          <w:rFonts w:ascii="Arial" w:hAnsi="Arial" w:cs="Arial"/>
          <w:iCs/>
          <w:sz w:val="22"/>
          <w:szCs w:val="22"/>
        </w:rPr>
        <w:t>o</w:t>
      </w:r>
      <w:r w:rsidR="009C01FC" w:rsidRPr="003355B9">
        <w:rPr>
          <w:rFonts w:ascii="Arial" w:hAnsi="Arial" w:cs="Arial"/>
          <w:iCs/>
          <w:sz w:val="22"/>
          <w:szCs w:val="22"/>
        </w:rPr>
        <w:t>s, c</w:t>
      </w:r>
      <w:r w:rsidR="00DB0971" w:rsidRPr="003355B9">
        <w:rPr>
          <w:rFonts w:ascii="Arial" w:hAnsi="Arial" w:cs="Arial"/>
          <w:iCs/>
          <w:sz w:val="22"/>
          <w:szCs w:val="22"/>
        </w:rPr>
        <w:t>o</w:t>
      </w:r>
      <w:r w:rsidR="009C01FC" w:rsidRPr="003355B9">
        <w:rPr>
          <w:rFonts w:ascii="Arial" w:hAnsi="Arial" w:cs="Arial"/>
          <w:iCs/>
          <w:sz w:val="22"/>
          <w:szCs w:val="22"/>
        </w:rPr>
        <w:t>rrales, tanques de agua, f</w:t>
      </w:r>
      <w:r w:rsidR="00DB0971" w:rsidRPr="003355B9">
        <w:rPr>
          <w:rFonts w:ascii="Arial" w:hAnsi="Arial" w:cs="Arial"/>
          <w:iCs/>
          <w:sz w:val="22"/>
          <w:szCs w:val="22"/>
        </w:rPr>
        <w:t>o</w:t>
      </w:r>
      <w:r w:rsidR="009C01FC" w:rsidRPr="003355B9">
        <w:rPr>
          <w:rFonts w:ascii="Arial" w:hAnsi="Arial" w:cs="Arial"/>
          <w:iCs/>
          <w:sz w:val="22"/>
          <w:szCs w:val="22"/>
        </w:rPr>
        <w:t>sas sépticas, plantas de tratamient</w:t>
      </w:r>
      <w:r w:rsidR="00DB0971" w:rsidRPr="003355B9">
        <w:rPr>
          <w:rFonts w:ascii="Arial" w:hAnsi="Arial" w:cs="Arial"/>
          <w:iCs/>
          <w:sz w:val="22"/>
          <w:szCs w:val="22"/>
        </w:rPr>
        <w:t>o</w:t>
      </w:r>
      <w:r w:rsidR="009C01FC" w:rsidRPr="003355B9">
        <w:rPr>
          <w:rFonts w:ascii="Arial" w:hAnsi="Arial" w:cs="Arial"/>
          <w:iCs/>
          <w:sz w:val="22"/>
          <w:szCs w:val="22"/>
        </w:rPr>
        <w:t xml:space="preserve">s de aguas negras, entre </w:t>
      </w:r>
      <w:r w:rsidR="00DB0971" w:rsidRPr="003355B9">
        <w:rPr>
          <w:rFonts w:ascii="Arial" w:hAnsi="Arial" w:cs="Arial"/>
          <w:iCs/>
          <w:sz w:val="22"/>
          <w:szCs w:val="22"/>
        </w:rPr>
        <w:t>o</w:t>
      </w:r>
      <w:r w:rsidR="009C01FC" w:rsidRPr="003355B9">
        <w:rPr>
          <w:rFonts w:ascii="Arial" w:hAnsi="Arial" w:cs="Arial"/>
          <w:iCs/>
          <w:sz w:val="22"/>
          <w:szCs w:val="22"/>
        </w:rPr>
        <w:t xml:space="preserve">tras y demás </w:t>
      </w:r>
      <w:r w:rsidR="00DB0971" w:rsidRPr="003355B9">
        <w:rPr>
          <w:rFonts w:ascii="Arial" w:hAnsi="Arial" w:cs="Arial"/>
          <w:iCs/>
          <w:sz w:val="22"/>
          <w:szCs w:val="22"/>
        </w:rPr>
        <w:t>o</w:t>
      </w:r>
      <w:r w:rsidR="009C01FC" w:rsidRPr="003355B9">
        <w:rPr>
          <w:rFonts w:ascii="Arial" w:hAnsi="Arial" w:cs="Arial"/>
          <w:iCs/>
          <w:sz w:val="22"/>
          <w:szCs w:val="22"/>
        </w:rPr>
        <w:t>bras necesarias para la realizac</w:t>
      </w:r>
      <w:r w:rsidR="005F2261" w:rsidRPr="003355B9">
        <w:rPr>
          <w:rFonts w:ascii="Arial" w:hAnsi="Arial" w:cs="Arial"/>
          <w:iCs/>
          <w:sz w:val="22"/>
          <w:szCs w:val="22"/>
        </w:rPr>
        <w:t>ión</w:t>
      </w:r>
      <w:r w:rsidR="009C01FC" w:rsidRPr="003355B9">
        <w:rPr>
          <w:rFonts w:ascii="Arial" w:hAnsi="Arial" w:cs="Arial"/>
          <w:iCs/>
          <w:sz w:val="22"/>
          <w:szCs w:val="22"/>
        </w:rPr>
        <w:t xml:space="preserve"> de dichas actividades agr</w:t>
      </w:r>
      <w:r w:rsidR="00DB0971" w:rsidRPr="003355B9">
        <w:rPr>
          <w:rFonts w:ascii="Arial" w:hAnsi="Arial" w:cs="Arial"/>
          <w:iCs/>
          <w:sz w:val="22"/>
          <w:szCs w:val="22"/>
        </w:rPr>
        <w:t>o</w:t>
      </w:r>
      <w:r w:rsidR="009C01FC" w:rsidRPr="003355B9">
        <w:rPr>
          <w:rFonts w:ascii="Arial" w:hAnsi="Arial" w:cs="Arial"/>
          <w:iCs/>
          <w:sz w:val="22"/>
          <w:szCs w:val="22"/>
        </w:rPr>
        <w:t>pecuarias;</w:t>
      </w:r>
    </w:p>
    <w:p w:rsidR="006A514E" w:rsidRPr="003355B9" w:rsidRDefault="006A514E" w:rsidP="00785576">
      <w:pPr>
        <w:tabs>
          <w:tab w:val="left" w:pos="0"/>
          <w:tab w:val="left" w:pos="1440"/>
        </w:tabs>
        <w:jc w:val="both"/>
        <w:rPr>
          <w:rFonts w:ascii="Arial" w:hAnsi="Arial" w:cs="Arial"/>
          <w:iCs/>
          <w:sz w:val="22"/>
          <w:szCs w:val="22"/>
        </w:rPr>
      </w:pPr>
    </w:p>
    <w:p w:rsidR="009C01FC" w:rsidRPr="003355B9" w:rsidRDefault="00BB41D1" w:rsidP="00BB41D1">
      <w:pPr>
        <w:tabs>
          <w:tab w:val="left" w:pos="0"/>
        </w:tabs>
        <w:jc w:val="both"/>
        <w:rPr>
          <w:rFonts w:ascii="Arial" w:hAnsi="Arial" w:cs="Arial"/>
          <w:i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Las vialidades internas tendrán un anch</w:t>
      </w:r>
      <w:r w:rsidR="00DB0971" w:rsidRPr="003355B9">
        <w:rPr>
          <w:rFonts w:ascii="Arial" w:hAnsi="Arial" w:cs="Arial"/>
          <w:bCs/>
          <w:sz w:val="22"/>
          <w:szCs w:val="22"/>
        </w:rPr>
        <w:t>o</w:t>
      </w:r>
      <w:r w:rsidR="009C01FC" w:rsidRPr="003355B9">
        <w:rPr>
          <w:rFonts w:ascii="Arial" w:hAnsi="Arial" w:cs="Arial"/>
          <w:bCs/>
          <w:sz w:val="22"/>
          <w:szCs w:val="22"/>
        </w:rPr>
        <w:t xml:space="preserve"> de</w:t>
      </w:r>
      <w:r w:rsidR="00B12DE9" w:rsidRPr="003355B9">
        <w:rPr>
          <w:rFonts w:ascii="Arial" w:hAnsi="Arial" w:cs="Arial"/>
          <w:bCs/>
          <w:sz w:val="22"/>
          <w:szCs w:val="22"/>
        </w:rPr>
        <w:t xml:space="preserve"> 12</w:t>
      </w:r>
      <w:r w:rsidR="009C01FC" w:rsidRPr="003355B9">
        <w:rPr>
          <w:rFonts w:ascii="Arial" w:hAnsi="Arial" w:cs="Arial"/>
          <w:bCs/>
          <w:sz w:val="22"/>
          <w:szCs w:val="22"/>
        </w:rPr>
        <w:t>-</w:t>
      </w:r>
      <w:r w:rsidR="00B12DE9" w:rsidRPr="003355B9">
        <w:rPr>
          <w:rFonts w:ascii="Arial" w:hAnsi="Arial" w:cs="Arial"/>
          <w:bCs/>
          <w:sz w:val="22"/>
          <w:szCs w:val="22"/>
        </w:rPr>
        <w:t>d</w:t>
      </w:r>
      <w:r w:rsidR="00DB0971" w:rsidRPr="003355B9">
        <w:rPr>
          <w:rFonts w:ascii="Arial" w:hAnsi="Arial" w:cs="Arial"/>
          <w:bCs/>
          <w:sz w:val="22"/>
          <w:szCs w:val="22"/>
        </w:rPr>
        <w:t>o</w:t>
      </w:r>
      <w:r w:rsidR="00B12DE9" w:rsidRPr="003355B9">
        <w:rPr>
          <w:rFonts w:ascii="Arial" w:hAnsi="Arial" w:cs="Arial"/>
          <w:bCs/>
          <w:sz w:val="22"/>
          <w:szCs w:val="22"/>
        </w:rPr>
        <w:t>ce</w:t>
      </w:r>
      <w:r w:rsidR="009C01FC" w:rsidRPr="003355B9">
        <w:rPr>
          <w:rFonts w:ascii="Arial" w:hAnsi="Arial" w:cs="Arial"/>
          <w:bCs/>
          <w:sz w:val="22"/>
          <w:szCs w:val="22"/>
        </w:rPr>
        <w:t xml:space="preserve"> metr</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mínim</w:t>
      </w:r>
      <w:r w:rsidR="00DB0971" w:rsidRPr="003355B9">
        <w:rPr>
          <w:rFonts w:ascii="Arial" w:hAnsi="Arial" w:cs="Arial"/>
          <w:bCs/>
          <w:sz w:val="22"/>
          <w:szCs w:val="22"/>
        </w:rPr>
        <w:t>o</w:t>
      </w:r>
      <w:r w:rsidR="009C01FC" w:rsidRPr="003355B9">
        <w:rPr>
          <w:rFonts w:ascii="Arial" w:hAnsi="Arial" w:cs="Arial"/>
          <w:bCs/>
          <w:sz w:val="22"/>
          <w:szCs w:val="22"/>
        </w:rPr>
        <w:t>;</w:t>
      </w:r>
    </w:p>
    <w:p w:rsidR="006A514E" w:rsidRPr="003355B9" w:rsidRDefault="006A514E" w:rsidP="00785576">
      <w:pPr>
        <w:tabs>
          <w:tab w:val="left" w:pos="0"/>
          <w:tab w:val="left" w:pos="1440"/>
        </w:tabs>
        <w:jc w:val="both"/>
        <w:rPr>
          <w:rFonts w:ascii="Arial" w:hAnsi="Arial" w:cs="Arial"/>
          <w:iCs/>
          <w:sz w:val="22"/>
          <w:szCs w:val="22"/>
        </w:rPr>
      </w:pPr>
    </w:p>
    <w:p w:rsidR="009C01FC" w:rsidRPr="003355B9" w:rsidRDefault="00BB41D1" w:rsidP="00BB41D1">
      <w:pPr>
        <w:tabs>
          <w:tab w:val="left" w:pos="0"/>
        </w:tabs>
        <w:jc w:val="both"/>
        <w:rPr>
          <w:rFonts w:ascii="Arial" w:hAnsi="Arial" w:cs="Arial"/>
          <w:iCs/>
          <w:sz w:val="22"/>
          <w:szCs w:val="22"/>
        </w:rPr>
      </w:pPr>
      <w:r w:rsidRPr="003355B9">
        <w:rPr>
          <w:rFonts w:ascii="Arial" w:hAnsi="Arial" w:cs="Arial"/>
          <w:iCs/>
          <w:sz w:val="22"/>
          <w:szCs w:val="22"/>
        </w:rPr>
        <w:t xml:space="preserve">V. </w:t>
      </w:r>
      <w:r w:rsidR="009C01FC" w:rsidRPr="003355B9">
        <w:rPr>
          <w:rFonts w:ascii="Arial" w:hAnsi="Arial" w:cs="Arial"/>
          <w:iCs/>
          <w:sz w:val="22"/>
          <w:szCs w:val="22"/>
        </w:rPr>
        <w:t>Ceder a títul</w:t>
      </w:r>
      <w:r w:rsidR="00DB0971" w:rsidRPr="003355B9">
        <w:rPr>
          <w:rFonts w:ascii="Arial" w:hAnsi="Arial" w:cs="Arial"/>
          <w:iCs/>
          <w:sz w:val="22"/>
          <w:szCs w:val="22"/>
        </w:rPr>
        <w:t>o</w:t>
      </w:r>
      <w:r w:rsidR="009C01FC" w:rsidRPr="003355B9">
        <w:rPr>
          <w:rFonts w:ascii="Arial" w:hAnsi="Arial" w:cs="Arial"/>
          <w:iCs/>
          <w:sz w:val="22"/>
          <w:szCs w:val="22"/>
        </w:rPr>
        <w:t xml:space="preserve"> gratuit</w:t>
      </w:r>
      <w:r w:rsidR="00DB0971" w:rsidRPr="003355B9">
        <w:rPr>
          <w:rFonts w:ascii="Arial" w:hAnsi="Arial" w:cs="Arial"/>
          <w:iCs/>
          <w:sz w:val="22"/>
          <w:szCs w:val="22"/>
        </w:rPr>
        <w:t>o</w:t>
      </w:r>
      <w:r w:rsidR="009C01FC" w:rsidRPr="003355B9">
        <w:rPr>
          <w:rFonts w:ascii="Arial" w:hAnsi="Arial" w:cs="Arial"/>
          <w:iCs/>
          <w:sz w:val="22"/>
          <w:szCs w:val="22"/>
        </w:rPr>
        <w:t xml:space="preserve"> a fav</w:t>
      </w:r>
      <w:r w:rsidR="00DB0971" w:rsidRPr="003355B9">
        <w:rPr>
          <w:rFonts w:ascii="Arial" w:hAnsi="Arial" w:cs="Arial"/>
          <w:iCs/>
          <w:sz w:val="22"/>
          <w:szCs w:val="22"/>
        </w:rPr>
        <w:t>o</w:t>
      </w:r>
      <w:r w:rsidR="009C01FC" w:rsidRPr="003355B9">
        <w:rPr>
          <w:rFonts w:ascii="Arial" w:hAnsi="Arial" w:cs="Arial"/>
          <w:iCs/>
          <w:sz w:val="22"/>
          <w:szCs w:val="22"/>
        </w:rPr>
        <w:t>r del municipi</w:t>
      </w:r>
      <w:r w:rsidR="00DB0971" w:rsidRPr="003355B9">
        <w:rPr>
          <w:rFonts w:ascii="Arial" w:hAnsi="Arial" w:cs="Arial"/>
          <w:iCs/>
          <w:sz w:val="22"/>
          <w:szCs w:val="22"/>
        </w:rPr>
        <w:t>o</w:t>
      </w:r>
      <w:r w:rsidR="009C01FC" w:rsidRPr="003355B9">
        <w:rPr>
          <w:rFonts w:ascii="Arial" w:hAnsi="Arial" w:cs="Arial"/>
          <w:iCs/>
          <w:sz w:val="22"/>
          <w:szCs w:val="22"/>
        </w:rPr>
        <w:t xml:space="preserve"> c</w:t>
      </w:r>
      <w:r w:rsidR="00DB0971" w:rsidRPr="003355B9">
        <w:rPr>
          <w:rFonts w:ascii="Arial" w:hAnsi="Arial" w:cs="Arial"/>
          <w:iCs/>
          <w:sz w:val="22"/>
          <w:szCs w:val="22"/>
        </w:rPr>
        <w:t>o</w:t>
      </w:r>
      <w:r w:rsidR="009C01FC" w:rsidRPr="003355B9">
        <w:rPr>
          <w:rFonts w:ascii="Arial" w:hAnsi="Arial" w:cs="Arial"/>
          <w:iCs/>
          <w:sz w:val="22"/>
          <w:szCs w:val="22"/>
        </w:rPr>
        <w:t>rresp</w:t>
      </w:r>
      <w:r w:rsidR="00DB0971" w:rsidRPr="003355B9">
        <w:rPr>
          <w:rFonts w:ascii="Arial" w:hAnsi="Arial" w:cs="Arial"/>
          <w:iCs/>
          <w:sz w:val="22"/>
          <w:szCs w:val="22"/>
        </w:rPr>
        <w:t>o</w:t>
      </w:r>
      <w:r w:rsidR="009C01FC" w:rsidRPr="003355B9">
        <w:rPr>
          <w:rFonts w:ascii="Arial" w:hAnsi="Arial" w:cs="Arial"/>
          <w:iCs/>
          <w:sz w:val="22"/>
          <w:szCs w:val="22"/>
        </w:rPr>
        <w:t>ndiente, las superficies de suel</w:t>
      </w:r>
      <w:r w:rsidR="00DB0971" w:rsidRPr="003355B9">
        <w:rPr>
          <w:rFonts w:ascii="Arial" w:hAnsi="Arial" w:cs="Arial"/>
          <w:iCs/>
          <w:sz w:val="22"/>
          <w:szCs w:val="22"/>
        </w:rPr>
        <w:t>o</w:t>
      </w:r>
      <w:r w:rsidR="009C01FC" w:rsidRPr="003355B9">
        <w:rPr>
          <w:rFonts w:ascii="Arial" w:hAnsi="Arial" w:cs="Arial"/>
          <w:iCs/>
          <w:sz w:val="22"/>
          <w:szCs w:val="22"/>
        </w:rPr>
        <w:t xml:space="preserve"> determinada c</w:t>
      </w:r>
      <w:r w:rsidR="00DB0971" w:rsidRPr="003355B9">
        <w:rPr>
          <w:rFonts w:ascii="Arial" w:hAnsi="Arial" w:cs="Arial"/>
          <w:iCs/>
          <w:sz w:val="22"/>
          <w:szCs w:val="22"/>
        </w:rPr>
        <w:t>o</w:t>
      </w:r>
      <w:r w:rsidR="009C01FC" w:rsidRPr="003355B9">
        <w:rPr>
          <w:rFonts w:ascii="Arial" w:hAnsi="Arial" w:cs="Arial"/>
          <w:iCs/>
          <w:sz w:val="22"/>
          <w:szCs w:val="22"/>
        </w:rPr>
        <w:t>m</w:t>
      </w:r>
      <w:r w:rsidR="00DB0971" w:rsidRPr="003355B9">
        <w:rPr>
          <w:rFonts w:ascii="Arial" w:hAnsi="Arial" w:cs="Arial"/>
          <w:iCs/>
          <w:sz w:val="22"/>
          <w:szCs w:val="22"/>
        </w:rPr>
        <w:t>o</w:t>
      </w:r>
      <w:r w:rsidR="009C01FC" w:rsidRPr="003355B9">
        <w:rPr>
          <w:rFonts w:ascii="Arial" w:hAnsi="Arial" w:cs="Arial"/>
          <w:iCs/>
          <w:sz w:val="22"/>
          <w:szCs w:val="22"/>
        </w:rPr>
        <w:t xml:space="preserve"> vías públicas;</w:t>
      </w:r>
    </w:p>
    <w:p w:rsidR="006A514E" w:rsidRPr="003355B9" w:rsidRDefault="006A514E" w:rsidP="00785576">
      <w:pPr>
        <w:tabs>
          <w:tab w:val="left" w:pos="0"/>
          <w:tab w:val="left" w:pos="1440"/>
        </w:tabs>
        <w:jc w:val="both"/>
        <w:rPr>
          <w:rFonts w:ascii="Arial" w:hAnsi="Arial" w:cs="Arial"/>
          <w:iCs/>
          <w:sz w:val="22"/>
          <w:szCs w:val="22"/>
        </w:rPr>
      </w:pPr>
    </w:p>
    <w:p w:rsidR="00714019" w:rsidRPr="000A7097" w:rsidRDefault="00714019" w:rsidP="00714019">
      <w:pPr>
        <w:tabs>
          <w:tab w:val="left" w:pos="567"/>
          <w:tab w:val="left" w:pos="1985"/>
          <w:tab w:val="left" w:pos="5760"/>
        </w:tabs>
        <w:autoSpaceDE w:val="0"/>
        <w:autoSpaceDN w:val="0"/>
        <w:adjustRightInd w:val="0"/>
        <w:ind w:right="51"/>
        <w:rPr>
          <w:rFonts w:ascii="Arial" w:hAnsi="Arial" w:cs="Arial"/>
          <w:i/>
          <w:sz w:val="22"/>
          <w:szCs w:val="22"/>
        </w:rPr>
      </w:pPr>
      <w:r w:rsidRPr="000A7097">
        <w:rPr>
          <w:rFonts w:ascii="Arial" w:hAnsi="Arial" w:cs="Arial"/>
          <w:i/>
          <w:sz w:val="22"/>
          <w:szCs w:val="22"/>
        </w:rPr>
        <w:t>(REFORMADA, P.O. 03 DE JULIO DE 2014)</w:t>
      </w:r>
    </w:p>
    <w:p w:rsidR="00714019" w:rsidRPr="000A7097" w:rsidRDefault="00714019" w:rsidP="00714019">
      <w:pPr>
        <w:ind w:right="51"/>
        <w:jc w:val="both"/>
        <w:rPr>
          <w:rFonts w:ascii="Arial" w:hAnsi="Arial" w:cs="Arial"/>
          <w:sz w:val="22"/>
          <w:szCs w:val="22"/>
        </w:rPr>
      </w:pPr>
      <w:r w:rsidRPr="000A7097">
        <w:rPr>
          <w:rFonts w:ascii="Arial" w:hAnsi="Arial" w:cs="Arial"/>
          <w:sz w:val="22"/>
          <w:szCs w:val="22"/>
        </w:rPr>
        <w:t>VI. Construir las obras de urbanización que se indican en el artículo 200 de esta Ley;</w:t>
      </w:r>
    </w:p>
    <w:p w:rsidR="00714019" w:rsidRPr="000A7097" w:rsidRDefault="00714019" w:rsidP="00714019">
      <w:pPr>
        <w:ind w:right="51"/>
        <w:jc w:val="both"/>
        <w:rPr>
          <w:rFonts w:ascii="Arial" w:hAnsi="Arial" w:cs="Arial"/>
          <w:sz w:val="22"/>
          <w:szCs w:val="22"/>
        </w:rPr>
      </w:pPr>
    </w:p>
    <w:p w:rsidR="00714019" w:rsidRPr="000A7097" w:rsidRDefault="00714019"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(REFORMADA, P.O. 03 DE JULIO DE 2014)</w:t>
      </w:r>
    </w:p>
    <w:p w:rsidR="00714019" w:rsidRPr="000A7097" w:rsidRDefault="00714019" w:rsidP="00714019">
      <w:pPr>
        <w:ind w:right="51"/>
        <w:jc w:val="both"/>
        <w:rPr>
          <w:rFonts w:ascii="Arial" w:hAnsi="Arial" w:cs="Arial"/>
          <w:sz w:val="22"/>
          <w:szCs w:val="22"/>
        </w:rPr>
      </w:pPr>
      <w:r w:rsidRPr="000A7097">
        <w:rPr>
          <w:rFonts w:ascii="Arial" w:hAnsi="Arial" w:cs="Arial"/>
          <w:sz w:val="22"/>
          <w:szCs w:val="22"/>
        </w:rPr>
        <w:t>VII. Ceder al Municipio las áreas a que se refiere el artículo 201, fracción IV, de esta Ley; y</w:t>
      </w:r>
    </w:p>
    <w:p w:rsidR="00714019" w:rsidRPr="000A7097" w:rsidRDefault="00714019" w:rsidP="00714019">
      <w:pPr>
        <w:ind w:right="51"/>
        <w:jc w:val="both"/>
        <w:rPr>
          <w:rFonts w:ascii="Arial" w:hAnsi="Arial" w:cs="Arial"/>
          <w:sz w:val="22"/>
          <w:szCs w:val="22"/>
        </w:rPr>
      </w:pPr>
    </w:p>
    <w:p w:rsidR="00714019" w:rsidRPr="000A7097" w:rsidRDefault="00714019"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(ADICIONADA, P.O. 03 DE JULIO DE 2014)</w:t>
      </w:r>
    </w:p>
    <w:p w:rsidR="00714019" w:rsidRPr="000A7097" w:rsidRDefault="00714019" w:rsidP="00714019">
      <w:pPr>
        <w:ind w:right="51"/>
        <w:jc w:val="both"/>
        <w:rPr>
          <w:rFonts w:ascii="Arial" w:hAnsi="Arial" w:cs="Arial"/>
          <w:sz w:val="22"/>
          <w:szCs w:val="22"/>
        </w:rPr>
      </w:pPr>
      <w:r w:rsidRPr="000A7097">
        <w:rPr>
          <w:rFonts w:ascii="Arial" w:hAnsi="Arial" w:cs="Arial"/>
          <w:sz w:val="22"/>
          <w:szCs w:val="22"/>
        </w:rPr>
        <w:t xml:space="preserve">VIII. Deberá cumplir con las especificaciones señaladas en la Ley para la Protección de los Derechos de las Personas con Discapacidad y </w:t>
      </w:r>
      <w:r w:rsidRPr="000A7097">
        <w:rPr>
          <w:rFonts w:ascii="Arial" w:hAnsi="Arial" w:cs="Arial"/>
          <w:color w:val="000000"/>
          <w:sz w:val="22"/>
          <w:szCs w:val="22"/>
        </w:rPr>
        <w:t>tomar en cuenta</w:t>
      </w:r>
      <w:r w:rsidRPr="000A7097">
        <w:rPr>
          <w:rFonts w:ascii="Arial" w:hAnsi="Arial" w:cs="Arial"/>
          <w:sz w:val="22"/>
          <w:szCs w:val="22"/>
        </w:rPr>
        <w:t xml:space="preserve"> las Normas Oficiales Mexicanas en materia de Accesibilidad Universal vigentes.</w:t>
      </w:r>
    </w:p>
    <w:p w:rsidR="004C6AE5" w:rsidRPr="000A7097" w:rsidRDefault="004C6AE5" w:rsidP="00CC3D3D">
      <w:pPr>
        <w:tabs>
          <w:tab w:val="left" w:pos="0"/>
        </w:tabs>
        <w:jc w:val="both"/>
        <w:rPr>
          <w:rFonts w:ascii="Arial" w:hAnsi="Arial" w:cs="Arial"/>
          <w:iCs/>
          <w:sz w:val="22"/>
          <w:szCs w:val="22"/>
        </w:rPr>
      </w:pPr>
    </w:p>
    <w:p w:rsidR="00BB41D1" w:rsidRPr="003355B9" w:rsidRDefault="00BB41D1" w:rsidP="00CC3D3D">
      <w:pPr>
        <w:tabs>
          <w:tab w:val="left" w:pos="0"/>
        </w:tabs>
        <w:jc w:val="both"/>
        <w:rPr>
          <w:rFonts w:ascii="Arial" w:hAnsi="Arial" w:cs="Arial"/>
          <w:iCs/>
          <w:sz w:val="22"/>
          <w:szCs w:val="22"/>
        </w:rPr>
      </w:pPr>
    </w:p>
    <w:p w:rsidR="009C01FC" w:rsidRPr="003355B9" w:rsidRDefault="009C01FC" w:rsidP="00785576">
      <w:pPr>
        <w:pStyle w:val="Ttulo3"/>
        <w:tabs>
          <w:tab w:val="left" w:pos="0"/>
          <w:tab w:val="left" w:pos="180"/>
          <w:tab w:val="left" w:pos="5760"/>
        </w:tabs>
        <w:spacing w:before="0" w:after="0"/>
        <w:jc w:val="center"/>
        <w:rPr>
          <w:sz w:val="22"/>
          <w:szCs w:val="22"/>
        </w:rPr>
      </w:pPr>
      <w:r w:rsidRPr="003355B9">
        <w:rPr>
          <w:sz w:val="22"/>
          <w:szCs w:val="22"/>
        </w:rPr>
        <w:t>CAPÍTUL</w:t>
      </w:r>
      <w:r w:rsidR="00DB0971" w:rsidRPr="003355B9">
        <w:rPr>
          <w:sz w:val="22"/>
          <w:szCs w:val="22"/>
        </w:rPr>
        <w:t>O</w:t>
      </w:r>
      <w:r w:rsidRPr="003355B9">
        <w:rPr>
          <w:sz w:val="22"/>
          <w:szCs w:val="22"/>
        </w:rPr>
        <w:t xml:space="preserve"> CUART</w:t>
      </w:r>
      <w:r w:rsidR="00DB0971" w:rsidRPr="003355B9">
        <w:rPr>
          <w:sz w:val="22"/>
          <w:szCs w:val="22"/>
        </w:rPr>
        <w:t>O</w:t>
      </w:r>
    </w:p>
    <w:p w:rsidR="004C6AE5" w:rsidRPr="003355B9" w:rsidRDefault="009C01FC" w:rsidP="00785576">
      <w:pPr>
        <w:pStyle w:val="Ttulo3"/>
        <w:tabs>
          <w:tab w:val="left" w:pos="0"/>
          <w:tab w:val="left" w:pos="180"/>
          <w:tab w:val="left" w:pos="5760"/>
        </w:tabs>
        <w:spacing w:before="0" w:after="0"/>
        <w:jc w:val="center"/>
        <w:rPr>
          <w:iCs/>
          <w:sz w:val="22"/>
          <w:szCs w:val="22"/>
        </w:rPr>
      </w:pPr>
      <w:r w:rsidRPr="003355B9">
        <w:rPr>
          <w:iCs/>
          <w:sz w:val="22"/>
          <w:szCs w:val="22"/>
        </w:rPr>
        <w:t>DE L</w:t>
      </w:r>
      <w:r w:rsidR="00DB0971" w:rsidRPr="003355B9">
        <w:rPr>
          <w:iCs/>
          <w:sz w:val="22"/>
          <w:szCs w:val="22"/>
        </w:rPr>
        <w:t>O</w:t>
      </w:r>
      <w:r w:rsidRPr="003355B9">
        <w:rPr>
          <w:iCs/>
          <w:sz w:val="22"/>
          <w:szCs w:val="22"/>
        </w:rPr>
        <w:t>S C</w:t>
      </w:r>
      <w:r w:rsidR="00DB0971" w:rsidRPr="003355B9">
        <w:rPr>
          <w:iCs/>
          <w:sz w:val="22"/>
          <w:szCs w:val="22"/>
        </w:rPr>
        <w:t>O</w:t>
      </w:r>
      <w:r w:rsidRPr="003355B9">
        <w:rPr>
          <w:iCs/>
          <w:sz w:val="22"/>
          <w:szCs w:val="22"/>
        </w:rPr>
        <w:t>NJUNT</w:t>
      </w:r>
      <w:r w:rsidR="00DB0971" w:rsidRPr="003355B9">
        <w:rPr>
          <w:iCs/>
          <w:sz w:val="22"/>
          <w:szCs w:val="22"/>
        </w:rPr>
        <w:t>O</w:t>
      </w:r>
      <w:r w:rsidRPr="003355B9">
        <w:rPr>
          <w:iCs/>
          <w:sz w:val="22"/>
          <w:szCs w:val="22"/>
        </w:rPr>
        <w:t>S URBAN</w:t>
      </w:r>
      <w:r w:rsidR="00DB0971" w:rsidRPr="003355B9">
        <w:rPr>
          <w:iCs/>
          <w:sz w:val="22"/>
          <w:szCs w:val="22"/>
        </w:rPr>
        <w:t>O</w:t>
      </w:r>
      <w:r w:rsidRPr="003355B9">
        <w:rPr>
          <w:iCs/>
          <w:sz w:val="22"/>
          <w:szCs w:val="22"/>
        </w:rPr>
        <w:t>S</w:t>
      </w:r>
    </w:p>
    <w:p w:rsidR="004C6AE5" w:rsidRPr="003355B9" w:rsidRDefault="004C6AE5" w:rsidP="00785576">
      <w:pPr>
        <w:tabs>
          <w:tab w:val="left" w:pos="0"/>
          <w:tab w:val="left" w:pos="180"/>
          <w:tab w:val="left" w:pos="5760"/>
        </w:tabs>
        <w:rPr>
          <w:rFonts w:ascii="Arial" w:hAnsi="Arial" w:cs="Arial"/>
          <w:sz w:val="22"/>
          <w:szCs w:val="22"/>
        </w:rPr>
      </w:pPr>
    </w:p>
    <w:p w:rsidR="006A514E" w:rsidRPr="003355B9" w:rsidRDefault="006A514E" w:rsidP="00785576">
      <w:pPr>
        <w:tabs>
          <w:tab w:val="left" w:pos="0"/>
          <w:tab w:val="left" w:pos="180"/>
          <w:tab w:val="left" w:pos="5760"/>
        </w:tabs>
        <w:rPr>
          <w:rFonts w:ascii="Arial" w:hAnsi="Arial" w:cs="Arial"/>
          <w:sz w:val="22"/>
          <w:szCs w:val="22"/>
        </w:rPr>
      </w:pPr>
    </w:p>
    <w:p w:rsidR="009C01FC" w:rsidRPr="003355B9" w:rsidRDefault="009C01FC" w:rsidP="00785576">
      <w:pPr>
        <w:tabs>
          <w:tab w:val="left" w:pos="0"/>
          <w:tab w:val="left" w:pos="18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02562C" w:rsidRPr="003355B9">
        <w:rPr>
          <w:rFonts w:ascii="Arial" w:hAnsi="Arial" w:cs="Arial"/>
          <w:b/>
          <w:sz w:val="22"/>
          <w:szCs w:val="22"/>
        </w:rPr>
        <w:t>216.</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es la m</w:t>
      </w:r>
      <w:r w:rsidR="00DB0971" w:rsidRPr="003355B9">
        <w:rPr>
          <w:rFonts w:ascii="Arial" w:hAnsi="Arial" w:cs="Arial"/>
          <w:sz w:val="22"/>
          <w:szCs w:val="22"/>
        </w:rPr>
        <w:t>o</w:t>
      </w:r>
      <w:r w:rsidRPr="003355B9">
        <w:rPr>
          <w:rFonts w:ascii="Arial" w:hAnsi="Arial" w:cs="Arial"/>
          <w:sz w:val="22"/>
          <w:szCs w:val="22"/>
        </w:rPr>
        <w:t>dalidad de apr</w:t>
      </w:r>
      <w:r w:rsidR="00DB0971" w:rsidRPr="003355B9">
        <w:rPr>
          <w:rFonts w:ascii="Arial" w:hAnsi="Arial" w:cs="Arial"/>
          <w:sz w:val="22"/>
          <w:szCs w:val="22"/>
        </w:rPr>
        <w:t>o</w:t>
      </w:r>
      <w:r w:rsidRPr="003355B9">
        <w:rPr>
          <w:rFonts w:ascii="Arial" w:hAnsi="Arial" w:cs="Arial"/>
          <w:sz w:val="22"/>
          <w:szCs w:val="22"/>
        </w:rPr>
        <w:t>vechamient</w:t>
      </w:r>
      <w:r w:rsidR="00DB0971" w:rsidRPr="003355B9">
        <w:rPr>
          <w:rFonts w:ascii="Arial" w:hAnsi="Arial" w:cs="Arial"/>
          <w:sz w:val="22"/>
          <w:szCs w:val="22"/>
        </w:rPr>
        <w:t>o</w:t>
      </w:r>
      <w:r w:rsidRPr="003355B9">
        <w:rPr>
          <w:rFonts w:ascii="Arial" w:hAnsi="Arial" w:cs="Arial"/>
          <w:sz w:val="22"/>
          <w:szCs w:val="22"/>
        </w:rPr>
        <w:t xml:space="preserve"> inm</w:t>
      </w:r>
      <w:r w:rsidR="00DB0971" w:rsidRPr="003355B9">
        <w:rPr>
          <w:rFonts w:ascii="Arial" w:hAnsi="Arial" w:cs="Arial"/>
          <w:sz w:val="22"/>
          <w:szCs w:val="22"/>
        </w:rPr>
        <w:t>o</w:t>
      </w:r>
      <w:r w:rsidRPr="003355B9">
        <w:rPr>
          <w:rFonts w:ascii="Arial" w:hAnsi="Arial" w:cs="Arial"/>
          <w:sz w:val="22"/>
          <w:szCs w:val="22"/>
        </w:rPr>
        <w:t>biliari</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 xml:space="preserve">nsistente en una </w:t>
      </w:r>
      <w:r w:rsidR="00DB0971" w:rsidRPr="003355B9">
        <w:rPr>
          <w:rFonts w:ascii="Arial" w:hAnsi="Arial" w:cs="Arial"/>
          <w:sz w:val="22"/>
          <w:szCs w:val="22"/>
        </w:rPr>
        <w:t>o</w:t>
      </w:r>
      <w:r w:rsidRPr="003355B9">
        <w:rPr>
          <w:rFonts w:ascii="Arial" w:hAnsi="Arial" w:cs="Arial"/>
          <w:sz w:val="22"/>
          <w:szCs w:val="22"/>
        </w:rPr>
        <w:t xml:space="preserve"> varias </w:t>
      </w:r>
      <w:r w:rsidR="00650B4C" w:rsidRPr="003355B9">
        <w:rPr>
          <w:rFonts w:ascii="Arial" w:hAnsi="Arial" w:cs="Arial"/>
          <w:sz w:val="22"/>
          <w:szCs w:val="22"/>
        </w:rPr>
        <w:t>construcciones</w:t>
      </w:r>
      <w:r w:rsidRPr="003355B9">
        <w:rPr>
          <w:rFonts w:ascii="Arial" w:hAnsi="Arial" w:cs="Arial"/>
          <w:sz w:val="22"/>
          <w:szCs w:val="22"/>
        </w:rPr>
        <w:t xml:space="preserve"> en un terren</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diversidad de l</w:t>
      </w:r>
      <w:r w:rsidR="00DB0971" w:rsidRPr="003355B9">
        <w:rPr>
          <w:rFonts w:ascii="Arial" w:hAnsi="Arial" w:cs="Arial"/>
          <w:sz w:val="22"/>
          <w:szCs w:val="22"/>
        </w:rPr>
        <w:t>o</w:t>
      </w:r>
      <w:r w:rsidRPr="003355B9">
        <w:rPr>
          <w:rFonts w:ascii="Arial" w:hAnsi="Arial" w:cs="Arial"/>
          <w:sz w:val="22"/>
          <w:szCs w:val="22"/>
        </w:rPr>
        <w:t>cales y us</w:t>
      </w:r>
      <w:r w:rsidR="00DB0971" w:rsidRPr="003355B9">
        <w:rPr>
          <w:rFonts w:ascii="Arial" w:hAnsi="Arial" w:cs="Arial"/>
          <w:sz w:val="22"/>
          <w:szCs w:val="22"/>
        </w:rPr>
        <w:t>o</w:t>
      </w:r>
      <w:r w:rsidRPr="003355B9">
        <w:rPr>
          <w:rFonts w:ascii="Arial" w:hAnsi="Arial" w:cs="Arial"/>
          <w:sz w:val="22"/>
          <w:szCs w:val="22"/>
        </w:rPr>
        <w:t>s, sin vías publicas en su interi</w:t>
      </w:r>
      <w:r w:rsidR="00DB0971" w:rsidRPr="003355B9">
        <w:rPr>
          <w:rFonts w:ascii="Arial" w:hAnsi="Arial" w:cs="Arial"/>
          <w:sz w:val="22"/>
          <w:szCs w:val="22"/>
        </w:rPr>
        <w:t>o</w:t>
      </w:r>
      <w:r w:rsidRPr="003355B9">
        <w:rPr>
          <w:rFonts w:ascii="Arial" w:hAnsi="Arial" w:cs="Arial"/>
          <w:sz w:val="22"/>
          <w:szCs w:val="22"/>
        </w:rPr>
        <w:t>r que p</w:t>
      </w:r>
      <w:r w:rsidR="00DB0971" w:rsidRPr="003355B9">
        <w:rPr>
          <w:rFonts w:ascii="Arial" w:hAnsi="Arial" w:cs="Arial"/>
          <w:sz w:val="22"/>
          <w:szCs w:val="22"/>
        </w:rPr>
        <w:t>o</w:t>
      </w:r>
      <w:r w:rsidRPr="003355B9">
        <w:rPr>
          <w:rFonts w:ascii="Arial" w:hAnsi="Arial" w:cs="Arial"/>
          <w:sz w:val="22"/>
          <w:szCs w:val="22"/>
        </w:rPr>
        <w:t xml:space="preserve">drán </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estar sujetas al régimen de pr</w:t>
      </w:r>
      <w:r w:rsidR="00DB0971" w:rsidRPr="003355B9">
        <w:rPr>
          <w:rFonts w:ascii="Arial" w:hAnsi="Arial" w:cs="Arial"/>
          <w:sz w:val="22"/>
          <w:szCs w:val="22"/>
        </w:rPr>
        <w:t>o</w:t>
      </w:r>
      <w:r w:rsidRPr="003355B9">
        <w:rPr>
          <w:rFonts w:ascii="Arial" w:hAnsi="Arial" w:cs="Arial"/>
          <w:sz w:val="22"/>
          <w:szCs w:val="22"/>
        </w:rPr>
        <w:t>piedad en c</w:t>
      </w:r>
      <w:r w:rsidR="00DB0971" w:rsidRPr="003355B9">
        <w:rPr>
          <w:rFonts w:ascii="Arial" w:hAnsi="Arial" w:cs="Arial"/>
          <w:sz w:val="22"/>
          <w:szCs w:val="22"/>
        </w:rPr>
        <w:t>o</w:t>
      </w:r>
      <w:r w:rsidRPr="003355B9">
        <w:rPr>
          <w:rFonts w:ascii="Arial" w:hAnsi="Arial" w:cs="Arial"/>
          <w:sz w:val="22"/>
          <w:szCs w:val="22"/>
        </w:rPr>
        <w:t>nd</w:t>
      </w:r>
      <w:r w:rsidR="00DB0971" w:rsidRPr="003355B9">
        <w:rPr>
          <w:rFonts w:ascii="Arial" w:hAnsi="Arial" w:cs="Arial"/>
          <w:sz w:val="22"/>
          <w:szCs w:val="22"/>
        </w:rPr>
        <w:t>o</w:t>
      </w:r>
      <w:r w:rsidRPr="003355B9">
        <w:rPr>
          <w:rFonts w:ascii="Arial" w:hAnsi="Arial" w:cs="Arial"/>
          <w:sz w:val="22"/>
          <w:szCs w:val="22"/>
        </w:rPr>
        <w:t>mini</w:t>
      </w:r>
      <w:r w:rsidR="00DB0971" w:rsidRPr="003355B9">
        <w:rPr>
          <w:rFonts w:ascii="Arial" w:hAnsi="Arial" w:cs="Arial"/>
          <w:sz w:val="22"/>
          <w:szCs w:val="22"/>
        </w:rPr>
        <w:t>o</w:t>
      </w:r>
      <w:r w:rsidRPr="003355B9">
        <w:rPr>
          <w:rFonts w:ascii="Arial" w:hAnsi="Arial" w:cs="Arial"/>
          <w:sz w:val="22"/>
          <w:szCs w:val="22"/>
        </w:rPr>
        <w:t xml:space="preserve"> y p</w:t>
      </w:r>
      <w:r w:rsidR="00DB0971" w:rsidRPr="003355B9">
        <w:rPr>
          <w:rFonts w:ascii="Arial" w:hAnsi="Arial" w:cs="Arial"/>
          <w:sz w:val="22"/>
          <w:szCs w:val="22"/>
        </w:rPr>
        <w:t>o</w:t>
      </w:r>
      <w:r w:rsidRPr="003355B9">
        <w:rPr>
          <w:rFonts w:ascii="Arial" w:hAnsi="Arial" w:cs="Arial"/>
          <w:sz w:val="22"/>
          <w:szCs w:val="22"/>
        </w:rPr>
        <w:t>drán ser de l</w:t>
      </w:r>
      <w:r w:rsidR="00DB0971" w:rsidRPr="003355B9">
        <w:rPr>
          <w:rFonts w:ascii="Arial" w:hAnsi="Arial" w:cs="Arial"/>
          <w:sz w:val="22"/>
          <w:szCs w:val="22"/>
        </w:rPr>
        <w:t>o</w:t>
      </w:r>
      <w:r w:rsidRPr="003355B9">
        <w:rPr>
          <w:rFonts w:ascii="Arial" w:hAnsi="Arial" w:cs="Arial"/>
          <w:sz w:val="22"/>
          <w:szCs w:val="22"/>
        </w:rPr>
        <w:t>s siguientes tip</w:t>
      </w:r>
      <w:r w:rsidR="00DB0971" w:rsidRPr="003355B9">
        <w:rPr>
          <w:rFonts w:ascii="Arial" w:hAnsi="Arial" w:cs="Arial"/>
          <w:sz w:val="22"/>
          <w:szCs w:val="22"/>
        </w:rPr>
        <w:t>o</w:t>
      </w:r>
      <w:r w:rsidRPr="003355B9">
        <w:rPr>
          <w:rFonts w:ascii="Arial" w:hAnsi="Arial" w:cs="Arial"/>
          <w:sz w:val="22"/>
          <w:szCs w:val="22"/>
        </w:rPr>
        <w:t xml:space="preserve">s: </w:t>
      </w:r>
      <w:r w:rsidR="00706A77" w:rsidRPr="003355B9">
        <w:rPr>
          <w:rFonts w:ascii="Arial" w:hAnsi="Arial" w:cs="Arial"/>
          <w:sz w:val="22"/>
          <w:szCs w:val="22"/>
        </w:rPr>
        <w:t>habitacional</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mercial, de servici</w:t>
      </w:r>
      <w:r w:rsidR="00DB0971" w:rsidRPr="003355B9">
        <w:rPr>
          <w:rFonts w:ascii="Arial" w:hAnsi="Arial" w:cs="Arial"/>
          <w:sz w:val="22"/>
          <w:szCs w:val="22"/>
        </w:rPr>
        <w:t>o</w:t>
      </w:r>
      <w:r w:rsidRPr="003355B9">
        <w:rPr>
          <w:rFonts w:ascii="Arial" w:hAnsi="Arial" w:cs="Arial"/>
          <w:sz w:val="22"/>
          <w:szCs w:val="22"/>
        </w:rPr>
        <w:t>s, industrial, recreativ</w:t>
      </w:r>
      <w:r w:rsidR="00DB0971" w:rsidRPr="003355B9">
        <w:rPr>
          <w:rFonts w:ascii="Arial" w:hAnsi="Arial" w:cs="Arial"/>
          <w:sz w:val="22"/>
          <w:szCs w:val="22"/>
        </w:rPr>
        <w:t>o</w:t>
      </w:r>
      <w:r w:rsidRPr="003355B9">
        <w:rPr>
          <w:rFonts w:ascii="Arial" w:hAnsi="Arial" w:cs="Arial"/>
          <w:sz w:val="22"/>
          <w:szCs w:val="22"/>
        </w:rPr>
        <w:t>s y turístic</w:t>
      </w:r>
      <w:r w:rsidR="00DB0971" w:rsidRPr="003355B9">
        <w:rPr>
          <w:rFonts w:ascii="Arial" w:hAnsi="Arial" w:cs="Arial"/>
          <w:sz w:val="22"/>
          <w:szCs w:val="22"/>
        </w:rPr>
        <w:t>o</w:t>
      </w:r>
      <w:r w:rsidRPr="003355B9">
        <w:rPr>
          <w:rFonts w:ascii="Arial" w:hAnsi="Arial" w:cs="Arial"/>
          <w:sz w:val="22"/>
          <w:szCs w:val="22"/>
        </w:rPr>
        <w:t>s.</w:t>
      </w:r>
      <w:r w:rsidR="00C569BC" w:rsidRPr="003355B9">
        <w:rPr>
          <w:rFonts w:ascii="Arial" w:hAnsi="Arial" w:cs="Arial"/>
          <w:sz w:val="22"/>
          <w:szCs w:val="22"/>
        </w:rPr>
        <w:t xml:space="preserve"> </w:t>
      </w:r>
      <w:r w:rsidRPr="003355B9">
        <w:rPr>
          <w:rFonts w:ascii="Arial" w:hAnsi="Arial" w:cs="Arial"/>
          <w:sz w:val="22"/>
          <w:szCs w:val="22"/>
        </w:rPr>
        <w:t>La m</w:t>
      </w:r>
      <w:r w:rsidR="00DB0971" w:rsidRPr="003355B9">
        <w:rPr>
          <w:rFonts w:ascii="Arial" w:hAnsi="Arial" w:cs="Arial"/>
          <w:sz w:val="22"/>
          <w:szCs w:val="22"/>
        </w:rPr>
        <w:t>o</w:t>
      </w:r>
      <w:r w:rsidRPr="003355B9">
        <w:rPr>
          <w:rFonts w:ascii="Arial" w:hAnsi="Arial" w:cs="Arial"/>
          <w:sz w:val="22"/>
          <w:szCs w:val="22"/>
        </w:rPr>
        <w:t>dalidad n</w:t>
      </w:r>
      <w:r w:rsidR="00DB0971" w:rsidRPr="003355B9">
        <w:rPr>
          <w:rFonts w:ascii="Arial" w:hAnsi="Arial" w:cs="Arial"/>
          <w:sz w:val="22"/>
          <w:szCs w:val="22"/>
        </w:rPr>
        <w:t>o</w:t>
      </w:r>
      <w:r w:rsidRPr="003355B9">
        <w:rPr>
          <w:rFonts w:ascii="Arial" w:hAnsi="Arial" w:cs="Arial"/>
          <w:sz w:val="22"/>
          <w:szCs w:val="22"/>
        </w:rPr>
        <w:t xml:space="preserve"> sujeta al régimen de pr</w:t>
      </w:r>
      <w:r w:rsidR="00DB0971" w:rsidRPr="003355B9">
        <w:rPr>
          <w:rFonts w:ascii="Arial" w:hAnsi="Arial" w:cs="Arial"/>
          <w:sz w:val="22"/>
          <w:szCs w:val="22"/>
        </w:rPr>
        <w:t>o</w:t>
      </w:r>
      <w:r w:rsidRPr="003355B9">
        <w:rPr>
          <w:rFonts w:ascii="Arial" w:hAnsi="Arial" w:cs="Arial"/>
          <w:sz w:val="22"/>
          <w:szCs w:val="22"/>
        </w:rPr>
        <w:t>piedad en c</w:t>
      </w:r>
      <w:r w:rsidR="00DB0971" w:rsidRPr="003355B9">
        <w:rPr>
          <w:rFonts w:ascii="Arial" w:hAnsi="Arial" w:cs="Arial"/>
          <w:sz w:val="22"/>
          <w:szCs w:val="22"/>
        </w:rPr>
        <w:t>o</w:t>
      </w:r>
      <w:r w:rsidRPr="003355B9">
        <w:rPr>
          <w:rFonts w:ascii="Arial" w:hAnsi="Arial" w:cs="Arial"/>
          <w:sz w:val="22"/>
          <w:szCs w:val="22"/>
        </w:rPr>
        <w:t>nd</w:t>
      </w:r>
      <w:r w:rsidR="00DB0971" w:rsidRPr="003355B9">
        <w:rPr>
          <w:rFonts w:ascii="Arial" w:hAnsi="Arial" w:cs="Arial"/>
          <w:sz w:val="22"/>
          <w:szCs w:val="22"/>
        </w:rPr>
        <w:t>o</w:t>
      </w:r>
      <w:r w:rsidRPr="003355B9">
        <w:rPr>
          <w:rFonts w:ascii="Arial" w:hAnsi="Arial" w:cs="Arial"/>
          <w:sz w:val="22"/>
          <w:szCs w:val="22"/>
        </w:rPr>
        <w:t>mini</w:t>
      </w:r>
      <w:r w:rsidR="00DB0971" w:rsidRPr="003355B9">
        <w:rPr>
          <w:rFonts w:ascii="Arial" w:hAnsi="Arial" w:cs="Arial"/>
          <w:sz w:val="22"/>
          <w:szCs w:val="22"/>
        </w:rPr>
        <w:t>o</w:t>
      </w:r>
      <w:r w:rsidRPr="003355B9">
        <w:rPr>
          <w:rFonts w:ascii="Arial" w:hAnsi="Arial" w:cs="Arial"/>
          <w:sz w:val="22"/>
          <w:szCs w:val="22"/>
        </w:rPr>
        <w:t xml:space="preserve"> aplica únicamente cuand</w:t>
      </w:r>
      <w:r w:rsidR="00DB0971" w:rsidRPr="003355B9">
        <w:rPr>
          <w:rFonts w:ascii="Arial" w:hAnsi="Arial" w:cs="Arial"/>
          <w:sz w:val="22"/>
          <w:szCs w:val="22"/>
        </w:rPr>
        <w:t>o</w:t>
      </w:r>
      <w:r w:rsidRPr="003355B9">
        <w:rPr>
          <w:rFonts w:ascii="Arial" w:hAnsi="Arial" w:cs="Arial"/>
          <w:sz w:val="22"/>
          <w:szCs w:val="22"/>
        </w:rPr>
        <w:t xml:space="preserve"> exista un s</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 xml:space="preserve"> del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180"/>
          <w:tab w:val="left" w:pos="5760"/>
        </w:tabs>
        <w:jc w:val="both"/>
        <w:rPr>
          <w:rFonts w:ascii="Arial" w:hAnsi="Arial" w:cs="Arial"/>
          <w:sz w:val="22"/>
          <w:szCs w:val="22"/>
        </w:rPr>
      </w:pPr>
    </w:p>
    <w:p w:rsidR="004C6AE5" w:rsidRPr="003355B9" w:rsidRDefault="009C01FC" w:rsidP="00785576">
      <w:pPr>
        <w:tabs>
          <w:tab w:val="left" w:pos="0"/>
          <w:tab w:val="left" w:pos="180"/>
          <w:tab w:val="left" w:pos="576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s </w:t>
      </w:r>
      <w:r w:rsidR="00490F75" w:rsidRPr="003355B9">
        <w:rPr>
          <w:rFonts w:ascii="Arial" w:hAnsi="Arial" w:cs="Arial"/>
          <w:sz w:val="22"/>
          <w:szCs w:val="22"/>
        </w:rPr>
        <w:t>urban</w:t>
      </w:r>
      <w:r w:rsidR="00DB0971" w:rsidRPr="003355B9">
        <w:rPr>
          <w:rFonts w:ascii="Arial" w:hAnsi="Arial" w:cs="Arial"/>
          <w:sz w:val="22"/>
          <w:szCs w:val="22"/>
        </w:rPr>
        <w:t>o</w:t>
      </w:r>
      <w:r w:rsidR="00490F75" w:rsidRPr="003355B9">
        <w:rPr>
          <w:rFonts w:ascii="Arial" w:hAnsi="Arial" w:cs="Arial"/>
          <w:sz w:val="22"/>
          <w:szCs w:val="22"/>
        </w:rPr>
        <w:t>s de tip</w:t>
      </w:r>
      <w:r w:rsidR="00DB0971" w:rsidRPr="003355B9">
        <w:rPr>
          <w:rFonts w:ascii="Arial" w:hAnsi="Arial" w:cs="Arial"/>
          <w:sz w:val="22"/>
          <w:szCs w:val="22"/>
        </w:rPr>
        <w:t>o</w:t>
      </w:r>
      <w:r w:rsidR="00490F75" w:rsidRPr="003355B9">
        <w:rPr>
          <w:rFonts w:ascii="Arial" w:hAnsi="Arial" w:cs="Arial"/>
          <w:sz w:val="22"/>
          <w:szCs w:val="22"/>
        </w:rPr>
        <w:t xml:space="preserve"> </w:t>
      </w:r>
      <w:r w:rsidR="00706A77" w:rsidRPr="003355B9">
        <w:rPr>
          <w:rFonts w:ascii="Arial" w:hAnsi="Arial" w:cs="Arial"/>
          <w:sz w:val="22"/>
          <w:szCs w:val="22"/>
        </w:rPr>
        <w:t>habitacional</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n aquell</w:t>
      </w:r>
      <w:r w:rsidR="00DB0971" w:rsidRPr="003355B9">
        <w:rPr>
          <w:rFonts w:ascii="Arial" w:hAnsi="Arial" w:cs="Arial"/>
          <w:sz w:val="22"/>
          <w:szCs w:val="22"/>
        </w:rPr>
        <w:t>o</w:t>
      </w:r>
      <w:r w:rsidRPr="003355B9">
        <w:rPr>
          <w:rFonts w:ascii="Arial" w:hAnsi="Arial" w:cs="Arial"/>
          <w:sz w:val="22"/>
          <w:szCs w:val="22"/>
        </w:rPr>
        <w:t>s que c</w:t>
      </w:r>
      <w:r w:rsidR="00DB0971" w:rsidRPr="003355B9">
        <w:rPr>
          <w:rFonts w:ascii="Arial" w:hAnsi="Arial" w:cs="Arial"/>
          <w:sz w:val="22"/>
          <w:szCs w:val="22"/>
        </w:rPr>
        <w:t>o</w:t>
      </w:r>
      <w:r w:rsidRPr="003355B9">
        <w:rPr>
          <w:rFonts w:ascii="Arial" w:hAnsi="Arial" w:cs="Arial"/>
          <w:sz w:val="22"/>
          <w:szCs w:val="22"/>
        </w:rPr>
        <w:t>n una planificac</w:t>
      </w:r>
      <w:r w:rsidR="005F2261" w:rsidRPr="003355B9">
        <w:rPr>
          <w:rFonts w:ascii="Arial" w:hAnsi="Arial" w:cs="Arial"/>
          <w:sz w:val="22"/>
          <w:szCs w:val="22"/>
        </w:rPr>
        <w:t>ión</w:t>
      </w:r>
      <w:r w:rsidRPr="003355B9">
        <w:rPr>
          <w:rFonts w:ascii="Arial" w:hAnsi="Arial" w:cs="Arial"/>
          <w:sz w:val="22"/>
          <w:szCs w:val="22"/>
        </w:rPr>
        <w:t xml:space="preserve"> integral se deben realizar simultáneamente a las </w:t>
      </w:r>
      <w:r w:rsidR="00DB0971" w:rsidRPr="003355B9">
        <w:rPr>
          <w:rFonts w:ascii="Arial" w:hAnsi="Arial" w:cs="Arial"/>
          <w:sz w:val="22"/>
          <w:szCs w:val="22"/>
        </w:rPr>
        <w:t>o</w:t>
      </w:r>
      <w:r w:rsidRPr="003355B9">
        <w:rPr>
          <w:rFonts w:ascii="Arial" w:hAnsi="Arial" w:cs="Arial"/>
          <w:sz w:val="22"/>
          <w:szCs w:val="22"/>
        </w:rPr>
        <w:t>bras de urbanizac</w:t>
      </w:r>
      <w:r w:rsidR="005F2261" w:rsidRPr="003355B9">
        <w:rPr>
          <w:rFonts w:ascii="Arial" w:hAnsi="Arial" w:cs="Arial"/>
          <w:sz w:val="22"/>
          <w:szCs w:val="22"/>
        </w:rPr>
        <w:t>ión</w:t>
      </w:r>
      <w:r w:rsidRPr="003355B9">
        <w:rPr>
          <w:rFonts w:ascii="Arial" w:hAnsi="Arial" w:cs="Arial"/>
          <w:sz w:val="22"/>
          <w:szCs w:val="22"/>
        </w:rPr>
        <w:t xml:space="preserve">, el </w:t>
      </w:r>
      <w:r w:rsidR="007119F7" w:rsidRPr="003355B9">
        <w:rPr>
          <w:rFonts w:ascii="Arial" w:hAnsi="Arial" w:cs="Arial"/>
          <w:sz w:val="22"/>
          <w:szCs w:val="22"/>
        </w:rPr>
        <w:t>fraccionamiento</w:t>
      </w:r>
      <w:r w:rsidRPr="003355B9">
        <w:rPr>
          <w:rFonts w:ascii="Arial" w:hAnsi="Arial" w:cs="Arial"/>
          <w:sz w:val="22"/>
          <w:szCs w:val="22"/>
        </w:rPr>
        <w:t xml:space="preserve"> del terren</w:t>
      </w:r>
      <w:r w:rsidR="00DB0971" w:rsidRPr="003355B9">
        <w:rPr>
          <w:rFonts w:ascii="Arial" w:hAnsi="Arial" w:cs="Arial"/>
          <w:sz w:val="22"/>
          <w:szCs w:val="22"/>
        </w:rPr>
        <w:t>o</w:t>
      </w:r>
      <w:r w:rsidRPr="003355B9">
        <w:rPr>
          <w:rFonts w:ascii="Arial" w:hAnsi="Arial" w:cs="Arial"/>
          <w:sz w:val="22"/>
          <w:szCs w:val="22"/>
        </w:rPr>
        <w:t xml:space="preserve"> y las </w:t>
      </w:r>
      <w:r w:rsidR="0088439B" w:rsidRPr="003355B9">
        <w:rPr>
          <w:rFonts w:ascii="Arial" w:hAnsi="Arial" w:cs="Arial"/>
          <w:sz w:val="22"/>
          <w:szCs w:val="22"/>
        </w:rPr>
        <w:t>edificaciones</w:t>
      </w:r>
      <w:r w:rsidRPr="003355B9">
        <w:rPr>
          <w:rFonts w:ascii="Arial" w:hAnsi="Arial" w:cs="Arial"/>
          <w:sz w:val="22"/>
          <w:szCs w:val="22"/>
        </w:rPr>
        <w:t xml:space="preserve"> de vivienda unifamiliar y multifamiliar.</w:t>
      </w:r>
    </w:p>
    <w:p w:rsidR="009C01FC" w:rsidRPr="003355B9" w:rsidRDefault="009C01FC" w:rsidP="00785576">
      <w:pPr>
        <w:tabs>
          <w:tab w:val="left" w:pos="0"/>
          <w:tab w:val="left" w:pos="180"/>
          <w:tab w:val="left" w:pos="5760"/>
        </w:tabs>
        <w:jc w:val="both"/>
        <w:rPr>
          <w:rFonts w:ascii="Arial" w:hAnsi="Arial" w:cs="Arial"/>
          <w:sz w:val="22"/>
          <w:szCs w:val="22"/>
        </w:rPr>
      </w:pPr>
    </w:p>
    <w:p w:rsidR="004C6AE5" w:rsidRPr="003355B9" w:rsidRDefault="009C01FC" w:rsidP="00785576">
      <w:pPr>
        <w:tabs>
          <w:tab w:val="left" w:pos="0"/>
          <w:tab w:val="left" w:pos="180"/>
          <w:tab w:val="left" w:pos="5760"/>
        </w:tabs>
        <w:jc w:val="both"/>
        <w:rPr>
          <w:rFonts w:ascii="Arial" w:hAnsi="Arial" w:cs="Arial"/>
          <w:sz w:val="22"/>
          <w:szCs w:val="22"/>
        </w:rPr>
      </w:pPr>
      <w:r w:rsidRPr="003355B9">
        <w:rPr>
          <w:rFonts w:ascii="Arial" w:hAnsi="Arial" w:cs="Arial"/>
          <w:sz w:val="22"/>
          <w:szCs w:val="22"/>
        </w:rPr>
        <w:t xml:space="preserve">Las </w:t>
      </w:r>
      <w:r w:rsidR="00FB2AE9" w:rsidRPr="003355B9">
        <w:rPr>
          <w:rFonts w:ascii="Arial" w:hAnsi="Arial" w:cs="Arial"/>
          <w:sz w:val="22"/>
          <w:szCs w:val="22"/>
        </w:rPr>
        <w:t>autorizaciones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licencias</w:t>
      </w:r>
      <w:r w:rsidR="00C569BC" w:rsidRPr="003355B9">
        <w:rPr>
          <w:rFonts w:ascii="Arial" w:hAnsi="Arial" w:cs="Arial"/>
          <w:sz w:val="22"/>
          <w:szCs w:val="22"/>
        </w:rPr>
        <w:t xml:space="preserve"> </w:t>
      </w:r>
      <w:r w:rsidRPr="003355B9">
        <w:rPr>
          <w:rFonts w:ascii="Arial" w:hAnsi="Arial" w:cs="Arial"/>
          <w:sz w:val="22"/>
          <w:szCs w:val="22"/>
        </w:rPr>
        <w:t>para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s de cualquier tip</w:t>
      </w:r>
      <w:r w:rsidR="00DB0971" w:rsidRPr="003355B9">
        <w:rPr>
          <w:rFonts w:ascii="Arial" w:hAnsi="Arial" w:cs="Arial"/>
          <w:sz w:val="22"/>
          <w:szCs w:val="22"/>
        </w:rPr>
        <w:t>o</w:t>
      </w:r>
      <w:r w:rsidRPr="003355B9">
        <w:rPr>
          <w:rFonts w:ascii="Arial" w:hAnsi="Arial" w:cs="Arial"/>
          <w:sz w:val="22"/>
          <w:szCs w:val="22"/>
        </w:rPr>
        <w:t xml:space="preserve"> estarán sujetas a las mismas n</w:t>
      </w:r>
      <w:r w:rsidR="00DB0971" w:rsidRPr="003355B9">
        <w:rPr>
          <w:rFonts w:ascii="Arial" w:hAnsi="Arial" w:cs="Arial"/>
          <w:sz w:val="22"/>
          <w:szCs w:val="22"/>
        </w:rPr>
        <w:t>o</w:t>
      </w:r>
      <w:r w:rsidRPr="003355B9">
        <w:rPr>
          <w:rFonts w:ascii="Arial" w:hAnsi="Arial" w:cs="Arial"/>
          <w:sz w:val="22"/>
          <w:szCs w:val="22"/>
        </w:rPr>
        <w:t>rmas, restricc</w:t>
      </w:r>
      <w:r w:rsidR="00727BB6" w:rsidRPr="003355B9">
        <w:rPr>
          <w:rFonts w:ascii="Arial" w:hAnsi="Arial" w:cs="Arial"/>
          <w:sz w:val="22"/>
          <w:szCs w:val="22"/>
        </w:rPr>
        <w:t>iones</w:t>
      </w:r>
      <w:r w:rsidRPr="003355B9">
        <w:rPr>
          <w:rFonts w:ascii="Arial" w:hAnsi="Arial" w:cs="Arial"/>
          <w:sz w:val="22"/>
          <w:szCs w:val="22"/>
        </w:rPr>
        <w:t xml:space="preserve"> y </w:t>
      </w:r>
      <w:r w:rsidR="001F1B6F" w:rsidRPr="003355B9">
        <w:rPr>
          <w:rFonts w:ascii="Arial" w:hAnsi="Arial" w:cs="Arial"/>
          <w:sz w:val="22"/>
          <w:szCs w:val="22"/>
        </w:rPr>
        <w:t>obligaciones</w:t>
      </w:r>
      <w:r w:rsidRPr="003355B9">
        <w:rPr>
          <w:rFonts w:ascii="Arial" w:hAnsi="Arial" w:cs="Arial"/>
          <w:sz w:val="22"/>
          <w:szCs w:val="22"/>
        </w:rPr>
        <w:t xml:space="preserve"> de cualquier </w:t>
      </w:r>
      <w:r w:rsidR="00DB0971" w:rsidRPr="003355B9">
        <w:rPr>
          <w:rFonts w:ascii="Arial" w:hAnsi="Arial" w:cs="Arial"/>
          <w:sz w:val="22"/>
          <w:szCs w:val="22"/>
        </w:rPr>
        <w:t>o</w:t>
      </w:r>
      <w:r w:rsidRPr="003355B9">
        <w:rPr>
          <w:rFonts w:ascii="Arial" w:hAnsi="Arial" w:cs="Arial"/>
          <w:sz w:val="22"/>
          <w:szCs w:val="22"/>
        </w:rPr>
        <w:t>tra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w:t>
      </w:r>
      <w:r w:rsidR="007119F7" w:rsidRPr="003355B9">
        <w:rPr>
          <w:rFonts w:ascii="Arial" w:hAnsi="Arial" w:cs="Arial"/>
          <w:sz w:val="22"/>
          <w:szCs w:val="22"/>
        </w:rPr>
        <w:t>fraccionamiento</w:t>
      </w:r>
      <w:r w:rsidRPr="003355B9">
        <w:rPr>
          <w:rFonts w:ascii="Arial" w:hAnsi="Arial" w:cs="Arial"/>
          <w:sz w:val="22"/>
          <w:szCs w:val="22"/>
        </w:rPr>
        <w:t>.</w:t>
      </w:r>
    </w:p>
    <w:p w:rsidR="004C6AE5" w:rsidRPr="003355B9" w:rsidRDefault="004C6AE5" w:rsidP="00785576">
      <w:pPr>
        <w:tabs>
          <w:tab w:val="left" w:pos="0"/>
          <w:tab w:val="left" w:pos="180"/>
          <w:tab w:val="left" w:pos="5760"/>
        </w:tabs>
        <w:jc w:val="both"/>
        <w:rPr>
          <w:rFonts w:ascii="Arial" w:hAnsi="Arial" w:cs="Arial"/>
          <w:sz w:val="22"/>
          <w:szCs w:val="22"/>
        </w:rPr>
      </w:pPr>
    </w:p>
    <w:p w:rsidR="009C01FC" w:rsidRPr="003355B9" w:rsidRDefault="009C01FC" w:rsidP="00785576">
      <w:pPr>
        <w:tabs>
          <w:tab w:val="left" w:pos="0"/>
          <w:tab w:val="left" w:pos="18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02562C" w:rsidRPr="003355B9">
        <w:rPr>
          <w:rFonts w:ascii="Arial" w:hAnsi="Arial" w:cs="Arial"/>
          <w:b/>
          <w:sz w:val="22"/>
          <w:szCs w:val="22"/>
        </w:rPr>
        <w:t>217.</w:t>
      </w:r>
      <w:r w:rsidRPr="003355B9">
        <w:rPr>
          <w:rFonts w:ascii="Arial" w:hAnsi="Arial" w:cs="Arial"/>
          <w:sz w:val="22"/>
          <w:szCs w:val="22"/>
        </w:rPr>
        <w:t xml:space="preserve"> </w:t>
      </w:r>
      <w:r w:rsidRPr="003355B9">
        <w:rPr>
          <w:rFonts w:ascii="Arial" w:hAnsi="Arial" w:cs="Arial"/>
          <w:bCs/>
          <w:sz w:val="22"/>
          <w:szCs w:val="22"/>
        </w:rPr>
        <w:t>S</w:t>
      </w:r>
      <w:r w:rsidR="00DB0971" w:rsidRPr="003355B9">
        <w:rPr>
          <w:rFonts w:ascii="Arial" w:hAnsi="Arial" w:cs="Arial"/>
          <w:bCs/>
          <w:sz w:val="22"/>
          <w:szCs w:val="22"/>
        </w:rPr>
        <w:t>o</w:t>
      </w:r>
      <w:r w:rsidRPr="003355B9">
        <w:rPr>
          <w:rFonts w:ascii="Arial" w:hAnsi="Arial" w:cs="Arial"/>
          <w:bCs/>
          <w:sz w:val="22"/>
          <w:szCs w:val="22"/>
        </w:rPr>
        <w:t>n n</w:t>
      </w:r>
      <w:r w:rsidR="00DB0971" w:rsidRPr="003355B9">
        <w:rPr>
          <w:rFonts w:ascii="Arial" w:hAnsi="Arial" w:cs="Arial"/>
          <w:bCs/>
          <w:sz w:val="22"/>
          <w:szCs w:val="22"/>
        </w:rPr>
        <w:t>o</w:t>
      </w:r>
      <w:r w:rsidRPr="003355B9">
        <w:rPr>
          <w:rFonts w:ascii="Arial" w:hAnsi="Arial" w:cs="Arial"/>
          <w:bCs/>
          <w:sz w:val="22"/>
          <w:szCs w:val="22"/>
        </w:rPr>
        <w:t>rmas básicas para l</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njunt</w:t>
      </w:r>
      <w:r w:rsidR="00DB0971" w:rsidRPr="003355B9">
        <w:rPr>
          <w:rFonts w:ascii="Arial" w:hAnsi="Arial" w:cs="Arial"/>
          <w:bCs/>
          <w:sz w:val="22"/>
          <w:szCs w:val="22"/>
        </w:rPr>
        <w:t>o</w:t>
      </w:r>
      <w:r w:rsidRPr="003355B9">
        <w:rPr>
          <w:rFonts w:ascii="Arial" w:hAnsi="Arial" w:cs="Arial"/>
          <w:bCs/>
          <w:sz w:val="22"/>
          <w:szCs w:val="22"/>
        </w:rPr>
        <w:t>s urban</w:t>
      </w:r>
      <w:r w:rsidR="00DB0971" w:rsidRPr="003355B9">
        <w:rPr>
          <w:rFonts w:ascii="Arial" w:hAnsi="Arial" w:cs="Arial"/>
          <w:bCs/>
          <w:sz w:val="22"/>
          <w:szCs w:val="22"/>
        </w:rPr>
        <w:t>o</w:t>
      </w:r>
      <w:r w:rsidRPr="003355B9">
        <w:rPr>
          <w:rFonts w:ascii="Arial" w:hAnsi="Arial" w:cs="Arial"/>
          <w:bCs/>
          <w:sz w:val="22"/>
          <w:szCs w:val="22"/>
        </w:rPr>
        <w:t>s, las siguientes:</w:t>
      </w:r>
    </w:p>
    <w:p w:rsidR="009C01FC" w:rsidRPr="003355B9" w:rsidRDefault="009C01FC" w:rsidP="00785576">
      <w:pPr>
        <w:tabs>
          <w:tab w:val="left" w:pos="0"/>
          <w:tab w:val="left" w:pos="180"/>
          <w:tab w:val="left" w:pos="5760"/>
        </w:tabs>
        <w:jc w:val="both"/>
        <w:rPr>
          <w:rFonts w:ascii="Arial" w:hAnsi="Arial" w:cs="Arial"/>
          <w:bCs/>
          <w:sz w:val="22"/>
          <w:szCs w:val="22"/>
        </w:rPr>
      </w:pPr>
    </w:p>
    <w:p w:rsidR="001F7665" w:rsidRPr="003355B9" w:rsidRDefault="001F7665" w:rsidP="001F7665">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lastRenderedPageBreak/>
        <w:t>(FE DE E., P.O. 09 DE NOVIEMBRE DE 2009)</w:t>
      </w:r>
    </w:p>
    <w:p w:rsidR="0029373E" w:rsidRPr="003355B9" w:rsidRDefault="00BB41D1" w:rsidP="00BB41D1">
      <w:pPr>
        <w:tabs>
          <w:tab w:val="left" w:pos="0"/>
          <w:tab w:val="left" w:pos="144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us</w:t>
      </w:r>
      <w:r w:rsidR="00DB0971" w:rsidRPr="003355B9">
        <w:rPr>
          <w:rFonts w:ascii="Arial" w:hAnsi="Arial" w:cs="Arial"/>
          <w:bCs/>
          <w:sz w:val="22"/>
          <w:szCs w:val="22"/>
        </w:rPr>
        <w:t>o</w:t>
      </w:r>
      <w:r w:rsidR="009C01FC" w:rsidRPr="003355B9">
        <w:rPr>
          <w:rFonts w:ascii="Arial" w:hAnsi="Arial" w:cs="Arial"/>
          <w:bCs/>
          <w:sz w:val="22"/>
          <w:szCs w:val="22"/>
        </w:rPr>
        <w:t>s de suel</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1F7665" w:rsidRPr="003355B9">
        <w:rPr>
          <w:rFonts w:ascii="Arial" w:hAnsi="Arial" w:cs="Arial"/>
          <w:bCs/>
          <w:sz w:val="22"/>
          <w:szCs w:val="22"/>
        </w:rPr>
        <w:t xml:space="preserve">solicitados </w:t>
      </w:r>
      <w:r w:rsidR="009C01FC" w:rsidRPr="003355B9">
        <w:rPr>
          <w:rFonts w:ascii="Arial" w:hAnsi="Arial" w:cs="Arial"/>
          <w:bCs/>
          <w:sz w:val="22"/>
          <w:szCs w:val="22"/>
        </w:rPr>
        <w:t>deberán ser c</w:t>
      </w:r>
      <w:r w:rsidR="00DB0971" w:rsidRPr="003355B9">
        <w:rPr>
          <w:rFonts w:ascii="Arial" w:hAnsi="Arial" w:cs="Arial"/>
          <w:bCs/>
          <w:sz w:val="22"/>
          <w:szCs w:val="22"/>
        </w:rPr>
        <w:t>o</w:t>
      </w:r>
      <w:r w:rsidR="009C01FC" w:rsidRPr="003355B9">
        <w:rPr>
          <w:rFonts w:ascii="Arial" w:hAnsi="Arial" w:cs="Arial"/>
          <w:bCs/>
          <w:sz w:val="22"/>
          <w:szCs w:val="22"/>
        </w:rPr>
        <w:t>ngruentes c</w:t>
      </w:r>
      <w:r w:rsidR="00DB0971" w:rsidRPr="003355B9">
        <w:rPr>
          <w:rFonts w:ascii="Arial" w:hAnsi="Arial" w:cs="Arial"/>
          <w:bCs/>
          <w:sz w:val="22"/>
          <w:szCs w:val="22"/>
        </w:rPr>
        <w:t>o</w:t>
      </w:r>
      <w:r w:rsidR="009C01FC" w:rsidRPr="003355B9">
        <w:rPr>
          <w:rFonts w:ascii="Arial" w:hAnsi="Arial" w:cs="Arial"/>
          <w:bCs/>
          <w:sz w:val="22"/>
          <w:szCs w:val="22"/>
        </w:rPr>
        <w:t>n l</w:t>
      </w:r>
      <w:r w:rsidR="00DB0971" w:rsidRPr="003355B9">
        <w:rPr>
          <w:rFonts w:ascii="Arial" w:hAnsi="Arial" w:cs="Arial"/>
          <w:bCs/>
          <w:sz w:val="22"/>
          <w:szCs w:val="22"/>
        </w:rPr>
        <w:t>o</w:t>
      </w:r>
      <w:r w:rsidR="009C01FC" w:rsidRPr="003355B9">
        <w:rPr>
          <w:rFonts w:ascii="Arial" w:hAnsi="Arial" w:cs="Arial"/>
          <w:bCs/>
          <w:sz w:val="22"/>
          <w:szCs w:val="22"/>
        </w:rPr>
        <w:t xml:space="preserve">s planes </w:t>
      </w:r>
      <w:r w:rsidR="00DB0971" w:rsidRPr="003355B9">
        <w:rPr>
          <w:rFonts w:ascii="Arial" w:hAnsi="Arial" w:cs="Arial"/>
          <w:bCs/>
          <w:sz w:val="22"/>
          <w:szCs w:val="22"/>
        </w:rPr>
        <w:t>o</w:t>
      </w:r>
      <w:r w:rsidR="009C01FC" w:rsidRPr="003355B9">
        <w:rPr>
          <w:rFonts w:ascii="Arial" w:hAnsi="Arial" w:cs="Arial"/>
          <w:bCs/>
          <w:sz w:val="22"/>
          <w:szCs w:val="22"/>
        </w:rPr>
        <w:t xml:space="preserve"> pr</w:t>
      </w:r>
      <w:r w:rsidR="00DB0971" w:rsidRPr="003355B9">
        <w:rPr>
          <w:rFonts w:ascii="Arial" w:hAnsi="Arial" w:cs="Arial"/>
          <w:bCs/>
          <w:sz w:val="22"/>
          <w:szCs w:val="22"/>
        </w:rPr>
        <w:t>o</w:t>
      </w:r>
      <w:r w:rsidR="009C01FC" w:rsidRPr="003355B9">
        <w:rPr>
          <w:rFonts w:ascii="Arial" w:hAnsi="Arial" w:cs="Arial"/>
          <w:bCs/>
          <w:sz w:val="22"/>
          <w:szCs w:val="22"/>
        </w:rPr>
        <w:t>gramas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w:t>
      </w:r>
    </w:p>
    <w:p w:rsidR="006A514E" w:rsidRPr="003355B9" w:rsidRDefault="006A514E" w:rsidP="00785576">
      <w:pPr>
        <w:tabs>
          <w:tab w:val="left" w:pos="0"/>
          <w:tab w:val="left" w:pos="1440"/>
        </w:tabs>
        <w:jc w:val="both"/>
        <w:rPr>
          <w:rFonts w:ascii="Arial" w:hAnsi="Arial" w:cs="Arial"/>
          <w:bCs/>
          <w:sz w:val="22"/>
          <w:szCs w:val="22"/>
        </w:rPr>
      </w:pPr>
    </w:p>
    <w:p w:rsidR="009C01FC" w:rsidRPr="003355B9" w:rsidRDefault="00BB41D1" w:rsidP="00BB41D1">
      <w:pPr>
        <w:tabs>
          <w:tab w:val="left" w:pos="0"/>
          <w:tab w:val="left" w:pos="144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Ceder al municipi</w:t>
      </w:r>
      <w:r w:rsidR="00DB0971" w:rsidRPr="003355B9">
        <w:rPr>
          <w:rFonts w:ascii="Arial" w:hAnsi="Arial" w:cs="Arial"/>
          <w:bCs/>
          <w:sz w:val="22"/>
          <w:szCs w:val="22"/>
        </w:rPr>
        <w:t>o</w:t>
      </w:r>
      <w:r w:rsidR="009C01FC" w:rsidRPr="003355B9">
        <w:rPr>
          <w:rFonts w:ascii="Arial" w:hAnsi="Arial" w:cs="Arial"/>
          <w:bCs/>
          <w:sz w:val="22"/>
          <w:szCs w:val="22"/>
        </w:rPr>
        <w:t xml:space="preserve"> las áreas para destin</w:t>
      </w:r>
      <w:r w:rsidR="00DB0971" w:rsidRPr="003355B9">
        <w:rPr>
          <w:rFonts w:ascii="Arial" w:hAnsi="Arial" w:cs="Arial"/>
          <w:bCs/>
          <w:sz w:val="22"/>
          <w:szCs w:val="22"/>
        </w:rPr>
        <w:t>o</w:t>
      </w:r>
      <w:r w:rsidR="009C01FC" w:rsidRPr="003355B9">
        <w:rPr>
          <w:rFonts w:ascii="Arial" w:hAnsi="Arial" w:cs="Arial"/>
          <w:bCs/>
          <w:sz w:val="22"/>
          <w:szCs w:val="22"/>
        </w:rPr>
        <w:t>s y equipamient</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públic</w:t>
      </w:r>
      <w:r w:rsidR="00DB0971" w:rsidRPr="003355B9">
        <w:rPr>
          <w:rFonts w:ascii="Arial" w:hAnsi="Arial" w:cs="Arial"/>
          <w:bCs/>
          <w:sz w:val="22"/>
          <w:szCs w:val="22"/>
        </w:rPr>
        <w:t>o</w:t>
      </w:r>
      <w:r w:rsidR="009C01FC" w:rsidRPr="003355B9">
        <w:rPr>
          <w:rFonts w:ascii="Arial" w:hAnsi="Arial" w:cs="Arial"/>
          <w:bCs/>
          <w:sz w:val="22"/>
          <w:szCs w:val="22"/>
        </w:rPr>
        <w:t xml:space="preserve"> de acuerd</w:t>
      </w:r>
      <w:r w:rsidR="00DB0971" w:rsidRPr="003355B9">
        <w:rPr>
          <w:rFonts w:ascii="Arial" w:hAnsi="Arial" w:cs="Arial"/>
          <w:bCs/>
          <w:sz w:val="22"/>
          <w:szCs w:val="22"/>
        </w:rPr>
        <w:t>o</w:t>
      </w:r>
      <w:r w:rsidR="009C01FC" w:rsidRPr="003355B9">
        <w:rPr>
          <w:rFonts w:ascii="Arial" w:hAnsi="Arial" w:cs="Arial"/>
          <w:bCs/>
          <w:sz w:val="22"/>
          <w:szCs w:val="22"/>
        </w:rPr>
        <w:t xml:space="preserve"> al tip</w:t>
      </w:r>
      <w:r w:rsidR="00DB0971" w:rsidRPr="003355B9">
        <w:rPr>
          <w:rFonts w:ascii="Arial" w:hAnsi="Arial" w:cs="Arial"/>
          <w:bCs/>
          <w:sz w:val="22"/>
          <w:szCs w:val="22"/>
        </w:rPr>
        <w:t>o</w:t>
      </w:r>
      <w:r w:rsidR="009C01FC" w:rsidRPr="003355B9">
        <w:rPr>
          <w:rFonts w:ascii="Arial" w:hAnsi="Arial" w:cs="Arial"/>
          <w:bCs/>
          <w:sz w:val="22"/>
          <w:szCs w:val="22"/>
        </w:rPr>
        <w:t xml:space="preserve"> de c</w:t>
      </w:r>
      <w:r w:rsidR="00DB0971" w:rsidRPr="003355B9">
        <w:rPr>
          <w:rFonts w:ascii="Arial" w:hAnsi="Arial" w:cs="Arial"/>
          <w:bCs/>
          <w:sz w:val="22"/>
          <w:szCs w:val="22"/>
        </w:rPr>
        <w:t>o</w:t>
      </w:r>
      <w:r w:rsidR="009C01FC" w:rsidRPr="003355B9">
        <w:rPr>
          <w:rFonts w:ascii="Arial" w:hAnsi="Arial" w:cs="Arial"/>
          <w:bCs/>
          <w:sz w:val="22"/>
          <w:szCs w:val="22"/>
        </w:rPr>
        <w:t>njunt</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de c</w:t>
      </w:r>
      <w:r w:rsidR="00DB0971" w:rsidRPr="003355B9">
        <w:rPr>
          <w:rFonts w:ascii="Arial" w:hAnsi="Arial" w:cs="Arial"/>
          <w:bCs/>
          <w:sz w:val="22"/>
          <w:szCs w:val="22"/>
        </w:rPr>
        <w:t>o</w:t>
      </w:r>
      <w:r w:rsidR="009C01FC" w:rsidRPr="003355B9">
        <w:rPr>
          <w:rFonts w:ascii="Arial" w:hAnsi="Arial" w:cs="Arial"/>
          <w:bCs/>
          <w:sz w:val="22"/>
          <w:szCs w:val="22"/>
        </w:rPr>
        <w:t>nf</w:t>
      </w:r>
      <w:r w:rsidR="00DB0971" w:rsidRPr="003355B9">
        <w:rPr>
          <w:rFonts w:ascii="Arial" w:hAnsi="Arial" w:cs="Arial"/>
          <w:bCs/>
          <w:sz w:val="22"/>
          <w:szCs w:val="22"/>
        </w:rPr>
        <w:t>o</w:t>
      </w:r>
      <w:r w:rsidR="009C01FC" w:rsidRPr="003355B9">
        <w:rPr>
          <w:rFonts w:ascii="Arial" w:hAnsi="Arial" w:cs="Arial"/>
          <w:bCs/>
          <w:sz w:val="22"/>
          <w:szCs w:val="22"/>
        </w:rPr>
        <w:t>rmidad c</w:t>
      </w:r>
      <w:r w:rsidR="00DB0971" w:rsidRPr="003355B9">
        <w:rPr>
          <w:rFonts w:ascii="Arial" w:hAnsi="Arial" w:cs="Arial"/>
          <w:bCs/>
          <w:sz w:val="22"/>
          <w:szCs w:val="22"/>
        </w:rPr>
        <w:t>o</w:t>
      </w:r>
      <w:r w:rsidR="009C01FC" w:rsidRPr="003355B9">
        <w:rPr>
          <w:rFonts w:ascii="Arial" w:hAnsi="Arial" w:cs="Arial"/>
          <w:bCs/>
          <w:sz w:val="22"/>
          <w:szCs w:val="22"/>
        </w:rPr>
        <w:t>n l</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0F49F4" w:rsidRPr="003355B9">
        <w:rPr>
          <w:rFonts w:ascii="Arial" w:hAnsi="Arial" w:cs="Arial"/>
          <w:bCs/>
          <w:sz w:val="22"/>
          <w:szCs w:val="22"/>
        </w:rPr>
        <w:t>establecid</w:t>
      </w:r>
      <w:r w:rsidR="00DB0971" w:rsidRPr="003355B9">
        <w:rPr>
          <w:rFonts w:ascii="Arial" w:hAnsi="Arial" w:cs="Arial"/>
          <w:bCs/>
          <w:sz w:val="22"/>
          <w:szCs w:val="22"/>
        </w:rPr>
        <w:t>o</w:t>
      </w:r>
      <w:r w:rsidR="000F49F4" w:rsidRPr="003355B9">
        <w:rPr>
          <w:rFonts w:ascii="Arial" w:hAnsi="Arial" w:cs="Arial"/>
          <w:bCs/>
          <w:sz w:val="22"/>
          <w:szCs w:val="22"/>
        </w:rPr>
        <w:t xml:space="preserve"> en el artícul</w:t>
      </w:r>
      <w:r w:rsidR="00DB0971" w:rsidRPr="003355B9">
        <w:rPr>
          <w:rFonts w:ascii="Arial" w:hAnsi="Arial" w:cs="Arial"/>
          <w:bCs/>
          <w:sz w:val="22"/>
          <w:szCs w:val="22"/>
        </w:rPr>
        <w:t>o</w:t>
      </w:r>
      <w:r w:rsidR="000F49F4" w:rsidRPr="003355B9">
        <w:rPr>
          <w:rFonts w:ascii="Arial" w:hAnsi="Arial" w:cs="Arial"/>
          <w:bCs/>
          <w:sz w:val="22"/>
          <w:szCs w:val="22"/>
        </w:rPr>
        <w:t xml:space="preserve"> 201</w:t>
      </w:r>
      <w:r w:rsidR="009C01FC" w:rsidRPr="003355B9">
        <w:rPr>
          <w:rFonts w:ascii="Arial" w:hAnsi="Arial" w:cs="Arial"/>
          <w:bCs/>
          <w:sz w:val="22"/>
          <w:szCs w:val="22"/>
        </w:rPr>
        <w:t>, fracc</w:t>
      </w:r>
      <w:r w:rsidR="005F2261" w:rsidRPr="003355B9">
        <w:rPr>
          <w:rFonts w:ascii="Arial" w:hAnsi="Arial" w:cs="Arial"/>
          <w:bCs/>
          <w:sz w:val="22"/>
          <w:szCs w:val="22"/>
        </w:rPr>
        <w:t>ión</w:t>
      </w:r>
      <w:r w:rsidR="009C01FC" w:rsidRPr="003355B9">
        <w:rPr>
          <w:rFonts w:ascii="Arial" w:hAnsi="Arial" w:cs="Arial"/>
          <w:bCs/>
          <w:sz w:val="22"/>
          <w:szCs w:val="22"/>
        </w:rPr>
        <w:t xml:space="preserve"> V de la presente </w:t>
      </w:r>
      <w:r w:rsidR="00B37A15" w:rsidRPr="003355B9">
        <w:rPr>
          <w:rFonts w:ascii="Arial" w:hAnsi="Arial" w:cs="Arial"/>
          <w:bCs/>
          <w:sz w:val="22"/>
          <w:szCs w:val="22"/>
        </w:rPr>
        <w:t>Ley</w:t>
      </w:r>
      <w:r w:rsidR="009C01FC" w:rsidRPr="003355B9">
        <w:rPr>
          <w:rFonts w:ascii="Arial" w:hAnsi="Arial" w:cs="Arial"/>
          <w:bCs/>
          <w:sz w:val="22"/>
          <w:szCs w:val="22"/>
        </w:rPr>
        <w:t>;</w:t>
      </w:r>
    </w:p>
    <w:p w:rsidR="006A514E" w:rsidRPr="003355B9" w:rsidRDefault="006A514E" w:rsidP="00785576">
      <w:pPr>
        <w:tabs>
          <w:tab w:val="left" w:pos="0"/>
          <w:tab w:val="left" w:pos="1440"/>
        </w:tabs>
        <w:jc w:val="both"/>
        <w:rPr>
          <w:rFonts w:ascii="Arial" w:hAnsi="Arial" w:cs="Arial"/>
          <w:bCs/>
          <w:sz w:val="22"/>
          <w:szCs w:val="22"/>
        </w:rPr>
      </w:pPr>
    </w:p>
    <w:p w:rsidR="004C6AE5" w:rsidRPr="003355B9" w:rsidRDefault="00BB41D1" w:rsidP="00BB41D1">
      <w:pPr>
        <w:tabs>
          <w:tab w:val="left" w:pos="0"/>
          <w:tab w:val="left" w:pos="180"/>
          <w:tab w:val="left" w:pos="144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Las Aut</w:t>
      </w:r>
      <w:r w:rsidR="00DB0971" w:rsidRPr="003355B9">
        <w:rPr>
          <w:rFonts w:ascii="Arial" w:hAnsi="Arial" w:cs="Arial"/>
          <w:bCs/>
          <w:sz w:val="22"/>
          <w:szCs w:val="22"/>
        </w:rPr>
        <w:t>o</w:t>
      </w:r>
      <w:r w:rsidR="009C01FC" w:rsidRPr="003355B9">
        <w:rPr>
          <w:rFonts w:ascii="Arial" w:hAnsi="Arial" w:cs="Arial"/>
          <w:bCs/>
          <w:sz w:val="22"/>
          <w:szCs w:val="22"/>
        </w:rPr>
        <w:t>ridades Municipales c</w:t>
      </w:r>
      <w:r w:rsidR="00DB0971" w:rsidRPr="003355B9">
        <w:rPr>
          <w:rFonts w:ascii="Arial" w:hAnsi="Arial" w:cs="Arial"/>
          <w:bCs/>
          <w:sz w:val="22"/>
          <w:szCs w:val="22"/>
        </w:rPr>
        <w:t>o</w:t>
      </w:r>
      <w:r w:rsidR="009C01FC" w:rsidRPr="003355B9">
        <w:rPr>
          <w:rFonts w:ascii="Arial" w:hAnsi="Arial" w:cs="Arial"/>
          <w:bCs/>
          <w:sz w:val="22"/>
          <w:szCs w:val="22"/>
        </w:rPr>
        <w:t>mpetentes en materia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drán aut</w:t>
      </w:r>
      <w:r w:rsidR="00DB0971" w:rsidRPr="003355B9">
        <w:rPr>
          <w:rFonts w:ascii="Arial" w:hAnsi="Arial" w:cs="Arial"/>
          <w:bCs/>
          <w:sz w:val="22"/>
          <w:szCs w:val="22"/>
        </w:rPr>
        <w:t>o</w:t>
      </w:r>
      <w:r w:rsidR="009C01FC" w:rsidRPr="003355B9">
        <w:rPr>
          <w:rFonts w:ascii="Arial" w:hAnsi="Arial" w:cs="Arial"/>
          <w:bCs/>
          <w:sz w:val="22"/>
          <w:szCs w:val="22"/>
        </w:rPr>
        <w:t>rizar l</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njunt</w:t>
      </w:r>
      <w:r w:rsidR="00DB0971" w:rsidRPr="003355B9">
        <w:rPr>
          <w:rFonts w:ascii="Arial" w:hAnsi="Arial" w:cs="Arial"/>
          <w:bCs/>
          <w:sz w:val="22"/>
          <w:szCs w:val="22"/>
        </w:rPr>
        <w:t>o</w:t>
      </w:r>
      <w:r w:rsidR="009C01FC" w:rsidRPr="003355B9">
        <w:rPr>
          <w:rFonts w:ascii="Arial" w:hAnsi="Arial" w:cs="Arial"/>
          <w:bCs/>
          <w:sz w:val="22"/>
          <w:szCs w:val="22"/>
        </w:rPr>
        <w:t>s urban</w:t>
      </w:r>
      <w:r w:rsidR="00DB0971" w:rsidRPr="003355B9">
        <w:rPr>
          <w:rFonts w:ascii="Arial" w:hAnsi="Arial" w:cs="Arial"/>
          <w:bCs/>
          <w:sz w:val="22"/>
          <w:szCs w:val="22"/>
        </w:rPr>
        <w:t>o</w:t>
      </w:r>
      <w:r w:rsidR="009C01FC" w:rsidRPr="003355B9">
        <w:rPr>
          <w:rFonts w:ascii="Arial" w:hAnsi="Arial" w:cs="Arial"/>
          <w:bCs/>
          <w:sz w:val="22"/>
          <w:szCs w:val="22"/>
        </w:rPr>
        <w:t>s simultáneamente c</w:t>
      </w:r>
      <w:r w:rsidR="00DB0971" w:rsidRPr="003355B9">
        <w:rPr>
          <w:rFonts w:ascii="Arial" w:hAnsi="Arial" w:cs="Arial"/>
          <w:bCs/>
          <w:sz w:val="22"/>
          <w:szCs w:val="22"/>
        </w:rPr>
        <w:t>o</w:t>
      </w:r>
      <w:r w:rsidR="009C01FC" w:rsidRPr="003355B9">
        <w:rPr>
          <w:rFonts w:ascii="Arial" w:hAnsi="Arial" w:cs="Arial"/>
          <w:bCs/>
          <w:sz w:val="22"/>
          <w:szCs w:val="22"/>
        </w:rPr>
        <w:t>n la licencia de c</w:t>
      </w:r>
      <w:r w:rsidR="00DB0971" w:rsidRPr="003355B9">
        <w:rPr>
          <w:rFonts w:ascii="Arial" w:hAnsi="Arial" w:cs="Arial"/>
          <w:bCs/>
          <w:sz w:val="22"/>
          <w:szCs w:val="22"/>
        </w:rPr>
        <w:t>o</w:t>
      </w:r>
      <w:r w:rsidR="009C01FC" w:rsidRPr="003355B9">
        <w:rPr>
          <w:rFonts w:ascii="Arial" w:hAnsi="Arial" w:cs="Arial"/>
          <w:bCs/>
          <w:sz w:val="22"/>
          <w:szCs w:val="22"/>
        </w:rPr>
        <w:t>nstrucc</w:t>
      </w:r>
      <w:r w:rsidR="005F2261" w:rsidRPr="003355B9">
        <w:rPr>
          <w:rFonts w:ascii="Arial" w:hAnsi="Arial" w:cs="Arial"/>
          <w:bCs/>
          <w:sz w:val="22"/>
          <w:szCs w:val="22"/>
        </w:rPr>
        <w:t>ión</w:t>
      </w:r>
      <w:r w:rsidR="009C01FC" w:rsidRPr="003355B9">
        <w:rPr>
          <w:rFonts w:ascii="Arial" w:hAnsi="Arial" w:cs="Arial"/>
          <w:bCs/>
          <w:sz w:val="22"/>
          <w:szCs w:val="22"/>
        </w:rPr>
        <w:t xml:space="preserve"> respectiva;</w:t>
      </w:r>
    </w:p>
    <w:p w:rsidR="006A514E" w:rsidRPr="003355B9" w:rsidRDefault="006A514E" w:rsidP="00785576">
      <w:pPr>
        <w:tabs>
          <w:tab w:val="left" w:pos="0"/>
          <w:tab w:val="left" w:pos="180"/>
          <w:tab w:val="left" w:pos="1440"/>
        </w:tabs>
        <w:jc w:val="both"/>
        <w:rPr>
          <w:rFonts w:ascii="Arial" w:hAnsi="Arial" w:cs="Arial"/>
          <w:bCs/>
          <w:sz w:val="22"/>
          <w:szCs w:val="22"/>
        </w:rPr>
      </w:pPr>
    </w:p>
    <w:p w:rsidR="009C01FC" w:rsidRPr="003355B9" w:rsidRDefault="00BB41D1" w:rsidP="00BB41D1">
      <w:pPr>
        <w:tabs>
          <w:tab w:val="left" w:pos="0"/>
          <w:tab w:val="left" w:pos="180"/>
          <w:tab w:val="left" w:pos="1440"/>
        </w:tabs>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Cumplir para su apr</w:t>
      </w:r>
      <w:r w:rsidR="00DB0971" w:rsidRPr="003355B9">
        <w:rPr>
          <w:rFonts w:ascii="Arial" w:hAnsi="Arial" w:cs="Arial"/>
          <w:bCs/>
          <w:sz w:val="22"/>
          <w:szCs w:val="22"/>
        </w:rPr>
        <w:t>o</w:t>
      </w:r>
      <w:r w:rsidR="009C01FC" w:rsidRPr="003355B9">
        <w:rPr>
          <w:rFonts w:ascii="Arial" w:hAnsi="Arial" w:cs="Arial"/>
          <w:bCs/>
          <w:sz w:val="22"/>
          <w:szCs w:val="22"/>
        </w:rPr>
        <w:t>bac</w:t>
      </w:r>
      <w:r w:rsidR="005F2261" w:rsidRPr="003355B9">
        <w:rPr>
          <w:rFonts w:ascii="Arial" w:hAnsi="Arial" w:cs="Arial"/>
          <w:bCs/>
          <w:sz w:val="22"/>
          <w:szCs w:val="22"/>
        </w:rPr>
        <w:t>ión</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cedimient</w:t>
      </w:r>
      <w:r w:rsidR="00DB0971" w:rsidRPr="003355B9">
        <w:rPr>
          <w:rFonts w:ascii="Arial" w:hAnsi="Arial" w:cs="Arial"/>
          <w:bCs/>
          <w:sz w:val="22"/>
          <w:szCs w:val="22"/>
        </w:rPr>
        <w:t>o</w:t>
      </w:r>
      <w:r w:rsidR="009C01FC" w:rsidRPr="003355B9">
        <w:rPr>
          <w:rFonts w:ascii="Arial" w:hAnsi="Arial" w:cs="Arial"/>
          <w:bCs/>
          <w:sz w:val="22"/>
          <w:szCs w:val="22"/>
        </w:rPr>
        <w:t>s establecid</w:t>
      </w:r>
      <w:r w:rsidR="00DB0971" w:rsidRPr="003355B9">
        <w:rPr>
          <w:rFonts w:ascii="Arial" w:hAnsi="Arial" w:cs="Arial"/>
          <w:bCs/>
          <w:sz w:val="22"/>
          <w:szCs w:val="22"/>
        </w:rPr>
        <w:t>o</w:t>
      </w:r>
      <w:r w:rsidR="009C01FC" w:rsidRPr="003355B9">
        <w:rPr>
          <w:rFonts w:ascii="Arial" w:hAnsi="Arial" w:cs="Arial"/>
          <w:bCs/>
          <w:sz w:val="22"/>
          <w:szCs w:val="22"/>
        </w:rPr>
        <w:t xml:space="preserve">s en esta </w:t>
      </w:r>
      <w:r w:rsidR="00B37A15" w:rsidRPr="003355B9">
        <w:rPr>
          <w:rFonts w:ascii="Arial" w:hAnsi="Arial" w:cs="Arial"/>
          <w:bCs/>
          <w:sz w:val="22"/>
          <w:szCs w:val="22"/>
        </w:rPr>
        <w:t>Ley</w:t>
      </w:r>
      <w:r w:rsidR="009C01FC" w:rsidRPr="003355B9">
        <w:rPr>
          <w:rFonts w:ascii="Arial" w:hAnsi="Arial" w:cs="Arial"/>
          <w:bCs/>
          <w:sz w:val="22"/>
          <w:szCs w:val="22"/>
        </w:rPr>
        <w:t>, para l</w:t>
      </w:r>
      <w:r w:rsidR="00DB0971" w:rsidRPr="003355B9">
        <w:rPr>
          <w:rFonts w:ascii="Arial" w:hAnsi="Arial" w:cs="Arial"/>
          <w:bCs/>
          <w:sz w:val="22"/>
          <w:szCs w:val="22"/>
        </w:rPr>
        <w:t>o</w:t>
      </w:r>
      <w:r w:rsidR="009C01FC" w:rsidRPr="003355B9">
        <w:rPr>
          <w:rFonts w:ascii="Arial" w:hAnsi="Arial" w:cs="Arial"/>
          <w:bCs/>
          <w:sz w:val="22"/>
          <w:szCs w:val="22"/>
        </w:rPr>
        <w:t>s trámites de 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de </w:t>
      </w:r>
      <w:r w:rsidR="007119F7" w:rsidRPr="003355B9">
        <w:rPr>
          <w:rFonts w:ascii="Arial" w:hAnsi="Arial" w:cs="Arial"/>
          <w:bCs/>
          <w:sz w:val="22"/>
          <w:szCs w:val="22"/>
        </w:rPr>
        <w:t>fraccionamiento</w:t>
      </w:r>
      <w:r w:rsidR="009C01FC" w:rsidRPr="003355B9">
        <w:rPr>
          <w:rFonts w:ascii="Arial" w:hAnsi="Arial" w:cs="Arial"/>
          <w:bCs/>
          <w:sz w:val="22"/>
          <w:szCs w:val="22"/>
        </w:rPr>
        <w:t>s en las etapas de factibilidad, lineamient</w:t>
      </w:r>
      <w:r w:rsidR="00DB0971" w:rsidRPr="003355B9">
        <w:rPr>
          <w:rFonts w:ascii="Arial" w:hAnsi="Arial" w:cs="Arial"/>
          <w:bCs/>
          <w:sz w:val="22"/>
          <w:szCs w:val="22"/>
        </w:rPr>
        <w:t>o</w:t>
      </w:r>
      <w:r w:rsidR="009C01FC" w:rsidRPr="003355B9">
        <w:rPr>
          <w:rFonts w:ascii="Arial" w:hAnsi="Arial" w:cs="Arial"/>
          <w:bCs/>
          <w:sz w:val="22"/>
          <w:szCs w:val="22"/>
        </w:rPr>
        <w:t>s generales,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xml:space="preserve"> urbanístic</w:t>
      </w:r>
      <w:r w:rsidR="00DB0971" w:rsidRPr="003355B9">
        <w:rPr>
          <w:rFonts w:ascii="Arial" w:hAnsi="Arial" w:cs="Arial"/>
          <w:bCs/>
          <w:sz w:val="22"/>
          <w:szCs w:val="22"/>
        </w:rPr>
        <w:t>o</w:t>
      </w:r>
      <w:r w:rsidR="009C01FC" w:rsidRPr="003355B9">
        <w:rPr>
          <w:rFonts w:ascii="Arial" w:hAnsi="Arial" w:cs="Arial"/>
          <w:bCs/>
          <w:sz w:val="22"/>
          <w:szCs w:val="22"/>
        </w:rPr>
        <w:t>,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xml:space="preserve"> ejecutiv</w:t>
      </w:r>
      <w:r w:rsidR="00DB0971" w:rsidRPr="003355B9">
        <w:rPr>
          <w:rFonts w:ascii="Arial" w:hAnsi="Arial" w:cs="Arial"/>
          <w:bCs/>
          <w:sz w:val="22"/>
          <w:szCs w:val="22"/>
        </w:rPr>
        <w:t>o</w:t>
      </w:r>
      <w:r w:rsidR="009C01FC" w:rsidRPr="003355B9">
        <w:rPr>
          <w:rFonts w:ascii="Arial" w:hAnsi="Arial" w:cs="Arial"/>
          <w:bCs/>
          <w:sz w:val="22"/>
          <w:szCs w:val="22"/>
        </w:rPr>
        <w:t>, 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de ventas, fijac</w:t>
      </w:r>
      <w:r w:rsidR="005F2261" w:rsidRPr="003355B9">
        <w:rPr>
          <w:rFonts w:ascii="Arial" w:hAnsi="Arial" w:cs="Arial"/>
          <w:bCs/>
          <w:sz w:val="22"/>
          <w:szCs w:val="22"/>
        </w:rPr>
        <w:t>ión</w:t>
      </w:r>
      <w:r w:rsidR="009C01FC" w:rsidRPr="003355B9">
        <w:rPr>
          <w:rFonts w:ascii="Arial" w:hAnsi="Arial" w:cs="Arial"/>
          <w:bCs/>
          <w:sz w:val="22"/>
          <w:szCs w:val="22"/>
        </w:rPr>
        <w:t xml:space="preserve"> y liberac</w:t>
      </w:r>
      <w:r w:rsidR="005F2261" w:rsidRPr="003355B9">
        <w:rPr>
          <w:rFonts w:ascii="Arial" w:hAnsi="Arial" w:cs="Arial"/>
          <w:bCs/>
          <w:sz w:val="22"/>
          <w:szCs w:val="22"/>
        </w:rPr>
        <w:t>ión</w:t>
      </w:r>
      <w:r w:rsidR="009C01FC" w:rsidRPr="003355B9">
        <w:rPr>
          <w:rFonts w:ascii="Arial" w:hAnsi="Arial" w:cs="Arial"/>
          <w:bCs/>
          <w:sz w:val="22"/>
          <w:szCs w:val="22"/>
        </w:rPr>
        <w:t xml:space="preserve"> de garantías, así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de terminac</w:t>
      </w:r>
      <w:r w:rsidR="005F2261" w:rsidRPr="003355B9">
        <w:rPr>
          <w:rFonts w:ascii="Arial" w:hAnsi="Arial" w:cs="Arial"/>
          <w:bCs/>
          <w:sz w:val="22"/>
          <w:szCs w:val="22"/>
        </w:rPr>
        <w:t>ión</w:t>
      </w:r>
      <w:r w:rsidR="009C01FC" w:rsidRPr="003355B9">
        <w:rPr>
          <w:rFonts w:ascii="Arial" w:hAnsi="Arial" w:cs="Arial"/>
          <w:bCs/>
          <w:sz w:val="22"/>
          <w:szCs w:val="22"/>
        </w:rPr>
        <w:t xml:space="preserve"> de </w:t>
      </w:r>
      <w:r w:rsidR="00DB0971" w:rsidRPr="003355B9">
        <w:rPr>
          <w:rFonts w:ascii="Arial" w:hAnsi="Arial" w:cs="Arial"/>
          <w:bCs/>
          <w:sz w:val="22"/>
          <w:szCs w:val="22"/>
        </w:rPr>
        <w:t>o</w:t>
      </w:r>
      <w:r w:rsidR="009C01FC" w:rsidRPr="003355B9">
        <w:rPr>
          <w:rFonts w:ascii="Arial" w:hAnsi="Arial" w:cs="Arial"/>
          <w:bCs/>
          <w:sz w:val="22"/>
          <w:szCs w:val="22"/>
        </w:rPr>
        <w:t>bras;</w:t>
      </w:r>
    </w:p>
    <w:p w:rsidR="006A514E" w:rsidRPr="003355B9" w:rsidRDefault="006A514E" w:rsidP="00785576">
      <w:pPr>
        <w:tabs>
          <w:tab w:val="left" w:pos="0"/>
          <w:tab w:val="left" w:pos="180"/>
          <w:tab w:val="left" w:pos="1440"/>
        </w:tabs>
        <w:jc w:val="both"/>
        <w:rPr>
          <w:rFonts w:ascii="Arial" w:hAnsi="Arial" w:cs="Arial"/>
          <w:bCs/>
          <w:sz w:val="22"/>
          <w:szCs w:val="22"/>
        </w:rPr>
      </w:pPr>
    </w:p>
    <w:p w:rsidR="009C01FC" w:rsidRPr="003355B9" w:rsidRDefault="00BB41D1" w:rsidP="00BB41D1">
      <w:pPr>
        <w:tabs>
          <w:tab w:val="left" w:pos="0"/>
          <w:tab w:val="left" w:pos="180"/>
          <w:tab w:val="left" w:pos="1440"/>
        </w:tabs>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ntar c</w:t>
      </w:r>
      <w:r w:rsidR="00DB0971" w:rsidRPr="003355B9">
        <w:rPr>
          <w:rFonts w:ascii="Arial" w:hAnsi="Arial" w:cs="Arial"/>
          <w:bCs/>
          <w:sz w:val="22"/>
          <w:szCs w:val="22"/>
        </w:rPr>
        <w:t>o</w:t>
      </w:r>
      <w:r w:rsidR="009C01FC" w:rsidRPr="003355B9">
        <w:rPr>
          <w:rFonts w:ascii="Arial" w:hAnsi="Arial" w:cs="Arial"/>
          <w:bCs/>
          <w:sz w:val="22"/>
          <w:szCs w:val="22"/>
        </w:rPr>
        <w:t xml:space="preserve">n </w:t>
      </w:r>
      <w:r w:rsidR="00650B4C" w:rsidRPr="003355B9">
        <w:rPr>
          <w:rFonts w:ascii="Arial" w:hAnsi="Arial" w:cs="Arial"/>
          <w:bCs/>
          <w:sz w:val="22"/>
          <w:szCs w:val="22"/>
        </w:rPr>
        <w:t>instalaciones</w:t>
      </w:r>
      <w:r w:rsidR="009C01FC" w:rsidRPr="003355B9">
        <w:rPr>
          <w:rFonts w:ascii="Arial" w:hAnsi="Arial" w:cs="Arial"/>
          <w:bCs/>
          <w:sz w:val="22"/>
          <w:szCs w:val="22"/>
        </w:rPr>
        <w:t xml:space="preserve"> y c</w:t>
      </w:r>
      <w:r w:rsidR="00DB0971" w:rsidRPr="003355B9">
        <w:rPr>
          <w:rFonts w:ascii="Arial" w:hAnsi="Arial" w:cs="Arial"/>
          <w:bCs/>
          <w:sz w:val="22"/>
          <w:szCs w:val="22"/>
        </w:rPr>
        <w:t>o</w:t>
      </w:r>
      <w:r w:rsidR="009C01FC" w:rsidRPr="003355B9">
        <w:rPr>
          <w:rFonts w:ascii="Arial" w:hAnsi="Arial" w:cs="Arial"/>
          <w:bCs/>
          <w:sz w:val="22"/>
          <w:szCs w:val="22"/>
        </w:rPr>
        <w:t>nex</w:t>
      </w:r>
      <w:r w:rsidR="00727BB6" w:rsidRPr="003355B9">
        <w:rPr>
          <w:rFonts w:ascii="Arial" w:hAnsi="Arial" w:cs="Arial"/>
          <w:bCs/>
          <w:sz w:val="22"/>
          <w:szCs w:val="22"/>
        </w:rPr>
        <w:t>iones</w:t>
      </w:r>
      <w:r w:rsidR="009C01FC" w:rsidRPr="003355B9">
        <w:rPr>
          <w:rFonts w:ascii="Arial" w:hAnsi="Arial" w:cs="Arial"/>
          <w:bCs/>
          <w:sz w:val="22"/>
          <w:szCs w:val="22"/>
        </w:rPr>
        <w:t xml:space="preserve"> que vayan de acuerd</w:t>
      </w:r>
      <w:r w:rsidR="00DB0971" w:rsidRPr="003355B9">
        <w:rPr>
          <w:rFonts w:ascii="Arial" w:hAnsi="Arial" w:cs="Arial"/>
          <w:bCs/>
          <w:sz w:val="22"/>
          <w:szCs w:val="22"/>
        </w:rPr>
        <w:t>o</w:t>
      </w:r>
      <w:r w:rsidR="009C01FC" w:rsidRPr="003355B9">
        <w:rPr>
          <w:rFonts w:ascii="Arial" w:hAnsi="Arial" w:cs="Arial"/>
          <w:bCs/>
          <w:sz w:val="22"/>
          <w:szCs w:val="22"/>
        </w:rPr>
        <w:t xml:space="preserve"> a las n</w:t>
      </w:r>
      <w:r w:rsidR="00DB0971" w:rsidRPr="003355B9">
        <w:rPr>
          <w:rFonts w:ascii="Arial" w:hAnsi="Arial" w:cs="Arial"/>
          <w:bCs/>
          <w:sz w:val="22"/>
          <w:szCs w:val="22"/>
        </w:rPr>
        <w:t>o</w:t>
      </w:r>
      <w:r w:rsidR="009C01FC" w:rsidRPr="003355B9">
        <w:rPr>
          <w:rFonts w:ascii="Arial" w:hAnsi="Arial" w:cs="Arial"/>
          <w:bCs/>
          <w:sz w:val="22"/>
          <w:szCs w:val="22"/>
        </w:rPr>
        <w:t>rmas de l</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rganism</w:t>
      </w:r>
      <w:r w:rsidR="00DB0971" w:rsidRPr="003355B9">
        <w:rPr>
          <w:rFonts w:ascii="Arial" w:hAnsi="Arial" w:cs="Arial"/>
          <w:bCs/>
          <w:sz w:val="22"/>
          <w:szCs w:val="22"/>
        </w:rPr>
        <w:t>o</w:t>
      </w:r>
      <w:r w:rsidR="009C01FC" w:rsidRPr="003355B9">
        <w:rPr>
          <w:rFonts w:ascii="Arial" w:hAnsi="Arial" w:cs="Arial"/>
          <w:bCs/>
          <w:sz w:val="22"/>
          <w:szCs w:val="22"/>
        </w:rPr>
        <w:t>s que regulen las mismas;</w:t>
      </w:r>
    </w:p>
    <w:p w:rsidR="00D4487B" w:rsidRPr="003355B9" w:rsidRDefault="00D4487B" w:rsidP="00785576">
      <w:pPr>
        <w:tabs>
          <w:tab w:val="left" w:pos="0"/>
          <w:tab w:val="left" w:pos="180"/>
          <w:tab w:val="left" w:pos="1440"/>
        </w:tabs>
        <w:jc w:val="both"/>
        <w:rPr>
          <w:rFonts w:ascii="Arial" w:hAnsi="Arial" w:cs="Arial"/>
          <w:bCs/>
          <w:sz w:val="22"/>
          <w:szCs w:val="22"/>
        </w:rPr>
      </w:pPr>
    </w:p>
    <w:p w:rsidR="004C6AE5" w:rsidRPr="003355B9" w:rsidRDefault="00BB41D1" w:rsidP="00BB41D1">
      <w:pPr>
        <w:tabs>
          <w:tab w:val="left" w:pos="0"/>
          <w:tab w:val="left" w:pos="180"/>
          <w:tab w:val="left" w:pos="1440"/>
        </w:tabs>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Situar l</w:t>
      </w:r>
      <w:r w:rsidR="00DB0971" w:rsidRPr="003355B9">
        <w:rPr>
          <w:rFonts w:ascii="Arial" w:hAnsi="Arial" w:cs="Arial"/>
          <w:bCs/>
          <w:sz w:val="22"/>
          <w:szCs w:val="22"/>
        </w:rPr>
        <w:t>o</w:t>
      </w:r>
      <w:r w:rsidR="009C01FC" w:rsidRPr="003355B9">
        <w:rPr>
          <w:rFonts w:ascii="Arial" w:hAnsi="Arial" w:cs="Arial"/>
          <w:bCs/>
          <w:sz w:val="22"/>
          <w:szCs w:val="22"/>
        </w:rPr>
        <w:t>s espaci</w:t>
      </w:r>
      <w:r w:rsidR="00DB0971" w:rsidRPr="003355B9">
        <w:rPr>
          <w:rFonts w:ascii="Arial" w:hAnsi="Arial" w:cs="Arial"/>
          <w:bCs/>
          <w:sz w:val="22"/>
          <w:szCs w:val="22"/>
        </w:rPr>
        <w:t>o</w:t>
      </w:r>
      <w:r w:rsidR="009C01FC" w:rsidRPr="003355B9">
        <w:rPr>
          <w:rFonts w:ascii="Arial" w:hAnsi="Arial" w:cs="Arial"/>
          <w:bCs/>
          <w:sz w:val="22"/>
          <w:szCs w:val="22"/>
        </w:rPr>
        <w:t xml:space="preserve">s para </w:t>
      </w:r>
      <w:r w:rsidR="00706A77" w:rsidRPr="003355B9">
        <w:rPr>
          <w:rFonts w:ascii="Arial" w:hAnsi="Arial" w:cs="Arial"/>
          <w:bCs/>
          <w:sz w:val="22"/>
          <w:szCs w:val="22"/>
        </w:rPr>
        <w:t>estacionamiento</w:t>
      </w:r>
      <w:r w:rsidR="009C01FC" w:rsidRPr="003355B9">
        <w:rPr>
          <w:rFonts w:ascii="Arial" w:hAnsi="Arial" w:cs="Arial"/>
          <w:bCs/>
          <w:sz w:val="22"/>
          <w:szCs w:val="22"/>
        </w:rPr>
        <w:t xml:space="preserve"> de vehícul</w:t>
      </w:r>
      <w:r w:rsidR="00DB0971" w:rsidRPr="003355B9">
        <w:rPr>
          <w:rFonts w:ascii="Arial" w:hAnsi="Arial" w:cs="Arial"/>
          <w:bCs/>
          <w:sz w:val="22"/>
          <w:szCs w:val="22"/>
        </w:rPr>
        <w:t>o</w:t>
      </w:r>
      <w:r w:rsidR="009C01FC" w:rsidRPr="003355B9">
        <w:rPr>
          <w:rFonts w:ascii="Arial" w:hAnsi="Arial" w:cs="Arial"/>
          <w:bCs/>
          <w:sz w:val="22"/>
          <w:szCs w:val="22"/>
        </w:rPr>
        <w:t>s en el interi</w:t>
      </w:r>
      <w:r w:rsidR="00DB0971" w:rsidRPr="003355B9">
        <w:rPr>
          <w:rFonts w:ascii="Arial" w:hAnsi="Arial" w:cs="Arial"/>
          <w:bCs/>
          <w:sz w:val="22"/>
          <w:szCs w:val="22"/>
        </w:rPr>
        <w:t>o</w:t>
      </w:r>
      <w:r w:rsidR="009C01FC" w:rsidRPr="003355B9">
        <w:rPr>
          <w:rFonts w:ascii="Arial" w:hAnsi="Arial" w:cs="Arial"/>
          <w:bCs/>
          <w:sz w:val="22"/>
          <w:szCs w:val="22"/>
        </w:rPr>
        <w:t>r de las áreas privativas, de us</w:t>
      </w:r>
      <w:r w:rsidR="00DB0971" w:rsidRPr="003355B9">
        <w:rPr>
          <w:rFonts w:ascii="Arial" w:hAnsi="Arial" w:cs="Arial"/>
          <w:bCs/>
          <w:sz w:val="22"/>
          <w:szCs w:val="22"/>
        </w:rPr>
        <w:t>o</w:t>
      </w:r>
      <w:r w:rsidR="009C01FC" w:rsidRPr="003355B9">
        <w:rPr>
          <w:rFonts w:ascii="Arial" w:hAnsi="Arial" w:cs="Arial"/>
          <w:bCs/>
          <w:sz w:val="22"/>
          <w:szCs w:val="22"/>
        </w:rPr>
        <w:t xml:space="preserve"> exclusiv</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en z</w:t>
      </w:r>
      <w:r w:rsidR="00DB0971" w:rsidRPr="003355B9">
        <w:rPr>
          <w:rFonts w:ascii="Arial" w:hAnsi="Arial" w:cs="Arial"/>
          <w:bCs/>
          <w:sz w:val="22"/>
          <w:szCs w:val="22"/>
        </w:rPr>
        <w:t>o</w:t>
      </w:r>
      <w:r w:rsidR="009C01FC" w:rsidRPr="003355B9">
        <w:rPr>
          <w:rFonts w:ascii="Arial" w:hAnsi="Arial" w:cs="Arial"/>
          <w:bCs/>
          <w:sz w:val="22"/>
          <w:szCs w:val="22"/>
        </w:rPr>
        <w:t xml:space="preserve">nas previamente determinadas para ese </w:t>
      </w:r>
      <w:r w:rsidR="00DB0971" w:rsidRPr="003355B9">
        <w:rPr>
          <w:rFonts w:ascii="Arial" w:hAnsi="Arial" w:cs="Arial"/>
          <w:bCs/>
          <w:sz w:val="22"/>
          <w:szCs w:val="22"/>
        </w:rPr>
        <w:t>o</w:t>
      </w:r>
      <w:r w:rsidR="009C01FC" w:rsidRPr="003355B9">
        <w:rPr>
          <w:rFonts w:ascii="Arial" w:hAnsi="Arial" w:cs="Arial"/>
          <w:bCs/>
          <w:sz w:val="22"/>
          <w:szCs w:val="22"/>
        </w:rPr>
        <w:t>bjet</w:t>
      </w:r>
      <w:r w:rsidR="00DB0971" w:rsidRPr="003355B9">
        <w:rPr>
          <w:rFonts w:ascii="Arial" w:hAnsi="Arial" w:cs="Arial"/>
          <w:bCs/>
          <w:sz w:val="22"/>
          <w:szCs w:val="22"/>
        </w:rPr>
        <w:t>o</w:t>
      </w:r>
      <w:r w:rsidR="009C01FC" w:rsidRPr="003355B9">
        <w:rPr>
          <w:rFonts w:ascii="Arial" w:hAnsi="Arial" w:cs="Arial"/>
          <w:bCs/>
          <w:sz w:val="22"/>
          <w:szCs w:val="22"/>
        </w:rPr>
        <w:t>; en este últim</w:t>
      </w:r>
      <w:r w:rsidR="00DB0971" w:rsidRPr="003355B9">
        <w:rPr>
          <w:rFonts w:ascii="Arial" w:hAnsi="Arial" w:cs="Arial"/>
          <w:bCs/>
          <w:sz w:val="22"/>
          <w:szCs w:val="22"/>
        </w:rPr>
        <w:t>o</w:t>
      </w:r>
      <w:r w:rsidR="009C01FC" w:rsidRPr="003355B9">
        <w:rPr>
          <w:rFonts w:ascii="Arial" w:hAnsi="Arial" w:cs="Arial"/>
          <w:bCs/>
          <w:sz w:val="22"/>
          <w:szCs w:val="22"/>
        </w:rPr>
        <w:t xml:space="preserve"> cas</w:t>
      </w:r>
      <w:r w:rsidR="00DB0971" w:rsidRPr="003355B9">
        <w:rPr>
          <w:rFonts w:ascii="Arial" w:hAnsi="Arial" w:cs="Arial"/>
          <w:bCs/>
          <w:sz w:val="22"/>
          <w:szCs w:val="22"/>
        </w:rPr>
        <w:t>o</w:t>
      </w:r>
      <w:r w:rsidR="009C01FC" w:rsidRPr="003355B9">
        <w:rPr>
          <w:rFonts w:ascii="Arial" w:hAnsi="Arial" w:cs="Arial"/>
          <w:bCs/>
          <w:sz w:val="22"/>
          <w:szCs w:val="22"/>
        </w:rPr>
        <w:t>, el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xml:space="preserve"> se hará en tal f</w:t>
      </w:r>
      <w:r w:rsidR="00DB0971" w:rsidRPr="003355B9">
        <w:rPr>
          <w:rFonts w:ascii="Arial" w:hAnsi="Arial" w:cs="Arial"/>
          <w:bCs/>
          <w:sz w:val="22"/>
          <w:szCs w:val="22"/>
        </w:rPr>
        <w:t>o</w:t>
      </w:r>
      <w:r w:rsidR="009C01FC" w:rsidRPr="003355B9">
        <w:rPr>
          <w:rFonts w:ascii="Arial" w:hAnsi="Arial" w:cs="Arial"/>
          <w:bCs/>
          <w:sz w:val="22"/>
          <w:szCs w:val="22"/>
        </w:rPr>
        <w:t>rma que cada vehícul</w:t>
      </w:r>
      <w:r w:rsidR="00DB0971" w:rsidRPr="003355B9">
        <w:rPr>
          <w:rFonts w:ascii="Arial" w:hAnsi="Arial" w:cs="Arial"/>
          <w:bCs/>
          <w:sz w:val="22"/>
          <w:szCs w:val="22"/>
        </w:rPr>
        <w:t>o</w:t>
      </w:r>
      <w:r w:rsidR="009C01FC" w:rsidRPr="003355B9">
        <w:rPr>
          <w:rFonts w:ascii="Arial" w:hAnsi="Arial" w:cs="Arial"/>
          <w:bCs/>
          <w:sz w:val="22"/>
          <w:szCs w:val="22"/>
        </w:rPr>
        <w:t xml:space="preserve"> pueda salir a la vía pública sin necesidad de m</w:t>
      </w:r>
      <w:r w:rsidR="00DB0971" w:rsidRPr="003355B9">
        <w:rPr>
          <w:rFonts w:ascii="Arial" w:hAnsi="Arial" w:cs="Arial"/>
          <w:bCs/>
          <w:sz w:val="22"/>
          <w:szCs w:val="22"/>
        </w:rPr>
        <w:t>o</w:t>
      </w:r>
      <w:r w:rsidR="009C01FC" w:rsidRPr="003355B9">
        <w:rPr>
          <w:rFonts w:ascii="Arial" w:hAnsi="Arial" w:cs="Arial"/>
          <w:bCs/>
          <w:sz w:val="22"/>
          <w:szCs w:val="22"/>
        </w:rPr>
        <w:t xml:space="preserve">ver </w:t>
      </w:r>
      <w:r w:rsidR="00DB0971" w:rsidRPr="003355B9">
        <w:rPr>
          <w:rFonts w:ascii="Arial" w:hAnsi="Arial" w:cs="Arial"/>
          <w:bCs/>
          <w:sz w:val="22"/>
          <w:szCs w:val="22"/>
        </w:rPr>
        <w:t>o</w:t>
      </w:r>
      <w:r w:rsidR="009C01FC" w:rsidRPr="003355B9">
        <w:rPr>
          <w:rFonts w:ascii="Arial" w:hAnsi="Arial" w:cs="Arial"/>
          <w:bCs/>
          <w:sz w:val="22"/>
          <w:szCs w:val="22"/>
        </w:rPr>
        <w:t>tr</w:t>
      </w:r>
      <w:r w:rsidR="00DB0971" w:rsidRPr="003355B9">
        <w:rPr>
          <w:rFonts w:ascii="Arial" w:hAnsi="Arial" w:cs="Arial"/>
          <w:bCs/>
          <w:sz w:val="22"/>
          <w:szCs w:val="22"/>
        </w:rPr>
        <w:t>o</w:t>
      </w:r>
      <w:r w:rsidR="009C01FC" w:rsidRPr="003355B9">
        <w:rPr>
          <w:rFonts w:ascii="Arial" w:hAnsi="Arial" w:cs="Arial"/>
          <w:bCs/>
          <w:sz w:val="22"/>
          <w:szCs w:val="22"/>
        </w:rPr>
        <w:t xml:space="preserve"> vehícul</w:t>
      </w:r>
      <w:r w:rsidR="00DB0971" w:rsidRPr="003355B9">
        <w:rPr>
          <w:rFonts w:ascii="Arial" w:hAnsi="Arial" w:cs="Arial"/>
          <w:bCs/>
          <w:sz w:val="22"/>
          <w:szCs w:val="22"/>
        </w:rPr>
        <w:t>o</w:t>
      </w:r>
      <w:r w:rsidR="009C01FC" w:rsidRPr="003355B9">
        <w:rPr>
          <w:rFonts w:ascii="Arial" w:hAnsi="Arial" w:cs="Arial"/>
          <w:bCs/>
          <w:sz w:val="22"/>
          <w:szCs w:val="22"/>
        </w:rPr>
        <w:t xml:space="preserve"> estac</w:t>
      </w:r>
      <w:r w:rsidR="00727BB6" w:rsidRPr="003355B9">
        <w:rPr>
          <w:rFonts w:ascii="Arial" w:hAnsi="Arial" w:cs="Arial"/>
          <w:bCs/>
          <w:sz w:val="22"/>
          <w:szCs w:val="22"/>
        </w:rPr>
        <w:t>iona</w:t>
      </w:r>
      <w:r w:rsidR="009C01FC" w:rsidRPr="003355B9">
        <w:rPr>
          <w:rFonts w:ascii="Arial" w:hAnsi="Arial" w:cs="Arial"/>
          <w:bCs/>
          <w:sz w:val="22"/>
          <w:szCs w:val="22"/>
        </w:rPr>
        <w:t>d</w:t>
      </w:r>
      <w:r w:rsidR="00DB0971" w:rsidRPr="003355B9">
        <w:rPr>
          <w:rFonts w:ascii="Arial" w:hAnsi="Arial" w:cs="Arial"/>
          <w:bCs/>
          <w:sz w:val="22"/>
          <w:szCs w:val="22"/>
        </w:rPr>
        <w:t>o</w:t>
      </w:r>
      <w:r w:rsidR="009C01FC" w:rsidRPr="003355B9">
        <w:rPr>
          <w:rFonts w:ascii="Arial" w:hAnsi="Arial" w:cs="Arial"/>
          <w:bCs/>
          <w:sz w:val="22"/>
          <w:szCs w:val="22"/>
        </w:rPr>
        <w:t>;</w:t>
      </w:r>
    </w:p>
    <w:p w:rsidR="00D4487B" w:rsidRPr="003355B9" w:rsidRDefault="00D4487B" w:rsidP="00785576">
      <w:pPr>
        <w:tabs>
          <w:tab w:val="left" w:pos="0"/>
          <w:tab w:val="left" w:pos="180"/>
          <w:tab w:val="left" w:pos="1440"/>
        </w:tabs>
        <w:jc w:val="both"/>
        <w:rPr>
          <w:rFonts w:ascii="Arial" w:hAnsi="Arial" w:cs="Arial"/>
          <w:bCs/>
          <w:sz w:val="22"/>
          <w:szCs w:val="22"/>
        </w:rPr>
      </w:pPr>
    </w:p>
    <w:p w:rsidR="009C01FC" w:rsidRPr="003355B9" w:rsidRDefault="00BB41D1" w:rsidP="00BB41D1">
      <w:pPr>
        <w:tabs>
          <w:tab w:val="left" w:pos="0"/>
          <w:tab w:val="left" w:pos="180"/>
          <w:tab w:val="left" w:pos="1440"/>
        </w:tabs>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Se deberá delimitar físicamente el terren</w:t>
      </w:r>
      <w:r w:rsidR="00DB0971" w:rsidRPr="003355B9">
        <w:rPr>
          <w:rFonts w:ascii="Arial" w:hAnsi="Arial" w:cs="Arial"/>
          <w:bCs/>
          <w:sz w:val="22"/>
          <w:szCs w:val="22"/>
        </w:rPr>
        <w:t>o</w:t>
      </w:r>
      <w:r w:rsidR="009C01FC" w:rsidRPr="003355B9">
        <w:rPr>
          <w:rFonts w:ascii="Arial" w:hAnsi="Arial" w:cs="Arial"/>
          <w:bCs/>
          <w:sz w:val="22"/>
          <w:szCs w:val="22"/>
        </w:rPr>
        <w:t xml:space="preserve"> mediante bardas, rejas </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la pr</w:t>
      </w:r>
      <w:r w:rsidR="00DB0971" w:rsidRPr="003355B9">
        <w:rPr>
          <w:rFonts w:ascii="Arial" w:hAnsi="Arial" w:cs="Arial"/>
          <w:bCs/>
          <w:sz w:val="22"/>
          <w:szCs w:val="22"/>
        </w:rPr>
        <w:t>o</w:t>
      </w:r>
      <w:r w:rsidR="009C01FC" w:rsidRPr="003355B9">
        <w:rPr>
          <w:rFonts w:ascii="Arial" w:hAnsi="Arial" w:cs="Arial"/>
          <w:bCs/>
          <w:sz w:val="22"/>
          <w:szCs w:val="22"/>
        </w:rPr>
        <w:t>pia edificac</w:t>
      </w:r>
      <w:r w:rsidR="005F2261" w:rsidRPr="003355B9">
        <w:rPr>
          <w:rFonts w:ascii="Arial" w:hAnsi="Arial" w:cs="Arial"/>
          <w:bCs/>
          <w:sz w:val="22"/>
          <w:szCs w:val="22"/>
        </w:rPr>
        <w:t>ión</w:t>
      </w:r>
      <w:r w:rsidR="009C01FC" w:rsidRPr="003355B9">
        <w:rPr>
          <w:rFonts w:ascii="Arial" w:hAnsi="Arial" w:cs="Arial"/>
          <w:bCs/>
          <w:sz w:val="22"/>
          <w:szCs w:val="22"/>
        </w:rPr>
        <w:t>; y</w:t>
      </w:r>
    </w:p>
    <w:p w:rsidR="00D4487B" w:rsidRPr="003355B9" w:rsidRDefault="00D4487B" w:rsidP="00785576">
      <w:pPr>
        <w:tabs>
          <w:tab w:val="left" w:pos="0"/>
          <w:tab w:val="left" w:pos="180"/>
          <w:tab w:val="left" w:pos="1440"/>
        </w:tabs>
        <w:jc w:val="both"/>
        <w:rPr>
          <w:rFonts w:ascii="Arial" w:hAnsi="Arial" w:cs="Arial"/>
          <w:bCs/>
          <w:sz w:val="22"/>
          <w:szCs w:val="22"/>
        </w:rPr>
      </w:pPr>
    </w:p>
    <w:p w:rsidR="00714019" w:rsidRPr="000A7097" w:rsidRDefault="00714019" w:rsidP="00714019">
      <w:pPr>
        <w:tabs>
          <w:tab w:val="left" w:pos="567"/>
          <w:tab w:val="left" w:pos="1985"/>
          <w:tab w:val="left" w:pos="5760"/>
        </w:tabs>
        <w:autoSpaceDE w:val="0"/>
        <w:autoSpaceDN w:val="0"/>
        <w:adjustRightInd w:val="0"/>
        <w:ind w:right="51"/>
        <w:rPr>
          <w:rFonts w:ascii="Arial" w:hAnsi="Arial" w:cs="Arial"/>
          <w:i/>
          <w:sz w:val="22"/>
          <w:szCs w:val="22"/>
        </w:rPr>
      </w:pPr>
      <w:r w:rsidRPr="000A7097">
        <w:rPr>
          <w:rFonts w:ascii="Arial" w:hAnsi="Arial" w:cs="Arial"/>
          <w:i/>
          <w:sz w:val="22"/>
          <w:szCs w:val="22"/>
        </w:rPr>
        <w:t>(REFORMADA, P.O. 03 DE JULIO DE 2014)</w:t>
      </w:r>
    </w:p>
    <w:p w:rsidR="00714019" w:rsidRPr="000A7097" w:rsidRDefault="00714019" w:rsidP="00714019">
      <w:pPr>
        <w:tabs>
          <w:tab w:val="left" w:pos="1418"/>
          <w:tab w:val="left" w:pos="1985"/>
        </w:tabs>
        <w:ind w:right="51"/>
        <w:jc w:val="both"/>
        <w:rPr>
          <w:rFonts w:ascii="Arial" w:hAnsi="Arial" w:cs="Arial"/>
          <w:sz w:val="22"/>
          <w:szCs w:val="22"/>
        </w:rPr>
      </w:pPr>
      <w:r w:rsidRPr="000A7097">
        <w:rPr>
          <w:rFonts w:ascii="Arial" w:hAnsi="Arial" w:cs="Arial"/>
          <w:sz w:val="22"/>
          <w:szCs w:val="22"/>
        </w:rPr>
        <w:t xml:space="preserve">VIII. Contar con las autorizaciones y observar las normas para la construcción establecidas en esta Ley, en la Ley para la Protección de los Derechos de las Personas con Discapacidad </w:t>
      </w:r>
      <w:r w:rsidRPr="000A7097">
        <w:rPr>
          <w:rFonts w:ascii="Arial" w:hAnsi="Arial" w:cs="Arial"/>
          <w:color w:val="000000"/>
          <w:sz w:val="22"/>
          <w:szCs w:val="22"/>
        </w:rPr>
        <w:t>y tomar en cuenta</w:t>
      </w:r>
      <w:r w:rsidRPr="000A7097">
        <w:rPr>
          <w:rFonts w:ascii="Arial" w:hAnsi="Arial" w:cs="Arial"/>
          <w:sz w:val="22"/>
          <w:szCs w:val="22"/>
        </w:rPr>
        <w:t xml:space="preserve"> las Normas Oficiales Mexicanas en materia de Accesibilidad Universal vigentes y las demás que se determinen en las disposiciones de carácter general que establezca el Ayuntamiento o la autoridad municipal correspondiente.</w:t>
      </w:r>
    </w:p>
    <w:p w:rsidR="004C6AE5" w:rsidRPr="003355B9" w:rsidRDefault="004C6AE5" w:rsidP="00BB41D1">
      <w:pPr>
        <w:tabs>
          <w:tab w:val="left" w:pos="0"/>
          <w:tab w:val="left" w:pos="180"/>
          <w:tab w:val="left" w:pos="1440"/>
        </w:tabs>
        <w:jc w:val="both"/>
        <w:rPr>
          <w:rFonts w:ascii="Arial" w:hAnsi="Arial" w:cs="Arial"/>
          <w:bCs/>
          <w:sz w:val="22"/>
          <w:szCs w:val="22"/>
        </w:rPr>
      </w:pPr>
    </w:p>
    <w:p w:rsidR="009C01FC" w:rsidRPr="003355B9" w:rsidRDefault="009C01FC" w:rsidP="00785576">
      <w:pPr>
        <w:tabs>
          <w:tab w:val="left" w:pos="0"/>
        </w:tabs>
        <w:autoSpaceDE w:val="0"/>
        <w:autoSpaceDN w:val="0"/>
        <w:adjustRightInd w:val="0"/>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02562C" w:rsidRPr="003355B9">
        <w:rPr>
          <w:rStyle w:val="EstiloNegrita"/>
          <w:rFonts w:cs="Arial"/>
          <w:b/>
          <w:sz w:val="22"/>
          <w:szCs w:val="22"/>
        </w:rPr>
        <w:t>218.</w:t>
      </w:r>
      <w:r w:rsidRPr="003355B9">
        <w:rPr>
          <w:rFonts w:ascii="Arial" w:hAnsi="Arial" w:cs="Arial"/>
          <w:bCs/>
          <w:sz w:val="22"/>
          <w:szCs w:val="22"/>
        </w:rPr>
        <w:t xml:space="preserve"> </w:t>
      </w:r>
      <w:r w:rsidRPr="003355B9">
        <w:rPr>
          <w:rFonts w:ascii="Arial" w:hAnsi="Arial" w:cs="Arial"/>
          <w:sz w:val="22"/>
          <w:szCs w:val="22"/>
        </w:rPr>
        <w:t xml:space="preserve">Las </w:t>
      </w:r>
      <w:r w:rsidR="00FB2AE9" w:rsidRPr="003355B9">
        <w:rPr>
          <w:rFonts w:ascii="Arial" w:hAnsi="Arial" w:cs="Arial"/>
          <w:sz w:val="22"/>
          <w:szCs w:val="22"/>
        </w:rPr>
        <w:t>autorizaciones</w:t>
      </w:r>
      <w:r w:rsidRPr="003355B9">
        <w:rPr>
          <w:rFonts w:ascii="Arial" w:hAnsi="Arial" w:cs="Arial"/>
          <w:sz w:val="22"/>
          <w:szCs w:val="22"/>
        </w:rPr>
        <w:t xml:space="preserve"> de vivienda multifamiliar y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s </w:t>
      </w:r>
      <w:r w:rsidR="00C42DA1" w:rsidRPr="003355B9">
        <w:rPr>
          <w:rFonts w:ascii="Arial" w:hAnsi="Arial" w:cs="Arial"/>
          <w:sz w:val="22"/>
          <w:szCs w:val="22"/>
        </w:rPr>
        <w:t>habitacionales</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ntendrán las siguientes menc</w:t>
      </w:r>
      <w:r w:rsidR="00727BB6" w:rsidRPr="003355B9">
        <w:rPr>
          <w:rFonts w:ascii="Arial" w:hAnsi="Arial" w:cs="Arial"/>
          <w:sz w:val="22"/>
          <w:szCs w:val="22"/>
        </w:rPr>
        <w:t>iones</w:t>
      </w:r>
      <w:r w:rsidRPr="003355B9">
        <w:rPr>
          <w:rFonts w:ascii="Arial" w:hAnsi="Arial" w:cs="Arial"/>
          <w:sz w:val="22"/>
          <w:szCs w:val="22"/>
        </w:rPr>
        <w:t>:</w:t>
      </w:r>
    </w:p>
    <w:p w:rsidR="009C01FC" w:rsidRPr="003355B9" w:rsidRDefault="009C01FC" w:rsidP="00785576">
      <w:pPr>
        <w:tabs>
          <w:tab w:val="left" w:pos="0"/>
          <w:tab w:val="left" w:pos="180"/>
          <w:tab w:val="left" w:pos="5760"/>
        </w:tabs>
        <w:jc w:val="both"/>
        <w:rPr>
          <w:rFonts w:ascii="Arial" w:hAnsi="Arial" w:cs="Arial"/>
          <w:bCs/>
          <w:sz w:val="22"/>
          <w:szCs w:val="22"/>
        </w:rPr>
      </w:pPr>
    </w:p>
    <w:p w:rsidR="009C01FC" w:rsidRPr="003355B9" w:rsidRDefault="00BB41D1" w:rsidP="00BB41D1">
      <w:pPr>
        <w:tabs>
          <w:tab w:val="left" w:pos="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Las áreas privativas;</w:t>
      </w:r>
    </w:p>
    <w:p w:rsidR="00D4487B" w:rsidRPr="003355B9" w:rsidRDefault="00D4487B" w:rsidP="00785576">
      <w:pPr>
        <w:tabs>
          <w:tab w:val="left" w:pos="0"/>
        </w:tabs>
        <w:jc w:val="both"/>
        <w:rPr>
          <w:rFonts w:ascii="Arial" w:hAnsi="Arial" w:cs="Arial"/>
          <w:bCs/>
          <w:sz w:val="22"/>
          <w:szCs w:val="22"/>
        </w:rPr>
      </w:pPr>
    </w:p>
    <w:p w:rsidR="00D4487B" w:rsidRPr="003355B9" w:rsidRDefault="00BB41D1" w:rsidP="00BB41D1">
      <w:pPr>
        <w:tabs>
          <w:tab w:val="left" w:pos="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Las áreas c</w:t>
      </w:r>
      <w:r w:rsidR="00DB0971" w:rsidRPr="003355B9">
        <w:rPr>
          <w:rFonts w:ascii="Arial" w:hAnsi="Arial" w:cs="Arial"/>
          <w:bCs/>
          <w:sz w:val="22"/>
          <w:szCs w:val="22"/>
        </w:rPr>
        <w:t>o</w:t>
      </w:r>
      <w:r w:rsidR="009C01FC" w:rsidRPr="003355B9">
        <w:rPr>
          <w:rFonts w:ascii="Arial" w:hAnsi="Arial" w:cs="Arial"/>
          <w:bCs/>
          <w:sz w:val="22"/>
          <w:szCs w:val="22"/>
        </w:rPr>
        <w:t>munes;</w:t>
      </w:r>
    </w:p>
    <w:p w:rsidR="00D4487B" w:rsidRPr="003355B9" w:rsidRDefault="00D4487B" w:rsidP="00785576">
      <w:pPr>
        <w:tabs>
          <w:tab w:val="left" w:pos="0"/>
        </w:tabs>
        <w:jc w:val="both"/>
        <w:rPr>
          <w:rFonts w:ascii="Arial" w:hAnsi="Arial" w:cs="Arial"/>
          <w:bCs/>
          <w:sz w:val="22"/>
          <w:szCs w:val="22"/>
        </w:rPr>
      </w:pPr>
    </w:p>
    <w:p w:rsidR="009C01FC" w:rsidRPr="003355B9" w:rsidRDefault="00BB41D1" w:rsidP="00BB41D1">
      <w:pPr>
        <w:tabs>
          <w:tab w:val="left" w:pos="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Las áreas d</w:t>
      </w:r>
      <w:r w:rsidR="00DB0971" w:rsidRPr="003355B9">
        <w:rPr>
          <w:rFonts w:ascii="Arial" w:hAnsi="Arial" w:cs="Arial"/>
          <w:bCs/>
          <w:sz w:val="22"/>
          <w:szCs w:val="22"/>
        </w:rPr>
        <w:t>o</w:t>
      </w:r>
      <w:r w:rsidR="009C01FC" w:rsidRPr="003355B9">
        <w:rPr>
          <w:rFonts w:ascii="Arial" w:hAnsi="Arial" w:cs="Arial"/>
          <w:bCs/>
          <w:sz w:val="22"/>
          <w:szCs w:val="22"/>
        </w:rPr>
        <w:t>nadas al municipi</w:t>
      </w:r>
      <w:r w:rsidR="00DB0971" w:rsidRPr="003355B9">
        <w:rPr>
          <w:rFonts w:ascii="Arial" w:hAnsi="Arial" w:cs="Arial"/>
          <w:bCs/>
          <w:sz w:val="22"/>
          <w:szCs w:val="22"/>
        </w:rPr>
        <w:t>o</w:t>
      </w:r>
      <w:r w:rsidR="009C01FC" w:rsidRPr="003355B9">
        <w:rPr>
          <w:rFonts w:ascii="Arial" w:hAnsi="Arial" w:cs="Arial"/>
          <w:bCs/>
          <w:sz w:val="22"/>
          <w:szCs w:val="22"/>
        </w:rPr>
        <w:t xml:space="preserve"> de c</w:t>
      </w:r>
      <w:r w:rsidR="00DB0971" w:rsidRPr="003355B9">
        <w:rPr>
          <w:rFonts w:ascii="Arial" w:hAnsi="Arial" w:cs="Arial"/>
          <w:bCs/>
          <w:sz w:val="22"/>
          <w:szCs w:val="22"/>
        </w:rPr>
        <w:t>o</w:t>
      </w:r>
      <w:r w:rsidR="009C01FC" w:rsidRPr="003355B9">
        <w:rPr>
          <w:rFonts w:ascii="Arial" w:hAnsi="Arial" w:cs="Arial"/>
          <w:bCs/>
          <w:sz w:val="22"/>
          <w:szCs w:val="22"/>
        </w:rPr>
        <w:t>nf</w:t>
      </w:r>
      <w:r w:rsidR="00DB0971" w:rsidRPr="003355B9">
        <w:rPr>
          <w:rFonts w:ascii="Arial" w:hAnsi="Arial" w:cs="Arial"/>
          <w:bCs/>
          <w:sz w:val="22"/>
          <w:szCs w:val="22"/>
        </w:rPr>
        <w:t>o</w:t>
      </w:r>
      <w:r w:rsidR="009C01FC" w:rsidRPr="003355B9">
        <w:rPr>
          <w:rFonts w:ascii="Arial" w:hAnsi="Arial" w:cs="Arial"/>
          <w:bCs/>
          <w:sz w:val="22"/>
          <w:szCs w:val="22"/>
        </w:rPr>
        <w:t>rmidad c</w:t>
      </w:r>
      <w:r w:rsidR="00DB0971" w:rsidRPr="003355B9">
        <w:rPr>
          <w:rFonts w:ascii="Arial" w:hAnsi="Arial" w:cs="Arial"/>
          <w:bCs/>
          <w:sz w:val="22"/>
          <w:szCs w:val="22"/>
        </w:rPr>
        <w:t>o</w:t>
      </w:r>
      <w:r w:rsidR="009C01FC" w:rsidRPr="003355B9">
        <w:rPr>
          <w:rFonts w:ascii="Arial" w:hAnsi="Arial" w:cs="Arial"/>
          <w:bCs/>
          <w:sz w:val="22"/>
          <w:szCs w:val="22"/>
        </w:rPr>
        <w:t>n l</w:t>
      </w:r>
      <w:r w:rsidR="00DB0971" w:rsidRPr="003355B9">
        <w:rPr>
          <w:rFonts w:ascii="Arial" w:hAnsi="Arial" w:cs="Arial"/>
          <w:bCs/>
          <w:sz w:val="22"/>
          <w:szCs w:val="22"/>
        </w:rPr>
        <w:t>o</w:t>
      </w:r>
      <w:r w:rsidR="009C01FC" w:rsidRPr="003355B9">
        <w:rPr>
          <w:rFonts w:ascii="Arial" w:hAnsi="Arial" w:cs="Arial"/>
          <w:bCs/>
          <w:sz w:val="22"/>
          <w:szCs w:val="22"/>
        </w:rPr>
        <w:t xml:space="preserve"> que establece esta </w:t>
      </w:r>
      <w:r w:rsidR="00B37A15" w:rsidRPr="003355B9">
        <w:rPr>
          <w:rFonts w:ascii="Arial" w:hAnsi="Arial" w:cs="Arial"/>
          <w:bCs/>
          <w:sz w:val="22"/>
          <w:szCs w:val="22"/>
        </w:rPr>
        <w:t>Ley</w:t>
      </w:r>
      <w:r w:rsidR="009C01FC" w:rsidRPr="003355B9">
        <w:rPr>
          <w:rFonts w:ascii="Arial" w:hAnsi="Arial" w:cs="Arial"/>
          <w:bCs/>
          <w:sz w:val="22"/>
          <w:szCs w:val="22"/>
        </w:rPr>
        <w:t>;</w:t>
      </w:r>
    </w:p>
    <w:p w:rsidR="00D4487B" w:rsidRPr="003355B9" w:rsidRDefault="00D4487B" w:rsidP="00785576">
      <w:pPr>
        <w:tabs>
          <w:tab w:val="left" w:pos="0"/>
        </w:tabs>
        <w:jc w:val="both"/>
        <w:rPr>
          <w:rFonts w:ascii="Arial" w:hAnsi="Arial" w:cs="Arial"/>
          <w:bCs/>
          <w:sz w:val="22"/>
          <w:szCs w:val="22"/>
        </w:rPr>
      </w:pPr>
    </w:p>
    <w:p w:rsidR="009C01FC" w:rsidRPr="003355B9" w:rsidRDefault="00BB41D1" w:rsidP="00BB41D1">
      <w:pPr>
        <w:tabs>
          <w:tab w:val="left" w:pos="0"/>
        </w:tabs>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Las n</w:t>
      </w:r>
      <w:r w:rsidR="00DB0971" w:rsidRPr="003355B9">
        <w:rPr>
          <w:rFonts w:ascii="Arial" w:hAnsi="Arial" w:cs="Arial"/>
          <w:bCs/>
          <w:sz w:val="22"/>
          <w:szCs w:val="22"/>
        </w:rPr>
        <w:t>o</w:t>
      </w:r>
      <w:r w:rsidR="009C01FC" w:rsidRPr="003355B9">
        <w:rPr>
          <w:rFonts w:ascii="Arial" w:hAnsi="Arial" w:cs="Arial"/>
          <w:bCs/>
          <w:sz w:val="22"/>
          <w:szCs w:val="22"/>
        </w:rPr>
        <w:t>rmas técnicas de seguridad y salubridad públicas;</w:t>
      </w:r>
    </w:p>
    <w:p w:rsidR="00D4487B" w:rsidRPr="003355B9" w:rsidRDefault="00D4487B" w:rsidP="00785576">
      <w:pPr>
        <w:tabs>
          <w:tab w:val="left" w:pos="0"/>
        </w:tabs>
        <w:jc w:val="both"/>
        <w:rPr>
          <w:rFonts w:ascii="Arial" w:hAnsi="Arial" w:cs="Arial"/>
          <w:bCs/>
          <w:sz w:val="22"/>
          <w:szCs w:val="22"/>
        </w:rPr>
      </w:pPr>
    </w:p>
    <w:p w:rsidR="00D4487B" w:rsidRPr="003355B9" w:rsidRDefault="00BB41D1" w:rsidP="00BB41D1">
      <w:pPr>
        <w:tabs>
          <w:tab w:val="left" w:pos="0"/>
          <w:tab w:val="left" w:pos="1440"/>
        </w:tabs>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El equipamient</w:t>
      </w:r>
      <w:r w:rsidR="00DB0971" w:rsidRPr="003355B9">
        <w:rPr>
          <w:rFonts w:ascii="Arial" w:hAnsi="Arial" w:cs="Arial"/>
          <w:bCs/>
          <w:sz w:val="22"/>
          <w:szCs w:val="22"/>
        </w:rPr>
        <w:t>o</w:t>
      </w:r>
      <w:r w:rsidR="009C01FC" w:rsidRPr="003355B9">
        <w:rPr>
          <w:rFonts w:ascii="Arial" w:hAnsi="Arial" w:cs="Arial"/>
          <w:bCs/>
          <w:sz w:val="22"/>
          <w:szCs w:val="22"/>
        </w:rPr>
        <w:t xml:space="preserve"> y m</w:t>
      </w:r>
      <w:r w:rsidR="00DB0971" w:rsidRPr="003355B9">
        <w:rPr>
          <w:rFonts w:ascii="Arial" w:hAnsi="Arial" w:cs="Arial"/>
          <w:bCs/>
          <w:sz w:val="22"/>
          <w:szCs w:val="22"/>
        </w:rPr>
        <w:t>o</w:t>
      </w:r>
      <w:r w:rsidR="009C01FC" w:rsidRPr="003355B9">
        <w:rPr>
          <w:rFonts w:ascii="Arial" w:hAnsi="Arial" w:cs="Arial"/>
          <w:bCs/>
          <w:sz w:val="22"/>
          <w:szCs w:val="22"/>
        </w:rPr>
        <w:t>biliari</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s de us</w:t>
      </w:r>
      <w:r w:rsidR="00DB0971" w:rsidRPr="003355B9">
        <w:rPr>
          <w:rFonts w:ascii="Arial" w:hAnsi="Arial" w:cs="Arial"/>
          <w:bCs/>
          <w:sz w:val="22"/>
          <w:szCs w:val="22"/>
        </w:rPr>
        <w:t>o</w:t>
      </w:r>
      <w:r w:rsidR="009C01FC" w:rsidRPr="003355B9">
        <w:rPr>
          <w:rFonts w:ascii="Arial" w:hAnsi="Arial" w:cs="Arial"/>
          <w:bCs/>
          <w:sz w:val="22"/>
          <w:szCs w:val="22"/>
        </w:rPr>
        <w:t xml:space="preserve"> públic</w:t>
      </w:r>
      <w:r w:rsidR="00DB0971" w:rsidRPr="003355B9">
        <w:rPr>
          <w:rFonts w:ascii="Arial" w:hAnsi="Arial" w:cs="Arial"/>
          <w:bCs/>
          <w:sz w:val="22"/>
          <w:szCs w:val="22"/>
        </w:rPr>
        <w:t>o</w:t>
      </w:r>
      <w:r w:rsidR="009C01FC" w:rsidRPr="003355B9">
        <w:rPr>
          <w:rFonts w:ascii="Arial" w:hAnsi="Arial" w:cs="Arial"/>
          <w:bCs/>
          <w:sz w:val="22"/>
          <w:szCs w:val="22"/>
        </w:rPr>
        <w:t>;</w:t>
      </w:r>
    </w:p>
    <w:p w:rsidR="00D4487B" w:rsidRPr="003355B9" w:rsidRDefault="00D4487B" w:rsidP="00785576">
      <w:pPr>
        <w:tabs>
          <w:tab w:val="left" w:pos="0"/>
        </w:tabs>
        <w:jc w:val="both"/>
        <w:rPr>
          <w:rFonts w:ascii="Arial" w:hAnsi="Arial" w:cs="Arial"/>
          <w:bCs/>
          <w:sz w:val="22"/>
          <w:szCs w:val="22"/>
        </w:rPr>
      </w:pPr>
    </w:p>
    <w:p w:rsidR="009C01FC" w:rsidRPr="003355B9" w:rsidRDefault="00BB41D1" w:rsidP="00BB41D1">
      <w:pPr>
        <w:tabs>
          <w:tab w:val="left" w:pos="0"/>
        </w:tabs>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La d</w:t>
      </w:r>
      <w:r w:rsidR="00DB0971" w:rsidRPr="003355B9">
        <w:rPr>
          <w:rFonts w:ascii="Arial" w:hAnsi="Arial" w:cs="Arial"/>
          <w:bCs/>
          <w:sz w:val="22"/>
          <w:szCs w:val="22"/>
        </w:rPr>
        <w:t>o</w:t>
      </w:r>
      <w:r w:rsidR="009C01FC" w:rsidRPr="003355B9">
        <w:rPr>
          <w:rFonts w:ascii="Arial" w:hAnsi="Arial" w:cs="Arial"/>
          <w:bCs/>
          <w:sz w:val="22"/>
          <w:szCs w:val="22"/>
        </w:rPr>
        <w:t>tac</w:t>
      </w:r>
      <w:r w:rsidR="005F2261" w:rsidRPr="003355B9">
        <w:rPr>
          <w:rFonts w:ascii="Arial" w:hAnsi="Arial" w:cs="Arial"/>
          <w:bCs/>
          <w:sz w:val="22"/>
          <w:szCs w:val="22"/>
        </w:rPr>
        <w:t>ión</w:t>
      </w:r>
      <w:r w:rsidR="009C01FC" w:rsidRPr="003355B9">
        <w:rPr>
          <w:rFonts w:ascii="Arial" w:hAnsi="Arial" w:cs="Arial"/>
          <w:bCs/>
          <w:sz w:val="22"/>
          <w:szCs w:val="22"/>
        </w:rPr>
        <w:t xml:space="preserve"> de infraestructura y servici</w:t>
      </w:r>
      <w:r w:rsidR="00DB0971" w:rsidRPr="003355B9">
        <w:rPr>
          <w:rFonts w:ascii="Arial" w:hAnsi="Arial" w:cs="Arial"/>
          <w:bCs/>
          <w:sz w:val="22"/>
          <w:szCs w:val="22"/>
        </w:rPr>
        <w:t>o</w:t>
      </w:r>
      <w:r w:rsidR="009C01FC" w:rsidRPr="003355B9">
        <w:rPr>
          <w:rFonts w:ascii="Arial" w:hAnsi="Arial" w:cs="Arial"/>
          <w:bCs/>
          <w:sz w:val="22"/>
          <w:szCs w:val="22"/>
        </w:rPr>
        <w:t>s públic</w:t>
      </w:r>
      <w:r w:rsidR="00DB0971" w:rsidRPr="003355B9">
        <w:rPr>
          <w:rFonts w:ascii="Arial" w:hAnsi="Arial" w:cs="Arial"/>
          <w:bCs/>
          <w:sz w:val="22"/>
          <w:szCs w:val="22"/>
        </w:rPr>
        <w:t>o</w:t>
      </w:r>
      <w:r w:rsidR="009C01FC" w:rsidRPr="003355B9">
        <w:rPr>
          <w:rFonts w:ascii="Arial" w:hAnsi="Arial" w:cs="Arial"/>
          <w:bCs/>
          <w:sz w:val="22"/>
          <w:szCs w:val="22"/>
        </w:rPr>
        <w:t>s; y</w:t>
      </w:r>
    </w:p>
    <w:p w:rsidR="00D4487B" w:rsidRPr="003355B9" w:rsidRDefault="00D4487B" w:rsidP="00785576">
      <w:pPr>
        <w:tabs>
          <w:tab w:val="left" w:pos="0"/>
        </w:tabs>
        <w:jc w:val="both"/>
        <w:rPr>
          <w:rFonts w:ascii="Arial" w:hAnsi="Arial" w:cs="Arial"/>
          <w:bCs/>
          <w:sz w:val="22"/>
          <w:szCs w:val="22"/>
        </w:rPr>
      </w:pPr>
    </w:p>
    <w:p w:rsidR="009C01FC" w:rsidRPr="003355B9" w:rsidRDefault="00BB41D1" w:rsidP="00BB41D1">
      <w:pPr>
        <w:tabs>
          <w:tab w:val="left" w:pos="0"/>
        </w:tabs>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Las n</w:t>
      </w:r>
      <w:r w:rsidR="00DB0971" w:rsidRPr="003355B9">
        <w:rPr>
          <w:rFonts w:ascii="Arial" w:hAnsi="Arial" w:cs="Arial"/>
          <w:bCs/>
          <w:sz w:val="22"/>
          <w:szCs w:val="22"/>
        </w:rPr>
        <w:t>o</w:t>
      </w:r>
      <w:r w:rsidR="009C01FC" w:rsidRPr="003355B9">
        <w:rPr>
          <w:rFonts w:ascii="Arial" w:hAnsi="Arial" w:cs="Arial"/>
          <w:bCs/>
          <w:sz w:val="22"/>
          <w:szCs w:val="22"/>
        </w:rPr>
        <w:t>rmas técnicas de integrac</w:t>
      </w:r>
      <w:r w:rsidR="005F2261" w:rsidRPr="003355B9">
        <w:rPr>
          <w:rFonts w:ascii="Arial" w:hAnsi="Arial" w:cs="Arial"/>
          <w:bCs/>
          <w:sz w:val="22"/>
          <w:szCs w:val="22"/>
        </w:rPr>
        <w:t>ión</w:t>
      </w:r>
      <w:r w:rsidR="009C01FC" w:rsidRPr="003355B9">
        <w:rPr>
          <w:rFonts w:ascii="Arial" w:hAnsi="Arial" w:cs="Arial"/>
          <w:bCs/>
          <w:sz w:val="22"/>
          <w:szCs w:val="22"/>
        </w:rPr>
        <w:t xml:space="preserve"> al c</w:t>
      </w:r>
      <w:r w:rsidR="00DB0971" w:rsidRPr="003355B9">
        <w:rPr>
          <w:rFonts w:ascii="Arial" w:hAnsi="Arial" w:cs="Arial"/>
          <w:bCs/>
          <w:sz w:val="22"/>
          <w:szCs w:val="22"/>
        </w:rPr>
        <w:t>o</w:t>
      </w:r>
      <w:r w:rsidR="009C01FC" w:rsidRPr="003355B9">
        <w:rPr>
          <w:rFonts w:ascii="Arial" w:hAnsi="Arial" w:cs="Arial"/>
          <w:bCs/>
          <w:sz w:val="22"/>
          <w:szCs w:val="22"/>
        </w:rPr>
        <w:t>ntext</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w:t>
      </w:r>
    </w:p>
    <w:p w:rsidR="009C01FC" w:rsidRPr="003355B9" w:rsidRDefault="009C01FC" w:rsidP="00785576">
      <w:pPr>
        <w:tabs>
          <w:tab w:val="left" w:pos="0"/>
          <w:tab w:val="left" w:pos="180"/>
          <w:tab w:val="left" w:pos="5760"/>
        </w:tabs>
        <w:jc w:val="both"/>
        <w:rPr>
          <w:rFonts w:ascii="Arial" w:hAnsi="Arial" w:cs="Arial"/>
          <w:bCs/>
          <w:sz w:val="22"/>
          <w:szCs w:val="22"/>
        </w:rPr>
      </w:pPr>
    </w:p>
    <w:p w:rsidR="009C01FC" w:rsidRPr="003355B9" w:rsidRDefault="009C01FC" w:rsidP="00785576">
      <w:pPr>
        <w:tabs>
          <w:tab w:val="left" w:pos="0"/>
          <w:tab w:val="left" w:pos="180"/>
          <w:tab w:val="left" w:pos="5760"/>
        </w:tabs>
        <w:jc w:val="both"/>
        <w:rPr>
          <w:rFonts w:ascii="Arial" w:hAnsi="Arial" w:cs="Arial"/>
          <w:bCs/>
          <w:sz w:val="22"/>
          <w:szCs w:val="22"/>
        </w:rPr>
      </w:pPr>
      <w:r w:rsidRPr="003355B9">
        <w:rPr>
          <w:rFonts w:ascii="Arial" w:hAnsi="Arial" w:cs="Arial"/>
          <w:b/>
          <w:sz w:val="22"/>
          <w:szCs w:val="22"/>
        </w:rPr>
        <w:lastRenderedPageBreak/>
        <w:t>ARTÍCUL</w:t>
      </w:r>
      <w:r w:rsidR="00DB0971" w:rsidRPr="003355B9">
        <w:rPr>
          <w:rFonts w:ascii="Arial" w:hAnsi="Arial" w:cs="Arial"/>
          <w:b/>
          <w:sz w:val="22"/>
          <w:szCs w:val="22"/>
        </w:rPr>
        <w:t>O</w:t>
      </w:r>
      <w:r w:rsidRPr="003355B9">
        <w:rPr>
          <w:rFonts w:ascii="Arial" w:hAnsi="Arial" w:cs="Arial"/>
          <w:b/>
          <w:sz w:val="22"/>
          <w:szCs w:val="22"/>
        </w:rPr>
        <w:t xml:space="preserve"> </w:t>
      </w:r>
      <w:r w:rsidR="0002562C" w:rsidRPr="003355B9">
        <w:rPr>
          <w:rFonts w:ascii="Arial" w:hAnsi="Arial" w:cs="Arial"/>
          <w:b/>
          <w:sz w:val="22"/>
          <w:szCs w:val="22"/>
        </w:rPr>
        <w:t>219.</w:t>
      </w:r>
      <w:r w:rsidRPr="003355B9">
        <w:rPr>
          <w:rFonts w:ascii="Arial" w:hAnsi="Arial" w:cs="Arial"/>
          <w:b/>
          <w:sz w:val="22"/>
          <w:szCs w:val="22"/>
        </w:rPr>
        <w:t xml:space="preserve"> </w:t>
      </w:r>
      <w:r w:rsidRPr="003355B9">
        <w:rPr>
          <w:rFonts w:ascii="Arial" w:hAnsi="Arial" w:cs="Arial"/>
          <w:bCs/>
          <w:sz w:val="22"/>
          <w:szCs w:val="22"/>
        </w:rPr>
        <w:t>La pers</w:t>
      </w:r>
      <w:r w:rsidR="00DB0971" w:rsidRPr="003355B9">
        <w:rPr>
          <w:rFonts w:ascii="Arial" w:hAnsi="Arial" w:cs="Arial"/>
          <w:bCs/>
          <w:sz w:val="22"/>
          <w:szCs w:val="22"/>
        </w:rPr>
        <w:t>o</w:t>
      </w:r>
      <w:r w:rsidRPr="003355B9">
        <w:rPr>
          <w:rFonts w:ascii="Arial" w:hAnsi="Arial" w:cs="Arial"/>
          <w:bCs/>
          <w:sz w:val="22"/>
          <w:szCs w:val="22"/>
        </w:rPr>
        <w:t xml:space="preserve">na física </w:t>
      </w:r>
      <w:r w:rsidR="00DB0971" w:rsidRPr="003355B9">
        <w:rPr>
          <w:rFonts w:ascii="Arial" w:hAnsi="Arial" w:cs="Arial"/>
          <w:bCs/>
          <w:sz w:val="22"/>
          <w:szCs w:val="22"/>
        </w:rPr>
        <w:t>o</w:t>
      </w:r>
      <w:r w:rsidRPr="003355B9">
        <w:rPr>
          <w:rFonts w:ascii="Arial" w:hAnsi="Arial" w:cs="Arial"/>
          <w:bCs/>
          <w:sz w:val="22"/>
          <w:szCs w:val="22"/>
        </w:rPr>
        <w:t xml:space="preserve"> m</w:t>
      </w:r>
      <w:r w:rsidR="00DB0971" w:rsidRPr="003355B9">
        <w:rPr>
          <w:rFonts w:ascii="Arial" w:hAnsi="Arial" w:cs="Arial"/>
          <w:bCs/>
          <w:sz w:val="22"/>
          <w:szCs w:val="22"/>
        </w:rPr>
        <w:t>o</w:t>
      </w:r>
      <w:r w:rsidRPr="003355B9">
        <w:rPr>
          <w:rFonts w:ascii="Arial" w:hAnsi="Arial" w:cs="Arial"/>
          <w:bCs/>
          <w:sz w:val="22"/>
          <w:szCs w:val="22"/>
        </w:rPr>
        <w:t xml:space="preserve">ral, </w:t>
      </w:r>
      <w:r w:rsidR="00DB0971" w:rsidRPr="003355B9">
        <w:rPr>
          <w:rFonts w:ascii="Arial" w:hAnsi="Arial" w:cs="Arial"/>
          <w:bCs/>
          <w:sz w:val="22"/>
          <w:szCs w:val="22"/>
        </w:rPr>
        <w:t>o</w:t>
      </w:r>
      <w:r w:rsidRPr="003355B9">
        <w:rPr>
          <w:rFonts w:ascii="Arial" w:hAnsi="Arial" w:cs="Arial"/>
          <w:bCs/>
          <w:sz w:val="22"/>
          <w:szCs w:val="22"/>
        </w:rPr>
        <w:t xml:space="preserve"> sus causahabientes, que realicen un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w:t>
      </w:r>
      <w:r w:rsidR="00706A77" w:rsidRPr="003355B9">
        <w:rPr>
          <w:rFonts w:ascii="Arial" w:hAnsi="Arial" w:cs="Arial"/>
          <w:bCs/>
          <w:sz w:val="22"/>
          <w:szCs w:val="22"/>
        </w:rPr>
        <w:t>habitacional</w:t>
      </w:r>
      <w:r w:rsidRPr="003355B9">
        <w:rPr>
          <w:rFonts w:ascii="Arial" w:hAnsi="Arial" w:cs="Arial"/>
          <w:bCs/>
          <w:sz w:val="22"/>
          <w:szCs w:val="22"/>
        </w:rPr>
        <w:t xml:space="preserve"> sujet</w:t>
      </w:r>
      <w:r w:rsidR="00DB0971" w:rsidRPr="003355B9">
        <w:rPr>
          <w:rFonts w:ascii="Arial" w:hAnsi="Arial" w:cs="Arial"/>
          <w:bCs/>
          <w:sz w:val="22"/>
          <w:szCs w:val="22"/>
        </w:rPr>
        <w:t>o</w:t>
      </w:r>
      <w:r w:rsidRPr="003355B9">
        <w:rPr>
          <w:rFonts w:ascii="Arial" w:hAnsi="Arial" w:cs="Arial"/>
          <w:bCs/>
          <w:sz w:val="22"/>
          <w:szCs w:val="22"/>
        </w:rPr>
        <w:t xml:space="preserve"> al régimen de pr</w:t>
      </w:r>
      <w:r w:rsidR="00DB0971" w:rsidRPr="003355B9">
        <w:rPr>
          <w:rFonts w:ascii="Arial" w:hAnsi="Arial" w:cs="Arial"/>
          <w:bCs/>
          <w:sz w:val="22"/>
          <w:szCs w:val="22"/>
        </w:rPr>
        <w:t>o</w:t>
      </w:r>
      <w:r w:rsidRPr="003355B9">
        <w:rPr>
          <w:rFonts w:ascii="Arial" w:hAnsi="Arial" w:cs="Arial"/>
          <w:bCs/>
          <w:sz w:val="22"/>
          <w:szCs w:val="22"/>
        </w:rPr>
        <w:t>piedad en c</w:t>
      </w:r>
      <w:r w:rsidR="00DB0971" w:rsidRPr="003355B9">
        <w:rPr>
          <w:rFonts w:ascii="Arial" w:hAnsi="Arial" w:cs="Arial"/>
          <w:bCs/>
          <w:sz w:val="22"/>
          <w:szCs w:val="22"/>
        </w:rPr>
        <w:t>o</w:t>
      </w:r>
      <w:r w:rsidRPr="003355B9">
        <w:rPr>
          <w:rFonts w:ascii="Arial" w:hAnsi="Arial" w:cs="Arial"/>
          <w:bCs/>
          <w:sz w:val="22"/>
          <w:szCs w:val="22"/>
        </w:rPr>
        <w:t>nd</w:t>
      </w:r>
      <w:r w:rsidR="00DB0971" w:rsidRPr="003355B9">
        <w:rPr>
          <w:rFonts w:ascii="Arial" w:hAnsi="Arial" w:cs="Arial"/>
          <w:bCs/>
          <w:sz w:val="22"/>
          <w:szCs w:val="22"/>
        </w:rPr>
        <w:t>o</w:t>
      </w:r>
      <w:r w:rsidRPr="003355B9">
        <w:rPr>
          <w:rFonts w:ascii="Arial" w:hAnsi="Arial" w:cs="Arial"/>
          <w:bCs/>
          <w:sz w:val="22"/>
          <w:szCs w:val="22"/>
        </w:rPr>
        <w:t>mini</w:t>
      </w:r>
      <w:r w:rsidR="00DB0971" w:rsidRPr="003355B9">
        <w:rPr>
          <w:rFonts w:ascii="Arial" w:hAnsi="Arial" w:cs="Arial"/>
          <w:bCs/>
          <w:sz w:val="22"/>
          <w:szCs w:val="22"/>
        </w:rPr>
        <w:t>o</w:t>
      </w:r>
      <w:r w:rsidRPr="003355B9">
        <w:rPr>
          <w:rFonts w:ascii="Arial" w:hAnsi="Arial" w:cs="Arial"/>
          <w:bCs/>
          <w:sz w:val="22"/>
          <w:szCs w:val="22"/>
        </w:rPr>
        <w:t>, serán resp</w:t>
      </w:r>
      <w:r w:rsidR="00DB0971" w:rsidRPr="003355B9">
        <w:rPr>
          <w:rFonts w:ascii="Arial" w:hAnsi="Arial" w:cs="Arial"/>
          <w:bCs/>
          <w:sz w:val="22"/>
          <w:szCs w:val="22"/>
        </w:rPr>
        <w:t>o</w:t>
      </w:r>
      <w:r w:rsidRPr="003355B9">
        <w:rPr>
          <w:rFonts w:ascii="Arial" w:hAnsi="Arial" w:cs="Arial"/>
          <w:bCs/>
          <w:sz w:val="22"/>
          <w:szCs w:val="22"/>
        </w:rPr>
        <w:t>nsables del cumplimient</w:t>
      </w:r>
      <w:r w:rsidR="00DB0971" w:rsidRPr="003355B9">
        <w:rPr>
          <w:rFonts w:ascii="Arial" w:hAnsi="Arial" w:cs="Arial"/>
          <w:bCs/>
          <w:sz w:val="22"/>
          <w:szCs w:val="22"/>
        </w:rPr>
        <w:t>o</w:t>
      </w:r>
      <w:r w:rsidRPr="003355B9">
        <w:rPr>
          <w:rFonts w:ascii="Arial" w:hAnsi="Arial" w:cs="Arial"/>
          <w:bCs/>
          <w:sz w:val="22"/>
          <w:szCs w:val="22"/>
        </w:rPr>
        <w:t xml:space="preserve"> de las n</w:t>
      </w:r>
      <w:r w:rsidR="00DB0971" w:rsidRPr="003355B9">
        <w:rPr>
          <w:rFonts w:ascii="Arial" w:hAnsi="Arial" w:cs="Arial"/>
          <w:bCs/>
          <w:sz w:val="22"/>
          <w:szCs w:val="22"/>
        </w:rPr>
        <w:t>o</w:t>
      </w:r>
      <w:r w:rsidRPr="003355B9">
        <w:rPr>
          <w:rFonts w:ascii="Arial" w:hAnsi="Arial" w:cs="Arial"/>
          <w:bCs/>
          <w:sz w:val="22"/>
          <w:szCs w:val="22"/>
        </w:rPr>
        <w:t>rmas aplicables.</w:t>
      </w:r>
    </w:p>
    <w:p w:rsidR="009C01FC" w:rsidRPr="003355B9" w:rsidRDefault="009C01FC" w:rsidP="00785576">
      <w:pPr>
        <w:tabs>
          <w:tab w:val="left" w:pos="0"/>
          <w:tab w:val="left" w:pos="180"/>
          <w:tab w:val="left" w:pos="5760"/>
        </w:tabs>
        <w:jc w:val="both"/>
        <w:rPr>
          <w:rFonts w:ascii="Arial" w:hAnsi="Arial" w:cs="Arial"/>
          <w:bCs/>
          <w:sz w:val="22"/>
          <w:szCs w:val="22"/>
        </w:rPr>
      </w:pPr>
    </w:p>
    <w:p w:rsidR="004C6AE5" w:rsidRPr="003355B9" w:rsidRDefault="009C01FC" w:rsidP="00785576">
      <w:pPr>
        <w:tabs>
          <w:tab w:val="left" w:pos="0"/>
          <w:tab w:val="left" w:pos="180"/>
          <w:tab w:val="left" w:pos="5760"/>
        </w:tabs>
        <w:jc w:val="both"/>
        <w:rPr>
          <w:rFonts w:ascii="Arial" w:hAnsi="Arial" w:cs="Arial"/>
          <w:bCs/>
          <w:sz w:val="22"/>
          <w:szCs w:val="22"/>
        </w:rPr>
      </w:pPr>
      <w:r w:rsidRPr="003355B9">
        <w:rPr>
          <w:rFonts w:ascii="Arial" w:hAnsi="Arial" w:cs="Arial"/>
          <w:bCs/>
          <w:sz w:val="22"/>
          <w:szCs w:val="22"/>
        </w:rPr>
        <w:t>Cuand</w:t>
      </w:r>
      <w:r w:rsidR="00DB0971" w:rsidRPr="003355B9">
        <w:rPr>
          <w:rFonts w:ascii="Arial" w:hAnsi="Arial" w:cs="Arial"/>
          <w:bCs/>
          <w:sz w:val="22"/>
          <w:szCs w:val="22"/>
        </w:rPr>
        <w:t>o</w:t>
      </w:r>
      <w:r w:rsidRPr="003355B9">
        <w:rPr>
          <w:rFonts w:ascii="Arial" w:hAnsi="Arial" w:cs="Arial"/>
          <w:bCs/>
          <w:sz w:val="22"/>
          <w:szCs w:val="22"/>
        </w:rPr>
        <w:t xml:space="preserve"> el régimen de pr</w:t>
      </w:r>
      <w:r w:rsidR="00DB0971" w:rsidRPr="003355B9">
        <w:rPr>
          <w:rFonts w:ascii="Arial" w:hAnsi="Arial" w:cs="Arial"/>
          <w:bCs/>
          <w:sz w:val="22"/>
          <w:szCs w:val="22"/>
        </w:rPr>
        <w:t>o</w:t>
      </w:r>
      <w:r w:rsidRPr="003355B9">
        <w:rPr>
          <w:rFonts w:ascii="Arial" w:hAnsi="Arial" w:cs="Arial"/>
          <w:bCs/>
          <w:sz w:val="22"/>
          <w:szCs w:val="22"/>
        </w:rPr>
        <w:t>piedad en c</w:t>
      </w:r>
      <w:r w:rsidR="00DB0971" w:rsidRPr="003355B9">
        <w:rPr>
          <w:rFonts w:ascii="Arial" w:hAnsi="Arial" w:cs="Arial"/>
          <w:bCs/>
          <w:sz w:val="22"/>
          <w:szCs w:val="22"/>
        </w:rPr>
        <w:t>o</w:t>
      </w:r>
      <w:r w:rsidRPr="003355B9">
        <w:rPr>
          <w:rFonts w:ascii="Arial" w:hAnsi="Arial" w:cs="Arial"/>
          <w:bCs/>
          <w:sz w:val="22"/>
          <w:szCs w:val="22"/>
        </w:rPr>
        <w:t>nd</w:t>
      </w:r>
      <w:r w:rsidR="00DB0971" w:rsidRPr="003355B9">
        <w:rPr>
          <w:rFonts w:ascii="Arial" w:hAnsi="Arial" w:cs="Arial"/>
          <w:bCs/>
          <w:sz w:val="22"/>
          <w:szCs w:val="22"/>
        </w:rPr>
        <w:t>o</w:t>
      </w:r>
      <w:r w:rsidRPr="003355B9">
        <w:rPr>
          <w:rFonts w:ascii="Arial" w:hAnsi="Arial" w:cs="Arial"/>
          <w:bCs/>
          <w:sz w:val="22"/>
          <w:szCs w:val="22"/>
        </w:rPr>
        <w:t>mini</w:t>
      </w:r>
      <w:r w:rsidR="00DB0971" w:rsidRPr="003355B9">
        <w:rPr>
          <w:rFonts w:ascii="Arial" w:hAnsi="Arial" w:cs="Arial"/>
          <w:bCs/>
          <w:sz w:val="22"/>
          <w:szCs w:val="22"/>
        </w:rPr>
        <w:t>o</w:t>
      </w:r>
      <w:r w:rsidRPr="003355B9">
        <w:rPr>
          <w:rFonts w:ascii="Arial" w:hAnsi="Arial" w:cs="Arial"/>
          <w:bCs/>
          <w:sz w:val="22"/>
          <w:szCs w:val="22"/>
        </w:rPr>
        <w:t xml:space="preserve"> se disuelva </w:t>
      </w:r>
      <w:r w:rsidR="00DB0971" w:rsidRPr="003355B9">
        <w:rPr>
          <w:rFonts w:ascii="Arial" w:hAnsi="Arial" w:cs="Arial"/>
          <w:bCs/>
          <w:sz w:val="22"/>
          <w:szCs w:val="22"/>
        </w:rPr>
        <w:t>o</w:t>
      </w:r>
      <w:r w:rsidRPr="003355B9">
        <w:rPr>
          <w:rFonts w:ascii="Arial" w:hAnsi="Arial" w:cs="Arial"/>
          <w:bCs/>
          <w:sz w:val="22"/>
          <w:szCs w:val="22"/>
        </w:rPr>
        <w:t xml:space="preserve"> extinga, las vías internas y las áreas destinadas a jardines, parques </w:t>
      </w:r>
      <w:r w:rsidR="00DB0971" w:rsidRPr="003355B9">
        <w:rPr>
          <w:rFonts w:ascii="Arial" w:hAnsi="Arial" w:cs="Arial"/>
          <w:bCs/>
          <w:sz w:val="22"/>
          <w:szCs w:val="22"/>
        </w:rPr>
        <w:t>o</w:t>
      </w:r>
      <w:r w:rsidRPr="003355B9">
        <w:rPr>
          <w:rFonts w:ascii="Arial" w:hAnsi="Arial" w:cs="Arial"/>
          <w:bCs/>
          <w:sz w:val="22"/>
          <w:szCs w:val="22"/>
        </w:rPr>
        <w:t xml:space="preserve"> plazas públicas, p</w:t>
      </w:r>
      <w:r w:rsidR="00DB0971" w:rsidRPr="003355B9">
        <w:rPr>
          <w:rFonts w:ascii="Arial" w:hAnsi="Arial" w:cs="Arial"/>
          <w:bCs/>
          <w:sz w:val="22"/>
          <w:szCs w:val="22"/>
        </w:rPr>
        <w:t>o</w:t>
      </w:r>
      <w:r w:rsidRPr="003355B9">
        <w:rPr>
          <w:rFonts w:ascii="Arial" w:hAnsi="Arial" w:cs="Arial"/>
          <w:bCs/>
          <w:sz w:val="22"/>
          <w:szCs w:val="22"/>
        </w:rPr>
        <w:t>drán pasar de f</w:t>
      </w:r>
      <w:r w:rsidR="00DB0971" w:rsidRPr="003355B9">
        <w:rPr>
          <w:rFonts w:ascii="Arial" w:hAnsi="Arial" w:cs="Arial"/>
          <w:bCs/>
          <w:sz w:val="22"/>
          <w:szCs w:val="22"/>
        </w:rPr>
        <w:t>o</w:t>
      </w:r>
      <w:r w:rsidRPr="003355B9">
        <w:rPr>
          <w:rFonts w:ascii="Arial" w:hAnsi="Arial" w:cs="Arial"/>
          <w:bCs/>
          <w:sz w:val="22"/>
          <w:szCs w:val="22"/>
        </w:rPr>
        <w:t>rma inmediata, al patrim</w:t>
      </w:r>
      <w:r w:rsidR="00DB0971" w:rsidRPr="003355B9">
        <w:rPr>
          <w:rFonts w:ascii="Arial" w:hAnsi="Arial" w:cs="Arial"/>
          <w:bCs/>
          <w:sz w:val="22"/>
          <w:szCs w:val="22"/>
        </w:rPr>
        <w:t>o</w:t>
      </w:r>
      <w:r w:rsidRPr="003355B9">
        <w:rPr>
          <w:rFonts w:ascii="Arial" w:hAnsi="Arial" w:cs="Arial"/>
          <w:bCs/>
          <w:sz w:val="22"/>
          <w:szCs w:val="22"/>
        </w:rPr>
        <w:t>ni</w:t>
      </w:r>
      <w:r w:rsidR="00DB0971" w:rsidRPr="003355B9">
        <w:rPr>
          <w:rFonts w:ascii="Arial" w:hAnsi="Arial" w:cs="Arial"/>
          <w:bCs/>
          <w:sz w:val="22"/>
          <w:szCs w:val="22"/>
        </w:rPr>
        <w:t>o</w:t>
      </w:r>
      <w:r w:rsidRPr="003355B9">
        <w:rPr>
          <w:rFonts w:ascii="Arial" w:hAnsi="Arial" w:cs="Arial"/>
          <w:bCs/>
          <w:sz w:val="22"/>
          <w:szCs w:val="22"/>
        </w:rPr>
        <w:t xml:space="preserve"> municipal, si 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 acepta quedar</w:t>
      </w:r>
      <w:r w:rsidR="00C569BC" w:rsidRPr="003355B9">
        <w:rPr>
          <w:rFonts w:ascii="Arial" w:hAnsi="Arial" w:cs="Arial"/>
          <w:bCs/>
          <w:sz w:val="22"/>
          <w:szCs w:val="22"/>
        </w:rPr>
        <w:t xml:space="preserve"> </w:t>
      </w:r>
      <w:r w:rsidRPr="003355B9">
        <w:rPr>
          <w:rFonts w:ascii="Arial" w:hAnsi="Arial" w:cs="Arial"/>
          <w:bCs/>
          <w:sz w:val="22"/>
          <w:szCs w:val="22"/>
        </w:rPr>
        <w:t>a carg</w:t>
      </w:r>
      <w:r w:rsidR="00DB0971" w:rsidRPr="003355B9">
        <w:rPr>
          <w:rFonts w:ascii="Arial" w:hAnsi="Arial" w:cs="Arial"/>
          <w:bCs/>
          <w:sz w:val="22"/>
          <w:szCs w:val="22"/>
        </w:rPr>
        <w:t>o</w:t>
      </w:r>
      <w:r w:rsidRPr="003355B9">
        <w:rPr>
          <w:rFonts w:ascii="Arial" w:hAnsi="Arial" w:cs="Arial"/>
          <w:bCs/>
          <w:sz w:val="22"/>
          <w:szCs w:val="22"/>
        </w:rPr>
        <w:t xml:space="preserve"> del mantenimient</w:t>
      </w:r>
      <w:r w:rsidR="00DB0971" w:rsidRPr="003355B9">
        <w:rPr>
          <w:rFonts w:ascii="Arial" w:hAnsi="Arial" w:cs="Arial"/>
          <w:bCs/>
          <w:sz w:val="22"/>
          <w:szCs w:val="22"/>
        </w:rPr>
        <w:t>o</w:t>
      </w:r>
      <w:r w:rsidRPr="003355B9">
        <w:rPr>
          <w:rFonts w:ascii="Arial" w:hAnsi="Arial" w:cs="Arial"/>
          <w:bCs/>
          <w:sz w:val="22"/>
          <w:szCs w:val="22"/>
        </w:rPr>
        <w:t xml:space="preserve"> y c</w:t>
      </w:r>
      <w:r w:rsidR="00DB0971" w:rsidRPr="003355B9">
        <w:rPr>
          <w:rFonts w:ascii="Arial" w:hAnsi="Arial" w:cs="Arial"/>
          <w:bCs/>
          <w:sz w:val="22"/>
          <w:szCs w:val="22"/>
        </w:rPr>
        <w:t>o</w:t>
      </w:r>
      <w:r w:rsidRPr="003355B9">
        <w:rPr>
          <w:rFonts w:ascii="Arial" w:hAnsi="Arial" w:cs="Arial"/>
          <w:bCs/>
          <w:sz w:val="22"/>
          <w:szCs w:val="22"/>
        </w:rPr>
        <w:t>nservac</w:t>
      </w:r>
      <w:r w:rsidR="005F2261" w:rsidRPr="003355B9">
        <w:rPr>
          <w:rFonts w:ascii="Arial" w:hAnsi="Arial" w:cs="Arial"/>
          <w:bCs/>
          <w:sz w:val="22"/>
          <w:szCs w:val="22"/>
        </w:rPr>
        <w:t>ión</w:t>
      </w:r>
      <w:r w:rsidRPr="003355B9">
        <w:rPr>
          <w:rFonts w:ascii="Arial" w:hAnsi="Arial" w:cs="Arial"/>
          <w:bCs/>
          <w:sz w:val="22"/>
          <w:szCs w:val="22"/>
        </w:rPr>
        <w:t>.</w:t>
      </w:r>
    </w:p>
    <w:p w:rsidR="004C6AE5" w:rsidRPr="003355B9" w:rsidRDefault="004C6AE5" w:rsidP="00785576">
      <w:pPr>
        <w:tabs>
          <w:tab w:val="left" w:pos="0"/>
          <w:tab w:val="left" w:pos="180"/>
          <w:tab w:val="left" w:pos="5760"/>
        </w:tabs>
        <w:jc w:val="both"/>
        <w:rPr>
          <w:rFonts w:ascii="Arial" w:hAnsi="Arial" w:cs="Arial"/>
          <w:bCs/>
          <w:sz w:val="22"/>
          <w:szCs w:val="22"/>
        </w:rPr>
      </w:pPr>
    </w:p>
    <w:p w:rsidR="00BB41D1" w:rsidRPr="003355B9" w:rsidRDefault="00BB41D1" w:rsidP="00785576">
      <w:pPr>
        <w:tabs>
          <w:tab w:val="left" w:pos="0"/>
          <w:tab w:val="left" w:pos="180"/>
          <w:tab w:val="left" w:pos="5760"/>
        </w:tabs>
        <w:jc w:val="both"/>
        <w:rPr>
          <w:rFonts w:ascii="Arial" w:hAnsi="Arial" w:cs="Arial"/>
          <w:bCs/>
          <w:sz w:val="22"/>
          <w:szCs w:val="22"/>
        </w:rPr>
      </w:pPr>
    </w:p>
    <w:p w:rsidR="009C01FC" w:rsidRPr="003355B9" w:rsidRDefault="009C01FC" w:rsidP="00785576">
      <w:pPr>
        <w:pStyle w:val="Ttulo3"/>
        <w:tabs>
          <w:tab w:val="left" w:pos="0"/>
          <w:tab w:val="left" w:pos="5760"/>
        </w:tabs>
        <w:spacing w:before="0" w:after="0"/>
        <w:jc w:val="center"/>
        <w:rPr>
          <w:sz w:val="22"/>
          <w:szCs w:val="22"/>
        </w:rPr>
      </w:pPr>
      <w:r w:rsidRPr="003355B9">
        <w:rPr>
          <w:sz w:val="22"/>
          <w:szCs w:val="22"/>
        </w:rPr>
        <w:t>CAPÍTUL</w:t>
      </w:r>
      <w:r w:rsidR="00DB0971" w:rsidRPr="003355B9">
        <w:rPr>
          <w:sz w:val="22"/>
          <w:szCs w:val="22"/>
        </w:rPr>
        <w:t>O</w:t>
      </w:r>
      <w:r w:rsidRPr="003355B9">
        <w:rPr>
          <w:sz w:val="22"/>
          <w:szCs w:val="22"/>
        </w:rPr>
        <w:t xml:space="preserve"> QUINT</w:t>
      </w:r>
      <w:r w:rsidR="00DB0971" w:rsidRPr="003355B9">
        <w:rPr>
          <w:sz w:val="22"/>
          <w:szCs w:val="22"/>
        </w:rPr>
        <w:t>O</w:t>
      </w:r>
    </w:p>
    <w:p w:rsidR="004C6AE5" w:rsidRPr="003355B9" w:rsidRDefault="009C01FC" w:rsidP="00785576">
      <w:pPr>
        <w:pStyle w:val="Ttulo3"/>
        <w:tabs>
          <w:tab w:val="left" w:pos="0"/>
          <w:tab w:val="left" w:pos="5760"/>
        </w:tabs>
        <w:spacing w:before="0" w:after="0"/>
        <w:jc w:val="center"/>
        <w:rPr>
          <w:iCs/>
          <w:sz w:val="22"/>
          <w:szCs w:val="22"/>
        </w:rPr>
      </w:pPr>
      <w:r w:rsidRPr="003355B9">
        <w:rPr>
          <w:iCs/>
          <w:sz w:val="22"/>
          <w:szCs w:val="22"/>
        </w:rPr>
        <w:t>DE LAS</w:t>
      </w:r>
      <w:r w:rsidR="00C569BC" w:rsidRPr="003355B9">
        <w:rPr>
          <w:iCs/>
          <w:sz w:val="22"/>
          <w:szCs w:val="22"/>
        </w:rPr>
        <w:t xml:space="preserve"> </w:t>
      </w:r>
      <w:r w:rsidRPr="003355B9">
        <w:rPr>
          <w:iCs/>
          <w:sz w:val="22"/>
          <w:szCs w:val="22"/>
        </w:rPr>
        <w:t>FUS</w:t>
      </w:r>
      <w:r w:rsidR="00727BB6" w:rsidRPr="003355B9">
        <w:rPr>
          <w:iCs/>
          <w:sz w:val="22"/>
          <w:szCs w:val="22"/>
        </w:rPr>
        <w:t>IONES</w:t>
      </w:r>
      <w:r w:rsidRPr="003355B9">
        <w:rPr>
          <w:iCs/>
          <w:sz w:val="22"/>
          <w:szCs w:val="22"/>
        </w:rPr>
        <w:t>, SUB</w:t>
      </w:r>
      <w:r w:rsidR="00A25F25" w:rsidRPr="003355B9">
        <w:rPr>
          <w:iCs/>
          <w:sz w:val="22"/>
          <w:szCs w:val="22"/>
        </w:rPr>
        <w:t>DIVISIONES</w:t>
      </w:r>
      <w:r w:rsidRPr="003355B9">
        <w:rPr>
          <w:iCs/>
          <w:sz w:val="22"/>
          <w:szCs w:val="22"/>
        </w:rPr>
        <w:t>, REL</w:t>
      </w:r>
      <w:r w:rsidR="00DB0971" w:rsidRPr="003355B9">
        <w:rPr>
          <w:iCs/>
          <w:sz w:val="22"/>
          <w:szCs w:val="22"/>
        </w:rPr>
        <w:t>O</w:t>
      </w:r>
      <w:r w:rsidRPr="003355B9">
        <w:rPr>
          <w:iCs/>
          <w:sz w:val="22"/>
          <w:szCs w:val="22"/>
        </w:rPr>
        <w:t>TIFICAC</w:t>
      </w:r>
      <w:r w:rsidR="00727BB6" w:rsidRPr="003355B9">
        <w:rPr>
          <w:iCs/>
          <w:sz w:val="22"/>
          <w:szCs w:val="22"/>
        </w:rPr>
        <w:t>IONES</w:t>
      </w:r>
      <w:r w:rsidR="00C569BC" w:rsidRPr="003355B9">
        <w:rPr>
          <w:iCs/>
          <w:sz w:val="22"/>
          <w:szCs w:val="22"/>
        </w:rPr>
        <w:t xml:space="preserve"> </w:t>
      </w:r>
      <w:r w:rsidRPr="003355B9">
        <w:rPr>
          <w:iCs/>
          <w:sz w:val="22"/>
          <w:szCs w:val="22"/>
        </w:rPr>
        <w:t>Y PARCELAC</w:t>
      </w:r>
      <w:r w:rsidR="00727BB6" w:rsidRPr="003355B9">
        <w:rPr>
          <w:iCs/>
          <w:sz w:val="22"/>
          <w:szCs w:val="22"/>
        </w:rPr>
        <w:t>IONES</w:t>
      </w:r>
      <w:r w:rsidRPr="003355B9">
        <w:rPr>
          <w:iCs/>
          <w:sz w:val="22"/>
          <w:szCs w:val="22"/>
        </w:rPr>
        <w:t xml:space="preserve"> DE TERREN</w:t>
      </w:r>
      <w:r w:rsidR="00DB0971" w:rsidRPr="003355B9">
        <w:rPr>
          <w:iCs/>
          <w:sz w:val="22"/>
          <w:szCs w:val="22"/>
        </w:rPr>
        <w:t>O</w:t>
      </w:r>
      <w:r w:rsidRPr="003355B9">
        <w:rPr>
          <w:iCs/>
          <w:sz w:val="22"/>
          <w:szCs w:val="22"/>
        </w:rPr>
        <w:t>S</w:t>
      </w:r>
    </w:p>
    <w:p w:rsidR="004C6AE5" w:rsidRPr="003355B9" w:rsidRDefault="004C6AE5" w:rsidP="00785576">
      <w:pPr>
        <w:pStyle w:val="Ttulo3"/>
        <w:tabs>
          <w:tab w:val="left" w:pos="0"/>
          <w:tab w:val="left" w:pos="5760"/>
        </w:tabs>
        <w:spacing w:before="0" w:after="0"/>
        <w:jc w:val="center"/>
        <w:rPr>
          <w:iCs/>
          <w:sz w:val="22"/>
          <w:szCs w:val="22"/>
        </w:rPr>
      </w:pPr>
    </w:p>
    <w:p w:rsidR="00BB41D1" w:rsidRPr="003355B9" w:rsidRDefault="00BB41D1" w:rsidP="00BB41D1">
      <w:pPr>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EF772A" w:rsidRPr="003355B9">
        <w:rPr>
          <w:rFonts w:ascii="Arial" w:hAnsi="Arial" w:cs="Arial"/>
          <w:b/>
          <w:sz w:val="22"/>
          <w:szCs w:val="22"/>
        </w:rPr>
        <w:t>220.</w:t>
      </w:r>
      <w:r w:rsidRPr="003355B9">
        <w:rPr>
          <w:rFonts w:ascii="Arial" w:hAnsi="Arial" w:cs="Arial"/>
          <w:sz w:val="22"/>
          <w:szCs w:val="22"/>
        </w:rPr>
        <w:t xml:space="preserve"> La fus</w:t>
      </w:r>
      <w:r w:rsidR="005F2261" w:rsidRPr="003355B9">
        <w:rPr>
          <w:rFonts w:ascii="Arial" w:hAnsi="Arial" w:cs="Arial"/>
          <w:sz w:val="22"/>
          <w:szCs w:val="22"/>
        </w:rPr>
        <w:t>ión</w:t>
      </w:r>
      <w:r w:rsidR="002D6412" w:rsidRPr="003355B9">
        <w:rPr>
          <w:rFonts w:ascii="Arial" w:hAnsi="Arial" w:cs="Arial"/>
          <w:sz w:val="22"/>
          <w:szCs w:val="22"/>
        </w:rPr>
        <w:t xml:space="preserve"> es la un</w:t>
      </w:r>
      <w:r w:rsidR="005F2261" w:rsidRPr="003355B9">
        <w:rPr>
          <w:rFonts w:ascii="Arial" w:hAnsi="Arial" w:cs="Arial"/>
          <w:sz w:val="22"/>
          <w:szCs w:val="22"/>
        </w:rPr>
        <w:t>ión</w:t>
      </w:r>
      <w:r w:rsidR="002D6412" w:rsidRPr="003355B9">
        <w:rPr>
          <w:rFonts w:ascii="Arial" w:hAnsi="Arial" w:cs="Arial"/>
          <w:sz w:val="22"/>
          <w:szCs w:val="22"/>
        </w:rPr>
        <w:t xml:space="preserve"> en un s</w:t>
      </w:r>
      <w:r w:rsidR="00DB0971" w:rsidRPr="003355B9">
        <w:rPr>
          <w:rFonts w:ascii="Arial" w:hAnsi="Arial" w:cs="Arial"/>
          <w:sz w:val="22"/>
          <w:szCs w:val="22"/>
        </w:rPr>
        <w:t>o</w:t>
      </w:r>
      <w:r w:rsidR="002D6412" w:rsidRPr="003355B9">
        <w:rPr>
          <w:rFonts w:ascii="Arial" w:hAnsi="Arial" w:cs="Arial"/>
          <w:sz w:val="22"/>
          <w:szCs w:val="22"/>
        </w:rPr>
        <w:t>l</w:t>
      </w:r>
      <w:r w:rsidR="00DB0971" w:rsidRPr="003355B9">
        <w:rPr>
          <w:rFonts w:ascii="Arial" w:hAnsi="Arial" w:cs="Arial"/>
          <w:sz w:val="22"/>
          <w:szCs w:val="22"/>
        </w:rPr>
        <w:t>o</w:t>
      </w:r>
      <w:r w:rsidR="002D6412" w:rsidRPr="003355B9">
        <w:rPr>
          <w:rFonts w:ascii="Arial" w:hAnsi="Arial" w:cs="Arial"/>
          <w:sz w:val="22"/>
          <w:szCs w:val="22"/>
        </w:rPr>
        <w:t xml:space="preserve"> l</w:t>
      </w:r>
      <w:r w:rsidR="00DB0971" w:rsidRPr="003355B9">
        <w:rPr>
          <w:rFonts w:ascii="Arial" w:hAnsi="Arial" w:cs="Arial"/>
          <w:sz w:val="22"/>
          <w:szCs w:val="22"/>
        </w:rPr>
        <w:t>o</w:t>
      </w:r>
      <w:r w:rsidR="002D6412" w:rsidRPr="003355B9">
        <w:rPr>
          <w:rFonts w:ascii="Arial" w:hAnsi="Arial" w:cs="Arial"/>
          <w:sz w:val="22"/>
          <w:szCs w:val="22"/>
        </w:rPr>
        <w:t xml:space="preserve">te </w:t>
      </w:r>
      <w:r w:rsidRPr="003355B9">
        <w:rPr>
          <w:rFonts w:ascii="Arial" w:hAnsi="Arial" w:cs="Arial"/>
          <w:sz w:val="22"/>
          <w:szCs w:val="22"/>
        </w:rPr>
        <w:t>de d</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más predi</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lindantes.</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EF772A" w:rsidRPr="003355B9">
        <w:rPr>
          <w:rFonts w:ascii="Arial" w:hAnsi="Arial" w:cs="Arial"/>
          <w:b/>
          <w:sz w:val="22"/>
          <w:szCs w:val="22"/>
        </w:rPr>
        <w:t>221.</w:t>
      </w:r>
      <w:r w:rsidRPr="003355B9">
        <w:rPr>
          <w:rStyle w:val="EstiloNegrita"/>
          <w:rFonts w:cs="Arial"/>
          <w:sz w:val="22"/>
          <w:szCs w:val="22"/>
        </w:rPr>
        <w:t xml:space="preserve"> La subdivis</w:t>
      </w:r>
      <w:r w:rsidR="005F2261" w:rsidRPr="003355B9">
        <w:rPr>
          <w:rStyle w:val="EstiloNegrita"/>
          <w:rFonts w:cs="Arial"/>
          <w:sz w:val="22"/>
          <w:szCs w:val="22"/>
        </w:rPr>
        <w:t>ión</w:t>
      </w:r>
      <w:r w:rsidRPr="003355B9">
        <w:rPr>
          <w:rStyle w:val="EstiloNegrita"/>
          <w:rFonts w:cs="Arial"/>
          <w:sz w:val="22"/>
          <w:szCs w:val="22"/>
        </w:rPr>
        <w:t xml:space="preserve"> es la partic</w:t>
      </w:r>
      <w:r w:rsidR="005F2261" w:rsidRPr="003355B9">
        <w:rPr>
          <w:rStyle w:val="EstiloNegrita"/>
          <w:rFonts w:cs="Arial"/>
          <w:sz w:val="22"/>
          <w:szCs w:val="22"/>
        </w:rPr>
        <w:t>ión</w:t>
      </w:r>
      <w:r w:rsidRPr="003355B9">
        <w:rPr>
          <w:rStyle w:val="EstiloNegrita"/>
          <w:rFonts w:cs="Arial"/>
          <w:sz w:val="22"/>
          <w:szCs w:val="22"/>
        </w:rPr>
        <w:t xml:space="preserve"> de un predi</w:t>
      </w:r>
      <w:r w:rsidR="00DB0971" w:rsidRPr="003355B9">
        <w:rPr>
          <w:rStyle w:val="EstiloNegrita"/>
          <w:rFonts w:cs="Arial"/>
          <w:sz w:val="22"/>
          <w:szCs w:val="22"/>
        </w:rPr>
        <w:t>o</w:t>
      </w:r>
      <w:r w:rsidRPr="003355B9">
        <w:rPr>
          <w:rStyle w:val="EstiloNegrita"/>
          <w:rFonts w:cs="Arial"/>
          <w:sz w:val="22"/>
          <w:szCs w:val="22"/>
        </w:rPr>
        <w:t xml:space="preserve"> ubicad</w:t>
      </w:r>
      <w:r w:rsidR="00DB0971" w:rsidRPr="003355B9">
        <w:rPr>
          <w:rStyle w:val="EstiloNegrita"/>
          <w:rFonts w:cs="Arial"/>
          <w:sz w:val="22"/>
          <w:szCs w:val="22"/>
        </w:rPr>
        <w:t>o</w:t>
      </w:r>
      <w:r w:rsidRPr="003355B9">
        <w:rPr>
          <w:rStyle w:val="EstiloNegrita"/>
          <w:rFonts w:cs="Arial"/>
          <w:sz w:val="22"/>
          <w:szCs w:val="22"/>
        </w:rPr>
        <w:t xml:space="preserve"> dentr</w:t>
      </w:r>
      <w:r w:rsidR="00DB0971" w:rsidRPr="003355B9">
        <w:rPr>
          <w:rStyle w:val="EstiloNegrita"/>
          <w:rFonts w:cs="Arial"/>
          <w:sz w:val="22"/>
          <w:szCs w:val="22"/>
        </w:rPr>
        <w:t>o</w:t>
      </w:r>
      <w:r w:rsidRPr="003355B9">
        <w:rPr>
          <w:rStyle w:val="EstiloNegrita"/>
          <w:rFonts w:cs="Arial"/>
          <w:sz w:val="22"/>
          <w:szCs w:val="22"/>
        </w:rPr>
        <w:t xml:space="preserve"> del área urbana </w:t>
      </w:r>
      <w:r w:rsidR="00DB0971" w:rsidRPr="003355B9">
        <w:rPr>
          <w:rStyle w:val="EstiloNegrita"/>
          <w:rFonts w:cs="Arial"/>
          <w:sz w:val="22"/>
          <w:szCs w:val="22"/>
        </w:rPr>
        <w:t>o</w:t>
      </w:r>
      <w:r w:rsidRPr="003355B9">
        <w:rPr>
          <w:rStyle w:val="EstiloNegrita"/>
          <w:rFonts w:cs="Arial"/>
          <w:sz w:val="22"/>
          <w:szCs w:val="22"/>
        </w:rPr>
        <w:t xml:space="preserve"> de reserva para el crecimient</w:t>
      </w:r>
      <w:r w:rsidR="00DB0971" w:rsidRPr="003355B9">
        <w:rPr>
          <w:rStyle w:val="EstiloNegrita"/>
          <w:rFonts w:cs="Arial"/>
          <w:sz w:val="22"/>
          <w:szCs w:val="22"/>
        </w:rPr>
        <w:t>o</w:t>
      </w:r>
      <w:r w:rsidRPr="003355B9">
        <w:rPr>
          <w:rStyle w:val="EstiloNegrita"/>
          <w:rFonts w:cs="Arial"/>
          <w:sz w:val="22"/>
          <w:szCs w:val="22"/>
        </w:rPr>
        <w:t xml:space="preserve"> urban</w:t>
      </w:r>
      <w:r w:rsidR="00DB0971" w:rsidRPr="003355B9">
        <w:rPr>
          <w:rStyle w:val="EstiloNegrita"/>
          <w:rFonts w:cs="Arial"/>
          <w:sz w:val="22"/>
          <w:szCs w:val="22"/>
        </w:rPr>
        <w:t>o</w:t>
      </w:r>
      <w:r w:rsidRPr="003355B9">
        <w:rPr>
          <w:rStyle w:val="EstiloNegrita"/>
          <w:rFonts w:cs="Arial"/>
          <w:sz w:val="22"/>
          <w:szCs w:val="22"/>
        </w:rPr>
        <w:t xml:space="preserve"> de l</w:t>
      </w:r>
      <w:r w:rsidR="00DB0971" w:rsidRPr="003355B9">
        <w:rPr>
          <w:rStyle w:val="EstiloNegrita"/>
          <w:rFonts w:cs="Arial"/>
          <w:sz w:val="22"/>
          <w:szCs w:val="22"/>
        </w:rPr>
        <w:t>o</w:t>
      </w:r>
      <w:r w:rsidRPr="003355B9">
        <w:rPr>
          <w:rStyle w:val="EstiloNegrita"/>
          <w:rFonts w:cs="Arial"/>
          <w:sz w:val="22"/>
          <w:szCs w:val="22"/>
        </w:rPr>
        <w:t>s centr</w:t>
      </w:r>
      <w:r w:rsidR="00DB0971" w:rsidRPr="003355B9">
        <w:rPr>
          <w:rStyle w:val="EstiloNegrita"/>
          <w:rFonts w:cs="Arial"/>
          <w:sz w:val="22"/>
          <w:szCs w:val="22"/>
        </w:rPr>
        <w:t>o</w:t>
      </w:r>
      <w:r w:rsidRPr="003355B9">
        <w:rPr>
          <w:rStyle w:val="EstiloNegrita"/>
          <w:rFonts w:cs="Arial"/>
          <w:sz w:val="22"/>
          <w:szCs w:val="22"/>
        </w:rPr>
        <w:t>s de p</w:t>
      </w:r>
      <w:r w:rsidR="00DB0971" w:rsidRPr="003355B9">
        <w:rPr>
          <w:rStyle w:val="EstiloNegrita"/>
          <w:rFonts w:cs="Arial"/>
          <w:sz w:val="22"/>
          <w:szCs w:val="22"/>
        </w:rPr>
        <w:t>o</w:t>
      </w:r>
      <w:r w:rsidRPr="003355B9">
        <w:rPr>
          <w:rStyle w:val="EstiloNegrita"/>
          <w:rFonts w:cs="Arial"/>
          <w:sz w:val="22"/>
          <w:szCs w:val="22"/>
        </w:rPr>
        <w:t>blac</w:t>
      </w:r>
      <w:r w:rsidR="005F2261" w:rsidRPr="003355B9">
        <w:rPr>
          <w:rStyle w:val="EstiloNegrita"/>
          <w:rFonts w:cs="Arial"/>
          <w:sz w:val="22"/>
          <w:szCs w:val="22"/>
        </w:rPr>
        <w:t>ión</w:t>
      </w:r>
      <w:r w:rsidRPr="003355B9">
        <w:rPr>
          <w:rStyle w:val="EstiloNegrita"/>
          <w:rFonts w:cs="Arial"/>
          <w:sz w:val="22"/>
          <w:szCs w:val="22"/>
        </w:rPr>
        <w:t xml:space="preserve"> en d</w:t>
      </w:r>
      <w:r w:rsidR="00DB0971" w:rsidRPr="003355B9">
        <w:rPr>
          <w:rStyle w:val="EstiloNegrita"/>
          <w:rFonts w:cs="Arial"/>
          <w:sz w:val="22"/>
          <w:szCs w:val="22"/>
        </w:rPr>
        <w:t>o</w:t>
      </w:r>
      <w:r w:rsidRPr="003355B9">
        <w:rPr>
          <w:rStyle w:val="EstiloNegrita"/>
          <w:rFonts w:cs="Arial"/>
          <w:sz w:val="22"/>
          <w:szCs w:val="22"/>
        </w:rPr>
        <w:t xml:space="preserve">s </w:t>
      </w:r>
      <w:r w:rsidR="00DB0971" w:rsidRPr="003355B9">
        <w:rPr>
          <w:rStyle w:val="EstiloNegrita"/>
          <w:rFonts w:cs="Arial"/>
          <w:sz w:val="22"/>
          <w:szCs w:val="22"/>
        </w:rPr>
        <w:t>o</w:t>
      </w:r>
      <w:r w:rsidRPr="003355B9">
        <w:rPr>
          <w:rStyle w:val="EstiloNegrita"/>
          <w:rFonts w:cs="Arial"/>
          <w:sz w:val="22"/>
          <w:szCs w:val="22"/>
        </w:rPr>
        <w:t xml:space="preserve"> más fr</w:t>
      </w:r>
      <w:r w:rsidR="007119F7" w:rsidRPr="003355B9">
        <w:rPr>
          <w:rStyle w:val="EstiloNegrita"/>
          <w:rFonts w:cs="Arial"/>
          <w:sz w:val="22"/>
          <w:szCs w:val="22"/>
        </w:rPr>
        <w:t>acciones</w:t>
      </w:r>
      <w:r w:rsidRPr="003355B9">
        <w:rPr>
          <w:rStyle w:val="EstiloNegrita"/>
          <w:rFonts w:cs="Arial"/>
          <w:sz w:val="22"/>
          <w:szCs w:val="22"/>
        </w:rPr>
        <w:t xml:space="preserve"> y que n</w:t>
      </w:r>
      <w:r w:rsidR="00DB0971" w:rsidRPr="003355B9">
        <w:rPr>
          <w:rStyle w:val="EstiloNegrita"/>
          <w:rFonts w:cs="Arial"/>
          <w:sz w:val="22"/>
          <w:szCs w:val="22"/>
        </w:rPr>
        <w:t>o</w:t>
      </w:r>
      <w:r w:rsidRPr="003355B9">
        <w:rPr>
          <w:rStyle w:val="EstiloNegrita"/>
          <w:rFonts w:cs="Arial"/>
          <w:sz w:val="22"/>
          <w:szCs w:val="22"/>
        </w:rPr>
        <w:t xml:space="preserve"> requiere del traz</w:t>
      </w:r>
      <w:r w:rsidR="00DB0971" w:rsidRPr="003355B9">
        <w:rPr>
          <w:rStyle w:val="EstiloNegrita"/>
          <w:rFonts w:cs="Arial"/>
          <w:sz w:val="22"/>
          <w:szCs w:val="22"/>
        </w:rPr>
        <w:t>o</w:t>
      </w:r>
      <w:r w:rsidRPr="003355B9">
        <w:rPr>
          <w:rStyle w:val="EstiloNegrita"/>
          <w:rFonts w:cs="Arial"/>
          <w:sz w:val="22"/>
          <w:szCs w:val="22"/>
        </w:rPr>
        <w:t xml:space="preserve"> de una </w:t>
      </w:r>
      <w:r w:rsidR="00DB0971" w:rsidRPr="003355B9">
        <w:rPr>
          <w:rStyle w:val="EstiloNegrita"/>
          <w:rFonts w:cs="Arial"/>
          <w:sz w:val="22"/>
          <w:szCs w:val="22"/>
        </w:rPr>
        <w:t>o</w:t>
      </w:r>
      <w:r w:rsidRPr="003355B9">
        <w:rPr>
          <w:rStyle w:val="EstiloNegrita"/>
          <w:rFonts w:cs="Arial"/>
          <w:sz w:val="22"/>
          <w:szCs w:val="22"/>
        </w:rPr>
        <w:t xml:space="preserve"> más vías públicas y deberá </w:t>
      </w:r>
      <w:r w:rsidR="00DB0971" w:rsidRPr="003355B9">
        <w:rPr>
          <w:rStyle w:val="EstiloNegrita"/>
          <w:rFonts w:cs="Arial"/>
          <w:sz w:val="22"/>
          <w:szCs w:val="22"/>
        </w:rPr>
        <w:t>o</w:t>
      </w:r>
      <w:r w:rsidRPr="003355B9">
        <w:rPr>
          <w:rStyle w:val="EstiloNegrita"/>
          <w:rFonts w:cs="Arial"/>
          <w:sz w:val="22"/>
          <w:szCs w:val="22"/>
        </w:rPr>
        <w:t>bservar las siguientes n</w:t>
      </w:r>
      <w:r w:rsidR="00DB0971" w:rsidRPr="003355B9">
        <w:rPr>
          <w:rStyle w:val="EstiloNegrita"/>
          <w:rFonts w:cs="Arial"/>
          <w:sz w:val="22"/>
          <w:szCs w:val="22"/>
        </w:rPr>
        <w:t>o</w:t>
      </w:r>
      <w:r w:rsidRPr="003355B9">
        <w:rPr>
          <w:rStyle w:val="EstiloNegrita"/>
          <w:rFonts w:cs="Arial"/>
          <w:sz w:val="22"/>
          <w:szCs w:val="22"/>
        </w:rPr>
        <w:t>rmas básicas</w:t>
      </w:r>
      <w:r w:rsidRPr="003355B9">
        <w:rPr>
          <w:rFonts w:ascii="Arial" w:hAnsi="Arial" w:cs="Arial"/>
          <w:bCs/>
          <w:sz w:val="22"/>
          <w:szCs w:val="22"/>
        </w:rPr>
        <w:t>:</w:t>
      </w:r>
    </w:p>
    <w:p w:rsidR="009C01FC" w:rsidRPr="003355B9" w:rsidRDefault="009C01FC"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BB41D1" w:rsidP="00BB41D1">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predi</w:t>
      </w:r>
      <w:r w:rsidR="00DB0971" w:rsidRPr="003355B9">
        <w:rPr>
          <w:rFonts w:ascii="Arial" w:hAnsi="Arial" w:cs="Arial"/>
          <w:bCs/>
          <w:sz w:val="22"/>
          <w:szCs w:val="22"/>
        </w:rPr>
        <w:t>o</w:t>
      </w:r>
      <w:r w:rsidR="009C01FC" w:rsidRPr="003355B9">
        <w:rPr>
          <w:rFonts w:ascii="Arial" w:hAnsi="Arial" w:cs="Arial"/>
          <w:bCs/>
          <w:sz w:val="22"/>
          <w:szCs w:val="22"/>
        </w:rPr>
        <w:t>s resultantes de la subdivis</w:t>
      </w:r>
      <w:r w:rsidR="005F2261" w:rsidRPr="003355B9">
        <w:rPr>
          <w:rFonts w:ascii="Arial" w:hAnsi="Arial" w:cs="Arial"/>
          <w:bCs/>
          <w:sz w:val="22"/>
          <w:szCs w:val="22"/>
        </w:rPr>
        <w:t>ión</w:t>
      </w:r>
      <w:r w:rsidR="009C01FC" w:rsidRPr="003355B9">
        <w:rPr>
          <w:rFonts w:ascii="Arial" w:hAnsi="Arial" w:cs="Arial"/>
          <w:bCs/>
          <w:sz w:val="22"/>
          <w:szCs w:val="22"/>
        </w:rPr>
        <w:t xml:space="preserve"> n</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drán ser may</w:t>
      </w:r>
      <w:r w:rsidR="00DB0971" w:rsidRPr="003355B9">
        <w:rPr>
          <w:rFonts w:ascii="Arial" w:hAnsi="Arial" w:cs="Arial"/>
          <w:bCs/>
          <w:sz w:val="22"/>
          <w:szCs w:val="22"/>
        </w:rPr>
        <w:t>o</w:t>
      </w:r>
      <w:r w:rsidR="002D6412" w:rsidRPr="003355B9">
        <w:rPr>
          <w:rFonts w:ascii="Arial" w:hAnsi="Arial" w:cs="Arial"/>
          <w:bCs/>
          <w:sz w:val="22"/>
          <w:szCs w:val="22"/>
        </w:rPr>
        <w:t>r a 5-</w:t>
      </w:r>
      <w:r w:rsidR="009C01FC" w:rsidRPr="003355B9">
        <w:rPr>
          <w:rFonts w:ascii="Arial" w:hAnsi="Arial" w:cs="Arial"/>
          <w:bCs/>
          <w:sz w:val="22"/>
          <w:szCs w:val="22"/>
        </w:rPr>
        <w:t>cinc</w:t>
      </w:r>
      <w:r w:rsidR="00DB0971" w:rsidRPr="003355B9">
        <w:rPr>
          <w:rFonts w:ascii="Arial" w:hAnsi="Arial" w:cs="Arial"/>
          <w:bCs/>
          <w:sz w:val="22"/>
          <w:szCs w:val="22"/>
        </w:rPr>
        <w:t>o</w:t>
      </w:r>
      <w:r w:rsidR="009C01FC" w:rsidRPr="003355B9">
        <w:rPr>
          <w:rFonts w:ascii="Arial" w:hAnsi="Arial" w:cs="Arial"/>
          <w:bCs/>
          <w:sz w:val="22"/>
          <w:szCs w:val="22"/>
        </w:rPr>
        <w:t xml:space="preserve"> y deberán tener frente a la vía pública;</w:t>
      </w:r>
    </w:p>
    <w:p w:rsidR="00CF070F" w:rsidRPr="003355B9" w:rsidRDefault="00CF070F"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BB41D1" w:rsidP="00BB41D1">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predi</w:t>
      </w:r>
      <w:r w:rsidR="00DB0971" w:rsidRPr="003355B9">
        <w:rPr>
          <w:rFonts w:ascii="Arial" w:hAnsi="Arial" w:cs="Arial"/>
          <w:bCs/>
          <w:sz w:val="22"/>
          <w:szCs w:val="22"/>
        </w:rPr>
        <w:t>o</w:t>
      </w:r>
      <w:r w:rsidR="009C01FC" w:rsidRPr="003355B9">
        <w:rPr>
          <w:rFonts w:ascii="Arial" w:hAnsi="Arial" w:cs="Arial"/>
          <w:bCs/>
          <w:sz w:val="22"/>
          <w:szCs w:val="22"/>
        </w:rPr>
        <w:t>s sujet</w:t>
      </w:r>
      <w:r w:rsidR="00DB0971" w:rsidRPr="003355B9">
        <w:rPr>
          <w:rFonts w:ascii="Arial" w:hAnsi="Arial" w:cs="Arial"/>
          <w:bCs/>
          <w:sz w:val="22"/>
          <w:szCs w:val="22"/>
        </w:rPr>
        <w:t>o</w:t>
      </w:r>
      <w:r w:rsidR="009C01FC" w:rsidRPr="003355B9">
        <w:rPr>
          <w:rFonts w:ascii="Arial" w:hAnsi="Arial" w:cs="Arial"/>
          <w:bCs/>
          <w:sz w:val="22"/>
          <w:szCs w:val="22"/>
        </w:rPr>
        <w:t>s a subdivis</w:t>
      </w:r>
      <w:r w:rsidR="005F2261" w:rsidRPr="003355B9">
        <w:rPr>
          <w:rFonts w:ascii="Arial" w:hAnsi="Arial" w:cs="Arial"/>
          <w:bCs/>
          <w:sz w:val="22"/>
          <w:szCs w:val="22"/>
        </w:rPr>
        <w:t>ión</w:t>
      </w:r>
      <w:r w:rsidR="009C01FC" w:rsidRPr="003355B9">
        <w:rPr>
          <w:rFonts w:ascii="Arial" w:hAnsi="Arial" w:cs="Arial"/>
          <w:bCs/>
          <w:sz w:val="22"/>
          <w:szCs w:val="22"/>
        </w:rPr>
        <w:t xml:space="preserve"> ubicad</w:t>
      </w:r>
      <w:r w:rsidR="00DB0971" w:rsidRPr="003355B9">
        <w:rPr>
          <w:rFonts w:ascii="Arial" w:hAnsi="Arial" w:cs="Arial"/>
          <w:bCs/>
          <w:sz w:val="22"/>
          <w:szCs w:val="22"/>
        </w:rPr>
        <w:t>o</w:t>
      </w:r>
      <w:r w:rsidR="009C01FC" w:rsidRPr="003355B9">
        <w:rPr>
          <w:rFonts w:ascii="Arial" w:hAnsi="Arial" w:cs="Arial"/>
          <w:bCs/>
          <w:sz w:val="22"/>
          <w:szCs w:val="22"/>
        </w:rPr>
        <w:t xml:space="preserve">s fuera de </w:t>
      </w:r>
      <w:r w:rsidR="007119F7" w:rsidRPr="003355B9">
        <w:rPr>
          <w:rFonts w:ascii="Arial" w:hAnsi="Arial" w:cs="Arial"/>
          <w:bCs/>
          <w:sz w:val="22"/>
          <w:szCs w:val="22"/>
        </w:rPr>
        <w:t>fraccionamiento</w:t>
      </w:r>
      <w:r w:rsidR="009C01FC" w:rsidRPr="003355B9">
        <w:rPr>
          <w:rFonts w:ascii="Arial" w:hAnsi="Arial" w:cs="Arial"/>
          <w:bCs/>
          <w:sz w:val="22"/>
          <w:szCs w:val="22"/>
        </w:rPr>
        <w:t>s aut</w:t>
      </w:r>
      <w:r w:rsidR="00DB0971" w:rsidRPr="003355B9">
        <w:rPr>
          <w:rFonts w:ascii="Arial" w:hAnsi="Arial" w:cs="Arial"/>
          <w:bCs/>
          <w:sz w:val="22"/>
          <w:szCs w:val="22"/>
        </w:rPr>
        <w:t>o</w:t>
      </w:r>
      <w:r w:rsidR="009C01FC" w:rsidRPr="003355B9">
        <w:rPr>
          <w:rFonts w:ascii="Arial" w:hAnsi="Arial" w:cs="Arial"/>
          <w:bCs/>
          <w:sz w:val="22"/>
          <w:szCs w:val="22"/>
        </w:rPr>
        <w:t>rizad</w:t>
      </w:r>
      <w:r w:rsidR="00DB0971" w:rsidRPr="003355B9">
        <w:rPr>
          <w:rFonts w:ascii="Arial" w:hAnsi="Arial" w:cs="Arial"/>
          <w:bCs/>
          <w:sz w:val="22"/>
          <w:szCs w:val="22"/>
        </w:rPr>
        <w:t>o</w:t>
      </w:r>
      <w:r w:rsidR="009C01FC" w:rsidRPr="003355B9">
        <w:rPr>
          <w:rFonts w:ascii="Arial" w:hAnsi="Arial" w:cs="Arial"/>
          <w:bCs/>
          <w:sz w:val="22"/>
          <w:szCs w:val="22"/>
        </w:rPr>
        <w:t>s, deberán ceder al Municipi</w:t>
      </w:r>
      <w:r w:rsidR="00DB0971" w:rsidRPr="003355B9">
        <w:rPr>
          <w:rFonts w:ascii="Arial" w:hAnsi="Arial" w:cs="Arial"/>
          <w:bCs/>
          <w:sz w:val="22"/>
          <w:szCs w:val="22"/>
        </w:rPr>
        <w:t>o</w:t>
      </w:r>
      <w:r w:rsidR="009C01FC" w:rsidRPr="003355B9">
        <w:rPr>
          <w:rFonts w:ascii="Arial" w:hAnsi="Arial" w:cs="Arial"/>
          <w:bCs/>
          <w:sz w:val="22"/>
          <w:szCs w:val="22"/>
        </w:rPr>
        <w:t xml:space="preserve"> el área munici</w:t>
      </w:r>
      <w:r w:rsidR="002D6412" w:rsidRPr="003355B9">
        <w:rPr>
          <w:rFonts w:ascii="Arial" w:hAnsi="Arial" w:cs="Arial"/>
          <w:bCs/>
          <w:sz w:val="22"/>
          <w:szCs w:val="22"/>
        </w:rPr>
        <w:t>pal c</w:t>
      </w:r>
      <w:r w:rsidR="00DB0971" w:rsidRPr="003355B9">
        <w:rPr>
          <w:rFonts w:ascii="Arial" w:hAnsi="Arial" w:cs="Arial"/>
          <w:bCs/>
          <w:sz w:val="22"/>
          <w:szCs w:val="22"/>
        </w:rPr>
        <w:t>o</w:t>
      </w:r>
      <w:r w:rsidR="002D6412" w:rsidRPr="003355B9">
        <w:rPr>
          <w:rFonts w:ascii="Arial" w:hAnsi="Arial" w:cs="Arial"/>
          <w:bCs/>
          <w:sz w:val="22"/>
          <w:szCs w:val="22"/>
        </w:rPr>
        <w:t>rresp</w:t>
      </w:r>
      <w:r w:rsidR="00DB0971" w:rsidRPr="003355B9">
        <w:rPr>
          <w:rFonts w:ascii="Arial" w:hAnsi="Arial" w:cs="Arial"/>
          <w:bCs/>
          <w:sz w:val="22"/>
          <w:szCs w:val="22"/>
        </w:rPr>
        <w:t>o</w:t>
      </w:r>
      <w:r w:rsidR="002D6412" w:rsidRPr="003355B9">
        <w:rPr>
          <w:rFonts w:ascii="Arial" w:hAnsi="Arial" w:cs="Arial"/>
          <w:bCs/>
          <w:sz w:val="22"/>
          <w:szCs w:val="22"/>
        </w:rPr>
        <w:t>ndiente c</w:t>
      </w:r>
      <w:r w:rsidR="00DB0971" w:rsidRPr="003355B9">
        <w:rPr>
          <w:rFonts w:ascii="Arial" w:hAnsi="Arial" w:cs="Arial"/>
          <w:bCs/>
          <w:sz w:val="22"/>
          <w:szCs w:val="22"/>
        </w:rPr>
        <w:t>o</w:t>
      </w:r>
      <w:r w:rsidR="002D6412" w:rsidRPr="003355B9">
        <w:rPr>
          <w:rFonts w:ascii="Arial" w:hAnsi="Arial" w:cs="Arial"/>
          <w:bCs/>
          <w:sz w:val="22"/>
          <w:szCs w:val="22"/>
        </w:rPr>
        <w:t>nf</w:t>
      </w:r>
      <w:r w:rsidR="00DB0971" w:rsidRPr="003355B9">
        <w:rPr>
          <w:rFonts w:ascii="Arial" w:hAnsi="Arial" w:cs="Arial"/>
          <w:bCs/>
          <w:sz w:val="22"/>
          <w:szCs w:val="22"/>
        </w:rPr>
        <w:t>o</w:t>
      </w:r>
      <w:r w:rsidR="002D6412" w:rsidRPr="003355B9">
        <w:rPr>
          <w:rFonts w:ascii="Arial" w:hAnsi="Arial" w:cs="Arial"/>
          <w:bCs/>
          <w:sz w:val="22"/>
          <w:szCs w:val="22"/>
        </w:rPr>
        <w:t xml:space="preserve">rme a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 xml:space="preserve"> dispuest</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el artícul</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0F49F4" w:rsidRPr="003355B9">
        <w:rPr>
          <w:rFonts w:ascii="Arial" w:hAnsi="Arial" w:cs="Arial"/>
          <w:bCs/>
          <w:sz w:val="22"/>
          <w:szCs w:val="22"/>
        </w:rPr>
        <w:t>201</w:t>
      </w:r>
      <w:r w:rsidR="009C01FC" w:rsidRPr="003355B9">
        <w:rPr>
          <w:rFonts w:ascii="Arial" w:hAnsi="Arial" w:cs="Arial"/>
          <w:bCs/>
          <w:sz w:val="22"/>
          <w:szCs w:val="22"/>
        </w:rPr>
        <w:t>, fracc</w:t>
      </w:r>
      <w:r w:rsidR="005F2261" w:rsidRPr="003355B9">
        <w:rPr>
          <w:rFonts w:ascii="Arial" w:hAnsi="Arial" w:cs="Arial"/>
          <w:bCs/>
          <w:sz w:val="22"/>
          <w:szCs w:val="22"/>
        </w:rPr>
        <w:t>ión</w:t>
      </w:r>
      <w:r w:rsidR="009C01FC" w:rsidRPr="003355B9">
        <w:rPr>
          <w:rFonts w:ascii="Arial" w:hAnsi="Arial" w:cs="Arial"/>
          <w:bCs/>
          <w:sz w:val="22"/>
          <w:szCs w:val="22"/>
        </w:rPr>
        <w:t xml:space="preserve"> VIII, de esta </w:t>
      </w:r>
      <w:r w:rsidR="00B37A15" w:rsidRPr="003355B9">
        <w:rPr>
          <w:rFonts w:ascii="Arial" w:hAnsi="Arial" w:cs="Arial"/>
          <w:bCs/>
          <w:sz w:val="22"/>
          <w:szCs w:val="22"/>
        </w:rPr>
        <w:t>Ley</w:t>
      </w:r>
      <w:r w:rsidR="009C01FC" w:rsidRPr="003355B9">
        <w:rPr>
          <w:rFonts w:ascii="Arial" w:hAnsi="Arial" w:cs="Arial"/>
          <w:bCs/>
          <w:sz w:val="22"/>
          <w:szCs w:val="22"/>
        </w:rPr>
        <w:t>, según el us</w:t>
      </w:r>
      <w:r w:rsidR="00DB0971" w:rsidRPr="003355B9">
        <w:rPr>
          <w:rFonts w:ascii="Arial" w:hAnsi="Arial" w:cs="Arial"/>
          <w:bCs/>
          <w:sz w:val="22"/>
          <w:szCs w:val="22"/>
        </w:rPr>
        <w:t>o</w:t>
      </w:r>
      <w:r w:rsidR="009C01FC" w:rsidRPr="003355B9">
        <w:rPr>
          <w:rFonts w:ascii="Arial" w:hAnsi="Arial" w:cs="Arial"/>
          <w:bCs/>
          <w:sz w:val="22"/>
          <w:szCs w:val="22"/>
        </w:rPr>
        <w:t xml:space="preserve"> del suel</w:t>
      </w:r>
      <w:r w:rsidR="00DB0971" w:rsidRPr="003355B9">
        <w:rPr>
          <w:rFonts w:ascii="Arial" w:hAnsi="Arial" w:cs="Arial"/>
          <w:bCs/>
          <w:sz w:val="22"/>
          <w:szCs w:val="22"/>
        </w:rPr>
        <w:t>o</w:t>
      </w:r>
      <w:r w:rsidR="009C01FC" w:rsidRPr="003355B9">
        <w:rPr>
          <w:rFonts w:ascii="Arial" w:hAnsi="Arial" w:cs="Arial"/>
          <w:bCs/>
          <w:sz w:val="22"/>
          <w:szCs w:val="22"/>
        </w:rPr>
        <w:t xml:space="preserve"> pred</w:t>
      </w:r>
      <w:r w:rsidR="00DB0971" w:rsidRPr="003355B9">
        <w:rPr>
          <w:rFonts w:ascii="Arial" w:hAnsi="Arial" w:cs="Arial"/>
          <w:bCs/>
          <w:sz w:val="22"/>
          <w:szCs w:val="22"/>
        </w:rPr>
        <w:t>o</w:t>
      </w:r>
      <w:r w:rsidR="009C01FC" w:rsidRPr="003355B9">
        <w:rPr>
          <w:rFonts w:ascii="Arial" w:hAnsi="Arial" w:cs="Arial"/>
          <w:bCs/>
          <w:sz w:val="22"/>
          <w:szCs w:val="22"/>
        </w:rPr>
        <w:t xml:space="preserve">minante que señale el </w:t>
      </w:r>
      <w:r w:rsidR="009C01FC" w:rsidRPr="003355B9">
        <w:rPr>
          <w:rFonts w:ascii="Arial" w:hAnsi="Arial" w:cs="Arial"/>
          <w:sz w:val="22"/>
          <w:szCs w:val="22"/>
        </w:rPr>
        <w:t>plan</w:t>
      </w:r>
      <w:r w:rsidR="009C01FC" w:rsidRPr="003355B9">
        <w:rPr>
          <w:rFonts w:ascii="Arial" w:hAnsi="Arial" w:cs="Arial"/>
          <w:bCs/>
          <w:sz w:val="22"/>
          <w:szCs w:val="22"/>
        </w:rPr>
        <w:t xml:space="preserve">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aplicable;</w:t>
      </w:r>
    </w:p>
    <w:p w:rsidR="00CF070F" w:rsidRPr="003355B9" w:rsidRDefault="00CF070F" w:rsidP="00785576">
      <w:pPr>
        <w:tabs>
          <w:tab w:val="left" w:pos="0"/>
          <w:tab w:val="left" w:pos="5760"/>
        </w:tabs>
        <w:autoSpaceDE w:val="0"/>
        <w:autoSpaceDN w:val="0"/>
        <w:adjustRightInd w:val="0"/>
        <w:jc w:val="both"/>
        <w:rPr>
          <w:rFonts w:ascii="Arial" w:hAnsi="Arial" w:cs="Arial"/>
          <w:bCs/>
          <w:sz w:val="22"/>
          <w:szCs w:val="22"/>
        </w:rPr>
      </w:pPr>
    </w:p>
    <w:p w:rsidR="001F7665" w:rsidRPr="003355B9" w:rsidRDefault="001F7665" w:rsidP="001F7665">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BB41D1" w:rsidP="00BB41D1">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S</w:t>
      </w:r>
      <w:r w:rsidR="00DB0971" w:rsidRPr="003355B9">
        <w:rPr>
          <w:rFonts w:ascii="Arial" w:hAnsi="Arial" w:cs="Arial"/>
          <w:bCs/>
          <w:sz w:val="22"/>
          <w:szCs w:val="22"/>
        </w:rPr>
        <w:t>o</w:t>
      </w:r>
      <w:r w:rsidR="009C01FC" w:rsidRPr="003355B9">
        <w:rPr>
          <w:rFonts w:ascii="Arial" w:hAnsi="Arial" w:cs="Arial"/>
          <w:bCs/>
          <w:sz w:val="22"/>
          <w:szCs w:val="22"/>
        </w:rPr>
        <w:t>lamente se aut</w:t>
      </w:r>
      <w:r w:rsidR="00DB0971" w:rsidRPr="003355B9">
        <w:rPr>
          <w:rFonts w:ascii="Arial" w:hAnsi="Arial" w:cs="Arial"/>
          <w:bCs/>
          <w:sz w:val="22"/>
          <w:szCs w:val="22"/>
        </w:rPr>
        <w:t>o</w:t>
      </w:r>
      <w:r w:rsidR="009C01FC" w:rsidRPr="003355B9">
        <w:rPr>
          <w:rFonts w:ascii="Arial" w:hAnsi="Arial" w:cs="Arial"/>
          <w:bCs/>
          <w:sz w:val="22"/>
          <w:szCs w:val="22"/>
        </w:rPr>
        <w:t>rizarán si las adecuac</w:t>
      </w:r>
      <w:r w:rsidR="00727BB6" w:rsidRPr="003355B9">
        <w:rPr>
          <w:rFonts w:ascii="Arial" w:hAnsi="Arial" w:cs="Arial"/>
          <w:bCs/>
          <w:sz w:val="22"/>
          <w:szCs w:val="22"/>
        </w:rPr>
        <w:t>iones</w:t>
      </w:r>
      <w:r w:rsidR="009C01FC" w:rsidRPr="003355B9">
        <w:rPr>
          <w:rFonts w:ascii="Arial" w:hAnsi="Arial" w:cs="Arial"/>
          <w:bCs/>
          <w:sz w:val="22"/>
          <w:szCs w:val="22"/>
        </w:rPr>
        <w:t xml:space="preserve"> en las infraestructuras </w:t>
      </w:r>
      <w:r w:rsidR="00DB0971" w:rsidRPr="003355B9">
        <w:rPr>
          <w:rFonts w:ascii="Arial" w:hAnsi="Arial" w:cs="Arial"/>
          <w:bCs/>
          <w:sz w:val="22"/>
          <w:szCs w:val="22"/>
        </w:rPr>
        <w:t>o</w:t>
      </w:r>
      <w:r w:rsidR="009C01FC" w:rsidRPr="003355B9">
        <w:rPr>
          <w:rFonts w:ascii="Arial" w:hAnsi="Arial" w:cs="Arial"/>
          <w:bCs/>
          <w:sz w:val="22"/>
          <w:szCs w:val="22"/>
        </w:rPr>
        <w:t xml:space="preserve"> redes de servici</w:t>
      </w:r>
      <w:r w:rsidR="00DB0971" w:rsidRPr="003355B9">
        <w:rPr>
          <w:rFonts w:ascii="Arial" w:hAnsi="Arial" w:cs="Arial"/>
          <w:bCs/>
          <w:sz w:val="22"/>
          <w:szCs w:val="22"/>
        </w:rPr>
        <w:t>o</w:t>
      </w:r>
      <w:r w:rsidR="009C01FC" w:rsidRPr="003355B9">
        <w:rPr>
          <w:rFonts w:ascii="Arial" w:hAnsi="Arial" w:cs="Arial"/>
          <w:bCs/>
          <w:sz w:val="22"/>
          <w:szCs w:val="22"/>
        </w:rPr>
        <w:t>s públic</w:t>
      </w:r>
      <w:r w:rsidR="00DB0971" w:rsidRPr="003355B9">
        <w:rPr>
          <w:rFonts w:ascii="Arial" w:hAnsi="Arial" w:cs="Arial"/>
          <w:bCs/>
          <w:sz w:val="22"/>
          <w:szCs w:val="22"/>
        </w:rPr>
        <w:t>o</w:t>
      </w:r>
      <w:r w:rsidR="009C01FC" w:rsidRPr="003355B9">
        <w:rPr>
          <w:rFonts w:ascii="Arial" w:hAnsi="Arial" w:cs="Arial"/>
          <w:bCs/>
          <w:sz w:val="22"/>
          <w:szCs w:val="22"/>
        </w:rPr>
        <w:t>s necesarias para atender a l</w:t>
      </w:r>
      <w:r w:rsidR="00DB0971" w:rsidRPr="003355B9">
        <w:rPr>
          <w:rFonts w:ascii="Arial" w:hAnsi="Arial" w:cs="Arial"/>
          <w:bCs/>
          <w:sz w:val="22"/>
          <w:szCs w:val="22"/>
        </w:rPr>
        <w:t>o</w:t>
      </w:r>
      <w:r w:rsidR="009C01FC" w:rsidRPr="003355B9">
        <w:rPr>
          <w:rFonts w:ascii="Arial" w:hAnsi="Arial" w:cs="Arial"/>
          <w:bCs/>
          <w:sz w:val="22"/>
          <w:szCs w:val="22"/>
        </w:rPr>
        <w:t>s nuev</w:t>
      </w:r>
      <w:r w:rsidR="00DB0971" w:rsidRPr="003355B9">
        <w:rPr>
          <w:rFonts w:ascii="Arial" w:hAnsi="Arial" w:cs="Arial"/>
          <w:bCs/>
          <w:sz w:val="22"/>
          <w:szCs w:val="22"/>
        </w:rPr>
        <w:t>o</w:t>
      </w:r>
      <w:r w:rsidR="009C01FC" w:rsidRPr="003355B9">
        <w:rPr>
          <w:rFonts w:ascii="Arial" w:hAnsi="Arial" w:cs="Arial"/>
          <w:bCs/>
          <w:sz w:val="22"/>
          <w:szCs w:val="22"/>
        </w:rPr>
        <w:t>s predi</w:t>
      </w:r>
      <w:r w:rsidR="00DB0971" w:rsidRPr="003355B9">
        <w:rPr>
          <w:rFonts w:ascii="Arial" w:hAnsi="Arial" w:cs="Arial"/>
          <w:bCs/>
          <w:sz w:val="22"/>
          <w:szCs w:val="22"/>
        </w:rPr>
        <w:t>o</w:t>
      </w:r>
      <w:r w:rsidR="009C01FC" w:rsidRPr="003355B9">
        <w:rPr>
          <w:rFonts w:ascii="Arial" w:hAnsi="Arial" w:cs="Arial"/>
          <w:bCs/>
          <w:sz w:val="22"/>
          <w:szCs w:val="22"/>
        </w:rPr>
        <w:t>s que se generen, se efectuar</w:t>
      </w:r>
      <w:r w:rsidR="001F7665" w:rsidRPr="003355B9">
        <w:rPr>
          <w:rFonts w:ascii="Arial" w:hAnsi="Arial" w:cs="Arial"/>
          <w:bCs/>
          <w:sz w:val="22"/>
          <w:szCs w:val="22"/>
        </w:rPr>
        <w:t>e</w:t>
      </w:r>
      <w:r w:rsidR="009C01FC" w:rsidRPr="003355B9">
        <w:rPr>
          <w:rFonts w:ascii="Arial" w:hAnsi="Arial" w:cs="Arial"/>
          <w:bCs/>
          <w:sz w:val="22"/>
          <w:szCs w:val="22"/>
        </w:rPr>
        <w:t>n a c</w:t>
      </w:r>
      <w:r w:rsidR="00DB0971" w:rsidRPr="003355B9">
        <w:rPr>
          <w:rFonts w:ascii="Arial" w:hAnsi="Arial" w:cs="Arial"/>
          <w:bCs/>
          <w:sz w:val="22"/>
          <w:szCs w:val="22"/>
        </w:rPr>
        <w:t>o</w:t>
      </w:r>
      <w:r w:rsidR="009C01FC" w:rsidRPr="003355B9">
        <w:rPr>
          <w:rFonts w:ascii="Arial" w:hAnsi="Arial" w:cs="Arial"/>
          <w:bCs/>
          <w:sz w:val="22"/>
          <w:szCs w:val="22"/>
        </w:rPr>
        <w:t>sta del pr</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vente; y</w:t>
      </w:r>
    </w:p>
    <w:p w:rsidR="00BB41D1" w:rsidRPr="003355B9" w:rsidRDefault="00BB41D1" w:rsidP="00BB41D1">
      <w:pPr>
        <w:tabs>
          <w:tab w:val="left" w:pos="0"/>
          <w:tab w:val="left" w:pos="5760"/>
        </w:tabs>
        <w:autoSpaceDE w:val="0"/>
        <w:autoSpaceDN w:val="0"/>
        <w:adjustRightInd w:val="0"/>
        <w:jc w:val="both"/>
        <w:rPr>
          <w:rFonts w:ascii="Arial" w:hAnsi="Arial" w:cs="Arial"/>
          <w:bCs/>
          <w:sz w:val="22"/>
          <w:szCs w:val="22"/>
        </w:rPr>
      </w:pPr>
    </w:p>
    <w:p w:rsidR="004C6AE5" w:rsidRPr="003355B9" w:rsidRDefault="00BB41D1" w:rsidP="00BB41D1">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En las z</w:t>
      </w:r>
      <w:r w:rsidR="00DB0971" w:rsidRPr="003355B9">
        <w:rPr>
          <w:rFonts w:ascii="Arial" w:hAnsi="Arial" w:cs="Arial"/>
          <w:bCs/>
          <w:sz w:val="22"/>
          <w:szCs w:val="22"/>
        </w:rPr>
        <w:t>o</w:t>
      </w:r>
      <w:r w:rsidR="009C01FC" w:rsidRPr="003355B9">
        <w:rPr>
          <w:rFonts w:ascii="Arial" w:hAnsi="Arial" w:cs="Arial"/>
          <w:bCs/>
          <w:sz w:val="22"/>
          <w:szCs w:val="22"/>
        </w:rPr>
        <w:t>nas urbanizadas n</w:t>
      </w:r>
      <w:r w:rsidR="00DB0971" w:rsidRPr="003355B9">
        <w:rPr>
          <w:rFonts w:ascii="Arial" w:hAnsi="Arial" w:cs="Arial"/>
          <w:bCs/>
          <w:sz w:val="22"/>
          <w:szCs w:val="22"/>
        </w:rPr>
        <w:t>o</w:t>
      </w:r>
      <w:r w:rsidR="009C01FC" w:rsidRPr="003355B9">
        <w:rPr>
          <w:rFonts w:ascii="Arial" w:hAnsi="Arial" w:cs="Arial"/>
          <w:bCs/>
          <w:sz w:val="22"/>
          <w:szCs w:val="22"/>
        </w:rPr>
        <w:t xml:space="preserve"> se aut</w:t>
      </w:r>
      <w:r w:rsidR="00DB0971" w:rsidRPr="003355B9">
        <w:rPr>
          <w:rFonts w:ascii="Arial" w:hAnsi="Arial" w:cs="Arial"/>
          <w:bCs/>
          <w:sz w:val="22"/>
          <w:szCs w:val="22"/>
        </w:rPr>
        <w:t>o</w:t>
      </w:r>
      <w:r w:rsidR="009C01FC" w:rsidRPr="003355B9">
        <w:rPr>
          <w:rFonts w:ascii="Arial" w:hAnsi="Arial" w:cs="Arial"/>
          <w:bCs/>
          <w:sz w:val="22"/>
          <w:szCs w:val="22"/>
        </w:rPr>
        <w:t>riza</w:t>
      </w:r>
      <w:r w:rsidR="00857F39" w:rsidRPr="003355B9">
        <w:rPr>
          <w:rFonts w:ascii="Arial" w:hAnsi="Arial" w:cs="Arial"/>
          <w:bCs/>
          <w:sz w:val="22"/>
          <w:szCs w:val="22"/>
        </w:rPr>
        <w:t>rá la subdivis</w:t>
      </w:r>
      <w:r w:rsidR="005F2261" w:rsidRPr="003355B9">
        <w:rPr>
          <w:rFonts w:ascii="Arial" w:hAnsi="Arial" w:cs="Arial"/>
          <w:bCs/>
          <w:sz w:val="22"/>
          <w:szCs w:val="22"/>
        </w:rPr>
        <w:t>ión</w:t>
      </w:r>
      <w:r w:rsidR="00857F39" w:rsidRPr="003355B9">
        <w:rPr>
          <w:rFonts w:ascii="Arial" w:hAnsi="Arial" w:cs="Arial"/>
          <w:bCs/>
          <w:sz w:val="22"/>
          <w:szCs w:val="22"/>
        </w:rPr>
        <w:t xml:space="preserve"> cuand</w:t>
      </w:r>
      <w:r w:rsidR="00DB0971" w:rsidRPr="003355B9">
        <w:rPr>
          <w:rFonts w:ascii="Arial" w:hAnsi="Arial" w:cs="Arial"/>
          <w:bCs/>
          <w:sz w:val="22"/>
          <w:szCs w:val="22"/>
        </w:rPr>
        <w:t>o</w:t>
      </w:r>
      <w:r w:rsidR="00857F39" w:rsidRPr="003355B9">
        <w:rPr>
          <w:rFonts w:ascii="Arial" w:hAnsi="Arial" w:cs="Arial"/>
          <w:bCs/>
          <w:sz w:val="22"/>
          <w:szCs w:val="22"/>
        </w:rPr>
        <w:t xml:space="preserve"> ésta dé</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resultad</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tes c</w:t>
      </w:r>
      <w:r w:rsidR="00DB0971" w:rsidRPr="003355B9">
        <w:rPr>
          <w:rFonts w:ascii="Arial" w:hAnsi="Arial" w:cs="Arial"/>
          <w:bCs/>
          <w:sz w:val="22"/>
          <w:szCs w:val="22"/>
        </w:rPr>
        <w:t>o</w:t>
      </w:r>
      <w:r w:rsidR="009C01FC" w:rsidRPr="003355B9">
        <w:rPr>
          <w:rFonts w:ascii="Arial" w:hAnsi="Arial" w:cs="Arial"/>
          <w:bCs/>
          <w:sz w:val="22"/>
          <w:szCs w:val="22"/>
        </w:rPr>
        <w:t>n superficie men</w:t>
      </w:r>
      <w:r w:rsidR="00DB0971" w:rsidRPr="003355B9">
        <w:rPr>
          <w:rFonts w:ascii="Arial" w:hAnsi="Arial" w:cs="Arial"/>
          <w:bCs/>
          <w:sz w:val="22"/>
          <w:szCs w:val="22"/>
        </w:rPr>
        <w:t>o</w:t>
      </w:r>
      <w:r w:rsidR="009C01FC" w:rsidRPr="003355B9">
        <w:rPr>
          <w:rFonts w:ascii="Arial" w:hAnsi="Arial" w:cs="Arial"/>
          <w:bCs/>
          <w:sz w:val="22"/>
          <w:szCs w:val="22"/>
        </w:rPr>
        <w:t>r al l</w:t>
      </w:r>
      <w:r w:rsidR="00DB0971" w:rsidRPr="003355B9">
        <w:rPr>
          <w:rFonts w:ascii="Arial" w:hAnsi="Arial" w:cs="Arial"/>
          <w:bCs/>
          <w:sz w:val="22"/>
          <w:szCs w:val="22"/>
        </w:rPr>
        <w:t>o</w:t>
      </w:r>
      <w:r w:rsidR="009C01FC" w:rsidRPr="003355B9">
        <w:rPr>
          <w:rFonts w:ascii="Arial" w:hAnsi="Arial" w:cs="Arial"/>
          <w:bCs/>
          <w:sz w:val="22"/>
          <w:szCs w:val="22"/>
        </w:rPr>
        <w:t>te pr</w:t>
      </w:r>
      <w:r w:rsidR="00DB0971" w:rsidRPr="003355B9">
        <w:rPr>
          <w:rFonts w:ascii="Arial" w:hAnsi="Arial" w:cs="Arial"/>
          <w:bCs/>
          <w:sz w:val="22"/>
          <w:szCs w:val="22"/>
        </w:rPr>
        <w:t>o</w:t>
      </w:r>
      <w:r w:rsidR="009C01FC" w:rsidRPr="003355B9">
        <w:rPr>
          <w:rFonts w:ascii="Arial" w:hAnsi="Arial" w:cs="Arial"/>
          <w:bCs/>
          <w:sz w:val="22"/>
          <w:szCs w:val="22"/>
        </w:rPr>
        <w:t>medi</w:t>
      </w:r>
      <w:r w:rsidR="00DB0971" w:rsidRPr="003355B9">
        <w:rPr>
          <w:rFonts w:ascii="Arial" w:hAnsi="Arial" w:cs="Arial"/>
          <w:bCs/>
          <w:sz w:val="22"/>
          <w:szCs w:val="22"/>
        </w:rPr>
        <w:t>o</w:t>
      </w:r>
      <w:r w:rsidR="009C01FC" w:rsidRPr="003355B9">
        <w:rPr>
          <w:rFonts w:ascii="Arial" w:hAnsi="Arial" w:cs="Arial"/>
          <w:bCs/>
          <w:sz w:val="22"/>
          <w:szCs w:val="22"/>
        </w:rPr>
        <w:t xml:space="preserve"> del área inmediata, c</w:t>
      </w:r>
      <w:r w:rsidR="00DB0971" w:rsidRPr="003355B9">
        <w:rPr>
          <w:rFonts w:ascii="Arial" w:hAnsi="Arial" w:cs="Arial"/>
          <w:bCs/>
          <w:sz w:val="22"/>
          <w:szCs w:val="22"/>
        </w:rPr>
        <w:t>o</w:t>
      </w:r>
      <w:r w:rsidR="009C01FC" w:rsidRPr="003355B9">
        <w:rPr>
          <w:rFonts w:ascii="Arial" w:hAnsi="Arial" w:cs="Arial"/>
          <w:bCs/>
          <w:sz w:val="22"/>
          <w:szCs w:val="22"/>
        </w:rPr>
        <w:t>n excepc</w:t>
      </w:r>
      <w:r w:rsidR="005F2261" w:rsidRPr="003355B9">
        <w:rPr>
          <w:rFonts w:ascii="Arial" w:hAnsi="Arial" w:cs="Arial"/>
          <w:bCs/>
          <w:sz w:val="22"/>
          <w:szCs w:val="22"/>
        </w:rPr>
        <w:t>ión</w:t>
      </w:r>
      <w:r w:rsidR="009C01FC" w:rsidRPr="003355B9">
        <w:rPr>
          <w:rFonts w:ascii="Arial" w:hAnsi="Arial" w:cs="Arial"/>
          <w:bCs/>
          <w:sz w:val="22"/>
          <w:szCs w:val="22"/>
        </w:rPr>
        <w:t xml:space="preserve"> de que la z</w:t>
      </w:r>
      <w:r w:rsidR="00DB0971" w:rsidRPr="003355B9">
        <w:rPr>
          <w:rFonts w:ascii="Arial" w:hAnsi="Arial" w:cs="Arial"/>
          <w:bCs/>
          <w:sz w:val="22"/>
          <w:szCs w:val="22"/>
        </w:rPr>
        <w:t>o</w:t>
      </w:r>
      <w:r w:rsidR="009C01FC" w:rsidRPr="003355B9">
        <w:rPr>
          <w:rFonts w:ascii="Arial" w:hAnsi="Arial" w:cs="Arial"/>
          <w:bCs/>
          <w:sz w:val="22"/>
          <w:szCs w:val="22"/>
        </w:rPr>
        <w:t>nificac</w:t>
      </w:r>
      <w:r w:rsidR="005F2261" w:rsidRPr="003355B9">
        <w:rPr>
          <w:rFonts w:ascii="Arial" w:hAnsi="Arial" w:cs="Arial"/>
          <w:bCs/>
          <w:sz w:val="22"/>
          <w:szCs w:val="22"/>
        </w:rPr>
        <w:t>ión</w:t>
      </w:r>
      <w:r w:rsidR="009C01FC" w:rsidRPr="003355B9">
        <w:rPr>
          <w:rFonts w:ascii="Arial" w:hAnsi="Arial" w:cs="Arial"/>
          <w:bCs/>
          <w:sz w:val="22"/>
          <w:szCs w:val="22"/>
        </w:rPr>
        <w:t xml:space="preserve"> apr</w:t>
      </w:r>
      <w:r w:rsidR="00DB0971" w:rsidRPr="003355B9">
        <w:rPr>
          <w:rFonts w:ascii="Arial" w:hAnsi="Arial" w:cs="Arial"/>
          <w:bCs/>
          <w:sz w:val="22"/>
          <w:szCs w:val="22"/>
        </w:rPr>
        <w:t>o</w:t>
      </w:r>
      <w:r w:rsidR="009C01FC" w:rsidRPr="003355B9">
        <w:rPr>
          <w:rFonts w:ascii="Arial" w:hAnsi="Arial" w:cs="Arial"/>
          <w:bCs/>
          <w:sz w:val="22"/>
          <w:szCs w:val="22"/>
        </w:rPr>
        <w:t>bada, la infraestructura del área y el equilibri</w:t>
      </w:r>
      <w:r w:rsidR="00DB0971" w:rsidRPr="003355B9">
        <w:rPr>
          <w:rFonts w:ascii="Arial" w:hAnsi="Arial" w:cs="Arial"/>
          <w:bCs/>
          <w:sz w:val="22"/>
          <w:szCs w:val="22"/>
        </w:rPr>
        <w:t>o</w:t>
      </w:r>
      <w:r w:rsidR="009C01FC" w:rsidRPr="003355B9">
        <w:rPr>
          <w:rFonts w:ascii="Arial" w:hAnsi="Arial" w:cs="Arial"/>
          <w:bCs/>
          <w:sz w:val="22"/>
          <w:szCs w:val="22"/>
        </w:rPr>
        <w:t xml:space="preserve"> de la densidad de p</w:t>
      </w:r>
      <w:r w:rsidR="00DB0971" w:rsidRPr="003355B9">
        <w:rPr>
          <w:rFonts w:ascii="Arial" w:hAnsi="Arial" w:cs="Arial"/>
          <w:bCs/>
          <w:sz w:val="22"/>
          <w:szCs w:val="22"/>
        </w:rPr>
        <w:t>o</w:t>
      </w:r>
      <w:r w:rsidR="009C01FC" w:rsidRPr="003355B9">
        <w:rPr>
          <w:rFonts w:ascii="Arial" w:hAnsi="Arial" w:cs="Arial"/>
          <w:bCs/>
          <w:sz w:val="22"/>
          <w:szCs w:val="22"/>
        </w:rPr>
        <w:t>blac</w:t>
      </w:r>
      <w:r w:rsidR="005F2261" w:rsidRPr="003355B9">
        <w:rPr>
          <w:rFonts w:ascii="Arial" w:hAnsi="Arial" w:cs="Arial"/>
          <w:bCs/>
          <w:sz w:val="22"/>
          <w:szCs w:val="22"/>
        </w:rPr>
        <w:t>ión</w:t>
      </w:r>
      <w:r w:rsidR="009C01FC" w:rsidRPr="003355B9">
        <w:rPr>
          <w:rFonts w:ascii="Arial" w:hAnsi="Arial" w:cs="Arial"/>
          <w:bCs/>
          <w:sz w:val="22"/>
          <w:szCs w:val="22"/>
        </w:rPr>
        <w:t xml:space="preserve"> previst</w:t>
      </w:r>
      <w:r w:rsidR="00857F39" w:rsidRPr="003355B9">
        <w:rPr>
          <w:rFonts w:ascii="Arial" w:hAnsi="Arial" w:cs="Arial"/>
          <w:bCs/>
          <w:sz w:val="22"/>
          <w:szCs w:val="22"/>
        </w:rPr>
        <w:t>a l</w:t>
      </w:r>
      <w:r w:rsidR="00DB0971" w:rsidRPr="003355B9">
        <w:rPr>
          <w:rFonts w:ascii="Arial" w:hAnsi="Arial" w:cs="Arial"/>
          <w:bCs/>
          <w:sz w:val="22"/>
          <w:szCs w:val="22"/>
        </w:rPr>
        <w:t>o</w:t>
      </w:r>
      <w:r w:rsidR="00857F39" w:rsidRPr="003355B9">
        <w:rPr>
          <w:rFonts w:ascii="Arial" w:hAnsi="Arial" w:cs="Arial"/>
          <w:bCs/>
          <w:sz w:val="22"/>
          <w:szCs w:val="22"/>
        </w:rPr>
        <w:t xml:space="preserve"> permitan.</w:t>
      </w:r>
    </w:p>
    <w:p w:rsidR="004C6AE5" w:rsidRPr="003355B9" w:rsidRDefault="004C6AE5" w:rsidP="00BB41D1">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EF772A" w:rsidRPr="003355B9">
        <w:rPr>
          <w:rFonts w:ascii="Arial" w:hAnsi="Arial" w:cs="Arial"/>
          <w:b/>
          <w:sz w:val="22"/>
          <w:szCs w:val="22"/>
        </w:rPr>
        <w:t>222.</w:t>
      </w:r>
      <w:r w:rsidRPr="003355B9">
        <w:rPr>
          <w:rStyle w:val="EstiloNegrita"/>
          <w:rFonts w:cs="Arial"/>
          <w:sz w:val="22"/>
          <w:szCs w:val="22"/>
        </w:rPr>
        <w:t xml:space="preserve"> La rel</w:t>
      </w:r>
      <w:r w:rsidR="00DB0971" w:rsidRPr="003355B9">
        <w:rPr>
          <w:rStyle w:val="EstiloNegrita"/>
          <w:rFonts w:cs="Arial"/>
          <w:sz w:val="22"/>
          <w:szCs w:val="22"/>
        </w:rPr>
        <w:t>o</w:t>
      </w:r>
      <w:r w:rsidRPr="003355B9">
        <w:rPr>
          <w:rStyle w:val="EstiloNegrita"/>
          <w:rFonts w:cs="Arial"/>
          <w:sz w:val="22"/>
          <w:szCs w:val="22"/>
        </w:rPr>
        <w:t>tificac</w:t>
      </w:r>
      <w:r w:rsidR="005F2261" w:rsidRPr="003355B9">
        <w:rPr>
          <w:rStyle w:val="EstiloNegrita"/>
          <w:rFonts w:cs="Arial"/>
          <w:sz w:val="22"/>
          <w:szCs w:val="22"/>
        </w:rPr>
        <w:t>ión</w:t>
      </w:r>
      <w:r w:rsidRPr="003355B9">
        <w:rPr>
          <w:rStyle w:val="EstiloNegrita"/>
          <w:rFonts w:cs="Arial"/>
          <w:sz w:val="22"/>
          <w:szCs w:val="22"/>
        </w:rPr>
        <w:t xml:space="preserve"> es el act</w:t>
      </w:r>
      <w:r w:rsidR="00DB0971" w:rsidRPr="003355B9">
        <w:rPr>
          <w:rStyle w:val="EstiloNegrita"/>
          <w:rFonts w:cs="Arial"/>
          <w:sz w:val="22"/>
          <w:szCs w:val="22"/>
        </w:rPr>
        <w:t>o</w:t>
      </w:r>
      <w:r w:rsidRPr="003355B9">
        <w:rPr>
          <w:rStyle w:val="EstiloNegrita"/>
          <w:rFonts w:cs="Arial"/>
          <w:sz w:val="22"/>
          <w:szCs w:val="22"/>
        </w:rPr>
        <w:t xml:space="preserve"> mediante el cual d</w:t>
      </w:r>
      <w:r w:rsidR="00DB0971" w:rsidRPr="003355B9">
        <w:rPr>
          <w:rStyle w:val="EstiloNegrita"/>
          <w:rFonts w:cs="Arial"/>
          <w:sz w:val="22"/>
          <w:szCs w:val="22"/>
        </w:rPr>
        <w:t>o</w:t>
      </w:r>
      <w:r w:rsidRPr="003355B9">
        <w:rPr>
          <w:rStyle w:val="EstiloNegrita"/>
          <w:rFonts w:cs="Arial"/>
          <w:sz w:val="22"/>
          <w:szCs w:val="22"/>
        </w:rPr>
        <w:t xml:space="preserve">s </w:t>
      </w:r>
      <w:r w:rsidR="00DB0971" w:rsidRPr="003355B9">
        <w:rPr>
          <w:rStyle w:val="EstiloNegrita"/>
          <w:rFonts w:cs="Arial"/>
          <w:sz w:val="22"/>
          <w:szCs w:val="22"/>
        </w:rPr>
        <w:t>o</w:t>
      </w:r>
      <w:r w:rsidRPr="003355B9">
        <w:rPr>
          <w:rStyle w:val="EstiloNegrita"/>
          <w:rFonts w:cs="Arial"/>
          <w:sz w:val="22"/>
          <w:szCs w:val="22"/>
        </w:rPr>
        <w:t xml:space="preserve"> más l</w:t>
      </w:r>
      <w:r w:rsidR="00DB0971" w:rsidRPr="003355B9">
        <w:rPr>
          <w:rStyle w:val="EstiloNegrita"/>
          <w:rFonts w:cs="Arial"/>
          <w:sz w:val="22"/>
          <w:szCs w:val="22"/>
        </w:rPr>
        <w:t>o</w:t>
      </w:r>
      <w:r w:rsidRPr="003355B9">
        <w:rPr>
          <w:rStyle w:val="EstiloNegrita"/>
          <w:rFonts w:cs="Arial"/>
          <w:sz w:val="22"/>
          <w:szCs w:val="22"/>
        </w:rPr>
        <w:t>tes c</w:t>
      </w:r>
      <w:r w:rsidR="00DB0971" w:rsidRPr="003355B9">
        <w:rPr>
          <w:rStyle w:val="EstiloNegrita"/>
          <w:rFonts w:cs="Arial"/>
          <w:sz w:val="22"/>
          <w:szCs w:val="22"/>
        </w:rPr>
        <w:t>o</w:t>
      </w:r>
      <w:r w:rsidRPr="003355B9">
        <w:rPr>
          <w:rStyle w:val="EstiloNegrita"/>
          <w:rFonts w:cs="Arial"/>
          <w:sz w:val="22"/>
          <w:szCs w:val="22"/>
        </w:rPr>
        <w:t>ntigu</w:t>
      </w:r>
      <w:r w:rsidR="00DB0971" w:rsidRPr="003355B9">
        <w:rPr>
          <w:rStyle w:val="EstiloNegrita"/>
          <w:rFonts w:cs="Arial"/>
          <w:sz w:val="22"/>
          <w:szCs w:val="22"/>
        </w:rPr>
        <w:t>o</w:t>
      </w:r>
      <w:r w:rsidRPr="003355B9">
        <w:rPr>
          <w:rStyle w:val="EstiloNegrita"/>
          <w:rFonts w:cs="Arial"/>
          <w:sz w:val="22"/>
          <w:szCs w:val="22"/>
        </w:rPr>
        <w:t xml:space="preserve">s de un </w:t>
      </w:r>
      <w:r w:rsidR="007119F7" w:rsidRPr="003355B9">
        <w:rPr>
          <w:rStyle w:val="EstiloNegrita"/>
          <w:rFonts w:cs="Arial"/>
          <w:sz w:val="22"/>
          <w:szCs w:val="22"/>
        </w:rPr>
        <w:t>fraccionamiento</w:t>
      </w:r>
      <w:r w:rsidR="001758EF" w:rsidRPr="003355B9">
        <w:rPr>
          <w:rStyle w:val="EstiloNegrita"/>
          <w:rFonts w:cs="Arial"/>
          <w:sz w:val="22"/>
          <w:szCs w:val="22"/>
        </w:rPr>
        <w:t xml:space="preserve"> </w:t>
      </w:r>
      <w:r w:rsidR="00DB0971" w:rsidRPr="003355B9">
        <w:rPr>
          <w:rStyle w:val="EstiloNegrita"/>
          <w:rFonts w:cs="Arial"/>
          <w:sz w:val="22"/>
          <w:szCs w:val="22"/>
        </w:rPr>
        <w:t>o</w:t>
      </w:r>
      <w:r w:rsidR="002D6412" w:rsidRPr="003355B9">
        <w:rPr>
          <w:rStyle w:val="EstiloNegrita"/>
          <w:rFonts w:cs="Arial"/>
          <w:sz w:val="22"/>
          <w:szCs w:val="22"/>
        </w:rPr>
        <w:t xml:space="preserve"> área urbana </w:t>
      </w:r>
      <w:r w:rsidR="00DB0971" w:rsidRPr="003355B9">
        <w:rPr>
          <w:rStyle w:val="EstiloNegrita"/>
          <w:rFonts w:cs="Arial"/>
          <w:sz w:val="22"/>
          <w:szCs w:val="22"/>
        </w:rPr>
        <w:t>o</w:t>
      </w:r>
      <w:r w:rsidR="002D6412" w:rsidRPr="003355B9">
        <w:rPr>
          <w:rStyle w:val="EstiloNegrita"/>
          <w:rFonts w:cs="Arial"/>
          <w:sz w:val="22"/>
          <w:szCs w:val="22"/>
        </w:rPr>
        <w:t xml:space="preserve"> urbanizada, </w:t>
      </w:r>
      <w:r w:rsidRPr="003355B9">
        <w:rPr>
          <w:rStyle w:val="EstiloNegrita"/>
          <w:rFonts w:cs="Arial"/>
          <w:sz w:val="22"/>
          <w:szCs w:val="22"/>
        </w:rPr>
        <w:t>se m</w:t>
      </w:r>
      <w:r w:rsidR="00DB0971" w:rsidRPr="003355B9">
        <w:rPr>
          <w:rStyle w:val="EstiloNegrita"/>
          <w:rFonts w:cs="Arial"/>
          <w:sz w:val="22"/>
          <w:szCs w:val="22"/>
        </w:rPr>
        <w:t>o</w:t>
      </w:r>
      <w:r w:rsidRPr="003355B9">
        <w:rPr>
          <w:rStyle w:val="EstiloNegrita"/>
          <w:rFonts w:cs="Arial"/>
          <w:sz w:val="22"/>
          <w:szCs w:val="22"/>
        </w:rPr>
        <w:t xml:space="preserve">difican en sus </w:t>
      </w:r>
      <w:r w:rsidR="00D97A4C" w:rsidRPr="003355B9">
        <w:rPr>
          <w:rStyle w:val="EstiloNegrita"/>
          <w:rFonts w:cs="Arial"/>
          <w:sz w:val="22"/>
          <w:szCs w:val="22"/>
        </w:rPr>
        <w:t>dimensiones</w:t>
      </w:r>
      <w:r w:rsidRPr="003355B9">
        <w:rPr>
          <w:rStyle w:val="EstiloNegrita"/>
          <w:rFonts w:cs="Arial"/>
          <w:sz w:val="22"/>
          <w:szCs w:val="22"/>
        </w:rPr>
        <w:t xml:space="preserve"> </w:t>
      </w:r>
      <w:r w:rsidRPr="003355B9">
        <w:rPr>
          <w:rFonts w:ascii="Arial" w:hAnsi="Arial" w:cs="Arial"/>
          <w:bCs/>
          <w:sz w:val="22"/>
          <w:szCs w:val="22"/>
        </w:rPr>
        <w:t>c</w:t>
      </w:r>
      <w:r w:rsidR="00DB0971" w:rsidRPr="003355B9">
        <w:rPr>
          <w:rFonts w:ascii="Arial" w:hAnsi="Arial" w:cs="Arial"/>
          <w:bCs/>
          <w:sz w:val="22"/>
          <w:szCs w:val="22"/>
        </w:rPr>
        <w:t>o</w:t>
      </w:r>
      <w:r w:rsidRPr="003355B9">
        <w:rPr>
          <w:rFonts w:ascii="Arial" w:hAnsi="Arial" w:cs="Arial"/>
          <w:bCs/>
          <w:sz w:val="22"/>
          <w:szCs w:val="22"/>
        </w:rPr>
        <w:t>nstituyend</w:t>
      </w:r>
      <w:r w:rsidR="00DB0971" w:rsidRPr="003355B9">
        <w:rPr>
          <w:rFonts w:ascii="Arial" w:hAnsi="Arial" w:cs="Arial"/>
          <w:bCs/>
          <w:sz w:val="22"/>
          <w:szCs w:val="22"/>
        </w:rPr>
        <w:t>o</w:t>
      </w:r>
      <w:r w:rsidR="00C569BC" w:rsidRPr="003355B9">
        <w:rPr>
          <w:rFonts w:ascii="Arial" w:hAnsi="Arial" w:cs="Arial"/>
          <w:bCs/>
          <w:sz w:val="22"/>
          <w:szCs w:val="22"/>
        </w:rPr>
        <w:t xml:space="preserve"> </w:t>
      </w:r>
      <w:r w:rsidRPr="003355B9">
        <w:rPr>
          <w:rFonts w:ascii="Arial" w:hAnsi="Arial" w:cs="Arial"/>
          <w:bCs/>
          <w:sz w:val="22"/>
          <w:szCs w:val="22"/>
        </w:rPr>
        <w:t>n</w:t>
      </w:r>
      <w:r w:rsidR="00DB0971" w:rsidRPr="003355B9">
        <w:rPr>
          <w:rFonts w:ascii="Arial" w:hAnsi="Arial" w:cs="Arial"/>
          <w:bCs/>
          <w:sz w:val="22"/>
          <w:szCs w:val="22"/>
        </w:rPr>
        <w:t>o</w:t>
      </w:r>
      <w:r w:rsidRPr="003355B9">
        <w:rPr>
          <w:rFonts w:ascii="Arial" w:hAnsi="Arial" w:cs="Arial"/>
          <w:bCs/>
          <w:sz w:val="22"/>
          <w:szCs w:val="22"/>
        </w:rPr>
        <w:t>rmas básicas para llevar a cab</w:t>
      </w:r>
      <w:r w:rsidR="00DB0971" w:rsidRPr="003355B9">
        <w:rPr>
          <w:rFonts w:ascii="Arial" w:hAnsi="Arial" w:cs="Arial"/>
          <w:bCs/>
          <w:sz w:val="22"/>
          <w:szCs w:val="22"/>
        </w:rPr>
        <w:t>o</w:t>
      </w:r>
      <w:r w:rsidRPr="003355B9">
        <w:rPr>
          <w:rFonts w:ascii="Arial" w:hAnsi="Arial" w:cs="Arial"/>
          <w:bCs/>
          <w:sz w:val="22"/>
          <w:szCs w:val="22"/>
        </w:rPr>
        <w:t xml:space="preserve"> la rel</w:t>
      </w:r>
      <w:r w:rsidR="00DB0971" w:rsidRPr="003355B9">
        <w:rPr>
          <w:rFonts w:ascii="Arial" w:hAnsi="Arial" w:cs="Arial"/>
          <w:bCs/>
          <w:sz w:val="22"/>
          <w:szCs w:val="22"/>
        </w:rPr>
        <w:t>o</w:t>
      </w:r>
      <w:r w:rsidRPr="003355B9">
        <w:rPr>
          <w:rFonts w:ascii="Arial" w:hAnsi="Arial" w:cs="Arial"/>
          <w:bCs/>
          <w:sz w:val="22"/>
          <w:szCs w:val="22"/>
        </w:rPr>
        <w:t>tificac</w:t>
      </w:r>
      <w:r w:rsidR="005F2261" w:rsidRPr="003355B9">
        <w:rPr>
          <w:rFonts w:ascii="Arial" w:hAnsi="Arial" w:cs="Arial"/>
          <w:bCs/>
          <w:sz w:val="22"/>
          <w:szCs w:val="22"/>
        </w:rPr>
        <w:t>ión</w:t>
      </w:r>
      <w:r w:rsidRPr="003355B9">
        <w:rPr>
          <w:rFonts w:ascii="Arial" w:hAnsi="Arial" w:cs="Arial"/>
          <w:bCs/>
          <w:sz w:val="22"/>
          <w:szCs w:val="22"/>
        </w:rPr>
        <w:t xml:space="preserve"> las siguientes: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CF070F" w:rsidP="00785576">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predi</w:t>
      </w:r>
      <w:r w:rsidR="00DB0971" w:rsidRPr="003355B9">
        <w:rPr>
          <w:rFonts w:ascii="Arial" w:hAnsi="Arial" w:cs="Arial"/>
          <w:bCs/>
          <w:sz w:val="22"/>
          <w:szCs w:val="22"/>
        </w:rPr>
        <w:t>o</w:t>
      </w:r>
      <w:r w:rsidR="009C01FC" w:rsidRPr="003355B9">
        <w:rPr>
          <w:rFonts w:ascii="Arial" w:hAnsi="Arial" w:cs="Arial"/>
          <w:bCs/>
          <w:sz w:val="22"/>
          <w:szCs w:val="22"/>
        </w:rPr>
        <w:t>s resultantes de la rel</w:t>
      </w:r>
      <w:r w:rsidR="00DB0971" w:rsidRPr="003355B9">
        <w:rPr>
          <w:rFonts w:ascii="Arial" w:hAnsi="Arial" w:cs="Arial"/>
          <w:bCs/>
          <w:sz w:val="22"/>
          <w:szCs w:val="22"/>
        </w:rPr>
        <w:t>o</w:t>
      </w:r>
      <w:r w:rsidR="009C01FC" w:rsidRPr="003355B9">
        <w:rPr>
          <w:rFonts w:ascii="Arial" w:hAnsi="Arial" w:cs="Arial"/>
          <w:bCs/>
          <w:sz w:val="22"/>
          <w:szCs w:val="22"/>
        </w:rPr>
        <w:t>tificac</w:t>
      </w:r>
      <w:r w:rsidR="005F2261" w:rsidRPr="003355B9">
        <w:rPr>
          <w:rFonts w:ascii="Arial" w:hAnsi="Arial" w:cs="Arial"/>
          <w:bCs/>
          <w:sz w:val="22"/>
          <w:szCs w:val="22"/>
        </w:rPr>
        <w:t>ión</w:t>
      </w:r>
      <w:r w:rsidR="009C01FC" w:rsidRPr="003355B9">
        <w:rPr>
          <w:rFonts w:ascii="Arial" w:hAnsi="Arial" w:cs="Arial"/>
          <w:bCs/>
          <w:sz w:val="22"/>
          <w:szCs w:val="22"/>
        </w:rPr>
        <w:t xml:space="preserve"> deberán tener frente a la vía pública;</w:t>
      </w:r>
    </w:p>
    <w:p w:rsidR="00CF070F" w:rsidRPr="003355B9" w:rsidRDefault="00CF070F"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BB41D1" w:rsidP="00BB41D1">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N</w:t>
      </w:r>
      <w:r w:rsidR="00DB0971" w:rsidRPr="003355B9">
        <w:rPr>
          <w:rFonts w:ascii="Arial" w:hAnsi="Arial" w:cs="Arial"/>
          <w:bCs/>
          <w:sz w:val="22"/>
          <w:szCs w:val="22"/>
        </w:rPr>
        <w:t>o</w:t>
      </w:r>
      <w:r w:rsidR="009C01FC" w:rsidRPr="003355B9">
        <w:rPr>
          <w:rFonts w:ascii="Arial" w:hAnsi="Arial" w:cs="Arial"/>
          <w:bCs/>
          <w:sz w:val="22"/>
          <w:szCs w:val="22"/>
        </w:rPr>
        <w:t xml:space="preserve"> se aut</w:t>
      </w:r>
      <w:r w:rsidR="00DB0971" w:rsidRPr="003355B9">
        <w:rPr>
          <w:rFonts w:ascii="Arial" w:hAnsi="Arial" w:cs="Arial"/>
          <w:bCs/>
          <w:sz w:val="22"/>
          <w:szCs w:val="22"/>
        </w:rPr>
        <w:t>o</w:t>
      </w:r>
      <w:r w:rsidR="009C01FC" w:rsidRPr="003355B9">
        <w:rPr>
          <w:rFonts w:ascii="Arial" w:hAnsi="Arial" w:cs="Arial"/>
          <w:bCs/>
          <w:sz w:val="22"/>
          <w:szCs w:val="22"/>
        </w:rPr>
        <w:t>rizará la rel</w:t>
      </w:r>
      <w:r w:rsidR="00DB0971" w:rsidRPr="003355B9">
        <w:rPr>
          <w:rFonts w:ascii="Arial" w:hAnsi="Arial" w:cs="Arial"/>
          <w:bCs/>
          <w:sz w:val="22"/>
          <w:szCs w:val="22"/>
        </w:rPr>
        <w:t>o</w:t>
      </w:r>
      <w:r w:rsidR="009C01FC" w:rsidRPr="003355B9">
        <w:rPr>
          <w:rFonts w:ascii="Arial" w:hAnsi="Arial" w:cs="Arial"/>
          <w:bCs/>
          <w:sz w:val="22"/>
          <w:szCs w:val="22"/>
        </w:rPr>
        <w:t>tificac</w:t>
      </w:r>
      <w:r w:rsidR="005F2261" w:rsidRPr="003355B9">
        <w:rPr>
          <w:rFonts w:ascii="Arial" w:hAnsi="Arial" w:cs="Arial"/>
          <w:bCs/>
          <w:sz w:val="22"/>
          <w:szCs w:val="22"/>
        </w:rPr>
        <w:t>ión</w:t>
      </w:r>
      <w:r w:rsidR="009C01FC" w:rsidRPr="003355B9">
        <w:rPr>
          <w:rFonts w:ascii="Arial" w:hAnsi="Arial" w:cs="Arial"/>
          <w:bCs/>
          <w:sz w:val="22"/>
          <w:szCs w:val="22"/>
        </w:rPr>
        <w:t xml:space="preserve"> cuand</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1758EF" w:rsidRPr="003355B9">
        <w:rPr>
          <w:rFonts w:ascii="Arial" w:hAnsi="Arial" w:cs="Arial"/>
          <w:bCs/>
          <w:sz w:val="22"/>
          <w:szCs w:val="22"/>
        </w:rPr>
        <w:t>é</w:t>
      </w:r>
      <w:r w:rsidR="009C01FC" w:rsidRPr="003355B9">
        <w:rPr>
          <w:rFonts w:ascii="Arial" w:hAnsi="Arial" w:cs="Arial"/>
          <w:bCs/>
          <w:sz w:val="22"/>
          <w:szCs w:val="22"/>
        </w:rPr>
        <w:t>st</w:t>
      </w:r>
      <w:r w:rsidR="001758EF" w:rsidRPr="003355B9">
        <w:rPr>
          <w:rFonts w:ascii="Arial" w:hAnsi="Arial" w:cs="Arial"/>
          <w:bCs/>
          <w:sz w:val="22"/>
          <w:szCs w:val="22"/>
        </w:rPr>
        <w:t>a dé</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resultad</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te c</w:t>
      </w:r>
      <w:r w:rsidR="00DB0971" w:rsidRPr="003355B9">
        <w:rPr>
          <w:rFonts w:ascii="Arial" w:hAnsi="Arial" w:cs="Arial"/>
          <w:bCs/>
          <w:sz w:val="22"/>
          <w:szCs w:val="22"/>
        </w:rPr>
        <w:t>o</w:t>
      </w:r>
      <w:r w:rsidR="009C01FC" w:rsidRPr="003355B9">
        <w:rPr>
          <w:rFonts w:ascii="Arial" w:hAnsi="Arial" w:cs="Arial"/>
          <w:bCs/>
          <w:sz w:val="22"/>
          <w:szCs w:val="22"/>
        </w:rPr>
        <w:t>n superficie men</w:t>
      </w:r>
      <w:r w:rsidR="00DB0971" w:rsidRPr="003355B9">
        <w:rPr>
          <w:rFonts w:ascii="Arial" w:hAnsi="Arial" w:cs="Arial"/>
          <w:bCs/>
          <w:sz w:val="22"/>
          <w:szCs w:val="22"/>
        </w:rPr>
        <w:t>o</w:t>
      </w:r>
      <w:r w:rsidR="009C01FC" w:rsidRPr="003355B9">
        <w:rPr>
          <w:rFonts w:ascii="Arial" w:hAnsi="Arial" w:cs="Arial"/>
          <w:bCs/>
          <w:sz w:val="22"/>
          <w:szCs w:val="22"/>
        </w:rPr>
        <w:t>r al l</w:t>
      </w:r>
      <w:r w:rsidR="00DB0971" w:rsidRPr="003355B9">
        <w:rPr>
          <w:rFonts w:ascii="Arial" w:hAnsi="Arial" w:cs="Arial"/>
          <w:bCs/>
          <w:sz w:val="22"/>
          <w:szCs w:val="22"/>
        </w:rPr>
        <w:t>o</w:t>
      </w:r>
      <w:r w:rsidR="009C01FC" w:rsidRPr="003355B9">
        <w:rPr>
          <w:rFonts w:ascii="Arial" w:hAnsi="Arial" w:cs="Arial"/>
          <w:bCs/>
          <w:sz w:val="22"/>
          <w:szCs w:val="22"/>
        </w:rPr>
        <w:t>te pr</w:t>
      </w:r>
      <w:r w:rsidR="00DB0971" w:rsidRPr="003355B9">
        <w:rPr>
          <w:rFonts w:ascii="Arial" w:hAnsi="Arial" w:cs="Arial"/>
          <w:bCs/>
          <w:sz w:val="22"/>
          <w:szCs w:val="22"/>
        </w:rPr>
        <w:t>o</w:t>
      </w:r>
      <w:r w:rsidR="009C01FC" w:rsidRPr="003355B9">
        <w:rPr>
          <w:rFonts w:ascii="Arial" w:hAnsi="Arial" w:cs="Arial"/>
          <w:bCs/>
          <w:sz w:val="22"/>
          <w:szCs w:val="22"/>
        </w:rPr>
        <w:t>medi</w:t>
      </w:r>
      <w:r w:rsidR="00DB0971" w:rsidRPr="003355B9">
        <w:rPr>
          <w:rFonts w:ascii="Arial" w:hAnsi="Arial" w:cs="Arial"/>
          <w:bCs/>
          <w:sz w:val="22"/>
          <w:szCs w:val="22"/>
        </w:rPr>
        <w:t>o</w:t>
      </w:r>
      <w:r w:rsidR="00C569BC" w:rsidRPr="003355B9">
        <w:rPr>
          <w:rFonts w:ascii="Arial" w:hAnsi="Arial" w:cs="Arial"/>
          <w:bCs/>
          <w:sz w:val="22"/>
          <w:szCs w:val="22"/>
        </w:rPr>
        <w:t xml:space="preserve"> </w:t>
      </w:r>
      <w:r w:rsidR="009C01FC" w:rsidRPr="003355B9">
        <w:rPr>
          <w:rFonts w:ascii="Arial" w:hAnsi="Arial" w:cs="Arial"/>
          <w:bCs/>
          <w:sz w:val="22"/>
          <w:szCs w:val="22"/>
        </w:rPr>
        <w:t xml:space="preserve">del </w:t>
      </w:r>
      <w:r w:rsidR="007119F7" w:rsidRPr="003355B9">
        <w:rPr>
          <w:rFonts w:ascii="Arial" w:hAnsi="Arial" w:cs="Arial"/>
          <w:bCs/>
          <w:sz w:val="22"/>
          <w:szCs w:val="22"/>
        </w:rPr>
        <w:t>fraccionamiento</w:t>
      </w:r>
      <w:r w:rsidR="009C01FC" w:rsidRPr="003355B9">
        <w:rPr>
          <w:rFonts w:ascii="Arial" w:hAnsi="Arial" w:cs="Arial"/>
          <w:bCs/>
          <w:sz w:val="22"/>
          <w:szCs w:val="22"/>
        </w:rPr>
        <w:t xml:space="preserve"> al cual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nda;</w:t>
      </w:r>
    </w:p>
    <w:p w:rsidR="00CF070F" w:rsidRPr="003355B9" w:rsidRDefault="00CF070F"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BB41D1" w:rsidP="00BB41D1">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lastRenderedPageBreak/>
        <w:t xml:space="preserve">III. </w:t>
      </w:r>
      <w:r w:rsidR="009C01FC" w:rsidRPr="003355B9">
        <w:rPr>
          <w:rFonts w:ascii="Arial" w:hAnsi="Arial" w:cs="Arial"/>
          <w:bCs/>
          <w:sz w:val="22"/>
          <w:szCs w:val="22"/>
        </w:rPr>
        <w:t>E</w:t>
      </w:r>
      <w:r w:rsidR="00857F39" w:rsidRPr="003355B9">
        <w:rPr>
          <w:rFonts w:ascii="Arial" w:hAnsi="Arial" w:cs="Arial"/>
          <w:bCs/>
          <w:sz w:val="22"/>
          <w:szCs w:val="22"/>
        </w:rPr>
        <w:t>l pr</w:t>
      </w:r>
      <w:r w:rsidR="00DB0971" w:rsidRPr="003355B9">
        <w:rPr>
          <w:rFonts w:ascii="Arial" w:hAnsi="Arial" w:cs="Arial"/>
          <w:bCs/>
          <w:sz w:val="22"/>
          <w:szCs w:val="22"/>
        </w:rPr>
        <w:t>o</w:t>
      </w:r>
      <w:r w:rsidR="00857F39" w:rsidRPr="003355B9">
        <w:rPr>
          <w:rFonts w:ascii="Arial" w:hAnsi="Arial" w:cs="Arial"/>
          <w:bCs/>
          <w:sz w:val="22"/>
          <w:szCs w:val="22"/>
        </w:rPr>
        <w:t>m</w:t>
      </w:r>
      <w:r w:rsidR="00DB0971" w:rsidRPr="003355B9">
        <w:rPr>
          <w:rFonts w:ascii="Arial" w:hAnsi="Arial" w:cs="Arial"/>
          <w:bCs/>
          <w:sz w:val="22"/>
          <w:szCs w:val="22"/>
        </w:rPr>
        <w:t>o</w:t>
      </w:r>
      <w:r w:rsidR="00857F39" w:rsidRPr="003355B9">
        <w:rPr>
          <w:rFonts w:ascii="Arial" w:hAnsi="Arial" w:cs="Arial"/>
          <w:bCs/>
          <w:sz w:val="22"/>
          <w:szCs w:val="22"/>
        </w:rPr>
        <w:t>ven</w:t>
      </w:r>
      <w:r w:rsidR="009C01FC" w:rsidRPr="003355B9">
        <w:rPr>
          <w:rFonts w:ascii="Arial" w:hAnsi="Arial" w:cs="Arial"/>
          <w:bCs/>
          <w:sz w:val="22"/>
          <w:szCs w:val="22"/>
        </w:rPr>
        <w:t>te de una rel</w:t>
      </w:r>
      <w:r w:rsidR="00DB0971" w:rsidRPr="003355B9">
        <w:rPr>
          <w:rFonts w:ascii="Arial" w:hAnsi="Arial" w:cs="Arial"/>
          <w:bCs/>
          <w:sz w:val="22"/>
          <w:szCs w:val="22"/>
        </w:rPr>
        <w:t>o</w:t>
      </w:r>
      <w:r w:rsidR="009C01FC" w:rsidRPr="003355B9">
        <w:rPr>
          <w:rFonts w:ascii="Arial" w:hAnsi="Arial" w:cs="Arial"/>
          <w:bCs/>
          <w:sz w:val="22"/>
          <w:szCs w:val="22"/>
        </w:rPr>
        <w:t>tificac</w:t>
      </w:r>
      <w:r w:rsidR="005F2261" w:rsidRPr="003355B9">
        <w:rPr>
          <w:rFonts w:ascii="Arial" w:hAnsi="Arial" w:cs="Arial"/>
          <w:bCs/>
          <w:sz w:val="22"/>
          <w:szCs w:val="22"/>
        </w:rPr>
        <w:t>ión</w:t>
      </w:r>
      <w:r w:rsidR="009C01FC" w:rsidRPr="003355B9">
        <w:rPr>
          <w:rFonts w:ascii="Arial" w:hAnsi="Arial" w:cs="Arial"/>
          <w:bCs/>
          <w:sz w:val="22"/>
          <w:szCs w:val="22"/>
        </w:rPr>
        <w:t xml:space="preserve"> efectuará a su c</w:t>
      </w:r>
      <w:r w:rsidR="00DB0971" w:rsidRPr="003355B9">
        <w:rPr>
          <w:rFonts w:ascii="Arial" w:hAnsi="Arial" w:cs="Arial"/>
          <w:bCs/>
          <w:sz w:val="22"/>
          <w:szCs w:val="22"/>
        </w:rPr>
        <w:t>o</w:t>
      </w:r>
      <w:r w:rsidR="009C01FC" w:rsidRPr="003355B9">
        <w:rPr>
          <w:rFonts w:ascii="Arial" w:hAnsi="Arial" w:cs="Arial"/>
          <w:bCs/>
          <w:sz w:val="22"/>
          <w:szCs w:val="22"/>
        </w:rPr>
        <w:t>sta las adecuac</w:t>
      </w:r>
      <w:r w:rsidR="00727BB6" w:rsidRPr="003355B9">
        <w:rPr>
          <w:rFonts w:ascii="Arial" w:hAnsi="Arial" w:cs="Arial"/>
          <w:bCs/>
          <w:sz w:val="22"/>
          <w:szCs w:val="22"/>
        </w:rPr>
        <w:t>iones</w:t>
      </w:r>
      <w:r w:rsidR="009C01FC" w:rsidRPr="003355B9">
        <w:rPr>
          <w:rFonts w:ascii="Arial" w:hAnsi="Arial" w:cs="Arial"/>
          <w:bCs/>
          <w:sz w:val="22"/>
          <w:szCs w:val="22"/>
        </w:rPr>
        <w:t xml:space="preserve"> en las infraestructuras </w:t>
      </w:r>
      <w:r w:rsidR="00DB0971" w:rsidRPr="003355B9">
        <w:rPr>
          <w:rFonts w:ascii="Arial" w:hAnsi="Arial" w:cs="Arial"/>
          <w:bCs/>
          <w:sz w:val="22"/>
          <w:szCs w:val="22"/>
        </w:rPr>
        <w:t>o</w:t>
      </w:r>
      <w:r w:rsidR="009C01FC" w:rsidRPr="003355B9">
        <w:rPr>
          <w:rFonts w:ascii="Arial" w:hAnsi="Arial" w:cs="Arial"/>
          <w:bCs/>
          <w:sz w:val="22"/>
          <w:szCs w:val="22"/>
        </w:rPr>
        <w:t xml:space="preserve"> redes de servici</w:t>
      </w:r>
      <w:r w:rsidR="00DB0971" w:rsidRPr="003355B9">
        <w:rPr>
          <w:rFonts w:ascii="Arial" w:hAnsi="Arial" w:cs="Arial"/>
          <w:bCs/>
          <w:sz w:val="22"/>
          <w:szCs w:val="22"/>
        </w:rPr>
        <w:t>o</w:t>
      </w:r>
      <w:r w:rsidR="009C01FC" w:rsidRPr="003355B9">
        <w:rPr>
          <w:rFonts w:ascii="Arial" w:hAnsi="Arial" w:cs="Arial"/>
          <w:bCs/>
          <w:sz w:val="22"/>
          <w:szCs w:val="22"/>
        </w:rPr>
        <w:t>s públic</w:t>
      </w:r>
      <w:r w:rsidR="00DB0971" w:rsidRPr="003355B9">
        <w:rPr>
          <w:rFonts w:ascii="Arial" w:hAnsi="Arial" w:cs="Arial"/>
          <w:bCs/>
          <w:sz w:val="22"/>
          <w:szCs w:val="22"/>
        </w:rPr>
        <w:t>o</w:t>
      </w:r>
      <w:r w:rsidR="009C01FC" w:rsidRPr="003355B9">
        <w:rPr>
          <w:rFonts w:ascii="Arial" w:hAnsi="Arial" w:cs="Arial"/>
          <w:bCs/>
          <w:sz w:val="22"/>
          <w:szCs w:val="22"/>
        </w:rPr>
        <w:t>s necesarias para atender a l</w:t>
      </w:r>
      <w:r w:rsidR="00DB0971" w:rsidRPr="003355B9">
        <w:rPr>
          <w:rFonts w:ascii="Arial" w:hAnsi="Arial" w:cs="Arial"/>
          <w:bCs/>
          <w:sz w:val="22"/>
          <w:szCs w:val="22"/>
        </w:rPr>
        <w:t>o</w:t>
      </w:r>
      <w:r w:rsidR="009C01FC" w:rsidRPr="003355B9">
        <w:rPr>
          <w:rFonts w:ascii="Arial" w:hAnsi="Arial" w:cs="Arial"/>
          <w:bCs/>
          <w:sz w:val="22"/>
          <w:szCs w:val="22"/>
        </w:rPr>
        <w:t>s nuev</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tes que se generen; y</w:t>
      </w:r>
    </w:p>
    <w:p w:rsidR="004C6AE5" w:rsidRPr="003355B9" w:rsidRDefault="004C6AE5" w:rsidP="00BB41D1">
      <w:pPr>
        <w:tabs>
          <w:tab w:val="left" w:pos="0"/>
          <w:tab w:val="left" w:pos="1440"/>
        </w:tabs>
        <w:autoSpaceDE w:val="0"/>
        <w:autoSpaceDN w:val="0"/>
        <w:adjustRightInd w:val="0"/>
        <w:jc w:val="both"/>
        <w:rPr>
          <w:rFonts w:ascii="Arial" w:hAnsi="Arial" w:cs="Arial"/>
          <w:bCs/>
          <w:sz w:val="22"/>
          <w:szCs w:val="22"/>
        </w:rPr>
      </w:pPr>
    </w:p>
    <w:p w:rsidR="004C6AE5" w:rsidRPr="003355B9" w:rsidRDefault="00BB41D1" w:rsidP="00BB41D1">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Si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resultad</w:t>
      </w:r>
      <w:r w:rsidR="00DB0971" w:rsidRPr="003355B9">
        <w:rPr>
          <w:rFonts w:ascii="Arial" w:hAnsi="Arial" w:cs="Arial"/>
          <w:bCs/>
          <w:sz w:val="22"/>
          <w:szCs w:val="22"/>
        </w:rPr>
        <w:t>o</w:t>
      </w:r>
      <w:r w:rsidR="009C01FC" w:rsidRPr="003355B9">
        <w:rPr>
          <w:rFonts w:ascii="Arial" w:hAnsi="Arial" w:cs="Arial"/>
          <w:bCs/>
          <w:sz w:val="22"/>
          <w:szCs w:val="22"/>
        </w:rPr>
        <w:t xml:space="preserve"> de</w:t>
      </w:r>
      <w:r w:rsidR="00C569BC" w:rsidRPr="003355B9">
        <w:rPr>
          <w:rFonts w:ascii="Arial" w:hAnsi="Arial" w:cs="Arial"/>
          <w:bCs/>
          <w:sz w:val="22"/>
          <w:szCs w:val="22"/>
        </w:rPr>
        <w:t xml:space="preserve"> </w:t>
      </w:r>
      <w:r w:rsidR="009C01FC" w:rsidRPr="003355B9">
        <w:rPr>
          <w:rFonts w:ascii="Arial" w:hAnsi="Arial" w:cs="Arial"/>
          <w:bCs/>
          <w:sz w:val="22"/>
          <w:szCs w:val="22"/>
        </w:rPr>
        <w:t>las rel</w:t>
      </w:r>
      <w:r w:rsidR="00DB0971" w:rsidRPr="003355B9">
        <w:rPr>
          <w:rFonts w:ascii="Arial" w:hAnsi="Arial" w:cs="Arial"/>
          <w:bCs/>
          <w:sz w:val="22"/>
          <w:szCs w:val="22"/>
        </w:rPr>
        <w:t>o</w:t>
      </w:r>
      <w:r w:rsidR="009C01FC" w:rsidRPr="003355B9">
        <w:rPr>
          <w:rFonts w:ascii="Arial" w:hAnsi="Arial" w:cs="Arial"/>
          <w:bCs/>
          <w:sz w:val="22"/>
          <w:szCs w:val="22"/>
        </w:rPr>
        <w:t>tificac</w:t>
      </w:r>
      <w:r w:rsidR="005F2261" w:rsidRPr="003355B9">
        <w:rPr>
          <w:rFonts w:ascii="Arial" w:hAnsi="Arial" w:cs="Arial"/>
          <w:bCs/>
          <w:sz w:val="22"/>
          <w:szCs w:val="22"/>
        </w:rPr>
        <w:t>ión</w:t>
      </w:r>
      <w:r w:rsidR="009C01FC" w:rsidRPr="003355B9">
        <w:rPr>
          <w:rFonts w:ascii="Arial" w:hAnsi="Arial" w:cs="Arial"/>
          <w:bCs/>
          <w:sz w:val="22"/>
          <w:szCs w:val="22"/>
        </w:rPr>
        <w:t>, se incrementa el númer</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 xml:space="preserve">tes </w:t>
      </w:r>
      <w:r w:rsidR="00DB0971" w:rsidRPr="003355B9">
        <w:rPr>
          <w:rFonts w:ascii="Arial" w:hAnsi="Arial" w:cs="Arial"/>
          <w:bCs/>
          <w:sz w:val="22"/>
          <w:szCs w:val="22"/>
        </w:rPr>
        <w:t>o</w:t>
      </w:r>
      <w:r w:rsidR="009C01FC" w:rsidRPr="003355B9">
        <w:rPr>
          <w:rFonts w:ascii="Arial" w:hAnsi="Arial" w:cs="Arial"/>
          <w:bCs/>
          <w:sz w:val="22"/>
          <w:szCs w:val="22"/>
        </w:rPr>
        <w:t xml:space="preserve"> viviendas </w:t>
      </w:r>
      <w:r w:rsidR="00DB0971" w:rsidRPr="003355B9">
        <w:rPr>
          <w:rFonts w:ascii="Arial" w:hAnsi="Arial" w:cs="Arial"/>
          <w:bCs/>
          <w:sz w:val="22"/>
          <w:szCs w:val="22"/>
        </w:rPr>
        <w:t>o</w:t>
      </w:r>
      <w:r w:rsidR="009C01FC" w:rsidRPr="003355B9">
        <w:rPr>
          <w:rFonts w:ascii="Arial" w:hAnsi="Arial" w:cs="Arial"/>
          <w:bCs/>
          <w:sz w:val="22"/>
          <w:szCs w:val="22"/>
        </w:rPr>
        <w:t>riginalmente aut</w:t>
      </w:r>
      <w:r w:rsidR="00DB0971" w:rsidRPr="003355B9">
        <w:rPr>
          <w:rFonts w:ascii="Arial" w:hAnsi="Arial" w:cs="Arial"/>
          <w:bCs/>
          <w:sz w:val="22"/>
          <w:szCs w:val="22"/>
        </w:rPr>
        <w:t>o</w:t>
      </w:r>
      <w:r w:rsidR="009C01FC" w:rsidRPr="003355B9">
        <w:rPr>
          <w:rFonts w:ascii="Arial" w:hAnsi="Arial" w:cs="Arial"/>
          <w:bCs/>
          <w:sz w:val="22"/>
          <w:szCs w:val="22"/>
        </w:rPr>
        <w:t>rizad</w:t>
      </w:r>
      <w:r w:rsidR="00DB0971" w:rsidRPr="003355B9">
        <w:rPr>
          <w:rFonts w:ascii="Arial" w:hAnsi="Arial" w:cs="Arial"/>
          <w:bCs/>
          <w:sz w:val="22"/>
          <w:szCs w:val="22"/>
        </w:rPr>
        <w:t>o</w:t>
      </w:r>
      <w:r w:rsidR="009C01FC" w:rsidRPr="003355B9">
        <w:rPr>
          <w:rFonts w:ascii="Arial" w:hAnsi="Arial" w:cs="Arial"/>
          <w:bCs/>
          <w:sz w:val="22"/>
          <w:szCs w:val="22"/>
        </w:rPr>
        <w:t>s, será necesari</w:t>
      </w:r>
      <w:r w:rsidR="00DB0971" w:rsidRPr="003355B9">
        <w:rPr>
          <w:rFonts w:ascii="Arial" w:hAnsi="Arial" w:cs="Arial"/>
          <w:bCs/>
          <w:sz w:val="22"/>
          <w:szCs w:val="22"/>
        </w:rPr>
        <w:t>o</w:t>
      </w:r>
      <w:r w:rsidR="009C01FC" w:rsidRPr="003355B9">
        <w:rPr>
          <w:rFonts w:ascii="Arial" w:hAnsi="Arial" w:cs="Arial"/>
          <w:bCs/>
          <w:sz w:val="22"/>
          <w:szCs w:val="22"/>
        </w:rPr>
        <w:t xml:space="preserve"> aumentar el área municipal, p</w:t>
      </w:r>
      <w:r w:rsidR="00DB0971" w:rsidRPr="003355B9">
        <w:rPr>
          <w:rFonts w:ascii="Arial" w:hAnsi="Arial" w:cs="Arial"/>
          <w:bCs/>
          <w:sz w:val="22"/>
          <w:szCs w:val="22"/>
        </w:rPr>
        <w:t>o</w:t>
      </w:r>
      <w:r w:rsidR="009C01FC" w:rsidRPr="003355B9">
        <w:rPr>
          <w:rFonts w:ascii="Arial" w:hAnsi="Arial" w:cs="Arial"/>
          <w:bCs/>
          <w:sz w:val="22"/>
          <w:szCs w:val="22"/>
        </w:rPr>
        <w:t>r el ajuste en el cálcul</w:t>
      </w:r>
      <w:r w:rsidR="00DB0971" w:rsidRPr="003355B9">
        <w:rPr>
          <w:rFonts w:ascii="Arial" w:hAnsi="Arial" w:cs="Arial"/>
          <w:bCs/>
          <w:sz w:val="22"/>
          <w:szCs w:val="22"/>
        </w:rPr>
        <w:t>o</w:t>
      </w:r>
      <w:r w:rsidR="009C01FC" w:rsidRPr="003355B9">
        <w:rPr>
          <w:rFonts w:ascii="Arial" w:hAnsi="Arial" w:cs="Arial"/>
          <w:bCs/>
          <w:sz w:val="22"/>
          <w:szCs w:val="22"/>
        </w:rPr>
        <w:t xml:space="preserve"> del área </w:t>
      </w:r>
      <w:r w:rsidR="00DB0971" w:rsidRPr="003355B9">
        <w:rPr>
          <w:rFonts w:ascii="Arial" w:hAnsi="Arial" w:cs="Arial"/>
          <w:bCs/>
          <w:sz w:val="22"/>
          <w:szCs w:val="22"/>
        </w:rPr>
        <w:t>o</w:t>
      </w:r>
      <w:r w:rsidR="009C01FC" w:rsidRPr="003355B9">
        <w:rPr>
          <w:rFonts w:ascii="Arial" w:hAnsi="Arial" w:cs="Arial"/>
          <w:bCs/>
          <w:sz w:val="22"/>
          <w:szCs w:val="22"/>
        </w:rPr>
        <w:t>riginalmente cedida, según las n</w:t>
      </w:r>
      <w:r w:rsidR="00DB0971" w:rsidRPr="003355B9">
        <w:rPr>
          <w:rFonts w:ascii="Arial" w:hAnsi="Arial" w:cs="Arial"/>
          <w:bCs/>
          <w:sz w:val="22"/>
          <w:szCs w:val="22"/>
        </w:rPr>
        <w:t>o</w:t>
      </w:r>
      <w:r w:rsidR="009C01FC" w:rsidRPr="003355B9">
        <w:rPr>
          <w:rFonts w:ascii="Arial" w:hAnsi="Arial" w:cs="Arial"/>
          <w:bCs/>
          <w:sz w:val="22"/>
          <w:szCs w:val="22"/>
        </w:rPr>
        <w:t xml:space="preserve">rmas establecidas en esta </w:t>
      </w:r>
      <w:r w:rsidR="00B37A15" w:rsidRPr="003355B9">
        <w:rPr>
          <w:rFonts w:ascii="Arial" w:hAnsi="Arial" w:cs="Arial"/>
          <w:bCs/>
          <w:sz w:val="22"/>
          <w:szCs w:val="22"/>
        </w:rPr>
        <w:t>Ley</w:t>
      </w:r>
      <w:r w:rsidR="009C01FC" w:rsidRPr="003355B9">
        <w:rPr>
          <w:rFonts w:ascii="Arial" w:hAnsi="Arial" w:cs="Arial"/>
          <w:bCs/>
          <w:sz w:val="22"/>
          <w:szCs w:val="22"/>
        </w:rPr>
        <w:t>.</w:t>
      </w:r>
    </w:p>
    <w:p w:rsidR="004C6AE5" w:rsidRPr="003355B9" w:rsidRDefault="004C6AE5" w:rsidP="00BB41D1">
      <w:pPr>
        <w:tabs>
          <w:tab w:val="left" w:pos="0"/>
          <w:tab w:val="left" w:pos="5760"/>
        </w:tabs>
        <w:autoSpaceDE w:val="0"/>
        <w:autoSpaceDN w:val="0"/>
        <w:adjustRightInd w:val="0"/>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EF772A" w:rsidRPr="003355B9">
        <w:rPr>
          <w:rFonts w:ascii="Arial" w:hAnsi="Arial" w:cs="Arial"/>
          <w:b/>
          <w:sz w:val="22"/>
          <w:szCs w:val="22"/>
        </w:rPr>
        <w:t>223.</w:t>
      </w:r>
      <w:r w:rsidRPr="003355B9">
        <w:rPr>
          <w:rStyle w:val="EstiloNegrita"/>
          <w:rFonts w:cs="Arial"/>
          <w:sz w:val="22"/>
          <w:szCs w:val="22"/>
        </w:rPr>
        <w:t xml:space="preserve"> La parcelac</w:t>
      </w:r>
      <w:r w:rsidR="005F2261" w:rsidRPr="003355B9">
        <w:rPr>
          <w:rStyle w:val="EstiloNegrita"/>
          <w:rFonts w:cs="Arial"/>
          <w:sz w:val="22"/>
          <w:szCs w:val="22"/>
        </w:rPr>
        <w:t>ión</w:t>
      </w:r>
      <w:r w:rsidRPr="003355B9">
        <w:rPr>
          <w:rStyle w:val="EstiloNegrita"/>
          <w:rFonts w:cs="Arial"/>
          <w:sz w:val="22"/>
          <w:szCs w:val="22"/>
        </w:rPr>
        <w:t xml:space="preserve"> es la partic</w:t>
      </w:r>
      <w:r w:rsidR="005F2261" w:rsidRPr="003355B9">
        <w:rPr>
          <w:rStyle w:val="EstiloNegrita"/>
          <w:rFonts w:cs="Arial"/>
          <w:sz w:val="22"/>
          <w:szCs w:val="22"/>
        </w:rPr>
        <w:t>ión</w:t>
      </w:r>
      <w:r w:rsidRPr="003355B9">
        <w:rPr>
          <w:rStyle w:val="EstiloNegrita"/>
          <w:rFonts w:cs="Arial"/>
          <w:sz w:val="22"/>
          <w:szCs w:val="22"/>
        </w:rPr>
        <w:t xml:space="preserve"> de un predi</w:t>
      </w:r>
      <w:r w:rsidR="00DB0971" w:rsidRPr="003355B9">
        <w:rPr>
          <w:rStyle w:val="EstiloNegrita"/>
          <w:rFonts w:cs="Arial"/>
          <w:sz w:val="22"/>
          <w:szCs w:val="22"/>
        </w:rPr>
        <w:t>o</w:t>
      </w:r>
      <w:r w:rsidRPr="003355B9">
        <w:rPr>
          <w:rStyle w:val="EstiloNegrita"/>
          <w:rFonts w:cs="Arial"/>
          <w:sz w:val="22"/>
          <w:szCs w:val="22"/>
        </w:rPr>
        <w:t xml:space="preserve"> fuera de l</w:t>
      </w:r>
      <w:r w:rsidR="00DB0971" w:rsidRPr="003355B9">
        <w:rPr>
          <w:rStyle w:val="EstiloNegrita"/>
          <w:rFonts w:cs="Arial"/>
          <w:sz w:val="22"/>
          <w:szCs w:val="22"/>
        </w:rPr>
        <w:t>o</w:t>
      </w:r>
      <w:r w:rsidRPr="003355B9">
        <w:rPr>
          <w:rStyle w:val="EstiloNegrita"/>
          <w:rFonts w:cs="Arial"/>
          <w:sz w:val="22"/>
          <w:szCs w:val="22"/>
        </w:rPr>
        <w:t>s límites de un centr</w:t>
      </w:r>
      <w:r w:rsidR="00DB0971" w:rsidRPr="003355B9">
        <w:rPr>
          <w:rStyle w:val="EstiloNegrita"/>
          <w:rFonts w:cs="Arial"/>
          <w:sz w:val="22"/>
          <w:szCs w:val="22"/>
        </w:rPr>
        <w:t>o</w:t>
      </w:r>
      <w:r w:rsidRPr="003355B9">
        <w:rPr>
          <w:rStyle w:val="EstiloNegrita"/>
          <w:rFonts w:cs="Arial"/>
          <w:sz w:val="22"/>
          <w:szCs w:val="22"/>
        </w:rPr>
        <w:t xml:space="preserve"> de p</w:t>
      </w:r>
      <w:r w:rsidR="00DB0971" w:rsidRPr="003355B9">
        <w:rPr>
          <w:rStyle w:val="EstiloNegrita"/>
          <w:rFonts w:cs="Arial"/>
          <w:sz w:val="22"/>
          <w:szCs w:val="22"/>
        </w:rPr>
        <w:t>o</w:t>
      </w:r>
      <w:r w:rsidRPr="003355B9">
        <w:rPr>
          <w:rStyle w:val="EstiloNegrita"/>
          <w:rFonts w:cs="Arial"/>
          <w:sz w:val="22"/>
          <w:szCs w:val="22"/>
        </w:rPr>
        <w:t>blac</w:t>
      </w:r>
      <w:r w:rsidR="005F2261" w:rsidRPr="003355B9">
        <w:rPr>
          <w:rStyle w:val="EstiloNegrita"/>
          <w:rFonts w:cs="Arial"/>
          <w:sz w:val="22"/>
          <w:szCs w:val="22"/>
        </w:rPr>
        <w:t>ión</w:t>
      </w:r>
      <w:r w:rsidRPr="003355B9">
        <w:rPr>
          <w:rStyle w:val="EstiloNegrita"/>
          <w:rFonts w:cs="Arial"/>
          <w:sz w:val="22"/>
          <w:szCs w:val="22"/>
        </w:rPr>
        <w:t xml:space="preserve"> en d</w:t>
      </w:r>
      <w:r w:rsidR="00DB0971" w:rsidRPr="003355B9">
        <w:rPr>
          <w:rStyle w:val="EstiloNegrita"/>
          <w:rFonts w:cs="Arial"/>
          <w:sz w:val="22"/>
          <w:szCs w:val="22"/>
        </w:rPr>
        <w:t>o</w:t>
      </w:r>
      <w:r w:rsidRPr="003355B9">
        <w:rPr>
          <w:rStyle w:val="EstiloNegrita"/>
          <w:rFonts w:cs="Arial"/>
          <w:sz w:val="22"/>
          <w:szCs w:val="22"/>
        </w:rPr>
        <w:t xml:space="preserve">s </w:t>
      </w:r>
      <w:r w:rsidR="00DB0971" w:rsidRPr="003355B9">
        <w:rPr>
          <w:rStyle w:val="EstiloNegrita"/>
          <w:rFonts w:cs="Arial"/>
          <w:sz w:val="22"/>
          <w:szCs w:val="22"/>
        </w:rPr>
        <w:t>o</w:t>
      </w:r>
      <w:r w:rsidRPr="003355B9">
        <w:rPr>
          <w:rStyle w:val="EstiloNegrita"/>
          <w:rFonts w:cs="Arial"/>
          <w:sz w:val="22"/>
          <w:szCs w:val="22"/>
        </w:rPr>
        <w:t xml:space="preserve"> más l</w:t>
      </w:r>
      <w:r w:rsidR="00DB0971" w:rsidRPr="003355B9">
        <w:rPr>
          <w:rStyle w:val="EstiloNegrita"/>
          <w:rFonts w:cs="Arial"/>
          <w:sz w:val="22"/>
          <w:szCs w:val="22"/>
        </w:rPr>
        <w:t>o</w:t>
      </w:r>
      <w:r w:rsidRPr="003355B9">
        <w:rPr>
          <w:rStyle w:val="EstiloNegrita"/>
          <w:rFonts w:cs="Arial"/>
          <w:sz w:val="22"/>
          <w:szCs w:val="22"/>
        </w:rPr>
        <w:t>tes y que n</w:t>
      </w:r>
      <w:r w:rsidR="00DB0971" w:rsidRPr="003355B9">
        <w:rPr>
          <w:rStyle w:val="EstiloNegrita"/>
          <w:rFonts w:cs="Arial"/>
          <w:sz w:val="22"/>
          <w:szCs w:val="22"/>
        </w:rPr>
        <w:t>o</w:t>
      </w:r>
      <w:r w:rsidRPr="003355B9">
        <w:rPr>
          <w:rStyle w:val="EstiloNegrita"/>
          <w:rFonts w:cs="Arial"/>
          <w:sz w:val="22"/>
          <w:szCs w:val="22"/>
        </w:rPr>
        <w:t xml:space="preserve"> requiere del traz</w:t>
      </w:r>
      <w:r w:rsidR="00DB0971" w:rsidRPr="003355B9">
        <w:rPr>
          <w:rStyle w:val="EstiloNegrita"/>
          <w:rFonts w:cs="Arial"/>
          <w:sz w:val="22"/>
          <w:szCs w:val="22"/>
        </w:rPr>
        <w:t>o</w:t>
      </w:r>
      <w:r w:rsidRPr="003355B9">
        <w:rPr>
          <w:rStyle w:val="EstiloNegrita"/>
          <w:rFonts w:cs="Arial"/>
          <w:sz w:val="22"/>
          <w:szCs w:val="22"/>
        </w:rPr>
        <w:t xml:space="preserve"> de una </w:t>
      </w:r>
      <w:r w:rsidR="00DB0971" w:rsidRPr="003355B9">
        <w:rPr>
          <w:rStyle w:val="EstiloNegrita"/>
          <w:rFonts w:cs="Arial"/>
          <w:sz w:val="22"/>
          <w:szCs w:val="22"/>
        </w:rPr>
        <w:t>o</w:t>
      </w:r>
      <w:r w:rsidRPr="003355B9">
        <w:rPr>
          <w:rStyle w:val="EstiloNegrita"/>
          <w:rFonts w:cs="Arial"/>
          <w:sz w:val="22"/>
          <w:szCs w:val="22"/>
        </w:rPr>
        <w:t xml:space="preserve"> más vías públicas y debe </w:t>
      </w:r>
      <w:r w:rsidR="00DB0971" w:rsidRPr="003355B9">
        <w:rPr>
          <w:rStyle w:val="EstiloNegrita"/>
          <w:rFonts w:cs="Arial"/>
          <w:sz w:val="22"/>
          <w:szCs w:val="22"/>
        </w:rPr>
        <w:t>o</w:t>
      </w:r>
      <w:r w:rsidRPr="003355B9">
        <w:rPr>
          <w:rStyle w:val="EstiloNegrita"/>
          <w:rFonts w:cs="Arial"/>
          <w:sz w:val="22"/>
          <w:szCs w:val="22"/>
        </w:rPr>
        <w:t>bservar las n</w:t>
      </w:r>
      <w:r w:rsidR="00DB0971" w:rsidRPr="003355B9">
        <w:rPr>
          <w:rStyle w:val="EstiloNegrita"/>
          <w:rFonts w:cs="Arial"/>
          <w:sz w:val="22"/>
          <w:szCs w:val="22"/>
        </w:rPr>
        <w:t>o</w:t>
      </w:r>
      <w:r w:rsidRPr="003355B9">
        <w:rPr>
          <w:rStyle w:val="EstiloNegrita"/>
          <w:rFonts w:cs="Arial"/>
          <w:sz w:val="22"/>
          <w:szCs w:val="22"/>
        </w:rPr>
        <w:t>rmas básicas</w:t>
      </w:r>
      <w:r w:rsidRPr="003355B9">
        <w:rPr>
          <w:rFonts w:ascii="Arial" w:hAnsi="Arial" w:cs="Arial"/>
          <w:bCs/>
          <w:sz w:val="22"/>
          <w:szCs w:val="22"/>
        </w:rPr>
        <w:t xml:space="preserve"> siguientes:</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BB41D1" w:rsidP="00BB41D1">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tes resultantes de la parcelac</w:t>
      </w:r>
      <w:r w:rsidR="005F2261" w:rsidRPr="003355B9">
        <w:rPr>
          <w:rFonts w:ascii="Arial" w:hAnsi="Arial" w:cs="Arial"/>
          <w:bCs/>
          <w:sz w:val="22"/>
          <w:szCs w:val="22"/>
        </w:rPr>
        <w:t>ión</w:t>
      </w:r>
      <w:r w:rsidR="009C01FC" w:rsidRPr="003355B9">
        <w:rPr>
          <w:rFonts w:ascii="Arial" w:hAnsi="Arial" w:cs="Arial"/>
          <w:bCs/>
          <w:sz w:val="22"/>
          <w:szCs w:val="22"/>
        </w:rPr>
        <w:t xml:space="preserve"> de un predi</w:t>
      </w:r>
      <w:r w:rsidR="00DB0971" w:rsidRPr="003355B9">
        <w:rPr>
          <w:rFonts w:ascii="Arial" w:hAnsi="Arial" w:cs="Arial"/>
          <w:bCs/>
          <w:sz w:val="22"/>
          <w:szCs w:val="22"/>
        </w:rPr>
        <w:t>o</w:t>
      </w:r>
      <w:r w:rsidR="009C01FC" w:rsidRPr="003355B9">
        <w:rPr>
          <w:rFonts w:ascii="Arial" w:hAnsi="Arial" w:cs="Arial"/>
          <w:bCs/>
          <w:sz w:val="22"/>
          <w:szCs w:val="22"/>
        </w:rPr>
        <w:t xml:space="preserve"> ubicad</w:t>
      </w:r>
      <w:r w:rsidR="00DB0971" w:rsidRPr="003355B9">
        <w:rPr>
          <w:rFonts w:ascii="Arial" w:hAnsi="Arial" w:cs="Arial"/>
          <w:bCs/>
          <w:sz w:val="22"/>
          <w:szCs w:val="22"/>
        </w:rPr>
        <w:t>o</w:t>
      </w:r>
      <w:r w:rsidR="009C01FC" w:rsidRPr="003355B9">
        <w:rPr>
          <w:rFonts w:ascii="Arial" w:hAnsi="Arial" w:cs="Arial"/>
          <w:bCs/>
          <w:sz w:val="22"/>
          <w:szCs w:val="22"/>
        </w:rPr>
        <w:t xml:space="preserve"> en un </w:t>
      </w:r>
      <w:r w:rsidR="007119F7" w:rsidRPr="003355B9">
        <w:rPr>
          <w:rFonts w:ascii="Arial" w:hAnsi="Arial" w:cs="Arial"/>
          <w:bCs/>
          <w:sz w:val="22"/>
          <w:szCs w:val="22"/>
        </w:rPr>
        <w:t>fraccionamiento</w:t>
      </w:r>
      <w:r w:rsidR="009C01FC" w:rsidRPr="003355B9">
        <w:rPr>
          <w:rFonts w:ascii="Arial" w:hAnsi="Arial" w:cs="Arial"/>
          <w:bCs/>
          <w:sz w:val="22"/>
          <w:szCs w:val="22"/>
        </w:rPr>
        <w:t xml:space="preserve"> campestre aut</w:t>
      </w:r>
      <w:r w:rsidR="00DB0971" w:rsidRPr="003355B9">
        <w:rPr>
          <w:rFonts w:ascii="Arial" w:hAnsi="Arial" w:cs="Arial"/>
          <w:bCs/>
          <w:sz w:val="22"/>
          <w:szCs w:val="22"/>
        </w:rPr>
        <w:t>o</w:t>
      </w:r>
      <w:r w:rsidR="009C01FC" w:rsidRPr="003355B9">
        <w:rPr>
          <w:rFonts w:ascii="Arial" w:hAnsi="Arial" w:cs="Arial"/>
          <w:bCs/>
          <w:sz w:val="22"/>
          <w:szCs w:val="22"/>
        </w:rPr>
        <w:t>rizad</w:t>
      </w:r>
      <w:r w:rsidR="00DB0971" w:rsidRPr="003355B9">
        <w:rPr>
          <w:rFonts w:ascii="Arial" w:hAnsi="Arial" w:cs="Arial"/>
          <w:bCs/>
          <w:sz w:val="22"/>
          <w:szCs w:val="22"/>
        </w:rPr>
        <w:t>o</w:t>
      </w:r>
      <w:r w:rsidR="009C01FC" w:rsidRPr="003355B9">
        <w:rPr>
          <w:rFonts w:ascii="Arial" w:hAnsi="Arial" w:cs="Arial"/>
          <w:bCs/>
          <w:sz w:val="22"/>
          <w:szCs w:val="22"/>
        </w:rPr>
        <w:t xml:space="preserve"> quedarán exent</w:t>
      </w:r>
      <w:r w:rsidR="00DB0971" w:rsidRPr="003355B9">
        <w:rPr>
          <w:rFonts w:ascii="Arial" w:hAnsi="Arial" w:cs="Arial"/>
          <w:bCs/>
          <w:sz w:val="22"/>
          <w:szCs w:val="22"/>
        </w:rPr>
        <w:t>o</w:t>
      </w:r>
      <w:r w:rsidR="009C01FC" w:rsidRPr="003355B9">
        <w:rPr>
          <w:rFonts w:ascii="Arial" w:hAnsi="Arial" w:cs="Arial"/>
          <w:bCs/>
          <w:sz w:val="22"/>
          <w:szCs w:val="22"/>
        </w:rPr>
        <w:t>s de la ces</w:t>
      </w:r>
      <w:r w:rsidR="005F2261" w:rsidRPr="003355B9">
        <w:rPr>
          <w:rFonts w:ascii="Arial" w:hAnsi="Arial" w:cs="Arial"/>
          <w:bCs/>
          <w:sz w:val="22"/>
          <w:szCs w:val="22"/>
        </w:rPr>
        <w:t>ión</w:t>
      </w:r>
      <w:r w:rsidR="009C01FC" w:rsidRPr="003355B9">
        <w:rPr>
          <w:rFonts w:ascii="Arial" w:hAnsi="Arial" w:cs="Arial"/>
          <w:bCs/>
          <w:sz w:val="22"/>
          <w:szCs w:val="22"/>
        </w:rPr>
        <w:t xml:space="preserve"> de área municipal;</w:t>
      </w:r>
    </w:p>
    <w:p w:rsidR="00394424" w:rsidRPr="003355B9" w:rsidRDefault="00394424" w:rsidP="00785576">
      <w:pPr>
        <w:tabs>
          <w:tab w:val="left" w:pos="0"/>
          <w:tab w:val="num" w:pos="1440"/>
          <w:tab w:val="left" w:pos="5760"/>
        </w:tabs>
        <w:autoSpaceDE w:val="0"/>
        <w:autoSpaceDN w:val="0"/>
        <w:adjustRightInd w:val="0"/>
        <w:jc w:val="both"/>
        <w:rPr>
          <w:rFonts w:ascii="Arial" w:hAnsi="Arial" w:cs="Arial"/>
          <w:bCs/>
          <w:sz w:val="22"/>
          <w:szCs w:val="22"/>
        </w:rPr>
      </w:pPr>
    </w:p>
    <w:p w:rsidR="004C6AE5" w:rsidRPr="003355B9" w:rsidRDefault="00BB41D1" w:rsidP="00BB41D1">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El pr</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vente de una parcelac</w:t>
      </w:r>
      <w:r w:rsidR="005F2261" w:rsidRPr="003355B9">
        <w:rPr>
          <w:rFonts w:ascii="Arial" w:hAnsi="Arial" w:cs="Arial"/>
          <w:bCs/>
          <w:sz w:val="22"/>
          <w:szCs w:val="22"/>
        </w:rPr>
        <w:t>ión</w:t>
      </w:r>
      <w:r w:rsidR="009C01FC" w:rsidRPr="003355B9">
        <w:rPr>
          <w:rFonts w:ascii="Arial" w:hAnsi="Arial" w:cs="Arial"/>
          <w:bCs/>
          <w:sz w:val="22"/>
          <w:szCs w:val="22"/>
        </w:rPr>
        <w:t xml:space="preserve"> ubicada en </w:t>
      </w:r>
      <w:r w:rsidR="007119F7" w:rsidRPr="003355B9">
        <w:rPr>
          <w:rFonts w:ascii="Arial" w:hAnsi="Arial" w:cs="Arial"/>
          <w:bCs/>
          <w:sz w:val="22"/>
          <w:szCs w:val="22"/>
        </w:rPr>
        <w:t>fraccionamiento</w:t>
      </w:r>
      <w:r w:rsidR="009C01FC" w:rsidRPr="003355B9">
        <w:rPr>
          <w:rFonts w:ascii="Arial" w:hAnsi="Arial" w:cs="Arial"/>
          <w:bCs/>
          <w:sz w:val="22"/>
          <w:szCs w:val="22"/>
        </w:rPr>
        <w:t xml:space="preserve"> campestre aut</w:t>
      </w:r>
      <w:r w:rsidR="00DB0971" w:rsidRPr="003355B9">
        <w:rPr>
          <w:rFonts w:ascii="Arial" w:hAnsi="Arial" w:cs="Arial"/>
          <w:bCs/>
          <w:sz w:val="22"/>
          <w:szCs w:val="22"/>
        </w:rPr>
        <w:t>o</w:t>
      </w:r>
      <w:r w:rsidR="009C01FC" w:rsidRPr="003355B9">
        <w:rPr>
          <w:rFonts w:ascii="Arial" w:hAnsi="Arial" w:cs="Arial"/>
          <w:bCs/>
          <w:sz w:val="22"/>
          <w:szCs w:val="22"/>
        </w:rPr>
        <w:t>rizad</w:t>
      </w:r>
      <w:r w:rsidR="00DB0971" w:rsidRPr="003355B9">
        <w:rPr>
          <w:rFonts w:ascii="Arial" w:hAnsi="Arial" w:cs="Arial"/>
          <w:bCs/>
          <w:sz w:val="22"/>
          <w:szCs w:val="22"/>
        </w:rPr>
        <w:t>o</w:t>
      </w:r>
      <w:r w:rsidR="009C01FC" w:rsidRPr="003355B9">
        <w:rPr>
          <w:rFonts w:ascii="Arial" w:hAnsi="Arial" w:cs="Arial"/>
          <w:bCs/>
          <w:sz w:val="22"/>
          <w:szCs w:val="22"/>
        </w:rPr>
        <w:t>, deberá ejecutar las adecuac</w:t>
      </w:r>
      <w:r w:rsidR="00727BB6" w:rsidRPr="003355B9">
        <w:rPr>
          <w:rFonts w:ascii="Arial" w:hAnsi="Arial" w:cs="Arial"/>
          <w:bCs/>
          <w:sz w:val="22"/>
          <w:szCs w:val="22"/>
        </w:rPr>
        <w:t>iones</w:t>
      </w:r>
      <w:r w:rsidR="009C01FC" w:rsidRPr="003355B9">
        <w:rPr>
          <w:rFonts w:ascii="Arial" w:hAnsi="Arial" w:cs="Arial"/>
          <w:bCs/>
          <w:sz w:val="22"/>
          <w:szCs w:val="22"/>
        </w:rPr>
        <w:t xml:space="preserve"> en la infraestructura, en func</w:t>
      </w:r>
      <w:r w:rsidR="005F2261" w:rsidRPr="003355B9">
        <w:rPr>
          <w:rFonts w:ascii="Arial" w:hAnsi="Arial" w:cs="Arial"/>
          <w:bCs/>
          <w:sz w:val="22"/>
          <w:szCs w:val="22"/>
        </w:rPr>
        <w:t>ión</w:t>
      </w:r>
      <w:r w:rsidR="009C01FC" w:rsidRPr="003355B9">
        <w:rPr>
          <w:rFonts w:ascii="Arial" w:hAnsi="Arial" w:cs="Arial"/>
          <w:bCs/>
          <w:sz w:val="22"/>
          <w:szCs w:val="22"/>
        </w:rPr>
        <w:t xml:space="preserve"> del increment</w:t>
      </w:r>
      <w:r w:rsidR="00DB0971" w:rsidRPr="003355B9">
        <w:rPr>
          <w:rFonts w:ascii="Arial" w:hAnsi="Arial" w:cs="Arial"/>
          <w:bCs/>
          <w:sz w:val="22"/>
          <w:szCs w:val="22"/>
        </w:rPr>
        <w:t>o</w:t>
      </w:r>
      <w:r w:rsidR="009C01FC" w:rsidRPr="003355B9">
        <w:rPr>
          <w:rFonts w:ascii="Arial" w:hAnsi="Arial" w:cs="Arial"/>
          <w:bCs/>
          <w:sz w:val="22"/>
          <w:szCs w:val="22"/>
        </w:rPr>
        <w:t xml:space="preserve"> de predi</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tes resultantes;</w:t>
      </w:r>
    </w:p>
    <w:p w:rsidR="00394424" w:rsidRPr="003355B9" w:rsidRDefault="00394424" w:rsidP="00785576">
      <w:pPr>
        <w:tabs>
          <w:tab w:val="left" w:pos="0"/>
          <w:tab w:val="num" w:pos="1440"/>
          <w:tab w:val="left" w:pos="5760"/>
        </w:tabs>
        <w:autoSpaceDE w:val="0"/>
        <w:autoSpaceDN w:val="0"/>
        <w:adjustRightInd w:val="0"/>
        <w:jc w:val="both"/>
        <w:rPr>
          <w:rFonts w:ascii="Arial" w:hAnsi="Arial" w:cs="Arial"/>
          <w:bCs/>
          <w:sz w:val="22"/>
          <w:szCs w:val="22"/>
        </w:rPr>
      </w:pPr>
    </w:p>
    <w:p w:rsidR="004C6AE5" w:rsidRPr="003355B9" w:rsidRDefault="00BB41D1" w:rsidP="00BB41D1">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predi</w:t>
      </w:r>
      <w:r w:rsidR="00DB0971" w:rsidRPr="003355B9">
        <w:rPr>
          <w:rFonts w:ascii="Arial" w:hAnsi="Arial" w:cs="Arial"/>
          <w:bCs/>
          <w:sz w:val="22"/>
          <w:szCs w:val="22"/>
        </w:rPr>
        <w:t>o</w:t>
      </w:r>
      <w:r w:rsidR="009C01FC" w:rsidRPr="003355B9">
        <w:rPr>
          <w:rFonts w:ascii="Arial" w:hAnsi="Arial" w:cs="Arial"/>
          <w:bCs/>
          <w:sz w:val="22"/>
          <w:szCs w:val="22"/>
        </w:rPr>
        <w:t>s resultantes de la parcelac</w:t>
      </w:r>
      <w:r w:rsidR="005F2261" w:rsidRPr="003355B9">
        <w:rPr>
          <w:rFonts w:ascii="Arial" w:hAnsi="Arial" w:cs="Arial"/>
          <w:bCs/>
          <w:sz w:val="22"/>
          <w:szCs w:val="22"/>
        </w:rPr>
        <w:t>ión</w:t>
      </w:r>
      <w:r w:rsidR="009C01FC" w:rsidRPr="003355B9">
        <w:rPr>
          <w:rFonts w:ascii="Arial" w:hAnsi="Arial" w:cs="Arial"/>
          <w:bCs/>
          <w:sz w:val="22"/>
          <w:szCs w:val="22"/>
        </w:rPr>
        <w:t xml:space="preserve"> deberán </w:t>
      </w:r>
      <w:r w:rsidR="002D6412" w:rsidRPr="003355B9">
        <w:rPr>
          <w:rFonts w:ascii="Arial" w:hAnsi="Arial" w:cs="Arial"/>
          <w:bCs/>
          <w:sz w:val="22"/>
          <w:szCs w:val="22"/>
        </w:rPr>
        <w:t xml:space="preserve">tener frente a la vía pública, </w:t>
      </w:r>
      <w:r w:rsidR="009C01FC" w:rsidRPr="003355B9">
        <w:rPr>
          <w:rFonts w:ascii="Arial" w:hAnsi="Arial" w:cs="Arial"/>
          <w:bCs/>
          <w:sz w:val="22"/>
          <w:szCs w:val="22"/>
        </w:rPr>
        <w:t>cuand</w:t>
      </w:r>
      <w:r w:rsidR="00DB0971" w:rsidRPr="003355B9">
        <w:rPr>
          <w:rFonts w:ascii="Arial" w:hAnsi="Arial" w:cs="Arial"/>
          <w:bCs/>
          <w:sz w:val="22"/>
          <w:szCs w:val="22"/>
        </w:rPr>
        <w:t>o</w:t>
      </w:r>
      <w:r w:rsidR="009C01FC" w:rsidRPr="003355B9">
        <w:rPr>
          <w:rFonts w:ascii="Arial" w:hAnsi="Arial" w:cs="Arial"/>
          <w:bCs/>
          <w:sz w:val="22"/>
          <w:szCs w:val="22"/>
        </w:rPr>
        <w:t xml:space="preserve"> se requiera la apertura de vías públicas se le dará el tratamient</w:t>
      </w:r>
      <w:r w:rsidR="00DB0971" w:rsidRPr="003355B9">
        <w:rPr>
          <w:rFonts w:ascii="Arial" w:hAnsi="Arial" w:cs="Arial"/>
          <w:bCs/>
          <w:sz w:val="22"/>
          <w:szCs w:val="22"/>
        </w:rPr>
        <w:t>o</w:t>
      </w:r>
      <w:r w:rsidR="009C01FC" w:rsidRPr="003355B9">
        <w:rPr>
          <w:rFonts w:ascii="Arial" w:hAnsi="Arial" w:cs="Arial"/>
          <w:bCs/>
          <w:sz w:val="22"/>
          <w:szCs w:val="22"/>
        </w:rPr>
        <w:t xml:space="preserve"> de </w:t>
      </w:r>
      <w:r w:rsidR="007119F7" w:rsidRPr="003355B9">
        <w:rPr>
          <w:rFonts w:ascii="Arial" w:hAnsi="Arial" w:cs="Arial"/>
          <w:bCs/>
          <w:sz w:val="22"/>
          <w:szCs w:val="22"/>
        </w:rPr>
        <w:t>fraccionamiento</w:t>
      </w:r>
      <w:r w:rsidR="009C01FC" w:rsidRPr="003355B9">
        <w:rPr>
          <w:rFonts w:ascii="Arial" w:hAnsi="Arial" w:cs="Arial"/>
          <w:bCs/>
          <w:sz w:val="22"/>
          <w:szCs w:val="22"/>
        </w:rPr>
        <w:t xml:space="preserve"> campestre;</w:t>
      </w:r>
    </w:p>
    <w:p w:rsidR="00394424" w:rsidRPr="003355B9" w:rsidRDefault="00394424" w:rsidP="00785576">
      <w:pPr>
        <w:tabs>
          <w:tab w:val="left" w:pos="0"/>
          <w:tab w:val="num" w:pos="1440"/>
          <w:tab w:val="left" w:pos="5760"/>
        </w:tabs>
        <w:autoSpaceDE w:val="0"/>
        <w:autoSpaceDN w:val="0"/>
        <w:adjustRightInd w:val="0"/>
        <w:jc w:val="both"/>
        <w:rPr>
          <w:rFonts w:ascii="Arial" w:hAnsi="Arial" w:cs="Arial"/>
          <w:bCs/>
          <w:sz w:val="22"/>
          <w:szCs w:val="22"/>
        </w:rPr>
      </w:pPr>
    </w:p>
    <w:p w:rsidR="009C01FC" w:rsidRPr="003355B9" w:rsidRDefault="00BB41D1" w:rsidP="00BB41D1">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predi</w:t>
      </w:r>
      <w:r w:rsidR="00DB0971" w:rsidRPr="003355B9">
        <w:rPr>
          <w:rFonts w:ascii="Arial" w:hAnsi="Arial" w:cs="Arial"/>
          <w:sz w:val="22"/>
          <w:szCs w:val="22"/>
        </w:rPr>
        <w:t>o</w:t>
      </w:r>
      <w:r w:rsidR="009C01FC" w:rsidRPr="003355B9">
        <w:rPr>
          <w:rFonts w:ascii="Arial" w:hAnsi="Arial" w:cs="Arial"/>
          <w:sz w:val="22"/>
          <w:szCs w:val="22"/>
        </w:rPr>
        <w:t>s se p</w:t>
      </w:r>
      <w:r w:rsidR="00DB0971" w:rsidRPr="003355B9">
        <w:rPr>
          <w:rFonts w:ascii="Arial" w:hAnsi="Arial" w:cs="Arial"/>
          <w:sz w:val="22"/>
          <w:szCs w:val="22"/>
        </w:rPr>
        <w:t>o</w:t>
      </w:r>
      <w:r w:rsidR="009C01FC" w:rsidRPr="003355B9">
        <w:rPr>
          <w:rFonts w:ascii="Arial" w:hAnsi="Arial" w:cs="Arial"/>
          <w:sz w:val="22"/>
          <w:szCs w:val="22"/>
        </w:rPr>
        <w:t>drán parcelar sin límite de p</w:t>
      </w:r>
      <w:r w:rsidR="00DB0971" w:rsidRPr="003355B9">
        <w:rPr>
          <w:rFonts w:ascii="Arial" w:hAnsi="Arial" w:cs="Arial"/>
          <w:sz w:val="22"/>
          <w:szCs w:val="22"/>
        </w:rPr>
        <w:t>o</w:t>
      </w:r>
      <w:r w:rsidR="009C01FC" w:rsidRPr="003355B9">
        <w:rPr>
          <w:rFonts w:ascii="Arial" w:hAnsi="Arial" w:cs="Arial"/>
          <w:sz w:val="22"/>
          <w:szCs w:val="22"/>
        </w:rPr>
        <w:t>rc</w:t>
      </w:r>
      <w:r w:rsidR="00727BB6" w:rsidRPr="003355B9">
        <w:rPr>
          <w:rFonts w:ascii="Arial" w:hAnsi="Arial" w:cs="Arial"/>
          <w:sz w:val="22"/>
          <w:szCs w:val="22"/>
        </w:rPr>
        <w:t>iones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la c</w:t>
      </w:r>
      <w:r w:rsidR="00DB0971" w:rsidRPr="003355B9">
        <w:rPr>
          <w:rFonts w:ascii="Arial" w:hAnsi="Arial" w:cs="Arial"/>
          <w:sz w:val="22"/>
          <w:szCs w:val="22"/>
        </w:rPr>
        <w:t>o</w:t>
      </w:r>
      <w:r w:rsidR="009C01FC" w:rsidRPr="003355B9">
        <w:rPr>
          <w:rFonts w:ascii="Arial" w:hAnsi="Arial" w:cs="Arial"/>
          <w:sz w:val="22"/>
          <w:szCs w:val="22"/>
        </w:rPr>
        <w:t>ndic</w:t>
      </w:r>
      <w:r w:rsidR="005F2261" w:rsidRPr="003355B9">
        <w:rPr>
          <w:rFonts w:ascii="Arial" w:hAnsi="Arial" w:cs="Arial"/>
          <w:sz w:val="22"/>
          <w:szCs w:val="22"/>
        </w:rPr>
        <w:t>ión</w:t>
      </w:r>
      <w:r w:rsidR="009C01FC" w:rsidRPr="003355B9">
        <w:rPr>
          <w:rFonts w:ascii="Arial" w:hAnsi="Arial" w:cs="Arial"/>
          <w:sz w:val="22"/>
          <w:szCs w:val="22"/>
        </w:rPr>
        <w:t xml:space="preserve"> de que cada fracc</w:t>
      </w:r>
      <w:r w:rsidR="005F2261" w:rsidRPr="003355B9">
        <w:rPr>
          <w:rFonts w:ascii="Arial" w:hAnsi="Arial" w:cs="Arial"/>
          <w:sz w:val="22"/>
          <w:szCs w:val="22"/>
        </w:rPr>
        <w:t>ión</w:t>
      </w:r>
      <w:r w:rsidR="009C01FC" w:rsidRPr="003355B9">
        <w:rPr>
          <w:rFonts w:ascii="Arial" w:hAnsi="Arial" w:cs="Arial"/>
          <w:sz w:val="22"/>
          <w:szCs w:val="22"/>
        </w:rPr>
        <w:t xml:space="preserve"> resultante tenga una superficie mínima de cien mil metr</w:t>
      </w:r>
      <w:r w:rsidR="00DB0971" w:rsidRPr="003355B9">
        <w:rPr>
          <w:rFonts w:ascii="Arial" w:hAnsi="Arial" w:cs="Arial"/>
          <w:sz w:val="22"/>
          <w:szCs w:val="22"/>
        </w:rPr>
        <w:t>o</w:t>
      </w:r>
      <w:r w:rsidR="009C01FC" w:rsidRPr="003355B9">
        <w:rPr>
          <w:rFonts w:ascii="Arial" w:hAnsi="Arial" w:cs="Arial"/>
          <w:sz w:val="22"/>
          <w:szCs w:val="22"/>
        </w:rPr>
        <w:t>s cuadrad</w:t>
      </w:r>
      <w:r w:rsidR="00DB0971" w:rsidRPr="003355B9">
        <w:rPr>
          <w:rFonts w:ascii="Arial" w:hAnsi="Arial" w:cs="Arial"/>
          <w:sz w:val="22"/>
          <w:szCs w:val="22"/>
        </w:rPr>
        <w:t>o</w:t>
      </w:r>
      <w:r w:rsidR="009C01FC" w:rsidRPr="003355B9">
        <w:rPr>
          <w:rFonts w:ascii="Arial" w:hAnsi="Arial" w:cs="Arial"/>
          <w:sz w:val="22"/>
          <w:szCs w:val="22"/>
        </w:rPr>
        <w:t>s y en su cas</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drán incluir</w:t>
      </w:r>
      <w:r w:rsidR="00C569BC" w:rsidRPr="003355B9">
        <w:rPr>
          <w:rFonts w:ascii="Arial" w:hAnsi="Arial" w:cs="Arial"/>
          <w:sz w:val="22"/>
          <w:szCs w:val="22"/>
        </w:rPr>
        <w:t xml:space="preserve"> </w:t>
      </w:r>
      <w:r w:rsidR="009C01FC" w:rsidRPr="003355B9">
        <w:rPr>
          <w:rFonts w:ascii="Arial" w:hAnsi="Arial" w:cs="Arial"/>
          <w:sz w:val="22"/>
          <w:szCs w:val="22"/>
        </w:rPr>
        <w:t>servidumbres de pas</w:t>
      </w:r>
      <w:r w:rsidR="00DB0971" w:rsidRPr="003355B9">
        <w:rPr>
          <w:rFonts w:ascii="Arial" w:hAnsi="Arial" w:cs="Arial"/>
          <w:sz w:val="22"/>
          <w:szCs w:val="22"/>
        </w:rPr>
        <w:t>o</w:t>
      </w:r>
      <w:r w:rsidR="009C01FC" w:rsidRPr="003355B9">
        <w:rPr>
          <w:rFonts w:ascii="Arial" w:hAnsi="Arial" w:cs="Arial"/>
          <w:sz w:val="22"/>
          <w:szCs w:val="22"/>
        </w:rPr>
        <w:t>; y</w:t>
      </w:r>
    </w:p>
    <w:p w:rsidR="00394424" w:rsidRPr="003355B9" w:rsidRDefault="00394424" w:rsidP="00785576">
      <w:pPr>
        <w:tabs>
          <w:tab w:val="left" w:pos="0"/>
          <w:tab w:val="num" w:pos="1440"/>
          <w:tab w:val="left" w:pos="5760"/>
        </w:tabs>
        <w:autoSpaceDE w:val="0"/>
        <w:autoSpaceDN w:val="0"/>
        <w:adjustRightInd w:val="0"/>
        <w:jc w:val="both"/>
        <w:rPr>
          <w:rFonts w:ascii="Arial" w:hAnsi="Arial" w:cs="Arial"/>
          <w:sz w:val="22"/>
          <w:szCs w:val="22"/>
        </w:rPr>
      </w:pPr>
    </w:p>
    <w:p w:rsidR="009C01FC" w:rsidRPr="003355B9" w:rsidRDefault="00BB41D1" w:rsidP="00BB41D1">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La parcelac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tes que resulten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rme a la fracc</w:t>
      </w:r>
      <w:r w:rsidR="005F2261" w:rsidRPr="003355B9">
        <w:rPr>
          <w:rFonts w:ascii="Arial" w:hAnsi="Arial" w:cs="Arial"/>
          <w:sz w:val="22"/>
          <w:szCs w:val="22"/>
        </w:rPr>
        <w:t>ión</w:t>
      </w:r>
      <w:r w:rsidR="009C01FC" w:rsidRPr="003355B9">
        <w:rPr>
          <w:rFonts w:ascii="Arial" w:hAnsi="Arial" w:cs="Arial"/>
          <w:sz w:val="22"/>
          <w:szCs w:val="22"/>
        </w:rPr>
        <w:t xml:space="preserve"> anteri</w:t>
      </w:r>
      <w:r w:rsidR="00DB0971" w:rsidRPr="003355B9">
        <w:rPr>
          <w:rFonts w:ascii="Arial" w:hAnsi="Arial" w:cs="Arial"/>
          <w:sz w:val="22"/>
          <w:szCs w:val="22"/>
        </w:rPr>
        <w:t>o</w:t>
      </w:r>
      <w:r w:rsidR="009C01FC" w:rsidRPr="003355B9">
        <w:rPr>
          <w:rFonts w:ascii="Arial" w:hAnsi="Arial" w:cs="Arial"/>
          <w:sz w:val="22"/>
          <w:szCs w:val="22"/>
        </w:rPr>
        <w:t>r s</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se p</w:t>
      </w:r>
      <w:r w:rsidR="00DB0971" w:rsidRPr="003355B9">
        <w:rPr>
          <w:rFonts w:ascii="Arial" w:hAnsi="Arial" w:cs="Arial"/>
          <w:sz w:val="22"/>
          <w:szCs w:val="22"/>
        </w:rPr>
        <w:t>o</w:t>
      </w:r>
      <w:r w:rsidR="009C01FC" w:rsidRPr="003355B9">
        <w:rPr>
          <w:rFonts w:ascii="Arial" w:hAnsi="Arial" w:cs="Arial"/>
          <w:sz w:val="22"/>
          <w:szCs w:val="22"/>
        </w:rPr>
        <w:t>drán dividir en</w:t>
      </w:r>
      <w:r w:rsidR="00C569BC" w:rsidRPr="003355B9">
        <w:rPr>
          <w:rFonts w:ascii="Arial" w:hAnsi="Arial" w:cs="Arial"/>
          <w:sz w:val="22"/>
          <w:szCs w:val="22"/>
        </w:rPr>
        <w:t xml:space="preserve"> </w:t>
      </w:r>
      <w:r w:rsidR="009C01FC" w:rsidRPr="003355B9">
        <w:rPr>
          <w:rFonts w:ascii="Arial" w:hAnsi="Arial" w:cs="Arial"/>
          <w:sz w:val="22"/>
          <w:szCs w:val="22"/>
        </w:rPr>
        <w:t>cinc</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rc</w:t>
      </w:r>
      <w:r w:rsidR="00727BB6" w:rsidRPr="003355B9">
        <w:rPr>
          <w:rFonts w:ascii="Arial" w:hAnsi="Arial" w:cs="Arial"/>
          <w:sz w:val="22"/>
          <w:szCs w:val="22"/>
        </w:rPr>
        <w:t>iones</w:t>
      </w:r>
      <w:r w:rsidR="009C01FC" w:rsidRPr="003355B9">
        <w:rPr>
          <w:rFonts w:ascii="Arial" w:hAnsi="Arial" w:cs="Arial"/>
          <w:sz w:val="22"/>
          <w:szCs w:val="22"/>
        </w:rPr>
        <w:t xml:space="preserve"> y que n</w:t>
      </w:r>
      <w:r w:rsidR="00DB0971" w:rsidRPr="003355B9">
        <w:rPr>
          <w:rFonts w:ascii="Arial" w:hAnsi="Arial" w:cs="Arial"/>
          <w:sz w:val="22"/>
          <w:szCs w:val="22"/>
        </w:rPr>
        <w:t>o</w:t>
      </w:r>
      <w:r w:rsidR="009C01FC" w:rsidRPr="003355B9">
        <w:rPr>
          <w:rFonts w:ascii="Arial" w:hAnsi="Arial" w:cs="Arial"/>
          <w:sz w:val="22"/>
          <w:szCs w:val="22"/>
        </w:rPr>
        <w:t xml:space="preserve"> se lleve a cab</w:t>
      </w:r>
      <w:r w:rsidR="00DB0971" w:rsidRPr="003355B9">
        <w:rPr>
          <w:rFonts w:ascii="Arial" w:hAnsi="Arial" w:cs="Arial"/>
          <w:sz w:val="22"/>
          <w:szCs w:val="22"/>
        </w:rPr>
        <w:t>o</w:t>
      </w:r>
      <w:r w:rsidR="009C01FC" w:rsidRPr="003355B9">
        <w:rPr>
          <w:rFonts w:ascii="Arial" w:hAnsi="Arial" w:cs="Arial"/>
          <w:sz w:val="22"/>
          <w:szCs w:val="22"/>
        </w:rPr>
        <w:t xml:space="preserve"> la apertura de vía pública, ni servidumbre de pas</w:t>
      </w:r>
      <w:r w:rsidR="00DB0971" w:rsidRPr="003355B9">
        <w:rPr>
          <w:rFonts w:ascii="Arial" w:hAnsi="Arial" w:cs="Arial"/>
          <w:sz w:val="22"/>
          <w:szCs w:val="22"/>
        </w:rPr>
        <w:t>o</w:t>
      </w:r>
      <w:r w:rsidR="009C01FC" w:rsidRPr="003355B9">
        <w:rPr>
          <w:rFonts w:ascii="Arial" w:hAnsi="Arial" w:cs="Arial"/>
          <w:sz w:val="22"/>
          <w:szCs w:val="22"/>
        </w:rPr>
        <w:t>.</w:t>
      </w:r>
    </w:p>
    <w:p w:rsidR="00394424" w:rsidRPr="003355B9" w:rsidRDefault="00394424"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F772A" w:rsidRPr="003355B9">
        <w:rPr>
          <w:rFonts w:ascii="Arial" w:hAnsi="Arial" w:cs="Arial"/>
          <w:b/>
          <w:sz w:val="22"/>
          <w:szCs w:val="22"/>
        </w:rPr>
        <w:t>224.</w:t>
      </w:r>
      <w:r w:rsidRPr="003355B9">
        <w:rPr>
          <w:rFonts w:ascii="Arial" w:hAnsi="Arial" w:cs="Arial"/>
          <w:sz w:val="22"/>
          <w:szCs w:val="22"/>
        </w:rPr>
        <w:t xml:space="preserve"> Cuand</w:t>
      </w:r>
      <w:r w:rsidR="00DB0971" w:rsidRPr="003355B9">
        <w:rPr>
          <w:rFonts w:ascii="Arial" w:hAnsi="Arial" w:cs="Arial"/>
          <w:sz w:val="22"/>
          <w:szCs w:val="22"/>
        </w:rPr>
        <w:t>o</w:t>
      </w:r>
      <w:r w:rsidRPr="003355B9">
        <w:rPr>
          <w:rFonts w:ascii="Arial" w:hAnsi="Arial" w:cs="Arial"/>
          <w:sz w:val="22"/>
          <w:szCs w:val="22"/>
        </w:rPr>
        <w:t xml:space="preserve"> la parcelac</w:t>
      </w:r>
      <w:r w:rsidR="005F2261" w:rsidRPr="003355B9">
        <w:rPr>
          <w:rFonts w:ascii="Arial" w:hAnsi="Arial" w:cs="Arial"/>
          <w:sz w:val="22"/>
          <w:szCs w:val="22"/>
        </w:rPr>
        <w:t>ión</w:t>
      </w:r>
      <w:r w:rsidRPr="003355B9">
        <w:rPr>
          <w:rFonts w:ascii="Arial" w:hAnsi="Arial" w:cs="Arial"/>
          <w:sz w:val="22"/>
          <w:szCs w:val="22"/>
        </w:rPr>
        <w:t xml:space="preserve"> se realice p</w:t>
      </w:r>
      <w:r w:rsidR="00DB0971" w:rsidRPr="003355B9">
        <w:rPr>
          <w:rFonts w:ascii="Arial" w:hAnsi="Arial" w:cs="Arial"/>
          <w:sz w:val="22"/>
          <w:szCs w:val="22"/>
        </w:rPr>
        <w:t>o</w:t>
      </w:r>
      <w:r w:rsidRPr="003355B9">
        <w:rPr>
          <w:rFonts w:ascii="Arial" w:hAnsi="Arial" w:cs="Arial"/>
          <w:sz w:val="22"/>
          <w:szCs w:val="22"/>
        </w:rPr>
        <w:t xml:space="preserve">r causa de herencia </w:t>
      </w:r>
      <w:r w:rsidR="00DB0971" w:rsidRPr="003355B9">
        <w:rPr>
          <w:rFonts w:ascii="Arial" w:hAnsi="Arial" w:cs="Arial"/>
          <w:sz w:val="22"/>
          <w:szCs w:val="22"/>
        </w:rPr>
        <w:t>o</w:t>
      </w:r>
      <w:r w:rsidRPr="003355B9">
        <w:rPr>
          <w:rFonts w:ascii="Arial" w:hAnsi="Arial" w:cs="Arial"/>
          <w:sz w:val="22"/>
          <w:szCs w:val="22"/>
        </w:rPr>
        <w:t xml:space="preserve"> d</w:t>
      </w:r>
      <w:r w:rsidR="00DB0971" w:rsidRPr="003355B9">
        <w:rPr>
          <w:rFonts w:ascii="Arial" w:hAnsi="Arial" w:cs="Arial"/>
          <w:sz w:val="22"/>
          <w:szCs w:val="22"/>
        </w:rPr>
        <w:t>o</w:t>
      </w:r>
      <w:r w:rsidRPr="003355B9">
        <w:rPr>
          <w:rFonts w:ascii="Arial" w:hAnsi="Arial" w:cs="Arial"/>
          <w:sz w:val="22"/>
          <w:szCs w:val="22"/>
        </w:rPr>
        <w:t>nac</w:t>
      </w:r>
      <w:r w:rsidR="005F2261" w:rsidRPr="003355B9">
        <w:rPr>
          <w:rFonts w:ascii="Arial" w:hAnsi="Arial" w:cs="Arial"/>
          <w:sz w:val="22"/>
          <w:szCs w:val="22"/>
        </w:rPr>
        <w:t>ión</w:t>
      </w:r>
      <w:r w:rsidRPr="003355B9">
        <w:rPr>
          <w:rFonts w:ascii="Arial" w:hAnsi="Arial" w:cs="Arial"/>
          <w:sz w:val="22"/>
          <w:szCs w:val="22"/>
        </w:rPr>
        <w:t xml:space="preserve"> entre parientes, en línea recta </w:t>
      </w:r>
      <w:r w:rsidR="00DB0971" w:rsidRPr="003355B9">
        <w:rPr>
          <w:rFonts w:ascii="Arial" w:hAnsi="Arial" w:cs="Arial"/>
          <w:sz w:val="22"/>
          <w:szCs w:val="22"/>
        </w:rPr>
        <w:t>o</w:t>
      </w:r>
      <w:r w:rsidRPr="003355B9">
        <w:rPr>
          <w:rFonts w:ascii="Arial" w:hAnsi="Arial" w:cs="Arial"/>
          <w:sz w:val="22"/>
          <w:szCs w:val="22"/>
        </w:rPr>
        <w:t xml:space="preserve"> transversal hasta el segund</w:t>
      </w:r>
      <w:r w:rsidR="00DB0971" w:rsidRPr="003355B9">
        <w:rPr>
          <w:rFonts w:ascii="Arial" w:hAnsi="Arial" w:cs="Arial"/>
          <w:sz w:val="22"/>
          <w:szCs w:val="22"/>
        </w:rPr>
        <w:t>o</w:t>
      </w:r>
      <w:r w:rsidRPr="003355B9">
        <w:rPr>
          <w:rFonts w:ascii="Arial" w:hAnsi="Arial" w:cs="Arial"/>
          <w:sz w:val="22"/>
          <w:szCs w:val="22"/>
        </w:rPr>
        <w:t xml:space="preserve"> grad</w:t>
      </w:r>
      <w:r w:rsidR="00DB0971" w:rsidRPr="003355B9">
        <w:rPr>
          <w:rFonts w:ascii="Arial" w:hAnsi="Arial" w:cs="Arial"/>
          <w:sz w:val="22"/>
          <w:szCs w:val="22"/>
        </w:rPr>
        <w:t>o</w:t>
      </w:r>
      <w:r w:rsidRPr="003355B9">
        <w:rPr>
          <w:rFonts w:ascii="Arial" w:hAnsi="Arial" w:cs="Arial"/>
          <w:sz w:val="22"/>
          <w:szCs w:val="22"/>
        </w:rPr>
        <w:t>, e igualmente para hereder</w:t>
      </w:r>
      <w:r w:rsidR="00DB0971" w:rsidRPr="003355B9">
        <w:rPr>
          <w:rFonts w:ascii="Arial" w:hAnsi="Arial" w:cs="Arial"/>
          <w:sz w:val="22"/>
          <w:szCs w:val="22"/>
        </w:rPr>
        <w:t>o</w:t>
      </w:r>
      <w:r w:rsidRPr="003355B9">
        <w:rPr>
          <w:rFonts w:ascii="Arial" w:hAnsi="Arial" w:cs="Arial"/>
          <w:sz w:val="22"/>
          <w:szCs w:val="22"/>
        </w:rPr>
        <w:t>s y legatari</w:t>
      </w:r>
      <w:r w:rsidR="00DB0971" w:rsidRPr="003355B9">
        <w:rPr>
          <w:rFonts w:ascii="Arial" w:hAnsi="Arial" w:cs="Arial"/>
          <w:sz w:val="22"/>
          <w:szCs w:val="22"/>
        </w:rPr>
        <w:t>o</w:t>
      </w:r>
      <w:r w:rsidRPr="003355B9">
        <w:rPr>
          <w:rFonts w:ascii="Arial" w:hAnsi="Arial" w:cs="Arial"/>
          <w:sz w:val="22"/>
          <w:szCs w:val="22"/>
        </w:rPr>
        <w:t>s, cuand</w:t>
      </w:r>
      <w:r w:rsidR="00DB0971" w:rsidRPr="003355B9">
        <w:rPr>
          <w:rFonts w:ascii="Arial" w:hAnsi="Arial" w:cs="Arial"/>
          <w:sz w:val="22"/>
          <w:szCs w:val="22"/>
        </w:rPr>
        <w:t>o</w:t>
      </w:r>
      <w:r w:rsidRPr="003355B9">
        <w:rPr>
          <w:rFonts w:ascii="Arial" w:hAnsi="Arial" w:cs="Arial"/>
          <w:sz w:val="22"/>
          <w:szCs w:val="22"/>
        </w:rPr>
        <w:t xml:space="preserve"> estén designad</w:t>
      </w:r>
      <w:r w:rsidR="00DB0971" w:rsidRPr="003355B9">
        <w:rPr>
          <w:rFonts w:ascii="Arial" w:hAnsi="Arial" w:cs="Arial"/>
          <w:sz w:val="22"/>
          <w:szCs w:val="22"/>
        </w:rPr>
        <w:t>o</w:t>
      </w:r>
      <w:r w:rsidRPr="003355B9">
        <w:rPr>
          <w:rFonts w:ascii="Arial" w:hAnsi="Arial" w:cs="Arial"/>
          <w:sz w:val="22"/>
          <w:szCs w:val="22"/>
        </w:rPr>
        <w:t>s expresamente en el testament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sentencia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las fr</w:t>
      </w:r>
      <w:r w:rsidR="007119F7" w:rsidRPr="003355B9">
        <w:rPr>
          <w:rFonts w:ascii="Arial" w:hAnsi="Arial" w:cs="Arial"/>
          <w:sz w:val="22"/>
          <w:szCs w:val="22"/>
        </w:rPr>
        <w:t>acciones</w:t>
      </w:r>
      <w:r w:rsidRPr="003355B9">
        <w:rPr>
          <w:rFonts w:ascii="Arial" w:hAnsi="Arial" w:cs="Arial"/>
          <w:sz w:val="22"/>
          <w:szCs w:val="22"/>
        </w:rPr>
        <w:t xml:space="preserve"> resultantes de la parcelac</w:t>
      </w:r>
      <w:r w:rsidR="005F2261" w:rsidRPr="003355B9">
        <w:rPr>
          <w:rFonts w:ascii="Arial" w:hAnsi="Arial" w:cs="Arial"/>
          <w:sz w:val="22"/>
          <w:szCs w:val="22"/>
        </w:rPr>
        <w:t>ión</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drán ser superi</w:t>
      </w:r>
      <w:r w:rsidR="00DB0971" w:rsidRPr="003355B9">
        <w:rPr>
          <w:rFonts w:ascii="Arial" w:hAnsi="Arial" w:cs="Arial"/>
          <w:sz w:val="22"/>
          <w:szCs w:val="22"/>
        </w:rPr>
        <w:t>o</w:t>
      </w:r>
      <w:r w:rsidRPr="003355B9">
        <w:rPr>
          <w:rFonts w:ascii="Arial" w:hAnsi="Arial" w:cs="Arial"/>
          <w:sz w:val="22"/>
          <w:szCs w:val="22"/>
        </w:rPr>
        <w:t xml:space="preserve">res que el </w:t>
      </w:r>
      <w:r w:rsidRPr="003355B9">
        <w:rPr>
          <w:rFonts w:ascii="Arial" w:hAnsi="Arial" w:cs="Arial"/>
          <w:bCs/>
          <w:sz w:val="22"/>
          <w:szCs w:val="22"/>
        </w:rPr>
        <w:t>númer</w:t>
      </w:r>
      <w:r w:rsidR="00DB0971" w:rsidRPr="003355B9">
        <w:rPr>
          <w:rFonts w:ascii="Arial" w:hAnsi="Arial" w:cs="Arial"/>
          <w:bCs/>
          <w:sz w:val="22"/>
          <w:szCs w:val="22"/>
        </w:rPr>
        <w:t>o</w:t>
      </w:r>
      <w:r w:rsidRPr="003355B9">
        <w:rPr>
          <w:rFonts w:ascii="Arial" w:hAnsi="Arial" w:cs="Arial"/>
          <w:bCs/>
          <w:sz w:val="22"/>
          <w:szCs w:val="22"/>
        </w:rPr>
        <w:t xml:space="preserve"> de hereder</w:t>
      </w:r>
      <w:r w:rsidR="00DB0971" w:rsidRPr="003355B9">
        <w:rPr>
          <w:rFonts w:ascii="Arial" w:hAnsi="Arial" w:cs="Arial"/>
          <w:bCs/>
          <w:sz w:val="22"/>
          <w:szCs w:val="22"/>
        </w:rPr>
        <w: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 xml:space="preserve"> legatari</w:t>
      </w:r>
      <w:r w:rsidR="00DB0971" w:rsidRPr="003355B9">
        <w:rPr>
          <w:rFonts w:ascii="Arial" w:hAnsi="Arial" w:cs="Arial"/>
          <w:bCs/>
          <w:sz w:val="22"/>
          <w:szCs w:val="22"/>
        </w:rPr>
        <w:t>o</w:t>
      </w:r>
      <w:r w:rsidRPr="003355B9">
        <w:rPr>
          <w:rFonts w:ascii="Arial" w:hAnsi="Arial" w:cs="Arial"/>
          <w:bCs/>
          <w:sz w:val="22"/>
          <w:szCs w:val="22"/>
        </w:rPr>
        <w:t>s que acrediten la adjudicac</w:t>
      </w:r>
      <w:r w:rsidR="005F2261" w:rsidRPr="003355B9">
        <w:rPr>
          <w:rFonts w:ascii="Arial" w:hAnsi="Arial" w:cs="Arial"/>
          <w:bCs/>
          <w:sz w:val="22"/>
          <w:szCs w:val="22"/>
        </w:rPr>
        <w:t>ión</w:t>
      </w:r>
      <w:r w:rsidRPr="003355B9">
        <w:rPr>
          <w:rFonts w:ascii="Arial" w:hAnsi="Arial" w:cs="Arial"/>
          <w:bCs/>
          <w:sz w:val="22"/>
          <w:szCs w:val="22"/>
        </w:rPr>
        <w:t xml:space="preserve"> del bien inmueble mediante el instrument</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w:t>
      </w:r>
      <w:r w:rsidR="00C569BC" w:rsidRPr="003355B9">
        <w:rPr>
          <w:rFonts w:ascii="Arial" w:hAnsi="Arial" w:cs="Arial"/>
          <w:bCs/>
          <w:sz w:val="22"/>
          <w:szCs w:val="22"/>
        </w:rPr>
        <w:t xml:space="preserve"> </w:t>
      </w:r>
      <w:r w:rsidRPr="003355B9">
        <w:rPr>
          <w:rFonts w:ascii="Arial" w:hAnsi="Arial" w:cs="Arial"/>
          <w:sz w:val="22"/>
          <w:szCs w:val="22"/>
        </w:rPr>
        <w:t>La superficie de las p</w:t>
      </w:r>
      <w:r w:rsidR="00DB0971" w:rsidRPr="003355B9">
        <w:rPr>
          <w:rFonts w:ascii="Arial" w:hAnsi="Arial" w:cs="Arial"/>
          <w:sz w:val="22"/>
          <w:szCs w:val="22"/>
        </w:rPr>
        <w:t>o</w:t>
      </w:r>
      <w:r w:rsidRPr="003355B9">
        <w:rPr>
          <w:rFonts w:ascii="Arial" w:hAnsi="Arial" w:cs="Arial"/>
          <w:sz w:val="22"/>
          <w:szCs w:val="22"/>
        </w:rPr>
        <w:t>rc</w:t>
      </w:r>
      <w:r w:rsidR="00727BB6" w:rsidRPr="003355B9">
        <w:rPr>
          <w:rFonts w:ascii="Arial" w:hAnsi="Arial" w:cs="Arial"/>
          <w:sz w:val="22"/>
          <w:szCs w:val="22"/>
        </w:rPr>
        <w:t>iones</w:t>
      </w:r>
      <w:r w:rsidRPr="003355B9">
        <w:rPr>
          <w:rFonts w:ascii="Arial" w:hAnsi="Arial" w:cs="Arial"/>
          <w:sz w:val="22"/>
          <w:szCs w:val="22"/>
        </w:rPr>
        <w:t xml:space="preserve"> resultantes deberá sujetarse a l</w:t>
      </w:r>
      <w:r w:rsidR="00DB0971" w:rsidRPr="003355B9">
        <w:rPr>
          <w:rFonts w:ascii="Arial" w:hAnsi="Arial" w:cs="Arial"/>
          <w:sz w:val="22"/>
          <w:szCs w:val="22"/>
        </w:rPr>
        <w:t>o</w:t>
      </w:r>
      <w:r w:rsidRPr="003355B9">
        <w:rPr>
          <w:rFonts w:ascii="Arial" w:hAnsi="Arial" w:cs="Arial"/>
          <w:sz w:val="22"/>
          <w:szCs w:val="22"/>
        </w:rPr>
        <w:t xml:space="preserve"> previst</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s planes de d</w:t>
      </w:r>
      <w:r w:rsidR="000F49F4" w:rsidRPr="003355B9">
        <w:rPr>
          <w:rFonts w:ascii="Arial" w:hAnsi="Arial" w:cs="Arial"/>
          <w:sz w:val="22"/>
          <w:szCs w:val="22"/>
        </w:rPr>
        <w:t>esarr</w:t>
      </w:r>
      <w:r w:rsidR="00DB0971" w:rsidRPr="003355B9">
        <w:rPr>
          <w:rFonts w:ascii="Arial" w:hAnsi="Arial" w:cs="Arial"/>
          <w:sz w:val="22"/>
          <w:szCs w:val="22"/>
        </w:rPr>
        <w:t>o</w:t>
      </w:r>
      <w:r w:rsidR="000F49F4" w:rsidRPr="003355B9">
        <w:rPr>
          <w:rFonts w:ascii="Arial" w:hAnsi="Arial" w:cs="Arial"/>
          <w:sz w:val="22"/>
          <w:szCs w:val="22"/>
        </w:rPr>
        <w:t>ll</w:t>
      </w:r>
      <w:r w:rsidR="00DB0971" w:rsidRPr="003355B9">
        <w:rPr>
          <w:rFonts w:ascii="Arial" w:hAnsi="Arial" w:cs="Arial"/>
          <w:sz w:val="22"/>
          <w:szCs w:val="22"/>
        </w:rPr>
        <w:t>o</w:t>
      </w:r>
      <w:r w:rsidR="000F49F4" w:rsidRPr="003355B9">
        <w:rPr>
          <w:rFonts w:ascii="Arial" w:hAnsi="Arial" w:cs="Arial"/>
          <w:sz w:val="22"/>
          <w:szCs w:val="22"/>
        </w:rPr>
        <w:t xml:space="preserve"> urban</w:t>
      </w:r>
      <w:r w:rsidR="00DB0971" w:rsidRPr="003355B9">
        <w:rPr>
          <w:rFonts w:ascii="Arial" w:hAnsi="Arial" w:cs="Arial"/>
          <w:sz w:val="22"/>
          <w:szCs w:val="22"/>
        </w:rPr>
        <w:t>o</w:t>
      </w:r>
      <w:r w:rsidR="000F49F4" w:rsidRPr="003355B9">
        <w:rPr>
          <w:rFonts w:ascii="Arial" w:hAnsi="Arial" w:cs="Arial"/>
          <w:sz w:val="22"/>
          <w:szCs w:val="22"/>
        </w:rPr>
        <w:t xml:space="preserve">, </w:t>
      </w:r>
      <w:r w:rsidR="00DB0971" w:rsidRPr="003355B9">
        <w:rPr>
          <w:rFonts w:ascii="Arial" w:hAnsi="Arial" w:cs="Arial"/>
          <w:sz w:val="22"/>
          <w:szCs w:val="22"/>
        </w:rPr>
        <w:t>o</w:t>
      </w:r>
      <w:r w:rsidR="000F49F4" w:rsidRPr="003355B9">
        <w:rPr>
          <w:rFonts w:ascii="Arial" w:hAnsi="Arial" w:cs="Arial"/>
          <w:sz w:val="22"/>
          <w:szCs w:val="22"/>
        </w:rPr>
        <w:t>rdenamient</w:t>
      </w:r>
      <w:r w:rsidR="00DB0971" w:rsidRPr="003355B9">
        <w:rPr>
          <w:rFonts w:ascii="Arial" w:hAnsi="Arial" w:cs="Arial"/>
          <w:sz w:val="22"/>
          <w:szCs w:val="22"/>
        </w:rPr>
        <w:t>o</w:t>
      </w:r>
      <w:r w:rsidR="000F49F4" w:rsidRPr="003355B9">
        <w:rPr>
          <w:rFonts w:ascii="Arial" w:hAnsi="Arial" w:cs="Arial"/>
          <w:sz w:val="22"/>
          <w:szCs w:val="22"/>
        </w:rPr>
        <w:t xml:space="preserve"> </w:t>
      </w:r>
      <w:r w:rsidRPr="003355B9">
        <w:rPr>
          <w:rFonts w:ascii="Arial" w:hAnsi="Arial" w:cs="Arial"/>
          <w:sz w:val="22"/>
          <w:szCs w:val="22"/>
        </w:rPr>
        <w:t>territ</w:t>
      </w:r>
      <w:r w:rsidR="00DB0971" w:rsidRPr="003355B9">
        <w:rPr>
          <w:rFonts w:ascii="Arial" w:hAnsi="Arial" w:cs="Arial"/>
          <w:sz w:val="22"/>
          <w:szCs w:val="22"/>
        </w:rPr>
        <w:t>o</w:t>
      </w:r>
      <w:r w:rsidRPr="003355B9">
        <w:rPr>
          <w:rFonts w:ascii="Arial" w:hAnsi="Arial" w:cs="Arial"/>
          <w:sz w:val="22"/>
          <w:szCs w:val="22"/>
        </w:rPr>
        <w:t>rial y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s aplicables.</w:t>
      </w:r>
    </w:p>
    <w:p w:rsidR="00394424" w:rsidRPr="003355B9" w:rsidRDefault="00394424"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F772A" w:rsidRPr="003355B9">
        <w:rPr>
          <w:rFonts w:ascii="Arial" w:hAnsi="Arial" w:cs="Arial"/>
          <w:b/>
          <w:sz w:val="22"/>
          <w:szCs w:val="22"/>
        </w:rPr>
        <w:t>225.</w:t>
      </w:r>
      <w:r w:rsidRPr="003355B9">
        <w:rPr>
          <w:rFonts w:ascii="Arial" w:hAnsi="Arial" w:cs="Arial"/>
          <w:sz w:val="22"/>
          <w:szCs w:val="22"/>
        </w:rPr>
        <w:t xml:space="preserve"> En el cas</w:t>
      </w:r>
      <w:r w:rsidR="00DB0971" w:rsidRPr="003355B9">
        <w:rPr>
          <w:rFonts w:ascii="Arial" w:hAnsi="Arial" w:cs="Arial"/>
          <w:sz w:val="22"/>
          <w:szCs w:val="22"/>
        </w:rPr>
        <w:t>o</w:t>
      </w:r>
      <w:r w:rsidRPr="003355B9">
        <w:rPr>
          <w:rFonts w:ascii="Arial" w:hAnsi="Arial" w:cs="Arial"/>
          <w:sz w:val="22"/>
          <w:szCs w:val="22"/>
        </w:rPr>
        <w:t xml:space="preserve"> de parcelac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sub</w:t>
      </w:r>
      <w:r w:rsidR="00A25F25" w:rsidRPr="003355B9">
        <w:rPr>
          <w:rFonts w:ascii="Arial" w:hAnsi="Arial" w:cs="Arial"/>
          <w:sz w:val="22"/>
          <w:szCs w:val="22"/>
        </w:rPr>
        <w:t>divisiones</w:t>
      </w:r>
      <w:r w:rsidRPr="003355B9">
        <w:rPr>
          <w:rFonts w:ascii="Arial" w:hAnsi="Arial" w:cs="Arial"/>
          <w:sz w:val="22"/>
          <w:szCs w:val="22"/>
        </w:rPr>
        <w:t xml:space="preserve"> fuera de</w:t>
      </w:r>
      <w:r w:rsidR="00D007B1" w:rsidRPr="003355B9">
        <w:rPr>
          <w:rFonts w:ascii="Arial" w:hAnsi="Arial" w:cs="Arial"/>
          <w:sz w:val="22"/>
          <w:szCs w:val="22"/>
        </w:rPr>
        <w:t xml:space="preserve"> </w:t>
      </w:r>
      <w:r w:rsidR="007119F7" w:rsidRPr="003355B9">
        <w:rPr>
          <w:rFonts w:ascii="Arial" w:hAnsi="Arial" w:cs="Arial"/>
          <w:sz w:val="22"/>
          <w:szCs w:val="22"/>
        </w:rPr>
        <w:t>fraccionamiento</w:t>
      </w:r>
      <w:r w:rsidRPr="003355B9">
        <w:rPr>
          <w:rFonts w:ascii="Arial" w:hAnsi="Arial" w:cs="Arial"/>
          <w:sz w:val="22"/>
          <w:szCs w:val="22"/>
        </w:rPr>
        <w:t xml:space="preserve"> aut</w:t>
      </w:r>
      <w:r w:rsidR="00DB0971" w:rsidRPr="003355B9">
        <w:rPr>
          <w:rFonts w:ascii="Arial" w:hAnsi="Arial" w:cs="Arial"/>
          <w:sz w:val="22"/>
          <w:szCs w:val="22"/>
        </w:rPr>
        <w:t>o</w:t>
      </w:r>
      <w:r w:rsidRPr="003355B9">
        <w:rPr>
          <w:rFonts w:ascii="Arial" w:hAnsi="Arial" w:cs="Arial"/>
          <w:sz w:val="22"/>
          <w:szCs w:val="22"/>
        </w:rPr>
        <w:t>rizad</w:t>
      </w:r>
      <w:r w:rsidR="00DB0971" w:rsidRPr="003355B9">
        <w:rPr>
          <w:rFonts w:ascii="Arial" w:hAnsi="Arial" w:cs="Arial"/>
          <w:sz w:val="22"/>
          <w:szCs w:val="22"/>
        </w:rPr>
        <w:t>o</w:t>
      </w:r>
      <w:r w:rsidRPr="003355B9">
        <w:rPr>
          <w:rFonts w:ascii="Arial" w:hAnsi="Arial" w:cs="Arial"/>
          <w:sz w:val="22"/>
          <w:szCs w:val="22"/>
        </w:rPr>
        <w:t xml:space="preserve">, se deberá diferir la </w:t>
      </w:r>
      <w:r w:rsidR="00DB0971" w:rsidRPr="003355B9">
        <w:rPr>
          <w:rFonts w:ascii="Arial" w:hAnsi="Arial" w:cs="Arial"/>
          <w:sz w:val="22"/>
          <w:szCs w:val="22"/>
        </w:rPr>
        <w:t>o</w:t>
      </w:r>
      <w:r w:rsidRPr="003355B9">
        <w:rPr>
          <w:rFonts w:ascii="Arial" w:hAnsi="Arial" w:cs="Arial"/>
          <w:sz w:val="22"/>
          <w:szCs w:val="22"/>
        </w:rPr>
        <w:t>bligac</w:t>
      </w:r>
      <w:r w:rsidR="005F2261" w:rsidRPr="003355B9">
        <w:rPr>
          <w:rFonts w:ascii="Arial" w:hAnsi="Arial" w:cs="Arial"/>
          <w:sz w:val="22"/>
          <w:szCs w:val="22"/>
        </w:rPr>
        <w:t>ión</w:t>
      </w:r>
      <w:r w:rsidRPr="003355B9">
        <w:rPr>
          <w:rFonts w:ascii="Arial" w:hAnsi="Arial" w:cs="Arial"/>
          <w:sz w:val="22"/>
          <w:szCs w:val="22"/>
        </w:rPr>
        <w:t xml:space="preserve"> de ceder áreas en fav</w:t>
      </w:r>
      <w:r w:rsidR="00DB0971" w:rsidRPr="003355B9">
        <w:rPr>
          <w:rFonts w:ascii="Arial" w:hAnsi="Arial" w:cs="Arial"/>
          <w:sz w:val="22"/>
          <w:szCs w:val="22"/>
        </w:rPr>
        <w:t>o</w:t>
      </w:r>
      <w:r w:rsidRPr="003355B9">
        <w:rPr>
          <w:rFonts w:ascii="Arial" w:hAnsi="Arial" w:cs="Arial"/>
          <w:sz w:val="22"/>
          <w:szCs w:val="22"/>
        </w:rPr>
        <w:t>r del municipi</w:t>
      </w:r>
      <w:r w:rsidR="00DB0971" w:rsidRPr="003355B9">
        <w:rPr>
          <w:rFonts w:ascii="Arial" w:hAnsi="Arial" w:cs="Arial"/>
          <w:sz w:val="22"/>
          <w:szCs w:val="22"/>
        </w:rPr>
        <w:t>o</w:t>
      </w:r>
      <w:r w:rsidRPr="003355B9">
        <w:rPr>
          <w:rFonts w:ascii="Arial" w:hAnsi="Arial" w:cs="Arial"/>
          <w:sz w:val="22"/>
          <w:szCs w:val="22"/>
        </w:rPr>
        <w:t xml:space="preserve"> hasta que se aut</w:t>
      </w:r>
      <w:r w:rsidR="00DB0971" w:rsidRPr="003355B9">
        <w:rPr>
          <w:rFonts w:ascii="Arial" w:hAnsi="Arial" w:cs="Arial"/>
          <w:sz w:val="22"/>
          <w:szCs w:val="22"/>
        </w:rPr>
        <w:t>o</w:t>
      </w:r>
      <w:r w:rsidRPr="003355B9">
        <w:rPr>
          <w:rFonts w:ascii="Arial" w:hAnsi="Arial" w:cs="Arial"/>
          <w:sz w:val="22"/>
          <w:szCs w:val="22"/>
        </w:rPr>
        <w:t>rice el us</w:t>
      </w:r>
      <w:r w:rsidR="00DB0971" w:rsidRPr="003355B9">
        <w:rPr>
          <w:rFonts w:ascii="Arial" w:hAnsi="Arial" w:cs="Arial"/>
          <w:sz w:val="22"/>
          <w:szCs w:val="22"/>
        </w:rPr>
        <w:t>o</w:t>
      </w:r>
      <w:r w:rsidRPr="003355B9">
        <w:rPr>
          <w:rFonts w:ascii="Arial" w:hAnsi="Arial" w:cs="Arial"/>
          <w:sz w:val="22"/>
          <w:szCs w:val="22"/>
        </w:rPr>
        <w:t>, destin</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inc</w:t>
      </w:r>
      <w:r w:rsidR="00DB0971" w:rsidRPr="003355B9">
        <w:rPr>
          <w:rFonts w:ascii="Arial" w:hAnsi="Arial" w:cs="Arial"/>
          <w:sz w:val="22"/>
          <w:szCs w:val="22"/>
        </w:rPr>
        <w:t>o</w:t>
      </w:r>
      <w:r w:rsidRPr="003355B9">
        <w:rPr>
          <w:rFonts w:ascii="Arial" w:hAnsi="Arial" w:cs="Arial"/>
          <w:sz w:val="22"/>
          <w:szCs w:val="22"/>
        </w:rPr>
        <w:t>rp</w:t>
      </w:r>
      <w:r w:rsidR="00DB0971" w:rsidRPr="003355B9">
        <w:rPr>
          <w:rFonts w:ascii="Arial" w:hAnsi="Arial" w:cs="Arial"/>
          <w:sz w:val="22"/>
          <w:szCs w:val="22"/>
        </w:rPr>
        <w:t>o</w:t>
      </w:r>
      <w:r w:rsidRPr="003355B9">
        <w:rPr>
          <w:rFonts w:ascii="Arial" w:hAnsi="Arial" w:cs="Arial"/>
          <w:sz w:val="22"/>
          <w:szCs w:val="22"/>
        </w:rPr>
        <w:t>rac</w:t>
      </w:r>
      <w:r w:rsidR="005F2261" w:rsidRPr="003355B9">
        <w:rPr>
          <w:rFonts w:ascii="Arial" w:hAnsi="Arial" w:cs="Arial"/>
          <w:sz w:val="22"/>
          <w:szCs w:val="22"/>
        </w:rPr>
        <w:t>ión</w:t>
      </w:r>
      <w:r w:rsidRPr="003355B9">
        <w:rPr>
          <w:rFonts w:ascii="Arial" w:hAnsi="Arial" w:cs="Arial"/>
          <w:sz w:val="22"/>
          <w:szCs w:val="22"/>
        </w:rPr>
        <w:t xml:space="preserve"> del predi</w:t>
      </w:r>
      <w:r w:rsidR="00DB0971" w:rsidRPr="003355B9">
        <w:rPr>
          <w:rFonts w:ascii="Arial" w:hAnsi="Arial" w:cs="Arial"/>
          <w:sz w:val="22"/>
          <w:szCs w:val="22"/>
        </w:rPr>
        <w:t>o</w:t>
      </w:r>
      <w:r w:rsidRPr="003355B9">
        <w:rPr>
          <w:rFonts w:ascii="Arial" w:hAnsi="Arial" w:cs="Arial"/>
          <w:sz w:val="22"/>
          <w:szCs w:val="22"/>
        </w:rPr>
        <w:t xml:space="preserve"> a que se refieren dich</w:t>
      </w:r>
      <w:r w:rsidR="00DB0971" w:rsidRPr="003355B9">
        <w:rPr>
          <w:rFonts w:ascii="Arial" w:hAnsi="Arial" w:cs="Arial"/>
          <w:sz w:val="22"/>
          <w:szCs w:val="22"/>
        </w:rPr>
        <w:t>o</w:t>
      </w:r>
      <w:r w:rsidRPr="003355B9">
        <w:rPr>
          <w:rFonts w:ascii="Arial" w:hAnsi="Arial" w:cs="Arial"/>
          <w:sz w:val="22"/>
          <w:szCs w:val="22"/>
        </w:rPr>
        <w:t>s precept</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BB41D1" w:rsidRPr="003355B9" w:rsidRDefault="00BB41D1" w:rsidP="00785576">
      <w:pPr>
        <w:tabs>
          <w:tab w:val="left" w:pos="0"/>
          <w:tab w:val="left" w:pos="5760"/>
        </w:tabs>
        <w:jc w:val="both"/>
        <w:rPr>
          <w:rFonts w:ascii="Arial" w:hAnsi="Arial" w:cs="Arial"/>
          <w:sz w:val="22"/>
          <w:szCs w:val="22"/>
        </w:rPr>
      </w:pPr>
    </w:p>
    <w:p w:rsidR="009C01FC" w:rsidRPr="003355B9" w:rsidRDefault="00D007B1" w:rsidP="00785576">
      <w:pPr>
        <w:pStyle w:val="Ttulo3"/>
        <w:tabs>
          <w:tab w:val="left" w:pos="0"/>
          <w:tab w:val="left" w:pos="5760"/>
        </w:tabs>
        <w:spacing w:before="0" w:after="0"/>
        <w:jc w:val="center"/>
        <w:rPr>
          <w:sz w:val="22"/>
          <w:szCs w:val="22"/>
        </w:rPr>
      </w:pPr>
      <w:r w:rsidRPr="003355B9">
        <w:rPr>
          <w:sz w:val="22"/>
          <w:szCs w:val="22"/>
        </w:rPr>
        <w:t>C</w:t>
      </w:r>
      <w:r w:rsidR="009C01FC" w:rsidRPr="003355B9">
        <w:rPr>
          <w:sz w:val="22"/>
          <w:szCs w:val="22"/>
        </w:rPr>
        <w:t>APÍTUL</w:t>
      </w:r>
      <w:r w:rsidR="00DB0971" w:rsidRPr="003355B9">
        <w:rPr>
          <w:sz w:val="22"/>
          <w:szCs w:val="22"/>
        </w:rPr>
        <w:t>O</w:t>
      </w:r>
      <w:r w:rsidR="009C01FC" w:rsidRPr="003355B9">
        <w:rPr>
          <w:sz w:val="22"/>
          <w:szCs w:val="22"/>
        </w:rPr>
        <w:t xml:space="preserve"> SEXT</w:t>
      </w:r>
      <w:r w:rsidR="00DB0971" w:rsidRPr="003355B9">
        <w:rPr>
          <w:sz w:val="22"/>
          <w:szCs w:val="22"/>
        </w:rPr>
        <w:t>O</w:t>
      </w:r>
    </w:p>
    <w:p w:rsidR="004C6AE5" w:rsidRPr="003355B9" w:rsidRDefault="009C01FC" w:rsidP="00785576">
      <w:pPr>
        <w:tabs>
          <w:tab w:val="left" w:pos="0"/>
          <w:tab w:val="left" w:pos="180"/>
          <w:tab w:val="left" w:pos="5760"/>
        </w:tabs>
        <w:jc w:val="center"/>
        <w:rPr>
          <w:rFonts w:ascii="Arial" w:hAnsi="Arial" w:cs="Arial"/>
          <w:bCs/>
          <w:sz w:val="22"/>
          <w:szCs w:val="22"/>
        </w:rPr>
      </w:pPr>
      <w:r w:rsidRPr="003355B9">
        <w:rPr>
          <w:rFonts w:ascii="Arial" w:hAnsi="Arial" w:cs="Arial"/>
          <w:b/>
          <w:bCs/>
          <w:sz w:val="22"/>
          <w:szCs w:val="22"/>
        </w:rPr>
        <w:t xml:space="preserve">DE LAS </w:t>
      </w:r>
      <w:r w:rsidR="00650B4C" w:rsidRPr="003355B9">
        <w:rPr>
          <w:rFonts w:ascii="Arial" w:hAnsi="Arial" w:cs="Arial"/>
          <w:b/>
          <w:bCs/>
          <w:sz w:val="22"/>
          <w:szCs w:val="22"/>
        </w:rPr>
        <w:t>CONSTRUCCIONES</w:t>
      </w:r>
    </w:p>
    <w:p w:rsidR="004C6AE5" w:rsidRPr="003355B9" w:rsidRDefault="004C6AE5" w:rsidP="00785576">
      <w:pPr>
        <w:tabs>
          <w:tab w:val="left" w:pos="0"/>
          <w:tab w:val="left" w:pos="180"/>
          <w:tab w:val="left" w:pos="5760"/>
        </w:tabs>
        <w:jc w:val="center"/>
        <w:rPr>
          <w:rFonts w:ascii="Arial" w:hAnsi="Arial" w:cs="Arial"/>
          <w:bCs/>
          <w:sz w:val="22"/>
          <w:szCs w:val="22"/>
        </w:rPr>
      </w:pPr>
    </w:p>
    <w:p w:rsidR="00BB41D1" w:rsidRPr="003355B9" w:rsidRDefault="00BB41D1" w:rsidP="00785576">
      <w:pPr>
        <w:tabs>
          <w:tab w:val="left" w:pos="0"/>
          <w:tab w:val="left" w:pos="180"/>
          <w:tab w:val="left" w:pos="5760"/>
        </w:tabs>
        <w:jc w:val="center"/>
        <w:rPr>
          <w:rFonts w:ascii="Arial" w:hAnsi="Arial" w:cs="Arial"/>
          <w:bCs/>
          <w:sz w:val="22"/>
          <w:szCs w:val="22"/>
        </w:rPr>
      </w:pPr>
    </w:p>
    <w:p w:rsidR="004C6AE5" w:rsidRPr="003355B9" w:rsidRDefault="009C01FC" w:rsidP="00785576">
      <w:pPr>
        <w:tabs>
          <w:tab w:val="left" w:pos="0"/>
          <w:tab w:val="left" w:pos="180"/>
          <w:tab w:val="left" w:pos="5760"/>
        </w:tabs>
        <w:jc w:val="both"/>
        <w:rPr>
          <w:rFonts w:ascii="Arial" w:hAnsi="Arial" w:cs="Arial"/>
          <w:bCs/>
          <w:sz w:val="22"/>
          <w:szCs w:val="22"/>
        </w:rPr>
      </w:pPr>
      <w:r w:rsidRPr="003355B9">
        <w:rPr>
          <w:rFonts w:ascii="Arial" w:hAnsi="Arial" w:cs="Arial"/>
          <w:b/>
          <w:sz w:val="22"/>
          <w:szCs w:val="22"/>
        </w:rPr>
        <w:lastRenderedPageBreak/>
        <w:t>ARTÍCUL</w:t>
      </w:r>
      <w:r w:rsidR="00DB0971" w:rsidRPr="003355B9">
        <w:rPr>
          <w:rFonts w:ascii="Arial" w:hAnsi="Arial" w:cs="Arial"/>
          <w:b/>
          <w:sz w:val="22"/>
          <w:szCs w:val="22"/>
        </w:rPr>
        <w:t>O</w:t>
      </w:r>
      <w:r w:rsidRPr="003355B9">
        <w:rPr>
          <w:rFonts w:ascii="Arial" w:hAnsi="Arial" w:cs="Arial"/>
          <w:b/>
          <w:sz w:val="22"/>
          <w:szCs w:val="22"/>
        </w:rPr>
        <w:t xml:space="preserve"> </w:t>
      </w:r>
      <w:r w:rsidR="00EF772A" w:rsidRPr="003355B9">
        <w:rPr>
          <w:rFonts w:ascii="Arial" w:hAnsi="Arial" w:cs="Arial"/>
          <w:b/>
          <w:sz w:val="22"/>
          <w:szCs w:val="22"/>
        </w:rPr>
        <w:t>226.</w:t>
      </w:r>
      <w:r w:rsidRPr="003355B9">
        <w:rPr>
          <w:rFonts w:ascii="Arial" w:hAnsi="Arial" w:cs="Arial"/>
          <w:sz w:val="22"/>
          <w:szCs w:val="22"/>
        </w:rPr>
        <w:t xml:space="preserve"> </w:t>
      </w:r>
      <w:r w:rsidRPr="003355B9">
        <w:rPr>
          <w:rFonts w:ascii="Arial" w:hAnsi="Arial" w:cs="Arial"/>
          <w:bCs/>
          <w:sz w:val="22"/>
          <w:szCs w:val="22"/>
        </w:rPr>
        <w:t xml:space="preserve">Las </w:t>
      </w:r>
      <w:r w:rsidR="00650B4C" w:rsidRPr="003355B9">
        <w:rPr>
          <w:rFonts w:ascii="Arial" w:hAnsi="Arial" w:cs="Arial"/>
          <w:bCs/>
          <w:sz w:val="22"/>
          <w:szCs w:val="22"/>
        </w:rPr>
        <w:t>construcciones</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w:t>
      </w:r>
      <w:r w:rsidR="0088439B" w:rsidRPr="003355B9">
        <w:rPr>
          <w:rFonts w:ascii="Arial" w:hAnsi="Arial" w:cs="Arial"/>
          <w:bCs/>
          <w:sz w:val="22"/>
          <w:szCs w:val="22"/>
        </w:rPr>
        <w:t>edificaciones</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mprenden:</w:t>
      </w:r>
    </w:p>
    <w:p w:rsidR="009C01FC" w:rsidRPr="003355B9" w:rsidRDefault="009C01FC" w:rsidP="00785576">
      <w:pPr>
        <w:tabs>
          <w:tab w:val="left" w:pos="0"/>
          <w:tab w:val="left" w:pos="180"/>
          <w:tab w:val="left" w:pos="5760"/>
        </w:tabs>
        <w:jc w:val="both"/>
        <w:rPr>
          <w:rFonts w:ascii="Arial" w:hAnsi="Arial" w:cs="Arial"/>
          <w:bCs/>
          <w:sz w:val="22"/>
          <w:szCs w:val="22"/>
        </w:rPr>
      </w:pPr>
    </w:p>
    <w:p w:rsidR="004C6AE5" w:rsidRPr="003355B9" w:rsidRDefault="00BB41D1" w:rsidP="00BB41D1">
      <w:pPr>
        <w:tabs>
          <w:tab w:val="left" w:pos="0"/>
          <w:tab w:val="left" w:pos="1440"/>
          <w:tab w:val="left" w:pos="576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T</w:t>
      </w:r>
      <w:r w:rsidR="00DB0971" w:rsidRPr="003355B9">
        <w:rPr>
          <w:rFonts w:ascii="Arial" w:hAnsi="Arial" w:cs="Arial"/>
          <w:bCs/>
          <w:sz w:val="22"/>
          <w:szCs w:val="22"/>
        </w:rPr>
        <w:t>o</w:t>
      </w:r>
      <w:r w:rsidR="009C01FC" w:rsidRPr="003355B9">
        <w:rPr>
          <w:rFonts w:ascii="Arial" w:hAnsi="Arial" w:cs="Arial"/>
          <w:bCs/>
          <w:sz w:val="22"/>
          <w:szCs w:val="22"/>
        </w:rPr>
        <w:t xml:space="preserve">da </w:t>
      </w:r>
      <w:r w:rsidR="00DB0971" w:rsidRPr="003355B9">
        <w:rPr>
          <w:rFonts w:ascii="Arial" w:hAnsi="Arial" w:cs="Arial"/>
          <w:bCs/>
          <w:sz w:val="22"/>
          <w:szCs w:val="22"/>
        </w:rPr>
        <w:t>o</w:t>
      </w:r>
      <w:r w:rsidR="009C01FC" w:rsidRPr="003355B9">
        <w:rPr>
          <w:rFonts w:ascii="Arial" w:hAnsi="Arial" w:cs="Arial"/>
          <w:bCs/>
          <w:sz w:val="22"/>
          <w:szCs w:val="22"/>
        </w:rPr>
        <w:t>bra que transf</w:t>
      </w:r>
      <w:r w:rsidR="00DB0971" w:rsidRPr="003355B9">
        <w:rPr>
          <w:rFonts w:ascii="Arial" w:hAnsi="Arial" w:cs="Arial"/>
          <w:bCs/>
          <w:sz w:val="22"/>
          <w:szCs w:val="22"/>
        </w:rPr>
        <w:t>o</w:t>
      </w:r>
      <w:r w:rsidR="009C01FC" w:rsidRPr="003355B9">
        <w:rPr>
          <w:rFonts w:ascii="Arial" w:hAnsi="Arial" w:cs="Arial"/>
          <w:bCs/>
          <w:sz w:val="22"/>
          <w:szCs w:val="22"/>
        </w:rPr>
        <w:t>rme el espaci</w:t>
      </w:r>
      <w:r w:rsidR="00DB0971" w:rsidRPr="003355B9">
        <w:rPr>
          <w:rFonts w:ascii="Arial" w:hAnsi="Arial" w:cs="Arial"/>
          <w:bCs/>
          <w:sz w:val="22"/>
          <w:szCs w:val="22"/>
        </w:rPr>
        <w:t>o</w:t>
      </w:r>
      <w:r w:rsidR="009C01FC" w:rsidRPr="003355B9">
        <w:rPr>
          <w:rFonts w:ascii="Arial" w:hAnsi="Arial" w:cs="Arial"/>
          <w:bCs/>
          <w:sz w:val="22"/>
          <w:szCs w:val="22"/>
        </w:rPr>
        <w:t xml:space="preserve"> de un l</w:t>
      </w:r>
      <w:r w:rsidR="00DB0971" w:rsidRPr="003355B9">
        <w:rPr>
          <w:rFonts w:ascii="Arial" w:hAnsi="Arial" w:cs="Arial"/>
          <w:bCs/>
          <w:sz w:val="22"/>
          <w:szCs w:val="22"/>
        </w:rPr>
        <w:t>o</w:t>
      </w:r>
      <w:r w:rsidR="009C01FC" w:rsidRPr="003355B9">
        <w:rPr>
          <w:rFonts w:ascii="Arial" w:hAnsi="Arial" w:cs="Arial"/>
          <w:bCs/>
          <w:sz w:val="22"/>
          <w:szCs w:val="22"/>
        </w:rPr>
        <w:t>te, predi</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espaci</w:t>
      </w:r>
      <w:r w:rsidR="00DB0971" w:rsidRPr="003355B9">
        <w:rPr>
          <w:rFonts w:ascii="Arial" w:hAnsi="Arial" w:cs="Arial"/>
          <w:bCs/>
          <w:sz w:val="22"/>
          <w:szCs w:val="22"/>
        </w:rPr>
        <w:t>o</w:t>
      </w:r>
      <w:r w:rsidR="009C01FC" w:rsidRPr="003355B9">
        <w:rPr>
          <w:rFonts w:ascii="Arial" w:hAnsi="Arial" w:cs="Arial"/>
          <w:bCs/>
          <w:sz w:val="22"/>
          <w:szCs w:val="22"/>
        </w:rPr>
        <w:t xml:space="preserve"> públic</w:t>
      </w:r>
      <w:r w:rsidR="00DB0971" w:rsidRPr="003355B9">
        <w:rPr>
          <w:rFonts w:ascii="Arial" w:hAnsi="Arial" w:cs="Arial"/>
          <w:bCs/>
          <w:sz w:val="22"/>
          <w:szCs w:val="22"/>
        </w:rPr>
        <w:t>o</w:t>
      </w:r>
      <w:r w:rsidR="009C01FC" w:rsidRPr="003355B9">
        <w:rPr>
          <w:rFonts w:ascii="Arial" w:hAnsi="Arial" w:cs="Arial"/>
          <w:bCs/>
          <w:sz w:val="22"/>
          <w:szCs w:val="22"/>
        </w:rPr>
        <w:t>,</w:t>
      </w:r>
      <w:r w:rsidR="00C569BC" w:rsidRPr="003355B9">
        <w:rPr>
          <w:rFonts w:ascii="Arial" w:hAnsi="Arial" w:cs="Arial"/>
          <w:bCs/>
          <w:sz w:val="22"/>
          <w:szCs w:val="22"/>
        </w:rPr>
        <w:t xml:space="preserve">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 xml:space="preserve">n </w:t>
      </w:r>
      <w:r w:rsidR="00DB0971" w:rsidRPr="003355B9">
        <w:rPr>
          <w:rFonts w:ascii="Arial" w:hAnsi="Arial" w:cs="Arial"/>
          <w:bCs/>
          <w:sz w:val="22"/>
          <w:szCs w:val="22"/>
        </w:rPr>
        <w:t>o</w:t>
      </w:r>
      <w:r w:rsidR="009C01FC" w:rsidRPr="003355B9">
        <w:rPr>
          <w:rFonts w:ascii="Arial" w:hAnsi="Arial" w:cs="Arial"/>
          <w:bCs/>
          <w:sz w:val="22"/>
          <w:szCs w:val="22"/>
        </w:rPr>
        <w:t>bjet</w:t>
      </w:r>
      <w:r w:rsidR="00DB0971" w:rsidRPr="003355B9">
        <w:rPr>
          <w:rFonts w:ascii="Arial" w:hAnsi="Arial" w:cs="Arial"/>
          <w:bCs/>
          <w:sz w:val="22"/>
          <w:szCs w:val="22"/>
        </w:rPr>
        <w:t>o</w:t>
      </w:r>
      <w:r w:rsidR="009C01FC" w:rsidRPr="003355B9">
        <w:rPr>
          <w:rFonts w:ascii="Arial" w:hAnsi="Arial" w:cs="Arial"/>
          <w:bCs/>
          <w:sz w:val="22"/>
          <w:szCs w:val="22"/>
        </w:rPr>
        <w:t xml:space="preserve"> de servir a las actividades humanas de acuerd</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l</w:t>
      </w:r>
      <w:r w:rsidR="00DB0971" w:rsidRPr="003355B9">
        <w:rPr>
          <w:rFonts w:ascii="Arial" w:hAnsi="Arial" w:cs="Arial"/>
          <w:bCs/>
          <w:sz w:val="22"/>
          <w:szCs w:val="22"/>
        </w:rPr>
        <w:t>o</w:t>
      </w:r>
      <w:r w:rsidR="009C01FC" w:rsidRPr="003355B9">
        <w:rPr>
          <w:rFonts w:ascii="Arial" w:hAnsi="Arial" w:cs="Arial"/>
          <w:bCs/>
          <w:sz w:val="22"/>
          <w:szCs w:val="22"/>
        </w:rPr>
        <w:t>s us</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destin</w:t>
      </w:r>
      <w:r w:rsidR="00DB0971" w:rsidRPr="003355B9">
        <w:rPr>
          <w:rFonts w:ascii="Arial" w:hAnsi="Arial" w:cs="Arial"/>
          <w:bCs/>
          <w:sz w:val="22"/>
          <w:szCs w:val="22"/>
        </w:rPr>
        <w:t>o</w:t>
      </w:r>
      <w:r w:rsidR="009C01FC" w:rsidRPr="003355B9">
        <w:rPr>
          <w:rFonts w:ascii="Arial" w:hAnsi="Arial" w:cs="Arial"/>
          <w:bCs/>
          <w:sz w:val="22"/>
          <w:szCs w:val="22"/>
        </w:rPr>
        <w:t>s del suel</w:t>
      </w:r>
      <w:r w:rsidR="00DB0971" w:rsidRPr="003355B9">
        <w:rPr>
          <w:rFonts w:ascii="Arial" w:hAnsi="Arial" w:cs="Arial"/>
          <w:bCs/>
          <w:sz w:val="22"/>
          <w:szCs w:val="22"/>
        </w:rPr>
        <w:t>o</w:t>
      </w:r>
      <w:r w:rsidR="009C01FC" w:rsidRPr="003355B9">
        <w:rPr>
          <w:rFonts w:ascii="Arial" w:hAnsi="Arial" w:cs="Arial"/>
          <w:bCs/>
          <w:sz w:val="22"/>
          <w:szCs w:val="22"/>
        </w:rPr>
        <w:t xml:space="preserve"> determinad</w:t>
      </w:r>
      <w:r w:rsidR="00DB0971" w:rsidRPr="003355B9">
        <w:rPr>
          <w:rFonts w:ascii="Arial" w:hAnsi="Arial" w:cs="Arial"/>
          <w:bCs/>
          <w:sz w:val="22"/>
          <w:szCs w:val="22"/>
        </w:rPr>
        <w:t>o</w:t>
      </w:r>
      <w:r w:rsidR="009C01FC" w:rsidRPr="003355B9">
        <w:rPr>
          <w:rFonts w:ascii="Arial" w:hAnsi="Arial" w:cs="Arial"/>
          <w:bCs/>
          <w:sz w:val="22"/>
          <w:szCs w:val="22"/>
        </w:rPr>
        <w:t>s en l</w:t>
      </w:r>
      <w:r w:rsidR="00DB0971" w:rsidRPr="003355B9">
        <w:rPr>
          <w:rFonts w:ascii="Arial" w:hAnsi="Arial" w:cs="Arial"/>
          <w:bCs/>
          <w:sz w:val="22"/>
          <w:szCs w:val="22"/>
        </w:rPr>
        <w:t>o</w:t>
      </w:r>
      <w:r w:rsidR="002D6412" w:rsidRPr="003355B9">
        <w:rPr>
          <w:rFonts w:ascii="Arial" w:hAnsi="Arial" w:cs="Arial"/>
          <w:bCs/>
          <w:sz w:val="22"/>
          <w:szCs w:val="22"/>
        </w:rPr>
        <w:t>s planes de desarr</w:t>
      </w:r>
      <w:r w:rsidR="00DB0971" w:rsidRPr="003355B9">
        <w:rPr>
          <w:rFonts w:ascii="Arial" w:hAnsi="Arial" w:cs="Arial"/>
          <w:bCs/>
          <w:sz w:val="22"/>
          <w:szCs w:val="22"/>
        </w:rPr>
        <w:t>o</w:t>
      </w:r>
      <w:r w:rsidR="002D6412" w:rsidRPr="003355B9">
        <w:rPr>
          <w:rFonts w:ascii="Arial" w:hAnsi="Arial" w:cs="Arial"/>
          <w:bCs/>
          <w:sz w:val="22"/>
          <w:szCs w:val="22"/>
        </w:rPr>
        <w:t>ll</w:t>
      </w:r>
      <w:r w:rsidR="00DB0971" w:rsidRPr="003355B9">
        <w:rPr>
          <w:rFonts w:ascii="Arial" w:hAnsi="Arial" w:cs="Arial"/>
          <w:bCs/>
          <w:sz w:val="22"/>
          <w:szCs w:val="22"/>
        </w:rPr>
        <w:t>o</w:t>
      </w:r>
      <w:r w:rsidR="002D6412" w:rsidRPr="003355B9">
        <w:rPr>
          <w:rFonts w:ascii="Arial" w:hAnsi="Arial" w:cs="Arial"/>
          <w:bCs/>
          <w:sz w:val="22"/>
          <w:szCs w:val="22"/>
        </w:rPr>
        <w:t xml:space="preserve"> urban</w:t>
      </w:r>
      <w:r w:rsidR="00DB0971" w:rsidRPr="003355B9">
        <w:rPr>
          <w:rFonts w:ascii="Arial" w:hAnsi="Arial" w:cs="Arial"/>
          <w:bCs/>
          <w:sz w:val="22"/>
          <w:szCs w:val="22"/>
        </w:rPr>
        <w:t>o</w:t>
      </w:r>
      <w:r w:rsidR="002D6412" w:rsidRPr="003355B9">
        <w:rPr>
          <w:rFonts w:ascii="Arial" w:hAnsi="Arial" w:cs="Arial"/>
          <w:bCs/>
          <w:sz w:val="22"/>
          <w:szCs w:val="22"/>
        </w:rPr>
        <w:t xml:space="preserve">, </w:t>
      </w:r>
      <w:r w:rsidR="009C01FC" w:rsidRPr="003355B9">
        <w:rPr>
          <w:rFonts w:ascii="Arial" w:hAnsi="Arial" w:cs="Arial"/>
          <w:bCs/>
          <w:sz w:val="22"/>
          <w:szCs w:val="22"/>
        </w:rPr>
        <w:t>asentamient</w:t>
      </w:r>
      <w:r w:rsidR="00DB0971" w:rsidRPr="003355B9">
        <w:rPr>
          <w:rFonts w:ascii="Arial" w:hAnsi="Arial" w:cs="Arial"/>
          <w:bCs/>
          <w:sz w:val="22"/>
          <w:szCs w:val="22"/>
        </w:rPr>
        <w:t>o</w:t>
      </w:r>
      <w:r w:rsidR="009C01FC" w:rsidRPr="003355B9">
        <w:rPr>
          <w:rFonts w:ascii="Arial" w:hAnsi="Arial" w:cs="Arial"/>
          <w:bCs/>
          <w:sz w:val="22"/>
          <w:szCs w:val="22"/>
        </w:rPr>
        <w:t>s human</w:t>
      </w:r>
      <w:r w:rsidR="00DB0971" w:rsidRPr="003355B9">
        <w:rPr>
          <w:rFonts w:ascii="Arial" w:hAnsi="Arial" w:cs="Arial"/>
          <w:bCs/>
          <w:sz w:val="22"/>
          <w:szCs w:val="22"/>
        </w:rPr>
        <w:t>o</w:t>
      </w:r>
      <w:r w:rsidR="009C01FC" w:rsidRPr="003355B9">
        <w:rPr>
          <w:rFonts w:ascii="Arial" w:hAnsi="Arial" w:cs="Arial"/>
          <w:bCs/>
          <w:sz w:val="22"/>
          <w:szCs w:val="22"/>
        </w:rPr>
        <w:t xml:space="preserve">s u </w:t>
      </w:r>
      <w:r w:rsidR="00DB0971" w:rsidRPr="003355B9">
        <w:rPr>
          <w:rFonts w:ascii="Arial" w:hAnsi="Arial" w:cs="Arial"/>
          <w:bCs/>
          <w:sz w:val="22"/>
          <w:szCs w:val="22"/>
        </w:rPr>
        <w:t>o</w:t>
      </w:r>
      <w:r w:rsidR="009C01FC" w:rsidRPr="003355B9">
        <w:rPr>
          <w:rFonts w:ascii="Arial" w:hAnsi="Arial" w:cs="Arial"/>
          <w:bCs/>
          <w:sz w:val="22"/>
          <w:szCs w:val="22"/>
        </w:rPr>
        <w:t>rdenamient</w:t>
      </w:r>
      <w:r w:rsidR="00DB0971" w:rsidRPr="003355B9">
        <w:rPr>
          <w:rFonts w:ascii="Arial" w:hAnsi="Arial" w:cs="Arial"/>
          <w:bCs/>
          <w:sz w:val="22"/>
          <w:szCs w:val="22"/>
        </w:rPr>
        <w:t>o</w:t>
      </w:r>
      <w:r w:rsidR="009C01FC" w:rsidRPr="003355B9">
        <w:rPr>
          <w:rFonts w:ascii="Arial" w:hAnsi="Arial" w:cs="Arial"/>
          <w:bCs/>
          <w:sz w:val="22"/>
          <w:szCs w:val="22"/>
        </w:rPr>
        <w:t xml:space="preserve"> territ</w:t>
      </w:r>
      <w:r w:rsidR="00DB0971" w:rsidRPr="003355B9">
        <w:rPr>
          <w:rFonts w:ascii="Arial" w:hAnsi="Arial" w:cs="Arial"/>
          <w:bCs/>
          <w:sz w:val="22"/>
          <w:szCs w:val="22"/>
        </w:rPr>
        <w:t>o</w:t>
      </w:r>
      <w:r w:rsidR="009C01FC" w:rsidRPr="003355B9">
        <w:rPr>
          <w:rFonts w:ascii="Arial" w:hAnsi="Arial" w:cs="Arial"/>
          <w:bCs/>
          <w:sz w:val="22"/>
          <w:szCs w:val="22"/>
        </w:rPr>
        <w:t>rial</w:t>
      </w:r>
      <w:r w:rsidR="002D6412" w:rsidRPr="003355B9">
        <w:rPr>
          <w:rFonts w:ascii="Arial" w:hAnsi="Arial" w:cs="Arial"/>
          <w:bCs/>
          <w:sz w:val="22"/>
          <w:szCs w:val="22"/>
        </w:rPr>
        <w:t>;</w:t>
      </w:r>
    </w:p>
    <w:p w:rsidR="003F4705" w:rsidRPr="003355B9" w:rsidRDefault="003F4705" w:rsidP="00785576">
      <w:pPr>
        <w:tabs>
          <w:tab w:val="left" w:pos="0"/>
          <w:tab w:val="left" w:pos="1440"/>
          <w:tab w:val="left" w:pos="5760"/>
        </w:tabs>
        <w:jc w:val="both"/>
        <w:rPr>
          <w:rFonts w:ascii="Arial" w:hAnsi="Arial" w:cs="Arial"/>
          <w:bCs/>
          <w:sz w:val="22"/>
          <w:szCs w:val="22"/>
        </w:rPr>
      </w:pPr>
    </w:p>
    <w:p w:rsidR="009C01FC" w:rsidRPr="003355B9" w:rsidRDefault="00BB41D1" w:rsidP="00BB41D1">
      <w:pPr>
        <w:tabs>
          <w:tab w:val="left" w:pos="0"/>
          <w:tab w:val="left" w:pos="1440"/>
          <w:tab w:val="left" w:pos="576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 xml:space="preserve">Las </w:t>
      </w:r>
      <w:r w:rsidR="00DB0971" w:rsidRPr="003355B9">
        <w:rPr>
          <w:rFonts w:ascii="Arial" w:hAnsi="Arial" w:cs="Arial"/>
          <w:bCs/>
          <w:sz w:val="22"/>
          <w:szCs w:val="22"/>
        </w:rPr>
        <w:t>o</w:t>
      </w:r>
      <w:r w:rsidR="009C01FC" w:rsidRPr="003355B9">
        <w:rPr>
          <w:rFonts w:ascii="Arial" w:hAnsi="Arial" w:cs="Arial"/>
          <w:bCs/>
          <w:sz w:val="22"/>
          <w:szCs w:val="22"/>
        </w:rPr>
        <w:t>bras relativas a la ampliac</w:t>
      </w:r>
      <w:r w:rsidR="005F2261" w:rsidRPr="003355B9">
        <w:rPr>
          <w:rFonts w:ascii="Arial" w:hAnsi="Arial" w:cs="Arial"/>
          <w:bCs/>
          <w:sz w:val="22"/>
          <w:szCs w:val="22"/>
        </w:rPr>
        <w:t>ión</w:t>
      </w:r>
      <w:r w:rsidR="009C01FC" w:rsidRPr="003355B9">
        <w:rPr>
          <w:rFonts w:ascii="Arial" w:hAnsi="Arial" w:cs="Arial"/>
          <w:bCs/>
          <w:sz w:val="22"/>
          <w:szCs w:val="22"/>
        </w:rPr>
        <w:t>, reestructurac</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mej</w:t>
      </w:r>
      <w:r w:rsidR="00DB0971" w:rsidRPr="003355B9">
        <w:rPr>
          <w:rFonts w:ascii="Arial" w:hAnsi="Arial" w:cs="Arial"/>
          <w:bCs/>
          <w:sz w:val="22"/>
          <w:szCs w:val="22"/>
        </w:rPr>
        <w:t>o</w:t>
      </w:r>
      <w:r w:rsidR="009C01FC" w:rsidRPr="003355B9">
        <w:rPr>
          <w:rFonts w:ascii="Arial" w:hAnsi="Arial" w:cs="Arial"/>
          <w:bCs/>
          <w:sz w:val="22"/>
          <w:szCs w:val="22"/>
        </w:rPr>
        <w:t>ramient</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edifici</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espaci</w:t>
      </w:r>
      <w:r w:rsidR="00DB0971" w:rsidRPr="003355B9">
        <w:rPr>
          <w:rFonts w:ascii="Arial" w:hAnsi="Arial" w:cs="Arial"/>
          <w:bCs/>
          <w:sz w:val="22"/>
          <w:szCs w:val="22"/>
        </w:rPr>
        <w:t>o</w:t>
      </w:r>
      <w:r w:rsidR="009C01FC" w:rsidRPr="003355B9">
        <w:rPr>
          <w:rFonts w:ascii="Arial" w:hAnsi="Arial" w:cs="Arial"/>
          <w:bCs/>
          <w:sz w:val="22"/>
          <w:szCs w:val="22"/>
        </w:rPr>
        <w:t>s existentes;</w:t>
      </w:r>
    </w:p>
    <w:p w:rsidR="003F4705" w:rsidRPr="003355B9" w:rsidRDefault="003F4705" w:rsidP="00785576">
      <w:pPr>
        <w:tabs>
          <w:tab w:val="left" w:pos="0"/>
          <w:tab w:val="left" w:pos="1440"/>
          <w:tab w:val="left" w:pos="5760"/>
        </w:tabs>
        <w:jc w:val="both"/>
        <w:rPr>
          <w:rFonts w:ascii="Arial" w:hAnsi="Arial" w:cs="Arial"/>
          <w:bCs/>
          <w:sz w:val="22"/>
          <w:szCs w:val="22"/>
        </w:rPr>
      </w:pPr>
    </w:p>
    <w:p w:rsidR="009C01FC" w:rsidRPr="003355B9" w:rsidRDefault="00BB41D1" w:rsidP="00BB41D1">
      <w:pPr>
        <w:tabs>
          <w:tab w:val="left" w:pos="0"/>
          <w:tab w:val="left" w:pos="180"/>
          <w:tab w:val="left" w:pos="1440"/>
          <w:tab w:val="left" w:pos="576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 xml:space="preserve">Las </w:t>
      </w:r>
      <w:r w:rsidR="00DB0971" w:rsidRPr="003355B9">
        <w:rPr>
          <w:rFonts w:ascii="Arial" w:hAnsi="Arial" w:cs="Arial"/>
          <w:bCs/>
          <w:sz w:val="22"/>
          <w:szCs w:val="22"/>
        </w:rPr>
        <w:t>o</w:t>
      </w:r>
      <w:r w:rsidR="009C01FC" w:rsidRPr="003355B9">
        <w:rPr>
          <w:rFonts w:ascii="Arial" w:hAnsi="Arial" w:cs="Arial"/>
          <w:bCs/>
          <w:sz w:val="22"/>
          <w:szCs w:val="22"/>
        </w:rPr>
        <w:t>bras que se realicen para la preservac</w:t>
      </w:r>
      <w:r w:rsidR="005F2261" w:rsidRPr="003355B9">
        <w:rPr>
          <w:rFonts w:ascii="Arial" w:hAnsi="Arial" w:cs="Arial"/>
          <w:bCs/>
          <w:sz w:val="22"/>
          <w:szCs w:val="22"/>
        </w:rPr>
        <w:t>ión</w:t>
      </w:r>
      <w:r w:rsidR="009C01FC" w:rsidRPr="003355B9">
        <w:rPr>
          <w:rFonts w:ascii="Arial" w:hAnsi="Arial" w:cs="Arial"/>
          <w:bCs/>
          <w:sz w:val="22"/>
          <w:szCs w:val="22"/>
        </w:rPr>
        <w:t>, restaurac</w:t>
      </w:r>
      <w:r w:rsidR="005F2261" w:rsidRPr="003355B9">
        <w:rPr>
          <w:rFonts w:ascii="Arial" w:hAnsi="Arial" w:cs="Arial"/>
          <w:bCs/>
          <w:sz w:val="22"/>
          <w:szCs w:val="22"/>
        </w:rPr>
        <w:t>ión</w:t>
      </w:r>
      <w:r w:rsidR="009C01FC" w:rsidRPr="003355B9">
        <w:rPr>
          <w:rFonts w:ascii="Arial" w:hAnsi="Arial" w:cs="Arial"/>
          <w:bCs/>
          <w:sz w:val="22"/>
          <w:szCs w:val="22"/>
        </w:rPr>
        <w:t xml:space="preserve"> y c</w:t>
      </w:r>
      <w:r w:rsidR="00DB0971" w:rsidRPr="003355B9">
        <w:rPr>
          <w:rFonts w:ascii="Arial" w:hAnsi="Arial" w:cs="Arial"/>
          <w:bCs/>
          <w:sz w:val="22"/>
          <w:szCs w:val="22"/>
        </w:rPr>
        <w:t>o</w:t>
      </w:r>
      <w:r w:rsidR="009C01FC" w:rsidRPr="003355B9">
        <w:rPr>
          <w:rFonts w:ascii="Arial" w:hAnsi="Arial" w:cs="Arial"/>
          <w:bCs/>
          <w:sz w:val="22"/>
          <w:szCs w:val="22"/>
        </w:rPr>
        <w:t>nservac</w:t>
      </w:r>
      <w:r w:rsidR="005F2261" w:rsidRPr="003355B9">
        <w:rPr>
          <w:rFonts w:ascii="Arial" w:hAnsi="Arial" w:cs="Arial"/>
          <w:bCs/>
          <w:sz w:val="22"/>
          <w:szCs w:val="22"/>
        </w:rPr>
        <w:t>ión</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edifici</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espaci</w:t>
      </w:r>
      <w:r w:rsidR="00DB0971" w:rsidRPr="003355B9">
        <w:rPr>
          <w:rFonts w:ascii="Arial" w:hAnsi="Arial" w:cs="Arial"/>
          <w:bCs/>
          <w:sz w:val="22"/>
          <w:szCs w:val="22"/>
        </w:rPr>
        <w:t>o</w:t>
      </w:r>
      <w:r w:rsidR="009C01FC" w:rsidRPr="003355B9">
        <w:rPr>
          <w:rFonts w:ascii="Arial" w:hAnsi="Arial" w:cs="Arial"/>
          <w:bCs/>
          <w:sz w:val="22"/>
          <w:szCs w:val="22"/>
        </w:rPr>
        <w:t>s existentes, en especial, l</w:t>
      </w:r>
      <w:r w:rsidR="00DB0971" w:rsidRPr="003355B9">
        <w:rPr>
          <w:rFonts w:ascii="Arial" w:hAnsi="Arial" w:cs="Arial"/>
          <w:bCs/>
          <w:sz w:val="22"/>
          <w:szCs w:val="22"/>
        </w:rPr>
        <w:t>o</w:t>
      </w:r>
      <w:r w:rsidR="009C01FC" w:rsidRPr="003355B9">
        <w:rPr>
          <w:rFonts w:ascii="Arial" w:hAnsi="Arial" w:cs="Arial"/>
          <w:bCs/>
          <w:sz w:val="22"/>
          <w:szCs w:val="22"/>
        </w:rPr>
        <w:t>s relativ</w:t>
      </w:r>
      <w:r w:rsidR="00DB0971" w:rsidRPr="003355B9">
        <w:rPr>
          <w:rFonts w:ascii="Arial" w:hAnsi="Arial" w:cs="Arial"/>
          <w:bCs/>
          <w:sz w:val="22"/>
          <w:szCs w:val="22"/>
        </w:rPr>
        <w:t>o</w:t>
      </w:r>
      <w:r w:rsidR="009C01FC" w:rsidRPr="003355B9">
        <w:rPr>
          <w:rFonts w:ascii="Arial" w:hAnsi="Arial" w:cs="Arial"/>
          <w:bCs/>
          <w:sz w:val="22"/>
          <w:szCs w:val="22"/>
        </w:rPr>
        <w:t>s al pa</w:t>
      </w:r>
      <w:r w:rsidR="003F4705" w:rsidRPr="003355B9">
        <w:rPr>
          <w:rFonts w:ascii="Arial" w:hAnsi="Arial" w:cs="Arial"/>
          <w:bCs/>
          <w:sz w:val="22"/>
          <w:szCs w:val="22"/>
        </w:rPr>
        <w:t>trim</w:t>
      </w:r>
      <w:r w:rsidR="00DB0971" w:rsidRPr="003355B9">
        <w:rPr>
          <w:rFonts w:ascii="Arial" w:hAnsi="Arial" w:cs="Arial"/>
          <w:bCs/>
          <w:sz w:val="22"/>
          <w:szCs w:val="22"/>
        </w:rPr>
        <w:t>o</w:t>
      </w:r>
      <w:r w:rsidR="003F4705" w:rsidRPr="003355B9">
        <w:rPr>
          <w:rFonts w:ascii="Arial" w:hAnsi="Arial" w:cs="Arial"/>
          <w:bCs/>
          <w:sz w:val="22"/>
          <w:szCs w:val="22"/>
        </w:rPr>
        <w:t>ni</w:t>
      </w:r>
      <w:r w:rsidR="00DB0971" w:rsidRPr="003355B9">
        <w:rPr>
          <w:rFonts w:ascii="Arial" w:hAnsi="Arial" w:cs="Arial"/>
          <w:bCs/>
          <w:sz w:val="22"/>
          <w:szCs w:val="22"/>
        </w:rPr>
        <w:t>o</w:t>
      </w:r>
      <w:r w:rsidR="003F4705" w:rsidRPr="003355B9">
        <w:rPr>
          <w:rFonts w:ascii="Arial" w:hAnsi="Arial" w:cs="Arial"/>
          <w:bCs/>
          <w:sz w:val="22"/>
          <w:szCs w:val="22"/>
        </w:rPr>
        <w:t xml:space="preserve"> cultural del Estad</w:t>
      </w:r>
      <w:r w:rsidR="00DB0971" w:rsidRPr="003355B9">
        <w:rPr>
          <w:rFonts w:ascii="Arial" w:hAnsi="Arial" w:cs="Arial"/>
          <w:bCs/>
          <w:sz w:val="22"/>
          <w:szCs w:val="22"/>
        </w:rPr>
        <w:t>o</w:t>
      </w:r>
      <w:r w:rsidR="003F4705" w:rsidRPr="003355B9">
        <w:rPr>
          <w:rFonts w:ascii="Arial" w:hAnsi="Arial" w:cs="Arial"/>
          <w:bCs/>
          <w:sz w:val="22"/>
          <w:szCs w:val="22"/>
        </w:rPr>
        <w:t>; y</w:t>
      </w:r>
    </w:p>
    <w:p w:rsidR="003F4705" w:rsidRPr="003355B9" w:rsidRDefault="003F4705" w:rsidP="00785576">
      <w:pPr>
        <w:tabs>
          <w:tab w:val="left" w:pos="0"/>
          <w:tab w:val="left" w:pos="180"/>
          <w:tab w:val="left" w:pos="1440"/>
          <w:tab w:val="left" w:pos="5760"/>
        </w:tabs>
        <w:jc w:val="both"/>
        <w:rPr>
          <w:rFonts w:ascii="Arial" w:hAnsi="Arial" w:cs="Arial"/>
          <w:bCs/>
          <w:sz w:val="22"/>
          <w:szCs w:val="22"/>
        </w:rPr>
      </w:pPr>
    </w:p>
    <w:p w:rsidR="004C6AE5" w:rsidRPr="003355B9" w:rsidRDefault="00BB41D1" w:rsidP="00BB41D1">
      <w:pPr>
        <w:tabs>
          <w:tab w:val="left" w:pos="0"/>
          <w:tab w:val="left" w:pos="180"/>
          <w:tab w:val="left" w:pos="1440"/>
          <w:tab w:val="left" w:pos="5760"/>
        </w:tabs>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 xml:space="preserve">Las </w:t>
      </w:r>
      <w:r w:rsidR="00DB0971" w:rsidRPr="003355B9">
        <w:rPr>
          <w:rFonts w:ascii="Arial" w:hAnsi="Arial" w:cs="Arial"/>
          <w:bCs/>
          <w:sz w:val="22"/>
          <w:szCs w:val="22"/>
        </w:rPr>
        <w:t>o</w:t>
      </w:r>
      <w:r w:rsidR="009C01FC" w:rsidRPr="003355B9">
        <w:rPr>
          <w:rFonts w:ascii="Arial" w:hAnsi="Arial" w:cs="Arial"/>
          <w:bCs/>
          <w:sz w:val="22"/>
          <w:szCs w:val="22"/>
        </w:rPr>
        <w:t>bras que se refieren al ac</w:t>
      </w:r>
      <w:r w:rsidR="00DB0971" w:rsidRPr="003355B9">
        <w:rPr>
          <w:rFonts w:ascii="Arial" w:hAnsi="Arial" w:cs="Arial"/>
          <w:bCs/>
          <w:sz w:val="22"/>
          <w:szCs w:val="22"/>
        </w:rPr>
        <w:t>o</w:t>
      </w:r>
      <w:r w:rsidR="009C01FC" w:rsidRPr="003355B9">
        <w:rPr>
          <w:rFonts w:ascii="Arial" w:hAnsi="Arial" w:cs="Arial"/>
          <w:bCs/>
          <w:sz w:val="22"/>
          <w:szCs w:val="22"/>
        </w:rPr>
        <w:t>tamient</w:t>
      </w:r>
      <w:r w:rsidR="00DB0971" w:rsidRPr="003355B9">
        <w:rPr>
          <w:rFonts w:ascii="Arial" w:hAnsi="Arial" w:cs="Arial"/>
          <w:bCs/>
          <w:sz w:val="22"/>
          <w:szCs w:val="22"/>
        </w:rPr>
        <w:t>o</w:t>
      </w:r>
      <w:r w:rsidR="009C01FC" w:rsidRPr="003355B9">
        <w:rPr>
          <w:rFonts w:ascii="Arial" w:hAnsi="Arial" w:cs="Arial"/>
          <w:bCs/>
          <w:sz w:val="22"/>
          <w:szCs w:val="22"/>
        </w:rPr>
        <w:t>, aseguramient</w:t>
      </w:r>
      <w:r w:rsidR="00DB0971" w:rsidRPr="003355B9">
        <w:rPr>
          <w:rFonts w:ascii="Arial" w:hAnsi="Arial" w:cs="Arial"/>
          <w:bCs/>
          <w:sz w:val="22"/>
          <w:szCs w:val="22"/>
        </w:rPr>
        <w:t>o</w:t>
      </w:r>
      <w:r w:rsidR="009C01FC" w:rsidRPr="003355B9">
        <w:rPr>
          <w:rFonts w:ascii="Arial" w:hAnsi="Arial" w:cs="Arial"/>
          <w:bCs/>
          <w:sz w:val="22"/>
          <w:szCs w:val="22"/>
        </w:rPr>
        <w:t>, dem</w:t>
      </w:r>
      <w:r w:rsidR="00DB0971" w:rsidRPr="003355B9">
        <w:rPr>
          <w:rFonts w:ascii="Arial" w:hAnsi="Arial" w:cs="Arial"/>
          <w:bCs/>
          <w:sz w:val="22"/>
          <w:szCs w:val="22"/>
        </w:rPr>
        <w:t>o</w:t>
      </w:r>
      <w:r w:rsidR="009C01FC" w:rsidRPr="003355B9">
        <w:rPr>
          <w:rFonts w:ascii="Arial" w:hAnsi="Arial" w:cs="Arial"/>
          <w:bCs/>
          <w:sz w:val="22"/>
          <w:szCs w:val="22"/>
        </w:rPr>
        <w:t>lic</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7119F7" w:rsidRPr="003355B9">
        <w:rPr>
          <w:rFonts w:ascii="Arial" w:hAnsi="Arial" w:cs="Arial"/>
          <w:bCs/>
          <w:sz w:val="22"/>
          <w:szCs w:val="22"/>
        </w:rPr>
        <w:t>acciones</w:t>
      </w:r>
      <w:r w:rsidR="009C01FC" w:rsidRPr="003355B9">
        <w:rPr>
          <w:rFonts w:ascii="Arial" w:hAnsi="Arial" w:cs="Arial"/>
          <w:bCs/>
          <w:sz w:val="22"/>
          <w:szCs w:val="22"/>
        </w:rPr>
        <w:t xml:space="preserve"> de emergencia, saneamient</w:t>
      </w:r>
      <w:r w:rsidR="00DB0971" w:rsidRPr="003355B9">
        <w:rPr>
          <w:rFonts w:ascii="Arial" w:hAnsi="Arial" w:cs="Arial"/>
          <w:bCs/>
          <w:sz w:val="22"/>
          <w:szCs w:val="22"/>
        </w:rPr>
        <w:t>o</w:t>
      </w:r>
      <w:r w:rsidR="009C01FC" w:rsidRPr="003355B9">
        <w:rPr>
          <w:rFonts w:ascii="Arial" w:hAnsi="Arial" w:cs="Arial"/>
          <w:bCs/>
          <w:sz w:val="22"/>
          <w:szCs w:val="22"/>
        </w:rPr>
        <w:t xml:space="preserve"> y mantenimient</w:t>
      </w:r>
      <w:r w:rsidR="00DB0971" w:rsidRPr="003355B9">
        <w:rPr>
          <w:rFonts w:ascii="Arial" w:hAnsi="Arial" w:cs="Arial"/>
          <w:bCs/>
          <w:sz w:val="22"/>
          <w:szCs w:val="22"/>
        </w:rPr>
        <w:t>o</w:t>
      </w:r>
      <w:r w:rsidR="009C01FC" w:rsidRPr="003355B9">
        <w:rPr>
          <w:rFonts w:ascii="Arial" w:hAnsi="Arial" w:cs="Arial"/>
          <w:bCs/>
          <w:sz w:val="22"/>
          <w:szCs w:val="22"/>
        </w:rPr>
        <w:t xml:space="preserve"> de predi</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 xml:space="preserve">tes y </w:t>
      </w:r>
      <w:r w:rsidR="0088439B" w:rsidRPr="003355B9">
        <w:rPr>
          <w:rFonts w:ascii="Arial" w:hAnsi="Arial" w:cs="Arial"/>
          <w:bCs/>
          <w:sz w:val="22"/>
          <w:szCs w:val="22"/>
        </w:rPr>
        <w:t>edificaciones</w:t>
      </w:r>
      <w:r w:rsidR="009C01FC" w:rsidRPr="003355B9">
        <w:rPr>
          <w:rFonts w:ascii="Arial" w:hAnsi="Arial" w:cs="Arial"/>
          <w:bCs/>
          <w:sz w:val="22"/>
          <w:szCs w:val="22"/>
        </w:rPr>
        <w:t>, c</w:t>
      </w:r>
      <w:r w:rsidR="00DB0971" w:rsidRPr="003355B9">
        <w:rPr>
          <w:rFonts w:ascii="Arial" w:hAnsi="Arial" w:cs="Arial"/>
          <w:bCs/>
          <w:sz w:val="22"/>
          <w:szCs w:val="22"/>
        </w:rPr>
        <w:t>o</w:t>
      </w:r>
      <w:r w:rsidR="009C01FC" w:rsidRPr="003355B9">
        <w:rPr>
          <w:rFonts w:ascii="Arial" w:hAnsi="Arial" w:cs="Arial"/>
          <w:bCs/>
          <w:sz w:val="22"/>
          <w:szCs w:val="22"/>
        </w:rPr>
        <w:t xml:space="preserve">n el </w:t>
      </w:r>
      <w:r w:rsidR="00DB0971" w:rsidRPr="003355B9">
        <w:rPr>
          <w:rFonts w:ascii="Arial" w:hAnsi="Arial" w:cs="Arial"/>
          <w:bCs/>
          <w:sz w:val="22"/>
          <w:szCs w:val="22"/>
        </w:rPr>
        <w:t>o</w:t>
      </w:r>
      <w:r w:rsidR="009C01FC" w:rsidRPr="003355B9">
        <w:rPr>
          <w:rFonts w:ascii="Arial" w:hAnsi="Arial" w:cs="Arial"/>
          <w:bCs/>
          <w:sz w:val="22"/>
          <w:szCs w:val="22"/>
        </w:rPr>
        <w:t>bjet</w:t>
      </w:r>
      <w:r w:rsidR="00DB0971" w:rsidRPr="003355B9">
        <w:rPr>
          <w:rFonts w:ascii="Arial" w:hAnsi="Arial" w:cs="Arial"/>
          <w:bCs/>
          <w:sz w:val="22"/>
          <w:szCs w:val="22"/>
        </w:rPr>
        <w:t>o</w:t>
      </w:r>
      <w:r w:rsidR="009C01FC" w:rsidRPr="003355B9">
        <w:rPr>
          <w:rFonts w:ascii="Arial" w:hAnsi="Arial" w:cs="Arial"/>
          <w:bCs/>
          <w:sz w:val="22"/>
          <w:szCs w:val="22"/>
        </w:rPr>
        <w:t xml:space="preserve"> de la seguridad y salud pública, así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su integrac</w:t>
      </w:r>
      <w:r w:rsidR="005F2261" w:rsidRPr="003355B9">
        <w:rPr>
          <w:rFonts w:ascii="Arial" w:hAnsi="Arial" w:cs="Arial"/>
          <w:bCs/>
          <w:sz w:val="22"/>
          <w:szCs w:val="22"/>
        </w:rPr>
        <w:t>ión</w:t>
      </w:r>
      <w:r w:rsidR="009C01FC" w:rsidRPr="003355B9">
        <w:rPr>
          <w:rFonts w:ascii="Arial" w:hAnsi="Arial" w:cs="Arial"/>
          <w:bCs/>
          <w:sz w:val="22"/>
          <w:szCs w:val="22"/>
        </w:rPr>
        <w:t xml:space="preserve"> al c</w:t>
      </w:r>
      <w:r w:rsidR="00DB0971" w:rsidRPr="003355B9">
        <w:rPr>
          <w:rFonts w:ascii="Arial" w:hAnsi="Arial" w:cs="Arial"/>
          <w:bCs/>
          <w:sz w:val="22"/>
          <w:szCs w:val="22"/>
        </w:rPr>
        <w:t>o</w:t>
      </w:r>
      <w:r w:rsidR="009C01FC" w:rsidRPr="003355B9">
        <w:rPr>
          <w:rFonts w:ascii="Arial" w:hAnsi="Arial" w:cs="Arial"/>
          <w:bCs/>
          <w:sz w:val="22"/>
          <w:szCs w:val="22"/>
        </w:rPr>
        <w:t>ntext</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w:t>
      </w:r>
    </w:p>
    <w:p w:rsidR="004C6AE5" w:rsidRPr="003355B9" w:rsidRDefault="004C6AE5" w:rsidP="00BB41D1">
      <w:pPr>
        <w:tabs>
          <w:tab w:val="left" w:pos="0"/>
          <w:tab w:val="left" w:pos="180"/>
          <w:tab w:val="left" w:pos="1440"/>
          <w:tab w:val="left" w:pos="5760"/>
        </w:tabs>
        <w:jc w:val="both"/>
        <w:rPr>
          <w:rFonts w:ascii="Arial" w:hAnsi="Arial" w:cs="Arial"/>
          <w:bCs/>
          <w:sz w:val="22"/>
          <w:szCs w:val="22"/>
        </w:rPr>
      </w:pPr>
    </w:p>
    <w:p w:rsidR="009C01FC" w:rsidRPr="003355B9" w:rsidRDefault="009C01FC" w:rsidP="00785576">
      <w:pPr>
        <w:tabs>
          <w:tab w:val="left" w:pos="0"/>
          <w:tab w:val="left" w:pos="5760"/>
        </w:tabs>
        <w:autoSpaceDE w:val="0"/>
        <w:autoSpaceDN w:val="0"/>
        <w:adjustRightInd w:val="0"/>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F772A" w:rsidRPr="003355B9">
        <w:rPr>
          <w:rFonts w:ascii="Arial" w:hAnsi="Arial" w:cs="Arial"/>
          <w:b/>
          <w:sz w:val="22"/>
          <w:szCs w:val="22"/>
        </w:rPr>
        <w:t>227.</w:t>
      </w:r>
      <w:r w:rsidRPr="003355B9">
        <w:rPr>
          <w:rFonts w:ascii="Arial" w:hAnsi="Arial" w:cs="Arial"/>
          <w:bCs/>
          <w:sz w:val="22"/>
          <w:szCs w:val="22"/>
        </w:rPr>
        <w:t xml:space="preserve"> </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 xml:space="preserve">r su alcance, las </w:t>
      </w:r>
      <w:r w:rsidR="00650B4C" w:rsidRPr="003355B9">
        <w:rPr>
          <w:rFonts w:ascii="Arial" w:hAnsi="Arial" w:cs="Arial"/>
          <w:sz w:val="22"/>
          <w:szCs w:val="22"/>
        </w:rPr>
        <w:t>construcciones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w:t>
      </w:r>
      <w:r w:rsidR="0088439B" w:rsidRPr="003355B9">
        <w:rPr>
          <w:rFonts w:ascii="Arial" w:hAnsi="Arial" w:cs="Arial"/>
          <w:sz w:val="22"/>
          <w:szCs w:val="22"/>
        </w:rPr>
        <w:t>edificaciones</w:t>
      </w:r>
      <w:r w:rsidRPr="003355B9">
        <w:rPr>
          <w:rFonts w:ascii="Arial" w:hAnsi="Arial" w:cs="Arial"/>
          <w:sz w:val="22"/>
          <w:szCs w:val="22"/>
        </w:rPr>
        <w:t xml:space="preserve"> se clasifican en:</w:t>
      </w:r>
    </w:p>
    <w:p w:rsidR="009C01FC" w:rsidRPr="003355B9" w:rsidRDefault="009C01FC" w:rsidP="00785576">
      <w:pPr>
        <w:tabs>
          <w:tab w:val="left" w:pos="0"/>
          <w:tab w:val="left" w:pos="5760"/>
        </w:tabs>
        <w:autoSpaceDE w:val="0"/>
        <w:autoSpaceDN w:val="0"/>
        <w:adjustRightInd w:val="0"/>
        <w:rPr>
          <w:rFonts w:ascii="Arial" w:hAnsi="Arial" w:cs="Arial"/>
          <w:sz w:val="22"/>
          <w:szCs w:val="22"/>
        </w:rPr>
      </w:pPr>
    </w:p>
    <w:p w:rsidR="009C01FC" w:rsidRPr="003355B9" w:rsidRDefault="00BB41D1" w:rsidP="00BB41D1">
      <w:pPr>
        <w:tabs>
          <w:tab w:val="left" w:pos="0"/>
          <w:tab w:val="left" w:pos="5760"/>
        </w:tabs>
        <w:autoSpaceDE w:val="0"/>
        <w:autoSpaceDN w:val="0"/>
        <w:adjustRightInd w:val="0"/>
        <w:rPr>
          <w:rFonts w:ascii="Arial" w:hAnsi="Arial" w:cs="Arial"/>
          <w:sz w:val="22"/>
          <w:szCs w:val="22"/>
        </w:rPr>
      </w:pPr>
      <w:r w:rsidRPr="003355B9">
        <w:rPr>
          <w:rFonts w:ascii="Arial" w:hAnsi="Arial" w:cs="Arial"/>
          <w:sz w:val="22"/>
          <w:szCs w:val="22"/>
        </w:rPr>
        <w:t xml:space="preserve">I. </w:t>
      </w:r>
      <w:r w:rsidR="00DB0971" w:rsidRPr="003355B9">
        <w:rPr>
          <w:rFonts w:ascii="Arial" w:hAnsi="Arial" w:cs="Arial"/>
          <w:sz w:val="22"/>
          <w:szCs w:val="22"/>
        </w:rPr>
        <w:t>O</w:t>
      </w:r>
      <w:r w:rsidR="009C01FC" w:rsidRPr="003355B9">
        <w:rPr>
          <w:rFonts w:ascii="Arial" w:hAnsi="Arial" w:cs="Arial"/>
          <w:sz w:val="22"/>
          <w:szCs w:val="22"/>
        </w:rPr>
        <w:t>bras nuevas;</w:t>
      </w:r>
    </w:p>
    <w:p w:rsidR="00050518" w:rsidRPr="003355B9" w:rsidRDefault="00050518" w:rsidP="00785576">
      <w:pPr>
        <w:tabs>
          <w:tab w:val="left" w:pos="0"/>
          <w:tab w:val="num" w:pos="1440"/>
          <w:tab w:val="left" w:pos="5760"/>
        </w:tabs>
        <w:autoSpaceDE w:val="0"/>
        <w:autoSpaceDN w:val="0"/>
        <w:adjustRightInd w:val="0"/>
        <w:rPr>
          <w:rFonts w:ascii="Arial" w:hAnsi="Arial" w:cs="Arial"/>
          <w:sz w:val="22"/>
          <w:szCs w:val="22"/>
        </w:rPr>
      </w:pPr>
    </w:p>
    <w:p w:rsidR="009C01FC" w:rsidRPr="003355B9" w:rsidRDefault="00BB41D1" w:rsidP="00BB41D1">
      <w:pPr>
        <w:tabs>
          <w:tab w:val="left" w:pos="0"/>
          <w:tab w:val="left" w:pos="5760"/>
        </w:tabs>
        <w:autoSpaceDE w:val="0"/>
        <w:autoSpaceDN w:val="0"/>
        <w:adjustRightInd w:val="0"/>
        <w:rPr>
          <w:rFonts w:ascii="Arial" w:hAnsi="Arial" w:cs="Arial"/>
          <w:sz w:val="22"/>
          <w:szCs w:val="22"/>
        </w:rPr>
      </w:pPr>
      <w:r w:rsidRPr="003355B9">
        <w:rPr>
          <w:rFonts w:ascii="Arial" w:hAnsi="Arial" w:cs="Arial"/>
          <w:sz w:val="22"/>
          <w:szCs w:val="22"/>
        </w:rPr>
        <w:t xml:space="preserve">II. </w:t>
      </w:r>
      <w:r w:rsidR="00DB0971" w:rsidRPr="003355B9">
        <w:rPr>
          <w:rFonts w:ascii="Arial" w:hAnsi="Arial" w:cs="Arial"/>
          <w:sz w:val="22"/>
          <w:szCs w:val="22"/>
        </w:rPr>
        <w:t>O</w:t>
      </w:r>
      <w:r w:rsidR="009C01FC" w:rsidRPr="003355B9">
        <w:rPr>
          <w:rFonts w:ascii="Arial" w:hAnsi="Arial" w:cs="Arial"/>
          <w:sz w:val="22"/>
          <w:szCs w:val="22"/>
        </w:rPr>
        <w:t>bras para la rem</w:t>
      </w:r>
      <w:r w:rsidR="00DB0971" w:rsidRPr="003355B9">
        <w:rPr>
          <w:rFonts w:ascii="Arial" w:hAnsi="Arial" w:cs="Arial"/>
          <w:sz w:val="22"/>
          <w:szCs w:val="22"/>
        </w:rPr>
        <w:t>o</w:t>
      </w:r>
      <w:r w:rsidR="009C01FC" w:rsidRPr="003355B9">
        <w:rPr>
          <w:rFonts w:ascii="Arial" w:hAnsi="Arial" w:cs="Arial"/>
          <w:sz w:val="22"/>
          <w:szCs w:val="22"/>
        </w:rPr>
        <w:t>delac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ampliac</w:t>
      </w:r>
      <w:r w:rsidR="005F2261" w:rsidRPr="003355B9">
        <w:rPr>
          <w:rFonts w:ascii="Arial" w:hAnsi="Arial" w:cs="Arial"/>
          <w:sz w:val="22"/>
          <w:szCs w:val="22"/>
        </w:rPr>
        <w:t>ión</w:t>
      </w:r>
      <w:r w:rsidR="009C01FC" w:rsidRPr="003355B9">
        <w:rPr>
          <w:rFonts w:ascii="Arial" w:hAnsi="Arial" w:cs="Arial"/>
          <w:sz w:val="22"/>
          <w:szCs w:val="22"/>
        </w:rPr>
        <w:t xml:space="preserve"> de </w:t>
      </w:r>
      <w:r w:rsidR="00650B4C" w:rsidRPr="003355B9">
        <w:rPr>
          <w:rFonts w:ascii="Arial" w:hAnsi="Arial" w:cs="Arial"/>
          <w:sz w:val="22"/>
          <w:szCs w:val="22"/>
        </w:rPr>
        <w:t>construcciones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w:t>
      </w:r>
      <w:r w:rsidR="0088439B" w:rsidRPr="003355B9">
        <w:rPr>
          <w:rFonts w:ascii="Arial" w:hAnsi="Arial" w:cs="Arial"/>
          <w:sz w:val="22"/>
          <w:szCs w:val="22"/>
        </w:rPr>
        <w:t>edificaciones</w:t>
      </w:r>
      <w:r w:rsidR="009C01FC" w:rsidRPr="003355B9">
        <w:rPr>
          <w:rFonts w:ascii="Arial" w:hAnsi="Arial" w:cs="Arial"/>
          <w:sz w:val="22"/>
          <w:szCs w:val="22"/>
        </w:rPr>
        <w:t>;</w:t>
      </w:r>
    </w:p>
    <w:p w:rsidR="00050518" w:rsidRPr="003355B9" w:rsidRDefault="00050518" w:rsidP="00785576">
      <w:pPr>
        <w:tabs>
          <w:tab w:val="left" w:pos="0"/>
          <w:tab w:val="num" w:pos="1440"/>
          <w:tab w:val="left" w:pos="5760"/>
        </w:tabs>
        <w:autoSpaceDE w:val="0"/>
        <w:autoSpaceDN w:val="0"/>
        <w:adjustRightInd w:val="0"/>
        <w:rPr>
          <w:rFonts w:ascii="Arial" w:hAnsi="Arial" w:cs="Arial"/>
          <w:sz w:val="22"/>
          <w:szCs w:val="22"/>
        </w:rPr>
      </w:pPr>
    </w:p>
    <w:p w:rsidR="009C01FC" w:rsidRPr="003355B9" w:rsidRDefault="00BB41D1" w:rsidP="00BB41D1">
      <w:pPr>
        <w:tabs>
          <w:tab w:val="left" w:pos="0"/>
          <w:tab w:val="left" w:pos="5760"/>
        </w:tabs>
        <w:autoSpaceDE w:val="0"/>
        <w:autoSpaceDN w:val="0"/>
        <w:adjustRightInd w:val="0"/>
        <w:rPr>
          <w:rFonts w:ascii="Arial" w:hAnsi="Arial" w:cs="Arial"/>
          <w:sz w:val="22"/>
          <w:szCs w:val="22"/>
        </w:rPr>
      </w:pPr>
      <w:r w:rsidRPr="003355B9">
        <w:rPr>
          <w:rFonts w:ascii="Arial" w:hAnsi="Arial" w:cs="Arial"/>
          <w:sz w:val="22"/>
          <w:szCs w:val="22"/>
        </w:rPr>
        <w:t xml:space="preserve">III. </w:t>
      </w:r>
      <w:r w:rsidR="00DB0971" w:rsidRPr="003355B9">
        <w:rPr>
          <w:rFonts w:ascii="Arial" w:hAnsi="Arial" w:cs="Arial"/>
          <w:sz w:val="22"/>
          <w:szCs w:val="22"/>
        </w:rPr>
        <w:t>O</w:t>
      </w:r>
      <w:r w:rsidR="002D6412" w:rsidRPr="003355B9">
        <w:rPr>
          <w:rFonts w:ascii="Arial" w:hAnsi="Arial" w:cs="Arial"/>
          <w:sz w:val="22"/>
          <w:szCs w:val="22"/>
        </w:rPr>
        <w:t>bras para la c</w:t>
      </w:r>
      <w:r w:rsidR="00DB0971" w:rsidRPr="003355B9">
        <w:rPr>
          <w:rFonts w:ascii="Arial" w:hAnsi="Arial" w:cs="Arial"/>
          <w:sz w:val="22"/>
          <w:szCs w:val="22"/>
        </w:rPr>
        <w:t>o</w:t>
      </w:r>
      <w:r w:rsidR="002D6412" w:rsidRPr="003355B9">
        <w:rPr>
          <w:rFonts w:ascii="Arial" w:hAnsi="Arial" w:cs="Arial"/>
          <w:sz w:val="22"/>
          <w:szCs w:val="22"/>
        </w:rPr>
        <w:t>nservac</w:t>
      </w:r>
      <w:r w:rsidR="005F2261" w:rsidRPr="003355B9">
        <w:rPr>
          <w:rFonts w:ascii="Arial" w:hAnsi="Arial" w:cs="Arial"/>
          <w:sz w:val="22"/>
          <w:szCs w:val="22"/>
        </w:rPr>
        <w:t>ión</w:t>
      </w:r>
      <w:r w:rsidR="002D6412" w:rsidRPr="003355B9">
        <w:rPr>
          <w:rFonts w:ascii="Arial" w:hAnsi="Arial" w:cs="Arial"/>
          <w:sz w:val="22"/>
          <w:szCs w:val="22"/>
        </w:rPr>
        <w:t xml:space="preserve"> de </w:t>
      </w:r>
      <w:r w:rsidR="00650B4C" w:rsidRPr="003355B9">
        <w:rPr>
          <w:rFonts w:ascii="Arial" w:hAnsi="Arial" w:cs="Arial"/>
          <w:sz w:val="22"/>
          <w:szCs w:val="22"/>
        </w:rPr>
        <w:t>construcciones</w:t>
      </w:r>
      <w:r w:rsidR="00050518" w:rsidRPr="003355B9">
        <w:rPr>
          <w:rFonts w:ascii="Arial" w:hAnsi="Arial" w:cs="Arial"/>
          <w:sz w:val="22"/>
          <w:szCs w:val="22"/>
        </w:rPr>
        <w:t xml:space="preserve"> </w:t>
      </w:r>
      <w:r w:rsidR="00DB0971" w:rsidRPr="003355B9">
        <w:rPr>
          <w:rFonts w:ascii="Arial" w:hAnsi="Arial" w:cs="Arial"/>
          <w:sz w:val="22"/>
          <w:szCs w:val="22"/>
        </w:rPr>
        <w:t>o</w:t>
      </w:r>
      <w:r w:rsidR="00050518" w:rsidRPr="003355B9">
        <w:rPr>
          <w:rFonts w:ascii="Arial" w:hAnsi="Arial" w:cs="Arial"/>
          <w:sz w:val="22"/>
          <w:szCs w:val="22"/>
        </w:rPr>
        <w:t xml:space="preserve"> </w:t>
      </w:r>
      <w:r w:rsidR="0088439B" w:rsidRPr="003355B9">
        <w:rPr>
          <w:rFonts w:ascii="Arial" w:hAnsi="Arial" w:cs="Arial"/>
          <w:sz w:val="22"/>
          <w:szCs w:val="22"/>
        </w:rPr>
        <w:t>edificaciones</w:t>
      </w:r>
      <w:r w:rsidR="00050518" w:rsidRPr="003355B9">
        <w:rPr>
          <w:rFonts w:ascii="Arial" w:hAnsi="Arial" w:cs="Arial"/>
          <w:sz w:val="22"/>
          <w:szCs w:val="22"/>
        </w:rPr>
        <w:t>; y</w:t>
      </w:r>
    </w:p>
    <w:p w:rsidR="00050518" w:rsidRPr="003355B9" w:rsidRDefault="00050518" w:rsidP="00785576">
      <w:pPr>
        <w:tabs>
          <w:tab w:val="left" w:pos="0"/>
          <w:tab w:val="num" w:pos="1440"/>
          <w:tab w:val="left" w:pos="5760"/>
        </w:tabs>
        <w:autoSpaceDE w:val="0"/>
        <w:autoSpaceDN w:val="0"/>
        <w:adjustRightInd w:val="0"/>
        <w:rPr>
          <w:rFonts w:ascii="Arial" w:hAnsi="Arial" w:cs="Arial"/>
          <w:sz w:val="22"/>
          <w:szCs w:val="22"/>
        </w:rPr>
      </w:pPr>
    </w:p>
    <w:p w:rsidR="009C01FC" w:rsidRPr="003355B9" w:rsidRDefault="00BB41D1" w:rsidP="00BB41D1">
      <w:pPr>
        <w:tabs>
          <w:tab w:val="left" w:pos="0"/>
          <w:tab w:val="left" w:pos="180"/>
          <w:tab w:val="left" w:pos="5760"/>
        </w:tabs>
        <w:jc w:val="both"/>
        <w:rPr>
          <w:rFonts w:ascii="Arial" w:hAnsi="Arial" w:cs="Arial"/>
          <w:bCs/>
          <w:sz w:val="22"/>
          <w:szCs w:val="22"/>
        </w:rPr>
      </w:pPr>
      <w:r w:rsidRPr="003355B9">
        <w:rPr>
          <w:rFonts w:ascii="Arial" w:hAnsi="Arial" w:cs="Arial"/>
          <w:sz w:val="22"/>
          <w:szCs w:val="22"/>
        </w:rPr>
        <w:t xml:space="preserve">IV. </w:t>
      </w:r>
      <w:r w:rsidR="00DB0971" w:rsidRPr="003355B9">
        <w:rPr>
          <w:rFonts w:ascii="Arial" w:hAnsi="Arial" w:cs="Arial"/>
          <w:sz w:val="22"/>
          <w:szCs w:val="22"/>
        </w:rPr>
        <w:t>O</w:t>
      </w:r>
      <w:r w:rsidR="009C01FC" w:rsidRPr="003355B9">
        <w:rPr>
          <w:rFonts w:ascii="Arial" w:hAnsi="Arial" w:cs="Arial"/>
          <w:sz w:val="22"/>
          <w:szCs w:val="22"/>
        </w:rPr>
        <w:t>bras para la seguridad y sanidad de predi</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 xml:space="preserve">tes y </w:t>
      </w:r>
      <w:r w:rsidR="00650B4C" w:rsidRPr="003355B9">
        <w:rPr>
          <w:rFonts w:ascii="Arial" w:hAnsi="Arial" w:cs="Arial"/>
          <w:sz w:val="22"/>
          <w:szCs w:val="22"/>
        </w:rPr>
        <w:t>construcciones</w:t>
      </w:r>
      <w:r w:rsidR="009C01FC" w:rsidRPr="003355B9">
        <w:rPr>
          <w:rFonts w:ascii="Arial" w:hAnsi="Arial" w:cs="Arial"/>
          <w:sz w:val="22"/>
          <w:szCs w:val="22"/>
        </w:rPr>
        <w:t xml:space="preserve"> </w:t>
      </w:r>
      <w:r w:rsidR="00DB0971" w:rsidRPr="003355B9">
        <w:rPr>
          <w:rFonts w:ascii="Arial" w:hAnsi="Arial" w:cs="Arial"/>
          <w:sz w:val="22"/>
          <w:szCs w:val="22"/>
        </w:rPr>
        <w:t>o</w:t>
      </w:r>
      <w:r w:rsidR="00C569BC" w:rsidRPr="003355B9">
        <w:rPr>
          <w:rFonts w:ascii="Arial" w:hAnsi="Arial" w:cs="Arial"/>
          <w:sz w:val="22"/>
          <w:szCs w:val="22"/>
        </w:rPr>
        <w:t xml:space="preserve"> </w:t>
      </w:r>
      <w:r w:rsidR="0088439B" w:rsidRPr="003355B9">
        <w:rPr>
          <w:rFonts w:ascii="Arial" w:hAnsi="Arial" w:cs="Arial"/>
          <w:sz w:val="22"/>
          <w:szCs w:val="22"/>
        </w:rPr>
        <w:t>edificaciones</w:t>
      </w:r>
      <w:r w:rsidR="009C01FC" w:rsidRPr="003355B9">
        <w:rPr>
          <w:rFonts w:ascii="Arial" w:hAnsi="Arial" w:cs="Arial"/>
          <w:sz w:val="22"/>
          <w:szCs w:val="22"/>
        </w:rPr>
        <w:t>.</w:t>
      </w:r>
    </w:p>
    <w:p w:rsidR="009C01FC" w:rsidRPr="003355B9" w:rsidRDefault="009C01FC" w:rsidP="00785576">
      <w:pPr>
        <w:tabs>
          <w:tab w:val="left" w:pos="0"/>
          <w:tab w:val="left" w:pos="180"/>
          <w:tab w:val="left" w:pos="5760"/>
        </w:tabs>
        <w:jc w:val="both"/>
        <w:rPr>
          <w:rFonts w:ascii="Arial" w:hAnsi="Arial" w:cs="Arial"/>
          <w:bCs/>
          <w:sz w:val="22"/>
          <w:szCs w:val="22"/>
        </w:rPr>
      </w:pPr>
    </w:p>
    <w:p w:rsidR="00714019" w:rsidRPr="000A7097" w:rsidRDefault="00714019" w:rsidP="00714019">
      <w:pPr>
        <w:tabs>
          <w:tab w:val="left" w:pos="567"/>
          <w:tab w:val="left" w:pos="1985"/>
          <w:tab w:val="left" w:pos="5760"/>
        </w:tabs>
        <w:autoSpaceDE w:val="0"/>
        <w:autoSpaceDN w:val="0"/>
        <w:adjustRightInd w:val="0"/>
        <w:ind w:right="51"/>
        <w:rPr>
          <w:rFonts w:ascii="Arial" w:hAnsi="Arial" w:cs="Arial"/>
          <w:i/>
          <w:sz w:val="22"/>
          <w:szCs w:val="22"/>
        </w:rPr>
      </w:pPr>
      <w:r w:rsidRPr="000A7097">
        <w:rPr>
          <w:rFonts w:ascii="Arial" w:hAnsi="Arial" w:cs="Arial"/>
          <w:i/>
          <w:sz w:val="22"/>
          <w:szCs w:val="22"/>
        </w:rPr>
        <w:t>(REFORMADO</w:t>
      </w:r>
      <w:r w:rsidR="004253C7" w:rsidRPr="000A7097">
        <w:rPr>
          <w:rFonts w:ascii="Arial" w:hAnsi="Arial" w:cs="Arial"/>
          <w:i/>
          <w:sz w:val="22"/>
          <w:szCs w:val="22"/>
        </w:rPr>
        <w:t xml:space="preserve"> SEGUNDO PÁRRAFO</w:t>
      </w:r>
      <w:r w:rsidRPr="000A7097">
        <w:rPr>
          <w:rFonts w:ascii="Arial" w:hAnsi="Arial" w:cs="Arial"/>
          <w:i/>
          <w:sz w:val="22"/>
          <w:szCs w:val="22"/>
        </w:rPr>
        <w:t>, P.O. 03 DE JULIO DE 2014)</w:t>
      </w:r>
    </w:p>
    <w:p w:rsidR="00714019" w:rsidRPr="000A7097" w:rsidRDefault="00714019" w:rsidP="00714019">
      <w:pPr>
        <w:ind w:right="51"/>
        <w:jc w:val="both"/>
        <w:rPr>
          <w:rFonts w:ascii="Arial" w:hAnsi="Arial" w:cs="Arial"/>
          <w:sz w:val="22"/>
          <w:szCs w:val="22"/>
        </w:rPr>
      </w:pPr>
      <w:r w:rsidRPr="000A7097">
        <w:rPr>
          <w:rFonts w:ascii="Arial" w:hAnsi="Arial" w:cs="Arial"/>
          <w:sz w:val="22"/>
          <w:szCs w:val="22"/>
        </w:rPr>
        <w:t xml:space="preserve">Todas las obras de construcción o de edificación señaladas en los artículos anteriores requerirán de autorización. Las licencias o permisos de construcción o edificación se otorgarán por la autoridad municipal, de conformidad con lo dispuesto en esta Ley, en la Ley para la Protección de los Derechos de las Personas con Discapacidad </w:t>
      </w:r>
      <w:r w:rsidRPr="000A7097">
        <w:rPr>
          <w:rFonts w:ascii="Arial" w:hAnsi="Arial" w:cs="Arial"/>
          <w:color w:val="000000"/>
          <w:sz w:val="22"/>
          <w:szCs w:val="22"/>
        </w:rPr>
        <w:t>y tomar en cuenta</w:t>
      </w:r>
      <w:r w:rsidRPr="000A7097">
        <w:rPr>
          <w:rFonts w:ascii="Arial" w:hAnsi="Arial" w:cs="Arial"/>
          <w:sz w:val="22"/>
          <w:szCs w:val="22"/>
        </w:rPr>
        <w:t xml:space="preserve"> las Normas Oficiales Mexicanas en materia de Accesibilidad Universal vigentes, y en su caso, por lo dispuesto en el Reglamento Municipal de Construcción.</w:t>
      </w:r>
    </w:p>
    <w:p w:rsidR="00714019" w:rsidRPr="000A7097" w:rsidRDefault="00714019" w:rsidP="00714019">
      <w:pPr>
        <w:ind w:right="51"/>
        <w:jc w:val="both"/>
        <w:rPr>
          <w:rFonts w:ascii="Arial" w:hAnsi="Arial" w:cs="Arial"/>
          <w:sz w:val="22"/>
          <w:szCs w:val="22"/>
        </w:rPr>
      </w:pPr>
    </w:p>
    <w:p w:rsidR="00714019" w:rsidRPr="000A7097" w:rsidRDefault="00714019" w:rsidP="00714019">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(REFORMADO</w:t>
      </w:r>
      <w:r w:rsidR="004253C7" w:rsidRPr="000A7097">
        <w:rPr>
          <w:rFonts w:ascii="Arial" w:hAnsi="Arial" w:cs="Arial"/>
          <w:i/>
          <w:sz w:val="22"/>
          <w:szCs w:val="22"/>
        </w:rPr>
        <w:t xml:space="preserve"> PRIMER PÁRRAFO</w:t>
      </w:r>
      <w:r w:rsidRPr="000A7097">
        <w:rPr>
          <w:rFonts w:ascii="Arial" w:hAnsi="Arial" w:cs="Arial"/>
          <w:i/>
          <w:sz w:val="22"/>
          <w:szCs w:val="22"/>
        </w:rPr>
        <w:t>, P.O. 03 DE JULIO DE 2014)</w:t>
      </w:r>
    </w:p>
    <w:p w:rsidR="00714019" w:rsidRPr="000A7097" w:rsidRDefault="00714019" w:rsidP="00714019">
      <w:pPr>
        <w:ind w:right="51"/>
        <w:jc w:val="both"/>
        <w:rPr>
          <w:rFonts w:ascii="Arial" w:hAnsi="Arial" w:cs="Arial"/>
          <w:sz w:val="22"/>
          <w:szCs w:val="22"/>
        </w:rPr>
      </w:pPr>
      <w:r w:rsidRPr="000A7097">
        <w:rPr>
          <w:rFonts w:ascii="Arial" w:hAnsi="Arial" w:cs="Arial"/>
          <w:sz w:val="22"/>
          <w:szCs w:val="22"/>
        </w:rPr>
        <w:t xml:space="preserve">Artículo 228.- Las autoridades o los particulares que pretendan llevar a cabo una obra de construcción o edificación, se sujetarán a esta Ley, a la Ley para la Protección de los Derechos de las Personas con Discapacidad y </w:t>
      </w:r>
      <w:r w:rsidRPr="000A7097">
        <w:rPr>
          <w:rFonts w:ascii="Arial" w:hAnsi="Arial" w:cs="Arial"/>
          <w:color w:val="000000"/>
          <w:sz w:val="22"/>
          <w:szCs w:val="22"/>
        </w:rPr>
        <w:t>tomar en cuenta</w:t>
      </w:r>
      <w:r w:rsidRPr="000A7097">
        <w:rPr>
          <w:rFonts w:ascii="Arial" w:hAnsi="Arial" w:cs="Arial"/>
          <w:sz w:val="22"/>
          <w:szCs w:val="22"/>
        </w:rPr>
        <w:t xml:space="preserve"> a las Normas Oficiales Mexicanas en materia de Accesibilidad Universal que se expidan, y a los reglamentos municipales en la materia, así como a las siguientes disposiciones:</w:t>
      </w:r>
    </w:p>
    <w:p w:rsidR="009C01FC" w:rsidRPr="003355B9" w:rsidRDefault="009C01FC" w:rsidP="00785576">
      <w:pPr>
        <w:tabs>
          <w:tab w:val="left" w:pos="0"/>
          <w:tab w:val="left" w:pos="180"/>
          <w:tab w:val="left" w:pos="5760"/>
        </w:tabs>
        <w:jc w:val="both"/>
        <w:rPr>
          <w:rFonts w:ascii="Arial" w:hAnsi="Arial" w:cs="Arial"/>
          <w:sz w:val="22"/>
          <w:szCs w:val="22"/>
        </w:rPr>
      </w:pPr>
    </w:p>
    <w:p w:rsidR="009C01FC" w:rsidRPr="003355B9" w:rsidRDefault="00C01695" w:rsidP="00C0169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Sujetarse a l</w:t>
      </w:r>
      <w:r w:rsidR="00DB0971" w:rsidRPr="003355B9">
        <w:rPr>
          <w:rFonts w:ascii="Arial" w:hAnsi="Arial" w:cs="Arial"/>
          <w:sz w:val="22"/>
          <w:szCs w:val="22"/>
        </w:rPr>
        <w:t>o</w:t>
      </w:r>
      <w:r w:rsidR="009C01FC" w:rsidRPr="003355B9">
        <w:rPr>
          <w:rFonts w:ascii="Arial" w:hAnsi="Arial" w:cs="Arial"/>
          <w:sz w:val="22"/>
          <w:szCs w:val="22"/>
        </w:rPr>
        <w:t>s planes y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y la z</w:t>
      </w:r>
      <w:r w:rsidR="00DB0971" w:rsidRPr="003355B9">
        <w:rPr>
          <w:rFonts w:ascii="Arial" w:hAnsi="Arial" w:cs="Arial"/>
          <w:sz w:val="22"/>
          <w:szCs w:val="22"/>
        </w:rPr>
        <w:t>o</w:t>
      </w:r>
      <w:r w:rsidR="009C01FC" w:rsidRPr="003355B9">
        <w:rPr>
          <w:rFonts w:ascii="Arial" w:hAnsi="Arial" w:cs="Arial"/>
          <w:sz w:val="22"/>
          <w:szCs w:val="22"/>
        </w:rPr>
        <w:t>nificac</w:t>
      </w:r>
      <w:r w:rsidR="005F2261" w:rsidRPr="003355B9">
        <w:rPr>
          <w:rFonts w:ascii="Arial" w:hAnsi="Arial" w:cs="Arial"/>
          <w:sz w:val="22"/>
          <w:szCs w:val="22"/>
        </w:rPr>
        <w:t>ión</w:t>
      </w:r>
      <w:r w:rsidR="009C01FC" w:rsidRPr="003355B9">
        <w:rPr>
          <w:rFonts w:ascii="Arial" w:hAnsi="Arial" w:cs="Arial"/>
          <w:sz w:val="22"/>
          <w:szCs w:val="22"/>
        </w:rPr>
        <w:t xml:space="preserve"> establecida en l</w:t>
      </w:r>
      <w:r w:rsidR="00DB0971" w:rsidRPr="003355B9">
        <w:rPr>
          <w:rFonts w:ascii="Arial" w:hAnsi="Arial" w:cs="Arial"/>
          <w:sz w:val="22"/>
          <w:szCs w:val="22"/>
        </w:rPr>
        <w:t>o</w:t>
      </w:r>
      <w:r w:rsidR="009C01FC" w:rsidRPr="003355B9">
        <w:rPr>
          <w:rFonts w:ascii="Arial" w:hAnsi="Arial" w:cs="Arial"/>
          <w:sz w:val="22"/>
          <w:szCs w:val="22"/>
        </w:rPr>
        <w:t>s mism</w:t>
      </w:r>
      <w:r w:rsidR="00DB0971" w:rsidRPr="003355B9">
        <w:rPr>
          <w:rFonts w:ascii="Arial" w:hAnsi="Arial" w:cs="Arial"/>
          <w:sz w:val="22"/>
          <w:szCs w:val="22"/>
        </w:rPr>
        <w:t>o</w:t>
      </w:r>
      <w:r w:rsidR="009C01FC" w:rsidRPr="003355B9">
        <w:rPr>
          <w:rFonts w:ascii="Arial" w:hAnsi="Arial" w:cs="Arial"/>
          <w:sz w:val="22"/>
          <w:szCs w:val="22"/>
        </w:rPr>
        <w:t>s;</w:t>
      </w:r>
    </w:p>
    <w:p w:rsidR="00B547A6" w:rsidRPr="003355B9" w:rsidRDefault="00B547A6"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C01695" w:rsidP="00C0169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II. </w:t>
      </w:r>
      <w:r w:rsidR="009C01FC" w:rsidRPr="003355B9">
        <w:rPr>
          <w:rFonts w:ascii="Arial" w:hAnsi="Arial" w:cs="Arial"/>
          <w:sz w:val="22"/>
          <w:szCs w:val="22"/>
        </w:rPr>
        <w:t>Respetar l</w:t>
      </w:r>
      <w:r w:rsidR="00DB0971" w:rsidRPr="003355B9">
        <w:rPr>
          <w:rFonts w:ascii="Arial" w:hAnsi="Arial" w:cs="Arial"/>
          <w:sz w:val="22"/>
          <w:szCs w:val="22"/>
        </w:rPr>
        <w:t>o</w:t>
      </w:r>
      <w:r w:rsidR="009C01FC" w:rsidRPr="003355B9">
        <w:rPr>
          <w:rFonts w:ascii="Arial" w:hAnsi="Arial" w:cs="Arial"/>
          <w:sz w:val="22"/>
          <w:szCs w:val="22"/>
        </w:rPr>
        <w:t>s alineamient</w:t>
      </w:r>
      <w:r w:rsidR="00DB0971" w:rsidRPr="003355B9">
        <w:rPr>
          <w:rFonts w:ascii="Arial" w:hAnsi="Arial" w:cs="Arial"/>
          <w:sz w:val="22"/>
          <w:szCs w:val="22"/>
        </w:rPr>
        <w:t>o</w:t>
      </w:r>
      <w:r w:rsidR="009C01FC" w:rsidRPr="003355B9">
        <w:rPr>
          <w:rFonts w:ascii="Arial" w:hAnsi="Arial" w:cs="Arial"/>
          <w:sz w:val="22"/>
          <w:szCs w:val="22"/>
        </w:rPr>
        <w:t xml:space="preserve">s de las vías públicas </w:t>
      </w:r>
      <w:r w:rsidR="00DB0971" w:rsidRPr="003355B9">
        <w:rPr>
          <w:rFonts w:ascii="Arial" w:hAnsi="Arial" w:cs="Arial"/>
          <w:sz w:val="22"/>
          <w:szCs w:val="22"/>
        </w:rPr>
        <w:t>o</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municac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w:t>
      </w:r>
      <w:r w:rsidR="00C569BC" w:rsidRPr="003355B9">
        <w:rPr>
          <w:rFonts w:ascii="Arial" w:hAnsi="Arial" w:cs="Arial"/>
          <w:sz w:val="22"/>
          <w:szCs w:val="22"/>
        </w:rPr>
        <w:t xml:space="preserve"> </w:t>
      </w:r>
      <w:r w:rsidR="009C01FC" w:rsidRPr="003355B9">
        <w:rPr>
          <w:rFonts w:ascii="Arial" w:hAnsi="Arial" w:cs="Arial"/>
          <w:sz w:val="22"/>
          <w:szCs w:val="22"/>
        </w:rPr>
        <w:t>su anchura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 xml:space="preserve">ndiente </w:t>
      </w:r>
      <w:r w:rsidR="00DB0971" w:rsidRPr="003355B9">
        <w:rPr>
          <w:rFonts w:ascii="Arial" w:hAnsi="Arial" w:cs="Arial"/>
          <w:sz w:val="22"/>
          <w:szCs w:val="22"/>
        </w:rPr>
        <w:t>o</w:t>
      </w:r>
      <w:r w:rsidR="009C01FC" w:rsidRPr="003355B9">
        <w:rPr>
          <w:rFonts w:ascii="Arial" w:hAnsi="Arial" w:cs="Arial"/>
          <w:sz w:val="22"/>
          <w:szCs w:val="22"/>
        </w:rPr>
        <w:t xml:space="preserve"> prevista, quedand</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 xml:space="preserve">hibida la </w:t>
      </w:r>
      <w:r w:rsidR="00DB0971" w:rsidRPr="003355B9">
        <w:rPr>
          <w:rFonts w:ascii="Arial" w:hAnsi="Arial" w:cs="Arial"/>
          <w:sz w:val="22"/>
          <w:szCs w:val="22"/>
        </w:rPr>
        <w:t>o</w:t>
      </w:r>
      <w:r w:rsidR="009C01FC" w:rsidRPr="003355B9">
        <w:rPr>
          <w:rFonts w:ascii="Arial" w:hAnsi="Arial" w:cs="Arial"/>
          <w:sz w:val="22"/>
          <w:szCs w:val="22"/>
        </w:rPr>
        <w:t>bstrucc</w:t>
      </w:r>
      <w:r w:rsidR="005F2261" w:rsidRPr="003355B9">
        <w:rPr>
          <w:rFonts w:ascii="Arial" w:hAnsi="Arial" w:cs="Arial"/>
          <w:sz w:val="22"/>
          <w:szCs w:val="22"/>
        </w:rPr>
        <w:t>ión</w:t>
      </w:r>
      <w:r w:rsidR="009C01FC" w:rsidRPr="003355B9">
        <w:rPr>
          <w:rFonts w:ascii="Arial" w:hAnsi="Arial" w:cs="Arial"/>
          <w:sz w:val="22"/>
          <w:szCs w:val="22"/>
        </w:rPr>
        <w:t xml:space="preserve"> de esas vías,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la de cauces pluviales y cañadas;</w:t>
      </w:r>
    </w:p>
    <w:p w:rsidR="00B547A6" w:rsidRPr="003355B9" w:rsidRDefault="00B547A6" w:rsidP="00785576">
      <w:pPr>
        <w:tabs>
          <w:tab w:val="left" w:pos="0"/>
          <w:tab w:val="left" w:pos="1440"/>
        </w:tabs>
        <w:autoSpaceDE w:val="0"/>
        <w:autoSpaceDN w:val="0"/>
        <w:adjustRightInd w:val="0"/>
        <w:jc w:val="both"/>
        <w:rPr>
          <w:rFonts w:ascii="Arial" w:hAnsi="Arial" w:cs="Arial"/>
          <w:sz w:val="22"/>
          <w:szCs w:val="22"/>
        </w:rPr>
      </w:pPr>
    </w:p>
    <w:p w:rsidR="00B547A6" w:rsidRPr="003355B9" w:rsidRDefault="00C01695" w:rsidP="00C01695">
      <w:pPr>
        <w:tabs>
          <w:tab w:val="left" w:pos="0"/>
          <w:tab w:val="left" w:pos="18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Sujetarse a la densidad y 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 xml:space="preserve">eficientes de </w:t>
      </w:r>
      <w:r w:rsidR="00DB0971" w:rsidRPr="003355B9">
        <w:rPr>
          <w:rFonts w:ascii="Arial" w:hAnsi="Arial" w:cs="Arial"/>
          <w:sz w:val="22"/>
          <w:szCs w:val="22"/>
        </w:rPr>
        <w:t>o</w:t>
      </w:r>
      <w:r w:rsidR="009C01FC" w:rsidRPr="003355B9">
        <w:rPr>
          <w:rFonts w:ascii="Arial" w:hAnsi="Arial" w:cs="Arial"/>
          <w:sz w:val="22"/>
          <w:szCs w:val="22"/>
        </w:rPr>
        <w:t>cupac</w:t>
      </w:r>
      <w:r w:rsidR="005F2261" w:rsidRPr="003355B9">
        <w:rPr>
          <w:rFonts w:ascii="Arial" w:hAnsi="Arial" w:cs="Arial"/>
          <w:sz w:val="22"/>
          <w:szCs w:val="22"/>
        </w:rPr>
        <w:t>ión</w:t>
      </w:r>
      <w:r w:rsidR="009C01FC" w:rsidRPr="003355B9">
        <w:rPr>
          <w:rFonts w:ascii="Arial" w:hAnsi="Arial" w:cs="Arial"/>
          <w:sz w:val="22"/>
          <w:szCs w:val="22"/>
        </w:rPr>
        <w:t xml:space="preserve"> y utilizac</w:t>
      </w:r>
      <w:r w:rsidR="005F2261" w:rsidRPr="003355B9">
        <w:rPr>
          <w:rFonts w:ascii="Arial" w:hAnsi="Arial" w:cs="Arial"/>
          <w:sz w:val="22"/>
          <w:szCs w:val="22"/>
        </w:rPr>
        <w:t>ión</w:t>
      </w:r>
      <w:r w:rsidR="009C01FC" w:rsidRPr="003355B9">
        <w:rPr>
          <w:rFonts w:ascii="Arial" w:hAnsi="Arial" w:cs="Arial"/>
          <w:sz w:val="22"/>
          <w:szCs w:val="22"/>
        </w:rPr>
        <w:t xml:space="preserve"> del suel</w:t>
      </w:r>
      <w:r w:rsidR="00DB0971" w:rsidRPr="003355B9">
        <w:rPr>
          <w:rFonts w:ascii="Arial" w:hAnsi="Arial" w:cs="Arial"/>
          <w:sz w:val="22"/>
          <w:szCs w:val="22"/>
        </w:rPr>
        <w:t>o</w:t>
      </w:r>
      <w:r w:rsidR="009C01FC" w:rsidRPr="003355B9">
        <w:rPr>
          <w:rFonts w:ascii="Arial" w:hAnsi="Arial" w:cs="Arial"/>
          <w:sz w:val="22"/>
          <w:szCs w:val="22"/>
        </w:rPr>
        <w:t xml:space="preserve"> tal y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aparezcan en el plan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aplicable;</w:t>
      </w:r>
    </w:p>
    <w:p w:rsidR="00B547A6" w:rsidRPr="003355B9" w:rsidRDefault="00B547A6" w:rsidP="00785576">
      <w:pPr>
        <w:tabs>
          <w:tab w:val="left" w:pos="0"/>
          <w:tab w:val="left" w:pos="180"/>
          <w:tab w:val="left" w:pos="1440"/>
        </w:tabs>
        <w:autoSpaceDE w:val="0"/>
        <w:autoSpaceDN w:val="0"/>
        <w:adjustRightInd w:val="0"/>
        <w:jc w:val="both"/>
        <w:rPr>
          <w:rFonts w:ascii="Arial" w:hAnsi="Arial" w:cs="Arial"/>
          <w:sz w:val="22"/>
          <w:szCs w:val="22"/>
        </w:rPr>
      </w:pPr>
    </w:p>
    <w:p w:rsidR="004C6AE5" w:rsidRPr="003355B9" w:rsidRDefault="00C01695" w:rsidP="00C01695">
      <w:pPr>
        <w:tabs>
          <w:tab w:val="left" w:pos="0"/>
          <w:tab w:val="left" w:pos="18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046D5F" w:rsidRPr="003355B9">
        <w:rPr>
          <w:rFonts w:ascii="Arial" w:hAnsi="Arial" w:cs="Arial"/>
          <w:sz w:val="22"/>
          <w:szCs w:val="22"/>
        </w:rPr>
        <w:t>En la aut</w:t>
      </w:r>
      <w:r w:rsidR="00DB0971" w:rsidRPr="003355B9">
        <w:rPr>
          <w:rFonts w:ascii="Arial" w:hAnsi="Arial" w:cs="Arial"/>
          <w:sz w:val="22"/>
          <w:szCs w:val="22"/>
        </w:rPr>
        <w:t>o</w:t>
      </w:r>
      <w:r w:rsidR="00046D5F" w:rsidRPr="003355B9">
        <w:rPr>
          <w:rFonts w:ascii="Arial" w:hAnsi="Arial" w:cs="Arial"/>
          <w:sz w:val="22"/>
          <w:szCs w:val="22"/>
        </w:rPr>
        <w:t>rizac</w:t>
      </w:r>
      <w:r w:rsidR="005F2261" w:rsidRPr="003355B9">
        <w:rPr>
          <w:rFonts w:ascii="Arial" w:hAnsi="Arial" w:cs="Arial"/>
          <w:sz w:val="22"/>
          <w:szCs w:val="22"/>
        </w:rPr>
        <w:t>ión</w:t>
      </w:r>
      <w:r w:rsidR="00046D5F" w:rsidRPr="003355B9">
        <w:rPr>
          <w:rFonts w:ascii="Arial" w:hAnsi="Arial" w:cs="Arial"/>
          <w:sz w:val="22"/>
          <w:szCs w:val="22"/>
        </w:rPr>
        <w:t xml:space="preserve"> de nuevas </w:t>
      </w:r>
      <w:r w:rsidR="00650B4C" w:rsidRPr="003355B9">
        <w:rPr>
          <w:rFonts w:ascii="Arial" w:hAnsi="Arial" w:cs="Arial"/>
          <w:sz w:val="22"/>
          <w:szCs w:val="22"/>
        </w:rPr>
        <w:t>construcciones</w:t>
      </w:r>
      <w:r w:rsidR="009C01FC" w:rsidRPr="003355B9">
        <w:rPr>
          <w:rFonts w:ascii="Arial" w:hAnsi="Arial" w:cs="Arial"/>
          <w:sz w:val="22"/>
          <w:szCs w:val="22"/>
        </w:rPr>
        <w:t xml:space="preserve"> en terren</w:t>
      </w:r>
      <w:r w:rsidR="00DB0971" w:rsidRPr="003355B9">
        <w:rPr>
          <w:rFonts w:ascii="Arial" w:hAnsi="Arial" w:cs="Arial"/>
          <w:sz w:val="22"/>
          <w:szCs w:val="22"/>
        </w:rPr>
        <w:t>o</w:t>
      </w:r>
      <w:r w:rsidR="009C01FC" w:rsidRPr="003355B9">
        <w:rPr>
          <w:rFonts w:ascii="Arial" w:hAnsi="Arial" w:cs="Arial"/>
          <w:sz w:val="22"/>
          <w:szCs w:val="22"/>
        </w:rPr>
        <w:t>s n</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mprendid</w:t>
      </w:r>
      <w:r w:rsidR="00DB0971" w:rsidRPr="003355B9">
        <w:rPr>
          <w:rFonts w:ascii="Arial" w:hAnsi="Arial" w:cs="Arial"/>
          <w:sz w:val="22"/>
          <w:szCs w:val="22"/>
        </w:rPr>
        <w:t>o</w:t>
      </w:r>
      <w:r w:rsidR="009C01FC" w:rsidRPr="003355B9">
        <w:rPr>
          <w:rFonts w:ascii="Arial" w:hAnsi="Arial" w:cs="Arial"/>
          <w:sz w:val="22"/>
          <w:szCs w:val="22"/>
        </w:rPr>
        <w:t xml:space="preserve">s en </w:t>
      </w:r>
      <w:r w:rsidR="007119F7" w:rsidRPr="003355B9">
        <w:rPr>
          <w:rFonts w:ascii="Arial" w:hAnsi="Arial" w:cs="Arial"/>
          <w:sz w:val="22"/>
          <w:szCs w:val="22"/>
        </w:rPr>
        <w:t>fraccionamiento</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rizad</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regularizad</w:t>
      </w:r>
      <w:r w:rsidR="00DB0971" w:rsidRPr="003355B9">
        <w:rPr>
          <w:rFonts w:ascii="Arial" w:hAnsi="Arial" w:cs="Arial"/>
          <w:sz w:val="22"/>
          <w:szCs w:val="22"/>
        </w:rPr>
        <w:t>o</w:t>
      </w:r>
      <w:r w:rsidR="009C01FC" w:rsidRPr="003355B9">
        <w:rPr>
          <w:rFonts w:ascii="Arial" w:hAnsi="Arial" w:cs="Arial"/>
          <w:sz w:val="22"/>
          <w:szCs w:val="22"/>
        </w:rPr>
        <w:t>, se cederán las superficies de terren</w:t>
      </w:r>
      <w:r w:rsidR="00DB0971" w:rsidRPr="003355B9">
        <w:rPr>
          <w:rFonts w:ascii="Arial" w:hAnsi="Arial" w:cs="Arial"/>
          <w:sz w:val="22"/>
          <w:szCs w:val="22"/>
        </w:rPr>
        <w:t>o</w:t>
      </w:r>
      <w:r w:rsidR="009C01FC" w:rsidRPr="003355B9">
        <w:rPr>
          <w:rFonts w:ascii="Arial" w:hAnsi="Arial" w:cs="Arial"/>
          <w:sz w:val="22"/>
          <w:szCs w:val="22"/>
        </w:rPr>
        <w:t xml:space="preserve"> a fav</w:t>
      </w:r>
      <w:r w:rsidR="00DB0971" w:rsidRPr="003355B9">
        <w:rPr>
          <w:rFonts w:ascii="Arial" w:hAnsi="Arial" w:cs="Arial"/>
          <w:sz w:val="22"/>
          <w:szCs w:val="22"/>
        </w:rPr>
        <w:t>o</w:t>
      </w:r>
      <w:r w:rsidR="009C01FC" w:rsidRPr="003355B9">
        <w:rPr>
          <w:rFonts w:ascii="Arial" w:hAnsi="Arial" w:cs="Arial"/>
          <w:sz w:val="22"/>
          <w:szCs w:val="22"/>
        </w:rPr>
        <w:t>r del municipi</w:t>
      </w:r>
      <w:r w:rsidR="00DB0971" w:rsidRPr="003355B9">
        <w:rPr>
          <w:rFonts w:ascii="Arial" w:hAnsi="Arial" w:cs="Arial"/>
          <w:sz w:val="22"/>
          <w:szCs w:val="22"/>
        </w:rPr>
        <w:t>o</w:t>
      </w:r>
      <w:r w:rsidR="009C01FC" w:rsidRPr="003355B9">
        <w:rPr>
          <w:rFonts w:ascii="Arial" w:hAnsi="Arial" w:cs="Arial"/>
          <w:sz w:val="22"/>
          <w:szCs w:val="22"/>
        </w:rPr>
        <w:t xml:space="preserve"> en l</w:t>
      </w:r>
      <w:r w:rsidR="00DB0971" w:rsidRPr="003355B9">
        <w:rPr>
          <w:rFonts w:ascii="Arial" w:hAnsi="Arial" w:cs="Arial"/>
          <w:sz w:val="22"/>
          <w:szCs w:val="22"/>
        </w:rPr>
        <w:t>o</w:t>
      </w:r>
      <w:r w:rsidR="009C01FC" w:rsidRPr="003355B9">
        <w:rPr>
          <w:rFonts w:ascii="Arial" w:hAnsi="Arial" w:cs="Arial"/>
          <w:sz w:val="22"/>
          <w:szCs w:val="22"/>
        </w:rPr>
        <w:t xml:space="preserve">s </w:t>
      </w:r>
      <w:r w:rsidR="000F49F4" w:rsidRPr="003355B9">
        <w:rPr>
          <w:rFonts w:ascii="Arial" w:hAnsi="Arial" w:cs="Arial"/>
          <w:sz w:val="22"/>
          <w:szCs w:val="22"/>
        </w:rPr>
        <w:t>términ</w:t>
      </w:r>
      <w:r w:rsidR="00DB0971" w:rsidRPr="003355B9">
        <w:rPr>
          <w:rFonts w:ascii="Arial" w:hAnsi="Arial" w:cs="Arial"/>
          <w:sz w:val="22"/>
          <w:szCs w:val="22"/>
        </w:rPr>
        <w:t>o</w:t>
      </w:r>
      <w:r w:rsidR="000F49F4" w:rsidRPr="003355B9">
        <w:rPr>
          <w:rFonts w:ascii="Arial" w:hAnsi="Arial" w:cs="Arial"/>
          <w:sz w:val="22"/>
          <w:szCs w:val="22"/>
        </w:rPr>
        <w:t>s del artícul</w:t>
      </w:r>
      <w:r w:rsidR="00DB0971" w:rsidRPr="003355B9">
        <w:rPr>
          <w:rFonts w:ascii="Arial" w:hAnsi="Arial" w:cs="Arial"/>
          <w:sz w:val="22"/>
          <w:szCs w:val="22"/>
        </w:rPr>
        <w:t>o</w:t>
      </w:r>
      <w:r w:rsidR="000F49F4" w:rsidRPr="003355B9">
        <w:rPr>
          <w:rFonts w:ascii="Arial" w:hAnsi="Arial" w:cs="Arial"/>
          <w:sz w:val="22"/>
          <w:szCs w:val="22"/>
        </w:rPr>
        <w:t xml:space="preserve"> 20</w:t>
      </w:r>
      <w:r w:rsidR="00D02A34" w:rsidRPr="003355B9">
        <w:rPr>
          <w:rFonts w:ascii="Arial" w:hAnsi="Arial" w:cs="Arial"/>
          <w:sz w:val="22"/>
          <w:szCs w:val="22"/>
        </w:rPr>
        <w:t>3</w:t>
      </w:r>
      <w:r w:rsidR="0081583A" w:rsidRPr="003355B9">
        <w:rPr>
          <w:rFonts w:ascii="Arial" w:hAnsi="Arial" w:cs="Arial"/>
          <w:sz w:val="22"/>
          <w:szCs w:val="22"/>
        </w:rPr>
        <w:t xml:space="preserve"> de é</w:t>
      </w:r>
      <w:r w:rsidR="001B36E0" w:rsidRPr="003355B9">
        <w:rPr>
          <w:rFonts w:ascii="Arial" w:hAnsi="Arial" w:cs="Arial"/>
          <w:sz w:val="22"/>
          <w:szCs w:val="22"/>
        </w:rPr>
        <w:t>sta Ley</w:t>
      </w:r>
      <w:r w:rsidR="009C01FC" w:rsidRPr="003355B9">
        <w:rPr>
          <w:rFonts w:ascii="Arial" w:hAnsi="Arial" w:cs="Arial"/>
          <w:sz w:val="22"/>
          <w:szCs w:val="22"/>
        </w:rPr>
        <w:t>;</w:t>
      </w:r>
    </w:p>
    <w:p w:rsidR="00B547A6" w:rsidRPr="003355B9" w:rsidRDefault="00B547A6" w:rsidP="00785576">
      <w:pPr>
        <w:tabs>
          <w:tab w:val="left" w:pos="0"/>
          <w:tab w:val="left" w:pos="180"/>
          <w:tab w:val="left" w:pos="1440"/>
        </w:tabs>
        <w:autoSpaceDE w:val="0"/>
        <w:autoSpaceDN w:val="0"/>
        <w:adjustRightInd w:val="0"/>
        <w:jc w:val="both"/>
        <w:rPr>
          <w:rFonts w:ascii="Arial" w:hAnsi="Arial" w:cs="Arial"/>
          <w:sz w:val="22"/>
          <w:szCs w:val="22"/>
        </w:rPr>
      </w:pPr>
    </w:p>
    <w:p w:rsidR="009C01FC" w:rsidRPr="003355B9" w:rsidRDefault="00C01695" w:rsidP="00C0169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Se pagarán l</w:t>
      </w:r>
      <w:r w:rsidR="00DB0971" w:rsidRPr="003355B9">
        <w:rPr>
          <w:rFonts w:ascii="Arial" w:hAnsi="Arial" w:cs="Arial"/>
          <w:sz w:val="22"/>
          <w:szCs w:val="22"/>
        </w:rPr>
        <w:t>o</w:t>
      </w:r>
      <w:r w:rsidR="009C01FC" w:rsidRPr="003355B9">
        <w:rPr>
          <w:rFonts w:ascii="Arial" w:hAnsi="Arial" w:cs="Arial"/>
          <w:sz w:val="22"/>
          <w:szCs w:val="22"/>
        </w:rPr>
        <w:t>s derech</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cu</w:t>
      </w:r>
      <w:r w:rsidR="00DB0971" w:rsidRPr="003355B9">
        <w:rPr>
          <w:rFonts w:ascii="Arial" w:hAnsi="Arial" w:cs="Arial"/>
          <w:sz w:val="22"/>
          <w:szCs w:val="22"/>
        </w:rPr>
        <w:t>o</w:t>
      </w:r>
      <w:r w:rsidR="009C01FC" w:rsidRPr="003355B9">
        <w:rPr>
          <w:rFonts w:ascii="Arial" w:hAnsi="Arial" w:cs="Arial"/>
          <w:sz w:val="22"/>
          <w:szCs w:val="22"/>
        </w:rPr>
        <w:t>tas de inc</w:t>
      </w:r>
      <w:r w:rsidR="00DB0971" w:rsidRPr="003355B9">
        <w:rPr>
          <w:rFonts w:ascii="Arial" w:hAnsi="Arial" w:cs="Arial"/>
          <w:sz w:val="22"/>
          <w:szCs w:val="22"/>
        </w:rPr>
        <w:t>o</w:t>
      </w:r>
      <w:r w:rsidR="009C01FC" w:rsidRPr="003355B9">
        <w:rPr>
          <w:rFonts w:ascii="Arial" w:hAnsi="Arial" w:cs="Arial"/>
          <w:sz w:val="22"/>
          <w:szCs w:val="22"/>
        </w:rPr>
        <w:t>rp</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a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que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nda. Amb</w:t>
      </w:r>
      <w:r w:rsidR="00DB0971" w:rsidRPr="003355B9">
        <w:rPr>
          <w:rFonts w:ascii="Arial" w:hAnsi="Arial" w:cs="Arial"/>
          <w:sz w:val="22"/>
          <w:szCs w:val="22"/>
        </w:rPr>
        <w:t>o</w:t>
      </w:r>
      <w:r w:rsidR="009C01FC" w:rsidRPr="003355B9">
        <w:rPr>
          <w:rFonts w:ascii="Arial" w:hAnsi="Arial" w:cs="Arial"/>
          <w:sz w:val="22"/>
          <w:szCs w:val="22"/>
        </w:rPr>
        <w:t>s requisit</w:t>
      </w:r>
      <w:r w:rsidR="00DB0971" w:rsidRPr="003355B9">
        <w:rPr>
          <w:rFonts w:ascii="Arial" w:hAnsi="Arial" w:cs="Arial"/>
          <w:sz w:val="22"/>
          <w:szCs w:val="22"/>
        </w:rPr>
        <w:t>o</w:t>
      </w:r>
      <w:r w:rsidR="009C01FC" w:rsidRPr="003355B9">
        <w:rPr>
          <w:rFonts w:ascii="Arial" w:hAnsi="Arial" w:cs="Arial"/>
          <w:sz w:val="22"/>
          <w:szCs w:val="22"/>
        </w:rPr>
        <w:t>s se tendrán p</w:t>
      </w:r>
      <w:r w:rsidR="00DB0971" w:rsidRPr="003355B9">
        <w:rPr>
          <w:rFonts w:ascii="Arial" w:hAnsi="Arial" w:cs="Arial"/>
          <w:sz w:val="22"/>
          <w:szCs w:val="22"/>
        </w:rPr>
        <w:t>o</w:t>
      </w:r>
      <w:r w:rsidR="009C01FC" w:rsidRPr="003355B9">
        <w:rPr>
          <w:rFonts w:ascii="Arial" w:hAnsi="Arial" w:cs="Arial"/>
          <w:sz w:val="22"/>
          <w:szCs w:val="22"/>
        </w:rPr>
        <w:t>r satisfech</w:t>
      </w:r>
      <w:r w:rsidR="00DB0971" w:rsidRPr="003355B9">
        <w:rPr>
          <w:rFonts w:ascii="Arial" w:hAnsi="Arial" w:cs="Arial"/>
          <w:sz w:val="22"/>
          <w:szCs w:val="22"/>
        </w:rPr>
        <w:t>o</w:t>
      </w:r>
      <w:r w:rsidR="009C01FC" w:rsidRPr="003355B9">
        <w:rPr>
          <w:rFonts w:ascii="Arial" w:hAnsi="Arial" w:cs="Arial"/>
          <w:sz w:val="22"/>
          <w:szCs w:val="22"/>
        </w:rPr>
        <w:t>s, si el terren</w:t>
      </w:r>
      <w:r w:rsidR="00DB0971" w:rsidRPr="003355B9">
        <w:rPr>
          <w:rFonts w:ascii="Arial" w:hAnsi="Arial" w:cs="Arial"/>
          <w:sz w:val="22"/>
          <w:szCs w:val="22"/>
        </w:rPr>
        <w:t>o</w:t>
      </w:r>
      <w:r w:rsidR="009C01FC" w:rsidRPr="003355B9">
        <w:rPr>
          <w:rFonts w:ascii="Arial" w:hAnsi="Arial" w:cs="Arial"/>
          <w:sz w:val="22"/>
          <w:szCs w:val="22"/>
        </w:rPr>
        <w:t xml:space="preserve"> estuviera incluid</w:t>
      </w:r>
      <w:r w:rsidR="00DB0971" w:rsidRPr="003355B9">
        <w:rPr>
          <w:rFonts w:ascii="Arial" w:hAnsi="Arial" w:cs="Arial"/>
          <w:sz w:val="22"/>
          <w:szCs w:val="22"/>
        </w:rPr>
        <w:t>o</w:t>
      </w:r>
      <w:r w:rsidR="009C01FC" w:rsidRPr="003355B9">
        <w:rPr>
          <w:rFonts w:ascii="Arial" w:hAnsi="Arial" w:cs="Arial"/>
          <w:sz w:val="22"/>
          <w:szCs w:val="22"/>
        </w:rPr>
        <w:t xml:space="preserve"> en </w:t>
      </w:r>
      <w:r w:rsidR="007119F7" w:rsidRPr="003355B9">
        <w:rPr>
          <w:rFonts w:ascii="Arial" w:hAnsi="Arial" w:cs="Arial"/>
          <w:sz w:val="22"/>
          <w:szCs w:val="22"/>
        </w:rPr>
        <w:t>fraccionamiento</w:t>
      </w:r>
      <w:r w:rsidR="009C01FC" w:rsidRPr="003355B9">
        <w:rPr>
          <w:rFonts w:ascii="Arial" w:hAnsi="Arial" w:cs="Arial"/>
          <w:sz w:val="22"/>
          <w:szCs w:val="22"/>
        </w:rPr>
        <w:t xml:space="preserve"> u </w:t>
      </w:r>
      <w:r w:rsidR="00DB0971" w:rsidRPr="003355B9">
        <w:rPr>
          <w:rFonts w:ascii="Arial" w:hAnsi="Arial" w:cs="Arial"/>
          <w:sz w:val="22"/>
          <w:szCs w:val="22"/>
        </w:rPr>
        <w:t>o</w:t>
      </w:r>
      <w:r w:rsidR="009C01FC" w:rsidRPr="003355B9">
        <w:rPr>
          <w:rFonts w:ascii="Arial" w:hAnsi="Arial" w:cs="Arial"/>
          <w:sz w:val="22"/>
          <w:szCs w:val="22"/>
        </w:rPr>
        <w:t>tras f</w:t>
      </w:r>
      <w:r w:rsidR="00DB0971" w:rsidRPr="003355B9">
        <w:rPr>
          <w:rFonts w:ascii="Arial" w:hAnsi="Arial" w:cs="Arial"/>
          <w:sz w:val="22"/>
          <w:szCs w:val="22"/>
        </w:rPr>
        <w:t>o</w:t>
      </w:r>
      <w:r w:rsidR="009C01FC" w:rsidRPr="003355B9">
        <w:rPr>
          <w:rFonts w:ascii="Arial" w:hAnsi="Arial" w:cs="Arial"/>
          <w:sz w:val="22"/>
          <w:szCs w:val="22"/>
        </w:rPr>
        <w:t>rmas a través de las cuales se hubieren cumplid</w:t>
      </w:r>
      <w:r w:rsidR="00DB0971" w:rsidRPr="003355B9">
        <w:rPr>
          <w:rFonts w:ascii="Arial" w:hAnsi="Arial" w:cs="Arial"/>
          <w:sz w:val="22"/>
          <w:szCs w:val="22"/>
        </w:rPr>
        <w:t>o</w:t>
      </w:r>
      <w:r w:rsidR="009C01FC" w:rsidRPr="003355B9">
        <w:rPr>
          <w:rFonts w:ascii="Arial" w:hAnsi="Arial" w:cs="Arial"/>
          <w:sz w:val="22"/>
          <w:szCs w:val="22"/>
        </w:rPr>
        <w:t xml:space="preserve"> tales </w:t>
      </w:r>
      <w:r w:rsidR="001F1B6F" w:rsidRPr="003355B9">
        <w:rPr>
          <w:rFonts w:ascii="Arial" w:hAnsi="Arial" w:cs="Arial"/>
          <w:sz w:val="22"/>
          <w:szCs w:val="22"/>
        </w:rPr>
        <w:t>obligaciones</w:t>
      </w:r>
      <w:r w:rsidR="009C01FC" w:rsidRPr="003355B9">
        <w:rPr>
          <w:rFonts w:ascii="Arial" w:hAnsi="Arial" w:cs="Arial"/>
          <w:sz w:val="22"/>
          <w:szCs w:val="22"/>
        </w:rPr>
        <w:t>;</w:t>
      </w:r>
    </w:p>
    <w:p w:rsidR="00B547A6" w:rsidRPr="003355B9" w:rsidRDefault="00B547A6"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C01695" w:rsidP="00C01695">
      <w:pPr>
        <w:tabs>
          <w:tab w:val="left" w:pos="0"/>
          <w:tab w:val="left" w:pos="18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 xml:space="preserve">Las áreas libres de las </w:t>
      </w:r>
      <w:r w:rsidR="0088439B" w:rsidRPr="003355B9">
        <w:rPr>
          <w:rFonts w:ascii="Arial" w:hAnsi="Arial" w:cs="Arial"/>
          <w:sz w:val="22"/>
          <w:szCs w:val="22"/>
        </w:rPr>
        <w:t>edificaciones</w:t>
      </w:r>
      <w:r w:rsidR="009C01FC" w:rsidRPr="003355B9">
        <w:rPr>
          <w:rFonts w:ascii="Arial" w:hAnsi="Arial" w:cs="Arial"/>
          <w:sz w:val="22"/>
          <w:szCs w:val="22"/>
        </w:rPr>
        <w:t xml:space="preserve"> deberán ser arb</w:t>
      </w:r>
      <w:r w:rsidR="00DB0971" w:rsidRPr="003355B9">
        <w:rPr>
          <w:rFonts w:ascii="Arial" w:hAnsi="Arial" w:cs="Arial"/>
          <w:sz w:val="22"/>
          <w:szCs w:val="22"/>
        </w:rPr>
        <w:t>o</w:t>
      </w:r>
      <w:r w:rsidR="009C01FC" w:rsidRPr="003355B9">
        <w:rPr>
          <w:rFonts w:ascii="Arial" w:hAnsi="Arial" w:cs="Arial"/>
          <w:sz w:val="22"/>
          <w:szCs w:val="22"/>
        </w:rPr>
        <w:t>rizadas y jardinadas en la pr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rc</w:t>
      </w:r>
      <w:r w:rsidR="005F2261" w:rsidRPr="003355B9">
        <w:rPr>
          <w:rFonts w:ascii="Arial" w:hAnsi="Arial" w:cs="Arial"/>
          <w:sz w:val="22"/>
          <w:szCs w:val="22"/>
        </w:rPr>
        <w:t>ión</w:t>
      </w:r>
      <w:r w:rsidR="009C01FC" w:rsidRPr="003355B9">
        <w:rPr>
          <w:rFonts w:ascii="Arial" w:hAnsi="Arial" w:cs="Arial"/>
          <w:sz w:val="22"/>
          <w:szCs w:val="22"/>
        </w:rPr>
        <w:t xml:space="preserve"> adecuada al tip</w:t>
      </w:r>
      <w:r w:rsidR="00DB0971" w:rsidRPr="003355B9">
        <w:rPr>
          <w:rFonts w:ascii="Arial" w:hAnsi="Arial" w:cs="Arial"/>
          <w:sz w:val="22"/>
          <w:szCs w:val="22"/>
        </w:rPr>
        <w:t>o</w:t>
      </w:r>
      <w:r w:rsidR="009C01FC" w:rsidRPr="003355B9">
        <w:rPr>
          <w:rFonts w:ascii="Arial" w:hAnsi="Arial" w:cs="Arial"/>
          <w:sz w:val="22"/>
          <w:szCs w:val="22"/>
        </w:rPr>
        <w:t xml:space="preserve"> de edificac</w:t>
      </w:r>
      <w:r w:rsidR="005F2261" w:rsidRPr="003355B9">
        <w:rPr>
          <w:rFonts w:ascii="Arial" w:hAnsi="Arial" w:cs="Arial"/>
          <w:sz w:val="22"/>
          <w:szCs w:val="22"/>
        </w:rPr>
        <w:t>ión</w:t>
      </w:r>
      <w:r w:rsidR="009C01FC" w:rsidRPr="003355B9">
        <w:rPr>
          <w:rFonts w:ascii="Arial" w:hAnsi="Arial" w:cs="Arial"/>
          <w:sz w:val="22"/>
          <w:szCs w:val="22"/>
        </w:rPr>
        <w:t>, magnitud y us</w:t>
      </w:r>
      <w:r w:rsidR="00DB0971" w:rsidRPr="003355B9">
        <w:rPr>
          <w:rFonts w:ascii="Arial" w:hAnsi="Arial" w:cs="Arial"/>
          <w:sz w:val="22"/>
          <w:szCs w:val="22"/>
        </w:rPr>
        <w:t>o</w:t>
      </w:r>
      <w:r w:rsidR="009C01FC" w:rsidRPr="003355B9">
        <w:rPr>
          <w:rFonts w:ascii="Arial" w:hAnsi="Arial" w:cs="Arial"/>
          <w:sz w:val="22"/>
          <w:szCs w:val="22"/>
        </w:rPr>
        <w:t>;</w:t>
      </w:r>
    </w:p>
    <w:p w:rsidR="00B547A6" w:rsidRPr="003355B9" w:rsidRDefault="00B547A6" w:rsidP="00785576">
      <w:pPr>
        <w:tabs>
          <w:tab w:val="left" w:pos="0"/>
          <w:tab w:val="left" w:pos="180"/>
          <w:tab w:val="left" w:pos="1440"/>
        </w:tabs>
        <w:autoSpaceDE w:val="0"/>
        <w:autoSpaceDN w:val="0"/>
        <w:adjustRightInd w:val="0"/>
        <w:jc w:val="both"/>
        <w:rPr>
          <w:rFonts w:ascii="Arial" w:hAnsi="Arial" w:cs="Arial"/>
          <w:sz w:val="22"/>
          <w:szCs w:val="22"/>
        </w:rPr>
      </w:pPr>
    </w:p>
    <w:p w:rsidR="009C01FC" w:rsidRPr="003355B9" w:rsidRDefault="00C01695" w:rsidP="00C01695">
      <w:pPr>
        <w:tabs>
          <w:tab w:val="left" w:pos="0"/>
          <w:tab w:val="left" w:pos="18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C</w:t>
      </w:r>
      <w:r w:rsidR="00DB0971" w:rsidRPr="003355B9">
        <w:rPr>
          <w:rFonts w:ascii="Arial" w:hAnsi="Arial" w:cs="Arial"/>
          <w:sz w:val="22"/>
          <w:szCs w:val="22"/>
        </w:rPr>
        <w:t>o</w:t>
      </w:r>
      <w:r w:rsidR="00046D5F" w:rsidRPr="003355B9">
        <w:rPr>
          <w:rFonts w:ascii="Arial" w:hAnsi="Arial" w:cs="Arial"/>
          <w:sz w:val="22"/>
          <w:szCs w:val="22"/>
        </w:rPr>
        <w:t>ntar c</w:t>
      </w:r>
      <w:r w:rsidR="00DB0971" w:rsidRPr="003355B9">
        <w:rPr>
          <w:rFonts w:ascii="Arial" w:hAnsi="Arial" w:cs="Arial"/>
          <w:sz w:val="22"/>
          <w:szCs w:val="22"/>
        </w:rPr>
        <w:t>o</w:t>
      </w:r>
      <w:r w:rsidR="00046D5F" w:rsidRPr="003355B9">
        <w:rPr>
          <w:rFonts w:ascii="Arial" w:hAnsi="Arial" w:cs="Arial"/>
          <w:sz w:val="22"/>
          <w:szCs w:val="22"/>
        </w:rPr>
        <w:t>n l</w:t>
      </w:r>
      <w:r w:rsidR="00DB0971" w:rsidRPr="003355B9">
        <w:rPr>
          <w:rFonts w:ascii="Arial" w:hAnsi="Arial" w:cs="Arial"/>
          <w:sz w:val="22"/>
          <w:szCs w:val="22"/>
        </w:rPr>
        <w:t>o</w:t>
      </w:r>
      <w:r w:rsidR="00046D5F" w:rsidRPr="003355B9">
        <w:rPr>
          <w:rFonts w:ascii="Arial" w:hAnsi="Arial" w:cs="Arial"/>
          <w:sz w:val="22"/>
          <w:szCs w:val="22"/>
        </w:rPr>
        <w:t>s acces</w:t>
      </w:r>
      <w:r w:rsidR="00DB0971" w:rsidRPr="003355B9">
        <w:rPr>
          <w:rFonts w:ascii="Arial" w:hAnsi="Arial" w:cs="Arial"/>
          <w:sz w:val="22"/>
          <w:szCs w:val="22"/>
        </w:rPr>
        <w:t>o</w:t>
      </w:r>
      <w:r w:rsidR="00046D5F" w:rsidRPr="003355B9">
        <w:rPr>
          <w:rFonts w:ascii="Arial" w:hAnsi="Arial" w:cs="Arial"/>
          <w:sz w:val="22"/>
          <w:szCs w:val="22"/>
        </w:rPr>
        <w:t>s adecuad</w:t>
      </w:r>
      <w:r w:rsidR="00DB0971" w:rsidRPr="003355B9">
        <w:rPr>
          <w:rFonts w:ascii="Arial" w:hAnsi="Arial" w:cs="Arial"/>
          <w:sz w:val="22"/>
          <w:szCs w:val="22"/>
        </w:rPr>
        <w:t>o</w:t>
      </w:r>
      <w:r w:rsidR="00046D5F" w:rsidRPr="003355B9">
        <w:rPr>
          <w:rFonts w:ascii="Arial" w:hAnsi="Arial" w:cs="Arial"/>
          <w:sz w:val="22"/>
          <w:szCs w:val="22"/>
        </w:rPr>
        <w:t xml:space="preserve">s </w:t>
      </w:r>
      <w:r w:rsidR="009C01FC" w:rsidRPr="003355B9">
        <w:rPr>
          <w:rFonts w:ascii="Arial" w:hAnsi="Arial" w:cs="Arial"/>
          <w:sz w:val="22"/>
          <w:szCs w:val="22"/>
        </w:rPr>
        <w:t>y l</w:t>
      </w:r>
      <w:r w:rsidR="00DB0971" w:rsidRPr="003355B9">
        <w:rPr>
          <w:rFonts w:ascii="Arial" w:hAnsi="Arial" w:cs="Arial"/>
          <w:sz w:val="22"/>
          <w:szCs w:val="22"/>
        </w:rPr>
        <w:t>o</w:t>
      </w:r>
      <w:r w:rsidR="009C01FC" w:rsidRPr="003355B9">
        <w:rPr>
          <w:rFonts w:ascii="Arial" w:hAnsi="Arial" w:cs="Arial"/>
          <w:sz w:val="22"/>
          <w:szCs w:val="22"/>
        </w:rPr>
        <w:t>s espaci</w:t>
      </w:r>
      <w:r w:rsidR="00DB0971" w:rsidRPr="003355B9">
        <w:rPr>
          <w:rFonts w:ascii="Arial" w:hAnsi="Arial" w:cs="Arial"/>
          <w:sz w:val="22"/>
          <w:szCs w:val="22"/>
        </w:rPr>
        <w:t>o</w:t>
      </w:r>
      <w:r w:rsidR="009C01FC" w:rsidRPr="003355B9">
        <w:rPr>
          <w:rFonts w:ascii="Arial" w:hAnsi="Arial" w:cs="Arial"/>
          <w:sz w:val="22"/>
          <w:szCs w:val="22"/>
        </w:rPr>
        <w:t xml:space="preserve">s para </w:t>
      </w:r>
      <w:r w:rsidR="00706A77" w:rsidRPr="003355B9">
        <w:rPr>
          <w:rFonts w:ascii="Arial" w:hAnsi="Arial" w:cs="Arial"/>
          <w:sz w:val="22"/>
          <w:szCs w:val="22"/>
        </w:rPr>
        <w:t>estacionamiento</w:t>
      </w:r>
      <w:r w:rsidR="009C01FC" w:rsidRPr="003355B9">
        <w:rPr>
          <w:rFonts w:ascii="Arial" w:hAnsi="Arial" w:cs="Arial"/>
          <w:sz w:val="22"/>
          <w:szCs w:val="22"/>
        </w:rPr>
        <w:t xml:space="preserve"> en las cantidades requeridas p</w:t>
      </w:r>
      <w:r w:rsidR="00DB0971" w:rsidRPr="003355B9">
        <w:rPr>
          <w:rFonts w:ascii="Arial" w:hAnsi="Arial" w:cs="Arial"/>
          <w:sz w:val="22"/>
          <w:szCs w:val="22"/>
        </w:rPr>
        <w:t>o</w:t>
      </w:r>
      <w:r w:rsidR="009C01FC" w:rsidRPr="003355B9">
        <w:rPr>
          <w:rFonts w:ascii="Arial" w:hAnsi="Arial" w:cs="Arial"/>
          <w:sz w:val="22"/>
          <w:szCs w:val="22"/>
        </w:rPr>
        <w:t>r la dimens</w:t>
      </w:r>
      <w:r w:rsidR="005F2261" w:rsidRPr="003355B9">
        <w:rPr>
          <w:rFonts w:ascii="Arial" w:hAnsi="Arial" w:cs="Arial"/>
          <w:sz w:val="22"/>
          <w:szCs w:val="22"/>
        </w:rPr>
        <w:t>ión</w:t>
      </w:r>
      <w:r w:rsidR="009C01FC" w:rsidRPr="003355B9">
        <w:rPr>
          <w:rFonts w:ascii="Arial" w:hAnsi="Arial" w:cs="Arial"/>
          <w:sz w:val="22"/>
          <w:szCs w:val="22"/>
        </w:rPr>
        <w:t xml:space="preserve"> y utilizac</w:t>
      </w:r>
      <w:r w:rsidR="005F2261" w:rsidRPr="003355B9">
        <w:rPr>
          <w:rFonts w:ascii="Arial" w:hAnsi="Arial" w:cs="Arial"/>
          <w:sz w:val="22"/>
          <w:szCs w:val="22"/>
        </w:rPr>
        <w:t>ión</w:t>
      </w:r>
      <w:r w:rsidR="009C01FC" w:rsidRPr="003355B9">
        <w:rPr>
          <w:rFonts w:ascii="Arial" w:hAnsi="Arial" w:cs="Arial"/>
          <w:sz w:val="22"/>
          <w:szCs w:val="22"/>
        </w:rPr>
        <w:t xml:space="preserve"> de la edificac</w:t>
      </w:r>
      <w:r w:rsidR="005F2261" w:rsidRPr="003355B9">
        <w:rPr>
          <w:rFonts w:ascii="Arial" w:hAnsi="Arial" w:cs="Arial"/>
          <w:sz w:val="22"/>
          <w:szCs w:val="22"/>
        </w:rPr>
        <w:t>ión</w:t>
      </w:r>
      <w:r w:rsidR="009C01FC" w:rsidRPr="003355B9">
        <w:rPr>
          <w:rFonts w:ascii="Arial" w:hAnsi="Arial" w:cs="Arial"/>
          <w:sz w:val="22"/>
          <w:szCs w:val="22"/>
        </w:rPr>
        <w:t xml:space="preserve"> y tip</w:t>
      </w:r>
      <w:r w:rsidR="00DB0971" w:rsidRPr="003355B9">
        <w:rPr>
          <w:rFonts w:ascii="Arial" w:hAnsi="Arial" w:cs="Arial"/>
          <w:sz w:val="22"/>
          <w:szCs w:val="22"/>
        </w:rPr>
        <w:t>o</w:t>
      </w:r>
      <w:r w:rsidR="009C01FC" w:rsidRPr="003355B9">
        <w:rPr>
          <w:rFonts w:ascii="Arial" w:hAnsi="Arial" w:cs="Arial"/>
          <w:sz w:val="22"/>
          <w:szCs w:val="22"/>
        </w:rPr>
        <w:t xml:space="preserve"> de z</w:t>
      </w:r>
      <w:r w:rsidR="00DB0971" w:rsidRPr="003355B9">
        <w:rPr>
          <w:rFonts w:ascii="Arial" w:hAnsi="Arial" w:cs="Arial"/>
          <w:sz w:val="22"/>
          <w:szCs w:val="22"/>
        </w:rPr>
        <w:t>o</w:t>
      </w:r>
      <w:r w:rsidR="009C01FC" w:rsidRPr="003355B9">
        <w:rPr>
          <w:rFonts w:ascii="Arial" w:hAnsi="Arial" w:cs="Arial"/>
          <w:sz w:val="22"/>
          <w:szCs w:val="22"/>
        </w:rPr>
        <w:t>na. En l</w:t>
      </w:r>
      <w:r w:rsidR="00DB0971" w:rsidRPr="003355B9">
        <w:rPr>
          <w:rFonts w:ascii="Arial" w:hAnsi="Arial" w:cs="Arial"/>
          <w:sz w:val="22"/>
          <w:szCs w:val="22"/>
        </w:rPr>
        <w:t>o</w:t>
      </w:r>
      <w:r w:rsidR="009C01FC" w:rsidRPr="003355B9">
        <w:rPr>
          <w:rFonts w:ascii="Arial" w:hAnsi="Arial" w:cs="Arial"/>
          <w:sz w:val="22"/>
          <w:szCs w:val="22"/>
        </w:rPr>
        <w:t>s predi</w:t>
      </w:r>
      <w:r w:rsidR="00DB0971" w:rsidRPr="003355B9">
        <w:rPr>
          <w:rFonts w:ascii="Arial" w:hAnsi="Arial" w:cs="Arial"/>
          <w:sz w:val="22"/>
          <w:szCs w:val="22"/>
        </w:rPr>
        <w:t>o</w:t>
      </w:r>
      <w:r w:rsidR="009C01FC" w:rsidRPr="003355B9">
        <w:rPr>
          <w:rFonts w:ascii="Arial" w:hAnsi="Arial" w:cs="Arial"/>
          <w:sz w:val="22"/>
          <w:szCs w:val="22"/>
        </w:rPr>
        <w:t xml:space="preserve">s fuera de </w:t>
      </w:r>
      <w:r w:rsidR="007119F7" w:rsidRPr="003355B9">
        <w:rPr>
          <w:rFonts w:ascii="Arial" w:hAnsi="Arial" w:cs="Arial"/>
          <w:sz w:val="22"/>
          <w:szCs w:val="22"/>
        </w:rPr>
        <w:t>fraccionamiento</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rizad</w:t>
      </w:r>
      <w:r w:rsidR="00DB0971" w:rsidRPr="003355B9">
        <w:rPr>
          <w:rFonts w:ascii="Arial" w:hAnsi="Arial" w:cs="Arial"/>
          <w:sz w:val="22"/>
          <w:szCs w:val="22"/>
        </w:rPr>
        <w:t>o</w:t>
      </w:r>
      <w:r w:rsidR="0087463D" w:rsidRPr="003355B9">
        <w:rPr>
          <w:rFonts w:ascii="Arial" w:hAnsi="Arial" w:cs="Arial"/>
          <w:sz w:val="22"/>
          <w:szCs w:val="22"/>
        </w:rPr>
        <w:t xml:space="preserve"> se realizará</w:t>
      </w:r>
      <w:r w:rsidR="009C01FC" w:rsidRPr="003355B9">
        <w:rPr>
          <w:rFonts w:ascii="Arial" w:hAnsi="Arial" w:cs="Arial"/>
          <w:sz w:val="22"/>
          <w:szCs w:val="22"/>
        </w:rPr>
        <w:t>n</w:t>
      </w:r>
      <w:r w:rsidR="00C569BC" w:rsidRPr="003355B9">
        <w:rPr>
          <w:rFonts w:ascii="Arial" w:hAnsi="Arial" w:cs="Arial"/>
          <w:sz w:val="22"/>
          <w:szCs w:val="22"/>
        </w:rPr>
        <w:t xml:space="preserve"> </w:t>
      </w:r>
      <w:r w:rsidR="009C01FC" w:rsidRPr="003355B9">
        <w:rPr>
          <w:rFonts w:ascii="Arial" w:hAnsi="Arial" w:cs="Arial"/>
          <w:sz w:val="22"/>
          <w:szCs w:val="22"/>
        </w:rPr>
        <w:t>las adecuac</w:t>
      </w:r>
      <w:r w:rsidR="00727BB6" w:rsidRPr="003355B9">
        <w:rPr>
          <w:rFonts w:ascii="Arial" w:hAnsi="Arial" w:cs="Arial"/>
          <w:sz w:val="22"/>
          <w:szCs w:val="22"/>
        </w:rPr>
        <w:t>iones</w:t>
      </w:r>
      <w:r w:rsidR="009C01FC" w:rsidRPr="003355B9">
        <w:rPr>
          <w:rFonts w:ascii="Arial" w:hAnsi="Arial" w:cs="Arial"/>
          <w:sz w:val="22"/>
          <w:szCs w:val="22"/>
        </w:rPr>
        <w:t xml:space="preserve"> viales y señalamient</w:t>
      </w:r>
      <w:r w:rsidR="00DB0971" w:rsidRPr="003355B9">
        <w:rPr>
          <w:rFonts w:ascii="Arial" w:hAnsi="Arial" w:cs="Arial"/>
          <w:sz w:val="22"/>
          <w:szCs w:val="22"/>
        </w:rPr>
        <w:t>o</w:t>
      </w:r>
      <w:r w:rsidR="009C01FC" w:rsidRPr="003355B9">
        <w:rPr>
          <w:rFonts w:ascii="Arial" w:hAnsi="Arial" w:cs="Arial"/>
          <w:sz w:val="22"/>
          <w:szCs w:val="22"/>
        </w:rPr>
        <w:t>s que se determinen en el estudi</w:t>
      </w:r>
      <w:r w:rsidR="00DB0971" w:rsidRPr="003355B9">
        <w:rPr>
          <w:rFonts w:ascii="Arial" w:hAnsi="Arial" w:cs="Arial"/>
          <w:sz w:val="22"/>
          <w:szCs w:val="22"/>
        </w:rPr>
        <w:t>o</w:t>
      </w:r>
      <w:r w:rsidR="009C01FC" w:rsidRPr="003355B9">
        <w:rPr>
          <w:rFonts w:ascii="Arial" w:hAnsi="Arial" w:cs="Arial"/>
          <w:sz w:val="22"/>
          <w:szCs w:val="22"/>
        </w:rPr>
        <w:t xml:space="preserve"> de impact</w:t>
      </w:r>
      <w:r w:rsidR="00DB0971" w:rsidRPr="003355B9">
        <w:rPr>
          <w:rFonts w:ascii="Arial" w:hAnsi="Arial" w:cs="Arial"/>
          <w:sz w:val="22"/>
          <w:szCs w:val="22"/>
        </w:rPr>
        <w:t>o</w:t>
      </w:r>
      <w:r w:rsidR="009C01FC" w:rsidRPr="003355B9">
        <w:rPr>
          <w:rFonts w:ascii="Arial" w:hAnsi="Arial" w:cs="Arial"/>
          <w:sz w:val="22"/>
          <w:szCs w:val="22"/>
        </w:rPr>
        <w:t xml:space="preserve"> vial emitid</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rme l</w:t>
      </w:r>
      <w:r w:rsidR="00DB0971" w:rsidRPr="003355B9">
        <w:rPr>
          <w:rFonts w:ascii="Arial" w:hAnsi="Arial" w:cs="Arial"/>
          <w:sz w:val="22"/>
          <w:szCs w:val="22"/>
        </w:rPr>
        <w:t>o</w:t>
      </w:r>
      <w:r w:rsidR="009C01FC" w:rsidRPr="003355B9">
        <w:rPr>
          <w:rFonts w:ascii="Arial" w:hAnsi="Arial" w:cs="Arial"/>
          <w:sz w:val="22"/>
          <w:szCs w:val="22"/>
        </w:rPr>
        <w:t xml:space="preserve"> dispuest</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 xml:space="preserve">r el </w:t>
      </w:r>
      <w:r w:rsidR="000F49F4" w:rsidRPr="003355B9">
        <w:rPr>
          <w:rFonts w:ascii="Arial" w:hAnsi="Arial" w:cs="Arial"/>
          <w:bCs/>
          <w:sz w:val="22"/>
          <w:szCs w:val="22"/>
        </w:rPr>
        <w:t>artícul</w:t>
      </w:r>
      <w:r w:rsidR="00DB0971" w:rsidRPr="003355B9">
        <w:rPr>
          <w:rFonts w:ascii="Arial" w:hAnsi="Arial" w:cs="Arial"/>
          <w:bCs/>
          <w:sz w:val="22"/>
          <w:szCs w:val="22"/>
        </w:rPr>
        <w:t>o</w:t>
      </w:r>
      <w:r w:rsidR="000F49F4" w:rsidRPr="003355B9">
        <w:rPr>
          <w:rFonts w:ascii="Arial" w:hAnsi="Arial" w:cs="Arial"/>
          <w:bCs/>
          <w:sz w:val="22"/>
          <w:szCs w:val="22"/>
        </w:rPr>
        <w:t xml:space="preserve"> 187</w:t>
      </w:r>
      <w:r w:rsidR="0081583A" w:rsidRPr="003355B9">
        <w:rPr>
          <w:rFonts w:ascii="Arial" w:hAnsi="Arial" w:cs="Arial"/>
          <w:bCs/>
          <w:sz w:val="22"/>
          <w:szCs w:val="22"/>
        </w:rPr>
        <w:t xml:space="preserve"> de é</w:t>
      </w:r>
      <w:r w:rsidR="001B36E0" w:rsidRPr="003355B9">
        <w:rPr>
          <w:rFonts w:ascii="Arial" w:hAnsi="Arial" w:cs="Arial"/>
          <w:bCs/>
          <w:sz w:val="22"/>
          <w:szCs w:val="22"/>
        </w:rPr>
        <w:t>sta Ley</w:t>
      </w:r>
      <w:r w:rsidR="009C01FC" w:rsidRPr="003355B9">
        <w:rPr>
          <w:rFonts w:ascii="Arial" w:hAnsi="Arial" w:cs="Arial"/>
          <w:bCs/>
          <w:sz w:val="22"/>
          <w:szCs w:val="22"/>
        </w:rPr>
        <w:t>;</w:t>
      </w:r>
    </w:p>
    <w:p w:rsidR="00B547A6" w:rsidRPr="003355B9" w:rsidRDefault="00B547A6" w:rsidP="00785576">
      <w:pPr>
        <w:tabs>
          <w:tab w:val="left" w:pos="0"/>
          <w:tab w:val="left" w:pos="180"/>
          <w:tab w:val="left" w:pos="1440"/>
        </w:tabs>
        <w:autoSpaceDE w:val="0"/>
        <w:autoSpaceDN w:val="0"/>
        <w:adjustRightInd w:val="0"/>
        <w:jc w:val="both"/>
        <w:rPr>
          <w:rFonts w:ascii="Arial" w:hAnsi="Arial" w:cs="Arial"/>
          <w:sz w:val="22"/>
          <w:szCs w:val="22"/>
        </w:rPr>
      </w:pPr>
    </w:p>
    <w:p w:rsidR="009C01FC" w:rsidRPr="003355B9" w:rsidRDefault="00C01695" w:rsidP="00C01695">
      <w:pPr>
        <w:tabs>
          <w:tab w:val="left" w:pos="0"/>
          <w:tab w:val="left" w:pos="18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n iluminac</w:t>
      </w:r>
      <w:r w:rsidR="005F2261" w:rsidRPr="003355B9">
        <w:rPr>
          <w:rFonts w:ascii="Arial" w:hAnsi="Arial" w:cs="Arial"/>
          <w:sz w:val="22"/>
          <w:szCs w:val="22"/>
        </w:rPr>
        <w:t>ión</w:t>
      </w:r>
      <w:r w:rsidR="009C01FC" w:rsidRPr="003355B9">
        <w:rPr>
          <w:rFonts w:ascii="Arial" w:hAnsi="Arial" w:cs="Arial"/>
          <w:sz w:val="22"/>
          <w:szCs w:val="22"/>
        </w:rPr>
        <w:t xml:space="preserve"> y ventilac</w:t>
      </w:r>
      <w:r w:rsidR="005F2261" w:rsidRPr="003355B9">
        <w:rPr>
          <w:rFonts w:ascii="Arial" w:hAnsi="Arial" w:cs="Arial"/>
          <w:sz w:val="22"/>
          <w:szCs w:val="22"/>
        </w:rPr>
        <w:t>ión</w:t>
      </w:r>
      <w:r w:rsidR="009C01FC" w:rsidRPr="003355B9">
        <w:rPr>
          <w:rFonts w:ascii="Arial" w:hAnsi="Arial" w:cs="Arial"/>
          <w:sz w:val="22"/>
          <w:szCs w:val="22"/>
        </w:rPr>
        <w:t xml:space="preserve"> natural p</w:t>
      </w:r>
      <w:r w:rsidR="00DB0971" w:rsidRPr="003355B9">
        <w:rPr>
          <w:rFonts w:ascii="Arial" w:hAnsi="Arial" w:cs="Arial"/>
          <w:sz w:val="22"/>
          <w:szCs w:val="22"/>
        </w:rPr>
        <w:t>o</w:t>
      </w:r>
      <w:r w:rsidR="009C01FC" w:rsidRPr="003355B9">
        <w:rPr>
          <w:rFonts w:ascii="Arial" w:hAnsi="Arial" w:cs="Arial"/>
          <w:sz w:val="22"/>
          <w:szCs w:val="22"/>
        </w:rPr>
        <w:t>r medi</w:t>
      </w:r>
      <w:r w:rsidR="00DB0971" w:rsidRPr="003355B9">
        <w:rPr>
          <w:rFonts w:ascii="Arial" w:hAnsi="Arial" w:cs="Arial"/>
          <w:sz w:val="22"/>
          <w:szCs w:val="22"/>
        </w:rPr>
        <w:t>o</w:t>
      </w:r>
      <w:r w:rsidR="009C01FC" w:rsidRPr="003355B9">
        <w:rPr>
          <w:rFonts w:ascii="Arial" w:hAnsi="Arial" w:cs="Arial"/>
          <w:sz w:val="22"/>
          <w:szCs w:val="22"/>
        </w:rPr>
        <w:t xml:space="preserve"> de ventanas que den directamente a la vía pública, a pati</w:t>
      </w:r>
      <w:r w:rsidR="00DB0971" w:rsidRPr="003355B9">
        <w:rPr>
          <w:rFonts w:ascii="Arial" w:hAnsi="Arial" w:cs="Arial"/>
          <w:sz w:val="22"/>
          <w:szCs w:val="22"/>
        </w:rPr>
        <w:t>o</w:t>
      </w:r>
      <w:r w:rsidR="009C01FC" w:rsidRPr="003355B9">
        <w:rPr>
          <w:rFonts w:ascii="Arial" w:hAnsi="Arial" w:cs="Arial"/>
          <w:sz w:val="22"/>
          <w:szCs w:val="22"/>
        </w:rPr>
        <w:t>s interi</w:t>
      </w:r>
      <w:r w:rsidR="00DB0971" w:rsidRPr="003355B9">
        <w:rPr>
          <w:rFonts w:ascii="Arial" w:hAnsi="Arial" w:cs="Arial"/>
          <w:sz w:val="22"/>
          <w:szCs w:val="22"/>
        </w:rPr>
        <w:t>o</w:t>
      </w:r>
      <w:r w:rsidR="009C01FC" w:rsidRPr="003355B9">
        <w:rPr>
          <w:rFonts w:ascii="Arial" w:hAnsi="Arial" w:cs="Arial"/>
          <w:sz w:val="22"/>
          <w:szCs w:val="22"/>
        </w:rPr>
        <w:t xml:space="preserve">res </w:t>
      </w:r>
      <w:r w:rsidR="00DB0971" w:rsidRPr="003355B9">
        <w:rPr>
          <w:rFonts w:ascii="Arial" w:hAnsi="Arial" w:cs="Arial"/>
          <w:sz w:val="22"/>
          <w:szCs w:val="22"/>
        </w:rPr>
        <w:t>o</w:t>
      </w:r>
      <w:r w:rsidR="009C01FC" w:rsidRPr="003355B9">
        <w:rPr>
          <w:rFonts w:ascii="Arial" w:hAnsi="Arial" w:cs="Arial"/>
          <w:sz w:val="22"/>
          <w:szCs w:val="22"/>
        </w:rPr>
        <w:t xml:space="preserve"> espaci</w:t>
      </w:r>
      <w:r w:rsidR="00DB0971" w:rsidRPr="003355B9">
        <w:rPr>
          <w:rFonts w:ascii="Arial" w:hAnsi="Arial" w:cs="Arial"/>
          <w:sz w:val="22"/>
          <w:szCs w:val="22"/>
        </w:rPr>
        <w:t>o</w:t>
      </w:r>
      <w:r w:rsidR="009C01FC" w:rsidRPr="003355B9">
        <w:rPr>
          <w:rFonts w:ascii="Arial" w:hAnsi="Arial" w:cs="Arial"/>
          <w:sz w:val="22"/>
          <w:szCs w:val="22"/>
        </w:rPr>
        <w:t>s abiert</w:t>
      </w:r>
      <w:r w:rsidR="00DB0971" w:rsidRPr="003355B9">
        <w:rPr>
          <w:rFonts w:ascii="Arial" w:hAnsi="Arial" w:cs="Arial"/>
          <w:sz w:val="22"/>
          <w:szCs w:val="22"/>
        </w:rPr>
        <w:t>o</w:t>
      </w:r>
      <w:r w:rsidR="009C01FC" w:rsidRPr="003355B9">
        <w:rPr>
          <w:rFonts w:ascii="Arial" w:hAnsi="Arial" w:cs="Arial"/>
          <w:sz w:val="22"/>
          <w:szCs w:val="22"/>
        </w:rPr>
        <w:t>s, salv</w:t>
      </w:r>
      <w:r w:rsidR="00DB0971" w:rsidRPr="003355B9">
        <w:rPr>
          <w:rFonts w:ascii="Arial" w:hAnsi="Arial" w:cs="Arial"/>
          <w:sz w:val="22"/>
          <w:szCs w:val="22"/>
        </w:rPr>
        <w:t>o</w:t>
      </w:r>
      <w:r w:rsidR="009C01FC" w:rsidRPr="003355B9">
        <w:rPr>
          <w:rFonts w:ascii="Arial" w:hAnsi="Arial" w:cs="Arial"/>
          <w:sz w:val="22"/>
          <w:szCs w:val="22"/>
        </w:rPr>
        <w:t xml:space="preserve"> en l</w:t>
      </w:r>
      <w:r w:rsidR="00DB0971" w:rsidRPr="003355B9">
        <w:rPr>
          <w:rFonts w:ascii="Arial" w:hAnsi="Arial" w:cs="Arial"/>
          <w:sz w:val="22"/>
          <w:szCs w:val="22"/>
        </w:rPr>
        <w:t>o</w:t>
      </w:r>
      <w:r w:rsidR="009C01FC" w:rsidRPr="003355B9">
        <w:rPr>
          <w:rFonts w:ascii="Arial" w:hAnsi="Arial" w:cs="Arial"/>
          <w:sz w:val="22"/>
          <w:szCs w:val="22"/>
        </w:rPr>
        <w:t>s cas</w:t>
      </w:r>
      <w:r w:rsidR="00DB0971" w:rsidRPr="003355B9">
        <w:rPr>
          <w:rFonts w:ascii="Arial" w:hAnsi="Arial" w:cs="Arial"/>
          <w:sz w:val="22"/>
          <w:szCs w:val="22"/>
        </w:rPr>
        <w:t>o</w:t>
      </w:r>
      <w:r w:rsidR="009C01FC" w:rsidRPr="003355B9">
        <w:rPr>
          <w:rFonts w:ascii="Arial" w:hAnsi="Arial" w:cs="Arial"/>
          <w:sz w:val="22"/>
          <w:szCs w:val="22"/>
        </w:rPr>
        <w:t>s que p</w:t>
      </w:r>
      <w:r w:rsidR="00DB0971" w:rsidRPr="003355B9">
        <w:rPr>
          <w:rFonts w:ascii="Arial" w:hAnsi="Arial" w:cs="Arial"/>
          <w:sz w:val="22"/>
          <w:szCs w:val="22"/>
        </w:rPr>
        <w:t>o</w:t>
      </w:r>
      <w:r w:rsidR="009C01FC" w:rsidRPr="003355B9">
        <w:rPr>
          <w:rFonts w:ascii="Arial" w:hAnsi="Arial" w:cs="Arial"/>
          <w:sz w:val="22"/>
          <w:szCs w:val="22"/>
        </w:rPr>
        <w:t>r su naturaleza n</w:t>
      </w:r>
      <w:r w:rsidR="00DB0971" w:rsidRPr="003355B9">
        <w:rPr>
          <w:rFonts w:ascii="Arial" w:hAnsi="Arial" w:cs="Arial"/>
          <w:sz w:val="22"/>
          <w:szCs w:val="22"/>
        </w:rPr>
        <w:t>o</w:t>
      </w:r>
      <w:r w:rsidR="009C01FC" w:rsidRPr="003355B9">
        <w:rPr>
          <w:rFonts w:ascii="Arial" w:hAnsi="Arial" w:cs="Arial"/>
          <w:sz w:val="22"/>
          <w:szCs w:val="22"/>
        </w:rPr>
        <w:t xml:space="preserve"> las requieran;</w:t>
      </w:r>
    </w:p>
    <w:p w:rsidR="00B547A6" w:rsidRPr="003355B9" w:rsidRDefault="00B547A6" w:rsidP="00785576">
      <w:pPr>
        <w:tabs>
          <w:tab w:val="left" w:pos="0"/>
          <w:tab w:val="left" w:pos="180"/>
          <w:tab w:val="left" w:pos="1440"/>
        </w:tabs>
        <w:autoSpaceDE w:val="0"/>
        <w:autoSpaceDN w:val="0"/>
        <w:adjustRightInd w:val="0"/>
        <w:jc w:val="both"/>
        <w:rPr>
          <w:rFonts w:ascii="Arial" w:hAnsi="Arial" w:cs="Arial"/>
          <w:sz w:val="22"/>
          <w:szCs w:val="22"/>
        </w:rPr>
      </w:pPr>
    </w:p>
    <w:p w:rsidR="009C01FC" w:rsidRPr="003355B9" w:rsidRDefault="00C01695" w:rsidP="00C01695">
      <w:pPr>
        <w:tabs>
          <w:tab w:val="left" w:pos="0"/>
          <w:tab w:val="left" w:pos="18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Realizarse baj</w:t>
      </w:r>
      <w:r w:rsidR="00DB0971" w:rsidRPr="003355B9">
        <w:rPr>
          <w:rFonts w:ascii="Arial" w:hAnsi="Arial" w:cs="Arial"/>
          <w:sz w:val="22"/>
          <w:szCs w:val="22"/>
        </w:rPr>
        <w:t>o</w:t>
      </w:r>
      <w:r w:rsidR="009C01FC" w:rsidRPr="003355B9">
        <w:rPr>
          <w:rFonts w:ascii="Arial" w:hAnsi="Arial" w:cs="Arial"/>
          <w:sz w:val="22"/>
          <w:szCs w:val="22"/>
        </w:rPr>
        <w:t xml:space="preserve"> las especificac</w:t>
      </w:r>
      <w:r w:rsidR="00727BB6" w:rsidRPr="003355B9">
        <w:rPr>
          <w:rFonts w:ascii="Arial" w:hAnsi="Arial" w:cs="Arial"/>
          <w:sz w:val="22"/>
          <w:szCs w:val="22"/>
        </w:rPr>
        <w:t>iones</w:t>
      </w:r>
      <w:r w:rsidR="009C01FC" w:rsidRPr="003355B9">
        <w:rPr>
          <w:rFonts w:ascii="Arial" w:hAnsi="Arial" w:cs="Arial"/>
          <w:sz w:val="22"/>
          <w:szCs w:val="22"/>
        </w:rPr>
        <w:t xml:space="preserve"> que permitan prevenir y c</w:t>
      </w:r>
      <w:r w:rsidR="00DB0971" w:rsidRPr="003355B9">
        <w:rPr>
          <w:rFonts w:ascii="Arial" w:hAnsi="Arial" w:cs="Arial"/>
          <w:sz w:val="22"/>
          <w:szCs w:val="22"/>
        </w:rPr>
        <w:t>o</w:t>
      </w:r>
      <w:r w:rsidR="009C01FC" w:rsidRPr="003355B9">
        <w:rPr>
          <w:rFonts w:ascii="Arial" w:hAnsi="Arial" w:cs="Arial"/>
          <w:sz w:val="22"/>
          <w:szCs w:val="22"/>
        </w:rPr>
        <w:t>mbatir l</w:t>
      </w:r>
      <w:r w:rsidR="00DB0971" w:rsidRPr="003355B9">
        <w:rPr>
          <w:rFonts w:ascii="Arial" w:hAnsi="Arial" w:cs="Arial"/>
          <w:sz w:val="22"/>
          <w:szCs w:val="22"/>
        </w:rPr>
        <w:t>o</w:t>
      </w:r>
      <w:r w:rsidR="009C01FC" w:rsidRPr="003355B9">
        <w:rPr>
          <w:rFonts w:ascii="Arial" w:hAnsi="Arial" w:cs="Arial"/>
          <w:sz w:val="22"/>
          <w:szCs w:val="22"/>
        </w:rPr>
        <w:t>s riesg</w:t>
      </w:r>
      <w:r w:rsidR="00DB0971" w:rsidRPr="003355B9">
        <w:rPr>
          <w:rFonts w:ascii="Arial" w:hAnsi="Arial" w:cs="Arial"/>
          <w:sz w:val="22"/>
          <w:szCs w:val="22"/>
        </w:rPr>
        <w:t>o</w:t>
      </w:r>
      <w:r w:rsidR="009C01FC" w:rsidRPr="003355B9">
        <w:rPr>
          <w:rFonts w:ascii="Arial" w:hAnsi="Arial" w:cs="Arial"/>
          <w:sz w:val="22"/>
          <w:szCs w:val="22"/>
        </w:rPr>
        <w:t>s de incendi</w:t>
      </w:r>
      <w:r w:rsidR="00DB0971" w:rsidRPr="003355B9">
        <w:rPr>
          <w:rFonts w:ascii="Arial" w:hAnsi="Arial" w:cs="Arial"/>
          <w:sz w:val="22"/>
          <w:szCs w:val="22"/>
        </w:rPr>
        <w:t>o</w:t>
      </w:r>
      <w:r w:rsidR="009C01FC" w:rsidRPr="003355B9">
        <w:rPr>
          <w:rFonts w:ascii="Arial" w:hAnsi="Arial" w:cs="Arial"/>
          <w:sz w:val="22"/>
          <w:szCs w:val="22"/>
        </w:rPr>
        <w:t>s, según el tip</w:t>
      </w:r>
      <w:r w:rsidR="00DB0971" w:rsidRPr="003355B9">
        <w:rPr>
          <w:rFonts w:ascii="Arial" w:hAnsi="Arial" w:cs="Arial"/>
          <w:sz w:val="22"/>
          <w:szCs w:val="22"/>
        </w:rPr>
        <w:t>o</w:t>
      </w:r>
      <w:r w:rsidR="009C01FC" w:rsidRPr="003355B9">
        <w:rPr>
          <w:rFonts w:ascii="Arial" w:hAnsi="Arial" w:cs="Arial"/>
          <w:sz w:val="22"/>
          <w:szCs w:val="22"/>
        </w:rPr>
        <w:t xml:space="preserve"> de utilizac</w:t>
      </w:r>
      <w:r w:rsidR="005F2261" w:rsidRPr="003355B9">
        <w:rPr>
          <w:rFonts w:ascii="Arial" w:hAnsi="Arial" w:cs="Arial"/>
          <w:sz w:val="22"/>
          <w:szCs w:val="22"/>
        </w:rPr>
        <w:t>ión</w:t>
      </w:r>
      <w:r w:rsidR="009C01FC" w:rsidRPr="003355B9">
        <w:rPr>
          <w:rFonts w:ascii="Arial" w:hAnsi="Arial" w:cs="Arial"/>
          <w:sz w:val="22"/>
          <w:szCs w:val="22"/>
        </w:rPr>
        <w:t xml:space="preserve"> de la edificac</w:t>
      </w:r>
      <w:r w:rsidR="005F2261" w:rsidRPr="003355B9">
        <w:rPr>
          <w:rFonts w:ascii="Arial" w:hAnsi="Arial" w:cs="Arial"/>
          <w:sz w:val="22"/>
          <w:szCs w:val="22"/>
        </w:rPr>
        <w:t>ión</w:t>
      </w:r>
      <w:r w:rsidR="009C01FC" w:rsidRPr="003355B9">
        <w:rPr>
          <w:rFonts w:ascii="Arial" w:hAnsi="Arial" w:cs="Arial"/>
          <w:sz w:val="22"/>
          <w:szCs w:val="22"/>
        </w:rPr>
        <w:t>;</w:t>
      </w:r>
    </w:p>
    <w:p w:rsidR="00B547A6" w:rsidRPr="003355B9" w:rsidRDefault="00B547A6" w:rsidP="00785576">
      <w:pPr>
        <w:tabs>
          <w:tab w:val="left" w:pos="0"/>
          <w:tab w:val="left" w:pos="180"/>
          <w:tab w:val="left" w:pos="1440"/>
        </w:tabs>
        <w:autoSpaceDE w:val="0"/>
        <w:autoSpaceDN w:val="0"/>
        <w:adjustRightInd w:val="0"/>
        <w:jc w:val="both"/>
        <w:rPr>
          <w:rFonts w:ascii="Arial" w:hAnsi="Arial" w:cs="Arial"/>
          <w:sz w:val="22"/>
          <w:szCs w:val="22"/>
        </w:rPr>
      </w:pPr>
    </w:p>
    <w:p w:rsidR="009C01FC" w:rsidRPr="003355B9" w:rsidRDefault="00C01695" w:rsidP="00C01695">
      <w:pPr>
        <w:tabs>
          <w:tab w:val="left" w:pos="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 </w:t>
      </w:r>
      <w:r w:rsidR="009C01FC" w:rsidRPr="003355B9">
        <w:rPr>
          <w:rFonts w:ascii="Arial" w:hAnsi="Arial" w:cs="Arial"/>
          <w:sz w:val="22"/>
          <w:szCs w:val="22"/>
        </w:rPr>
        <w:t>Cumplir las especificac</w:t>
      </w:r>
      <w:r w:rsidR="00727BB6" w:rsidRPr="003355B9">
        <w:rPr>
          <w:rFonts w:ascii="Arial" w:hAnsi="Arial" w:cs="Arial"/>
          <w:sz w:val="22"/>
          <w:szCs w:val="22"/>
        </w:rPr>
        <w:t>iones</w:t>
      </w:r>
      <w:r w:rsidR="009C01FC" w:rsidRPr="003355B9">
        <w:rPr>
          <w:rFonts w:ascii="Arial" w:hAnsi="Arial" w:cs="Arial"/>
          <w:sz w:val="22"/>
          <w:szCs w:val="22"/>
        </w:rPr>
        <w:t xml:space="preserve"> necesarias para la estabilidad estructural y servici</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func</w:t>
      </w:r>
      <w:r w:rsidR="005F2261" w:rsidRPr="003355B9">
        <w:rPr>
          <w:rFonts w:ascii="Arial" w:hAnsi="Arial" w:cs="Arial"/>
          <w:sz w:val="22"/>
          <w:szCs w:val="22"/>
        </w:rPr>
        <w:t>ión</w:t>
      </w:r>
      <w:r w:rsidR="009C01FC" w:rsidRPr="003355B9">
        <w:rPr>
          <w:rFonts w:ascii="Arial" w:hAnsi="Arial" w:cs="Arial"/>
          <w:sz w:val="22"/>
          <w:szCs w:val="22"/>
        </w:rPr>
        <w:t xml:space="preserve"> de sus divers</w:t>
      </w:r>
      <w:r w:rsidR="00DB0971" w:rsidRPr="003355B9">
        <w:rPr>
          <w:rFonts w:ascii="Arial" w:hAnsi="Arial" w:cs="Arial"/>
          <w:sz w:val="22"/>
          <w:szCs w:val="22"/>
        </w:rPr>
        <w:t>o</w:t>
      </w:r>
      <w:r w:rsidR="009C01FC" w:rsidRPr="003355B9">
        <w:rPr>
          <w:rFonts w:ascii="Arial" w:hAnsi="Arial" w:cs="Arial"/>
          <w:sz w:val="22"/>
          <w:szCs w:val="22"/>
        </w:rPr>
        <w:t>s element</w:t>
      </w:r>
      <w:r w:rsidR="00DB0971" w:rsidRPr="003355B9">
        <w:rPr>
          <w:rFonts w:ascii="Arial" w:hAnsi="Arial" w:cs="Arial"/>
          <w:sz w:val="22"/>
          <w:szCs w:val="22"/>
        </w:rPr>
        <w:t>o</w:t>
      </w:r>
      <w:r w:rsidR="009C01FC" w:rsidRPr="003355B9">
        <w:rPr>
          <w:rFonts w:ascii="Arial" w:hAnsi="Arial" w:cs="Arial"/>
          <w:sz w:val="22"/>
          <w:szCs w:val="22"/>
        </w:rPr>
        <w:t xml:space="preserve">s e </w:t>
      </w:r>
      <w:r w:rsidR="00650B4C" w:rsidRPr="003355B9">
        <w:rPr>
          <w:rFonts w:ascii="Arial" w:hAnsi="Arial" w:cs="Arial"/>
          <w:sz w:val="22"/>
          <w:szCs w:val="22"/>
        </w:rPr>
        <w:t>instalaciones</w:t>
      </w:r>
      <w:r w:rsidR="009C01FC" w:rsidRPr="003355B9">
        <w:rPr>
          <w:rFonts w:ascii="Arial" w:hAnsi="Arial" w:cs="Arial"/>
          <w:sz w:val="22"/>
          <w:szCs w:val="22"/>
        </w:rPr>
        <w:t xml:space="preserve"> según las n</w:t>
      </w:r>
      <w:r w:rsidR="00DB0971" w:rsidRPr="003355B9">
        <w:rPr>
          <w:rFonts w:ascii="Arial" w:hAnsi="Arial" w:cs="Arial"/>
          <w:sz w:val="22"/>
          <w:szCs w:val="22"/>
        </w:rPr>
        <w:t>o</w:t>
      </w:r>
      <w:r w:rsidR="009C01FC" w:rsidRPr="003355B9">
        <w:rPr>
          <w:rFonts w:ascii="Arial" w:hAnsi="Arial" w:cs="Arial"/>
          <w:sz w:val="22"/>
          <w:szCs w:val="22"/>
        </w:rPr>
        <w:t>rmas técnicas y previs</w:t>
      </w:r>
      <w:r w:rsidR="00727BB6" w:rsidRPr="003355B9">
        <w:rPr>
          <w:rFonts w:ascii="Arial" w:hAnsi="Arial" w:cs="Arial"/>
          <w:sz w:val="22"/>
          <w:szCs w:val="22"/>
        </w:rPr>
        <w:t>iones</w:t>
      </w:r>
      <w:r w:rsidR="009C01FC" w:rsidRPr="003355B9">
        <w:rPr>
          <w:rFonts w:ascii="Arial" w:hAnsi="Arial" w:cs="Arial"/>
          <w:sz w:val="22"/>
          <w:szCs w:val="22"/>
        </w:rPr>
        <w:t xml:space="preserve"> de seguridad, salubridad,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didad y estética, ac</w:t>
      </w:r>
      <w:r w:rsidR="00DB0971" w:rsidRPr="003355B9">
        <w:rPr>
          <w:rFonts w:ascii="Arial" w:hAnsi="Arial" w:cs="Arial"/>
          <w:sz w:val="22"/>
          <w:szCs w:val="22"/>
        </w:rPr>
        <w:t>o</w:t>
      </w:r>
      <w:r w:rsidR="009C01FC" w:rsidRPr="003355B9">
        <w:rPr>
          <w:rFonts w:ascii="Arial" w:hAnsi="Arial" w:cs="Arial"/>
          <w:sz w:val="22"/>
          <w:szCs w:val="22"/>
        </w:rPr>
        <w:t>rdes c</w:t>
      </w:r>
      <w:r w:rsidR="00DB0971" w:rsidRPr="003355B9">
        <w:rPr>
          <w:rFonts w:ascii="Arial" w:hAnsi="Arial" w:cs="Arial"/>
          <w:sz w:val="22"/>
          <w:szCs w:val="22"/>
        </w:rPr>
        <w:t>o</w:t>
      </w:r>
      <w:r w:rsidR="009C01FC" w:rsidRPr="003355B9">
        <w:rPr>
          <w:rFonts w:ascii="Arial" w:hAnsi="Arial" w:cs="Arial"/>
          <w:sz w:val="22"/>
          <w:szCs w:val="22"/>
        </w:rPr>
        <w:t>n su magnitud, us</w:t>
      </w:r>
      <w:r w:rsidR="00DB0971" w:rsidRPr="003355B9">
        <w:rPr>
          <w:rFonts w:ascii="Arial" w:hAnsi="Arial" w:cs="Arial"/>
          <w:sz w:val="22"/>
          <w:szCs w:val="22"/>
        </w:rPr>
        <w:t>o</w:t>
      </w:r>
      <w:r w:rsidR="009C01FC" w:rsidRPr="003355B9">
        <w:rPr>
          <w:rFonts w:ascii="Arial" w:hAnsi="Arial" w:cs="Arial"/>
          <w:sz w:val="22"/>
          <w:szCs w:val="22"/>
        </w:rPr>
        <w:t>, destin</w:t>
      </w:r>
      <w:r w:rsidR="00DB0971" w:rsidRPr="003355B9">
        <w:rPr>
          <w:rFonts w:ascii="Arial" w:hAnsi="Arial" w:cs="Arial"/>
          <w:sz w:val="22"/>
          <w:szCs w:val="22"/>
        </w:rPr>
        <w:t>o</w:t>
      </w:r>
      <w:r w:rsidR="009C01FC" w:rsidRPr="003355B9">
        <w:rPr>
          <w:rFonts w:ascii="Arial" w:hAnsi="Arial" w:cs="Arial"/>
          <w:sz w:val="22"/>
          <w:szCs w:val="22"/>
        </w:rPr>
        <w:t xml:space="preserve"> y ubicac</w:t>
      </w:r>
      <w:r w:rsidR="005F2261" w:rsidRPr="003355B9">
        <w:rPr>
          <w:rFonts w:ascii="Arial" w:hAnsi="Arial" w:cs="Arial"/>
          <w:sz w:val="22"/>
          <w:szCs w:val="22"/>
        </w:rPr>
        <w:t>ión</w:t>
      </w:r>
      <w:r w:rsidR="009C01FC" w:rsidRPr="003355B9">
        <w:rPr>
          <w:rFonts w:ascii="Arial" w:hAnsi="Arial" w:cs="Arial"/>
          <w:sz w:val="22"/>
          <w:szCs w:val="22"/>
        </w:rPr>
        <w:t xml:space="preserve"> signadas p</w:t>
      </w:r>
      <w:r w:rsidR="00DB0971" w:rsidRPr="003355B9">
        <w:rPr>
          <w:rFonts w:ascii="Arial" w:hAnsi="Arial" w:cs="Arial"/>
          <w:sz w:val="22"/>
          <w:szCs w:val="22"/>
        </w:rPr>
        <w:t>o</w:t>
      </w:r>
      <w:r w:rsidR="009C01FC" w:rsidRPr="003355B9">
        <w:rPr>
          <w:rFonts w:ascii="Arial" w:hAnsi="Arial" w:cs="Arial"/>
          <w:sz w:val="22"/>
          <w:szCs w:val="22"/>
        </w:rPr>
        <w:t>r perit</w:t>
      </w:r>
      <w:r w:rsidR="00DB0971" w:rsidRPr="003355B9">
        <w:rPr>
          <w:rFonts w:ascii="Arial" w:hAnsi="Arial" w:cs="Arial"/>
          <w:sz w:val="22"/>
          <w:szCs w:val="22"/>
        </w:rPr>
        <w:t>o</w:t>
      </w:r>
      <w:r w:rsidR="009C01FC" w:rsidRPr="003355B9">
        <w:rPr>
          <w:rFonts w:ascii="Arial" w:hAnsi="Arial" w:cs="Arial"/>
          <w:sz w:val="22"/>
          <w:szCs w:val="22"/>
        </w:rPr>
        <w:t xml:space="preserve"> resp</w:t>
      </w:r>
      <w:r w:rsidR="00DB0971" w:rsidRPr="003355B9">
        <w:rPr>
          <w:rFonts w:ascii="Arial" w:hAnsi="Arial" w:cs="Arial"/>
          <w:sz w:val="22"/>
          <w:szCs w:val="22"/>
        </w:rPr>
        <w:t>o</w:t>
      </w:r>
      <w:r w:rsidR="009C01FC" w:rsidRPr="003355B9">
        <w:rPr>
          <w:rFonts w:ascii="Arial" w:hAnsi="Arial" w:cs="Arial"/>
          <w:sz w:val="22"/>
          <w:szCs w:val="22"/>
        </w:rPr>
        <w:t>nsable, en términ</w:t>
      </w:r>
      <w:r w:rsidR="00DB0971" w:rsidRPr="003355B9">
        <w:rPr>
          <w:rFonts w:ascii="Arial" w:hAnsi="Arial" w:cs="Arial"/>
          <w:sz w:val="22"/>
          <w:szCs w:val="22"/>
        </w:rPr>
        <w:t>o</w:t>
      </w:r>
      <w:r w:rsidR="009C01FC" w:rsidRPr="003355B9">
        <w:rPr>
          <w:rFonts w:ascii="Arial" w:hAnsi="Arial" w:cs="Arial"/>
          <w:sz w:val="22"/>
          <w:szCs w:val="22"/>
        </w:rPr>
        <w:t>s del reglament</w:t>
      </w:r>
      <w:r w:rsidR="00DB0971" w:rsidRPr="003355B9">
        <w:rPr>
          <w:rFonts w:ascii="Arial" w:hAnsi="Arial" w:cs="Arial"/>
          <w:sz w:val="22"/>
          <w:szCs w:val="22"/>
        </w:rPr>
        <w:t>o</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del municipi</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 Las dedicadas a fines públic</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de servici</w:t>
      </w:r>
      <w:r w:rsidR="00DB0971" w:rsidRPr="003355B9">
        <w:rPr>
          <w:rFonts w:ascii="Arial" w:hAnsi="Arial" w:cs="Arial"/>
          <w:sz w:val="22"/>
          <w:szCs w:val="22"/>
        </w:rPr>
        <w:t>o</w:t>
      </w:r>
      <w:r w:rsidR="009C01FC" w:rsidRPr="003355B9">
        <w:rPr>
          <w:rFonts w:ascii="Arial" w:hAnsi="Arial" w:cs="Arial"/>
          <w:sz w:val="22"/>
          <w:szCs w:val="22"/>
        </w:rPr>
        <w:t xml:space="preserve"> al públic</w:t>
      </w:r>
      <w:r w:rsidR="00DB0971" w:rsidRPr="003355B9">
        <w:rPr>
          <w:rFonts w:ascii="Arial" w:hAnsi="Arial" w:cs="Arial"/>
          <w:sz w:val="22"/>
          <w:szCs w:val="22"/>
        </w:rPr>
        <w:t>o</w:t>
      </w:r>
      <w:r w:rsidR="009C01FC" w:rsidRPr="003355B9">
        <w:rPr>
          <w:rFonts w:ascii="Arial" w:hAnsi="Arial" w:cs="Arial"/>
          <w:sz w:val="22"/>
          <w:szCs w:val="22"/>
        </w:rPr>
        <w:t xml:space="preserve"> deberán 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 xml:space="preserve">n rampas </w:t>
      </w:r>
      <w:r w:rsidR="00DB0971" w:rsidRPr="003355B9">
        <w:rPr>
          <w:rFonts w:ascii="Arial" w:hAnsi="Arial" w:cs="Arial"/>
          <w:sz w:val="22"/>
          <w:szCs w:val="22"/>
        </w:rPr>
        <w:t>o</w:t>
      </w:r>
      <w:r w:rsidR="009C01FC" w:rsidRPr="003355B9">
        <w:rPr>
          <w:rFonts w:ascii="Arial" w:hAnsi="Arial" w:cs="Arial"/>
          <w:sz w:val="22"/>
          <w:szCs w:val="22"/>
        </w:rPr>
        <w:t xml:space="preserve"> </w:t>
      </w:r>
      <w:r w:rsidR="00807978" w:rsidRPr="003355B9">
        <w:rPr>
          <w:rFonts w:ascii="Arial" w:hAnsi="Arial" w:cs="Arial"/>
          <w:sz w:val="22"/>
          <w:szCs w:val="22"/>
        </w:rPr>
        <w:t>soluciones</w:t>
      </w:r>
      <w:r w:rsidR="009C01FC" w:rsidRPr="003355B9">
        <w:rPr>
          <w:rFonts w:ascii="Arial" w:hAnsi="Arial" w:cs="Arial"/>
          <w:sz w:val="22"/>
          <w:szCs w:val="22"/>
        </w:rPr>
        <w:t xml:space="preserve"> para facilitar el acces</w:t>
      </w:r>
      <w:r w:rsidR="00DB0971" w:rsidRPr="003355B9">
        <w:rPr>
          <w:rFonts w:ascii="Arial" w:hAnsi="Arial" w:cs="Arial"/>
          <w:sz w:val="22"/>
          <w:szCs w:val="22"/>
        </w:rPr>
        <w:t>o</w:t>
      </w:r>
      <w:r w:rsidR="009C01FC" w:rsidRPr="003355B9">
        <w:rPr>
          <w:rFonts w:ascii="Arial" w:hAnsi="Arial" w:cs="Arial"/>
          <w:sz w:val="22"/>
          <w:szCs w:val="22"/>
        </w:rPr>
        <w:t>, circulac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us</w:t>
      </w:r>
      <w:r w:rsidR="00DB0971" w:rsidRPr="003355B9">
        <w:rPr>
          <w:rFonts w:ascii="Arial" w:hAnsi="Arial" w:cs="Arial"/>
          <w:sz w:val="22"/>
          <w:szCs w:val="22"/>
        </w:rPr>
        <w:t>o</w:t>
      </w:r>
      <w:r w:rsidR="009C01FC" w:rsidRPr="003355B9">
        <w:rPr>
          <w:rFonts w:ascii="Arial" w:hAnsi="Arial" w:cs="Arial"/>
          <w:sz w:val="22"/>
          <w:szCs w:val="22"/>
        </w:rPr>
        <w:t>, según el cas</w:t>
      </w:r>
      <w:r w:rsidR="00DB0971" w:rsidRPr="003355B9">
        <w:rPr>
          <w:rFonts w:ascii="Arial" w:hAnsi="Arial" w:cs="Arial"/>
          <w:sz w:val="22"/>
          <w:szCs w:val="22"/>
        </w:rPr>
        <w:t>o</w:t>
      </w:r>
      <w:r w:rsidR="009C01FC" w:rsidRPr="003355B9">
        <w:rPr>
          <w:rFonts w:ascii="Arial" w:hAnsi="Arial" w:cs="Arial"/>
          <w:sz w:val="22"/>
          <w:szCs w:val="22"/>
        </w:rPr>
        <w:t>, a pers</w:t>
      </w:r>
      <w:r w:rsidR="00DB0971" w:rsidRPr="003355B9">
        <w:rPr>
          <w:rFonts w:ascii="Arial" w:hAnsi="Arial" w:cs="Arial"/>
          <w:sz w:val="22"/>
          <w:szCs w:val="22"/>
        </w:rPr>
        <w:t>o</w:t>
      </w:r>
      <w:r w:rsidR="009C01FC" w:rsidRPr="003355B9">
        <w:rPr>
          <w:rFonts w:ascii="Arial" w:hAnsi="Arial" w:cs="Arial"/>
          <w:sz w:val="22"/>
          <w:szCs w:val="22"/>
        </w:rPr>
        <w:t xml:space="preserve">nas </w:t>
      </w:r>
      <w:r w:rsidR="00857F39" w:rsidRPr="003355B9">
        <w:rPr>
          <w:rFonts w:ascii="Arial" w:hAnsi="Arial" w:cs="Arial"/>
          <w:sz w:val="22"/>
          <w:szCs w:val="22"/>
        </w:rPr>
        <w:t>c</w:t>
      </w:r>
      <w:r w:rsidR="00DB0971" w:rsidRPr="003355B9">
        <w:rPr>
          <w:rFonts w:ascii="Arial" w:hAnsi="Arial" w:cs="Arial"/>
          <w:sz w:val="22"/>
          <w:szCs w:val="22"/>
        </w:rPr>
        <w:t>o</w:t>
      </w:r>
      <w:r w:rsidR="00857F39" w:rsidRPr="003355B9">
        <w:rPr>
          <w:rFonts w:ascii="Arial" w:hAnsi="Arial" w:cs="Arial"/>
          <w:sz w:val="22"/>
          <w:szCs w:val="22"/>
        </w:rPr>
        <w:t>n discapacidad</w:t>
      </w:r>
      <w:r w:rsidR="009C01FC" w:rsidRPr="003355B9">
        <w:rPr>
          <w:rFonts w:ascii="Arial" w:hAnsi="Arial" w:cs="Arial"/>
          <w:sz w:val="22"/>
          <w:szCs w:val="22"/>
        </w:rPr>
        <w:t>, sistemas de seguridad c</w:t>
      </w:r>
      <w:r w:rsidR="00DB0971" w:rsidRPr="003355B9">
        <w:rPr>
          <w:rFonts w:ascii="Arial" w:hAnsi="Arial" w:cs="Arial"/>
          <w:sz w:val="22"/>
          <w:szCs w:val="22"/>
        </w:rPr>
        <w:t>o</w:t>
      </w:r>
      <w:r w:rsidR="009C01FC" w:rsidRPr="003355B9">
        <w:rPr>
          <w:rFonts w:ascii="Arial" w:hAnsi="Arial" w:cs="Arial"/>
          <w:sz w:val="22"/>
          <w:szCs w:val="22"/>
        </w:rPr>
        <w:t>ntra incendi</w:t>
      </w:r>
      <w:r w:rsidR="00DB0971" w:rsidRPr="003355B9">
        <w:rPr>
          <w:rFonts w:ascii="Arial" w:hAnsi="Arial" w:cs="Arial"/>
          <w:sz w:val="22"/>
          <w:szCs w:val="22"/>
        </w:rPr>
        <w:t>o</w:t>
      </w:r>
      <w:r w:rsidR="009C01FC" w:rsidRPr="003355B9">
        <w:rPr>
          <w:rFonts w:ascii="Arial" w:hAnsi="Arial" w:cs="Arial"/>
          <w:sz w:val="22"/>
          <w:szCs w:val="22"/>
        </w:rPr>
        <w:t>s incluidas escaleras y puertas de emergencia;</w:t>
      </w:r>
    </w:p>
    <w:p w:rsidR="00B547A6" w:rsidRPr="003355B9" w:rsidRDefault="00B547A6" w:rsidP="00785576">
      <w:pPr>
        <w:tabs>
          <w:tab w:val="left" w:pos="0"/>
          <w:tab w:val="left" w:pos="1440"/>
        </w:tabs>
        <w:autoSpaceDE w:val="0"/>
        <w:autoSpaceDN w:val="0"/>
        <w:adjustRightInd w:val="0"/>
        <w:jc w:val="both"/>
        <w:rPr>
          <w:rFonts w:ascii="Arial" w:hAnsi="Arial" w:cs="Arial"/>
          <w:sz w:val="22"/>
          <w:szCs w:val="22"/>
        </w:rPr>
      </w:pPr>
    </w:p>
    <w:p w:rsidR="009C01FC" w:rsidRPr="003355B9" w:rsidRDefault="00C01695" w:rsidP="00C01695">
      <w:pPr>
        <w:tabs>
          <w:tab w:val="left" w:pos="0"/>
          <w:tab w:val="left" w:pos="180"/>
          <w:tab w:val="left" w:pos="1440"/>
        </w:tabs>
        <w:autoSpaceDE w:val="0"/>
        <w:autoSpaceDN w:val="0"/>
        <w:adjustRightInd w:val="0"/>
        <w:jc w:val="both"/>
        <w:rPr>
          <w:rFonts w:ascii="Arial" w:hAnsi="Arial" w:cs="Arial"/>
          <w:sz w:val="22"/>
          <w:szCs w:val="22"/>
        </w:rPr>
      </w:pPr>
      <w:r w:rsidRPr="003355B9">
        <w:rPr>
          <w:rFonts w:ascii="Arial" w:hAnsi="Arial" w:cs="Arial"/>
          <w:bCs/>
          <w:sz w:val="22"/>
          <w:szCs w:val="22"/>
        </w:rPr>
        <w:t xml:space="preserve">XI. </w:t>
      </w:r>
      <w:r w:rsidR="009C01FC" w:rsidRPr="003355B9">
        <w:rPr>
          <w:rFonts w:ascii="Arial" w:hAnsi="Arial" w:cs="Arial"/>
          <w:bCs/>
          <w:sz w:val="22"/>
          <w:szCs w:val="22"/>
        </w:rPr>
        <w:t>Realizarse baj</w:t>
      </w:r>
      <w:r w:rsidR="00DB0971" w:rsidRPr="003355B9">
        <w:rPr>
          <w:rFonts w:ascii="Arial" w:hAnsi="Arial" w:cs="Arial"/>
          <w:bCs/>
          <w:sz w:val="22"/>
          <w:szCs w:val="22"/>
        </w:rPr>
        <w:t>o</w:t>
      </w:r>
      <w:r w:rsidR="009C01FC" w:rsidRPr="003355B9">
        <w:rPr>
          <w:rFonts w:ascii="Arial" w:hAnsi="Arial" w:cs="Arial"/>
          <w:bCs/>
          <w:sz w:val="22"/>
          <w:szCs w:val="22"/>
        </w:rPr>
        <w:t xml:space="preserve"> criteri</w:t>
      </w:r>
      <w:r w:rsidR="00DB0971" w:rsidRPr="003355B9">
        <w:rPr>
          <w:rFonts w:ascii="Arial" w:hAnsi="Arial" w:cs="Arial"/>
          <w:bCs/>
          <w:sz w:val="22"/>
          <w:szCs w:val="22"/>
        </w:rPr>
        <w:t>o</w:t>
      </w:r>
      <w:r w:rsidR="009C01FC" w:rsidRPr="003355B9">
        <w:rPr>
          <w:rFonts w:ascii="Arial" w:hAnsi="Arial" w:cs="Arial"/>
          <w:bCs/>
          <w:sz w:val="22"/>
          <w:szCs w:val="22"/>
        </w:rPr>
        <w:t>s de sustentabilidad, de tal f</w:t>
      </w:r>
      <w:r w:rsidR="00DB0971" w:rsidRPr="003355B9">
        <w:rPr>
          <w:rFonts w:ascii="Arial" w:hAnsi="Arial" w:cs="Arial"/>
          <w:bCs/>
          <w:sz w:val="22"/>
          <w:szCs w:val="22"/>
        </w:rPr>
        <w:t>o</w:t>
      </w:r>
      <w:r w:rsidR="009C01FC" w:rsidRPr="003355B9">
        <w:rPr>
          <w:rFonts w:ascii="Arial" w:hAnsi="Arial" w:cs="Arial"/>
          <w:bCs/>
          <w:sz w:val="22"/>
          <w:szCs w:val="22"/>
        </w:rPr>
        <w:t>rma que permitan un máxim</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nf</w:t>
      </w:r>
      <w:r w:rsidR="00DB0971" w:rsidRPr="003355B9">
        <w:rPr>
          <w:rFonts w:ascii="Arial" w:hAnsi="Arial" w:cs="Arial"/>
          <w:bCs/>
          <w:sz w:val="22"/>
          <w:szCs w:val="22"/>
        </w:rPr>
        <w:t>o</w:t>
      </w:r>
      <w:r w:rsidR="009C01FC" w:rsidRPr="003355B9">
        <w:rPr>
          <w:rFonts w:ascii="Arial" w:hAnsi="Arial" w:cs="Arial"/>
          <w:bCs/>
          <w:sz w:val="22"/>
          <w:szCs w:val="22"/>
        </w:rPr>
        <w:t>rt para sus usuari</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n el mínim</w:t>
      </w:r>
      <w:r w:rsidR="00DB0971" w:rsidRPr="003355B9">
        <w:rPr>
          <w:rFonts w:ascii="Arial" w:hAnsi="Arial" w:cs="Arial"/>
          <w:bCs/>
          <w:sz w:val="22"/>
          <w:szCs w:val="22"/>
        </w:rPr>
        <w:t>o</w:t>
      </w:r>
      <w:r w:rsidR="009C01FC" w:rsidRPr="003355B9">
        <w:rPr>
          <w:rFonts w:ascii="Arial" w:hAnsi="Arial" w:cs="Arial"/>
          <w:bCs/>
          <w:sz w:val="22"/>
          <w:szCs w:val="22"/>
        </w:rPr>
        <w:t xml:space="preserve"> us</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recurs</w:t>
      </w:r>
      <w:r w:rsidR="00DB0971" w:rsidRPr="003355B9">
        <w:rPr>
          <w:rFonts w:ascii="Arial" w:hAnsi="Arial" w:cs="Arial"/>
          <w:bCs/>
          <w:sz w:val="22"/>
          <w:szCs w:val="22"/>
        </w:rPr>
        <w:t>o</w:t>
      </w:r>
      <w:r w:rsidR="009C01FC" w:rsidRPr="003355B9">
        <w:rPr>
          <w:rFonts w:ascii="Arial" w:hAnsi="Arial" w:cs="Arial"/>
          <w:bCs/>
          <w:sz w:val="22"/>
          <w:szCs w:val="22"/>
        </w:rPr>
        <w:t>s naturales; en us</w:t>
      </w:r>
      <w:r w:rsidR="00DB0971" w:rsidRPr="003355B9">
        <w:rPr>
          <w:rFonts w:ascii="Arial" w:hAnsi="Arial" w:cs="Arial"/>
          <w:bCs/>
          <w:sz w:val="22"/>
          <w:szCs w:val="22"/>
        </w:rPr>
        <w:t>o</w:t>
      </w:r>
      <w:r w:rsidR="009C01FC" w:rsidRPr="003355B9">
        <w:rPr>
          <w:rFonts w:ascii="Arial" w:hAnsi="Arial" w:cs="Arial"/>
          <w:bCs/>
          <w:sz w:val="22"/>
          <w:szCs w:val="22"/>
        </w:rPr>
        <w:t xml:space="preserve"> de energía, agua e iluminac</w:t>
      </w:r>
      <w:r w:rsidR="005F2261" w:rsidRPr="003355B9">
        <w:rPr>
          <w:rFonts w:ascii="Arial" w:hAnsi="Arial" w:cs="Arial"/>
          <w:bCs/>
          <w:sz w:val="22"/>
          <w:szCs w:val="22"/>
        </w:rPr>
        <w:t>ión</w:t>
      </w:r>
      <w:r w:rsidR="009C01FC" w:rsidRPr="003355B9">
        <w:rPr>
          <w:rFonts w:ascii="Arial" w:hAnsi="Arial" w:cs="Arial"/>
          <w:bCs/>
          <w:sz w:val="22"/>
          <w:szCs w:val="22"/>
        </w:rPr>
        <w:t>;</w:t>
      </w:r>
    </w:p>
    <w:p w:rsidR="00B547A6" w:rsidRPr="003355B9" w:rsidRDefault="00B547A6" w:rsidP="00785576">
      <w:pPr>
        <w:tabs>
          <w:tab w:val="left" w:pos="0"/>
          <w:tab w:val="left" w:pos="180"/>
          <w:tab w:val="left" w:pos="1440"/>
        </w:tabs>
        <w:autoSpaceDE w:val="0"/>
        <w:autoSpaceDN w:val="0"/>
        <w:adjustRightInd w:val="0"/>
        <w:jc w:val="both"/>
        <w:rPr>
          <w:rFonts w:ascii="Arial" w:hAnsi="Arial" w:cs="Arial"/>
          <w:sz w:val="22"/>
          <w:szCs w:val="22"/>
        </w:rPr>
      </w:pPr>
    </w:p>
    <w:p w:rsidR="009C01FC" w:rsidRPr="003355B9" w:rsidRDefault="00C01695" w:rsidP="00C01695">
      <w:pPr>
        <w:tabs>
          <w:tab w:val="left" w:pos="0"/>
          <w:tab w:val="left" w:pos="18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XII. </w:t>
      </w:r>
      <w:r w:rsidR="00046D5F" w:rsidRPr="003355B9">
        <w:rPr>
          <w:rFonts w:ascii="Arial" w:hAnsi="Arial" w:cs="Arial"/>
          <w:sz w:val="22"/>
          <w:szCs w:val="22"/>
        </w:rPr>
        <w:t xml:space="preserve">Las </w:t>
      </w:r>
      <w:r w:rsidR="00650B4C" w:rsidRPr="003355B9">
        <w:rPr>
          <w:rFonts w:ascii="Arial" w:hAnsi="Arial" w:cs="Arial"/>
          <w:sz w:val="22"/>
          <w:szCs w:val="22"/>
        </w:rPr>
        <w:t>instalaciones</w:t>
      </w:r>
      <w:r w:rsidR="009C01FC" w:rsidRPr="003355B9">
        <w:rPr>
          <w:rFonts w:ascii="Arial" w:hAnsi="Arial" w:cs="Arial"/>
          <w:sz w:val="22"/>
          <w:szCs w:val="22"/>
        </w:rPr>
        <w:t xml:space="preserve"> deberán incluir aparat</w:t>
      </w:r>
      <w:r w:rsidR="00DB0971" w:rsidRPr="003355B9">
        <w:rPr>
          <w:rFonts w:ascii="Arial" w:hAnsi="Arial" w:cs="Arial"/>
          <w:sz w:val="22"/>
          <w:szCs w:val="22"/>
        </w:rPr>
        <w:t>o</w:t>
      </w:r>
      <w:r w:rsidR="009C01FC" w:rsidRPr="003355B9">
        <w:rPr>
          <w:rFonts w:ascii="Arial" w:hAnsi="Arial" w:cs="Arial"/>
          <w:sz w:val="22"/>
          <w:szCs w:val="22"/>
        </w:rPr>
        <w:t>s sanitari</w:t>
      </w:r>
      <w:r w:rsidR="00DB0971" w:rsidRPr="003355B9">
        <w:rPr>
          <w:rFonts w:ascii="Arial" w:hAnsi="Arial" w:cs="Arial"/>
          <w:sz w:val="22"/>
          <w:szCs w:val="22"/>
        </w:rPr>
        <w:t>o</w:t>
      </w:r>
      <w:r w:rsidR="009C01FC" w:rsidRPr="003355B9">
        <w:rPr>
          <w:rFonts w:ascii="Arial" w:hAnsi="Arial" w:cs="Arial"/>
          <w:sz w:val="22"/>
          <w:szCs w:val="22"/>
        </w:rPr>
        <w:t>s de c</w:t>
      </w:r>
      <w:r w:rsidR="00DB0971" w:rsidRPr="003355B9">
        <w:rPr>
          <w:rFonts w:ascii="Arial" w:hAnsi="Arial" w:cs="Arial"/>
          <w:sz w:val="22"/>
          <w:szCs w:val="22"/>
        </w:rPr>
        <w:t>o</w:t>
      </w:r>
      <w:r w:rsidR="009C01FC" w:rsidRPr="003355B9">
        <w:rPr>
          <w:rFonts w:ascii="Arial" w:hAnsi="Arial" w:cs="Arial"/>
          <w:sz w:val="22"/>
          <w:szCs w:val="22"/>
        </w:rPr>
        <w:t>nsum</w:t>
      </w:r>
      <w:r w:rsidR="00DB0971" w:rsidRPr="003355B9">
        <w:rPr>
          <w:rFonts w:ascii="Arial" w:hAnsi="Arial" w:cs="Arial"/>
          <w:sz w:val="22"/>
          <w:szCs w:val="22"/>
        </w:rPr>
        <w:t>o</w:t>
      </w:r>
      <w:r w:rsidR="009C01FC" w:rsidRPr="003355B9">
        <w:rPr>
          <w:rFonts w:ascii="Arial" w:hAnsi="Arial" w:cs="Arial"/>
          <w:sz w:val="22"/>
          <w:szCs w:val="22"/>
        </w:rPr>
        <w:t xml:space="preserve"> baj</w:t>
      </w:r>
      <w:r w:rsidR="00DB0971" w:rsidRPr="003355B9">
        <w:rPr>
          <w:rFonts w:ascii="Arial" w:hAnsi="Arial" w:cs="Arial"/>
          <w:sz w:val="22"/>
          <w:szCs w:val="22"/>
        </w:rPr>
        <w:t>o</w:t>
      </w:r>
      <w:r w:rsidR="009C01FC" w:rsidRPr="003355B9">
        <w:rPr>
          <w:rFonts w:ascii="Arial" w:hAnsi="Arial" w:cs="Arial"/>
          <w:sz w:val="22"/>
          <w:szCs w:val="22"/>
        </w:rPr>
        <w:t xml:space="preserve"> de agua, acces</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s, materiales y especificac</w:t>
      </w:r>
      <w:r w:rsidR="00727BB6" w:rsidRPr="003355B9">
        <w:rPr>
          <w:rFonts w:ascii="Arial" w:hAnsi="Arial" w:cs="Arial"/>
          <w:sz w:val="22"/>
          <w:szCs w:val="22"/>
        </w:rPr>
        <w:t>iones</w:t>
      </w:r>
      <w:r w:rsidR="009C01FC" w:rsidRPr="003355B9">
        <w:rPr>
          <w:rFonts w:ascii="Arial" w:hAnsi="Arial" w:cs="Arial"/>
          <w:sz w:val="22"/>
          <w:szCs w:val="22"/>
        </w:rPr>
        <w:t xml:space="preserve"> para el apr</w:t>
      </w:r>
      <w:r w:rsidR="00DB0971" w:rsidRPr="003355B9">
        <w:rPr>
          <w:rFonts w:ascii="Arial" w:hAnsi="Arial" w:cs="Arial"/>
          <w:sz w:val="22"/>
          <w:szCs w:val="22"/>
        </w:rPr>
        <w:t>o</w:t>
      </w:r>
      <w:r w:rsidR="009C01FC" w:rsidRPr="003355B9">
        <w:rPr>
          <w:rFonts w:ascii="Arial" w:hAnsi="Arial" w:cs="Arial"/>
          <w:sz w:val="22"/>
          <w:szCs w:val="22"/>
        </w:rPr>
        <w:t>vechamient</w:t>
      </w:r>
      <w:r w:rsidR="00DB0971" w:rsidRPr="003355B9">
        <w:rPr>
          <w:rFonts w:ascii="Arial" w:hAnsi="Arial" w:cs="Arial"/>
          <w:sz w:val="22"/>
          <w:szCs w:val="22"/>
        </w:rPr>
        <w:t>o</w:t>
      </w:r>
      <w:r w:rsidR="009C01FC" w:rsidRPr="003355B9">
        <w:rPr>
          <w:rFonts w:ascii="Arial" w:hAnsi="Arial" w:cs="Arial"/>
          <w:sz w:val="22"/>
          <w:szCs w:val="22"/>
        </w:rPr>
        <w:t xml:space="preserve"> rac</w:t>
      </w:r>
      <w:r w:rsidR="00727BB6" w:rsidRPr="003355B9">
        <w:rPr>
          <w:rFonts w:ascii="Arial" w:hAnsi="Arial" w:cs="Arial"/>
          <w:sz w:val="22"/>
          <w:szCs w:val="22"/>
        </w:rPr>
        <w:t>iona</w:t>
      </w:r>
      <w:r w:rsidR="009C01FC" w:rsidRPr="003355B9">
        <w:rPr>
          <w:rFonts w:ascii="Arial" w:hAnsi="Arial" w:cs="Arial"/>
          <w:sz w:val="22"/>
          <w:szCs w:val="22"/>
        </w:rPr>
        <w:t>l del agua y que eviten dispendi</w:t>
      </w:r>
      <w:r w:rsidR="00DB0971" w:rsidRPr="003355B9">
        <w:rPr>
          <w:rFonts w:ascii="Arial" w:hAnsi="Arial" w:cs="Arial"/>
          <w:sz w:val="22"/>
          <w:szCs w:val="22"/>
        </w:rPr>
        <w:t>o</w:t>
      </w:r>
      <w:r w:rsidR="009C01FC" w:rsidRPr="003355B9">
        <w:rPr>
          <w:rFonts w:ascii="Arial" w:hAnsi="Arial" w:cs="Arial"/>
          <w:sz w:val="22"/>
          <w:szCs w:val="22"/>
        </w:rPr>
        <w:t>s y fugas, t</w:t>
      </w:r>
      <w:r w:rsidR="00DB0971" w:rsidRPr="003355B9">
        <w:rPr>
          <w:rFonts w:ascii="Arial" w:hAnsi="Arial" w:cs="Arial"/>
          <w:sz w:val="22"/>
          <w:szCs w:val="22"/>
        </w:rPr>
        <w:t>o</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 xml:space="preserve"> baj</w:t>
      </w:r>
      <w:r w:rsidR="00DB0971" w:rsidRPr="003355B9">
        <w:rPr>
          <w:rFonts w:ascii="Arial" w:hAnsi="Arial" w:cs="Arial"/>
          <w:sz w:val="22"/>
          <w:szCs w:val="22"/>
        </w:rPr>
        <w:t>o</w:t>
      </w:r>
      <w:r w:rsidR="009C01FC" w:rsidRPr="003355B9">
        <w:rPr>
          <w:rFonts w:ascii="Arial" w:hAnsi="Arial" w:cs="Arial"/>
          <w:sz w:val="22"/>
          <w:szCs w:val="22"/>
        </w:rPr>
        <w:t xml:space="preserve"> el nuev</w:t>
      </w:r>
      <w:r w:rsidR="00DB0971" w:rsidRPr="003355B9">
        <w:rPr>
          <w:rFonts w:ascii="Arial" w:hAnsi="Arial" w:cs="Arial"/>
          <w:sz w:val="22"/>
          <w:szCs w:val="22"/>
        </w:rPr>
        <w:t>o</w:t>
      </w:r>
      <w:r w:rsidR="009C01FC" w:rsidRPr="003355B9">
        <w:rPr>
          <w:rFonts w:ascii="Arial" w:hAnsi="Arial" w:cs="Arial"/>
          <w:sz w:val="22"/>
          <w:szCs w:val="22"/>
        </w:rPr>
        <w:t xml:space="preserve"> enf</w:t>
      </w:r>
      <w:r w:rsidR="00DB0971" w:rsidRPr="003355B9">
        <w:rPr>
          <w:rFonts w:ascii="Arial" w:hAnsi="Arial" w:cs="Arial"/>
          <w:sz w:val="22"/>
          <w:szCs w:val="22"/>
        </w:rPr>
        <w:t>o</w:t>
      </w:r>
      <w:r w:rsidR="009C01FC" w:rsidRPr="003355B9">
        <w:rPr>
          <w:rFonts w:ascii="Arial" w:hAnsi="Arial" w:cs="Arial"/>
          <w:sz w:val="22"/>
          <w:szCs w:val="22"/>
        </w:rPr>
        <w:t>que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sustentable;</w:t>
      </w:r>
    </w:p>
    <w:p w:rsidR="00B547A6" w:rsidRPr="003355B9" w:rsidRDefault="00B547A6" w:rsidP="00785576">
      <w:pPr>
        <w:tabs>
          <w:tab w:val="left" w:pos="0"/>
          <w:tab w:val="left" w:pos="180"/>
          <w:tab w:val="left" w:pos="1440"/>
        </w:tabs>
        <w:autoSpaceDE w:val="0"/>
        <w:autoSpaceDN w:val="0"/>
        <w:adjustRightInd w:val="0"/>
        <w:jc w:val="both"/>
        <w:rPr>
          <w:rFonts w:ascii="Arial" w:hAnsi="Arial" w:cs="Arial"/>
          <w:sz w:val="22"/>
          <w:szCs w:val="22"/>
        </w:rPr>
      </w:pPr>
    </w:p>
    <w:p w:rsidR="009C01FC" w:rsidRPr="003355B9" w:rsidRDefault="00C01695" w:rsidP="00C01695">
      <w:pPr>
        <w:tabs>
          <w:tab w:val="left" w:pos="0"/>
          <w:tab w:val="left" w:pos="18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XIII. </w:t>
      </w:r>
      <w:r w:rsidR="009C01FC" w:rsidRPr="003355B9">
        <w:rPr>
          <w:rFonts w:ascii="Arial" w:hAnsi="Arial" w:cs="Arial"/>
          <w:sz w:val="22"/>
          <w:szCs w:val="22"/>
        </w:rPr>
        <w:t>Realizarse y utilizarse baj</w:t>
      </w:r>
      <w:r w:rsidR="00DB0971" w:rsidRPr="003355B9">
        <w:rPr>
          <w:rFonts w:ascii="Arial" w:hAnsi="Arial" w:cs="Arial"/>
          <w:sz w:val="22"/>
          <w:szCs w:val="22"/>
        </w:rPr>
        <w:t>o</w:t>
      </w:r>
      <w:r w:rsidR="009C01FC" w:rsidRPr="003355B9">
        <w:rPr>
          <w:rFonts w:ascii="Arial" w:hAnsi="Arial" w:cs="Arial"/>
          <w:sz w:val="22"/>
          <w:szCs w:val="22"/>
        </w:rPr>
        <w:t xml:space="preserve"> especificac</w:t>
      </w:r>
      <w:r w:rsidR="00727BB6" w:rsidRPr="003355B9">
        <w:rPr>
          <w:rFonts w:ascii="Arial" w:hAnsi="Arial" w:cs="Arial"/>
          <w:sz w:val="22"/>
          <w:szCs w:val="22"/>
        </w:rPr>
        <w:t>iones</w:t>
      </w:r>
      <w:r w:rsidR="009C01FC" w:rsidRPr="003355B9">
        <w:rPr>
          <w:rFonts w:ascii="Arial" w:hAnsi="Arial" w:cs="Arial"/>
          <w:sz w:val="22"/>
          <w:szCs w:val="22"/>
        </w:rPr>
        <w:t xml:space="preserve"> que permitan prevenir y c</w:t>
      </w:r>
      <w:r w:rsidR="00DB0971" w:rsidRPr="003355B9">
        <w:rPr>
          <w:rFonts w:ascii="Arial" w:hAnsi="Arial" w:cs="Arial"/>
          <w:sz w:val="22"/>
          <w:szCs w:val="22"/>
        </w:rPr>
        <w:t>o</w:t>
      </w:r>
      <w:r w:rsidR="009C01FC" w:rsidRPr="003355B9">
        <w:rPr>
          <w:rFonts w:ascii="Arial" w:hAnsi="Arial" w:cs="Arial"/>
          <w:sz w:val="22"/>
          <w:szCs w:val="22"/>
        </w:rPr>
        <w:t>ntr</w:t>
      </w:r>
      <w:r w:rsidR="00DB0971" w:rsidRPr="003355B9">
        <w:rPr>
          <w:rFonts w:ascii="Arial" w:hAnsi="Arial" w:cs="Arial"/>
          <w:sz w:val="22"/>
          <w:szCs w:val="22"/>
        </w:rPr>
        <w:t>o</w:t>
      </w:r>
      <w:r w:rsidR="009C01FC" w:rsidRPr="003355B9">
        <w:rPr>
          <w:rFonts w:ascii="Arial" w:hAnsi="Arial" w:cs="Arial"/>
          <w:sz w:val="22"/>
          <w:szCs w:val="22"/>
        </w:rPr>
        <w:t>lar l</w:t>
      </w:r>
      <w:r w:rsidR="00DB0971" w:rsidRPr="003355B9">
        <w:rPr>
          <w:rFonts w:ascii="Arial" w:hAnsi="Arial" w:cs="Arial"/>
          <w:sz w:val="22"/>
          <w:szCs w:val="22"/>
        </w:rPr>
        <w:t>o</w:t>
      </w:r>
      <w:r w:rsidR="009C01FC" w:rsidRPr="003355B9">
        <w:rPr>
          <w:rFonts w:ascii="Arial" w:hAnsi="Arial" w:cs="Arial"/>
          <w:sz w:val="22"/>
          <w:szCs w:val="22"/>
        </w:rPr>
        <w:t>s riesg</w:t>
      </w:r>
      <w:r w:rsidR="00DB0971" w:rsidRPr="003355B9">
        <w:rPr>
          <w:rFonts w:ascii="Arial" w:hAnsi="Arial" w:cs="Arial"/>
          <w:sz w:val="22"/>
          <w:szCs w:val="22"/>
        </w:rPr>
        <w:t>o</w:t>
      </w:r>
      <w:r w:rsidR="009C01FC" w:rsidRPr="003355B9">
        <w:rPr>
          <w:rFonts w:ascii="Arial" w:hAnsi="Arial" w:cs="Arial"/>
          <w:sz w:val="22"/>
          <w:szCs w:val="22"/>
        </w:rPr>
        <w:t>s de c</w:t>
      </w:r>
      <w:r w:rsidR="00DB0971" w:rsidRPr="003355B9">
        <w:rPr>
          <w:rFonts w:ascii="Arial" w:hAnsi="Arial" w:cs="Arial"/>
          <w:sz w:val="22"/>
          <w:szCs w:val="22"/>
        </w:rPr>
        <w:t>o</w:t>
      </w:r>
      <w:r w:rsidR="009C01FC" w:rsidRPr="003355B9">
        <w:rPr>
          <w:rFonts w:ascii="Arial" w:hAnsi="Arial" w:cs="Arial"/>
          <w:sz w:val="22"/>
          <w:szCs w:val="22"/>
        </w:rPr>
        <w:t>ntaminac</w:t>
      </w:r>
      <w:r w:rsidR="005F2261" w:rsidRPr="003355B9">
        <w:rPr>
          <w:rFonts w:ascii="Arial" w:hAnsi="Arial" w:cs="Arial"/>
          <w:sz w:val="22"/>
          <w:szCs w:val="22"/>
        </w:rPr>
        <w:t>ión</w:t>
      </w:r>
      <w:r w:rsidR="009C01FC" w:rsidRPr="003355B9">
        <w:rPr>
          <w:rFonts w:ascii="Arial" w:hAnsi="Arial" w:cs="Arial"/>
          <w:sz w:val="22"/>
          <w:szCs w:val="22"/>
        </w:rPr>
        <w:t>, sujetánd</w:t>
      </w:r>
      <w:r w:rsidR="00DB0971" w:rsidRPr="003355B9">
        <w:rPr>
          <w:rFonts w:ascii="Arial" w:hAnsi="Arial" w:cs="Arial"/>
          <w:sz w:val="22"/>
          <w:szCs w:val="22"/>
        </w:rPr>
        <w:t>o</w:t>
      </w:r>
      <w:r w:rsidR="009C01FC" w:rsidRPr="003355B9">
        <w:rPr>
          <w:rFonts w:ascii="Arial" w:hAnsi="Arial" w:cs="Arial"/>
          <w:sz w:val="22"/>
          <w:szCs w:val="22"/>
        </w:rPr>
        <w:t>se a l</w:t>
      </w:r>
      <w:r w:rsidR="00DB0971" w:rsidRPr="003355B9">
        <w:rPr>
          <w:rFonts w:ascii="Arial" w:hAnsi="Arial" w:cs="Arial"/>
          <w:sz w:val="22"/>
          <w:szCs w:val="22"/>
        </w:rPr>
        <w:t>o</w:t>
      </w:r>
      <w:r w:rsidR="009C01FC" w:rsidRPr="003355B9">
        <w:rPr>
          <w:rFonts w:ascii="Arial" w:hAnsi="Arial" w:cs="Arial"/>
          <w:sz w:val="22"/>
          <w:szCs w:val="22"/>
        </w:rPr>
        <w:t>s límites t</w:t>
      </w:r>
      <w:r w:rsidR="00DB0971" w:rsidRPr="003355B9">
        <w:rPr>
          <w:rFonts w:ascii="Arial" w:hAnsi="Arial" w:cs="Arial"/>
          <w:sz w:val="22"/>
          <w:szCs w:val="22"/>
        </w:rPr>
        <w:t>o</w:t>
      </w:r>
      <w:r w:rsidR="009C01FC" w:rsidRPr="003355B9">
        <w:rPr>
          <w:rFonts w:ascii="Arial" w:hAnsi="Arial" w:cs="Arial"/>
          <w:sz w:val="22"/>
          <w:szCs w:val="22"/>
        </w:rPr>
        <w:t xml:space="preserve">lerables en la materia </w:t>
      </w:r>
      <w:r w:rsidR="009C01FC" w:rsidRPr="003355B9">
        <w:rPr>
          <w:rFonts w:ascii="Arial" w:hAnsi="Arial" w:cs="Arial"/>
          <w:sz w:val="22"/>
          <w:szCs w:val="22"/>
        </w:rPr>
        <w:lastRenderedPageBreak/>
        <w:t>respectiva, debiend</w:t>
      </w:r>
      <w:r w:rsidR="00DB0971" w:rsidRPr="003355B9">
        <w:rPr>
          <w:rFonts w:ascii="Arial" w:hAnsi="Arial" w:cs="Arial"/>
          <w:sz w:val="22"/>
          <w:szCs w:val="22"/>
        </w:rPr>
        <w:t>o</w:t>
      </w:r>
      <w:r w:rsidR="009C01FC" w:rsidRPr="003355B9">
        <w:rPr>
          <w:rFonts w:ascii="Arial" w:hAnsi="Arial" w:cs="Arial"/>
          <w:sz w:val="22"/>
          <w:szCs w:val="22"/>
        </w:rPr>
        <w:t xml:space="preserve"> cumplir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 xml:space="preserve"> establecid</w:t>
      </w:r>
      <w:r w:rsidR="00DB0971" w:rsidRPr="003355B9">
        <w:rPr>
          <w:rFonts w:ascii="Arial" w:hAnsi="Arial" w:cs="Arial"/>
          <w:sz w:val="22"/>
          <w:szCs w:val="22"/>
        </w:rPr>
        <w:t>o</w:t>
      </w:r>
      <w:r w:rsidR="009C01FC" w:rsidRPr="003355B9">
        <w:rPr>
          <w:rFonts w:ascii="Arial" w:hAnsi="Arial" w:cs="Arial"/>
          <w:sz w:val="22"/>
          <w:szCs w:val="22"/>
        </w:rPr>
        <w:t xml:space="preserve"> en las </w:t>
      </w:r>
      <w:r w:rsidR="00E35EDF" w:rsidRPr="003355B9">
        <w:rPr>
          <w:rFonts w:ascii="Arial" w:hAnsi="Arial" w:cs="Arial"/>
          <w:sz w:val="22"/>
          <w:szCs w:val="22"/>
        </w:rPr>
        <w:t>disposiciones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 xml:space="preserve">ndientes de la </w:t>
      </w:r>
      <w:r w:rsidR="00B37A15" w:rsidRPr="003355B9">
        <w:rPr>
          <w:rFonts w:ascii="Arial" w:hAnsi="Arial" w:cs="Arial"/>
          <w:sz w:val="22"/>
          <w:szCs w:val="22"/>
        </w:rPr>
        <w:t>Ley</w:t>
      </w:r>
      <w:r w:rsidR="009C01FC" w:rsidRPr="003355B9">
        <w:rPr>
          <w:rFonts w:ascii="Arial" w:hAnsi="Arial" w:cs="Arial"/>
          <w:sz w:val="22"/>
          <w:szCs w:val="22"/>
        </w:rPr>
        <w:t xml:space="preserve"> General del Equilibri</w:t>
      </w:r>
      <w:r w:rsidR="00DB0971" w:rsidRPr="003355B9">
        <w:rPr>
          <w:rFonts w:ascii="Arial" w:hAnsi="Arial" w:cs="Arial"/>
          <w:sz w:val="22"/>
          <w:szCs w:val="22"/>
        </w:rPr>
        <w:t>o</w:t>
      </w:r>
      <w:r w:rsidR="009C01FC" w:rsidRPr="003355B9">
        <w:rPr>
          <w:rFonts w:ascii="Arial" w:hAnsi="Arial" w:cs="Arial"/>
          <w:sz w:val="22"/>
          <w:szCs w:val="22"/>
        </w:rPr>
        <w:t xml:space="preserve"> </w:t>
      </w:r>
      <w:r w:rsidR="001D474A" w:rsidRPr="003355B9">
        <w:rPr>
          <w:rFonts w:ascii="Arial" w:hAnsi="Arial" w:cs="Arial"/>
          <w:sz w:val="22"/>
          <w:szCs w:val="22"/>
        </w:rPr>
        <w:t>Ecológico</w:t>
      </w:r>
      <w:r w:rsidR="009C01FC" w:rsidRPr="003355B9">
        <w:rPr>
          <w:rFonts w:ascii="Arial" w:hAnsi="Arial" w:cs="Arial"/>
          <w:sz w:val="22"/>
          <w:szCs w:val="22"/>
        </w:rPr>
        <w:t xml:space="preserve"> y la Pr</w:t>
      </w:r>
      <w:r w:rsidR="00DB0971" w:rsidRPr="003355B9">
        <w:rPr>
          <w:rFonts w:ascii="Arial" w:hAnsi="Arial" w:cs="Arial"/>
          <w:sz w:val="22"/>
          <w:szCs w:val="22"/>
        </w:rPr>
        <w:t>o</w:t>
      </w:r>
      <w:r w:rsidR="009C01FC" w:rsidRPr="003355B9">
        <w:rPr>
          <w:rFonts w:ascii="Arial" w:hAnsi="Arial" w:cs="Arial"/>
          <w:sz w:val="22"/>
          <w:szCs w:val="22"/>
        </w:rPr>
        <w:t>tecc</w:t>
      </w:r>
      <w:r w:rsidR="005F2261" w:rsidRPr="003355B9">
        <w:rPr>
          <w:rFonts w:ascii="Arial" w:hAnsi="Arial" w:cs="Arial"/>
          <w:sz w:val="22"/>
          <w:szCs w:val="22"/>
        </w:rPr>
        <w:t>ión</w:t>
      </w:r>
      <w:r w:rsidR="009C01FC" w:rsidRPr="003355B9">
        <w:rPr>
          <w:rFonts w:ascii="Arial" w:hAnsi="Arial" w:cs="Arial"/>
          <w:sz w:val="22"/>
          <w:szCs w:val="22"/>
        </w:rPr>
        <w:t xml:space="preserve"> al Ambiente, la </w:t>
      </w:r>
      <w:r w:rsidR="00B37A15" w:rsidRPr="003355B9">
        <w:rPr>
          <w:rFonts w:ascii="Arial" w:hAnsi="Arial" w:cs="Arial"/>
          <w:sz w:val="22"/>
          <w:szCs w:val="22"/>
        </w:rPr>
        <w:t>Ley</w:t>
      </w:r>
      <w:r w:rsidR="009C01FC" w:rsidRPr="003355B9">
        <w:rPr>
          <w:rFonts w:ascii="Arial" w:hAnsi="Arial" w:cs="Arial"/>
          <w:sz w:val="22"/>
          <w:szCs w:val="22"/>
        </w:rPr>
        <w:t xml:space="preserve"> Ambiental del Estad</w:t>
      </w:r>
      <w:r w:rsidR="00DB0971" w:rsidRPr="003355B9">
        <w:rPr>
          <w:rFonts w:ascii="Arial" w:hAnsi="Arial" w:cs="Arial"/>
          <w:sz w:val="22"/>
          <w:szCs w:val="22"/>
        </w:rPr>
        <w:t>o</w:t>
      </w:r>
      <w:r w:rsidR="009C01FC" w:rsidRPr="003355B9">
        <w:rPr>
          <w:rFonts w:ascii="Arial" w:hAnsi="Arial" w:cs="Arial"/>
          <w:sz w:val="22"/>
          <w:szCs w:val="22"/>
        </w:rPr>
        <w:t xml:space="preserve"> de Nuev</w:t>
      </w:r>
      <w:r w:rsidR="00DB0971" w:rsidRPr="003355B9">
        <w:rPr>
          <w:rFonts w:ascii="Arial" w:hAnsi="Arial" w:cs="Arial"/>
          <w:sz w:val="22"/>
          <w:szCs w:val="22"/>
        </w:rPr>
        <w:t>o</w:t>
      </w:r>
      <w:r w:rsidR="009C01FC" w:rsidRPr="003355B9">
        <w:rPr>
          <w:rFonts w:ascii="Arial" w:hAnsi="Arial" w:cs="Arial"/>
          <w:sz w:val="22"/>
          <w:szCs w:val="22"/>
        </w:rPr>
        <w:t xml:space="preserve"> </w:t>
      </w:r>
      <w:r w:rsidR="009C6BDC" w:rsidRPr="003355B9">
        <w:rPr>
          <w:rFonts w:ascii="Arial" w:hAnsi="Arial" w:cs="Arial"/>
          <w:sz w:val="22"/>
          <w:szCs w:val="22"/>
        </w:rPr>
        <w:t>León</w:t>
      </w:r>
      <w:r w:rsidR="009C01FC" w:rsidRPr="003355B9">
        <w:rPr>
          <w:rFonts w:ascii="Arial" w:hAnsi="Arial" w:cs="Arial"/>
          <w:sz w:val="22"/>
          <w:szCs w:val="22"/>
        </w:rPr>
        <w:t>,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en l</w:t>
      </w:r>
      <w:r w:rsidR="00DB0971" w:rsidRPr="003355B9">
        <w:rPr>
          <w:rFonts w:ascii="Arial" w:hAnsi="Arial" w:cs="Arial"/>
          <w:sz w:val="22"/>
          <w:szCs w:val="22"/>
        </w:rPr>
        <w:t>o</w:t>
      </w:r>
      <w:r w:rsidR="009C01FC" w:rsidRPr="003355B9">
        <w:rPr>
          <w:rFonts w:ascii="Arial" w:hAnsi="Arial" w:cs="Arial"/>
          <w:sz w:val="22"/>
          <w:szCs w:val="22"/>
        </w:rPr>
        <w:t>s dictámenes respectiv</w:t>
      </w:r>
      <w:r w:rsidR="00DB0971" w:rsidRPr="003355B9">
        <w:rPr>
          <w:rFonts w:ascii="Arial" w:hAnsi="Arial" w:cs="Arial"/>
          <w:sz w:val="22"/>
          <w:szCs w:val="22"/>
        </w:rPr>
        <w:t>o</w:t>
      </w:r>
      <w:r w:rsidR="009C01FC" w:rsidRPr="003355B9">
        <w:rPr>
          <w:rFonts w:ascii="Arial" w:hAnsi="Arial" w:cs="Arial"/>
          <w:sz w:val="22"/>
          <w:szCs w:val="22"/>
        </w:rPr>
        <w:t>s emitid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r la aut</w:t>
      </w:r>
      <w:r w:rsidR="00DB0971" w:rsidRPr="003355B9">
        <w:rPr>
          <w:rFonts w:ascii="Arial" w:hAnsi="Arial" w:cs="Arial"/>
          <w:sz w:val="22"/>
          <w:szCs w:val="22"/>
        </w:rPr>
        <w:t>o</w:t>
      </w:r>
      <w:r w:rsidR="009C01FC" w:rsidRPr="003355B9">
        <w:rPr>
          <w:rFonts w:ascii="Arial" w:hAnsi="Arial" w:cs="Arial"/>
          <w:sz w:val="22"/>
          <w:szCs w:val="22"/>
        </w:rPr>
        <w:t xml:space="preserve">ridad federal, estatal </w:t>
      </w:r>
      <w:r w:rsidR="00DB0971" w:rsidRPr="003355B9">
        <w:rPr>
          <w:rFonts w:ascii="Arial" w:hAnsi="Arial" w:cs="Arial"/>
          <w:sz w:val="22"/>
          <w:szCs w:val="22"/>
        </w:rPr>
        <w:t>o</w:t>
      </w:r>
      <w:r w:rsidR="009C01FC" w:rsidRPr="003355B9">
        <w:rPr>
          <w:rFonts w:ascii="Arial" w:hAnsi="Arial" w:cs="Arial"/>
          <w:sz w:val="22"/>
          <w:szCs w:val="22"/>
        </w:rPr>
        <w:t xml:space="preserve"> municipal, según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nda;</w:t>
      </w:r>
      <w:r w:rsidR="00046D5F" w:rsidRPr="003355B9">
        <w:rPr>
          <w:rFonts w:ascii="Arial" w:hAnsi="Arial" w:cs="Arial"/>
          <w:sz w:val="22"/>
          <w:szCs w:val="22"/>
        </w:rPr>
        <w:t xml:space="preserve"> y</w:t>
      </w:r>
    </w:p>
    <w:p w:rsidR="00B547A6" w:rsidRPr="003355B9" w:rsidRDefault="00B547A6" w:rsidP="00785576">
      <w:pPr>
        <w:tabs>
          <w:tab w:val="left" w:pos="0"/>
          <w:tab w:val="left" w:pos="180"/>
          <w:tab w:val="left" w:pos="1440"/>
        </w:tabs>
        <w:autoSpaceDE w:val="0"/>
        <w:autoSpaceDN w:val="0"/>
        <w:adjustRightInd w:val="0"/>
        <w:jc w:val="both"/>
        <w:rPr>
          <w:rFonts w:ascii="Arial" w:hAnsi="Arial" w:cs="Arial"/>
          <w:sz w:val="22"/>
          <w:szCs w:val="22"/>
        </w:rPr>
      </w:pPr>
    </w:p>
    <w:p w:rsidR="004C6AE5" w:rsidRPr="003355B9" w:rsidRDefault="00C01695" w:rsidP="00C01695">
      <w:pPr>
        <w:tabs>
          <w:tab w:val="left" w:pos="0"/>
          <w:tab w:val="left" w:pos="180"/>
          <w:tab w:val="left" w:pos="1440"/>
        </w:tabs>
        <w:autoSpaceDE w:val="0"/>
        <w:autoSpaceDN w:val="0"/>
        <w:adjustRightInd w:val="0"/>
        <w:jc w:val="both"/>
        <w:rPr>
          <w:rFonts w:ascii="Arial" w:hAnsi="Arial" w:cs="Arial"/>
          <w:sz w:val="22"/>
          <w:szCs w:val="22"/>
        </w:rPr>
      </w:pPr>
      <w:r w:rsidRPr="003355B9">
        <w:rPr>
          <w:rFonts w:ascii="Arial" w:hAnsi="Arial" w:cs="Arial"/>
          <w:sz w:val="22"/>
          <w:szCs w:val="22"/>
        </w:rPr>
        <w:t xml:space="preserve">XIV. </w:t>
      </w:r>
      <w:r w:rsidR="009C01FC" w:rsidRPr="003355B9">
        <w:rPr>
          <w:rFonts w:ascii="Arial" w:hAnsi="Arial" w:cs="Arial"/>
          <w:sz w:val="22"/>
          <w:szCs w:val="22"/>
        </w:rPr>
        <w:t>En l</w:t>
      </w:r>
      <w:r w:rsidR="00DB0971" w:rsidRPr="003355B9">
        <w:rPr>
          <w:rFonts w:ascii="Arial" w:hAnsi="Arial" w:cs="Arial"/>
          <w:sz w:val="22"/>
          <w:szCs w:val="22"/>
        </w:rPr>
        <w:t>o</w:t>
      </w:r>
      <w:r w:rsidR="009C01FC" w:rsidRPr="003355B9">
        <w:rPr>
          <w:rFonts w:ascii="Arial" w:hAnsi="Arial" w:cs="Arial"/>
          <w:sz w:val="22"/>
          <w:szCs w:val="22"/>
        </w:rPr>
        <w:t>s cas</w:t>
      </w:r>
      <w:r w:rsidR="00DB0971" w:rsidRPr="003355B9">
        <w:rPr>
          <w:rFonts w:ascii="Arial" w:hAnsi="Arial" w:cs="Arial"/>
          <w:sz w:val="22"/>
          <w:szCs w:val="22"/>
        </w:rPr>
        <w:t>o</w:t>
      </w:r>
      <w:r w:rsidR="009C01FC" w:rsidRPr="003355B9">
        <w:rPr>
          <w:rFonts w:ascii="Arial" w:hAnsi="Arial" w:cs="Arial"/>
          <w:sz w:val="22"/>
          <w:szCs w:val="22"/>
        </w:rPr>
        <w:t>s de instalac</w:t>
      </w:r>
      <w:r w:rsidR="005F2261" w:rsidRPr="003355B9">
        <w:rPr>
          <w:rFonts w:ascii="Arial" w:hAnsi="Arial" w:cs="Arial"/>
          <w:sz w:val="22"/>
          <w:szCs w:val="22"/>
        </w:rPr>
        <w:t>ión</w:t>
      </w:r>
      <w:r w:rsidR="009C01FC" w:rsidRPr="003355B9">
        <w:rPr>
          <w:rFonts w:ascii="Arial" w:hAnsi="Arial" w:cs="Arial"/>
          <w:sz w:val="22"/>
          <w:szCs w:val="22"/>
        </w:rPr>
        <w:t xml:space="preserve"> y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de anunci</w:t>
      </w:r>
      <w:r w:rsidR="00DB0971" w:rsidRPr="003355B9">
        <w:rPr>
          <w:rFonts w:ascii="Arial" w:hAnsi="Arial" w:cs="Arial"/>
          <w:sz w:val="22"/>
          <w:szCs w:val="22"/>
        </w:rPr>
        <w:t>o</w:t>
      </w:r>
      <w:r w:rsidR="009C01FC" w:rsidRPr="003355B9">
        <w:rPr>
          <w:rFonts w:ascii="Arial" w:hAnsi="Arial" w:cs="Arial"/>
          <w:sz w:val="22"/>
          <w:szCs w:val="22"/>
        </w:rPr>
        <w:t>s pan</w:t>
      </w:r>
      <w:r w:rsidR="00DB0971" w:rsidRPr="003355B9">
        <w:rPr>
          <w:rFonts w:ascii="Arial" w:hAnsi="Arial" w:cs="Arial"/>
          <w:sz w:val="22"/>
          <w:szCs w:val="22"/>
        </w:rPr>
        <w:t>o</w:t>
      </w:r>
      <w:r w:rsidR="009C01FC" w:rsidRPr="003355B9">
        <w:rPr>
          <w:rFonts w:ascii="Arial" w:hAnsi="Arial" w:cs="Arial"/>
          <w:sz w:val="22"/>
          <w:szCs w:val="22"/>
        </w:rPr>
        <w:t>rámic</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r seguridad y pr</w:t>
      </w:r>
      <w:r w:rsidR="00DB0971" w:rsidRPr="003355B9">
        <w:rPr>
          <w:rFonts w:ascii="Arial" w:hAnsi="Arial" w:cs="Arial"/>
          <w:sz w:val="22"/>
          <w:szCs w:val="22"/>
        </w:rPr>
        <w:t>o</w:t>
      </w:r>
      <w:r w:rsidR="009C01FC" w:rsidRPr="003355B9">
        <w:rPr>
          <w:rFonts w:ascii="Arial" w:hAnsi="Arial" w:cs="Arial"/>
          <w:sz w:val="22"/>
          <w:szCs w:val="22"/>
        </w:rPr>
        <w:t>tecc</w:t>
      </w:r>
      <w:r w:rsidR="005F2261" w:rsidRPr="003355B9">
        <w:rPr>
          <w:rFonts w:ascii="Arial" w:hAnsi="Arial" w:cs="Arial"/>
          <w:sz w:val="22"/>
          <w:szCs w:val="22"/>
        </w:rPr>
        <w:t>ión</w:t>
      </w:r>
      <w:r w:rsidR="009C01FC" w:rsidRPr="003355B9">
        <w:rPr>
          <w:rFonts w:ascii="Arial" w:hAnsi="Arial" w:cs="Arial"/>
          <w:sz w:val="22"/>
          <w:szCs w:val="22"/>
        </w:rPr>
        <w:t xml:space="preserve"> deben 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n una mem</w:t>
      </w:r>
      <w:r w:rsidR="00DB0971" w:rsidRPr="003355B9">
        <w:rPr>
          <w:rFonts w:ascii="Arial" w:hAnsi="Arial" w:cs="Arial"/>
          <w:sz w:val="22"/>
          <w:szCs w:val="22"/>
        </w:rPr>
        <w:t>o</w:t>
      </w:r>
      <w:r w:rsidR="009C01FC" w:rsidRPr="003355B9">
        <w:rPr>
          <w:rFonts w:ascii="Arial" w:hAnsi="Arial" w:cs="Arial"/>
          <w:sz w:val="22"/>
          <w:szCs w:val="22"/>
        </w:rPr>
        <w:t>ria de c</w:t>
      </w:r>
      <w:r w:rsidR="0087463D" w:rsidRPr="003355B9">
        <w:rPr>
          <w:rFonts w:ascii="Arial" w:hAnsi="Arial" w:cs="Arial"/>
          <w:sz w:val="22"/>
          <w:szCs w:val="22"/>
        </w:rPr>
        <w:t>á</w:t>
      </w:r>
      <w:r w:rsidR="009C01FC" w:rsidRPr="003355B9">
        <w:rPr>
          <w:rFonts w:ascii="Arial" w:hAnsi="Arial" w:cs="Arial"/>
          <w:sz w:val="22"/>
          <w:szCs w:val="22"/>
        </w:rPr>
        <w:t>lcul</w:t>
      </w:r>
      <w:r w:rsidR="00DB0971" w:rsidRPr="003355B9">
        <w:rPr>
          <w:rFonts w:ascii="Arial" w:hAnsi="Arial" w:cs="Arial"/>
          <w:sz w:val="22"/>
          <w:szCs w:val="22"/>
        </w:rPr>
        <w:t>o</w:t>
      </w:r>
      <w:r w:rsidR="009C01FC" w:rsidRPr="003355B9">
        <w:rPr>
          <w:rFonts w:ascii="Arial" w:hAnsi="Arial" w:cs="Arial"/>
          <w:sz w:val="22"/>
          <w:szCs w:val="22"/>
        </w:rPr>
        <w:t xml:space="preserve"> estructural firmada p</w:t>
      </w:r>
      <w:r w:rsidR="00DB0971" w:rsidRPr="003355B9">
        <w:rPr>
          <w:rFonts w:ascii="Arial" w:hAnsi="Arial" w:cs="Arial"/>
          <w:sz w:val="22"/>
          <w:szCs w:val="22"/>
        </w:rPr>
        <w:t>o</w:t>
      </w:r>
      <w:r w:rsidR="009C01FC" w:rsidRPr="003355B9">
        <w:rPr>
          <w:rFonts w:ascii="Arial" w:hAnsi="Arial" w:cs="Arial"/>
          <w:sz w:val="22"/>
          <w:szCs w:val="22"/>
        </w:rPr>
        <w:t xml:space="preserve">r un </w:t>
      </w:r>
      <w:r w:rsidR="002E0D54" w:rsidRPr="003355B9">
        <w:rPr>
          <w:rFonts w:ascii="Arial" w:hAnsi="Arial" w:cs="Arial"/>
          <w:sz w:val="22"/>
          <w:szCs w:val="22"/>
        </w:rPr>
        <w:t>profesionista</w:t>
      </w:r>
      <w:r w:rsidR="009C01FC" w:rsidRPr="003355B9">
        <w:rPr>
          <w:rFonts w:ascii="Arial" w:hAnsi="Arial" w:cs="Arial"/>
          <w:sz w:val="22"/>
          <w:szCs w:val="22"/>
        </w:rPr>
        <w:t xml:space="preserve"> resp</w:t>
      </w:r>
      <w:r w:rsidR="00DB0971" w:rsidRPr="003355B9">
        <w:rPr>
          <w:rFonts w:ascii="Arial" w:hAnsi="Arial" w:cs="Arial"/>
          <w:sz w:val="22"/>
          <w:szCs w:val="22"/>
        </w:rPr>
        <w:t>o</w:t>
      </w:r>
      <w:r w:rsidR="009C01FC" w:rsidRPr="003355B9">
        <w:rPr>
          <w:rFonts w:ascii="Arial" w:hAnsi="Arial" w:cs="Arial"/>
          <w:sz w:val="22"/>
          <w:szCs w:val="22"/>
        </w:rPr>
        <w:t xml:space="preserve">nsable que garantice </w:t>
      </w:r>
      <w:r w:rsidR="00046D5F" w:rsidRPr="003355B9">
        <w:rPr>
          <w:rFonts w:ascii="Arial" w:hAnsi="Arial" w:cs="Arial"/>
          <w:sz w:val="22"/>
          <w:szCs w:val="22"/>
        </w:rPr>
        <w:t xml:space="preserve">una resistencia </w:t>
      </w:r>
      <w:r w:rsidR="00B37A15" w:rsidRPr="003355B9">
        <w:rPr>
          <w:rFonts w:ascii="Arial" w:hAnsi="Arial" w:cs="Arial"/>
          <w:sz w:val="22"/>
          <w:szCs w:val="22"/>
        </w:rPr>
        <w:t>mínima</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mp</w:t>
      </w:r>
      <w:r w:rsidR="00DB0971" w:rsidRPr="003355B9">
        <w:rPr>
          <w:rFonts w:ascii="Arial" w:hAnsi="Arial" w:cs="Arial"/>
          <w:sz w:val="22"/>
          <w:szCs w:val="22"/>
        </w:rPr>
        <w:t>o</w:t>
      </w:r>
      <w:r w:rsidR="009C01FC" w:rsidRPr="003355B9">
        <w:rPr>
          <w:rFonts w:ascii="Arial" w:hAnsi="Arial" w:cs="Arial"/>
          <w:sz w:val="22"/>
          <w:szCs w:val="22"/>
        </w:rPr>
        <w:t>nentes físic</w:t>
      </w:r>
      <w:r w:rsidR="00DB0971" w:rsidRPr="003355B9">
        <w:rPr>
          <w:rFonts w:ascii="Arial" w:hAnsi="Arial" w:cs="Arial"/>
          <w:sz w:val="22"/>
          <w:szCs w:val="22"/>
        </w:rPr>
        <w:t>o</w:t>
      </w:r>
      <w:r w:rsidR="009C01FC" w:rsidRPr="003355B9">
        <w:rPr>
          <w:rFonts w:ascii="Arial" w:hAnsi="Arial" w:cs="Arial"/>
          <w:sz w:val="22"/>
          <w:szCs w:val="22"/>
        </w:rPr>
        <w:t>s de s</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rte de l</w:t>
      </w:r>
      <w:r w:rsidR="00DB0971" w:rsidRPr="003355B9">
        <w:rPr>
          <w:rFonts w:ascii="Arial" w:hAnsi="Arial" w:cs="Arial"/>
          <w:sz w:val="22"/>
          <w:szCs w:val="22"/>
        </w:rPr>
        <w:t>o</w:t>
      </w:r>
      <w:r w:rsidR="009C01FC" w:rsidRPr="003355B9">
        <w:rPr>
          <w:rFonts w:ascii="Arial" w:hAnsi="Arial" w:cs="Arial"/>
          <w:sz w:val="22"/>
          <w:szCs w:val="22"/>
        </w:rPr>
        <w:t>s anunci</w:t>
      </w:r>
      <w:r w:rsidR="00DB0971" w:rsidRPr="003355B9">
        <w:rPr>
          <w:rFonts w:ascii="Arial" w:hAnsi="Arial" w:cs="Arial"/>
          <w:sz w:val="22"/>
          <w:szCs w:val="22"/>
        </w:rPr>
        <w:t>o</w:t>
      </w:r>
      <w:r w:rsidR="009C01FC" w:rsidRPr="003355B9">
        <w:rPr>
          <w:rFonts w:ascii="Arial" w:hAnsi="Arial" w:cs="Arial"/>
          <w:sz w:val="22"/>
          <w:szCs w:val="22"/>
        </w:rPr>
        <w:t>s de 120 Km</w:t>
      </w:r>
      <w:r w:rsidR="00046D5F" w:rsidRPr="003355B9">
        <w:rPr>
          <w:rFonts w:ascii="Arial" w:hAnsi="Arial" w:cs="Arial"/>
          <w:sz w:val="22"/>
          <w:szCs w:val="22"/>
        </w:rPr>
        <w:t>./hr</w:t>
      </w:r>
      <w:r w:rsidR="00C569BC" w:rsidRPr="003355B9">
        <w:rPr>
          <w:rFonts w:ascii="Arial" w:hAnsi="Arial" w:cs="Arial"/>
          <w:sz w:val="22"/>
          <w:szCs w:val="22"/>
        </w:rPr>
        <w:t xml:space="preserve"> </w:t>
      </w:r>
      <w:r w:rsidR="00046D5F" w:rsidRPr="003355B9">
        <w:rPr>
          <w:rFonts w:ascii="Arial" w:hAnsi="Arial" w:cs="Arial"/>
          <w:sz w:val="22"/>
          <w:szCs w:val="22"/>
        </w:rPr>
        <w:t>c</w:t>
      </w:r>
      <w:r w:rsidR="00DB0971" w:rsidRPr="003355B9">
        <w:rPr>
          <w:rFonts w:ascii="Arial" w:hAnsi="Arial" w:cs="Arial"/>
          <w:sz w:val="22"/>
          <w:szCs w:val="22"/>
        </w:rPr>
        <w:t>o</w:t>
      </w:r>
      <w:r w:rsidR="00046D5F" w:rsidRPr="003355B9">
        <w:rPr>
          <w:rFonts w:ascii="Arial" w:hAnsi="Arial" w:cs="Arial"/>
          <w:sz w:val="22"/>
          <w:szCs w:val="22"/>
        </w:rPr>
        <w:t>ntra el vient</w:t>
      </w:r>
      <w:r w:rsidR="00DB0971" w:rsidRPr="003355B9">
        <w:rPr>
          <w:rFonts w:ascii="Arial" w:hAnsi="Arial" w:cs="Arial"/>
          <w:sz w:val="22"/>
          <w:szCs w:val="22"/>
        </w:rPr>
        <w:t>o</w:t>
      </w:r>
      <w:r w:rsidR="00046D5F" w:rsidRPr="003355B9">
        <w:rPr>
          <w:rFonts w:ascii="Arial" w:hAnsi="Arial" w:cs="Arial"/>
          <w:sz w:val="22"/>
          <w:szCs w:val="22"/>
        </w:rPr>
        <w:t>.</w:t>
      </w:r>
    </w:p>
    <w:p w:rsidR="004C6AE5" w:rsidRPr="003355B9" w:rsidRDefault="004C6AE5" w:rsidP="00C01695">
      <w:pPr>
        <w:tabs>
          <w:tab w:val="left" w:pos="0"/>
          <w:tab w:val="left" w:pos="180"/>
          <w:tab w:val="left" w:pos="1440"/>
        </w:tabs>
        <w:autoSpaceDE w:val="0"/>
        <w:autoSpaceDN w:val="0"/>
        <w:adjustRightInd w:val="0"/>
        <w:jc w:val="both"/>
        <w:rPr>
          <w:rFonts w:ascii="Arial" w:hAnsi="Arial" w:cs="Arial"/>
          <w:sz w:val="22"/>
          <w:szCs w:val="22"/>
        </w:rPr>
      </w:pPr>
    </w:p>
    <w:p w:rsidR="00C01695" w:rsidRPr="003355B9" w:rsidRDefault="00C01695" w:rsidP="00C01695">
      <w:pPr>
        <w:tabs>
          <w:tab w:val="left" w:pos="0"/>
          <w:tab w:val="left" w:pos="180"/>
          <w:tab w:val="left" w:pos="144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480"/>
          <w:tab w:val="left" w:pos="5760"/>
        </w:tabs>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S</w:t>
      </w:r>
      <w:r w:rsidR="00D007B1" w:rsidRPr="003355B9">
        <w:rPr>
          <w:rFonts w:ascii="Arial" w:hAnsi="Arial" w:cs="Arial"/>
          <w:b/>
          <w:sz w:val="22"/>
          <w:szCs w:val="22"/>
        </w:rPr>
        <w:t>É</w:t>
      </w:r>
      <w:r w:rsidRPr="003355B9">
        <w:rPr>
          <w:rFonts w:ascii="Arial" w:hAnsi="Arial" w:cs="Arial"/>
          <w:b/>
          <w:sz w:val="22"/>
          <w:szCs w:val="22"/>
        </w:rPr>
        <w:t>PTIM</w:t>
      </w:r>
      <w:r w:rsidR="00DB0971" w:rsidRPr="003355B9">
        <w:rPr>
          <w:rFonts w:ascii="Arial" w:hAnsi="Arial" w:cs="Arial"/>
          <w:b/>
          <w:sz w:val="22"/>
          <w:szCs w:val="22"/>
        </w:rPr>
        <w:t>O</w:t>
      </w:r>
    </w:p>
    <w:p w:rsidR="009C01FC" w:rsidRPr="003355B9" w:rsidRDefault="009C01FC" w:rsidP="00785576">
      <w:pPr>
        <w:tabs>
          <w:tab w:val="left" w:pos="0"/>
          <w:tab w:val="left" w:pos="480"/>
          <w:tab w:val="left" w:pos="5760"/>
        </w:tabs>
        <w:jc w:val="center"/>
        <w:rPr>
          <w:rFonts w:ascii="Arial" w:hAnsi="Arial" w:cs="Arial"/>
          <w:b/>
          <w:sz w:val="22"/>
          <w:szCs w:val="22"/>
        </w:rPr>
      </w:pPr>
      <w:r w:rsidRPr="003355B9">
        <w:rPr>
          <w:rFonts w:ascii="Arial" w:hAnsi="Arial" w:cs="Arial"/>
          <w:b/>
          <w:sz w:val="22"/>
          <w:szCs w:val="22"/>
        </w:rPr>
        <w:t xml:space="preserve">DE LAS </w:t>
      </w:r>
      <w:r w:rsidR="007119F7" w:rsidRPr="003355B9">
        <w:rPr>
          <w:rFonts w:ascii="Arial" w:hAnsi="Arial" w:cs="Arial"/>
          <w:b/>
          <w:sz w:val="22"/>
          <w:szCs w:val="22"/>
        </w:rPr>
        <w:t>ACCIONES</w:t>
      </w:r>
      <w:r w:rsidRPr="003355B9">
        <w:rPr>
          <w:rFonts w:ascii="Arial" w:hAnsi="Arial" w:cs="Arial"/>
          <w:b/>
          <w:sz w:val="22"/>
          <w:szCs w:val="22"/>
        </w:rPr>
        <w:t xml:space="preserve"> DE C</w:t>
      </w:r>
      <w:r w:rsidR="00DB0971" w:rsidRPr="003355B9">
        <w:rPr>
          <w:rFonts w:ascii="Arial" w:hAnsi="Arial" w:cs="Arial"/>
          <w:b/>
          <w:sz w:val="22"/>
          <w:szCs w:val="22"/>
        </w:rPr>
        <w:t>O</w:t>
      </w:r>
      <w:r w:rsidRPr="003355B9">
        <w:rPr>
          <w:rFonts w:ascii="Arial" w:hAnsi="Arial" w:cs="Arial"/>
          <w:b/>
          <w:sz w:val="22"/>
          <w:szCs w:val="22"/>
        </w:rPr>
        <w:t>NSERVAC</w:t>
      </w:r>
      <w:r w:rsidR="005F2261" w:rsidRPr="003355B9">
        <w:rPr>
          <w:rFonts w:ascii="Arial" w:hAnsi="Arial" w:cs="Arial"/>
          <w:b/>
          <w:sz w:val="22"/>
          <w:szCs w:val="22"/>
        </w:rPr>
        <w:t>IÓN</w:t>
      </w:r>
      <w:r w:rsidRPr="003355B9">
        <w:rPr>
          <w:rFonts w:ascii="Arial" w:hAnsi="Arial" w:cs="Arial"/>
          <w:b/>
          <w:sz w:val="22"/>
          <w:szCs w:val="22"/>
        </w:rPr>
        <w:t xml:space="preserve"> Y MEJ</w:t>
      </w:r>
      <w:r w:rsidR="00DB0971" w:rsidRPr="003355B9">
        <w:rPr>
          <w:rFonts w:ascii="Arial" w:hAnsi="Arial" w:cs="Arial"/>
          <w:b/>
          <w:sz w:val="22"/>
          <w:szCs w:val="22"/>
        </w:rPr>
        <w:t>O</w:t>
      </w:r>
      <w:r w:rsidRPr="003355B9">
        <w:rPr>
          <w:rFonts w:ascii="Arial" w:hAnsi="Arial" w:cs="Arial"/>
          <w:b/>
          <w:sz w:val="22"/>
          <w:szCs w:val="22"/>
        </w:rPr>
        <w:t>RAMIENT</w:t>
      </w:r>
      <w:r w:rsidR="00DB0971" w:rsidRPr="003355B9">
        <w:rPr>
          <w:rFonts w:ascii="Arial" w:hAnsi="Arial" w:cs="Arial"/>
          <w:b/>
          <w:sz w:val="22"/>
          <w:szCs w:val="22"/>
        </w:rPr>
        <w:t>O</w:t>
      </w:r>
    </w:p>
    <w:p w:rsidR="00D007B1" w:rsidRPr="003355B9" w:rsidRDefault="00D007B1" w:rsidP="00785576">
      <w:pPr>
        <w:tabs>
          <w:tab w:val="left" w:pos="0"/>
          <w:tab w:val="left" w:pos="480"/>
          <w:tab w:val="left" w:pos="5760"/>
        </w:tabs>
        <w:jc w:val="center"/>
        <w:rPr>
          <w:rFonts w:ascii="Arial" w:hAnsi="Arial" w:cs="Arial"/>
          <w:sz w:val="22"/>
          <w:szCs w:val="22"/>
        </w:rPr>
      </w:pPr>
    </w:p>
    <w:p w:rsidR="00C01695" w:rsidRPr="003355B9" w:rsidRDefault="00C01695" w:rsidP="00785576">
      <w:pPr>
        <w:tabs>
          <w:tab w:val="left" w:pos="0"/>
          <w:tab w:val="left" w:pos="480"/>
          <w:tab w:val="left" w:pos="5760"/>
        </w:tabs>
        <w:jc w:val="center"/>
        <w:rPr>
          <w:rFonts w:ascii="Arial" w:hAnsi="Arial" w:cs="Arial"/>
          <w:sz w:val="22"/>
          <w:szCs w:val="22"/>
        </w:rPr>
      </w:pPr>
    </w:p>
    <w:p w:rsidR="009C01FC" w:rsidRPr="003355B9" w:rsidRDefault="009C01FC" w:rsidP="00785576">
      <w:pPr>
        <w:tabs>
          <w:tab w:val="left" w:pos="0"/>
          <w:tab w:val="left" w:pos="480"/>
          <w:tab w:val="left" w:pos="5760"/>
        </w:tabs>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SEPTIM</w:t>
      </w:r>
      <w:r w:rsidR="00DB0971" w:rsidRPr="003355B9">
        <w:rPr>
          <w:rFonts w:ascii="Arial" w:hAnsi="Arial" w:cs="Arial"/>
          <w:b/>
          <w:sz w:val="22"/>
          <w:szCs w:val="22"/>
        </w:rPr>
        <w:t>O</w:t>
      </w:r>
    </w:p>
    <w:p w:rsidR="004C6AE5" w:rsidRPr="003355B9" w:rsidRDefault="009C01FC" w:rsidP="00785576">
      <w:pPr>
        <w:tabs>
          <w:tab w:val="left" w:pos="0"/>
          <w:tab w:val="left" w:pos="480"/>
          <w:tab w:val="left" w:pos="5760"/>
        </w:tabs>
        <w:jc w:val="center"/>
        <w:rPr>
          <w:rFonts w:ascii="Arial" w:hAnsi="Arial" w:cs="Arial"/>
          <w:b/>
          <w:sz w:val="22"/>
          <w:szCs w:val="22"/>
        </w:rPr>
      </w:pPr>
      <w:r w:rsidRPr="003355B9">
        <w:rPr>
          <w:rFonts w:ascii="Arial" w:hAnsi="Arial" w:cs="Arial"/>
          <w:b/>
          <w:sz w:val="22"/>
          <w:szCs w:val="22"/>
        </w:rPr>
        <w:t xml:space="preserve">DE LAS </w:t>
      </w:r>
      <w:r w:rsidR="007119F7" w:rsidRPr="003355B9">
        <w:rPr>
          <w:rFonts w:ascii="Arial" w:hAnsi="Arial" w:cs="Arial"/>
          <w:b/>
          <w:sz w:val="22"/>
          <w:szCs w:val="22"/>
        </w:rPr>
        <w:t>ACCIONES</w:t>
      </w:r>
      <w:r w:rsidRPr="003355B9">
        <w:rPr>
          <w:rFonts w:ascii="Arial" w:hAnsi="Arial" w:cs="Arial"/>
          <w:b/>
          <w:sz w:val="22"/>
          <w:szCs w:val="22"/>
        </w:rPr>
        <w:t xml:space="preserve"> DE C</w:t>
      </w:r>
      <w:r w:rsidR="00DB0971" w:rsidRPr="003355B9">
        <w:rPr>
          <w:rFonts w:ascii="Arial" w:hAnsi="Arial" w:cs="Arial"/>
          <w:b/>
          <w:sz w:val="22"/>
          <w:szCs w:val="22"/>
        </w:rPr>
        <w:t>O</w:t>
      </w:r>
      <w:r w:rsidRPr="003355B9">
        <w:rPr>
          <w:rFonts w:ascii="Arial" w:hAnsi="Arial" w:cs="Arial"/>
          <w:b/>
          <w:sz w:val="22"/>
          <w:szCs w:val="22"/>
        </w:rPr>
        <w:t>NSERVAC</w:t>
      </w:r>
      <w:r w:rsidR="005F2261" w:rsidRPr="003355B9">
        <w:rPr>
          <w:rFonts w:ascii="Arial" w:hAnsi="Arial" w:cs="Arial"/>
          <w:b/>
          <w:sz w:val="22"/>
          <w:szCs w:val="22"/>
        </w:rPr>
        <w:t>IÓN</w:t>
      </w:r>
      <w:r w:rsidRPr="003355B9">
        <w:rPr>
          <w:rFonts w:ascii="Arial" w:hAnsi="Arial" w:cs="Arial"/>
          <w:b/>
          <w:sz w:val="22"/>
          <w:szCs w:val="22"/>
        </w:rPr>
        <w:t xml:space="preserve"> Y MEJ</w:t>
      </w:r>
      <w:r w:rsidR="00DB0971" w:rsidRPr="003355B9">
        <w:rPr>
          <w:rFonts w:ascii="Arial" w:hAnsi="Arial" w:cs="Arial"/>
          <w:b/>
          <w:sz w:val="22"/>
          <w:szCs w:val="22"/>
        </w:rPr>
        <w:t>O</w:t>
      </w:r>
      <w:r w:rsidRPr="003355B9">
        <w:rPr>
          <w:rFonts w:ascii="Arial" w:hAnsi="Arial" w:cs="Arial"/>
          <w:b/>
          <w:sz w:val="22"/>
          <w:szCs w:val="22"/>
        </w:rPr>
        <w:t>RAMIENT</w:t>
      </w:r>
      <w:r w:rsidR="00DB0971" w:rsidRPr="003355B9">
        <w:rPr>
          <w:rFonts w:ascii="Arial" w:hAnsi="Arial" w:cs="Arial"/>
          <w:b/>
          <w:sz w:val="22"/>
          <w:szCs w:val="22"/>
        </w:rPr>
        <w:t>O</w:t>
      </w:r>
    </w:p>
    <w:p w:rsidR="004C6AE5" w:rsidRPr="003355B9" w:rsidRDefault="004C6AE5" w:rsidP="00785576">
      <w:pPr>
        <w:tabs>
          <w:tab w:val="left" w:pos="0"/>
          <w:tab w:val="left" w:pos="480"/>
          <w:tab w:val="left" w:pos="5760"/>
        </w:tabs>
        <w:jc w:val="center"/>
        <w:rPr>
          <w:rFonts w:ascii="Arial" w:hAnsi="Arial" w:cs="Arial"/>
          <w:b/>
          <w:sz w:val="22"/>
          <w:szCs w:val="22"/>
        </w:rPr>
      </w:pPr>
    </w:p>
    <w:p w:rsidR="00C01695" w:rsidRPr="003355B9" w:rsidRDefault="00C01695" w:rsidP="00785576">
      <w:pPr>
        <w:tabs>
          <w:tab w:val="left" w:pos="0"/>
          <w:tab w:val="left" w:pos="480"/>
          <w:tab w:val="left" w:pos="5760"/>
        </w:tabs>
        <w:jc w:val="center"/>
        <w:rPr>
          <w:rFonts w:ascii="Arial" w:hAnsi="Arial" w:cs="Arial"/>
          <w:b/>
          <w:sz w:val="22"/>
          <w:szCs w:val="22"/>
        </w:rPr>
      </w:pPr>
    </w:p>
    <w:p w:rsidR="009C01FC" w:rsidRPr="003355B9" w:rsidRDefault="009C01FC" w:rsidP="00785576">
      <w:pPr>
        <w:tabs>
          <w:tab w:val="left" w:pos="0"/>
          <w:tab w:val="left" w:pos="48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F772A" w:rsidRPr="003355B9">
        <w:rPr>
          <w:rFonts w:ascii="Arial" w:hAnsi="Arial" w:cs="Arial"/>
          <w:b/>
          <w:sz w:val="22"/>
          <w:szCs w:val="22"/>
        </w:rPr>
        <w:t>229.</w:t>
      </w:r>
      <w:r w:rsidRPr="003355B9">
        <w:rPr>
          <w:rFonts w:ascii="Arial" w:hAnsi="Arial" w:cs="Arial"/>
          <w:sz w:val="22"/>
          <w:szCs w:val="22"/>
        </w:rPr>
        <w:t xml:space="preserve"> Las z</w:t>
      </w:r>
      <w:r w:rsidR="00DB0971" w:rsidRPr="003355B9">
        <w:rPr>
          <w:rFonts w:ascii="Arial" w:hAnsi="Arial" w:cs="Arial"/>
          <w:sz w:val="22"/>
          <w:szCs w:val="22"/>
        </w:rPr>
        <w:t>o</w:t>
      </w:r>
      <w:r w:rsidRPr="003355B9">
        <w:rPr>
          <w:rFonts w:ascii="Arial" w:hAnsi="Arial" w:cs="Arial"/>
          <w:sz w:val="22"/>
          <w:szCs w:val="22"/>
        </w:rPr>
        <w:t>nas deteri</w:t>
      </w:r>
      <w:r w:rsidR="00DB0971" w:rsidRPr="003355B9">
        <w:rPr>
          <w:rFonts w:ascii="Arial" w:hAnsi="Arial" w:cs="Arial"/>
          <w:sz w:val="22"/>
          <w:szCs w:val="22"/>
        </w:rPr>
        <w:t>o</w:t>
      </w:r>
      <w:r w:rsidRPr="003355B9">
        <w:rPr>
          <w:rFonts w:ascii="Arial" w:hAnsi="Arial" w:cs="Arial"/>
          <w:sz w:val="22"/>
          <w:szCs w:val="22"/>
        </w:rPr>
        <w:t xml:space="preserve">radas física </w:t>
      </w:r>
      <w:r w:rsidR="00DB0971" w:rsidRPr="003355B9">
        <w:rPr>
          <w:rFonts w:ascii="Arial" w:hAnsi="Arial" w:cs="Arial"/>
          <w:sz w:val="22"/>
          <w:szCs w:val="22"/>
        </w:rPr>
        <w:t>o</w:t>
      </w:r>
      <w:r w:rsidRPr="003355B9">
        <w:rPr>
          <w:rFonts w:ascii="Arial" w:hAnsi="Arial" w:cs="Arial"/>
          <w:sz w:val="22"/>
          <w:szCs w:val="22"/>
        </w:rPr>
        <w:t xml:space="preserve"> </w:t>
      </w:r>
      <w:r w:rsidR="001F1B6F" w:rsidRPr="003355B9">
        <w:rPr>
          <w:rFonts w:ascii="Arial" w:hAnsi="Arial" w:cs="Arial"/>
          <w:sz w:val="22"/>
          <w:szCs w:val="22"/>
        </w:rPr>
        <w:t>funcionalmente</w:t>
      </w:r>
      <w:r w:rsidRPr="003355B9">
        <w:rPr>
          <w:rFonts w:ascii="Arial" w:hAnsi="Arial" w:cs="Arial"/>
          <w:sz w:val="22"/>
          <w:szCs w:val="22"/>
        </w:rPr>
        <w:t xml:space="preserve"> en f</w:t>
      </w:r>
      <w:r w:rsidR="00DB0971" w:rsidRPr="003355B9">
        <w:rPr>
          <w:rFonts w:ascii="Arial" w:hAnsi="Arial" w:cs="Arial"/>
          <w:sz w:val="22"/>
          <w:szCs w:val="22"/>
        </w:rPr>
        <w:t>o</w:t>
      </w:r>
      <w:r w:rsidRPr="003355B9">
        <w:rPr>
          <w:rFonts w:ascii="Arial" w:hAnsi="Arial" w:cs="Arial"/>
          <w:sz w:val="22"/>
          <w:szCs w:val="22"/>
        </w:rPr>
        <w:t>rma t</w:t>
      </w:r>
      <w:r w:rsidR="00DB0971" w:rsidRPr="003355B9">
        <w:rPr>
          <w:rFonts w:ascii="Arial" w:hAnsi="Arial" w:cs="Arial"/>
          <w:sz w:val="22"/>
          <w:szCs w:val="22"/>
        </w:rPr>
        <w:t>o</w:t>
      </w:r>
      <w:r w:rsidRPr="003355B9">
        <w:rPr>
          <w:rFonts w:ascii="Arial" w:hAnsi="Arial" w:cs="Arial"/>
          <w:sz w:val="22"/>
          <w:szCs w:val="22"/>
        </w:rPr>
        <w:t xml:space="preserve">tal </w:t>
      </w:r>
      <w:r w:rsidR="00DB0971" w:rsidRPr="003355B9">
        <w:rPr>
          <w:rFonts w:ascii="Arial" w:hAnsi="Arial" w:cs="Arial"/>
          <w:sz w:val="22"/>
          <w:szCs w:val="22"/>
        </w:rPr>
        <w:t>o</w:t>
      </w:r>
      <w:r w:rsidRPr="003355B9">
        <w:rPr>
          <w:rFonts w:ascii="Arial" w:hAnsi="Arial" w:cs="Arial"/>
          <w:sz w:val="22"/>
          <w:szCs w:val="22"/>
        </w:rPr>
        <w:t xml:space="preserve"> parcial p</w:t>
      </w:r>
      <w:r w:rsidR="00DB0971" w:rsidRPr="003355B9">
        <w:rPr>
          <w:rFonts w:ascii="Arial" w:hAnsi="Arial" w:cs="Arial"/>
          <w:sz w:val="22"/>
          <w:szCs w:val="22"/>
        </w:rPr>
        <w:t>o</w:t>
      </w:r>
      <w:r w:rsidRPr="003355B9">
        <w:rPr>
          <w:rFonts w:ascii="Arial" w:hAnsi="Arial" w:cs="Arial"/>
          <w:sz w:val="22"/>
          <w:szCs w:val="22"/>
        </w:rPr>
        <w:t>drán ser declaradas p</w:t>
      </w:r>
      <w:r w:rsidR="00DB0971" w:rsidRPr="003355B9">
        <w:rPr>
          <w:rFonts w:ascii="Arial" w:hAnsi="Arial" w:cs="Arial"/>
          <w:sz w:val="22"/>
          <w:szCs w:val="22"/>
        </w:rPr>
        <w:t>o</w:t>
      </w:r>
      <w:r w:rsidRPr="003355B9">
        <w:rPr>
          <w:rFonts w:ascii="Arial" w:hAnsi="Arial" w:cs="Arial"/>
          <w:sz w:val="22"/>
          <w:szCs w:val="22"/>
        </w:rPr>
        <w:t xml:space="preserve">r el </w:t>
      </w:r>
      <w:r w:rsidR="00DB0971" w:rsidRPr="003355B9">
        <w:rPr>
          <w:rFonts w:ascii="Arial" w:hAnsi="Arial" w:cs="Arial"/>
          <w:sz w:val="22"/>
          <w:szCs w:val="22"/>
        </w:rPr>
        <w:t>Ayuntamiento</w:t>
      </w:r>
      <w:r w:rsidRPr="003355B9">
        <w:rPr>
          <w:rFonts w:ascii="Arial" w:hAnsi="Arial" w:cs="Arial"/>
          <w:sz w:val="22"/>
          <w:szCs w:val="22"/>
        </w:rPr>
        <w:t xml:space="preserve"> espaci</w:t>
      </w:r>
      <w:r w:rsidR="00DB0971" w:rsidRPr="003355B9">
        <w:rPr>
          <w:rFonts w:ascii="Arial" w:hAnsi="Arial" w:cs="Arial"/>
          <w:sz w:val="22"/>
          <w:szCs w:val="22"/>
        </w:rPr>
        <w:t>o</w:t>
      </w:r>
      <w:r w:rsidRPr="003355B9">
        <w:rPr>
          <w:rFonts w:ascii="Arial" w:hAnsi="Arial" w:cs="Arial"/>
          <w:sz w:val="22"/>
          <w:szCs w:val="22"/>
        </w:rPr>
        <w:t>s dedicad</w:t>
      </w:r>
      <w:r w:rsidR="00DB0971" w:rsidRPr="003355B9">
        <w:rPr>
          <w:rFonts w:ascii="Arial" w:hAnsi="Arial" w:cs="Arial"/>
          <w:sz w:val="22"/>
          <w:szCs w:val="22"/>
        </w:rPr>
        <w:t>o</w:t>
      </w:r>
      <w:r w:rsidRPr="003355B9">
        <w:rPr>
          <w:rFonts w:ascii="Arial" w:hAnsi="Arial" w:cs="Arial"/>
          <w:sz w:val="22"/>
          <w:szCs w:val="22"/>
        </w:rPr>
        <w:t>s al mej</w:t>
      </w:r>
      <w:r w:rsidR="00DB0971" w:rsidRPr="003355B9">
        <w:rPr>
          <w:rFonts w:ascii="Arial" w:hAnsi="Arial" w:cs="Arial"/>
          <w:sz w:val="22"/>
          <w:szCs w:val="22"/>
        </w:rPr>
        <w:t>o</w:t>
      </w:r>
      <w:r w:rsidRPr="003355B9">
        <w:rPr>
          <w:rFonts w:ascii="Arial" w:hAnsi="Arial" w:cs="Arial"/>
          <w:sz w:val="22"/>
          <w:szCs w:val="22"/>
        </w:rPr>
        <w:t>ramient</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el fin de re</w:t>
      </w:r>
      <w:r w:rsidR="00DB0971" w:rsidRPr="003355B9">
        <w:rPr>
          <w:rFonts w:ascii="Arial" w:hAnsi="Arial" w:cs="Arial"/>
          <w:sz w:val="22"/>
          <w:szCs w:val="22"/>
        </w:rPr>
        <w:t>o</w:t>
      </w:r>
      <w:r w:rsidRPr="003355B9">
        <w:rPr>
          <w:rFonts w:ascii="Arial" w:hAnsi="Arial" w:cs="Arial"/>
          <w:sz w:val="22"/>
          <w:szCs w:val="22"/>
        </w:rPr>
        <w:t>rdenarl</w:t>
      </w:r>
      <w:r w:rsidR="00DB0971" w:rsidRPr="003355B9">
        <w:rPr>
          <w:rFonts w:ascii="Arial" w:hAnsi="Arial" w:cs="Arial"/>
          <w:sz w:val="22"/>
          <w:szCs w:val="22"/>
        </w:rPr>
        <w:t>o</w:t>
      </w:r>
      <w:r w:rsidRPr="003355B9">
        <w:rPr>
          <w:rFonts w:ascii="Arial" w:hAnsi="Arial" w:cs="Arial"/>
          <w:sz w:val="22"/>
          <w:szCs w:val="22"/>
        </w:rPr>
        <w:t>s, ren</w:t>
      </w:r>
      <w:r w:rsidR="00DB0971" w:rsidRPr="003355B9">
        <w:rPr>
          <w:rFonts w:ascii="Arial" w:hAnsi="Arial" w:cs="Arial"/>
          <w:sz w:val="22"/>
          <w:szCs w:val="22"/>
        </w:rPr>
        <w:t>o</w:t>
      </w:r>
      <w:r w:rsidRPr="003355B9">
        <w:rPr>
          <w:rFonts w:ascii="Arial" w:hAnsi="Arial" w:cs="Arial"/>
          <w:sz w:val="22"/>
          <w:szCs w:val="22"/>
        </w:rPr>
        <w:t>varl</w:t>
      </w:r>
      <w:r w:rsidR="00DB0971" w:rsidRPr="003355B9">
        <w:rPr>
          <w:rFonts w:ascii="Arial" w:hAnsi="Arial" w:cs="Arial"/>
          <w:sz w:val="22"/>
          <w:szCs w:val="22"/>
        </w:rPr>
        <w:t>o</w:t>
      </w:r>
      <w:r w:rsidRPr="003355B9">
        <w:rPr>
          <w:rFonts w:ascii="Arial" w:hAnsi="Arial" w:cs="Arial"/>
          <w:sz w:val="22"/>
          <w:szCs w:val="22"/>
        </w:rPr>
        <w:t>s, rehabilitarl</w:t>
      </w:r>
      <w:r w:rsidR="00DB0971" w:rsidRPr="003355B9">
        <w:rPr>
          <w:rFonts w:ascii="Arial" w:hAnsi="Arial" w:cs="Arial"/>
          <w:sz w:val="22"/>
          <w:szCs w:val="22"/>
        </w:rPr>
        <w:t>o</w:t>
      </w:r>
      <w:r w:rsidRPr="003355B9">
        <w:rPr>
          <w:rFonts w:ascii="Arial" w:hAnsi="Arial" w:cs="Arial"/>
          <w:sz w:val="22"/>
          <w:szCs w:val="22"/>
        </w:rPr>
        <w:t>s y/</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tegerl</w:t>
      </w:r>
      <w:r w:rsidR="00DB0971" w:rsidRPr="003355B9">
        <w:rPr>
          <w:rFonts w:ascii="Arial" w:hAnsi="Arial" w:cs="Arial"/>
          <w:sz w:val="22"/>
          <w:szCs w:val="22"/>
        </w:rPr>
        <w:t>o</w:t>
      </w:r>
      <w:r w:rsidRPr="003355B9">
        <w:rPr>
          <w:rFonts w:ascii="Arial" w:hAnsi="Arial" w:cs="Arial"/>
          <w:sz w:val="22"/>
          <w:szCs w:val="22"/>
        </w:rPr>
        <w:t>s y l</w:t>
      </w:r>
      <w:r w:rsidR="00DB0971" w:rsidRPr="003355B9">
        <w:rPr>
          <w:rFonts w:ascii="Arial" w:hAnsi="Arial" w:cs="Arial"/>
          <w:sz w:val="22"/>
          <w:szCs w:val="22"/>
        </w:rPr>
        <w:t>o</w:t>
      </w:r>
      <w:r w:rsidRPr="003355B9">
        <w:rPr>
          <w:rFonts w:ascii="Arial" w:hAnsi="Arial" w:cs="Arial"/>
          <w:sz w:val="22"/>
          <w:szCs w:val="22"/>
        </w:rPr>
        <w:t>grar el mej</w:t>
      </w:r>
      <w:r w:rsidR="00DB0971" w:rsidRPr="003355B9">
        <w:rPr>
          <w:rFonts w:ascii="Arial" w:hAnsi="Arial" w:cs="Arial"/>
          <w:sz w:val="22"/>
          <w:szCs w:val="22"/>
        </w:rPr>
        <w:t>o</w:t>
      </w:r>
      <w:r w:rsidRPr="003355B9">
        <w:rPr>
          <w:rFonts w:ascii="Arial" w:hAnsi="Arial" w:cs="Arial"/>
          <w:sz w:val="22"/>
          <w:szCs w:val="22"/>
        </w:rPr>
        <w:t>r apr</w:t>
      </w:r>
      <w:r w:rsidR="00DB0971" w:rsidRPr="003355B9">
        <w:rPr>
          <w:rFonts w:ascii="Arial" w:hAnsi="Arial" w:cs="Arial"/>
          <w:sz w:val="22"/>
          <w:szCs w:val="22"/>
        </w:rPr>
        <w:t>o</w:t>
      </w:r>
      <w:r w:rsidRPr="003355B9">
        <w:rPr>
          <w:rFonts w:ascii="Arial" w:hAnsi="Arial" w:cs="Arial"/>
          <w:sz w:val="22"/>
          <w:szCs w:val="22"/>
        </w:rPr>
        <w:t>vechamient</w:t>
      </w:r>
      <w:r w:rsidR="00DB0971" w:rsidRPr="003355B9">
        <w:rPr>
          <w:rFonts w:ascii="Arial" w:hAnsi="Arial" w:cs="Arial"/>
          <w:sz w:val="22"/>
          <w:szCs w:val="22"/>
        </w:rPr>
        <w:t>o</w:t>
      </w:r>
      <w:r w:rsidRPr="003355B9">
        <w:rPr>
          <w:rFonts w:ascii="Arial" w:hAnsi="Arial" w:cs="Arial"/>
          <w:sz w:val="22"/>
          <w:szCs w:val="22"/>
        </w:rPr>
        <w:t xml:space="preserve"> de su ubicac</w:t>
      </w:r>
      <w:r w:rsidR="005F2261" w:rsidRPr="003355B9">
        <w:rPr>
          <w:rFonts w:ascii="Arial" w:hAnsi="Arial" w:cs="Arial"/>
          <w:sz w:val="22"/>
          <w:szCs w:val="22"/>
        </w:rPr>
        <w:t>ión</w:t>
      </w:r>
      <w:r w:rsidRPr="003355B9">
        <w:rPr>
          <w:rFonts w:ascii="Arial" w:hAnsi="Arial" w:cs="Arial"/>
          <w:sz w:val="22"/>
          <w:szCs w:val="22"/>
        </w:rPr>
        <w:t>, infraestructura, suel</w:t>
      </w:r>
      <w:r w:rsidR="00DB0971" w:rsidRPr="003355B9">
        <w:rPr>
          <w:rFonts w:ascii="Arial" w:hAnsi="Arial" w:cs="Arial"/>
          <w:sz w:val="22"/>
          <w:szCs w:val="22"/>
        </w:rPr>
        <w:t>o</w:t>
      </w:r>
      <w:r w:rsidRPr="003355B9">
        <w:rPr>
          <w:rFonts w:ascii="Arial" w:hAnsi="Arial" w:cs="Arial"/>
          <w:sz w:val="22"/>
          <w:szCs w:val="22"/>
        </w:rPr>
        <w:t xml:space="preserve"> y element</w:t>
      </w:r>
      <w:r w:rsidR="00DB0971" w:rsidRPr="003355B9">
        <w:rPr>
          <w:rFonts w:ascii="Arial" w:hAnsi="Arial" w:cs="Arial"/>
          <w:sz w:val="22"/>
          <w:szCs w:val="22"/>
        </w:rPr>
        <w:t>o</w:t>
      </w:r>
      <w:r w:rsidRPr="003355B9">
        <w:rPr>
          <w:rFonts w:ascii="Arial" w:hAnsi="Arial" w:cs="Arial"/>
          <w:sz w:val="22"/>
          <w:szCs w:val="22"/>
        </w:rPr>
        <w:t>s de ac</w:t>
      </w:r>
      <w:r w:rsidR="00DB0971" w:rsidRPr="003355B9">
        <w:rPr>
          <w:rFonts w:ascii="Arial" w:hAnsi="Arial" w:cs="Arial"/>
          <w:sz w:val="22"/>
          <w:szCs w:val="22"/>
        </w:rPr>
        <w:t>o</w:t>
      </w:r>
      <w:r w:rsidRPr="003355B9">
        <w:rPr>
          <w:rFonts w:ascii="Arial" w:hAnsi="Arial" w:cs="Arial"/>
          <w:sz w:val="22"/>
          <w:szCs w:val="22"/>
        </w:rPr>
        <w:t>ndic</w:t>
      </w:r>
      <w:r w:rsidR="00727BB6" w:rsidRPr="003355B9">
        <w:rPr>
          <w:rFonts w:ascii="Arial" w:hAnsi="Arial" w:cs="Arial"/>
          <w:sz w:val="22"/>
          <w:szCs w:val="22"/>
        </w:rPr>
        <w:t>iona</w:t>
      </w:r>
      <w:r w:rsidRPr="003355B9">
        <w:rPr>
          <w:rFonts w:ascii="Arial" w:hAnsi="Arial" w:cs="Arial"/>
          <w:sz w:val="22"/>
          <w:szCs w:val="22"/>
        </w:rPr>
        <w:t>mient</w:t>
      </w:r>
      <w:r w:rsidR="00DB0971" w:rsidRPr="003355B9">
        <w:rPr>
          <w:rFonts w:ascii="Arial" w:hAnsi="Arial" w:cs="Arial"/>
          <w:sz w:val="22"/>
          <w:szCs w:val="22"/>
        </w:rPr>
        <w:t>o</w:t>
      </w:r>
      <w:r w:rsidRPr="003355B9">
        <w:rPr>
          <w:rFonts w:ascii="Arial" w:hAnsi="Arial" w:cs="Arial"/>
          <w:sz w:val="22"/>
          <w:szCs w:val="22"/>
        </w:rPr>
        <w:t xml:space="preserve"> del espaci</w:t>
      </w:r>
      <w:r w:rsidR="00DB0971" w:rsidRPr="003355B9">
        <w:rPr>
          <w:rFonts w:ascii="Arial" w:hAnsi="Arial" w:cs="Arial"/>
          <w:sz w:val="22"/>
          <w:szCs w:val="22"/>
        </w:rPr>
        <w:t>o</w:t>
      </w:r>
      <w:r w:rsidRPr="003355B9">
        <w:rPr>
          <w:rFonts w:ascii="Arial" w:hAnsi="Arial" w:cs="Arial"/>
          <w:sz w:val="22"/>
          <w:szCs w:val="22"/>
        </w:rPr>
        <w:t>, integránd</w:t>
      </w:r>
      <w:r w:rsidR="00DB0971" w:rsidRPr="003355B9">
        <w:rPr>
          <w:rFonts w:ascii="Arial" w:hAnsi="Arial" w:cs="Arial"/>
          <w:sz w:val="22"/>
          <w:szCs w:val="22"/>
        </w:rPr>
        <w:t>o</w:t>
      </w:r>
      <w:r w:rsidRPr="003355B9">
        <w:rPr>
          <w:rFonts w:ascii="Arial" w:hAnsi="Arial" w:cs="Arial"/>
          <w:sz w:val="22"/>
          <w:szCs w:val="22"/>
        </w:rPr>
        <w:t>las al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particularmente en benefici</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habitantes de dichas z</w:t>
      </w:r>
      <w:r w:rsidR="00DB0971" w:rsidRPr="003355B9">
        <w:rPr>
          <w:rFonts w:ascii="Arial" w:hAnsi="Arial" w:cs="Arial"/>
          <w:sz w:val="22"/>
          <w:szCs w:val="22"/>
        </w:rPr>
        <w:t>o</w:t>
      </w:r>
      <w:r w:rsidRPr="003355B9">
        <w:rPr>
          <w:rFonts w:ascii="Arial" w:hAnsi="Arial" w:cs="Arial"/>
          <w:sz w:val="22"/>
          <w:szCs w:val="22"/>
        </w:rPr>
        <w:t>nas.</w:t>
      </w:r>
    </w:p>
    <w:p w:rsidR="004C6AE5" w:rsidRPr="003355B9" w:rsidRDefault="004C6AE5" w:rsidP="00785576">
      <w:pPr>
        <w:tabs>
          <w:tab w:val="left" w:pos="0"/>
          <w:tab w:val="left" w:pos="480"/>
          <w:tab w:val="left" w:pos="5760"/>
        </w:tabs>
        <w:jc w:val="both"/>
        <w:rPr>
          <w:rFonts w:ascii="Arial" w:hAnsi="Arial" w:cs="Arial"/>
          <w:sz w:val="22"/>
          <w:szCs w:val="22"/>
        </w:rPr>
      </w:pPr>
    </w:p>
    <w:p w:rsidR="00714019" w:rsidRPr="000A7097" w:rsidRDefault="00714019" w:rsidP="00714019">
      <w:pPr>
        <w:tabs>
          <w:tab w:val="left" w:pos="567"/>
          <w:tab w:val="left" w:pos="1985"/>
          <w:tab w:val="left" w:pos="5760"/>
        </w:tabs>
        <w:autoSpaceDE w:val="0"/>
        <w:autoSpaceDN w:val="0"/>
        <w:adjustRightInd w:val="0"/>
        <w:ind w:right="51"/>
        <w:rPr>
          <w:rFonts w:ascii="Arial" w:hAnsi="Arial" w:cs="Arial"/>
          <w:i/>
          <w:sz w:val="22"/>
          <w:szCs w:val="22"/>
        </w:rPr>
      </w:pPr>
      <w:r w:rsidRPr="000A7097">
        <w:rPr>
          <w:rFonts w:ascii="Arial" w:hAnsi="Arial" w:cs="Arial"/>
          <w:i/>
          <w:sz w:val="22"/>
          <w:szCs w:val="22"/>
        </w:rPr>
        <w:t>(REFORMADO</w:t>
      </w:r>
      <w:r w:rsidR="004C1AA2" w:rsidRPr="000A7097">
        <w:rPr>
          <w:rFonts w:ascii="Arial" w:hAnsi="Arial" w:cs="Arial"/>
          <w:i/>
          <w:sz w:val="22"/>
          <w:szCs w:val="22"/>
        </w:rPr>
        <w:t xml:space="preserve"> PRIMER PÁRRAFO</w:t>
      </w:r>
      <w:r w:rsidRPr="000A7097">
        <w:rPr>
          <w:rFonts w:ascii="Arial" w:hAnsi="Arial" w:cs="Arial"/>
          <w:i/>
          <w:sz w:val="22"/>
          <w:szCs w:val="22"/>
        </w:rPr>
        <w:t>, P.O. 03 DE JULIO DE 2014)</w:t>
      </w:r>
    </w:p>
    <w:p w:rsidR="00714019" w:rsidRPr="000A7097" w:rsidRDefault="00714019" w:rsidP="00714019">
      <w:pPr>
        <w:ind w:right="51"/>
        <w:jc w:val="both"/>
        <w:rPr>
          <w:rFonts w:ascii="Arial" w:hAnsi="Arial" w:cs="Arial"/>
          <w:sz w:val="22"/>
          <w:szCs w:val="22"/>
        </w:rPr>
      </w:pPr>
      <w:r w:rsidRPr="000A7097">
        <w:rPr>
          <w:rFonts w:ascii="Arial" w:hAnsi="Arial" w:cs="Arial"/>
          <w:sz w:val="22"/>
          <w:szCs w:val="22"/>
        </w:rPr>
        <w:t xml:space="preserve">Artículo 230.- Para la realización de acciones de mejoramiento los municipios deberán atender los ordenamientos y regulaciones que sobre el particular establece esta Ley, la Ley para la Protección de los Derechos de las Personas con Discapacidad </w:t>
      </w:r>
      <w:r w:rsidRPr="000A7097">
        <w:rPr>
          <w:rFonts w:ascii="Arial" w:hAnsi="Arial" w:cs="Arial"/>
          <w:color w:val="000000"/>
          <w:sz w:val="22"/>
          <w:szCs w:val="22"/>
        </w:rPr>
        <w:t>y tomar en cuenta</w:t>
      </w:r>
      <w:r w:rsidRPr="000A7097">
        <w:rPr>
          <w:rFonts w:ascii="Arial" w:hAnsi="Arial" w:cs="Arial"/>
          <w:sz w:val="22"/>
          <w:szCs w:val="22"/>
        </w:rPr>
        <w:t xml:space="preserve"> las Normas Oficiales Mexicanas en materia de Accesibilidad Universal vigentes, y a las demás regulaciones emitidas al respecto, y cumplir con lo siguiente:</w:t>
      </w:r>
    </w:p>
    <w:p w:rsidR="009C01FC" w:rsidRPr="003355B9" w:rsidRDefault="009C01FC" w:rsidP="00785576">
      <w:pPr>
        <w:tabs>
          <w:tab w:val="left" w:pos="0"/>
          <w:tab w:val="left" w:pos="480"/>
          <w:tab w:val="left" w:pos="5760"/>
        </w:tabs>
        <w:jc w:val="both"/>
        <w:rPr>
          <w:rFonts w:ascii="Arial" w:hAnsi="Arial" w:cs="Arial"/>
          <w:sz w:val="22"/>
          <w:szCs w:val="22"/>
        </w:rPr>
      </w:pPr>
    </w:p>
    <w:p w:rsidR="004C6AE5" w:rsidRPr="003355B9" w:rsidRDefault="00930B06" w:rsidP="00930B06">
      <w:pPr>
        <w:tabs>
          <w:tab w:val="left" w:pos="0"/>
          <w:tab w:val="left" w:pos="135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Identificar y señalar en l</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 las áreas, z</w:t>
      </w:r>
      <w:r w:rsidR="00DB0971" w:rsidRPr="003355B9">
        <w:rPr>
          <w:rFonts w:ascii="Arial" w:hAnsi="Arial" w:cs="Arial"/>
          <w:sz w:val="22"/>
          <w:szCs w:val="22"/>
        </w:rPr>
        <w:t>o</w:t>
      </w:r>
      <w:r w:rsidR="009C01FC" w:rsidRPr="003355B9">
        <w:rPr>
          <w:rFonts w:ascii="Arial" w:hAnsi="Arial" w:cs="Arial"/>
          <w:sz w:val="22"/>
          <w:szCs w:val="22"/>
        </w:rPr>
        <w:t>nas sujetas a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2D1296" w:rsidRPr="003355B9">
        <w:rPr>
          <w:rFonts w:ascii="Arial" w:hAnsi="Arial" w:cs="Arial"/>
          <w:sz w:val="22"/>
          <w:szCs w:val="22"/>
        </w:rPr>
        <w:t>;</w:t>
      </w:r>
    </w:p>
    <w:p w:rsidR="00387BFA" w:rsidRPr="003355B9" w:rsidRDefault="00387BFA" w:rsidP="00785576">
      <w:pPr>
        <w:tabs>
          <w:tab w:val="left" w:pos="0"/>
          <w:tab w:val="left" w:pos="1350"/>
        </w:tabs>
        <w:jc w:val="both"/>
        <w:rPr>
          <w:rFonts w:ascii="Arial" w:hAnsi="Arial" w:cs="Arial"/>
          <w:sz w:val="22"/>
          <w:szCs w:val="22"/>
        </w:rPr>
      </w:pPr>
    </w:p>
    <w:p w:rsidR="009C01FC" w:rsidRPr="003355B9" w:rsidRDefault="00930B06" w:rsidP="00930B06">
      <w:pPr>
        <w:tabs>
          <w:tab w:val="left" w:pos="0"/>
          <w:tab w:val="left" w:pos="135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Identificar y señalar en l</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gramas</w:t>
      </w:r>
      <w:r w:rsidR="00C569BC" w:rsidRPr="003355B9">
        <w:rPr>
          <w:rFonts w:ascii="Arial" w:hAnsi="Arial" w:cs="Arial"/>
          <w:sz w:val="22"/>
          <w:szCs w:val="22"/>
        </w:rPr>
        <w:t xml:space="preserve"> </w:t>
      </w:r>
      <w:r w:rsidR="009C01FC" w:rsidRPr="003355B9">
        <w:rPr>
          <w:rFonts w:ascii="Arial" w:hAnsi="Arial" w:cs="Arial"/>
          <w:sz w:val="22"/>
          <w:szCs w:val="22"/>
        </w:rPr>
        <w:t>Parciales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r w:rsidR="00C569BC" w:rsidRPr="003355B9">
        <w:rPr>
          <w:rFonts w:ascii="Arial" w:hAnsi="Arial" w:cs="Arial"/>
          <w:sz w:val="22"/>
          <w:szCs w:val="22"/>
        </w:rPr>
        <w:t xml:space="preserve"> </w:t>
      </w:r>
      <w:r w:rsidR="009C01FC" w:rsidRPr="003355B9">
        <w:rPr>
          <w:rFonts w:ascii="Arial" w:hAnsi="Arial" w:cs="Arial"/>
          <w:sz w:val="22"/>
          <w:szCs w:val="22"/>
        </w:rPr>
        <w:t>las áreas que, quedan sujetas a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y a </w:t>
      </w:r>
      <w:r w:rsidR="002D1296" w:rsidRPr="003355B9">
        <w:rPr>
          <w:rFonts w:ascii="Arial" w:hAnsi="Arial" w:cs="Arial"/>
          <w:sz w:val="22"/>
          <w:szCs w:val="22"/>
        </w:rPr>
        <w:t>estudi</w:t>
      </w:r>
      <w:r w:rsidR="00DB0971" w:rsidRPr="003355B9">
        <w:rPr>
          <w:rFonts w:ascii="Arial" w:hAnsi="Arial" w:cs="Arial"/>
          <w:sz w:val="22"/>
          <w:szCs w:val="22"/>
        </w:rPr>
        <w:t>o</w:t>
      </w:r>
      <w:r w:rsidR="002D1296" w:rsidRPr="003355B9">
        <w:rPr>
          <w:rFonts w:ascii="Arial" w:hAnsi="Arial" w:cs="Arial"/>
          <w:sz w:val="22"/>
          <w:szCs w:val="22"/>
        </w:rPr>
        <w:t>s especializad</w:t>
      </w:r>
      <w:r w:rsidR="00DB0971" w:rsidRPr="003355B9">
        <w:rPr>
          <w:rFonts w:ascii="Arial" w:hAnsi="Arial" w:cs="Arial"/>
          <w:sz w:val="22"/>
          <w:szCs w:val="22"/>
        </w:rPr>
        <w:t>o</w:t>
      </w:r>
      <w:r w:rsidR="002D1296" w:rsidRPr="003355B9">
        <w:rPr>
          <w:rFonts w:ascii="Arial" w:hAnsi="Arial" w:cs="Arial"/>
          <w:sz w:val="22"/>
          <w:szCs w:val="22"/>
        </w:rPr>
        <w:t xml:space="preserve">s ya sea </w:t>
      </w:r>
      <w:r w:rsidR="009C01FC" w:rsidRPr="003355B9">
        <w:rPr>
          <w:rFonts w:ascii="Arial" w:hAnsi="Arial" w:cs="Arial"/>
          <w:sz w:val="22"/>
          <w:szCs w:val="22"/>
        </w:rPr>
        <w:t>de medi</w:t>
      </w:r>
      <w:r w:rsidR="00DB0971" w:rsidRPr="003355B9">
        <w:rPr>
          <w:rFonts w:ascii="Arial" w:hAnsi="Arial" w:cs="Arial"/>
          <w:sz w:val="22"/>
          <w:szCs w:val="22"/>
        </w:rPr>
        <w:t>o</w:t>
      </w:r>
      <w:r w:rsidR="009C01FC" w:rsidRPr="003355B9">
        <w:rPr>
          <w:rFonts w:ascii="Arial" w:hAnsi="Arial" w:cs="Arial"/>
          <w:sz w:val="22"/>
          <w:szCs w:val="22"/>
        </w:rPr>
        <w:t xml:space="preserve"> ambiente </w:t>
      </w:r>
      <w:r w:rsidR="00DB0971" w:rsidRPr="003355B9">
        <w:rPr>
          <w:rFonts w:ascii="Arial" w:hAnsi="Arial" w:cs="Arial"/>
          <w:sz w:val="22"/>
          <w:szCs w:val="22"/>
        </w:rPr>
        <w:t>o</w:t>
      </w:r>
      <w:r w:rsidR="009C01FC" w:rsidRPr="003355B9">
        <w:rPr>
          <w:rFonts w:ascii="Arial" w:hAnsi="Arial" w:cs="Arial"/>
          <w:sz w:val="22"/>
          <w:szCs w:val="22"/>
        </w:rPr>
        <w:t xml:space="preserve"> de </w:t>
      </w:r>
      <w:r w:rsidR="002D1296" w:rsidRPr="003355B9">
        <w:rPr>
          <w:rFonts w:ascii="Arial" w:hAnsi="Arial" w:cs="Arial"/>
          <w:sz w:val="22"/>
          <w:szCs w:val="22"/>
        </w:rPr>
        <w:t>infraestructura y servici</w:t>
      </w:r>
      <w:r w:rsidR="00DB0971" w:rsidRPr="003355B9">
        <w:rPr>
          <w:rFonts w:ascii="Arial" w:hAnsi="Arial" w:cs="Arial"/>
          <w:sz w:val="22"/>
          <w:szCs w:val="22"/>
        </w:rPr>
        <w:t>o</w:t>
      </w:r>
      <w:r w:rsidR="002D1296" w:rsidRPr="003355B9">
        <w:rPr>
          <w:rFonts w:ascii="Arial" w:hAnsi="Arial" w:cs="Arial"/>
          <w:sz w:val="22"/>
          <w:szCs w:val="22"/>
        </w:rPr>
        <w:t>s;</w:t>
      </w:r>
    </w:p>
    <w:p w:rsidR="005F1071" w:rsidRPr="003355B9" w:rsidRDefault="005F1071" w:rsidP="00785576">
      <w:pPr>
        <w:tabs>
          <w:tab w:val="left" w:pos="0"/>
          <w:tab w:val="left" w:pos="1350"/>
        </w:tabs>
        <w:jc w:val="both"/>
        <w:rPr>
          <w:rFonts w:ascii="Arial" w:hAnsi="Arial" w:cs="Arial"/>
          <w:sz w:val="22"/>
          <w:szCs w:val="22"/>
        </w:rPr>
      </w:pPr>
    </w:p>
    <w:p w:rsidR="004C6AE5" w:rsidRPr="003355B9" w:rsidRDefault="00930B06" w:rsidP="00930B06">
      <w:pPr>
        <w:tabs>
          <w:tab w:val="left" w:pos="0"/>
          <w:tab w:val="left" w:pos="135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Para l</w:t>
      </w:r>
      <w:r w:rsidR="00DB0971" w:rsidRPr="003355B9">
        <w:rPr>
          <w:rFonts w:ascii="Arial" w:hAnsi="Arial" w:cs="Arial"/>
          <w:sz w:val="22"/>
          <w:szCs w:val="22"/>
        </w:rPr>
        <w:t>o</w:t>
      </w:r>
      <w:r w:rsidR="009C01FC" w:rsidRPr="003355B9">
        <w:rPr>
          <w:rFonts w:ascii="Arial" w:hAnsi="Arial" w:cs="Arial"/>
          <w:sz w:val="22"/>
          <w:szCs w:val="22"/>
        </w:rPr>
        <w:t>s cas</w:t>
      </w:r>
      <w:r w:rsidR="00DB0971" w:rsidRPr="003355B9">
        <w:rPr>
          <w:rFonts w:ascii="Arial" w:hAnsi="Arial" w:cs="Arial"/>
          <w:sz w:val="22"/>
          <w:szCs w:val="22"/>
        </w:rPr>
        <w:t>o</w:t>
      </w:r>
      <w:r w:rsidR="009C01FC" w:rsidRPr="003355B9">
        <w:rPr>
          <w:rFonts w:ascii="Arial" w:hAnsi="Arial" w:cs="Arial"/>
          <w:sz w:val="22"/>
          <w:szCs w:val="22"/>
        </w:rPr>
        <w:t>s de indefinic</w:t>
      </w:r>
      <w:r w:rsidR="005F2261" w:rsidRPr="003355B9">
        <w:rPr>
          <w:rFonts w:ascii="Arial" w:hAnsi="Arial" w:cs="Arial"/>
          <w:sz w:val="22"/>
          <w:szCs w:val="22"/>
        </w:rPr>
        <w:t>ión</w:t>
      </w:r>
      <w:r w:rsidR="009C01FC" w:rsidRPr="003355B9">
        <w:rPr>
          <w:rFonts w:ascii="Arial" w:hAnsi="Arial" w:cs="Arial"/>
          <w:sz w:val="22"/>
          <w:szCs w:val="22"/>
        </w:rPr>
        <w:t xml:space="preserve"> de las áreas </w:t>
      </w:r>
      <w:r w:rsidR="00DB0971" w:rsidRPr="003355B9">
        <w:rPr>
          <w:rFonts w:ascii="Arial" w:hAnsi="Arial" w:cs="Arial"/>
          <w:sz w:val="22"/>
          <w:szCs w:val="22"/>
        </w:rPr>
        <w:t>o</w:t>
      </w:r>
      <w:r w:rsidR="009C01FC" w:rsidRPr="003355B9">
        <w:rPr>
          <w:rFonts w:ascii="Arial" w:hAnsi="Arial" w:cs="Arial"/>
          <w:sz w:val="22"/>
          <w:szCs w:val="22"/>
        </w:rPr>
        <w:t xml:space="preserve"> z</w:t>
      </w:r>
      <w:r w:rsidR="00DB0971" w:rsidRPr="003355B9">
        <w:rPr>
          <w:rFonts w:ascii="Arial" w:hAnsi="Arial" w:cs="Arial"/>
          <w:sz w:val="22"/>
          <w:szCs w:val="22"/>
        </w:rPr>
        <w:t>o</w:t>
      </w:r>
      <w:r w:rsidR="009C01FC" w:rsidRPr="003355B9">
        <w:rPr>
          <w:rFonts w:ascii="Arial" w:hAnsi="Arial" w:cs="Arial"/>
          <w:sz w:val="22"/>
          <w:szCs w:val="22"/>
        </w:rPr>
        <w:t>nas de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2D1296" w:rsidRPr="003355B9">
        <w:rPr>
          <w:rFonts w:ascii="Arial" w:hAnsi="Arial" w:cs="Arial"/>
          <w:sz w:val="22"/>
          <w:szCs w:val="22"/>
        </w:rPr>
        <w:t>,</w:t>
      </w:r>
      <w:r w:rsidR="009C01FC" w:rsidRPr="003355B9">
        <w:rPr>
          <w:rFonts w:ascii="Arial" w:hAnsi="Arial" w:cs="Arial"/>
          <w:sz w:val="22"/>
          <w:szCs w:val="22"/>
        </w:rPr>
        <w:t xml:space="preserve"> </w:t>
      </w:r>
      <w:r w:rsidR="002D1296" w:rsidRPr="003355B9">
        <w:rPr>
          <w:rFonts w:ascii="Arial" w:hAnsi="Arial" w:cs="Arial"/>
          <w:sz w:val="22"/>
          <w:szCs w:val="22"/>
        </w:rPr>
        <w:t xml:space="preserve">el </w:t>
      </w:r>
      <w:r w:rsidR="00DB0971" w:rsidRPr="003355B9">
        <w:rPr>
          <w:rFonts w:ascii="Arial" w:hAnsi="Arial" w:cs="Arial"/>
          <w:sz w:val="22"/>
          <w:szCs w:val="22"/>
        </w:rPr>
        <w:t>Ayuntamiento</w:t>
      </w:r>
      <w:r w:rsidR="009C01FC" w:rsidRPr="003355B9">
        <w:rPr>
          <w:rFonts w:ascii="Arial" w:hAnsi="Arial" w:cs="Arial"/>
          <w:sz w:val="22"/>
          <w:szCs w:val="22"/>
        </w:rPr>
        <w:t xml:space="preserve"> deberá</w:t>
      </w:r>
      <w:r w:rsidR="00C569BC" w:rsidRPr="003355B9">
        <w:rPr>
          <w:rFonts w:ascii="Arial" w:hAnsi="Arial" w:cs="Arial"/>
          <w:sz w:val="22"/>
          <w:szCs w:val="22"/>
        </w:rPr>
        <w:t xml:space="preserve"> </w:t>
      </w:r>
      <w:r w:rsidR="009C01FC" w:rsidRPr="003355B9">
        <w:rPr>
          <w:rFonts w:ascii="Arial" w:hAnsi="Arial" w:cs="Arial"/>
          <w:sz w:val="22"/>
          <w:szCs w:val="22"/>
        </w:rPr>
        <w:t>emitir l</w:t>
      </w:r>
      <w:r w:rsidR="00DB0971" w:rsidRPr="003355B9">
        <w:rPr>
          <w:rFonts w:ascii="Arial" w:hAnsi="Arial" w:cs="Arial"/>
          <w:sz w:val="22"/>
          <w:szCs w:val="22"/>
        </w:rPr>
        <w:t>o</w:t>
      </w:r>
      <w:r w:rsidR="009C01FC" w:rsidRPr="003355B9">
        <w:rPr>
          <w:rFonts w:ascii="Arial" w:hAnsi="Arial" w:cs="Arial"/>
          <w:sz w:val="22"/>
          <w:szCs w:val="22"/>
        </w:rPr>
        <w:t>s acuerd</w:t>
      </w:r>
      <w:r w:rsidR="00DB0971" w:rsidRPr="003355B9">
        <w:rPr>
          <w:rFonts w:ascii="Arial" w:hAnsi="Arial" w:cs="Arial"/>
          <w:sz w:val="22"/>
          <w:szCs w:val="22"/>
        </w:rPr>
        <w:t>o</w:t>
      </w:r>
      <w:r w:rsidR="009C01FC" w:rsidRPr="003355B9">
        <w:rPr>
          <w:rFonts w:ascii="Arial" w:hAnsi="Arial" w:cs="Arial"/>
          <w:sz w:val="22"/>
          <w:szCs w:val="22"/>
        </w:rPr>
        <w:t>s en l</w:t>
      </w:r>
      <w:r w:rsidR="00DB0971" w:rsidRPr="003355B9">
        <w:rPr>
          <w:rFonts w:ascii="Arial" w:hAnsi="Arial" w:cs="Arial"/>
          <w:sz w:val="22"/>
          <w:szCs w:val="22"/>
        </w:rPr>
        <w:t>o</w:t>
      </w:r>
      <w:r w:rsidR="009C01FC" w:rsidRPr="003355B9">
        <w:rPr>
          <w:rFonts w:ascii="Arial" w:hAnsi="Arial" w:cs="Arial"/>
          <w:sz w:val="22"/>
          <w:szCs w:val="22"/>
        </w:rPr>
        <w:t>s cuales se especifiquen las áreas, z</w:t>
      </w:r>
      <w:r w:rsidR="00DB0971" w:rsidRPr="003355B9">
        <w:rPr>
          <w:rFonts w:ascii="Arial" w:hAnsi="Arial" w:cs="Arial"/>
          <w:sz w:val="22"/>
          <w:szCs w:val="22"/>
        </w:rPr>
        <w:t>o</w:t>
      </w:r>
      <w:r w:rsidR="009C01FC" w:rsidRPr="003355B9">
        <w:rPr>
          <w:rFonts w:ascii="Arial" w:hAnsi="Arial" w:cs="Arial"/>
          <w:sz w:val="22"/>
          <w:szCs w:val="22"/>
        </w:rPr>
        <w:t xml:space="preserve">nas </w:t>
      </w:r>
      <w:r w:rsidR="00DB0971" w:rsidRPr="003355B9">
        <w:rPr>
          <w:rFonts w:ascii="Arial" w:hAnsi="Arial" w:cs="Arial"/>
          <w:sz w:val="22"/>
          <w:szCs w:val="22"/>
        </w:rPr>
        <w:t>o</w:t>
      </w:r>
      <w:r w:rsidR="009C01FC" w:rsidRPr="003355B9">
        <w:rPr>
          <w:rFonts w:ascii="Arial" w:hAnsi="Arial" w:cs="Arial"/>
          <w:sz w:val="22"/>
          <w:szCs w:val="22"/>
        </w:rPr>
        <w:t xml:space="preserve"> </w:t>
      </w:r>
      <w:r w:rsidR="0088439B" w:rsidRPr="003355B9">
        <w:rPr>
          <w:rFonts w:ascii="Arial" w:hAnsi="Arial" w:cs="Arial"/>
          <w:sz w:val="22"/>
          <w:szCs w:val="22"/>
        </w:rPr>
        <w:t>edificaciones</w:t>
      </w:r>
      <w:r w:rsidR="009C01FC" w:rsidRPr="003355B9">
        <w:rPr>
          <w:rFonts w:ascii="Arial" w:hAnsi="Arial" w:cs="Arial"/>
          <w:sz w:val="22"/>
          <w:szCs w:val="22"/>
        </w:rPr>
        <w:t xml:space="preserve"> que serán </w:t>
      </w:r>
      <w:r w:rsidR="00DB0971" w:rsidRPr="003355B9">
        <w:rPr>
          <w:rFonts w:ascii="Arial" w:hAnsi="Arial" w:cs="Arial"/>
          <w:sz w:val="22"/>
          <w:szCs w:val="22"/>
        </w:rPr>
        <w:t>o</w:t>
      </w:r>
      <w:r w:rsidR="009C01FC" w:rsidRPr="003355B9">
        <w:rPr>
          <w:rFonts w:ascii="Arial" w:hAnsi="Arial" w:cs="Arial"/>
          <w:sz w:val="22"/>
          <w:szCs w:val="22"/>
        </w:rPr>
        <w:t>bjet</w:t>
      </w:r>
      <w:r w:rsidR="00DB0971" w:rsidRPr="003355B9">
        <w:rPr>
          <w:rFonts w:ascii="Arial" w:hAnsi="Arial" w:cs="Arial"/>
          <w:sz w:val="22"/>
          <w:szCs w:val="22"/>
        </w:rPr>
        <w:t>o</w:t>
      </w:r>
      <w:r w:rsidR="009C01FC" w:rsidRPr="003355B9">
        <w:rPr>
          <w:rFonts w:ascii="Arial" w:hAnsi="Arial" w:cs="Arial"/>
          <w:sz w:val="22"/>
          <w:szCs w:val="22"/>
        </w:rPr>
        <w:t xml:space="preserve"> de las </w:t>
      </w:r>
      <w:r w:rsidR="007119F7" w:rsidRPr="003355B9">
        <w:rPr>
          <w:rFonts w:ascii="Arial" w:hAnsi="Arial" w:cs="Arial"/>
          <w:sz w:val="22"/>
          <w:szCs w:val="22"/>
        </w:rPr>
        <w:t>acciones</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nservac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fundamentand</w:t>
      </w:r>
      <w:r w:rsidR="00DB0971" w:rsidRPr="003355B9">
        <w:rPr>
          <w:rFonts w:ascii="Arial" w:hAnsi="Arial" w:cs="Arial"/>
          <w:sz w:val="22"/>
          <w:szCs w:val="22"/>
        </w:rPr>
        <w:t>o</w:t>
      </w:r>
      <w:r w:rsidR="009C01FC" w:rsidRPr="003355B9">
        <w:rPr>
          <w:rFonts w:ascii="Arial" w:hAnsi="Arial" w:cs="Arial"/>
          <w:sz w:val="22"/>
          <w:szCs w:val="22"/>
        </w:rPr>
        <w:t xml:space="preserve"> las raz</w:t>
      </w:r>
      <w:r w:rsidR="00DB0971" w:rsidRPr="003355B9">
        <w:rPr>
          <w:rFonts w:ascii="Arial" w:hAnsi="Arial" w:cs="Arial"/>
          <w:sz w:val="22"/>
          <w:szCs w:val="22"/>
        </w:rPr>
        <w:t>o</w:t>
      </w:r>
      <w:r w:rsidR="009C01FC" w:rsidRPr="003355B9">
        <w:rPr>
          <w:rFonts w:ascii="Arial" w:hAnsi="Arial" w:cs="Arial"/>
          <w:sz w:val="22"/>
          <w:szCs w:val="22"/>
        </w:rPr>
        <w:t>nes para ell</w:t>
      </w:r>
      <w:r w:rsidR="00DB0971" w:rsidRPr="003355B9">
        <w:rPr>
          <w:rFonts w:ascii="Arial" w:hAnsi="Arial" w:cs="Arial"/>
          <w:sz w:val="22"/>
          <w:szCs w:val="22"/>
        </w:rPr>
        <w:t>o</w:t>
      </w:r>
      <w:r w:rsidR="009C01FC" w:rsidRPr="003355B9">
        <w:rPr>
          <w:rFonts w:ascii="Arial" w:hAnsi="Arial" w:cs="Arial"/>
          <w:sz w:val="22"/>
          <w:szCs w:val="22"/>
        </w:rPr>
        <w:t xml:space="preserve"> y </w:t>
      </w:r>
      <w:r w:rsidR="00DB0971" w:rsidRPr="003355B9">
        <w:rPr>
          <w:rFonts w:ascii="Arial" w:hAnsi="Arial" w:cs="Arial"/>
          <w:sz w:val="22"/>
          <w:szCs w:val="22"/>
        </w:rPr>
        <w:t>o</w:t>
      </w:r>
      <w:r w:rsidR="009C01FC" w:rsidRPr="003355B9">
        <w:rPr>
          <w:rFonts w:ascii="Arial" w:hAnsi="Arial" w:cs="Arial"/>
          <w:sz w:val="22"/>
          <w:szCs w:val="22"/>
        </w:rPr>
        <w:t>rdenar la realizac</w:t>
      </w:r>
      <w:r w:rsidR="005F2261" w:rsidRPr="003355B9">
        <w:rPr>
          <w:rFonts w:ascii="Arial" w:hAnsi="Arial" w:cs="Arial"/>
          <w:sz w:val="22"/>
          <w:szCs w:val="22"/>
        </w:rPr>
        <w:t>ión</w:t>
      </w:r>
      <w:r w:rsidR="009C01FC" w:rsidRPr="003355B9">
        <w:rPr>
          <w:rFonts w:ascii="Arial" w:hAnsi="Arial" w:cs="Arial"/>
          <w:sz w:val="22"/>
          <w:szCs w:val="22"/>
        </w:rPr>
        <w:t xml:space="preserve"> del plan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 parcial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w:t>
      </w:r>
    </w:p>
    <w:p w:rsidR="004C6AE5" w:rsidRPr="003355B9" w:rsidRDefault="004C6AE5" w:rsidP="00C01695">
      <w:pPr>
        <w:tabs>
          <w:tab w:val="left" w:pos="0"/>
          <w:tab w:val="left" w:pos="1350"/>
        </w:tabs>
        <w:jc w:val="both"/>
        <w:rPr>
          <w:rFonts w:ascii="Arial" w:hAnsi="Arial" w:cs="Arial"/>
          <w:sz w:val="22"/>
          <w:szCs w:val="22"/>
        </w:rPr>
      </w:pPr>
    </w:p>
    <w:p w:rsidR="009C01FC" w:rsidRPr="003355B9" w:rsidRDefault="00930B06" w:rsidP="00930B06">
      <w:pPr>
        <w:tabs>
          <w:tab w:val="left" w:pos="0"/>
          <w:tab w:val="left" w:pos="135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 xml:space="preserve">Publicar en el </w:t>
      </w:r>
      <w:r w:rsidR="000018CF" w:rsidRPr="003355B9">
        <w:rPr>
          <w:rFonts w:ascii="Arial" w:hAnsi="Arial" w:cs="Arial"/>
          <w:sz w:val="22"/>
          <w:szCs w:val="22"/>
        </w:rPr>
        <w:t>Periódico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ficial del Estad</w:t>
      </w:r>
      <w:r w:rsidR="00DB0971" w:rsidRPr="003355B9">
        <w:rPr>
          <w:rFonts w:ascii="Arial" w:hAnsi="Arial" w:cs="Arial"/>
          <w:sz w:val="22"/>
          <w:szCs w:val="22"/>
        </w:rPr>
        <w:t>o</w:t>
      </w:r>
      <w:r w:rsidR="009C01FC" w:rsidRPr="003355B9">
        <w:rPr>
          <w:rFonts w:ascii="Arial" w:hAnsi="Arial" w:cs="Arial"/>
          <w:sz w:val="22"/>
          <w:szCs w:val="22"/>
        </w:rPr>
        <w:t xml:space="preserve"> y en un diari</w:t>
      </w:r>
      <w:r w:rsidR="00DB0971" w:rsidRPr="003355B9">
        <w:rPr>
          <w:rFonts w:ascii="Arial" w:hAnsi="Arial" w:cs="Arial"/>
          <w:sz w:val="22"/>
          <w:szCs w:val="22"/>
        </w:rPr>
        <w:t>o</w:t>
      </w:r>
      <w:r w:rsidR="009C01FC" w:rsidRPr="003355B9">
        <w:rPr>
          <w:rFonts w:ascii="Arial" w:hAnsi="Arial" w:cs="Arial"/>
          <w:sz w:val="22"/>
          <w:szCs w:val="22"/>
        </w:rPr>
        <w:t xml:space="preserve"> de circulac</w:t>
      </w:r>
      <w:r w:rsidR="005F2261" w:rsidRPr="003355B9">
        <w:rPr>
          <w:rFonts w:ascii="Arial" w:hAnsi="Arial" w:cs="Arial"/>
          <w:sz w:val="22"/>
          <w:szCs w:val="22"/>
        </w:rPr>
        <w:t>ión</w:t>
      </w:r>
      <w:r w:rsidR="009C01FC" w:rsidRPr="003355B9">
        <w:rPr>
          <w:rFonts w:ascii="Arial" w:hAnsi="Arial" w:cs="Arial"/>
          <w:sz w:val="22"/>
          <w:szCs w:val="22"/>
        </w:rPr>
        <w:t xml:space="preserve"> en la l</w:t>
      </w:r>
      <w:r w:rsidR="00DB0971" w:rsidRPr="003355B9">
        <w:rPr>
          <w:rFonts w:ascii="Arial" w:hAnsi="Arial" w:cs="Arial"/>
          <w:sz w:val="22"/>
          <w:szCs w:val="22"/>
        </w:rPr>
        <w:t>o</w:t>
      </w:r>
      <w:r w:rsidR="009C01FC" w:rsidRPr="003355B9">
        <w:rPr>
          <w:rFonts w:ascii="Arial" w:hAnsi="Arial" w:cs="Arial"/>
          <w:sz w:val="22"/>
          <w:szCs w:val="22"/>
        </w:rPr>
        <w:t>calidad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 l</w:t>
      </w:r>
      <w:r w:rsidR="00DB0971" w:rsidRPr="003355B9">
        <w:rPr>
          <w:rFonts w:ascii="Arial" w:hAnsi="Arial" w:cs="Arial"/>
          <w:sz w:val="22"/>
          <w:szCs w:val="22"/>
        </w:rPr>
        <w:t>o</w:t>
      </w:r>
      <w:r w:rsidR="009C01FC" w:rsidRPr="003355B9">
        <w:rPr>
          <w:rFonts w:ascii="Arial" w:hAnsi="Arial" w:cs="Arial"/>
          <w:sz w:val="22"/>
          <w:szCs w:val="22"/>
        </w:rPr>
        <w:t>s acuerd</w:t>
      </w:r>
      <w:r w:rsidR="00DB0971" w:rsidRPr="003355B9">
        <w:rPr>
          <w:rFonts w:ascii="Arial" w:hAnsi="Arial" w:cs="Arial"/>
          <w:sz w:val="22"/>
          <w:szCs w:val="22"/>
        </w:rPr>
        <w:t>o</w:t>
      </w:r>
      <w:r w:rsidR="009C01FC" w:rsidRPr="003355B9">
        <w:rPr>
          <w:rFonts w:ascii="Arial" w:hAnsi="Arial" w:cs="Arial"/>
          <w:sz w:val="22"/>
          <w:szCs w:val="22"/>
        </w:rPr>
        <w:t>s que establezcan áreas, z</w:t>
      </w:r>
      <w:r w:rsidR="00DB0971" w:rsidRPr="003355B9">
        <w:rPr>
          <w:rFonts w:ascii="Arial" w:hAnsi="Arial" w:cs="Arial"/>
          <w:sz w:val="22"/>
          <w:szCs w:val="22"/>
        </w:rPr>
        <w:t>o</w:t>
      </w:r>
      <w:r w:rsidR="009C01FC" w:rsidRPr="003355B9">
        <w:rPr>
          <w:rFonts w:ascii="Arial" w:hAnsi="Arial" w:cs="Arial"/>
          <w:sz w:val="22"/>
          <w:szCs w:val="22"/>
        </w:rPr>
        <w:t>nas sujetas a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indicand</w:t>
      </w:r>
      <w:r w:rsidR="00DB0971" w:rsidRPr="003355B9">
        <w:rPr>
          <w:rFonts w:ascii="Arial" w:hAnsi="Arial" w:cs="Arial"/>
          <w:sz w:val="22"/>
          <w:szCs w:val="22"/>
        </w:rPr>
        <w:t>o</w:t>
      </w:r>
      <w:r w:rsidR="009C01FC" w:rsidRPr="003355B9">
        <w:rPr>
          <w:rFonts w:ascii="Arial" w:hAnsi="Arial" w:cs="Arial"/>
          <w:sz w:val="22"/>
          <w:szCs w:val="22"/>
        </w:rPr>
        <w:t xml:space="preserve"> la pr</w:t>
      </w:r>
      <w:r w:rsidR="00DB0971" w:rsidRPr="003355B9">
        <w:rPr>
          <w:rFonts w:ascii="Arial" w:hAnsi="Arial" w:cs="Arial"/>
          <w:sz w:val="22"/>
          <w:szCs w:val="22"/>
        </w:rPr>
        <w:t>o</w:t>
      </w:r>
      <w:r w:rsidR="009C01FC" w:rsidRPr="003355B9">
        <w:rPr>
          <w:rFonts w:ascii="Arial" w:hAnsi="Arial" w:cs="Arial"/>
          <w:sz w:val="22"/>
          <w:szCs w:val="22"/>
        </w:rPr>
        <w:t>gramac</w:t>
      </w:r>
      <w:r w:rsidR="005F2261" w:rsidRPr="003355B9">
        <w:rPr>
          <w:rFonts w:ascii="Arial" w:hAnsi="Arial" w:cs="Arial"/>
          <w:sz w:val="22"/>
          <w:szCs w:val="22"/>
        </w:rPr>
        <w:t>ión</w:t>
      </w:r>
      <w:r w:rsidR="009C01FC" w:rsidRPr="003355B9">
        <w:rPr>
          <w:rFonts w:ascii="Arial" w:hAnsi="Arial" w:cs="Arial"/>
          <w:sz w:val="22"/>
          <w:szCs w:val="22"/>
        </w:rPr>
        <w:t xml:space="preserve"> d</w:t>
      </w:r>
      <w:r w:rsidR="005F1071" w:rsidRPr="003355B9">
        <w:rPr>
          <w:rFonts w:ascii="Arial" w:hAnsi="Arial" w:cs="Arial"/>
          <w:sz w:val="22"/>
          <w:szCs w:val="22"/>
        </w:rPr>
        <w:t xml:space="preserve">e las </w:t>
      </w:r>
      <w:r w:rsidR="007119F7" w:rsidRPr="003355B9">
        <w:rPr>
          <w:rFonts w:ascii="Arial" w:hAnsi="Arial" w:cs="Arial"/>
          <w:sz w:val="22"/>
          <w:szCs w:val="22"/>
        </w:rPr>
        <w:t>acciones</w:t>
      </w:r>
      <w:r w:rsidR="005F1071" w:rsidRPr="003355B9">
        <w:rPr>
          <w:rFonts w:ascii="Arial" w:hAnsi="Arial" w:cs="Arial"/>
          <w:sz w:val="22"/>
          <w:szCs w:val="22"/>
        </w:rPr>
        <w:t xml:space="preserve"> respectivas; y</w:t>
      </w:r>
    </w:p>
    <w:p w:rsidR="005F1071" w:rsidRPr="003355B9" w:rsidRDefault="005F1071" w:rsidP="00785576">
      <w:pPr>
        <w:tabs>
          <w:tab w:val="left" w:pos="0"/>
          <w:tab w:val="left" w:pos="1350"/>
        </w:tabs>
        <w:jc w:val="both"/>
        <w:rPr>
          <w:rFonts w:ascii="Arial" w:hAnsi="Arial" w:cs="Arial"/>
          <w:sz w:val="22"/>
          <w:szCs w:val="22"/>
        </w:rPr>
      </w:pPr>
    </w:p>
    <w:p w:rsidR="009C01FC" w:rsidRPr="003355B9" w:rsidRDefault="00930B06" w:rsidP="00930B06">
      <w:pPr>
        <w:tabs>
          <w:tab w:val="left" w:pos="0"/>
          <w:tab w:val="left" w:pos="1350"/>
        </w:tabs>
        <w:jc w:val="both"/>
        <w:rPr>
          <w:rFonts w:ascii="Arial" w:hAnsi="Arial" w:cs="Arial"/>
          <w:sz w:val="22"/>
          <w:szCs w:val="22"/>
        </w:rPr>
      </w:pPr>
      <w:r w:rsidRPr="003355B9">
        <w:rPr>
          <w:rFonts w:ascii="Arial" w:hAnsi="Arial" w:cs="Arial"/>
          <w:sz w:val="22"/>
          <w:szCs w:val="22"/>
        </w:rPr>
        <w:lastRenderedPageBreak/>
        <w:t xml:space="preserve">V. </w:t>
      </w:r>
      <w:r w:rsidR="009C01FC" w:rsidRPr="003355B9">
        <w:rPr>
          <w:rFonts w:ascii="Arial" w:hAnsi="Arial" w:cs="Arial"/>
          <w:sz w:val="22"/>
          <w:szCs w:val="22"/>
        </w:rPr>
        <w:t>Elab</w:t>
      </w:r>
      <w:r w:rsidR="00DB0971" w:rsidRPr="003355B9">
        <w:rPr>
          <w:rFonts w:ascii="Arial" w:hAnsi="Arial" w:cs="Arial"/>
          <w:sz w:val="22"/>
          <w:szCs w:val="22"/>
        </w:rPr>
        <w:t>o</w:t>
      </w:r>
      <w:r w:rsidR="009C01FC" w:rsidRPr="003355B9">
        <w:rPr>
          <w:rFonts w:ascii="Arial" w:hAnsi="Arial" w:cs="Arial"/>
          <w:sz w:val="22"/>
          <w:szCs w:val="22"/>
        </w:rPr>
        <w:t>rar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de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 y darles difus</w:t>
      </w:r>
      <w:r w:rsidR="005F2261" w:rsidRPr="003355B9">
        <w:rPr>
          <w:rFonts w:ascii="Arial" w:hAnsi="Arial" w:cs="Arial"/>
          <w:sz w:val="22"/>
          <w:szCs w:val="22"/>
        </w:rPr>
        <w:t>ión</w:t>
      </w:r>
      <w:r w:rsidR="009C01FC" w:rsidRPr="003355B9">
        <w:rPr>
          <w:rFonts w:ascii="Arial" w:hAnsi="Arial" w:cs="Arial"/>
          <w:sz w:val="22"/>
          <w:szCs w:val="22"/>
        </w:rPr>
        <w:t xml:space="preserve"> pública.</w:t>
      </w:r>
    </w:p>
    <w:p w:rsidR="009C01FC" w:rsidRPr="003355B9" w:rsidRDefault="009C01FC" w:rsidP="00785576">
      <w:pPr>
        <w:tabs>
          <w:tab w:val="left" w:pos="0"/>
          <w:tab w:val="left" w:pos="480"/>
          <w:tab w:val="left" w:pos="5760"/>
        </w:tabs>
        <w:jc w:val="both"/>
        <w:rPr>
          <w:rFonts w:ascii="Arial" w:hAnsi="Arial" w:cs="Arial"/>
          <w:sz w:val="22"/>
          <w:szCs w:val="22"/>
        </w:rPr>
      </w:pPr>
    </w:p>
    <w:p w:rsidR="004C6AE5" w:rsidRPr="003355B9" w:rsidRDefault="009C01FC" w:rsidP="00785576">
      <w:pPr>
        <w:tabs>
          <w:tab w:val="left" w:pos="0"/>
          <w:tab w:val="left" w:pos="48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F772A" w:rsidRPr="003355B9">
        <w:rPr>
          <w:rFonts w:ascii="Arial" w:hAnsi="Arial" w:cs="Arial"/>
          <w:b/>
          <w:sz w:val="22"/>
          <w:szCs w:val="22"/>
        </w:rPr>
        <w:t>231.</w:t>
      </w:r>
      <w:r w:rsidRPr="003355B9">
        <w:rPr>
          <w:rFonts w:ascii="Arial" w:hAnsi="Arial" w:cs="Arial"/>
          <w:sz w:val="22"/>
          <w:szCs w:val="22"/>
        </w:rPr>
        <w:t xml:space="preserve"> Se c</w:t>
      </w:r>
      <w:r w:rsidR="00DB0971" w:rsidRPr="003355B9">
        <w:rPr>
          <w:rFonts w:ascii="Arial" w:hAnsi="Arial" w:cs="Arial"/>
          <w:sz w:val="22"/>
          <w:szCs w:val="22"/>
        </w:rPr>
        <w:t>o</w:t>
      </w:r>
      <w:r w:rsidRPr="003355B9">
        <w:rPr>
          <w:rFonts w:ascii="Arial" w:hAnsi="Arial" w:cs="Arial"/>
          <w:sz w:val="22"/>
          <w:szCs w:val="22"/>
        </w:rPr>
        <w:t>nsideran z</w:t>
      </w:r>
      <w:r w:rsidR="00DB0971" w:rsidRPr="003355B9">
        <w:rPr>
          <w:rFonts w:ascii="Arial" w:hAnsi="Arial" w:cs="Arial"/>
          <w:sz w:val="22"/>
          <w:szCs w:val="22"/>
        </w:rPr>
        <w:t>o</w:t>
      </w:r>
      <w:r w:rsidRPr="003355B9">
        <w:rPr>
          <w:rFonts w:ascii="Arial" w:hAnsi="Arial" w:cs="Arial"/>
          <w:sz w:val="22"/>
          <w:szCs w:val="22"/>
        </w:rPr>
        <w:t xml:space="preserve">nas sujetas a </w:t>
      </w:r>
      <w:r w:rsidR="002D1296" w:rsidRPr="003355B9">
        <w:rPr>
          <w:rFonts w:ascii="Arial" w:hAnsi="Arial" w:cs="Arial"/>
          <w:sz w:val="22"/>
          <w:szCs w:val="22"/>
        </w:rPr>
        <w:t>mej</w:t>
      </w:r>
      <w:r w:rsidR="00DB0971" w:rsidRPr="003355B9">
        <w:rPr>
          <w:rFonts w:ascii="Arial" w:hAnsi="Arial" w:cs="Arial"/>
          <w:sz w:val="22"/>
          <w:szCs w:val="22"/>
        </w:rPr>
        <w:t>o</w:t>
      </w:r>
      <w:r w:rsidR="002D1296" w:rsidRPr="003355B9">
        <w:rPr>
          <w:rFonts w:ascii="Arial" w:hAnsi="Arial" w:cs="Arial"/>
          <w:sz w:val="22"/>
          <w:szCs w:val="22"/>
        </w:rPr>
        <w:t>ramient</w:t>
      </w:r>
      <w:r w:rsidR="00DB0971" w:rsidRPr="003355B9">
        <w:rPr>
          <w:rFonts w:ascii="Arial" w:hAnsi="Arial" w:cs="Arial"/>
          <w:sz w:val="22"/>
          <w:szCs w:val="22"/>
        </w:rPr>
        <w:t>o</w:t>
      </w:r>
      <w:r w:rsidR="002D1296" w:rsidRPr="003355B9">
        <w:rPr>
          <w:rFonts w:ascii="Arial" w:hAnsi="Arial" w:cs="Arial"/>
          <w:sz w:val="22"/>
          <w:szCs w:val="22"/>
        </w:rPr>
        <w:t xml:space="preserve"> l</w:t>
      </w:r>
      <w:r w:rsidR="00DB0971" w:rsidRPr="003355B9">
        <w:rPr>
          <w:rFonts w:ascii="Arial" w:hAnsi="Arial" w:cs="Arial"/>
          <w:sz w:val="22"/>
          <w:szCs w:val="22"/>
        </w:rPr>
        <w:t>o</w:t>
      </w:r>
      <w:r w:rsidR="002D1296" w:rsidRPr="003355B9">
        <w:rPr>
          <w:rFonts w:ascii="Arial" w:hAnsi="Arial" w:cs="Arial"/>
          <w:sz w:val="22"/>
          <w:szCs w:val="22"/>
        </w:rPr>
        <w:t>s siti</w:t>
      </w:r>
      <w:r w:rsidR="00DB0971" w:rsidRPr="003355B9">
        <w:rPr>
          <w:rFonts w:ascii="Arial" w:hAnsi="Arial" w:cs="Arial"/>
          <w:sz w:val="22"/>
          <w:szCs w:val="22"/>
        </w:rPr>
        <w:t>o</w:t>
      </w:r>
      <w:r w:rsidR="002D1296" w:rsidRPr="003355B9">
        <w:rPr>
          <w:rFonts w:ascii="Arial" w:hAnsi="Arial" w:cs="Arial"/>
          <w:sz w:val="22"/>
          <w:szCs w:val="22"/>
        </w:rPr>
        <w:t xml:space="preserve">s y </w:t>
      </w:r>
      <w:r w:rsidR="0088439B" w:rsidRPr="003355B9">
        <w:rPr>
          <w:rFonts w:ascii="Arial" w:hAnsi="Arial" w:cs="Arial"/>
          <w:sz w:val="22"/>
          <w:szCs w:val="22"/>
        </w:rPr>
        <w:t>edificaciones</w:t>
      </w:r>
      <w:r w:rsidRPr="003355B9">
        <w:rPr>
          <w:rFonts w:ascii="Arial" w:hAnsi="Arial" w:cs="Arial"/>
          <w:sz w:val="22"/>
          <w:szCs w:val="22"/>
        </w:rPr>
        <w:t xml:space="preserve"> que re</w:t>
      </w:r>
      <w:r w:rsidR="000F49F4" w:rsidRPr="003355B9">
        <w:rPr>
          <w:rFonts w:ascii="Arial" w:hAnsi="Arial" w:cs="Arial"/>
          <w:sz w:val="22"/>
          <w:szCs w:val="22"/>
        </w:rPr>
        <w:t>presenten para la c</w:t>
      </w:r>
      <w:r w:rsidR="00DB0971" w:rsidRPr="003355B9">
        <w:rPr>
          <w:rFonts w:ascii="Arial" w:hAnsi="Arial" w:cs="Arial"/>
          <w:sz w:val="22"/>
          <w:szCs w:val="22"/>
        </w:rPr>
        <w:t>o</w:t>
      </w:r>
      <w:r w:rsidR="000F49F4" w:rsidRPr="003355B9">
        <w:rPr>
          <w:rFonts w:ascii="Arial" w:hAnsi="Arial" w:cs="Arial"/>
          <w:sz w:val="22"/>
          <w:szCs w:val="22"/>
        </w:rPr>
        <w:t xml:space="preserve">munidad un </w:t>
      </w:r>
      <w:r w:rsidRPr="003355B9">
        <w:rPr>
          <w:rFonts w:ascii="Arial" w:hAnsi="Arial" w:cs="Arial"/>
          <w:sz w:val="22"/>
          <w:szCs w:val="22"/>
        </w:rPr>
        <w:t>significad</w:t>
      </w:r>
      <w:r w:rsidR="00DB0971" w:rsidRPr="003355B9">
        <w:rPr>
          <w:rFonts w:ascii="Arial" w:hAnsi="Arial" w:cs="Arial"/>
          <w:sz w:val="22"/>
          <w:szCs w:val="22"/>
        </w:rPr>
        <w:t>o</w:t>
      </w:r>
      <w:r w:rsidRPr="003355B9">
        <w:rPr>
          <w:rFonts w:ascii="Arial" w:hAnsi="Arial" w:cs="Arial"/>
          <w:sz w:val="22"/>
          <w:szCs w:val="22"/>
        </w:rPr>
        <w:t xml:space="preserve"> </w:t>
      </w:r>
      <w:r w:rsidR="00DA2DBF" w:rsidRPr="003355B9">
        <w:rPr>
          <w:rFonts w:ascii="Arial" w:hAnsi="Arial" w:cs="Arial"/>
          <w:sz w:val="22"/>
          <w:szCs w:val="22"/>
        </w:rPr>
        <w:t>histórico</w:t>
      </w:r>
      <w:r w:rsidRPr="003355B9">
        <w:rPr>
          <w:rFonts w:ascii="Arial" w:hAnsi="Arial" w:cs="Arial"/>
          <w:sz w:val="22"/>
          <w:szCs w:val="22"/>
        </w:rPr>
        <w:t>, artístic</w:t>
      </w:r>
      <w:r w:rsidR="00DB0971" w:rsidRPr="003355B9">
        <w:rPr>
          <w:rFonts w:ascii="Arial" w:hAnsi="Arial" w:cs="Arial"/>
          <w:sz w:val="22"/>
          <w:szCs w:val="22"/>
        </w:rPr>
        <w:t>o</w:t>
      </w:r>
      <w:r w:rsidRPr="003355B9">
        <w:rPr>
          <w:rFonts w:ascii="Arial" w:hAnsi="Arial" w:cs="Arial"/>
          <w:sz w:val="22"/>
          <w:szCs w:val="22"/>
        </w:rPr>
        <w:t xml:space="preserve">, </w:t>
      </w:r>
      <w:r w:rsidR="00DA2DBF" w:rsidRPr="003355B9">
        <w:rPr>
          <w:rFonts w:ascii="Arial" w:hAnsi="Arial" w:cs="Arial"/>
          <w:sz w:val="22"/>
          <w:szCs w:val="22"/>
        </w:rPr>
        <w:t>arquitectónico</w:t>
      </w:r>
      <w:r w:rsidR="002D1296" w:rsidRPr="003355B9">
        <w:rPr>
          <w:rFonts w:ascii="Arial" w:hAnsi="Arial" w:cs="Arial"/>
          <w:sz w:val="22"/>
          <w:szCs w:val="22"/>
        </w:rPr>
        <w:t xml:space="preserve"> y/</w:t>
      </w:r>
      <w:r w:rsidR="00DB0971" w:rsidRPr="003355B9">
        <w:rPr>
          <w:rFonts w:ascii="Arial" w:hAnsi="Arial" w:cs="Arial"/>
          <w:sz w:val="22"/>
          <w:szCs w:val="22"/>
        </w:rPr>
        <w:t>o</w:t>
      </w:r>
      <w:r w:rsidR="002D1296" w:rsidRPr="003355B9">
        <w:rPr>
          <w:rFonts w:ascii="Arial" w:hAnsi="Arial" w:cs="Arial"/>
          <w:sz w:val="22"/>
          <w:szCs w:val="22"/>
        </w:rPr>
        <w:t xml:space="preserve"> cultural.</w:t>
      </w:r>
    </w:p>
    <w:p w:rsidR="002D1296" w:rsidRPr="003355B9" w:rsidRDefault="002D1296" w:rsidP="00785576">
      <w:pPr>
        <w:tabs>
          <w:tab w:val="left" w:pos="0"/>
          <w:tab w:val="left" w:pos="480"/>
          <w:tab w:val="left" w:pos="5760"/>
        </w:tabs>
        <w:jc w:val="both"/>
        <w:rPr>
          <w:rFonts w:ascii="Arial" w:hAnsi="Arial" w:cs="Arial"/>
          <w:sz w:val="22"/>
          <w:szCs w:val="22"/>
        </w:rPr>
      </w:pPr>
    </w:p>
    <w:p w:rsidR="009C01FC" w:rsidRPr="003355B9" w:rsidRDefault="009C01FC" w:rsidP="00785576">
      <w:pPr>
        <w:tabs>
          <w:tab w:val="left" w:pos="0"/>
          <w:tab w:val="left" w:pos="480"/>
          <w:tab w:val="left" w:pos="5760"/>
        </w:tabs>
        <w:jc w:val="both"/>
        <w:rPr>
          <w:rFonts w:ascii="Arial" w:hAnsi="Arial" w:cs="Arial"/>
          <w:sz w:val="22"/>
          <w:szCs w:val="22"/>
        </w:rPr>
      </w:pPr>
      <w:r w:rsidRPr="003355B9">
        <w:rPr>
          <w:rFonts w:ascii="Arial" w:hAnsi="Arial" w:cs="Arial"/>
          <w:sz w:val="22"/>
          <w:szCs w:val="22"/>
        </w:rPr>
        <w:t>Las z</w:t>
      </w:r>
      <w:r w:rsidR="00DB0971" w:rsidRPr="003355B9">
        <w:rPr>
          <w:rFonts w:ascii="Arial" w:hAnsi="Arial" w:cs="Arial"/>
          <w:sz w:val="22"/>
          <w:szCs w:val="22"/>
        </w:rPr>
        <w:t>o</w:t>
      </w:r>
      <w:r w:rsidRPr="003355B9">
        <w:rPr>
          <w:rFonts w:ascii="Arial" w:hAnsi="Arial" w:cs="Arial"/>
          <w:sz w:val="22"/>
          <w:szCs w:val="22"/>
        </w:rPr>
        <w:t>nas e inmuebles c</w:t>
      </w:r>
      <w:r w:rsidR="00DB0971" w:rsidRPr="003355B9">
        <w:rPr>
          <w:rFonts w:ascii="Arial" w:hAnsi="Arial" w:cs="Arial"/>
          <w:sz w:val="22"/>
          <w:szCs w:val="22"/>
        </w:rPr>
        <w:t>o</w:t>
      </w:r>
      <w:r w:rsidRPr="003355B9">
        <w:rPr>
          <w:rFonts w:ascii="Arial" w:hAnsi="Arial" w:cs="Arial"/>
          <w:sz w:val="22"/>
          <w:szCs w:val="22"/>
        </w:rPr>
        <w:t>n val</w:t>
      </w:r>
      <w:r w:rsidR="00DB0971" w:rsidRPr="003355B9">
        <w:rPr>
          <w:rFonts w:ascii="Arial" w:hAnsi="Arial" w:cs="Arial"/>
          <w:sz w:val="22"/>
          <w:szCs w:val="22"/>
        </w:rPr>
        <w:t>o</w:t>
      </w:r>
      <w:r w:rsidRPr="003355B9">
        <w:rPr>
          <w:rFonts w:ascii="Arial" w:hAnsi="Arial" w:cs="Arial"/>
          <w:sz w:val="22"/>
          <w:szCs w:val="22"/>
        </w:rPr>
        <w:t>r cultura</w:t>
      </w:r>
      <w:r w:rsidR="002D1296" w:rsidRPr="003355B9">
        <w:rPr>
          <w:rFonts w:ascii="Arial" w:hAnsi="Arial" w:cs="Arial"/>
          <w:sz w:val="22"/>
          <w:szCs w:val="22"/>
        </w:rPr>
        <w:t>l</w:t>
      </w:r>
      <w:r w:rsidRPr="003355B9">
        <w:rPr>
          <w:rFonts w:ascii="Arial" w:hAnsi="Arial" w:cs="Arial"/>
          <w:sz w:val="22"/>
          <w:szCs w:val="22"/>
        </w:rPr>
        <w:t xml:space="preserve"> estarán c</w:t>
      </w:r>
      <w:r w:rsidR="00DB0971" w:rsidRPr="003355B9">
        <w:rPr>
          <w:rFonts w:ascii="Arial" w:hAnsi="Arial" w:cs="Arial"/>
          <w:sz w:val="22"/>
          <w:szCs w:val="22"/>
        </w:rPr>
        <w:t>o</w:t>
      </w:r>
      <w:r w:rsidRPr="003355B9">
        <w:rPr>
          <w:rFonts w:ascii="Arial" w:hAnsi="Arial" w:cs="Arial"/>
          <w:sz w:val="22"/>
          <w:szCs w:val="22"/>
        </w:rPr>
        <w:t>nstituid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w:t>
      </w:r>
    </w:p>
    <w:p w:rsidR="002D1296" w:rsidRPr="003355B9" w:rsidRDefault="002D1296" w:rsidP="00785576">
      <w:pPr>
        <w:tabs>
          <w:tab w:val="left" w:pos="0"/>
          <w:tab w:val="left" w:pos="480"/>
          <w:tab w:val="left" w:pos="5760"/>
        </w:tabs>
        <w:jc w:val="both"/>
        <w:rPr>
          <w:rFonts w:ascii="Arial" w:hAnsi="Arial" w:cs="Arial"/>
          <w:sz w:val="22"/>
          <w:szCs w:val="22"/>
        </w:rPr>
      </w:pPr>
    </w:p>
    <w:p w:rsidR="009C01FC" w:rsidRPr="003355B9" w:rsidRDefault="00930B06" w:rsidP="00930B0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2D1296" w:rsidRPr="003355B9">
        <w:rPr>
          <w:rFonts w:ascii="Arial" w:hAnsi="Arial" w:cs="Arial"/>
          <w:sz w:val="22"/>
          <w:szCs w:val="22"/>
        </w:rPr>
        <w:t>I</w:t>
      </w:r>
      <w:r w:rsidR="009C01FC" w:rsidRPr="003355B9">
        <w:rPr>
          <w:rFonts w:ascii="Arial" w:hAnsi="Arial" w:cs="Arial"/>
          <w:sz w:val="22"/>
          <w:szCs w:val="22"/>
        </w:rPr>
        <w:t>nmuebles vinculad</w:t>
      </w:r>
      <w:r w:rsidR="00DB0971" w:rsidRPr="003355B9">
        <w:rPr>
          <w:rFonts w:ascii="Arial" w:hAnsi="Arial" w:cs="Arial"/>
          <w:sz w:val="22"/>
          <w:szCs w:val="22"/>
        </w:rPr>
        <w:t>o</w:t>
      </w:r>
      <w:r w:rsidR="009C01FC" w:rsidRPr="003355B9">
        <w:rPr>
          <w:rFonts w:ascii="Arial" w:hAnsi="Arial" w:cs="Arial"/>
          <w:sz w:val="22"/>
          <w:szCs w:val="22"/>
        </w:rPr>
        <w:t>s a la hist</w:t>
      </w:r>
      <w:r w:rsidR="00DB0971" w:rsidRPr="003355B9">
        <w:rPr>
          <w:rFonts w:ascii="Arial" w:hAnsi="Arial" w:cs="Arial"/>
          <w:sz w:val="22"/>
          <w:szCs w:val="22"/>
        </w:rPr>
        <w:t>o</w:t>
      </w:r>
      <w:r w:rsidR="009C01FC" w:rsidRPr="003355B9">
        <w:rPr>
          <w:rFonts w:ascii="Arial" w:hAnsi="Arial" w:cs="Arial"/>
          <w:sz w:val="22"/>
          <w:szCs w:val="22"/>
        </w:rPr>
        <w:t>ria l</w:t>
      </w:r>
      <w:r w:rsidR="00DB0971" w:rsidRPr="003355B9">
        <w:rPr>
          <w:rFonts w:ascii="Arial" w:hAnsi="Arial" w:cs="Arial"/>
          <w:sz w:val="22"/>
          <w:szCs w:val="22"/>
        </w:rPr>
        <w:t>o</w:t>
      </w:r>
      <w:r w:rsidR="009C01FC" w:rsidRPr="003355B9">
        <w:rPr>
          <w:rFonts w:ascii="Arial" w:hAnsi="Arial" w:cs="Arial"/>
          <w:sz w:val="22"/>
          <w:szCs w:val="22"/>
        </w:rPr>
        <w:t xml:space="preserve">cal </w:t>
      </w:r>
      <w:r w:rsidR="00DB0971" w:rsidRPr="003355B9">
        <w:rPr>
          <w:rFonts w:ascii="Arial" w:hAnsi="Arial" w:cs="Arial"/>
          <w:sz w:val="22"/>
          <w:szCs w:val="22"/>
        </w:rPr>
        <w:t>o</w:t>
      </w:r>
      <w:r w:rsidR="009C01FC" w:rsidRPr="003355B9">
        <w:rPr>
          <w:rFonts w:ascii="Arial" w:hAnsi="Arial" w:cs="Arial"/>
          <w:sz w:val="22"/>
          <w:szCs w:val="22"/>
        </w:rPr>
        <w:t xml:space="preserve"> </w:t>
      </w:r>
      <w:r w:rsidR="00E528AB" w:rsidRPr="003355B9">
        <w:rPr>
          <w:rFonts w:ascii="Arial" w:hAnsi="Arial" w:cs="Arial"/>
          <w:sz w:val="22"/>
          <w:szCs w:val="22"/>
        </w:rPr>
        <w:t>Nacional</w:t>
      </w:r>
      <w:r w:rsidR="009C01FC" w:rsidRPr="003355B9">
        <w:rPr>
          <w:rFonts w:ascii="Arial" w:hAnsi="Arial" w:cs="Arial"/>
          <w:sz w:val="22"/>
          <w:szCs w:val="22"/>
        </w:rPr>
        <w:t>;</w:t>
      </w:r>
    </w:p>
    <w:p w:rsidR="00002B65" w:rsidRPr="003355B9" w:rsidRDefault="00002B65" w:rsidP="00785576">
      <w:pPr>
        <w:tabs>
          <w:tab w:val="left" w:pos="0"/>
        </w:tabs>
        <w:autoSpaceDE w:val="0"/>
        <w:autoSpaceDN w:val="0"/>
        <w:adjustRightInd w:val="0"/>
        <w:jc w:val="both"/>
        <w:rPr>
          <w:rFonts w:ascii="Arial" w:hAnsi="Arial" w:cs="Arial"/>
          <w:sz w:val="22"/>
          <w:szCs w:val="22"/>
        </w:rPr>
      </w:pPr>
    </w:p>
    <w:p w:rsidR="009C01FC" w:rsidRPr="003355B9" w:rsidRDefault="00930B06" w:rsidP="00930B0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2D1296" w:rsidRPr="003355B9">
        <w:rPr>
          <w:rFonts w:ascii="Arial" w:hAnsi="Arial" w:cs="Arial"/>
          <w:sz w:val="22"/>
          <w:szCs w:val="22"/>
        </w:rPr>
        <w:t>I</w:t>
      </w:r>
      <w:r w:rsidR="009C01FC" w:rsidRPr="003355B9">
        <w:rPr>
          <w:rFonts w:ascii="Arial" w:hAnsi="Arial" w:cs="Arial"/>
          <w:sz w:val="22"/>
          <w:szCs w:val="22"/>
        </w:rPr>
        <w:t>nmuebles que tengan un val</w:t>
      </w:r>
      <w:r w:rsidR="00DB0971" w:rsidRPr="003355B9">
        <w:rPr>
          <w:rFonts w:ascii="Arial" w:hAnsi="Arial" w:cs="Arial"/>
          <w:sz w:val="22"/>
          <w:szCs w:val="22"/>
        </w:rPr>
        <w:t>o</w:t>
      </w:r>
      <w:r w:rsidR="009C01FC" w:rsidRPr="003355B9">
        <w:rPr>
          <w:rFonts w:ascii="Arial" w:hAnsi="Arial" w:cs="Arial"/>
          <w:sz w:val="22"/>
          <w:szCs w:val="22"/>
        </w:rPr>
        <w:t xml:space="preserve">r </w:t>
      </w:r>
      <w:r w:rsidR="00DA2DBF" w:rsidRPr="003355B9">
        <w:rPr>
          <w:rFonts w:ascii="Arial" w:hAnsi="Arial" w:cs="Arial"/>
          <w:sz w:val="22"/>
          <w:szCs w:val="22"/>
        </w:rPr>
        <w:t>arquitectónico</w:t>
      </w:r>
      <w:r w:rsidR="00C569BC" w:rsidRPr="003355B9">
        <w:rPr>
          <w:rFonts w:ascii="Arial" w:hAnsi="Arial" w:cs="Arial"/>
          <w:sz w:val="22"/>
          <w:szCs w:val="22"/>
        </w:rPr>
        <w:t xml:space="preserve"> </w:t>
      </w:r>
      <w:r w:rsidR="002D1296" w:rsidRPr="003355B9">
        <w:rPr>
          <w:rFonts w:ascii="Arial" w:hAnsi="Arial" w:cs="Arial"/>
          <w:sz w:val="22"/>
          <w:szCs w:val="22"/>
        </w:rPr>
        <w:t>representativ</w:t>
      </w:r>
      <w:r w:rsidR="00DB0971" w:rsidRPr="003355B9">
        <w:rPr>
          <w:rFonts w:ascii="Arial" w:hAnsi="Arial" w:cs="Arial"/>
          <w:sz w:val="22"/>
          <w:szCs w:val="22"/>
        </w:rPr>
        <w:t>o</w:t>
      </w:r>
      <w:r w:rsidR="002D1296" w:rsidRPr="003355B9">
        <w:rPr>
          <w:rFonts w:ascii="Arial" w:hAnsi="Arial" w:cs="Arial"/>
          <w:sz w:val="22"/>
          <w:szCs w:val="22"/>
        </w:rPr>
        <w:t xml:space="preserve"> para la ciudad;</w:t>
      </w:r>
    </w:p>
    <w:p w:rsidR="00002B65" w:rsidRPr="003355B9" w:rsidRDefault="00002B65" w:rsidP="00785576">
      <w:pPr>
        <w:tabs>
          <w:tab w:val="left" w:pos="0"/>
        </w:tabs>
        <w:autoSpaceDE w:val="0"/>
        <w:autoSpaceDN w:val="0"/>
        <w:adjustRightInd w:val="0"/>
        <w:jc w:val="both"/>
        <w:rPr>
          <w:rFonts w:ascii="Arial" w:hAnsi="Arial" w:cs="Arial"/>
          <w:sz w:val="22"/>
          <w:szCs w:val="22"/>
        </w:rPr>
      </w:pPr>
    </w:p>
    <w:p w:rsidR="009C01FC" w:rsidRPr="003355B9" w:rsidRDefault="00930B06" w:rsidP="00930B0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2D1296" w:rsidRPr="003355B9">
        <w:rPr>
          <w:rFonts w:ascii="Arial" w:hAnsi="Arial" w:cs="Arial"/>
          <w:sz w:val="22"/>
          <w:szCs w:val="22"/>
        </w:rPr>
        <w:t>P</w:t>
      </w:r>
      <w:r w:rsidR="009C01FC" w:rsidRPr="003355B9">
        <w:rPr>
          <w:rFonts w:ascii="Arial" w:hAnsi="Arial" w:cs="Arial"/>
          <w:sz w:val="22"/>
          <w:szCs w:val="22"/>
        </w:rPr>
        <w:t>lazas, parques y calles que p</w:t>
      </w:r>
      <w:r w:rsidR="00DB0971" w:rsidRPr="003355B9">
        <w:rPr>
          <w:rFonts w:ascii="Arial" w:hAnsi="Arial" w:cs="Arial"/>
          <w:sz w:val="22"/>
          <w:szCs w:val="22"/>
        </w:rPr>
        <w:t>o</w:t>
      </w:r>
      <w:r w:rsidR="009C01FC" w:rsidRPr="003355B9">
        <w:rPr>
          <w:rFonts w:ascii="Arial" w:hAnsi="Arial" w:cs="Arial"/>
          <w:sz w:val="22"/>
          <w:szCs w:val="22"/>
        </w:rPr>
        <w:t>r su carácter y c</w:t>
      </w:r>
      <w:r w:rsidR="00DB0971" w:rsidRPr="003355B9">
        <w:rPr>
          <w:rFonts w:ascii="Arial" w:hAnsi="Arial" w:cs="Arial"/>
          <w:sz w:val="22"/>
          <w:szCs w:val="22"/>
        </w:rPr>
        <w:t>o</w:t>
      </w:r>
      <w:r w:rsidR="009C01FC" w:rsidRPr="003355B9">
        <w:rPr>
          <w:rFonts w:ascii="Arial" w:hAnsi="Arial" w:cs="Arial"/>
          <w:sz w:val="22"/>
          <w:szCs w:val="22"/>
        </w:rPr>
        <w:t>ntenid</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w:t>
      </w:r>
      <w:r w:rsidR="00DA2DBF" w:rsidRPr="003355B9">
        <w:rPr>
          <w:rFonts w:ascii="Arial" w:hAnsi="Arial" w:cs="Arial"/>
          <w:sz w:val="22"/>
          <w:szCs w:val="22"/>
        </w:rPr>
        <w:t>histórico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tradic</w:t>
      </w:r>
      <w:r w:rsidR="00727BB6" w:rsidRPr="003355B9">
        <w:rPr>
          <w:rFonts w:ascii="Arial" w:hAnsi="Arial" w:cs="Arial"/>
          <w:sz w:val="22"/>
          <w:szCs w:val="22"/>
        </w:rPr>
        <w:t>iona</w:t>
      </w:r>
      <w:r w:rsidR="009C01FC" w:rsidRPr="003355B9">
        <w:rPr>
          <w:rFonts w:ascii="Arial" w:hAnsi="Arial" w:cs="Arial"/>
          <w:sz w:val="22"/>
          <w:szCs w:val="22"/>
        </w:rPr>
        <w:t>l representan un val</w:t>
      </w:r>
      <w:r w:rsidR="00DB0971" w:rsidRPr="003355B9">
        <w:rPr>
          <w:rFonts w:ascii="Arial" w:hAnsi="Arial" w:cs="Arial"/>
          <w:sz w:val="22"/>
          <w:szCs w:val="22"/>
        </w:rPr>
        <w:t>o</w:t>
      </w:r>
      <w:r w:rsidR="009C01FC" w:rsidRPr="003355B9">
        <w:rPr>
          <w:rFonts w:ascii="Arial" w:hAnsi="Arial" w:cs="Arial"/>
          <w:sz w:val="22"/>
          <w:szCs w:val="22"/>
        </w:rPr>
        <w:t>r</w:t>
      </w:r>
      <w:r w:rsidR="00C569BC" w:rsidRPr="003355B9">
        <w:rPr>
          <w:rFonts w:ascii="Arial" w:hAnsi="Arial" w:cs="Arial"/>
          <w:sz w:val="22"/>
          <w:szCs w:val="22"/>
        </w:rPr>
        <w:t xml:space="preserve"> </w:t>
      </w:r>
      <w:r w:rsidR="009C01FC" w:rsidRPr="003355B9">
        <w:rPr>
          <w:rFonts w:ascii="Arial" w:hAnsi="Arial" w:cs="Arial"/>
          <w:sz w:val="22"/>
          <w:szCs w:val="22"/>
        </w:rPr>
        <w:t>cultural para la ciudad; y</w:t>
      </w:r>
    </w:p>
    <w:p w:rsidR="00002B65" w:rsidRPr="003355B9" w:rsidRDefault="00002B65" w:rsidP="00785576">
      <w:pPr>
        <w:tabs>
          <w:tab w:val="left" w:pos="0"/>
        </w:tabs>
        <w:autoSpaceDE w:val="0"/>
        <w:autoSpaceDN w:val="0"/>
        <w:adjustRightInd w:val="0"/>
        <w:jc w:val="both"/>
        <w:rPr>
          <w:rFonts w:ascii="Arial" w:hAnsi="Arial" w:cs="Arial"/>
          <w:sz w:val="22"/>
          <w:szCs w:val="22"/>
        </w:rPr>
      </w:pPr>
    </w:p>
    <w:p w:rsidR="004C6AE5" w:rsidRPr="003355B9" w:rsidRDefault="00930B06" w:rsidP="00930B0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2D1296" w:rsidRPr="003355B9">
        <w:rPr>
          <w:rFonts w:ascii="Arial" w:hAnsi="Arial" w:cs="Arial"/>
          <w:sz w:val="22"/>
          <w:szCs w:val="22"/>
        </w:rPr>
        <w:t>Z</w:t>
      </w:r>
      <w:r w:rsidR="00DB0971" w:rsidRPr="003355B9">
        <w:rPr>
          <w:rFonts w:ascii="Arial" w:hAnsi="Arial" w:cs="Arial"/>
          <w:sz w:val="22"/>
          <w:szCs w:val="22"/>
        </w:rPr>
        <w:t>o</w:t>
      </w:r>
      <w:r w:rsidR="009C01FC" w:rsidRPr="003355B9">
        <w:rPr>
          <w:rFonts w:ascii="Arial" w:hAnsi="Arial" w:cs="Arial"/>
          <w:sz w:val="22"/>
          <w:szCs w:val="22"/>
        </w:rPr>
        <w:t xml:space="preserve">nas </w:t>
      </w:r>
      <w:r w:rsidR="00DA2DBF" w:rsidRPr="003355B9">
        <w:rPr>
          <w:rFonts w:ascii="Arial" w:hAnsi="Arial" w:cs="Arial"/>
          <w:sz w:val="22"/>
          <w:szCs w:val="22"/>
        </w:rPr>
        <w:t>arqueológicas</w:t>
      </w:r>
      <w:r w:rsidR="009C01FC" w:rsidRPr="003355B9">
        <w:rPr>
          <w:rFonts w:ascii="Arial" w:hAnsi="Arial" w:cs="Arial"/>
          <w:sz w:val="22"/>
          <w:szCs w:val="22"/>
        </w:rPr>
        <w:t xml:space="preserve"> y p</w:t>
      </w:r>
      <w:r w:rsidR="00DB0971" w:rsidRPr="003355B9">
        <w:rPr>
          <w:rFonts w:ascii="Arial" w:hAnsi="Arial" w:cs="Arial"/>
          <w:sz w:val="22"/>
          <w:szCs w:val="22"/>
        </w:rPr>
        <w:t>o</w:t>
      </w:r>
      <w:r w:rsidR="009C01FC" w:rsidRPr="003355B9">
        <w:rPr>
          <w:rFonts w:ascii="Arial" w:hAnsi="Arial" w:cs="Arial"/>
          <w:sz w:val="22"/>
          <w:szCs w:val="22"/>
        </w:rPr>
        <w:t>blad</w:t>
      </w:r>
      <w:r w:rsidR="00DB0971" w:rsidRPr="003355B9">
        <w:rPr>
          <w:rFonts w:ascii="Arial" w:hAnsi="Arial" w:cs="Arial"/>
          <w:sz w:val="22"/>
          <w:szCs w:val="22"/>
        </w:rPr>
        <w:t>o</w:t>
      </w:r>
      <w:r w:rsidR="009C01FC" w:rsidRPr="003355B9">
        <w:rPr>
          <w:rFonts w:ascii="Arial" w:hAnsi="Arial" w:cs="Arial"/>
          <w:sz w:val="22"/>
          <w:szCs w:val="22"/>
        </w:rPr>
        <w:t>s típic</w:t>
      </w:r>
      <w:r w:rsidR="00DB0971" w:rsidRPr="003355B9">
        <w:rPr>
          <w:rFonts w:ascii="Arial" w:hAnsi="Arial" w:cs="Arial"/>
          <w:sz w:val="22"/>
          <w:szCs w:val="22"/>
        </w:rPr>
        <w:t>o</w:t>
      </w:r>
      <w:r w:rsidR="009C01FC" w:rsidRPr="003355B9">
        <w:rPr>
          <w:rFonts w:ascii="Arial" w:hAnsi="Arial" w:cs="Arial"/>
          <w:sz w:val="22"/>
          <w:szCs w:val="22"/>
        </w:rPr>
        <w:t>s.</w:t>
      </w:r>
    </w:p>
    <w:p w:rsidR="004C6AE5" w:rsidRPr="003355B9" w:rsidRDefault="004C6AE5" w:rsidP="00930B06">
      <w:pPr>
        <w:tabs>
          <w:tab w:val="left" w:pos="0"/>
        </w:tabs>
        <w:autoSpaceDE w:val="0"/>
        <w:autoSpaceDN w:val="0"/>
        <w:adjustRightInd w:val="0"/>
        <w:jc w:val="both"/>
        <w:rPr>
          <w:rFonts w:ascii="Arial" w:hAnsi="Arial" w:cs="Arial"/>
          <w:sz w:val="22"/>
          <w:szCs w:val="22"/>
        </w:rPr>
      </w:pPr>
    </w:p>
    <w:p w:rsidR="004C6AE5" w:rsidRPr="003355B9" w:rsidRDefault="009C01FC" w:rsidP="00785576">
      <w:pPr>
        <w:tabs>
          <w:tab w:val="left" w:pos="0"/>
          <w:tab w:val="left" w:pos="48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F772A" w:rsidRPr="003355B9">
        <w:rPr>
          <w:rFonts w:ascii="Arial" w:hAnsi="Arial" w:cs="Arial"/>
          <w:b/>
          <w:sz w:val="22"/>
          <w:szCs w:val="22"/>
        </w:rPr>
        <w:t>232.</w:t>
      </w:r>
      <w:r w:rsidRPr="003355B9">
        <w:rPr>
          <w:rFonts w:ascii="Arial" w:hAnsi="Arial" w:cs="Arial"/>
          <w:sz w:val="22"/>
          <w:szCs w:val="22"/>
        </w:rPr>
        <w:t xml:space="preserve"> En las áreas, z</w:t>
      </w:r>
      <w:r w:rsidR="00DB0971" w:rsidRPr="003355B9">
        <w:rPr>
          <w:rFonts w:ascii="Arial" w:hAnsi="Arial" w:cs="Arial"/>
          <w:sz w:val="22"/>
          <w:szCs w:val="22"/>
        </w:rPr>
        <w:t>o</w:t>
      </w:r>
      <w:r w:rsidRPr="003355B9">
        <w:rPr>
          <w:rFonts w:ascii="Arial" w:hAnsi="Arial" w:cs="Arial"/>
          <w:sz w:val="22"/>
          <w:szCs w:val="22"/>
        </w:rPr>
        <w:t xml:space="preserve">nas </w:t>
      </w:r>
      <w:r w:rsidR="00DB0971" w:rsidRPr="003355B9">
        <w:rPr>
          <w:rFonts w:ascii="Arial" w:hAnsi="Arial" w:cs="Arial"/>
          <w:sz w:val="22"/>
          <w:szCs w:val="22"/>
        </w:rPr>
        <w:t>o</w:t>
      </w:r>
      <w:r w:rsidRPr="003355B9">
        <w:rPr>
          <w:rFonts w:ascii="Arial" w:hAnsi="Arial" w:cs="Arial"/>
          <w:sz w:val="22"/>
          <w:szCs w:val="22"/>
        </w:rPr>
        <w:t xml:space="preserve"> </w:t>
      </w:r>
      <w:r w:rsidR="0088439B" w:rsidRPr="003355B9">
        <w:rPr>
          <w:rFonts w:ascii="Arial" w:hAnsi="Arial" w:cs="Arial"/>
          <w:sz w:val="22"/>
          <w:szCs w:val="22"/>
        </w:rPr>
        <w:t>edificaciones</w:t>
      </w:r>
      <w:r w:rsidR="002D1296" w:rsidRPr="003355B9">
        <w:rPr>
          <w:rFonts w:ascii="Arial" w:hAnsi="Arial" w:cs="Arial"/>
          <w:sz w:val="22"/>
          <w:szCs w:val="22"/>
        </w:rPr>
        <w:t xml:space="preserve"> declaradas c</w:t>
      </w:r>
      <w:r w:rsidR="00DB0971" w:rsidRPr="003355B9">
        <w:rPr>
          <w:rFonts w:ascii="Arial" w:hAnsi="Arial" w:cs="Arial"/>
          <w:sz w:val="22"/>
          <w:szCs w:val="22"/>
        </w:rPr>
        <w:t>o</w:t>
      </w:r>
      <w:r w:rsidR="002D1296" w:rsidRPr="003355B9">
        <w:rPr>
          <w:rFonts w:ascii="Arial" w:hAnsi="Arial" w:cs="Arial"/>
          <w:sz w:val="22"/>
          <w:szCs w:val="22"/>
        </w:rPr>
        <w:t>m</w:t>
      </w:r>
      <w:r w:rsidR="00DB0971" w:rsidRPr="003355B9">
        <w:rPr>
          <w:rFonts w:ascii="Arial" w:hAnsi="Arial" w:cs="Arial"/>
          <w:sz w:val="22"/>
          <w:szCs w:val="22"/>
        </w:rPr>
        <w:t>o</w:t>
      </w:r>
      <w:r w:rsidR="002D1296" w:rsidRPr="003355B9">
        <w:rPr>
          <w:rFonts w:ascii="Arial" w:hAnsi="Arial" w:cs="Arial"/>
          <w:sz w:val="22"/>
          <w:szCs w:val="22"/>
        </w:rPr>
        <w:t xml:space="preserve"> de </w:t>
      </w:r>
      <w:r w:rsidRPr="003355B9">
        <w:rPr>
          <w:rFonts w:ascii="Arial" w:hAnsi="Arial" w:cs="Arial"/>
          <w:sz w:val="22"/>
          <w:szCs w:val="22"/>
        </w:rPr>
        <w:t>mej</w:t>
      </w:r>
      <w:r w:rsidR="00DB0971" w:rsidRPr="003355B9">
        <w:rPr>
          <w:rFonts w:ascii="Arial" w:hAnsi="Arial" w:cs="Arial"/>
          <w:sz w:val="22"/>
          <w:szCs w:val="22"/>
        </w:rPr>
        <w:t>o</w:t>
      </w:r>
      <w:r w:rsidRPr="003355B9">
        <w:rPr>
          <w:rFonts w:ascii="Arial" w:hAnsi="Arial" w:cs="Arial"/>
          <w:sz w:val="22"/>
          <w:szCs w:val="22"/>
        </w:rPr>
        <w:t>ramient</w:t>
      </w:r>
      <w:r w:rsidR="00DB0971" w:rsidRPr="003355B9">
        <w:rPr>
          <w:rFonts w:ascii="Arial" w:hAnsi="Arial" w:cs="Arial"/>
          <w:sz w:val="22"/>
          <w:szCs w:val="22"/>
        </w:rPr>
        <w:t>o</w:t>
      </w:r>
      <w:r w:rsidRPr="003355B9">
        <w:rPr>
          <w:rFonts w:ascii="Arial" w:hAnsi="Arial" w:cs="Arial"/>
          <w:sz w:val="22"/>
          <w:szCs w:val="22"/>
        </w:rPr>
        <w:t>, se p</w:t>
      </w:r>
      <w:r w:rsidR="00DB0971" w:rsidRPr="003355B9">
        <w:rPr>
          <w:rFonts w:ascii="Arial" w:hAnsi="Arial" w:cs="Arial"/>
          <w:sz w:val="22"/>
          <w:szCs w:val="22"/>
        </w:rPr>
        <w:t>o</w:t>
      </w:r>
      <w:r w:rsidRPr="003355B9">
        <w:rPr>
          <w:rFonts w:ascii="Arial" w:hAnsi="Arial" w:cs="Arial"/>
          <w:sz w:val="22"/>
          <w:szCs w:val="22"/>
        </w:rPr>
        <w:t>drán desarr</w:t>
      </w:r>
      <w:r w:rsidR="00DB0971" w:rsidRPr="003355B9">
        <w:rPr>
          <w:rFonts w:ascii="Arial" w:hAnsi="Arial" w:cs="Arial"/>
          <w:sz w:val="22"/>
          <w:szCs w:val="22"/>
        </w:rPr>
        <w:t>o</w:t>
      </w:r>
      <w:r w:rsidRPr="003355B9">
        <w:rPr>
          <w:rFonts w:ascii="Arial" w:hAnsi="Arial" w:cs="Arial"/>
          <w:sz w:val="22"/>
          <w:szCs w:val="22"/>
        </w:rPr>
        <w:t xml:space="preserve">llar las </w:t>
      </w:r>
      <w:r w:rsidR="007119F7" w:rsidRPr="003355B9">
        <w:rPr>
          <w:rFonts w:ascii="Arial" w:hAnsi="Arial" w:cs="Arial"/>
          <w:sz w:val="22"/>
          <w:szCs w:val="22"/>
        </w:rPr>
        <w:t>acciones</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alcances siguientes:</w:t>
      </w:r>
    </w:p>
    <w:p w:rsidR="00D007B1" w:rsidRPr="003355B9" w:rsidRDefault="00D007B1" w:rsidP="00785576">
      <w:pPr>
        <w:tabs>
          <w:tab w:val="left" w:pos="0"/>
          <w:tab w:val="left" w:pos="480"/>
          <w:tab w:val="left" w:pos="5760"/>
        </w:tabs>
        <w:jc w:val="both"/>
        <w:rPr>
          <w:rFonts w:ascii="Arial" w:hAnsi="Arial" w:cs="Arial"/>
          <w:sz w:val="22"/>
          <w:szCs w:val="22"/>
        </w:rPr>
      </w:pPr>
    </w:p>
    <w:p w:rsidR="004C6AE5" w:rsidRPr="003355B9" w:rsidRDefault="00930B06" w:rsidP="00930B06">
      <w:pPr>
        <w:tabs>
          <w:tab w:val="left" w:pos="0"/>
        </w:tabs>
        <w:jc w:val="both"/>
        <w:rPr>
          <w:rFonts w:ascii="Arial" w:hAnsi="Arial" w:cs="Arial"/>
          <w:sz w:val="22"/>
          <w:szCs w:val="22"/>
        </w:rPr>
      </w:pPr>
      <w:r w:rsidRPr="003355B9">
        <w:rPr>
          <w:rFonts w:ascii="Arial" w:hAnsi="Arial" w:cs="Arial"/>
          <w:sz w:val="22"/>
          <w:szCs w:val="22"/>
        </w:rPr>
        <w:t xml:space="preserve">I. </w:t>
      </w:r>
      <w:r w:rsidR="00D007B1" w:rsidRPr="003355B9">
        <w:rPr>
          <w:rFonts w:ascii="Arial" w:hAnsi="Arial" w:cs="Arial"/>
          <w:sz w:val="22"/>
          <w:szCs w:val="22"/>
        </w:rPr>
        <w:t>Habilitac</w:t>
      </w:r>
      <w:r w:rsidR="005F2261" w:rsidRPr="003355B9">
        <w:rPr>
          <w:rFonts w:ascii="Arial" w:hAnsi="Arial" w:cs="Arial"/>
          <w:sz w:val="22"/>
          <w:szCs w:val="22"/>
        </w:rPr>
        <w:t>ión</w:t>
      </w:r>
      <w:r w:rsidR="00D007B1" w:rsidRPr="003355B9">
        <w:rPr>
          <w:rFonts w:ascii="Arial" w:hAnsi="Arial" w:cs="Arial"/>
          <w:sz w:val="22"/>
          <w:szCs w:val="22"/>
        </w:rPr>
        <w:t>: m</w:t>
      </w:r>
      <w:r w:rsidR="009C01FC" w:rsidRPr="003355B9">
        <w:rPr>
          <w:rFonts w:ascii="Arial" w:hAnsi="Arial" w:cs="Arial"/>
          <w:sz w:val="22"/>
          <w:szCs w:val="22"/>
        </w:rPr>
        <w:t>ediante la intr</w:t>
      </w:r>
      <w:r w:rsidR="00DB0971" w:rsidRPr="003355B9">
        <w:rPr>
          <w:rFonts w:ascii="Arial" w:hAnsi="Arial" w:cs="Arial"/>
          <w:sz w:val="22"/>
          <w:szCs w:val="22"/>
        </w:rPr>
        <w:t>o</w:t>
      </w:r>
      <w:r w:rsidR="009C01FC" w:rsidRPr="003355B9">
        <w:rPr>
          <w:rFonts w:ascii="Arial" w:hAnsi="Arial" w:cs="Arial"/>
          <w:sz w:val="22"/>
          <w:szCs w:val="22"/>
        </w:rPr>
        <w:t>ducc</w:t>
      </w:r>
      <w:r w:rsidR="005F2261" w:rsidRPr="003355B9">
        <w:rPr>
          <w:rFonts w:ascii="Arial" w:hAnsi="Arial" w:cs="Arial"/>
          <w:sz w:val="22"/>
          <w:szCs w:val="22"/>
        </w:rPr>
        <w:t>ión</w:t>
      </w:r>
      <w:r w:rsidR="009C01FC" w:rsidRPr="003355B9">
        <w:rPr>
          <w:rFonts w:ascii="Arial" w:hAnsi="Arial" w:cs="Arial"/>
          <w:sz w:val="22"/>
          <w:szCs w:val="22"/>
        </w:rPr>
        <w:t xml:space="preserve"> de nuevas redes de infraestructura, vialidad </w:t>
      </w:r>
      <w:r w:rsidR="00DB0971" w:rsidRPr="003355B9">
        <w:rPr>
          <w:rFonts w:ascii="Arial" w:hAnsi="Arial" w:cs="Arial"/>
          <w:sz w:val="22"/>
          <w:szCs w:val="22"/>
        </w:rPr>
        <w:t>o</w:t>
      </w:r>
      <w:r w:rsidR="009C01FC" w:rsidRPr="003355B9">
        <w:rPr>
          <w:rFonts w:ascii="Arial" w:hAnsi="Arial" w:cs="Arial"/>
          <w:sz w:val="22"/>
          <w:szCs w:val="22"/>
        </w:rPr>
        <w:t xml:space="preserve"> pavimentac</w:t>
      </w:r>
      <w:r w:rsidR="005F2261" w:rsidRPr="003355B9">
        <w:rPr>
          <w:rFonts w:ascii="Arial" w:hAnsi="Arial" w:cs="Arial"/>
          <w:sz w:val="22"/>
          <w:szCs w:val="22"/>
        </w:rPr>
        <w:t>ión</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de equipamient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servici</w:t>
      </w:r>
      <w:r w:rsidR="00DB0971" w:rsidRPr="003355B9">
        <w:rPr>
          <w:rFonts w:ascii="Arial" w:hAnsi="Arial" w:cs="Arial"/>
          <w:sz w:val="22"/>
          <w:szCs w:val="22"/>
        </w:rPr>
        <w:t>o</w:t>
      </w:r>
      <w:r w:rsidR="009C01FC" w:rsidRPr="003355B9">
        <w:rPr>
          <w:rFonts w:ascii="Arial" w:hAnsi="Arial" w:cs="Arial"/>
          <w:sz w:val="22"/>
          <w:szCs w:val="22"/>
        </w:rPr>
        <w:t xml:space="preserve"> de transp</w:t>
      </w:r>
      <w:r w:rsidR="00DB0971" w:rsidRPr="003355B9">
        <w:rPr>
          <w:rFonts w:ascii="Arial" w:hAnsi="Arial" w:cs="Arial"/>
          <w:sz w:val="22"/>
          <w:szCs w:val="22"/>
        </w:rPr>
        <w:t>o</w:t>
      </w:r>
      <w:r w:rsidR="009C01FC" w:rsidRPr="003355B9">
        <w:rPr>
          <w:rFonts w:ascii="Arial" w:hAnsi="Arial" w:cs="Arial"/>
          <w:sz w:val="22"/>
          <w:szCs w:val="22"/>
        </w:rPr>
        <w:t>rte urban</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 w:val="num" w:pos="1440"/>
        </w:tabs>
        <w:jc w:val="both"/>
        <w:rPr>
          <w:rFonts w:ascii="Arial" w:hAnsi="Arial" w:cs="Arial"/>
          <w:sz w:val="22"/>
          <w:szCs w:val="22"/>
        </w:rPr>
      </w:pPr>
    </w:p>
    <w:p w:rsidR="004C6AE5" w:rsidRPr="003355B9" w:rsidRDefault="00930B06" w:rsidP="00930B06">
      <w:pPr>
        <w:tabs>
          <w:tab w:val="left" w:pos="0"/>
        </w:tabs>
        <w:jc w:val="both"/>
        <w:rPr>
          <w:rFonts w:ascii="Arial" w:hAnsi="Arial" w:cs="Arial"/>
          <w:sz w:val="22"/>
          <w:szCs w:val="22"/>
        </w:rPr>
      </w:pPr>
      <w:r w:rsidRPr="003355B9">
        <w:rPr>
          <w:rFonts w:ascii="Arial" w:hAnsi="Arial" w:cs="Arial"/>
          <w:sz w:val="22"/>
          <w:szCs w:val="22"/>
        </w:rPr>
        <w:t xml:space="preserve">II. </w:t>
      </w:r>
      <w:r w:rsidR="00D007B1" w:rsidRPr="003355B9">
        <w:rPr>
          <w:rFonts w:ascii="Arial" w:hAnsi="Arial" w:cs="Arial"/>
          <w:sz w:val="22"/>
          <w:szCs w:val="22"/>
        </w:rPr>
        <w:t>Rehabilitac</w:t>
      </w:r>
      <w:r w:rsidR="005F2261" w:rsidRPr="003355B9">
        <w:rPr>
          <w:rFonts w:ascii="Arial" w:hAnsi="Arial" w:cs="Arial"/>
          <w:sz w:val="22"/>
          <w:szCs w:val="22"/>
        </w:rPr>
        <w:t>ión</w:t>
      </w:r>
      <w:r w:rsidR="00D007B1" w:rsidRPr="003355B9">
        <w:rPr>
          <w:rFonts w:ascii="Arial" w:hAnsi="Arial" w:cs="Arial"/>
          <w:sz w:val="22"/>
          <w:szCs w:val="22"/>
        </w:rPr>
        <w:t>: m</w:t>
      </w:r>
      <w:r w:rsidR="009C01FC" w:rsidRPr="003355B9">
        <w:rPr>
          <w:rFonts w:ascii="Arial" w:hAnsi="Arial" w:cs="Arial"/>
          <w:sz w:val="22"/>
          <w:szCs w:val="22"/>
        </w:rPr>
        <w:t>ediante cambi</w:t>
      </w:r>
      <w:r w:rsidR="00DB0971" w:rsidRPr="003355B9">
        <w:rPr>
          <w:rFonts w:ascii="Arial" w:hAnsi="Arial" w:cs="Arial"/>
          <w:sz w:val="22"/>
          <w:szCs w:val="22"/>
        </w:rPr>
        <w:t>o</w:t>
      </w:r>
      <w:r w:rsidR="009C01FC" w:rsidRPr="003355B9">
        <w:rPr>
          <w:rFonts w:ascii="Arial" w:hAnsi="Arial" w:cs="Arial"/>
          <w:sz w:val="22"/>
          <w:szCs w:val="22"/>
        </w:rPr>
        <w:t>s de us</w:t>
      </w:r>
      <w:r w:rsidR="00DB0971" w:rsidRPr="003355B9">
        <w:rPr>
          <w:rFonts w:ascii="Arial" w:hAnsi="Arial" w:cs="Arial"/>
          <w:sz w:val="22"/>
          <w:szCs w:val="22"/>
        </w:rPr>
        <w:t>o</w:t>
      </w:r>
      <w:r w:rsidR="009C01FC" w:rsidRPr="003355B9">
        <w:rPr>
          <w:rFonts w:ascii="Arial" w:hAnsi="Arial" w:cs="Arial"/>
          <w:sz w:val="22"/>
          <w:szCs w:val="22"/>
        </w:rPr>
        <w:t>s del suel</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 las </w:t>
      </w:r>
      <w:r w:rsidR="0088439B" w:rsidRPr="003355B9">
        <w:rPr>
          <w:rFonts w:ascii="Arial" w:hAnsi="Arial" w:cs="Arial"/>
          <w:sz w:val="22"/>
          <w:szCs w:val="22"/>
        </w:rPr>
        <w:t>edificaciones</w:t>
      </w:r>
      <w:r w:rsidR="009C01FC" w:rsidRPr="003355B9">
        <w:rPr>
          <w:rFonts w:ascii="Arial" w:hAnsi="Arial" w:cs="Arial"/>
          <w:sz w:val="22"/>
          <w:szCs w:val="22"/>
        </w:rPr>
        <w:t>, cambi</w:t>
      </w:r>
      <w:r w:rsidR="00DB0971" w:rsidRPr="003355B9">
        <w:rPr>
          <w:rFonts w:ascii="Arial" w:hAnsi="Arial" w:cs="Arial"/>
          <w:sz w:val="22"/>
          <w:szCs w:val="22"/>
        </w:rPr>
        <w:t>o</w:t>
      </w:r>
      <w:r w:rsidR="009C01FC" w:rsidRPr="003355B9">
        <w:rPr>
          <w:rFonts w:ascii="Arial" w:hAnsi="Arial" w:cs="Arial"/>
          <w:sz w:val="22"/>
          <w:szCs w:val="22"/>
        </w:rPr>
        <w:t xml:space="preserve"> en las densidades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en la intensidad de us</w:t>
      </w:r>
      <w:r w:rsidR="00DB0971" w:rsidRPr="003355B9">
        <w:rPr>
          <w:rFonts w:ascii="Arial" w:hAnsi="Arial" w:cs="Arial"/>
          <w:sz w:val="22"/>
          <w:szCs w:val="22"/>
        </w:rPr>
        <w:t>o</w:t>
      </w:r>
      <w:r w:rsidR="009C01FC" w:rsidRPr="003355B9">
        <w:rPr>
          <w:rFonts w:ascii="Arial" w:hAnsi="Arial" w:cs="Arial"/>
          <w:sz w:val="22"/>
          <w:szCs w:val="22"/>
        </w:rPr>
        <w:t>s del suel</w:t>
      </w:r>
      <w:r w:rsidR="00DB0971" w:rsidRPr="003355B9">
        <w:rPr>
          <w:rFonts w:ascii="Arial" w:hAnsi="Arial" w:cs="Arial"/>
          <w:sz w:val="22"/>
          <w:szCs w:val="22"/>
        </w:rPr>
        <w:t>o</w:t>
      </w:r>
      <w:r w:rsidR="009C01FC" w:rsidRPr="003355B9">
        <w:rPr>
          <w:rFonts w:ascii="Arial" w:hAnsi="Arial" w:cs="Arial"/>
          <w:sz w:val="22"/>
          <w:szCs w:val="22"/>
        </w:rPr>
        <w:t>, cambi</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ampliac</w:t>
      </w:r>
      <w:r w:rsidR="005F2261" w:rsidRPr="003355B9">
        <w:rPr>
          <w:rFonts w:ascii="Arial" w:hAnsi="Arial" w:cs="Arial"/>
          <w:sz w:val="22"/>
          <w:szCs w:val="22"/>
        </w:rPr>
        <w:t>ión</w:t>
      </w:r>
      <w:r w:rsidR="009C01FC" w:rsidRPr="003355B9">
        <w:rPr>
          <w:rFonts w:ascii="Arial" w:hAnsi="Arial" w:cs="Arial"/>
          <w:sz w:val="22"/>
          <w:szCs w:val="22"/>
        </w:rPr>
        <w:t xml:space="preserve"> de las redes de infraestructura, ampliac</w:t>
      </w:r>
      <w:r w:rsidR="005F2261" w:rsidRPr="003355B9">
        <w:rPr>
          <w:rFonts w:ascii="Arial" w:hAnsi="Arial" w:cs="Arial"/>
          <w:sz w:val="22"/>
          <w:szCs w:val="22"/>
        </w:rPr>
        <w:t>ión</w:t>
      </w:r>
      <w:r w:rsidR="009C01FC" w:rsidRPr="003355B9">
        <w:rPr>
          <w:rFonts w:ascii="Arial" w:hAnsi="Arial" w:cs="Arial"/>
          <w:sz w:val="22"/>
          <w:szCs w:val="22"/>
        </w:rPr>
        <w:t xml:space="preserve"> de equipamient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r</w:t>
      </w:r>
      <w:r w:rsidR="00D007B1" w:rsidRPr="003355B9">
        <w:rPr>
          <w:rFonts w:ascii="Arial" w:hAnsi="Arial" w:cs="Arial"/>
          <w:sz w:val="22"/>
          <w:szCs w:val="22"/>
        </w:rPr>
        <w:t>ec</w:t>
      </w:r>
      <w:r w:rsidR="00DB0971" w:rsidRPr="003355B9">
        <w:rPr>
          <w:rFonts w:ascii="Arial" w:hAnsi="Arial" w:cs="Arial"/>
          <w:sz w:val="22"/>
          <w:szCs w:val="22"/>
        </w:rPr>
        <w:t>o</w:t>
      </w:r>
      <w:r w:rsidR="00D007B1" w:rsidRPr="003355B9">
        <w:rPr>
          <w:rFonts w:ascii="Arial" w:hAnsi="Arial" w:cs="Arial"/>
          <w:sz w:val="22"/>
          <w:szCs w:val="22"/>
        </w:rPr>
        <w:t>nstrucc</w:t>
      </w:r>
      <w:r w:rsidR="005F2261" w:rsidRPr="003355B9">
        <w:rPr>
          <w:rFonts w:ascii="Arial" w:hAnsi="Arial" w:cs="Arial"/>
          <w:sz w:val="22"/>
          <w:szCs w:val="22"/>
        </w:rPr>
        <w:t>ión</w:t>
      </w:r>
      <w:r w:rsidR="00D007B1" w:rsidRPr="003355B9">
        <w:rPr>
          <w:rFonts w:ascii="Arial" w:hAnsi="Arial" w:cs="Arial"/>
          <w:sz w:val="22"/>
          <w:szCs w:val="22"/>
        </w:rPr>
        <w:t xml:space="preserve"> t</w:t>
      </w:r>
      <w:r w:rsidR="00DB0971" w:rsidRPr="003355B9">
        <w:rPr>
          <w:rFonts w:ascii="Arial" w:hAnsi="Arial" w:cs="Arial"/>
          <w:sz w:val="22"/>
          <w:szCs w:val="22"/>
        </w:rPr>
        <w:t>o</w:t>
      </w:r>
      <w:r w:rsidR="00D007B1" w:rsidRPr="003355B9">
        <w:rPr>
          <w:rFonts w:ascii="Arial" w:hAnsi="Arial" w:cs="Arial"/>
          <w:sz w:val="22"/>
          <w:szCs w:val="22"/>
        </w:rPr>
        <w:t xml:space="preserve">tal </w:t>
      </w:r>
      <w:r w:rsidR="00DB0971" w:rsidRPr="003355B9">
        <w:rPr>
          <w:rFonts w:ascii="Arial" w:hAnsi="Arial" w:cs="Arial"/>
          <w:sz w:val="22"/>
          <w:szCs w:val="22"/>
        </w:rPr>
        <w:t>o</w:t>
      </w:r>
      <w:r w:rsidR="00D007B1" w:rsidRPr="003355B9">
        <w:rPr>
          <w:rFonts w:ascii="Arial" w:hAnsi="Arial" w:cs="Arial"/>
          <w:sz w:val="22"/>
          <w:szCs w:val="22"/>
        </w:rPr>
        <w:t xml:space="preserve"> parcial;</w:t>
      </w:r>
    </w:p>
    <w:p w:rsidR="009C01FC" w:rsidRPr="003355B9" w:rsidRDefault="009C01FC" w:rsidP="00785576">
      <w:pPr>
        <w:tabs>
          <w:tab w:val="left" w:pos="0"/>
          <w:tab w:val="num" w:pos="1440"/>
        </w:tabs>
        <w:jc w:val="both"/>
        <w:rPr>
          <w:rFonts w:ascii="Arial" w:hAnsi="Arial" w:cs="Arial"/>
          <w:sz w:val="22"/>
          <w:szCs w:val="22"/>
        </w:rPr>
      </w:pPr>
    </w:p>
    <w:p w:rsidR="009C01FC" w:rsidRPr="003355B9" w:rsidRDefault="00930B06" w:rsidP="00930B06">
      <w:pPr>
        <w:tabs>
          <w:tab w:val="left" w:pos="0"/>
        </w:tabs>
        <w:jc w:val="both"/>
        <w:rPr>
          <w:rFonts w:ascii="Arial" w:hAnsi="Arial" w:cs="Arial"/>
          <w:sz w:val="22"/>
          <w:szCs w:val="22"/>
        </w:rPr>
      </w:pPr>
      <w:r w:rsidRPr="003355B9">
        <w:rPr>
          <w:rFonts w:ascii="Arial" w:hAnsi="Arial" w:cs="Arial"/>
          <w:sz w:val="22"/>
          <w:szCs w:val="22"/>
        </w:rPr>
        <w:t xml:space="preserve">III. </w:t>
      </w:r>
      <w:r w:rsidR="00D007B1" w:rsidRPr="003355B9">
        <w:rPr>
          <w:rFonts w:ascii="Arial" w:hAnsi="Arial" w:cs="Arial"/>
          <w:sz w:val="22"/>
          <w:szCs w:val="22"/>
        </w:rPr>
        <w:t>Ren</w:t>
      </w:r>
      <w:r w:rsidR="00DB0971" w:rsidRPr="003355B9">
        <w:rPr>
          <w:rFonts w:ascii="Arial" w:hAnsi="Arial" w:cs="Arial"/>
          <w:sz w:val="22"/>
          <w:szCs w:val="22"/>
        </w:rPr>
        <w:t>o</w:t>
      </w:r>
      <w:r w:rsidR="00D007B1" w:rsidRPr="003355B9">
        <w:rPr>
          <w:rFonts w:ascii="Arial" w:hAnsi="Arial" w:cs="Arial"/>
          <w:sz w:val="22"/>
          <w:szCs w:val="22"/>
        </w:rPr>
        <w:t>vac</w:t>
      </w:r>
      <w:r w:rsidR="005F2261" w:rsidRPr="003355B9">
        <w:rPr>
          <w:rFonts w:ascii="Arial" w:hAnsi="Arial" w:cs="Arial"/>
          <w:sz w:val="22"/>
          <w:szCs w:val="22"/>
        </w:rPr>
        <w:t>ión</w:t>
      </w:r>
      <w:r w:rsidR="00D007B1" w:rsidRPr="003355B9">
        <w:rPr>
          <w:rFonts w:ascii="Arial" w:hAnsi="Arial" w:cs="Arial"/>
          <w:sz w:val="22"/>
          <w:szCs w:val="22"/>
        </w:rPr>
        <w:t>: m</w:t>
      </w:r>
      <w:r w:rsidR="009C01FC" w:rsidRPr="003355B9">
        <w:rPr>
          <w:rFonts w:ascii="Arial" w:hAnsi="Arial" w:cs="Arial"/>
          <w:sz w:val="22"/>
          <w:szCs w:val="22"/>
        </w:rPr>
        <w:t>ediante dem</w:t>
      </w:r>
      <w:r w:rsidR="00DB0971" w:rsidRPr="003355B9">
        <w:rPr>
          <w:rFonts w:ascii="Arial" w:hAnsi="Arial" w:cs="Arial"/>
          <w:sz w:val="22"/>
          <w:szCs w:val="22"/>
        </w:rPr>
        <w:t>o</w:t>
      </w:r>
      <w:r w:rsidR="009C01FC" w:rsidRPr="003355B9">
        <w:rPr>
          <w:rFonts w:ascii="Arial" w:hAnsi="Arial" w:cs="Arial"/>
          <w:sz w:val="22"/>
          <w:szCs w:val="22"/>
        </w:rPr>
        <w:t>lic</w:t>
      </w:r>
      <w:r w:rsidR="00727BB6" w:rsidRPr="003355B9">
        <w:rPr>
          <w:rFonts w:ascii="Arial" w:hAnsi="Arial" w:cs="Arial"/>
          <w:sz w:val="22"/>
          <w:szCs w:val="22"/>
        </w:rPr>
        <w:t>iones</w:t>
      </w:r>
      <w:r w:rsidR="009C01FC" w:rsidRPr="003355B9">
        <w:rPr>
          <w:rFonts w:ascii="Arial" w:hAnsi="Arial" w:cs="Arial"/>
          <w:sz w:val="22"/>
          <w:szCs w:val="22"/>
        </w:rPr>
        <w:t xml:space="preserve"> y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de nuevas </w:t>
      </w:r>
      <w:r w:rsidR="0088439B" w:rsidRPr="003355B9">
        <w:rPr>
          <w:rFonts w:ascii="Arial" w:hAnsi="Arial" w:cs="Arial"/>
          <w:sz w:val="22"/>
          <w:szCs w:val="22"/>
        </w:rPr>
        <w:t>edificaciones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espaci</w:t>
      </w:r>
      <w:r w:rsidR="00DB0971" w:rsidRPr="003355B9">
        <w:rPr>
          <w:rFonts w:ascii="Arial" w:hAnsi="Arial" w:cs="Arial"/>
          <w:sz w:val="22"/>
          <w:szCs w:val="22"/>
        </w:rPr>
        <w:t>o</w:t>
      </w:r>
      <w:r w:rsidR="009C01FC" w:rsidRPr="003355B9">
        <w:rPr>
          <w:rFonts w:ascii="Arial" w:hAnsi="Arial" w:cs="Arial"/>
          <w:sz w:val="22"/>
          <w:szCs w:val="22"/>
        </w:rPr>
        <w:t>s abiert</w:t>
      </w:r>
      <w:r w:rsidR="00DB0971" w:rsidRPr="003355B9">
        <w:rPr>
          <w:rFonts w:ascii="Arial" w:hAnsi="Arial" w:cs="Arial"/>
          <w:sz w:val="22"/>
          <w:szCs w:val="22"/>
        </w:rPr>
        <w:t>o</w:t>
      </w:r>
      <w:r w:rsidR="009C01FC" w:rsidRPr="003355B9">
        <w:rPr>
          <w:rFonts w:ascii="Arial" w:hAnsi="Arial" w:cs="Arial"/>
          <w:sz w:val="22"/>
          <w:szCs w:val="22"/>
        </w:rPr>
        <w:t>s incluyend</w:t>
      </w:r>
      <w:r w:rsidR="00DB0971" w:rsidRPr="003355B9">
        <w:rPr>
          <w:rFonts w:ascii="Arial" w:hAnsi="Arial" w:cs="Arial"/>
          <w:sz w:val="22"/>
          <w:szCs w:val="22"/>
        </w:rPr>
        <w:t>o</w:t>
      </w:r>
      <w:r w:rsidR="009C01FC" w:rsidRPr="003355B9">
        <w:rPr>
          <w:rFonts w:ascii="Arial" w:hAnsi="Arial" w:cs="Arial"/>
          <w:sz w:val="22"/>
          <w:szCs w:val="22"/>
        </w:rPr>
        <w:t xml:space="preserve"> infraestructura, vialidad y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y demás que se requieran</w:t>
      </w:r>
      <w:r w:rsidR="00C569BC" w:rsidRPr="003355B9">
        <w:rPr>
          <w:rFonts w:ascii="Arial" w:hAnsi="Arial" w:cs="Arial"/>
          <w:sz w:val="22"/>
          <w:szCs w:val="22"/>
        </w:rPr>
        <w:t xml:space="preserve"> </w:t>
      </w:r>
      <w:r w:rsidR="009C01FC" w:rsidRPr="003355B9">
        <w:rPr>
          <w:rFonts w:ascii="Arial" w:hAnsi="Arial" w:cs="Arial"/>
          <w:sz w:val="22"/>
          <w:szCs w:val="22"/>
        </w:rPr>
        <w:t>para la recuperac</w:t>
      </w:r>
      <w:r w:rsidR="005F2261" w:rsidRPr="003355B9">
        <w:rPr>
          <w:rFonts w:ascii="Arial" w:hAnsi="Arial" w:cs="Arial"/>
          <w:sz w:val="22"/>
          <w:szCs w:val="22"/>
        </w:rPr>
        <w:t>ión</w:t>
      </w:r>
      <w:r w:rsidR="009C01FC" w:rsidRPr="003355B9">
        <w:rPr>
          <w:rFonts w:ascii="Arial" w:hAnsi="Arial" w:cs="Arial"/>
          <w:sz w:val="22"/>
          <w:szCs w:val="22"/>
        </w:rPr>
        <w:t xml:space="preserve"> y may</w:t>
      </w:r>
      <w:r w:rsidR="00DB0971" w:rsidRPr="003355B9">
        <w:rPr>
          <w:rFonts w:ascii="Arial" w:hAnsi="Arial" w:cs="Arial"/>
          <w:sz w:val="22"/>
          <w:szCs w:val="22"/>
        </w:rPr>
        <w:t>o</w:t>
      </w:r>
      <w:r w:rsidR="009C01FC" w:rsidRPr="003355B9">
        <w:rPr>
          <w:rFonts w:ascii="Arial" w:hAnsi="Arial" w:cs="Arial"/>
          <w:sz w:val="22"/>
          <w:szCs w:val="22"/>
        </w:rPr>
        <w:t xml:space="preserve">r </w:t>
      </w:r>
      <w:r w:rsidR="00013B20" w:rsidRPr="003355B9">
        <w:rPr>
          <w:rFonts w:ascii="Arial" w:hAnsi="Arial" w:cs="Arial"/>
          <w:sz w:val="22"/>
          <w:szCs w:val="22"/>
        </w:rPr>
        <w:t>funcionamiento</w:t>
      </w:r>
      <w:r w:rsidR="009C01FC" w:rsidRPr="003355B9">
        <w:rPr>
          <w:rFonts w:ascii="Arial" w:hAnsi="Arial" w:cs="Arial"/>
          <w:sz w:val="22"/>
          <w:szCs w:val="22"/>
        </w:rPr>
        <w:t xml:space="preserve"> de las z</w:t>
      </w:r>
      <w:r w:rsidR="00DB0971" w:rsidRPr="003355B9">
        <w:rPr>
          <w:rFonts w:ascii="Arial" w:hAnsi="Arial" w:cs="Arial"/>
          <w:sz w:val="22"/>
          <w:szCs w:val="22"/>
        </w:rPr>
        <w:t>o</w:t>
      </w:r>
      <w:r w:rsidR="009C01FC" w:rsidRPr="003355B9">
        <w:rPr>
          <w:rFonts w:ascii="Arial" w:hAnsi="Arial" w:cs="Arial"/>
          <w:sz w:val="22"/>
          <w:szCs w:val="22"/>
        </w:rPr>
        <w:t>nas y áreas identificadas en l</w:t>
      </w:r>
      <w:r w:rsidR="00DB0971" w:rsidRPr="003355B9">
        <w:rPr>
          <w:rFonts w:ascii="Arial" w:hAnsi="Arial" w:cs="Arial"/>
          <w:sz w:val="22"/>
          <w:szCs w:val="22"/>
        </w:rPr>
        <w:t>o</w:t>
      </w:r>
      <w:r w:rsidR="009C01FC" w:rsidRPr="003355B9">
        <w:rPr>
          <w:rFonts w:ascii="Arial" w:hAnsi="Arial" w:cs="Arial"/>
          <w:sz w:val="22"/>
          <w:szCs w:val="22"/>
        </w:rPr>
        <w:t>s planes y pr</w:t>
      </w:r>
      <w:r w:rsidR="00DB0971" w:rsidRPr="003355B9">
        <w:rPr>
          <w:rFonts w:ascii="Arial" w:hAnsi="Arial" w:cs="Arial"/>
          <w:sz w:val="22"/>
          <w:szCs w:val="22"/>
        </w:rPr>
        <w:t>o</w:t>
      </w:r>
      <w:r w:rsidR="009C01FC" w:rsidRPr="003355B9">
        <w:rPr>
          <w:rFonts w:ascii="Arial" w:hAnsi="Arial" w:cs="Arial"/>
          <w:sz w:val="22"/>
          <w:szCs w:val="22"/>
        </w:rPr>
        <w:t>gramas de des</w:t>
      </w:r>
      <w:r w:rsidR="00D007B1" w:rsidRPr="003355B9">
        <w:rPr>
          <w:rFonts w:ascii="Arial" w:hAnsi="Arial" w:cs="Arial"/>
          <w:sz w:val="22"/>
          <w:szCs w:val="22"/>
        </w:rPr>
        <w:t>arr</w:t>
      </w:r>
      <w:r w:rsidR="00DB0971" w:rsidRPr="003355B9">
        <w:rPr>
          <w:rFonts w:ascii="Arial" w:hAnsi="Arial" w:cs="Arial"/>
          <w:sz w:val="22"/>
          <w:szCs w:val="22"/>
        </w:rPr>
        <w:t>o</w:t>
      </w:r>
      <w:r w:rsidR="00D007B1" w:rsidRPr="003355B9">
        <w:rPr>
          <w:rFonts w:ascii="Arial" w:hAnsi="Arial" w:cs="Arial"/>
          <w:sz w:val="22"/>
          <w:szCs w:val="22"/>
        </w:rPr>
        <w:t>ll</w:t>
      </w:r>
      <w:r w:rsidR="00DB0971" w:rsidRPr="003355B9">
        <w:rPr>
          <w:rFonts w:ascii="Arial" w:hAnsi="Arial" w:cs="Arial"/>
          <w:sz w:val="22"/>
          <w:szCs w:val="22"/>
        </w:rPr>
        <w:t>o</w:t>
      </w:r>
      <w:r w:rsidR="00D007B1" w:rsidRPr="003355B9">
        <w:rPr>
          <w:rFonts w:ascii="Arial" w:hAnsi="Arial" w:cs="Arial"/>
          <w:sz w:val="22"/>
          <w:szCs w:val="22"/>
        </w:rPr>
        <w:t xml:space="preserve"> urban</w:t>
      </w:r>
      <w:r w:rsidR="00DB0971" w:rsidRPr="003355B9">
        <w:rPr>
          <w:rFonts w:ascii="Arial" w:hAnsi="Arial" w:cs="Arial"/>
          <w:sz w:val="22"/>
          <w:szCs w:val="22"/>
        </w:rPr>
        <w:t>o</w:t>
      </w:r>
      <w:r w:rsidR="00D007B1" w:rsidRPr="003355B9">
        <w:rPr>
          <w:rFonts w:ascii="Arial" w:hAnsi="Arial" w:cs="Arial"/>
          <w:sz w:val="22"/>
          <w:szCs w:val="22"/>
        </w:rPr>
        <w:t xml:space="preserve"> c</w:t>
      </w:r>
      <w:r w:rsidR="00DB0971" w:rsidRPr="003355B9">
        <w:rPr>
          <w:rFonts w:ascii="Arial" w:hAnsi="Arial" w:cs="Arial"/>
          <w:sz w:val="22"/>
          <w:szCs w:val="22"/>
        </w:rPr>
        <w:t>o</w:t>
      </w:r>
      <w:r w:rsidR="00D007B1" w:rsidRPr="003355B9">
        <w:rPr>
          <w:rFonts w:ascii="Arial" w:hAnsi="Arial" w:cs="Arial"/>
          <w:sz w:val="22"/>
          <w:szCs w:val="22"/>
        </w:rPr>
        <w:t>rresp</w:t>
      </w:r>
      <w:r w:rsidR="00DB0971" w:rsidRPr="003355B9">
        <w:rPr>
          <w:rFonts w:ascii="Arial" w:hAnsi="Arial" w:cs="Arial"/>
          <w:sz w:val="22"/>
          <w:szCs w:val="22"/>
        </w:rPr>
        <w:t>o</w:t>
      </w:r>
      <w:r w:rsidR="00D007B1" w:rsidRPr="003355B9">
        <w:rPr>
          <w:rFonts w:ascii="Arial" w:hAnsi="Arial" w:cs="Arial"/>
          <w:sz w:val="22"/>
          <w:szCs w:val="22"/>
        </w:rPr>
        <w:t>ndientes; y</w:t>
      </w:r>
    </w:p>
    <w:p w:rsidR="009C01FC" w:rsidRPr="003355B9" w:rsidRDefault="009C01FC" w:rsidP="00785576">
      <w:pPr>
        <w:tabs>
          <w:tab w:val="left" w:pos="0"/>
          <w:tab w:val="num" w:pos="1440"/>
        </w:tabs>
        <w:jc w:val="both"/>
        <w:rPr>
          <w:rFonts w:ascii="Arial" w:hAnsi="Arial" w:cs="Arial"/>
          <w:sz w:val="22"/>
          <w:szCs w:val="22"/>
        </w:rPr>
      </w:pPr>
    </w:p>
    <w:p w:rsidR="004C6AE5" w:rsidRPr="003355B9" w:rsidRDefault="00930B06" w:rsidP="00930B06">
      <w:pPr>
        <w:tabs>
          <w:tab w:val="left" w:pos="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Restaurac</w:t>
      </w:r>
      <w:r w:rsidR="005F2261" w:rsidRPr="003355B9">
        <w:rPr>
          <w:rFonts w:ascii="Arial" w:hAnsi="Arial" w:cs="Arial"/>
          <w:sz w:val="22"/>
          <w:szCs w:val="22"/>
        </w:rPr>
        <w:t>ión</w:t>
      </w:r>
      <w:r w:rsidR="00D007B1" w:rsidRPr="003355B9">
        <w:rPr>
          <w:rFonts w:ascii="Arial" w:hAnsi="Arial" w:cs="Arial"/>
          <w:sz w:val="22"/>
          <w:szCs w:val="22"/>
        </w:rPr>
        <w:t>: m</w:t>
      </w:r>
      <w:r w:rsidR="009C01FC" w:rsidRPr="003355B9">
        <w:rPr>
          <w:rFonts w:ascii="Arial" w:hAnsi="Arial" w:cs="Arial"/>
          <w:sz w:val="22"/>
          <w:szCs w:val="22"/>
        </w:rPr>
        <w:t xml:space="preserve">ediante </w:t>
      </w:r>
      <w:r w:rsidR="007119F7" w:rsidRPr="003355B9">
        <w:rPr>
          <w:rFonts w:ascii="Arial" w:hAnsi="Arial" w:cs="Arial"/>
          <w:sz w:val="22"/>
          <w:szCs w:val="22"/>
        </w:rPr>
        <w:t>acciones</w:t>
      </w:r>
      <w:r w:rsidR="009C01FC" w:rsidRPr="003355B9">
        <w:rPr>
          <w:rFonts w:ascii="Arial" w:hAnsi="Arial" w:cs="Arial"/>
          <w:sz w:val="22"/>
          <w:szCs w:val="22"/>
        </w:rPr>
        <w:t xml:space="preserve"> tendientes a la recuperac</w:t>
      </w:r>
      <w:r w:rsidR="005F2261" w:rsidRPr="003355B9">
        <w:rPr>
          <w:rFonts w:ascii="Arial" w:hAnsi="Arial" w:cs="Arial"/>
          <w:sz w:val="22"/>
          <w:szCs w:val="22"/>
        </w:rPr>
        <w:t>ión</w:t>
      </w:r>
      <w:r w:rsidR="009C01FC" w:rsidRPr="003355B9">
        <w:rPr>
          <w:rFonts w:ascii="Arial" w:hAnsi="Arial" w:cs="Arial"/>
          <w:sz w:val="22"/>
          <w:szCs w:val="22"/>
        </w:rPr>
        <w:t xml:space="preserve"> y restablecimient</w:t>
      </w:r>
      <w:r w:rsidR="00DB0971" w:rsidRPr="003355B9">
        <w:rPr>
          <w:rFonts w:ascii="Arial" w:hAnsi="Arial" w:cs="Arial"/>
          <w:sz w:val="22"/>
          <w:szCs w:val="22"/>
        </w:rPr>
        <w:t>o</w:t>
      </w:r>
      <w:r w:rsidR="009C01FC" w:rsidRPr="003355B9">
        <w:rPr>
          <w:rFonts w:ascii="Arial" w:hAnsi="Arial" w:cs="Arial"/>
          <w:sz w:val="22"/>
          <w:szCs w:val="22"/>
        </w:rPr>
        <w:t xml:space="preserve"> de las </w:t>
      </w:r>
      <w:r w:rsidR="0088439B" w:rsidRPr="003355B9">
        <w:rPr>
          <w:rFonts w:ascii="Arial" w:hAnsi="Arial" w:cs="Arial"/>
          <w:sz w:val="22"/>
          <w:szCs w:val="22"/>
        </w:rPr>
        <w:t>condiciones</w:t>
      </w:r>
      <w:r w:rsidR="009C01FC" w:rsidRPr="003355B9">
        <w:rPr>
          <w:rFonts w:ascii="Arial" w:hAnsi="Arial" w:cs="Arial"/>
          <w:sz w:val="22"/>
          <w:szCs w:val="22"/>
        </w:rPr>
        <w:t xml:space="preserve"> que hacen p</w:t>
      </w:r>
      <w:r w:rsidR="00DB0971" w:rsidRPr="003355B9">
        <w:rPr>
          <w:rFonts w:ascii="Arial" w:hAnsi="Arial" w:cs="Arial"/>
          <w:sz w:val="22"/>
          <w:szCs w:val="22"/>
        </w:rPr>
        <w:t>o</w:t>
      </w:r>
      <w:r w:rsidR="009C01FC" w:rsidRPr="003355B9">
        <w:rPr>
          <w:rFonts w:ascii="Arial" w:hAnsi="Arial" w:cs="Arial"/>
          <w:sz w:val="22"/>
          <w:szCs w:val="22"/>
        </w:rPr>
        <w:t>sible la ev</w:t>
      </w:r>
      <w:r w:rsidR="00DB0971" w:rsidRPr="003355B9">
        <w:rPr>
          <w:rFonts w:ascii="Arial" w:hAnsi="Arial" w:cs="Arial"/>
          <w:sz w:val="22"/>
          <w:szCs w:val="22"/>
        </w:rPr>
        <w:t>o</w:t>
      </w:r>
      <w:r w:rsidR="009C01FC" w:rsidRPr="003355B9">
        <w:rPr>
          <w:rFonts w:ascii="Arial" w:hAnsi="Arial" w:cs="Arial"/>
          <w:sz w:val="22"/>
          <w:szCs w:val="22"/>
        </w:rPr>
        <w:t>luc</w:t>
      </w:r>
      <w:r w:rsidR="005F2261" w:rsidRPr="003355B9">
        <w:rPr>
          <w:rFonts w:ascii="Arial" w:hAnsi="Arial" w:cs="Arial"/>
          <w:sz w:val="22"/>
          <w:szCs w:val="22"/>
        </w:rPr>
        <w:t>ión</w:t>
      </w:r>
      <w:r w:rsidR="009C01FC" w:rsidRPr="003355B9">
        <w:rPr>
          <w:rFonts w:ascii="Arial" w:hAnsi="Arial" w:cs="Arial"/>
          <w:sz w:val="22"/>
          <w:szCs w:val="22"/>
        </w:rPr>
        <w:t xml:space="preserve"> y c</w:t>
      </w:r>
      <w:r w:rsidR="00DB0971" w:rsidRPr="003355B9">
        <w:rPr>
          <w:rFonts w:ascii="Arial" w:hAnsi="Arial" w:cs="Arial"/>
          <w:sz w:val="22"/>
          <w:szCs w:val="22"/>
        </w:rPr>
        <w:t>o</w:t>
      </w:r>
      <w:r w:rsidR="009C01FC" w:rsidRPr="003355B9">
        <w:rPr>
          <w:rFonts w:ascii="Arial" w:hAnsi="Arial" w:cs="Arial"/>
          <w:sz w:val="22"/>
          <w:szCs w:val="22"/>
        </w:rPr>
        <w:t>ntinuidad de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ces</w:t>
      </w:r>
      <w:r w:rsidR="00DB0971" w:rsidRPr="003355B9">
        <w:rPr>
          <w:rFonts w:ascii="Arial" w:hAnsi="Arial" w:cs="Arial"/>
          <w:sz w:val="22"/>
          <w:szCs w:val="22"/>
        </w:rPr>
        <w:t>o</w:t>
      </w:r>
      <w:r w:rsidR="009C01FC" w:rsidRPr="003355B9">
        <w:rPr>
          <w:rFonts w:ascii="Arial" w:hAnsi="Arial" w:cs="Arial"/>
          <w:sz w:val="22"/>
          <w:szCs w:val="22"/>
        </w:rPr>
        <w:t>s naturales.</w:t>
      </w:r>
    </w:p>
    <w:p w:rsidR="009C01FC" w:rsidRPr="003355B9" w:rsidRDefault="009C01FC" w:rsidP="00785576">
      <w:pPr>
        <w:tabs>
          <w:tab w:val="left" w:pos="0"/>
          <w:tab w:val="left" w:pos="480"/>
          <w:tab w:val="left" w:pos="5760"/>
        </w:tabs>
        <w:jc w:val="both"/>
        <w:rPr>
          <w:rFonts w:ascii="Arial" w:hAnsi="Arial" w:cs="Arial"/>
          <w:sz w:val="22"/>
          <w:szCs w:val="22"/>
        </w:rPr>
      </w:pPr>
    </w:p>
    <w:p w:rsidR="009C01FC" w:rsidRPr="003355B9" w:rsidRDefault="009C01FC" w:rsidP="00785576">
      <w:pPr>
        <w:tabs>
          <w:tab w:val="left" w:pos="0"/>
          <w:tab w:val="left" w:pos="480"/>
          <w:tab w:val="left" w:pos="5760"/>
        </w:tabs>
        <w:autoSpaceDE w:val="0"/>
        <w:autoSpaceDN w:val="0"/>
        <w:adjustRightInd w:val="0"/>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F772A" w:rsidRPr="003355B9">
        <w:rPr>
          <w:rFonts w:ascii="Arial" w:hAnsi="Arial" w:cs="Arial"/>
          <w:b/>
          <w:sz w:val="22"/>
          <w:szCs w:val="22"/>
        </w:rPr>
        <w:t>233.</w:t>
      </w:r>
      <w:r w:rsidRPr="003355B9">
        <w:rPr>
          <w:rFonts w:ascii="Arial" w:hAnsi="Arial" w:cs="Arial"/>
          <w:bCs/>
          <w:sz w:val="22"/>
          <w:szCs w:val="22"/>
          <w:lang w:val="es-MX"/>
        </w:rPr>
        <w:t xml:space="preserve"> </w:t>
      </w:r>
      <w:r w:rsidRPr="003355B9">
        <w:rPr>
          <w:rFonts w:ascii="Arial" w:hAnsi="Arial" w:cs="Arial"/>
          <w:sz w:val="22"/>
          <w:szCs w:val="22"/>
        </w:rPr>
        <w:t>La ren</w:t>
      </w:r>
      <w:r w:rsidR="00DB0971" w:rsidRPr="003355B9">
        <w:rPr>
          <w:rFonts w:ascii="Arial" w:hAnsi="Arial" w:cs="Arial"/>
          <w:sz w:val="22"/>
          <w:szCs w:val="22"/>
        </w:rPr>
        <w:t>o</w:t>
      </w:r>
      <w:r w:rsidRPr="003355B9">
        <w:rPr>
          <w:rFonts w:ascii="Arial" w:hAnsi="Arial" w:cs="Arial"/>
          <w:sz w:val="22"/>
          <w:szCs w:val="22"/>
        </w:rPr>
        <w:t>vac</w:t>
      </w:r>
      <w:r w:rsidR="005F2261" w:rsidRPr="003355B9">
        <w:rPr>
          <w:rFonts w:ascii="Arial" w:hAnsi="Arial" w:cs="Arial"/>
          <w:sz w:val="22"/>
          <w:szCs w:val="22"/>
        </w:rPr>
        <w:t>ión</w:t>
      </w:r>
      <w:r w:rsidRPr="003355B9">
        <w:rPr>
          <w:rFonts w:ascii="Arial" w:hAnsi="Arial" w:cs="Arial"/>
          <w:sz w:val="22"/>
          <w:szCs w:val="22"/>
        </w:rPr>
        <w:t>, regenerac</w:t>
      </w:r>
      <w:r w:rsidR="005F2261" w:rsidRPr="003355B9">
        <w:rPr>
          <w:rFonts w:ascii="Arial" w:hAnsi="Arial" w:cs="Arial"/>
          <w:sz w:val="22"/>
          <w:szCs w:val="22"/>
        </w:rPr>
        <w:t>ión</w:t>
      </w:r>
      <w:r w:rsidRPr="003355B9">
        <w:rPr>
          <w:rFonts w:ascii="Arial" w:hAnsi="Arial" w:cs="Arial"/>
          <w:sz w:val="22"/>
          <w:szCs w:val="22"/>
        </w:rPr>
        <w:t>, restaurac</w:t>
      </w:r>
      <w:r w:rsidR="005F2261" w:rsidRPr="003355B9">
        <w:rPr>
          <w:rFonts w:ascii="Arial" w:hAnsi="Arial" w:cs="Arial"/>
          <w:sz w:val="22"/>
          <w:szCs w:val="22"/>
        </w:rPr>
        <w:t>ión</w:t>
      </w:r>
      <w:r w:rsidRPr="003355B9">
        <w:rPr>
          <w:rFonts w:ascii="Arial" w:hAnsi="Arial" w:cs="Arial"/>
          <w:sz w:val="22"/>
          <w:szCs w:val="22"/>
        </w:rPr>
        <w:t>, pr</w:t>
      </w:r>
      <w:r w:rsidR="00DB0971" w:rsidRPr="003355B9">
        <w:rPr>
          <w:rFonts w:ascii="Arial" w:hAnsi="Arial" w:cs="Arial"/>
          <w:sz w:val="22"/>
          <w:szCs w:val="22"/>
        </w:rPr>
        <w:t>o</w:t>
      </w:r>
      <w:r w:rsidRPr="003355B9">
        <w:rPr>
          <w:rFonts w:ascii="Arial" w:hAnsi="Arial" w:cs="Arial"/>
          <w:sz w:val="22"/>
          <w:szCs w:val="22"/>
        </w:rPr>
        <w:t>tecc</w:t>
      </w:r>
      <w:r w:rsidR="005F2261" w:rsidRPr="003355B9">
        <w:rPr>
          <w:rFonts w:ascii="Arial" w:hAnsi="Arial" w:cs="Arial"/>
          <w:sz w:val="22"/>
          <w:szCs w:val="22"/>
        </w:rPr>
        <w:t>ión</w:t>
      </w:r>
      <w:r w:rsidRPr="003355B9">
        <w:rPr>
          <w:rFonts w:ascii="Arial" w:hAnsi="Arial" w:cs="Arial"/>
          <w:sz w:val="22"/>
          <w:szCs w:val="22"/>
        </w:rPr>
        <w:t>, densificac</w:t>
      </w:r>
      <w:r w:rsidR="005F2261" w:rsidRPr="003355B9">
        <w:rPr>
          <w:rFonts w:ascii="Arial" w:hAnsi="Arial" w:cs="Arial"/>
          <w:sz w:val="22"/>
          <w:szCs w:val="22"/>
        </w:rPr>
        <w:t>ión</w:t>
      </w:r>
      <w:r w:rsidRPr="003355B9">
        <w:rPr>
          <w:rFonts w:ascii="Arial" w:hAnsi="Arial" w:cs="Arial"/>
          <w:sz w:val="22"/>
          <w:szCs w:val="22"/>
        </w:rPr>
        <w:t xml:space="preserve"> y re</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xml:space="preserve"> de las áreas urbanas deteri</w:t>
      </w:r>
      <w:r w:rsidR="00DB0971" w:rsidRPr="003355B9">
        <w:rPr>
          <w:rFonts w:ascii="Arial" w:hAnsi="Arial" w:cs="Arial"/>
          <w:sz w:val="22"/>
          <w:szCs w:val="22"/>
        </w:rPr>
        <w:t>o</w:t>
      </w:r>
      <w:r w:rsidRPr="003355B9">
        <w:rPr>
          <w:rFonts w:ascii="Arial" w:hAnsi="Arial" w:cs="Arial"/>
          <w:sz w:val="22"/>
          <w:szCs w:val="22"/>
        </w:rPr>
        <w:t xml:space="preserve">radas, física </w:t>
      </w:r>
      <w:r w:rsidR="00DB0971" w:rsidRPr="003355B9">
        <w:rPr>
          <w:rFonts w:ascii="Arial" w:hAnsi="Arial" w:cs="Arial"/>
          <w:sz w:val="22"/>
          <w:szCs w:val="22"/>
        </w:rPr>
        <w:t>o</w:t>
      </w:r>
      <w:r w:rsidRPr="003355B9">
        <w:rPr>
          <w:rFonts w:ascii="Arial" w:hAnsi="Arial" w:cs="Arial"/>
          <w:sz w:val="22"/>
          <w:szCs w:val="22"/>
        </w:rPr>
        <w:t xml:space="preserve"> </w:t>
      </w:r>
      <w:r w:rsidR="001F1B6F" w:rsidRPr="003355B9">
        <w:rPr>
          <w:rFonts w:ascii="Arial" w:hAnsi="Arial" w:cs="Arial"/>
          <w:sz w:val="22"/>
          <w:szCs w:val="22"/>
        </w:rPr>
        <w:t>funcionalmente</w:t>
      </w:r>
      <w:r w:rsidRPr="003355B9">
        <w:rPr>
          <w:rFonts w:ascii="Arial" w:hAnsi="Arial" w:cs="Arial"/>
          <w:sz w:val="22"/>
          <w:szCs w:val="22"/>
        </w:rPr>
        <w:t>, t</w:t>
      </w:r>
      <w:r w:rsidR="00DB0971" w:rsidRPr="003355B9">
        <w:rPr>
          <w:rFonts w:ascii="Arial" w:hAnsi="Arial" w:cs="Arial"/>
          <w:sz w:val="22"/>
          <w:szCs w:val="22"/>
        </w:rPr>
        <w:t>o</w:t>
      </w:r>
      <w:r w:rsidRPr="003355B9">
        <w:rPr>
          <w:rFonts w:ascii="Arial" w:hAnsi="Arial" w:cs="Arial"/>
          <w:sz w:val="22"/>
          <w:szCs w:val="22"/>
        </w:rPr>
        <w:t xml:space="preserve">tal </w:t>
      </w:r>
      <w:r w:rsidR="00DB0971" w:rsidRPr="003355B9">
        <w:rPr>
          <w:rFonts w:ascii="Arial" w:hAnsi="Arial" w:cs="Arial"/>
          <w:sz w:val="22"/>
          <w:szCs w:val="22"/>
        </w:rPr>
        <w:t>o</w:t>
      </w:r>
      <w:r w:rsidRPr="003355B9">
        <w:rPr>
          <w:rFonts w:ascii="Arial" w:hAnsi="Arial" w:cs="Arial"/>
          <w:sz w:val="22"/>
          <w:szCs w:val="22"/>
        </w:rPr>
        <w:t xml:space="preserve"> parcial, se hará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 xml:space="preserve">rme a las siguientes </w:t>
      </w:r>
      <w:r w:rsidR="00E35EDF" w:rsidRPr="003355B9">
        <w:rPr>
          <w:rFonts w:ascii="Arial" w:hAnsi="Arial" w:cs="Arial"/>
          <w:sz w:val="22"/>
          <w:szCs w:val="22"/>
        </w:rPr>
        <w:t>disposiciones</w:t>
      </w:r>
      <w:r w:rsidRPr="003355B9">
        <w:rPr>
          <w:rFonts w:ascii="Arial" w:hAnsi="Arial" w:cs="Arial"/>
          <w:sz w:val="22"/>
          <w:szCs w:val="22"/>
        </w:rPr>
        <w:t>:</w:t>
      </w:r>
    </w:p>
    <w:p w:rsidR="00D007B1" w:rsidRPr="003355B9" w:rsidRDefault="00D007B1" w:rsidP="00785576">
      <w:pPr>
        <w:tabs>
          <w:tab w:val="left" w:pos="0"/>
          <w:tab w:val="left" w:pos="480"/>
          <w:tab w:val="left" w:pos="5760"/>
        </w:tabs>
        <w:autoSpaceDE w:val="0"/>
        <w:autoSpaceDN w:val="0"/>
        <w:adjustRightInd w:val="0"/>
        <w:jc w:val="both"/>
        <w:rPr>
          <w:rFonts w:ascii="Arial" w:hAnsi="Arial" w:cs="Arial"/>
          <w:sz w:val="22"/>
          <w:szCs w:val="22"/>
        </w:rPr>
      </w:pPr>
    </w:p>
    <w:p w:rsidR="009C01FC" w:rsidRPr="003355B9" w:rsidRDefault="00930B06" w:rsidP="00930B0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Las áreas urbanas deteri</w:t>
      </w:r>
      <w:r w:rsidR="00DB0971" w:rsidRPr="003355B9">
        <w:rPr>
          <w:rFonts w:ascii="Arial" w:hAnsi="Arial" w:cs="Arial"/>
          <w:sz w:val="22"/>
          <w:szCs w:val="22"/>
        </w:rPr>
        <w:t>o</w:t>
      </w:r>
      <w:r w:rsidR="009C01FC" w:rsidRPr="003355B9">
        <w:rPr>
          <w:rFonts w:ascii="Arial" w:hAnsi="Arial" w:cs="Arial"/>
          <w:sz w:val="22"/>
          <w:szCs w:val="22"/>
        </w:rPr>
        <w:t>radas, sujetas a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deberán estar identificadas en l</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2D1296" w:rsidRPr="003355B9">
        <w:rPr>
          <w:rFonts w:ascii="Arial" w:hAnsi="Arial" w:cs="Arial"/>
          <w:sz w:val="22"/>
          <w:szCs w:val="22"/>
        </w:rPr>
        <w:t>gramas de Centr</w:t>
      </w:r>
      <w:r w:rsidR="00DB0971" w:rsidRPr="003355B9">
        <w:rPr>
          <w:rFonts w:ascii="Arial" w:hAnsi="Arial" w:cs="Arial"/>
          <w:sz w:val="22"/>
          <w:szCs w:val="22"/>
        </w:rPr>
        <w:t>o</w:t>
      </w:r>
      <w:r w:rsidR="002D1296" w:rsidRPr="003355B9">
        <w:rPr>
          <w:rFonts w:ascii="Arial" w:hAnsi="Arial" w:cs="Arial"/>
          <w:sz w:val="22"/>
          <w:szCs w:val="22"/>
        </w:rPr>
        <w:t>s de p</w:t>
      </w:r>
      <w:r w:rsidR="00DB0971" w:rsidRPr="003355B9">
        <w:rPr>
          <w:rFonts w:ascii="Arial" w:hAnsi="Arial" w:cs="Arial"/>
          <w:sz w:val="22"/>
          <w:szCs w:val="22"/>
        </w:rPr>
        <w:t>o</w:t>
      </w:r>
      <w:r w:rsidR="002D1296" w:rsidRPr="003355B9">
        <w:rPr>
          <w:rFonts w:ascii="Arial" w:hAnsi="Arial" w:cs="Arial"/>
          <w:sz w:val="22"/>
          <w:szCs w:val="22"/>
        </w:rPr>
        <w:t>blac</w:t>
      </w:r>
      <w:r w:rsidR="005F2261" w:rsidRPr="003355B9">
        <w:rPr>
          <w:rFonts w:ascii="Arial" w:hAnsi="Arial" w:cs="Arial"/>
          <w:sz w:val="22"/>
          <w:szCs w:val="22"/>
        </w:rPr>
        <w:t>ión</w:t>
      </w:r>
      <w:r w:rsidR="002D1296" w:rsidRPr="003355B9">
        <w:rPr>
          <w:rFonts w:ascii="Arial" w:hAnsi="Arial" w:cs="Arial"/>
          <w:sz w:val="22"/>
          <w:szCs w:val="22"/>
        </w:rPr>
        <w:t>.</w:t>
      </w:r>
    </w:p>
    <w:p w:rsidR="009C01FC" w:rsidRPr="003355B9" w:rsidRDefault="009C01FC" w:rsidP="00785576">
      <w:pPr>
        <w:tabs>
          <w:tab w:val="left" w:pos="0"/>
          <w:tab w:val="left" w:pos="480"/>
          <w:tab w:val="num" w:pos="1440"/>
          <w:tab w:val="left" w:pos="5760"/>
        </w:tabs>
        <w:jc w:val="center"/>
        <w:rPr>
          <w:rFonts w:ascii="Arial" w:hAnsi="Arial" w:cs="Arial"/>
          <w:sz w:val="22"/>
          <w:szCs w:val="22"/>
        </w:rPr>
      </w:pPr>
    </w:p>
    <w:p w:rsidR="004C6AE5" w:rsidRPr="003355B9" w:rsidRDefault="00930B06" w:rsidP="00930B0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En las z</w:t>
      </w:r>
      <w:r w:rsidR="00DB0971" w:rsidRPr="003355B9">
        <w:rPr>
          <w:rFonts w:ascii="Arial" w:hAnsi="Arial" w:cs="Arial"/>
          <w:sz w:val="22"/>
          <w:szCs w:val="22"/>
        </w:rPr>
        <w:t>o</w:t>
      </w:r>
      <w:r w:rsidR="009C01FC" w:rsidRPr="003355B9">
        <w:rPr>
          <w:rFonts w:ascii="Arial" w:hAnsi="Arial" w:cs="Arial"/>
          <w:sz w:val="22"/>
          <w:szCs w:val="22"/>
        </w:rPr>
        <w:t>nas sujetas a mej</w:t>
      </w:r>
      <w:r w:rsidR="00DB0971" w:rsidRPr="003355B9">
        <w:rPr>
          <w:rFonts w:ascii="Arial" w:hAnsi="Arial" w:cs="Arial"/>
          <w:sz w:val="22"/>
          <w:szCs w:val="22"/>
        </w:rPr>
        <w:t>o</w:t>
      </w:r>
      <w:r w:rsidR="009C01FC" w:rsidRPr="003355B9">
        <w:rPr>
          <w:rFonts w:ascii="Arial" w:hAnsi="Arial" w:cs="Arial"/>
          <w:sz w:val="22"/>
          <w:szCs w:val="22"/>
        </w:rPr>
        <w:t>ramient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se deberá desarr</w:t>
      </w:r>
      <w:r w:rsidR="00DB0971" w:rsidRPr="003355B9">
        <w:rPr>
          <w:rFonts w:ascii="Arial" w:hAnsi="Arial" w:cs="Arial"/>
          <w:sz w:val="22"/>
          <w:szCs w:val="22"/>
        </w:rPr>
        <w:t>o</w:t>
      </w:r>
      <w:r w:rsidR="009C01FC" w:rsidRPr="003355B9">
        <w:rPr>
          <w:rFonts w:ascii="Arial" w:hAnsi="Arial" w:cs="Arial"/>
          <w:sz w:val="22"/>
          <w:szCs w:val="22"/>
        </w:rPr>
        <w:t>llar</w:t>
      </w:r>
      <w:r w:rsidR="00C569BC" w:rsidRPr="003355B9">
        <w:rPr>
          <w:rFonts w:ascii="Arial" w:hAnsi="Arial" w:cs="Arial"/>
          <w:sz w:val="22"/>
          <w:szCs w:val="22"/>
        </w:rPr>
        <w:t xml:space="preserve"> </w:t>
      </w:r>
      <w:r w:rsidR="009C01FC" w:rsidRPr="003355B9">
        <w:rPr>
          <w:rFonts w:ascii="Arial" w:hAnsi="Arial" w:cs="Arial"/>
          <w:sz w:val="22"/>
          <w:szCs w:val="22"/>
        </w:rPr>
        <w:t>el pr</w:t>
      </w:r>
      <w:r w:rsidR="00DB0971" w:rsidRPr="003355B9">
        <w:rPr>
          <w:rFonts w:ascii="Arial" w:hAnsi="Arial" w:cs="Arial"/>
          <w:sz w:val="22"/>
          <w:szCs w:val="22"/>
        </w:rPr>
        <w:t>o</w:t>
      </w:r>
      <w:r w:rsidR="009C01FC" w:rsidRPr="003355B9">
        <w:rPr>
          <w:rFonts w:ascii="Arial" w:hAnsi="Arial" w:cs="Arial"/>
          <w:sz w:val="22"/>
          <w:szCs w:val="22"/>
        </w:rPr>
        <w:t>grama parcial que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nda de acuerd</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 xml:space="preserve"> señalad</w:t>
      </w:r>
      <w:r w:rsidR="00DB0971" w:rsidRPr="003355B9">
        <w:rPr>
          <w:rFonts w:ascii="Arial" w:hAnsi="Arial" w:cs="Arial"/>
          <w:sz w:val="22"/>
          <w:szCs w:val="22"/>
        </w:rPr>
        <w:t>o</w:t>
      </w:r>
      <w:r w:rsidR="009C01FC" w:rsidRPr="003355B9">
        <w:rPr>
          <w:rFonts w:ascii="Arial" w:hAnsi="Arial" w:cs="Arial"/>
          <w:sz w:val="22"/>
          <w:szCs w:val="22"/>
        </w:rPr>
        <w:t xml:space="preserve"> en el plan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de centr</w:t>
      </w:r>
      <w:r w:rsidR="00DB0971" w:rsidRPr="003355B9">
        <w:rPr>
          <w:rFonts w:ascii="Arial" w:hAnsi="Arial" w:cs="Arial"/>
          <w:sz w:val="22"/>
          <w:szCs w:val="22"/>
        </w:rPr>
        <w:t>o</w:t>
      </w:r>
      <w:r w:rsidR="009C01FC" w:rsidRPr="003355B9">
        <w:rPr>
          <w:rFonts w:ascii="Arial" w:hAnsi="Arial" w:cs="Arial"/>
          <w:sz w:val="22"/>
          <w:szCs w:val="22"/>
        </w:rPr>
        <w:t xml:space="preserve">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w:t>
      </w:r>
    </w:p>
    <w:p w:rsidR="009C01FC" w:rsidRPr="003355B9" w:rsidRDefault="009C01FC" w:rsidP="00785576">
      <w:pPr>
        <w:tabs>
          <w:tab w:val="left" w:pos="0"/>
          <w:tab w:val="num" w:pos="1440"/>
          <w:tab w:val="left" w:pos="5760"/>
        </w:tabs>
        <w:autoSpaceDE w:val="0"/>
        <w:autoSpaceDN w:val="0"/>
        <w:adjustRightInd w:val="0"/>
        <w:jc w:val="both"/>
        <w:rPr>
          <w:rFonts w:ascii="Arial" w:hAnsi="Arial" w:cs="Arial"/>
          <w:sz w:val="22"/>
          <w:szCs w:val="22"/>
        </w:rPr>
      </w:pPr>
    </w:p>
    <w:p w:rsidR="004C6AE5" w:rsidRPr="003355B9" w:rsidRDefault="00930B06" w:rsidP="00930B0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III. </w:t>
      </w:r>
      <w:r w:rsidR="009C01FC" w:rsidRPr="003355B9">
        <w:rPr>
          <w:rFonts w:ascii="Arial" w:hAnsi="Arial" w:cs="Arial"/>
          <w:sz w:val="22"/>
          <w:szCs w:val="22"/>
        </w:rPr>
        <w:t>En el pr</w:t>
      </w:r>
      <w:r w:rsidR="00DB0971" w:rsidRPr="003355B9">
        <w:rPr>
          <w:rFonts w:ascii="Arial" w:hAnsi="Arial" w:cs="Arial"/>
          <w:sz w:val="22"/>
          <w:szCs w:val="22"/>
        </w:rPr>
        <w:t>o</w:t>
      </w:r>
      <w:r w:rsidR="009C01FC" w:rsidRPr="003355B9">
        <w:rPr>
          <w:rFonts w:ascii="Arial" w:hAnsi="Arial" w:cs="Arial"/>
          <w:sz w:val="22"/>
          <w:szCs w:val="22"/>
        </w:rPr>
        <w:t>grama parcial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 se deberán indicar 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mpr</w:t>
      </w:r>
      <w:r w:rsidR="00DB0971" w:rsidRPr="003355B9">
        <w:rPr>
          <w:rFonts w:ascii="Arial" w:hAnsi="Arial" w:cs="Arial"/>
          <w:sz w:val="22"/>
          <w:szCs w:val="22"/>
        </w:rPr>
        <w:t>o</w:t>
      </w:r>
      <w:r w:rsidR="009C01FC" w:rsidRPr="003355B9">
        <w:rPr>
          <w:rFonts w:ascii="Arial" w:hAnsi="Arial" w:cs="Arial"/>
          <w:sz w:val="22"/>
          <w:szCs w:val="22"/>
        </w:rPr>
        <w:t>mis</w:t>
      </w:r>
      <w:r w:rsidR="00DB0971" w:rsidRPr="003355B9">
        <w:rPr>
          <w:rFonts w:ascii="Arial" w:hAnsi="Arial" w:cs="Arial"/>
          <w:sz w:val="22"/>
          <w:szCs w:val="22"/>
        </w:rPr>
        <w:t>o</w:t>
      </w:r>
      <w:r w:rsidR="009C01FC" w:rsidRPr="003355B9">
        <w:rPr>
          <w:rFonts w:ascii="Arial" w:hAnsi="Arial" w:cs="Arial"/>
          <w:sz w:val="22"/>
          <w:szCs w:val="22"/>
        </w:rPr>
        <w:t>s y resp</w:t>
      </w:r>
      <w:r w:rsidR="00DB0971" w:rsidRPr="003355B9">
        <w:rPr>
          <w:rFonts w:ascii="Arial" w:hAnsi="Arial" w:cs="Arial"/>
          <w:sz w:val="22"/>
          <w:szCs w:val="22"/>
        </w:rPr>
        <w:t>o</w:t>
      </w:r>
      <w:r w:rsidR="009C01FC" w:rsidRPr="003355B9">
        <w:rPr>
          <w:rFonts w:ascii="Arial" w:hAnsi="Arial" w:cs="Arial"/>
          <w:sz w:val="22"/>
          <w:szCs w:val="22"/>
        </w:rPr>
        <w:t>nsabilidades de las aut</w:t>
      </w:r>
      <w:r w:rsidR="00DB0971" w:rsidRPr="003355B9">
        <w:rPr>
          <w:rFonts w:ascii="Arial" w:hAnsi="Arial" w:cs="Arial"/>
          <w:sz w:val="22"/>
          <w:szCs w:val="22"/>
        </w:rPr>
        <w:t>o</w:t>
      </w:r>
      <w:r w:rsidR="009C01FC" w:rsidRPr="003355B9">
        <w:rPr>
          <w:rFonts w:ascii="Arial" w:hAnsi="Arial" w:cs="Arial"/>
          <w:sz w:val="22"/>
          <w:szCs w:val="22"/>
        </w:rPr>
        <w:t>ridades municipales y de l</w:t>
      </w:r>
      <w:r w:rsidR="00DB0971" w:rsidRPr="003355B9">
        <w:rPr>
          <w:rFonts w:ascii="Arial" w:hAnsi="Arial" w:cs="Arial"/>
          <w:sz w:val="22"/>
          <w:szCs w:val="22"/>
        </w:rPr>
        <w:t>o</w:t>
      </w:r>
      <w:r w:rsidR="009C01FC" w:rsidRPr="003355B9">
        <w:rPr>
          <w:rFonts w:ascii="Arial" w:hAnsi="Arial" w:cs="Arial"/>
          <w:sz w:val="22"/>
          <w:szCs w:val="22"/>
        </w:rPr>
        <w:t>s particul</w:t>
      </w:r>
      <w:r w:rsidR="002D1296" w:rsidRPr="003355B9">
        <w:rPr>
          <w:rFonts w:ascii="Arial" w:hAnsi="Arial" w:cs="Arial"/>
          <w:sz w:val="22"/>
          <w:szCs w:val="22"/>
        </w:rPr>
        <w:t>ares en la ejecuc</w:t>
      </w:r>
      <w:r w:rsidR="005F2261" w:rsidRPr="003355B9">
        <w:rPr>
          <w:rFonts w:ascii="Arial" w:hAnsi="Arial" w:cs="Arial"/>
          <w:sz w:val="22"/>
          <w:szCs w:val="22"/>
        </w:rPr>
        <w:t>ión</w:t>
      </w:r>
      <w:r w:rsidR="002D1296" w:rsidRPr="003355B9">
        <w:rPr>
          <w:rFonts w:ascii="Arial" w:hAnsi="Arial" w:cs="Arial"/>
          <w:sz w:val="22"/>
          <w:szCs w:val="22"/>
        </w:rPr>
        <w:t xml:space="preserve"> del mism</w:t>
      </w:r>
      <w:r w:rsidR="00DB0971" w:rsidRPr="003355B9">
        <w:rPr>
          <w:rFonts w:ascii="Arial" w:hAnsi="Arial" w:cs="Arial"/>
          <w:sz w:val="22"/>
          <w:szCs w:val="22"/>
        </w:rPr>
        <w:t>o</w:t>
      </w:r>
      <w:r w:rsidR="002D1296" w:rsidRPr="003355B9">
        <w:rPr>
          <w:rFonts w:ascii="Arial" w:hAnsi="Arial" w:cs="Arial"/>
          <w:sz w:val="22"/>
          <w:szCs w:val="22"/>
        </w:rPr>
        <w:t>.</w:t>
      </w:r>
    </w:p>
    <w:p w:rsidR="004C6AE5" w:rsidRPr="003355B9" w:rsidRDefault="004C6AE5" w:rsidP="00930B0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48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F772A" w:rsidRPr="003355B9">
        <w:rPr>
          <w:rFonts w:ascii="Arial" w:hAnsi="Arial" w:cs="Arial"/>
          <w:b/>
          <w:sz w:val="22"/>
          <w:szCs w:val="22"/>
        </w:rPr>
        <w:t>234.</w:t>
      </w:r>
      <w:r w:rsidRPr="003355B9">
        <w:rPr>
          <w:rFonts w:ascii="Arial" w:hAnsi="Arial" w:cs="Arial"/>
          <w:sz w:val="22"/>
          <w:szCs w:val="22"/>
        </w:rPr>
        <w:t xml:space="preserve"> Las </w:t>
      </w:r>
      <w:r w:rsidR="007119F7" w:rsidRPr="003355B9">
        <w:rPr>
          <w:rFonts w:ascii="Arial" w:hAnsi="Arial" w:cs="Arial"/>
          <w:sz w:val="22"/>
          <w:szCs w:val="22"/>
        </w:rPr>
        <w:t>acciones</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Pr="003355B9">
        <w:rPr>
          <w:rFonts w:ascii="Arial" w:hAnsi="Arial" w:cs="Arial"/>
          <w:sz w:val="22"/>
          <w:szCs w:val="22"/>
        </w:rPr>
        <w:t xml:space="preserve"> tienen p</w:t>
      </w:r>
      <w:r w:rsidR="00DB0971" w:rsidRPr="003355B9">
        <w:rPr>
          <w:rFonts w:ascii="Arial" w:hAnsi="Arial" w:cs="Arial"/>
          <w:sz w:val="22"/>
          <w:szCs w:val="22"/>
        </w:rPr>
        <w:t>o</w:t>
      </w:r>
      <w:r w:rsidRPr="003355B9">
        <w:rPr>
          <w:rFonts w:ascii="Arial" w:hAnsi="Arial" w:cs="Arial"/>
          <w:sz w:val="22"/>
          <w:szCs w:val="22"/>
        </w:rPr>
        <w:t xml:space="preserve">r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mantener </w:t>
      </w:r>
      <w:r w:rsidR="002D1296" w:rsidRPr="003355B9">
        <w:rPr>
          <w:rFonts w:ascii="Arial" w:hAnsi="Arial" w:cs="Arial"/>
          <w:sz w:val="22"/>
          <w:szCs w:val="22"/>
        </w:rPr>
        <w:t>en buen estad</w:t>
      </w:r>
      <w:r w:rsidR="00DB0971" w:rsidRPr="003355B9">
        <w:rPr>
          <w:rFonts w:ascii="Arial" w:hAnsi="Arial" w:cs="Arial"/>
          <w:sz w:val="22"/>
          <w:szCs w:val="22"/>
        </w:rPr>
        <w:t>o</w:t>
      </w:r>
      <w:r w:rsidR="002D1296" w:rsidRPr="003355B9">
        <w:rPr>
          <w:rFonts w:ascii="Arial" w:hAnsi="Arial" w:cs="Arial"/>
          <w:sz w:val="22"/>
          <w:szCs w:val="22"/>
        </w:rPr>
        <w:t xml:space="preserve"> de preservac</w:t>
      </w:r>
      <w:r w:rsidR="005F2261" w:rsidRPr="003355B9">
        <w:rPr>
          <w:rFonts w:ascii="Arial" w:hAnsi="Arial" w:cs="Arial"/>
          <w:sz w:val="22"/>
          <w:szCs w:val="22"/>
        </w:rPr>
        <w:t>ión</w:t>
      </w:r>
      <w:r w:rsidR="002D1296" w:rsidRPr="003355B9">
        <w:rPr>
          <w:rFonts w:ascii="Arial" w:hAnsi="Arial" w:cs="Arial"/>
          <w:sz w:val="22"/>
          <w:szCs w:val="22"/>
        </w:rPr>
        <w:t xml:space="preserve"> </w:t>
      </w:r>
      <w:r w:rsidRPr="003355B9">
        <w:rPr>
          <w:rFonts w:ascii="Arial" w:hAnsi="Arial" w:cs="Arial"/>
          <w:sz w:val="22"/>
          <w:szCs w:val="22"/>
        </w:rPr>
        <w:t xml:space="preserve">y </w:t>
      </w:r>
      <w:r w:rsidR="00013B20" w:rsidRPr="003355B9">
        <w:rPr>
          <w:rFonts w:ascii="Arial" w:hAnsi="Arial" w:cs="Arial"/>
          <w:sz w:val="22"/>
          <w:szCs w:val="22"/>
        </w:rPr>
        <w:t>funcionamiento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edifici</w:t>
      </w:r>
      <w:r w:rsidR="00DB0971" w:rsidRPr="003355B9">
        <w:rPr>
          <w:rFonts w:ascii="Arial" w:hAnsi="Arial" w:cs="Arial"/>
          <w:sz w:val="22"/>
          <w:szCs w:val="22"/>
        </w:rPr>
        <w:t>o</w:t>
      </w:r>
      <w:r w:rsidRPr="003355B9">
        <w:rPr>
          <w:rFonts w:ascii="Arial" w:hAnsi="Arial" w:cs="Arial"/>
          <w:sz w:val="22"/>
          <w:szCs w:val="22"/>
        </w:rPr>
        <w:t>s, vialidad pública, infraestructura, equipamient</w:t>
      </w:r>
      <w:r w:rsidR="00DB0971" w:rsidRPr="003355B9">
        <w:rPr>
          <w:rFonts w:ascii="Arial" w:hAnsi="Arial" w:cs="Arial"/>
          <w:sz w:val="22"/>
          <w:szCs w:val="22"/>
        </w:rPr>
        <w:t>o</w:t>
      </w:r>
      <w:r w:rsidRPr="003355B9">
        <w:rPr>
          <w:rFonts w:ascii="Arial" w:hAnsi="Arial" w:cs="Arial"/>
          <w:sz w:val="22"/>
          <w:szCs w:val="22"/>
        </w:rPr>
        <w:t xml:space="preserve"> y servici</w:t>
      </w:r>
      <w:r w:rsidR="00DB0971" w:rsidRPr="003355B9">
        <w:rPr>
          <w:rFonts w:ascii="Arial" w:hAnsi="Arial" w:cs="Arial"/>
          <w:sz w:val="22"/>
          <w:szCs w:val="22"/>
        </w:rPr>
        <w:t>o</w:t>
      </w:r>
      <w:r w:rsidRPr="003355B9">
        <w:rPr>
          <w:rFonts w:ascii="Arial" w:hAnsi="Arial" w:cs="Arial"/>
          <w:sz w:val="22"/>
          <w:szCs w:val="22"/>
        </w:rPr>
        <w:t>s que</w:t>
      </w:r>
      <w:r w:rsidR="00C569BC" w:rsidRPr="003355B9">
        <w:rPr>
          <w:rFonts w:ascii="Arial" w:hAnsi="Arial" w:cs="Arial"/>
          <w:sz w:val="22"/>
          <w:szCs w:val="22"/>
        </w:rPr>
        <w:t xml:space="preserve"> </w:t>
      </w:r>
      <w:r w:rsidRPr="003355B9">
        <w:rPr>
          <w:rFonts w:ascii="Arial" w:hAnsi="Arial" w:cs="Arial"/>
          <w:sz w:val="22"/>
          <w:szCs w:val="22"/>
        </w:rPr>
        <w:t>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rman las z</w:t>
      </w:r>
      <w:r w:rsidR="00DB0971" w:rsidRPr="003355B9">
        <w:rPr>
          <w:rFonts w:ascii="Arial" w:hAnsi="Arial" w:cs="Arial"/>
          <w:sz w:val="22"/>
          <w:szCs w:val="22"/>
        </w:rPr>
        <w:t>o</w:t>
      </w:r>
      <w:r w:rsidRPr="003355B9">
        <w:rPr>
          <w:rFonts w:ascii="Arial" w:hAnsi="Arial" w:cs="Arial"/>
          <w:sz w:val="22"/>
          <w:szCs w:val="22"/>
        </w:rPr>
        <w:t>nas urbanizadas de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sus espaci</w:t>
      </w:r>
      <w:r w:rsidR="00DB0971" w:rsidRPr="003355B9">
        <w:rPr>
          <w:rFonts w:ascii="Arial" w:hAnsi="Arial" w:cs="Arial"/>
          <w:sz w:val="22"/>
          <w:szCs w:val="22"/>
        </w:rPr>
        <w:t>o</w:t>
      </w:r>
      <w:r w:rsidRPr="003355B9">
        <w:rPr>
          <w:rFonts w:ascii="Arial" w:hAnsi="Arial" w:cs="Arial"/>
          <w:sz w:val="22"/>
          <w:szCs w:val="22"/>
        </w:rPr>
        <w:t xml:space="preserve">s libres e </w:t>
      </w:r>
      <w:r w:rsidR="00650B4C" w:rsidRPr="003355B9">
        <w:rPr>
          <w:rFonts w:ascii="Arial" w:hAnsi="Arial" w:cs="Arial"/>
          <w:sz w:val="22"/>
          <w:szCs w:val="22"/>
        </w:rPr>
        <w:t>instalaciones</w:t>
      </w:r>
      <w:r w:rsidRPr="003355B9">
        <w:rPr>
          <w:rFonts w:ascii="Arial" w:hAnsi="Arial" w:cs="Arial"/>
          <w:sz w:val="22"/>
          <w:szCs w:val="22"/>
        </w:rPr>
        <w:t>; l</w:t>
      </w:r>
      <w:r w:rsidR="00DB0971" w:rsidRPr="003355B9">
        <w:rPr>
          <w:rFonts w:ascii="Arial" w:hAnsi="Arial" w:cs="Arial"/>
          <w:sz w:val="22"/>
          <w:szCs w:val="22"/>
        </w:rPr>
        <w:t>o</w:t>
      </w:r>
      <w:r w:rsidRPr="003355B9">
        <w:rPr>
          <w:rFonts w:ascii="Arial" w:hAnsi="Arial" w:cs="Arial"/>
          <w:sz w:val="22"/>
          <w:szCs w:val="22"/>
        </w:rPr>
        <w:t>s element</w:t>
      </w:r>
      <w:r w:rsidR="00DB0971" w:rsidRPr="003355B9">
        <w:rPr>
          <w:rFonts w:ascii="Arial" w:hAnsi="Arial" w:cs="Arial"/>
          <w:sz w:val="22"/>
          <w:szCs w:val="22"/>
        </w:rPr>
        <w:t>o</w:t>
      </w:r>
      <w:r w:rsidRPr="003355B9">
        <w:rPr>
          <w:rFonts w:ascii="Arial" w:hAnsi="Arial" w:cs="Arial"/>
          <w:sz w:val="22"/>
          <w:szCs w:val="22"/>
        </w:rPr>
        <w:t>s de divers</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002D1296" w:rsidRPr="003355B9">
        <w:rPr>
          <w:rFonts w:ascii="Arial" w:hAnsi="Arial" w:cs="Arial"/>
          <w:sz w:val="22"/>
          <w:szCs w:val="22"/>
        </w:rPr>
        <w:t xml:space="preserve">rden que integran </w:t>
      </w:r>
      <w:r w:rsidR="00DB0971" w:rsidRPr="003355B9">
        <w:rPr>
          <w:rFonts w:ascii="Arial" w:hAnsi="Arial" w:cs="Arial"/>
          <w:sz w:val="22"/>
          <w:szCs w:val="22"/>
        </w:rPr>
        <w:t>o</w:t>
      </w:r>
      <w:r w:rsidR="002D1296" w:rsidRPr="003355B9">
        <w:rPr>
          <w:rFonts w:ascii="Arial" w:hAnsi="Arial" w:cs="Arial"/>
          <w:sz w:val="22"/>
          <w:szCs w:val="22"/>
        </w:rPr>
        <w:t xml:space="preserve"> presentan </w:t>
      </w:r>
      <w:r w:rsidRPr="003355B9">
        <w:rPr>
          <w:rFonts w:ascii="Arial" w:hAnsi="Arial" w:cs="Arial"/>
          <w:sz w:val="22"/>
          <w:szCs w:val="22"/>
        </w:rPr>
        <w:t>vestigi</w:t>
      </w:r>
      <w:r w:rsidR="00DB0971" w:rsidRPr="003355B9">
        <w:rPr>
          <w:rFonts w:ascii="Arial" w:hAnsi="Arial" w:cs="Arial"/>
          <w:sz w:val="22"/>
          <w:szCs w:val="22"/>
        </w:rPr>
        <w:t>o</w:t>
      </w:r>
      <w:r w:rsidRPr="003355B9">
        <w:rPr>
          <w:rFonts w:ascii="Arial" w:hAnsi="Arial" w:cs="Arial"/>
          <w:sz w:val="22"/>
          <w:szCs w:val="22"/>
        </w:rPr>
        <w:t xml:space="preserve">s </w:t>
      </w:r>
      <w:r w:rsidR="00DA2DBF" w:rsidRPr="003355B9">
        <w:rPr>
          <w:rFonts w:ascii="Arial" w:hAnsi="Arial" w:cs="Arial"/>
          <w:sz w:val="22"/>
          <w:szCs w:val="22"/>
        </w:rPr>
        <w:t>arqueológicos</w:t>
      </w:r>
      <w:r w:rsidR="00C569BC" w:rsidRPr="003355B9">
        <w:rPr>
          <w:rFonts w:ascii="Arial" w:hAnsi="Arial" w:cs="Arial"/>
          <w:sz w:val="22"/>
          <w:szCs w:val="22"/>
        </w:rPr>
        <w:t xml:space="preserve"> </w:t>
      </w:r>
      <w:r w:rsidRPr="003355B9">
        <w:rPr>
          <w:rFonts w:ascii="Arial" w:hAnsi="Arial" w:cs="Arial"/>
          <w:sz w:val="22"/>
          <w:szCs w:val="22"/>
        </w:rPr>
        <w:t>y l</w:t>
      </w:r>
      <w:r w:rsidR="00DB0971" w:rsidRPr="003355B9">
        <w:rPr>
          <w:rFonts w:ascii="Arial" w:hAnsi="Arial" w:cs="Arial"/>
          <w:sz w:val="22"/>
          <w:szCs w:val="22"/>
        </w:rPr>
        <w:t>o</w:t>
      </w:r>
      <w:r w:rsidRPr="003355B9">
        <w:rPr>
          <w:rFonts w:ascii="Arial" w:hAnsi="Arial" w:cs="Arial"/>
          <w:sz w:val="22"/>
          <w:szCs w:val="22"/>
        </w:rPr>
        <w:t>s bienes inmuebles del patrim</w:t>
      </w:r>
      <w:r w:rsidR="00DB0971" w:rsidRPr="003355B9">
        <w:rPr>
          <w:rFonts w:ascii="Arial" w:hAnsi="Arial" w:cs="Arial"/>
          <w:sz w:val="22"/>
          <w:szCs w:val="22"/>
        </w:rPr>
        <w:t>o</w:t>
      </w:r>
      <w:r w:rsidRPr="003355B9">
        <w:rPr>
          <w:rFonts w:ascii="Arial" w:hAnsi="Arial" w:cs="Arial"/>
          <w:sz w:val="22"/>
          <w:szCs w:val="22"/>
        </w:rPr>
        <w:t>ni</w:t>
      </w:r>
      <w:r w:rsidR="00DB0971" w:rsidRPr="003355B9">
        <w:rPr>
          <w:rFonts w:ascii="Arial" w:hAnsi="Arial" w:cs="Arial"/>
          <w:sz w:val="22"/>
          <w:szCs w:val="22"/>
        </w:rPr>
        <w:t>o</w:t>
      </w:r>
      <w:r w:rsidRPr="003355B9">
        <w:rPr>
          <w:rFonts w:ascii="Arial" w:hAnsi="Arial" w:cs="Arial"/>
          <w:sz w:val="22"/>
          <w:szCs w:val="22"/>
        </w:rPr>
        <w:t xml:space="preserve"> </w:t>
      </w:r>
      <w:r w:rsidR="00DA2DBF" w:rsidRPr="003355B9">
        <w:rPr>
          <w:rFonts w:ascii="Arial" w:hAnsi="Arial" w:cs="Arial"/>
          <w:sz w:val="22"/>
          <w:szCs w:val="22"/>
        </w:rPr>
        <w:t>histórico</w:t>
      </w:r>
      <w:r w:rsidRPr="003355B9">
        <w:rPr>
          <w:rFonts w:ascii="Arial" w:hAnsi="Arial" w:cs="Arial"/>
          <w:sz w:val="22"/>
          <w:szCs w:val="22"/>
        </w:rPr>
        <w:t xml:space="preserve"> y cultural del Estad</w:t>
      </w:r>
      <w:r w:rsidR="00DB0971" w:rsidRPr="003355B9">
        <w:rPr>
          <w:rFonts w:ascii="Arial" w:hAnsi="Arial" w:cs="Arial"/>
          <w:sz w:val="22"/>
          <w:szCs w:val="22"/>
        </w:rPr>
        <w:t>o</w:t>
      </w:r>
      <w:r w:rsidRPr="003355B9">
        <w:rPr>
          <w:rFonts w:ascii="Arial" w:hAnsi="Arial" w:cs="Arial"/>
          <w:sz w:val="22"/>
          <w:szCs w:val="22"/>
        </w:rPr>
        <w:t xml:space="preserve"> y de la Nac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 w:val="left" w:pos="480"/>
          <w:tab w:val="left" w:pos="5760"/>
        </w:tabs>
        <w:jc w:val="both"/>
        <w:rPr>
          <w:rFonts w:ascii="Arial" w:hAnsi="Arial" w:cs="Arial"/>
          <w:sz w:val="22"/>
          <w:szCs w:val="22"/>
        </w:rPr>
      </w:pPr>
    </w:p>
    <w:p w:rsidR="004C6AE5" w:rsidRPr="003355B9" w:rsidRDefault="009C01FC" w:rsidP="00785576">
      <w:pPr>
        <w:tabs>
          <w:tab w:val="left" w:pos="0"/>
          <w:tab w:val="left" w:pos="480"/>
          <w:tab w:val="left" w:pos="5760"/>
        </w:tabs>
        <w:jc w:val="both"/>
        <w:rPr>
          <w:rFonts w:ascii="Arial" w:hAnsi="Arial" w:cs="Arial"/>
          <w:sz w:val="22"/>
          <w:szCs w:val="22"/>
        </w:rPr>
      </w:pPr>
      <w:r w:rsidRPr="003355B9">
        <w:rPr>
          <w:rFonts w:ascii="Arial" w:hAnsi="Arial" w:cs="Arial"/>
          <w:sz w:val="22"/>
          <w:szCs w:val="22"/>
        </w:rPr>
        <w:t xml:space="preserve">Las </w:t>
      </w:r>
      <w:r w:rsidR="007119F7" w:rsidRPr="003355B9">
        <w:rPr>
          <w:rFonts w:ascii="Arial" w:hAnsi="Arial" w:cs="Arial"/>
          <w:sz w:val="22"/>
          <w:szCs w:val="22"/>
        </w:rPr>
        <w:t>acciones</w:t>
      </w:r>
      <w:r w:rsidR="002D1296" w:rsidRPr="003355B9">
        <w:rPr>
          <w:rFonts w:ascii="Arial" w:hAnsi="Arial" w:cs="Arial"/>
          <w:sz w:val="22"/>
          <w:szCs w:val="22"/>
        </w:rPr>
        <w:t xml:space="preserve"> de c</w:t>
      </w:r>
      <w:r w:rsidR="00DB0971" w:rsidRPr="003355B9">
        <w:rPr>
          <w:rFonts w:ascii="Arial" w:hAnsi="Arial" w:cs="Arial"/>
          <w:sz w:val="22"/>
          <w:szCs w:val="22"/>
        </w:rPr>
        <w:t>o</w:t>
      </w:r>
      <w:r w:rsidR="002D1296" w:rsidRPr="003355B9">
        <w:rPr>
          <w:rFonts w:ascii="Arial" w:hAnsi="Arial" w:cs="Arial"/>
          <w:sz w:val="22"/>
          <w:szCs w:val="22"/>
        </w:rPr>
        <w:t>nservac</w:t>
      </w:r>
      <w:r w:rsidR="005F2261" w:rsidRPr="003355B9">
        <w:rPr>
          <w:rFonts w:ascii="Arial" w:hAnsi="Arial" w:cs="Arial"/>
          <w:sz w:val="22"/>
          <w:szCs w:val="22"/>
        </w:rPr>
        <w:t>ión</w:t>
      </w:r>
      <w:r w:rsidR="00C569BC" w:rsidRPr="003355B9">
        <w:rPr>
          <w:rFonts w:ascii="Arial" w:hAnsi="Arial" w:cs="Arial"/>
          <w:sz w:val="22"/>
          <w:szCs w:val="22"/>
        </w:rPr>
        <w:t xml:space="preserve"> </w:t>
      </w:r>
      <w:r w:rsidR="002D1296" w:rsidRPr="003355B9">
        <w:rPr>
          <w:rFonts w:ascii="Arial" w:hAnsi="Arial" w:cs="Arial"/>
          <w:sz w:val="22"/>
          <w:szCs w:val="22"/>
        </w:rPr>
        <w:t xml:space="preserve">deberán ser </w:t>
      </w:r>
      <w:r w:rsidRPr="003355B9">
        <w:rPr>
          <w:rFonts w:ascii="Arial" w:hAnsi="Arial" w:cs="Arial"/>
          <w:sz w:val="22"/>
          <w:szCs w:val="22"/>
        </w:rPr>
        <w:t>identificadas en 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y en l</w:t>
      </w:r>
      <w:r w:rsidR="00DB0971" w:rsidRPr="003355B9">
        <w:rPr>
          <w:rFonts w:ascii="Arial" w:hAnsi="Arial" w:cs="Arial"/>
          <w:sz w:val="22"/>
          <w:szCs w:val="22"/>
        </w:rPr>
        <w:t>o</w:t>
      </w:r>
      <w:r w:rsidRPr="003355B9">
        <w:rPr>
          <w:rFonts w:ascii="Arial" w:hAnsi="Arial" w:cs="Arial"/>
          <w:sz w:val="22"/>
          <w:szCs w:val="22"/>
        </w:rPr>
        <w:t>s acuerd</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decret</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especificánd</w:t>
      </w:r>
      <w:r w:rsidR="00DB0971" w:rsidRPr="003355B9">
        <w:rPr>
          <w:rFonts w:ascii="Arial" w:hAnsi="Arial" w:cs="Arial"/>
          <w:sz w:val="22"/>
          <w:szCs w:val="22"/>
        </w:rPr>
        <w:t>o</w:t>
      </w:r>
      <w:r w:rsidR="002D1296" w:rsidRPr="003355B9">
        <w:rPr>
          <w:rFonts w:ascii="Arial" w:hAnsi="Arial" w:cs="Arial"/>
          <w:sz w:val="22"/>
          <w:szCs w:val="22"/>
        </w:rPr>
        <w:t>se en ell</w:t>
      </w:r>
      <w:r w:rsidR="00DB0971" w:rsidRPr="003355B9">
        <w:rPr>
          <w:rFonts w:ascii="Arial" w:hAnsi="Arial" w:cs="Arial"/>
          <w:sz w:val="22"/>
          <w:szCs w:val="22"/>
        </w:rPr>
        <w:t>o</w:t>
      </w:r>
      <w:r w:rsidR="002D1296" w:rsidRPr="003355B9">
        <w:rPr>
          <w:rFonts w:ascii="Arial" w:hAnsi="Arial" w:cs="Arial"/>
          <w:sz w:val="22"/>
          <w:szCs w:val="22"/>
        </w:rPr>
        <w:t>s l</w:t>
      </w:r>
      <w:r w:rsidR="00DB0971" w:rsidRPr="003355B9">
        <w:rPr>
          <w:rFonts w:ascii="Arial" w:hAnsi="Arial" w:cs="Arial"/>
          <w:sz w:val="22"/>
          <w:szCs w:val="22"/>
        </w:rPr>
        <w:t>o</w:t>
      </w:r>
      <w:r w:rsidR="002D1296" w:rsidRPr="003355B9">
        <w:rPr>
          <w:rFonts w:ascii="Arial" w:hAnsi="Arial" w:cs="Arial"/>
          <w:sz w:val="22"/>
          <w:szCs w:val="22"/>
        </w:rPr>
        <w:t>s lineamient</w:t>
      </w:r>
      <w:r w:rsidR="00DB0971" w:rsidRPr="003355B9">
        <w:rPr>
          <w:rFonts w:ascii="Arial" w:hAnsi="Arial" w:cs="Arial"/>
          <w:sz w:val="22"/>
          <w:szCs w:val="22"/>
        </w:rPr>
        <w:t>o</w:t>
      </w:r>
      <w:r w:rsidR="002D1296" w:rsidRPr="003355B9">
        <w:rPr>
          <w:rFonts w:ascii="Arial" w:hAnsi="Arial" w:cs="Arial"/>
          <w:sz w:val="22"/>
          <w:szCs w:val="22"/>
        </w:rPr>
        <w:t>s</w:t>
      </w:r>
      <w:r w:rsidR="00C569BC" w:rsidRPr="003355B9">
        <w:rPr>
          <w:rFonts w:ascii="Arial" w:hAnsi="Arial" w:cs="Arial"/>
          <w:sz w:val="22"/>
          <w:szCs w:val="22"/>
        </w:rPr>
        <w:t xml:space="preserve"> </w:t>
      </w:r>
      <w:r w:rsidRPr="003355B9">
        <w:rPr>
          <w:rFonts w:ascii="Arial" w:hAnsi="Arial" w:cs="Arial"/>
          <w:sz w:val="22"/>
          <w:szCs w:val="22"/>
        </w:rPr>
        <w:t>que permitan mantenerl</w:t>
      </w:r>
      <w:r w:rsidR="00DB0971" w:rsidRPr="003355B9">
        <w:rPr>
          <w:rFonts w:ascii="Arial" w:hAnsi="Arial" w:cs="Arial"/>
          <w:sz w:val="22"/>
          <w:szCs w:val="22"/>
        </w:rPr>
        <w:t>o</w:t>
      </w:r>
      <w:r w:rsidRPr="003355B9">
        <w:rPr>
          <w:rFonts w:ascii="Arial" w:hAnsi="Arial" w:cs="Arial"/>
          <w:sz w:val="22"/>
          <w:szCs w:val="22"/>
        </w:rPr>
        <w:t>s en buen estad</w:t>
      </w:r>
      <w:r w:rsidR="00DB0971" w:rsidRPr="003355B9">
        <w:rPr>
          <w:rFonts w:ascii="Arial" w:hAnsi="Arial" w:cs="Arial"/>
          <w:sz w:val="22"/>
          <w:szCs w:val="22"/>
        </w:rPr>
        <w:t>o</w:t>
      </w:r>
      <w:r w:rsidRPr="003355B9">
        <w:rPr>
          <w:rFonts w:ascii="Arial" w:hAnsi="Arial" w:cs="Arial"/>
          <w:sz w:val="22"/>
          <w:szCs w:val="22"/>
        </w:rPr>
        <w:t>,</w:t>
      </w:r>
      <w:r w:rsidR="00C569BC" w:rsidRPr="003355B9">
        <w:rPr>
          <w:rFonts w:ascii="Arial" w:hAnsi="Arial" w:cs="Arial"/>
          <w:sz w:val="22"/>
          <w:szCs w:val="22"/>
        </w:rPr>
        <w:t xml:space="preserve"> </w:t>
      </w:r>
      <w:r w:rsidRPr="003355B9">
        <w:rPr>
          <w:rFonts w:ascii="Arial" w:hAnsi="Arial" w:cs="Arial"/>
          <w:sz w:val="22"/>
          <w:szCs w:val="22"/>
        </w:rPr>
        <w:t xml:space="preserve">en </w:t>
      </w:r>
      <w:r w:rsidR="0088439B" w:rsidRPr="003355B9">
        <w:rPr>
          <w:rFonts w:ascii="Arial" w:hAnsi="Arial" w:cs="Arial"/>
          <w:sz w:val="22"/>
          <w:szCs w:val="22"/>
        </w:rPr>
        <w:t>condiciones</w:t>
      </w:r>
      <w:r w:rsidRPr="003355B9">
        <w:rPr>
          <w:rFonts w:ascii="Arial" w:hAnsi="Arial" w:cs="Arial"/>
          <w:sz w:val="22"/>
          <w:szCs w:val="22"/>
        </w:rPr>
        <w:t xml:space="preserve"> de seguridad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us</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riginales</w:t>
      </w:r>
      <w:r w:rsidR="00C569BC" w:rsidRPr="003355B9">
        <w:rPr>
          <w:rFonts w:ascii="Arial" w:hAnsi="Arial" w:cs="Arial"/>
          <w:sz w:val="22"/>
          <w:szCs w:val="22"/>
        </w:rPr>
        <w:t xml:space="preserve"> </w:t>
      </w:r>
      <w:r w:rsidRPr="003355B9">
        <w:rPr>
          <w:rFonts w:ascii="Arial" w:hAnsi="Arial" w:cs="Arial"/>
          <w:sz w:val="22"/>
          <w:szCs w:val="22"/>
        </w:rPr>
        <w:t>de l</w:t>
      </w:r>
      <w:r w:rsidR="00DB0971" w:rsidRPr="003355B9">
        <w:rPr>
          <w:rFonts w:ascii="Arial" w:hAnsi="Arial" w:cs="Arial"/>
          <w:sz w:val="22"/>
          <w:szCs w:val="22"/>
        </w:rPr>
        <w:t>o</w:t>
      </w:r>
      <w:r w:rsidRPr="003355B9">
        <w:rPr>
          <w:rFonts w:ascii="Arial" w:hAnsi="Arial" w:cs="Arial"/>
          <w:sz w:val="22"/>
          <w:szCs w:val="22"/>
        </w:rPr>
        <w:t>s espaci</w:t>
      </w:r>
      <w:r w:rsidR="00DB0971" w:rsidRPr="003355B9">
        <w:rPr>
          <w:rFonts w:ascii="Arial" w:hAnsi="Arial" w:cs="Arial"/>
          <w:sz w:val="22"/>
          <w:szCs w:val="22"/>
        </w:rPr>
        <w:t>o</w:t>
      </w:r>
      <w:r w:rsidRPr="003355B9">
        <w:rPr>
          <w:rFonts w:ascii="Arial" w:hAnsi="Arial" w:cs="Arial"/>
          <w:sz w:val="22"/>
          <w:szCs w:val="22"/>
        </w:rPr>
        <w:t>s</w:t>
      </w:r>
      <w:r w:rsidR="00C569BC" w:rsidRPr="003355B9">
        <w:rPr>
          <w:rFonts w:ascii="Arial" w:hAnsi="Arial" w:cs="Arial"/>
          <w:sz w:val="22"/>
          <w:szCs w:val="22"/>
        </w:rPr>
        <w:t xml:space="preserve"> </w:t>
      </w:r>
      <w:r w:rsidRPr="003355B9">
        <w:rPr>
          <w:rFonts w:ascii="Arial" w:hAnsi="Arial" w:cs="Arial"/>
          <w:sz w:val="22"/>
          <w:szCs w:val="22"/>
        </w:rPr>
        <w:t>y</w:t>
      </w:r>
      <w:r w:rsidR="00C569BC" w:rsidRPr="003355B9">
        <w:rPr>
          <w:rFonts w:ascii="Arial" w:hAnsi="Arial" w:cs="Arial"/>
          <w:sz w:val="22"/>
          <w:szCs w:val="22"/>
        </w:rPr>
        <w:t xml:space="preserve"> </w:t>
      </w:r>
      <w:r w:rsidR="0088439B" w:rsidRPr="003355B9">
        <w:rPr>
          <w:rFonts w:ascii="Arial" w:hAnsi="Arial" w:cs="Arial"/>
          <w:sz w:val="22"/>
          <w:szCs w:val="22"/>
        </w:rPr>
        <w:t>edificaciones</w:t>
      </w:r>
      <w:r w:rsidRPr="003355B9">
        <w:rPr>
          <w:rFonts w:ascii="Arial" w:hAnsi="Arial" w:cs="Arial"/>
          <w:sz w:val="22"/>
          <w:szCs w:val="22"/>
        </w:rPr>
        <w:t xml:space="preserve"> sujetas a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Pr="003355B9">
        <w:rPr>
          <w:rFonts w:ascii="Arial" w:hAnsi="Arial" w:cs="Arial"/>
          <w:sz w:val="22"/>
          <w:szCs w:val="22"/>
        </w:rPr>
        <w:t>.</w:t>
      </w:r>
    </w:p>
    <w:p w:rsidR="004C6AE5" w:rsidRPr="003355B9" w:rsidRDefault="004C6AE5" w:rsidP="00785576">
      <w:pPr>
        <w:tabs>
          <w:tab w:val="left" w:pos="0"/>
          <w:tab w:val="left" w:pos="480"/>
          <w:tab w:val="left" w:pos="5760"/>
        </w:tabs>
        <w:jc w:val="both"/>
        <w:rPr>
          <w:rFonts w:ascii="Arial" w:hAnsi="Arial" w:cs="Arial"/>
          <w:sz w:val="22"/>
          <w:szCs w:val="22"/>
        </w:rPr>
      </w:pPr>
    </w:p>
    <w:p w:rsidR="009C01FC" w:rsidRPr="003355B9" w:rsidRDefault="009C01FC" w:rsidP="00785576">
      <w:pPr>
        <w:tabs>
          <w:tab w:val="left" w:pos="0"/>
          <w:tab w:val="left" w:pos="480"/>
          <w:tab w:val="left" w:pos="120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F772A" w:rsidRPr="003355B9">
        <w:rPr>
          <w:rFonts w:ascii="Arial" w:hAnsi="Arial" w:cs="Arial"/>
          <w:b/>
          <w:sz w:val="22"/>
          <w:szCs w:val="22"/>
        </w:rPr>
        <w:t>235.</w:t>
      </w:r>
      <w:r w:rsidRPr="003355B9">
        <w:rPr>
          <w:rFonts w:ascii="Arial" w:hAnsi="Arial" w:cs="Arial"/>
          <w:bCs/>
          <w:sz w:val="22"/>
          <w:szCs w:val="22"/>
        </w:rPr>
        <w:t xml:space="preserve"> Las z</w:t>
      </w:r>
      <w:r w:rsidR="00DB0971" w:rsidRPr="003355B9">
        <w:rPr>
          <w:rFonts w:ascii="Arial" w:hAnsi="Arial" w:cs="Arial"/>
          <w:bCs/>
          <w:sz w:val="22"/>
          <w:szCs w:val="22"/>
        </w:rPr>
        <w:t>o</w:t>
      </w:r>
      <w:r w:rsidRPr="003355B9">
        <w:rPr>
          <w:rFonts w:ascii="Arial" w:hAnsi="Arial" w:cs="Arial"/>
          <w:bCs/>
          <w:sz w:val="22"/>
          <w:szCs w:val="22"/>
        </w:rPr>
        <w:t>nas destinadas a la c</w:t>
      </w:r>
      <w:r w:rsidR="00DB0971" w:rsidRPr="003355B9">
        <w:rPr>
          <w:rFonts w:ascii="Arial" w:hAnsi="Arial" w:cs="Arial"/>
          <w:bCs/>
          <w:sz w:val="22"/>
          <w:szCs w:val="22"/>
        </w:rPr>
        <w:t>o</w:t>
      </w:r>
      <w:r w:rsidRPr="003355B9">
        <w:rPr>
          <w:rFonts w:ascii="Arial" w:hAnsi="Arial" w:cs="Arial"/>
          <w:bCs/>
          <w:sz w:val="22"/>
          <w:szCs w:val="22"/>
        </w:rPr>
        <w:t>nservac</w:t>
      </w:r>
      <w:r w:rsidR="005F2261" w:rsidRPr="003355B9">
        <w:rPr>
          <w:rFonts w:ascii="Arial" w:hAnsi="Arial" w:cs="Arial"/>
          <w:bCs/>
          <w:sz w:val="22"/>
          <w:szCs w:val="22"/>
        </w:rPr>
        <w:t>ión</w:t>
      </w:r>
      <w:r w:rsidRPr="003355B9">
        <w:rPr>
          <w:rFonts w:ascii="Arial" w:hAnsi="Arial" w:cs="Arial"/>
          <w:bCs/>
          <w:sz w:val="22"/>
          <w:szCs w:val="22"/>
        </w:rPr>
        <w:t xml:space="preserve"> serán:</w:t>
      </w:r>
    </w:p>
    <w:p w:rsidR="009C01FC" w:rsidRPr="003355B9" w:rsidRDefault="009C01FC" w:rsidP="00785576">
      <w:pPr>
        <w:tabs>
          <w:tab w:val="left" w:pos="0"/>
          <w:tab w:val="left" w:pos="480"/>
          <w:tab w:val="left" w:pos="1200"/>
          <w:tab w:val="left" w:pos="5760"/>
        </w:tabs>
        <w:jc w:val="both"/>
        <w:rPr>
          <w:rFonts w:ascii="Arial" w:hAnsi="Arial" w:cs="Arial"/>
          <w:bCs/>
          <w:sz w:val="22"/>
          <w:szCs w:val="22"/>
        </w:rPr>
      </w:pPr>
    </w:p>
    <w:p w:rsidR="009C01FC" w:rsidRPr="003355B9" w:rsidRDefault="00930B06" w:rsidP="00930B06">
      <w:pPr>
        <w:tabs>
          <w:tab w:val="left" w:pos="0"/>
          <w:tab w:val="left" w:pos="144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Las que requieran p</w:t>
      </w:r>
      <w:r w:rsidR="00DB0971" w:rsidRPr="003355B9">
        <w:rPr>
          <w:rFonts w:ascii="Arial" w:hAnsi="Arial" w:cs="Arial"/>
          <w:bCs/>
          <w:sz w:val="22"/>
          <w:szCs w:val="22"/>
        </w:rPr>
        <w:t>o</w:t>
      </w:r>
      <w:r w:rsidR="009C01FC" w:rsidRPr="003355B9">
        <w:rPr>
          <w:rFonts w:ascii="Arial" w:hAnsi="Arial" w:cs="Arial"/>
          <w:bCs/>
          <w:sz w:val="22"/>
          <w:szCs w:val="22"/>
        </w:rPr>
        <w:t>r su ubicac</w:t>
      </w:r>
      <w:r w:rsidR="005F2261" w:rsidRPr="003355B9">
        <w:rPr>
          <w:rFonts w:ascii="Arial" w:hAnsi="Arial" w:cs="Arial"/>
          <w:bCs/>
          <w:sz w:val="22"/>
          <w:szCs w:val="22"/>
        </w:rPr>
        <w:t>ión</w:t>
      </w:r>
      <w:r w:rsidR="009C01FC" w:rsidRPr="003355B9">
        <w:rPr>
          <w:rFonts w:ascii="Arial" w:hAnsi="Arial" w:cs="Arial"/>
          <w:bCs/>
          <w:sz w:val="22"/>
          <w:szCs w:val="22"/>
        </w:rPr>
        <w:t>, extens</w:t>
      </w:r>
      <w:r w:rsidR="005F2261" w:rsidRPr="003355B9">
        <w:rPr>
          <w:rFonts w:ascii="Arial" w:hAnsi="Arial" w:cs="Arial"/>
          <w:bCs/>
          <w:sz w:val="22"/>
          <w:szCs w:val="22"/>
        </w:rPr>
        <w:t>ión</w:t>
      </w:r>
      <w:r w:rsidR="009C01FC" w:rsidRPr="003355B9">
        <w:rPr>
          <w:rFonts w:ascii="Arial" w:hAnsi="Arial" w:cs="Arial"/>
          <w:bCs/>
          <w:sz w:val="22"/>
          <w:szCs w:val="22"/>
        </w:rPr>
        <w:t xml:space="preserve">, calidad e influencia en el ambiente la </w:t>
      </w:r>
      <w:r w:rsidR="00DB0971" w:rsidRPr="003355B9">
        <w:rPr>
          <w:rFonts w:ascii="Arial" w:hAnsi="Arial" w:cs="Arial"/>
          <w:bCs/>
          <w:sz w:val="22"/>
          <w:szCs w:val="22"/>
        </w:rPr>
        <w:t>o</w:t>
      </w:r>
      <w:r w:rsidR="009C01FC" w:rsidRPr="003355B9">
        <w:rPr>
          <w:rFonts w:ascii="Arial" w:hAnsi="Arial" w:cs="Arial"/>
          <w:bCs/>
          <w:sz w:val="22"/>
          <w:szCs w:val="22"/>
        </w:rPr>
        <w:t>rdenac</w:t>
      </w:r>
      <w:r w:rsidR="005F2261" w:rsidRPr="003355B9">
        <w:rPr>
          <w:rFonts w:ascii="Arial" w:hAnsi="Arial" w:cs="Arial"/>
          <w:bCs/>
          <w:sz w:val="22"/>
          <w:szCs w:val="22"/>
        </w:rPr>
        <w:t>ión</w:t>
      </w:r>
      <w:r w:rsidR="009C01FC" w:rsidRPr="003355B9">
        <w:rPr>
          <w:rFonts w:ascii="Arial" w:hAnsi="Arial" w:cs="Arial"/>
          <w:bCs/>
          <w:sz w:val="22"/>
          <w:szCs w:val="22"/>
        </w:rPr>
        <w:t xml:space="preserve"> del territ</w:t>
      </w:r>
      <w:r w:rsidR="00DB0971" w:rsidRPr="003355B9">
        <w:rPr>
          <w:rFonts w:ascii="Arial" w:hAnsi="Arial" w:cs="Arial"/>
          <w:bCs/>
          <w:sz w:val="22"/>
          <w:szCs w:val="22"/>
        </w:rPr>
        <w:t>o</w:t>
      </w:r>
      <w:r w:rsidR="009C01FC" w:rsidRPr="003355B9">
        <w:rPr>
          <w:rFonts w:ascii="Arial" w:hAnsi="Arial" w:cs="Arial"/>
          <w:bCs/>
          <w:sz w:val="22"/>
          <w:szCs w:val="22"/>
        </w:rPr>
        <w:t>ri</w:t>
      </w:r>
      <w:r w:rsidR="00DB0971" w:rsidRPr="003355B9">
        <w:rPr>
          <w:rFonts w:ascii="Arial" w:hAnsi="Arial" w:cs="Arial"/>
          <w:bCs/>
          <w:sz w:val="22"/>
          <w:szCs w:val="22"/>
        </w:rPr>
        <w:t>o</w:t>
      </w:r>
      <w:r w:rsidR="009C01FC" w:rsidRPr="003355B9">
        <w:rPr>
          <w:rFonts w:ascii="Arial" w:hAnsi="Arial" w:cs="Arial"/>
          <w:bCs/>
          <w:sz w:val="22"/>
          <w:szCs w:val="22"/>
        </w:rPr>
        <w:t xml:space="preserve"> y del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w:t>
      </w:r>
    </w:p>
    <w:p w:rsidR="009A06A0" w:rsidRPr="003355B9" w:rsidRDefault="009A06A0" w:rsidP="00785576">
      <w:pPr>
        <w:tabs>
          <w:tab w:val="left" w:pos="0"/>
          <w:tab w:val="left" w:pos="1440"/>
        </w:tabs>
        <w:jc w:val="both"/>
        <w:rPr>
          <w:rFonts w:ascii="Arial" w:hAnsi="Arial" w:cs="Arial"/>
          <w:bCs/>
          <w:sz w:val="22"/>
          <w:szCs w:val="22"/>
        </w:rPr>
      </w:pPr>
    </w:p>
    <w:p w:rsidR="009C01FC" w:rsidRPr="003355B9" w:rsidRDefault="00930B06" w:rsidP="00930B06">
      <w:pPr>
        <w:tabs>
          <w:tab w:val="left" w:pos="0"/>
          <w:tab w:val="left" w:pos="144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Las áreas que c</w:t>
      </w:r>
      <w:r w:rsidR="00DB0971" w:rsidRPr="003355B9">
        <w:rPr>
          <w:rFonts w:ascii="Arial" w:hAnsi="Arial" w:cs="Arial"/>
          <w:bCs/>
          <w:sz w:val="22"/>
          <w:szCs w:val="22"/>
        </w:rPr>
        <w:t>o</w:t>
      </w:r>
      <w:r w:rsidR="009C01FC" w:rsidRPr="003355B9">
        <w:rPr>
          <w:rFonts w:ascii="Arial" w:hAnsi="Arial" w:cs="Arial"/>
          <w:bCs/>
          <w:sz w:val="22"/>
          <w:szCs w:val="22"/>
        </w:rPr>
        <w:t>ntengan b</w:t>
      </w:r>
      <w:r w:rsidR="00DB0971" w:rsidRPr="003355B9">
        <w:rPr>
          <w:rFonts w:ascii="Arial" w:hAnsi="Arial" w:cs="Arial"/>
          <w:bCs/>
          <w:sz w:val="22"/>
          <w:szCs w:val="22"/>
        </w:rPr>
        <w:t>o</w:t>
      </w:r>
      <w:r w:rsidR="009C01FC" w:rsidRPr="003355B9">
        <w:rPr>
          <w:rFonts w:ascii="Arial" w:hAnsi="Arial" w:cs="Arial"/>
          <w:bCs/>
          <w:sz w:val="22"/>
          <w:szCs w:val="22"/>
        </w:rPr>
        <w:t>sques, praderas,</w:t>
      </w:r>
      <w:r w:rsidR="00C569BC" w:rsidRPr="003355B9">
        <w:rPr>
          <w:rFonts w:ascii="Arial" w:hAnsi="Arial" w:cs="Arial"/>
          <w:bCs/>
          <w:sz w:val="22"/>
          <w:szCs w:val="22"/>
        </w:rPr>
        <w:t xml:space="preserve"> </w:t>
      </w:r>
      <w:r w:rsidR="009C01FC" w:rsidRPr="003355B9">
        <w:rPr>
          <w:rFonts w:ascii="Arial" w:hAnsi="Arial" w:cs="Arial"/>
          <w:bCs/>
          <w:sz w:val="22"/>
          <w:szCs w:val="22"/>
        </w:rPr>
        <w:t>mant</w:t>
      </w:r>
      <w:r w:rsidR="00DB0971" w:rsidRPr="003355B9">
        <w:rPr>
          <w:rFonts w:ascii="Arial" w:hAnsi="Arial" w:cs="Arial"/>
          <w:bCs/>
          <w:sz w:val="22"/>
          <w:szCs w:val="22"/>
        </w:rPr>
        <w:t>o</w:t>
      </w:r>
      <w:r w:rsidR="009C01FC" w:rsidRPr="003355B9">
        <w:rPr>
          <w:rFonts w:ascii="Arial" w:hAnsi="Arial" w:cs="Arial"/>
          <w:bCs/>
          <w:sz w:val="22"/>
          <w:szCs w:val="22"/>
        </w:rPr>
        <w:t>s acuífer</w:t>
      </w:r>
      <w:r w:rsidR="00DB0971" w:rsidRPr="003355B9">
        <w:rPr>
          <w:rFonts w:ascii="Arial" w:hAnsi="Arial" w:cs="Arial"/>
          <w:bCs/>
          <w:sz w:val="22"/>
          <w:szCs w:val="22"/>
        </w:rPr>
        <w:t>o</w:t>
      </w:r>
      <w:r w:rsidR="009C01FC" w:rsidRPr="003355B9">
        <w:rPr>
          <w:rFonts w:ascii="Arial" w:hAnsi="Arial" w:cs="Arial"/>
          <w:bCs/>
          <w:sz w:val="22"/>
          <w:szCs w:val="22"/>
        </w:rPr>
        <w:t xml:space="preserve">s y </w:t>
      </w:r>
      <w:r w:rsidR="00DB0971" w:rsidRPr="003355B9">
        <w:rPr>
          <w:rFonts w:ascii="Arial" w:hAnsi="Arial" w:cs="Arial"/>
          <w:bCs/>
          <w:sz w:val="22"/>
          <w:szCs w:val="22"/>
        </w:rPr>
        <w:t>o</w:t>
      </w:r>
      <w:r w:rsidR="009C01FC" w:rsidRPr="003355B9">
        <w:rPr>
          <w:rFonts w:ascii="Arial" w:hAnsi="Arial" w:cs="Arial"/>
          <w:bCs/>
          <w:sz w:val="22"/>
          <w:szCs w:val="22"/>
        </w:rPr>
        <w:t>tr</w:t>
      </w:r>
      <w:r w:rsidR="00DB0971" w:rsidRPr="003355B9">
        <w:rPr>
          <w:rFonts w:ascii="Arial" w:hAnsi="Arial" w:cs="Arial"/>
          <w:bCs/>
          <w:sz w:val="22"/>
          <w:szCs w:val="22"/>
        </w:rPr>
        <w:t>o</w:t>
      </w:r>
      <w:r w:rsidR="009C01FC" w:rsidRPr="003355B9">
        <w:rPr>
          <w:rFonts w:ascii="Arial" w:hAnsi="Arial" w:cs="Arial"/>
          <w:bCs/>
          <w:sz w:val="22"/>
          <w:szCs w:val="22"/>
        </w:rPr>
        <w:t>s element</w:t>
      </w:r>
      <w:r w:rsidR="00DB0971" w:rsidRPr="003355B9">
        <w:rPr>
          <w:rFonts w:ascii="Arial" w:hAnsi="Arial" w:cs="Arial"/>
          <w:bCs/>
          <w:sz w:val="22"/>
          <w:szCs w:val="22"/>
        </w:rPr>
        <w:t>o</w:t>
      </w:r>
      <w:r w:rsidR="009C01FC" w:rsidRPr="003355B9">
        <w:rPr>
          <w:rFonts w:ascii="Arial" w:hAnsi="Arial" w:cs="Arial"/>
          <w:bCs/>
          <w:sz w:val="22"/>
          <w:szCs w:val="22"/>
        </w:rPr>
        <w:t>s esenciales para</w:t>
      </w:r>
      <w:r w:rsidR="00C569BC" w:rsidRPr="003355B9">
        <w:rPr>
          <w:rFonts w:ascii="Arial" w:hAnsi="Arial" w:cs="Arial"/>
          <w:bCs/>
          <w:sz w:val="22"/>
          <w:szCs w:val="22"/>
        </w:rPr>
        <w:t xml:space="preserve"> </w:t>
      </w:r>
      <w:r w:rsidR="009C01FC" w:rsidRPr="003355B9">
        <w:rPr>
          <w:rFonts w:ascii="Arial" w:hAnsi="Arial" w:cs="Arial"/>
          <w:bCs/>
          <w:sz w:val="22"/>
          <w:szCs w:val="22"/>
        </w:rPr>
        <w:t>el equilibri</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1D474A" w:rsidRPr="003355B9">
        <w:rPr>
          <w:rFonts w:ascii="Arial" w:hAnsi="Arial" w:cs="Arial"/>
          <w:bCs/>
          <w:sz w:val="22"/>
          <w:szCs w:val="22"/>
        </w:rPr>
        <w:t>ecológico</w:t>
      </w:r>
      <w:r w:rsidR="009C01FC" w:rsidRPr="003355B9">
        <w:rPr>
          <w:rFonts w:ascii="Arial" w:hAnsi="Arial" w:cs="Arial"/>
          <w:bCs/>
          <w:sz w:val="22"/>
          <w:szCs w:val="22"/>
        </w:rPr>
        <w:t xml:space="preserve"> y el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sustentable del centr</w:t>
      </w:r>
      <w:r w:rsidR="00DB0971" w:rsidRPr="003355B9">
        <w:rPr>
          <w:rFonts w:ascii="Arial" w:hAnsi="Arial" w:cs="Arial"/>
          <w:bCs/>
          <w:sz w:val="22"/>
          <w:szCs w:val="22"/>
        </w:rPr>
        <w:t>o</w:t>
      </w:r>
      <w:r w:rsidR="009C01FC" w:rsidRPr="003355B9">
        <w:rPr>
          <w:rFonts w:ascii="Arial" w:hAnsi="Arial" w:cs="Arial"/>
          <w:bCs/>
          <w:sz w:val="22"/>
          <w:szCs w:val="22"/>
        </w:rPr>
        <w:t xml:space="preserve"> de p</w:t>
      </w:r>
      <w:r w:rsidR="00DB0971" w:rsidRPr="003355B9">
        <w:rPr>
          <w:rFonts w:ascii="Arial" w:hAnsi="Arial" w:cs="Arial"/>
          <w:bCs/>
          <w:sz w:val="22"/>
          <w:szCs w:val="22"/>
        </w:rPr>
        <w:t>o</w:t>
      </w:r>
      <w:r w:rsidR="009C01FC" w:rsidRPr="003355B9">
        <w:rPr>
          <w:rFonts w:ascii="Arial" w:hAnsi="Arial" w:cs="Arial"/>
          <w:bCs/>
          <w:sz w:val="22"/>
          <w:szCs w:val="22"/>
        </w:rPr>
        <w:t>blac</w:t>
      </w:r>
      <w:r w:rsidR="005F2261" w:rsidRPr="003355B9">
        <w:rPr>
          <w:rFonts w:ascii="Arial" w:hAnsi="Arial" w:cs="Arial"/>
          <w:bCs/>
          <w:sz w:val="22"/>
          <w:szCs w:val="22"/>
        </w:rPr>
        <w:t>ión</w:t>
      </w:r>
      <w:r w:rsidR="009C01FC" w:rsidRPr="003355B9">
        <w:rPr>
          <w:rFonts w:ascii="Arial" w:hAnsi="Arial" w:cs="Arial"/>
          <w:bCs/>
          <w:sz w:val="22"/>
          <w:szCs w:val="22"/>
        </w:rPr>
        <w:t>;</w:t>
      </w:r>
    </w:p>
    <w:p w:rsidR="009A06A0" w:rsidRPr="003355B9" w:rsidRDefault="009A06A0" w:rsidP="00785576">
      <w:pPr>
        <w:tabs>
          <w:tab w:val="left" w:pos="0"/>
          <w:tab w:val="left" w:pos="1440"/>
        </w:tabs>
        <w:jc w:val="both"/>
        <w:rPr>
          <w:rFonts w:ascii="Arial" w:hAnsi="Arial" w:cs="Arial"/>
          <w:bCs/>
          <w:sz w:val="22"/>
          <w:szCs w:val="22"/>
        </w:rPr>
      </w:pPr>
    </w:p>
    <w:p w:rsidR="009C01FC" w:rsidRPr="003355B9" w:rsidRDefault="00930B06" w:rsidP="00930B06">
      <w:pPr>
        <w:tabs>
          <w:tab w:val="left" w:pos="0"/>
          <w:tab w:val="left" w:pos="144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Las dedicadas a actividades</w:t>
      </w:r>
      <w:r w:rsidR="00C569BC" w:rsidRPr="003355B9">
        <w:rPr>
          <w:rFonts w:ascii="Arial" w:hAnsi="Arial" w:cs="Arial"/>
          <w:bCs/>
          <w:sz w:val="22"/>
          <w:szCs w:val="22"/>
        </w:rPr>
        <w:t xml:space="preserve"> </w:t>
      </w:r>
      <w:r w:rsidR="009C01FC" w:rsidRPr="003355B9">
        <w:rPr>
          <w:rFonts w:ascii="Arial" w:hAnsi="Arial" w:cs="Arial"/>
          <w:bCs/>
          <w:sz w:val="22"/>
          <w:szCs w:val="22"/>
        </w:rPr>
        <w:t>pr</w:t>
      </w:r>
      <w:r w:rsidR="00DB0971" w:rsidRPr="003355B9">
        <w:rPr>
          <w:rFonts w:ascii="Arial" w:hAnsi="Arial" w:cs="Arial"/>
          <w:bCs/>
          <w:sz w:val="22"/>
          <w:szCs w:val="22"/>
        </w:rPr>
        <w:t>o</w:t>
      </w:r>
      <w:r w:rsidR="009C01FC" w:rsidRPr="003355B9">
        <w:rPr>
          <w:rFonts w:ascii="Arial" w:hAnsi="Arial" w:cs="Arial"/>
          <w:bCs/>
          <w:sz w:val="22"/>
          <w:szCs w:val="22"/>
        </w:rPr>
        <w:t xml:space="preserve">ductivas de </w:t>
      </w:r>
      <w:r w:rsidR="00DB0971" w:rsidRPr="003355B9">
        <w:rPr>
          <w:rFonts w:ascii="Arial" w:hAnsi="Arial" w:cs="Arial"/>
          <w:bCs/>
          <w:sz w:val="22"/>
          <w:szCs w:val="22"/>
        </w:rPr>
        <w:t>o</w:t>
      </w:r>
      <w:r w:rsidR="009C01FC" w:rsidRPr="003355B9">
        <w:rPr>
          <w:rFonts w:ascii="Arial" w:hAnsi="Arial" w:cs="Arial"/>
          <w:bCs/>
          <w:sz w:val="22"/>
          <w:szCs w:val="22"/>
        </w:rPr>
        <w:t>rden agr</w:t>
      </w:r>
      <w:r w:rsidR="00DB0971" w:rsidRPr="003355B9">
        <w:rPr>
          <w:rFonts w:ascii="Arial" w:hAnsi="Arial" w:cs="Arial"/>
          <w:bCs/>
          <w:sz w:val="22"/>
          <w:szCs w:val="22"/>
        </w:rPr>
        <w:t>o</w:t>
      </w:r>
      <w:r w:rsidR="009C01FC" w:rsidRPr="003355B9">
        <w:rPr>
          <w:rFonts w:ascii="Arial" w:hAnsi="Arial" w:cs="Arial"/>
          <w:bCs/>
          <w:sz w:val="22"/>
          <w:szCs w:val="22"/>
        </w:rPr>
        <w:t>pecuari</w:t>
      </w:r>
      <w:r w:rsidR="00DB0971" w:rsidRPr="003355B9">
        <w:rPr>
          <w:rFonts w:ascii="Arial" w:hAnsi="Arial" w:cs="Arial"/>
          <w:bCs/>
          <w:sz w:val="22"/>
          <w:szCs w:val="22"/>
        </w:rPr>
        <w:t>o</w:t>
      </w:r>
      <w:r w:rsidR="009C01FC" w:rsidRPr="003355B9">
        <w:rPr>
          <w:rFonts w:ascii="Arial" w:hAnsi="Arial" w:cs="Arial"/>
          <w:bCs/>
          <w:sz w:val="22"/>
          <w:szCs w:val="22"/>
        </w:rPr>
        <w:t xml:space="preserve"> f</w:t>
      </w:r>
      <w:r w:rsidR="00DB0971" w:rsidRPr="003355B9">
        <w:rPr>
          <w:rFonts w:ascii="Arial" w:hAnsi="Arial" w:cs="Arial"/>
          <w:bCs/>
          <w:sz w:val="22"/>
          <w:szCs w:val="22"/>
        </w:rPr>
        <w:t>o</w:t>
      </w:r>
      <w:r w:rsidR="009C01FC" w:rsidRPr="003355B9">
        <w:rPr>
          <w:rFonts w:ascii="Arial" w:hAnsi="Arial" w:cs="Arial"/>
          <w:bCs/>
          <w:sz w:val="22"/>
          <w:szCs w:val="22"/>
        </w:rPr>
        <w:t xml:space="preserve">restal </w:t>
      </w:r>
      <w:r w:rsidR="00DB0971" w:rsidRPr="003355B9">
        <w:rPr>
          <w:rFonts w:ascii="Arial" w:hAnsi="Arial" w:cs="Arial"/>
          <w:bCs/>
          <w:sz w:val="22"/>
          <w:szCs w:val="22"/>
        </w:rPr>
        <w:t>o</w:t>
      </w:r>
      <w:r w:rsidR="009C01FC" w:rsidRPr="003355B9">
        <w:rPr>
          <w:rFonts w:ascii="Arial" w:hAnsi="Arial" w:cs="Arial"/>
          <w:bCs/>
          <w:sz w:val="22"/>
          <w:szCs w:val="22"/>
        </w:rPr>
        <w:t xml:space="preserve"> mineras;</w:t>
      </w:r>
    </w:p>
    <w:p w:rsidR="009A06A0" w:rsidRPr="003355B9" w:rsidRDefault="009A06A0" w:rsidP="00785576">
      <w:pPr>
        <w:tabs>
          <w:tab w:val="left" w:pos="0"/>
          <w:tab w:val="left" w:pos="1440"/>
        </w:tabs>
        <w:jc w:val="both"/>
        <w:rPr>
          <w:rFonts w:ascii="Arial" w:hAnsi="Arial" w:cs="Arial"/>
          <w:bCs/>
          <w:sz w:val="22"/>
          <w:szCs w:val="22"/>
        </w:rPr>
      </w:pPr>
    </w:p>
    <w:p w:rsidR="009C01FC" w:rsidRPr="003355B9" w:rsidRDefault="00930B06" w:rsidP="00930B06">
      <w:pPr>
        <w:tabs>
          <w:tab w:val="left" w:pos="0"/>
          <w:tab w:val="left" w:pos="1440"/>
        </w:tabs>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Las áreas abiertas, 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nt</w:t>
      </w:r>
      <w:r w:rsidR="00DB0971" w:rsidRPr="003355B9">
        <w:rPr>
          <w:rFonts w:ascii="Arial" w:hAnsi="Arial" w:cs="Arial"/>
          <w:bCs/>
          <w:sz w:val="22"/>
          <w:szCs w:val="22"/>
        </w:rPr>
        <w:t>o</w:t>
      </w:r>
      <w:r w:rsidR="009C01FC" w:rsidRPr="003355B9">
        <w:rPr>
          <w:rFonts w:ascii="Arial" w:hAnsi="Arial" w:cs="Arial"/>
          <w:bCs/>
          <w:sz w:val="22"/>
          <w:szCs w:val="22"/>
        </w:rPr>
        <w:t>ri</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s cerr</w:t>
      </w:r>
      <w:r w:rsidR="00DB0971" w:rsidRPr="003355B9">
        <w:rPr>
          <w:rFonts w:ascii="Arial" w:hAnsi="Arial" w:cs="Arial"/>
          <w:bCs/>
          <w:sz w:val="22"/>
          <w:szCs w:val="22"/>
        </w:rPr>
        <w:t>o</w:t>
      </w:r>
      <w:r w:rsidR="009C01FC" w:rsidRPr="003355B9">
        <w:rPr>
          <w:rFonts w:ascii="Arial" w:hAnsi="Arial" w:cs="Arial"/>
          <w:bCs/>
          <w:sz w:val="22"/>
          <w:szCs w:val="22"/>
        </w:rPr>
        <w:t>s, las c</w:t>
      </w:r>
      <w:r w:rsidR="00DB0971" w:rsidRPr="003355B9">
        <w:rPr>
          <w:rFonts w:ascii="Arial" w:hAnsi="Arial" w:cs="Arial"/>
          <w:bCs/>
          <w:sz w:val="22"/>
          <w:szCs w:val="22"/>
        </w:rPr>
        <w:t>o</w:t>
      </w:r>
      <w:r w:rsidR="009C01FC" w:rsidRPr="003355B9">
        <w:rPr>
          <w:rFonts w:ascii="Arial" w:hAnsi="Arial" w:cs="Arial"/>
          <w:bCs/>
          <w:sz w:val="22"/>
          <w:szCs w:val="22"/>
        </w:rPr>
        <w:t>linas y elevac</w:t>
      </w:r>
      <w:r w:rsidR="00727BB6" w:rsidRPr="003355B9">
        <w:rPr>
          <w:rFonts w:ascii="Arial" w:hAnsi="Arial" w:cs="Arial"/>
          <w:bCs/>
          <w:sz w:val="22"/>
          <w:szCs w:val="22"/>
        </w:rPr>
        <w:t>iones</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depres</w:t>
      </w:r>
      <w:r w:rsidR="00727BB6" w:rsidRPr="003355B9">
        <w:rPr>
          <w:rFonts w:ascii="Arial" w:hAnsi="Arial" w:cs="Arial"/>
          <w:bCs/>
          <w:sz w:val="22"/>
          <w:szCs w:val="22"/>
        </w:rPr>
        <w:t>iones</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r</w:t>
      </w:r>
      <w:r w:rsidR="00DB0971" w:rsidRPr="003355B9">
        <w:rPr>
          <w:rFonts w:ascii="Arial" w:hAnsi="Arial" w:cs="Arial"/>
          <w:bCs/>
          <w:sz w:val="22"/>
          <w:szCs w:val="22"/>
        </w:rPr>
        <w:t>o</w:t>
      </w:r>
      <w:r w:rsidR="009C01FC" w:rsidRPr="003355B9">
        <w:rPr>
          <w:rFonts w:ascii="Arial" w:hAnsi="Arial" w:cs="Arial"/>
          <w:bCs/>
          <w:sz w:val="22"/>
          <w:szCs w:val="22"/>
        </w:rPr>
        <w:t>gráficas que c</w:t>
      </w:r>
      <w:r w:rsidR="00DB0971" w:rsidRPr="003355B9">
        <w:rPr>
          <w:rFonts w:ascii="Arial" w:hAnsi="Arial" w:cs="Arial"/>
          <w:bCs/>
          <w:sz w:val="22"/>
          <w:szCs w:val="22"/>
        </w:rPr>
        <w:t>o</w:t>
      </w:r>
      <w:r w:rsidR="009C01FC" w:rsidRPr="003355B9">
        <w:rPr>
          <w:rFonts w:ascii="Arial" w:hAnsi="Arial" w:cs="Arial"/>
          <w:bCs/>
          <w:sz w:val="22"/>
          <w:szCs w:val="22"/>
        </w:rPr>
        <w:t>nstituyen element</w:t>
      </w:r>
      <w:r w:rsidR="00DB0971" w:rsidRPr="003355B9">
        <w:rPr>
          <w:rFonts w:ascii="Arial" w:hAnsi="Arial" w:cs="Arial"/>
          <w:bCs/>
          <w:sz w:val="22"/>
          <w:szCs w:val="22"/>
        </w:rPr>
        <w:t>o</w:t>
      </w:r>
      <w:r w:rsidR="009C01FC" w:rsidRPr="003355B9">
        <w:rPr>
          <w:rFonts w:ascii="Arial" w:hAnsi="Arial" w:cs="Arial"/>
          <w:bCs/>
          <w:sz w:val="22"/>
          <w:szCs w:val="22"/>
        </w:rPr>
        <w:t>s naturales para la preservac</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FE11A8" w:rsidRPr="003355B9">
        <w:rPr>
          <w:rFonts w:ascii="Arial" w:hAnsi="Arial" w:cs="Arial"/>
          <w:bCs/>
          <w:sz w:val="22"/>
          <w:szCs w:val="22"/>
        </w:rPr>
        <w:t>ecológica</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centr</w:t>
      </w:r>
      <w:r w:rsidR="00DB0971" w:rsidRPr="003355B9">
        <w:rPr>
          <w:rFonts w:ascii="Arial" w:hAnsi="Arial" w:cs="Arial"/>
          <w:bCs/>
          <w:sz w:val="22"/>
          <w:szCs w:val="22"/>
        </w:rPr>
        <w:t>o</w:t>
      </w:r>
      <w:r w:rsidR="009C01FC" w:rsidRPr="003355B9">
        <w:rPr>
          <w:rFonts w:ascii="Arial" w:hAnsi="Arial" w:cs="Arial"/>
          <w:bCs/>
          <w:sz w:val="22"/>
          <w:szCs w:val="22"/>
        </w:rPr>
        <w:t>s de p</w:t>
      </w:r>
      <w:r w:rsidR="00DB0971" w:rsidRPr="003355B9">
        <w:rPr>
          <w:rFonts w:ascii="Arial" w:hAnsi="Arial" w:cs="Arial"/>
          <w:bCs/>
          <w:sz w:val="22"/>
          <w:szCs w:val="22"/>
        </w:rPr>
        <w:t>o</w:t>
      </w:r>
      <w:r w:rsidR="009C01FC" w:rsidRPr="003355B9">
        <w:rPr>
          <w:rFonts w:ascii="Arial" w:hAnsi="Arial" w:cs="Arial"/>
          <w:bCs/>
          <w:sz w:val="22"/>
          <w:szCs w:val="22"/>
        </w:rPr>
        <w:t>blac</w:t>
      </w:r>
      <w:r w:rsidR="005F2261" w:rsidRPr="003355B9">
        <w:rPr>
          <w:rFonts w:ascii="Arial" w:hAnsi="Arial" w:cs="Arial"/>
          <w:bCs/>
          <w:sz w:val="22"/>
          <w:szCs w:val="22"/>
        </w:rPr>
        <w:t>ión</w:t>
      </w:r>
      <w:r w:rsidR="009C01FC" w:rsidRPr="003355B9">
        <w:rPr>
          <w:rFonts w:ascii="Arial" w:hAnsi="Arial" w:cs="Arial"/>
          <w:bCs/>
          <w:sz w:val="22"/>
          <w:szCs w:val="22"/>
        </w:rPr>
        <w:t>;</w:t>
      </w:r>
    </w:p>
    <w:p w:rsidR="009A06A0" w:rsidRPr="003355B9" w:rsidRDefault="009A06A0" w:rsidP="00785576">
      <w:pPr>
        <w:tabs>
          <w:tab w:val="left" w:pos="0"/>
          <w:tab w:val="left" w:pos="1440"/>
        </w:tabs>
        <w:jc w:val="both"/>
        <w:rPr>
          <w:rFonts w:ascii="Arial" w:hAnsi="Arial" w:cs="Arial"/>
          <w:bCs/>
          <w:sz w:val="22"/>
          <w:szCs w:val="22"/>
        </w:rPr>
      </w:pPr>
    </w:p>
    <w:p w:rsidR="009C01FC" w:rsidRPr="003355B9" w:rsidRDefault="00930B06" w:rsidP="00930B06">
      <w:pPr>
        <w:tabs>
          <w:tab w:val="left" w:pos="0"/>
          <w:tab w:val="left" w:pos="1440"/>
        </w:tabs>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Las áreas cuy</w:t>
      </w:r>
      <w:r w:rsidR="00DB0971" w:rsidRPr="003355B9">
        <w:rPr>
          <w:rFonts w:ascii="Arial" w:hAnsi="Arial" w:cs="Arial"/>
          <w:bCs/>
          <w:sz w:val="22"/>
          <w:szCs w:val="22"/>
        </w:rPr>
        <w:t>o</w:t>
      </w:r>
      <w:r w:rsidR="009C01FC" w:rsidRPr="003355B9">
        <w:rPr>
          <w:rFonts w:ascii="Arial" w:hAnsi="Arial" w:cs="Arial"/>
          <w:bCs/>
          <w:sz w:val="22"/>
          <w:szCs w:val="22"/>
        </w:rPr>
        <w:t xml:space="preserve"> us</w:t>
      </w:r>
      <w:r w:rsidR="00DB0971" w:rsidRPr="003355B9">
        <w:rPr>
          <w:rFonts w:ascii="Arial" w:hAnsi="Arial" w:cs="Arial"/>
          <w:bCs/>
          <w:sz w:val="22"/>
          <w:szCs w:val="22"/>
        </w:rPr>
        <w:t>o</w:t>
      </w:r>
      <w:r w:rsidR="009C01FC" w:rsidRPr="003355B9">
        <w:rPr>
          <w:rFonts w:ascii="Arial" w:hAnsi="Arial" w:cs="Arial"/>
          <w:bCs/>
          <w:sz w:val="22"/>
          <w:szCs w:val="22"/>
        </w:rPr>
        <w:t xml:space="preserve"> pueda afectar el paisaje, la imagen urbana y l</w:t>
      </w:r>
      <w:r w:rsidR="00DB0971" w:rsidRPr="003355B9">
        <w:rPr>
          <w:rFonts w:ascii="Arial" w:hAnsi="Arial" w:cs="Arial"/>
          <w:bCs/>
          <w:sz w:val="22"/>
          <w:szCs w:val="22"/>
        </w:rPr>
        <w:t>o</w:t>
      </w:r>
      <w:r w:rsidR="009C01FC" w:rsidRPr="003355B9">
        <w:rPr>
          <w:rFonts w:ascii="Arial" w:hAnsi="Arial" w:cs="Arial"/>
          <w:bCs/>
          <w:sz w:val="22"/>
          <w:szCs w:val="22"/>
        </w:rPr>
        <w:t>s símb</w:t>
      </w:r>
      <w:r w:rsidR="00DB0971" w:rsidRPr="003355B9">
        <w:rPr>
          <w:rFonts w:ascii="Arial" w:hAnsi="Arial" w:cs="Arial"/>
          <w:bCs/>
          <w:sz w:val="22"/>
          <w:szCs w:val="22"/>
        </w:rPr>
        <w:t>o</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urban</w:t>
      </w:r>
      <w:r w:rsidR="00DB0971" w:rsidRPr="003355B9">
        <w:rPr>
          <w:rFonts w:ascii="Arial" w:hAnsi="Arial" w:cs="Arial"/>
          <w:bCs/>
          <w:sz w:val="22"/>
          <w:szCs w:val="22"/>
        </w:rPr>
        <w:t>o</w:t>
      </w:r>
      <w:r w:rsidR="009C01FC" w:rsidRPr="003355B9">
        <w:rPr>
          <w:rFonts w:ascii="Arial" w:hAnsi="Arial" w:cs="Arial"/>
          <w:bCs/>
          <w:sz w:val="22"/>
          <w:szCs w:val="22"/>
        </w:rPr>
        <w:t>s; y</w:t>
      </w:r>
    </w:p>
    <w:p w:rsidR="009A06A0" w:rsidRPr="003355B9" w:rsidRDefault="009A06A0" w:rsidP="00785576">
      <w:pPr>
        <w:tabs>
          <w:tab w:val="left" w:pos="0"/>
          <w:tab w:val="left" w:pos="1440"/>
        </w:tabs>
        <w:jc w:val="both"/>
        <w:rPr>
          <w:rFonts w:ascii="Arial" w:hAnsi="Arial" w:cs="Arial"/>
          <w:bCs/>
          <w:sz w:val="22"/>
          <w:szCs w:val="22"/>
        </w:rPr>
      </w:pPr>
    </w:p>
    <w:p w:rsidR="009C01FC" w:rsidRPr="003355B9" w:rsidRDefault="00930B06" w:rsidP="00930B06">
      <w:pPr>
        <w:tabs>
          <w:tab w:val="left" w:pos="0"/>
          <w:tab w:val="left" w:pos="1440"/>
        </w:tabs>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Aquell</w:t>
      </w:r>
      <w:r w:rsidR="00DB0971" w:rsidRPr="003355B9">
        <w:rPr>
          <w:rFonts w:ascii="Arial" w:hAnsi="Arial" w:cs="Arial"/>
          <w:bCs/>
          <w:sz w:val="22"/>
          <w:szCs w:val="22"/>
        </w:rPr>
        <w:t>o</w:t>
      </w:r>
      <w:r w:rsidR="009C01FC" w:rsidRPr="003355B9">
        <w:rPr>
          <w:rFonts w:ascii="Arial" w:hAnsi="Arial" w:cs="Arial"/>
          <w:bCs/>
          <w:sz w:val="22"/>
          <w:szCs w:val="22"/>
        </w:rPr>
        <w:t>s cuy</w:t>
      </w:r>
      <w:r w:rsidR="00DB0971" w:rsidRPr="003355B9">
        <w:rPr>
          <w:rFonts w:ascii="Arial" w:hAnsi="Arial" w:cs="Arial"/>
          <w:bCs/>
          <w:sz w:val="22"/>
          <w:szCs w:val="22"/>
        </w:rPr>
        <w:t>o</w:t>
      </w:r>
      <w:r w:rsidR="009C01FC" w:rsidRPr="003355B9">
        <w:rPr>
          <w:rFonts w:ascii="Arial" w:hAnsi="Arial" w:cs="Arial"/>
          <w:bCs/>
          <w:sz w:val="22"/>
          <w:szCs w:val="22"/>
        </w:rPr>
        <w:t xml:space="preserve"> subsuel</w:t>
      </w:r>
      <w:r w:rsidR="00DB0971" w:rsidRPr="003355B9">
        <w:rPr>
          <w:rFonts w:ascii="Arial" w:hAnsi="Arial" w:cs="Arial"/>
          <w:bCs/>
          <w:sz w:val="22"/>
          <w:szCs w:val="22"/>
        </w:rPr>
        <w:t>o</w:t>
      </w:r>
      <w:r w:rsidR="009C01FC" w:rsidRPr="003355B9">
        <w:rPr>
          <w:rFonts w:ascii="Arial" w:hAnsi="Arial" w:cs="Arial"/>
          <w:bCs/>
          <w:sz w:val="22"/>
          <w:szCs w:val="22"/>
        </w:rPr>
        <w:t xml:space="preserve"> se haya vist</w:t>
      </w:r>
      <w:r w:rsidR="00DB0971" w:rsidRPr="003355B9">
        <w:rPr>
          <w:rFonts w:ascii="Arial" w:hAnsi="Arial" w:cs="Arial"/>
          <w:bCs/>
          <w:sz w:val="22"/>
          <w:szCs w:val="22"/>
        </w:rPr>
        <w:t>o</w:t>
      </w:r>
      <w:r w:rsidR="009C01FC" w:rsidRPr="003355B9">
        <w:rPr>
          <w:rFonts w:ascii="Arial" w:hAnsi="Arial" w:cs="Arial"/>
          <w:bCs/>
          <w:sz w:val="22"/>
          <w:szCs w:val="22"/>
        </w:rPr>
        <w:t xml:space="preserve"> afectad</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 xml:space="preserve">r </w:t>
      </w:r>
      <w:r w:rsidR="00DA2DBF" w:rsidRPr="003355B9">
        <w:rPr>
          <w:rFonts w:ascii="Arial" w:hAnsi="Arial" w:cs="Arial"/>
          <w:bCs/>
          <w:sz w:val="22"/>
          <w:szCs w:val="22"/>
        </w:rPr>
        <w:t>fenómenos</w:t>
      </w:r>
      <w:r w:rsidR="009C01FC" w:rsidRPr="003355B9">
        <w:rPr>
          <w:rFonts w:ascii="Arial" w:hAnsi="Arial" w:cs="Arial"/>
          <w:bCs/>
          <w:sz w:val="22"/>
          <w:szCs w:val="22"/>
        </w:rPr>
        <w:t xml:space="preserve"> naturales </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expl</w:t>
      </w:r>
      <w:r w:rsidR="00DB0971" w:rsidRPr="003355B9">
        <w:rPr>
          <w:rFonts w:ascii="Arial" w:hAnsi="Arial" w:cs="Arial"/>
          <w:bCs/>
          <w:sz w:val="22"/>
          <w:szCs w:val="22"/>
        </w:rPr>
        <w:t>o</w:t>
      </w:r>
      <w:r w:rsidR="009C01FC" w:rsidRPr="003355B9">
        <w:rPr>
          <w:rFonts w:ascii="Arial" w:hAnsi="Arial" w:cs="Arial"/>
          <w:bCs/>
          <w:sz w:val="22"/>
          <w:szCs w:val="22"/>
        </w:rPr>
        <w:t>tac</w:t>
      </w:r>
      <w:r w:rsidR="00727BB6" w:rsidRPr="003355B9">
        <w:rPr>
          <w:rFonts w:ascii="Arial" w:hAnsi="Arial" w:cs="Arial"/>
          <w:bCs/>
          <w:sz w:val="22"/>
          <w:szCs w:val="22"/>
        </w:rPr>
        <w:t>iones</w:t>
      </w:r>
      <w:r w:rsidR="009C01FC" w:rsidRPr="003355B9">
        <w:rPr>
          <w:rFonts w:ascii="Arial" w:hAnsi="Arial" w:cs="Arial"/>
          <w:bCs/>
          <w:sz w:val="22"/>
          <w:szCs w:val="22"/>
        </w:rPr>
        <w:t xml:space="preserve"> de cualquier géner</w:t>
      </w:r>
      <w:r w:rsidR="00DB0971" w:rsidRPr="003355B9">
        <w:rPr>
          <w:rFonts w:ascii="Arial" w:hAnsi="Arial" w:cs="Arial"/>
          <w:bCs/>
          <w:sz w:val="22"/>
          <w:szCs w:val="22"/>
        </w:rPr>
        <w:t>o</w:t>
      </w:r>
      <w:r w:rsidR="009C01FC" w:rsidRPr="003355B9">
        <w:rPr>
          <w:rFonts w:ascii="Arial" w:hAnsi="Arial" w:cs="Arial"/>
          <w:bCs/>
          <w:sz w:val="22"/>
          <w:szCs w:val="22"/>
        </w:rPr>
        <w:t xml:space="preserve"> que representen riesg</w:t>
      </w:r>
      <w:r w:rsidR="00DB0971" w:rsidRPr="003355B9">
        <w:rPr>
          <w:rFonts w:ascii="Arial" w:hAnsi="Arial" w:cs="Arial"/>
          <w:bCs/>
          <w:sz w:val="22"/>
          <w:szCs w:val="22"/>
        </w:rPr>
        <w:t>o</w:t>
      </w:r>
      <w:r w:rsidR="009C01FC" w:rsidRPr="003355B9">
        <w:rPr>
          <w:rFonts w:ascii="Arial" w:hAnsi="Arial" w:cs="Arial"/>
          <w:bCs/>
          <w:sz w:val="22"/>
          <w:szCs w:val="22"/>
        </w:rPr>
        <w:t>s urban</w:t>
      </w:r>
      <w:r w:rsidR="00DB0971" w:rsidRPr="003355B9">
        <w:rPr>
          <w:rFonts w:ascii="Arial" w:hAnsi="Arial" w:cs="Arial"/>
          <w:bCs/>
          <w:sz w:val="22"/>
          <w:szCs w:val="22"/>
        </w:rPr>
        <w:t>o</w:t>
      </w:r>
      <w:r w:rsidR="009C01FC" w:rsidRPr="003355B9">
        <w:rPr>
          <w:rFonts w:ascii="Arial" w:hAnsi="Arial" w:cs="Arial"/>
          <w:bCs/>
          <w:sz w:val="22"/>
          <w:szCs w:val="22"/>
        </w:rPr>
        <w:t xml:space="preserve"> permanentes </w:t>
      </w:r>
      <w:r w:rsidR="00DB0971" w:rsidRPr="003355B9">
        <w:rPr>
          <w:rFonts w:ascii="Arial" w:hAnsi="Arial" w:cs="Arial"/>
          <w:bCs/>
          <w:sz w:val="22"/>
          <w:szCs w:val="22"/>
        </w:rPr>
        <w:t>o</w:t>
      </w:r>
      <w:r w:rsidR="009C01FC" w:rsidRPr="003355B9">
        <w:rPr>
          <w:rFonts w:ascii="Arial" w:hAnsi="Arial" w:cs="Arial"/>
          <w:bCs/>
          <w:sz w:val="22"/>
          <w:szCs w:val="22"/>
        </w:rPr>
        <w:t xml:space="preserve"> eventuales para l</w:t>
      </w:r>
      <w:r w:rsidR="00DB0971" w:rsidRPr="003355B9">
        <w:rPr>
          <w:rFonts w:ascii="Arial" w:hAnsi="Arial" w:cs="Arial"/>
          <w:bCs/>
          <w:sz w:val="22"/>
          <w:szCs w:val="22"/>
        </w:rPr>
        <w:t>o</w:t>
      </w:r>
      <w:r w:rsidR="009C01FC" w:rsidRPr="003355B9">
        <w:rPr>
          <w:rFonts w:ascii="Arial" w:hAnsi="Arial" w:cs="Arial"/>
          <w:bCs/>
          <w:sz w:val="22"/>
          <w:szCs w:val="22"/>
        </w:rPr>
        <w:t>s asentamient</w:t>
      </w:r>
      <w:r w:rsidR="00DB0971" w:rsidRPr="003355B9">
        <w:rPr>
          <w:rFonts w:ascii="Arial" w:hAnsi="Arial" w:cs="Arial"/>
          <w:bCs/>
          <w:sz w:val="22"/>
          <w:szCs w:val="22"/>
        </w:rPr>
        <w:t>o</w:t>
      </w:r>
      <w:r w:rsidR="009C01FC" w:rsidRPr="003355B9">
        <w:rPr>
          <w:rFonts w:ascii="Arial" w:hAnsi="Arial" w:cs="Arial"/>
          <w:bCs/>
          <w:sz w:val="22"/>
          <w:szCs w:val="22"/>
        </w:rPr>
        <w:t>s human</w:t>
      </w:r>
      <w:r w:rsidR="00DB0971" w:rsidRPr="003355B9">
        <w:rPr>
          <w:rFonts w:ascii="Arial" w:hAnsi="Arial" w:cs="Arial"/>
          <w:bCs/>
          <w:sz w:val="22"/>
          <w:szCs w:val="22"/>
        </w:rPr>
        <w:t>o</w:t>
      </w:r>
      <w:r w:rsidR="009C01FC" w:rsidRPr="003355B9">
        <w:rPr>
          <w:rFonts w:ascii="Arial" w:hAnsi="Arial" w:cs="Arial"/>
          <w:bCs/>
          <w:sz w:val="22"/>
          <w:szCs w:val="22"/>
        </w:rPr>
        <w:t>s.</w:t>
      </w:r>
    </w:p>
    <w:p w:rsidR="009C01FC" w:rsidRPr="003355B9" w:rsidRDefault="009C01FC" w:rsidP="00785576">
      <w:pPr>
        <w:tabs>
          <w:tab w:val="left" w:pos="0"/>
          <w:tab w:val="left" w:pos="480"/>
          <w:tab w:val="left" w:pos="5760"/>
        </w:tabs>
        <w:jc w:val="both"/>
        <w:rPr>
          <w:rFonts w:ascii="Arial" w:hAnsi="Arial" w:cs="Arial"/>
          <w:bCs/>
          <w:sz w:val="22"/>
          <w:szCs w:val="22"/>
        </w:rPr>
      </w:pPr>
    </w:p>
    <w:p w:rsidR="004C6AE5" w:rsidRPr="003355B9" w:rsidRDefault="009C01FC" w:rsidP="00785576">
      <w:pPr>
        <w:tabs>
          <w:tab w:val="left" w:pos="0"/>
          <w:tab w:val="left" w:pos="480"/>
          <w:tab w:val="left" w:pos="5760"/>
        </w:tabs>
        <w:jc w:val="both"/>
        <w:rPr>
          <w:rFonts w:ascii="Arial" w:hAnsi="Arial" w:cs="Arial"/>
          <w:bCs/>
          <w:sz w:val="22"/>
          <w:szCs w:val="22"/>
        </w:rPr>
      </w:pPr>
      <w:r w:rsidRPr="003355B9">
        <w:rPr>
          <w:rFonts w:ascii="Arial" w:hAnsi="Arial" w:cs="Arial"/>
          <w:bCs/>
          <w:sz w:val="22"/>
          <w:szCs w:val="22"/>
        </w:rPr>
        <w:t>La urbanizac</w:t>
      </w:r>
      <w:r w:rsidR="005F2261" w:rsidRPr="003355B9">
        <w:rPr>
          <w:rFonts w:ascii="Arial" w:hAnsi="Arial" w:cs="Arial"/>
          <w:bCs/>
          <w:sz w:val="22"/>
          <w:szCs w:val="22"/>
        </w:rPr>
        <w:t>ión</w:t>
      </w:r>
      <w:r w:rsidRPr="003355B9">
        <w:rPr>
          <w:rFonts w:ascii="Arial" w:hAnsi="Arial" w:cs="Arial"/>
          <w:bCs/>
          <w:sz w:val="22"/>
          <w:szCs w:val="22"/>
        </w:rPr>
        <w:t xml:space="preserve"> de las áreas</w:t>
      </w:r>
      <w:r w:rsidR="00C569BC" w:rsidRPr="003355B9">
        <w:rPr>
          <w:rFonts w:ascii="Arial" w:hAnsi="Arial" w:cs="Arial"/>
          <w:bCs/>
          <w:sz w:val="22"/>
          <w:szCs w:val="22"/>
        </w:rPr>
        <w:t xml:space="preserve"> </w:t>
      </w:r>
      <w:r w:rsidRPr="003355B9">
        <w:rPr>
          <w:rFonts w:ascii="Arial" w:hAnsi="Arial" w:cs="Arial"/>
          <w:bCs/>
          <w:sz w:val="22"/>
          <w:szCs w:val="22"/>
        </w:rPr>
        <w:t>de c</w:t>
      </w:r>
      <w:r w:rsidR="00DB0971" w:rsidRPr="003355B9">
        <w:rPr>
          <w:rFonts w:ascii="Arial" w:hAnsi="Arial" w:cs="Arial"/>
          <w:bCs/>
          <w:sz w:val="22"/>
          <w:szCs w:val="22"/>
        </w:rPr>
        <w:t>o</w:t>
      </w:r>
      <w:r w:rsidRPr="003355B9">
        <w:rPr>
          <w:rFonts w:ascii="Arial" w:hAnsi="Arial" w:cs="Arial"/>
          <w:bCs/>
          <w:sz w:val="22"/>
          <w:szCs w:val="22"/>
        </w:rPr>
        <w:t>nservac</w:t>
      </w:r>
      <w:r w:rsidR="005F2261" w:rsidRPr="003355B9">
        <w:rPr>
          <w:rFonts w:ascii="Arial" w:hAnsi="Arial" w:cs="Arial"/>
          <w:bCs/>
          <w:sz w:val="22"/>
          <w:szCs w:val="22"/>
        </w:rPr>
        <w:t>ión</w:t>
      </w:r>
      <w:r w:rsidRPr="003355B9">
        <w:rPr>
          <w:rFonts w:ascii="Arial" w:hAnsi="Arial" w:cs="Arial"/>
          <w:bCs/>
          <w:sz w:val="22"/>
          <w:szCs w:val="22"/>
        </w:rPr>
        <w:t xml:space="preserve"> se hará en f</w:t>
      </w:r>
      <w:r w:rsidR="00DB0971" w:rsidRPr="003355B9">
        <w:rPr>
          <w:rFonts w:ascii="Arial" w:hAnsi="Arial" w:cs="Arial"/>
          <w:bCs/>
          <w:sz w:val="22"/>
          <w:szCs w:val="22"/>
        </w:rPr>
        <w:t>o</w:t>
      </w:r>
      <w:r w:rsidRPr="003355B9">
        <w:rPr>
          <w:rFonts w:ascii="Arial" w:hAnsi="Arial" w:cs="Arial"/>
          <w:bCs/>
          <w:sz w:val="22"/>
          <w:szCs w:val="22"/>
        </w:rPr>
        <w:t>rma restringida,</w:t>
      </w:r>
      <w:r w:rsidR="00C569BC" w:rsidRPr="003355B9">
        <w:rPr>
          <w:rFonts w:ascii="Arial" w:hAnsi="Arial" w:cs="Arial"/>
          <w:bCs/>
          <w:sz w:val="22"/>
          <w:szCs w:val="22"/>
        </w:rPr>
        <w:t xml:space="preserve"> </w:t>
      </w:r>
      <w:r w:rsidRPr="003355B9">
        <w:rPr>
          <w:rFonts w:ascii="Arial" w:hAnsi="Arial" w:cs="Arial"/>
          <w:bCs/>
          <w:sz w:val="22"/>
          <w:szCs w:val="22"/>
        </w:rPr>
        <w:t>atendiend</w:t>
      </w:r>
      <w:r w:rsidR="00DB0971" w:rsidRPr="003355B9">
        <w:rPr>
          <w:rFonts w:ascii="Arial" w:hAnsi="Arial" w:cs="Arial"/>
          <w:bCs/>
          <w:sz w:val="22"/>
          <w:szCs w:val="22"/>
        </w:rPr>
        <w:t>o</w:t>
      </w:r>
      <w:r w:rsidRPr="003355B9">
        <w:rPr>
          <w:rFonts w:ascii="Arial" w:hAnsi="Arial" w:cs="Arial"/>
          <w:bCs/>
          <w:sz w:val="22"/>
          <w:szCs w:val="22"/>
        </w:rPr>
        <w:t xml:space="preserve"> l</w:t>
      </w:r>
      <w:r w:rsidR="00DB0971" w:rsidRPr="003355B9">
        <w:rPr>
          <w:rFonts w:ascii="Arial" w:hAnsi="Arial" w:cs="Arial"/>
          <w:bCs/>
          <w:sz w:val="22"/>
          <w:szCs w:val="22"/>
        </w:rPr>
        <w:t>o</w:t>
      </w:r>
      <w:r w:rsidR="00C569BC" w:rsidRPr="003355B9">
        <w:rPr>
          <w:rFonts w:ascii="Arial" w:hAnsi="Arial" w:cs="Arial"/>
          <w:bCs/>
          <w:sz w:val="22"/>
          <w:szCs w:val="22"/>
        </w:rPr>
        <w:t xml:space="preserve"> </w:t>
      </w:r>
      <w:r w:rsidRPr="003355B9">
        <w:rPr>
          <w:rFonts w:ascii="Arial" w:hAnsi="Arial" w:cs="Arial"/>
          <w:bCs/>
          <w:sz w:val="22"/>
          <w:szCs w:val="22"/>
        </w:rPr>
        <w:t>previst</w:t>
      </w:r>
      <w:r w:rsidR="00DB0971" w:rsidRPr="003355B9">
        <w:rPr>
          <w:rFonts w:ascii="Arial" w:hAnsi="Arial" w:cs="Arial"/>
          <w:bCs/>
          <w:sz w:val="22"/>
          <w:szCs w:val="22"/>
        </w:rPr>
        <w:t>o</w:t>
      </w:r>
      <w:r w:rsidRPr="003355B9">
        <w:rPr>
          <w:rFonts w:ascii="Arial" w:hAnsi="Arial" w:cs="Arial"/>
          <w:bCs/>
          <w:sz w:val="22"/>
          <w:szCs w:val="22"/>
        </w:rPr>
        <w:t xml:space="preserve"> en l</w:t>
      </w:r>
      <w:r w:rsidR="00DB0971" w:rsidRPr="003355B9">
        <w:rPr>
          <w:rFonts w:ascii="Arial" w:hAnsi="Arial" w:cs="Arial"/>
          <w:bCs/>
          <w:sz w:val="22"/>
          <w:szCs w:val="22"/>
        </w:rPr>
        <w:t>o</w:t>
      </w:r>
      <w:r w:rsidRPr="003355B9">
        <w:rPr>
          <w:rFonts w:ascii="Arial" w:hAnsi="Arial" w:cs="Arial"/>
          <w:bCs/>
          <w:sz w:val="22"/>
          <w:szCs w:val="22"/>
        </w:rPr>
        <w:t xml:space="preserve">s Planes </w:t>
      </w:r>
      <w:r w:rsidR="00DB0971" w:rsidRPr="003355B9">
        <w:rPr>
          <w:rFonts w:ascii="Arial" w:hAnsi="Arial" w:cs="Arial"/>
          <w:bCs/>
          <w:sz w:val="22"/>
          <w:szCs w:val="22"/>
        </w:rPr>
        <w:t>o</w:t>
      </w:r>
      <w:r w:rsidR="00C569BC" w:rsidRPr="003355B9">
        <w:rPr>
          <w:rFonts w:ascii="Arial" w:hAnsi="Arial" w:cs="Arial"/>
          <w:bCs/>
          <w:sz w:val="22"/>
          <w:szCs w:val="22"/>
        </w:rPr>
        <w:t xml:space="preserve"> </w:t>
      </w:r>
      <w:r w:rsidRPr="003355B9">
        <w:rPr>
          <w:rFonts w:ascii="Arial" w:hAnsi="Arial" w:cs="Arial"/>
          <w:bCs/>
          <w:sz w:val="22"/>
          <w:szCs w:val="22"/>
        </w:rPr>
        <w:t>Pr</w:t>
      </w:r>
      <w:r w:rsidR="00DB0971" w:rsidRPr="003355B9">
        <w:rPr>
          <w:rFonts w:ascii="Arial" w:hAnsi="Arial" w:cs="Arial"/>
          <w:bCs/>
          <w:sz w:val="22"/>
          <w:szCs w:val="22"/>
        </w:rPr>
        <w:t>o</w:t>
      </w:r>
      <w:r w:rsidRPr="003355B9">
        <w:rPr>
          <w:rFonts w:ascii="Arial" w:hAnsi="Arial" w:cs="Arial"/>
          <w:bCs/>
          <w:sz w:val="22"/>
          <w:szCs w:val="22"/>
        </w:rPr>
        <w:t>gramas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ndientes, s</w:t>
      </w:r>
      <w:r w:rsidR="00DB0971" w:rsidRPr="003355B9">
        <w:rPr>
          <w:rFonts w:ascii="Arial" w:hAnsi="Arial" w:cs="Arial"/>
          <w:bCs/>
          <w:sz w:val="22"/>
          <w:szCs w:val="22"/>
        </w:rPr>
        <w:t>o</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 xml:space="preserve"> se aut</w:t>
      </w:r>
      <w:r w:rsidR="00DB0971" w:rsidRPr="003355B9">
        <w:rPr>
          <w:rFonts w:ascii="Arial" w:hAnsi="Arial" w:cs="Arial"/>
          <w:bCs/>
          <w:sz w:val="22"/>
          <w:szCs w:val="22"/>
        </w:rPr>
        <w:t>o</w:t>
      </w:r>
      <w:r w:rsidRPr="003355B9">
        <w:rPr>
          <w:rFonts w:ascii="Arial" w:hAnsi="Arial" w:cs="Arial"/>
          <w:bCs/>
          <w:sz w:val="22"/>
          <w:szCs w:val="22"/>
        </w:rPr>
        <w:t xml:space="preserve">rizarán las </w:t>
      </w:r>
      <w:r w:rsidR="00650B4C" w:rsidRPr="003355B9">
        <w:rPr>
          <w:rFonts w:ascii="Arial" w:hAnsi="Arial" w:cs="Arial"/>
          <w:bCs/>
          <w:sz w:val="22"/>
          <w:szCs w:val="22"/>
        </w:rPr>
        <w:t>construcciones</w:t>
      </w:r>
      <w:r w:rsidRPr="003355B9">
        <w:rPr>
          <w:rFonts w:ascii="Arial" w:hAnsi="Arial" w:cs="Arial"/>
          <w:bCs/>
          <w:sz w:val="22"/>
          <w:szCs w:val="22"/>
        </w:rPr>
        <w:t xml:space="preserve"> y </w:t>
      </w:r>
      <w:r w:rsidR="00DB0971" w:rsidRPr="003355B9">
        <w:rPr>
          <w:rFonts w:ascii="Arial" w:hAnsi="Arial" w:cs="Arial"/>
          <w:bCs/>
          <w:sz w:val="22"/>
          <w:szCs w:val="22"/>
        </w:rPr>
        <w:t>o</w:t>
      </w:r>
      <w:r w:rsidRPr="003355B9">
        <w:rPr>
          <w:rFonts w:ascii="Arial" w:hAnsi="Arial" w:cs="Arial"/>
          <w:bCs/>
          <w:sz w:val="22"/>
          <w:szCs w:val="22"/>
        </w:rPr>
        <w:t>bras que aseguren l</w:t>
      </w:r>
      <w:r w:rsidR="00DB0971" w:rsidRPr="003355B9">
        <w:rPr>
          <w:rFonts w:ascii="Arial" w:hAnsi="Arial" w:cs="Arial"/>
          <w:bCs/>
          <w:sz w:val="22"/>
          <w:szCs w:val="22"/>
        </w:rPr>
        <w:t>o</w:t>
      </w:r>
      <w:r w:rsidRPr="003355B9">
        <w:rPr>
          <w:rFonts w:ascii="Arial" w:hAnsi="Arial" w:cs="Arial"/>
          <w:bCs/>
          <w:sz w:val="22"/>
          <w:szCs w:val="22"/>
        </w:rPr>
        <w:t>s servici</w:t>
      </w:r>
      <w:r w:rsidR="00DB0971" w:rsidRPr="003355B9">
        <w:rPr>
          <w:rFonts w:ascii="Arial" w:hAnsi="Arial" w:cs="Arial"/>
          <w:bCs/>
          <w:sz w:val="22"/>
          <w:szCs w:val="22"/>
        </w:rPr>
        <w:t>o</w:t>
      </w:r>
      <w:r w:rsidRPr="003355B9">
        <w:rPr>
          <w:rFonts w:ascii="Arial" w:hAnsi="Arial" w:cs="Arial"/>
          <w:bCs/>
          <w:sz w:val="22"/>
          <w:szCs w:val="22"/>
        </w:rPr>
        <w:t>s de carácter c</w:t>
      </w:r>
      <w:r w:rsidR="00DB0971" w:rsidRPr="003355B9">
        <w:rPr>
          <w:rFonts w:ascii="Arial" w:hAnsi="Arial" w:cs="Arial"/>
          <w:bCs/>
          <w:sz w:val="22"/>
          <w:szCs w:val="22"/>
        </w:rPr>
        <w:t>o</w:t>
      </w:r>
      <w:r w:rsidRPr="003355B9">
        <w:rPr>
          <w:rFonts w:ascii="Arial" w:hAnsi="Arial" w:cs="Arial"/>
          <w:bCs/>
          <w:sz w:val="22"/>
          <w:szCs w:val="22"/>
        </w:rPr>
        <w:t>lectiv</w:t>
      </w:r>
      <w:r w:rsidR="00DB0971" w:rsidRPr="003355B9">
        <w:rPr>
          <w:rFonts w:ascii="Arial" w:hAnsi="Arial" w:cs="Arial"/>
          <w:bCs/>
          <w:sz w:val="22"/>
          <w:szCs w:val="22"/>
        </w:rPr>
        <w:t>o</w:t>
      </w:r>
      <w:r w:rsidRPr="003355B9">
        <w:rPr>
          <w:rFonts w:ascii="Arial" w:hAnsi="Arial" w:cs="Arial"/>
          <w:bCs/>
          <w:sz w:val="22"/>
          <w:szCs w:val="22"/>
        </w:rPr>
        <w:t xml:space="preserve"> y de us</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mún.</w:t>
      </w:r>
    </w:p>
    <w:p w:rsidR="004C6AE5" w:rsidRPr="003355B9" w:rsidRDefault="004C6AE5" w:rsidP="00785576">
      <w:pPr>
        <w:tabs>
          <w:tab w:val="left" w:pos="0"/>
          <w:tab w:val="left" w:pos="480"/>
          <w:tab w:val="left" w:pos="5760"/>
        </w:tabs>
        <w:jc w:val="both"/>
        <w:rPr>
          <w:rFonts w:ascii="Arial" w:hAnsi="Arial" w:cs="Arial"/>
          <w:bCs/>
          <w:sz w:val="22"/>
          <w:szCs w:val="22"/>
        </w:rPr>
      </w:pPr>
    </w:p>
    <w:p w:rsidR="00D95906" w:rsidRPr="003355B9" w:rsidRDefault="00D95906" w:rsidP="00785576">
      <w:pPr>
        <w:tabs>
          <w:tab w:val="left" w:pos="0"/>
          <w:tab w:val="left" w:pos="480"/>
          <w:tab w:val="left" w:pos="5760"/>
        </w:tabs>
        <w:jc w:val="both"/>
        <w:rPr>
          <w:rFonts w:ascii="Arial" w:hAnsi="Arial" w:cs="Arial"/>
          <w:bCs/>
          <w:sz w:val="22"/>
          <w:szCs w:val="22"/>
        </w:rPr>
      </w:pPr>
    </w:p>
    <w:p w:rsidR="004C6AE5" w:rsidRPr="003355B9" w:rsidRDefault="009C01FC" w:rsidP="00785576">
      <w:pPr>
        <w:tabs>
          <w:tab w:val="left" w:pos="0"/>
          <w:tab w:val="left" w:pos="480"/>
          <w:tab w:val="left" w:pos="576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PRIMERA</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w:t>
      </w:r>
      <w:r w:rsidR="00DB0971" w:rsidRPr="003355B9">
        <w:rPr>
          <w:rFonts w:ascii="Arial" w:hAnsi="Arial" w:cs="Arial"/>
          <w:b/>
          <w:sz w:val="22"/>
          <w:szCs w:val="22"/>
        </w:rPr>
        <w:t>O</w:t>
      </w:r>
      <w:r w:rsidRPr="003355B9">
        <w:rPr>
          <w:rFonts w:ascii="Arial" w:hAnsi="Arial" w:cs="Arial"/>
          <w:b/>
          <w:sz w:val="22"/>
          <w:szCs w:val="22"/>
        </w:rPr>
        <w:t>S INMUEBLES Y Z</w:t>
      </w:r>
      <w:r w:rsidR="00DB0971" w:rsidRPr="003355B9">
        <w:rPr>
          <w:rFonts w:ascii="Arial" w:hAnsi="Arial" w:cs="Arial"/>
          <w:b/>
          <w:sz w:val="22"/>
          <w:szCs w:val="22"/>
        </w:rPr>
        <w:t>O</w:t>
      </w:r>
      <w:r w:rsidRPr="003355B9">
        <w:rPr>
          <w:rFonts w:ascii="Arial" w:hAnsi="Arial" w:cs="Arial"/>
          <w:b/>
          <w:sz w:val="22"/>
          <w:szCs w:val="22"/>
        </w:rPr>
        <w:t>NAS URBANAS PR</w:t>
      </w:r>
      <w:r w:rsidR="00DB0971" w:rsidRPr="003355B9">
        <w:rPr>
          <w:rFonts w:ascii="Arial" w:hAnsi="Arial" w:cs="Arial"/>
          <w:b/>
          <w:sz w:val="22"/>
          <w:szCs w:val="22"/>
        </w:rPr>
        <w:t>O</w:t>
      </w:r>
      <w:r w:rsidRPr="003355B9">
        <w:rPr>
          <w:rFonts w:ascii="Arial" w:hAnsi="Arial" w:cs="Arial"/>
          <w:b/>
          <w:sz w:val="22"/>
          <w:szCs w:val="22"/>
        </w:rPr>
        <w:t>TEGIDAS</w:t>
      </w:r>
    </w:p>
    <w:p w:rsidR="009C01FC" w:rsidRPr="003355B9" w:rsidRDefault="009C01FC" w:rsidP="00785576">
      <w:pPr>
        <w:tabs>
          <w:tab w:val="left" w:pos="0"/>
          <w:tab w:val="left" w:pos="5760"/>
        </w:tabs>
        <w:jc w:val="center"/>
        <w:rPr>
          <w:rFonts w:ascii="Arial" w:hAnsi="Arial" w:cs="Arial"/>
          <w:sz w:val="22"/>
          <w:szCs w:val="22"/>
        </w:rPr>
      </w:pPr>
    </w:p>
    <w:p w:rsidR="00D95906" w:rsidRPr="003355B9" w:rsidRDefault="00D95906" w:rsidP="00785576">
      <w:pPr>
        <w:tabs>
          <w:tab w:val="left" w:pos="0"/>
          <w:tab w:val="left" w:pos="5760"/>
        </w:tabs>
        <w:jc w:val="center"/>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F772A" w:rsidRPr="003355B9">
        <w:rPr>
          <w:rFonts w:ascii="Arial" w:hAnsi="Arial" w:cs="Arial"/>
          <w:b/>
          <w:sz w:val="22"/>
          <w:szCs w:val="22"/>
        </w:rPr>
        <w:t>236.</w:t>
      </w:r>
      <w:r w:rsidRPr="003355B9">
        <w:rPr>
          <w:rFonts w:ascii="Arial" w:hAnsi="Arial" w:cs="Arial"/>
          <w:sz w:val="22"/>
          <w:szCs w:val="22"/>
        </w:rPr>
        <w:t xml:space="preserve"> Para la ejecuc</w:t>
      </w:r>
      <w:r w:rsidR="005F2261" w:rsidRPr="003355B9">
        <w:rPr>
          <w:rFonts w:ascii="Arial" w:hAnsi="Arial" w:cs="Arial"/>
          <w:sz w:val="22"/>
          <w:szCs w:val="22"/>
        </w:rPr>
        <w:t>ión</w:t>
      </w:r>
      <w:r w:rsidRPr="003355B9">
        <w:rPr>
          <w:rFonts w:ascii="Arial" w:hAnsi="Arial" w:cs="Arial"/>
          <w:sz w:val="22"/>
          <w:szCs w:val="22"/>
        </w:rPr>
        <w:t xml:space="preserve"> de cualquier acc</w:t>
      </w:r>
      <w:r w:rsidR="005F2261" w:rsidRPr="003355B9">
        <w:rPr>
          <w:rFonts w:ascii="Arial" w:hAnsi="Arial" w:cs="Arial"/>
          <w:sz w:val="22"/>
          <w:szCs w:val="22"/>
        </w:rPr>
        <w:t>ión</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mej</w:t>
      </w:r>
      <w:r w:rsidR="00DB0971" w:rsidRPr="003355B9">
        <w:rPr>
          <w:rFonts w:ascii="Arial" w:hAnsi="Arial" w:cs="Arial"/>
          <w:sz w:val="22"/>
          <w:szCs w:val="22"/>
        </w:rPr>
        <w:t>o</w:t>
      </w:r>
      <w:r w:rsidRPr="003355B9">
        <w:rPr>
          <w:rFonts w:ascii="Arial" w:hAnsi="Arial" w:cs="Arial"/>
          <w:sz w:val="22"/>
          <w:szCs w:val="22"/>
        </w:rPr>
        <w:t>ramient</w:t>
      </w:r>
      <w:r w:rsidR="00DB0971" w:rsidRPr="003355B9">
        <w:rPr>
          <w:rFonts w:ascii="Arial" w:hAnsi="Arial" w:cs="Arial"/>
          <w:sz w:val="22"/>
          <w:szCs w:val="22"/>
        </w:rPr>
        <w:t>o</w:t>
      </w:r>
      <w:r w:rsidRPr="003355B9">
        <w:rPr>
          <w:rFonts w:ascii="Arial" w:hAnsi="Arial" w:cs="Arial"/>
          <w:sz w:val="22"/>
          <w:szCs w:val="22"/>
        </w:rPr>
        <w:t xml:space="preserve"> en inmuebles </w:t>
      </w:r>
      <w:r w:rsidR="00DB0971" w:rsidRPr="003355B9">
        <w:rPr>
          <w:rFonts w:ascii="Arial" w:hAnsi="Arial" w:cs="Arial"/>
          <w:sz w:val="22"/>
          <w:szCs w:val="22"/>
        </w:rPr>
        <w:t>o</w:t>
      </w:r>
      <w:r w:rsidRPr="003355B9">
        <w:rPr>
          <w:rFonts w:ascii="Arial" w:hAnsi="Arial" w:cs="Arial"/>
          <w:sz w:val="22"/>
          <w:szCs w:val="22"/>
        </w:rPr>
        <w:t xml:space="preserve"> z</w:t>
      </w:r>
      <w:r w:rsidR="00DB0971" w:rsidRPr="003355B9">
        <w:rPr>
          <w:rFonts w:ascii="Arial" w:hAnsi="Arial" w:cs="Arial"/>
          <w:sz w:val="22"/>
          <w:szCs w:val="22"/>
        </w:rPr>
        <w:t>o</w:t>
      </w:r>
      <w:r w:rsidRPr="003355B9">
        <w:rPr>
          <w:rFonts w:ascii="Arial" w:hAnsi="Arial" w:cs="Arial"/>
          <w:sz w:val="22"/>
          <w:szCs w:val="22"/>
        </w:rPr>
        <w:t>nas urbanas c</w:t>
      </w:r>
      <w:r w:rsidR="00DB0971" w:rsidRPr="003355B9">
        <w:rPr>
          <w:rFonts w:ascii="Arial" w:hAnsi="Arial" w:cs="Arial"/>
          <w:sz w:val="22"/>
          <w:szCs w:val="22"/>
        </w:rPr>
        <w:t>o</w:t>
      </w:r>
      <w:r w:rsidRPr="003355B9">
        <w:rPr>
          <w:rFonts w:ascii="Arial" w:hAnsi="Arial" w:cs="Arial"/>
          <w:sz w:val="22"/>
          <w:szCs w:val="22"/>
        </w:rPr>
        <w:t>n val</w:t>
      </w:r>
      <w:r w:rsidR="00DB0971" w:rsidRPr="003355B9">
        <w:rPr>
          <w:rFonts w:ascii="Arial" w:hAnsi="Arial" w:cs="Arial"/>
          <w:sz w:val="22"/>
          <w:szCs w:val="22"/>
        </w:rPr>
        <w:t>o</w:t>
      </w:r>
      <w:r w:rsidRPr="003355B9">
        <w:rPr>
          <w:rFonts w:ascii="Arial" w:hAnsi="Arial" w:cs="Arial"/>
          <w:sz w:val="22"/>
          <w:szCs w:val="22"/>
        </w:rPr>
        <w:t xml:space="preserve">res </w:t>
      </w:r>
      <w:r w:rsidR="0092182A" w:rsidRPr="003355B9">
        <w:rPr>
          <w:rFonts w:ascii="Arial" w:hAnsi="Arial" w:cs="Arial"/>
          <w:sz w:val="22"/>
          <w:szCs w:val="22"/>
        </w:rPr>
        <w:t>históricos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culturales que están pr</w:t>
      </w:r>
      <w:r w:rsidR="00DB0971" w:rsidRPr="003355B9">
        <w:rPr>
          <w:rFonts w:ascii="Arial" w:hAnsi="Arial" w:cs="Arial"/>
          <w:sz w:val="22"/>
          <w:szCs w:val="22"/>
        </w:rPr>
        <w:t>o</w:t>
      </w:r>
      <w:r w:rsidRPr="003355B9">
        <w:rPr>
          <w:rFonts w:ascii="Arial" w:hAnsi="Arial" w:cs="Arial"/>
          <w:sz w:val="22"/>
          <w:szCs w:val="22"/>
        </w:rPr>
        <w:t>tegid</w:t>
      </w:r>
      <w:r w:rsidR="00DB0971" w:rsidRPr="003355B9">
        <w:rPr>
          <w:rFonts w:ascii="Arial" w:hAnsi="Arial" w:cs="Arial"/>
          <w:sz w:val="22"/>
          <w:szCs w:val="22"/>
        </w:rPr>
        <w:t>o</w:t>
      </w:r>
      <w:r w:rsidRPr="003355B9">
        <w:rPr>
          <w:rFonts w:ascii="Arial" w:hAnsi="Arial" w:cs="Arial"/>
          <w:sz w:val="22"/>
          <w:szCs w:val="22"/>
        </w:rPr>
        <w:t>s se deberá c</w:t>
      </w:r>
      <w:r w:rsidR="00DB0971" w:rsidRPr="003355B9">
        <w:rPr>
          <w:rFonts w:ascii="Arial" w:hAnsi="Arial" w:cs="Arial"/>
          <w:sz w:val="22"/>
          <w:szCs w:val="22"/>
        </w:rPr>
        <w:t>o</w:t>
      </w:r>
      <w:r w:rsidRPr="003355B9">
        <w:rPr>
          <w:rFonts w:ascii="Arial" w:hAnsi="Arial" w:cs="Arial"/>
          <w:sz w:val="22"/>
          <w:szCs w:val="22"/>
        </w:rPr>
        <w:t>ntar c</w:t>
      </w:r>
      <w:r w:rsidR="00DB0971" w:rsidRPr="003355B9">
        <w:rPr>
          <w:rFonts w:ascii="Arial" w:hAnsi="Arial" w:cs="Arial"/>
          <w:sz w:val="22"/>
          <w:szCs w:val="22"/>
        </w:rPr>
        <w:t>o</w:t>
      </w:r>
      <w:r w:rsidRPr="003355B9">
        <w:rPr>
          <w:rFonts w:ascii="Arial" w:hAnsi="Arial" w:cs="Arial"/>
          <w:sz w:val="22"/>
          <w:szCs w:val="22"/>
        </w:rPr>
        <w:t>n</w:t>
      </w:r>
      <w:r w:rsidR="00C569BC" w:rsidRPr="003355B9">
        <w:rPr>
          <w:rFonts w:ascii="Arial" w:hAnsi="Arial" w:cs="Arial"/>
          <w:sz w:val="22"/>
          <w:szCs w:val="22"/>
        </w:rPr>
        <w:t xml:space="preserve"> </w:t>
      </w:r>
      <w:r w:rsidRPr="003355B9">
        <w:rPr>
          <w:rFonts w:ascii="Arial" w:hAnsi="Arial" w:cs="Arial"/>
          <w:sz w:val="22"/>
          <w:szCs w:val="22"/>
        </w:rPr>
        <w:t>el vist</w:t>
      </w:r>
      <w:r w:rsidR="00DB0971" w:rsidRPr="003355B9">
        <w:rPr>
          <w:rFonts w:ascii="Arial" w:hAnsi="Arial" w:cs="Arial"/>
          <w:sz w:val="22"/>
          <w:szCs w:val="22"/>
        </w:rPr>
        <w:t>o</w:t>
      </w:r>
      <w:r w:rsidRPr="003355B9">
        <w:rPr>
          <w:rFonts w:ascii="Arial" w:hAnsi="Arial" w:cs="Arial"/>
          <w:sz w:val="22"/>
          <w:szCs w:val="22"/>
        </w:rPr>
        <w:t xml:space="preserve"> buen</w:t>
      </w:r>
      <w:r w:rsidR="00DB0971" w:rsidRPr="003355B9">
        <w:rPr>
          <w:rFonts w:ascii="Arial" w:hAnsi="Arial" w:cs="Arial"/>
          <w:sz w:val="22"/>
          <w:szCs w:val="22"/>
        </w:rPr>
        <w:t>o</w:t>
      </w:r>
      <w:r w:rsidR="00C569BC" w:rsidRPr="003355B9">
        <w:rPr>
          <w:rFonts w:ascii="Arial" w:hAnsi="Arial" w:cs="Arial"/>
          <w:sz w:val="22"/>
          <w:szCs w:val="22"/>
        </w:rPr>
        <w:t xml:space="preserve"> </w:t>
      </w:r>
      <w:r w:rsidRPr="003355B9">
        <w:rPr>
          <w:rFonts w:ascii="Arial" w:hAnsi="Arial" w:cs="Arial"/>
          <w:sz w:val="22"/>
          <w:szCs w:val="22"/>
        </w:rPr>
        <w:t>de la aut</w:t>
      </w:r>
      <w:r w:rsidR="00DB0971" w:rsidRPr="003355B9">
        <w:rPr>
          <w:rFonts w:ascii="Arial" w:hAnsi="Arial" w:cs="Arial"/>
          <w:sz w:val="22"/>
          <w:szCs w:val="22"/>
        </w:rPr>
        <w:t>o</w:t>
      </w:r>
      <w:r w:rsidRPr="003355B9">
        <w:rPr>
          <w:rFonts w:ascii="Arial" w:hAnsi="Arial" w:cs="Arial"/>
          <w:sz w:val="22"/>
          <w:szCs w:val="22"/>
        </w:rPr>
        <w:t>ridad</w:t>
      </w:r>
      <w:r w:rsidR="00C569BC" w:rsidRPr="003355B9">
        <w:rPr>
          <w:rFonts w:ascii="Arial" w:hAnsi="Arial" w:cs="Arial"/>
          <w:sz w:val="22"/>
          <w:szCs w:val="22"/>
        </w:rPr>
        <w:t xml:space="preserve"> </w:t>
      </w:r>
      <w:r w:rsidRPr="003355B9">
        <w:rPr>
          <w:rFonts w:ascii="Arial" w:hAnsi="Arial" w:cs="Arial"/>
          <w:sz w:val="22"/>
          <w:szCs w:val="22"/>
        </w:rPr>
        <w:lastRenderedPageBreak/>
        <w:t>c</w:t>
      </w:r>
      <w:r w:rsidR="00DB0971" w:rsidRPr="003355B9">
        <w:rPr>
          <w:rFonts w:ascii="Arial" w:hAnsi="Arial" w:cs="Arial"/>
          <w:sz w:val="22"/>
          <w:szCs w:val="22"/>
        </w:rPr>
        <w:t>o</w:t>
      </w:r>
      <w:r w:rsidRPr="003355B9">
        <w:rPr>
          <w:rFonts w:ascii="Arial" w:hAnsi="Arial" w:cs="Arial"/>
          <w:sz w:val="22"/>
          <w:szCs w:val="22"/>
        </w:rPr>
        <w:t>mpetente de acuerd</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 xml:space="preserve">n la </w:t>
      </w:r>
      <w:r w:rsidR="00B37A15" w:rsidRPr="003355B9">
        <w:rPr>
          <w:rFonts w:ascii="Arial" w:hAnsi="Arial" w:cs="Arial"/>
          <w:sz w:val="22"/>
          <w:szCs w:val="22"/>
        </w:rPr>
        <w:t>Ley</w:t>
      </w:r>
      <w:r w:rsidRPr="003355B9">
        <w:rPr>
          <w:rFonts w:ascii="Arial" w:hAnsi="Arial" w:cs="Arial"/>
          <w:sz w:val="22"/>
          <w:szCs w:val="22"/>
        </w:rPr>
        <w:t xml:space="preserve"> Federal s</w:t>
      </w:r>
      <w:r w:rsidR="00DB0971" w:rsidRPr="003355B9">
        <w:rPr>
          <w:rFonts w:ascii="Arial" w:hAnsi="Arial" w:cs="Arial"/>
          <w:sz w:val="22"/>
          <w:szCs w:val="22"/>
        </w:rPr>
        <w:t>o</w:t>
      </w:r>
      <w:r w:rsidRPr="003355B9">
        <w:rPr>
          <w:rFonts w:ascii="Arial" w:hAnsi="Arial" w:cs="Arial"/>
          <w:sz w:val="22"/>
          <w:szCs w:val="22"/>
        </w:rPr>
        <w:t>bre M</w:t>
      </w:r>
      <w:r w:rsidR="00DB0971" w:rsidRPr="003355B9">
        <w:rPr>
          <w:rFonts w:ascii="Arial" w:hAnsi="Arial" w:cs="Arial"/>
          <w:sz w:val="22"/>
          <w:szCs w:val="22"/>
        </w:rPr>
        <w:t>o</w:t>
      </w:r>
      <w:r w:rsidRPr="003355B9">
        <w:rPr>
          <w:rFonts w:ascii="Arial" w:hAnsi="Arial" w:cs="Arial"/>
          <w:sz w:val="22"/>
          <w:szCs w:val="22"/>
        </w:rPr>
        <w:t>nument</w:t>
      </w:r>
      <w:r w:rsidR="00DB0971" w:rsidRPr="003355B9">
        <w:rPr>
          <w:rFonts w:ascii="Arial" w:hAnsi="Arial" w:cs="Arial"/>
          <w:sz w:val="22"/>
          <w:szCs w:val="22"/>
        </w:rPr>
        <w:t>o</w:t>
      </w:r>
      <w:r w:rsidRPr="003355B9">
        <w:rPr>
          <w:rFonts w:ascii="Arial" w:hAnsi="Arial" w:cs="Arial"/>
          <w:sz w:val="22"/>
          <w:szCs w:val="22"/>
        </w:rPr>
        <w:t>s y Z</w:t>
      </w:r>
      <w:r w:rsidR="00DB0971" w:rsidRPr="003355B9">
        <w:rPr>
          <w:rFonts w:ascii="Arial" w:hAnsi="Arial" w:cs="Arial"/>
          <w:sz w:val="22"/>
          <w:szCs w:val="22"/>
        </w:rPr>
        <w:t>o</w:t>
      </w:r>
      <w:r w:rsidRPr="003355B9">
        <w:rPr>
          <w:rFonts w:ascii="Arial" w:hAnsi="Arial" w:cs="Arial"/>
          <w:sz w:val="22"/>
          <w:szCs w:val="22"/>
        </w:rPr>
        <w:t xml:space="preserve">nas </w:t>
      </w:r>
      <w:r w:rsidR="00DA2DBF" w:rsidRPr="003355B9">
        <w:rPr>
          <w:rFonts w:ascii="Arial" w:hAnsi="Arial" w:cs="Arial"/>
          <w:sz w:val="22"/>
          <w:szCs w:val="22"/>
        </w:rPr>
        <w:t>arqueológicos</w:t>
      </w:r>
      <w:r w:rsidRPr="003355B9">
        <w:rPr>
          <w:rFonts w:ascii="Arial" w:hAnsi="Arial" w:cs="Arial"/>
          <w:sz w:val="22"/>
          <w:szCs w:val="22"/>
        </w:rPr>
        <w:t>, Artístic</w:t>
      </w:r>
      <w:r w:rsidR="00DB0971" w:rsidRPr="003355B9">
        <w:rPr>
          <w:rFonts w:ascii="Arial" w:hAnsi="Arial" w:cs="Arial"/>
          <w:sz w:val="22"/>
          <w:szCs w:val="22"/>
        </w:rPr>
        <w:t>o</w:t>
      </w:r>
      <w:r w:rsidRPr="003355B9">
        <w:rPr>
          <w:rFonts w:ascii="Arial" w:hAnsi="Arial" w:cs="Arial"/>
          <w:sz w:val="22"/>
          <w:szCs w:val="22"/>
        </w:rPr>
        <w:t xml:space="preserve">s e </w:t>
      </w:r>
      <w:r w:rsidR="0092182A" w:rsidRPr="003355B9">
        <w:rPr>
          <w:rFonts w:ascii="Arial" w:hAnsi="Arial" w:cs="Arial"/>
          <w:sz w:val="22"/>
          <w:szCs w:val="22"/>
        </w:rPr>
        <w:t>Históricos</w:t>
      </w:r>
      <w:r w:rsidRPr="003355B9">
        <w:rPr>
          <w:rFonts w:ascii="Arial" w:hAnsi="Arial" w:cs="Arial"/>
          <w:sz w:val="22"/>
          <w:szCs w:val="22"/>
        </w:rPr>
        <w:t xml:space="preserve">, la </w:t>
      </w:r>
      <w:r w:rsidR="00B37A15" w:rsidRPr="003355B9">
        <w:rPr>
          <w:rFonts w:ascii="Arial" w:hAnsi="Arial" w:cs="Arial"/>
          <w:sz w:val="22"/>
          <w:szCs w:val="22"/>
        </w:rPr>
        <w:t>Ley</w:t>
      </w:r>
      <w:r w:rsidRPr="003355B9">
        <w:rPr>
          <w:rFonts w:ascii="Arial" w:hAnsi="Arial" w:cs="Arial"/>
          <w:sz w:val="22"/>
          <w:szCs w:val="22"/>
        </w:rPr>
        <w:t xml:space="preserve"> de Patrim</w:t>
      </w:r>
      <w:r w:rsidR="00DB0971" w:rsidRPr="003355B9">
        <w:rPr>
          <w:rFonts w:ascii="Arial" w:hAnsi="Arial" w:cs="Arial"/>
          <w:sz w:val="22"/>
          <w:szCs w:val="22"/>
        </w:rPr>
        <w:t>o</w:t>
      </w:r>
      <w:r w:rsidRPr="003355B9">
        <w:rPr>
          <w:rFonts w:ascii="Arial" w:hAnsi="Arial" w:cs="Arial"/>
          <w:sz w:val="22"/>
          <w:szCs w:val="22"/>
        </w:rPr>
        <w:t>ni</w:t>
      </w:r>
      <w:r w:rsidR="00DB0971" w:rsidRPr="003355B9">
        <w:rPr>
          <w:rFonts w:ascii="Arial" w:hAnsi="Arial" w:cs="Arial"/>
          <w:sz w:val="22"/>
          <w:szCs w:val="22"/>
        </w:rPr>
        <w:t>o</w:t>
      </w:r>
      <w:r w:rsidRPr="003355B9">
        <w:rPr>
          <w:rFonts w:ascii="Arial" w:hAnsi="Arial" w:cs="Arial"/>
          <w:sz w:val="22"/>
          <w:szCs w:val="22"/>
        </w:rPr>
        <w:t xml:space="preserve"> Cultural del Estad</w:t>
      </w:r>
      <w:r w:rsidR="00DB0971" w:rsidRPr="003355B9">
        <w:rPr>
          <w:rFonts w:ascii="Arial" w:hAnsi="Arial" w:cs="Arial"/>
          <w:sz w:val="22"/>
          <w:szCs w:val="22"/>
        </w:rPr>
        <w:t>o</w:t>
      </w:r>
      <w:r w:rsidRPr="003355B9">
        <w:rPr>
          <w:rFonts w:ascii="Arial" w:hAnsi="Arial" w:cs="Arial"/>
          <w:sz w:val="22"/>
          <w:szCs w:val="22"/>
        </w:rPr>
        <w:t xml:space="preserve"> de Nuev</w:t>
      </w:r>
      <w:r w:rsidR="00DB0971" w:rsidRPr="003355B9">
        <w:rPr>
          <w:rFonts w:ascii="Arial" w:hAnsi="Arial" w:cs="Arial"/>
          <w:sz w:val="22"/>
          <w:szCs w:val="22"/>
        </w:rPr>
        <w:t>o</w:t>
      </w:r>
      <w:r w:rsidRPr="003355B9">
        <w:rPr>
          <w:rFonts w:ascii="Arial" w:hAnsi="Arial" w:cs="Arial"/>
          <w:sz w:val="22"/>
          <w:szCs w:val="22"/>
        </w:rPr>
        <w:t xml:space="preserve"> </w:t>
      </w:r>
      <w:r w:rsidR="009C6BDC" w:rsidRPr="003355B9">
        <w:rPr>
          <w:rFonts w:ascii="Arial" w:hAnsi="Arial" w:cs="Arial"/>
          <w:sz w:val="22"/>
          <w:szCs w:val="22"/>
        </w:rPr>
        <w:t>León</w:t>
      </w:r>
      <w:r w:rsidRPr="003355B9">
        <w:rPr>
          <w:rFonts w:ascii="Arial" w:hAnsi="Arial" w:cs="Arial"/>
          <w:sz w:val="22"/>
          <w:szCs w:val="22"/>
        </w:rPr>
        <w:t xml:space="preserve"> y, demás </w:t>
      </w:r>
      <w:r w:rsidR="00E35EDF" w:rsidRPr="003355B9">
        <w:rPr>
          <w:rFonts w:ascii="Arial" w:hAnsi="Arial" w:cs="Arial"/>
          <w:sz w:val="22"/>
          <w:szCs w:val="22"/>
        </w:rPr>
        <w:t>disposiciones</w:t>
      </w:r>
      <w:r w:rsidRPr="003355B9">
        <w:rPr>
          <w:rFonts w:ascii="Arial" w:hAnsi="Arial" w:cs="Arial"/>
          <w:sz w:val="22"/>
          <w:szCs w:val="22"/>
        </w:rPr>
        <w:t xml:space="preserve"> que resulten aplicables.</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F772A" w:rsidRPr="003355B9">
        <w:rPr>
          <w:rFonts w:ascii="Arial" w:hAnsi="Arial" w:cs="Arial"/>
          <w:b/>
          <w:sz w:val="22"/>
          <w:szCs w:val="22"/>
        </w:rPr>
        <w:t>237.</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s de l</w:t>
      </w:r>
      <w:r w:rsidR="00DB0971" w:rsidRPr="003355B9">
        <w:rPr>
          <w:rFonts w:ascii="Arial" w:hAnsi="Arial" w:cs="Arial"/>
          <w:sz w:val="22"/>
          <w:szCs w:val="22"/>
        </w:rPr>
        <w:t>o</w:t>
      </w:r>
      <w:r w:rsidRPr="003355B9">
        <w:rPr>
          <w:rFonts w:ascii="Arial" w:hAnsi="Arial" w:cs="Arial"/>
          <w:sz w:val="22"/>
          <w:szCs w:val="22"/>
        </w:rPr>
        <w:t>s inmuebles sujet</w:t>
      </w:r>
      <w:r w:rsidR="00DB0971" w:rsidRPr="003355B9">
        <w:rPr>
          <w:rFonts w:ascii="Arial" w:hAnsi="Arial" w:cs="Arial"/>
          <w:sz w:val="22"/>
          <w:szCs w:val="22"/>
        </w:rPr>
        <w:t>o</w:t>
      </w:r>
      <w:r w:rsidRPr="003355B9">
        <w:rPr>
          <w:rFonts w:ascii="Arial" w:hAnsi="Arial" w:cs="Arial"/>
          <w:sz w:val="22"/>
          <w:szCs w:val="22"/>
        </w:rPr>
        <w:t xml:space="preserve">s a </w:t>
      </w:r>
      <w:r w:rsidR="007119F7" w:rsidRPr="003355B9">
        <w:rPr>
          <w:rFonts w:ascii="Arial" w:hAnsi="Arial" w:cs="Arial"/>
          <w:sz w:val="22"/>
          <w:szCs w:val="22"/>
        </w:rPr>
        <w:t>acciones</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Pr="003355B9">
        <w:rPr>
          <w:rFonts w:ascii="Arial" w:hAnsi="Arial" w:cs="Arial"/>
          <w:sz w:val="22"/>
          <w:szCs w:val="22"/>
        </w:rPr>
        <w:t xml:space="preserve"> tendrán la </w:t>
      </w:r>
      <w:r w:rsidR="00DB0971" w:rsidRPr="003355B9">
        <w:rPr>
          <w:rFonts w:ascii="Arial" w:hAnsi="Arial" w:cs="Arial"/>
          <w:sz w:val="22"/>
          <w:szCs w:val="22"/>
        </w:rPr>
        <w:t>o</w:t>
      </w:r>
      <w:r w:rsidRPr="003355B9">
        <w:rPr>
          <w:rFonts w:ascii="Arial" w:hAnsi="Arial" w:cs="Arial"/>
          <w:sz w:val="22"/>
          <w:szCs w:val="22"/>
        </w:rPr>
        <w:t>bligac</w:t>
      </w:r>
      <w:r w:rsidR="005F2261" w:rsidRPr="003355B9">
        <w:rPr>
          <w:rFonts w:ascii="Arial" w:hAnsi="Arial" w:cs="Arial"/>
          <w:sz w:val="22"/>
          <w:szCs w:val="22"/>
        </w:rPr>
        <w:t>ión</w:t>
      </w:r>
      <w:r w:rsidRPr="003355B9">
        <w:rPr>
          <w:rFonts w:ascii="Arial" w:hAnsi="Arial" w:cs="Arial"/>
          <w:sz w:val="22"/>
          <w:szCs w:val="22"/>
        </w:rPr>
        <w:t xml:space="preserve"> de realizar las </w:t>
      </w:r>
      <w:r w:rsidR="007119F7" w:rsidRPr="003355B9">
        <w:rPr>
          <w:rFonts w:ascii="Arial" w:hAnsi="Arial" w:cs="Arial"/>
          <w:sz w:val="22"/>
          <w:szCs w:val="22"/>
        </w:rPr>
        <w:t>acciones</w:t>
      </w:r>
      <w:r w:rsidRPr="003355B9">
        <w:rPr>
          <w:rFonts w:ascii="Arial" w:hAnsi="Arial" w:cs="Arial"/>
          <w:sz w:val="22"/>
          <w:szCs w:val="22"/>
        </w:rPr>
        <w:t xml:space="preserve"> y lineamient</w:t>
      </w:r>
      <w:r w:rsidR="00DB0971" w:rsidRPr="003355B9">
        <w:rPr>
          <w:rFonts w:ascii="Arial" w:hAnsi="Arial" w:cs="Arial"/>
          <w:sz w:val="22"/>
          <w:szCs w:val="22"/>
        </w:rPr>
        <w:t>o</w:t>
      </w:r>
      <w:r w:rsidRPr="003355B9">
        <w:rPr>
          <w:rFonts w:ascii="Arial" w:hAnsi="Arial" w:cs="Arial"/>
          <w:sz w:val="22"/>
          <w:szCs w:val="22"/>
        </w:rPr>
        <w:t>s derivad</w:t>
      </w:r>
      <w:r w:rsidR="00DB0971" w:rsidRPr="003355B9">
        <w:rPr>
          <w:rFonts w:ascii="Arial" w:hAnsi="Arial" w:cs="Arial"/>
          <w:sz w:val="22"/>
          <w:szCs w:val="22"/>
        </w:rPr>
        <w:t>o</w:t>
      </w:r>
      <w:r w:rsidRPr="003355B9">
        <w:rPr>
          <w:rFonts w:ascii="Arial" w:hAnsi="Arial" w:cs="Arial"/>
          <w:sz w:val="22"/>
          <w:szCs w:val="22"/>
        </w:rPr>
        <w:t>s de l</w:t>
      </w:r>
      <w:r w:rsidR="00DB0971" w:rsidRPr="003355B9">
        <w:rPr>
          <w:rFonts w:ascii="Arial" w:hAnsi="Arial" w:cs="Arial"/>
          <w:sz w:val="22"/>
          <w:szCs w:val="22"/>
        </w:rPr>
        <w:t>o</w:t>
      </w:r>
      <w:r w:rsidRPr="003355B9">
        <w:rPr>
          <w:rFonts w:ascii="Arial" w:hAnsi="Arial" w:cs="Arial"/>
          <w:sz w:val="22"/>
          <w:szCs w:val="22"/>
        </w:rPr>
        <w:t>s planes, pr</w:t>
      </w:r>
      <w:r w:rsidR="00DB0971" w:rsidRPr="003355B9">
        <w:rPr>
          <w:rFonts w:ascii="Arial" w:hAnsi="Arial" w:cs="Arial"/>
          <w:sz w:val="22"/>
          <w:szCs w:val="22"/>
        </w:rPr>
        <w:t>o</w:t>
      </w:r>
      <w:r w:rsidRPr="003355B9">
        <w:rPr>
          <w:rFonts w:ascii="Arial" w:hAnsi="Arial" w:cs="Arial"/>
          <w:sz w:val="22"/>
          <w:szCs w:val="22"/>
        </w:rPr>
        <w:t>gramas</w:t>
      </w:r>
      <w:r w:rsidR="00C569BC" w:rsidRPr="003355B9">
        <w:rPr>
          <w:rFonts w:ascii="Arial" w:hAnsi="Arial" w:cs="Arial"/>
          <w:sz w:val="22"/>
          <w:szCs w:val="22"/>
        </w:rPr>
        <w:t xml:space="preserve"> </w:t>
      </w:r>
      <w:r w:rsidRPr="003355B9">
        <w:rPr>
          <w:rFonts w:ascii="Arial" w:hAnsi="Arial" w:cs="Arial"/>
          <w:sz w:val="22"/>
          <w:szCs w:val="22"/>
        </w:rPr>
        <w:t>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w:t>
      </w:r>
      <w:r w:rsidR="003B1A0C" w:rsidRPr="003355B9">
        <w:rPr>
          <w:rFonts w:ascii="Arial" w:hAnsi="Arial" w:cs="Arial"/>
          <w:sz w:val="22"/>
          <w:szCs w:val="22"/>
        </w:rPr>
        <w:t>n</w:t>
      </w:r>
      <w:r w:rsidR="00DB0971" w:rsidRPr="003355B9">
        <w:rPr>
          <w:rFonts w:ascii="Arial" w:hAnsi="Arial" w:cs="Arial"/>
          <w:sz w:val="22"/>
          <w:szCs w:val="22"/>
        </w:rPr>
        <w:t>o</w:t>
      </w:r>
      <w:r w:rsidR="003B1A0C" w:rsidRPr="003355B9">
        <w:rPr>
          <w:rFonts w:ascii="Arial" w:hAnsi="Arial" w:cs="Arial"/>
          <w:sz w:val="22"/>
          <w:szCs w:val="22"/>
        </w:rPr>
        <w:t xml:space="preserve"> </w:t>
      </w:r>
      <w:r w:rsidR="00DB0971" w:rsidRPr="003355B9">
        <w:rPr>
          <w:rFonts w:ascii="Arial" w:hAnsi="Arial" w:cs="Arial"/>
          <w:sz w:val="22"/>
          <w:szCs w:val="22"/>
        </w:rPr>
        <w:t>o</w:t>
      </w:r>
      <w:r w:rsidR="002D1296" w:rsidRPr="003355B9">
        <w:rPr>
          <w:rFonts w:ascii="Arial" w:hAnsi="Arial" w:cs="Arial"/>
          <w:sz w:val="22"/>
          <w:szCs w:val="22"/>
        </w:rPr>
        <w:t xml:space="preserve"> decret</w:t>
      </w:r>
      <w:r w:rsidR="00DB0971" w:rsidRPr="003355B9">
        <w:rPr>
          <w:rFonts w:ascii="Arial" w:hAnsi="Arial" w:cs="Arial"/>
          <w:sz w:val="22"/>
          <w:szCs w:val="22"/>
        </w:rPr>
        <w:t>o</w:t>
      </w:r>
      <w:r w:rsidR="002D1296" w:rsidRPr="003355B9">
        <w:rPr>
          <w:rFonts w:ascii="Arial" w:hAnsi="Arial" w:cs="Arial"/>
          <w:sz w:val="22"/>
          <w:szCs w:val="22"/>
        </w:rPr>
        <w:t>s c</w:t>
      </w:r>
      <w:r w:rsidR="00DB0971" w:rsidRPr="003355B9">
        <w:rPr>
          <w:rFonts w:ascii="Arial" w:hAnsi="Arial" w:cs="Arial"/>
          <w:sz w:val="22"/>
          <w:szCs w:val="22"/>
        </w:rPr>
        <w:t>o</w:t>
      </w:r>
      <w:r w:rsidR="002D1296" w:rsidRPr="003355B9">
        <w:rPr>
          <w:rFonts w:ascii="Arial" w:hAnsi="Arial" w:cs="Arial"/>
          <w:sz w:val="22"/>
          <w:szCs w:val="22"/>
        </w:rPr>
        <w:t>rresp</w:t>
      </w:r>
      <w:r w:rsidR="00DB0971" w:rsidRPr="003355B9">
        <w:rPr>
          <w:rFonts w:ascii="Arial" w:hAnsi="Arial" w:cs="Arial"/>
          <w:sz w:val="22"/>
          <w:szCs w:val="22"/>
        </w:rPr>
        <w:t>o</w:t>
      </w:r>
      <w:r w:rsidR="002D1296" w:rsidRPr="003355B9">
        <w:rPr>
          <w:rFonts w:ascii="Arial" w:hAnsi="Arial" w:cs="Arial"/>
          <w:sz w:val="22"/>
          <w:szCs w:val="22"/>
        </w:rPr>
        <w:t xml:space="preserve">ndientes, </w:t>
      </w:r>
      <w:r w:rsidRPr="003355B9">
        <w:rPr>
          <w:rFonts w:ascii="Arial" w:hAnsi="Arial" w:cs="Arial"/>
          <w:sz w:val="22"/>
          <w:szCs w:val="22"/>
        </w:rPr>
        <w:t>evitand</w:t>
      </w:r>
      <w:r w:rsidR="00DB0971" w:rsidRPr="003355B9">
        <w:rPr>
          <w:rFonts w:ascii="Arial" w:hAnsi="Arial" w:cs="Arial"/>
          <w:sz w:val="22"/>
          <w:szCs w:val="22"/>
        </w:rPr>
        <w:t>o</w:t>
      </w:r>
      <w:r w:rsidRPr="003355B9">
        <w:rPr>
          <w:rFonts w:ascii="Arial" w:hAnsi="Arial" w:cs="Arial"/>
          <w:sz w:val="22"/>
          <w:szCs w:val="22"/>
        </w:rPr>
        <w:t xml:space="preserve"> su utilizac</w:t>
      </w:r>
      <w:r w:rsidR="005F2261" w:rsidRPr="003355B9">
        <w:rPr>
          <w:rFonts w:ascii="Arial" w:hAnsi="Arial" w:cs="Arial"/>
          <w:sz w:val="22"/>
          <w:szCs w:val="22"/>
        </w:rPr>
        <w:t>ión</w:t>
      </w:r>
      <w:r w:rsidRPr="003355B9">
        <w:rPr>
          <w:rFonts w:ascii="Arial" w:hAnsi="Arial" w:cs="Arial"/>
          <w:sz w:val="22"/>
          <w:szCs w:val="22"/>
        </w:rPr>
        <w:t xml:space="preserve"> en actividades inc</w:t>
      </w:r>
      <w:r w:rsidR="00DB0971" w:rsidRPr="003355B9">
        <w:rPr>
          <w:rFonts w:ascii="Arial" w:hAnsi="Arial" w:cs="Arial"/>
          <w:sz w:val="22"/>
          <w:szCs w:val="22"/>
        </w:rPr>
        <w:t>o</w:t>
      </w:r>
      <w:r w:rsidRPr="003355B9">
        <w:rPr>
          <w:rFonts w:ascii="Arial" w:hAnsi="Arial" w:cs="Arial"/>
          <w:sz w:val="22"/>
          <w:szCs w:val="22"/>
        </w:rPr>
        <w:t>mpatibles c</w:t>
      </w:r>
      <w:r w:rsidR="00DB0971" w:rsidRPr="003355B9">
        <w:rPr>
          <w:rFonts w:ascii="Arial" w:hAnsi="Arial" w:cs="Arial"/>
          <w:sz w:val="22"/>
          <w:szCs w:val="22"/>
        </w:rPr>
        <w:t>o</w:t>
      </w:r>
      <w:r w:rsidRPr="003355B9">
        <w:rPr>
          <w:rFonts w:ascii="Arial" w:hAnsi="Arial" w:cs="Arial"/>
          <w:sz w:val="22"/>
          <w:szCs w:val="22"/>
        </w:rPr>
        <w:t>n su val</w:t>
      </w:r>
      <w:r w:rsidR="00DB0971" w:rsidRPr="003355B9">
        <w:rPr>
          <w:rFonts w:ascii="Arial" w:hAnsi="Arial" w:cs="Arial"/>
          <w:sz w:val="22"/>
          <w:szCs w:val="22"/>
        </w:rPr>
        <w:t>o</w:t>
      </w:r>
      <w:r w:rsidRPr="003355B9">
        <w:rPr>
          <w:rFonts w:ascii="Arial" w:hAnsi="Arial" w:cs="Arial"/>
          <w:sz w:val="22"/>
          <w:szCs w:val="22"/>
        </w:rPr>
        <w:t xml:space="preserve">r </w:t>
      </w:r>
      <w:r w:rsidR="00DA2DBF" w:rsidRPr="003355B9">
        <w:rPr>
          <w:rFonts w:ascii="Arial" w:hAnsi="Arial" w:cs="Arial"/>
          <w:sz w:val="22"/>
          <w:szCs w:val="22"/>
        </w:rPr>
        <w:t>histórico</w:t>
      </w:r>
      <w:r w:rsidRPr="003355B9">
        <w:rPr>
          <w:rFonts w:ascii="Arial" w:hAnsi="Arial" w:cs="Arial"/>
          <w:sz w:val="22"/>
          <w:szCs w:val="22"/>
        </w:rPr>
        <w:t>, artístic</w:t>
      </w:r>
      <w:r w:rsidR="00DB0971" w:rsidRPr="003355B9">
        <w:rPr>
          <w:rFonts w:ascii="Arial" w:hAnsi="Arial" w:cs="Arial"/>
          <w:sz w:val="22"/>
          <w:szCs w:val="22"/>
        </w:rPr>
        <w:t>o</w:t>
      </w:r>
      <w:r w:rsidRPr="003355B9">
        <w:rPr>
          <w:rFonts w:ascii="Arial" w:hAnsi="Arial" w:cs="Arial"/>
          <w:sz w:val="22"/>
          <w:szCs w:val="22"/>
        </w:rPr>
        <w:t xml:space="preserve">, cultural </w:t>
      </w:r>
      <w:r w:rsidR="00DB0971" w:rsidRPr="003355B9">
        <w:rPr>
          <w:rFonts w:ascii="Arial" w:hAnsi="Arial" w:cs="Arial"/>
          <w:sz w:val="22"/>
          <w:szCs w:val="22"/>
        </w:rPr>
        <w:t>o</w:t>
      </w:r>
      <w:r w:rsidRPr="003355B9">
        <w:rPr>
          <w:rFonts w:ascii="Arial" w:hAnsi="Arial" w:cs="Arial"/>
          <w:sz w:val="22"/>
          <w:szCs w:val="22"/>
        </w:rPr>
        <w:t xml:space="preserve"> </w:t>
      </w:r>
      <w:r w:rsidR="00DA2DBF" w:rsidRPr="003355B9">
        <w:rPr>
          <w:rFonts w:ascii="Arial" w:hAnsi="Arial" w:cs="Arial"/>
          <w:sz w:val="22"/>
          <w:szCs w:val="22"/>
        </w:rPr>
        <w:t>arquitectónico</w:t>
      </w:r>
      <w:r w:rsidRPr="003355B9">
        <w:rPr>
          <w:rFonts w:ascii="Arial" w:hAnsi="Arial" w:cs="Arial"/>
          <w:sz w:val="22"/>
          <w:szCs w:val="22"/>
        </w:rPr>
        <w:t>. La aut</w:t>
      </w:r>
      <w:r w:rsidR="00DB0971" w:rsidRPr="003355B9">
        <w:rPr>
          <w:rFonts w:ascii="Arial" w:hAnsi="Arial" w:cs="Arial"/>
          <w:sz w:val="22"/>
          <w:szCs w:val="22"/>
        </w:rPr>
        <w:t>o</w:t>
      </w:r>
      <w:r w:rsidRPr="003355B9">
        <w:rPr>
          <w:rFonts w:ascii="Arial" w:hAnsi="Arial" w:cs="Arial"/>
          <w:sz w:val="22"/>
          <w:szCs w:val="22"/>
        </w:rPr>
        <w:t xml:space="preserve">ridad estatal </w:t>
      </w:r>
      <w:r w:rsidR="00DB0971" w:rsidRPr="003355B9">
        <w:rPr>
          <w:rFonts w:ascii="Arial" w:hAnsi="Arial" w:cs="Arial"/>
          <w:sz w:val="22"/>
          <w:szCs w:val="22"/>
        </w:rPr>
        <w:t>o</w:t>
      </w:r>
      <w:r w:rsidRPr="003355B9">
        <w:rPr>
          <w:rFonts w:ascii="Arial" w:hAnsi="Arial" w:cs="Arial"/>
          <w:sz w:val="22"/>
          <w:szCs w:val="22"/>
        </w:rPr>
        <w:t xml:space="preserve"> municipal c</w:t>
      </w:r>
      <w:r w:rsidR="00DB0971" w:rsidRPr="003355B9">
        <w:rPr>
          <w:rFonts w:ascii="Arial" w:hAnsi="Arial" w:cs="Arial"/>
          <w:sz w:val="22"/>
          <w:szCs w:val="22"/>
        </w:rPr>
        <w:t>o</w:t>
      </w:r>
      <w:r w:rsidRPr="003355B9">
        <w:rPr>
          <w:rFonts w:ascii="Arial" w:hAnsi="Arial" w:cs="Arial"/>
          <w:sz w:val="22"/>
          <w:szCs w:val="22"/>
        </w:rPr>
        <w:t>mpetente p</w:t>
      </w:r>
      <w:r w:rsidR="00DB0971" w:rsidRPr="003355B9">
        <w:rPr>
          <w:rFonts w:ascii="Arial" w:hAnsi="Arial" w:cs="Arial"/>
          <w:sz w:val="22"/>
          <w:szCs w:val="22"/>
        </w:rPr>
        <w:t>o</w:t>
      </w:r>
      <w:r w:rsidRPr="003355B9">
        <w:rPr>
          <w:rFonts w:ascii="Arial" w:hAnsi="Arial" w:cs="Arial"/>
          <w:sz w:val="22"/>
          <w:szCs w:val="22"/>
        </w:rPr>
        <w:t>drá establecer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s para la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mism</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Para tal efect</w:t>
      </w:r>
      <w:r w:rsidR="00DB0971" w:rsidRPr="003355B9">
        <w:rPr>
          <w:rFonts w:ascii="Arial" w:hAnsi="Arial" w:cs="Arial"/>
          <w:sz w:val="22"/>
          <w:szCs w:val="22"/>
        </w:rPr>
        <w:t>o</w:t>
      </w:r>
      <w:r w:rsidRPr="003355B9">
        <w:rPr>
          <w:rFonts w:ascii="Arial" w:hAnsi="Arial" w:cs="Arial"/>
          <w:sz w:val="22"/>
          <w:szCs w:val="22"/>
        </w:rPr>
        <w:t>, la aut</w:t>
      </w:r>
      <w:r w:rsidR="00DB0971" w:rsidRPr="003355B9">
        <w:rPr>
          <w:rFonts w:ascii="Arial" w:hAnsi="Arial" w:cs="Arial"/>
          <w:sz w:val="22"/>
          <w:szCs w:val="22"/>
        </w:rPr>
        <w:t>o</w:t>
      </w:r>
      <w:r w:rsidRPr="003355B9">
        <w:rPr>
          <w:rFonts w:ascii="Arial" w:hAnsi="Arial" w:cs="Arial"/>
          <w:sz w:val="22"/>
          <w:szCs w:val="22"/>
        </w:rPr>
        <w:t xml:space="preserve">ridad estatal </w:t>
      </w:r>
      <w:r w:rsidR="00DB0971" w:rsidRPr="003355B9">
        <w:rPr>
          <w:rFonts w:ascii="Arial" w:hAnsi="Arial" w:cs="Arial"/>
          <w:sz w:val="22"/>
          <w:szCs w:val="22"/>
        </w:rPr>
        <w:t>o</w:t>
      </w:r>
      <w:r w:rsidRPr="003355B9">
        <w:rPr>
          <w:rFonts w:ascii="Arial" w:hAnsi="Arial" w:cs="Arial"/>
          <w:sz w:val="22"/>
          <w:szCs w:val="22"/>
        </w:rPr>
        <w:t xml:space="preserve"> municipal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verá l</w:t>
      </w:r>
      <w:r w:rsidR="00DB0971" w:rsidRPr="003355B9">
        <w:rPr>
          <w:rFonts w:ascii="Arial" w:hAnsi="Arial" w:cs="Arial"/>
          <w:sz w:val="22"/>
          <w:szCs w:val="22"/>
        </w:rPr>
        <w:t>o</w:t>
      </w:r>
      <w:r w:rsidRPr="003355B9">
        <w:rPr>
          <w:rFonts w:ascii="Arial" w:hAnsi="Arial" w:cs="Arial"/>
          <w:sz w:val="22"/>
          <w:szCs w:val="22"/>
        </w:rPr>
        <w:t>s mecanism</w:t>
      </w:r>
      <w:r w:rsidR="00DB0971" w:rsidRPr="003355B9">
        <w:rPr>
          <w:rFonts w:ascii="Arial" w:hAnsi="Arial" w:cs="Arial"/>
          <w:sz w:val="22"/>
          <w:szCs w:val="22"/>
        </w:rPr>
        <w:t>o</w:t>
      </w:r>
      <w:r w:rsidRPr="003355B9">
        <w:rPr>
          <w:rFonts w:ascii="Arial" w:hAnsi="Arial" w:cs="Arial"/>
          <w:sz w:val="22"/>
          <w:szCs w:val="22"/>
        </w:rPr>
        <w:t>s presupuestales y financier</w:t>
      </w:r>
      <w:r w:rsidR="00DB0971" w:rsidRPr="003355B9">
        <w:rPr>
          <w:rFonts w:ascii="Arial" w:hAnsi="Arial" w:cs="Arial"/>
          <w:sz w:val="22"/>
          <w:szCs w:val="22"/>
        </w:rPr>
        <w:t>o</w:t>
      </w:r>
      <w:r w:rsidRPr="003355B9">
        <w:rPr>
          <w:rFonts w:ascii="Arial" w:hAnsi="Arial" w:cs="Arial"/>
          <w:sz w:val="22"/>
          <w:szCs w:val="22"/>
        </w:rPr>
        <w:t>s y las facilidades administrativas y fiscales que ap</w:t>
      </w:r>
      <w:r w:rsidR="00DB0971" w:rsidRPr="003355B9">
        <w:rPr>
          <w:rFonts w:ascii="Arial" w:hAnsi="Arial" w:cs="Arial"/>
          <w:sz w:val="22"/>
          <w:szCs w:val="22"/>
        </w:rPr>
        <w:t>o</w:t>
      </w:r>
      <w:r w:rsidRPr="003355B9">
        <w:rPr>
          <w:rFonts w:ascii="Arial" w:hAnsi="Arial" w:cs="Arial"/>
          <w:sz w:val="22"/>
          <w:szCs w:val="22"/>
        </w:rPr>
        <w:t>yen a sus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s para su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Pr="003355B9">
        <w:rPr>
          <w:rFonts w:ascii="Arial" w:hAnsi="Arial" w:cs="Arial"/>
          <w:sz w:val="22"/>
          <w:szCs w:val="22"/>
        </w:rPr>
        <w:t xml:space="preserve"> y restaurac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F772A" w:rsidRPr="003355B9">
        <w:rPr>
          <w:rFonts w:ascii="Arial" w:hAnsi="Arial" w:cs="Arial"/>
          <w:b/>
          <w:sz w:val="22"/>
          <w:szCs w:val="22"/>
        </w:rPr>
        <w:t>238.</w:t>
      </w:r>
      <w:r w:rsidRPr="003355B9">
        <w:rPr>
          <w:rStyle w:val="EstiloNegrita"/>
          <w:rFonts w:cs="Arial"/>
          <w:sz w:val="22"/>
          <w:szCs w:val="22"/>
        </w:rPr>
        <w:t xml:space="preserve"> </w:t>
      </w:r>
      <w:r w:rsidRPr="003355B9">
        <w:rPr>
          <w:rFonts w:ascii="Arial" w:hAnsi="Arial" w:cs="Arial"/>
          <w:sz w:val="22"/>
          <w:szCs w:val="22"/>
        </w:rPr>
        <w:t>El Estad</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en c</w:t>
      </w:r>
      <w:r w:rsidR="00DB0971" w:rsidRPr="003355B9">
        <w:rPr>
          <w:rFonts w:ascii="Arial" w:hAnsi="Arial" w:cs="Arial"/>
          <w:sz w:val="22"/>
          <w:szCs w:val="22"/>
        </w:rPr>
        <w:t>oo</w:t>
      </w:r>
      <w:r w:rsidRPr="003355B9">
        <w:rPr>
          <w:rFonts w:ascii="Arial" w:hAnsi="Arial" w:cs="Arial"/>
          <w:sz w:val="22"/>
          <w:szCs w:val="22"/>
        </w:rPr>
        <w:t>rdinac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 xml:space="preserve">n la </w:t>
      </w:r>
      <w:r w:rsidR="002D1296" w:rsidRPr="003355B9">
        <w:rPr>
          <w:rFonts w:ascii="Arial" w:hAnsi="Arial" w:cs="Arial"/>
          <w:sz w:val="22"/>
          <w:szCs w:val="22"/>
        </w:rPr>
        <w:t>aut</w:t>
      </w:r>
      <w:r w:rsidR="00DB0971" w:rsidRPr="003355B9">
        <w:rPr>
          <w:rFonts w:ascii="Arial" w:hAnsi="Arial" w:cs="Arial"/>
          <w:sz w:val="22"/>
          <w:szCs w:val="22"/>
        </w:rPr>
        <w:t>o</w:t>
      </w:r>
      <w:r w:rsidR="002D1296" w:rsidRPr="003355B9">
        <w:rPr>
          <w:rFonts w:ascii="Arial" w:hAnsi="Arial" w:cs="Arial"/>
          <w:sz w:val="22"/>
          <w:szCs w:val="22"/>
        </w:rPr>
        <w:t xml:space="preserve">ridad federal </w:t>
      </w:r>
      <w:r w:rsidRPr="003355B9">
        <w:rPr>
          <w:rFonts w:ascii="Arial" w:hAnsi="Arial" w:cs="Arial"/>
          <w:sz w:val="22"/>
          <w:szCs w:val="22"/>
        </w:rPr>
        <w:t>c</w:t>
      </w:r>
      <w:r w:rsidR="00DB0971" w:rsidRPr="003355B9">
        <w:rPr>
          <w:rFonts w:ascii="Arial" w:hAnsi="Arial" w:cs="Arial"/>
          <w:sz w:val="22"/>
          <w:szCs w:val="22"/>
        </w:rPr>
        <w:t>o</w:t>
      </w:r>
      <w:r w:rsidRPr="003355B9">
        <w:rPr>
          <w:rFonts w:ascii="Arial" w:hAnsi="Arial" w:cs="Arial"/>
          <w:sz w:val="22"/>
          <w:szCs w:val="22"/>
        </w:rPr>
        <w:t>mpetente en la materia, determinarán las características y especificac</w:t>
      </w:r>
      <w:r w:rsidR="00727BB6" w:rsidRPr="003355B9">
        <w:rPr>
          <w:rFonts w:ascii="Arial" w:hAnsi="Arial" w:cs="Arial"/>
          <w:sz w:val="22"/>
          <w:szCs w:val="22"/>
        </w:rPr>
        <w:t>iones</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y us</w:t>
      </w:r>
      <w:r w:rsidR="00DB0971" w:rsidRPr="003355B9">
        <w:rPr>
          <w:rFonts w:ascii="Arial" w:hAnsi="Arial" w:cs="Arial"/>
          <w:sz w:val="22"/>
          <w:szCs w:val="22"/>
        </w:rPr>
        <w:t>o</w:t>
      </w:r>
      <w:r w:rsidRPr="003355B9">
        <w:rPr>
          <w:rFonts w:ascii="Arial" w:hAnsi="Arial" w:cs="Arial"/>
          <w:sz w:val="22"/>
          <w:szCs w:val="22"/>
        </w:rPr>
        <w:t xml:space="preserve"> que deberán </w:t>
      </w:r>
      <w:r w:rsidR="00DB0971" w:rsidRPr="003355B9">
        <w:rPr>
          <w:rFonts w:ascii="Arial" w:hAnsi="Arial" w:cs="Arial"/>
          <w:sz w:val="22"/>
          <w:szCs w:val="22"/>
        </w:rPr>
        <w:t>o</w:t>
      </w:r>
      <w:r w:rsidRPr="003355B9">
        <w:rPr>
          <w:rFonts w:ascii="Arial" w:hAnsi="Arial" w:cs="Arial"/>
          <w:sz w:val="22"/>
          <w:szCs w:val="22"/>
        </w:rPr>
        <w:t>bservar l</w:t>
      </w:r>
      <w:r w:rsidR="00DB0971" w:rsidRPr="003355B9">
        <w:rPr>
          <w:rFonts w:ascii="Arial" w:hAnsi="Arial" w:cs="Arial"/>
          <w:sz w:val="22"/>
          <w:szCs w:val="22"/>
        </w:rPr>
        <w:t>o</w:t>
      </w:r>
      <w:r w:rsidRPr="003355B9">
        <w:rPr>
          <w:rFonts w:ascii="Arial" w:hAnsi="Arial" w:cs="Arial"/>
          <w:sz w:val="22"/>
          <w:szCs w:val="22"/>
        </w:rPr>
        <w:t>s inmuebles y las z</w:t>
      </w:r>
      <w:r w:rsidR="00DB0971" w:rsidRPr="003355B9">
        <w:rPr>
          <w:rFonts w:ascii="Arial" w:hAnsi="Arial" w:cs="Arial"/>
          <w:sz w:val="22"/>
          <w:szCs w:val="22"/>
        </w:rPr>
        <w:t>o</w:t>
      </w:r>
      <w:r w:rsidRPr="003355B9">
        <w:rPr>
          <w:rFonts w:ascii="Arial" w:hAnsi="Arial" w:cs="Arial"/>
          <w:sz w:val="22"/>
          <w:szCs w:val="22"/>
        </w:rPr>
        <w:t>nas declaradas,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siti</w:t>
      </w:r>
      <w:r w:rsidR="00DB0971" w:rsidRPr="003355B9">
        <w:rPr>
          <w:rFonts w:ascii="Arial" w:hAnsi="Arial" w:cs="Arial"/>
          <w:sz w:val="22"/>
          <w:szCs w:val="22"/>
        </w:rPr>
        <w:t>o</w:t>
      </w:r>
      <w:r w:rsidRPr="003355B9">
        <w:rPr>
          <w:rFonts w:ascii="Arial" w:hAnsi="Arial" w:cs="Arial"/>
          <w:sz w:val="22"/>
          <w:szCs w:val="22"/>
        </w:rPr>
        <w:t>s de val</w:t>
      </w:r>
      <w:r w:rsidR="00DB0971" w:rsidRPr="003355B9">
        <w:rPr>
          <w:rFonts w:ascii="Arial" w:hAnsi="Arial" w:cs="Arial"/>
          <w:sz w:val="22"/>
          <w:szCs w:val="22"/>
        </w:rPr>
        <w:t>o</w:t>
      </w:r>
      <w:r w:rsidRPr="003355B9">
        <w:rPr>
          <w:rFonts w:ascii="Arial" w:hAnsi="Arial" w:cs="Arial"/>
          <w:sz w:val="22"/>
          <w:szCs w:val="22"/>
        </w:rPr>
        <w:t xml:space="preserve">r </w:t>
      </w:r>
      <w:r w:rsidR="00DA2DBF" w:rsidRPr="003355B9">
        <w:rPr>
          <w:rFonts w:ascii="Arial" w:hAnsi="Arial" w:cs="Arial"/>
          <w:sz w:val="22"/>
          <w:szCs w:val="22"/>
        </w:rPr>
        <w:t>histórico</w:t>
      </w:r>
      <w:r w:rsidRPr="003355B9">
        <w:rPr>
          <w:rFonts w:ascii="Arial" w:hAnsi="Arial" w:cs="Arial"/>
          <w:sz w:val="22"/>
          <w:szCs w:val="22"/>
        </w:rPr>
        <w:t>, artístic</w:t>
      </w:r>
      <w:r w:rsidR="00DB0971" w:rsidRPr="003355B9">
        <w:rPr>
          <w:rFonts w:ascii="Arial" w:hAnsi="Arial" w:cs="Arial"/>
          <w:sz w:val="22"/>
          <w:szCs w:val="22"/>
        </w:rPr>
        <w:t>o</w:t>
      </w:r>
      <w:r w:rsidRPr="003355B9">
        <w:rPr>
          <w:rFonts w:ascii="Arial" w:hAnsi="Arial" w:cs="Arial"/>
          <w:sz w:val="22"/>
          <w:szCs w:val="22"/>
        </w:rPr>
        <w:t xml:space="preserve">, </w:t>
      </w:r>
      <w:r w:rsidR="00DA2DBF" w:rsidRPr="003355B9">
        <w:rPr>
          <w:rFonts w:ascii="Arial" w:hAnsi="Arial" w:cs="Arial"/>
          <w:sz w:val="22"/>
          <w:szCs w:val="22"/>
        </w:rPr>
        <w:t>arquitectónico</w:t>
      </w:r>
      <w:r w:rsidRPr="003355B9">
        <w:rPr>
          <w:rFonts w:ascii="Arial" w:hAnsi="Arial" w:cs="Arial"/>
          <w:sz w:val="22"/>
          <w:szCs w:val="22"/>
        </w:rPr>
        <w:t xml:space="preserve"> y cultural</w:t>
      </w:r>
      <w:r w:rsidR="00C569BC" w:rsidRPr="003355B9">
        <w:rPr>
          <w:rFonts w:ascii="Arial" w:hAnsi="Arial" w:cs="Arial"/>
          <w:sz w:val="22"/>
          <w:szCs w:val="22"/>
        </w:rPr>
        <w:t xml:space="preserve"> </w:t>
      </w:r>
      <w:r w:rsidRPr="003355B9">
        <w:rPr>
          <w:rFonts w:ascii="Arial" w:hAnsi="Arial" w:cs="Arial"/>
          <w:sz w:val="22"/>
          <w:szCs w:val="22"/>
        </w:rPr>
        <w:t>y</w:t>
      </w:r>
      <w:r w:rsidR="00C569BC" w:rsidRPr="003355B9">
        <w:rPr>
          <w:rFonts w:ascii="Arial" w:hAnsi="Arial" w:cs="Arial"/>
          <w:sz w:val="22"/>
          <w:szCs w:val="22"/>
        </w:rPr>
        <w:t xml:space="preserve"> </w:t>
      </w:r>
      <w:r w:rsidRPr="003355B9">
        <w:rPr>
          <w:rFonts w:ascii="Arial" w:hAnsi="Arial" w:cs="Arial"/>
          <w:sz w:val="22"/>
          <w:szCs w:val="22"/>
        </w:rPr>
        <w:t>firmaran l</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s de pr</w:t>
      </w:r>
      <w:r w:rsidR="00DB0971" w:rsidRPr="003355B9">
        <w:rPr>
          <w:rFonts w:ascii="Arial" w:hAnsi="Arial" w:cs="Arial"/>
          <w:sz w:val="22"/>
          <w:szCs w:val="22"/>
        </w:rPr>
        <w:t>o</w:t>
      </w:r>
      <w:r w:rsidRPr="003355B9">
        <w:rPr>
          <w:rFonts w:ascii="Arial" w:hAnsi="Arial" w:cs="Arial"/>
          <w:sz w:val="22"/>
          <w:szCs w:val="22"/>
        </w:rPr>
        <w:t>tecc</w:t>
      </w:r>
      <w:r w:rsidR="005F2261" w:rsidRPr="003355B9">
        <w:rPr>
          <w:rFonts w:ascii="Arial" w:hAnsi="Arial" w:cs="Arial"/>
          <w:sz w:val="22"/>
          <w:szCs w:val="22"/>
        </w:rPr>
        <w:t>ión</w:t>
      </w:r>
      <w:r w:rsidRPr="003355B9">
        <w:rPr>
          <w:rFonts w:ascii="Arial" w:hAnsi="Arial" w:cs="Arial"/>
          <w:sz w:val="22"/>
          <w:szCs w:val="22"/>
        </w:rPr>
        <w:t xml:space="preserve">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ndan.</w:t>
      </w:r>
    </w:p>
    <w:p w:rsidR="004C6AE5" w:rsidRPr="003355B9" w:rsidRDefault="004C6AE5" w:rsidP="00785576">
      <w:pPr>
        <w:tabs>
          <w:tab w:val="left" w:pos="0"/>
          <w:tab w:val="left" w:pos="5760"/>
        </w:tabs>
        <w:jc w:val="both"/>
        <w:rPr>
          <w:rFonts w:ascii="Arial" w:hAnsi="Arial" w:cs="Arial"/>
          <w:sz w:val="22"/>
          <w:szCs w:val="22"/>
        </w:rPr>
      </w:pPr>
    </w:p>
    <w:p w:rsidR="00D95906" w:rsidRPr="003355B9" w:rsidRDefault="00D95906"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SEGUNDA</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LA IMAGEN URBANA</w:t>
      </w:r>
    </w:p>
    <w:p w:rsidR="009C01FC" w:rsidRPr="003355B9" w:rsidRDefault="009C01FC" w:rsidP="00785576">
      <w:pPr>
        <w:tabs>
          <w:tab w:val="left" w:pos="0"/>
          <w:tab w:val="left" w:pos="5760"/>
        </w:tabs>
        <w:rPr>
          <w:rFonts w:ascii="Arial" w:hAnsi="Arial" w:cs="Arial"/>
          <w:sz w:val="22"/>
          <w:szCs w:val="22"/>
        </w:rPr>
      </w:pPr>
    </w:p>
    <w:p w:rsidR="00D95906" w:rsidRPr="003355B9" w:rsidRDefault="00D95906" w:rsidP="00785576">
      <w:pPr>
        <w:tabs>
          <w:tab w:val="left" w:pos="0"/>
          <w:tab w:val="left" w:pos="5760"/>
        </w:tabs>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F772A" w:rsidRPr="003355B9">
        <w:rPr>
          <w:rFonts w:ascii="Arial" w:hAnsi="Arial" w:cs="Arial"/>
          <w:b/>
          <w:sz w:val="22"/>
          <w:szCs w:val="22"/>
        </w:rPr>
        <w:t>239.</w:t>
      </w:r>
      <w:r w:rsidRPr="003355B9">
        <w:rPr>
          <w:rFonts w:ascii="Arial" w:hAnsi="Arial" w:cs="Arial"/>
          <w:sz w:val="22"/>
          <w:szCs w:val="22"/>
        </w:rPr>
        <w:t xml:space="preserve"> Para la imagen urbana de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s urban</w:t>
      </w:r>
      <w:r w:rsidR="00DB0971" w:rsidRPr="003355B9">
        <w:rPr>
          <w:rFonts w:ascii="Arial" w:hAnsi="Arial" w:cs="Arial"/>
          <w:sz w:val="22"/>
          <w:szCs w:val="22"/>
        </w:rPr>
        <w:t>o</w:t>
      </w:r>
      <w:r w:rsidRPr="003355B9">
        <w:rPr>
          <w:rFonts w:ascii="Arial" w:hAnsi="Arial" w:cs="Arial"/>
          <w:sz w:val="22"/>
          <w:szCs w:val="22"/>
        </w:rPr>
        <w:t xml:space="preserve">s y las </w:t>
      </w:r>
      <w:r w:rsidR="00650B4C" w:rsidRPr="003355B9">
        <w:rPr>
          <w:rFonts w:ascii="Arial" w:hAnsi="Arial" w:cs="Arial"/>
          <w:sz w:val="22"/>
          <w:szCs w:val="22"/>
        </w:rPr>
        <w:t>construcciones</w:t>
      </w:r>
      <w:r w:rsidRPr="003355B9">
        <w:rPr>
          <w:rFonts w:ascii="Arial" w:hAnsi="Arial" w:cs="Arial"/>
          <w:sz w:val="22"/>
          <w:szCs w:val="22"/>
        </w:rPr>
        <w:t xml:space="preserve"> deberán </w:t>
      </w:r>
      <w:r w:rsidR="00DB0971" w:rsidRPr="003355B9">
        <w:rPr>
          <w:rFonts w:ascii="Arial" w:hAnsi="Arial" w:cs="Arial"/>
          <w:sz w:val="22"/>
          <w:szCs w:val="22"/>
        </w:rPr>
        <w:t>o</w:t>
      </w:r>
      <w:r w:rsidRPr="003355B9">
        <w:rPr>
          <w:rFonts w:ascii="Arial" w:hAnsi="Arial" w:cs="Arial"/>
          <w:sz w:val="22"/>
          <w:szCs w:val="22"/>
        </w:rPr>
        <w:t>bservar</w:t>
      </w:r>
      <w:r w:rsidR="00C569BC" w:rsidRPr="003355B9">
        <w:rPr>
          <w:rFonts w:ascii="Arial" w:hAnsi="Arial" w:cs="Arial"/>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 siguiente:</w:t>
      </w:r>
    </w:p>
    <w:p w:rsidR="002D1296" w:rsidRPr="003355B9" w:rsidRDefault="002D1296" w:rsidP="00785576">
      <w:pPr>
        <w:tabs>
          <w:tab w:val="left" w:pos="0"/>
          <w:tab w:val="left" w:pos="5760"/>
        </w:tabs>
        <w:jc w:val="both"/>
        <w:rPr>
          <w:rFonts w:ascii="Arial" w:hAnsi="Arial" w:cs="Arial"/>
          <w:sz w:val="22"/>
          <w:szCs w:val="22"/>
        </w:rPr>
      </w:pPr>
    </w:p>
    <w:p w:rsidR="004C6AE5" w:rsidRPr="003355B9" w:rsidRDefault="00280107" w:rsidP="00280107">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Las</w:t>
      </w:r>
      <w:r w:rsidR="00C569BC" w:rsidRPr="003355B9">
        <w:rPr>
          <w:rFonts w:ascii="Arial" w:hAnsi="Arial" w:cs="Arial"/>
          <w:sz w:val="22"/>
          <w:szCs w:val="22"/>
        </w:rPr>
        <w:t xml:space="preserve"> </w:t>
      </w:r>
      <w:r w:rsidR="009C01FC" w:rsidRPr="003355B9">
        <w:rPr>
          <w:rFonts w:ascii="Arial" w:hAnsi="Arial" w:cs="Arial"/>
          <w:sz w:val="22"/>
          <w:szCs w:val="22"/>
        </w:rPr>
        <w:t xml:space="preserve">nuevas </w:t>
      </w:r>
      <w:r w:rsidR="0088439B" w:rsidRPr="003355B9">
        <w:rPr>
          <w:rFonts w:ascii="Arial" w:hAnsi="Arial" w:cs="Arial"/>
          <w:sz w:val="22"/>
          <w:szCs w:val="22"/>
        </w:rPr>
        <w:t>edificaciones</w:t>
      </w:r>
      <w:r w:rsidR="009C01FC" w:rsidRPr="003355B9">
        <w:rPr>
          <w:rFonts w:ascii="Arial" w:hAnsi="Arial" w:cs="Arial"/>
          <w:sz w:val="22"/>
          <w:szCs w:val="22"/>
        </w:rPr>
        <w:t xml:space="preserve"> deberán ser </w:t>
      </w:r>
      <w:r w:rsidR="00DA2DBF" w:rsidRPr="003355B9">
        <w:rPr>
          <w:rFonts w:ascii="Arial" w:hAnsi="Arial" w:cs="Arial"/>
          <w:sz w:val="22"/>
          <w:szCs w:val="22"/>
        </w:rPr>
        <w:t>armónicas</w:t>
      </w:r>
      <w:r w:rsidR="009C01FC" w:rsidRPr="003355B9">
        <w:rPr>
          <w:rFonts w:ascii="Arial" w:hAnsi="Arial" w:cs="Arial"/>
          <w:sz w:val="22"/>
          <w:szCs w:val="22"/>
        </w:rPr>
        <w:t xml:space="preserve"> y c</w:t>
      </w:r>
      <w:r w:rsidR="00DB0971" w:rsidRPr="003355B9">
        <w:rPr>
          <w:rFonts w:ascii="Arial" w:hAnsi="Arial" w:cs="Arial"/>
          <w:sz w:val="22"/>
          <w:szCs w:val="22"/>
        </w:rPr>
        <w:t>o</w:t>
      </w:r>
      <w:r w:rsidR="009C01FC" w:rsidRPr="003355B9">
        <w:rPr>
          <w:rFonts w:ascii="Arial" w:hAnsi="Arial" w:cs="Arial"/>
          <w:sz w:val="22"/>
          <w:szCs w:val="22"/>
        </w:rPr>
        <w:t>mpatibles en</w:t>
      </w:r>
      <w:r w:rsidR="002D1296" w:rsidRPr="003355B9">
        <w:rPr>
          <w:rFonts w:ascii="Arial" w:hAnsi="Arial" w:cs="Arial"/>
          <w:sz w:val="22"/>
          <w:szCs w:val="22"/>
        </w:rPr>
        <w:t xml:space="preserve"> estil</w:t>
      </w:r>
      <w:r w:rsidR="00DB0971" w:rsidRPr="003355B9">
        <w:rPr>
          <w:rFonts w:ascii="Arial" w:hAnsi="Arial" w:cs="Arial"/>
          <w:sz w:val="22"/>
          <w:szCs w:val="22"/>
        </w:rPr>
        <w:t>o</w:t>
      </w:r>
      <w:r w:rsidR="002D1296" w:rsidRPr="003355B9">
        <w:rPr>
          <w:rFonts w:ascii="Arial" w:hAnsi="Arial" w:cs="Arial"/>
          <w:sz w:val="22"/>
          <w:szCs w:val="22"/>
        </w:rPr>
        <w:t>, materiales y f</w:t>
      </w:r>
      <w:r w:rsidR="00DB0971" w:rsidRPr="003355B9">
        <w:rPr>
          <w:rFonts w:ascii="Arial" w:hAnsi="Arial" w:cs="Arial"/>
          <w:sz w:val="22"/>
          <w:szCs w:val="22"/>
        </w:rPr>
        <w:t>o</w:t>
      </w:r>
      <w:r w:rsidR="002D1296" w:rsidRPr="003355B9">
        <w:rPr>
          <w:rFonts w:ascii="Arial" w:hAnsi="Arial" w:cs="Arial"/>
          <w:sz w:val="22"/>
          <w:szCs w:val="22"/>
        </w:rPr>
        <w:t>rma,</w:t>
      </w:r>
      <w:r w:rsidR="00C569BC" w:rsidRPr="003355B9">
        <w:rPr>
          <w:rFonts w:ascii="Arial" w:hAnsi="Arial" w:cs="Arial"/>
          <w:sz w:val="22"/>
          <w:szCs w:val="22"/>
        </w:rPr>
        <w:t xml:space="preserve"> </w:t>
      </w:r>
      <w:r w:rsidR="009C01FC" w:rsidRPr="003355B9">
        <w:rPr>
          <w:rFonts w:ascii="Arial" w:hAnsi="Arial" w:cs="Arial"/>
          <w:sz w:val="22"/>
          <w:szCs w:val="22"/>
        </w:rPr>
        <w:t>integránd</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al ent</w:t>
      </w:r>
      <w:r w:rsidR="00DB0971" w:rsidRPr="003355B9">
        <w:rPr>
          <w:rFonts w:ascii="Arial" w:hAnsi="Arial" w:cs="Arial"/>
          <w:sz w:val="22"/>
          <w:szCs w:val="22"/>
        </w:rPr>
        <w:t>o</w:t>
      </w:r>
      <w:r w:rsidR="009C01FC" w:rsidRPr="003355B9">
        <w:rPr>
          <w:rFonts w:ascii="Arial" w:hAnsi="Arial" w:cs="Arial"/>
          <w:sz w:val="22"/>
          <w:szCs w:val="22"/>
        </w:rPr>
        <w:t>rn</w:t>
      </w:r>
      <w:r w:rsidR="00DB0971" w:rsidRPr="003355B9">
        <w:rPr>
          <w:rFonts w:ascii="Arial" w:hAnsi="Arial" w:cs="Arial"/>
          <w:sz w:val="22"/>
          <w:szCs w:val="22"/>
        </w:rPr>
        <w:t>o</w:t>
      </w:r>
      <w:r w:rsidR="009C01FC" w:rsidRPr="003355B9">
        <w:rPr>
          <w:rFonts w:ascii="Arial" w:hAnsi="Arial" w:cs="Arial"/>
          <w:sz w:val="22"/>
          <w:szCs w:val="22"/>
        </w:rPr>
        <w:t>, cuidand</w:t>
      </w:r>
      <w:r w:rsidR="00DB0971" w:rsidRPr="003355B9">
        <w:rPr>
          <w:rFonts w:ascii="Arial" w:hAnsi="Arial" w:cs="Arial"/>
          <w:sz w:val="22"/>
          <w:szCs w:val="22"/>
        </w:rPr>
        <w:t>o</w:t>
      </w:r>
      <w:r w:rsidR="009C01FC" w:rsidRPr="003355B9">
        <w:rPr>
          <w:rFonts w:ascii="Arial" w:hAnsi="Arial" w:cs="Arial"/>
          <w:sz w:val="22"/>
          <w:szCs w:val="22"/>
        </w:rPr>
        <w:t xml:space="preserve"> el carácter de barri</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njunt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que sea característic</w:t>
      </w:r>
      <w:r w:rsidR="00DB0971" w:rsidRPr="003355B9">
        <w:rPr>
          <w:rFonts w:ascii="Arial" w:hAnsi="Arial" w:cs="Arial"/>
          <w:sz w:val="22"/>
          <w:szCs w:val="22"/>
        </w:rPr>
        <w:t>o</w:t>
      </w:r>
      <w:r w:rsidR="009C01FC" w:rsidRPr="003355B9">
        <w:rPr>
          <w:rFonts w:ascii="Arial" w:hAnsi="Arial" w:cs="Arial"/>
          <w:sz w:val="22"/>
          <w:szCs w:val="22"/>
        </w:rPr>
        <w:t xml:space="preserve"> de la z</w:t>
      </w:r>
      <w:r w:rsidR="00DB0971" w:rsidRPr="003355B9">
        <w:rPr>
          <w:rFonts w:ascii="Arial" w:hAnsi="Arial" w:cs="Arial"/>
          <w:sz w:val="22"/>
          <w:szCs w:val="22"/>
        </w:rPr>
        <w:t>o</w:t>
      </w:r>
      <w:r w:rsidR="009C01FC" w:rsidRPr="003355B9">
        <w:rPr>
          <w:rFonts w:ascii="Arial" w:hAnsi="Arial" w:cs="Arial"/>
          <w:sz w:val="22"/>
          <w:szCs w:val="22"/>
        </w:rPr>
        <w:t>na;</w:t>
      </w:r>
    </w:p>
    <w:p w:rsidR="003568BA" w:rsidRPr="003355B9" w:rsidRDefault="003568BA" w:rsidP="00785576">
      <w:pPr>
        <w:tabs>
          <w:tab w:val="left" w:pos="0"/>
          <w:tab w:val="left" w:pos="5760"/>
        </w:tabs>
        <w:jc w:val="both"/>
        <w:rPr>
          <w:rFonts w:ascii="Arial" w:hAnsi="Arial" w:cs="Arial"/>
          <w:sz w:val="22"/>
          <w:szCs w:val="22"/>
        </w:rPr>
      </w:pPr>
    </w:p>
    <w:p w:rsidR="009C01FC" w:rsidRPr="003355B9" w:rsidRDefault="00280107" w:rsidP="00280107">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Se c</w:t>
      </w:r>
      <w:r w:rsidR="00DB0971" w:rsidRPr="003355B9">
        <w:rPr>
          <w:rFonts w:ascii="Arial" w:hAnsi="Arial" w:cs="Arial"/>
          <w:sz w:val="22"/>
          <w:szCs w:val="22"/>
        </w:rPr>
        <w:t>o</w:t>
      </w:r>
      <w:r w:rsidR="009C01FC" w:rsidRPr="003355B9">
        <w:rPr>
          <w:rFonts w:ascii="Arial" w:hAnsi="Arial" w:cs="Arial"/>
          <w:sz w:val="22"/>
          <w:szCs w:val="22"/>
        </w:rPr>
        <w:t>nservaran y pr</w:t>
      </w:r>
      <w:r w:rsidR="00DB0971" w:rsidRPr="003355B9">
        <w:rPr>
          <w:rFonts w:ascii="Arial" w:hAnsi="Arial" w:cs="Arial"/>
          <w:sz w:val="22"/>
          <w:szCs w:val="22"/>
        </w:rPr>
        <w:t>o</w:t>
      </w:r>
      <w:r w:rsidR="009C01FC" w:rsidRPr="003355B9">
        <w:rPr>
          <w:rFonts w:ascii="Arial" w:hAnsi="Arial" w:cs="Arial"/>
          <w:sz w:val="22"/>
          <w:szCs w:val="22"/>
        </w:rPr>
        <w:t>tegerán l</w:t>
      </w:r>
      <w:r w:rsidR="00DB0971" w:rsidRPr="003355B9">
        <w:rPr>
          <w:rFonts w:ascii="Arial" w:hAnsi="Arial" w:cs="Arial"/>
          <w:sz w:val="22"/>
          <w:szCs w:val="22"/>
        </w:rPr>
        <w:t>o</w:t>
      </w:r>
      <w:r w:rsidR="009C01FC" w:rsidRPr="003355B9">
        <w:rPr>
          <w:rFonts w:ascii="Arial" w:hAnsi="Arial" w:cs="Arial"/>
          <w:sz w:val="22"/>
          <w:szCs w:val="22"/>
        </w:rPr>
        <w:t>s element</w:t>
      </w:r>
      <w:r w:rsidR="00DB0971" w:rsidRPr="003355B9">
        <w:rPr>
          <w:rFonts w:ascii="Arial" w:hAnsi="Arial" w:cs="Arial"/>
          <w:sz w:val="22"/>
          <w:szCs w:val="22"/>
        </w:rPr>
        <w:t>o</w:t>
      </w:r>
      <w:r w:rsidR="009C01FC" w:rsidRPr="003355B9">
        <w:rPr>
          <w:rFonts w:ascii="Arial" w:hAnsi="Arial" w:cs="Arial"/>
          <w:sz w:val="22"/>
          <w:szCs w:val="22"/>
        </w:rPr>
        <w:t>s naturales característic</w:t>
      </w:r>
      <w:r w:rsidR="00DB0971" w:rsidRPr="003355B9">
        <w:rPr>
          <w:rFonts w:ascii="Arial" w:hAnsi="Arial" w:cs="Arial"/>
          <w:sz w:val="22"/>
          <w:szCs w:val="22"/>
        </w:rPr>
        <w:t>o</w:t>
      </w:r>
      <w:r w:rsidR="009C01FC" w:rsidRPr="003355B9">
        <w:rPr>
          <w:rFonts w:ascii="Arial" w:hAnsi="Arial" w:cs="Arial"/>
          <w:sz w:val="22"/>
          <w:szCs w:val="22"/>
        </w:rPr>
        <w:t>s y distintiv</w:t>
      </w:r>
      <w:r w:rsidR="00DB0971" w:rsidRPr="003355B9">
        <w:rPr>
          <w:rFonts w:ascii="Arial" w:hAnsi="Arial" w:cs="Arial"/>
          <w:sz w:val="22"/>
          <w:szCs w:val="22"/>
        </w:rPr>
        <w:t>o</w:t>
      </w:r>
      <w:r w:rsidR="009C01FC" w:rsidRPr="003355B9">
        <w:rPr>
          <w:rFonts w:ascii="Arial" w:hAnsi="Arial" w:cs="Arial"/>
          <w:sz w:val="22"/>
          <w:szCs w:val="22"/>
        </w:rPr>
        <w:t>s de l</w:t>
      </w:r>
      <w:r w:rsidR="00DB0971" w:rsidRPr="003355B9">
        <w:rPr>
          <w:rFonts w:ascii="Arial" w:hAnsi="Arial" w:cs="Arial"/>
          <w:sz w:val="22"/>
          <w:szCs w:val="22"/>
        </w:rPr>
        <w:t>o</w:t>
      </w:r>
      <w:r w:rsidR="009C01FC" w:rsidRPr="003355B9">
        <w:rPr>
          <w:rFonts w:ascii="Arial" w:hAnsi="Arial" w:cs="Arial"/>
          <w:sz w:val="22"/>
          <w:szCs w:val="22"/>
        </w:rPr>
        <w:t>s cen</w:t>
      </w:r>
      <w:r w:rsidR="00D007B1" w:rsidRPr="003355B9">
        <w:rPr>
          <w:rFonts w:ascii="Arial" w:hAnsi="Arial" w:cs="Arial"/>
          <w:sz w:val="22"/>
          <w:szCs w:val="22"/>
        </w:rPr>
        <w:t>tr</w:t>
      </w:r>
      <w:r w:rsidR="00DB0971" w:rsidRPr="003355B9">
        <w:rPr>
          <w:rFonts w:ascii="Arial" w:hAnsi="Arial" w:cs="Arial"/>
          <w:sz w:val="22"/>
          <w:szCs w:val="22"/>
        </w:rPr>
        <w:t>o</w:t>
      </w:r>
      <w:r w:rsidR="00D007B1" w:rsidRPr="003355B9">
        <w:rPr>
          <w:rFonts w:ascii="Arial" w:hAnsi="Arial" w:cs="Arial"/>
          <w:sz w:val="22"/>
          <w:szCs w:val="22"/>
        </w:rPr>
        <w:t>s de p</w:t>
      </w:r>
      <w:r w:rsidR="00DB0971" w:rsidRPr="003355B9">
        <w:rPr>
          <w:rFonts w:ascii="Arial" w:hAnsi="Arial" w:cs="Arial"/>
          <w:sz w:val="22"/>
          <w:szCs w:val="22"/>
        </w:rPr>
        <w:t>o</w:t>
      </w:r>
      <w:r w:rsidR="00D007B1" w:rsidRPr="003355B9">
        <w:rPr>
          <w:rFonts w:ascii="Arial" w:hAnsi="Arial" w:cs="Arial"/>
          <w:sz w:val="22"/>
          <w:szCs w:val="22"/>
        </w:rPr>
        <w:t>blac</w:t>
      </w:r>
      <w:r w:rsidR="005F2261" w:rsidRPr="003355B9">
        <w:rPr>
          <w:rFonts w:ascii="Arial" w:hAnsi="Arial" w:cs="Arial"/>
          <w:sz w:val="22"/>
          <w:szCs w:val="22"/>
        </w:rPr>
        <w:t>ión</w:t>
      </w:r>
      <w:r w:rsidR="00D007B1" w:rsidRPr="003355B9">
        <w:rPr>
          <w:rFonts w:ascii="Arial" w:hAnsi="Arial" w:cs="Arial"/>
          <w:sz w:val="22"/>
          <w:szCs w:val="22"/>
        </w:rPr>
        <w:t xml:space="preserve"> y sus barri</w:t>
      </w:r>
      <w:r w:rsidR="00DB0971" w:rsidRPr="003355B9">
        <w:rPr>
          <w:rFonts w:ascii="Arial" w:hAnsi="Arial" w:cs="Arial"/>
          <w:sz w:val="22"/>
          <w:szCs w:val="22"/>
        </w:rPr>
        <w:t>o</w:t>
      </w:r>
      <w:r w:rsidR="00D007B1" w:rsidRPr="003355B9">
        <w:rPr>
          <w:rFonts w:ascii="Arial" w:hAnsi="Arial" w:cs="Arial"/>
          <w:sz w:val="22"/>
          <w:szCs w:val="22"/>
        </w:rPr>
        <w:t>s;</w:t>
      </w:r>
    </w:p>
    <w:p w:rsidR="00F13A3C" w:rsidRPr="003355B9" w:rsidRDefault="00F13A3C" w:rsidP="00785576">
      <w:pPr>
        <w:tabs>
          <w:tab w:val="left" w:pos="0"/>
          <w:tab w:val="left" w:pos="5760"/>
        </w:tabs>
        <w:jc w:val="both"/>
        <w:rPr>
          <w:rFonts w:ascii="Arial" w:hAnsi="Arial" w:cs="Arial"/>
          <w:sz w:val="22"/>
          <w:szCs w:val="22"/>
        </w:rPr>
      </w:pPr>
    </w:p>
    <w:p w:rsidR="009C01FC" w:rsidRPr="003355B9" w:rsidRDefault="00280107" w:rsidP="00280107">
      <w:pPr>
        <w:tabs>
          <w:tab w:val="left" w:pos="0"/>
          <w:tab w:val="left" w:pos="576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Se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verá la creac</w:t>
      </w:r>
      <w:r w:rsidR="005F2261" w:rsidRPr="003355B9">
        <w:rPr>
          <w:rFonts w:ascii="Arial" w:hAnsi="Arial" w:cs="Arial"/>
          <w:sz w:val="22"/>
          <w:szCs w:val="22"/>
        </w:rPr>
        <w:t>ión</w:t>
      </w:r>
      <w:r w:rsidR="009C01FC" w:rsidRPr="003355B9">
        <w:rPr>
          <w:rFonts w:ascii="Arial" w:hAnsi="Arial" w:cs="Arial"/>
          <w:sz w:val="22"/>
          <w:szCs w:val="22"/>
        </w:rPr>
        <w:t xml:space="preserve"> de parques, f</w:t>
      </w:r>
      <w:r w:rsidR="00DB0971" w:rsidRPr="003355B9">
        <w:rPr>
          <w:rFonts w:ascii="Arial" w:hAnsi="Arial" w:cs="Arial"/>
          <w:sz w:val="22"/>
          <w:szCs w:val="22"/>
        </w:rPr>
        <w:t>o</w:t>
      </w:r>
      <w:r w:rsidR="009C01FC" w:rsidRPr="003355B9">
        <w:rPr>
          <w:rFonts w:ascii="Arial" w:hAnsi="Arial" w:cs="Arial"/>
          <w:sz w:val="22"/>
          <w:szCs w:val="22"/>
        </w:rPr>
        <w:t>restac</w:t>
      </w:r>
      <w:r w:rsidR="005F2261" w:rsidRPr="003355B9">
        <w:rPr>
          <w:rFonts w:ascii="Arial" w:hAnsi="Arial" w:cs="Arial"/>
          <w:sz w:val="22"/>
          <w:szCs w:val="22"/>
        </w:rPr>
        <w:t>ión</w:t>
      </w:r>
      <w:r w:rsidR="009C01FC" w:rsidRPr="003355B9">
        <w:rPr>
          <w:rFonts w:ascii="Arial" w:hAnsi="Arial" w:cs="Arial"/>
          <w:sz w:val="22"/>
          <w:szCs w:val="22"/>
        </w:rPr>
        <w:t xml:space="preserve"> y espaci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que mej</w:t>
      </w:r>
      <w:r w:rsidR="00DB0971" w:rsidRPr="003355B9">
        <w:rPr>
          <w:rFonts w:ascii="Arial" w:hAnsi="Arial" w:cs="Arial"/>
          <w:sz w:val="22"/>
          <w:szCs w:val="22"/>
        </w:rPr>
        <w:t>o</w:t>
      </w:r>
      <w:r w:rsidR="009C01FC" w:rsidRPr="003355B9">
        <w:rPr>
          <w:rFonts w:ascii="Arial" w:hAnsi="Arial" w:cs="Arial"/>
          <w:sz w:val="22"/>
          <w:szCs w:val="22"/>
        </w:rPr>
        <w:t>ren la imagen urbana y el ambiente de las z</w:t>
      </w:r>
      <w:r w:rsidR="00DB0971" w:rsidRPr="003355B9">
        <w:rPr>
          <w:rFonts w:ascii="Arial" w:hAnsi="Arial" w:cs="Arial"/>
          <w:sz w:val="22"/>
          <w:szCs w:val="22"/>
        </w:rPr>
        <w:t>o</w:t>
      </w:r>
      <w:r w:rsidR="009C01FC" w:rsidRPr="003355B9">
        <w:rPr>
          <w:rFonts w:ascii="Arial" w:hAnsi="Arial" w:cs="Arial"/>
          <w:sz w:val="22"/>
          <w:szCs w:val="22"/>
        </w:rPr>
        <w:t>nas urbaniza</w:t>
      </w:r>
      <w:r w:rsidR="00D007B1" w:rsidRPr="003355B9">
        <w:rPr>
          <w:rFonts w:ascii="Arial" w:hAnsi="Arial" w:cs="Arial"/>
          <w:sz w:val="22"/>
          <w:szCs w:val="22"/>
        </w:rPr>
        <w:t>das y p</w:t>
      </w:r>
      <w:r w:rsidR="00DB0971" w:rsidRPr="003355B9">
        <w:rPr>
          <w:rFonts w:ascii="Arial" w:hAnsi="Arial" w:cs="Arial"/>
          <w:sz w:val="22"/>
          <w:szCs w:val="22"/>
        </w:rPr>
        <w:t>o</w:t>
      </w:r>
      <w:r w:rsidR="00D007B1" w:rsidRPr="003355B9">
        <w:rPr>
          <w:rFonts w:ascii="Arial" w:hAnsi="Arial" w:cs="Arial"/>
          <w:sz w:val="22"/>
          <w:szCs w:val="22"/>
        </w:rPr>
        <w:t>r urbanizar;</w:t>
      </w:r>
    </w:p>
    <w:p w:rsidR="00F13A3C" w:rsidRPr="003355B9" w:rsidRDefault="00F13A3C" w:rsidP="00785576">
      <w:pPr>
        <w:tabs>
          <w:tab w:val="left" w:pos="0"/>
          <w:tab w:val="left" w:pos="5760"/>
        </w:tabs>
        <w:jc w:val="both"/>
        <w:rPr>
          <w:rFonts w:ascii="Arial" w:hAnsi="Arial" w:cs="Arial"/>
          <w:sz w:val="22"/>
          <w:szCs w:val="22"/>
        </w:rPr>
      </w:pPr>
    </w:p>
    <w:p w:rsidR="009C01FC" w:rsidRPr="003355B9" w:rsidRDefault="00280107" w:rsidP="00280107">
      <w:pPr>
        <w:tabs>
          <w:tab w:val="left" w:pos="0"/>
          <w:tab w:val="left" w:pos="5760"/>
        </w:tabs>
        <w:jc w:val="both"/>
        <w:rPr>
          <w:rFonts w:ascii="Arial" w:hAnsi="Arial" w:cs="Arial"/>
          <w:sz w:val="22"/>
          <w:szCs w:val="22"/>
        </w:rPr>
      </w:pPr>
      <w:r w:rsidRPr="003355B9">
        <w:rPr>
          <w:rFonts w:ascii="Arial" w:hAnsi="Arial" w:cs="Arial"/>
          <w:sz w:val="22"/>
          <w:szCs w:val="22"/>
        </w:rPr>
        <w:t>IV. S</w:t>
      </w:r>
      <w:r w:rsidR="003B1A0C" w:rsidRPr="003355B9">
        <w:rPr>
          <w:rFonts w:ascii="Arial" w:hAnsi="Arial" w:cs="Arial"/>
          <w:sz w:val="22"/>
          <w:szCs w:val="22"/>
        </w:rPr>
        <w:t>e pr</w:t>
      </w:r>
      <w:r w:rsidR="00DB0971" w:rsidRPr="003355B9">
        <w:rPr>
          <w:rFonts w:ascii="Arial" w:hAnsi="Arial" w:cs="Arial"/>
          <w:sz w:val="22"/>
          <w:szCs w:val="22"/>
        </w:rPr>
        <w:t>o</w:t>
      </w:r>
      <w:r w:rsidR="003B1A0C" w:rsidRPr="003355B9">
        <w:rPr>
          <w:rFonts w:ascii="Arial" w:hAnsi="Arial" w:cs="Arial"/>
          <w:sz w:val="22"/>
          <w:szCs w:val="22"/>
        </w:rPr>
        <w:t>m</w:t>
      </w:r>
      <w:r w:rsidR="00DB0971" w:rsidRPr="003355B9">
        <w:rPr>
          <w:rFonts w:ascii="Arial" w:hAnsi="Arial" w:cs="Arial"/>
          <w:sz w:val="22"/>
          <w:szCs w:val="22"/>
        </w:rPr>
        <w:t>o</w:t>
      </w:r>
      <w:r w:rsidR="003B1A0C" w:rsidRPr="003355B9">
        <w:rPr>
          <w:rFonts w:ascii="Arial" w:hAnsi="Arial" w:cs="Arial"/>
          <w:sz w:val="22"/>
          <w:szCs w:val="22"/>
        </w:rPr>
        <w:t>verá y vigilará</w:t>
      </w:r>
      <w:r w:rsidR="009C01FC" w:rsidRPr="003355B9">
        <w:rPr>
          <w:rFonts w:ascii="Arial" w:hAnsi="Arial" w:cs="Arial"/>
          <w:sz w:val="22"/>
          <w:szCs w:val="22"/>
        </w:rPr>
        <w:t xml:space="preserve"> que n</w:t>
      </w:r>
      <w:r w:rsidR="00DB0971" w:rsidRPr="003355B9">
        <w:rPr>
          <w:rFonts w:ascii="Arial" w:hAnsi="Arial" w:cs="Arial"/>
          <w:sz w:val="22"/>
          <w:szCs w:val="22"/>
        </w:rPr>
        <w:t>o</w:t>
      </w:r>
      <w:r w:rsidR="009C01FC" w:rsidRPr="003355B9">
        <w:rPr>
          <w:rFonts w:ascii="Arial" w:hAnsi="Arial" w:cs="Arial"/>
          <w:sz w:val="22"/>
          <w:szCs w:val="22"/>
        </w:rPr>
        <w:t xml:space="preserve"> se </w:t>
      </w:r>
      <w:r w:rsidR="00DB0971" w:rsidRPr="003355B9">
        <w:rPr>
          <w:rFonts w:ascii="Arial" w:hAnsi="Arial" w:cs="Arial"/>
          <w:sz w:val="22"/>
          <w:szCs w:val="22"/>
        </w:rPr>
        <w:t>o</w:t>
      </w:r>
      <w:r w:rsidR="009C01FC" w:rsidRPr="003355B9">
        <w:rPr>
          <w:rFonts w:ascii="Arial" w:hAnsi="Arial" w:cs="Arial"/>
          <w:sz w:val="22"/>
          <w:szCs w:val="22"/>
        </w:rPr>
        <w:t>bst</w:t>
      </w:r>
      <w:r w:rsidR="002D1296" w:rsidRPr="003355B9">
        <w:rPr>
          <w:rFonts w:ascii="Arial" w:hAnsi="Arial" w:cs="Arial"/>
          <w:sz w:val="22"/>
          <w:szCs w:val="22"/>
        </w:rPr>
        <w:t xml:space="preserve">ruya la visibilidad del paisaje </w:t>
      </w:r>
      <w:r w:rsidR="009C01FC" w:rsidRPr="003355B9">
        <w:rPr>
          <w:rFonts w:ascii="Arial" w:hAnsi="Arial" w:cs="Arial"/>
          <w:sz w:val="22"/>
          <w:szCs w:val="22"/>
        </w:rPr>
        <w:t>natu</w:t>
      </w:r>
      <w:r w:rsidR="00D007B1" w:rsidRPr="003355B9">
        <w:rPr>
          <w:rFonts w:ascii="Arial" w:hAnsi="Arial" w:cs="Arial"/>
          <w:sz w:val="22"/>
          <w:szCs w:val="22"/>
        </w:rPr>
        <w:t>ral característic</w:t>
      </w:r>
      <w:r w:rsidR="00DB0971" w:rsidRPr="003355B9">
        <w:rPr>
          <w:rFonts w:ascii="Arial" w:hAnsi="Arial" w:cs="Arial"/>
          <w:sz w:val="22"/>
          <w:szCs w:val="22"/>
        </w:rPr>
        <w:t>o</w:t>
      </w:r>
      <w:r w:rsidR="00D007B1" w:rsidRPr="003355B9">
        <w:rPr>
          <w:rFonts w:ascii="Arial" w:hAnsi="Arial" w:cs="Arial"/>
          <w:sz w:val="22"/>
          <w:szCs w:val="22"/>
        </w:rPr>
        <w:t xml:space="preserve"> de la z</w:t>
      </w:r>
      <w:r w:rsidR="00DB0971" w:rsidRPr="003355B9">
        <w:rPr>
          <w:rFonts w:ascii="Arial" w:hAnsi="Arial" w:cs="Arial"/>
          <w:sz w:val="22"/>
          <w:szCs w:val="22"/>
        </w:rPr>
        <w:t>o</w:t>
      </w:r>
      <w:r w:rsidR="00D007B1" w:rsidRPr="003355B9">
        <w:rPr>
          <w:rFonts w:ascii="Arial" w:hAnsi="Arial" w:cs="Arial"/>
          <w:sz w:val="22"/>
          <w:szCs w:val="22"/>
        </w:rPr>
        <w:t>na; y</w:t>
      </w:r>
    </w:p>
    <w:p w:rsidR="00F13A3C" w:rsidRPr="003355B9" w:rsidRDefault="00F13A3C" w:rsidP="00785576">
      <w:pPr>
        <w:tabs>
          <w:tab w:val="left" w:pos="0"/>
          <w:tab w:val="left" w:pos="5760"/>
        </w:tabs>
        <w:jc w:val="both"/>
        <w:rPr>
          <w:rFonts w:ascii="Arial" w:hAnsi="Arial" w:cs="Arial"/>
          <w:sz w:val="22"/>
          <w:szCs w:val="22"/>
        </w:rPr>
      </w:pPr>
    </w:p>
    <w:p w:rsidR="004C6AE5" w:rsidRPr="003355B9" w:rsidRDefault="00280107" w:rsidP="00280107">
      <w:pPr>
        <w:tabs>
          <w:tab w:val="left" w:pos="0"/>
          <w:tab w:val="left" w:pos="576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 xml:space="preserve">s de las </w:t>
      </w:r>
      <w:r w:rsidR="0088439B" w:rsidRPr="003355B9">
        <w:rPr>
          <w:rFonts w:ascii="Arial" w:hAnsi="Arial" w:cs="Arial"/>
          <w:sz w:val="22"/>
          <w:szCs w:val="22"/>
        </w:rPr>
        <w:t>edificaciones</w:t>
      </w:r>
      <w:r w:rsidR="009C01FC" w:rsidRPr="003355B9">
        <w:rPr>
          <w:rFonts w:ascii="Arial" w:hAnsi="Arial" w:cs="Arial"/>
          <w:sz w:val="22"/>
          <w:szCs w:val="22"/>
        </w:rPr>
        <w:t xml:space="preserve">, tendrán </w:t>
      </w:r>
      <w:r w:rsidR="00DB0971" w:rsidRPr="003355B9">
        <w:rPr>
          <w:rFonts w:ascii="Arial" w:hAnsi="Arial" w:cs="Arial"/>
          <w:sz w:val="22"/>
          <w:szCs w:val="22"/>
        </w:rPr>
        <w:t>o</w:t>
      </w:r>
      <w:r w:rsidR="009C01FC" w:rsidRPr="003355B9">
        <w:rPr>
          <w:rFonts w:ascii="Arial" w:hAnsi="Arial" w:cs="Arial"/>
          <w:sz w:val="22"/>
          <w:szCs w:val="22"/>
        </w:rPr>
        <w:t>bligac</w:t>
      </w:r>
      <w:r w:rsidR="005F2261" w:rsidRPr="003355B9">
        <w:rPr>
          <w:rFonts w:ascii="Arial" w:hAnsi="Arial" w:cs="Arial"/>
          <w:sz w:val="22"/>
          <w:szCs w:val="22"/>
        </w:rPr>
        <w:t>ión</w:t>
      </w:r>
      <w:r w:rsidR="009C01FC" w:rsidRPr="003355B9">
        <w:rPr>
          <w:rFonts w:ascii="Arial" w:hAnsi="Arial" w:cs="Arial"/>
          <w:sz w:val="22"/>
          <w:szCs w:val="22"/>
        </w:rPr>
        <w:t xml:space="preserve"> de participar en la</w:t>
      </w:r>
      <w:r w:rsidR="00C569BC" w:rsidRPr="003355B9">
        <w:rPr>
          <w:rFonts w:ascii="Arial" w:hAnsi="Arial" w:cs="Arial"/>
          <w:sz w:val="22"/>
          <w:szCs w:val="22"/>
        </w:rPr>
        <w:t xml:space="preserve">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nservac</w:t>
      </w:r>
      <w:r w:rsidR="005F2261" w:rsidRPr="003355B9">
        <w:rPr>
          <w:rFonts w:ascii="Arial" w:hAnsi="Arial" w:cs="Arial"/>
          <w:sz w:val="22"/>
          <w:szCs w:val="22"/>
        </w:rPr>
        <w:t>ión</w:t>
      </w:r>
      <w:r w:rsidR="00C569BC" w:rsidRPr="003355B9">
        <w:rPr>
          <w:rFonts w:ascii="Arial" w:hAnsi="Arial" w:cs="Arial"/>
          <w:sz w:val="22"/>
          <w:szCs w:val="22"/>
        </w:rPr>
        <w:t xml:space="preserve"> </w:t>
      </w:r>
      <w:r w:rsidR="009C01FC" w:rsidRPr="003355B9">
        <w:rPr>
          <w:rFonts w:ascii="Arial" w:hAnsi="Arial" w:cs="Arial"/>
          <w:sz w:val="22"/>
          <w:szCs w:val="22"/>
        </w:rPr>
        <w:t>de</w:t>
      </w:r>
      <w:r w:rsidR="00C569BC" w:rsidRPr="003355B9">
        <w:rPr>
          <w:rFonts w:ascii="Arial" w:hAnsi="Arial" w:cs="Arial"/>
          <w:sz w:val="22"/>
          <w:szCs w:val="22"/>
        </w:rPr>
        <w:t xml:space="preserve"> </w:t>
      </w:r>
      <w:r w:rsidR="009C01FC" w:rsidRPr="003355B9">
        <w:rPr>
          <w:rFonts w:ascii="Arial" w:hAnsi="Arial" w:cs="Arial"/>
          <w:sz w:val="22"/>
          <w:szCs w:val="22"/>
        </w:rPr>
        <w:t>su ent</w:t>
      </w:r>
      <w:r w:rsidR="00DB0971" w:rsidRPr="003355B9">
        <w:rPr>
          <w:rFonts w:ascii="Arial" w:hAnsi="Arial" w:cs="Arial"/>
          <w:sz w:val="22"/>
          <w:szCs w:val="22"/>
        </w:rPr>
        <w:t>o</w:t>
      </w:r>
      <w:r w:rsidR="009C01FC" w:rsidRPr="003355B9">
        <w:rPr>
          <w:rFonts w:ascii="Arial" w:hAnsi="Arial" w:cs="Arial"/>
          <w:sz w:val="22"/>
          <w:szCs w:val="22"/>
        </w:rPr>
        <w:t>rn</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manteniend</w:t>
      </w:r>
      <w:r w:rsidR="00DB0971" w:rsidRPr="003355B9">
        <w:rPr>
          <w:rFonts w:ascii="Arial" w:hAnsi="Arial" w:cs="Arial"/>
          <w:sz w:val="22"/>
          <w:szCs w:val="22"/>
        </w:rPr>
        <w:t>o</w:t>
      </w:r>
      <w:r w:rsidR="009C01FC" w:rsidRPr="003355B9">
        <w:rPr>
          <w:rFonts w:ascii="Arial" w:hAnsi="Arial" w:cs="Arial"/>
          <w:sz w:val="22"/>
          <w:szCs w:val="22"/>
        </w:rPr>
        <w:t xml:space="preserve"> en buen estad</w:t>
      </w:r>
      <w:r w:rsidR="00DB0971" w:rsidRPr="003355B9">
        <w:rPr>
          <w:rFonts w:ascii="Arial" w:hAnsi="Arial" w:cs="Arial"/>
          <w:sz w:val="22"/>
          <w:szCs w:val="22"/>
        </w:rPr>
        <w:t>o</w:t>
      </w:r>
      <w:r w:rsidR="009C01FC" w:rsidRPr="003355B9">
        <w:rPr>
          <w:rFonts w:ascii="Arial" w:hAnsi="Arial" w:cs="Arial"/>
          <w:sz w:val="22"/>
          <w:szCs w:val="22"/>
        </w:rPr>
        <w:t xml:space="preserve"> y aspect</w:t>
      </w:r>
      <w:r w:rsidR="00DB0971" w:rsidRPr="003355B9">
        <w:rPr>
          <w:rFonts w:ascii="Arial" w:hAnsi="Arial" w:cs="Arial"/>
          <w:sz w:val="22"/>
          <w:szCs w:val="22"/>
        </w:rPr>
        <w:t>o</w:t>
      </w:r>
      <w:r w:rsidR="009C01FC" w:rsidRPr="003355B9">
        <w:rPr>
          <w:rFonts w:ascii="Arial" w:hAnsi="Arial" w:cs="Arial"/>
          <w:sz w:val="22"/>
          <w:szCs w:val="22"/>
        </w:rPr>
        <w:t xml:space="preserve"> el espaci</w:t>
      </w:r>
      <w:r w:rsidR="00DB0971" w:rsidRPr="003355B9">
        <w:rPr>
          <w:rFonts w:ascii="Arial" w:hAnsi="Arial" w:cs="Arial"/>
          <w:sz w:val="22"/>
          <w:szCs w:val="22"/>
        </w:rPr>
        <w:t>o</w:t>
      </w:r>
      <w:r w:rsidR="009C01FC" w:rsidRPr="003355B9">
        <w:rPr>
          <w:rFonts w:ascii="Arial" w:hAnsi="Arial" w:cs="Arial"/>
          <w:sz w:val="22"/>
          <w:szCs w:val="22"/>
        </w:rPr>
        <w:t xml:space="preserve"> </w:t>
      </w:r>
      <w:r w:rsidR="00D84DE1" w:rsidRPr="003355B9">
        <w:rPr>
          <w:rFonts w:ascii="Arial" w:hAnsi="Arial" w:cs="Arial"/>
          <w:sz w:val="22"/>
          <w:szCs w:val="22"/>
        </w:rPr>
        <w:t>públic</w:t>
      </w:r>
      <w:r w:rsidR="00DB0971" w:rsidRPr="003355B9">
        <w:rPr>
          <w:rFonts w:ascii="Arial" w:hAnsi="Arial" w:cs="Arial"/>
          <w:sz w:val="22"/>
          <w:szCs w:val="22"/>
        </w:rPr>
        <w:t>o</w:t>
      </w:r>
      <w:r w:rsidR="009C01FC" w:rsidRPr="003355B9">
        <w:rPr>
          <w:rFonts w:ascii="Arial" w:hAnsi="Arial" w:cs="Arial"/>
          <w:sz w:val="22"/>
          <w:szCs w:val="22"/>
        </w:rPr>
        <w:t xml:space="preserve"> que usa</w:t>
      </w:r>
      <w:r w:rsidR="00C569BC" w:rsidRPr="003355B9">
        <w:rPr>
          <w:rFonts w:ascii="Arial" w:hAnsi="Arial" w:cs="Arial"/>
          <w:sz w:val="22"/>
          <w:szCs w:val="22"/>
        </w:rPr>
        <w:t xml:space="preserve"> </w:t>
      </w:r>
      <w:r w:rsidR="009C01FC" w:rsidRPr="003355B9">
        <w:rPr>
          <w:rFonts w:ascii="Arial" w:hAnsi="Arial" w:cs="Arial"/>
          <w:sz w:val="22"/>
          <w:szCs w:val="22"/>
        </w:rPr>
        <w:t>evitand</w:t>
      </w:r>
      <w:r w:rsidR="00DB0971" w:rsidRPr="003355B9">
        <w:rPr>
          <w:rFonts w:ascii="Arial" w:hAnsi="Arial" w:cs="Arial"/>
          <w:sz w:val="22"/>
          <w:szCs w:val="22"/>
        </w:rPr>
        <w:t>o</w:t>
      </w:r>
      <w:r w:rsidR="009C01FC" w:rsidRPr="003355B9">
        <w:rPr>
          <w:rFonts w:ascii="Arial" w:hAnsi="Arial" w:cs="Arial"/>
          <w:sz w:val="22"/>
          <w:szCs w:val="22"/>
        </w:rPr>
        <w:t xml:space="preserve"> actividades inc</w:t>
      </w:r>
      <w:r w:rsidR="00DB0971" w:rsidRPr="003355B9">
        <w:rPr>
          <w:rFonts w:ascii="Arial" w:hAnsi="Arial" w:cs="Arial"/>
          <w:sz w:val="22"/>
          <w:szCs w:val="22"/>
        </w:rPr>
        <w:t>o</w:t>
      </w:r>
      <w:r w:rsidR="009C01FC" w:rsidRPr="003355B9">
        <w:rPr>
          <w:rFonts w:ascii="Arial" w:hAnsi="Arial" w:cs="Arial"/>
          <w:sz w:val="22"/>
          <w:szCs w:val="22"/>
        </w:rPr>
        <w:t>mpatibles.</w:t>
      </w:r>
    </w:p>
    <w:p w:rsidR="009C01FC" w:rsidRPr="003355B9" w:rsidRDefault="009C01FC" w:rsidP="00785576">
      <w:pPr>
        <w:tabs>
          <w:tab w:val="left" w:pos="0"/>
          <w:tab w:val="num" w:pos="540"/>
          <w:tab w:val="left" w:pos="5760"/>
        </w:tabs>
        <w:jc w:val="both"/>
        <w:rPr>
          <w:rFonts w:ascii="Arial" w:hAnsi="Arial" w:cs="Arial"/>
          <w:sz w:val="22"/>
          <w:szCs w:val="22"/>
        </w:rPr>
      </w:pPr>
    </w:p>
    <w:p w:rsidR="004C6AE5" w:rsidRPr="003355B9" w:rsidRDefault="002D1296" w:rsidP="00785576">
      <w:pPr>
        <w:tabs>
          <w:tab w:val="left" w:pos="0"/>
          <w:tab w:val="left" w:pos="5760"/>
        </w:tabs>
        <w:jc w:val="both"/>
        <w:rPr>
          <w:rFonts w:ascii="Arial" w:hAnsi="Arial" w:cs="Arial"/>
          <w:sz w:val="22"/>
          <w:szCs w:val="22"/>
        </w:rPr>
      </w:pPr>
      <w:r w:rsidRPr="003355B9">
        <w:rPr>
          <w:rFonts w:ascii="Arial" w:hAnsi="Arial" w:cs="Arial"/>
          <w:sz w:val="22"/>
          <w:szCs w:val="22"/>
        </w:rPr>
        <w:t>En las z</w:t>
      </w:r>
      <w:r w:rsidR="00DB0971" w:rsidRPr="003355B9">
        <w:rPr>
          <w:rFonts w:ascii="Arial" w:hAnsi="Arial" w:cs="Arial"/>
          <w:sz w:val="22"/>
          <w:szCs w:val="22"/>
        </w:rPr>
        <w:t>o</w:t>
      </w:r>
      <w:r w:rsidRPr="003355B9">
        <w:rPr>
          <w:rFonts w:ascii="Arial" w:hAnsi="Arial" w:cs="Arial"/>
          <w:sz w:val="22"/>
          <w:szCs w:val="22"/>
        </w:rPr>
        <w:t xml:space="preserve">nas </w:t>
      </w:r>
      <w:r w:rsidR="009C01FC" w:rsidRPr="003355B9">
        <w:rPr>
          <w:rFonts w:ascii="Arial" w:hAnsi="Arial" w:cs="Arial"/>
          <w:sz w:val="22"/>
          <w:szCs w:val="22"/>
        </w:rPr>
        <w:t>y/</w:t>
      </w:r>
      <w:r w:rsidR="00DB0971" w:rsidRPr="003355B9">
        <w:rPr>
          <w:rFonts w:ascii="Arial" w:hAnsi="Arial" w:cs="Arial"/>
          <w:sz w:val="22"/>
          <w:szCs w:val="22"/>
        </w:rPr>
        <w:t>o</w:t>
      </w:r>
      <w:r w:rsidR="009C01FC" w:rsidRPr="003355B9">
        <w:rPr>
          <w:rFonts w:ascii="Arial" w:hAnsi="Arial" w:cs="Arial"/>
          <w:sz w:val="22"/>
          <w:szCs w:val="22"/>
        </w:rPr>
        <w:t xml:space="preserve"> </w:t>
      </w:r>
      <w:r w:rsidR="00650B4C" w:rsidRPr="003355B9">
        <w:rPr>
          <w:rFonts w:ascii="Arial" w:hAnsi="Arial" w:cs="Arial"/>
          <w:sz w:val="22"/>
          <w:szCs w:val="22"/>
        </w:rPr>
        <w:t>construcciones</w:t>
      </w:r>
      <w:r w:rsidR="009C01FC" w:rsidRPr="003355B9">
        <w:rPr>
          <w:rFonts w:ascii="Arial" w:hAnsi="Arial" w:cs="Arial"/>
          <w:sz w:val="22"/>
          <w:szCs w:val="22"/>
        </w:rPr>
        <w:t xml:space="preserve"> de val</w:t>
      </w:r>
      <w:r w:rsidR="00DB0971" w:rsidRPr="003355B9">
        <w:rPr>
          <w:rFonts w:ascii="Arial" w:hAnsi="Arial" w:cs="Arial"/>
          <w:sz w:val="22"/>
          <w:szCs w:val="22"/>
        </w:rPr>
        <w:t>o</w:t>
      </w:r>
      <w:r w:rsidR="009C01FC" w:rsidRPr="003355B9">
        <w:rPr>
          <w:rFonts w:ascii="Arial" w:hAnsi="Arial" w:cs="Arial"/>
          <w:sz w:val="22"/>
          <w:szCs w:val="22"/>
        </w:rPr>
        <w:t>r artístic</w:t>
      </w:r>
      <w:r w:rsidR="00DB0971" w:rsidRPr="003355B9">
        <w:rPr>
          <w:rFonts w:ascii="Arial" w:hAnsi="Arial" w:cs="Arial"/>
          <w:sz w:val="22"/>
          <w:szCs w:val="22"/>
        </w:rPr>
        <w:t>o</w:t>
      </w:r>
      <w:r w:rsidR="00C569BC" w:rsidRPr="003355B9">
        <w:rPr>
          <w:rFonts w:ascii="Arial" w:hAnsi="Arial" w:cs="Arial"/>
          <w:sz w:val="22"/>
          <w:szCs w:val="22"/>
        </w:rPr>
        <w:t xml:space="preserve"> </w:t>
      </w:r>
      <w:r w:rsidR="009C01FC" w:rsidRPr="003355B9">
        <w:rPr>
          <w:rFonts w:ascii="Arial" w:hAnsi="Arial" w:cs="Arial"/>
          <w:sz w:val="22"/>
          <w:szCs w:val="22"/>
        </w:rPr>
        <w:t>y cultural, la aut</w:t>
      </w:r>
      <w:r w:rsidR="00DB0971" w:rsidRPr="003355B9">
        <w:rPr>
          <w:rFonts w:ascii="Arial" w:hAnsi="Arial" w:cs="Arial"/>
          <w:sz w:val="22"/>
          <w:szCs w:val="22"/>
        </w:rPr>
        <w:t>o</w:t>
      </w:r>
      <w:r w:rsidR="009C01FC" w:rsidRPr="003355B9">
        <w:rPr>
          <w:rFonts w:ascii="Arial" w:hAnsi="Arial" w:cs="Arial"/>
          <w:sz w:val="22"/>
          <w:szCs w:val="22"/>
        </w:rPr>
        <w:t>ridad municipal, establecerá l</w:t>
      </w:r>
      <w:r w:rsidR="00DB0971" w:rsidRPr="003355B9">
        <w:rPr>
          <w:rFonts w:ascii="Arial" w:hAnsi="Arial" w:cs="Arial"/>
          <w:sz w:val="22"/>
          <w:szCs w:val="22"/>
        </w:rPr>
        <w:t>o</w:t>
      </w:r>
      <w:r w:rsidR="009C01FC" w:rsidRPr="003355B9">
        <w:rPr>
          <w:rFonts w:ascii="Arial" w:hAnsi="Arial" w:cs="Arial"/>
          <w:sz w:val="22"/>
          <w:szCs w:val="22"/>
        </w:rPr>
        <w:t>s lineamient</w:t>
      </w:r>
      <w:r w:rsidR="00DB0971" w:rsidRPr="003355B9">
        <w:rPr>
          <w:rFonts w:ascii="Arial" w:hAnsi="Arial" w:cs="Arial"/>
          <w:sz w:val="22"/>
          <w:szCs w:val="22"/>
        </w:rPr>
        <w:t>o</w:t>
      </w:r>
      <w:r w:rsidR="009C01FC" w:rsidRPr="003355B9">
        <w:rPr>
          <w:rFonts w:ascii="Arial" w:hAnsi="Arial" w:cs="Arial"/>
          <w:sz w:val="22"/>
          <w:szCs w:val="22"/>
        </w:rPr>
        <w:t>s para que l</w:t>
      </w:r>
      <w:r w:rsidR="00DB0971" w:rsidRPr="003355B9">
        <w:rPr>
          <w:rFonts w:ascii="Arial" w:hAnsi="Arial" w:cs="Arial"/>
          <w:sz w:val="22"/>
          <w:szCs w:val="22"/>
        </w:rPr>
        <w:t>o</w:t>
      </w:r>
      <w:r w:rsidR="009C01FC" w:rsidRPr="003355B9">
        <w:rPr>
          <w:rFonts w:ascii="Arial" w:hAnsi="Arial" w:cs="Arial"/>
          <w:sz w:val="22"/>
          <w:szCs w:val="22"/>
        </w:rPr>
        <w:t>s anunci</w:t>
      </w:r>
      <w:r w:rsidR="00DB0971" w:rsidRPr="003355B9">
        <w:rPr>
          <w:rFonts w:ascii="Arial" w:hAnsi="Arial" w:cs="Arial"/>
          <w:sz w:val="22"/>
          <w:szCs w:val="22"/>
        </w:rPr>
        <w:t>o</w:t>
      </w:r>
      <w:r w:rsidR="009C01FC" w:rsidRPr="003355B9">
        <w:rPr>
          <w:rFonts w:ascii="Arial" w:hAnsi="Arial" w:cs="Arial"/>
          <w:sz w:val="22"/>
          <w:szCs w:val="22"/>
        </w:rPr>
        <w:t xml:space="preserve">s, </w:t>
      </w:r>
      <w:r w:rsidR="00650B4C" w:rsidRPr="003355B9">
        <w:rPr>
          <w:rFonts w:ascii="Arial" w:hAnsi="Arial" w:cs="Arial"/>
          <w:sz w:val="22"/>
          <w:szCs w:val="22"/>
        </w:rPr>
        <w:t>instalaciones</w:t>
      </w:r>
      <w:r w:rsidR="009C01FC" w:rsidRPr="003355B9">
        <w:rPr>
          <w:rFonts w:ascii="Arial" w:hAnsi="Arial" w:cs="Arial"/>
          <w:sz w:val="22"/>
          <w:szCs w:val="22"/>
        </w:rPr>
        <w:t>, infraestructura y m</w:t>
      </w:r>
      <w:r w:rsidR="00DB0971" w:rsidRPr="003355B9">
        <w:rPr>
          <w:rFonts w:ascii="Arial" w:hAnsi="Arial" w:cs="Arial"/>
          <w:sz w:val="22"/>
          <w:szCs w:val="22"/>
        </w:rPr>
        <w:t>o</w:t>
      </w:r>
      <w:r w:rsidR="009C01FC" w:rsidRPr="003355B9">
        <w:rPr>
          <w:rFonts w:ascii="Arial" w:hAnsi="Arial" w:cs="Arial"/>
          <w:sz w:val="22"/>
          <w:szCs w:val="22"/>
        </w:rPr>
        <w:t>biliari</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en la vía pú</w:t>
      </w:r>
      <w:r w:rsidRPr="003355B9">
        <w:rPr>
          <w:rFonts w:ascii="Arial" w:hAnsi="Arial" w:cs="Arial"/>
          <w:sz w:val="22"/>
          <w:szCs w:val="22"/>
        </w:rPr>
        <w:t>blica pr</w:t>
      </w:r>
      <w:r w:rsidR="00DB0971" w:rsidRPr="003355B9">
        <w:rPr>
          <w:rFonts w:ascii="Arial" w:hAnsi="Arial" w:cs="Arial"/>
          <w:sz w:val="22"/>
          <w:szCs w:val="22"/>
        </w:rPr>
        <w:t>o</w:t>
      </w:r>
      <w:r w:rsidRPr="003355B9">
        <w:rPr>
          <w:rFonts w:ascii="Arial" w:hAnsi="Arial" w:cs="Arial"/>
          <w:sz w:val="22"/>
          <w:szCs w:val="22"/>
        </w:rPr>
        <w:t>curand</w:t>
      </w:r>
      <w:r w:rsidR="00DB0971" w:rsidRPr="003355B9">
        <w:rPr>
          <w:rFonts w:ascii="Arial" w:hAnsi="Arial" w:cs="Arial"/>
          <w:sz w:val="22"/>
          <w:szCs w:val="22"/>
        </w:rPr>
        <w:t>o</w:t>
      </w:r>
      <w:r w:rsidRPr="003355B9">
        <w:rPr>
          <w:rFonts w:ascii="Arial" w:hAnsi="Arial" w:cs="Arial"/>
          <w:sz w:val="22"/>
          <w:szCs w:val="22"/>
        </w:rPr>
        <w:t xml:space="preserve"> arm</w:t>
      </w:r>
      <w:r w:rsidR="00DB0971" w:rsidRPr="003355B9">
        <w:rPr>
          <w:rFonts w:ascii="Arial" w:hAnsi="Arial" w:cs="Arial"/>
          <w:sz w:val="22"/>
          <w:szCs w:val="22"/>
        </w:rPr>
        <w:t>o</w:t>
      </w:r>
      <w:r w:rsidRPr="003355B9">
        <w:rPr>
          <w:rFonts w:ascii="Arial" w:hAnsi="Arial" w:cs="Arial"/>
          <w:sz w:val="22"/>
          <w:szCs w:val="22"/>
        </w:rPr>
        <w:t>nizarl</w:t>
      </w:r>
      <w:r w:rsidR="00DB0971" w:rsidRPr="003355B9">
        <w:rPr>
          <w:rFonts w:ascii="Arial" w:hAnsi="Arial" w:cs="Arial"/>
          <w:sz w:val="22"/>
          <w:szCs w:val="22"/>
        </w:rPr>
        <w:t>o</w:t>
      </w:r>
      <w:r w:rsidRPr="003355B9">
        <w:rPr>
          <w:rFonts w:ascii="Arial" w:hAnsi="Arial" w:cs="Arial"/>
          <w:sz w:val="22"/>
          <w:szCs w:val="22"/>
        </w:rPr>
        <w:t xml:space="preserve">s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 el ent</w:t>
      </w:r>
      <w:r w:rsidR="00DB0971" w:rsidRPr="003355B9">
        <w:rPr>
          <w:rFonts w:ascii="Arial" w:hAnsi="Arial" w:cs="Arial"/>
          <w:sz w:val="22"/>
          <w:szCs w:val="22"/>
        </w:rPr>
        <w:t>o</w:t>
      </w:r>
      <w:r w:rsidR="009C01FC" w:rsidRPr="003355B9">
        <w:rPr>
          <w:rFonts w:ascii="Arial" w:hAnsi="Arial" w:cs="Arial"/>
          <w:sz w:val="22"/>
          <w:szCs w:val="22"/>
        </w:rPr>
        <w:t>rn</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 w:val="left" w:pos="5760"/>
        </w:tabs>
        <w:jc w:val="center"/>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730AC" w:rsidRPr="003355B9">
        <w:rPr>
          <w:rFonts w:ascii="Arial" w:hAnsi="Arial" w:cs="Arial"/>
          <w:b/>
          <w:sz w:val="22"/>
          <w:szCs w:val="22"/>
        </w:rPr>
        <w:t>240</w:t>
      </w:r>
      <w:r w:rsidRPr="003355B9">
        <w:rPr>
          <w:rStyle w:val="EstiloNegrita"/>
          <w:rFonts w:cs="Arial"/>
          <w:sz w:val="22"/>
          <w:szCs w:val="22"/>
        </w:rPr>
        <w:t xml:space="preserve"> </w:t>
      </w:r>
      <w:r w:rsidRPr="003355B9">
        <w:rPr>
          <w:rFonts w:ascii="Arial" w:hAnsi="Arial" w:cs="Arial"/>
          <w:sz w:val="22"/>
          <w:szCs w:val="22"/>
        </w:rPr>
        <w:t>La Dependencia Estatal y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verán la imagen urbana de l</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de p</w:t>
      </w:r>
      <w:r w:rsidR="00DB0971" w:rsidRPr="003355B9">
        <w:rPr>
          <w:rFonts w:ascii="Arial" w:hAnsi="Arial" w:cs="Arial"/>
          <w:sz w:val="22"/>
          <w:szCs w:val="22"/>
        </w:rPr>
        <w:t>o</w:t>
      </w:r>
      <w:r w:rsidRPr="003355B9">
        <w:rPr>
          <w:rFonts w:ascii="Arial" w:hAnsi="Arial" w:cs="Arial"/>
          <w:sz w:val="22"/>
          <w:szCs w:val="22"/>
        </w:rPr>
        <w:t>blac</w:t>
      </w:r>
      <w:r w:rsidR="005F2261" w:rsidRPr="003355B9">
        <w:rPr>
          <w:rFonts w:ascii="Arial" w:hAnsi="Arial" w:cs="Arial"/>
          <w:sz w:val="22"/>
          <w:szCs w:val="22"/>
        </w:rPr>
        <w:t>ión</w:t>
      </w:r>
      <w:r w:rsidRPr="003355B9">
        <w:rPr>
          <w:rFonts w:ascii="Arial" w:hAnsi="Arial" w:cs="Arial"/>
          <w:sz w:val="22"/>
          <w:szCs w:val="22"/>
        </w:rPr>
        <w:t xml:space="preserve"> en el Estad</w:t>
      </w:r>
      <w:r w:rsidR="00DB0971" w:rsidRPr="003355B9">
        <w:rPr>
          <w:rFonts w:ascii="Arial" w:hAnsi="Arial" w:cs="Arial"/>
          <w:sz w:val="22"/>
          <w:szCs w:val="22"/>
        </w:rPr>
        <w:t>o</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 la finalidad de c</w:t>
      </w:r>
      <w:r w:rsidR="00DB0971" w:rsidRPr="003355B9">
        <w:rPr>
          <w:rFonts w:ascii="Arial" w:hAnsi="Arial" w:cs="Arial"/>
          <w:sz w:val="22"/>
          <w:szCs w:val="22"/>
        </w:rPr>
        <w:t>o</w:t>
      </w:r>
      <w:r w:rsidRPr="003355B9">
        <w:rPr>
          <w:rFonts w:ascii="Arial" w:hAnsi="Arial" w:cs="Arial"/>
          <w:sz w:val="22"/>
          <w:szCs w:val="22"/>
        </w:rPr>
        <w:t xml:space="preserve">adyuvar a </w:t>
      </w:r>
      <w:r w:rsidRPr="003355B9">
        <w:rPr>
          <w:rFonts w:ascii="Arial" w:hAnsi="Arial" w:cs="Arial"/>
          <w:sz w:val="22"/>
          <w:szCs w:val="22"/>
        </w:rPr>
        <w:lastRenderedPageBreak/>
        <w:t>la a</w:t>
      </w:r>
      <w:r w:rsidR="002D1296" w:rsidRPr="003355B9">
        <w:rPr>
          <w:rFonts w:ascii="Arial" w:hAnsi="Arial" w:cs="Arial"/>
          <w:sz w:val="22"/>
          <w:szCs w:val="22"/>
        </w:rPr>
        <w:t>decuada c</w:t>
      </w:r>
      <w:r w:rsidR="00DB0971" w:rsidRPr="003355B9">
        <w:rPr>
          <w:rFonts w:ascii="Arial" w:hAnsi="Arial" w:cs="Arial"/>
          <w:sz w:val="22"/>
          <w:szCs w:val="22"/>
        </w:rPr>
        <w:t>o</w:t>
      </w:r>
      <w:r w:rsidR="002D1296" w:rsidRPr="003355B9">
        <w:rPr>
          <w:rFonts w:ascii="Arial" w:hAnsi="Arial" w:cs="Arial"/>
          <w:sz w:val="22"/>
          <w:szCs w:val="22"/>
        </w:rPr>
        <w:t>nservac</w:t>
      </w:r>
      <w:r w:rsidR="005F2261" w:rsidRPr="003355B9">
        <w:rPr>
          <w:rFonts w:ascii="Arial" w:hAnsi="Arial" w:cs="Arial"/>
          <w:sz w:val="22"/>
          <w:szCs w:val="22"/>
        </w:rPr>
        <w:t>ión</w:t>
      </w:r>
      <w:r w:rsidR="002D1296" w:rsidRPr="003355B9">
        <w:rPr>
          <w:rFonts w:ascii="Arial" w:hAnsi="Arial" w:cs="Arial"/>
          <w:sz w:val="22"/>
          <w:szCs w:val="22"/>
        </w:rPr>
        <w:t>, mantenimient</w:t>
      </w:r>
      <w:r w:rsidR="00DB0971" w:rsidRPr="003355B9">
        <w:rPr>
          <w:rFonts w:ascii="Arial" w:hAnsi="Arial" w:cs="Arial"/>
          <w:sz w:val="22"/>
          <w:szCs w:val="22"/>
        </w:rPr>
        <w:t>o</w:t>
      </w:r>
      <w:r w:rsidR="002D1296" w:rsidRPr="003355B9">
        <w:rPr>
          <w:rFonts w:ascii="Arial" w:hAnsi="Arial" w:cs="Arial"/>
          <w:sz w:val="22"/>
          <w:szCs w:val="22"/>
        </w:rPr>
        <w:t xml:space="preserve"> </w:t>
      </w:r>
      <w:r w:rsidRPr="003355B9">
        <w:rPr>
          <w:rFonts w:ascii="Arial" w:hAnsi="Arial" w:cs="Arial"/>
          <w:sz w:val="22"/>
          <w:szCs w:val="22"/>
        </w:rPr>
        <w:t>y preservac</w:t>
      </w:r>
      <w:r w:rsidR="005F2261" w:rsidRPr="003355B9">
        <w:rPr>
          <w:rFonts w:ascii="Arial" w:hAnsi="Arial" w:cs="Arial"/>
          <w:sz w:val="22"/>
          <w:szCs w:val="22"/>
        </w:rPr>
        <w:t>ión</w:t>
      </w:r>
      <w:r w:rsidRPr="003355B9">
        <w:rPr>
          <w:rFonts w:ascii="Arial" w:hAnsi="Arial" w:cs="Arial"/>
          <w:sz w:val="22"/>
          <w:szCs w:val="22"/>
        </w:rPr>
        <w:t xml:space="preserve"> del espaci</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estableciend</w:t>
      </w:r>
      <w:r w:rsidR="00DB0971" w:rsidRPr="003355B9">
        <w:rPr>
          <w:rFonts w:ascii="Arial" w:hAnsi="Arial" w:cs="Arial"/>
          <w:sz w:val="22"/>
          <w:szCs w:val="22"/>
        </w:rPr>
        <w:t>o</w:t>
      </w:r>
      <w:r w:rsidRPr="003355B9">
        <w:rPr>
          <w:rFonts w:ascii="Arial" w:hAnsi="Arial" w:cs="Arial"/>
          <w:sz w:val="22"/>
          <w:szCs w:val="22"/>
        </w:rPr>
        <w:t xml:space="preserve"> las </w:t>
      </w:r>
      <w:r w:rsidR="005B5636" w:rsidRPr="003355B9">
        <w:rPr>
          <w:rFonts w:ascii="Arial" w:hAnsi="Arial" w:cs="Arial"/>
          <w:sz w:val="22"/>
          <w:szCs w:val="22"/>
        </w:rPr>
        <w:t>regulaciones</w:t>
      </w:r>
      <w:r w:rsidR="002D1296" w:rsidRPr="003355B9">
        <w:rPr>
          <w:rFonts w:ascii="Arial" w:hAnsi="Arial" w:cs="Arial"/>
          <w:sz w:val="22"/>
          <w:szCs w:val="22"/>
        </w:rPr>
        <w:t xml:space="preserve"> c</w:t>
      </w:r>
      <w:r w:rsidR="00DB0971" w:rsidRPr="003355B9">
        <w:rPr>
          <w:rFonts w:ascii="Arial" w:hAnsi="Arial" w:cs="Arial"/>
          <w:sz w:val="22"/>
          <w:szCs w:val="22"/>
        </w:rPr>
        <w:t>o</w:t>
      </w:r>
      <w:r w:rsidR="002D1296" w:rsidRPr="003355B9">
        <w:rPr>
          <w:rFonts w:ascii="Arial" w:hAnsi="Arial" w:cs="Arial"/>
          <w:sz w:val="22"/>
          <w:szCs w:val="22"/>
        </w:rPr>
        <w:t>rresp</w:t>
      </w:r>
      <w:r w:rsidR="00DB0971" w:rsidRPr="003355B9">
        <w:rPr>
          <w:rFonts w:ascii="Arial" w:hAnsi="Arial" w:cs="Arial"/>
          <w:sz w:val="22"/>
          <w:szCs w:val="22"/>
        </w:rPr>
        <w:t>o</w:t>
      </w:r>
      <w:r w:rsidR="002D1296" w:rsidRPr="003355B9">
        <w:rPr>
          <w:rFonts w:ascii="Arial" w:hAnsi="Arial" w:cs="Arial"/>
          <w:sz w:val="22"/>
          <w:szCs w:val="22"/>
        </w:rPr>
        <w:t>ndientes, baj</w:t>
      </w:r>
      <w:r w:rsidR="00DB0971" w:rsidRPr="003355B9">
        <w:rPr>
          <w:rFonts w:ascii="Arial" w:hAnsi="Arial" w:cs="Arial"/>
          <w:sz w:val="22"/>
          <w:szCs w:val="22"/>
        </w:rPr>
        <w:t>o</w:t>
      </w:r>
      <w:r w:rsidR="002D1296" w:rsidRPr="003355B9">
        <w:rPr>
          <w:rFonts w:ascii="Arial" w:hAnsi="Arial" w:cs="Arial"/>
          <w:sz w:val="22"/>
          <w:szCs w:val="22"/>
        </w:rPr>
        <w:t xml:space="preserve"> l</w:t>
      </w:r>
      <w:r w:rsidR="00DB0971" w:rsidRPr="003355B9">
        <w:rPr>
          <w:rFonts w:ascii="Arial" w:hAnsi="Arial" w:cs="Arial"/>
          <w:sz w:val="22"/>
          <w:szCs w:val="22"/>
        </w:rPr>
        <w:t>o</w:t>
      </w:r>
      <w:r w:rsidR="002D1296" w:rsidRPr="003355B9">
        <w:rPr>
          <w:rFonts w:ascii="Arial" w:hAnsi="Arial" w:cs="Arial"/>
          <w:sz w:val="22"/>
          <w:szCs w:val="22"/>
        </w:rPr>
        <w:t>s principi</w:t>
      </w:r>
      <w:r w:rsidR="00DB0971" w:rsidRPr="003355B9">
        <w:rPr>
          <w:rFonts w:ascii="Arial" w:hAnsi="Arial" w:cs="Arial"/>
          <w:sz w:val="22"/>
          <w:szCs w:val="22"/>
        </w:rPr>
        <w:t>o</w:t>
      </w:r>
      <w:r w:rsidR="002D1296" w:rsidRPr="003355B9">
        <w:rPr>
          <w:rFonts w:ascii="Arial" w:hAnsi="Arial" w:cs="Arial"/>
          <w:sz w:val="22"/>
          <w:szCs w:val="22"/>
        </w:rPr>
        <w:t xml:space="preserve">s </w:t>
      </w:r>
      <w:r w:rsidRPr="003355B9">
        <w:rPr>
          <w:rFonts w:ascii="Arial" w:hAnsi="Arial" w:cs="Arial"/>
          <w:sz w:val="22"/>
          <w:szCs w:val="22"/>
        </w:rPr>
        <w:t>siguientes:</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280107" w:rsidP="00280107">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Cuidar la calidad visual, para garantizar que la est</w:t>
      </w:r>
      <w:r w:rsidR="002D1296" w:rsidRPr="003355B9">
        <w:rPr>
          <w:rFonts w:ascii="Arial" w:hAnsi="Arial" w:cs="Arial"/>
          <w:sz w:val="22"/>
          <w:szCs w:val="22"/>
        </w:rPr>
        <w:t>ructura urbana y sus element</w:t>
      </w:r>
      <w:r w:rsidR="00DB0971" w:rsidRPr="003355B9">
        <w:rPr>
          <w:rFonts w:ascii="Arial" w:hAnsi="Arial" w:cs="Arial"/>
          <w:sz w:val="22"/>
          <w:szCs w:val="22"/>
        </w:rPr>
        <w:t>o</w:t>
      </w:r>
      <w:r w:rsidR="002D1296" w:rsidRPr="003355B9">
        <w:rPr>
          <w:rFonts w:ascii="Arial" w:hAnsi="Arial" w:cs="Arial"/>
          <w:sz w:val="22"/>
          <w:szCs w:val="22"/>
        </w:rPr>
        <w:t xml:space="preserve">s </w:t>
      </w:r>
      <w:r w:rsidR="009C01FC" w:rsidRPr="003355B9">
        <w:rPr>
          <w:rFonts w:ascii="Arial" w:hAnsi="Arial" w:cs="Arial"/>
          <w:sz w:val="22"/>
          <w:szCs w:val="22"/>
        </w:rPr>
        <w:t xml:space="preserve">sean </w:t>
      </w:r>
      <w:r w:rsidR="00DA2DBF" w:rsidRPr="003355B9">
        <w:rPr>
          <w:rFonts w:ascii="Arial" w:hAnsi="Arial" w:cs="Arial"/>
          <w:sz w:val="22"/>
          <w:szCs w:val="22"/>
        </w:rPr>
        <w:t>armónicos</w:t>
      </w:r>
      <w:r w:rsidR="009C01FC" w:rsidRPr="003355B9">
        <w:rPr>
          <w:rFonts w:ascii="Arial" w:hAnsi="Arial" w:cs="Arial"/>
          <w:sz w:val="22"/>
          <w:szCs w:val="22"/>
        </w:rPr>
        <w:t xml:space="preserve"> y c</w:t>
      </w:r>
      <w:r w:rsidR="00DB0971" w:rsidRPr="003355B9">
        <w:rPr>
          <w:rFonts w:ascii="Arial" w:hAnsi="Arial" w:cs="Arial"/>
          <w:sz w:val="22"/>
          <w:szCs w:val="22"/>
        </w:rPr>
        <w:t>o</w:t>
      </w:r>
      <w:r w:rsidR="009C01FC" w:rsidRPr="003355B9">
        <w:rPr>
          <w:rFonts w:ascii="Arial" w:hAnsi="Arial" w:cs="Arial"/>
          <w:sz w:val="22"/>
          <w:szCs w:val="22"/>
        </w:rPr>
        <w:t>ngruentes entre sí, en términ</w:t>
      </w:r>
      <w:r w:rsidR="00DB0971" w:rsidRPr="003355B9">
        <w:rPr>
          <w:rFonts w:ascii="Arial" w:hAnsi="Arial" w:cs="Arial"/>
          <w:sz w:val="22"/>
          <w:szCs w:val="22"/>
        </w:rPr>
        <w:t>o</w:t>
      </w:r>
      <w:r w:rsidR="009C01FC" w:rsidRPr="003355B9">
        <w:rPr>
          <w:rFonts w:ascii="Arial" w:hAnsi="Arial" w:cs="Arial"/>
          <w:sz w:val="22"/>
          <w:szCs w:val="22"/>
        </w:rPr>
        <w:t>s de diseñ</w:t>
      </w:r>
      <w:r w:rsidR="00DB0971" w:rsidRPr="003355B9">
        <w:rPr>
          <w:rFonts w:ascii="Arial" w:hAnsi="Arial" w:cs="Arial"/>
          <w:sz w:val="22"/>
          <w:szCs w:val="22"/>
        </w:rPr>
        <w:t>o</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r y v</w:t>
      </w:r>
      <w:r w:rsidR="00DB0971" w:rsidRPr="003355B9">
        <w:rPr>
          <w:rFonts w:ascii="Arial" w:hAnsi="Arial" w:cs="Arial"/>
          <w:sz w:val="22"/>
          <w:szCs w:val="22"/>
        </w:rPr>
        <w:t>o</w:t>
      </w:r>
      <w:r w:rsidR="009C01FC" w:rsidRPr="003355B9">
        <w:rPr>
          <w:rFonts w:ascii="Arial" w:hAnsi="Arial" w:cs="Arial"/>
          <w:sz w:val="22"/>
          <w:szCs w:val="22"/>
        </w:rPr>
        <w:t>lumetría</w:t>
      </w:r>
      <w:r w:rsidR="002D1296" w:rsidRPr="003355B9">
        <w:rPr>
          <w:rFonts w:ascii="Arial" w:hAnsi="Arial" w:cs="Arial"/>
          <w:sz w:val="22"/>
          <w:szCs w:val="22"/>
        </w:rPr>
        <w:t>;</w:t>
      </w:r>
    </w:p>
    <w:p w:rsidR="00F13A3C" w:rsidRPr="003355B9" w:rsidRDefault="00F13A3C"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280107" w:rsidP="00280107">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Generar la apr</w:t>
      </w:r>
      <w:r w:rsidR="00DB0971" w:rsidRPr="003355B9">
        <w:rPr>
          <w:rFonts w:ascii="Arial" w:hAnsi="Arial" w:cs="Arial"/>
          <w:sz w:val="22"/>
          <w:szCs w:val="22"/>
        </w:rPr>
        <w:t>o</w:t>
      </w:r>
      <w:r w:rsidR="009C01FC" w:rsidRPr="003355B9">
        <w:rPr>
          <w:rFonts w:ascii="Arial" w:hAnsi="Arial" w:cs="Arial"/>
          <w:sz w:val="22"/>
          <w:szCs w:val="22"/>
        </w:rPr>
        <w:t>piac</w:t>
      </w:r>
      <w:r w:rsidR="005F2261" w:rsidRPr="003355B9">
        <w:rPr>
          <w:rFonts w:ascii="Arial" w:hAnsi="Arial" w:cs="Arial"/>
          <w:sz w:val="22"/>
          <w:szCs w:val="22"/>
        </w:rPr>
        <w:t>ión</w:t>
      </w:r>
      <w:r w:rsidR="002D1296" w:rsidRPr="003355B9">
        <w:rPr>
          <w:rFonts w:ascii="Arial" w:hAnsi="Arial" w:cs="Arial"/>
          <w:sz w:val="22"/>
          <w:szCs w:val="22"/>
        </w:rPr>
        <w:t xml:space="preserve"> del espaci</w:t>
      </w:r>
      <w:r w:rsidR="00DB0971" w:rsidRPr="003355B9">
        <w:rPr>
          <w:rFonts w:ascii="Arial" w:hAnsi="Arial" w:cs="Arial"/>
          <w:sz w:val="22"/>
          <w:szCs w:val="22"/>
        </w:rPr>
        <w:t>o</w:t>
      </w:r>
      <w:r w:rsidR="002D1296" w:rsidRPr="003355B9">
        <w:rPr>
          <w:rFonts w:ascii="Arial" w:hAnsi="Arial" w:cs="Arial"/>
          <w:sz w:val="22"/>
          <w:szCs w:val="22"/>
        </w:rPr>
        <w:t xml:space="preserve"> urban</w:t>
      </w:r>
      <w:r w:rsidR="00DB0971" w:rsidRPr="003355B9">
        <w:rPr>
          <w:rFonts w:ascii="Arial" w:hAnsi="Arial" w:cs="Arial"/>
          <w:sz w:val="22"/>
          <w:szCs w:val="22"/>
        </w:rPr>
        <w:t>o</w:t>
      </w:r>
      <w:r w:rsidR="002D1296" w:rsidRPr="003355B9">
        <w:rPr>
          <w:rFonts w:ascii="Arial" w:hAnsi="Arial" w:cs="Arial"/>
          <w:sz w:val="22"/>
          <w:szCs w:val="22"/>
        </w:rPr>
        <w:t xml:space="preserve"> vecinal, </w:t>
      </w:r>
      <w:r w:rsidR="009C01FC" w:rsidRPr="003355B9">
        <w:rPr>
          <w:rFonts w:ascii="Arial" w:hAnsi="Arial" w:cs="Arial"/>
          <w:sz w:val="22"/>
          <w:szCs w:val="22"/>
        </w:rPr>
        <w:t>estableciend</w:t>
      </w:r>
      <w:r w:rsidR="00DB0971" w:rsidRPr="003355B9">
        <w:rPr>
          <w:rFonts w:ascii="Arial" w:hAnsi="Arial" w:cs="Arial"/>
          <w:sz w:val="22"/>
          <w:szCs w:val="22"/>
        </w:rPr>
        <w:t>o</w:t>
      </w:r>
      <w:r w:rsidR="009C01FC" w:rsidRPr="003355B9">
        <w:rPr>
          <w:rFonts w:ascii="Arial" w:hAnsi="Arial" w:cs="Arial"/>
          <w:sz w:val="22"/>
          <w:szCs w:val="22"/>
        </w:rPr>
        <w:t xml:space="preserve"> criteri</w:t>
      </w:r>
      <w:r w:rsidR="00DB0971" w:rsidRPr="003355B9">
        <w:rPr>
          <w:rFonts w:ascii="Arial" w:hAnsi="Arial" w:cs="Arial"/>
          <w:sz w:val="22"/>
          <w:szCs w:val="22"/>
        </w:rPr>
        <w:t>o</w:t>
      </w:r>
      <w:r w:rsidR="009C01FC" w:rsidRPr="003355B9">
        <w:rPr>
          <w:rFonts w:ascii="Arial" w:hAnsi="Arial" w:cs="Arial"/>
          <w:sz w:val="22"/>
          <w:szCs w:val="22"/>
        </w:rPr>
        <w:t>s, n</w:t>
      </w:r>
      <w:r w:rsidR="00DB0971" w:rsidRPr="003355B9">
        <w:rPr>
          <w:rFonts w:ascii="Arial" w:hAnsi="Arial" w:cs="Arial"/>
          <w:sz w:val="22"/>
          <w:szCs w:val="22"/>
        </w:rPr>
        <w:t>o</w:t>
      </w:r>
      <w:r w:rsidR="009C01FC" w:rsidRPr="003355B9">
        <w:rPr>
          <w:rFonts w:ascii="Arial" w:hAnsi="Arial" w:cs="Arial"/>
          <w:sz w:val="22"/>
          <w:szCs w:val="22"/>
        </w:rPr>
        <w:t xml:space="preserve">rmas y </w:t>
      </w:r>
      <w:r w:rsidR="005B5636" w:rsidRPr="003355B9">
        <w:rPr>
          <w:rFonts w:ascii="Arial" w:hAnsi="Arial" w:cs="Arial"/>
          <w:sz w:val="22"/>
          <w:szCs w:val="22"/>
        </w:rPr>
        <w:t>regulaciones</w:t>
      </w:r>
      <w:r w:rsidR="009C01FC" w:rsidRPr="003355B9">
        <w:rPr>
          <w:rFonts w:ascii="Arial" w:hAnsi="Arial" w:cs="Arial"/>
          <w:sz w:val="22"/>
          <w:szCs w:val="22"/>
        </w:rPr>
        <w:t xml:space="preserve"> de diseñ</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y de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de t</w:t>
      </w:r>
      <w:r w:rsidR="00DB0971" w:rsidRPr="003355B9">
        <w:rPr>
          <w:rFonts w:ascii="Arial" w:hAnsi="Arial" w:cs="Arial"/>
          <w:sz w:val="22"/>
          <w:szCs w:val="22"/>
        </w:rPr>
        <w:t>o</w:t>
      </w:r>
      <w:r w:rsidR="009C01FC" w:rsidRPr="003355B9">
        <w:rPr>
          <w:rFonts w:ascii="Arial" w:hAnsi="Arial" w:cs="Arial"/>
          <w:sz w:val="22"/>
          <w:szCs w:val="22"/>
        </w:rPr>
        <w:t>d</w:t>
      </w:r>
      <w:r w:rsidR="00DB0971" w:rsidRPr="003355B9">
        <w:rPr>
          <w:rFonts w:ascii="Arial" w:hAnsi="Arial" w:cs="Arial"/>
          <w:sz w:val="22"/>
          <w:szCs w:val="22"/>
        </w:rPr>
        <w:t>o</w:t>
      </w:r>
      <w:r w:rsidR="002D1296" w:rsidRPr="003355B9">
        <w:rPr>
          <w:rFonts w:ascii="Arial" w:hAnsi="Arial" w:cs="Arial"/>
          <w:sz w:val="22"/>
          <w:szCs w:val="22"/>
        </w:rPr>
        <w:t xml:space="preserve"> element</w:t>
      </w:r>
      <w:r w:rsidR="00DB0971" w:rsidRPr="003355B9">
        <w:rPr>
          <w:rFonts w:ascii="Arial" w:hAnsi="Arial" w:cs="Arial"/>
          <w:sz w:val="22"/>
          <w:szCs w:val="22"/>
        </w:rPr>
        <w:t>o</w:t>
      </w:r>
      <w:r w:rsidR="002D1296" w:rsidRPr="003355B9">
        <w:rPr>
          <w:rFonts w:ascii="Arial" w:hAnsi="Arial" w:cs="Arial"/>
          <w:sz w:val="22"/>
          <w:szCs w:val="22"/>
        </w:rPr>
        <w:t xml:space="preserve"> s</w:t>
      </w:r>
      <w:r w:rsidR="00DB0971" w:rsidRPr="003355B9">
        <w:rPr>
          <w:rFonts w:ascii="Arial" w:hAnsi="Arial" w:cs="Arial"/>
          <w:sz w:val="22"/>
          <w:szCs w:val="22"/>
        </w:rPr>
        <w:t>o</w:t>
      </w:r>
      <w:r w:rsidR="002D1296" w:rsidRPr="003355B9">
        <w:rPr>
          <w:rFonts w:ascii="Arial" w:hAnsi="Arial" w:cs="Arial"/>
          <w:sz w:val="22"/>
          <w:szCs w:val="22"/>
        </w:rPr>
        <w:t>bre la vía pública;</w:t>
      </w:r>
    </w:p>
    <w:p w:rsidR="004C6AE5" w:rsidRPr="003355B9" w:rsidRDefault="004C6AE5" w:rsidP="00280107">
      <w:pPr>
        <w:tabs>
          <w:tab w:val="left" w:pos="0"/>
          <w:tab w:val="left" w:pos="5760"/>
        </w:tabs>
        <w:autoSpaceDE w:val="0"/>
        <w:autoSpaceDN w:val="0"/>
        <w:adjustRightInd w:val="0"/>
        <w:jc w:val="both"/>
        <w:rPr>
          <w:rFonts w:ascii="Arial" w:hAnsi="Arial" w:cs="Arial"/>
          <w:sz w:val="22"/>
          <w:szCs w:val="22"/>
        </w:rPr>
      </w:pPr>
    </w:p>
    <w:p w:rsidR="009C01FC" w:rsidRPr="003355B9" w:rsidRDefault="00280107" w:rsidP="00280107">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Las</w:t>
      </w:r>
      <w:r w:rsidR="00C569BC" w:rsidRPr="003355B9">
        <w:rPr>
          <w:rFonts w:ascii="Arial" w:hAnsi="Arial" w:cs="Arial"/>
          <w:sz w:val="22"/>
          <w:szCs w:val="22"/>
        </w:rPr>
        <w:t xml:space="preserve"> </w:t>
      </w:r>
      <w:r w:rsidR="005B5636" w:rsidRPr="003355B9">
        <w:rPr>
          <w:rFonts w:ascii="Arial" w:hAnsi="Arial" w:cs="Arial"/>
          <w:sz w:val="22"/>
          <w:szCs w:val="22"/>
        </w:rPr>
        <w:t>regulaciones</w:t>
      </w:r>
      <w:r w:rsidR="009C01FC" w:rsidRPr="003355B9">
        <w:rPr>
          <w:rFonts w:ascii="Arial" w:hAnsi="Arial" w:cs="Arial"/>
          <w:sz w:val="22"/>
          <w:szCs w:val="22"/>
        </w:rPr>
        <w:t xml:space="preserve"> en materia de imagen urbana que se expidan, deberán garantizar la pr</w:t>
      </w:r>
      <w:r w:rsidR="00DB0971" w:rsidRPr="003355B9">
        <w:rPr>
          <w:rFonts w:ascii="Arial" w:hAnsi="Arial" w:cs="Arial"/>
          <w:sz w:val="22"/>
          <w:szCs w:val="22"/>
        </w:rPr>
        <w:t>o</w:t>
      </w:r>
      <w:r w:rsidR="009C01FC" w:rsidRPr="003355B9">
        <w:rPr>
          <w:rFonts w:ascii="Arial" w:hAnsi="Arial" w:cs="Arial"/>
          <w:sz w:val="22"/>
          <w:szCs w:val="22"/>
        </w:rPr>
        <w:t>tecc</w:t>
      </w:r>
      <w:r w:rsidR="005F2261" w:rsidRPr="003355B9">
        <w:rPr>
          <w:rFonts w:ascii="Arial" w:hAnsi="Arial" w:cs="Arial"/>
          <w:sz w:val="22"/>
          <w:szCs w:val="22"/>
        </w:rPr>
        <w:t>ión</w:t>
      </w:r>
      <w:r w:rsidR="009C01FC" w:rsidRPr="003355B9">
        <w:rPr>
          <w:rFonts w:ascii="Arial" w:hAnsi="Arial" w:cs="Arial"/>
          <w:sz w:val="22"/>
          <w:szCs w:val="22"/>
        </w:rPr>
        <w:t xml:space="preserve"> y segurid</w:t>
      </w:r>
      <w:r w:rsidR="002D1296" w:rsidRPr="003355B9">
        <w:rPr>
          <w:rFonts w:ascii="Arial" w:hAnsi="Arial" w:cs="Arial"/>
          <w:sz w:val="22"/>
          <w:szCs w:val="22"/>
        </w:rPr>
        <w:t>ad de las pers</w:t>
      </w:r>
      <w:r w:rsidR="00DB0971" w:rsidRPr="003355B9">
        <w:rPr>
          <w:rFonts w:ascii="Arial" w:hAnsi="Arial" w:cs="Arial"/>
          <w:sz w:val="22"/>
          <w:szCs w:val="22"/>
        </w:rPr>
        <w:t>o</w:t>
      </w:r>
      <w:r w:rsidR="002D1296" w:rsidRPr="003355B9">
        <w:rPr>
          <w:rFonts w:ascii="Arial" w:hAnsi="Arial" w:cs="Arial"/>
          <w:sz w:val="22"/>
          <w:szCs w:val="22"/>
        </w:rPr>
        <w:t>nas y sus bienes;</w:t>
      </w:r>
    </w:p>
    <w:p w:rsidR="00F13A3C" w:rsidRPr="003355B9" w:rsidRDefault="00F13A3C"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280107" w:rsidP="00280107">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La calidad visual, para garantizar que la estructura urbana y sus element</w:t>
      </w:r>
      <w:r w:rsidR="00DB0971" w:rsidRPr="003355B9">
        <w:rPr>
          <w:rFonts w:ascii="Arial" w:hAnsi="Arial" w:cs="Arial"/>
          <w:sz w:val="22"/>
          <w:szCs w:val="22"/>
        </w:rPr>
        <w:t>o</w:t>
      </w:r>
      <w:r w:rsidR="009C01FC" w:rsidRPr="003355B9">
        <w:rPr>
          <w:rFonts w:ascii="Arial" w:hAnsi="Arial" w:cs="Arial"/>
          <w:sz w:val="22"/>
          <w:szCs w:val="22"/>
        </w:rPr>
        <w:t xml:space="preserve">s sean </w:t>
      </w:r>
      <w:r w:rsidR="00DA2DBF" w:rsidRPr="003355B9">
        <w:rPr>
          <w:rFonts w:ascii="Arial" w:hAnsi="Arial" w:cs="Arial"/>
          <w:sz w:val="22"/>
          <w:szCs w:val="22"/>
        </w:rPr>
        <w:t>armónicos</w:t>
      </w:r>
      <w:r w:rsidR="009C01FC" w:rsidRPr="003355B9">
        <w:rPr>
          <w:rFonts w:ascii="Arial" w:hAnsi="Arial" w:cs="Arial"/>
          <w:sz w:val="22"/>
          <w:szCs w:val="22"/>
        </w:rPr>
        <w:t xml:space="preserve"> y c</w:t>
      </w:r>
      <w:r w:rsidR="00DB0971" w:rsidRPr="003355B9">
        <w:rPr>
          <w:rFonts w:ascii="Arial" w:hAnsi="Arial" w:cs="Arial"/>
          <w:sz w:val="22"/>
          <w:szCs w:val="22"/>
        </w:rPr>
        <w:t>o</w:t>
      </w:r>
      <w:r w:rsidR="009C01FC" w:rsidRPr="003355B9">
        <w:rPr>
          <w:rFonts w:ascii="Arial" w:hAnsi="Arial" w:cs="Arial"/>
          <w:sz w:val="22"/>
          <w:szCs w:val="22"/>
        </w:rPr>
        <w:t>ngruentes entre sí, en términ</w:t>
      </w:r>
      <w:r w:rsidR="00DB0971" w:rsidRPr="003355B9">
        <w:rPr>
          <w:rFonts w:ascii="Arial" w:hAnsi="Arial" w:cs="Arial"/>
          <w:sz w:val="22"/>
          <w:szCs w:val="22"/>
        </w:rPr>
        <w:t>o</w:t>
      </w:r>
      <w:r w:rsidR="009C01FC" w:rsidRPr="003355B9">
        <w:rPr>
          <w:rFonts w:ascii="Arial" w:hAnsi="Arial" w:cs="Arial"/>
          <w:sz w:val="22"/>
          <w:szCs w:val="22"/>
        </w:rPr>
        <w:t>s de diseñ</w:t>
      </w:r>
      <w:r w:rsidR="00DB0971" w:rsidRPr="003355B9">
        <w:rPr>
          <w:rFonts w:ascii="Arial" w:hAnsi="Arial" w:cs="Arial"/>
          <w:sz w:val="22"/>
          <w:szCs w:val="22"/>
        </w:rPr>
        <w:t>o</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r y v</w:t>
      </w:r>
      <w:r w:rsidR="00DB0971" w:rsidRPr="003355B9">
        <w:rPr>
          <w:rFonts w:ascii="Arial" w:hAnsi="Arial" w:cs="Arial"/>
          <w:sz w:val="22"/>
          <w:szCs w:val="22"/>
        </w:rPr>
        <w:t>o</w:t>
      </w:r>
      <w:r w:rsidR="009C01FC" w:rsidRPr="003355B9">
        <w:rPr>
          <w:rFonts w:ascii="Arial" w:hAnsi="Arial" w:cs="Arial"/>
          <w:sz w:val="22"/>
          <w:szCs w:val="22"/>
        </w:rPr>
        <w:t xml:space="preserve">lumetría, entre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s; y</w:t>
      </w:r>
    </w:p>
    <w:p w:rsidR="004C6AE5" w:rsidRPr="003355B9" w:rsidRDefault="004C6AE5" w:rsidP="00280107">
      <w:pPr>
        <w:tabs>
          <w:tab w:val="left" w:pos="0"/>
          <w:tab w:val="left" w:pos="5760"/>
        </w:tabs>
        <w:autoSpaceDE w:val="0"/>
        <w:autoSpaceDN w:val="0"/>
        <w:adjustRightInd w:val="0"/>
        <w:jc w:val="both"/>
        <w:rPr>
          <w:rFonts w:ascii="Arial" w:hAnsi="Arial" w:cs="Arial"/>
          <w:sz w:val="22"/>
          <w:szCs w:val="22"/>
        </w:rPr>
      </w:pPr>
    </w:p>
    <w:p w:rsidR="004C6AE5" w:rsidRPr="003355B9" w:rsidRDefault="00280107" w:rsidP="00280107">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La eficiencia, func</w:t>
      </w:r>
      <w:r w:rsidR="00727BB6" w:rsidRPr="003355B9">
        <w:rPr>
          <w:rFonts w:ascii="Arial" w:hAnsi="Arial" w:cs="Arial"/>
          <w:sz w:val="22"/>
          <w:szCs w:val="22"/>
        </w:rPr>
        <w:t>iona</w:t>
      </w:r>
      <w:r w:rsidR="009C01FC" w:rsidRPr="003355B9">
        <w:rPr>
          <w:rFonts w:ascii="Arial" w:hAnsi="Arial" w:cs="Arial"/>
          <w:sz w:val="22"/>
          <w:szCs w:val="22"/>
        </w:rPr>
        <w:t>lidad y seguridad, c</w:t>
      </w:r>
      <w:r w:rsidR="00DB0971" w:rsidRPr="003355B9">
        <w:rPr>
          <w:rFonts w:ascii="Arial" w:hAnsi="Arial" w:cs="Arial"/>
          <w:sz w:val="22"/>
          <w:szCs w:val="22"/>
        </w:rPr>
        <w:t>o</w:t>
      </w:r>
      <w:r w:rsidR="009C01FC" w:rsidRPr="003355B9">
        <w:rPr>
          <w:rFonts w:ascii="Arial" w:hAnsi="Arial" w:cs="Arial"/>
          <w:sz w:val="22"/>
          <w:szCs w:val="22"/>
        </w:rPr>
        <w:t>nsistente en que l</w:t>
      </w:r>
      <w:r w:rsidR="00DB0971" w:rsidRPr="003355B9">
        <w:rPr>
          <w:rFonts w:ascii="Arial" w:hAnsi="Arial" w:cs="Arial"/>
          <w:sz w:val="22"/>
          <w:szCs w:val="22"/>
        </w:rPr>
        <w:t>o</w:t>
      </w:r>
      <w:r w:rsidR="009C01FC" w:rsidRPr="003355B9">
        <w:rPr>
          <w:rFonts w:ascii="Arial" w:hAnsi="Arial" w:cs="Arial"/>
          <w:sz w:val="22"/>
          <w:szCs w:val="22"/>
        </w:rPr>
        <w:t>s criteri</w:t>
      </w:r>
      <w:r w:rsidR="00DB0971" w:rsidRPr="003355B9">
        <w:rPr>
          <w:rFonts w:ascii="Arial" w:hAnsi="Arial" w:cs="Arial"/>
          <w:sz w:val="22"/>
          <w:szCs w:val="22"/>
        </w:rPr>
        <w:t>o</w:t>
      </w:r>
      <w:r w:rsidR="009C01FC" w:rsidRPr="003355B9">
        <w:rPr>
          <w:rFonts w:ascii="Arial" w:hAnsi="Arial" w:cs="Arial"/>
          <w:sz w:val="22"/>
          <w:szCs w:val="22"/>
        </w:rPr>
        <w:t>s, n</w:t>
      </w:r>
      <w:r w:rsidR="00DB0971" w:rsidRPr="003355B9">
        <w:rPr>
          <w:rFonts w:ascii="Arial" w:hAnsi="Arial" w:cs="Arial"/>
          <w:sz w:val="22"/>
          <w:szCs w:val="22"/>
        </w:rPr>
        <w:t>o</w:t>
      </w:r>
      <w:r w:rsidR="009C01FC" w:rsidRPr="003355B9">
        <w:rPr>
          <w:rFonts w:ascii="Arial" w:hAnsi="Arial" w:cs="Arial"/>
          <w:sz w:val="22"/>
          <w:szCs w:val="22"/>
        </w:rPr>
        <w:t xml:space="preserve">rmas y </w:t>
      </w:r>
      <w:r w:rsidR="005B5636" w:rsidRPr="003355B9">
        <w:rPr>
          <w:rFonts w:ascii="Arial" w:hAnsi="Arial" w:cs="Arial"/>
          <w:sz w:val="22"/>
          <w:szCs w:val="22"/>
        </w:rPr>
        <w:t>regulaciones</w:t>
      </w:r>
      <w:r w:rsidR="009C01FC" w:rsidRPr="003355B9">
        <w:rPr>
          <w:rFonts w:ascii="Arial" w:hAnsi="Arial" w:cs="Arial"/>
          <w:sz w:val="22"/>
          <w:szCs w:val="22"/>
        </w:rPr>
        <w:t xml:space="preserve"> en materia de imagen y diseñ</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s, deberán tender a generar la apr</w:t>
      </w:r>
      <w:r w:rsidR="00DB0971" w:rsidRPr="003355B9">
        <w:rPr>
          <w:rFonts w:ascii="Arial" w:hAnsi="Arial" w:cs="Arial"/>
          <w:sz w:val="22"/>
          <w:szCs w:val="22"/>
        </w:rPr>
        <w:t>o</w:t>
      </w:r>
      <w:r w:rsidR="009C01FC" w:rsidRPr="003355B9">
        <w:rPr>
          <w:rFonts w:ascii="Arial" w:hAnsi="Arial" w:cs="Arial"/>
          <w:sz w:val="22"/>
          <w:szCs w:val="22"/>
        </w:rPr>
        <w:t>piac</w:t>
      </w:r>
      <w:r w:rsidR="005F2261" w:rsidRPr="003355B9">
        <w:rPr>
          <w:rFonts w:ascii="Arial" w:hAnsi="Arial" w:cs="Arial"/>
          <w:sz w:val="22"/>
          <w:szCs w:val="22"/>
        </w:rPr>
        <w:t>ión</w:t>
      </w:r>
      <w:r w:rsidR="00C569BC" w:rsidRPr="003355B9">
        <w:rPr>
          <w:rFonts w:ascii="Arial" w:hAnsi="Arial" w:cs="Arial"/>
          <w:sz w:val="22"/>
          <w:szCs w:val="22"/>
        </w:rPr>
        <w:t xml:space="preserve"> </w:t>
      </w:r>
      <w:r w:rsidR="009C01FC" w:rsidRPr="003355B9">
        <w:rPr>
          <w:rFonts w:ascii="Arial" w:hAnsi="Arial" w:cs="Arial"/>
          <w:sz w:val="22"/>
          <w:szCs w:val="22"/>
        </w:rPr>
        <w:t>y rec</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cimient</w:t>
      </w:r>
      <w:r w:rsidR="00DB0971" w:rsidRPr="003355B9">
        <w:rPr>
          <w:rFonts w:ascii="Arial" w:hAnsi="Arial" w:cs="Arial"/>
          <w:sz w:val="22"/>
          <w:szCs w:val="22"/>
        </w:rPr>
        <w:t>o</w:t>
      </w:r>
      <w:r w:rsidR="009C01FC" w:rsidRPr="003355B9">
        <w:rPr>
          <w:rFonts w:ascii="Arial" w:hAnsi="Arial" w:cs="Arial"/>
          <w:sz w:val="22"/>
          <w:szCs w:val="22"/>
        </w:rPr>
        <w:t xml:space="preserve"> vecinal y ciudadan</w:t>
      </w:r>
      <w:r w:rsidR="00DB0971" w:rsidRPr="003355B9">
        <w:rPr>
          <w:rFonts w:ascii="Arial" w:hAnsi="Arial" w:cs="Arial"/>
          <w:sz w:val="22"/>
          <w:szCs w:val="22"/>
        </w:rPr>
        <w:t>o</w:t>
      </w:r>
      <w:r w:rsidR="009C01FC" w:rsidRPr="003355B9">
        <w:rPr>
          <w:rFonts w:ascii="Arial" w:hAnsi="Arial" w:cs="Arial"/>
          <w:sz w:val="22"/>
          <w:szCs w:val="22"/>
        </w:rPr>
        <w:t xml:space="preserve"> de su espaci</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b/>
          <w:sz w:val="22"/>
          <w:szCs w:val="22"/>
        </w:rPr>
      </w:pPr>
    </w:p>
    <w:p w:rsidR="00E21928" w:rsidRPr="003355B9" w:rsidRDefault="00E21928" w:rsidP="00785576">
      <w:pPr>
        <w:tabs>
          <w:tab w:val="left" w:pos="0"/>
          <w:tab w:val="left" w:pos="5760"/>
        </w:tabs>
        <w:jc w:val="both"/>
        <w:rPr>
          <w:rFonts w:ascii="Arial" w:hAnsi="Arial" w:cs="Arial"/>
          <w:b/>
          <w:sz w:val="22"/>
          <w:szCs w:val="22"/>
        </w:rPr>
      </w:pP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TÍTUL</w:t>
      </w:r>
      <w:r w:rsidR="00DB0971" w:rsidRPr="003355B9">
        <w:rPr>
          <w:rFonts w:ascii="Arial" w:hAnsi="Arial" w:cs="Arial"/>
          <w:b/>
          <w:sz w:val="22"/>
          <w:szCs w:val="22"/>
        </w:rPr>
        <w:t>O</w:t>
      </w:r>
      <w:r w:rsidRPr="003355B9">
        <w:rPr>
          <w:rFonts w:ascii="Arial" w:hAnsi="Arial" w:cs="Arial"/>
          <w:b/>
          <w:sz w:val="22"/>
          <w:szCs w:val="22"/>
        </w:rPr>
        <w:t xml:space="preserve"> N</w:t>
      </w:r>
      <w:r w:rsidR="00DB0971" w:rsidRPr="003355B9">
        <w:rPr>
          <w:rFonts w:ascii="Arial" w:hAnsi="Arial" w:cs="Arial"/>
          <w:b/>
          <w:sz w:val="22"/>
          <w:szCs w:val="22"/>
        </w:rPr>
        <w:t>O</w:t>
      </w:r>
      <w:r w:rsidRPr="003355B9">
        <w:rPr>
          <w:rFonts w:ascii="Arial" w:hAnsi="Arial" w:cs="Arial"/>
          <w:b/>
          <w:sz w:val="22"/>
          <w:szCs w:val="22"/>
        </w:rPr>
        <w:t>VEN</w:t>
      </w:r>
      <w:r w:rsidR="00DB0971" w:rsidRPr="003355B9">
        <w:rPr>
          <w:rFonts w:ascii="Arial" w:hAnsi="Arial" w:cs="Arial"/>
          <w:b/>
          <w:sz w:val="22"/>
          <w:szCs w:val="22"/>
        </w:rPr>
        <w:t>O</w:t>
      </w:r>
    </w:p>
    <w:p w:rsidR="00116BB9" w:rsidRPr="003355B9" w:rsidRDefault="00116BB9" w:rsidP="00116BB9">
      <w:pPr>
        <w:pStyle w:val="Textoindependiente"/>
        <w:tabs>
          <w:tab w:val="left" w:pos="0"/>
        </w:tabs>
        <w:spacing w:line="240" w:lineRule="auto"/>
        <w:jc w:val="center"/>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PR</w:t>
      </w:r>
      <w:r w:rsidR="00DB0971" w:rsidRPr="003355B9">
        <w:rPr>
          <w:rFonts w:ascii="Arial" w:hAnsi="Arial" w:cs="Arial"/>
          <w:b/>
          <w:sz w:val="22"/>
          <w:szCs w:val="22"/>
        </w:rPr>
        <w:t>O</w:t>
      </w:r>
      <w:r w:rsidRPr="003355B9">
        <w:rPr>
          <w:rFonts w:ascii="Arial" w:hAnsi="Arial" w:cs="Arial"/>
          <w:b/>
          <w:sz w:val="22"/>
          <w:szCs w:val="22"/>
        </w:rPr>
        <w:t>CEDIMIENT</w:t>
      </w:r>
      <w:r w:rsidR="00DB0971" w:rsidRPr="003355B9">
        <w:rPr>
          <w:rFonts w:ascii="Arial" w:hAnsi="Arial" w:cs="Arial"/>
          <w:b/>
          <w:sz w:val="22"/>
          <w:szCs w:val="22"/>
        </w:rPr>
        <w:t>O</w:t>
      </w:r>
      <w:r w:rsidRPr="003355B9">
        <w:rPr>
          <w:rFonts w:ascii="Arial" w:hAnsi="Arial" w:cs="Arial"/>
          <w:b/>
          <w:sz w:val="22"/>
          <w:szCs w:val="22"/>
        </w:rPr>
        <w:t xml:space="preserve"> PARA AUT</w:t>
      </w:r>
      <w:r w:rsidR="00DB0971" w:rsidRPr="003355B9">
        <w:rPr>
          <w:rFonts w:ascii="Arial" w:hAnsi="Arial" w:cs="Arial"/>
          <w:b/>
          <w:sz w:val="22"/>
          <w:szCs w:val="22"/>
        </w:rPr>
        <w:t>O</w:t>
      </w:r>
      <w:r w:rsidRPr="003355B9">
        <w:rPr>
          <w:rFonts w:ascii="Arial" w:hAnsi="Arial" w:cs="Arial"/>
          <w:b/>
          <w:sz w:val="22"/>
          <w:szCs w:val="22"/>
        </w:rPr>
        <w:t xml:space="preserve">RIZAR </w:t>
      </w:r>
      <w:r w:rsidR="007119F7" w:rsidRPr="003355B9">
        <w:rPr>
          <w:rFonts w:ascii="Arial" w:hAnsi="Arial" w:cs="Arial"/>
          <w:b/>
          <w:sz w:val="22"/>
          <w:szCs w:val="22"/>
        </w:rPr>
        <w:t>ACCIONES</w:t>
      </w:r>
      <w:r w:rsidRPr="003355B9">
        <w:rPr>
          <w:rFonts w:ascii="Arial" w:hAnsi="Arial" w:cs="Arial"/>
          <w:b/>
          <w:sz w:val="22"/>
          <w:szCs w:val="22"/>
        </w:rPr>
        <w:t xml:space="preserve"> DE </w:t>
      </w:r>
      <w:r w:rsidR="00116BB9" w:rsidRPr="003355B9">
        <w:rPr>
          <w:rFonts w:ascii="Arial" w:hAnsi="Arial" w:cs="Arial"/>
          <w:b/>
          <w:sz w:val="22"/>
          <w:szCs w:val="22"/>
        </w:rPr>
        <w:t>CO</w:t>
      </w:r>
      <w:r w:rsidRPr="003355B9">
        <w:rPr>
          <w:rFonts w:ascii="Arial" w:hAnsi="Arial" w:cs="Arial"/>
          <w:b/>
          <w:sz w:val="22"/>
          <w:szCs w:val="22"/>
        </w:rPr>
        <w:t>NSERVAC</w:t>
      </w:r>
      <w:r w:rsidR="005F2261" w:rsidRPr="003355B9">
        <w:rPr>
          <w:rFonts w:ascii="Arial" w:hAnsi="Arial" w:cs="Arial"/>
          <w:b/>
          <w:sz w:val="22"/>
          <w:szCs w:val="22"/>
        </w:rPr>
        <w:t>IÓN</w:t>
      </w:r>
      <w:r w:rsidR="00116BB9" w:rsidRPr="003355B9">
        <w:rPr>
          <w:rFonts w:ascii="Arial" w:hAnsi="Arial" w:cs="Arial"/>
          <w:b/>
          <w:sz w:val="22"/>
          <w:szCs w:val="22"/>
        </w:rPr>
        <w:t xml:space="preserve">, </w:t>
      </w:r>
      <w:r w:rsidRPr="003355B9">
        <w:rPr>
          <w:rFonts w:ascii="Arial" w:hAnsi="Arial" w:cs="Arial"/>
          <w:b/>
          <w:sz w:val="22"/>
          <w:szCs w:val="22"/>
        </w:rPr>
        <w:t>MEJ</w:t>
      </w:r>
      <w:r w:rsidR="00DB0971" w:rsidRPr="003355B9">
        <w:rPr>
          <w:rFonts w:ascii="Arial" w:hAnsi="Arial" w:cs="Arial"/>
          <w:b/>
          <w:sz w:val="22"/>
          <w:szCs w:val="22"/>
        </w:rPr>
        <w:t>O</w:t>
      </w:r>
      <w:r w:rsidRPr="003355B9">
        <w:rPr>
          <w:rFonts w:ascii="Arial" w:hAnsi="Arial" w:cs="Arial"/>
          <w:b/>
          <w:sz w:val="22"/>
          <w:szCs w:val="22"/>
        </w:rPr>
        <w:t>RAMIENT</w:t>
      </w:r>
      <w:r w:rsidR="00DB0971" w:rsidRPr="003355B9">
        <w:rPr>
          <w:rFonts w:ascii="Arial" w:hAnsi="Arial" w:cs="Arial"/>
          <w:b/>
          <w:sz w:val="22"/>
          <w:szCs w:val="22"/>
        </w:rPr>
        <w:t>O</w:t>
      </w:r>
      <w:r w:rsidR="00116BB9" w:rsidRPr="003355B9">
        <w:rPr>
          <w:rFonts w:ascii="Arial" w:hAnsi="Arial" w:cs="Arial"/>
          <w:b/>
          <w:sz w:val="22"/>
          <w:szCs w:val="22"/>
        </w:rPr>
        <w:t xml:space="preserve"> Y CRECIMIENTO</w:t>
      </w:r>
    </w:p>
    <w:p w:rsidR="009C01FC" w:rsidRPr="003355B9" w:rsidRDefault="009C01FC" w:rsidP="00785576">
      <w:pPr>
        <w:tabs>
          <w:tab w:val="left" w:pos="0"/>
          <w:tab w:val="left" w:pos="5760"/>
        </w:tabs>
        <w:jc w:val="center"/>
        <w:rPr>
          <w:rFonts w:ascii="Arial" w:hAnsi="Arial" w:cs="Arial"/>
          <w:b/>
          <w:sz w:val="22"/>
          <w:szCs w:val="22"/>
        </w:rPr>
      </w:pPr>
    </w:p>
    <w:p w:rsidR="00E21928" w:rsidRPr="003355B9" w:rsidRDefault="00E21928" w:rsidP="00785576">
      <w:pPr>
        <w:tabs>
          <w:tab w:val="left" w:pos="0"/>
          <w:tab w:val="left" w:pos="5760"/>
        </w:tabs>
        <w:jc w:val="center"/>
        <w:rPr>
          <w:rFonts w:ascii="Arial" w:hAnsi="Arial" w:cs="Arial"/>
          <w:b/>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PRIMER</w:t>
      </w:r>
      <w:r w:rsidR="00DB0971" w:rsidRPr="003355B9">
        <w:rPr>
          <w:rFonts w:ascii="Arial" w:hAnsi="Arial" w:cs="Arial"/>
          <w:b/>
          <w:sz w:val="22"/>
          <w:szCs w:val="22"/>
        </w:rPr>
        <w:t>O</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 xml:space="preserve">DE LAS </w:t>
      </w:r>
      <w:r w:rsidR="00FB2AE9" w:rsidRPr="003355B9">
        <w:rPr>
          <w:rFonts w:ascii="Arial" w:hAnsi="Arial" w:cs="Arial"/>
          <w:b/>
          <w:sz w:val="22"/>
          <w:szCs w:val="22"/>
        </w:rPr>
        <w:t>AUTORIZACIONES</w:t>
      </w:r>
      <w:r w:rsidRPr="003355B9">
        <w:rPr>
          <w:rFonts w:ascii="Arial" w:hAnsi="Arial" w:cs="Arial"/>
          <w:b/>
          <w:sz w:val="22"/>
          <w:szCs w:val="22"/>
        </w:rPr>
        <w:t xml:space="preserve"> DE </w:t>
      </w:r>
      <w:r w:rsidR="007119F7" w:rsidRPr="003355B9">
        <w:rPr>
          <w:rFonts w:ascii="Arial" w:hAnsi="Arial" w:cs="Arial"/>
          <w:b/>
          <w:sz w:val="22"/>
          <w:szCs w:val="22"/>
        </w:rPr>
        <w:t>FRACCIONAMIENTO</w:t>
      </w:r>
      <w:r w:rsidRPr="003355B9">
        <w:rPr>
          <w:rFonts w:ascii="Arial" w:hAnsi="Arial" w:cs="Arial"/>
          <w:b/>
          <w:sz w:val="22"/>
          <w:szCs w:val="22"/>
        </w:rPr>
        <w:t>S Y URBANIZAC</w:t>
      </w:r>
      <w:r w:rsidR="005F2261" w:rsidRPr="003355B9">
        <w:rPr>
          <w:rFonts w:ascii="Arial" w:hAnsi="Arial" w:cs="Arial"/>
          <w:b/>
          <w:sz w:val="22"/>
          <w:szCs w:val="22"/>
        </w:rPr>
        <w:t>IÓN</w:t>
      </w:r>
      <w:r w:rsidRPr="003355B9">
        <w:rPr>
          <w:rFonts w:ascii="Arial" w:hAnsi="Arial" w:cs="Arial"/>
          <w:b/>
          <w:sz w:val="22"/>
          <w:szCs w:val="22"/>
        </w:rPr>
        <w:t xml:space="preserve"> DEL SUEL</w:t>
      </w:r>
      <w:r w:rsidR="00DB0971" w:rsidRPr="003355B9">
        <w:rPr>
          <w:rFonts w:ascii="Arial" w:hAnsi="Arial" w:cs="Arial"/>
          <w:b/>
          <w:sz w:val="22"/>
          <w:szCs w:val="22"/>
        </w:rPr>
        <w:t>O</w:t>
      </w:r>
    </w:p>
    <w:p w:rsidR="009C01FC" w:rsidRPr="003355B9" w:rsidRDefault="009C01FC" w:rsidP="00785576">
      <w:pPr>
        <w:tabs>
          <w:tab w:val="left" w:pos="0"/>
          <w:tab w:val="left" w:pos="5760"/>
        </w:tabs>
        <w:jc w:val="center"/>
        <w:rPr>
          <w:rFonts w:ascii="Arial" w:hAnsi="Arial" w:cs="Arial"/>
          <w:sz w:val="22"/>
          <w:szCs w:val="22"/>
        </w:rPr>
      </w:pPr>
    </w:p>
    <w:p w:rsidR="00E21928" w:rsidRPr="003355B9" w:rsidRDefault="00E21928" w:rsidP="00785576">
      <w:pPr>
        <w:tabs>
          <w:tab w:val="left" w:pos="0"/>
          <w:tab w:val="left" w:pos="5760"/>
        </w:tabs>
        <w:jc w:val="center"/>
        <w:rPr>
          <w:rFonts w:ascii="Arial" w:hAnsi="Arial" w:cs="Arial"/>
          <w:sz w:val="22"/>
          <w:szCs w:val="22"/>
        </w:rPr>
      </w:pPr>
    </w:p>
    <w:p w:rsidR="00116BB9" w:rsidRPr="003355B9" w:rsidRDefault="00116BB9" w:rsidP="00116BB9">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730AC" w:rsidRPr="003355B9">
        <w:rPr>
          <w:rFonts w:ascii="Arial" w:hAnsi="Arial" w:cs="Arial"/>
          <w:b/>
          <w:sz w:val="22"/>
          <w:szCs w:val="22"/>
        </w:rPr>
        <w:t>241.</w:t>
      </w:r>
      <w:r w:rsidRPr="003355B9">
        <w:rPr>
          <w:rFonts w:ascii="Arial" w:hAnsi="Arial" w:cs="Arial"/>
          <w:b/>
          <w:sz w:val="22"/>
          <w:szCs w:val="22"/>
        </w:rPr>
        <w:t xml:space="preserve"> </w:t>
      </w:r>
      <w:r w:rsidRPr="003355B9">
        <w:rPr>
          <w:rFonts w:ascii="Arial" w:hAnsi="Arial" w:cs="Arial"/>
          <w:sz w:val="22"/>
          <w:szCs w:val="22"/>
        </w:rPr>
        <w:t>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nde a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aut</w:t>
      </w:r>
      <w:r w:rsidR="00DB0971" w:rsidRPr="003355B9">
        <w:rPr>
          <w:rFonts w:ascii="Arial" w:hAnsi="Arial" w:cs="Arial"/>
          <w:sz w:val="22"/>
          <w:szCs w:val="22"/>
        </w:rPr>
        <w:t>o</w:t>
      </w:r>
      <w:r w:rsidRPr="003355B9">
        <w:rPr>
          <w:rFonts w:ascii="Arial" w:hAnsi="Arial" w:cs="Arial"/>
          <w:sz w:val="22"/>
          <w:szCs w:val="22"/>
        </w:rPr>
        <w:t xml:space="preserve">rizar </w:t>
      </w:r>
      <w:r w:rsidR="00DB0971" w:rsidRPr="003355B9">
        <w:rPr>
          <w:rFonts w:ascii="Arial" w:hAnsi="Arial" w:cs="Arial"/>
          <w:sz w:val="22"/>
          <w:szCs w:val="22"/>
        </w:rPr>
        <w:t>o</w:t>
      </w:r>
      <w:r w:rsidRPr="003355B9">
        <w:rPr>
          <w:rFonts w:ascii="Arial" w:hAnsi="Arial" w:cs="Arial"/>
          <w:sz w:val="22"/>
          <w:szCs w:val="22"/>
        </w:rPr>
        <w:t xml:space="preserve"> negar las </w:t>
      </w:r>
      <w:r w:rsidR="00FB2AE9" w:rsidRPr="003355B9">
        <w:rPr>
          <w:rFonts w:ascii="Arial" w:hAnsi="Arial" w:cs="Arial"/>
          <w:sz w:val="22"/>
          <w:szCs w:val="22"/>
        </w:rPr>
        <w:t>autorizaciones</w:t>
      </w:r>
      <w:r w:rsidRPr="003355B9">
        <w:rPr>
          <w:rFonts w:ascii="Arial" w:hAnsi="Arial" w:cs="Arial"/>
          <w:sz w:val="22"/>
          <w:szCs w:val="22"/>
        </w:rPr>
        <w:t>, permis</w:t>
      </w:r>
      <w:r w:rsidR="00DB0971" w:rsidRPr="003355B9">
        <w:rPr>
          <w:rFonts w:ascii="Arial" w:hAnsi="Arial" w:cs="Arial"/>
          <w:sz w:val="22"/>
          <w:szCs w:val="22"/>
        </w:rPr>
        <w:t>o</w:t>
      </w:r>
      <w:r w:rsidRPr="003355B9">
        <w:rPr>
          <w:rFonts w:ascii="Arial" w:hAnsi="Arial" w:cs="Arial"/>
          <w:sz w:val="22"/>
          <w:szCs w:val="22"/>
        </w:rPr>
        <w:t xml:space="preserve">s y licencias de las distintas </w:t>
      </w:r>
      <w:r w:rsidR="007119F7" w:rsidRPr="003355B9">
        <w:rPr>
          <w:rFonts w:ascii="Arial" w:hAnsi="Arial" w:cs="Arial"/>
          <w:sz w:val="22"/>
          <w:szCs w:val="22"/>
        </w:rPr>
        <w:t>acciones</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00116BB9" w:rsidRPr="003355B9">
        <w:rPr>
          <w:rFonts w:ascii="Arial" w:hAnsi="Arial" w:cs="Arial"/>
          <w:sz w:val="22"/>
          <w:szCs w:val="22"/>
        </w:rPr>
        <w:t xml:space="preserve">, </w:t>
      </w:r>
      <w:r w:rsidRPr="003355B9">
        <w:rPr>
          <w:rFonts w:ascii="Arial" w:hAnsi="Arial" w:cs="Arial"/>
          <w:sz w:val="22"/>
          <w:szCs w:val="22"/>
        </w:rPr>
        <w:t>mej</w:t>
      </w:r>
      <w:r w:rsidR="00DB0971" w:rsidRPr="003355B9">
        <w:rPr>
          <w:rFonts w:ascii="Arial" w:hAnsi="Arial" w:cs="Arial"/>
          <w:sz w:val="22"/>
          <w:szCs w:val="22"/>
        </w:rPr>
        <w:t>o</w:t>
      </w:r>
      <w:r w:rsidRPr="003355B9">
        <w:rPr>
          <w:rFonts w:ascii="Arial" w:hAnsi="Arial" w:cs="Arial"/>
          <w:sz w:val="22"/>
          <w:szCs w:val="22"/>
        </w:rPr>
        <w:t>ramient</w:t>
      </w:r>
      <w:r w:rsidR="00DB0971" w:rsidRPr="003355B9">
        <w:rPr>
          <w:rFonts w:ascii="Arial" w:hAnsi="Arial" w:cs="Arial"/>
          <w:sz w:val="22"/>
          <w:szCs w:val="22"/>
        </w:rPr>
        <w:t>o</w:t>
      </w:r>
      <w:r w:rsidRPr="003355B9">
        <w:rPr>
          <w:rFonts w:ascii="Arial" w:hAnsi="Arial" w:cs="Arial"/>
          <w:sz w:val="22"/>
          <w:szCs w:val="22"/>
        </w:rPr>
        <w:t xml:space="preserve"> </w:t>
      </w:r>
      <w:r w:rsidR="00116BB9" w:rsidRPr="003355B9">
        <w:rPr>
          <w:rFonts w:ascii="Arial" w:hAnsi="Arial" w:cs="Arial"/>
          <w:sz w:val="22"/>
          <w:szCs w:val="22"/>
        </w:rPr>
        <w:t xml:space="preserve">y crecimiento, </w:t>
      </w:r>
      <w:r w:rsidRPr="003355B9">
        <w:rPr>
          <w:rFonts w:ascii="Arial" w:hAnsi="Arial" w:cs="Arial"/>
          <w:sz w:val="22"/>
          <w:szCs w:val="22"/>
        </w:rPr>
        <w:t>de acuerd</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 xml:space="preserve">s planes </w:t>
      </w:r>
      <w:r w:rsidR="00116BB9"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w:t>
      </w:r>
      <w:r w:rsidR="003B3293" w:rsidRPr="003355B9">
        <w:rPr>
          <w:rFonts w:ascii="Arial" w:hAnsi="Arial" w:cs="Arial"/>
          <w:sz w:val="22"/>
          <w:szCs w:val="22"/>
        </w:rPr>
        <w:t>e desarr</w:t>
      </w:r>
      <w:r w:rsidR="00DB0971" w:rsidRPr="003355B9">
        <w:rPr>
          <w:rFonts w:ascii="Arial" w:hAnsi="Arial" w:cs="Arial"/>
          <w:sz w:val="22"/>
          <w:szCs w:val="22"/>
        </w:rPr>
        <w:t>o</w:t>
      </w:r>
      <w:r w:rsidR="003B3293" w:rsidRPr="003355B9">
        <w:rPr>
          <w:rFonts w:ascii="Arial" w:hAnsi="Arial" w:cs="Arial"/>
          <w:sz w:val="22"/>
          <w:szCs w:val="22"/>
        </w:rPr>
        <w:t>ll</w:t>
      </w:r>
      <w:r w:rsidR="00DB0971" w:rsidRPr="003355B9">
        <w:rPr>
          <w:rFonts w:ascii="Arial" w:hAnsi="Arial" w:cs="Arial"/>
          <w:sz w:val="22"/>
          <w:szCs w:val="22"/>
        </w:rPr>
        <w:t>o</w:t>
      </w:r>
      <w:r w:rsidR="003B3293" w:rsidRPr="003355B9">
        <w:rPr>
          <w:rFonts w:ascii="Arial" w:hAnsi="Arial" w:cs="Arial"/>
          <w:sz w:val="22"/>
          <w:szCs w:val="22"/>
        </w:rPr>
        <w:t xml:space="preserve"> urban</w:t>
      </w:r>
      <w:r w:rsidR="00DB0971" w:rsidRPr="003355B9">
        <w:rPr>
          <w:rFonts w:ascii="Arial" w:hAnsi="Arial" w:cs="Arial"/>
          <w:sz w:val="22"/>
          <w:szCs w:val="22"/>
        </w:rPr>
        <w:t>o</w:t>
      </w:r>
      <w:r w:rsidR="003B3293" w:rsidRPr="003355B9">
        <w:rPr>
          <w:rFonts w:ascii="Arial" w:hAnsi="Arial" w:cs="Arial"/>
          <w:sz w:val="22"/>
          <w:szCs w:val="22"/>
        </w:rPr>
        <w:t xml:space="preserve"> aplicables.</w:t>
      </w:r>
    </w:p>
    <w:p w:rsidR="004C6AE5" w:rsidRPr="003355B9" w:rsidRDefault="004C6AE5" w:rsidP="00785576">
      <w:pPr>
        <w:tabs>
          <w:tab w:val="left" w:pos="0"/>
          <w:tab w:val="left" w:pos="5760"/>
        </w:tabs>
        <w:jc w:val="both"/>
        <w:rPr>
          <w:rFonts w:ascii="Arial" w:hAnsi="Arial" w:cs="Arial"/>
          <w:sz w:val="22"/>
          <w:szCs w:val="22"/>
        </w:rPr>
      </w:pPr>
    </w:p>
    <w:p w:rsidR="00714019" w:rsidRPr="000A7097" w:rsidRDefault="00714019" w:rsidP="00714019">
      <w:pPr>
        <w:tabs>
          <w:tab w:val="left" w:pos="567"/>
          <w:tab w:val="left" w:pos="1985"/>
          <w:tab w:val="left" w:pos="5760"/>
        </w:tabs>
        <w:autoSpaceDE w:val="0"/>
        <w:autoSpaceDN w:val="0"/>
        <w:adjustRightInd w:val="0"/>
        <w:ind w:right="51"/>
        <w:rPr>
          <w:rFonts w:ascii="Arial" w:hAnsi="Arial" w:cs="Arial"/>
          <w:i/>
          <w:sz w:val="22"/>
          <w:szCs w:val="22"/>
        </w:rPr>
      </w:pPr>
      <w:r w:rsidRPr="000A7097">
        <w:rPr>
          <w:rFonts w:ascii="Arial" w:hAnsi="Arial" w:cs="Arial"/>
          <w:i/>
          <w:sz w:val="22"/>
          <w:szCs w:val="22"/>
        </w:rPr>
        <w:t>(REFORMADO</w:t>
      </w:r>
      <w:r w:rsidR="00A02CC9" w:rsidRPr="000A7097">
        <w:rPr>
          <w:rFonts w:ascii="Arial" w:hAnsi="Arial" w:cs="Arial"/>
          <w:i/>
          <w:sz w:val="22"/>
          <w:szCs w:val="22"/>
        </w:rPr>
        <w:t xml:space="preserve"> SEGUNDO PÁRRAFO</w:t>
      </w:r>
      <w:r w:rsidRPr="000A7097">
        <w:rPr>
          <w:rFonts w:ascii="Arial" w:hAnsi="Arial" w:cs="Arial"/>
          <w:i/>
          <w:sz w:val="22"/>
          <w:szCs w:val="22"/>
        </w:rPr>
        <w:t>, P.O. 03 DE JULIO DE 2014)</w:t>
      </w:r>
    </w:p>
    <w:p w:rsidR="00714019" w:rsidRPr="000A7097" w:rsidRDefault="00714019" w:rsidP="00714019">
      <w:pPr>
        <w:ind w:right="51"/>
        <w:jc w:val="both"/>
        <w:rPr>
          <w:rFonts w:ascii="Arial" w:hAnsi="Arial" w:cs="Arial"/>
          <w:sz w:val="22"/>
          <w:szCs w:val="22"/>
        </w:rPr>
      </w:pPr>
      <w:r w:rsidRPr="000A7097">
        <w:rPr>
          <w:rFonts w:ascii="Arial" w:hAnsi="Arial" w:cs="Arial"/>
          <w:sz w:val="22"/>
          <w:szCs w:val="22"/>
        </w:rPr>
        <w:t xml:space="preserve">El Municipio podrá además emitir autorizaciones en materia de administración del desarrollo urbano por Internet si cuenta con reglamentación vigente en materia de uso de medios electrónicos, un padrón de usuarios actualizable anualmente y cumplir con las leyes aplicables de la materia, así como también cumplir con la Ley para la Protección de los Derechos de las Personas con Discapacidad y </w:t>
      </w:r>
      <w:r w:rsidRPr="000A7097">
        <w:rPr>
          <w:rFonts w:ascii="Arial" w:hAnsi="Arial" w:cs="Arial"/>
          <w:color w:val="000000"/>
          <w:sz w:val="22"/>
          <w:szCs w:val="22"/>
        </w:rPr>
        <w:t>tomar en cuenta</w:t>
      </w:r>
      <w:r w:rsidRPr="000A7097">
        <w:rPr>
          <w:rFonts w:ascii="Arial" w:hAnsi="Arial" w:cs="Arial"/>
          <w:sz w:val="22"/>
          <w:szCs w:val="22"/>
        </w:rPr>
        <w:t xml:space="preserve"> las Normas Oficiales Mexicanas en materia de Accesibilidad Universal vigentes. </w:t>
      </w:r>
    </w:p>
    <w:p w:rsidR="00B12DE9" w:rsidRPr="003355B9" w:rsidRDefault="00B12DE9" w:rsidP="00785576">
      <w:pPr>
        <w:tabs>
          <w:tab w:val="left" w:pos="0"/>
          <w:tab w:val="left" w:pos="5760"/>
        </w:tabs>
        <w:jc w:val="both"/>
        <w:rPr>
          <w:rFonts w:ascii="Arial" w:hAnsi="Arial" w:cs="Arial"/>
          <w:sz w:val="22"/>
          <w:szCs w:val="22"/>
        </w:rPr>
      </w:pPr>
    </w:p>
    <w:p w:rsidR="00D007B1" w:rsidRPr="003355B9" w:rsidRDefault="009C01FC" w:rsidP="00785576">
      <w:pPr>
        <w:tabs>
          <w:tab w:val="left" w:pos="0"/>
          <w:tab w:val="left" w:pos="5760"/>
          <w:tab w:val="left" w:pos="912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E730AC" w:rsidRPr="003355B9">
        <w:rPr>
          <w:rFonts w:ascii="Arial" w:hAnsi="Arial" w:cs="Arial"/>
          <w:b/>
          <w:sz w:val="22"/>
          <w:szCs w:val="22"/>
        </w:rPr>
        <w:t>242.</w:t>
      </w:r>
      <w:r w:rsidRPr="003355B9">
        <w:rPr>
          <w:rFonts w:ascii="Arial" w:hAnsi="Arial" w:cs="Arial"/>
          <w:sz w:val="22"/>
          <w:szCs w:val="22"/>
        </w:rPr>
        <w:t xml:space="preserve"> El interesad</w:t>
      </w:r>
      <w:r w:rsidR="00DB0971" w:rsidRPr="003355B9">
        <w:rPr>
          <w:rFonts w:ascii="Arial" w:hAnsi="Arial" w:cs="Arial"/>
          <w:sz w:val="22"/>
          <w:szCs w:val="22"/>
        </w:rPr>
        <w:t>o</w:t>
      </w:r>
      <w:r w:rsidRPr="003355B9">
        <w:rPr>
          <w:rFonts w:ascii="Arial" w:hAnsi="Arial" w:cs="Arial"/>
          <w:sz w:val="22"/>
          <w:szCs w:val="22"/>
        </w:rPr>
        <w:t xml:space="preserve"> en fracc</w:t>
      </w:r>
      <w:r w:rsidR="00727BB6" w:rsidRPr="003355B9">
        <w:rPr>
          <w:rFonts w:ascii="Arial" w:hAnsi="Arial" w:cs="Arial"/>
          <w:sz w:val="22"/>
          <w:szCs w:val="22"/>
        </w:rPr>
        <w:t>iona</w:t>
      </w:r>
      <w:r w:rsidRPr="003355B9">
        <w:rPr>
          <w:rFonts w:ascii="Arial" w:hAnsi="Arial" w:cs="Arial"/>
          <w:sz w:val="22"/>
          <w:szCs w:val="22"/>
        </w:rPr>
        <w:t>r y urbanizar el suel</w:t>
      </w:r>
      <w:r w:rsidR="00DB0971" w:rsidRPr="003355B9">
        <w:rPr>
          <w:rFonts w:ascii="Arial" w:hAnsi="Arial" w:cs="Arial"/>
          <w:sz w:val="22"/>
          <w:szCs w:val="22"/>
        </w:rPr>
        <w:t>o</w:t>
      </w:r>
      <w:r w:rsidRPr="003355B9">
        <w:rPr>
          <w:rFonts w:ascii="Arial" w:hAnsi="Arial" w:cs="Arial"/>
          <w:sz w:val="22"/>
          <w:szCs w:val="22"/>
        </w:rPr>
        <w:t xml:space="preserve"> deberá:</w:t>
      </w:r>
    </w:p>
    <w:p w:rsidR="009C01FC" w:rsidRPr="003355B9" w:rsidRDefault="009C01FC" w:rsidP="00785576">
      <w:pPr>
        <w:tabs>
          <w:tab w:val="left" w:pos="0"/>
          <w:tab w:val="left" w:pos="5760"/>
          <w:tab w:val="left" w:pos="9120"/>
        </w:tabs>
        <w:jc w:val="both"/>
        <w:rPr>
          <w:rFonts w:ascii="Arial" w:hAnsi="Arial" w:cs="Arial"/>
          <w:sz w:val="22"/>
          <w:szCs w:val="22"/>
        </w:rPr>
      </w:pPr>
    </w:p>
    <w:p w:rsidR="004C6AE5" w:rsidRPr="003355B9" w:rsidRDefault="00E21928" w:rsidP="00E21928">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Verificar que l</w:t>
      </w:r>
      <w:r w:rsidR="00DB0971" w:rsidRPr="003355B9">
        <w:rPr>
          <w:rFonts w:ascii="Arial" w:hAnsi="Arial" w:cs="Arial"/>
          <w:sz w:val="22"/>
          <w:szCs w:val="22"/>
        </w:rPr>
        <w:t>o</w:t>
      </w:r>
      <w:r w:rsidR="009C01FC" w:rsidRPr="003355B9">
        <w:rPr>
          <w:rFonts w:ascii="Arial" w:hAnsi="Arial" w:cs="Arial"/>
          <w:sz w:val="22"/>
          <w:szCs w:val="22"/>
        </w:rPr>
        <w:t>s us</w:t>
      </w:r>
      <w:r w:rsidR="00DB0971" w:rsidRPr="003355B9">
        <w:rPr>
          <w:rFonts w:ascii="Arial" w:hAnsi="Arial" w:cs="Arial"/>
          <w:sz w:val="22"/>
          <w:szCs w:val="22"/>
        </w:rPr>
        <w:t>o</w:t>
      </w:r>
      <w:r w:rsidR="009C01FC" w:rsidRPr="003355B9">
        <w:rPr>
          <w:rFonts w:ascii="Arial" w:hAnsi="Arial" w:cs="Arial"/>
          <w:sz w:val="22"/>
          <w:szCs w:val="22"/>
        </w:rPr>
        <w:t>s de suel</w:t>
      </w:r>
      <w:r w:rsidR="00DB0971" w:rsidRPr="003355B9">
        <w:rPr>
          <w:rFonts w:ascii="Arial" w:hAnsi="Arial" w:cs="Arial"/>
          <w:sz w:val="22"/>
          <w:szCs w:val="22"/>
        </w:rPr>
        <w:t>o</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licitad</w:t>
      </w:r>
      <w:r w:rsidR="00DB0971" w:rsidRPr="003355B9">
        <w:rPr>
          <w:rFonts w:ascii="Arial" w:hAnsi="Arial" w:cs="Arial"/>
          <w:sz w:val="22"/>
          <w:szCs w:val="22"/>
        </w:rPr>
        <w:t>o</w:t>
      </w:r>
      <w:r w:rsidR="009C01FC" w:rsidRPr="003355B9">
        <w:rPr>
          <w:rFonts w:ascii="Arial" w:hAnsi="Arial" w:cs="Arial"/>
          <w:sz w:val="22"/>
          <w:szCs w:val="22"/>
        </w:rPr>
        <w:t>s para el predi</w:t>
      </w:r>
      <w:r w:rsidR="00DB0971" w:rsidRPr="003355B9">
        <w:rPr>
          <w:rFonts w:ascii="Arial" w:hAnsi="Arial" w:cs="Arial"/>
          <w:sz w:val="22"/>
          <w:szCs w:val="22"/>
        </w:rPr>
        <w:t>o</w:t>
      </w:r>
      <w:r w:rsidR="009C01FC" w:rsidRPr="003355B9">
        <w:rPr>
          <w:rFonts w:ascii="Arial" w:hAnsi="Arial" w:cs="Arial"/>
          <w:sz w:val="22"/>
          <w:szCs w:val="22"/>
        </w:rPr>
        <w:t xml:space="preserve"> sean c</w:t>
      </w:r>
      <w:r w:rsidR="00DB0971" w:rsidRPr="003355B9">
        <w:rPr>
          <w:rFonts w:ascii="Arial" w:hAnsi="Arial" w:cs="Arial"/>
          <w:sz w:val="22"/>
          <w:szCs w:val="22"/>
        </w:rPr>
        <w:t>o</w:t>
      </w:r>
      <w:r w:rsidR="009C01FC" w:rsidRPr="003355B9">
        <w:rPr>
          <w:rFonts w:ascii="Arial" w:hAnsi="Arial" w:cs="Arial"/>
          <w:sz w:val="22"/>
          <w:szCs w:val="22"/>
        </w:rPr>
        <w:t>mpatibles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 xml:space="preserve"> que establezca el Plan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aplicable;</w:t>
      </w:r>
    </w:p>
    <w:p w:rsidR="00F13A3C" w:rsidRPr="003355B9" w:rsidRDefault="00F13A3C" w:rsidP="00785576">
      <w:pPr>
        <w:tabs>
          <w:tab w:val="left" w:pos="0"/>
        </w:tabs>
        <w:autoSpaceDE w:val="0"/>
        <w:autoSpaceDN w:val="0"/>
        <w:adjustRightInd w:val="0"/>
        <w:jc w:val="both"/>
        <w:rPr>
          <w:rFonts w:ascii="Arial" w:hAnsi="Arial" w:cs="Arial"/>
          <w:sz w:val="22"/>
          <w:szCs w:val="22"/>
        </w:rPr>
      </w:pPr>
    </w:p>
    <w:p w:rsidR="009C01FC" w:rsidRPr="003355B9" w:rsidRDefault="00E21928" w:rsidP="00E21928">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licitar el acuerd</w:t>
      </w:r>
      <w:r w:rsidR="00DB0971" w:rsidRPr="003355B9">
        <w:rPr>
          <w:rFonts w:ascii="Arial" w:hAnsi="Arial" w:cs="Arial"/>
          <w:sz w:val="22"/>
          <w:szCs w:val="22"/>
        </w:rPr>
        <w:t>o</w:t>
      </w:r>
      <w:r w:rsidR="009C01FC" w:rsidRPr="003355B9">
        <w:rPr>
          <w:rFonts w:ascii="Arial" w:hAnsi="Arial" w:cs="Arial"/>
          <w:sz w:val="22"/>
          <w:szCs w:val="22"/>
        </w:rPr>
        <w:t xml:space="preserve"> de factibilidad de inc</w:t>
      </w:r>
      <w:r w:rsidR="00DB0971" w:rsidRPr="003355B9">
        <w:rPr>
          <w:rFonts w:ascii="Arial" w:hAnsi="Arial" w:cs="Arial"/>
          <w:sz w:val="22"/>
          <w:szCs w:val="22"/>
        </w:rPr>
        <w:t>o</w:t>
      </w:r>
      <w:r w:rsidR="009C01FC" w:rsidRPr="003355B9">
        <w:rPr>
          <w:rFonts w:ascii="Arial" w:hAnsi="Arial" w:cs="Arial"/>
          <w:sz w:val="22"/>
          <w:szCs w:val="22"/>
        </w:rPr>
        <w:t>rp</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a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3B3293" w:rsidRPr="003355B9">
        <w:rPr>
          <w:rFonts w:ascii="Arial" w:hAnsi="Arial" w:cs="Arial"/>
          <w:sz w:val="22"/>
          <w:szCs w:val="22"/>
        </w:rPr>
        <w:t>s de agua y de drenaje</w:t>
      </w:r>
      <w:r w:rsidR="009C01FC" w:rsidRPr="003355B9">
        <w:rPr>
          <w:rFonts w:ascii="Arial" w:hAnsi="Arial" w:cs="Arial"/>
          <w:sz w:val="22"/>
          <w:szCs w:val="22"/>
        </w:rPr>
        <w:t>;</w:t>
      </w:r>
    </w:p>
    <w:p w:rsidR="00F13A3C" w:rsidRPr="003355B9" w:rsidRDefault="00F13A3C" w:rsidP="00785576">
      <w:pPr>
        <w:tabs>
          <w:tab w:val="left" w:pos="0"/>
        </w:tabs>
        <w:autoSpaceDE w:val="0"/>
        <w:autoSpaceDN w:val="0"/>
        <w:adjustRightInd w:val="0"/>
        <w:jc w:val="both"/>
        <w:rPr>
          <w:rFonts w:ascii="Arial" w:hAnsi="Arial" w:cs="Arial"/>
          <w:sz w:val="22"/>
          <w:szCs w:val="22"/>
        </w:rPr>
      </w:pPr>
    </w:p>
    <w:p w:rsidR="009C01FC" w:rsidRPr="003355B9" w:rsidRDefault="00E21928" w:rsidP="00E21928">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licitar la factibilidad de urbanizac</w:t>
      </w:r>
      <w:r w:rsidR="005F2261" w:rsidRPr="003355B9">
        <w:rPr>
          <w:rFonts w:ascii="Arial" w:hAnsi="Arial" w:cs="Arial"/>
          <w:sz w:val="22"/>
          <w:szCs w:val="22"/>
        </w:rPr>
        <w:t>ión</w:t>
      </w:r>
      <w:r w:rsidR="00C569BC" w:rsidRPr="003355B9">
        <w:rPr>
          <w:rFonts w:ascii="Arial" w:hAnsi="Arial" w:cs="Arial"/>
          <w:sz w:val="22"/>
          <w:szCs w:val="22"/>
        </w:rPr>
        <w:t xml:space="preserve"> </w:t>
      </w:r>
      <w:r w:rsidR="009C01FC" w:rsidRPr="003355B9">
        <w:rPr>
          <w:rFonts w:ascii="Arial" w:hAnsi="Arial" w:cs="Arial"/>
          <w:sz w:val="22"/>
          <w:szCs w:val="22"/>
        </w:rPr>
        <w:t>y l</w:t>
      </w:r>
      <w:r w:rsidR="00DB0971" w:rsidRPr="003355B9">
        <w:rPr>
          <w:rFonts w:ascii="Arial" w:hAnsi="Arial" w:cs="Arial"/>
          <w:sz w:val="22"/>
          <w:szCs w:val="22"/>
        </w:rPr>
        <w:t>o</w:t>
      </w:r>
      <w:r w:rsidR="009C01FC" w:rsidRPr="003355B9">
        <w:rPr>
          <w:rFonts w:ascii="Arial" w:hAnsi="Arial" w:cs="Arial"/>
          <w:sz w:val="22"/>
          <w:szCs w:val="22"/>
        </w:rPr>
        <w:t>s lineamient</w:t>
      </w:r>
      <w:r w:rsidR="00DB0971" w:rsidRPr="003355B9">
        <w:rPr>
          <w:rFonts w:ascii="Arial" w:hAnsi="Arial" w:cs="Arial"/>
          <w:sz w:val="22"/>
          <w:szCs w:val="22"/>
        </w:rPr>
        <w:t>o</w:t>
      </w:r>
      <w:r w:rsidR="009C01FC" w:rsidRPr="003355B9">
        <w:rPr>
          <w:rFonts w:ascii="Arial" w:hAnsi="Arial" w:cs="Arial"/>
          <w:sz w:val="22"/>
          <w:szCs w:val="22"/>
        </w:rPr>
        <w:t>s generales de diseñ</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C569BC" w:rsidRPr="003355B9">
        <w:rPr>
          <w:rFonts w:ascii="Arial" w:hAnsi="Arial" w:cs="Arial"/>
          <w:sz w:val="22"/>
          <w:szCs w:val="22"/>
        </w:rPr>
        <w:t xml:space="preserve"> </w:t>
      </w:r>
      <w:r w:rsidR="009C01FC" w:rsidRPr="003355B9">
        <w:rPr>
          <w:rFonts w:ascii="Arial" w:hAnsi="Arial" w:cs="Arial"/>
          <w:sz w:val="22"/>
          <w:szCs w:val="22"/>
        </w:rPr>
        <w:t>a que deberá s</w:t>
      </w:r>
      <w:r w:rsidR="00DB0971" w:rsidRPr="003355B9">
        <w:rPr>
          <w:rFonts w:ascii="Arial" w:hAnsi="Arial" w:cs="Arial"/>
          <w:sz w:val="22"/>
          <w:szCs w:val="22"/>
        </w:rPr>
        <w:t>o</w:t>
      </w:r>
      <w:r w:rsidR="009C01FC" w:rsidRPr="003355B9">
        <w:rPr>
          <w:rFonts w:ascii="Arial" w:hAnsi="Arial" w:cs="Arial"/>
          <w:sz w:val="22"/>
          <w:szCs w:val="22"/>
        </w:rPr>
        <w:t>meterse el diseñ</w:t>
      </w:r>
      <w:r w:rsidR="00DB0971" w:rsidRPr="003355B9">
        <w:rPr>
          <w:rFonts w:ascii="Arial" w:hAnsi="Arial" w:cs="Arial"/>
          <w:sz w:val="22"/>
          <w:szCs w:val="22"/>
        </w:rPr>
        <w:t>o</w:t>
      </w:r>
      <w:r w:rsidR="009C01FC" w:rsidRPr="003355B9">
        <w:rPr>
          <w:rFonts w:ascii="Arial" w:hAnsi="Arial" w:cs="Arial"/>
          <w:sz w:val="22"/>
          <w:szCs w:val="22"/>
        </w:rPr>
        <w:t xml:space="preserve"> del mism</w:t>
      </w:r>
      <w:r w:rsidR="00DB0971" w:rsidRPr="003355B9">
        <w:rPr>
          <w:rFonts w:ascii="Arial" w:hAnsi="Arial" w:cs="Arial"/>
          <w:sz w:val="22"/>
          <w:szCs w:val="22"/>
        </w:rPr>
        <w:t>o</w:t>
      </w:r>
      <w:r w:rsidR="009C01FC" w:rsidRPr="003355B9">
        <w:rPr>
          <w:rFonts w:ascii="Arial" w:hAnsi="Arial" w:cs="Arial"/>
          <w:sz w:val="22"/>
          <w:szCs w:val="22"/>
        </w:rPr>
        <w:t>;</w:t>
      </w:r>
    </w:p>
    <w:p w:rsidR="00F13A3C" w:rsidRPr="003355B9" w:rsidRDefault="00F13A3C" w:rsidP="00785576">
      <w:pPr>
        <w:tabs>
          <w:tab w:val="left" w:pos="0"/>
        </w:tabs>
        <w:autoSpaceDE w:val="0"/>
        <w:autoSpaceDN w:val="0"/>
        <w:adjustRightInd w:val="0"/>
        <w:jc w:val="both"/>
        <w:rPr>
          <w:rFonts w:ascii="Arial" w:hAnsi="Arial" w:cs="Arial"/>
          <w:sz w:val="22"/>
          <w:szCs w:val="22"/>
        </w:rPr>
      </w:pPr>
    </w:p>
    <w:p w:rsidR="009C01FC" w:rsidRPr="003355B9" w:rsidRDefault="00E21928" w:rsidP="00E21928">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licitar la apr</w:t>
      </w:r>
      <w:r w:rsidR="00DB0971" w:rsidRPr="003355B9">
        <w:rPr>
          <w:rFonts w:ascii="Arial" w:hAnsi="Arial" w:cs="Arial"/>
          <w:sz w:val="22"/>
          <w:szCs w:val="22"/>
        </w:rPr>
        <w:t>o</w:t>
      </w:r>
      <w:r w:rsidR="009C01FC" w:rsidRPr="003355B9">
        <w:rPr>
          <w:rFonts w:ascii="Arial" w:hAnsi="Arial" w:cs="Arial"/>
          <w:sz w:val="22"/>
          <w:szCs w:val="22"/>
        </w:rPr>
        <w:t>bac</w:t>
      </w:r>
      <w:r w:rsidR="005F2261" w:rsidRPr="003355B9">
        <w:rPr>
          <w:rFonts w:ascii="Arial" w:hAnsi="Arial" w:cs="Arial"/>
          <w:sz w:val="22"/>
          <w:szCs w:val="22"/>
        </w:rPr>
        <w:t>ión</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urbanístic</w:t>
      </w:r>
      <w:r w:rsidR="00DB0971" w:rsidRPr="003355B9">
        <w:rPr>
          <w:rFonts w:ascii="Arial" w:hAnsi="Arial" w:cs="Arial"/>
          <w:sz w:val="22"/>
          <w:szCs w:val="22"/>
        </w:rPr>
        <w:t>o</w:t>
      </w:r>
      <w:r w:rsidR="009C01FC" w:rsidRPr="003355B9">
        <w:rPr>
          <w:rFonts w:ascii="Arial" w:hAnsi="Arial" w:cs="Arial"/>
          <w:sz w:val="22"/>
          <w:szCs w:val="22"/>
        </w:rPr>
        <w:t xml:space="preserve"> que deberá reflejar el cumplimient</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lineamient</w:t>
      </w:r>
      <w:r w:rsidR="00DB0971" w:rsidRPr="003355B9">
        <w:rPr>
          <w:rFonts w:ascii="Arial" w:hAnsi="Arial" w:cs="Arial"/>
          <w:sz w:val="22"/>
          <w:szCs w:val="22"/>
        </w:rPr>
        <w:t>o</w:t>
      </w:r>
      <w:r w:rsidR="009C01FC" w:rsidRPr="003355B9">
        <w:rPr>
          <w:rFonts w:ascii="Arial" w:hAnsi="Arial" w:cs="Arial"/>
          <w:sz w:val="22"/>
          <w:szCs w:val="22"/>
        </w:rPr>
        <w:t>s generales de diseñ</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C569BC" w:rsidRPr="003355B9">
        <w:rPr>
          <w:rFonts w:ascii="Arial" w:hAnsi="Arial" w:cs="Arial"/>
          <w:sz w:val="22"/>
          <w:szCs w:val="22"/>
        </w:rPr>
        <w:t xml:space="preserve"> </w:t>
      </w:r>
      <w:r w:rsidR="009C01FC" w:rsidRPr="003355B9">
        <w:rPr>
          <w:rFonts w:ascii="Arial" w:hAnsi="Arial" w:cs="Arial"/>
          <w:sz w:val="22"/>
          <w:szCs w:val="22"/>
        </w:rPr>
        <w:t>indicad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r la aut</w:t>
      </w:r>
      <w:r w:rsidR="00DB0971" w:rsidRPr="003355B9">
        <w:rPr>
          <w:rFonts w:ascii="Arial" w:hAnsi="Arial" w:cs="Arial"/>
          <w:sz w:val="22"/>
          <w:szCs w:val="22"/>
        </w:rPr>
        <w:t>o</w:t>
      </w:r>
      <w:r w:rsidR="009C01FC" w:rsidRPr="003355B9">
        <w:rPr>
          <w:rFonts w:ascii="Arial" w:hAnsi="Arial" w:cs="Arial"/>
          <w:sz w:val="22"/>
          <w:szCs w:val="22"/>
        </w:rPr>
        <w:t>ridad;</w:t>
      </w:r>
    </w:p>
    <w:p w:rsidR="00F13A3C" w:rsidRPr="003355B9" w:rsidRDefault="00F13A3C" w:rsidP="00785576">
      <w:pPr>
        <w:tabs>
          <w:tab w:val="left" w:pos="0"/>
        </w:tabs>
        <w:autoSpaceDE w:val="0"/>
        <w:autoSpaceDN w:val="0"/>
        <w:adjustRightInd w:val="0"/>
        <w:jc w:val="both"/>
        <w:rPr>
          <w:rFonts w:ascii="Arial" w:hAnsi="Arial" w:cs="Arial"/>
          <w:sz w:val="22"/>
          <w:szCs w:val="22"/>
        </w:rPr>
      </w:pPr>
    </w:p>
    <w:p w:rsidR="00F13A3C" w:rsidRPr="003355B9" w:rsidRDefault="00E21928" w:rsidP="00E21928">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licitar la apr</w:t>
      </w:r>
      <w:r w:rsidR="00DB0971" w:rsidRPr="003355B9">
        <w:rPr>
          <w:rFonts w:ascii="Arial" w:hAnsi="Arial" w:cs="Arial"/>
          <w:sz w:val="22"/>
          <w:szCs w:val="22"/>
        </w:rPr>
        <w:t>o</w:t>
      </w:r>
      <w:r w:rsidR="009C01FC" w:rsidRPr="003355B9">
        <w:rPr>
          <w:rFonts w:ascii="Arial" w:hAnsi="Arial" w:cs="Arial"/>
          <w:sz w:val="22"/>
          <w:szCs w:val="22"/>
        </w:rPr>
        <w:t>bac</w:t>
      </w:r>
      <w:r w:rsidR="005F2261" w:rsidRPr="003355B9">
        <w:rPr>
          <w:rFonts w:ascii="Arial" w:hAnsi="Arial" w:cs="Arial"/>
          <w:sz w:val="22"/>
          <w:szCs w:val="22"/>
        </w:rPr>
        <w:t>ión</w:t>
      </w:r>
      <w:r w:rsidR="009C01FC" w:rsidRPr="003355B9">
        <w:rPr>
          <w:rFonts w:ascii="Arial" w:hAnsi="Arial" w:cs="Arial"/>
          <w:sz w:val="22"/>
          <w:szCs w:val="22"/>
        </w:rPr>
        <w:t xml:space="preserve"> del plan</w:t>
      </w:r>
      <w:r w:rsidR="00DB0971" w:rsidRPr="003355B9">
        <w:rPr>
          <w:rFonts w:ascii="Arial" w:hAnsi="Arial" w:cs="Arial"/>
          <w:sz w:val="22"/>
          <w:szCs w:val="22"/>
        </w:rPr>
        <w:t>o</w:t>
      </w:r>
      <w:r w:rsidR="009C01FC" w:rsidRPr="003355B9">
        <w:rPr>
          <w:rFonts w:ascii="Arial" w:hAnsi="Arial" w:cs="Arial"/>
          <w:sz w:val="22"/>
          <w:szCs w:val="22"/>
        </w:rPr>
        <w:t xml:space="preserve"> de rasantes;</w:t>
      </w:r>
    </w:p>
    <w:p w:rsidR="00F13A3C" w:rsidRPr="003355B9" w:rsidRDefault="00F13A3C" w:rsidP="00785576">
      <w:pPr>
        <w:tabs>
          <w:tab w:val="left" w:pos="0"/>
        </w:tabs>
        <w:autoSpaceDE w:val="0"/>
        <w:autoSpaceDN w:val="0"/>
        <w:adjustRightInd w:val="0"/>
        <w:jc w:val="both"/>
        <w:rPr>
          <w:rFonts w:ascii="Arial" w:hAnsi="Arial" w:cs="Arial"/>
          <w:sz w:val="22"/>
          <w:szCs w:val="22"/>
        </w:rPr>
      </w:pPr>
    </w:p>
    <w:p w:rsidR="009C01FC" w:rsidRPr="003355B9" w:rsidRDefault="00E21928" w:rsidP="00E21928">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licitar la apr</w:t>
      </w:r>
      <w:r w:rsidR="00DB0971" w:rsidRPr="003355B9">
        <w:rPr>
          <w:rFonts w:ascii="Arial" w:hAnsi="Arial" w:cs="Arial"/>
          <w:sz w:val="22"/>
          <w:szCs w:val="22"/>
        </w:rPr>
        <w:t>o</w:t>
      </w:r>
      <w:r w:rsidR="009C01FC" w:rsidRPr="003355B9">
        <w:rPr>
          <w:rFonts w:ascii="Arial" w:hAnsi="Arial" w:cs="Arial"/>
          <w:sz w:val="22"/>
          <w:szCs w:val="22"/>
        </w:rPr>
        <w:t>bac</w:t>
      </w:r>
      <w:r w:rsidR="005F2261" w:rsidRPr="003355B9">
        <w:rPr>
          <w:rFonts w:ascii="Arial" w:hAnsi="Arial" w:cs="Arial"/>
          <w:sz w:val="22"/>
          <w:szCs w:val="22"/>
        </w:rPr>
        <w:t>ión</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3B3293" w:rsidRPr="003355B9">
        <w:rPr>
          <w:rFonts w:ascii="Arial" w:hAnsi="Arial" w:cs="Arial"/>
          <w:sz w:val="22"/>
          <w:szCs w:val="22"/>
        </w:rPr>
        <w:t xml:space="preserve"> ejecutiv</w:t>
      </w:r>
      <w:r w:rsidR="00DB0971" w:rsidRPr="003355B9">
        <w:rPr>
          <w:rFonts w:ascii="Arial" w:hAnsi="Arial" w:cs="Arial"/>
          <w:sz w:val="22"/>
          <w:szCs w:val="22"/>
        </w:rPr>
        <w:t>o</w:t>
      </w:r>
      <w:r w:rsidR="003B3293" w:rsidRPr="003355B9">
        <w:rPr>
          <w:rFonts w:ascii="Arial" w:hAnsi="Arial" w:cs="Arial"/>
          <w:sz w:val="22"/>
          <w:szCs w:val="22"/>
        </w:rPr>
        <w:t xml:space="preserve"> del </w:t>
      </w:r>
      <w:r w:rsidR="007119F7" w:rsidRPr="003355B9">
        <w:rPr>
          <w:rFonts w:ascii="Arial" w:hAnsi="Arial" w:cs="Arial"/>
          <w:sz w:val="22"/>
          <w:szCs w:val="22"/>
        </w:rPr>
        <w:t>fraccionamiento</w:t>
      </w:r>
      <w:r w:rsidR="003B3293" w:rsidRPr="003355B9">
        <w:rPr>
          <w:rFonts w:ascii="Arial" w:hAnsi="Arial" w:cs="Arial"/>
          <w:sz w:val="22"/>
          <w:szCs w:val="22"/>
        </w:rPr>
        <w:t xml:space="preserve">, </w:t>
      </w:r>
      <w:r w:rsidR="009C01FC" w:rsidRPr="003355B9">
        <w:rPr>
          <w:rFonts w:ascii="Arial" w:hAnsi="Arial" w:cs="Arial"/>
          <w:sz w:val="22"/>
          <w:szCs w:val="22"/>
        </w:rPr>
        <w:t>acreditand</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de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 el vist</w:t>
      </w:r>
      <w:r w:rsidR="00DB0971" w:rsidRPr="003355B9">
        <w:rPr>
          <w:rFonts w:ascii="Arial" w:hAnsi="Arial" w:cs="Arial"/>
          <w:sz w:val="22"/>
          <w:szCs w:val="22"/>
        </w:rPr>
        <w:t>o</w:t>
      </w:r>
      <w:r w:rsidR="009C01FC" w:rsidRPr="003355B9">
        <w:rPr>
          <w:rFonts w:ascii="Arial" w:hAnsi="Arial" w:cs="Arial"/>
          <w:sz w:val="22"/>
          <w:szCs w:val="22"/>
        </w:rPr>
        <w:t xml:space="preserve"> buen</w:t>
      </w:r>
      <w:r w:rsidR="00DB0971" w:rsidRPr="003355B9">
        <w:rPr>
          <w:rFonts w:ascii="Arial" w:hAnsi="Arial" w:cs="Arial"/>
          <w:sz w:val="22"/>
          <w:szCs w:val="22"/>
        </w:rPr>
        <w:t>o</w:t>
      </w:r>
      <w:r w:rsidR="009C01FC" w:rsidRPr="003355B9">
        <w:rPr>
          <w:rFonts w:ascii="Arial" w:hAnsi="Arial" w:cs="Arial"/>
          <w:sz w:val="22"/>
          <w:szCs w:val="22"/>
        </w:rPr>
        <w:t xml:space="preserve"> de las dependencias del ram</w:t>
      </w:r>
      <w:r w:rsidR="00DB0971" w:rsidRPr="003355B9">
        <w:rPr>
          <w:rFonts w:ascii="Arial" w:hAnsi="Arial" w:cs="Arial"/>
          <w:sz w:val="22"/>
          <w:szCs w:val="22"/>
        </w:rPr>
        <w:t>o</w:t>
      </w:r>
      <w:r w:rsidR="009C01FC" w:rsidRPr="003355B9">
        <w:rPr>
          <w:rFonts w:ascii="Arial" w:hAnsi="Arial" w:cs="Arial"/>
          <w:sz w:val="22"/>
          <w:szCs w:val="22"/>
        </w:rPr>
        <w:t>: agua p</w:t>
      </w:r>
      <w:r w:rsidR="00DB0971" w:rsidRPr="003355B9">
        <w:rPr>
          <w:rFonts w:ascii="Arial" w:hAnsi="Arial" w:cs="Arial"/>
          <w:sz w:val="22"/>
          <w:szCs w:val="22"/>
        </w:rPr>
        <w:t>o</w:t>
      </w:r>
      <w:r w:rsidR="009C01FC" w:rsidRPr="003355B9">
        <w:rPr>
          <w:rFonts w:ascii="Arial" w:hAnsi="Arial" w:cs="Arial"/>
          <w:sz w:val="22"/>
          <w:szCs w:val="22"/>
        </w:rPr>
        <w:t>table, drenaje sanitari</w:t>
      </w:r>
      <w:r w:rsidR="00DB0971" w:rsidRPr="003355B9">
        <w:rPr>
          <w:rFonts w:ascii="Arial" w:hAnsi="Arial" w:cs="Arial"/>
          <w:sz w:val="22"/>
          <w:szCs w:val="22"/>
        </w:rPr>
        <w:t>o</w:t>
      </w:r>
      <w:r w:rsidR="009C01FC" w:rsidRPr="003355B9">
        <w:rPr>
          <w:rFonts w:ascii="Arial" w:hAnsi="Arial" w:cs="Arial"/>
          <w:sz w:val="22"/>
          <w:szCs w:val="22"/>
        </w:rPr>
        <w:t>, energía eléctrica, a</w:t>
      </w:r>
      <w:r w:rsidR="003B3293" w:rsidRPr="003355B9">
        <w:rPr>
          <w:rFonts w:ascii="Arial" w:hAnsi="Arial" w:cs="Arial"/>
          <w:sz w:val="22"/>
          <w:szCs w:val="22"/>
        </w:rPr>
        <w:t>lumbrad</w:t>
      </w:r>
      <w:r w:rsidR="00DB0971" w:rsidRPr="003355B9">
        <w:rPr>
          <w:rFonts w:ascii="Arial" w:hAnsi="Arial" w:cs="Arial"/>
          <w:sz w:val="22"/>
          <w:szCs w:val="22"/>
        </w:rPr>
        <w:t>o</w:t>
      </w:r>
      <w:r w:rsidR="003B3293" w:rsidRPr="003355B9">
        <w:rPr>
          <w:rFonts w:ascii="Arial" w:hAnsi="Arial" w:cs="Arial"/>
          <w:sz w:val="22"/>
          <w:szCs w:val="22"/>
        </w:rPr>
        <w:t xml:space="preserve"> públic</w:t>
      </w:r>
      <w:r w:rsidR="00DB0971" w:rsidRPr="003355B9">
        <w:rPr>
          <w:rFonts w:ascii="Arial" w:hAnsi="Arial" w:cs="Arial"/>
          <w:sz w:val="22"/>
          <w:szCs w:val="22"/>
        </w:rPr>
        <w:t>o</w:t>
      </w:r>
      <w:r w:rsidR="003B3293" w:rsidRPr="003355B9">
        <w:rPr>
          <w:rFonts w:ascii="Arial" w:hAnsi="Arial" w:cs="Arial"/>
          <w:sz w:val="22"/>
          <w:szCs w:val="22"/>
        </w:rPr>
        <w:t>, pavimentac</w:t>
      </w:r>
      <w:r w:rsidR="005F2261" w:rsidRPr="003355B9">
        <w:rPr>
          <w:rFonts w:ascii="Arial" w:hAnsi="Arial" w:cs="Arial"/>
          <w:sz w:val="22"/>
          <w:szCs w:val="22"/>
        </w:rPr>
        <w:t>ión</w:t>
      </w:r>
      <w:r w:rsidR="003B3293" w:rsidRPr="003355B9">
        <w:rPr>
          <w:rFonts w:ascii="Arial" w:hAnsi="Arial" w:cs="Arial"/>
          <w:sz w:val="22"/>
          <w:szCs w:val="22"/>
        </w:rPr>
        <w:t xml:space="preserve"> y </w:t>
      </w:r>
      <w:r w:rsidR="00DA2DBF" w:rsidRPr="003355B9">
        <w:rPr>
          <w:rFonts w:ascii="Arial" w:hAnsi="Arial" w:cs="Arial"/>
          <w:sz w:val="22"/>
          <w:szCs w:val="22"/>
        </w:rPr>
        <w:t>cordones</w:t>
      </w:r>
      <w:r w:rsidR="003B3293" w:rsidRPr="003355B9">
        <w:rPr>
          <w:rFonts w:ascii="Arial" w:hAnsi="Arial" w:cs="Arial"/>
          <w:sz w:val="22"/>
          <w:szCs w:val="22"/>
        </w:rPr>
        <w:t xml:space="preserve">, </w:t>
      </w:r>
      <w:r w:rsidR="009C01FC" w:rsidRPr="003355B9">
        <w:rPr>
          <w:rFonts w:ascii="Arial" w:hAnsi="Arial" w:cs="Arial"/>
          <w:sz w:val="22"/>
          <w:szCs w:val="22"/>
        </w:rPr>
        <w:t>drenaje pluvial, n</w:t>
      </w:r>
      <w:r w:rsidR="00DB0971" w:rsidRPr="003355B9">
        <w:rPr>
          <w:rFonts w:ascii="Arial" w:hAnsi="Arial" w:cs="Arial"/>
          <w:sz w:val="22"/>
          <w:szCs w:val="22"/>
        </w:rPr>
        <w:t>o</w:t>
      </w:r>
      <w:r w:rsidR="009C01FC" w:rsidRPr="003355B9">
        <w:rPr>
          <w:rFonts w:ascii="Arial" w:hAnsi="Arial" w:cs="Arial"/>
          <w:sz w:val="22"/>
          <w:szCs w:val="22"/>
        </w:rPr>
        <w:t>menclatura, señalamient</w:t>
      </w:r>
      <w:r w:rsidR="00DB0971" w:rsidRPr="003355B9">
        <w:rPr>
          <w:rFonts w:ascii="Arial" w:hAnsi="Arial" w:cs="Arial"/>
          <w:sz w:val="22"/>
          <w:szCs w:val="22"/>
        </w:rPr>
        <w:t>o</w:t>
      </w:r>
      <w:r w:rsidR="009C01FC" w:rsidRPr="003355B9">
        <w:rPr>
          <w:rFonts w:ascii="Arial" w:hAnsi="Arial" w:cs="Arial"/>
          <w:sz w:val="22"/>
          <w:szCs w:val="22"/>
        </w:rPr>
        <w:t xml:space="preserve"> vial y l</w:t>
      </w:r>
      <w:r w:rsidR="00DB0971" w:rsidRPr="003355B9">
        <w:rPr>
          <w:rFonts w:ascii="Arial" w:hAnsi="Arial" w:cs="Arial"/>
          <w:sz w:val="22"/>
          <w:szCs w:val="22"/>
        </w:rPr>
        <w:t>o</w:t>
      </w:r>
      <w:r w:rsidR="009C01FC" w:rsidRPr="003355B9">
        <w:rPr>
          <w:rFonts w:ascii="Arial" w:hAnsi="Arial" w:cs="Arial"/>
          <w:sz w:val="22"/>
          <w:szCs w:val="22"/>
        </w:rPr>
        <w:t>s demás que se c</w:t>
      </w:r>
      <w:r w:rsidR="00DB0971" w:rsidRPr="003355B9">
        <w:rPr>
          <w:rFonts w:ascii="Arial" w:hAnsi="Arial" w:cs="Arial"/>
          <w:sz w:val="22"/>
          <w:szCs w:val="22"/>
        </w:rPr>
        <w:t>o</w:t>
      </w:r>
      <w:r w:rsidR="009C01FC" w:rsidRPr="003355B9">
        <w:rPr>
          <w:rFonts w:ascii="Arial" w:hAnsi="Arial" w:cs="Arial"/>
          <w:sz w:val="22"/>
          <w:szCs w:val="22"/>
        </w:rPr>
        <w:t>nsideren necesari</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rme al tip</w:t>
      </w:r>
      <w:r w:rsidR="00DB0971" w:rsidRPr="003355B9">
        <w:rPr>
          <w:rFonts w:ascii="Arial" w:hAnsi="Arial" w:cs="Arial"/>
          <w:sz w:val="22"/>
          <w:szCs w:val="22"/>
        </w:rPr>
        <w:t>o</w:t>
      </w:r>
      <w:r w:rsidR="009C01FC" w:rsidRPr="003355B9">
        <w:rPr>
          <w:rFonts w:ascii="Arial" w:hAnsi="Arial" w:cs="Arial"/>
          <w:sz w:val="22"/>
          <w:szCs w:val="22"/>
        </w:rPr>
        <w:t xml:space="preserve"> específic</w:t>
      </w:r>
      <w:r w:rsidR="00DB0971" w:rsidRPr="003355B9">
        <w:rPr>
          <w:rFonts w:ascii="Arial" w:hAnsi="Arial" w:cs="Arial"/>
          <w:sz w:val="22"/>
          <w:szCs w:val="22"/>
        </w:rPr>
        <w:t>o</w:t>
      </w:r>
      <w:r w:rsidR="009C01FC" w:rsidRPr="003355B9">
        <w:rPr>
          <w:rFonts w:ascii="Arial" w:hAnsi="Arial" w:cs="Arial"/>
          <w:sz w:val="22"/>
          <w:szCs w:val="22"/>
        </w:rPr>
        <w:t xml:space="preserve"> y las características del </w:t>
      </w:r>
      <w:r w:rsidR="005F2261" w:rsidRPr="003355B9">
        <w:rPr>
          <w:rFonts w:ascii="Arial" w:hAnsi="Arial" w:cs="Arial"/>
          <w:sz w:val="22"/>
          <w:szCs w:val="22"/>
        </w:rPr>
        <w:t>fraccionamiento</w:t>
      </w:r>
      <w:r w:rsidR="009C01FC" w:rsidRPr="003355B9">
        <w:rPr>
          <w:rFonts w:ascii="Arial" w:hAnsi="Arial" w:cs="Arial"/>
          <w:sz w:val="22"/>
          <w:szCs w:val="22"/>
        </w:rPr>
        <w:t xml:space="preserve"> a desarr</w:t>
      </w:r>
      <w:r w:rsidR="00DB0971" w:rsidRPr="003355B9">
        <w:rPr>
          <w:rFonts w:ascii="Arial" w:hAnsi="Arial" w:cs="Arial"/>
          <w:sz w:val="22"/>
          <w:szCs w:val="22"/>
        </w:rPr>
        <w:t>o</w:t>
      </w:r>
      <w:r w:rsidR="009C01FC" w:rsidRPr="003355B9">
        <w:rPr>
          <w:rFonts w:ascii="Arial" w:hAnsi="Arial" w:cs="Arial"/>
          <w:sz w:val="22"/>
          <w:szCs w:val="22"/>
        </w:rPr>
        <w:t>llar;</w:t>
      </w:r>
    </w:p>
    <w:p w:rsidR="002619BA" w:rsidRPr="003355B9" w:rsidRDefault="002619BA" w:rsidP="00785576">
      <w:pPr>
        <w:tabs>
          <w:tab w:val="left" w:pos="0"/>
        </w:tabs>
        <w:autoSpaceDE w:val="0"/>
        <w:autoSpaceDN w:val="0"/>
        <w:adjustRightInd w:val="0"/>
        <w:jc w:val="both"/>
        <w:rPr>
          <w:rFonts w:ascii="Arial" w:hAnsi="Arial" w:cs="Arial"/>
          <w:sz w:val="22"/>
          <w:szCs w:val="22"/>
        </w:rPr>
      </w:pPr>
    </w:p>
    <w:p w:rsidR="009C01FC" w:rsidRPr="003355B9" w:rsidRDefault="00E21928" w:rsidP="00E21928">
      <w:pPr>
        <w:tabs>
          <w:tab w:val="left" w:pos="0"/>
        </w:tabs>
        <w:autoSpaceDE w:val="0"/>
        <w:autoSpaceDN w:val="0"/>
        <w:adjustRightInd w:val="0"/>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licitar la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para realizar </w:t>
      </w:r>
      <w:r w:rsidR="005F2261" w:rsidRPr="003355B9">
        <w:rPr>
          <w:rFonts w:ascii="Arial" w:hAnsi="Arial" w:cs="Arial"/>
          <w:sz w:val="22"/>
          <w:szCs w:val="22"/>
        </w:rPr>
        <w:t>operaciones</w:t>
      </w:r>
      <w:r w:rsidR="009C01FC" w:rsidRPr="003355B9">
        <w:rPr>
          <w:rFonts w:ascii="Arial" w:hAnsi="Arial" w:cs="Arial"/>
          <w:sz w:val="22"/>
          <w:szCs w:val="22"/>
        </w:rPr>
        <w:t xml:space="preserve"> de ventas;</w:t>
      </w:r>
    </w:p>
    <w:p w:rsidR="00F13A3C" w:rsidRPr="003355B9" w:rsidRDefault="00F13A3C" w:rsidP="00785576">
      <w:pPr>
        <w:tabs>
          <w:tab w:val="left" w:pos="0"/>
        </w:tabs>
        <w:autoSpaceDE w:val="0"/>
        <w:autoSpaceDN w:val="0"/>
        <w:adjustRightInd w:val="0"/>
        <w:rPr>
          <w:rFonts w:ascii="Arial" w:hAnsi="Arial" w:cs="Arial"/>
          <w:sz w:val="22"/>
          <w:szCs w:val="22"/>
        </w:rPr>
      </w:pPr>
    </w:p>
    <w:p w:rsidR="000D31C1" w:rsidRPr="003355B9" w:rsidRDefault="000D31C1" w:rsidP="000D31C1">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E21928" w:rsidP="00E21928">
      <w:pPr>
        <w:tabs>
          <w:tab w:val="left" w:pos="0"/>
        </w:tabs>
        <w:autoSpaceDE w:val="0"/>
        <w:autoSpaceDN w:val="0"/>
        <w:adjustRightInd w:val="0"/>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licitar pr</w:t>
      </w:r>
      <w:r w:rsidR="00DB0971" w:rsidRPr="003355B9">
        <w:rPr>
          <w:rFonts w:ascii="Arial" w:hAnsi="Arial" w:cs="Arial"/>
          <w:sz w:val="22"/>
          <w:szCs w:val="22"/>
        </w:rPr>
        <w:t>o</w:t>
      </w:r>
      <w:r w:rsidR="009C01FC" w:rsidRPr="003355B9">
        <w:rPr>
          <w:rFonts w:ascii="Arial" w:hAnsi="Arial" w:cs="Arial"/>
          <w:sz w:val="22"/>
          <w:szCs w:val="22"/>
        </w:rPr>
        <w:t>rr</w:t>
      </w:r>
      <w:r w:rsidR="00DB0971" w:rsidRPr="003355B9">
        <w:rPr>
          <w:rFonts w:ascii="Arial" w:hAnsi="Arial" w:cs="Arial"/>
          <w:sz w:val="22"/>
          <w:szCs w:val="22"/>
        </w:rPr>
        <w:t>o</w:t>
      </w:r>
      <w:r w:rsidR="009C01FC" w:rsidRPr="003355B9">
        <w:rPr>
          <w:rFonts w:ascii="Arial" w:hAnsi="Arial" w:cs="Arial"/>
          <w:sz w:val="22"/>
          <w:szCs w:val="22"/>
        </w:rPr>
        <w:t>gas para la terminac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DB0971" w:rsidRPr="003355B9">
        <w:rPr>
          <w:rFonts w:ascii="Arial" w:hAnsi="Arial" w:cs="Arial"/>
          <w:sz w:val="22"/>
          <w:szCs w:val="22"/>
        </w:rPr>
        <w:t>o</w:t>
      </w:r>
      <w:r w:rsidR="009C01FC" w:rsidRPr="003355B9">
        <w:rPr>
          <w:rFonts w:ascii="Arial" w:hAnsi="Arial" w:cs="Arial"/>
          <w:sz w:val="22"/>
          <w:szCs w:val="22"/>
        </w:rPr>
        <w:t>bras de</w:t>
      </w:r>
      <w:r w:rsidR="000D31C1" w:rsidRPr="003355B9">
        <w:rPr>
          <w:rFonts w:ascii="Arial" w:hAnsi="Arial" w:cs="Arial"/>
          <w:sz w:val="22"/>
          <w:szCs w:val="22"/>
        </w:rPr>
        <w:t xml:space="preserve"> </w:t>
      </w:r>
      <w:r w:rsidR="009C01FC" w:rsidRPr="003355B9">
        <w:rPr>
          <w:rFonts w:ascii="Arial" w:hAnsi="Arial" w:cs="Arial"/>
          <w:sz w:val="22"/>
          <w:szCs w:val="22"/>
        </w:rPr>
        <w:t>urbanizac</w:t>
      </w:r>
      <w:r w:rsidR="005F2261" w:rsidRPr="003355B9">
        <w:rPr>
          <w:rFonts w:ascii="Arial" w:hAnsi="Arial" w:cs="Arial"/>
          <w:sz w:val="22"/>
          <w:szCs w:val="22"/>
        </w:rPr>
        <w:t>ión</w:t>
      </w:r>
      <w:r w:rsidR="009C01FC" w:rsidRPr="003355B9">
        <w:rPr>
          <w:rFonts w:ascii="Arial" w:hAnsi="Arial" w:cs="Arial"/>
          <w:sz w:val="22"/>
          <w:szCs w:val="22"/>
        </w:rPr>
        <w:t xml:space="preserve"> y reducc</w:t>
      </w:r>
      <w:r w:rsidR="005F2261" w:rsidRPr="003355B9">
        <w:rPr>
          <w:rFonts w:ascii="Arial" w:hAnsi="Arial" w:cs="Arial"/>
          <w:sz w:val="22"/>
          <w:szCs w:val="22"/>
        </w:rPr>
        <w:t>ión</w:t>
      </w:r>
      <w:r w:rsidR="009C01FC" w:rsidRPr="003355B9">
        <w:rPr>
          <w:rFonts w:ascii="Arial" w:hAnsi="Arial" w:cs="Arial"/>
          <w:sz w:val="22"/>
          <w:szCs w:val="22"/>
        </w:rPr>
        <w:t xml:space="preserve"> de las garantías cuand</w:t>
      </w:r>
      <w:r w:rsidR="00DB0971" w:rsidRPr="003355B9">
        <w:rPr>
          <w:rFonts w:ascii="Arial" w:hAnsi="Arial" w:cs="Arial"/>
          <w:sz w:val="22"/>
          <w:szCs w:val="22"/>
        </w:rPr>
        <w:t>o</w:t>
      </w:r>
      <w:r w:rsidR="009C01FC" w:rsidRPr="003355B9">
        <w:rPr>
          <w:rFonts w:ascii="Arial" w:hAnsi="Arial" w:cs="Arial"/>
          <w:sz w:val="22"/>
          <w:szCs w:val="22"/>
        </w:rPr>
        <w:t xml:space="preserve"> existan causas justificadas a juici</w:t>
      </w:r>
      <w:r w:rsidR="00DB0971" w:rsidRPr="003355B9">
        <w:rPr>
          <w:rFonts w:ascii="Arial" w:hAnsi="Arial" w:cs="Arial"/>
          <w:sz w:val="22"/>
          <w:szCs w:val="22"/>
        </w:rPr>
        <w:t>o</w:t>
      </w:r>
      <w:r w:rsidR="009C01FC" w:rsidRPr="003355B9">
        <w:rPr>
          <w:rFonts w:ascii="Arial" w:hAnsi="Arial" w:cs="Arial"/>
          <w:sz w:val="22"/>
          <w:szCs w:val="22"/>
        </w:rPr>
        <w:t xml:space="preserve"> de la aut</w:t>
      </w:r>
      <w:r w:rsidR="00DB0971" w:rsidRPr="003355B9">
        <w:rPr>
          <w:rFonts w:ascii="Arial" w:hAnsi="Arial" w:cs="Arial"/>
          <w:sz w:val="22"/>
          <w:szCs w:val="22"/>
        </w:rPr>
        <w:t>o</w:t>
      </w:r>
      <w:r w:rsidR="009C01FC" w:rsidRPr="003355B9">
        <w:rPr>
          <w:rFonts w:ascii="Arial" w:hAnsi="Arial" w:cs="Arial"/>
          <w:sz w:val="22"/>
          <w:szCs w:val="22"/>
        </w:rPr>
        <w:t>ridad;</w:t>
      </w:r>
    </w:p>
    <w:p w:rsidR="00F13A3C" w:rsidRPr="003355B9" w:rsidRDefault="00F13A3C" w:rsidP="00785576">
      <w:pPr>
        <w:tabs>
          <w:tab w:val="left" w:pos="0"/>
        </w:tabs>
        <w:autoSpaceDE w:val="0"/>
        <w:autoSpaceDN w:val="0"/>
        <w:adjustRightInd w:val="0"/>
        <w:rPr>
          <w:rFonts w:ascii="Arial" w:hAnsi="Arial" w:cs="Arial"/>
          <w:sz w:val="22"/>
          <w:szCs w:val="22"/>
        </w:rPr>
      </w:pPr>
    </w:p>
    <w:p w:rsidR="002514BB" w:rsidRPr="003355B9" w:rsidRDefault="002514BB" w:rsidP="002514BB">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2514BB" w:rsidP="00E21928">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I</w:t>
      </w:r>
      <w:r w:rsidR="00E21928" w:rsidRPr="003355B9">
        <w:rPr>
          <w:rFonts w:ascii="Arial" w:hAnsi="Arial" w:cs="Arial"/>
          <w:sz w:val="22"/>
          <w:szCs w:val="22"/>
        </w:rPr>
        <w:t xml:space="preserve">X.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licitar la c</w:t>
      </w:r>
      <w:r w:rsidR="00DB0971" w:rsidRPr="003355B9">
        <w:rPr>
          <w:rFonts w:ascii="Arial" w:hAnsi="Arial" w:cs="Arial"/>
          <w:sz w:val="22"/>
          <w:szCs w:val="22"/>
        </w:rPr>
        <w:t>o</w:t>
      </w:r>
      <w:r w:rsidR="009C01FC" w:rsidRPr="003355B9">
        <w:rPr>
          <w:rFonts w:ascii="Arial" w:hAnsi="Arial" w:cs="Arial"/>
          <w:sz w:val="22"/>
          <w:szCs w:val="22"/>
        </w:rPr>
        <w:t>nstancia de terminac</w:t>
      </w:r>
      <w:r w:rsidR="005F2261" w:rsidRPr="003355B9">
        <w:rPr>
          <w:rFonts w:ascii="Arial" w:hAnsi="Arial" w:cs="Arial"/>
          <w:sz w:val="22"/>
          <w:szCs w:val="22"/>
        </w:rPr>
        <w:t>ión</w:t>
      </w:r>
      <w:r w:rsidR="009C01FC" w:rsidRPr="003355B9">
        <w:rPr>
          <w:rFonts w:ascii="Arial" w:hAnsi="Arial" w:cs="Arial"/>
          <w:sz w:val="22"/>
          <w:szCs w:val="22"/>
        </w:rPr>
        <w:t xml:space="preserve"> de </w:t>
      </w:r>
      <w:r w:rsidR="00DB0971" w:rsidRPr="003355B9">
        <w:rPr>
          <w:rFonts w:ascii="Arial" w:hAnsi="Arial" w:cs="Arial"/>
          <w:sz w:val="22"/>
          <w:szCs w:val="22"/>
        </w:rPr>
        <w:t>o</w:t>
      </w:r>
      <w:r w:rsidR="009C01FC" w:rsidRPr="003355B9">
        <w:rPr>
          <w:rFonts w:ascii="Arial" w:hAnsi="Arial" w:cs="Arial"/>
          <w:sz w:val="22"/>
          <w:szCs w:val="22"/>
        </w:rPr>
        <w:t>bras y la liberac</w:t>
      </w:r>
      <w:r w:rsidR="005F2261" w:rsidRPr="003355B9">
        <w:rPr>
          <w:rFonts w:ascii="Arial" w:hAnsi="Arial" w:cs="Arial"/>
          <w:sz w:val="22"/>
          <w:szCs w:val="22"/>
        </w:rPr>
        <w:t>ión</w:t>
      </w:r>
      <w:r w:rsidR="009C01FC" w:rsidRPr="003355B9">
        <w:rPr>
          <w:rFonts w:ascii="Arial" w:hAnsi="Arial" w:cs="Arial"/>
          <w:sz w:val="22"/>
          <w:szCs w:val="22"/>
        </w:rPr>
        <w:t xml:space="preserve"> de las garantías </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rgadas;</w:t>
      </w:r>
    </w:p>
    <w:p w:rsidR="00F13A3C" w:rsidRPr="003355B9" w:rsidRDefault="00F13A3C" w:rsidP="00785576">
      <w:pPr>
        <w:tabs>
          <w:tab w:val="left" w:pos="0"/>
        </w:tabs>
        <w:autoSpaceDE w:val="0"/>
        <w:autoSpaceDN w:val="0"/>
        <w:adjustRightInd w:val="0"/>
        <w:jc w:val="both"/>
        <w:rPr>
          <w:rFonts w:ascii="Arial" w:hAnsi="Arial" w:cs="Arial"/>
          <w:sz w:val="22"/>
          <w:szCs w:val="22"/>
        </w:rPr>
      </w:pPr>
    </w:p>
    <w:p w:rsidR="002514BB" w:rsidRPr="003355B9" w:rsidRDefault="002514BB" w:rsidP="002514BB">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E21928" w:rsidP="00E21928">
      <w:pPr>
        <w:tabs>
          <w:tab w:val="left" w:pos="0"/>
        </w:tabs>
        <w:autoSpaceDE w:val="0"/>
        <w:autoSpaceDN w:val="0"/>
        <w:adjustRightInd w:val="0"/>
        <w:rPr>
          <w:rFonts w:ascii="Arial" w:hAnsi="Arial" w:cs="Arial"/>
          <w:sz w:val="22"/>
          <w:szCs w:val="22"/>
        </w:rPr>
      </w:pPr>
      <w:r w:rsidRPr="003355B9">
        <w:rPr>
          <w:rFonts w:ascii="Arial" w:hAnsi="Arial" w:cs="Arial"/>
          <w:sz w:val="22"/>
          <w:szCs w:val="22"/>
        </w:rPr>
        <w:t xml:space="preserve">X.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licitar la municipalizac</w:t>
      </w:r>
      <w:r w:rsidR="005F2261" w:rsidRPr="003355B9">
        <w:rPr>
          <w:rFonts w:ascii="Arial" w:hAnsi="Arial" w:cs="Arial"/>
          <w:sz w:val="22"/>
          <w:szCs w:val="22"/>
        </w:rPr>
        <w:t>ión</w:t>
      </w:r>
      <w:r w:rsidR="009C01FC" w:rsidRPr="003355B9">
        <w:rPr>
          <w:rFonts w:ascii="Arial" w:hAnsi="Arial" w:cs="Arial"/>
          <w:sz w:val="22"/>
          <w:szCs w:val="22"/>
        </w:rPr>
        <w:t xml:space="preserve"> del </w:t>
      </w:r>
      <w:r w:rsidR="007119F7" w:rsidRPr="003355B9">
        <w:rPr>
          <w:rFonts w:ascii="Arial" w:hAnsi="Arial" w:cs="Arial"/>
          <w:sz w:val="22"/>
          <w:szCs w:val="22"/>
        </w:rPr>
        <w:t>fraccionamiento</w:t>
      </w:r>
      <w:r w:rsidR="009C01FC" w:rsidRPr="003355B9">
        <w:rPr>
          <w:rFonts w:ascii="Arial" w:hAnsi="Arial" w:cs="Arial"/>
          <w:sz w:val="22"/>
          <w:szCs w:val="22"/>
        </w:rPr>
        <w:t>.</w:t>
      </w:r>
    </w:p>
    <w:p w:rsidR="009C01FC" w:rsidRPr="003355B9" w:rsidRDefault="009C01FC" w:rsidP="00BC447C">
      <w:pPr>
        <w:tabs>
          <w:tab w:val="left" w:pos="0"/>
          <w:tab w:val="left" w:pos="5760"/>
        </w:tabs>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730AC" w:rsidRPr="003355B9">
        <w:rPr>
          <w:rFonts w:ascii="Arial" w:hAnsi="Arial" w:cs="Arial"/>
          <w:b/>
          <w:sz w:val="22"/>
          <w:szCs w:val="22"/>
        </w:rPr>
        <w:t>243.</w:t>
      </w:r>
      <w:r w:rsidRPr="003355B9">
        <w:rPr>
          <w:rFonts w:ascii="Arial" w:hAnsi="Arial" w:cs="Arial"/>
          <w:sz w:val="22"/>
          <w:szCs w:val="22"/>
        </w:rPr>
        <w:t xml:space="preserve"> </w:t>
      </w:r>
      <w:r w:rsidRPr="003355B9">
        <w:rPr>
          <w:rFonts w:ascii="Arial" w:hAnsi="Arial" w:cs="Arial"/>
          <w:bCs/>
          <w:sz w:val="22"/>
          <w:szCs w:val="22"/>
        </w:rPr>
        <w:t xml:space="preserve">El </w:t>
      </w:r>
      <w:r w:rsidR="007119F7" w:rsidRPr="003355B9">
        <w:rPr>
          <w:rFonts w:ascii="Arial" w:hAnsi="Arial" w:cs="Arial"/>
          <w:bCs/>
          <w:sz w:val="22"/>
          <w:szCs w:val="22"/>
        </w:rPr>
        <w:t>fraccionamiento</w:t>
      </w:r>
      <w:r w:rsidRPr="003355B9">
        <w:rPr>
          <w:rFonts w:ascii="Arial" w:hAnsi="Arial" w:cs="Arial"/>
          <w:bCs/>
          <w:sz w:val="22"/>
          <w:szCs w:val="22"/>
        </w:rPr>
        <w:t xml:space="preserve"> y la urbanizac</w:t>
      </w:r>
      <w:r w:rsidR="005F2261" w:rsidRPr="003355B9">
        <w:rPr>
          <w:rFonts w:ascii="Arial" w:hAnsi="Arial" w:cs="Arial"/>
          <w:bCs/>
          <w:sz w:val="22"/>
          <w:szCs w:val="22"/>
        </w:rPr>
        <w:t>ión</w:t>
      </w:r>
      <w:r w:rsidRPr="003355B9">
        <w:rPr>
          <w:rFonts w:ascii="Arial" w:hAnsi="Arial" w:cs="Arial"/>
          <w:bCs/>
          <w:sz w:val="22"/>
          <w:szCs w:val="22"/>
        </w:rPr>
        <w:t xml:space="preserve"> del suel</w:t>
      </w:r>
      <w:r w:rsidR="00DB0971" w:rsidRPr="003355B9">
        <w:rPr>
          <w:rFonts w:ascii="Arial" w:hAnsi="Arial" w:cs="Arial"/>
          <w:bCs/>
          <w:sz w:val="22"/>
          <w:szCs w:val="22"/>
        </w:rPr>
        <w:t>o</w:t>
      </w:r>
      <w:r w:rsidRPr="003355B9">
        <w:rPr>
          <w:rFonts w:ascii="Arial" w:hAnsi="Arial" w:cs="Arial"/>
          <w:bCs/>
          <w:sz w:val="22"/>
          <w:szCs w:val="22"/>
        </w:rPr>
        <w:t xml:space="preserve"> se sujetarán a las siguientes etapas:</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E21928" w:rsidP="00E21928">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 xml:space="preserve">Factibilidad </w:t>
      </w:r>
      <w:r w:rsidR="00B80D23" w:rsidRPr="003355B9">
        <w:rPr>
          <w:rFonts w:ascii="Arial" w:hAnsi="Arial" w:cs="Arial"/>
          <w:bCs/>
          <w:sz w:val="22"/>
          <w:szCs w:val="22"/>
        </w:rPr>
        <w:t>de fracc</w:t>
      </w:r>
      <w:r w:rsidR="00727BB6" w:rsidRPr="003355B9">
        <w:rPr>
          <w:rFonts w:ascii="Arial" w:hAnsi="Arial" w:cs="Arial"/>
          <w:bCs/>
          <w:sz w:val="22"/>
          <w:szCs w:val="22"/>
        </w:rPr>
        <w:t>iona</w:t>
      </w:r>
      <w:r w:rsidR="00B80D23" w:rsidRPr="003355B9">
        <w:rPr>
          <w:rFonts w:ascii="Arial" w:hAnsi="Arial" w:cs="Arial"/>
          <w:bCs/>
          <w:sz w:val="22"/>
          <w:szCs w:val="22"/>
        </w:rPr>
        <w:t>r y urbanizar el suel</w:t>
      </w:r>
      <w:r w:rsidR="00DB0971" w:rsidRPr="003355B9">
        <w:rPr>
          <w:rFonts w:ascii="Arial" w:hAnsi="Arial" w:cs="Arial"/>
          <w:bCs/>
          <w:sz w:val="22"/>
          <w:szCs w:val="22"/>
        </w:rPr>
        <w:t>o</w:t>
      </w:r>
      <w:r w:rsidR="009C01FC" w:rsidRPr="003355B9">
        <w:rPr>
          <w:rFonts w:ascii="Arial" w:hAnsi="Arial" w:cs="Arial"/>
          <w:bCs/>
          <w:sz w:val="22"/>
          <w:szCs w:val="22"/>
        </w:rPr>
        <w:t>;</w:t>
      </w:r>
    </w:p>
    <w:p w:rsidR="00B80D23" w:rsidRPr="003355B9" w:rsidRDefault="00B80D23" w:rsidP="00785576">
      <w:pPr>
        <w:tabs>
          <w:tab w:val="left" w:pos="0"/>
          <w:tab w:val="left" w:pos="5760"/>
        </w:tabs>
        <w:autoSpaceDE w:val="0"/>
        <w:autoSpaceDN w:val="0"/>
        <w:adjustRightInd w:val="0"/>
        <w:jc w:val="both"/>
        <w:rPr>
          <w:rFonts w:ascii="Arial" w:hAnsi="Arial" w:cs="Arial"/>
          <w:bCs/>
          <w:sz w:val="22"/>
          <w:szCs w:val="22"/>
        </w:rPr>
      </w:pPr>
    </w:p>
    <w:p w:rsidR="00B80D23" w:rsidRPr="003355B9" w:rsidRDefault="00E21928" w:rsidP="00E21928">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B80D23" w:rsidRPr="003355B9">
        <w:rPr>
          <w:rFonts w:ascii="Arial" w:hAnsi="Arial" w:cs="Arial"/>
          <w:bCs/>
          <w:sz w:val="22"/>
          <w:szCs w:val="22"/>
        </w:rPr>
        <w:t>Fijac</w:t>
      </w:r>
      <w:r w:rsidR="005F2261" w:rsidRPr="003355B9">
        <w:rPr>
          <w:rFonts w:ascii="Arial" w:hAnsi="Arial" w:cs="Arial"/>
          <w:bCs/>
          <w:sz w:val="22"/>
          <w:szCs w:val="22"/>
        </w:rPr>
        <w:t>ión</w:t>
      </w:r>
      <w:r w:rsidR="00B80D23" w:rsidRPr="003355B9">
        <w:rPr>
          <w:rFonts w:ascii="Arial" w:hAnsi="Arial" w:cs="Arial"/>
          <w:bCs/>
          <w:sz w:val="22"/>
          <w:szCs w:val="22"/>
        </w:rPr>
        <w:t xml:space="preserve"> de lineamient</w:t>
      </w:r>
      <w:r w:rsidR="00DB0971" w:rsidRPr="003355B9">
        <w:rPr>
          <w:rFonts w:ascii="Arial" w:hAnsi="Arial" w:cs="Arial"/>
          <w:bCs/>
          <w:sz w:val="22"/>
          <w:szCs w:val="22"/>
        </w:rPr>
        <w:t>o</w:t>
      </w:r>
      <w:r w:rsidR="00B80D23" w:rsidRPr="003355B9">
        <w:rPr>
          <w:rFonts w:ascii="Arial" w:hAnsi="Arial" w:cs="Arial"/>
          <w:bCs/>
          <w:sz w:val="22"/>
          <w:szCs w:val="22"/>
        </w:rPr>
        <w:t>s generales de diseñ</w:t>
      </w:r>
      <w:r w:rsidR="00DB0971" w:rsidRPr="003355B9">
        <w:rPr>
          <w:rFonts w:ascii="Arial" w:hAnsi="Arial" w:cs="Arial"/>
          <w:bCs/>
          <w:sz w:val="22"/>
          <w:szCs w:val="22"/>
        </w:rPr>
        <w:t>o</w:t>
      </w:r>
      <w:r w:rsidR="00B80D23" w:rsidRPr="003355B9">
        <w:rPr>
          <w:rFonts w:ascii="Arial" w:hAnsi="Arial" w:cs="Arial"/>
          <w:bCs/>
          <w:sz w:val="22"/>
          <w:szCs w:val="22"/>
        </w:rPr>
        <w:t xml:space="preserve"> urban</w:t>
      </w:r>
      <w:r w:rsidR="00DB0971" w:rsidRPr="003355B9">
        <w:rPr>
          <w:rFonts w:ascii="Arial" w:hAnsi="Arial" w:cs="Arial"/>
          <w:bCs/>
          <w:sz w:val="22"/>
          <w:szCs w:val="22"/>
        </w:rPr>
        <w:t>o</w:t>
      </w:r>
      <w:r w:rsidR="00B80D23" w:rsidRPr="003355B9">
        <w:rPr>
          <w:rFonts w:ascii="Arial" w:hAnsi="Arial" w:cs="Arial"/>
          <w:bCs/>
          <w:sz w:val="22"/>
          <w:szCs w:val="22"/>
        </w:rPr>
        <w:t>;</w:t>
      </w:r>
    </w:p>
    <w:p w:rsidR="00F13A3C" w:rsidRPr="003355B9" w:rsidRDefault="00F13A3C"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E21928" w:rsidP="00E21928">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xml:space="preserve"> urbanístic</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su m</w:t>
      </w:r>
      <w:r w:rsidR="00DB0971" w:rsidRPr="003355B9">
        <w:rPr>
          <w:rFonts w:ascii="Arial" w:hAnsi="Arial" w:cs="Arial"/>
          <w:bCs/>
          <w:sz w:val="22"/>
          <w:szCs w:val="22"/>
        </w:rPr>
        <w:t>o</w:t>
      </w:r>
      <w:r w:rsidR="009C01FC" w:rsidRPr="003355B9">
        <w:rPr>
          <w:rFonts w:ascii="Arial" w:hAnsi="Arial" w:cs="Arial"/>
          <w:bCs/>
          <w:sz w:val="22"/>
          <w:szCs w:val="22"/>
        </w:rPr>
        <w:t>dificac</w:t>
      </w:r>
      <w:r w:rsidR="005F2261" w:rsidRPr="003355B9">
        <w:rPr>
          <w:rFonts w:ascii="Arial" w:hAnsi="Arial" w:cs="Arial"/>
          <w:bCs/>
          <w:sz w:val="22"/>
          <w:szCs w:val="22"/>
        </w:rPr>
        <w:t>ión</w:t>
      </w:r>
      <w:r w:rsidR="009C01FC" w:rsidRPr="003355B9">
        <w:rPr>
          <w:rFonts w:ascii="Arial" w:hAnsi="Arial" w:cs="Arial"/>
          <w:bCs/>
          <w:sz w:val="22"/>
          <w:szCs w:val="22"/>
        </w:rPr>
        <w:t>;</w:t>
      </w:r>
    </w:p>
    <w:p w:rsidR="00F13A3C" w:rsidRPr="003355B9" w:rsidRDefault="00F13A3C"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E21928" w:rsidP="00E21928">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Plan</w:t>
      </w:r>
      <w:r w:rsidR="00DB0971" w:rsidRPr="003355B9">
        <w:rPr>
          <w:rFonts w:ascii="Arial" w:hAnsi="Arial" w:cs="Arial"/>
          <w:bCs/>
          <w:sz w:val="22"/>
          <w:szCs w:val="22"/>
        </w:rPr>
        <w:t>o</w:t>
      </w:r>
      <w:r w:rsidR="009C01FC" w:rsidRPr="003355B9">
        <w:rPr>
          <w:rFonts w:ascii="Arial" w:hAnsi="Arial" w:cs="Arial"/>
          <w:bCs/>
          <w:sz w:val="22"/>
          <w:szCs w:val="22"/>
        </w:rPr>
        <w:t xml:space="preserve"> de rasantes;</w:t>
      </w:r>
    </w:p>
    <w:p w:rsidR="00F13A3C" w:rsidRPr="003355B9" w:rsidRDefault="00F13A3C"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E21928" w:rsidP="00E21928">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xml:space="preserve"> ejecutiv</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su m</w:t>
      </w:r>
      <w:r w:rsidR="00DB0971" w:rsidRPr="003355B9">
        <w:rPr>
          <w:rFonts w:ascii="Arial" w:hAnsi="Arial" w:cs="Arial"/>
          <w:bCs/>
          <w:sz w:val="22"/>
          <w:szCs w:val="22"/>
        </w:rPr>
        <w:t>o</w:t>
      </w:r>
      <w:r w:rsidR="009C01FC" w:rsidRPr="003355B9">
        <w:rPr>
          <w:rFonts w:ascii="Arial" w:hAnsi="Arial" w:cs="Arial"/>
          <w:bCs/>
          <w:sz w:val="22"/>
          <w:szCs w:val="22"/>
        </w:rPr>
        <w:t>dificac</w:t>
      </w:r>
      <w:r w:rsidR="005F2261" w:rsidRPr="003355B9">
        <w:rPr>
          <w:rFonts w:ascii="Arial" w:hAnsi="Arial" w:cs="Arial"/>
          <w:bCs/>
          <w:sz w:val="22"/>
          <w:szCs w:val="22"/>
        </w:rPr>
        <w:t>ión</w:t>
      </w:r>
      <w:r w:rsidR="009C01FC" w:rsidRPr="003355B9">
        <w:rPr>
          <w:rFonts w:ascii="Arial" w:hAnsi="Arial" w:cs="Arial"/>
          <w:bCs/>
          <w:sz w:val="22"/>
          <w:szCs w:val="22"/>
        </w:rPr>
        <w:t>;</w:t>
      </w:r>
    </w:p>
    <w:p w:rsidR="00F13A3C" w:rsidRPr="003355B9" w:rsidRDefault="00F13A3C"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E21928" w:rsidP="00E21928">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de</w:t>
      </w:r>
      <w:r w:rsidR="00D007B1" w:rsidRPr="003355B9">
        <w:rPr>
          <w:rFonts w:ascii="Arial" w:hAnsi="Arial" w:cs="Arial"/>
          <w:bCs/>
          <w:sz w:val="22"/>
          <w:szCs w:val="22"/>
        </w:rPr>
        <w:t xml:space="preserve"> ventas y garantía suficiente;</w:t>
      </w:r>
    </w:p>
    <w:p w:rsidR="00F13A3C" w:rsidRPr="003355B9" w:rsidRDefault="00F13A3C"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E21928" w:rsidP="00E21928">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nstancia de terminac</w:t>
      </w:r>
      <w:r w:rsidR="005F2261" w:rsidRPr="003355B9">
        <w:rPr>
          <w:rFonts w:ascii="Arial" w:hAnsi="Arial" w:cs="Arial"/>
          <w:bCs/>
          <w:sz w:val="22"/>
          <w:szCs w:val="22"/>
        </w:rPr>
        <w:t>ión</w:t>
      </w:r>
      <w:r w:rsidR="009C01FC" w:rsidRPr="003355B9">
        <w:rPr>
          <w:rFonts w:ascii="Arial" w:hAnsi="Arial" w:cs="Arial"/>
          <w:bCs/>
          <w:sz w:val="22"/>
          <w:szCs w:val="22"/>
        </w:rPr>
        <w:t xml:space="preserve"> de </w:t>
      </w:r>
      <w:r w:rsidR="00DB0971" w:rsidRPr="003355B9">
        <w:rPr>
          <w:rFonts w:ascii="Arial" w:hAnsi="Arial" w:cs="Arial"/>
          <w:bCs/>
          <w:sz w:val="22"/>
          <w:szCs w:val="22"/>
        </w:rPr>
        <w:t>o</w:t>
      </w:r>
      <w:r w:rsidR="009C01FC" w:rsidRPr="003355B9">
        <w:rPr>
          <w:rFonts w:ascii="Arial" w:hAnsi="Arial" w:cs="Arial"/>
          <w:bCs/>
          <w:sz w:val="22"/>
          <w:szCs w:val="22"/>
        </w:rPr>
        <w:t>bras y liberac</w:t>
      </w:r>
      <w:r w:rsidR="005F2261" w:rsidRPr="003355B9">
        <w:rPr>
          <w:rFonts w:ascii="Arial" w:hAnsi="Arial" w:cs="Arial"/>
          <w:bCs/>
          <w:sz w:val="22"/>
          <w:szCs w:val="22"/>
        </w:rPr>
        <w:t>ión</w:t>
      </w:r>
      <w:r w:rsidR="009C01FC" w:rsidRPr="003355B9">
        <w:rPr>
          <w:rFonts w:ascii="Arial" w:hAnsi="Arial" w:cs="Arial"/>
          <w:bCs/>
          <w:sz w:val="22"/>
          <w:szCs w:val="22"/>
        </w:rPr>
        <w:t xml:space="preserve"> de garantías; </w:t>
      </w:r>
      <w:r w:rsidR="00D007B1" w:rsidRPr="003355B9">
        <w:rPr>
          <w:rFonts w:ascii="Arial" w:hAnsi="Arial" w:cs="Arial"/>
          <w:bCs/>
          <w:sz w:val="22"/>
          <w:szCs w:val="22"/>
        </w:rPr>
        <w:t>y</w:t>
      </w:r>
    </w:p>
    <w:p w:rsidR="00F13A3C" w:rsidRPr="003355B9" w:rsidRDefault="00F13A3C"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E21928" w:rsidP="00E21928">
      <w:pPr>
        <w:tabs>
          <w:tab w:val="left" w:pos="0"/>
          <w:tab w:val="left" w:pos="144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VIII. </w:t>
      </w:r>
      <w:r w:rsidR="009C01FC" w:rsidRPr="003355B9">
        <w:rPr>
          <w:rFonts w:ascii="Arial" w:hAnsi="Arial" w:cs="Arial"/>
          <w:bCs/>
          <w:sz w:val="22"/>
          <w:szCs w:val="22"/>
        </w:rPr>
        <w:t>Municipalizac</w:t>
      </w:r>
      <w:r w:rsidR="005F2261" w:rsidRPr="003355B9">
        <w:rPr>
          <w:rFonts w:ascii="Arial" w:hAnsi="Arial" w:cs="Arial"/>
          <w:bCs/>
          <w:sz w:val="22"/>
          <w:szCs w:val="22"/>
        </w:rPr>
        <w:t>ión</w:t>
      </w:r>
      <w:r w:rsidR="009C01FC" w:rsidRPr="003355B9">
        <w:rPr>
          <w:rFonts w:ascii="Arial" w:hAnsi="Arial" w:cs="Arial"/>
          <w:bCs/>
          <w:sz w:val="22"/>
          <w:szCs w:val="22"/>
        </w:rPr>
        <w:t>.</w:t>
      </w:r>
    </w:p>
    <w:p w:rsidR="004C6AE5" w:rsidRPr="003355B9" w:rsidRDefault="004C6AE5" w:rsidP="00E21928">
      <w:pPr>
        <w:tabs>
          <w:tab w:val="left" w:pos="0"/>
          <w:tab w:val="left" w:pos="1440"/>
        </w:tabs>
        <w:autoSpaceDE w:val="0"/>
        <w:autoSpaceDN w:val="0"/>
        <w:adjustRightInd w:val="0"/>
        <w:jc w:val="both"/>
        <w:rPr>
          <w:rFonts w:ascii="Arial" w:hAnsi="Arial" w:cs="Arial"/>
          <w:bCs/>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b/>
          <w:sz w:val="22"/>
          <w:szCs w:val="22"/>
        </w:rPr>
        <w:lastRenderedPageBreak/>
        <w:t>ARTÍCUL</w:t>
      </w:r>
      <w:r w:rsidR="00DB0971" w:rsidRPr="003355B9">
        <w:rPr>
          <w:rFonts w:ascii="Arial" w:hAnsi="Arial" w:cs="Arial"/>
          <w:b/>
          <w:sz w:val="22"/>
          <w:szCs w:val="22"/>
        </w:rPr>
        <w:t>O</w:t>
      </w:r>
      <w:r w:rsidRPr="003355B9">
        <w:rPr>
          <w:rFonts w:ascii="Arial" w:hAnsi="Arial" w:cs="Arial"/>
          <w:b/>
          <w:sz w:val="22"/>
          <w:szCs w:val="22"/>
        </w:rPr>
        <w:t xml:space="preserve"> </w:t>
      </w:r>
      <w:r w:rsidR="00E730AC" w:rsidRPr="003355B9">
        <w:rPr>
          <w:rFonts w:ascii="Arial" w:hAnsi="Arial" w:cs="Arial"/>
          <w:b/>
          <w:sz w:val="22"/>
          <w:szCs w:val="22"/>
        </w:rPr>
        <w:t xml:space="preserve">244. </w:t>
      </w:r>
      <w:r w:rsidRPr="003355B9">
        <w:rPr>
          <w:rFonts w:ascii="Arial" w:hAnsi="Arial" w:cs="Arial"/>
          <w:sz w:val="22"/>
          <w:szCs w:val="22"/>
        </w:rPr>
        <w:t>A partir de la fecha de presentac</w:t>
      </w:r>
      <w:r w:rsidR="005F2261" w:rsidRPr="003355B9">
        <w:rPr>
          <w:rFonts w:ascii="Arial" w:hAnsi="Arial" w:cs="Arial"/>
          <w:sz w:val="22"/>
          <w:szCs w:val="22"/>
        </w:rPr>
        <w:t>ión</w:t>
      </w:r>
      <w:r w:rsidR="00C569BC" w:rsidRPr="003355B9">
        <w:rPr>
          <w:rFonts w:ascii="Arial" w:hAnsi="Arial" w:cs="Arial"/>
          <w:sz w:val="22"/>
          <w:szCs w:val="22"/>
        </w:rPr>
        <w:t xml:space="preserve"> </w:t>
      </w:r>
      <w:r w:rsidRPr="003355B9">
        <w:rPr>
          <w:rFonts w:ascii="Arial" w:hAnsi="Arial" w:cs="Arial"/>
          <w:sz w:val="22"/>
          <w:szCs w:val="22"/>
        </w:rPr>
        <w:t>de la s</w:t>
      </w:r>
      <w:r w:rsidR="00DB0971" w:rsidRPr="003355B9">
        <w:rPr>
          <w:rFonts w:ascii="Arial" w:hAnsi="Arial" w:cs="Arial"/>
          <w:sz w:val="22"/>
          <w:szCs w:val="22"/>
        </w:rPr>
        <w:t>o</w:t>
      </w:r>
      <w:r w:rsidRPr="003355B9">
        <w:rPr>
          <w:rFonts w:ascii="Arial" w:hAnsi="Arial" w:cs="Arial"/>
          <w:sz w:val="22"/>
          <w:szCs w:val="22"/>
        </w:rPr>
        <w:t>licitud de l</w:t>
      </w:r>
      <w:r w:rsidR="00DB0971" w:rsidRPr="003355B9">
        <w:rPr>
          <w:rFonts w:ascii="Arial" w:hAnsi="Arial" w:cs="Arial"/>
          <w:sz w:val="22"/>
          <w:szCs w:val="22"/>
        </w:rPr>
        <w:t>o</w:t>
      </w:r>
      <w:r w:rsidRPr="003355B9">
        <w:rPr>
          <w:rFonts w:ascii="Arial" w:hAnsi="Arial" w:cs="Arial"/>
          <w:sz w:val="22"/>
          <w:szCs w:val="22"/>
        </w:rPr>
        <w:t>s trámites enumerad</w:t>
      </w:r>
      <w:r w:rsidR="00DB0971" w:rsidRPr="003355B9">
        <w:rPr>
          <w:rFonts w:ascii="Arial" w:hAnsi="Arial" w:cs="Arial"/>
          <w:sz w:val="22"/>
          <w:szCs w:val="22"/>
        </w:rPr>
        <w:t>o</w:t>
      </w:r>
      <w:r w:rsidRPr="003355B9">
        <w:rPr>
          <w:rFonts w:ascii="Arial" w:hAnsi="Arial" w:cs="Arial"/>
          <w:sz w:val="22"/>
          <w:szCs w:val="22"/>
        </w:rPr>
        <w:t>s en el artícul</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y estand</w:t>
      </w:r>
      <w:r w:rsidR="00DB0971" w:rsidRPr="003355B9">
        <w:rPr>
          <w:rFonts w:ascii="Arial" w:hAnsi="Arial" w:cs="Arial"/>
          <w:sz w:val="22"/>
          <w:szCs w:val="22"/>
        </w:rPr>
        <w:t>o</w:t>
      </w:r>
      <w:r w:rsidRPr="003355B9">
        <w:rPr>
          <w:rFonts w:ascii="Arial" w:hAnsi="Arial" w:cs="Arial"/>
          <w:sz w:val="22"/>
          <w:szCs w:val="22"/>
        </w:rPr>
        <w:t xml:space="preserve"> debidamente ac</w:t>
      </w:r>
      <w:r w:rsidR="00DB0971" w:rsidRPr="003355B9">
        <w:rPr>
          <w:rFonts w:ascii="Arial" w:hAnsi="Arial" w:cs="Arial"/>
          <w:sz w:val="22"/>
          <w:szCs w:val="22"/>
        </w:rPr>
        <w:t>o</w:t>
      </w:r>
      <w:r w:rsidRPr="003355B9">
        <w:rPr>
          <w:rFonts w:ascii="Arial" w:hAnsi="Arial" w:cs="Arial"/>
          <w:sz w:val="22"/>
          <w:szCs w:val="22"/>
        </w:rPr>
        <w:t>mpañadas de la d</w:t>
      </w:r>
      <w:r w:rsidR="00DB0971" w:rsidRPr="003355B9">
        <w:rPr>
          <w:rFonts w:ascii="Arial" w:hAnsi="Arial" w:cs="Arial"/>
          <w:sz w:val="22"/>
          <w:szCs w:val="22"/>
        </w:rPr>
        <w:t>o</w:t>
      </w:r>
      <w:r w:rsidRPr="003355B9">
        <w:rPr>
          <w:rFonts w:ascii="Arial" w:hAnsi="Arial" w:cs="Arial"/>
          <w:sz w:val="22"/>
          <w:szCs w:val="22"/>
        </w:rPr>
        <w:t>cumentac</w:t>
      </w:r>
      <w:r w:rsidR="005F2261" w:rsidRPr="003355B9">
        <w:rPr>
          <w:rFonts w:ascii="Arial" w:hAnsi="Arial" w:cs="Arial"/>
          <w:sz w:val="22"/>
          <w:szCs w:val="22"/>
        </w:rPr>
        <w:t>ión</w:t>
      </w:r>
      <w:r w:rsidRPr="003355B9">
        <w:rPr>
          <w:rFonts w:ascii="Arial" w:hAnsi="Arial" w:cs="Arial"/>
          <w:sz w:val="22"/>
          <w:szCs w:val="22"/>
        </w:rPr>
        <w:t xml:space="preserve"> r</w:t>
      </w:r>
      <w:r w:rsidR="003B3293" w:rsidRPr="003355B9">
        <w:rPr>
          <w:rFonts w:ascii="Arial" w:hAnsi="Arial" w:cs="Arial"/>
          <w:sz w:val="22"/>
          <w:szCs w:val="22"/>
        </w:rPr>
        <w:t>equerida, c</w:t>
      </w:r>
      <w:r w:rsidR="00DB0971" w:rsidRPr="003355B9">
        <w:rPr>
          <w:rFonts w:ascii="Arial" w:hAnsi="Arial" w:cs="Arial"/>
          <w:sz w:val="22"/>
          <w:szCs w:val="22"/>
        </w:rPr>
        <w:t>o</w:t>
      </w:r>
      <w:r w:rsidR="003B3293" w:rsidRPr="003355B9">
        <w:rPr>
          <w:rFonts w:ascii="Arial" w:hAnsi="Arial" w:cs="Arial"/>
          <w:sz w:val="22"/>
          <w:szCs w:val="22"/>
        </w:rPr>
        <w:t>mpleta y c</w:t>
      </w:r>
      <w:r w:rsidR="00DB0971" w:rsidRPr="003355B9">
        <w:rPr>
          <w:rFonts w:ascii="Arial" w:hAnsi="Arial" w:cs="Arial"/>
          <w:sz w:val="22"/>
          <w:szCs w:val="22"/>
        </w:rPr>
        <w:t>o</w:t>
      </w:r>
      <w:r w:rsidR="003B3293" w:rsidRPr="003355B9">
        <w:rPr>
          <w:rFonts w:ascii="Arial" w:hAnsi="Arial" w:cs="Arial"/>
          <w:sz w:val="22"/>
          <w:szCs w:val="22"/>
        </w:rPr>
        <w:t xml:space="preserve">rrecta, </w:t>
      </w:r>
      <w:r w:rsidRPr="003355B9">
        <w:rPr>
          <w:rFonts w:ascii="Arial" w:hAnsi="Arial" w:cs="Arial"/>
          <w:sz w:val="22"/>
          <w:szCs w:val="22"/>
        </w:rPr>
        <w:t>la aut</w:t>
      </w:r>
      <w:r w:rsidR="00DB0971" w:rsidRPr="003355B9">
        <w:rPr>
          <w:rFonts w:ascii="Arial" w:hAnsi="Arial" w:cs="Arial"/>
          <w:sz w:val="22"/>
          <w:szCs w:val="22"/>
        </w:rPr>
        <w:t>o</w:t>
      </w:r>
      <w:r w:rsidRPr="003355B9">
        <w:rPr>
          <w:rFonts w:ascii="Arial" w:hAnsi="Arial" w:cs="Arial"/>
          <w:sz w:val="22"/>
          <w:szCs w:val="22"/>
        </w:rPr>
        <w:t>ridad deberá dar respuesta a la misma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s máxim</w:t>
      </w:r>
      <w:r w:rsidR="00DB0971" w:rsidRPr="003355B9">
        <w:rPr>
          <w:rFonts w:ascii="Arial" w:hAnsi="Arial" w:cs="Arial"/>
          <w:sz w:val="22"/>
          <w:szCs w:val="22"/>
        </w:rPr>
        <w:t>o</w:t>
      </w:r>
      <w:r w:rsidRPr="003355B9">
        <w:rPr>
          <w:rFonts w:ascii="Arial" w:hAnsi="Arial" w:cs="Arial"/>
          <w:sz w:val="22"/>
          <w:szCs w:val="22"/>
        </w:rPr>
        <w:t>s siguientes:</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2A2B40" w:rsidRPr="003355B9" w:rsidRDefault="002A2B40" w:rsidP="002A2B40">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E21928" w:rsidP="00E21928">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 xml:space="preserve">Factibilidad </w:t>
      </w:r>
      <w:r w:rsidR="002A2B40" w:rsidRPr="003355B9">
        <w:rPr>
          <w:rFonts w:ascii="Arial" w:hAnsi="Arial" w:cs="Arial"/>
          <w:bCs/>
          <w:sz w:val="22"/>
          <w:szCs w:val="22"/>
        </w:rPr>
        <w:t xml:space="preserve">de fraccionar y urbanizar </w:t>
      </w:r>
      <w:r w:rsidR="009C01FC" w:rsidRPr="003355B9">
        <w:rPr>
          <w:rFonts w:ascii="Arial" w:hAnsi="Arial" w:cs="Arial"/>
          <w:bCs/>
          <w:sz w:val="22"/>
          <w:szCs w:val="22"/>
        </w:rPr>
        <w:t>y lineamient</w:t>
      </w:r>
      <w:r w:rsidR="00DB0971" w:rsidRPr="003355B9">
        <w:rPr>
          <w:rFonts w:ascii="Arial" w:hAnsi="Arial" w:cs="Arial"/>
          <w:bCs/>
          <w:sz w:val="22"/>
          <w:szCs w:val="22"/>
        </w:rPr>
        <w:t>o</w:t>
      </w:r>
      <w:r w:rsidR="009C01FC" w:rsidRPr="003355B9">
        <w:rPr>
          <w:rFonts w:ascii="Arial" w:hAnsi="Arial" w:cs="Arial"/>
          <w:bCs/>
          <w:sz w:val="22"/>
          <w:szCs w:val="22"/>
        </w:rPr>
        <w:t>s generales de diseñ</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3B3293" w:rsidRPr="003355B9">
        <w:rPr>
          <w:rFonts w:ascii="Arial" w:hAnsi="Arial" w:cs="Arial"/>
          <w:bCs/>
          <w:sz w:val="22"/>
          <w:szCs w:val="22"/>
        </w:rPr>
        <w:t>:</w:t>
      </w:r>
      <w:r w:rsidR="009C01FC" w:rsidRPr="003355B9">
        <w:rPr>
          <w:rFonts w:ascii="Arial" w:hAnsi="Arial" w:cs="Arial"/>
          <w:bCs/>
          <w:sz w:val="22"/>
          <w:szCs w:val="22"/>
        </w:rPr>
        <w:t xml:space="preserve"> 30 días hábiles;</w:t>
      </w:r>
    </w:p>
    <w:p w:rsidR="004C6AE5" w:rsidRPr="003355B9" w:rsidRDefault="004C6AE5"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E21928" w:rsidP="00E21928">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xml:space="preserve"> urbanístic</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su m</w:t>
      </w:r>
      <w:r w:rsidR="00DB0971" w:rsidRPr="003355B9">
        <w:rPr>
          <w:rFonts w:ascii="Arial" w:hAnsi="Arial" w:cs="Arial"/>
          <w:bCs/>
          <w:sz w:val="22"/>
          <w:szCs w:val="22"/>
        </w:rPr>
        <w:t>o</w:t>
      </w:r>
      <w:r w:rsidR="009C01FC" w:rsidRPr="003355B9">
        <w:rPr>
          <w:rFonts w:ascii="Arial" w:hAnsi="Arial" w:cs="Arial"/>
          <w:bCs/>
          <w:sz w:val="22"/>
          <w:szCs w:val="22"/>
        </w:rPr>
        <w:t>dificac</w:t>
      </w:r>
      <w:r w:rsidR="005F2261" w:rsidRPr="003355B9">
        <w:rPr>
          <w:rFonts w:ascii="Arial" w:hAnsi="Arial" w:cs="Arial"/>
          <w:bCs/>
          <w:sz w:val="22"/>
          <w:szCs w:val="22"/>
        </w:rPr>
        <w:t>ión</w:t>
      </w:r>
      <w:r w:rsidR="003B3293" w:rsidRPr="003355B9">
        <w:rPr>
          <w:rFonts w:ascii="Arial" w:hAnsi="Arial" w:cs="Arial"/>
          <w:bCs/>
          <w:sz w:val="22"/>
          <w:szCs w:val="22"/>
        </w:rPr>
        <w:t>:</w:t>
      </w:r>
      <w:r w:rsidR="00C569BC" w:rsidRPr="003355B9">
        <w:rPr>
          <w:rFonts w:ascii="Arial" w:hAnsi="Arial" w:cs="Arial"/>
          <w:bCs/>
          <w:sz w:val="22"/>
          <w:szCs w:val="22"/>
        </w:rPr>
        <w:t xml:space="preserve"> </w:t>
      </w:r>
      <w:r w:rsidR="003B3293" w:rsidRPr="003355B9">
        <w:rPr>
          <w:rFonts w:ascii="Arial" w:hAnsi="Arial" w:cs="Arial"/>
          <w:bCs/>
          <w:sz w:val="22"/>
          <w:szCs w:val="22"/>
        </w:rPr>
        <w:t>30 día</w:t>
      </w:r>
      <w:r w:rsidR="009C01FC" w:rsidRPr="003355B9">
        <w:rPr>
          <w:rFonts w:ascii="Arial" w:hAnsi="Arial" w:cs="Arial"/>
          <w:bCs/>
          <w:sz w:val="22"/>
          <w:szCs w:val="22"/>
        </w:rPr>
        <w:t>s hábiles;</w:t>
      </w:r>
    </w:p>
    <w:p w:rsidR="00436CBB" w:rsidRPr="003355B9" w:rsidRDefault="00436CBB"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E21928" w:rsidP="00E21928">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Plan</w:t>
      </w:r>
      <w:r w:rsidR="00DB0971" w:rsidRPr="003355B9">
        <w:rPr>
          <w:rFonts w:ascii="Arial" w:hAnsi="Arial" w:cs="Arial"/>
          <w:bCs/>
          <w:sz w:val="22"/>
          <w:szCs w:val="22"/>
        </w:rPr>
        <w:t>o</w:t>
      </w:r>
      <w:r w:rsidR="009C01FC" w:rsidRPr="003355B9">
        <w:rPr>
          <w:rFonts w:ascii="Arial" w:hAnsi="Arial" w:cs="Arial"/>
          <w:bCs/>
          <w:sz w:val="22"/>
          <w:szCs w:val="22"/>
        </w:rPr>
        <w:t xml:space="preserve"> de rasantes</w:t>
      </w:r>
      <w:r w:rsidR="003B3293" w:rsidRPr="003355B9">
        <w:rPr>
          <w:rFonts w:ascii="Arial" w:hAnsi="Arial" w:cs="Arial"/>
          <w:bCs/>
          <w:sz w:val="22"/>
          <w:szCs w:val="22"/>
        </w:rPr>
        <w:t>:</w:t>
      </w:r>
      <w:r w:rsidR="009C01FC" w:rsidRPr="003355B9">
        <w:rPr>
          <w:rFonts w:ascii="Arial" w:hAnsi="Arial" w:cs="Arial"/>
          <w:bCs/>
          <w:sz w:val="22"/>
          <w:szCs w:val="22"/>
        </w:rPr>
        <w:t xml:space="preserve"> 10 días hábiles;</w:t>
      </w:r>
    </w:p>
    <w:p w:rsidR="00436CBB" w:rsidRPr="003355B9" w:rsidRDefault="00436CBB"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E21928" w:rsidP="00E21928">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xml:space="preserve"> ejecutiv</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su m</w:t>
      </w:r>
      <w:r w:rsidR="00DB0971" w:rsidRPr="003355B9">
        <w:rPr>
          <w:rFonts w:ascii="Arial" w:hAnsi="Arial" w:cs="Arial"/>
          <w:bCs/>
          <w:sz w:val="22"/>
          <w:szCs w:val="22"/>
        </w:rPr>
        <w:t>o</w:t>
      </w:r>
      <w:r w:rsidR="009C01FC" w:rsidRPr="003355B9">
        <w:rPr>
          <w:rFonts w:ascii="Arial" w:hAnsi="Arial" w:cs="Arial"/>
          <w:bCs/>
          <w:sz w:val="22"/>
          <w:szCs w:val="22"/>
        </w:rPr>
        <w:t>dificac</w:t>
      </w:r>
      <w:r w:rsidR="005F2261" w:rsidRPr="003355B9">
        <w:rPr>
          <w:rFonts w:ascii="Arial" w:hAnsi="Arial" w:cs="Arial"/>
          <w:bCs/>
          <w:sz w:val="22"/>
          <w:szCs w:val="22"/>
        </w:rPr>
        <w:t>ión</w:t>
      </w:r>
      <w:r w:rsidR="003B3293" w:rsidRPr="003355B9">
        <w:rPr>
          <w:rFonts w:ascii="Arial" w:hAnsi="Arial" w:cs="Arial"/>
          <w:bCs/>
          <w:sz w:val="22"/>
          <w:szCs w:val="22"/>
        </w:rPr>
        <w:t xml:space="preserve">: </w:t>
      </w:r>
      <w:r w:rsidR="009C01FC" w:rsidRPr="003355B9">
        <w:rPr>
          <w:rFonts w:ascii="Arial" w:hAnsi="Arial" w:cs="Arial"/>
          <w:bCs/>
          <w:sz w:val="22"/>
          <w:szCs w:val="22"/>
        </w:rPr>
        <w:t>30 días hábiles;</w:t>
      </w:r>
    </w:p>
    <w:p w:rsidR="00436CBB" w:rsidRPr="003355B9" w:rsidRDefault="00436CBB"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E21928" w:rsidP="00E21928">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de ventas y garantía suficiente</w:t>
      </w:r>
      <w:r w:rsidR="003B3293" w:rsidRPr="003355B9">
        <w:rPr>
          <w:rFonts w:ascii="Arial" w:hAnsi="Arial" w:cs="Arial"/>
          <w:bCs/>
          <w:sz w:val="22"/>
          <w:szCs w:val="22"/>
        </w:rPr>
        <w:t xml:space="preserve">: </w:t>
      </w:r>
      <w:r w:rsidR="009C01FC" w:rsidRPr="003355B9">
        <w:rPr>
          <w:rFonts w:ascii="Arial" w:hAnsi="Arial" w:cs="Arial"/>
          <w:bCs/>
          <w:sz w:val="22"/>
          <w:szCs w:val="22"/>
        </w:rPr>
        <w:t>10 días hábiles;</w:t>
      </w:r>
    </w:p>
    <w:p w:rsidR="00436CBB" w:rsidRPr="003355B9" w:rsidRDefault="00436CBB"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E21928" w:rsidP="00E21928">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Pr</w:t>
      </w:r>
      <w:r w:rsidR="00DB0971" w:rsidRPr="003355B9">
        <w:rPr>
          <w:rFonts w:ascii="Arial" w:hAnsi="Arial" w:cs="Arial"/>
          <w:bCs/>
          <w:sz w:val="22"/>
          <w:szCs w:val="22"/>
        </w:rPr>
        <w:t>o</w:t>
      </w:r>
      <w:r w:rsidR="009C01FC" w:rsidRPr="003355B9">
        <w:rPr>
          <w:rFonts w:ascii="Arial" w:hAnsi="Arial" w:cs="Arial"/>
          <w:bCs/>
          <w:sz w:val="22"/>
          <w:szCs w:val="22"/>
        </w:rPr>
        <w:t>rr</w:t>
      </w:r>
      <w:r w:rsidR="00DB0971" w:rsidRPr="003355B9">
        <w:rPr>
          <w:rFonts w:ascii="Arial" w:hAnsi="Arial" w:cs="Arial"/>
          <w:bCs/>
          <w:sz w:val="22"/>
          <w:szCs w:val="22"/>
        </w:rPr>
        <w:t>o</w:t>
      </w:r>
      <w:r w:rsidR="009C01FC" w:rsidRPr="003355B9">
        <w:rPr>
          <w:rFonts w:ascii="Arial" w:hAnsi="Arial" w:cs="Arial"/>
          <w:bCs/>
          <w:sz w:val="22"/>
          <w:szCs w:val="22"/>
        </w:rPr>
        <w:t>gas para terminac</w:t>
      </w:r>
      <w:r w:rsidR="005F2261" w:rsidRPr="003355B9">
        <w:rPr>
          <w:rFonts w:ascii="Arial" w:hAnsi="Arial" w:cs="Arial"/>
          <w:bCs/>
          <w:sz w:val="22"/>
          <w:szCs w:val="22"/>
        </w:rPr>
        <w:t>ión</w:t>
      </w:r>
      <w:r w:rsidR="009C01FC" w:rsidRPr="003355B9">
        <w:rPr>
          <w:rFonts w:ascii="Arial" w:hAnsi="Arial" w:cs="Arial"/>
          <w:bCs/>
          <w:sz w:val="22"/>
          <w:szCs w:val="22"/>
        </w:rPr>
        <w:t xml:space="preserve"> de </w:t>
      </w:r>
      <w:r w:rsidR="00DB0971" w:rsidRPr="003355B9">
        <w:rPr>
          <w:rFonts w:ascii="Arial" w:hAnsi="Arial" w:cs="Arial"/>
          <w:bCs/>
          <w:sz w:val="22"/>
          <w:szCs w:val="22"/>
        </w:rPr>
        <w:t>o</w:t>
      </w:r>
      <w:r w:rsidR="003B3293" w:rsidRPr="003355B9">
        <w:rPr>
          <w:rFonts w:ascii="Arial" w:hAnsi="Arial" w:cs="Arial"/>
          <w:bCs/>
          <w:sz w:val="22"/>
          <w:szCs w:val="22"/>
        </w:rPr>
        <w:t>bras y reducc</w:t>
      </w:r>
      <w:r w:rsidR="005F2261" w:rsidRPr="003355B9">
        <w:rPr>
          <w:rFonts w:ascii="Arial" w:hAnsi="Arial" w:cs="Arial"/>
          <w:bCs/>
          <w:sz w:val="22"/>
          <w:szCs w:val="22"/>
        </w:rPr>
        <w:t>ión</w:t>
      </w:r>
      <w:r w:rsidRPr="003355B9">
        <w:rPr>
          <w:rFonts w:ascii="Arial" w:hAnsi="Arial" w:cs="Arial"/>
          <w:bCs/>
          <w:sz w:val="22"/>
          <w:szCs w:val="22"/>
        </w:rPr>
        <w:t xml:space="preserve"> de garantías</w:t>
      </w:r>
      <w:r w:rsidR="003B3293" w:rsidRPr="003355B9">
        <w:rPr>
          <w:rFonts w:ascii="Arial" w:hAnsi="Arial" w:cs="Arial"/>
          <w:bCs/>
          <w:sz w:val="22"/>
          <w:szCs w:val="22"/>
        </w:rPr>
        <w:t>:</w:t>
      </w:r>
      <w:r w:rsidRPr="003355B9">
        <w:rPr>
          <w:rFonts w:ascii="Arial" w:hAnsi="Arial" w:cs="Arial"/>
          <w:bCs/>
          <w:sz w:val="22"/>
          <w:szCs w:val="22"/>
        </w:rPr>
        <w:t xml:space="preserve"> </w:t>
      </w:r>
      <w:r w:rsidR="009C01FC" w:rsidRPr="003355B9">
        <w:rPr>
          <w:rFonts w:ascii="Arial" w:hAnsi="Arial" w:cs="Arial"/>
          <w:bCs/>
          <w:sz w:val="22"/>
          <w:szCs w:val="22"/>
        </w:rPr>
        <w:t>20 días hábiles;</w:t>
      </w:r>
    </w:p>
    <w:p w:rsidR="00436CBB" w:rsidRPr="003355B9" w:rsidRDefault="00436CBB"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E21928" w:rsidP="00E21928">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nstancia de terminac</w:t>
      </w:r>
      <w:r w:rsidR="005F2261" w:rsidRPr="003355B9">
        <w:rPr>
          <w:rFonts w:ascii="Arial" w:hAnsi="Arial" w:cs="Arial"/>
          <w:bCs/>
          <w:sz w:val="22"/>
          <w:szCs w:val="22"/>
        </w:rPr>
        <w:t>ión</w:t>
      </w:r>
      <w:r w:rsidR="009C01FC" w:rsidRPr="003355B9">
        <w:rPr>
          <w:rFonts w:ascii="Arial" w:hAnsi="Arial" w:cs="Arial"/>
          <w:bCs/>
          <w:sz w:val="22"/>
          <w:szCs w:val="22"/>
        </w:rPr>
        <w:t xml:space="preserve"> de </w:t>
      </w:r>
      <w:r w:rsidR="00DB0971" w:rsidRPr="003355B9">
        <w:rPr>
          <w:rFonts w:ascii="Arial" w:hAnsi="Arial" w:cs="Arial"/>
          <w:bCs/>
          <w:sz w:val="22"/>
          <w:szCs w:val="22"/>
        </w:rPr>
        <w:t>o</w:t>
      </w:r>
      <w:r w:rsidR="009C01FC" w:rsidRPr="003355B9">
        <w:rPr>
          <w:rFonts w:ascii="Arial" w:hAnsi="Arial" w:cs="Arial"/>
          <w:bCs/>
          <w:sz w:val="22"/>
          <w:szCs w:val="22"/>
        </w:rPr>
        <w:t>bras, y liberac</w:t>
      </w:r>
      <w:r w:rsidR="005F2261" w:rsidRPr="003355B9">
        <w:rPr>
          <w:rFonts w:ascii="Arial" w:hAnsi="Arial" w:cs="Arial"/>
          <w:bCs/>
          <w:sz w:val="22"/>
          <w:szCs w:val="22"/>
        </w:rPr>
        <w:t>ión</w:t>
      </w:r>
      <w:r w:rsidR="009C01FC" w:rsidRPr="003355B9">
        <w:rPr>
          <w:rFonts w:ascii="Arial" w:hAnsi="Arial" w:cs="Arial"/>
          <w:bCs/>
          <w:sz w:val="22"/>
          <w:szCs w:val="22"/>
        </w:rPr>
        <w:t xml:space="preserve"> de g</w:t>
      </w:r>
      <w:r w:rsidR="00DC136B" w:rsidRPr="003355B9">
        <w:rPr>
          <w:rFonts w:ascii="Arial" w:hAnsi="Arial" w:cs="Arial"/>
          <w:bCs/>
          <w:sz w:val="22"/>
          <w:szCs w:val="22"/>
        </w:rPr>
        <w:t>arantías:</w:t>
      </w:r>
      <w:r w:rsidR="009C01FC" w:rsidRPr="003355B9">
        <w:rPr>
          <w:rFonts w:ascii="Arial" w:hAnsi="Arial" w:cs="Arial"/>
          <w:bCs/>
          <w:sz w:val="22"/>
          <w:szCs w:val="22"/>
        </w:rPr>
        <w:t xml:space="preserve"> 60 días hábiles; y</w:t>
      </w:r>
    </w:p>
    <w:p w:rsidR="00436CBB" w:rsidRPr="003355B9" w:rsidRDefault="00436CBB"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E21928" w:rsidP="00E21928">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VIII. </w:t>
      </w:r>
      <w:r w:rsidR="009C01FC" w:rsidRPr="003355B9">
        <w:rPr>
          <w:rFonts w:ascii="Arial" w:hAnsi="Arial" w:cs="Arial"/>
          <w:bCs/>
          <w:sz w:val="22"/>
          <w:szCs w:val="22"/>
        </w:rPr>
        <w:t>Municipalizac</w:t>
      </w:r>
      <w:r w:rsidR="005F2261" w:rsidRPr="003355B9">
        <w:rPr>
          <w:rFonts w:ascii="Arial" w:hAnsi="Arial" w:cs="Arial"/>
          <w:bCs/>
          <w:sz w:val="22"/>
          <w:szCs w:val="22"/>
        </w:rPr>
        <w:t>ión</w:t>
      </w:r>
      <w:r w:rsidR="00DC136B" w:rsidRPr="003355B9">
        <w:rPr>
          <w:rFonts w:ascii="Arial" w:hAnsi="Arial" w:cs="Arial"/>
          <w:bCs/>
          <w:sz w:val="22"/>
          <w:szCs w:val="22"/>
        </w:rPr>
        <w:t xml:space="preserve">: </w:t>
      </w:r>
      <w:r w:rsidR="009C01FC" w:rsidRPr="003355B9">
        <w:rPr>
          <w:rFonts w:ascii="Arial" w:hAnsi="Arial" w:cs="Arial"/>
          <w:bCs/>
          <w:sz w:val="22"/>
          <w:szCs w:val="22"/>
        </w:rPr>
        <w:t>10 días hábiles;</w:t>
      </w:r>
    </w:p>
    <w:p w:rsidR="009C01FC" w:rsidRPr="003355B9" w:rsidRDefault="009C01FC"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9C01FC"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En cas</w:t>
      </w:r>
      <w:r w:rsidR="00DB0971" w:rsidRPr="003355B9">
        <w:rPr>
          <w:rFonts w:ascii="Arial" w:hAnsi="Arial" w:cs="Arial"/>
          <w:sz w:val="22"/>
          <w:szCs w:val="22"/>
        </w:rPr>
        <w:t>o</w:t>
      </w:r>
      <w:r w:rsidRPr="003355B9">
        <w:rPr>
          <w:rFonts w:ascii="Arial" w:hAnsi="Arial" w:cs="Arial"/>
          <w:sz w:val="22"/>
          <w:szCs w:val="22"/>
        </w:rPr>
        <w:t xml:space="preserve"> de que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 xml:space="preserve">mpetente sea </w:t>
      </w:r>
      <w:r w:rsidR="00DB0971" w:rsidRPr="003355B9">
        <w:rPr>
          <w:rFonts w:ascii="Arial" w:hAnsi="Arial" w:cs="Arial"/>
          <w:sz w:val="22"/>
          <w:szCs w:val="22"/>
        </w:rPr>
        <w:t>o</w:t>
      </w:r>
      <w:r w:rsidRPr="003355B9">
        <w:rPr>
          <w:rFonts w:ascii="Arial" w:hAnsi="Arial" w:cs="Arial"/>
          <w:sz w:val="22"/>
          <w:szCs w:val="22"/>
        </w:rPr>
        <w:t>misa y n</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tifique pers</w:t>
      </w:r>
      <w:r w:rsidR="00DB0971" w:rsidRPr="003355B9">
        <w:rPr>
          <w:rFonts w:ascii="Arial" w:hAnsi="Arial" w:cs="Arial"/>
          <w:sz w:val="22"/>
          <w:szCs w:val="22"/>
        </w:rPr>
        <w:t>o</w:t>
      </w:r>
      <w:r w:rsidRPr="003355B9">
        <w:rPr>
          <w:rFonts w:ascii="Arial" w:hAnsi="Arial" w:cs="Arial"/>
          <w:sz w:val="22"/>
          <w:szCs w:val="22"/>
        </w:rPr>
        <w:t>nalmente la respuesta al trámite s</w:t>
      </w:r>
      <w:r w:rsidR="00DB0971" w:rsidRPr="003355B9">
        <w:rPr>
          <w:rFonts w:ascii="Arial" w:hAnsi="Arial" w:cs="Arial"/>
          <w:sz w:val="22"/>
          <w:szCs w:val="22"/>
        </w:rPr>
        <w:t>o</w:t>
      </w:r>
      <w:r w:rsidRPr="003355B9">
        <w:rPr>
          <w:rFonts w:ascii="Arial" w:hAnsi="Arial" w:cs="Arial"/>
          <w:sz w:val="22"/>
          <w:szCs w:val="22"/>
        </w:rPr>
        <w:t>licitad</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s arriba señalad</w:t>
      </w:r>
      <w:r w:rsidR="00DB0971" w:rsidRPr="003355B9">
        <w:rPr>
          <w:rFonts w:ascii="Arial" w:hAnsi="Arial" w:cs="Arial"/>
          <w:sz w:val="22"/>
          <w:szCs w:val="22"/>
        </w:rPr>
        <w:t>o</w:t>
      </w:r>
      <w:r w:rsidRPr="003355B9">
        <w:rPr>
          <w:rFonts w:ascii="Arial" w:hAnsi="Arial" w:cs="Arial"/>
          <w:sz w:val="22"/>
          <w:szCs w:val="22"/>
        </w:rPr>
        <w:t>s para cada cas</w:t>
      </w:r>
      <w:r w:rsidR="00DB0971" w:rsidRPr="003355B9">
        <w:rPr>
          <w:rFonts w:ascii="Arial" w:hAnsi="Arial" w:cs="Arial"/>
          <w:sz w:val="22"/>
          <w:szCs w:val="22"/>
        </w:rPr>
        <w:t>o</w:t>
      </w:r>
      <w:r w:rsidRPr="003355B9">
        <w:rPr>
          <w:rFonts w:ascii="Arial" w:hAnsi="Arial" w:cs="Arial"/>
          <w:sz w:val="22"/>
          <w:szCs w:val="22"/>
        </w:rPr>
        <w:t xml:space="preserve"> y</w:t>
      </w:r>
      <w:r w:rsidR="00C569BC" w:rsidRPr="003355B9">
        <w:rPr>
          <w:rFonts w:ascii="Arial" w:hAnsi="Arial" w:cs="Arial"/>
          <w:sz w:val="22"/>
          <w:szCs w:val="22"/>
        </w:rPr>
        <w:t xml:space="preserve"> </w:t>
      </w:r>
      <w:r w:rsidRPr="003355B9">
        <w:rPr>
          <w:rFonts w:ascii="Arial" w:hAnsi="Arial" w:cs="Arial"/>
          <w:sz w:val="22"/>
          <w:szCs w:val="22"/>
        </w:rPr>
        <w:t>siempre que n</w:t>
      </w:r>
      <w:r w:rsidR="00DB0971" w:rsidRPr="003355B9">
        <w:rPr>
          <w:rFonts w:ascii="Arial" w:hAnsi="Arial" w:cs="Arial"/>
          <w:sz w:val="22"/>
          <w:szCs w:val="22"/>
        </w:rPr>
        <w:t>o</w:t>
      </w:r>
      <w:r w:rsidRPr="003355B9">
        <w:rPr>
          <w:rFonts w:ascii="Arial" w:hAnsi="Arial" w:cs="Arial"/>
          <w:sz w:val="22"/>
          <w:szCs w:val="22"/>
        </w:rPr>
        <w:t xml:space="preserve"> se inv</w:t>
      </w:r>
      <w:r w:rsidR="00DB0971" w:rsidRPr="003355B9">
        <w:rPr>
          <w:rFonts w:ascii="Arial" w:hAnsi="Arial" w:cs="Arial"/>
          <w:sz w:val="22"/>
          <w:szCs w:val="22"/>
        </w:rPr>
        <w:t>o</w:t>
      </w:r>
      <w:r w:rsidRPr="003355B9">
        <w:rPr>
          <w:rFonts w:ascii="Arial" w:hAnsi="Arial" w:cs="Arial"/>
          <w:sz w:val="22"/>
          <w:szCs w:val="22"/>
        </w:rPr>
        <w:t>lucren situac</w:t>
      </w:r>
      <w:r w:rsidR="00727BB6" w:rsidRPr="003355B9">
        <w:rPr>
          <w:rFonts w:ascii="Arial" w:hAnsi="Arial" w:cs="Arial"/>
          <w:sz w:val="22"/>
          <w:szCs w:val="22"/>
        </w:rPr>
        <w:t>iones</w:t>
      </w:r>
      <w:r w:rsidRPr="003355B9">
        <w:rPr>
          <w:rFonts w:ascii="Arial" w:hAnsi="Arial" w:cs="Arial"/>
          <w:sz w:val="22"/>
          <w:szCs w:val="22"/>
        </w:rPr>
        <w:t xml:space="preserve"> ilícitas ni sea c</w:t>
      </w:r>
      <w:r w:rsidR="00DB0971" w:rsidRPr="003355B9">
        <w:rPr>
          <w:rFonts w:ascii="Arial" w:hAnsi="Arial" w:cs="Arial"/>
          <w:sz w:val="22"/>
          <w:szCs w:val="22"/>
        </w:rPr>
        <w:t>o</w:t>
      </w:r>
      <w:r w:rsidRPr="003355B9">
        <w:rPr>
          <w:rFonts w:ascii="Arial" w:hAnsi="Arial" w:cs="Arial"/>
          <w:sz w:val="22"/>
          <w:szCs w:val="22"/>
        </w:rPr>
        <w:t xml:space="preserve">ntraria a la presente </w:t>
      </w:r>
      <w:r w:rsidR="00B37A15" w:rsidRPr="003355B9">
        <w:rPr>
          <w:rFonts w:ascii="Arial" w:hAnsi="Arial" w:cs="Arial"/>
          <w:sz w:val="22"/>
          <w:szCs w:val="22"/>
        </w:rPr>
        <w:t>Ley</w:t>
      </w:r>
      <w:r w:rsidRPr="003355B9">
        <w:rPr>
          <w:rFonts w:ascii="Arial" w:hAnsi="Arial" w:cs="Arial"/>
          <w:sz w:val="22"/>
          <w:szCs w:val="22"/>
        </w:rPr>
        <w:t>, planes, pr</w:t>
      </w:r>
      <w:r w:rsidR="00DB0971" w:rsidRPr="003355B9">
        <w:rPr>
          <w:rFonts w:ascii="Arial" w:hAnsi="Arial" w:cs="Arial"/>
          <w:sz w:val="22"/>
          <w:szCs w:val="22"/>
        </w:rPr>
        <w:t>o</w:t>
      </w:r>
      <w:r w:rsidRPr="003355B9">
        <w:rPr>
          <w:rFonts w:ascii="Arial" w:hAnsi="Arial" w:cs="Arial"/>
          <w:sz w:val="22"/>
          <w:szCs w:val="22"/>
        </w:rPr>
        <w:t xml:space="preserve">gramas u </w:t>
      </w:r>
      <w:r w:rsidR="00DB0971" w:rsidRPr="003355B9">
        <w:rPr>
          <w:rFonts w:ascii="Arial" w:hAnsi="Arial" w:cs="Arial"/>
          <w:sz w:val="22"/>
          <w:szCs w:val="22"/>
        </w:rPr>
        <w:t>o</w:t>
      </w:r>
      <w:r w:rsidRPr="003355B9">
        <w:rPr>
          <w:rFonts w:ascii="Arial" w:hAnsi="Arial" w:cs="Arial"/>
          <w:sz w:val="22"/>
          <w:szCs w:val="22"/>
        </w:rPr>
        <w:t xml:space="preserve">tras </w:t>
      </w:r>
      <w:r w:rsidR="00E35EDF" w:rsidRPr="003355B9">
        <w:rPr>
          <w:rFonts w:ascii="Arial" w:hAnsi="Arial" w:cs="Arial"/>
          <w:sz w:val="22"/>
          <w:szCs w:val="22"/>
        </w:rPr>
        <w:t>disposiciones</w:t>
      </w:r>
      <w:r w:rsidRPr="003355B9">
        <w:rPr>
          <w:rFonts w:ascii="Arial" w:hAnsi="Arial" w:cs="Arial"/>
          <w:sz w:val="22"/>
          <w:szCs w:val="22"/>
        </w:rPr>
        <w:t xml:space="preserve"> de carácter general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xml:space="preserve"> terr</w:t>
      </w:r>
      <w:r w:rsidR="00037ABC" w:rsidRPr="003355B9">
        <w:rPr>
          <w:rFonts w:ascii="Arial" w:hAnsi="Arial" w:cs="Arial"/>
          <w:sz w:val="22"/>
          <w:szCs w:val="22"/>
        </w:rPr>
        <w:t>it</w:t>
      </w:r>
      <w:r w:rsidR="00DB0971" w:rsidRPr="003355B9">
        <w:rPr>
          <w:rFonts w:ascii="Arial" w:hAnsi="Arial" w:cs="Arial"/>
          <w:sz w:val="22"/>
          <w:szCs w:val="22"/>
        </w:rPr>
        <w:t>o</w:t>
      </w:r>
      <w:r w:rsidR="00037ABC" w:rsidRPr="003355B9">
        <w:rPr>
          <w:rFonts w:ascii="Arial" w:hAnsi="Arial" w:cs="Arial"/>
          <w:sz w:val="22"/>
          <w:szCs w:val="22"/>
        </w:rPr>
        <w:t>rial y asentamient</w:t>
      </w:r>
      <w:r w:rsidR="00DB0971" w:rsidRPr="003355B9">
        <w:rPr>
          <w:rFonts w:ascii="Arial" w:hAnsi="Arial" w:cs="Arial"/>
          <w:sz w:val="22"/>
          <w:szCs w:val="22"/>
        </w:rPr>
        <w:t>o</w:t>
      </w:r>
      <w:r w:rsidR="00037ABC" w:rsidRPr="003355B9">
        <w:rPr>
          <w:rFonts w:ascii="Arial" w:hAnsi="Arial" w:cs="Arial"/>
          <w:sz w:val="22"/>
          <w:szCs w:val="22"/>
        </w:rPr>
        <w:t>s human</w:t>
      </w:r>
      <w:r w:rsidR="00DB0971" w:rsidRPr="003355B9">
        <w:rPr>
          <w:rFonts w:ascii="Arial" w:hAnsi="Arial" w:cs="Arial"/>
          <w:sz w:val="22"/>
          <w:szCs w:val="22"/>
        </w:rPr>
        <w:t>o</w:t>
      </w:r>
      <w:r w:rsidR="00037ABC" w:rsidRPr="003355B9">
        <w:rPr>
          <w:rFonts w:ascii="Arial" w:hAnsi="Arial" w:cs="Arial"/>
          <w:sz w:val="22"/>
          <w:szCs w:val="22"/>
        </w:rPr>
        <w:t>s,</w:t>
      </w:r>
      <w:r w:rsidRPr="003355B9">
        <w:rPr>
          <w:rFonts w:ascii="Arial" w:hAnsi="Arial" w:cs="Arial"/>
          <w:sz w:val="22"/>
          <w:szCs w:val="22"/>
        </w:rPr>
        <w:t xml:space="preserve"> se c</w:t>
      </w:r>
      <w:r w:rsidR="00DB0971" w:rsidRPr="003355B9">
        <w:rPr>
          <w:rFonts w:ascii="Arial" w:hAnsi="Arial" w:cs="Arial"/>
          <w:sz w:val="22"/>
          <w:szCs w:val="22"/>
        </w:rPr>
        <w:t>o</w:t>
      </w:r>
      <w:r w:rsidRPr="003355B9">
        <w:rPr>
          <w:rFonts w:ascii="Arial" w:hAnsi="Arial" w:cs="Arial"/>
          <w:sz w:val="22"/>
          <w:szCs w:val="22"/>
        </w:rPr>
        <w:t>nsiderará negada la s</w:t>
      </w:r>
      <w:r w:rsidR="00DB0971" w:rsidRPr="003355B9">
        <w:rPr>
          <w:rFonts w:ascii="Arial" w:hAnsi="Arial" w:cs="Arial"/>
          <w:sz w:val="22"/>
          <w:szCs w:val="22"/>
        </w:rPr>
        <w:t>o</w:t>
      </w:r>
      <w:r w:rsidRPr="003355B9">
        <w:rPr>
          <w:rFonts w:ascii="Arial" w:hAnsi="Arial" w:cs="Arial"/>
          <w:sz w:val="22"/>
          <w:szCs w:val="22"/>
        </w:rPr>
        <w:t>licitud planteada.</w:t>
      </w:r>
    </w:p>
    <w:p w:rsidR="009C01FC" w:rsidRPr="003355B9" w:rsidRDefault="009C01FC" w:rsidP="00785576">
      <w:pPr>
        <w:tabs>
          <w:tab w:val="left" w:pos="0"/>
        </w:tabs>
        <w:autoSpaceDE w:val="0"/>
        <w:autoSpaceDN w:val="0"/>
        <w:adjustRightInd w:val="0"/>
        <w:jc w:val="both"/>
        <w:rPr>
          <w:rFonts w:ascii="Arial" w:hAnsi="Arial" w:cs="Arial"/>
          <w:sz w:val="22"/>
          <w:szCs w:val="22"/>
        </w:rPr>
      </w:pPr>
    </w:p>
    <w:p w:rsidR="009C01FC" w:rsidRPr="003355B9" w:rsidRDefault="009C01FC" w:rsidP="00785576">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En l</w:t>
      </w:r>
      <w:r w:rsidR="00DB0971" w:rsidRPr="003355B9">
        <w:rPr>
          <w:rFonts w:ascii="Arial" w:hAnsi="Arial" w:cs="Arial"/>
          <w:sz w:val="22"/>
          <w:szCs w:val="22"/>
        </w:rPr>
        <w:t>o</w:t>
      </w:r>
      <w:r w:rsidRPr="003355B9">
        <w:rPr>
          <w:rFonts w:ascii="Arial" w:hAnsi="Arial" w:cs="Arial"/>
          <w:sz w:val="22"/>
          <w:szCs w:val="22"/>
        </w:rPr>
        <w:t>s reglament</w:t>
      </w:r>
      <w:r w:rsidR="00DB0971" w:rsidRPr="003355B9">
        <w:rPr>
          <w:rFonts w:ascii="Arial" w:hAnsi="Arial" w:cs="Arial"/>
          <w:sz w:val="22"/>
          <w:szCs w:val="22"/>
        </w:rPr>
        <w:t>o</w:t>
      </w:r>
      <w:r w:rsidRPr="003355B9">
        <w:rPr>
          <w:rFonts w:ascii="Arial" w:hAnsi="Arial" w:cs="Arial"/>
          <w:sz w:val="22"/>
          <w:szCs w:val="22"/>
        </w:rPr>
        <w:t xml:space="preserve">s municipales u </w:t>
      </w:r>
      <w:r w:rsidR="00DB0971" w:rsidRPr="003355B9">
        <w:rPr>
          <w:rFonts w:ascii="Arial" w:hAnsi="Arial" w:cs="Arial"/>
          <w:sz w:val="22"/>
          <w:szCs w:val="22"/>
        </w:rPr>
        <w:t>o</w:t>
      </w:r>
      <w:r w:rsidRPr="003355B9">
        <w:rPr>
          <w:rFonts w:ascii="Arial" w:hAnsi="Arial" w:cs="Arial"/>
          <w:sz w:val="22"/>
          <w:szCs w:val="22"/>
        </w:rPr>
        <w:t xml:space="preserve">tras </w:t>
      </w:r>
      <w:r w:rsidR="00E35EDF" w:rsidRPr="003355B9">
        <w:rPr>
          <w:rFonts w:ascii="Arial" w:hAnsi="Arial" w:cs="Arial"/>
          <w:sz w:val="22"/>
          <w:szCs w:val="22"/>
        </w:rPr>
        <w:t>disposiciones</w:t>
      </w:r>
      <w:r w:rsidRPr="003355B9">
        <w:rPr>
          <w:rFonts w:ascii="Arial" w:hAnsi="Arial" w:cs="Arial"/>
          <w:sz w:val="22"/>
          <w:szCs w:val="22"/>
        </w:rPr>
        <w:t xml:space="preserve"> de carácter general expedid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 xml:space="preserve">r el </w:t>
      </w:r>
      <w:r w:rsidR="00DB0971" w:rsidRPr="003355B9">
        <w:rPr>
          <w:rFonts w:ascii="Arial" w:hAnsi="Arial" w:cs="Arial"/>
          <w:sz w:val="22"/>
          <w:szCs w:val="22"/>
        </w:rPr>
        <w:t>Ayuntamiento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p</w:t>
      </w:r>
      <w:r w:rsidR="00DB0971" w:rsidRPr="003355B9">
        <w:rPr>
          <w:rFonts w:ascii="Arial" w:hAnsi="Arial" w:cs="Arial"/>
          <w:sz w:val="22"/>
          <w:szCs w:val="22"/>
        </w:rPr>
        <w:t>o</w:t>
      </w:r>
      <w:r w:rsidRPr="003355B9">
        <w:rPr>
          <w:rFonts w:ascii="Arial" w:hAnsi="Arial" w:cs="Arial"/>
          <w:sz w:val="22"/>
          <w:szCs w:val="22"/>
        </w:rPr>
        <w:t>drá establecerse un términ</w:t>
      </w:r>
      <w:r w:rsidR="00DB0971" w:rsidRPr="003355B9">
        <w:rPr>
          <w:rFonts w:ascii="Arial" w:hAnsi="Arial" w:cs="Arial"/>
          <w:sz w:val="22"/>
          <w:szCs w:val="22"/>
        </w:rPr>
        <w:t>o</w:t>
      </w:r>
      <w:r w:rsidRPr="003355B9">
        <w:rPr>
          <w:rFonts w:ascii="Arial" w:hAnsi="Arial" w:cs="Arial"/>
          <w:sz w:val="22"/>
          <w:szCs w:val="22"/>
        </w:rPr>
        <w:t xml:space="preserve"> men</w:t>
      </w:r>
      <w:r w:rsidR="00DB0971" w:rsidRPr="003355B9">
        <w:rPr>
          <w:rFonts w:ascii="Arial" w:hAnsi="Arial" w:cs="Arial"/>
          <w:sz w:val="22"/>
          <w:szCs w:val="22"/>
        </w:rPr>
        <w:t>o</w:t>
      </w:r>
      <w:r w:rsidRPr="003355B9">
        <w:rPr>
          <w:rFonts w:ascii="Arial" w:hAnsi="Arial" w:cs="Arial"/>
          <w:sz w:val="22"/>
          <w:szCs w:val="22"/>
        </w:rPr>
        <w:t>r al señalad</w:t>
      </w:r>
      <w:r w:rsidR="00DB0971" w:rsidRPr="003355B9">
        <w:rPr>
          <w:rFonts w:ascii="Arial" w:hAnsi="Arial" w:cs="Arial"/>
          <w:sz w:val="22"/>
          <w:szCs w:val="22"/>
        </w:rPr>
        <w:t>o</w:t>
      </w:r>
      <w:r w:rsidRPr="003355B9">
        <w:rPr>
          <w:rFonts w:ascii="Arial" w:hAnsi="Arial" w:cs="Arial"/>
          <w:sz w:val="22"/>
          <w:szCs w:val="22"/>
        </w:rPr>
        <w:t xml:space="preserve"> en el primer párraf</w:t>
      </w:r>
      <w:r w:rsidR="00DB0971" w:rsidRPr="003355B9">
        <w:rPr>
          <w:rFonts w:ascii="Arial" w:hAnsi="Arial" w:cs="Arial"/>
          <w:sz w:val="22"/>
          <w:szCs w:val="22"/>
        </w:rPr>
        <w:t>o</w:t>
      </w:r>
      <w:r w:rsidRPr="003355B9">
        <w:rPr>
          <w:rFonts w:ascii="Arial" w:hAnsi="Arial" w:cs="Arial"/>
          <w:sz w:val="22"/>
          <w:szCs w:val="22"/>
        </w:rPr>
        <w:t xml:space="preserve"> de este artícul</w:t>
      </w:r>
      <w:r w:rsidR="00DB0971" w:rsidRPr="003355B9">
        <w:rPr>
          <w:rFonts w:ascii="Arial" w:hAnsi="Arial" w:cs="Arial"/>
          <w:sz w:val="22"/>
          <w:szCs w:val="22"/>
        </w:rPr>
        <w:t>o</w:t>
      </w:r>
      <w:r w:rsidRPr="003355B9">
        <w:rPr>
          <w:rFonts w:ascii="Arial" w:hAnsi="Arial" w:cs="Arial"/>
          <w:sz w:val="22"/>
          <w:szCs w:val="22"/>
        </w:rPr>
        <w:t>, el cual en ningún cas</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 ser may</w:t>
      </w:r>
      <w:r w:rsidR="00DB0971" w:rsidRPr="003355B9">
        <w:rPr>
          <w:rFonts w:ascii="Arial" w:hAnsi="Arial" w:cs="Arial"/>
          <w:sz w:val="22"/>
          <w:szCs w:val="22"/>
        </w:rPr>
        <w:t>o</w:t>
      </w:r>
      <w:r w:rsidRPr="003355B9">
        <w:rPr>
          <w:rFonts w:ascii="Arial" w:hAnsi="Arial" w:cs="Arial"/>
          <w:sz w:val="22"/>
          <w:szCs w:val="22"/>
        </w:rPr>
        <w:t>r.</w:t>
      </w:r>
    </w:p>
    <w:p w:rsidR="009C01FC" w:rsidRPr="003355B9" w:rsidRDefault="009C01FC" w:rsidP="00785576">
      <w:pPr>
        <w:tabs>
          <w:tab w:val="left" w:pos="0"/>
          <w:tab w:val="num" w:pos="144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730AC" w:rsidRPr="003355B9">
        <w:rPr>
          <w:rFonts w:ascii="Arial" w:hAnsi="Arial" w:cs="Arial"/>
          <w:b/>
          <w:sz w:val="22"/>
          <w:szCs w:val="22"/>
        </w:rPr>
        <w:t>245.</w:t>
      </w:r>
      <w:r w:rsidRPr="003355B9">
        <w:rPr>
          <w:rFonts w:ascii="Arial" w:hAnsi="Arial" w:cs="Arial"/>
          <w:sz w:val="22"/>
          <w:szCs w:val="22"/>
        </w:rPr>
        <w:t xml:space="preserve"> </w:t>
      </w:r>
      <w:r w:rsidRPr="003355B9">
        <w:rPr>
          <w:rFonts w:ascii="Arial" w:hAnsi="Arial" w:cs="Arial"/>
          <w:bCs/>
          <w:sz w:val="22"/>
          <w:szCs w:val="22"/>
        </w:rPr>
        <w:t>Quienes f</w:t>
      </w:r>
      <w:r w:rsidR="00DB0971" w:rsidRPr="003355B9">
        <w:rPr>
          <w:rFonts w:ascii="Arial" w:hAnsi="Arial" w:cs="Arial"/>
          <w:bCs/>
          <w:sz w:val="22"/>
          <w:szCs w:val="22"/>
        </w:rPr>
        <w:t>o</w:t>
      </w:r>
      <w:r w:rsidRPr="003355B9">
        <w:rPr>
          <w:rFonts w:ascii="Arial" w:hAnsi="Arial" w:cs="Arial"/>
          <w:bCs/>
          <w:sz w:val="22"/>
          <w:szCs w:val="22"/>
        </w:rPr>
        <w:t>rmulen s</w:t>
      </w:r>
      <w:r w:rsidR="00DB0971" w:rsidRPr="003355B9">
        <w:rPr>
          <w:rFonts w:ascii="Arial" w:hAnsi="Arial" w:cs="Arial"/>
          <w:bCs/>
          <w:sz w:val="22"/>
          <w:szCs w:val="22"/>
        </w:rPr>
        <w:t>o</w:t>
      </w:r>
      <w:r w:rsidRPr="003355B9">
        <w:rPr>
          <w:rFonts w:ascii="Arial" w:hAnsi="Arial" w:cs="Arial"/>
          <w:bCs/>
          <w:sz w:val="22"/>
          <w:szCs w:val="22"/>
        </w:rPr>
        <w:t xml:space="preserve">licitudes </w:t>
      </w:r>
      <w:r w:rsidR="00DB0971" w:rsidRPr="003355B9">
        <w:rPr>
          <w:rFonts w:ascii="Arial" w:hAnsi="Arial" w:cs="Arial"/>
          <w:bCs/>
          <w:sz w:val="22"/>
          <w:szCs w:val="22"/>
        </w:rPr>
        <w:t>o</w:t>
      </w:r>
      <w:r w:rsidRPr="003355B9">
        <w:rPr>
          <w:rFonts w:ascii="Arial" w:hAnsi="Arial" w:cs="Arial"/>
          <w:bCs/>
          <w:sz w:val="22"/>
          <w:szCs w:val="22"/>
        </w:rPr>
        <w:t xml:space="preserve"> realicen gest</w:t>
      </w:r>
      <w:r w:rsidR="00727BB6" w:rsidRPr="003355B9">
        <w:rPr>
          <w:rFonts w:ascii="Arial" w:hAnsi="Arial" w:cs="Arial"/>
          <w:bCs/>
          <w:sz w:val="22"/>
          <w:szCs w:val="22"/>
        </w:rPr>
        <w:t>iones</w:t>
      </w:r>
      <w:r w:rsidRPr="003355B9">
        <w:rPr>
          <w:rFonts w:ascii="Arial" w:hAnsi="Arial" w:cs="Arial"/>
          <w:bCs/>
          <w:sz w:val="22"/>
          <w:szCs w:val="22"/>
        </w:rPr>
        <w:t xml:space="preserve"> en asunt</w:t>
      </w:r>
      <w:r w:rsidR="00DB0971" w:rsidRPr="003355B9">
        <w:rPr>
          <w:rFonts w:ascii="Arial" w:hAnsi="Arial" w:cs="Arial"/>
          <w:bCs/>
          <w:sz w:val="22"/>
          <w:szCs w:val="22"/>
        </w:rPr>
        <w:t>o</w:t>
      </w:r>
      <w:r w:rsidRPr="003355B9">
        <w:rPr>
          <w:rFonts w:ascii="Arial" w:hAnsi="Arial" w:cs="Arial"/>
          <w:bCs/>
          <w:sz w:val="22"/>
          <w:szCs w:val="22"/>
        </w:rPr>
        <w:t>s relativ</w:t>
      </w:r>
      <w:r w:rsidR="00DB0971" w:rsidRPr="003355B9">
        <w:rPr>
          <w:rFonts w:ascii="Arial" w:hAnsi="Arial" w:cs="Arial"/>
          <w:bCs/>
          <w:sz w:val="22"/>
          <w:szCs w:val="22"/>
        </w:rPr>
        <w:t>o</w:t>
      </w:r>
      <w:r w:rsidRPr="003355B9">
        <w:rPr>
          <w:rFonts w:ascii="Arial" w:hAnsi="Arial" w:cs="Arial"/>
          <w:bCs/>
          <w:sz w:val="22"/>
          <w:szCs w:val="22"/>
        </w:rPr>
        <w:t>s al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l</w:t>
      </w:r>
      <w:r w:rsidR="00DB0971" w:rsidRPr="003355B9">
        <w:rPr>
          <w:rFonts w:ascii="Arial" w:hAnsi="Arial" w:cs="Arial"/>
          <w:bCs/>
          <w:sz w:val="22"/>
          <w:szCs w:val="22"/>
        </w:rPr>
        <w:t>o</w:t>
      </w:r>
      <w:r w:rsidRPr="003355B9">
        <w:rPr>
          <w:rFonts w:ascii="Arial" w:hAnsi="Arial" w:cs="Arial"/>
          <w:bCs/>
          <w:sz w:val="22"/>
          <w:szCs w:val="22"/>
        </w:rPr>
        <w:t xml:space="preserve"> harán en el ejercici</w:t>
      </w:r>
      <w:r w:rsidR="00DB0971" w:rsidRPr="003355B9">
        <w:rPr>
          <w:rFonts w:ascii="Arial" w:hAnsi="Arial" w:cs="Arial"/>
          <w:bCs/>
          <w:sz w:val="22"/>
          <w:szCs w:val="22"/>
        </w:rPr>
        <w:t>o</w:t>
      </w:r>
      <w:r w:rsidRPr="003355B9">
        <w:rPr>
          <w:rFonts w:ascii="Arial" w:hAnsi="Arial" w:cs="Arial"/>
          <w:bCs/>
          <w:sz w:val="22"/>
          <w:szCs w:val="22"/>
        </w:rPr>
        <w:t xml:space="preserve"> de sus legítim</w:t>
      </w:r>
      <w:r w:rsidR="00DB0971" w:rsidRPr="003355B9">
        <w:rPr>
          <w:rFonts w:ascii="Arial" w:hAnsi="Arial" w:cs="Arial"/>
          <w:bCs/>
          <w:sz w:val="22"/>
          <w:szCs w:val="22"/>
        </w:rPr>
        <w:t>o</w:t>
      </w:r>
      <w:r w:rsidRPr="003355B9">
        <w:rPr>
          <w:rFonts w:ascii="Arial" w:hAnsi="Arial" w:cs="Arial"/>
          <w:bCs/>
          <w:sz w:val="22"/>
          <w:szCs w:val="22"/>
        </w:rPr>
        <w:t>s derech</w:t>
      </w:r>
      <w:r w:rsidR="00DB0971" w:rsidRPr="003355B9">
        <w:rPr>
          <w:rFonts w:ascii="Arial" w:hAnsi="Arial" w:cs="Arial"/>
          <w:bCs/>
          <w:sz w:val="22"/>
          <w:szCs w:val="22"/>
        </w:rPr>
        <w:t>o</w:t>
      </w:r>
      <w:r w:rsidRPr="003355B9">
        <w:rPr>
          <w:rFonts w:ascii="Arial" w:hAnsi="Arial" w:cs="Arial"/>
          <w:bCs/>
          <w:sz w:val="22"/>
          <w:szCs w:val="22"/>
        </w:rPr>
        <w:t>s y baj</w:t>
      </w:r>
      <w:r w:rsidR="00DB0971" w:rsidRPr="003355B9">
        <w:rPr>
          <w:rFonts w:ascii="Arial" w:hAnsi="Arial" w:cs="Arial"/>
          <w:bCs/>
          <w:sz w:val="22"/>
          <w:szCs w:val="22"/>
        </w:rPr>
        <w:t>o</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testa de decir verdad, siend</w:t>
      </w:r>
      <w:r w:rsidR="00DB0971" w:rsidRPr="003355B9">
        <w:rPr>
          <w:rFonts w:ascii="Arial" w:hAnsi="Arial" w:cs="Arial"/>
          <w:bCs/>
          <w:sz w:val="22"/>
          <w:szCs w:val="22"/>
        </w:rPr>
        <w:t>o</w:t>
      </w:r>
      <w:r w:rsidRPr="003355B9">
        <w:rPr>
          <w:rFonts w:ascii="Arial" w:hAnsi="Arial" w:cs="Arial"/>
          <w:bCs/>
          <w:sz w:val="22"/>
          <w:szCs w:val="22"/>
        </w:rPr>
        <w:t xml:space="preserve"> a su carg</w:t>
      </w:r>
      <w:r w:rsidR="00DB0971" w:rsidRPr="003355B9">
        <w:rPr>
          <w:rFonts w:ascii="Arial" w:hAnsi="Arial" w:cs="Arial"/>
          <w:bCs/>
          <w:sz w:val="22"/>
          <w:szCs w:val="22"/>
        </w:rPr>
        <w:t>o</w:t>
      </w:r>
      <w:r w:rsidRPr="003355B9">
        <w:rPr>
          <w:rFonts w:ascii="Arial" w:hAnsi="Arial" w:cs="Arial"/>
          <w:bCs/>
          <w:sz w:val="22"/>
          <w:szCs w:val="22"/>
        </w:rPr>
        <w:t xml:space="preserve"> y resp</w:t>
      </w:r>
      <w:r w:rsidR="00DB0971" w:rsidRPr="003355B9">
        <w:rPr>
          <w:rFonts w:ascii="Arial" w:hAnsi="Arial" w:cs="Arial"/>
          <w:bCs/>
          <w:sz w:val="22"/>
          <w:szCs w:val="22"/>
        </w:rPr>
        <w:t>o</w:t>
      </w:r>
      <w:r w:rsidRPr="003355B9">
        <w:rPr>
          <w:rFonts w:ascii="Arial" w:hAnsi="Arial" w:cs="Arial"/>
          <w:bCs/>
          <w:sz w:val="22"/>
          <w:szCs w:val="22"/>
        </w:rPr>
        <w:t>nsabilidad la autenticidad y validez de l</w:t>
      </w:r>
      <w:r w:rsidR="00DB0971" w:rsidRPr="003355B9">
        <w:rPr>
          <w:rFonts w:ascii="Arial" w:hAnsi="Arial" w:cs="Arial"/>
          <w:bCs/>
          <w:sz w:val="22"/>
          <w:szCs w:val="22"/>
        </w:rPr>
        <w:t>o</w:t>
      </w:r>
      <w:r w:rsidRPr="003355B9">
        <w:rPr>
          <w:rFonts w:ascii="Arial" w:hAnsi="Arial" w:cs="Arial"/>
          <w:bCs/>
          <w:sz w:val="22"/>
          <w:szCs w:val="22"/>
        </w:rPr>
        <w:t>s d</w:t>
      </w:r>
      <w:r w:rsidR="00DB0971" w:rsidRPr="003355B9">
        <w:rPr>
          <w:rFonts w:ascii="Arial" w:hAnsi="Arial" w:cs="Arial"/>
          <w:bCs/>
          <w:sz w:val="22"/>
          <w:szCs w:val="22"/>
        </w:rPr>
        <w:t>o</w:t>
      </w:r>
      <w:r w:rsidRPr="003355B9">
        <w:rPr>
          <w:rFonts w:ascii="Arial" w:hAnsi="Arial" w:cs="Arial"/>
          <w:bCs/>
          <w:sz w:val="22"/>
          <w:szCs w:val="22"/>
        </w:rPr>
        <w:t>cument</w:t>
      </w:r>
      <w:r w:rsidR="00DB0971" w:rsidRPr="003355B9">
        <w:rPr>
          <w:rFonts w:ascii="Arial" w:hAnsi="Arial" w:cs="Arial"/>
          <w:bCs/>
          <w:sz w:val="22"/>
          <w:szCs w:val="22"/>
        </w:rPr>
        <w:t>o</w:t>
      </w:r>
      <w:r w:rsidRPr="003355B9">
        <w:rPr>
          <w:rFonts w:ascii="Arial" w:hAnsi="Arial" w:cs="Arial"/>
          <w:bCs/>
          <w:sz w:val="22"/>
          <w:szCs w:val="22"/>
        </w:rPr>
        <w:t>s que presenten.</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s acuerd</w:t>
      </w:r>
      <w:r w:rsidR="00DB0971" w:rsidRPr="003355B9">
        <w:rPr>
          <w:rFonts w:ascii="Arial" w:hAnsi="Arial" w:cs="Arial"/>
          <w:bCs/>
          <w:sz w:val="22"/>
          <w:szCs w:val="22"/>
        </w:rPr>
        <w:t>o</w:t>
      </w:r>
      <w:r w:rsidRPr="003355B9">
        <w:rPr>
          <w:rFonts w:ascii="Arial" w:hAnsi="Arial" w:cs="Arial"/>
          <w:bCs/>
          <w:sz w:val="22"/>
          <w:szCs w:val="22"/>
        </w:rPr>
        <w:t xml:space="preserve">s y </w:t>
      </w:r>
      <w:r w:rsidR="00F972E2" w:rsidRPr="003355B9">
        <w:rPr>
          <w:rFonts w:ascii="Arial" w:hAnsi="Arial" w:cs="Arial"/>
          <w:bCs/>
          <w:sz w:val="22"/>
          <w:szCs w:val="22"/>
        </w:rPr>
        <w:t>resoluciones</w:t>
      </w:r>
      <w:r w:rsidRPr="003355B9">
        <w:rPr>
          <w:rFonts w:ascii="Arial" w:hAnsi="Arial" w:cs="Arial"/>
          <w:bCs/>
          <w:sz w:val="22"/>
          <w:szCs w:val="22"/>
        </w:rPr>
        <w:t xml:space="preserve"> de la Aut</w:t>
      </w:r>
      <w:r w:rsidR="00DB0971" w:rsidRPr="003355B9">
        <w:rPr>
          <w:rFonts w:ascii="Arial" w:hAnsi="Arial" w:cs="Arial"/>
          <w:bCs/>
          <w:sz w:val="22"/>
          <w:szCs w:val="22"/>
        </w:rPr>
        <w:t>o</w:t>
      </w:r>
      <w:r w:rsidRPr="003355B9">
        <w:rPr>
          <w:rFonts w:ascii="Arial" w:hAnsi="Arial" w:cs="Arial"/>
          <w:bCs/>
          <w:sz w:val="22"/>
          <w:szCs w:val="22"/>
        </w:rPr>
        <w:t>ridad administrativa n</w:t>
      </w:r>
      <w:r w:rsidR="00DB0971" w:rsidRPr="003355B9">
        <w:rPr>
          <w:rFonts w:ascii="Arial" w:hAnsi="Arial" w:cs="Arial"/>
          <w:bCs/>
          <w:sz w:val="22"/>
          <w:szCs w:val="22"/>
        </w:rPr>
        <w:t>o</w:t>
      </w:r>
      <w:r w:rsidRPr="003355B9">
        <w:rPr>
          <w:rFonts w:ascii="Arial" w:hAnsi="Arial" w:cs="Arial"/>
          <w:bCs/>
          <w:sz w:val="22"/>
          <w:szCs w:val="22"/>
        </w:rPr>
        <w:t xml:space="preserve"> prejuzgan s</w:t>
      </w:r>
      <w:r w:rsidR="00DB0971" w:rsidRPr="003355B9">
        <w:rPr>
          <w:rFonts w:ascii="Arial" w:hAnsi="Arial" w:cs="Arial"/>
          <w:bCs/>
          <w:sz w:val="22"/>
          <w:szCs w:val="22"/>
        </w:rPr>
        <w:t>o</w:t>
      </w:r>
      <w:r w:rsidRPr="003355B9">
        <w:rPr>
          <w:rFonts w:ascii="Arial" w:hAnsi="Arial" w:cs="Arial"/>
          <w:bCs/>
          <w:sz w:val="22"/>
          <w:szCs w:val="22"/>
        </w:rPr>
        <w:t>bre l</w:t>
      </w:r>
      <w:r w:rsidR="00DB0971" w:rsidRPr="003355B9">
        <w:rPr>
          <w:rFonts w:ascii="Arial" w:hAnsi="Arial" w:cs="Arial"/>
          <w:bCs/>
          <w:sz w:val="22"/>
          <w:szCs w:val="22"/>
        </w:rPr>
        <w:t>o</w:t>
      </w:r>
      <w:r w:rsidRPr="003355B9">
        <w:rPr>
          <w:rFonts w:ascii="Arial" w:hAnsi="Arial" w:cs="Arial"/>
          <w:bCs/>
          <w:sz w:val="22"/>
          <w:szCs w:val="22"/>
        </w:rPr>
        <w:t>s derech</w:t>
      </w:r>
      <w:r w:rsidR="00DB0971" w:rsidRPr="003355B9">
        <w:rPr>
          <w:rFonts w:ascii="Arial" w:hAnsi="Arial" w:cs="Arial"/>
          <w:bCs/>
          <w:sz w:val="22"/>
          <w:szCs w:val="22"/>
        </w:rPr>
        <w:t>o</w:t>
      </w:r>
      <w:r w:rsidRPr="003355B9">
        <w:rPr>
          <w:rFonts w:ascii="Arial" w:hAnsi="Arial" w:cs="Arial"/>
          <w:bCs/>
          <w:sz w:val="22"/>
          <w:szCs w:val="22"/>
        </w:rPr>
        <w:t>s de pr</w:t>
      </w:r>
      <w:r w:rsidR="00DB0971" w:rsidRPr="003355B9">
        <w:rPr>
          <w:rFonts w:ascii="Arial" w:hAnsi="Arial" w:cs="Arial"/>
          <w:bCs/>
          <w:sz w:val="22"/>
          <w:szCs w:val="22"/>
        </w:rPr>
        <w:t>o</w:t>
      </w:r>
      <w:r w:rsidRPr="003355B9">
        <w:rPr>
          <w:rFonts w:ascii="Arial" w:hAnsi="Arial" w:cs="Arial"/>
          <w:bCs/>
          <w:sz w:val="22"/>
          <w:szCs w:val="22"/>
        </w:rPr>
        <w:t xml:space="preserve">piedad, gravamen, servidumbre </w:t>
      </w:r>
      <w:r w:rsidR="00DB0971" w:rsidRPr="003355B9">
        <w:rPr>
          <w:rFonts w:ascii="Arial" w:hAnsi="Arial" w:cs="Arial"/>
          <w:bCs/>
          <w:sz w:val="22"/>
          <w:szCs w:val="22"/>
        </w:rPr>
        <w:t>o</w:t>
      </w:r>
      <w:r w:rsidRPr="003355B9">
        <w:rPr>
          <w:rFonts w:ascii="Arial" w:hAnsi="Arial" w:cs="Arial"/>
          <w:bCs/>
          <w:sz w:val="22"/>
          <w:szCs w:val="22"/>
        </w:rPr>
        <w:t xml:space="preserve"> cualquier </w:t>
      </w:r>
      <w:r w:rsidR="00DB0971" w:rsidRPr="003355B9">
        <w:rPr>
          <w:rFonts w:ascii="Arial" w:hAnsi="Arial" w:cs="Arial"/>
          <w:bCs/>
          <w:sz w:val="22"/>
          <w:szCs w:val="22"/>
        </w:rPr>
        <w:t>o</w:t>
      </w:r>
      <w:r w:rsidRPr="003355B9">
        <w:rPr>
          <w:rFonts w:ascii="Arial" w:hAnsi="Arial" w:cs="Arial"/>
          <w:bCs/>
          <w:sz w:val="22"/>
          <w:szCs w:val="22"/>
        </w:rPr>
        <w:t>tr</w:t>
      </w:r>
      <w:r w:rsidR="00DB0971" w:rsidRPr="003355B9">
        <w:rPr>
          <w:rFonts w:ascii="Arial" w:hAnsi="Arial" w:cs="Arial"/>
          <w:bCs/>
          <w:sz w:val="22"/>
          <w:szCs w:val="22"/>
        </w:rPr>
        <w:t>o</w:t>
      </w:r>
      <w:r w:rsidRPr="003355B9">
        <w:rPr>
          <w:rFonts w:ascii="Arial" w:hAnsi="Arial" w:cs="Arial"/>
          <w:bCs/>
          <w:sz w:val="22"/>
          <w:szCs w:val="22"/>
        </w:rPr>
        <w:t xml:space="preserve"> derech</w:t>
      </w:r>
      <w:r w:rsidR="00DB0971" w:rsidRPr="003355B9">
        <w:rPr>
          <w:rFonts w:ascii="Arial" w:hAnsi="Arial" w:cs="Arial"/>
          <w:bCs/>
          <w:sz w:val="22"/>
          <w:szCs w:val="22"/>
        </w:rPr>
        <w:t>o</w:t>
      </w:r>
      <w:r w:rsidRPr="003355B9">
        <w:rPr>
          <w:rFonts w:ascii="Arial" w:hAnsi="Arial" w:cs="Arial"/>
          <w:bCs/>
          <w:sz w:val="22"/>
          <w:szCs w:val="22"/>
        </w:rPr>
        <w:t xml:space="preserve"> de tercer</w:t>
      </w:r>
      <w:r w:rsidR="00DB0971" w:rsidRPr="003355B9">
        <w:rPr>
          <w:rFonts w:ascii="Arial" w:hAnsi="Arial" w:cs="Arial"/>
          <w:bCs/>
          <w:sz w:val="22"/>
          <w:szCs w:val="22"/>
        </w:rPr>
        <w:t>o</w:t>
      </w:r>
      <w:r w:rsidRPr="003355B9">
        <w:rPr>
          <w:rFonts w:ascii="Arial" w:hAnsi="Arial" w:cs="Arial"/>
          <w:bCs/>
          <w:sz w:val="22"/>
          <w:szCs w:val="22"/>
        </w:rPr>
        <w:t>s.</w:t>
      </w:r>
    </w:p>
    <w:p w:rsidR="004C6AE5" w:rsidRPr="003355B9" w:rsidRDefault="004C6AE5" w:rsidP="00785576">
      <w:pPr>
        <w:tabs>
          <w:tab w:val="left" w:pos="0"/>
          <w:tab w:val="left" w:pos="5760"/>
        </w:tabs>
        <w:jc w:val="both"/>
        <w:rPr>
          <w:rFonts w:ascii="Arial" w:hAnsi="Arial" w:cs="Arial"/>
          <w:bCs/>
          <w:sz w:val="22"/>
          <w:szCs w:val="22"/>
        </w:rPr>
      </w:pPr>
    </w:p>
    <w:p w:rsidR="004C6AE5"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E730AC" w:rsidRPr="003355B9">
        <w:rPr>
          <w:rFonts w:ascii="Arial" w:hAnsi="Arial" w:cs="Arial"/>
          <w:b/>
          <w:sz w:val="22"/>
          <w:szCs w:val="22"/>
        </w:rPr>
        <w:t>246.</w:t>
      </w:r>
      <w:r w:rsidRPr="003355B9">
        <w:rPr>
          <w:rFonts w:ascii="Arial" w:hAnsi="Arial" w:cs="Arial"/>
          <w:bCs/>
          <w:sz w:val="22"/>
          <w:szCs w:val="22"/>
        </w:rPr>
        <w:t xml:space="preserve"> La factibilidad de fracc</w:t>
      </w:r>
      <w:r w:rsidR="00727BB6" w:rsidRPr="003355B9">
        <w:rPr>
          <w:rFonts w:ascii="Arial" w:hAnsi="Arial" w:cs="Arial"/>
          <w:bCs/>
          <w:sz w:val="22"/>
          <w:szCs w:val="22"/>
        </w:rPr>
        <w:t>iona</w:t>
      </w:r>
      <w:r w:rsidRPr="003355B9">
        <w:rPr>
          <w:rFonts w:ascii="Arial" w:hAnsi="Arial" w:cs="Arial"/>
          <w:bCs/>
          <w:sz w:val="22"/>
          <w:szCs w:val="22"/>
        </w:rPr>
        <w:t>r y urbanizar el suel</w:t>
      </w:r>
      <w:r w:rsidR="00DB0971" w:rsidRPr="003355B9">
        <w:rPr>
          <w:rFonts w:ascii="Arial" w:hAnsi="Arial" w:cs="Arial"/>
          <w:bCs/>
          <w:sz w:val="22"/>
          <w:szCs w:val="22"/>
        </w:rPr>
        <w:t>o</w:t>
      </w:r>
      <w:r w:rsidRPr="003355B9">
        <w:rPr>
          <w:rFonts w:ascii="Arial" w:hAnsi="Arial" w:cs="Arial"/>
          <w:bCs/>
          <w:sz w:val="22"/>
          <w:szCs w:val="22"/>
        </w:rPr>
        <w:t>, es la etapa en la cual 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mpetente, s</w:t>
      </w:r>
      <w:r w:rsidR="00DB0971" w:rsidRPr="003355B9">
        <w:rPr>
          <w:rFonts w:ascii="Arial" w:hAnsi="Arial" w:cs="Arial"/>
          <w:bCs/>
          <w:sz w:val="22"/>
          <w:szCs w:val="22"/>
        </w:rPr>
        <w:t>o</w:t>
      </w:r>
      <w:r w:rsidRPr="003355B9">
        <w:rPr>
          <w:rFonts w:ascii="Arial" w:hAnsi="Arial" w:cs="Arial"/>
          <w:bCs/>
          <w:sz w:val="22"/>
          <w:szCs w:val="22"/>
        </w:rPr>
        <w:t>bre la base de l</w:t>
      </w:r>
      <w:r w:rsidR="00DB0971" w:rsidRPr="003355B9">
        <w:rPr>
          <w:rFonts w:ascii="Arial" w:hAnsi="Arial" w:cs="Arial"/>
          <w:bCs/>
          <w:sz w:val="22"/>
          <w:szCs w:val="22"/>
        </w:rPr>
        <w:t>o</w:t>
      </w:r>
      <w:r w:rsidRPr="003355B9">
        <w:rPr>
          <w:rFonts w:ascii="Arial" w:hAnsi="Arial" w:cs="Arial"/>
          <w:bCs/>
          <w:sz w:val="22"/>
          <w:szCs w:val="22"/>
        </w:rPr>
        <w:t xml:space="preserve">s planes </w:t>
      </w:r>
      <w:r w:rsidR="00DB0971" w:rsidRPr="003355B9">
        <w:rPr>
          <w:rFonts w:ascii="Arial" w:hAnsi="Arial" w:cs="Arial"/>
          <w:bCs/>
          <w:sz w:val="22"/>
          <w:szCs w:val="22"/>
        </w:rPr>
        <w:t>o</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gramas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aplicables, inf</w:t>
      </w:r>
      <w:r w:rsidR="00DB0971" w:rsidRPr="003355B9">
        <w:rPr>
          <w:rFonts w:ascii="Arial" w:hAnsi="Arial" w:cs="Arial"/>
          <w:bCs/>
          <w:sz w:val="22"/>
          <w:szCs w:val="22"/>
        </w:rPr>
        <w:t>o</w:t>
      </w:r>
      <w:r w:rsidRPr="003355B9">
        <w:rPr>
          <w:rFonts w:ascii="Arial" w:hAnsi="Arial" w:cs="Arial"/>
          <w:bCs/>
          <w:sz w:val="22"/>
          <w:szCs w:val="22"/>
        </w:rPr>
        <w:t>rma a s</w:t>
      </w:r>
      <w:r w:rsidR="00DB0971" w:rsidRPr="003355B9">
        <w:rPr>
          <w:rFonts w:ascii="Arial" w:hAnsi="Arial" w:cs="Arial"/>
          <w:bCs/>
          <w:sz w:val="22"/>
          <w:szCs w:val="22"/>
        </w:rPr>
        <w:t>o</w:t>
      </w:r>
      <w:r w:rsidRPr="003355B9">
        <w:rPr>
          <w:rFonts w:ascii="Arial" w:hAnsi="Arial" w:cs="Arial"/>
          <w:bCs/>
          <w:sz w:val="22"/>
          <w:szCs w:val="22"/>
        </w:rPr>
        <w:t>licitud del interesad</w:t>
      </w:r>
      <w:r w:rsidR="00DB0971" w:rsidRPr="003355B9">
        <w:rPr>
          <w:rFonts w:ascii="Arial" w:hAnsi="Arial" w:cs="Arial"/>
          <w:bCs/>
          <w:sz w:val="22"/>
          <w:szCs w:val="22"/>
        </w:rPr>
        <w:t>o</w:t>
      </w:r>
      <w:r w:rsidRPr="003355B9">
        <w:rPr>
          <w:rFonts w:ascii="Arial" w:hAnsi="Arial" w:cs="Arial"/>
          <w:bCs/>
          <w:sz w:val="22"/>
          <w:szCs w:val="22"/>
        </w:rPr>
        <w:t xml:space="preserve"> acerca de la p</w:t>
      </w:r>
      <w:r w:rsidR="00DB0971" w:rsidRPr="003355B9">
        <w:rPr>
          <w:rFonts w:ascii="Arial" w:hAnsi="Arial" w:cs="Arial"/>
          <w:bCs/>
          <w:sz w:val="22"/>
          <w:szCs w:val="22"/>
        </w:rPr>
        <w:t>o</w:t>
      </w:r>
      <w:r w:rsidRPr="003355B9">
        <w:rPr>
          <w:rFonts w:ascii="Arial" w:hAnsi="Arial" w:cs="Arial"/>
          <w:bCs/>
          <w:sz w:val="22"/>
          <w:szCs w:val="22"/>
        </w:rPr>
        <w:t xml:space="preserve">sibilidad </w:t>
      </w:r>
      <w:r w:rsidR="00DB0971" w:rsidRPr="003355B9">
        <w:rPr>
          <w:rFonts w:ascii="Arial" w:hAnsi="Arial" w:cs="Arial"/>
          <w:bCs/>
          <w:sz w:val="22"/>
          <w:szCs w:val="22"/>
        </w:rPr>
        <w:t>o</w:t>
      </w:r>
      <w:r w:rsidRPr="003355B9">
        <w:rPr>
          <w:rFonts w:ascii="Arial" w:hAnsi="Arial" w:cs="Arial"/>
          <w:bCs/>
          <w:sz w:val="22"/>
          <w:szCs w:val="22"/>
        </w:rPr>
        <w:t xml:space="preserve"> n</w:t>
      </w:r>
      <w:r w:rsidR="00DB0971" w:rsidRPr="003355B9">
        <w:rPr>
          <w:rFonts w:ascii="Arial" w:hAnsi="Arial" w:cs="Arial"/>
          <w:bCs/>
          <w:sz w:val="22"/>
          <w:szCs w:val="22"/>
        </w:rPr>
        <w:t>o</w:t>
      </w:r>
      <w:r w:rsidRPr="003355B9">
        <w:rPr>
          <w:rFonts w:ascii="Arial" w:hAnsi="Arial" w:cs="Arial"/>
          <w:bCs/>
          <w:sz w:val="22"/>
          <w:szCs w:val="22"/>
        </w:rPr>
        <w:t xml:space="preserve"> de real</w:t>
      </w:r>
      <w:r w:rsidR="00DC136B" w:rsidRPr="003355B9">
        <w:rPr>
          <w:rFonts w:ascii="Arial" w:hAnsi="Arial" w:cs="Arial"/>
          <w:bCs/>
          <w:sz w:val="22"/>
          <w:szCs w:val="22"/>
        </w:rPr>
        <w:t>izar el desarr</w:t>
      </w:r>
      <w:r w:rsidR="00DB0971" w:rsidRPr="003355B9">
        <w:rPr>
          <w:rFonts w:ascii="Arial" w:hAnsi="Arial" w:cs="Arial"/>
          <w:bCs/>
          <w:sz w:val="22"/>
          <w:szCs w:val="22"/>
        </w:rPr>
        <w:t>o</w:t>
      </w:r>
      <w:r w:rsidR="00DC136B" w:rsidRPr="003355B9">
        <w:rPr>
          <w:rFonts w:ascii="Arial" w:hAnsi="Arial" w:cs="Arial"/>
          <w:bCs/>
          <w:sz w:val="22"/>
          <w:szCs w:val="22"/>
        </w:rPr>
        <w:t>ll</w:t>
      </w:r>
      <w:r w:rsidR="00DB0971" w:rsidRPr="003355B9">
        <w:rPr>
          <w:rFonts w:ascii="Arial" w:hAnsi="Arial" w:cs="Arial"/>
          <w:bCs/>
          <w:sz w:val="22"/>
          <w:szCs w:val="22"/>
        </w:rPr>
        <w:t>o</w:t>
      </w:r>
      <w:r w:rsidR="00DC136B" w:rsidRPr="003355B9">
        <w:rPr>
          <w:rFonts w:ascii="Arial" w:hAnsi="Arial" w:cs="Arial"/>
          <w:bCs/>
          <w:sz w:val="22"/>
          <w:szCs w:val="22"/>
        </w:rPr>
        <w:t xml:space="preserve"> pretendid</w:t>
      </w:r>
      <w:r w:rsidR="00DB0971" w:rsidRPr="003355B9">
        <w:rPr>
          <w:rFonts w:ascii="Arial" w:hAnsi="Arial" w:cs="Arial"/>
          <w:bCs/>
          <w:sz w:val="22"/>
          <w:szCs w:val="22"/>
        </w:rPr>
        <w:t>o</w:t>
      </w:r>
      <w:r w:rsidR="00DC136B" w:rsidRPr="003355B9">
        <w:rPr>
          <w:rFonts w:ascii="Arial" w:hAnsi="Arial" w:cs="Arial"/>
          <w:bCs/>
          <w:sz w:val="22"/>
          <w:szCs w:val="22"/>
        </w:rPr>
        <w:t xml:space="preserve">. </w:t>
      </w:r>
      <w:r w:rsidRPr="003355B9">
        <w:rPr>
          <w:rFonts w:ascii="Arial" w:hAnsi="Arial" w:cs="Arial"/>
          <w:bCs/>
          <w:sz w:val="22"/>
          <w:szCs w:val="22"/>
        </w:rPr>
        <w:t>Si la urbanizac</w:t>
      </w:r>
      <w:r w:rsidR="005F2261" w:rsidRPr="003355B9">
        <w:rPr>
          <w:rFonts w:ascii="Arial" w:hAnsi="Arial" w:cs="Arial"/>
          <w:bCs/>
          <w:sz w:val="22"/>
          <w:szCs w:val="22"/>
        </w:rPr>
        <w:t>ión</w:t>
      </w:r>
      <w:r w:rsidRPr="003355B9">
        <w:rPr>
          <w:rFonts w:ascii="Arial" w:hAnsi="Arial" w:cs="Arial"/>
          <w:bCs/>
          <w:sz w:val="22"/>
          <w:szCs w:val="22"/>
        </w:rPr>
        <w:t xml:space="preserve"> es factible la aut</w:t>
      </w:r>
      <w:r w:rsidR="00DB0971" w:rsidRPr="003355B9">
        <w:rPr>
          <w:rFonts w:ascii="Arial" w:hAnsi="Arial" w:cs="Arial"/>
          <w:bCs/>
          <w:sz w:val="22"/>
          <w:szCs w:val="22"/>
        </w:rPr>
        <w:t>o</w:t>
      </w:r>
      <w:r w:rsidRPr="003355B9">
        <w:rPr>
          <w:rFonts w:ascii="Arial" w:hAnsi="Arial" w:cs="Arial"/>
          <w:bCs/>
          <w:sz w:val="22"/>
          <w:szCs w:val="22"/>
        </w:rPr>
        <w:t>ridad fijará l</w:t>
      </w:r>
      <w:r w:rsidR="00DB0971" w:rsidRPr="003355B9">
        <w:rPr>
          <w:rFonts w:ascii="Arial" w:hAnsi="Arial" w:cs="Arial"/>
          <w:bCs/>
          <w:sz w:val="22"/>
          <w:szCs w:val="22"/>
        </w:rPr>
        <w:t>o</w:t>
      </w:r>
      <w:r w:rsidRPr="003355B9">
        <w:rPr>
          <w:rFonts w:ascii="Arial" w:hAnsi="Arial" w:cs="Arial"/>
          <w:bCs/>
          <w:sz w:val="22"/>
          <w:szCs w:val="22"/>
        </w:rPr>
        <w:t>s lineamient</w:t>
      </w:r>
      <w:r w:rsidR="00DB0971" w:rsidRPr="003355B9">
        <w:rPr>
          <w:rFonts w:ascii="Arial" w:hAnsi="Arial" w:cs="Arial"/>
          <w:bCs/>
          <w:sz w:val="22"/>
          <w:szCs w:val="22"/>
        </w:rPr>
        <w:t>o</w:t>
      </w:r>
      <w:r w:rsidRPr="003355B9">
        <w:rPr>
          <w:rFonts w:ascii="Arial" w:hAnsi="Arial" w:cs="Arial"/>
          <w:bCs/>
          <w:sz w:val="22"/>
          <w:szCs w:val="22"/>
        </w:rPr>
        <w:t>s generales de diseñ</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que el interesad</w:t>
      </w:r>
      <w:r w:rsidR="00DB0971" w:rsidRPr="003355B9">
        <w:rPr>
          <w:rFonts w:ascii="Arial" w:hAnsi="Arial" w:cs="Arial"/>
          <w:bCs/>
          <w:sz w:val="22"/>
          <w:szCs w:val="22"/>
        </w:rPr>
        <w:t>o</w:t>
      </w:r>
      <w:r w:rsidRPr="003355B9">
        <w:rPr>
          <w:rFonts w:ascii="Arial" w:hAnsi="Arial" w:cs="Arial"/>
          <w:bCs/>
          <w:sz w:val="22"/>
          <w:szCs w:val="22"/>
        </w:rPr>
        <w:t xml:space="preserve"> deberá respetar en la elab</w:t>
      </w:r>
      <w:r w:rsidR="00DB0971" w:rsidRPr="003355B9">
        <w:rPr>
          <w:rFonts w:ascii="Arial" w:hAnsi="Arial" w:cs="Arial"/>
          <w:bCs/>
          <w:sz w:val="22"/>
          <w:szCs w:val="22"/>
        </w:rPr>
        <w:t>o</w:t>
      </w:r>
      <w:r w:rsidRPr="003355B9">
        <w:rPr>
          <w:rFonts w:ascii="Arial" w:hAnsi="Arial" w:cs="Arial"/>
          <w:bCs/>
          <w:sz w:val="22"/>
          <w:szCs w:val="22"/>
        </w:rPr>
        <w:t>rac</w:t>
      </w:r>
      <w:r w:rsidR="005F2261" w:rsidRPr="003355B9">
        <w:rPr>
          <w:rFonts w:ascii="Arial" w:hAnsi="Arial" w:cs="Arial"/>
          <w:bCs/>
          <w:sz w:val="22"/>
          <w:szCs w:val="22"/>
        </w:rPr>
        <w:t>ión</w:t>
      </w:r>
      <w:r w:rsidRPr="003355B9">
        <w:rPr>
          <w:rFonts w:ascii="Arial" w:hAnsi="Arial" w:cs="Arial"/>
          <w:bCs/>
          <w:sz w:val="22"/>
          <w:szCs w:val="22"/>
        </w:rPr>
        <w:t xml:space="preserve"> del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 urbanístic</w:t>
      </w:r>
      <w:r w:rsidR="00DB0971" w:rsidRPr="003355B9">
        <w:rPr>
          <w:rFonts w:ascii="Arial" w:hAnsi="Arial" w:cs="Arial"/>
          <w:bCs/>
          <w:sz w:val="22"/>
          <w:szCs w:val="22"/>
        </w:rPr>
        <w:t>o</w:t>
      </w:r>
      <w:r w:rsidRPr="003355B9">
        <w:rPr>
          <w:rFonts w:ascii="Arial" w:hAnsi="Arial" w:cs="Arial"/>
          <w:bCs/>
          <w:sz w:val="22"/>
          <w:szCs w:val="22"/>
        </w:rPr>
        <w:t>.</w:t>
      </w:r>
    </w:p>
    <w:p w:rsidR="004C6AE5" w:rsidRPr="003355B9" w:rsidRDefault="004C6AE5"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lastRenderedPageBreak/>
        <w:t>ARTÍCUL</w:t>
      </w:r>
      <w:r w:rsidR="00DB0971" w:rsidRPr="003355B9">
        <w:rPr>
          <w:rFonts w:ascii="Arial" w:hAnsi="Arial" w:cs="Arial"/>
          <w:b/>
          <w:sz w:val="22"/>
          <w:szCs w:val="22"/>
        </w:rPr>
        <w:t>O</w:t>
      </w:r>
      <w:r w:rsidRPr="003355B9">
        <w:rPr>
          <w:rFonts w:ascii="Arial" w:hAnsi="Arial" w:cs="Arial"/>
          <w:b/>
          <w:sz w:val="22"/>
          <w:szCs w:val="22"/>
        </w:rPr>
        <w:t xml:space="preserve"> </w:t>
      </w:r>
      <w:r w:rsidR="00E730AC" w:rsidRPr="003355B9">
        <w:rPr>
          <w:rFonts w:ascii="Arial" w:hAnsi="Arial" w:cs="Arial"/>
          <w:b/>
          <w:sz w:val="22"/>
          <w:szCs w:val="22"/>
        </w:rPr>
        <w:t>247.</w:t>
      </w:r>
      <w:r w:rsidRPr="003355B9">
        <w:rPr>
          <w:rFonts w:ascii="Arial" w:hAnsi="Arial" w:cs="Arial"/>
          <w:bCs/>
          <w:sz w:val="22"/>
          <w:szCs w:val="22"/>
        </w:rPr>
        <w:t xml:space="preserve"> Para </w:t>
      </w:r>
      <w:r w:rsidR="00DB0971" w:rsidRPr="003355B9">
        <w:rPr>
          <w:rFonts w:ascii="Arial" w:hAnsi="Arial" w:cs="Arial"/>
          <w:bCs/>
          <w:sz w:val="22"/>
          <w:szCs w:val="22"/>
        </w:rPr>
        <w:t>o</w:t>
      </w:r>
      <w:r w:rsidRPr="003355B9">
        <w:rPr>
          <w:rFonts w:ascii="Arial" w:hAnsi="Arial" w:cs="Arial"/>
          <w:bCs/>
          <w:sz w:val="22"/>
          <w:szCs w:val="22"/>
        </w:rPr>
        <w:t>btener la factibilidad</w:t>
      </w:r>
      <w:r w:rsidR="00642483" w:rsidRPr="003355B9">
        <w:rPr>
          <w:rFonts w:ascii="Arial" w:hAnsi="Arial" w:cs="Arial"/>
          <w:bCs/>
          <w:sz w:val="22"/>
          <w:szCs w:val="22"/>
        </w:rPr>
        <w:t xml:space="preserve"> de fracc</w:t>
      </w:r>
      <w:r w:rsidR="00727BB6" w:rsidRPr="003355B9">
        <w:rPr>
          <w:rFonts w:ascii="Arial" w:hAnsi="Arial" w:cs="Arial"/>
          <w:bCs/>
          <w:sz w:val="22"/>
          <w:szCs w:val="22"/>
        </w:rPr>
        <w:t>iona</w:t>
      </w:r>
      <w:r w:rsidR="00642483" w:rsidRPr="003355B9">
        <w:rPr>
          <w:rFonts w:ascii="Arial" w:hAnsi="Arial" w:cs="Arial"/>
          <w:bCs/>
          <w:sz w:val="22"/>
          <w:szCs w:val="22"/>
        </w:rPr>
        <w:t>r y urbanizar el suel</w:t>
      </w:r>
      <w:r w:rsidR="00DB0971" w:rsidRPr="003355B9">
        <w:rPr>
          <w:rFonts w:ascii="Arial" w:hAnsi="Arial" w:cs="Arial"/>
          <w:bCs/>
          <w:sz w:val="22"/>
          <w:szCs w:val="22"/>
        </w:rPr>
        <w:t>o</w:t>
      </w:r>
      <w:r w:rsidRPr="003355B9">
        <w:rPr>
          <w:rFonts w:ascii="Arial" w:hAnsi="Arial" w:cs="Arial"/>
          <w:bCs/>
          <w:sz w:val="22"/>
          <w:szCs w:val="22"/>
        </w:rPr>
        <w:t>, el interesad</w:t>
      </w:r>
      <w:r w:rsidR="00DB0971" w:rsidRPr="003355B9">
        <w:rPr>
          <w:rFonts w:ascii="Arial" w:hAnsi="Arial" w:cs="Arial"/>
          <w:bCs/>
          <w:sz w:val="22"/>
          <w:szCs w:val="22"/>
        </w:rPr>
        <w:t>o</w:t>
      </w:r>
      <w:r w:rsidRPr="003355B9">
        <w:rPr>
          <w:rFonts w:ascii="Arial" w:hAnsi="Arial" w:cs="Arial"/>
          <w:bCs/>
          <w:sz w:val="22"/>
          <w:szCs w:val="22"/>
        </w:rPr>
        <w:t xml:space="preserve"> deberá presentar a 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mpetente la siguiente d</w:t>
      </w:r>
      <w:r w:rsidR="00DB0971" w:rsidRPr="003355B9">
        <w:rPr>
          <w:rFonts w:ascii="Arial" w:hAnsi="Arial" w:cs="Arial"/>
          <w:bCs/>
          <w:sz w:val="22"/>
          <w:szCs w:val="22"/>
        </w:rPr>
        <w:t>o</w:t>
      </w:r>
      <w:r w:rsidRPr="003355B9">
        <w:rPr>
          <w:rFonts w:ascii="Arial" w:hAnsi="Arial" w:cs="Arial"/>
          <w:bCs/>
          <w:sz w:val="22"/>
          <w:szCs w:val="22"/>
        </w:rPr>
        <w:t>cumentac</w:t>
      </w:r>
      <w:r w:rsidR="005F2261" w:rsidRPr="003355B9">
        <w:rPr>
          <w:rFonts w:ascii="Arial" w:hAnsi="Arial" w:cs="Arial"/>
          <w:bCs/>
          <w:sz w:val="22"/>
          <w:szCs w:val="22"/>
        </w:rPr>
        <w:t>ión</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6F5421" w:rsidRPr="003355B9" w:rsidRDefault="00E21928" w:rsidP="00E21928">
      <w:pPr>
        <w:tabs>
          <w:tab w:val="left" w:pos="0"/>
          <w:tab w:val="num" w:pos="1980"/>
          <w:tab w:val="left" w:pos="576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S</w:t>
      </w:r>
      <w:r w:rsidR="00DB0971" w:rsidRPr="003355B9">
        <w:rPr>
          <w:rFonts w:ascii="Arial" w:hAnsi="Arial" w:cs="Arial"/>
          <w:bCs/>
          <w:sz w:val="22"/>
          <w:szCs w:val="22"/>
        </w:rPr>
        <w:t>o</w:t>
      </w:r>
      <w:r w:rsidR="009C01FC" w:rsidRPr="003355B9">
        <w:rPr>
          <w:rFonts w:ascii="Arial" w:hAnsi="Arial" w:cs="Arial"/>
          <w:bCs/>
          <w:sz w:val="22"/>
          <w:szCs w:val="22"/>
        </w:rPr>
        <w:t>licitud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w:t>
      </w:r>
    </w:p>
    <w:p w:rsidR="006F5421" w:rsidRPr="003355B9" w:rsidRDefault="006F5421" w:rsidP="00785576">
      <w:pPr>
        <w:tabs>
          <w:tab w:val="left" w:pos="0"/>
          <w:tab w:val="num" w:pos="1980"/>
          <w:tab w:val="left" w:pos="5760"/>
        </w:tabs>
        <w:jc w:val="both"/>
        <w:rPr>
          <w:rFonts w:ascii="Arial" w:hAnsi="Arial" w:cs="Arial"/>
          <w:bCs/>
          <w:sz w:val="22"/>
          <w:szCs w:val="22"/>
        </w:rPr>
      </w:pPr>
    </w:p>
    <w:p w:rsidR="009C01FC" w:rsidRPr="003355B9" w:rsidRDefault="00E21928" w:rsidP="00E21928">
      <w:pPr>
        <w:tabs>
          <w:tab w:val="left" w:pos="0"/>
          <w:tab w:val="num" w:pos="1980"/>
          <w:tab w:val="left" w:pos="576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pia simple del títul</w:t>
      </w:r>
      <w:r w:rsidR="00DB0971" w:rsidRPr="003355B9">
        <w:rPr>
          <w:rFonts w:ascii="Arial" w:hAnsi="Arial" w:cs="Arial"/>
          <w:bCs/>
          <w:sz w:val="22"/>
          <w:szCs w:val="22"/>
        </w:rPr>
        <w:t>o</w:t>
      </w:r>
      <w:r w:rsidR="009C01FC" w:rsidRPr="003355B9">
        <w:rPr>
          <w:rFonts w:ascii="Arial" w:hAnsi="Arial" w:cs="Arial"/>
          <w:bCs/>
          <w:sz w:val="22"/>
          <w:szCs w:val="22"/>
        </w:rPr>
        <w:t xml:space="preserve"> que acredite la pr</w:t>
      </w:r>
      <w:r w:rsidR="00DB0971" w:rsidRPr="003355B9">
        <w:rPr>
          <w:rFonts w:ascii="Arial" w:hAnsi="Arial" w:cs="Arial"/>
          <w:bCs/>
          <w:sz w:val="22"/>
          <w:szCs w:val="22"/>
        </w:rPr>
        <w:t>o</w:t>
      </w:r>
      <w:r w:rsidR="009C01FC" w:rsidRPr="003355B9">
        <w:rPr>
          <w:rFonts w:ascii="Arial" w:hAnsi="Arial" w:cs="Arial"/>
          <w:bCs/>
          <w:sz w:val="22"/>
          <w:szCs w:val="22"/>
        </w:rPr>
        <w:t>piedad del predi</w:t>
      </w:r>
      <w:r w:rsidR="00DB0971" w:rsidRPr="003355B9">
        <w:rPr>
          <w:rFonts w:ascii="Arial" w:hAnsi="Arial" w:cs="Arial"/>
          <w:bCs/>
          <w:sz w:val="22"/>
          <w:szCs w:val="22"/>
        </w:rPr>
        <w:t>o</w:t>
      </w:r>
      <w:r w:rsidR="009C01FC" w:rsidRPr="003355B9">
        <w:rPr>
          <w:rFonts w:ascii="Arial" w:hAnsi="Arial" w:cs="Arial"/>
          <w:bCs/>
          <w:sz w:val="22"/>
          <w:szCs w:val="22"/>
        </w:rPr>
        <w:t>, debidamente inscrit</w:t>
      </w:r>
      <w:r w:rsidR="00DB0971" w:rsidRPr="003355B9">
        <w:rPr>
          <w:rFonts w:ascii="Arial" w:hAnsi="Arial" w:cs="Arial"/>
          <w:bCs/>
          <w:sz w:val="22"/>
          <w:szCs w:val="22"/>
        </w:rPr>
        <w:t>o</w:t>
      </w:r>
      <w:r w:rsidR="009C01FC" w:rsidRPr="003355B9">
        <w:rPr>
          <w:rFonts w:ascii="Arial" w:hAnsi="Arial" w:cs="Arial"/>
          <w:bCs/>
          <w:sz w:val="22"/>
          <w:szCs w:val="22"/>
        </w:rPr>
        <w:t xml:space="preserve"> en el Registr</w:t>
      </w:r>
      <w:r w:rsidR="00DB0971" w:rsidRPr="003355B9">
        <w:rPr>
          <w:rFonts w:ascii="Arial" w:hAnsi="Arial" w:cs="Arial"/>
          <w:bCs/>
          <w:sz w:val="22"/>
          <w:szCs w:val="22"/>
        </w:rPr>
        <w:t>o</w:t>
      </w:r>
      <w:r w:rsidR="009C01FC" w:rsidRPr="003355B9">
        <w:rPr>
          <w:rFonts w:ascii="Arial" w:hAnsi="Arial" w:cs="Arial"/>
          <w:bCs/>
          <w:sz w:val="22"/>
          <w:szCs w:val="22"/>
        </w:rPr>
        <w:t xml:space="preserve"> Públic</w:t>
      </w:r>
      <w:r w:rsidR="00DB0971" w:rsidRPr="003355B9">
        <w:rPr>
          <w:rFonts w:ascii="Arial" w:hAnsi="Arial" w:cs="Arial"/>
          <w:bCs/>
          <w:sz w:val="22"/>
          <w:szCs w:val="22"/>
        </w:rPr>
        <w:t>o</w:t>
      </w:r>
      <w:r w:rsidR="009C01FC" w:rsidRPr="003355B9">
        <w:rPr>
          <w:rFonts w:ascii="Arial" w:hAnsi="Arial" w:cs="Arial"/>
          <w:bCs/>
          <w:sz w:val="22"/>
          <w:szCs w:val="22"/>
        </w:rPr>
        <w:t xml:space="preserve"> de la Pr</w:t>
      </w:r>
      <w:r w:rsidR="00DB0971" w:rsidRPr="003355B9">
        <w:rPr>
          <w:rFonts w:ascii="Arial" w:hAnsi="Arial" w:cs="Arial"/>
          <w:bCs/>
          <w:sz w:val="22"/>
          <w:szCs w:val="22"/>
        </w:rPr>
        <w:t>o</w:t>
      </w:r>
      <w:r w:rsidR="009C01FC" w:rsidRPr="003355B9">
        <w:rPr>
          <w:rFonts w:ascii="Arial" w:hAnsi="Arial" w:cs="Arial"/>
          <w:bCs/>
          <w:sz w:val="22"/>
          <w:szCs w:val="22"/>
        </w:rPr>
        <w:t>piedad y del C</w:t>
      </w:r>
      <w:r w:rsidR="00DB0971" w:rsidRPr="003355B9">
        <w:rPr>
          <w:rFonts w:ascii="Arial" w:hAnsi="Arial" w:cs="Arial"/>
          <w:bCs/>
          <w:sz w:val="22"/>
          <w:szCs w:val="22"/>
        </w:rPr>
        <w:t>o</w:t>
      </w:r>
      <w:r w:rsidR="009C01FC" w:rsidRPr="003355B9">
        <w:rPr>
          <w:rFonts w:ascii="Arial" w:hAnsi="Arial" w:cs="Arial"/>
          <w:bCs/>
          <w:sz w:val="22"/>
          <w:szCs w:val="22"/>
        </w:rPr>
        <w:t>merci</w:t>
      </w:r>
      <w:r w:rsidR="00DB0971" w:rsidRPr="003355B9">
        <w:rPr>
          <w:rFonts w:ascii="Arial" w:hAnsi="Arial" w:cs="Arial"/>
          <w:bCs/>
          <w:sz w:val="22"/>
          <w:szCs w:val="22"/>
        </w:rPr>
        <w:t>o</w:t>
      </w:r>
      <w:r w:rsidR="009C01FC" w:rsidRPr="003355B9">
        <w:rPr>
          <w:rFonts w:ascii="Arial" w:hAnsi="Arial" w:cs="Arial"/>
          <w:bCs/>
          <w:sz w:val="22"/>
          <w:szCs w:val="22"/>
        </w:rPr>
        <w:t>;</w:t>
      </w:r>
    </w:p>
    <w:p w:rsidR="006F5421" w:rsidRPr="003355B9" w:rsidRDefault="006F5421" w:rsidP="00785576">
      <w:pPr>
        <w:tabs>
          <w:tab w:val="left" w:pos="0"/>
          <w:tab w:val="num" w:pos="1980"/>
          <w:tab w:val="left" w:pos="5760"/>
        </w:tabs>
        <w:jc w:val="both"/>
        <w:rPr>
          <w:rFonts w:ascii="Arial" w:hAnsi="Arial" w:cs="Arial"/>
          <w:bCs/>
          <w:sz w:val="22"/>
          <w:szCs w:val="22"/>
        </w:rPr>
      </w:pPr>
    </w:p>
    <w:p w:rsidR="009C01FC" w:rsidRPr="003355B9" w:rsidRDefault="00E21928" w:rsidP="00E21928">
      <w:pPr>
        <w:tabs>
          <w:tab w:val="left" w:pos="0"/>
          <w:tab w:val="num" w:pos="1980"/>
          <w:tab w:val="left" w:pos="576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D</w:t>
      </w:r>
      <w:r w:rsidR="00DB0971" w:rsidRPr="003355B9">
        <w:rPr>
          <w:rFonts w:ascii="Arial" w:hAnsi="Arial" w:cs="Arial"/>
          <w:bCs/>
          <w:sz w:val="22"/>
          <w:szCs w:val="22"/>
        </w:rPr>
        <w:t>o</w:t>
      </w:r>
      <w:r w:rsidR="009C01FC" w:rsidRPr="003355B9">
        <w:rPr>
          <w:rFonts w:ascii="Arial" w:hAnsi="Arial" w:cs="Arial"/>
          <w:bCs/>
          <w:sz w:val="22"/>
          <w:szCs w:val="22"/>
        </w:rPr>
        <w:t>cument</w:t>
      </w:r>
      <w:r w:rsidR="00DB0971" w:rsidRPr="003355B9">
        <w:rPr>
          <w:rFonts w:ascii="Arial" w:hAnsi="Arial" w:cs="Arial"/>
          <w:bCs/>
          <w:sz w:val="22"/>
          <w:szCs w:val="22"/>
        </w:rPr>
        <w:t>o</w:t>
      </w:r>
      <w:r w:rsidR="009C01FC" w:rsidRPr="003355B9">
        <w:rPr>
          <w:rFonts w:ascii="Arial" w:hAnsi="Arial" w:cs="Arial"/>
          <w:bCs/>
          <w:sz w:val="22"/>
          <w:szCs w:val="22"/>
        </w:rPr>
        <w:t xml:space="preserve"> que acredite</w:t>
      </w:r>
      <w:r w:rsidR="00C569BC" w:rsidRPr="003355B9">
        <w:rPr>
          <w:rFonts w:ascii="Arial" w:hAnsi="Arial" w:cs="Arial"/>
          <w:bCs/>
          <w:sz w:val="22"/>
          <w:szCs w:val="22"/>
        </w:rPr>
        <w:t xml:space="preserve"> </w:t>
      </w:r>
      <w:r w:rsidR="009C01FC" w:rsidRPr="003355B9">
        <w:rPr>
          <w:rFonts w:ascii="Arial" w:hAnsi="Arial" w:cs="Arial"/>
          <w:bCs/>
          <w:sz w:val="22"/>
          <w:szCs w:val="22"/>
        </w:rPr>
        <w:t>la pers</w:t>
      </w:r>
      <w:r w:rsidR="00DB0971" w:rsidRPr="003355B9">
        <w:rPr>
          <w:rFonts w:ascii="Arial" w:hAnsi="Arial" w:cs="Arial"/>
          <w:bCs/>
          <w:sz w:val="22"/>
          <w:szCs w:val="22"/>
        </w:rPr>
        <w:t>o</w:t>
      </w:r>
      <w:r w:rsidR="009C01FC" w:rsidRPr="003355B9">
        <w:rPr>
          <w:rFonts w:ascii="Arial" w:hAnsi="Arial" w:cs="Arial"/>
          <w:bCs/>
          <w:sz w:val="22"/>
          <w:szCs w:val="22"/>
        </w:rPr>
        <w:t>nalidad jurídica;</w:t>
      </w:r>
    </w:p>
    <w:p w:rsidR="006F5421" w:rsidRPr="003355B9" w:rsidRDefault="006F5421" w:rsidP="00785576">
      <w:pPr>
        <w:tabs>
          <w:tab w:val="left" w:pos="0"/>
          <w:tab w:val="num" w:pos="1980"/>
          <w:tab w:val="left" w:pos="5760"/>
        </w:tabs>
        <w:jc w:val="both"/>
        <w:rPr>
          <w:rFonts w:ascii="Arial" w:hAnsi="Arial" w:cs="Arial"/>
          <w:bCs/>
          <w:sz w:val="22"/>
          <w:szCs w:val="22"/>
        </w:rPr>
      </w:pPr>
    </w:p>
    <w:p w:rsidR="002A2B40" w:rsidRPr="003355B9" w:rsidRDefault="002A2B40" w:rsidP="002A2B40">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E21928" w:rsidP="00E21928">
      <w:pPr>
        <w:tabs>
          <w:tab w:val="left" w:pos="0"/>
          <w:tab w:val="num" w:pos="1980"/>
          <w:tab w:val="left" w:pos="5760"/>
        </w:tabs>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Plan</w:t>
      </w:r>
      <w:r w:rsidR="00DB0971" w:rsidRPr="003355B9">
        <w:rPr>
          <w:rFonts w:ascii="Arial" w:hAnsi="Arial" w:cs="Arial"/>
          <w:bCs/>
          <w:sz w:val="22"/>
          <w:szCs w:val="22"/>
        </w:rPr>
        <w:t>o</w:t>
      </w:r>
      <w:r w:rsidR="009C01FC" w:rsidRPr="003355B9">
        <w:rPr>
          <w:rFonts w:ascii="Arial" w:hAnsi="Arial" w:cs="Arial"/>
          <w:bCs/>
          <w:sz w:val="22"/>
          <w:szCs w:val="22"/>
        </w:rPr>
        <w:t xml:space="preserve"> de la l</w:t>
      </w:r>
      <w:r w:rsidR="00DB0971" w:rsidRPr="003355B9">
        <w:rPr>
          <w:rFonts w:ascii="Arial" w:hAnsi="Arial" w:cs="Arial"/>
          <w:bCs/>
          <w:sz w:val="22"/>
          <w:szCs w:val="22"/>
        </w:rPr>
        <w:t>o</w:t>
      </w:r>
      <w:r w:rsidR="009C01FC" w:rsidRPr="003355B9">
        <w:rPr>
          <w:rFonts w:ascii="Arial" w:hAnsi="Arial" w:cs="Arial"/>
          <w:bCs/>
          <w:sz w:val="22"/>
          <w:szCs w:val="22"/>
        </w:rPr>
        <w:t>calizac</w:t>
      </w:r>
      <w:r w:rsidR="005F2261" w:rsidRPr="003355B9">
        <w:rPr>
          <w:rFonts w:ascii="Arial" w:hAnsi="Arial" w:cs="Arial"/>
          <w:bCs/>
          <w:sz w:val="22"/>
          <w:szCs w:val="22"/>
        </w:rPr>
        <w:t>ión</w:t>
      </w:r>
      <w:r w:rsidR="009C01FC" w:rsidRPr="003355B9">
        <w:rPr>
          <w:rFonts w:ascii="Arial" w:hAnsi="Arial" w:cs="Arial"/>
          <w:bCs/>
          <w:sz w:val="22"/>
          <w:szCs w:val="22"/>
        </w:rPr>
        <w:t xml:space="preserve"> del predi</w:t>
      </w:r>
      <w:r w:rsidR="00DB0971" w:rsidRPr="003355B9">
        <w:rPr>
          <w:rFonts w:ascii="Arial" w:hAnsi="Arial" w:cs="Arial"/>
          <w:bCs/>
          <w:sz w:val="22"/>
          <w:szCs w:val="22"/>
        </w:rPr>
        <w:t>o</w:t>
      </w:r>
      <w:r w:rsidR="009C01FC" w:rsidRPr="003355B9">
        <w:rPr>
          <w:rFonts w:ascii="Arial" w:hAnsi="Arial" w:cs="Arial"/>
          <w:bCs/>
          <w:sz w:val="22"/>
          <w:szCs w:val="22"/>
        </w:rPr>
        <w:t>, en el sect</w:t>
      </w:r>
      <w:r w:rsidR="00DB0971" w:rsidRPr="003355B9">
        <w:rPr>
          <w:rFonts w:ascii="Arial" w:hAnsi="Arial" w:cs="Arial"/>
          <w:bCs/>
          <w:sz w:val="22"/>
          <w:szCs w:val="22"/>
        </w:rPr>
        <w:t>o</w:t>
      </w:r>
      <w:r w:rsidR="009C01FC" w:rsidRPr="003355B9">
        <w:rPr>
          <w:rFonts w:ascii="Arial" w:hAnsi="Arial" w:cs="Arial"/>
          <w:bCs/>
          <w:sz w:val="22"/>
          <w:szCs w:val="22"/>
        </w:rPr>
        <w:t>r respectiv</w:t>
      </w:r>
      <w:r w:rsidR="00DB0971" w:rsidRPr="003355B9">
        <w:rPr>
          <w:rFonts w:ascii="Arial" w:hAnsi="Arial" w:cs="Arial"/>
          <w:bCs/>
          <w:sz w:val="22"/>
          <w:szCs w:val="22"/>
        </w:rPr>
        <w:t>o</w:t>
      </w:r>
      <w:r w:rsidR="009C01FC" w:rsidRPr="003355B9">
        <w:rPr>
          <w:rFonts w:ascii="Arial" w:hAnsi="Arial" w:cs="Arial"/>
          <w:bCs/>
          <w:sz w:val="22"/>
          <w:szCs w:val="22"/>
        </w:rPr>
        <w:t xml:space="preserve"> en la carta urbana del Plan </w:t>
      </w:r>
      <w:r w:rsidR="002A2B40" w:rsidRPr="003355B9">
        <w:rPr>
          <w:rFonts w:ascii="Arial" w:hAnsi="Arial" w:cs="Arial"/>
          <w:bCs/>
          <w:sz w:val="22"/>
          <w:szCs w:val="22"/>
        </w:rPr>
        <w:t>o Programa de</w:t>
      </w:r>
      <w:r w:rsidR="009C01FC" w:rsidRPr="003355B9">
        <w:rPr>
          <w:rFonts w:ascii="Arial" w:hAnsi="Arial" w:cs="Arial"/>
          <w:bCs/>
          <w:sz w:val="22"/>
          <w:szCs w:val="22"/>
        </w:rPr>
        <w:t xml:space="preserve"> Desarr</w:t>
      </w:r>
      <w:r w:rsidR="00DB0971" w:rsidRPr="003355B9">
        <w:rPr>
          <w:rFonts w:ascii="Arial" w:hAnsi="Arial" w:cs="Arial"/>
          <w:bCs/>
          <w:sz w:val="22"/>
          <w:szCs w:val="22"/>
        </w:rPr>
        <w:t>o</w:t>
      </w:r>
      <w:r w:rsidR="00642483" w:rsidRPr="003355B9">
        <w:rPr>
          <w:rFonts w:ascii="Arial" w:hAnsi="Arial" w:cs="Arial"/>
          <w:bCs/>
          <w:sz w:val="22"/>
          <w:szCs w:val="22"/>
        </w:rPr>
        <w:t>ll</w:t>
      </w:r>
      <w:r w:rsidR="00DB0971" w:rsidRPr="003355B9">
        <w:rPr>
          <w:rFonts w:ascii="Arial" w:hAnsi="Arial" w:cs="Arial"/>
          <w:bCs/>
          <w:sz w:val="22"/>
          <w:szCs w:val="22"/>
        </w:rPr>
        <w:t>o</w:t>
      </w:r>
      <w:r w:rsidR="00642483" w:rsidRPr="003355B9">
        <w:rPr>
          <w:rFonts w:ascii="Arial" w:hAnsi="Arial" w:cs="Arial"/>
          <w:bCs/>
          <w:sz w:val="22"/>
          <w:szCs w:val="22"/>
        </w:rPr>
        <w:t xml:space="preserve"> Urban</w:t>
      </w:r>
      <w:r w:rsidR="00DB0971" w:rsidRPr="003355B9">
        <w:rPr>
          <w:rFonts w:ascii="Arial" w:hAnsi="Arial" w:cs="Arial"/>
          <w:bCs/>
          <w:sz w:val="22"/>
          <w:szCs w:val="22"/>
        </w:rPr>
        <w:t>o</w:t>
      </w:r>
      <w:r w:rsidR="00642483" w:rsidRPr="003355B9">
        <w:rPr>
          <w:rFonts w:ascii="Arial" w:hAnsi="Arial" w:cs="Arial"/>
          <w:bCs/>
          <w:sz w:val="22"/>
          <w:szCs w:val="22"/>
        </w:rPr>
        <w:t xml:space="preserve"> vigente;</w:t>
      </w:r>
    </w:p>
    <w:p w:rsidR="006F5421" w:rsidRPr="003355B9" w:rsidRDefault="006F5421" w:rsidP="00785576">
      <w:pPr>
        <w:tabs>
          <w:tab w:val="left" w:pos="0"/>
          <w:tab w:val="num" w:pos="1980"/>
          <w:tab w:val="left" w:pos="5760"/>
        </w:tabs>
        <w:jc w:val="both"/>
        <w:rPr>
          <w:rFonts w:ascii="Arial" w:hAnsi="Arial" w:cs="Arial"/>
          <w:bCs/>
          <w:sz w:val="22"/>
          <w:szCs w:val="22"/>
        </w:rPr>
      </w:pPr>
    </w:p>
    <w:p w:rsidR="009C01FC" w:rsidRPr="003355B9" w:rsidRDefault="00E21928" w:rsidP="00E21928">
      <w:pPr>
        <w:tabs>
          <w:tab w:val="left" w:pos="0"/>
          <w:tab w:val="num" w:pos="1980"/>
          <w:tab w:val="left" w:pos="5760"/>
        </w:tabs>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Estudi</w:t>
      </w:r>
      <w:r w:rsidR="00DB0971" w:rsidRPr="003355B9">
        <w:rPr>
          <w:rFonts w:ascii="Arial" w:hAnsi="Arial" w:cs="Arial"/>
          <w:bCs/>
          <w:sz w:val="22"/>
          <w:szCs w:val="22"/>
        </w:rPr>
        <w:t>o</w:t>
      </w:r>
      <w:r w:rsidR="009C01FC" w:rsidRPr="003355B9">
        <w:rPr>
          <w:rFonts w:ascii="Arial" w:hAnsi="Arial" w:cs="Arial"/>
          <w:bCs/>
          <w:sz w:val="22"/>
          <w:szCs w:val="22"/>
        </w:rPr>
        <w:t xml:space="preserve"> ge</w:t>
      </w:r>
      <w:r w:rsidR="00DB0971" w:rsidRPr="003355B9">
        <w:rPr>
          <w:rFonts w:ascii="Arial" w:hAnsi="Arial" w:cs="Arial"/>
          <w:bCs/>
          <w:sz w:val="22"/>
          <w:szCs w:val="22"/>
        </w:rPr>
        <w:t>o</w:t>
      </w:r>
      <w:r w:rsidR="009C01FC" w:rsidRPr="003355B9">
        <w:rPr>
          <w:rFonts w:ascii="Arial" w:hAnsi="Arial" w:cs="Arial"/>
          <w:bCs/>
          <w:sz w:val="22"/>
          <w:szCs w:val="22"/>
        </w:rPr>
        <w:t>fí</w:t>
      </w:r>
      <w:r w:rsidR="00DC136B" w:rsidRPr="003355B9">
        <w:rPr>
          <w:rFonts w:ascii="Arial" w:hAnsi="Arial" w:cs="Arial"/>
          <w:bCs/>
          <w:sz w:val="22"/>
          <w:szCs w:val="22"/>
        </w:rPr>
        <w:t>sic</w:t>
      </w:r>
      <w:r w:rsidR="00DB0971" w:rsidRPr="003355B9">
        <w:rPr>
          <w:rFonts w:ascii="Arial" w:hAnsi="Arial" w:cs="Arial"/>
          <w:bCs/>
          <w:sz w:val="22"/>
          <w:szCs w:val="22"/>
        </w:rPr>
        <w:t>o</w:t>
      </w:r>
      <w:r w:rsidR="00DC136B" w:rsidRPr="003355B9">
        <w:rPr>
          <w:rFonts w:ascii="Arial" w:hAnsi="Arial" w:cs="Arial"/>
          <w:bCs/>
          <w:sz w:val="22"/>
          <w:szCs w:val="22"/>
        </w:rPr>
        <w:t xml:space="preserve">, </w:t>
      </w:r>
      <w:r w:rsidR="00DA2DBF" w:rsidRPr="003355B9">
        <w:rPr>
          <w:rFonts w:ascii="Arial" w:hAnsi="Arial" w:cs="Arial"/>
          <w:bCs/>
          <w:sz w:val="22"/>
          <w:szCs w:val="22"/>
        </w:rPr>
        <w:t>geológico</w:t>
      </w:r>
      <w:r w:rsidR="00DC136B" w:rsidRPr="003355B9">
        <w:rPr>
          <w:rFonts w:ascii="Arial" w:hAnsi="Arial" w:cs="Arial"/>
          <w:bCs/>
          <w:sz w:val="22"/>
          <w:szCs w:val="22"/>
        </w:rPr>
        <w:t xml:space="preserve"> e </w:t>
      </w:r>
      <w:r w:rsidR="00DA2DBF" w:rsidRPr="003355B9">
        <w:rPr>
          <w:rFonts w:ascii="Arial" w:hAnsi="Arial" w:cs="Arial"/>
          <w:bCs/>
          <w:sz w:val="22"/>
          <w:szCs w:val="22"/>
        </w:rPr>
        <w:t>hidrológico</w:t>
      </w:r>
      <w:r w:rsidR="00DC136B" w:rsidRPr="003355B9">
        <w:rPr>
          <w:rFonts w:ascii="Arial" w:hAnsi="Arial" w:cs="Arial"/>
          <w:bCs/>
          <w:sz w:val="22"/>
          <w:szCs w:val="22"/>
        </w:rPr>
        <w:t xml:space="preserve">, </w:t>
      </w:r>
      <w:r w:rsidR="009C01FC" w:rsidRPr="003355B9">
        <w:rPr>
          <w:rFonts w:ascii="Arial" w:hAnsi="Arial" w:cs="Arial"/>
          <w:bCs/>
          <w:sz w:val="22"/>
          <w:szCs w:val="22"/>
        </w:rPr>
        <w:t>realizad</w:t>
      </w:r>
      <w:r w:rsidR="00DB0971" w:rsidRPr="003355B9">
        <w:rPr>
          <w:rFonts w:ascii="Arial" w:hAnsi="Arial" w:cs="Arial"/>
          <w:bCs/>
          <w:sz w:val="22"/>
          <w:szCs w:val="22"/>
        </w:rPr>
        <w:t>o</w:t>
      </w:r>
      <w:r w:rsidR="009C01FC" w:rsidRPr="003355B9">
        <w:rPr>
          <w:rFonts w:ascii="Arial" w:hAnsi="Arial" w:cs="Arial"/>
          <w:bCs/>
          <w:sz w:val="22"/>
          <w:szCs w:val="22"/>
        </w:rPr>
        <w:t>s p</w:t>
      </w:r>
      <w:r w:rsidR="00DB0971" w:rsidRPr="003355B9">
        <w:rPr>
          <w:rFonts w:ascii="Arial" w:hAnsi="Arial" w:cs="Arial"/>
          <w:bCs/>
          <w:sz w:val="22"/>
          <w:szCs w:val="22"/>
        </w:rPr>
        <w:t>o</w:t>
      </w:r>
      <w:r w:rsidR="009C01FC" w:rsidRPr="003355B9">
        <w:rPr>
          <w:rFonts w:ascii="Arial" w:hAnsi="Arial" w:cs="Arial"/>
          <w:bCs/>
          <w:sz w:val="22"/>
          <w:szCs w:val="22"/>
        </w:rPr>
        <w:t>r perit</w:t>
      </w:r>
      <w:r w:rsidR="00DB0971" w:rsidRPr="003355B9">
        <w:rPr>
          <w:rFonts w:ascii="Arial" w:hAnsi="Arial" w:cs="Arial"/>
          <w:bCs/>
          <w:sz w:val="22"/>
          <w:szCs w:val="22"/>
        </w:rPr>
        <w:t>o</w:t>
      </w:r>
      <w:r w:rsidR="009C01FC" w:rsidRPr="003355B9">
        <w:rPr>
          <w:rFonts w:ascii="Arial" w:hAnsi="Arial" w:cs="Arial"/>
          <w:bCs/>
          <w:sz w:val="22"/>
          <w:szCs w:val="22"/>
        </w:rPr>
        <w:t xml:space="preserve"> registrad</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ficialmente, únicamente </w:t>
      </w:r>
      <w:r w:rsidR="00162EAA" w:rsidRPr="003355B9">
        <w:rPr>
          <w:rFonts w:ascii="Arial" w:hAnsi="Arial" w:cs="Arial"/>
          <w:bCs/>
          <w:sz w:val="22"/>
          <w:szCs w:val="22"/>
        </w:rPr>
        <w:t>para</w:t>
      </w:r>
      <w:r w:rsidR="009C01FC" w:rsidRPr="003355B9">
        <w:rPr>
          <w:rFonts w:ascii="Arial" w:hAnsi="Arial" w:cs="Arial"/>
          <w:bCs/>
          <w:sz w:val="22"/>
          <w:szCs w:val="22"/>
        </w:rPr>
        <w:t xml:space="preserve"> las z</w:t>
      </w:r>
      <w:r w:rsidR="00DB0971" w:rsidRPr="003355B9">
        <w:rPr>
          <w:rFonts w:ascii="Arial" w:hAnsi="Arial" w:cs="Arial"/>
          <w:bCs/>
          <w:sz w:val="22"/>
          <w:szCs w:val="22"/>
        </w:rPr>
        <w:t>o</w:t>
      </w:r>
      <w:r w:rsidR="009C01FC" w:rsidRPr="003355B9">
        <w:rPr>
          <w:rFonts w:ascii="Arial" w:hAnsi="Arial" w:cs="Arial"/>
          <w:bCs/>
          <w:sz w:val="22"/>
          <w:szCs w:val="22"/>
        </w:rPr>
        <w:t>nas c</w:t>
      </w:r>
      <w:r w:rsidR="00DB0971" w:rsidRPr="003355B9">
        <w:rPr>
          <w:rFonts w:ascii="Arial" w:hAnsi="Arial" w:cs="Arial"/>
          <w:bCs/>
          <w:sz w:val="22"/>
          <w:szCs w:val="22"/>
        </w:rPr>
        <w:t>o</w:t>
      </w:r>
      <w:r w:rsidR="009C01FC" w:rsidRPr="003355B9">
        <w:rPr>
          <w:rFonts w:ascii="Arial" w:hAnsi="Arial" w:cs="Arial"/>
          <w:bCs/>
          <w:sz w:val="22"/>
          <w:szCs w:val="22"/>
        </w:rPr>
        <w:t xml:space="preserve">nsideradas </w:t>
      </w:r>
      <w:r w:rsidR="00642483" w:rsidRPr="003355B9">
        <w:rPr>
          <w:rFonts w:ascii="Arial" w:hAnsi="Arial" w:cs="Arial"/>
          <w:bCs/>
          <w:sz w:val="22"/>
          <w:szCs w:val="22"/>
        </w:rPr>
        <w:t>c</w:t>
      </w:r>
      <w:r w:rsidR="00DB0971" w:rsidRPr="003355B9">
        <w:rPr>
          <w:rFonts w:ascii="Arial" w:hAnsi="Arial" w:cs="Arial"/>
          <w:bCs/>
          <w:sz w:val="22"/>
          <w:szCs w:val="22"/>
        </w:rPr>
        <w:t>o</w:t>
      </w:r>
      <w:r w:rsidR="00642483" w:rsidRPr="003355B9">
        <w:rPr>
          <w:rFonts w:ascii="Arial" w:hAnsi="Arial" w:cs="Arial"/>
          <w:bCs/>
          <w:sz w:val="22"/>
          <w:szCs w:val="22"/>
        </w:rPr>
        <w:t>m</w:t>
      </w:r>
      <w:r w:rsidR="00DB0971" w:rsidRPr="003355B9">
        <w:rPr>
          <w:rFonts w:ascii="Arial" w:hAnsi="Arial" w:cs="Arial"/>
          <w:bCs/>
          <w:sz w:val="22"/>
          <w:szCs w:val="22"/>
        </w:rPr>
        <w:t>o</w:t>
      </w:r>
      <w:r w:rsidR="00642483" w:rsidRPr="003355B9">
        <w:rPr>
          <w:rFonts w:ascii="Arial" w:hAnsi="Arial" w:cs="Arial"/>
          <w:bCs/>
          <w:sz w:val="22"/>
          <w:szCs w:val="22"/>
        </w:rPr>
        <w:t xml:space="preserve"> de alt</w:t>
      </w:r>
      <w:r w:rsidR="00DB0971" w:rsidRPr="003355B9">
        <w:rPr>
          <w:rFonts w:ascii="Arial" w:hAnsi="Arial" w:cs="Arial"/>
          <w:bCs/>
          <w:sz w:val="22"/>
          <w:szCs w:val="22"/>
        </w:rPr>
        <w:t>o</w:t>
      </w:r>
      <w:r w:rsidR="00642483" w:rsidRPr="003355B9">
        <w:rPr>
          <w:rFonts w:ascii="Arial" w:hAnsi="Arial" w:cs="Arial"/>
          <w:bCs/>
          <w:sz w:val="22"/>
          <w:szCs w:val="22"/>
        </w:rPr>
        <w:t xml:space="preserve"> y muy a</w:t>
      </w:r>
      <w:r w:rsidR="00162EAA" w:rsidRPr="003355B9">
        <w:rPr>
          <w:rFonts w:ascii="Arial" w:hAnsi="Arial" w:cs="Arial"/>
          <w:bCs/>
          <w:sz w:val="22"/>
          <w:szCs w:val="22"/>
        </w:rPr>
        <w:t>l</w:t>
      </w:r>
      <w:r w:rsidR="00642483" w:rsidRPr="003355B9">
        <w:rPr>
          <w:rFonts w:ascii="Arial" w:hAnsi="Arial" w:cs="Arial"/>
          <w:bCs/>
          <w:sz w:val="22"/>
          <w:szCs w:val="22"/>
        </w:rPr>
        <w:t>t</w:t>
      </w:r>
      <w:r w:rsidR="00DB0971" w:rsidRPr="003355B9">
        <w:rPr>
          <w:rFonts w:ascii="Arial" w:hAnsi="Arial" w:cs="Arial"/>
          <w:bCs/>
          <w:sz w:val="22"/>
          <w:szCs w:val="22"/>
        </w:rPr>
        <w:t>o</w:t>
      </w:r>
      <w:r w:rsidR="00642483" w:rsidRPr="003355B9">
        <w:rPr>
          <w:rFonts w:ascii="Arial" w:hAnsi="Arial" w:cs="Arial"/>
          <w:bCs/>
          <w:sz w:val="22"/>
          <w:szCs w:val="22"/>
        </w:rPr>
        <w:t xml:space="preserve"> </w:t>
      </w:r>
      <w:r w:rsidR="009C01FC" w:rsidRPr="003355B9">
        <w:rPr>
          <w:rFonts w:ascii="Arial" w:hAnsi="Arial" w:cs="Arial"/>
          <w:bCs/>
          <w:sz w:val="22"/>
          <w:szCs w:val="22"/>
        </w:rPr>
        <w:t>riesg</w:t>
      </w:r>
      <w:r w:rsidR="00DB0971" w:rsidRPr="003355B9">
        <w:rPr>
          <w:rFonts w:ascii="Arial" w:hAnsi="Arial" w:cs="Arial"/>
          <w:bCs/>
          <w:sz w:val="22"/>
          <w:szCs w:val="22"/>
        </w:rPr>
        <w:t>o</w:t>
      </w:r>
      <w:r w:rsidR="009C01FC" w:rsidRPr="003355B9">
        <w:rPr>
          <w:rFonts w:ascii="Arial" w:hAnsi="Arial" w:cs="Arial"/>
          <w:bCs/>
          <w:sz w:val="22"/>
          <w:szCs w:val="22"/>
        </w:rPr>
        <w:t>, según el Atlas de Riesg</w:t>
      </w:r>
      <w:r w:rsidR="00DB0971" w:rsidRPr="003355B9">
        <w:rPr>
          <w:rFonts w:ascii="Arial" w:hAnsi="Arial" w:cs="Arial"/>
          <w:bCs/>
          <w:sz w:val="22"/>
          <w:szCs w:val="22"/>
        </w:rPr>
        <w:t>o</w:t>
      </w:r>
      <w:r w:rsidR="009C01FC" w:rsidRPr="003355B9">
        <w:rPr>
          <w:rFonts w:ascii="Arial" w:hAnsi="Arial" w:cs="Arial"/>
          <w:bCs/>
          <w:sz w:val="22"/>
          <w:szCs w:val="22"/>
        </w:rPr>
        <w:t xml:space="preserve"> del Estad</w:t>
      </w:r>
      <w:r w:rsidR="00DB0971" w:rsidRPr="003355B9">
        <w:rPr>
          <w:rFonts w:ascii="Arial" w:hAnsi="Arial" w:cs="Arial"/>
          <w:bCs/>
          <w:sz w:val="22"/>
          <w:szCs w:val="22"/>
        </w:rPr>
        <w:t>o</w:t>
      </w:r>
      <w:r w:rsidR="009C01FC" w:rsidRPr="003355B9">
        <w:rPr>
          <w:rFonts w:ascii="Arial" w:hAnsi="Arial" w:cs="Arial"/>
          <w:bCs/>
          <w:sz w:val="22"/>
          <w:szCs w:val="22"/>
        </w:rPr>
        <w:t>, c</w:t>
      </w:r>
      <w:r w:rsidR="00DB0971" w:rsidRPr="003355B9">
        <w:rPr>
          <w:rFonts w:ascii="Arial" w:hAnsi="Arial" w:cs="Arial"/>
          <w:bCs/>
          <w:sz w:val="22"/>
          <w:szCs w:val="22"/>
        </w:rPr>
        <w:t>o</w:t>
      </w:r>
      <w:r w:rsidR="009C01FC" w:rsidRPr="003355B9">
        <w:rPr>
          <w:rFonts w:ascii="Arial" w:hAnsi="Arial" w:cs="Arial"/>
          <w:bCs/>
          <w:sz w:val="22"/>
          <w:szCs w:val="22"/>
        </w:rPr>
        <w:t>n sus pr</w:t>
      </w:r>
      <w:r w:rsidR="00DB0971" w:rsidRPr="003355B9">
        <w:rPr>
          <w:rFonts w:ascii="Arial" w:hAnsi="Arial" w:cs="Arial"/>
          <w:bCs/>
          <w:sz w:val="22"/>
          <w:szCs w:val="22"/>
        </w:rPr>
        <w:t>o</w:t>
      </w:r>
      <w:r w:rsidR="009C01FC" w:rsidRPr="003355B9">
        <w:rPr>
          <w:rFonts w:ascii="Arial" w:hAnsi="Arial" w:cs="Arial"/>
          <w:bCs/>
          <w:sz w:val="22"/>
          <w:szCs w:val="22"/>
        </w:rPr>
        <w:t>puestas de mitigac</w:t>
      </w:r>
      <w:r w:rsidR="005F2261" w:rsidRPr="003355B9">
        <w:rPr>
          <w:rFonts w:ascii="Arial" w:hAnsi="Arial" w:cs="Arial"/>
          <w:bCs/>
          <w:sz w:val="22"/>
          <w:szCs w:val="22"/>
        </w:rPr>
        <w:t>ión</w:t>
      </w:r>
      <w:r w:rsidR="009C01FC" w:rsidRPr="003355B9">
        <w:rPr>
          <w:rFonts w:ascii="Arial" w:hAnsi="Arial" w:cs="Arial"/>
          <w:bCs/>
          <w:sz w:val="22"/>
          <w:szCs w:val="22"/>
        </w:rPr>
        <w:t>;</w:t>
      </w:r>
      <w:r w:rsidR="00642483" w:rsidRPr="003355B9">
        <w:rPr>
          <w:rFonts w:ascii="Arial" w:hAnsi="Arial" w:cs="Arial"/>
          <w:bCs/>
          <w:sz w:val="22"/>
          <w:szCs w:val="22"/>
        </w:rPr>
        <w:t xml:space="preserve"> y</w:t>
      </w:r>
    </w:p>
    <w:p w:rsidR="006F5421" w:rsidRPr="003355B9" w:rsidRDefault="006F5421" w:rsidP="00785576">
      <w:pPr>
        <w:tabs>
          <w:tab w:val="left" w:pos="0"/>
          <w:tab w:val="num" w:pos="1980"/>
          <w:tab w:val="left" w:pos="5760"/>
        </w:tabs>
        <w:jc w:val="both"/>
        <w:rPr>
          <w:rFonts w:ascii="Arial" w:hAnsi="Arial" w:cs="Arial"/>
          <w:bCs/>
          <w:sz w:val="22"/>
          <w:szCs w:val="22"/>
        </w:rPr>
      </w:pPr>
    </w:p>
    <w:p w:rsidR="004C6AE5" w:rsidRPr="003355B9" w:rsidRDefault="00E21928" w:rsidP="00E21928">
      <w:pPr>
        <w:tabs>
          <w:tab w:val="left" w:pos="0"/>
          <w:tab w:val="num" w:pos="1980"/>
          <w:tab w:val="left" w:pos="5760"/>
        </w:tabs>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 xml:space="preserve">Las establecidas en las demás </w:t>
      </w:r>
      <w:r w:rsidR="00E35EDF" w:rsidRPr="003355B9">
        <w:rPr>
          <w:rFonts w:ascii="Arial" w:hAnsi="Arial" w:cs="Arial"/>
          <w:bCs/>
          <w:sz w:val="22"/>
          <w:szCs w:val="22"/>
        </w:rPr>
        <w:t>disposiciones</w:t>
      </w:r>
      <w:r w:rsidR="009C01FC" w:rsidRPr="003355B9">
        <w:rPr>
          <w:rFonts w:ascii="Arial" w:hAnsi="Arial" w:cs="Arial"/>
          <w:bCs/>
          <w:sz w:val="22"/>
          <w:szCs w:val="22"/>
        </w:rPr>
        <w:t xml:space="preserve"> de carácter general que al ef</w:t>
      </w:r>
      <w:r w:rsidR="00DC136B" w:rsidRPr="003355B9">
        <w:rPr>
          <w:rFonts w:ascii="Arial" w:hAnsi="Arial" w:cs="Arial"/>
          <w:bCs/>
          <w:sz w:val="22"/>
          <w:szCs w:val="22"/>
        </w:rPr>
        <w:t>ect</w:t>
      </w:r>
      <w:r w:rsidR="00DB0971" w:rsidRPr="003355B9">
        <w:rPr>
          <w:rFonts w:ascii="Arial" w:hAnsi="Arial" w:cs="Arial"/>
          <w:bCs/>
          <w:sz w:val="22"/>
          <w:szCs w:val="22"/>
        </w:rPr>
        <w:t>o</w:t>
      </w:r>
      <w:r w:rsidR="00DC136B" w:rsidRPr="003355B9">
        <w:rPr>
          <w:rFonts w:ascii="Arial" w:hAnsi="Arial" w:cs="Arial"/>
          <w:bCs/>
          <w:sz w:val="22"/>
          <w:szCs w:val="22"/>
        </w:rPr>
        <w:t xml:space="preserve"> expida el </w:t>
      </w:r>
      <w:r w:rsidR="00DB0971" w:rsidRPr="003355B9">
        <w:rPr>
          <w:rFonts w:ascii="Arial" w:hAnsi="Arial" w:cs="Arial"/>
          <w:bCs/>
          <w:sz w:val="22"/>
          <w:szCs w:val="22"/>
        </w:rPr>
        <w:t>Ayuntamiento</w:t>
      </w:r>
      <w:r w:rsidR="009C01FC" w:rsidRPr="003355B9">
        <w:rPr>
          <w:rFonts w:ascii="Arial" w:hAnsi="Arial" w:cs="Arial"/>
          <w:bCs/>
          <w:sz w:val="22"/>
          <w:szCs w:val="22"/>
        </w:rPr>
        <w:t>.</w:t>
      </w:r>
    </w:p>
    <w:p w:rsidR="004C6AE5" w:rsidRPr="003355B9" w:rsidRDefault="004C6AE5" w:rsidP="00E21928">
      <w:pPr>
        <w:tabs>
          <w:tab w:val="left" w:pos="0"/>
          <w:tab w:val="num" w:pos="1980"/>
          <w:tab w:val="left" w:pos="5760"/>
        </w:tabs>
        <w:jc w:val="both"/>
        <w:rPr>
          <w:rFonts w:ascii="Arial" w:hAnsi="Arial" w:cs="Arial"/>
          <w:bCs/>
          <w:sz w:val="22"/>
          <w:szCs w:val="22"/>
        </w:rPr>
      </w:pPr>
    </w:p>
    <w:p w:rsidR="002A2B40" w:rsidRPr="003355B9" w:rsidRDefault="002A2B40" w:rsidP="002A2B40">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381661" w:rsidRPr="003355B9" w:rsidRDefault="00381661"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248.-</w:t>
      </w:r>
      <w:r w:rsidR="00C569BC" w:rsidRPr="003355B9">
        <w:rPr>
          <w:rFonts w:ascii="Arial" w:hAnsi="Arial" w:cs="Arial"/>
          <w:b/>
          <w:sz w:val="22"/>
          <w:szCs w:val="22"/>
        </w:rPr>
        <w:t xml:space="preserve"> </w:t>
      </w:r>
      <w:r w:rsidRPr="003355B9">
        <w:rPr>
          <w:rFonts w:ascii="Arial" w:hAnsi="Arial" w:cs="Arial"/>
          <w:sz w:val="22"/>
          <w:szCs w:val="22"/>
        </w:rPr>
        <w:t>De ser factible la urbanizac</w:t>
      </w:r>
      <w:r w:rsidR="005F2261" w:rsidRPr="003355B9">
        <w:rPr>
          <w:rFonts w:ascii="Arial" w:hAnsi="Arial" w:cs="Arial"/>
          <w:sz w:val="22"/>
          <w:szCs w:val="22"/>
        </w:rPr>
        <w:t>ión</w:t>
      </w:r>
      <w:r w:rsidRPr="003355B9">
        <w:rPr>
          <w:rFonts w:ascii="Arial" w:hAnsi="Arial" w:cs="Arial"/>
          <w:sz w:val="22"/>
          <w:szCs w:val="22"/>
        </w:rPr>
        <w:t xml:space="preserve"> del </w:t>
      </w:r>
      <w:r w:rsidR="002A2B40" w:rsidRPr="003355B9">
        <w:rPr>
          <w:rFonts w:ascii="Arial" w:hAnsi="Arial" w:cs="Arial"/>
          <w:sz w:val="22"/>
          <w:szCs w:val="22"/>
        </w:rPr>
        <w:t>suelo</w:t>
      </w:r>
      <w:r w:rsidRPr="003355B9">
        <w:rPr>
          <w:rFonts w:ascii="Arial" w:hAnsi="Arial" w:cs="Arial"/>
          <w:sz w:val="22"/>
          <w:szCs w:val="22"/>
        </w:rPr>
        <w:t>, el interesad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 s</w:t>
      </w:r>
      <w:r w:rsidR="00DB0971" w:rsidRPr="003355B9">
        <w:rPr>
          <w:rFonts w:ascii="Arial" w:hAnsi="Arial" w:cs="Arial"/>
          <w:sz w:val="22"/>
          <w:szCs w:val="22"/>
        </w:rPr>
        <w:t>o</w:t>
      </w:r>
      <w:r w:rsidRPr="003355B9">
        <w:rPr>
          <w:rFonts w:ascii="Arial" w:hAnsi="Arial" w:cs="Arial"/>
          <w:sz w:val="22"/>
          <w:szCs w:val="22"/>
        </w:rPr>
        <w:t>licitar se le fijen l</w:t>
      </w:r>
      <w:r w:rsidR="00DB0971" w:rsidRPr="003355B9">
        <w:rPr>
          <w:rFonts w:ascii="Arial" w:hAnsi="Arial" w:cs="Arial"/>
          <w:sz w:val="22"/>
          <w:szCs w:val="22"/>
        </w:rPr>
        <w:t>o</w:t>
      </w:r>
      <w:r w:rsidRPr="003355B9">
        <w:rPr>
          <w:rFonts w:ascii="Arial" w:hAnsi="Arial" w:cs="Arial"/>
          <w:sz w:val="22"/>
          <w:szCs w:val="22"/>
        </w:rPr>
        <w:t>s lineamient</w:t>
      </w:r>
      <w:r w:rsidR="00DB0971" w:rsidRPr="003355B9">
        <w:rPr>
          <w:rFonts w:ascii="Arial" w:hAnsi="Arial" w:cs="Arial"/>
          <w:sz w:val="22"/>
          <w:szCs w:val="22"/>
        </w:rPr>
        <w:t>o</w:t>
      </w:r>
      <w:r w:rsidRPr="003355B9">
        <w:rPr>
          <w:rFonts w:ascii="Arial" w:hAnsi="Arial" w:cs="Arial"/>
          <w:sz w:val="22"/>
          <w:szCs w:val="22"/>
        </w:rPr>
        <w:t>s generales de diseñ</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para elab</w:t>
      </w:r>
      <w:r w:rsidR="00DB0971" w:rsidRPr="003355B9">
        <w:rPr>
          <w:rFonts w:ascii="Arial" w:hAnsi="Arial" w:cs="Arial"/>
          <w:sz w:val="22"/>
          <w:szCs w:val="22"/>
        </w:rPr>
        <w:t>o</w:t>
      </w:r>
      <w:r w:rsidRPr="003355B9">
        <w:rPr>
          <w:rFonts w:ascii="Arial" w:hAnsi="Arial" w:cs="Arial"/>
          <w:sz w:val="22"/>
          <w:szCs w:val="22"/>
        </w:rPr>
        <w:t>rar el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urbanístic</w:t>
      </w:r>
      <w:r w:rsidR="00DB0971" w:rsidRPr="003355B9">
        <w:rPr>
          <w:rFonts w:ascii="Arial" w:hAnsi="Arial" w:cs="Arial"/>
          <w:sz w:val="22"/>
          <w:szCs w:val="22"/>
        </w:rPr>
        <w:t>o</w:t>
      </w:r>
      <w:r w:rsidRPr="003355B9">
        <w:rPr>
          <w:rFonts w:ascii="Arial" w:hAnsi="Arial" w:cs="Arial"/>
          <w:sz w:val="22"/>
          <w:szCs w:val="22"/>
        </w:rPr>
        <w:t>, p</w:t>
      </w:r>
      <w:r w:rsidR="006930D6" w:rsidRPr="003355B9">
        <w:rPr>
          <w:rFonts w:ascii="Arial" w:hAnsi="Arial" w:cs="Arial"/>
          <w:sz w:val="22"/>
          <w:szCs w:val="22"/>
        </w:rPr>
        <w:t>ara</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 xml:space="preserve"> cual el interesad</w:t>
      </w:r>
      <w:r w:rsidR="00DB0971" w:rsidRPr="003355B9">
        <w:rPr>
          <w:rFonts w:ascii="Arial" w:hAnsi="Arial" w:cs="Arial"/>
          <w:sz w:val="22"/>
          <w:szCs w:val="22"/>
        </w:rPr>
        <w:t>o</w:t>
      </w:r>
      <w:r w:rsidRPr="003355B9">
        <w:rPr>
          <w:rFonts w:ascii="Arial" w:hAnsi="Arial" w:cs="Arial"/>
          <w:sz w:val="22"/>
          <w:szCs w:val="22"/>
        </w:rPr>
        <w:t xml:space="preserve"> deberá presentar a la aut</w:t>
      </w:r>
      <w:r w:rsidR="00DB0971" w:rsidRPr="003355B9">
        <w:rPr>
          <w:rFonts w:ascii="Arial" w:hAnsi="Arial" w:cs="Arial"/>
          <w:sz w:val="22"/>
          <w:szCs w:val="22"/>
        </w:rPr>
        <w:t>o</w:t>
      </w:r>
      <w:r w:rsidRPr="003355B9">
        <w:rPr>
          <w:rFonts w:ascii="Arial" w:hAnsi="Arial" w:cs="Arial"/>
          <w:sz w:val="22"/>
          <w:szCs w:val="22"/>
        </w:rPr>
        <w:t>ridad municipal c</w:t>
      </w:r>
      <w:r w:rsidR="00DB0971" w:rsidRPr="003355B9">
        <w:rPr>
          <w:rFonts w:ascii="Arial" w:hAnsi="Arial" w:cs="Arial"/>
          <w:sz w:val="22"/>
          <w:szCs w:val="22"/>
        </w:rPr>
        <w:t>o</w:t>
      </w:r>
      <w:r w:rsidRPr="003355B9">
        <w:rPr>
          <w:rFonts w:ascii="Arial" w:hAnsi="Arial" w:cs="Arial"/>
          <w:sz w:val="22"/>
          <w:szCs w:val="22"/>
        </w:rPr>
        <w:t>mpetente la siguiente d</w:t>
      </w:r>
      <w:r w:rsidR="00DB0971" w:rsidRPr="003355B9">
        <w:rPr>
          <w:rFonts w:ascii="Arial" w:hAnsi="Arial" w:cs="Arial"/>
          <w:sz w:val="22"/>
          <w:szCs w:val="22"/>
        </w:rPr>
        <w:t>o</w:t>
      </w:r>
      <w:r w:rsidRPr="003355B9">
        <w:rPr>
          <w:rFonts w:ascii="Arial" w:hAnsi="Arial" w:cs="Arial"/>
          <w:sz w:val="22"/>
          <w:szCs w:val="22"/>
        </w:rPr>
        <w:t>cumentac</w:t>
      </w:r>
      <w:r w:rsidR="005F2261" w:rsidRPr="003355B9">
        <w:rPr>
          <w:rFonts w:ascii="Arial" w:hAnsi="Arial" w:cs="Arial"/>
          <w:sz w:val="22"/>
          <w:szCs w:val="22"/>
        </w:rPr>
        <w:t>ión</w:t>
      </w:r>
      <w:r w:rsidRPr="003355B9">
        <w:rPr>
          <w:rFonts w:ascii="Arial" w:hAnsi="Arial" w:cs="Arial"/>
          <w:sz w:val="22"/>
          <w:szCs w:val="22"/>
        </w:rPr>
        <w:t>:</w:t>
      </w:r>
    </w:p>
    <w:p w:rsidR="00381661" w:rsidRPr="003355B9" w:rsidRDefault="00381661" w:rsidP="00785576">
      <w:pPr>
        <w:tabs>
          <w:tab w:val="left" w:pos="0"/>
          <w:tab w:val="left" w:pos="5760"/>
        </w:tabs>
        <w:jc w:val="both"/>
        <w:rPr>
          <w:rFonts w:ascii="Arial" w:hAnsi="Arial" w:cs="Arial"/>
          <w:sz w:val="22"/>
          <w:szCs w:val="22"/>
        </w:rPr>
      </w:pPr>
    </w:p>
    <w:p w:rsidR="00381661" w:rsidRPr="003355B9" w:rsidRDefault="00D95906" w:rsidP="00D95906">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381661" w:rsidRPr="003355B9">
        <w:rPr>
          <w:rFonts w:ascii="Arial" w:hAnsi="Arial" w:cs="Arial"/>
          <w:sz w:val="22"/>
          <w:szCs w:val="22"/>
        </w:rPr>
        <w:t>S</w:t>
      </w:r>
      <w:r w:rsidR="00DB0971" w:rsidRPr="003355B9">
        <w:rPr>
          <w:rFonts w:ascii="Arial" w:hAnsi="Arial" w:cs="Arial"/>
          <w:sz w:val="22"/>
          <w:szCs w:val="22"/>
        </w:rPr>
        <w:t>o</w:t>
      </w:r>
      <w:r w:rsidR="00381661" w:rsidRPr="003355B9">
        <w:rPr>
          <w:rFonts w:ascii="Arial" w:hAnsi="Arial" w:cs="Arial"/>
          <w:sz w:val="22"/>
          <w:szCs w:val="22"/>
        </w:rPr>
        <w:t>licitud de lineamient</w:t>
      </w:r>
      <w:r w:rsidR="00DB0971" w:rsidRPr="003355B9">
        <w:rPr>
          <w:rFonts w:ascii="Arial" w:hAnsi="Arial" w:cs="Arial"/>
          <w:sz w:val="22"/>
          <w:szCs w:val="22"/>
        </w:rPr>
        <w:t>o</w:t>
      </w:r>
      <w:r w:rsidR="00381661" w:rsidRPr="003355B9">
        <w:rPr>
          <w:rFonts w:ascii="Arial" w:hAnsi="Arial" w:cs="Arial"/>
          <w:sz w:val="22"/>
          <w:szCs w:val="22"/>
        </w:rPr>
        <w:t>s generales de diseñ</w:t>
      </w:r>
      <w:r w:rsidR="00DB0971" w:rsidRPr="003355B9">
        <w:rPr>
          <w:rFonts w:ascii="Arial" w:hAnsi="Arial" w:cs="Arial"/>
          <w:sz w:val="22"/>
          <w:szCs w:val="22"/>
        </w:rPr>
        <w:t>o</w:t>
      </w:r>
      <w:r w:rsidR="00381661" w:rsidRPr="003355B9">
        <w:rPr>
          <w:rFonts w:ascii="Arial" w:hAnsi="Arial" w:cs="Arial"/>
          <w:sz w:val="22"/>
          <w:szCs w:val="22"/>
        </w:rPr>
        <w:t xml:space="preserve"> urban</w:t>
      </w:r>
      <w:r w:rsidR="00DB0971" w:rsidRPr="003355B9">
        <w:rPr>
          <w:rFonts w:ascii="Arial" w:hAnsi="Arial" w:cs="Arial"/>
          <w:sz w:val="22"/>
          <w:szCs w:val="22"/>
        </w:rPr>
        <w:t>o</w:t>
      </w:r>
      <w:r w:rsidR="00381661" w:rsidRPr="003355B9">
        <w:rPr>
          <w:rFonts w:ascii="Arial" w:hAnsi="Arial" w:cs="Arial"/>
          <w:sz w:val="22"/>
          <w:szCs w:val="22"/>
        </w:rPr>
        <w:t>;</w:t>
      </w:r>
    </w:p>
    <w:p w:rsidR="00381661" w:rsidRPr="003355B9" w:rsidRDefault="00381661" w:rsidP="00785576">
      <w:pPr>
        <w:tabs>
          <w:tab w:val="left" w:pos="0"/>
          <w:tab w:val="left" w:pos="5760"/>
        </w:tabs>
        <w:jc w:val="both"/>
        <w:rPr>
          <w:rFonts w:ascii="Arial" w:hAnsi="Arial" w:cs="Arial"/>
          <w:sz w:val="22"/>
          <w:szCs w:val="22"/>
        </w:rPr>
      </w:pPr>
    </w:p>
    <w:p w:rsidR="00381661" w:rsidRPr="003355B9" w:rsidRDefault="00D95906" w:rsidP="00D95906">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381661" w:rsidRPr="003355B9">
        <w:rPr>
          <w:rFonts w:ascii="Arial" w:hAnsi="Arial" w:cs="Arial"/>
          <w:sz w:val="22"/>
          <w:szCs w:val="22"/>
        </w:rPr>
        <w:t>Certificad</w:t>
      </w:r>
      <w:r w:rsidR="00DB0971" w:rsidRPr="003355B9">
        <w:rPr>
          <w:rFonts w:ascii="Arial" w:hAnsi="Arial" w:cs="Arial"/>
          <w:sz w:val="22"/>
          <w:szCs w:val="22"/>
        </w:rPr>
        <w:t>o</w:t>
      </w:r>
      <w:r w:rsidR="00381661" w:rsidRPr="003355B9">
        <w:rPr>
          <w:rFonts w:ascii="Arial" w:hAnsi="Arial" w:cs="Arial"/>
          <w:sz w:val="22"/>
          <w:szCs w:val="22"/>
        </w:rPr>
        <w:t xml:space="preserve"> de libertad de gravamen del predi</w:t>
      </w:r>
      <w:r w:rsidR="00DB0971" w:rsidRPr="003355B9">
        <w:rPr>
          <w:rFonts w:ascii="Arial" w:hAnsi="Arial" w:cs="Arial"/>
          <w:sz w:val="22"/>
          <w:szCs w:val="22"/>
        </w:rPr>
        <w:t>o</w:t>
      </w:r>
      <w:r w:rsidR="00381661" w:rsidRPr="003355B9">
        <w:rPr>
          <w:rFonts w:ascii="Arial" w:hAnsi="Arial" w:cs="Arial"/>
          <w:sz w:val="22"/>
          <w:szCs w:val="22"/>
        </w:rPr>
        <w:t>, expedid</w:t>
      </w:r>
      <w:r w:rsidR="00DB0971" w:rsidRPr="003355B9">
        <w:rPr>
          <w:rFonts w:ascii="Arial" w:hAnsi="Arial" w:cs="Arial"/>
          <w:sz w:val="22"/>
          <w:szCs w:val="22"/>
        </w:rPr>
        <w:t>o</w:t>
      </w:r>
      <w:r w:rsidR="00381661" w:rsidRPr="003355B9">
        <w:rPr>
          <w:rFonts w:ascii="Arial" w:hAnsi="Arial" w:cs="Arial"/>
          <w:sz w:val="22"/>
          <w:szCs w:val="22"/>
        </w:rPr>
        <w:t xml:space="preserve"> c</w:t>
      </w:r>
      <w:r w:rsidR="00DB0971" w:rsidRPr="003355B9">
        <w:rPr>
          <w:rFonts w:ascii="Arial" w:hAnsi="Arial" w:cs="Arial"/>
          <w:sz w:val="22"/>
          <w:szCs w:val="22"/>
        </w:rPr>
        <w:t>o</w:t>
      </w:r>
      <w:r w:rsidR="00381661" w:rsidRPr="003355B9">
        <w:rPr>
          <w:rFonts w:ascii="Arial" w:hAnsi="Arial" w:cs="Arial"/>
          <w:sz w:val="22"/>
          <w:szCs w:val="22"/>
        </w:rPr>
        <w:t>n n</w:t>
      </w:r>
      <w:r w:rsidR="00DB0971" w:rsidRPr="003355B9">
        <w:rPr>
          <w:rFonts w:ascii="Arial" w:hAnsi="Arial" w:cs="Arial"/>
          <w:sz w:val="22"/>
          <w:szCs w:val="22"/>
        </w:rPr>
        <w:t>o</w:t>
      </w:r>
      <w:r w:rsidR="00381661" w:rsidRPr="003355B9">
        <w:rPr>
          <w:rFonts w:ascii="Arial" w:hAnsi="Arial" w:cs="Arial"/>
          <w:sz w:val="22"/>
          <w:szCs w:val="22"/>
        </w:rPr>
        <w:t xml:space="preserve"> más de 90 días de anteri</w:t>
      </w:r>
      <w:r w:rsidR="00DB0971" w:rsidRPr="003355B9">
        <w:rPr>
          <w:rFonts w:ascii="Arial" w:hAnsi="Arial" w:cs="Arial"/>
          <w:sz w:val="22"/>
          <w:szCs w:val="22"/>
        </w:rPr>
        <w:t>o</w:t>
      </w:r>
      <w:r w:rsidR="00381661" w:rsidRPr="003355B9">
        <w:rPr>
          <w:rFonts w:ascii="Arial" w:hAnsi="Arial" w:cs="Arial"/>
          <w:sz w:val="22"/>
          <w:szCs w:val="22"/>
        </w:rPr>
        <w:t>ridad;</w:t>
      </w:r>
    </w:p>
    <w:p w:rsidR="00381661" w:rsidRPr="003355B9" w:rsidRDefault="00381661" w:rsidP="00785576">
      <w:pPr>
        <w:tabs>
          <w:tab w:val="left" w:pos="0"/>
          <w:tab w:val="left" w:pos="5760"/>
        </w:tabs>
        <w:jc w:val="both"/>
        <w:rPr>
          <w:rFonts w:ascii="Arial" w:hAnsi="Arial" w:cs="Arial"/>
          <w:sz w:val="22"/>
          <w:szCs w:val="22"/>
        </w:rPr>
      </w:pPr>
    </w:p>
    <w:p w:rsidR="00381661" w:rsidRPr="003355B9" w:rsidRDefault="00D95906" w:rsidP="00D95906">
      <w:pPr>
        <w:tabs>
          <w:tab w:val="left" w:pos="0"/>
          <w:tab w:val="left" w:pos="5760"/>
        </w:tabs>
        <w:jc w:val="both"/>
        <w:rPr>
          <w:rFonts w:ascii="Arial" w:hAnsi="Arial" w:cs="Arial"/>
          <w:sz w:val="22"/>
          <w:szCs w:val="22"/>
        </w:rPr>
      </w:pPr>
      <w:r w:rsidRPr="003355B9">
        <w:rPr>
          <w:rFonts w:ascii="Arial" w:hAnsi="Arial" w:cs="Arial"/>
          <w:sz w:val="22"/>
          <w:szCs w:val="22"/>
        </w:rPr>
        <w:t xml:space="preserve">III. </w:t>
      </w:r>
      <w:r w:rsidR="00381661" w:rsidRPr="003355B9">
        <w:rPr>
          <w:rFonts w:ascii="Arial" w:hAnsi="Arial" w:cs="Arial"/>
          <w:sz w:val="22"/>
          <w:szCs w:val="22"/>
        </w:rPr>
        <w:t>D</w:t>
      </w:r>
      <w:r w:rsidR="00DB0971" w:rsidRPr="003355B9">
        <w:rPr>
          <w:rFonts w:ascii="Arial" w:hAnsi="Arial" w:cs="Arial"/>
          <w:sz w:val="22"/>
          <w:szCs w:val="22"/>
        </w:rPr>
        <w:t>o</w:t>
      </w:r>
      <w:r w:rsidR="00381661" w:rsidRPr="003355B9">
        <w:rPr>
          <w:rFonts w:ascii="Arial" w:hAnsi="Arial" w:cs="Arial"/>
          <w:sz w:val="22"/>
          <w:szCs w:val="22"/>
        </w:rPr>
        <w:t>cument</w:t>
      </w:r>
      <w:r w:rsidR="00DB0971" w:rsidRPr="003355B9">
        <w:rPr>
          <w:rFonts w:ascii="Arial" w:hAnsi="Arial" w:cs="Arial"/>
          <w:sz w:val="22"/>
          <w:szCs w:val="22"/>
        </w:rPr>
        <w:t>o</w:t>
      </w:r>
      <w:r w:rsidR="00381661" w:rsidRPr="003355B9">
        <w:rPr>
          <w:rFonts w:ascii="Arial" w:hAnsi="Arial" w:cs="Arial"/>
          <w:sz w:val="22"/>
          <w:szCs w:val="22"/>
        </w:rPr>
        <w:t xml:space="preserve"> que acredite la pers</w:t>
      </w:r>
      <w:r w:rsidR="00DB0971" w:rsidRPr="003355B9">
        <w:rPr>
          <w:rFonts w:ascii="Arial" w:hAnsi="Arial" w:cs="Arial"/>
          <w:sz w:val="22"/>
          <w:szCs w:val="22"/>
        </w:rPr>
        <w:t>o</w:t>
      </w:r>
      <w:r w:rsidR="00381661" w:rsidRPr="003355B9">
        <w:rPr>
          <w:rFonts w:ascii="Arial" w:hAnsi="Arial" w:cs="Arial"/>
          <w:sz w:val="22"/>
          <w:szCs w:val="22"/>
        </w:rPr>
        <w:t>nalidad jurídica;</w:t>
      </w:r>
    </w:p>
    <w:p w:rsidR="00381661" w:rsidRPr="003355B9" w:rsidRDefault="00381661" w:rsidP="00785576">
      <w:pPr>
        <w:tabs>
          <w:tab w:val="left" w:pos="0"/>
          <w:tab w:val="left" w:pos="5760"/>
        </w:tabs>
        <w:jc w:val="both"/>
        <w:rPr>
          <w:rFonts w:ascii="Arial" w:hAnsi="Arial" w:cs="Arial"/>
          <w:sz w:val="22"/>
          <w:szCs w:val="22"/>
        </w:rPr>
      </w:pPr>
    </w:p>
    <w:p w:rsidR="00381661" w:rsidRPr="003355B9" w:rsidRDefault="00D95906" w:rsidP="00D95906">
      <w:pPr>
        <w:tabs>
          <w:tab w:val="left" w:pos="0"/>
          <w:tab w:val="left" w:pos="5760"/>
        </w:tabs>
        <w:jc w:val="both"/>
        <w:rPr>
          <w:rFonts w:ascii="Arial" w:hAnsi="Arial" w:cs="Arial"/>
          <w:sz w:val="22"/>
          <w:szCs w:val="22"/>
        </w:rPr>
      </w:pPr>
      <w:r w:rsidRPr="003355B9">
        <w:rPr>
          <w:rFonts w:ascii="Arial" w:hAnsi="Arial" w:cs="Arial"/>
          <w:sz w:val="22"/>
          <w:szCs w:val="22"/>
        </w:rPr>
        <w:t xml:space="preserve">IV. </w:t>
      </w:r>
      <w:r w:rsidR="00381661" w:rsidRPr="003355B9">
        <w:rPr>
          <w:rFonts w:ascii="Arial" w:hAnsi="Arial" w:cs="Arial"/>
          <w:sz w:val="22"/>
          <w:szCs w:val="22"/>
        </w:rPr>
        <w:t>Plan</w:t>
      </w:r>
      <w:r w:rsidR="00DB0971" w:rsidRPr="003355B9">
        <w:rPr>
          <w:rFonts w:ascii="Arial" w:hAnsi="Arial" w:cs="Arial"/>
          <w:sz w:val="22"/>
          <w:szCs w:val="22"/>
        </w:rPr>
        <w:t>o</w:t>
      </w:r>
      <w:r w:rsidR="00381661" w:rsidRPr="003355B9">
        <w:rPr>
          <w:rFonts w:ascii="Arial" w:hAnsi="Arial" w:cs="Arial"/>
          <w:sz w:val="22"/>
          <w:szCs w:val="22"/>
        </w:rPr>
        <w:t xml:space="preserve"> de la l</w:t>
      </w:r>
      <w:r w:rsidR="00DB0971" w:rsidRPr="003355B9">
        <w:rPr>
          <w:rFonts w:ascii="Arial" w:hAnsi="Arial" w:cs="Arial"/>
          <w:sz w:val="22"/>
          <w:szCs w:val="22"/>
        </w:rPr>
        <w:t>o</w:t>
      </w:r>
      <w:r w:rsidR="00381661" w:rsidRPr="003355B9">
        <w:rPr>
          <w:rFonts w:ascii="Arial" w:hAnsi="Arial" w:cs="Arial"/>
          <w:sz w:val="22"/>
          <w:szCs w:val="22"/>
        </w:rPr>
        <w:t>calizac</w:t>
      </w:r>
      <w:r w:rsidR="005F2261" w:rsidRPr="003355B9">
        <w:rPr>
          <w:rFonts w:ascii="Arial" w:hAnsi="Arial" w:cs="Arial"/>
          <w:sz w:val="22"/>
          <w:szCs w:val="22"/>
        </w:rPr>
        <w:t>ión</w:t>
      </w:r>
      <w:r w:rsidR="00381661" w:rsidRPr="003355B9">
        <w:rPr>
          <w:rFonts w:ascii="Arial" w:hAnsi="Arial" w:cs="Arial"/>
          <w:sz w:val="22"/>
          <w:szCs w:val="22"/>
        </w:rPr>
        <w:t xml:space="preserve"> del predi</w:t>
      </w:r>
      <w:r w:rsidR="00DB0971" w:rsidRPr="003355B9">
        <w:rPr>
          <w:rFonts w:ascii="Arial" w:hAnsi="Arial" w:cs="Arial"/>
          <w:sz w:val="22"/>
          <w:szCs w:val="22"/>
        </w:rPr>
        <w:t>o</w:t>
      </w:r>
      <w:r w:rsidR="00381661" w:rsidRPr="003355B9">
        <w:rPr>
          <w:rFonts w:ascii="Arial" w:hAnsi="Arial" w:cs="Arial"/>
          <w:sz w:val="22"/>
          <w:szCs w:val="22"/>
        </w:rPr>
        <w:t>, en el sect</w:t>
      </w:r>
      <w:r w:rsidR="00DB0971" w:rsidRPr="003355B9">
        <w:rPr>
          <w:rFonts w:ascii="Arial" w:hAnsi="Arial" w:cs="Arial"/>
          <w:sz w:val="22"/>
          <w:szCs w:val="22"/>
        </w:rPr>
        <w:t>o</w:t>
      </w:r>
      <w:r w:rsidR="00381661" w:rsidRPr="003355B9">
        <w:rPr>
          <w:rFonts w:ascii="Arial" w:hAnsi="Arial" w:cs="Arial"/>
          <w:sz w:val="22"/>
          <w:szCs w:val="22"/>
        </w:rPr>
        <w:t>r respectiv</w:t>
      </w:r>
      <w:r w:rsidR="00DB0971" w:rsidRPr="003355B9">
        <w:rPr>
          <w:rFonts w:ascii="Arial" w:hAnsi="Arial" w:cs="Arial"/>
          <w:sz w:val="22"/>
          <w:szCs w:val="22"/>
        </w:rPr>
        <w:t>o</w:t>
      </w:r>
      <w:r w:rsidR="00F440AC" w:rsidRPr="003355B9">
        <w:rPr>
          <w:rFonts w:ascii="Arial" w:hAnsi="Arial" w:cs="Arial"/>
          <w:sz w:val="22"/>
          <w:szCs w:val="22"/>
        </w:rPr>
        <w:t xml:space="preserve"> en la carta urbana d</w:t>
      </w:r>
      <w:r w:rsidR="00381661" w:rsidRPr="003355B9">
        <w:rPr>
          <w:rFonts w:ascii="Arial" w:hAnsi="Arial" w:cs="Arial"/>
          <w:sz w:val="22"/>
          <w:szCs w:val="22"/>
        </w:rPr>
        <w:t>el Plan de Desarr</w:t>
      </w:r>
      <w:r w:rsidR="00DB0971" w:rsidRPr="003355B9">
        <w:rPr>
          <w:rFonts w:ascii="Arial" w:hAnsi="Arial" w:cs="Arial"/>
          <w:sz w:val="22"/>
          <w:szCs w:val="22"/>
        </w:rPr>
        <w:t>o</w:t>
      </w:r>
      <w:r w:rsidR="00381661" w:rsidRPr="003355B9">
        <w:rPr>
          <w:rFonts w:ascii="Arial" w:hAnsi="Arial" w:cs="Arial"/>
          <w:sz w:val="22"/>
          <w:szCs w:val="22"/>
        </w:rPr>
        <w:t>ll</w:t>
      </w:r>
      <w:r w:rsidR="00DB0971" w:rsidRPr="003355B9">
        <w:rPr>
          <w:rFonts w:ascii="Arial" w:hAnsi="Arial" w:cs="Arial"/>
          <w:sz w:val="22"/>
          <w:szCs w:val="22"/>
        </w:rPr>
        <w:t>o</w:t>
      </w:r>
      <w:r w:rsidR="00381661" w:rsidRPr="003355B9">
        <w:rPr>
          <w:rFonts w:ascii="Arial" w:hAnsi="Arial" w:cs="Arial"/>
          <w:sz w:val="22"/>
          <w:szCs w:val="22"/>
        </w:rPr>
        <w:t xml:space="preserve"> Urban</w:t>
      </w:r>
      <w:r w:rsidR="00DB0971" w:rsidRPr="003355B9">
        <w:rPr>
          <w:rFonts w:ascii="Arial" w:hAnsi="Arial" w:cs="Arial"/>
          <w:sz w:val="22"/>
          <w:szCs w:val="22"/>
        </w:rPr>
        <w:t>o</w:t>
      </w:r>
      <w:r w:rsidR="00381661" w:rsidRPr="003355B9">
        <w:rPr>
          <w:rFonts w:ascii="Arial" w:hAnsi="Arial" w:cs="Arial"/>
          <w:sz w:val="22"/>
          <w:szCs w:val="22"/>
        </w:rPr>
        <w:t xml:space="preserve"> vigente, cuand</w:t>
      </w:r>
      <w:r w:rsidR="00DB0971" w:rsidRPr="003355B9">
        <w:rPr>
          <w:rFonts w:ascii="Arial" w:hAnsi="Arial" w:cs="Arial"/>
          <w:sz w:val="22"/>
          <w:szCs w:val="22"/>
        </w:rPr>
        <w:t>o</w:t>
      </w:r>
      <w:r w:rsidR="00381661" w:rsidRPr="003355B9">
        <w:rPr>
          <w:rFonts w:ascii="Arial" w:hAnsi="Arial" w:cs="Arial"/>
          <w:sz w:val="22"/>
          <w:szCs w:val="22"/>
        </w:rPr>
        <w:t xml:space="preserve"> pr</w:t>
      </w:r>
      <w:r w:rsidR="00DB0971" w:rsidRPr="003355B9">
        <w:rPr>
          <w:rFonts w:ascii="Arial" w:hAnsi="Arial" w:cs="Arial"/>
          <w:sz w:val="22"/>
          <w:szCs w:val="22"/>
        </w:rPr>
        <w:t>o</w:t>
      </w:r>
      <w:r w:rsidR="00381661" w:rsidRPr="003355B9">
        <w:rPr>
          <w:rFonts w:ascii="Arial" w:hAnsi="Arial" w:cs="Arial"/>
          <w:sz w:val="22"/>
          <w:szCs w:val="22"/>
        </w:rPr>
        <w:t>ceda, indicand</w:t>
      </w:r>
      <w:r w:rsidR="00DB0971" w:rsidRPr="003355B9">
        <w:rPr>
          <w:rFonts w:ascii="Arial" w:hAnsi="Arial" w:cs="Arial"/>
          <w:sz w:val="22"/>
          <w:szCs w:val="22"/>
        </w:rPr>
        <w:t>o</w:t>
      </w:r>
      <w:r w:rsidR="00381661" w:rsidRPr="003355B9">
        <w:rPr>
          <w:rFonts w:ascii="Arial" w:hAnsi="Arial" w:cs="Arial"/>
          <w:sz w:val="22"/>
          <w:szCs w:val="22"/>
        </w:rPr>
        <w:t xml:space="preserve"> la</w:t>
      </w:r>
      <w:r w:rsidR="00F440AC" w:rsidRPr="003355B9">
        <w:rPr>
          <w:rFonts w:ascii="Arial" w:hAnsi="Arial" w:cs="Arial"/>
          <w:sz w:val="22"/>
          <w:szCs w:val="22"/>
        </w:rPr>
        <w:t>s</w:t>
      </w:r>
      <w:r w:rsidR="00381661" w:rsidRPr="003355B9">
        <w:rPr>
          <w:rFonts w:ascii="Arial" w:hAnsi="Arial" w:cs="Arial"/>
          <w:sz w:val="22"/>
          <w:szCs w:val="22"/>
        </w:rPr>
        <w:t xml:space="preserve"> vías públicas y las redes maestras de infraestructura y servici</w:t>
      </w:r>
      <w:r w:rsidR="00DB0971" w:rsidRPr="003355B9">
        <w:rPr>
          <w:rFonts w:ascii="Arial" w:hAnsi="Arial" w:cs="Arial"/>
          <w:sz w:val="22"/>
          <w:szCs w:val="22"/>
        </w:rPr>
        <w:t>o</w:t>
      </w:r>
      <w:r w:rsidR="00381661" w:rsidRPr="003355B9">
        <w:rPr>
          <w:rFonts w:ascii="Arial" w:hAnsi="Arial" w:cs="Arial"/>
          <w:sz w:val="22"/>
          <w:szCs w:val="22"/>
        </w:rPr>
        <w:t>s públic</w:t>
      </w:r>
      <w:r w:rsidR="00DB0971" w:rsidRPr="003355B9">
        <w:rPr>
          <w:rFonts w:ascii="Arial" w:hAnsi="Arial" w:cs="Arial"/>
          <w:sz w:val="22"/>
          <w:szCs w:val="22"/>
        </w:rPr>
        <w:t>o</w:t>
      </w:r>
      <w:r w:rsidR="00381661" w:rsidRPr="003355B9">
        <w:rPr>
          <w:rFonts w:ascii="Arial" w:hAnsi="Arial" w:cs="Arial"/>
          <w:sz w:val="22"/>
          <w:szCs w:val="22"/>
        </w:rPr>
        <w:t>s que atraviesen y c</w:t>
      </w:r>
      <w:r w:rsidR="00DB0971" w:rsidRPr="003355B9">
        <w:rPr>
          <w:rFonts w:ascii="Arial" w:hAnsi="Arial" w:cs="Arial"/>
          <w:sz w:val="22"/>
          <w:szCs w:val="22"/>
        </w:rPr>
        <w:t>o</w:t>
      </w:r>
      <w:r w:rsidR="00381661" w:rsidRPr="003355B9">
        <w:rPr>
          <w:rFonts w:ascii="Arial" w:hAnsi="Arial" w:cs="Arial"/>
          <w:sz w:val="22"/>
          <w:szCs w:val="22"/>
        </w:rPr>
        <w:t>linden c</w:t>
      </w:r>
      <w:r w:rsidR="00DB0971" w:rsidRPr="003355B9">
        <w:rPr>
          <w:rFonts w:ascii="Arial" w:hAnsi="Arial" w:cs="Arial"/>
          <w:sz w:val="22"/>
          <w:szCs w:val="22"/>
        </w:rPr>
        <w:t>o</w:t>
      </w:r>
      <w:r w:rsidR="00381661" w:rsidRPr="003355B9">
        <w:rPr>
          <w:rFonts w:ascii="Arial" w:hAnsi="Arial" w:cs="Arial"/>
          <w:sz w:val="22"/>
          <w:szCs w:val="22"/>
        </w:rPr>
        <w:t>n el predi</w:t>
      </w:r>
      <w:r w:rsidR="00DB0971" w:rsidRPr="003355B9">
        <w:rPr>
          <w:rFonts w:ascii="Arial" w:hAnsi="Arial" w:cs="Arial"/>
          <w:sz w:val="22"/>
          <w:szCs w:val="22"/>
        </w:rPr>
        <w:t>o</w:t>
      </w:r>
      <w:r w:rsidR="00381661" w:rsidRPr="003355B9">
        <w:rPr>
          <w:rFonts w:ascii="Arial" w:hAnsi="Arial" w:cs="Arial"/>
          <w:sz w:val="22"/>
          <w:szCs w:val="22"/>
        </w:rPr>
        <w:t>, t</w:t>
      </w:r>
      <w:r w:rsidR="00DB0971" w:rsidRPr="003355B9">
        <w:rPr>
          <w:rFonts w:ascii="Arial" w:hAnsi="Arial" w:cs="Arial"/>
          <w:sz w:val="22"/>
          <w:szCs w:val="22"/>
        </w:rPr>
        <w:t>o</w:t>
      </w:r>
      <w:r w:rsidR="00381661" w:rsidRPr="003355B9">
        <w:rPr>
          <w:rFonts w:ascii="Arial" w:hAnsi="Arial" w:cs="Arial"/>
          <w:sz w:val="22"/>
          <w:szCs w:val="22"/>
        </w:rPr>
        <w:t>p</w:t>
      </w:r>
      <w:r w:rsidR="00DB0971" w:rsidRPr="003355B9">
        <w:rPr>
          <w:rFonts w:ascii="Arial" w:hAnsi="Arial" w:cs="Arial"/>
          <w:sz w:val="22"/>
          <w:szCs w:val="22"/>
        </w:rPr>
        <w:t>o</w:t>
      </w:r>
      <w:r w:rsidR="00381661" w:rsidRPr="003355B9">
        <w:rPr>
          <w:rFonts w:ascii="Arial" w:hAnsi="Arial" w:cs="Arial"/>
          <w:sz w:val="22"/>
          <w:szCs w:val="22"/>
        </w:rPr>
        <w:t>grafía del p</w:t>
      </w:r>
      <w:r w:rsidR="00DB0971" w:rsidRPr="003355B9">
        <w:rPr>
          <w:rFonts w:ascii="Arial" w:hAnsi="Arial" w:cs="Arial"/>
          <w:sz w:val="22"/>
          <w:szCs w:val="22"/>
        </w:rPr>
        <w:t>o</w:t>
      </w:r>
      <w:r w:rsidR="00381661" w:rsidRPr="003355B9">
        <w:rPr>
          <w:rFonts w:ascii="Arial" w:hAnsi="Arial" w:cs="Arial"/>
          <w:sz w:val="22"/>
          <w:szCs w:val="22"/>
        </w:rPr>
        <w:t>líg</w:t>
      </w:r>
      <w:r w:rsidR="00DB0971" w:rsidRPr="003355B9">
        <w:rPr>
          <w:rFonts w:ascii="Arial" w:hAnsi="Arial" w:cs="Arial"/>
          <w:sz w:val="22"/>
          <w:szCs w:val="22"/>
        </w:rPr>
        <w:t>o</w:t>
      </w:r>
      <w:r w:rsidR="00381661" w:rsidRPr="003355B9">
        <w:rPr>
          <w:rFonts w:ascii="Arial" w:hAnsi="Arial" w:cs="Arial"/>
          <w:sz w:val="22"/>
          <w:szCs w:val="22"/>
        </w:rPr>
        <w:t>n</w:t>
      </w:r>
      <w:r w:rsidR="00DB0971" w:rsidRPr="003355B9">
        <w:rPr>
          <w:rFonts w:ascii="Arial" w:hAnsi="Arial" w:cs="Arial"/>
          <w:sz w:val="22"/>
          <w:szCs w:val="22"/>
        </w:rPr>
        <w:t>o</w:t>
      </w:r>
      <w:r w:rsidR="00381661" w:rsidRPr="003355B9">
        <w:rPr>
          <w:rFonts w:ascii="Arial" w:hAnsi="Arial" w:cs="Arial"/>
          <w:sz w:val="22"/>
          <w:szCs w:val="22"/>
        </w:rPr>
        <w:t xml:space="preserve"> y curvas de nivel a cada metr</w:t>
      </w:r>
      <w:r w:rsidR="00DB0971" w:rsidRPr="003355B9">
        <w:rPr>
          <w:rFonts w:ascii="Arial" w:hAnsi="Arial" w:cs="Arial"/>
          <w:sz w:val="22"/>
          <w:szCs w:val="22"/>
        </w:rPr>
        <w:t>o</w:t>
      </w:r>
      <w:r w:rsidR="00381661" w:rsidRPr="003355B9">
        <w:rPr>
          <w:rFonts w:ascii="Arial" w:hAnsi="Arial" w:cs="Arial"/>
          <w:sz w:val="22"/>
          <w:szCs w:val="22"/>
        </w:rPr>
        <w:t>;</w:t>
      </w:r>
    </w:p>
    <w:p w:rsidR="00381661" w:rsidRPr="003355B9" w:rsidRDefault="00381661" w:rsidP="00785576">
      <w:pPr>
        <w:tabs>
          <w:tab w:val="left" w:pos="0"/>
          <w:tab w:val="left" w:pos="5760"/>
        </w:tabs>
        <w:jc w:val="both"/>
        <w:rPr>
          <w:rFonts w:ascii="Arial" w:hAnsi="Arial" w:cs="Arial"/>
          <w:sz w:val="22"/>
          <w:szCs w:val="22"/>
        </w:rPr>
      </w:pPr>
    </w:p>
    <w:p w:rsidR="00381661" w:rsidRPr="003355B9" w:rsidRDefault="00D95906" w:rsidP="00D95906">
      <w:pPr>
        <w:tabs>
          <w:tab w:val="left" w:pos="0"/>
          <w:tab w:val="left" w:pos="5760"/>
        </w:tabs>
        <w:jc w:val="both"/>
        <w:rPr>
          <w:rFonts w:ascii="Arial" w:hAnsi="Arial" w:cs="Arial"/>
          <w:sz w:val="22"/>
          <w:szCs w:val="22"/>
        </w:rPr>
      </w:pPr>
      <w:r w:rsidRPr="003355B9">
        <w:rPr>
          <w:rFonts w:ascii="Arial" w:hAnsi="Arial" w:cs="Arial"/>
          <w:sz w:val="22"/>
          <w:szCs w:val="22"/>
        </w:rPr>
        <w:t xml:space="preserve">V. </w:t>
      </w:r>
      <w:r w:rsidR="00381661" w:rsidRPr="003355B9">
        <w:rPr>
          <w:rFonts w:ascii="Arial" w:hAnsi="Arial" w:cs="Arial"/>
          <w:sz w:val="22"/>
          <w:szCs w:val="22"/>
        </w:rPr>
        <w:t>Acuerd</w:t>
      </w:r>
      <w:r w:rsidR="00DB0971" w:rsidRPr="003355B9">
        <w:rPr>
          <w:rFonts w:ascii="Arial" w:hAnsi="Arial" w:cs="Arial"/>
          <w:sz w:val="22"/>
          <w:szCs w:val="22"/>
        </w:rPr>
        <w:t>o</w:t>
      </w:r>
      <w:r w:rsidR="00381661" w:rsidRPr="003355B9">
        <w:rPr>
          <w:rFonts w:ascii="Arial" w:hAnsi="Arial" w:cs="Arial"/>
          <w:sz w:val="22"/>
          <w:szCs w:val="22"/>
        </w:rPr>
        <w:t xml:space="preserve"> de factibilidad del servici</w:t>
      </w:r>
      <w:r w:rsidR="00DB0971" w:rsidRPr="003355B9">
        <w:rPr>
          <w:rFonts w:ascii="Arial" w:hAnsi="Arial" w:cs="Arial"/>
          <w:sz w:val="22"/>
          <w:szCs w:val="22"/>
        </w:rPr>
        <w:t>o</w:t>
      </w:r>
      <w:r w:rsidR="00381661" w:rsidRPr="003355B9">
        <w:rPr>
          <w:rFonts w:ascii="Arial" w:hAnsi="Arial" w:cs="Arial"/>
          <w:sz w:val="22"/>
          <w:szCs w:val="22"/>
        </w:rPr>
        <w:t xml:space="preserve"> de agua p</w:t>
      </w:r>
      <w:r w:rsidR="00DB0971" w:rsidRPr="003355B9">
        <w:rPr>
          <w:rFonts w:ascii="Arial" w:hAnsi="Arial" w:cs="Arial"/>
          <w:sz w:val="22"/>
          <w:szCs w:val="22"/>
        </w:rPr>
        <w:t>o</w:t>
      </w:r>
      <w:r w:rsidR="00381661" w:rsidRPr="003355B9">
        <w:rPr>
          <w:rFonts w:ascii="Arial" w:hAnsi="Arial" w:cs="Arial"/>
          <w:sz w:val="22"/>
          <w:szCs w:val="22"/>
        </w:rPr>
        <w:t>table y drenaje sanitari</w:t>
      </w:r>
      <w:r w:rsidR="00DB0971" w:rsidRPr="003355B9">
        <w:rPr>
          <w:rFonts w:ascii="Arial" w:hAnsi="Arial" w:cs="Arial"/>
          <w:sz w:val="22"/>
          <w:szCs w:val="22"/>
        </w:rPr>
        <w:t>o</w:t>
      </w:r>
      <w:r w:rsidR="00381661" w:rsidRPr="003355B9">
        <w:rPr>
          <w:rFonts w:ascii="Arial" w:hAnsi="Arial" w:cs="Arial"/>
          <w:sz w:val="22"/>
          <w:szCs w:val="22"/>
        </w:rPr>
        <w:t xml:space="preserve"> y drenaje pluvial, </w:t>
      </w:r>
      <w:r w:rsidR="00DB0971" w:rsidRPr="003355B9">
        <w:rPr>
          <w:rFonts w:ascii="Arial" w:hAnsi="Arial" w:cs="Arial"/>
          <w:sz w:val="22"/>
          <w:szCs w:val="22"/>
        </w:rPr>
        <w:t>o</w:t>
      </w:r>
      <w:r w:rsidR="00381661" w:rsidRPr="003355B9">
        <w:rPr>
          <w:rFonts w:ascii="Arial" w:hAnsi="Arial" w:cs="Arial"/>
          <w:sz w:val="22"/>
          <w:szCs w:val="22"/>
        </w:rPr>
        <w:t>t</w:t>
      </w:r>
      <w:r w:rsidR="00DB0971" w:rsidRPr="003355B9">
        <w:rPr>
          <w:rFonts w:ascii="Arial" w:hAnsi="Arial" w:cs="Arial"/>
          <w:sz w:val="22"/>
          <w:szCs w:val="22"/>
        </w:rPr>
        <w:t>o</w:t>
      </w:r>
      <w:r w:rsidR="00381661" w:rsidRPr="003355B9">
        <w:rPr>
          <w:rFonts w:ascii="Arial" w:hAnsi="Arial" w:cs="Arial"/>
          <w:sz w:val="22"/>
          <w:szCs w:val="22"/>
        </w:rPr>
        <w:t>rgad</w:t>
      </w:r>
      <w:r w:rsidR="00DB0971" w:rsidRPr="003355B9">
        <w:rPr>
          <w:rFonts w:ascii="Arial" w:hAnsi="Arial" w:cs="Arial"/>
          <w:sz w:val="22"/>
          <w:szCs w:val="22"/>
        </w:rPr>
        <w:t>o</w:t>
      </w:r>
      <w:r w:rsidR="00381661" w:rsidRPr="003355B9">
        <w:rPr>
          <w:rFonts w:ascii="Arial" w:hAnsi="Arial" w:cs="Arial"/>
          <w:sz w:val="22"/>
          <w:szCs w:val="22"/>
        </w:rPr>
        <w:t xml:space="preserve"> p</w:t>
      </w:r>
      <w:r w:rsidR="00DB0971" w:rsidRPr="003355B9">
        <w:rPr>
          <w:rFonts w:ascii="Arial" w:hAnsi="Arial" w:cs="Arial"/>
          <w:sz w:val="22"/>
          <w:szCs w:val="22"/>
        </w:rPr>
        <w:t>o</w:t>
      </w:r>
      <w:r w:rsidR="00381661" w:rsidRPr="003355B9">
        <w:rPr>
          <w:rFonts w:ascii="Arial" w:hAnsi="Arial" w:cs="Arial"/>
          <w:sz w:val="22"/>
          <w:szCs w:val="22"/>
        </w:rPr>
        <w:t>r Servici</w:t>
      </w:r>
      <w:r w:rsidR="00DB0971" w:rsidRPr="003355B9">
        <w:rPr>
          <w:rFonts w:ascii="Arial" w:hAnsi="Arial" w:cs="Arial"/>
          <w:sz w:val="22"/>
          <w:szCs w:val="22"/>
        </w:rPr>
        <w:t>o</w:t>
      </w:r>
      <w:r w:rsidR="00381661" w:rsidRPr="003355B9">
        <w:rPr>
          <w:rFonts w:ascii="Arial" w:hAnsi="Arial" w:cs="Arial"/>
          <w:sz w:val="22"/>
          <w:szCs w:val="22"/>
        </w:rPr>
        <w:t>s de Agua y Drenaje de M</w:t>
      </w:r>
      <w:r w:rsidR="00DB0971" w:rsidRPr="003355B9">
        <w:rPr>
          <w:rFonts w:ascii="Arial" w:hAnsi="Arial" w:cs="Arial"/>
          <w:sz w:val="22"/>
          <w:szCs w:val="22"/>
        </w:rPr>
        <w:t>o</w:t>
      </w:r>
      <w:r w:rsidR="00381661" w:rsidRPr="003355B9">
        <w:rPr>
          <w:rFonts w:ascii="Arial" w:hAnsi="Arial" w:cs="Arial"/>
          <w:sz w:val="22"/>
          <w:szCs w:val="22"/>
        </w:rPr>
        <w:t>nterrey, I.P.D.;</w:t>
      </w:r>
    </w:p>
    <w:p w:rsidR="00381661" w:rsidRPr="003355B9" w:rsidRDefault="00381661" w:rsidP="00785576">
      <w:pPr>
        <w:tabs>
          <w:tab w:val="left" w:pos="0"/>
          <w:tab w:val="left" w:pos="5760"/>
        </w:tabs>
        <w:jc w:val="both"/>
        <w:rPr>
          <w:rFonts w:ascii="Arial" w:hAnsi="Arial" w:cs="Arial"/>
          <w:sz w:val="22"/>
          <w:szCs w:val="22"/>
        </w:rPr>
      </w:pPr>
    </w:p>
    <w:p w:rsidR="004C6AE5" w:rsidRPr="003355B9" w:rsidRDefault="00D95906" w:rsidP="00D95906">
      <w:pPr>
        <w:tabs>
          <w:tab w:val="left" w:pos="0"/>
          <w:tab w:val="left" w:pos="5760"/>
        </w:tabs>
        <w:jc w:val="both"/>
        <w:rPr>
          <w:rFonts w:ascii="Arial" w:hAnsi="Arial" w:cs="Arial"/>
          <w:sz w:val="22"/>
          <w:szCs w:val="22"/>
        </w:rPr>
      </w:pPr>
      <w:r w:rsidRPr="003355B9">
        <w:rPr>
          <w:rFonts w:ascii="Arial" w:hAnsi="Arial" w:cs="Arial"/>
          <w:sz w:val="22"/>
          <w:szCs w:val="22"/>
        </w:rPr>
        <w:t xml:space="preserve">VI. </w:t>
      </w:r>
      <w:r w:rsidR="00381661" w:rsidRPr="003355B9">
        <w:rPr>
          <w:rFonts w:ascii="Arial" w:hAnsi="Arial" w:cs="Arial"/>
          <w:sz w:val="22"/>
          <w:szCs w:val="22"/>
        </w:rPr>
        <w:t>Acuerd</w:t>
      </w:r>
      <w:r w:rsidR="00DB0971" w:rsidRPr="003355B9">
        <w:rPr>
          <w:rFonts w:ascii="Arial" w:hAnsi="Arial" w:cs="Arial"/>
          <w:sz w:val="22"/>
          <w:szCs w:val="22"/>
        </w:rPr>
        <w:t>o</w:t>
      </w:r>
      <w:r w:rsidR="00381661" w:rsidRPr="003355B9">
        <w:rPr>
          <w:rFonts w:ascii="Arial" w:hAnsi="Arial" w:cs="Arial"/>
          <w:sz w:val="22"/>
          <w:szCs w:val="22"/>
        </w:rPr>
        <w:t xml:space="preserve"> de factibilidad del servici</w:t>
      </w:r>
      <w:r w:rsidR="00DB0971" w:rsidRPr="003355B9">
        <w:rPr>
          <w:rFonts w:ascii="Arial" w:hAnsi="Arial" w:cs="Arial"/>
          <w:sz w:val="22"/>
          <w:szCs w:val="22"/>
        </w:rPr>
        <w:t>o</w:t>
      </w:r>
      <w:r w:rsidR="00381661" w:rsidRPr="003355B9">
        <w:rPr>
          <w:rFonts w:ascii="Arial" w:hAnsi="Arial" w:cs="Arial"/>
          <w:sz w:val="22"/>
          <w:szCs w:val="22"/>
        </w:rPr>
        <w:t xml:space="preserve"> de energía eléctrica </w:t>
      </w:r>
      <w:r w:rsidR="00DB0971" w:rsidRPr="003355B9">
        <w:rPr>
          <w:rFonts w:ascii="Arial" w:hAnsi="Arial" w:cs="Arial"/>
          <w:sz w:val="22"/>
          <w:szCs w:val="22"/>
        </w:rPr>
        <w:t>o</w:t>
      </w:r>
      <w:r w:rsidR="00381661" w:rsidRPr="003355B9">
        <w:rPr>
          <w:rFonts w:ascii="Arial" w:hAnsi="Arial" w:cs="Arial"/>
          <w:sz w:val="22"/>
          <w:szCs w:val="22"/>
        </w:rPr>
        <w:t>t</w:t>
      </w:r>
      <w:r w:rsidR="00DB0971" w:rsidRPr="003355B9">
        <w:rPr>
          <w:rFonts w:ascii="Arial" w:hAnsi="Arial" w:cs="Arial"/>
          <w:sz w:val="22"/>
          <w:szCs w:val="22"/>
        </w:rPr>
        <w:t>o</w:t>
      </w:r>
      <w:r w:rsidR="00381661" w:rsidRPr="003355B9">
        <w:rPr>
          <w:rFonts w:ascii="Arial" w:hAnsi="Arial" w:cs="Arial"/>
          <w:sz w:val="22"/>
          <w:szCs w:val="22"/>
        </w:rPr>
        <w:t>rgad</w:t>
      </w:r>
      <w:r w:rsidR="00DB0971" w:rsidRPr="003355B9">
        <w:rPr>
          <w:rFonts w:ascii="Arial" w:hAnsi="Arial" w:cs="Arial"/>
          <w:sz w:val="22"/>
          <w:szCs w:val="22"/>
        </w:rPr>
        <w:t>o</w:t>
      </w:r>
      <w:r w:rsidR="00381661" w:rsidRPr="003355B9">
        <w:rPr>
          <w:rFonts w:ascii="Arial" w:hAnsi="Arial" w:cs="Arial"/>
          <w:sz w:val="22"/>
          <w:szCs w:val="22"/>
        </w:rPr>
        <w:t xml:space="preserve"> p</w:t>
      </w:r>
      <w:r w:rsidR="00DB0971" w:rsidRPr="003355B9">
        <w:rPr>
          <w:rFonts w:ascii="Arial" w:hAnsi="Arial" w:cs="Arial"/>
          <w:sz w:val="22"/>
          <w:szCs w:val="22"/>
        </w:rPr>
        <w:t>o</w:t>
      </w:r>
      <w:r w:rsidR="00381661" w:rsidRPr="003355B9">
        <w:rPr>
          <w:rFonts w:ascii="Arial" w:hAnsi="Arial" w:cs="Arial"/>
          <w:sz w:val="22"/>
          <w:szCs w:val="22"/>
        </w:rPr>
        <w:t>r la C</w:t>
      </w:r>
      <w:r w:rsidR="00DB0971" w:rsidRPr="003355B9">
        <w:rPr>
          <w:rFonts w:ascii="Arial" w:hAnsi="Arial" w:cs="Arial"/>
          <w:sz w:val="22"/>
          <w:szCs w:val="22"/>
        </w:rPr>
        <w:t>o</w:t>
      </w:r>
      <w:r w:rsidR="00381661" w:rsidRPr="003355B9">
        <w:rPr>
          <w:rFonts w:ascii="Arial" w:hAnsi="Arial" w:cs="Arial"/>
          <w:sz w:val="22"/>
          <w:szCs w:val="22"/>
        </w:rPr>
        <w:t>mis</w:t>
      </w:r>
      <w:r w:rsidR="005F2261" w:rsidRPr="003355B9">
        <w:rPr>
          <w:rFonts w:ascii="Arial" w:hAnsi="Arial" w:cs="Arial"/>
          <w:sz w:val="22"/>
          <w:szCs w:val="22"/>
        </w:rPr>
        <w:t>ión</w:t>
      </w:r>
      <w:r w:rsidR="00381661" w:rsidRPr="003355B9">
        <w:rPr>
          <w:rFonts w:ascii="Arial" w:hAnsi="Arial" w:cs="Arial"/>
          <w:sz w:val="22"/>
          <w:szCs w:val="22"/>
        </w:rPr>
        <w:t xml:space="preserve"> Federal de Electricidad;</w:t>
      </w:r>
    </w:p>
    <w:p w:rsidR="00381661" w:rsidRPr="003355B9" w:rsidRDefault="00381661" w:rsidP="00785576">
      <w:pPr>
        <w:tabs>
          <w:tab w:val="left" w:pos="0"/>
          <w:tab w:val="left" w:pos="5760"/>
        </w:tabs>
        <w:jc w:val="both"/>
        <w:rPr>
          <w:rFonts w:ascii="Arial" w:hAnsi="Arial" w:cs="Arial"/>
          <w:sz w:val="22"/>
          <w:szCs w:val="22"/>
        </w:rPr>
      </w:pPr>
    </w:p>
    <w:p w:rsidR="00381661" w:rsidRPr="003355B9" w:rsidRDefault="00D95906" w:rsidP="00D95906">
      <w:pPr>
        <w:tabs>
          <w:tab w:val="left" w:pos="0"/>
          <w:tab w:val="left" w:pos="5760"/>
        </w:tabs>
        <w:jc w:val="both"/>
        <w:rPr>
          <w:rFonts w:ascii="Arial" w:hAnsi="Arial" w:cs="Arial"/>
          <w:sz w:val="22"/>
          <w:szCs w:val="22"/>
        </w:rPr>
      </w:pPr>
      <w:r w:rsidRPr="003355B9">
        <w:rPr>
          <w:rFonts w:ascii="Arial" w:hAnsi="Arial" w:cs="Arial"/>
          <w:sz w:val="22"/>
          <w:szCs w:val="22"/>
        </w:rPr>
        <w:t xml:space="preserve">VII. </w:t>
      </w:r>
      <w:r w:rsidR="00381661" w:rsidRPr="003355B9">
        <w:rPr>
          <w:rFonts w:ascii="Arial" w:hAnsi="Arial" w:cs="Arial"/>
          <w:sz w:val="22"/>
          <w:szCs w:val="22"/>
        </w:rPr>
        <w:t>F</w:t>
      </w:r>
      <w:r w:rsidR="00DB0971" w:rsidRPr="003355B9">
        <w:rPr>
          <w:rFonts w:ascii="Arial" w:hAnsi="Arial" w:cs="Arial"/>
          <w:sz w:val="22"/>
          <w:szCs w:val="22"/>
        </w:rPr>
        <w:t>o</w:t>
      </w:r>
      <w:r w:rsidR="00381661" w:rsidRPr="003355B9">
        <w:rPr>
          <w:rFonts w:ascii="Arial" w:hAnsi="Arial" w:cs="Arial"/>
          <w:sz w:val="22"/>
          <w:szCs w:val="22"/>
        </w:rPr>
        <w:t>t</w:t>
      </w:r>
      <w:r w:rsidR="00DB0971" w:rsidRPr="003355B9">
        <w:rPr>
          <w:rFonts w:ascii="Arial" w:hAnsi="Arial" w:cs="Arial"/>
          <w:sz w:val="22"/>
          <w:szCs w:val="22"/>
        </w:rPr>
        <w:t>o</w:t>
      </w:r>
      <w:r w:rsidR="00381661" w:rsidRPr="003355B9">
        <w:rPr>
          <w:rFonts w:ascii="Arial" w:hAnsi="Arial" w:cs="Arial"/>
          <w:sz w:val="22"/>
          <w:szCs w:val="22"/>
        </w:rPr>
        <w:t>grafías que muestren la situac</w:t>
      </w:r>
      <w:r w:rsidR="005F2261" w:rsidRPr="003355B9">
        <w:rPr>
          <w:rFonts w:ascii="Arial" w:hAnsi="Arial" w:cs="Arial"/>
          <w:sz w:val="22"/>
          <w:szCs w:val="22"/>
        </w:rPr>
        <w:t>ión</w:t>
      </w:r>
      <w:r w:rsidR="00381661" w:rsidRPr="003355B9">
        <w:rPr>
          <w:rFonts w:ascii="Arial" w:hAnsi="Arial" w:cs="Arial"/>
          <w:sz w:val="22"/>
          <w:szCs w:val="22"/>
        </w:rPr>
        <w:t xml:space="preserve"> actual del predi</w:t>
      </w:r>
      <w:r w:rsidR="00DB0971" w:rsidRPr="003355B9">
        <w:rPr>
          <w:rFonts w:ascii="Arial" w:hAnsi="Arial" w:cs="Arial"/>
          <w:sz w:val="22"/>
          <w:szCs w:val="22"/>
        </w:rPr>
        <w:t>o</w:t>
      </w:r>
      <w:r w:rsidR="00381661" w:rsidRPr="003355B9">
        <w:rPr>
          <w:rFonts w:ascii="Arial" w:hAnsi="Arial" w:cs="Arial"/>
          <w:sz w:val="22"/>
          <w:szCs w:val="22"/>
        </w:rPr>
        <w:t>; y</w:t>
      </w:r>
    </w:p>
    <w:p w:rsidR="00381661" w:rsidRPr="003355B9" w:rsidRDefault="00381661" w:rsidP="00785576">
      <w:pPr>
        <w:tabs>
          <w:tab w:val="left" w:pos="0"/>
          <w:tab w:val="left" w:pos="5760"/>
        </w:tabs>
        <w:jc w:val="both"/>
        <w:rPr>
          <w:rFonts w:ascii="Arial" w:hAnsi="Arial" w:cs="Arial"/>
          <w:sz w:val="22"/>
          <w:szCs w:val="22"/>
        </w:rPr>
      </w:pPr>
    </w:p>
    <w:p w:rsidR="004C6AE5" w:rsidRPr="003355B9" w:rsidRDefault="00D95906" w:rsidP="00D95906">
      <w:pPr>
        <w:tabs>
          <w:tab w:val="left" w:pos="0"/>
          <w:tab w:val="left" w:pos="5760"/>
        </w:tabs>
        <w:jc w:val="both"/>
        <w:rPr>
          <w:rFonts w:ascii="Arial" w:hAnsi="Arial" w:cs="Arial"/>
          <w:sz w:val="22"/>
          <w:szCs w:val="22"/>
        </w:rPr>
      </w:pPr>
      <w:r w:rsidRPr="003355B9">
        <w:rPr>
          <w:rFonts w:ascii="Arial" w:hAnsi="Arial" w:cs="Arial"/>
          <w:sz w:val="22"/>
          <w:szCs w:val="22"/>
        </w:rPr>
        <w:t xml:space="preserve">VIII. </w:t>
      </w:r>
      <w:r w:rsidR="00381661" w:rsidRPr="003355B9">
        <w:rPr>
          <w:rFonts w:ascii="Arial" w:hAnsi="Arial" w:cs="Arial"/>
          <w:sz w:val="22"/>
          <w:szCs w:val="22"/>
        </w:rPr>
        <w:t xml:space="preserve">Las establecidas en las demás </w:t>
      </w:r>
      <w:r w:rsidR="00E35EDF" w:rsidRPr="003355B9">
        <w:rPr>
          <w:rFonts w:ascii="Arial" w:hAnsi="Arial" w:cs="Arial"/>
          <w:sz w:val="22"/>
          <w:szCs w:val="22"/>
        </w:rPr>
        <w:t>disposiciones</w:t>
      </w:r>
      <w:r w:rsidR="00381661" w:rsidRPr="003355B9">
        <w:rPr>
          <w:rFonts w:ascii="Arial" w:hAnsi="Arial" w:cs="Arial"/>
          <w:sz w:val="22"/>
          <w:szCs w:val="22"/>
        </w:rPr>
        <w:t xml:space="preserve"> de carácter general que al efect</w:t>
      </w:r>
      <w:r w:rsidR="00DB0971" w:rsidRPr="003355B9">
        <w:rPr>
          <w:rFonts w:ascii="Arial" w:hAnsi="Arial" w:cs="Arial"/>
          <w:sz w:val="22"/>
          <w:szCs w:val="22"/>
        </w:rPr>
        <w:t>o</w:t>
      </w:r>
      <w:r w:rsidR="00381661" w:rsidRPr="003355B9">
        <w:rPr>
          <w:rFonts w:ascii="Arial" w:hAnsi="Arial" w:cs="Arial"/>
          <w:sz w:val="22"/>
          <w:szCs w:val="22"/>
        </w:rPr>
        <w:t xml:space="preserve"> expida el </w:t>
      </w:r>
      <w:r w:rsidR="00DB0971" w:rsidRPr="003355B9">
        <w:rPr>
          <w:rFonts w:ascii="Arial" w:hAnsi="Arial" w:cs="Arial"/>
          <w:sz w:val="22"/>
          <w:szCs w:val="22"/>
        </w:rPr>
        <w:t>Ayuntamiento</w:t>
      </w:r>
      <w:r w:rsidR="00381661" w:rsidRPr="003355B9">
        <w:rPr>
          <w:rFonts w:ascii="Arial" w:hAnsi="Arial" w:cs="Arial"/>
          <w:sz w:val="22"/>
          <w:szCs w:val="22"/>
        </w:rPr>
        <w:t>.</w:t>
      </w:r>
    </w:p>
    <w:p w:rsidR="004C6AE5" w:rsidRPr="003355B9" w:rsidRDefault="004C6AE5" w:rsidP="00C21EE3">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lastRenderedPageBreak/>
        <w:t>ARTÍCUL</w:t>
      </w:r>
      <w:r w:rsidR="00DB0971" w:rsidRPr="003355B9">
        <w:rPr>
          <w:rFonts w:ascii="Arial" w:hAnsi="Arial" w:cs="Arial"/>
          <w:b/>
          <w:sz w:val="22"/>
          <w:szCs w:val="22"/>
        </w:rPr>
        <w:t>O</w:t>
      </w:r>
      <w:r w:rsidRPr="003355B9">
        <w:rPr>
          <w:rFonts w:ascii="Arial" w:hAnsi="Arial" w:cs="Arial"/>
          <w:b/>
          <w:sz w:val="22"/>
          <w:szCs w:val="22"/>
        </w:rPr>
        <w:t xml:space="preserve"> </w:t>
      </w:r>
      <w:r w:rsidR="00381661" w:rsidRPr="003355B9">
        <w:rPr>
          <w:rFonts w:ascii="Arial" w:hAnsi="Arial" w:cs="Arial"/>
          <w:b/>
          <w:sz w:val="22"/>
          <w:szCs w:val="22"/>
        </w:rPr>
        <w:t>249.-</w:t>
      </w:r>
      <w:r w:rsidRPr="003355B9">
        <w:rPr>
          <w:rFonts w:ascii="Arial" w:hAnsi="Arial" w:cs="Arial"/>
          <w:bCs/>
          <w:sz w:val="22"/>
          <w:szCs w:val="22"/>
        </w:rPr>
        <w:t xml:space="preserve"> En la etapa de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 urbanístic</w:t>
      </w:r>
      <w:r w:rsidR="00DB0971" w:rsidRPr="003355B9">
        <w:rPr>
          <w:rFonts w:ascii="Arial" w:hAnsi="Arial" w:cs="Arial"/>
          <w:bCs/>
          <w:sz w:val="22"/>
          <w:szCs w:val="22"/>
        </w:rPr>
        <w:t>o</w:t>
      </w:r>
      <w:r w:rsidRPr="003355B9">
        <w:rPr>
          <w:rFonts w:ascii="Arial" w:hAnsi="Arial" w:cs="Arial"/>
          <w:bCs/>
          <w:sz w:val="22"/>
          <w:szCs w:val="22"/>
        </w:rPr>
        <w:t xml:space="preserve"> el interesad</w:t>
      </w:r>
      <w:r w:rsidR="00DB0971" w:rsidRPr="003355B9">
        <w:rPr>
          <w:rFonts w:ascii="Arial" w:hAnsi="Arial" w:cs="Arial"/>
          <w:bCs/>
          <w:sz w:val="22"/>
          <w:szCs w:val="22"/>
        </w:rPr>
        <w:t>o</w:t>
      </w:r>
      <w:r w:rsidRPr="003355B9">
        <w:rPr>
          <w:rFonts w:ascii="Arial" w:hAnsi="Arial" w:cs="Arial"/>
          <w:bCs/>
          <w:sz w:val="22"/>
          <w:szCs w:val="22"/>
        </w:rPr>
        <w:t xml:space="preserve"> deberá presentar la siguiente d</w:t>
      </w:r>
      <w:r w:rsidR="00DB0971" w:rsidRPr="003355B9">
        <w:rPr>
          <w:rFonts w:ascii="Arial" w:hAnsi="Arial" w:cs="Arial"/>
          <w:bCs/>
          <w:sz w:val="22"/>
          <w:szCs w:val="22"/>
        </w:rPr>
        <w:t>o</w:t>
      </w:r>
      <w:r w:rsidRPr="003355B9">
        <w:rPr>
          <w:rFonts w:ascii="Arial" w:hAnsi="Arial" w:cs="Arial"/>
          <w:bCs/>
          <w:sz w:val="22"/>
          <w:szCs w:val="22"/>
        </w:rPr>
        <w:t>cumentac</w:t>
      </w:r>
      <w:r w:rsidR="005F2261" w:rsidRPr="003355B9">
        <w:rPr>
          <w:rFonts w:ascii="Arial" w:hAnsi="Arial" w:cs="Arial"/>
          <w:bCs/>
          <w:sz w:val="22"/>
          <w:szCs w:val="22"/>
        </w:rPr>
        <w:t>ión</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S</w:t>
      </w:r>
      <w:r w:rsidR="00DB0971" w:rsidRPr="003355B9">
        <w:rPr>
          <w:rFonts w:ascii="Arial" w:hAnsi="Arial" w:cs="Arial"/>
          <w:bCs/>
          <w:sz w:val="22"/>
          <w:szCs w:val="22"/>
        </w:rPr>
        <w:t>o</w:t>
      </w:r>
      <w:r w:rsidR="009C01FC" w:rsidRPr="003355B9">
        <w:rPr>
          <w:rFonts w:ascii="Arial" w:hAnsi="Arial" w:cs="Arial"/>
          <w:bCs/>
          <w:sz w:val="22"/>
          <w:szCs w:val="22"/>
        </w:rPr>
        <w:t>licitud de 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de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xml:space="preserve"> urbanístic</w:t>
      </w:r>
      <w:r w:rsidR="00DB0971" w:rsidRPr="003355B9">
        <w:rPr>
          <w:rFonts w:ascii="Arial" w:hAnsi="Arial" w:cs="Arial"/>
          <w:bCs/>
          <w:sz w:val="22"/>
          <w:szCs w:val="22"/>
        </w:rPr>
        <w:t>o</w:t>
      </w:r>
      <w:r w:rsidR="009C01FC" w:rsidRPr="003355B9">
        <w:rPr>
          <w:rFonts w:ascii="Arial" w:hAnsi="Arial" w:cs="Arial"/>
          <w:bCs/>
          <w:sz w:val="22"/>
          <w:szCs w:val="22"/>
        </w:rPr>
        <w:t>;</w:t>
      </w:r>
    </w:p>
    <w:p w:rsidR="006F5421" w:rsidRPr="003355B9" w:rsidRDefault="006F5421" w:rsidP="00785576">
      <w:pPr>
        <w:tabs>
          <w:tab w:val="left" w:pos="0"/>
          <w:tab w:val="left" w:pos="5760"/>
        </w:tabs>
        <w:jc w:val="both"/>
        <w:rPr>
          <w:rFonts w:ascii="Arial" w:hAnsi="Arial" w:cs="Arial"/>
          <w:bCs/>
          <w:sz w:val="22"/>
          <w:szCs w:val="22"/>
        </w:rPr>
      </w:pPr>
    </w:p>
    <w:p w:rsidR="00C50C3E" w:rsidRPr="003355B9" w:rsidRDefault="00C50C3E" w:rsidP="00C50C3E">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pia del</w:t>
      </w:r>
      <w:r w:rsidR="00C569BC" w:rsidRPr="003355B9">
        <w:rPr>
          <w:rFonts w:ascii="Arial" w:hAnsi="Arial" w:cs="Arial"/>
          <w:bCs/>
          <w:sz w:val="22"/>
          <w:szCs w:val="22"/>
        </w:rPr>
        <w:t xml:space="preserve"> </w:t>
      </w:r>
      <w:r w:rsidR="009C01FC" w:rsidRPr="003355B9">
        <w:rPr>
          <w:rFonts w:ascii="Arial" w:hAnsi="Arial" w:cs="Arial"/>
          <w:bCs/>
          <w:sz w:val="22"/>
          <w:szCs w:val="22"/>
        </w:rPr>
        <w:t>acuerd</w:t>
      </w:r>
      <w:r w:rsidR="00DB0971" w:rsidRPr="003355B9">
        <w:rPr>
          <w:rFonts w:ascii="Arial" w:hAnsi="Arial" w:cs="Arial"/>
          <w:bCs/>
          <w:sz w:val="22"/>
          <w:szCs w:val="22"/>
        </w:rPr>
        <w:t>o</w:t>
      </w:r>
      <w:r w:rsidR="009C01FC" w:rsidRPr="003355B9">
        <w:rPr>
          <w:rFonts w:ascii="Arial" w:hAnsi="Arial" w:cs="Arial"/>
          <w:bCs/>
          <w:sz w:val="22"/>
          <w:szCs w:val="22"/>
        </w:rPr>
        <w:t xml:space="preserve"> de factibilidad </w:t>
      </w:r>
      <w:r w:rsidR="00C50C3E" w:rsidRPr="003355B9">
        <w:rPr>
          <w:rFonts w:ascii="Arial" w:hAnsi="Arial" w:cs="Arial"/>
          <w:bCs/>
          <w:sz w:val="22"/>
          <w:szCs w:val="22"/>
        </w:rPr>
        <w:t xml:space="preserve">de fraccionar y urbanizar </w:t>
      </w:r>
      <w:r w:rsidR="009C01FC" w:rsidRPr="003355B9">
        <w:rPr>
          <w:rFonts w:ascii="Arial" w:hAnsi="Arial" w:cs="Arial"/>
          <w:bCs/>
          <w:sz w:val="22"/>
          <w:szCs w:val="22"/>
        </w:rPr>
        <w:t>y lineamient</w:t>
      </w:r>
      <w:r w:rsidR="00DB0971" w:rsidRPr="003355B9">
        <w:rPr>
          <w:rFonts w:ascii="Arial" w:hAnsi="Arial" w:cs="Arial"/>
          <w:bCs/>
          <w:sz w:val="22"/>
          <w:szCs w:val="22"/>
        </w:rPr>
        <w:t>o</w:t>
      </w:r>
      <w:r w:rsidR="009C01FC" w:rsidRPr="003355B9">
        <w:rPr>
          <w:rFonts w:ascii="Arial" w:hAnsi="Arial" w:cs="Arial"/>
          <w:bCs/>
          <w:sz w:val="22"/>
          <w:szCs w:val="22"/>
        </w:rPr>
        <w:t>s generales de diseñ</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w:t>
      </w:r>
    </w:p>
    <w:p w:rsidR="006F5421" w:rsidRPr="003355B9" w:rsidRDefault="006F5421" w:rsidP="00785576">
      <w:pPr>
        <w:tabs>
          <w:tab w:val="left" w:pos="0"/>
          <w:tab w:val="left" w:pos="5760"/>
        </w:tabs>
        <w:jc w:val="both"/>
        <w:rPr>
          <w:rFonts w:ascii="Arial" w:hAnsi="Arial" w:cs="Arial"/>
          <w:b/>
          <w:bCs/>
          <w:sz w:val="22"/>
          <w:szCs w:val="22"/>
        </w:rPr>
      </w:pPr>
    </w:p>
    <w:p w:rsidR="009C01FC"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Plan</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el diseñ</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del predi</w:t>
      </w:r>
      <w:r w:rsidR="00DB0971" w:rsidRPr="003355B9">
        <w:rPr>
          <w:rFonts w:ascii="Arial" w:hAnsi="Arial" w:cs="Arial"/>
          <w:bCs/>
          <w:sz w:val="22"/>
          <w:szCs w:val="22"/>
        </w:rPr>
        <w:t>o</w:t>
      </w:r>
      <w:r w:rsidR="009C01FC" w:rsidRPr="003355B9">
        <w:rPr>
          <w:rFonts w:ascii="Arial" w:hAnsi="Arial" w:cs="Arial"/>
          <w:bCs/>
          <w:sz w:val="22"/>
          <w:szCs w:val="22"/>
        </w:rPr>
        <w:t>, en el cual se indique: las curvas de nivel a cada metr</w:t>
      </w:r>
      <w:r w:rsidR="00DB0971" w:rsidRPr="003355B9">
        <w:rPr>
          <w:rFonts w:ascii="Arial" w:hAnsi="Arial" w:cs="Arial"/>
          <w:bCs/>
          <w:sz w:val="22"/>
          <w:szCs w:val="22"/>
        </w:rPr>
        <w:t>o</w:t>
      </w:r>
      <w:r w:rsidR="009C01FC" w:rsidRPr="003355B9">
        <w:rPr>
          <w:rFonts w:ascii="Arial" w:hAnsi="Arial" w:cs="Arial"/>
          <w:bCs/>
          <w:sz w:val="22"/>
          <w:szCs w:val="22"/>
        </w:rPr>
        <w:t>,</w:t>
      </w:r>
      <w:r w:rsidR="00DC136B" w:rsidRPr="003355B9">
        <w:rPr>
          <w:rFonts w:ascii="Arial" w:hAnsi="Arial" w:cs="Arial"/>
          <w:bCs/>
          <w:sz w:val="22"/>
          <w:szCs w:val="22"/>
        </w:rPr>
        <w:t xml:space="preserve"> </w:t>
      </w:r>
      <w:r w:rsidR="009C01FC" w:rsidRPr="003355B9">
        <w:rPr>
          <w:rFonts w:ascii="Arial" w:hAnsi="Arial" w:cs="Arial"/>
          <w:bCs/>
          <w:sz w:val="22"/>
          <w:szCs w:val="22"/>
        </w:rPr>
        <w:t>el traz</w:t>
      </w:r>
      <w:r w:rsidR="00DB0971" w:rsidRPr="003355B9">
        <w:rPr>
          <w:rFonts w:ascii="Arial" w:hAnsi="Arial" w:cs="Arial"/>
          <w:bCs/>
          <w:sz w:val="22"/>
          <w:szCs w:val="22"/>
        </w:rPr>
        <w:t>o</w:t>
      </w:r>
      <w:r w:rsidR="009C01FC" w:rsidRPr="003355B9">
        <w:rPr>
          <w:rFonts w:ascii="Arial" w:hAnsi="Arial" w:cs="Arial"/>
          <w:bCs/>
          <w:sz w:val="22"/>
          <w:szCs w:val="22"/>
        </w:rPr>
        <w:t xml:space="preserve"> de las calles, la definic</w:t>
      </w:r>
      <w:r w:rsidR="005F2261" w:rsidRPr="003355B9">
        <w:rPr>
          <w:rFonts w:ascii="Arial" w:hAnsi="Arial" w:cs="Arial"/>
          <w:bCs/>
          <w:sz w:val="22"/>
          <w:szCs w:val="22"/>
        </w:rPr>
        <w:t>ión</w:t>
      </w:r>
      <w:r w:rsidR="009C01FC" w:rsidRPr="003355B9">
        <w:rPr>
          <w:rFonts w:ascii="Arial" w:hAnsi="Arial" w:cs="Arial"/>
          <w:bCs/>
          <w:sz w:val="22"/>
          <w:szCs w:val="22"/>
        </w:rPr>
        <w:t xml:space="preserve"> de las manzanas y su l</w:t>
      </w:r>
      <w:r w:rsidR="00DB0971" w:rsidRPr="003355B9">
        <w:rPr>
          <w:rFonts w:ascii="Arial" w:hAnsi="Arial" w:cs="Arial"/>
          <w:bCs/>
          <w:sz w:val="22"/>
          <w:szCs w:val="22"/>
        </w:rPr>
        <w:t>o</w:t>
      </w:r>
      <w:r w:rsidR="009C01FC" w:rsidRPr="003355B9">
        <w:rPr>
          <w:rFonts w:ascii="Arial" w:hAnsi="Arial" w:cs="Arial"/>
          <w:bCs/>
          <w:sz w:val="22"/>
          <w:szCs w:val="22"/>
        </w:rPr>
        <w:t>tificac</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D97A4C" w:rsidRPr="003355B9">
        <w:rPr>
          <w:rFonts w:ascii="Arial" w:hAnsi="Arial" w:cs="Arial"/>
          <w:bCs/>
          <w:sz w:val="22"/>
          <w:szCs w:val="22"/>
        </w:rPr>
        <w:t>dimensiones</w:t>
      </w:r>
      <w:r w:rsidR="009C01FC" w:rsidRPr="003355B9">
        <w:rPr>
          <w:rFonts w:ascii="Arial" w:hAnsi="Arial" w:cs="Arial"/>
          <w:bCs/>
          <w:sz w:val="22"/>
          <w:szCs w:val="22"/>
        </w:rPr>
        <w:t xml:space="preserve"> y superficies de l</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tes, las áreas de suel</w:t>
      </w:r>
      <w:r w:rsidR="00DB0971" w:rsidRPr="003355B9">
        <w:rPr>
          <w:rFonts w:ascii="Arial" w:hAnsi="Arial" w:cs="Arial"/>
          <w:bCs/>
          <w:sz w:val="22"/>
          <w:szCs w:val="22"/>
        </w:rPr>
        <w:t>o</w:t>
      </w:r>
      <w:r w:rsidR="009C01FC" w:rsidRPr="003355B9">
        <w:rPr>
          <w:rFonts w:ascii="Arial" w:hAnsi="Arial" w:cs="Arial"/>
          <w:bCs/>
          <w:sz w:val="22"/>
          <w:szCs w:val="22"/>
        </w:rPr>
        <w:t xml:space="preserve"> para ces</w:t>
      </w:r>
      <w:r w:rsidR="005F2261" w:rsidRPr="003355B9">
        <w:rPr>
          <w:rFonts w:ascii="Arial" w:hAnsi="Arial" w:cs="Arial"/>
          <w:bCs/>
          <w:sz w:val="22"/>
          <w:szCs w:val="22"/>
        </w:rPr>
        <w:t>ión</w:t>
      </w:r>
      <w:r w:rsidR="009C01FC" w:rsidRPr="003355B9">
        <w:rPr>
          <w:rFonts w:ascii="Arial" w:hAnsi="Arial" w:cs="Arial"/>
          <w:bCs/>
          <w:sz w:val="22"/>
          <w:szCs w:val="22"/>
        </w:rPr>
        <w:t xml:space="preserve"> municipal en f</w:t>
      </w:r>
      <w:r w:rsidR="00DB0971" w:rsidRPr="003355B9">
        <w:rPr>
          <w:rFonts w:ascii="Arial" w:hAnsi="Arial" w:cs="Arial"/>
          <w:bCs/>
          <w:sz w:val="22"/>
          <w:szCs w:val="22"/>
        </w:rPr>
        <w:t>o</w:t>
      </w:r>
      <w:r w:rsidR="009C01FC" w:rsidRPr="003355B9">
        <w:rPr>
          <w:rFonts w:ascii="Arial" w:hAnsi="Arial" w:cs="Arial"/>
          <w:bCs/>
          <w:sz w:val="22"/>
          <w:szCs w:val="22"/>
        </w:rPr>
        <w:t xml:space="preserve">rma de plazas, jardines </w:t>
      </w:r>
      <w:r w:rsidR="00DB0971" w:rsidRPr="003355B9">
        <w:rPr>
          <w:rFonts w:ascii="Arial" w:hAnsi="Arial" w:cs="Arial"/>
          <w:bCs/>
          <w:sz w:val="22"/>
          <w:szCs w:val="22"/>
        </w:rPr>
        <w:t>o</w:t>
      </w:r>
      <w:r w:rsidR="009C01FC" w:rsidRPr="003355B9">
        <w:rPr>
          <w:rFonts w:ascii="Arial" w:hAnsi="Arial" w:cs="Arial"/>
          <w:bCs/>
          <w:sz w:val="22"/>
          <w:szCs w:val="22"/>
        </w:rPr>
        <w:t xml:space="preserve"> parques, la z</w:t>
      </w:r>
      <w:r w:rsidR="00DB0971" w:rsidRPr="003355B9">
        <w:rPr>
          <w:rFonts w:ascii="Arial" w:hAnsi="Arial" w:cs="Arial"/>
          <w:bCs/>
          <w:sz w:val="22"/>
          <w:szCs w:val="22"/>
        </w:rPr>
        <w:t>o</w:t>
      </w:r>
      <w:r w:rsidR="009C01FC" w:rsidRPr="003355B9">
        <w:rPr>
          <w:rFonts w:ascii="Arial" w:hAnsi="Arial" w:cs="Arial"/>
          <w:bCs/>
          <w:sz w:val="22"/>
          <w:szCs w:val="22"/>
        </w:rPr>
        <w:t>nificac</w:t>
      </w:r>
      <w:r w:rsidR="005F2261" w:rsidRPr="003355B9">
        <w:rPr>
          <w:rFonts w:ascii="Arial" w:hAnsi="Arial" w:cs="Arial"/>
          <w:bCs/>
          <w:sz w:val="22"/>
          <w:szCs w:val="22"/>
        </w:rPr>
        <w:t>ión</w:t>
      </w:r>
      <w:r w:rsidR="009C01FC" w:rsidRPr="003355B9">
        <w:rPr>
          <w:rFonts w:ascii="Arial" w:hAnsi="Arial" w:cs="Arial"/>
          <w:bCs/>
          <w:sz w:val="22"/>
          <w:szCs w:val="22"/>
        </w:rPr>
        <w:t xml:space="preserve"> pr</w:t>
      </w:r>
      <w:r w:rsidR="00DB0971" w:rsidRPr="003355B9">
        <w:rPr>
          <w:rFonts w:ascii="Arial" w:hAnsi="Arial" w:cs="Arial"/>
          <w:bCs/>
          <w:sz w:val="22"/>
          <w:szCs w:val="22"/>
        </w:rPr>
        <w:t>o</w:t>
      </w:r>
      <w:r w:rsidR="009C01FC" w:rsidRPr="003355B9">
        <w:rPr>
          <w:rFonts w:ascii="Arial" w:hAnsi="Arial" w:cs="Arial"/>
          <w:bCs/>
          <w:sz w:val="22"/>
          <w:szCs w:val="22"/>
        </w:rPr>
        <w:t>puesta, el cuadr</w:t>
      </w:r>
      <w:r w:rsidR="00DB0971" w:rsidRPr="003355B9">
        <w:rPr>
          <w:rFonts w:ascii="Arial" w:hAnsi="Arial" w:cs="Arial"/>
          <w:bCs/>
          <w:sz w:val="22"/>
          <w:szCs w:val="22"/>
        </w:rPr>
        <w:t>o</w:t>
      </w:r>
      <w:r w:rsidR="009C01FC" w:rsidRPr="003355B9">
        <w:rPr>
          <w:rFonts w:ascii="Arial" w:hAnsi="Arial" w:cs="Arial"/>
          <w:bCs/>
          <w:sz w:val="22"/>
          <w:szCs w:val="22"/>
        </w:rPr>
        <w:t xml:space="preserve"> de distribuc</w:t>
      </w:r>
      <w:r w:rsidR="005F2261" w:rsidRPr="003355B9">
        <w:rPr>
          <w:rFonts w:ascii="Arial" w:hAnsi="Arial" w:cs="Arial"/>
          <w:bCs/>
          <w:sz w:val="22"/>
          <w:szCs w:val="22"/>
        </w:rPr>
        <w:t>ión</w:t>
      </w:r>
      <w:r w:rsidR="009C01FC" w:rsidRPr="003355B9">
        <w:rPr>
          <w:rFonts w:ascii="Arial" w:hAnsi="Arial" w:cs="Arial"/>
          <w:bCs/>
          <w:sz w:val="22"/>
          <w:szCs w:val="22"/>
        </w:rPr>
        <w:t xml:space="preserve"> de áreas;</w:t>
      </w:r>
    </w:p>
    <w:p w:rsidR="00607C75" w:rsidRPr="003355B9" w:rsidRDefault="00607C75" w:rsidP="00785576">
      <w:pPr>
        <w:tabs>
          <w:tab w:val="left" w:pos="0"/>
          <w:tab w:val="left" w:pos="5760"/>
        </w:tabs>
        <w:jc w:val="both"/>
        <w:rPr>
          <w:rFonts w:ascii="Arial" w:hAnsi="Arial" w:cs="Arial"/>
          <w:bCs/>
          <w:sz w:val="22"/>
          <w:szCs w:val="22"/>
        </w:rPr>
      </w:pPr>
    </w:p>
    <w:p w:rsidR="00607C75"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IV. </w:t>
      </w:r>
      <w:r w:rsidR="00607C75" w:rsidRPr="003355B9">
        <w:rPr>
          <w:rFonts w:ascii="Arial" w:hAnsi="Arial" w:cs="Arial"/>
          <w:bCs/>
          <w:sz w:val="22"/>
          <w:szCs w:val="22"/>
        </w:rPr>
        <w:t>L</w:t>
      </w:r>
      <w:r w:rsidR="00DB0971" w:rsidRPr="003355B9">
        <w:rPr>
          <w:rFonts w:ascii="Arial" w:hAnsi="Arial" w:cs="Arial"/>
          <w:bCs/>
          <w:sz w:val="22"/>
          <w:szCs w:val="22"/>
        </w:rPr>
        <w:t>o</w:t>
      </w:r>
      <w:r w:rsidR="00607C75" w:rsidRPr="003355B9">
        <w:rPr>
          <w:rFonts w:ascii="Arial" w:hAnsi="Arial" w:cs="Arial"/>
          <w:bCs/>
          <w:sz w:val="22"/>
          <w:szCs w:val="22"/>
        </w:rPr>
        <w:t>s estudi</w:t>
      </w:r>
      <w:r w:rsidR="00DB0971" w:rsidRPr="003355B9">
        <w:rPr>
          <w:rFonts w:ascii="Arial" w:hAnsi="Arial" w:cs="Arial"/>
          <w:bCs/>
          <w:sz w:val="22"/>
          <w:szCs w:val="22"/>
        </w:rPr>
        <w:t>o</w:t>
      </w:r>
      <w:r w:rsidR="00607C75" w:rsidRPr="003355B9">
        <w:rPr>
          <w:rFonts w:ascii="Arial" w:hAnsi="Arial" w:cs="Arial"/>
          <w:bCs/>
          <w:sz w:val="22"/>
          <w:szCs w:val="22"/>
        </w:rPr>
        <w:t>s de impact</w:t>
      </w:r>
      <w:r w:rsidR="00DB0971" w:rsidRPr="003355B9">
        <w:rPr>
          <w:rFonts w:ascii="Arial" w:hAnsi="Arial" w:cs="Arial"/>
          <w:bCs/>
          <w:sz w:val="22"/>
          <w:szCs w:val="22"/>
        </w:rPr>
        <w:t>o</w:t>
      </w:r>
      <w:r w:rsidR="00607C75" w:rsidRPr="003355B9">
        <w:rPr>
          <w:rFonts w:ascii="Arial" w:hAnsi="Arial" w:cs="Arial"/>
          <w:bCs/>
          <w:sz w:val="22"/>
          <w:szCs w:val="22"/>
        </w:rPr>
        <w:t xml:space="preserve"> ambiental que pr</w:t>
      </w:r>
      <w:r w:rsidR="00DB0971" w:rsidRPr="003355B9">
        <w:rPr>
          <w:rFonts w:ascii="Arial" w:hAnsi="Arial" w:cs="Arial"/>
          <w:bCs/>
          <w:sz w:val="22"/>
          <w:szCs w:val="22"/>
        </w:rPr>
        <w:t>o</w:t>
      </w:r>
      <w:r w:rsidR="00607C75" w:rsidRPr="003355B9">
        <w:rPr>
          <w:rFonts w:ascii="Arial" w:hAnsi="Arial" w:cs="Arial"/>
          <w:bCs/>
          <w:sz w:val="22"/>
          <w:szCs w:val="22"/>
        </w:rPr>
        <w:t>cedan de acuerd</w:t>
      </w:r>
      <w:r w:rsidR="00DB0971" w:rsidRPr="003355B9">
        <w:rPr>
          <w:rFonts w:ascii="Arial" w:hAnsi="Arial" w:cs="Arial"/>
          <w:bCs/>
          <w:sz w:val="22"/>
          <w:szCs w:val="22"/>
        </w:rPr>
        <w:t>o</w:t>
      </w:r>
      <w:r w:rsidR="00607C75" w:rsidRPr="003355B9">
        <w:rPr>
          <w:rFonts w:ascii="Arial" w:hAnsi="Arial" w:cs="Arial"/>
          <w:bCs/>
          <w:sz w:val="22"/>
          <w:szCs w:val="22"/>
        </w:rPr>
        <w:t xml:space="preserve"> a la n</w:t>
      </w:r>
      <w:r w:rsidR="00DB0971" w:rsidRPr="003355B9">
        <w:rPr>
          <w:rFonts w:ascii="Arial" w:hAnsi="Arial" w:cs="Arial"/>
          <w:bCs/>
          <w:sz w:val="22"/>
          <w:szCs w:val="22"/>
        </w:rPr>
        <w:t>o</w:t>
      </w:r>
      <w:r w:rsidR="00607C75" w:rsidRPr="003355B9">
        <w:rPr>
          <w:rFonts w:ascii="Arial" w:hAnsi="Arial" w:cs="Arial"/>
          <w:bCs/>
          <w:sz w:val="22"/>
          <w:szCs w:val="22"/>
        </w:rPr>
        <w:t>rmatividad aplicable</w:t>
      </w:r>
      <w:r w:rsidR="00C77E9C" w:rsidRPr="003355B9">
        <w:rPr>
          <w:rFonts w:ascii="Arial" w:hAnsi="Arial" w:cs="Arial"/>
          <w:bCs/>
          <w:sz w:val="22"/>
          <w:szCs w:val="22"/>
        </w:rPr>
        <w:t>,</w:t>
      </w:r>
      <w:r w:rsidR="00607C75" w:rsidRPr="003355B9">
        <w:rPr>
          <w:rFonts w:ascii="Arial" w:hAnsi="Arial" w:cs="Arial"/>
          <w:bCs/>
          <w:sz w:val="22"/>
          <w:szCs w:val="22"/>
        </w:rPr>
        <w:t xml:space="preserve"> indicand</w:t>
      </w:r>
      <w:r w:rsidR="00DB0971" w:rsidRPr="003355B9">
        <w:rPr>
          <w:rFonts w:ascii="Arial" w:hAnsi="Arial" w:cs="Arial"/>
          <w:bCs/>
          <w:sz w:val="22"/>
          <w:szCs w:val="22"/>
        </w:rPr>
        <w:t>o</w:t>
      </w:r>
      <w:r w:rsidR="00607C75" w:rsidRPr="003355B9">
        <w:rPr>
          <w:rFonts w:ascii="Arial" w:hAnsi="Arial" w:cs="Arial"/>
          <w:bCs/>
          <w:sz w:val="22"/>
          <w:szCs w:val="22"/>
        </w:rPr>
        <w:t xml:space="preserve"> las medidas de mitigac</w:t>
      </w:r>
      <w:r w:rsidR="005F2261" w:rsidRPr="003355B9">
        <w:rPr>
          <w:rFonts w:ascii="Arial" w:hAnsi="Arial" w:cs="Arial"/>
          <w:bCs/>
          <w:sz w:val="22"/>
          <w:szCs w:val="22"/>
        </w:rPr>
        <w:t>ión</w:t>
      </w:r>
      <w:r w:rsidR="00607C75" w:rsidRPr="003355B9">
        <w:rPr>
          <w:rFonts w:ascii="Arial" w:hAnsi="Arial" w:cs="Arial"/>
          <w:bCs/>
          <w:sz w:val="22"/>
          <w:szCs w:val="22"/>
        </w:rPr>
        <w:t>;</w:t>
      </w:r>
    </w:p>
    <w:p w:rsidR="00DC136B" w:rsidRPr="003355B9" w:rsidRDefault="00DC136B" w:rsidP="00785576">
      <w:pPr>
        <w:tabs>
          <w:tab w:val="left" w:pos="0"/>
          <w:tab w:val="left" w:pos="5760"/>
        </w:tabs>
        <w:jc w:val="both"/>
        <w:rPr>
          <w:rFonts w:ascii="Arial" w:hAnsi="Arial" w:cs="Arial"/>
          <w:bCs/>
          <w:sz w:val="22"/>
          <w:szCs w:val="22"/>
        </w:rPr>
      </w:pPr>
    </w:p>
    <w:p w:rsidR="004C6AE5"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Estudi</w:t>
      </w:r>
      <w:r w:rsidR="00DB0971" w:rsidRPr="003355B9">
        <w:rPr>
          <w:rFonts w:ascii="Arial" w:hAnsi="Arial" w:cs="Arial"/>
          <w:bCs/>
          <w:sz w:val="22"/>
          <w:szCs w:val="22"/>
        </w:rPr>
        <w:t>o</w:t>
      </w:r>
      <w:r w:rsidR="009C01FC" w:rsidRPr="003355B9">
        <w:rPr>
          <w:rFonts w:ascii="Arial" w:hAnsi="Arial" w:cs="Arial"/>
          <w:bCs/>
          <w:sz w:val="22"/>
          <w:szCs w:val="22"/>
        </w:rPr>
        <w:t xml:space="preserve"> del impact</w:t>
      </w:r>
      <w:r w:rsidR="00DB0971" w:rsidRPr="003355B9">
        <w:rPr>
          <w:rFonts w:ascii="Arial" w:hAnsi="Arial" w:cs="Arial"/>
          <w:bCs/>
          <w:sz w:val="22"/>
          <w:szCs w:val="22"/>
        </w:rPr>
        <w:t>o</w:t>
      </w:r>
      <w:r w:rsidR="009C01FC" w:rsidRPr="003355B9">
        <w:rPr>
          <w:rFonts w:ascii="Arial" w:hAnsi="Arial" w:cs="Arial"/>
          <w:bCs/>
          <w:sz w:val="22"/>
          <w:szCs w:val="22"/>
        </w:rPr>
        <w:t xml:space="preserve"> vial del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w:t>
      </w:r>
    </w:p>
    <w:p w:rsidR="003568BA" w:rsidRPr="003355B9" w:rsidRDefault="003568BA" w:rsidP="00785576">
      <w:pPr>
        <w:tabs>
          <w:tab w:val="left" w:pos="0"/>
          <w:tab w:val="left" w:pos="5760"/>
        </w:tabs>
        <w:jc w:val="both"/>
        <w:rPr>
          <w:rFonts w:ascii="Arial" w:hAnsi="Arial" w:cs="Arial"/>
          <w:bCs/>
          <w:sz w:val="22"/>
          <w:szCs w:val="22"/>
        </w:rPr>
      </w:pPr>
    </w:p>
    <w:p w:rsidR="009C01FC"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D</w:t>
      </w:r>
      <w:r w:rsidR="00DB0971" w:rsidRPr="003355B9">
        <w:rPr>
          <w:rFonts w:ascii="Arial" w:hAnsi="Arial" w:cs="Arial"/>
          <w:bCs/>
          <w:sz w:val="22"/>
          <w:szCs w:val="22"/>
        </w:rPr>
        <w:t>o</w:t>
      </w:r>
      <w:r w:rsidR="009C01FC" w:rsidRPr="003355B9">
        <w:rPr>
          <w:rFonts w:ascii="Arial" w:hAnsi="Arial" w:cs="Arial"/>
          <w:bCs/>
          <w:sz w:val="22"/>
          <w:szCs w:val="22"/>
        </w:rPr>
        <w:t>cument</w:t>
      </w:r>
      <w:r w:rsidR="00DB0971" w:rsidRPr="003355B9">
        <w:rPr>
          <w:rFonts w:ascii="Arial" w:hAnsi="Arial" w:cs="Arial"/>
          <w:bCs/>
          <w:sz w:val="22"/>
          <w:szCs w:val="22"/>
        </w:rPr>
        <w:t>o</w:t>
      </w:r>
      <w:r w:rsidR="009C01FC" w:rsidRPr="003355B9">
        <w:rPr>
          <w:rFonts w:ascii="Arial" w:hAnsi="Arial" w:cs="Arial"/>
          <w:bCs/>
          <w:sz w:val="22"/>
          <w:szCs w:val="22"/>
        </w:rPr>
        <w:t xml:space="preserve"> que acredite el pag</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impuest</w:t>
      </w:r>
      <w:r w:rsidR="00DB0971" w:rsidRPr="003355B9">
        <w:rPr>
          <w:rFonts w:ascii="Arial" w:hAnsi="Arial" w:cs="Arial"/>
          <w:bCs/>
          <w:sz w:val="22"/>
          <w:szCs w:val="22"/>
        </w:rPr>
        <w:t>o</w:t>
      </w:r>
      <w:r w:rsidR="009C01FC" w:rsidRPr="003355B9">
        <w:rPr>
          <w:rFonts w:ascii="Arial" w:hAnsi="Arial" w:cs="Arial"/>
          <w:bCs/>
          <w:sz w:val="22"/>
          <w:szCs w:val="22"/>
        </w:rPr>
        <w:t>s y derech</w:t>
      </w:r>
      <w:r w:rsidR="00DB0971" w:rsidRPr="003355B9">
        <w:rPr>
          <w:rFonts w:ascii="Arial" w:hAnsi="Arial" w:cs="Arial"/>
          <w:bCs/>
          <w:sz w:val="22"/>
          <w:szCs w:val="22"/>
        </w:rPr>
        <w:t>o</w:t>
      </w:r>
      <w:r w:rsidR="009C01FC" w:rsidRPr="003355B9">
        <w:rPr>
          <w:rFonts w:ascii="Arial" w:hAnsi="Arial" w:cs="Arial"/>
          <w:bCs/>
          <w:sz w:val="22"/>
          <w:szCs w:val="22"/>
        </w:rPr>
        <w:t>s a que esté sujet</w:t>
      </w:r>
      <w:r w:rsidR="00DB0971" w:rsidRPr="003355B9">
        <w:rPr>
          <w:rFonts w:ascii="Arial" w:hAnsi="Arial" w:cs="Arial"/>
          <w:bCs/>
          <w:sz w:val="22"/>
          <w:szCs w:val="22"/>
        </w:rPr>
        <w:t>o</w:t>
      </w:r>
      <w:r w:rsidR="009C01FC" w:rsidRPr="003355B9">
        <w:rPr>
          <w:rFonts w:ascii="Arial" w:hAnsi="Arial" w:cs="Arial"/>
          <w:bCs/>
          <w:sz w:val="22"/>
          <w:szCs w:val="22"/>
        </w:rPr>
        <w:t xml:space="preserve"> el predi</w:t>
      </w:r>
      <w:r w:rsidR="00DB0971" w:rsidRPr="003355B9">
        <w:rPr>
          <w:rFonts w:ascii="Arial" w:hAnsi="Arial" w:cs="Arial"/>
          <w:bCs/>
          <w:sz w:val="22"/>
          <w:szCs w:val="22"/>
        </w:rPr>
        <w:t>o</w:t>
      </w:r>
      <w:r w:rsidR="009C01FC" w:rsidRPr="003355B9">
        <w:rPr>
          <w:rFonts w:ascii="Arial" w:hAnsi="Arial" w:cs="Arial"/>
          <w:bCs/>
          <w:sz w:val="22"/>
          <w:szCs w:val="22"/>
        </w:rPr>
        <w:t>;</w:t>
      </w:r>
    </w:p>
    <w:p w:rsidR="003568BA" w:rsidRPr="003355B9" w:rsidRDefault="003568BA" w:rsidP="00785576">
      <w:pPr>
        <w:tabs>
          <w:tab w:val="left" w:pos="0"/>
          <w:tab w:val="left" w:pos="5760"/>
        </w:tabs>
        <w:jc w:val="both"/>
        <w:rPr>
          <w:rFonts w:ascii="Arial" w:hAnsi="Arial" w:cs="Arial"/>
          <w:bCs/>
          <w:sz w:val="22"/>
          <w:szCs w:val="22"/>
        </w:rPr>
      </w:pPr>
    </w:p>
    <w:p w:rsidR="009C01FC" w:rsidRPr="003355B9" w:rsidRDefault="00D95906" w:rsidP="00D95906">
      <w:pPr>
        <w:tabs>
          <w:tab w:val="left" w:pos="0"/>
          <w:tab w:val="left" w:pos="1440"/>
        </w:tabs>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D</w:t>
      </w:r>
      <w:r w:rsidR="00DB0971" w:rsidRPr="003355B9">
        <w:rPr>
          <w:rFonts w:ascii="Arial" w:hAnsi="Arial" w:cs="Arial"/>
          <w:bCs/>
          <w:sz w:val="22"/>
          <w:szCs w:val="22"/>
        </w:rPr>
        <w:t>o</w:t>
      </w:r>
      <w:r w:rsidR="009C01FC" w:rsidRPr="003355B9">
        <w:rPr>
          <w:rFonts w:ascii="Arial" w:hAnsi="Arial" w:cs="Arial"/>
          <w:bCs/>
          <w:sz w:val="22"/>
          <w:szCs w:val="22"/>
        </w:rPr>
        <w:t>cument</w:t>
      </w:r>
      <w:r w:rsidR="00DB0971" w:rsidRPr="003355B9">
        <w:rPr>
          <w:rFonts w:ascii="Arial" w:hAnsi="Arial" w:cs="Arial"/>
          <w:bCs/>
          <w:sz w:val="22"/>
          <w:szCs w:val="22"/>
        </w:rPr>
        <w:t>o</w:t>
      </w:r>
      <w:r w:rsidR="009C01FC" w:rsidRPr="003355B9">
        <w:rPr>
          <w:rFonts w:ascii="Arial" w:hAnsi="Arial" w:cs="Arial"/>
          <w:bCs/>
          <w:sz w:val="22"/>
          <w:szCs w:val="22"/>
        </w:rPr>
        <w:t xml:space="preserve"> que acredite la pers</w:t>
      </w:r>
      <w:r w:rsidR="00DB0971" w:rsidRPr="003355B9">
        <w:rPr>
          <w:rFonts w:ascii="Arial" w:hAnsi="Arial" w:cs="Arial"/>
          <w:bCs/>
          <w:sz w:val="22"/>
          <w:szCs w:val="22"/>
        </w:rPr>
        <w:t>o</w:t>
      </w:r>
      <w:r w:rsidR="009C01FC" w:rsidRPr="003355B9">
        <w:rPr>
          <w:rFonts w:ascii="Arial" w:hAnsi="Arial" w:cs="Arial"/>
          <w:bCs/>
          <w:sz w:val="22"/>
          <w:szCs w:val="22"/>
        </w:rPr>
        <w:t>nalidad jurídica; y</w:t>
      </w:r>
    </w:p>
    <w:p w:rsidR="00294670" w:rsidRPr="003355B9" w:rsidRDefault="00294670" w:rsidP="00785576">
      <w:pPr>
        <w:tabs>
          <w:tab w:val="left" w:pos="0"/>
          <w:tab w:val="left" w:pos="1440"/>
        </w:tabs>
        <w:jc w:val="both"/>
        <w:rPr>
          <w:rFonts w:ascii="Arial" w:hAnsi="Arial" w:cs="Arial"/>
          <w:bCs/>
          <w:sz w:val="22"/>
          <w:szCs w:val="22"/>
        </w:rPr>
      </w:pPr>
    </w:p>
    <w:p w:rsidR="004C6AE5" w:rsidRPr="003355B9" w:rsidRDefault="00D95906" w:rsidP="00D95906">
      <w:pPr>
        <w:tabs>
          <w:tab w:val="left" w:pos="0"/>
          <w:tab w:val="left" w:pos="1440"/>
        </w:tabs>
        <w:jc w:val="both"/>
        <w:rPr>
          <w:rFonts w:ascii="Arial" w:hAnsi="Arial" w:cs="Arial"/>
          <w:bCs/>
          <w:sz w:val="22"/>
          <w:szCs w:val="22"/>
        </w:rPr>
      </w:pPr>
      <w:r w:rsidRPr="003355B9">
        <w:rPr>
          <w:rFonts w:ascii="Arial" w:hAnsi="Arial" w:cs="Arial"/>
          <w:bCs/>
          <w:sz w:val="22"/>
          <w:szCs w:val="22"/>
        </w:rPr>
        <w:t xml:space="preserve">VIII. </w:t>
      </w:r>
      <w:r w:rsidR="009C01FC" w:rsidRPr="003355B9">
        <w:rPr>
          <w:rFonts w:ascii="Arial" w:hAnsi="Arial" w:cs="Arial"/>
          <w:bCs/>
          <w:sz w:val="22"/>
          <w:szCs w:val="22"/>
        </w:rPr>
        <w:t xml:space="preserve">La demás que establezcan las </w:t>
      </w:r>
      <w:r w:rsidR="00E35EDF" w:rsidRPr="003355B9">
        <w:rPr>
          <w:rFonts w:ascii="Arial" w:hAnsi="Arial" w:cs="Arial"/>
          <w:bCs/>
          <w:sz w:val="22"/>
          <w:szCs w:val="22"/>
        </w:rPr>
        <w:t>disposiciones</w:t>
      </w:r>
      <w:r w:rsidR="009C01FC" w:rsidRPr="003355B9">
        <w:rPr>
          <w:rFonts w:ascii="Arial" w:hAnsi="Arial" w:cs="Arial"/>
          <w:bCs/>
          <w:sz w:val="22"/>
          <w:szCs w:val="22"/>
        </w:rPr>
        <w:t xml:space="preserve"> de carácter general que al efect</w:t>
      </w:r>
      <w:r w:rsidR="00DB0971" w:rsidRPr="003355B9">
        <w:rPr>
          <w:rFonts w:ascii="Arial" w:hAnsi="Arial" w:cs="Arial"/>
          <w:bCs/>
          <w:sz w:val="22"/>
          <w:szCs w:val="22"/>
        </w:rPr>
        <w:t>o</w:t>
      </w:r>
      <w:r w:rsidR="009C01FC" w:rsidRPr="003355B9">
        <w:rPr>
          <w:rFonts w:ascii="Arial" w:hAnsi="Arial" w:cs="Arial"/>
          <w:bCs/>
          <w:sz w:val="22"/>
          <w:szCs w:val="22"/>
        </w:rPr>
        <w:t xml:space="preserve"> expidan l</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Ayuntamiento</w:t>
      </w:r>
      <w:r w:rsidR="009C01FC" w:rsidRPr="003355B9">
        <w:rPr>
          <w:rFonts w:ascii="Arial" w:hAnsi="Arial" w:cs="Arial"/>
          <w:bCs/>
          <w:sz w:val="22"/>
          <w:szCs w:val="22"/>
        </w:rPr>
        <w:t>s.</w:t>
      </w:r>
    </w:p>
    <w:p w:rsidR="004C6AE5" w:rsidRPr="003355B9" w:rsidRDefault="004C6AE5" w:rsidP="00D95906">
      <w:pPr>
        <w:tabs>
          <w:tab w:val="left" w:pos="0"/>
          <w:tab w:val="left" w:pos="1440"/>
        </w:tabs>
        <w:jc w:val="both"/>
        <w:rPr>
          <w:rFonts w:ascii="Arial" w:hAnsi="Arial" w:cs="Arial"/>
          <w:bCs/>
          <w:sz w:val="22"/>
          <w:szCs w:val="22"/>
        </w:rPr>
      </w:pPr>
    </w:p>
    <w:p w:rsidR="004C6AE5" w:rsidRPr="003355B9" w:rsidRDefault="009C01FC" w:rsidP="00785576">
      <w:pPr>
        <w:tabs>
          <w:tab w:val="left" w:pos="0"/>
          <w:tab w:val="left" w:pos="5760"/>
        </w:tabs>
        <w:jc w:val="both"/>
        <w:rPr>
          <w:rFonts w:ascii="Arial" w:hAnsi="Arial" w:cs="Arial"/>
          <w:sz w:val="22"/>
          <w:szCs w:val="22"/>
          <w:lang w:val="es-MX"/>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DE0723" w:rsidRPr="003355B9">
        <w:rPr>
          <w:rFonts w:ascii="Arial" w:hAnsi="Arial" w:cs="Arial"/>
          <w:b/>
          <w:sz w:val="22"/>
          <w:szCs w:val="22"/>
        </w:rPr>
        <w:t>250.-</w:t>
      </w:r>
      <w:r w:rsidR="00DC136B" w:rsidRPr="003355B9">
        <w:rPr>
          <w:rFonts w:ascii="Arial" w:hAnsi="Arial" w:cs="Arial"/>
          <w:sz w:val="22"/>
          <w:szCs w:val="22"/>
        </w:rPr>
        <w:t xml:space="preserve"> </w:t>
      </w:r>
      <w:r w:rsidRPr="003355B9">
        <w:rPr>
          <w:rFonts w:ascii="Arial" w:hAnsi="Arial" w:cs="Arial"/>
          <w:bCs/>
          <w:sz w:val="22"/>
          <w:szCs w:val="22"/>
        </w:rPr>
        <w:t>El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 urbanístic</w:t>
      </w:r>
      <w:r w:rsidR="00DB0971" w:rsidRPr="003355B9">
        <w:rPr>
          <w:rFonts w:ascii="Arial" w:hAnsi="Arial" w:cs="Arial"/>
          <w:bCs/>
          <w:sz w:val="22"/>
          <w:szCs w:val="22"/>
        </w:rPr>
        <w:t>o</w:t>
      </w:r>
      <w:r w:rsidRPr="003355B9">
        <w:rPr>
          <w:rFonts w:ascii="Arial" w:hAnsi="Arial" w:cs="Arial"/>
          <w:bCs/>
          <w:sz w:val="22"/>
          <w:szCs w:val="22"/>
        </w:rPr>
        <w:t xml:space="preserve"> f</w:t>
      </w:r>
      <w:r w:rsidR="00DB0971" w:rsidRPr="003355B9">
        <w:rPr>
          <w:rFonts w:ascii="Arial" w:hAnsi="Arial" w:cs="Arial"/>
          <w:bCs/>
          <w:sz w:val="22"/>
          <w:szCs w:val="22"/>
        </w:rPr>
        <w:t>o</w:t>
      </w:r>
      <w:r w:rsidRPr="003355B9">
        <w:rPr>
          <w:rFonts w:ascii="Arial" w:hAnsi="Arial" w:cs="Arial"/>
          <w:bCs/>
          <w:sz w:val="22"/>
          <w:szCs w:val="22"/>
        </w:rPr>
        <w:t>rmulad</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r el interesad</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 base en l</w:t>
      </w:r>
      <w:r w:rsidR="00DB0971" w:rsidRPr="003355B9">
        <w:rPr>
          <w:rFonts w:ascii="Arial" w:hAnsi="Arial" w:cs="Arial"/>
          <w:bCs/>
          <w:sz w:val="22"/>
          <w:szCs w:val="22"/>
        </w:rPr>
        <w:t>o</w:t>
      </w:r>
      <w:r w:rsidRPr="003355B9">
        <w:rPr>
          <w:rFonts w:ascii="Arial" w:hAnsi="Arial" w:cs="Arial"/>
          <w:bCs/>
          <w:sz w:val="22"/>
          <w:szCs w:val="22"/>
        </w:rPr>
        <w:t>s lineamient</w:t>
      </w:r>
      <w:r w:rsidR="00DB0971" w:rsidRPr="003355B9">
        <w:rPr>
          <w:rFonts w:ascii="Arial" w:hAnsi="Arial" w:cs="Arial"/>
          <w:bCs/>
          <w:sz w:val="22"/>
          <w:szCs w:val="22"/>
        </w:rPr>
        <w:t>o</w:t>
      </w:r>
      <w:r w:rsidRPr="003355B9">
        <w:rPr>
          <w:rFonts w:ascii="Arial" w:hAnsi="Arial" w:cs="Arial"/>
          <w:bCs/>
          <w:sz w:val="22"/>
          <w:szCs w:val="22"/>
        </w:rPr>
        <w:t>s generales</w:t>
      </w:r>
      <w:r w:rsidR="00C569BC" w:rsidRPr="003355B9">
        <w:rPr>
          <w:rFonts w:ascii="Arial" w:hAnsi="Arial" w:cs="Arial"/>
          <w:bCs/>
          <w:sz w:val="22"/>
          <w:szCs w:val="22"/>
        </w:rPr>
        <w:t xml:space="preserve"> </w:t>
      </w:r>
      <w:r w:rsidRPr="003355B9">
        <w:rPr>
          <w:rFonts w:ascii="Arial" w:hAnsi="Arial" w:cs="Arial"/>
          <w:bCs/>
          <w:sz w:val="22"/>
          <w:szCs w:val="22"/>
        </w:rPr>
        <w:t>de diseñ</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00C569BC" w:rsidRPr="003355B9">
        <w:rPr>
          <w:rFonts w:ascii="Arial" w:hAnsi="Arial" w:cs="Arial"/>
          <w:bCs/>
          <w:sz w:val="22"/>
          <w:szCs w:val="22"/>
        </w:rPr>
        <w:t xml:space="preserve"> </w:t>
      </w:r>
      <w:r w:rsidRPr="003355B9">
        <w:rPr>
          <w:rFonts w:ascii="Arial" w:hAnsi="Arial" w:cs="Arial"/>
          <w:bCs/>
          <w:sz w:val="22"/>
          <w:szCs w:val="22"/>
        </w:rPr>
        <w:t>señalad</w:t>
      </w:r>
      <w:r w:rsidR="00DB0971" w:rsidRPr="003355B9">
        <w:rPr>
          <w:rFonts w:ascii="Arial" w:hAnsi="Arial" w:cs="Arial"/>
          <w:bCs/>
          <w:sz w:val="22"/>
          <w:szCs w:val="22"/>
        </w:rPr>
        <w:t>o</w:t>
      </w:r>
      <w:r w:rsidRPr="003355B9">
        <w:rPr>
          <w:rFonts w:ascii="Arial" w:hAnsi="Arial" w:cs="Arial"/>
          <w:bCs/>
          <w:sz w:val="22"/>
          <w:szCs w:val="22"/>
        </w:rPr>
        <w:t>s al efect</w:t>
      </w:r>
      <w:r w:rsidR="00DB0971" w:rsidRPr="003355B9">
        <w:rPr>
          <w:rFonts w:ascii="Arial" w:hAnsi="Arial" w:cs="Arial"/>
          <w:bCs/>
          <w:sz w:val="22"/>
          <w:szCs w:val="22"/>
        </w:rPr>
        <w:t>o</w:t>
      </w:r>
      <w:r w:rsidRPr="003355B9">
        <w:rPr>
          <w:rFonts w:ascii="Arial" w:hAnsi="Arial" w:cs="Arial"/>
          <w:bCs/>
          <w:sz w:val="22"/>
          <w:szCs w:val="22"/>
        </w:rPr>
        <w:t xml:space="preserve"> será revisad</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r el Municipi</w:t>
      </w:r>
      <w:r w:rsidR="00DB0971" w:rsidRPr="003355B9">
        <w:rPr>
          <w:rFonts w:ascii="Arial" w:hAnsi="Arial" w:cs="Arial"/>
          <w:bCs/>
          <w:sz w:val="22"/>
          <w:szCs w:val="22"/>
        </w:rPr>
        <w:t>o</w:t>
      </w:r>
      <w:r w:rsidRPr="003355B9">
        <w:rPr>
          <w:rFonts w:ascii="Arial" w:hAnsi="Arial" w:cs="Arial"/>
          <w:bCs/>
          <w:sz w:val="22"/>
          <w:szCs w:val="22"/>
        </w:rPr>
        <w:t>, quien p</w:t>
      </w:r>
      <w:r w:rsidR="00DB0971" w:rsidRPr="003355B9">
        <w:rPr>
          <w:rFonts w:ascii="Arial" w:hAnsi="Arial" w:cs="Arial"/>
          <w:bCs/>
          <w:sz w:val="22"/>
          <w:szCs w:val="22"/>
        </w:rPr>
        <w:t>o</w:t>
      </w:r>
      <w:r w:rsidRPr="003355B9">
        <w:rPr>
          <w:rFonts w:ascii="Arial" w:hAnsi="Arial" w:cs="Arial"/>
          <w:bCs/>
          <w:sz w:val="22"/>
          <w:szCs w:val="22"/>
        </w:rPr>
        <w:t>drá apr</w:t>
      </w:r>
      <w:r w:rsidR="00DB0971" w:rsidRPr="003355B9">
        <w:rPr>
          <w:rFonts w:ascii="Arial" w:hAnsi="Arial" w:cs="Arial"/>
          <w:bCs/>
          <w:sz w:val="22"/>
          <w:szCs w:val="22"/>
        </w:rPr>
        <w:t>o</w:t>
      </w:r>
      <w:r w:rsidRPr="003355B9">
        <w:rPr>
          <w:rFonts w:ascii="Arial" w:hAnsi="Arial" w:cs="Arial"/>
          <w:bCs/>
          <w:sz w:val="22"/>
          <w:szCs w:val="22"/>
        </w:rPr>
        <w:t>barl</w:t>
      </w:r>
      <w:r w:rsidR="00DB0971" w:rsidRPr="003355B9">
        <w:rPr>
          <w:rFonts w:ascii="Arial" w:hAnsi="Arial" w:cs="Arial"/>
          <w:bCs/>
          <w:sz w:val="22"/>
          <w:szCs w:val="22"/>
        </w:rPr>
        <w:t>o</w:t>
      </w:r>
      <w:r w:rsidRPr="003355B9">
        <w:rPr>
          <w:rFonts w:ascii="Arial" w:hAnsi="Arial" w:cs="Arial"/>
          <w:bCs/>
          <w:sz w:val="22"/>
          <w:szCs w:val="22"/>
        </w:rPr>
        <w:t>,</w:t>
      </w:r>
      <w:r w:rsidR="00C569BC" w:rsidRPr="003355B9">
        <w:rPr>
          <w:rFonts w:ascii="Arial" w:hAnsi="Arial" w:cs="Arial"/>
          <w:bCs/>
          <w:sz w:val="22"/>
          <w:szCs w:val="22"/>
        </w:rPr>
        <w:t xml:space="preserve"> </w:t>
      </w:r>
      <w:r w:rsidRPr="003355B9">
        <w:rPr>
          <w:rFonts w:ascii="Arial" w:hAnsi="Arial" w:cs="Arial"/>
          <w:bCs/>
          <w:sz w:val="22"/>
          <w:szCs w:val="22"/>
        </w:rPr>
        <w:t>negarl</w:t>
      </w:r>
      <w:r w:rsidR="00DB0971" w:rsidRPr="003355B9">
        <w:rPr>
          <w:rFonts w:ascii="Arial" w:hAnsi="Arial" w:cs="Arial"/>
          <w:bCs/>
          <w:sz w:val="22"/>
          <w:szCs w:val="22"/>
        </w:rPr>
        <w:t>o</w:t>
      </w:r>
      <w:r w:rsidR="00C569BC" w:rsidRPr="003355B9">
        <w:rPr>
          <w:rFonts w:ascii="Arial" w:hAnsi="Arial" w:cs="Arial"/>
          <w:bCs/>
          <w:sz w:val="22"/>
          <w:szCs w:val="22"/>
        </w:rPr>
        <w:t xml:space="preserve"> </w:t>
      </w:r>
      <w:r w:rsidR="00DB0971" w:rsidRPr="003355B9">
        <w:rPr>
          <w:rFonts w:ascii="Arial" w:hAnsi="Arial" w:cs="Arial"/>
          <w:bCs/>
          <w:sz w:val="22"/>
          <w:szCs w:val="22"/>
        </w:rPr>
        <w:t>o</w:t>
      </w:r>
      <w:r w:rsidR="00C569BC" w:rsidRPr="003355B9">
        <w:rPr>
          <w:rFonts w:ascii="Arial" w:hAnsi="Arial" w:cs="Arial"/>
          <w:bCs/>
          <w:sz w:val="22"/>
          <w:szCs w:val="22"/>
        </w:rPr>
        <w:t xml:space="preserve"> </w:t>
      </w:r>
      <w:r w:rsidRPr="003355B9">
        <w:rPr>
          <w:rFonts w:ascii="Arial" w:hAnsi="Arial" w:cs="Arial"/>
          <w:bCs/>
          <w:sz w:val="22"/>
          <w:szCs w:val="22"/>
        </w:rPr>
        <w:t>requerir de c</w:t>
      </w:r>
      <w:r w:rsidR="00DB0971" w:rsidRPr="003355B9">
        <w:rPr>
          <w:rFonts w:ascii="Arial" w:hAnsi="Arial" w:cs="Arial"/>
          <w:bCs/>
          <w:sz w:val="22"/>
          <w:szCs w:val="22"/>
        </w:rPr>
        <w:t>o</w:t>
      </w:r>
      <w:r w:rsidRPr="003355B9">
        <w:rPr>
          <w:rFonts w:ascii="Arial" w:hAnsi="Arial" w:cs="Arial"/>
          <w:bCs/>
          <w:sz w:val="22"/>
          <w:szCs w:val="22"/>
        </w:rPr>
        <w:t>rrecc</w:t>
      </w:r>
      <w:r w:rsidR="00727BB6" w:rsidRPr="003355B9">
        <w:rPr>
          <w:rFonts w:ascii="Arial" w:hAnsi="Arial" w:cs="Arial"/>
          <w:bCs/>
          <w:sz w:val="22"/>
          <w:szCs w:val="22"/>
        </w:rPr>
        <w:t>iones</w:t>
      </w:r>
      <w:r w:rsidRPr="003355B9">
        <w:rPr>
          <w:rFonts w:ascii="Arial" w:hAnsi="Arial" w:cs="Arial"/>
          <w:bCs/>
          <w:sz w:val="22"/>
          <w:szCs w:val="22"/>
        </w:rPr>
        <w:t>, m</w:t>
      </w:r>
      <w:r w:rsidR="00DB0971" w:rsidRPr="003355B9">
        <w:rPr>
          <w:rFonts w:ascii="Arial" w:hAnsi="Arial" w:cs="Arial"/>
          <w:bCs/>
          <w:sz w:val="22"/>
          <w:szCs w:val="22"/>
        </w:rPr>
        <w:t>o</w:t>
      </w:r>
      <w:r w:rsidRPr="003355B9">
        <w:rPr>
          <w:rFonts w:ascii="Arial" w:hAnsi="Arial" w:cs="Arial"/>
          <w:bCs/>
          <w:sz w:val="22"/>
          <w:szCs w:val="22"/>
        </w:rPr>
        <w:t>dificac</w:t>
      </w:r>
      <w:r w:rsidR="00727BB6" w:rsidRPr="003355B9">
        <w:rPr>
          <w:rFonts w:ascii="Arial" w:hAnsi="Arial" w:cs="Arial"/>
          <w:bCs/>
          <w:sz w:val="22"/>
          <w:szCs w:val="22"/>
        </w:rPr>
        <w:t>iones</w:t>
      </w:r>
      <w:r w:rsidR="00C569BC"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d</w:t>
      </w:r>
      <w:r w:rsidR="00DB0971" w:rsidRPr="003355B9">
        <w:rPr>
          <w:rFonts w:ascii="Arial" w:hAnsi="Arial" w:cs="Arial"/>
          <w:bCs/>
          <w:sz w:val="22"/>
          <w:szCs w:val="22"/>
        </w:rPr>
        <w:t>o</w:t>
      </w:r>
      <w:r w:rsidRPr="003355B9">
        <w:rPr>
          <w:rFonts w:ascii="Arial" w:hAnsi="Arial" w:cs="Arial"/>
          <w:bCs/>
          <w:sz w:val="22"/>
          <w:szCs w:val="22"/>
        </w:rPr>
        <w:t>cumentac</w:t>
      </w:r>
      <w:r w:rsidR="005F2261" w:rsidRPr="003355B9">
        <w:rPr>
          <w:rFonts w:ascii="Arial" w:hAnsi="Arial" w:cs="Arial"/>
          <w:bCs/>
          <w:sz w:val="22"/>
          <w:szCs w:val="22"/>
        </w:rPr>
        <w:t>ión</w:t>
      </w:r>
      <w:r w:rsidRPr="003355B9">
        <w:rPr>
          <w:rFonts w:ascii="Arial" w:hAnsi="Arial" w:cs="Arial"/>
          <w:bCs/>
          <w:sz w:val="22"/>
          <w:szCs w:val="22"/>
        </w:rPr>
        <w:t xml:space="preserve"> adic</w:t>
      </w:r>
      <w:r w:rsidR="00727BB6" w:rsidRPr="003355B9">
        <w:rPr>
          <w:rFonts w:ascii="Arial" w:hAnsi="Arial" w:cs="Arial"/>
          <w:bCs/>
          <w:sz w:val="22"/>
          <w:szCs w:val="22"/>
        </w:rPr>
        <w:t>iona</w:t>
      </w:r>
      <w:r w:rsidRPr="003355B9">
        <w:rPr>
          <w:rFonts w:ascii="Arial" w:hAnsi="Arial" w:cs="Arial"/>
          <w:bCs/>
          <w:sz w:val="22"/>
          <w:szCs w:val="22"/>
        </w:rPr>
        <w:t>l.</w:t>
      </w:r>
    </w:p>
    <w:p w:rsidR="009C01FC" w:rsidRPr="003355B9" w:rsidRDefault="009C01FC" w:rsidP="00785576">
      <w:pPr>
        <w:tabs>
          <w:tab w:val="left" w:pos="0"/>
        </w:tabs>
        <w:jc w:val="both"/>
        <w:rPr>
          <w:rFonts w:ascii="Arial" w:hAnsi="Arial" w:cs="Arial"/>
          <w:sz w:val="22"/>
          <w:szCs w:val="22"/>
          <w:lang w:val="es-MX"/>
        </w:rPr>
      </w:pPr>
    </w:p>
    <w:p w:rsidR="004C6AE5" w:rsidRPr="003355B9" w:rsidRDefault="009C01FC" w:rsidP="00785576">
      <w:pPr>
        <w:tabs>
          <w:tab w:val="left" w:pos="0"/>
        </w:tabs>
        <w:jc w:val="both"/>
        <w:rPr>
          <w:rFonts w:ascii="Arial" w:hAnsi="Arial" w:cs="Arial"/>
          <w:sz w:val="22"/>
          <w:szCs w:val="22"/>
          <w:lang w:val="es-MX"/>
        </w:rPr>
      </w:pPr>
      <w:r w:rsidRPr="003355B9">
        <w:rPr>
          <w:rFonts w:ascii="Arial" w:hAnsi="Arial" w:cs="Arial"/>
          <w:sz w:val="22"/>
          <w:szCs w:val="22"/>
          <w:lang w:val="es-MX"/>
        </w:rPr>
        <w:t>En ese últim</w:t>
      </w:r>
      <w:r w:rsidR="00DB0971" w:rsidRPr="003355B9">
        <w:rPr>
          <w:rFonts w:ascii="Arial" w:hAnsi="Arial" w:cs="Arial"/>
          <w:sz w:val="22"/>
          <w:szCs w:val="22"/>
          <w:lang w:val="es-MX"/>
        </w:rPr>
        <w:t>o</w:t>
      </w:r>
      <w:r w:rsidRPr="003355B9">
        <w:rPr>
          <w:rFonts w:ascii="Arial" w:hAnsi="Arial" w:cs="Arial"/>
          <w:sz w:val="22"/>
          <w:szCs w:val="22"/>
          <w:lang w:val="es-MX"/>
        </w:rPr>
        <w:t xml:space="preserve"> cas</w:t>
      </w:r>
      <w:r w:rsidR="00DB0971" w:rsidRPr="003355B9">
        <w:rPr>
          <w:rFonts w:ascii="Arial" w:hAnsi="Arial" w:cs="Arial"/>
          <w:sz w:val="22"/>
          <w:szCs w:val="22"/>
          <w:lang w:val="es-MX"/>
        </w:rPr>
        <w:t>o</w:t>
      </w:r>
      <w:r w:rsidRPr="003355B9">
        <w:rPr>
          <w:rFonts w:ascii="Arial" w:hAnsi="Arial" w:cs="Arial"/>
          <w:sz w:val="22"/>
          <w:szCs w:val="22"/>
          <w:lang w:val="es-MX"/>
        </w:rPr>
        <w:t>, es decir que el pr</w:t>
      </w:r>
      <w:r w:rsidR="00DB0971" w:rsidRPr="003355B9">
        <w:rPr>
          <w:rFonts w:ascii="Arial" w:hAnsi="Arial" w:cs="Arial"/>
          <w:sz w:val="22"/>
          <w:szCs w:val="22"/>
          <w:lang w:val="es-MX"/>
        </w:rPr>
        <w:t>o</w:t>
      </w:r>
      <w:r w:rsidRPr="003355B9">
        <w:rPr>
          <w:rFonts w:ascii="Arial" w:hAnsi="Arial" w:cs="Arial"/>
          <w:sz w:val="22"/>
          <w:szCs w:val="22"/>
          <w:lang w:val="es-MX"/>
        </w:rPr>
        <w:t>yect</w:t>
      </w:r>
      <w:r w:rsidR="00DB0971" w:rsidRPr="003355B9">
        <w:rPr>
          <w:rFonts w:ascii="Arial" w:hAnsi="Arial" w:cs="Arial"/>
          <w:sz w:val="22"/>
          <w:szCs w:val="22"/>
          <w:lang w:val="es-MX"/>
        </w:rPr>
        <w:t>o</w:t>
      </w:r>
      <w:r w:rsidRPr="003355B9">
        <w:rPr>
          <w:rFonts w:ascii="Arial" w:hAnsi="Arial" w:cs="Arial"/>
          <w:sz w:val="22"/>
          <w:szCs w:val="22"/>
          <w:lang w:val="es-MX"/>
        </w:rPr>
        <w:t xml:space="preserve"> requiera de c</w:t>
      </w:r>
      <w:r w:rsidR="00DB0971" w:rsidRPr="003355B9">
        <w:rPr>
          <w:rFonts w:ascii="Arial" w:hAnsi="Arial" w:cs="Arial"/>
          <w:sz w:val="22"/>
          <w:szCs w:val="22"/>
          <w:lang w:val="es-MX"/>
        </w:rPr>
        <w:t>o</w:t>
      </w:r>
      <w:r w:rsidRPr="003355B9">
        <w:rPr>
          <w:rFonts w:ascii="Arial" w:hAnsi="Arial" w:cs="Arial"/>
          <w:sz w:val="22"/>
          <w:szCs w:val="22"/>
          <w:lang w:val="es-MX"/>
        </w:rPr>
        <w:t>rrecc</w:t>
      </w:r>
      <w:r w:rsidR="00727BB6" w:rsidRPr="003355B9">
        <w:rPr>
          <w:rFonts w:ascii="Arial" w:hAnsi="Arial" w:cs="Arial"/>
          <w:sz w:val="22"/>
          <w:szCs w:val="22"/>
          <w:lang w:val="es-MX"/>
        </w:rPr>
        <w:t>iones</w:t>
      </w:r>
      <w:r w:rsidRPr="003355B9">
        <w:rPr>
          <w:rFonts w:ascii="Arial" w:hAnsi="Arial" w:cs="Arial"/>
          <w:sz w:val="22"/>
          <w:szCs w:val="22"/>
          <w:lang w:val="es-MX"/>
        </w:rPr>
        <w:t>, m</w:t>
      </w:r>
      <w:r w:rsidR="00DB0971" w:rsidRPr="003355B9">
        <w:rPr>
          <w:rFonts w:ascii="Arial" w:hAnsi="Arial" w:cs="Arial"/>
          <w:sz w:val="22"/>
          <w:szCs w:val="22"/>
          <w:lang w:val="es-MX"/>
        </w:rPr>
        <w:t>o</w:t>
      </w:r>
      <w:r w:rsidRPr="003355B9">
        <w:rPr>
          <w:rFonts w:ascii="Arial" w:hAnsi="Arial" w:cs="Arial"/>
          <w:sz w:val="22"/>
          <w:szCs w:val="22"/>
          <w:lang w:val="es-MX"/>
        </w:rPr>
        <w:t>dificac</w:t>
      </w:r>
      <w:r w:rsidR="00727BB6" w:rsidRPr="003355B9">
        <w:rPr>
          <w:rFonts w:ascii="Arial" w:hAnsi="Arial" w:cs="Arial"/>
          <w:sz w:val="22"/>
          <w:szCs w:val="22"/>
          <w:lang w:val="es-MX"/>
        </w:rPr>
        <w:t>iones</w:t>
      </w:r>
      <w:r w:rsidRPr="003355B9">
        <w:rPr>
          <w:rFonts w:ascii="Arial" w:hAnsi="Arial" w:cs="Arial"/>
          <w:sz w:val="22"/>
          <w:szCs w:val="22"/>
          <w:lang w:val="es-MX"/>
        </w:rPr>
        <w:t xml:space="preserve"> </w:t>
      </w:r>
      <w:r w:rsidR="00DB0971" w:rsidRPr="003355B9">
        <w:rPr>
          <w:rFonts w:ascii="Arial" w:hAnsi="Arial" w:cs="Arial"/>
          <w:sz w:val="22"/>
          <w:szCs w:val="22"/>
          <w:lang w:val="es-MX"/>
        </w:rPr>
        <w:t>o</w:t>
      </w:r>
      <w:r w:rsidRPr="003355B9">
        <w:rPr>
          <w:rFonts w:ascii="Arial" w:hAnsi="Arial" w:cs="Arial"/>
          <w:sz w:val="22"/>
          <w:szCs w:val="22"/>
          <w:lang w:val="es-MX"/>
        </w:rPr>
        <w:t xml:space="preserve"> de</w:t>
      </w:r>
      <w:r w:rsidR="00C569BC" w:rsidRPr="003355B9">
        <w:rPr>
          <w:rFonts w:ascii="Arial" w:hAnsi="Arial" w:cs="Arial"/>
          <w:sz w:val="22"/>
          <w:szCs w:val="22"/>
          <w:lang w:val="es-MX"/>
        </w:rPr>
        <w:t xml:space="preserve"> </w:t>
      </w:r>
      <w:r w:rsidRPr="003355B9">
        <w:rPr>
          <w:rFonts w:ascii="Arial" w:hAnsi="Arial" w:cs="Arial"/>
          <w:sz w:val="22"/>
          <w:szCs w:val="22"/>
          <w:lang w:val="es-MX"/>
        </w:rPr>
        <w:t>d</w:t>
      </w:r>
      <w:r w:rsidR="00DB0971" w:rsidRPr="003355B9">
        <w:rPr>
          <w:rFonts w:ascii="Arial" w:hAnsi="Arial" w:cs="Arial"/>
          <w:sz w:val="22"/>
          <w:szCs w:val="22"/>
          <w:lang w:val="es-MX"/>
        </w:rPr>
        <w:t>o</w:t>
      </w:r>
      <w:r w:rsidRPr="003355B9">
        <w:rPr>
          <w:rFonts w:ascii="Arial" w:hAnsi="Arial" w:cs="Arial"/>
          <w:sz w:val="22"/>
          <w:szCs w:val="22"/>
          <w:lang w:val="es-MX"/>
        </w:rPr>
        <w:t>cumentac</w:t>
      </w:r>
      <w:r w:rsidR="005F2261" w:rsidRPr="003355B9">
        <w:rPr>
          <w:rFonts w:ascii="Arial" w:hAnsi="Arial" w:cs="Arial"/>
          <w:sz w:val="22"/>
          <w:szCs w:val="22"/>
          <w:lang w:val="es-MX"/>
        </w:rPr>
        <w:t>ión</w:t>
      </w:r>
      <w:r w:rsidRPr="003355B9">
        <w:rPr>
          <w:rFonts w:ascii="Arial" w:hAnsi="Arial" w:cs="Arial"/>
          <w:sz w:val="22"/>
          <w:szCs w:val="22"/>
          <w:lang w:val="es-MX"/>
        </w:rPr>
        <w:t xml:space="preserve"> adic</w:t>
      </w:r>
      <w:r w:rsidR="00727BB6" w:rsidRPr="003355B9">
        <w:rPr>
          <w:rFonts w:ascii="Arial" w:hAnsi="Arial" w:cs="Arial"/>
          <w:sz w:val="22"/>
          <w:szCs w:val="22"/>
          <w:lang w:val="es-MX"/>
        </w:rPr>
        <w:t>iona</w:t>
      </w:r>
      <w:r w:rsidRPr="003355B9">
        <w:rPr>
          <w:rFonts w:ascii="Arial" w:hAnsi="Arial" w:cs="Arial"/>
          <w:sz w:val="22"/>
          <w:szCs w:val="22"/>
          <w:lang w:val="es-MX"/>
        </w:rPr>
        <w:t>l, el municipi</w:t>
      </w:r>
      <w:r w:rsidR="00DB0971" w:rsidRPr="003355B9">
        <w:rPr>
          <w:rFonts w:ascii="Arial" w:hAnsi="Arial" w:cs="Arial"/>
          <w:sz w:val="22"/>
          <w:szCs w:val="22"/>
          <w:lang w:val="es-MX"/>
        </w:rPr>
        <w:t>o</w:t>
      </w:r>
      <w:r w:rsidRPr="003355B9">
        <w:rPr>
          <w:rFonts w:ascii="Arial" w:hAnsi="Arial" w:cs="Arial"/>
          <w:sz w:val="22"/>
          <w:szCs w:val="22"/>
          <w:lang w:val="es-MX"/>
        </w:rPr>
        <w:t xml:space="preserve"> deberá n</w:t>
      </w:r>
      <w:r w:rsidR="00DB0971" w:rsidRPr="003355B9">
        <w:rPr>
          <w:rFonts w:ascii="Arial" w:hAnsi="Arial" w:cs="Arial"/>
          <w:sz w:val="22"/>
          <w:szCs w:val="22"/>
          <w:lang w:val="es-MX"/>
        </w:rPr>
        <w:t>o</w:t>
      </w:r>
      <w:r w:rsidRPr="003355B9">
        <w:rPr>
          <w:rFonts w:ascii="Arial" w:hAnsi="Arial" w:cs="Arial"/>
          <w:sz w:val="22"/>
          <w:szCs w:val="22"/>
          <w:lang w:val="es-MX"/>
        </w:rPr>
        <w:t>tificarl</w:t>
      </w:r>
      <w:r w:rsidR="00DB0971" w:rsidRPr="003355B9">
        <w:rPr>
          <w:rFonts w:ascii="Arial" w:hAnsi="Arial" w:cs="Arial"/>
          <w:sz w:val="22"/>
          <w:szCs w:val="22"/>
          <w:lang w:val="es-MX"/>
        </w:rPr>
        <w:t>o</w:t>
      </w:r>
      <w:r w:rsidRPr="003355B9">
        <w:rPr>
          <w:rFonts w:ascii="Arial" w:hAnsi="Arial" w:cs="Arial"/>
          <w:sz w:val="22"/>
          <w:szCs w:val="22"/>
          <w:lang w:val="es-MX"/>
        </w:rPr>
        <w:t xml:space="preserve"> p</w:t>
      </w:r>
      <w:r w:rsidR="00DB0971" w:rsidRPr="003355B9">
        <w:rPr>
          <w:rFonts w:ascii="Arial" w:hAnsi="Arial" w:cs="Arial"/>
          <w:sz w:val="22"/>
          <w:szCs w:val="22"/>
          <w:lang w:val="es-MX"/>
        </w:rPr>
        <w:t>o</w:t>
      </w:r>
      <w:r w:rsidRPr="003355B9">
        <w:rPr>
          <w:rFonts w:ascii="Arial" w:hAnsi="Arial" w:cs="Arial"/>
          <w:sz w:val="22"/>
          <w:szCs w:val="22"/>
          <w:lang w:val="es-MX"/>
        </w:rPr>
        <w:t>r escrit</w:t>
      </w:r>
      <w:r w:rsidR="00DB0971" w:rsidRPr="003355B9">
        <w:rPr>
          <w:rFonts w:ascii="Arial" w:hAnsi="Arial" w:cs="Arial"/>
          <w:sz w:val="22"/>
          <w:szCs w:val="22"/>
          <w:lang w:val="es-MX"/>
        </w:rPr>
        <w:t>o</w:t>
      </w:r>
      <w:r w:rsidRPr="003355B9">
        <w:rPr>
          <w:rFonts w:ascii="Arial" w:hAnsi="Arial" w:cs="Arial"/>
          <w:sz w:val="22"/>
          <w:szCs w:val="22"/>
          <w:lang w:val="es-MX"/>
        </w:rPr>
        <w:t xml:space="preserve"> al interesad</w:t>
      </w:r>
      <w:r w:rsidR="00DB0971" w:rsidRPr="003355B9">
        <w:rPr>
          <w:rFonts w:ascii="Arial" w:hAnsi="Arial" w:cs="Arial"/>
          <w:sz w:val="22"/>
          <w:szCs w:val="22"/>
          <w:lang w:val="es-MX"/>
        </w:rPr>
        <w:t>o</w:t>
      </w:r>
      <w:r w:rsidRPr="003355B9">
        <w:rPr>
          <w:rFonts w:ascii="Arial" w:hAnsi="Arial" w:cs="Arial"/>
          <w:sz w:val="22"/>
          <w:szCs w:val="22"/>
          <w:lang w:val="es-MX"/>
        </w:rPr>
        <w:t xml:space="preserve"> dentr</w:t>
      </w:r>
      <w:r w:rsidR="00DB0971" w:rsidRPr="003355B9">
        <w:rPr>
          <w:rFonts w:ascii="Arial" w:hAnsi="Arial" w:cs="Arial"/>
          <w:sz w:val="22"/>
          <w:szCs w:val="22"/>
          <w:lang w:val="es-MX"/>
        </w:rPr>
        <w:t>o</w:t>
      </w:r>
      <w:r w:rsidRPr="003355B9">
        <w:rPr>
          <w:rFonts w:ascii="Arial" w:hAnsi="Arial" w:cs="Arial"/>
          <w:sz w:val="22"/>
          <w:szCs w:val="22"/>
          <w:lang w:val="es-MX"/>
        </w:rPr>
        <w:t xml:space="preserve"> de l</w:t>
      </w:r>
      <w:r w:rsidR="00DB0971" w:rsidRPr="003355B9">
        <w:rPr>
          <w:rFonts w:ascii="Arial" w:hAnsi="Arial" w:cs="Arial"/>
          <w:sz w:val="22"/>
          <w:szCs w:val="22"/>
          <w:lang w:val="es-MX"/>
        </w:rPr>
        <w:t>o</w:t>
      </w:r>
      <w:r w:rsidRPr="003355B9">
        <w:rPr>
          <w:rFonts w:ascii="Arial" w:hAnsi="Arial" w:cs="Arial"/>
          <w:sz w:val="22"/>
          <w:szCs w:val="22"/>
          <w:lang w:val="es-MX"/>
        </w:rPr>
        <w:t>s primer</w:t>
      </w:r>
      <w:r w:rsidR="00DB0971" w:rsidRPr="003355B9">
        <w:rPr>
          <w:rFonts w:ascii="Arial" w:hAnsi="Arial" w:cs="Arial"/>
          <w:sz w:val="22"/>
          <w:szCs w:val="22"/>
          <w:lang w:val="es-MX"/>
        </w:rPr>
        <w:t>o</w:t>
      </w:r>
      <w:r w:rsidRPr="003355B9">
        <w:rPr>
          <w:rFonts w:ascii="Arial" w:hAnsi="Arial" w:cs="Arial"/>
          <w:sz w:val="22"/>
          <w:szCs w:val="22"/>
          <w:lang w:val="es-MX"/>
        </w:rPr>
        <w:t>s 10 diez días hábiles a partir de la fecha de recepc</w:t>
      </w:r>
      <w:r w:rsidR="005F2261" w:rsidRPr="003355B9">
        <w:rPr>
          <w:rFonts w:ascii="Arial" w:hAnsi="Arial" w:cs="Arial"/>
          <w:sz w:val="22"/>
          <w:szCs w:val="22"/>
          <w:lang w:val="es-MX"/>
        </w:rPr>
        <w:t>ión</w:t>
      </w:r>
      <w:r w:rsidRPr="003355B9">
        <w:rPr>
          <w:rFonts w:ascii="Arial" w:hAnsi="Arial" w:cs="Arial"/>
          <w:sz w:val="22"/>
          <w:szCs w:val="22"/>
          <w:lang w:val="es-MX"/>
        </w:rPr>
        <w:t xml:space="preserve"> del expediente y el particular disp</w:t>
      </w:r>
      <w:r w:rsidR="00DB0971" w:rsidRPr="003355B9">
        <w:rPr>
          <w:rFonts w:ascii="Arial" w:hAnsi="Arial" w:cs="Arial"/>
          <w:sz w:val="22"/>
          <w:szCs w:val="22"/>
          <w:lang w:val="es-MX"/>
        </w:rPr>
        <w:t>o</w:t>
      </w:r>
      <w:r w:rsidRPr="003355B9">
        <w:rPr>
          <w:rFonts w:ascii="Arial" w:hAnsi="Arial" w:cs="Arial"/>
          <w:sz w:val="22"/>
          <w:szCs w:val="22"/>
          <w:lang w:val="es-MX"/>
        </w:rPr>
        <w:t>ndrá de 10 diez días hábiles para realizar l</w:t>
      </w:r>
      <w:r w:rsidR="00DB0971" w:rsidRPr="003355B9">
        <w:rPr>
          <w:rFonts w:ascii="Arial" w:hAnsi="Arial" w:cs="Arial"/>
          <w:sz w:val="22"/>
          <w:szCs w:val="22"/>
          <w:lang w:val="es-MX"/>
        </w:rPr>
        <w:t>o</w:t>
      </w:r>
      <w:r w:rsidRPr="003355B9">
        <w:rPr>
          <w:rFonts w:ascii="Arial" w:hAnsi="Arial" w:cs="Arial"/>
          <w:sz w:val="22"/>
          <w:szCs w:val="22"/>
          <w:lang w:val="es-MX"/>
        </w:rPr>
        <w:t>s c</w:t>
      </w:r>
      <w:r w:rsidR="00DB0971" w:rsidRPr="003355B9">
        <w:rPr>
          <w:rFonts w:ascii="Arial" w:hAnsi="Arial" w:cs="Arial"/>
          <w:sz w:val="22"/>
          <w:szCs w:val="22"/>
          <w:lang w:val="es-MX"/>
        </w:rPr>
        <w:t>o</w:t>
      </w:r>
      <w:r w:rsidRPr="003355B9">
        <w:rPr>
          <w:rFonts w:ascii="Arial" w:hAnsi="Arial" w:cs="Arial"/>
          <w:sz w:val="22"/>
          <w:szCs w:val="22"/>
          <w:lang w:val="es-MX"/>
        </w:rPr>
        <w:t>rrecc</w:t>
      </w:r>
      <w:r w:rsidR="00727BB6" w:rsidRPr="003355B9">
        <w:rPr>
          <w:rFonts w:ascii="Arial" w:hAnsi="Arial" w:cs="Arial"/>
          <w:sz w:val="22"/>
          <w:szCs w:val="22"/>
          <w:lang w:val="es-MX"/>
        </w:rPr>
        <w:t>iones</w:t>
      </w:r>
      <w:r w:rsidRPr="003355B9">
        <w:rPr>
          <w:rFonts w:ascii="Arial" w:hAnsi="Arial" w:cs="Arial"/>
          <w:sz w:val="22"/>
          <w:szCs w:val="22"/>
          <w:lang w:val="es-MX"/>
        </w:rPr>
        <w:t xml:space="preserve"> </w:t>
      </w:r>
      <w:r w:rsidR="00DB0971" w:rsidRPr="003355B9">
        <w:rPr>
          <w:rFonts w:ascii="Arial" w:hAnsi="Arial" w:cs="Arial"/>
          <w:sz w:val="22"/>
          <w:szCs w:val="22"/>
          <w:lang w:val="es-MX"/>
        </w:rPr>
        <w:t>o</w:t>
      </w:r>
      <w:r w:rsidRPr="003355B9">
        <w:rPr>
          <w:rFonts w:ascii="Arial" w:hAnsi="Arial" w:cs="Arial"/>
          <w:sz w:val="22"/>
          <w:szCs w:val="22"/>
          <w:lang w:val="es-MX"/>
        </w:rPr>
        <w:t xml:space="preserve"> m</w:t>
      </w:r>
      <w:r w:rsidR="00DB0971" w:rsidRPr="003355B9">
        <w:rPr>
          <w:rFonts w:ascii="Arial" w:hAnsi="Arial" w:cs="Arial"/>
          <w:sz w:val="22"/>
          <w:szCs w:val="22"/>
          <w:lang w:val="es-MX"/>
        </w:rPr>
        <w:t>o</w:t>
      </w:r>
      <w:r w:rsidRPr="003355B9">
        <w:rPr>
          <w:rFonts w:ascii="Arial" w:hAnsi="Arial" w:cs="Arial"/>
          <w:sz w:val="22"/>
          <w:szCs w:val="22"/>
          <w:lang w:val="es-MX"/>
        </w:rPr>
        <w:t>dificac</w:t>
      </w:r>
      <w:r w:rsidR="00727BB6" w:rsidRPr="003355B9">
        <w:rPr>
          <w:rFonts w:ascii="Arial" w:hAnsi="Arial" w:cs="Arial"/>
          <w:sz w:val="22"/>
          <w:szCs w:val="22"/>
          <w:lang w:val="es-MX"/>
        </w:rPr>
        <w:t>iones</w:t>
      </w:r>
      <w:r w:rsidRPr="003355B9">
        <w:rPr>
          <w:rFonts w:ascii="Arial" w:hAnsi="Arial" w:cs="Arial"/>
          <w:sz w:val="22"/>
          <w:szCs w:val="22"/>
          <w:lang w:val="es-MX"/>
        </w:rPr>
        <w:t xml:space="preserve"> </w:t>
      </w:r>
      <w:r w:rsidR="00DB0971" w:rsidRPr="003355B9">
        <w:rPr>
          <w:rFonts w:ascii="Arial" w:hAnsi="Arial" w:cs="Arial"/>
          <w:sz w:val="22"/>
          <w:szCs w:val="22"/>
          <w:lang w:val="es-MX"/>
        </w:rPr>
        <w:t>o</w:t>
      </w:r>
      <w:r w:rsidRPr="003355B9">
        <w:rPr>
          <w:rFonts w:ascii="Arial" w:hAnsi="Arial" w:cs="Arial"/>
          <w:sz w:val="22"/>
          <w:szCs w:val="22"/>
          <w:lang w:val="es-MX"/>
        </w:rPr>
        <w:t xml:space="preserve"> presentar la d</w:t>
      </w:r>
      <w:r w:rsidR="00DB0971" w:rsidRPr="003355B9">
        <w:rPr>
          <w:rFonts w:ascii="Arial" w:hAnsi="Arial" w:cs="Arial"/>
          <w:sz w:val="22"/>
          <w:szCs w:val="22"/>
          <w:lang w:val="es-MX"/>
        </w:rPr>
        <w:t>o</w:t>
      </w:r>
      <w:r w:rsidRPr="003355B9">
        <w:rPr>
          <w:rFonts w:ascii="Arial" w:hAnsi="Arial" w:cs="Arial"/>
          <w:sz w:val="22"/>
          <w:szCs w:val="22"/>
          <w:lang w:val="es-MX"/>
        </w:rPr>
        <w:t>cumentac</w:t>
      </w:r>
      <w:r w:rsidR="005F2261" w:rsidRPr="003355B9">
        <w:rPr>
          <w:rFonts w:ascii="Arial" w:hAnsi="Arial" w:cs="Arial"/>
          <w:sz w:val="22"/>
          <w:szCs w:val="22"/>
          <w:lang w:val="es-MX"/>
        </w:rPr>
        <w:t>ión</w:t>
      </w:r>
      <w:r w:rsidRPr="003355B9">
        <w:rPr>
          <w:rFonts w:ascii="Arial" w:hAnsi="Arial" w:cs="Arial"/>
          <w:sz w:val="22"/>
          <w:szCs w:val="22"/>
          <w:lang w:val="es-MX"/>
        </w:rPr>
        <w:t xml:space="preserve"> adic</w:t>
      </w:r>
      <w:r w:rsidR="00727BB6" w:rsidRPr="003355B9">
        <w:rPr>
          <w:rFonts w:ascii="Arial" w:hAnsi="Arial" w:cs="Arial"/>
          <w:sz w:val="22"/>
          <w:szCs w:val="22"/>
          <w:lang w:val="es-MX"/>
        </w:rPr>
        <w:t>iona</w:t>
      </w:r>
      <w:r w:rsidR="00DC136B" w:rsidRPr="003355B9">
        <w:rPr>
          <w:rFonts w:ascii="Arial" w:hAnsi="Arial" w:cs="Arial"/>
          <w:sz w:val="22"/>
          <w:szCs w:val="22"/>
          <w:lang w:val="es-MX"/>
        </w:rPr>
        <w:t>l requerida. Si transcurre este plaz</w:t>
      </w:r>
      <w:r w:rsidR="00DB0971" w:rsidRPr="003355B9">
        <w:rPr>
          <w:rFonts w:ascii="Arial" w:hAnsi="Arial" w:cs="Arial"/>
          <w:sz w:val="22"/>
          <w:szCs w:val="22"/>
          <w:lang w:val="es-MX"/>
        </w:rPr>
        <w:t>o</w:t>
      </w:r>
      <w:r w:rsidR="00DC136B" w:rsidRPr="003355B9">
        <w:rPr>
          <w:rFonts w:ascii="Arial" w:hAnsi="Arial" w:cs="Arial"/>
          <w:sz w:val="22"/>
          <w:szCs w:val="22"/>
          <w:lang w:val="es-MX"/>
        </w:rPr>
        <w:t xml:space="preserve"> sin respuesta, </w:t>
      </w:r>
      <w:r w:rsidRPr="003355B9">
        <w:rPr>
          <w:rFonts w:ascii="Arial" w:hAnsi="Arial" w:cs="Arial"/>
          <w:sz w:val="22"/>
          <w:szCs w:val="22"/>
          <w:lang w:val="es-MX"/>
        </w:rPr>
        <w:t>el pr</w:t>
      </w:r>
      <w:r w:rsidR="00DB0971" w:rsidRPr="003355B9">
        <w:rPr>
          <w:rFonts w:ascii="Arial" w:hAnsi="Arial" w:cs="Arial"/>
          <w:sz w:val="22"/>
          <w:szCs w:val="22"/>
          <w:lang w:val="es-MX"/>
        </w:rPr>
        <w:t>o</w:t>
      </w:r>
      <w:r w:rsidRPr="003355B9">
        <w:rPr>
          <w:rFonts w:ascii="Arial" w:hAnsi="Arial" w:cs="Arial"/>
          <w:sz w:val="22"/>
          <w:szCs w:val="22"/>
          <w:lang w:val="es-MX"/>
        </w:rPr>
        <w:t>yect</w:t>
      </w:r>
      <w:r w:rsidR="00DB0971" w:rsidRPr="003355B9">
        <w:rPr>
          <w:rFonts w:ascii="Arial" w:hAnsi="Arial" w:cs="Arial"/>
          <w:sz w:val="22"/>
          <w:szCs w:val="22"/>
          <w:lang w:val="es-MX"/>
        </w:rPr>
        <w:t>o</w:t>
      </w:r>
      <w:r w:rsidRPr="003355B9">
        <w:rPr>
          <w:rFonts w:ascii="Arial" w:hAnsi="Arial" w:cs="Arial"/>
          <w:sz w:val="22"/>
          <w:szCs w:val="22"/>
          <w:lang w:val="es-MX"/>
        </w:rPr>
        <w:t xml:space="preserve"> se negará y será necesari</w:t>
      </w:r>
      <w:r w:rsidR="00DB0971" w:rsidRPr="003355B9">
        <w:rPr>
          <w:rFonts w:ascii="Arial" w:hAnsi="Arial" w:cs="Arial"/>
          <w:sz w:val="22"/>
          <w:szCs w:val="22"/>
          <w:lang w:val="es-MX"/>
        </w:rPr>
        <w:t>o</w:t>
      </w:r>
      <w:r w:rsidRPr="003355B9">
        <w:rPr>
          <w:rFonts w:ascii="Arial" w:hAnsi="Arial" w:cs="Arial"/>
          <w:sz w:val="22"/>
          <w:szCs w:val="22"/>
          <w:lang w:val="es-MX"/>
        </w:rPr>
        <w:t xml:space="preserve"> reiniciar el pr</w:t>
      </w:r>
      <w:r w:rsidR="00DB0971" w:rsidRPr="003355B9">
        <w:rPr>
          <w:rFonts w:ascii="Arial" w:hAnsi="Arial" w:cs="Arial"/>
          <w:sz w:val="22"/>
          <w:szCs w:val="22"/>
          <w:lang w:val="es-MX"/>
        </w:rPr>
        <w:t>o</w:t>
      </w:r>
      <w:r w:rsidRPr="003355B9">
        <w:rPr>
          <w:rFonts w:ascii="Arial" w:hAnsi="Arial" w:cs="Arial"/>
          <w:sz w:val="22"/>
          <w:szCs w:val="22"/>
          <w:lang w:val="es-MX"/>
        </w:rPr>
        <w:t>cedimient</w:t>
      </w:r>
      <w:r w:rsidR="00DB0971" w:rsidRPr="003355B9">
        <w:rPr>
          <w:rFonts w:ascii="Arial" w:hAnsi="Arial" w:cs="Arial"/>
          <w:sz w:val="22"/>
          <w:szCs w:val="22"/>
          <w:lang w:val="es-MX"/>
        </w:rPr>
        <w:t>o</w:t>
      </w:r>
      <w:r w:rsidRPr="003355B9">
        <w:rPr>
          <w:rFonts w:ascii="Arial" w:hAnsi="Arial" w:cs="Arial"/>
          <w:sz w:val="22"/>
          <w:szCs w:val="22"/>
          <w:lang w:val="es-MX"/>
        </w:rPr>
        <w:t>. La res</w:t>
      </w:r>
      <w:r w:rsidR="00DB0971" w:rsidRPr="003355B9">
        <w:rPr>
          <w:rFonts w:ascii="Arial" w:hAnsi="Arial" w:cs="Arial"/>
          <w:sz w:val="22"/>
          <w:szCs w:val="22"/>
          <w:lang w:val="es-MX"/>
        </w:rPr>
        <w:t>o</w:t>
      </w:r>
      <w:r w:rsidRPr="003355B9">
        <w:rPr>
          <w:rFonts w:ascii="Arial" w:hAnsi="Arial" w:cs="Arial"/>
          <w:sz w:val="22"/>
          <w:szCs w:val="22"/>
          <w:lang w:val="es-MX"/>
        </w:rPr>
        <w:t>luc</w:t>
      </w:r>
      <w:r w:rsidR="005F2261" w:rsidRPr="003355B9">
        <w:rPr>
          <w:rFonts w:ascii="Arial" w:hAnsi="Arial" w:cs="Arial"/>
          <w:sz w:val="22"/>
          <w:szCs w:val="22"/>
          <w:lang w:val="es-MX"/>
        </w:rPr>
        <w:t>ión</w:t>
      </w:r>
      <w:r w:rsidRPr="003355B9">
        <w:rPr>
          <w:rFonts w:ascii="Arial" w:hAnsi="Arial" w:cs="Arial"/>
          <w:sz w:val="22"/>
          <w:szCs w:val="22"/>
          <w:lang w:val="es-MX"/>
        </w:rPr>
        <w:t xml:space="preserve"> negativa</w:t>
      </w:r>
      <w:r w:rsidR="00C569BC" w:rsidRPr="003355B9">
        <w:rPr>
          <w:rFonts w:ascii="Arial" w:hAnsi="Arial" w:cs="Arial"/>
          <w:sz w:val="22"/>
          <w:szCs w:val="22"/>
          <w:lang w:val="es-MX"/>
        </w:rPr>
        <w:t xml:space="preserve"> </w:t>
      </w:r>
      <w:r w:rsidRPr="003355B9">
        <w:rPr>
          <w:rFonts w:ascii="Arial" w:hAnsi="Arial" w:cs="Arial"/>
          <w:sz w:val="22"/>
          <w:szCs w:val="22"/>
          <w:lang w:val="es-MX"/>
        </w:rPr>
        <w:t>deberá ser n</w:t>
      </w:r>
      <w:r w:rsidR="00DB0971" w:rsidRPr="003355B9">
        <w:rPr>
          <w:rFonts w:ascii="Arial" w:hAnsi="Arial" w:cs="Arial"/>
          <w:sz w:val="22"/>
          <w:szCs w:val="22"/>
          <w:lang w:val="es-MX"/>
        </w:rPr>
        <w:t>o</w:t>
      </w:r>
      <w:r w:rsidRPr="003355B9">
        <w:rPr>
          <w:rFonts w:ascii="Arial" w:hAnsi="Arial" w:cs="Arial"/>
          <w:sz w:val="22"/>
          <w:szCs w:val="22"/>
          <w:lang w:val="es-MX"/>
        </w:rPr>
        <w:t>tificada al interesad</w:t>
      </w:r>
      <w:r w:rsidR="00DB0971" w:rsidRPr="003355B9">
        <w:rPr>
          <w:rFonts w:ascii="Arial" w:hAnsi="Arial" w:cs="Arial"/>
          <w:sz w:val="22"/>
          <w:szCs w:val="22"/>
          <w:lang w:val="es-MX"/>
        </w:rPr>
        <w:t>o</w:t>
      </w:r>
      <w:r w:rsidRPr="003355B9">
        <w:rPr>
          <w:rFonts w:ascii="Arial" w:hAnsi="Arial" w:cs="Arial"/>
          <w:sz w:val="22"/>
          <w:szCs w:val="22"/>
          <w:lang w:val="es-MX"/>
        </w:rPr>
        <w:t xml:space="preserve"> para que en su cas</w:t>
      </w:r>
      <w:r w:rsidR="00DB0971" w:rsidRPr="003355B9">
        <w:rPr>
          <w:rFonts w:ascii="Arial" w:hAnsi="Arial" w:cs="Arial"/>
          <w:sz w:val="22"/>
          <w:szCs w:val="22"/>
          <w:lang w:val="es-MX"/>
        </w:rPr>
        <w:t>o</w:t>
      </w:r>
      <w:r w:rsidRPr="003355B9">
        <w:rPr>
          <w:rFonts w:ascii="Arial" w:hAnsi="Arial" w:cs="Arial"/>
          <w:sz w:val="22"/>
          <w:szCs w:val="22"/>
          <w:lang w:val="es-MX"/>
        </w:rPr>
        <w:t xml:space="preserve"> haga us</w:t>
      </w:r>
      <w:r w:rsidR="00DB0971" w:rsidRPr="003355B9">
        <w:rPr>
          <w:rFonts w:ascii="Arial" w:hAnsi="Arial" w:cs="Arial"/>
          <w:sz w:val="22"/>
          <w:szCs w:val="22"/>
          <w:lang w:val="es-MX"/>
        </w:rPr>
        <w:t>o</w:t>
      </w:r>
      <w:r w:rsidRPr="003355B9">
        <w:rPr>
          <w:rFonts w:ascii="Arial" w:hAnsi="Arial" w:cs="Arial"/>
          <w:sz w:val="22"/>
          <w:szCs w:val="22"/>
          <w:lang w:val="es-MX"/>
        </w:rPr>
        <w:t xml:space="preserve"> del derech</w:t>
      </w:r>
      <w:r w:rsidR="00DB0971" w:rsidRPr="003355B9">
        <w:rPr>
          <w:rFonts w:ascii="Arial" w:hAnsi="Arial" w:cs="Arial"/>
          <w:sz w:val="22"/>
          <w:szCs w:val="22"/>
          <w:lang w:val="es-MX"/>
        </w:rPr>
        <w:t>o</w:t>
      </w:r>
      <w:r w:rsidRPr="003355B9">
        <w:rPr>
          <w:rFonts w:ascii="Arial" w:hAnsi="Arial" w:cs="Arial"/>
          <w:sz w:val="22"/>
          <w:szCs w:val="22"/>
          <w:lang w:val="es-MX"/>
        </w:rPr>
        <w:t xml:space="preserve"> de interp</w:t>
      </w:r>
      <w:r w:rsidR="00DB0971" w:rsidRPr="003355B9">
        <w:rPr>
          <w:rFonts w:ascii="Arial" w:hAnsi="Arial" w:cs="Arial"/>
          <w:sz w:val="22"/>
          <w:szCs w:val="22"/>
          <w:lang w:val="es-MX"/>
        </w:rPr>
        <w:t>o</w:t>
      </w:r>
      <w:r w:rsidRPr="003355B9">
        <w:rPr>
          <w:rFonts w:ascii="Arial" w:hAnsi="Arial" w:cs="Arial"/>
          <w:sz w:val="22"/>
          <w:szCs w:val="22"/>
          <w:lang w:val="es-MX"/>
        </w:rPr>
        <w:t>ner l</w:t>
      </w:r>
      <w:r w:rsidR="00DB0971" w:rsidRPr="003355B9">
        <w:rPr>
          <w:rFonts w:ascii="Arial" w:hAnsi="Arial" w:cs="Arial"/>
          <w:sz w:val="22"/>
          <w:szCs w:val="22"/>
          <w:lang w:val="es-MX"/>
        </w:rPr>
        <w:t>o</w:t>
      </w:r>
      <w:r w:rsidRPr="003355B9">
        <w:rPr>
          <w:rFonts w:ascii="Arial" w:hAnsi="Arial" w:cs="Arial"/>
          <w:sz w:val="22"/>
          <w:szCs w:val="22"/>
          <w:lang w:val="es-MX"/>
        </w:rPr>
        <w:t>s recurs</w:t>
      </w:r>
      <w:r w:rsidR="00DB0971" w:rsidRPr="003355B9">
        <w:rPr>
          <w:rFonts w:ascii="Arial" w:hAnsi="Arial" w:cs="Arial"/>
          <w:sz w:val="22"/>
          <w:szCs w:val="22"/>
          <w:lang w:val="es-MX"/>
        </w:rPr>
        <w:t>o</w:t>
      </w:r>
      <w:r w:rsidRPr="003355B9">
        <w:rPr>
          <w:rFonts w:ascii="Arial" w:hAnsi="Arial" w:cs="Arial"/>
          <w:sz w:val="22"/>
          <w:szCs w:val="22"/>
          <w:lang w:val="es-MX"/>
        </w:rPr>
        <w:t>s adm</w:t>
      </w:r>
      <w:r w:rsidR="00DC136B" w:rsidRPr="003355B9">
        <w:rPr>
          <w:rFonts w:ascii="Arial" w:hAnsi="Arial" w:cs="Arial"/>
          <w:sz w:val="22"/>
          <w:szCs w:val="22"/>
          <w:lang w:val="es-MX"/>
        </w:rPr>
        <w:t>inistrativ</w:t>
      </w:r>
      <w:r w:rsidR="00DB0971" w:rsidRPr="003355B9">
        <w:rPr>
          <w:rFonts w:ascii="Arial" w:hAnsi="Arial" w:cs="Arial"/>
          <w:sz w:val="22"/>
          <w:szCs w:val="22"/>
          <w:lang w:val="es-MX"/>
        </w:rPr>
        <w:t>o</w:t>
      </w:r>
      <w:r w:rsidR="00DC136B" w:rsidRPr="003355B9">
        <w:rPr>
          <w:rFonts w:ascii="Arial" w:hAnsi="Arial" w:cs="Arial"/>
          <w:sz w:val="22"/>
          <w:szCs w:val="22"/>
          <w:lang w:val="es-MX"/>
        </w:rPr>
        <w:t xml:space="preserve">s presentes en esta </w:t>
      </w:r>
      <w:r w:rsidR="00B37A15" w:rsidRPr="003355B9">
        <w:rPr>
          <w:rFonts w:ascii="Arial" w:hAnsi="Arial" w:cs="Arial"/>
          <w:sz w:val="22"/>
          <w:szCs w:val="22"/>
          <w:lang w:val="es-MX"/>
        </w:rPr>
        <w:t>Ley</w:t>
      </w:r>
      <w:r w:rsidRPr="003355B9">
        <w:rPr>
          <w:rFonts w:ascii="Arial" w:hAnsi="Arial" w:cs="Arial"/>
          <w:sz w:val="22"/>
          <w:szCs w:val="22"/>
          <w:lang w:val="es-MX"/>
        </w:rPr>
        <w:t>.</w:t>
      </w:r>
    </w:p>
    <w:p w:rsidR="009C01FC" w:rsidRPr="003355B9" w:rsidRDefault="009C01FC" w:rsidP="00785576">
      <w:pPr>
        <w:tabs>
          <w:tab w:val="left" w:pos="0"/>
        </w:tabs>
        <w:jc w:val="both"/>
        <w:rPr>
          <w:rFonts w:ascii="Arial" w:hAnsi="Arial" w:cs="Arial"/>
          <w:sz w:val="22"/>
          <w:szCs w:val="22"/>
          <w:lang w:val="es-MX"/>
        </w:rPr>
      </w:pPr>
    </w:p>
    <w:p w:rsidR="009C01FC" w:rsidRPr="003355B9" w:rsidRDefault="009C01FC" w:rsidP="00785576">
      <w:pPr>
        <w:tabs>
          <w:tab w:val="left" w:pos="0"/>
          <w:tab w:val="left" w:pos="4395"/>
          <w:tab w:val="left" w:pos="5760"/>
        </w:tabs>
        <w:jc w:val="both"/>
        <w:rPr>
          <w:rFonts w:ascii="Arial" w:hAnsi="Arial" w:cs="Arial"/>
          <w:bCs/>
          <w:sz w:val="22"/>
          <w:szCs w:val="22"/>
        </w:rPr>
      </w:pPr>
      <w:r w:rsidRPr="003355B9">
        <w:rPr>
          <w:rFonts w:ascii="Arial" w:hAnsi="Arial" w:cs="Arial"/>
          <w:sz w:val="22"/>
          <w:szCs w:val="22"/>
          <w:lang w:val="es-MX"/>
        </w:rPr>
        <w:t>En cas</w:t>
      </w:r>
      <w:r w:rsidR="00DB0971" w:rsidRPr="003355B9">
        <w:rPr>
          <w:rFonts w:ascii="Arial" w:hAnsi="Arial" w:cs="Arial"/>
          <w:sz w:val="22"/>
          <w:szCs w:val="22"/>
          <w:lang w:val="es-MX"/>
        </w:rPr>
        <w:t>o</w:t>
      </w:r>
      <w:r w:rsidRPr="003355B9">
        <w:rPr>
          <w:rFonts w:ascii="Arial" w:hAnsi="Arial" w:cs="Arial"/>
          <w:sz w:val="22"/>
          <w:szCs w:val="22"/>
          <w:lang w:val="es-MX"/>
        </w:rPr>
        <w:t xml:space="preserve"> de que el interesad</w:t>
      </w:r>
      <w:r w:rsidR="00DB0971" w:rsidRPr="003355B9">
        <w:rPr>
          <w:rFonts w:ascii="Arial" w:hAnsi="Arial" w:cs="Arial"/>
          <w:sz w:val="22"/>
          <w:szCs w:val="22"/>
          <w:lang w:val="es-MX"/>
        </w:rPr>
        <w:t>o</w:t>
      </w:r>
      <w:r w:rsidRPr="003355B9">
        <w:rPr>
          <w:rFonts w:ascii="Arial" w:hAnsi="Arial" w:cs="Arial"/>
          <w:sz w:val="22"/>
          <w:szCs w:val="22"/>
          <w:lang w:val="es-MX"/>
        </w:rPr>
        <w:t xml:space="preserve"> atienda las </w:t>
      </w:r>
      <w:r w:rsidR="00DB0971" w:rsidRPr="003355B9">
        <w:rPr>
          <w:rFonts w:ascii="Arial" w:hAnsi="Arial" w:cs="Arial"/>
          <w:sz w:val="22"/>
          <w:szCs w:val="22"/>
          <w:lang w:val="es-MX"/>
        </w:rPr>
        <w:t>o</w:t>
      </w:r>
      <w:r w:rsidRPr="003355B9">
        <w:rPr>
          <w:rFonts w:ascii="Arial" w:hAnsi="Arial" w:cs="Arial"/>
          <w:sz w:val="22"/>
          <w:szCs w:val="22"/>
          <w:lang w:val="es-MX"/>
        </w:rPr>
        <w:t>bservac</w:t>
      </w:r>
      <w:r w:rsidR="00727BB6" w:rsidRPr="003355B9">
        <w:rPr>
          <w:rFonts w:ascii="Arial" w:hAnsi="Arial" w:cs="Arial"/>
          <w:sz w:val="22"/>
          <w:szCs w:val="22"/>
          <w:lang w:val="es-MX"/>
        </w:rPr>
        <w:t>iones</w:t>
      </w:r>
      <w:r w:rsidRPr="003355B9">
        <w:rPr>
          <w:rFonts w:ascii="Arial" w:hAnsi="Arial" w:cs="Arial"/>
          <w:sz w:val="22"/>
          <w:szCs w:val="22"/>
          <w:lang w:val="es-MX"/>
        </w:rPr>
        <w:t xml:space="preserve"> y/</w:t>
      </w:r>
      <w:r w:rsidR="00DB0971" w:rsidRPr="003355B9">
        <w:rPr>
          <w:rFonts w:ascii="Arial" w:hAnsi="Arial" w:cs="Arial"/>
          <w:sz w:val="22"/>
          <w:szCs w:val="22"/>
          <w:lang w:val="es-MX"/>
        </w:rPr>
        <w:t>o</w:t>
      </w:r>
      <w:r w:rsidRPr="003355B9">
        <w:rPr>
          <w:rFonts w:ascii="Arial" w:hAnsi="Arial" w:cs="Arial"/>
          <w:sz w:val="22"/>
          <w:szCs w:val="22"/>
          <w:lang w:val="es-MX"/>
        </w:rPr>
        <w:t xml:space="preserve"> realice las c</w:t>
      </w:r>
      <w:r w:rsidR="00DB0971" w:rsidRPr="003355B9">
        <w:rPr>
          <w:rFonts w:ascii="Arial" w:hAnsi="Arial" w:cs="Arial"/>
          <w:sz w:val="22"/>
          <w:szCs w:val="22"/>
          <w:lang w:val="es-MX"/>
        </w:rPr>
        <w:t>o</w:t>
      </w:r>
      <w:r w:rsidRPr="003355B9">
        <w:rPr>
          <w:rFonts w:ascii="Arial" w:hAnsi="Arial" w:cs="Arial"/>
          <w:sz w:val="22"/>
          <w:szCs w:val="22"/>
          <w:lang w:val="es-MX"/>
        </w:rPr>
        <w:t>rrecc</w:t>
      </w:r>
      <w:r w:rsidR="00727BB6" w:rsidRPr="003355B9">
        <w:rPr>
          <w:rFonts w:ascii="Arial" w:hAnsi="Arial" w:cs="Arial"/>
          <w:sz w:val="22"/>
          <w:szCs w:val="22"/>
          <w:lang w:val="es-MX"/>
        </w:rPr>
        <w:t>iones</w:t>
      </w:r>
      <w:r w:rsidRPr="003355B9">
        <w:rPr>
          <w:rFonts w:ascii="Arial" w:hAnsi="Arial" w:cs="Arial"/>
          <w:sz w:val="22"/>
          <w:szCs w:val="22"/>
          <w:lang w:val="es-MX"/>
        </w:rPr>
        <w:t xml:space="preserve"> </w:t>
      </w:r>
      <w:r w:rsidR="00DB0971" w:rsidRPr="003355B9">
        <w:rPr>
          <w:rFonts w:ascii="Arial" w:hAnsi="Arial" w:cs="Arial"/>
          <w:sz w:val="22"/>
          <w:szCs w:val="22"/>
          <w:lang w:val="es-MX"/>
        </w:rPr>
        <w:t>o</w:t>
      </w:r>
      <w:r w:rsidRPr="003355B9">
        <w:rPr>
          <w:rFonts w:ascii="Arial" w:hAnsi="Arial" w:cs="Arial"/>
          <w:sz w:val="22"/>
          <w:szCs w:val="22"/>
          <w:lang w:val="es-MX"/>
        </w:rPr>
        <w:t xml:space="preserve"> m</w:t>
      </w:r>
      <w:r w:rsidR="00DB0971" w:rsidRPr="003355B9">
        <w:rPr>
          <w:rFonts w:ascii="Arial" w:hAnsi="Arial" w:cs="Arial"/>
          <w:sz w:val="22"/>
          <w:szCs w:val="22"/>
          <w:lang w:val="es-MX"/>
        </w:rPr>
        <w:t>o</w:t>
      </w:r>
      <w:r w:rsidRPr="003355B9">
        <w:rPr>
          <w:rFonts w:ascii="Arial" w:hAnsi="Arial" w:cs="Arial"/>
          <w:sz w:val="22"/>
          <w:szCs w:val="22"/>
          <w:lang w:val="es-MX"/>
        </w:rPr>
        <w:t>dificac</w:t>
      </w:r>
      <w:r w:rsidR="00727BB6" w:rsidRPr="003355B9">
        <w:rPr>
          <w:rFonts w:ascii="Arial" w:hAnsi="Arial" w:cs="Arial"/>
          <w:sz w:val="22"/>
          <w:szCs w:val="22"/>
          <w:lang w:val="es-MX"/>
        </w:rPr>
        <w:t>iones</w:t>
      </w:r>
      <w:r w:rsidRPr="003355B9">
        <w:rPr>
          <w:rFonts w:ascii="Arial" w:hAnsi="Arial" w:cs="Arial"/>
          <w:sz w:val="22"/>
          <w:szCs w:val="22"/>
          <w:lang w:val="es-MX"/>
        </w:rPr>
        <w:t xml:space="preserve"> al pr</w:t>
      </w:r>
      <w:r w:rsidR="00DB0971" w:rsidRPr="003355B9">
        <w:rPr>
          <w:rFonts w:ascii="Arial" w:hAnsi="Arial" w:cs="Arial"/>
          <w:sz w:val="22"/>
          <w:szCs w:val="22"/>
          <w:lang w:val="es-MX"/>
        </w:rPr>
        <w:t>o</w:t>
      </w:r>
      <w:r w:rsidRPr="003355B9">
        <w:rPr>
          <w:rFonts w:ascii="Arial" w:hAnsi="Arial" w:cs="Arial"/>
          <w:sz w:val="22"/>
          <w:szCs w:val="22"/>
          <w:lang w:val="es-MX"/>
        </w:rPr>
        <w:t>yect</w:t>
      </w:r>
      <w:r w:rsidR="00DB0971" w:rsidRPr="003355B9">
        <w:rPr>
          <w:rFonts w:ascii="Arial" w:hAnsi="Arial" w:cs="Arial"/>
          <w:sz w:val="22"/>
          <w:szCs w:val="22"/>
          <w:lang w:val="es-MX"/>
        </w:rPr>
        <w:t>o</w:t>
      </w:r>
      <w:r w:rsidRPr="003355B9">
        <w:rPr>
          <w:rFonts w:ascii="Arial" w:hAnsi="Arial" w:cs="Arial"/>
          <w:sz w:val="22"/>
          <w:szCs w:val="22"/>
          <w:lang w:val="es-MX"/>
        </w:rPr>
        <w:t xml:space="preserve"> </w:t>
      </w:r>
      <w:r w:rsidR="00DB0971" w:rsidRPr="003355B9">
        <w:rPr>
          <w:rFonts w:ascii="Arial" w:hAnsi="Arial" w:cs="Arial"/>
          <w:sz w:val="22"/>
          <w:szCs w:val="22"/>
          <w:lang w:val="es-MX"/>
        </w:rPr>
        <w:t>o</w:t>
      </w:r>
      <w:r w:rsidRPr="003355B9">
        <w:rPr>
          <w:rFonts w:ascii="Arial" w:hAnsi="Arial" w:cs="Arial"/>
          <w:sz w:val="22"/>
          <w:szCs w:val="22"/>
          <w:lang w:val="es-MX"/>
        </w:rPr>
        <w:t xml:space="preserve"> entregue la d</w:t>
      </w:r>
      <w:r w:rsidR="00DB0971" w:rsidRPr="003355B9">
        <w:rPr>
          <w:rFonts w:ascii="Arial" w:hAnsi="Arial" w:cs="Arial"/>
          <w:sz w:val="22"/>
          <w:szCs w:val="22"/>
          <w:lang w:val="es-MX"/>
        </w:rPr>
        <w:t>o</w:t>
      </w:r>
      <w:r w:rsidRPr="003355B9">
        <w:rPr>
          <w:rFonts w:ascii="Arial" w:hAnsi="Arial" w:cs="Arial"/>
          <w:sz w:val="22"/>
          <w:szCs w:val="22"/>
          <w:lang w:val="es-MX"/>
        </w:rPr>
        <w:t>cumentac</w:t>
      </w:r>
      <w:r w:rsidR="005F2261" w:rsidRPr="003355B9">
        <w:rPr>
          <w:rFonts w:ascii="Arial" w:hAnsi="Arial" w:cs="Arial"/>
          <w:sz w:val="22"/>
          <w:szCs w:val="22"/>
          <w:lang w:val="es-MX"/>
        </w:rPr>
        <w:t>ión</w:t>
      </w:r>
      <w:r w:rsidRPr="003355B9">
        <w:rPr>
          <w:rFonts w:ascii="Arial" w:hAnsi="Arial" w:cs="Arial"/>
          <w:sz w:val="22"/>
          <w:szCs w:val="22"/>
          <w:lang w:val="es-MX"/>
        </w:rPr>
        <w:t xml:space="preserve"> s</w:t>
      </w:r>
      <w:r w:rsidR="00DB0971" w:rsidRPr="003355B9">
        <w:rPr>
          <w:rFonts w:ascii="Arial" w:hAnsi="Arial" w:cs="Arial"/>
          <w:sz w:val="22"/>
          <w:szCs w:val="22"/>
          <w:lang w:val="es-MX"/>
        </w:rPr>
        <w:t>o</w:t>
      </w:r>
      <w:r w:rsidRPr="003355B9">
        <w:rPr>
          <w:rFonts w:ascii="Arial" w:hAnsi="Arial" w:cs="Arial"/>
          <w:sz w:val="22"/>
          <w:szCs w:val="22"/>
          <w:lang w:val="es-MX"/>
        </w:rPr>
        <w:t>licitada p</w:t>
      </w:r>
      <w:r w:rsidR="00DB0971" w:rsidRPr="003355B9">
        <w:rPr>
          <w:rFonts w:ascii="Arial" w:hAnsi="Arial" w:cs="Arial"/>
          <w:sz w:val="22"/>
          <w:szCs w:val="22"/>
          <w:lang w:val="es-MX"/>
        </w:rPr>
        <w:t>o</w:t>
      </w:r>
      <w:r w:rsidRPr="003355B9">
        <w:rPr>
          <w:rFonts w:ascii="Arial" w:hAnsi="Arial" w:cs="Arial"/>
          <w:sz w:val="22"/>
          <w:szCs w:val="22"/>
          <w:lang w:val="es-MX"/>
        </w:rPr>
        <w:t>r la aut</w:t>
      </w:r>
      <w:r w:rsidR="00DB0971" w:rsidRPr="003355B9">
        <w:rPr>
          <w:rFonts w:ascii="Arial" w:hAnsi="Arial" w:cs="Arial"/>
          <w:sz w:val="22"/>
          <w:szCs w:val="22"/>
          <w:lang w:val="es-MX"/>
        </w:rPr>
        <w:t>o</w:t>
      </w:r>
      <w:r w:rsidRPr="003355B9">
        <w:rPr>
          <w:rFonts w:ascii="Arial" w:hAnsi="Arial" w:cs="Arial"/>
          <w:sz w:val="22"/>
          <w:szCs w:val="22"/>
          <w:lang w:val="es-MX"/>
        </w:rPr>
        <w:t>ridad, esta deberá dar respue</w:t>
      </w:r>
      <w:r w:rsidR="00DC136B" w:rsidRPr="003355B9">
        <w:rPr>
          <w:rFonts w:ascii="Arial" w:hAnsi="Arial" w:cs="Arial"/>
          <w:sz w:val="22"/>
          <w:szCs w:val="22"/>
          <w:lang w:val="es-MX"/>
        </w:rPr>
        <w:t>sta en un plaz</w:t>
      </w:r>
      <w:r w:rsidR="00DB0971" w:rsidRPr="003355B9">
        <w:rPr>
          <w:rFonts w:ascii="Arial" w:hAnsi="Arial" w:cs="Arial"/>
          <w:sz w:val="22"/>
          <w:szCs w:val="22"/>
          <w:lang w:val="es-MX"/>
        </w:rPr>
        <w:t>o</w:t>
      </w:r>
      <w:r w:rsidR="00DC136B" w:rsidRPr="003355B9">
        <w:rPr>
          <w:rFonts w:ascii="Arial" w:hAnsi="Arial" w:cs="Arial"/>
          <w:sz w:val="22"/>
          <w:szCs w:val="22"/>
          <w:lang w:val="es-MX"/>
        </w:rPr>
        <w:t xml:space="preserve"> n</w:t>
      </w:r>
      <w:r w:rsidR="00DB0971" w:rsidRPr="003355B9">
        <w:rPr>
          <w:rFonts w:ascii="Arial" w:hAnsi="Arial" w:cs="Arial"/>
          <w:sz w:val="22"/>
          <w:szCs w:val="22"/>
          <w:lang w:val="es-MX"/>
        </w:rPr>
        <w:t>o</w:t>
      </w:r>
      <w:r w:rsidR="00DC136B" w:rsidRPr="003355B9">
        <w:rPr>
          <w:rFonts w:ascii="Arial" w:hAnsi="Arial" w:cs="Arial"/>
          <w:sz w:val="22"/>
          <w:szCs w:val="22"/>
          <w:lang w:val="es-MX"/>
        </w:rPr>
        <w:t xml:space="preserve"> may</w:t>
      </w:r>
      <w:r w:rsidR="00DB0971" w:rsidRPr="003355B9">
        <w:rPr>
          <w:rFonts w:ascii="Arial" w:hAnsi="Arial" w:cs="Arial"/>
          <w:sz w:val="22"/>
          <w:szCs w:val="22"/>
          <w:lang w:val="es-MX"/>
        </w:rPr>
        <w:t>o</w:t>
      </w:r>
      <w:r w:rsidR="00DC136B" w:rsidRPr="003355B9">
        <w:rPr>
          <w:rFonts w:ascii="Arial" w:hAnsi="Arial" w:cs="Arial"/>
          <w:sz w:val="22"/>
          <w:szCs w:val="22"/>
          <w:lang w:val="es-MX"/>
        </w:rPr>
        <w:t xml:space="preserve">r de 20 </w:t>
      </w:r>
      <w:r w:rsidRPr="003355B9">
        <w:rPr>
          <w:rFonts w:ascii="Arial" w:hAnsi="Arial" w:cs="Arial"/>
          <w:sz w:val="22"/>
          <w:szCs w:val="22"/>
          <w:lang w:val="es-MX"/>
        </w:rPr>
        <w:t>veinte días hábiles a partir de la recepc</w:t>
      </w:r>
      <w:r w:rsidR="005F2261" w:rsidRPr="003355B9">
        <w:rPr>
          <w:rFonts w:ascii="Arial" w:hAnsi="Arial" w:cs="Arial"/>
          <w:sz w:val="22"/>
          <w:szCs w:val="22"/>
          <w:lang w:val="es-MX"/>
        </w:rPr>
        <w:t>ión</w:t>
      </w:r>
      <w:r w:rsidRPr="003355B9">
        <w:rPr>
          <w:rFonts w:ascii="Arial" w:hAnsi="Arial" w:cs="Arial"/>
          <w:sz w:val="22"/>
          <w:szCs w:val="22"/>
          <w:lang w:val="es-MX"/>
        </w:rPr>
        <w:t xml:space="preserve"> de la s</w:t>
      </w:r>
      <w:r w:rsidR="00DB0971" w:rsidRPr="003355B9">
        <w:rPr>
          <w:rFonts w:ascii="Arial" w:hAnsi="Arial" w:cs="Arial"/>
          <w:sz w:val="22"/>
          <w:szCs w:val="22"/>
          <w:lang w:val="es-MX"/>
        </w:rPr>
        <w:t>o</w:t>
      </w:r>
      <w:r w:rsidRPr="003355B9">
        <w:rPr>
          <w:rFonts w:ascii="Arial" w:hAnsi="Arial" w:cs="Arial"/>
          <w:sz w:val="22"/>
          <w:szCs w:val="22"/>
          <w:lang w:val="es-MX"/>
        </w:rPr>
        <w:t>lventac</w:t>
      </w:r>
      <w:r w:rsidR="005F2261" w:rsidRPr="003355B9">
        <w:rPr>
          <w:rFonts w:ascii="Arial" w:hAnsi="Arial" w:cs="Arial"/>
          <w:sz w:val="22"/>
          <w:szCs w:val="22"/>
          <w:lang w:val="es-MX"/>
        </w:rPr>
        <w:t>ión</w:t>
      </w:r>
      <w:r w:rsidRPr="003355B9">
        <w:rPr>
          <w:rFonts w:ascii="Arial" w:hAnsi="Arial" w:cs="Arial"/>
          <w:sz w:val="22"/>
          <w:szCs w:val="22"/>
          <w:lang w:val="es-MX"/>
        </w:rPr>
        <w:t xml:space="preserve"> de</w:t>
      </w:r>
      <w:r w:rsidR="00C569BC" w:rsidRPr="003355B9">
        <w:rPr>
          <w:rFonts w:ascii="Arial" w:hAnsi="Arial" w:cs="Arial"/>
          <w:sz w:val="22"/>
          <w:szCs w:val="22"/>
          <w:lang w:val="es-MX"/>
        </w:rPr>
        <w:t xml:space="preserve"> </w:t>
      </w:r>
      <w:r w:rsidRPr="003355B9">
        <w:rPr>
          <w:rFonts w:ascii="Arial" w:hAnsi="Arial" w:cs="Arial"/>
          <w:sz w:val="22"/>
          <w:szCs w:val="22"/>
          <w:lang w:val="es-MX"/>
        </w:rPr>
        <w:t>dich</w:t>
      </w:r>
      <w:r w:rsidR="00DB0971" w:rsidRPr="003355B9">
        <w:rPr>
          <w:rFonts w:ascii="Arial" w:hAnsi="Arial" w:cs="Arial"/>
          <w:sz w:val="22"/>
          <w:szCs w:val="22"/>
          <w:lang w:val="es-MX"/>
        </w:rPr>
        <w:t>o</w:t>
      </w:r>
      <w:r w:rsidRPr="003355B9">
        <w:rPr>
          <w:rFonts w:ascii="Arial" w:hAnsi="Arial" w:cs="Arial"/>
          <w:sz w:val="22"/>
          <w:szCs w:val="22"/>
          <w:lang w:val="es-MX"/>
        </w:rPr>
        <w:t>s requerimient</w:t>
      </w:r>
      <w:r w:rsidR="00DB0971" w:rsidRPr="003355B9">
        <w:rPr>
          <w:rFonts w:ascii="Arial" w:hAnsi="Arial" w:cs="Arial"/>
          <w:sz w:val="22"/>
          <w:szCs w:val="22"/>
          <w:lang w:val="es-MX"/>
        </w:rPr>
        <w:t>o</w:t>
      </w:r>
      <w:r w:rsidRPr="003355B9">
        <w:rPr>
          <w:rFonts w:ascii="Arial" w:hAnsi="Arial" w:cs="Arial"/>
          <w:sz w:val="22"/>
          <w:szCs w:val="22"/>
          <w:lang w:val="es-MX"/>
        </w:rPr>
        <w:t>s res</w:t>
      </w:r>
      <w:r w:rsidR="00DB0971" w:rsidRPr="003355B9">
        <w:rPr>
          <w:rFonts w:ascii="Arial" w:hAnsi="Arial" w:cs="Arial"/>
          <w:sz w:val="22"/>
          <w:szCs w:val="22"/>
          <w:lang w:val="es-MX"/>
        </w:rPr>
        <w:t>o</w:t>
      </w:r>
      <w:r w:rsidRPr="003355B9">
        <w:rPr>
          <w:rFonts w:ascii="Arial" w:hAnsi="Arial" w:cs="Arial"/>
          <w:sz w:val="22"/>
          <w:szCs w:val="22"/>
          <w:lang w:val="es-MX"/>
        </w:rPr>
        <w:t>lviend</w:t>
      </w:r>
      <w:r w:rsidR="00DB0971" w:rsidRPr="003355B9">
        <w:rPr>
          <w:rFonts w:ascii="Arial" w:hAnsi="Arial" w:cs="Arial"/>
          <w:sz w:val="22"/>
          <w:szCs w:val="22"/>
          <w:lang w:val="es-MX"/>
        </w:rPr>
        <w:t>o</w:t>
      </w:r>
      <w:r w:rsidR="00C569BC" w:rsidRPr="003355B9">
        <w:rPr>
          <w:rFonts w:ascii="Arial" w:hAnsi="Arial" w:cs="Arial"/>
          <w:sz w:val="22"/>
          <w:szCs w:val="22"/>
          <w:lang w:val="es-MX"/>
        </w:rPr>
        <w:t xml:space="preserve"> </w:t>
      </w:r>
      <w:r w:rsidRPr="003355B9">
        <w:rPr>
          <w:rFonts w:ascii="Arial" w:hAnsi="Arial" w:cs="Arial"/>
          <w:sz w:val="22"/>
          <w:szCs w:val="22"/>
          <w:lang w:val="es-MX"/>
        </w:rPr>
        <w:t>la s</w:t>
      </w:r>
      <w:r w:rsidR="00DB0971" w:rsidRPr="003355B9">
        <w:rPr>
          <w:rFonts w:ascii="Arial" w:hAnsi="Arial" w:cs="Arial"/>
          <w:sz w:val="22"/>
          <w:szCs w:val="22"/>
          <w:lang w:val="es-MX"/>
        </w:rPr>
        <w:t>o</w:t>
      </w:r>
      <w:r w:rsidRPr="003355B9">
        <w:rPr>
          <w:rFonts w:ascii="Arial" w:hAnsi="Arial" w:cs="Arial"/>
          <w:sz w:val="22"/>
          <w:szCs w:val="22"/>
          <w:lang w:val="es-MX"/>
        </w:rPr>
        <w:t>licitud respectiva.</w:t>
      </w:r>
    </w:p>
    <w:p w:rsidR="009C01FC" w:rsidRPr="003355B9" w:rsidRDefault="009C01FC" w:rsidP="00785576">
      <w:pPr>
        <w:tabs>
          <w:tab w:val="left" w:pos="0"/>
          <w:tab w:val="left" w:pos="4395"/>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DE0723" w:rsidRPr="003355B9">
        <w:rPr>
          <w:rFonts w:ascii="Arial" w:hAnsi="Arial" w:cs="Arial"/>
          <w:b/>
          <w:sz w:val="22"/>
          <w:szCs w:val="22"/>
        </w:rPr>
        <w:t>251.-</w:t>
      </w:r>
      <w:r w:rsidRPr="003355B9">
        <w:rPr>
          <w:rFonts w:ascii="Arial" w:hAnsi="Arial" w:cs="Arial"/>
          <w:bCs/>
          <w:sz w:val="22"/>
          <w:szCs w:val="22"/>
        </w:rPr>
        <w:t xml:space="preserve"> El interesad</w:t>
      </w:r>
      <w:r w:rsidR="00DB0971" w:rsidRPr="003355B9">
        <w:rPr>
          <w:rFonts w:ascii="Arial" w:hAnsi="Arial" w:cs="Arial"/>
          <w:bCs/>
          <w:sz w:val="22"/>
          <w:szCs w:val="22"/>
        </w:rPr>
        <w:t>o</w:t>
      </w:r>
      <w:r w:rsidRPr="003355B9">
        <w:rPr>
          <w:rFonts w:ascii="Arial" w:hAnsi="Arial" w:cs="Arial"/>
          <w:bCs/>
          <w:sz w:val="22"/>
          <w:szCs w:val="22"/>
        </w:rPr>
        <w:t xml:space="preserve"> deberá s</w:t>
      </w:r>
      <w:r w:rsidR="00DB0971" w:rsidRPr="003355B9">
        <w:rPr>
          <w:rFonts w:ascii="Arial" w:hAnsi="Arial" w:cs="Arial"/>
          <w:bCs/>
          <w:sz w:val="22"/>
          <w:szCs w:val="22"/>
        </w:rPr>
        <w:t>o</w:t>
      </w:r>
      <w:r w:rsidRPr="003355B9">
        <w:rPr>
          <w:rFonts w:ascii="Arial" w:hAnsi="Arial" w:cs="Arial"/>
          <w:bCs/>
          <w:sz w:val="22"/>
          <w:szCs w:val="22"/>
        </w:rPr>
        <w:t>licitar la apr</w:t>
      </w:r>
      <w:r w:rsidR="00DB0971" w:rsidRPr="003355B9">
        <w:rPr>
          <w:rFonts w:ascii="Arial" w:hAnsi="Arial" w:cs="Arial"/>
          <w:bCs/>
          <w:sz w:val="22"/>
          <w:szCs w:val="22"/>
        </w:rPr>
        <w:t>o</w:t>
      </w:r>
      <w:r w:rsidRPr="003355B9">
        <w:rPr>
          <w:rFonts w:ascii="Arial" w:hAnsi="Arial" w:cs="Arial"/>
          <w:bCs/>
          <w:sz w:val="22"/>
          <w:szCs w:val="22"/>
        </w:rPr>
        <w:t>bac</w:t>
      </w:r>
      <w:r w:rsidR="005F2261" w:rsidRPr="003355B9">
        <w:rPr>
          <w:rFonts w:ascii="Arial" w:hAnsi="Arial" w:cs="Arial"/>
          <w:bCs/>
          <w:sz w:val="22"/>
          <w:szCs w:val="22"/>
        </w:rPr>
        <w:t>ión</w:t>
      </w:r>
      <w:r w:rsidRPr="003355B9">
        <w:rPr>
          <w:rFonts w:ascii="Arial" w:hAnsi="Arial" w:cs="Arial"/>
          <w:bCs/>
          <w:sz w:val="22"/>
          <w:szCs w:val="22"/>
        </w:rPr>
        <w:t xml:space="preserve"> del plan</w:t>
      </w:r>
      <w:r w:rsidR="00DB0971" w:rsidRPr="003355B9">
        <w:rPr>
          <w:rFonts w:ascii="Arial" w:hAnsi="Arial" w:cs="Arial"/>
          <w:bCs/>
          <w:sz w:val="22"/>
          <w:szCs w:val="22"/>
        </w:rPr>
        <w:t>o</w:t>
      </w:r>
      <w:r w:rsidRPr="003355B9">
        <w:rPr>
          <w:rFonts w:ascii="Arial" w:hAnsi="Arial" w:cs="Arial"/>
          <w:bCs/>
          <w:sz w:val="22"/>
          <w:szCs w:val="22"/>
        </w:rPr>
        <w:t xml:space="preserve"> de rasantes que deberá c</w:t>
      </w:r>
      <w:r w:rsidR="00DB0971" w:rsidRPr="003355B9">
        <w:rPr>
          <w:rFonts w:ascii="Arial" w:hAnsi="Arial" w:cs="Arial"/>
          <w:bCs/>
          <w:sz w:val="22"/>
          <w:szCs w:val="22"/>
        </w:rPr>
        <w:t>o</w:t>
      </w:r>
      <w:r w:rsidRPr="003355B9">
        <w:rPr>
          <w:rFonts w:ascii="Arial" w:hAnsi="Arial" w:cs="Arial"/>
          <w:bCs/>
          <w:sz w:val="22"/>
          <w:szCs w:val="22"/>
        </w:rPr>
        <w:t>ntener l</w:t>
      </w:r>
      <w:r w:rsidR="00DB0971" w:rsidRPr="003355B9">
        <w:rPr>
          <w:rFonts w:ascii="Arial" w:hAnsi="Arial" w:cs="Arial"/>
          <w:bCs/>
          <w:sz w:val="22"/>
          <w:szCs w:val="22"/>
        </w:rPr>
        <w:t>o</w:t>
      </w:r>
      <w:r w:rsidRPr="003355B9">
        <w:rPr>
          <w:rFonts w:ascii="Arial" w:hAnsi="Arial" w:cs="Arial"/>
          <w:bCs/>
          <w:sz w:val="22"/>
          <w:szCs w:val="22"/>
        </w:rPr>
        <w:t>s niveles de las calles, en cuant</w:t>
      </w:r>
      <w:r w:rsidR="00DB0971" w:rsidRPr="003355B9">
        <w:rPr>
          <w:rFonts w:ascii="Arial" w:hAnsi="Arial" w:cs="Arial"/>
          <w:bCs/>
          <w:sz w:val="22"/>
          <w:szCs w:val="22"/>
        </w:rPr>
        <w:t>o</w:t>
      </w:r>
      <w:r w:rsidRPr="003355B9">
        <w:rPr>
          <w:rFonts w:ascii="Arial" w:hAnsi="Arial" w:cs="Arial"/>
          <w:bCs/>
          <w:sz w:val="22"/>
          <w:szCs w:val="22"/>
        </w:rPr>
        <w:t xml:space="preserve"> a sus pendientes, alturas, escurrimient</w:t>
      </w:r>
      <w:r w:rsidR="00DB0971" w:rsidRPr="003355B9">
        <w:rPr>
          <w:rFonts w:ascii="Arial" w:hAnsi="Arial" w:cs="Arial"/>
          <w:bCs/>
          <w:sz w:val="22"/>
          <w:szCs w:val="22"/>
        </w:rPr>
        <w:t>o</w:t>
      </w:r>
      <w:r w:rsidRPr="003355B9">
        <w:rPr>
          <w:rFonts w:ascii="Arial" w:hAnsi="Arial" w:cs="Arial"/>
          <w:bCs/>
          <w:sz w:val="22"/>
          <w:szCs w:val="22"/>
        </w:rPr>
        <w:t>s y demás características que permitan la integrac</w:t>
      </w:r>
      <w:r w:rsidR="005F2261" w:rsidRPr="003355B9">
        <w:rPr>
          <w:rFonts w:ascii="Arial" w:hAnsi="Arial" w:cs="Arial"/>
          <w:bCs/>
          <w:sz w:val="22"/>
          <w:szCs w:val="22"/>
        </w:rPr>
        <w:t>ión</w:t>
      </w:r>
      <w:r w:rsidRPr="003355B9">
        <w:rPr>
          <w:rFonts w:ascii="Arial" w:hAnsi="Arial" w:cs="Arial"/>
          <w:bCs/>
          <w:sz w:val="22"/>
          <w:szCs w:val="22"/>
        </w:rPr>
        <w:t xml:space="preserve"> del </w:t>
      </w:r>
      <w:r w:rsidR="007119F7" w:rsidRPr="003355B9">
        <w:rPr>
          <w:rFonts w:ascii="Arial" w:hAnsi="Arial" w:cs="Arial"/>
          <w:bCs/>
          <w:sz w:val="22"/>
          <w:szCs w:val="22"/>
        </w:rPr>
        <w:t>fraccionamiento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 las calles existentes en la z</w:t>
      </w:r>
      <w:r w:rsidR="00DB0971" w:rsidRPr="003355B9">
        <w:rPr>
          <w:rFonts w:ascii="Arial" w:hAnsi="Arial" w:cs="Arial"/>
          <w:bCs/>
          <w:sz w:val="22"/>
          <w:szCs w:val="22"/>
        </w:rPr>
        <w:t>o</w:t>
      </w:r>
      <w:r w:rsidRPr="003355B9">
        <w:rPr>
          <w:rFonts w:ascii="Arial" w:hAnsi="Arial" w:cs="Arial"/>
          <w:bCs/>
          <w:sz w:val="22"/>
          <w:szCs w:val="22"/>
        </w:rPr>
        <w:t>na.</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DE0723" w:rsidRPr="003355B9">
        <w:rPr>
          <w:rFonts w:ascii="Arial" w:hAnsi="Arial" w:cs="Arial"/>
          <w:b/>
          <w:sz w:val="22"/>
          <w:szCs w:val="22"/>
        </w:rPr>
        <w:t>252.-</w:t>
      </w:r>
      <w:r w:rsidRPr="003355B9">
        <w:rPr>
          <w:rFonts w:ascii="Arial" w:hAnsi="Arial" w:cs="Arial"/>
          <w:bCs/>
          <w:sz w:val="22"/>
          <w:szCs w:val="22"/>
        </w:rPr>
        <w:t xml:space="preserve"> En la etapa del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 ejecutiv</w:t>
      </w:r>
      <w:r w:rsidR="00DB0971" w:rsidRPr="003355B9">
        <w:rPr>
          <w:rFonts w:ascii="Arial" w:hAnsi="Arial" w:cs="Arial"/>
          <w:bCs/>
          <w:sz w:val="22"/>
          <w:szCs w:val="22"/>
        </w:rPr>
        <w:t>o</w:t>
      </w:r>
      <w:r w:rsidRPr="003355B9">
        <w:rPr>
          <w:rFonts w:ascii="Arial" w:hAnsi="Arial" w:cs="Arial"/>
          <w:bCs/>
          <w:sz w:val="22"/>
          <w:szCs w:val="22"/>
        </w:rPr>
        <w:t xml:space="preserve"> el interesad</w:t>
      </w:r>
      <w:r w:rsidR="00DB0971" w:rsidRPr="003355B9">
        <w:rPr>
          <w:rFonts w:ascii="Arial" w:hAnsi="Arial" w:cs="Arial"/>
          <w:bCs/>
          <w:sz w:val="22"/>
          <w:szCs w:val="22"/>
        </w:rPr>
        <w:t>o</w:t>
      </w:r>
      <w:r w:rsidRPr="003355B9">
        <w:rPr>
          <w:rFonts w:ascii="Arial" w:hAnsi="Arial" w:cs="Arial"/>
          <w:bCs/>
          <w:sz w:val="22"/>
          <w:szCs w:val="22"/>
        </w:rPr>
        <w:t xml:space="preserve"> deberá presentar la siguiente d</w:t>
      </w:r>
      <w:r w:rsidR="00DB0971" w:rsidRPr="003355B9">
        <w:rPr>
          <w:rFonts w:ascii="Arial" w:hAnsi="Arial" w:cs="Arial"/>
          <w:bCs/>
          <w:sz w:val="22"/>
          <w:szCs w:val="22"/>
        </w:rPr>
        <w:t>o</w:t>
      </w:r>
      <w:r w:rsidRPr="003355B9">
        <w:rPr>
          <w:rFonts w:ascii="Arial" w:hAnsi="Arial" w:cs="Arial"/>
          <w:bCs/>
          <w:sz w:val="22"/>
          <w:szCs w:val="22"/>
        </w:rPr>
        <w:t>cumentac</w:t>
      </w:r>
      <w:r w:rsidR="005F2261" w:rsidRPr="003355B9">
        <w:rPr>
          <w:rFonts w:ascii="Arial" w:hAnsi="Arial" w:cs="Arial"/>
          <w:bCs/>
          <w:sz w:val="22"/>
          <w:szCs w:val="22"/>
        </w:rPr>
        <w:t>ión</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4C6AE5"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S</w:t>
      </w:r>
      <w:r w:rsidR="00DB0971" w:rsidRPr="003355B9">
        <w:rPr>
          <w:rFonts w:ascii="Arial" w:hAnsi="Arial" w:cs="Arial"/>
          <w:bCs/>
          <w:sz w:val="22"/>
          <w:szCs w:val="22"/>
        </w:rPr>
        <w:t>o</w:t>
      </w:r>
      <w:r w:rsidR="009C01FC" w:rsidRPr="003355B9">
        <w:rPr>
          <w:rFonts w:ascii="Arial" w:hAnsi="Arial" w:cs="Arial"/>
          <w:bCs/>
          <w:sz w:val="22"/>
          <w:szCs w:val="22"/>
        </w:rPr>
        <w:t>licitud de 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del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xml:space="preserve"> ejecutiv</w:t>
      </w:r>
      <w:r w:rsidR="00DB0971" w:rsidRPr="003355B9">
        <w:rPr>
          <w:rFonts w:ascii="Arial" w:hAnsi="Arial" w:cs="Arial"/>
          <w:bCs/>
          <w:sz w:val="22"/>
          <w:szCs w:val="22"/>
        </w:rPr>
        <w:t>o</w:t>
      </w:r>
      <w:r w:rsidR="009C01FC" w:rsidRPr="003355B9">
        <w:rPr>
          <w:rFonts w:ascii="Arial" w:hAnsi="Arial" w:cs="Arial"/>
          <w:bCs/>
          <w:sz w:val="22"/>
          <w:szCs w:val="22"/>
        </w:rPr>
        <w:t>;</w:t>
      </w:r>
    </w:p>
    <w:p w:rsidR="007A7829" w:rsidRPr="003355B9" w:rsidRDefault="007A7829" w:rsidP="00785576">
      <w:pPr>
        <w:tabs>
          <w:tab w:val="left" w:pos="0"/>
          <w:tab w:val="left" w:pos="5760"/>
        </w:tabs>
        <w:jc w:val="both"/>
        <w:rPr>
          <w:rFonts w:ascii="Arial" w:hAnsi="Arial" w:cs="Arial"/>
          <w:bCs/>
          <w:sz w:val="22"/>
          <w:szCs w:val="22"/>
        </w:rPr>
      </w:pPr>
    </w:p>
    <w:p w:rsidR="004C6AE5"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pia del acuerd</w:t>
      </w:r>
      <w:r w:rsidR="00DB0971" w:rsidRPr="003355B9">
        <w:rPr>
          <w:rFonts w:ascii="Arial" w:hAnsi="Arial" w:cs="Arial"/>
          <w:bCs/>
          <w:sz w:val="22"/>
          <w:szCs w:val="22"/>
        </w:rPr>
        <w:t>o</w:t>
      </w:r>
      <w:r w:rsidR="009C01FC" w:rsidRPr="003355B9">
        <w:rPr>
          <w:rFonts w:ascii="Arial" w:hAnsi="Arial" w:cs="Arial"/>
          <w:bCs/>
          <w:sz w:val="22"/>
          <w:szCs w:val="22"/>
        </w:rPr>
        <w:t xml:space="preserve"> de 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del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xml:space="preserve"> urbanístic</w:t>
      </w:r>
      <w:r w:rsidR="00DB0971" w:rsidRPr="003355B9">
        <w:rPr>
          <w:rFonts w:ascii="Arial" w:hAnsi="Arial" w:cs="Arial"/>
          <w:bCs/>
          <w:sz w:val="22"/>
          <w:szCs w:val="22"/>
        </w:rPr>
        <w:t>o</w:t>
      </w:r>
      <w:r w:rsidR="009C01FC" w:rsidRPr="003355B9">
        <w:rPr>
          <w:rFonts w:ascii="Arial" w:hAnsi="Arial" w:cs="Arial"/>
          <w:bCs/>
          <w:sz w:val="22"/>
          <w:szCs w:val="22"/>
        </w:rPr>
        <w:t>;</w:t>
      </w:r>
    </w:p>
    <w:p w:rsidR="004C6AE5" w:rsidRPr="003355B9" w:rsidRDefault="004C6AE5" w:rsidP="00D95906">
      <w:pPr>
        <w:tabs>
          <w:tab w:val="left" w:pos="0"/>
          <w:tab w:val="left" w:pos="5760"/>
        </w:tabs>
        <w:jc w:val="both"/>
        <w:rPr>
          <w:rFonts w:ascii="Arial" w:hAnsi="Arial" w:cs="Arial"/>
          <w:bCs/>
          <w:sz w:val="22"/>
          <w:szCs w:val="22"/>
        </w:rPr>
      </w:pPr>
    </w:p>
    <w:p w:rsidR="009C01FC"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pia del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xml:space="preserve"> urbanístic</w:t>
      </w:r>
      <w:r w:rsidR="00DB0971" w:rsidRPr="003355B9">
        <w:rPr>
          <w:rFonts w:ascii="Arial" w:hAnsi="Arial" w:cs="Arial"/>
          <w:bCs/>
          <w:sz w:val="22"/>
          <w:szCs w:val="22"/>
        </w:rPr>
        <w:t>o</w:t>
      </w:r>
      <w:r w:rsidR="009C01FC" w:rsidRPr="003355B9">
        <w:rPr>
          <w:rFonts w:ascii="Arial" w:hAnsi="Arial" w:cs="Arial"/>
          <w:bCs/>
          <w:sz w:val="22"/>
          <w:szCs w:val="22"/>
        </w:rPr>
        <w:t xml:space="preserve"> del </w:t>
      </w:r>
      <w:r w:rsidR="007119F7" w:rsidRPr="003355B9">
        <w:rPr>
          <w:rFonts w:ascii="Arial" w:hAnsi="Arial" w:cs="Arial"/>
          <w:bCs/>
          <w:sz w:val="22"/>
          <w:szCs w:val="22"/>
        </w:rPr>
        <w:t>fraccionamiento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l</w:t>
      </w:r>
      <w:r w:rsidR="00DB0971" w:rsidRPr="003355B9">
        <w:rPr>
          <w:rFonts w:ascii="Arial" w:hAnsi="Arial" w:cs="Arial"/>
          <w:bCs/>
          <w:sz w:val="22"/>
          <w:szCs w:val="22"/>
        </w:rPr>
        <w:t>o</w:t>
      </w:r>
      <w:r w:rsidR="009C01FC" w:rsidRPr="003355B9">
        <w:rPr>
          <w:rFonts w:ascii="Arial" w:hAnsi="Arial" w:cs="Arial"/>
          <w:bCs/>
          <w:sz w:val="22"/>
          <w:szCs w:val="22"/>
        </w:rPr>
        <w:t>s sell</w:t>
      </w:r>
      <w:r w:rsidR="00DB0971" w:rsidRPr="003355B9">
        <w:rPr>
          <w:rFonts w:ascii="Arial" w:hAnsi="Arial" w:cs="Arial"/>
          <w:bCs/>
          <w:sz w:val="22"/>
          <w:szCs w:val="22"/>
        </w:rPr>
        <w:t>o</w:t>
      </w:r>
      <w:r w:rsidR="009C01FC" w:rsidRPr="003355B9">
        <w:rPr>
          <w:rFonts w:ascii="Arial" w:hAnsi="Arial" w:cs="Arial"/>
          <w:bCs/>
          <w:sz w:val="22"/>
          <w:szCs w:val="22"/>
        </w:rPr>
        <w:t>s de apr</w:t>
      </w:r>
      <w:r w:rsidR="00DB0971" w:rsidRPr="003355B9">
        <w:rPr>
          <w:rFonts w:ascii="Arial" w:hAnsi="Arial" w:cs="Arial"/>
          <w:bCs/>
          <w:sz w:val="22"/>
          <w:szCs w:val="22"/>
        </w:rPr>
        <w:t>o</w:t>
      </w:r>
      <w:r w:rsidR="009C01FC" w:rsidRPr="003355B9">
        <w:rPr>
          <w:rFonts w:ascii="Arial" w:hAnsi="Arial" w:cs="Arial"/>
          <w:bCs/>
          <w:sz w:val="22"/>
          <w:szCs w:val="22"/>
        </w:rPr>
        <w:t>bac</w:t>
      </w:r>
      <w:r w:rsidR="005F2261" w:rsidRPr="003355B9">
        <w:rPr>
          <w:rFonts w:ascii="Arial" w:hAnsi="Arial" w:cs="Arial"/>
          <w:bCs/>
          <w:sz w:val="22"/>
          <w:szCs w:val="22"/>
        </w:rPr>
        <w:t>ión</w:t>
      </w:r>
      <w:r w:rsidR="009C01FC" w:rsidRPr="003355B9">
        <w:rPr>
          <w:rFonts w:ascii="Arial" w:hAnsi="Arial" w:cs="Arial"/>
          <w:bCs/>
          <w:sz w:val="22"/>
          <w:szCs w:val="22"/>
        </w:rPr>
        <w:t xml:space="preserve"> de las aut</w:t>
      </w:r>
      <w:r w:rsidR="00DB0971" w:rsidRPr="003355B9">
        <w:rPr>
          <w:rFonts w:ascii="Arial" w:hAnsi="Arial" w:cs="Arial"/>
          <w:bCs/>
          <w:sz w:val="22"/>
          <w:szCs w:val="22"/>
        </w:rPr>
        <w:t>o</w:t>
      </w:r>
      <w:r w:rsidR="009C01FC" w:rsidRPr="003355B9">
        <w:rPr>
          <w:rFonts w:ascii="Arial" w:hAnsi="Arial" w:cs="Arial"/>
          <w:bCs/>
          <w:sz w:val="22"/>
          <w:szCs w:val="22"/>
        </w:rPr>
        <w:t>ridades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ndientes;</w:t>
      </w:r>
    </w:p>
    <w:p w:rsidR="007A7829" w:rsidRPr="003355B9" w:rsidRDefault="007A7829" w:rsidP="00785576">
      <w:pPr>
        <w:tabs>
          <w:tab w:val="left" w:pos="0"/>
          <w:tab w:val="left" w:pos="5760"/>
        </w:tabs>
        <w:jc w:val="both"/>
        <w:rPr>
          <w:rFonts w:ascii="Arial" w:hAnsi="Arial" w:cs="Arial"/>
          <w:bCs/>
          <w:sz w:val="22"/>
          <w:szCs w:val="22"/>
        </w:rPr>
      </w:pPr>
    </w:p>
    <w:p w:rsidR="009C01FC"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F</w:t>
      </w:r>
      <w:r w:rsidR="00DB0971" w:rsidRPr="003355B9">
        <w:rPr>
          <w:rFonts w:ascii="Arial" w:hAnsi="Arial" w:cs="Arial"/>
          <w:bCs/>
          <w:sz w:val="22"/>
          <w:szCs w:val="22"/>
        </w:rPr>
        <w:t>o</w:t>
      </w:r>
      <w:r w:rsidR="009C01FC" w:rsidRPr="003355B9">
        <w:rPr>
          <w:rFonts w:ascii="Arial" w:hAnsi="Arial" w:cs="Arial"/>
          <w:bCs/>
          <w:sz w:val="22"/>
          <w:szCs w:val="22"/>
        </w:rPr>
        <w:t>t</w:t>
      </w:r>
      <w:r w:rsidR="00DB0971" w:rsidRPr="003355B9">
        <w:rPr>
          <w:rFonts w:ascii="Arial" w:hAnsi="Arial" w:cs="Arial"/>
          <w:bCs/>
          <w:sz w:val="22"/>
          <w:szCs w:val="22"/>
        </w:rPr>
        <w:t>o</w:t>
      </w:r>
      <w:r w:rsidR="009C01FC" w:rsidRPr="003355B9">
        <w:rPr>
          <w:rFonts w:ascii="Arial" w:hAnsi="Arial" w:cs="Arial"/>
          <w:bCs/>
          <w:sz w:val="22"/>
          <w:szCs w:val="22"/>
        </w:rPr>
        <w:t>grafías de la situac</w:t>
      </w:r>
      <w:r w:rsidR="005F2261" w:rsidRPr="003355B9">
        <w:rPr>
          <w:rFonts w:ascii="Arial" w:hAnsi="Arial" w:cs="Arial"/>
          <w:bCs/>
          <w:sz w:val="22"/>
          <w:szCs w:val="22"/>
        </w:rPr>
        <w:t>ión</w:t>
      </w:r>
      <w:r w:rsidR="009C01FC" w:rsidRPr="003355B9">
        <w:rPr>
          <w:rFonts w:ascii="Arial" w:hAnsi="Arial" w:cs="Arial"/>
          <w:bCs/>
          <w:sz w:val="22"/>
          <w:szCs w:val="22"/>
        </w:rPr>
        <w:t xml:space="preserve"> actual del predi</w:t>
      </w:r>
      <w:r w:rsidR="00DB0971" w:rsidRPr="003355B9">
        <w:rPr>
          <w:rFonts w:ascii="Arial" w:hAnsi="Arial" w:cs="Arial"/>
          <w:bCs/>
          <w:sz w:val="22"/>
          <w:szCs w:val="22"/>
        </w:rPr>
        <w:t>o</w:t>
      </w:r>
      <w:r w:rsidR="009C01FC" w:rsidRPr="003355B9">
        <w:rPr>
          <w:rFonts w:ascii="Arial" w:hAnsi="Arial" w:cs="Arial"/>
          <w:bCs/>
          <w:sz w:val="22"/>
          <w:szCs w:val="22"/>
        </w:rPr>
        <w:t>;</w:t>
      </w:r>
    </w:p>
    <w:p w:rsidR="007A7829" w:rsidRPr="003355B9" w:rsidRDefault="007A7829" w:rsidP="00785576">
      <w:pPr>
        <w:tabs>
          <w:tab w:val="left" w:pos="0"/>
          <w:tab w:val="left" w:pos="5760"/>
        </w:tabs>
        <w:jc w:val="both"/>
        <w:rPr>
          <w:rFonts w:ascii="Arial" w:hAnsi="Arial" w:cs="Arial"/>
          <w:bCs/>
          <w:sz w:val="22"/>
          <w:szCs w:val="22"/>
        </w:rPr>
      </w:pPr>
    </w:p>
    <w:p w:rsidR="009C01FC"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Acreditar que está al c</w:t>
      </w:r>
      <w:r w:rsidR="00DB0971" w:rsidRPr="003355B9">
        <w:rPr>
          <w:rFonts w:ascii="Arial" w:hAnsi="Arial" w:cs="Arial"/>
          <w:bCs/>
          <w:sz w:val="22"/>
          <w:szCs w:val="22"/>
        </w:rPr>
        <w:t>o</w:t>
      </w:r>
      <w:r w:rsidR="009C01FC" w:rsidRPr="003355B9">
        <w:rPr>
          <w:rFonts w:ascii="Arial" w:hAnsi="Arial" w:cs="Arial"/>
          <w:bCs/>
          <w:sz w:val="22"/>
          <w:szCs w:val="22"/>
        </w:rPr>
        <w:t>rriente en el pag</w:t>
      </w:r>
      <w:r w:rsidR="00DB0971" w:rsidRPr="003355B9">
        <w:rPr>
          <w:rFonts w:ascii="Arial" w:hAnsi="Arial" w:cs="Arial"/>
          <w:bCs/>
          <w:sz w:val="22"/>
          <w:szCs w:val="22"/>
        </w:rPr>
        <w:t>o</w:t>
      </w:r>
      <w:r w:rsidR="009C01FC" w:rsidRPr="003355B9">
        <w:rPr>
          <w:rFonts w:ascii="Arial" w:hAnsi="Arial" w:cs="Arial"/>
          <w:bCs/>
          <w:sz w:val="22"/>
          <w:szCs w:val="22"/>
        </w:rPr>
        <w:t xml:space="preserve"> del impuest</w:t>
      </w:r>
      <w:r w:rsidR="00DB0971" w:rsidRPr="003355B9">
        <w:rPr>
          <w:rFonts w:ascii="Arial" w:hAnsi="Arial" w:cs="Arial"/>
          <w:bCs/>
          <w:sz w:val="22"/>
          <w:szCs w:val="22"/>
        </w:rPr>
        <w:t>o</w:t>
      </w:r>
      <w:r w:rsidR="009C01FC" w:rsidRPr="003355B9">
        <w:rPr>
          <w:rFonts w:ascii="Arial" w:hAnsi="Arial" w:cs="Arial"/>
          <w:bCs/>
          <w:sz w:val="22"/>
          <w:szCs w:val="22"/>
        </w:rPr>
        <w:t xml:space="preserve"> predial c</w:t>
      </w:r>
      <w:r w:rsidR="00DB0971" w:rsidRPr="003355B9">
        <w:rPr>
          <w:rFonts w:ascii="Arial" w:hAnsi="Arial" w:cs="Arial"/>
          <w:bCs/>
          <w:sz w:val="22"/>
          <w:szCs w:val="22"/>
        </w:rPr>
        <w:t>o</w:t>
      </w:r>
      <w:r w:rsidR="009C01FC" w:rsidRPr="003355B9">
        <w:rPr>
          <w:rFonts w:ascii="Arial" w:hAnsi="Arial" w:cs="Arial"/>
          <w:bCs/>
          <w:sz w:val="22"/>
          <w:szCs w:val="22"/>
        </w:rPr>
        <w:t xml:space="preserve">n el </w:t>
      </w:r>
      <w:r w:rsidR="00DA2DBF" w:rsidRPr="003355B9">
        <w:rPr>
          <w:rFonts w:ascii="Arial" w:hAnsi="Arial" w:cs="Arial"/>
          <w:bCs/>
          <w:sz w:val="22"/>
          <w:szCs w:val="22"/>
        </w:rPr>
        <w:t>tarjetón</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w:t>
      </w:r>
    </w:p>
    <w:p w:rsidR="007A7829" w:rsidRPr="003355B9" w:rsidRDefault="007A7829" w:rsidP="00785576">
      <w:pPr>
        <w:tabs>
          <w:tab w:val="left" w:pos="0"/>
          <w:tab w:val="left" w:pos="5760"/>
        </w:tabs>
        <w:jc w:val="both"/>
        <w:rPr>
          <w:rFonts w:ascii="Arial" w:hAnsi="Arial" w:cs="Arial"/>
          <w:bCs/>
          <w:sz w:val="22"/>
          <w:szCs w:val="22"/>
        </w:rPr>
      </w:pPr>
    </w:p>
    <w:p w:rsidR="004C6AE5"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Certificad</w:t>
      </w:r>
      <w:r w:rsidR="00DB0971" w:rsidRPr="003355B9">
        <w:rPr>
          <w:rFonts w:ascii="Arial" w:hAnsi="Arial" w:cs="Arial"/>
          <w:bCs/>
          <w:sz w:val="22"/>
          <w:szCs w:val="22"/>
        </w:rPr>
        <w:t>o</w:t>
      </w:r>
      <w:r w:rsidR="009C01FC" w:rsidRPr="003355B9">
        <w:rPr>
          <w:rFonts w:ascii="Arial" w:hAnsi="Arial" w:cs="Arial"/>
          <w:bCs/>
          <w:sz w:val="22"/>
          <w:szCs w:val="22"/>
        </w:rPr>
        <w:t xml:space="preserve"> de gravamen y 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del acreed</w:t>
      </w:r>
      <w:r w:rsidR="00DB0971" w:rsidRPr="003355B9">
        <w:rPr>
          <w:rFonts w:ascii="Arial" w:hAnsi="Arial" w:cs="Arial"/>
          <w:bCs/>
          <w:sz w:val="22"/>
          <w:szCs w:val="22"/>
        </w:rPr>
        <w:t>o</w:t>
      </w:r>
      <w:r w:rsidR="009C01FC" w:rsidRPr="003355B9">
        <w:rPr>
          <w:rFonts w:ascii="Arial" w:hAnsi="Arial" w:cs="Arial"/>
          <w:bCs/>
          <w:sz w:val="22"/>
          <w:szCs w:val="22"/>
        </w:rPr>
        <w:t xml:space="preserve">r </w:t>
      </w:r>
      <w:r w:rsidR="00DB0971" w:rsidRPr="003355B9">
        <w:rPr>
          <w:rFonts w:ascii="Arial" w:hAnsi="Arial" w:cs="Arial"/>
          <w:bCs/>
          <w:sz w:val="22"/>
          <w:szCs w:val="22"/>
        </w:rPr>
        <w:t>o</w:t>
      </w:r>
      <w:r w:rsidR="009C01FC" w:rsidRPr="003355B9">
        <w:rPr>
          <w:rFonts w:ascii="Arial" w:hAnsi="Arial" w:cs="Arial"/>
          <w:bCs/>
          <w:sz w:val="22"/>
          <w:szCs w:val="22"/>
        </w:rPr>
        <w:t xml:space="preserve"> de libertad de gravamen;</w:t>
      </w:r>
    </w:p>
    <w:p w:rsidR="007A7829" w:rsidRPr="003355B9" w:rsidRDefault="007A7829" w:rsidP="00785576">
      <w:pPr>
        <w:tabs>
          <w:tab w:val="left" w:pos="0"/>
          <w:tab w:val="left" w:pos="5760"/>
        </w:tabs>
        <w:jc w:val="both"/>
        <w:rPr>
          <w:rFonts w:ascii="Arial" w:hAnsi="Arial" w:cs="Arial"/>
          <w:bCs/>
          <w:sz w:val="22"/>
          <w:szCs w:val="22"/>
        </w:rPr>
      </w:pPr>
    </w:p>
    <w:p w:rsidR="007A7829"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Avalú</w:t>
      </w:r>
      <w:r w:rsidR="00DB0971" w:rsidRPr="003355B9">
        <w:rPr>
          <w:rFonts w:ascii="Arial" w:hAnsi="Arial" w:cs="Arial"/>
          <w:bCs/>
          <w:sz w:val="22"/>
          <w:szCs w:val="22"/>
        </w:rPr>
        <w:t>o</w:t>
      </w:r>
      <w:r w:rsidR="009C01FC" w:rsidRPr="003355B9">
        <w:rPr>
          <w:rFonts w:ascii="Arial" w:hAnsi="Arial" w:cs="Arial"/>
          <w:bCs/>
          <w:sz w:val="22"/>
          <w:szCs w:val="22"/>
        </w:rPr>
        <w:t xml:space="preserve"> Catastral;</w:t>
      </w:r>
    </w:p>
    <w:p w:rsidR="007A7829" w:rsidRPr="003355B9" w:rsidRDefault="007A7829" w:rsidP="00785576">
      <w:pPr>
        <w:tabs>
          <w:tab w:val="left" w:pos="0"/>
          <w:tab w:val="left" w:pos="5760"/>
        </w:tabs>
        <w:jc w:val="both"/>
        <w:rPr>
          <w:rFonts w:ascii="Arial" w:hAnsi="Arial" w:cs="Arial"/>
          <w:bCs/>
          <w:sz w:val="22"/>
          <w:szCs w:val="22"/>
        </w:rPr>
      </w:pPr>
    </w:p>
    <w:p w:rsidR="009C01FC"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VIII.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pia del acuerd</w:t>
      </w:r>
      <w:r w:rsidR="00DB0971" w:rsidRPr="003355B9">
        <w:rPr>
          <w:rFonts w:ascii="Arial" w:hAnsi="Arial" w:cs="Arial"/>
          <w:bCs/>
          <w:sz w:val="22"/>
          <w:szCs w:val="22"/>
        </w:rPr>
        <w:t>o</w:t>
      </w:r>
      <w:r w:rsidR="009C01FC" w:rsidRPr="003355B9">
        <w:rPr>
          <w:rFonts w:ascii="Arial" w:hAnsi="Arial" w:cs="Arial"/>
          <w:bCs/>
          <w:sz w:val="22"/>
          <w:szCs w:val="22"/>
        </w:rPr>
        <w:t xml:space="preserve"> de 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del plan</w:t>
      </w:r>
      <w:r w:rsidR="00DB0971" w:rsidRPr="003355B9">
        <w:rPr>
          <w:rFonts w:ascii="Arial" w:hAnsi="Arial" w:cs="Arial"/>
          <w:bCs/>
          <w:sz w:val="22"/>
          <w:szCs w:val="22"/>
        </w:rPr>
        <w:t>o</w:t>
      </w:r>
      <w:r w:rsidR="009C01FC" w:rsidRPr="003355B9">
        <w:rPr>
          <w:rFonts w:ascii="Arial" w:hAnsi="Arial" w:cs="Arial"/>
          <w:bCs/>
          <w:sz w:val="22"/>
          <w:szCs w:val="22"/>
        </w:rPr>
        <w:t xml:space="preserve"> de rasantes;</w:t>
      </w:r>
    </w:p>
    <w:p w:rsidR="007A7829" w:rsidRPr="003355B9" w:rsidRDefault="007A7829" w:rsidP="00785576">
      <w:pPr>
        <w:tabs>
          <w:tab w:val="left" w:pos="0"/>
          <w:tab w:val="left" w:pos="5760"/>
        </w:tabs>
        <w:jc w:val="both"/>
        <w:rPr>
          <w:rFonts w:ascii="Arial" w:hAnsi="Arial" w:cs="Arial"/>
          <w:bCs/>
          <w:sz w:val="22"/>
          <w:szCs w:val="22"/>
        </w:rPr>
      </w:pPr>
    </w:p>
    <w:p w:rsidR="009C01FC"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IX.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pias de 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s de ingeniería urbana de agua p</w:t>
      </w:r>
      <w:r w:rsidR="00DB0971" w:rsidRPr="003355B9">
        <w:rPr>
          <w:rFonts w:ascii="Arial" w:hAnsi="Arial" w:cs="Arial"/>
          <w:bCs/>
          <w:sz w:val="22"/>
          <w:szCs w:val="22"/>
        </w:rPr>
        <w:t>o</w:t>
      </w:r>
      <w:r w:rsidR="009C01FC" w:rsidRPr="003355B9">
        <w:rPr>
          <w:rFonts w:ascii="Arial" w:hAnsi="Arial" w:cs="Arial"/>
          <w:bCs/>
          <w:sz w:val="22"/>
          <w:szCs w:val="22"/>
        </w:rPr>
        <w:t>table, drenaje sanitari</w:t>
      </w:r>
      <w:r w:rsidR="00DB0971" w:rsidRPr="003355B9">
        <w:rPr>
          <w:rFonts w:ascii="Arial" w:hAnsi="Arial" w:cs="Arial"/>
          <w:bCs/>
          <w:sz w:val="22"/>
          <w:szCs w:val="22"/>
        </w:rPr>
        <w:t>o</w:t>
      </w:r>
      <w:r w:rsidR="009C01FC" w:rsidRPr="003355B9">
        <w:rPr>
          <w:rFonts w:ascii="Arial" w:hAnsi="Arial" w:cs="Arial"/>
          <w:bCs/>
          <w:sz w:val="22"/>
          <w:szCs w:val="22"/>
        </w:rPr>
        <w:t>, drenaje pluvial, energía eléctrica, gas, alumbrad</w:t>
      </w:r>
      <w:r w:rsidR="00DB0971" w:rsidRPr="003355B9">
        <w:rPr>
          <w:rFonts w:ascii="Arial" w:hAnsi="Arial" w:cs="Arial"/>
          <w:bCs/>
          <w:sz w:val="22"/>
          <w:szCs w:val="22"/>
        </w:rPr>
        <w:t>o</w:t>
      </w:r>
      <w:r w:rsidR="009C01FC" w:rsidRPr="003355B9">
        <w:rPr>
          <w:rFonts w:ascii="Arial" w:hAnsi="Arial" w:cs="Arial"/>
          <w:bCs/>
          <w:sz w:val="22"/>
          <w:szCs w:val="22"/>
        </w:rPr>
        <w:t xml:space="preserve"> públic</w:t>
      </w:r>
      <w:r w:rsidR="00DB0971" w:rsidRPr="003355B9">
        <w:rPr>
          <w:rFonts w:ascii="Arial" w:hAnsi="Arial" w:cs="Arial"/>
          <w:bCs/>
          <w:sz w:val="22"/>
          <w:szCs w:val="22"/>
        </w:rPr>
        <w:t>o</w:t>
      </w:r>
      <w:r w:rsidR="009C01FC" w:rsidRPr="003355B9">
        <w:rPr>
          <w:rFonts w:ascii="Arial" w:hAnsi="Arial" w:cs="Arial"/>
          <w:bCs/>
          <w:sz w:val="22"/>
          <w:szCs w:val="22"/>
        </w:rPr>
        <w:t>, n</w:t>
      </w:r>
      <w:r w:rsidR="00DB0971" w:rsidRPr="003355B9">
        <w:rPr>
          <w:rFonts w:ascii="Arial" w:hAnsi="Arial" w:cs="Arial"/>
          <w:bCs/>
          <w:sz w:val="22"/>
          <w:szCs w:val="22"/>
        </w:rPr>
        <w:t>o</w:t>
      </w:r>
      <w:r w:rsidR="009C01FC" w:rsidRPr="003355B9">
        <w:rPr>
          <w:rFonts w:ascii="Arial" w:hAnsi="Arial" w:cs="Arial"/>
          <w:bCs/>
          <w:sz w:val="22"/>
          <w:szCs w:val="22"/>
        </w:rPr>
        <w:t>menclatura y señalamient</w:t>
      </w:r>
      <w:r w:rsidR="00DB0971" w:rsidRPr="003355B9">
        <w:rPr>
          <w:rFonts w:ascii="Arial" w:hAnsi="Arial" w:cs="Arial"/>
          <w:bCs/>
          <w:sz w:val="22"/>
          <w:szCs w:val="22"/>
        </w:rPr>
        <w:t>o</w:t>
      </w:r>
      <w:r w:rsidR="009C01FC" w:rsidRPr="003355B9">
        <w:rPr>
          <w:rFonts w:ascii="Arial" w:hAnsi="Arial" w:cs="Arial"/>
          <w:bCs/>
          <w:sz w:val="22"/>
          <w:szCs w:val="22"/>
        </w:rPr>
        <w:t xml:space="preserve"> vial, aut</w:t>
      </w:r>
      <w:r w:rsidR="00DB0971" w:rsidRPr="003355B9">
        <w:rPr>
          <w:rFonts w:ascii="Arial" w:hAnsi="Arial" w:cs="Arial"/>
          <w:bCs/>
          <w:sz w:val="22"/>
          <w:szCs w:val="22"/>
        </w:rPr>
        <w:t>o</w:t>
      </w:r>
      <w:r w:rsidR="009C01FC" w:rsidRPr="003355B9">
        <w:rPr>
          <w:rFonts w:ascii="Arial" w:hAnsi="Arial" w:cs="Arial"/>
          <w:bCs/>
          <w:sz w:val="22"/>
          <w:szCs w:val="22"/>
        </w:rPr>
        <w:t>rizad</w:t>
      </w:r>
      <w:r w:rsidR="00DB0971" w:rsidRPr="003355B9">
        <w:rPr>
          <w:rFonts w:ascii="Arial" w:hAnsi="Arial" w:cs="Arial"/>
          <w:bCs/>
          <w:sz w:val="22"/>
          <w:szCs w:val="22"/>
        </w:rPr>
        <w:t>o</w:t>
      </w:r>
      <w:r w:rsidR="009C01FC" w:rsidRPr="003355B9">
        <w:rPr>
          <w:rFonts w:ascii="Arial" w:hAnsi="Arial" w:cs="Arial"/>
          <w:bCs/>
          <w:sz w:val="22"/>
          <w:szCs w:val="22"/>
        </w:rPr>
        <w:t>s p</w:t>
      </w:r>
      <w:r w:rsidR="00DB0971" w:rsidRPr="003355B9">
        <w:rPr>
          <w:rFonts w:ascii="Arial" w:hAnsi="Arial" w:cs="Arial"/>
          <w:bCs/>
          <w:sz w:val="22"/>
          <w:szCs w:val="22"/>
        </w:rPr>
        <w:t>o</w:t>
      </w:r>
      <w:r w:rsidR="009C01FC" w:rsidRPr="003355B9">
        <w:rPr>
          <w:rFonts w:ascii="Arial" w:hAnsi="Arial" w:cs="Arial"/>
          <w:bCs/>
          <w:sz w:val="22"/>
          <w:szCs w:val="22"/>
        </w:rPr>
        <w:t>r las dependencias públicas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ndientes;</w:t>
      </w:r>
    </w:p>
    <w:p w:rsidR="007A7829" w:rsidRPr="003355B9" w:rsidRDefault="007A7829" w:rsidP="00785576">
      <w:pPr>
        <w:tabs>
          <w:tab w:val="left" w:pos="0"/>
          <w:tab w:val="left" w:pos="5760"/>
        </w:tabs>
        <w:jc w:val="both"/>
        <w:rPr>
          <w:rFonts w:ascii="Arial" w:hAnsi="Arial" w:cs="Arial"/>
          <w:bCs/>
          <w:sz w:val="22"/>
          <w:szCs w:val="22"/>
        </w:rPr>
      </w:pPr>
    </w:p>
    <w:p w:rsidR="009C01FC"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X.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nveni</w:t>
      </w:r>
      <w:r w:rsidR="00DB0971" w:rsidRPr="003355B9">
        <w:rPr>
          <w:rFonts w:ascii="Arial" w:hAnsi="Arial" w:cs="Arial"/>
          <w:bCs/>
          <w:sz w:val="22"/>
          <w:szCs w:val="22"/>
        </w:rPr>
        <w:t>o</w:t>
      </w:r>
      <w:r w:rsidR="009C01FC" w:rsidRPr="003355B9">
        <w:rPr>
          <w:rFonts w:ascii="Arial" w:hAnsi="Arial" w:cs="Arial"/>
          <w:bCs/>
          <w:sz w:val="22"/>
          <w:szCs w:val="22"/>
        </w:rPr>
        <w:t>s de ap</w:t>
      </w:r>
      <w:r w:rsidR="00DB0971" w:rsidRPr="003355B9">
        <w:rPr>
          <w:rFonts w:ascii="Arial" w:hAnsi="Arial" w:cs="Arial"/>
          <w:bCs/>
          <w:sz w:val="22"/>
          <w:szCs w:val="22"/>
        </w:rPr>
        <w:t>o</w:t>
      </w:r>
      <w:r w:rsidR="009C01FC" w:rsidRPr="003355B9">
        <w:rPr>
          <w:rFonts w:ascii="Arial" w:hAnsi="Arial" w:cs="Arial"/>
          <w:bCs/>
          <w:sz w:val="22"/>
          <w:szCs w:val="22"/>
        </w:rPr>
        <w:t>rtac</w:t>
      </w:r>
      <w:r w:rsidR="005F2261" w:rsidRPr="003355B9">
        <w:rPr>
          <w:rFonts w:ascii="Arial" w:hAnsi="Arial" w:cs="Arial"/>
          <w:bCs/>
          <w:sz w:val="22"/>
          <w:szCs w:val="22"/>
        </w:rPr>
        <w:t>ión</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las dependencias que administran l</w:t>
      </w:r>
      <w:r w:rsidR="00DB0971" w:rsidRPr="003355B9">
        <w:rPr>
          <w:rFonts w:ascii="Arial" w:hAnsi="Arial" w:cs="Arial"/>
          <w:bCs/>
          <w:sz w:val="22"/>
          <w:szCs w:val="22"/>
        </w:rPr>
        <w:t>o</w:t>
      </w:r>
      <w:r w:rsidR="009C01FC" w:rsidRPr="003355B9">
        <w:rPr>
          <w:rFonts w:ascii="Arial" w:hAnsi="Arial" w:cs="Arial"/>
          <w:bCs/>
          <w:sz w:val="22"/>
          <w:szCs w:val="22"/>
        </w:rPr>
        <w:t>s servici</w:t>
      </w:r>
      <w:r w:rsidR="00DB0971" w:rsidRPr="003355B9">
        <w:rPr>
          <w:rFonts w:ascii="Arial" w:hAnsi="Arial" w:cs="Arial"/>
          <w:bCs/>
          <w:sz w:val="22"/>
          <w:szCs w:val="22"/>
        </w:rPr>
        <w:t>o</w:t>
      </w:r>
      <w:r w:rsidR="009C01FC" w:rsidRPr="003355B9">
        <w:rPr>
          <w:rFonts w:ascii="Arial" w:hAnsi="Arial" w:cs="Arial"/>
          <w:bCs/>
          <w:sz w:val="22"/>
          <w:szCs w:val="22"/>
        </w:rPr>
        <w:t>s públic</w:t>
      </w:r>
      <w:r w:rsidR="00DB0971" w:rsidRPr="003355B9">
        <w:rPr>
          <w:rFonts w:ascii="Arial" w:hAnsi="Arial" w:cs="Arial"/>
          <w:bCs/>
          <w:sz w:val="22"/>
          <w:szCs w:val="22"/>
        </w:rPr>
        <w:t>o</w:t>
      </w:r>
      <w:r w:rsidR="009C01FC" w:rsidRPr="003355B9">
        <w:rPr>
          <w:rFonts w:ascii="Arial" w:hAnsi="Arial" w:cs="Arial"/>
          <w:bCs/>
          <w:sz w:val="22"/>
          <w:szCs w:val="22"/>
        </w:rPr>
        <w:t>s;</w:t>
      </w:r>
    </w:p>
    <w:p w:rsidR="007A7829" w:rsidRPr="003355B9" w:rsidRDefault="007A7829" w:rsidP="00785576">
      <w:pPr>
        <w:tabs>
          <w:tab w:val="left" w:pos="0"/>
          <w:tab w:val="left" w:pos="5760"/>
        </w:tabs>
        <w:jc w:val="both"/>
        <w:rPr>
          <w:rFonts w:ascii="Arial" w:hAnsi="Arial" w:cs="Arial"/>
          <w:bCs/>
          <w:sz w:val="22"/>
          <w:szCs w:val="22"/>
        </w:rPr>
      </w:pPr>
    </w:p>
    <w:p w:rsidR="009C01FC"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XI. </w:t>
      </w:r>
      <w:r w:rsidR="009C01FC" w:rsidRPr="003355B9">
        <w:rPr>
          <w:rFonts w:ascii="Arial" w:hAnsi="Arial" w:cs="Arial"/>
          <w:bCs/>
          <w:sz w:val="22"/>
          <w:szCs w:val="22"/>
        </w:rPr>
        <w:t>Estudi</w:t>
      </w:r>
      <w:r w:rsidR="00DB0971" w:rsidRPr="003355B9">
        <w:rPr>
          <w:rFonts w:ascii="Arial" w:hAnsi="Arial" w:cs="Arial"/>
          <w:bCs/>
          <w:sz w:val="22"/>
          <w:szCs w:val="22"/>
        </w:rPr>
        <w:t>o</w:t>
      </w:r>
      <w:r w:rsidR="009C01FC" w:rsidRPr="003355B9">
        <w:rPr>
          <w:rFonts w:ascii="Arial" w:hAnsi="Arial" w:cs="Arial"/>
          <w:bCs/>
          <w:sz w:val="22"/>
          <w:szCs w:val="22"/>
        </w:rPr>
        <w:t xml:space="preserve"> de mecánica de suel</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n diseñ</w:t>
      </w:r>
      <w:r w:rsidR="00DB0971" w:rsidRPr="003355B9">
        <w:rPr>
          <w:rFonts w:ascii="Arial" w:hAnsi="Arial" w:cs="Arial"/>
          <w:bCs/>
          <w:sz w:val="22"/>
          <w:szCs w:val="22"/>
        </w:rPr>
        <w:t>o</w:t>
      </w:r>
      <w:r w:rsidR="009C01FC" w:rsidRPr="003355B9">
        <w:rPr>
          <w:rFonts w:ascii="Arial" w:hAnsi="Arial" w:cs="Arial"/>
          <w:bCs/>
          <w:sz w:val="22"/>
          <w:szCs w:val="22"/>
        </w:rPr>
        <w:t xml:space="preserve"> de paviment</w:t>
      </w:r>
      <w:r w:rsidR="00DB0971" w:rsidRPr="003355B9">
        <w:rPr>
          <w:rFonts w:ascii="Arial" w:hAnsi="Arial" w:cs="Arial"/>
          <w:bCs/>
          <w:sz w:val="22"/>
          <w:szCs w:val="22"/>
        </w:rPr>
        <w:t>o</w:t>
      </w:r>
      <w:r w:rsidR="009C01FC" w:rsidRPr="003355B9">
        <w:rPr>
          <w:rFonts w:ascii="Arial" w:hAnsi="Arial" w:cs="Arial"/>
          <w:bCs/>
          <w:sz w:val="22"/>
          <w:szCs w:val="22"/>
        </w:rPr>
        <w:t>s elab</w:t>
      </w:r>
      <w:r w:rsidR="00DB0971" w:rsidRPr="003355B9">
        <w:rPr>
          <w:rFonts w:ascii="Arial" w:hAnsi="Arial" w:cs="Arial"/>
          <w:bCs/>
          <w:sz w:val="22"/>
          <w:szCs w:val="22"/>
        </w:rPr>
        <w:t>o</w:t>
      </w:r>
      <w:r w:rsidR="009C01FC" w:rsidRPr="003355B9">
        <w:rPr>
          <w:rFonts w:ascii="Arial" w:hAnsi="Arial" w:cs="Arial"/>
          <w:bCs/>
          <w:sz w:val="22"/>
          <w:szCs w:val="22"/>
        </w:rPr>
        <w:t>rad</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instituc</w:t>
      </w:r>
      <w:r w:rsidR="005F2261" w:rsidRPr="003355B9">
        <w:rPr>
          <w:rFonts w:ascii="Arial" w:hAnsi="Arial" w:cs="Arial"/>
          <w:bCs/>
          <w:sz w:val="22"/>
          <w:szCs w:val="22"/>
        </w:rPr>
        <w:t>ión</w:t>
      </w:r>
      <w:r w:rsidR="009C01FC" w:rsidRPr="003355B9">
        <w:rPr>
          <w:rFonts w:ascii="Arial" w:hAnsi="Arial" w:cs="Arial"/>
          <w:bCs/>
          <w:sz w:val="22"/>
          <w:szCs w:val="22"/>
        </w:rPr>
        <w:t>, as</w:t>
      </w:r>
      <w:r w:rsidR="00DB0971" w:rsidRPr="003355B9">
        <w:rPr>
          <w:rFonts w:ascii="Arial" w:hAnsi="Arial" w:cs="Arial"/>
          <w:bCs/>
          <w:sz w:val="22"/>
          <w:szCs w:val="22"/>
        </w:rPr>
        <w:t>o</w:t>
      </w:r>
      <w:r w:rsidR="009C01FC" w:rsidRPr="003355B9">
        <w:rPr>
          <w:rFonts w:ascii="Arial" w:hAnsi="Arial" w:cs="Arial"/>
          <w:bCs/>
          <w:sz w:val="22"/>
          <w:szCs w:val="22"/>
        </w:rPr>
        <w:t>ciac</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lab</w:t>
      </w:r>
      <w:r w:rsidR="00DB0971" w:rsidRPr="003355B9">
        <w:rPr>
          <w:rFonts w:ascii="Arial" w:hAnsi="Arial" w:cs="Arial"/>
          <w:bCs/>
          <w:sz w:val="22"/>
          <w:szCs w:val="22"/>
        </w:rPr>
        <w:t>o</w:t>
      </w:r>
      <w:r w:rsidR="009C01FC" w:rsidRPr="003355B9">
        <w:rPr>
          <w:rFonts w:ascii="Arial" w:hAnsi="Arial" w:cs="Arial"/>
          <w:bCs/>
          <w:sz w:val="22"/>
          <w:szCs w:val="22"/>
        </w:rPr>
        <w:t>rat</w:t>
      </w:r>
      <w:r w:rsidR="00DB0971" w:rsidRPr="003355B9">
        <w:rPr>
          <w:rFonts w:ascii="Arial" w:hAnsi="Arial" w:cs="Arial"/>
          <w:bCs/>
          <w:sz w:val="22"/>
          <w:szCs w:val="22"/>
        </w:rPr>
        <w:t>o</w:t>
      </w:r>
      <w:r w:rsidR="009C01FC" w:rsidRPr="003355B9">
        <w:rPr>
          <w:rFonts w:ascii="Arial" w:hAnsi="Arial" w:cs="Arial"/>
          <w:bCs/>
          <w:sz w:val="22"/>
          <w:szCs w:val="22"/>
        </w:rPr>
        <w:t>ri</w:t>
      </w:r>
      <w:r w:rsidR="00DB0971" w:rsidRPr="003355B9">
        <w:rPr>
          <w:rFonts w:ascii="Arial" w:hAnsi="Arial" w:cs="Arial"/>
          <w:bCs/>
          <w:sz w:val="22"/>
          <w:szCs w:val="22"/>
        </w:rPr>
        <w:t>o</w:t>
      </w:r>
      <w:r w:rsidR="009C01FC" w:rsidRPr="003355B9">
        <w:rPr>
          <w:rFonts w:ascii="Arial" w:hAnsi="Arial" w:cs="Arial"/>
          <w:bCs/>
          <w:sz w:val="22"/>
          <w:szCs w:val="22"/>
        </w:rPr>
        <w:t xml:space="preserve"> rec</w:t>
      </w:r>
      <w:r w:rsidR="00DB0971" w:rsidRPr="003355B9">
        <w:rPr>
          <w:rFonts w:ascii="Arial" w:hAnsi="Arial" w:cs="Arial"/>
          <w:bCs/>
          <w:sz w:val="22"/>
          <w:szCs w:val="22"/>
        </w:rPr>
        <w:t>o</w:t>
      </w:r>
      <w:r w:rsidR="009C01FC" w:rsidRPr="003355B9">
        <w:rPr>
          <w:rFonts w:ascii="Arial" w:hAnsi="Arial" w:cs="Arial"/>
          <w:bCs/>
          <w:sz w:val="22"/>
          <w:szCs w:val="22"/>
        </w:rPr>
        <w:t>n</w:t>
      </w:r>
      <w:r w:rsidR="00DB0971" w:rsidRPr="003355B9">
        <w:rPr>
          <w:rFonts w:ascii="Arial" w:hAnsi="Arial" w:cs="Arial"/>
          <w:bCs/>
          <w:sz w:val="22"/>
          <w:szCs w:val="22"/>
        </w:rPr>
        <w:t>o</w:t>
      </w:r>
      <w:r w:rsidR="009C01FC" w:rsidRPr="003355B9">
        <w:rPr>
          <w:rFonts w:ascii="Arial" w:hAnsi="Arial" w:cs="Arial"/>
          <w:bCs/>
          <w:sz w:val="22"/>
          <w:szCs w:val="22"/>
        </w:rPr>
        <w:t>cid</w:t>
      </w:r>
      <w:r w:rsidR="00DB0971" w:rsidRPr="003355B9">
        <w:rPr>
          <w:rFonts w:ascii="Arial" w:hAnsi="Arial" w:cs="Arial"/>
          <w:bCs/>
          <w:sz w:val="22"/>
          <w:szCs w:val="22"/>
        </w:rPr>
        <w:t>o</w:t>
      </w:r>
      <w:r w:rsidR="009C01FC" w:rsidRPr="003355B9">
        <w:rPr>
          <w:rFonts w:ascii="Arial" w:hAnsi="Arial" w:cs="Arial"/>
          <w:bCs/>
          <w:sz w:val="22"/>
          <w:szCs w:val="22"/>
        </w:rPr>
        <w:t>s;</w:t>
      </w:r>
    </w:p>
    <w:p w:rsidR="007A7829" w:rsidRPr="003355B9" w:rsidRDefault="007A7829" w:rsidP="00785576">
      <w:pPr>
        <w:tabs>
          <w:tab w:val="left" w:pos="0"/>
          <w:tab w:val="left" w:pos="5760"/>
        </w:tabs>
        <w:jc w:val="both"/>
        <w:rPr>
          <w:rFonts w:ascii="Arial" w:hAnsi="Arial" w:cs="Arial"/>
          <w:bCs/>
          <w:sz w:val="22"/>
          <w:szCs w:val="22"/>
        </w:rPr>
      </w:pPr>
    </w:p>
    <w:p w:rsidR="004C6AE5"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XII. </w:t>
      </w:r>
      <w:r w:rsidR="009C01FC" w:rsidRPr="003355B9">
        <w:rPr>
          <w:rFonts w:ascii="Arial" w:hAnsi="Arial" w:cs="Arial"/>
          <w:bCs/>
          <w:sz w:val="22"/>
          <w:szCs w:val="22"/>
        </w:rPr>
        <w:t>D</w:t>
      </w:r>
      <w:r w:rsidR="00DB0971" w:rsidRPr="003355B9">
        <w:rPr>
          <w:rFonts w:ascii="Arial" w:hAnsi="Arial" w:cs="Arial"/>
          <w:bCs/>
          <w:sz w:val="22"/>
          <w:szCs w:val="22"/>
        </w:rPr>
        <w:t>o</w:t>
      </w:r>
      <w:r w:rsidR="009C01FC" w:rsidRPr="003355B9">
        <w:rPr>
          <w:rFonts w:ascii="Arial" w:hAnsi="Arial" w:cs="Arial"/>
          <w:bCs/>
          <w:sz w:val="22"/>
          <w:szCs w:val="22"/>
        </w:rPr>
        <w:t>cument</w:t>
      </w:r>
      <w:r w:rsidR="00DB0971" w:rsidRPr="003355B9">
        <w:rPr>
          <w:rFonts w:ascii="Arial" w:hAnsi="Arial" w:cs="Arial"/>
          <w:bCs/>
          <w:sz w:val="22"/>
          <w:szCs w:val="22"/>
        </w:rPr>
        <w:t>o</w:t>
      </w:r>
      <w:r w:rsidR="009C01FC" w:rsidRPr="003355B9">
        <w:rPr>
          <w:rFonts w:ascii="Arial" w:hAnsi="Arial" w:cs="Arial"/>
          <w:bCs/>
          <w:sz w:val="22"/>
          <w:szCs w:val="22"/>
        </w:rPr>
        <w:t xml:space="preserve"> que acredite el pag</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impuest</w:t>
      </w:r>
      <w:r w:rsidR="00DB0971" w:rsidRPr="003355B9">
        <w:rPr>
          <w:rFonts w:ascii="Arial" w:hAnsi="Arial" w:cs="Arial"/>
          <w:bCs/>
          <w:sz w:val="22"/>
          <w:szCs w:val="22"/>
        </w:rPr>
        <w:t>o</w:t>
      </w:r>
      <w:r w:rsidR="009C01FC" w:rsidRPr="003355B9">
        <w:rPr>
          <w:rFonts w:ascii="Arial" w:hAnsi="Arial" w:cs="Arial"/>
          <w:bCs/>
          <w:sz w:val="22"/>
          <w:szCs w:val="22"/>
        </w:rPr>
        <w:t>s y derech</w:t>
      </w:r>
      <w:r w:rsidR="00DB0971" w:rsidRPr="003355B9">
        <w:rPr>
          <w:rFonts w:ascii="Arial" w:hAnsi="Arial" w:cs="Arial"/>
          <w:bCs/>
          <w:sz w:val="22"/>
          <w:szCs w:val="22"/>
        </w:rPr>
        <w:t>o</w:t>
      </w:r>
      <w:r w:rsidR="009C01FC" w:rsidRPr="003355B9">
        <w:rPr>
          <w:rFonts w:ascii="Arial" w:hAnsi="Arial" w:cs="Arial"/>
          <w:bCs/>
          <w:sz w:val="22"/>
          <w:szCs w:val="22"/>
        </w:rPr>
        <w:t>s a que esté sujet</w:t>
      </w:r>
      <w:r w:rsidR="00DB0971" w:rsidRPr="003355B9">
        <w:rPr>
          <w:rFonts w:ascii="Arial" w:hAnsi="Arial" w:cs="Arial"/>
          <w:bCs/>
          <w:sz w:val="22"/>
          <w:szCs w:val="22"/>
        </w:rPr>
        <w:t>o</w:t>
      </w:r>
      <w:r w:rsidR="009C01FC" w:rsidRPr="003355B9">
        <w:rPr>
          <w:rFonts w:ascii="Arial" w:hAnsi="Arial" w:cs="Arial"/>
          <w:bCs/>
          <w:sz w:val="22"/>
          <w:szCs w:val="22"/>
        </w:rPr>
        <w:t xml:space="preserve"> el predi</w:t>
      </w:r>
      <w:r w:rsidR="00DB0971" w:rsidRPr="003355B9">
        <w:rPr>
          <w:rFonts w:ascii="Arial" w:hAnsi="Arial" w:cs="Arial"/>
          <w:bCs/>
          <w:sz w:val="22"/>
          <w:szCs w:val="22"/>
        </w:rPr>
        <w:t>o</w:t>
      </w:r>
      <w:r w:rsidR="009C01FC" w:rsidRPr="003355B9">
        <w:rPr>
          <w:rFonts w:ascii="Arial" w:hAnsi="Arial" w:cs="Arial"/>
          <w:bCs/>
          <w:sz w:val="22"/>
          <w:szCs w:val="22"/>
        </w:rPr>
        <w:t>;</w:t>
      </w:r>
    </w:p>
    <w:p w:rsidR="0084251A" w:rsidRPr="003355B9" w:rsidRDefault="0084251A" w:rsidP="00785576">
      <w:pPr>
        <w:tabs>
          <w:tab w:val="left" w:pos="0"/>
          <w:tab w:val="left" w:pos="5760"/>
        </w:tabs>
        <w:jc w:val="both"/>
        <w:rPr>
          <w:rFonts w:ascii="Arial" w:hAnsi="Arial" w:cs="Arial"/>
          <w:bCs/>
          <w:sz w:val="22"/>
          <w:szCs w:val="22"/>
        </w:rPr>
      </w:pPr>
    </w:p>
    <w:p w:rsidR="009C01FC"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XIII. </w:t>
      </w:r>
      <w:r w:rsidR="009C01FC" w:rsidRPr="003355B9">
        <w:rPr>
          <w:rFonts w:ascii="Arial" w:hAnsi="Arial" w:cs="Arial"/>
          <w:bCs/>
          <w:sz w:val="22"/>
          <w:szCs w:val="22"/>
        </w:rPr>
        <w:t>Pr</w:t>
      </w:r>
      <w:r w:rsidR="00DB0971" w:rsidRPr="003355B9">
        <w:rPr>
          <w:rFonts w:ascii="Arial" w:hAnsi="Arial" w:cs="Arial"/>
          <w:bCs/>
          <w:sz w:val="22"/>
          <w:szCs w:val="22"/>
        </w:rPr>
        <w:t>o</w:t>
      </w:r>
      <w:r w:rsidR="009C01FC" w:rsidRPr="003355B9">
        <w:rPr>
          <w:rFonts w:ascii="Arial" w:hAnsi="Arial" w:cs="Arial"/>
          <w:bCs/>
          <w:sz w:val="22"/>
          <w:szCs w:val="22"/>
        </w:rPr>
        <w:t>grama y presupuest</w:t>
      </w:r>
      <w:r w:rsidR="00DB0971" w:rsidRPr="003355B9">
        <w:rPr>
          <w:rFonts w:ascii="Arial" w:hAnsi="Arial" w:cs="Arial"/>
          <w:bCs/>
          <w:sz w:val="22"/>
          <w:szCs w:val="22"/>
        </w:rPr>
        <w:t>o</w:t>
      </w:r>
      <w:r w:rsidR="009C01FC" w:rsidRPr="003355B9">
        <w:rPr>
          <w:rFonts w:ascii="Arial" w:hAnsi="Arial" w:cs="Arial"/>
          <w:bCs/>
          <w:sz w:val="22"/>
          <w:szCs w:val="22"/>
        </w:rPr>
        <w:t xml:space="preserve"> de </w:t>
      </w:r>
      <w:r w:rsidR="00DB0971" w:rsidRPr="003355B9">
        <w:rPr>
          <w:rFonts w:ascii="Arial" w:hAnsi="Arial" w:cs="Arial"/>
          <w:bCs/>
          <w:sz w:val="22"/>
          <w:szCs w:val="22"/>
        </w:rPr>
        <w:t>o</w:t>
      </w:r>
      <w:r w:rsidR="009C01FC" w:rsidRPr="003355B9">
        <w:rPr>
          <w:rFonts w:ascii="Arial" w:hAnsi="Arial" w:cs="Arial"/>
          <w:bCs/>
          <w:sz w:val="22"/>
          <w:szCs w:val="22"/>
        </w:rPr>
        <w:t>bra;</w:t>
      </w:r>
    </w:p>
    <w:p w:rsidR="0084251A" w:rsidRPr="003355B9" w:rsidRDefault="0084251A" w:rsidP="00785576">
      <w:pPr>
        <w:tabs>
          <w:tab w:val="left" w:pos="0"/>
          <w:tab w:val="left" w:pos="5760"/>
        </w:tabs>
        <w:jc w:val="both"/>
        <w:rPr>
          <w:rFonts w:ascii="Arial" w:hAnsi="Arial" w:cs="Arial"/>
          <w:bCs/>
          <w:sz w:val="22"/>
          <w:szCs w:val="22"/>
        </w:rPr>
      </w:pPr>
    </w:p>
    <w:p w:rsidR="009C01FC"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XIV. </w:t>
      </w:r>
      <w:r w:rsidR="009C01FC" w:rsidRPr="003355B9">
        <w:rPr>
          <w:rFonts w:ascii="Arial" w:hAnsi="Arial" w:cs="Arial"/>
          <w:bCs/>
          <w:sz w:val="22"/>
          <w:szCs w:val="22"/>
        </w:rPr>
        <w:t>Acreditar la pers</w:t>
      </w:r>
      <w:r w:rsidR="00DB0971" w:rsidRPr="003355B9">
        <w:rPr>
          <w:rFonts w:ascii="Arial" w:hAnsi="Arial" w:cs="Arial"/>
          <w:bCs/>
          <w:sz w:val="22"/>
          <w:szCs w:val="22"/>
        </w:rPr>
        <w:t>o</w:t>
      </w:r>
      <w:r w:rsidR="009C01FC" w:rsidRPr="003355B9">
        <w:rPr>
          <w:rFonts w:ascii="Arial" w:hAnsi="Arial" w:cs="Arial"/>
          <w:bCs/>
          <w:sz w:val="22"/>
          <w:szCs w:val="22"/>
        </w:rPr>
        <w:t>nalidad jurídica, debiend</w:t>
      </w:r>
      <w:r w:rsidR="00DB0971" w:rsidRPr="003355B9">
        <w:rPr>
          <w:rFonts w:ascii="Arial" w:hAnsi="Arial" w:cs="Arial"/>
          <w:bCs/>
          <w:sz w:val="22"/>
          <w:szCs w:val="22"/>
        </w:rPr>
        <w:t>o</w:t>
      </w:r>
      <w:r w:rsidR="009C01FC" w:rsidRPr="003355B9">
        <w:rPr>
          <w:rFonts w:ascii="Arial" w:hAnsi="Arial" w:cs="Arial"/>
          <w:bCs/>
          <w:sz w:val="22"/>
          <w:szCs w:val="22"/>
        </w:rPr>
        <w:t>, además, firmar l</w:t>
      </w:r>
      <w:r w:rsidR="00DB0971" w:rsidRPr="003355B9">
        <w:rPr>
          <w:rFonts w:ascii="Arial" w:hAnsi="Arial" w:cs="Arial"/>
          <w:bCs/>
          <w:sz w:val="22"/>
          <w:szCs w:val="22"/>
        </w:rPr>
        <w:t>o</w:t>
      </w:r>
      <w:r w:rsidR="009C01FC" w:rsidRPr="003355B9">
        <w:rPr>
          <w:rFonts w:ascii="Arial" w:hAnsi="Arial" w:cs="Arial"/>
          <w:bCs/>
          <w:sz w:val="22"/>
          <w:szCs w:val="22"/>
        </w:rPr>
        <w:t>s plan</w:t>
      </w:r>
      <w:r w:rsidR="00DB0971" w:rsidRPr="003355B9">
        <w:rPr>
          <w:rFonts w:ascii="Arial" w:hAnsi="Arial" w:cs="Arial"/>
          <w:bCs/>
          <w:sz w:val="22"/>
          <w:szCs w:val="22"/>
        </w:rPr>
        <w:t>o</w:t>
      </w:r>
      <w:r w:rsidR="009C01FC" w:rsidRPr="003355B9">
        <w:rPr>
          <w:rFonts w:ascii="Arial" w:hAnsi="Arial" w:cs="Arial"/>
          <w:bCs/>
          <w:sz w:val="22"/>
          <w:szCs w:val="22"/>
        </w:rPr>
        <w:t>s y presupuest</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pietari</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ap</w:t>
      </w:r>
      <w:r w:rsidR="00DB0971" w:rsidRPr="003355B9">
        <w:rPr>
          <w:rFonts w:ascii="Arial" w:hAnsi="Arial" w:cs="Arial"/>
          <w:bCs/>
          <w:sz w:val="22"/>
          <w:szCs w:val="22"/>
        </w:rPr>
        <w:t>o</w:t>
      </w:r>
      <w:r w:rsidR="009C01FC" w:rsidRPr="003355B9">
        <w:rPr>
          <w:rFonts w:ascii="Arial" w:hAnsi="Arial" w:cs="Arial"/>
          <w:bCs/>
          <w:sz w:val="22"/>
          <w:szCs w:val="22"/>
        </w:rPr>
        <w:t>derad</w:t>
      </w:r>
      <w:r w:rsidR="00DB0971" w:rsidRPr="003355B9">
        <w:rPr>
          <w:rFonts w:ascii="Arial" w:hAnsi="Arial" w:cs="Arial"/>
          <w:bCs/>
          <w:sz w:val="22"/>
          <w:szCs w:val="22"/>
        </w:rPr>
        <w:t>o</w:t>
      </w:r>
      <w:r w:rsidR="009C01FC" w:rsidRPr="003355B9">
        <w:rPr>
          <w:rFonts w:ascii="Arial" w:hAnsi="Arial" w:cs="Arial"/>
          <w:bCs/>
          <w:sz w:val="22"/>
          <w:szCs w:val="22"/>
        </w:rPr>
        <w:t>s, así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s perit</w:t>
      </w:r>
      <w:r w:rsidR="00DB0971" w:rsidRPr="003355B9">
        <w:rPr>
          <w:rFonts w:ascii="Arial" w:hAnsi="Arial" w:cs="Arial"/>
          <w:bCs/>
          <w:sz w:val="22"/>
          <w:szCs w:val="22"/>
        </w:rPr>
        <w:t>o</w:t>
      </w:r>
      <w:r w:rsidR="009C01FC" w:rsidRPr="003355B9">
        <w:rPr>
          <w:rFonts w:ascii="Arial" w:hAnsi="Arial" w:cs="Arial"/>
          <w:bCs/>
          <w:sz w:val="22"/>
          <w:szCs w:val="22"/>
        </w:rPr>
        <w:t>s resp</w:t>
      </w:r>
      <w:r w:rsidR="00DB0971" w:rsidRPr="003355B9">
        <w:rPr>
          <w:rFonts w:ascii="Arial" w:hAnsi="Arial" w:cs="Arial"/>
          <w:bCs/>
          <w:sz w:val="22"/>
          <w:szCs w:val="22"/>
        </w:rPr>
        <w:t>o</w:t>
      </w:r>
      <w:r w:rsidR="009C01FC" w:rsidRPr="003355B9">
        <w:rPr>
          <w:rFonts w:ascii="Arial" w:hAnsi="Arial" w:cs="Arial"/>
          <w:bCs/>
          <w:sz w:val="22"/>
          <w:szCs w:val="22"/>
        </w:rPr>
        <w:t>nsables;</w:t>
      </w:r>
    </w:p>
    <w:p w:rsidR="00D95906" w:rsidRPr="003355B9" w:rsidRDefault="00D95906" w:rsidP="00D95906">
      <w:pPr>
        <w:tabs>
          <w:tab w:val="left" w:pos="0"/>
          <w:tab w:val="left" w:pos="5760"/>
        </w:tabs>
        <w:jc w:val="both"/>
        <w:rPr>
          <w:rFonts w:ascii="Arial" w:hAnsi="Arial" w:cs="Arial"/>
          <w:bCs/>
          <w:sz w:val="22"/>
          <w:szCs w:val="22"/>
        </w:rPr>
      </w:pPr>
    </w:p>
    <w:p w:rsidR="0084251A"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XV.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plan</w:t>
      </w:r>
      <w:r w:rsidR="00DB0971" w:rsidRPr="003355B9">
        <w:rPr>
          <w:rFonts w:ascii="Arial" w:hAnsi="Arial" w:cs="Arial"/>
          <w:bCs/>
          <w:sz w:val="22"/>
          <w:szCs w:val="22"/>
        </w:rPr>
        <w:t>o</w:t>
      </w:r>
      <w:r w:rsidR="009C01FC" w:rsidRPr="003355B9">
        <w:rPr>
          <w:rFonts w:ascii="Arial" w:hAnsi="Arial" w:cs="Arial"/>
          <w:bCs/>
          <w:sz w:val="22"/>
          <w:szCs w:val="22"/>
        </w:rPr>
        <w:t>s y presupuest</w:t>
      </w:r>
      <w:r w:rsidR="00DB0971" w:rsidRPr="003355B9">
        <w:rPr>
          <w:rFonts w:ascii="Arial" w:hAnsi="Arial" w:cs="Arial"/>
          <w:bCs/>
          <w:sz w:val="22"/>
          <w:szCs w:val="22"/>
        </w:rPr>
        <w:t>o</w:t>
      </w:r>
      <w:r w:rsidR="009C01FC" w:rsidRPr="003355B9">
        <w:rPr>
          <w:rFonts w:ascii="Arial" w:hAnsi="Arial" w:cs="Arial"/>
          <w:bCs/>
          <w:sz w:val="22"/>
          <w:szCs w:val="22"/>
        </w:rPr>
        <w:t>s deberán ir firmad</w:t>
      </w:r>
      <w:r w:rsidR="00DB0971" w:rsidRPr="003355B9">
        <w:rPr>
          <w:rFonts w:ascii="Arial" w:hAnsi="Arial" w:cs="Arial"/>
          <w:bCs/>
          <w:sz w:val="22"/>
          <w:szCs w:val="22"/>
        </w:rPr>
        <w:t>o</w:t>
      </w:r>
      <w:r w:rsidR="009C01FC" w:rsidRPr="003355B9">
        <w:rPr>
          <w:rFonts w:ascii="Arial" w:hAnsi="Arial" w:cs="Arial"/>
          <w:bCs/>
          <w:sz w:val="22"/>
          <w:szCs w:val="22"/>
        </w:rPr>
        <w:t>s p</w:t>
      </w:r>
      <w:r w:rsidR="00DB0971" w:rsidRPr="003355B9">
        <w:rPr>
          <w:rFonts w:ascii="Arial" w:hAnsi="Arial" w:cs="Arial"/>
          <w:bCs/>
          <w:sz w:val="22"/>
          <w:szCs w:val="22"/>
        </w:rPr>
        <w:t>o</w:t>
      </w:r>
      <w:r w:rsidR="009C01FC" w:rsidRPr="003355B9">
        <w:rPr>
          <w:rFonts w:ascii="Arial" w:hAnsi="Arial" w:cs="Arial"/>
          <w:bCs/>
          <w:sz w:val="22"/>
          <w:szCs w:val="22"/>
        </w:rPr>
        <w:t>r el pr</w:t>
      </w:r>
      <w:r w:rsidR="00DB0971" w:rsidRPr="003355B9">
        <w:rPr>
          <w:rFonts w:ascii="Arial" w:hAnsi="Arial" w:cs="Arial"/>
          <w:bCs/>
          <w:sz w:val="22"/>
          <w:szCs w:val="22"/>
        </w:rPr>
        <w:t>o</w:t>
      </w:r>
      <w:r w:rsidR="009C01FC" w:rsidRPr="003355B9">
        <w:rPr>
          <w:rFonts w:ascii="Arial" w:hAnsi="Arial" w:cs="Arial"/>
          <w:bCs/>
          <w:sz w:val="22"/>
          <w:szCs w:val="22"/>
        </w:rPr>
        <w:t>pietari</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ap</w:t>
      </w:r>
      <w:r w:rsidR="00DB0971" w:rsidRPr="003355B9">
        <w:rPr>
          <w:rFonts w:ascii="Arial" w:hAnsi="Arial" w:cs="Arial"/>
          <w:bCs/>
          <w:sz w:val="22"/>
          <w:szCs w:val="22"/>
        </w:rPr>
        <w:t>o</w:t>
      </w:r>
      <w:r w:rsidR="009C01FC" w:rsidRPr="003355B9">
        <w:rPr>
          <w:rFonts w:ascii="Arial" w:hAnsi="Arial" w:cs="Arial"/>
          <w:bCs/>
          <w:sz w:val="22"/>
          <w:szCs w:val="22"/>
        </w:rPr>
        <w:t>derad</w:t>
      </w:r>
      <w:r w:rsidR="00DB0971" w:rsidRPr="003355B9">
        <w:rPr>
          <w:rFonts w:ascii="Arial" w:hAnsi="Arial" w:cs="Arial"/>
          <w:bCs/>
          <w:sz w:val="22"/>
          <w:szCs w:val="22"/>
        </w:rPr>
        <w:t>o</w:t>
      </w:r>
      <w:r w:rsidR="009C01FC" w:rsidRPr="003355B9">
        <w:rPr>
          <w:rFonts w:ascii="Arial" w:hAnsi="Arial" w:cs="Arial"/>
          <w:bCs/>
          <w:sz w:val="22"/>
          <w:szCs w:val="22"/>
        </w:rPr>
        <w:t xml:space="preserve"> legal y el direct</w:t>
      </w:r>
      <w:r w:rsidR="00DB0971" w:rsidRPr="003355B9">
        <w:rPr>
          <w:rFonts w:ascii="Arial" w:hAnsi="Arial" w:cs="Arial"/>
          <w:bCs/>
          <w:sz w:val="22"/>
          <w:szCs w:val="22"/>
        </w:rPr>
        <w:t>o</w:t>
      </w:r>
      <w:r w:rsidR="009C01FC" w:rsidRPr="003355B9">
        <w:rPr>
          <w:rFonts w:ascii="Arial" w:hAnsi="Arial" w:cs="Arial"/>
          <w:bCs/>
          <w:sz w:val="22"/>
          <w:szCs w:val="22"/>
        </w:rPr>
        <w:t>r resp</w:t>
      </w:r>
      <w:r w:rsidR="00DB0971" w:rsidRPr="003355B9">
        <w:rPr>
          <w:rFonts w:ascii="Arial" w:hAnsi="Arial" w:cs="Arial"/>
          <w:bCs/>
          <w:sz w:val="22"/>
          <w:szCs w:val="22"/>
        </w:rPr>
        <w:t>o</w:t>
      </w:r>
      <w:r w:rsidR="009C01FC" w:rsidRPr="003355B9">
        <w:rPr>
          <w:rFonts w:ascii="Arial" w:hAnsi="Arial" w:cs="Arial"/>
          <w:bCs/>
          <w:sz w:val="22"/>
          <w:szCs w:val="22"/>
        </w:rPr>
        <w:t xml:space="preserve">nsable de </w:t>
      </w:r>
      <w:r w:rsidR="00DB0971" w:rsidRPr="003355B9">
        <w:rPr>
          <w:rFonts w:ascii="Arial" w:hAnsi="Arial" w:cs="Arial"/>
          <w:bCs/>
          <w:sz w:val="22"/>
          <w:szCs w:val="22"/>
        </w:rPr>
        <w:t>o</w:t>
      </w:r>
      <w:r w:rsidR="009C01FC" w:rsidRPr="003355B9">
        <w:rPr>
          <w:rFonts w:ascii="Arial" w:hAnsi="Arial" w:cs="Arial"/>
          <w:bCs/>
          <w:sz w:val="22"/>
          <w:szCs w:val="22"/>
        </w:rPr>
        <w:t>bra; y,</w:t>
      </w:r>
    </w:p>
    <w:p w:rsidR="0084251A" w:rsidRPr="003355B9" w:rsidRDefault="0084251A" w:rsidP="00785576">
      <w:pPr>
        <w:tabs>
          <w:tab w:val="left" w:pos="0"/>
          <w:tab w:val="left" w:pos="5760"/>
        </w:tabs>
        <w:jc w:val="both"/>
        <w:rPr>
          <w:rFonts w:ascii="Arial" w:hAnsi="Arial" w:cs="Arial"/>
          <w:bCs/>
          <w:sz w:val="22"/>
          <w:szCs w:val="22"/>
        </w:rPr>
      </w:pPr>
    </w:p>
    <w:p w:rsidR="009C01FC" w:rsidRPr="003355B9" w:rsidRDefault="00D95906" w:rsidP="00D95906">
      <w:pPr>
        <w:tabs>
          <w:tab w:val="left" w:pos="0"/>
          <w:tab w:val="left" w:pos="5760"/>
        </w:tabs>
        <w:jc w:val="both"/>
        <w:rPr>
          <w:rFonts w:ascii="Arial" w:hAnsi="Arial" w:cs="Arial"/>
          <w:bCs/>
          <w:sz w:val="22"/>
          <w:szCs w:val="22"/>
        </w:rPr>
      </w:pPr>
      <w:r w:rsidRPr="003355B9">
        <w:rPr>
          <w:rFonts w:ascii="Arial" w:hAnsi="Arial" w:cs="Arial"/>
          <w:bCs/>
          <w:sz w:val="22"/>
          <w:szCs w:val="22"/>
        </w:rPr>
        <w:t xml:space="preserve">XVI. </w:t>
      </w:r>
      <w:r w:rsidR="009C01FC" w:rsidRPr="003355B9">
        <w:rPr>
          <w:rFonts w:ascii="Arial" w:hAnsi="Arial" w:cs="Arial"/>
          <w:bCs/>
          <w:sz w:val="22"/>
          <w:szCs w:val="22"/>
        </w:rPr>
        <w:t xml:space="preserve">Las demás que establezcan las </w:t>
      </w:r>
      <w:r w:rsidR="00E35EDF" w:rsidRPr="003355B9">
        <w:rPr>
          <w:rFonts w:ascii="Arial" w:hAnsi="Arial" w:cs="Arial"/>
          <w:bCs/>
          <w:sz w:val="22"/>
          <w:szCs w:val="22"/>
        </w:rPr>
        <w:t>disposiciones</w:t>
      </w:r>
      <w:r w:rsidR="009C01FC" w:rsidRPr="003355B9">
        <w:rPr>
          <w:rFonts w:ascii="Arial" w:hAnsi="Arial" w:cs="Arial"/>
          <w:bCs/>
          <w:sz w:val="22"/>
          <w:szCs w:val="22"/>
        </w:rPr>
        <w:t xml:space="preserve"> de carácter general que al efect</w:t>
      </w:r>
      <w:r w:rsidR="00DB0971" w:rsidRPr="003355B9">
        <w:rPr>
          <w:rFonts w:ascii="Arial" w:hAnsi="Arial" w:cs="Arial"/>
          <w:bCs/>
          <w:sz w:val="22"/>
          <w:szCs w:val="22"/>
        </w:rPr>
        <w:t>o</w:t>
      </w:r>
      <w:r w:rsidR="009C01FC" w:rsidRPr="003355B9">
        <w:rPr>
          <w:rFonts w:ascii="Arial" w:hAnsi="Arial" w:cs="Arial"/>
          <w:bCs/>
          <w:sz w:val="22"/>
          <w:szCs w:val="22"/>
        </w:rPr>
        <w:t xml:space="preserve"> expidan l</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Ayuntamiento</w:t>
      </w:r>
      <w:r w:rsidR="009C01FC" w:rsidRPr="003355B9">
        <w:rPr>
          <w:rFonts w:ascii="Arial" w:hAnsi="Arial" w:cs="Arial"/>
          <w:bCs/>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DE0723" w:rsidRPr="003355B9">
        <w:rPr>
          <w:rFonts w:ascii="Arial" w:hAnsi="Arial" w:cs="Arial"/>
          <w:b/>
          <w:sz w:val="22"/>
          <w:szCs w:val="22"/>
        </w:rPr>
        <w:t>253.-</w:t>
      </w:r>
      <w:r w:rsidRPr="003355B9">
        <w:rPr>
          <w:rFonts w:ascii="Arial" w:hAnsi="Arial" w:cs="Arial"/>
          <w:sz w:val="22"/>
          <w:szCs w:val="22"/>
        </w:rPr>
        <w:t xml:space="preserve"> </w:t>
      </w:r>
      <w:r w:rsidRPr="003355B9">
        <w:rPr>
          <w:rFonts w:ascii="Arial" w:hAnsi="Arial" w:cs="Arial"/>
          <w:bCs/>
          <w:sz w:val="22"/>
          <w:szCs w:val="22"/>
        </w:rPr>
        <w:t>El interesad</w:t>
      </w:r>
      <w:r w:rsidR="00DB0971" w:rsidRPr="003355B9">
        <w:rPr>
          <w:rFonts w:ascii="Arial" w:hAnsi="Arial" w:cs="Arial"/>
          <w:bCs/>
          <w:sz w:val="22"/>
          <w:szCs w:val="22"/>
        </w:rPr>
        <w:t>o</w:t>
      </w:r>
      <w:r w:rsidRPr="003355B9">
        <w:rPr>
          <w:rFonts w:ascii="Arial" w:hAnsi="Arial" w:cs="Arial"/>
          <w:bCs/>
          <w:sz w:val="22"/>
          <w:szCs w:val="22"/>
        </w:rPr>
        <w:t xml:space="preserve"> inscribirá en el Registr</w:t>
      </w:r>
      <w:r w:rsidR="00DB0971" w:rsidRPr="003355B9">
        <w:rPr>
          <w:rFonts w:ascii="Arial" w:hAnsi="Arial" w:cs="Arial"/>
          <w:bCs/>
          <w:sz w:val="22"/>
          <w:szCs w:val="22"/>
        </w:rPr>
        <w:t>o</w:t>
      </w:r>
      <w:r w:rsidRPr="003355B9">
        <w:rPr>
          <w:rFonts w:ascii="Arial" w:hAnsi="Arial" w:cs="Arial"/>
          <w:bCs/>
          <w:sz w:val="22"/>
          <w:szCs w:val="22"/>
        </w:rPr>
        <w:t xml:space="preserve"> Públic</w:t>
      </w:r>
      <w:r w:rsidR="00DB0971" w:rsidRPr="003355B9">
        <w:rPr>
          <w:rFonts w:ascii="Arial" w:hAnsi="Arial" w:cs="Arial"/>
          <w:bCs/>
          <w:sz w:val="22"/>
          <w:szCs w:val="22"/>
        </w:rPr>
        <w:t>o</w:t>
      </w:r>
      <w:r w:rsidRPr="003355B9">
        <w:rPr>
          <w:rFonts w:ascii="Arial" w:hAnsi="Arial" w:cs="Arial"/>
          <w:bCs/>
          <w:sz w:val="22"/>
          <w:szCs w:val="22"/>
        </w:rPr>
        <w:t xml:space="preserve"> de la Pr</w:t>
      </w:r>
      <w:r w:rsidR="00DB0971" w:rsidRPr="003355B9">
        <w:rPr>
          <w:rFonts w:ascii="Arial" w:hAnsi="Arial" w:cs="Arial"/>
          <w:bCs/>
          <w:sz w:val="22"/>
          <w:szCs w:val="22"/>
        </w:rPr>
        <w:t>o</w:t>
      </w:r>
      <w:r w:rsidRPr="003355B9">
        <w:rPr>
          <w:rFonts w:ascii="Arial" w:hAnsi="Arial" w:cs="Arial"/>
          <w:bCs/>
          <w:sz w:val="22"/>
          <w:szCs w:val="22"/>
        </w:rPr>
        <w:t>piedad y del C</w:t>
      </w:r>
      <w:r w:rsidR="00DB0971" w:rsidRPr="003355B9">
        <w:rPr>
          <w:rFonts w:ascii="Arial" w:hAnsi="Arial" w:cs="Arial"/>
          <w:bCs/>
          <w:sz w:val="22"/>
          <w:szCs w:val="22"/>
        </w:rPr>
        <w:t>o</w:t>
      </w:r>
      <w:r w:rsidRPr="003355B9">
        <w:rPr>
          <w:rFonts w:ascii="Arial" w:hAnsi="Arial" w:cs="Arial"/>
          <w:bCs/>
          <w:sz w:val="22"/>
          <w:szCs w:val="22"/>
        </w:rPr>
        <w:t>merci</w:t>
      </w:r>
      <w:r w:rsidR="00DB0971" w:rsidRPr="003355B9">
        <w:rPr>
          <w:rFonts w:ascii="Arial" w:hAnsi="Arial" w:cs="Arial"/>
          <w:bCs/>
          <w:sz w:val="22"/>
          <w:szCs w:val="22"/>
        </w:rPr>
        <w:t>o</w:t>
      </w:r>
      <w:r w:rsidRPr="003355B9">
        <w:rPr>
          <w:rFonts w:ascii="Arial" w:hAnsi="Arial" w:cs="Arial"/>
          <w:bCs/>
          <w:sz w:val="22"/>
          <w:szCs w:val="22"/>
        </w:rPr>
        <w:t xml:space="preserve"> y una c</w:t>
      </w:r>
      <w:r w:rsidR="00DB0971" w:rsidRPr="003355B9">
        <w:rPr>
          <w:rFonts w:ascii="Arial" w:hAnsi="Arial" w:cs="Arial"/>
          <w:bCs/>
          <w:sz w:val="22"/>
          <w:szCs w:val="22"/>
        </w:rPr>
        <w:t>o</w:t>
      </w:r>
      <w:r w:rsidRPr="003355B9">
        <w:rPr>
          <w:rFonts w:ascii="Arial" w:hAnsi="Arial" w:cs="Arial"/>
          <w:bCs/>
          <w:sz w:val="22"/>
          <w:szCs w:val="22"/>
        </w:rPr>
        <w:t>pia del acuerd</w:t>
      </w:r>
      <w:r w:rsidR="00DB0971" w:rsidRPr="003355B9">
        <w:rPr>
          <w:rFonts w:ascii="Arial" w:hAnsi="Arial" w:cs="Arial"/>
          <w:bCs/>
          <w:sz w:val="22"/>
          <w:szCs w:val="22"/>
        </w:rPr>
        <w:t>o</w:t>
      </w:r>
      <w:r w:rsidRPr="003355B9">
        <w:rPr>
          <w:rFonts w:ascii="Arial" w:hAnsi="Arial" w:cs="Arial"/>
          <w:bCs/>
          <w:sz w:val="22"/>
          <w:szCs w:val="22"/>
        </w:rPr>
        <w:t xml:space="preserve"> de apr</w:t>
      </w:r>
      <w:r w:rsidR="00DB0971" w:rsidRPr="003355B9">
        <w:rPr>
          <w:rFonts w:ascii="Arial" w:hAnsi="Arial" w:cs="Arial"/>
          <w:bCs/>
          <w:sz w:val="22"/>
          <w:szCs w:val="22"/>
        </w:rPr>
        <w:t>o</w:t>
      </w:r>
      <w:r w:rsidRPr="003355B9">
        <w:rPr>
          <w:rFonts w:ascii="Arial" w:hAnsi="Arial" w:cs="Arial"/>
          <w:bCs/>
          <w:sz w:val="22"/>
          <w:szCs w:val="22"/>
        </w:rPr>
        <w:t>bac</w:t>
      </w:r>
      <w:r w:rsidR="005F2261" w:rsidRPr="003355B9">
        <w:rPr>
          <w:rFonts w:ascii="Arial" w:hAnsi="Arial" w:cs="Arial"/>
          <w:bCs/>
          <w:sz w:val="22"/>
          <w:szCs w:val="22"/>
        </w:rPr>
        <w:t>ión</w:t>
      </w:r>
      <w:r w:rsidRPr="003355B9">
        <w:rPr>
          <w:rFonts w:ascii="Arial" w:hAnsi="Arial" w:cs="Arial"/>
          <w:bCs/>
          <w:sz w:val="22"/>
          <w:szCs w:val="22"/>
        </w:rPr>
        <w:t xml:space="preserve"> del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 ejecutiv</w:t>
      </w:r>
      <w:r w:rsidR="00DB0971" w:rsidRPr="003355B9">
        <w:rPr>
          <w:rFonts w:ascii="Arial" w:hAnsi="Arial" w:cs="Arial"/>
          <w:bCs/>
          <w:sz w:val="22"/>
          <w:szCs w:val="22"/>
        </w:rPr>
        <w:t>o</w:t>
      </w:r>
      <w:r w:rsidRPr="003355B9">
        <w:rPr>
          <w:rFonts w:ascii="Arial" w:hAnsi="Arial" w:cs="Arial"/>
          <w:bCs/>
          <w:sz w:val="22"/>
          <w:szCs w:val="22"/>
        </w:rPr>
        <w:t xml:space="preserve"> del </w:t>
      </w:r>
      <w:r w:rsidR="007119F7" w:rsidRPr="003355B9">
        <w:rPr>
          <w:rFonts w:ascii="Arial" w:hAnsi="Arial" w:cs="Arial"/>
          <w:bCs/>
          <w:sz w:val="22"/>
          <w:szCs w:val="22"/>
        </w:rPr>
        <w:t>fraccionamiento</w:t>
      </w:r>
      <w:r w:rsidR="00C569BC" w:rsidRPr="003355B9">
        <w:rPr>
          <w:rFonts w:ascii="Arial" w:hAnsi="Arial" w:cs="Arial"/>
          <w:bCs/>
          <w:sz w:val="22"/>
          <w:szCs w:val="22"/>
        </w:rPr>
        <w:t xml:space="preserve"> </w:t>
      </w:r>
      <w:r w:rsidRPr="003355B9">
        <w:rPr>
          <w:rFonts w:ascii="Arial" w:hAnsi="Arial" w:cs="Arial"/>
          <w:bCs/>
          <w:sz w:val="22"/>
          <w:szCs w:val="22"/>
        </w:rPr>
        <w:t>y l</w:t>
      </w:r>
      <w:r w:rsidR="00DB0971" w:rsidRPr="003355B9">
        <w:rPr>
          <w:rFonts w:ascii="Arial" w:hAnsi="Arial" w:cs="Arial"/>
          <w:bCs/>
          <w:sz w:val="22"/>
          <w:szCs w:val="22"/>
        </w:rPr>
        <w:t>o</w:t>
      </w:r>
      <w:r w:rsidRPr="003355B9">
        <w:rPr>
          <w:rFonts w:ascii="Arial" w:hAnsi="Arial" w:cs="Arial"/>
          <w:bCs/>
          <w:sz w:val="22"/>
          <w:szCs w:val="22"/>
        </w:rPr>
        <w:t>s plan</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ndientes firmad</w:t>
      </w:r>
      <w:r w:rsidR="00DB0971" w:rsidRPr="003355B9">
        <w:rPr>
          <w:rFonts w:ascii="Arial" w:hAnsi="Arial" w:cs="Arial"/>
          <w:bCs/>
          <w:sz w:val="22"/>
          <w:szCs w:val="22"/>
        </w:rPr>
        <w:t>o</w:t>
      </w:r>
      <w:r w:rsidRPr="003355B9">
        <w:rPr>
          <w:rFonts w:ascii="Arial" w:hAnsi="Arial" w:cs="Arial"/>
          <w:bCs/>
          <w:sz w:val="22"/>
          <w:szCs w:val="22"/>
        </w:rPr>
        <w:t>s y sellad</w:t>
      </w:r>
      <w:r w:rsidR="00DB0971" w:rsidRPr="003355B9">
        <w:rPr>
          <w:rFonts w:ascii="Arial" w:hAnsi="Arial" w:cs="Arial"/>
          <w:bCs/>
          <w:sz w:val="22"/>
          <w:szCs w:val="22"/>
        </w:rPr>
        <w:t>o</w:t>
      </w:r>
      <w:r w:rsidRPr="003355B9">
        <w:rPr>
          <w:rFonts w:ascii="Arial" w:hAnsi="Arial" w:cs="Arial"/>
          <w:bCs/>
          <w:sz w:val="22"/>
          <w:szCs w:val="22"/>
        </w:rPr>
        <w:t>s, y c</w:t>
      </w:r>
      <w:r w:rsidR="00DB0971" w:rsidRPr="003355B9">
        <w:rPr>
          <w:rFonts w:ascii="Arial" w:hAnsi="Arial" w:cs="Arial"/>
          <w:bCs/>
          <w:sz w:val="22"/>
          <w:szCs w:val="22"/>
        </w:rPr>
        <w:t>o</w:t>
      </w:r>
      <w:r w:rsidRPr="003355B9">
        <w:rPr>
          <w:rFonts w:ascii="Arial" w:hAnsi="Arial" w:cs="Arial"/>
          <w:bCs/>
          <w:sz w:val="22"/>
          <w:szCs w:val="22"/>
        </w:rPr>
        <w:t>n esta inscripc</w:t>
      </w:r>
      <w:r w:rsidR="005F2261" w:rsidRPr="003355B9">
        <w:rPr>
          <w:rFonts w:ascii="Arial" w:hAnsi="Arial" w:cs="Arial"/>
          <w:bCs/>
          <w:sz w:val="22"/>
          <w:szCs w:val="22"/>
        </w:rPr>
        <w:t>ión</w:t>
      </w:r>
      <w:r w:rsidRPr="003355B9">
        <w:rPr>
          <w:rFonts w:ascii="Arial" w:hAnsi="Arial" w:cs="Arial"/>
          <w:bCs/>
          <w:sz w:val="22"/>
          <w:szCs w:val="22"/>
        </w:rPr>
        <w:t xml:space="preserve"> se tendrán p</w:t>
      </w:r>
      <w:r w:rsidR="00DB0971" w:rsidRPr="003355B9">
        <w:rPr>
          <w:rFonts w:ascii="Arial" w:hAnsi="Arial" w:cs="Arial"/>
          <w:bCs/>
          <w:sz w:val="22"/>
          <w:szCs w:val="22"/>
        </w:rPr>
        <w:t>o</w:t>
      </w:r>
      <w:r w:rsidRPr="003355B9">
        <w:rPr>
          <w:rFonts w:ascii="Arial" w:hAnsi="Arial" w:cs="Arial"/>
          <w:bCs/>
          <w:sz w:val="22"/>
          <w:szCs w:val="22"/>
        </w:rPr>
        <w:t xml:space="preserve">r garantizadas las </w:t>
      </w:r>
      <w:r w:rsidR="001F1B6F" w:rsidRPr="003355B9">
        <w:rPr>
          <w:rFonts w:ascii="Arial" w:hAnsi="Arial" w:cs="Arial"/>
          <w:bCs/>
          <w:sz w:val="22"/>
          <w:szCs w:val="22"/>
        </w:rPr>
        <w:t>obligaciones</w:t>
      </w:r>
      <w:r w:rsidRPr="003355B9">
        <w:rPr>
          <w:rFonts w:ascii="Arial" w:hAnsi="Arial" w:cs="Arial"/>
          <w:bCs/>
          <w:sz w:val="22"/>
          <w:szCs w:val="22"/>
        </w:rPr>
        <w:t xml:space="preserve"> según el tip</w:t>
      </w:r>
      <w:r w:rsidR="00DB0971" w:rsidRPr="003355B9">
        <w:rPr>
          <w:rFonts w:ascii="Arial" w:hAnsi="Arial" w:cs="Arial"/>
          <w:bCs/>
          <w:sz w:val="22"/>
          <w:szCs w:val="22"/>
        </w:rPr>
        <w:t>o</w:t>
      </w:r>
      <w:r w:rsidRPr="003355B9">
        <w:rPr>
          <w:rFonts w:ascii="Arial" w:hAnsi="Arial" w:cs="Arial"/>
          <w:bCs/>
          <w:sz w:val="22"/>
          <w:szCs w:val="22"/>
        </w:rPr>
        <w:t xml:space="preserve">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que se le haya</w:t>
      </w:r>
      <w:r w:rsidR="00C569BC" w:rsidRPr="003355B9">
        <w:rPr>
          <w:rFonts w:ascii="Arial" w:hAnsi="Arial" w:cs="Arial"/>
          <w:bCs/>
          <w:sz w:val="22"/>
          <w:szCs w:val="22"/>
        </w:rPr>
        <w:t xml:space="preserve"> </w:t>
      </w:r>
      <w:r w:rsidRPr="003355B9">
        <w:rPr>
          <w:rFonts w:ascii="Arial" w:hAnsi="Arial" w:cs="Arial"/>
          <w:bCs/>
          <w:sz w:val="22"/>
          <w:szCs w:val="22"/>
        </w:rPr>
        <w:t>aut</w:t>
      </w:r>
      <w:r w:rsidR="00DB0971" w:rsidRPr="003355B9">
        <w:rPr>
          <w:rFonts w:ascii="Arial" w:hAnsi="Arial" w:cs="Arial"/>
          <w:bCs/>
          <w:sz w:val="22"/>
          <w:szCs w:val="22"/>
        </w:rPr>
        <w:t>o</w:t>
      </w:r>
      <w:r w:rsidRPr="003355B9">
        <w:rPr>
          <w:rFonts w:ascii="Arial" w:hAnsi="Arial" w:cs="Arial"/>
          <w:bCs/>
          <w:sz w:val="22"/>
          <w:szCs w:val="22"/>
        </w:rPr>
        <w:t>rizad</w:t>
      </w:r>
      <w:r w:rsidR="00DB0971" w:rsidRPr="003355B9">
        <w:rPr>
          <w:rFonts w:ascii="Arial" w:hAnsi="Arial" w:cs="Arial"/>
          <w:bCs/>
          <w:sz w:val="22"/>
          <w:szCs w:val="22"/>
        </w:rPr>
        <w:t>o</w:t>
      </w:r>
      <w:r w:rsidRPr="003355B9">
        <w:rPr>
          <w:rFonts w:ascii="Arial" w:hAnsi="Arial" w:cs="Arial"/>
          <w:bCs/>
          <w:sz w:val="22"/>
          <w:szCs w:val="22"/>
        </w:rPr>
        <w:t>.</w:t>
      </w:r>
    </w:p>
    <w:p w:rsidR="004C6AE5" w:rsidRPr="003355B9" w:rsidRDefault="004C6AE5"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lastRenderedPageBreak/>
        <w:t>ARTÍCUL</w:t>
      </w:r>
      <w:r w:rsidR="00DB0971" w:rsidRPr="003355B9">
        <w:rPr>
          <w:rFonts w:ascii="Arial" w:hAnsi="Arial" w:cs="Arial"/>
          <w:b/>
          <w:sz w:val="22"/>
          <w:szCs w:val="22"/>
        </w:rPr>
        <w:t>O</w:t>
      </w:r>
      <w:r w:rsidRPr="003355B9">
        <w:rPr>
          <w:rFonts w:ascii="Arial" w:hAnsi="Arial" w:cs="Arial"/>
          <w:b/>
          <w:sz w:val="22"/>
          <w:szCs w:val="22"/>
        </w:rPr>
        <w:t xml:space="preserve"> </w:t>
      </w:r>
      <w:r w:rsidR="00DE0723" w:rsidRPr="003355B9">
        <w:rPr>
          <w:rFonts w:ascii="Arial" w:hAnsi="Arial" w:cs="Arial"/>
          <w:b/>
          <w:sz w:val="22"/>
          <w:szCs w:val="22"/>
        </w:rPr>
        <w:t>254.-</w:t>
      </w:r>
      <w:r w:rsidR="00DC136B" w:rsidRPr="003355B9">
        <w:rPr>
          <w:rFonts w:ascii="Arial" w:hAnsi="Arial" w:cs="Arial"/>
          <w:sz w:val="22"/>
          <w:szCs w:val="22"/>
        </w:rPr>
        <w:t xml:space="preserve"> </w:t>
      </w:r>
      <w:r w:rsidRPr="003355B9">
        <w:rPr>
          <w:rFonts w:ascii="Arial" w:hAnsi="Arial" w:cs="Arial"/>
          <w:bCs/>
          <w:sz w:val="22"/>
          <w:szCs w:val="22"/>
        </w:rPr>
        <w:t>En la etapa de la aut</w:t>
      </w:r>
      <w:r w:rsidR="00DB0971" w:rsidRPr="003355B9">
        <w:rPr>
          <w:rFonts w:ascii="Arial" w:hAnsi="Arial" w:cs="Arial"/>
          <w:bCs/>
          <w:sz w:val="22"/>
          <w:szCs w:val="22"/>
        </w:rPr>
        <w:t>o</w:t>
      </w:r>
      <w:r w:rsidRPr="003355B9">
        <w:rPr>
          <w:rFonts w:ascii="Arial" w:hAnsi="Arial" w:cs="Arial"/>
          <w:bCs/>
          <w:sz w:val="22"/>
          <w:szCs w:val="22"/>
        </w:rPr>
        <w:t>rizac</w:t>
      </w:r>
      <w:r w:rsidR="005F2261" w:rsidRPr="003355B9">
        <w:rPr>
          <w:rFonts w:ascii="Arial" w:hAnsi="Arial" w:cs="Arial"/>
          <w:bCs/>
          <w:sz w:val="22"/>
          <w:szCs w:val="22"/>
        </w:rPr>
        <w:t>ión</w:t>
      </w:r>
      <w:r w:rsidRPr="003355B9">
        <w:rPr>
          <w:rFonts w:ascii="Arial" w:hAnsi="Arial" w:cs="Arial"/>
          <w:bCs/>
          <w:sz w:val="22"/>
          <w:szCs w:val="22"/>
        </w:rPr>
        <w:t xml:space="preserve"> de ventas el interesad</w:t>
      </w:r>
      <w:r w:rsidR="00DB0971" w:rsidRPr="003355B9">
        <w:rPr>
          <w:rFonts w:ascii="Arial" w:hAnsi="Arial" w:cs="Arial"/>
          <w:bCs/>
          <w:sz w:val="22"/>
          <w:szCs w:val="22"/>
        </w:rPr>
        <w:t>o</w:t>
      </w:r>
      <w:r w:rsidRPr="003355B9">
        <w:rPr>
          <w:rFonts w:ascii="Arial" w:hAnsi="Arial" w:cs="Arial"/>
          <w:bCs/>
          <w:sz w:val="22"/>
          <w:szCs w:val="22"/>
        </w:rPr>
        <w:t xml:space="preserve"> deberá presentar la siguiente d</w:t>
      </w:r>
      <w:r w:rsidR="00DB0971" w:rsidRPr="003355B9">
        <w:rPr>
          <w:rFonts w:ascii="Arial" w:hAnsi="Arial" w:cs="Arial"/>
          <w:bCs/>
          <w:sz w:val="22"/>
          <w:szCs w:val="22"/>
        </w:rPr>
        <w:t>o</w:t>
      </w:r>
      <w:r w:rsidRPr="003355B9">
        <w:rPr>
          <w:rFonts w:ascii="Arial" w:hAnsi="Arial" w:cs="Arial"/>
          <w:bCs/>
          <w:sz w:val="22"/>
          <w:szCs w:val="22"/>
        </w:rPr>
        <w:t>cumentac</w:t>
      </w:r>
      <w:r w:rsidR="005F2261" w:rsidRPr="003355B9">
        <w:rPr>
          <w:rFonts w:ascii="Arial" w:hAnsi="Arial" w:cs="Arial"/>
          <w:bCs/>
          <w:sz w:val="22"/>
          <w:szCs w:val="22"/>
        </w:rPr>
        <w:t>ión</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S</w:t>
      </w:r>
      <w:r w:rsidR="00DB0971" w:rsidRPr="003355B9">
        <w:rPr>
          <w:rFonts w:ascii="Arial" w:hAnsi="Arial" w:cs="Arial"/>
          <w:bCs/>
          <w:sz w:val="22"/>
          <w:szCs w:val="22"/>
        </w:rPr>
        <w:t>o</w:t>
      </w:r>
      <w:r w:rsidR="009C01FC" w:rsidRPr="003355B9">
        <w:rPr>
          <w:rFonts w:ascii="Arial" w:hAnsi="Arial" w:cs="Arial"/>
          <w:bCs/>
          <w:sz w:val="22"/>
          <w:szCs w:val="22"/>
        </w:rPr>
        <w:t>licitud de 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de ventas;</w:t>
      </w:r>
    </w:p>
    <w:p w:rsidR="00DB3DCF" w:rsidRPr="003355B9" w:rsidRDefault="00DB3DCF"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pia del acuerd</w:t>
      </w:r>
      <w:r w:rsidR="00DB0971" w:rsidRPr="003355B9">
        <w:rPr>
          <w:rFonts w:ascii="Arial" w:hAnsi="Arial" w:cs="Arial"/>
          <w:bCs/>
          <w:sz w:val="22"/>
          <w:szCs w:val="22"/>
        </w:rPr>
        <w:t>o</w:t>
      </w:r>
      <w:r w:rsidR="009C01FC" w:rsidRPr="003355B9">
        <w:rPr>
          <w:rFonts w:ascii="Arial" w:hAnsi="Arial" w:cs="Arial"/>
          <w:bCs/>
          <w:sz w:val="22"/>
          <w:szCs w:val="22"/>
        </w:rPr>
        <w:t xml:space="preserve"> de 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del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xml:space="preserve"> ejecutiv</w:t>
      </w:r>
      <w:r w:rsidR="00DB0971" w:rsidRPr="003355B9">
        <w:rPr>
          <w:rFonts w:ascii="Arial" w:hAnsi="Arial" w:cs="Arial"/>
          <w:bCs/>
          <w:sz w:val="22"/>
          <w:szCs w:val="22"/>
        </w:rPr>
        <w:t>o</w:t>
      </w:r>
      <w:r w:rsidR="009C01FC" w:rsidRPr="003355B9">
        <w:rPr>
          <w:rFonts w:ascii="Arial" w:hAnsi="Arial" w:cs="Arial"/>
          <w:bCs/>
          <w:sz w:val="22"/>
          <w:szCs w:val="22"/>
        </w:rPr>
        <w:t xml:space="preserve"> y l</w:t>
      </w:r>
      <w:r w:rsidR="00DB0971" w:rsidRPr="003355B9">
        <w:rPr>
          <w:rFonts w:ascii="Arial" w:hAnsi="Arial" w:cs="Arial"/>
          <w:bCs/>
          <w:sz w:val="22"/>
          <w:szCs w:val="22"/>
        </w:rPr>
        <w:t>o</w:t>
      </w:r>
      <w:r w:rsidR="009C01FC" w:rsidRPr="003355B9">
        <w:rPr>
          <w:rFonts w:ascii="Arial" w:hAnsi="Arial" w:cs="Arial"/>
          <w:bCs/>
          <w:sz w:val="22"/>
          <w:szCs w:val="22"/>
        </w:rPr>
        <w:t>s plan</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ndientes, debidamente inscrit</w:t>
      </w:r>
      <w:r w:rsidR="00DB0971" w:rsidRPr="003355B9">
        <w:rPr>
          <w:rFonts w:ascii="Arial" w:hAnsi="Arial" w:cs="Arial"/>
          <w:bCs/>
          <w:sz w:val="22"/>
          <w:szCs w:val="22"/>
        </w:rPr>
        <w:t>o</w:t>
      </w:r>
      <w:r w:rsidR="009C01FC" w:rsidRPr="003355B9">
        <w:rPr>
          <w:rFonts w:ascii="Arial" w:hAnsi="Arial" w:cs="Arial"/>
          <w:bCs/>
          <w:sz w:val="22"/>
          <w:szCs w:val="22"/>
        </w:rPr>
        <w:t>s en el Registr</w:t>
      </w:r>
      <w:r w:rsidR="00DB0971" w:rsidRPr="003355B9">
        <w:rPr>
          <w:rFonts w:ascii="Arial" w:hAnsi="Arial" w:cs="Arial"/>
          <w:bCs/>
          <w:sz w:val="22"/>
          <w:szCs w:val="22"/>
        </w:rPr>
        <w:t>o</w:t>
      </w:r>
      <w:r w:rsidR="009C01FC" w:rsidRPr="003355B9">
        <w:rPr>
          <w:rFonts w:ascii="Arial" w:hAnsi="Arial" w:cs="Arial"/>
          <w:bCs/>
          <w:sz w:val="22"/>
          <w:szCs w:val="22"/>
        </w:rPr>
        <w:t xml:space="preserve"> Públic</w:t>
      </w:r>
      <w:r w:rsidR="00DB0971" w:rsidRPr="003355B9">
        <w:rPr>
          <w:rFonts w:ascii="Arial" w:hAnsi="Arial" w:cs="Arial"/>
          <w:bCs/>
          <w:sz w:val="22"/>
          <w:szCs w:val="22"/>
        </w:rPr>
        <w:t>o</w:t>
      </w:r>
      <w:r w:rsidR="009C01FC" w:rsidRPr="003355B9">
        <w:rPr>
          <w:rFonts w:ascii="Arial" w:hAnsi="Arial" w:cs="Arial"/>
          <w:bCs/>
          <w:sz w:val="22"/>
          <w:szCs w:val="22"/>
        </w:rPr>
        <w:t xml:space="preserve"> de la Pr</w:t>
      </w:r>
      <w:r w:rsidR="00DB0971" w:rsidRPr="003355B9">
        <w:rPr>
          <w:rFonts w:ascii="Arial" w:hAnsi="Arial" w:cs="Arial"/>
          <w:bCs/>
          <w:sz w:val="22"/>
          <w:szCs w:val="22"/>
        </w:rPr>
        <w:t>o</w:t>
      </w:r>
      <w:r w:rsidR="009C01FC" w:rsidRPr="003355B9">
        <w:rPr>
          <w:rFonts w:ascii="Arial" w:hAnsi="Arial" w:cs="Arial"/>
          <w:bCs/>
          <w:sz w:val="22"/>
          <w:szCs w:val="22"/>
        </w:rPr>
        <w:t>piedad y del C</w:t>
      </w:r>
      <w:r w:rsidR="00DB0971" w:rsidRPr="003355B9">
        <w:rPr>
          <w:rFonts w:ascii="Arial" w:hAnsi="Arial" w:cs="Arial"/>
          <w:bCs/>
          <w:sz w:val="22"/>
          <w:szCs w:val="22"/>
        </w:rPr>
        <w:t>o</w:t>
      </w:r>
      <w:r w:rsidR="009C01FC" w:rsidRPr="003355B9">
        <w:rPr>
          <w:rFonts w:ascii="Arial" w:hAnsi="Arial" w:cs="Arial"/>
          <w:bCs/>
          <w:sz w:val="22"/>
          <w:szCs w:val="22"/>
        </w:rPr>
        <w:t>merci</w:t>
      </w:r>
      <w:r w:rsidR="00DB0971" w:rsidRPr="003355B9">
        <w:rPr>
          <w:rFonts w:ascii="Arial" w:hAnsi="Arial" w:cs="Arial"/>
          <w:bCs/>
          <w:sz w:val="22"/>
          <w:szCs w:val="22"/>
        </w:rPr>
        <w:t>o</w:t>
      </w:r>
      <w:r w:rsidR="009C01FC" w:rsidRPr="003355B9">
        <w:rPr>
          <w:rFonts w:ascii="Arial" w:hAnsi="Arial" w:cs="Arial"/>
          <w:bCs/>
          <w:sz w:val="22"/>
          <w:szCs w:val="22"/>
        </w:rPr>
        <w:t>;</w:t>
      </w:r>
    </w:p>
    <w:p w:rsidR="004C6AE5" w:rsidRPr="003355B9" w:rsidRDefault="004C6AE5" w:rsidP="00D95906">
      <w:pPr>
        <w:tabs>
          <w:tab w:val="left" w:pos="0"/>
          <w:tab w:val="left" w:pos="5760"/>
        </w:tabs>
        <w:autoSpaceDE w:val="0"/>
        <w:autoSpaceDN w:val="0"/>
        <w:adjustRightInd w:val="0"/>
        <w:jc w:val="both"/>
        <w:rPr>
          <w:rFonts w:ascii="Arial" w:hAnsi="Arial" w:cs="Arial"/>
          <w:bCs/>
          <w:sz w:val="22"/>
          <w:szCs w:val="22"/>
        </w:rPr>
      </w:pPr>
    </w:p>
    <w:p w:rsidR="009C01FC"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Títul</w:t>
      </w:r>
      <w:r w:rsidR="00DB0971" w:rsidRPr="003355B9">
        <w:rPr>
          <w:rFonts w:ascii="Arial" w:hAnsi="Arial" w:cs="Arial"/>
          <w:bCs/>
          <w:sz w:val="22"/>
          <w:szCs w:val="22"/>
        </w:rPr>
        <w:t>o</w:t>
      </w:r>
      <w:r w:rsidR="009C01FC" w:rsidRPr="003355B9">
        <w:rPr>
          <w:rFonts w:ascii="Arial" w:hAnsi="Arial" w:cs="Arial"/>
          <w:bCs/>
          <w:sz w:val="22"/>
          <w:szCs w:val="22"/>
        </w:rPr>
        <w:t xml:space="preserve"> que acredite la pr</w:t>
      </w:r>
      <w:r w:rsidR="00DB0971" w:rsidRPr="003355B9">
        <w:rPr>
          <w:rFonts w:ascii="Arial" w:hAnsi="Arial" w:cs="Arial"/>
          <w:bCs/>
          <w:sz w:val="22"/>
          <w:szCs w:val="22"/>
        </w:rPr>
        <w:t>o</w:t>
      </w:r>
      <w:r w:rsidR="009C01FC" w:rsidRPr="003355B9">
        <w:rPr>
          <w:rFonts w:ascii="Arial" w:hAnsi="Arial" w:cs="Arial"/>
          <w:bCs/>
          <w:sz w:val="22"/>
          <w:szCs w:val="22"/>
        </w:rPr>
        <w:t>piedad del predi</w:t>
      </w:r>
      <w:r w:rsidR="00DB0971" w:rsidRPr="003355B9">
        <w:rPr>
          <w:rFonts w:ascii="Arial" w:hAnsi="Arial" w:cs="Arial"/>
          <w:bCs/>
          <w:sz w:val="22"/>
          <w:szCs w:val="22"/>
        </w:rPr>
        <w:t>o</w:t>
      </w:r>
      <w:r w:rsidR="009C01FC" w:rsidRPr="003355B9">
        <w:rPr>
          <w:rFonts w:ascii="Arial" w:hAnsi="Arial" w:cs="Arial"/>
          <w:bCs/>
          <w:sz w:val="22"/>
          <w:szCs w:val="22"/>
        </w:rPr>
        <w:t>;</w:t>
      </w:r>
    </w:p>
    <w:p w:rsidR="00DB3DCF" w:rsidRPr="003355B9" w:rsidRDefault="00DB3DCF"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Certificad</w:t>
      </w:r>
      <w:r w:rsidR="00DB0971" w:rsidRPr="003355B9">
        <w:rPr>
          <w:rFonts w:ascii="Arial" w:hAnsi="Arial" w:cs="Arial"/>
          <w:bCs/>
          <w:sz w:val="22"/>
          <w:szCs w:val="22"/>
        </w:rPr>
        <w:t>o</w:t>
      </w:r>
      <w:r w:rsidR="009C01FC" w:rsidRPr="003355B9">
        <w:rPr>
          <w:rFonts w:ascii="Arial" w:hAnsi="Arial" w:cs="Arial"/>
          <w:bCs/>
          <w:sz w:val="22"/>
          <w:szCs w:val="22"/>
        </w:rPr>
        <w:t xml:space="preserve"> de gravamen y 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del acreed</w:t>
      </w:r>
      <w:r w:rsidR="00DB0971" w:rsidRPr="003355B9">
        <w:rPr>
          <w:rFonts w:ascii="Arial" w:hAnsi="Arial" w:cs="Arial"/>
          <w:bCs/>
          <w:sz w:val="22"/>
          <w:szCs w:val="22"/>
        </w:rPr>
        <w:t>o</w:t>
      </w:r>
      <w:r w:rsidR="009C01FC" w:rsidRPr="003355B9">
        <w:rPr>
          <w:rFonts w:ascii="Arial" w:hAnsi="Arial" w:cs="Arial"/>
          <w:bCs/>
          <w:sz w:val="22"/>
          <w:szCs w:val="22"/>
        </w:rPr>
        <w:t xml:space="preserve">r </w:t>
      </w:r>
      <w:r w:rsidR="00DB0971" w:rsidRPr="003355B9">
        <w:rPr>
          <w:rFonts w:ascii="Arial" w:hAnsi="Arial" w:cs="Arial"/>
          <w:bCs/>
          <w:sz w:val="22"/>
          <w:szCs w:val="22"/>
        </w:rPr>
        <w:t>o</w:t>
      </w:r>
      <w:r w:rsidR="009C01FC" w:rsidRPr="003355B9">
        <w:rPr>
          <w:rFonts w:ascii="Arial" w:hAnsi="Arial" w:cs="Arial"/>
          <w:bCs/>
          <w:sz w:val="22"/>
          <w:szCs w:val="22"/>
        </w:rPr>
        <w:t xml:space="preserve"> de libertad de gravamen;</w:t>
      </w:r>
    </w:p>
    <w:p w:rsidR="00DB3DCF" w:rsidRPr="003355B9" w:rsidRDefault="00DB3DCF"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Pr</w:t>
      </w:r>
      <w:r w:rsidR="00DB0971" w:rsidRPr="003355B9">
        <w:rPr>
          <w:rFonts w:ascii="Arial" w:hAnsi="Arial" w:cs="Arial"/>
          <w:bCs/>
          <w:sz w:val="22"/>
          <w:szCs w:val="22"/>
        </w:rPr>
        <w:t>o</w:t>
      </w:r>
      <w:r w:rsidR="009C01FC" w:rsidRPr="003355B9">
        <w:rPr>
          <w:rFonts w:ascii="Arial" w:hAnsi="Arial" w:cs="Arial"/>
          <w:bCs/>
          <w:sz w:val="22"/>
          <w:szCs w:val="22"/>
        </w:rPr>
        <w:t>p</w:t>
      </w:r>
      <w:r w:rsidR="00DB0971" w:rsidRPr="003355B9">
        <w:rPr>
          <w:rFonts w:ascii="Arial" w:hAnsi="Arial" w:cs="Arial"/>
          <w:bCs/>
          <w:sz w:val="22"/>
          <w:szCs w:val="22"/>
        </w:rPr>
        <w:t>o</w:t>
      </w:r>
      <w:r w:rsidR="009C01FC" w:rsidRPr="003355B9">
        <w:rPr>
          <w:rFonts w:ascii="Arial" w:hAnsi="Arial" w:cs="Arial"/>
          <w:bCs/>
          <w:sz w:val="22"/>
          <w:szCs w:val="22"/>
        </w:rPr>
        <w:t>sic</w:t>
      </w:r>
      <w:r w:rsidR="005F2261" w:rsidRPr="003355B9">
        <w:rPr>
          <w:rFonts w:ascii="Arial" w:hAnsi="Arial" w:cs="Arial"/>
          <w:bCs/>
          <w:sz w:val="22"/>
          <w:szCs w:val="22"/>
        </w:rPr>
        <w:t>ión</w:t>
      </w:r>
      <w:r w:rsidR="009C01FC" w:rsidRPr="003355B9">
        <w:rPr>
          <w:rFonts w:ascii="Arial" w:hAnsi="Arial" w:cs="Arial"/>
          <w:bCs/>
          <w:sz w:val="22"/>
          <w:szCs w:val="22"/>
        </w:rPr>
        <w:t xml:space="preserve"> de garantía hip</w:t>
      </w:r>
      <w:r w:rsidR="00DB0971" w:rsidRPr="003355B9">
        <w:rPr>
          <w:rFonts w:ascii="Arial" w:hAnsi="Arial" w:cs="Arial"/>
          <w:bCs/>
          <w:sz w:val="22"/>
          <w:szCs w:val="22"/>
        </w:rPr>
        <w:t>o</w:t>
      </w:r>
      <w:r w:rsidR="009C01FC" w:rsidRPr="003355B9">
        <w:rPr>
          <w:rFonts w:ascii="Arial" w:hAnsi="Arial" w:cs="Arial"/>
          <w:bCs/>
          <w:sz w:val="22"/>
          <w:szCs w:val="22"/>
        </w:rPr>
        <w:t xml:space="preserve">tecaria </w:t>
      </w:r>
      <w:r w:rsidR="00DB0971" w:rsidRPr="003355B9">
        <w:rPr>
          <w:rFonts w:ascii="Arial" w:hAnsi="Arial" w:cs="Arial"/>
          <w:bCs/>
          <w:sz w:val="22"/>
          <w:szCs w:val="22"/>
        </w:rPr>
        <w:t>o</w:t>
      </w:r>
      <w:r w:rsidR="00DE0723" w:rsidRPr="003355B9">
        <w:rPr>
          <w:rFonts w:ascii="Arial" w:hAnsi="Arial" w:cs="Arial"/>
          <w:bCs/>
          <w:sz w:val="22"/>
          <w:szCs w:val="22"/>
        </w:rPr>
        <w:t xml:space="preserve"> fianza suficiente a fav</w:t>
      </w:r>
      <w:r w:rsidR="00DB0971" w:rsidRPr="003355B9">
        <w:rPr>
          <w:rFonts w:ascii="Arial" w:hAnsi="Arial" w:cs="Arial"/>
          <w:bCs/>
          <w:sz w:val="22"/>
          <w:szCs w:val="22"/>
        </w:rPr>
        <w:t>o</w:t>
      </w:r>
      <w:r w:rsidR="00DE0723" w:rsidRPr="003355B9">
        <w:rPr>
          <w:rFonts w:ascii="Arial" w:hAnsi="Arial" w:cs="Arial"/>
          <w:bCs/>
          <w:sz w:val="22"/>
          <w:szCs w:val="22"/>
        </w:rPr>
        <w:t>r del municipi</w:t>
      </w:r>
      <w:r w:rsidR="00DB0971" w:rsidRPr="003355B9">
        <w:rPr>
          <w:rFonts w:ascii="Arial" w:hAnsi="Arial" w:cs="Arial"/>
          <w:bCs/>
          <w:sz w:val="22"/>
          <w:szCs w:val="22"/>
        </w:rPr>
        <w:t>o</w:t>
      </w:r>
      <w:r w:rsidR="00DE0723" w:rsidRPr="003355B9">
        <w:rPr>
          <w:rFonts w:ascii="Arial" w:hAnsi="Arial" w:cs="Arial"/>
          <w:bCs/>
          <w:sz w:val="22"/>
          <w:szCs w:val="22"/>
        </w:rPr>
        <w:t xml:space="preserve"> la cual deberá redactarse en la f</w:t>
      </w:r>
      <w:r w:rsidR="00DB0971" w:rsidRPr="003355B9">
        <w:rPr>
          <w:rFonts w:ascii="Arial" w:hAnsi="Arial" w:cs="Arial"/>
          <w:bCs/>
          <w:sz w:val="22"/>
          <w:szCs w:val="22"/>
        </w:rPr>
        <w:t>o</w:t>
      </w:r>
      <w:r w:rsidR="00DE0723" w:rsidRPr="003355B9">
        <w:rPr>
          <w:rFonts w:ascii="Arial" w:hAnsi="Arial" w:cs="Arial"/>
          <w:bCs/>
          <w:sz w:val="22"/>
          <w:szCs w:val="22"/>
        </w:rPr>
        <w:t>rma y términ</w:t>
      </w:r>
      <w:r w:rsidR="00DB0971" w:rsidRPr="003355B9">
        <w:rPr>
          <w:rFonts w:ascii="Arial" w:hAnsi="Arial" w:cs="Arial"/>
          <w:bCs/>
          <w:sz w:val="22"/>
          <w:szCs w:val="22"/>
        </w:rPr>
        <w:t>o</w:t>
      </w:r>
      <w:r w:rsidR="00DE0723" w:rsidRPr="003355B9">
        <w:rPr>
          <w:rFonts w:ascii="Arial" w:hAnsi="Arial" w:cs="Arial"/>
          <w:bCs/>
          <w:sz w:val="22"/>
          <w:szCs w:val="22"/>
        </w:rPr>
        <w:t>s que sea s</w:t>
      </w:r>
      <w:r w:rsidR="00DB0971" w:rsidRPr="003355B9">
        <w:rPr>
          <w:rFonts w:ascii="Arial" w:hAnsi="Arial" w:cs="Arial"/>
          <w:bCs/>
          <w:sz w:val="22"/>
          <w:szCs w:val="22"/>
        </w:rPr>
        <w:t>o</w:t>
      </w:r>
      <w:r w:rsidR="00DE0723" w:rsidRPr="003355B9">
        <w:rPr>
          <w:rFonts w:ascii="Arial" w:hAnsi="Arial" w:cs="Arial"/>
          <w:bCs/>
          <w:sz w:val="22"/>
          <w:szCs w:val="22"/>
        </w:rPr>
        <w:t>licitad</w:t>
      </w:r>
      <w:r w:rsidR="00DB0971" w:rsidRPr="003355B9">
        <w:rPr>
          <w:rFonts w:ascii="Arial" w:hAnsi="Arial" w:cs="Arial"/>
          <w:bCs/>
          <w:sz w:val="22"/>
          <w:szCs w:val="22"/>
        </w:rPr>
        <w:t>o</w:t>
      </w:r>
      <w:r w:rsidR="00DE0723" w:rsidRPr="003355B9">
        <w:rPr>
          <w:rFonts w:ascii="Arial" w:hAnsi="Arial" w:cs="Arial"/>
          <w:bCs/>
          <w:sz w:val="22"/>
          <w:szCs w:val="22"/>
        </w:rPr>
        <w:t xml:space="preserve"> p</w:t>
      </w:r>
      <w:r w:rsidR="00DB0971" w:rsidRPr="003355B9">
        <w:rPr>
          <w:rFonts w:ascii="Arial" w:hAnsi="Arial" w:cs="Arial"/>
          <w:bCs/>
          <w:sz w:val="22"/>
          <w:szCs w:val="22"/>
        </w:rPr>
        <w:t>o</w:t>
      </w:r>
      <w:r w:rsidR="00DE0723" w:rsidRPr="003355B9">
        <w:rPr>
          <w:rFonts w:ascii="Arial" w:hAnsi="Arial" w:cs="Arial"/>
          <w:bCs/>
          <w:sz w:val="22"/>
          <w:szCs w:val="22"/>
        </w:rPr>
        <w:t>r dicha aut</w:t>
      </w:r>
      <w:r w:rsidR="00DB0971" w:rsidRPr="003355B9">
        <w:rPr>
          <w:rFonts w:ascii="Arial" w:hAnsi="Arial" w:cs="Arial"/>
          <w:bCs/>
          <w:sz w:val="22"/>
          <w:szCs w:val="22"/>
        </w:rPr>
        <w:t>o</w:t>
      </w:r>
      <w:r w:rsidR="00DE0723" w:rsidRPr="003355B9">
        <w:rPr>
          <w:rFonts w:ascii="Arial" w:hAnsi="Arial" w:cs="Arial"/>
          <w:bCs/>
          <w:sz w:val="22"/>
          <w:szCs w:val="22"/>
        </w:rPr>
        <w:t xml:space="preserve">ridad, </w:t>
      </w:r>
      <w:r w:rsidR="009C01FC" w:rsidRPr="003355B9">
        <w:rPr>
          <w:rFonts w:ascii="Arial" w:hAnsi="Arial" w:cs="Arial"/>
          <w:bCs/>
          <w:sz w:val="22"/>
          <w:szCs w:val="22"/>
        </w:rPr>
        <w:t>para garantizar el cumplimient</w:t>
      </w:r>
      <w:r w:rsidR="00DB0971" w:rsidRPr="003355B9">
        <w:rPr>
          <w:rFonts w:ascii="Arial" w:hAnsi="Arial" w:cs="Arial"/>
          <w:bCs/>
          <w:sz w:val="22"/>
          <w:szCs w:val="22"/>
        </w:rPr>
        <w:t>o</w:t>
      </w:r>
      <w:r w:rsidR="009C01FC" w:rsidRPr="003355B9">
        <w:rPr>
          <w:rFonts w:ascii="Arial" w:hAnsi="Arial" w:cs="Arial"/>
          <w:bCs/>
          <w:sz w:val="22"/>
          <w:szCs w:val="22"/>
        </w:rPr>
        <w:t xml:space="preserve"> de sus </w:t>
      </w:r>
      <w:r w:rsidR="001F1B6F" w:rsidRPr="003355B9">
        <w:rPr>
          <w:rFonts w:ascii="Arial" w:hAnsi="Arial" w:cs="Arial"/>
          <w:bCs/>
          <w:sz w:val="22"/>
          <w:szCs w:val="22"/>
        </w:rPr>
        <w:t>obligaciones</w:t>
      </w:r>
      <w:r w:rsidR="009C01FC" w:rsidRPr="003355B9">
        <w:rPr>
          <w:rFonts w:ascii="Arial" w:hAnsi="Arial" w:cs="Arial"/>
          <w:bCs/>
          <w:sz w:val="22"/>
          <w:szCs w:val="22"/>
        </w:rPr>
        <w:t>, en el cas</w:t>
      </w:r>
      <w:r w:rsidR="00DB0971" w:rsidRPr="003355B9">
        <w:rPr>
          <w:rFonts w:ascii="Arial" w:hAnsi="Arial" w:cs="Arial"/>
          <w:bCs/>
          <w:sz w:val="22"/>
          <w:szCs w:val="22"/>
        </w:rPr>
        <w:t>o</w:t>
      </w:r>
      <w:r w:rsidR="009C01FC" w:rsidRPr="003355B9">
        <w:rPr>
          <w:rFonts w:ascii="Arial" w:hAnsi="Arial" w:cs="Arial"/>
          <w:bCs/>
          <w:sz w:val="22"/>
          <w:szCs w:val="22"/>
        </w:rPr>
        <w:t xml:space="preserve"> de que n</w:t>
      </w:r>
      <w:r w:rsidR="00DB0971" w:rsidRPr="003355B9">
        <w:rPr>
          <w:rFonts w:ascii="Arial" w:hAnsi="Arial" w:cs="Arial"/>
          <w:bCs/>
          <w:sz w:val="22"/>
          <w:szCs w:val="22"/>
        </w:rPr>
        <w:t>o</w:t>
      </w:r>
      <w:r w:rsidR="009C01FC" w:rsidRPr="003355B9">
        <w:rPr>
          <w:rFonts w:ascii="Arial" w:hAnsi="Arial" w:cs="Arial"/>
          <w:bCs/>
          <w:sz w:val="22"/>
          <w:szCs w:val="22"/>
        </w:rPr>
        <w:t xml:space="preserve"> se hayan c</w:t>
      </w:r>
      <w:r w:rsidR="00DB0971" w:rsidRPr="003355B9">
        <w:rPr>
          <w:rFonts w:ascii="Arial" w:hAnsi="Arial" w:cs="Arial"/>
          <w:bCs/>
          <w:sz w:val="22"/>
          <w:szCs w:val="22"/>
        </w:rPr>
        <w:t>o</w:t>
      </w:r>
      <w:r w:rsidR="009C01FC" w:rsidRPr="003355B9">
        <w:rPr>
          <w:rFonts w:ascii="Arial" w:hAnsi="Arial" w:cs="Arial"/>
          <w:bCs/>
          <w:sz w:val="22"/>
          <w:szCs w:val="22"/>
        </w:rPr>
        <w:t>ncluid</w:t>
      </w:r>
      <w:r w:rsidR="00DB0971" w:rsidRPr="003355B9">
        <w:rPr>
          <w:rFonts w:ascii="Arial" w:hAnsi="Arial" w:cs="Arial"/>
          <w:bCs/>
          <w:sz w:val="22"/>
          <w:szCs w:val="22"/>
        </w:rPr>
        <w:t>o</w:t>
      </w:r>
      <w:r w:rsidR="009C01FC" w:rsidRPr="003355B9">
        <w:rPr>
          <w:rFonts w:ascii="Arial" w:hAnsi="Arial" w:cs="Arial"/>
          <w:bCs/>
          <w:sz w:val="22"/>
          <w:szCs w:val="22"/>
        </w:rPr>
        <w:t xml:space="preserve"> las </w:t>
      </w:r>
      <w:r w:rsidR="00DB0971" w:rsidRPr="003355B9">
        <w:rPr>
          <w:rFonts w:ascii="Arial" w:hAnsi="Arial" w:cs="Arial"/>
          <w:bCs/>
          <w:sz w:val="22"/>
          <w:szCs w:val="22"/>
        </w:rPr>
        <w:t>o</w:t>
      </w:r>
      <w:r w:rsidR="009C01FC" w:rsidRPr="003355B9">
        <w:rPr>
          <w:rFonts w:ascii="Arial" w:hAnsi="Arial" w:cs="Arial"/>
          <w:bCs/>
          <w:sz w:val="22"/>
          <w:szCs w:val="22"/>
        </w:rPr>
        <w:t xml:space="preserve">bras se le </w:t>
      </w:r>
      <w:r w:rsidR="00DB0971" w:rsidRPr="003355B9">
        <w:rPr>
          <w:rFonts w:ascii="Arial" w:hAnsi="Arial" w:cs="Arial"/>
          <w:bCs/>
          <w:sz w:val="22"/>
          <w:szCs w:val="22"/>
        </w:rPr>
        <w:t>trazarán</w:t>
      </w:r>
      <w:r w:rsidR="009C01FC" w:rsidRPr="003355B9">
        <w:rPr>
          <w:rFonts w:ascii="Arial" w:hAnsi="Arial" w:cs="Arial"/>
          <w:bCs/>
          <w:sz w:val="22"/>
          <w:szCs w:val="22"/>
        </w:rPr>
        <w:t xml:space="preserve"> en el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xml:space="preserve"> ejecutiv</w:t>
      </w:r>
      <w:r w:rsidR="00DB0971" w:rsidRPr="003355B9">
        <w:rPr>
          <w:rFonts w:ascii="Arial" w:hAnsi="Arial" w:cs="Arial"/>
          <w:bCs/>
          <w:sz w:val="22"/>
          <w:szCs w:val="22"/>
        </w:rPr>
        <w:t>o</w:t>
      </w:r>
      <w:r w:rsidR="009C01FC" w:rsidRPr="003355B9">
        <w:rPr>
          <w:rFonts w:ascii="Arial" w:hAnsi="Arial" w:cs="Arial"/>
          <w:bCs/>
          <w:sz w:val="22"/>
          <w:szCs w:val="22"/>
        </w:rPr>
        <w:t>;</w:t>
      </w:r>
    </w:p>
    <w:p w:rsidR="00DB3DCF" w:rsidRPr="003355B9" w:rsidRDefault="00DB3DCF"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nstancias del cumplimient</w:t>
      </w:r>
      <w:r w:rsidR="00DB0971" w:rsidRPr="003355B9">
        <w:rPr>
          <w:rFonts w:ascii="Arial" w:hAnsi="Arial" w:cs="Arial"/>
          <w:bCs/>
          <w:sz w:val="22"/>
          <w:szCs w:val="22"/>
        </w:rPr>
        <w:t>o</w:t>
      </w:r>
      <w:r w:rsidR="009C01FC" w:rsidRPr="003355B9">
        <w:rPr>
          <w:rFonts w:ascii="Arial" w:hAnsi="Arial" w:cs="Arial"/>
          <w:bCs/>
          <w:sz w:val="22"/>
          <w:szCs w:val="22"/>
        </w:rPr>
        <w:t xml:space="preserve"> del pag</w:t>
      </w:r>
      <w:r w:rsidR="00DB0971" w:rsidRPr="003355B9">
        <w:rPr>
          <w:rFonts w:ascii="Arial" w:hAnsi="Arial" w:cs="Arial"/>
          <w:bCs/>
          <w:sz w:val="22"/>
          <w:szCs w:val="22"/>
        </w:rPr>
        <w:t>o</w:t>
      </w:r>
      <w:r w:rsidR="009C01FC" w:rsidRPr="003355B9">
        <w:rPr>
          <w:rFonts w:ascii="Arial" w:hAnsi="Arial" w:cs="Arial"/>
          <w:bCs/>
          <w:sz w:val="22"/>
          <w:szCs w:val="22"/>
        </w:rPr>
        <w:t xml:space="preserve"> y </w:t>
      </w:r>
      <w:r w:rsidR="001F1B6F" w:rsidRPr="003355B9">
        <w:rPr>
          <w:rFonts w:ascii="Arial" w:hAnsi="Arial" w:cs="Arial"/>
          <w:bCs/>
          <w:sz w:val="22"/>
          <w:szCs w:val="22"/>
        </w:rPr>
        <w:t>obligaciones</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inc</w:t>
      </w:r>
      <w:r w:rsidR="00DB0971" w:rsidRPr="003355B9">
        <w:rPr>
          <w:rFonts w:ascii="Arial" w:hAnsi="Arial" w:cs="Arial"/>
          <w:bCs/>
          <w:sz w:val="22"/>
          <w:szCs w:val="22"/>
        </w:rPr>
        <w:t>o</w:t>
      </w:r>
      <w:r w:rsidR="009C01FC" w:rsidRPr="003355B9">
        <w:rPr>
          <w:rFonts w:ascii="Arial" w:hAnsi="Arial" w:cs="Arial"/>
          <w:bCs/>
          <w:sz w:val="22"/>
          <w:szCs w:val="22"/>
        </w:rPr>
        <w:t>rp</w:t>
      </w:r>
      <w:r w:rsidR="00DB0971" w:rsidRPr="003355B9">
        <w:rPr>
          <w:rFonts w:ascii="Arial" w:hAnsi="Arial" w:cs="Arial"/>
          <w:bCs/>
          <w:sz w:val="22"/>
          <w:szCs w:val="22"/>
        </w:rPr>
        <w:t>o</w:t>
      </w:r>
      <w:r w:rsidR="009C01FC" w:rsidRPr="003355B9">
        <w:rPr>
          <w:rFonts w:ascii="Arial" w:hAnsi="Arial" w:cs="Arial"/>
          <w:bCs/>
          <w:sz w:val="22"/>
          <w:szCs w:val="22"/>
        </w:rPr>
        <w:t>rac</w:t>
      </w:r>
      <w:r w:rsidR="005F2261" w:rsidRPr="003355B9">
        <w:rPr>
          <w:rFonts w:ascii="Arial" w:hAnsi="Arial" w:cs="Arial"/>
          <w:bCs/>
          <w:sz w:val="22"/>
          <w:szCs w:val="22"/>
        </w:rPr>
        <w:t>ión</w:t>
      </w:r>
      <w:r w:rsidR="009C01FC" w:rsidRPr="003355B9">
        <w:rPr>
          <w:rFonts w:ascii="Arial" w:hAnsi="Arial" w:cs="Arial"/>
          <w:bCs/>
          <w:sz w:val="22"/>
          <w:szCs w:val="22"/>
        </w:rPr>
        <w:t xml:space="preserve"> a las redes de agua p</w:t>
      </w:r>
      <w:r w:rsidR="00DB0971" w:rsidRPr="003355B9">
        <w:rPr>
          <w:rFonts w:ascii="Arial" w:hAnsi="Arial" w:cs="Arial"/>
          <w:bCs/>
          <w:sz w:val="22"/>
          <w:szCs w:val="22"/>
        </w:rPr>
        <w:t>o</w:t>
      </w:r>
      <w:r w:rsidR="009C01FC" w:rsidRPr="003355B9">
        <w:rPr>
          <w:rFonts w:ascii="Arial" w:hAnsi="Arial" w:cs="Arial"/>
          <w:bCs/>
          <w:sz w:val="22"/>
          <w:szCs w:val="22"/>
        </w:rPr>
        <w:t>table y drenaje sanitari</w:t>
      </w:r>
      <w:r w:rsidR="00DB0971" w:rsidRPr="003355B9">
        <w:rPr>
          <w:rFonts w:ascii="Arial" w:hAnsi="Arial" w:cs="Arial"/>
          <w:bCs/>
          <w:sz w:val="22"/>
          <w:szCs w:val="22"/>
        </w:rPr>
        <w:t>o</w:t>
      </w:r>
      <w:r w:rsidR="009C01FC" w:rsidRPr="003355B9">
        <w:rPr>
          <w:rFonts w:ascii="Arial" w:hAnsi="Arial" w:cs="Arial"/>
          <w:bCs/>
          <w:sz w:val="22"/>
          <w:szCs w:val="22"/>
        </w:rPr>
        <w:t>, energía eléctrica y m</w:t>
      </w:r>
      <w:r w:rsidR="00DB0971" w:rsidRPr="003355B9">
        <w:rPr>
          <w:rFonts w:ascii="Arial" w:hAnsi="Arial" w:cs="Arial"/>
          <w:bCs/>
          <w:sz w:val="22"/>
          <w:szCs w:val="22"/>
        </w:rPr>
        <w:t>o</w:t>
      </w:r>
      <w:r w:rsidR="009C01FC" w:rsidRPr="003355B9">
        <w:rPr>
          <w:rFonts w:ascii="Arial" w:hAnsi="Arial" w:cs="Arial"/>
          <w:bCs/>
          <w:sz w:val="22"/>
          <w:szCs w:val="22"/>
        </w:rPr>
        <w:t>vilidad;</w:t>
      </w:r>
    </w:p>
    <w:p w:rsidR="00DB3DCF" w:rsidRPr="003355B9" w:rsidRDefault="00DB3DCF"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D</w:t>
      </w:r>
      <w:r w:rsidR="00DB0971" w:rsidRPr="003355B9">
        <w:rPr>
          <w:rFonts w:ascii="Arial" w:hAnsi="Arial" w:cs="Arial"/>
          <w:bCs/>
          <w:sz w:val="22"/>
          <w:szCs w:val="22"/>
        </w:rPr>
        <w:t>o</w:t>
      </w:r>
      <w:r w:rsidR="009C01FC" w:rsidRPr="003355B9">
        <w:rPr>
          <w:rFonts w:ascii="Arial" w:hAnsi="Arial" w:cs="Arial"/>
          <w:bCs/>
          <w:sz w:val="22"/>
          <w:szCs w:val="22"/>
        </w:rPr>
        <w:t>cument</w:t>
      </w:r>
      <w:r w:rsidR="00DB0971" w:rsidRPr="003355B9">
        <w:rPr>
          <w:rFonts w:ascii="Arial" w:hAnsi="Arial" w:cs="Arial"/>
          <w:bCs/>
          <w:sz w:val="22"/>
          <w:szCs w:val="22"/>
        </w:rPr>
        <w:t>o</w:t>
      </w:r>
      <w:r w:rsidR="009C01FC" w:rsidRPr="003355B9">
        <w:rPr>
          <w:rFonts w:ascii="Arial" w:hAnsi="Arial" w:cs="Arial"/>
          <w:bCs/>
          <w:sz w:val="22"/>
          <w:szCs w:val="22"/>
        </w:rPr>
        <w:t xml:space="preserve"> que acredite el pag</w:t>
      </w:r>
      <w:r w:rsidR="00DB0971" w:rsidRPr="003355B9">
        <w:rPr>
          <w:rFonts w:ascii="Arial" w:hAnsi="Arial" w:cs="Arial"/>
          <w:bCs/>
          <w:sz w:val="22"/>
          <w:szCs w:val="22"/>
        </w:rPr>
        <w:t>o</w:t>
      </w:r>
      <w:r w:rsidR="009C01FC" w:rsidRPr="003355B9">
        <w:rPr>
          <w:rFonts w:ascii="Arial" w:hAnsi="Arial" w:cs="Arial"/>
          <w:bCs/>
          <w:sz w:val="22"/>
          <w:szCs w:val="22"/>
        </w:rPr>
        <w:t xml:space="preserve"> de las </w:t>
      </w:r>
      <w:r w:rsidR="00DE0723" w:rsidRPr="003355B9">
        <w:rPr>
          <w:rFonts w:ascii="Arial" w:hAnsi="Arial" w:cs="Arial"/>
          <w:bCs/>
          <w:sz w:val="22"/>
          <w:szCs w:val="22"/>
        </w:rPr>
        <w:t>c</w:t>
      </w:r>
      <w:r w:rsidR="00DB0971" w:rsidRPr="003355B9">
        <w:rPr>
          <w:rFonts w:ascii="Arial" w:hAnsi="Arial" w:cs="Arial"/>
          <w:bCs/>
          <w:sz w:val="22"/>
          <w:szCs w:val="22"/>
        </w:rPr>
        <w:t>o</w:t>
      </w:r>
      <w:r w:rsidR="00DE0723" w:rsidRPr="003355B9">
        <w:rPr>
          <w:rFonts w:ascii="Arial" w:hAnsi="Arial" w:cs="Arial"/>
          <w:bCs/>
          <w:sz w:val="22"/>
          <w:szCs w:val="22"/>
        </w:rPr>
        <w:t>ntribuc</w:t>
      </w:r>
      <w:r w:rsidR="00727BB6" w:rsidRPr="003355B9">
        <w:rPr>
          <w:rFonts w:ascii="Arial" w:hAnsi="Arial" w:cs="Arial"/>
          <w:bCs/>
          <w:sz w:val="22"/>
          <w:szCs w:val="22"/>
        </w:rPr>
        <w:t>iones</w:t>
      </w:r>
      <w:r w:rsidR="00DE0723" w:rsidRPr="003355B9">
        <w:rPr>
          <w:rFonts w:ascii="Arial" w:hAnsi="Arial" w:cs="Arial"/>
          <w:bCs/>
          <w:sz w:val="22"/>
          <w:szCs w:val="22"/>
        </w:rPr>
        <w:t xml:space="preserve"> c</w:t>
      </w:r>
      <w:r w:rsidR="00DB0971" w:rsidRPr="003355B9">
        <w:rPr>
          <w:rFonts w:ascii="Arial" w:hAnsi="Arial" w:cs="Arial"/>
          <w:bCs/>
          <w:sz w:val="22"/>
          <w:szCs w:val="22"/>
        </w:rPr>
        <w:t>o</w:t>
      </w:r>
      <w:r w:rsidR="00DE0723" w:rsidRPr="003355B9">
        <w:rPr>
          <w:rFonts w:ascii="Arial" w:hAnsi="Arial" w:cs="Arial"/>
          <w:bCs/>
          <w:sz w:val="22"/>
          <w:szCs w:val="22"/>
        </w:rPr>
        <w:t>rresp</w:t>
      </w:r>
      <w:r w:rsidR="00DB0971" w:rsidRPr="003355B9">
        <w:rPr>
          <w:rFonts w:ascii="Arial" w:hAnsi="Arial" w:cs="Arial"/>
          <w:bCs/>
          <w:sz w:val="22"/>
          <w:szCs w:val="22"/>
        </w:rPr>
        <w:t>o</w:t>
      </w:r>
      <w:r w:rsidR="00DE0723" w:rsidRPr="003355B9">
        <w:rPr>
          <w:rFonts w:ascii="Arial" w:hAnsi="Arial" w:cs="Arial"/>
          <w:bCs/>
          <w:sz w:val="22"/>
          <w:szCs w:val="22"/>
        </w:rPr>
        <w:t>ndientes;</w:t>
      </w:r>
    </w:p>
    <w:p w:rsidR="00DB3DCF" w:rsidRPr="003355B9" w:rsidRDefault="00DB3DCF"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VIII. </w:t>
      </w:r>
      <w:r w:rsidR="009C01FC" w:rsidRPr="003355B9">
        <w:rPr>
          <w:rFonts w:ascii="Arial" w:hAnsi="Arial" w:cs="Arial"/>
          <w:bCs/>
          <w:sz w:val="22"/>
          <w:szCs w:val="22"/>
        </w:rPr>
        <w:t>D</w:t>
      </w:r>
      <w:r w:rsidR="00DB0971" w:rsidRPr="003355B9">
        <w:rPr>
          <w:rFonts w:ascii="Arial" w:hAnsi="Arial" w:cs="Arial"/>
          <w:bCs/>
          <w:sz w:val="22"/>
          <w:szCs w:val="22"/>
        </w:rPr>
        <w:t>o</w:t>
      </w:r>
      <w:r w:rsidR="009C01FC" w:rsidRPr="003355B9">
        <w:rPr>
          <w:rFonts w:ascii="Arial" w:hAnsi="Arial" w:cs="Arial"/>
          <w:bCs/>
          <w:sz w:val="22"/>
          <w:szCs w:val="22"/>
        </w:rPr>
        <w:t>cument</w:t>
      </w:r>
      <w:r w:rsidR="00DB0971" w:rsidRPr="003355B9">
        <w:rPr>
          <w:rFonts w:ascii="Arial" w:hAnsi="Arial" w:cs="Arial"/>
          <w:bCs/>
          <w:sz w:val="22"/>
          <w:szCs w:val="22"/>
        </w:rPr>
        <w:t>o</w:t>
      </w:r>
      <w:r w:rsidR="009C01FC" w:rsidRPr="003355B9">
        <w:rPr>
          <w:rFonts w:ascii="Arial" w:hAnsi="Arial" w:cs="Arial"/>
          <w:bCs/>
          <w:sz w:val="22"/>
          <w:szCs w:val="22"/>
        </w:rPr>
        <w:t xml:space="preserve"> que acredite la pers</w:t>
      </w:r>
      <w:r w:rsidR="00DB0971" w:rsidRPr="003355B9">
        <w:rPr>
          <w:rFonts w:ascii="Arial" w:hAnsi="Arial" w:cs="Arial"/>
          <w:bCs/>
          <w:sz w:val="22"/>
          <w:szCs w:val="22"/>
        </w:rPr>
        <w:t>o</w:t>
      </w:r>
      <w:r w:rsidR="009C01FC" w:rsidRPr="003355B9">
        <w:rPr>
          <w:rFonts w:ascii="Arial" w:hAnsi="Arial" w:cs="Arial"/>
          <w:bCs/>
          <w:sz w:val="22"/>
          <w:szCs w:val="22"/>
        </w:rPr>
        <w:t>nalidad c</w:t>
      </w:r>
      <w:r w:rsidR="00DB0971" w:rsidRPr="003355B9">
        <w:rPr>
          <w:rFonts w:ascii="Arial" w:hAnsi="Arial" w:cs="Arial"/>
          <w:bCs/>
          <w:sz w:val="22"/>
          <w:szCs w:val="22"/>
        </w:rPr>
        <w:t>o</w:t>
      </w:r>
      <w:r w:rsidR="009C01FC" w:rsidRPr="003355B9">
        <w:rPr>
          <w:rFonts w:ascii="Arial" w:hAnsi="Arial" w:cs="Arial"/>
          <w:bCs/>
          <w:sz w:val="22"/>
          <w:szCs w:val="22"/>
        </w:rPr>
        <w:t>n facultades para act</w:t>
      </w:r>
      <w:r w:rsidR="00DB0971" w:rsidRPr="003355B9">
        <w:rPr>
          <w:rFonts w:ascii="Arial" w:hAnsi="Arial" w:cs="Arial"/>
          <w:bCs/>
          <w:sz w:val="22"/>
          <w:szCs w:val="22"/>
        </w:rPr>
        <w:t>o</w:t>
      </w:r>
      <w:r w:rsidR="009C01FC" w:rsidRPr="003355B9">
        <w:rPr>
          <w:rFonts w:ascii="Arial" w:hAnsi="Arial" w:cs="Arial"/>
          <w:bCs/>
          <w:sz w:val="22"/>
          <w:szCs w:val="22"/>
        </w:rPr>
        <w:t>s de d</w:t>
      </w:r>
      <w:r w:rsidR="00DB0971" w:rsidRPr="003355B9">
        <w:rPr>
          <w:rFonts w:ascii="Arial" w:hAnsi="Arial" w:cs="Arial"/>
          <w:bCs/>
          <w:sz w:val="22"/>
          <w:szCs w:val="22"/>
        </w:rPr>
        <w:t>o</w:t>
      </w:r>
      <w:r w:rsidR="009C01FC" w:rsidRPr="003355B9">
        <w:rPr>
          <w:rFonts w:ascii="Arial" w:hAnsi="Arial" w:cs="Arial"/>
          <w:bCs/>
          <w:sz w:val="22"/>
          <w:szCs w:val="22"/>
        </w:rPr>
        <w:t>mini</w:t>
      </w:r>
      <w:r w:rsidR="00DB0971" w:rsidRPr="003355B9">
        <w:rPr>
          <w:rFonts w:ascii="Arial" w:hAnsi="Arial" w:cs="Arial"/>
          <w:bCs/>
          <w:sz w:val="22"/>
          <w:szCs w:val="22"/>
        </w:rPr>
        <w:t>o</w:t>
      </w:r>
      <w:r w:rsidR="00BE0C71" w:rsidRPr="003355B9">
        <w:rPr>
          <w:rFonts w:ascii="Arial" w:hAnsi="Arial" w:cs="Arial"/>
          <w:bCs/>
          <w:sz w:val="22"/>
          <w:szCs w:val="22"/>
        </w:rPr>
        <w:t>, de c</w:t>
      </w:r>
      <w:r w:rsidR="00DB0971" w:rsidRPr="003355B9">
        <w:rPr>
          <w:rFonts w:ascii="Arial" w:hAnsi="Arial" w:cs="Arial"/>
          <w:bCs/>
          <w:sz w:val="22"/>
          <w:szCs w:val="22"/>
        </w:rPr>
        <w:t>o</w:t>
      </w:r>
      <w:r w:rsidR="00BE0C71" w:rsidRPr="003355B9">
        <w:rPr>
          <w:rFonts w:ascii="Arial" w:hAnsi="Arial" w:cs="Arial"/>
          <w:bCs/>
          <w:sz w:val="22"/>
          <w:szCs w:val="22"/>
        </w:rPr>
        <w:t>nf</w:t>
      </w:r>
      <w:r w:rsidR="00DB0971" w:rsidRPr="003355B9">
        <w:rPr>
          <w:rFonts w:ascii="Arial" w:hAnsi="Arial" w:cs="Arial"/>
          <w:bCs/>
          <w:sz w:val="22"/>
          <w:szCs w:val="22"/>
        </w:rPr>
        <w:t>o</w:t>
      </w:r>
      <w:r w:rsidR="00BE0C71" w:rsidRPr="003355B9">
        <w:rPr>
          <w:rFonts w:ascii="Arial" w:hAnsi="Arial" w:cs="Arial"/>
          <w:bCs/>
          <w:sz w:val="22"/>
          <w:szCs w:val="22"/>
        </w:rPr>
        <w:t>rmidad c</w:t>
      </w:r>
      <w:r w:rsidR="00DB0971" w:rsidRPr="003355B9">
        <w:rPr>
          <w:rFonts w:ascii="Arial" w:hAnsi="Arial" w:cs="Arial"/>
          <w:bCs/>
          <w:sz w:val="22"/>
          <w:szCs w:val="22"/>
        </w:rPr>
        <w:t>o</w:t>
      </w:r>
      <w:r w:rsidR="00BE0C71" w:rsidRPr="003355B9">
        <w:rPr>
          <w:rFonts w:ascii="Arial" w:hAnsi="Arial" w:cs="Arial"/>
          <w:bCs/>
          <w:sz w:val="22"/>
          <w:szCs w:val="22"/>
        </w:rPr>
        <w:t xml:space="preserve">n esta </w:t>
      </w:r>
      <w:r w:rsidR="00B37A15" w:rsidRPr="003355B9">
        <w:rPr>
          <w:rFonts w:ascii="Arial" w:hAnsi="Arial" w:cs="Arial"/>
          <w:bCs/>
          <w:sz w:val="22"/>
          <w:szCs w:val="22"/>
        </w:rPr>
        <w:t>Ley</w:t>
      </w:r>
      <w:r w:rsidR="00BE0C71" w:rsidRPr="003355B9">
        <w:rPr>
          <w:rFonts w:ascii="Arial" w:hAnsi="Arial" w:cs="Arial"/>
          <w:bCs/>
          <w:sz w:val="22"/>
          <w:szCs w:val="22"/>
        </w:rPr>
        <w:t>;</w:t>
      </w:r>
    </w:p>
    <w:p w:rsidR="00DB3DCF" w:rsidRPr="003355B9" w:rsidRDefault="00DB3DCF"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IX. </w:t>
      </w:r>
      <w:r w:rsidR="00AC6E5A" w:rsidRPr="003355B9">
        <w:rPr>
          <w:rFonts w:ascii="Arial" w:hAnsi="Arial" w:cs="Arial"/>
          <w:bCs/>
          <w:sz w:val="22"/>
          <w:szCs w:val="22"/>
        </w:rPr>
        <w:t>Constancia expedida por el Estado que acredite el cumplimiento de las aportaciones a que se refiere el artículo 143 de ésta Ley; y</w:t>
      </w:r>
    </w:p>
    <w:p w:rsidR="00AC6E5A" w:rsidRPr="003355B9" w:rsidRDefault="00AC6E5A"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X. </w:t>
      </w:r>
      <w:r w:rsidR="009C01FC" w:rsidRPr="003355B9">
        <w:rPr>
          <w:rFonts w:ascii="Arial" w:hAnsi="Arial" w:cs="Arial"/>
          <w:bCs/>
          <w:sz w:val="22"/>
          <w:szCs w:val="22"/>
        </w:rPr>
        <w:t xml:space="preserve">Las demás que establezcan las </w:t>
      </w:r>
      <w:r w:rsidR="00E35EDF" w:rsidRPr="003355B9">
        <w:rPr>
          <w:rFonts w:ascii="Arial" w:hAnsi="Arial" w:cs="Arial"/>
          <w:bCs/>
          <w:sz w:val="22"/>
          <w:szCs w:val="22"/>
        </w:rPr>
        <w:t>disposiciones</w:t>
      </w:r>
      <w:r w:rsidR="009C01FC" w:rsidRPr="003355B9">
        <w:rPr>
          <w:rFonts w:ascii="Arial" w:hAnsi="Arial" w:cs="Arial"/>
          <w:bCs/>
          <w:sz w:val="22"/>
          <w:szCs w:val="22"/>
        </w:rPr>
        <w:t xml:space="preserve"> de carácter general que para tal efect</w:t>
      </w:r>
      <w:r w:rsidR="00DB0971" w:rsidRPr="003355B9">
        <w:rPr>
          <w:rFonts w:ascii="Arial" w:hAnsi="Arial" w:cs="Arial"/>
          <w:bCs/>
          <w:sz w:val="22"/>
          <w:szCs w:val="22"/>
        </w:rPr>
        <w:t>o</w:t>
      </w:r>
      <w:r w:rsidR="009C01FC" w:rsidRPr="003355B9">
        <w:rPr>
          <w:rFonts w:ascii="Arial" w:hAnsi="Arial" w:cs="Arial"/>
          <w:bCs/>
          <w:sz w:val="22"/>
          <w:szCs w:val="22"/>
        </w:rPr>
        <w:t xml:space="preserve"> expidan l</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Ayuntamiento</w:t>
      </w:r>
      <w:r w:rsidR="00DE0723" w:rsidRPr="003355B9">
        <w:rPr>
          <w:rFonts w:ascii="Arial" w:hAnsi="Arial" w:cs="Arial"/>
          <w:bCs/>
          <w:sz w:val="22"/>
          <w:szCs w:val="22"/>
        </w:rPr>
        <w:t>s c</w:t>
      </w:r>
      <w:r w:rsidR="00DB0971" w:rsidRPr="003355B9">
        <w:rPr>
          <w:rFonts w:ascii="Arial" w:hAnsi="Arial" w:cs="Arial"/>
          <w:bCs/>
          <w:sz w:val="22"/>
          <w:szCs w:val="22"/>
        </w:rPr>
        <w:t>o</w:t>
      </w:r>
      <w:r w:rsidR="00DE0723" w:rsidRPr="003355B9">
        <w:rPr>
          <w:rFonts w:ascii="Arial" w:hAnsi="Arial" w:cs="Arial"/>
          <w:bCs/>
          <w:sz w:val="22"/>
          <w:szCs w:val="22"/>
        </w:rPr>
        <w:t>rresp</w:t>
      </w:r>
      <w:r w:rsidR="00DB0971" w:rsidRPr="003355B9">
        <w:rPr>
          <w:rFonts w:ascii="Arial" w:hAnsi="Arial" w:cs="Arial"/>
          <w:bCs/>
          <w:sz w:val="22"/>
          <w:szCs w:val="22"/>
        </w:rPr>
        <w:t>o</w:t>
      </w:r>
      <w:r w:rsidR="00AC6E5A" w:rsidRPr="003355B9">
        <w:rPr>
          <w:rFonts w:ascii="Arial" w:hAnsi="Arial" w:cs="Arial"/>
          <w:bCs/>
          <w:sz w:val="22"/>
          <w:szCs w:val="22"/>
        </w:rPr>
        <w:t>ndientes.</w:t>
      </w:r>
    </w:p>
    <w:p w:rsidR="004C6AE5" w:rsidRPr="003355B9" w:rsidRDefault="004C6AE5" w:rsidP="00D95906">
      <w:pPr>
        <w:tabs>
          <w:tab w:val="left" w:pos="0"/>
          <w:tab w:val="left" w:pos="5760"/>
        </w:tabs>
        <w:autoSpaceDE w:val="0"/>
        <w:autoSpaceDN w:val="0"/>
        <w:adjustRightInd w:val="0"/>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DE0723" w:rsidRPr="003355B9">
        <w:rPr>
          <w:rFonts w:ascii="Arial" w:hAnsi="Arial" w:cs="Arial"/>
          <w:b/>
          <w:sz w:val="22"/>
          <w:szCs w:val="22"/>
        </w:rPr>
        <w:t>255.-</w:t>
      </w:r>
      <w:r w:rsidRPr="003355B9">
        <w:rPr>
          <w:rFonts w:ascii="Arial" w:hAnsi="Arial" w:cs="Arial"/>
          <w:bCs/>
          <w:sz w:val="22"/>
          <w:szCs w:val="22"/>
        </w:rPr>
        <w:t xml:space="preserve"> El interesad</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drá s</w:t>
      </w:r>
      <w:r w:rsidR="00DB0971" w:rsidRPr="003355B9">
        <w:rPr>
          <w:rFonts w:ascii="Arial" w:hAnsi="Arial" w:cs="Arial"/>
          <w:bCs/>
          <w:sz w:val="22"/>
          <w:szCs w:val="22"/>
        </w:rPr>
        <w:t>o</w:t>
      </w:r>
      <w:r w:rsidRPr="003355B9">
        <w:rPr>
          <w:rFonts w:ascii="Arial" w:hAnsi="Arial" w:cs="Arial"/>
          <w:bCs/>
          <w:sz w:val="22"/>
          <w:szCs w:val="22"/>
        </w:rPr>
        <w:t>licitar m</w:t>
      </w:r>
      <w:r w:rsidR="00DB0971" w:rsidRPr="003355B9">
        <w:rPr>
          <w:rFonts w:ascii="Arial" w:hAnsi="Arial" w:cs="Arial"/>
          <w:bCs/>
          <w:sz w:val="22"/>
          <w:szCs w:val="22"/>
        </w:rPr>
        <w:t>o</w:t>
      </w:r>
      <w:r w:rsidRPr="003355B9">
        <w:rPr>
          <w:rFonts w:ascii="Arial" w:hAnsi="Arial" w:cs="Arial"/>
          <w:bCs/>
          <w:sz w:val="22"/>
          <w:szCs w:val="22"/>
        </w:rPr>
        <w:t>d</w:t>
      </w:r>
      <w:r w:rsidR="00DC136B" w:rsidRPr="003355B9">
        <w:rPr>
          <w:rFonts w:ascii="Arial" w:hAnsi="Arial" w:cs="Arial"/>
          <w:bCs/>
          <w:sz w:val="22"/>
          <w:szCs w:val="22"/>
        </w:rPr>
        <w:t>ificar el pr</w:t>
      </w:r>
      <w:r w:rsidR="00DB0971" w:rsidRPr="003355B9">
        <w:rPr>
          <w:rFonts w:ascii="Arial" w:hAnsi="Arial" w:cs="Arial"/>
          <w:bCs/>
          <w:sz w:val="22"/>
          <w:szCs w:val="22"/>
        </w:rPr>
        <w:t>o</w:t>
      </w:r>
      <w:r w:rsidR="00DC136B" w:rsidRPr="003355B9">
        <w:rPr>
          <w:rFonts w:ascii="Arial" w:hAnsi="Arial" w:cs="Arial"/>
          <w:bCs/>
          <w:sz w:val="22"/>
          <w:szCs w:val="22"/>
        </w:rPr>
        <w:t>yect</w:t>
      </w:r>
      <w:r w:rsidR="00DB0971" w:rsidRPr="003355B9">
        <w:rPr>
          <w:rFonts w:ascii="Arial" w:hAnsi="Arial" w:cs="Arial"/>
          <w:bCs/>
          <w:sz w:val="22"/>
          <w:szCs w:val="22"/>
        </w:rPr>
        <w:t>o</w:t>
      </w:r>
      <w:r w:rsidR="00DC136B" w:rsidRPr="003355B9">
        <w:rPr>
          <w:rFonts w:ascii="Arial" w:hAnsi="Arial" w:cs="Arial"/>
          <w:bCs/>
          <w:sz w:val="22"/>
          <w:szCs w:val="22"/>
        </w:rPr>
        <w:t xml:space="preserve"> urbanístic</w:t>
      </w:r>
      <w:r w:rsidR="00DB0971" w:rsidRPr="003355B9">
        <w:rPr>
          <w:rFonts w:ascii="Arial" w:hAnsi="Arial" w:cs="Arial"/>
          <w:bCs/>
          <w:sz w:val="22"/>
          <w:szCs w:val="22"/>
        </w:rPr>
        <w:t>o</w:t>
      </w:r>
      <w:r w:rsidR="00DC136B" w:rsidRPr="003355B9">
        <w:rPr>
          <w:rFonts w:ascii="Arial" w:hAnsi="Arial" w:cs="Arial"/>
          <w:bCs/>
          <w:sz w:val="22"/>
          <w:szCs w:val="22"/>
        </w:rPr>
        <w:t xml:space="preserve">, </w:t>
      </w:r>
      <w:r w:rsidRPr="003355B9">
        <w:rPr>
          <w:rFonts w:ascii="Arial" w:hAnsi="Arial" w:cs="Arial"/>
          <w:bCs/>
          <w:sz w:val="22"/>
          <w:szCs w:val="22"/>
        </w:rPr>
        <w:t>el plan</w:t>
      </w:r>
      <w:r w:rsidR="00DB0971" w:rsidRPr="003355B9">
        <w:rPr>
          <w:rFonts w:ascii="Arial" w:hAnsi="Arial" w:cs="Arial"/>
          <w:bCs/>
          <w:sz w:val="22"/>
          <w:szCs w:val="22"/>
        </w:rPr>
        <w:t>o</w:t>
      </w:r>
      <w:r w:rsidRPr="003355B9">
        <w:rPr>
          <w:rFonts w:ascii="Arial" w:hAnsi="Arial" w:cs="Arial"/>
          <w:bCs/>
          <w:sz w:val="22"/>
          <w:szCs w:val="22"/>
        </w:rPr>
        <w:t xml:space="preserve"> de rasantes, el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 ejecutiv</w:t>
      </w:r>
      <w:r w:rsidR="00DB0971" w:rsidRPr="003355B9">
        <w:rPr>
          <w:rFonts w:ascii="Arial" w:hAnsi="Arial" w:cs="Arial"/>
          <w:bCs/>
          <w:sz w:val="22"/>
          <w:szCs w:val="22"/>
        </w:rPr>
        <w:t>o</w:t>
      </w:r>
      <w:r w:rsidRPr="003355B9">
        <w:rPr>
          <w:rFonts w:ascii="Arial" w:hAnsi="Arial" w:cs="Arial"/>
          <w:bCs/>
          <w:sz w:val="22"/>
          <w:szCs w:val="22"/>
        </w:rPr>
        <w:t xml:space="preserve"> y la aut</w:t>
      </w:r>
      <w:r w:rsidR="00DB0971" w:rsidRPr="003355B9">
        <w:rPr>
          <w:rFonts w:ascii="Arial" w:hAnsi="Arial" w:cs="Arial"/>
          <w:bCs/>
          <w:sz w:val="22"/>
          <w:szCs w:val="22"/>
        </w:rPr>
        <w:t>o</w:t>
      </w:r>
      <w:r w:rsidRPr="003355B9">
        <w:rPr>
          <w:rFonts w:ascii="Arial" w:hAnsi="Arial" w:cs="Arial"/>
          <w:bCs/>
          <w:sz w:val="22"/>
          <w:szCs w:val="22"/>
        </w:rPr>
        <w:t>rizac</w:t>
      </w:r>
      <w:r w:rsidR="005F2261" w:rsidRPr="003355B9">
        <w:rPr>
          <w:rFonts w:ascii="Arial" w:hAnsi="Arial" w:cs="Arial"/>
          <w:bCs/>
          <w:sz w:val="22"/>
          <w:szCs w:val="22"/>
        </w:rPr>
        <w:t>ión</w:t>
      </w:r>
      <w:r w:rsidRPr="003355B9">
        <w:rPr>
          <w:rFonts w:ascii="Arial" w:hAnsi="Arial" w:cs="Arial"/>
          <w:bCs/>
          <w:sz w:val="22"/>
          <w:szCs w:val="22"/>
        </w:rPr>
        <w:t xml:space="preserve"> de ventas, pudiend</w:t>
      </w:r>
      <w:r w:rsidR="00DB0971" w:rsidRPr="003355B9">
        <w:rPr>
          <w:rFonts w:ascii="Arial" w:hAnsi="Arial" w:cs="Arial"/>
          <w:bCs/>
          <w:sz w:val="22"/>
          <w:szCs w:val="22"/>
        </w:rPr>
        <w:t>o</w:t>
      </w:r>
      <w:r w:rsidRPr="003355B9">
        <w:rPr>
          <w:rFonts w:ascii="Arial" w:hAnsi="Arial" w:cs="Arial"/>
          <w:bCs/>
          <w:sz w:val="22"/>
          <w:szCs w:val="22"/>
        </w:rPr>
        <w:t xml:space="preserve"> ser est</w:t>
      </w:r>
      <w:r w:rsidR="00DB0971" w:rsidRPr="003355B9">
        <w:rPr>
          <w:rFonts w:ascii="Arial" w:hAnsi="Arial" w:cs="Arial"/>
          <w:bCs/>
          <w:sz w:val="22"/>
          <w:szCs w:val="22"/>
        </w:rPr>
        <w:t>o</w:t>
      </w:r>
      <w:r w:rsidRPr="003355B9">
        <w:rPr>
          <w:rFonts w:ascii="Arial" w:hAnsi="Arial" w:cs="Arial"/>
          <w:bCs/>
          <w:sz w:val="22"/>
          <w:szCs w:val="22"/>
        </w:rPr>
        <w:t>s d</w:t>
      </w:r>
      <w:r w:rsidR="00DB0971" w:rsidRPr="003355B9">
        <w:rPr>
          <w:rFonts w:ascii="Arial" w:hAnsi="Arial" w:cs="Arial"/>
          <w:bCs/>
          <w:sz w:val="22"/>
          <w:szCs w:val="22"/>
        </w:rPr>
        <w:t>o</w:t>
      </w:r>
      <w:r w:rsidRPr="003355B9">
        <w:rPr>
          <w:rFonts w:ascii="Arial" w:hAnsi="Arial" w:cs="Arial"/>
          <w:bCs/>
          <w:sz w:val="22"/>
          <w:szCs w:val="22"/>
        </w:rPr>
        <w:t>s últim</w:t>
      </w:r>
      <w:r w:rsidR="00DB0971" w:rsidRPr="003355B9">
        <w:rPr>
          <w:rFonts w:ascii="Arial" w:hAnsi="Arial" w:cs="Arial"/>
          <w:bCs/>
          <w:sz w:val="22"/>
          <w:szCs w:val="22"/>
        </w:rPr>
        <w:t>o</w:t>
      </w:r>
      <w:r w:rsidRPr="003355B9">
        <w:rPr>
          <w:rFonts w:ascii="Arial" w:hAnsi="Arial" w:cs="Arial"/>
          <w:bCs/>
          <w:sz w:val="22"/>
          <w:szCs w:val="22"/>
        </w:rPr>
        <w:t>s</w:t>
      </w:r>
      <w:r w:rsidR="00C569BC" w:rsidRPr="003355B9">
        <w:rPr>
          <w:rFonts w:ascii="Arial" w:hAnsi="Arial" w:cs="Arial"/>
          <w:bCs/>
          <w:sz w:val="22"/>
          <w:szCs w:val="22"/>
        </w:rPr>
        <w:t xml:space="preserve"> </w:t>
      </w:r>
      <w:r w:rsidRPr="003355B9">
        <w:rPr>
          <w:rFonts w:ascii="Arial" w:hAnsi="Arial" w:cs="Arial"/>
          <w:bCs/>
          <w:sz w:val="22"/>
          <w:szCs w:val="22"/>
        </w:rPr>
        <w:t>en un s</w:t>
      </w:r>
      <w:r w:rsidR="00DB0971" w:rsidRPr="003355B9">
        <w:rPr>
          <w:rFonts w:ascii="Arial" w:hAnsi="Arial" w:cs="Arial"/>
          <w:bCs/>
          <w:sz w:val="22"/>
          <w:szCs w:val="22"/>
        </w:rPr>
        <w:t>o</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 xml:space="preserve"> trámite, siempre y cuand</w:t>
      </w:r>
      <w:r w:rsidR="00DB0971" w:rsidRPr="003355B9">
        <w:rPr>
          <w:rFonts w:ascii="Arial" w:hAnsi="Arial" w:cs="Arial"/>
          <w:bCs/>
          <w:sz w:val="22"/>
          <w:szCs w:val="22"/>
        </w:rPr>
        <w:t>o</w:t>
      </w:r>
      <w:r w:rsidRPr="003355B9">
        <w:rPr>
          <w:rFonts w:ascii="Arial" w:hAnsi="Arial" w:cs="Arial"/>
          <w:bCs/>
          <w:sz w:val="22"/>
          <w:szCs w:val="22"/>
        </w:rPr>
        <w:t xml:space="preserve"> las m</w:t>
      </w:r>
      <w:r w:rsidR="00DB0971" w:rsidRPr="003355B9">
        <w:rPr>
          <w:rFonts w:ascii="Arial" w:hAnsi="Arial" w:cs="Arial"/>
          <w:bCs/>
          <w:sz w:val="22"/>
          <w:szCs w:val="22"/>
        </w:rPr>
        <w:t>o</w:t>
      </w:r>
      <w:r w:rsidRPr="003355B9">
        <w:rPr>
          <w:rFonts w:ascii="Arial" w:hAnsi="Arial" w:cs="Arial"/>
          <w:bCs/>
          <w:sz w:val="22"/>
          <w:szCs w:val="22"/>
        </w:rPr>
        <w:t>dificac</w:t>
      </w:r>
      <w:r w:rsidR="00727BB6" w:rsidRPr="003355B9">
        <w:rPr>
          <w:rFonts w:ascii="Arial" w:hAnsi="Arial" w:cs="Arial"/>
          <w:bCs/>
          <w:sz w:val="22"/>
          <w:szCs w:val="22"/>
        </w:rPr>
        <w:t>iones</w:t>
      </w:r>
      <w:r w:rsidRPr="003355B9">
        <w:rPr>
          <w:rFonts w:ascii="Arial" w:hAnsi="Arial" w:cs="Arial"/>
          <w:bCs/>
          <w:sz w:val="22"/>
          <w:szCs w:val="22"/>
        </w:rPr>
        <w:t xml:space="preserve"> n</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ntravengan la establecid</w:t>
      </w:r>
      <w:r w:rsidR="00DB0971" w:rsidRPr="003355B9">
        <w:rPr>
          <w:rFonts w:ascii="Arial" w:hAnsi="Arial" w:cs="Arial"/>
          <w:bCs/>
          <w:sz w:val="22"/>
          <w:szCs w:val="22"/>
        </w:rPr>
        <w:t>o</w:t>
      </w:r>
      <w:r w:rsidRPr="003355B9">
        <w:rPr>
          <w:rFonts w:ascii="Arial" w:hAnsi="Arial" w:cs="Arial"/>
          <w:bCs/>
          <w:sz w:val="22"/>
          <w:szCs w:val="22"/>
        </w:rPr>
        <w:t xml:space="preserve"> </w:t>
      </w:r>
      <w:r w:rsidR="00DC136B" w:rsidRPr="003355B9">
        <w:rPr>
          <w:rFonts w:ascii="Arial" w:hAnsi="Arial" w:cs="Arial"/>
          <w:bCs/>
          <w:sz w:val="22"/>
          <w:szCs w:val="22"/>
        </w:rPr>
        <w:t>en l</w:t>
      </w:r>
      <w:r w:rsidR="00DB0971" w:rsidRPr="003355B9">
        <w:rPr>
          <w:rFonts w:ascii="Arial" w:hAnsi="Arial" w:cs="Arial"/>
          <w:bCs/>
          <w:sz w:val="22"/>
          <w:szCs w:val="22"/>
        </w:rPr>
        <w:t>o</w:t>
      </w:r>
      <w:r w:rsidR="00DC136B" w:rsidRPr="003355B9">
        <w:rPr>
          <w:rFonts w:ascii="Arial" w:hAnsi="Arial" w:cs="Arial"/>
          <w:bCs/>
          <w:sz w:val="22"/>
          <w:szCs w:val="22"/>
        </w:rPr>
        <w:t>s lineamient</w:t>
      </w:r>
      <w:r w:rsidR="00DB0971" w:rsidRPr="003355B9">
        <w:rPr>
          <w:rFonts w:ascii="Arial" w:hAnsi="Arial" w:cs="Arial"/>
          <w:bCs/>
          <w:sz w:val="22"/>
          <w:szCs w:val="22"/>
        </w:rPr>
        <w:t>o</w:t>
      </w:r>
      <w:r w:rsidR="00DC136B" w:rsidRPr="003355B9">
        <w:rPr>
          <w:rFonts w:ascii="Arial" w:hAnsi="Arial" w:cs="Arial"/>
          <w:bCs/>
          <w:sz w:val="22"/>
          <w:szCs w:val="22"/>
        </w:rPr>
        <w:t xml:space="preserve">s generales, </w:t>
      </w:r>
      <w:r w:rsidRPr="003355B9">
        <w:rPr>
          <w:rFonts w:ascii="Arial" w:hAnsi="Arial" w:cs="Arial"/>
          <w:bCs/>
          <w:sz w:val="22"/>
          <w:szCs w:val="22"/>
        </w:rPr>
        <w:t xml:space="preserve">ni repercutan en </w:t>
      </w:r>
      <w:r w:rsidR="00FB2AE9" w:rsidRPr="003355B9">
        <w:rPr>
          <w:rFonts w:ascii="Arial" w:hAnsi="Arial" w:cs="Arial"/>
          <w:bCs/>
          <w:sz w:val="22"/>
          <w:szCs w:val="22"/>
        </w:rPr>
        <w:t>autorizaciones</w:t>
      </w:r>
      <w:r w:rsidRPr="003355B9">
        <w:rPr>
          <w:rFonts w:ascii="Arial" w:hAnsi="Arial" w:cs="Arial"/>
          <w:bCs/>
          <w:sz w:val="22"/>
          <w:szCs w:val="22"/>
        </w:rPr>
        <w:t xml:space="preserve"> de </w:t>
      </w:r>
      <w:r w:rsidR="00DB0971" w:rsidRPr="003355B9">
        <w:rPr>
          <w:rFonts w:ascii="Arial" w:hAnsi="Arial" w:cs="Arial"/>
          <w:bCs/>
          <w:sz w:val="22"/>
          <w:szCs w:val="22"/>
        </w:rPr>
        <w:t>o</w:t>
      </w:r>
      <w:r w:rsidRPr="003355B9">
        <w:rPr>
          <w:rFonts w:ascii="Arial" w:hAnsi="Arial" w:cs="Arial"/>
          <w:bCs/>
          <w:sz w:val="22"/>
          <w:szCs w:val="22"/>
        </w:rPr>
        <w:t>tras dependencias y n</w:t>
      </w:r>
      <w:r w:rsidR="00DB0971" w:rsidRPr="003355B9">
        <w:rPr>
          <w:rFonts w:ascii="Arial" w:hAnsi="Arial" w:cs="Arial"/>
          <w:bCs/>
          <w:sz w:val="22"/>
          <w:szCs w:val="22"/>
        </w:rPr>
        <w:t>o</w:t>
      </w:r>
      <w:r w:rsidRPr="003355B9">
        <w:rPr>
          <w:rFonts w:ascii="Arial" w:hAnsi="Arial" w:cs="Arial"/>
          <w:bCs/>
          <w:sz w:val="22"/>
          <w:szCs w:val="22"/>
        </w:rPr>
        <w:t xml:space="preserve"> se hayan iniciad</w:t>
      </w:r>
      <w:r w:rsidR="00DB0971" w:rsidRPr="003355B9">
        <w:rPr>
          <w:rFonts w:ascii="Arial" w:hAnsi="Arial" w:cs="Arial"/>
          <w:bCs/>
          <w:sz w:val="22"/>
          <w:szCs w:val="22"/>
        </w:rPr>
        <w:t>o</w:t>
      </w:r>
      <w:r w:rsidRPr="003355B9">
        <w:rPr>
          <w:rFonts w:ascii="Arial" w:hAnsi="Arial" w:cs="Arial"/>
          <w:bCs/>
          <w:sz w:val="22"/>
          <w:szCs w:val="22"/>
        </w:rPr>
        <w:t xml:space="preserve"> las ventas.</w:t>
      </w:r>
    </w:p>
    <w:p w:rsidR="009C01FC" w:rsidRPr="003355B9" w:rsidRDefault="009C01FC" w:rsidP="00785576">
      <w:pPr>
        <w:tabs>
          <w:tab w:val="left" w:pos="0"/>
          <w:tab w:val="left" w:pos="5760"/>
        </w:tabs>
        <w:jc w:val="both"/>
        <w:rPr>
          <w:rFonts w:ascii="Arial" w:hAnsi="Arial" w:cs="Arial"/>
          <w:bCs/>
          <w:sz w:val="22"/>
          <w:szCs w:val="22"/>
        </w:rPr>
      </w:pPr>
    </w:p>
    <w:p w:rsidR="004C6AE5"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Cs/>
          <w:sz w:val="22"/>
          <w:szCs w:val="22"/>
        </w:rPr>
        <w:t>Las m</w:t>
      </w:r>
      <w:r w:rsidR="00DB0971" w:rsidRPr="003355B9">
        <w:rPr>
          <w:rFonts w:ascii="Arial" w:hAnsi="Arial" w:cs="Arial"/>
          <w:bCs/>
          <w:sz w:val="22"/>
          <w:szCs w:val="22"/>
        </w:rPr>
        <w:t>o</w:t>
      </w:r>
      <w:r w:rsidRPr="003355B9">
        <w:rPr>
          <w:rFonts w:ascii="Arial" w:hAnsi="Arial" w:cs="Arial"/>
          <w:bCs/>
          <w:sz w:val="22"/>
          <w:szCs w:val="22"/>
        </w:rPr>
        <w:t>dificac</w:t>
      </w:r>
      <w:r w:rsidR="00727BB6" w:rsidRPr="003355B9">
        <w:rPr>
          <w:rFonts w:ascii="Arial" w:hAnsi="Arial" w:cs="Arial"/>
          <w:bCs/>
          <w:sz w:val="22"/>
          <w:szCs w:val="22"/>
        </w:rPr>
        <w:t>iones</w:t>
      </w:r>
      <w:r w:rsidRPr="003355B9">
        <w:rPr>
          <w:rFonts w:ascii="Arial" w:hAnsi="Arial" w:cs="Arial"/>
          <w:bCs/>
          <w:sz w:val="22"/>
          <w:szCs w:val="22"/>
        </w:rPr>
        <w:t xml:space="preserve"> aut</w:t>
      </w:r>
      <w:r w:rsidR="00DB0971" w:rsidRPr="003355B9">
        <w:rPr>
          <w:rFonts w:ascii="Arial" w:hAnsi="Arial" w:cs="Arial"/>
          <w:bCs/>
          <w:sz w:val="22"/>
          <w:szCs w:val="22"/>
        </w:rPr>
        <w:t>o</w:t>
      </w:r>
      <w:r w:rsidR="00DC136B" w:rsidRPr="003355B9">
        <w:rPr>
          <w:rFonts w:ascii="Arial" w:hAnsi="Arial" w:cs="Arial"/>
          <w:bCs/>
          <w:sz w:val="22"/>
          <w:szCs w:val="22"/>
        </w:rPr>
        <w:t xml:space="preserve">rizadas deberán ser inscritas </w:t>
      </w:r>
      <w:r w:rsidRPr="003355B9">
        <w:rPr>
          <w:rFonts w:ascii="Arial" w:hAnsi="Arial" w:cs="Arial"/>
          <w:bCs/>
          <w:sz w:val="22"/>
          <w:szCs w:val="22"/>
        </w:rPr>
        <w:t>en el Catastr</w:t>
      </w:r>
      <w:r w:rsidR="00DB0971" w:rsidRPr="003355B9">
        <w:rPr>
          <w:rFonts w:ascii="Arial" w:hAnsi="Arial" w:cs="Arial"/>
          <w:bCs/>
          <w:sz w:val="22"/>
          <w:szCs w:val="22"/>
        </w:rPr>
        <w:t>o</w:t>
      </w:r>
      <w:r w:rsidRPr="003355B9">
        <w:rPr>
          <w:rFonts w:ascii="Arial" w:hAnsi="Arial" w:cs="Arial"/>
          <w:bCs/>
          <w:sz w:val="22"/>
          <w:szCs w:val="22"/>
        </w:rPr>
        <w:t xml:space="preserve"> y en el Registr</w:t>
      </w:r>
      <w:r w:rsidR="00DB0971" w:rsidRPr="003355B9">
        <w:rPr>
          <w:rFonts w:ascii="Arial" w:hAnsi="Arial" w:cs="Arial"/>
          <w:bCs/>
          <w:sz w:val="22"/>
          <w:szCs w:val="22"/>
        </w:rPr>
        <w:t>o</w:t>
      </w:r>
      <w:r w:rsidRPr="003355B9">
        <w:rPr>
          <w:rFonts w:ascii="Arial" w:hAnsi="Arial" w:cs="Arial"/>
          <w:bCs/>
          <w:sz w:val="22"/>
          <w:szCs w:val="22"/>
        </w:rPr>
        <w:t xml:space="preserve"> </w:t>
      </w:r>
      <w:r w:rsidR="00D84DE1" w:rsidRPr="003355B9">
        <w:rPr>
          <w:rFonts w:ascii="Arial" w:hAnsi="Arial" w:cs="Arial"/>
          <w:bCs/>
          <w:sz w:val="22"/>
          <w:szCs w:val="22"/>
        </w:rPr>
        <w:t>Públic</w:t>
      </w:r>
      <w:r w:rsidR="00DB0971" w:rsidRPr="003355B9">
        <w:rPr>
          <w:rFonts w:ascii="Arial" w:hAnsi="Arial" w:cs="Arial"/>
          <w:bCs/>
          <w:sz w:val="22"/>
          <w:szCs w:val="22"/>
        </w:rPr>
        <w:t>o</w:t>
      </w:r>
      <w:r w:rsidRPr="003355B9">
        <w:rPr>
          <w:rFonts w:ascii="Arial" w:hAnsi="Arial" w:cs="Arial"/>
          <w:bCs/>
          <w:sz w:val="22"/>
          <w:szCs w:val="22"/>
        </w:rPr>
        <w:t xml:space="preserve"> de la Pr</w:t>
      </w:r>
      <w:r w:rsidR="00DB0971" w:rsidRPr="003355B9">
        <w:rPr>
          <w:rFonts w:ascii="Arial" w:hAnsi="Arial" w:cs="Arial"/>
          <w:bCs/>
          <w:sz w:val="22"/>
          <w:szCs w:val="22"/>
        </w:rPr>
        <w:t>o</w:t>
      </w:r>
      <w:r w:rsidRPr="003355B9">
        <w:rPr>
          <w:rFonts w:ascii="Arial" w:hAnsi="Arial" w:cs="Arial"/>
          <w:bCs/>
          <w:sz w:val="22"/>
          <w:szCs w:val="22"/>
        </w:rPr>
        <w:t>piedad y del C</w:t>
      </w:r>
      <w:r w:rsidR="00DB0971" w:rsidRPr="003355B9">
        <w:rPr>
          <w:rFonts w:ascii="Arial" w:hAnsi="Arial" w:cs="Arial"/>
          <w:bCs/>
          <w:sz w:val="22"/>
          <w:szCs w:val="22"/>
        </w:rPr>
        <w:t>o</w:t>
      </w:r>
      <w:r w:rsidRPr="003355B9">
        <w:rPr>
          <w:rFonts w:ascii="Arial" w:hAnsi="Arial" w:cs="Arial"/>
          <w:bCs/>
          <w:sz w:val="22"/>
          <w:szCs w:val="22"/>
        </w:rPr>
        <w:t>merci</w:t>
      </w:r>
      <w:r w:rsidR="00DB0971" w:rsidRPr="003355B9">
        <w:rPr>
          <w:rFonts w:ascii="Arial" w:hAnsi="Arial" w:cs="Arial"/>
          <w:bCs/>
          <w:sz w:val="22"/>
          <w:szCs w:val="22"/>
        </w:rPr>
        <w:t>o</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DE0723" w:rsidRPr="003355B9">
        <w:rPr>
          <w:rFonts w:ascii="Arial" w:hAnsi="Arial" w:cs="Arial"/>
          <w:b/>
          <w:sz w:val="22"/>
          <w:szCs w:val="22"/>
        </w:rPr>
        <w:t>256.-</w:t>
      </w:r>
      <w:r w:rsidR="00DC136B" w:rsidRPr="003355B9">
        <w:rPr>
          <w:rFonts w:ascii="Arial" w:hAnsi="Arial" w:cs="Arial"/>
          <w:sz w:val="22"/>
          <w:szCs w:val="22"/>
        </w:rPr>
        <w:t xml:space="preserve"> </w:t>
      </w:r>
      <w:r w:rsidRPr="003355B9">
        <w:rPr>
          <w:rFonts w:ascii="Arial" w:hAnsi="Arial" w:cs="Arial"/>
          <w:bCs/>
          <w:sz w:val="22"/>
          <w:szCs w:val="22"/>
        </w:rPr>
        <w:t>Aun cuand</w:t>
      </w:r>
      <w:r w:rsidR="00DB0971" w:rsidRPr="003355B9">
        <w:rPr>
          <w:rFonts w:ascii="Arial" w:hAnsi="Arial" w:cs="Arial"/>
          <w:bCs/>
          <w:sz w:val="22"/>
          <w:szCs w:val="22"/>
        </w:rPr>
        <w:t>o</w:t>
      </w:r>
      <w:r w:rsidRPr="003355B9">
        <w:rPr>
          <w:rFonts w:ascii="Arial" w:hAnsi="Arial" w:cs="Arial"/>
          <w:bCs/>
          <w:sz w:val="22"/>
          <w:szCs w:val="22"/>
        </w:rPr>
        <w:t xml:space="preserve"> n</w:t>
      </w:r>
      <w:r w:rsidR="00DB0971" w:rsidRPr="003355B9">
        <w:rPr>
          <w:rFonts w:ascii="Arial" w:hAnsi="Arial" w:cs="Arial"/>
          <w:bCs/>
          <w:sz w:val="22"/>
          <w:szCs w:val="22"/>
        </w:rPr>
        <w:t>o</w:t>
      </w:r>
      <w:r w:rsidRPr="003355B9">
        <w:rPr>
          <w:rFonts w:ascii="Arial" w:hAnsi="Arial" w:cs="Arial"/>
          <w:bCs/>
          <w:sz w:val="22"/>
          <w:szCs w:val="22"/>
        </w:rPr>
        <w:t xml:space="preserve"> se hayan c</w:t>
      </w:r>
      <w:r w:rsidR="00DB0971" w:rsidRPr="003355B9">
        <w:rPr>
          <w:rFonts w:ascii="Arial" w:hAnsi="Arial" w:cs="Arial"/>
          <w:bCs/>
          <w:sz w:val="22"/>
          <w:szCs w:val="22"/>
        </w:rPr>
        <w:t>o</w:t>
      </w:r>
      <w:r w:rsidRPr="003355B9">
        <w:rPr>
          <w:rFonts w:ascii="Arial" w:hAnsi="Arial" w:cs="Arial"/>
          <w:bCs/>
          <w:sz w:val="22"/>
          <w:szCs w:val="22"/>
        </w:rPr>
        <w:t>ncluid</w:t>
      </w:r>
      <w:r w:rsidR="00DB0971" w:rsidRPr="003355B9">
        <w:rPr>
          <w:rFonts w:ascii="Arial" w:hAnsi="Arial" w:cs="Arial"/>
          <w:bCs/>
          <w:sz w:val="22"/>
          <w:szCs w:val="22"/>
        </w:rPr>
        <w:t>o</w:t>
      </w:r>
      <w:r w:rsidRPr="003355B9">
        <w:rPr>
          <w:rFonts w:ascii="Arial" w:hAnsi="Arial" w:cs="Arial"/>
          <w:bCs/>
          <w:sz w:val="22"/>
          <w:szCs w:val="22"/>
        </w:rPr>
        <w:t xml:space="preserve"> las </w:t>
      </w:r>
      <w:r w:rsidR="00DB0971" w:rsidRPr="003355B9">
        <w:rPr>
          <w:rFonts w:ascii="Arial" w:hAnsi="Arial" w:cs="Arial"/>
          <w:bCs/>
          <w:sz w:val="22"/>
          <w:szCs w:val="22"/>
        </w:rPr>
        <w:t>o</w:t>
      </w:r>
      <w:r w:rsidRPr="003355B9">
        <w:rPr>
          <w:rFonts w:ascii="Arial" w:hAnsi="Arial" w:cs="Arial"/>
          <w:bCs/>
          <w:sz w:val="22"/>
          <w:szCs w:val="22"/>
        </w:rPr>
        <w:t>bras de urbanizac</w:t>
      </w:r>
      <w:r w:rsidR="005F2261" w:rsidRPr="003355B9">
        <w:rPr>
          <w:rFonts w:ascii="Arial" w:hAnsi="Arial" w:cs="Arial"/>
          <w:bCs/>
          <w:sz w:val="22"/>
          <w:szCs w:val="22"/>
        </w:rPr>
        <w:t>ión</w:t>
      </w:r>
      <w:r w:rsidRPr="003355B9">
        <w:rPr>
          <w:rFonts w:ascii="Arial" w:hAnsi="Arial" w:cs="Arial"/>
          <w:bCs/>
          <w:sz w:val="22"/>
          <w:szCs w:val="22"/>
        </w:rPr>
        <w:t xml:space="preserve"> e instalac</w:t>
      </w:r>
      <w:r w:rsidR="005F2261" w:rsidRPr="003355B9">
        <w:rPr>
          <w:rFonts w:ascii="Arial" w:hAnsi="Arial" w:cs="Arial"/>
          <w:bCs/>
          <w:sz w:val="22"/>
          <w:szCs w:val="22"/>
        </w:rPr>
        <w:t>ión</w:t>
      </w:r>
      <w:r w:rsidRPr="003355B9">
        <w:rPr>
          <w:rFonts w:ascii="Arial" w:hAnsi="Arial" w:cs="Arial"/>
          <w:bCs/>
          <w:sz w:val="22"/>
          <w:szCs w:val="22"/>
        </w:rPr>
        <w:t xml:space="preserve"> de servici</w:t>
      </w:r>
      <w:r w:rsidR="00DB0971" w:rsidRPr="003355B9">
        <w:rPr>
          <w:rFonts w:ascii="Arial" w:hAnsi="Arial" w:cs="Arial"/>
          <w:bCs/>
          <w:sz w:val="22"/>
          <w:szCs w:val="22"/>
        </w:rPr>
        <w:t>o</w:t>
      </w:r>
      <w:r w:rsidRPr="003355B9">
        <w:rPr>
          <w:rFonts w:ascii="Arial" w:hAnsi="Arial" w:cs="Arial"/>
          <w:bCs/>
          <w:sz w:val="22"/>
          <w:szCs w:val="22"/>
        </w:rPr>
        <w:t>s públic</w:t>
      </w:r>
      <w:r w:rsidR="00DB0971" w:rsidRPr="003355B9">
        <w:rPr>
          <w:rFonts w:ascii="Arial" w:hAnsi="Arial" w:cs="Arial"/>
          <w:bCs/>
          <w:sz w:val="22"/>
          <w:szCs w:val="22"/>
        </w:rPr>
        <w:t>o</w:t>
      </w:r>
      <w:r w:rsidRPr="003355B9">
        <w:rPr>
          <w:rFonts w:ascii="Arial" w:hAnsi="Arial" w:cs="Arial"/>
          <w:bCs/>
          <w:sz w:val="22"/>
          <w:szCs w:val="22"/>
        </w:rPr>
        <w:t xml:space="preserve">s en un </w:t>
      </w:r>
      <w:r w:rsidR="007119F7" w:rsidRPr="003355B9">
        <w:rPr>
          <w:rFonts w:ascii="Arial" w:hAnsi="Arial" w:cs="Arial"/>
          <w:bCs/>
          <w:sz w:val="22"/>
          <w:szCs w:val="22"/>
        </w:rPr>
        <w:t>fraccionamiento</w:t>
      </w:r>
      <w:r w:rsidRPr="003355B9">
        <w:rPr>
          <w:rFonts w:ascii="Arial" w:hAnsi="Arial" w:cs="Arial"/>
          <w:bCs/>
          <w:sz w:val="22"/>
          <w:szCs w:val="22"/>
        </w:rPr>
        <w:t>, la aut</w:t>
      </w:r>
      <w:r w:rsidR="00DB0971" w:rsidRPr="003355B9">
        <w:rPr>
          <w:rFonts w:ascii="Arial" w:hAnsi="Arial" w:cs="Arial"/>
          <w:bCs/>
          <w:sz w:val="22"/>
          <w:szCs w:val="22"/>
        </w:rPr>
        <w:t>o</w:t>
      </w:r>
      <w:r w:rsidRPr="003355B9">
        <w:rPr>
          <w:rFonts w:ascii="Arial" w:hAnsi="Arial" w:cs="Arial"/>
          <w:bCs/>
          <w:sz w:val="22"/>
          <w:szCs w:val="22"/>
        </w:rPr>
        <w:t>ridad municipal p</w:t>
      </w:r>
      <w:r w:rsidR="00DB0971" w:rsidRPr="003355B9">
        <w:rPr>
          <w:rFonts w:ascii="Arial" w:hAnsi="Arial" w:cs="Arial"/>
          <w:bCs/>
          <w:sz w:val="22"/>
          <w:szCs w:val="22"/>
        </w:rPr>
        <w:t>o</w:t>
      </w:r>
      <w:r w:rsidRPr="003355B9">
        <w:rPr>
          <w:rFonts w:ascii="Arial" w:hAnsi="Arial" w:cs="Arial"/>
          <w:bCs/>
          <w:sz w:val="22"/>
          <w:szCs w:val="22"/>
        </w:rPr>
        <w:t>drá aut</w:t>
      </w:r>
      <w:r w:rsidR="00DB0971" w:rsidRPr="003355B9">
        <w:rPr>
          <w:rFonts w:ascii="Arial" w:hAnsi="Arial" w:cs="Arial"/>
          <w:bCs/>
          <w:sz w:val="22"/>
          <w:szCs w:val="22"/>
        </w:rPr>
        <w:t>o</w:t>
      </w:r>
      <w:r w:rsidRPr="003355B9">
        <w:rPr>
          <w:rFonts w:ascii="Arial" w:hAnsi="Arial" w:cs="Arial"/>
          <w:bCs/>
          <w:sz w:val="22"/>
          <w:szCs w:val="22"/>
        </w:rPr>
        <w:t>rizar la celebrac</w:t>
      </w:r>
      <w:r w:rsidR="005F2261" w:rsidRPr="003355B9">
        <w:rPr>
          <w:rFonts w:ascii="Arial" w:hAnsi="Arial" w:cs="Arial"/>
          <w:bCs/>
          <w:sz w:val="22"/>
          <w:szCs w:val="22"/>
        </w:rPr>
        <w:t>ión</w:t>
      </w:r>
      <w:r w:rsidRPr="003355B9">
        <w:rPr>
          <w:rFonts w:ascii="Arial" w:hAnsi="Arial" w:cs="Arial"/>
          <w:bCs/>
          <w:sz w:val="22"/>
          <w:szCs w:val="22"/>
        </w:rPr>
        <w:t xml:space="preserve"> de </w:t>
      </w:r>
      <w:r w:rsidR="00650B4C" w:rsidRPr="003355B9">
        <w:rPr>
          <w:rFonts w:ascii="Arial" w:hAnsi="Arial" w:cs="Arial"/>
          <w:bCs/>
          <w:sz w:val="22"/>
          <w:szCs w:val="22"/>
        </w:rPr>
        <w:t>operaciones</w:t>
      </w:r>
      <w:r w:rsidRPr="003355B9">
        <w:rPr>
          <w:rFonts w:ascii="Arial" w:hAnsi="Arial" w:cs="Arial"/>
          <w:bCs/>
          <w:sz w:val="22"/>
          <w:szCs w:val="22"/>
        </w:rPr>
        <w:t xml:space="preserve"> tendientes a la transmis</w:t>
      </w:r>
      <w:r w:rsidR="005F2261" w:rsidRPr="003355B9">
        <w:rPr>
          <w:rFonts w:ascii="Arial" w:hAnsi="Arial" w:cs="Arial"/>
          <w:bCs/>
          <w:sz w:val="22"/>
          <w:szCs w:val="22"/>
        </w:rPr>
        <w:t>ión</w:t>
      </w:r>
      <w:r w:rsidRPr="003355B9">
        <w:rPr>
          <w:rFonts w:ascii="Arial" w:hAnsi="Arial" w:cs="Arial"/>
          <w:bCs/>
          <w:sz w:val="22"/>
          <w:szCs w:val="22"/>
        </w:rPr>
        <w:t xml:space="preserve"> de la pr</w:t>
      </w:r>
      <w:r w:rsidR="00DB0971" w:rsidRPr="003355B9">
        <w:rPr>
          <w:rFonts w:ascii="Arial" w:hAnsi="Arial" w:cs="Arial"/>
          <w:bCs/>
          <w:sz w:val="22"/>
          <w:szCs w:val="22"/>
        </w:rPr>
        <w:t>o</w:t>
      </w:r>
      <w:r w:rsidRPr="003355B9">
        <w:rPr>
          <w:rFonts w:ascii="Arial" w:hAnsi="Arial" w:cs="Arial"/>
          <w:bCs/>
          <w:sz w:val="22"/>
          <w:szCs w:val="22"/>
        </w:rPr>
        <w:t xml:space="preserve">piedad </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ses</w:t>
      </w:r>
      <w:r w:rsidR="005F2261" w:rsidRPr="003355B9">
        <w:rPr>
          <w:rFonts w:ascii="Arial" w:hAnsi="Arial" w:cs="Arial"/>
          <w:bCs/>
          <w:sz w:val="22"/>
          <w:szCs w:val="22"/>
        </w:rPr>
        <w:t>ión</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 xml:space="preserve">tes </w:t>
      </w:r>
      <w:r w:rsidR="00DB0971" w:rsidRPr="003355B9">
        <w:rPr>
          <w:rFonts w:ascii="Arial" w:hAnsi="Arial" w:cs="Arial"/>
          <w:bCs/>
          <w:sz w:val="22"/>
          <w:szCs w:val="22"/>
        </w:rPr>
        <w:t>o</w:t>
      </w:r>
      <w:r w:rsidRPr="003355B9">
        <w:rPr>
          <w:rFonts w:ascii="Arial" w:hAnsi="Arial" w:cs="Arial"/>
          <w:bCs/>
          <w:sz w:val="22"/>
          <w:szCs w:val="22"/>
        </w:rPr>
        <w:t xml:space="preserve"> superficies previstas para su venta, siempre y cuand</w:t>
      </w:r>
      <w:r w:rsidR="00DB0971" w:rsidRPr="003355B9">
        <w:rPr>
          <w:rFonts w:ascii="Arial" w:hAnsi="Arial" w:cs="Arial"/>
          <w:bCs/>
          <w:sz w:val="22"/>
          <w:szCs w:val="22"/>
        </w:rPr>
        <w:t>o</w:t>
      </w:r>
      <w:r w:rsidRPr="003355B9">
        <w:rPr>
          <w:rFonts w:ascii="Arial" w:hAnsi="Arial" w:cs="Arial"/>
          <w:bCs/>
          <w:sz w:val="22"/>
          <w:szCs w:val="22"/>
        </w:rPr>
        <w:t xml:space="preserve"> se cuente c</w:t>
      </w:r>
      <w:r w:rsidR="00DB0971" w:rsidRPr="003355B9">
        <w:rPr>
          <w:rFonts w:ascii="Arial" w:hAnsi="Arial" w:cs="Arial"/>
          <w:bCs/>
          <w:sz w:val="22"/>
          <w:szCs w:val="22"/>
        </w:rPr>
        <w:t>o</w:t>
      </w:r>
      <w:r w:rsidRPr="003355B9">
        <w:rPr>
          <w:rFonts w:ascii="Arial" w:hAnsi="Arial" w:cs="Arial"/>
          <w:bCs/>
          <w:sz w:val="22"/>
          <w:szCs w:val="22"/>
        </w:rPr>
        <w:t>n el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 Ejecutiv</w:t>
      </w:r>
      <w:r w:rsidR="00DB0971" w:rsidRPr="003355B9">
        <w:rPr>
          <w:rFonts w:ascii="Arial" w:hAnsi="Arial" w:cs="Arial"/>
          <w:bCs/>
          <w:sz w:val="22"/>
          <w:szCs w:val="22"/>
        </w:rPr>
        <w:t>o</w:t>
      </w:r>
      <w:r w:rsidRPr="003355B9">
        <w:rPr>
          <w:rFonts w:ascii="Arial" w:hAnsi="Arial" w:cs="Arial"/>
          <w:bCs/>
          <w:sz w:val="22"/>
          <w:szCs w:val="22"/>
        </w:rPr>
        <w:t xml:space="preserve"> aut</w:t>
      </w:r>
      <w:r w:rsidR="00DB0971" w:rsidRPr="003355B9">
        <w:rPr>
          <w:rFonts w:ascii="Arial" w:hAnsi="Arial" w:cs="Arial"/>
          <w:bCs/>
          <w:sz w:val="22"/>
          <w:szCs w:val="22"/>
        </w:rPr>
        <w:t>o</w:t>
      </w:r>
      <w:r w:rsidRPr="003355B9">
        <w:rPr>
          <w:rFonts w:ascii="Arial" w:hAnsi="Arial" w:cs="Arial"/>
          <w:bCs/>
          <w:sz w:val="22"/>
          <w:szCs w:val="22"/>
        </w:rPr>
        <w:t>rizad</w:t>
      </w:r>
      <w:r w:rsidR="00DB0971" w:rsidRPr="003355B9">
        <w:rPr>
          <w:rFonts w:ascii="Arial" w:hAnsi="Arial" w:cs="Arial"/>
          <w:bCs/>
          <w:sz w:val="22"/>
          <w:szCs w:val="22"/>
        </w:rPr>
        <w:t>o</w:t>
      </w:r>
      <w:r w:rsidRPr="003355B9">
        <w:rPr>
          <w:rFonts w:ascii="Arial" w:hAnsi="Arial" w:cs="Arial"/>
          <w:bCs/>
          <w:sz w:val="22"/>
          <w:szCs w:val="22"/>
        </w:rPr>
        <w:t xml:space="preserve"> e inscrit</w:t>
      </w:r>
      <w:r w:rsidR="00DB0971" w:rsidRPr="003355B9">
        <w:rPr>
          <w:rFonts w:ascii="Arial" w:hAnsi="Arial" w:cs="Arial"/>
          <w:bCs/>
          <w:sz w:val="22"/>
          <w:szCs w:val="22"/>
        </w:rPr>
        <w:t>o</w:t>
      </w:r>
      <w:r w:rsidRPr="003355B9">
        <w:rPr>
          <w:rFonts w:ascii="Arial" w:hAnsi="Arial" w:cs="Arial"/>
          <w:bCs/>
          <w:sz w:val="22"/>
          <w:szCs w:val="22"/>
        </w:rPr>
        <w:t xml:space="preserve"> en el Registr</w:t>
      </w:r>
      <w:r w:rsidR="00DB0971" w:rsidRPr="003355B9">
        <w:rPr>
          <w:rFonts w:ascii="Arial" w:hAnsi="Arial" w:cs="Arial"/>
          <w:bCs/>
          <w:sz w:val="22"/>
          <w:szCs w:val="22"/>
        </w:rPr>
        <w:t>o</w:t>
      </w:r>
      <w:r w:rsidRPr="003355B9">
        <w:rPr>
          <w:rFonts w:ascii="Arial" w:hAnsi="Arial" w:cs="Arial"/>
          <w:bCs/>
          <w:sz w:val="22"/>
          <w:szCs w:val="22"/>
        </w:rPr>
        <w:t xml:space="preserve"> Públic</w:t>
      </w:r>
      <w:r w:rsidR="00DB0971" w:rsidRPr="003355B9">
        <w:rPr>
          <w:rFonts w:ascii="Arial" w:hAnsi="Arial" w:cs="Arial"/>
          <w:bCs/>
          <w:sz w:val="22"/>
          <w:szCs w:val="22"/>
        </w:rPr>
        <w:t>o</w:t>
      </w:r>
      <w:r w:rsidRPr="003355B9">
        <w:rPr>
          <w:rFonts w:ascii="Arial" w:hAnsi="Arial" w:cs="Arial"/>
          <w:bCs/>
          <w:sz w:val="22"/>
          <w:szCs w:val="22"/>
        </w:rPr>
        <w:t xml:space="preserve"> de la Pr</w:t>
      </w:r>
      <w:r w:rsidR="00DB0971" w:rsidRPr="003355B9">
        <w:rPr>
          <w:rFonts w:ascii="Arial" w:hAnsi="Arial" w:cs="Arial"/>
          <w:bCs/>
          <w:sz w:val="22"/>
          <w:szCs w:val="22"/>
        </w:rPr>
        <w:t>o</w:t>
      </w:r>
      <w:r w:rsidRPr="003355B9">
        <w:rPr>
          <w:rFonts w:ascii="Arial" w:hAnsi="Arial" w:cs="Arial"/>
          <w:bCs/>
          <w:sz w:val="22"/>
          <w:szCs w:val="22"/>
        </w:rPr>
        <w:t>piedad y del C</w:t>
      </w:r>
      <w:r w:rsidR="00DB0971" w:rsidRPr="003355B9">
        <w:rPr>
          <w:rFonts w:ascii="Arial" w:hAnsi="Arial" w:cs="Arial"/>
          <w:bCs/>
          <w:sz w:val="22"/>
          <w:szCs w:val="22"/>
        </w:rPr>
        <w:t>o</w:t>
      </w:r>
      <w:r w:rsidRPr="003355B9">
        <w:rPr>
          <w:rFonts w:ascii="Arial" w:hAnsi="Arial" w:cs="Arial"/>
          <w:bCs/>
          <w:sz w:val="22"/>
          <w:szCs w:val="22"/>
        </w:rPr>
        <w:t>merci</w:t>
      </w:r>
      <w:r w:rsidR="00DB0971" w:rsidRPr="003355B9">
        <w:rPr>
          <w:rFonts w:ascii="Arial" w:hAnsi="Arial" w:cs="Arial"/>
          <w:bCs/>
          <w:sz w:val="22"/>
          <w:szCs w:val="22"/>
        </w:rPr>
        <w:t>o</w:t>
      </w:r>
      <w:r w:rsidRPr="003355B9">
        <w:rPr>
          <w:rFonts w:ascii="Arial" w:hAnsi="Arial" w:cs="Arial"/>
          <w:bCs/>
          <w:sz w:val="22"/>
          <w:szCs w:val="22"/>
        </w:rPr>
        <w:t>, y haya cumplid</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La transmis</w:t>
      </w:r>
      <w:r w:rsidR="005F2261" w:rsidRPr="003355B9">
        <w:rPr>
          <w:rFonts w:ascii="Arial" w:hAnsi="Arial" w:cs="Arial"/>
          <w:bCs/>
          <w:sz w:val="22"/>
          <w:szCs w:val="22"/>
        </w:rPr>
        <w:t>ión</w:t>
      </w:r>
      <w:r w:rsidR="009C01FC" w:rsidRPr="003355B9">
        <w:rPr>
          <w:rFonts w:ascii="Arial" w:hAnsi="Arial" w:cs="Arial"/>
          <w:bCs/>
          <w:sz w:val="22"/>
          <w:szCs w:val="22"/>
        </w:rPr>
        <w:t xml:space="preserve"> de las áreas destinadas a vías, servici</w:t>
      </w:r>
      <w:r w:rsidR="00DB0971" w:rsidRPr="003355B9">
        <w:rPr>
          <w:rFonts w:ascii="Arial" w:hAnsi="Arial" w:cs="Arial"/>
          <w:bCs/>
          <w:sz w:val="22"/>
          <w:szCs w:val="22"/>
        </w:rPr>
        <w:t>o</w:t>
      </w:r>
      <w:r w:rsidR="009C01FC" w:rsidRPr="003355B9">
        <w:rPr>
          <w:rFonts w:ascii="Arial" w:hAnsi="Arial" w:cs="Arial"/>
          <w:bCs/>
          <w:sz w:val="22"/>
          <w:szCs w:val="22"/>
        </w:rPr>
        <w:t xml:space="preserve">s y demás </w:t>
      </w:r>
      <w:r w:rsidR="00844DF2" w:rsidRPr="003355B9">
        <w:rPr>
          <w:rFonts w:ascii="Arial" w:hAnsi="Arial" w:cs="Arial"/>
          <w:bCs/>
          <w:sz w:val="22"/>
          <w:szCs w:val="22"/>
        </w:rPr>
        <w:t>funciones</w:t>
      </w:r>
      <w:r w:rsidR="009C01FC" w:rsidRPr="003355B9">
        <w:rPr>
          <w:rFonts w:ascii="Arial" w:hAnsi="Arial" w:cs="Arial"/>
          <w:bCs/>
          <w:sz w:val="22"/>
          <w:szCs w:val="22"/>
        </w:rPr>
        <w:t xml:space="preserve"> públicas, según l</w:t>
      </w:r>
      <w:r w:rsidR="00DB0971" w:rsidRPr="003355B9">
        <w:rPr>
          <w:rFonts w:ascii="Arial" w:hAnsi="Arial" w:cs="Arial"/>
          <w:bCs/>
          <w:sz w:val="22"/>
          <w:szCs w:val="22"/>
        </w:rPr>
        <w:t>o</w:t>
      </w:r>
      <w:r w:rsidR="009C01FC" w:rsidRPr="003355B9">
        <w:rPr>
          <w:rFonts w:ascii="Arial" w:hAnsi="Arial" w:cs="Arial"/>
          <w:bCs/>
          <w:sz w:val="22"/>
          <w:szCs w:val="22"/>
        </w:rPr>
        <w:t xml:space="preserve"> establece esta </w:t>
      </w:r>
      <w:r w:rsidR="00B37A15" w:rsidRPr="003355B9">
        <w:rPr>
          <w:rFonts w:ascii="Arial" w:hAnsi="Arial" w:cs="Arial"/>
          <w:bCs/>
          <w:sz w:val="22"/>
          <w:szCs w:val="22"/>
        </w:rPr>
        <w:t>Ley</w:t>
      </w:r>
      <w:r w:rsidR="009C01FC" w:rsidRPr="003355B9">
        <w:rPr>
          <w:rFonts w:ascii="Arial" w:hAnsi="Arial" w:cs="Arial"/>
          <w:bCs/>
          <w:sz w:val="22"/>
          <w:szCs w:val="22"/>
        </w:rPr>
        <w:t xml:space="preserve"> y la </w:t>
      </w:r>
      <w:r w:rsidR="00B37A15" w:rsidRPr="003355B9">
        <w:rPr>
          <w:rFonts w:ascii="Arial" w:hAnsi="Arial" w:cs="Arial"/>
          <w:sz w:val="22"/>
          <w:szCs w:val="22"/>
        </w:rPr>
        <w:t>Ley</w:t>
      </w:r>
      <w:r w:rsidR="009C01FC" w:rsidRPr="003355B9">
        <w:rPr>
          <w:rFonts w:ascii="Arial" w:hAnsi="Arial" w:cs="Arial"/>
          <w:sz w:val="22"/>
          <w:szCs w:val="22"/>
        </w:rPr>
        <w:t xml:space="preserve"> de Hacienda para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del Estad</w:t>
      </w:r>
      <w:r w:rsidR="00DB0971" w:rsidRPr="003355B9">
        <w:rPr>
          <w:rFonts w:ascii="Arial" w:hAnsi="Arial" w:cs="Arial"/>
          <w:sz w:val="22"/>
          <w:szCs w:val="22"/>
        </w:rPr>
        <w:t>o</w:t>
      </w:r>
      <w:r w:rsidR="009C01FC" w:rsidRPr="003355B9">
        <w:rPr>
          <w:rFonts w:ascii="Arial" w:hAnsi="Arial" w:cs="Arial"/>
          <w:sz w:val="22"/>
          <w:szCs w:val="22"/>
        </w:rPr>
        <w:t xml:space="preserve"> de Nuev</w:t>
      </w:r>
      <w:r w:rsidR="00DB0971" w:rsidRPr="003355B9">
        <w:rPr>
          <w:rFonts w:ascii="Arial" w:hAnsi="Arial" w:cs="Arial"/>
          <w:sz w:val="22"/>
          <w:szCs w:val="22"/>
        </w:rPr>
        <w:t>o</w:t>
      </w:r>
      <w:r w:rsidR="009C01FC" w:rsidRPr="003355B9">
        <w:rPr>
          <w:rFonts w:ascii="Arial" w:hAnsi="Arial" w:cs="Arial"/>
          <w:sz w:val="22"/>
          <w:szCs w:val="22"/>
        </w:rPr>
        <w:t xml:space="preserve"> </w:t>
      </w:r>
      <w:r w:rsidR="009C6BDC" w:rsidRPr="003355B9">
        <w:rPr>
          <w:rFonts w:ascii="Arial" w:hAnsi="Arial" w:cs="Arial"/>
          <w:sz w:val="22"/>
          <w:szCs w:val="22"/>
        </w:rPr>
        <w:t>León</w:t>
      </w:r>
      <w:r w:rsidR="009C01FC" w:rsidRPr="003355B9">
        <w:rPr>
          <w:rFonts w:ascii="Arial" w:hAnsi="Arial" w:cs="Arial"/>
          <w:bCs/>
          <w:sz w:val="22"/>
          <w:szCs w:val="22"/>
        </w:rPr>
        <w:t>; y</w:t>
      </w:r>
    </w:p>
    <w:p w:rsidR="00DB3DCF" w:rsidRPr="003355B9" w:rsidRDefault="00DB3DCF"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lastRenderedPageBreak/>
        <w:t xml:space="preserve">II. </w:t>
      </w:r>
      <w:r w:rsidR="009C01FC" w:rsidRPr="003355B9">
        <w:rPr>
          <w:rFonts w:ascii="Arial" w:hAnsi="Arial" w:cs="Arial"/>
          <w:bCs/>
          <w:sz w:val="22"/>
          <w:szCs w:val="22"/>
        </w:rPr>
        <w:t xml:space="preserve">El </w:t>
      </w:r>
      <w:r w:rsidR="00DB0971" w:rsidRPr="003355B9">
        <w:rPr>
          <w:rFonts w:ascii="Arial" w:hAnsi="Arial" w:cs="Arial"/>
          <w:bCs/>
          <w:sz w:val="22"/>
          <w:szCs w:val="22"/>
        </w:rPr>
        <w:t>o</w:t>
      </w:r>
      <w:r w:rsidR="009C01FC" w:rsidRPr="003355B9">
        <w:rPr>
          <w:rFonts w:ascii="Arial" w:hAnsi="Arial" w:cs="Arial"/>
          <w:bCs/>
          <w:sz w:val="22"/>
          <w:szCs w:val="22"/>
        </w:rPr>
        <w:t>t</w:t>
      </w:r>
      <w:r w:rsidR="00DB0971" w:rsidRPr="003355B9">
        <w:rPr>
          <w:rFonts w:ascii="Arial" w:hAnsi="Arial" w:cs="Arial"/>
          <w:bCs/>
          <w:sz w:val="22"/>
          <w:szCs w:val="22"/>
        </w:rPr>
        <w:t>o</w:t>
      </w:r>
      <w:r w:rsidR="009C01FC" w:rsidRPr="003355B9">
        <w:rPr>
          <w:rFonts w:ascii="Arial" w:hAnsi="Arial" w:cs="Arial"/>
          <w:bCs/>
          <w:sz w:val="22"/>
          <w:szCs w:val="22"/>
        </w:rPr>
        <w:t>rgamient</w:t>
      </w:r>
      <w:r w:rsidR="00DB0971" w:rsidRPr="003355B9">
        <w:rPr>
          <w:rFonts w:ascii="Arial" w:hAnsi="Arial" w:cs="Arial"/>
          <w:bCs/>
          <w:sz w:val="22"/>
          <w:szCs w:val="22"/>
        </w:rPr>
        <w:t>o</w:t>
      </w:r>
      <w:r w:rsidR="009C01FC" w:rsidRPr="003355B9">
        <w:rPr>
          <w:rFonts w:ascii="Arial" w:hAnsi="Arial" w:cs="Arial"/>
          <w:bCs/>
          <w:sz w:val="22"/>
          <w:szCs w:val="22"/>
        </w:rPr>
        <w:t xml:space="preserve"> de la garantía hip</w:t>
      </w:r>
      <w:r w:rsidR="00DB0971" w:rsidRPr="003355B9">
        <w:rPr>
          <w:rFonts w:ascii="Arial" w:hAnsi="Arial" w:cs="Arial"/>
          <w:bCs/>
          <w:sz w:val="22"/>
          <w:szCs w:val="22"/>
        </w:rPr>
        <w:t>o</w:t>
      </w:r>
      <w:r w:rsidR="009C01FC" w:rsidRPr="003355B9">
        <w:rPr>
          <w:rFonts w:ascii="Arial" w:hAnsi="Arial" w:cs="Arial"/>
          <w:bCs/>
          <w:sz w:val="22"/>
          <w:szCs w:val="22"/>
        </w:rPr>
        <w:t>tecaria</w:t>
      </w:r>
      <w:r w:rsidR="00A80569" w:rsidRPr="003355B9">
        <w:rPr>
          <w:rFonts w:ascii="Arial" w:hAnsi="Arial" w:cs="Arial"/>
          <w:bCs/>
          <w:sz w:val="22"/>
          <w:szCs w:val="22"/>
        </w:rPr>
        <w:t xml:space="preserve"> </w:t>
      </w:r>
      <w:r w:rsidR="00DB0971" w:rsidRPr="003355B9">
        <w:rPr>
          <w:rFonts w:ascii="Arial" w:hAnsi="Arial" w:cs="Arial"/>
          <w:bCs/>
          <w:sz w:val="22"/>
          <w:szCs w:val="22"/>
        </w:rPr>
        <w:t>o</w:t>
      </w:r>
      <w:r w:rsidR="00A80569" w:rsidRPr="003355B9">
        <w:rPr>
          <w:rFonts w:ascii="Arial" w:hAnsi="Arial" w:cs="Arial"/>
          <w:bCs/>
          <w:sz w:val="22"/>
          <w:szCs w:val="22"/>
        </w:rPr>
        <w:t xml:space="preserve"> fianza suficiente a fav</w:t>
      </w:r>
      <w:r w:rsidR="00DB0971" w:rsidRPr="003355B9">
        <w:rPr>
          <w:rFonts w:ascii="Arial" w:hAnsi="Arial" w:cs="Arial"/>
          <w:bCs/>
          <w:sz w:val="22"/>
          <w:szCs w:val="22"/>
        </w:rPr>
        <w:t>o</w:t>
      </w:r>
      <w:r w:rsidR="00A80569" w:rsidRPr="003355B9">
        <w:rPr>
          <w:rFonts w:ascii="Arial" w:hAnsi="Arial" w:cs="Arial"/>
          <w:bCs/>
          <w:sz w:val="22"/>
          <w:szCs w:val="22"/>
        </w:rPr>
        <w:t>r del Municipi</w:t>
      </w:r>
      <w:r w:rsidR="00DB0971" w:rsidRPr="003355B9">
        <w:rPr>
          <w:rFonts w:ascii="Arial" w:hAnsi="Arial" w:cs="Arial"/>
          <w:bCs/>
          <w:sz w:val="22"/>
          <w:szCs w:val="22"/>
        </w:rPr>
        <w:t>o</w:t>
      </w:r>
      <w:r w:rsidR="00A80569" w:rsidRPr="003355B9">
        <w:rPr>
          <w:rFonts w:ascii="Arial" w:hAnsi="Arial" w:cs="Arial"/>
          <w:bCs/>
          <w:sz w:val="22"/>
          <w:szCs w:val="22"/>
        </w:rPr>
        <w:t xml:space="preserve"> la cual deberá redactarse </w:t>
      </w:r>
      <w:r w:rsidR="0056754F" w:rsidRPr="003355B9">
        <w:rPr>
          <w:rFonts w:ascii="Arial" w:hAnsi="Arial" w:cs="Arial"/>
          <w:bCs/>
          <w:sz w:val="22"/>
          <w:szCs w:val="22"/>
        </w:rPr>
        <w:t>en</w:t>
      </w:r>
      <w:r w:rsidR="00A80569" w:rsidRPr="003355B9">
        <w:rPr>
          <w:rFonts w:ascii="Arial" w:hAnsi="Arial" w:cs="Arial"/>
          <w:bCs/>
          <w:sz w:val="22"/>
          <w:szCs w:val="22"/>
        </w:rPr>
        <w:t xml:space="preserve"> la f</w:t>
      </w:r>
      <w:r w:rsidR="00DB0971" w:rsidRPr="003355B9">
        <w:rPr>
          <w:rFonts w:ascii="Arial" w:hAnsi="Arial" w:cs="Arial"/>
          <w:bCs/>
          <w:sz w:val="22"/>
          <w:szCs w:val="22"/>
        </w:rPr>
        <w:t>o</w:t>
      </w:r>
      <w:r w:rsidR="00A80569" w:rsidRPr="003355B9">
        <w:rPr>
          <w:rFonts w:ascii="Arial" w:hAnsi="Arial" w:cs="Arial"/>
          <w:bCs/>
          <w:sz w:val="22"/>
          <w:szCs w:val="22"/>
        </w:rPr>
        <w:t>rma y términ</w:t>
      </w:r>
      <w:r w:rsidR="00DB0971" w:rsidRPr="003355B9">
        <w:rPr>
          <w:rFonts w:ascii="Arial" w:hAnsi="Arial" w:cs="Arial"/>
          <w:bCs/>
          <w:sz w:val="22"/>
          <w:szCs w:val="22"/>
        </w:rPr>
        <w:t>o</w:t>
      </w:r>
      <w:r w:rsidR="00A80569" w:rsidRPr="003355B9">
        <w:rPr>
          <w:rFonts w:ascii="Arial" w:hAnsi="Arial" w:cs="Arial"/>
          <w:bCs/>
          <w:sz w:val="22"/>
          <w:szCs w:val="22"/>
        </w:rPr>
        <w:t>s que sea s</w:t>
      </w:r>
      <w:r w:rsidR="00DB0971" w:rsidRPr="003355B9">
        <w:rPr>
          <w:rFonts w:ascii="Arial" w:hAnsi="Arial" w:cs="Arial"/>
          <w:bCs/>
          <w:sz w:val="22"/>
          <w:szCs w:val="22"/>
        </w:rPr>
        <w:t>o</w:t>
      </w:r>
      <w:r w:rsidR="00A80569" w:rsidRPr="003355B9">
        <w:rPr>
          <w:rFonts w:ascii="Arial" w:hAnsi="Arial" w:cs="Arial"/>
          <w:bCs/>
          <w:sz w:val="22"/>
          <w:szCs w:val="22"/>
        </w:rPr>
        <w:t>licitad</w:t>
      </w:r>
      <w:r w:rsidR="00DB0971" w:rsidRPr="003355B9">
        <w:rPr>
          <w:rFonts w:ascii="Arial" w:hAnsi="Arial" w:cs="Arial"/>
          <w:bCs/>
          <w:sz w:val="22"/>
          <w:szCs w:val="22"/>
        </w:rPr>
        <w:t>o</w:t>
      </w:r>
      <w:r w:rsidR="00A80569" w:rsidRPr="003355B9">
        <w:rPr>
          <w:rFonts w:ascii="Arial" w:hAnsi="Arial" w:cs="Arial"/>
          <w:bCs/>
          <w:sz w:val="22"/>
          <w:szCs w:val="22"/>
        </w:rPr>
        <w:t xml:space="preserve"> p</w:t>
      </w:r>
      <w:r w:rsidR="00DB0971" w:rsidRPr="003355B9">
        <w:rPr>
          <w:rFonts w:ascii="Arial" w:hAnsi="Arial" w:cs="Arial"/>
          <w:bCs/>
          <w:sz w:val="22"/>
          <w:szCs w:val="22"/>
        </w:rPr>
        <w:t>o</w:t>
      </w:r>
      <w:r w:rsidR="00A80569" w:rsidRPr="003355B9">
        <w:rPr>
          <w:rFonts w:ascii="Arial" w:hAnsi="Arial" w:cs="Arial"/>
          <w:bCs/>
          <w:sz w:val="22"/>
          <w:szCs w:val="22"/>
        </w:rPr>
        <w:t>r dicha aut</w:t>
      </w:r>
      <w:r w:rsidR="00DB0971" w:rsidRPr="003355B9">
        <w:rPr>
          <w:rFonts w:ascii="Arial" w:hAnsi="Arial" w:cs="Arial"/>
          <w:bCs/>
          <w:sz w:val="22"/>
          <w:szCs w:val="22"/>
        </w:rPr>
        <w:t>o</w:t>
      </w:r>
      <w:r w:rsidR="00A80569" w:rsidRPr="003355B9">
        <w:rPr>
          <w:rFonts w:ascii="Arial" w:hAnsi="Arial" w:cs="Arial"/>
          <w:bCs/>
          <w:sz w:val="22"/>
          <w:szCs w:val="22"/>
        </w:rPr>
        <w:t>ridad,</w:t>
      </w:r>
      <w:r w:rsidR="009C01FC" w:rsidRPr="003355B9">
        <w:rPr>
          <w:rFonts w:ascii="Arial" w:hAnsi="Arial" w:cs="Arial"/>
          <w:bCs/>
          <w:sz w:val="22"/>
          <w:szCs w:val="22"/>
        </w:rPr>
        <w:t xml:space="preserve"> s</w:t>
      </w:r>
      <w:r w:rsidR="00DB0971" w:rsidRPr="003355B9">
        <w:rPr>
          <w:rFonts w:ascii="Arial" w:hAnsi="Arial" w:cs="Arial"/>
          <w:bCs/>
          <w:sz w:val="22"/>
          <w:szCs w:val="22"/>
        </w:rPr>
        <w:t>o</w:t>
      </w:r>
      <w:r w:rsidR="009C01FC" w:rsidRPr="003355B9">
        <w:rPr>
          <w:rFonts w:ascii="Arial" w:hAnsi="Arial" w:cs="Arial"/>
          <w:bCs/>
          <w:sz w:val="22"/>
          <w:szCs w:val="22"/>
        </w:rPr>
        <w:t>bre el cumplimient</w:t>
      </w:r>
      <w:r w:rsidR="00DB0971" w:rsidRPr="003355B9">
        <w:rPr>
          <w:rFonts w:ascii="Arial" w:hAnsi="Arial" w:cs="Arial"/>
          <w:bCs/>
          <w:sz w:val="22"/>
          <w:szCs w:val="22"/>
        </w:rPr>
        <w:t>o</w:t>
      </w:r>
      <w:r w:rsidR="009C01FC" w:rsidRPr="003355B9">
        <w:rPr>
          <w:rFonts w:ascii="Arial" w:hAnsi="Arial" w:cs="Arial"/>
          <w:bCs/>
          <w:sz w:val="22"/>
          <w:szCs w:val="22"/>
        </w:rPr>
        <w:t xml:space="preserve"> de las </w:t>
      </w:r>
      <w:r w:rsidR="001F1B6F" w:rsidRPr="003355B9">
        <w:rPr>
          <w:rFonts w:ascii="Arial" w:hAnsi="Arial" w:cs="Arial"/>
          <w:bCs/>
          <w:sz w:val="22"/>
          <w:szCs w:val="22"/>
        </w:rPr>
        <w:t>obligaciones</w:t>
      </w:r>
      <w:r w:rsidR="009C01FC" w:rsidRPr="003355B9">
        <w:rPr>
          <w:rFonts w:ascii="Arial" w:hAnsi="Arial" w:cs="Arial"/>
          <w:bCs/>
          <w:sz w:val="22"/>
          <w:szCs w:val="22"/>
        </w:rPr>
        <w:t xml:space="preserve"> faltantes p</w:t>
      </w:r>
      <w:r w:rsidR="00DB0971" w:rsidRPr="003355B9">
        <w:rPr>
          <w:rFonts w:ascii="Arial" w:hAnsi="Arial" w:cs="Arial"/>
          <w:bCs/>
          <w:sz w:val="22"/>
          <w:szCs w:val="22"/>
        </w:rPr>
        <w:t>o</w:t>
      </w:r>
      <w:r w:rsidR="009C01FC" w:rsidRPr="003355B9">
        <w:rPr>
          <w:rFonts w:ascii="Arial" w:hAnsi="Arial" w:cs="Arial"/>
          <w:bCs/>
          <w:sz w:val="22"/>
          <w:szCs w:val="22"/>
        </w:rPr>
        <w:t>r realizarse más un</w:t>
      </w:r>
      <w:r w:rsidR="00DC136B" w:rsidRPr="003355B9">
        <w:rPr>
          <w:rFonts w:ascii="Arial" w:hAnsi="Arial" w:cs="Arial"/>
          <w:bCs/>
          <w:sz w:val="22"/>
          <w:szCs w:val="22"/>
        </w:rPr>
        <w:t xml:space="preserve"> 20%. </w:t>
      </w:r>
      <w:r w:rsidR="009C01FC" w:rsidRPr="003355B9">
        <w:rPr>
          <w:rFonts w:ascii="Arial" w:hAnsi="Arial" w:cs="Arial"/>
          <w:bCs/>
          <w:sz w:val="22"/>
          <w:szCs w:val="22"/>
        </w:rPr>
        <w:t>La durac</w:t>
      </w:r>
      <w:r w:rsidR="005F2261" w:rsidRPr="003355B9">
        <w:rPr>
          <w:rFonts w:ascii="Arial" w:hAnsi="Arial" w:cs="Arial"/>
          <w:bCs/>
          <w:sz w:val="22"/>
          <w:szCs w:val="22"/>
        </w:rPr>
        <w:t>ión</w:t>
      </w:r>
      <w:r w:rsidR="009C01FC" w:rsidRPr="003355B9">
        <w:rPr>
          <w:rFonts w:ascii="Arial" w:hAnsi="Arial" w:cs="Arial"/>
          <w:bCs/>
          <w:sz w:val="22"/>
          <w:szCs w:val="22"/>
        </w:rPr>
        <w:t xml:space="preserve"> de esta garantía, será c</w:t>
      </w:r>
      <w:r w:rsidR="00DB0971" w:rsidRPr="003355B9">
        <w:rPr>
          <w:rFonts w:ascii="Arial" w:hAnsi="Arial" w:cs="Arial"/>
          <w:bCs/>
          <w:sz w:val="22"/>
          <w:szCs w:val="22"/>
        </w:rPr>
        <w:t>o</w:t>
      </w:r>
      <w:r w:rsidR="009C01FC" w:rsidRPr="003355B9">
        <w:rPr>
          <w:rFonts w:ascii="Arial" w:hAnsi="Arial" w:cs="Arial"/>
          <w:bCs/>
          <w:sz w:val="22"/>
          <w:szCs w:val="22"/>
        </w:rPr>
        <w:t>nf</w:t>
      </w:r>
      <w:r w:rsidR="00DB0971" w:rsidRPr="003355B9">
        <w:rPr>
          <w:rFonts w:ascii="Arial" w:hAnsi="Arial" w:cs="Arial"/>
          <w:bCs/>
          <w:sz w:val="22"/>
          <w:szCs w:val="22"/>
        </w:rPr>
        <w:t>o</w:t>
      </w:r>
      <w:r w:rsidR="009C01FC" w:rsidRPr="003355B9">
        <w:rPr>
          <w:rFonts w:ascii="Arial" w:hAnsi="Arial" w:cs="Arial"/>
          <w:bCs/>
          <w:sz w:val="22"/>
          <w:szCs w:val="22"/>
        </w:rPr>
        <w:t>rme al pr</w:t>
      </w:r>
      <w:r w:rsidR="00DB0971" w:rsidRPr="003355B9">
        <w:rPr>
          <w:rFonts w:ascii="Arial" w:hAnsi="Arial" w:cs="Arial"/>
          <w:bCs/>
          <w:sz w:val="22"/>
          <w:szCs w:val="22"/>
        </w:rPr>
        <w:t>o</w:t>
      </w:r>
      <w:r w:rsidR="009C01FC" w:rsidRPr="003355B9">
        <w:rPr>
          <w:rFonts w:ascii="Arial" w:hAnsi="Arial" w:cs="Arial"/>
          <w:bCs/>
          <w:sz w:val="22"/>
          <w:szCs w:val="22"/>
        </w:rPr>
        <w:t xml:space="preserve">grama de </w:t>
      </w:r>
      <w:r w:rsidR="00DB0971" w:rsidRPr="003355B9">
        <w:rPr>
          <w:rFonts w:ascii="Arial" w:hAnsi="Arial" w:cs="Arial"/>
          <w:bCs/>
          <w:sz w:val="22"/>
          <w:szCs w:val="22"/>
        </w:rPr>
        <w:t>o</w:t>
      </w:r>
      <w:r w:rsidR="009C01FC" w:rsidRPr="003355B9">
        <w:rPr>
          <w:rFonts w:ascii="Arial" w:hAnsi="Arial" w:cs="Arial"/>
          <w:bCs/>
          <w:sz w:val="22"/>
          <w:szCs w:val="22"/>
        </w:rPr>
        <w:t>bras p</w:t>
      </w:r>
      <w:r w:rsidR="00DB0971" w:rsidRPr="003355B9">
        <w:rPr>
          <w:rFonts w:ascii="Arial" w:hAnsi="Arial" w:cs="Arial"/>
          <w:bCs/>
          <w:sz w:val="22"/>
          <w:szCs w:val="22"/>
        </w:rPr>
        <w:t>o</w:t>
      </w:r>
      <w:r w:rsidR="009C01FC" w:rsidRPr="003355B9">
        <w:rPr>
          <w:rFonts w:ascii="Arial" w:hAnsi="Arial" w:cs="Arial"/>
          <w:bCs/>
          <w:sz w:val="22"/>
          <w:szCs w:val="22"/>
        </w:rPr>
        <w:t>r ejecutar.</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Cs/>
          <w:sz w:val="22"/>
          <w:szCs w:val="22"/>
        </w:rPr>
        <w:t>Se c</w:t>
      </w:r>
      <w:r w:rsidR="00DB0971" w:rsidRPr="003355B9">
        <w:rPr>
          <w:rFonts w:ascii="Arial" w:hAnsi="Arial" w:cs="Arial"/>
          <w:bCs/>
          <w:sz w:val="22"/>
          <w:szCs w:val="22"/>
        </w:rPr>
        <w:t>o</w:t>
      </w:r>
      <w:r w:rsidRPr="003355B9">
        <w:rPr>
          <w:rFonts w:ascii="Arial" w:hAnsi="Arial" w:cs="Arial"/>
          <w:bCs/>
          <w:sz w:val="22"/>
          <w:szCs w:val="22"/>
        </w:rPr>
        <w:t>nsideran fiscales l</w:t>
      </w:r>
      <w:r w:rsidR="00DB0971" w:rsidRPr="003355B9">
        <w:rPr>
          <w:rFonts w:ascii="Arial" w:hAnsi="Arial" w:cs="Arial"/>
          <w:bCs/>
          <w:sz w:val="22"/>
          <w:szCs w:val="22"/>
        </w:rPr>
        <w:t>o</w:t>
      </w:r>
      <w:r w:rsidRPr="003355B9">
        <w:rPr>
          <w:rFonts w:ascii="Arial" w:hAnsi="Arial" w:cs="Arial"/>
          <w:bCs/>
          <w:sz w:val="22"/>
          <w:szCs w:val="22"/>
        </w:rPr>
        <w:t>s crédit</w:t>
      </w:r>
      <w:r w:rsidR="00DB0971" w:rsidRPr="003355B9">
        <w:rPr>
          <w:rFonts w:ascii="Arial" w:hAnsi="Arial" w:cs="Arial"/>
          <w:bCs/>
          <w:sz w:val="22"/>
          <w:szCs w:val="22"/>
        </w:rPr>
        <w:t>o</w:t>
      </w:r>
      <w:r w:rsidRPr="003355B9">
        <w:rPr>
          <w:rFonts w:ascii="Arial" w:hAnsi="Arial" w:cs="Arial"/>
          <w:bCs/>
          <w:sz w:val="22"/>
          <w:szCs w:val="22"/>
        </w:rPr>
        <w:t>s a fav</w:t>
      </w:r>
      <w:r w:rsidR="00DB0971" w:rsidRPr="003355B9">
        <w:rPr>
          <w:rFonts w:ascii="Arial" w:hAnsi="Arial" w:cs="Arial"/>
          <w:bCs/>
          <w:sz w:val="22"/>
          <w:szCs w:val="22"/>
        </w:rPr>
        <w:t>o</w:t>
      </w:r>
      <w:r w:rsidRPr="003355B9">
        <w:rPr>
          <w:rFonts w:ascii="Arial" w:hAnsi="Arial" w:cs="Arial"/>
          <w:bCs/>
          <w:sz w:val="22"/>
          <w:szCs w:val="22"/>
        </w:rPr>
        <w:t xml:space="preserve">r </w:t>
      </w:r>
      <w:r w:rsidR="00A80569" w:rsidRPr="003355B9">
        <w:rPr>
          <w:rFonts w:ascii="Arial" w:hAnsi="Arial" w:cs="Arial"/>
          <w:bCs/>
          <w:sz w:val="22"/>
          <w:szCs w:val="22"/>
        </w:rPr>
        <w:t>del Municipi</w:t>
      </w:r>
      <w:r w:rsidR="00DB0971" w:rsidRPr="003355B9">
        <w:rPr>
          <w:rFonts w:ascii="Arial" w:hAnsi="Arial" w:cs="Arial"/>
          <w:bCs/>
          <w:sz w:val="22"/>
          <w:szCs w:val="22"/>
        </w:rPr>
        <w:t>o</w:t>
      </w:r>
      <w:r w:rsidR="00A80569" w:rsidRPr="003355B9">
        <w:rPr>
          <w:rFonts w:ascii="Arial" w:hAnsi="Arial" w:cs="Arial"/>
          <w:bCs/>
          <w:sz w:val="22"/>
          <w:szCs w:val="22"/>
        </w:rPr>
        <w:t xml:space="preserve"> </w:t>
      </w:r>
      <w:r w:rsidRPr="003355B9">
        <w:rPr>
          <w:rFonts w:ascii="Arial" w:hAnsi="Arial" w:cs="Arial"/>
          <w:bCs/>
          <w:sz w:val="22"/>
          <w:szCs w:val="22"/>
        </w:rPr>
        <w:t>derivad</w:t>
      </w:r>
      <w:r w:rsidR="00DB0971" w:rsidRPr="003355B9">
        <w:rPr>
          <w:rFonts w:ascii="Arial" w:hAnsi="Arial" w:cs="Arial"/>
          <w:bCs/>
          <w:sz w:val="22"/>
          <w:szCs w:val="22"/>
        </w:rPr>
        <w:t>o</w:t>
      </w:r>
      <w:r w:rsidRPr="003355B9">
        <w:rPr>
          <w:rFonts w:ascii="Arial" w:hAnsi="Arial" w:cs="Arial"/>
          <w:bCs/>
          <w:sz w:val="22"/>
          <w:szCs w:val="22"/>
        </w:rPr>
        <w:t>s del incumplimient</w:t>
      </w:r>
      <w:r w:rsidR="00DB0971" w:rsidRPr="003355B9">
        <w:rPr>
          <w:rFonts w:ascii="Arial" w:hAnsi="Arial" w:cs="Arial"/>
          <w:bCs/>
          <w:sz w:val="22"/>
          <w:szCs w:val="22"/>
        </w:rPr>
        <w:t>o</w:t>
      </w:r>
      <w:r w:rsidRPr="003355B9">
        <w:rPr>
          <w:rFonts w:ascii="Arial" w:hAnsi="Arial" w:cs="Arial"/>
          <w:bCs/>
          <w:sz w:val="22"/>
          <w:szCs w:val="22"/>
        </w:rPr>
        <w:t xml:space="preserve"> de </w:t>
      </w:r>
      <w:r w:rsidR="001F1B6F" w:rsidRPr="003355B9">
        <w:rPr>
          <w:rFonts w:ascii="Arial" w:hAnsi="Arial" w:cs="Arial"/>
          <w:bCs/>
          <w:sz w:val="22"/>
          <w:szCs w:val="22"/>
        </w:rPr>
        <w:t>obligaciones</w:t>
      </w:r>
      <w:r w:rsidRPr="003355B9">
        <w:rPr>
          <w:rFonts w:ascii="Arial" w:hAnsi="Arial" w:cs="Arial"/>
          <w:bCs/>
          <w:sz w:val="22"/>
          <w:szCs w:val="22"/>
        </w:rPr>
        <w:t xml:space="preserve"> referentes a la realizac</w:t>
      </w:r>
      <w:r w:rsidR="005F2261" w:rsidRPr="003355B9">
        <w:rPr>
          <w:rFonts w:ascii="Arial" w:hAnsi="Arial" w:cs="Arial"/>
          <w:bCs/>
          <w:sz w:val="22"/>
          <w:szCs w:val="22"/>
        </w:rPr>
        <w:t>ión</w:t>
      </w:r>
      <w:r w:rsidRPr="003355B9">
        <w:rPr>
          <w:rFonts w:ascii="Arial" w:hAnsi="Arial" w:cs="Arial"/>
          <w:bCs/>
          <w:sz w:val="22"/>
          <w:szCs w:val="22"/>
        </w:rPr>
        <w:t xml:space="preserve"> de </w:t>
      </w:r>
      <w:r w:rsidR="00DB0971" w:rsidRPr="003355B9">
        <w:rPr>
          <w:rFonts w:ascii="Arial" w:hAnsi="Arial" w:cs="Arial"/>
          <w:bCs/>
          <w:sz w:val="22"/>
          <w:szCs w:val="22"/>
        </w:rPr>
        <w:t>o</w:t>
      </w:r>
      <w:r w:rsidRPr="003355B9">
        <w:rPr>
          <w:rFonts w:ascii="Arial" w:hAnsi="Arial" w:cs="Arial"/>
          <w:bCs/>
          <w:sz w:val="22"/>
          <w:szCs w:val="22"/>
        </w:rPr>
        <w:t xml:space="preserve">bras </w:t>
      </w:r>
      <w:r w:rsidR="00DB0971" w:rsidRPr="003355B9">
        <w:rPr>
          <w:rFonts w:ascii="Arial" w:hAnsi="Arial" w:cs="Arial"/>
          <w:bCs/>
          <w:sz w:val="22"/>
          <w:szCs w:val="22"/>
        </w:rPr>
        <w:t>o</w:t>
      </w:r>
      <w:r w:rsidRPr="003355B9">
        <w:rPr>
          <w:rFonts w:ascii="Arial" w:hAnsi="Arial" w:cs="Arial"/>
          <w:bCs/>
          <w:sz w:val="22"/>
          <w:szCs w:val="22"/>
        </w:rPr>
        <w:t xml:space="preserve"> infraestructuras de urbanizac</w:t>
      </w:r>
      <w:r w:rsidR="005F2261" w:rsidRPr="003355B9">
        <w:rPr>
          <w:rFonts w:ascii="Arial" w:hAnsi="Arial" w:cs="Arial"/>
          <w:bCs/>
          <w:sz w:val="22"/>
          <w:szCs w:val="22"/>
        </w:rPr>
        <w:t>ión</w:t>
      </w:r>
      <w:r w:rsidRPr="003355B9">
        <w:rPr>
          <w:rFonts w:ascii="Arial" w:hAnsi="Arial" w:cs="Arial"/>
          <w:bCs/>
          <w:sz w:val="22"/>
          <w:szCs w:val="22"/>
        </w:rPr>
        <w:t xml:space="preserve"> e </w:t>
      </w:r>
      <w:r w:rsidR="00650B4C" w:rsidRPr="003355B9">
        <w:rPr>
          <w:rFonts w:ascii="Arial" w:hAnsi="Arial" w:cs="Arial"/>
          <w:bCs/>
          <w:sz w:val="22"/>
          <w:szCs w:val="22"/>
        </w:rPr>
        <w:t>instalaciones</w:t>
      </w:r>
      <w:r w:rsidRPr="003355B9">
        <w:rPr>
          <w:rFonts w:ascii="Arial" w:hAnsi="Arial" w:cs="Arial"/>
          <w:bCs/>
          <w:sz w:val="22"/>
          <w:szCs w:val="22"/>
        </w:rPr>
        <w:t xml:space="preserve"> de servici</w:t>
      </w:r>
      <w:r w:rsidR="00DB0971" w:rsidRPr="003355B9">
        <w:rPr>
          <w:rFonts w:ascii="Arial" w:hAnsi="Arial" w:cs="Arial"/>
          <w:bCs/>
          <w:sz w:val="22"/>
          <w:szCs w:val="22"/>
        </w:rPr>
        <w:t>o</w:t>
      </w:r>
      <w:r w:rsidRPr="003355B9">
        <w:rPr>
          <w:rFonts w:ascii="Arial" w:hAnsi="Arial" w:cs="Arial"/>
          <w:bCs/>
          <w:sz w:val="22"/>
          <w:szCs w:val="22"/>
        </w:rPr>
        <w:t>s públic</w:t>
      </w:r>
      <w:r w:rsidR="00DB0971" w:rsidRPr="003355B9">
        <w:rPr>
          <w:rFonts w:ascii="Arial" w:hAnsi="Arial" w:cs="Arial"/>
          <w:bCs/>
          <w:sz w:val="22"/>
          <w:szCs w:val="22"/>
        </w:rPr>
        <w:t>o</w:t>
      </w:r>
      <w:r w:rsidRPr="003355B9">
        <w:rPr>
          <w:rFonts w:ascii="Arial" w:hAnsi="Arial" w:cs="Arial"/>
          <w:bCs/>
          <w:sz w:val="22"/>
          <w:szCs w:val="22"/>
        </w:rPr>
        <w:t>s, en t</w:t>
      </w:r>
      <w:r w:rsidR="00DB0971" w:rsidRPr="003355B9">
        <w:rPr>
          <w:rFonts w:ascii="Arial" w:hAnsi="Arial" w:cs="Arial"/>
          <w:bCs/>
          <w:sz w:val="22"/>
          <w:szCs w:val="22"/>
        </w:rPr>
        <w:t>o</w:t>
      </w:r>
      <w:r w:rsidRPr="003355B9">
        <w:rPr>
          <w:rFonts w:ascii="Arial" w:hAnsi="Arial" w:cs="Arial"/>
          <w:bCs/>
          <w:sz w:val="22"/>
          <w:szCs w:val="22"/>
        </w:rPr>
        <w:t xml:space="preserve">da clase de </w:t>
      </w:r>
      <w:r w:rsidR="007119F7" w:rsidRPr="003355B9">
        <w:rPr>
          <w:rFonts w:ascii="Arial" w:hAnsi="Arial" w:cs="Arial"/>
          <w:bCs/>
          <w:sz w:val="22"/>
          <w:szCs w:val="22"/>
        </w:rPr>
        <w:t>fraccionamiento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njunt</w:t>
      </w:r>
      <w:r w:rsidR="00DB0971" w:rsidRPr="003355B9">
        <w:rPr>
          <w:rFonts w:ascii="Arial" w:hAnsi="Arial" w:cs="Arial"/>
          <w:bCs/>
          <w:sz w:val="22"/>
          <w:szCs w:val="22"/>
        </w:rPr>
        <w:t>o</w:t>
      </w:r>
      <w:r w:rsidRPr="003355B9">
        <w:rPr>
          <w:rFonts w:ascii="Arial" w:hAnsi="Arial" w:cs="Arial"/>
          <w:bCs/>
          <w:sz w:val="22"/>
          <w:szCs w:val="22"/>
        </w:rPr>
        <w:t>s.</w:t>
      </w:r>
    </w:p>
    <w:p w:rsidR="009C01FC" w:rsidRPr="003355B9" w:rsidRDefault="009C01FC" w:rsidP="00785576">
      <w:pPr>
        <w:tabs>
          <w:tab w:val="left" w:pos="0"/>
          <w:tab w:val="left" w:pos="5760"/>
        </w:tabs>
        <w:jc w:val="both"/>
        <w:rPr>
          <w:rFonts w:ascii="Arial" w:hAnsi="Arial" w:cs="Arial"/>
          <w:bCs/>
          <w:sz w:val="22"/>
          <w:szCs w:val="22"/>
        </w:rPr>
      </w:pPr>
    </w:p>
    <w:p w:rsidR="004C6AE5"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DE0723" w:rsidRPr="003355B9">
        <w:rPr>
          <w:rFonts w:ascii="Arial" w:hAnsi="Arial" w:cs="Arial"/>
          <w:b/>
          <w:sz w:val="22"/>
          <w:szCs w:val="22"/>
        </w:rPr>
        <w:t>257.-</w:t>
      </w:r>
      <w:r w:rsidR="00DC136B" w:rsidRPr="003355B9">
        <w:rPr>
          <w:rFonts w:ascii="Arial" w:hAnsi="Arial" w:cs="Arial"/>
          <w:sz w:val="22"/>
          <w:szCs w:val="22"/>
        </w:rPr>
        <w:t xml:space="preserve"> </w:t>
      </w:r>
      <w:r w:rsidRPr="003355B9">
        <w:rPr>
          <w:rFonts w:ascii="Arial" w:hAnsi="Arial" w:cs="Arial"/>
          <w:bCs/>
          <w:sz w:val="22"/>
          <w:szCs w:val="22"/>
        </w:rPr>
        <w:t>Una vez expedida la aut</w:t>
      </w:r>
      <w:r w:rsidR="00DB0971" w:rsidRPr="003355B9">
        <w:rPr>
          <w:rFonts w:ascii="Arial" w:hAnsi="Arial" w:cs="Arial"/>
          <w:bCs/>
          <w:sz w:val="22"/>
          <w:szCs w:val="22"/>
        </w:rPr>
        <w:t>o</w:t>
      </w:r>
      <w:r w:rsidRPr="003355B9">
        <w:rPr>
          <w:rFonts w:ascii="Arial" w:hAnsi="Arial" w:cs="Arial"/>
          <w:bCs/>
          <w:sz w:val="22"/>
          <w:szCs w:val="22"/>
        </w:rPr>
        <w:t>rizac</w:t>
      </w:r>
      <w:r w:rsidR="005F2261" w:rsidRPr="003355B9">
        <w:rPr>
          <w:rFonts w:ascii="Arial" w:hAnsi="Arial" w:cs="Arial"/>
          <w:bCs/>
          <w:sz w:val="22"/>
          <w:szCs w:val="22"/>
        </w:rPr>
        <w:t>ión</w:t>
      </w:r>
      <w:r w:rsidRPr="003355B9">
        <w:rPr>
          <w:rFonts w:ascii="Arial" w:hAnsi="Arial" w:cs="Arial"/>
          <w:bCs/>
          <w:sz w:val="22"/>
          <w:szCs w:val="22"/>
        </w:rPr>
        <w:t xml:space="preserve"> para celebrar </w:t>
      </w:r>
      <w:r w:rsidR="00650B4C" w:rsidRPr="003355B9">
        <w:rPr>
          <w:rFonts w:ascii="Arial" w:hAnsi="Arial" w:cs="Arial"/>
          <w:bCs/>
          <w:sz w:val="22"/>
          <w:szCs w:val="22"/>
        </w:rPr>
        <w:t>operaciones</w:t>
      </w:r>
      <w:r w:rsidRPr="003355B9">
        <w:rPr>
          <w:rFonts w:ascii="Arial" w:hAnsi="Arial" w:cs="Arial"/>
          <w:bCs/>
          <w:sz w:val="22"/>
          <w:szCs w:val="22"/>
        </w:rPr>
        <w:t xml:space="preserve"> tendientes a la transmis</w:t>
      </w:r>
      <w:r w:rsidR="005F2261" w:rsidRPr="003355B9">
        <w:rPr>
          <w:rFonts w:ascii="Arial" w:hAnsi="Arial" w:cs="Arial"/>
          <w:bCs/>
          <w:sz w:val="22"/>
          <w:szCs w:val="22"/>
        </w:rPr>
        <w:t>ión</w:t>
      </w:r>
      <w:r w:rsidRPr="003355B9">
        <w:rPr>
          <w:rFonts w:ascii="Arial" w:hAnsi="Arial" w:cs="Arial"/>
          <w:bCs/>
          <w:sz w:val="22"/>
          <w:szCs w:val="22"/>
        </w:rPr>
        <w:t xml:space="preserve"> de la pr</w:t>
      </w:r>
      <w:r w:rsidR="00DB0971" w:rsidRPr="003355B9">
        <w:rPr>
          <w:rFonts w:ascii="Arial" w:hAnsi="Arial" w:cs="Arial"/>
          <w:bCs/>
          <w:sz w:val="22"/>
          <w:szCs w:val="22"/>
        </w:rPr>
        <w:t>o</w:t>
      </w:r>
      <w:r w:rsidRPr="003355B9">
        <w:rPr>
          <w:rFonts w:ascii="Arial" w:hAnsi="Arial" w:cs="Arial"/>
          <w:bCs/>
          <w:sz w:val="22"/>
          <w:szCs w:val="22"/>
        </w:rPr>
        <w:t>piedad, el fracc</w:t>
      </w:r>
      <w:r w:rsidR="00727BB6" w:rsidRPr="003355B9">
        <w:rPr>
          <w:rFonts w:ascii="Arial" w:hAnsi="Arial" w:cs="Arial"/>
          <w:bCs/>
          <w:sz w:val="22"/>
          <w:szCs w:val="22"/>
        </w:rPr>
        <w:t>iona</w:t>
      </w:r>
      <w:r w:rsidRPr="003355B9">
        <w:rPr>
          <w:rFonts w:ascii="Arial" w:hAnsi="Arial" w:cs="Arial"/>
          <w:bCs/>
          <w:sz w:val="22"/>
          <w:szCs w:val="22"/>
        </w:rPr>
        <w:t>d</w:t>
      </w:r>
      <w:r w:rsidR="00DB0971" w:rsidRPr="003355B9">
        <w:rPr>
          <w:rFonts w:ascii="Arial" w:hAnsi="Arial" w:cs="Arial"/>
          <w:bCs/>
          <w:sz w:val="22"/>
          <w:szCs w:val="22"/>
        </w:rPr>
        <w:t>o</w:t>
      </w:r>
      <w:r w:rsidRPr="003355B9">
        <w:rPr>
          <w:rFonts w:ascii="Arial" w:hAnsi="Arial" w:cs="Arial"/>
          <w:bCs/>
          <w:sz w:val="22"/>
          <w:szCs w:val="22"/>
        </w:rPr>
        <w:t>r deberá dar avis</w:t>
      </w:r>
      <w:r w:rsidR="00DB0971" w:rsidRPr="003355B9">
        <w:rPr>
          <w:rFonts w:ascii="Arial" w:hAnsi="Arial" w:cs="Arial"/>
          <w:bCs/>
          <w:sz w:val="22"/>
          <w:szCs w:val="22"/>
        </w:rPr>
        <w:t>o</w:t>
      </w:r>
      <w:r w:rsidRPr="003355B9">
        <w:rPr>
          <w:rFonts w:ascii="Arial" w:hAnsi="Arial" w:cs="Arial"/>
          <w:bCs/>
          <w:sz w:val="22"/>
          <w:szCs w:val="22"/>
        </w:rPr>
        <w:t xml:space="preserve"> a la </w:t>
      </w:r>
      <w:r w:rsidR="00DB0971" w:rsidRPr="003355B9">
        <w:rPr>
          <w:rFonts w:ascii="Arial" w:hAnsi="Arial" w:cs="Arial"/>
          <w:bCs/>
          <w:sz w:val="22"/>
          <w:szCs w:val="22"/>
        </w:rPr>
        <w:t>o</w:t>
      </w:r>
      <w:r w:rsidRPr="003355B9">
        <w:rPr>
          <w:rFonts w:ascii="Arial" w:hAnsi="Arial" w:cs="Arial"/>
          <w:bCs/>
          <w:sz w:val="22"/>
          <w:szCs w:val="22"/>
        </w:rPr>
        <w:t>ficina de catastr</w:t>
      </w:r>
      <w:r w:rsidR="00DB0971" w:rsidRPr="003355B9">
        <w:rPr>
          <w:rFonts w:ascii="Arial" w:hAnsi="Arial" w:cs="Arial"/>
          <w:bCs/>
          <w:sz w:val="22"/>
          <w:szCs w:val="22"/>
        </w:rPr>
        <w:t>o</w:t>
      </w:r>
      <w:r w:rsidRPr="003355B9">
        <w:rPr>
          <w:rFonts w:ascii="Arial" w:hAnsi="Arial" w:cs="Arial"/>
          <w:bCs/>
          <w:sz w:val="22"/>
          <w:szCs w:val="22"/>
        </w:rPr>
        <w:t xml:space="preserve"> que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nda e inscribir l</w:t>
      </w:r>
      <w:r w:rsidR="00DB0971" w:rsidRPr="003355B9">
        <w:rPr>
          <w:rFonts w:ascii="Arial" w:hAnsi="Arial" w:cs="Arial"/>
          <w:bCs/>
          <w:sz w:val="22"/>
          <w:szCs w:val="22"/>
        </w:rPr>
        <w:t>o</w:t>
      </w:r>
      <w:r w:rsidRPr="003355B9">
        <w:rPr>
          <w:rFonts w:ascii="Arial" w:hAnsi="Arial" w:cs="Arial"/>
          <w:bCs/>
          <w:sz w:val="22"/>
          <w:szCs w:val="22"/>
        </w:rPr>
        <w:t>s plan</w:t>
      </w:r>
      <w:r w:rsidR="00DB0971" w:rsidRPr="003355B9">
        <w:rPr>
          <w:rFonts w:ascii="Arial" w:hAnsi="Arial" w:cs="Arial"/>
          <w:bCs/>
          <w:sz w:val="22"/>
          <w:szCs w:val="22"/>
        </w:rPr>
        <w:t>o</w:t>
      </w:r>
      <w:r w:rsidRPr="003355B9">
        <w:rPr>
          <w:rFonts w:ascii="Arial" w:hAnsi="Arial" w:cs="Arial"/>
          <w:bCs/>
          <w:sz w:val="22"/>
          <w:szCs w:val="22"/>
        </w:rPr>
        <w:t>s aut</w:t>
      </w:r>
      <w:r w:rsidR="00DB0971" w:rsidRPr="003355B9">
        <w:rPr>
          <w:rFonts w:ascii="Arial" w:hAnsi="Arial" w:cs="Arial"/>
          <w:bCs/>
          <w:sz w:val="22"/>
          <w:szCs w:val="22"/>
        </w:rPr>
        <w:t>o</w:t>
      </w:r>
      <w:r w:rsidRPr="003355B9">
        <w:rPr>
          <w:rFonts w:ascii="Arial" w:hAnsi="Arial" w:cs="Arial"/>
          <w:bCs/>
          <w:sz w:val="22"/>
          <w:szCs w:val="22"/>
        </w:rPr>
        <w:t>rizad</w:t>
      </w:r>
      <w:r w:rsidR="00DB0971" w:rsidRPr="003355B9">
        <w:rPr>
          <w:rFonts w:ascii="Arial" w:hAnsi="Arial" w:cs="Arial"/>
          <w:bCs/>
          <w:sz w:val="22"/>
          <w:szCs w:val="22"/>
        </w:rPr>
        <w:t>o</w:t>
      </w:r>
      <w:r w:rsidRPr="003355B9">
        <w:rPr>
          <w:rFonts w:ascii="Arial" w:hAnsi="Arial" w:cs="Arial"/>
          <w:bCs/>
          <w:sz w:val="22"/>
          <w:szCs w:val="22"/>
        </w:rPr>
        <w:t>s ante el Registr</w:t>
      </w:r>
      <w:r w:rsidR="00DB0971" w:rsidRPr="003355B9">
        <w:rPr>
          <w:rFonts w:ascii="Arial" w:hAnsi="Arial" w:cs="Arial"/>
          <w:bCs/>
          <w:sz w:val="22"/>
          <w:szCs w:val="22"/>
        </w:rPr>
        <w:t>o</w:t>
      </w:r>
      <w:r w:rsidRPr="003355B9">
        <w:rPr>
          <w:rFonts w:ascii="Arial" w:hAnsi="Arial" w:cs="Arial"/>
          <w:bCs/>
          <w:sz w:val="22"/>
          <w:szCs w:val="22"/>
        </w:rPr>
        <w:t xml:space="preserve"> Públic</w:t>
      </w:r>
      <w:r w:rsidR="00DB0971" w:rsidRPr="003355B9">
        <w:rPr>
          <w:rFonts w:ascii="Arial" w:hAnsi="Arial" w:cs="Arial"/>
          <w:bCs/>
          <w:sz w:val="22"/>
          <w:szCs w:val="22"/>
        </w:rPr>
        <w:t>o</w:t>
      </w:r>
      <w:r w:rsidRPr="003355B9">
        <w:rPr>
          <w:rFonts w:ascii="Arial" w:hAnsi="Arial" w:cs="Arial"/>
          <w:bCs/>
          <w:sz w:val="22"/>
          <w:szCs w:val="22"/>
        </w:rPr>
        <w:t xml:space="preserve"> de la Pr</w:t>
      </w:r>
      <w:r w:rsidR="00DB0971" w:rsidRPr="003355B9">
        <w:rPr>
          <w:rFonts w:ascii="Arial" w:hAnsi="Arial" w:cs="Arial"/>
          <w:bCs/>
          <w:sz w:val="22"/>
          <w:szCs w:val="22"/>
        </w:rPr>
        <w:t>o</w:t>
      </w:r>
      <w:r w:rsidRPr="003355B9">
        <w:rPr>
          <w:rFonts w:ascii="Arial" w:hAnsi="Arial" w:cs="Arial"/>
          <w:bCs/>
          <w:sz w:val="22"/>
          <w:szCs w:val="22"/>
        </w:rPr>
        <w:t>piedad</w:t>
      </w:r>
      <w:r w:rsidR="00DC136B" w:rsidRPr="003355B9">
        <w:rPr>
          <w:rFonts w:ascii="Arial" w:hAnsi="Arial" w:cs="Arial"/>
          <w:bCs/>
          <w:sz w:val="22"/>
          <w:szCs w:val="22"/>
        </w:rPr>
        <w:t xml:space="preserve"> y del C</w:t>
      </w:r>
      <w:r w:rsidR="00DB0971" w:rsidRPr="003355B9">
        <w:rPr>
          <w:rFonts w:ascii="Arial" w:hAnsi="Arial" w:cs="Arial"/>
          <w:bCs/>
          <w:sz w:val="22"/>
          <w:szCs w:val="22"/>
        </w:rPr>
        <w:t>o</w:t>
      </w:r>
      <w:r w:rsidR="00DC136B" w:rsidRPr="003355B9">
        <w:rPr>
          <w:rFonts w:ascii="Arial" w:hAnsi="Arial" w:cs="Arial"/>
          <w:bCs/>
          <w:sz w:val="22"/>
          <w:szCs w:val="22"/>
        </w:rPr>
        <w:t>merci</w:t>
      </w:r>
      <w:r w:rsidR="00DB0971" w:rsidRPr="003355B9">
        <w:rPr>
          <w:rFonts w:ascii="Arial" w:hAnsi="Arial" w:cs="Arial"/>
          <w:bCs/>
          <w:sz w:val="22"/>
          <w:szCs w:val="22"/>
        </w:rPr>
        <w:t>o</w:t>
      </w:r>
      <w:r w:rsidR="00DC136B" w:rsidRPr="003355B9">
        <w:rPr>
          <w:rFonts w:ascii="Arial" w:hAnsi="Arial" w:cs="Arial"/>
          <w:bCs/>
          <w:sz w:val="22"/>
          <w:szCs w:val="22"/>
        </w:rPr>
        <w:t xml:space="preserve">. </w:t>
      </w:r>
      <w:r w:rsidRPr="003355B9">
        <w:rPr>
          <w:rFonts w:ascii="Arial" w:hAnsi="Arial" w:cs="Arial"/>
          <w:bCs/>
          <w:sz w:val="22"/>
          <w:szCs w:val="22"/>
        </w:rPr>
        <w:t>C</w:t>
      </w:r>
      <w:r w:rsidR="00DB0971" w:rsidRPr="003355B9">
        <w:rPr>
          <w:rFonts w:ascii="Arial" w:hAnsi="Arial" w:cs="Arial"/>
          <w:bCs/>
          <w:sz w:val="22"/>
          <w:szCs w:val="22"/>
        </w:rPr>
        <w:t>o</w:t>
      </w:r>
      <w:r w:rsidRPr="003355B9">
        <w:rPr>
          <w:rFonts w:ascii="Arial" w:hAnsi="Arial" w:cs="Arial"/>
          <w:bCs/>
          <w:sz w:val="22"/>
          <w:szCs w:val="22"/>
        </w:rPr>
        <w:t>n este act</w:t>
      </w:r>
      <w:r w:rsidR="00DB0971" w:rsidRPr="003355B9">
        <w:rPr>
          <w:rFonts w:ascii="Arial" w:hAnsi="Arial" w:cs="Arial"/>
          <w:bCs/>
          <w:sz w:val="22"/>
          <w:szCs w:val="22"/>
        </w:rPr>
        <w:t>o</w:t>
      </w:r>
      <w:r w:rsidRPr="003355B9">
        <w:rPr>
          <w:rFonts w:ascii="Arial" w:hAnsi="Arial" w:cs="Arial"/>
          <w:bCs/>
          <w:sz w:val="22"/>
          <w:szCs w:val="22"/>
        </w:rPr>
        <w:t xml:space="preserve"> se tendrán p</w:t>
      </w:r>
      <w:r w:rsidR="00DB0971" w:rsidRPr="003355B9">
        <w:rPr>
          <w:rFonts w:ascii="Arial" w:hAnsi="Arial" w:cs="Arial"/>
          <w:bCs/>
          <w:sz w:val="22"/>
          <w:szCs w:val="22"/>
        </w:rPr>
        <w:t>o</w:t>
      </w:r>
      <w:r w:rsidRPr="003355B9">
        <w:rPr>
          <w:rFonts w:ascii="Arial" w:hAnsi="Arial" w:cs="Arial"/>
          <w:bCs/>
          <w:sz w:val="22"/>
          <w:szCs w:val="22"/>
        </w:rPr>
        <w:t xml:space="preserve">r transmitidas </w:t>
      </w:r>
      <w:r w:rsidR="00DB0971" w:rsidRPr="003355B9">
        <w:rPr>
          <w:rFonts w:ascii="Arial" w:hAnsi="Arial" w:cs="Arial"/>
          <w:bCs/>
          <w:sz w:val="22"/>
          <w:szCs w:val="22"/>
        </w:rPr>
        <w:t>o</w:t>
      </w:r>
      <w:r w:rsidRPr="003355B9">
        <w:rPr>
          <w:rFonts w:ascii="Arial" w:hAnsi="Arial" w:cs="Arial"/>
          <w:bCs/>
          <w:sz w:val="22"/>
          <w:szCs w:val="22"/>
        </w:rPr>
        <w:t xml:space="preserve"> cedidas las áreas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ndientes al Municipi</w:t>
      </w:r>
      <w:r w:rsidR="00DB0971" w:rsidRPr="003355B9">
        <w:rPr>
          <w:rFonts w:ascii="Arial" w:hAnsi="Arial" w:cs="Arial"/>
          <w:bCs/>
          <w:sz w:val="22"/>
          <w:szCs w:val="22"/>
        </w:rPr>
        <w:t>o</w:t>
      </w:r>
      <w:r w:rsidRPr="003355B9">
        <w:rPr>
          <w:rFonts w:ascii="Arial" w:hAnsi="Arial" w:cs="Arial"/>
          <w:bCs/>
          <w:sz w:val="22"/>
          <w:szCs w:val="22"/>
        </w:rPr>
        <w:t>, quedand</w:t>
      </w:r>
      <w:r w:rsidR="00DB0971" w:rsidRPr="003355B9">
        <w:rPr>
          <w:rFonts w:ascii="Arial" w:hAnsi="Arial" w:cs="Arial"/>
          <w:bCs/>
          <w:sz w:val="22"/>
          <w:szCs w:val="22"/>
        </w:rPr>
        <w:t>o</w:t>
      </w:r>
      <w:r w:rsidRPr="003355B9">
        <w:rPr>
          <w:rFonts w:ascii="Arial" w:hAnsi="Arial" w:cs="Arial"/>
          <w:bCs/>
          <w:sz w:val="22"/>
          <w:szCs w:val="22"/>
        </w:rPr>
        <w:t xml:space="preserve"> pendiente la prestac</w:t>
      </w:r>
      <w:r w:rsidR="005F2261" w:rsidRPr="003355B9">
        <w:rPr>
          <w:rFonts w:ascii="Arial" w:hAnsi="Arial" w:cs="Arial"/>
          <w:bCs/>
          <w:sz w:val="22"/>
          <w:szCs w:val="22"/>
        </w:rPr>
        <w:t>ión</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servici</w:t>
      </w:r>
      <w:r w:rsidR="00DB0971" w:rsidRPr="003355B9">
        <w:rPr>
          <w:rFonts w:ascii="Arial" w:hAnsi="Arial" w:cs="Arial"/>
          <w:bCs/>
          <w:sz w:val="22"/>
          <w:szCs w:val="22"/>
        </w:rPr>
        <w:t>o</w:t>
      </w:r>
      <w:r w:rsidRPr="003355B9">
        <w:rPr>
          <w:rFonts w:ascii="Arial" w:hAnsi="Arial" w:cs="Arial"/>
          <w:bCs/>
          <w:sz w:val="22"/>
          <w:szCs w:val="22"/>
        </w:rPr>
        <w:t>s públic</w:t>
      </w:r>
      <w:r w:rsidR="00DB0971" w:rsidRPr="003355B9">
        <w:rPr>
          <w:rFonts w:ascii="Arial" w:hAnsi="Arial" w:cs="Arial"/>
          <w:bCs/>
          <w:sz w:val="22"/>
          <w:szCs w:val="22"/>
        </w:rPr>
        <w:t>o</w:t>
      </w:r>
      <w:r w:rsidRPr="003355B9">
        <w:rPr>
          <w:rFonts w:ascii="Arial" w:hAnsi="Arial" w:cs="Arial"/>
          <w:bCs/>
          <w:sz w:val="22"/>
          <w:szCs w:val="22"/>
        </w:rPr>
        <w:t>s que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nden al municipi</w:t>
      </w:r>
      <w:r w:rsidR="00DB0971" w:rsidRPr="003355B9">
        <w:rPr>
          <w:rFonts w:ascii="Arial" w:hAnsi="Arial" w:cs="Arial"/>
          <w:bCs/>
          <w:sz w:val="22"/>
          <w:szCs w:val="22"/>
        </w:rPr>
        <w:t>o</w:t>
      </w:r>
      <w:r w:rsidRPr="003355B9">
        <w:rPr>
          <w:rFonts w:ascii="Arial" w:hAnsi="Arial" w:cs="Arial"/>
          <w:bCs/>
          <w:sz w:val="22"/>
          <w:szCs w:val="22"/>
        </w:rPr>
        <w:t>, hasta en tant</w:t>
      </w:r>
      <w:r w:rsidR="00DB0971" w:rsidRPr="003355B9">
        <w:rPr>
          <w:rFonts w:ascii="Arial" w:hAnsi="Arial" w:cs="Arial"/>
          <w:bCs/>
          <w:sz w:val="22"/>
          <w:szCs w:val="22"/>
        </w:rPr>
        <w:t>o</w:t>
      </w:r>
      <w:r w:rsidRPr="003355B9">
        <w:rPr>
          <w:rFonts w:ascii="Arial" w:hAnsi="Arial" w:cs="Arial"/>
          <w:bCs/>
          <w:sz w:val="22"/>
          <w:szCs w:val="22"/>
        </w:rPr>
        <w:t xml:space="preserve"> se apruebe la municipalizac</w:t>
      </w:r>
      <w:r w:rsidR="005F2261" w:rsidRPr="003355B9">
        <w:rPr>
          <w:rFonts w:ascii="Arial" w:hAnsi="Arial" w:cs="Arial"/>
          <w:bCs/>
          <w:sz w:val="22"/>
          <w:szCs w:val="22"/>
        </w:rPr>
        <w:t>ión</w:t>
      </w:r>
      <w:r w:rsidRPr="003355B9">
        <w:rPr>
          <w:rFonts w:ascii="Arial" w:hAnsi="Arial" w:cs="Arial"/>
          <w:bCs/>
          <w:sz w:val="22"/>
          <w:szCs w:val="22"/>
        </w:rPr>
        <w:t xml:space="preserve"> del </w:t>
      </w:r>
      <w:r w:rsidR="007119F7" w:rsidRPr="003355B9">
        <w:rPr>
          <w:rFonts w:ascii="Arial" w:hAnsi="Arial" w:cs="Arial"/>
          <w:bCs/>
          <w:sz w:val="22"/>
          <w:szCs w:val="22"/>
        </w:rPr>
        <w:t>fraccionamiento</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DE0723" w:rsidRPr="003355B9">
        <w:rPr>
          <w:rFonts w:ascii="Arial" w:hAnsi="Arial" w:cs="Arial"/>
          <w:b/>
          <w:sz w:val="22"/>
          <w:szCs w:val="22"/>
        </w:rPr>
        <w:t>258.-</w:t>
      </w:r>
      <w:r w:rsidRPr="003355B9">
        <w:rPr>
          <w:rFonts w:ascii="Arial" w:hAnsi="Arial" w:cs="Arial"/>
          <w:sz w:val="22"/>
          <w:szCs w:val="22"/>
        </w:rPr>
        <w:t xml:space="preserve"> </w:t>
      </w:r>
      <w:r w:rsidR="000C1414" w:rsidRPr="003355B9">
        <w:rPr>
          <w:rFonts w:ascii="Arial" w:hAnsi="Arial" w:cs="Arial"/>
          <w:bCs/>
          <w:sz w:val="22"/>
          <w:szCs w:val="22"/>
        </w:rPr>
        <w:t xml:space="preserve">La </w:t>
      </w:r>
      <w:r w:rsidRPr="003355B9">
        <w:rPr>
          <w:rFonts w:ascii="Arial" w:hAnsi="Arial" w:cs="Arial"/>
          <w:bCs/>
          <w:sz w:val="22"/>
          <w:szCs w:val="22"/>
        </w:rPr>
        <w:t>Aut</w:t>
      </w:r>
      <w:r w:rsidR="00DB0971" w:rsidRPr="003355B9">
        <w:rPr>
          <w:rFonts w:ascii="Arial" w:hAnsi="Arial" w:cs="Arial"/>
          <w:bCs/>
          <w:sz w:val="22"/>
          <w:szCs w:val="22"/>
        </w:rPr>
        <w:t>o</w:t>
      </w:r>
      <w:r w:rsidRPr="003355B9">
        <w:rPr>
          <w:rFonts w:ascii="Arial" w:hAnsi="Arial" w:cs="Arial"/>
          <w:bCs/>
          <w:sz w:val="22"/>
          <w:szCs w:val="22"/>
        </w:rPr>
        <w:t>ridad</w:t>
      </w:r>
      <w:r w:rsidR="00C569BC" w:rsidRPr="003355B9">
        <w:rPr>
          <w:rFonts w:ascii="Arial" w:hAnsi="Arial" w:cs="Arial"/>
          <w:bCs/>
          <w:sz w:val="22"/>
          <w:szCs w:val="22"/>
        </w:rPr>
        <w:t xml:space="preserve"> </w:t>
      </w:r>
      <w:r w:rsidRPr="003355B9">
        <w:rPr>
          <w:rFonts w:ascii="Arial" w:hAnsi="Arial" w:cs="Arial"/>
          <w:bCs/>
          <w:sz w:val="22"/>
          <w:szCs w:val="22"/>
        </w:rPr>
        <w:t>Municipal c</w:t>
      </w:r>
      <w:r w:rsidR="00DB0971" w:rsidRPr="003355B9">
        <w:rPr>
          <w:rFonts w:ascii="Arial" w:hAnsi="Arial" w:cs="Arial"/>
          <w:bCs/>
          <w:sz w:val="22"/>
          <w:szCs w:val="22"/>
        </w:rPr>
        <w:t>o</w:t>
      </w:r>
      <w:r w:rsidRPr="003355B9">
        <w:rPr>
          <w:rFonts w:ascii="Arial" w:hAnsi="Arial" w:cs="Arial"/>
          <w:bCs/>
          <w:sz w:val="22"/>
          <w:szCs w:val="22"/>
        </w:rPr>
        <w:t>mpetente supervisará el pr</w:t>
      </w:r>
      <w:r w:rsidR="00DB0971" w:rsidRPr="003355B9">
        <w:rPr>
          <w:rFonts w:ascii="Arial" w:hAnsi="Arial" w:cs="Arial"/>
          <w:bCs/>
          <w:sz w:val="22"/>
          <w:szCs w:val="22"/>
        </w:rPr>
        <w:t>o</w:t>
      </w:r>
      <w:r w:rsidRPr="003355B9">
        <w:rPr>
          <w:rFonts w:ascii="Arial" w:hAnsi="Arial" w:cs="Arial"/>
          <w:bCs/>
          <w:sz w:val="22"/>
          <w:szCs w:val="22"/>
        </w:rPr>
        <w:t>ces</w:t>
      </w:r>
      <w:r w:rsidR="00DB0971" w:rsidRPr="003355B9">
        <w:rPr>
          <w:rFonts w:ascii="Arial" w:hAnsi="Arial" w:cs="Arial"/>
          <w:bCs/>
          <w:sz w:val="22"/>
          <w:szCs w:val="22"/>
        </w:rPr>
        <w:t>o</w:t>
      </w:r>
      <w:r w:rsidRPr="003355B9">
        <w:rPr>
          <w:rFonts w:ascii="Arial" w:hAnsi="Arial" w:cs="Arial"/>
          <w:bCs/>
          <w:sz w:val="22"/>
          <w:szCs w:val="22"/>
        </w:rPr>
        <w:t xml:space="preserve"> de ejecuc</w:t>
      </w:r>
      <w:r w:rsidR="005F2261" w:rsidRPr="003355B9">
        <w:rPr>
          <w:rFonts w:ascii="Arial" w:hAnsi="Arial" w:cs="Arial"/>
          <w:bCs/>
          <w:sz w:val="22"/>
          <w:szCs w:val="22"/>
        </w:rPr>
        <w:t>ión</w:t>
      </w:r>
      <w:r w:rsidRPr="003355B9">
        <w:rPr>
          <w:rFonts w:ascii="Arial" w:hAnsi="Arial" w:cs="Arial"/>
          <w:bCs/>
          <w:sz w:val="22"/>
          <w:szCs w:val="22"/>
        </w:rPr>
        <w:t xml:space="preserve"> de las </w:t>
      </w:r>
      <w:r w:rsidR="00DB0971" w:rsidRPr="003355B9">
        <w:rPr>
          <w:rFonts w:ascii="Arial" w:hAnsi="Arial" w:cs="Arial"/>
          <w:bCs/>
          <w:sz w:val="22"/>
          <w:szCs w:val="22"/>
        </w:rPr>
        <w:t>o</w:t>
      </w:r>
      <w:r w:rsidRPr="003355B9">
        <w:rPr>
          <w:rFonts w:ascii="Arial" w:hAnsi="Arial" w:cs="Arial"/>
          <w:bCs/>
          <w:sz w:val="22"/>
          <w:szCs w:val="22"/>
        </w:rPr>
        <w:t>bras de urbanizac</w:t>
      </w:r>
      <w:r w:rsidR="005F2261" w:rsidRPr="003355B9">
        <w:rPr>
          <w:rFonts w:ascii="Arial" w:hAnsi="Arial" w:cs="Arial"/>
          <w:bCs/>
          <w:sz w:val="22"/>
          <w:szCs w:val="22"/>
        </w:rPr>
        <w:t>ión</w:t>
      </w:r>
      <w:r w:rsidRPr="003355B9">
        <w:rPr>
          <w:rFonts w:ascii="Arial" w:hAnsi="Arial" w:cs="Arial"/>
          <w:bCs/>
          <w:sz w:val="22"/>
          <w:szCs w:val="22"/>
        </w:rPr>
        <w:t xml:space="preserve"> establecidas en la aut</w:t>
      </w:r>
      <w:r w:rsidR="00DB0971" w:rsidRPr="003355B9">
        <w:rPr>
          <w:rFonts w:ascii="Arial" w:hAnsi="Arial" w:cs="Arial"/>
          <w:bCs/>
          <w:sz w:val="22"/>
          <w:szCs w:val="22"/>
        </w:rPr>
        <w:t>o</w:t>
      </w:r>
      <w:r w:rsidR="00DC136B" w:rsidRPr="003355B9">
        <w:rPr>
          <w:rFonts w:ascii="Arial" w:hAnsi="Arial" w:cs="Arial"/>
          <w:bCs/>
          <w:sz w:val="22"/>
          <w:szCs w:val="22"/>
        </w:rPr>
        <w:t>rizac</w:t>
      </w:r>
      <w:r w:rsidR="005F2261" w:rsidRPr="003355B9">
        <w:rPr>
          <w:rFonts w:ascii="Arial" w:hAnsi="Arial" w:cs="Arial"/>
          <w:bCs/>
          <w:sz w:val="22"/>
          <w:szCs w:val="22"/>
        </w:rPr>
        <w:t>ión</w:t>
      </w:r>
      <w:r w:rsidR="00DC136B" w:rsidRPr="003355B9">
        <w:rPr>
          <w:rFonts w:ascii="Arial" w:hAnsi="Arial" w:cs="Arial"/>
          <w:bCs/>
          <w:sz w:val="22"/>
          <w:szCs w:val="22"/>
        </w:rPr>
        <w:t xml:space="preserve"> de un </w:t>
      </w:r>
      <w:r w:rsidR="007119F7" w:rsidRPr="003355B9">
        <w:rPr>
          <w:rFonts w:ascii="Arial" w:hAnsi="Arial" w:cs="Arial"/>
          <w:bCs/>
          <w:sz w:val="22"/>
          <w:szCs w:val="22"/>
        </w:rPr>
        <w:t>fraccionamiento</w:t>
      </w:r>
      <w:r w:rsidR="00DC136B" w:rsidRPr="003355B9">
        <w:rPr>
          <w:rFonts w:ascii="Arial" w:hAnsi="Arial" w:cs="Arial"/>
          <w:bCs/>
          <w:sz w:val="22"/>
          <w:szCs w:val="22"/>
        </w:rPr>
        <w:t xml:space="preserve">. </w:t>
      </w:r>
      <w:r w:rsidRPr="003355B9">
        <w:rPr>
          <w:rFonts w:ascii="Arial" w:hAnsi="Arial" w:cs="Arial"/>
          <w:bCs/>
          <w:sz w:val="22"/>
          <w:szCs w:val="22"/>
        </w:rPr>
        <w:t xml:space="preserve">Estas </w:t>
      </w:r>
      <w:r w:rsidR="00DB0971" w:rsidRPr="003355B9">
        <w:rPr>
          <w:rFonts w:ascii="Arial" w:hAnsi="Arial" w:cs="Arial"/>
          <w:bCs/>
          <w:sz w:val="22"/>
          <w:szCs w:val="22"/>
        </w:rPr>
        <w:t>o</w:t>
      </w:r>
      <w:r w:rsidRPr="003355B9">
        <w:rPr>
          <w:rFonts w:ascii="Arial" w:hAnsi="Arial" w:cs="Arial"/>
          <w:bCs/>
          <w:sz w:val="22"/>
          <w:szCs w:val="22"/>
        </w:rPr>
        <w:t>bras p</w:t>
      </w:r>
      <w:r w:rsidR="00DB0971" w:rsidRPr="003355B9">
        <w:rPr>
          <w:rFonts w:ascii="Arial" w:hAnsi="Arial" w:cs="Arial"/>
          <w:bCs/>
          <w:sz w:val="22"/>
          <w:szCs w:val="22"/>
        </w:rPr>
        <w:t>o</w:t>
      </w:r>
      <w:r w:rsidRPr="003355B9">
        <w:rPr>
          <w:rFonts w:ascii="Arial" w:hAnsi="Arial" w:cs="Arial"/>
          <w:bCs/>
          <w:sz w:val="22"/>
          <w:szCs w:val="22"/>
        </w:rPr>
        <w:t>drán llevarse a cab</w:t>
      </w:r>
      <w:r w:rsidR="00DB0971" w:rsidRPr="003355B9">
        <w:rPr>
          <w:rFonts w:ascii="Arial" w:hAnsi="Arial" w:cs="Arial"/>
          <w:bCs/>
          <w:sz w:val="22"/>
          <w:szCs w:val="22"/>
        </w:rPr>
        <w:t>o</w:t>
      </w:r>
      <w:r w:rsidRPr="003355B9">
        <w:rPr>
          <w:rFonts w:ascii="Arial" w:hAnsi="Arial" w:cs="Arial"/>
          <w:bCs/>
          <w:sz w:val="22"/>
          <w:szCs w:val="22"/>
        </w:rPr>
        <w:t xml:space="preserve"> en su t</w:t>
      </w:r>
      <w:r w:rsidR="00DB0971" w:rsidRPr="003355B9">
        <w:rPr>
          <w:rFonts w:ascii="Arial" w:hAnsi="Arial" w:cs="Arial"/>
          <w:bCs/>
          <w:sz w:val="22"/>
          <w:szCs w:val="22"/>
        </w:rPr>
        <w:t>o</w:t>
      </w:r>
      <w:r w:rsidRPr="003355B9">
        <w:rPr>
          <w:rFonts w:ascii="Arial" w:hAnsi="Arial" w:cs="Arial"/>
          <w:bCs/>
          <w:sz w:val="22"/>
          <w:szCs w:val="22"/>
        </w:rPr>
        <w:t xml:space="preserve">talidad </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r sect</w:t>
      </w:r>
      <w:r w:rsidR="00DB0971" w:rsidRPr="003355B9">
        <w:rPr>
          <w:rFonts w:ascii="Arial" w:hAnsi="Arial" w:cs="Arial"/>
          <w:bCs/>
          <w:sz w:val="22"/>
          <w:szCs w:val="22"/>
        </w:rPr>
        <w:t>o</w:t>
      </w:r>
      <w:r w:rsidRPr="003355B9">
        <w:rPr>
          <w:rFonts w:ascii="Arial" w:hAnsi="Arial" w:cs="Arial"/>
          <w:bCs/>
          <w:sz w:val="22"/>
          <w:szCs w:val="22"/>
        </w:rPr>
        <w:t xml:space="preserve">res en que se divide el </w:t>
      </w:r>
      <w:r w:rsidR="007119F7" w:rsidRPr="003355B9">
        <w:rPr>
          <w:rFonts w:ascii="Arial" w:hAnsi="Arial" w:cs="Arial"/>
          <w:bCs/>
          <w:sz w:val="22"/>
          <w:szCs w:val="22"/>
        </w:rPr>
        <w:t>fraccionamiento</w:t>
      </w:r>
      <w:r w:rsidRPr="003355B9">
        <w:rPr>
          <w:rFonts w:ascii="Arial" w:hAnsi="Arial" w:cs="Arial"/>
          <w:bCs/>
          <w:sz w:val="22"/>
          <w:szCs w:val="22"/>
        </w:rPr>
        <w:t>, c</w:t>
      </w:r>
      <w:r w:rsidR="00DB0971" w:rsidRPr="003355B9">
        <w:rPr>
          <w:rFonts w:ascii="Arial" w:hAnsi="Arial" w:cs="Arial"/>
          <w:bCs/>
          <w:sz w:val="22"/>
          <w:szCs w:val="22"/>
        </w:rPr>
        <w:t>o</w:t>
      </w:r>
      <w:r w:rsidRPr="003355B9">
        <w:rPr>
          <w:rFonts w:ascii="Arial" w:hAnsi="Arial" w:cs="Arial"/>
          <w:bCs/>
          <w:sz w:val="22"/>
          <w:szCs w:val="22"/>
        </w:rPr>
        <w:t>n la limitac</w:t>
      </w:r>
      <w:r w:rsidR="005F2261" w:rsidRPr="003355B9">
        <w:rPr>
          <w:rFonts w:ascii="Arial" w:hAnsi="Arial" w:cs="Arial"/>
          <w:bCs/>
          <w:sz w:val="22"/>
          <w:szCs w:val="22"/>
        </w:rPr>
        <w:t>ión</w:t>
      </w:r>
      <w:r w:rsidRPr="003355B9">
        <w:rPr>
          <w:rFonts w:ascii="Arial" w:hAnsi="Arial" w:cs="Arial"/>
          <w:bCs/>
          <w:sz w:val="22"/>
          <w:szCs w:val="22"/>
        </w:rPr>
        <w:t xml:space="preserve"> de que cada p</w:t>
      </w:r>
      <w:r w:rsidR="00DB0971" w:rsidRPr="003355B9">
        <w:rPr>
          <w:rFonts w:ascii="Arial" w:hAnsi="Arial" w:cs="Arial"/>
          <w:bCs/>
          <w:sz w:val="22"/>
          <w:szCs w:val="22"/>
        </w:rPr>
        <w:t>o</w:t>
      </w:r>
      <w:r w:rsidRPr="003355B9">
        <w:rPr>
          <w:rFonts w:ascii="Arial" w:hAnsi="Arial" w:cs="Arial"/>
          <w:bCs/>
          <w:sz w:val="22"/>
          <w:szCs w:val="22"/>
        </w:rPr>
        <w:t>rc</w:t>
      </w:r>
      <w:r w:rsidR="005F2261" w:rsidRPr="003355B9">
        <w:rPr>
          <w:rFonts w:ascii="Arial" w:hAnsi="Arial" w:cs="Arial"/>
          <w:bCs/>
          <w:sz w:val="22"/>
          <w:szCs w:val="22"/>
        </w:rPr>
        <w:t>ión</w:t>
      </w:r>
      <w:r w:rsidRPr="003355B9">
        <w:rPr>
          <w:rFonts w:ascii="Arial" w:hAnsi="Arial" w:cs="Arial"/>
          <w:bCs/>
          <w:sz w:val="22"/>
          <w:szCs w:val="22"/>
        </w:rPr>
        <w:t xml:space="preserve"> de infraestructura pueda p</w:t>
      </w:r>
      <w:r w:rsidR="00DB0971" w:rsidRPr="003355B9">
        <w:rPr>
          <w:rFonts w:ascii="Arial" w:hAnsi="Arial" w:cs="Arial"/>
          <w:bCs/>
          <w:sz w:val="22"/>
          <w:szCs w:val="22"/>
        </w:rPr>
        <w:t>o</w:t>
      </w:r>
      <w:r w:rsidRPr="003355B9">
        <w:rPr>
          <w:rFonts w:ascii="Arial" w:hAnsi="Arial" w:cs="Arial"/>
          <w:bCs/>
          <w:sz w:val="22"/>
          <w:szCs w:val="22"/>
        </w:rPr>
        <w:t xml:space="preserve">nerse en </w:t>
      </w:r>
      <w:r w:rsidR="00DB0971" w:rsidRPr="003355B9">
        <w:rPr>
          <w:rFonts w:ascii="Arial" w:hAnsi="Arial" w:cs="Arial"/>
          <w:bCs/>
          <w:sz w:val="22"/>
          <w:szCs w:val="22"/>
        </w:rPr>
        <w:t>o</w:t>
      </w:r>
      <w:r w:rsidRPr="003355B9">
        <w:rPr>
          <w:rFonts w:ascii="Arial" w:hAnsi="Arial" w:cs="Arial"/>
          <w:bCs/>
          <w:sz w:val="22"/>
          <w:szCs w:val="22"/>
        </w:rPr>
        <w:t>perac</w:t>
      </w:r>
      <w:r w:rsidR="005F2261" w:rsidRPr="003355B9">
        <w:rPr>
          <w:rFonts w:ascii="Arial" w:hAnsi="Arial" w:cs="Arial"/>
          <w:bCs/>
          <w:sz w:val="22"/>
          <w:szCs w:val="22"/>
        </w:rPr>
        <w:t>ión</w:t>
      </w:r>
      <w:r w:rsidRPr="003355B9">
        <w:rPr>
          <w:rFonts w:ascii="Arial" w:hAnsi="Arial" w:cs="Arial"/>
          <w:bCs/>
          <w:sz w:val="22"/>
          <w:szCs w:val="22"/>
        </w:rPr>
        <w:t xml:space="preserve"> inmediatamente sin interferir c</w:t>
      </w:r>
      <w:r w:rsidR="00DB0971" w:rsidRPr="003355B9">
        <w:rPr>
          <w:rFonts w:ascii="Arial" w:hAnsi="Arial" w:cs="Arial"/>
          <w:bCs/>
          <w:sz w:val="22"/>
          <w:szCs w:val="22"/>
        </w:rPr>
        <w:t>o</w:t>
      </w:r>
      <w:r w:rsidRPr="003355B9">
        <w:rPr>
          <w:rFonts w:ascii="Arial" w:hAnsi="Arial" w:cs="Arial"/>
          <w:bCs/>
          <w:sz w:val="22"/>
          <w:szCs w:val="22"/>
        </w:rPr>
        <w:t>n el rest</w:t>
      </w:r>
      <w:r w:rsidR="00DB0971" w:rsidRPr="003355B9">
        <w:rPr>
          <w:rFonts w:ascii="Arial" w:hAnsi="Arial" w:cs="Arial"/>
          <w:bCs/>
          <w:sz w:val="22"/>
          <w:szCs w:val="22"/>
        </w:rPr>
        <w:t>o</w:t>
      </w:r>
      <w:r w:rsidRPr="003355B9">
        <w:rPr>
          <w:rFonts w:ascii="Arial" w:hAnsi="Arial" w:cs="Arial"/>
          <w:bCs/>
          <w:sz w:val="22"/>
          <w:szCs w:val="22"/>
        </w:rPr>
        <w:t xml:space="preserve"> de las </w:t>
      </w:r>
      <w:r w:rsidR="00DB0971" w:rsidRPr="003355B9">
        <w:rPr>
          <w:rFonts w:ascii="Arial" w:hAnsi="Arial" w:cs="Arial"/>
          <w:bCs/>
          <w:sz w:val="22"/>
          <w:szCs w:val="22"/>
        </w:rPr>
        <w:t>o</w:t>
      </w:r>
      <w:r w:rsidRPr="003355B9">
        <w:rPr>
          <w:rFonts w:ascii="Arial" w:hAnsi="Arial" w:cs="Arial"/>
          <w:bCs/>
          <w:sz w:val="22"/>
          <w:szCs w:val="22"/>
        </w:rPr>
        <w:t>bras de urbanizac</w:t>
      </w:r>
      <w:r w:rsidR="005F2261" w:rsidRPr="003355B9">
        <w:rPr>
          <w:rFonts w:ascii="Arial" w:hAnsi="Arial" w:cs="Arial"/>
          <w:bCs/>
          <w:sz w:val="22"/>
          <w:szCs w:val="22"/>
        </w:rPr>
        <w:t>ión</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00037ABC" w:rsidRPr="003355B9">
        <w:rPr>
          <w:rFonts w:ascii="Arial" w:hAnsi="Arial" w:cs="Arial"/>
          <w:b/>
          <w:sz w:val="22"/>
          <w:szCs w:val="22"/>
        </w:rPr>
        <w:t xml:space="preserve"> </w:t>
      </w:r>
      <w:r w:rsidR="0081132A" w:rsidRPr="003355B9">
        <w:rPr>
          <w:rFonts w:ascii="Arial" w:hAnsi="Arial" w:cs="Arial"/>
          <w:b/>
          <w:sz w:val="22"/>
          <w:szCs w:val="22"/>
        </w:rPr>
        <w:t>259.-</w:t>
      </w:r>
      <w:r w:rsidRPr="003355B9">
        <w:rPr>
          <w:rFonts w:ascii="Arial" w:hAnsi="Arial" w:cs="Arial"/>
          <w:sz w:val="22"/>
          <w:szCs w:val="22"/>
        </w:rPr>
        <w:t xml:space="preserve"> </w:t>
      </w:r>
      <w:r w:rsidRPr="003355B9">
        <w:rPr>
          <w:rFonts w:ascii="Arial" w:hAnsi="Arial" w:cs="Arial"/>
          <w:bCs/>
          <w:sz w:val="22"/>
          <w:szCs w:val="22"/>
        </w:rPr>
        <w:t>Para transferir l</w:t>
      </w:r>
      <w:r w:rsidR="00DB0971" w:rsidRPr="003355B9">
        <w:rPr>
          <w:rFonts w:ascii="Arial" w:hAnsi="Arial" w:cs="Arial"/>
          <w:bCs/>
          <w:sz w:val="22"/>
          <w:szCs w:val="22"/>
        </w:rPr>
        <w:t>o</w:t>
      </w:r>
      <w:r w:rsidRPr="003355B9">
        <w:rPr>
          <w:rFonts w:ascii="Arial" w:hAnsi="Arial" w:cs="Arial"/>
          <w:bCs/>
          <w:sz w:val="22"/>
          <w:szCs w:val="22"/>
        </w:rPr>
        <w:t>s derech</w:t>
      </w:r>
      <w:r w:rsidR="00DB0971" w:rsidRPr="003355B9">
        <w:rPr>
          <w:rFonts w:ascii="Arial" w:hAnsi="Arial" w:cs="Arial"/>
          <w:bCs/>
          <w:sz w:val="22"/>
          <w:szCs w:val="22"/>
        </w:rPr>
        <w:t>o</w:t>
      </w:r>
      <w:r w:rsidRPr="003355B9">
        <w:rPr>
          <w:rFonts w:ascii="Arial" w:hAnsi="Arial" w:cs="Arial"/>
          <w:bCs/>
          <w:sz w:val="22"/>
          <w:szCs w:val="22"/>
        </w:rPr>
        <w:t xml:space="preserve">s y </w:t>
      </w:r>
      <w:r w:rsidR="001F1B6F" w:rsidRPr="003355B9">
        <w:rPr>
          <w:rFonts w:ascii="Arial" w:hAnsi="Arial" w:cs="Arial"/>
          <w:bCs/>
          <w:sz w:val="22"/>
          <w:szCs w:val="22"/>
        </w:rPr>
        <w:t>obligaciones</w:t>
      </w:r>
      <w:r w:rsidRPr="003355B9">
        <w:rPr>
          <w:rFonts w:ascii="Arial" w:hAnsi="Arial" w:cs="Arial"/>
          <w:bCs/>
          <w:sz w:val="22"/>
          <w:szCs w:val="22"/>
        </w:rPr>
        <w:t xml:space="preserve"> de un </w:t>
      </w:r>
      <w:r w:rsidR="007119F7" w:rsidRPr="003355B9">
        <w:rPr>
          <w:rFonts w:ascii="Arial" w:hAnsi="Arial" w:cs="Arial"/>
          <w:bCs/>
          <w:sz w:val="22"/>
          <w:szCs w:val="22"/>
        </w:rPr>
        <w:t>fraccionamiento</w:t>
      </w:r>
      <w:r w:rsidRPr="003355B9">
        <w:rPr>
          <w:rFonts w:ascii="Arial" w:hAnsi="Arial" w:cs="Arial"/>
          <w:bCs/>
          <w:sz w:val="22"/>
          <w:szCs w:val="22"/>
        </w:rPr>
        <w:t>, el interesad</w:t>
      </w:r>
      <w:r w:rsidR="00DB0971" w:rsidRPr="003355B9">
        <w:rPr>
          <w:rFonts w:ascii="Arial" w:hAnsi="Arial" w:cs="Arial"/>
          <w:bCs/>
          <w:sz w:val="22"/>
          <w:szCs w:val="22"/>
        </w:rPr>
        <w:t>o</w:t>
      </w:r>
      <w:r w:rsidRPr="003355B9">
        <w:rPr>
          <w:rFonts w:ascii="Arial" w:hAnsi="Arial" w:cs="Arial"/>
          <w:bCs/>
          <w:sz w:val="22"/>
          <w:szCs w:val="22"/>
        </w:rPr>
        <w:t xml:space="preserve"> deberá c</w:t>
      </w:r>
      <w:r w:rsidR="00DB0971" w:rsidRPr="003355B9">
        <w:rPr>
          <w:rFonts w:ascii="Arial" w:hAnsi="Arial" w:cs="Arial"/>
          <w:bCs/>
          <w:sz w:val="22"/>
          <w:szCs w:val="22"/>
        </w:rPr>
        <w:t>o</w:t>
      </w:r>
      <w:r w:rsidRPr="003355B9">
        <w:rPr>
          <w:rFonts w:ascii="Arial" w:hAnsi="Arial" w:cs="Arial"/>
          <w:bCs/>
          <w:sz w:val="22"/>
          <w:szCs w:val="22"/>
        </w:rPr>
        <w:t>ntar c</w:t>
      </w:r>
      <w:r w:rsidR="00DB0971" w:rsidRPr="003355B9">
        <w:rPr>
          <w:rFonts w:ascii="Arial" w:hAnsi="Arial" w:cs="Arial"/>
          <w:bCs/>
          <w:sz w:val="22"/>
          <w:szCs w:val="22"/>
        </w:rPr>
        <w:t>o</w:t>
      </w:r>
      <w:r w:rsidRPr="003355B9">
        <w:rPr>
          <w:rFonts w:ascii="Arial" w:hAnsi="Arial" w:cs="Arial"/>
          <w:bCs/>
          <w:sz w:val="22"/>
          <w:szCs w:val="22"/>
        </w:rPr>
        <w:t>n la aut</w:t>
      </w:r>
      <w:r w:rsidR="00DB0971" w:rsidRPr="003355B9">
        <w:rPr>
          <w:rFonts w:ascii="Arial" w:hAnsi="Arial" w:cs="Arial"/>
          <w:bCs/>
          <w:sz w:val="22"/>
          <w:szCs w:val="22"/>
        </w:rPr>
        <w:t>o</w:t>
      </w:r>
      <w:r w:rsidRPr="003355B9">
        <w:rPr>
          <w:rFonts w:ascii="Arial" w:hAnsi="Arial" w:cs="Arial"/>
          <w:bCs/>
          <w:sz w:val="22"/>
          <w:szCs w:val="22"/>
        </w:rPr>
        <w:t>rizac</w:t>
      </w:r>
      <w:r w:rsidR="005F2261" w:rsidRPr="003355B9">
        <w:rPr>
          <w:rFonts w:ascii="Arial" w:hAnsi="Arial" w:cs="Arial"/>
          <w:bCs/>
          <w:sz w:val="22"/>
          <w:szCs w:val="22"/>
        </w:rPr>
        <w:t>ión</w:t>
      </w:r>
      <w:r w:rsidRPr="003355B9">
        <w:rPr>
          <w:rFonts w:ascii="Arial" w:hAnsi="Arial" w:cs="Arial"/>
          <w:bCs/>
          <w:sz w:val="22"/>
          <w:szCs w:val="22"/>
        </w:rPr>
        <w:t xml:space="preserve"> de 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 A quien se transfieran l</w:t>
      </w:r>
      <w:r w:rsidR="00DB0971" w:rsidRPr="003355B9">
        <w:rPr>
          <w:rFonts w:ascii="Arial" w:hAnsi="Arial" w:cs="Arial"/>
          <w:bCs/>
          <w:sz w:val="22"/>
          <w:szCs w:val="22"/>
        </w:rPr>
        <w:t>o</w:t>
      </w:r>
      <w:r w:rsidRPr="003355B9">
        <w:rPr>
          <w:rFonts w:ascii="Arial" w:hAnsi="Arial" w:cs="Arial"/>
          <w:bCs/>
          <w:sz w:val="22"/>
          <w:szCs w:val="22"/>
        </w:rPr>
        <w:t>s derech</w:t>
      </w:r>
      <w:r w:rsidR="00DB0971" w:rsidRPr="003355B9">
        <w:rPr>
          <w:rFonts w:ascii="Arial" w:hAnsi="Arial" w:cs="Arial"/>
          <w:bCs/>
          <w:sz w:val="22"/>
          <w:szCs w:val="22"/>
        </w:rPr>
        <w:t>o</w:t>
      </w:r>
      <w:r w:rsidRPr="003355B9">
        <w:rPr>
          <w:rFonts w:ascii="Arial" w:hAnsi="Arial" w:cs="Arial"/>
          <w:bCs/>
          <w:sz w:val="22"/>
          <w:szCs w:val="22"/>
        </w:rPr>
        <w:t xml:space="preserve">s y </w:t>
      </w:r>
      <w:r w:rsidR="001F1B6F" w:rsidRPr="003355B9">
        <w:rPr>
          <w:rFonts w:ascii="Arial" w:hAnsi="Arial" w:cs="Arial"/>
          <w:bCs/>
          <w:sz w:val="22"/>
          <w:szCs w:val="22"/>
        </w:rPr>
        <w:t>obligaciones</w:t>
      </w:r>
      <w:r w:rsidRPr="003355B9">
        <w:rPr>
          <w:rFonts w:ascii="Arial" w:hAnsi="Arial" w:cs="Arial"/>
          <w:bCs/>
          <w:sz w:val="22"/>
          <w:szCs w:val="22"/>
        </w:rPr>
        <w:t>, además de manifestar p</w:t>
      </w:r>
      <w:r w:rsidR="00DB0971" w:rsidRPr="003355B9">
        <w:rPr>
          <w:rFonts w:ascii="Arial" w:hAnsi="Arial" w:cs="Arial"/>
          <w:bCs/>
          <w:sz w:val="22"/>
          <w:szCs w:val="22"/>
        </w:rPr>
        <w:t>o</w:t>
      </w:r>
      <w:r w:rsidRPr="003355B9">
        <w:rPr>
          <w:rFonts w:ascii="Arial" w:hAnsi="Arial" w:cs="Arial"/>
          <w:bCs/>
          <w:sz w:val="22"/>
          <w:szCs w:val="22"/>
        </w:rPr>
        <w:t>r escrit</w:t>
      </w:r>
      <w:r w:rsidR="00DB0971" w:rsidRPr="003355B9">
        <w:rPr>
          <w:rFonts w:ascii="Arial" w:hAnsi="Arial" w:cs="Arial"/>
          <w:bCs/>
          <w:sz w:val="22"/>
          <w:szCs w:val="22"/>
        </w:rPr>
        <w:t>o</w:t>
      </w:r>
      <w:r w:rsidRPr="003355B9">
        <w:rPr>
          <w:rFonts w:ascii="Arial" w:hAnsi="Arial" w:cs="Arial"/>
          <w:bCs/>
          <w:sz w:val="22"/>
          <w:szCs w:val="22"/>
        </w:rPr>
        <w:t xml:space="preserve"> su anuencia, se subr</w:t>
      </w:r>
      <w:r w:rsidR="00DB0971" w:rsidRPr="003355B9">
        <w:rPr>
          <w:rFonts w:ascii="Arial" w:hAnsi="Arial" w:cs="Arial"/>
          <w:bCs/>
          <w:sz w:val="22"/>
          <w:szCs w:val="22"/>
        </w:rPr>
        <w:t>o</w:t>
      </w:r>
      <w:r w:rsidRPr="003355B9">
        <w:rPr>
          <w:rFonts w:ascii="Arial" w:hAnsi="Arial" w:cs="Arial"/>
          <w:bCs/>
          <w:sz w:val="22"/>
          <w:szCs w:val="22"/>
        </w:rPr>
        <w:t xml:space="preserve">garán las </w:t>
      </w:r>
      <w:r w:rsidR="001F1B6F" w:rsidRPr="003355B9">
        <w:rPr>
          <w:rFonts w:ascii="Arial" w:hAnsi="Arial" w:cs="Arial"/>
          <w:bCs/>
          <w:sz w:val="22"/>
          <w:szCs w:val="22"/>
        </w:rPr>
        <w:t>obligaciones</w:t>
      </w:r>
      <w:r w:rsidRPr="003355B9">
        <w:rPr>
          <w:rFonts w:ascii="Arial" w:hAnsi="Arial" w:cs="Arial"/>
          <w:bCs/>
          <w:sz w:val="22"/>
          <w:szCs w:val="22"/>
        </w:rPr>
        <w:t xml:space="preserve"> impuestas y deberán cumplirse las </w:t>
      </w:r>
      <w:r w:rsidR="0088439B" w:rsidRPr="003355B9">
        <w:rPr>
          <w:rFonts w:ascii="Arial" w:hAnsi="Arial" w:cs="Arial"/>
          <w:bCs/>
          <w:sz w:val="22"/>
          <w:szCs w:val="22"/>
        </w:rPr>
        <w:t>condiciones</w:t>
      </w:r>
      <w:r w:rsidRPr="003355B9">
        <w:rPr>
          <w:rFonts w:ascii="Arial" w:hAnsi="Arial" w:cs="Arial"/>
          <w:bCs/>
          <w:sz w:val="22"/>
          <w:szCs w:val="22"/>
        </w:rPr>
        <w:t xml:space="preserve"> y requisit</w:t>
      </w:r>
      <w:r w:rsidR="00DB0971" w:rsidRPr="003355B9">
        <w:rPr>
          <w:rFonts w:ascii="Arial" w:hAnsi="Arial" w:cs="Arial"/>
          <w:bCs/>
          <w:sz w:val="22"/>
          <w:szCs w:val="22"/>
        </w:rPr>
        <w:t>o</w:t>
      </w:r>
      <w:r w:rsidRPr="003355B9">
        <w:rPr>
          <w:rFonts w:ascii="Arial" w:hAnsi="Arial" w:cs="Arial"/>
          <w:bCs/>
          <w:sz w:val="22"/>
          <w:szCs w:val="22"/>
        </w:rPr>
        <w:t>s establecid</w:t>
      </w:r>
      <w:r w:rsidR="00DB0971" w:rsidRPr="003355B9">
        <w:rPr>
          <w:rFonts w:ascii="Arial" w:hAnsi="Arial" w:cs="Arial"/>
          <w:bCs/>
          <w:sz w:val="22"/>
          <w:szCs w:val="22"/>
        </w:rPr>
        <w:t>o</w:t>
      </w:r>
      <w:r w:rsidRPr="003355B9">
        <w:rPr>
          <w:rFonts w:ascii="Arial" w:hAnsi="Arial" w:cs="Arial"/>
          <w:bCs/>
          <w:sz w:val="22"/>
          <w:szCs w:val="22"/>
        </w:rPr>
        <w:t>s en la aut</w:t>
      </w:r>
      <w:r w:rsidR="00DB0971" w:rsidRPr="003355B9">
        <w:rPr>
          <w:rFonts w:ascii="Arial" w:hAnsi="Arial" w:cs="Arial"/>
          <w:bCs/>
          <w:sz w:val="22"/>
          <w:szCs w:val="22"/>
        </w:rPr>
        <w:t>o</w:t>
      </w:r>
      <w:r w:rsidRPr="003355B9">
        <w:rPr>
          <w:rFonts w:ascii="Arial" w:hAnsi="Arial" w:cs="Arial"/>
          <w:bCs/>
          <w:sz w:val="22"/>
          <w:szCs w:val="22"/>
        </w:rPr>
        <w:t>rizac</w:t>
      </w:r>
      <w:r w:rsidR="005F2261" w:rsidRPr="003355B9">
        <w:rPr>
          <w:rFonts w:ascii="Arial" w:hAnsi="Arial" w:cs="Arial"/>
          <w:bCs/>
          <w:sz w:val="22"/>
          <w:szCs w:val="22"/>
        </w:rPr>
        <w:t>ión</w:t>
      </w:r>
      <w:r w:rsidRPr="003355B9">
        <w:rPr>
          <w:rFonts w:ascii="Arial" w:hAnsi="Arial" w:cs="Arial"/>
          <w:bCs/>
          <w:sz w:val="22"/>
          <w:szCs w:val="22"/>
        </w:rPr>
        <w:t xml:space="preserve"> del </w:t>
      </w:r>
      <w:r w:rsidR="007119F7" w:rsidRPr="003355B9">
        <w:rPr>
          <w:rFonts w:ascii="Arial" w:hAnsi="Arial" w:cs="Arial"/>
          <w:bCs/>
          <w:sz w:val="22"/>
          <w:szCs w:val="22"/>
        </w:rPr>
        <w:t>fraccionamiento</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81132A" w:rsidRPr="003355B9">
        <w:rPr>
          <w:rFonts w:ascii="Arial" w:hAnsi="Arial" w:cs="Arial"/>
          <w:b/>
          <w:sz w:val="22"/>
          <w:szCs w:val="22"/>
        </w:rPr>
        <w:t>260.-</w:t>
      </w:r>
      <w:r w:rsidR="000D7BC8" w:rsidRPr="003355B9">
        <w:rPr>
          <w:rFonts w:ascii="Arial" w:hAnsi="Arial" w:cs="Arial"/>
          <w:sz w:val="22"/>
          <w:szCs w:val="22"/>
        </w:rPr>
        <w:t xml:space="preserve"> </w:t>
      </w:r>
      <w:r w:rsidRPr="003355B9">
        <w:rPr>
          <w:rFonts w:ascii="Arial" w:hAnsi="Arial" w:cs="Arial"/>
          <w:sz w:val="22"/>
          <w:szCs w:val="22"/>
        </w:rPr>
        <w:t>Aut</w:t>
      </w:r>
      <w:r w:rsidR="00DB0971" w:rsidRPr="003355B9">
        <w:rPr>
          <w:rFonts w:ascii="Arial" w:hAnsi="Arial" w:cs="Arial"/>
          <w:sz w:val="22"/>
          <w:szCs w:val="22"/>
        </w:rPr>
        <w:t>o</w:t>
      </w:r>
      <w:r w:rsidRPr="003355B9">
        <w:rPr>
          <w:rFonts w:ascii="Arial" w:hAnsi="Arial" w:cs="Arial"/>
          <w:sz w:val="22"/>
          <w:szCs w:val="22"/>
        </w:rPr>
        <w:t>rizad</w:t>
      </w:r>
      <w:r w:rsidR="00DB0971" w:rsidRPr="003355B9">
        <w:rPr>
          <w:rFonts w:ascii="Arial" w:hAnsi="Arial" w:cs="Arial"/>
          <w:sz w:val="22"/>
          <w:szCs w:val="22"/>
        </w:rPr>
        <w:t>o</w:t>
      </w:r>
      <w:r w:rsidRPr="003355B9">
        <w:rPr>
          <w:rFonts w:ascii="Arial" w:hAnsi="Arial" w:cs="Arial"/>
          <w:sz w:val="22"/>
          <w:szCs w:val="22"/>
        </w:rPr>
        <w:t xml:space="preserve"> un </w:t>
      </w:r>
      <w:r w:rsidR="007119F7" w:rsidRPr="003355B9">
        <w:rPr>
          <w:rFonts w:ascii="Arial" w:hAnsi="Arial" w:cs="Arial"/>
          <w:sz w:val="22"/>
          <w:szCs w:val="22"/>
        </w:rPr>
        <w:t>fraccionamiento</w:t>
      </w:r>
      <w:r w:rsidRPr="003355B9">
        <w:rPr>
          <w:rFonts w:ascii="Arial" w:hAnsi="Arial" w:cs="Arial"/>
          <w:sz w:val="22"/>
          <w:szCs w:val="22"/>
        </w:rPr>
        <w:t xml:space="preserve"> si se presentare alguna c</w:t>
      </w:r>
      <w:r w:rsidR="00DB0971" w:rsidRPr="003355B9">
        <w:rPr>
          <w:rFonts w:ascii="Arial" w:hAnsi="Arial" w:cs="Arial"/>
          <w:sz w:val="22"/>
          <w:szCs w:val="22"/>
        </w:rPr>
        <w:t>o</w:t>
      </w:r>
      <w:r w:rsidRPr="003355B9">
        <w:rPr>
          <w:rFonts w:ascii="Arial" w:hAnsi="Arial" w:cs="Arial"/>
          <w:sz w:val="22"/>
          <w:szCs w:val="22"/>
        </w:rPr>
        <w:t>ntr</w:t>
      </w:r>
      <w:r w:rsidR="00DB0971" w:rsidRPr="003355B9">
        <w:rPr>
          <w:rFonts w:ascii="Arial" w:hAnsi="Arial" w:cs="Arial"/>
          <w:sz w:val="22"/>
          <w:szCs w:val="22"/>
        </w:rPr>
        <w:t>o</w:t>
      </w:r>
      <w:r w:rsidRPr="003355B9">
        <w:rPr>
          <w:rFonts w:ascii="Arial" w:hAnsi="Arial" w:cs="Arial"/>
          <w:sz w:val="22"/>
          <w:szCs w:val="22"/>
        </w:rPr>
        <w:t>versia de carácter judicial s</w:t>
      </w:r>
      <w:r w:rsidR="00DB0971" w:rsidRPr="003355B9">
        <w:rPr>
          <w:rFonts w:ascii="Arial" w:hAnsi="Arial" w:cs="Arial"/>
          <w:sz w:val="22"/>
          <w:szCs w:val="22"/>
        </w:rPr>
        <w:t>o</w:t>
      </w:r>
      <w:r w:rsidRPr="003355B9">
        <w:rPr>
          <w:rFonts w:ascii="Arial" w:hAnsi="Arial" w:cs="Arial"/>
          <w:sz w:val="22"/>
          <w:szCs w:val="22"/>
        </w:rPr>
        <w:t>bre el derech</w:t>
      </w:r>
      <w:r w:rsidR="00DB0971" w:rsidRPr="003355B9">
        <w:rPr>
          <w:rFonts w:ascii="Arial" w:hAnsi="Arial" w:cs="Arial"/>
          <w:sz w:val="22"/>
          <w:szCs w:val="22"/>
        </w:rPr>
        <w:t>o</w:t>
      </w:r>
      <w:r w:rsidRPr="003355B9">
        <w:rPr>
          <w:rFonts w:ascii="Arial" w:hAnsi="Arial" w:cs="Arial"/>
          <w:sz w:val="22"/>
          <w:szCs w:val="22"/>
        </w:rPr>
        <w:t xml:space="preserve"> de pr</w:t>
      </w:r>
      <w:r w:rsidR="00DB0971" w:rsidRPr="003355B9">
        <w:rPr>
          <w:rFonts w:ascii="Arial" w:hAnsi="Arial" w:cs="Arial"/>
          <w:sz w:val="22"/>
          <w:szCs w:val="22"/>
        </w:rPr>
        <w:t>o</w:t>
      </w:r>
      <w:r w:rsidRPr="003355B9">
        <w:rPr>
          <w:rFonts w:ascii="Arial" w:hAnsi="Arial" w:cs="Arial"/>
          <w:sz w:val="22"/>
          <w:szCs w:val="22"/>
        </w:rPr>
        <w:t>piedad, respect</w:t>
      </w:r>
      <w:r w:rsidR="00DB0971" w:rsidRPr="003355B9">
        <w:rPr>
          <w:rFonts w:ascii="Arial" w:hAnsi="Arial" w:cs="Arial"/>
          <w:sz w:val="22"/>
          <w:szCs w:val="22"/>
        </w:rPr>
        <w:t>o</w:t>
      </w:r>
      <w:r w:rsidRPr="003355B9">
        <w:rPr>
          <w:rFonts w:ascii="Arial" w:hAnsi="Arial" w:cs="Arial"/>
          <w:sz w:val="22"/>
          <w:szCs w:val="22"/>
        </w:rPr>
        <w:t xml:space="preserve"> del inmueble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del mism</w:t>
      </w:r>
      <w:r w:rsidR="00DB0971" w:rsidRPr="003355B9">
        <w:rPr>
          <w:rFonts w:ascii="Arial" w:hAnsi="Arial" w:cs="Arial"/>
          <w:sz w:val="22"/>
          <w:szCs w:val="22"/>
        </w:rPr>
        <w:t>o</w:t>
      </w:r>
      <w:r w:rsidRPr="003355B9">
        <w:rPr>
          <w:rFonts w:ascii="Arial" w:hAnsi="Arial" w:cs="Arial"/>
          <w:sz w:val="22"/>
          <w:szCs w:val="22"/>
        </w:rPr>
        <w:t>, la aut</w:t>
      </w:r>
      <w:r w:rsidR="00DB0971" w:rsidRPr="003355B9">
        <w:rPr>
          <w:rFonts w:ascii="Arial" w:hAnsi="Arial" w:cs="Arial"/>
          <w:sz w:val="22"/>
          <w:szCs w:val="22"/>
        </w:rPr>
        <w:t>o</w:t>
      </w:r>
      <w:r w:rsidRPr="003355B9">
        <w:rPr>
          <w:rFonts w:ascii="Arial" w:hAnsi="Arial" w:cs="Arial"/>
          <w:sz w:val="22"/>
          <w:szCs w:val="22"/>
        </w:rPr>
        <w:t xml:space="preserve">ridad municipal </w:t>
      </w:r>
      <w:r w:rsidR="00DB0971" w:rsidRPr="003355B9">
        <w:rPr>
          <w:rFonts w:ascii="Arial" w:hAnsi="Arial" w:cs="Arial"/>
          <w:sz w:val="22"/>
          <w:szCs w:val="22"/>
        </w:rPr>
        <w:t>o</w:t>
      </w:r>
      <w:r w:rsidRPr="003355B9">
        <w:rPr>
          <w:rFonts w:ascii="Arial" w:hAnsi="Arial" w:cs="Arial"/>
          <w:sz w:val="22"/>
          <w:szCs w:val="22"/>
        </w:rPr>
        <w:t>rdenará la inmediata suspens</w:t>
      </w:r>
      <w:r w:rsidR="005F2261" w:rsidRPr="003355B9">
        <w:rPr>
          <w:rFonts w:ascii="Arial" w:hAnsi="Arial" w:cs="Arial"/>
          <w:sz w:val="22"/>
          <w:szCs w:val="22"/>
        </w:rPr>
        <w:t>ión</w:t>
      </w:r>
      <w:r w:rsidRPr="003355B9">
        <w:rPr>
          <w:rFonts w:ascii="Arial" w:hAnsi="Arial" w:cs="Arial"/>
          <w:sz w:val="22"/>
          <w:szCs w:val="22"/>
        </w:rPr>
        <w:t>, tant</w:t>
      </w:r>
      <w:r w:rsidR="00DB0971" w:rsidRPr="003355B9">
        <w:rPr>
          <w:rFonts w:ascii="Arial" w:hAnsi="Arial" w:cs="Arial"/>
          <w:sz w:val="22"/>
          <w:szCs w:val="22"/>
        </w:rPr>
        <w:t>o</w:t>
      </w:r>
      <w:r w:rsidRPr="003355B9">
        <w:rPr>
          <w:rFonts w:ascii="Arial" w:hAnsi="Arial" w:cs="Arial"/>
          <w:sz w:val="22"/>
          <w:szCs w:val="22"/>
        </w:rPr>
        <w:t xml:space="preserve"> de las ventas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de las </w:t>
      </w:r>
      <w:r w:rsidR="00DB0971" w:rsidRPr="003355B9">
        <w:rPr>
          <w:rFonts w:ascii="Arial" w:hAnsi="Arial" w:cs="Arial"/>
          <w:sz w:val="22"/>
          <w:szCs w:val="22"/>
        </w:rPr>
        <w:t>o</w:t>
      </w:r>
      <w:r w:rsidRPr="003355B9">
        <w:rPr>
          <w:rFonts w:ascii="Arial" w:hAnsi="Arial" w:cs="Arial"/>
          <w:sz w:val="22"/>
          <w:szCs w:val="22"/>
        </w:rPr>
        <w:t>bras mientras se dicte, p</w:t>
      </w:r>
      <w:r w:rsidR="00DB0971" w:rsidRPr="003355B9">
        <w:rPr>
          <w:rFonts w:ascii="Arial" w:hAnsi="Arial" w:cs="Arial"/>
          <w:sz w:val="22"/>
          <w:szCs w:val="22"/>
        </w:rPr>
        <w:t>o</w:t>
      </w:r>
      <w:r w:rsidRPr="003355B9">
        <w:rPr>
          <w:rFonts w:ascii="Arial" w:hAnsi="Arial" w:cs="Arial"/>
          <w:sz w:val="22"/>
          <w:szCs w:val="22"/>
        </w:rPr>
        <w:t>r la aut</w:t>
      </w:r>
      <w:r w:rsidR="00DB0971" w:rsidRPr="003355B9">
        <w:rPr>
          <w:rFonts w:ascii="Arial" w:hAnsi="Arial" w:cs="Arial"/>
          <w:sz w:val="22"/>
          <w:szCs w:val="22"/>
        </w:rPr>
        <w:t>o</w:t>
      </w:r>
      <w:r w:rsidRPr="003355B9">
        <w:rPr>
          <w:rFonts w:ascii="Arial" w:hAnsi="Arial" w:cs="Arial"/>
          <w:sz w:val="22"/>
          <w:szCs w:val="22"/>
        </w:rPr>
        <w:t>ridad jurisdicc</w:t>
      </w:r>
      <w:r w:rsidR="00727BB6" w:rsidRPr="003355B9">
        <w:rPr>
          <w:rFonts w:ascii="Arial" w:hAnsi="Arial" w:cs="Arial"/>
          <w:sz w:val="22"/>
          <w:szCs w:val="22"/>
        </w:rPr>
        <w:t>iona</w:t>
      </w:r>
      <w:r w:rsidRPr="003355B9">
        <w:rPr>
          <w:rFonts w:ascii="Arial" w:hAnsi="Arial" w:cs="Arial"/>
          <w:sz w:val="22"/>
          <w:szCs w:val="22"/>
        </w:rPr>
        <w:t>l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la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definitiva que resuelva la c</w:t>
      </w:r>
      <w:r w:rsidR="00DB0971" w:rsidRPr="003355B9">
        <w:rPr>
          <w:rFonts w:ascii="Arial" w:hAnsi="Arial" w:cs="Arial"/>
          <w:sz w:val="22"/>
          <w:szCs w:val="22"/>
        </w:rPr>
        <w:t>o</w:t>
      </w:r>
      <w:r w:rsidRPr="003355B9">
        <w:rPr>
          <w:rFonts w:ascii="Arial" w:hAnsi="Arial" w:cs="Arial"/>
          <w:sz w:val="22"/>
          <w:szCs w:val="22"/>
        </w:rPr>
        <w:t>ntr</w:t>
      </w:r>
      <w:r w:rsidR="00DB0971" w:rsidRPr="003355B9">
        <w:rPr>
          <w:rFonts w:ascii="Arial" w:hAnsi="Arial" w:cs="Arial"/>
          <w:sz w:val="22"/>
          <w:szCs w:val="22"/>
        </w:rPr>
        <w:t>o</w:t>
      </w:r>
      <w:r w:rsidRPr="003355B9">
        <w:rPr>
          <w:rFonts w:ascii="Arial" w:hAnsi="Arial" w:cs="Arial"/>
          <w:sz w:val="22"/>
          <w:szCs w:val="22"/>
        </w:rPr>
        <w:t>versia.</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81132A" w:rsidRPr="003355B9">
        <w:rPr>
          <w:rFonts w:ascii="Arial" w:hAnsi="Arial" w:cs="Arial"/>
          <w:b/>
          <w:sz w:val="22"/>
          <w:szCs w:val="22"/>
        </w:rPr>
        <w:t>261.-</w:t>
      </w:r>
      <w:r w:rsidRPr="003355B9">
        <w:rPr>
          <w:rFonts w:ascii="Arial" w:hAnsi="Arial" w:cs="Arial"/>
          <w:sz w:val="22"/>
          <w:szCs w:val="22"/>
        </w:rPr>
        <w:t xml:space="preserve"> </w:t>
      </w:r>
      <w:r w:rsidRPr="003355B9">
        <w:rPr>
          <w:rFonts w:ascii="Arial" w:hAnsi="Arial" w:cs="Arial"/>
          <w:bCs/>
          <w:sz w:val="22"/>
          <w:szCs w:val="22"/>
        </w:rPr>
        <w:t>Cuand</w:t>
      </w:r>
      <w:r w:rsidR="00DB0971" w:rsidRPr="003355B9">
        <w:rPr>
          <w:rFonts w:ascii="Arial" w:hAnsi="Arial" w:cs="Arial"/>
          <w:bCs/>
          <w:sz w:val="22"/>
          <w:szCs w:val="22"/>
        </w:rPr>
        <w:t>o</w:t>
      </w:r>
      <w:r w:rsidRPr="003355B9">
        <w:rPr>
          <w:rFonts w:ascii="Arial" w:hAnsi="Arial" w:cs="Arial"/>
          <w:bCs/>
          <w:sz w:val="22"/>
          <w:szCs w:val="22"/>
        </w:rPr>
        <w:t xml:space="preserve"> se lleve a cab</w:t>
      </w:r>
      <w:r w:rsidR="00DB0971" w:rsidRPr="003355B9">
        <w:rPr>
          <w:rFonts w:ascii="Arial" w:hAnsi="Arial" w:cs="Arial"/>
          <w:bCs/>
          <w:sz w:val="22"/>
          <w:szCs w:val="22"/>
        </w:rPr>
        <w:t>o</w:t>
      </w:r>
      <w:r w:rsidRPr="003355B9">
        <w:rPr>
          <w:rFonts w:ascii="Arial" w:hAnsi="Arial" w:cs="Arial"/>
          <w:bCs/>
          <w:sz w:val="22"/>
          <w:szCs w:val="22"/>
        </w:rPr>
        <w:t xml:space="preserve"> un </w:t>
      </w:r>
      <w:r w:rsidR="007119F7" w:rsidRPr="003355B9">
        <w:rPr>
          <w:rFonts w:ascii="Arial" w:hAnsi="Arial" w:cs="Arial"/>
          <w:bCs/>
          <w:sz w:val="22"/>
          <w:szCs w:val="22"/>
        </w:rPr>
        <w:t>fraccionamiento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 xml:space="preserve">n el </w:t>
      </w:r>
      <w:r w:rsidR="00605FAB" w:rsidRPr="003355B9">
        <w:rPr>
          <w:rFonts w:ascii="Arial" w:hAnsi="Arial" w:cs="Arial"/>
          <w:bCs/>
          <w:sz w:val="22"/>
          <w:szCs w:val="22"/>
        </w:rPr>
        <w:t>propósito</w:t>
      </w:r>
      <w:r w:rsidRPr="003355B9">
        <w:rPr>
          <w:rFonts w:ascii="Arial" w:hAnsi="Arial" w:cs="Arial"/>
          <w:bCs/>
          <w:sz w:val="22"/>
          <w:szCs w:val="22"/>
        </w:rPr>
        <w:t xml:space="preserve"> de cumplir un fideic</w:t>
      </w:r>
      <w:r w:rsidR="00DB0971" w:rsidRPr="003355B9">
        <w:rPr>
          <w:rFonts w:ascii="Arial" w:hAnsi="Arial" w:cs="Arial"/>
          <w:bCs/>
          <w:sz w:val="22"/>
          <w:szCs w:val="22"/>
        </w:rPr>
        <w:t>o</w:t>
      </w:r>
      <w:r w:rsidRPr="003355B9">
        <w:rPr>
          <w:rFonts w:ascii="Arial" w:hAnsi="Arial" w:cs="Arial"/>
          <w:bCs/>
          <w:sz w:val="22"/>
          <w:szCs w:val="22"/>
        </w:rPr>
        <w:t>mis</w:t>
      </w:r>
      <w:r w:rsidR="00DB0971" w:rsidRPr="003355B9">
        <w:rPr>
          <w:rFonts w:ascii="Arial" w:hAnsi="Arial" w:cs="Arial"/>
          <w:bCs/>
          <w:sz w:val="22"/>
          <w:szCs w:val="22"/>
        </w:rPr>
        <w:t>o</w:t>
      </w:r>
      <w:r w:rsidRPr="003355B9">
        <w:rPr>
          <w:rFonts w:ascii="Arial" w:hAnsi="Arial" w:cs="Arial"/>
          <w:bCs/>
          <w:sz w:val="22"/>
          <w:szCs w:val="22"/>
        </w:rPr>
        <w:t>, el fideic</w:t>
      </w:r>
      <w:r w:rsidR="00DB0971" w:rsidRPr="003355B9">
        <w:rPr>
          <w:rFonts w:ascii="Arial" w:hAnsi="Arial" w:cs="Arial"/>
          <w:bCs/>
          <w:sz w:val="22"/>
          <w:szCs w:val="22"/>
        </w:rPr>
        <w:t>o</w:t>
      </w:r>
      <w:r w:rsidRPr="003355B9">
        <w:rPr>
          <w:rFonts w:ascii="Arial" w:hAnsi="Arial" w:cs="Arial"/>
          <w:bCs/>
          <w:sz w:val="22"/>
          <w:szCs w:val="22"/>
        </w:rPr>
        <w:t>mitente, la fiduciaria en l</w:t>
      </w:r>
      <w:r w:rsidR="00DB0971" w:rsidRPr="003355B9">
        <w:rPr>
          <w:rFonts w:ascii="Arial" w:hAnsi="Arial" w:cs="Arial"/>
          <w:bCs/>
          <w:sz w:val="22"/>
          <w:szCs w:val="22"/>
        </w:rPr>
        <w:t>o</w:t>
      </w:r>
      <w:r w:rsidRPr="003355B9">
        <w:rPr>
          <w:rFonts w:ascii="Arial" w:hAnsi="Arial" w:cs="Arial"/>
          <w:bCs/>
          <w:sz w:val="22"/>
          <w:szCs w:val="22"/>
        </w:rPr>
        <w:t xml:space="preserve"> que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nda y el fideic</w:t>
      </w:r>
      <w:r w:rsidR="00DB0971" w:rsidRPr="003355B9">
        <w:rPr>
          <w:rFonts w:ascii="Arial" w:hAnsi="Arial" w:cs="Arial"/>
          <w:bCs/>
          <w:sz w:val="22"/>
          <w:szCs w:val="22"/>
        </w:rPr>
        <w:t>o</w:t>
      </w:r>
      <w:r w:rsidRPr="003355B9">
        <w:rPr>
          <w:rFonts w:ascii="Arial" w:hAnsi="Arial" w:cs="Arial"/>
          <w:bCs/>
          <w:sz w:val="22"/>
          <w:szCs w:val="22"/>
        </w:rPr>
        <w:t>misari</w:t>
      </w:r>
      <w:r w:rsidR="00DB0971" w:rsidRPr="003355B9">
        <w:rPr>
          <w:rFonts w:ascii="Arial" w:hAnsi="Arial" w:cs="Arial"/>
          <w:bCs/>
          <w:sz w:val="22"/>
          <w:szCs w:val="22"/>
        </w:rPr>
        <w:t>o</w:t>
      </w:r>
      <w:r w:rsidRPr="003355B9">
        <w:rPr>
          <w:rFonts w:ascii="Arial" w:hAnsi="Arial" w:cs="Arial"/>
          <w:bCs/>
          <w:sz w:val="22"/>
          <w:szCs w:val="22"/>
        </w:rPr>
        <w:t xml:space="preserve"> tendrán resp</w:t>
      </w:r>
      <w:r w:rsidR="00DB0971" w:rsidRPr="003355B9">
        <w:rPr>
          <w:rFonts w:ascii="Arial" w:hAnsi="Arial" w:cs="Arial"/>
          <w:bCs/>
          <w:sz w:val="22"/>
          <w:szCs w:val="22"/>
        </w:rPr>
        <w:t>o</w:t>
      </w:r>
      <w:r w:rsidRPr="003355B9">
        <w:rPr>
          <w:rFonts w:ascii="Arial" w:hAnsi="Arial" w:cs="Arial"/>
          <w:bCs/>
          <w:sz w:val="22"/>
          <w:szCs w:val="22"/>
        </w:rPr>
        <w:t>nsabilidades s</w:t>
      </w:r>
      <w:r w:rsidR="00DB0971" w:rsidRPr="003355B9">
        <w:rPr>
          <w:rFonts w:ascii="Arial" w:hAnsi="Arial" w:cs="Arial"/>
          <w:bCs/>
          <w:sz w:val="22"/>
          <w:szCs w:val="22"/>
        </w:rPr>
        <w:t>o</w:t>
      </w:r>
      <w:r w:rsidRPr="003355B9">
        <w:rPr>
          <w:rFonts w:ascii="Arial" w:hAnsi="Arial" w:cs="Arial"/>
          <w:bCs/>
          <w:sz w:val="22"/>
          <w:szCs w:val="22"/>
        </w:rPr>
        <w:t>lidarias de t</w:t>
      </w:r>
      <w:r w:rsidR="00DB0971" w:rsidRPr="003355B9">
        <w:rPr>
          <w:rFonts w:ascii="Arial" w:hAnsi="Arial" w:cs="Arial"/>
          <w:bCs/>
          <w:sz w:val="22"/>
          <w:szCs w:val="22"/>
        </w:rPr>
        <w:t>o</w:t>
      </w:r>
      <w:r w:rsidRPr="003355B9">
        <w:rPr>
          <w:rFonts w:ascii="Arial" w:hAnsi="Arial" w:cs="Arial"/>
          <w:bCs/>
          <w:sz w:val="22"/>
          <w:szCs w:val="22"/>
        </w:rPr>
        <w:t xml:space="preserve">das y cada una de las </w:t>
      </w:r>
      <w:r w:rsidR="001F1B6F" w:rsidRPr="003355B9">
        <w:rPr>
          <w:rFonts w:ascii="Arial" w:hAnsi="Arial" w:cs="Arial"/>
          <w:bCs/>
          <w:sz w:val="22"/>
          <w:szCs w:val="22"/>
        </w:rPr>
        <w:t>obligaciones</w:t>
      </w:r>
      <w:r w:rsidRPr="003355B9">
        <w:rPr>
          <w:rFonts w:ascii="Arial" w:hAnsi="Arial" w:cs="Arial"/>
          <w:bCs/>
          <w:sz w:val="22"/>
          <w:szCs w:val="22"/>
        </w:rPr>
        <w:t xml:space="preserve"> señaladas en esta </w:t>
      </w:r>
      <w:r w:rsidR="00B37A15" w:rsidRPr="003355B9">
        <w:rPr>
          <w:rFonts w:ascii="Arial" w:hAnsi="Arial" w:cs="Arial"/>
          <w:bCs/>
          <w:sz w:val="22"/>
          <w:szCs w:val="22"/>
        </w:rPr>
        <w:t>Ley</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Cs/>
          <w:sz w:val="22"/>
          <w:szCs w:val="22"/>
        </w:rPr>
        <w:t>La resp</w:t>
      </w:r>
      <w:r w:rsidR="00DB0971" w:rsidRPr="003355B9">
        <w:rPr>
          <w:rFonts w:ascii="Arial" w:hAnsi="Arial" w:cs="Arial"/>
          <w:bCs/>
          <w:sz w:val="22"/>
          <w:szCs w:val="22"/>
        </w:rPr>
        <w:t>o</w:t>
      </w:r>
      <w:r w:rsidRPr="003355B9">
        <w:rPr>
          <w:rFonts w:ascii="Arial" w:hAnsi="Arial" w:cs="Arial"/>
          <w:bCs/>
          <w:sz w:val="22"/>
          <w:szCs w:val="22"/>
        </w:rPr>
        <w:t>nsabilidad del fideic</w:t>
      </w:r>
      <w:r w:rsidR="00DB0971" w:rsidRPr="003355B9">
        <w:rPr>
          <w:rFonts w:ascii="Arial" w:hAnsi="Arial" w:cs="Arial"/>
          <w:bCs/>
          <w:sz w:val="22"/>
          <w:szCs w:val="22"/>
        </w:rPr>
        <w:t>o</w:t>
      </w:r>
      <w:r w:rsidRPr="003355B9">
        <w:rPr>
          <w:rFonts w:ascii="Arial" w:hAnsi="Arial" w:cs="Arial"/>
          <w:bCs/>
          <w:sz w:val="22"/>
          <w:szCs w:val="22"/>
        </w:rPr>
        <w:t>mitente en l</w:t>
      </w:r>
      <w:r w:rsidR="00DB0971" w:rsidRPr="003355B9">
        <w:rPr>
          <w:rFonts w:ascii="Arial" w:hAnsi="Arial" w:cs="Arial"/>
          <w:bCs/>
          <w:sz w:val="22"/>
          <w:szCs w:val="22"/>
        </w:rPr>
        <w:t>o</w:t>
      </w:r>
      <w:r w:rsidRPr="003355B9">
        <w:rPr>
          <w:rFonts w:ascii="Arial" w:hAnsi="Arial" w:cs="Arial"/>
          <w:bCs/>
          <w:sz w:val="22"/>
          <w:szCs w:val="22"/>
        </w:rPr>
        <w:t>s fideic</w:t>
      </w:r>
      <w:r w:rsidR="00DB0971" w:rsidRPr="003355B9">
        <w:rPr>
          <w:rFonts w:ascii="Arial" w:hAnsi="Arial" w:cs="Arial"/>
          <w:bCs/>
          <w:sz w:val="22"/>
          <w:szCs w:val="22"/>
        </w:rPr>
        <w:t>o</w:t>
      </w:r>
      <w:r w:rsidRPr="003355B9">
        <w:rPr>
          <w:rFonts w:ascii="Arial" w:hAnsi="Arial" w:cs="Arial"/>
          <w:bCs/>
          <w:sz w:val="22"/>
          <w:szCs w:val="22"/>
        </w:rPr>
        <w:t>mis</w:t>
      </w:r>
      <w:r w:rsidR="00DB0971" w:rsidRPr="003355B9">
        <w:rPr>
          <w:rFonts w:ascii="Arial" w:hAnsi="Arial" w:cs="Arial"/>
          <w:bCs/>
          <w:sz w:val="22"/>
          <w:szCs w:val="22"/>
        </w:rPr>
        <w:t>o</w:t>
      </w:r>
      <w:r w:rsidRPr="003355B9">
        <w:rPr>
          <w:rFonts w:ascii="Arial" w:hAnsi="Arial" w:cs="Arial"/>
          <w:bCs/>
          <w:sz w:val="22"/>
          <w:szCs w:val="22"/>
        </w:rPr>
        <w:t>s traslativ</w:t>
      </w:r>
      <w:r w:rsidR="00DB0971" w:rsidRPr="003355B9">
        <w:rPr>
          <w:rFonts w:ascii="Arial" w:hAnsi="Arial" w:cs="Arial"/>
          <w:bCs/>
          <w:sz w:val="22"/>
          <w:szCs w:val="22"/>
        </w:rPr>
        <w:t>o</w:t>
      </w:r>
      <w:r w:rsidRPr="003355B9">
        <w:rPr>
          <w:rFonts w:ascii="Arial" w:hAnsi="Arial" w:cs="Arial"/>
          <w:bCs/>
          <w:sz w:val="22"/>
          <w:szCs w:val="22"/>
        </w:rPr>
        <w:t>s de la pr</w:t>
      </w:r>
      <w:r w:rsidR="00DB0971" w:rsidRPr="003355B9">
        <w:rPr>
          <w:rFonts w:ascii="Arial" w:hAnsi="Arial" w:cs="Arial"/>
          <w:bCs/>
          <w:sz w:val="22"/>
          <w:szCs w:val="22"/>
        </w:rPr>
        <w:t>o</w:t>
      </w:r>
      <w:r w:rsidRPr="003355B9">
        <w:rPr>
          <w:rFonts w:ascii="Arial" w:hAnsi="Arial" w:cs="Arial"/>
          <w:bCs/>
          <w:sz w:val="22"/>
          <w:szCs w:val="22"/>
        </w:rPr>
        <w:t>piedad s</w:t>
      </w:r>
      <w:r w:rsidR="00DB0971" w:rsidRPr="003355B9">
        <w:rPr>
          <w:rFonts w:ascii="Arial" w:hAnsi="Arial" w:cs="Arial"/>
          <w:bCs/>
          <w:sz w:val="22"/>
          <w:szCs w:val="22"/>
        </w:rPr>
        <w:t>o</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 xml:space="preserve"> será exigible en el cas</w:t>
      </w:r>
      <w:r w:rsidR="00DB0971" w:rsidRPr="003355B9">
        <w:rPr>
          <w:rFonts w:ascii="Arial" w:hAnsi="Arial" w:cs="Arial"/>
          <w:bCs/>
          <w:sz w:val="22"/>
          <w:szCs w:val="22"/>
        </w:rPr>
        <w:t>o</w:t>
      </w:r>
      <w:r w:rsidRPr="003355B9">
        <w:rPr>
          <w:rFonts w:ascii="Arial" w:hAnsi="Arial" w:cs="Arial"/>
          <w:bCs/>
          <w:sz w:val="22"/>
          <w:szCs w:val="22"/>
        </w:rPr>
        <w:t xml:space="preserve"> de que la pr</w:t>
      </w:r>
      <w:r w:rsidR="00DB0971" w:rsidRPr="003355B9">
        <w:rPr>
          <w:rFonts w:ascii="Arial" w:hAnsi="Arial" w:cs="Arial"/>
          <w:bCs/>
          <w:sz w:val="22"/>
          <w:szCs w:val="22"/>
        </w:rPr>
        <w:t>o</w:t>
      </w:r>
      <w:r w:rsidRPr="003355B9">
        <w:rPr>
          <w:rFonts w:ascii="Arial" w:hAnsi="Arial" w:cs="Arial"/>
          <w:bCs/>
          <w:sz w:val="22"/>
          <w:szCs w:val="22"/>
        </w:rPr>
        <w:t>piedad revierta a su fav</w:t>
      </w:r>
      <w:r w:rsidR="00DB0971" w:rsidRPr="003355B9">
        <w:rPr>
          <w:rFonts w:ascii="Arial" w:hAnsi="Arial" w:cs="Arial"/>
          <w:bCs/>
          <w:sz w:val="22"/>
          <w:szCs w:val="22"/>
        </w:rPr>
        <w:t>o</w:t>
      </w:r>
      <w:r w:rsidRPr="003355B9">
        <w:rPr>
          <w:rFonts w:ascii="Arial" w:hAnsi="Arial" w:cs="Arial"/>
          <w:bCs/>
          <w:sz w:val="22"/>
          <w:szCs w:val="22"/>
        </w:rPr>
        <w:t>r.</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81132A" w:rsidRPr="003355B9">
        <w:rPr>
          <w:rFonts w:ascii="Arial" w:hAnsi="Arial" w:cs="Arial"/>
          <w:b/>
          <w:sz w:val="22"/>
          <w:szCs w:val="22"/>
        </w:rPr>
        <w:t>262.-</w:t>
      </w:r>
      <w:r w:rsidRPr="003355B9">
        <w:rPr>
          <w:rFonts w:ascii="Arial" w:hAnsi="Arial" w:cs="Arial"/>
          <w:sz w:val="22"/>
          <w:szCs w:val="22"/>
        </w:rPr>
        <w:t xml:space="preserve"> </w:t>
      </w:r>
      <w:r w:rsidRPr="003355B9">
        <w:rPr>
          <w:rFonts w:ascii="Arial" w:hAnsi="Arial" w:cs="Arial"/>
          <w:bCs/>
          <w:sz w:val="22"/>
          <w:szCs w:val="22"/>
        </w:rPr>
        <w:t>El interesad</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drá s</w:t>
      </w:r>
      <w:r w:rsidR="00DB0971" w:rsidRPr="003355B9">
        <w:rPr>
          <w:rFonts w:ascii="Arial" w:hAnsi="Arial" w:cs="Arial"/>
          <w:bCs/>
          <w:sz w:val="22"/>
          <w:szCs w:val="22"/>
        </w:rPr>
        <w:t>o</w:t>
      </w:r>
      <w:r w:rsidRPr="003355B9">
        <w:rPr>
          <w:rFonts w:ascii="Arial" w:hAnsi="Arial" w:cs="Arial"/>
          <w:bCs/>
          <w:sz w:val="22"/>
          <w:szCs w:val="22"/>
        </w:rPr>
        <w:t xml:space="preserve">licitar una </w:t>
      </w:r>
      <w:r w:rsidR="00A57102" w:rsidRPr="003355B9">
        <w:rPr>
          <w:rFonts w:ascii="Arial" w:hAnsi="Arial" w:cs="Arial"/>
          <w:bCs/>
          <w:sz w:val="22"/>
          <w:szCs w:val="22"/>
        </w:rPr>
        <w:t>prórroga</w:t>
      </w:r>
      <w:r w:rsidRPr="003355B9">
        <w:rPr>
          <w:rFonts w:ascii="Arial" w:hAnsi="Arial" w:cs="Arial"/>
          <w:bCs/>
          <w:sz w:val="22"/>
          <w:szCs w:val="22"/>
        </w:rPr>
        <w:t xml:space="preserve"> para el cumplimient</w:t>
      </w:r>
      <w:r w:rsidR="00DB0971" w:rsidRPr="003355B9">
        <w:rPr>
          <w:rFonts w:ascii="Arial" w:hAnsi="Arial" w:cs="Arial"/>
          <w:bCs/>
          <w:sz w:val="22"/>
          <w:szCs w:val="22"/>
        </w:rPr>
        <w:t>o</w:t>
      </w:r>
      <w:r w:rsidRPr="003355B9">
        <w:rPr>
          <w:rFonts w:ascii="Arial" w:hAnsi="Arial" w:cs="Arial"/>
          <w:bCs/>
          <w:sz w:val="22"/>
          <w:szCs w:val="22"/>
        </w:rPr>
        <w:t xml:space="preserve"> de las </w:t>
      </w:r>
      <w:r w:rsidR="001F1B6F" w:rsidRPr="003355B9">
        <w:rPr>
          <w:rFonts w:ascii="Arial" w:hAnsi="Arial" w:cs="Arial"/>
          <w:bCs/>
          <w:sz w:val="22"/>
          <w:szCs w:val="22"/>
        </w:rPr>
        <w:t>obligaciones</w:t>
      </w:r>
      <w:r w:rsidRPr="003355B9">
        <w:rPr>
          <w:rFonts w:ascii="Arial" w:hAnsi="Arial" w:cs="Arial"/>
          <w:bCs/>
          <w:sz w:val="22"/>
          <w:szCs w:val="22"/>
        </w:rPr>
        <w:t xml:space="preserve"> y la reducc</w:t>
      </w:r>
      <w:r w:rsidR="005F2261" w:rsidRPr="003355B9">
        <w:rPr>
          <w:rFonts w:ascii="Arial" w:hAnsi="Arial" w:cs="Arial"/>
          <w:bCs/>
          <w:sz w:val="22"/>
          <w:szCs w:val="22"/>
        </w:rPr>
        <w:t>ión</w:t>
      </w:r>
      <w:r w:rsidRPr="003355B9">
        <w:rPr>
          <w:rFonts w:ascii="Arial" w:hAnsi="Arial" w:cs="Arial"/>
          <w:bCs/>
          <w:sz w:val="22"/>
          <w:szCs w:val="22"/>
        </w:rPr>
        <w:t xml:space="preserve"> de las garantías presentand</w:t>
      </w:r>
      <w:r w:rsidR="00DB0971" w:rsidRPr="003355B9">
        <w:rPr>
          <w:rFonts w:ascii="Arial" w:hAnsi="Arial" w:cs="Arial"/>
          <w:bCs/>
          <w:sz w:val="22"/>
          <w:szCs w:val="22"/>
        </w:rPr>
        <w:t>o</w:t>
      </w:r>
      <w:r w:rsidRPr="003355B9">
        <w:rPr>
          <w:rFonts w:ascii="Arial" w:hAnsi="Arial" w:cs="Arial"/>
          <w:bCs/>
          <w:sz w:val="22"/>
          <w:szCs w:val="22"/>
        </w:rPr>
        <w:t xml:space="preserve"> la siguiente d</w:t>
      </w:r>
      <w:r w:rsidR="00DB0971" w:rsidRPr="003355B9">
        <w:rPr>
          <w:rFonts w:ascii="Arial" w:hAnsi="Arial" w:cs="Arial"/>
          <w:bCs/>
          <w:sz w:val="22"/>
          <w:szCs w:val="22"/>
        </w:rPr>
        <w:t>o</w:t>
      </w:r>
      <w:r w:rsidRPr="003355B9">
        <w:rPr>
          <w:rFonts w:ascii="Arial" w:hAnsi="Arial" w:cs="Arial"/>
          <w:bCs/>
          <w:sz w:val="22"/>
          <w:szCs w:val="22"/>
        </w:rPr>
        <w:t>cumentac</w:t>
      </w:r>
      <w:r w:rsidR="005F2261" w:rsidRPr="003355B9">
        <w:rPr>
          <w:rFonts w:ascii="Arial" w:hAnsi="Arial" w:cs="Arial"/>
          <w:bCs/>
          <w:sz w:val="22"/>
          <w:szCs w:val="22"/>
        </w:rPr>
        <w:t>ión</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DB3DCF"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lastRenderedPageBreak/>
        <w:t xml:space="preserve">I. </w:t>
      </w:r>
      <w:r w:rsidR="009C01FC" w:rsidRPr="003355B9">
        <w:rPr>
          <w:rFonts w:ascii="Arial" w:hAnsi="Arial" w:cs="Arial"/>
          <w:bCs/>
          <w:sz w:val="22"/>
          <w:szCs w:val="22"/>
        </w:rPr>
        <w:t>Escrit</w:t>
      </w:r>
      <w:r w:rsidR="00DB0971" w:rsidRPr="003355B9">
        <w:rPr>
          <w:rFonts w:ascii="Arial" w:hAnsi="Arial" w:cs="Arial"/>
          <w:bCs/>
          <w:sz w:val="22"/>
          <w:szCs w:val="22"/>
        </w:rPr>
        <w:t>o</w:t>
      </w:r>
      <w:r w:rsidR="009C01FC" w:rsidRPr="003355B9">
        <w:rPr>
          <w:rFonts w:ascii="Arial" w:hAnsi="Arial" w:cs="Arial"/>
          <w:bCs/>
          <w:sz w:val="22"/>
          <w:szCs w:val="22"/>
        </w:rPr>
        <w:t xml:space="preserve"> en el que se expliquen l</w:t>
      </w:r>
      <w:r w:rsidR="00DB0971" w:rsidRPr="003355B9">
        <w:rPr>
          <w:rFonts w:ascii="Arial" w:hAnsi="Arial" w:cs="Arial"/>
          <w:bCs/>
          <w:sz w:val="22"/>
          <w:szCs w:val="22"/>
        </w:rPr>
        <w:t>o</w:t>
      </w:r>
      <w:r w:rsidR="009C01FC" w:rsidRPr="003355B9">
        <w:rPr>
          <w:rFonts w:ascii="Arial" w:hAnsi="Arial" w:cs="Arial"/>
          <w:bCs/>
          <w:sz w:val="22"/>
          <w:szCs w:val="22"/>
        </w:rPr>
        <w:t>s m</w:t>
      </w:r>
      <w:r w:rsidR="00DB0971" w:rsidRPr="003355B9">
        <w:rPr>
          <w:rFonts w:ascii="Arial" w:hAnsi="Arial" w:cs="Arial"/>
          <w:bCs/>
          <w:sz w:val="22"/>
          <w:szCs w:val="22"/>
        </w:rPr>
        <w:t>o</w:t>
      </w:r>
      <w:r w:rsidR="009C01FC" w:rsidRPr="003355B9">
        <w:rPr>
          <w:rFonts w:ascii="Arial" w:hAnsi="Arial" w:cs="Arial"/>
          <w:bCs/>
          <w:sz w:val="22"/>
          <w:szCs w:val="22"/>
        </w:rPr>
        <w:t>tiv</w:t>
      </w:r>
      <w:r w:rsidR="00DB0971" w:rsidRPr="003355B9">
        <w:rPr>
          <w:rFonts w:ascii="Arial" w:hAnsi="Arial" w:cs="Arial"/>
          <w:bCs/>
          <w:sz w:val="22"/>
          <w:szCs w:val="22"/>
        </w:rPr>
        <w:t>o</w:t>
      </w:r>
      <w:r w:rsidR="009C01FC" w:rsidRPr="003355B9">
        <w:rPr>
          <w:rFonts w:ascii="Arial" w:hAnsi="Arial" w:cs="Arial"/>
          <w:bCs/>
          <w:sz w:val="22"/>
          <w:szCs w:val="22"/>
        </w:rPr>
        <w:t>s de la s</w:t>
      </w:r>
      <w:r w:rsidR="00DB0971" w:rsidRPr="003355B9">
        <w:rPr>
          <w:rFonts w:ascii="Arial" w:hAnsi="Arial" w:cs="Arial"/>
          <w:bCs/>
          <w:sz w:val="22"/>
          <w:szCs w:val="22"/>
        </w:rPr>
        <w:t>o</w:t>
      </w:r>
      <w:r w:rsidR="009C01FC" w:rsidRPr="003355B9">
        <w:rPr>
          <w:rFonts w:ascii="Arial" w:hAnsi="Arial" w:cs="Arial"/>
          <w:bCs/>
          <w:sz w:val="22"/>
          <w:szCs w:val="22"/>
        </w:rPr>
        <w:t xml:space="preserve">licitud de </w:t>
      </w:r>
      <w:r w:rsidRPr="003355B9">
        <w:rPr>
          <w:rFonts w:ascii="Arial" w:hAnsi="Arial" w:cs="Arial"/>
          <w:bCs/>
          <w:sz w:val="22"/>
          <w:szCs w:val="22"/>
        </w:rPr>
        <w:t>prórroga</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reducc</w:t>
      </w:r>
      <w:r w:rsidR="005F2261" w:rsidRPr="003355B9">
        <w:rPr>
          <w:rFonts w:ascii="Arial" w:hAnsi="Arial" w:cs="Arial"/>
          <w:bCs/>
          <w:sz w:val="22"/>
          <w:szCs w:val="22"/>
        </w:rPr>
        <w:t>ión</w:t>
      </w:r>
      <w:r w:rsidR="009C01FC" w:rsidRPr="003355B9">
        <w:rPr>
          <w:rFonts w:ascii="Arial" w:hAnsi="Arial" w:cs="Arial"/>
          <w:bCs/>
          <w:sz w:val="22"/>
          <w:szCs w:val="22"/>
        </w:rPr>
        <w:t xml:space="preserve"> de garantías;</w:t>
      </w:r>
    </w:p>
    <w:p w:rsidR="00DB3DCF" w:rsidRPr="003355B9" w:rsidRDefault="00DB3DCF"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pia del acuerd</w:t>
      </w:r>
      <w:r w:rsidR="00DB0971" w:rsidRPr="003355B9">
        <w:rPr>
          <w:rFonts w:ascii="Arial" w:hAnsi="Arial" w:cs="Arial"/>
          <w:bCs/>
          <w:sz w:val="22"/>
          <w:szCs w:val="22"/>
        </w:rPr>
        <w:t>o</w:t>
      </w:r>
      <w:r w:rsidR="009C01FC" w:rsidRPr="003355B9">
        <w:rPr>
          <w:rFonts w:ascii="Arial" w:hAnsi="Arial" w:cs="Arial"/>
          <w:bCs/>
          <w:sz w:val="22"/>
          <w:szCs w:val="22"/>
        </w:rPr>
        <w:t xml:space="preserve"> del antecedente inmediat</w:t>
      </w:r>
      <w:r w:rsidR="00DB0971" w:rsidRPr="003355B9">
        <w:rPr>
          <w:rFonts w:ascii="Arial" w:hAnsi="Arial" w:cs="Arial"/>
          <w:bCs/>
          <w:sz w:val="22"/>
          <w:szCs w:val="22"/>
        </w:rPr>
        <w:t>o</w:t>
      </w:r>
      <w:r w:rsidR="009C01FC" w:rsidRPr="003355B9">
        <w:rPr>
          <w:rFonts w:ascii="Arial" w:hAnsi="Arial" w:cs="Arial"/>
          <w:bCs/>
          <w:sz w:val="22"/>
          <w:szCs w:val="22"/>
        </w:rPr>
        <w:t>;</w:t>
      </w:r>
    </w:p>
    <w:p w:rsidR="00DB3DCF" w:rsidRPr="003355B9" w:rsidRDefault="00DB3DCF"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Pr</w:t>
      </w:r>
      <w:r w:rsidR="00DB0971" w:rsidRPr="003355B9">
        <w:rPr>
          <w:rFonts w:ascii="Arial" w:hAnsi="Arial" w:cs="Arial"/>
          <w:bCs/>
          <w:sz w:val="22"/>
          <w:szCs w:val="22"/>
        </w:rPr>
        <w:t>o</w:t>
      </w:r>
      <w:r w:rsidR="009C01FC" w:rsidRPr="003355B9">
        <w:rPr>
          <w:rFonts w:ascii="Arial" w:hAnsi="Arial" w:cs="Arial"/>
          <w:bCs/>
          <w:sz w:val="22"/>
          <w:szCs w:val="22"/>
        </w:rPr>
        <w:t>grama y presupuest</w:t>
      </w:r>
      <w:r w:rsidR="00DB0971" w:rsidRPr="003355B9">
        <w:rPr>
          <w:rFonts w:ascii="Arial" w:hAnsi="Arial" w:cs="Arial"/>
          <w:bCs/>
          <w:sz w:val="22"/>
          <w:szCs w:val="22"/>
        </w:rPr>
        <w:t>o</w:t>
      </w:r>
      <w:r w:rsidR="009C01FC" w:rsidRPr="003355B9">
        <w:rPr>
          <w:rFonts w:ascii="Arial" w:hAnsi="Arial" w:cs="Arial"/>
          <w:bCs/>
          <w:sz w:val="22"/>
          <w:szCs w:val="22"/>
        </w:rPr>
        <w:t xml:space="preserve"> de </w:t>
      </w:r>
      <w:r w:rsidR="00DB0971" w:rsidRPr="003355B9">
        <w:rPr>
          <w:rFonts w:ascii="Arial" w:hAnsi="Arial" w:cs="Arial"/>
          <w:bCs/>
          <w:sz w:val="22"/>
          <w:szCs w:val="22"/>
        </w:rPr>
        <w:t>o</w:t>
      </w:r>
      <w:r w:rsidR="009C01FC" w:rsidRPr="003355B9">
        <w:rPr>
          <w:rFonts w:ascii="Arial" w:hAnsi="Arial" w:cs="Arial"/>
          <w:bCs/>
          <w:sz w:val="22"/>
          <w:szCs w:val="22"/>
        </w:rPr>
        <w:t>bras;</w:t>
      </w:r>
    </w:p>
    <w:p w:rsidR="00DB3DCF" w:rsidRPr="003355B9" w:rsidRDefault="00DB3DCF"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 xml:space="preserve">Avance de </w:t>
      </w:r>
      <w:r w:rsidR="00DB0971" w:rsidRPr="003355B9">
        <w:rPr>
          <w:rFonts w:ascii="Arial" w:hAnsi="Arial" w:cs="Arial"/>
          <w:bCs/>
          <w:sz w:val="22"/>
          <w:szCs w:val="22"/>
        </w:rPr>
        <w:t>o</w:t>
      </w:r>
      <w:r w:rsidR="009C01FC" w:rsidRPr="003355B9">
        <w:rPr>
          <w:rFonts w:ascii="Arial" w:hAnsi="Arial" w:cs="Arial"/>
          <w:bCs/>
          <w:sz w:val="22"/>
          <w:szCs w:val="22"/>
        </w:rPr>
        <w:t>bras;</w:t>
      </w:r>
    </w:p>
    <w:p w:rsidR="00DB3DCF" w:rsidRPr="003355B9" w:rsidRDefault="00DB3DCF"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D</w:t>
      </w:r>
      <w:r w:rsidR="00DB0971" w:rsidRPr="003355B9">
        <w:rPr>
          <w:rFonts w:ascii="Arial" w:hAnsi="Arial" w:cs="Arial"/>
          <w:bCs/>
          <w:sz w:val="22"/>
          <w:szCs w:val="22"/>
        </w:rPr>
        <w:t>o</w:t>
      </w:r>
      <w:r w:rsidR="009C01FC" w:rsidRPr="003355B9">
        <w:rPr>
          <w:rFonts w:ascii="Arial" w:hAnsi="Arial" w:cs="Arial"/>
          <w:bCs/>
          <w:sz w:val="22"/>
          <w:szCs w:val="22"/>
        </w:rPr>
        <w:t>cument</w:t>
      </w:r>
      <w:r w:rsidR="00DB0971" w:rsidRPr="003355B9">
        <w:rPr>
          <w:rFonts w:ascii="Arial" w:hAnsi="Arial" w:cs="Arial"/>
          <w:bCs/>
          <w:sz w:val="22"/>
          <w:szCs w:val="22"/>
        </w:rPr>
        <w:t>o</w:t>
      </w:r>
      <w:r w:rsidR="009C01FC" w:rsidRPr="003355B9">
        <w:rPr>
          <w:rFonts w:ascii="Arial" w:hAnsi="Arial" w:cs="Arial"/>
          <w:bCs/>
          <w:sz w:val="22"/>
          <w:szCs w:val="22"/>
        </w:rPr>
        <w:t xml:space="preserve"> que acredite la pers</w:t>
      </w:r>
      <w:r w:rsidR="00DB0971" w:rsidRPr="003355B9">
        <w:rPr>
          <w:rFonts w:ascii="Arial" w:hAnsi="Arial" w:cs="Arial"/>
          <w:bCs/>
          <w:sz w:val="22"/>
          <w:szCs w:val="22"/>
        </w:rPr>
        <w:t>o</w:t>
      </w:r>
      <w:r w:rsidR="009C01FC" w:rsidRPr="003355B9">
        <w:rPr>
          <w:rFonts w:ascii="Arial" w:hAnsi="Arial" w:cs="Arial"/>
          <w:bCs/>
          <w:sz w:val="22"/>
          <w:szCs w:val="22"/>
        </w:rPr>
        <w:t>nalidad de c</w:t>
      </w:r>
      <w:r w:rsidR="00DB0971" w:rsidRPr="003355B9">
        <w:rPr>
          <w:rFonts w:ascii="Arial" w:hAnsi="Arial" w:cs="Arial"/>
          <w:bCs/>
          <w:sz w:val="22"/>
          <w:szCs w:val="22"/>
        </w:rPr>
        <w:t>o</w:t>
      </w:r>
      <w:r w:rsidR="009C01FC" w:rsidRPr="003355B9">
        <w:rPr>
          <w:rFonts w:ascii="Arial" w:hAnsi="Arial" w:cs="Arial"/>
          <w:bCs/>
          <w:sz w:val="22"/>
          <w:szCs w:val="22"/>
        </w:rPr>
        <w:t>nf</w:t>
      </w:r>
      <w:r w:rsidR="00DB0971" w:rsidRPr="003355B9">
        <w:rPr>
          <w:rFonts w:ascii="Arial" w:hAnsi="Arial" w:cs="Arial"/>
          <w:bCs/>
          <w:sz w:val="22"/>
          <w:szCs w:val="22"/>
        </w:rPr>
        <w:t>o</w:t>
      </w:r>
      <w:r w:rsidR="009C01FC" w:rsidRPr="003355B9">
        <w:rPr>
          <w:rFonts w:ascii="Arial" w:hAnsi="Arial" w:cs="Arial"/>
          <w:bCs/>
          <w:sz w:val="22"/>
          <w:szCs w:val="22"/>
        </w:rPr>
        <w:t>rmidad c</w:t>
      </w:r>
      <w:r w:rsidR="00DB0971" w:rsidRPr="003355B9">
        <w:rPr>
          <w:rFonts w:ascii="Arial" w:hAnsi="Arial" w:cs="Arial"/>
          <w:bCs/>
          <w:sz w:val="22"/>
          <w:szCs w:val="22"/>
        </w:rPr>
        <w:t>o</w:t>
      </w:r>
      <w:r w:rsidR="009C01FC" w:rsidRPr="003355B9">
        <w:rPr>
          <w:rFonts w:ascii="Arial" w:hAnsi="Arial" w:cs="Arial"/>
          <w:bCs/>
          <w:sz w:val="22"/>
          <w:szCs w:val="22"/>
        </w:rPr>
        <w:t xml:space="preserve">n esta </w:t>
      </w:r>
      <w:r w:rsidR="00B37A15" w:rsidRPr="003355B9">
        <w:rPr>
          <w:rFonts w:ascii="Arial" w:hAnsi="Arial" w:cs="Arial"/>
          <w:bCs/>
          <w:sz w:val="22"/>
          <w:szCs w:val="22"/>
        </w:rPr>
        <w:t>Ley</w:t>
      </w:r>
      <w:r w:rsidR="009C01FC" w:rsidRPr="003355B9">
        <w:rPr>
          <w:rFonts w:ascii="Arial" w:hAnsi="Arial" w:cs="Arial"/>
          <w:bCs/>
          <w:sz w:val="22"/>
          <w:szCs w:val="22"/>
        </w:rPr>
        <w:t xml:space="preserve"> y demás </w:t>
      </w:r>
      <w:r w:rsidR="00DB0971" w:rsidRPr="003355B9">
        <w:rPr>
          <w:rFonts w:ascii="Arial" w:hAnsi="Arial" w:cs="Arial"/>
          <w:bCs/>
          <w:sz w:val="22"/>
          <w:szCs w:val="22"/>
        </w:rPr>
        <w:t>o</w:t>
      </w:r>
      <w:r w:rsidR="009C01FC" w:rsidRPr="003355B9">
        <w:rPr>
          <w:rFonts w:ascii="Arial" w:hAnsi="Arial" w:cs="Arial"/>
          <w:bCs/>
          <w:sz w:val="22"/>
          <w:szCs w:val="22"/>
        </w:rPr>
        <w:t>rdenamient</w:t>
      </w:r>
      <w:r w:rsidR="00DB0971" w:rsidRPr="003355B9">
        <w:rPr>
          <w:rFonts w:ascii="Arial" w:hAnsi="Arial" w:cs="Arial"/>
          <w:bCs/>
          <w:sz w:val="22"/>
          <w:szCs w:val="22"/>
        </w:rPr>
        <w:t>o</w:t>
      </w:r>
      <w:r w:rsidR="009C01FC" w:rsidRPr="003355B9">
        <w:rPr>
          <w:rFonts w:ascii="Arial" w:hAnsi="Arial" w:cs="Arial"/>
          <w:bCs/>
          <w:sz w:val="22"/>
          <w:szCs w:val="22"/>
        </w:rPr>
        <w:t>s jurídic</w:t>
      </w:r>
      <w:r w:rsidR="00DB0971" w:rsidRPr="003355B9">
        <w:rPr>
          <w:rFonts w:ascii="Arial" w:hAnsi="Arial" w:cs="Arial"/>
          <w:bCs/>
          <w:sz w:val="22"/>
          <w:szCs w:val="22"/>
        </w:rPr>
        <w:t>o</w:t>
      </w:r>
      <w:r w:rsidR="009C01FC" w:rsidRPr="003355B9">
        <w:rPr>
          <w:rFonts w:ascii="Arial" w:hAnsi="Arial" w:cs="Arial"/>
          <w:bCs/>
          <w:sz w:val="22"/>
          <w:szCs w:val="22"/>
        </w:rPr>
        <w:t>s;</w:t>
      </w:r>
    </w:p>
    <w:p w:rsidR="00DB3DCF" w:rsidRPr="003355B9" w:rsidRDefault="00DB3DCF"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D</w:t>
      </w:r>
      <w:r w:rsidR="00DB0971" w:rsidRPr="003355B9">
        <w:rPr>
          <w:rFonts w:ascii="Arial" w:hAnsi="Arial" w:cs="Arial"/>
          <w:bCs/>
          <w:sz w:val="22"/>
          <w:szCs w:val="22"/>
        </w:rPr>
        <w:t>o</w:t>
      </w:r>
      <w:r w:rsidR="009C01FC" w:rsidRPr="003355B9">
        <w:rPr>
          <w:rFonts w:ascii="Arial" w:hAnsi="Arial" w:cs="Arial"/>
          <w:bCs/>
          <w:sz w:val="22"/>
          <w:szCs w:val="22"/>
        </w:rPr>
        <w:t>cument</w:t>
      </w:r>
      <w:r w:rsidR="00DB0971" w:rsidRPr="003355B9">
        <w:rPr>
          <w:rFonts w:ascii="Arial" w:hAnsi="Arial" w:cs="Arial"/>
          <w:bCs/>
          <w:sz w:val="22"/>
          <w:szCs w:val="22"/>
        </w:rPr>
        <w:t>o</w:t>
      </w:r>
      <w:r w:rsidR="009C01FC" w:rsidRPr="003355B9">
        <w:rPr>
          <w:rFonts w:ascii="Arial" w:hAnsi="Arial" w:cs="Arial"/>
          <w:bCs/>
          <w:sz w:val="22"/>
          <w:szCs w:val="22"/>
        </w:rPr>
        <w:t xml:space="preserve"> que acredite el pag</w:t>
      </w:r>
      <w:r w:rsidR="00DB0971" w:rsidRPr="003355B9">
        <w:rPr>
          <w:rFonts w:ascii="Arial" w:hAnsi="Arial" w:cs="Arial"/>
          <w:bCs/>
          <w:sz w:val="22"/>
          <w:szCs w:val="22"/>
        </w:rPr>
        <w:t>o</w:t>
      </w:r>
      <w:r w:rsidR="009C01FC" w:rsidRPr="003355B9">
        <w:rPr>
          <w:rFonts w:ascii="Arial" w:hAnsi="Arial" w:cs="Arial"/>
          <w:bCs/>
          <w:sz w:val="22"/>
          <w:szCs w:val="22"/>
        </w:rPr>
        <w:t xml:space="preserve"> de las c</w:t>
      </w:r>
      <w:r w:rsidR="00DB0971" w:rsidRPr="003355B9">
        <w:rPr>
          <w:rFonts w:ascii="Arial" w:hAnsi="Arial" w:cs="Arial"/>
          <w:bCs/>
          <w:sz w:val="22"/>
          <w:szCs w:val="22"/>
        </w:rPr>
        <w:t>o</w:t>
      </w:r>
      <w:r w:rsidR="009C01FC" w:rsidRPr="003355B9">
        <w:rPr>
          <w:rFonts w:ascii="Arial" w:hAnsi="Arial" w:cs="Arial"/>
          <w:bCs/>
          <w:sz w:val="22"/>
          <w:szCs w:val="22"/>
        </w:rPr>
        <w:t>ntribuc</w:t>
      </w:r>
      <w:r w:rsidR="00727BB6" w:rsidRPr="003355B9">
        <w:rPr>
          <w:rFonts w:ascii="Arial" w:hAnsi="Arial" w:cs="Arial"/>
          <w:bCs/>
          <w:sz w:val="22"/>
          <w:szCs w:val="22"/>
        </w:rPr>
        <w:t>iones</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ndientes;</w:t>
      </w:r>
      <w:r w:rsidR="00C569BC" w:rsidRPr="003355B9">
        <w:rPr>
          <w:rFonts w:ascii="Arial" w:hAnsi="Arial" w:cs="Arial"/>
          <w:bCs/>
          <w:sz w:val="22"/>
          <w:szCs w:val="22"/>
        </w:rPr>
        <w:t xml:space="preserve"> </w:t>
      </w:r>
      <w:r w:rsidR="000D7BC8" w:rsidRPr="003355B9">
        <w:rPr>
          <w:rFonts w:ascii="Arial" w:hAnsi="Arial" w:cs="Arial"/>
          <w:bCs/>
          <w:sz w:val="22"/>
          <w:szCs w:val="22"/>
        </w:rPr>
        <w:t>y</w:t>
      </w:r>
    </w:p>
    <w:p w:rsidR="00DB3DCF" w:rsidRPr="003355B9" w:rsidRDefault="00DB3DCF"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 xml:space="preserve">Las que señalen las demás </w:t>
      </w:r>
      <w:r w:rsidR="00E35EDF" w:rsidRPr="003355B9">
        <w:rPr>
          <w:rFonts w:ascii="Arial" w:hAnsi="Arial" w:cs="Arial"/>
          <w:bCs/>
          <w:sz w:val="22"/>
          <w:szCs w:val="22"/>
        </w:rPr>
        <w:t>disposiciones</w:t>
      </w:r>
      <w:r w:rsidR="009C01FC" w:rsidRPr="003355B9">
        <w:rPr>
          <w:rFonts w:ascii="Arial" w:hAnsi="Arial" w:cs="Arial"/>
          <w:bCs/>
          <w:sz w:val="22"/>
          <w:szCs w:val="22"/>
        </w:rPr>
        <w:t xml:space="preserve"> de carácter gen</w:t>
      </w:r>
      <w:r w:rsidR="000D7BC8" w:rsidRPr="003355B9">
        <w:rPr>
          <w:rFonts w:ascii="Arial" w:hAnsi="Arial" w:cs="Arial"/>
          <w:bCs/>
          <w:sz w:val="22"/>
          <w:szCs w:val="22"/>
        </w:rPr>
        <w:t>eral que al efect</w:t>
      </w:r>
      <w:r w:rsidR="00DB0971" w:rsidRPr="003355B9">
        <w:rPr>
          <w:rFonts w:ascii="Arial" w:hAnsi="Arial" w:cs="Arial"/>
          <w:bCs/>
          <w:sz w:val="22"/>
          <w:szCs w:val="22"/>
        </w:rPr>
        <w:t>o</w:t>
      </w:r>
      <w:r w:rsidR="000D7BC8" w:rsidRPr="003355B9">
        <w:rPr>
          <w:rFonts w:ascii="Arial" w:hAnsi="Arial" w:cs="Arial"/>
          <w:bCs/>
          <w:sz w:val="22"/>
          <w:szCs w:val="22"/>
        </w:rPr>
        <w:t xml:space="preserve"> expidan l</w:t>
      </w:r>
      <w:r w:rsidR="00DB0971" w:rsidRPr="003355B9">
        <w:rPr>
          <w:rFonts w:ascii="Arial" w:hAnsi="Arial" w:cs="Arial"/>
          <w:bCs/>
          <w:sz w:val="22"/>
          <w:szCs w:val="22"/>
        </w:rPr>
        <w:t>o</w:t>
      </w:r>
      <w:r w:rsidR="000D7BC8" w:rsidRPr="003355B9">
        <w:rPr>
          <w:rFonts w:ascii="Arial" w:hAnsi="Arial" w:cs="Arial"/>
          <w:bCs/>
          <w:sz w:val="22"/>
          <w:szCs w:val="22"/>
        </w:rPr>
        <w:t xml:space="preserve">s </w:t>
      </w:r>
      <w:r w:rsidR="00DB0971" w:rsidRPr="003355B9">
        <w:rPr>
          <w:rFonts w:ascii="Arial" w:hAnsi="Arial" w:cs="Arial"/>
          <w:bCs/>
          <w:sz w:val="22"/>
          <w:szCs w:val="22"/>
        </w:rPr>
        <w:t>Ayuntamiento</w:t>
      </w:r>
      <w:r w:rsidR="009C01FC" w:rsidRPr="003355B9">
        <w:rPr>
          <w:rFonts w:ascii="Arial" w:hAnsi="Arial" w:cs="Arial"/>
          <w:bCs/>
          <w:sz w:val="22"/>
          <w:szCs w:val="22"/>
        </w:rPr>
        <w:t>s.</w:t>
      </w:r>
    </w:p>
    <w:p w:rsidR="009C01FC" w:rsidRPr="003355B9" w:rsidRDefault="009C01FC" w:rsidP="00785576">
      <w:pPr>
        <w:tabs>
          <w:tab w:val="left" w:pos="0"/>
          <w:tab w:val="left" w:pos="5760"/>
        </w:tabs>
        <w:autoSpaceDE w:val="0"/>
        <w:autoSpaceDN w:val="0"/>
        <w:adjustRightInd w:val="0"/>
        <w:jc w:val="both"/>
        <w:rPr>
          <w:rFonts w:ascii="Arial" w:hAnsi="Arial" w:cs="Arial"/>
          <w:bCs/>
          <w:dstrike/>
          <w:sz w:val="22"/>
          <w:szCs w:val="22"/>
        </w:rPr>
      </w:pPr>
    </w:p>
    <w:p w:rsidR="009C01FC" w:rsidRPr="003355B9" w:rsidRDefault="009C01FC" w:rsidP="00785576">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Tratánd</w:t>
      </w:r>
      <w:r w:rsidR="00DB0971" w:rsidRPr="003355B9">
        <w:rPr>
          <w:rFonts w:ascii="Arial" w:hAnsi="Arial" w:cs="Arial"/>
          <w:bCs/>
          <w:sz w:val="22"/>
          <w:szCs w:val="22"/>
        </w:rPr>
        <w:t>o</w:t>
      </w:r>
      <w:r w:rsidRPr="003355B9">
        <w:rPr>
          <w:rFonts w:ascii="Arial" w:hAnsi="Arial" w:cs="Arial"/>
          <w:bCs/>
          <w:sz w:val="22"/>
          <w:szCs w:val="22"/>
        </w:rPr>
        <w:t>se de reducc</w:t>
      </w:r>
      <w:r w:rsidR="005F2261" w:rsidRPr="003355B9">
        <w:rPr>
          <w:rFonts w:ascii="Arial" w:hAnsi="Arial" w:cs="Arial"/>
          <w:bCs/>
          <w:sz w:val="22"/>
          <w:szCs w:val="22"/>
        </w:rPr>
        <w:t>ión</w:t>
      </w:r>
      <w:r w:rsidRPr="003355B9">
        <w:rPr>
          <w:rFonts w:ascii="Arial" w:hAnsi="Arial" w:cs="Arial"/>
          <w:bCs/>
          <w:sz w:val="22"/>
          <w:szCs w:val="22"/>
        </w:rPr>
        <w:t xml:space="preserve"> de garantías,</w:t>
      </w:r>
      <w:r w:rsidR="000D7BC8" w:rsidRPr="003355B9">
        <w:rPr>
          <w:rFonts w:ascii="Arial" w:hAnsi="Arial" w:cs="Arial"/>
          <w:bCs/>
          <w:sz w:val="22"/>
          <w:szCs w:val="22"/>
        </w:rPr>
        <w:t xml:space="preserve"> </w:t>
      </w:r>
      <w:r w:rsidRPr="003355B9">
        <w:rPr>
          <w:rFonts w:ascii="Arial" w:hAnsi="Arial" w:cs="Arial"/>
          <w:bCs/>
          <w:sz w:val="22"/>
          <w:szCs w:val="22"/>
        </w:rPr>
        <w:t>el interesad</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drá s</w:t>
      </w:r>
      <w:r w:rsidR="00DB0971" w:rsidRPr="003355B9">
        <w:rPr>
          <w:rFonts w:ascii="Arial" w:hAnsi="Arial" w:cs="Arial"/>
          <w:bCs/>
          <w:sz w:val="22"/>
          <w:szCs w:val="22"/>
        </w:rPr>
        <w:t>o</w:t>
      </w:r>
      <w:r w:rsidRPr="003355B9">
        <w:rPr>
          <w:rFonts w:ascii="Arial" w:hAnsi="Arial" w:cs="Arial"/>
          <w:bCs/>
          <w:sz w:val="22"/>
          <w:szCs w:val="22"/>
        </w:rPr>
        <w:t>licitar en el mism</w:t>
      </w:r>
      <w:r w:rsidR="00DB0971" w:rsidRPr="003355B9">
        <w:rPr>
          <w:rFonts w:ascii="Arial" w:hAnsi="Arial" w:cs="Arial"/>
          <w:bCs/>
          <w:sz w:val="22"/>
          <w:szCs w:val="22"/>
        </w:rPr>
        <w:t>o</w:t>
      </w:r>
      <w:r w:rsidRPr="003355B9">
        <w:rPr>
          <w:rFonts w:ascii="Arial" w:hAnsi="Arial" w:cs="Arial"/>
          <w:bCs/>
          <w:sz w:val="22"/>
          <w:szCs w:val="22"/>
        </w:rPr>
        <w:t xml:space="preserve"> act</w:t>
      </w:r>
      <w:r w:rsidR="00DB0971" w:rsidRPr="003355B9">
        <w:rPr>
          <w:rFonts w:ascii="Arial" w:hAnsi="Arial" w:cs="Arial"/>
          <w:bCs/>
          <w:sz w:val="22"/>
          <w:szCs w:val="22"/>
        </w:rPr>
        <w:t>o</w:t>
      </w:r>
      <w:r w:rsidRPr="003355B9">
        <w:rPr>
          <w:rFonts w:ascii="Arial" w:hAnsi="Arial" w:cs="Arial"/>
          <w:bCs/>
          <w:sz w:val="22"/>
          <w:szCs w:val="22"/>
        </w:rPr>
        <w:t xml:space="preserve"> la sustituc</w:t>
      </w:r>
      <w:r w:rsidR="005F2261" w:rsidRPr="003355B9">
        <w:rPr>
          <w:rFonts w:ascii="Arial" w:hAnsi="Arial" w:cs="Arial"/>
          <w:bCs/>
          <w:sz w:val="22"/>
          <w:szCs w:val="22"/>
        </w:rPr>
        <w:t>ión</w:t>
      </w:r>
      <w:r w:rsidRPr="003355B9">
        <w:rPr>
          <w:rFonts w:ascii="Arial" w:hAnsi="Arial" w:cs="Arial"/>
          <w:bCs/>
          <w:sz w:val="22"/>
          <w:szCs w:val="22"/>
        </w:rPr>
        <w:t xml:space="preserve"> de garantías, ac</w:t>
      </w:r>
      <w:r w:rsidR="00DB0971" w:rsidRPr="003355B9">
        <w:rPr>
          <w:rFonts w:ascii="Arial" w:hAnsi="Arial" w:cs="Arial"/>
          <w:bCs/>
          <w:sz w:val="22"/>
          <w:szCs w:val="22"/>
        </w:rPr>
        <w:t>o</w:t>
      </w:r>
      <w:r w:rsidRPr="003355B9">
        <w:rPr>
          <w:rFonts w:ascii="Arial" w:hAnsi="Arial" w:cs="Arial"/>
          <w:bCs/>
          <w:sz w:val="22"/>
          <w:szCs w:val="22"/>
        </w:rPr>
        <w:t>mpañand</w:t>
      </w:r>
      <w:r w:rsidR="00DB0971" w:rsidRPr="003355B9">
        <w:rPr>
          <w:rFonts w:ascii="Arial" w:hAnsi="Arial" w:cs="Arial"/>
          <w:bCs/>
          <w:sz w:val="22"/>
          <w:szCs w:val="22"/>
        </w:rPr>
        <w:t>o</w:t>
      </w:r>
      <w:r w:rsidRPr="003355B9">
        <w:rPr>
          <w:rFonts w:ascii="Arial" w:hAnsi="Arial" w:cs="Arial"/>
          <w:bCs/>
          <w:sz w:val="22"/>
          <w:szCs w:val="22"/>
        </w:rPr>
        <w:t xml:space="preserve"> además de la d</w:t>
      </w:r>
      <w:r w:rsidR="00DB0971" w:rsidRPr="003355B9">
        <w:rPr>
          <w:rFonts w:ascii="Arial" w:hAnsi="Arial" w:cs="Arial"/>
          <w:bCs/>
          <w:sz w:val="22"/>
          <w:szCs w:val="22"/>
        </w:rPr>
        <w:t>o</w:t>
      </w:r>
      <w:r w:rsidRPr="003355B9">
        <w:rPr>
          <w:rFonts w:ascii="Arial" w:hAnsi="Arial" w:cs="Arial"/>
          <w:bCs/>
          <w:sz w:val="22"/>
          <w:szCs w:val="22"/>
        </w:rPr>
        <w:t>cumentac</w:t>
      </w:r>
      <w:r w:rsidR="005F2261" w:rsidRPr="003355B9">
        <w:rPr>
          <w:rFonts w:ascii="Arial" w:hAnsi="Arial" w:cs="Arial"/>
          <w:bCs/>
          <w:sz w:val="22"/>
          <w:szCs w:val="22"/>
        </w:rPr>
        <w:t>ión</w:t>
      </w:r>
      <w:r w:rsidRPr="003355B9">
        <w:rPr>
          <w:rFonts w:ascii="Arial" w:hAnsi="Arial" w:cs="Arial"/>
          <w:bCs/>
          <w:sz w:val="22"/>
          <w:szCs w:val="22"/>
        </w:rPr>
        <w:t xml:space="preserve"> descrita en el párraf</w:t>
      </w:r>
      <w:r w:rsidR="00DB0971" w:rsidRPr="003355B9">
        <w:rPr>
          <w:rFonts w:ascii="Arial" w:hAnsi="Arial" w:cs="Arial"/>
          <w:bCs/>
          <w:sz w:val="22"/>
          <w:szCs w:val="22"/>
        </w:rPr>
        <w:t>o</w:t>
      </w:r>
      <w:r w:rsidRPr="003355B9">
        <w:rPr>
          <w:rFonts w:ascii="Arial" w:hAnsi="Arial" w:cs="Arial"/>
          <w:bCs/>
          <w:sz w:val="22"/>
          <w:szCs w:val="22"/>
        </w:rPr>
        <w:t xml:space="preserve"> anteri</w:t>
      </w:r>
      <w:r w:rsidR="00DB0971" w:rsidRPr="003355B9">
        <w:rPr>
          <w:rFonts w:ascii="Arial" w:hAnsi="Arial" w:cs="Arial"/>
          <w:bCs/>
          <w:sz w:val="22"/>
          <w:szCs w:val="22"/>
        </w:rPr>
        <w:t>o</w:t>
      </w:r>
      <w:r w:rsidRPr="003355B9">
        <w:rPr>
          <w:rFonts w:ascii="Arial" w:hAnsi="Arial" w:cs="Arial"/>
          <w:bCs/>
          <w:sz w:val="22"/>
          <w:szCs w:val="22"/>
        </w:rPr>
        <w:t>r, la pr</w:t>
      </w:r>
      <w:r w:rsidR="00DB0971" w:rsidRPr="003355B9">
        <w:rPr>
          <w:rFonts w:ascii="Arial" w:hAnsi="Arial" w:cs="Arial"/>
          <w:bCs/>
          <w:sz w:val="22"/>
          <w:szCs w:val="22"/>
        </w:rPr>
        <w:t>o</w:t>
      </w:r>
      <w:r w:rsidRPr="003355B9">
        <w:rPr>
          <w:rFonts w:ascii="Arial" w:hAnsi="Arial" w:cs="Arial"/>
          <w:bCs/>
          <w:sz w:val="22"/>
          <w:szCs w:val="22"/>
        </w:rPr>
        <w:t xml:space="preserve">puesta de nueva garantía que deberá amparar las </w:t>
      </w:r>
      <w:r w:rsidR="001F1B6F" w:rsidRPr="003355B9">
        <w:rPr>
          <w:rFonts w:ascii="Arial" w:hAnsi="Arial" w:cs="Arial"/>
          <w:bCs/>
          <w:sz w:val="22"/>
          <w:szCs w:val="22"/>
        </w:rPr>
        <w:t>obligaciones</w:t>
      </w:r>
      <w:r w:rsidRPr="003355B9">
        <w:rPr>
          <w:rFonts w:ascii="Arial" w:hAnsi="Arial" w:cs="Arial"/>
          <w:bCs/>
          <w:sz w:val="22"/>
          <w:szCs w:val="22"/>
        </w:rPr>
        <w:t xml:space="preserve"> pendientes.</w:t>
      </w:r>
    </w:p>
    <w:p w:rsidR="009C01FC" w:rsidRPr="003355B9" w:rsidRDefault="009C01FC"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81132A" w:rsidRPr="003355B9">
        <w:rPr>
          <w:rFonts w:ascii="Arial" w:hAnsi="Arial" w:cs="Arial"/>
          <w:b/>
          <w:sz w:val="22"/>
          <w:szCs w:val="22"/>
        </w:rPr>
        <w:t>263.-</w:t>
      </w:r>
      <w:r w:rsidRPr="003355B9">
        <w:rPr>
          <w:rFonts w:ascii="Arial" w:hAnsi="Arial" w:cs="Arial"/>
          <w:sz w:val="22"/>
          <w:szCs w:val="22"/>
        </w:rPr>
        <w:t xml:space="preserve"> Presentada la s</w:t>
      </w:r>
      <w:r w:rsidR="00DB0971" w:rsidRPr="003355B9">
        <w:rPr>
          <w:rFonts w:ascii="Arial" w:hAnsi="Arial" w:cs="Arial"/>
          <w:sz w:val="22"/>
          <w:szCs w:val="22"/>
        </w:rPr>
        <w:t>o</w:t>
      </w:r>
      <w:r w:rsidRPr="003355B9">
        <w:rPr>
          <w:rFonts w:ascii="Arial" w:hAnsi="Arial" w:cs="Arial"/>
          <w:sz w:val="22"/>
          <w:szCs w:val="22"/>
        </w:rPr>
        <w:t>licitud la aut</w:t>
      </w:r>
      <w:r w:rsidR="00DB0971" w:rsidRPr="003355B9">
        <w:rPr>
          <w:rFonts w:ascii="Arial" w:hAnsi="Arial" w:cs="Arial"/>
          <w:sz w:val="22"/>
          <w:szCs w:val="22"/>
        </w:rPr>
        <w:t>o</w:t>
      </w:r>
      <w:r w:rsidRPr="003355B9">
        <w:rPr>
          <w:rFonts w:ascii="Arial" w:hAnsi="Arial" w:cs="Arial"/>
          <w:sz w:val="22"/>
          <w:szCs w:val="22"/>
        </w:rPr>
        <w:t>ridad tendrá 20 veinte días hábiles para res</w:t>
      </w:r>
      <w:r w:rsidR="00DB0971" w:rsidRPr="003355B9">
        <w:rPr>
          <w:rFonts w:ascii="Arial" w:hAnsi="Arial" w:cs="Arial"/>
          <w:sz w:val="22"/>
          <w:szCs w:val="22"/>
        </w:rPr>
        <w:t>o</w:t>
      </w:r>
      <w:r w:rsidRPr="003355B9">
        <w:rPr>
          <w:rFonts w:ascii="Arial" w:hAnsi="Arial" w:cs="Arial"/>
          <w:sz w:val="22"/>
          <w:szCs w:val="22"/>
        </w:rPr>
        <w:t>lver la pr</w:t>
      </w:r>
      <w:r w:rsidR="00DB0971" w:rsidRPr="003355B9">
        <w:rPr>
          <w:rFonts w:ascii="Arial" w:hAnsi="Arial" w:cs="Arial"/>
          <w:sz w:val="22"/>
          <w:szCs w:val="22"/>
        </w:rPr>
        <w:t>o</w:t>
      </w:r>
      <w:r w:rsidRPr="003355B9">
        <w:rPr>
          <w:rFonts w:ascii="Arial" w:hAnsi="Arial" w:cs="Arial"/>
          <w:sz w:val="22"/>
          <w:szCs w:val="22"/>
        </w:rPr>
        <w:t>cedencia de la pr</w:t>
      </w:r>
      <w:r w:rsidR="00DB0971" w:rsidRPr="003355B9">
        <w:rPr>
          <w:rFonts w:ascii="Arial" w:hAnsi="Arial" w:cs="Arial"/>
          <w:sz w:val="22"/>
          <w:szCs w:val="22"/>
        </w:rPr>
        <w:t>o</w:t>
      </w:r>
      <w:r w:rsidRPr="003355B9">
        <w:rPr>
          <w:rFonts w:ascii="Arial" w:hAnsi="Arial" w:cs="Arial"/>
          <w:sz w:val="22"/>
          <w:szCs w:val="22"/>
        </w:rPr>
        <w:t>rr</w:t>
      </w:r>
      <w:r w:rsidR="00DB0971" w:rsidRPr="003355B9">
        <w:rPr>
          <w:rFonts w:ascii="Arial" w:hAnsi="Arial" w:cs="Arial"/>
          <w:sz w:val="22"/>
          <w:szCs w:val="22"/>
        </w:rPr>
        <w:t>o</w:t>
      </w:r>
      <w:r w:rsidRPr="003355B9">
        <w:rPr>
          <w:rFonts w:ascii="Arial" w:hAnsi="Arial" w:cs="Arial"/>
          <w:sz w:val="22"/>
          <w:szCs w:val="22"/>
        </w:rPr>
        <w:t xml:space="preserve">ga, la </w:t>
      </w:r>
      <w:r w:rsidR="000D7BC8" w:rsidRPr="003355B9">
        <w:rPr>
          <w:rFonts w:ascii="Arial" w:hAnsi="Arial" w:cs="Arial"/>
          <w:sz w:val="22"/>
          <w:szCs w:val="22"/>
        </w:rPr>
        <w:t>reducc</w:t>
      </w:r>
      <w:r w:rsidR="005F2261" w:rsidRPr="003355B9">
        <w:rPr>
          <w:rFonts w:ascii="Arial" w:hAnsi="Arial" w:cs="Arial"/>
          <w:sz w:val="22"/>
          <w:szCs w:val="22"/>
        </w:rPr>
        <w:t>ión</w:t>
      </w:r>
      <w:r w:rsidR="000D7BC8" w:rsidRPr="003355B9">
        <w:rPr>
          <w:rFonts w:ascii="Arial" w:hAnsi="Arial" w:cs="Arial"/>
          <w:sz w:val="22"/>
          <w:szCs w:val="22"/>
        </w:rPr>
        <w:t xml:space="preserve"> de la garantía y/</w:t>
      </w:r>
      <w:r w:rsidR="00DB0971" w:rsidRPr="003355B9">
        <w:rPr>
          <w:rFonts w:ascii="Arial" w:hAnsi="Arial" w:cs="Arial"/>
          <w:sz w:val="22"/>
          <w:szCs w:val="22"/>
        </w:rPr>
        <w:t>o</w:t>
      </w:r>
      <w:r w:rsidR="000D7BC8" w:rsidRPr="003355B9">
        <w:rPr>
          <w:rFonts w:ascii="Arial" w:hAnsi="Arial" w:cs="Arial"/>
          <w:sz w:val="22"/>
          <w:szCs w:val="22"/>
        </w:rPr>
        <w:t xml:space="preserve"> la </w:t>
      </w:r>
      <w:r w:rsidRPr="003355B9">
        <w:rPr>
          <w:rFonts w:ascii="Arial" w:hAnsi="Arial" w:cs="Arial"/>
          <w:sz w:val="22"/>
          <w:szCs w:val="22"/>
        </w:rPr>
        <w:t>sustituc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Dentr</w:t>
      </w:r>
      <w:r w:rsidR="00DB0971" w:rsidRPr="003355B9">
        <w:rPr>
          <w:rFonts w:ascii="Arial" w:hAnsi="Arial" w:cs="Arial"/>
          <w:sz w:val="22"/>
          <w:szCs w:val="22"/>
        </w:rPr>
        <w:t>o</w:t>
      </w:r>
      <w:r w:rsidRPr="003355B9">
        <w:rPr>
          <w:rFonts w:ascii="Arial" w:hAnsi="Arial" w:cs="Arial"/>
          <w:sz w:val="22"/>
          <w:szCs w:val="22"/>
        </w:rPr>
        <w:t xml:space="preserve"> de este plaz</w:t>
      </w:r>
      <w:r w:rsidR="00DB0971" w:rsidRPr="003355B9">
        <w:rPr>
          <w:rFonts w:ascii="Arial" w:hAnsi="Arial" w:cs="Arial"/>
          <w:sz w:val="22"/>
          <w:szCs w:val="22"/>
        </w:rPr>
        <w:t>o</w:t>
      </w:r>
      <w:r w:rsidRPr="003355B9">
        <w:rPr>
          <w:rFonts w:ascii="Arial" w:hAnsi="Arial" w:cs="Arial"/>
          <w:sz w:val="22"/>
          <w:szCs w:val="22"/>
        </w:rPr>
        <w:t xml:space="preserve"> la aut</w:t>
      </w:r>
      <w:r w:rsidR="00DB0971" w:rsidRPr="003355B9">
        <w:rPr>
          <w:rFonts w:ascii="Arial" w:hAnsi="Arial" w:cs="Arial"/>
          <w:sz w:val="22"/>
          <w:szCs w:val="22"/>
        </w:rPr>
        <w:t>o</w:t>
      </w:r>
      <w:r w:rsidRPr="003355B9">
        <w:rPr>
          <w:rFonts w:ascii="Arial" w:hAnsi="Arial" w:cs="Arial"/>
          <w:sz w:val="22"/>
          <w:szCs w:val="22"/>
        </w:rPr>
        <w:t>ridad municipal realizará una visita de inspecc</w:t>
      </w:r>
      <w:r w:rsidR="005F2261" w:rsidRPr="003355B9">
        <w:rPr>
          <w:rFonts w:ascii="Arial" w:hAnsi="Arial" w:cs="Arial"/>
          <w:sz w:val="22"/>
          <w:szCs w:val="22"/>
        </w:rPr>
        <w:t>ión</w:t>
      </w:r>
      <w:r w:rsidRPr="003355B9">
        <w:rPr>
          <w:rFonts w:ascii="Arial" w:hAnsi="Arial" w:cs="Arial"/>
          <w:sz w:val="22"/>
          <w:szCs w:val="22"/>
        </w:rPr>
        <w:t xml:space="preserve"> para analizar el avance físic</w:t>
      </w:r>
      <w:r w:rsidR="00DB0971" w:rsidRPr="003355B9">
        <w:rPr>
          <w:rFonts w:ascii="Arial" w:hAnsi="Arial" w:cs="Arial"/>
          <w:sz w:val="22"/>
          <w:szCs w:val="22"/>
        </w:rPr>
        <w:t>o</w:t>
      </w:r>
      <w:r w:rsidRPr="003355B9">
        <w:rPr>
          <w:rFonts w:ascii="Arial" w:hAnsi="Arial" w:cs="Arial"/>
          <w:sz w:val="22"/>
          <w:szCs w:val="22"/>
        </w:rPr>
        <w:t xml:space="preserve"> de las </w:t>
      </w:r>
      <w:r w:rsidR="00DB0971" w:rsidRPr="003355B9">
        <w:rPr>
          <w:rFonts w:ascii="Arial" w:hAnsi="Arial" w:cs="Arial"/>
          <w:sz w:val="22"/>
          <w:szCs w:val="22"/>
        </w:rPr>
        <w:t>o</w:t>
      </w:r>
      <w:r w:rsidRPr="003355B9">
        <w:rPr>
          <w:rFonts w:ascii="Arial" w:hAnsi="Arial" w:cs="Arial"/>
          <w:sz w:val="22"/>
          <w:szCs w:val="22"/>
        </w:rPr>
        <w:t>bras para determinar si pr</w:t>
      </w:r>
      <w:r w:rsidR="00DB0971" w:rsidRPr="003355B9">
        <w:rPr>
          <w:rFonts w:ascii="Arial" w:hAnsi="Arial" w:cs="Arial"/>
          <w:sz w:val="22"/>
          <w:szCs w:val="22"/>
        </w:rPr>
        <w:t>o</w:t>
      </w:r>
      <w:r w:rsidRPr="003355B9">
        <w:rPr>
          <w:rFonts w:ascii="Arial" w:hAnsi="Arial" w:cs="Arial"/>
          <w:sz w:val="22"/>
          <w:szCs w:val="22"/>
        </w:rPr>
        <w:t>cede la pr</w:t>
      </w:r>
      <w:r w:rsidR="00DB0971" w:rsidRPr="003355B9">
        <w:rPr>
          <w:rFonts w:ascii="Arial" w:hAnsi="Arial" w:cs="Arial"/>
          <w:sz w:val="22"/>
          <w:szCs w:val="22"/>
        </w:rPr>
        <w:t>o</w:t>
      </w:r>
      <w:r w:rsidRPr="003355B9">
        <w:rPr>
          <w:rFonts w:ascii="Arial" w:hAnsi="Arial" w:cs="Arial"/>
          <w:sz w:val="22"/>
          <w:szCs w:val="22"/>
        </w:rPr>
        <w:t>rr</w:t>
      </w:r>
      <w:r w:rsidR="00DB0971" w:rsidRPr="003355B9">
        <w:rPr>
          <w:rFonts w:ascii="Arial" w:hAnsi="Arial" w:cs="Arial"/>
          <w:sz w:val="22"/>
          <w:szCs w:val="22"/>
        </w:rPr>
        <w:t>o</w:t>
      </w:r>
      <w:r w:rsidRPr="003355B9">
        <w:rPr>
          <w:rFonts w:ascii="Arial" w:hAnsi="Arial" w:cs="Arial"/>
          <w:sz w:val="22"/>
          <w:szCs w:val="22"/>
        </w:rPr>
        <w:t>ga y/</w:t>
      </w:r>
      <w:r w:rsidR="00DB0971" w:rsidRPr="003355B9">
        <w:rPr>
          <w:rFonts w:ascii="Arial" w:hAnsi="Arial" w:cs="Arial"/>
          <w:sz w:val="22"/>
          <w:szCs w:val="22"/>
        </w:rPr>
        <w:t>o</w:t>
      </w:r>
      <w:r w:rsidRPr="003355B9">
        <w:rPr>
          <w:rFonts w:ascii="Arial" w:hAnsi="Arial" w:cs="Arial"/>
          <w:sz w:val="22"/>
          <w:szCs w:val="22"/>
        </w:rPr>
        <w:t xml:space="preserve"> la reducc</w:t>
      </w:r>
      <w:r w:rsidR="005F2261" w:rsidRPr="003355B9">
        <w:rPr>
          <w:rFonts w:ascii="Arial" w:hAnsi="Arial" w:cs="Arial"/>
          <w:sz w:val="22"/>
          <w:szCs w:val="22"/>
        </w:rPr>
        <w:t>ión</w:t>
      </w:r>
      <w:r w:rsidRPr="003355B9">
        <w:rPr>
          <w:rFonts w:ascii="Arial" w:hAnsi="Arial" w:cs="Arial"/>
          <w:sz w:val="22"/>
          <w:szCs w:val="22"/>
        </w:rPr>
        <w:t xml:space="preserve"> de la garantía. De dicha visita se deberá levantar un acta p</w:t>
      </w:r>
      <w:r w:rsidR="00DB0971" w:rsidRPr="003355B9">
        <w:rPr>
          <w:rFonts w:ascii="Arial" w:hAnsi="Arial" w:cs="Arial"/>
          <w:sz w:val="22"/>
          <w:szCs w:val="22"/>
        </w:rPr>
        <w:t>o</w:t>
      </w:r>
      <w:r w:rsidRPr="003355B9">
        <w:rPr>
          <w:rFonts w:ascii="Arial" w:hAnsi="Arial" w:cs="Arial"/>
          <w:sz w:val="22"/>
          <w:szCs w:val="22"/>
        </w:rPr>
        <w:t>rmen</w:t>
      </w:r>
      <w:r w:rsidR="00DB0971" w:rsidRPr="003355B9">
        <w:rPr>
          <w:rFonts w:ascii="Arial" w:hAnsi="Arial" w:cs="Arial"/>
          <w:sz w:val="22"/>
          <w:szCs w:val="22"/>
        </w:rPr>
        <w:t>o</w:t>
      </w:r>
      <w:r w:rsidRPr="003355B9">
        <w:rPr>
          <w:rFonts w:ascii="Arial" w:hAnsi="Arial" w:cs="Arial"/>
          <w:sz w:val="22"/>
          <w:szCs w:val="22"/>
        </w:rPr>
        <w:t>rizada debidamente firmada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 xml:space="preserve">s </w:t>
      </w:r>
      <w:r w:rsidR="00D32371" w:rsidRPr="003355B9">
        <w:rPr>
          <w:rFonts w:ascii="Arial" w:hAnsi="Arial" w:cs="Arial"/>
          <w:sz w:val="22"/>
          <w:szCs w:val="22"/>
        </w:rPr>
        <w:t>funcionario</w:t>
      </w:r>
      <w:r w:rsidRPr="003355B9">
        <w:rPr>
          <w:rFonts w:ascii="Arial" w:hAnsi="Arial" w:cs="Arial"/>
          <w:sz w:val="22"/>
          <w:szCs w:val="22"/>
        </w:rPr>
        <w:t>s aut</w:t>
      </w:r>
      <w:r w:rsidR="00DB0971" w:rsidRPr="003355B9">
        <w:rPr>
          <w:rFonts w:ascii="Arial" w:hAnsi="Arial" w:cs="Arial"/>
          <w:sz w:val="22"/>
          <w:szCs w:val="22"/>
        </w:rPr>
        <w:t>o</w:t>
      </w:r>
      <w:r w:rsidRPr="003355B9">
        <w:rPr>
          <w:rFonts w:ascii="Arial" w:hAnsi="Arial" w:cs="Arial"/>
          <w:sz w:val="22"/>
          <w:szCs w:val="22"/>
        </w:rPr>
        <w:t>rizad</w:t>
      </w:r>
      <w:r w:rsidR="00DB0971" w:rsidRPr="003355B9">
        <w:rPr>
          <w:rFonts w:ascii="Arial" w:hAnsi="Arial" w:cs="Arial"/>
          <w:sz w:val="22"/>
          <w:szCs w:val="22"/>
        </w:rPr>
        <w:t>o</w:t>
      </w:r>
      <w:r w:rsidRPr="003355B9">
        <w:rPr>
          <w:rFonts w:ascii="Arial" w:hAnsi="Arial" w:cs="Arial"/>
          <w:sz w:val="22"/>
          <w:szCs w:val="22"/>
        </w:rPr>
        <w:t>s para tal efect</w:t>
      </w:r>
      <w:r w:rsidR="00DB0971" w:rsidRPr="003355B9">
        <w:rPr>
          <w:rFonts w:ascii="Arial" w:hAnsi="Arial" w:cs="Arial"/>
          <w:sz w:val="22"/>
          <w:szCs w:val="22"/>
        </w:rPr>
        <w:t>o</w:t>
      </w:r>
      <w:r w:rsidRPr="003355B9">
        <w:rPr>
          <w:rFonts w:ascii="Arial" w:hAnsi="Arial" w:cs="Arial"/>
          <w:sz w:val="22"/>
          <w:szCs w:val="22"/>
        </w:rPr>
        <w:t xml:space="preserve">, la cual deberá de realizarse en base a las </w:t>
      </w:r>
      <w:r w:rsidR="001F1B6F" w:rsidRPr="003355B9">
        <w:rPr>
          <w:rFonts w:ascii="Arial" w:hAnsi="Arial" w:cs="Arial"/>
          <w:sz w:val="22"/>
          <w:szCs w:val="22"/>
        </w:rPr>
        <w:t>obligaciones</w:t>
      </w:r>
      <w:r w:rsidRPr="003355B9">
        <w:rPr>
          <w:rFonts w:ascii="Arial" w:hAnsi="Arial" w:cs="Arial"/>
          <w:sz w:val="22"/>
          <w:szCs w:val="22"/>
        </w:rPr>
        <w:t xml:space="preserve"> fijadas en la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de la etapa de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ejecutiv</w:t>
      </w:r>
      <w:r w:rsidR="00DB0971" w:rsidRPr="003355B9">
        <w:rPr>
          <w:rFonts w:ascii="Arial" w:hAnsi="Arial" w:cs="Arial"/>
          <w:sz w:val="22"/>
          <w:szCs w:val="22"/>
        </w:rPr>
        <w:t>o</w:t>
      </w:r>
      <w:r w:rsidRPr="003355B9">
        <w:rPr>
          <w:rFonts w:ascii="Arial" w:hAnsi="Arial" w:cs="Arial"/>
          <w:sz w:val="22"/>
          <w:szCs w:val="22"/>
        </w:rPr>
        <w:t xml:space="preserve"> y deberá de c</w:t>
      </w:r>
      <w:r w:rsidR="00DB0971" w:rsidRPr="003355B9">
        <w:rPr>
          <w:rFonts w:ascii="Arial" w:hAnsi="Arial" w:cs="Arial"/>
          <w:sz w:val="22"/>
          <w:szCs w:val="22"/>
        </w:rPr>
        <w:t>o</w:t>
      </w:r>
      <w:r w:rsidRPr="003355B9">
        <w:rPr>
          <w:rFonts w:ascii="Arial" w:hAnsi="Arial" w:cs="Arial"/>
          <w:sz w:val="22"/>
          <w:szCs w:val="22"/>
        </w:rPr>
        <w:t>ntener el p</w:t>
      </w:r>
      <w:r w:rsidR="00DB0971" w:rsidRPr="003355B9">
        <w:rPr>
          <w:rFonts w:ascii="Arial" w:hAnsi="Arial" w:cs="Arial"/>
          <w:sz w:val="22"/>
          <w:szCs w:val="22"/>
        </w:rPr>
        <w:t>o</w:t>
      </w:r>
      <w:r w:rsidRPr="003355B9">
        <w:rPr>
          <w:rFonts w:ascii="Arial" w:hAnsi="Arial" w:cs="Arial"/>
          <w:sz w:val="22"/>
          <w:szCs w:val="22"/>
        </w:rPr>
        <w:t>rcentaje de avance y el val</w:t>
      </w:r>
      <w:r w:rsidR="00DB0971" w:rsidRPr="003355B9">
        <w:rPr>
          <w:rFonts w:ascii="Arial" w:hAnsi="Arial" w:cs="Arial"/>
          <w:sz w:val="22"/>
          <w:szCs w:val="22"/>
        </w:rPr>
        <w:t>o</w:t>
      </w:r>
      <w:r w:rsidRPr="003355B9">
        <w:rPr>
          <w:rFonts w:ascii="Arial" w:hAnsi="Arial" w:cs="Arial"/>
          <w:sz w:val="22"/>
          <w:szCs w:val="22"/>
        </w:rPr>
        <w:t xml:space="preserve">r de faltantes de </w:t>
      </w:r>
      <w:r w:rsidR="00DB0971" w:rsidRPr="003355B9">
        <w:rPr>
          <w:rFonts w:ascii="Arial" w:hAnsi="Arial" w:cs="Arial"/>
          <w:sz w:val="22"/>
          <w:szCs w:val="22"/>
        </w:rPr>
        <w:t>o</w:t>
      </w:r>
      <w:r w:rsidRPr="003355B9">
        <w:rPr>
          <w:rFonts w:ascii="Arial" w:hAnsi="Arial" w:cs="Arial"/>
          <w:sz w:val="22"/>
          <w:szCs w:val="22"/>
        </w:rPr>
        <w:t>bra.</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En cas</w:t>
      </w:r>
      <w:r w:rsidR="00DB0971" w:rsidRPr="003355B9">
        <w:rPr>
          <w:rFonts w:ascii="Arial" w:hAnsi="Arial" w:cs="Arial"/>
          <w:sz w:val="22"/>
          <w:szCs w:val="22"/>
        </w:rPr>
        <w:t>o</w:t>
      </w:r>
      <w:r w:rsidRPr="003355B9">
        <w:rPr>
          <w:rFonts w:ascii="Arial" w:hAnsi="Arial" w:cs="Arial"/>
          <w:sz w:val="22"/>
          <w:szCs w:val="22"/>
        </w:rPr>
        <w:t xml:space="preserve"> de haber s</w:t>
      </w:r>
      <w:r w:rsidR="00DB0971" w:rsidRPr="003355B9">
        <w:rPr>
          <w:rFonts w:ascii="Arial" w:hAnsi="Arial" w:cs="Arial"/>
          <w:sz w:val="22"/>
          <w:szCs w:val="22"/>
        </w:rPr>
        <w:t>o</w:t>
      </w:r>
      <w:r w:rsidRPr="003355B9">
        <w:rPr>
          <w:rFonts w:ascii="Arial" w:hAnsi="Arial" w:cs="Arial"/>
          <w:sz w:val="22"/>
          <w:szCs w:val="22"/>
        </w:rPr>
        <w:t>licit</w:t>
      </w:r>
      <w:r w:rsidR="000D7BC8" w:rsidRPr="003355B9">
        <w:rPr>
          <w:rFonts w:ascii="Arial" w:hAnsi="Arial" w:cs="Arial"/>
          <w:sz w:val="22"/>
          <w:szCs w:val="22"/>
        </w:rPr>
        <w:t>ad</w:t>
      </w:r>
      <w:r w:rsidR="00DB0971" w:rsidRPr="003355B9">
        <w:rPr>
          <w:rFonts w:ascii="Arial" w:hAnsi="Arial" w:cs="Arial"/>
          <w:sz w:val="22"/>
          <w:szCs w:val="22"/>
        </w:rPr>
        <w:t>o</w:t>
      </w:r>
      <w:r w:rsidR="000D7BC8" w:rsidRPr="003355B9">
        <w:rPr>
          <w:rFonts w:ascii="Arial" w:hAnsi="Arial" w:cs="Arial"/>
          <w:sz w:val="22"/>
          <w:szCs w:val="22"/>
        </w:rPr>
        <w:t xml:space="preserve"> la sustituc</w:t>
      </w:r>
      <w:r w:rsidR="005F2261" w:rsidRPr="003355B9">
        <w:rPr>
          <w:rFonts w:ascii="Arial" w:hAnsi="Arial" w:cs="Arial"/>
          <w:sz w:val="22"/>
          <w:szCs w:val="22"/>
        </w:rPr>
        <w:t>ión</w:t>
      </w:r>
      <w:r w:rsidR="000D7BC8" w:rsidRPr="003355B9">
        <w:rPr>
          <w:rFonts w:ascii="Arial" w:hAnsi="Arial" w:cs="Arial"/>
          <w:sz w:val="22"/>
          <w:szCs w:val="22"/>
        </w:rPr>
        <w:t xml:space="preserve"> de garantía, </w:t>
      </w:r>
      <w:r w:rsidRPr="003355B9">
        <w:rPr>
          <w:rFonts w:ascii="Arial" w:hAnsi="Arial" w:cs="Arial"/>
          <w:sz w:val="22"/>
          <w:szCs w:val="22"/>
        </w:rPr>
        <w:t>en base al resultad</w:t>
      </w:r>
      <w:r w:rsidR="00DB0971" w:rsidRPr="003355B9">
        <w:rPr>
          <w:rFonts w:ascii="Arial" w:hAnsi="Arial" w:cs="Arial"/>
          <w:sz w:val="22"/>
          <w:szCs w:val="22"/>
        </w:rPr>
        <w:t>o</w:t>
      </w:r>
      <w:r w:rsidRPr="003355B9">
        <w:rPr>
          <w:rFonts w:ascii="Arial" w:hAnsi="Arial" w:cs="Arial"/>
          <w:sz w:val="22"/>
          <w:szCs w:val="22"/>
        </w:rPr>
        <w:t xml:space="preserve"> arr</w:t>
      </w:r>
      <w:r w:rsidR="00DB0971" w:rsidRPr="003355B9">
        <w:rPr>
          <w:rFonts w:ascii="Arial" w:hAnsi="Arial" w:cs="Arial"/>
          <w:sz w:val="22"/>
          <w:szCs w:val="22"/>
        </w:rPr>
        <w:t>o</w:t>
      </w:r>
      <w:r w:rsidRPr="003355B9">
        <w:rPr>
          <w:rFonts w:ascii="Arial" w:hAnsi="Arial" w:cs="Arial"/>
          <w:sz w:val="22"/>
          <w:szCs w:val="22"/>
        </w:rPr>
        <w:t>jad</w:t>
      </w:r>
      <w:r w:rsidR="00DB0971" w:rsidRPr="003355B9">
        <w:rPr>
          <w:rFonts w:ascii="Arial" w:hAnsi="Arial" w:cs="Arial"/>
          <w:sz w:val="22"/>
          <w:szCs w:val="22"/>
        </w:rPr>
        <w:t>o</w:t>
      </w:r>
      <w:r w:rsidRPr="003355B9">
        <w:rPr>
          <w:rFonts w:ascii="Arial" w:hAnsi="Arial" w:cs="Arial"/>
          <w:sz w:val="22"/>
          <w:szCs w:val="22"/>
        </w:rPr>
        <w:t xml:space="preserve"> de la inspecc</w:t>
      </w:r>
      <w:r w:rsidR="005F2261" w:rsidRPr="003355B9">
        <w:rPr>
          <w:rFonts w:ascii="Arial" w:hAnsi="Arial" w:cs="Arial"/>
          <w:sz w:val="22"/>
          <w:szCs w:val="22"/>
        </w:rPr>
        <w:t>ión</w:t>
      </w:r>
      <w:r w:rsidRPr="003355B9">
        <w:rPr>
          <w:rFonts w:ascii="Arial" w:hAnsi="Arial" w:cs="Arial"/>
          <w:sz w:val="22"/>
          <w:szCs w:val="22"/>
        </w:rPr>
        <w:t>, la aut</w:t>
      </w:r>
      <w:r w:rsidR="00DB0971" w:rsidRPr="003355B9">
        <w:rPr>
          <w:rFonts w:ascii="Arial" w:hAnsi="Arial" w:cs="Arial"/>
          <w:sz w:val="22"/>
          <w:szCs w:val="22"/>
        </w:rPr>
        <w:t>o</w:t>
      </w:r>
      <w:r w:rsidRPr="003355B9">
        <w:rPr>
          <w:rFonts w:ascii="Arial" w:hAnsi="Arial" w:cs="Arial"/>
          <w:sz w:val="22"/>
          <w:szCs w:val="22"/>
        </w:rPr>
        <w:t>ridad analizará la pr</w:t>
      </w:r>
      <w:r w:rsidR="00DB0971" w:rsidRPr="003355B9">
        <w:rPr>
          <w:rFonts w:ascii="Arial" w:hAnsi="Arial" w:cs="Arial"/>
          <w:sz w:val="22"/>
          <w:szCs w:val="22"/>
        </w:rPr>
        <w:t>o</w:t>
      </w:r>
      <w:r w:rsidRPr="003355B9">
        <w:rPr>
          <w:rFonts w:ascii="Arial" w:hAnsi="Arial" w:cs="Arial"/>
          <w:sz w:val="22"/>
          <w:szCs w:val="22"/>
        </w:rPr>
        <w:t>puesta de la nueva garantía y val</w:t>
      </w:r>
      <w:r w:rsidR="00DB0971" w:rsidRPr="003355B9">
        <w:rPr>
          <w:rFonts w:ascii="Arial" w:hAnsi="Arial" w:cs="Arial"/>
          <w:sz w:val="22"/>
          <w:szCs w:val="22"/>
        </w:rPr>
        <w:t>o</w:t>
      </w:r>
      <w:r w:rsidRPr="003355B9">
        <w:rPr>
          <w:rFonts w:ascii="Arial" w:hAnsi="Arial" w:cs="Arial"/>
          <w:sz w:val="22"/>
          <w:szCs w:val="22"/>
        </w:rPr>
        <w:t xml:space="preserve">rará si ésta es suficiente para garantizar las </w:t>
      </w:r>
      <w:r w:rsidR="001F1B6F" w:rsidRPr="003355B9">
        <w:rPr>
          <w:rFonts w:ascii="Arial" w:hAnsi="Arial" w:cs="Arial"/>
          <w:sz w:val="22"/>
          <w:szCs w:val="22"/>
        </w:rPr>
        <w:t>obligaciones</w:t>
      </w:r>
      <w:r w:rsidRPr="003355B9">
        <w:rPr>
          <w:rFonts w:ascii="Arial" w:hAnsi="Arial" w:cs="Arial"/>
          <w:sz w:val="22"/>
          <w:szCs w:val="22"/>
        </w:rPr>
        <w:t xml:space="preserve"> faltantes, en cas</w:t>
      </w:r>
      <w:r w:rsidR="00DB0971" w:rsidRPr="003355B9">
        <w:rPr>
          <w:rFonts w:ascii="Arial" w:hAnsi="Arial" w:cs="Arial"/>
          <w:sz w:val="22"/>
          <w:szCs w:val="22"/>
        </w:rPr>
        <w:t>o</w:t>
      </w:r>
      <w:r w:rsidRPr="003355B9">
        <w:rPr>
          <w:rFonts w:ascii="Arial" w:hAnsi="Arial" w:cs="Arial"/>
          <w:sz w:val="22"/>
          <w:szCs w:val="22"/>
        </w:rPr>
        <w:t xml:space="preserve"> de n</w:t>
      </w:r>
      <w:r w:rsidR="00DB0971" w:rsidRPr="003355B9">
        <w:rPr>
          <w:rFonts w:ascii="Arial" w:hAnsi="Arial" w:cs="Arial"/>
          <w:sz w:val="22"/>
          <w:szCs w:val="22"/>
        </w:rPr>
        <w:t>o</w:t>
      </w:r>
      <w:r w:rsidRPr="003355B9">
        <w:rPr>
          <w:rFonts w:ascii="Arial" w:hAnsi="Arial" w:cs="Arial"/>
          <w:sz w:val="22"/>
          <w:szCs w:val="22"/>
        </w:rPr>
        <w:t xml:space="preserve"> serl</w:t>
      </w:r>
      <w:r w:rsidR="00DB0971" w:rsidRPr="003355B9">
        <w:rPr>
          <w:rFonts w:ascii="Arial" w:hAnsi="Arial" w:cs="Arial"/>
          <w:sz w:val="22"/>
          <w:szCs w:val="22"/>
        </w:rPr>
        <w:t>o</w:t>
      </w:r>
      <w:r w:rsidRPr="003355B9">
        <w:rPr>
          <w:rFonts w:ascii="Arial" w:hAnsi="Arial" w:cs="Arial"/>
          <w:sz w:val="22"/>
          <w:szCs w:val="22"/>
        </w:rPr>
        <w:t xml:space="preserve"> antes de dictar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la aut</w:t>
      </w:r>
      <w:r w:rsidR="00DB0971" w:rsidRPr="003355B9">
        <w:rPr>
          <w:rFonts w:ascii="Arial" w:hAnsi="Arial" w:cs="Arial"/>
          <w:sz w:val="22"/>
          <w:szCs w:val="22"/>
        </w:rPr>
        <w:t>o</w:t>
      </w:r>
      <w:r w:rsidRPr="003355B9">
        <w:rPr>
          <w:rFonts w:ascii="Arial" w:hAnsi="Arial" w:cs="Arial"/>
          <w:sz w:val="22"/>
          <w:szCs w:val="22"/>
        </w:rPr>
        <w:t>ridad le s</w:t>
      </w:r>
      <w:r w:rsidR="00DB0971" w:rsidRPr="003355B9">
        <w:rPr>
          <w:rFonts w:ascii="Arial" w:hAnsi="Arial" w:cs="Arial"/>
          <w:sz w:val="22"/>
          <w:szCs w:val="22"/>
        </w:rPr>
        <w:t>o</w:t>
      </w:r>
      <w:r w:rsidRPr="003355B9">
        <w:rPr>
          <w:rFonts w:ascii="Arial" w:hAnsi="Arial" w:cs="Arial"/>
          <w:sz w:val="22"/>
          <w:szCs w:val="22"/>
        </w:rPr>
        <w:t>licitará p</w:t>
      </w:r>
      <w:r w:rsidR="00DB0971" w:rsidRPr="003355B9">
        <w:rPr>
          <w:rFonts w:ascii="Arial" w:hAnsi="Arial" w:cs="Arial"/>
          <w:sz w:val="22"/>
          <w:szCs w:val="22"/>
        </w:rPr>
        <w:t>o</w:t>
      </w:r>
      <w:r w:rsidRPr="003355B9">
        <w:rPr>
          <w:rFonts w:ascii="Arial" w:hAnsi="Arial" w:cs="Arial"/>
          <w:sz w:val="22"/>
          <w:szCs w:val="22"/>
        </w:rPr>
        <w:t>r escrit</w:t>
      </w:r>
      <w:r w:rsidR="00DB0971" w:rsidRPr="003355B9">
        <w:rPr>
          <w:rFonts w:ascii="Arial" w:hAnsi="Arial" w:cs="Arial"/>
          <w:sz w:val="22"/>
          <w:szCs w:val="22"/>
        </w:rPr>
        <w:t>o</w:t>
      </w:r>
      <w:r w:rsidRPr="003355B9">
        <w:rPr>
          <w:rFonts w:ascii="Arial" w:hAnsi="Arial" w:cs="Arial"/>
          <w:sz w:val="22"/>
          <w:szCs w:val="22"/>
        </w:rPr>
        <w:t xml:space="preserve"> al interesad</w:t>
      </w:r>
      <w:r w:rsidR="00DB0971" w:rsidRPr="003355B9">
        <w:rPr>
          <w:rFonts w:ascii="Arial" w:hAnsi="Arial" w:cs="Arial"/>
          <w:sz w:val="22"/>
          <w:szCs w:val="22"/>
        </w:rPr>
        <w:t>o</w:t>
      </w:r>
      <w:r w:rsidRPr="003355B9">
        <w:rPr>
          <w:rFonts w:ascii="Arial" w:hAnsi="Arial" w:cs="Arial"/>
          <w:sz w:val="22"/>
          <w:szCs w:val="22"/>
        </w:rPr>
        <w:t xml:space="preserve"> realice una nueva pr</w:t>
      </w:r>
      <w:r w:rsidR="00DB0971" w:rsidRPr="003355B9">
        <w:rPr>
          <w:rFonts w:ascii="Arial" w:hAnsi="Arial" w:cs="Arial"/>
          <w:sz w:val="22"/>
          <w:szCs w:val="22"/>
        </w:rPr>
        <w:t>o</w:t>
      </w:r>
      <w:r w:rsidRPr="003355B9">
        <w:rPr>
          <w:rFonts w:ascii="Arial" w:hAnsi="Arial" w:cs="Arial"/>
          <w:sz w:val="22"/>
          <w:szCs w:val="22"/>
        </w:rPr>
        <w:t>puesta la cual amp</w:t>
      </w:r>
      <w:r w:rsidR="000D7BC8" w:rsidRPr="003355B9">
        <w:rPr>
          <w:rFonts w:ascii="Arial" w:hAnsi="Arial" w:cs="Arial"/>
          <w:sz w:val="22"/>
          <w:szCs w:val="22"/>
        </w:rPr>
        <w:t xml:space="preserve">are las </w:t>
      </w:r>
      <w:r w:rsidR="001F1B6F" w:rsidRPr="003355B9">
        <w:rPr>
          <w:rFonts w:ascii="Arial" w:hAnsi="Arial" w:cs="Arial"/>
          <w:sz w:val="22"/>
          <w:szCs w:val="22"/>
        </w:rPr>
        <w:t>obligaciones</w:t>
      </w:r>
      <w:r w:rsidR="000D7BC8" w:rsidRPr="003355B9">
        <w:rPr>
          <w:rFonts w:ascii="Arial" w:hAnsi="Arial" w:cs="Arial"/>
          <w:sz w:val="22"/>
          <w:szCs w:val="22"/>
        </w:rPr>
        <w:t xml:space="preserve"> faltantes. </w:t>
      </w:r>
      <w:r w:rsidRPr="003355B9">
        <w:rPr>
          <w:rFonts w:ascii="Arial" w:hAnsi="Arial" w:cs="Arial"/>
          <w:sz w:val="22"/>
          <w:szCs w:val="22"/>
        </w:rPr>
        <w:t>En cas</w:t>
      </w:r>
      <w:r w:rsidR="00DB0971" w:rsidRPr="003355B9">
        <w:rPr>
          <w:rFonts w:ascii="Arial" w:hAnsi="Arial" w:cs="Arial"/>
          <w:sz w:val="22"/>
          <w:szCs w:val="22"/>
        </w:rPr>
        <w:t>o</w:t>
      </w:r>
      <w:r w:rsidRPr="003355B9">
        <w:rPr>
          <w:rFonts w:ascii="Arial" w:hAnsi="Arial" w:cs="Arial"/>
          <w:sz w:val="22"/>
          <w:szCs w:val="22"/>
        </w:rPr>
        <w:t xml:space="preserve"> de que su nueva pr</w:t>
      </w:r>
      <w:r w:rsidR="00DB0971" w:rsidRPr="003355B9">
        <w:rPr>
          <w:rFonts w:ascii="Arial" w:hAnsi="Arial" w:cs="Arial"/>
          <w:sz w:val="22"/>
          <w:szCs w:val="22"/>
        </w:rPr>
        <w:t>o</w:t>
      </w:r>
      <w:r w:rsidRPr="003355B9">
        <w:rPr>
          <w:rFonts w:ascii="Arial" w:hAnsi="Arial" w:cs="Arial"/>
          <w:sz w:val="22"/>
          <w:szCs w:val="22"/>
        </w:rPr>
        <w:t>puesta n</w:t>
      </w:r>
      <w:r w:rsidR="00DB0971" w:rsidRPr="003355B9">
        <w:rPr>
          <w:rFonts w:ascii="Arial" w:hAnsi="Arial" w:cs="Arial"/>
          <w:sz w:val="22"/>
          <w:szCs w:val="22"/>
        </w:rPr>
        <w:t>o</w:t>
      </w:r>
      <w:r w:rsidRPr="003355B9">
        <w:rPr>
          <w:rFonts w:ascii="Arial" w:hAnsi="Arial" w:cs="Arial"/>
          <w:sz w:val="22"/>
          <w:szCs w:val="22"/>
        </w:rPr>
        <w:t xml:space="preserve"> cubra dichas </w:t>
      </w:r>
      <w:r w:rsidR="001F1B6F" w:rsidRPr="003355B9">
        <w:rPr>
          <w:rFonts w:ascii="Arial" w:hAnsi="Arial" w:cs="Arial"/>
          <w:sz w:val="22"/>
          <w:szCs w:val="22"/>
        </w:rPr>
        <w:t>obligaciones</w:t>
      </w:r>
      <w:r w:rsidRPr="003355B9">
        <w:rPr>
          <w:rFonts w:ascii="Arial" w:hAnsi="Arial" w:cs="Arial"/>
          <w:sz w:val="22"/>
          <w:szCs w:val="22"/>
        </w:rPr>
        <w:t xml:space="preserve"> la s</w:t>
      </w:r>
      <w:r w:rsidR="00DB0971" w:rsidRPr="003355B9">
        <w:rPr>
          <w:rFonts w:ascii="Arial" w:hAnsi="Arial" w:cs="Arial"/>
          <w:sz w:val="22"/>
          <w:szCs w:val="22"/>
        </w:rPr>
        <w:t>o</w:t>
      </w:r>
      <w:r w:rsidRPr="003355B9">
        <w:rPr>
          <w:rFonts w:ascii="Arial" w:hAnsi="Arial" w:cs="Arial"/>
          <w:sz w:val="22"/>
          <w:szCs w:val="22"/>
        </w:rPr>
        <w:t>licitud será negada. La garantía deberá de cubrir el val</w:t>
      </w:r>
      <w:r w:rsidR="00DB0971" w:rsidRPr="003355B9">
        <w:rPr>
          <w:rFonts w:ascii="Arial" w:hAnsi="Arial" w:cs="Arial"/>
          <w:sz w:val="22"/>
          <w:szCs w:val="22"/>
        </w:rPr>
        <w:t>o</w:t>
      </w:r>
      <w:r w:rsidRPr="003355B9">
        <w:rPr>
          <w:rFonts w:ascii="Arial" w:hAnsi="Arial" w:cs="Arial"/>
          <w:sz w:val="22"/>
          <w:szCs w:val="22"/>
        </w:rPr>
        <w:t xml:space="preserve">r de las </w:t>
      </w:r>
      <w:r w:rsidR="001F1B6F" w:rsidRPr="003355B9">
        <w:rPr>
          <w:rFonts w:ascii="Arial" w:hAnsi="Arial" w:cs="Arial"/>
          <w:sz w:val="22"/>
          <w:szCs w:val="22"/>
        </w:rPr>
        <w:t>obligaciones</w:t>
      </w:r>
      <w:r w:rsidRPr="003355B9">
        <w:rPr>
          <w:rFonts w:ascii="Arial" w:hAnsi="Arial" w:cs="Arial"/>
          <w:sz w:val="22"/>
          <w:szCs w:val="22"/>
        </w:rPr>
        <w:t xml:space="preserve"> faltantes más un 20% adic</w:t>
      </w:r>
      <w:r w:rsidR="00727BB6" w:rsidRPr="003355B9">
        <w:rPr>
          <w:rFonts w:ascii="Arial" w:hAnsi="Arial" w:cs="Arial"/>
          <w:sz w:val="22"/>
          <w:szCs w:val="22"/>
        </w:rPr>
        <w:t>iona</w:t>
      </w:r>
      <w:r w:rsidRPr="003355B9">
        <w:rPr>
          <w:rFonts w:ascii="Arial" w:hAnsi="Arial" w:cs="Arial"/>
          <w:sz w:val="22"/>
          <w:szCs w:val="22"/>
        </w:rPr>
        <w:t>l del val</w:t>
      </w:r>
      <w:r w:rsidR="00DB0971" w:rsidRPr="003355B9">
        <w:rPr>
          <w:rFonts w:ascii="Arial" w:hAnsi="Arial" w:cs="Arial"/>
          <w:sz w:val="22"/>
          <w:szCs w:val="22"/>
        </w:rPr>
        <w:t>o</w:t>
      </w:r>
      <w:r w:rsidRPr="003355B9">
        <w:rPr>
          <w:rFonts w:ascii="Arial" w:hAnsi="Arial" w:cs="Arial"/>
          <w:sz w:val="22"/>
          <w:szCs w:val="22"/>
        </w:rPr>
        <w:t>r de las mismas.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81132A" w:rsidRPr="003355B9">
        <w:rPr>
          <w:rFonts w:ascii="Arial" w:hAnsi="Arial" w:cs="Arial"/>
          <w:b/>
          <w:sz w:val="22"/>
          <w:szCs w:val="22"/>
        </w:rPr>
        <w:t>264.-</w:t>
      </w:r>
      <w:r w:rsidRPr="003355B9">
        <w:rPr>
          <w:rFonts w:ascii="Arial" w:hAnsi="Arial" w:cs="Arial"/>
          <w:sz w:val="22"/>
          <w:szCs w:val="22"/>
        </w:rPr>
        <w:t xml:space="preserve"> En base a l</w:t>
      </w:r>
      <w:r w:rsidR="00DB0971" w:rsidRPr="003355B9">
        <w:rPr>
          <w:rFonts w:ascii="Arial" w:hAnsi="Arial" w:cs="Arial"/>
          <w:sz w:val="22"/>
          <w:szCs w:val="22"/>
        </w:rPr>
        <w:t>o</w:t>
      </w:r>
      <w:r w:rsidRPr="003355B9">
        <w:rPr>
          <w:rFonts w:ascii="Arial" w:hAnsi="Arial" w:cs="Arial"/>
          <w:sz w:val="22"/>
          <w:szCs w:val="22"/>
        </w:rPr>
        <w:t>s resultad</w:t>
      </w:r>
      <w:r w:rsidR="00DB0971" w:rsidRPr="003355B9">
        <w:rPr>
          <w:rFonts w:ascii="Arial" w:hAnsi="Arial" w:cs="Arial"/>
          <w:sz w:val="22"/>
          <w:szCs w:val="22"/>
        </w:rPr>
        <w:t>o</w:t>
      </w:r>
      <w:r w:rsidRPr="003355B9">
        <w:rPr>
          <w:rFonts w:ascii="Arial" w:hAnsi="Arial" w:cs="Arial"/>
          <w:sz w:val="22"/>
          <w:szCs w:val="22"/>
        </w:rPr>
        <w:t>s de la visita de inspecc</w:t>
      </w:r>
      <w:r w:rsidR="005F2261" w:rsidRPr="003355B9">
        <w:rPr>
          <w:rFonts w:ascii="Arial" w:hAnsi="Arial" w:cs="Arial"/>
          <w:sz w:val="22"/>
          <w:szCs w:val="22"/>
        </w:rPr>
        <w:t>ión</w:t>
      </w:r>
      <w:r w:rsidRPr="003355B9">
        <w:rPr>
          <w:rFonts w:ascii="Arial" w:hAnsi="Arial" w:cs="Arial"/>
          <w:sz w:val="22"/>
          <w:szCs w:val="22"/>
        </w:rPr>
        <w:t xml:space="preserve"> la aut</w:t>
      </w:r>
      <w:r w:rsidR="00DB0971" w:rsidRPr="003355B9">
        <w:rPr>
          <w:rFonts w:ascii="Arial" w:hAnsi="Arial" w:cs="Arial"/>
          <w:sz w:val="22"/>
          <w:szCs w:val="22"/>
        </w:rPr>
        <w:t>o</w:t>
      </w:r>
      <w:r w:rsidRPr="003355B9">
        <w:rPr>
          <w:rFonts w:ascii="Arial" w:hAnsi="Arial" w:cs="Arial"/>
          <w:sz w:val="22"/>
          <w:szCs w:val="22"/>
        </w:rPr>
        <w:t>ridad emitirá la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la cual</w:t>
      </w:r>
      <w:r w:rsidR="000D7BC8" w:rsidRPr="003355B9">
        <w:rPr>
          <w:rFonts w:ascii="Arial" w:hAnsi="Arial" w:cs="Arial"/>
          <w:sz w:val="22"/>
          <w:szCs w:val="22"/>
        </w:rPr>
        <w:t>,</w:t>
      </w:r>
      <w:r w:rsidRPr="003355B9">
        <w:rPr>
          <w:rFonts w:ascii="Arial" w:hAnsi="Arial" w:cs="Arial"/>
          <w:sz w:val="22"/>
          <w:szCs w:val="22"/>
        </w:rPr>
        <w:t xml:space="preserve"> en cas</w:t>
      </w:r>
      <w:r w:rsidR="00DB0971" w:rsidRPr="003355B9">
        <w:rPr>
          <w:rFonts w:ascii="Arial" w:hAnsi="Arial" w:cs="Arial"/>
          <w:sz w:val="22"/>
          <w:szCs w:val="22"/>
        </w:rPr>
        <w:t>o</w:t>
      </w:r>
      <w:r w:rsidRPr="003355B9">
        <w:rPr>
          <w:rFonts w:ascii="Arial" w:hAnsi="Arial" w:cs="Arial"/>
          <w:sz w:val="22"/>
          <w:szCs w:val="22"/>
        </w:rPr>
        <w:t xml:space="preserve"> de ser pr</w:t>
      </w:r>
      <w:r w:rsidR="00DB0971" w:rsidRPr="003355B9">
        <w:rPr>
          <w:rFonts w:ascii="Arial" w:hAnsi="Arial" w:cs="Arial"/>
          <w:sz w:val="22"/>
          <w:szCs w:val="22"/>
        </w:rPr>
        <w:t>o</w:t>
      </w:r>
      <w:r w:rsidRPr="003355B9">
        <w:rPr>
          <w:rFonts w:ascii="Arial" w:hAnsi="Arial" w:cs="Arial"/>
          <w:sz w:val="22"/>
          <w:szCs w:val="22"/>
        </w:rPr>
        <w:t>cedente</w:t>
      </w:r>
      <w:r w:rsidR="000D7BC8" w:rsidRPr="003355B9">
        <w:rPr>
          <w:rFonts w:ascii="Arial" w:hAnsi="Arial" w:cs="Arial"/>
          <w:sz w:val="22"/>
          <w:szCs w:val="22"/>
        </w:rPr>
        <w:t>,</w:t>
      </w:r>
      <w:r w:rsidRPr="003355B9">
        <w:rPr>
          <w:rFonts w:ascii="Arial" w:hAnsi="Arial" w:cs="Arial"/>
          <w:sz w:val="22"/>
          <w:szCs w:val="22"/>
        </w:rPr>
        <w:t xml:space="preserve"> deberá c</w:t>
      </w:r>
      <w:r w:rsidR="00DB0971" w:rsidRPr="003355B9">
        <w:rPr>
          <w:rFonts w:ascii="Arial" w:hAnsi="Arial" w:cs="Arial"/>
          <w:sz w:val="22"/>
          <w:szCs w:val="22"/>
        </w:rPr>
        <w:t>o</w:t>
      </w:r>
      <w:r w:rsidRPr="003355B9">
        <w:rPr>
          <w:rFonts w:ascii="Arial" w:hAnsi="Arial" w:cs="Arial"/>
          <w:sz w:val="22"/>
          <w:szCs w:val="22"/>
        </w:rPr>
        <w:t>ntener:</w:t>
      </w:r>
    </w:p>
    <w:p w:rsidR="009C01FC" w:rsidRPr="003355B9" w:rsidRDefault="009C01FC" w:rsidP="00785576">
      <w:pPr>
        <w:tabs>
          <w:tab w:val="left" w:pos="0"/>
        </w:tabs>
        <w:jc w:val="both"/>
        <w:rPr>
          <w:rFonts w:ascii="Arial" w:hAnsi="Arial" w:cs="Arial"/>
          <w:sz w:val="22"/>
          <w:szCs w:val="22"/>
        </w:rPr>
      </w:pPr>
    </w:p>
    <w:p w:rsidR="009C01FC" w:rsidRPr="003355B9" w:rsidRDefault="00A57102" w:rsidP="00A5710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de la pr</w:t>
      </w:r>
      <w:r w:rsidR="00DB0971" w:rsidRPr="003355B9">
        <w:rPr>
          <w:rFonts w:ascii="Arial" w:hAnsi="Arial" w:cs="Arial"/>
          <w:sz w:val="22"/>
          <w:szCs w:val="22"/>
        </w:rPr>
        <w:t>o</w:t>
      </w:r>
      <w:r w:rsidR="009C01FC" w:rsidRPr="003355B9">
        <w:rPr>
          <w:rFonts w:ascii="Arial" w:hAnsi="Arial" w:cs="Arial"/>
          <w:sz w:val="22"/>
          <w:szCs w:val="22"/>
        </w:rPr>
        <w:t>rr</w:t>
      </w:r>
      <w:r w:rsidR="00DB0971" w:rsidRPr="003355B9">
        <w:rPr>
          <w:rFonts w:ascii="Arial" w:hAnsi="Arial" w:cs="Arial"/>
          <w:sz w:val="22"/>
          <w:szCs w:val="22"/>
        </w:rPr>
        <w:t>o</w:t>
      </w:r>
      <w:r w:rsidR="009C01FC" w:rsidRPr="003355B9">
        <w:rPr>
          <w:rFonts w:ascii="Arial" w:hAnsi="Arial" w:cs="Arial"/>
          <w:sz w:val="22"/>
          <w:szCs w:val="22"/>
        </w:rPr>
        <w:t>ga, reducc</w:t>
      </w:r>
      <w:r w:rsidR="005F2261" w:rsidRPr="003355B9">
        <w:rPr>
          <w:rFonts w:ascii="Arial" w:hAnsi="Arial" w:cs="Arial"/>
          <w:sz w:val="22"/>
          <w:szCs w:val="22"/>
        </w:rPr>
        <w:t>ión</w:t>
      </w:r>
      <w:r w:rsidR="009C01FC" w:rsidRPr="003355B9">
        <w:rPr>
          <w:rFonts w:ascii="Arial" w:hAnsi="Arial" w:cs="Arial"/>
          <w:sz w:val="22"/>
          <w:szCs w:val="22"/>
        </w:rPr>
        <w:t xml:space="preserve"> de la garantía y/</w:t>
      </w:r>
      <w:r w:rsidR="00DB0971" w:rsidRPr="003355B9">
        <w:rPr>
          <w:rFonts w:ascii="Arial" w:hAnsi="Arial" w:cs="Arial"/>
          <w:sz w:val="22"/>
          <w:szCs w:val="22"/>
        </w:rPr>
        <w:t>o</w:t>
      </w:r>
      <w:r w:rsidR="009C01FC" w:rsidRPr="003355B9">
        <w:rPr>
          <w:rFonts w:ascii="Arial" w:hAnsi="Arial" w:cs="Arial"/>
          <w:sz w:val="22"/>
          <w:szCs w:val="22"/>
        </w:rPr>
        <w:t xml:space="preserve"> sustituc</w:t>
      </w:r>
      <w:r w:rsidR="005F2261" w:rsidRPr="003355B9">
        <w:rPr>
          <w:rFonts w:ascii="Arial" w:hAnsi="Arial" w:cs="Arial"/>
          <w:sz w:val="22"/>
          <w:szCs w:val="22"/>
        </w:rPr>
        <w:t>ión</w:t>
      </w:r>
      <w:r w:rsidR="009C01FC" w:rsidRPr="003355B9">
        <w:rPr>
          <w:rFonts w:ascii="Arial" w:hAnsi="Arial" w:cs="Arial"/>
          <w:sz w:val="22"/>
          <w:szCs w:val="22"/>
        </w:rPr>
        <w:t xml:space="preserve"> de garantía;</w:t>
      </w:r>
    </w:p>
    <w:p w:rsidR="00220C06" w:rsidRPr="003355B9" w:rsidRDefault="00220C06" w:rsidP="00785576">
      <w:pPr>
        <w:tabs>
          <w:tab w:val="left" w:pos="0"/>
        </w:tabs>
        <w:autoSpaceDE w:val="0"/>
        <w:autoSpaceDN w:val="0"/>
        <w:adjustRightInd w:val="0"/>
        <w:jc w:val="both"/>
        <w:rPr>
          <w:rFonts w:ascii="Arial" w:hAnsi="Arial" w:cs="Arial"/>
          <w:sz w:val="22"/>
          <w:szCs w:val="22"/>
        </w:rPr>
      </w:pPr>
    </w:p>
    <w:p w:rsidR="004C6AE5" w:rsidRPr="003355B9" w:rsidRDefault="00A57102" w:rsidP="00A5710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En cas</w:t>
      </w:r>
      <w:r w:rsidR="00DB0971" w:rsidRPr="003355B9">
        <w:rPr>
          <w:rFonts w:ascii="Arial" w:hAnsi="Arial" w:cs="Arial"/>
          <w:sz w:val="22"/>
          <w:szCs w:val="22"/>
        </w:rPr>
        <w:t>o</w:t>
      </w:r>
      <w:r w:rsidR="009C01FC" w:rsidRPr="003355B9">
        <w:rPr>
          <w:rFonts w:ascii="Arial" w:hAnsi="Arial" w:cs="Arial"/>
          <w:sz w:val="22"/>
          <w:szCs w:val="22"/>
        </w:rPr>
        <w:t xml:space="preserve"> de </w:t>
      </w:r>
      <w:r w:rsidRPr="003355B9">
        <w:rPr>
          <w:rFonts w:ascii="Arial" w:hAnsi="Arial" w:cs="Arial"/>
          <w:sz w:val="22"/>
          <w:szCs w:val="22"/>
        </w:rPr>
        <w:t>prórroga</w:t>
      </w:r>
      <w:r w:rsidR="009C01FC" w:rsidRPr="003355B9">
        <w:rPr>
          <w:rFonts w:ascii="Arial" w:hAnsi="Arial" w:cs="Arial"/>
          <w:sz w:val="22"/>
          <w:szCs w:val="22"/>
        </w:rPr>
        <w:t>, se fijará el plaz</w:t>
      </w:r>
      <w:r w:rsidR="00DB0971" w:rsidRPr="003355B9">
        <w:rPr>
          <w:rFonts w:ascii="Arial" w:hAnsi="Arial" w:cs="Arial"/>
          <w:sz w:val="22"/>
          <w:szCs w:val="22"/>
        </w:rPr>
        <w:t>o</w:t>
      </w:r>
      <w:r w:rsidR="009C01FC" w:rsidRPr="003355B9">
        <w:rPr>
          <w:rFonts w:ascii="Arial" w:hAnsi="Arial" w:cs="Arial"/>
          <w:sz w:val="22"/>
          <w:szCs w:val="22"/>
        </w:rPr>
        <w:t xml:space="preserve"> en que se deberán de ejecutar las </w:t>
      </w:r>
      <w:r w:rsidR="001F1B6F" w:rsidRPr="003355B9">
        <w:rPr>
          <w:rFonts w:ascii="Arial" w:hAnsi="Arial" w:cs="Arial"/>
          <w:sz w:val="22"/>
          <w:szCs w:val="22"/>
        </w:rPr>
        <w:t>obligaciones</w:t>
      </w:r>
      <w:r w:rsidR="009C01FC" w:rsidRPr="003355B9">
        <w:rPr>
          <w:rFonts w:ascii="Arial" w:hAnsi="Arial" w:cs="Arial"/>
          <w:sz w:val="22"/>
          <w:szCs w:val="22"/>
        </w:rPr>
        <w:t xml:space="preserve"> faltantes, el cual deberá de ser entre seis meses y 2 d</w:t>
      </w:r>
      <w:r w:rsidR="00DB0971" w:rsidRPr="003355B9">
        <w:rPr>
          <w:rFonts w:ascii="Arial" w:hAnsi="Arial" w:cs="Arial"/>
          <w:sz w:val="22"/>
          <w:szCs w:val="22"/>
        </w:rPr>
        <w:t>o</w:t>
      </w:r>
      <w:r w:rsidR="009C01FC" w:rsidRPr="003355B9">
        <w:rPr>
          <w:rFonts w:ascii="Arial" w:hAnsi="Arial" w:cs="Arial"/>
          <w:sz w:val="22"/>
          <w:szCs w:val="22"/>
        </w:rPr>
        <w:t>s añ</w:t>
      </w:r>
      <w:r w:rsidR="00DB0971" w:rsidRPr="003355B9">
        <w:rPr>
          <w:rFonts w:ascii="Arial" w:hAnsi="Arial" w:cs="Arial"/>
          <w:sz w:val="22"/>
          <w:szCs w:val="22"/>
        </w:rPr>
        <w:t>o</w:t>
      </w:r>
      <w:r w:rsidR="009C01FC" w:rsidRPr="003355B9">
        <w:rPr>
          <w:rFonts w:ascii="Arial" w:hAnsi="Arial" w:cs="Arial"/>
          <w:sz w:val="22"/>
          <w:szCs w:val="22"/>
        </w:rPr>
        <w:t>s,</w:t>
      </w:r>
      <w:r w:rsidR="000D7BC8" w:rsidRPr="003355B9">
        <w:rPr>
          <w:rFonts w:ascii="Arial" w:hAnsi="Arial" w:cs="Arial"/>
          <w:sz w:val="22"/>
          <w:szCs w:val="22"/>
        </w:rPr>
        <w:t xml:space="preserve"> </w:t>
      </w:r>
      <w:r w:rsidR="009C01FC" w:rsidRPr="003355B9">
        <w:rPr>
          <w:rFonts w:ascii="Arial" w:hAnsi="Arial" w:cs="Arial"/>
          <w:sz w:val="22"/>
          <w:szCs w:val="22"/>
        </w:rPr>
        <w:t>aplicánd</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w:t>
      </w:r>
      <w:r w:rsidRPr="003355B9">
        <w:rPr>
          <w:rFonts w:ascii="Arial" w:hAnsi="Arial" w:cs="Arial"/>
          <w:sz w:val="22"/>
          <w:szCs w:val="22"/>
        </w:rPr>
        <w:t>P</w:t>
      </w:r>
      <w:r w:rsidR="00DF60D2" w:rsidRPr="003355B9">
        <w:rPr>
          <w:rFonts w:ascii="Arial" w:hAnsi="Arial" w:cs="Arial"/>
          <w:sz w:val="22"/>
          <w:szCs w:val="22"/>
        </w:rPr>
        <w:t>roporcional</w:t>
      </w:r>
      <w:r w:rsidR="009C01FC" w:rsidRPr="003355B9">
        <w:rPr>
          <w:rFonts w:ascii="Arial" w:hAnsi="Arial" w:cs="Arial"/>
          <w:sz w:val="22"/>
          <w:szCs w:val="22"/>
        </w:rPr>
        <w:t>mente de acuerd</w:t>
      </w:r>
      <w:r w:rsidR="00DB0971" w:rsidRPr="003355B9">
        <w:rPr>
          <w:rFonts w:ascii="Arial" w:hAnsi="Arial" w:cs="Arial"/>
          <w:sz w:val="22"/>
          <w:szCs w:val="22"/>
        </w:rPr>
        <w:t>o</w:t>
      </w:r>
      <w:r w:rsidR="009C01FC" w:rsidRPr="003355B9">
        <w:rPr>
          <w:rFonts w:ascii="Arial" w:hAnsi="Arial" w:cs="Arial"/>
          <w:sz w:val="22"/>
          <w:szCs w:val="22"/>
        </w:rPr>
        <w:t xml:space="preserve"> al p</w:t>
      </w:r>
      <w:r w:rsidR="00DB0971" w:rsidRPr="003355B9">
        <w:rPr>
          <w:rFonts w:ascii="Arial" w:hAnsi="Arial" w:cs="Arial"/>
          <w:sz w:val="22"/>
          <w:szCs w:val="22"/>
        </w:rPr>
        <w:t>o</w:t>
      </w:r>
      <w:r w:rsidR="009C01FC" w:rsidRPr="003355B9">
        <w:rPr>
          <w:rFonts w:ascii="Arial" w:hAnsi="Arial" w:cs="Arial"/>
          <w:sz w:val="22"/>
          <w:szCs w:val="22"/>
        </w:rPr>
        <w:t xml:space="preserve">rcentaje de </w:t>
      </w:r>
      <w:r w:rsidR="001F1B6F" w:rsidRPr="003355B9">
        <w:rPr>
          <w:rFonts w:ascii="Arial" w:hAnsi="Arial" w:cs="Arial"/>
          <w:sz w:val="22"/>
          <w:szCs w:val="22"/>
        </w:rPr>
        <w:t>obligaciones</w:t>
      </w:r>
      <w:r w:rsidR="009C01FC" w:rsidRPr="003355B9">
        <w:rPr>
          <w:rFonts w:ascii="Arial" w:hAnsi="Arial" w:cs="Arial"/>
          <w:sz w:val="22"/>
          <w:szCs w:val="22"/>
        </w:rPr>
        <w:t xml:space="preserve"> faltantes;</w:t>
      </w:r>
    </w:p>
    <w:p w:rsidR="004C6AE5" w:rsidRPr="003355B9" w:rsidRDefault="004C6AE5" w:rsidP="00A57102">
      <w:pPr>
        <w:tabs>
          <w:tab w:val="left" w:pos="0"/>
        </w:tabs>
        <w:autoSpaceDE w:val="0"/>
        <w:autoSpaceDN w:val="0"/>
        <w:adjustRightInd w:val="0"/>
        <w:jc w:val="both"/>
        <w:rPr>
          <w:rFonts w:ascii="Arial" w:hAnsi="Arial" w:cs="Arial"/>
          <w:sz w:val="22"/>
          <w:szCs w:val="22"/>
        </w:rPr>
      </w:pPr>
    </w:p>
    <w:p w:rsidR="009C01FC" w:rsidRPr="003355B9" w:rsidRDefault="00A57102" w:rsidP="00A5710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III. </w:t>
      </w:r>
      <w:r w:rsidR="009C01FC" w:rsidRPr="003355B9">
        <w:rPr>
          <w:rFonts w:ascii="Arial" w:hAnsi="Arial" w:cs="Arial"/>
          <w:sz w:val="22"/>
          <w:szCs w:val="22"/>
        </w:rPr>
        <w:t>En cas</w:t>
      </w:r>
      <w:r w:rsidR="00DB0971" w:rsidRPr="003355B9">
        <w:rPr>
          <w:rFonts w:ascii="Arial" w:hAnsi="Arial" w:cs="Arial"/>
          <w:sz w:val="22"/>
          <w:szCs w:val="22"/>
        </w:rPr>
        <w:t>o</w:t>
      </w:r>
      <w:r w:rsidR="009C01FC" w:rsidRPr="003355B9">
        <w:rPr>
          <w:rFonts w:ascii="Arial" w:hAnsi="Arial" w:cs="Arial"/>
          <w:sz w:val="22"/>
          <w:szCs w:val="22"/>
        </w:rPr>
        <w:t xml:space="preserve"> de reducc</w:t>
      </w:r>
      <w:r w:rsidR="005F2261" w:rsidRPr="003355B9">
        <w:rPr>
          <w:rFonts w:ascii="Arial" w:hAnsi="Arial" w:cs="Arial"/>
          <w:sz w:val="22"/>
          <w:szCs w:val="22"/>
        </w:rPr>
        <w:t>ión</w:t>
      </w:r>
      <w:r w:rsidR="009C01FC" w:rsidRPr="003355B9">
        <w:rPr>
          <w:rFonts w:ascii="Arial" w:hAnsi="Arial" w:cs="Arial"/>
          <w:sz w:val="22"/>
          <w:szCs w:val="22"/>
        </w:rPr>
        <w:t xml:space="preserve"> de la garantía, se fijará el p</w:t>
      </w:r>
      <w:r w:rsidR="00DB0971" w:rsidRPr="003355B9">
        <w:rPr>
          <w:rFonts w:ascii="Arial" w:hAnsi="Arial" w:cs="Arial"/>
          <w:sz w:val="22"/>
          <w:szCs w:val="22"/>
        </w:rPr>
        <w:t>o</w:t>
      </w:r>
      <w:r w:rsidR="009C01FC" w:rsidRPr="003355B9">
        <w:rPr>
          <w:rFonts w:ascii="Arial" w:hAnsi="Arial" w:cs="Arial"/>
          <w:sz w:val="22"/>
          <w:szCs w:val="22"/>
        </w:rPr>
        <w:t>rcentaje de reducc</w:t>
      </w:r>
      <w:r w:rsidR="005F2261" w:rsidRPr="003355B9">
        <w:rPr>
          <w:rFonts w:ascii="Arial" w:hAnsi="Arial" w:cs="Arial"/>
          <w:sz w:val="22"/>
          <w:szCs w:val="22"/>
        </w:rPr>
        <w:t>ión</w:t>
      </w:r>
      <w:r w:rsidR="009C01FC" w:rsidRPr="003355B9">
        <w:rPr>
          <w:rFonts w:ascii="Arial" w:hAnsi="Arial" w:cs="Arial"/>
          <w:sz w:val="22"/>
          <w:szCs w:val="22"/>
        </w:rPr>
        <w:t xml:space="preserve"> de la garantía vigente, así mism</w:t>
      </w:r>
      <w:r w:rsidR="00DB0971" w:rsidRPr="003355B9">
        <w:rPr>
          <w:rFonts w:ascii="Arial" w:hAnsi="Arial" w:cs="Arial"/>
          <w:sz w:val="22"/>
          <w:szCs w:val="22"/>
        </w:rPr>
        <w:t>o</w:t>
      </w:r>
      <w:r w:rsidR="009C01FC" w:rsidRPr="003355B9">
        <w:rPr>
          <w:rFonts w:ascii="Arial" w:hAnsi="Arial" w:cs="Arial"/>
          <w:sz w:val="22"/>
          <w:szCs w:val="22"/>
        </w:rPr>
        <w:t xml:space="preserve">, deberá </w:t>
      </w:r>
      <w:r w:rsidR="00DB0971" w:rsidRPr="003355B9">
        <w:rPr>
          <w:rFonts w:ascii="Arial" w:hAnsi="Arial" w:cs="Arial"/>
          <w:sz w:val="22"/>
          <w:szCs w:val="22"/>
        </w:rPr>
        <w:t>o</w:t>
      </w:r>
      <w:r w:rsidR="009C01FC" w:rsidRPr="003355B9">
        <w:rPr>
          <w:rFonts w:ascii="Arial" w:hAnsi="Arial" w:cs="Arial"/>
          <w:sz w:val="22"/>
          <w:szCs w:val="22"/>
        </w:rPr>
        <w:t>rdenar la liberac</w:t>
      </w:r>
      <w:r w:rsidR="005F2261" w:rsidRPr="003355B9">
        <w:rPr>
          <w:rFonts w:ascii="Arial" w:hAnsi="Arial" w:cs="Arial"/>
          <w:sz w:val="22"/>
          <w:szCs w:val="22"/>
        </w:rPr>
        <w:t>ión</w:t>
      </w:r>
      <w:r w:rsidR="009C01FC" w:rsidRPr="003355B9">
        <w:rPr>
          <w:rFonts w:ascii="Arial" w:hAnsi="Arial" w:cs="Arial"/>
          <w:sz w:val="22"/>
          <w:szCs w:val="22"/>
        </w:rPr>
        <w:t xml:space="preserve"> del p</w:t>
      </w:r>
      <w:r w:rsidR="00DB0971" w:rsidRPr="003355B9">
        <w:rPr>
          <w:rFonts w:ascii="Arial" w:hAnsi="Arial" w:cs="Arial"/>
          <w:sz w:val="22"/>
          <w:szCs w:val="22"/>
        </w:rPr>
        <w:t>o</w:t>
      </w:r>
      <w:r w:rsidR="009C01FC" w:rsidRPr="003355B9">
        <w:rPr>
          <w:rFonts w:ascii="Arial" w:hAnsi="Arial" w:cs="Arial"/>
          <w:sz w:val="22"/>
          <w:szCs w:val="22"/>
        </w:rPr>
        <w:t>rcentaje de reducc</w:t>
      </w:r>
      <w:r w:rsidR="005F2261" w:rsidRPr="003355B9">
        <w:rPr>
          <w:rFonts w:ascii="Arial" w:hAnsi="Arial" w:cs="Arial"/>
          <w:sz w:val="22"/>
          <w:szCs w:val="22"/>
        </w:rPr>
        <w:t>ión</w:t>
      </w:r>
      <w:r w:rsidR="009C01FC" w:rsidRPr="003355B9">
        <w:rPr>
          <w:rFonts w:ascii="Arial" w:hAnsi="Arial" w:cs="Arial"/>
          <w:sz w:val="22"/>
          <w:szCs w:val="22"/>
        </w:rPr>
        <w:t xml:space="preserve"> de dicha garantía;</w:t>
      </w:r>
      <w:r w:rsidR="000D7BC8" w:rsidRPr="003355B9">
        <w:rPr>
          <w:rFonts w:ascii="Arial" w:hAnsi="Arial" w:cs="Arial"/>
          <w:sz w:val="22"/>
          <w:szCs w:val="22"/>
        </w:rPr>
        <w:t xml:space="preserve"> y</w:t>
      </w:r>
    </w:p>
    <w:p w:rsidR="00A57102" w:rsidRPr="003355B9" w:rsidRDefault="00A57102" w:rsidP="00A57102">
      <w:pPr>
        <w:tabs>
          <w:tab w:val="left" w:pos="0"/>
        </w:tabs>
        <w:autoSpaceDE w:val="0"/>
        <w:autoSpaceDN w:val="0"/>
        <w:adjustRightInd w:val="0"/>
        <w:jc w:val="both"/>
        <w:rPr>
          <w:rFonts w:ascii="Arial" w:hAnsi="Arial" w:cs="Arial"/>
          <w:sz w:val="22"/>
          <w:szCs w:val="22"/>
        </w:rPr>
      </w:pPr>
    </w:p>
    <w:p w:rsidR="009C01FC" w:rsidRPr="003355B9" w:rsidRDefault="00A57102" w:rsidP="00A5710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En cas</w:t>
      </w:r>
      <w:r w:rsidR="00DB0971" w:rsidRPr="003355B9">
        <w:rPr>
          <w:rFonts w:ascii="Arial" w:hAnsi="Arial" w:cs="Arial"/>
          <w:sz w:val="22"/>
          <w:szCs w:val="22"/>
        </w:rPr>
        <w:t>o</w:t>
      </w:r>
      <w:r w:rsidR="009C01FC" w:rsidRPr="003355B9">
        <w:rPr>
          <w:rFonts w:ascii="Arial" w:hAnsi="Arial" w:cs="Arial"/>
          <w:sz w:val="22"/>
          <w:szCs w:val="22"/>
        </w:rPr>
        <w:t xml:space="preserve"> de la sustituc</w:t>
      </w:r>
      <w:r w:rsidR="005F2261" w:rsidRPr="003355B9">
        <w:rPr>
          <w:rFonts w:ascii="Arial" w:hAnsi="Arial" w:cs="Arial"/>
          <w:sz w:val="22"/>
          <w:szCs w:val="22"/>
        </w:rPr>
        <w:t>ión</w:t>
      </w:r>
      <w:r w:rsidR="009C01FC" w:rsidRPr="003355B9">
        <w:rPr>
          <w:rFonts w:ascii="Arial" w:hAnsi="Arial" w:cs="Arial"/>
          <w:sz w:val="22"/>
          <w:szCs w:val="22"/>
        </w:rPr>
        <w:t>, la aceptac</w:t>
      </w:r>
      <w:r w:rsidR="005F2261" w:rsidRPr="003355B9">
        <w:rPr>
          <w:rFonts w:ascii="Arial" w:hAnsi="Arial" w:cs="Arial"/>
          <w:sz w:val="22"/>
          <w:szCs w:val="22"/>
        </w:rPr>
        <w:t>ión</w:t>
      </w:r>
      <w:r w:rsidR="009C01FC" w:rsidRPr="003355B9">
        <w:rPr>
          <w:rFonts w:ascii="Arial" w:hAnsi="Arial" w:cs="Arial"/>
          <w:sz w:val="22"/>
          <w:szCs w:val="22"/>
        </w:rPr>
        <w:t xml:space="preserve"> de la pr</w:t>
      </w:r>
      <w:r w:rsidR="00DB0971" w:rsidRPr="003355B9">
        <w:rPr>
          <w:rFonts w:ascii="Arial" w:hAnsi="Arial" w:cs="Arial"/>
          <w:sz w:val="22"/>
          <w:szCs w:val="22"/>
        </w:rPr>
        <w:t>o</w:t>
      </w:r>
      <w:r w:rsidR="009C01FC" w:rsidRPr="003355B9">
        <w:rPr>
          <w:rFonts w:ascii="Arial" w:hAnsi="Arial" w:cs="Arial"/>
          <w:sz w:val="22"/>
          <w:szCs w:val="22"/>
        </w:rPr>
        <w:t>puesta de la nueva garantía.</w:t>
      </w:r>
    </w:p>
    <w:p w:rsidR="009C01FC" w:rsidRPr="003355B9" w:rsidRDefault="009C01FC" w:rsidP="00785576">
      <w:pPr>
        <w:tabs>
          <w:tab w:val="left" w:pos="0"/>
          <w:tab w:val="num" w:pos="144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Para la pr</w:t>
      </w:r>
      <w:r w:rsidR="00DB0971" w:rsidRPr="003355B9">
        <w:rPr>
          <w:rFonts w:ascii="Arial" w:hAnsi="Arial" w:cs="Arial"/>
          <w:sz w:val="22"/>
          <w:szCs w:val="22"/>
        </w:rPr>
        <w:t>o</w:t>
      </w:r>
      <w:r w:rsidRPr="003355B9">
        <w:rPr>
          <w:rFonts w:ascii="Arial" w:hAnsi="Arial" w:cs="Arial"/>
          <w:sz w:val="22"/>
          <w:szCs w:val="22"/>
        </w:rPr>
        <w:t xml:space="preserve">cedencia de la </w:t>
      </w:r>
      <w:r w:rsidRPr="003355B9">
        <w:rPr>
          <w:rFonts w:ascii="Arial" w:hAnsi="Arial" w:cs="Arial"/>
          <w:bCs/>
          <w:sz w:val="22"/>
          <w:szCs w:val="22"/>
        </w:rPr>
        <w:t>pr</w:t>
      </w:r>
      <w:r w:rsidR="00DB0971" w:rsidRPr="003355B9">
        <w:rPr>
          <w:rFonts w:ascii="Arial" w:hAnsi="Arial" w:cs="Arial"/>
          <w:bCs/>
          <w:sz w:val="22"/>
          <w:szCs w:val="22"/>
        </w:rPr>
        <w:t>o</w:t>
      </w:r>
      <w:r w:rsidRPr="003355B9">
        <w:rPr>
          <w:rFonts w:ascii="Arial" w:hAnsi="Arial" w:cs="Arial"/>
          <w:bCs/>
          <w:sz w:val="22"/>
          <w:szCs w:val="22"/>
        </w:rPr>
        <w:t>rr</w:t>
      </w:r>
      <w:r w:rsidR="00DB0971" w:rsidRPr="003355B9">
        <w:rPr>
          <w:rFonts w:ascii="Arial" w:hAnsi="Arial" w:cs="Arial"/>
          <w:bCs/>
          <w:sz w:val="22"/>
          <w:szCs w:val="22"/>
        </w:rPr>
        <w:t>o</w:t>
      </w:r>
      <w:r w:rsidRPr="003355B9">
        <w:rPr>
          <w:rFonts w:ascii="Arial" w:hAnsi="Arial" w:cs="Arial"/>
          <w:bCs/>
          <w:sz w:val="22"/>
          <w:szCs w:val="22"/>
        </w:rPr>
        <w:t>ga y/</w:t>
      </w:r>
      <w:r w:rsidR="00DB0971" w:rsidRPr="003355B9">
        <w:rPr>
          <w:rFonts w:ascii="Arial" w:hAnsi="Arial" w:cs="Arial"/>
          <w:bCs/>
          <w:sz w:val="22"/>
          <w:szCs w:val="22"/>
        </w:rPr>
        <w:t>o</w:t>
      </w:r>
      <w:r w:rsidRPr="003355B9">
        <w:rPr>
          <w:rFonts w:ascii="Arial" w:hAnsi="Arial" w:cs="Arial"/>
          <w:bCs/>
          <w:sz w:val="22"/>
          <w:szCs w:val="22"/>
        </w:rPr>
        <w:t xml:space="preserve"> la reducc</w:t>
      </w:r>
      <w:r w:rsidR="005F2261" w:rsidRPr="003355B9">
        <w:rPr>
          <w:rFonts w:ascii="Arial" w:hAnsi="Arial" w:cs="Arial"/>
          <w:bCs/>
          <w:sz w:val="22"/>
          <w:szCs w:val="22"/>
        </w:rPr>
        <w:t>ión</w:t>
      </w:r>
      <w:r w:rsidRPr="003355B9">
        <w:rPr>
          <w:rFonts w:ascii="Arial" w:hAnsi="Arial" w:cs="Arial"/>
          <w:bCs/>
          <w:sz w:val="22"/>
          <w:szCs w:val="22"/>
        </w:rPr>
        <w:t xml:space="preserve"> de la garantía</w:t>
      </w:r>
      <w:r w:rsidRPr="003355B9">
        <w:rPr>
          <w:rFonts w:ascii="Arial" w:hAnsi="Arial" w:cs="Arial"/>
          <w:sz w:val="22"/>
          <w:szCs w:val="22"/>
        </w:rPr>
        <w:t xml:space="preserve"> la aut</w:t>
      </w:r>
      <w:r w:rsidR="00DB0971" w:rsidRPr="003355B9">
        <w:rPr>
          <w:rFonts w:ascii="Arial" w:hAnsi="Arial" w:cs="Arial"/>
          <w:sz w:val="22"/>
          <w:szCs w:val="22"/>
        </w:rPr>
        <w:t>o</w:t>
      </w:r>
      <w:r w:rsidRPr="003355B9">
        <w:rPr>
          <w:rFonts w:ascii="Arial" w:hAnsi="Arial" w:cs="Arial"/>
          <w:sz w:val="22"/>
          <w:szCs w:val="22"/>
        </w:rPr>
        <w:t>ridad deberá de c</w:t>
      </w:r>
      <w:r w:rsidR="00DB0971" w:rsidRPr="003355B9">
        <w:rPr>
          <w:rFonts w:ascii="Arial" w:hAnsi="Arial" w:cs="Arial"/>
          <w:sz w:val="22"/>
          <w:szCs w:val="22"/>
        </w:rPr>
        <w:t>o</w:t>
      </w:r>
      <w:r w:rsidRPr="003355B9">
        <w:rPr>
          <w:rFonts w:ascii="Arial" w:hAnsi="Arial" w:cs="Arial"/>
          <w:sz w:val="22"/>
          <w:szCs w:val="22"/>
        </w:rPr>
        <w:t>nsiderar el p</w:t>
      </w:r>
      <w:r w:rsidR="00DB0971" w:rsidRPr="003355B9">
        <w:rPr>
          <w:rFonts w:ascii="Arial" w:hAnsi="Arial" w:cs="Arial"/>
          <w:sz w:val="22"/>
          <w:szCs w:val="22"/>
        </w:rPr>
        <w:t>o</w:t>
      </w:r>
      <w:r w:rsidRPr="003355B9">
        <w:rPr>
          <w:rFonts w:ascii="Arial" w:hAnsi="Arial" w:cs="Arial"/>
          <w:sz w:val="22"/>
          <w:szCs w:val="22"/>
        </w:rPr>
        <w:t xml:space="preserve">rcentaje de avance de las </w:t>
      </w:r>
      <w:r w:rsidR="001F1B6F" w:rsidRPr="003355B9">
        <w:rPr>
          <w:rFonts w:ascii="Arial" w:hAnsi="Arial" w:cs="Arial"/>
          <w:sz w:val="22"/>
          <w:szCs w:val="22"/>
        </w:rPr>
        <w:t>obligaciones</w:t>
      </w:r>
      <w:r w:rsidRPr="003355B9">
        <w:rPr>
          <w:rFonts w:ascii="Arial" w:hAnsi="Arial" w:cs="Arial"/>
          <w:sz w:val="22"/>
          <w:szCs w:val="22"/>
        </w:rPr>
        <w:t xml:space="preserve"> de 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s rubr</w:t>
      </w:r>
      <w:r w:rsidR="00DB0971" w:rsidRPr="003355B9">
        <w:rPr>
          <w:rFonts w:ascii="Arial" w:hAnsi="Arial" w:cs="Arial"/>
          <w:sz w:val="22"/>
          <w:szCs w:val="22"/>
        </w:rPr>
        <w:t>o</w:t>
      </w:r>
      <w:r w:rsidRPr="003355B9">
        <w:rPr>
          <w:rFonts w:ascii="Arial" w:hAnsi="Arial" w:cs="Arial"/>
          <w:sz w:val="22"/>
          <w:szCs w:val="22"/>
        </w:rPr>
        <w:t xml:space="preserve">s de las </w:t>
      </w:r>
      <w:r w:rsidR="001F1B6F" w:rsidRPr="003355B9">
        <w:rPr>
          <w:rFonts w:ascii="Arial" w:hAnsi="Arial" w:cs="Arial"/>
          <w:sz w:val="22"/>
          <w:szCs w:val="22"/>
        </w:rPr>
        <w:t>obligaciones</w:t>
      </w:r>
      <w:r w:rsidRPr="003355B9">
        <w:rPr>
          <w:rFonts w:ascii="Arial" w:hAnsi="Arial" w:cs="Arial"/>
          <w:sz w:val="22"/>
          <w:szCs w:val="22"/>
        </w:rPr>
        <w:t xml:space="preserve"> establecidas en el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ejecutiv</w:t>
      </w:r>
      <w:r w:rsidR="00DB0971" w:rsidRPr="003355B9">
        <w:rPr>
          <w:rFonts w:ascii="Arial" w:hAnsi="Arial" w:cs="Arial"/>
          <w:sz w:val="22"/>
          <w:szCs w:val="22"/>
        </w:rPr>
        <w:t>o</w:t>
      </w:r>
      <w:r w:rsidRPr="003355B9">
        <w:rPr>
          <w:rFonts w:ascii="Arial" w:hAnsi="Arial" w:cs="Arial"/>
          <w:sz w:val="22"/>
          <w:szCs w:val="22"/>
        </w:rPr>
        <w:t>.</w:t>
      </w:r>
    </w:p>
    <w:p w:rsidR="004C6AE5" w:rsidRPr="003355B9" w:rsidRDefault="004C6AE5" w:rsidP="00785576">
      <w:pPr>
        <w:tabs>
          <w:tab w:val="left" w:pos="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81132A" w:rsidRPr="003355B9">
        <w:rPr>
          <w:rFonts w:ascii="Arial" w:hAnsi="Arial" w:cs="Arial"/>
          <w:b/>
          <w:sz w:val="22"/>
          <w:szCs w:val="22"/>
        </w:rPr>
        <w:t>265.-</w:t>
      </w:r>
      <w:r w:rsidRPr="003355B9">
        <w:rPr>
          <w:rFonts w:ascii="Arial" w:hAnsi="Arial" w:cs="Arial"/>
          <w:sz w:val="22"/>
          <w:szCs w:val="22"/>
        </w:rPr>
        <w:t xml:space="preserve"> </w:t>
      </w:r>
      <w:r w:rsidRPr="003355B9">
        <w:rPr>
          <w:rFonts w:ascii="Arial" w:hAnsi="Arial" w:cs="Arial"/>
          <w:bCs/>
          <w:sz w:val="22"/>
          <w:szCs w:val="22"/>
        </w:rPr>
        <w:t>En la etapa de c</w:t>
      </w:r>
      <w:r w:rsidR="00DB0971" w:rsidRPr="003355B9">
        <w:rPr>
          <w:rFonts w:ascii="Arial" w:hAnsi="Arial" w:cs="Arial"/>
          <w:bCs/>
          <w:sz w:val="22"/>
          <w:szCs w:val="22"/>
        </w:rPr>
        <w:t>o</w:t>
      </w:r>
      <w:r w:rsidRPr="003355B9">
        <w:rPr>
          <w:rFonts w:ascii="Arial" w:hAnsi="Arial" w:cs="Arial"/>
          <w:bCs/>
          <w:sz w:val="22"/>
          <w:szCs w:val="22"/>
        </w:rPr>
        <w:t>nstancia de terminac</w:t>
      </w:r>
      <w:r w:rsidR="005F2261" w:rsidRPr="003355B9">
        <w:rPr>
          <w:rFonts w:ascii="Arial" w:hAnsi="Arial" w:cs="Arial"/>
          <w:bCs/>
          <w:sz w:val="22"/>
          <w:szCs w:val="22"/>
        </w:rPr>
        <w:t>ión</w:t>
      </w:r>
      <w:r w:rsidRPr="003355B9">
        <w:rPr>
          <w:rFonts w:ascii="Arial" w:hAnsi="Arial" w:cs="Arial"/>
          <w:bCs/>
          <w:sz w:val="22"/>
          <w:szCs w:val="22"/>
        </w:rPr>
        <w:t xml:space="preserve"> de </w:t>
      </w:r>
      <w:r w:rsidR="00DB0971" w:rsidRPr="003355B9">
        <w:rPr>
          <w:rFonts w:ascii="Arial" w:hAnsi="Arial" w:cs="Arial"/>
          <w:bCs/>
          <w:sz w:val="22"/>
          <w:szCs w:val="22"/>
        </w:rPr>
        <w:t>o</w:t>
      </w:r>
      <w:r w:rsidRPr="003355B9">
        <w:rPr>
          <w:rFonts w:ascii="Arial" w:hAnsi="Arial" w:cs="Arial"/>
          <w:bCs/>
          <w:sz w:val="22"/>
          <w:szCs w:val="22"/>
        </w:rPr>
        <w:t>bras y liberac</w:t>
      </w:r>
      <w:r w:rsidR="005F2261" w:rsidRPr="003355B9">
        <w:rPr>
          <w:rFonts w:ascii="Arial" w:hAnsi="Arial" w:cs="Arial"/>
          <w:bCs/>
          <w:sz w:val="22"/>
          <w:szCs w:val="22"/>
        </w:rPr>
        <w:t>ión</w:t>
      </w:r>
      <w:r w:rsidRPr="003355B9">
        <w:rPr>
          <w:rFonts w:ascii="Arial" w:hAnsi="Arial" w:cs="Arial"/>
          <w:bCs/>
          <w:sz w:val="22"/>
          <w:szCs w:val="22"/>
        </w:rPr>
        <w:t xml:space="preserve"> de garantías, el interesad</w:t>
      </w:r>
      <w:r w:rsidR="00DB0971" w:rsidRPr="003355B9">
        <w:rPr>
          <w:rFonts w:ascii="Arial" w:hAnsi="Arial" w:cs="Arial"/>
          <w:bCs/>
          <w:sz w:val="22"/>
          <w:szCs w:val="22"/>
        </w:rPr>
        <w:t>o</w:t>
      </w:r>
      <w:r w:rsidRPr="003355B9">
        <w:rPr>
          <w:rFonts w:ascii="Arial" w:hAnsi="Arial" w:cs="Arial"/>
          <w:bCs/>
          <w:sz w:val="22"/>
          <w:szCs w:val="22"/>
        </w:rPr>
        <w:t xml:space="preserve"> deberá presentar la siguiente d</w:t>
      </w:r>
      <w:r w:rsidR="00DB0971" w:rsidRPr="003355B9">
        <w:rPr>
          <w:rFonts w:ascii="Arial" w:hAnsi="Arial" w:cs="Arial"/>
          <w:bCs/>
          <w:sz w:val="22"/>
          <w:szCs w:val="22"/>
        </w:rPr>
        <w:t>o</w:t>
      </w:r>
      <w:r w:rsidRPr="003355B9">
        <w:rPr>
          <w:rFonts w:ascii="Arial" w:hAnsi="Arial" w:cs="Arial"/>
          <w:bCs/>
          <w:sz w:val="22"/>
          <w:szCs w:val="22"/>
        </w:rPr>
        <w:t>cumentac</w:t>
      </w:r>
      <w:r w:rsidR="005F2261" w:rsidRPr="003355B9">
        <w:rPr>
          <w:rFonts w:ascii="Arial" w:hAnsi="Arial" w:cs="Arial"/>
          <w:bCs/>
          <w:sz w:val="22"/>
          <w:szCs w:val="22"/>
        </w:rPr>
        <w:t>ión</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220C06"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S</w:t>
      </w:r>
      <w:r w:rsidR="00DB0971" w:rsidRPr="003355B9">
        <w:rPr>
          <w:rFonts w:ascii="Arial" w:hAnsi="Arial" w:cs="Arial"/>
          <w:bCs/>
          <w:sz w:val="22"/>
          <w:szCs w:val="22"/>
        </w:rPr>
        <w:t>o</w:t>
      </w:r>
      <w:r w:rsidR="009C01FC" w:rsidRPr="003355B9">
        <w:rPr>
          <w:rFonts w:ascii="Arial" w:hAnsi="Arial" w:cs="Arial"/>
          <w:bCs/>
          <w:sz w:val="22"/>
          <w:szCs w:val="22"/>
        </w:rPr>
        <w:t>licitud de la c</w:t>
      </w:r>
      <w:r w:rsidR="00DB0971" w:rsidRPr="003355B9">
        <w:rPr>
          <w:rFonts w:ascii="Arial" w:hAnsi="Arial" w:cs="Arial"/>
          <w:bCs/>
          <w:sz w:val="22"/>
          <w:szCs w:val="22"/>
        </w:rPr>
        <w:t>o</w:t>
      </w:r>
      <w:r w:rsidR="009C01FC" w:rsidRPr="003355B9">
        <w:rPr>
          <w:rFonts w:ascii="Arial" w:hAnsi="Arial" w:cs="Arial"/>
          <w:bCs/>
          <w:sz w:val="22"/>
          <w:szCs w:val="22"/>
        </w:rPr>
        <w:t>nstancia de terminac</w:t>
      </w:r>
      <w:r w:rsidR="005F2261" w:rsidRPr="003355B9">
        <w:rPr>
          <w:rFonts w:ascii="Arial" w:hAnsi="Arial" w:cs="Arial"/>
          <w:bCs/>
          <w:sz w:val="22"/>
          <w:szCs w:val="22"/>
        </w:rPr>
        <w:t>ión</w:t>
      </w:r>
      <w:r w:rsidR="009C01FC" w:rsidRPr="003355B9">
        <w:rPr>
          <w:rFonts w:ascii="Arial" w:hAnsi="Arial" w:cs="Arial"/>
          <w:bCs/>
          <w:sz w:val="22"/>
          <w:szCs w:val="22"/>
        </w:rPr>
        <w:t xml:space="preserve"> de </w:t>
      </w:r>
      <w:r w:rsidR="00DB0971" w:rsidRPr="003355B9">
        <w:rPr>
          <w:rFonts w:ascii="Arial" w:hAnsi="Arial" w:cs="Arial"/>
          <w:bCs/>
          <w:sz w:val="22"/>
          <w:szCs w:val="22"/>
        </w:rPr>
        <w:t>o</w:t>
      </w:r>
      <w:r w:rsidR="009C01FC" w:rsidRPr="003355B9">
        <w:rPr>
          <w:rFonts w:ascii="Arial" w:hAnsi="Arial" w:cs="Arial"/>
          <w:bCs/>
          <w:sz w:val="22"/>
          <w:szCs w:val="22"/>
        </w:rPr>
        <w:t>bras y liberac</w:t>
      </w:r>
      <w:r w:rsidR="005F2261" w:rsidRPr="003355B9">
        <w:rPr>
          <w:rFonts w:ascii="Arial" w:hAnsi="Arial" w:cs="Arial"/>
          <w:bCs/>
          <w:sz w:val="22"/>
          <w:szCs w:val="22"/>
        </w:rPr>
        <w:t>ión</w:t>
      </w:r>
      <w:r w:rsidR="009C01FC" w:rsidRPr="003355B9">
        <w:rPr>
          <w:rFonts w:ascii="Arial" w:hAnsi="Arial" w:cs="Arial"/>
          <w:bCs/>
          <w:sz w:val="22"/>
          <w:szCs w:val="22"/>
        </w:rPr>
        <w:t xml:space="preserve"> de garantías;</w:t>
      </w:r>
    </w:p>
    <w:p w:rsidR="00220C06" w:rsidRPr="003355B9" w:rsidRDefault="00220C06"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pia del acuerd</w:t>
      </w:r>
      <w:r w:rsidR="00DB0971" w:rsidRPr="003355B9">
        <w:rPr>
          <w:rFonts w:ascii="Arial" w:hAnsi="Arial" w:cs="Arial"/>
          <w:bCs/>
          <w:sz w:val="22"/>
          <w:szCs w:val="22"/>
        </w:rPr>
        <w:t>o</w:t>
      </w:r>
      <w:r w:rsidR="009C01FC" w:rsidRPr="003355B9">
        <w:rPr>
          <w:rFonts w:ascii="Arial" w:hAnsi="Arial" w:cs="Arial"/>
          <w:bCs/>
          <w:sz w:val="22"/>
          <w:szCs w:val="22"/>
        </w:rPr>
        <w:t xml:space="preserve"> de aut</w:t>
      </w:r>
      <w:r w:rsidR="00DB0971" w:rsidRPr="003355B9">
        <w:rPr>
          <w:rFonts w:ascii="Arial" w:hAnsi="Arial" w:cs="Arial"/>
          <w:bCs/>
          <w:sz w:val="22"/>
          <w:szCs w:val="22"/>
        </w:rPr>
        <w:t>o</w:t>
      </w:r>
      <w:r w:rsidR="009C01FC" w:rsidRPr="003355B9">
        <w:rPr>
          <w:rFonts w:ascii="Arial" w:hAnsi="Arial" w:cs="Arial"/>
          <w:bCs/>
          <w:sz w:val="22"/>
          <w:szCs w:val="22"/>
        </w:rPr>
        <w:t>rizac</w:t>
      </w:r>
      <w:r w:rsidR="005F2261" w:rsidRPr="003355B9">
        <w:rPr>
          <w:rFonts w:ascii="Arial" w:hAnsi="Arial" w:cs="Arial"/>
          <w:bCs/>
          <w:sz w:val="22"/>
          <w:szCs w:val="22"/>
        </w:rPr>
        <w:t>ión</w:t>
      </w:r>
      <w:r w:rsidR="009C01FC" w:rsidRPr="003355B9">
        <w:rPr>
          <w:rFonts w:ascii="Arial" w:hAnsi="Arial" w:cs="Arial"/>
          <w:bCs/>
          <w:sz w:val="22"/>
          <w:szCs w:val="22"/>
        </w:rPr>
        <w:t xml:space="preserve"> de ventas inscrit</w:t>
      </w:r>
      <w:r w:rsidR="00DB0971" w:rsidRPr="003355B9">
        <w:rPr>
          <w:rFonts w:ascii="Arial" w:hAnsi="Arial" w:cs="Arial"/>
          <w:bCs/>
          <w:sz w:val="22"/>
          <w:szCs w:val="22"/>
        </w:rPr>
        <w:t>o</w:t>
      </w:r>
      <w:r w:rsidR="009C01FC" w:rsidRPr="003355B9">
        <w:rPr>
          <w:rFonts w:ascii="Arial" w:hAnsi="Arial" w:cs="Arial"/>
          <w:bCs/>
          <w:sz w:val="22"/>
          <w:szCs w:val="22"/>
        </w:rPr>
        <w:t xml:space="preserve"> en el Registr</w:t>
      </w:r>
      <w:r w:rsidR="00DB0971" w:rsidRPr="003355B9">
        <w:rPr>
          <w:rFonts w:ascii="Arial" w:hAnsi="Arial" w:cs="Arial"/>
          <w:bCs/>
          <w:sz w:val="22"/>
          <w:szCs w:val="22"/>
        </w:rPr>
        <w:t>o</w:t>
      </w:r>
      <w:r w:rsidR="009C01FC" w:rsidRPr="003355B9">
        <w:rPr>
          <w:rFonts w:ascii="Arial" w:hAnsi="Arial" w:cs="Arial"/>
          <w:bCs/>
          <w:sz w:val="22"/>
          <w:szCs w:val="22"/>
        </w:rPr>
        <w:t xml:space="preserve"> Públic</w:t>
      </w:r>
      <w:r w:rsidR="00DB0971" w:rsidRPr="003355B9">
        <w:rPr>
          <w:rFonts w:ascii="Arial" w:hAnsi="Arial" w:cs="Arial"/>
          <w:bCs/>
          <w:sz w:val="22"/>
          <w:szCs w:val="22"/>
        </w:rPr>
        <w:t>o</w:t>
      </w:r>
      <w:r w:rsidR="009C01FC" w:rsidRPr="003355B9">
        <w:rPr>
          <w:rFonts w:ascii="Arial" w:hAnsi="Arial" w:cs="Arial"/>
          <w:bCs/>
          <w:sz w:val="22"/>
          <w:szCs w:val="22"/>
        </w:rPr>
        <w:t xml:space="preserve"> de la Pr</w:t>
      </w:r>
      <w:r w:rsidR="00DB0971" w:rsidRPr="003355B9">
        <w:rPr>
          <w:rFonts w:ascii="Arial" w:hAnsi="Arial" w:cs="Arial"/>
          <w:bCs/>
          <w:sz w:val="22"/>
          <w:szCs w:val="22"/>
        </w:rPr>
        <w:t>o</w:t>
      </w:r>
      <w:r w:rsidR="009C01FC" w:rsidRPr="003355B9">
        <w:rPr>
          <w:rFonts w:ascii="Arial" w:hAnsi="Arial" w:cs="Arial"/>
          <w:bCs/>
          <w:sz w:val="22"/>
          <w:szCs w:val="22"/>
        </w:rPr>
        <w:t>piedad y del C</w:t>
      </w:r>
      <w:r w:rsidR="00DB0971" w:rsidRPr="003355B9">
        <w:rPr>
          <w:rFonts w:ascii="Arial" w:hAnsi="Arial" w:cs="Arial"/>
          <w:bCs/>
          <w:sz w:val="22"/>
          <w:szCs w:val="22"/>
        </w:rPr>
        <w:t>o</w:t>
      </w:r>
      <w:r w:rsidR="009C01FC" w:rsidRPr="003355B9">
        <w:rPr>
          <w:rFonts w:ascii="Arial" w:hAnsi="Arial" w:cs="Arial"/>
          <w:bCs/>
          <w:sz w:val="22"/>
          <w:szCs w:val="22"/>
        </w:rPr>
        <w:t>merci</w:t>
      </w:r>
      <w:r w:rsidR="00DB0971" w:rsidRPr="003355B9">
        <w:rPr>
          <w:rFonts w:ascii="Arial" w:hAnsi="Arial" w:cs="Arial"/>
          <w:bCs/>
          <w:sz w:val="22"/>
          <w:szCs w:val="22"/>
        </w:rPr>
        <w:t>o</w:t>
      </w:r>
      <w:r w:rsidR="009C01FC" w:rsidRPr="003355B9">
        <w:rPr>
          <w:rFonts w:ascii="Arial" w:hAnsi="Arial" w:cs="Arial"/>
          <w:bCs/>
          <w:sz w:val="22"/>
          <w:szCs w:val="22"/>
        </w:rPr>
        <w:t>;</w:t>
      </w:r>
    </w:p>
    <w:p w:rsidR="00220C06" w:rsidRPr="003355B9" w:rsidRDefault="00220C06"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 xml:space="preserve">Fianza </w:t>
      </w:r>
      <w:r w:rsidR="0081132A" w:rsidRPr="003355B9">
        <w:rPr>
          <w:rFonts w:ascii="Arial" w:hAnsi="Arial" w:cs="Arial"/>
          <w:bCs/>
          <w:sz w:val="22"/>
          <w:szCs w:val="22"/>
        </w:rPr>
        <w:t>suficiente a fav</w:t>
      </w:r>
      <w:r w:rsidR="00DB0971" w:rsidRPr="003355B9">
        <w:rPr>
          <w:rFonts w:ascii="Arial" w:hAnsi="Arial" w:cs="Arial"/>
          <w:bCs/>
          <w:sz w:val="22"/>
          <w:szCs w:val="22"/>
        </w:rPr>
        <w:t>o</w:t>
      </w:r>
      <w:r w:rsidR="0081132A" w:rsidRPr="003355B9">
        <w:rPr>
          <w:rFonts w:ascii="Arial" w:hAnsi="Arial" w:cs="Arial"/>
          <w:bCs/>
          <w:sz w:val="22"/>
          <w:szCs w:val="22"/>
        </w:rPr>
        <w:t>r del Municipi</w:t>
      </w:r>
      <w:r w:rsidR="00DB0971" w:rsidRPr="003355B9">
        <w:rPr>
          <w:rFonts w:ascii="Arial" w:hAnsi="Arial" w:cs="Arial"/>
          <w:bCs/>
          <w:sz w:val="22"/>
          <w:szCs w:val="22"/>
        </w:rPr>
        <w:t>o</w:t>
      </w:r>
      <w:r w:rsidR="0081132A" w:rsidRPr="003355B9">
        <w:rPr>
          <w:rFonts w:ascii="Arial" w:hAnsi="Arial" w:cs="Arial"/>
          <w:bCs/>
          <w:sz w:val="22"/>
          <w:szCs w:val="22"/>
        </w:rPr>
        <w:t xml:space="preserve"> la cual deberá redactarse en la f</w:t>
      </w:r>
      <w:r w:rsidR="00DB0971" w:rsidRPr="003355B9">
        <w:rPr>
          <w:rFonts w:ascii="Arial" w:hAnsi="Arial" w:cs="Arial"/>
          <w:bCs/>
          <w:sz w:val="22"/>
          <w:szCs w:val="22"/>
        </w:rPr>
        <w:t>o</w:t>
      </w:r>
      <w:r w:rsidR="0081132A" w:rsidRPr="003355B9">
        <w:rPr>
          <w:rFonts w:ascii="Arial" w:hAnsi="Arial" w:cs="Arial"/>
          <w:bCs/>
          <w:sz w:val="22"/>
          <w:szCs w:val="22"/>
        </w:rPr>
        <w:t>rma y términ</w:t>
      </w:r>
      <w:r w:rsidR="00DB0971" w:rsidRPr="003355B9">
        <w:rPr>
          <w:rFonts w:ascii="Arial" w:hAnsi="Arial" w:cs="Arial"/>
          <w:bCs/>
          <w:sz w:val="22"/>
          <w:szCs w:val="22"/>
        </w:rPr>
        <w:t>o</w:t>
      </w:r>
      <w:r w:rsidR="0081132A" w:rsidRPr="003355B9">
        <w:rPr>
          <w:rFonts w:ascii="Arial" w:hAnsi="Arial" w:cs="Arial"/>
          <w:bCs/>
          <w:sz w:val="22"/>
          <w:szCs w:val="22"/>
        </w:rPr>
        <w:t>s que sea s</w:t>
      </w:r>
      <w:r w:rsidR="00DB0971" w:rsidRPr="003355B9">
        <w:rPr>
          <w:rFonts w:ascii="Arial" w:hAnsi="Arial" w:cs="Arial"/>
          <w:bCs/>
          <w:sz w:val="22"/>
          <w:szCs w:val="22"/>
        </w:rPr>
        <w:t>o</w:t>
      </w:r>
      <w:r w:rsidR="0081132A" w:rsidRPr="003355B9">
        <w:rPr>
          <w:rFonts w:ascii="Arial" w:hAnsi="Arial" w:cs="Arial"/>
          <w:bCs/>
          <w:sz w:val="22"/>
          <w:szCs w:val="22"/>
        </w:rPr>
        <w:t>licitad</w:t>
      </w:r>
      <w:r w:rsidR="00DB0971" w:rsidRPr="003355B9">
        <w:rPr>
          <w:rFonts w:ascii="Arial" w:hAnsi="Arial" w:cs="Arial"/>
          <w:bCs/>
          <w:sz w:val="22"/>
          <w:szCs w:val="22"/>
        </w:rPr>
        <w:t>o</w:t>
      </w:r>
      <w:r w:rsidR="0081132A" w:rsidRPr="003355B9">
        <w:rPr>
          <w:rFonts w:ascii="Arial" w:hAnsi="Arial" w:cs="Arial"/>
          <w:bCs/>
          <w:sz w:val="22"/>
          <w:szCs w:val="22"/>
        </w:rPr>
        <w:t xml:space="preserve"> p</w:t>
      </w:r>
      <w:r w:rsidR="00DB0971" w:rsidRPr="003355B9">
        <w:rPr>
          <w:rFonts w:ascii="Arial" w:hAnsi="Arial" w:cs="Arial"/>
          <w:bCs/>
          <w:sz w:val="22"/>
          <w:szCs w:val="22"/>
        </w:rPr>
        <w:t>o</w:t>
      </w:r>
      <w:r w:rsidR="0081132A" w:rsidRPr="003355B9">
        <w:rPr>
          <w:rFonts w:ascii="Arial" w:hAnsi="Arial" w:cs="Arial"/>
          <w:bCs/>
          <w:sz w:val="22"/>
          <w:szCs w:val="22"/>
        </w:rPr>
        <w:t>r dicha aut</w:t>
      </w:r>
      <w:r w:rsidR="00DB0971" w:rsidRPr="003355B9">
        <w:rPr>
          <w:rFonts w:ascii="Arial" w:hAnsi="Arial" w:cs="Arial"/>
          <w:bCs/>
          <w:sz w:val="22"/>
          <w:szCs w:val="22"/>
        </w:rPr>
        <w:t>o</w:t>
      </w:r>
      <w:r w:rsidR="0081132A" w:rsidRPr="003355B9">
        <w:rPr>
          <w:rFonts w:ascii="Arial" w:hAnsi="Arial" w:cs="Arial"/>
          <w:bCs/>
          <w:sz w:val="22"/>
          <w:szCs w:val="22"/>
        </w:rPr>
        <w:t xml:space="preserve">ridad y </w:t>
      </w:r>
      <w:r w:rsidR="009C01FC" w:rsidRPr="003355B9">
        <w:rPr>
          <w:rFonts w:ascii="Arial" w:hAnsi="Arial" w:cs="Arial"/>
          <w:bCs/>
          <w:sz w:val="22"/>
          <w:szCs w:val="22"/>
        </w:rPr>
        <w:t>que garantice</w:t>
      </w:r>
      <w:r w:rsidR="00C569BC" w:rsidRPr="003355B9">
        <w:rPr>
          <w:rFonts w:ascii="Arial" w:hAnsi="Arial" w:cs="Arial"/>
          <w:bCs/>
          <w:sz w:val="22"/>
          <w:szCs w:val="22"/>
        </w:rPr>
        <w:t xml:space="preserve"> </w:t>
      </w:r>
      <w:r w:rsidR="009C01FC" w:rsidRPr="003355B9">
        <w:rPr>
          <w:rFonts w:ascii="Arial" w:hAnsi="Arial" w:cs="Arial"/>
          <w:bCs/>
          <w:sz w:val="22"/>
          <w:szCs w:val="22"/>
        </w:rPr>
        <w:t>p</w:t>
      </w:r>
      <w:r w:rsidR="00DB0971" w:rsidRPr="003355B9">
        <w:rPr>
          <w:rFonts w:ascii="Arial" w:hAnsi="Arial" w:cs="Arial"/>
          <w:bCs/>
          <w:sz w:val="22"/>
          <w:szCs w:val="22"/>
        </w:rPr>
        <w:t>o</w:t>
      </w:r>
      <w:r w:rsidR="009C01FC" w:rsidRPr="003355B9">
        <w:rPr>
          <w:rFonts w:ascii="Arial" w:hAnsi="Arial" w:cs="Arial"/>
          <w:bCs/>
          <w:sz w:val="22"/>
          <w:szCs w:val="22"/>
        </w:rPr>
        <w:t>r un términ</w:t>
      </w:r>
      <w:r w:rsidR="00DB0971" w:rsidRPr="003355B9">
        <w:rPr>
          <w:rFonts w:ascii="Arial" w:hAnsi="Arial" w:cs="Arial"/>
          <w:bCs/>
          <w:sz w:val="22"/>
          <w:szCs w:val="22"/>
        </w:rPr>
        <w:t>o</w:t>
      </w:r>
      <w:r w:rsidR="009C01FC" w:rsidRPr="003355B9">
        <w:rPr>
          <w:rFonts w:ascii="Arial" w:hAnsi="Arial" w:cs="Arial"/>
          <w:bCs/>
          <w:sz w:val="22"/>
          <w:szCs w:val="22"/>
        </w:rPr>
        <w:t xml:space="preserve"> de tres añ</w:t>
      </w:r>
      <w:r w:rsidR="00DB0971" w:rsidRPr="003355B9">
        <w:rPr>
          <w:rFonts w:ascii="Arial" w:hAnsi="Arial" w:cs="Arial"/>
          <w:bCs/>
          <w:sz w:val="22"/>
          <w:szCs w:val="22"/>
        </w:rPr>
        <w:t>o</w:t>
      </w:r>
      <w:r w:rsidR="009C01FC" w:rsidRPr="003355B9">
        <w:rPr>
          <w:rFonts w:ascii="Arial" w:hAnsi="Arial" w:cs="Arial"/>
          <w:bCs/>
          <w:sz w:val="22"/>
          <w:szCs w:val="22"/>
        </w:rPr>
        <w:t>s, la buena calidad de paviment</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A2DBF" w:rsidRPr="003355B9">
        <w:rPr>
          <w:rFonts w:ascii="Arial" w:hAnsi="Arial" w:cs="Arial"/>
          <w:bCs/>
          <w:sz w:val="22"/>
          <w:szCs w:val="22"/>
        </w:rPr>
        <w:t>cordones</w:t>
      </w:r>
      <w:r w:rsidR="009C01FC" w:rsidRPr="003355B9">
        <w:rPr>
          <w:rFonts w:ascii="Arial" w:hAnsi="Arial" w:cs="Arial"/>
          <w:bCs/>
          <w:sz w:val="22"/>
          <w:szCs w:val="22"/>
        </w:rPr>
        <w:t xml:space="preserve">, banquetas y sistema para el </w:t>
      </w:r>
      <w:r w:rsidR="009C01FC" w:rsidRPr="003355B9">
        <w:rPr>
          <w:rFonts w:ascii="Arial" w:hAnsi="Arial" w:cs="Arial"/>
          <w:sz w:val="22"/>
          <w:szCs w:val="22"/>
        </w:rPr>
        <w:t>manej</w:t>
      </w:r>
      <w:r w:rsidR="00DB0971" w:rsidRPr="003355B9">
        <w:rPr>
          <w:rFonts w:ascii="Arial" w:hAnsi="Arial" w:cs="Arial"/>
          <w:sz w:val="22"/>
          <w:szCs w:val="22"/>
        </w:rPr>
        <w:t>o</w:t>
      </w:r>
      <w:r w:rsidR="009C01FC" w:rsidRPr="003355B9">
        <w:rPr>
          <w:rFonts w:ascii="Arial" w:hAnsi="Arial" w:cs="Arial"/>
          <w:sz w:val="22"/>
          <w:szCs w:val="22"/>
        </w:rPr>
        <w:t xml:space="preserve"> integral de aguas pluviales</w:t>
      </w:r>
      <w:r w:rsidR="009C01FC" w:rsidRPr="003355B9">
        <w:rPr>
          <w:rFonts w:ascii="Arial" w:hAnsi="Arial" w:cs="Arial"/>
          <w:bCs/>
          <w:sz w:val="22"/>
          <w:szCs w:val="22"/>
        </w:rPr>
        <w:t>;</w:t>
      </w:r>
    </w:p>
    <w:p w:rsidR="00220C06" w:rsidRPr="003355B9" w:rsidRDefault="00220C06"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IV. </w:t>
      </w:r>
      <w:r w:rsidR="00D007B1" w:rsidRPr="003355B9">
        <w:rPr>
          <w:rFonts w:ascii="Arial" w:hAnsi="Arial" w:cs="Arial"/>
          <w:bCs/>
          <w:sz w:val="22"/>
          <w:szCs w:val="22"/>
        </w:rPr>
        <w:t>D</w:t>
      </w:r>
      <w:r w:rsidR="00DB0971" w:rsidRPr="003355B9">
        <w:rPr>
          <w:rFonts w:ascii="Arial" w:hAnsi="Arial" w:cs="Arial"/>
          <w:bCs/>
          <w:sz w:val="22"/>
          <w:szCs w:val="22"/>
        </w:rPr>
        <w:t>o</w:t>
      </w:r>
      <w:r w:rsidR="00D007B1" w:rsidRPr="003355B9">
        <w:rPr>
          <w:rFonts w:ascii="Arial" w:hAnsi="Arial" w:cs="Arial"/>
          <w:bCs/>
          <w:sz w:val="22"/>
          <w:szCs w:val="22"/>
        </w:rPr>
        <w:t>cument</w:t>
      </w:r>
      <w:r w:rsidR="00DB0971" w:rsidRPr="003355B9">
        <w:rPr>
          <w:rFonts w:ascii="Arial" w:hAnsi="Arial" w:cs="Arial"/>
          <w:bCs/>
          <w:sz w:val="22"/>
          <w:szCs w:val="22"/>
        </w:rPr>
        <w:t>o</w:t>
      </w:r>
      <w:r w:rsidR="00D007B1" w:rsidRPr="003355B9">
        <w:rPr>
          <w:rFonts w:ascii="Arial" w:hAnsi="Arial" w:cs="Arial"/>
          <w:bCs/>
          <w:sz w:val="22"/>
          <w:szCs w:val="22"/>
        </w:rPr>
        <w:t xml:space="preserve"> que acredite </w:t>
      </w:r>
      <w:r w:rsidR="009C01FC" w:rsidRPr="003355B9">
        <w:rPr>
          <w:rFonts w:ascii="Arial" w:hAnsi="Arial" w:cs="Arial"/>
          <w:bCs/>
          <w:sz w:val="22"/>
          <w:szCs w:val="22"/>
        </w:rPr>
        <w:t>el pag</w:t>
      </w:r>
      <w:r w:rsidR="00DB0971" w:rsidRPr="003355B9">
        <w:rPr>
          <w:rFonts w:ascii="Arial" w:hAnsi="Arial" w:cs="Arial"/>
          <w:bCs/>
          <w:sz w:val="22"/>
          <w:szCs w:val="22"/>
        </w:rPr>
        <w:t>o</w:t>
      </w:r>
      <w:r w:rsidR="009C01FC" w:rsidRPr="003355B9">
        <w:rPr>
          <w:rFonts w:ascii="Arial" w:hAnsi="Arial" w:cs="Arial"/>
          <w:bCs/>
          <w:sz w:val="22"/>
          <w:szCs w:val="22"/>
        </w:rPr>
        <w:t xml:space="preserve"> de las c</w:t>
      </w:r>
      <w:r w:rsidR="00DB0971" w:rsidRPr="003355B9">
        <w:rPr>
          <w:rFonts w:ascii="Arial" w:hAnsi="Arial" w:cs="Arial"/>
          <w:bCs/>
          <w:sz w:val="22"/>
          <w:szCs w:val="22"/>
        </w:rPr>
        <w:t>o</w:t>
      </w:r>
      <w:r w:rsidR="009C01FC" w:rsidRPr="003355B9">
        <w:rPr>
          <w:rFonts w:ascii="Arial" w:hAnsi="Arial" w:cs="Arial"/>
          <w:bCs/>
          <w:sz w:val="22"/>
          <w:szCs w:val="22"/>
        </w:rPr>
        <w:t>ntribuc</w:t>
      </w:r>
      <w:r w:rsidR="00727BB6" w:rsidRPr="003355B9">
        <w:rPr>
          <w:rFonts w:ascii="Arial" w:hAnsi="Arial" w:cs="Arial"/>
          <w:bCs/>
          <w:sz w:val="22"/>
          <w:szCs w:val="22"/>
        </w:rPr>
        <w:t>iones</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ndientes;</w:t>
      </w:r>
    </w:p>
    <w:p w:rsidR="00220C06" w:rsidRPr="003355B9" w:rsidRDefault="00220C06"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D</w:t>
      </w:r>
      <w:r w:rsidR="00DB0971" w:rsidRPr="003355B9">
        <w:rPr>
          <w:rFonts w:ascii="Arial" w:hAnsi="Arial" w:cs="Arial"/>
          <w:bCs/>
          <w:sz w:val="22"/>
          <w:szCs w:val="22"/>
        </w:rPr>
        <w:t>o</w:t>
      </w:r>
      <w:r w:rsidR="009C01FC" w:rsidRPr="003355B9">
        <w:rPr>
          <w:rFonts w:ascii="Arial" w:hAnsi="Arial" w:cs="Arial"/>
          <w:bCs/>
          <w:sz w:val="22"/>
          <w:szCs w:val="22"/>
        </w:rPr>
        <w:t>cument</w:t>
      </w:r>
      <w:r w:rsidR="00DB0971" w:rsidRPr="003355B9">
        <w:rPr>
          <w:rFonts w:ascii="Arial" w:hAnsi="Arial" w:cs="Arial"/>
          <w:bCs/>
          <w:sz w:val="22"/>
          <w:szCs w:val="22"/>
        </w:rPr>
        <w:t>o</w:t>
      </w:r>
      <w:r w:rsidR="009C01FC" w:rsidRPr="003355B9">
        <w:rPr>
          <w:rFonts w:ascii="Arial" w:hAnsi="Arial" w:cs="Arial"/>
          <w:bCs/>
          <w:sz w:val="22"/>
          <w:szCs w:val="22"/>
        </w:rPr>
        <w:t xml:space="preserve"> que acredite la pers</w:t>
      </w:r>
      <w:r w:rsidR="00DB0971" w:rsidRPr="003355B9">
        <w:rPr>
          <w:rFonts w:ascii="Arial" w:hAnsi="Arial" w:cs="Arial"/>
          <w:bCs/>
          <w:sz w:val="22"/>
          <w:szCs w:val="22"/>
        </w:rPr>
        <w:t>o</w:t>
      </w:r>
      <w:r w:rsidR="009C01FC" w:rsidRPr="003355B9">
        <w:rPr>
          <w:rFonts w:ascii="Arial" w:hAnsi="Arial" w:cs="Arial"/>
          <w:bCs/>
          <w:sz w:val="22"/>
          <w:szCs w:val="22"/>
        </w:rPr>
        <w:t>nalidad jurídica;</w:t>
      </w:r>
    </w:p>
    <w:p w:rsidR="00220C06" w:rsidRPr="003355B9" w:rsidRDefault="00220C06"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D</w:t>
      </w:r>
      <w:r w:rsidR="00DB0971" w:rsidRPr="003355B9">
        <w:rPr>
          <w:rFonts w:ascii="Arial" w:hAnsi="Arial" w:cs="Arial"/>
          <w:bCs/>
          <w:sz w:val="22"/>
          <w:szCs w:val="22"/>
        </w:rPr>
        <w:t>o</w:t>
      </w:r>
      <w:r w:rsidR="009C01FC" w:rsidRPr="003355B9">
        <w:rPr>
          <w:rFonts w:ascii="Arial" w:hAnsi="Arial" w:cs="Arial"/>
          <w:bCs/>
          <w:sz w:val="22"/>
          <w:szCs w:val="22"/>
        </w:rPr>
        <w:t>cument</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nstancia de recepc</w:t>
      </w:r>
      <w:r w:rsidR="005F2261" w:rsidRPr="003355B9">
        <w:rPr>
          <w:rFonts w:ascii="Arial" w:hAnsi="Arial" w:cs="Arial"/>
          <w:bCs/>
          <w:sz w:val="22"/>
          <w:szCs w:val="22"/>
        </w:rPr>
        <w:t>ión</w:t>
      </w:r>
      <w:r w:rsidR="009C01FC" w:rsidRPr="003355B9">
        <w:rPr>
          <w:rFonts w:ascii="Arial" w:hAnsi="Arial" w:cs="Arial"/>
          <w:bCs/>
          <w:sz w:val="22"/>
          <w:szCs w:val="22"/>
        </w:rPr>
        <w:t xml:space="preserve"> de </w:t>
      </w:r>
      <w:r w:rsidR="00DB0971" w:rsidRPr="003355B9">
        <w:rPr>
          <w:rFonts w:ascii="Arial" w:hAnsi="Arial" w:cs="Arial"/>
          <w:bCs/>
          <w:sz w:val="22"/>
          <w:szCs w:val="22"/>
        </w:rPr>
        <w:t>o</w:t>
      </w:r>
      <w:r w:rsidR="009C01FC" w:rsidRPr="003355B9">
        <w:rPr>
          <w:rFonts w:ascii="Arial" w:hAnsi="Arial" w:cs="Arial"/>
          <w:bCs/>
          <w:sz w:val="22"/>
          <w:szCs w:val="22"/>
        </w:rPr>
        <w:t>bras a carg</w:t>
      </w:r>
      <w:r w:rsidR="00DB0971" w:rsidRPr="003355B9">
        <w:rPr>
          <w:rFonts w:ascii="Arial" w:hAnsi="Arial" w:cs="Arial"/>
          <w:bCs/>
          <w:sz w:val="22"/>
          <w:szCs w:val="22"/>
        </w:rPr>
        <w:t>o</w:t>
      </w:r>
      <w:r w:rsidR="009C01FC" w:rsidRPr="003355B9">
        <w:rPr>
          <w:rFonts w:ascii="Arial" w:hAnsi="Arial" w:cs="Arial"/>
          <w:bCs/>
          <w:sz w:val="22"/>
          <w:szCs w:val="22"/>
        </w:rPr>
        <w:t xml:space="preserve"> de las dependencias u </w:t>
      </w:r>
      <w:r w:rsidR="00DB0971" w:rsidRPr="003355B9">
        <w:rPr>
          <w:rFonts w:ascii="Arial" w:hAnsi="Arial" w:cs="Arial"/>
          <w:bCs/>
          <w:sz w:val="22"/>
          <w:szCs w:val="22"/>
        </w:rPr>
        <w:t>o</w:t>
      </w:r>
      <w:r w:rsidR="009C01FC" w:rsidRPr="003355B9">
        <w:rPr>
          <w:rFonts w:ascii="Arial" w:hAnsi="Arial" w:cs="Arial"/>
          <w:bCs/>
          <w:sz w:val="22"/>
          <w:szCs w:val="22"/>
        </w:rPr>
        <w:t>rganism</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perad</w:t>
      </w:r>
      <w:r w:rsidR="00DB0971" w:rsidRPr="003355B9">
        <w:rPr>
          <w:rFonts w:ascii="Arial" w:hAnsi="Arial" w:cs="Arial"/>
          <w:bCs/>
          <w:sz w:val="22"/>
          <w:szCs w:val="22"/>
        </w:rPr>
        <w:t>o</w:t>
      </w:r>
      <w:r w:rsidR="009C01FC" w:rsidRPr="003355B9">
        <w:rPr>
          <w:rFonts w:ascii="Arial" w:hAnsi="Arial" w:cs="Arial"/>
          <w:bCs/>
          <w:sz w:val="22"/>
          <w:szCs w:val="22"/>
        </w:rPr>
        <w:t>res de l</w:t>
      </w:r>
      <w:r w:rsidR="00DB0971" w:rsidRPr="003355B9">
        <w:rPr>
          <w:rFonts w:ascii="Arial" w:hAnsi="Arial" w:cs="Arial"/>
          <w:bCs/>
          <w:sz w:val="22"/>
          <w:szCs w:val="22"/>
        </w:rPr>
        <w:t>o</w:t>
      </w:r>
      <w:r w:rsidR="009C01FC" w:rsidRPr="003355B9">
        <w:rPr>
          <w:rFonts w:ascii="Arial" w:hAnsi="Arial" w:cs="Arial"/>
          <w:bCs/>
          <w:sz w:val="22"/>
          <w:szCs w:val="22"/>
        </w:rPr>
        <w:t>s servici</w:t>
      </w:r>
      <w:r w:rsidR="00DB0971" w:rsidRPr="003355B9">
        <w:rPr>
          <w:rFonts w:ascii="Arial" w:hAnsi="Arial" w:cs="Arial"/>
          <w:bCs/>
          <w:sz w:val="22"/>
          <w:szCs w:val="22"/>
        </w:rPr>
        <w:t>o</w:t>
      </w:r>
      <w:r w:rsidR="0056754F" w:rsidRPr="003355B9">
        <w:rPr>
          <w:rFonts w:ascii="Arial" w:hAnsi="Arial" w:cs="Arial"/>
          <w:bCs/>
          <w:sz w:val="22"/>
          <w:szCs w:val="22"/>
        </w:rPr>
        <w:t>s de infraestructura; y</w:t>
      </w:r>
    </w:p>
    <w:p w:rsidR="00220C06" w:rsidRPr="003355B9" w:rsidRDefault="00220C06"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A57102" w:rsidP="00A5710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 xml:space="preserve">Las que señalen las demás </w:t>
      </w:r>
      <w:r w:rsidR="00E35EDF" w:rsidRPr="003355B9">
        <w:rPr>
          <w:rFonts w:ascii="Arial" w:hAnsi="Arial" w:cs="Arial"/>
          <w:bCs/>
          <w:sz w:val="22"/>
          <w:szCs w:val="22"/>
        </w:rPr>
        <w:t>disposiciones</w:t>
      </w:r>
      <w:r w:rsidR="009C01FC" w:rsidRPr="003355B9">
        <w:rPr>
          <w:rFonts w:ascii="Arial" w:hAnsi="Arial" w:cs="Arial"/>
          <w:bCs/>
          <w:sz w:val="22"/>
          <w:szCs w:val="22"/>
        </w:rPr>
        <w:t xml:space="preserve"> de carácter gen</w:t>
      </w:r>
      <w:r w:rsidR="000D7BC8" w:rsidRPr="003355B9">
        <w:rPr>
          <w:rFonts w:ascii="Arial" w:hAnsi="Arial" w:cs="Arial"/>
          <w:bCs/>
          <w:sz w:val="22"/>
          <w:szCs w:val="22"/>
        </w:rPr>
        <w:t>eral que al efect</w:t>
      </w:r>
      <w:r w:rsidR="00DB0971" w:rsidRPr="003355B9">
        <w:rPr>
          <w:rFonts w:ascii="Arial" w:hAnsi="Arial" w:cs="Arial"/>
          <w:bCs/>
          <w:sz w:val="22"/>
          <w:szCs w:val="22"/>
        </w:rPr>
        <w:t>o</w:t>
      </w:r>
      <w:r w:rsidR="000D7BC8" w:rsidRPr="003355B9">
        <w:rPr>
          <w:rFonts w:ascii="Arial" w:hAnsi="Arial" w:cs="Arial"/>
          <w:bCs/>
          <w:sz w:val="22"/>
          <w:szCs w:val="22"/>
        </w:rPr>
        <w:t xml:space="preserve"> expidan l</w:t>
      </w:r>
      <w:r w:rsidR="00DB0971" w:rsidRPr="003355B9">
        <w:rPr>
          <w:rFonts w:ascii="Arial" w:hAnsi="Arial" w:cs="Arial"/>
          <w:bCs/>
          <w:sz w:val="22"/>
          <w:szCs w:val="22"/>
        </w:rPr>
        <w:t>o</w:t>
      </w:r>
      <w:r w:rsidR="000D7BC8" w:rsidRPr="003355B9">
        <w:rPr>
          <w:rFonts w:ascii="Arial" w:hAnsi="Arial" w:cs="Arial"/>
          <w:bCs/>
          <w:sz w:val="22"/>
          <w:szCs w:val="22"/>
        </w:rPr>
        <w:t xml:space="preserve">s </w:t>
      </w:r>
      <w:r w:rsidR="00DB0971" w:rsidRPr="003355B9">
        <w:rPr>
          <w:rFonts w:ascii="Arial" w:hAnsi="Arial" w:cs="Arial"/>
          <w:bCs/>
          <w:sz w:val="22"/>
          <w:szCs w:val="22"/>
        </w:rPr>
        <w:t>Ayuntamiento</w:t>
      </w:r>
      <w:r w:rsidR="009C01FC" w:rsidRPr="003355B9">
        <w:rPr>
          <w:rFonts w:ascii="Arial" w:hAnsi="Arial" w:cs="Arial"/>
          <w:bCs/>
          <w:sz w:val="22"/>
          <w:szCs w:val="22"/>
        </w:rPr>
        <w:t>s.</w:t>
      </w:r>
    </w:p>
    <w:p w:rsidR="009C01FC" w:rsidRPr="003355B9" w:rsidRDefault="009C01FC" w:rsidP="00785576">
      <w:pPr>
        <w:tabs>
          <w:tab w:val="left" w:pos="0"/>
        </w:tabs>
        <w:jc w:val="both"/>
        <w:rPr>
          <w:rFonts w:ascii="Arial" w:hAnsi="Arial" w:cs="Arial"/>
          <w:b/>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81132A" w:rsidRPr="003355B9">
        <w:rPr>
          <w:rFonts w:ascii="Arial" w:hAnsi="Arial" w:cs="Arial"/>
          <w:b/>
          <w:sz w:val="22"/>
          <w:szCs w:val="22"/>
        </w:rPr>
        <w:t>266.-</w:t>
      </w:r>
      <w:r w:rsidRPr="003355B9">
        <w:rPr>
          <w:rFonts w:ascii="Arial" w:hAnsi="Arial" w:cs="Arial"/>
          <w:sz w:val="22"/>
          <w:szCs w:val="22"/>
        </w:rPr>
        <w:t xml:space="preserve"> De estar debidamente realizadas las </w:t>
      </w:r>
      <w:r w:rsidR="00DB0971" w:rsidRPr="003355B9">
        <w:rPr>
          <w:rFonts w:ascii="Arial" w:hAnsi="Arial" w:cs="Arial"/>
          <w:sz w:val="22"/>
          <w:szCs w:val="22"/>
        </w:rPr>
        <w:t>o</w:t>
      </w:r>
      <w:r w:rsidRPr="003355B9">
        <w:rPr>
          <w:rFonts w:ascii="Arial" w:hAnsi="Arial" w:cs="Arial"/>
          <w:sz w:val="22"/>
          <w:szCs w:val="22"/>
        </w:rPr>
        <w:t>bras de urbanizac</w:t>
      </w:r>
      <w:r w:rsidR="005F2261" w:rsidRPr="003355B9">
        <w:rPr>
          <w:rFonts w:ascii="Arial" w:hAnsi="Arial" w:cs="Arial"/>
          <w:sz w:val="22"/>
          <w:szCs w:val="22"/>
        </w:rPr>
        <w:t>ión</w:t>
      </w:r>
      <w:r w:rsidRPr="003355B9">
        <w:rPr>
          <w:rFonts w:ascii="Arial" w:hAnsi="Arial" w:cs="Arial"/>
          <w:sz w:val="22"/>
          <w:szCs w:val="22"/>
        </w:rPr>
        <w:t xml:space="preserve"> de un </w:t>
      </w:r>
      <w:r w:rsidR="007119F7" w:rsidRPr="003355B9">
        <w:rPr>
          <w:rFonts w:ascii="Arial" w:hAnsi="Arial" w:cs="Arial"/>
          <w:sz w:val="22"/>
          <w:szCs w:val="22"/>
        </w:rPr>
        <w:t>fraccionamiento</w:t>
      </w:r>
      <w:r w:rsidRPr="003355B9">
        <w:rPr>
          <w:rFonts w:ascii="Arial" w:hAnsi="Arial" w:cs="Arial"/>
          <w:sz w:val="22"/>
          <w:szCs w:val="22"/>
        </w:rPr>
        <w:t>, la</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nstancia de terminac</w:t>
      </w:r>
      <w:r w:rsidR="005F2261" w:rsidRPr="003355B9">
        <w:rPr>
          <w:rFonts w:ascii="Arial" w:hAnsi="Arial" w:cs="Arial"/>
          <w:bCs/>
          <w:sz w:val="22"/>
          <w:szCs w:val="22"/>
        </w:rPr>
        <w:t>ión</w:t>
      </w:r>
      <w:r w:rsidRPr="003355B9">
        <w:rPr>
          <w:rFonts w:ascii="Arial" w:hAnsi="Arial" w:cs="Arial"/>
          <w:bCs/>
          <w:sz w:val="22"/>
          <w:szCs w:val="22"/>
        </w:rPr>
        <w:t xml:space="preserve"> de </w:t>
      </w:r>
      <w:r w:rsidR="00DB0971" w:rsidRPr="003355B9">
        <w:rPr>
          <w:rFonts w:ascii="Arial" w:hAnsi="Arial" w:cs="Arial"/>
          <w:bCs/>
          <w:sz w:val="22"/>
          <w:szCs w:val="22"/>
        </w:rPr>
        <w:t>o</w:t>
      </w:r>
      <w:r w:rsidRPr="003355B9">
        <w:rPr>
          <w:rFonts w:ascii="Arial" w:hAnsi="Arial" w:cs="Arial"/>
          <w:bCs/>
          <w:sz w:val="22"/>
          <w:szCs w:val="22"/>
        </w:rPr>
        <w:t>bras deberá ser emitida p</w:t>
      </w:r>
      <w:r w:rsidR="00DB0971" w:rsidRPr="003355B9">
        <w:rPr>
          <w:rFonts w:ascii="Arial" w:hAnsi="Arial" w:cs="Arial"/>
          <w:bCs/>
          <w:sz w:val="22"/>
          <w:szCs w:val="22"/>
        </w:rPr>
        <w:t>o</w:t>
      </w:r>
      <w:r w:rsidRPr="003355B9">
        <w:rPr>
          <w:rFonts w:ascii="Arial" w:hAnsi="Arial" w:cs="Arial"/>
          <w:bCs/>
          <w:sz w:val="22"/>
          <w:szCs w:val="22"/>
        </w:rPr>
        <w:t>r el municipi</w:t>
      </w:r>
      <w:r w:rsidR="00DB0971" w:rsidRPr="003355B9">
        <w:rPr>
          <w:rFonts w:ascii="Arial" w:hAnsi="Arial" w:cs="Arial"/>
          <w:bCs/>
          <w:sz w:val="22"/>
          <w:szCs w:val="22"/>
        </w:rPr>
        <w:t>o</w:t>
      </w:r>
      <w:r w:rsidRPr="003355B9">
        <w:rPr>
          <w:rFonts w:ascii="Arial" w:hAnsi="Arial" w:cs="Arial"/>
          <w:bCs/>
          <w:sz w:val="22"/>
          <w:szCs w:val="22"/>
        </w:rPr>
        <w:t xml:space="preserve"> en </w:t>
      </w:r>
      <w:r w:rsidR="000D7BC8" w:rsidRPr="003355B9">
        <w:rPr>
          <w:rFonts w:ascii="Arial" w:hAnsi="Arial" w:cs="Arial"/>
          <w:bCs/>
          <w:sz w:val="22"/>
          <w:szCs w:val="22"/>
        </w:rPr>
        <w:t>un términ</w:t>
      </w:r>
      <w:r w:rsidR="00DB0971" w:rsidRPr="003355B9">
        <w:rPr>
          <w:rFonts w:ascii="Arial" w:hAnsi="Arial" w:cs="Arial"/>
          <w:bCs/>
          <w:sz w:val="22"/>
          <w:szCs w:val="22"/>
        </w:rPr>
        <w:t>o</w:t>
      </w:r>
      <w:r w:rsidR="000D7BC8" w:rsidRPr="003355B9">
        <w:rPr>
          <w:rFonts w:ascii="Arial" w:hAnsi="Arial" w:cs="Arial"/>
          <w:bCs/>
          <w:sz w:val="22"/>
          <w:szCs w:val="22"/>
        </w:rPr>
        <w:t xml:space="preserve"> n</w:t>
      </w:r>
      <w:r w:rsidR="00DB0971" w:rsidRPr="003355B9">
        <w:rPr>
          <w:rFonts w:ascii="Arial" w:hAnsi="Arial" w:cs="Arial"/>
          <w:bCs/>
          <w:sz w:val="22"/>
          <w:szCs w:val="22"/>
        </w:rPr>
        <w:t>o</w:t>
      </w:r>
      <w:r w:rsidR="000D7BC8" w:rsidRPr="003355B9">
        <w:rPr>
          <w:rFonts w:ascii="Arial" w:hAnsi="Arial" w:cs="Arial"/>
          <w:bCs/>
          <w:sz w:val="22"/>
          <w:szCs w:val="22"/>
        </w:rPr>
        <w:t xml:space="preserve"> may</w:t>
      </w:r>
      <w:r w:rsidR="00DB0971" w:rsidRPr="003355B9">
        <w:rPr>
          <w:rFonts w:ascii="Arial" w:hAnsi="Arial" w:cs="Arial"/>
          <w:bCs/>
          <w:sz w:val="22"/>
          <w:szCs w:val="22"/>
        </w:rPr>
        <w:t>o</w:t>
      </w:r>
      <w:r w:rsidR="000D7BC8" w:rsidRPr="003355B9">
        <w:rPr>
          <w:rFonts w:ascii="Arial" w:hAnsi="Arial" w:cs="Arial"/>
          <w:bCs/>
          <w:sz w:val="22"/>
          <w:szCs w:val="22"/>
        </w:rPr>
        <w:t xml:space="preserve">r de 60 </w:t>
      </w:r>
      <w:r w:rsidRPr="003355B9">
        <w:rPr>
          <w:rFonts w:ascii="Arial" w:hAnsi="Arial" w:cs="Arial"/>
          <w:bCs/>
          <w:sz w:val="22"/>
          <w:szCs w:val="22"/>
        </w:rPr>
        <w:t>sesenta</w:t>
      </w:r>
      <w:r w:rsidR="00C569BC" w:rsidRPr="003355B9">
        <w:rPr>
          <w:rFonts w:ascii="Arial" w:hAnsi="Arial" w:cs="Arial"/>
          <w:bCs/>
          <w:sz w:val="22"/>
          <w:szCs w:val="22"/>
        </w:rPr>
        <w:t xml:space="preserve"> </w:t>
      </w:r>
      <w:r w:rsidRPr="003355B9">
        <w:rPr>
          <w:rFonts w:ascii="Arial" w:hAnsi="Arial" w:cs="Arial"/>
          <w:bCs/>
          <w:sz w:val="22"/>
          <w:szCs w:val="22"/>
        </w:rPr>
        <w:t>días c</w:t>
      </w:r>
      <w:r w:rsidR="00DB0971" w:rsidRPr="003355B9">
        <w:rPr>
          <w:rFonts w:ascii="Arial" w:hAnsi="Arial" w:cs="Arial"/>
          <w:bCs/>
          <w:sz w:val="22"/>
          <w:szCs w:val="22"/>
        </w:rPr>
        <w:t>o</w:t>
      </w:r>
      <w:r w:rsidRPr="003355B9">
        <w:rPr>
          <w:rFonts w:ascii="Arial" w:hAnsi="Arial" w:cs="Arial"/>
          <w:bCs/>
          <w:sz w:val="22"/>
          <w:szCs w:val="22"/>
        </w:rPr>
        <w:t>ntad</w:t>
      </w:r>
      <w:r w:rsidR="00DB0971" w:rsidRPr="003355B9">
        <w:rPr>
          <w:rFonts w:ascii="Arial" w:hAnsi="Arial" w:cs="Arial"/>
          <w:bCs/>
          <w:sz w:val="22"/>
          <w:szCs w:val="22"/>
        </w:rPr>
        <w:t>o</w:t>
      </w:r>
      <w:r w:rsidRPr="003355B9">
        <w:rPr>
          <w:rFonts w:ascii="Arial" w:hAnsi="Arial" w:cs="Arial"/>
          <w:bCs/>
          <w:sz w:val="22"/>
          <w:szCs w:val="22"/>
        </w:rPr>
        <w:t>s a partir de la presentac</w:t>
      </w:r>
      <w:r w:rsidR="005F2261" w:rsidRPr="003355B9">
        <w:rPr>
          <w:rFonts w:ascii="Arial" w:hAnsi="Arial" w:cs="Arial"/>
          <w:bCs/>
          <w:sz w:val="22"/>
          <w:szCs w:val="22"/>
        </w:rPr>
        <w:t>ión</w:t>
      </w:r>
      <w:r w:rsidRPr="003355B9">
        <w:rPr>
          <w:rFonts w:ascii="Arial" w:hAnsi="Arial" w:cs="Arial"/>
          <w:bCs/>
          <w:sz w:val="22"/>
          <w:szCs w:val="22"/>
        </w:rPr>
        <w:t xml:space="preserve"> de la s</w:t>
      </w:r>
      <w:r w:rsidR="00DB0971" w:rsidRPr="003355B9">
        <w:rPr>
          <w:rFonts w:ascii="Arial" w:hAnsi="Arial" w:cs="Arial"/>
          <w:bCs/>
          <w:sz w:val="22"/>
          <w:szCs w:val="22"/>
        </w:rPr>
        <w:t>o</w:t>
      </w:r>
      <w:r w:rsidRPr="003355B9">
        <w:rPr>
          <w:rFonts w:ascii="Arial" w:hAnsi="Arial" w:cs="Arial"/>
          <w:bCs/>
          <w:sz w:val="22"/>
          <w:szCs w:val="22"/>
        </w:rPr>
        <w:t>licitud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w:t>
      </w:r>
    </w:p>
    <w:p w:rsidR="009C01FC" w:rsidRPr="003355B9" w:rsidRDefault="009C01FC" w:rsidP="00785576">
      <w:pPr>
        <w:tabs>
          <w:tab w:val="left" w:pos="0"/>
        </w:tabs>
        <w:jc w:val="both"/>
        <w:rPr>
          <w:rFonts w:ascii="Arial" w:hAnsi="Arial" w:cs="Arial"/>
          <w:b/>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81132A" w:rsidRPr="003355B9">
        <w:rPr>
          <w:rFonts w:ascii="Arial" w:hAnsi="Arial" w:cs="Arial"/>
          <w:b/>
          <w:sz w:val="22"/>
          <w:szCs w:val="22"/>
        </w:rPr>
        <w:t>267.-</w:t>
      </w:r>
      <w:r w:rsidRPr="003355B9">
        <w:rPr>
          <w:rFonts w:ascii="Arial" w:hAnsi="Arial" w:cs="Arial"/>
          <w:sz w:val="22"/>
          <w:szCs w:val="22"/>
        </w:rPr>
        <w:t xml:space="preserve"> Para s</w:t>
      </w:r>
      <w:r w:rsidR="00DB0971" w:rsidRPr="003355B9">
        <w:rPr>
          <w:rFonts w:ascii="Arial" w:hAnsi="Arial" w:cs="Arial"/>
          <w:sz w:val="22"/>
          <w:szCs w:val="22"/>
        </w:rPr>
        <w:t>o</w:t>
      </w:r>
      <w:r w:rsidRPr="003355B9">
        <w:rPr>
          <w:rFonts w:ascii="Arial" w:hAnsi="Arial" w:cs="Arial"/>
          <w:sz w:val="22"/>
          <w:szCs w:val="22"/>
        </w:rPr>
        <w:t>licitar la municipalizac</w:t>
      </w:r>
      <w:r w:rsidR="005F2261" w:rsidRPr="003355B9">
        <w:rPr>
          <w:rFonts w:ascii="Arial" w:hAnsi="Arial" w:cs="Arial"/>
          <w:sz w:val="22"/>
          <w:szCs w:val="22"/>
        </w:rPr>
        <w:t>ión</w:t>
      </w:r>
      <w:r w:rsidRPr="003355B9">
        <w:rPr>
          <w:rFonts w:ascii="Arial" w:hAnsi="Arial" w:cs="Arial"/>
          <w:sz w:val="22"/>
          <w:szCs w:val="22"/>
        </w:rPr>
        <w:t xml:space="preserve"> de un </w:t>
      </w:r>
      <w:r w:rsidR="007119F7" w:rsidRPr="003355B9">
        <w:rPr>
          <w:rFonts w:ascii="Arial" w:hAnsi="Arial" w:cs="Arial"/>
          <w:sz w:val="22"/>
          <w:szCs w:val="22"/>
        </w:rPr>
        <w:t>fraccionamiento</w:t>
      </w:r>
      <w:r w:rsidRPr="003355B9">
        <w:rPr>
          <w:rFonts w:ascii="Arial" w:hAnsi="Arial" w:cs="Arial"/>
          <w:sz w:val="22"/>
          <w:szCs w:val="22"/>
        </w:rPr>
        <w:t>, el interesad</w:t>
      </w:r>
      <w:r w:rsidR="00DB0971" w:rsidRPr="003355B9">
        <w:rPr>
          <w:rFonts w:ascii="Arial" w:hAnsi="Arial" w:cs="Arial"/>
          <w:sz w:val="22"/>
          <w:szCs w:val="22"/>
        </w:rPr>
        <w:t>o</w:t>
      </w:r>
      <w:r w:rsidRPr="003355B9">
        <w:rPr>
          <w:rFonts w:ascii="Arial" w:hAnsi="Arial" w:cs="Arial"/>
          <w:sz w:val="22"/>
          <w:szCs w:val="22"/>
        </w:rPr>
        <w:t xml:space="preserve"> deberá presentar a la aut</w:t>
      </w:r>
      <w:r w:rsidR="00DB0971" w:rsidRPr="003355B9">
        <w:rPr>
          <w:rFonts w:ascii="Arial" w:hAnsi="Arial" w:cs="Arial"/>
          <w:sz w:val="22"/>
          <w:szCs w:val="22"/>
        </w:rPr>
        <w:t>o</w:t>
      </w:r>
      <w:r w:rsidRPr="003355B9">
        <w:rPr>
          <w:rFonts w:ascii="Arial" w:hAnsi="Arial" w:cs="Arial"/>
          <w:sz w:val="22"/>
          <w:szCs w:val="22"/>
        </w:rPr>
        <w:t>ridad municipal c</w:t>
      </w:r>
      <w:r w:rsidR="00DB0971" w:rsidRPr="003355B9">
        <w:rPr>
          <w:rFonts w:ascii="Arial" w:hAnsi="Arial" w:cs="Arial"/>
          <w:sz w:val="22"/>
          <w:szCs w:val="22"/>
        </w:rPr>
        <w:t>o</w:t>
      </w:r>
      <w:r w:rsidRPr="003355B9">
        <w:rPr>
          <w:rFonts w:ascii="Arial" w:hAnsi="Arial" w:cs="Arial"/>
          <w:sz w:val="22"/>
          <w:szCs w:val="22"/>
        </w:rPr>
        <w:t>mpetente la siguiente d</w:t>
      </w:r>
      <w:r w:rsidR="00DB0971" w:rsidRPr="003355B9">
        <w:rPr>
          <w:rFonts w:ascii="Arial" w:hAnsi="Arial" w:cs="Arial"/>
          <w:sz w:val="22"/>
          <w:szCs w:val="22"/>
        </w:rPr>
        <w:t>o</w:t>
      </w:r>
      <w:r w:rsidRPr="003355B9">
        <w:rPr>
          <w:rFonts w:ascii="Arial" w:hAnsi="Arial" w:cs="Arial"/>
          <w:sz w:val="22"/>
          <w:szCs w:val="22"/>
        </w:rPr>
        <w:t>cumentac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A57102" w:rsidP="00A57102">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licitud de municipalizac</w:t>
      </w:r>
      <w:r w:rsidR="005F2261" w:rsidRPr="003355B9">
        <w:rPr>
          <w:rFonts w:ascii="Arial" w:hAnsi="Arial" w:cs="Arial"/>
          <w:sz w:val="22"/>
          <w:szCs w:val="22"/>
        </w:rPr>
        <w:t>ión</w:t>
      </w:r>
      <w:r w:rsidR="009C01FC" w:rsidRPr="003355B9">
        <w:rPr>
          <w:rFonts w:ascii="Arial" w:hAnsi="Arial" w:cs="Arial"/>
          <w:sz w:val="22"/>
          <w:szCs w:val="22"/>
        </w:rPr>
        <w:t xml:space="preserve"> del </w:t>
      </w:r>
      <w:r w:rsidR="007119F7" w:rsidRPr="003355B9">
        <w:rPr>
          <w:rFonts w:ascii="Arial" w:hAnsi="Arial" w:cs="Arial"/>
          <w:sz w:val="22"/>
          <w:szCs w:val="22"/>
        </w:rPr>
        <w:t>fraccionamiento</w:t>
      </w:r>
      <w:r w:rsidR="009C01FC" w:rsidRPr="003355B9">
        <w:rPr>
          <w:rFonts w:ascii="Arial" w:hAnsi="Arial" w:cs="Arial"/>
          <w:sz w:val="22"/>
          <w:szCs w:val="22"/>
        </w:rPr>
        <w:t>;</w:t>
      </w:r>
    </w:p>
    <w:p w:rsidR="00220C06" w:rsidRPr="003355B9" w:rsidRDefault="00220C06" w:rsidP="00785576">
      <w:pPr>
        <w:tabs>
          <w:tab w:val="left" w:pos="0"/>
        </w:tabs>
        <w:jc w:val="both"/>
        <w:rPr>
          <w:rFonts w:ascii="Arial" w:hAnsi="Arial" w:cs="Arial"/>
          <w:sz w:val="22"/>
          <w:szCs w:val="22"/>
        </w:rPr>
      </w:pPr>
    </w:p>
    <w:p w:rsidR="009C01FC" w:rsidRPr="003355B9" w:rsidRDefault="00A57102" w:rsidP="00A57102">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pia de la c</w:t>
      </w:r>
      <w:r w:rsidR="00DB0971" w:rsidRPr="003355B9">
        <w:rPr>
          <w:rFonts w:ascii="Arial" w:hAnsi="Arial" w:cs="Arial"/>
          <w:sz w:val="22"/>
          <w:szCs w:val="22"/>
        </w:rPr>
        <w:t>o</w:t>
      </w:r>
      <w:r w:rsidR="009C01FC" w:rsidRPr="003355B9">
        <w:rPr>
          <w:rFonts w:ascii="Arial" w:hAnsi="Arial" w:cs="Arial"/>
          <w:sz w:val="22"/>
          <w:szCs w:val="22"/>
        </w:rPr>
        <w:t>nstancia de terminac</w:t>
      </w:r>
      <w:r w:rsidR="005F2261" w:rsidRPr="003355B9">
        <w:rPr>
          <w:rFonts w:ascii="Arial" w:hAnsi="Arial" w:cs="Arial"/>
          <w:sz w:val="22"/>
          <w:szCs w:val="22"/>
        </w:rPr>
        <w:t>ión</w:t>
      </w:r>
      <w:r w:rsidR="009C01FC" w:rsidRPr="003355B9">
        <w:rPr>
          <w:rFonts w:ascii="Arial" w:hAnsi="Arial" w:cs="Arial"/>
          <w:sz w:val="22"/>
          <w:szCs w:val="22"/>
        </w:rPr>
        <w:t xml:space="preserve"> de </w:t>
      </w:r>
      <w:r w:rsidR="00DB0971" w:rsidRPr="003355B9">
        <w:rPr>
          <w:rFonts w:ascii="Arial" w:hAnsi="Arial" w:cs="Arial"/>
          <w:sz w:val="22"/>
          <w:szCs w:val="22"/>
        </w:rPr>
        <w:t>o</w:t>
      </w:r>
      <w:r w:rsidR="009C01FC" w:rsidRPr="003355B9">
        <w:rPr>
          <w:rFonts w:ascii="Arial" w:hAnsi="Arial" w:cs="Arial"/>
          <w:sz w:val="22"/>
          <w:szCs w:val="22"/>
        </w:rPr>
        <w:t>bras y liberac</w:t>
      </w:r>
      <w:r w:rsidR="005F2261" w:rsidRPr="003355B9">
        <w:rPr>
          <w:rFonts w:ascii="Arial" w:hAnsi="Arial" w:cs="Arial"/>
          <w:sz w:val="22"/>
          <w:szCs w:val="22"/>
        </w:rPr>
        <w:t>ión</w:t>
      </w:r>
      <w:r w:rsidR="009C01FC" w:rsidRPr="003355B9">
        <w:rPr>
          <w:rFonts w:ascii="Arial" w:hAnsi="Arial" w:cs="Arial"/>
          <w:sz w:val="22"/>
          <w:szCs w:val="22"/>
        </w:rPr>
        <w:t xml:space="preserve"> de garantías;</w:t>
      </w:r>
    </w:p>
    <w:p w:rsidR="00220C06" w:rsidRPr="003355B9" w:rsidRDefault="00220C06" w:rsidP="00785576">
      <w:pPr>
        <w:tabs>
          <w:tab w:val="left" w:pos="0"/>
        </w:tabs>
        <w:jc w:val="both"/>
        <w:rPr>
          <w:rFonts w:ascii="Arial" w:hAnsi="Arial" w:cs="Arial"/>
          <w:sz w:val="22"/>
          <w:szCs w:val="22"/>
        </w:rPr>
      </w:pPr>
    </w:p>
    <w:p w:rsidR="004C6AE5" w:rsidRPr="003355B9" w:rsidRDefault="00A57102" w:rsidP="00A57102">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cument</w:t>
      </w:r>
      <w:r w:rsidR="00DB0971" w:rsidRPr="003355B9">
        <w:rPr>
          <w:rFonts w:ascii="Arial" w:hAnsi="Arial" w:cs="Arial"/>
          <w:sz w:val="22"/>
          <w:szCs w:val="22"/>
        </w:rPr>
        <w:t>o</w:t>
      </w:r>
      <w:r w:rsidR="009C01FC" w:rsidRPr="003355B9">
        <w:rPr>
          <w:rFonts w:ascii="Arial" w:hAnsi="Arial" w:cs="Arial"/>
          <w:sz w:val="22"/>
          <w:szCs w:val="22"/>
        </w:rPr>
        <w:t xml:space="preserve"> que acredite el pag</w:t>
      </w:r>
      <w:r w:rsidR="00DB0971" w:rsidRPr="003355B9">
        <w:rPr>
          <w:rFonts w:ascii="Arial" w:hAnsi="Arial" w:cs="Arial"/>
          <w:sz w:val="22"/>
          <w:szCs w:val="22"/>
        </w:rPr>
        <w:t>o</w:t>
      </w:r>
      <w:r w:rsidR="009C01FC" w:rsidRPr="003355B9">
        <w:rPr>
          <w:rFonts w:ascii="Arial" w:hAnsi="Arial" w:cs="Arial"/>
          <w:sz w:val="22"/>
          <w:szCs w:val="22"/>
        </w:rPr>
        <w:t xml:space="preserve"> de las c</w:t>
      </w:r>
      <w:r w:rsidR="00DB0971" w:rsidRPr="003355B9">
        <w:rPr>
          <w:rFonts w:ascii="Arial" w:hAnsi="Arial" w:cs="Arial"/>
          <w:sz w:val="22"/>
          <w:szCs w:val="22"/>
        </w:rPr>
        <w:t>o</w:t>
      </w:r>
      <w:r w:rsidR="009C01FC" w:rsidRPr="003355B9">
        <w:rPr>
          <w:rFonts w:ascii="Arial" w:hAnsi="Arial" w:cs="Arial"/>
          <w:sz w:val="22"/>
          <w:szCs w:val="22"/>
        </w:rPr>
        <w:t>ntribuc</w:t>
      </w:r>
      <w:r w:rsidR="00727BB6" w:rsidRPr="003355B9">
        <w:rPr>
          <w:rFonts w:ascii="Arial" w:hAnsi="Arial" w:cs="Arial"/>
          <w:sz w:val="22"/>
          <w:szCs w:val="22"/>
        </w:rPr>
        <w:t>iones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 y,</w:t>
      </w:r>
    </w:p>
    <w:p w:rsidR="00220C06" w:rsidRPr="003355B9" w:rsidRDefault="00220C06" w:rsidP="00785576">
      <w:pPr>
        <w:tabs>
          <w:tab w:val="left" w:pos="0"/>
        </w:tabs>
        <w:jc w:val="both"/>
        <w:rPr>
          <w:rFonts w:ascii="Arial" w:hAnsi="Arial" w:cs="Arial"/>
          <w:sz w:val="22"/>
          <w:szCs w:val="22"/>
        </w:rPr>
      </w:pPr>
    </w:p>
    <w:p w:rsidR="009C01FC" w:rsidRPr="003355B9" w:rsidRDefault="00A57102" w:rsidP="00A57102">
      <w:pPr>
        <w:tabs>
          <w:tab w:val="left" w:pos="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 xml:space="preserve">Las demás </w:t>
      </w:r>
      <w:r w:rsidR="00E35EDF" w:rsidRPr="003355B9">
        <w:rPr>
          <w:rFonts w:ascii="Arial" w:hAnsi="Arial" w:cs="Arial"/>
          <w:sz w:val="22"/>
          <w:szCs w:val="22"/>
        </w:rPr>
        <w:t>disposiciones</w:t>
      </w:r>
      <w:r w:rsidR="009C01FC" w:rsidRPr="003355B9">
        <w:rPr>
          <w:rFonts w:ascii="Arial" w:hAnsi="Arial" w:cs="Arial"/>
          <w:sz w:val="22"/>
          <w:szCs w:val="22"/>
        </w:rPr>
        <w:t xml:space="preserve"> de carácter general que al efect</w:t>
      </w:r>
      <w:r w:rsidR="00DB0971" w:rsidRPr="003355B9">
        <w:rPr>
          <w:rFonts w:ascii="Arial" w:hAnsi="Arial" w:cs="Arial"/>
          <w:sz w:val="22"/>
          <w:szCs w:val="22"/>
        </w:rPr>
        <w:t>o</w:t>
      </w:r>
      <w:r w:rsidR="009C01FC" w:rsidRPr="003355B9">
        <w:rPr>
          <w:rFonts w:ascii="Arial" w:hAnsi="Arial" w:cs="Arial"/>
          <w:sz w:val="22"/>
          <w:szCs w:val="22"/>
        </w:rPr>
        <w:t xml:space="preserve"> expidan 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Ayuntamiento</w:t>
      </w:r>
      <w:r w:rsidR="009C01FC" w:rsidRPr="003355B9">
        <w:rPr>
          <w:rFonts w:ascii="Arial" w:hAnsi="Arial" w:cs="Arial"/>
          <w:sz w:val="22"/>
          <w:szCs w:val="22"/>
        </w:rPr>
        <w:t>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81132A" w:rsidRPr="003355B9">
        <w:rPr>
          <w:rFonts w:ascii="Arial" w:hAnsi="Arial" w:cs="Arial"/>
          <w:b/>
          <w:sz w:val="22"/>
          <w:szCs w:val="22"/>
        </w:rPr>
        <w:t>268.-</w:t>
      </w:r>
      <w:r w:rsidR="000D7BC8" w:rsidRPr="003355B9">
        <w:rPr>
          <w:rFonts w:ascii="Arial" w:hAnsi="Arial" w:cs="Arial"/>
          <w:sz w:val="22"/>
          <w:szCs w:val="22"/>
        </w:rPr>
        <w:t xml:space="preserve"> La municipalizac</w:t>
      </w:r>
      <w:r w:rsidR="005F2261" w:rsidRPr="003355B9">
        <w:rPr>
          <w:rFonts w:ascii="Arial" w:hAnsi="Arial" w:cs="Arial"/>
          <w:sz w:val="22"/>
          <w:szCs w:val="22"/>
        </w:rPr>
        <w:t>ión</w:t>
      </w:r>
      <w:r w:rsidR="000D7BC8" w:rsidRPr="003355B9">
        <w:rPr>
          <w:rFonts w:ascii="Arial" w:hAnsi="Arial" w:cs="Arial"/>
          <w:sz w:val="22"/>
          <w:szCs w:val="22"/>
        </w:rPr>
        <w:t xml:space="preserve"> de un </w:t>
      </w:r>
      <w:r w:rsidR="007119F7" w:rsidRPr="003355B9">
        <w:rPr>
          <w:rFonts w:ascii="Arial" w:hAnsi="Arial" w:cs="Arial"/>
          <w:sz w:val="22"/>
          <w:szCs w:val="22"/>
        </w:rPr>
        <w:t>fraccionamiento</w:t>
      </w:r>
      <w:r w:rsidRPr="003355B9">
        <w:rPr>
          <w:rFonts w:ascii="Arial" w:hAnsi="Arial" w:cs="Arial"/>
          <w:sz w:val="22"/>
          <w:szCs w:val="22"/>
        </w:rPr>
        <w:t xml:space="preserve"> tendrá p</w:t>
      </w:r>
      <w:r w:rsidR="00DB0971" w:rsidRPr="003355B9">
        <w:rPr>
          <w:rFonts w:ascii="Arial" w:hAnsi="Arial" w:cs="Arial"/>
          <w:sz w:val="22"/>
          <w:szCs w:val="22"/>
        </w:rPr>
        <w:t>o</w:t>
      </w:r>
      <w:r w:rsidRPr="003355B9">
        <w:rPr>
          <w:rFonts w:ascii="Arial" w:hAnsi="Arial" w:cs="Arial"/>
          <w:sz w:val="22"/>
          <w:szCs w:val="22"/>
        </w:rPr>
        <w:t xml:space="preserve">r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que el municipi</w:t>
      </w:r>
      <w:r w:rsidR="00DB0971" w:rsidRPr="003355B9">
        <w:rPr>
          <w:rFonts w:ascii="Arial" w:hAnsi="Arial" w:cs="Arial"/>
          <w:sz w:val="22"/>
          <w:szCs w:val="22"/>
        </w:rPr>
        <w:t>o</w:t>
      </w:r>
      <w:r w:rsidRPr="003355B9">
        <w:rPr>
          <w:rFonts w:ascii="Arial" w:hAnsi="Arial" w:cs="Arial"/>
          <w:sz w:val="22"/>
          <w:szCs w:val="22"/>
        </w:rPr>
        <w:t xml:space="preserve"> se haga carg</w:t>
      </w:r>
      <w:r w:rsidR="00DB0971" w:rsidRPr="003355B9">
        <w:rPr>
          <w:rFonts w:ascii="Arial" w:hAnsi="Arial" w:cs="Arial"/>
          <w:sz w:val="22"/>
          <w:szCs w:val="22"/>
        </w:rPr>
        <w:t>o</w:t>
      </w:r>
      <w:r w:rsidRPr="003355B9">
        <w:rPr>
          <w:rFonts w:ascii="Arial" w:hAnsi="Arial" w:cs="Arial"/>
          <w:sz w:val="22"/>
          <w:szCs w:val="22"/>
        </w:rPr>
        <w:t xml:space="preserve"> de la prestac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servici</w:t>
      </w:r>
      <w:r w:rsidR="00DB0971" w:rsidRPr="003355B9">
        <w:rPr>
          <w:rFonts w:ascii="Arial" w:hAnsi="Arial" w:cs="Arial"/>
          <w:sz w:val="22"/>
          <w:szCs w:val="22"/>
        </w:rPr>
        <w:t>o</w:t>
      </w:r>
      <w:r w:rsidRPr="003355B9">
        <w:rPr>
          <w:rFonts w:ascii="Arial" w:hAnsi="Arial" w:cs="Arial"/>
          <w:sz w:val="22"/>
          <w:szCs w:val="22"/>
        </w:rPr>
        <w:t>s públic</w:t>
      </w:r>
      <w:r w:rsidR="00DB0971" w:rsidRPr="003355B9">
        <w:rPr>
          <w:rFonts w:ascii="Arial" w:hAnsi="Arial" w:cs="Arial"/>
          <w:sz w:val="22"/>
          <w:szCs w:val="22"/>
        </w:rPr>
        <w:t>o</w:t>
      </w:r>
      <w:r w:rsidRPr="003355B9">
        <w:rPr>
          <w:rFonts w:ascii="Arial" w:hAnsi="Arial" w:cs="Arial"/>
          <w:sz w:val="22"/>
          <w:szCs w:val="22"/>
        </w:rPr>
        <w:t xml:space="preserve">s que le </w:t>
      </w:r>
      <w:r w:rsidRPr="003355B9">
        <w:rPr>
          <w:rFonts w:ascii="Arial" w:hAnsi="Arial" w:cs="Arial"/>
          <w:sz w:val="22"/>
          <w:szCs w:val="22"/>
        </w:rPr>
        <w:lastRenderedPageBreak/>
        <w:t>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ndan y se f</w:t>
      </w:r>
      <w:r w:rsidR="00DB0971" w:rsidRPr="003355B9">
        <w:rPr>
          <w:rFonts w:ascii="Arial" w:hAnsi="Arial" w:cs="Arial"/>
          <w:sz w:val="22"/>
          <w:szCs w:val="22"/>
        </w:rPr>
        <w:t>o</w:t>
      </w:r>
      <w:r w:rsidRPr="003355B9">
        <w:rPr>
          <w:rFonts w:ascii="Arial" w:hAnsi="Arial" w:cs="Arial"/>
          <w:sz w:val="22"/>
          <w:szCs w:val="22"/>
        </w:rPr>
        <w:t>rmalizará mediante un acta de entrega recepc</w:t>
      </w:r>
      <w:r w:rsidR="005F2261" w:rsidRPr="003355B9">
        <w:rPr>
          <w:rFonts w:ascii="Arial" w:hAnsi="Arial" w:cs="Arial"/>
          <w:sz w:val="22"/>
          <w:szCs w:val="22"/>
        </w:rPr>
        <w:t>ión</w:t>
      </w:r>
      <w:r w:rsidRPr="003355B9">
        <w:rPr>
          <w:rFonts w:ascii="Arial" w:hAnsi="Arial" w:cs="Arial"/>
          <w:sz w:val="22"/>
          <w:szCs w:val="22"/>
        </w:rPr>
        <w:t xml:space="preserve"> que</w:t>
      </w:r>
      <w:r w:rsidR="00C569BC" w:rsidRPr="003355B9">
        <w:rPr>
          <w:rFonts w:ascii="Arial" w:hAnsi="Arial" w:cs="Arial"/>
          <w:sz w:val="22"/>
          <w:szCs w:val="22"/>
        </w:rPr>
        <w:t xml:space="preserve"> </w:t>
      </w:r>
      <w:r w:rsidRPr="003355B9">
        <w:rPr>
          <w:rFonts w:ascii="Arial" w:hAnsi="Arial" w:cs="Arial"/>
          <w:bCs/>
          <w:sz w:val="22"/>
          <w:szCs w:val="22"/>
        </w:rPr>
        <w:t>será firmada p</w:t>
      </w:r>
      <w:r w:rsidR="00DB0971" w:rsidRPr="003355B9">
        <w:rPr>
          <w:rFonts w:ascii="Arial" w:hAnsi="Arial" w:cs="Arial"/>
          <w:bCs/>
          <w:sz w:val="22"/>
          <w:szCs w:val="22"/>
        </w:rPr>
        <w:t>o</w:t>
      </w:r>
      <w:r w:rsidRPr="003355B9">
        <w:rPr>
          <w:rFonts w:ascii="Arial" w:hAnsi="Arial" w:cs="Arial"/>
          <w:bCs/>
          <w:sz w:val="22"/>
          <w:szCs w:val="22"/>
        </w:rPr>
        <w:t>r el interesad</w:t>
      </w:r>
      <w:r w:rsidR="00DB0971" w:rsidRPr="003355B9">
        <w:rPr>
          <w:rFonts w:ascii="Arial" w:hAnsi="Arial" w:cs="Arial"/>
          <w:bCs/>
          <w:sz w:val="22"/>
          <w:szCs w:val="22"/>
        </w:rPr>
        <w:t>o</w:t>
      </w:r>
      <w:r w:rsidRPr="003355B9">
        <w:rPr>
          <w:rFonts w:ascii="Arial" w:hAnsi="Arial" w:cs="Arial"/>
          <w:bCs/>
          <w:sz w:val="22"/>
          <w:szCs w:val="22"/>
        </w:rPr>
        <w:t xml:space="preserve"> y el municipi</w:t>
      </w:r>
      <w:r w:rsidR="00DB0971" w:rsidRPr="003355B9">
        <w:rPr>
          <w:rFonts w:ascii="Arial" w:hAnsi="Arial" w:cs="Arial"/>
          <w:bCs/>
          <w:sz w:val="22"/>
          <w:szCs w:val="22"/>
        </w:rPr>
        <w:t>o</w:t>
      </w:r>
      <w:r w:rsidRPr="003355B9">
        <w:rPr>
          <w:rFonts w:ascii="Arial" w:hAnsi="Arial" w:cs="Arial"/>
          <w:bCs/>
          <w:sz w:val="22"/>
          <w:szCs w:val="22"/>
        </w:rPr>
        <w:t xml:space="preserve"> en un términ</w:t>
      </w:r>
      <w:r w:rsidR="00DB0971" w:rsidRPr="003355B9">
        <w:rPr>
          <w:rFonts w:ascii="Arial" w:hAnsi="Arial" w:cs="Arial"/>
          <w:bCs/>
          <w:sz w:val="22"/>
          <w:szCs w:val="22"/>
        </w:rPr>
        <w:t>o</w:t>
      </w:r>
      <w:r w:rsidRPr="003355B9">
        <w:rPr>
          <w:rFonts w:ascii="Arial" w:hAnsi="Arial" w:cs="Arial"/>
          <w:bCs/>
          <w:sz w:val="22"/>
          <w:szCs w:val="22"/>
        </w:rPr>
        <w:t xml:space="preserve"> n</w:t>
      </w:r>
      <w:r w:rsidR="00DB0971" w:rsidRPr="003355B9">
        <w:rPr>
          <w:rFonts w:ascii="Arial" w:hAnsi="Arial" w:cs="Arial"/>
          <w:bCs/>
          <w:sz w:val="22"/>
          <w:szCs w:val="22"/>
        </w:rPr>
        <w:t>o</w:t>
      </w:r>
      <w:r w:rsidRPr="003355B9">
        <w:rPr>
          <w:rFonts w:ascii="Arial" w:hAnsi="Arial" w:cs="Arial"/>
          <w:bCs/>
          <w:sz w:val="22"/>
          <w:szCs w:val="22"/>
        </w:rPr>
        <w:t xml:space="preserve"> may</w:t>
      </w:r>
      <w:r w:rsidR="00DB0971" w:rsidRPr="003355B9">
        <w:rPr>
          <w:rFonts w:ascii="Arial" w:hAnsi="Arial" w:cs="Arial"/>
          <w:bCs/>
          <w:sz w:val="22"/>
          <w:szCs w:val="22"/>
        </w:rPr>
        <w:t>o</w:t>
      </w:r>
      <w:r w:rsidRPr="003355B9">
        <w:rPr>
          <w:rFonts w:ascii="Arial" w:hAnsi="Arial" w:cs="Arial"/>
          <w:bCs/>
          <w:sz w:val="22"/>
          <w:szCs w:val="22"/>
        </w:rPr>
        <w:t>r de 10 diez</w:t>
      </w:r>
      <w:r w:rsidR="00C569BC" w:rsidRPr="003355B9">
        <w:rPr>
          <w:rFonts w:ascii="Arial" w:hAnsi="Arial" w:cs="Arial"/>
          <w:bCs/>
          <w:sz w:val="22"/>
          <w:szCs w:val="22"/>
        </w:rPr>
        <w:t xml:space="preserve"> </w:t>
      </w:r>
      <w:r w:rsidRPr="003355B9">
        <w:rPr>
          <w:rFonts w:ascii="Arial" w:hAnsi="Arial" w:cs="Arial"/>
          <w:bCs/>
          <w:sz w:val="22"/>
          <w:szCs w:val="22"/>
        </w:rPr>
        <w:t>días hábiles</w:t>
      </w:r>
      <w:r w:rsidR="00C569BC" w:rsidRPr="003355B9">
        <w:rPr>
          <w:rFonts w:ascii="Arial" w:hAnsi="Arial" w:cs="Arial"/>
          <w:bCs/>
          <w:sz w:val="22"/>
          <w:szCs w:val="22"/>
        </w:rPr>
        <w:t xml:space="preserve"> </w:t>
      </w:r>
      <w:r w:rsidRPr="003355B9">
        <w:rPr>
          <w:rFonts w:ascii="Arial" w:hAnsi="Arial" w:cs="Arial"/>
          <w:bCs/>
          <w:sz w:val="22"/>
          <w:szCs w:val="22"/>
        </w:rPr>
        <w:t>c</w:t>
      </w:r>
      <w:r w:rsidR="00DB0971" w:rsidRPr="003355B9">
        <w:rPr>
          <w:rFonts w:ascii="Arial" w:hAnsi="Arial" w:cs="Arial"/>
          <w:bCs/>
          <w:sz w:val="22"/>
          <w:szCs w:val="22"/>
        </w:rPr>
        <w:t>o</w:t>
      </w:r>
      <w:r w:rsidRPr="003355B9">
        <w:rPr>
          <w:rFonts w:ascii="Arial" w:hAnsi="Arial" w:cs="Arial"/>
          <w:bCs/>
          <w:sz w:val="22"/>
          <w:szCs w:val="22"/>
        </w:rPr>
        <w:t>ntad</w:t>
      </w:r>
      <w:r w:rsidR="00DB0971" w:rsidRPr="003355B9">
        <w:rPr>
          <w:rFonts w:ascii="Arial" w:hAnsi="Arial" w:cs="Arial"/>
          <w:bCs/>
          <w:sz w:val="22"/>
          <w:szCs w:val="22"/>
        </w:rPr>
        <w:t>o</w:t>
      </w:r>
      <w:r w:rsidRPr="003355B9">
        <w:rPr>
          <w:rFonts w:ascii="Arial" w:hAnsi="Arial" w:cs="Arial"/>
          <w:bCs/>
          <w:sz w:val="22"/>
          <w:szCs w:val="22"/>
        </w:rPr>
        <w:t>s a partir de la presentac</w:t>
      </w:r>
      <w:r w:rsidR="005F2261" w:rsidRPr="003355B9">
        <w:rPr>
          <w:rFonts w:ascii="Arial" w:hAnsi="Arial" w:cs="Arial"/>
          <w:bCs/>
          <w:sz w:val="22"/>
          <w:szCs w:val="22"/>
        </w:rPr>
        <w:t>ión</w:t>
      </w:r>
      <w:r w:rsidRPr="003355B9">
        <w:rPr>
          <w:rFonts w:ascii="Arial" w:hAnsi="Arial" w:cs="Arial"/>
          <w:bCs/>
          <w:sz w:val="22"/>
          <w:szCs w:val="22"/>
        </w:rPr>
        <w:t xml:space="preserve"> de la s</w:t>
      </w:r>
      <w:r w:rsidR="00DB0971" w:rsidRPr="003355B9">
        <w:rPr>
          <w:rFonts w:ascii="Arial" w:hAnsi="Arial" w:cs="Arial"/>
          <w:bCs/>
          <w:sz w:val="22"/>
          <w:szCs w:val="22"/>
        </w:rPr>
        <w:t>o</w:t>
      </w:r>
      <w:r w:rsidRPr="003355B9">
        <w:rPr>
          <w:rFonts w:ascii="Arial" w:hAnsi="Arial" w:cs="Arial"/>
          <w:bCs/>
          <w:sz w:val="22"/>
          <w:szCs w:val="22"/>
        </w:rPr>
        <w:t>licitud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autoSpaceDE w:val="0"/>
        <w:autoSpaceDN w:val="0"/>
        <w:adjustRightInd w:val="0"/>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81132A" w:rsidRPr="003355B9">
        <w:rPr>
          <w:rFonts w:ascii="Arial" w:hAnsi="Arial" w:cs="Arial"/>
          <w:b/>
          <w:sz w:val="22"/>
          <w:szCs w:val="22"/>
        </w:rPr>
        <w:t>269.-</w:t>
      </w:r>
      <w:r w:rsidR="000D7BC8" w:rsidRPr="003355B9">
        <w:rPr>
          <w:rFonts w:ascii="Arial" w:hAnsi="Arial" w:cs="Arial"/>
          <w:sz w:val="22"/>
          <w:szCs w:val="22"/>
        </w:rPr>
        <w:t xml:space="preserve"> </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 xml:space="preserve">drán </w:t>
      </w:r>
      <w:r w:rsidR="00DB0971" w:rsidRPr="003355B9">
        <w:rPr>
          <w:rFonts w:ascii="Arial" w:hAnsi="Arial" w:cs="Arial"/>
          <w:sz w:val="22"/>
          <w:szCs w:val="22"/>
        </w:rPr>
        <w:t>o</w:t>
      </w:r>
      <w:r w:rsidRPr="003355B9">
        <w:rPr>
          <w:rFonts w:ascii="Arial" w:hAnsi="Arial" w:cs="Arial"/>
          <w:sz w:val="22"/>
          <w:szCs w:val="22"/>
        </w:rPr>
        <w:t xml:space="preserve">bviarse algunas </w:t>
      </w:r>
      <w:r w:rsidR="00DB0971" w:rsidRPr="003355B9">
        <w:rPr>
          <w:rFonts w:ascii="Arial" w:hAnsi="Arial" w:cs="Arial"/>
          <w:sz w:val="22"/>
          <w:szCs w:val="22"/>
        </w:rPr>
        <w:t>o</w:t>
      </w:r>
      <w:r w:rsidRPr="003355B9">
        <w:rPr>
          <w:rFonts w:ascii="Arial" w:hAnsi="Arial" w:cs="Arial"/>
          <w:sz w:val="22"/>
          <w:szCs w:val="22"/>
        </w:rPr>
        <w:t xml:space="preserve"> t</w:t>
      </w:r>
      <w:r w:rsidR="00DB0971" w:rsidRPr="003355B9">
        <w:rPr>
          <w:rFonts w:ascii="Arial" w:hAnsi="Arial" w:cs="Arial"/>
          <w:sz w:val="22"/>
          <w:szCs w:val="22"/>
        </w:rPr>
        <w:t>o</w:t>
      </w:r>
      <w:r w:rsidRPr="003355B9">
        <w:rPr>
          <w:rFonts w:ascii="Arial" w:hAnsi="Arial" w:cs="Arial"/>
          <w:sz w:val="22"/>
          <w:szCs w:val="22"/>
        </w:rPr>
        <w:t>das las etapas de trámites</w:t>
      </w:r>
      <w:r w:rsidR="00C569BC" w:rsidRPr="003355B9">
        <w:rPr>
          <w:rFonts w:ascii="Arial" w:hAnsi="Arial" w:cs="Arial"/>
          <w:sz w:val="22"/>
          <w:szCs w:val="22"/>
        </w:rPr>
        <w:t xml:space="preserve"> </w:t>
      </w:r>
      <w:r w:rsidRPr="003355B9">
        <w:rPr>
          <w:rFonts w:ascii="Arial" w:hAnsi="Arial" w:cs="Arial"/>
          <w:sz w:val="22"/>
          <w:szCs w:val="22"/>
        </w:rPr>
        <w:t>que se refieren l</w:t>
      </w:r>
      <w:r w:rsidR="00DB0971" w:rsidRPr="003355B9">
        <w:rPr>
          <w:rFonts w:ascii="Arial" w:hAnsi="Arial" w:cs="Arial"/>
          <w:sz w:val="22"/>
          <w:szCs w:val="22"/>
        </w:rPr>
        <w:t>o</w:t>
      </w:r>
      <w:r w:rsidRPr="003355B9">
        <w:rPr>
          <w:rFonts w:ascii="Arial" w:hAnsi="Arial" w:cs="Arial"/>
          <w:sz w:val="22"/>
          <w:szCs w:val="22"/>
        </w:rPr>
        <w:t>s artícul</w:t>
      </w:r>
      <w:r w:rsidR="00DB0971" w:rsidRPr="003355B9">
        <w:rPr>
          <w:rFonts w:ascii="Arial" w:hAnsi="Arial" w:cs="Arial"/>
          <w:sz w:val="22"/>
          <w:szCs w:val="22"/>
        </w:rPr>
        <w:t>o</w:t>
      </w:r>
      <w:r w:rsidRPr="003355B9">
        <w:rPr>
          <w:rFonts w:ascii="Arial" w:hAnsi="Arial" w:cs="Arial"/>
          <w:sz w:val="22"/>
          <w:szCs w:val="22"/>
        </w:rPr>
        <w:t>s precedentes, cuand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las características, ubicac</w:t>
      </w:r>
      <w:r w:rsidR="005F2261" w:rsidRPr="003355B9">
        <w:rPr>
          <w:rFonts w:ascii="Arial" w:hAnsi="Arial" w:cs="Arial"/>
          <w:sz w:val="22"/>
          <w:szCs w:val="22"/>
        </w:rPr>
        <w:t>ión</w:t>
      </w:r>
      <w:r w:rsidRPr="003355B9">
        <w:rPr>
          <w:rFonts w:ascii="Arial" w:hAnsi="Arial" w:cs="Arial"/>
          <w:sz w:val="22"/>
          <w:szCs w:val="22"/>
        </w:rPr>
        <w:t xml:space="preserve"> u </w:t>
      </w:r>
      <w:r w:rsidR="00DB0971" w:rsidRPr="003355B9">
        <w:rPr>
          <w:rFonts w:ascii="Arial" w:hAnsi="Arial" w:cs="Arial"/>
          <w:sz w:val="22"/>
          <w:szCs w:val="22"/>
        </w:rPr>
        <w:t>o</w:t>
      </w:r>
      <w:r w:rsidRPr="003355B9">
        <w:rPr>
          <w:rFonts w:ascii="Arial" w:hAnsi="Arial" w:cs="Arial"/>
          <w:sz w:val="22"/>
          <w:szCs w:val="22"/>
        </w:rPr>
        <w:t>tr</w:t>
      </w:r>
      <w:r w:rsidR="00DB0971" w:rsidRPr="003355B9">
        <w:rPr>
          <w:rFonts w:ascii="Arial" w:hAnsi="Arial" w:cs="Arial"/>
          <w:sz w:val="22"/>
          <w:szCs w:val="22"/>
        </w:rPr>
        <w:t>o</w:t>
      </w:r>
      <w:r w:rsidRPr="003355B9">
        <w:rPr>
          <w:rFonts w:ascii="Arial" w:hAnsi="Arial" w:cs="Arial"/>
          <w:sz w:val="22"/>
          <w:szCs w:val="22"/>
        </w:rPr>
        <w:t>s m</w:t>
      </w:r>
      <w:r w:rsidR="00DB0971" w:rsidRPr="003355B9">
        <w:rPr>
          <w:rFonts w:ascii="Arial" w:hAnsi="Arial" w:cs="Arial"/>
          <w:sz w:val="22"/>
          <w:szCs w:val="22"/>
        </w:rPr>
        <w:t>o</w:t>
      </w:r>
      <w:r w:rsidRPr="003355B9">
        <w:rPr>
          <w:rFonts w:ascii="Arial" w:hAnsi="Arial" w:cs="Arial"/>
          <w:sz w:val="22"/>
          <w:szCs w:val="22"/>
        </w:rPr>
        <w:t>tiv</w:t>
      </w:r>
      <w:r w:rsidR="00DB0971" w:rsidRPr="003355B9">
        <w:rPr>
          <w:rFonts w:ascii="Arial" w:hAnsi="Arial" w:cs="Arial"/>
          <w:sz w:val="22"/>
          <w:szCs w:val="22"/>
        </w:rPr>
        <w:t>o</w:t>
      </w:r>
      <w:r w:rsidRPr="003355B9">
        <w:rPr>
          <w:rFonts w:ascii="Arial" w:hAnsi="Arial" w:cs="Arial"/>
          <w:sz w:val="22"/>
          <w:szCs w:val="22"/>
        </w:rPr>
        <w:t>s, el interesad</w:t>
      </w:r>
      <w:r w:rsidR="00DB0971" w:rsidRPr="003355B9">
        <w:rPr>
          <w:rFonts w:ascii="Arial" w:hAnsi="Arial" w:cs="Arial"/>
          <w:sz w:val="22"/>
          <w:szCs w:val="22"/>
        </w:rPr>
        <w:t>o</w:t>
      </w:r>
      <w:r w:rsidRPr="003355B9">
        <w:rPr>
          <w:rFonts w:ascii="Arial" w:hAnsi="Arial" w:cs="Arial"/>
          <w:sz w:val="22"/>
          <w:szCs w:val="22"/>
        </w:rPr>
        <w:t xml:space="preserve"> estime c</w:t>
      </w:r>
      <w:r w:rsidR="00DB0971" w:rsidRPr="003355B9">
        <w:rPr>
          <w:rFonts w:ascii="Arial" w:hAnsi="Arial" w:cs="Arial"/>
          <w:sz w:val="22"/>
          <w:szCs w:val="22"/>
        </w:rPr>
        <w:t>o</w:t>
      </w:r>
      <w:r w:rsidRPr="003355B9">
        <w:rPr>
          <w:rFonts w:ascii="Arial" w:hAnsi="Arial" w:cs="Arial"/>
          <w:sz w:val="22"/>
          <w:szCs w:val="22"/>
        </w:rPr>
        <w:t>nveniente integrarlas en una única instancia:</w:t>
      </w:r>
    </w:p>
    <w:p w:rsidR="009C01FC" w:rsidRPr="003355B9" w:rsidRDefault="009C01FC" w:rsidP="00785576">
      <w:pPr>
        <w:tabs>
          <w:tab w:val="left" w:pos="0"/>
        </w:tabs>
        <w:autoSpaceDE w:val="0"/>
        <w:autoSpaceDN w:val="0"/>
        <w:adjustRightInd w:val="0"/>
        <w:jc w:val="both"/>
        <w:rPr>
          <w:rFonts w:ascii="Arial" w:hAnsi="Arial" w:cs="Arial"/>
          <w:sz w:val="22"/>
          <w:szCs w:val="22"/>
        </w:rPr>
      </w:pPr>
    </w:p>
    <w:p w:rsidR="00C50C3E" w:rsidRPr="003355B9" w:rsidRDefault="00C50C3E" w:rsidP="00C50C3E">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A57102" w:rsidP="00A5710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 xml:space="preserve">La factibilidad </w:t>
      </w:r>
      <w:r w:rsidR="00C50C3E" w:rsidRPr="003355B9">
        <w:rPr>
          <w:rFonts w:ascii="Arial" w:hAnsi="Arial" w:cs="Arial"/>
          <w:sz w:val="22"/>
          <w:szCs w:val="22"/>
        </w:rPr>
        <w:t xml:space="preserve">de fraccionar y urbanizar y los </w:t>
      </w:r>
      <w:r w:rsidR="009C01FC" w:rsidRPr="003355B9">
        <w:rPr>
          <w:rFonts w:ascii="Arial" w:hAnsi="Arial" w:cs="Arial"/>
          <w:sz w:val="22"/>
          <w:szCs w:val="22"/>
        </w:rPr>
        <w:t>lineamient</w:t>
      </w:r>
      <w:r w:rsidR="00DB0971" w:rsidRPr="003355B9">
        <w:rPr>
          <w:rFonts w:ascii="Arial" w:hAnsi="Arial" w:cs="Arial"/>
          <w:sz w:val="22"/>
          <w:szCs w:val="22"/>
        </w:rPr>
        <w:t>o</w:t>
      </w:r>
      <w:r w:rsidR="009C01FC" w:rsidRPr="003355B9">
        <w:rPr>
          <w:rFonts w:ascii="Arial" w:hAnsi="Arial" w:cs="Arial"/>
          <w:sz w:val="22"/>
          <w:szCs w:val="22"/>
        </w:rPr>
        <w:t>s generales</w:t>
      </w:r>
      <w:r w:rsidR="00C50C3E" w:rsidRPr="003355B9">
        <w:rPr>
          <w:rFonts w:ascii="Arial" w:hAnsi="Arial" w:cs="Arial"/>
          <w:sz w:val="22"/>
          <w:szCs w:val="22"/>
        </w:rPr>
        <w:t xml:space="preserve"> de diseño urbano, </w:t>
      </w:r>
      <w:r w:rsidR="009C01FC" w:rsidRPr="003355B9">
        <w:rPr>
          <w:rFonts w:ascii="Arial" w:hAnsi="Arial" w:cs="Arial"/>
          <w:sz w:val="22"/>
          <w:szCs w:val="22"/>
        </w:rPr>
        <w:t>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urbanístic</w:t>
      </w:r>
      <w:r w:rsidR="00DB0971" w:rsidRPr="003355B9">
        <w:rPr>
          <w:rFonts w:ascii="Arial" w:hAnsi="Arial" w:cs="Arial"/>
          <w:sz w:val="22"/>
          <w:szCs w:val="22"/>
        </w:rPr>
        <w:t>o</w:t>
      </w:r>
      <w:r w:rsidR="009C01FC" w:rsidRPr="003355B9">
        <w:rPr>
          <w:rFonts w:ascii="Arial" w:hAnsi="Arial" w:cs="Arial"/>
          <w:sz w:val="22"/>
          <w:szCs w:val="22"/>
        </w:rPr>
        <w:t xml:space="preserve"> y</w:t>
      </w:r>
      <w:r w:rsidR="00C569BC" w:rsidRPr="003355B9">
        <w:rPr>
          <w:rFonts w:ascii="Arial" w:hAnsi="Arial" w:cs="Arial"/>
          <w:sz w:val="22"/>
          <w:szCs w:val="22"/>
        </w:rPr>
        <w:t xml:space="preserve"> </w:t>
      </w:r>
      <w:r w:rsidR="009C01FC" w:rsidRPr="003355B9">
        <w:rPr>
          <w:rFonts w:ascii="Arial" w:hAnsi="Arial" w:cs="Arial"/>
          <w:sz w:val="22"/>
          <w:szCs w:val="22"/>
        </w:rPr>
        <w:t>el plan</w:t>
      </w:r>
      <w:r w:rsidR="00DB0971" w:rsidRPr="003355B9">
        <w:rPr>
          <w:rFonts w:ascii="Arial" w:hAnsi="Arial" w:cs="Arial"/>
          <w:sz w:val="22"/>
          <w:szCs w:val="22"/>
        </w:rPr>
        <w:t>o</w:t>
      </w:r>
      <w:r w:rsidR="009C01FC" w:rsidRPr="003355B9">
        <w:rPr>
          <w:rFonts w:ascii="Arial" w:hAnsi="Arial" w:cs="Arial"/>
          <w:sz w:val="22"/>
          <w:szCs w:val="22"/>
        </w:rPr>
        <w:t xml:space="preserve"> de rasantes;</w:t>
      </w:r>
    </w:p>
    <w:p w:rsidR="00220C06" w:rsidRPr="003355B9" w:rsidRDefault="00220C06" w:rsidP="00785576">
      <w:pPr>
        <w:tabs>
          <w:tab w:val="left" w:pos="0"/>
        </w:tabs>
        <w:autoSpaceDE w:val="0"/>
        <w:autoSpaceDN w:val="0"/>
        <w:adjustRightInd w:val="0"/>
        <w:jc w:val="both"/>
        <w:rPr>
          <w:rFonts w:ascii="Arial" w:hAnsi="Arial" w:cs="Arial"/>
          <w:sz w:val="22"/>
          <w:szCs w:val="22"/>
        </w:rPr>
      </w:pPr>
    </w:p>
    <w:p w:rsidR="009C01FC" w:rsidRPr="003355B9" w:rsidRDefault="00A57102" w:rsidP="00A5710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ejecutiv</w:t>
      </w:r>
      <w:r w:rsidR="00DB0971" w:rsidRPr="003355B9">
        <w:rPr>
          <w:rFonts w:ascii="Arial" w:hAnsi="Arial" w:cs="Arial"/>
          <w:sz w:val="22"/>
          <w:szCs w:val="22"/>
        </w:rPr>
        <w:t>o</w:t>
      </w:r>
      <w:r w:rsidR="009C01FC" w:rsidRPr="003355B9">
        <w:rPr>
          <w:rFonts w:ascii="Arial" w:hAnsi="Arial" w:cs="Arial"/>
          <w:sz w:val="22"/>
          <w:szCs w:val="22"/>
        </w:rPr>
        <w:t xml:space="preserve"> y la de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de ventas; y,</w:t>
      </w:r>
    </w:p>
    <w:p w:rsidR="00220C06" w:rsidRPr="003355B9" w:rsidRDefault="00220C06" w:rsidP="00785576">
      <w:pPr>
        <w:tabs>
          <w:tab w:val="left" w:pos="0"/>
        </w:tabs>
        <w:autoSpaceDE w:val="0"/>
        <w:autoSpaceDN w:val="0"/>
        <w:adjustRightInd w:val="0"/>
        <w:jc w:val="both"/>
        <w:rPr>
          <w:rFonts w:ascii="Arial" w:hAnsi="Arial" w:cs="Arial"/>
          <w:sz w:val="22"/>
          <w:szCs w:val="22"/>
        </w:rPr>
      </w:pPr>
    </w:p>
    <w:p w:rsidR="009C01FC" w:rsidRPr="003355B9" w:rsidRDefault="00A57102" w:rsidP="00A5710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La</w:t>
      </w:r>
      <w:r w:rsidR="00C569BC" w:rsidRPr="003355B9">
        <w:rPr>
          <w:rFonts w:ascii="Arial" w:hAnsi="Arial" w:cs="Arial"/>
          <w:sz w:val="22"/>
          <w:szCs w:val="22"/>
        </w:rPr>
        <w:t xml:space="preserve"> </w:t>
      </w:r>
      <w:r w:rsidR="009C01FC" w:rsidRPr="003355B9">
        <w:rPr>
          <w:rFonts w:ascii="Arial" w:hAnsi="Arial" w:cs="Arial"/>
          <w:sz w:val="22"/>
          <w:szCs w:val="22"/>
        </w:rPr>
        <w:t>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de ventas, la c</w:t>
      </w:r>
      <w:r w:rsidR="00DB0971" w:rsidRPr="003355B9">
        <w:rPr>
          <w:rFonts w:ascii="Arial" w:hAnsi="Arial" w:cs="Arial"/>
          <w:sz w:val="22"/>
          <w:szCs w:val="22"/>
        </w:rPr>
        <w:t>o</w:t>
      </w:r>
      <w:r w:rsidR="009C01FC" w:rsidRPr="003355B9">
        <w:rPr>
          <w:rFonts w:ascii="Arial" w:hAnsi="Arial" w:cs="Arial"/>
          <w:sz w:val="22"/>
          <w:szCs w:val="22"/>
        </w:rPr>
        <w:t>nstancia de terminac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DB0971" w:rsidRPr="003355B9">
        <w:rPr>
          <w:rFonts w:ascii="Arial" w:hAnsi="Arial" w:cs="Arial"/>
          <w:sz w:val="22"/>
          <w:szCs w:val="22"/>
        </w:rPr>
        <w:t>o</w:t>
      </w:r>
      <w:r w:rsidR="009C01FC" w:rsidRPr="003355B9">
        <w:rPr>
          <w:rFonts w:ascii="Arial" w:hAnsi="Arial" w:cs="Arial"/>
          <w:sz w:val="22"/>
          <w:szCs w:val="22"/>
        </w:rPr>
        <w:t>bras, la liberac</w:t>
      </w:r>
      <w:r w:rsidR="005F2261" w:rsidRPr="003355B9">
        <w:rPr>
          <w:rFonts w:ascii="Arial" w:hAnsi="Arial" w:cs="Arial"/>
          <w:sz w:val="22"/>
          <w:szCs w:val="22"/>
        </w:rPr>
        <w:t>ión</w:t>
      </w:r>
      <w:r w:rsidR="009C01FC" w:rsidRPr="003355B9">
        <w:rPr>
          <w:rFonts w:ascii="Arial" w:hAnsi="Arial" w:cs="Arial"/>
          <w:sz w:val="22"/>
          <w:szCs w:val="22"/>
        </w:rPr>
        <w:t xml:space="preserve"> de garantías y</w:t>
      </w:r>
      <w:r w:rsidR="00C569BC" w:rsidRPr="003355B9">
        <w:rPr>
          <w:rFonts w:ascii="Arial" w:hAnsi="Arial" w:cs="Arial"/>
          <w:sz w:val="22"/>
          <w:szCs w:val="22"/>
        </w:rPr>
        <w:t xml:space="preserve"> </w:t>
      </w:r>
      <w:r w:rsidR="009C01FC" w:rsidRPr="003355B9">
        <w:rPr>
          <w:rFonts w:ascii="Arial" w:hAnsi="Arial" w:cs="Arial"/>
          <w:sz w:val="22"/>
          <w:szCs w:val="22"/>
        </w:rPr>
        <w:t>la</w:t>
      </w:r>
      <w:r w:rsidR="00037ABC" w:rsidRPr="003355B9">
        <w:rPr>
          <w:rFonts w:ascii="Arial" w:hAnsi="Arial" w:cs="Arial"/>
          <w:sz w:val="22"/>
          <w:szCs w:val="22"/>
        </w:rPr>
        <w:t xml:space="preserve"> </w:t>
      </w:r>
      <w:r w:rsidR="009C01FC" w:rsidRPr="003355B9">
        <w:rPr>
          <w:rFonts w:ascii="Arial" w:hAnsi="Arial" w:cs="Arial"/>
          <w:sz w:val="22"/>
          <w:szCs w:val="22"/>
        </w:rPr>
        <w:t>municipalizac</w:t>
      </w:r>
      <w:r w:rsidR="005F2261" w:rsidRPr="003355B9">
        <w:rPr>
          <w:rFonts w:ascii="Arial" w:hAnsi="Arial" w:cs="Arial"/>
          <w:sz w:val="22"/>
          <w:szCs w:val="22"/>
        </w:rPr>
        <w:t>ión</w:t>
      </w:r>
      <w:r w:rsidR="009C01FC" w:rsidRPr="003355B9">
        <w:rPr>
          <w:rFonts w:ascii="Arial" w:hAnsi="Arial" w:cs="Arial"/>
          <w:sz w:val="22"/>
          <w:szCs w:val="22"/>
        </w:rPr>
        <w:t>.</w:t>
      </w:r>
    </w:p>
    <w:p w:rsidR="009C01FC" w:rsidRPr="003355B9" w:rsidRDefault="009C01FC" w:rsidP="00785576">
      <w:pPr>
        <w:tabs>
          <w:tab w:val="left" w:pos="0"/>
        </w:tabs>
        <w:jc w:val="both"/>
        <w:rPr>
          <w:rFonts w:ascii="Arial" w:hAnsi="Arial" w:cs="Arial"/>
          <w:b/>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5B1CAC" w:rsidRPr="003355B9">
        <w:rPr>
          <w:rFonts w:ascii="Arial" w:hAnsi="Arial" w:cs="Arial"/>
          <w:b/>
          <w:sz w:val="22"/>
          <w:szCs w:val="22"/>
        </w:rPr>
        <w:t>270.-</w:t>
      </w:r>
      <w:r w:rsidRPr="003355B9">
        <w:rPr>
          <w:rFonts w:ascii="Arial" w:hAnsi="Arial" w:cs="Arial"/>
          <w:sz w:val="22"/>
          <w:szCs w:val="22"/>
        </w:rPr>
        <w:t xml:space="preserve"> </w:t>
      </w:r>
      <w:r w:rsidRPr="003355B9">
        <w:rPr>
          <w:rFonts w:ascii="Arial" w:hAnsi="Arial" w:cs="Arial"/>
          <w:bCs/>
          <w:sz w:val="22"/>
          <w:szCs w:val="22"/>
        </w:rPr>
        <w:t>A s</w:t>
      </w:r>
      <w:r w:rsidR="00DB0971" w:rsidRPr="003355B9">
        <w:rPr>
          <w:rFonts w:ascii="Arial" w:hAnsi="Arial" w:cs="Arial"/>
          <w:bCs/>
          <w:sz w:val="22"/>
          <w:szCs w:val="22"/>
        </w:rPr>
        <w:t>o</w:t>
      </w:r>
      <w:r w:rsidRPr="003355B9">
        <w:rPr>
          <w:rFonts w:ascii="Arial" w:hAnsi="Arial" w:cs="Arial"/>
          <w:bCs/>
          <w:sz w:val="22"/>
          <w:szCs w:val="22"/>
        </w:rPr>
        <w:t>licitud del interesad</w:t>
      </w:r>
      <w:r w:rsidR="00DB0971" w:rsidRPr="003355B9">
        <w:rPr>
          <w:rFonts w:ascii="Arial" w:hAnsi="Arial" w:cs="Arial"/>
          <w:bCs/>
          <w:sz w:val="22"/>
          <w:szCs w:val="22"/>
        </w:rPr>
        <w:t>o</w:t>
      </w:r>
      <w:r w:rsidRPr="003355B9">
        <w:rPr>
          <w:rFonts w:ascii="Arial" w:hAnsi="Arial" w:cs="Arial"/>
          <w:bCs/>
          <w:sz w:val="22"/>
          <w:szCs w:val="22"/>
        </w:rPr>
        <w:t xml:space="preserve"> y cuand</w:t>
      </w:r>
      <w:r w:rsidR="00DB0971" w:rsidRPr="003355B9">
        <w:rPr>
          <w:rFonts w:ascii="Arial" w:hAnsi="Arial" w:cs="Arial"/>
          <w:bCs/>
          <w:sz w:val="22"/>
          <w:szCs w:val="22"/>
        </w:rPr>
        <w:t>o</w:t>
      </w:r>
      <w:r w:rsidRPr="003355B9">
        <w:rPr>
          <w:rFonts w:ascii="Arial" w:hAnsi="Arial" w:cs="Arial"/>
          <w:bCs/>
          <w:sz w:val="22"/>
          <w:szCs w:val="22"/>
        </w:rPr>
        <w:t xml:space="preserve"> se haya desarr</w:t>
      </w:r>
      <w:r w:rsidR="00DB0971" w:rsidRPr="003355B9">
        <w:rPr>
          <w:rFonts w:ascii="Arial" w:hAnsi="Arial" w:cs="Arial"/>
          <w:bCs/>
          <w:sz w:val="22"/>
          <w:szCs w:val="22"/>
        </w:rPr>
        <w:t>o</w:t>
      </w:r>
      <w:r w:rsidRPr="003355B9">
        <w:rPr>
          <w:rFonts w:ascii="Arial" w:hAnsi="Arial" w:cs="Arial"/>
          <w:bCs/>
          <w:sz w:val="22"/>
          <w:szCs w:val="22"/>
        </w:rPr>
        <w:t>llad</w:t>
      </w:r>
      <w:r w:rsidR="00DB0971" w:rsidRPr="003355B9">
        <w:rPr>
          <w:rFonts w:ascii="Arial" w:hAnsi="Arial" w:cs="Arial"/>
          <w:bCs/>
          <w:sz w:val="22"/>
          <w:szCs w:val="22"/>
        </w:rPr>
        <w:t>o</w:t>
      </w:r>
      <w:r w:rsidRPr="003355B9">
        <w:rPr>
          <w:rFonts w:ascii="Arial" w:hAnsi="Arial" w:cs="Arial"/>
          <w:bCs/>
          <w:sz w:val="22"/>
          <w:szCs w:val="22"/>
        </w:rPr>
        <w:t xml:space="preserve"> un </w:t>
      </w:r>
      <w:r w:rsidR="007119F7" w:rsidRPr="003355B9">
        <w:rPr>
          <w:rFonts w:ascii="Arial" w:hAnsi="Arial" w:cs="Arial"/>
          <w:bCs/>
          <w:sz w:val="22"/>
          <w:szCs w:val="22"/>
        </w:rPr>
        <w:t>fraccionamiento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r sect</w:t>
      </w:r>
      <w:r w:rsidR="00DB0971" w:rsidRPr="003355B9">
        <w:rPr>
          <w:rFonts w:ascii="Arial" w:hAnsi="Arial" w:cs="Arial"/>
          <w:bCs/>
          <w:sz w:val="22"/>
          <w:szCs w:val="22"/>
        </w:rPr>
        <w:t>o</w:t>
      </w:r>
      <w:r w:rsidRPr="003355B9">
        <w:rPr>
          <w:rFonts w:ascii="Arial" w:hAnsi="Arial" w:cs="Arial"/>
          <w:bCs/>
          <w:sz w:val="22"/>
          <w:szCs w:val="22"/>
        </w:rPr>
        <w:t>res, se p</w:t>
      </w:r>
      <w:r w:rsidR="00DB0971" w:rsidRPr="003355B9">
        <w:rPr>
          <w:rFonts w:ascii="Arial" w:hAnsi="Arial" w:cs="Arial"/>
          <w:bCs/>
          <w:sz w:val="22"/>
          <w:szCs w:val="22"/>
        </w:rPr>
        <w:t>o</w:t>
      </w:r>
      <w:r w:rsidRPr="003355B9">
        <w:rPr>
          <w:rFonts w:ascii="Arial" w:hAnsi="Arial" w:cs="Arial"/>
          <w:bCs/>
          <w:sz w:val="22"/>
          <w:szCs w:val="22"/>
        </w:rPr>
        <w:t>drán llevar a cab</w:t>
      </w:r>
      <w:r w:rsidR="00DB0971" w:rsidRPr="003355B9">
        <w:rPr>
          <w:rFonts w:ascii="Arial" w:hAnsi="Arial" w:cs="Arial"/>
          <w:bCs/>
          <w:sz w:val="22"/>
          <w:szCs w:val="22"/>
        </w:rPr>
        <w:t>o</w:t>
      </w:r>
      <w:r w:rsidRPr="003355B9">
        <w:rPr>
          <w:rFonts w:ascii="Arial" w:hAnsi="Arial" w:cs="Arial"/>
          <w:bCs/>
          <w:sz w:val="22"/>
          <w:szCs w:val="22"/>
        </w:rPr>
        <w:t xml:space="preserve"> entregas parciales del mism</w:t>
      </w:r>
      <w:r w:rsidR="00DB0971" w:rsidRPr="003355B9">
        <w:rPr>
          <w:rFonts w:ascii="Arial" w:hAnsi="Arial" w:cs="Arial"/>
          <w:bCs/>
          <w:sz w:val="22"/>
          <w:szCs w:val="22"/>
        </w:rPr>
        <w:t>o</w:t>
      </w:r>
      <w:r w:rsidRPr="003355B9">
        <w:rPr>
          <w:rFonts w:ascii="Arial" w:hAnsi="Arial" w:cs="Arial"/>
          <w:bCs/>
          <w:sz w:val="22"/>
          <w:szCs w:val="22"/>
        </w:rPr>
        <w:t>, c</w:t>
      </w:r>
      <w:r w:rsidR="00DB0971" w:rsidRPr="003355B9">
        <w:rPr>
          <w:rFonts w:ascii="Arial" w:hAnsi="Arial" w:cs="Arial"/>
          <w:bCs/>
          <w:sz w:val="22"/>
          <w:szCs w:val="22"/>
        </w:rPr>
        <w:t>o</w:t>
      </w:r>
      <w:r w:rsidRPr="003355B9">
        <w:rPr>
          <w:rFonts w:ascii="Arial" w:hAnsi="Arial" w:cs="Arial"/>
          <w:bCs/>
          <w:sz w:val="22"/>
          <w:szCs w:val="22"/>
        </w:rPr>
        <w:t>n la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 liberac</w:t>
      </w:r>
      <w:r w:rsidR="005F2261" w:rsidRPr="003355B9">
        <w:rPr>
          <w:rFonts w:ascii="Arial" w:hAnsi="Arial" w:cs="Arial"/>
          <w:bCs/>
          <w:sz w:val="22"/>
          <w:szCs w:val="22"/>
        </w:rPr>
        <w:t>ión</w:t>
      </w:r>
      <w:r w:rsidRPr="003355B9">
        <w:rPr>
          <w:rFonts w:ascii="Arial" w:hAnsi="Arial" w:cs="Arial"/>
          <w:bCs/>
          <w:sz w:val="22"/>
          <w:szCs w:val="22"/>
        </w:rPr>
        <w:t xml:space="preserve"> de garantías, siempre y cuand</w:t>
      </w:r>
      <w:r w:rsidR="00DB0971" w:rsidRPr="003355B9">
        <w:rPr>
          <w:rFonts w:ascii="Arial" w:hAnsi="Arial" w:cs="Arial"/>
          <w:bCs/>
          <w:sz w:val="22"/>
          <w:szCs w:val="22"/>
        </w:rPr>
        <w:t>o</w:t>
      </w:r>
      <w:r w:rsidRPr="003355B9">
        <w:rPr>
          <w:rFonts w:ascii="Arial" w:hAnsi="Arial" w:cs="Arial"/>
          <w:bCs/>
          <w:sz w:val="22"/>
          <w:szCs w:val="22"/>
        </w:rPr>
        <w:t xml:space="preserve"> se presente un pr</w:t>
      </w:r>
      <w:r w:rsidR="00DB0971" w:rsidRPr="003355B9">
        <w:rPr>
          <w:rFonts w:ascii="Arial" w:hAnsi="Arial" w:cs="Arial"/>
          <w:bCs/>
          <w:sz w:val="22"/>
          <w:szCs w:val="22"/>
        </w:rPr>
        <w:t>o</w:t>
      </w:r>
      <w:r w:rsidRPr="003355B9">
        <w:rPr>
          <w:rFonts w:ascii="Arial" w:hAnsi="Arial" w:cs="Arial"/>
          <w:bCs/>
          <w:sz w:val="22"/>
          <w:szCs w:val="22"/>
        </w:rPr>
        <w:t>grama y calendari</w:t>
      </w:r>
      <w:r w:rsidR="00DB0971" w:rsidRPr="003355B9">
        <w:rPr>
          <w:rFonts w:ascii="Arial" w:hAnsi="Arial" w:cs="Arial"/>
          <w:bCs/>
          <w:sz w:val="22"/>
          <w:szCs w:val="22"/>
        </w:rPr>
        <w:t>o</w:t>
      </w:r>
      <w:r w:rsidRPr="003355B9">
        <w:rPr>
          <w:rFonts w:ascii="Arial" w:hAnsi="Arial" w:cs="Arial"/>
          <w:bCs/>
          <w:sz w:val="22"/>
          <w:szCs w:val="22"/>
        </w:rPr>
        <w:t xml:space="preserve"> de trabaj</w:t>
      </w:r>
      <w:r w:rsidR="00DB0971" w:rsidRPr="003355B9">
        <w:rPr>
          <w:rFonts w:ascii="Arial" w:hAnsi="Arial" w:cs="Arial"/>
          <w:bCs/>
          <w:sz w:val="22"/>
          <w:szCs w:val="22"/>
        </w:rPr>
        <w:t>o</w:t>
      </w:r>
      <w:r w:rsidRPr="003355B9">
        <w:rPr>
          <w:rFonts w:ascii="Arial" w:hAnsi="Arial" w:cs="Arial"/>
          <w:bCs/>
          <w:sz w:val="22"/>
          <w:szCs w:val="22"/>
        </w:rPr>
        <w:t xml:space="preserve"> de las </w:t>
      </w:r>
      <w:r w:rsidR="00DB0971" w:rsidRPr="003355B9">
        <w:rPr>
          <w:rFonts w:ascii="Arial" w:hAnsi="Arial" w:cs="Arial"/>
          <w:bCs/>
          <w:sz w:val="22"/>
          <w:szCs w:val="22"/>
        </w:rPr>
        <w:t>o</w:t>
      </w:r>
      <w:r w:rsidRPr="003355B9">
        <w:rPr>
          <w:rFonts w:ascii="Arial" w:hAnsi="Arial" w:cs="Arial"/>
          <w:bCs/>
          <w:sz w:val="22"/>
          <w:szCs w:val="22"/>
        </w:rPr>
        <w:t>bras restantes. El acta servirá 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mpr</w:t>
      </w:r>
      <w:r w:rsidR="00DB0971" w:rsidRPr="003355B9">
        <w:rPr>
          <w:rFonts w:ascii="Arial" w:hAnsi="Arial" w:cs="Arial"/>
          <w:bCs/>
          <w:sz w:val="22"/>
          <w:szCs w:val="22"/>
        </w:rPr>
        <w:t>o</w:t>
      </w:r>
      <w:r w:rsidRPr="003355B9">
        <w:rPr>
          <w:rFonts w:ascii="Arial" w:hAnsi="Arial" w:cs="Arial"/>
          <w:bCs/>
          <w:sz w:val="22"/>
          <w:szCs w:val="22"/>
        </w:rPr>
        <w:t>bante de la liberac</w:t>
      </w:r>
      <w:r w:rsidR="005F2261" w:rsidRPr="003355B9">
        <w:rPr>
          <w:rFonts w:ascii="Arial" w:hAnsi="Arial" w:cs="Arial"/>
          <w:bCs/>
          <w:sz w:val="22"/>
          <w:szCs w:val="22"/>
        </w:rPr>
        <w:t>ión</w:t>
      </w:r>
      <w:r w:rsidRPr="003355B9">
        <w:rPr>
          <w:rFonts w:ascii="Arial" w:hAnsi="Arial" w:cs="Arial"/>
          <w:bCs/>
          <w:sz w:val="22"/>
          <w:szCs w:val="22"/>
        </w:rPr>
        <w:t xml:space="preserve"> de garantías.</w:t>
      </w:r>
    </w:p>
    <w:p w:rsidR="009C01FC" w:rsidRPr="003355B9" w:rsidRDefault="009C01FC" w:rsidP="00785576">
      <w:pPr>
        <w:tabs>
          <w:tab w:val="left" w:pos="0"/>
        </w:tabs>
        <w:jc w:val="both"/>
        <w:rPr>
          <w:rFonts w:ascii="Arial" w:hAnsi="Arial" w:cs="Arial"/>
          <w:b/>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81132A" w:rsidRPr="003355B9">
        <w:rPr>
          <w:rFonts w:ascii="Arial" w:hAnsi="Arial" w:cs="Arial"/>
          <w:b/>
          <w:sz w:val="22"/>
          <w:szCs w:val="22"/>
        </w:rPr>
        <w:t>27</w:t>
      </w:r>
      <w:r w:rsidR="005B1CAC" w:rsidRPr="003355B9">
        <w:rPr>
          <w:rFonts w:ascii="Arial" w:hAnsi="Arial" w:cs="Arial"/>
          <w:b/>
          <w:sz w:val="22"/>
          <w:szCs w:val="22"/>
        </w:rPr>
        <w:t>1</w:t>
      </w:r>
      <w:r w:rsidR="0081132A" w:rsidRPr="003355B9">
        <w:rPr>
          <w:rFonts w:ascii="Arial" w:hAnsi="Arial" w:cs="Arial"/>
          <w:b/>
          <w:sz w:val="22"/>
          <w:szCs w:val="22"/>
        </w:rPr>
        <w:t>.-</w:t>
      </w:r>
      <w:r w:rsidRPr="003355B9">
        <w:rPr>
          <w:rFonts w:ascii="Arial" w:hAnsi="Arial" w:cs="Arial"/>
          <w:sz w:val="22"/>
          <w:szCs w:val="22"/>
        </w:rPr>
        <w:t xml:space="preserve"> Las </w:t>
      </w:r>
      <w:r w:rsidR="00F972E2" w:rsidRPr="003355B9">
        <w:rPr>
          <w:rFonts w:ascii="Arial" w:hAnsi="Arial" w:cs="Arial"/>
          <w:sz w:val="22"/>
          <w:szCs w:val="22"/>
        </w:rPr>
        <w:t>resoluciones</w:t>
      </w:r>
      <w:r w:rsidRPr="003355B9">
        <w:rPr>
          <w:rFonts w:ascii="Arial" w:hAnsi="Arial" w:cs="Arial"/>
          <w:sz w:val="22"/>
          <w:szCs w:val="22"/>
        </w:rPr>
        <w:t xml:space="preserve"> que emitan 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mpetentes para desarr</w:t>
      </w:r>
      <w:r w:rsidR="00DB0971" w:rsidRPr="003355B9">
        <w:rPr>
          <w:rFonts w:ascii="Arial" w:hAnsi="Arial" w:cs="Arial"/>
          <w:sz w:val="22"/>
          <w:szCs w:val="22"/>
        </w:rPr>
        <w:t>o</w:t>
      </w:r>
      <w:r w:rsidRPr="003355B9">
        <w:rPr>
          <w:rFonts w:ascii="Arial" w:hAnsi="Arial" w:cs="Arial"/>
          <w:sz w:val="22"/>
          <w:szCs w:val="22"/>
        </w:rPr>
        <w:t xml:space="preserve">llar un </w:t>
      </w:r>
      <w:r w:rsidR="007119F7" w:rsidRPr="003355B9">
        <w:rPr>
          <w:rFonts w:ascii="Arial" w:hAnsi="Arial" w:cs="Arial"/>
          <w:sz w:val="22"/>
          <w:szCs w:val="22"/>
        </w:rPr>
        <w:t>fraccionamiento</w:t>
      </w:r>
      <w:r w:rsidRPr="003355B9">
        <w:rPr>
          <w:rFonts w:ascii="Arial" w:hAnsi="Arial" w:cs="Arial"/>
          <w:sz w:val="22"/>
          <w:szCs w:val="22"/>
        </w:rPr>
        <w:t xml:space="preserve"> deberán c</w:t>
      </w:r>
      <w:r w:rsidR="00DB0971" w:rsidRPr="003355B9">
        <w:rPr>
          <w:rFonts w:ascii="Arial" w:hAnsi="Arial" w:cs="Arial"/>
          <w:sz w:val="22"/>
          <w:szCs w:val="22"/>
        </w:rPr>
        <w:t>o</w:t>
      </w:r>
      <w:r w:rsidRPr="003355B9">
        <w:rPr>
          <w:rFonts w:ascii="Arial" w:hAnsi="Arial" w:cs="Arial"/>
          <w:sz w:val="22"/>
          <w:szCs w:val="22"/>
        </w:rPr>
        <w:t>ntener:</w:t>
      </w:r>
    </w:p>
    <w:p w:rsidR="009C01FC" w:rsidRPr="003355B9" w:rsidRDefault="009C01FC" w:rsidP="00785576">
      <w:pPr>
        <w:tabs>
          <w:tab w:val="left" w:pos="0"/>
          <w:tab w:val="left" w:pos="5760"/>
        </w:tabs>
        <w:jc w:val="both"/>
        <w:rPr>
          <w:rFonts w:ascii="Arial" w:hAnsi="Arial" w:cs="Arial"/>
          <w:sz w:val="22"/>
          <w:szCs w:val="22"/>
        </w:rPr>
      </w:pPr>
    </w:p>
    <w:p w:rsidR="00D026E7" w:rsidRPr="003355B9" w:rsidRDefault="00D026E7" w:rsidP="00D026E7">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D026E7" w:rsidRPr="003355B9">
        <w:rPr>
          <w:rFonts w:ascii="Arial" w:hAnsi="Arial" w:cs="Arial"/>
          <w:sz w:val="22"/>
          <w:szCs w:val="22"/>
        </w:rPr>
        <w:t>En la factibilidad de fraccionar y urbanizar el suelo:</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a) </w:t>
      </w:r>
      <w:r w:rsidR="00D007B1" w:rsidRPr="003355B9">
        <w:rPr>
          <w:rFonts w:ascii="Arial" w:hAnsi="Arial" w:cs="Arial"/>
          <w:sz w:val="22"/>
          <w:szCs w:val="22"/>
        </w:rPr>
        <w:t>L</w:t>
      </w:r>
      <w:r w:rsidR="009C01FC" w:rsidRPr="003355B9">
        <w:rPr>
          <w:rFonts w:ascii="Arial" w:hAnsi="Arial" w:cs="Arial"/>
          <w:sz w:val="22"/>
          <w:szCs w:val="22"/>
        </w:rPr>
        <w:t>a c</w:t>
      </w:r>
      <w:r w:rsidR="00DB0971" w:rsidRPr="003355B9">
        <w:rPr>
          <w:rFonts w:ascii="Arial" w:hAnsi="Arial" w:cs="Arial"/>
          <w:sz w:val="22"/>
          <w:szCs w:val="22"/>
        </w:rPr>
        <w:t>o</w:t>
      </w:r>
      <w:r w:rsidR="009C01FC" w:rsidRPr="003355B9">
        <w:rPr>
          <w:rFonts w:ascii="Arial" w:hAnsi="Arial" w:cs="Arial"/>
          <w:sz w:val="22"/>
          <w:szCs w:val="22"/>
        </w:rPr>
        <w:t>ngruencia de l</w:t>
      </w:r>
      <w:r w:rsidR="00DB0971" w:rsidRPr="003355B9">
        <w:rPr>
          <w:rFonts w:ascii="Arial" w:hAnsi="Arial" w:cs="Arial"/>
          <w:sz w:val="22"/>
          <w:szCs w:val="22"/>
        </w:rPr>
        <w:t>o</w:t>
      </w:r>
      <w:r w:rsidR="009C01FC" w:rsidRPr="003355B9">
        <w:rPr>
          <w:rFonts w:ascii="Arial" w:hAnsi="Arial" w:cs="Arial"/>
          <w:sz w:val="22"/>
          <w:szCs w:val="22"/>
        </w:rPr>
        <w:t>s us</w:t>
      </w:r>
      <w:r w:rsidR="00DB0971" w:rsidRPr="003355B9">
        <w:rPr>
          <w:rFonts w:ascii="Arial" w:hAnsi="Arial" w:cs="Arial"/>
          <w:sz w:val="22"/>
          <w:szCs w:val="22"/>
        </w:rPr>
        <w:t>o</w:t>
      </w:r>
      <w:r w:rsidR="009C01FC" w:rsidRPr="003355B9">
        <w:rPr>
          <w:rFonts w:ascii="Arial" w:hAnsi="Arial" w:cs="Arial"/>
          <w:sz w:val="22"/>
          <w:szCs w:val="22"/>
        </w:rPr>
        <w:t>s del suel</w:t>
      </w:r>
      <w:r w:rsidR="00DB0971" w:rsidRPr="003355B9">
        <w:rPr>
          <w:rFonts w:ascii="Arial" w:hAnsi="Arial" w:cs="Arial"/>
          <w:sz w:val="22"/>
          <w:szCs w:val="22"/>
        </w:rPr>
        <w:t>o</w:t>
      </w:r>
      <w:r w:rsidR="009C01FC" w:rsidRPr="003355B9">
        <w:rPr>
          <w:rFonts w:ascii="Arial" w:hAnsi="Arial" w:cs="Arial"/>
          <w:sz w:val="22"/>
          <w:szCs w:val="22"/>
        </w:rPr>
        <w:t xml:space="preserve"> </w:t>
      </w:r>
      <w:r w:rsidR="000D7BC8" w:rsidRPr="003355B9">
        <w:rPr>
          <w:rFonts w:ascii="Arial" w:hAnsi="Arial" w:cs="Arial"/>
          <w:sz w:val="22"/>
          <w:szCs w:val="22"/>
        </w:rPr>
        <w:t>s</w:t>
      </w:r>
      <w:r w:rsidR="00DB0971" w:rsidRPr="003355B9">
        <w:rPr>
          <w:rFonts w:ascii="Arial" w:hAnsi="Arial" w:cs="Arial"/>
          <w:sz w:val="22"/>
          <w:szCs w:val="22"/>
        </w:rPr>
        <w:t>o</w:t>
      </w:r>
      <w:r w:rsidR="000D7BC8" w:rsidRPr="003355B9">
        <w:rPr>
          <w:rFonts w:ascii="Arial" w:hAnsi="Arial" w:cs="Arial"/>
          <w:sz w:val="22"/>
          <w:szCs w:val="22"/>
        </w:rPr>
        <w:t>licitad</w:t>
      </w:r>
      <w:r w:rsidR="00DB0971" w:rsidRPr="003355B9">
        <w:rPr>
          <w:rFonts w:ascii="Arial" w:hAnsi="Arial" w:cs="Arial"/>
          <w:sz w:val="22"/>
          <w:szCs w:val="22"/>
        </w:rPr>
        <w:t>o</w:t>
      </w:r>
      <w:r w:rsidR="000D7BC8" w:rsidRPr="003355B9">
        <w:rPr>
          <w:rFonts w:ascii="Arial" w:hAnsi="Arial" w:cs="Arial"/>
          <w:sz w:val="22"/>
          <w:szCs w:val="22"/>
        </w:rPr>
        <w:t>s p</w:t>
      </w:r>
      <w:r w:rsidR="00DB0971" w:rsidRPr="003355B9">
        <w:rPr>
          <w:rFonts w:ascii="Arial" w:hAnsi="Arial" w:cs="Arial"/>
          <w:sz w:val="22"/>
          <w:szCs w:val="22"/>
        </w:rPr>
        <w:t>o</w:t>
      </w:r>
      <w:r w:rsidR="000D7BC8" w:rsidRPr="003355B9">
        <w:rPr>
          <w:rFonts w:ascii="Arial" w:hAnsi="Arial" w:cs="Arial"/>
          <w:sz w:val="22"/>
          <w:szCs w:val="22"/>
        </w:rPr>
        <w:t>r el interesad</w:t>
      </w:r>
      <w:r w:rsidR="00DB0971" w:rsidRPr="003355B9">
        <w:rPr>
          <w:rFonts w:ascii="Arial" w:hAnsi="Arial" w:cs="Arial"/>
          <w:sz w:val="22"/>
          <w:szCs w:val="22"/>
        </w:rPr>
        <w:t>o</w:t>
      </w:r>
      <w:r w:rsidR="000D7BC8" w:rsidRPr="003355B9">
        <w:rPr>
          <w:rFonts w:ascii="Arial" w:hAnsi="Arial" w:cs="Arial"/>
          <w:sz w:val="22"/>
          <w:szCs w:val="22"/>
        </w:rPr>
        <w:t xml:space="preserve">,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 xml:space="preserve"> señalad</w:t>
      </w:r>
      <w:r w:rsidR="00DB0971" w:rsidRPr="003355B9">
        <w:rPr>
          <w:rFonts w:ascii="Arial" w:hAnsi="Arial" w:cs="Arial"/>
          <w:sz w:val="22"/>
          <w:szCs w:val="22"/>
        </w:rPr>
        <w:t>o</w:t>
      </w:r>
      <w:r w:rsidR="009C01FC" w:rsidRPr="003355B9">
        <w:rPr>
          <w:rFonts w:ascii="Arial" w:hAnsi="Arial" w:cs="Arial"/>
          <w:sz w:val="22"/>
          <w:szCs w:val="22"/>
        </w:rPr>
        <w:t xml:space="preserve"> en l</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vigentes.</w:t>
      </w:r>
    </w:p>
    <w:p w:rsidR="00BA1D99" w:rsidRPr="003355B9" w:rsidRDefault="00BA1D99" w:rsidP="00785576">
      <w:pPr>
        <w:tabs>
          <w:tab w:val="left" w:pos="0"/>
          <w:tab w:val="left" w:pos="5760"/>
        </w:tabs>
        <w:jc w:val="both"/>
        <w:rPr>
          <w:rFonts w:ascii="Arial" w:hAnsi="Arial" w:cs="Arial"/>
          <w:sz w:val="22"/>
          <w:szCs w:val="22"/>
        </w:rPr>
      </w:pPr>
    </w:p>
    <w:p w:rsidR="004C6AE5"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b) </w:t>
      </w:r>
      <w:r w:rsidR="00D007B1" w:rsidRPr="003355B9">
        <w:rPr>
          <w:rFonts w:ascii="Arial" w:hAnsi="Arial" w:cs="Arial"/>
          <w:sz w:val="22"/>
          <w:szCs w:val="22"/>
        </w:rPr>
        <w:t xml:space="preserve">La </w:t>
      </w:r>
      <w:r w:rsidR="009C01FC" w:rsidRPr="003355B9">
        <w:rPr>
          <w:rFonts w:ascii="Arial" w:hAnsi="Arial" w:cs="Arial"/>
          <w:sz w:val="22"/>
          <w:szCs w:val="22"/>
        </w:rPr>
        <w:t>factibilidad de d</w:t>
      </w:r>
      <w:r w:rsidR="00DB0971" w:rsidRPr="003355B9">
        <w:rPr>
          <w:rFonts w:ascii="Arial" w:hAnsi="Arial" w:cs="Arial"/>
          <w:sz w:val="22"/>
          <w:szCs w:val="22"/>
        </w:rPr>
        <w:t>o</w:t>
      </w:r>
      <w:r w:rsidR="009C01FC" w:rsidRPr="003355B9">
        <w:rPr>
          <w:rFonts w:ascii="Arial" w:hAnsi="Arial" w:cs="Arial"/>
          <w:sz w:val="22"/>
          <w:szCs w:val="22"/>
        </w:rPr>
        <w:t>tac</w:t>
      </w:r>
      <w:r w:rsidR="005F2261" w:rsidRPr="003355B9">
        <w:rPr>
          <w:rFonts w:ascii="Arial" w:hAnsi="Arial" w:cs="Arial"/>
          <w:sz w:val="22"/>
          <w:szCs w:val="22"/>
        </w:rPr>
        <w:t>ión</w:t>
      </w:r>
      <w:r w:rsidR="009C01FC" w:rsidRPr="003355B9">
        <w:rPr>
          <w:rFonts w:ascii="Arial" w:hAnsi="Arial" w:cs="Arial"/>
          <w:sz w:val="22"/>
          <w:szCs w:val="22"/>
        </w:rPr>
        <w:t xml:space="preserve"> y prestac</w:t>
      </w:r>
      <w:r w:rsidR="005F2261" w:rsidRPr="003355B9">
        <w:rPr>
          <w:rFonts w:ascii="Arial" w:hAnsi="Arial" w:cs="Arial"/>
          <w:sz w:val="22"/>
          <w:szCs w:val="22"/>
        </w:rPr>
        <w:t>ión</w:t>
      </w:r>
      <w:r w:rsidR="009C01FC" w:rsidRPr="003355B9">
        <w:rPr>
          <w:rFonts w:ascii="Arial" w:hAnsi="Arial" w:cs="Arial"/>
          <w:sz w:val="22"/>
          <w:szCs w:val="22"/>
        </w:rPr>
        <w:t xml:space="preserve"> de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s a c</w:t>
      </w:r>
      <w:r w:rsidR="000D7BC8" w:rsidRPr="003355B9">
        <w:rPr>
          <w:rFonts w:ascii="Arial" w:hAnsi="Arial" w:cs="Arial"/>
          <w:sz w:val="22"/>
          <w:szCs w:val="22"/>
        </w:rPr>
        <w:t>arg</w:t>
      </w:r>
      <w:r w:rsidR="00DB0971" w:rsidRPr="003355B9">
        <w:rPr>
          <w:rFonts w:ascii="Arial" w:hAnsi="Arial" w:cs="Arial"/>
          <w:sz w:val="22"/>
          <w:szCs w:val="22"/>
        </w:rPr>
        <w:t>o</w:t>
      </w:r>
      <w:r w:rsidR="000D7BC8" w:rsidRPr="003355B9">
        <w:rPr>
          <w:rFonts w:ascii="Arial" w:hAnsi="Arial" w:cs="Arial"/>
          <w:sz w:val="22"/>
          <w:szCs w:val="22"/>
        </w:rPr>
        <w:t xml:space="preserve"> de la</w:t>
      </w:r>
      <w:r w:rsidR="00C569BC" w:rsidRPr="003355B9">
        <w:rPr>
          <w:rFonts w:ascii="Arial" w:hAnsi="Arial" w:cs="Arial"/>
          <w:sz w:val="22"/>
          <w:szCs w:val="22"/>
        </w:rPr>
        <w:t xml:space="preserve"> </w:t>
      </w:r>
      <w:r w:rsidR="000D7BC8" w:rsidRPr="003355B9">
        <w:rPr>
          <w:rFonts w:ascii="Arial" w:hAnsi="Arial" w:cs="Arial"/>
          <w:sz w:val="22"/>
          <w:szCs w:val="22"/>
        </w:rPr>
        <w:t>aut</w:t>
      </w:r>
      <w:r w:rsidR="00DB0971" w:rsidRPr="003355B9">
        <w:rPr>
          <w:rFonts w:ascii="Arial" w:hAnsi="Arial" w:cs="Arial"/>
          <w:sz w:val="22"/>
          <w:szCs w:val="22"/>
        </w:rPr>
        <w:t>o</w:t>
      </w:r>
      <w:r w:rsidR="000D7BC8" w:rsidRPr="003355B9">
        <w:rPr>
          <w:rFonts w:ascii="Arial" w:hAnsi="Arial" w:cs="Arial"/>
          <w:sz w:val="22"/>
          <w:szCs w:val="22"/>
        </w:rPr>
        <w:t>ridad municipal.</w:t>
      </w:r>
    </w:p>
    <w:p w:rsidR="004C6AE5" w:rsidRPr="003355B9" w:rsidRDefault="004C6AE5" w:rsidP="00A57102">
      <w:pPr>
        <w:tabs>
          <w:tab w:val="left" w:pos="0"/>
          <w:tab w:val="left" w:pos="5760"/>
        </w:tabs>
        <w:jc w:val="both"/>
        <w:rPr>
          <w:rFonts w:ascii="Arial" w:hAnsi="Arial" w:cs="Arial"/>
          <w:sz w:val="22"/>
          <w:szCs w:val="22"/>
        </w:rPr>
      </w:pPr>
    </w:p>
    <w:p w:rsidR="00D026E7" w:rsidRPr="003355B9" w:rsidRDefault="00D026E7" w:rsidP="00D026E7">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En la fijac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lineamient</w:t>
      </w:r>
      <w:r w:rsidR="00DB0971" w:rsidRPr="003355B9">
        <w:rPr>
          <w:rFonts w:ascii="Arial" w:hAnsi="Arial" w:cs="Arial"/>
          <w:sz w:val="22"/>
          <w:szCs w:val="22"/>
        </w:rPr>
        <w:t>o</w:t>
      </w:r>
      <w:r w:rsidR="009C01FC" w:rsidRPr="003355B9">
        <w:rPr>
          <w:rFonts w:ascii="Arial" w:hAnsi="Arial" w:cs="Arial"/>
          <w:sz w:val="22"/>
          <w:szCs w:val="22"/>
        </w:rPr>
        <w:t xml:space="preserve">s </w:t>
      </w:r>
      <w:r w:rsidR="00D026E7" w:rsidRPr="003355B9">
        <w:rPr>
          <w:rFonts w:ascii="Arial" w:hAnsi="Arial" w:cs="Arial"/>
          <w:sz w:val="22"/>
          <w:szCs w:val="22"/>
        </w:rPr>
        <w:t xml:space="preserve">generales </w:t>
      </w:r>
      <w:r w:rsidR="009C01FC" w:rsidRPr="003355B9">
        <w:rPr>
          <w:rFonts w:ascii="Arial" w:hAnsi="Arial" w:cs="Arial"/>
          <w:sz w:val="22"/>
          <w:szCs w:val="22"/>
        </w:rPr>
        <w:t>de d</w:t>
      </w:r>
      <w:r w:rsidR="00D026E7" w:rsidRPr="003355B9">
        <w:rPr>
          <w:rFonts w:ascii="Arial" w:hAnsi="Arial" w:cs="Arial"/>
          <w:sz w:val="22"/>
          <w:szCs w:val="22"/>
        </w:rPr>
        <w:t>iseño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BA1D99" w:rsidRPr="003355B9" w:rsidRDefault="00BA1D99" w:rsidP="00785576">
      <w:pPr>
        <w:tabs>
          <w:tab w:val="left" w:pos="0"/>
          <w:tab w:val="left" w:pos="5760"/>
        </w:tabs>
        <w:jc w:val="both"/>
        <w:rPr>
          <w:rFonts w:ascii="Arial" w:hAnsi="Arial" w:cs="Arial"/>
          <w:sz w:val="22"/>
          <w:szCs w:val="22"/>
        </w:rPr>
      </w:pPr>
    </w:p>
    <w:p w:rsidR="00BA1D99"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Superficie máxima de terren</w:t>
      </w:r>
      <w:r w:rsidR="00DB0971" w:rsidRPr="003355B9">
        <w:rPr>
          <w:rFonts w:ascii="Arial" w:hAnsi="Arial" w:cs="Arial"/>
          <w:sz w:val="22"/>
          <w:szCs w:val="22"/>
        </w:rPr>
        <w:t>o</w:t>
      </w:r>
      <w:r w:rsidR="009C01FC" w:rsidRPr="003355B9">
        <w:rPr>
          <w:rFonts w:ascii="Arial" w:hAnsi="Arial" w:cs="Arial"/>
          <w:sz w:val="22"/>
          <w:szCs w:val="22"/>
        </w:rPr>
        <w:t xml:space="preserve"> a desarr</w:t>
      </w:r>
      <w:r w:rsidR="00DB0971" w:rsidRPr="003355B9">
        <w:rPr>
          <w:rFonts w:ascii="Arial" w:hAnsi="Arial" w:cs="Arial"/>
          <w:sz w:val="22"/>
          <w:szCs w:val="22"/>
        </w:rPr>
        <w:t>o</w:t>
      </w:r>
      <w:r w:rsidR="009C01FC" w:rsidRPr="003355B9">
        <w:rPr>
          <w:rFonts w:ascii="Arial" w:hAnsi="Arial" w:cs="Arial"/>
          <w:sz w:val="22"/>
          <w:szCs w:val="22"/>
        </w:rPr>
        <w:t>llar;</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Alineamient</w:t>
      </w:r>
      <w:r w:rsidR="00DB0971" w:rsidRPr="003355B9">
        <w:rPr>
          <w:rFonts w:ascii="Arial" w:hAnsi="Arial" w:cs="Arial"/>
          <w:sz w:val="22"/>
          <w:szCs w:val="22"/>
        </w:rPr>
        <w:t>o</w:t>
      </w:r>
      <w:r w:rsidR="009C01FC" w:rsidRPr="003355B9">
        <w:rPr>
          <w:rFonts w:ascii="Arial" w:hAnsi="Arial" w:cs="Arial"/>
          <w:sz w:val="22"/>
          <w:szCs w:val="22"/>
        </w:rPr>
        <w:t>s viales y derech</w:t>
      </w:r>
      <w:r w:rsidR="00DB0971" w:rsidRPr="003355B9">
        <w:rPr>
          <w:rFonts w:ascii="Arial" w:hAnsi="Arial" w:cs="Arial"/>
          <w:sz w:val="22"/>
          <w:szCs w:val="22"/>
        </w:rPr>
        <w:t>o</w:t>
      </w:r>
      <w:r w:rsidR="009C01FC" w:rsidRPr="003355B9">
        <w:rPr>
          <w:rFonts w:ascii="Arial" w:hAnsi="Arial" w:cs="Arial"/>
          <w:sz w:val="22"/>
          <w:szCs w:val="22"/>
        </w:rPr>
        <w:t>s de vía;</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Derech</w:t>
      </w:r>
      <w:r w:rsidR="00DB0971" w:rsidRPr="003355B9">
        <w:rPr>
          <w:rFonts w:ascii="Arial" w:hAnsi="Arial" w:cs="Arial"/>
          <w:sz w:val="22"/>
          <w:szCs w:val="22"/>
        </w:rPr>
        <w:t>o</w:t>
      </w:r>
      <w:r w:rsidR="009C01FC" w:rsidRPr="003355B9">
        <w:rPr>
          <w:rFonts w:ascii="Arial" w:hAnsi="Arial" w:cs="Arial"/>
          <w:sz w:val="22"/>
          <w:szCs w:val="22"/>
        </w:rPr>
        <w:t>s de vía de infraestructura;</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d) </w:t>
      </w:r>
      <w:r w:rsidR="009C01FC" w:rsidRPr="003355B9">
        <w:rPr>
          <w:rFonts w:ascii="Arial" w:hAnsi="Arial" w:cs="Arial"/>
          <w:sz w:val="22"/>
          <w:szCs w:val="22"/>
        </w:rPr>
        <w:t>Superficie de ces</w:t>
      </w:r>
      <w:r w:rsidR="005F2261" w:rsidRPr="003355B9">
        <w:rPr>
          <w:rFonts w:ascii="Arial" w:hAnsi="Arial" w:cs="Arial"/>
          <w:sz w:val="22"/>
          <w:szCs w:val="22"/>
        </w:rPr>
        <w:t>ión</w:t>
      </w:r>
      <w:r w:rsidR="009C01FC" w:rsidRPr="003355B9">
        <w:rPr>
          <w:rFonts w:ascii="Arial" w:hAnsi="Arial" w:cs="Arial"/>
          <w:sz w:val="22"/>
          <w:szCs w:val="22"/>
        </w:rPr>
        <w:t xml:space="preserve"> de suel</w:t>
      </w:r>
      <w:r w:rsidR="00DB0971" w:rsidRPr="003355B9">
        <w:rPr>
          <w:rFonts w:ascii="Arial" w:hAnsi="Arial" w:cs="Arial"/>
          <w:sz w:val="22"/>
          <w:szCs w:val="22"/>
        </w:rPr>
        <w:t>o</w:t>
      </w:r>
      <w:r w:rsidR="009C01FC" w:rsidRPr="003355B9">
        <w:rPr>
          <w:rFonts w:ascii="Arial" w:hAnsi="Arial" w:cs="Arial"/>
          <w:sz w:val="22"/>
          <w:szCs w:val="22"/>
        </w:rPr>
        <w:t xml:space="preserve"> para destin</w:t>
      </w:r>
      <w:r w:rsidR="00DB0971" w:rsidRPr="003355B9">
        <w:rPr>
          <w:rFonts w:ascii="Arial" w:hAnsi="Arial" w:cs="Arial"/>
          <w:sz w:val="22"/>
          <w:szCs w:val="22"/>
        </w:rPr>
        <w:t>o</w:t>
      </w:r>
      <w:r w:rsidR="009C01FC" w:rsidRPr="003355B9">
        <w:rPr>
          <w:rFonts w:ascii="Arial" w:hAnsi="Arial" w:cs="Arial"/>
          <w:sz w:val="22"/>
          <w:szCs w:val="22"/>
        </w:rPr>
        <w:t>s y criteri</w:t>
      </w:r>
      <w:r w:rsidR="00DB0971" w:rsidRPr="003355B9">
        <w:rPr>
          <w:rFonts w:ascii="Arial" w:hAnsi="Arial" w:cs="Arial"/>
          <w:sz w:val="22"/>
          <w:szCs w:val="22"/>
        </w:rPr>
        <w:t>o</w:t>
      </w:r>
      <w:r w:rsidR="009C01FC" w:rsidRPr="003355B9">
        <w:rPr>
          <w:rFonts w:ascii="Arial" w:hAnsi="Arial" w:cs="Arial"/>
          <w:sz w:val="22"/>
          <w:szCs w:val="22"/>
        </w:rPr>
        <w:t>s de l</w:t>
      </w:r>
      <w:r w:rsidR="00DB0971" w:rsidRPr="003355B9">
        <w:rPr>
          <w:rFonts w:ascii="Arial" w:hAnsi="Arial" w:cs="Arial"/>
          <w:sz w:val="22"/>
          <w:szCs w:val="22"/>
        </w:rPr>
        <w:t>o</w:t>
      </w:r>
      <w:r w:rsidR="009C01FC" w:rsidRPr="003355B9">
        <w:rPr>
          <w:rFonts w:ascii="Arial" w:hAnsi="Arial" w:cs="Arial"/>
          <w:sz w:val="22"/>
          <w:szCs w:val="22"/>
        </w:rPr>
        <w:t>calizac</w:t>
      </w:r>
      <w:r w:rsidR="005F2261" w:rsidRPr="003355B9">
        <w:rPr>
          <w:rFonts w:ascii="Arial" w:hAnsi="Arial" w:cs="Arial"/>
          <w:sz w:val="22"/>
          <w:szCs w:val="22"/>
        </w:rPr>
        <w:t>ión</w:t>
      </w:r>
      <w:r w:rsidR="009C01FC" w:rsidRPr="003355B9">
        <w:rPr>
          <w:rFonts w:ascii="Arial" w:hAnsi="Arial" w:cs="Arial"/>
          <w:sz w:val="22"/>
          <w:szCs w:val="22"/>
        </w:rPr>
        <w:t xml:space="preserve"> del mism</w:t>
      </w:r>
      <w:r w:rsidR="00DB0971" w:rsidRPr="003355B9">
        <w:rPr>
          <w:rFonts w:ascii="Arial" w:hAnsi="Arial" w:cs="Arial"/>
          <w:sz w:val="22"/>
          <w:szCs w:val="22"/>
        </w:rPr>
        <w:t>o</w:t>
      </w:r>
      <w:r w:rsidR="009C01FC" w:rsidRPr="003355B9">
        <w:rPr>
          <w:rFonts w:ascii="Arial" w:hAnsi="Arial" w:cs="Arial"/>
          <w:sz w:val="22"/>
          <w:szCs w:val="22"/>
        </w:rPr>
        <w:t>;</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e) </w:t>
      </w:r>
      <w:r w:rsidR="009C01FC" w:rsidRPr="003355B9">
        <w:rPr>
          <w:rFonts w:ascii="Arial" w:hAnsi="Arial" w:cs="Arial"/>
          <w:sz w:val="22"/>
          <w:szCs w:val="22"/>
        </w:rPr>
        <w:t>Us</w:t>
      </w:r>
      <w:r w:rsidR="00DB0971" w:rsidRPr="003355B9">
        <w:rPr>
          <w:rFonts w:ascii="Arial" w:hAnsi="Arial" w:cs="Arial"/>
          <w:sz w:val="22"/>
          <w:szCs w:val="22"/>
        </w:rPr>
        <w:t>o</w:t>
      </w:r>
      <w:r w:rsidR="009C01FC" w:rsidRPr="003355B9">
        <w:rPr>
          <w:rFonts w:ascii="Arial" w:hAnsi="Arial" w:cs="Arial"/>
          <w:sz w:val="22"/>
          <w:szCs w:val="22"/>
        </w:rPr>
        <w:t>s del suel</w:t>
      </w:r>
      <w:r w:rsidR="00DB0971" w:rsidRPr="003355B9">
        <w:rPr>
          <w:rFonts w:ascii="Arial" w:hAnsi="Arial" w:cs="Arial"/>
          <w:sz w:val="22"/>
          <w:szCs w:val="22"/>
        </w:rPr>
        <w:t>o</w:t>
      </w:r>
      <w:r w:rsidR="009C01FC" w:rsidRPr="003355B9">
        <w:rPr>
          <w:rFonts w:ascii="Arial" w:hAnsi="Arial" w:cs="Arial"/>
          <w:sz w:val="22"/>
          <w:szCs w:val="22"/>
        </w:rPr>
        <w:t xml:space="preserve"> pred</w:t>
      </w:r>
      <w:r w:rsidR="00DB0971" w:rsidRPr="003355B9">
        <w:rPr>
          <w:rFonts w:ascii="Arial" w:hAnsi="Arial" w:cs="Arial"/>
          <w:sz w:val="22"/>
          <w:szCs w:val="22"/>
        </w:rPr>
        <w:t>o</w:t>
      </w:r>
      <w:r w:rsidR="009C01FC" w:rsidRPr="003355B9">
        <w:rPr>
          <w:rFonts w:ascii="Arial" w:hAnsi="Arial" w:cs="Arial"/>
          <w:sz w:val="22"/>
          <w:szCs w:val="22"/>
        </w:rPr>
        <w:t>minantes y c</w:t>
      </w:r>
      <w:r w:rsidR="00DB0971" w:rsidRPr="003355B9">
        <w:rPr>
          <w:rFonts w:ascii="Arial" w:hAnsi="Arial" w:cs="Arial"/>
          <w:sz w:val="22"/>
          <w:szCs w:val="22"/>
        </w:rPr>
        <w:t>o</w:t>
      </w:r>
      <w:r w:rsidR="009C01FC" w:rsidRPr="003355B9">
        <w:rPr>
          <w:rFonts w:ascii="Arial" w:hAnsi="Arial" w:cs="Arial"/>
          <w:sz w:val="22"/>
          <w:szCs w:val="22"/>
        </w:rPr>
        <w:t>mpatibles e indicac</w:t>
      </w:r>
      <w:r w:rsidR="00727BB6" w:rsidRPr="003355B9">
        <w:rPr>
          <w:rFonts w:ascii="Arial" w:hAnsi="Arial" w:cs="Arial"/>
          <w:sz w:val="22"/>
          <w:szCs w:val="22"/>
        </w:rPr>
        <w:t>iones</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bre su z</w:t>
      </w:r>
      <w:r w:rsidR="00DB0971" w:rsidRPr="003355B9">
        <w:rPr>
          <w:rFonts w:ascii="Arial" w:hAnsi="Arial" w:cs="Arial"/>
          <w:sz w:val="22"/>
          <w:szCs w:val="22"/>
        </w:rPr>
        <w:t>o</w:t>
      </w:r>
      <w:r w:rsidR="009C01FC" w:rsidRPr="003355B9">
        <w:rPr>
          <w:rFonts w:ascii="Arial" w:hAnsi="Arial" w:cs="Arial"/>
          <w:sz w:val="22"/>
          <w:szCs w:val="22"/>
        </w:rPr>
        <w:t>nificac</w:t>
      </w:r>
      <w:r w:rsidR="005F2261" w:rsidRPr="003355B9">
        <w:rPr>
          <w:rFonts w:ascii="Arial" w:hAnsi="Arial" w:cs="Arial"/>
          <w:sz w:val="22"/>
          <w:szCs w:val="22"/>
        </w:rPr>
        <w:t>ión</w:t>
      </w:r>
      <w:r w:rsidR="009C01FC" w:rsidRPr="003355B9">
        <w:rPr>
          <w:rFonts w:ascii="Arial" w:hAnsi="Arial" w:cs="Arial"/>
          <w:sz w:val="22"/>
          <w:szCs w:val="22"/>
        </w:rPr>
        <w:t>, incluyend</w:t>
      </w:r>
      <w:r w:rsidR="00DB0971" w:rsidRPr="003355B9">
        <w:rPr>
          <w:rFonts w:ascii="Arial" w:hAnsi="Arial" w:cs="Arial"/>
          <w:sz w:val="22"/>
          <w:szCs w:val="22"/>
        </w:rPr>
        <w:t>o</w:t>
      </w:r>
      <w:r w:rsidR="009C01FC" w:rsidRPr="003355B9">
        <w:rPr>
          <w:rFonts w:ascii="Arial" w:hAnsi="Arial" w:cs="Arial"/>
          <w:sz w:val="22"/>
          <w:szCs w:val="22"/>
        </w:rPr>
        <w:t xml:space="preserve"> la densidad permitida en l</w:t>
      </w:r>
      <w:r w:rsidR="00DB0971" w:rsidRPr="003355B9">
        <w:rPr>
          <w:rFonts w:ascii="Arial" w:hAnsi="Arial" w:cs="Arial"/>
          <w:sz w:val="22"/>
          <w:szCs w:val="22"/>
        </w:rPr>
        <w:t>o</w:t>
      </w:r>
      <w:r w:rsidR="009C01FC" w:rsidRPr="003355B9">
        <w:rPr>
          <w:rFonts w:ascii="Arial" w:hAnsi="Arial" w:cs="Arial"/>
          <w:sz w:val="22"/>
          <w:szCs w:val="22"/>
        </w:rPr>
        <w:t>s us</w:t>
      </w:r>
      <w:r w:rsidR="00DB0971" w:rsidRPr="003355B9">
        <w:rPr>
          <w:rFonts w:ascii="Arial" w:hAnsi="Arial" w:cs="Arial"/>
          <w:sz w:val="22"/>
          <w:szCs w:val="22"/>
        </w:rPr>
        <w:t>o</w:t>
      </w:r>
      <w:r w:rsidR="009C01FC" w:rsidRPr="003355B9">
        <w:rPr>
          <w:rFonts w:ascii="Arial" w:hAnsi="Arial" w:cs="Arial"/>
          <w:sz w:val="22"/>
          <w:szCs w:val="22"/>
        </w:rPr>
        <w:t xml:space="preserve">s </w:t>
      </w:r>
      <w:r w:rsidR="00C42DA1" w:rsidRPr="003355B9">
        <w:rPr>
          <w:rFonts w:ascii="Arial" w:hAnsi="Arial" w:cs="Arial"/>
          <w:sz w:val="22"/>
          <w:szCs w:val="22"/>
        </w:rPr>
        <w:t>habitacionales</w:t>
      </w:r>
      <w:r w:rsidR="009C01FC" w:rsidRPr="003355B9">
        <w:rPr>
          <w:rFonts w:ascii="Arial" w:hAnsi="Arial" w:cs="Arial"/>
          <w:sz w:val="22"/>
          <w:szCs w:val="22"/>
        </w:rPr>
        <w:t>;</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f) </w:t>
      </w:r>
      <w:r w:rsidR="009C01FC" w:rsidRPr="003355B9">
        <w:rPr>
          <w:rFonts w:ascii="Arial" w:hAnsi="Arial" w:cs="Arial"/>
          <w:sz w:val="22"/>
          <w:szCs w:val="22"/>
        </w:rPr>
        <w:t xml:space="preserve">Superficie y </w:t>
      </w:r>
      <w:r w:rsidR="00D97A4C" w:rsidRPr="003355B9">
        <w:rPr>
          <w:rFonts w:ascii="Arial" w:hAnsi="Arial" w:cs="Arial"/>
          <w:sz w:val="22"/>
          <w:szCs w:val="22"/>
        </w:rPr>
        <w:t>dimensiones</w:t>
      </w:r>
      <w:r w:rsidR="009C01FC" w:rsidRPr="003355B9">
        <w:rPr>
          <w:rFonts w:ascii="Arial" w:hAnsi="Arial" w:cs="Arial"/>
          <w:sz w:val="22"/>
          <w:szCs w:val="22"/>
        </w:rPr>
        <w:t xml:space="preserve"> mínimas de l</w:t>
      </w:r>
      <w:r w:rsidR="00DB0971" w:rsidRPr="003355B9">
        <w:rPr>
          <w:rFonts w:ascii="Arial" w:hAnsi="Arial" w:cs="Arial"/>
          <w:sz w:val="22"/>
          <w:szCs w:val="22"/>
        </w:rPr>
        <w:t>o</w:t>
      </w:r>
      <w:r w:rsidR="009C01FC" w:rsidRPr="003355B9">
        <w:rPr>
          <w:rFonts w:ascii="Arial" w:hAnsi="Arial" w:cs="Arial"/>
          <w:sz w:val="22"/>
          <w:szCs w:val="22"/>
        </w:rPr>
        <w:t>tes p</w:t>
      </w:r>
      <w:r w:rsidR="00DB0971" w:rsidRPr="003355B9">
        <w:rPr>
          <w:rFonts w:ascii="Arial" w:hAnsi="Arial" w:cs="Arial"/>
          <w:sz w:val="22"/>
          <w:szCs w:val="22"/>
        </w:rPr>
        <w:t>o</w:t>
      </w:r>
      <w:r w:rsidR="009C01FC" w:rsidRPr="003355B9">
        <w:rPr>
          <w:rFonts w:ascii="Arial" w:hAnsi="Arial" w:cs="Arial"/>
          <w:sz w:val="22"/>
          <w:szCs w:val="22"/>
        </w:rPr>
        <w:t>r us</w:t>
      </w:r>
      <w:r w:rsidR="00DB0971" w:rsidRPr="003355B9">
        <w:rPr>
          <w:rFonts w:ascii="Arial" w:hAnsi="Arial" w:cs="Arial"/>
          <w:sz w:val="22"/>
          <w:szCs w:val="22"/>
        </w:rPr>
        <w:t>o</w:t>
      </w:r>
      <w:r w:rsidR="009C01FC" w:rsidRPr="003355B9">
        <w:rPr>
          <w:rFonts w:ascii="Arial" w:hAnsi="Arial" w:cs="Arial"/>
          <w:sz w:val="22"/>
          <w:szCs w:val="22"/>
        </w:rPr>
        <w:t>s;</w:t>
      </w:r>
    </w:p>
    <w:p w:rsidR="00BA1D99" w:rsidRPr="003355B9" w:rsidRDefault="00BA1D99" w:rsidP="00785576">
      <w:pPr>
        <w:tabs>
          <w:tab w:val="left" w:pos="0"/>
          <w:tab w:val="left" w:pos="5760"/>
        </w:tabs>
        <w:jc w:val="both"/>
        <w:rPr>
          <w:rFonts w:ascii="Arial" w:hAnsi="Arial" w:cs="Arial"/>
          <w:sz w:val="22"/>
          <w:szCs w:val="22"/>
        </w:rPr>
      </w:pPr>
    </w:p>
    <w:p w:rsidR="004C6AE5"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g) </w:t>
      </w:r>
      <w:r w:rsidR="009C01FC" w:rsidRPr="003355B9">
        <w:rPr>
          <w:rFonts w:ascii="Arial" w:hAnsi="Arial" w:cs="Arial"/>
          <w:sz w:val="22"/>
          <w:szCs w:val="22"/>
        </w:rPr>
        <w:t>Criteri</w:t>
      </w:r>
      <w:r w:rsidR="00DB0971" w:rsidRPr="003355B9">
        <w:rPr>
          <w:rFonts w:ascii="Arial" w:hAnsi="Arial" w:cs="Arial"/>
          <w:sz w:val="22"/>
          <w:szCs w:val="22"/>
        </w:rPr>
        <w:t>o</w:t>
      </w:r>
      <w:r w:rsidR="009C01FC" w:rsidRPr="003355B9">
        <w:rPr>
          <w:rFonts w:ascii="Arial" w:hAnsi="Arial" w:cs="Arial"/>
          <w:sz w:val="22"/>
          <w:szCs w:val="22"/>
        </w:rPr>
        <w:t>s de a</w:t>
      </w:r>
      <w:r w:rsidR="000D7BC8" w:rsidRPr="003355B9">
        <w:rPr>
          <w:rFonts w:ascii="Arial" w:hAnsi="Arial" w:cs="Arial"/>
          <w:sz w:val="22"/>
          <w:szCs w:val="22"/>
        </w:rPr>
        <w:t>rb</w:t>
      </w:r>
      <w:r w:rsidR="00DB0971" w:rsidRPr="003355B9">
        <w:rPr>
          <w:rFonts w:ascii="Arial" w:hAnsi="Arial" w:cs="Arial"/>
          <w:sz w:val="22"/>
          <w:szCs w:val="22"/>
        </w:rPr>
        <w:t>o</w:t>
      </w:r>
      <w:r w:rsidR="000D7BC8" w:rsidRPr="003355B9">
        <w:rPr>
          <w:rFonts w:ascii="Arial" w:hAnsi="Arial" w:cs="Arial"/>
          <w:sz w:val="22"/>
          <w:szCs w:val="22"/>
        </w:rPr>
        <w:t>rizac</w:t>
      </w:r>
      <w:r w:rsidR="005F2261" w:rsidRPr="003355B9">
        <w:rPr>
          <w:rFonts w:ascii="Arial" w:hAnsi="Arial" w:cs="Arial"/>
          <w:sz w:val="22"/>
          <w:szCs w:val="22"/>
        </w:rPr>
        <w:t>ión</w:t>
      </w:r>
      <w:r w:rsidR="000D7BC8" w:rsidRPr="003355B9">
        <w:rPr>
          <w:rFonts w:ascii="Arial" w:hAnsi="Arial" w:cs="Arial"/>
          <w:sz w:val="22"/>
          <w:szCs w:val="22"/>
        </w:rPr>
        <w:t xml:space="preserve"> de áreas públicas;</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h) </w:t>
      </w:r>
      <w:r w:rsidR="009C01FC" w:rsidRPr="003355B9">
        <w:rPr>
          <w:rFonts w:ascii="Arial" w:hAnsi="Arial" w:cs="Arial"/>
          <w:sz w:val="22"/>
          <w:szCs w:val="22"/>
        </w:rPr>
        <w:t xml:space="preserve">Características de las </w:t>
      </w:r>
      <w:r w:rsidR="0088439B" w:rsidRPr="003355B9">
        <w:rPr>
          <w:rFonts w:ascii="Arial" w:hAnsi="Arial" w:cs="Arial"/>
          <w:sz w:val="22"/>
          <w:szCs w:val="22"/>
        </w:rPr>
        <w:t>edificaciones</w:t>
      </w:r>
      <w:r w:rsidR="009C01FC" w:rsidRPr="003355B9">
        <w:rPr>
          <w:rFonts w:ascii="Arial" w:hAnsi="Arial" w:cs="Arial"/>
          <w:sz w:val="22"/>
          <w:szCs w:val="22"/>
        </w:rPr>
        <w:t xml:space="preserve"> a realizar;</w:t>
      </w:r>
      <w:r w:rsidR="000D7BC8" w:rsidRPr="003355B9">
        <w:rPr>
          <w:rFonts w:ascii="Arial" w:hAnsi="Arial" w:cs="Arial"/>
          <w:sz w:val="22"/>
          <w:szCs w:val="22"/>
        </w:rPr>
        <w:t xml:space="preserve"> y</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Las áreas de restricc</w:t>
      </w:r>
      <w:r w:rsidR="005F2261" w:rsidRPr="003355B9">
        <w:rPr>
          <w:rFonts w:ascii="Arial" w:hAnsi="Arial" w:cs="Arial"/>
          <w:sz w:val="22"/>
          <w:szCs w:val="22"/>
        </w:rPr>
        <w:t>ión</w:t>
      </w:r>
      <w:r w:rsidR="009C01FC" w:rsidRPr="003355B9">
        <w:rPr>
          <w:rFonts w:ascii="Arial" w:hAnsi="Arial" w:cs="Arial"/>
          <w:sz w:val="22"/>
          <w:szCs w:val="22"/>
        </w:rPr>
        <w:t xml:space="preserve"> para las </w:t>
      </w:r>
      <w:r w:rsidR="00650B4C" w:rsidRPr="003355B9">
        <w:rPr>
          <w:rFonts w:ascii="Arial" w:hAnsi="Arial" w:cs="Arial"/>
          <w:sz w:val="22"/>
          <w:szCs w:val="22"/>
        </w:rPr>
        <w:t>construcciones</w:t>
      </w:r>
      <w:r w:rsidR="009C01FC" w:rsidRPr="003355B9">
        <w:rPr>
          <w:rFonts w:ascii="Arial" w:hAnsi="Arial" w:cs="Arial"/>
          <w:sz w:val="22"/>
          <w:szCs w:val="22"/>
        </w:rPr>
        <w:t xml:space="preserve"> en las z</w:t>
      </w:r>
      <w:r w:rsidR="00DB0971" w:rsidRPr="003355B9">
        <w:rPr>
          <w:rFonts w:ascii="Arial" w:hAnsi="Arial" w:cs="Arial"/>
          <w:sz w:val="22"/>
          <w:szCs w:val="22"/>
        </w:rPr>
        <w:t>o</w:t>
      </w:r>
      <w:r w:rsidR="009C01FC" w:rsidRPr="003355B9">
        <w:rPr>
          <w:rFonts w:ascii="Arial" w:hAnsi="Arial" w:cs="Arial"/>
          <w:sz w:val="22"/>
          <w:szCs w:val="22"/>
        </w:rPr>
        <w:t>nas d</w:t>
      </w:r>
      <w:r w:rsidR="00DB0971" w:rsidRPr="003355B9">
        <w:rPr>
          <w:rFonts w:ascii="Arial" w:hAnsi="Arial" w:cs="Arial"/>
          <w:sz w:val="22"/>
          <w:szCs w:val="22"/>
        </w:rPr>
        <w:t>o</w:t>
      </w:r>
      <w:r w:rsidR="009C01FC" w:rsidRPr="003355B9">
        <w:rPr>
          <w:rFonts w:ascii="Arial" w:hAnsi="Arial" w:cs="Arial"/>
          <w:sz w:val="22"/>
          <w:szCs w:val="22"/>
        </w:rPr>
        <w:t>nde estén d</w:t>
      </w:r>
      <w:r w:rsidR="000D7BC8" w:rsidRPr="003355B9">
        <w:rPr>
          <w:rFonts w:ascii="Arial" w:hAnsi="Arial" w:cs="Arial"/>
          <w:sz w:val="22"/>
          <w:szCs w:val="22"/>
        </w:rPr>
        <w:t xml:space="preserve">etectadas las fallas </w:t>
      </w:r>
      <w:r w:rsidR="00800348" w:rsidRPr="003355B9">
        <w:rPr>
          <w:rFonts w:ascii="Arial" w:hAnsi="Arial" w:cs="Arial"/>
          <w:sz w:val="22"/>
          <w:szCs w:val="22"/>
        </w:rPr>
        <w:t>geológicas</w:t>
      </w:r>
      <w:r w:rsidR="000D7BC8" w:rsidRPr="003355B9">
        <w:rPr>
          <w:rFonts w:ascii="Arial" w:hAnsi="Arial" w:cs="Arial"/>
          <w:sz w:val="22"/>
          <w:szCs w:val="22"/>
        </w:rPr>
        <w:t>.</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La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urbanístic</w:t>
      </w:r>
      <w:r w:rsidR="00DB0971" w:rsidRPr="003355B9">
        <w:rPr>
          <w:rFonts w:ascii="Arial" w:hAnsi="Arial" w:cs="Arial"/>
          <w:sz w:val="22"/>
          <w:szCs w:val="22"/>
        </w:rPr>
        <w:t>o</w:t>
      </w:r>
      <w:r w:rsidR="009C01FC" w:rsidRPr="003355B9">
        <w:rPr>
          <w:rFonts w:ascii="Arial" w:hAnsi="Arial" w:cs="Arial"/>
          <w:sz w:val="22"/>
          <w:szCs w:val="22"/>
        </w:rPr>
        <w:t xml:space="preserve"> deberá realizarse c</w:t>
      </w:r>
      <w:r w:rsidR="00DB0971" w:rsidRPr="003355B9">
        <w:rPr>
          <w:rFonts w:ascii="Arial" w:hAnsi="Arial" w:cs="Arial"/>
          <w:sz w:val="22"/>
          <w:szCs w:val="22"/>
        </w:rPr>
        <w:t>o</w:t>
      </w:r>
      <w:r w:rsidR="009C01FC" w:rsidRPr="003355B9">
        <w:rPr>
          <w:rFonts w:ascii="Arial" w:hAnsi="Arial" w:cs="Arial"/>
          <w:sz w:val="22"/>
          <w:szCs w:val="22"/>
        </w:rPr>
        <w:t>n el plan</w:t>
      </w:r>
      <w:r w:rsidR="00DB0971" w:rsidRPr="003355B9">
        <w:rPr>
          <w:rFonts w:ascii="Arial" w:hAnsi="Arial" w:cs="Arial"/>
          <w:sz w:val="22"/>
          <w:szCs w:val="22"/>
        </w:rPr>
        <w:t>o</w:t>
      </w:r>
      <w:r w:rsidR="009C01FC" w:rsidRPr="003355B9">
        <w:rPr>
          <w:rFonts w:ascii="Arial" w:hAnsi="Arial" w:cs="Arial"/>
          <w:sz w:val="22"/>
          <w:szCs w:val="22"/>
        </w:rPr>
        <w:t xml:space="preserve"> sellad</w:t>
      </w:r>
      <w:r w:rsidR="00DB0971" w:rsidRPr="003355B9">
        <w:rPr>
          <w:rFonts w:ascii="Arial" w:hAnsi="Arial" w:cs="Arial"/>
          <w:sz w:val="22"/>
          <w:szCs w:val="22"/>
        </w:rPr>
        <w:t>o</w:t>
      </w:r>
      <w:r w:rsidR="009C01FC" w:rsidRPr="003355B9">
        <w:rPr>
          <w:rFonts w:ascii="Arial" w:hAnsi="Arial" w:cs="Arial"/>
          <w:sz w:val="22"/>
          <w:szCs w:val="22"/>
        </w:rPr>
        <w:t xml:space="preserve"> y firmad</w:t>
      </w:r>
      <w:r w:rsidR="00DB0971" w:rsidRPr="003355B9">
        <w:rPr>
          <w:rFonts w:ascii="Arial" w:hAnsi="Arial" w:cs="Arial"/>
          <w:sz w:val="22"/>
          <w:szCs w:val="22"/>
        </w:rPr>
        <w:t>o</w:t>
      </w:r>
      <w:r w:rsidR="009C01FC" w:rsidRPr="003355B9">
        <w:rPr>
          <w:rFonts w:ascii="Arial" w:hAnsi="Arial" w:cs="Arial"/>
          <w:sz w:val="22"/>
          <w:szCs w:val="22"/>
        </w:rPr>
        <w:t xml:space="preserve"> de apr</w:t>
      </w:r>
      <w:r w:rsidR="00DB0971" w:rsidRPr="003355B9">
        <w:rPr>
          <w:rFonts w:ascii="Arial" w:hAnsi="Arial" w:cs="Arial"/>
          <w:sz w:val="22"/>
          <w:szCs w:val="22"/>
        </w:rPr>
        <w:t>o</w:t>
      </w:r>
      <w:r w:rsidR="009C01FC" w:rsidRPr="003355B9">
        <w:rPr>
          <w:rFonts w:ascii="Arial" w:hAnsi="Arial" w:cs="Arial"/>
          <w:sz w:val="22"/>
          <w:szCs w:val="22"/>
        </w:rPr>
        <w:t>bac</w:t>
      </w:r>
      <w:r w:rsidR="005F2261" w:rsidRPr="003355B9">
        <w:rPr>
          <w:rFonts w:ascii="Arial" w:hAnsi="Arial" w:cs="Arial"/>
          <w:sz w:val="22"/>
          <w:szCs w:val="22"/>
        </w:rPr>
        <w:t>ión</w:t>
      </w:r>
      <w:r w:rsidR="009C01FC" w:rsidRPr="003355B9">
        <w:rPr>
          <w:rFonts w:ascii="Arial" w:hAnsi="Arial" w:cs="Arial"/>
          <w:sz w:val="22"/>
          <w:szCs w:val="22"/>
        </w:rPr>
        <w:t xml:space="preserve"> y el acuerd</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 c</w:t>
      </w:r>
      <w:r w:rsidR="00DB0971" w:rsidRPr="003355B9">
        <w:rPr>
          <w:rFonts w:ascii="Arial" w:hAnsi="Arial" w:cs="Arial"/>
          <w:sz w:val="22"/>
          <w:szCs w:val="22"/>
        </w:rPr>
        <w:t>o</w:t>
      </w:r>
      <w:r w:rsidR="009C01FC" w:rsidRPr="003355B9">
        <w:rPr>
          <w:rFonts w:ascii="Arial" w:hAnsi="Arial" w:cs="Arial"/>
          <w:sz w:val="22"/>
          <w:szCs w:val="22"/>
        </w:rPr>
        <w:t>ntempland</w:t>
      </w:r>
      <w:r w:rsidR="00DB0971" w:rsidRPr="003355B9">
        <w:rPr>
          <w:rFonts w:ascii="Arial" w:hAnsi="Arial" w:cs="Arial"/>
          <w:sz w:val="22"/>
          <w:szCs w:val="22"/>
        </w:rPr>
        <w:t>o</w:t>
      </w:r>
      <w:r w:rsidR="009C01FC" w:rsidRPr="003355B9">
        <w:rPr>
          <w:rFonts w:ascii="Arial" w:hAnsi="Arial" w:cs="Arial"/>
          <w:sz w:val="22"/>
          <w:szCs w:val="22"/>
        </w:rPr>
        <w:t>:</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La distribuc</w:t>
      </w:r>
      <w:r w:rsidR="005F2261" w:rsidRPr="003355B9">
        <w:rPr>
          <w:rFonts w:ascii="Arial" w:hAnsi="Arial" w:cs="Arial"/>
          <w:sz w:val="22"/>
          <w:szCs w:val="22"/>
        </w:rPr>
        <w:t>ión</w:t>
      </w:r>
      <w:r w:rsidR="009C01FC" w:rsidRPr="003355B9">
        <w:rPr>
          <w:rFonts w:ascii="Arial" w:hAnsi="Arial" w:cs="Arial"/>
          <w:sz w:val="22"/>
          <w:szCs w:val="22"/>
        </w:rPr>
        <w:t xml:space="preserve"> de áreas </w:t>
      </w:r>
      <w:r w:rsidR="00DB0971" w:rsidRPr="003355B9">
        <w:rPr>
          <w:rFonts w:ascii="Arial" w:hAnsi="Arial" w:cs="Arial"/>
          <w:sz w:val="22"/>
          <w:szCs w:val="22"/>
        </w:rPr>
        <w:t>o</w:t>
      </w:r>
      <w:r w:rsidR="009C01FC" w:rsidRPr="003355B9">
        <w:rPr>
          <w:rFonts w:ascii="Arial" w:hAnsi="Arial" w:cs="Arial"/>
          <w:sz w:val="22"/>
          <w:szCs w:val="22"/>
        </w:rPr>
        <w:t xml:space="preserve"> cuadr</w:t>
      </w:r>
      <w:r w:rsidR="00DB0971" w:rsidRPr="003355B9">
        <w:rPr>
          <w:rFonts w:ascii="Arial" w:hAnsi="Arial" w:cs="Arial"/>
          <w:sz w:val="22"/>
          <w:szCs w:val="22"/>
        </w:rPr>
        <w:t>o</w:t>
      </w:r>
      <w:r w:rsidR="009C01FC" w:rsidRPr="003355B9">
        <w:rPr>
          <w:rFonts w:ascii="Arial" w:hAnsi="Arial" w:cs="Arial"/>
          <w:sz w:val="22"/>
          <w:szCs w:val="22"/>
        </w:rPr>
        <w:t xml:space="preserve"> de áreas del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El númer</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tes y superficie de cada l</w:t>
      </w:r>
      <w:r w:rsidR="00DB0971" w:rsidRPr="003355B9">
        <w:rPr>
          <w:rFonts w:ascii="Arial" w:hAnsi="Arial" w:cs="Arial"/>
          <w:sz w:val="22"/>
          <w:szCs w:val="22"/>
        </w:rPr>
        <w:t>o</w:t>
      </w:r>
      <w:r w:rsidR="009C01FC" w:rsidRPr="003355B9">
        <w:rPr>
          <w:rFonts w:ascii="Arial" w:hAnsi="Arial" w:cs="Arial"/>
          <w:sz w:val="22"/>
          <w:szCs w:val="22"/>
        </w:rPr>
        <w:t>te ;y</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La</w:t>
      </w:r>
      <w:r w:rsidR="000D7BC8" w:rsidRPr="003355B9">
        <w:rPr>
          <w:rFonts w:ascii="Arial" w:hAnsi="Arial" w:cs="Arial"/>
          <w:sz w:val="22"/>
          <w:szCs w:val="22"/>
        </w:rPr>
        <w:t xml:space="preserve"> z</w:t>
      </w:r>
      <w:r w:rsidR="00DB0971" w:rsidRPr="003355B9">
        <w:rPr>
          <w:rFonts w:ascii="Arial" w:hAnsi="Arial" w:cs="Arial"/>
          <w:sz w:val="22"/>
          <w:szCs w:val="22"/>
        </w:rPr>
        <w:t>o</w:t>
      </w:r>
      <w:r w:rsidR="000D7BC8" w:rsidRPr="003355B9">
        <w:rPr>
          <w:rFonts w:ascii="Arial" w:hAnsi="Arial" w:cs="Arial"/>
          <w:sz w:val="22"/>
          <w:szCs w:val="22"/>
        </w:rPr>
        <w:t>nificac</w:t>
      </w:r>
      <w:r w:rsidR="005F2261" w:rsidRPr="003355B9">
        <w:rPr>
          <w:rFonts w:ascii="Arial" w:hAnsi="Arial" w:cs="Arial"/>
          <w:sz w:val="22"/>
          <w:szCs w:val="22"/>
        </w:rPr>
        <w:t>ión</w:t>
      </w:r>
      <w:r w:rsidR="000D7BC8" w:rsidRPr="003355B9">
        <w:rPr>
          <w:rFonts w:ascii="Arial" w:hAnsi="Arial" w:cs="Arial"/>
          <w:sz w:val="22"/>
          <w:szCs w:val="22"/>
        </w:rPr>
        <w:t xml:space="preserve"> de us</w:t>
      </w:r>
      <w:r w:rsidR="00DB0971" w:rsidRPr="003355B9">
        <w:rPr>
          <w:rFonts w:ascii="Arial" w:hAnsi="Arial" w:cs="Arial"/>
          <w:sz w:val="22"/>
          <w:szCs w:val="22"/>
        </w:rPr>
        <w:t>o</w:t>
      </w:r>
      <w:r w:rsidR="000D7BC8" w:rsidRPr="003355B9">
        <w:rPr>
          <w:rFonts w:ascii="Arial" w:hAnsi="Arial" w:cs="Arial"/>
          <w:sz w:val="22"/>
          <w:szCs w:val="22"/>
        </w:rPr>
        <w:t>s del suel</w:t>
      </w:r>
      <w:r w:rsidR="00DB0971" w:rsidRPr="003355B9">
        <w:rPr>
          <w:rFonts w:ascii="Arial" w:hAnsi="Arial" w:cs="Arial"/>
          <w:sz w:val="22"/>
          <w:szCs w:val="22"/>
        </w:rPr>
        <w:t>o</w:t>
      </w:r>
      <w:r w:rsidR="000D7BC8" w:rsidRPr="003355B9">
        <w:rPr>
          <w:rFonts w:ascii="Arial" w:hAnsi="Arial" w:cs="Arial"/>
          <w:sz w:val="22"/>
          <w:szCs w:val="22"/>
        </w:rPr>
        <w:t>.</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La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del plan</w:t>
      </w:r>
      <w:r w:rsidR="00DB0971" w:rsidRPr="003355B9">
        <w:rPr>
          <w:rFonts w:ascii="Arial" w:hAnsi="Arial" w:cs="Arial"/>
          <w:sz w:val="22"/>
          <w:szCs w:val="22"/>
        </w:rPr>
        <w:t>o</w:t>
      </w:r>
      <w:r w:rsidR="009C01FC" w:rsidRPr="003355B9">
        <w:rPr>
          <w:rFonts w:ascii="Arial" w:hAnsi="Arial" w:cs="Arial"/>
          <w:sz w:val="22"/>
          <w:szCs w:val="22"/>
        </w:rPr>
        <w:t xml:space="preserve"> de rasantes se hará c</w:t>
      </w:r>
      <w:r w:rsidR="00DB0971" w:rsidRPr="003355B9">
        <w:rPr>
          <w:rFonts w:ascii="Arial" w:hAnsi="Arial" w:cs="Arial"/>
          <w:sz w:val="22"/>
          <w:szCs w:val="22"/>
        </w:rPr>
        <w:t>o</w:t>
      </w:r>
      <w:r w:rsidR="009C01FC" w:rsidRPr="003355B9">
        <w:rPr>
          <w:rFonts w:ascii="Arial" w:hAnsi="Arial" w:cs="Arial"/>
          <w:sz w:val="22"/>
          <w:szCs w:val="22"/>
        </w:rPr>
        <w:t>nstar en el plan</w:t>
      </w:r>
      <w:r w:rsidR="00DB0971" w:rsidRPr="003355B9">
        <w:rPr>
          <w:rFonts w:ascii="Arial" w:hAnsi="Arial" w:cs="Arial"/>
          <w:sz w:val="22"/>
          <w:szCs w:val="22"/>
        </w:rPr>
        <w:t>o</w:t>
      </w:r>
      <w:r w:rsidR="009C01FC" w:rsidRPr="003355B9">
        <w:rPr>
          <w:rFonts w:ascii="Arial" w:hAnsi="Arial" w:cs="Arial"/>
          <w:sz w:val="22"/>
          <w:szCs w:val="22"/>
        </w:rPr>
        <w:t xml:space="preserve"> sellad</w:t>
      </w:r>
      <w:r w:rsidR="00DB0971" w:rsidRPr="003355B9">
        <w:rPr>
          <w:rFonts w:ascii="Arial" w:hAnsi="Arial" w:cs="Arial"/>
          <w:sz w:val="22"/>
          <w:szCs w:val="22"/>
        </w:rPr>
        <w:t>o</w:t>
      </w:r>
      <w:r w:rsidR="009C01FC" w:rsidRPr="003355B9">
        <w:rPr>
          <w:rFonts w:ascii="Arial" w:hAnsi="Arial" w:cs="Arial"/>
          <w:sz w:val="22"/>
          <w:szCs w:val="22"/>
        </w:rPr>
        <w:t xml:space="preserve"> y firmad</w:t>
      </w:r>
      <w:r w:rsidR="00DB0971" w:rsidRPr="003355B9">
        <w:rPr>
          <w:rFonts w:ascii="Arial" w:hAnsi="Arial" w:cs="Arial"/>
          <w:sz w:val="22"/>
          <w:szCs w:val="22"/>
        </w:rPr>
        <w:t>o</w:t>
      </w:r>
      <w:r w:rsidR="009C01FC" w:rsidRPr="003355B9">
        <w:rPr>
          <w:rFonts w:ascii="Arial" w:hAnsi="Arial" w:cs="Arial"/>
          <w:sz w:val="22"/>
          <w:szCs w:val="22"/>
        </w:rPr>
        <w:t>;</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La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ejecutiv</w:t>
      </w:r>
      <w:r w:rsidR="00DB0971" w:rsidRPr="003355B9">
        <w:rPr>
          <w:rFonts w:ascii="Arial" w:hAnsi="Arial" w:cs="Arial"/>
          <w:sz w:val="22"/>
          <w:szCs w:val="22"/>
        </w:rPr>
        <w:t>o</w:t>
      </w:r>
      <w:r w:rsidR="009C01FC" w:rsidRPr="003355B9">
        <w:rPr>
          <w:rFonts w:ascii="Arial" w:hAnsi="Arial" w:cs="Arial"/>
          <w:sz w:val="22"/>
          <w:szCs w:val="22"/>
        </w:rPr>
        <w:t xml:space="preserve"> se hará c</w:t>
      </w:r>
      <w:r w:rsidR="00DB0971" w:rsidRPr="003355B9">
        <w:rPr>
          <w:rFonts w:ascii="Arial" w:hAnsi="Arial" w:cs="Arial"/>
          <w:sz w:val="22"/>
          <w:szCs w:val="22"/>
        </w:rPr>
        <w:t>o</w:t>
      </w:r>
      <w:r w:rsidR="009C01FC" w:rsidRPr="003355B9">
        <w:rPr>
          <w:rFonts w:ascii="Arial" w:hAnsi="Arial" w:cs="Arial"/>
          <w:sz w:val="22"/>
          <w:szCs w:val="22"/>
        </w:rPr>
        <w:t>nstar c</w:t>
      </w:r>
      <w:r w:rsidR="00DB0971" w:rsidRPr="003355B9">
        <w:rPr>
          <w:rFonts w:ascii="Arial" w:hAnsi="Arial" w:cs="Arial"/>
          <w:sz w:val="22"/>
          <w:szCs w:val="22"/>
        </w:rPr>
        <w:t>o</w:t>
      </w:r>
      <w:r w:rsidR="009C01FC" w:rsidRPr="003355B9">
        <w:rPr>
          <w:rFonts w:ascii="Arial" w:hAnsi="Arial" w:cs="Arial"/>
          <w:sz w:val="22"/>
          <w:szCs w:val="22"/>
        </w:rPr>
        <w:t>n sell</w:t>
      </w:r>
      <w:r w:rsidR="00DB0971" w:rsidRPr="003355B9">
        <w:rPr>
          <w:rFonts w:ascii="Arial" w:hAnsi="Arial" w:cs="Arial"/>
          <w:sz w:val="22"/>
          <w:szCs w:val="22"/>
        </w:rPr>
        <w:t>o</w:t>
      </w:r>
      <w:r w:rsidR="009C01FC" w:rsidRPr="003355B9">
        <w:rPr>
          <w:rFonts w:ascii="Arial" w:hAnsi="Arial" w:cs="Arial"/>
          <w:sz w:val="22"/>
          <w:szCs w:val="22"/>
        </w:rPr>
        <w:t xml:space="preserve"> y firma en el plan</w:t>
      </w:r>
      <w:r w:rsidR="00DB0971" w:rsidRPr="003355B9">
        <w:rPr>
          <w:rFonts w:ascii="Arial" w:hAnsi="Arial" w:cs="Arial"/>
          <w:sz w:val="22"/>
          <w:szCs w:val="22"/>
        </w:rPr>
        <w:t>o</w:t>
      </w:r>
      <w:r w:rsidR="009C01FC" w:rsidRPr="003355B9">
        <w:rPr>
          <w:rFonts w:ascii="Arial" w:hAnsi="Arial" w:cs="Arial"/>
          <w:sz w:val="22"/>
          <w:szCs w:val="22"/>
        </w:rPr>
        <w:t xml:space="preserve"> de apr</w:t>
      </w:r>
      <w:r w:rsidR="00DB0971" w:rsidRPr="003355B9">
        <w:rPr>
          <w:rFonts w:ascii="Arial" w:hAnsi="Arial" w:cs="Arial"/>
          <w:sz w:val="22"/>
          <w:szCs w:val="22"/>
        </w:rPr>
        <w:t>o</w:t>
      </w:r>
      <w:r w:rsidR="009C01FC" w:rsidRPr="003355B9">
        <w:rPr>
          <w:rFonts w:ascii="Arial" w:hAnsi="Arial" w:cs="Arial"/>
          <w:sz w:val="22"/>
          <w:szCs w:val="22"/>
        </w:rPr>
        <w:t>bac</w:t>
      </w:r>
      <w:r w:rsidR="005F2261" w:rsidRPr="003355B9">
        <w:rPr>
          <w:rFonts w:ascii="Arial" w:hAnsi="Arial" w:cs="Arial"/>
          <w:sz w:val="22"/>
          <w:szCs w:val="22"/>
        </w:rPr>
        <w:t>ión</w:t>
      </w:r>
      <w:r w:rsidR="009C01FC" w:rsidRPr="003355B9">
        <w:rPr>
          <w:rFonts w:ascii="Arial" w:hAnsi="Arial" w:cs="Arial"/>
          <w:sz w:val="22"/>
          <w:szCs w:val="22"/>
        </w:rPr>
        <w:t xml:space="preserve"> y el acuerd</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 c</w:t>
      </w:r>
      <w:r w:rsidR="00DB0971" w:rsidRPr="003355B9">
        <w:rPr>
          <w:rFonts w:ascii="Arial" w:hAnsi="Arial" w:cs="Arial"/>
          <w:sz w:val="22"/>
          <w:szCs w:val="22"/>
        </w:rPr>
        <w:t>o</w:t>
      </w:r>
      <w:r w:rsidR="009C01FC" w:rsidRPr="003355B9">
        <w:rPr>
          <w:rFonts w:ascii="Arial" w:hAnsi="Arial" w:cs="Arial"/>
          <w:sz w:val="22"/>
          <w:szCs w:val="22"/>
        </w:rPr>
        <w:t>nteniend</w:t>
      </w:r>
      <w:r w:rsidR="00DB0971" w:rsidRPr="003355B9">
        <w:rPr>
          <w:rFonts w:ascii="Arial" w:hAnsi="Arial" w:cs="Arial"/>
          <w:sz w:val="22"/>
          <w:szCs w:val="22"/>
        </w:rPr>
        <w:t>o</w:t>
      </w:r>
      <w:r w:rsidR="009C01FC" w:rsidRPr="003355B9">
        <w:rPr>
          <w:rFonts w:ascii="Arial" w:hAnsi="Arial" w:cs="Arial"/>
          <w:sz w:val="22"/>
          <w:szCs w:val="22"/>
        </w:rPr>
        <w:t>:</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Distribuc</w:t>
      </w:r>
      <w:r w:rsidR="005F2261" w:rsidRPr="003355B9">
        <w:rPr>
          <w:rFonts w:ascii="Arial" w:hAnsi="Arial" w:cs="Arial"/>
          <w:sz w:val="22"/>
          <w:szCs w:val="22"/>
        </w:rPr>
        <w:t>ión</w:t>
      </w:r>
      <w:r w:rsidR="009C01FC" w:rsidRPr="003355B9">
        <w:rPr>
          <w:rFonts w:ascii="Arial" w:hAnsi="Arial" w:cs="Arial"/>
          <w:sz w:val="22"/>
          <w:szCs w:val="22"/>
        </w:rPr>
        <w:t xml:space="preserve"> de calles c</w:t>
      </w:r>
      <w:r w:rsidR="00DB0971" w:rsidRPr="003355B9">
        <w:rPr>
          <w:rFonts w:ascii="Arial" w:hAnsi="Arial" w:cs="Arial"/>
          <w:sz w:val="22"/>
          <w:szCs w:val="22"/>
        </w:rPr>
        <w:t>o</w:t>
      </w:r>
      <w:r w:rsidR="009C01FC" w:rsidRPr="003355B9">
        <w:rPr>
          <w:rFonts w:ascii="Arial" w:hAnsi="Arial" w:cs="Arial"/>
          <w:sz w:val="22"/>
          <w:szCs w:val="22"/>
        </w:rPr>
        <w:t xml:space="preserve">n sus </w:t>
      </w:r>
      <w:r w:rsidR="00D97A4C" w:rsidRPr="003355B9">
        <w:rPr>
          <w:rFonts w:ascii="Arial" w:hAnsi="Arial" w:cs="Arial"/>
          <w:sz w:val="22"/>
          <w:szCs w:val="22"/>
        </w:rPr>
        <w:t>dimensiones</w:t>
      </w:r>
      <w:r w:rsidR="000D7BC8" w:rsidRPr="003355B9">
        <w:rPr>
          <w:rFonts w:ascii="Arial" w:hAnsi="Arial" w:cs="Arial"/>
          <w:sz w:val="22"/>
          <w:szCs w:val="22"/>
        </w:rPr>
        <w:t>;</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La dimens</w:t>
      </w:r>
      <w:r w:rsidR="005F2261" w:rsidRPr="003355B9">
        <w:rPr>
          <w:rFonts w:ascii="Arial" w:hAnsi="Arial" w:cs="Arial"/>
          <w:sz w:val="22"/>
          <w:szCs w:val="22"/>
        </w:rPr>
        <w:t>ión</w:t>
      </w:r>
      <w:r w:rsidR="000D7BC8" w:rsidRPr="003355B9">
        <w:rPr>
          <w:rFonts w:ascii="Arial" w:hAnsi="Arial" w:cs="Arial"/>
          <w:sz w:val="22"/>
          <w:szCs w:val="22"/>
        </w:rPr>
        <w:t xml:space="preserve"> y la superficie de l</w:t>
      </w:r>
      <w:r w:rsidR="00DB0971" w:rsidRPr="003355B9">
        <w:rPr>
          <w:rFonts w:ascii="Arial" w:hAnsi="Arial" w:cs="Arial"/>
          <w:sz w:val="22"/>
          <w:szCs w:val="22"/>
        </w:rPr>
        <w:t>o</w:t>
      </w:r>
      <w:r w:rsidR="000D7BC8" w:rsidRPr="003355B9">
        <w:rPr>
          <w:rFonts w:ascii="Arial" w:hAnsi="Arial" w:cs="Arial"/>
          <w:sz w:val="22"/>
          <w:szCs w:val="22"/>
        </w:rPr>
        <w:t>s</w:t>
      </w:r>
      <w:r w:rsidR="00C569BC" w:rsidRPr="003355B9">
        <w:rPr>
          <w:rFonts w:ascii="Arial" w:hAnsi="Arial" w:cs="Arial"/>
          <w:sz w:val="22"/>
          <w:szCs w:val="22"/>
        </w:rPr>
        <w:t xml:space="preserve"> </w:t>
      </w:r>
      <w:r w:rsidR="000D7BC8" w:rsidRPr="003355B9">
        <w:rPr>
          <w:rFonts w:ascii="Arial" w:hAnsi="Arial" w:cs="Arial"/>
          <w:sz w:val="22"/>
          <w:szCs w:val="22"/>
        </w:rPr>
        <w:t>l</w:t>
      </w:r>
      <w:r w:rsidR="00DB0971" w:rsidRPr="003355B9">
        <w:rPr>
          <w:rFonts w:ascii="Arial" w:hAnsi="Arial" w:cs="Arial"/>
          <w:sz w:val="22"/>
          <w:szCs w:val="22"/>
        </w:rPr>
        <w:t>o</w:t>
      </w:r>
      <w:r w:rsidR="000D7BC8" w:rsidRPr="003355B9">
        <w:rPr>
          <w:rFonts w:ascii="Arial" w:hAnsi="Arial" w:cs="Arial"/>
          <w:sz w:val="22"/>
          <w:szCs w:val="22"/>
        </w:rPr>
        <w:t>tes;</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 xml:space="preserve">Áreas municipales </w:t>
      </w:r>
      <w:r w:rsidR="000D7BC8" w:rsidRPr="003355B9">
        <w:rPr>
          <w:rFonts w:ascii="Arial" w:hAnsi="Arial" w:cs="Arial"/>
          <w:sz w:val="22"/>
          <w:szCs w:val="22"/>
        </w:rPr>
        <w:t>c</w:t>
      </w:r>
      <w:r w:rsidR="00DB0971" w:rsidRPr="003355B9">
        <w:rPr>
          <w:rFonts w:ascii="Arial" w:hAnsi="Arial" w:cs="Arial"/>
          <w:sz w:val="22"/>
          <w:szCs w:val="22"/>
        </w:rPr>
        <w:t>o</w:t>
      </w:r>
      <w:r w:rsidR="000D7BC8" w:rsidRPr="003355B9">
        <w:rPr>
          <w:rFonts w:ascii="Arial" w:hAnsi="Arial" w:cs="Arial"/>
          <w:sz w:val="22"/>
          <w:szCs w:val="22"/>
        </w:rPr>
        <w:t>nf</w:t>
      </w:r>
      <w:r w:rsidR="00DB0971" w:rsidRPr="003355B9">
        <w:rPr>
          <w:rFonts w:ascii="Arial" w:hAnsi="Arial" w:cs="Arial"/>
          <w:sz w:val="22"/>
          <w:szCs w:val="22"/>
        </w:rPr>
        <w:t>o</w:t>
      </w:r>
      <w:r w:rsidR="000D7BC8" w:rsidRPr="003355B9">
        <w:rPr>
          <w:rFonts w:ascii="Arial" w:hAnsi="Arial" w:cs="Arial"/>
          <w:sz w:val="22"/>
          <w:szCs w:val="22"/>
        </w:rPr>
        <w:t>rme a las determinac</w:t>
      </w:r>
      <w:r w:rsidR="00727BB6" w:rsidRPr="003355B9">
        <w:rPr>
          <w:rFonts w:ascii="Arial" w:hAnsi="Arial" w:cs="Arial"/>
          <w:sz w:val="22"/>
          <w:szCs w:val="22"/>
        </w:rPr>
        <w:t>iones</w:t>
      </w:r>
      <w:r w:rsidR="000D7BC8" w:rsidRPr="003355B9">
        <w:rPr>
          <w:rFonts w:ascii="Arial" w:hAnsi="Arial" w:cs="Arial"/>
          <w:sz w:val="22"/>
          <w:szCs w:val="22"/>
        </w:rPr>
        <w:t>;</w:t>
      </w:r>
    </w:p>
    <w:p w:rsidR="00BA1D99" w:rsidRPr="003355B9" w:rsidRDefault="00BA1D99" w:rsidP="00785576">
      <w:pPr>
        <w:tabs>
          <w:tab w:val="left" w:pos="0"/>
          <w:tab w:val="left" w:pos="5760"/>
        </w:tabs>
        <w:jc w:val="both"/>
        <w:rPr>
          <w:rFonts w:ascii="Arial" w:hAnsi="Arial" w:cs="Arial"/>
          <w:sz w:val="22"/>
          <w:szCs w:val="22"/>
        </w:rPr>
      </w:pPr>
    </w:p>
    <w:p w:rsidR="004C6AE5"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d) </w:t>
      </w:r>
      <w:r w:rsidR="009C01FC" w:rsidRPr="003355B9">
        <w:rPr>
          <w:rFonts w:ascii="Arial" w:hAnsi="Arial" w:cs="Arial"/>
          <w:sz w:val="22"/>
          <w:szCs w:val="22"/>
        </w:rPr>
        <w:t>Especificac</w:t>
      </w:r>
      <w:r w:rsidR="00727BB6" w:rsidRPr="003355B9">
        <w:rPr>
          <w:rFonts w:ascii="Arial" w:hAnsi="Arial" w:cs="Arial"/>
          <w:sz w:val="22"/>
          <w:szCs w:val="22"/>
        </w:rPr>
        <w:t>iones</w:t>
      </w:r>
      <w:r w:rsidR="009C01FC" w:rsidRPr="003355B9">
        <w:rPr>
          <w:rFonts w:ascii="Arial" w:hAnsi="Arial" w:cs="Arial"/>
          <w:sz w:val="22"/>
          <w:szCs w:val="22"/>
        </w:rPr>
        <w:t xml:space="preserve"> generales d</w:t>
      </w:r>
      <w:r w:rsidR="000D7BC8" w:rsidRPr="003355B9">
        <w:rPr>
          <w:rFonts w:ascii="Arial" w:hAnsi="Arial" w:cs="Arial"/>
          <w:sz w:val="22"/>
          <w:szCs w:val="22"/>
        </w:rPr>
        <w:t>e cada tip</w:t>
      </w:r>
      <w:r w:rsidR="00DB0971" w:rsidRPr="003355B9">
        <w:rPr>
          <w:rFonts w:ascii="Arial" w:hAnsi="Arial" w:cs="Arial"/>
          <w:sz w:val="22"/>
          <w:szCs w:val="22"/>
        </w:rPr>
        <w:t>o</w:t>
      </w:r>
      <w:r w:rsidR="000D7BC8" w:rsidRPr="003355B9">
        <w:rPr>
          <w:rFonts w:ascii="Arial" w:hAnsi="Arial" w:cs="Arial"/>
          <w:sz w:val="22"/>
          <w:szCs w:val="22"/>
        </w:rPr>
        <w:t xml:space="preserve"> de servici</w:t>
      </w:r>
      <w:r w:rsidR="00DB0971" w:rsidRPr="003355B9">
        <w:rPr>
          <w:rFonts w:ascii="Arial" w:hAnsi="Arial" w:cs="Arial"/>
          <w:sz w:val="22"/>
          <w:szCs w:val="22"/>
        </w:rPr>
        <w:t>o</w:t>
      </w:r>
      <w:r w:rsidR="000D7BC8" w:rsidRPr="003355B9">
        <w:rPr>
          <w:rFonts w:ascii="Arial" w:hAnsi="Arial" w:cs="Arial"/>
          <w:sz w:val="22"/>
          <w:szCs w:val="22"/>
        </w:rPr>
        <w:t xml:space="preserve"> públic</w:t>
      </w:r>
      <w:r w:rsidR="00DB0971" w:rsidRPr="003355B9">
        <w:rPr>
          <w:rFonts w:ascii="Arial" w:hAnsi="Arial" w:cs="Arial"/>
          <w:sz w:val="22"/>
          <w:szCs w:val="22"/>
        </w:rPr>
        <w:t>o</w:t>
      </w:r>
      <w:r w:rsidR="000D7BC8" w:rsidRPr="003355B9">
        <w:rPr>
          <w:rFonts w:ascii="Arial" w:hAnsi="Arial" w:cs="Arial"/>
          <w:sz w:val="22"/>
          <w:szCs w:val="22"/>
        </w:rPr>
        <w:t>;</w:t>
      </w:r>
    </w:p>
    <w:p w:rsidR="00BA1D99" w:rsidRPr="003355B9" w:rsidRDefault="00BA1D99" w:rsidP="00785576">
      <w:pPr>
        <w:tabs>
          <w:tab w:val="left" w:pos="0"/>
          <w:tab w:val="left" w:pos="5760"/>
        </w:tabs>
        <w:jc w:val="both"/>
        <w:rPr>
          <w:rFonts w:ascii="Arial" w:hAnsi="Arial" w:cs="Arial"/>
          <w:sz w:val="22"/>
          <w:szCs w:val="22"/>
        </w:rPr>
      </w:pPr>
    </w:p>
    <w:p w:rsidR="004C6AE5"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e) </w:t>
      </w:r>
      <w:r w:rsidR="009C01FC" w:rsidRPr="003355B9">
        <w:rPr>
          <w:rFonts w:ascii="Arial" w:hAnsi="Arial" w:cs="Arial"/>
          <w:sz w:val="22"/>
          <w:szCs w:val="22"/>
        </w:rPr>
        <w:t>El pr</w:t>
      </w:r>
      <w:r w:rsidR="00DB0971" w:rsidRPr="003355B9">
        <w:rPr>
          <w:rFonts w:ascii="Arial" w:hAnsi="Arial" w:cs="Arial"/>
          <w:sz w:val="22"/>
          <w:szCs w:val="22"/>
        </w:rPr>
        <w:t>o</w:t>
      </w:r>
      <w:r w:rsidR="009C01FC" w:rsidRPr="003355B9">
        <w:rPr>
          <w:rFonts w:ascii="Arial" w:hAnsi="Arial" w:cs="Arial"/>
          <w:sz w:val="22"/>
          <w:szCs w:val="22"/>
        </w:rPr>
        <w:t xml:space="preserve">grama de </w:t>
      </w:r>
      <w:r w:rsidR="00DB0971" w:rsidRPr="003355B9">
        <w:rPr>
          <w:rFonts w:ascii="Arial" w:hAnsi="Arial" w:cs="Arial"/>
          <w:sz w:val="22"/>
          <w:szCs w:val="22"/>
        </w:rPr>
        <w:t>o</w:t>
      </w:r>
      <w:r w:rsidR="009C01FC" w:rsidRPr="003355B9">
        <w:rPr>
          <w:rFonts w:ascii="Arial" w:hAnsi="Arial" w:cs="Arial"/>
          <w:sz w:val="22"/>
          <w:szCs w:val="22"/>
        </w:rPr>
        <w:t>bras, la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w:t>
      </w:r>
      <w:r w:rsidR="000D7BC8" w:rsidRPr="003355B9">
        <w:rPr>
          <w:rFonts w:ascii="Arial" w:hAnsi="Arial" w:cs="Arial"/>
          <w:sz w:val="22"/>
          <w:szCs w:val="22"/>
        </w:rPr>
        <w:t>para la ejecuc</w:t>
      </w:r>
      <w:r w:rsidR="005F2261" w:rsidRPr="003355B9">
        <w:rPr>
          <w:rFonts w:ascii="Arial" w:hAnsi="Arial" w:cs="Arial"/>
          <w:sz w:val="22"/>
          <w:szCs w:val="22"/>
        </w:rPr>
        <w:t>ión</w:t>
      </w:r>
      <w:r w:rsidR="000D7BC8" w:rsidRPr="003355B9">
        <w:rPr>
          <w:rFonts w:ascii="Arial" w:hAnsi="Arial" w:cs="Arial"/>
          <w:sz w:val="22"/>
          <w:szCs w:val="22"/>
        </w:rPr>
        <w:t xml:space="preserve"> de las mismas</w:t>
      </w:r>
      <w:r w:rsidR="009C01FC" w:rsidRPr="003355B9">
        <w:rPr>
          <w:rFonts w:ascii="Arial" w:hAnsi="Arial" w:cs="Arial"/>
          <w:sz w:val="22"/>
          <w:szCs w:val="22"/>
        </w:rPr>
        <w:t>;</w:t>
      </w:r>
    </w:p>
    <w:p w:rsidR="00BA1D99" w:rsidRPr="003355B9" w:rsidRDefault="00BA1D99"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La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C569BC" w:rsidRPr="003355B9">
        <w:rPr>
          <w:rFonts w:ascii="Arial" w:hAnsi="Arial" w:cs="Arial"/>
          <w:sz w:val="22"/>
          <w:szCs w:val="22"/>
        </w:rPr>
        <w:t xml:space="preserve"> </w:t>
      </w:r>
      <w:r w:rsidR="009C01FC" w:rsidRPr="003355B9">
        <w:rPr>
          <w:rFonts w:ascii="Arial" w:hAnsi="Arial" w:cs="Arial"/>
          <w:sz w:val="22"/>
          <w:szCs w:val="22"/>
        </w:rPr>
        <w:t xml:space="preserve">para realizar </w:t>
      </w:r>
      <w:r w:rsidR="00650B4C" w:rsidRPr="003355B9">
        <w:rPr>
          <w:rFonts w:ascii="Arial" w:hAnsi="Arial" w:cs="Arial"/>
          <w:sz w:val="22"/>
          <w:szCs w:val="22"/>
        </w:rPr>
        <w:t>operaciones</w:t>
      </w:r>
      <w:r w:rsidR="009C01FC" w:rsidRPr="003355B9">
        <w:rPr>
          <w:rFonts w:ascii="Arial" w:hAnsi="Arial" w:cs="Arial"/>
          <w:sz w:val="22"/>
          <w:szCs w:val="22"/>
        </w:rPr>
        <w:t xml:space="preserve"> de venta </w:t>
      </w:r>
      <w:r w:rsidR="00DB0971" w:rsidRPr="003355B9">
        <w:rPr>
          <w:rFonts w:ascii="Arial" w:hAnsi="Arial" w:cs="Arial"/>
          <w:sz w:val="22"/>
          <w:szCs w:val="22"/>
        </w:rPr>
        <w:t>o</w:t>
      </w:r>
      <w:r w:rsidR="009C01FC" w:rsidRPr="003355B9">
        <w:rPr>
          <w:rFonts w:ascii="Arial" w:hAnsi="Arial" w:cs="Arial"/>
          <w:sz w:val="22"/>
          <w:szCs w:val="22"/>
        </w:rPr>
        <w:t xml:space="preserve"> enajenac</w:t>
      </w:r>
      <w:r w:rsidR="005F2261" w:rsidRPr="003355B9">
        <w:rPr>
          <w:rFonts w:ascii="Arial" w:hAnsi="Arial" w:cs="Arial"/>
          <w:sz w:val="22"/>
          <w:szCs w:val="22"/>
        </w:rPr>
        <w:t>ión</w:t>
      </w:r>
      <w:r w:rsidR="009C01FC" w:rsidRPr="003355B9">
        <w:rPr>
          <w:rFonts w:ascii="Arial" w:hAnsi="Arial" w:cs="Arial"/>
          <w:sz w:val="22"/>
          <w:szCs w:val="22"/>
        </w:rPr>
        <w:t xml:space="preserve"> se hará c</w:t>
      </w:r>
      <w:r w:rsidR="00DB0971" w:rsidRPr="003355B9">
        <w:rPr>
          <w:rFonts w:ascii="Arial" w:hAnsi="Arial" w:cs="Arial"/>
          <w:sz w:val="22"/>
          <w:szCs w:val="22"/>
        </w:rPr>
        <w:t>o</w:t>
      </w:r>
      <w:r w:rsidR="009C01FC" w:rsidRPr="003355B9">
        <w:rPr>
          <w:rFonts w:ascii="Arial" w:hAnsi="Arial" w:cs="Arial"/>
          <w:sz w:val="22"/>
          <w:szCs w:val="22"/>
        </w:rPr>
        <w:t>nstar en el plan</w:t>
      </w:r>
      <w:r w:rsidR="00DB0971" w:rsidRPr="003355B9">
        <w:rPr>
          <w:rFonts w:ascii="Arial" w:hAnsi="Arial" w:cs="Arial"/>
          <w:sz w:val="22"/>
          <w:szCs w:val="22"/>
        </w:rPr>
        <w:t>o</w:t>
      </w:r>
      <w:r w:rsidR="009C01FC" w:rsidRPr="003355B9">
        <w:rPr>
          <w:rFonts w:ascii="Arial" w:hAnsi="Arial" w:cs="Arial"/>
          <w:sz w:val="22"/>
          <w:szCs w:val="22"/>
        </w:rPr>
        <w:t xml:space="preserve"> sellad</w:t>
      </w:r>
      <w:r w:rsidR="00DB0971" w:rsidRPr="003355B9">
        <w:rPr>
          <w:rFonts w:ascii="Arial" w:hAnsi="Arial" w:cs="Arial"/>
          <w:sz w:val="22"/>
          <w:szCs w:val="22"/>
        </w:rPr>
        <w:t>o</w:t>
      </w:r>
      <w:r w:rsidR="009C01FC" w:rsidRPr="003355B9">
        <w:rPr>
          <w:rFonts w:ascii="Arial" w:hAnsi="Arial" w:cs="Arial"/>
          <w:sz w:val="22"/>
          <w:szCs w:val="22"/>
        </w:rPr>
        <w:t xml:space="preserve"> y aut</w:t>
      </w:r>
      <w:r w:rsidR="00DB0971" w:rsidRPr="003355B9">
        <w:rPr>
          <w:rFonts w:ascii="Arial" w:hAnsi="Arial" w:cs="Arial"/>
          <w:sz w:val="22"/>
          <w:szCs w:val="22"/>
        </w:rPr>
        <w:t>o</w:t>
      </w:r>
      <w:r w:rsidR="009C01FC" w:rsidRPr="003355B9">
        <w:rPr>
          <w:rFonts w:ascii="Arial" w:hAnsi="Arial" w:cs="Arial"/>
          <w:sz w:val="22"/>
          <w:szCs w:val="22"/>
        </w:rPr>
        <w:t>rizad</w:t>
      </w:r>
      <w:r w:rsidR="00DB0971" w:rsidRPr="003355B9">
        <w:rPr>
          <w:rFonts w:ascii="Arial" w:hAnsi="Arial" w:cs="Arial"/>
          <w:sz w:val="22"/>
          <w:szCs w:val="22"/>
        </w:rPr>
        <w:t>o</w:t>
      </w:r>
      <w:r w:rsidR="009C01FC" w:rsidRPr="003355B9">
        <w:rPr>
          <w:rFonts w:ascii="Arial" w:hAnsi="Arial" w:cs="Arial"/>
          <w:sz w:val="22"/>
          <w:szCs w:val="22"/>
        </w:rPr>
        <w:t xml:space="preserve"> para la celebrac</w:t>
      </w:r>
      <w:r w:rsidR="005F2261" w:rsidRPr="003355B9">
        <w:rPr>
          <w:rFonts w:ascii="Arial" w:hAnsi="Arial" w:cs="Arial"/>
          <w:sz w:val="22"/>
          <w:szCs w:val="22"/>
        </w:rPr>
        <w:t>ión</w:t>
      </w:r>
      <w:r w:rsidR="009C01FC" w:rsidRPr="003355B9">
        <w:rPr>
          <w:rFonts w:ascii="Arial" w:hAnsi="Arial" w:cs="Arial"/>
          <w:sz w:val="22"/>
          <w:szCs w:val="22"/>
        </w:rPr>
        <w:t xml:space="preserve"> de dich</w:t>
      </w:r>
      <w:r w:rsidR="00DB0971" w:rsidRPr="003355B9">
        <w:rPr>
          <w:rFonts w:ascii="Arial" w:hAnsi="Arial" w:cs="Arial"/>
          <w:sz w:val="22"/>
          <w:szCs w:val="22"/>
        </w:rPr>
        <w:t>o</w:t>
      </w:r>
      <w:r w:rsidR="009C01FC" w:rsidRPr="003355B9">
        <w:rPr>
          <w:rFonts w:ascii="Arial" w:hAnsi="Arial" w:cs="Arial"/>
          <w:sz w:val="22"/>
          <w:szCs w:val="22"/>
        </w:rPr>
        <w:t>s act</w:t>
      </w:r>
      <w:r w:rsidR="00DB0971" w:rsidRPr="003355B9">
        <w:rPr>
          <w:rFonts w:ascii="Arial" w:hAnsi="Arial" w:cs="Arial"/>
          <w:sz w:val="22"/>
          <w:szCs w:val="22"/>
        </w:rPr>
        <w:t>o</w:t>
      </w:r>
      <w:r w:rsidR="009C01FC" w:rsidRPr="003355B9">
        <w:rPr>
          <w:rFonts w:ascii="Arial" w:hAnsi="Arial" w:cs="Arial"/>
          <w:sz w:val="22"/>
          <w:szCs w:val="22"/>
        </w:rPr>
        <w:t>s, y el acuerd</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 previa c</w:t>
      </w:r>
      <w:r w:rsidR="00DB0971" w:rsidRPr="003355B9">
        <w:rPr>
          <w:rFonts w:ascii="Arial" w:hAnsi="Arial" w:cs="Arial"/>
          <w:sz w:val="22"/>
          <w:szCs w:val="22"/>
        </w:rPr>
        <w:t>o</w:t>
      </w:r>
      <w:r w:rsidR="009C01FC" w:rsidRPr="003355B9">
        <w:rPr>
          <w:rFonts w:ascii="Arial" w:hAnsi="Arial" w:cs="Arial"/>
          <w:sz w:val="22"/>
          <w:szCs w:val="22"/>
        </w:rPr>
        <w:t>nstancia de haber satisfech</w:t>
      </w:r>
      <w:r w:rsidR="00DB0971" w:rsidRPr="003355B9">
        <w:rPr>
          <w:rFonts w:ascii="Arial" w:hAnsi="Arial" w:cs="Arial"/>
          <w:sz w:val="22"/>
          <w:szCs w:val="22"/>
        </w:rPr>
        <w:t>o</w:t>
      </w:r>
      <w:r w:rsidR="009C01FC" w:rsidRPr="003355B9">
        <w:rPr>
          <w:rFonts w:ascii="Arial" w:hAnsi="Arial" w:cs="Arial"/>
          <w:sz w:val="22"/>
          <w:szCs w:val="22"/>
        </w:rPr>
        <w:t xml:space="preserve"> el </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rgamient</w:t>
      </w:r>
      <w:r w:rsidR="00DB0971" w:rsidRPr="003355B9">
        <w:rPr>
          <w:rFonts w:ascii="Arial" w:hAnsi="Arial" w:cs="Arial"/>
          <w:sz w:val="22"/>
          <w:szCs w:val="22"/>
        </w:rPr>
        <w:t>o</w:t>
      </w:r>
      <w:r w:rsidR="009C01FC" w:rsidRPr="003355B9">
        <w:rPr>
          <w:rFonts w:ascii="Arial" w:hAnsi="Arial" w:cs="Arial"/>
          <w:sz w:val="22"/>
          <w:szCs w:val="22"/>
        </w:rPr>
        <w:t xml:space="preserve"> de garantías de las </w:t>
      </w:r>
      <w:r w:rsidR="00DB0971" w:rsidRPr="003355B9">
        <w:rPr>
          <w:rFonts w:ascii="Arial" w:hAnsi="Arial" w:cs="Arial"/>
          <w:sz w:val="22"/>
          <w:szCs w:val="22"/>
        </w:rPr>
        <w:t>o</w:t>
      </w:r>
      <w:r w:rsidR="009C01FC" w:rsidRPr="003355B9">
        <w:rPr>
          <w:rFonts w:ascii="Arial" w:hAnsi="Arial" w:cs="Arial"/>
          <w:sz w:val="22"/>
          <w:szCs w:val="22"/>
        </w:rPr>
        <w:t>bras faltantes p</w:t>
      </w:r>
      <w:r w:rsidR="00DB0971" w:rsidRPr="003355B9">
        <w:rPr>
          <w:rFonts w:ascii="Arial" w:hAnsi="Arial" w:cs="Arial"/>
          <w:sz w:val="22"/>
          <w:szCs w:val="22"/>
        </w:rPr>
        <w:t>o</w:t>
      </w:r>
      <w:r w:rsidR="009C01FC" w:rsidRPr="003355B9">
        <w:rPr>
          <w:rFonts w:ascii="Arial" w:hAnsi="Arial" w:cs="Arial"/>
          <w:sz w:val="22"/>
          <w:szCs w:val="22"/>
        </w:rPr>
        <w:t>r realizar;</w:t>
      </w:r>
    </w:p>
    <w:p w:rsidR="00487B01" w:rsidRPr="003355B9" w:rsidRDefault="00487B01" w:rsidP="00785576">
      <w:pPr>
        <w:tabs>
          <w:tab w:val="left" w:pos="0"/>
          <w:tab w:val="left" w:pos="5760"/>
        </w:tabs>
        <w:jc w:val="both"/>
        <w:rPr>
          <w:rFonts w:ascii="Arial" w:hAnsi="Arial" w:cs="Arial"/>
          <w:sz w:val="22"/>
          <w:szCs w:val="22"/>
        </w:rPr>
      </w:pPr>
    </w:p>
    <w:p w:rsidR="004C6AE5"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nstancia de terminac</w:t>
      </w:r>
      <w:r w:rsidR="005F2261" w:rsidRPr="003355B9">
        <w:rPr>
          <w:rFonts w:ascii="Arial" w:hAnsi="Arial" w:cs="Arial"/>
          <w:sz w:val="22"/>
          <w:szCs w:val="22"/>
        </w:rPr>
        <w:t>ión</w:t>
      </w:r>
      <w:r w:rsidR="009C01FC" w:rsidRPr="003355B9">
        <w:rPr>
          <w:rFonts w:ascii="Arial" w:hAnsi="Arial" w:cs="Arial"/>
          <w:sz w:val="22"/>
          <w:szCs w:val="22"/>
        </w:rPr>
        <w:t xml:space="preserve"> de </w:t>
      </w:r>
      <w:r w:rsidR="00DB0971" w:rsidRPr="003355B9">
        <w:rPr>
          <w:rFonts w:ascii="Arial" w:hAnsi="Arial" w:cs="Arial"/>
          <w:sz w:val="22"/>
          <w:szCs w:val="22"/>
        </w:rPr>
        <w:t>o</w:t>
      </w:r>
      <w:r w:rsidR="009C01FC" w:rsidRPr="003355B9">
        <w:rPr>
          <w:rFonts w:ascii="Arial" w:hAnsi="Arial" w:cs="Arial"/>
          <w:sz w:val="22"/>
          <w:szCs w:val="22"/>
        </w:rPr>
        <w:t>bras y liberac</w:t>
      </w:r>
      <w:r w:rsidR="005F2261" w:rsidRPr="003355B9">
        <w:rPr>
          <w:rFonts w:ascii="Arial" w:hAnsi="Arial" w:cs="Arial"/>
          <w:sz w:val="22"/>
          <w:szCs w:val="22"/>
        </w:rPr>
        <w:t>ión</w:t>
      </w:r>
      <w:r w:rsidR="009C01FC" w:rsidRPr="003355B9">
        <w:rPr>
          <w:rFonts w:ascii="Arial" w:hAnsi="Arial" w:cs="Arial"/>
          <w:sz w:val="22"/>
          <w:szCs w:val="22"/>
        </w:rPr>
        <w:t xml:space="preserve"> de garantías se hará c</w:t>
      </w:r>
      <w:r w:rsidR="00DB0971" w:rsidRPr="003355B9">
        <w:rPr>
          <w:rFonts w:ascii="Arial" w:hAnsi="Arial" w:cs="Arial"/>
          <w:sz w:val="22"/>
          <w:szCs w:val="22"/>
        </w:rPr>
        <w:t>o</w:t>
      </w:r>
      <w:r w:rsidR="009C01FC" w:rsidRPr="003355B9">
        <w:rPr>
          <w:rFonts w:ascii="Arial" w:hAnsi="Arial" w:cs="Arial"/>
          <w:sz w:val="22"/>
          <w:szCs w:val="22"/>
        </w:rPr>
        <w:t>nstar c</w:t>
      </w:r>
      <w:r w:rsidR="00DB0971" w:rsidRPr="003355B9">
        <w:rPr>
          <w:rFonts w:ascii="Arial" w:hAnsi="Arial" w:cs="Arial"/>
          <w:sz w:val="22"/>
          <w:szCs w:val="22"/>
        </w:rPr>
        <w:t>o</w:t>
      </w:r>
      <w:r w:rsidR="009C01FC" w:rsidRPr="003355B9">
        <w:rPr>
          <w:rFonts w:ascii="Arial" w:hAnsi="Arial" w:cs="Arial"/>
          <w:sz w:val="22"/>
          <w:szCs w:val="22"/>
        </w:rPr>
        <w:t>n d</w:t>
      </w:r>
      <w:r w:rsidR="00DB0971" w:rsidRPr="003355B9">
        <w:rPr>
          <w:rFonts w:ascii="Arial" w:hAnsi="Arial" w:cs="Arial"/>
          <w:sz w:val="22"/>
          <w:szCs w:val="22"/>
        </w:rPr>
        <w:t>o</w:t>
      </w:r>
      <w:r w:rsidR="009C01FC" w:rsidRPr="003355B9">
        <w:rPr>
          <w:rFonts w:ascii="Arial" w:hAnsi="Arial" w:cs="Arial"/>
          <w:sz w:val="22"/>
          <w:szCs w:val="22"/>
        </w:rPr>
        <w:t>cument</w:t>
      </w:r>
      <w:r w:rsidR="00DB0971" w:rsidRPr="003355B9">
        <w:rPr>
          <w:rFonts w:ascii="Arial" w:hAnsi="Arial" w:cs="Arial"/>
          <w:sz w:val="22"/>
          <w:szCs w:val="22"/>
        </w:rPr>
        <w:t>o</w:t>
      </w:r>
      <w:r w:rsidR="009C01FC" w:rsidRPr="003355B9">
        <w:rPr>
          <w:rFonts w:ascii="Arial" w:hAnsi="Arial" w:cs="Arial"/>
          <w:sz w:val="22"/>
          <w:szCs w:val="22"/>
        </w:rPr>
        <w:t xml:space="preserve"> firmad</w:t>
      </w:r>
      <w:r w:rsidR="00DB0971" w:rsidRPr="003355B9">
        <w:rPr>
          <w:rFonts w:ascii="Arial" w:hAnsi="Arial" w:cs="Arial"/>
          <w:sz w:val="22"/>
          <w:szCs w:val="22"/>
        </w:rPr>
        <w:t>o</w:t>
      </w:r>
      <w:r w:rsidR="009C01FC" w:rsidRPr="003355B9">
        <w:rPr>
          <w:rFonts w:ascii="Arial" w:hAnsi="Arial" w:cs="Arial"/>
          <w:sz w:val="22"/>
          <w:szCs w:val="22"/>
        </w:rPr>
        <w:t xml:space="preserve"> y sellad</w:t>
      </w:r>
      <w:r w:rsidR="00DB0971" w:rsidRPr="003355B9">
        <w:rPr>
          <w:rFonts w:ascii="Arial" w:hAnsi="Arial" w:cs="Arial"/>
          <w:sz w:val="22"/>
          <w:szCs w:val="22"/>
        </w:rPr>
        <w:t>o</w:t>
      </w:r>
      <w:r w:rsidR="009C01FC" w:rsidRPr="003355B9">
        <w:rPr>
          <w:rFonts w:ascii="Arial" w:hAnsi="Arial" w:cs="Arial"/>
          <w:sz w:val="22"/>
          <w:szCs w:val="22"/>
        </w:rPr>
        <w:t>; y</w:t>
      </w:r>
    </w:p>
    <w:p w:rsidR="00487B01" w:rsidRPr="003355B9" w:rsidRDefault="00487B01"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La c</w:t>
      </w:r>
      <w:r w:rsidR="00DB0971" w:rsidRPr="003355B9">
        <w:rPr>
          <w:rFonts w:ascii="Arial" w:hAnsi="Arial" w:cs="Arial"/>
          <w:sz w:val="22"/>
          <w:szCs w:val="22"/>
        </w:rPr>
        <w:t>o</w:t>
      </w:r>
      <w:r w:rsidR="009C01FC" w:rsidRPr="003355B9">
        <w:rPr>
          <w:rFonts w:ascii="Arial" w:hAnsi="Arial" w:cs="Arial"/>
          <w:sz w:val="22"/>
          <w:szCs w:val="22"/>
        </w:rPr>
        <w:t>nstancia de municipal</w:t>
      </w:r>
      <w:r w:rsidR="000D7BC8" w:rsidRPr="003355B9">
        <w:rPr>
          <w:rFonts w:ascii="Arial" w:hAnsi="Arial" w:cs="Arial"/>
          <w:sz w:val="22"/>
          <w:szCs w:val="22"/>
        </w:rPr>
        <w:t>izac</w:t>
      </w:r>
      <w:r w:rsidR="005F2261" w:rsidRPr="003355B9">
        <w:rPr>
          <w:rFonts w:ascii="Arial" w:hAnsi="Arial" w:cs="Arial"/>
          <w:sz w:val="22"/>
          <w:szCs w:val="22"/>
        </w:rPr>
        <w:t>ión</w:t>
      </w:r>
      <w:r w:rsidR="000D7BC8" w:rsidRPr="003355B9">
        <w:rPr>
          <w:rFonts w:ascii="Arial" w:hAnsi="Arial" w:cs="Arial"/>
          <w:sz w:val="22"/>
          <w:szCs w:val="22"/>
        </w:rPr>
        <w:t xml:space="preserve"> se hará c</w:t>
      </w:r>
      <w:r w:rsidR="00DB0971" w:rsidRPr="003355B9">
        <w:rPr>
          <w:rFonts w:ascii="Arial" w:hAnsi="Arial" w:cs="Arial"/>
          <w:sz w:val="22"/>
          <w:szCs w:val="22"/>
        </w:rPr>
        <w:t>o</w:t>
      </w:r>
      <w:r w:rsidR="000D7BC8" w:rsidRPr="003355B9">
        <w:rPr>
          <w:rFonts w:ascii="Arial" w:hAnsi="Arial" w:cs="Arial"/>
          <w:sz w:val="22"/>
          <w:szCs w:val="22"/>
        </w:rPr>
        <w:t>nstar c</w:t>
      </w:r>
      <w:r w:rsidR="00DB0971" w:rsidRPr="003355B9">
        <w:rPr>
          <w:rFonts w:ascii="Arial" w:hAnsi="Arial" w:cs="Arial"/>
          <w:sz w:val="22"/>
          <w:szCs w:val="22"/>
        </w:rPr>
        <w:t>o</w:t>
      </w:r>
      <w:r w:rsidR="000D7BC8" w:rsidRPr="003355B9">
        <w:rPr>
          <w:rFonts w:ascii="Arial" w:hAnsi="Arial" w:cs="Arial"/>
          <w:sz w:val="22"/>
          <w:szCs w:val="22"/>
        </w:rPr>
        <w:t>n el a</w:t>
      </w:r>
      <w:r w:rsidR="009C01FC" w:rsidRPr="003355B9">
        <w:rPr>
          <w:rFonts w:ascii="Arial" w:hAnsi="Arial" w:cs="Arial"/>
          <w:sz w:val="22"/>
          <w:szCs w:val="22"/>
        </w:rPr>
        <w:t>cta de entrega – recepc</w:t>
      </w:r>
      <w:r w:rsidR="005F2261" w:rsidRPr="003355B9">
        <w:rPr>
          <w:rFonts w:ascii="Arial" w:hAnsi="Arial" w:cs="Arial"/>
          <w:sz w:val="22"/>
          <w:szCs w:val="22"/>
        </w:rPr>
        <w:t>ión</w:t>
      </w:r>
      <w:r w:rsidR="009C01FC" w:rsidRPr="003355B9">
        <w:rPr>
          <w:rFonts w:ascii="Arial" w:hAnsi="Arial" w:cs="Arial"/>
          <w:sz w:val="22"/>
          <w:szCs w:val="22"/>
        </w:rPr>
        <w:t>, sellada y firmada.</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81132A" w:rsidRPr="003355B9">
        <w:rPr>
          <w:rFonts w:ascii="Arial" w:hAnsi="Arial" w:cs="Arial"/>
          <w:b/>
          <w:sz w:val="22"/>
          <w:szCs w:val="22"/>
        </w:rPr>
        <w:t>27</w:t>
      </w:r>
      <w:r w:rsidR="005B1CAC" w:rsidRPr="003355B9">
        <w:rPr>
          <w:rFonts w:ascii="Arial" w:hAnsi="Arial" w:cs="Arial"/>
          <w:b/>
          <w:sz w:val="22"/>
          <w:szCs w:val="22"/>
        </w:rPr>
        <w:t>2</w:t>
      </w:r>
      <w:r w:rsidR="0081132A" w:rsidRPr="003355B9">
        <w:rPr>
          <w:rFonts w:ascii="Arial" w:hAnsi="Arial" w:cs="Arial"/>
          <w:b/>
          <w:sz w:val="22"/>
          <w:szCs w:val="22"/>
        </w:rPr>
        <w:t>.-</w:t>
      </w:r>
      <w:r w:rsidRPr="003355B9">
        <w:rPr>
          <w:rFonts w:ascii="Arial" w:hAnsi="Arial" w:cs="Arial"/>
          <w:sz w:val="22"/>
          <w:szCs w:val="22"/>
        </w:rPr>
        <w:t xml:space="preserve"> Las </w:t>
      </w:r>
      <w:r w:rsidR="00F972E2" w:rsidRPr="003355B9">
        <w:rPr>
          <w:rFonts w:ascii="Arial" w:hAnsi="Arial" w:cs="Arial"/>
          <w:sz w:val="22"/>
          <w:szCs w:val="22"/>
        </w:rPr>
        <w:t>resoluciones</w:t>
      </w:r>
      <w:r w:rsidRPr="003355B9">
        <w:rPr>
          <w:rFonts w:ascii="Arial" w:hAnsi="Arial" w:cs="Arial"/>
          <w:sz w:val="22"/>
          <w:szCs w:val="22"/>
        </w:rPr>
        <w:t xml:space="preserve"> que emita la aut</w:t>
      </w:r>
      <w:r w:rsidR="00DB0971" w:rsidRPr="003355B9">
        <w:rPr>
          <w:rFonts w:ascii="Arial" w:hAnsi="Arial" w:cs="Arial"/>
          <w:sz w:val="22"/>
          <w:szCs w:val="22"/>
        </w:rPr>
        <w:t>o</w:t>
      </w:r>
      <w:r w:rsidRPr="003355B9">
        <w:rPr>
          <w:rFonts w:ascii="Arial" w:hAnsi="Arial" w:cs="Arial"/>
          <w:sz w:val="22"/>
          <w:szCs w:val="22"/>
        </w:rPr>
        <w:t>ridad municipal c</w:t>
      </w:r>
      <w:r w:rsidR="00DB0971" w:rsidRPr="003355B9">
        <w:rPr>
          <w:rFonts w:ascii="Arial" w:hAnsi="Arial" w:cs="Arial"/>
          <w:sz w:val="22"/>
          <w:szCs w:val="22"/>
        </w:rPr>
        <w:t>o</w:t>
      </w:r>
      <w:r w:rsidRPr="003355B9">
        <w:rPr>
          <w:rFonts w:ascii="Arial" w:hAnsi="Arial" w:cs="Arial"/>
          <w:sz w:val="22"/>
          <w:szCs w:val="22"/>
        </w:rPr>
        <w:t>mpetente en las diferentes etapas dentr</w:t>
      </w:r>
      <w:r w:rsidR="00DB0971" w:rsidRPr="003355B9">
        <w:rPr>
          <w:rFonts w:ascii="Arial" w:hAnsi="Arial" w:cs="Arial"/>
          <w:sz w:val="22"/>
          <w:szCs w:val="22"/>
        </w:rPr>
        <w:t>o</w:t>
      </w:r>
      <w:r w:rsidRPr="003355B9">
        <w:rPr>
          <w:rFonts w:ascii="Arial" w:hAnsi="Arial" w:cs="Arial"/>
          <w:sz w:val="22"/>
          <w:szCs w:val="22"/>
        </w:rPr>
        <w:t xml:space="preserve"> del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Pr="003355B9">
        <w:rPr>
          <w:rFonts w:ascii="Arial" w:hAnsi="Arial" w:cs="Arial"/>
          <w:sz w:val="22"/>
          <w:szCs w:val="22"/>
        </w:rPr>
        <w:t xml:space="preserve"> para el de</w:t>
      </w:r>
      <w:r w:rsidR="000D7BC8" w:rsidRPr="003355B9">
        <w:rPr>
          <w:rFonts w:ascii="Arial" w:hAnsi="Arial" w:cs="Arial"/>
          <w:sz w:val="22"/>
          <w:szCs w:val="22"/>
        </w:rPr>
        <w:t>sarr</w:t>
      </w:r>
      <w:r w:rsidR="00DB0971" w:rsidRPr="003355B9">
        <w:rPr>
          <w:rFonts w:ascii="Arial" w:hAnsi="Arial" w:cs="Arial"/>
          <w:sz w:val="22"/>
          <w:szCs w:val="22"/>
        </w:rPr>
        <w:t>o</w:t>
      </w:r>
      <w:r w:rsidR="000D7BC8" w:rsidRPr="003355B9">
        <w:rPr>
          <w:rFonts w:ascii="Arial" w:hAnsi="Arial" w:cs="Arial"/>
          <w:sz w:val="22"/>
          <w:szCs w:val="22"/>
        </w:rPr>
        <w:t>ll</w:t>
      </w:r>
      <w:r w:rsidR="00DB0971" w:rsidRPr="003355B9">
        <w:rPr>
          <w:rFonts w:ascii="Arial" w:hAnsi="Arial" w:cs="Arial"/>
          <w:sz w:val="22"/>
          <w:szCs w:val="22"/>
        </w:rPr>
        <w:t>o</w:t>
      </w:r>
      <w:r w:rsidR="000D7BC8" w:rsidRPr="003355B9">
        <w:rPr>
          <w:rFonts w:ascii="Arial" w:hAnsi="Arial" w:cs="Arial"/>
          <w:sz w:val="22"/>
          <w:szCs w:val="22"/>
        </w:rPr>
        <w:t xml:space="preserve"> de un </w:t>
      </w:r>
      <w:r w:rsidR="007119F7" w:rsidRPr="003355B9">
        <w:rPr>
          <w:rFonts w:ascii="Arial" w:hAnsi="Arial" w:cs="Arial"/>
          <w:sz w:val="22"/>
          <w:szCs w:val="22"/>
        </w:rPr>
        <w:t>fraccionamiento</w:t>
      </w:r>
      <w:r w:rsidR="000D7BC8" w:rsidRPr="003355B9">
        <w:rPr>
          <w:rFonts w:ascii="Arial" w:hAnsi="Arial" w:cs="Arial"/>
          <w:sz w:val="22"/>
          <w:szCs w:val="22"/>
        </w:rPr>
        <w:t xml:space="preserve">, </w:t>
      </w:r>
      <w:r w:rsidRPr="003355B9">
        <w:rPr>
          <w:rFonts w:ascii="Arial" w:hAnsi="Arial" w:cs="Arial"/>
          <w:sz w:val="22"/>
          <w:szCs w:val="22"/>
        </w:rPr>
        <w:t>aut</w:t>
      </w:r>
      <w:r w:rsidR="00DB0971" w:rsidRPr="003355B9">
        <w:rPr>
          <w:rFonts w:ascii="Arial" w:hAnsi="Arial" w:cs="Arial"/>
          <w:sz w:val="22"/>
          <w:szCs w:val="22"/>
        </w:rPr>
        <w:t>o</w:t>
      </w:r>
      <w:r w:rsidRPr="003355B9">
        <w:rPr>
          <w:rFonts w:ascii="Arial" w:hAnsi="Arial" w:cs="Arial"/>
          <w:sz w:val="22"/>
          <w:szCs w:val="22"/>
        </w:rPr>
        <w:t>rizarán a l</w:t>
      </w:r>
      <w:r w:rsidR="00DB0971" w:rsidRPr="003355B9">
        <w:rPr>
          <w:rFonts w:ascii="Arial" w:hAnsi="Arial" w:cs="Arial"/>
          <w:sz w:val="22"/>
          <w:szCs w:val="22"/>
        </w:rPr>
        <w:t>o</w:t>
      </w:r>
      <w:r w:rsidRPr="003355B9">
        <w:rPr>
          <w:rFonts w:ascii="Arial" w:hAnsi="Arial" w:cs="Arial"/>
          <w:sz w:val="22"/>
          <w:szCs w:val="22"/>
        </w:rPr>
        <w:t>s desarr</w:t>
      </w:r>
      <w:r w:rsidR="00DB0971" w:rsidRPr="003355B9">
        <w:rPr>
          <w:rFonts w:ascii="Arial" w:hAnsi="Arial" w:cs="Arial"/>
          <w:sz w:val="22"/>
          <w:szCs w:val="22"/>
        </w:rPr>
        <w:t>o</w:t>
      </w:r>
      <w:r w:rsidRPr="003355B9">
        <w:rPr>
          <w:rFonts w:ascii="Arial" w:hAnsi="Arial" w:cs="Arial"/>
          <w:sz w:val="22"/>
          <w:szCs w:val="22"/>
        </w:rPr>
        <w:t>llad</w:t>
      </w:r>
      <w:r w:rsidR="00DB0971" w:rsidRPr="003355B9">
        <w:rPr>
          <w:rFonts w:ascii="Arial" w:hAnsi="Arial" w:cs="Arial"/>
          <w:sz w:val="22"/>
          <w:szCs w:val="22"/>
        </w:rPr>
        <w:t>o</w:t>
      </w:r>
      <w:r w:rsidRPr="003355B9">
        <w:rPr>
          <w:rFonts w:ascii="Arial" w:hAnsi="Arial" w:cs="Arial"/>
          <w:sz w:val="22"/>
          <w:szCs w:val="22"/>
        </w:rPr>
        <w:t>res a:</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En el cas</w:t>
      </w:r>
      <w:r w:rsidR="00DB0971" w:rsidRPr="003355B9">
        <w:rPr>
          <w:rFonts w:ascii="Arial" w:hAnsi="Arial" w:cs="Arial"/>
          <w:sz w:val="22"/>
          <w:szCs w:val="22"/>
        </w:rPr>
        <w:t>o</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urbanístic</w:t>
      </w:r>
      <w:r w:rsidR="00DB0971" w:rsidRPr="003355B9">
        <w:rPr>
          <w:rFonts w:ascii="Arial" w:hAnsi="Arial" w:cs="Arial"/>
          <w:sz w:val="22"/>
          <w:szCs w:val="22"/>
        </w:rPr>
        <w:t>o</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 xml:space="preserve">ntratar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nvenir c</w:t>
      </w:r>
      <w:r w:rsidR="00DB0971" w:rsidRPr="003355B9">
        <w:rPr>
          <w:rFonts w:ascii="Arial" w:hAnsi="Arial" w:cs="Arial"/>
          <w:sz w:val="22"/>
          <w:szCs w:val="22"/>
        </w:rPr>
        <w:t>o</w:t>
      </w:r>
      <w:r w:rsidR="009C01FC" w:rsidRPr="003355B9">
        <w:rPr>
          <w:rFonts w:ascii="Arial" w:hAnsi="Arial" w:cs="Arial"/>
          <w:sz w:val="22"/>
          <w:szCs w:val="22"/>
        </w:rPr>
        <w:t>n las empresas prestad</w:t>
      </w:r>
      <w:r w:rsidR="00DB0971" w:rsidRPr="003355B9">
        <w:rPr>
          <w:rFonts w:ascii="Arial" w:hAnsi="Arial" w:cs="Arial"/>
          <w:sz w:val="22"/>
          <w:szCs w:val="22"/>
        </w:rPr>
        <w:t>o</w:t>
      </w:r>
      <w:r w:rsidR="009C01FC" w:rsidRPr="003355B9">
        <w:rPr>
          <w:rFonts w:ascii="Arial" w:hAnsi="Arial" w:cs="Arial"/>
          <w:sz w:val="22"/>
          <w:szCs w:val="22"/>
        </w:rPr>
        <w:t>ras de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las características para su intr</w:t>
      </w:r>
      <w:r w:rsidR="00DB0971" w:rsidRPr="003355B9">
        <w:rPr>
          <w:rFonts w:ascii="Arial" w:hAnsi="Arial" w:cs="Arial"/>
          <w:sz w:val="22"/>
          <w:szCs w:val="22"/>
        </w:rPr>
        <w:t>o</w:t>
      </w:r>
      <w:r w:rsidR="009C01FC" w:rsidRPr="003355B9">
        <w:rPr>
          <w:rFonts w:ascii="Arial" w:hAnsi="Arial" w:cs="Arial"/>
          <w:sz w:val="22"/>
          <w:szCs w:val="22"/>
        </w:rPr>
        <w:t>ducc</w:t>
      </w:r>
      <w:r w:rsidR="005F2261" w:rsidRPr="003355B9">
        <w:rPr>
          <w:rFonts w:ascii="Arial" w:hAnsi="Arial" w:cs="Arial"/>
          <w:sz w:val="22"/>
          <w:szCs w:val="22"/>
        </w:rPr>
        <w:t>ión</w:t>
      </w:r>
      <w:r w:rsidR="009C01FC" w:rsidRPr="003355B9">
        <w:rPr>
          <w:rFonts w:ascii="Arial" w:hAnsi="Arial" w:cs="Arial"/>
          <w:sz w:val="22"/>
          <w:szCs w:val="22"/>
        </w:rPr>
        <w:t xml:space="preserve"> en el </w:t>
      </w:r>
      <w:r w:rsidR="007119F7" w:rsidRPr="003355B9">
        <w:rPr>
          <w:rFonts w:ascii="Arial" w:hAnsi="Arial" w:cs="Arial"/>
          <w:sz w:val="22"/>
          <w:szCs w:val="22"/>
        </w:rPr>
        <w:t>fraccionamiento</w:t>
      </w:r>
      <w:r w:rsidR="009C01FC" w:rsidRPr="003355B9">
        <w:rPr>
          <w:rFonts w:ascii="Arial" w:hAnsi="Arial" w:cs="Arial"/>
          <w:sz w:val="22"/>
          <w:szCs w:val="22"/>
        </w:rPr>
        <w:t xml:space="preserve"> y a presentar, en su cas</w:t>
      </w:r>
      <w:r w:rsidR="00DB0971" w:rsidRPr="003355B9">
        <w:rPr>
          <w:rFonts w:ascii="Arial" w:hAnsi="Arial" w:cs="Arial"/>
          <w:sz w:val="22"/>
          <w:szCs w:val="22"/>
        </w:rPr>
        <w:t>o</w:t>
      </w:r>
      <w:r w:rsidR="009C01FC" w:rsidRPr="003355B9">
        <w:rPr>
          <w:rFonts w:ascii="Arial" w:hAnsi="Arial" w:cs="Arial"/>
          <w:sz w:val="22"/>
          <w:szCs w:val="22"/>
        </w:rPr>
        <w:t>, y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rme a éstas, 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ejecutiv</w:t>
      </w:r>
      <w:r w:rsidR="00DB0971" w:rsidRPr="003355B9">
        <w:rPr>
          <w:rFonts w:ascii="Arial" w:hAnsi="Arial" w:cs="Arial"/>
          <w:sz w:val="22"/>
          <w:szCs w:val="22"/>
        </w:rPr>
        <w:t>o</w:t>
      </w:r>
      <w:r w:rsidR="009C01FC" w:rsidRPr="003355B9">
        <w:rPr>
          <w:rFonts w:ascii="Arial" w:hAnsi="Arial" w:cs="Arial"/>
          <w:sz w:val="22"/>
          <w:szCs w:val="22"/>
        </w:rPr>
        <w:t>s y el c</w:t>
      </w:r>
      <w:r w:rsidR="00DB0971" w:rsidRPr="003355B9">
        <w:rPr>
          <w:rFonts w:ascii="Arial" w:hAnsi="Arial" w:cs="Arial"/>
          <w:sz w:val="22"/>
          <w:szCs w:val="22"/>
        </w:rPr>
        <w:t>o</w:t>
      </w:r>
      <w:r w:rsidR="009C01FC" w:rsidRPr="003355B9">
        <w:rPr>
          <w:rFonts w:ascii="Arial" w:hAnsi="Arial" w:cs="Arial"/>
          <w:sz w:val="22"/>
          <w:szCs w:val="22"/>
        </w:rPr>
        <w:t>nveni</w:t>
      </w:r>
      <w:r w:rsidR="00DB0971" w:rsidRPr="003355B9">
        <w:rPr>
          <w:rFonts w:ascii="Arial" w:hAnsi="Arial" w:cs="Arial"/>
          <w:sz w:val="22"/>
          <w:szCs w:val="22"/>
        </w:rPr>
        <w:t>o</w:t>
      </w:r>
      <w:r w:rsidR="009C01FC" w:rsidRPr="003355B9">
        <w:rPr>
          <w:rFonts w:ascii="Arial" w:hAnsi="Arial" w:cs="Arial"/>
          <w:sz w:val="22"/>
          <w:szCs w:val="22"/>
        </w:rPr>
        <w:t xml:space="preserve"> para su inc</w:t>
      </w:r>
      <w:r w:rsidR="00DB0971" w:rsidRPr="003355B9">
        <w:rPr>
          <w:rFonts w:ascii="Arial" w:hAnsi="Arial" w:cs="Arial"/>
          <w:sz w:val="22"/>
          <w:szCs w:val="22"/>
        </w:rPr>
        <w:t>o</w:t>
      </w:r>
      <w:r w:rsidR="009C01FC" w:rsidRPr="003355B9">
        <w:rPr>
          <w:rFonts w:ascii="Arial" w:hAnsi="Arial" w:cs="Arial"/>
          <w:sz w:val="22"/>
          <w:szCs w:val="22"/>
        </w:rPr>
        <w:t>rp</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al sistema;</w:t>
      </w:r>
    </w:p>
    <w:p w:rsidR="00487B01" w:rsidRPr="003355B9" w:rsidRDefault="00487B01"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lastRenderedPageBreak/>
        <w:t xml:space="preserve">II. </w:t>
      </w:r>
      <w:r w:rsidR="009C01FC" w:rsidRPr="003355B9">
        <w:rPr>
          <w:rFonts w:ascii="Arial" w:hAnsi="Arial" w:cs="Arial"/>
          <w:sz w:val="22"/>
          <w:szCs w:val="22"/>
        </w:rPr>
        <w:t>En el cas</w:t>
      </w:r>
      <w:r w:rsidR="00DB0971" w:rsidRPr="003355B9">
        <w:rPr>
          <w:rFonts w:ascii="Arial" w:hAnsi="Arial" w:cs="Arial"/>
          <w:sz w:val="22"/>
          <w:szCs w:val="22"/>
        </w:rPr>
        <w:t>o</w:t>
      </w:r>
      <w:r w:rsidR="009C01FC" w:rsidRPr="003355B9">
        <w:rPr>
          <w:rFonts w:ascii="Arial" w:hAnsi="Arial" w:cs="Arial"/>
          <w:sz w:val="22"/>
          <w:szCs w:val="22"/>
        </w:rPr>
        <w:t xml:space="preserve"> de plan</w:t>
      </w:r>
      <w:r w:rsidR="00DB0971" w:rsidRPr="003355B9">
        <w:rPr>
          <w:rFonts w:ascii="Arial" w:hAnsi="Arial" w:cs="Arial"/>
          <w:sz w:val="22"/>
          <w:szCs w:val="22"/>
        </w:rPr>
        <w:t>o</w:t>
      </w:r>
      <w:r w:rsidR="009C01FC" w:rsidRPr="003355B9">
        <w:rPr>
          <w:rFonts w:ascii="Arial" w:hAnsi="Arial" w:cs="Arial"/>
          <w:sz w:val="22"/>
          <w:szCs w:val="22"/>
        </w:rPr>
        <w:t xml:space="preserve"> de rasantes: iniciar el traz</w:t>
      </w:r>
      <w:r w:rsidR="00DB0971" w:rsidRPr="003355B9">
        <w:rPr>
          <w:rFonts w:ascii="Arial" w:hAnsi="Arial" w:cs="Arial"/>
          <w:sz w:val="22"/>
          <w:szCs w:val="22"/>
        </w:rPr>
        <w:t>o</w:t>
      </w:r>
      <w:r w:rsidR="009C01FC" w:rsidRPr="003355B9">
        <w:rPr>
          <w:rFonts w:ascii="Arial" w:hAnsi="Arial" w:cs="Arial"/>
          <w:sz w:val="22"/>
          <w:szCs w:val="22"/>
        </w:rPr>
        <w:t xml:space="preserve"> de calles, despalme y m</w:t>
      </w:r>
      <w:r w:rsidR="00DB0971" w:rsidRPr="003355B9">
        <w:rPr>
          <w:rFonts w:ascii="Arial" w:hAnsi="Arial" w:cs="Arial"/>
          <w:sz w:val="22"/>
          <w:szCs w:val="22"/>
        </w:rPr>
        <w:t>o</w:t>
      </w:r>
      <w:r w:rsidR="009C01FC" w:rsidRPr="003355B9">
        <w:rPr>
          <w:rFonts w:ascii="Arial" w:hAnsi="Arial" w:cs="Arial"/>
          <w:sz w:val="22"/>
          <w:szCs w:val="22"/>
        </w:rPr>
        <w:t>vimient</w:t>
      </w:r>
      <w:r w:rsidR="00DB0971" w:rsidRPr="003355B9">
        <w:rPr>
          <w:rFonts w:ascii="Arial" w:hAnsi="Arial" w:cs="Arial"/>
          <w:sz w:val="22"/>
          <w:szCs w:val="22"/>
        </w:rPr>
        <w:t>o</w:t>
      </w:r>
      <w:r w:rsidR="009C01FC" w:rsidRPr="003355B9">
        <w:rPr>
          <w:rFonts w:ascii="Arial" w:hAnsi="Arial" w:cs="Arial"/>
          <w:sz w:val="22"/>
          <w:szCs w:val="22"/>
        </w:rPr>
        <w:t xml:space="preserve"> de tierras s</w:t>
      </w:r>
      <w:r w:rsidR="00DB0971" w:rsidRPr="003355B9">
        <w:rPr>
          <w:rFonts w:ascii="Arial" w:hAnsi="Arial" w:cs="Arial"/>
          <w:sz w:val="22"/>
          <w:szCs w:val="22"/>
        </w:rPr>
        <w:t>o</w:t>
      </w:r>
      <w:r w:rsidR="009C01FC" w:rsidRPr="003355B9">
        <w:rPr>
          <w:rFonts w:ascii="Arial" w:hAnsi="Arial" w:cs="Arial"/>
          <w:sz w:val="22"/>
          <w:szCs w:val="22"/>
        </w:rPr>
        <w:t>bre las mismas,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el trámite ante las demás dependencias de servici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w:t>
      </w:r>
    </w:p>
    <w:p w:rsidR="00487B01" w:rsidRPr="003355B9" w:rsidRDefault="00487B01" w:rsidP="00785576">
      <w:pPr>
        <w:tabs>
          <w:tab w:val="left" w:pos="0"/>
          <w:tab w:val="left" w:pos="5760"/>
        </w:tabs>
        <w:jc w:val="both"/>
        <w:rPr>
          <w:rFonts w:ascii="Arial" w:hAnsi="Arial" w:cs="Arial"/>
          <w:sz w:val="22"/>
          <w:szCs w:val="22"/>
        </w:rPr>
      </w:pPr>
    </w:p>
    <w:p w:rsidR="007B6ECB" w:rsidRPr="003355B9" w:rsidRDefault="007B6ECB" w:rsidP="007B6ECB">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En el cas</w:t>
      </w:r>
      <w:r w:rsidR="00DB0971" w:rsidRPr="003355B9">
        <w:rPr>
          <w:rFonts w:ascii="Arial" w:hAnsi="Arial" w:cs="Arial"/>
          <w:sz w:val="22"/>
          <w:szCs w:val="22"/>
        </w:rPr>
        <w:t>o</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ejecutiv</w:t>
      </w:r>
      <w:r w:rsidR="00DB0971" w:rsidRPr="003355B9">
        <w:rPr>
          <w:rFonts w:ascii="Arial" w:hAnsi="Arial" w:cs="Arial"/>
          <w:sz w:val="22"/>
          <w:szCs w:val="22"/>
        </w:rPr>
        <w:t>o</w:t>
      </w:r>
      <w:r w:rsidR="009C01FC" w:rsidRPr="003355B9">
        <w:rPr>
          <w:rFonts w:ascii="Arial" w:hAnsi="Arial" w:cs="Arial"/>
          <w:sz w:val="22"/>
          <w:szCs w:val="22"/>
        </w:rPr>
        <w:t>: f</w:t>
      </w:r>
      <w:r w:rsidR="00DB0971" w:rsidRPr="003355B9">
        <w:rPr>
          <w:rFonts w:ascii="Arial" w:hAnsi="Arial" w:cs="Arial"/>
          <w:sz w:val="22"/>
          <w:szCs w:val="22"/>
        </w:rPr>
        <w:t>o</w:t>
      </w:r>
      <w:r w:rsidR="009C01FC" w:rsidRPr="003355B9">
        <w:rPr>
          <w:rFonts w:ascii="Arial" w:hAnsi="Arial" w:cs="Arial"/>
          <w:sz w:val="22"/>
          <w:szCs w:val="22"/>
        </w:rPr>
        <w:t xml:space="preserve">rmalizar las </w:t>
      </w:r>
      <w:r w:rsidR="00DB0971" w:rsidRPr="003355B9">
        <w:rPr>
          <w:rFonts w:ascii="Arial" w:hAnsi="Arial" w:cs="Arial"/>
          <w:sz w:val="22"/>
          <w:szCs w:val="22"/>
        </w:rPr>
        <w:t>o</w:t>
      </w:r>
      <w:r w:rsidR="009C01FC" w:rsidRPr="003355B9">
        <w:rPr>
          <w:rFonts w:ascii="Arial" w:hAnsi="Arial" w:cs="Arial"/>
          <w:sz w:val="22"/>
          <w:szCs w:val="22"/>
        </w:rPr>
        <w:t>bras de urbanizac</w:t>
      </w:r>
      <w:r w:rsidR="005F2261" w:rsidRPr="003355B9">
        <w:rPr>
          <w:rFonts w:ascii="Arial" w:hAnsi="Arial" w:cs="Arial"/>
          <w:sz w:val="22"/>
          <w:szCs w:val="22"/>
        </w:rPr>
        <w:t>ión</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rizadas, efectuand</w:t>
      </w:r>
      <w:r w:rsidR="00DB0971" w:rsidRPr="003355B9">
        <w:rPr>
          <w:rFonts w:ascii="Arial" w:hAnsi="Arial" w:cs="Arial"/>
          <w:sz w:val="22"/>
          <w:szCs w:val="22"/>
        </w:rPr>
        <w:t>o</w:t>
      </w:r>
      <w:r w:rsidR="009C01FC" w:rsidRPr="003355B9">
        <w:rPr>
          <w:rFonts w:ascii="Arial" w:hAnsi="Arial" w:cs="Arial"/>
          <w:sz w:val="22"/>
          <w:szCs w:val="22"/>
        </w:rPr>
        <w:t xml:space="preserve"> la inscripc</w:t>
      </w:r>
      <w:r w:rsidR="005F2261" w:rsidRPr="003355B9">
        <w:rPr>
          <w:rFonts w:ascii="Arial" w:hAnsi="Arial" w:cs="Arial"/>
          <w:sz w:val="22"/>
          <w:szCs w:val="22"/>
        </w:rPr>
        <w:t>ión</w:t>
      </w:r>
      <w:r w:rsidR="009C01FC" w:rsidRPr="003355B9">
        <w:rPr>
          <w:rFonts w:ascii="Arial" w:hAnsi="Arial" w:cs="Arial"/>
          <w:sz w:val="22"/>
          <w:szCs w:val="22"/>
        </w:rPr>
        <w:t xml:space="preserve"> del </w:t>
      </w:r>
      <w:r w:rsidR="007B6ECB" w:rsidRPr="003355B9">
        <w:rPr>
          <w:rFonts w:ascii="Arial" w:hAnsi="Arial" w:cs="Arial"/>
          <w:sz w:val="22"/>
          <w:szCs w:val="22"/>
        </w:rPr>
        <w:t>plano y del acuerdo de autorización en el Registro Público de la Propiedad</w:t>
      </w:r>
      <w:r w:rsidR="009C01FC" w:rsidRPr="003355B9">
        <w:rPr>
          <w:rFonts w:ascii="Arial" w:hAnsi="Arial" w:cs="Arial"/>
          <w:sz w:val="22"/>
          <w:szCs w:val="22"/>
        </w:rPr>
        <w:t xml:space="preserve"> y del C</w:t>
      </w:r>
      <w:r w:rsidR="00DB0971" w:rsidRPr="003355B9">
        <w:rPr>
          <w:rFonts w:ascii="Arial" w:hAnsi="Arial" w:cs="Arial"/>
          <w:sz w:val="22"/>
          <w:szCs w:val="22"/>
        </w:rPr>
        <w:t>o</w:t>
      </w:r>
      <w:r w:rsidR="009C01FC" w:rsidRPr="003355B9">
        <w:rPr>
          <w:rFonts w:ascii="Arial" w:hAnsi="Arial" w:cs="Arial"/>
          <w:sz w:val="22"/>
          <w:szCs w:val="22"/>
        </w:rPr>
        <w:t>merci</w:t>
      </w:r>
      <w:r w:rsidR="00DB0971" w:rsidRPr="003355B9">
        <w:rPr>
          <w:rFonts w:ascii="Arial" w:hAnsi="Arial" w:cs="Arial"/>
          <w:sz w:val="22"/>
          <w:szCs w:val="22"/>
        </w:rPr>
        <w:t>o</w:t>
      </w:r>
      <w:r w:rsidR="009C01FC" w:rsidRPr="003355B9">
        <w:rPr>
          <w:rFonts w:ascii="Arial" w:hAnsi="Arial" w:cs="Arial"/>
          <w:sz w:val="22"/>
          <w:szCs w:val="22"/>
        </w:rPr>
        <w:t xml:space="preserve"> a fin de c</w:t>
      </w:r>
      <w:r w:rsidR="00DB0971" w:rsidRPr="003355B9">
        <w:rPr>
          <w:rFonts w:ascii="Arial" w:hAnsi="Arial" w:cs="Arial"/>
          <w:sz w:val="22"/>
          <w:szCs w:val="22"/>
        </w:rPr>
        <w:t>o</w:t>
      </w:r>
      <w:r w:rsidR="009C01FC" w:rsidRPr="003355B9">
        <w:rPr>
          <w:rFonts w:ascii="Arial" w:hAnsi="Arial" w:cs="Arial"/>
          <w:sz w:val="22"/>
          <w:szCs w:val="22"/>
        </w:rPr>
        <w:t xml:space="preserve">nstituir en gravamen las </w:t>
      </w:r>
      <w:r w:rsidR="001F1B6F" w:rsidRPr="003355B9">
        <w:rPr>
          <w:rFonts w:ascii="Arial" w:hAnsi="Arial" w:cs="Arial"/>
          <w:sz w:val="22"/>
          <w:szCs w:val="22"/>
        </w:rPr>
        <w:t>obligaciones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ntraídas;</w:t>
      </w:r>
    </w:p>
    <w:p w:rsidR="005B1CAC" w:rsidRPr="003355B9" w:rsidRDefault="005B1CAC"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En el cas</w:t>
      </w:r>
      <w:r w:rsidR="00DB0971" w:rsidRPr="003355B9">
        <w:rPr>
          <w:rFonts w:ascii="Arial" w:hAnsi="Arial" w:cs="Arial"/>
          <w:sz w:val="22"/>
          <w:szCs w:val="22"/>
        </w:rPr>
        <w:t>o</w:t>
      </w:r>
      <w:r w:rsidR="009C01FC" w:rsidRPr="003355B9">
        <w:rPr>
          <w:rFonts w:ascii="Arial" w:hAnsi="Arial" w:cs="Arial"/>
          <w:sz w:val="22"/>
          <w:szCs w:val="22"/>
        </w:rPr>
        <w:t xml:space="preserve"> de la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de ventas </w:t>
      </w:r>
      <w:r w:rsidR="00DB0971" w:rsidRPr="003355B9">
        <w:rPr>
          <w:rFonts w:ascii="Arial" w:hAnsi="Arial" w:cs="Arial"/>
          <w:sz w:val="22"/>
          <w:szCs w:val="22"/>
        </w:rPr>
        <w:t>o</w:t>
      </w:r>
      <w:r w:rsidR="009C01FC" w:rsidRPr="003355B9">
        <w:rPr>
          <w:rFonts w:ascii="Arial" w:hAnsi="Arial" w:cs="Arial"/>
          <w:sz w:val="22"/>
          <w:szCs w:val="22"/>
        </w:rPr>
        <w:t xml:space="preserve"> enajenac</w:t>
      </w:r>
      <w:r w:rsidR="005F2261" w:rsidRPr="003355B9">
        <w:rPr>
          <w:rFonts w:ascii="Arial" w:hAnsi="Arial" w:cs="Arial"/>
          <w:sz w:val="22"/>
          <w:szCs w:val="22"/>
        </w:rPr>
        <w:t>ión</w:t>
      </w:r>
      <w:r w:rsidR="009C01FC" w:rsidRPr="003355B9">
        <w:rPr>
          <w:rFonts w:ascii="Arial" w:hAnsi="Arial" w:cs="Arial"/>
          <w:sz w:val="22"/>
          <w:szCs w:val="22"/>
        </w:rPr>
        <w:t>: después de la inscripc</w:t>
      </w:r>
      <w:r w:rsidR="005F2261" w:rsidRPr="003355B9">
        <w:rPr>
          <w:rFonts w:ascii="Arial" w:hAnsi="Arial" w:cs="Arial"/>
          <w:sz w:val="22"/>
          <w:szCs w:val="22"/>
        </w:rPr>
        <w:t>ión</w:t>
      </w:r>
      <w:r w:rsidR="009C01FC" w:rsidRPr="003355B9">
        <w:rPr>
          <w:rFonts w:ascii="Arial" w:hAnsi="Arial" w:cs="Arial"/>
          <w:sz w:val="22"/>
          <w:szCs w:val="22"/>
        </w:rPr>
        <w:t xml:space="preserve"> del plan</w:t>
      </w:r>
      <w:r w:rsidR="00DB0971" w:rsidRPr="003355B9">
        <w:rPr>
          <w:rFonts w:ascii="Arial" w:hAnsi="Arial" w:cs="Arial"/>
          <w:sz w:val="22"/>
          <w:szCs w:val="22"/>
        </w:rPr>
        <w:t>o</w:t>
      </w:r>
      <w:r w:rsidR="009C01FC" w:rsidRPr="003355B9">
        <w:rPr>
          <w:rFonts w:ascii="Arial" w:hAnsi="Arial" w:cs="Arial"/>
          <w:sz w:val="22"/>
          <w:szCs w:val="22"/>
        </w:rPr>
        <w:t>, y el acuerd</w:t>
      </w:r>
      <w:r w:rsidR="00DB0971" w:rsidRPr="003355B9">
        <w:rPr>
          <w:rFonts w:ascii="Arial" w:hAnsi="Arial" w:cs="Arial"/>
          <w:sz w:val="22"/>
          <w:szCs w:val="22"/>
        </w:rPr>
        <w:t>o</w:t>
      </w:r>
      <w:r w:rsidR="009C01FC" w:rsidRPr="003355B9">
        <w:rPr>
          <w:rFonts w:ascii="Arial" w:hAnsi="Arial" w:cs="Arial"/>
          <w:sz w:val="22"/>
          <w:szCs w:val="22"/>
        </w:rPr>
        <w:t xml:space="preserve"> en el Registr</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de la Pr</w:t>
      </w:r>
      <w:r w:rsidR="00DB0971" w:rsidRPr="003355B9">
        <w:rPr>
          <w:rFonts w:ascii="Arial" w:hAnsi="Arial" w:cs="Arial"/>
          <w:sz w:val="22"/>
          <w:szCs w:val="22"/>
        </w:rPr>
        <w:t>o</w:t>
      </w:r>
      <w:r w:rsidR="009C01FC" w:rsidRPr="003355B9">
        <w:rPr>
          <w:rFonts w:ascii="Arial" w:hAnsi="Arial" w:cs="Arial"/>
          <w:sz w:val="22"/>
          <w:szCs w:val="22"/>
        </w:rPr>
        <w:t>piedad y del C</w:t>
      </w:r>
      <w:r w:rsidR="00DB0971" w:rsidRPr="003355B9">
        <w:rPr>
          <w:rFonts w:ascii="Arial" w:hAnsi="Arial" w:cs="Arial"/>
          <w:sz w:val="22"/>
          <w:szCs w:val="22"/>
        </w:rPr>
        <w:t>o</w:t>
      </w:r>
      <w:r w:rsidR="009C01FC" w:rsidRPr="003355B9">
        <w:rPr>
          <w:rFonts w:ascii="Arial" w:hAnsi="Arial" w:cs="Arial"/>
          <w:sz w:val="22"/>
          <w:szCs w:val="22"/>
        </w:rPr>
        <w:t>merci</w:t>
      </w:r>
      <w:r w:rsidR="00DB0971" w:rsidRPr="003355B9">
        <w:rPr>
          <w:rFonts w:ascii="Arial" w:hAnsi="Arial" w:cs="Arial"/>
          <w:sz w:val="22"/>
          <w:szCs w:val="22"/>
        </w:rPr>
        <w:t>o</w:t>
      </w:r>
      <w:r w:rsidR="009C01FC" w:rsidRPr="003355B9">
        <w:rPr>
          <w:rFonts w:ascii="Arial" w:hAnsi="Arial" w:cs="Arial"/>
          <w:sz w:val="22"/>
          <w:szCs w:val="22"/>
        </w:rPr>
        <w:t xml:space="preserve">, establecer </w:t>
      </w:r>
      <w:r w:rsidR="00582129" w:rsidRPr="003355B9">
        <w:rPr>
          <w:rFonts w:ascii="Arial" w:hAnsi="Arial" w:cs="Arial"/>
          <w:sz w:val="22"/>
          <w:szCs w:val="22"/>
        </w:rPr>
        <w:t>relaciones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tercer</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 xml:space="preserve">n el </w:t>
      </w:r>
      <w:r w:rsidR="00605FAB" w:rsidRPr="003355B9">
        <w:rPr>
          <w:rFonts w:ascii="Arial" w:hAnsi="Arial" w:cs="Arial"/>
          <w:sz w:val="22"/>
          <w:szCs w:val="22"/>
        </w:rPr>
        <w:t>propósito</w:t>
      </w:r>
      <w:r w:rsidR="009C01FC" w:rsidRPr="003355B9">
        <w:rPr>
          <w:rFonts w:ascii="Arial" w:hAnsi="Arial" w:cs="Arial"/>
          <w:sz w:val="22"/>
          <w:szCs w:val="22"/>
        </w:rPr>
        <w:t xml:space="preserve"> de transmitir la pr</w:t>
      </w:r>
      <w:r w:rsidR="00DB0971" w:rsidRPr="003355B9">
        <w:rPr>
          <w:rFonts w:ascii="Arial" w:hAnsi="Arial" w:cs="Arial"/>
          <w:sz w:val="22"/>
          <w:szCs w:val="22"/>
        </w:rPr>
        <w:t>o</w:t>
      </w:r>
      <w:r w:rsidR="009C01FC" w:rsidRPr="003355B9">
        <w:rPr>
          <w:rFonts w:ascii="Arial" w:hAnsi="Arial" w:cs="Arial"/>
          <w:sz w:val="22"/>
          <w:szCs w:val="22"/>
        </w:rPr>
        <w:t>piedad de l</w:t>
      </w:r>
      <w:r w:rsidR="00DB0971" w:rsidRPr="003355B9">
        <w:rPr>
          <w:rFonts w:ascii="Arial" w:hAnsi="Arial" w:cs="Arial"/>
          <w:sz w:val="22"/>
          <w:szCs w:val="22"/>
        </w:rPr>
        <w:t>o</w:t>
      </w:r>
      <w:r w:rsidR="009C01FC" w:rsidRPr="003355B9">
        <w:rPr>
          <w:rFonts w:ascii="Arial" w:hAnsi="Arial" w:cs="Arial"/>
          <w:sz w:val="22"/>
          <w:szCs w:val="22"/>
        </w:rPr>
        <w:t>s diferentes l</w:t>
      </w:r>
      <w:r w:rsidR="00DB0971" w:rsidRPr="003355B9">
        <w:rPr>
          <w:rFonts w:ascii="Arial" w:hAnsi="Arial" w:cs="Arial"/>
          <w:sz w:val="22"/>
          <w:szCs w:val="22"/>
        </w:rPr>
        <w:t>o</w:t>
      </w:r>
      <w:r w:rsidR="009C01FC" w:rsidRPr="003355B9">
        <w:rPr>
          <w:rFonts w:ascii="Arial" w:hAnsi="Arial" w:cs="Arial"/>
          <w:sz w:val="22"/>
          <w:szCs w:val="22"/>
        </w:rPr>
        <w:t>tes que c</w:t>
      </w:r>
      <w:r w:rsidR="00DB0971" w:rsidRPr="003355B9">
        <w:rPr>
          <w:rFonts w:ascii="Arial" w:hAnsi="Arial" w:cs="Arial"/>
          <w:sz w:val="22"/>
          <w:szCs w:val="22"/>
        </w:rPr>
        <w:t>o</w:t>
      </w:r>
      <w:r w:rsidR="009C01FC" w:rsidRPr="003355B9">
        <w:rPr>
          <w:rFonts w:ascii="Arial" w:hAnsi="Arial" w:cs="Arial"/>
          <w:sz w:val="22"/>
          <w:szCs w:val="22"/>
        </w:rPr>
        <w:t>mp</w:t>
      </w:r>
      <w:r w:rsidR="00DB0971" w:rsidRPr="003355B9">
        <w:rPr>
          <w:rFonts w:ascii="Arial" w:hAnsi="Arial" w:cs="Arial"/>
          <w:sz w:val="22"/>
          <w:szCs w:val="22"/>
        </w:rPr>
        <w:t>o</w:t>
      </w:r>
      <w:r w:rsidR="009C01FC" w:rsidRPr="003355B9">
        <w:rPr>
          <w:rFonts w:ascii="Arial" w:hAnsi="Arial" w:cs="Arial"/>
          <w:sz w:val="22"/>
          <w:szCs w:val="22"/>
        </w:rPr>
        <w:t xml:space="preserve">nen el </w:t>
      </w:r>
      <w:r w:rsidR="007119F7" w:rsidRPr="003355B9">
        <w:rPr>
          <w:rFonts w:ascii="Arial" w:hAnsi="Arial" w:cs="Arial"/>
          <w:sz w:val="22"/>
          <w:szCs w:val="22"/>
        </w:rPr>
        <w:t>fraccionamiento</w:t>
      </w:r>
      <w:r w:rsidR="009C01FC" w:rsidRPr="003355B9">
        <w:rPr>
          <w:rFonts w:ascii="Arial" w:hAnsi="Arial" w:cs="Arial"/>
          <w:sz w:val="22"/>
          <w:szCs w:val="22"/>
        </w:rPr>
        <w:t>; y,</w:t>
      </w:r>
    </w:p>
    <w:p w:rsidR="00487B01" w:rsidRPr="003355B9" w:rsidRDefault="00487B01"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En el cas</w:t>
      </w:r>
      <w:r w:rsidR="00DB0971" w:rsidRPr="003355B9">
        <w:rPr>
          <w:rFonts w:ascii="Arial" w:hAnsi="Arial" w:cs="Arial"/>
          <w:sz w:val="22"/>
          <w:szCs w:val="22"/>
        </w:rPr>
        <w:t>o</w:t>
      </w:r>
      <w:r w:rsidR="009C01FC" w:rsidRPr="003355B9">
        <w:rPr>
          <w:rFonts w:ascii="Arial" w:hAnsi="Arial" w:cs="Arial"/>
          <w:sz w:val="22"/>
          <w:szCs w:val="22"/>
        </w:rPr>
        <w:t xml:space="preserve"> de la c</w:t>
      </w:r>
      <w:r w:rsidR="00DB0971" w:rsidRPr="003355B9">
        <w:rPr>
          <w:rFonts w:ascii="Arial" w:hAnsi="Arial" w:cs="Arial"/>
          <w:sz w:val="22"/>
          <w:szCs w:val="22"/>
        </w:rPr>
        <w:t>o</w:t>
      </w:r>
      <w:r w:rsidR="009C01FC" w:rsidRPr="003355B9">
        <w:rPr>
          <w:rFonts w:ascii="Arial" w:hAnsi="Arial" w:cs="Arial"/>
          <w:sz w:val="22"/>
          <w:szCs w:val="22"/>
        </w:rPr>
        <w:t>nstancia de terminac</w:t>
      </w:r>
      <w:r w:rsidR="005F2261" w:rsidRPr="003355B9">
        <w:rPr>
          <w:rFonts w:ascii="Arial" w:hAnsi="Arial" w:cs="Arial"/>
          <w:sz w:val="22"/>
          <w:szCs w:val="22"/>
        </w:rPr>
        <w:t>ión</w:t>
      </w:r>
      <w:r w:rsidR="009C01FC" w:rsidRPr="003355B9">
        <w:rPr>
          <w:rFonts w:ascii="Arial" w:hAnsi="Arial" w:cs="Arial"/>
          <w:sz w:val="22"/>
          <w:szCs w:val="22"/>
        </w:rPr>
        <w:t xml:space="preserve"> de </w:t>
      </w:r>
      <w:r w:rsidR="00DB0971" w:rsidRPr="003355B9">
        <w:rPr>
          <w:rFonts w:ascii="Arial" w:hAnsi="Arial" w:cs="Arial"/>
          <w:sz w:val="22"/>
          <w:szCs w:val="22"/>
        </w:rPr>
        <w:t>o</w:t>
      </w:r>
      <w:r w:rsidR="009C01FC" w:rsidRPr="003355B9">
        <w:rPr>
          <w:rFonts w:ascii="Arial" w:hAnsi="Arial" w:cs="Arial"/>
          <w:sz w:val="22"/>
          <w:szCs w:val="22"/>
        </w:rPr>
        <w:t>bras y el levantamient</w:t>
      </w:r>
      <w:r w:rsidR="00DB0971" w:rsidRPr="003355B9">
        <w:rPr>
          <w:rFonts w:ascii="Arial" w:hAnsi="Arial" w:cs="Arial"/>
          <w:sz w:val="22"/>
          <w:szCs w:val="22"/>
        </w:rPr>
        <w:t>o</w:t>
      </w:r>
      <w:r w:rsidR="009C01FC" w:rsidRPr="003355B9">
        <w:rPr>
          <w:rFonts w:ascii="Arial" w:hAnsi="Arial" w:cs="Arial"/>
          <w:sz w:val="22"/>
          <w:szCs w:val="22"/>
        </w:rPr>
        <w:t xml:space="preserve"> del acta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 tendrán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nsecuencia la liberac</w:t>
      </w:r>
      <w:r w:rsidR="005F2261" w:rsidRPr="003355B9">
        <w:rPr>
          <w:rFonts w:ascii="Arial" w:hAnsi="Arial" w:cs="Arial"/>
          <w:sz w:val="22"/>
          <w:szCs w:val="22"/>
        </w:rPr>
        <w:t>ión</w:t>
      </w:r>
      <w:r w:rsidR="009C01FC" w:rsidRPr="003355B9">
        <w:rPr>
          <w:rFonts w:ascii="Arial" w:hAnsi="Arial" w:cs="Arial"/>
          <w:sz w:val="22"/>
          <w:szCs w:val="22"/>
        </w:rPr>
        <w:t xml:space="preserve"> de las garantías </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rgadas y de 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mpr</w:t>
      </w:r>
      <w:r w:rsidR="00DB0971" w:rsidRPr="003355B9">
        <w:rPr>
          <w:rFonts w:ascii="Arial" w:hAnsi="Arial" w:cs="Arial"/>
          <w:sz w:val="22"/>
          <w:szCs w:val="22"/>
        </w:rPr>
        <w:t>o</w:t>
      </w:r>
      <w:r w:rsidR="009C01FC" w:rsidRPr="003355B9">
        <w:rPr>
          <w:rFonts w:ascii="Arial" w:hAnsi="Arial" w:cs="Arial"/>
          <w:sz w:val="22"/>
          <w:szCs w:val="22"/>
        </w:rPr>
        <w:t>mis</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ntra</w:t>
      </w:r>
      <w:r w:rsidR="000D7BC8" w:rsidRPr="003355B9">
        <w:rPr>
          <w:rFonts w:ascii="Arial" w:hAnsi="Arial" w:cs="Arial"/>
          <w:sz w:val="22"/>
          <w:szCs w:val="22"/>
        </w:rPr>
        <w:t>íd</w:t>
      </w:r>
      <w:r w:rsidR="00DB0971" w:rsidRPr="003355B9">
        <w:rPr>
          <w:rFonts w:ascii="Arial" w:hAnsi="Arial" w:cs="Arial"/>
          <w:sz w:val="22"/>
          <w:szCs w:val="22"/>
        </w:rPr>
        <w:t>o</w:t>
      </w:r>
      <w:r w:rsidR="000D7BC8" w:rsidRPr="003355B9">
        <w:rPr>
          <w:rFonts w:ascii="Arial" w:hAnsi="Arial" w:cs="Arial"/>
          <w:sz w:val="22"/>
          <w:szCs w:val="22"/>
        </w:rPr>
        <w:t>s a carg</w:t>
      </w:r>
      <w:r w:rsidR="00DB0971" w:rsidRPr="003355B9">
        <w:rPr>
          <w:rFonts w:ascii="Arial" w:hAnsi="Arial" w:cs="Arial"/>
          <w:sz w:val="22"/>
          <w:szCs w:val="22"/>
        </w:rPr>
        <w:t>o</w:t>
      </w:r>
      <w:r w:rsidR="000D7BC8" w:rsidRPr="003355B9">
        <w:rPr>
          <w:rFonts w:ascii="Arial" w:hAnsi="Arial" w:cs="Arial"/>
          <w:sz w:val="22"/>
          <w:szCs w:val="22"/>
        </w:rPr>
        <w:t xml:space="preserve"> del desarr</w:t>
      </w:r>
      <w:r w:rsidR="00DB0971" w:rsidRPr="003355B9">
        <w:rPr>
          <w:rFonts w:ascii="Arial" w:hAnsi="Arial" w:cs="Arial"/>
          <w:sz w:val="22"/>
          <w:szCs w:val="22"/>
        </w:rPr>
        <w:t>o</w:t>
      </w:r>
      <w:r w:rsidR="000D7BC8" w:rsidRPr="003355B9">
        <w:rPr>
          <w:rFonts w:ascii="Arial" w:hAnsi="Arial" w:cs="Arial"/>
          <w:sz w:val="22"/>
          <w:szCs w:val="22"/>
        </w:rPr>
        <w:t>llad</w:t>
      </w:r>
      <w:r w:rsidR="00DB0971" w:rsidRPr="003355B9">
        <w:rPr>
          <w:rFonts w:ascii="Arial" w:hAnsi="Arial" w:cs="Arial"/>
          <w:sz w:val="22"/>
          <w:szCs w:val="22"/>
        </w:rPr>
        <w:t>o</w:t>
      </w:r>
      <w:r w:rsidR="000D7BC8" w:rsidRPr="003355B9">
        <w:rPr>
          <w:rFonts w:ascii="Arial" w:hAnsi="Arial" w:cs="Arial"/>
          <w:sz w:val="22"/>
          <w:szCs w:val="22"/>
        </w:rPr>
        <w:t>r; subsistiend</w:t>
      </w:r>
      <w:r w:rsidR="00DB0971" w:rsidRPr="003355B9">
        <w:rPr>
          <w:rFonts w:ascii="Arial" w:hAnsi="Arial" w:cs="Arial"/>
          <w:sz w:val="22"/>
          <w:szCs w:val="22"/>
        </w:rPr>
        <w:t>o</w:t>
      </w:r>
      <w:r w:rsidR="000D7BC8" w:rsidRPr="003355B9">
        <w:rPr>
          <w:rFonts w:ascii="Arial" w:hAnsi="Arial" w:cs="Arial"/>
          <w:sz w:val="22"/>
          <w:szCs w:val="22"/>
        </w:rPr>
        <w:t xml:space="preserve">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las garantías necesarias c</w:t>
      </w:r>
      <w:r w:rsidR="00DB0971" w:rsidRPr="003355B9">
        <w:rPr>
          <w:rFonts w:ascii="Arial" w:hAnsi="Arial" w:cs="Arial"/>
          <w:sz w:val="22"/>
          <w:szCs w:val="22"/>
        </w:rPr>
        <w:t>o</w:t>
      </w:r>
      <w:r w:rsidR="009C01FC" w:rsidRPr="003355B9">
        <w:rPr>
          <w:rFonts w:ascii="Arial" w:hAnsi="Arial" w:cs="Arial"/>
          <w:sz w:val="22"/>
          <w:szCs w:val="22"/>
        </w:rPr>
        <w:t>ntra vici</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cult</w:t>
      </w:r>
      <w:r w:rsidR="00DB0971" w:rsidRPr="003355B9">
        <w:rPr>
          <w:rFonts w:ascii="Arial" w:hAnsi="Arial" w:cs="Arial"/>
          <w:sz w:val="22"/>
          <w:szCs w:val="22"/>
        </w:rPr>
        <w:t>o</w:t>
      </w:r>
      <w:r w:rsidR="009C01FC" w:rsidRPr="003355B9">
        <w:rPr>
          <w:rFonts w:ascii="Arial" w:hAnsi="Arial" w:cs="Arial"/>
          <w:sz w:val="22"/>
          <w:szCs w:val="22"/>
        </w:rPr>
        <w:t>s de paviment</w:t>
      </w:r>
      <w:r w:rsidR="00DB0971" w:rsidRPr="003355B9">
        <w:rPr>
          <w:rFonts w:ascii="Arial" w:hAnsi="Arial" w:cs="Arial"/>
          <w:sz w:val="22"/>
          <w:szCs w:val="22"/>
        </w:rPr>
        <w:t>o</w:t>
      </w:r>
      <w:r w:rsidR="009C01FC" w:rsidRPr="003355B9">
        <w:rPr>
          <w:rFonts w:ascii="Arial" w:hAnsi="Arial" w:cs="Arial"/>
          <w:sz w:val="22"/>
          <w:szCs w:val="22"/>
        </w:rPr>
        <w:t xml:space="preserve">, </w:t>
      </w:r>
      <w:r w:rsidR="00DA2DBF" w:rsidRPr="003355B9">
        <w:rPr>
          <w:rFonts w:ascii="Arial" w:hAnsi="Arial" w:cs="Arial"/>
          <w:sz w:val="22"/>
          <w:szCs w:val="22"/>
        </w:rPr>
        <w:t>cordones</w:t>
      </w:r>
      <w:r w:rsidR="009C01FC" w:rsidRPr="003355B9">
        <w:rPr>
          <w:rFonts w:ascii="Arial" w:hAnsi="Arial" w:cs="Arial"/>
          <w:sz w:val="22"/>
          <w:szCs w:val="22"/>
        </w:rPr>
        <w:t>, banquetas y drenaje pluvial p</w:t>
      </w:r>
      <w:r w:rsidR="00DB0971" w:rsidRPr="003355B9">
        <w:rPr>
          <w:rFonts w:ascii="Arial" w:hAnsi="Arial" w:cs="Arial"/>
          <w:sz w:val="22"/>
          <w:szCs w:val="22"/>
        </w:rPr>
        <w:t>o</w:t>
      </w:r>
      <w:r w:rsidR="009C01FC" w:rsidRPr="003355B9">
        <w:rPr>
          <w:rFonts w:ascii="Arial" w:hAnsi="Arial" w:cs="Arial"/>
          <w:sz w:val="22"/>
          <w:szCs w:val="22"/>
        </w:rPr>
        <w:t>r un peri</w:t>
      </w:r>
      <w:r w:rsidR="00DB0971" w:rsidRPr="003355B9">
        <w:rPr>
          <w:rFonts w:ascii="Arial" w:hAnsi="Arial" w:cs="Arial"/>
          <w:sz w:val="22"/>
          <w:szCs w:val="22"/>
        </w:rPr>
        <w:t>o</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 xml:space="preserve"> de 3-tres añ</w:t>
      </w:r>
      <w:r w:rsidR="00DB0971" w:rsidRPr="003355B9">
        <w:rPr>
          <w:rFonts w:ascii="Arial" w:hAnsi="Arial" w:cs="Arial"/>
          <w:sz w:val="22"/>
          <w:szCs w:val="22"/>
        </w:rPr>
        <w:t>o</w:t>
      </w:r>
      <w:r w:rsidR="009C01FC" w:rsidRPr="003355B9">
        <w:rPr>
          <w:rFonts w:ascii="Arial" w:hAnsi="Arial" w:cs="Arial"/>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81132A" w:rsidRPr="003355B9">
        <w:rPr>
          <w:rFonts w:ascii="Arial" w:hAnsi="Arial" w:cs="Arial"/>
          <w:b/>
          <w:sz w:val="22"/>
          <w:szCs w:val="22"/>
        </w:rPr>
        <w:t>27</w:t>
      </w:r>
      <w:r w:rsidR="005B1CAC" w:rsidRPr="003355B9">
        <w:rPr>
          <w:rFonts w:ascii="Arial" w:hAnsi="Arial" w:cs="Arial"/>
          <w:b/>
          <w:sz w:val="22"/>
          <w:szCs w:val="22"/>
        </w:rPr>
        <w:t>3</w:t>
      </w:r>
      <w:r w:rsidR="0081132A"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Se p</w:t>
      </w:r>
      <w:r w:rsidR="00DB0971" w:rsidRPr="003355B9">
        <w:rPr>
          <w:rFonts w:ascii="Arial" w:hAnsi="Arial" w:cs="Arial"/>
          <w:bCs/>
          <w:sz w:val="22"/>
          <w:szCs w:val="22"/>
        </w:rPr>
        <w:t>o</w:t>
      </w:r>
      <w:r w:rsidRPr="003355B9">
        <w:rPr>
          <w:rFonts w:ascii="Arial" w:hAnsi="Arial" w:cs="Arial"/>
          <w:bCs/>
          <w:sz w:val="22"/>
          <w:szCs w:val="22"/>
        </w:rPr>
        <w:t>drá rev</w:t>
      </w:r>
      <w:r w:rsidR="00DB0971" w:rsidRPr="003355B9">
        <w:rPr>
          <w:rFonts w:ascii="Arial" w:hAnsi="Arial" w:cs="Arial"/>
          <w:bCs/>
          <w:sz w:val="22"/>
          <w:szCs w:val="22"/>
        </w:rPr>
        <w:t>o</w:t>
      </w:r>
      <w:r w:rsidRPr="003355B9">
        <w:rPr>
          <w:rFonts w:ascii="Arial" w:hAnsi="Arial" w:cs="Arial"/>
          <w:bCs/>
          <w:sz w:val="22"/>
          <w:szCs w:val="22"/>
        </w:rPr>
        <w:t>car, t</w:t>
      </w:r>
      <w:r w:rsidR="00DB0971" w:rsidRPr="003355B9">
        <w:rPr>
          <w:rFonts w:ascii="Arial" w:hAnsi="Arial" w:cs="Arial"/>
          <w:bCs/>
          <w:sz w:val="22"/>
          <w:szCs w:val="22"/>
        </w:rPr>
        <w:t>o</w:t>
      </w:r>
      <w:r w:rsidRPr="003355B9">
        <w:rPr>
          <w:rFonts w:ascii="Arial" w:hAnsi="Arial" w:cs="Arial"/>
          <w:bCs/>
          <w:sz w:val="22"/>
          <w:szCs w:val="22"/>
        </w:rPr>
        <w:t xml:space="preserve">tal </w:t>
      </w:r>
      <w:r w:rsidR="00DB0971" w:rsidRPr="003355B9">
        <w:rPr>
          <w:rFonts w:ascii="Arial" w:hAnsi="Arial" w:cs="Arial"/>
          <w:bCs/>
          <w:sz w:val="22"/>
          <w:szCs w:val="22"/>
        </w:rPr>
        <w:t>o</w:t>
      </w:r>
      <w:r w:rsidRPr="003355B9">
        <w:rPr>
          <w:rFonts w:ascii="Arial" w:hAnsi="Arial" w:cs="Arial"/>
          <w:bCs/>
          <w:sz w:val="22"/>
          <w:szCs w:val="22"/>
        </w:rPr>
        <w:t xml:space="preserve"> parcialmente, la aut</w:t>
      </w:r>
      <w:r w:rsidR="00DB0971" w:rsidRPr="003355B9">
        <w:rPr>
          <w:rFonts w:ascii="Arial" w:hAnsi="Arial" w:cs="Arial"/>
          <w:bCs/>
          <w:sz w:val="22"/>
          <w:szCs w:val="22"/>
        </w:rPr>
        <w:t>o</w:t>
      </w:r>
      <w:r w:rsidRPr="003355B9">
        <w:rPr>
          <w:rFonts w:ascii="Arial" w:hAnsi="Arial" w:cs="Arial"/>
          <w:bCs/>
          <w:sz w:val="22"/>
          <w:szCs w:val="22"/>
        </w:rPr>
        <w:t>rizac</w:t>
      </w:r>
      <w:r w:rsidR="005F2261" w:rsidRPr="003355B9">
        <w:rPr>
          <w:rFonts w:ascii="Arial" w:hAnsi="Arial" w:cs="Arial"/>
          <w:bCs/>
          <w:sz w:val="22"/>
          <w:szCs w:val="22"/>
        </w:rPr>
        <w:t>ión</w:t>
      </w:r>
      <w:r w:rsidRPr="003355B9">
        <w:rPr>
          <w:rFonts w:ascii="Arial" w:hAnsi="Arial" w:cs="Arial"/>
          <w:bCs/>
          <w:sz w:val="22"/>
          <w:szCs w:val="22"/>
        </w:rPr>
        <w:t xml:space="preserve"> de un </w:t>
      </w:r>
      <w:r w:rsidR="007119F7" w:rsidRPr="003355B9">
        <w:rPr>
          <w:rFonts w:ascii="Arial" w:hAnsi="Arial" w:cs="Arial"/>
          <w:bCs/>
          <w:sz w:val="22"/>
          <w:szCs w:val="22"/>
        </w:rPr>
        <w:t>fraccionamiento</w:t>
      </w:r>
      <w:r w:rsidRPr="003355B9">
        <w:rPr>
          <w:rFonts w:ascii="Arial" w:hAnsi="Arial" w:cs="Arial"/>
          <w:bCs/>
          <w:sz w:val="22"/>
          <w:szCs w:val="22"/>
        </w:rPr>
        <w:t xml:space="preserve"> a petic</w:t>
      </w:r>
      <w:r w:rsidR="005F2261" w:rsidRPr="003355B9">
        <w:rPr>
          <w:rFonts w:ascii="Arial" w:hAnsi="Arial" w:cs="Arial"/>
          <w:bCs/>
          <w:sz w:val="22"/>
          <w:szCs w:val="22"/>
        </w:rPr>
        <w:t>ión</w:t>
      </w:r>
      <w:r w:rsidRPr="003355B9">
        <w:rPr>
          <w:rFonts w:ascii="Arial" w:hAnsi="Arial" w:cs="Arial"/>
          <w:bCs/>
          <w:sz w:val="22"/>
          <w:szCs w:val="22"/>
        </w:rPr>
        <w:t xml:space="preserve"> del representante legal c</w:t>
      </w:r>
      <w:r w:rsidR="00DB0971" w:rsidRPr="003355B9">
        <w:rPr>
          <w:rFonts w:ascii="Arial" w:hAnsi="Arial" w:cs="Arial"/>
          <w:bCs/>
          <w:sz w:val="22"/>
          <w:szCs w:val="22"/>
        </w:rPr>
        <w:t>o</w:t>
      </w:r>
      <w:r w:rsidRPr="003355B9">
        <w:rPr>
          <w:rFonts w:ascii="Arial" w:hAnsi="Arial" w:cs="Arial"/>
          <w:bCs/>
          <w:sz w:val="22"/>
          <w:szCs w:val="22"/>
        </w:rPr>
        <w:t>n p</w:t>
      </w:r>
      <w:r w:rsidR="00DB0971" w:rsidRPr="003355B9">
        <w:rPr>
          <w:rFonts w:ascii="Arial" w:hAnsi="Arial" w:cs="Arial"/>
          <w:bCs/>
          <w:sz w:val="22"/>
          <w:szCs w:val="22"/>
        </w:rPr>
        <w:t>o</w:t>
      </w:r>
      <w:r w:rsidRPr="003355B9">
        <w:rPr>
          <w:rFonts w:ascii="Arial" w:hAnsi="Arial" w:cs="Arial"/>
          <w:bCs/>
          <w:sz w:val="22"/>
          <w:szCs w:val="22"/>
        </w:rPr>
        <w:t>der bastante y suficiente para tal efect</w:t>
      </w:r>
      <w:r w:rsidR="00DB0971" w:rsidRPr="003355B9">
        <w:rPr>
          <w:rFonts w:ascii="Arial" w:hAnsi="Arial" w:cs="Arial"/>
          <w:bCs/>
          <w:sz w:val="22"/>
          <w:szCs w:val="22"/>
        </w:rPr>
        <w:t>o</w:t>
      </w:r>
      <w:r w:rsidRPr="003355B9">
        <w:rPr>
          <w:rFonts w:ascii="Arial" w:hAnsi="Arial" w:cs="Arial"/>
          <w:bCs/>
          <w:sz w:val="22"/>
          <w:szCs w:val="22"/>
        </w:rPr>
        <w:t>, cuand</w:t>
      </w:r>
      <w:r w:rsidR="00DB0971" w:rsidRPr="003355B9">
        <w:rPr>
          <w:rFonts w:ascii="Arial" w:hAnsi="Arial" w:cs="Arial"/>
          <w:bCs/>
          <w:sz w:val="22"/>
          <w:szCs w:val="22"/>
        </w:rPr>
        <w:t>o</w:t>
      </w:r>
      <w:r w:rsidRPr="003355B9">
        <w:rPr>
          <w:rFonts w:ascii="Arial" w:hAnsi="Arial" w:cs="Arial"/>
          <w:bCs/>
          <w:sz w:val="22"/>
          <w:szCs w:val="22"/>
        </w:rPr>
        <w:t xml:space="preserve"> n</w:t>
      </w:r>
      <w:r w:rsidR="00DB0971" w:rsidRPr="003355B9">
        <w:rPr>
          <w:rFonts w:ascii="Arial" w:hAnsi="Arial" w:cs="Arial"/>
          <w:bCs/>
          <w:sz w:val="22"/>
          <w:szCs w:val="22"/>
        </w:rPr>
        <w:t>o</w:t>
      </w:r>
      <w:r w:rsidRPr="003355B9">
        <w:rPr>
          <w:rFonts w:ascii="Arial" w:hAnsi="Arial" w:cs="Arial"/>
          <w:bCs/>
          <w:sz w:val="22"/>
          <w:szCs w:val="22"/>
        </w:rPr>
        <w:t xml:space="preserve"> se afecten intereses de tercer</w:t>
      </w:r>
      <w:r w:rsidR="00DB0971" w:rsidRPr="003355B9">
        <w:rPr>
          <w:rFonts w:ascii="Arial" w:hAnsi="Arial" w:cs="Arial"/>
          <w:bCs/>
          <w:sz w:val="22"/>
          <w:szCs w:val="22"/>
        </w:rPr>
        <w: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 xml:space="preserve"> de la c</w:t>
      </w:r>
      <w:r w:rsidR="00DB0971" w:rsidRPr="003355B9">
        <w:rPr>
          <w:rFonts w:ascii="Arial" w:hAnsi="Arial" w:cs="Arial"/>
          <w:bCs/>
          <w:sz w:val="22"/>
          <w:szCs w:val="22"/>
        </w:rPr>
        <w:t>o</w:t>
      </w:r>
      <w:r w:rsidRPr="003355B9">
        <w:rPr>
          <w:rFonts w:ascii="Arial" w:hAnsi="Arial" w:cs="Arial"/>
          <w:bCs/>
          <w:sz w:val="22"/>
          <w:szCs w:val="22"/>
        </w:rPr>
        <w:t>lectividad, y n</w:t>
      </w:r>
      <w:r w:rsidR="00DB0971" w:rsidRPr="003355B9">
        <w:rPr>
          <w:rFonts w:ascii="Arial" w:hAnsi="Arial" w:cs="Arial"/>
          <w:bCs/>
          <w:sz w:val="22"/>
          <w:szCs w:val="22"/>
        </w:rPr>
        <w:t>o</w:t>
      </w:r>
      <w:r w:rsidRPr="003355B9">
        <w:rPr>
          <w:rFonts w:ascii="Arial" w:hAnsi="Arial" w:cs="Arial"/>
          <w:bCs/>
          <w:sz w:val="22"/>
          <w:szCs w:val="22"/>
        </w:rPr>
        <w:t xml:space="preserve"> se hayan realizad</w:t>
      </w:r>
      <w:r w:rsidR="00DB0971" w:rsidRPr="003355B9">
        <w:rPr>
          <w:rFonts w:ascii="Arial" w:hAnsi="Arial" w:cs="Arial"/>
          <w:bCs/>
          <w:sz w:val="22"/>
          <w:szCs w:val="22"/>
        </w:rPr>
        <w:t>o</w:t>
      </w:r>
      <w:r w:rsidRPr="003355B9">
        <w:rPr>
          <w:rFonts w:ascii="Arial" w:hAnsi="Arial" w:cs="Arial"/>
          <w:bCs/>
          <w:sz w:val="22"/>
          <w:szCs w:val="22"/>
        </w:rPr>
        <w:t xml:space="preserve"> act</w:t>
      </w:r>
      <w:r w:rsidR="00DB0971" w:rsidRPr="003355B9">
        <w:rPr>
          <w:rFonts w:ascii="Arial" w:hAnsi="Arial" w:cs="Arial"/>
          <w:bCs/>
          <w:sz w:val="22"/>
          <w:szCs w:val="22"/>
        </w:rPr>
        <w: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ntrat</w:t>
      </w:r>
      <w:r w:rsidR="00DB0971" w:rsidRPr="003355B9">
        <w:rPr>
          <w:rFonts w:ascii="Arial" w:hAnsi="Arial" w:cs="Arial"/>
          <w:bCs/>
          <w:sz w:val="22"/>
          <w:szCs w:val="22"/>
        </w:rPr>
        <w:t>o</w:t>
      </w:r>
      <w:r w:rsidRPr="003355B9">
        <w:rPr>
          <w:rFonts w:ascii="Arial" w:hAnsi="Arial" w:cs="Arial"/>
          <w:bCs/>
          <w:sz w:val="22"/>
          <w:szCs w:val="22"/>
        </w:rPr>
        <w:t>s definitiv</w:t>
      </w:r>
      <w:r w:rsidR="00DB0971" w:rsidRPr="003355B9">
        <w:rPr>
          <w:rFonts w:ascii="Arial" w:hAnsi="Arial" w:cs="Arial"/>
          <w:bCs/>
          <w:sz w:val="22"/>
          <w:szCs w:val="22"/>
        </w:rPr>
        <w:t>o</w:t>
      </w:r>
      <w:r w:rsidRPr="003355B9">
        <w:rPr>
          <w:rFonts w:ascii="Arial" w:hAnsi="Arial" w:cs="Arial"/>
          <w:bCs/>
          <w:sz w:val="22"/>
          <w:szCs w:val="22"/>
        </w:rPr>
        <w:t>s de traslac</w:t>
      </w:r>
      <w:r w:rsidR="005F2261" w:rsidRPr="003355B9">
        <w:rPr>
          <w:rFonts w:ascii="Arial" w:hAnsi="Arial" w:cs="Arial"/>
          <w:bCs/>
          <w:sz w:val="22"/>
          <w:szCs w:val="22"/>
        </w:rPr>
        <w:t>ión</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tes.</w:t>
      </w:r>
    </w:p>
    <w:p w:rsidR="004C6AE5" w:rsidRPr="003355B9" w:rsidRDefault="004C6AE5" w:rsidP="00785576">
      <w:pPr>
        <w:tabs>
          <w:tab w:val="left" w:pos="0"/>
          <w:tab w:val="left" w:pos="5760"/>
        </w:tabs>
        <w:jc w:val="both"/>
        <w:rPr>
          <w:rFonts w:ascii="Arial" w:hAnsi="Arial" w:cs="Arial"/>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81132A" w:rsidRPr="003355B9">
        <w:rPr>
          <w:rFonts w:ascii="Arial" w:hAnsi="Arial" w:cs="Arial"/>
          <w:b/>
          <w:sz w:val="22"/>
          <w:szCs w:val="22"/>
        </w:rPr>
        <w:t>27</w:t>
      </w:r>
      <w:r w:rsidR="005B1CAC" w:rsidRPr="003355B9">
        <w:rPr>
          <w:rFonts w:ascii="Arial" w:hAnsi="Arial" w:cs="Arial"/>
          <w:b/>
          <w:sz w:val="22"/>
          <w:szCs w:val="22"/>
        </w:rPr>
        <w:t>4</w:t>
      </w:r>
      <w:r w:rsidR="0081132A"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mpetente n</w:t>
      </w:r>
      <w:r w:rsidR="00DB0971" w:rsidRPr="003355B9">
        <w:rPr>
          <w:rFonts w:ascii="Arial" w:hAnsi="Arial" w:cs="Arial"/>
          <w:bCs/>
          <w:sz w:val="22"/>
          <w:szCs w:val="22"/>
        </w:rPr>
        <w:t>o</w:t>
      </w:r>
      <w:r w:rsidRPr="003355B9">
        <w:rPr>
          <w:rFonts w:ascii="Arial" w:hAnsi="Arial" w:cs="Arial"/>
          <w:bCs/>
          <w:sz w:val="22"/>
          <w:szCs w:val="22"/>
        </w:rPr>
        <w:t xml:space="preserve"> deberá dar trámite a s</w:t>
      </w:r>
      <w:r w:rsidR="00DB0971" w:rsidRPr="003355B9">
        <w:rPr>
          <w:rFonts w:ascii="Arial" w:hAnsi="Arial" w:cs="Arial"/>
          <w:bCs/>
          <w:sz w:val="22"/>
          <w:szCs w:val="22"/>
        </w:rPr>
        <w:t>o</w:t>
      </w:r>
      <w:r w:rsidRPr="003355B9">
        <w:rPr>
          <w:rFonts w:ascii="Arial" w:hAnsi="Arial" w:cs="Arial"/>
          <w:bCs/>
          <w:sz w:val="22"/>
          <w:szCs w:val="22"/>
        </w:rPr>
        <w:t xml:space="preserve">licitudes </w:t>
      </w:r>
      <w:r w:rsidR="00DB0971" w:rsidRPr="003355B9">
        <w:rPr>
          <w:rFonts w:ascii="Arial" w:hAnsi="Arial" w:cs="Arial"/>
          <w:bCs/>
          <w:sz w:val="22"/>
          <w:szCs w:val="22"/>
        </w:rPr>
        <w:t>o</w:t>
      </w:r>
      <w:r w:rsidRPr="003355B9">
        <w:rPr>
          <w:rFonts w:ascii="Arial" w:hAnsi="Arial" w:cs="Arial"/>
          <w:bCs/>
          <w:sz w:val="22"/>
          <w:szCs w:val="22"/>
        </w:rPr>
        <w:t xml:space="preserve"> d</w:t>
      </w:r>
      <w:r w:rsidR="00DB0971" w:rsidRPr="003355B9">
        <w:rPr>
          <w:rFonts w:ascii="Arial" w:hAnsi="Arial" w:cs="Arial"/>
          <w:bCs/>
          <w:sz w:val="22"/>
          <w:szCs w:val="22"/>
        </w:rPr>
        <w:t>o</w:t>
      </w:r>
      <w:r w:rsidRPr="003355B9">
        <w:rPr>
          <w:rFonts w:ascii="Arial" w:hAnsi="Arial" w:cs="Arial"/>
          <w:bCs/>
          <w:sz w:val="22"/>
          <w:szCs w:val="22"/>
        </w:rPr>
        <w:t>cument</w:t>
      </w:r>
      <w:r w:rsidR="00DB0971" w:rsidRPr="003355B9">
        <w:rPr>
          <w:rFonts w:ascii="Arial" w:hAnsi="Arial" w:cs="Arial"/>
          <w:bCs/>
          <w:sz w:val="22"/>
          <w:szCs w:val="22"/>
        </w:rPr>
        <w:t>o</w:t>
      </w:r>
      <w:r w:rsidRPr="003355B9">
        <w:rPr>
          <w:rFonts w:ascii="Arial" w:hAnsi="Arial" w:cs="Arial"/>
          <w:bCs/>
          <w:sz w:val="22"/>
          <w:szCs w:val="22"/>
        </w:rPr>
        <w:t>s para apr</w:t>
      </w:r>
      <w:r w:rsidR="00DB0971" w:rsidRPr="003355B9">
        <w:rPr>
          <w:rFonts w:ascii="Arial" w:hAnsi="Arial" w:cs="Arial"/>
          <w:bCs/>
          <w:sz w:val="22"/>
          <w:szCs w:val="22"/>
        </w:rPr>
        <w:t>o</w:t>
      </w:r>
      <w:r w:rsidRPr="003355B9">
        <w:rPr>
          <w:rFonts w:ascii="Arial" w:hAnsi="Arial" w:cs="Arial"/>
          <w:bCs/>
          <w:sz w:val="22"/>
          <w:szCs w:val="22"/>
        </w:rPr>
        <w:t>bac</w:t>
      </w:r>
      <w:r w:rsidR="005F2261" w:rsidRPr="003355B9">
        <w:rPr>
          <w:rFonts w:ascii="Arial" w:hAnsi="Arial" w:cs="Arial"/>
          <w:bCs/>
          <w:sz w:val="22"/>
          <w:szCs w:val="22"/>
        </w:rPr>
        <w:t>ión</w:t>
      </w:r>
      <w:r w:rsidRPr="003355B9">
        <w:rPr>
          <w:rFonts w:ascii="Arial" w:hAnsi="Arial" w:cs="Arial"/>
          <w:bCs/>
          <w:sz w:val="22"/>
          <w:szCs w:val="22"/>
        </w:rPr>
        <w:t xml:space="preserve"> de </w:t>
      </w:r>
      <w:r w:rsidR="007119F7" w:rsidRPr="003355B9">
        <w:rPr>
          <w:rFonts w:ascii="Arial" w:hAnsi="Arial" w:cs="Arial"/>
          <w:bCs/>
          <w:sz w:val="22"/>
          <w:szCs w:val="22"/>
        </w:rPr>
        <w:t>fraccionamiento</w:t>
      </w:r>
      <w:r w:rsidRPr="003355B9">
        <w:rPr>
          <w:rFonts w:ascii="Arial" w:hAnsi="Arial" w:cs="Arial"/>
          <w:bCs/>
          <w:sz w:val="22"/>
          <w:szCs w:val="22"/>
        </w:rPr>
        <w:t>s en ninguna de las e</w:t>
      </w:r>
      <w:r w:rsidR="000D7BC8" w:rsidRPr="003355B9">
        <w:rPr>
          <w:rFonts w:ascii="Arial" w:hAnsi="Arial" w:cs="Arial"/>
          <w:bCs/>
          <w:sz w:val="22"/>
          <w:szCs w:val="22"/>
        </w:rPr>
        <w:t xml:space="preserve">tapas establecidas en esta </w:t>
      </w:r>
      <w:r w:rsidR="00B37A15" w:rsidRPr="003355B9">
        <w:rPr>
          <w:rFonts w:ascii="Arial" w:hAnsi="Arial" w:cs="Arial"/>
          <w:bCs/>
          <w:sz w:val="22"/>
          <w:szCs w:val="22"/>
        </w:rPr>
        <w:t>Ley</w:t>
      </w:r>
      <w:r w:rsidR="000D7BC8" w:rsidRPr="003355B9">
        <w:rPr>
          <w:rFonts w:ascii="Arial" w:hAnsi="Arial" w:cs="Arial"/>
          <w:bCs/>
          <w:sz w:val="22"/>
          <w:szCs w:val="22"/>
        </w:rPr>
        <w:t xml:space="preserve">, </w:t>
      </w:r>
      <w:r w:rsidRPr="003355B9">
        <w:rPr>
          <w:rFonts w:ascii="Arial" w:hAnsi="Arial" w:cs="Arial"/>
          <w:bCs/>
          <w:sz w:val="22"/>
          <w:szCs w:val="22"/>
        </w:rPr>
        <w:t>a pers</w:t>
      </w:r>
      <w:r w:rsidR="00DB0971" w:rsidRPr="003355B9">
        <w:rPr>
          <w:rFonts w:ascii="Arial" w:hAnsi="Arial" w:cs="Arial"/>
          <w:bCs/>
          <w:sz w:val="22"/>
          <w:szCs w:val="22"/>
        </w:rPr>
        <w:t>o</w:t>
      </w:r>
      <w:r w:rsidRPr="003355B9">
        <w:rPr>
          <w:rFonts w:ascii="Arial" w:hAnsi="Arial" w:cs="Arial"/>
          <w:bCs/>
          <w:sz w:val="22"/>
          <w:szCs w:val="22"/>
        </w:rPr>
        <w:t xml:space="preserve">na física </w:t>
      </w:r>
      <w:r w:rsidR="00DB0971" w:rsidRPr="003355B9">
        <w:rPr>
          <w:rFonts w:ascii="Arial" w:hAnsi="Arial" w:cs="Arial"/>
          <w:bCs/>
          <w:sz w:val="22"/>
          <w:szCs w:val="22"/>
        </w:rPr>
        <w:t>o</w:t>
      </w:r>
      <w:r w:rsidRPr="003355B9">
        <w:rPr>
          <w:rFonts w:ascii="Arial" w:hAnsi="Arial" w:cs="Arial"/>
          <w:bCs/>
          <w:sz w:val="22"/>
          <w:szCs w:val="22"/>
        </w:rPr>
        <w:t xml:space="preserve"> m</w:t>
      </w:r>
      <w:r w:rsidR="00DB0971" w:rsidRPr="003355B9">
        <w:rPr>
          <w:rFonts w:ascii="Arial" w:hAnsi="Arial" w:cs="Arial"/>
          <w:bCs/>
          <w:sz w:val="22"/>
          <w:szCs w:val="22"/>
        </w:rPr>
        <w:t>o</w:t>
      </w:r>
      <w:r w:rsidRPr="003355B9">
        <w:rPr>
          <w:rFonts w:ascii="Arial" w:hAnsi="Arial" w:cs="Arial"/>
          <w:bCs/>
          <w:sz w:val="22"/>
          <w:szCs w:val="22"/>
        </w:rPr>
        <w:t>ral que siend</w:t>
      </w:r>
      <w:r w:rsidR="00DB0971" w:rsidRPr="003355B9">
        <w:rPr>
          <w:rFonts w:ascii="Arial" w:hAnsi="Arial" w:cs="Arial"/>
          <w:bCs/>
          <w:sz w:val="22"/>
          <w:szCs w:val="22"/>
        </w:rPr>
        <w:t>o</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pietaria de un predi</w:t>
      </w:r>
      <w:r w:rsidR="00DB0971" w:rsidRPr="003355B9">
        <w:rPr>
          <w:rFonts w:ascii="Arial" w:hAnsi="Arial" w:cs="Arial"/>
          <w:bCs/>
          <w:sz w:val="22"/>
          <w:szCs w:val="22"/>
        </w:rPr>
        <w:t>o</w:t>
      </w:r>
      <w:r w:rsidRPr="003355B9">
        <w:rPr>
          <w:rFonts w:ascii="Arial" w:hAnsi="Arial" w:cs="Arial"/>
          <w:bCs/>
          <w:sz w:val="22"/>
          <w:szCs w:val="22"/>
        </w:rPr>
        <w:t>, el cual haya sid</w:t>
      </w:r>
      <w:r w:rsidR="00DB0971" w:rsidRPr="003355B9">
        <w:rPr>
          <w:rFonts w:ascii="Arial" w:hAnsi="Arial" w:cs="Arial"/>
          <w:bCs/>
          <w:sz w:val="22"/>
          <w:szCs w:val="22"/>
        </w:rPr>
        <w:t>o</w:t>
      </w:r>
      <w:r w:rsidRPr="003355B9">
        <w:rPr>
          <w:rFonts w:ascii="Arial" w:hAnsi="Arial" w:cs="Arial"/>
          <w:bCs/>
          <w:sz w:val="22"/>
          <w:szCs w:val="22"/>
        </w:rPr>
        <w:t xml:space="preserve"> invadid</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r particulares previamente, n</w:t>
      </w:r>
      <w:r w:rsidR="00DB0971" w:rsidRPr="003355B9">
        <w:rPr>
          <w:rFonts w:ascii="Arial" w:hAnsi="Arial" w:cs="Arial"/>
          <w:bCs/>
          <w:sz w:val="22"/>
          <w:szCs w:val="22"/>
        </w:rPr>
        <w:t>o</w:t>
      </w:r>
      <w:r w:rsidRPr="003355B9">
        <w:rPr>
          <w:rFonts w:ascii="Arial" w:hAnsi="Arial" w:cs="Arial"/>
          <w:bCs/>
          <w:sz w:val="22"/>
          <w:szCs w:val="22"/>
        </w:rPr>
        <w:t xml:space="preserve"> acredite haber presentad</w:t>
      </w:r>
      <w:r w:rsidR="00DB0971" w:rsidRPr="003355B9">
        <w:rPr>
          <w:rFonts w:ascii="Arial" w:hAnsi="Arial" w:cs="Arial"/>
          <w:bCs/>
          <w:sz w:val="22"/>
          <w:szCs w:val="22"/>
        </w:rPr>
        <w:t>o</w:t>
      </w:r>
      <w:r w:rsidRPr="003355B9">
        <w:rPr>
          <w:rFonts w:ascii="Arial" w:hAnsi="Arial" w:cs="Arial"/>
          <w:bCs/>
          <w:sz w:val="22"/>
          <w:szCs w:val="22"/>
        </w:rPr>
        <w:t xml:space="preserve"> denuncia </w:t>
      </w:r>
      <w:r w:rsidR="00DB0971" w:rsidRPr="003355B9">
        <w:rPr>
          <w:rFonts w:ascii="Arial" w:hAnsi="Arial" w:cs="Arial"/>
          <w:bCs/>
          <w:sz w:val="22"/>
          <w:szCs w:val="22"/>
        </w:rPr>
        <w:t>o</w:t>
      </w:r>
      <w:r w:rsidRPr="003355B9">
        <w:rPr>
          <w:rFonts w:ascii="Arial" w:hAnsi="Arial" w:cs="Arial"/>
          <w:bCs/>
          <w:sz w:val="22"/>
          <w:szCs w:val="22"/>
        </w:rPr>
        <w:t xml:space="preserve"> querella en c</w:t>
      </w:r>
      <w:r w:rsidR="00DB0971" w:rsidRPr="003355B9">
        <w:rPr>
          <w:rFonts w:ascii="Arial" w:hAnsi="Arial" w:cs="Arial"/>
          <w:bCs/>
          <w:sz w:val="22"/>
          <w:szCs w:val="22"/>
        </w:rPr>
        <w:t>o</w:t>
      </w:r>
      <w:r w:rsidRPr="003355B9">
        <w:rPr>
          <w:rFonts w:ascii="Arial" w:hAnsi="Arial" w:cs="Arial"/>
          <w:bCs/>
          <w:sz w:val="22"/>
          <w:szCs w:val="22"/>
        </w:rPr>
        <w:t>ntra de l</w:t>
      </w:r>
      <w:r w:rsidR="00DB0971" w:rsidRPr="003355B9">
        <w:rPr>
          <w:rFonts w:ascii="Arial" w:hAnsi="Arial" w:cs="Arial"/>
          <w:bCs/>
          <w:sz w:val="22"/>
          <w:szCs w:val="22"/>
        </w:rPr>
        <w:t>o</w:t>
      </w:r>
      <w:r w:rsidRPr="003355B9">
        <w:rPr>
          <w:rFonts w:ascii="Arial" w:hAnsi="Arial" w:cs="Arial"/>
          <w:bCs/>
          <w:sz w:val="22"/>
          <w:szCs w:val="22"/>
        </w:rPr>
        <w:t>s presunt</w:t>
      </w:r>
      <w:r w:rsidR="00DB0971" w:rsidRPr="003355B9">
        <w:rPr>
          <w:rFonts w:ascii="Arial" w:hAnsi="Arial" w:cs="Arial"/>
          <w:bCs/>
          <w:sz w:val="22"/>
          <w:szCs w:val="22"/>
        </w:rPr>
        <w:t>o</w:t>
      </w:r>
      <w:r w:rsidRPr="003355B9">
        <w:rPr>
          <w:rFonts w:ascii="Arial" w:hAnsi="Arial" w:cs="Arial"/>
          <w:bCs/>
          <w:sz w:val="22"/>
          <w:szCs w:val="22"/>
        </w:rPr>
        <w:t>s invas</w:t>
      </w:r>
      <w:r w:rsidR="00DB0971" w:rsidRPr="003355B9">
        <w:rPr>
          <w:rFonts w:ascii="Arial" w:hAnsi="Arial" w:cs="Arial"/>
          <w:bCs/>
          <w:sz w:val="22"/>
          <w:szCs w:val="22"/>
        </w:rPr>
        <w:t>o</w:t>
      </w:r>
      <w:r w:rsidRPr="003355B9">
        <w:rPr>
          <w:rFonts w:ascii="Arial" w:hAnsi="Arial" w:cs="Arial"/>
          <w:bCs/>
          <w:sz w:val="22"/>
          <w:szCs w:val="22"/>
        </w:rPr>
        <w:t>res. Una vez acreditada la presentac</w:t>
      </w:r>
      <w:r w:rsidR="005F2261" w:rsidRPr="003355B9">
        <w:rPr>
          <w:rFonts w:ascii="Arial" w:hAnsi="Arial" w:cs="Arial"/>
          <w:bCs/>
          <w:sz w:val="22"/>
          <w:szCs w:val="22"/>
        </w:rPr>
        <w:t>ión</w:t>
      </w:r>
      <w:r w:rsidRPr="003355B9">
        <w:rPr>
          <w:rFonts w:ascii="Arial" w:hAnsi="Arial" w:cs="Arial"/>
          <w:bCs/>
          <w:sz w:val="22"/>
          <w:szCs w:val="22"/>
        </w:rPr>
        <w:t xml:space="preserve"> de la denuncia </w:t>
      </w:r>
      <w:r w:rsidR="00DB0971" w:rsidRPr="003355B9">
        <w:rPr>
          <w:rFonts w:ascii="Arial" w:hAnsi="Arial" w:cs="Arial"/>
          <w:bCs/>
          <w:sz w:val="22"/>
          <w:szCs w:val="22"/>
        </w:rPr>
        <w:t>o</w:t>
      </w:r>
      <w:r w:rsidRPr="003355B9">
        <w:rPr>
          <w:rFonts w:ascii="Arial" w:hAnsi="Arial" w:cs="Arial"/>
          <w:bCs/>
          <w:sz w:val="22"/>
          <w:szCs w:val="22"/>
        </w:rPr>
        <w:t xml:space="preserve"> querella, 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mpetente, para iniciar dich</w:t>
      </w:r>
      <w:r w:rsidR="00DB0971" w:rsidRPr="003355B9">
        <w:rPr>
          <w:rFonts w:ascii="Arial" w:hAnsi="Arial" w:cs="Arial"/>
          <w:bCs/>
          <w:sz w:val="22"/>
          <w:szCs w:val="22"/>
        </w:rPr>
        <w:t>o</w:t>
      </w:r>
      <w:r w:rsidRPr="003355B9">
        <w:rPr>
          <w:rFonts w:ascii="Arial" w:hAnsi="Arial" w:cs="Arial"/>
          <w:bCs/>
          <w:sz w:val="22"/>
          <w:szCs w:val="22"/>
        </w:rPr>
        <w:t xml:space="preserve"> trámite, deberá esperar a que la res</w:t>
      </w:r>
      <w:r w:rsidR="00DB0971" w:rsidRPr="003355B9">
        <w:rPr>
          <w:rFonts w:ascii="Arial" w:hAnsi="Arial" w:cs="Arial"/>
          <w:bCs/>
          <w:sz w:val="22"/>
          <w:szCs w:val="22"/>
        </w:rPr>
        <w:t>o</w:t>
      </w:r>
      <w:r w:rsidRPr="003355B9">
        <w:rPr>
          <w:rFonts w:ascii="Arial" w:hAnsi="Arial" w:cs="Arial"/>
          <w:bCs/>
          <w:sz w:val="22"/>
          <w:szCs w:val="22"/>
        </w:rPr>
        <w:t>luc</w:t>
      </w:r>
      <w:r w:rsidR="005F2261" w:rsidRPr="003355B9">
        <w:rPr>
          <w:rFonts w:ascii="Arial" w:hAnsi="Arial" w:cs="Arial"/>
          <w:bCs/>
          <w:sz w:val="22"/>
          <w:szCs w:val="22"/>
        </w:rPr>
        <w:t>ión</w:t>
      </w:r>
      <w:r w:rsidRPr="003355B9">
        <w:rPr>
          <w:rFonts w:ascii="Arial" w:hAnsi="Arial" w:cs="Arial"/>
          <w:bCs/>
          <w:sz w:val="22"/>
          <w:szCs w:val="22"/>
        </w:rPr>
        <w:t xml:space="preserve"> definitiva sea dictada p</w:t>
      </w:r>
      <w:r w:rsidR="00DB0971" w:rsidRPr="003355B9">
        <w:rPr>
          <w:rFonts w:ascii="Arial" w:hAnsi="Arial" w:cs="Arial"/>
          <w:bCs/>
          <w:sz w:val="22"/>
          <w:szCs w:val="22"/>
        </w:rPr>
        <w:t>o</w:t>
      </w:r>
      <w:r w:rsidRPr="003355B9">
        <w:rPr>
          <w:rFonts w:ascii="Arial" w:hAnsi="Arial" w:cs="Arial"/>
          <w:bCs/>
          <w:sz w:val="22"/>
          <w:szCs w:val="22"/>
        </w:rPr>
        <w:t>r la aut</w:t>
      </w:r>
      <w:r w:rsidR="00DB0971" w:rsidRPr="003355B9">
        <w:rPr>
          <w:rFonts w:ascii="Arial" w:hAnsi="Arial" w:cs="Arial"/>
          <w:bCs/>
          <w:sz w:val="22"/>
          <w:szCs w:val="22"/>
        </w:rPr>
        <w:t>o</w:t>
      </w:r>
      <w:r w:rsidRPr="003355B9">
        <w:rPr>
          <w:rFonts w:ascii="Arial" w:hAnsi="Arial" w:cs="Arial"/>
          <w:bCs/>
          <w:sz w:val="22"/>
          <w:szCs w:val="22"/>
        </w:rPr>
        <w:t>ridad jurisdicc</w:t>
      </w:r>
      <w:r w:rsidR="00727BB6" w:rsidRPr="003355B9">
        <w:rPr>
          <w:rFonts w:ascii="Arial" w:hAnsi="Arial" w:cs="Arial"/>
          <w:bCs/>
          <w:sz w:val="22"/>
          <w:szCs w:val="22"/>
        </w:rPr>
        <w:t>iona</w:t>
      </w:r>
      <w:r w:rsidRPr="003355B9">
        <w:rPr>
          <w:rFonts w:ascii="Arial" w:hAnsi="Arial" w:cs="Arial"/>
          <w:bCs/>
          <w:sz w:val="22"/>
          <w:szCs w:val="22"/>
        </w:rPr>
        <w:t>l, sin perjuici</w:t>
      </w:r>
      <w:r w:rsidR="00DB0971" w:rsidRPr="003355B9">
        <w:rPr>
          <w:rFonts w:ascii="Arial" w:hAnsi="Arial" w:cs="Arial"/>
          <w:bCs/>
          <w:sz w:val="22"/>
          <w:szCs w:val="22"/>
        </w:rPr>
        <w:t>o</w:t>
      </w:r>
      <w:r w:rsidRPr="003355B9">
        <w:rPr>
          <w:rFonts w:ascii="Arial" w:hAnsi="Arial" w:cs="Arial"/>
          <w:bCs/>
          <w:sz w:val="22"/>
          <w:szCs w:val="22"/>
        </w:rPr>
        <w:t xml:space="preserve"> de que el particular cumpla c</w:t>
      </w:r>
      <w:r w:rsidR="00DB0971" w:rsidRPr="003355B9">
        <w:rPr>
          <w:rFonts w:ascii="Arial" w:hAnsi="Arial" w:cs="Arial"/>
          <w:bCs/>
          <w:sz w:val="22"/>
          <w:szCs w:val="22"/>
        </w:rPr>
        <w:t>o</w:t>
      </w:r>
      <w:r w:rsidRPr="003355B9">
        <w:rPr>
          <w:rFonts w:ascii="Arial" w:hAnsi="Arial" w:cs="Arial"/>
          <w:bCs/>
          <w:sz w:val="22"/>
          <w:szCs w:val="22"/>
        </w:rPr>
        <w:t>n l</w:t>
      </w:r>
      <w:r w:rsidR="00DB0971" w:rsidRPr="003355B9">
        <w:rPr>
          <w:rFonts w:ascii="Arial" w:hAnsi="Arial" w:cs="Arial"/>
          <w:bCs/>
          <w:sz w:val="22"/>
          <w:szCs w:val="22"/>
        </w:rPr>
        <w:t>o</w:t>
      </w:r>
      <w:r w:rsidRPr="003355B9">
        <w:rPr>
          <w:rFonts w:ascii="Arial" w:hAnsi="Arial" w:cs="Arial"/>
          <w:bCs/>
          <w:sz w:val="22"/>
          <w:szCs w:val="22"/>
        </w:rPr>
        <w:t xml:space="preserve"> establecid</w:t>
      </w:r>
      <w:r w:rsidR="00DB0971" w:rsidRPr="003355B9">
        <w:rPr>
          <w:rFonts w:ascii="Arial" w:hAnsi="Arial" w:cs="Arial"/>
          <w:bCs/>
          <w:sz w:val="22"/>
          <w:szCs w:val="22"/>
        </w:rPr>
        <w:t>o</w:t>
      </w:r>
      <w:r w:rsidRPr="003355B9">
        <w:rPr>
          <w:rFonts w:ascii="Arial" w:hAnsi="Arial" w:cs="Arial"/>
          <w:bCs/>
          <w:sz w:val="22"/>
          <w:szCs w:val="22"/>
        </w:rPr>
        <w:t xml:space="preserve"> en esta </w:t>
      </w:r>
      <w:r w:rsidR="00B37A15" w:rsidRPr="003355B9">
        <w:rPr>
          <w:rFonts w:ascii="Arial" w:hAnsi="Arial" w:cs="Arial"/>
          <w:bCs/>
          <w:sz w:val="22"/>
          <w:szCs w:val="22"/>
        </w:rPr>
        <w:t>Ley</w:t>
      </w:r>
      <w:r w:rsidRPr="003355B9">
        <w:rPr>
          <w:rFonts w:ascii="Arial" w:hAnsi="Arial" w:cs="Arial"/>
          <w:bCs/>
          <w:sz w:val="22"/>
          <w:szCs w:val="22"/>
        </w:rPr>
        <w:t>.</w:t>
      </w:r>
    </w:p>
    <w:p w:rsidR="004C6AE5" w:rsidRPr="003355B9" w:rsidRDefault="004C6AE5" w:rsidP="00785576">
      <w:pPr>
        <w:tabs>
          <w:tab w:val="left" w:pos="0"/>
          <w:tab w:val="left" w:pos="5760"/>
        </w:tabs>
        <w:jc w:val="both"/>
        <w:rPr>
          <w:rFonts w:ascii="Arial" w:hAnsi="Arial" w:cs="Arial"/>
          <w:bCs/>
          <w:sz w:val="22"/>
          <w:szCs w:val="22"/>
        </w:rPr>
      </w:pPr>
    </w:p>
    <w:p w:rsidR="004C6AE5"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5B1CAC" w:rsidRPr="003355B9">
        <w:rPr>
          <w:rFonts w:ascii="Arial" w:hAnsi="Arial" w:cs="Arial"/>
          <w:b/>
          <w:sz w:val="22"/>
          <w:szCs w:val="22"/>
        </w:rPr>
        <w:t>275</w:t>
      </w:r>
      <w:r w:rsidR="0081132A"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s n</w:t>
      </w:r>
      <w:r w:rsidR="00DB0971" w:rsidRPr="003355B9">
        <w:rPr>
          <w:rFonts w:ascii="Arial" w:hAnsi="Arial" w:cs="Arial"/>
          <w:bCs/>
          <w:sz w:val="22"/>
          <w:szCs w:val="22"/>
        </w:rPr>
        <w:t>o</w:t>
      </w:r>
      <w:r w:rsidRPr="003355B9">
        <w:rPr>
          <w:rFonts w:ascii="Arial" w:hAnsi="Arial" w:cs="Arial"/>
          <w:bCs/>
          <w:sz w:val="22"/>
          <w:szCs w:val="22"/>
        </w:rPr>
        <w:t>tari</w:t>
      </w:r>
      <w:r w:rsidR="00DB0971" w:rsidRPr="003355B9">
        <w:rPr>
          <w:rFonts w:ascii="Arial" w:hAnsi="Arial" w:cs="Arial"/>
          <w:bCs/>
          <w:sz w:val="22"/>
          <w:szCs w:val="22"/>
        </w:rPr>
        <w:t>o</w:t>
      </w:r>
      <w:r w:rsidRPr="003355B9">
        <w:rPr>
          <w:rFonts w:ascii="Arial" w:hAnsi="Arial" w:cs="Arial"/>
          <w:bCs/>
          <w:sz w:val="22"/>
          <w:szCs w:val="22"/>
        </w:rPr>
        <w:t>s públic</w:t>
      </w:r>
      <w:r w:rsidR="00DB0971" w:rsidRPr="003355B9">
        <w:rPr>
          <w:rFonts w:ascii="Arial" w:hAnsi="Arial" w:cs="Arial"/>
          <w:bCs/>
          <w:sz w:val="22"/>
          <w:szCs w:val="22"/>
        </w:rPr>
        <w:t>o</w:t>
      </w:r>
      <w:r w:rsidRPr="003355B9">
        <w:rPr>
          <w:rFonts w:ascii="Arial" w:hAnsi="Arial" w:cs="Arial"/>
          <w:bCs/>
          <w:sz w:val="22"/>
          <w:szCs w:val="22"/>
        </w:rPr>
        <w:t>s, al aut</w:t>
      </w:r>
      <w:r w:rsidR="00DB0971" w:rsidRPr="003355B9">
        <w:rPr>
          <w:rFonts w:ascii="Arial" w:hAnsi="Arial" w:cs="Arial"/>
          <w:bCs/>
          <w:sz w:val="22"/>
          <w:szCs w:val="22"/>
        </w:rPr>
        <w:t>o</w:t>
      </w:r>
      <w:r w:rsidRPr="003355B9">
        <w:rPr>
          <w:rFonts w:ascii="Arial" w:hAnsi="Arial" w:cs="Arial"/>
          <w:bCs/>
          <w:sz w:val="22"/>
          <w:szCs w:val="22"/>
        </w:rPr>
        <w:t>rizar act</w:t>
      </w:r>
      <w:r w:rsidR="00DB0971" w:rsidRPr="003355B9">
        <w:rPr>
          <w:rFonts w:ascii="Arial" w:hAnsi="Arial" w:cs="Arial"/>
          <w:bCs/>
          <w:sz w:val="22"/>
          <w:szCs w:val="22"/>
        </w:rPr>
        <w: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ntrat</w:t>
      </w:r>
      <w:r w:rsidR="00DB0971" w:rsidRPr="003355B9">
        <w:rPr>
          <w:rFonts w:ascii="Arial" w:hAnsi="Arial" w:cs="Arial"/>
          <w:bCs/>
          <w:sz w:val="22"/>
          <w:szCs w:val="22"/>
        </w:rPr>
        <w:t>o</w:t>
      </w:r>
      <w:r w:rsidRPr="003355B9">
        <w:rPr>
          <w:rFonts w:ascii="Arial" w:hAnsi="Arial" w:cs="Arial"/>
          <w:bCs/>
          <w:sz w:val="22"/>
          <w:szCs w:val="22"/>
        </w:rPr>
        <w:t>s relativ</w:t>
      </w:r>
      <w:r w:rsidR="00DB0971" w:rsidRPr="003355B9">
        <w:rPr>
          <w:rFonts w:ascii="Arial" w:hAnsi="Arial" w:cs="Arial"/>
          <w:bCs/>
          <w:sz w:val="22"/>
          <w:szCs w:val="22"/>
        </w:rPr>
        <w:t>o</w:t>
      </w:r>
      <w:r w:rsidRPr="003355B9">
        <w:rPr>
          <w:rFonts w:ascii="Arial" w:hAnsi="Arial" w:cs="Arial"/>
          <w:bCs/>
          <w:sz w:val="22"/>
          <w:szCs w:val="22"/>
        </w:rPr>
        <w:t>s a l</w:t>
      </w:r>
      <w:r w:rsidR="00DB0971" w:rsidRPr="003355B9">
        <w:rPr>
          <w:rFonts w:ascii="Arial" w:hAnsi="Arial" w:cs="Arial"/>
          <w:bCs/>
          <w:sz w:val="22"/>
          <w:szCs w:val="22"/>
        </w:rPr>
        <w:t>o</w:t>
      </w:r>
      <w:r w:rsidRPr="003355B9">
        <w:rPr>
          <w:rFonts w:ascii="Arial" w:hAnsi="Arial" w:cs="Arial"/>
          <w:bCs/>
          <w:sz w:val="22"/>
          <w:szCs w:val="22"/>
        </w:rPr>
        <w:t xml:space="preserve">tes pertenecientes a un </w:t>
      </w:r>
      <w:r w:rsidR="007119F7" w:rsidRPr="003355B9">
        <w:rPr>
          <w:rFonts w:ascii="Arial" w:hAnsi="Arial" w:cs="Arial"/>
          <w:bCs/>
          <w:sz w:val="22"/>
          <w:szCs w:val="22"/>
        </w:rPr>
        <w:t>fraccionamiento</w:t>
      </w:r>
      <w:r w:rsidRPr="003355B9">
        <w:rPr>
          <w:rFonts w:ascii="Arial" w:hAnsi="Arial" w:cs="Arial"/>
          <w:bCs/>
          <w:sz w:val="22"/>
          <w:szCs w:val="22"/>
        </w:rPr>
        <w:t>, deberán c</w:t>
      </w:r>
      <w:r w:rsidR="00DB0971" w:rsidRPr="003355B9">
        <w:rPr>
          <w:rFonts w:ascii="Arial" w:hAnsi="Arial" w:cs="Arial"/>
          <w:bCs/>
          <w:sz w:val="22"/>
          <w:szCs w:val="22"/>
        </w:rPr>
        <w:t>o</w:t>
      </w:r>
      <w:r w:rsidRPr="003355B9">
        <w:rPr>
          <w:rFonts w:ascii="Arial" w:hAnsi="Arial" w:cs="Arial"/>
          <w:bCs/>
          <w:sz w:val="22"/>
          <w:szCs w:val="22"/>
        </w:rPr>
        <w:t>nstar y hacer menc</w:t>
      </w:r>
      <w:r w:rsidR="005F2261" w:rsidRPr="003355B9">
        <w:rPr>
          <w:rFonts w:ascii="Arial" w:hAnsi="Arial" w:cs="Arial"/>
          <w:bCs/>
          <w:sz w:val="22"/>
          <w:szCs w:val="22"/>
        </w:rPr>
        <w:t>ión</w:t>
      </w:r>
      <w:r w:rsidRPr="003355B9">
        <w:rPr>
          <w:rFonts w:ascii="Arial" w:hAnsi="Arial" w:cs="Arial"/>
          <w:bCs/>
          <w:sz w:val="22"/>
          <w:szCs w:val="22"/>
        </w:rPr>
        <w:t xml:space="preserve"> del permis</w:t>
      </w:r>
      <w:r w:rsidR="00DB0971" w:rsidRPr="003355B9">
        <w:rPr>
          <w:rFonts w:ascii="Arial" w:hAnsi="Arial" w:cs="Arial"/>
          <w:bCs/>
          <w:sz w:val="22"/>
          <w:szCs w:val="22"/>
        </w:rPr>
        <w:t>o</w:t>
      </w:r>
      <w:r w:rsidRPr="003355B9">
        <w:rPr>
          <w:rFonts w:ascii="Arial" w:hAnsi="Arial" w:cs="Arial"/>
          <w:bCs/>
          <w:sz w:val="22"/>
          <w:szCs w:val="22"/>
        </w:rPr>
        <w:t xml:space="preserve"> para la venta de l</w:t>
      </w:r>
      <w:r w:rsidR="00DB0971" w:rsidRPr="003355B9">
        <w:rPr>
          <w:rFonts w:ascii="Arial" w:hAnsi="Arial" w:cs="Arial"/>
          <w:bCs/>
          <w:sz w:val="22"/>
          <w:szCs w:val="22"/>
        </w:rPr>
        <w:t>o</w:t>
      </w:r>
      <w:r w:rsidRPr="003355B9">
        <w:rPr>
          <w:rFonts w:ascii="Arial" w:hAnsi="Arial" w:cs="Arial"/>
          <w:bCs/>
          <w:sz w:val="22"/>
          <w:szCs w:val="22"/>
        </w:rPr>
        <w:t>tes y de su inscripc</w:t>
      </w:r>
      <w:r w:rsidR="005F2261" w:rsidRPr="003355B9">
        <w:rPr>
          <w:rFonts w:ascii="Arial" w:hAnsi="Arial" w:cs="Arial"/>
          <w:bCs/>
          <w:sz w:val="22"/>
          <w:szCs w:val="22"/>
        </w:rPr>
        <w:t>ión</w:t>
      </w:r>
      <w:r w:rsidRPr="003355B9">
        <w:rPr>
          <w:rFonts w:ascii="Arial" w:hAnsi="Arial" w:cs="Arial"/>
          <w:bCs/>
          <w:sz w:val="22"/>
          <w:szCs w:val="22"/>
        </w:rPr>
        <w:t xml:space="preserve"> en Registr</w:t>
      </w:r>
      <w:r w:rsidR="00DB0971" w:rsidRPr="003355B9">
        <w:rPr>
          <w:rFonts w:ascii="Arial" w:hAnsi="Arial" w:cs="Arial"/>
          <w:bCs/>
          <w:sz w:val="22"/>
          <w:szCs w:val="22"/>
        </w:rPr>
        <w:t>o</w:t>
      </w:r>
      <w:r w:rsidRPr="003355B9">
        <w:rPr>
          <w:rFonts w:ascii="Arial" w:hAnsi="Arial" w:cs="Arial"/>
          <w:bCs/>
          <w:sz w:val="22"/>
          <w:szCs w:val="22"/>
        </w:rPr>
        <w:t xml:space="preserve"> Públic</w:t>
      </w:r>
      <w:r w:rsidR="00DB0971" w:rsidRPr="003355B9">
        <w:rPr>
          <w:rFonts w:ascii="Arial" w:hAnsi="Arial" w:cs="Arial"/>
          <w:bCs/>
          <w:sz w:val="22"/>
          <w:szCs w:val="22"/>
        </w:rPr>
        <w:t>o</w:t>
      </w:r>
      <w:r w:rsidRPr="003355B9">
        <w:rPr>
          <w:rFonts w:ascii="Arial" w:hAnsi="Arial" w:cs="Arial"/>
          <w:bCs/>
          <w:sz w:val="22"/>
          <w:szCs w:val="22"/>
        </w:rPr>
        <w:t xml:space="preserve"> de la Pr</w:t>
      </w:r>
      <w:r w:rsidR="00DB0971" w:rsidRPr="003355B9">
        <w:rPr>
          <w:rFonts w:ascii="Arial" w:hAnsi="Arial" w:cs="Arial"/>
          <w:bCs/>
          <w:sz w:val="22"/>
          <w:szCs w:val="22"/>
        </w:rPr>
        <w:t>o</w:t>
      </w:r>
      <w:r w:rsidRPr="003355B9">
        <w:rPr>
          <w:rFonts w:ascii="Arial" w:hAnsi="Arial" w:cs="Arial"/>
          <w:bCs/>
          <w:sz w:val="22"/>
          <w:szCs w:val="22"/>
        </w:rPr>
        <w:t>piedad y del C</w:t>
      </w:r>
      <w:r w:rsidR="00DB0971" w:rsidRPr="003355B9">
        <w:rPr>
          <w:rFonts w:ascii="Arial" w:hAnsi="Arial" w:cs="Arial"/>
          <w:bCs/>
          <w:sz w:val="22"/>
          <w:szCs w:val="22"/>
        </w:rPr>
        <w:t>o</w:t>
      </w:r>
      <w:r w:rsidRPr="003355B9">
        <w:rPr>
          <w:rFonts w:ascii="Arial" w:hAnsi="Arial" w:cs="Arial"/>
          <w:bCs/>
          <w:sz w:val="22"/>
          <w:szCs w:val="22"/>
        </w:rPr>
        <w:t>merci</w:t>
      </w:r>
      <w:r w:rsidR="00DB0971" w:rsidRPr="003355B9">
        <w:rPr>
          <w:rFonts w:ascii="Arial" w:hAnsi="Arial" w:cs="Arial"/>
          <w:bCs/>
          <w:sz w:val="22"/>
          <w:szCs w:val="22"/>
        </w:rPr>
        <w:t>o</w:t>
      </w:r>
      <w:r w:rsidRPr="003355B9">
        <w:rPr>
          <w:rFonts w:ascii="Arial" w:hAnsi="Arial" w:cs="Arial"/>
          <w:bCs/>
          <w:sz w:val="22"/>
          <w:szCs w:val="22"/>
        </w:rPr>
        <w:t>.</w:t>
      </w:r>
    </w:p>
    <w:p w:rsidR="004C6AE5" w:rsidRPr="003355B9" w:rsidRDefault="004C6AE5"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1132A" w:rsidRPr="003355B9">
        <w:rPr>
          <w:rFonts w:ascii="Arial" w:hAnsi="Arial" w:cs="Arial"/>
          <w:b/>
          <w:sz w:val="22"/>
          <w:szCs w:val="22"/>
        </w:rPr>
        <w:t>27</w:t>
      </w:r>
      <w:r w:rsidR="005B1CAC" w:rsidRPr="003355B9">
        <w:rPr>
          <w:rFonts w:ascii="Arial" w:hAnsi="Arial" w:cs="Arial"/>
          <w:b/>
          <w:sz w:val="22"/>
          <w:szCs w:val="22"/>
        </w:rPr>
        <w:t>6</w:t>
      </w:r>
      <w:r w:rsidR="0081132A" w:rsidRPr="003355B9">
        <w:rPr>
          <w:rFonts w:ascii="Arial" w:hAnsi="Arial" w:cs="Arial"/>
          <w:b/>
          <w:sz w:val="22"/>
          <w:szCs w:val="22"/>
        </w:rPr>
        <w:t>.-</w:t>
      </w:r>
      <w:r w:rsidRPr="003355B9">
        <w:rPr>
          <w:rFonts w:ascii="Arial" w:hAnsi="Arial" w:cs="Arial"/>
          <w:iCs/>
          <w:sz w:val="22"/>
          <w:szCs w:val="22"/>
        </w:rPr>
        <w:t xml:space="preserve"> </w:t>
      </w:r>
      <w:r w:rsidRPr="003355B9">
        <w:rPr>
          <w:rFonts w:ascii="Arial" w:hAnsi="Arial" w:cs="Arial"/>
          <w:sz w:val="22"/>
          <w:szCs w:val="22"/>
        </w:rPr>
        <w:t xml:space="preserve">Las </w:t>
      </w:r>
      <w:r w:rsidR="00FB2AE9" w:rsidRPr="003355B9">
        <w:rPr>
          <w:rFonts w:ascii="Arial" w:hAnsi="Arial" w:cs="Arial"/>
          <w:sz w:val="22"/>
          <w:szCs w:val="22"/>
        </w:rPr>
        <w:t>autorizaciones</w:t>
      </w:r>
      <w:r w:rsidRPr="003355B9">
        <w:rPr>
          <w:rFonts w:ascii="Arial" w:hAnsi="Arial" w:cs="Arial"/>
          <w:sz w:val="22"/>
          <w:szCs w:val="22"/>
        </w:rPr>
        <w:t xml:space="preserve"> a que se refiere este capítul</w:t>
      </w:r>
      <w:r w:rsidR="00DB0971" w:rsidRPr="003355B9">
        <w:rPr>
          <w:rFonts w:ascii="Arial" w:hAnsi="Arial" w:cs="Arial"/>
          <w:sz w:val="22"/>
          <w:szCs w:val="22"/>
        </w:rPr>
        <w:t>o</w:t>
      </w:r>
      <w:r w:rsidRPr="003355B9">
        <w:rPr>
          <w:rFonts w:ascii="Arial" w:hAnsi="Arial" w:cs="Arial"/>
          <w:sz w:val="22"/>
          <w:szCs w:val="22"/>
        </w:rPr>
        <w:t>, tendrán las siguientes vigencias: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 xml:space="preserve">En </w:t>
      </w:r>
      <w:r w:rsidR="007119F7" w:rsidRPr="003355B9">
        <w:rPr>
          <w:rFonts w:ascii="Arial" w:hAnsi="Arial" w:cs="Arial"/>
          <w:sz w:val="22"/>
          <w:szCs w:val="22"/>
        </w:rPr>
        <w:t>fraccionamiento</w:t>
      </w:r>
      <w:r w:rsidR="009C01FC" w:rsidRPr="003355B9">
        <w:rPr>
          <w:rFonts w:ascii="Arial" w:hAnsi="Arial" w:cs="Arial"/>
          <w:sz w:val="22"/>
          <w:szCs w:val="22"/>
        </w:rPr>
        <w:t>s que se desarr</w:t>
      </w:r>
      <w:r w:rsidR="00DB0971" w:rsidRPr="003355B9">
        <w:rPr>
          <w:rFonts w:ascii="Arial" w:hAnsi="Arial" w:cs="Arial"/>
          <w:sz w:val="22"/>
          <w:szCs w:val="22"/>
        </w:rPr>
        <w:t>o</w:t>
      </w:r>
      <w:r w:rsidR="009C01FC" w:rsidRPr="003355B9">
        <w:rPr>
          <w:rFonts w:ascii="Arial" w:hAnsi="Arial" w:cs="Arial"/>
          <w:sz w:val="22"/>
          <w:szCs w:val="22"/>
        </w:rPr>
        <w:t>llen en una etapa, la factibilidad de urbanizac</w:t>
      </w:r>
      <w:r w:rsidR="005F2261" w:rsidRPr="003355B9">
        <w:rPr>
          <w:rFonts w:ascii="Arial" w:hAnsi="Arial" w:cs="Arial"/>
          <w:sz w:val="22"/>
          <w:szCs w:val="22"/>
        </w:rPr>
        <w:t>ión</w:t>
      </w:r>
      <w:r w:rsidR="009C01FC" w:rsidRPr="003355B9">
        <w:rPr>
          <w:rFonts w:ascii="Arial" w:hAnsi="Arial" w:cs="Arial"/>
          <w:sz w:val="22"/>
          <w:szCs w:val="22"/>
        </w:rPr>
        <w:t>, la fijac</w:t>
      </w:r>
      <w:r w:rsidR="005F2261" w:rsidRPr="003355B9">
        <w:rPr>
          <w:rFonts w:ascii="Arial" w:hAnsi="Arial" w:cs="Arial"/>
          <w:sz w:val="22"/>
          <w:szCs w:val="22"/>
        </w:rPr>
        <w:t>ión</w:t>
      </w:r>
      <w:r w:rsidR="009C01FC" w:rsidRPr="003355B9">
        <w:rPr>
          <w:rFonts w:ascii="Arial" w:hAnsi="Arial" w:cs="Arial"/>
          <w:sz w:val="22"/>
          <w:szCs w:val="22"/>
        </w:rPr>
        <w:t xml:space="preserve"> de lineamient</w:t>
      </w:r>
      <w:r w:rsidR="00DB0971" w:rsidRPr="003355B9">
        <w:rPr>
          <w:rFonts w:ascii="Arial" w:hAnsi="Arial" w:cs="Arial"/>
          <w:sz w:val="22"/>
          <w:szCs w:val="22"/>
        </w:rPr>
        <w:t>o</w:t>
      </w:r>
      <w:r w:rsidR="009C01FC" w:rsidRPr="003355B9">
        <w:rPr>
          <w:rFonts w:ascii="Arial" w:hAnsi="Arial" w:cs="Arial"/>
          <w:sz w:val="22"/>
          <w:szCs w:val="22"/>
        </w:rPr>
        <w:t>s generales de diseñ</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y 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urbanístic</w:t>
      </w:r>
      <w:r w:rsidR="00DB0971" w:rsidRPr="003355B9">
        <w:rPr>
          <w:rFonts w:ascii="Arial" w:hAnsi="Arial" w:cs="Arial"/>
          <w:sz w:val="22"/>
          <w:szCs w:val="22"/>
        </w:rPr>
        <w:t>o</w:t>
      </w:r>
      <w:r w:rsidR="009C01FC" w:rsidRPr="003355B9">
        <w:rPr>
          <w:rFonts w:ascii="Arial" w:hAnsi="Arial" w:cs="Arial"/>
          <w:sz w:val="22"/>
          <w:szCs w:val="22"/>
        </w:rPr>
        <w:t>, tendrán en su c</w:t>
      </w:r>
      <w:r w:rsidR="00DB0971" w:rsidRPr="003355B9">
        <w:rPr>
          <w:rFonts w:ascii="Arial" w:hAnsi="Arial" w:cs="Arial"/>
          <w:sz w:val="22"/>
          <w:szCs w:val="22"/>
        </w:rPr>
        <w:t>o</w:t>
      </w:r>
      <w:r w:rsidR="009C01FC" w:rsidRPr="003355B9">
        <w:rPr>
          <w:rFonts w:ascii="Arial" w:hAnsi="Arial" w:cs="Arial"/>
          <w:sz w:val="22"/>
          <w:szCs w:val="22"/>
        </w:rPr>
        <w:t>njunt</w:t>
      </w:r>
      <w:r w:rsidR="00DB0971" w:rsidRPr="003355B9">
        <w:rPr>
          <w:rFonts w:ascii="Arial" w:hAnsi="Arial" w:cs="Arial"/>
          <w:sz w:val="22"/>
          <w:szCs w:val="22"/>
        </w:rPr>
        <w:t>o</w:t>
      </w:r>
      <w:r w:rsidR="009C01FC" w:rsidRPr="003355B9">
        <w:rPr>
          <w:rFonts w:ascii="Arial" w:hAnsi="Arial" w:cs="Arial"/>
          <w:sz w:val="22"/>
          <w:szCs w:val="22"/>
        </w:rPr>
        <w:t xml:space="preserve"> una vigencia que n</w:t>
      </w:r>
      <w:r w:rsidR="00DB0971" w:rsidRPr="003355B9">
        <w:rPr>
          <w:rFonts w:ascii="Arial" w:hAnsi="Arial" w:cs="Arial"/>
          <w:sz w:val="22"/>
          <w:szCs w:val="22"/>
        </w:rPr>
        <w:t>o</w:t>
      </w:r>
      <w:r w:rsidR="009C01FC" w:rsidRPr="003355B9">
        <w:rPr>
          <w:rFonts w:ascii="Arial" w:hAnsi="Arial" w:cs="Arial"/>
          <w:sz w:val="22"/>
          <w:szCs w:val="22"/>
        </w:rPr>
        <w:t xml:space="preserve"> deberá exceder del términ</w:t>
      </w:r>
      <w:r w:rsidR="00DB0971" w:rsidRPr="003355B9">
        <w:rPr>
          <w:rFonts w:ascii="Arial" w:hAnsi="Arial" w:cs="Arial"/>
          <w:sz w:val="22"/>
          <w:szCs w:val="22"/>
        </w:rPr>
        <w:t>o</w:t>
      </w:r>
      <w:r w:rsidR="009C01FC" w:rsidRPr="003355B9">
        <w:rPr>
          <w:rFonts w:ascii="Arial" w:hAnsi="Arial" w:cs="Arial"/>
          <w:sz w:val="22"/>
          <w:szCs w:val="22"/>
        </w:rPr>
        <w:t xml:space="preserve"> de tres añ</w:t>
      </w:r>
      <w:r w:rsidR="00DB0971" w:rsidRPr="003355B9">
        <w:rPr>
          <w:rFonts w:ascii="Arial" w:hAnsi="Arial" w:cs="Arial"/>
          <w:sz w:val="22"/>
          <w:szCs w:val="22"/>
        </w:rPr>
        <w:t>o</w:t>
      </w:r>
      <w:r w:rsidR="009C01FC" w:rsidRPr="003355B9">
        <w:rPr>
          <w:rFonts w:ascii="Arial" w:hAnsi="Arial" w:cs="Arial"/>
          <w:sz w:val="22"/>
          <w:szCs w:val="22"/>
        </w:rPr>
        <w:t>s y que se empezarán a c</w:t>
      </w:r>
      <w:r w:rsidR="00DB0971" w:rsidRPr="003355B9">
        <w:rPr>
          <w:rFonts w:ascii="Arial" w:hAnsi="Arial" w:cs="Arial"/>
          <w:sz w:val="22"/>
          <w:szCs w:val="22"/>
        </w:rPr>
        <w:t>o</w:t>
      </w:r>
      <w:r w:rsidR="009C01FC" w:rsidRPr="003355B9">
        <w:rPr>
          <w:rFonts w:ascii="Arial" w:hAnsi="Arial" w:cs="Arial"/>
          <w:sz w:val="22"/>
          <w:szCs w:val="22"/>
        </w:rPr>
        <w:t>mputar a partir del día hábil siguiente a la fecha de expedic</w:t>
      </w:r>
      <w:r w:rsidR="005F2261" w:rsidRPr="003355B9">
        <w:rPr>
          <w:rFonts w:ascii="Arial" w:hAnsi="Arial" w:cs="Arial"/>
          <w:sz w:val="22"/>
          <w:szCs w:val="22"/>
        </w:rPr>
        <w:t>ión</w:t>
      </w:r>
      <w:r w:rsidR="009C01FC" w:rsidRPr="003355B9">
        <w:rPr>
          <w:rFonts w:ascii="Arial" w:hAnsi="Arial" w:cs="Arial"/>
          <w:sz w:val="22"/>
          <w:szCs w:val="22"/>
        </w:rPr>
        <w:t xml:space="preserve"> del acuerd</w:t>
      </w:r>
      <w:r w:rsidR="00DB0971" w:rsidRPr="003355B9">
        <w:rPr>
          <w:rFonts w:ascii="Arial" w:hAnsi="Arial" w:cs="Arial"/>
          <w:sz w:val="22"/>
          <w:szCs w:val="22"/>
        </w:rPr>
        <w:t>o</w:t>
      </w:r>
      <w:r w:rsidR="009C01FC" w:rsidRPr="003355B9">
        <w:rPr>
          <w:rFonts w:ascii="Arial" w:hAnsi="Arial" w:cs="Arial"/>
          <w:sz w:val="22"/>
          <w:szCs w:val="22"/>
        </w:rPr>
        <w:t xml:space="preserve"> de factibilidad de urbanizac</w:t>
      </w:r>
      <w:r w:rsidR="005F2261" w:rsidRPr="003355B9">
        <w:rPr>
          <w:rFonts w:ascii="Arial" w:hAnsi="Arial" w:cs="Arial"/>
          <w:sz w:val="22"/>
          <w:szCs w:val="22"/>
        </w:rPr>
        <w:t>ión</w:t>
      </w:r>
      <w:r w:rsidR="009C01FC" w:rsidRPr="003355B9">
        <w:rPr>
          <w:rFonts w:ascii="Arial" w:hAnsi="Arial" w:cs="Arial"/>
          <w:sz w:val="22"/>
          <w:szCs w:val="22"/>
        </w:rPr>
        <w:t>.</w:t>
      </w:r>
    </w:p>
    <w:p w:rsidR="002619BA" w:rsidRPr="003355B9" w:rsidRDefault="002619BA"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1440"/>
        </w:tabs>
        <w:jc w:val="both"/>
        <w:rPr>
          <w:rFonts w:ascii="Arial" w:hAnsi="Arial" w:cs="Arial"/>
          <w:sz w:val="22"/>
          <w:szCs w:val="22"/>
        </w:rPr>
      </w:pPr>
      <w:r w:rsidRPr="003355B9">
        <w:rPr>
          <w:rFonts w:ascii="Arial" w:hAnsi="Arial" w:cs="Arial"/>
          <w:sz w:val="22"/>
          <w:szCs w:val="22"/>
        </w:rPr>
        <w:t>Las del plan</w:t>
      </w:r>
      <w:r w:rsidR="00DB0971" w:rsidRPr="003355B9">
        <w:rPr>
          <w:rFonts w:ascii="Arial" w:hAnsi="Arial" w:cs="Arial"/>
          <w:sz w:val="22"/>
          <w:szCs w:val="22"/>
        </w:rPr>
        <w:t>o</w:t>
      </w:r>
      <w:r w:rsidRPr="003355B9">
        <w:rPr>
          <w:rFonts w:ascii="Arial" w:hAnsi="Arial" w:cs="Arial"/>
          <w:sz w:val="22"/>
          <w:szCs w:val="22"/>
        </w:rPr>
        <w:t xml:space="preserve"> de rasantes y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ejecutiv</w:t>
      </w:r>
      <w:r w:rsidR="00DB0971" w:rsidRPr="003355B9">
        <w:rPr>
          <w:rFonts w:ascii="Arial" w:hAnsi="Arial" w:cs="Arial"/>
          <w:sz w:val="22"/>
          <w:szCs w:val="22"/>
        </w:rPr>
        <w:t>o</w:t>
      </w:r>
      <w:r w:rsidRPr="003355B9">
        <w:rPr>
          <w:rFonts w:ascii="Arial" w:hAnsi="Arial" w:cs="Arial"/>
          <w:sz w:val="22"/>
          <w:szCs w:val="22"/>
        </w:rPr>
        <w:t>, tendrán una vigencia adic</w:t>
      </w:r>
      <w:r w:rsidR="00727BB6" w:rsidRPr="003355B9">
        <w:rPr>
          <w:rFonts w:ascii="Arial" w:hAnsi="Arial" w:cs="Arial"/>
          <w:sz w:val="22"/>
          <w:szCs w:val="22"/>
        </w:rPr>
        <w:t>iona</w:t>
      </w:r>
      <w:r w:rsidRPr="003355B9">
        <w:rPr>
          <w:rFonts w:ascii="Arial" w:hAnsi="Arial" w:cs="Arial"/>
          <w:sz w:val="22"/>
          <w:szCs w:val="22"/>
        </w:rPr>
        <w:t>l a la anteri</w:t>
      </w:r>
      <w:r w:rsidR="00DB0971" w:rsidRPr="003355B9">
        <w:rPr>
          <w:rFonts w:ascii="Arial" w:hAnsi="Arial" w:cs="Arial"/>
          <w:sz w:val="22"/>
          <w:szCs w:val="22"/>
        </w:rPr>
        <w:t>o</w:t>
      </w:r>
      <w:r w:rsidRPr="003355B9">
        <w:rPr>
          <w:rFonts w:ascii="Arial" w:hAnsi="Arial" w:cs="Arial"/>
          <w:sz w:val="22"/>
          <w:szCs w:val="22"/>
        </w:rPr>
        <w:t>r de d</w:t>
      </w:r>
      <w:r w:rsidR="00DB0971" w:rsidRPr="003355B9">
        <w:rPr>
          <w:rFonts w:ascii="Arial" w:hAnsi="Arial" w:cs="Arial"/>
          <w:sz w:val="22"/>
          <w:szCs w:val="22"/>
        </w:rPr>
        <w:t>o</w:t>
      </w:r>
      <w:r w:rsidRPr="003355B9">
        <w:rPr>
          <w:rFonts w:ascii="Arial" w:hAnsi="Arial" w:cs="Arial"/>
          <w:sz w:val="22"/>
          <w:szCs w:val="22"/>
        </w:rPr>
        <w:t>s añ</w:t>
      </w:r>
      <w:r w:rsidR="00DB0971" w:rsidRPr="003355B9">
        <w:rPr>
          <w:rFonts w:ascii="Arial" w:hAnsi="Arial" w:cs="Arial"/>
          <w:sz w:val="22"/>
          <w:szCs w:val="22"/>
        </w:rPr>
        <w:t>o</w:t>
      </w:r>
      <w:r w:rsidRPr="003355B9">
        <w:rPr>
          <w:rFonts w:ascii="Arial" w:hAnsi="Arial" w:cs="Arial"/>
          <w:sz w:val="22"/>
          <w:szCs w:val="22"/>
        </w:rPr>
        <w:t>s cada una, c</w:t>
      </w:r>
      <w:r w:rsidR="00DB0971" w:rsidRPr="003355B9">
        <w:rPr>
          <w:rFonts w:ascii="Arial" w:hAnsi="Arial" w:cs="Arial"/>
          <w:sz w:val="22"/>
          <w:szCs w:val="22"/>
        </w:rPr>
        <w:t>o</w:t>
      </w:r>
      <w:r w:rsidRPr="003355B9">
        <w:rPr>
          <w:rFonts w:ascii="Arial" w:hAnsi="Arial" w:cs="Arial"/>
          <w:sz w:val="22"/>
          <w:szCs w:val="22"/>
        </w:rPr>
        <w:t>mputad</w:t>
      </w:r>
      <w:r w:rsidR="00DB0971" w:rsidRPr="003355B9">
        <w:rPr>
          <w:rFonts w:ascii="Arial" w:hAnsi="Arial" w:cs="Arial"/>
          <w:sz w:val="22"/>
          <w:szCs w:val="22"/>
        </w:rPr>
        <w:t>o</w:t>
      </w:r>
      <w:r w:rsidRPr="003355B9">
        <w:rPr>
          <w:rFonts w:ascii="Arial" w:hAnsi="Arial" w:cs="Arial"/>
          <w:sz w:val="22"/>
          <w:szCs w:val="22"/>
        </w:rPr>
        <w:t>s a partir del día hábil siguiente a la fecha de expedic</w:t>
      </w:r>
      <w:r w:rsidR="005F2261" w:rsidRPr="003355B9">
        <w:rPr>
          <w:rFonts w:ascii="Arial" w:hAnsi="Arial" w:cs="Arial"/>
          <w:sz w:val="22"/>
          <w:szCs w:val="22"/>
        </w:rPr>
        <w:t>ión</w:t>
      </w:r>
      <w:r w:rsidRPr="003355B9">
        <w:rPr>
          <w:rFonts w:ascii="Arial" w:hAnsi="Arial" w:cs="Arial"/>
          <w:sz w:val="22"/>
          <w:szCs w:val="22"/>
        </w:rPr>
        <w:t xml:space="preserve"> del acuerd</w:t>
      </w:r>
      <w:r w:rsidR="00DB0971" w:rsidRPr="003355B9">
        <w:rPr>
          <w:rFonts w:ascii="Arial" w:hAnsi="Arial" w:cs="Arial"/>
          <w:sz w:val="22"/>
          <w:szCs w:val="22"/>
        </w:rPr>
        <w:t>o</w:t>
      </w:r>
      <w:r w:rsidRPr="003355B9">
        <w:rPr>
          <w:rFonts w:ascii="Arial" w:hAnsi="Arial" w:cs="Arial"/>
          <w:sz w:val="22"/>
          <w:szCs w:val="22"/>
        </w:rPr>
        <w:t xml:space="preserve"> de aut</w:t>
      </w:r>
      <w:r w:rsidR="00DB0971" w:rsidRPr="003355B9">
        <w:rPr>
          <w:rFonts w:ascii="Arial" w:hAnsi="Arial" w:cs="Arial"/>
          <w:sz w:val="22"/>
          <w:szCs w:val="22"/>
        </w:rPr>
        <w:t>o</w:t>
      </w:r>
      <w:r w:rsidRPr="003355B9">
        <w:rPr>
          <w:rFonts w:ascii="Arial" w:hAnsi="Arial" w:cs="Arial"/>
          <w:sz w:val="22"/>
          <w:szCs w:val="22"/>
        </w:rPr>
        <w:t>rizac</w:t>
      </w:r>
      <w:r w:rsidR="005F2261" w:rsidRPr="003355B9">
        <w:rPr>
          <w:rFonts w:ascii="Arial" w:hAnsi="Arial" w:cs="Arial"/>
          <w:sz w:val="22"/>
          <w:szCs w:val="22"/>
        </w:rPr>
        <w:t>ión</w:t>
      </w:r>
      <w:r w:rsidRPr="003355B9">
        <w:rPr>
          <w:rFonts w:ascii="Arial" w:hAnsi="Arial" w:cs="Arial"/>
          <w:sz w:val="22"/>
          <w:szCs w:val="22"/>
        </w:rPr>
        <w:t xml:space="preserve"> respectiv</w:t>
      </w:r>
      <w:r w:rsidR="00DB0971" w:rsidRPr="003355B9">
        <w:rPr>
          <w:rFonts w:ascii="Arial" w:hAnsi="Arial" w:cs="Arial"/>
          <w:sz w:val="22"/>
          <w:szCs w:val="22"/>
        </w:rPr>
        <w:t>o</w:t>
      </w:r>
      <w:r w:rsidRPr="003355B9">
        <w:rPr>
          <w:rFonts w:ascii="Arial" w:hAnsi="Arial" w:cs="Arial"/>
          <w:sz w:val="22"/>
          <w:szCs w:val="22"/>
        </w:rPr>
        <w:t>.</w:t>
      </w:r>
    </w:p>
    <w:p w:rsidR="002619BA" w:rsidRPr="003355B9" w:rsidRDefault="002619BA" w:rsidP="00785576">
      <w:pPr>
        <w:tabs>
          <w:tab w:val="left" w:pos="0"/>
          <w:tab w:val="left" w:pos="1440"/>
        </w:tabs>
        <w:jc w:val="both"/>
        <w:rPr>
          <w:rFonts w:ascii="Arial" w:hAnsi="Arial" w:cs="Arial"/>
          <w:sz w:val="22"/>
          <w:szCs w:val="22"/>
        </w:rPr>
      </w:pPr>
    </w:p>
    <w:p w:rsidR="009C01FC" w:rsidRPr="003355B9" w:rsidRDefault="009C01FC" w:rsidP="00785576">
      <w:pPr>
        <w:pStyle w:val="Textoindependiente3"/>
        <w:tabs>
          <w:tab w:val="left" w:pos="0"/>
          <w:tab w:val="num" w:pos="1440"/>
          <w:tab w:val="left" w:pos="5760"/>
        </w:tabs>
        <w:rPr>
          <w:bCs/>
          <w:sz w:val="22"/>
          <w:szCs w:val="22"/>
        </w:rPr>
      </w:pPr>
      <w:r w:rsidRPr="003355B9">
        <w:rPr>
          <w:bCs/>
          <w:sz w:val="22"/>
          <w:szCs w:val="22"/>
        </w:rPr>
        <w:t>En el cas</w:t>
      </w:r>
      <w:r w:rsidR="00DB0971" w:rsidRPr="003355B9">
        <w:rPr>
          <w:bCs/>
          <w:sz w:val="22"/>
          <w:szCs w:val="22"/>
        </w:rPr>
        <w:t>o</w:t>
      </w:r>
      <w:r w:rsidRPr="003355B9">
        <w:rPr>
          <w:bCs/>
          <w:sz w:val="22"/>
          <w:szCs w:val="22"/>
        </w:rPr>
        <w:t xml:space="preserve"> del pr</w:t>
      </w:r>
      <w:r w:rsidR="00DB0971" w:rsidRPr="003355B9">
        <w:rPr>
          <w:bCs/>
          <w:sz w:val="22"/>
          <w:szCs w:val="22"/>
        </w:rPr>
        <w:t>o</w:t>
      </w:r>
      <w:r w:rsidRPr="003355B9">
        <w:rPr>
          <w:bCs/>
          <w:sz w:val="22"/>
          <w:szCs w:val="22"/>
        </w:rPr>
        <w:t>yect</w:t>
      </w:r>
      <w:r w:rsidR="00DB0971" w:rsidRPr="003355B9">
        <w:rPr>
          <w:bCs/>
          <w:sz w:val="22"/>
          <w:szCs w:val="22"/>
        </w:rPr>
        <w:t>o</w:t>
      </w:r>
      <w:r w:rsidRPr="003355B9">
        <w:rPr>
          <w:bCs/>
          <w:sz w:val="22"/>
          <w:szCs w:val="22"/>
        </w:rPr>
        <w:t xml:space="preserve"> ejecutiv</w:t>
      </w:r>
      <w:r w:rsidR="00DB0971" w:rsidRPr="003355B9">
        <w:rPr>
          <w:bCs/>
          <w:sz w:val="22"/>
          <w:szCs w:val="22"/>
        </w:rPr>
        <w:t>o</w:t>
      </w:r>
      <w:r w:rsidRPr="003355B9">
        <w:rPr>
          <w:bCs/>
          <w:sz w:val="22"/>
          <w:szCs w:val="22"/>
        </w:rPr>
        <w:t xml:space="preserve"> el fracc</w:t>
      </w:r>
      <w:r w:rsidR="00727BB6" w:rsidRPr="003355B9">
        <w:rPr>
          <w:bCs/>
          <w:sz w:val="22"/>
          <w:szCs w:val="22"/>
        </w:rPr>
        <w:t>iona</w:t>
      </w:r>
      <w:r w:rsidRPr="003355B9">
        <w:rPr>
          <w:bCs/>
          <w:sz w:val="22"/>
          <w:szCs w:val="22"/>
        </w:rPr>
        <w:t>d</w:t>
      </w:r>
      <w:r w:rsidR="00DB0971" w:rsidRPr="003355B9">
        <w:rPr>
          <w:bCs/>
          <w:sz w:val="22"/>
          <w:szCs w:val="22"/>
        </w:rPr>
        <w:t>o</w:t>
      </w:r>
      <w:r w:rsidRPr="003355B9">
        <w:rPr>
          <w:bCs/>
          <w:sz w:val="22"/>
          <w:szCs w:val="22"/>
        </w:rPr>
        <w:t>r tendrá derech</w:t>
      </w:r>
      <w:r w:rsidR="00DB0971" w:rsidRPr="003355B9">
        <w:rPr>
          <w:bCs/>
          <w:sz w:val="22"/>
          <w:szCs w:val="22"/>
        </w:rPr>
        <w:t>o</w:t>
      </w:r>
      <w:r w:rsidRPr="003355B9">
        <w:rPr>
          <w:bCs/>
          <w:sz w:val="22"/>
          <w:szCs w:val="22"/>
        </w:rPr>
        <w:t xml:space="preserve"> a s</w:t>
      </w:r>
      <w:r w:rsidR="00DB0971" w:rsidRPr="003355B9">
        <w:rPr>
          <w:bCs/>
          <w:sz w:val="22"/>
          <w:szCs w:val="22"/>
        </w:rPr>
        <w:t>o</w:t>
      </w:r>
      <w:r w:rsidRPr="003355B9">
        <w:rPr>
          <w:bCs/>
          <w:sz w:val="22"/>
          <w:szCs w:val="22"/>
        </w:rPr>
        <w:t>licitar una</w:t>
      </w:r>
      <w:r w:rsidR="00C569BC" w:rsidRPr="003355B9">
        <w:rPr>
          <w:bCs/>
          <w:sz w:val="22"/>
          <w:szCs w:val="22"/>
        </w:rPr>
        <w:t xml:space="preserve"> </w:t>
      </w:r>
      <w:r w:rsidRPr="003355B9">
        <w:rPr>
          <w:bCs/>
          <w:sz w:val="22"/>
          <w:szCs w:val="22"/>
        </w:rPr>
        <w:t>pr</w:t>
      </w:r>
      <w:r w:rsidR="00DB0971" w:rsidRPr="003355B9">
        <w:rPr>
          <w:bCs/>
          <w:sz w:val="22"/>
          <w:szCs w:val="22"/>
        </w:rPr>
        <w:t>o</w:t>
      </w:r>
      <w:r w:rsidRPr="003355B9">
        <w:rPr>
          <w:bCs/>
          <w:sz w:val="22"/>
          <w:szCs w:val="22"/>
        </w:rPr>
        <w:t>rr</w:t>
      </w:r>
      <w:r w:rsidR="00DB0971" w:rsidRPr="003355B9">
        <w:rPr>
          <w:bCs/>
          <w:sz w:val="22"/>
          <w:szCs w:val="22"/>
        </w:rPr>
        <w:t>o</w:t>
      </w:r>
      <w:r w:rsidRPr="003355B9">
        <w:rPr>
          <w:bCs/>
          <w:sz w:val="22"/>
          <w:szCs w:val="22"/>
        </w:rPr>
        <w:t>ga hasta p</w:t>
      </w:r>
      <w:r w:rsidR="00DB0971" w:rsidRPr="003355B9">
        <w:rPr>
          <w:bCs/>
          <w:sz w:val="22"/>
          <w:szCs w:val="22"/>
        </w:rPr>
        <w:t>o</w:t>
      </w:r>
      <w:r w:rsidRPr="003355B9">
        <w:rPr>
          <w:bCs/>
          <w:sz w:val="22"/>
          <w:szCs w:val="22"/>
        </w:rPr>
        <w:t>r d</w:t>
      </w:r>
      <w:r w:rsidR="00DB0971" w:rsidRPr="003355B9">
        <w:rPr>
          <w:bCs/>
          <w:sz w:val="22"/>
          <w:szCs w:val="22"/>
        </w:rPr>
        <w:t>o</w:t>
      </w:r>
      <w:r w:rsidRPr="003355B9">
        <w:rPr>
          <w:bCs/>
          <w:sz w:val="22"/>
          <w:szCs w:val="22"/>
        </w:rPr>
        <w:t>s añ</w:t>
      </w:r>
      <w:r w:rsidR="00DB0971" w:rsidRPr="003355B9">
        <w:rPr>
          <w:bCs/>
          <w:sz w:val="22"/>
          <w:szCs w:val="22"/>
        </w:rPr>
        <w:t>o</w:t>
      </w:r>
      <w:r w:rsidRPr="003355B9">
        <w:rPr>
          <w:bCs/>
          <w:sz w:val="22"/>
          <w:szCs w:val="22"/>
        </w:rPr>
        <w:t>s;</w:t>
      </w:r>
    </w:p>
    <w:p w:rsidR="009C01FC" w:rsidRPr="003355B9" w:rsidRDefault="009C01FC" w:rsidP="00785576">
      <w:pPr>
        <w:tabs>
          <w:tab w:val="left" w:pos="0"/>
          <w:tab w:val="num" w:pos="144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Tratánd</w:t>
      </w:r>
      <w:r w:rsidR="00DB0971" w:rsidRPr="003355B9">
        <w:rPr>
          <w:rFonts w:ascii="Arial" w:hAnsi="Arial" w:cs="Arial"/>
          <w:sz w:val="22"/>
          <w:szCs w:val="22"/>
        </w:rPr>
        <w:t>o</w:t>
      </w:r>
      <w:r w:rsidR="009C01FC" w:rsidRPr="003355B9">
        <w:rPr>
          <w:rFonts w:ascii="Arial" w:hAnsi="Arial" w:cs="Arial"/>
          <w:sz w:val="22"/>
          <w:szCs w:val="22"/>
        </w:rPr>
        <w:t xml:space="preserve">se de </w:t>
      </w:r>
      <w:r w:rsidR="007119F7" w:rsidRPr="003355B9">
        <w:rPr>
          <w:rFonts w:ascii="Arial" w:hAnsi="Arial" w:cs="Arial"/>
          <w:sz w:val="22"/>
          <w:szCs w:val="22"/>
        </w:rPr>
        <w:t>fraccionamiento</w:t>
      </w:r>
      <w:r w:rsidR="009C01FC" w:rsidRPr="003355B9">
        <w:rPr>
          <w:rFonts w:ascii="Arial" w:hAnsi="Arial" w:cs="Arial"/>
          <w:sz w:val="22"/>
          <w:szCs w:val="22"/>
        </w:rPr>
        <w:t>s que p</w:t>
      </w:r>
      <w:r w:rsidR="00DB0971" w:rsidRPr="003355B9">
        <w:rPr>
          <w:rFonts w:ascii="Arial" w:hAnsi="Arial" w:cs="Arial"/>
          <w:sz w:val="22"/>
          <w:szCs w:val="22"/>
        </w:rPr>
        <w:t>o</w:t>
      </w:r>
      <w:r w:rsidR="009C01FC" w:rsidRPr="003355B9">
        <w:rPr>
          <w:rFonts w:ascii="Arial" w:hAnsi="Arial" w:cs="Arial"/>
          <w:sz w:val="22"/>
          <w:szCs w:val="22"/>
        </w:rPr>
        <w:t>r sus características deban desarr</w:t>
      </w:r>
      <w:r w:rsidR="00DB0971" w:rsidRPr="003355B9">
        <w:rPr>
          <w:rFonts w:ascii="Arial" w:hAnsi="Arial" w:cs="Arial"/>
          <w:sz w:val="22"/>
          <w:szCs w:val="22"/>
        </w:rPr>
        <w:t>o</w:t>
      </w:r>
      <w:r w:rsidR="009C01FC" w:rsidRPr="003355B9">
        <w:rPr>
          <w:rFonts w:ascii="Arial" w:hAnsi="Arial" w:cs="Arial"/>
          <w:sz w:val="22"/>
          <w:szCs w:val="22"/>
        </w:rPr>
        <w:t xml:space="preserve">llarse en varias etapas </w:t>
      </w:r>
      <w:r w:rsidR="00DB0971" w:rsidRPr="003355B9">
        <w:rPr>
          <w:rFonts w:ascii="Arial" w:hAnsi="Arial" w:cs="Arial"/>
          <w:sz w:val="22"/>
          <w:szCs w:val="22"/>
        </w:rPr>
        <w:t>o</w:t>
      </w:r>
      <w:r w:rsidR="009C01FC" w:rsidRPr="003355B9">
        <w:rPr>
          <w:rFonts w:ascii="Arial" w:hAnsi="Arial" w:cs="Arial"/>
          <w:sz w:val="22"/>
          <w:szCs w:val="22"/>
        </w:rPr>
        <w:t xml:space="preserve"> sect</w:t>
      </w:r>
      <w:r w:rsidR="00DB0971" w:rsidRPr="003355B9">
        <w:rPr>
          <w:rFonts w:ascii="Arial" w:hAnsi="Arial" w:cs="Arial"/>
          <w:sz w:val="22"/>
          <w:szCs w:val="22"/>
        </w:rPr>
        <w:t>o</w:t>
      </w:r>
      <w:r w:rsidR="009C01FC" w:rsidRPr="003355B9">
        <w:rPr>
          <w:rFonts w:ascii="Arial" w:hAnsi="Arial" w:cs="Arial"/>
          <w:sz w:val="22"/>
          <w:szCs w:val="22"/>
        </w:rPr>
        <w:t>res:</w:t>
      </w:r>
    </w:p>
    <w:p w:rsidR="00D71DC0" w:rsidRPr="003355B9" w:rsidRDefault="00D71DC0" w:rsidP="00785576">
      <w:pPr>
        <w:tabs>
          <w:tab w:val="left" w:pos="0"/>
          <w:tab w:val="left" w:pos="5760"/>
        </w:tabs>
        <w:jc w:val="both"/>
        <w:rPr>
          <w:rFonts w:ascii="Arial" w:hAnsi="Arial" w:cs="Arial"/>
          <w:sz w:val="22"/>
          <w:szCs w:val="22"/>
        </w:rPr>
      </w:pPr>
    </w:p>
    <w:p w:rsidR="00E923C1" w:rsidRPr="003355B9" w:rsidRDefault="00E923C1" w:rsidP="00E923C1">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Se tramitará para t</w:t>
      </w:r>
      <w:r w:rsidR="00DB0971" w:rsidRPr="003355B9">
        <w:rPr>
          <w:rFonts w:ascii="Arial" w:hAnsi="Arial" w:cs="Arial"/>
          <w:sz w:val="22"/>
          <w:szCs w:val="22"/>
        </w:rPr>
        <w:t>o</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 xml:space="preserve"> el </w:t>
      </w:r>
      <w:r w:rsidR="007119F7" w:rsidRPr="003355B9">
        <w:rPr>
          <w:rFonts w:ascii="Arial" w:hAnsi="Arial" w:cs="Arial"/>
          <w:sz w:val="22"/>
          <w:szCs w:val="22"/>
        </w:rPr>
        <w:t>fraccionamiento</w:t>
      </w:r>
      <w:r w:rsidR="009C01FC" w:rsidRPr="003355B9">
        <w:rPr>
          <w:rFonts w:ascii="Arial" w:hAnsi="Arial" w:cs="Arial"/>
          <w:sz w:val="22"/>
          <w:szCs w:val="22"/>
        </w:rPr>
        <w:t xml:space="preserve"> la factibilidad de </w:t>
      </w:r>
      <w:r w:rsidR="00E923C1" w:rsidRPr="003355B9">
        <w:rPr>
          <w:rFonts w:ascii="Arial" w:hAnsi="Arial" w:cs="Arial"/>
          <w:sz w:val="22"/>
          <w:szCs w:val="22"/>
        </w:rPr>
        <w:t>fraccionar y urbanizar</w:t>
      </w:r>
      <w:r w:rsidR="009C01FC" w:rsidRPr="003355B9">
        <w:rPr>
          <w:rFonts w:ascii="Arial" w:hAnsi="Arial" w:cs="Arial"/>
          <w:sz w:val="22"/>
          <w:szCs w:val="22"/>
        </w:rPr>
        <w:t>, la fijac</w:t>
      </w:r>
      <w:r w:rsidR="005F2261" w:rsidRPr="003355B9">
        <w:rPr>
          <w:rFonts w:ascii="Arial" w:hAnsi="Arial" w:cs="Arial"/>
          <w:sz w:val="22"/>
          <w:szCs w:val="22"/>
        </w:rPr>
        <w:t>ión</w:t>
      </w:r>
      <w:r w:rsidR="009C01FC" w:rsidRPr="003355B9">
        <w:rPr>
          <w:rFonts w:ascii="Arial" w:hAnsi="Arial" w:cs="Arial"/>
          <w:sz w:val="22"/>
          <w:szCs w:val="22"/>
        </w:rPr>
        <w:t xml:space="preserve"> de lineamient</w:t>
      </w:r>
      <w:r w:rsidR="00DB0971" w:rsidRPr="003355B9">
        <w:rPr>
          <w:rFonts w:ascii="Arial" w:hAnsi="Arial" w:cs="Arial"/>
          <w:sz w:val="22"/>
          <w:szCs w:val="22"/>
        </w:rPr>
        <w:t>o</w:t>
      </w:r>
      <w:r w:rsidR="009C01FC" w:rsidRPr="003355B9">
        <w:rPr>
          <w:rFonts w:ascii="Arial" w:hAnsi="Arial" w:cs="Arial"/>
          <w:sz w:val="22"/>
          <w:szCs w:val="22"/>
        </w:rPr>
        <w:t>s generales de diseñ</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y 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urbanístic</w:t>
      </w:r>
      <w:r w:rsidR="00DB0971" w:rsidRPr="003355B9">
        <w:rPr>
          <w:rFonts w:ascii="Arial" w:hAnsi="Arial" w:cs="Arial"/>
          <w:sz w:val="22"/>
          <w:szCs w:val="22"/>
        </w:rPr>
        <w:t>o</w:t>
      </w:r>
      <w:r w:rsidR="009C01FC" w:rsidRPr="003355B9">
        <w:rPr>
          <w:rFonts w:ascii="Arial" w:hAnsi="Arial" w:cs="Arial"/>
          <w:sz w:val="22"/>
          <w:szCs w:val="22"/>
        </w:rPr>
        <w:t>, debiénd</w:t>
      </w:r>
      <w:r w:rsidR="00DB0971" w:rsidRPr="003355B9">
        <w:rPr>
          <w:rFonts w:ascii="Arial" w:hAnsi="Arial" w:cs="Arial"/>
          <w:sz w:val="22"/>
          <w:szCs w:val="22"/>
        </w:rPr>
        <w:t>o</w:t>
      </w:r>
      <w:r w:rsidR="009C01FC" w:rsidRPr="003355B9">
        <w:rPr>
          <w:rFonts w:ascii="Arial" w:hAnsi="Arial" w:cs="Arial"/>
          <w:sz w:val="22"/>
          <w:szCs w:val="22"/>
        </w:rPr>
        <w:t>se señalar en este últim</w:t>
      </w:r>
      <w:r w:rsidR="00DB0971" w:rsidRPr="003355B9">
        <w:rPr>
          <w:rFonts w:ascii="Arial" w:hAnsi="Arial" w:cs="Arial"/>
          <w:sz w:val="22"/>
          <w:szCs w:val="22"/>
        </w:rPr>
        <w:t>o</w:t>
      </w:r>
      <w:r w:rsidR="009C01FC" w:rsidRPr="003355B9">
        <w:rPr>
          <w:rFonts w:ascii="Arial" w:hAnsi="Arial" w:cs="Arial"/>
          <w:sz w:val="22"/>
          <w:szCs w:val="22"/>
        </w:rPr>
        <w:t xml:space="preserve"> las etapas </w:t>
      </w:r>
      <w:r w:rsidR="00DB0971" w:rsidRPr="003355B9">
        <w:rPr>
          <w:rFonts w:ascii="Arial" w:hAnsi="Arial" w:cs="Arial"/>
          <w:sz w:val="22"/>
          <w:szCs w:val="22"/>
        </w:rPr>
        <w:t>o</w:t>
      </w:r>
      <w:r w:rsidR="009C01FC" w:rsidRPr="003355B9">
        <w:rPr>
          <w:rFonts w:ascii="Arial" w:hAnsi="Arial" w:cs="Arial"/>
          <w:sz w:val="22"/>
          <w:szCs w:val="22"/>
        </w:rPr>
        <w:t xml:space="preserve"> sect</w:t>
      </w:r>
      <w:r w:rsidR="00DB0971" w:rsidRPr="003355B9">
        <w:rPr>
          <w:rFonts w:ascii="Arial" w:hAnsi="Arial" w:cs="Arial"/>
          <w:sz w:val="22"/>
          <w:szCs w:val="22"/>
        </w:rPr>
        <w:t>o</w:t>
      </w:r>
      <w:r w:rsidR="009C01FC" w:rsidRPr="003355B9">
        <w:rPr>
          <w:rFonts w:ascii="Arial" w:hAnsi="Arial" w:cs="Arial"/>
          <w:sz w:val="22"/>
          <w:szCs w:val="22"/>
        </w:rPr>
        <w:t>res en que habrá de desarr</w:t>
      </w:r>
      <w:r w:rsidR="00DB0971" w:rsidRPr="003355B9">
        <w:rPr>
          <w:rFonts w:ascii="Arial" w:hAnsi="Arial" w:cs="Arial"/>
          <w:sz w:val="22"/>
          <w:szCs w:val="22"/>
        </w:rPr>
        <w:t>o</w:t>
      </w:r>
      <w:r w:rsidR="009C01FC" w:rsidRPr="003355B9">
        <w:rPr>
          <w:rFonts w:ascii="Arial" w:hAnsi="Arial" w:cs="Arial"/>
          <w:sz w:val="22"/>
          <w:szCs w:val="22"/>
        </w:rPr>
        <w:t xml:space="preserve">llarse. Estas </w:t>
      </w:r>
      <w:r w:rsidR="00FB2AE9" w:rsidRPr="003355B9">
        <w:rPr>
          <w:rFonts w:ascii="Arial" w:hAnsi="Arial" w:cs="Arial"/>
          <w:sz w:val="22"/>
          <w:szCs w:val="22"/>
        </w:rPr>
        <w:t>autorizaciones</w:t>
      </w:r>
      <w:r w:rsidR="009C01FC" w:rsidRPr="003355B9">
        <w:rPr>
          <w:rFonts w:ascii="Arial" w:hAnsi="Arial" w:cs="Arial"/>
          <w:sz w:val="22"/>
          <w:szCs w:val="22"/>
        </w:rPr>
        <w:t xml:space="preserve"> en su c</w:t>
      </w:r>
      <w:r w:rsidR="00DB0971" w:rsidRPr="003355B9">
        <w:rPr>
          <w:rFonts w:ascii="Arial" w:hAnsi="Arial" w:cs="Arial"/>
          <w:sz w:val="22"/>
          <w:szCs w:val="22"/>
        </w:rPr>
        <w:t>o</w:t>
      </w:r>
      <w:r w:rsidR="009C01FC" w:rsidRPr="003355B9">
        <w:rPr>
          <w:rFonts w:ascii="Arial" w:hAnsi="Arial" w:cs="Arial"/>
          <w:sz w:val="22"/>
          <w:szCs w:val="22"/>
        </w:rPr>
        <w:t>njunt</w:t>
      </w:r>
      <w:r w:rsidR="00DB0971" w:rsidRPr="003355B9">
        <w:rPr>
          <w:rFonts w:ascii="Arial" w:hAnsi="Arial" w:cs="Arial"/>
          <w:sz w:val="22"/>
          <w:szCs w:val="22"/>
        </w:rPr>
        <w:t>o</w:t>
      </w:r>
      <w:r w:rsidR="009C01FC" w:rsidRPr="003355B9">
        <w:rPr>
          <w:rFonts w:ascii="Arial" w:hAnsi="Arial" w:cs="Arial"/>
          <w:sz w:val="22"/>
          <w:szCs w:val="22"/>
        </w:rPr>
        <w:t xml:space="preserve"> tendrán una vigencia que n</w:t>
      </w:r>
      <w:r w:rsidR="00DB0971" w:rsidRPr="003355B9">
        <w:rPr>
          <w:rFonts w:ascii="Arial" w:hAnsi="Arial" w:cs="Arial"/>
          <w:sz w:val="22"/>
          <w:szCs w:val="22"/>
        </w:rPr>
        <w:t>o</w:t>
      </w:r>
      <w:r w:rsidR="009C01FC" w:rsidRPr="003355B9">
        <w:rPr>
          <w:rFonts w:ascii="Arial" w:hAnsi="Arial" w:cs="Arial"/>
          <w:sz w:val="22"/>
          <w:szCs w:val="22"/>
        </w:rPr>
        <w:t xml:space="preserve"> deberá exceder del términ</w:t>
      </w:r>
      <w:r w:rsidR="00DB0971" w:rsidRPr="003355B9">
        <w:rPr>
          <w:rFonts w:ascii="Arial" w:hAnsi="Arial" w:cs="Arial"/>
          <w:sz w:val="22"/>
          <w:szCs w:val="22"/>
        </w:rPr>
        <w:t>o</w:t>
      </w:r>
      <w:r w:rsidR="009C01FC" w:rsidRPr="003355B9">
        <w:rPr>
          <w:rFonts w:ascii="Arial" w:hAnsi="Arial" w:cs="Arial"/>
          <w:sz w:val="22"/>
          <w:szCs w:val="22"/>
        </w:rPr>
        <w:t xml:space="preserve"> de tres añ</w:t>
      </w:r>
      <w:r w:rsidR="00DB0971" w:rsidRPr="003355B9">
        <w:rPr>
          <w:rFonts w:ascii="Arial" w:hAnsi="Arial" w:cs="Arial"/>
          <w:sz w:val="22"/>
          <w:szCs w:val="22"/>
        </w:rPr>
        <w:t>o</w:t>
      </w:r>
      <w:r w:rsidR="009C01FC" w:rsidRPr="003355B9">
        <w:rPr>
          <w:rFonts w:ascii="Arial" w:hAnsi="Arial" w:cs="Arial"/>
          <w:sz w:val="22"/>
          <w:szCs w:val="22"/>
        </w:rPr>
        <w:t>s y que se empezarán a c</w:t>
      </w:r>
      <w:r w:rsidR="00DB0971" w:rsidRPr="003355B9">
        <w:rPr>
          <w:rFonts w:ascii="Arial" w:hAnsi="Arial" w:cs="Arial"/>
          <w:sz w:val="22"/>
          <w:szCs w:val="22"/>
        </w:rPr>
        <w:t>o</w:t>
      </w:r>
      <w:r w:rsidR="009C01FC" w:rsidRPr="003355B9">
        <w:rPr>
          <w:rFonts w:ascii="Arial" w:hAnsi="Arial" w:cs="Arial"/>
          <w:sz w:val="22"/>
          <w:szCs w:val="22"/>
        </w:rPr>
        <w:t>mputar a partir del día hábil siguiente a la fecha de expedic</w:t>
      </w:r>
      <w:r w:rsidR="005F2261" w:rsidRPr="003355B9">
        <w:rPr>
          <w:rFonts w:ascii="Arial" w:hAnsi="Arial" w:cs="Arial"/>
          <w:sz w:val="22"/>
          <w:szCs w:val="22"/>
        </w:rPr>
        <w:t>ión</w:t>
      </w:r>
      <w:r w:rsidR="009C01FC" w:rsidRPr="003355B9">
        <w:rPr>
          <w:rFonts w:ascii="Arial" w:hAnsi="Arial" w:cs="Arial"/>
          <w:sz w:val="22"/>
          <w:szCs w:val="22"/>
        </w:rPr>
        <w:t xml:space="preserve"> del acuerd</w:t>
      </w:r>
      <w:r w:rsidR="00DB0971" w:rsidRPr="003355B9">
        <w:rPr>
          <w:rFonts w:ascii="Arial" w:hAnsi="Arial" w:cs="Arial"/>
          <w:sz w:val="22"/>
          <w:szCs w:val="22"/>
        </w:rPr>
        <w:t>o</w:t>
      </w:r>
      <w:r w:rsidR="009C01FC" w:rsidRPr="003355B9">
        <w:rPr>
          <w:rFonts w:ascii="Arial" w:hAnsi="Arial" w:cs="Arial"/>
          <w:sz w:val="22"/>
          <w:szCs w:val="22"/>
        </w:rPr>
        <w:t xml:space="preserve"> de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de la factibilidad de urbanizac</w:t>
      </w:r>
      <w:r w:rsidR="005F2261" w:rsidRPr="003355B9">
        <w:rPr>
          <w:rFonts w:ascii="Arial" w:hAnsi="Arial" w:cs="Arial"/>
          <w:sz w:val="22"/>
          <w:szCs w:val="22"/>
        </w:rPr>
        <w:t>ión</w:t>
      </w:r>
      <w:r w:rsidR="009C01FC" w:rsidRPr="003355B9">
        <w:rPr>
          <w:rFonts w:ascii="Arial" w:hAnsi="Arial" w:cs="Arial"/>
          <w:sz w:val="22"/>
          <w:szCs w:val="22"/>
        </w:rPr>
        <w:t>.</w:t>
      </w:r>
    </w:p>
    <w:p w:rsidR="008A4F25" w:rsidRPr="003355B9" w:rsidRDefault="008A4F25"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 xml:space="preserve">Las tres </w:t>
      </w:r>
      <w:r w:rsidR="00FB2AE9" w:rsidRPr="003355B9">
        <w:rPr>
          <w:rFonts w:ascii="Arial" w:hAnsi="Arial" w:cs="Arial"/>
          <w:sz w:val="22"/>
          <w:szCs w:val="22"/>
        </w:rPr>
        <w:t>autorizaciones</w:t>
      </w:r>
      <w:r w:rsidRPr="003355B9">
        <w:rPr>
          <w:rFonts w:ascii="Arial" w:hAnsi="Arial" w:cs="Arial"/>
          <w:sz w:val="22"/>
          <w:szCs w:val="22"/>
        </w:rPr>
        <w:t xml:space="preserve"> referidas en el párraf</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c</w:t>
      </w:r>
      <w:r w:rsidR="00DB0971" w:rsidRPr="003355B9">
        <w:rPr>
          <w:rFonts w:ascii="Arial" w:hAnsi="Arial" w:cs="Arial"/>
          <w:sz w:val="22"/>
          <w:szCs w:val="22"/>
        </w:rPr>
        <w:t>o</w:t>
      </w:r>
      <w:r w:rsidRPr="003355B9">
        <w:rPr>
          <w:rFonts w:ascii="Arial" w:hAnsi="Arial" w:cs="Arial"/>
          <w:sz w:val="22"/>
          <w:szCs w:val="22"/>
        </w:rPr>
        <w:t>ntinuarán vigentes durante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de cada una de las etapas </w:t>
      </w:r>
      <w:r w:rsidR="00DB0971" w:rsidRPr="003355B9">
        <w:rPr>
          <w:rFonts w:ascii="Arial" w:hAnsi="Arial" w:cs="Arial"/>
          <w:sz w:val="22"/>
          <w:szCs w:val="22"/>
        </w:rPr>
        <w:t>o</w:t>
      </w:r>
      <w:r w:rsidRPr="003355B9">
        <w:rPr>
          <w:rFonts w:ascii="Arial" w:hAnsi="Arial" w:cs="Arial"/>
          <w:sz w:val="22"/>
          <w:szCs w:val="22"/>
        </w:rPr>
        <w:t xml:space="preserve"> sect</w:t>
      </w:r>
      <w:r w:rsidR="00DB0971" w:rsidRPr="003355B9">
        <w:rPr>
          <w:rFonts w:ascii="Arial" w:hAnsi="Arial" w:cs="Arial"/>
          <w:sz w:val="22"/>
          <w:szCs w:val="22"/>
        </w:rPr>
        <w:t>o</w:t>
      </w:r>
      <w:r w:rsidRPr="003355B9">
        <w:rPr>
          <w:rFonts w:ascii="Arial" w:hAnsi="Arial" w:cs="Arial"/>
          <w:sz w:val="22"/>
          <w:szCs w:val="22"/>
        </w:rPr>
        <w:t>res, siempre que éstas se realicen de manera c</w:t>
      </w:r>
      <w:r w:rsidR="00DB0971" w:rsidRPr="003355B9">
        <w:rPr>
          <w:rFonts w:ascii="Arial" w:hAnsi="Arial" w:cs="Arial"/>
          <w:sz w:val="22"/>
          <w:szCs w:val="22"/>
        </w:rPr>
        <w:t>o</w:t>
      </w:r>
      <w:r w:rsidRPr="003355B9">
        <w:rPr>
          <w:rFonts w:ascii="Arial" w:hAnsi="Arial" w:cs="Arial"/>
          <w:sz w:val="22"/>
          <w:szCs w:val="22"/>
        </w:rPr>
        <w:t>ntinua, debiénd</w:t>
      </w:r>
      <w:r w:rsidR="00DB0971" w:rsidRPr="003355B9">
        <w:rPr>
          <w:rFonts w:ascii="Arial" w:hAnsi="Arial" w:cs="Arial"/>
          <w:sz w:val="22"/>
          <w:szCs w:val="22"/>
        </w:rPr>
        <w:t>o</w:t>
      </w:r>
      <w:r w:rsidRPr="003355B9">
        <w:rPr>
          <w:rFonts w:ascii="Arial" w:hAnsi="Arial" w:cs="Arial"/>
          <w:sz w:val="22"/>
          <w:szCs w:val="22"/>
        </w:rPr>
        <w:t xml:space="preserve">se </w:t>
      </w:r>
      <w:r w:rsidR="00DB0971" w:rsidRPr="003355B9">
        <w:rPr>
          <w:rFonts w:ascii="Arial" w:hAnsi="Arial" w:cs="Arial"/>
          <w:sz w:val="22"/>
          <w:szCs w:val="22"/>
        </w:rPr>
        <w:t>o</w:t>
      </w:r>
      <w:r w:rsidRPr="003355B9">
        <w:rPr>
          <w:rFonts w:ascii="Arial" w:hAnsi="Arial" w:cs="Arial"/>
          <w:sz w:val="22"/>
          <w:szCs w:val="22"/>
        </w:rPr>
        <w:t>bservar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el incis</w:t>
      </w:r>
      <w:r w:rsidR="00DB0971" w:rsidRPr="003355B9">
        <w:rPr>
          <w:rFonts w:ascii="Arial" w:hAnsi="Arial" w:cs="Arial"/>
          <w:sz w:val="22"/>
          <w:szCs w:val="22"/>
        </w:rPr>
        <w:t>o</w:t>
      </w:r>
      <w:r w:rsidRPr="003355B9">
        <w:rPr>
          <w:rFonts w:ascii="Arial" w:hAnsi="Arial" w:cs="Arial"/>
          <w:sz w:val="22"/>
          <w:szCs w:val="22"/>
        </w:rPr>
        <w:t xml:space="preserve"> c) de esta fracc</w:t>
      </w:r>
      <w:r w:rsidR="005F2261" w:rsidRPr="003355B9">
        <w:rPr>
          <w:rFonts w:ascii="Arial" w:hAnsi="Arial" w:cs="Arial"/>
          <w:sz w:val="22"/>
          <w:szCs w:val="22"/>
        </w:rPr>
        <w:t>ión</w:t>
      </w:r>
      <w:r w:rsidRPr="003355B9">
        <w:rPr>
          <w:rFonts w:ascii="Arial" w:hAnsi="Arial" w:cs="Arial"/>
          <w:sz w:val="22"/>
          <w:szCs w:val="22"/>
        </w:rPr>
        <w:t>;</w:t>
      </w:r>
    </w:p>
    <w:p w:rsidR="00D71DC0" w:rsidRPr="003355B9" w:rsidRDefault="00D71DC0"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 xml:space="preserve">Las </w:t>
      </w:r>
      <w:r w:rsidR="00FB2AE9" w:rsidRPr="003355B9">
        <w:rPr>
          <w:rFonts w:ascii="Arial" w:hAnsi="Arial" w:cs="Arial"/>
          <w:sz w:val="22"/>
          <w:szCs w:val="22"/>
        </w:rPr>
        <w:t>autorizaciones</w:t>
      </w:r>
      <w:r w:rsidR="009C01FC" w:rsidRPr="003355B9">
        <w:rPr>
          <w:rFonts w:ascii="Arial" w:hAnsi="Arial" w:cs="Arial"/>
          <w:sz w:val="22"/>
          <w:szCs w:val="22"/>
        </w:rPr>
        <w:t xml:space="preserve"> del plan</w:t>
      </w:r>
      <w:r w:rsidR="00DB0971" w:rsidRPr="003355B9">
        <w:rPr>
          <w:rFonts w:ascii="Arial" w:hAnsi="Arial" w:cs="Arial"/>
          <w:sz w:val="22"/>
          <w:szCs w:val="22"/>
        </w:rPr>
        <w:t>o</w:t>
      </w:r>
      <w:r w:rsidR="009C01FC" w:rsidRPr="003355B9">
        <w:rPr>
          <w:rFonts w:ascii="Arial" w:hAnsi="Arial" w:cs="Arial"/>
          <w:sz w:val="22"/>
          <w:szCs w:val="22"/>
        </w:rPr>
        <w:t xml:space="preserve"> de rasantes,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ejecutiv</w:t>
      </w:r>
      <w:r w:rsidR="00DB0971" w:rsidRPr="003355B9">
        <w:rPr>
          <w:rFonts w:ascii="Arial" w:hAnsi="Arial" w:cs="Arial"/>
          <w:sz w:val="22"/>
          <w:szCs w:val="22"/>
        </w:rPr>
        <w:t>o</w:t>
      </w:r>
      <w:r w:rsidR="009C01FC" w:rsidRPr="003355B9">
        <w:rPr>
          <w:rFonts w:ascii="Arial" w:hAnsi="Arial" w:cs="Arial"/>
          <w:sz w:val="22"/>
          <w:szCs w:val="22"/>
        </w:rPr>
        <w:t xml:space="preserve"> y la pr</w:t>
      </w:r>
      <w:r w:rsidR="00DB0971" w:rsidRPr="003355B9">
        <w:rPr>
          <w:rFonts w:ascii="Arial" w:hAnsi="Arial" w:cs="Arial"/>
          <w:sz w:val="22"/>
          <w:szCs w:val="22"/>
        </w:rPr>
        <w:t>o</w:t>
      </w:r>
      <w:r w:rsidR="009C01FC" w:rsidRPr="003355B9">
        <w:rPr>
          <w:rFonts w:ascii="Arial" w:hAnsi="Arial" w:cs="Arial"/>
          <w:sz w:val="22"/>
          <w:szCs w:val="22"/>
        </w:rPr>
        <w:t>rr</w:t>
      </w:r>
      <w:r w:rsidR="00DB0971" w:rsidRPr="003355B9">
        <w:rPr>
          <w:rFonts w:ascii="Arial" w:hAnsi="Arial" w:cs="Arial"/>
          <w:sz w:val="22"/>
          <w:szCs w:val="22"/>
        </w:rPr>
        <w:t>o</w:t>
      </w:r>
      <w:r w:rsidR="009C01FC" w:rsidRPr="003355B9">
        <w:rPr>
          <w:rFonts w:ascii="Arial" w:hAnsi="Arial" w:cs="Arial"/>
          <w:sz w:val="22"/>
          <w:szCs w:val="22"/>
        </w:rPr>
        <w:t>ga de éste p</w:t>
      </w:r>
      <w:r w:rsidR="00DB0971" w:rsidRPr="003355B9">
        <w:rPr>
          <w:rFonts w:ascii="Arial" w:hAnsi="Arial" w:cs="Arial"/>
          <w:sz w:val="22"/>
          <w:szCs w:val="22"/>
        </w:rPr>
        <w:t>o</w:t>
      </w:r>
      <w:r w:rsidR="009C01FC" w:rsidRPr="003355B9">
        <w:rPr>
          <w:rFonts w:ascii="Arial" w:hAnsi="Arial" w:cs="Arial"/>
          <w:sz w:val="22"/>
          <w:szCs w:val="22"/>
        </w:rPr>
        <w:t>r d</w:t>
      </w:r>
      <w:r w:rsidR="00DB0971" w:rsidRPr="003355B9">
        <w:rPr>
          <w:rFonts w:ascii="Arial" w:hAnsi="Arial" w:cs="Arial"/>
          <w:sz w:val="22"/>
          <w:szCs w:val="22"/>
        </w:rPr>
        <w:t>o</w:t>
      </w:r>
      <w:r w:rsidR="009C01FC" w:rsidRPr="003355B9">
        <w:rPr>
          <w:rFonts w:ascii="Arial" w:hAnsi="Arial" w:cs="Arial"/>
          <w:sz w:val="22"/>
          <w:szCs w:val="22"/>
        </w:rPr>
        <w:t>s añ</w:t>
      </w:r>
      <w:r w:rsidR="00DB0971" w:rsidRPr="003355B9">
        <w:rPr>
          <w:rFonts w:ascii="Arial" w:hAnsi="Arial" w:cs="Arial"/>
          <w:sz w:val="22"/>
          <w:szCs w:val="22"/>
        </w:rPr>
        <w:t>o</w:t>
      </w:r>
      <w:r w:rsidR="009C01FC" w:rsidRPr="003355B9">
        <w:rPr>
          <w:rFonts w:ascii="Arial" w:hAnsi="Arial" w:cs="Arial"/>
          <w:sz w:val="22"/>
          <w:szCs w:val="22"/>
        </w:rPr>
        <w:t>s, de ser esta necesaria, se s</w:t>
      </w:r>
      <w:r w:rsidR="00DB0971" w:rsidRPr="003355B9">
        <w:rPr>
          <w:rFonts w:ascii="Arial" w:hAnsi="Arial" w:cs="Arial"/>
          <w:sz w:val="22"/>
          <w:szCs w:val="22"/>
        </w:rPr>
        <w:t>o</w:t>
      </w:r>
      <w:r w:rsidR="009C01FC" w:rsidRPr="003355B9">
        <w:rPr>
          <w:rFonts w:ascii="Arial" w:hAnsi="Arial" w:cs="Arial"/>
          <w:sz w:val="22"/>
          <w:szCs w:val="22"/>
        </w:rPr>
        <w:t>licitarán de manera sucesiva p</w:t>
      </w:r>
      <w:r w:rsidR="00DB0971" w:rsidRPr="003355B9">
        <w:rPr>
          <w:rFonts w:ascii="Arial" w:hAnsi="Arial" w:cs="Arial"/>
          <w:sz w:val="22"/>
          <w:szCs w:val="22"/>
        </w:rPr>
        <w:t>o</w:t>
      </w:r>
      <w:r w:rsidR="009C01FC" w:rsidRPr="003355B9">
        <w:rPr>
          <w:rFonts w:ascii="Arial" w:hAnsi="Arial" w:cs="Arial"/>
          <w:sz w:val="22"/>
          <w:szCs w:val="22"/>
        </w:rPr>
        <w:t xml:space="preserve">r cada una de las etapas </w:t>
      </w:r>
      <w:r w:rsidR="00DB0971" w:rsidRPr="003355B9">
        <w:rPr>
          <w:rFonts w:ascii="Arial" w:hAnsi="Arial" w:cs="Arial"/>
          <w:sz w:val="22"/>
          <w:szCs w:val="22"/>
        </w:rPr>
        <w:t>o</w:t>
      </w:r>
      <w:r w:rsidR="009C01FC" w:rsidRPr="003355B9">
        <w:rPr>
          <w:rFonts w:ascii="Arial" w:hAnsi="Arial" w:cs="Arial"/>
          <w:sz w:val="22"/>
          <w:szCs w:val="22"/>
        </w:rPr>
        <w:t xml:space="preserve"> sect</w:t>
      </w:r>
      <w:r w:rsidR="00DB0971" w:rsidRPr="003355B9">
        <w:rPr>
          <w:rFonts w:ascii="Arial" w:hAnsi="Arial" w:cs="Arial"/>
          <w:sz w:val="22"/>
          <w:szCs w:val="22"/>
        </w:rPr>
        <w:t>o</w:t>
      </w:r>
      <w:r w:rsidR="009C01FC" w:rsidRPr="003355B9">
        <w:rPr>
          <w:rFonts w:ascii="Arial" w:hAnsi="Arial" w:cs="Arial"/>
          <w:sz w:val="22"/>
          <w:szCs w:val="22"/>
        </w:rPr>
        <w:t>res a desarr</w:t>
      </w:r>
      <w:r w:rsidR="00DB0971" w:rsidRPr="003355B9">
        <w:rPr>
          <w:rFonts w:ascii="Arial" w:hAnsi="Arial" w:cs="Arial"/>
          <w:sz w:val="22"/>
          <w:szCs w:val="22"/>
        </w:rPr>
        <w:t>o</w:t>
      </w:r>
      <w:r w:rsidR="009C01FC" w:rsidRPr="003355B9">
        <w:rPr>
          <w:rFonts w:ascii="Arial" w:hAnsi="Arial" w:cs="Arial"/>
          <w:sz w:val="22"/>
          <w:szCs w:val="22"/>
        </w:rPr>
        <w:t>llar, y c</w:t>
      </w:r>
      <w:r w:rsidR="00DB0971" w:rsidRPr="003355B9">
        <w:rPr>
          <w:rFonts w:ascii="Arial" w:hAnsi="Arial" w:cs="Arial"/>
          <w:sz w:val="22"/>
          <w:szCs w:val="22"/>
        </w:rPr>
        <w:t>o</w:t>
      </w:r>
      <w:r w:rsidR="009C01FC" w:rsidRPr="003355B9">
        <w:rPr>
          <w:rFonts w:ascii="Arial" w:hAnsi="Arial" w:cs="Arial"/>
          <w:sz w:val="22"/>
          <w:szCs w:val="22"/>
        </w:rPr>
        <w:t>nservarán su vigencia, siempre y cuand</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transcurran más de d</w:t>
      </w:r>
      <w:r w:rsidR="00DB0971" w:rsidRPr="003355B9">
        <w:rPr>
          <w:rFonts w:ascii="Arial" w:hAnsi="Arial" w:cs="Arial"/>
          <w:sz w:val="22"/>
          <w:szCs w:val="22"/>
        </w:rPr>
        <w:t>o</w:t>
      </w:r>
      <w:r w:rsidR="009C01FC" w:rsidRPr="003355B9">
        <w:rPr>
          <w:rFonts w:ascii="Arial" w:hAnsi="Arial" w:cs="Arial"/>
          <w:sz w:val="22"/>
          <w:szCs w:val="22"/>
        </w:rPr>
        <w:t>s añ</w:t>
      </w:r>
      <w:r w:rsidR="00DB0971" w:rsidRPr="003355B9">
        <w:rPr>
          <w:rFonts w:ascii="Arial" w:hAnsi="Arial" w:cs="Arial"/>
          <w:sz w:val="22"/>
          <w:szCs w:val="22"/>
        </w:rPr>
        <w:t>o</w:t>
      </w:r>
      <w:r w:rsidR="009C01FC" w:rsidRPr="003355B9">
        <w:rPr>
          <w:rFonts w:ascii="Arial" w:hAnsi="Arial" w:cs="Arial"/>
          <w:sz w:val="22"/>
          <w:szCs w:val="22"/>
        </w:rPr>
        <w:t>s sin que el interesad</w:t>
      </w:r>
      <w:r w:rsidR="00DB0971" w:rsidRPr="003355B9">
        <w:rPr>
          <w:rFonts w:ascii="Arial" w:hAnsi="Arial" w:cs="Arial"/>
          <w:sz w:val="22"/>
          <w:szCs w:val="22"/>
        </w:rPr>
        <w:t>o</w:t>
      </w:r>
      <w:r w:rsidR="009C01FC" w:rsidRPr="003355B9">
        <w:rPr>
          <w:rFonts w:ascii="Arial" w:hAnsi="Arial" w:cs="Arial"/>
          <w:sz w:val="22"/>
          <w:szCs w:val="22"/>
        </w:rPr>
        <w:t xml:space="preserve"> lleve a cab</w:t>
      </w:r>
      <w:r w:rsidR="00DB0971" w:rsidRPr="003355B9">
        <w:rPr>
          <w:rFonts w:ascii="Arial" w:hAnsi="Arial" w:cs="Arial"/>
          <w:sz w:val="22"/>
          <w:szCs w:val="22"/>
        </w:rPr>
        <w:t>o</w:t>
      </w:r>
      <w:r w:rsidR="009C01FC" w:rsidRPr="003355B9">
        <w:rPr>
          <w:rFonts w:ascii="Arial" w:hAnsi="Arial" w:cs="Arial"/>
          <w:sz w:val="22"/>
          <w:szCs w:val="22"/>
        </w:rPr>
        <w:t xml:space="preserve"> el pr</w:t>
      </w:r>
      <w:r w:rsidR="00DB0971" w:rsidRPr="003355B9">
        <w:rPr>
          <w:rFonts w:ascii="Arial" w:hAnsi="Arial" w:cs="Arial"/>
          <w:sz w:val="22"/>
          <w:szCs w:val="22"/>
        </w:rPr>
        <w:t>o</w:t>
      </w:r>
      <w:r w:rsidR="009C01FC" w:rsidRPr="003355B9">
        <w:rPr>
          <w:rFonts w:ascii="Arial" w:hAnsi="Arial" w:cs="Arial"/>
          <w:sz w:val="22"/>
          <w:szCs w:val="22"/>
        </w:rPr>
        <w:t>cedimient</w:t>
      </w:r>
      <w:r w:rsidR="00DB0971" w:rsidRPr="003355B9">
        <w:rPr>
          <w:rFonts w:ascii="Arial" w:hAnsi="Arial" w:cs="Arial"/>
          <w:sz w:val="22"/>
          <w:szCs w:val="22"/>
        </w:rPr>
        <w:t>o</w:t>
      </w:r>
      <w:r w:rsidR="009C01FC" w:rsidRPr="003355B9">
        <w:rPr>
          <w:rFonts w:ascii="Arial" w:hAnsi="Arial" w:cs="Arial"/>
          <w:sz w:val="22"/>
          <w:szCs w:val="22"/>
        </w:rPr>
        <w:t xml:space="preserve"> subsecuente para la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del act</w:t>
      </w:r>
      <w:r w:rsidR="00DB0971" w:rsidRPr="003355B9">
        <w:rPr>
          <w:rFonts w:ascii="Arial" w:hAnsi="Arial" w:cs="Arial"/>
          <w:sz w:val="22"/>
          <w:szCs w:val="22"/>
        </w:rPr>
        <w:t>o</w:t>
      </w:r>
      <w:r w:rsidR="009C01FC" w:rsidRPr="003355B9">
        <w:rPr>
          <w:rFonts w:ascii="Arial" w:hAnsi="Arial" w:cs="Arial"/>
          <w:sz w:val="22"/>
          <w:szCs w:val="22"/>
        </w:rPr>
        <w:t xml:space="preserve"> definitiv</w:t>
      </w:r>
      <w:r w:rsidR="00DB0971" w:rsidRPr="003355B9">
        <w:rPr>
          <w:rFonts w:ascii="Arial" w:hAnsi="Arial" w:cs="Arial"/>
          <w:sz w:val="22"/>
          <w:szCs w:val="22"/>
        </w:rPr>
        <w:t>o</w:t>
      </w:r>
      <w:r w:rsidR="009C01FC" w:rsidRPr="003355B9">
        <w:rPr>
          <w:rFonts w:ascii="Arial" w:hAnsi="Arial" w:cs="Arial"/>
          <w:sz w:val="22"/>
          <w:szCs w:val="22"/>
        </w:rPr>
        <w:t xml:space="preserve"> respectiv</w:t>
      </w:r>
      <w:r w:rsidR="00DB0971" w:rsidRPr="003355B9">
        <w:rPr>
          <w:rFonts w:ascii="Arial" w:hAnsi="Arial" w:cs="Arial"/>
          <w:sz w:val="22"/>
          <w:szCs w:val="22"/>
        </w:rPr>
        <w:t>o</w:t>
      </w:r>
      <w:r w:rsidR="009C01FC" w:rsidRPr="003355B9">
        <w:rPr>
          <w:rFonts w:ascii="Arial" w:hAnsi="Arial" w:cs="Arial"/>
          <w:sz w:val="22"/>
          <w:szCs w:val="22"/>
        </w:rPr>
        <w:t>; y,</w:t>
      </w:r>
    </w:p>
    <w:p w:rsidR="00D71DC0" w:rsidRPr="003355B9" w:rsidRDefault="00D71DC0"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En cas</w:t>
      </w:r>
      <w:r w:rsidR="00DB0971" w:rsidRPr="003355B9">
        <w:rPr>
          <w:rFonts w:ascii="Arial" w:hAnsi="Arial" w:cs="Arial"/>
          <w:sz w:val="22"/>
          <w:szCs w:val="22"/>
        </w:rPr>
        <w:t>o</w:t>
      </w:r>
      <w:r w:rsidR="009C01FC" w:rsidRPr="003355B9">
        <w:rPr>
          <w:rFonts w:ascii="Arial" w:hAnsi="Arial" w:cs="Arial"/>
          <w:sz w:val="22"/>
          <w:szCs w:val="22"/>
        </w:rPr>
        <w:t xml:space="preserve"> de que una nueva legislac</w:t>
      </w:r>
      <w:r w:rsidR="005F2261" w:rsidRPr="003355B9">
        <w:rPr>
          <w:rFonts w:ascii="Arial" w:hAnsi="Arial" w:cs="Arial"/>
          <w:sz w:val="22"/>
          <w:szCs w:val="22"/>
        </w:rPr>
        <w:t>ión</w:t>
      </w:r>
      <w:r w:rsidR="009C01FC" w:rsidRPr="003355B9">
        <w:rPr>
          <w:rFonts w:ascii="Arial" w:hAnsi="Arial" w:cs="Arial"/>
          <w:sz w:val="22"/>
          <w:szCs w:val="22"/>
        </w:rPr>
        <w:t xml:space="preserve"> m</w:t>
      </w:r>
      <w:r w:rsidR="00DB0971" w:rsidRPr="003355B9">
        <w:rPr>
          <w:rFonts w:ascii="Arial" w:hAnsi="Arial" w:cs="Arial"/>
          <w:sz w:val="22"/>
          <w:szCs w:val="22"/>
        </w:rPr>
        <w:t>o</w:t>
      </w:r>
      <w:r w:rsidR="009C01FC" w:rsidRPr="003355B9">
        <w:rPr>
          <w:rFonts w:ascii="Arial" w:hAnsi="Arial" w:cs="Arial"/>
          <w:sz w:val="22"/>
          <w:szCs w:val="22"/>
        </w:rPr>
        <w:t>difique las n</w:t>
      </w:r>
      <w:r w:rsidR="00DB0971" w:rsidRPr="003355B9">
        <w:rPr>
          <w:rFonts w:ascii="Arial" w:hAnsi="Arial" w:cs="Arial"/>
          <w:sz w:val="22"/>
          <w:szCs w:val="22"/>
        </w:rPr>
        <w:t>o</w:t>
      </w:r>
      <w:r w:rsidR="009C01FC" w:rsidRPr="003355B9">
        <w:rPr>
          <w:rFonts w:ascii="Arial" w:hAnsi="Arial" w:cs="Arial"/>
          <w:sz w:val="22"/>
          <w:szCs w:val="22"/>
        </w:rPr>
        <w:t>rmas técnicas aut</w:t>
      </w:r>
      <w:r w:rsidR="00DB0971" w:rsidRPr="003355B9">
        <w:rPr>
          <w:rFonts w:ascii="Arial" w:hAnsi="Arial" w:cs="Arial"/>
          <w:sz w:val="22"/>
          <w:szCs w:val="22"/>
        </w:rPr>
        <w:t>o</w:t>
      </w:r>
      <w:r w:rsidR="009C01FC" w:rsidRPr="003355B9">
        <w:rPr>
          <w:rFonts w:ascii="Arial" w:hAnsi="Arial" w:cs="Arial"/>
          <w:sz w:val="22"/>
          <w:szCs w:val="22"/>
        </w:rPr>
        <w:t>rizadas,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urbanístic</w:t>
      </w:r>
      <w:r w:rsidR="00DB0971" w:rsidRPr="003355B9">
        <w:rPr>
          <w:rFonts w:ascii="Arial" w:hAnsi="Arial" w:cs="Arial"/>
          <w:sz w:val="22"/>
          <w:szCs w:val="22"/>
        </w:rPr>
        <w:t>o</w:t>
      </w:r>
      <w:r w:rsidR="009C01FC" w:rsidRPr="003355B9">
        <w:rPr>
          <w:rFonts w:ascii="Arial" w:hAnsi="Arial" w:cs="Arial"/>
          <w:sz w:val="22"/>
          <w:szCs w:val="22"/>
        </w:rPr>
        <w:t>s y en c</w:t>
      </w:r>
      <w:r w:rsidR="00DB0971" w:rsidRPr="003355B9">
        <w:rPr>
          <w:rFonts w:ascii="Arial" w:hAnsi="Arial" w:cs="Arial"/>
          <w:sz w:val="22"/>
          <w:szCs w:val="22"/>
        </w:rPr>
        <w:t>o</w:t>
      </w:r>
      <w:r w:rsidR="009C01FC" w:rsidRPr="003355B9">
        <w:rPr>
          <w:rFonts w:ascii="Arial" w:hAnsi="Arial" w:cs="Arial"/>
          <w:sz w:val="22"/>
          <w:szCs w:val="22"/>
        </w:rPr>
        <w:t>nsecuencia l</w:t>
      </w:r>
      <w:r w:rsidR="00DB0971" w:rsidRPr="003355B9">
        <w:rPr>
          <w:rFonts w:ascii="Arial" w:hAnsi="Arial" w:cs="Arial"/>
          <w:sz w:val="22"/>
          <w:szCs w:val="22"/>
        </w:rPr>
        <w:t>o</w:t>
      </w:r>
      <w:r w:rsidR="009C01FC" w:rsidRPr="003355B9">
        <w:rPr>
          <w:rFonts w:ascii="Arial" w:hAnsi="Arial" w:cs="Arial"/>
          <w:sz w:val="22"/>
          <w:szCs w:val="22"/>
        </w:rPr>
        <w:t>s rasante</w:t>
      </w:r>
      <w:r w:rsidR="006E0FC7" w:rsidRPr="003355B9">
        <w:rPr>
          <w:rFonts w:ascii="Arial" w:hAnsi="Arial" w:cs="Arial"/>
          <w:sz w:val="22"/>
          <w:szCs w:val="22"/>
        </w:rPr>
        <w:t>s, pr</w:t>
      </w:r>
      <w:r w:rsidR="00DB0971" w:rsidRPr="003355B9">
        <w:rPr>
          <w:rFonts w:ascii="Arial" w:hAnsi="Arial" w:cs="Arial"/>
          <w:sz w:val="22"/>
          <w:szCs w:val="22"/>
        </w:rPr>
        <w:t>o</w:t>
      </w:r>
      <w:r w:rsidR="006E0FC7" w:rsidRPr="003355B9">
        <w:rPr>
          <w:rFonts w:ascii="Arial" w:hAnsi="Arial" w:cs="Arial"/>
          <w:sz w:val="22"/>
          <w:szCs w:val="22"/>
        </w:rPr>
        <w:t>yect</w:t>
      </w:r>
      <w:r w:rsidR="00DB0971" w:rsidRPr="003355B9">
        <w:rPr>
          <w:rFonts w:ascii="Arial" w:hAnsi="Arial" w:cs="Arial"/>
          <w:sz w:val="22"/>
          <w:szCs w:val="22"/>
        </w:rPr>
        <w:t>o</w:t>
      </w:r>
      <w:r w:rsidR="006E0FC7" w:rsidRPr="003355B9">
        <w:rPr>
          <w:rFonts w:ascii="Arial" w:hAnsi="Arial" w:cs="Arial"/>
          <w:sz w:val="22"/>
          <w:szCs w:val="22"/>
        </w:rPr>
        <w:t xml:space="preserve"> ejecutiv</w:t>
      </w:r>
      <w:r w:rsidR="00DB0971" w:rsidRPr="003355B9">
        <w:rPr>
          <w:rFonts w:ascii="Arial" w:hAnsi="Arial" w:cs="Arial"/>
          <w:sz w:val="22"/>
          <w:szCs w:val="22"/>
        </w:rPr>
        <w:t>o</w:t>
      </w:r>
      <w:r w:rsidR="006E0FC7" w:rsidRPr="003355B9">
        <w:rPr>
          <w:rFonts w:ascii="Arial" w:hAnsi="Arial" w:cs="Arial"/>
          <w:sz w:val="22"/>
          <w:szCs w:val="22"/>
        </w:rPr>
        <w:t xml:space="preserve"> y ventas </w:t>
      </w:r>
      <w:r w:rsidR="009C01FC" w:rsidRPr="003355B9">
        <w:rPr>
          <w:rFonts w:ascii="Arial" w:hAnsi="Arial" w:cs="Arial"/>
          <w:sz w:val="22"/>
          <w:szCs w:val="22"/>
        </w:rPr>
        <w:t>de l</w:t>
      </w:r>
      <w:r w:rsidR="00DB0971" w:rsidRPr="003355B9">
        <w:rPr>
          <w:rFonts w:ascii="Arial" w:hAnsi="Arial" w:cs="Arial"/>
          <w:sz w:val="22"/>
          <w:szCs w:val="22"/>
        </w:rPr>
        <w:t>o</w:t>
      </w:r>
      <w:r w:rsidR="009C01FC" w:rsidRPr="003355B9">
        <w:rPr>
          <w:rFonts w:ascii="Arial" w:hAnsi="Arial" w:cs="Arial"/>
          <w:sz w:val="22"/>
          <w:szCs w:val="22"/>
        </w:rPr>
        <w:t>s sect</w:t>
      </w:r>
      <w:r w:rsidR="00DB0971" w:rsidRPr="003355B9">
        <w:rPr>
          <w:rFonts w:ascii="Arial" w:hAnsi="Arial" w:cs="Arial"/>
          <w:sz w:val="22"/>
          <w:szCs w:val="22"/>
        </w:rPr>
        <w:t>o</w:t>
      </w:r>
      <w:r w:rsidR="009C01FC" w:rsidRPr="003355B9">
        <w:rPr>
          <w:rFonts w:ascii="Arial" w:hAnsi="Arial" w:cs="Arial"/>
          <w:sz w:val="22"/>
          <w:szCs w:val="22"/>
        </w:rPr>
        <w:t>res n</w:t>
      </w:r>
      <w:r w:rsidR="00DB0971" w:rsidRPr="003355B9">
        <w:rPr>
          <w:rFonts w:ascii="Arial" w:hAnsi="Arial" w:cs="Arial"/>
          <w:sz w:val="22"/>
          <w:szCs w:val="22"/>
        </w:rPr>
        <w:t>o</w:t>
      </w:r>
      <w:r w:rsidR="009C01FC" w:rsidRPr="003355B9">
        <w:rPr>
          <w:rFonts w:ascii="Arial" w:hAnsi="Arial" w:cs="Arial"/>
          <w:sz w:val="22"/>
          <w:szCs w:val="22"/>
        </w:rPr>
        <w:t xml:space="preserve"> iniciad</w:t>
      </w:r>
      <w:r w:rsidR="00DB0971" w:rsidRPr="003355B9">
        <w:rPr>
          <w:rFonts w:ascii="Arial" w:hAnsi="Arial" w:cs="Arial"/>
          <w:sz w:val="22"/>
          <w:szCs w:val="22"/>
        </w:rPr>
        <w:t>o</w:t>
      </w:r>
      <w:r w:rsidR="009C01FC" w:rsidRPr="003355B9">
        <w:rPr>
          <w:rFonts w:ascii="Arial" w:hAnsi="Arial" w:cs="Arial"/>
          <w:sz w:val="22"/>
          <w:szCs w:val="22"/>
        </w:rPr>
        <w:t xml:space="preserve">s, deberán ser adecuadas a las nuevas </w:t>
      </w:r>
      <w:r w:rsidR="00E35EDF" w:rsidRPr="003355B9">
        <w:rPr>
          <w:rFonts w:ascii="Arial" w:hAnsi="Arial" w:cs="Arial"/>
          <w:sz w:val="22"/>
          <w:szCs w:val="22"/>
        </w:rPr>
        <w:t>disposiciones</w:t>
      </w:r>
      <w:r w:rsidR="009C01FC" w:rsidRPr="003355B9">
        <w:rPr>
          <w:rFonts w:ascii="Arial" w:hAnsi="Arial" w:cs="Arial"/>
          <w:sz w:val="22"/>
          <w:szCs w:val="22"/>
        </w:rPr>
        <w:t>.</w:t>
      </w:r>
    </w:p>
    <w:p w:rsidR="00D71DC0" w:rsidRPr="003355B9" w:rsidRDefault="00D71DC0"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En l</w:t>
      </w:r>
      <w:r w:rsidR="00DB0971" w:rsidRPr="003355B9">
        <w:rPr>
          <w:rFonts w:ascii="Arial" w:hAnsi="Arial" w:cs="Arial"/>
          <w:sz w:val="22"/>
          <w:szCs w:val="22"/>
        </w:rPr>
        <w:t>o</w:t>
      </w:r>
      <w:r w:rsidR="009C01FC" w:rsidRPr="003355B9">
        <w:rPr>
          <w:rFonts w:ascii="Arial" w:hAnsi="Arial" w:cs="Arial"/>
          <w:sz w:val="22"/>
          <w:szCs w:val="22"/>
        </w:rPr>
        <w:t xml:space="preserve">s </w:t>
      </w:r>
      <w:r w:rsidR="007119F7" w:rsidRPr="003355B9">
        <w:rPr>
          <w:rFonts w:ascii="Arial" w:hAnsi="Arial" w:cs="Arial"/>
          <w:sz w:val="22"/>
          <w:szCs w:val="22"/>
        </w:rPr>
        <w:t>fraccionamiento</w:t>
      </w:r>
      <w:r w:rsidR="009C01FC" w:rsidRPr="003355B9">
        <w:rPr>
          <w:rFonts w:ascii="Arial" w:hAnsi="Arial" w:cs="Arial"/>
          <w:sz w:val="22"/>
          <w:szCs w:val="22"/>
        </w:rPr>
        <w:t>s señalad</w:t>
      </w:r>
      <w:r w:rsidR="00DB0971" w:rsidRPr="003355B9">
        <w:rPr>
          <w:rFonts w:ascii="Arial" w:hAnsi="Arial" w:cs="Arial"/>
          <w:sz w:val="22"/>
          <w:szCs w:val="22"/>
        </w:rPr>
        <w:t>o</w:t>
      </w:r>
      <w:r w:rsidR="009C01FC" w:rsidRPr="003355B9">
        <w:rPr>
          <w:rFonts w:ascii="Arial" w:hAnsi="Arial" w:cs="Arial"/>
          <w:sz w:val="22"/>
          <w:szCs w:val="22"/>
        </w:rPr>
        <w:t>s en las fr</w:t>
      </w:r>
      <w:r w:rsidR="007119F7" w:rsidRPr="003355B9">
        <w:rPr>
          <w:rFonts w:ascii="Arial" w:hAnsi="Arial" w:cs="Arial"/>
          <w:sz w:val="22"/>
          <w:szCs w:val="22"/>
        </w:rPr>
        <w:t>acciones</w:t>
      </w:r>
      <w:r w:rsidR="009C01FC" w:rsidRPr="003355B9">
        <w:rPr>
          <w:rFonts w:ascii="Arial" w:hAnsi="Arial" w:cs="Arial"/>
          <w:sz w:val="22"/>
          <w:szCs w:val="22"/>
        </w:rPr>
        <w:t xml:space="preserve"> I y II de este artícul</w:t>
      </w:r>
      <w:r w:rsidR="00DB0971" w:rsidRPr="003355B9">
        <w:rPr>
          <w:rFonts w:ascii="Arial" w:hAnsi="Arial" w:cs="Arial"/>
          <w:sz w:val="22"/>
          <w:szCs w:val="22"/>
        </w:rPr>
        <w:t>o</w:t>
      </w:r>
      <w:r w:rsidR="009C01FC" w:rsidRPr="003355B9">
        <w:rPr>
          <w:rFonts w:ascii="Arial" w:hAnsi="Arial" w:cs="Arial"/>
          <w:sz w:val="22"/>
          <w:szCs w:val="22"/>
        </w:rPr>
        <w:t>:</w:t>
      </w:r>
    </w:p>
    <w:p w:rsidR="00D71DC0" w:rsidRPr="003355B9" w:rsidRDefault="00D71DC0" w:rsidP="00785576">
      <w:pPr>
        <w:tabs>
          <w:tab w:val="left" w:pos="0"/>
          <w:tab w:val="left" w:pos="5760"/>
        </w:tabs>
        <w:jc w:val="both"/>
        <w:rPr>
          <w:rFonts w:ascii="Arial" w:hAnsi="Arial" w:cs="Arial"/>
          <w:sz w:val="22"/>
          <w:szCs w:val="22"/>
        </w:rPr>
      </w:pPr>
    </w:p>
    <w:p w:rsidR="004C6AE5"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La s</w:t>
      </w:r>
      <w:r w:rsidR="00DB0971" w:rsidRPr="003355B9">
        <w:rPr>
          <w:rFonts w:ascii="Arial" w:hAnsi="Arial" w:cs="Arial"/>
          <w:sz w:val="22"/>
          <w:szCs w:val="22"/>
        </w:rPr>
        <w:t>o</w:t>
      </w:r>
      <w:r w:rsidR="009C01FC" w:rsidRPr="003355B9">
        <w:rPr>
          <w:rFonts w:ascii="Arial" w:hAnsi="Arial" w:cs="Arial"/>
          <w:sz w:val="22"/>
          <w:szCs w:val="22"/>
        </w:rPr>
        <w:t>licitud de apr</w:t>
      </w:r>
      <w:r w:rsidR="00DB0971" w:rsidRPr="003355B9">
        <w:rPr>
          <w:rFonts w:ascii="Arial" w:hAnsi="Arial" w:cs="Arial"/>
          <w:sz w:val="22"/>
          <w:szCs w:val="22"/>
        </w:rPr>
        <w:t>o</w:t>
      </w:r>
      <w:r w:rsidR="009C01FC" w:rsidRPr="003355B9">
        <w:rPr>
          <w:rFonts w:ascii="Arial" w:hAnsi="Arial" w:cs="Arial"/>
          <w:sz w:val="22"/>
          <w:szCs w:val="22"/>
        </w:rPr>
        <w:t>bac</w:t>
      </w:r>
      <w:r w:rsidR="005F2261" w:rsidRPr="003355B9">
        <w:rPr>
          <w:rFonts w:ascii="Arial" w:hAnsi="Arial" w:cs="Arial"/>
          <w:sz w:val="22"/>
          <w:szCs w:val="22"/>
        </w:rPr>
        <w:t>ión</w:t>
      </w:r>
      <w:r w:rsidR="009C01FC" w:rsidRPr="003355B9">
        <w:rPr>
          <w:rFonts w:ascii="Arial" w:hAnsi="Arial" w:cs="Arial"/>
          <w:sz w:val="22"/>
          <w:szCs w:val="22"/>
        </w:rPr>
        <w:t xml:space="preserve"> de cada una de las </w:t>
      </w:r>
      <w:r w:rsidR="00FB2AE9" w:rsidRPr="003355B9">
        <w:rPr>
          <w:rFonts w:ascii="Arial" w:hAnsi="Arial" w:cs="Arial"/>
          <w:sz w:val="22"/>
          <w:szCs w:val="22"/>
        </w:rPr>
        <w:t>autorizaciones</w:t>
      </w:r>
      <w:r w:rsidR="009C01FC" w:rsidRPr="003355B9">
        <w:rPr>
          <w:rFonts w:ascii="Arial" w:hAnsi="Arial" w:cs="Arial"/>
          <w:sz w:val="22"/>
          <w:szCs w:val="22"/>
        </w:rPr>
        <w:t xml:space="preserve">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C569BC" w:rsidRPr="003355B9">
        <w:rPr>
          <w:rFonts w:ascii="Arial" w:hAnsi="Arial" w:cs="Arial"/>
          <w:sz w:val="22"/>
          <w:szCs w:val="22"/>
        </w:rPr>
        <w:t xml:space="preserve"> </w:t>
      </w:r>
      <w:r w:rsidR="009C01FC" w:rsidRPr="003355B9">
        <w:rPr>
          <w:rFonts w:ascii="Arial" w:hAnsi="Arial" w:cs="Arial"/>
          <w:sz w:val="22"/>
          <w:szCs w:val="22"/>
        </w:rPr>
        <w:t>urban</w:t>
      </w:r>
      <w:r w:rsidR="00DB0971" w:rsidRPr="003355B9">
        <w:rPr>
          <w:rFonts w:ascii="Arial" w:hAnsi="Arial" w:cs="Arial"/>
          <w:sz w:val="22"/>
          <w:szCs w:val="22"/>
        </w:rPr>
        <w:t>o</w:t>
      </w:r>
      <w:r w:rsidR="009C01FC" w:rsidRPr="003355B9">
        <w:rPr>
          <w:rFonts w:ascii="Arial" w:hAnsi="Arial" w:cs="Arial"/>
          <w:sz w:val="22"/>
          <w:szCs w:val="22"/>
        </w:rPr>
        <w:t>, deberá llevarse a cab</w:t>
      </w:r>
      <w:r w:rsidR="00DB0971" w:rsidRPr="003355B9">
        <w:rPr>
          <w:rFonts w:ascii="Arial" w:hAnsi="Arial" w:cs="Arial"/>
          <w:sz w:val="22"/>
          <w:szCs w:val="22"/>
        </w:rPr>
        <w:t>o</w:t>
      </w:r>
      <w:r w:rsidR="009C01FC" w:rsidRPr="003355B9">
        <w:rPr>
          <w:rFonts w:ascii="Arial" w:hAnsi="Arial" w:cs="Arial"/>
          <w:sz w:val="22"/>
          <w:szCs w:val="22"/>
        </w:rPr>
        <w:t xml:space="preserve"> durante la vigencia de la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de la etapa inmediata anteri</w:t>
      </w:r>
      <w:r w:rsidR="00DB0971" w:rsidRPr="003355B9">
        <w:rPr>
          <w:rFonts w:ascii="Arial" w:hAnsi="Arial" w:cs="Arial"/>
          <w:sz w:val="22"/>
          <w:szCs w:val="22"/>
        </w:rPr>
        <w:t>o</w:t>
      </w:r>
      <w:r w:rsidR="009C01FC" w:rsidRPr="003355B9">
        <w:rPr>
          <w:rFonts w:ascii="Arial" w:hAnsi="Arial" w:cs="Arial"/>
          <w:sz w:val="22"/>
          <w:szCs w:val="22"/>
        </w:rPr>
        <w:t xml:space="preserve">r respectiva exigida para el </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rgamient</w:t>
      </w:r>
      <w:r w:rsidR="00DB0971" w:rsidRPr="003355B9">
        <w:rPr>
          <w:rFonts w:ascii="Arial" w:hAnsi="Arial" w:cs="Arial"/>
          <w:sz w:val="22"/>
          <w:szCs w:val="22"/>
        </w:rPr>
        <w:t>o</w:t>
      </w:r>
      <w:r w:rsidR="009C01FC" w:rsidRPr="003355B9">
        <w:rPr>
          <w:rFonts w:ascii="Arial" w:hAnsi="Arial" w:cs="Arial"/>
          <w:sz w:val="22"/>
          <w:szCs w:val="22"/>
        </w:rPr>
        <w:t xml:space="preserve"> de la misma; y</w:t>
      </w:r>
    </w:p>
    <w:p w:rsidR="00D71DC0" w:rsidRPr="003355B9" w:rsidRDefault="00D71DC0" w:rsidP="00785576">
      <w:pPr>
        <w:tabs>
          <w:tab w:val="left" w:pos="0"/>
          <w:tab w:val="left" w:pos="5760"/>
        </w:tabs>
        <w:jc w:val="both"/>
        <w:rPr>
          <w:rFonts w:ascii="Arial" w:hAnsi="Arial" w:cs="Arial"/>
          <w:sz w:val="22"/>
          <w:szCs w:val="22"/>
        </w:rPr>
      </w:pPr>
    </w:p>
    <w:p w:rsidR="004C6AE5" w:rsidRPr="003355B9" w:rsidRDefault="008A4F25" w:rsidP="008A4F25">
      <w:pPr>
        <w:tabs>
          <w:tab w:val="left" w:pos="0"/>
          <w:tab w:val="left" w:pos="5760"/>
        </w:tabs>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 xml:space="preserve">Las vigencias de las </w:t>
      </w:r>
      <w:r w:rsidR="00FB2AE9" w:rsidRPr="003355B9">
        <w:rPr>
          <w:rFonts w:ascii="Arial" w:hAnsi="Arial" w:cs="Arial"/>
          <w:sz w:val="22"/>
          <w:szCs w:val="22"/>
        </w:rPr>
        <w:t>autorizaciones</w:t>
      </w:r>
      <w:r w:rsidR="009C01FC" w:rsidRPr="003355B9">
        <w:rPr>
          <w:rFonts w:ascii="Arial" w:hAnsi="Arial" w:cs="Arial"/>
          <w:sz w:val="22"/>
          <w:szCs w:val="22"/>
        </w:rPr>
        <w:t xml:space="preserve"> incluyen las m</w:t>
      </w:r>
      <w:r w:rsidR="00DB0971" w:rsidRPr="003355B9">
        <w:rPr>
          <w:rFonts w:ascii="Arial" w:hAnsi="Arial" w:cs="Arial"/>
          <w:sz w:val="22"/>
          <w:szCs w:val="22"/>
        </w:rPr>
        <w:t>o</w:t>
      </w:r>
      <w:r w:rsidR="009C01FC" w:rsidRPr="003355B9">
        <w:rPr>
          <w:rFonts w:ascii="Arial" w:hAnsi="Arial" w:cs="Arial"/>
          <w:sz w:val="22"/>
          <w:szCs w:val="22"/>
        </w:rPr>
        <w:t>dificac</w:t>
      </w:r>
      <w:r w:rsidR="00727BB6" w:rsidRPr="003355B9">
        <w:rPr>
          <w:rFonts w:ascii="Arial" w:hAnsi="Arial" w:cs="Arial"/>
          <w:sz w:val="22"/>
          <w:szCs w:val="22"/>
        </w:rPr>
        <w:t>iones</w:t>
      </w:r>
      <w:r w:rsidR="009C01FC" w:rsidRPr="003355B9">
        <w:rPr>
          <w:rFonts w:ascii="Arial" w:hAnsi="Arial" w:cs="Arial"/>
          <w:sz w:val="22"/>
          <w:szCs w:val="22"/>
        </w:rPr>
        <w:t xml:space="preserve"> a que se refiere el </w:t>
      </w:r>
      <w:r w:rsidR="000F49F4" w:rsidRPr="003355B9">
        <w:rPr>
          <w:rFonts w:ascii="Arial" w:hAnsi="Arial" w:cs="Arial"/>
          <w:sz w:val="22"/>
          <w:szCs w:val="22"/>
        </w:rPr>
        <w:t>artícul</w:t>
      </w:r>
      <w:r w:rsidR="00DB0971" w:rsidRPr="003355B9">
        <w:rPr>
          <w:rFonts w:ascii="Arial" w:hAnsi="Arial" w:cs="Arial"/>
          <w:sz w:val="22"/>
          <w:szCs w:val="22"/>
        </w:rPr>
        <w:t>o</w:t>
      </w:r>
      <w:r w:rsidR="000F49F4" w:rsidRPr="003355B9">
        <w:rPr>
          <w:rFonts w:ascii="Arial" w:hAnsi="Arial" w:cs="Arial"/>
          <w:sz w:val="22"/>
          <w:szCs w:val="22"/>
        </w:rPr>
        <w:t xml:space="preserve"> 255</w:t>
      </w:r>
      <w:r w:rsidR="009C01FC" w:rsidRPr="003355B9">
        <w:rPr>
          <w:rFonts w:ascii="Arial" w:hAnsi="Arial" w:cs="Arial"/>
          <w:sz w:val="22"/>
          <w:szCs w:val="22"/>
        </w:rPr>
        <w:t xml:space="preserve"> de esta </w:t>
      </w:r>
      <w:r w:rsidR="00B37A15" w:rsidRPr="003355B9">
        <w:rPr>
          <w:rFonts w:ascii="Arial" w:hAnsi="Arial" w:cs="Arial"/>
          <w:sz w:val="22"/>
          <w:szCs w:val="22"/>
        </w:rPr>
        <w:t>Ley</w:t>
      </w:r>
      <w:r w:rsidR="009C01FC"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8A4F25" w:rsidRPr="003355B9" w:rsidRDefault="008A4F25"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CAPITUL</w:t>
      </w:r>
      <w:r w:rsidR="00DB0971" w:rsidRPr="003355B9">
        <w:rPr>
          <w:rFonts w:ascii="Arial" w:hAnsi="Arial" w:cs="Arial"/>
          <w:b/>
          <w:sz w:val="22"/>
          <w:szCs w:val="22"/>
        </w:rPr>
        <w:t>O</w:t>
      </w:r>
      <w:r w:rsidRPr="003355B9">
        <w:rPr>
          <w:rFonts w:ascii="Arial" w:hAnsi="Arial" w:cs="Arial"/>
          <w:b/>
          <w:sz w:val="22"/>
          <w:szCs w:val="22"/>
        </w:rPr>
        <w:t xml:space="preserve"> SEGUND</w:t>
      </w:r>
      <w:r w:rsidR="00DB0971" w:rsidRPr="003355B9">
        <w:rPr>
          <w:rFonts w:ascii="Arial" w:hAnsi="Arial" w:cs="Arial"/>
          <w:b/>
          <w:sz w:val="22"/>
          <w:szCs w:val="22"/>
        </w:rPr>
        <w:t>O</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 xml:space="preserve">DE LAS </w:t>
      </w:r>
      <w:r w:rsidR="00FB2AE9" w:rsidRPr="003355B9">
        <w:rPr>
          <w:rFonts w:ascii="Arial" w:hAnsi="Arial" w:cs="Arial"/>
          <w:b/>
          <w:sz w:val="22"/>
          <w:szCs w:val="22"/>
        </w:rPr>
        <w:t>AUTORIZACIONES</w:t>
      </w:r>
      <w:r w:rsidRPr="003355B9">
        <w:rPr>
          <w:rFonts w:ascii="Arial" w:hAnsi="Arial" w:cs="Arial"/>
          <w:b/>
          <w:sz w:val="22"/>
          <w:szCs w:val="22"/>
        </w:rPr>
        <w:t xml:space="preserve"> DE C</w:t>
      </w:r>
      <w:r w:rsidR="00DB0971" w:rsidRPr="003355B9">
        <w:rPr>
          <w:rFonts w:ascii="Arial" w:hAnsi="Arial" w:cs="Arial"/>
          <w:b/>
          <w:sz w:val="22"/>
          <w:szCs w:val="22"/>
        </w:rPr>
        <w:t>O</w:t>
      </w:r>
      <w:r w:rsidRPr="003355B9">
        <w:rPr>
          <w:rFonts w:ascii="Arial" w:hAnsi="Arial" w:cs="Arial"/>
          <w:b/>
          <w:sz w:val="22"/>
          <w:szCs w:val="22"/>
        </w:rPr>
        <w:t>NJUNT</w:t>
      </w:r>
      <w:r w:rsidR="00DB0971" w:rsidRPr="003355B9">
        <w:rPr>
          <w:rFonts w:ascii="Arial" w:hAnsi="Arial" w:cs="Arial"/>
          <w:b/>
          <w:sz w:val="22"/>
          <w:szCs w:val="22"/>
        </w:rPr>
        <w:t>O</w:t>
      </w:r>
      <w:r w:rsidRPr="003355B9">
        <w:rPr>
          <w:rFonts w:ascii="Arial" w:hAnsi="Arial" w:cs="Arial"/>
          <w:b/>
          <w:sz w:val="22"/>
          <w:szCs w:val="22"/>
        </w:rPr>
        <w:t>S URBAN</w:t>
      </w:r>
      <w:r w:rsidR="00DB0971" w:rsidRPr="003355B9">
        <w:rPr>
          <w:rFonts w:ascii="Arial" w:hAnsi="Arial" w:cs="Arial"/>
          <w:b/>
          <w:sz w:val="22"/>
          <w:szCs w:val="22"/>
        </w:rPr>
        <w:t>O</w:t>
      </w:r>
      <w:r w:rsidRPr="003355B9">
        <w:rPr>
          <w:rFonts w:ascii="Arial" w:hAnsi="Arial" w:cs="Arial"/>
          <w:b/>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8A4F25" w:rsidRPr="003355B9" w:rsidRDefault="008A4F25"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503E01" w:rsidRPr="003355B9">
        <w:rPr>
          <w:rFonts w:ascii="Arial" w:hAnsi="Arial" w:cs="Arial"/>
          <w:b/>
          <w:sz w:val="22"/>
          <w:szCs w:val="22"/>
        </w:rPr>
        <w:t>27</w:t>
      </w:r>
      <w:r w:rsidR="005B1CAC" w:rsidRPr="003355B9">
        <w:rPr>
          <w:rFonts w:ascii="Arial" w:hAnsi="Arial" w:cs="Arial"/>
          <w:b/>
          <w:sz w:val="22"/>
          <w:szCs w:val="22"/>
        </w:rPr>
        <w:t>7</w:t>
      </w:r>
      <w:r w:rsidR="00503E01" w:rsidRPr="003355B9">
        <w:rPr>
          <w:rFonts w:ascii="Arial" w:hAnsi="Arial" w:cs="Arial"/>
          <w:b/>
          <w:sz w:val="22"/>
          <w:szCs w:val="22"/>
        </w:rPr>
        <w:t>.-</w:t>
      </w:r>
      <w:r w:rsidRPr="003355B9">
        <w:rPr>
          <w:rFonts w:ascii="Arial" w:hAnsi="Arial" w:cs="Arial"/>
          <w:sz w:val="22"/>
          <w:szCs w:val="22"/>
        </w:rPr>
        <w:t xml:space="preserve"> La aut</w:t>
      </w:r>
      <w:r w:rsidR="00DB0971" w:rsidRPr="003355B9">
        <w:rPr>
          <w:rFonts w:ascii="Arial" w:hAnsi="Arial" w:cs="Arial"/>
          <w:sz w:val="22"/>
          <w:szCs w:val="22"/>
        </w:rPr>
        <w:t>o</w:t>
      </w:r>
      <w:r w:rsidRPr="003355B9">
        <w:rPr>
          <w:rFonts w:ascii="Arial" w:hAnsi="Arial" w:cs="Arial"/>
          <w:sz w:val="22"/>
          <w:szCs w:val="22"/>
        </w:rPr>
        <w:t>rizac</w:t>
      </w:r>
      <w:r w:rsidR="005F2261" w:rsidRPr="003355B9">
        <w:rPr>
          <w:rFonts w:ascii="Arial" w:hAnsi="Arial" w:cs="Arial"/>
          <w:sz w:val="22"/>
          <w:szCs w:val="22"/>
        </w:rPr>
        <w:t>ión</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s </w:t>
      </w:r>
      <w:r w:rsidR="00C42DA1" w:rsidRPr="003355B9">
        <w:rPr>
          <w:rFonts w:ascii="Arial" w:hAnsi="Arial" w:cs="Arial"/>
          <w:sz w:val="22"/>
          <w:szCs w:val="22"/>
        </w:rPr>
        <w:t>habitacionales</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mercial y de servici</w:t>
      </w:r>
      <w:r w:rsidR="00DB0971" w:rsidRPr="003355B9">
        <w:rPr>
          <w:rFonts w:ascii="Arial" w:hAnsi="Arial" w:cs="Arial"/>
          <w:sz w:val="22"/>
          <w:szCs w:val="22"/>
        </w:rPr>
        <w:t>o</w:t>
      </w:r>
      <w:r w:rsidRPr="003355B9">
        <w:rPr>
          <w:rFonts w:ascii="Arial" w:hAnsi="Arial" w:cs="Arial"/>
          <w:sz w:val="22"/>
          <w:szCs w:val="22"/>
        </w:rPr>
        <w:t>s, industriales, campestres, recreativ</w:t>
      </w:r>
      <w:r w:rsidR="00DB0971" w:rsidRPr="003355B9">
        <w:rPr>
          <w:rFonts w:ascii="Arial" w:hAnsi="Arial" w:cs="Arial"/>
          <w:sz w:val="22"/>
          <w:szCs w:val="22"/>
        </w:rPr>
        <w:t>o</w:t>
      </w:r>
      <w:r w:rsidRPr="003355B9">
        <w:rPr>
          <w:rFonts w:ascii="Arial" w:hAnsi="Arial" w:cs="Arial"/>
          <w:sz w:val="22"/>
          <w:szCs w:val="22"/>
        </w:rPr>
        <w:t>s, turístic</w:t>
      </w:r>
      <w:r w:rsidR="00DB0971" w:rsidRPr="003355B9">
        <w:rPr>
          <w:rFonts w:ascii="Arial" w:hAnsi="Arial" w:cs="Arial"/>
          <w:sz w:val="22"/>
          <w:szCs w:val="22"/>
        </w:rPr>
        <w:t>o</w:t>
      </w:r>
      <w:r w:rsidRPr="003355B9">
        <w:rPr>
          <w:rFonts w:ascii="Arial" w:hAnsi="Arial" w:cs="Arial"/>
          <w:sz w:val="22"/>
          <w:szCs w:val="22"/>
        </w:rPr>
        <w:t>s y funerari</w:t>
      </w:r>
      <w:r w:rsidR="00DB0971" w:rsidRPr="003355B9">
        <w:rPr>
          <w:rFonts w:ascii="Arial" w:hAnsi="Arial" w:cs="Arial"/>
          <w:sz w:val="22"/>
          <w:szCs w:val="22"/>
        </w:rPr>
        <w:t>o</w:t>
      </w:r>
      <w:r w:rsidRPr="003355B9">
        <w:rPr>
          <w:rFonts w:ascii="Arial" w:hAnsi="Arial" w:cs="Arial"/>
          <w:sz w:val="22"/>
          <w:szCs w:val="22"/>
        </w:rPr>
        <w:t>s, estarán sujet</w:t>
      </w:r>
      <w:r w:rsidR="00DB0971" w:rsidRPr="003355B9">
        <w:rPr>
          <w:rFonts w:ascii="Arial" w:hAnsi="Arial" w:cs="Arial"/>
          <w:sz w:val="22"/>
          <w:szCs w:val="22"/>
        </w:rPr>
        <w:t>o</w:t>
      </w:r>
      <w:r w:rsidRPr="003355B9">
        <w:rPr>
          <w:rFonts w:ascii="Arial" w:hAnsi="Arial" w:cs="Arial"/>
          <w:sz w:val="22"/>
          <w:szCs w:val="22"/>
        </w:rPr>
        <w:t>s a las mismas n</w:t>
      </w:r>
      <w:r w:rsidR="00DB0971" w:rsidRPr="003355B9">
        <w:rPr>
          <w:rFonts w:ascii="Arial" w:hAnsi="Arial" w:cs="Arial"/>
          <w:sz w:val="22"/>
          <w:szCs w:val="22"/>
        </w:rPr>
        <w:t>o</w:t>
      </w:r>
      <w:r w:rsidRPr="003355B9">
        <w:rPr>
          <w:rFonts w:ascii="Arial" w:hAnsi="Arial" w:cs="Arial"/>
          <w:sz w:val="22"/>
          <w:szCs w:val="22"/>
        </w:rPr>
        <w:t>rmas, restricc</w:t>
      </w:r>
      <w:r w:rsidR="00727BB6" w:rsidRPr="003355B9">
        <w:rPr>
          <w:rFonts w:ascii="Arial" w:hAnsi="Arial" w:cs="Arial"/>
          <w:sz w:val="22"/>
          <w:szCs w:val="22"/>
        </w:rPr>
        <w:t>iones</w:t>
      </w:r>
      <w:r w:rsidRPr="003355B9">
        <w:rPr>
          <w:rFonts w:ascii="Arial" w:hAnsi="Arial" w:cs="Arial"/>
          <w:sz w:val="22"/>
          <w:szCs w:val="22"/>
        </w:rPr>
        <w:t xml:space="preserve"> y </w:t>
      </w:r>
      <w:r w:rsidR="001F1B6F" w:rsidRPr="003355B9">
        <w:rPr>
          <w:rFonts w:ascii="Arial" w:hAnsi="Arial" w:cs="Arial"/>
          <w:sz w:val="22"/>
          <w:szCs w:val="22"/>
        </w:rPr>
        <w:t>obligaciones</w:t>
      </w:r>
      <w:r w:rsidRPr="003355B9">
        <w:rPr>
          <w:rFonts w:ascii="Arial" w:hAnsi="Arial" w:cs="Arial"/>
          <w:sz w:val="22"/>
          <w:szCs w:val="22"/>
        </w:rPr>
        <w:t xml:space="preserve"> que cualquier </w:t>
      </w:r>
      <w:r w:rsidR="00DB0971" w:rsidRPr="003355B9">
        <w:rPr>
          <w:rFonts w:ascii="Arial" w:hAnsi="Arial" w:cs="Arial"/>
          <w:sz w:val="22"/>
          <w:szCs w:val="22"/>
        </w:rPr>
        <w:t>o</w:t>
      </w:r>
      <w:r w:rsidRPr="003355B9">
        <w:rPr>
          <w:rFonts w:ascii="Arial" w:hAnsi="Arial" w:cs="Arial"/>
          <w:sz w:val="22"/>
          <w:szCs w:val="22"/>
        </w:rPr>
        <w:t>tra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w:t>
      </w:r>
      <w:r w:rsidR="007119F7" w:rsidRPr="003355B9">
        <w:rPr>
          <w:rFonts w:ascii="Arial" w:hAnsi="Arial" w:cs="Arial"/>
          <w:sz w:val="22"/>
          <w:szCs w:val="22"/>
        </w:rPr>
        <w:t>fraccionamiento</w:t>
      </w:r>
      <w:r w:rsidRPr="003355B9">
        <w:rPr>
          <w:rFonts w:ascii="Arial" w:hAnsi="Arial" w:cs="Arial"/>
          <w:sz w:val="22"/>
          <w:szCs w:val="22"/>
        </w:rPr>
        <w:t xml:space="preserve"> de la misma naturaleza.</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
          <w:sz w:val="22"/>
          <w:szCs w:val="22"/>
        </w:rPr>
        <w:lastRenderedPageBreak/>
        <w:t>ARTÍCUL</w:t>
      </w:r>
      <w:r w:rsidR="00DB0971" w:rsidRPr="003355B9">
        <w:rPr>
          <w:rFonts w:ascii="Arial" w:hAnsi="Arial" w:cs="Arial"/>
          <w:b/>
          <w:sz w:val="22"/>
          <w:szCs w:val="22"/>
        </w:rPr>
        <w:t>O</w:t>
      </w:r>
      <w:r w:rsidRPr="003355B9">
        <w:rPr>
          <w:rFonts w:ascii="Arial" w:hAnsi="Arial" w:cs="Arial"/>
          <w:b/>
          <w:sz w:val="22"/>
          <w:szCs w:val="22"/>
        </w:rPr>
        <w:t xml:space="preserve"> </w:t>
      </w:r>
      <w:r w:rsidR="00503E01" w:rsidRPr="003355B9">
        <w:rPr>
          <w:rFonts w:ascii="Arial" w:hAnsi="Arial" w:cs="Arial"/>
          <w:b/>
          <w:sz w:val="22"/>
          <w:szCs w:val="22"/>
        </w:rPr>
        <w:t>27</w:t>
      </w:r>
      <w:r w:rsidR="005B1CAC" w:rsidRPr="003355B9">
        <w:rPr>
          <w:rFonts w:ascii="Arial" w:hAnsi="Arial" w:cs="Arial"/>
          <w:b/>
          <w:sz w:val="22"/>
          <w:szCs w:val="22"/>
        </w:rPr>
        <w:t>8</w:t>
      </w:r>
      <w:r w:rsidR="00503E01"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La s</w:t>
      </w:r>
      <w:r w:rsidR="00DB0971" w:rsidRPr="003355B9">
        <w:rPr>
          <w:rFonts w:ascii="Arial" w:hAnsi="Arial" w:cs="Arial"/>
          <w:bCs/>
          <w:sz w:val="22"/>
          <w:szCs w:val="22"/>
        </w:rPr>
        <w:t>o</w:t>
      </w:r>
      <w:r w:rsidRPr="003355B9">
        <w:rPr>
          <w:rFonts w:ascii="Arial" w:hAnsi="Arial" w:cs="Arial"/>
          <w:bCs/>
          <w:sz w:val="22"/>
          <w:szCs w:val="22"/>
        </w:rPr>
        <w:t>licitud para aut</w:t>
      </w:r>
      <w:r w:rsidR="00DB0971" w:rsidRPr="003355B9">
        <w:rPr>
          <w:rFonts w:ascii="Arial" w:hAnsi="Arial" w:cs="Arial"/>
          <w:bCs/>
          <w:sz w:val="22"/>
          <w:szCs w:val="22"/>
        </w:rPr>
        <w:t>o</w:t>
      </w:r>
      <w:r w:rsidRPr="003355B9">
        <w:rPr>
          <w:rFonts w:ascii="Arial" w:hAnsi="Arial" w:cs="Arial"/>
          <w:bCs/>
          <w:sz w:val="22"/>
          <w:szCs w:val="22"/>
        </w:rPr>
        <w:t>rizar un c</w:t>
      </w:r>
      <w:r w:rsidR="00DB0971" w:rsidRPr="003355B9">
        <w:rPr>
          <w:rFonts w:ascii="Arial" w:hAnsi="Arial" w:cs="Arial"/>
          <w:bCs/>
          <w:sz w:val="22"/>
          <w:szCs w:val="22"/>
        </w:rPr>
        <w:t>o</w:t>
      </w:r>
      <w:r w:rsidRPr="003355B9">
        <w:rPr>
          <w:rFonts w:ascii="Arial" w:hAnsi="Arial" w:cs="Arial"/>
          <w:bCs/>
          <w:sz w:val="22"/>
          <w:szCs w:val="22"/>
        </w:rPr>
        <w:t>njunt</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será revisada p</w:t>
      </w:r>
      <w:r w:rsidR="00DB0971" w:rsidRPr="003355B9">
        <w:rPr>
          <w:rFonts w:ascii="Arial" w:hAnsi="Arial" w:cs="Arial"/>
          <w:bCs/>
          <w:sz w:val="22"/>
          <w:szCs w:val="22"/>
        </w:rPr>
        <w:t>o</w:t>
      </w:r>
      <w:r w:rsidRPr="003355B9">
        <w:rPr>
          <w:rFonts w:ascii="Arial" w:hAnsi="Arial" w:cs="Arial"/>
          <w:bCs/>
          <w:sz w:val="22"/>
          <w:szCs w:val="22"/>
        </w:rPr>
        <w:t>r el municipi</w:t>
      </w:r>
      <w:r w:rsidR="00DB0971" w:rsidRPr="003355B9">
        <w:rPr>
          <w:rFonts w:ascii="Arial" w:hAnsi="Arial" w:cs="Arial"/>
          <w:bCs/>
          <w:sz w:val="22"/>
          <w:szCs w:val="22"/>
        </w:rPr>
        <w:t>o</w:t>
      </w:r>
      <w:r w:rsidRPr="003355B9">
        <w:rPr>
          <w:rFonts w:ascii="Arial" w:hAnsi="Arial" w:cs="Arial"/>
          <w:bCs/>
          <w:sz w:val="22"/>
          <w:szCs w:val="22"/>
        </w:rPr>
        <w:t>, que p</w:t>
      </w:r>
      <w:r w:rsidR="00DB0971" w:rsidRPr="003355B9">
        <w:rPr>
          <w:rFonts w:ascii="Arial" w:hAnsi="Arial" w:cs="Arial"/>
          <w:bCs/>
          <w:sz w:val="22"/>
          <w:szCs w:val="22"/>
        </w:rPr>
        <w:t>o</w:t>
      </w:r>
      <w:r w:rsidRPr="003355B9">
        <w:rPr>
          <w:rFonts w:ascii="Arial" w:hAnsi="Arial" w:cs="Arial"/>
          <w:bCs/>
          <w:sz w:val="22"/>
          <w:szCs w:val="22"/>
        </w:rPr>
        <w:t>drá apr</w:t>
      </w:r>
      <w:r w:rsidR="00DB0971" w:rsidRPr="003355B9">
        <w:rPr>
          <w:rFonts w:ascii="Arial" w:hAnsi="Arial" w:cs="Arial"/>
          <w:bCs/>
          <w:sz w:val="22"/>
          <w:szCs w:val="22"/>
        </w:rPr>
        <w:t>o</w:t>
      </w:r>
      <w:r w:rsidRPr="003355B9">
        <w:rPr>
          <w:rFonts w:ascii="Arial" w:hAnsi="Arial" w:cs="Arial"/>
          <w:bCs/>
          <w:sz w:val="22"/>
          <w:szCs w:val="22"/>
        </w:rPr>
        <w:t>barl</w:t>
      </w:r>
      <w:r w:rsidR="00DB0971" w:rsidRPr="003355B9">
        <w:rPr>
          <w:rFonts w:ascii="Arial" w:hAnsi="Arial" w:cs="Arial"/>
          <w:bCs/>
          <w:sz w:val="22"/>
          <w:szCs w:val="22"/>
        </w:rPr>
        <w:t>o</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en su cas</w:t>
      </w:r>
      <w:r w:rsidR="00DB0971" w:rsidRPr="003355B9">
        <w:rPr>
          <w:rFonts w:ascii="Arial" w:hAnsi="Arial" w:cs="Arial"/>
          <w:bCs/>
          <w:sz w:val="22"/>
          <w:szCs w:val="22"/>
        </w:rPr>
        <w:t>o</w:t>
      </w:r>
      <w:r w:rsidRPr="003355B9">
        <w:rPr>
          <w:rFonts w:ascii="Arial" w:hAnsi="Arial" w:cs="Arial"/>
          <w:bCs/>
          <w:sz w:val="22"/>
          <w:szCs w:val="22"/>
        </w:rPr>
        <w:t xml:space="preserve"> señalar las </w:t>
      </w:r>
      <w:r w:rsidR="00DB0971" w:rsidRPr="003355B9">
        <w:rPr>
          <w:rFonts w:ascii="Arial" w:hAnsi="Arial" w:cs="Arial"/>
          <w:bCs/>
          <w:sz w:val="22"/>
          <w:szCs w:val="22"/>
        </w:rPr>
        <w:t>o</w:t>
      </w:r>
      <w:r w:rsidRPr="003355B9">
        <w:rPr>
          <w:rFonts w:ascii="Arial" w:hAnsi="Arial" w:cs="Arial"/>
          <w:bCs/>
          <w:sz w:val="22"/>
          <w:szCs w:val="22"/>
        </w:rPr>
        <w:t>bservac</w:t>
      </w:r>
      <w:r w:rsidR="00727BB6" w:rsidRPr="003355B9">
        <w:rPr>
          <w:rFonts w:ascii="Arial" w:hAnsi="Arial" w:cs="Arial"/>
          <w:bCs/>
          <w:sz w:val="22"/>
          <w:szCs w:val="22"/>
        </w:rPr>
        <w:t>iones</w:t>
      </w:r>
      <w:r w:rsidRPr="003355B9">
        <w:rPr>
          <w:rFonts w:ascii="Arial" w:hAnsi="Arial" w:cs="Arial"/>
          <w:bCs/>
          <w:sz w:val="22"/>
          <w:szCs w:val="22"/>
        </w:rPr>
        <w:t xml:space="preserve"> y m</w:t>
      </w:r>
      <w:r w:rsidR="00DB0971" w:rsidRPr="003355B9">
        <w:rPr>
          <w:rFonts w:ascii="Arial" w:hAnsi="Arial" w:cs="Arial"/>
          <w:bCs/>
          <w:sz w:val="22"/>
          <w:szCs w:val="22"/>
        </w:rPr>
        <w:t>o</w:t>
      </w:r>
      <w:r w:rsidRPr="003355B9">
        <w:rPr>
          <w:rFonts w:ascii="Arial" w:hAnsi="Arial" w:cs="Arial"/>
          <w:bCs/>
          <w:sz w:val="22"/>
          <w:szCs w:val="22"/>
        </w:rPr>
        <w:t>dificac</w:t>
      </w:r>
      <w:r w:rsidR="00727BB6" w:rsidRPr="003355B9">
        <w:rPr>
          <w:rFonts w:ascii="Arial" w:hAnsi="Arial" w:cs="Arial"/>
          <w:bCs/>
          <w:sz w:val="22"/>
          <w:szCs w:val="22"/>
        </w:rPr>
        <w:t>iones</w:t>
      </w:r>
      <w:r w:rsidRPr="003355B9">
        <w:rPr>
          <w:rFonts w:ascii="Arial" w:hAnsi="Arial" w:cs="Arial"/>
          <w:bCs/>
          <w:sz w:val="22"/>
          <w:szCs w:val="22"/>
        </w:rPr>
        <w:t xml:space="preserve"> que deberá plantear el interesad</w:t>
      </w:r>
      <w:r w:rsidR="00DB0971" w:rsidRPr="003355B9">
        <w:rPr>
          <w:rFonts w:ascii="Arial" w:hAnsi="Arial" w:cs="Arial"/>
          <w:bCs/>
          <w:sz w:val="22"/>
          <w:szCs w:val="22"/>
        </w:rPr>
        <w:t>o</w:t>
      </w:r>
      <w:r w:rsidRPr="003355B9">
        <w:rPr>
          <w:rFonts w:ascii="Arial" w:hAnsi="Arial" w:cs="Arial"/>
          <w:bCs/>
          <w:sz w:val="22"/>
          <w:szCs w:val="22"/>
        </w:rPr>
        <w:t>. Si señaladas y n</w:t>
      </w:r>
      <w:r w:rsidR="00DB0971" w:rsidRPr="003355B9">
        <w:rPr>
          <w:rFonts w:ascii="Arial" w:hAnsi="Arial" w:cs="Arial"/>
          <w:bCs/>
          <w:sz w:val="22"/>
          <w:szCs w:val="22"/>
        </w:rPr>
        <w:t>o</w:t>
      </w:r>
      <w:r w:rsidRPr="003355B9">
        <w:rPr>
          <w:rFonts w:ascii="Arial" w:hAnsi="Arial" w:cs="Arial"/>
          <w:bCs/>
          <w:sz w:val="22"/>
          <w:szCs w:val="22"/>
        </w:rPr>
        <w:t>tificadas las m</w:t>
      </w:r>
      <w:r w:rsidR="00DB0971" w:rsidRPr="003355B9">
        <w:rPr>
          <w:rFonts w:ascii="Arial" w:hAnsi="Arial" w:cs="Arial"/>
          <w:bCs/>
          <w:sz w:val="22"/>
          <w:szCs w:val="22"/>
        </w:rPr>
        <w:t>o</w:t>
      </w:r>
      <w:r w:rsidRPr="003355B9">
        <w:rPr>
          <w:rFonts w:ascii="Arial" w:hAnsi="Arial" w:cs="Arial"/>
          <w:bCs/>
          <w:sz w:val="22"/>
          <w:szCs w:val="22"/>
        </w:rPr>
        <w:t>dificac</w:t>
      </w:r>
      <w:r w:rsidR="00727BB6" w:rsidRPr="003355B9">
        <w:rPr>
          <w:rFonts w:ascii="Arial" w:hAnsi="Arial" w:cs="Arial"/>
          <w:bCs/>
          <w:sz w:val="22"/>
          <w:szCs w:val="22"/>
        </w:rPr>
        <w:t>iones</w:t>
      </w:r>
      <w:r w:rsidRPr="003355B9">
        <w:rPr>
          <w:rFonts w:ascii="Arial" w:hAnsi="Arial" w:cs="Arial"/>
          <w:bCs/>
          <w:sz w:val="22"/>
          <w:szCs w:val="22"/>
        </w:rPr>
        <w:t xml:space="preserve"> al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 transcurre un plaz</w:t>
      </w:r>
      <w:r w:rsidR="00DB0971" w:rsidRPr="003355B9">
        <w:rPr>
          <w:rFonts w:ascii="Arial" w:hAnsi="Arial" w:cs="Arial"/>
          <w:bCs/>
          <w:sz w:val="22"/>
          <w:szCs w:val="22"/>
        </w:rPr>
        <w:t>o</w:t>
      </w:r>
      <w:r w:rsidRPr="003355B9">
        <w:rPr>
          <w:rFonts w:ascii="Arial" w:hAnsi="Arial" w:cs="Arial"/>
          <w:bCs/>
          <w:sz w:val="22"/>
          <w:szCs w:val="22"/>
        </w:rPr>
        <w:t xml:space="preserve"> de cuarenta y cinc</w:t>
      </w:r>
      <w:r w:rsidR="00DB0971" w:rsidRPr="003355B9">
        <w:rPr>
          <w:rFonts w:ascii="Arial" w:hAnsi="Arial" w:cs="Arial"/>
          <w:bCs/>
          <w:sz w:val="22"/>
          <w:szCs w:val="22"/>
        </w:rPr>
        <w:t>o</w:t>
      </w:r>
      <w:r w:rsidRPr="003355B9">
        <w:rPr>
          <w:rFonts w:ascii="Arial" w:hAnsi="Arial" w:cs="Arial"/>
          <w:bCs/>
          <w:sz w:val="22"/>
          <w:szCs w:val="22"/>
        </w:rPr>
        <w:t xml:space="preserve"> días naturales sin tener respuesta del interesad</w:t>
      </w:r>
      <w:r w:rsidR="00DB0971" w:rsidRPr="003355B9">
        <w:rPr>
          <w:rFonts w:ascii="Arial" w:hAnsi="Arial" w:cs="Arial"/>
          <w:bCs/>
          <w:sz w:val="22"/>
          <w:szCs w:val="22"/>
        </w:rPr>
        <w:t>o</w:t>
      </w:r>
      <w:r w:rsidRPr="003355B9">
        <w:rPr>
          <w:rFonts w:ascii="Arial" w:hAnsi="Arial" w:cs="Arial"/>
          <w:bCs/>
          <w:sz w:val="22"/>
          <w:szCs w:val="22"/>
        </w:rPr>
        <w:t>, el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 se negará y será necesari</w:t>
      </w:r>
      <w:r w:rsidR="00DB0971" w:rsidRPr="003355B9">
        <w:rPr>
          <w:rFonts w:ascii="Arial" w:hAnsi="Arial" w:cs="Arial"/>
          <w:bCs/>
          <w:sz w:val="22"/>
          <w:szCs w:val="22"/>
        </w:rPr>
        <w:t>o</w:t>
      </w:r>
      <w:r w:rsidRPr="003355B9">
        <w:rPr>
          <w:rFonts w:ascii="Arial" w:hAnsi="Arial" w:cs="Arial"/>
          <w:bCs/>
          <w:sz w:val="22"/>
          <w:szCs w:val="22"/>
        </w:rPr>
        <w:t xml:space="preserve"> reiniciar el trámite.</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Si la s</w:t>
      </w:r>
      <w:r w:rsidR="00DB0971" w:rsidRPr="003355B9">
        <w:rPr>
          <w:rFonts w:ascii="Arial" w:hAnsi="Arial" w:cs="Arial"/>
          <w:sz w:val="22"/>
          <w:szCs w:val="22"/>
        </w:rPr>
        <w:t>o</w:t>
      </w:r>
      <w:r w:rsidRPr="003355B9">
        <w:rPr>
          <w:rFonts w:ascii="Arial" w:hAnsi="Arial" w:cs="Arial"/>
          <w:sz w:val="22"/>
          <w:szCs w:val="22"/>
        </w:rPr>
        <w:t>licitud de aut</w:t>
      </w:r>
      <w:r w:rsidR="00DB0971" w:rsidRPr="003355B9">
        <w:rPr>
          <w:rFonts w:ascii="Arial" w:hAnsi="Arial" w:cs="Arial"/>
          <w:sz w:val="22"/>
          <w:szCs w:val="22"/>
        </w:rPr>
        <w:t>o</w:t>
      </w:r>
      <w:r w:rsidRPr="003355B9">
        <w:rPr>
          <w:rFonts w:ascii="Arial" w:hAnsi="Arial" w:cs="Arial"/>
          <w:sz w:val="22"/>
          <w:szCs w:val="22"/>
        </w:rPr>
        <w:t>rizac</w:t>
      </w:r>
      <w:r w:rsidR="005F2261" w:rsidRPr="003355B9">
        <w:rPr>
          <w:rFonts w:ascii="Arial" w:hAnsi="Arial" w:cs="Arial"/>
          <w:sz w:val="22"/>
          <w:szCs w:val="22"/>
        </w:rPr>
        <w:t>ión</w:t>
      </w:r>
      <w:r w:rsidRPr="003355B9">
        <w:rPr>
          <w:rFonts w:ascii="Arial" w:hAnsi="Arial" w:cs="Arial"/>
          <w:sz w:val="22"/>
          <w:szCs w:val="22"/>
        </w:rPr>
        <w:t xml:space="preserve"> del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se presenta c</w:t>
      </w:r>
      <w:r w:rsidR="00DB0971" w:rsidRPr="003355B9">
        <w:rPr>
          <w:rFonts w:ascii="Arial" w:hAnsi="Arial" w:cs="Arial"/>
          <w:sz w:val="22"/>
          <w:szCs w:val="22"/>
        </w:rPr>
        <w:t>o</w:t>
      </w:r>
      <w:r w:rsidRPr="003355B9">
        <w:rPr>
          <w:rFonts w:ascii="Arial" w:hAnsi="Arial" w:cs="Arial"/>
          <w:sz w:val="22"/>
          <w:szCs w:val="22"/>
        </w:rPr>
        <w:t>n t</w:t>
      </w:r>
      <w:r w:rsidR="00DB0971" w:rsidRPr="003355B9">
        <w:rPr>
          <w:rFonts w:ascii="Arial" w:hAnsi="Arial" w:cs="Arial"/>
          <w:sz w:val="22"/>
          <w:szCs w:val="22"/>
        </w:rPr>
        <w:t>o</w:t>
      </w:r>
      <w:r w:rsidRPr="003355B9">
        <w:rPr>
          <w:rFonts w:ascii="Arial" w:hAnsi="Arial" w:cs="Arial"/>
          <w:sz w:val="22"/>
          <w:szCs w:val="22"/>
        </w:rPr>
        <w:t>da la d</w:t>
      </w:r>
      <w:r w:rsidR="00DB0971" w:rsidRPr="003355B9">
        <w:rPr>
          <w:rFonts w:ascii="Arial" w:hAnsi="Arial" w:cs="Arial"/>
          <w:sz w:val="22"/>
          <w:szCs w:val="22"/>
        </w:rPr>
        <w:t>o</w:t>
      </w:r>
      <w:r w:rsidRPr="003355B9">
        <w:rPr>
          <w:rFonts w:ascii="Arial" w:hAnsi="Arial" w:cs="Arial"/>
          <w:sz w:val="22"/>
          <w:szCs w:val="22"/>
        </w:rPr>
        <w:t>cumentac</w:t>
      </w:r>
      <w:r w:rsidR="005F2261" w:rsidRPr="003355B9">
        <w:rPr>
          <w:rFonts w:ascii="Arial" w:hAnsi="Arial" w:cs="Arial"/>
          <w:sz w:val="22"/>
          <w:szCs w:val="22"/>
        </w:rPr>
        <w:t>ión</w:t>
      </w:r>
      <w:r w:rsidRPr="003355B9">
        <w:rPr>
          <w:rFonts w:ascii="Arial" w:hAnsi="Arial" w:cs="Arial"/>
          <w:sz w:val="22"/>
          <w:szCs w:val="22"/>
        </w:rPr>
        <w:t xml:space="preserve"> requerida, la aut</w:t>
      </w:r>
      <w:r w:rsidR="00DB0971" w:rsidRPr="003355B9">
        <w:rPr>
          <w:rFonts w:ascii="Arial" w:hAnsi="Arial" w:cs="Arial"/>
          <w:sz w:val="22"/>
          <w:szCs w:val="22"/>
        </w:rPr>
        <w:t>o</w:t>
      </w:r>
      <w:r w:rsidRPr="003355B9">
        <w:rPr>
          <w:rFonts w:ascii="Arial" w:hAnsi="Arial" w:cs="Arial"/>
          <w:sz w:val="22"/>
          <w:szCs w:val="22"/>
        </w:rPr>
        <w:t>ridad deberá dar respuesta en un plaz</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may</w:t>
      </w:r>
      <w:r w:rsidR="00DB0971" w:rsidRPr="003355B9">
        <w:rPr>
          <w:rFonts w:ascii="Arial" w:hAnsi="Arial" w:cs="Arial"/>
          <w:sz w:val="22"/>
          <w:szCs w:val="22"/>
        </w:rPr>
        <w:t>o</w:t>
      </w:r>
      <w:r w:rsidRPr="003355B9">
        <w:rPr>
          <w:rFonts w:ascii="Arial" w:hAnsi="Arial" w:cs="Arial"/>
          <w:sz w:val="22"/>
          <w:szCs w:val="22"/>
        </w:rPr>
        <w:t>r de treinta días hábiles c</w:t>
      </w:r>
      <w:r w:rsidR="00DB0971" w:rsidRPr="003355B9">
        <w:rPr>
          <w:rFonts w:ascii="Arial" w:hAnsi="Arial" w:cs="Arial"/>
          <w:sz w:val="22"/>
          <w:szCs w:val="22"/>
        </w:rPr>
        <w:t>o</w:t>
      </w:r>
      <w:r w:rsidRPr="003355B9">
        <w:rPr>
          <w:rFonts w:ascii="Arial" w:hAnsi="Arial" w:cs="Arial"/>
          <w:sz w:val="22"/>
          <w:szCs w:val="22"/>
        </w:rPr>
        <w:t>ntad</w:t>
      </w:r>
      <w:r w:rsidR="00DB0971" w:rsidRPr="003355B9">
        <w:rPr>
          <w:rFonts w:ascii="Arial" w:hAnsi="Arial" w:cs="Arial"/>
          <w:sz w:val="22"/>
          <w:szCs w:val="22"/>
        </w:rPr>
        <w:t>o</w:t>
      </w:r>
      <w:r w:rsidRPr="003355B9">
        <w:rPr>
          <w:rFonts w:ascii="Arial" w:hAnsi="Arial" w:cs="Arial"/>
          <w:sz w:val="22"/>
          <w:szCs w:val="22"/>
        </w:rPr>
        <w:t>s a partir de la fecha de su presentac</w:t>
      </w:r>
      <w:r w:rsidR="005F2261" w:rsidRPr="003355B9">
        <w:rPr>
          <w:rFonts w:ascii="Arial" w:hAnsi="Arial" w:cs="Arial"/>
          <w:sz w:val="22"/>
          <w:szCs w:val="22"/>
        </w:rPr>
        <w:t>ión</w:t>
      </w:r>
      <w:r w:rsidRPr="003355B9">
        <w:rPr>
          <w:rFonts w:ascii="Arial" w:hAnsi="Arial" w:cs="Arial"/>
          <w:sz w:val="22"/>
          <w:szCs w:val="22"/>
        </w:rPr>
        <w:t>. Si transcurriera dich</w:t>
      </w:r>
      <w:r w:rsidR="00DB0971" w:rsidRPr="003355B9">
        <w:rPr>
          <w:rFonts w:ascii="Arial" w:hAnsi="Arial" w:cs="Arial"/>
          <w:sz w:val="22"/>
          <w:szCs w:val="22"/>
        </w:rPr>
        <w:t>o</w:t>
      </w:r>
      <w:r w:rsidRPr="003355B9">
        <w:rPr>
          <w:rFonts w:ascii="Arial" w:hAnsi="Arial" w:cs="Arial"/>
          <w:sz w:val="22"/>
          <w:szCs w:val="22"/>
        </w:rPr>
        <w:t xml:space="preserve"> plaz</w:t>
      </w:r>
      <w:r w:rsidR="00DB0971" w:rsidRPr="003355B9">
        <w:rPr>
          <w:rFonts w:ascii="Arial" w:hAnsi="Arial" w:cs="Arial"/>
          <w:sz w:val="22"/>
          <w:szCs w:val="22"/>
        </w:rPr>
        <w:t>o</w:t>
      </w:r>
      <w:r w:rsidRPr="003355B9">
        <w:rPr>
          <w:rFonts w:ascii="Arial" w:hAnsi="Arial" w:cs="Arial"/>
          <w:sz w:val="22"/>
          <w:szCs w:val="22"/>
        </w:rPr>
        <w:t xml:space="preserve"> sin dictarse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se entenderá p</w:t>
      </w:r>
      <w:r w:rsidR="00DB0971" w:rsidRPr="003355B9">
        <w:rPr>
          <w:rFonts w:ascii="Arial" w:hAnsi="Arial" w:cs="Arial"/>
          <w:sz w:val="22"/>
          <w:szCs w:val="22"/>
        </w:rPr>
        <w:t>o</w:t>
      </w:r>
      <w:r w:rsidRPr="003355B9">
        <w:rPr>
          <w:rFonts w:ascii="Arial" w:hAnsi="Arial" w:cs="Arial"/>
          <w:sz w:val="22"/>
          <w:szCs w:val="22"/>
        </w:rPr>
        <w:t>r negada la aut</w:t>
      </w:r>
      <w:r w:rsidR="00DB0971" w:rsidRPr="003355B9">
        <w:rPr>
          <w:rFonts w:ascii="Arial" w:hAnsi="Arial" w:cs="Arial"/>
          <w:sz w:val="22"/>
          <w:szCs w:val="22"/>
        </w:rPr>
        <w:t>o</w:t>
      </w:r>
      <w:r w:rsidRPr="003355B9">
        <w:rPr>
          <w:rFonts w:ascii="Arial" w:hAnsi="Arial" w:cs="Arial"/>
          <w:sz w:val="22"/>
          <w:szCs w:val="22"/>
        </w:rPr>
        <w:t>rizac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1F5841" w:rsidRPr="003355B9" w:rsidRDefault="001F5841" w:rsidP="001F5841">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En cas</w:t>
      </w:r>
      <w:r w:rsidR="00DB0971" w:rsidRPr="003355B9">
        <w:rPr>
          <w:rFonts w:ascii="Arial" w:hAnsi="Arial" w:cs="Arial"/>
          <w:sz w:val="22"/>
          <w:szCs w:val="22"/>
        </w:rPr>
        <w:t>o</w:t>
      </w:r>
      <w:r w:rsidRPr="003355B9">
        <w:rPr>
          <w:rFonts w:ascii="Arial" w:hAnsi="Arial" w:cs="Arial"/>
          <w:sz w:val="22"/>
          <w:szCs w:val="22"/>
        </w:rPr>
        <w:t xml:space="preserve"> de resultar pr</w:t>
      </w:r>
      <w:r w:rsidR="00DB0971" w:rsidRPr="003355B9">
        <w:rPr>
          <w:rFonts w:ascii="Arial" w:hAnsi="Arial" w:cs="Arial"/>
          <w:sz w:val="22"/>
          <w:szCs w:val="22"/>
        </w:rPr>
        <w:t>o</w:t>
      </w:r>
      <w:r w:rsidRPr="003355B9">
        <w:rPr>
          <w:rFonts w:ascii="Arial" w:hAnsi="Arial" w:cs="Arial"/>
          <w:sz w:val="22"/>
          <w:szCs w:val="22"/>
        </w:rPr>
        <w:t>cedente la s</w:t>
      </w:r>
      <w:r w:rsidR="00DB0971" w:rsidRPr="003355B9">
        <w:rPr>
          <w:rFonts w:ascii="Arial" w:hAnsi="Arial" w:cs="Arial"/>
          <w:sz w:val="22"/>
          <w:szCs w:val="22"/>
        </w:rPr>
        <w:t>o</w:t>
      </w:r>
      <w:r w:rsidRPr="003355B9">
        <w:rPr>
          <w:rFonts w:ascii="Arial" w:hAnsi="Arial" w:cs="Arial"/>
          <w:sz w:val="22"/>
          <w:szCs w:val="22"/>
        </w:rPr>
        <w:t>licitud del interesad</w:t>
      </w:r>
      <w:r w:rsidR="00DB0971" w:rsidRPr="003355B9">
        <w:rPr>
          <w:rFonts w:ascii="Arial" w:hAnsi="Arial" w:cs="Arial"/>
          <w:sz w:val="22"/>
          <w:szCs w:val="22"/>
        </w:rPr>
        <w:t>o</w:t>
      </w:r>
      <w:r w:rsidRPr="003355B9">
        <w:rPr>
          <w:rFonts w:ascii="Arial" w:hAnsi="Arial" w:cs="Arial"/>
          <w:sz w:val="22"/>
          <w:szCs w:val="22"/>
        </w:rPr>
        <w:t>, la aut</w:t>
      </w:r>
      <w:r w:rsidR="00DB0971" w:rsidRPr="003355B9">
        <w:rPr>
          <w:rFonts w:ascii="Arial" w:hAnsi="Arial" w:cs="Arial"/>
          <w:sz w:val="22"/>
          <w:szCs w:val="22"/>
        </w:rPr>
        <w:t>o</w:t>
      </w:r>
      <w:r w:rsidRPr="003355B9">
        <w:rPr>
          <w:rFonts w:ascii="Arial" w:hAnsi="Arial" w:cs="Arial"/>
          <w:sz w:val="22"/>
          <w:szCs w:val="22"/>
        </w:rPr>
        <w:t>ridad municipal c</w:t>
      </w:r>
      <w:r w:rsidR="00DB0971" w:rsidRPr="003355B9">
        <w:rPr>
          <w:rFonts w:ascii="Arial" w:hAnsi="Arial" w:cs="Arial"/>
          <w:sz w:val="22"/>
          <w:szCs w:val="22"/>
        </w:rPr>
        <w:t>o</w:t>
      </w:r>
      <w:r w:rsidRPr="003355B9">
        <w:rPr>
          <w:rFonts w:ascii="Arial" w:hAnsi="Arial" w:cs="Arial"/>
          <w:sz w:val="22"/>
          <w:szCs w:val="22"/>
        </w:rPr>
        <w:t>mpetente expedirá una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que c</w:t>
      </w:r>
      <w:r w:rsidR="00DB0971" w:rsidRPr="003355B9">
        <w:rPr>
          <w:rFonts w:ascii="Arial" w:hAnsi="Arial" w:cs="Arial"/>
          <w:sz w:val="22"/>
          <w:szCs w:val="22"/>
        </w:rPr>
        <w:t>o</w:t>
      </w:r>
      <w:r w:rsidRPr="003355B9">
        <w:rPr>
          <w:rFonts w:ascii="Arial" w:hAnsi="Arial" w:cs="Arial"/>
          <w:sz w:val="22"/>
          <w:szCs w:val="22"/>
        </w:rPr>
        <w:t>ntendrá la aut</w:t>
      </w:r>
      <w:r w:rsidR="00DB0971" w:rsidRPr="003355B9">
        <w:rPr>
          <w:rFonts w:ascii="Arial" w:hAnsi="Arial" w:cs="Arial"/>
          <w:sz w:val="22"/>
          <w:szCs w:val="22"/>
        </w:rPr>
        <w:t>o</w:t>
      </w:r>
      <w:r w:rsidRPr="003355B9">
        <w:rPr>
          <w:rFonts w:ascii="Arial" w:hAnsi="Arial" w:cs="Arial"/>
          <w:sz w:val="22"/>
          <w:szCs w:val="22"/>
        </w:rPr>
        <w:t>rizac</w:t>
      </w:r>
      <w:r w:rsidR="005F2261" w:rsidRPr="003355B9">
        <w:rPr>
          <w:rFonts w:ascii="Arial" w:hAnsi="Arial" w:cs="Arial"/>
          <w:sz w:val="22"/>
          <w:szCs w:val="22"/>
        </w:rPr>
        <w:t>ión</w:t>
      </w:r>
      <w:r w:rsidRPr="003355B9">
        <w:rPr>
          <w:rFonts w:ascii="Arial" w:hAnsi="Arial" w:cs="Arial"/>
          <w:sz w:val="22"/>
          <w:szCs w:val="22"/>
        </w:rPr>
        <w:t xml:space="preserve"> del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Pr="003355B9">
        <w:rPr>
          <w:rFonts w:ascii="Arial" w:hAnsi="Arial" w:cs="Arial"/>
          <w:bCs/>
          <w:sz w:val="22"/>
          <w:szCs w:val="22"/>
        </w:rPr>
        <w:t>sus especificac</w:t>
      </w:r>
      <w:r w:rsidR="00727BB6" w:rsidRPr="003355B9">
        <w:rPr>
          <w:rFonts w:ascii="Arial" w:hAnsi="Arial" w:cs="Arial"/>
          <w:bCs/>
          <w:sz w:val="22"/>
          <w:szCs w:val="22"/>
        </w:rPr>
        <w:t>iones</w:t>
      </w:r>
      <w:r w:rsidRPr="003355B9">
        <w:rPr>
          <w:rFonts w:ascii="Arial" w:hAnsi="Arial" w:cs="Arial"/>
          <w:bCs/>
          <w:sz w:val="22"/>
          <w:szCs w:val="22"/>
        </w:rPr>
        <w:t xml:space="preserve"> generales, el pr</w:t>
      </w:r>
      <w:r w:rsidR="00DB0971" w:rsidRPr="003355B9">
        <w:rPr>
          <w:rFonts w:ascii="Arial" w:hAnsi="Arial" w:cs="Arial"/>
          <w:bCs/>
          <w:sz w:val="22"/>
          <w:szCs w:val="22"/>
        </w:rPr>
        <w:t>o</w:t>
      </w:r>
      <w:r w:rsidRPr="003355B9">
        <w:rPr>
          <w:rFonts w:ascii="Arial" w:hAnsi="Arial" w:cs="Arial"/>
          <w:bCs/>
          <w:sz w:val="22"/>
          <w:szCs w:val="22"/>
        </w:rPr>
        <w:t xml:space="preserve">grama de </w:t>
      </w:r>
      <w:r w:rsidR="00DB0971" w:rsidRPr="003355B9">
        <w:rPr>
          <w:rFonts w:ascii="Arial" w:hAnsi="Arial" w:cs="Arial"/>
          <w:bCs/>
          <w:sz w:val="22"/>
          <w:szCs w:val="22"/>
        </w:rPr>
        <w:t>o</w:t>
      </w:r>
      <w:r w:rsidRPr="003355B9">
        <w:rPr>
          <w:rFonts w:ascii="Arial" w:hAnsi="Arial" w:cs="Arial"/>
          <w:bCs/>
          <w:sz w:val="22"/>
          <w:szCs w:val="22"/>
        </w:rPr>
        <w:t>bras</w:t>
      </w:r>
      <w:r w:rsidRPr="003355B9">
        <w:rPr>
          <w:rFonts w:ascii="Arial" w:hAnsi="Arial" w:cs="Arial"/>
          <w:sz w:val="22"/>
          <w:szCs w:val="22"/>
        </w:rPr>
        <w:t>, la aut</w:t>
      </w:r>
      <w:r w:rsidR="00DB0971" w:rsidRPr="003355B9">
        <w:rPr>
          <w:rFonts w:ascii="Arial" w:hAnsi="Arial" w:cs="Arial"/>
          <w:sz w:val="22"/>
          <w:szCs w:val="22"/>
        </w:rPr>
        <w:t>o</w:t>
      </w:r>
      <w:r w:rsidRPr="003355B9">
        <w:rPr>
          <w:rFonts w:ascii="Arial" w:hAnsi="Arial" w:cs="Arial"/>
          <w:sz w:val="22"/>
          <w:szCs w:val="22"/>
        </w:rPr>
        <w:t>rizac</w:t>
      </w:r>
      <w:r w:rsidR="005F2261" w:rsidRPr="003355B9">
        <w:rPr>
          <w:rFonts w:ascii="Arial" w:hAnsi="Arial" w:cs="Arial"/>
          <w:sz w:val="22"/>
          <w:szCs w:val="22"/>
        </w:rPr>
        <w:t>ión</w:t>
      </w:r>
      <w:r w:rsidRPr="003355B9">
        <w:rPr>
          <w:rFonts w:ascii="Arial" w:hAnsi="Arial" w:cs="Arial"/>
          <w:sz w:val="22"/>
          <w:szCs w:val="22"/>
        </w:rPr>
        <w:t xml:space="preserve"> para la ejecuc</w:t>
      </w:r>
      <w:r w:rsidR="005F2261" w:rsidRPr="003355B9">
        <w:rPr>
          <w:rFonts w:ascii="Arial" w:hAnsi="Arial" w:cs="Arial"/>
          <w:sz w:val="22"/>
          <w:szCs w:val="22"/>
        </w:rPr>
        <w:t>ión</w:t>
      </w:r>
      <w:r w:rsidRPr="003355B9">
        <w:rPr>
          <w:rFonts w:ascii="Arial" w:hAnsi="Arial" w:cs="Arial"/>
          <w:sz w:val="22"/>
          <w:szCs w:val="22"/>
        </w:rPr>
        <w:t xml:space="preserve"> de las mismas,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plan</w:t>
      </w:r>
      <w:r w:rsidR="00DB0971" w:rsidRPr="003355B9">
        <w:rPr>
          <w:rFonts w:ascii="Arial" w:hAnsi="Arial" w:cs="Arial"/>
          <w:sz w:val="22"/>
          <w:szCs w:val="22"/>
        </w:rPr>
        <w:t>o</w:t>
      </w:r>
      <w:r w:rsidRPr="003355B9">
        <w:rPr>
          <w:rFonts w:ascii="Arial" w:hAnsi="Arial" w:cs="Arial"/>
          <w:sz w:val="22"/>
          <w:szCs w:val="22"/>
        </w:rPr>
        <w:t>s sellad</w:t>
      </w:r>
      <w:r w:rsidR="00DB0971" w:rsidRPr="003355B9">
        <w:rPr>
          <w:rFonts w:ascii="Arial" w:hAnsi="Arial" w:cs="Arial"/>
          <w:sz w:val="22"/>
          <w:szCs w:val="22"/>
        </w:rPr>
        <w:t>o</w:t>
      </w:r>
      <w:r w:rsidRPr="003355B9">
        <w:rPr>
          <w:rFonts w:ascii="Arial" w:hAnsi="Arial" w:cs="Arial"/>
          <w:sz w:val="22"/>
          <w:szCs w:val="22"/>
        </w:rPr>
        <w:t>s y aut</w:t>
      </w:r>
      <w:r w:rsidR="00DB0971" w:rsidRPr="003355B9">
        <w:rPr>
          <w:rFonts w:ascii="Arial" w:hAnsi="Arial" w:cs="Arial"/>
          <w:sz w:val="22"/>
          <w:szCs w:val="22"/>
        </w:rPr>
        <w:t>o</w:t>
      </w:r>
      <w:r w:rsidRPr="003355B9">
        <w:rPr>
          <w:rFonts w:ascii="Arial" w:hAnsi="Arial" w:cs="Arial"/>
          <w:sz w:val="22"/>
          <w:szCs w:val="22"/>
        </w:rPr>
        <w:t>rizad</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 el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definitiv</w:t>
      </w:r>
      <w:r w:rsidR="00DB0971" w:rsidRPr="003355B9">
        <w:rPr>
          <w:rFonts w:ascii="Arial" w:hAnsi="Arial" w:cs="Arial"/>
          <w:sz w:val="22"/>
          <w:szCs w:val="22"/>
        </w:rPr>
        <w:t>o</w:t>
      </w:r>
      <w:r w:rsidRPr="003355B9">
        <w:rPr>
          <w:rFonts w:ascii="Arial" w:hAnsi="Arial" w:cs="Arial"/>
          <w:sz w:val="22"/>
          <w:szCs w:val="22"/>
        </w:rPr>
        <w:t xml:space="preserve"> del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Pr="003355B9">
        <w:rPr>
          <w:rFonts w:ascii="Arial" w:hAnsi="Arial" w:cs="Arial"/>
          <w:bCs/>
          <w:sz w:val="22"/>
          <w:szCs w:val="22"/>
        </w:rPr>
        <w:t>que c</w:t>
      </w:r>
      <w:r w:rsidR="00DB0971" w:rsidRPr="003355B9">
        <w:rPr>
          <w:rFonts w:ascii="Arial" w:hAnsi="Arial" w:cs="Arial"/>
          <w:bCs/>
          <w:sz w:val="22"/>
          <w:szCs w:val="22"/>
        </w:rPr>
        <w:t>o</w:t>
      </w:r>
      <w:r w:rsidRPr="003355B9">
        <w:rPr>
          <w:rFonts w:ascii="Arial" w:hAnsi="Arial" w:cs="Arial"/>
          <w:bCs/>
          <w:sz w:val="22"/>
          <w:szCs w:val="22"/>
        </w:rPr>
        <w:t>ntenga su vinculac</w:t>
      </w:r>
      <w:r w:rsidR="005F2261" w:rsidRPr="003355B9">
        <w:rPr>
          <w:rFonts w:ascii="Arial" w:hAnsi="Arial" w:cs="Arial"/>
          <w:bCs/>
          <w:sz w:val="22"/>
          <w:szCs w:val="22"/>
        </w:rPr>
        <w:t>ión</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 las vías públicas existentes, así 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la c</w:t>
      </w:r>
      <w:r w:rsidR="00DB0971" w:rsidRPr="003355B9">
        <w:rPr>
          <w:rFonts w:ascii="Arial" w:hAnsi="Arial" w:cs="Arial"/>
          <w:bCs/>
          <w:sz w:val="22"/>
          <w:szCs w:val="22"/>
        </w:rPr>
        <w:t>o</w:t>
      </w:r>
      <w:r w:rsidRPr="003355B9">
        <w:rPr>
          <w:rFonts w:ascii="Arial" w:hAnsi="Arial" w:cs="Arial"/>
          <w:bCs/>
          <w:sz w:val="22"/>
          <w:szCs w:val="22"/>
        </w:rPr>
        <w:t>nex</w:t>
      </w:r>
      <w:r w:rsidR="005F2261" w:rsidRPr="003355B9">
        <w:rPr>
          <w:rFonts w:ascii="Arial" w:hAnsi="Arial" w:cs="Arial"/>
          <w:bCs/>
          <w:sz w:val="22"/>
          <w:szCs w:val="22"/>
        </w:rPr>
        <w:t>ión</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 las redes de servici</w:t>
      </w:r>
      <w:r w:rsidR="00DB0971" w:rsidRPr="003355B9">
        <w:rPr>
          <w:rFonts w:ascii="Arial" w:hAnsi="Arial" w:cs="Arial"/>
          <w:bCs/>
          <w:sz w:val="22"/>
          <w:szCs w:val="22"/>
        </w:rPr>
        <w:t>o</w:t>
      </w:r>
      <w:r w:rsidRPr="003355B9">
        <w:rPr>
          <w:rFonts w:ascii="Arial" w:hAnsi="Arial" w:cs="Arial"/>
          <w:bCs/>
          <w:sz w:val="22"/>
          <w:szCs w:val="22"/>
        </w:rPr>
        <w:t>s públic</w:t>
      </w:r>
      <w:r w:rsidR="00DB0971" w:rsidRPr="003355B9">
        <w:rPr>
          <w:rFonts w:ascii="Arial" w:hAnsi="Arial" w:cs="Arial"/>
          <w:bCs/>
          <w:sz w:val="22"/>
          <w:szCs w:val="22"/>
        </w:rPr>
        <w:t>o</w:t>
      </w:r>
      <w:r w:rsidRPr="003355B9">
        <w:rPr>
          <w:rFonts w:ascii="Arial" w:hAnsi="Arial" w:cs="Arial"/>
          <w:bCs/>
          <w:sz w:val="22"/>
          <w:szCs w:val="22"/>
        </w:rPr>
        <w:t>s</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 aut</w:t>
      </w:r>
      <w:r w:rsidR="00DB0971" w:rsidRPr="003355B9">
        <w:rPr>
          <w:rFonts w:ascii="Arial" w:hAnsi="Arial" w:cs="Arial"/>
          <w:sz w:val="22"/>
          <w:szCs w:val="22"/>
        </w:rPr>
        <w:t>o</w:t>
      </w:r>
      <w:r w:rsidRPr="003355B9">
        <w:rPr>
          <w:rFonts w:ascii="Arial" w:hAnsi="Arial" w:cs="Arial"/>
          <w:sz w:val="22"/>
          <w:szCs w:val="22"/>
        </w:rPr>
        <w:t>rizac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la licencia de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00C569BC" w:rsidRPr="003355B9">
        <w:rPr>
          <w:rFonts w:ascii="Arial" w:hAnsi="Arial" w:cs="Arial"/>
          <w:sz w:val="22"/>
          <w:szCs w:val="22"/>
        </w:rPr>
        <w:t xml:space="preserve"> </w:t>
      </w:r>
      <w:r w:rsidRPr="003355B9">
        <w:rPr>
          <w:rFonts w:ascii="Arial" w:hAnsi="Arial" w:cs="Arial"/>
          <w:sz w:val="22"/>
          <w:szCs w:val="22"/>
        </w:rPr>
        <w:t>de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tendrá una vigencia de 3–tres añ</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 w:val="left" w:pos="5760"/>
        </w:tabs>
        <w:rPr>
          <w:rFonts w:ascii="Arial" w:hAnsi="Arial" w:cs="Arial"/>
          <w:sz w:val="22"/>
          <w:szCs w:val="22"/>
        </w:rPr>
      </w:pPr>
    </w:p>
    <w:p w:rsidR="008A4F25" w:rsidRPr="003355B9" w:rsidRDefault="008A4F25" w:rsidP="00785576">
      <w:pPr>
        <w:tabs>
          <w:tab w:val="left" w:pos="0"/>
          <w:tab w:val="left" w:pos="5760"/>
        </w:tabs>
        <w:rPr>
          <w:rFonts w:ascii="Arial" w:hAnsi="Arial" w:cs="Arial"/>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TERCER</w:t>
      </w:r>
      <w:r w:rsidR="00DB0971" w:rsidRPr="003355B9">
        <w:rPr>
          <w:rFonts w:ascii="Arial" w:hAnsi="Arial" w:cs="Arial"/>
          <w:b/>
          <w:sz w:val="22"/>
          <w:szCs w:val="22"/>
        </w:rPr>
        <w:t>O</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 xml:space="preserve">DE LAS </w:t>
      </w:r>
      <w:r w:rsidR="00FB2AE9" w:rsidRPr="003355B9">
        <w:rPr>
          <w:rFonts w:ascii="Arial" w:hAnsi="Arial" w:cs="Arial"/>
          <w:b/>
          <w:sz w:val="22"/>
          <w:szCs w:val="22"/>
        </w:rPr>
        <w:t>AUTORIZACIONES</w:t>
      </w:r>
      <w:r w:rsidRPr="003355B9">
        <w:rPr>
          <w:rFonts w:ascii="Arial" w:hAnsi="Arial" w:cs="Arial"/>
          <w:b/>
          <w:sz w:val="22"/>
          <w:szCs w:val="22"/>
        </w:rPr>
        <w:t xml:space="preserve"> DE FUS</w:t>
      </w:r>
      <w:r w:rsidR="00727BB6" w:rsidRPr="003355B9">
        <w:rPr>
          <w:rFonts w:ascii="Arial" w:hAnsi="Arial" w:cs="Arial"/>
          <w:b/>
          <w:sz w:val="22"/>
          <w:szCs w:val="22"/>
        </w:rPr>
        <w:t>IONES</w:t>
      </w:r>
      <w:r w:rsidRPr="003355B9">
        <w:rPr>
          <w:rFonts w:ascii="Arial" w:hAnsi="Arial" w:cs="Arial"/>
          <w:b/>
          <w:sz w:val="22"/>
          <w:szCs w:val="22"/>
        </w:rPr>
        <w:t>, SUB</w:t>
      </w:r>
      <w:r w:rsidR="00A25F25" w:rsidRPr="003355B9">
        <w:rPr>
          <w:rFonts w:ascii="Arial" w:hAnsi="Arial" w:cs="Arial"/>
          <w:b/>
          <w:sz w:val="22"/>
          <w:szCs w:val="22"/>
        </w:rPr>
        <w:t>DIVISIONES</w:t>
      </w:r>
      <w:r w:rsidRPr="003355B9">
        <w:rPr>
          <w:rFonts w:ascii="Arial" w:hAnsi="Arial" w:cs="Arial"/>
          <w:b/>
          <w:sz w:val="22"/>
          <w:szCs w:val="22"/>
        </w:rPr>
        <w:t>,</w:t>
      </w:r>
      <w:r w:rsidR="00C569BC" w:rsidRPr="003355B9">
        <w:rPr>
          <w:rFonts w:ascii="Arial" w:hAnsi="Arial" w:cs="Arial"/>
          <w:b/>
          <w:sz w:val="22"/>
          <w:szCs w:val="22"/>
        </w:rPr>
        <w:t xml:space="preserve"> </w:t>
      </w:r>
      <w:r w:rsidRPr="003355B9">
        <w:rPr>
          <w:rFonts w:ascii="Arial" w:hAnsi="Arial" w:cs="Arial"/>
          <w:b/>
          <w:sz w:val="22"/>
          <w:szCs w:val="22"/>
        </w:rPr>
        <w:t>REL</w:t>
      </w:r>
      <w:r w:rsidR="00DB0971" w:rsidRPr="003355B9">
        <w:rPr>
          <w:rFonts w:ascii="Arial" w:hAnsi="Arial" w:cs="Arial"/>
          <w:b/>
          <w:sz w:val="22"/>
          <w:szCs w:val="22"/>
        </w:rPr>
        <w:t>O</w:t>
      </w:r>
      <w:r w:rsidRPr="003355B9">
        <w:rPr>
          <w:rFonts w:ascii="Arial" w:hAnsi="Arial" w:cs="Arial"/>
          <w:b/>
          <w:sz w:val="22"/>
          <w:szCs w:val="22"/>
        </w:rPr>
        <w:t>TIFICAC</w:t>
      </w:r>
      <w:r w:rsidR="00727BB6" w:rsidRPr="003355B9">
        <w:rPr>
          <w:rFonts w:ascii="Arial" w:hAnsi="Arial" w:cs="Arial"/>
          <w:b/>
          <w:sz w:val="22"/>
          <w:szCs w:val="22"/>
        </w:rPr>
        <w:t>IONES</w:t>
      </w:r>
      <w:r w:rsidRPr="003355B9">
        <w:rPr>
          <w:rFonts w:ascii="Arial" w:hAnsi="Arial" w:cs="Arial"/>
          <w:b/>
          <w:sz w:val="22"/>
          <w:szCs w:val="22"/>
        </w:rPr>
        <w:t xml:space="preserve"> Y PARCELAC</w:t>
      </w:r>
      <w:r w:rsidR="00727BB6" w:rsidRPr="003355B9">
        <w:rPr>
          <w:rFonts w:ascii="Arial" w:hAnsi="Arial" w:cs="Arial"/>
          <w:b/>
          <w:sz w:val="22"/>
          <w:szCs w:val="22"/>
        </w:rPr>
        <w:t>IONES</w:t>
      </w:r>
    </w:p>
    <w:p w:rsidR="009C01FC" w:rsidRPr="003355B9" w:rsidRDefault="009C01FC" w:rsidP="00785576">
      <w:pPr>
        <w:tabs>
          <w:tab w:val="left" w:pos="0"/>
          <w:tab w:val="left" w:pos="5760"/>
        </w:tabs>
        <w:jc w:val="center"/>
        <w:rPr>
          <w:rFonts w:ascii="Arial" w:hAnsi="Arial" w:cs="Arial"/>
          <w:sz w:val="22"/>
          <w:szCs w:val="22"/>
        </w:rPr>
      </w:pPr>
    </w:p>
    <w:p w:rsidR="008A4F25" w:rsidRPr="003355B9" w:rsidRDefault="008A4F25" w:rsidP="00785576">
      <w:pPr>
        <w:tabs>
          <w:tab w:val="left" w:pos="0"/>
          <w:tab w:val="left" w:pos="5760"/>
        </w:tabs>
        <w:jc w:val="center"/>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503E01" w:rsidRPr="003355B9">
        <w:rPr>
          <w:rFonts w:ascii="Arial" w:hAnsi="Arial" w:cs="Arial"/>
          <w:b/>
          <w:sz w:val="22"/>
          <w:szCs w:val="22"/>
        </w:rPr>
        <w:t>27</w:t>
      </w:r>
      <w:r w:rsidR="005B1CAC" w:rsidRPr="003355B9">
        <w:rPr>
          <w:rFonts w:ascii="Arial" w:hAnsi="Arial" w:cs="Arial"/>
          <w:b/>
          <w:sz w:val="22"/>
          <w:szCs w:val="22"/>
        </w:rPr>
        <w:t>9</w:t>
      </w:r>
      <w:r w:rsidR="00503E01"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 xml:space="preserve">Las </w:t>
      </w:r>
      <w:r w:rsidR="00FB2AE9" w:rsidRPr="003355B9">
        <w:rPr>
          <w:rFonts w:ascii="Arial" w:hAnsi="Arial" w:cs="Arial"/>
          <w:bCs/>
          <w:sz w:val="22"/>
          <w:szCs w:val="22"/>
        </w:rPr>
        <w:t>autorizaciones</w:t>
      </w:r>
      <w:r w:rsidRPr="003355B9">
        <w:rPr>
          <w:rFonts w:ascii="Arial" w:hAnsi="Arial" w:cs="Arial"/>
          <w:bCs/>
          <w:sz w:val="22"/>
          <w:szCs w:val="22"/>
        </w:rPr>
        <w:t xml:space="preserve"> de sub</w:t>
      </w:r>
      <w:r w:rsidR="00A25F25" w:rsidRPr="003355B9">
        <w:rPr>
          <w:rFonts w:ascii="Arial" w:hAnsi="Arial" w:cs="Arial"/>
          <w:bCs/>
          <w:sz w:val="22"/>
          <w:szCs w:val="22"/>
        </w:rPr>
        <w:t>divisiones</w:t>
      </w:r>
      <w:r w:rsidRPr="003355B9">
        <w:rPr>
          <w:rFonts w:ascii="Arial" w:hAnsi="Arial" w:cs="Arial"/>
          <w:bCs/>
          <w:sz w:val="22"/>
          <w:szCs w:val="22"/>
        </w:rPr>
        <w:t>, fus</w:t>
      </w:r>
      <w:r w:rsidR="00727BB6" w:rsidRPr="003355B9">
        <w:rPr>
          <w:rFonts w:ascii="Arial" w:hAnsi="Arial" w:cs="Arial"/>
          <w:bCs/>
          <w:sz w:val="22"/>
          <w:szCs w:val="22"/>
        </w:rPr>
        <w:t>iones</w:t>
      </w:r>
      <w:r w:rsidRPr="003355B9">
        <w:rPr>
          <w:rFonts w:ascii="Arial" w:hAnsi="Arial" w:cs="Arial"/>
          <w:bCs/>
          <w:sz w:val="22"/>
          <w:szCs w:val="22"/>
        </w:rPr>
        <w:t>, rel</w:t>
      </w:r>
      <w:r w:rsidR="00DB0971" w:rsidRPr="003355B9">
        <w:rPr>
          <w:rFonts w:ascii="Arial" w:hAnsi="Arial" w:cs="Arial"/>
          <w:bCs/>
          <w:sz w:val="22"/>
          <w:szCs w:val="22"/>
        </w:rPr>
        <w:t>o</w:t>
      </w:r>
      <w:r w:rsidRPr="003355B9">
        <w:rPr>
          <w:rFonts w:ascii="Arial" w:hAnsi="Arial" w:cs="Arial"/>
          <w:bCs/>
          <w:sz w:val="22"/>
          <w:szCs w:val="22"/>
        </w:rPr>
        <w:t>tificac</w:t>
      </w:r>
      <w:r w:rsidR="00727BB6" w:rsidRPr="003355B9">
        <w:rPr>
          <w:rFonts w:ascii="Arial" w:hAnsi="Arial" w:cs="Arial"/>
          <w:bCs/>
          <w:sz w:val="22"/>
          <w:szCs w:val="22"/>
        </w:rPr>
        <w:t>iones</w:t>
      </w:r>
      <w:r w:rsidRPr="003355B9">
        <w:rPr>
          <w:rFonts w:ascii="Arial" w:hAnsi="Arial" w:cs="Arial"/>
          <w:bCs/>
          <w:sz w:val="22"/>
          <w:szCs w:val="22"/>
        </w:rPr>
        <w:t xml:space="preserve"> y parcelac</w:t>
      </w:r>
      <w:r w:rsidR="00727BB6" w:rsidRPr="003355B9">
        <w:rPr>
          <w:rFonts w:ascii="Arial" w:hAnsi="Arial" w:cs="Arial"/>
          <w:bCs/>
          <w:sz w:val="22"/>
          <w:szCs w:val="22"/>
        </w:rPr>
        <w:t>iones</w:t>
      </w:r>
      <w:r w:rsidRPr="003355B9">
        <w:rPr>
          <w:rFonts w:ascii="Arial" w:hAnsi="Arial" w:cs="Arial"/>
          <w:bCs/>
          <w:sz w:val="22"/>
          <w:szCs w:val="22"/>
        </w:rPr>
        <w:t xml:space="preserve"> serán expedidas p</w:t>
      </w:r>
      <w:r w:rsidR="00DB0971" w:rsidRPr="003355B9">
        <w:rPr>
          <w:rFonts w:ascii="Arial" w:hAnsi="Arial" w:cs="Arial"/>
          <w:bCs/>
          <w:sz w:val="22"/>
          <w:szCs w:val="22"/>
        </w:rPr>
        <w:t>o</w:t>
      </w:r>
      <w:r w:rsidRPr="003355B9">
        <w:rPr>
          <w:rFonts w:ascii="Arial" w:hAnsi="Arial" w:cs="Arial"/>
          <w:bCs/>
          <w:sz w:val="22"/>
          <w:szCs w:val="22"/>
        </w:rPr>
        <w:t>r 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mpetente y tendrán p</w:t>
      </w:r>
      <w:r w:rsidR="00DB0971" w:rsidRPr="003355B9">
        <w:rPr>
          <w:rFonts w:ascii="Arial" w:hAnsi="Arial" w:cs="Arial"/>
          <w:bCs/>
          <w:sz w:val="22"/>
          <w:szCs w:val="22"/>
        </w:rPr>
        <w:t>o</w:t>
      </w:r>
      <w:r w:rsidRPr="003355B9">
        <w:rPr>
          <w:rFonts w:ascii="Arial" w:hAnsi="Arial" w:cs="Arial"/>
          <w:bCs/>
          <w:sz w:val="22"/>
          <w:szCs w:val="22"/>
        </w:rPr>
        <w:t xml:space="preserve">r </w:t>
      </w:r>
      <w:r w:rsidR="00DB0971" w:rsidRPr="003355B9">
        <w:rPr>
          <w:rFonts w:ascii="Arial" w:hAnsi="Arial" w:cs="Arial"/>
          <w:bCs/>
          <w:sz w:val="22"/>
          <w:szCs w:val="22"/>
        </w:rPr>
        <w:t>o</w:t>
      </w:r>
      <w:r w:rsidRPr="003355B9">
        <w:rPr>
          <w:rFonts w:ascii="Arial" w:hAnsi="Arial" w:cs="Arial"/>
          <w:bCs/>
          <w:sz w:val="22"/>
          <w:szCs w:val="22"/>
        </w:rPr>
        <w:t>bjet</w:t>
      </w:r>
      <w:r w:rsidR="00DB0971" w:rsidRPr="003355B9">
        <w:rPr>
          <w:rFonts w:ascii="Arial" w:hAnsi="Arial" w:cs="Arial"/>
          <w:bCs/>
          <w:sz w:val="22"/>
          <w:szCs w:val="22"/>
        </w:rPr>
        <w:t>o</w:t>
      </w:r>
      <w:r w:rsidRPr="003355B9">
        <w:rPr>
          <w:rFonts w:ascii="Arial" w:hAnsi="Arial" w:cs="Arial"/>
          <w:bCs/>
          <w:sz w:val="22"/>
          <w:szCs w:val="22"/>
        </w:rPr>
        <w:t xml:space="preserve"> apr</w:t>
      </w:r>
      <w:r w:rsidR="00DB0971" w:rsidRPr="003355B9">
        <w:rPr>
          <w:rFonts w:ascii="Arial" w:hAnsi="Arial" w:cs="Arial"/>
          <w:bCs/>
          <w:sz w:val="22"/>
          <w:szCs w:val="22"/>
        </w:rPr>
        <w:t>o</w:t>
      </w:r>
      <w:r w:rsidRPr="003355B9">
        <w:rPr>
          <w:rFonts w:ascii="Arial" w:hAnsi="Arial" w:cs="Arial"/>
          <w:bCs/>
          <w:sz w:val="22"/>
          <w:szCs w:val="22"/>
        </w:rPr>
        <w:t>bar el númer</w:t>
      </w:r>
      <w:r w:rsidR="00DB0971" w:rsidRPr="003355B9">
        <w:rPr>
          <w:rFonts w:ascii="Arial" w:hAnsi="Arial" w:cs="Arial"/>
          <w:bCs/>
          <w:sz w:val="22"/>
          <w:szCs w:val="22"/>
        </w:rPr>
        <w:t>o</w:t>
      </w:r>
      <w:r w:rsidRPr="003355B9">
        <w:rPr>
          <w:rFonts w:ascii="Arial" w:hAnsi="Arial" w:cs="Arial"/>
          <w:bCs/>
          <w:sz w:val="22"/>
          <w:szCs w:val="22"/>
        </w:rPr>
        <w:t xml:space="preserve">, superficie y </w:t>
      </w:r>
      <w:r w:rsidR="00D97A4C" w:rsidRPr="003355B9">
        <w:rPr>
          <w:rFonts w:ascii="Arial" w:hAnsi="Arial" w:cs="Arial"/>
          <w:bCs/>
          <w:sz w:val="22"/>
          <w:szCs w:val="22"/>
        </w:rPr>
        <w:t>dimensiones</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l</w:t>
      </w:r>
      <w:r w:rsidR="00DB0971" w:rsidRPr="003355B9">
        <w:rPr>
          <w:rFonts w:ascii="Arial" w:hAnsi="Arial" w:cs="Arial"/>
          <w:bCs/>
          <w:sz w:val="22"/>
          <w:szCs w:val="22"/>
        </w:rPr>
        <w:t>o</w:t>
      </w:r>
      <w:r w:rsidRPr="003355B9">
        <w:rPr>
          <w:rFonts w:ascii="Arial" w:hAnsi="Arial" w:cs="Arial"/>
          <w:bCs/>
          <w:sz w:val="22"/>
          <w:szCs w:val="22"/>
        </w:rPr>
        <w:t>tes resultantes.</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 xml:space="preserve">Las </w:t>
      </w:r>
      <w:r w:rsidR="00FB2AE9" w:rsidRPr="003355B9">
        <w:rPr>
          <w:rFonts w:ascii="Arial" w:hAnsi="Arial" w:cs="Arial"/>
          <w:sz w:val="22"/>
          <w:szCs w:val="22"/>
        </w:rPr>
        <w:t>autorizaciones</w:t>
      </w:r>
      <w:r w:rsidRPr="003355B9">
        <w:rPr>
          <w:rFonts w:ascii="Arial" w:hAnsi="Arial" w:cs="Arial"/>
          <w:sz w:val="22"/>
          <w:szCs w:val="22"/>
        </w:rPr>
        <w:t xml:space="preserve"> a que se refiere este artícul</w:t>
      </w:r>
      <w:r w:rsidR="00DB0971" w:rsidRPr="003355B9">
        <w:rPr>
          <w:rFonts w:ascii="Arial" w:hAnsi="Arial" w:cs="Arial"/>
          <w:sz w:val="22"/>
          <w:szCs w:val="22"/>
        </w:rPr>
        <w:t>o</w:t>
      </w:r>
      <w:r w:rsidRPr="003355B9">
        <w:rPr>
          <w:rFonts w:ascii="Arial" w:hAnsi="Arial" w:cs="Arial"/>
          <w:sz w:val="22"/>
          <w:szCs w:val="22"/>
        </w:rPr>
        <w:t xml:space="preserve"> serán expedidas en el términ</w:t>
      </w:r>
      <w:r w:rsidR="00DB0971" w:rsidRPr="003355B9">
        <w:rPr>
          <w:rFonts w:ascii="Arial" w:hAnsi="Arial" w:cs="Arial"/>
          <w:sz w:val="22"/>
          <w:szCs w:val="22"/>
        </w:rPr>
        <w:t>o</w:t>
      </w:r>
      <w:r w:rsidRPr="003355B9">
        <w:rPr>
          <w:rFonts w:ascii="Arial" w:hAnsi="Arial" w:cs="Arial"/>
          <w:sz w:val="22"/>
          <w:szCs w:val="22"/>
        </w:rPr>
        <w:t xml:space="preserve"> de diez días hábiles c</w:t>
      </w:r>
      <w:r w:rsidR="00DB0971" w:rsidRPr="003355B9">
        <w:rPr>
          <w:rFonts w:ascii="Arial" w:hAnsi="Arial" w:cs="Arial"/>
          <w:sz w:val="22"/>
          <w:szCs w:val="22"/>
        </w:rPr>
        <w:t>o</w:t>
      </w:r>
      <w:r w:rsidRPr="003355B9">
        <w:rPr>
          <w:rFonts w:ascii="Arial" w:hAnsi="Arial" w:cs="Arial"/>
          <w:sz w:val="22"/>
          <w:szCs w:val="22"/>
        </w:rPr>
        <w:t>ntad</w:t>
      </w:r>
      <w:r w:rsidR="00DB0971" w:rsidRPr="003355B9">
        <w:rPr>
          <w:rFonts w:ascii="Arial" w:hAnsi="Arial" w:cs="Arial"/>
          <w:sz w:val="22"/>
          <w:szCs w:val="22"/>
        </w:rPr>
        <w:t>o</w:t>
      </w:r>
      <w:r w:rsidRPr="003355B9">
        <w:rPr>
          <w:rFonts w:ascii="Arial" w:hAnsi="Arial" w:cs="Arial"/>
          <w:sz w:val="22"/>
          <w:szCs w:val="22"/>
        </w:rPr>
        <w:t>s a partir de que sean satisfech</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s requisit</w:t>
      </w:r>
      <w:r w:rsidR="00DB0971" w:rsidRPr="003355B9">
        <w:rPr>
          <w:rFonts w:ascii="Arial" w:hAnsi="Arial" w:cs="Arial"/>
          <w:sz w:val="22"/>
          <w:szCs w:val="22"/>
        </w:rPr>
        <w:t>o</w:t>
      </w:r>
      <w:r w:rsidRPr="003355B9">
        <w:rPr>
          <w:rFonts w:ascii="Arial" w:hAnsi="Arial" w:cs="Arial"/>
          <w:sz w:val="22"/>
          <w:szCs w:val="22"/>
        </w:rPr>
        <w:t xml:space="preserve">s para su </w:t>
      </w:r>
      <w:r w:rsidR="00DB0971" w:rsidRPr="003355B9">
        <w:rPr>
          <w:rFonts w:ascii="Arial" w:hAnsi="Arial" w:cs="Arial"/>
          <w:sz w:val="22"/>
          <w:szCs w:val="22"/>
        </w:rPr>
        <w:t>o</w:t>
      </w:r>
      <w:r w:rsidRPr="003355B9">
        <w:rPr>
          <w:rFonts w:ascii="Arial" w:hAnsi="Arial" w:cs="Arial"/>
          <w:sz w:val="22"/>
          <w:szCs w:val="22"/>
        </w:rPr>
        <w:t>btenc</w:t>
      </w:r>
      <w:r w:rsidR="005F2261" w:rsidRPr="003355B9">
        <w:rPr>
          <w:rFonts w:ascii="Arial" w:hAnsi="Arial" w:cs="Arial"/>
          <w:sz w:val="22"/>
          <w:szCs w:val="22"/>
        </w:rPr>
        <w:t>ión</w:t>
      </w:r>
      <w:r w:rsidRPr="003355B9">
        <w:rPr>
          <w:rFonts w:ascii="Arial" w:hAnsi="Arial" w:cs="Arial"/>
          <w:sz w:val="22"/>
          <w:szCs w:val="22"/>
        </w:rPr>
        <w:t xml:space="preserve"> establecid</w:t>
      </w:r>
      <w:r w:rsidR="00DB0971" w:rsidRPr="003355B9">
        <w:rPr>
          <w:rFonts w:ascii="Arial" w:hAnsi="Arial" w:cs="Arial"/>
          <w:sz w:val="22"/>
          <w:szCs w:val="22"/>
        </w:rPr>
        <w:t>o</w:t>
      </w:r>
      <w:r w:rsidRPr="003355B9">
        <w:rPr>
          <w:rFonts w:ascii="Arial" w:hAnsi="Arial" w:cs="Arial"/>
          <w:sz w:val="22"/>
          <w:szCs w:val="22"/>
        </w:rPr>
        <w:t>s en el presente capítul</w:t>
      </w:r>
      <w:r w:rsidR="00DB0971" w:rsidRPr="003355B9">
        <w:rPr>
          <w:rFonts w:ascii="Arial" w:hAnsi="Arial" w:cs="Arial"/>
          <w:sz w:val="22"/>
          <w:szCs w:val="22"/>
        </w:rPr>
        <w:t>o</w:t>
      </w:r>
      <w:r w:rsidRPr="003355B9">
        <w:rPr>
          <w:rFonts w:ascii="Arial" w:hAnsi="Arial" w:cs="Arial"/>
          <w:sz w:val="22"/>
          <w:szCs w:val="22"/>
        </w:rPr>
        <w:t>, y tendrán una vigencia de 130-cient</w:t>
      </w:r>
      <w:r w:rsidR="00DB0971" w:rsidRPr="003355B9">
        <w:rPr>
          <w:rFonts w:ascii="Arial" w:hAnsi="Arial" w:cs="Arial"/>
          <w:sz w:val="22"/>
          <w:szCs w:val="22"/>
        </w:rPr>
        <w:t>o</w:t>
      </w:r>
      <w:r w:rsidRPr="003355B9">
        <w:rPr>
          <w:rFonts w:ascii="Arial" w:hAnsi="Arial" w:cs="Arial"/>
          <w:sz w:val="22"/>
          <w:szCs w:val="22"/>
        </w:rPr>
        <w:t xml:space="preserve"> treinta días hábiles a partir de su expedic</w:t>
      </w:r>
      <w:r w:rsidR="005F2261" w:rsidRPr="003355B9">
        <w:rPr>
          <w:rFonts w:ascii="Arial" w:hAnsi="Arial" w:cs="Arial"/>
          <w:sz w:val="22"/>
          <w:szCs w:val="22"/>
        </w:rPr>
        <w:t>ión</w:t>
      </w:r>
      <w:r w:rsidRPr="003355B9">
        <w:rPr>
          <w:rFonts w:ascii="Arial" w:hAnsi="Arial" w:cs="Arial"/>
          <w:sz w:val="22"/>
          <w:szCs w:val="22"/>
        </w:rPr>
        <w:t xml:space="preserve"> para s</w:t>
      </w:r>
      <w:r w:rsidR="00DB0971" w:rsidRPr="003355B9">
        <w:rPr>
          <w:rFonts w:ascii="Arial" w:hAnsi="Arial" w:cs="Arial"/>
          <w:sz w:val="22"/>
          <w:szCs w:val="22"/>
        </w:rPr>
        <w:t>o</w:t>
      </w:r>
      <w:r w:rsidRPr="003355B9">
        <w:rPr>
          <w:rFonts w:ascii="Arial" w:hAnsi="Arial" w:cs="Arial"/>
          <w:sz w:val="22"/>
          <w:szCs w:val="22"/>
        </w:rPr>
        <w:t>licitarse la m</w:t>
      </w:r>
      <w:r w:rsidR="00DB0971" w:rsidRPr="003355B9">
        <w:rPr>
          <w:rFonts w:ascii="Arial" w:hAnsi="Arial" w:cs="Arial"/>
          <w:sz w:val="22"/>
          <w:szCs w:val="22"/>
        </w:rPr>
        <w:t>o</w:t>
      </w:r>
      <w:r w:rsidRPr="003355B9">
        <w:rPr>
          <w:rFonts w:ascii="Arial" w:hAnsi="Arial" w:cs="Arial"/>
          <w:sz w:val="22"/>
          <w:szCs w:val="22"/>
        </w:rPr>
        <w:t>dificac</w:t>
      </w:r>
      <w:r w:rsidR="005F2261" w:rsidRPr="003355B9">
        <w:rPr>
          <w:rFonts w:ascii="Arial" w:hAnsi="Arial" w:cs="Arial"/>
          <w:sz w:val="22"/>
          <w:szCs w:val="22"/>
        </w:rPr>
        <w:t>ión</w:t>
      </w:r>
      <w:r w:rsidRPr="003355B9">
        <w:rPr>
          <w:rFonts w:ascii="Arial" w:hAnsi="Arial" w:cs="Arial"/>
          <w:sz w:val="22"/>
          <w:szCs w:val="22"/>
        </w:rPr>
        <w:t xml:space="preserve"> de la inscripc</w:t>
      </w:r>
      <w:r w:rsidR="005F2261" w:rsidRPr="003355B9">
        <w:rPr>
          <w:rFonts w:ascii="Arial" w:hAnsi="Arial" w:cs="Arial"/>
          <w:sz w:val="22"/>
          <w:szCs w:val="22"/>
        </w:rPr>
        <w:t>ión</w:t>
      </w:r>
      <w:r w:rsidRPr="003355B9">
        <w:rPr>
          <w:rFonts w:ascii="Arial" w:hAnsi="Arial" w:cs="Arial"/>
          <w:sz w:val="22"/>
          <w:szCs w:val="22"/>
        </w:rPr>
        <w:t xml:space="preserve"> del predi</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ante la Direcc</w:t>
      </w:r>
      <w:r w:rsidR="005F2261" w:rsidRPr="003355B9">
        <w:rPr>
          <w:rFonts w:ascii="Arial" w:hAnsi="Arial" w:cs="Arial"/>
          <w:sz w:val="22"/>
          <w:szCs w:val="22"/>
        </w:rPr>
        <w:t>ión</w:t>
      </w:r>
      <w:r w:rsidRPr="003355B9">
        <w:rPr>
          <w:rFonts w:ascii="Arial" w:hAnsi="Arial" w:cs="Arial"/>
          <w:sz w:val="22"/>
          <w:szCs w:val="22"/>
        </w:rPr>
        <w:t xml:space="preserve"> de Catastr</w:t>
      </w:r>
      <w:r w:rsidR="00DB0971" w:rsidRPr="003355B9">
        <w:rPr>
          <w:rFonts w:ascii="Arial" w:hAnsi="Arial" w:cs="Arial"/>
          <w:sz w:val="22"/>
          <w:szCs w:val="22"/>
        </w:rPr>
        <w:t>o</w:t>
      </w:r>
      <w:r w:rsidRPr="003355B9">
        <w:rPr>
          <w:rFonts w:ascii="Arial" w:hAnsi="Arial" w:cs="Arial"/>
          <w:sz w:val="22"/>
          <w:szCs w:val="22"/>
        </w:rPr>
        <w:t>, y ser inscritas en el Registr</w:t>
      </w:r>
      <w:r w:rsidR="00DB0971" w:rsidRPr="003355B9">
        <w:rPr>
          <w:rFonts w:ascii="Arial" w:hAnsi="Arial" w:cs="Arial"/>
          <w:sz w:val="22"/>
          <w:szCs w:val="22"/>
        </w:rPr>
        <w:t>o</w:t>
      </w:r>
      <w:r w:rsidRPr="003355B9">
        <w:rPr>
          <w:rFonts w:ascii="Arial" w:hAnsi="Arial" w:cs="Arial"/>
          <w:sz w:val="22"/>
          <w:szCs w:val="22"/>
        </w:rPr>
        <w:t xml:space="preserve"> Públic</w:t>
      </w:r>
      <w:r w:rsidR="00DB0971" w:rsidRPr="003355B9">
        <w:rPr>
          <w:rFonts w:ascii="Arial" w:hAnsi="Arial" w:cs="Arial"/>
          <w:sz w:val="22"/>
          <w:szCs w:val="22"/>
        </w:rPr>
        <w:t>o</w:t>
      </w:r>
      <w:r w:rsidRPr="003355B9">
        <w:rPr>
          <w:rFonts w:ascii="Arial" w:hAnsi="Arial" w:cs="Arial"/>
          <w:sz w:val="22"/>
          <w:szCs w:val="22"/>
        </w:rPr>
        <w:t xml:space="preserve"> de la Pr</w:t>
      </w:r>
      <w:r w:rsidR="00DB0971" w:rsidRPr="003355B9">
        <w:rPr>
          <w:rFonts w:ascii="Arial" w:hAnsi="Arial" w:cs="Arial"/>
          <w:sz w:val="22"/>
          <w:szCs w:val="22"/>
        </w:rPr>
        <w:t>o</w:t>
      </w:r>
      <w:r w:rsidRPr="003355B9">
        <w:rPr>
          <w:rFonts w:ascii="Arial" w:hAnsi="Arial" w:cs="Arial"/>
          <w:sz w:val="22"/>
          <w:szCs w:val="22"/>
        </w:rPr>
        <w:t>piedad y del C</w:t>
      </w:r>
      <w:r w:rsidR="00DB0971" w:rsidRPr="003355B9">
        <w:rPr>
          <w:rFonts w:ascii="Arial" w:hAnsi="Arial" w:cs="Arial"/>
          <w:sz w:val="22"/>
          <w:szCs w:val="22"/>
        </w:rPr>
        <w:t>o</w:t>
      </w:r>
      <w:r w:rsidRPr="003355B9">
        <w:rPr>
          <w:rFonts w:ascii="Arial" w:hAnsi="Arial" w:cs="Arial"/>
          <w:sz w:val="22"/>
          <w:szCs w:val="22"/>
        </w:rPr>
        <w:t>merci</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8A4F25">
      <w:pPr>
        <w:tabs>
          <w:tab w:val="left" w:pos="0"/>
          <w:tab w:val="left" w:pos="5760"/>
        </w:tabs>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503E01" w:rsidRPr="003355B9">
        <w:rPr>
          <w:rFonts w:ascii="Arial" w:hAnsi="Arial" w:cs="Arial"/>
          <w:b/>
          <w:sz w:val="22"/>
          <w:szCs w:val="22"/>
        </w:rPr>
        <w:t>2</w:t>
      </w:r>
      <w:r w:rsidR="005B1CAC" w:rsidRPr="003355B9">
        <w:rPr>
          <w:rFonts w:ascii="Arial" w:hAnsi="Arial" w:cs="Arial"/>
          <w:b/>
          <w:sz w:val="22"/>
          <w:szCs w:val="22"/>
        </w:rPr>
        <w:t>80</w:t>
      </w:r>
      <w:r w:rsidR="00503E01"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 xml:space="preserve">Para la </w:t>
      </w:r>
      <w:r w:rsidR="00DB0971" w:rsidRPr="003355B9">
        <w:rPr>
          <w:rFonts w:ascii="Arial" w:hAnsi="Arial" w:cs="Arial"/>
          <w:bCs/>
          <w:sz w:val="22"/>
          <w:szCs w:val="22"/>
        </w:rPr>
        <w:t>o</w:t>
      </w:r>
      <w:r w:rsidRPr="003355B9">
        <w:rPr>
          <w:rFonts w:ascii="Arial" w:hAnsi="Arial" w:cs="Arial"/>
          <w:bCs/>
          <w:sz w:val="22"/>
          <w:szCs w:val="22"/>
        </w:rPr>
        <w:t>btenc</w:t>
      </w:r>
      <w:r w:rsidR="005F2261" w:rsidRPr="003355B9">
        <w:rPr>
          <w:rFonts w:ascii="Arial" w:hAnsi="Arial" w:cs="Arial"/>
          <w:bCs/>
          <w:sz w:val="22"/>
          <w:szCs w:val="22"/>
        </w:rPr>
        <w:t>ión</w:t>
      </w:r>
      <w:r w:rsidRPr="003355B9">
        <w:rPr>
          <w:rFonts w:ascii="Arial" w:hAnsi="Arial" w:cs="Arial"/>
          <w:bCs/>
          <w:sz w:val="22"/>
          <w:szCs w:val="22"/>
        </w:rPr>
        <w:t xml:space="preserve"> de las licencias de </w:t>
      </w:r>
      <w:r w:rsidRPr="003355B9">
        <w:rPr>
          <w:rFonts w:ascii="Arial" w:hAnsi="Arial" w:cs="Arial"/>
          <w:sz w:val="22"/>
          <w:szCs w:val="22"/>
        </w:rPr>
        <w:t>fus</w:t>
      </w:r>
      <w:r w:rsidR="005F2261" w:rsidRPr="003355B9">
        <w:rPr>
          <w:rFonts w:ascii="Arial" w:hAnsi="Arial" w:cs="Arial"/>
          <w:sz w:val="22"/>
          <w:szCs w:val="22"/>
        </w:rPr>
        <w:t>ión</w:t>
      </w:r>
      <w:r w:rsidRPr="003355B9">
        <w:rPr>
          <w:rFonts w:ascii="Arial" w:hAnsi="Arial" w:cs="Arial"/>
          <w:sz w:val="22"/>
          <w:szCs w:val="22"/>
        </w:rPr>
        <w:t>, subdivis</w:t>
      </w:r>
      <w:r w:rsidR="005F2261" w:rsidRPr="003355B9">
        <w:rPr>
          <w:rFonts w:ascii="Arial" w:hAnsi="Arial" w:cs="Arial"/>
          <w:sz w:val="22"/>
          <w:szCs w:val="22"/>
        </w:rPr>
        <w:t>ión</w:t>
      </w:r>
      <w:r w:rsidRPr="003355B9">
        <w:rPr>
          <w:rFonts w:ascii="Arial" w:hAnsi="Arial" w:cs="Arial"/>
          <w:sz w:val="22"/>
          <w:szCs w:val="22"/>
        </w:rPr>
        <w:t>, rel</w:t>
      </w:r>
      <w:r w:rsidR="00DB0971" w:rsidRPr="003355B9">
        <w:rPr>
          <w:rFonts w:ascii="Arial" w:hAnsi="Arial" w:cs="Arial"/>
          <w:sz w:val="22"/>
          <w:szCs w:val="22"/>
        </w:rPr>
        <w:t>o</w:t>
      </w:r>
      <w:r w:rsidRPr="003355B9">
        <w:rPr>
          <w:rFonts w:ascii="Arial" w:hAnsi="Arial" w:cs="Arial"/>
          <w:sz w:val="22"/>
          <w:szCs w:val="22"/>
        </w:rPr>
        <w:t>tificac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parcelac</w:t>
      </w:r>
      <w:r w:rsidR="005F2261" w:rsidRPr="003355B9">
        <w:rPr>
          <w:rFonts w:ascii="Arial" w:hAnsi="Arial" w:cs="Arial"/>
          <w:sz w:val="22"/>
          <w:szCs w:val="22"/>
        </w:rPr>
        <w:t>ión</w:t>
      </w:r>
      <w:r w:rsidRPr="003355B9">
        <w:rPr>
          <w:rFonts w:ascii="Arial" w:hAnsi="Arial" w:cs="Arial"/>
          <w:bCs/>
          <w:sz w:val="22"/>
          <w:szCs w:val="22"/>
        </w:rPr>
        <w:t>, el s</w:t>
      </w:r>
      <w:r w:rsidR="00DB0971" w:rsidRPr="003355B9">
        <w:rPr>
          <w:rFonts w:ascii="Arial" w:hAnsi="Arial" w:cs="Arial"/>
          <w:bCs/>
          <w:sz w:val="22"/>
          <w:szCs w:val="22"/>
        </w:rPr>
        <w:t>o</w:t>
      </w:r>
      <w:r w:rsidRPr="003355B9">
        <w:rPr>
          <w:rFonts w:ascii="Arial" w:hAnsi="Arial" w:cs="Arial"/>
          <w:bCs/>
          <w:sz w:val="22"/>
          <w:szCs w:val="22"/>
        </w:rPr>
        <w:t>licitante deberá cumplir c</w:t>
      </w:r>
      <w:r w:rsidR="00DB0971" w:rsidRPr="003355B9">
        <w:rPr>
          <w:rFonts w:ascii="Arial" w:hAnsi="Arial" w:cs="Arial"/>
          <w:bCs/>
          <w:sz w:val="22"/>
          <w:szCs w:val="22"/>
        </w:rPr>
        <w:t>o</w:t>
      </w:r>
      <w:r w:rsidRPr="003355B9">
        <w:rPr>
          <w:rFonts w:ascii="Arial" w:hAnsi="Arial" w:cs="Arial"/>
          <w:bCs/>
          <w:sz w:val="22"/>
          <w:szCs w:val="22"/>
        </w:rPr>
        <w:t>n l</w:t>
      </w:r>
      <w:r w:rsidR="00DB0971" w:rsidRPr="003355B9">
        <w:rPr>
          <w:rFonts w:ascii="Arial" w:hAnsi="Arial" w:cs="Arial"/>
          <w:bCs/>
          <w:sz w:val="22"/>
          <w:szCs w:val="22"/>
        </w:rPr>
        <w:t>o</w:t>
      </w:r>
      <w:r w:rsidRPr="003355B9">
        <w:rPr>
          <w:rFonts w:ascii="Arial" w:hAnsi="Arial" w:cs="Arial"/>
          <w:bCs/>
          <w:sz w:val="22"/>
          <w:szCs w:val="22"/>
        </w:rPr>
        <w:t>s siguientes requisit</w:t>
      </w:r>
      <w:r w:rsidR="00DB0971" w:rsidRPr="003355B9">
        <w:rPr>
          <w:rFonts w:ascii="Arial" w:hAnsi="Arial" w:cs="Arial"/>
          <w:bCs/>
          <w:sz w:val="22"/>
          <w:szCs w:val="22"/>
        </w:rPr>
        <w:t>o</w:t>
      </w:r>
      <w:r w:rsidRPr="003355B9">
        <w:rPr>
          <w:rFonts w:ascii="Arial" w:hAnsi="Arial" w:cs="Arial"/>
          <w:bCs/>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8A4F25" w:rsidP="008A4F2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Presentar p</w:t>
      </w:r>
      <w:r w:rsidR="00DB0971" w:rsidRPr="003355B9">
        <w:rPr>
          <w:rFonts w:ascii="Arial" w:hAnsi="Arial" w:cs="Arial"/>
          <w:sz w:val="22"/>
          <w:szCs w:val="22"/>
        </w:rPr>
        <w:t>o</w:t>
      </w:r>
      <w:r w:rsidR="009C01FC" w:rsidRPr="003355B9">
        <w:rPr>
          <w:rFonts w:ascii="Arial" w:hAnsi="Arial" w:cs="Arial"/>
          <w:sz w:val="22"/>
          <w:szCs w:val="22"/>
        </w:rPr>
        <w:t>r escrit</w:t>
      </w:r>
      <w:r w:rsidR="00DB0971" w:rsidRPr="003355B9">
        <w:rPr>
          <w:rFonts w:ascii="Arial" w:hAnsi="Arial" w:cs="Arial"/>
          <w:sz w:val="22"/>
          <w:szCs w:val="22"/>
        </w:rPr>
        <w:t>o</w:t>
      </w:r>
      <w:r w:rsidR="009C01FC" w:rsidRPr="003355B9">
        <w:rPr>
          <w:rFonts w:ascii="Arial" w:hAnsi="Arial" w:cs="Arial"/>
          <w:sz w:val="22"/>
          <w:szCs w:val="22"/>
        </w:rPr>
        <w:t xml:space="preserve"> la s</w:t>
      </w:r>
      <w:r w:rsidR="00DB0971" w:rsidRPr="003355B9">
        <w:rPr>
          <w:rFonts w:ascii="Arial" w:hAnsi="Arial" w:cs="Arial"/>
          <w:sz w:val="22"/>
          <w:szCs w:val="22"/>
        </w:rPr>
        <w:t>o</w:t>
      </w:r>
      <w:r w:rsidR="009C01FC" w:rsidRPr="003355B9">
        <w:rPr>
          <w:rFonts w:ascii="Arial" w:hAnsi="Arial" w:cs="Arial"/>
          <w:sz w:val="22"/>
          <w:szCs w:val="22"/>
        </w:rPr>
        <w:t>licitud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w:t>
      </w:r>
    </w:p>
    <w:p w:rsidR="00750059" w:rsidRPr="003355B9" w:rsidRDefault="00750059"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A4F25" w:rsidP="008A4F2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Presentar el plan</w:t>
      </w:r>
      <w:r w:rsidR="00DB0971" w:rsidRPr="003355B9">
        <w:rPr>
          <w:rFonts w:ascii="Arial" w:hAnsi="Arial" w:cs="Arial"/>
          <w:sz w:val="22"/>
          <w:szCs w:val="22"/>
        </w:rPr>
        <w:t>o</w:t>
      </w:r>
      <w:r w:rsidR="009C01FC" w:rsidRPr="003355B9">
        <w:rPr>
          <w:rFonts w:ascii="Arial" w:hAnsi="Arial" w:cs="Arial"/>
          <w:sz w:val="22"/>
          <w:szCs w:val="22"/>
        </w:rPr>
        <w:t xml:space="preserve"> a escala del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de parcelac</w:t>
      </w:r>
      <w:r w:rsidR="005F2261" w:rsidRPr="003355B9">
        <w:rPr>
          <w:rFonts w:ascii="Arial" w:hAnsi="Arial" w:cs="Arial"/>
          <w:sz w:val="22"/>
          <w:szCs w:val="22"/>
        </w:rPr>
        <w:t>ión</w:t>
      </w:r>
      <w:r w:rsidR="009C01FC" w:rsidRPr="003355B9">
        <w:rPr>
          <w:rFonts w:ascii="Arial" w:hAnsi="Arial" w:cs="Arial"/>
          <w:sz w:val="22"/>
          <w:szCs w:val="22"/>
        </w:rPr>
        <w:t>, subdivis</w:t>
      </w:r>
      <w:r w:rsidR="005F2261" w:rsidRPr="003355B9">
        <w:rPr>
          <w:rFonts w:ascii="Arial" w:hAnsi="Arial" w:cs="Arial"/>
          <w:sz w:val="22"/>
          <w:szCs w:val="22"/>
        </w:rPr>
        <w:t>ión</w:t>
      </w:r>
      <w:r w:rsidR="009C01FC" w:rsidRPr="003355B9">
        <w:rPr>
          <w:rFonts w:ascii="Arial" w:hAnsi="Arial" w:cs="Arial"/>
          <w:sz w:val="22"/>
          <w:szCs w:val="22"/>
        </w:rPr>
        <w:t>, fus</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rel</w:t>
      </w:r>
      <w:r w:rsidR="00DB0971" w:rsidRPr="003355B9">
        <w:rPr>
          <w:rFonts w:ascii="Arial" w:hAnsi="Arial" w:cs="Arial"/>
          <w:sz w:val="22"/>
          <w:szCs w:val="22"/>
        </w:rPr>
        <w:t>o</w:t>
      </w:r>
      <w:r w:rsidR="009C01FC" w:rsidRPr="003355B9">
        <w:rPr>
          <w:rFonts w:ascii="Arial" w:hAnsi="Arial" w:cs="Arial"/>
          <w:sz w:val="22"/>
          <w:szCs w:val="22"/>
        </w:rPr>
        <w:t>tificac</w:t>
      </w:r>
      <w:r w:rsidR="005F2261" w:rsidRPr="003355B9">
        <w:rPr>
          <w:rFonts w:ascii="Arial" w:hAnsi="Arial" w:cs="Arial"/>
          <w:sz w:val="22"/>
          <w:szCs w:val="22"/>
        </w:rPr>
        <w:t>ión</w:t>
      </w:r>
      <w:r w:rsidR="009C01FC" w:rsidRPr="003355B9">
        <w:rPr>
          <w:rFonts w:ascii="Arial" w:hAnsi="Arial" w:cs="Arial"/>
          <w:sz w:val="22"/>
          <w:szCs w:val="22"/>
        </w:rPr>
        <w:t>; en este últim</w:t>
      </w:r>
      <w:r w:rsidR="00DB0971" w:rsidRPr="003355B9">
        <w:rPr>
          <w:rFonts w:ascii="Arial" w:hAnsi="Arial" w:cs="Arial"/>
          <w:sz w:val="22"/>
          <w:szCs w:val="22"/>
        </w:rPr>
        <w:t>o</w:t>
      </w:r>
      <w:r w:rsidR="009C01FC" w:rsidRPr="003355B9">
        <w:rPr>
          <w:rFonts w:ascii="Arial" w:hAnsi="Arial" w:cs="Arial"/>
          <w:sz w:val="22"/>
          <w:szCs w:val="22"/>
        </w:rPr>
        <w:t xml:space="preserve"> cas</w:t>
      </w:r>
      <w:r w:rsidR="00DB0971" w:rsidRPr="003355B9">
        <w:rPr>
          <w:rFonts w:ascii="Arial" w:hAnsi="Arial" w:cs="Arial"/>
          <w:sz w:val="22"/>
          <w:szCs w:val="22"/>
        </w:rPr>
        <w:t>o</w:t>
      </w:r>
      <w:r w:rsidR="009C01FC" w:rsidRPr="003355B9">
        <w:rPr>
          <w:rFonts w:ascii="Arial" w:hAnsi="Arial" w:cs="Arial"/>
          <w:sz w:val="22"/>
          <w:szCs w:val="22"/>
        </w:rPr>
        <w:t>, se agregará plan</w:t>
      </w:r>
      <w:r w:rsidR="00DB0971" w:rsidRPr="003355B9">
        <w:rPr>
          <w:rFonts w:ascii="Arial" w:hAnsi="Arial" w:cs="Arial"/>
          <w:sz w:val="22"/>
          <w:szCs w:val="22"/>
        </w:rPr>
        <w:t>o</w:t>
      </w:r>
      <w:r w:rsidR="009C01FC" w:rsidRPr="003355B9">
        <w:rPr>
          <w:rFonts w:ascii="Arial" w:hAnsi="Arial" w:cs="Arial"/>
          <w:sz w:val="22"/>
          <w:szCs w:val="22"/>
        </w:rPr>
        <w:t xml:space="preserve"> de la l</w:t>
      </w:r>
      <w:r w:rsidR="00DB0971" w:rsidRPr="003355B9">
        <w:rPr>
          <w:rFonts w:ascii="Arial" w:hAnsi="Arial" w:cs="Arial"/>
          <w:sz w:val="22"/>
          <w:szCs w:val="22"/>
        </w:rPr>
        <w:t>o</w:t>
      </w:r>
      <w:r w:rsidR="009C01FC" w:rsidRPr="003355B9">
        <w:rPr>
          <w:rFonts w:ascii="Arial" w:hAnsi="Arial" w:cs="Arial"/>
          <w:sz w:val="22"/>
          <w:szCs w:val="22"/>
        </w:rPr>
        <w:t>tificac</w:t>
      </w:r>
      <w:r w:rsidR="005F2261" w:rsidRPr="003355B9">
        <w:rPr>
          <w:rFonts w:ascii="Arial" w:hAnsi="Arial" w:cs="Arial"/>
          <w:sz w:val="22"/>
          <w:szCs w:val="22"/>
        </w:rPr>
        <w:t>ión</w:t>
      </w:r>
      <w:r w:rsidR="009C01FC" w:rsidRPr="003355B9">
        <w:rPr>
          <w:rFonts w:ascii="Arial" w:hAnsi="Arial" w:cs="Arial"/>
          <w:sz w:val="22"/>
          <w:szCs w:val="22"/>
        </w:rPr>
        <w:t xml:space="preserve"> antecedente;</w:t>
      </w:r>
    </w:p>
    <w:p w:rsidR="00750059" w:rsidRPr="003355B9" w:rsidRDefault="00750059"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A4F25" w:rsidP="008A4F2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III. </w:t>
      </w:r>
      <w:r w:rsidR="009C01FC" w:rsidRPr="003355B9">
        <w:rPr>
          <w:rFonts w:ascii="Arial" w:hAnsi="Arial" w:cs="Arial"/>
          <w:sz w:val="22"/>
          <w:szCs w:val="22"/>
        </w:rPr>
        <w:t>Anexar l</w:t>
      </w:r>
      <w:r w:rsidR="00DB0971" w:rsidRPr="003355B9">
        <w:rPr>
          <w:rFonts w:ascii="Arial" w:hAnsi="Arial" w:cs="Arial"/>
          <w:sz w:val="22"/>
          <w:szCs w:val="22"/>
        </w:rPr>
        <w:t>o</w:t>
      </w:r>
      <w:r w:rsidR="009C01FC" w:rsidRPr="003355B9">
        <w:rPr>
          <w:rFonts w:ascii="Arial" w:hAnsi="Arial" w:cs="Arial"/>
          <w:sz w:val="22"/>
          <w:szCs w:val="22"/>
        </w:rPr>
        <w:t>s títul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d</w:t>
      </w:r>
      <w:r w:rsidR="00DB0971" w:rsidRPr="003355B9">
        <w:rPr>
          <w:rFonts w:ascii="Arial" w:hAnsi="Arial" w:cs="Arial"/>
          <w:sz w:val="22"/>
          <w:szCs w:val="22"/>
        </w:rPr>
        <w:t>o</w:t>
      </w:r>
      <w:r w:rsidR="009C01FC" w:rsidRPr="003355B9">
        <w:rPr>
          <w:rFonts w:ascii="Arial" w:hAnsi="Arial" w:cs="Arial"/>
          <w:sz w:val="22"/>
          <w:szCs w:val="22"/>
        </w:rPr>
        <w:t>cument</w:t>
      </w:r>
      <w:r w:rsidR="00DB0971" w:rsidRPr="003355B9">
        <w:rPr>
          <w:rFonts w:ascii="Arial" w:hAnsi="Arial" w:cs="Arial"/>
          <w:sz w:val="22"/>
          <w:szCs w:val="22"/>
        </w:rPr>
        <w:t>o</w:t>
      </w:r>
      <w:r w:rsidR="009C01FC" w:rsidRPr="003355B9">
        <w:rPr>
          <w:rFonts w:ascii="Arial" w:hAnsi="Arial" w:cs="Arial"/>
          <w:sz w:val="22"/>
          <w:szCs w:val="22"/>
        </w:rPr>
        <w:t>s que acrediten la pr</w:t>
      </w:r>
      <w:r w:rsidR="00DB0971" w:rsidRPr="003355B9">
        <w:rPr>
          <w:rFonts w:ascii="Arial" w:hAnsi="Arial" w:cs="Arial"/>
          <w:sz w:val="22"/>
          <w:szCs w:val="22"/>
        </w:rPr>
        <w:t>o</w:t>
      </w:r>
      <w:r w:rsidR="009C01FC" w:rsidRPr="003355B9">
        <w:rPr>
          <w:rFonts w:ascii="Arial" w:hAnsi="Arial" w:cs="Arial"/>
          <w:sz w:val="22"/>
          <w:szCs w:val="22"/>
        </w:rPr>
        <w:t>piedad de l</w:t>
      </w:r>
      <w:r w:rsidR="00DB0971" w:rsidRPr="003355B9">
        <w:rPr>
          <w:rFonts w:ascii="Arial" w:hAnsi="Arial" w:cs="Arial"/>
          <w:sz w:val="22"/>
          <w:szCs w:val="22"/>
        </w:rPr>
        <w:t>o</w:t>
      </w:r>
      <w:r w:rsidR="009C01FC" w:rsidRPr="003355B9">
        <w:rPr>
          <w:rFonts w:ascii="Arial" w:hAnsi="Arial" w:cs="Arial"/>
          <w:sz w:val="22"/>
          <w:szCs w:val="22"/>
        </w:rPr>
        <w:t>s terren</w:t>
      </w:r>
      <w:r w:rsidR="00DB0971" w:rsidRPr="003355B9">
        <w:rPr>
          <w:rFonts w:ascii="Arial" w:hAnsi="Arial" w:cs="Arial"/>
          <w:sz w:val="22"/>
          <w:szCs w:val="22"/>
        </w:rPr>
        <w:t>o</w:t>
      </w:r>
      <w:r w:rsidR="009C01FC" w:rsidRPr="003355B9">
        <w:rPr>
          <w:rFonts w:ascii="Arial" w:hAnsi="Arial" w:cs="Arial"/>
          <w:sz w:val="22"/>
          <w:szCs w:val="22"/>
        </w:rPr>
        <w:t>s, debidamente inscrit</w:t>
      </w:r>
      <w:r w:rsidR="00DB0971" w:rsidRPr="003355B9">
        <w:rPr>
          <w:rFonts w:ascii="Arial" w:hAnsi="Arial" w:cs="Arial"/>
          <w:sz w:val="22"/>
          <w:szCs w:val="22"/>
        </w:rPr>
        <w:t>o</w:t>
      </w:r>
      <w:r w:rsidR="009C01FC" w:rsidRPr="003355B9">
        <w:rPr>
          <w:rFonts w:ascii="Arial" w:hAnsi="Arial" w:cs="Arial"/>
          <w:sz w:val="22"/>
          <w:szCs w:val="22"/>
        </w:rPr>
        <w:t>s en el Registr</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de la Pr</w:t>
      </w:r>
      <w:r w:rsidR="00DB0971" w:rsidRPr="003355B9">
        <w:rPr>
          <w:rFonts w:ascii="Arial" w:hAnsi="Arial" w:cs="Arial"/>
          <w:sz w:val="22"/>
          <w:szCs w:val="22"/>
        </w:rPr>
        <w:t>o</w:t>
      </w:r>
      <w:r w:rsidR="009C01FC" w:rsidRPr="003355B9">
        <w:rPr>
          <w:rFonts w:ascii="Arial" w:hAnsi="Arial" w:cs="Arial"/>
          <w:sz w:val="22"/>
          <w:szCs w:val="22"/>
        </w:rPr>
        <w:t>piedad y del C</w:t>
      </w:r>
      <w:r w:rsidR="00DB0971" w:rsidRPr="003355B9">
        <w:rPr>
          <w:rFonts w:ascii="Arial" w:hAnsi="Arial" w:cs="Arial"/>
          <w:sz w:val="22"/>
          <w:szCs w:val="22"/>
        </w:rPr>
        <w:t>o</w:t>
      </w:r>
      <w:r w:rsidR="009C01FC" w:rsidRPr="003355B9">
        <w:rPr>
          <w:rFonts w:ascii="Arial" w:hAnsi="Arial" w:cs="Arial"/>
          <w:sz w:val="22"/>
          <w:szCs w:val="22"/>
        </w:rPr>
        <w:t>merci</w:t>
      </w:r>
      <w:r w:rsidR="00DB0971" w:rsidRPr="003355B9">
        <w:rPr>
          <w:rFonts w:ascii="Arial" w:hAnsi="Arial" w:cs="Arial"/>
          <w:sz w:val="22"/>
          <w:szCs w:val="22"/>
        </w:rPr>
        <w:t>o</w:t>
      </w:r>
      <w:r w:rsidR="009C01FC" w:rsidRPr="003355B9">
        <w:rPr>
          <w:rFonts w:ascii="Arial" w:hAnsi="Arial" w:cs="Arial"/>
          <w:sz w:val="22"/>
          <w:szCs w:val="22"/>
        </w:rPr>
        <w:t>;</w:t>
      </w:r>
    </w:p>
    <w:p w:rsidR="00750059" w:rsidRPr="003355B9" w:rsidRDefault="00750059"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A4F25" w:rsidP="008A4F2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Presentar certificad</w:t>
      </w:r>
      <w:r w:rsidR="00DB0971" w:rsidRPr="003355B9">
        <w:rPr>
          <w:rFonts w:ascii="Arial" w:hAnsi="Arial" w:cs="Arial"/>
          <w:sz w:val="22"/>
          <w:szCs w:val="22"/>
        </w:rPr>
        <w:t>o</w:t>
      </w:r>
      <w:r w:rsidR="009C01FC" w:rsidRPr="003355B9">
        <w:rPr>
          <w:rFonts w:ascii="Arial" w:hAnsi="Arial" w:cs="Arial"/>
          <w:sz w:val="22"/>
          <w:szCs w:val="22"/>
        </w:rPr>
        <w:t xml:space="preserve"> de libertad de gravamen </w:t>
      </w:r>
      <w:r w:rsidR="00DB0971" w:rsidRPr="003355B9">
        <w:rPr>
          <w:rFonts w:ascii="Arial" w:hAnsi="Arial" w:cs="Arial"/>
          <w:sz w:val="22"/>
          <w:szCs w:val="22"/>
        </w:rPr>
        <w:t>o</w:t>
      </w:r>
      <w:r w:rsidR="009C01FC" w:rsidRPr="003355B9">
        <w:rPr>
          <w:rFonts w:ascii="Arial" w:hAnsi="Arial" w:cs="Arial"/>
          <w:sz w:val="22"/>
          <w:szCs w:val="22"/>
        </w:rPr>
        <w:t xml:space="preserve"> certificad</w:t>
      </w:r>
      <w:r w:rsidR="00DB0971" w:rsidRPr="003355B9">
        <w:rPr>
          <w:rFonts w:ascii="Arial" w:hAnsi="Arial" w:cs="Arial"/>
          <w:sz w:val="22"/>
          <w:szCs w:val="22"/>
        </w:rPr>
        <w:t>o</w:t>
      </w:r>
      <w:r w:rsidR="009C01FC" w:rsidRPr="003355B9">
        <w:rPr>
          <w:rFonts w:ascii="Arial" w:hAnsi="Arial" w:cs="Arial"/>
          <w:sz w:val="22"/>
          <w:szCs w:val="22"/>
        </w:rPr>
        <w:t xml:space="preserve"> de gravamen c</w:t>
      </w:r>
      <w:r w:rsidR="00DB0971" w:rsidRPr="003355B9">
        <w:rPr>
          <w:rFonts w:ascii="Arial" w:hAnsi="Arial" w:cs="Arial"/>
          <w:sz w:val="22"/>
          <w:szCs w:val="22"/>
        </w:rPr>
        <w:t>o</w:t>
      </w:r>
      <w:r w:rsidR="009C01FC" w:rsidRPr="003355B9">
        <w:rPr>
          <w:rFonts w:ascii="Arial" w:hAnsi="Arial" w:cs="Arial"/>
          <w:sz w:val="22"/>
          <w:szCs w:val="22"/>
        </w:rPr>
        <w:t>n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del acreed</w:t>
      </w:r>
      <w:r w:rsidR="00DB0971" w:rsidRPr="003355B9">
        <w:rPr>
          <w:rFonts w:ascii="Arial" w:hAnsi="Arial" w:cs="Arial"/>
          <w:sz w:val="22"/>
          <w:szCs w:val="22"/>
        </w:rPr>
        <w:t>o</w:t>
      </w:r>
      <w:r w:rsidR="009C01FC" w:rsidRPr="003355B9">
        <w:rPr>
          <w:rFonts w:ascii="Arial" w:hAnsi="Arial" w:cs="Arial"/>
          <w:sz w:val="22"/>
          <w:szCs w:val="22"/>
        </w:rPr>
        <w:t>r, expedid</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n</w:t>
      </w:r>
      <w:r w:rsidR="00DB0971" w:rsidRPr="003355B9">
        <w:rPr>
          <w:rFonts w:ascii="Arial" w:hAnsi="Arial" w:cs="Arial"/>
          <w:sz w:val="22"/>
          <w:szCs w:val="22"/>
        </w:rPr>
        <w:t>o</w:t>
      </w:r>
      <w:r w:rsidR="009C01FC" w:rsidRPr="003355B9">
        <w:rPr>
          <w:rFonts w:ascii="Arial" w:hAnsi="Arial" w:cs="Arial"/>
          <w:sz w:val="22"/>
          <w:szCs w:val="22"/>
        </w:rPr>
        <w:t xml:space="preserve"> más de n</w:t>
      </w:r>
      <w:r w:rsidR="00DB0971" w:rsidRPr="003355B9">
        <w:rPr>
          <w:rFonts w:ascii="Arial" w:hAnsi="Arial" w:cs="Arial"/>
          <w:sz w:val="22"/>
          <w:szCs w:val="22"/>
        </w:rPr>
        <w:t>o</w:t>
      </w:r>
      <w:r w:rsidR="009C01FC" w:rsidRPr="003355B9">
        <w:rPr>
          <w:rFonts w:ascii="Arial" w:hAnsi="Arial" w:cs="Arial"/>
          <w:sz w:val="22"/>
          <w:szCs w:val="22"/>
        </w:rPr>
        <w:t>venta días de anteri</w:t>
      </w:r>
      <w:r w:rsidR="00DB0971" w:rsidRPr="003355B9">
        <w:rPr>
          <w:rFonts w:ascii="Arial" w:hAnsi="Arial" w:cs="Arial"/>
          <w:sz w:val="22"/>
          <w:szCs w:val="22"/>
        </w:rPr>
        <w:t>o</w:t>
      </w:r>
      <w:r w:rsidR="009C01FC" w:rsidRPr="003355B9">
        <w:rPr>
          <w:rFonts w:ascii="Arial" w:hAnsi="Arial" w:cs="Arial"/>
          <w:sz w:val="22"/>
          <w:szCs w:val="22"/>
        </w:rPr>
        <w:t>ridad;</w:t>
      </w:r>
    </w:p>
    <w:p w:rsidR="00750059" w:rsidRPr="003355B9" w:rsidRDefault="00750059"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A4F25" w:rsidP="008A4F2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Presentar el alineamient</w:t>
      </w:r>
      <w:r w:rsidR="00DB0971" w:rsidRPr="003355B9">
        <w:rPr>
          <w:rFonts w:ascii="Arial" w:hAnsi="Arial" w:cs="Arial"/>
          <w:sz w:val="22"/>
          <w:szCs w:val="22"/>
        </w:rPr>
        <w:t>o</w:t>
      </w:r>
      <w:r w:rsidR="009C01FC" w:rsidRPr="003355B9">
        <w:rPr>
          <w:rFonts w:ascii="Arial" w:hAnsi="Arial" w:cs="Arial"/>
          <w:sz w:val="22"/>
          <w:szCs w:val="22"/>
        </w:rPr>
        <w:t xml:space="preserve"> vial;</w:t>
      </w:r>
    </w:p>
    <w:p w:rsidR="00750059" w:rsidRPr="003355B9" w:rsidRDefault="00750059"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A4F25" w:rsidP="008A4F2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En su cas</w:t>
      </w:r>
      <w:r w:rsidR="00DB0971" w:rsidRPr="003355B9">
        <w:rPr>
          <w:rFonts w:ascii="Arial" w:hAnsi="Arial" w:cs="Arial"/>
          <w:sz w:val="22"/>
          <w:szCs w:val="22"/>
        </w:rPr>
        <w:t>o</w:t>
      </w:r>
      <w:r w:rsidR="009C01FC" w:rsidRPr="003355B9">
        <w:rPr>
          <w:rFonts w:ascii="Arial" w:hAnsi="Arial" w:cs="Arial"/>
          <w:sz w:val="22"/>
          <w:szCs w:val="22"/>
        </w:rPr>
        <w:t>, acreditar p</w:t>
      </w:r>
      <w:r w:rsidR="00DB0971" w:rsidRPr="003355B9">
        <w:rPr>
          <w:rFonts w:ascii="Arial" w:hAnsi="Arial" w:cs="Arial"/>
          <w:sz w:val="22"/>
          <w:szCs w:val="22"/>
        </w:rPr>
        <w:t>o</w:t>
      </w:r>
      <w:r w:rsidR="009C01FC" w:rsidRPr="003355B9">
        <w:rPr>
          <w:rFonts w:ascii="Arial" w:hAnsi="Arial" w:cs="Arial"/>
          <w:sz w:val="22"/>
          <w:szCs w:val="22"/>
        </w:rPr>
        <w:t>der especial vigente para act</w:t>
      </w:r>
      <w:r w:rsidR="00DB0971" w:rsidRPr="003355B9">
        <w:rPr>
          <w:rFonts w:ascii="Arial" w:hAnsi="Arial" w:cs="Arial"/>
          <w:sz w:val="22"/>
          <w:szCs w:val="22"/>
        </w:rPr>
        <w:t>o</w:t>
      </w:r>
      <w:r w:rsidR="009C01FC" w:rsidRPr="003355B9">
        <w:rPr>
          <w:rFonts w:ascii="Arial" w:hAnsi="Arial" w:cs="Arial"/>
          <w:sz w:val="22"/>
          <w:szCs w:val="22"/>
        </w:rPr>
        <w:t>s de d</w:t>
      </w:r>
      <w:r w:rsidR="00DB0971" w:rsidRPr="003355B9">
        <w:rPr>
          <w:rFonts w:ascii="Arial" w:hAnsi="Arial" w:cs="Arial"/>
          <w:sz w:val="22"/>
          <w:szCs w:val="22"/>
        </w:rPr>
        <w:t>o</w:t>
      </w:r>
      <w:r w:rsidR="009C01FC" w:rsidRPr="003355B9">
        <w:rPr>
          <w:rFonts w:ascii="Arial" w:hAnsi="Arial" w:cs="Arial"/>
          <w:sz w:val="22"/>
          <w:szCs w:val="22"/>
        </w:rPr>
        <w:t>mini</w:t>
      </w:r>
      <w:r w:rsidR="00DB0971" w:rsidRPr="003355B9">
        <w:rPr>
          <w:rFonts w:ascii="Arial" w:hAnsi="Arial" w:cs="Arial"/>
          <w:sz w:val="22"/>
          <w:szCs w:val="22"/>
        </w:rPr>
        <w:t>o</w:t>
      </w:r>
      <w:r w:rsidR="009C01FC" w:rsidRPr="003355B9">
        <w:rPr>
          <w:rFonts w:ascii="Arial" w:hAnsi="Arial" w:cs="Arial"/>
          <w:sz w:val="22"/>
          <w:szCs w:val="22"/>
        </w:rPr>
        <w:t xml:space="preserve"> en l</w:t>
      </w:r>
      <w:r w:rsidR="00DB0971" w:rsidRPr="003355B9">
        <w:rPr>
          <w:rFonts w:ascii="Arial" w:hAnsi="Arial" w:cs="Arial"/>
          <w:sz w:val="22"/>
          <w:szCs w:val="22"/>
        </w:rPr>
        <w:t>o</w:t>
      </w:r>
      <w:r w:rsidR="009C01FC" w:rsidRPr="003355B9">
        <w:rPr>
          <w:rFonts w:ascii="Arial" w:hAnsi="Arial" w:cs="Arial"/>
          <w:sz w:val="22"/>
          <w:szCs w:val="22"/>
        </w:rPr>
        <w:t xml:space="preserve"> relativ</w:t>
      </w:r>
      <w:r w:rsidR="00DB0971" w:rsidRPr="003355B9">
        <w:rPr>
          <w:rFonts w:ascii="Arial" w:hAnsi="Arial" w:cs="Arial"/>
          <w:sz w:val="22"/>
          <w:szCs w:val="22"/>
        </w:rPr>
        <w:t>o</w:t>
      </w:r>
      <w:r w:rsidR="009C01FC" w:rsidRPr="003355B9">
        <w:rPr>
          <w:rFonts w:ascii="Arial" w:hAnsi="Arial" w:cs="Arial"/>
          <w:sz w:val="22"/>
          <w:szCs w:val="22"/>
        </w:rPr>
        <w:t xml:space="preserve"> a la ces</w:t>
      </w:r>
      <w:r w:rsidR="005F2261" w:rsidRPr="003355B9">
        <w:rPr>
          <w:rFonts w:ascii="Arial" w:hAnsi="Arial" w:cs="Arial"/>
          <w:sz w:val="22"/>
          <w:szCs w:val="22"/>
        </w:rPr>
        <w:t>ión</w:t>
      </w:r>
      <w:r w:rsidR="009C01FC" w:rsidRPr="003355B9">
        <w:rPr>
          <w:rFonts w:ascii="Arial" w:hAnsi="Arial" w:cs="Arial"/>
          <w:sz w:val="22"/>
          <w:szCs w:val="22"/>
        </w:rPr>
        <w:t xml:space="preserve"> de las área municipales y vías públicas;</w:t>
      </w:r>
    </w:p>
    <w:p w:rsidR="00750059" w:rsidRPr="003355B9" w:rsidRDefault="00750059"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8A4F25" w:rsidP="008A4F2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strar d</w:t>
      </w:r>
      <w:r w:rsidR="00DB0971" w:rsidRPr="003355B9">
        <w:rPr>
          <w:rFonts w:ascii="Arial" w:hAnsi="Arial" w:cs="Arial"/>
          <w:sz w:val="22"/>
          <w:szCs w:val="22"/>
        </w:rPr>
        <w:t>o</w:t>
      </w:r>
      <w:r w:rsidR="009C01FC" w:rsidRPr="003355B9">
        <w:rPr>
          <w:rFonts w:ascii="Arial" w:hAnsi="Arial" w:cs="Arial"/>
          <w:sz w:val="22"/>
          <w:szCs w:val="22"/>
        </w:rPr>
        <w:t>cument</w:t>
      </w:r>
      <w:r w:rsidR="00DB0971" w:rsidRPr="003355B9">
        <w:rPr>
          <w:rFonts w:ascii="Arial" w:hAnsi="Arial" w:cs="Arial"/>
          <w:sz w:val="22"/>
          <w:szCs w:val="22"/>
        </w:rPr>
        <w:t>o</w:t>
      </w:r>
      <w:r w:rsidR="009C01FC" w:rsidRPr="003355B9">
        <w:rPr>
          <w:rFonts w:ascii="Arial" w:hAnsi="Arial" w:cs="Arial"/>
          <w:sz w:val="22"/>
          <w:szCs w:val="22"/>
        </w:rPr>
        <w:t xml:space="preserve"> que acredite estar al c</w:t>
      </w:r>
      <w:r w:rsidR="00DB0971" w:rsidRPr="003355B9">
        <w:rPr>
          <w:rFonts w:ascii="Arial" w:hAnsi="Arial" w:cs="Arial"/>
          <w:sz w:val="22"/>
          <w:szCs w:val="22"/>
        </w:rPr>
        <w:t>o</w:t>
      </w:r>
      <w:r w:rsidR="009C01FC" w:rsidRPr="003355B9">
        <w:rPr>
          <w:rFonts w:ascii="Arial" w:hAnsi="Arial" w:cs="Arial"/>
          <w:sz w:val="22"/>
          <w:szCs w:val="22"/>
        </w:rPr>
        <w:t>rriente en el pag</w:t>
      </w:r>
      <w:r w:rsidR="00DB0971" w:rsidRPr="003355B9">
        <w:rPr>
          <w:rFonts w:ascii="Arial" w:hAnsi="Arial" w:cs="Arial"/>
          <w:sz w:val="22"/>
          <w:szCs w:val="22"/>
        </w:rPr>
        <w:t>o</w:t>
      </w:r>
      <w:r w:rsidR="009C01FC" w:rsidRPr="003355B9">
        <w:rPr>
          <w:rFonts w:ascii="Arial" w:hAnsi="Arial" w:cs="Arial"/>
          <w:sz w:val="22"/>
          <w:szCs w:val="22"/>
        </w:rPr>
        <w:t xml:space="preserve"> del impuest</w:t>
      </w:r>
      <w:r w:rsidR="00DB0971" w:rsidRPr="003355B9">
        <w:rPr>
          <w:rFonts w:ascii="Arial" w:hAnsi="Arial" w:cs="Arial"/>
          <w:sz w:val="22"/>
          <w:szCs w:val="22"/>
        </w:rPr>
        <w:t>o</w:t>
      </w:r>
      <w:r w:rsidR="009C01FC" w:rsidRPr="003355B9">
        <w:rPr>
          <w:rFonts w:ascii="Arial" w:hAnsi="Arial" w:cs="Arial"/>
          <w:sz w:val="22"/>
          <w:szCs w:val="22"/>
        </w:rPr>
        <w:t xml:space="preserve"> predial;</w:t>
      </w:r>
    </w:p>
    <w:p w:rsidR="00750059" w:rsidRPr="003355B9" w:rsidRDefault="00750059"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A4F25" w:rsidP="008A4F2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Efectuar el pag</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derech</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 y</w:t>
      </w:r>
    </w:p>
    <w:p w:rsidR="00750059" w:rsidRPr="003355B9" w:rsidRDefault="00750059"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A4F25" w:rsidP="008A4F2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Cumplir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s requisit</w:t>
      </w:r>
      <w:r w:rsidR="00DB0971" w:rsidRPr="003355B9">
        <w:rPr>
          <w:rFonts w:ascii="Arial" w:hAnsi="Arial" w:cs="Arial"/>
          <w:sz w:val="22"/>
          <w:szCs w:val="22"/>
        </w:rPr>
        <w:t>o</w:t>
      </w:r>
      <w:r w:rsidR="009C01FC" w:rsidRPr="003355B9">
        <w:rPr>
          <w:rFonts w:ascii="Arial" w:hAnsi="Arial" w:cs="Arial"/>
          <w:sz w:val="22"/>
          <w:szCs w:val="22"/>
        </w:rPr>
        <w:t>s establecid</w:t>
      </w:r>
      <w:r w:rsidR="00DB0971" w:rsidRPr="003355B9">
        <w:rPr>
          <w:rFonts w:ascii="Arial" w:hAnsi="Arial" w:cs="Arial"/>
          <w:sz w:val="22"/>
          <w:szCs w:val="22"/>
        </w:rPr>
        <w:t>o</w:t>
      </w:r>
      <w:r w:rsidR="009C01FC" w:rsidRPr="003355B9">
        <w:rPr>
          <w:rFonts w:ascii="Arial" w:hAnsi="Arial" w:cs="Arial"/>
          <w:sz w:val="22"/>
          <w:szCs w:val="22"/>
        </w:rPr>
        <w:t xml:space="preserve">s en las demás </w:t>
      </w:r>
      <w:r w:rsidR="00E35EDF" w:rsidRPr="003355B9">
        <w:rPr>
          <w:rFonts w:ascii="Arial" w:hAnsi="Arial" w:cs="Arial"/>
          <w:sz w:val="22"/>
          <w:szCs w:val="22"/>
        </w:rPr>
        <w:t>disposiciones</w:t>
      </w:r>
      <w:r w:rsidR="009C01FC" w:rsidRPr="003355B9">
        <w:rPr>
          <w:rFonts w:ascii="Arial" w:hAnsi="Arial" w:cs="Arial"/>
          <w:sz w:val="22"/>
          <w:szCs w:val="22"/>
        </w:rPr>
        <w:t xml:space="preserve"> de carácter general que al efect</w:t>
      </w:r>
      <w:r w:rsidR="00DB0971" w:rsidRPr="003355B9">
        <w:rPr>
          <w:rFonts w:ascii="Arial" w:hAnsi="Arial" w:cs="Arial"/>
          <w:sz w:val="22"/>
          <w:szCs w:val="22"/>
        </w:rPr>
        <w:t>o</w:t>
      </w:r>
      <w:r w:rsidR="009C01FC" w:rsidRPr="003355B9">
        <w:rPr>
          <w:rFonts w:ascii="Arial" w:hAnsi="Arial" w:cs="Arial"/>
          <w:sz w:val="22"/>
          <w:szCs w:val="22"/>
        </w:rPr>
        <w:t xml:space="preserve"> expidan 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Ayuntamiento</w:t>
      </w:r>
      <w:r w:rsidR="009C01FC" w:rsidRPr="003355B9">
        <w:rPr>
          <w:rFonts w:ascii="Arial" w:hAnsi="Arial" w:cs="Arial"/>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En 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s cas</w:t>
      </w:r>
      <w:r w:rsidR="00DB0971" w:rsidRPr="003355B9">
        <w:rPr>
          <w:rFonts w:ascii="Arial" w:hAnsi="Arial" w:cs="Arial"/>
          <w:sz w:val="22"/>
          <w:szCs w:val="22"/>
        </w:rPr>
        <w:t>o</w:t>
      </w:r>
      <w:r w:rsidRPr="003355B9">
        <w:rPr>
          <w:rFonts w:ascii="Arial" w:hAnsi="Arial" w:cs="Arial"/>
          <w:sz w:val="22"/>
          <w:szCs w:val="22"/>
        </w:rPr>
        <w:t>s el s</w:t>
      </w:r>
      <w:r w:rsidR="00DB0971" w:rsidRPr="003355B9">
        <w:rPr>
          <w:rFonts w:ascii="Arial" w:hAnsi="Arial" w:cs="Arial"/>
          <w:sz w:val="22"/>
          <w:szCs w:val="22"/>
        </w:rPr>
        <w:t>o</w:t>
      </w:r>
      <w:r w:rsidRPr="003355B9">
        <w:rPr>
          <w:rFonts w:ascii="Arial" w:hAnsi="Arial" w:cs="Arial"/>
          <w:sz w:val="22"/>
          <w:szCs w:val="22"/>
        </w:rPr>
        <w:t xml:space="preserve">licitante tendrá la </w:t>
      </w:r>
      <w:r w:rsidR="00DB0971" w:rsidRPr="003355B9">
        <w:rPr>
          <w:rFonts w:ascii="Arial" w:hAnsi="Arial" w:cs="Arial"/>
          <w:sz w:val="22"/>
          <w:szCs w:val="22"/>
        </w:rPr>
        <w:t>o</w:t>
      </w:r>
      <w:r w:rsidRPr="003355B9">
        <w:rPr>
          <w:rFonts w:ascii="Arial" w:hAnsi="Arial" w:cs="Arial"/>
          <w:sz w:val="22"/>
          <w:szCs w:val="22"/>
        </w:rPr>
        <w:t>bligac</w:t>
      </w:r>
      <w:r w:rsidR="005F2261" w:rsidRPr="003355B9">
        <w:rPr>
          <w:rFonts w:ascii="Arial" w:hAnsi="Arial" w:cs="Arial"/>
          <w:sz w:val="22"/>
          <w:szCs w:val="22"/>
        </w:rPr>
        <w:t>ión</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mparecer ante el N</w:t>
      </w:r>
      <w:r w:rsidR="00DB0971" w:rsidRPr="003355B9">
        <w:rPr>
          <w:rFonts w:ascii="Arial" w:hAnsi="Arial" w:cs="Arial"/>
          <w:sz w:val="22"/>
          <w:szCs w:val="22"/>
        </w:rPr>
        <w:t>o</w:t>
      </w:r>
      <w:r w:rsidRPr="003355B9">
        <w:rPr>
          <w:rFonts w:ascii="Arial" w:hAnsi="Arial" w:cs="Arial"/>
          <w:sz w:val="22"/>
          <w:szCs w:val="22"/>
        </w:rPr>
        <w:t>tari</w:t>
      </w:r>
      <w:r w:rsidR="00DB0971" w:rsidRPr="003355B9">
        <w:rPr>
          <w:rFonts w:ascii="Arial" w:hAnsi="Arial" w:cs="Arial"/>
          <w:sz w:val="22"/>
          <w:szCs w:val="22"/>
        </w:rPr>
        <w:t>o</w:t>
      </w:r>
      <w:r w:rsidRPr="003355B9">
        <w:rPr>
          <w:rFonts w:ascii="Arial" w:hAnsi="Arial" w:cs="Arial"/>
          <w:sz w:val="22"/>
          <w:szCs w:val="22"/>
        </w:rPr>
        <w:t xml:space="preserve"> Públic</w:t>
      </w:r>
      <w:r w:rsidR="00DB0971" w:rsidRPr="003355B9">
        <w:rPr>
          <w:rFonts w:ascii="Arial" w:hAnsi="Arial" w:cs="Arial"/>
          <w:sz w:val="22"/>
          <w:szCs w:val="22"/>
        </w:rPr>
        <w:t>o</w:t>
      </w:r>
      <w:r w:rsidRPr="003355B9">
        <w:rPr>
          <w:rFonts w:ascii="Arial" w:hAnsi="Arial" w:cs="Arial"/>
          <w:sz w:val="22"/>
          <w:szCs w:val="22"/>
        </w:rPr>
        <w:t xml:space="preserve"> que elijan, antes de que termine la vigencia de la licencia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a fin de pr</w:t>
      </w:r>
      <w:r w:rsidR="00DB0971" w:rsidRPr="003355B9">
        <w:rPr>
          <w:rFonts w:ascii="Arial" w:hAnsi="Arial" w:cs="Arial"/>
          <w:sz w:val="22"/>
          <w:szCs w:val="22"/>
        </w:rPr>
        <w:t>o</w:t>
      </w:r>
      <w:r w:rsidRPr="003355B9">
        <w:rPr>
          <w:rFonts w:ascii="Arial" w:hAnsi="Arial" w:cs="Arial"/>
          <w:sz w:val="22"/>
          <w:szCs w:val="22"/>
        </w:rPr>
        <w:t xml:space="preserve">ceder a </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rgar la escritura pública respectiva.</w:t>
      </w:r>
    </w:p>
    <w:p w:rsidR="004C6AE5" w:rsidRPr="003355B9" w:rsidRDefault="004C6AE5" w:rsidP="00785576">
      <w:pPr>
        <w:tabs>
          <w:tab w:val="left" w:pos="0"/>
          <w:tab w:val="left" w:pos="5760"/>
        </w:tabs>
        <w:autoSpaceDE w:val="0"/>
        <w:autoSpaceDN w:val="0"/>
        <w:adjustRightInd w:val="0"/>
        <w:jc w:val="both"/>
        <w:rPr>
          <w:rFonts w:ascii="Arial" w:hAnsi="Arial" w:cs="Arial"/>
          <w:sz w:val="22"/>
          <w:szCs w:val="22"/>
        </w:rPr>
      </w:pPr>
    </w:p>
    <w:p w:rsidR="008A4F25" w:rsidRPr="003355B9" w:rsidRDefault="008A4F25"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autoSpaceDE w:val="0"/>
        <w:autoSpaceDN w:val="0"/>
        <w:adjustRightInd w:val="0"/>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CUART</w:t>
      </w:r>
      <w:r w:rsidR="00DB0971" w:rsidRPr="003355B9">
        <w:rPr>
          <w:rFonts w:ascii="Arial" w:hAnsi="Arial" w:cs="Arial"/>
          <w:b/>
          <w:sz w:val="22"/>
          <w:szCs w:val="22"/>
        </w:rPr>
        <w:t>O</w:t>
      </w:r>
    </w:p>
    <w:p w:rsidR="004C6AE5" w:rsidRPr="003355B9" w:rsidRDefault="009C01FC" w:rsidP="00785576">
      <w:pPr>
        <w:tabs>
          <w:tab w:val="left" w:pos="0"/>
          <w:tab w:val="left" w:pos="5760"/>
        </w:tabs>
        <w:autoSpaceDE w:val="0"/>
        <w:autoSpaceDN w:val="0"/>
        <w:adjustRightInd w:val="0"/>
        <w:jc w:val="center"/>
        <w:rPr>
          <w:rFonts w:ascii="Arial" w:hAnsi="Arial" w:cs="Arial"/>
          <w:b/>
          <w:sz w:val="22"/>
          <w:szCs w:val="22"/>
        </w:rPr>
      </w:pPr>
      <w:r w:rsidRPr="003355B9">
        <w:rPr>
          <w:rFonts w:ascii="Arial" w:hAnsi="Arial" w:cs="Arial"/>
          <w:b/>
          <w:sz w:val="22"/>
          <w:szCs w:val="22"/>
        </w:rPr>
        <w:t>DE LAS LICENCIAS DE US</w:t>
      </w:r>
      <w:r w:rsidR="00DB0971" w:rsidRPr="003355B9">
        <w:rPr>
          <w:rFonts w:ascii="Arial" w:hAnsi="Arial" w:cs="Arial"/>
          <w:b/>
          <w:sz w:val="22"/>
          <w:szCs w:val="22"/>
        </w:rPr>
        <w:t>O</w:t>
      </w:r>
      <w:r w:rsidRPr="003355B9">
        <w:rPr>
          <w:rFonts w:ascii="Arial" w:hAnsi="Arial" w:cs="Arial"/>
          <w:b/>
          <w:sz w:val="22"/>
          <w:szCs w:val="22"/>
        </w:rPr>
        <w:t xml:space="preserve"> DE SUEL</w:t>
      </w:r>
      <w:r w:rsidR="00DB0971" w:rsidRPr="003355B9">
        <w:rPr>
          <w:rFonts w:ascii="Arial" w:hAnsi="Arial" w:cs="Arial"/>
          <w:b/>
          <w:sz w:val="22"/>
          <w:szCs w:val="22"/>
        </w:rPr>
        <w:t>O</w:t>
      </w:r>
      <w:r w:rsidRPr="003355B9">
        <w:rPr>
          <w:rFonts w:ascii="Arial" w:hAnsi="Arial" w:cs="Arial"/>
          <w:b/>
          <w:sz w:val="22"/>
          <w:szCs w:val="22"/>
        </w:rPr>
        <w:t>, DE C</w:t>
      </w:r>
      <w:r w:rsidR="00DB0971" w:rsidRPr="003355B9">
        <w:rPr>
          <w:rFonts w:ascii="Arial" w:hAnsi="Arial" w:cs="Arial"/>
          <w:b/>
          <w:sz w:val="22"/>
          <w:szCs w:val="22"/>
        </w:rPr>
        <w:t>O</w:t>
      </w:r>
      <w:r w:rsidRPr="003355B9">
        <w:rPr>
          <w:rFonts w:ascii="Arial" w:hAnsi="Arial" w:cs="Arial"/>
          <w:b/>
          <w:sz w:val="22"/>
          <w:szCs w:val="22"/>
        </w:rPr>
        <w:t>NSTRUCC</w:t>
      </w:r>
      <w:r w:rsidR="005F2261" w:rsidRPr="003355B9">
        <w:rPr>
          <w:rFonts w:ascii="Arial" w:hAnsi="Arial" w:cs="Arial"/>
          <w:b/>
          <w:sz w:val="22"/>
          <w:szCs w:val="22"/>
        </w:rPr>
        <w:t>IÓN</w:t>
      </w:r>
      <w:r w:rsidR="006E0FC7" w:rsidRPr="003355B9">
        <w:rPr>
          <w:rFonts w:ascii="Arial" w:hAnsi="Arial" w:cs="Arial"/>
          <w:b/>
          <w:sz w:val="22"/>
          <w:szCs w:val="22"/>
        </w:rPr>
        <w:t xml:space="preserve"> Y EDIFICAC</w:t>
      </w:r>
      <w:r w:rsidR="005F2261" w:rsidRPr="003355B9">
        <w:rPr>
          <w:rFonts w:ascii="Arial" w:hAnsi="Arial" w:cs="Arial"/>
          <w:b/>
          <w:sz w:val="22"/>
          <w:szCs w:val="22"/>
        </w:rPr>
        <w:t>IÓN</w:t>
      </w:r>
    </w:p>
    <w:p w:rsidR="009C01FC" w:rsidRPr="003355B9" w:rsidRDefault="009C01FC" w:rsidP="00785576">
      <w:pPr>
        <w:tabs>
          <w:tab w:val="left" w:pos="0"/>
          <w:tab w:val="left" w:pos="5760"/>
        </w:tabs>
        <w:jc w:val="center"/>
        <w:rPr>
          <w:rFonts w:ascii="Arial" w:hAnsi="Arial" w:cs="Arial"/>
          <w:sz w:val="22"/>
          <w:szCs w:val="22"/>
        </w:rPr>
      </w:pPr>
    </w:p>
    <w:p w:rsidR="008A4F25" w:rsidRPr="003355B9" w:rsidRDefault="008A4F25" w:rsidP="00785576">
      <w:pPr>
        <w:tabs>
          <w:tab w:val="left" w:pos="0"/>
          <w:tab w:val="left" w:pos="5760"/>
        </w:tabs>
        <w:jc w:val="center"/>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503E01" w:rsidRPr="003355B9">
        <w:rPr>
          <w:rFonts w:ascii="Arial" w:hAnsi="Arial" w:cs="Arial"/>
          <w:b/>
          <w:sz w:val="22"/>
          <w:szCs w:val="22"/>
        </w:rPr>
        <w:t>28</w:t>
      </w:r>
      <w:r w:rsidR="005B1CAC" w:rsidRPr="003355B9">
        <w:rPr>
          <w:rFonts w:ascii="Arial" w:hAnsi="Arial" w:cs="Arial"/>
          <w:b/>
          <w:sz w:val="22"/>
          <w:szCs w:val="22"/>
        </w:rPr>
        <w:t>1</w:t>
      </w:r>
      <w:r w:rsidR="00503E01"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s interesad</w:t>
      </w:r>
      <w:r w:rsidR="00DB0971" w:rsidRPr="003355B9">
        <w:rPr>
          <w:rFonts w:ascii="Arial" w:hAnsi="Arial" w:cs="Arial"/>
          <w:bCs/>
          <w:sz w:val="22"/>
          <w:szCs w:val="22"/>
        </w:rPr>
        <w:t>o</w:t>
      </w:r>
      <w:r w:rsidRPr="003355B9">
        <w:rPr>
          <w:rFonts w:ascii="Arial" w:hAnsi="Arial" w:cs="Arial"/>
          <w:bCs/>
          <w:sz w:val="22"/>
          <w:szCs w:val="22"/>
        </w:rPr>
        <w:t>s en utilizar l</w:t>
      </w:r>
      <w:r w:rsidR="00DB0971" w:rsidRPr="003355B9">
        <w:rPr>
          <w:rFonts w:ascii="Arial" w:hAnsi="Arial" w:cs="Arial"/>
          <w:bCs/>
          <w:sz w:val="22"/>
          <w:szCs w:val="22"/>
        </w:rPr>
        <w:t>o</w:t>
      </w:r>
      <w:r w:rsidRPr="003355B9">
        <w:rPr>
          <w:rFonts w:ascii="Arial" w:hAnsi="Arial" w:cs="Arial"/>
          <w:bCs/>
          <w:sz w:val="22"/>
          <w:szCs w:val="22"/>
        </w:rPr>
        <w:t>s l</w:t>
      </w:r>
      <w:r w:rsidR="00DB0971" w:rsidRPr="003355B9">
        <w:rPr>
          <w:rFonts w:ascii="Arial" w:hAnsi="Arial" w:cs="Arial"/>
          <w:bCs/>
          <w:sz w:val="22"/>
          <w:szCs w:val="22"/>
        </w:rPr>
        <w:t>o</w:t>
      </w:r>
      <w:r w:rsidRPr="003355B9">
        <w:rPr>
          <w:rFonts w:ascii="Arial" w:hAnsi="Arial" w:cs="Arial"/>
          <w:bCs/>
          <w:sz w:val="22"/>
          <w:szCs w:val="22"/>
        </w:rPr>
        <w:t xml:space="preserve">tes </w:t>
      </w:r>
      <w:r w:rsidR="00DB0971" w:rsidRPr="003355B9">
        <w:rPr>
          <w:rFonts w:ascii="Arial" w:hAnsi="Arial" w:cs="Arial"/>
          <w:bCs/>
          <w:sz w:val="22"/>
          <w:szCs w:val="22"/>
        </w:rPr>
        <w:t>o</w:t>
      </w:r>
      <w:r w:rsidRPr="003355B9">
        <w:rPr>
          <w:rFonts w:ascii="Arial" w:hAnsi="Arial" w:cs="Arial"/>
          <w:bCs/>
          <w:sz w:val="22"/>
          <w:szCs w:val="22"/>
        </w:rPr>
        <w:t xml:space="preserve"> predi</w:t>
      </w:r>
      <w:r w:rsidR="00DB0971" w:rsidRPr="003355B9">
        <w:rPr>
          <w:rFonts w:ascii="Arial" w:hAnsi="Arial" w:cs="Arial"/>
          <w:bCs/>
          <w:sz w:val="22"/>
          <w:szCs w:val="22"/>
        </w:rPr>
        <w:t>o</w:t>
      </w:r>
      <w:r w:rsidRPr="003355B9">
        <w:rPr>
          <w:rFonts w:ascii="Arial" w:hAnsi="Arial" w:cs="Arial"/>
          <w:bCs/>
          <w:sz w:val="22"/>
          <w:szCs w:val="22"/>
        </w:rPr>
        <w:t>s para cualquier actividad, incluyend</w:t>
      </w:r>
      <w:r w:rsidR="00DB0971" w:rsidRPr="003355B9">
        <w:rPr>
          <w:rFonts w:ascii="Arial" w:hAnsi="Arial" w:cs="Arial"/>
          <w:bCs/>
          <w:sz w:val="22"/>
          <w:szCs w:val="22"/>
        </w:rPr>
        <w:t>o</w:t>
      </w:r>
      <w:r w:rsidRPr="003355B9">
        <w:rPr>
          <w:rFonts w:ascii="Arial" w:hAnsi="Arial" w:cs="Arial"/>
          <w:bCs/>
          <w:sz w:val="22"/>
          <w:szCs w:val="22"/>
        </w:rPr>
        <w:t xml:space="preserve"> la realizac</w:t>
      </w:r>
      <w:r w:rsidR="005F2261" w:rsidRPr="003355B9">
        <w:rPr>
          <w:rFonts w:ascii="Arial" w:hAnsi="Arial" w:cs="Arial"/>
          <w:bCs/>
          <w:sz w:val="22"/>
          <w:szCs w:val="22"/>
        </w:rPr>
        <w:t>ión</w:t>
      </w:r>
      <w:r w:rsidRPr="003355B9">
        <w:rPr>
          <w:rFonts w:ascii="Arial" w:hAnsi="Arial" w:cs="Arial"/>
          <w:bCs/>
          <w:sz w:val="22"/>
          <w:szCs w:val="22"/>
        </w:rPr>
        <w:t xml:space="preserve"> de </w:t>
      </w:r>
      <w:r w:rsidR="00650B4C" w:rsidRPr="003355B9">
        <w:rPr>
          <w:rFonts w:ascii="Arial" w:hAnsi="Arial" w:cs="Arial"/>
          <w:bCs/>
          <w:sz w:val="22"/>
          <w:szCs w:val="22"/>
        </w:rPr>
        <w:t>construcciones</w:t>
      </w:r>
      <w:r w:rsidRPr="003355B9">
        <w:rPr>
          <w:rFonts w:ascii="Arial" w:hAnsi="Arial" w:cs="Arial"/>
          <w:bCs/>
          <w:sz w:val="22"/>
          <w:szCs w:val="22"/>
        </w:rPr>
        <w:t xml:space="preserve"> y cambi</w:t>
      </w:r>
      <w:r w:rsidR="00DB0971" w:rsidRPr="003355B9">
        <w:rPr>
          <w:rFonts w:ascii="Arial" w:hAnsi="Arial" w:cs="Arial"/>
          <w:bCs/>
          <w:sz w:val="22"/>
          <w:szCs w:val="22"/>
        </w:rPr>
        <w:t>o</w:t>
      </w:r>
      <w:r w:rsidRPr="003355B9">
        <w:rPr>
          <w:rFonts w:ascii="Arial" w:hAnsi="Arial" w:cs="Arial"/>
          <w:bCs/>
          <w:sz w:val="22"/>
          <w:szCs w:val="22"/>
        </w:rPr>
        <w:t xml:space="preserve"> de us</w:t>
      </w:r>
      <w:r w:rsidR="00DB0971" w:rsidRPr="003355B9">
        <w:rPr>
          <w:rFonts w:ascii="Arial" w:hAnsi="Arial" w:cs="Arial"/>
          <w:bCs/>
          <w:sz w:val="22"/>
          <w:szCs w:val="22"/>
        </w:rPr>
        <w:t>o</w:t>
      </w:r>
      <w:r w:rsidRPr="003355B9">
        <w:rPr>
          <w:rFonts w:ascii="Arial" w:hAnsi="Arial" w:cs="Arial"/>
          <w:bCs/>
          <w:sz w:val="22"/>
          <w:szCs w:val="22"/>
        </w:rPr>
        <w:t xml:space="preserve"> de</w:t>
      </w:r>
      <w:r w:rsidR="00C569BC" w:rsidRPr="003355B9">
        <w:rPr>
          <w:rFonts w:ascii="Arial" w:hAnsi="Arial" w:cs="Arial"/>
          <w:bCs/>
          <w:sz w:val="22"/>
          <w:szCs w:val="22"/>
        </w:rPr>
        <w:t xml:space="preserve"> </w:t>
      </w:r>
      <w:r w:rsidR="0088439B" w:rsidRPr="003355B9">
        <w:rPr>
          <w:rFonts w:ascii="Arial" w:hAnsi="Arial" w:cs="Arial"/>
          <w:bCs/>
          <w:sz w:val="22"/>
          <w:szCs w:val="22"/>
        </w:rPr>
        <w:t>edificaciones</w:t>
      </w:r>
      <w:r w:rsidRPr="003355B9">
        <w:rPr>
          <w:rFonts w:ascii="Arial" w:hAnsi="Arial" w:cs="Arial"/>
          <w:bCs/>
          <w:sz w:val="22"/>
          <w:szCs w:val="22"/>
        </w:rPr>
        <w:t>, deberán s</w:t>
      </w:r>
      <w:r w:rsidR="00DB0971" w:rsidRPr="003355B9">
        <w:rPr>
          <w:rFonts w:ascii="Arial" w:hAnsi="Arial" w:cs="Arial"/>
          <w:bCs/>
          <w:sz w:val="22"/>
          <w:szCs w:val="22"/>
        </w:rPr>
        <w:t>o</w:t>
      </w:r>
      <w:r w:rsidRPr="003355B9">
        <w:rPr>
          <w:rFonts w:ascii="Arial" w:hAnsi="Arial" w:cs="Arial"/>
          <w:bCs/>
          <w:sz w:val="22"/>
          <w:szCs w:val="22"/>
        </w:rPr>
        <w:t xml:space="preserve">licitar y </w:t>
      </w:r>
      <w:r w:rsidR="00DB0971" w:rsidRPr="003355B9">
        <w:rPr>
          <w:rFonts w:ascii="Arial" w:hAnsi="Arial" w:cs="Arial"/>
          <w:bCs/>
          <w:sz w:val="22"/>
          <w:szCs w:val="22"/>
        </w:rPr>
        <w:t>o</w:t>
      </w:r>
      <w:r w:rsidRPr="003355B9">
        <w:rPr>
          <w:rFonts w:ascii="Arial" w:hAnsi="Arial" w:cs="Arial"/>
          <w:bCs/>
          <w:sz w:val="22"/>
          <w:szCs w:val="22"/>
        </w:rPr>
        <w:t>btener previamente de 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mpetente las licencias de us</w:t>
      </w:r>
      <w:r w:rsidR="00DB0971" w:rsidRPr="003355B9">
        <w:rPr>
          <w:rFonts w:ascii="Arial" w:hAnsi="Arial" w:cs="Arial"/>
          <w:bCs/>
          <w:sz w:val="22"/>
          <w:szCs w:val="22"/>
        </w:rPr>
        <w:t>o</w:t>
      </w:r>
      <w:r w:rsidRPr="003355B9">
        <w:rPr>
          <w:rFonts w:ascii="Arial" w:hAnsi="Arial" w:cs="Arial"/>
          <w:bCs/>
          <w:sz w:val="22"/>
          <w:szCs w:val="22"/>
        </w:rPr>
        <w:t>s del suel</w:t>
      </w:r>
      <w:r w:rsidR="00DB0971" w:rsidRPr="003355B9">
        <w:rPr>
          <w:rFonts w:ascii="Arial" w:hAnsi="Arial" w:cs="Arial"/>
          <w:bCs/>
          <w:sz w:val="22"/>
          <w:szCs w:val="22"/>
        </w:rPr>
        <w:t>o</w:t>
      </w:r>
      <w:r w:rsidRPr="003355B9">
        <w:rPr>
          <w:rFonts w:ascii="Arial" w:hAnsi="Arial" w:cs="Arial"/>
          <w:bCs/>
          <w:sz w:val="22"/>
          <w:szCs w:val="22"/>
        </w:rPr>
        <w:t>,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us</w:t>
      </w:r>
      <w:r w:rsidR="00DB0971" w:rsidRPr="003355B9">
        <w:rPr>
          <w:rFonts w:ascii="Arial" w:hAnsi="Arial" w:cs="Arial"/>
          <w:bCs/>
          <w:sz w:val="22"/>
          <w:szCs w:val="22"/>
        </w:rPr>
        <w:t>o</w:t>
      </w:r>
      <w:r w:rsidRPr="003355B9">
        <w:rPr>
          <w:rFonts w:ascii="Arial" w:hAnsi="Arial" w:cs="Arial"/>
          <w:bCs/>
          <w:sz w:val="22"/>
          <w:szCs w:val="22"/>
        </w:rPr>
        <w:t xml:space="preserve"> de edificac</w:t>
      </w:r>
      <w:r w:rsidR="005F2261" w:rsidRPr="003355B9">
        <w:rPr>
          <w:rFonts w:ascii="Arial" w:hAnsi="Arial" w:cs="Arial"/>
          <w:bCs/>
          <w:sz w:val="22"/>
          <w:szCs w:val="22"/>
        </w:rPr>
        <w:t>ión</w:t>
      </w:r>
      <w:r w:rsidRPr="003355B9">
        <w:rPr>
          <w:rFonts w:ascii="Arial" w:hAnsi="Arial" w:cs="Arial"/>
          <w:bCs/>
          <w:sz w:val="22"/>
          <w:szCs w:val="22"/>
        </w:rPr>
        <w:t>, cumpliend</w:t>
      </w:r>
      <w:r w:rsidR="00DB0971" w:rsidRPr="003355B9">
        <w:rPr>
          <w:rFonts w:ascii="Arial" w:hAnsi="Arial" w:cs="Arial"/>
          <w:bCs/>
          <w:sz w:val="22"/>
          <w:szCs w:val="22"/>
        </w:rPr>
        <w:t>o</w:t>
      </w:r>
      <w:r w:rsidRPr="003355B9">
        <w:rPr>
          <w:rFonts w:ascii="Arial" w:hAnsi="Arial" w:cs="Arial"/>
          <w:bCs/>
          <w:sz w:val="22"/>
          <w:szCs w:val="22"/>
        </w:rPr>
        <w:t xml:space="preserve"> l</w:t>
      </w:r>
      <w:r w:rsidR="00DB0971" w:rsidRPr="003355B9">
        <w:rPr>
          <w:rFonts w:ascii="Arial" w:hAnsi="Arial" w:cs="Arial"/>
          <w:bCs/>
          <w:sz w:val="22"/>
          <w:szCs w:val="22"/>
        </w:rPr>
        <w:t>o</w:t>
      </w:r>
      <w:r w:rsidRPr="003355B9">
        <w:rPr>
          <w:rFonts w:ascii="Arial" w:hAnsi="Arial" w:cs="Arial"/>
          <w:bCs/>
          <w:sz w:val="22"/>
          <w:szCs w:val="22"/>
        </w:rPr>
        <w:t>s requisit</w:t>
      </w:r>
      <w:r w:rsidR="00DB0971" w:rsidRPr="003355B9">
        <w:rPr>
          <w:rFonts w:ascii="Arial" w:hAnsi="Arial" w:cs="Arial"/>
          <w:bCs/>
          <w:sz w:val="22"/>
          <w:szCs w:val="22"/>
        </w:rPr>
        <w:t>o</w:t>
      </w:r>
      <w:r w:rsidRPr="003355B9">
        <w:rPr>
          <w:rFonts w:ascii="Arial" w:hAnsi="Arial" w:cs="Arial"/>
          <w:bCs/>
          <w:sz w:val="22"/>
          <w:szCs w:val="22"/>
        </w:rPr>
        <w:t xml:space="preserve">s que indiquen las </w:t>
      </w:r>
      <w:r w:rsidR="00E35EDF" w:rsidRPr="003355B9">
        <w:rPr>
          <w:rFonts w:ascii="Arial" w:hAnsi="Arial" w:cs="Arial"/>
          <w:bCs/>
          <w:sz w:val="22"/>
          <w:szCs w:val="22"/>
        </w:rPr>
        <w:t>disposiciones</w:t>
      </w:r>
      <w:r w:rsidRPr="003355B9">
        <w:rPr>
          <w:rFonts w:ascii="Arial" w:hAnsi="Arial" w:cs="Arial"/>
          <w:bCs/>
          <w:sz w:val="22"/>
          <w:szCs w:val="22"/>
        </w:rPr>
        <w:t xml:space="preserve"> de carácter general expedidas p</w:t>
      </w:r>
      <w:r w:rsidR="00DB0971" w:rsidRPr="003355B9">
        <w:rPr>
          <w:rFonts w:ascii="Arial" w:hAnsi="Arial" w:cs="Arial"/>
          <w:bCs/>
          <w:sz w:val="22"/>
          <w:szCs w:val="22"/>
        </w:rPr>
        <w:t>o</w:t>
      </w:r>
      <w:r w:rsidRPr="003355B9">
        <w:rPr>
          <w:rFonts w:ascii="Arial" w:hAnsi="Arial" w:cs="Arial"/>
          <w:bCs/>
          <w:sz w:val="22"/>
          <w:szCs w:val="22"/>
        </w:rPr>
        <w:t xml:space="preserve">r el </w:t>
      </w:r>
      <w:r w:rsidR="00DB0971" w:rsidRPr="003355B9">
        <w:rPr>
          <w:rFonts w:ascii="Arial" w:hAnsi="Arial" w:cs="Arial"/>
          <w:bCs/>
          <w:sz w:val="22"/>
          <w:szCs w:val="22"/>
        </w:rPr>
        <w:t>Ayuntamiento</w:t>
      </w:r>
      <w:r w:rsidRPr="003355B9">
        <w:rPr>
          <w:rFonts w:ascii="Arial" w:hAnsi="Arial" w:cs="Arial"/>
          <w:bCs/>
          <w:sz w:val="22"/>
          <w:szCs w:val="22"/>
        </w:rPr>
        <w:t xml:space="preserve"> en materia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y, en su cas</w:t>
      </w:r>
      <w:r w:rsidR="00DB0971" w:rsidRPr="003355B9">
        <w:rPr>
          <w:rFonts w:ascii="Arial" w:hAnsi="Arial" w:cs="Arial"/>
          <w:bCs/>
          <w:sz w:val="22"/>
          <w:szCs w:val="22"/>
        </w:rPr>
        <w:t>o</w:t>
      </w:r>
      <w:r w:rsidRPr="003355B9">
        <w:rPr>
          <w:rFonts w:ascii="Arial" w:hAnsi="Arial" w:cs="Arial"/>
          <w:bCs/>
          <w:sz w:val="22"/>
          <w:szCs w:val="22"/>
        </w:rPr>
        <w:t xml:space="preserve"> el reglament</w:t>
      </w:r>
      <w:r w:rsidR="00DB0971" w:rsidRPr="003355B9">
        <w:rPr>
          <w:rFonts w:ascii="Arial" w:hAnsi="Arial" w:cs="Arial"/>
          <w:bCs/>
          <w:sz w:val="22"/>
          <w:szCs w:val="22"/>
        </w:rPr>
        <w:t>o</w:t>
      </w:r>
      <w:r w:rsidRPr="003355B9">
        <w:rPr>
          <w:rFonts w:ascii="Arial" w:hAnsi="Arial" w:cs="Arial"/>
          <w:bCs/>
          <w:sz w:val="22"/>
          <w:szCs w:val="22"/>
        </w:rPr>
        <w:t xml:space="preserve"> municipal de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Recibida la s</w:t>
      </w:r>
      <w:r w:rsidR="00DB0971" w:rsidRPr="003355B9">
        <w:rPr>
          <w:rFonts w:ascii="Arial" w:hAnsi="Arial" w:cs="Arial"/>
          <w:bCs/>
          <w:sz w:val="22"/>
          <w:szCs w:val="22"/>
        </w:rPr>
        <w:t>o</w:t>
      </w:r>
      <w:r w:rsidRPr="003355B9">
        <w:rPr>
          <w:rFonts w:ascii="Arial" w:hAnsi="Arial" w:cs="Arial"/>
          <w:bCs/>
          <w:sz w:val="22"/>
          <w:szCs w:val="22"/>
        </w:rPr>
        <w:t>licitud, 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mpetente deberá expedir la licencia en un plaz</w:t>
      </w:r>
      <w:r w:rsidR="00DB0971" w:rsidRPr="003355B9">
        <w:rPr>
          <w:rFonts w:ascii="Arial" w:hAnsi="Arial" w:cs="Arial"/>
          <w:bCs/>
          <w:sz w:val="22"/>
          <w:szCs w:val="22"/>
        </w:rPr>
        <w:t>o</w:t>
      </w:r>
      <w:r w:rsidRPr="003355B9">
        <w:rPr>
          <w:rFonts w:ascii="Arial" w:hAnsi="Arial" w:cs="Arial"/>
          <w:bCs/>
          <w:sz w:val="22"/>
          <w:szCs w:val="22"/>
        </w:rPr>
        <w:t xml:space="preserve"> máxim</w:t>
      </w:r>
      <w:r w:rsidR="00DB0971" w:rsidRPr="003355B9">
        <w:rPr>
          <w:rFonts w:ascii="Arial" w:hAnsi="Arial" w:cs="Arial"/>
          <w:bCs/>
          <w:sz w:val="22"/>
          <w:szCs w:val="22"/>
        </w:rPr>
        <w:t>o</w:t>
      </w:r>
      <w:r w:rsidRPr="003355B9">
        <w:rPr>
          <w:rFonts w:ascii="Arial" w:hAnsi="Arial" w:cs="Arial"/>
          <w:bCs/>
          <w:sz w:val="22"/>
          <w:szCs w:val="22"/>
        </w:rPr>
        <w:t xml:space="preserve"> de 30-treinta días hábiles.</w:t>
      </w:r>
    </w:p>
    <w:p w:rsidR="009C01FC" w:rsidRPr="003355B9" w:rsidRDefault="009C01FC" w:rsidP="00785576">
      <w:pPr>
        <w:tabs>
          <w:tab w:val="left" w:pos="0"/>
          <w:tab w:val="left" w:pos="180"/>
          <w:tab w:val="left" w:pos="5760"/>
        </w:tabs>
        <w:autoSpaceDE w:val="0"/>
        <w:autoSpaceDN w:val="0"/>
        <w:adjustRightInd w:val="0"/>
        <w:jc w:val="both"/>
        <w:rPr>
          <w:rFonts w:ascii="Arial" w:hAnsi="Arial" w:cs="Arial"/>
          <w:sz w:val="22"/>
          <w:szCs w:val="22"/>
        </w:rPr>
      </w:pPr>
    </w:p>
    <w:p w:rsidR="004C6AE5" w:rsidRPr="003355B9" w:rsidRDefault="009C01FC" w:rsidP="00785576">
      <w:pPr>
        <w:tabs>
          <w:tab w:val="left" w:pos="0"/>
          <w:tab w:val="left" w:pos="180"/>
          <w:tab w:val="left" w:pos="5760"/>
        </w:tabs>
        <w:jc w:val="both"/>
        <w:rPr>
          <w:rFonts w:ascii="Arial" w:hAnsi="Arial" w:cs="Arial"/>
          <w:bCs/>
          <w:sz w:val="22"/>
          <w:szCs w:val="22"/>
        </w:rPr>
      </w:pP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s</w:t>
      </w:r>
      <w:r w:rsidR="00DB0971" w:rsidRPr="003355B9">
        <w:rPr>
          <w:rFonts w:ascii="Arial" w:hAnsi="Arial" w:cs="Arial"/>
          <w:bCs/>
          <w:sz w:val="22"/>
          <w:szCs w:val="22"/>
        </w:rPr>
        <w:t xml:space="preserve"> cambios de uso de edificac</w:t>
      </w:r>
      <w:r w:rsidR="005F2261" w:rsidRPr="003355B9">
        <w:rPr>
          <w:rFonts w:ascii="Arial" w:hAnsi="Arial" w:cs="Arial"/>
          <w:bCs/>
          <w:sz w:val="22"/>
          <w:szCs w:val="22"/>
        </w:rPr>
        <w:t>ión</w:t>
      </w:r>
      <w:r w:rsidR="00DB0971" w:rsidRPr="003355B9">
        <w:rPr>
          <w:rFonts w:ascii="Arial" w:hAnsi="Arial" w:cs="Arial"/>
          <w:bCs/>
          <w:sz w:val="22"/>
          <w:szCs w:val="22"/>
        </w:rPr>
        <w:t xml:space="preserve"> o</w:t>
      </w:r>
      <w:r w:rsidRPr="003355B9">
        <w:rPr>
          <w:rFonts w:ascii="Arial" w:hAnsi="Arial" w:cs="Arial"/>
          <w:bCs/>
          <w:sz w:val="22"/>
          <w:szCs w:val="22"/>
        </w:rPr>
        <w:t xml:space="preserve"> de nuevas </w:t>
      </w:r>
      <w:r w:rsidR="00DB0971" w:rsidRPr="003355B9">
        <w:rPr>
          <w:rFonts w:ascii="Arial" w:hAnsi="Arial" w:cs="Arial"/>
          <w:bCs/>
          <w:sz w:val="22"/>
          <w:szCs w:val="22"/>
        </w:rPr>
        <w:t>o</w:t>
      </w:r>
      <w:r w:rsidRPr="003355B9">
        <w:rPr>
          <w:rFonts w:ascii="Arial" w:hAnsi="Arial" w:cs="Arial"/>
          <w:bCs/>
          <w:sz w:val="22"/>
          <w:szCs w:val="22"/>
        </w:rPr>
        <w:t>bras de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xml:space="preserve"> ubicadas en predi</w:t>
      </w:r>
      <w:r w:rsidR="00DB0971" w:rsidRPr="003355B9">
        <w:rPr>
          <w:rFonts w:ascii="Arial" w:hAnsi="Arial" w:cs="Arial"/>
          <w:bCs/>
          <w:sz w:val="22"/>
          <w:szCs w:val="22"/>
        </w:rPr>
        <w:t>o</w:t>
      </w:r>
      <w:r w:rsidRPr="003355B9">
        <w:rPr>
          <w:rFonts w:ascii="Arial" w:hAnsi="Arial" w:cs="Arial"/>
          <w:bCs/>
          <w:sz w:val="22"/>
          <w:szCs w:val="22"/>
        </w:rPr>
        <w:t>s que n</w:t>
      </w:r>
      <w:r w:rsidR="00DB0971" w:rsidRPr="003355B9">
        <w:rPr>
          <w:rFonts w:ascii="Arial" w:hAnsi="Arial" w:cs="Arial"/>
          <w:bCs/>
          <w:sz w:val="22"/>
          <w:szCs w:val="22"/>
        </w:rPr>
        <w:t>o</w:t>
      </w:r>
      <w:r w:rsidRPr="003355B9">
        <w:rPr>
          <w:rFonts w:ascii="Arial" w:hAnsi="Arial" w:cs="Arial"/>
          <w:bCs/>
          <w:sz w:val="22"/>
          <w:szCs w:val="22"/>
        </w:rPr>
        <w:t xml:space="preserve"> pertenezcan a </w:t>
      </w:r>
      <w:r w:rsidR="007119F7" w:rsidRPr="003355B9">
        <w:rPr>
          <w:rFonts w:ascii="Arial" w:hAnsi="Arial" w:cs="Arial"/>
          <w:bCs/>
          <w:sz w:val="22"/>
          <w:szCs w:val="22"/>
        </w:rPr>
        <w:t>fraccionamiento</w:t>
      </w:r>
      <w:r w:rsidRPr="003355B9">
        <w:rPr>
          <w:rFonts w:ascii="Arial" w:hAnsi="Arial" w:cs="Arial"/>
          <w:bCs/>
          <w:sz w:val="22"/>
          <w:szCs w:val="22"/>
        </w:rPr>
        <w:t xml:space="preserve"> aut</w:t>
      </w:r>
      <w:r w:rsidR="00DB0971" w:rsidRPr="003355B9">
        <w:rPr>
          <w:rFonts w:ascii="Arial" w:hAnsi="Arial" w:cs="Arial"/>
          <w:bCs/>
          <w:sz w:val="22"/>
          <w:szCs w:val="22"/>
        </w:rPr>
        <w:t>o</w:t>
      </w:r>
      <w:r w:rsidRPr="003355B9">
        <w:rPr>
          <w:rFonts w:ascii="Arial" w:hAnsi="Arial" w:cs="Arial"/>
          <w:bCs/>
          <w:sz w:val="22"/>
          <w:szCs w:val="22"/>
        </w:rPr>
        <w:t>rizad</w:t>
      </w:r>
      <w:r w:rsidR="00DB0971" w:rsidRPr="003355B9">
        <w:rPr>
          <w:rFonts w:ascii="Arial" w:hAnsi="Arial" w:cs="Arial"/>
          <w:bCs/>
          <w:sz w:val="22"/>
          <w:szCs w:val="22"/>
        </w:rPr>
        <w:t>o</w:t>
      </w:r>
      <w:r w:rsidRPr="003355B9">
        <w:rPr>
          <w:rFonts w:ascii="Arial" w:hAnsi="Arial" w:cs="Arial"/>
          <w:bCs/>
          <w:sz w:val="22"/>
          <w:szCs w:val="22"/>
        </w:rPr>
        <w:t>, requieren ac</w:t>
      </w:r>
      <w:r w:rsidR="00DB0971" w:rsidRPr="003355B9">
        <w:rPr>
          <w:rFonts w:ascii="Arial" w:hAnsi="Arial" w:cs="Arial"/>
          <w:bCs/>
          <w:sz w:val="22"/>
          <w:szCs w:val="22"/>
        </w:rPr>
        <w:t>o</w:t>
      </w:r>
      <w:r w:rsidRPr="003355B9">
        <w:rPr>
          <w:rFonts w:ascii="Arial" w:hAnsi="Arial" w:cs="Arial"/>
          <w:bCs/>
          <w:sz w:val="22"/>
          <w:szCs w:val="22"/>
        </w:rPr>
        <w:t>mpañar a la s</w:t>
      </w:r>
      <w:r w:rsidR="00DB0971" w:rsidRPr="003355B9">
        <w:rPr>
          <w:rFonts w:ascii="Arial" w:hAnsi="Arial" w:cs="Arial"/>
          <w:bCs/>
          <w:sz w:val="22"/>
          <w:szCs w:val="22"/>
        </w:rPr>
        <w:t>o</w:t>
      </w:r>
      <w:r w:rsidRPr="003355B9">
        <w:rPr>
          <w:rFonts w:ascii="Arial" w:hAnsi="Arial" w:cs="Arial"/>
          <w:bCs/>
          <w:sz w:val="22"/>
          <w:szCs w:val="22"/>
        </w:rPr>
        <w:t>licitud respectiva un estudi</w:t>
      </w:r>
      <w:r w:rsidR="00DB0971" w:rsidRPr="003355B9">
        <w:rPr>
          <w:rFonts w:ascii="Arial" w:hAnsi="Arial" w:cs="Arial"/>
          <w:bCs/>
          <w:sz w:val="22"/>
          <w:szCs w:val="22"/>
        </w:rPr>
        <w:t>o</w:t>
      </w:r>
      <w:r w:rsidRPr="003355B9">
        <w:rPr>
          <w:rFonts w:ascii="Arial" w:hAnsi="Arial" w:cs="Arial"/>
          <w:bCs/>
          <w:sz w:val="22"/>
          <w:szCs w:val="22"/>
        </w:rPr>
        <w:t xml:space="preserve"> de impact</w:t>
      </w:r>
      <w:r w:rsidR="00DB0971" w:rsidRPr="003355B9">
        <w:rPr>
          <w:rFonts w:ascii="Arial" w:hAnsi="Arial" w:cs="Arial"/>
          <w:bCs/>
          <w:sz w:val="22"/>
          <w:szCs w:val="22"/>
        </w:rPr>
        <w:t>o</w:t>
      </w:r>
      <w:r w:rsidRPr="003355B9">
        <w:rPr>
          <w:rFonts w:ascii="Arial" w:hAnsi="Arial" w:cs="Arial"/>
          <w:bCs/>
          <w:sz w:val="22"/>
          <w:szCs w:val="22"/>
        </w:rPr>
        <w:t xml:space="preserve"> vial.</w:t>
      </w:r>
    </w:p>
    <w:p w:rsidR="009C01FC" w:rsidRPr="003355B9" w:rsidRDefault="009C01FC" w:rsidP="00785576">
      <w:pPr>
        <w:tabs>
          <w:tab w:val="left" w:pos="0"/>
          <w:tab w:val="left" w:pos="180"/>
          <w:tab w:val="left" w:pos="5760"/>
        </w:tabs>
        <w:jc w:val="both"/>
        <w:rPr>
          <w:rFonts w:ascii="Arial" w:hAnsi="Arial" w:cs="Arial"/>
          <w:sz w:val="22"/>
          <w:szCs w:val="22"/>
        </w:rPr>
      </w:pPr>
    </w:p>
    <w:p w:rsidR="008A4F25" w:rsidRPr="003355B9" w:rsidRDefault="008A4F25" w:rsidP="00785576">
      <w:pPr>
        <w:tabs>
          <w:tab w:val="left" w:pos="0"/>
          <w:tab w:val="left" w:pos="180"/>
          <w:tab w:val="left" w:pos="5760"/>
        </w:tabs>
        <w:jc w:val="both"/>
        <w:rPr>
          <w:rFonts w:ascii="Arial" w:hAnsi="Arial" w:cs="Arial"/>
          <w:sz w:val="22"/>
          <w:szCs w:val="22"/>
        </w:rPr>
      </w:pPr>
    </w:p>
    <w:p w:rsidR="004C6AE5" w:rsidRPr="003355B9" w:rsidRDefault="009C01FC" w:rsidP="00785576">
      <w:pPr>
        <w:tabs>
          <w:tab w:val="left" w:pos="0"/>
          <w:tab w:val="left" w:pos="5760"/>
        </w:tabs>
        <w:jc w:val="center"/>
        <w:rPr>
          <w:rFonts w:ascii="Arial" w:hAnsi="Arial" w:cs="Arial"/>
          <w:b/>
          <w:bCs/>
          <w:sz w:val="22"/>
          <w:szCs w:val="22"/>
        </w:rPr>
      </w:pPr>
      <w:r w:rsidRPr="003355B9">
        <w:rPr>
          <w:rFonts w:ascii="Arial" w:hAnsi="Arial" w:cs="Arial"/>
          <w:b/>
          <w:bCs/>
          <w:sz w:val="22"/>
          <w:szCs w:val="22"/>
        </w:rPr>
        <w:t>SECC</w:t>
      </w:r>
      <w:r w:rsidR="005F2261" w:rsidRPr="003355B9">
        <w:rPr>
          <w:rFonts w:ascii="Arial" w:hAnsi="Arial" w:cs="Arial"/>
          <w:b/>
          <w:bCs/>
          <w:sz w:val="22"/>
          <w:szCs w:val="22"/>
        </w:rPr>
        <w:t>IÓN</w:t>
      </w:r>
      <w:r w:rsidRPr="003355B9">
        <w:rPr>
          <w:rFonts w:ascii="Arial" w:hAnsi="Arial" w:cs="Arial"/>
          <w:b/>
          <w:bCs/>
          <w:sz w:val="22"/>
          <w:szCs w:val="22"/>
        </w:rPr>
        <w:t xml:space="preserve"> PRIMERA</w:t>
      </w:r>
    </w:p>
    <w:p w:rsidR="009C01FC" w:rsidRPr="003355B9" w:rsidRDefault="009C01FC" w:rsidP="00785576">
      <w:pPr>
        <w:tabs>
          <w:tab w:val="left" w:pos="0"/>
          <w:tab w:val="left" w:pos="5760"/>
        </w:tabs>
        <w:jc w:val="center"/>
        <w:rPr>
          <w:rFonts w:ascii="Arial" w:hAnsi="Arial" w:cs="Arial"/>
          <w:b/>
          <w:bCs/>
          <w:sz w:val="22"/>
          <w:szCs w:val="22"/>
        </w:rPr>
      </w:pPr>
      <w:r w:rsidRPr="003355B9">
        <w:rPr>
          <w:rFonts w:ascii="Arial" w:hAnsi="Arial" w:cs="Arial"/>
          <w:b/>
          <w:bCs/>
          <w:sz w:val="22"/>
          <w:szCs w:val="22"/>
        </w:rPr>
        <w:t>DE LA LICENCIA DE US</w:t>
      </w:r>
      <w:r w:rsidR="00DB0971" w:rsidRPr="003355B9">
        <w:rPr>
          <w:rFonts w:ascii="Arial" w:hAnsi="Arial" w:cs="Arial"/>
          <w:b/>
          <w:bCs/>
          <w:sz w:val="22"/>
          <w:szCs w:val="22"/>
        </w:rPr>
        <w:t>O</w:t>
      </w:r>
      <w:r w:rsidRPr="003355B9">
        <w:rPr>
          <w:rFonts w:ascii="Arial" w:hAnsi="Arial" w:cs="Arial"/>
          <w:b/>
          <w:bCs/>
          <w:sz w:val="22"/>
          <w:szCs w:val="22"/>
        </w:rPr>
        <w:t xml:space="preserve"> DE SUEL</w:t>
      </w:r>
      <w:r w:rsidR="00DB0971" w:rsidRPr="003355B9">
        <w:rPr>
          <w:rFonts w:ascii="Arial" w:hAnsi="Arial" w:cs="Arial"/>
          <w:b/>
          <w:bCs/>
          <w:sz w:val="22"/>
          <w:szCs w:val="22"/>
        </w:rPr>
        <w:t>O</w:t>
      </w:r>
    </w:p>
    <w:p w:rsidR="009C01FC" w:rsidRPr="003355B9" w:rsidRDefault="009C01FC" w:rsidP="00785576">
      <w:pPr>
        <w:tabs>
          <w:tab w:val="left" w:pos="0"/>
          <w:tab w:val="left" w:pos="5760"/>
        </w:tabs>
        <w:jc w:val="both"/>
        <w:rPr>
          <w:rFonts w:ascii="Arial" w:hAnsi="Arial" w:cs="Arial"/>
          <w:sz w:val="22"/>
          <w:szCs w:val="22"/>
        </w:rPr>
      </w:pPr>
    </w:p>
    <w:p w:rsidR="008A4F25" w:rsidRPr="003355B9" w:rsidRDefault="008A4F25"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5B1CAC" w:rsidRPr="003355B9">
        <w:rPr>
          <w:rFonts w:ascii="Arial" w:hAnsi="Arial" w:cs="Arial"/>
          <w:b/>
          <w:sz w:val="22"/>
          <w:szCs w:val="22"/>
        </w:rPr>
        <w:t>282</w:t>
      </w:r>
      <w:r w:rsidR="001C542D"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La licencia de us</w:t>
      </w:r>
      <w:r w:rsidR="00DB0971" w:rsidRPr="003355B9">
        <w:rPr>
          <w:rFonts w:ascii="Arial" w:hAnsi="Arial" w:cs="Arial"/>
          <w:bCs/>
          <w:sz w:val="22"/>
          <w:szCs w:val="22"/>
        </w:rPr>
        <w:t>o</w:t>
      </w:r>
      <w:r w:rsidRPr="003355B9">
        <w:rPr>
          <w:rFonts w:ascii="Arial" w:hAnsi="Arial" w:cs="Arial"/>
          <w:bCs/>
          <w:sz w:val="22"/>
          <w:szCs w:val="22"/>
        </w:rPr>
        <w:t xml:space="preserve"> de suel</w:t>
      </w:r>
      <w:r w:rsidR="00DB0971" w:rsidRPr="003355B9">
        <w:rPr>
          <w:rFonts w:ascii="Arial" w:hAnsi="Arial" w:cs="Arial"/>
          <w:bCs/>
          <w:sz w:val="22"/>
          <w:szCs w:val="22"/>
        </w:rPr>
        <w:t>o</w:t>
      </w:r>
      <w:r w:rsidRPr="003355B9">
        <w:rPr>
          <w:rFonts w:ascii="Arial" w:hAnsi="Arial" w:cs="Arial"/>
          <w:bCs/>
          <w:sz w:val="22"/>
          <w:szCs w:val="22"/>
        </w:rPr>
        <w:t xml:space="preserve"> será expedida p</w:t>
      </w:r>
      <w:r w:rsidR="00DB0971" w:rsidRPr="003355B9">
        <w:rPr>
          <w:rFonts w:ascii="Arial" w:hAnsi="Arial" w:cs="Arial"/>
          <w:bCs/>
          <w:sz w:val="22"/>
          <w:szCs w:val="22"/>
        </w:rPr>
        <w:t>o</w:t>
      </w:r>
      <w:r w:rsidRPr="003355B9">
        <w:rPr>
          <w:rFonts w:ascii="Arial" w:hAnsi="Arial" w:cs="Arial"/>
          <w:bCs/>
          <w:sz w:val="22"/>
          <w:szCs w:val="22"/>
        </w:rPr>
        <w:t>r 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mpetente, de c</w:t>
      </w:r>
      <w:r w:rsidR="00DB0971" w:rsidRPr="003355B9">
        <w:rPr>
          <w:rFonts w:ascii="Arial" w:hAnsi="Arial" w:cs="Arial"/>
          <w:bCs/>
          <w:sz w:val="22"/>
          <w:szCs w:val="22"/>
        </w:rPr>
        <w:t>o</w:t>
      </w:r>
      <w:r w:rsidRPr="003355B9">
        <w:rPr>
          <w:rFonts w:ascii="Arial" w:hAnsi="Arial" w:cs="Arial"/>
          <w:bCs/>
          <w:sz w:val="22"/>
          <w:szCs w:val="22"/>
        </w:rPr>
        <w:t>nf</w:t>
      </w:r>
      <w:r w:rsidR="00DB0971" w:rsidRPr="003355B9">
        <w:rPr>
          <w:rFonts w:ascii="Arial" w:hAnsi="Arial" w:cs="Arial"/>
          <w:bCs/>
          <w:sz w:val="22"/>
          <w:szCs w:val="22"/>
        </w:rPr>
        <w:t>o</w:t>
      </w:r>
      <w:r w:rsidRPr="003355B9">
        <w:rPr>
          <w:rFonts w:ascii="Arial" w:hAnsi="Arial" w:cs="Arial"/>
          <w:bCs/>
          <w:sz w:val="22"/>
          <w:szCs w:val="22"/>
        </w:rPr>
        <w:t>rmidad c</w:t>
      </w:r>
      <w:r w:rsidR="00DB0971" w:rsidRPr="003355B9">
        <w:rPr>
          <w:rFonts w:ascii="Arial" w:hAnsi="Arial" w:cs="Arial"/>
          <w:bCs/>
          <w:sz w:val="22"/>
          <w:szCs w:val="22"/>
        </w:rPr>
        <w:t>o</w:t>
      </w:r>
      <w:r w:rsidRPr="003355B9">
        <w:rPr>
          <w:rFonts w:ascii="Arial" w:hAnsi="Arial" w:cs="Arial"/>
          <w:bCs/>
          <w:sz w:val="22"/>
          <w:szCs w:val="22"/>
        </w:rPr>
        <w:t xml:space="preserve">n esta </w:t>
      </w:r>
      <w:r w:rsidR="00B37A15" w:rsidRPr="003355B9">
        <w:rPr>
          <w:rFonts w:ascii="Arial" w:hAnsi="Arial" w:cs="Arial"/>
          <w:bCs/>
          <w:sz w:val="22"/>
          <w:szCs w:val="22"/>
        </w:rPr>
        <w:t>Ley</w:t>
      </w:r>
      <w:r w:rsidRPr="003355B9">
        <w:rPr>
          <w:rFonts w:ascii="Arial" w:hAnsi="Arial" w:cs="Arial"/>
          <w:bCs/>
          <w:sz w:val="22"/>
          <w:szCs w:val="22"/>
        </w:rPr>
        <w:t>, y tendrá p</w:t>
      </w:r>
      <w:r w:rsidR="00DB0971" w:rsidRPr="003355B9">
        <w:rPr>
          <w:rFonts w:ascii="Arial" w:hAnsi="Arial" w:cs="Arial"/>
          <w:bCs/>
          <w:sz w:val="22"/>
          <w:szCs w:val="22"/>
        </w:rPr>
        <w:t>o</w:t>
      </w:r>
      <w:r w:rsidRPr="003355B9">
        <w:rPr>
          <w:rFonts w:ascii="Arial" w:hAnsi="Arial" w:cs="Arial"/>
          <w:bCs/>
          <w:sz w:val="22"/>
          <w:szCs w:val="22"/>
        </w:rPr>
        <w:t xml:space="preserve">r </w:t>
      </w:r>
      <w:r w:rsidR="00DB0971" w:rsidRPr="003355B9">
        <w:rPr>
          <w:rFonts w:ascii="Arial" w:hAnsi="Arial" w:cs="Arial"/>
          <w:bCs/>
          <w:sz w:val="22"/>
          <w:szCs w:val="22"/>
        </w:rPr>
        <w:t>o</w:t>
      </w:r>
      <w:r w:rsidRPr="003355B9">
        <w:rPr>
          <w:rFonts w:ascii="Arial" w:hAnsi="Arial" w:cs="Arial"/>
          <w:bCs/>
          <w:sz w:val="22"/>
          <w:szCs w:val="22"/>
        </w:rPr>
        <w:t>bjet</w:t>
      </w:r>
      <w:r w:rsidR="00DB0971" w:rsidRPr="003355B9">
        <w:rPr>
          <w:rFonts w:ascii="Arial" w:hAnsi="Arial" w:cs="Arial"/>
          <w:bCs/>
          <w:sz w:val="22"/>
          <w:szCs w:val="22"/>
        </w:rPr>
        <w:t>o</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8A4F25" w:rsidP="008A4F25">
      <w:pPr>
        <w:tabs>
          <w:tab w:val="left" w:pos="0"/>
          <w:tab w:val="left" w:pos="576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Determinar el us</w:t>
      </w:r>
      <w:r w:rsidR="00DB0971" w:rsidRPr="003355B9">
        <w:rPr>
          <w:rFonts w:ascii="Arial" w:hAnsi="Arial" w:cs="Arial"/>
          <w:bCs/>
          <w:sz w:val="22"/>
          <w:szCs w:val="22"/>
        </w:rPr>
        <w:t>o</w:t>
      </w:r>
      <w:r w:rsidR="009C01FC" w:rsidRPr="003355B9">
        <w:rPr>
          <w:rFonts w:ascii="Arial" w:hAnsi="Arial" w:cs="Arial"/>
          <w:bCs/>
          <w:sz w:val="22"/>
          <w:szCs w:val="22"/>
        </w:rPr>
        <w:t xml:space="preserve"> de suel</w:t>
      </w:r>
      <w:r w:rsidR="00DB0971" w:rsidRPr="003355B9">
        <w:rPr>
          <w:rFonts w:ascii="Arial" w:hAnsi="Arial" w:cs="Arial"/>
          <w:bCs/>
          <w:sz w:val="22"/>
          <w:szCs w:val="22"/>
        </w:rPr>
        <w:t>o</w:t>
      </w:r>
      <w:r w:rsidR="009C01FC" w:rsidRPr="003355B9">
        <w:rPr>
          <w:rFonts w:ascii="Arial" w:hAnsi="Arial" w:cs="Arial"/>
          <w:bCs/>
          <w:sz w:val="22"/>
          <w:szCs w:val="22"/>
        </w:rPr>
        <w:t xml:space="preserve"> de un predi</w:t>
      </w:r>
      <w:r w:rsidR="00DB0971" w:rsidRPr="003355B9">
        <w:rPr>
          <w:rFonts w:ascii="Arial" w:hAnsi="Arial" w:cs="Arial"/>
          <w:bCs/>
          <w:sz w:val="22"/>
          <w:szCs w:val="22"/>
        </w:rPr>
        <w:t>o</w:t>
      </w:r>
      <w:r w:rsidR="009C01FC" w:rsidRPr="003355B9">
        <w:rPr>
          <w:rFonts w:ascii="Arial" w:hAnsi="Arial" w:cs="Arial"/>
          <w:bCs/>
          <w:sz w:val="22"/>
          <w:szCs w:val="22"/>
        </w:rPr>
        <w:t>, de acuerd</w:t>
      </w:r>
      <w:r w:rsidR="00DB0971" w:rsidRPr="003355B9">
        <w:rPr>
          <w:rFonts w:ascii="Arial" w:hAnsi="Arial" w:cs="Arial"/>
          <w:bCs/>
          <w:sz w:val="22"/>
          <w:szCs w:val="22"/>
        </w:rPr>
        <w:t>o</w:t>
      </w:r>
      <w:r w:rsidR="009C01FC" w:rsidRPr="003355B9">
        <w:rPr>
          <w:rFonts w:ascii="Arial" w:hAnsi="Arial" w:cs="Arial"/>
          <w:bCs/>
          <w:sz w:val="22"/>
          <w:szCs w:val="22"/>
        </w:rPr>
        <w:t xml:space="preserve"> a l</w:t>
      </w:r>
      <w:r w:rsidR="00DB0971" w:rsidRPr="003355B9">
        <w:rPr>
          <w:rFonts w:ascii="Arial" w:hAnsi="Arial" w:cs="Arial"/>
          <w:bCs/>
          <w:sz w:val="22"/>
          <w:szCs w:val="22"/>
        </w:rPr>
        <w:t>o</w:t>
      </w:r>
      <w:r w:rsidR="009C01FC" w:rsidRPr="003355B9">
        <w:rPr>
          <w:rFonts w:ascii="Arial" w:hAnsi="Arial" w:cs="Arial"/>
          <w:bCs/>
          <w:sz w:val="22"/>
          <w:szCs w:val="22"/>
        </w:rPr>
        <w:t xml:space="preserve"> establecid</w:t>
      </w:r>
      <w:r w:rsidR="00DB0971" w:rsidRPr="003355B9">
        <w:rPr>
          <w:rFonts w:ascii="Arial" w:hAnsi="Arial" w:cs="Arial"/>
          <w:bCs/>
          <w:sz w:val="22"/>
          <w:szCs w:val="22"/>
        </w:rPr>
        <w:t>o</w:t>
      </w:r>
      <w:r w:rsidR="009C01FC" w:rsidRPr="003355B9">
        <w:rPr>
          <w:rFonts w:ascii="Arial" w:hAnsi="Arial" w:cs="Arial"/>
          <w:bCs/>
          <w:sz w:val="22"/>
          <w:szCs w:val="22"/>
        </w:rPr>
        <w:t xml:space="preserve"> en l</w:t>
      </w:r>
      <w:r w:rsidR="00DB0971" w:rsidRPr="003355B9">
        <w:rPr>
          <w:rFonts w:ascii="Arial" w:hAnsi="Arial" w:cs="Arial"/>
          <w:bCs/>
          <w:sz w:val="22"/>
          <w:szCs w:val="22"/>
        </w:rPr>
        <w:t>o</w:t>
      </w:r>
      <w:r w:rsidR="009C01FC" w:rsidRPr="003355B9">
        <w:rPr>
          <w:rFonts w:ascii="Arial" w:hAnsi="Arial" w:cs="Arial"/>
          <w:bCs/>
          <w:sz w:val="22"/>
          <w:szCs w:val="22"/>
        </w:rPr>
        <w:t xml:space="preserve">s planes </w:t>
      </w:r>
      <w:r w:rsidR="00DB0971" w:rsidRPr="003355B9">
        <w:rPr>
          <w:rFonts w:ascii="Arial" w:hAnsi="Arial" w:cs="Arial"/>
          <w:bCs/>
          <w:sz w:val="22"/>
          <w:szCs w:val="22"/>
        </w:rPr>
        <w:t>o</w:t>
      </w:r>
      <w:r w:rsidR="009C01FC" w:rsidRPr="003355B9">
        <w:rPr>
          <w:rFonts w:ascii="Arial" w:hAnsi="Arial" w:cs="Arial"/>
          <w:bCs/>
          <w:sz w:val="22"/>
          <w:szCs w:val="22"/>
        </w:rPr>
        <w:t xml:space="preserve"> pr</w:t>
      </w:r>
      <w:r w:rsidR="00DB0971" w:rsidRPr="003355B9">
        <w:rPr>
          <w:rFonts w:ascii="Arial" w:hAnsi="Arial" w:cs="Arial"/>
          <w:bCs/>
          <w:sz w:val="22"/>
          <w:szCs w:val="22"/>
        </w:rPr>
        <w:t>o</w:t>
      </w:r>
      <w:r w:rsidR="009C01FC" w:rsidRPr="003355B9">
        <w:rPr>
          <w:rFonts w:ascii="Arial" w:hAnsi="Arial" w:cs="Arial"/>
          <w:bCs/>
          <w:sz w:val="22"/>
          <w:szCs w:val="22"/>
        </w:rPr>
        <w:t>gramas municipales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y</w:t>
      </w:r>
    </w:p>
    <w:p w:rsidR="00FF2AB0" w:rsidRPr="003355B9" w:rsidRDefault="00FF2AB0" w:rsidP="00785576">
      <w:pPr>
        <w:tabs>
          <w:tab w:val="left" w:pos="0"/>
          <w:tab w:val="left" w:pos="5760"/>
        </w:tabs>
        <w:jc w:val="both"/>
        <w:rPr>
          <w:rFonts w:ascii="Arial" w:hAnsi="Arial" w:cs="Arial"/>
          <w:bCs/>
          <w:sz w:val="22"/>
          <w:szCs w:val="22"/>
        </w:rPr>
      </w:pPr>
    </w:p>
    <w:p w:rsidR="009C01FC" w:rsidRPr="003355B9" w:rsidRDefault="008A4F25" w:rsidP="008A4F25">
      <w:pPr>
        <w:tabs>
          <w:tab w:val="left" w:pos="0"/>
          <w:tab w:val="left" w:pos="576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Establecer las n</w:t>
      </w:r>
      <w:r w:rsidR="00DB0971" w:rsidRPr="003355B9">
        <w:rPr>
          <w:rFonts w:ascii="Arial" w:hAnsi="Arial" w:cs="Arial"/>
          <w:bCs/>
          <w:sz w:val="22"/>
          <w:szCs w:val="22"/>
        </w:rPr>
        <w:t>o</w:t>
      </w:r>
      <w:r w:rsidR="009C01FC" w:rsidRPr="003355B9">
        <w:rPr>
          <w:rFonts w:ascii="Arial" w:hAnsi="Arial" w:cs="Arial"/>
          <w:bCs/>
          <w:sz w:val="22"/>
          <w:szCs w:val="22"/>
        </w:rPr>
        <w:t>rmas de planificac</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restricc</w:t>
      </w:r>
      <w:r w:rsidR="00727BB6" w:rsidRPr="003355B9">
        <w:rPr>
          <w:rFonts w:ascii="Arial" w:hAnsi="Arial" w:cs="Arial"/>
          <w:bCs/>
          <w:sz w:val="22"/>
          <w:szCs w:val="22"/>
        </w:rPr>
        <w:t>iones</w:t>
      </w:r>
      <w:r w:rsidR="009C01FC" w:rsidRPr="003355B9">
        <w:rPr>
          <w:rFonts w:ascii="Arial" w:hAnsi="Arial" w:cs="Arial"/>
          <w:bCs/>
          <w:sz w:val="22"/>
          <w:szCs w:val="22"/>
        </w:rPr>
        <w:t xml:space="preserve"> de </w:t>
      </w:r>
      <w:r w:rsidR="00DB0971" w:rsidRPr="003355B9">
        <w:rPr>
          <w:rFonts w:ascii="Arial" w:hAnsi="Arial" w:cs="Arial"/>
          <w:bCs/>
          <w:sz w:val="22"/>
          <w:szCs w:val="22"/>
        </w:rPr>
        <w:t>o</w:t>
      </w:r>
      <w:r w:rsidR="009C01FC" w:rsidRPr="003355B9">
        <w:rPr>
          <w:rFonts w:ascii="Arial" w:hAnsi="Arial" w:cs="Arial"/>
          <w:bCs/>
          <w:sz w:val="22"/>
          <w:szCs w:val="22"/>
        </w:rPr>
        <w:t>rden urbanístic</w:t>
      </w:r>
      <w:r w:rsidR="00DB0971" w:rsidRPr="003355B9">
        <w:rPr>
          <w:rFonts w:ascii="Arial" w:hAnsi="Arial" w:cs="Arial"/>
          <w:bCs/>
          <w:sz w:val="22"/>
          <w:szCs w:val="22"/>
        </w:rPr>
        <w:t>o</w:t>
      </w:r>
      <w:r w:rsidR="009C01FC" w:rsidRPr="003355B9">
        <w:rPr>
          <w:rFonts w:ascii="Arial" w:hAnsi="Arial" w:cs="Arial"/>
          <w:bCs/>
          <w:sz w:val="22"/>
          <w:szCs w:val="22"/>
        </w:rPr>
        <w:t>, así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las de preservac</w:t>
      </w:r>
      <w:r w:rsidR="005F2261" w:rsidRPr="003355B9">
        <w:rPr>
          <w:rFonts w:ascii="Arial" w:hAnsi="Arial" w:cs="Arial"/>
          <w:bCs/>
          <w:sz w:val="22"/>
          <w:szCs w:val="22"/>
        </w:rPr>
        <w:t>ión</w:t>
      </w:r>
      <w:r w:rsidR="009C01FC" w:rsidRPr="003355B9">
        <w:rPr>
          <w:rFonts w:ascii="Arial" w:hAnsi="Arial" w:cs="Arial"/>
          <w:bCs/>
          <w:sz w:val="22"/>
          <w:szCs w:val="22"/>
        </w:rPr>
        <w:t xml:space="preserve"> natural y pr</w:t>
      </w:r>
      <w:r w:rsidR="00DB0971" w:rsidRPr="003355B9">
        <w:rPr>
          <w:rFonts w:ascii="Arial" w:hAnsi="Arial" w:cs="Arial"/>
          <w:bCs/>
          <w:sz w:val="22"/>
          <w:szCs w:val="22"/>
        </w:rPr>
        <w:t>o</w:t>
      </w:r>
      <w:r w:rsidR="009C01FC" w:rsidRPr="003355B9">
        <w:rPr>
          <w:rFonts w:ascii="Arial" w:hAnsi="Arial" w:cs="Arial"/>
          <w:bCs/>
          <w:sz w:val="22"/>
          <w:szCs w:val="22"/>
        </w:rPr>
        <w:t>tecc</w:t>
      </w:r>
      <w:r w:rsidR="005F2261" w:rsidRPr="003355B9">
        <w:rPr>
          <w:rFonts w:ascii="Arial" w:hAnsi="Arial" w:cs="Arial"/>
          <w:bCs/>
          <w:sz w:val="22"/>
          <w:szCs w:val="22"/>
        </w:rPr>
        <w:t>ión</w:t>
      </w:r>
      <w:r w:rsidR="009C01FC" w:rsidRPr="003355B9">
        <w:rPr>
          <w:rFonts w:ascii="Arial" w:hAnsi="Arial" w:cs="Arial"/>
          <w:bCs/>
          <w:sz w:val="22"/>
          <w:szCs w:val="22"/>
        </w:rPr>
        <w:t xml:space="preserve"> al ambiente.</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Cs/>
          <w:sz w:val="22"/>
          <w:szCs w:val="22"/>
        </w:rPr>
        <w:t>Tratánd</w:t>
      </w:r>
      <w:r w:rsidR="00DB0971" w:rsidRPr="003355B9">
        <w:rPr>
          <w:rFonts w:ascii="Arial" w:hAnsi="Arial" w:cs="Arial"/>
          <w:bCs/>
          <w:sz w:val="22"/>
          <w:szCs w:val="22"/>
        </w:rPr>
        <w:t>o</w:t>
      </w:r>
      <w:r w:rsidRPr="003355B9">
        <w:rPr>
          <w:rFonts w:ascii="Arial" w:hAnsi="Arial" w:cs="Arial"/>
          <w:bCs/>
          <w:sz w:val="22"/>
          <w:szCs w:val="22"/>
        </w:rPr>
        <w:t xml:space="preserve">se de </w:t>
      </w:r>
      <w:r w:rsidR="007119F7" w:rsidRPr="003355B9">
        <w:rPr>
          <w:rFonts w:ascii="Arial" w:hAnsi="Arial" w:cs="Arial"/>
          <w:bCs/>
          <w:sz w:val="22"/>
          <w:szCs w:val="22"/>
        </w:rPr>
        <w:t>fraccionamiento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njunt</w:t>
      </w:r>
      <w:r w:rsidR="00DB0971" w:rsidRPr="003355B9">
        <w:rPr>
          <w:rFonts w:ascii="Arial" w:hAnsi="Arial" w:cs="Arial"/>
          <w:bCs/>
          <w:sz w:val="22"/>
          <w:szCs w:val="22"/>
        </w:rPr>
        <w:t>o</w:t>
      </w:r>
      <w:r w:rsidRPr="003355B9">
        <w:rPr>
          <w:rFonts w:ascii="Arial" w:hAnsi="Arial" w:cs="Arial"/>
          <w:bCs/>
          <w:sz w:val="22"/>
          <w:szCs w:val="22"/>
        </w:rPr>
        <w:t xml:space="preserve">s </w:t>
      </w:r>
      <w:r w:rsidR="00C42DA1" w:rsidRPr="003355B9">
        <w:rPr>
          <w:rFonts w:ascii="Arial" w:hAnsi="Arial" w:cs="Arial"/>
          <w:bCs/>
          <w:sz w:val="22"/>
          <w:szCs w:val="22"/>
        </w:rPr>
        <w:t>habitacionales</w:t>
      </w:r>
      <w:r w:rsidRPr="003355B9">
        <w:rPr>
          <w:rFonts w:ascii="Arial" w:hAnsi="Arial" w:cs="Arial"/>
          <w:bCs/>
          <w:sz w:val="22"/>
          <w:szCs w:val="22"/>
        </w:rPr>
        <w:t xml:space="preserve"> unifamiliares, la licencia de us</w:t>
      </w:r>
      <w:r w:rsidR="00DB0971" w:rsidRPr="003355B9">
        <w:rPr>
          <w:rFonts w:ascii="Arial" w:hAnsi="Arial" w:cs="Arial"/>
          <w:bCs/>
          <w:sz w:val="22"/>
          <w:szCs w:val="22"/>
        </w:rPr>
        <w:t>o</w:t>
      </w:r>
      <w:r w:rsidRPr="003355B9">
        <w:rPr>
          <w:rFonts w:ascii="Arial" w:hAnsi="Arial" w:cs="Arial"/>
          <w:bCs/>
          <w:sz w:val="22"/>
          <w:szCs w:val="22"/>
        </w:rPr>
        <w:t xml:space="preserve"> de suel</w:t>
      </w:r>
      <w:r w:rsidR="00DB0971" w:rsidRPr="003355B9">
        <w:rPr>
          <w:rFonts w:ascii="Arial" w:hAnsi="Arial" w:cs="Arial"/>
          <w:bCs/>
          <w:sz w:val="22"/>
          <w:szCs w:val="22"/>
        </w:rPr>
        <w:t>o</w:t>
      </w:r>
      <w:r w:rsidRPr="003355B9">
        <w:rPr>
          <w:rFonts w:ascii="Arial" w:hAnsi="Arial" w:cs="Arial"/>
          <w:bCs/>
          <w:sz w:val="22"/>
          <w:szCs w:val="22"/>
        </w:rPr>
        <w:t xml:space="preserve"> se incluirá en la aut</w:t>
      </w:r>
      <w:r w:rsidR="00DB0971" w:rsidRPr="003355B9">
        <w:rPr>
          <w:rFonts w:ascii="Arial" w:hAnsi="Arial" w:cs="Arial"/>
          <w:bCs/>
          <w:sz w:val="22"/>
          <w:szCs w:val="22"/>
        </w:rPr>
        <w:t>o</w:t>
      </w:r>
      <w:r w:rsidRPr="003355B9">
        <w:rPr>
          <w:rFonts w:ascii="Arial" w:hAnsi="Arial" w:cs="Arial"/>
          <w:bCs/>
          <w:sz w:val="22"/>
          <w:szCs w:val="22"/>
        </w:rPr>
        <w:t>rizac</w:t>
      </w:r>
      <w:r w:rsidR="005F2261" w:rsidRPr="003355B9">
        <w:rPr>
          <w:rFonts w:ascii="Arial" w:hAnsi="Arial" w:cs="Arial"/>
          <w:bCs/>
          <w:sz w:val="22"/>
          <w:szCs w:val="22"/>
        </w:rPr>
        <w:t>ión</w:t>
      </w:r>
      <w:r w:rsidRPr="003355B9">
        <w:rPr>
          <w:rFonts w:ascii="Arial" w:hAnsi="Arial" w:cs="Arial"/>
          <w:bCs/>
          <w:sz w:val="22"/>
          <w:szCs w:val="22"/>
        </w:rPr>
        <w:t xml:space="preserve"> del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 debiend</w:t>
      </w:r>
      <w:r w:rsidR="00DB0971" w:rsidRPr="003355B9">
        <w:rPr>
          <w:rFonts w:ascii="Arial" w:hAnsi="Arial" w:cs="Arial"/>
          <w:bCs/>
          <w:sz w:val="22"/>
          <w:szCs w:val="22"/>
        </w:rPr>
        <w:t>o</w:t>
      </w:r>
      <w:r w:rsidRPr="003355B9">
        <w:rPr>
          <w:rFonts w:ascii="Arial" w:hAnsi="Arial" w:cs="Arial"/>
          <w:bCs/>
          <w:sz w:val="22"/>
          <w:szCs w:val="22"/>
        </w:rPr>
        <w:t xml:space="preserve"> el interesad</w:t>
      </w:r>
      <w:r w:rsidR="00DB0971" w:rsidRPr="003355B9">
        <w:rPr>
          <w:rFonts w:ascii="Arial" w:hAnsi="Arial" w:cs="Arial"/>
          <w:bCs/>
          <w:sz w:val="22"/>
          <w:szCs w:val="22"/>
        </w:rPr>
        <w:t>o</w:t>
      </w:r>
      <w:r w:rsidRPr="003355B9">
        <w:rPr>
          <w:rFonts w:ascii="Arial" w:hAnsi="Arial" w:cs="Arial"/>
          <w:bCs/>
          <w:sz w:val="22"/>
          <w:szCs w:val="22"/>
        </w:rPr>
        <w:t xml:space="preserve"> s</w:t>
      </w:r>
      <w:r w:rsidR="00DB0971" w:rsidRPr="003355B9">
        <w:rPr>
          <w:rFonts w:ascii="Arial" w:hAnsi="Arial" w:cs="Arial"/>
          <w:bCs/>
          <w:sz w:val="22"/>
          <w:szCs w:val="22"/>
        </w:rPr>
        <w:t>o</w:t>
      </w:r>
      <w:r w:rsidRPr="003355B9">
        <w:rPr>
          <w:rFonts w:ascii="Arial" w:hAnsi="Arial" w:cs="Arial"/>
          <w:bCs/>
          <w:sz w:val="22"/>
          <w:szCs w:val="22"/>
        </w:rPr>
        <w:t>licitar p</w:t>
      </w:r>
      <w:r w:rsidR="00DB0971" w:rsidRPr="003355B9">
        <w:rPr>
          <w:rFonts w:ascii="Arial" w:hAnsi="Arial" w:cs="Arial"/>
          <w:bCs/>
          <w:sz w:val="22"/>
          <w:szCs w:val="22"/>
        </w:rPr>
        <w:t>o</w:t>
      </w:r>
      <w:r w:rsidRPr="003355B9">
        <w:rPr>
          <w:rFonts w:ascii="Arial" w:hAnsi="Arial" w:cs="Arial"/>
          <w:bCs/>
          <w:sz w:val="22"/>
          <w:szCs w:val="22"/>
        </w:rPr>
        <w:t>steri</w:t>
      </w:r>
      <w:r w:rsidR="00DB0971" w:rsidRPr="003355B9">
        <w:rPr>
          <w:rFonts w:ascii="Arial" w:hAnsi="Arial" w:cs="Arial"/>
          <w:bCs/>
          <w:sz w:val="22"/>
          <w:szCs w:val="22"/>
        </w:rPr>
        <w:t>o</w:t>
      </w:r>
      <w:r w:rsidRPr="003355B9">
        <w:rPr>
          <w:rFonts w:ascii="Arial" w:hAnsi="Arial" w:cs="Arial"/>
          <w:bCs/>
          <w:sz w:val="22"/>
          <w:szCs w:val="22"/>
        </w:rPr>
        <w:t>rmente la licencia de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xml:space="preserve"> y en el</w:t>
      </w:r>
      <w:r w:rsidR="00C569BC" w:rsidRPr="003355B9">
        <w:rPr>
          <w:rFonts w:ascii="Arial" w:hAnsi="Arial" w:cs="Arial"/>
          <w:bCs/>
          <w:sz w:val="22"/>
          <w:szCs w:val="22"/>
        </w:rPr>
        <w:t xml:space="preserve"> </w:t>
      </w:r>
      <w:r w:rsidRPr="003355B9">
        <w:rPr>
          <w:rFonts w:ascii="Arial" w:hAnsi="Arial" w:cs="Arial"/>
          <w:bCs/>
          <w:sz w:val="22"/>
          <w:szCs w:val="22"/>
        </w:rPr>
        <w:t>cas</w:t>
      </w:r>
      <w:r w:rsidR="00DB0971" w:rsidRPr="003355B9">
        <w:rPr>
          <w:rFonts w:ascii="Arial" w:hAnsi="Arial" w:cs="Arial"/>
          <w:bCs/>
          <w:sz w:val="22"/>
          <w:szCs w:val="22"/>
        </w:rPr>
        <w:t>o</w:t>
      </w:r>
      <w:r w:rsidRPr="003355B9">
        <w:rPr>
          <w:rFonts w:ascii="Arial" w:hAnsi="Arial" w:cs="Arial"/>
          <w:bCs/>
          <w:sz w:val="22"/>
          <w:szCs w:val="22"/>
        </w:rPr>
        <w:t xml:space="preserve"> de us</w:t>
      </w:r>
      <w:r w:rsidR="00DB0971" w:rsidRPr="003355B9">
        <w:rPr>
          <w:rFonts w:ascii="Arial" w:hAnsi="Arial" w:cs="Arial"/>
          <w:bCs/>
          <w:sz w:val="22"/>
          <w:szCs w:val="22"/>
        </w:rPr>
        <w:t>o</w:t>
      </w:r>
      <w:r w:rsidRPr="003355B9">
        <w:rPr>
          <w:rFonts w:ascii="Arial" w:hAnsi="Arial" w:cs="Arial"/>
          <w:bCs/>
          <w:sz w:val="22"/>
          <w:szCs w:val="22"/>
        </w:rPr>
        <w:t xml:space="preserve"> diferente al </w:t>
      </w:r>
      <w:r w:rsidR="00706A77" w:rsidRPr="003355B9">
        <w:rPr>
          <w:rFonts w:ascii="Arial" w:hAnsi="Arial" w:cs="Arial"/>
          <w:bCs/>
          <w:sz w:val="22"/>
          <w:szCs w:val="22"/>
        </w:rPr>
        <w:t>habitacional</w:t>
      </w:r>
      <w:r w:rsidRPr="003355B9">
        <w:rPr>
          <w:rFonts w:ascii="Arial" w:hAnsi="Arial" w:cs="Arial"/>
          <w:bCs/>
          <w:sz w:val="22"/>
          <w:szCs w:val="22"/>
        </w:rPr>
        <w:t xml:space="preserve"> unifamiliar s</w:t>
      </w:r>
      <w:r w:rsidR="00DB0971" w:rsidRPr="003355B9">
        <w:rPr>
          <w:rFonts w:ascii="Arial" w:hAnsi="Arial" w:cs="Arial"/>
          <w:bCs/>
          <w:sz w:val="22"/>
          <w:szCs w:val="22"/>
        </w:rPr>
        <w:t>o</w:t>
      </w:r>
      <w:r w:rsidRPr="003355B9">
        <w:rPr>
          <w:rFonts w:ascii="Arial" w:hAnsi="Arial" w:cs="Arial"/>
          <w:bCs/>
          <w:sz w:val="22"/>
          <w:szCs w:val="22"/>
        </w:rPr>
        <w:t>licitar el us</w:t>
      </w:r>
      <w:r w:rsidR="00DB0971" w:rsidRPr="003355B9">
        <w:rPr>
          <w:rFonts w:ascii="Arial" w:hAnsi="Arial" w:cs="Arial"/>
          <w:bCs/>
          <w:sz w:val="22"/>
          <w:szCs w:val="22"/>
        </w:rPr>
        <w:t>o</w:t>
      </w:r>
      <w:r w:rsidRPr="003355B9">
        <w:rPr>
          <w:rFonts w:ascii="Arial" w:hAnsi="Arial" w:cs="Arial"/>
          <w:bCs/>
          <w:sz w:val="22"/>
          <w:szCs w:val="22"/>
        </w:rPr>
        <w:t xml:space="preserve"> de edificac</w:t>
      </w:r>
      <w:r w:rsidR="005F2261" w:rsidRPr="003355B9">
        <w:rPr>
          <w:rFonts w:ascii="Arial" w:hAnsi="Arial" w:cs="Arial"/>
          <w:bCs/>
          <w:sz w:val="22"/>
          <w:szCs w:val="22"/>
        </w:rPr>
        <w:t>ión</w:t>
      </w:r>
      <w:r w:rsidRPr="003355B9">
        <w:rPr>
          <w:rFonts w:ascii="Arial" w:hAnsi="Arial" w:cs="Arial"/>
          <w:bCs/>
          <w:sz w:val="22"/>
          <w:szCs w:val="22"/>
        </w:rPr>
        <w:t xml:space="preserve"> para la func</w:t>
      </w:r>
      <w:r w:rsidR="005F2261" w:rsidRPr="003355B9">
        <w:rPr>
          <w:rFonts w:ascii="Arial" w:hAnsi="Arial" w:cs="Arial"/>
          <w:bCs/>
          <w:sz w:val="22"/>
          <w:szCs w:val="22"/>
        </w:rPr>
        <w:t>ión</w:t>
      </w:r>
      <w:r w:rsidRPr="003355B9">
        <w:rPr>
          <w:rFonts w:ascii="Arial" w:hAnsi="Arial" w:cs="Arial"/>
          <w:bCs/>
          <w:sz w:val="22"/>
          <w:szCs w:val="22"/>
        </w:rPr>
        <w:t xml:space="preserve"> específica </w:t>
      </w:r>
      <w:r w:rsidR="00DB0971" w:rsidRPr="003355B9">
        <w:rPr>
          <w:rFonts w:ascii="Arial" w:hAnsi="Arial" w:cs="Arial"/>
          <w:bCs/>
          <w:sz w:val="22"/>
          <w:szCs w:val="22"/>
        </w:rPr>
        <w:t>o</w:t>
      </w:r>
      <w:r w:rsidRPr="003355B9">
        <w:rPr>
          <w:rFonts w:ascii="Arial" w:hAnsi="Arial" w:cs="Arial"/>
          <w:bCs/>
          <w:sz w:val="22"/>
          <w:szCs w:val="22"/>
        </w:rPr>
        <w:t xml:space="preserve"> gir</w:t>
      </w:r>
      <w:r w:rsidR="00DB0971" w:rsidRPr="003355B9">
        <w:rPr>
          <w:rFonts w:ascii="Arial" w:hAnsi="Arial" w:cs="Arial"/>
          <w:bCs/>
          <w:sz w:val="22"/>
          <w:szCs w:val="22"/>
        </w:rPr>
        <w:t>o</w:t>
      </w:r>
      <w:r w:rsidRPr="003355B9">
        <w:rPr>
          <w:rFonts w:ascii="Arial" w:hAnsi="Arial" w:cs="Arial"/>
          <w:bCs/>
          <w:sz w:val="22"/>
          <w:szCs w:val="22"/>
        </w:rPr>
        <w:t xml:space="preserve"> particular de dich</w:t>
      </w:r>
      <w:r w:rsidR="00DB0971" w:rsidRPr="003355B9">
        <w:rPr>
          <w:rFonts w:ascii="Arial" w:hAnsi="Arial" w:cs="Arial"/>
          <w:bCs/>
          <w:sz w:val="22"/>
          <w:szCs w:val="22"/>
        </w:rPr>
        <w:t>o</w:t>
      </w:r>
      <w:r w:rsidRPr="003355B9">
        <w:rPr>
          <w:rFonts w:ascii="Arial" w:hAnsi="Arial" w:cs="Arial"/>
          <w:bCs/>
          <w:sz w:val="22"/>
          <w:szCs w:val="22"/>
        </w:rPr>
        <w:t xml:space="preserve"> us</w:t>
      </w:r>
      <w:r w:rsidR="00DB0971" w:rsidRPr="003355B9">
        <w:rPr>
          <w:rFonts w:ascii="Arial" w:hAnsi="Arial" w:cs="Arial"/>
          <w:bCs/>
          <w:sz w:val="22"/>
          <w:szCs w:val="22"/>
        </w:rPr>
        <w:t>o</w:t>
      </w:r>
      <w:r w:rsidRPr="003355B9">
        <w:rPr>
          <w:rFonts w:ascii="Arial" w:hAnsi="Arial" w:cs="Arial"/>
          <w:bCs/>
          <w:sz w:val="22"/>
          <w:szCs w:val="22"/>
        </w:rPr>
        <w:t xml:space="preserve"> del suel</w:t>
      </w:r>
      <w:r w:rsidR="00DB0971" w:rsidRPr="003355B9">
        <w:rPr>
          <w:rFonts w:ascii="Arial" w:hAnsi="Arial" w:cs="Arial"/>
          <w:bCs/>
          <w:sz w:val="22"/>
          <w:szCs w:val="22"/>
        </w:rPr>
        <w:t>o</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1C542D" w:rsidRPr="003355B9">
        <w:rPr>
          <w:rFonts w:ascii="Arial" w:hAnsi="Arial" w:cs="Arial"/>
          <w:b/>
          <w:sz w:val="22"/>
          <w:szCs w:val="22"/>
        </w:rPr>
        <w:t>28</w:t>
      </w:r>
      <w:r w:rsidR="005B1CAC" w:rsidRPr="003355B9">
        <w:rPr>
          <w:rFonts w:ascii="Arial" w:hAnsi="Arial" w:cs="Arial"/>
          <w:b/>
          <w:sz w:val="22"/>
          <w:szCs w:val="22"/>
        </w:rPr>
        <w:t>3</w:t>
      </w:r>
      <w:r w:rsidR="001C542D" w:rsidRPr="003355B9">
        <w:rPr>
          <w:rFonts w:ascii="Arial" w:hAnsi="Arial" w:cs="Arial"/>
          <w:b/>
          <w:sz w:val="22"/>
          <w:szCs w:val="22"/>
        </w:rPr>
        <w:t>.-</w:t>
      </w:r>
      <w:r w:rsidRPr="003355B9">
        <w:rPr>
          <w:rFonts w:ascii="Arial" w:hAnsi="Arial" w:cs="Arial"/>
          <w:sz w:val="22"/>
          <w:szCs w:val="22"/>
        </w:rPr>
        <w:t xml:space="preserve"> P</w:t>
      </w:r>
      <w:r w:rsidRPr="003355B9">
        <w:rPr>
          <w:rFonts w:ascii="Arial" w:hAnsi="Arial" w:cs="Arial"/>
          <w:bCs/>
          <w:sz w:val="22"/>
          <w:szCs w:val="22"/>
        </w:rPr>
        <w:t xml:space="preserve">ara la </w:t>
      </w:r>
      <w:r w:rsidR="00DB0971" w:rsidRPr="003355B9">
        <w:rPr>
          <w:rFonts w:ascii="Arial" w:hAnsi="Arial" w:cs="Arial"/>
          <w:bCs/>
          <w:sz w:val="22"/>
          <w:szCs w:val="22"/>
        </w:rPr>
        <w:t>o</w:t>
      </w:r>
      <w:r w:rsidRPr="003355B9">
        <w:rPr>
          <w:rFonts w:ascii="Arial" w:hAnsi="Arial" w:cs="Arial"/>
          <w:bCs/>
          <w:sz w:val="22"/>
          <w:szCs w:val="22"/>
        </w:rPr>
        <w:t>btenc</w:t>
      </w:r>
      <w:r w:rsidR="005F2261" w:rsidRPr="003355B9">
        <w:rPr>
          <w:rFonts w:ascii="Arial" w:hAnsi="Arial" w:cs="Arial"/>
          <w:bCs/>
          <w:sz w:val="22"/>
          <w:szCs w:val="22"/>
        </w:rPr>
        <w:t>ión</w:t>
      </w:r>
      <w:r w:rsidRPr="003355B9">
        <w:rPr>
          <w:rFonts w:ascii="Arial" w:hAnsi="Arial" w:cs="Arial"/>
          <w:bCs/>
          <w:sz w:val="22"/>
          <w:szCs w:val="22"/>
        </w:rPr>
        <w:t xml:space="preserve"> de la licencia municipal de us</w:t>
      </w:r>
      <w:r w:rsidR="00DB0971" w:rsidRPr="003355B9">
        <w:rPr>
          <w:rFonts w:ascii="Arial" w:hAnsi="Arial" w:cs="Arial"/>
          <w:bCs/>
          <w:sz w:val="22"/>
          <w:szCs w:val="22"/>
        </w:rPr>
        <w:t>o</w:t>
      </w:r>
      <w:r w:rsidRPr="003355B9">
        <w:rPr>
          <w:rFonts w:ascii="Arial" w:hAnsi="Arial" w:cs="Arial"/>
          <w:bCs/>
          <w:sz w:val="22"/>
          <w:szCs w:val="22"/>
        </w:rPr>
        <w:t xml:space="preserve"> de suel</w:t>
      </w:r>
      <w:r w:rsidR="00DB0971" w:rsidRPr="003355B9">
        <w:rPr>
          <w:rFonts w:ascii="Arial" w:hAnsi="Arial" w:cs="Arial"/>
          <w:bCs/>
          <w:sz w:val="22"/>
          <w:szCs w:val="22"/>
        </w:rPr>
        <w:t>o</w:t>
      </w:r>
      <w:r w:rsidRPr="003355B9">
        <w:rPr>
          <w:rFonts w:ascii="Arial" w:hAnsi="Arial" w:cs="Arial"/>
          <w:bCs/>
          <w:sz w:val="22"/>
          <w:szCs w:val="22"/>
        </w:rPr>
        <w:t>, el s</w:t>
      </w:r>
      <w:r w:rsidR="00DB0971" w:rsidRPr="003355B9">
        <w:rPr>
          <w:rFonts w:ascii="Arial" w:hAnsi="Arial" w:cs="Arial"/>
          <w:bCs/>
          <w:sz w:val="22"/>
          <w:szCs w:val="22"/>
        </w:rPr>
        <w:t>o</w:t>
      </w:r>
      <w:r w:rsidRPr="003355B9">
        <w:rPr>
          <w:rFonts w:ascii="Arial" w:hAnsi="Arial" w:cs="Arial"/>
          <w:bCs/>
          <w:sz w:val="22"/>
          <w:szCs w:val="22"/>
        </w:rPr>
        <w:t>licitante deberá cumplir c</w:t>
      </w:r>
      <w:r w:rsidR="00DB0971" w:rsidRPr="003355B9">
        <w:rPr>
          <w:rFonts w:ascii="Arial" w:hAnsi="Arial" w:cs="Arial"/>
          <w:bCs/>
          <w:sz w:val="22"/>
          <w:szCs w:val="22"/>
        </w:rPr>
        <w:t>o</w:t>
      </w:r>
      <w:r w:rsidRPr="003355B9">
        <w:rPr>
          <w:rFonts w:ascii="Arial" w:hAnsi="Arial" w:cs="Arial"/>
          <w:bCs/>
          <w:sz w:val="22"/>
          <w:szCs w:val="22"/>
        </w:rPr>
        <w:t>n l</w:t>
      </w:r>
      <w:r w:rsidR="00DB0971" w:rsidRPr="003355B9">
        <w:rPr>
          <w:rFonts w:ascii="Arial" w:hAnsi="Arial" w:cs="Arial"/>
          <w:bCs/>
          <w:sz w:val="22"/>
          <w:szCs w:val="22"/>
        </w:rPr>
        <w:t>o</w:t>
      </w:r>
      <w:r w:rsidRPr="003355B9">
        <w:rPr>
          <w:rFonts w:ascii="Arial" w:hAnsi="Arial" w:cs="Arial"/>
          <w:bCs/>
          <w:sz w:val="22"/>
          <w:szCs w:val="22"/>
        </w:rPr>
        <w:t>s siguientes requisit</w:t>
      </w:r>
      <w:r w:rsidR="00DB0971" w:rsidRPr="003355B9">
        <w:rPr>
          <w:rFonts w:ascii="Arial" w:hAnsi="Arial" w:cs="Arial"/>
          <w:bCs/>
          <w:sz w:val="22"/>
          <w:szCs w:val="22"/>
        </w:rPr>
        <w:t>o</w:t>
      </w:r>
      <w:r w:rsidRPr="003355B9">
        <w:rPr>
          <w:rFonts w:ascii="Arial" w:hAnsi="Arial" w:cs="Arial"/>
          <w:bCs/>
          <w:sz w:val="22"/>
          <w:szCs w:val="22"/>
        </w:rPr>
        <w:t>s mínim</w:t>
      </w:r>
      <w:r w:rsidR="00DB0971" w:rsidRPr="003355B9">
        <w:rPr>
          <w:rFonts w:ascii="Arial" w:hAnsi="Arial" w:cs="Arial"/>
          <w:bCs/>
          <w:sz w:val="22"/>
          <w:szCs w:val="22"/>
        </w:rPr>
        <w:t>o</w:t>
      </w:r>
      <w:r w:rsidRPr="003355B9">
        <w:rPr>
          <w:rFonts w:ascii="Arial" w:hAnsi="Arial" w:cs="Arial"/>
          <w:bCs/>
          <w:sz w:val="22"/>
          <w:szCs w:val="22"/>
        </w:rPr>
        <w:t>s:</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8A4F25" w:rsidP="008A4F25">
      <w:pPr>
        <w:tabs>
          <w:tab w:val="left" w:pos="0"/>
          <w:tab w:val="left" w:pos="576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Acreditar la pr</w:t>
      </w:r>
      <w:r w:rsidR="00DB0971" w:rsidRPr="003355B9">
        <w:rPr>
          <w:rFonts w:ascii="Arial" w:hAnsi="Arial" w:cs="Arial"/>
          <w:bCs/>
          <w:sz w:val="22"/>
          <w:szCs w:val="22"/>
        </w:rPr>
        <w:t>o</w:t>
      </w:r>
      <w:r w:rsidR="009C01FC" w:rsidRPr="003355B9">
        <w:rPr>
          <w:rFonts w:ascii="Arial" w:hAnsi="Arial" w:cs="Arial"/>
          <w:bCs/>
          <w:sz w:val="22"/>
          <w:szCs w:val="22"/>
        </w:rPr>
        <w:t xml:space="preserve">piedad </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ses</w:t>
      </w:r>
      <w:r w:rsidR="005F2261" w:rsidRPr="003355B9">
        <w:rPr>
          <w:rFonts w:ascii="Arial" w:hAnsi="Arial" w:cs="Arial"/>
          <w:bCs/>
          <w:sz w:val="22"/>
          <w:szCs w:val="22"/>
        </w:rPr>
        <w:t>ión</w:t>
      </w:r>
      <w:r w:rsidR="009C01FC" w:rsidRPr="003355B9">
        <w:rPr>
          <w:rFonts w:ascii="Arial" w:hAnsi="Arial" w:cs="Arial"/>
          <w:bCs/>
          <w:sz w:val="22"/>
          <w:szCs w:val="22"/>
        </w:rPr>
        <w:t xml:space="preserve"> del predi</w:t>
      </w:r>
      <w:r w:rsidR="00DB0971" w:rsidRPr="003355B9">
        <w:rPr>
          <w:rFonts w:ascii="Arial" w:hAnsi="Arial" w:cs="Arial"/>
          <w:bCs/>
          <w:sz w:val="22"/>
          <w:szCs w:val="22"/>
        </w:rPr>
        <w:t>o</w:t>
      </w:r>
      <w:r w:rsidR="009C01FC" w:rsidRPr="003355B9">
        <w:rPr>
          <w:rFonts w:ascii="Arial" w:hAnsi="Arial" w:cs="Arial"/>
          <w:bCs/>
          <w:sz w:val="22"/>
          <w:szCs w:val="22"/>
        </w:rPr>
        <w:t>;</w:t>
      </w:r>
    </w:p>
    <w:p w:rsidR="00FF2AB0" w:rsidRPr="003355B9" w:rsidRDefault="00FF2AB0" w:rsidP="00785576">
      <w:pPr>
        <w:tabs>
          <w:tab w:val="left" w:pos="0"/>
          <w:tab w:val="left" w:pos="5760"/>
        </w:tabs>
        <w:jc w:val="both"/>
        <w:rPr>
          <w:rFonts w:ascii="Arial" w:hAnsi="Arial" w:cs="Arial"/>
          <w:bCs/>
          <w:sz w:val="22"/>
          <w:szCs w:val="22"/>
        </w:rPr>
      </w:pPr>
    </w:p>
    <w:p w:rsidR="009C01FC" w:rsidRPr="003355B9" w:rsidRDefault="008A4F25" w:rsidP="008A4F25">
      <w:pPr>
        <w:tabs>
          <w:tab w:val="left" w:pos="0"/>
          <w:tab w:val="left" w:pos="576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Acreditar el interés que le asiste, y en cas</w:t>
      </w:r>
      <w:r w:rsidR="00DB0971" w:rsidRPr="003355B9">
        <w:rPr>
          <w:rFonts w:ascii="Arial" w:hAnsi="Arial" w:cs="Arial"/>
          <w:bCs/>
          <w:sz w:val="22"/>
          <w:szCs w:val="22"/>
        </w:rPr>
        <w:t>o</w:t>
      </w:r>
      <w:r w:rsidR="009C01FC" w:rsidRPr="003355B9">
        <w:rPr>
          <w:rFonts w:ascii="Arial" w:hAnsi="Arial" w:cs="Arial"/>
          <w:bCs/>
          <w:sz w:val="22"/>
          <w:szCs w:val="22"/>
        </w:rPr>
        <w:t xml:space="preserve"> de representac</w:t>
      </w:r>
      <w:r w:rsidR="005F2261" w:rsidRPr="003355B9">
        <w:rPr>
          <w:rFonts w:ascii="Arial" w:hAnsi="Arial" w:cs="Arial"/>
          <w:bCs/>
          <w:sz w:val="22"/>
          <w:szCs w:val="22"/>
        </w:rPr>
        <w:t>ión</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ntar c</w:t>
      </w:r>
      <w:r w:rsidR="00DB0971" w:rsidRPr="003355B9">
        <w:rPr>
          <w:rFonts w:ascii="Arial" w:hAnsi="Arial" w:cs="Arial"/>
          <w:bCs/>
          <w:sz w:val="22"/>
          <w:szCs w:val="22"/>
        </w:rPr>
        <w:t>o</w:t>
      </w:r>
      <w:r w:rsidR="009C01FC" w:rsidRPr="003355B9">
        <w:rPr>
          <w:rFonts w:ascii="Arial" w:hAnsi="Arial" w:cs="Arial"/>
          <w:bCs/>
          <w:sz w:val="22"/>
          <w:szCs w:val="22"/>
        </w:rPr>
        <w:t>n p</w:t>
      </w:r>
      <w:r w:rsidR="00DB0971" w:rsidRPr="003355B9">
        <w:rPr>
          <w:rFonts w:ascii="Arial" w:hAnsi="Arial" w:cs="Arial"/>
          <w:bCs/>
          <w:sz w:val="22"/>
          <w:szCs w:val="22"/>
        </w:rPr>
        <w:t>o</w:t>
      </w:r>
      <w:r w:rsidR="009C01FC" w:rsidRPr="003355B9">
        <w:rPr>
          <w:rFonts w:ascii="Arial" w:hAnsi="Arial" w:cs="Arial"/>
          <w:bCs/>
          <w:sz w:val="22"/>
          <w:szCs w:val="22"/>
        </w:rPr>
        <w:t>der suficiente para tal efect</w:t>
      </w:r>
      <w:r w:rsidR="00DB0971" w:rsidRPr="003355B9">
        <w:rPr>
          <w:rFonts w:ascii="Arial" w:hAnsi="Arial" w:cs="Arial"/>
          <w:bCs/>
          <w:sz w:val="22"/>
          <w:szCs w:val="22"/>
        </w:rPr>
        <w:t>o</w:t>
      </w:r>
      <w:r w:rsidR="009C01FC" w:rsidRPr="003355B9">
        <w:rPr>
          <w:rFonts w:ascii="Arial" w:hAnsi="Arial" w:cs="Arial"/>
          <w:bCs/>
          <w:sz w:val="22"/>
          <w:szCs w:val="22"/>
        </w:rPr>
        <w:t>;</w:t>
      </w:r>
    </w:p>
    <w:p w:rsidR="00FF2AB0" w:rsidRPr="003355B9" w:rsidRDefault="00FF2AB0" w:rsidP="00785576">
      <w:pPr>
        <w:tabs>
          <w:tab w:val="left" w:pos="0"/>
          <w:tab w:val="left" w:pos="5760"/>
        </w:tabs>
        <w:jc w:val="both"/>
        <w:rPr>
          <w:rFonts w:ascii="Arial" w:hAnsi="Arial" w:cs="Arial"/>
          <w:bCs/>
          <w:sz w:val="22"/>
          <w:szCs w:val="22"/>
        </w:rPr>
      </w:pPr>
    </w:p>
    <w:p w:rsidR="009C01FC" w:rsidRPr="003355B9" w:rsidRDefault="008A4F25" w:rsidP="008A4F25">
      <w:pPr>
        <w:tabs>
          <w:tab w:val="left" w:pos="0"/>
          <w:tab w:val="left" w:pos="576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Presentar plan</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calizac</w:t>
      </w:r>
      <w:r w:rsidR="005F2261" w:rsidRPr="003355B9">
        <w:rPr>
          <w:rFonts w:ascii="Arial" w:hAnsi="Arial" w:cs="Arial"/>
          <w:bCs/>
          <w:sz w:val="22"/>
          <w:szCs w:val="22"/>
        </w:rPr>
        <w:t>ión</w:t>
      </w:r>
      <w:r w:rsidR="009C01FC" w:rsidRPr="003355B9">
        <w:rPr>
          <w:rFonts w:ascii="Arial" w:hAnsi="Arial" w:cs="Arial"/>
          <w:bCs/>
          <w:sz w:val="22"/>
          <w:szCs w:val="22"/>
        </w:rPr>
        <w:t xml:space="preserve"> del predi</w:t>
      </w:r>
      <w:r w:rsidR="00DB0971" w:rsidRPr="003355B9">
        <w:rPr>
          <w:rFonts w:ascii="Arial" w:hAnsi="Arial" w:cs="Arial"/>
          <w:bCs/>
          <w:sz w:val="22"/>
          <w:szCs w:val="22"/>
        </w:rPr>
        <w:t>o</w:t>
      </w:r>
      <w:r w:rsidR="009C01FC" w:rsidRPr="003355B9">
        <w:rPr>
          <w:rFonts w:ascii="Arial" w:hAnsi="Arial" w:cs="Arial"/>
          <w:bCs/>
          <w:sz w:val="22"/>
          <w:szCs w:val="22"/>
        </w:rPr>
        <w:t>;</w:t>
      </w:r>
    </w:p>
    <w:p w:rsidR="00FF2AB0" w:rsidRPr="003355B9" w:rsidRDefault="00FF2AB0" w:rsidP="00785576">
      <w:pPr>
        <w:tabs>
          <w:tab w:val="left" w:pos="0"/>
          <w:tab w:val="left" w:pos="5760"/>
        </w:tabs>
        <w:jc w:val="both"/>
        <w:rPr>
          <w:rFonts w:ascii="Arial" w:hAnsi="Arial" w:cs="Arial"/>
          <w:bCs/>
          <w:sz w:val="22"/>
          <w:szCs w:val="22"/>
        </w:rPr>
      </w:pPr>
    </w:p>
    <w:p w:rsidR="009C01FC" w:rsidRPr="003355B9" w:rsidRDefault="008A4F25" w:rsidP="008A4F25">
      <w:pPr>
        <w:tabs>
          <w:tab w:val="left" w:pos="0"/>
          <w:tab w:val="left" w:pos="5760"/>
        </w:tabs>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Indicar el us</w:t>
      </w:r>
      <w:r w:rsidR="00DB0971" w:rsidRPr="003355B9">
        <w:rPr>
          <w:rFonts w:ascii="Arial" w:hAnsi="Arial" w:cs="Arial"/>
          <w:bCs/>
          <w:sz w:val="22"/>
          <w:szCs w:val="22"/>
        </w:rPr>
        <w:t>o</w:t>
      </w:r>
      <w:r w:rsidR="009C01FC" w:rsidRPr="003355B9">
        <w:rPr>
          <w:rFonts w:ascii="Arial" w:hAnsi="Arial" w:cs="Arial"/>
          <w:bCs/>
          <w:sz w:val="22"/>
          <w:szCs w:val="22"/>
        </w:rPr>
        <w:t xml:space="preserve"> del suel</w:t>
      </w:r>
      <w:r w:rsidR="00DB0971" w:rsidRPr="003355B9">
        <w:rPr>
          <w:rFonts w:ascii="Arial" w:hAnsi="Arial" w:cs="Arial"/>
          <w:bCs/>
          <w:sz w:val="22"/>
          <w:szCs w:val="22"/>
        </w:rPr>
        <w:t>o</w:t>
      </w:r>
      <w:r w:rsidR="009C01FC" w:rsidRPr="003355B9">
        <w:rPr>
          <w:rFonts w:ascii="Arial" w:hAnsi="Arial" w:cs="Arial"/>
          <w:bCs/>
          <w:sz w:val="22"/>
          <w:szCs w:val="22"/>
        </w:rPr>
        <w:t xml:space="preserve"> que se pretende;</w:t>
      </w:r>
    </w:p>
    <w:p w:rsidR="00FF2AB0" w:rsidRPr="003355B9" w:rsidRDefault="00FF2AB0" w:rsidP="00785576">
      <w:pPr>
        <w:tabs>
          <w:tab w:val="left" w:pos="0"/>
          <w:tab w:val="left" w:pos="5760"/>
        </w:tabs>
        <w:jc w:val="both"/>
        <w:rPr>
          <w:rFonts w:ascii="Arial" w:hAnsi="Arial" w:cs="Arial"/>
          <w:bCs/>
          <w:sz w:val="22"/>
          <w:szCs w:val="22"/>
        </w:rPr>
      </w:pPr>
    </w:p>
    <w:p w:rsidR="009C01FC" w:rsidRPr="003355B9" w:rsidRDefault="008A4F25" w:rsidP="008A4F25">
      <w:pPr>
        <w:tabs>
          <w:tab w:val="left" w:pos="0"/>
          <w:tab w:val="left" w:pos="5760"/>
        </w:tabs>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Pag</w:t>
      </w:r>
      <w:r w:rsidR="00DB0971" w:rsidRPr="003355B9">
        <w:rPr>
          <w:rFonts w:ascii="Arial" w:hAnsi="Arial" w:cs="Arial"/>
          <w:bCs/>
          <w:sz w:val="22"/>
          <w:szCs w:val="22"/>
        </w:rPr>
        <w:t>o</w:t>
      </w:r>
      <w:r w:rsidR="009C01FC" w:rsidRPr="003355B9">
        <w:rPr>
          <w:rFonts w:ascii="Arial" w:hAnsi="Arial" w:cs="Arial"/>
          <w:bCs/>
          <w:sz w:val="22"/>
          <w:szCs w:val="22"/>
        </w:rPr>
        <w:t xml:space="preserve"> de derech</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ndientes; y,</w:t>
      </w:r>
    </w:p>
    <w:p w:rsidR="00FF2AB0" w:rsidRPr="003355B9" w:rsidRDefault="00FF2AB0" w:rsidP="00785576">
      <w:pPr>
        <w:tabs>
          <w:tab w:val="left" w:pos="0"/>
          <w:tab w:val="left" w:pos="5760"/>
        </w:tabs>
        <w:jc w:val="both"/>
        <w:rPr>
          <w:rFonts w:ascii="Arial" w:hAnsi="Arial" w:cs="Arial"/>
          <w:bCs/>
          <w:sz w:val="22"/>
          <w:szCs w:val="22"/>
        </w:rPr>
      </w:pPr>
    </w:p>
    <w:p w:rsidR="009C01FC" w:rsidRPr="003355B9" w:rsidRDefault="008A4F25" w:rsidP="008A4F25">
      <w:pPr>
        <w:tabs>
          <w:tab w:val="left" w:pos="0"/>
          <w:tab w:val="left" w:pos="5760"/>
        </w:tabs>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demás que señalen para tal efect</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Ayuntamiento</w:t>
      </w:r>
      <w:r w:rsidR="009C01FC" w:rsidRPr="003355B9">
        <w:rPr>
          <w:rFonts w:ascii="Arial" w:hAnsi="Arial" w:cs="Arial"/>
          <w:bCs/>
          <w:sz w:val="22"/>
          <w:szCs w:val="22"/>
        </w:rPr>
        <w:t xml:space="preserve">s en las </w:t>
      </w:r>
      <w:r w:rsidR="00E35EDF" w:rsidRPr="003355B9">
        <w:rPr>
          <w:rFonts w:ascii="Arial" w:hAnsi="Arial" w:cs="Arial"/>
          <w:bCs/>
          <w:sz w:val="22"/>
          <w:szCs w:val="22"/>
        </w:rPr>
        <w:t>disposiciones</w:t>
      </w:r>
      <w:r w:rsidR="009C01FC" w:rsidRPr="003355B9">
        <w:rPr>
          <w:rFonts w:ascii="Arial" w:hAnsi="Arial" w:cs="Arial"/>
          <w:bCs/>
          <w:sz w:val="22"/>
          <w:szCs w:val="22"/>
        </w:rPr>
        <w:t xml:space="preserve"> de carácter</w:t>
      </w:r>
      <w:r w:rsidR="00C569BC" w:rsidRPr="003355B9">
        <w:rPr>
          <w:rFonts w:ascii="Arial" w:hAnsi="Arial" w:cs="Arial"/>
          <w:bCs/>
          <w:sz w:val="22"/>
          <w:szCs w:val="22"/>
        </w:rPr>
        <w:t xml:space="preserve"> </w:t>
      </w:r>
      <w:r w:rsidR="009C01FC" w:rsidRPr="003355B9">
        <w:rPr>
          <w:rFonts w:ascii="Arial" w:hAnsi="Arial" w:cs="Arial"/>
          <w:bCs/>
          <w:sz w:val="22"/>
          <w:szCs w:val="22"/>
        </w:rPr>
        <w:t>general que al efect</w:t>
      </w:r>
      <w:r w:rsidR="00DB0971" w:rsidRPr="003355B9">
        <w:rPr>
          <w:rFonts w:ascii="Arial" w:hAnsi="Arial" w:cs="Arial"/>
          <w:bCs/>
          <w:sz w:val="22"/>
          <w:szCs w:val="22"/>
        </w:rPr>
        <w:t>o</w:t>
      </w:r>
      <w:r w:rsidR="009C01FC" w:rsidRPr="003355B9">
        <w:rPr>
          <w:rFonts w:ascii="Arial" w:hAnsi="Arial" w:cs="Arial"/>
          <w:bCs/>
          <w:sz w:val="22"/>
          <w:szCs w:val="22"/>
        </w:rPr>
        <w:t xml:space="preserve"> expidan.</w:t>
      </w:r>
    </w:p>
    <w:p w:rsidR="009C01FC" w:rsidRPr="003355B9" w:rsidRDefault="009C01FC" w:rsidP="00785576">
      <w:pPr>
        <w:tabs>
          <w:tab w:val="left" w:pos="0"/>
          <w:tab w:val="left" w:pos="5760"/>
        </w:tabs>
        <w:jc w:val="both"/>
        <w:rPr>
          <w:rFonts w:ascii="Arial" w:hAnsi="Arial" w:cs="Arial"/>
          <w:sz w:val="22"/>
          <w:szCs w:val="22"/>
        </w:rPr>
      </w:pPr>
    </w:p>
    <w:p w:rsidR="00714019" w:rsidRPr="000A7097" w:rsidRDefault="00714019" w:rsidP="00714019">
      <w:pPr>
        <w:tabs>
          <w:tab w:val="left" w:pos="567"/>
          <w:tab w:val="left" w:pos="1985"/>
          <w:tab w:val="left" w:pos="5760"/>
        </w:tabs>
        <w:autoSpaceDE w:val="0"/>
        <w:autoSpaceDN w:val="0"/>
        <w:adjustRightInd w:val="0"/>
        <w:ind w:right="51"/>
        <w:rPr>
          <w:rFonts w:ascii="Arial" w:hAnsi="Arial" w:cs="Arial"/>
          <w:i/>
          <w:sz w:val="22"/>
          <w:szCs w:val="22"/>
        </w:rPr>
      </w:pPr>
      <w:r w:rsidRPr="000A7097">
        <w:rPr>
          <w:rFonts w:ascii="Arial" w:hAnsi="Arial" w:cs="Arial"/>
          <w:i/>
          <w:sz w:val="22"/>
          <w:szCs w:val="22"/>
        </w:rPr>
        <w:t>(REFORMADO</w:t>
      </w:r>
      <w:r w:rsidR="007C5833" w:rsidRPr="000A7097">
        <w:rPr>
          <w:rFonts w:ascii="Arial" w:hAnsi="Arial" w:cs="Arial"/>
          <w:i/>
          <w:sz w:val="22"/>
          <w:szCs w:val="22"/>
        </w:rPr>
        <w:t xml:space="preserve"> PRIMER PÁRRAFO</w:t>
      </w:r>
      <w:r w:rsidRPr="000A7097">
        <w:rPr>
          <w:rFonts w:ascii="Arial" w:hAnsi="Arial" w:cs="Arial"/>
          <w:i/>
          <w:sz w:val="22"/>
          <w:szCs w:val="22"/>
        </w:rPr>
        <w:t>, P.O. 03 DE JULIO DE 2014)</w:t>
      </w:r>
    </w:p>
    <w:p w:rsidR="00714019" w:rsidRPr="000A7097" w:rsidRDefault="00714019" w:rsidP="00714019">
      <w:pPr>
        <w:ind w:right="51"/>
        <w:jc w:val="both"/>
        <w:rPr>
          <w:rFonts w:ascii="Arial" w:hAnsi="Arial" w:cs="Arial"/>
          <w:sz w:val="22"/>
          <w:szCs w:val="22"/>
        </w:rPr>
      </w:pPr>
      <w:r w:rsidRPr="000A7097">
        <w:rPr>
          <w:rFonts w:ascii="Arial" w:hAnsi="Arial" w:cs="Arial"/>
          <w:sz w:val="22"/>
          <w:szCs w:val="22"/>
        </w:rPr>
        <w:t xml:space="preserve">ARTÍCULO 284.- Con fundamento en la licencia de uso de suelo, el interesado elaborará el proyecto de construcción que deberá reunir los requisitos establecidos en esta Ley, en la Ley para la Protección de los Derechos de las Personas con Discapacidad </w:t>
      </w:r>
      <w:r w:rsidRPr="000A7097">
        <w:rPr>
          <w:rFonts w:ascii="Arial" w:hAnsi="Arial" w:cs="Arial"/>
          <w:color w:val="000000"/>
          <w:sz w:val="22"/>
          <w:szCs w:val="22"/>
        </w:rPr>
        <w:t>y tomar en cuenta</w:t>
      </w:r>
      <w:r w:rsidRPr="000A7097">
        <w:rPr>
          <w:rFonts w:ascii="Arial" w:hAnsi="Arial" w:cs="Arial"/>
          <w:sz w:val="22"/>
          <w:szCs w:val="22"/>
        </w:rPr>
        <w:t xml:space="preserve"> las Normas Oficiales Mexicanas en materia de Accesibilidad Universal vigentes y en las disposiciones de carácter general expedidas por el Ayuntamiento en materia de desarrollo urbano o construcción.</w:t>
      </w:r>
    </w:p>
    <w:p w:rsidR="009C01FC" w:rsidRPr="003355B9" w:rsidRDefault="009C01FC" w:rsidP="00714019">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Cs/>
          <w:sz w:val="22"/>
          <w:szCs w:val="22"/>
        </w:rPr>
        <w:t>Cuand</w:t>
      </w:r>
      <w:r w:rsidR="00DB0971" w:rsidRPr="003355B9">
        <w:rPr>
          <w:rFonts w:ascii="Arial" w:hAnsi="Arial" w:cs="Arial"/>
          <w:bCs/>
          <w:sz w:val="22"/>
          <w:szCs w:val="22"/>
        </w:rPr>
        <w:t>o</w:t>
      </w:r>
      <w:r w:rsidRPr="003355B9">
        <w:rPr>
          <w:rFonts w:ascii="Arial" w:hAnsi="Arial" w:cs="Arial"/>
          <w:bCs/>
          <w:sz w:val="22"/>
          <w:szCs w:val="22"/>
        </w:rPr>
        <w:t xml:space="preserve"> la s</w:t>
      </w:r>
      <w:r w:rsidR="00DB0971" w:rsidRPr="003355B9">
        <w:rPr>
          <w:rFonts w:ascii="Arial" w:hAnsi="Arial" w:cs="Arial"/>
          <w:bCs/>
          <w:sz w:val="22"/>
          <w:szCs w:val="22"/>
        </w:rPr>
        <w:t>o</w:t>
      </w:r>
      <w:r w:rsidRPr="003355B9">
        <w:rPr>
          <w:rFonts w:ascii="Arial" w:hAnsi="Arial" w:cs="Arial"/>
          <w:bCs/>
          <w:sz w:val="22"/>
          <w:szCs w:val="22"/>
        </w:rPr>
        <w:t>licitud a que se refiere el párraf</w:t>
      </w:r>
      <w:r w:rsidR="00DB0971" w:rsidRPr="003355B9">
        <w:rPr>
          <w:rFonts w:ascii="Arial" w:hAnsi="Arial" w:cs="Arial"/>
          <w:bCs/>
          <w:sz w:val="22"/>
          <w:szCs w:val="22"/>
        </w:rPr>
        <w:t>o</w:t>
      </w:r>
      <w:r w:rsidRPr="003355B9">
        <w:rPr>
          <w:rFonts w:ascii="Arial" w:hAnsi="Arial" w:cs="Arial"/>
          <w:bCs/>
          <w:sz w:val="22"/>
          <w:szCs w:val="22"/>
        </w:rPr>
        <w:t xml:space="preserve"> anteri</w:t>
      </w:r>
      <w:r w:rsidR="00DB0971" w:rsidRPr="003355B9">
        <w:rPr>
          <w:rFonts w:ascii="Arial" w:hAnsi="Arial" w:cs="Arial"/>
          <w:bCs/>
          <w:sz w:val="22"/>
          <w:szCs w:val="22"/>
        </w:rPr>
        <w:t>o</w:t>
      </w:r>
      <w:r w:rsidRPr="003355B9">
        <w:rPr>
          <w:rFonts w:ascii="Arial" w:hAnsi="Arial" w:cs="Arial"/>
          <w:bCs/>
          <w:sz w:val="22"/>
          <w:szCs w:val="22"/>
        </w:rPr>
        <w:t>r verse s</w:t>
      </w:r>
      <w:r w:rsidR="00DB0971" w:rsidRPr="003355B9">
        <w:rPr>
          <w:rFonts w:ascii="Arial" w:hAnsi="Arial" w:cs="Arial"/>
          <w:bCs/>
          <w:sz w:val="22"/>
          <w:szCs w:val="22"/>
        </w:rPr>
        <w:t>o</w:t>
      </w:r>
      <w:r w:rsidRPr="003355B9">
        <w:rPr>
          <w:rFonts w:ascii="Arial" w:hAnsi="Arial" w:cs="Arial"/>
          <w:bCs/>
          <w:sz w:val="22"/>
          <w:szCs w:val="22"/>
        </w:rPr>
        <w:t xml:space="preserve">bre alguna de las </w:t>
      </w:r>
      <w:r w:rsidR="00DB0971" w:rsidRPr="003355B9">
        <w:rPr>
          <w:rFonts w:ascii="Arial" w:hAnsi="Arial" w:cs="Arial"/>
          <w:bCs/>
          <w:sz w:val="22"/>
          <w:szCs w:val="22"/>
        </w:rPr>
        <w:t>o</w:t>
      </w:r>
      <w:r w:rsidRPr="003355B9">
        <w:rPr>
          <w:rFonts w:ascii="Arial" w:hAnsi="Arial" w:cs="Arial"/>
          <w:bCs/>
          <w:sz w:val="22"/>
          <w:szCs w:val="22"/>
        </w:rPr>
        <w:t xml:space="preserve">bras </w:t>
      </w:r>
      <w:r w:rsidR="00DB0971" w:rsidRPr="003355B9">
        <w:rPr>
          <w:rFonts w:ascii="Arial" w:hAnsi="Arial" w:cs="Arial"/>
          <w:bCs/>
          <w:sz w:val="22"/>
          <w:szCs w:val="22"/>
        </w:rPr>
        <w:t>o</w:t>
      </w:r>
      <w:r w:rsidRPr="003355B9">
        <w:rPr>
          <w:rFonts w:ascii="Arial" w:hAnsi="Arial" w:cs="Arial"/>
          <w:bCs/>
          <w:sz w:val="22"/>
          <w:szCs w:val="22"/>
        </w:rPr>
        <w:t xml:space="preserve"> actividades señaladas p</w:t>
      </w:r>
      <w:r w:rsidR="00DB0971" w:rsidRPr="003355B9">
        <w:rPr>
          <w:rFonts w:ascii="Arial" w:hAnsi="Arial" w:cs="Arial"/>
          <w:bCs/>
          <w:sz w:val="22"/>
          <w:szCs w:val="22"/>
        </w:rPr>
        <w:t>o</w:t>
      </w:r>
      <w:r w:rsidRPr="003355B9">
        <w:rPr>
          <w:rFonts w:ascii="Arial" w:hAnsi="Arial" w:cs="Arial"/>
          <w:bCs/>
          <w:sz w:val="22"/>
          <w:szCs w:val="22"/>
        </w:rPr>
        <w:t>r el artícul</w:t>
      </w:r>
      <w:r w:rsidR="00DB0971" w:rsidRPr="003355B9">
        <w:rPr>
          <w:rFonts w:ascii="Arial" w:hAnsi="Arial" w:cs="Arial"/>
          <w:bCs/>
          <w:sz w:val="22"/>
          <w:szCs w:val="22"/>
        </w:rPr>
        <w:t>o</w:t>
      </w:r>
      <w:r w:rsidRPr="003355B9">
        <w:rPr>
          <w:rFonts w:ascii="Arial" w:hAnsi="Arial" w:cs="Arial"/>
          <w:bCs/>
          <w:sz w:val="22"/>
          <w:szCs w:val="22"/>
        </w:rPr>
        <w:t xml:space="preserve"> 28 de la </w:t>
      </w:r>
      <w:r w:rsidR="00B37A15" w:rsidRPr="003355B9">
        <w:rPr>
          <w:rFonts w:ascii="Arial" w:hAnsi="Arial" w:cs="Arial"/>
          <w:bCs/>
          <w:sz w:val="22"/>
          <w:szCs w:val="22"/>
        </w:rPr>
        <w:t>Ley</w:t>
      </w:r>
      <w:r w:rsidRPr="003355B9">
        <w:rPr>
          <w:rFonts w:ascii="Arial" w:hAnsi="Arial" w:cs="Arial"/>
          <w:bCs/>
          <w:sz w:val="22"/>
          <w:szCs w:val="22"/>
        </w:rPr>
        <w:t xml:space="preserve"> General del Equilibri</w:t>
      </w:r>
      <w:r w:rsidR="00DB0971" w:rsidRPr="003355B9">
        <w:rPr>
          <w:rFonts w:ascii="Arial" w:hAnsi="Arial" w:cs="Arial"/>
          <w:bCs/>
          <w:sz w:val="22"/>
          <w:szCs w:val="22"/>
        </w:rPr>
        <w:t>o</w:t>
      </w:r>
      <w:r w:rsidRPr="003355B9">
        <w:rPr>
          <w:rFonts w:ascii="Arial" w:hAnsi="Arial" w:cs="Arial"/>
          <w:bCs/>
          <w:sz w:val="22"/>
          <w:szCs w:val="22"/>
        </w:rPr>
        <w:t xml:space="preserve"> </w:t>
      </w:r>
      <w:r w:rsidR="001D474A" w:rsidRPr="003355B9">
        <w:rPr>
          <w:rFonts w:ascii="Arial" w:hAnsi="Arial" w:cs="Arial"/>
          <w:bCs/>
          <w:sz w:val="22"/>
          <w:szCs w:val="22"/>
        </w:rPr>
        <w:t>Ecológico</w:t>
      </w:r>
      <w:r w:rsidRPr="003355B9">
        <w:rPr>
          <w:rFonts w:ascii="Arial" w:hAnsi="Arial" w:cs="Arial"/>
          <w:bCs/>
          <w:sz w:val="22"/>
          <w:szCs w:val="22"/>
        </w:rPr>
        <w:t xml:space="preserve"> y la Pr</w:t>
      </w:r>
      <w:r w:rsidR="00DB0971" w:rsidRPr="003355B9">
        <w:rPr>
          <w:rFonts w:ascii="Arial" w:hAnsi="Arial" w:cs="Arial"/>
          <w:bCs/>
          <w:sz w:val="22"/>
          <w:szCs w:val="22"/>
        </w:rPr>
        <w:t>o</w:t>
      </w:r>
      <w:r w:rsidRPr="003355B9">
        <w:rPr>
          <w:rFonts w:ascii="Arial" w:hAnsi="Arial" w:cs="Arial"/>
          <w:bCs/>
          <w:sz w:val="22"/>
          <w:szCs w:val="22"/>
        </w:rPr>
        <w:t>tecc</w:t>
      </w:r>
      <w:r w:rsidR="005F2261" w:rsidRPr="003355B9">
        <w:rPr>
          <w:rFonts w:ascii="Arial" w:hAnsi="Arial" w:cs="Arial"/>
          <w:bCs/>
          <w:sz w:val="22"/>
          <w:szCs w:val="22"/>
        </w:rPr>
        <w:t>ión</w:t>
      </w:r>
      <w:r w:rsidRPr="003355B9">
        <w:rPr>
          <w:rFonts w:ascii="Arial" w:hAnsi="Arial" w:cs="Arial"/>
          <w:bCs/>
          <w:sz w:val="22"/>
          <w:szCs w:val="22"/>
        </w:rPr>
        <w:t xml:space="preserve"> al Ambiente </w:t>
      </w:r>
      <w:r w:rsidR="00DB0971" w:rsidRPr="003355B9">
        <w:rPr>
          <w:rFonts w:ascii="Arial" w:hAnsi="Arial" w:cs="Arial"/>
          <w:bCs/>
          <w:sz w:val="22"/>
          <w:szCs w:val="22"/>
        </w:rPr>
        <w:t>o</w:t>
      </w:r>
      <w:r w:rsidR="00C569BC" w:rsidRPr="003355B9">
        <w:rPr>
          <w:rFonts w:ascii="Arial" w:hAnsi="Arial" w:cs="Arial"/>
          <w:bCs/>
          <w:sz w:val="22"/>
          <w:szCs w:val="22"/>
        </w:rPr>
        <w:t xml:space="preserve"> </w:t>
      </w:r>
      <w:r w:rsidRPr="003355B9">
        <w:rPr>
          <w:rFonts w:ascii="Arial" w:hAnsi="Arial" w:cs="Arial"/>
          <w:bCs/>
          <w:sz w:val="22"/>
          <w:szCs w:val="22"/>
        </w:rPr>
        <w:t>p</w:t>
      </w:r>
      <w:r w:rsidR="00DB0971" w:rsidRPr="003355B9">
        <w:rPr>
          <w:rFonts w:ascii="Arial" w:hAnsi="Arial" w:cs="Arial"/>
          <w:bCs/>
          <w:sz w:val="22"/>
          <w:szCs w:val="22"/>
        </w:rPr>
        <w:t>o</w:t>
      </w:r>
      <w:r w:rsidRPr="003355B9">
        <w:rPr>
          <w:rFonts w:ascii="Arial" w:hAnsi="Arial" w:cs="Arial"/>
          <w:bCs/>
          <w:sz w:val="22"/>
          <w:szCs w:val="22"/>
        </w:rPr>
        <w:t>r el artícul</w:t>
      </w:r>
      <w:r w:rsidR="00DB0971" w:rsidRPr="003355B9">
        <w:rPr>
          <w:rFonts w:ascii="Arial" w:hAnsi="Arial" w:cs="Arial"/>
          <w:bCs/>
          <w:sz w:val="22"/>
          <w:szCs w:val="22"/>
        </w:rPr>
        <w:t>o</w:t>
      </w:r>
      <w:r w:rsidRPr="003355B9">
        <w:rPr>
          <w:rFonts w:ascii="Arial" w:hAnsi="Arial" w:cs="Arial"/>
          <w:bCs/>
          <w:sz w:val="22"/>
          <w:szCs w:val="22"/>
        </w:rPr>
        <w:t xml:space="preserve"> 37 de la </w:t>
      </w:r>
      <w:r w:rsidR="00B37A15" w:rsidRPr="003355B9">
        <w:rPr>
          <w:rFonts w:ascii="Arial" w:hAnsi="Arial" w:cs="Arial"/>
          <w:bCs/>
          <w:sz w:val="22"/>
          <w:szCs w:val="22"/>
        </w:rPr>
        <w:t>Ley</w:t>
      </w:r>
      <w:r w:rsidRPr="003355B9">
        <w:rPr>
          <w:rFonts w:ascii="Arial" w:hAnsi="Arial" w:cs="Arial"/>
          <w:bCs/>
          <w:sz w:val="22"/>
          <w:szCs w:val="22"/>
        </w:rPr>
        <w:t xml:space="preserve"> Ambiental del Estad</w:t>
      </w:r>
      <w:r w:rsidR="00DB0971" w:rsidRPr="003355B9">
        <w:rPr>
          <w:rFonts w:ascii="Arial" w:hAnsi="Arial" w:cs="Arial"/>
          <w:bCs/>
          <w:sz w:val="22"/>
          <w:szCs w:val="22"/>
        </w:rPr>
        <w:t>o</w:t>
      </w:r>
      <w:r w:rsidRPr="003355B9">
        <w:rPr>
          <w:rFonts w:ascii="Arial" w:hAnsi="Arial" w:cs="Arial"/>
          <w:bCs/>
          <w:sz w:val="22"/>
          <w:szCs w:val="22"/>
        </w:rPr>
        <w:t xml:space="preserve"> de Nuev</w:t>
      </w:r>
      <w:r w:rsidR="00DB0971" w:rsidRPr="003355B9">
        <w:rPr>
          <w:rFonts w:ascii="Arial" w:hAnsi="Arial" w:cs="Arial"/>
          <w:bCs/>
          <w:sz w:val="22"/>
          <w:szCs w:val="22"/>
        </w:rPr>
        <w:t>o</w:t>
      </w:r>
      <w:r w:rsidRPr="003355B9">
        <w:rPr>
          <w:rFonts w:ascii="Arial" w:hAnsi="Arial" w:cs="Arial"/>
          <w:bCs/>
          <w:sz w:val="22"/>
          <w:szCs w:val="22"/>
        </w:rPr>
        <w:t xml:space="preserve"> </w:t>
      </w:r>
      <w:r w:rsidR="009C6BDC" w:rsidRPr="003355B9">
        <w:rPr>
          <w:rFonts w:ascii="Arial" w:hAnsi="Arial" w:cs="Arial"/>
          <w:bCs/>
          <w:sz w:val="22"/>
          <w:szCs w:val="22"/>
        </w:rPr>
        <w:t>León</w:t>
      </w:r>
      <w:r w:rsidRPr="003355B9">
        <w:rPr>
          <w:rFonts w:ascii="Arial" w:hAnsi="Arial" w:cs="Arial"/>
          <w:bCs/>
          <w:sz w:val="22"/>
          <w:szCs w:val="22"/>
        </w:rPr>
        <w:t>, a la s</w:t>
      </w:r>
      <w:r w:rsidR="00DB0971" w:rsidRPr="003355B9">
        <w:rPr>
          <w:rFonts w:ascii="Arial" w:hAnsi="Arial" w:cs="Arial"/>
          <w:bCs/>
          <w:sz w:val="22"/>
          <w:szCs w:val="22"/>
        </w:rPr>
        <w:t>o</w:t>
      </w:r>
      <w:r w:rsidRPr="003355B9">
        <w:rPr>
          <w:rFonts w:ascii="Arial" w:hAnsi="Arial" w:cs="Arial"/>
          <w:bCs/>
          <w:sz w:val="22"/>
          <w:szCs w:val="22"/>
        </w:rPr>
        <w:t>licitud respectiva se deberá ac</w:t>
      </w:r>
      <w:r w:rsidR="00DB0971" w:rsidRPr="003355B9">
        <w:rPr>
          <w:rFonts w:ascii="Arial" w:hAnsi="Arial" w:cs="Arial"/>
          <w:bCs/>
          <w:sz w:val="22"/>
          <w:szCs w:val="22"/>
        </w:rPr>
        <w:t>o</w:t>
      </w:r>
      <w:r w:rsidRPr="003355B9">
        <w:rPr>
          <w:rFonts w:ascii="Arial" w:hAnsi="Arial" w:cs="Arial"/>
          <w:bCs/>
          <w:sz w:val="22"/>
          <w:szCs w:val="22"/>
        </w:rPr>
        <w:t>mpañar la aut</w:t>
      </w:r>
      <w:r w:rsidR="00DB0971" w:rsidRPr="003355B9">
        <w:rPr>
          <w:rFonts w:ascii="Arial" w:hAnsi="Arial" w:cs="Arial"/>
          <w:bCs/>
          <w:sz w:val="22"/>
          <w:szCs w:val="22"/>
        </w:rPr>
        <w:t>o</w:t>
      </w:r>
      <w:r w:rsidRPr="003355B9">
        <w:rPr>
          <w:rFonts w:ascii="Arial" w:hAnsi="Arial" w:cs="Arial"/>
          <w:bCs/>
          <w:sz w:val="22"/>
          <w:szCs w:val="22"/>
        </w:rPr>
        <w:t>rizac</w:t>
      </w:r>
      <w:r w:rsidR="005F2261" w:rsidRPr="003355B9">
        <w:rPr>
          <w:rFonts w:ascii="Arial" w:hAnsi="Arial" w:cs="Arial"/>
          <w:bCs/>
          <w:sz w:val="22"/>
          <w:szCs w:val="22"/>
        </w:rPr>
        <w:t>ión</w:t>
      </w:r>
      <w:r w:rsidRPr="003355B9">
        <w:rPr>
          <w:rFonts w:ascii="Arial" w:hAnsi="Arial" w:cs="Arial"/>
          <w:bCs/>
          <w:sz w:val="22"/>
          <w:szCs w:val="22"/>
        </w:rPr>
        <w:t xml:space="preserve"> de impact</w:t>
      </w:r>
      <w:r w:rsidR="00DB0971" w:rsidRPr="003355B9">
        <w:rPr>
          <w:rFonts w:ascii="Arial" w:hAnsi="Arial" w:cs="Arial"/>
          <w:bCs/>
          <w:sz w:val="22"/>
          <w:szCs w:val="22"/>
        </w:rPr>
        <w:t>o</w:t>
      </w:r>
      <w:r w:rsidRPr="003355B9">
        <w:rPr>
          <w:rFonts w:ascii="Arial" w:hAnsi="Arial" w:cs="Arial"/>
          <w:bCs/>
          <w:sz w:val="22"/>
          <w:szCs w:val="22"/>
        </w:rPr>
        <w:t xml:space="preserve"> ambiental, emitida, según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nda p</w:t>
      </w:r>
      <w:r w:rsidR="00DB0971" w:rsidRPr="003355B9">
        <w:rPr>
          <w:rFonts w:ascii="Arial" w:hAnsi="Arial" w:cs="Arial"/>
          <w:bCs/>
          <w:sz w:val="22"/>
          <w:szCs w:val="22"/>
        </w:rPr>
        <w:t>o</w:t>
      </w:r>
      <w:r w:rsidRPr="003355B9">
        <w:rPr>
          <w:rFonts w:ascii="Arial" w:hAnsi="Arial" w:cs="Arial"/>
          <w:bCs/>
          <w:sz w:val="22"/>
          <w:szCs w:val="22"/>
        </w:rPr>
        <w:t>r la Secretaría del Medi</w:t>
      </w:r>
      <w:r w:rsidR="00DB0971" w:rsidRPr="003355B9">
        <w:rPr>
          <w:rFonts w:ascii="Arial" w:hAnsi="Arial" w:cs="Arial"/>
          <w:bCs/>
          <w:sz w:val="22"/>
          <w:szCs w:val="22"/>
        </w:rPr>
        <w:t>o Ambiente y Recursos Naturales 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r la Agencia de Pr</w:t>
      </w:r>
      <w:r w:rsidR="00DB0971" w:rsidRPr="003355B9">
        <w:rPr>
          <w:rFonts w:ascii="Arial" w:hAnsi="Arial" w:cs="Arial"/>
          <w:bCs/>
          <w:sz w:val="22"/>
          <w:szCs w:val="22"/>
        </w:rPr>
        <w:t>o</w:t>
      </w:r>
      <w:r w:rsidRPr="003355B9">
        <w:rPr>
          <w:rFonts w:ascii="Arial" w:hAnsi="Arial" w:cs="Arial"/>
          <w:bCs/>
          <w:sz w:val="22"/>
          <w:szCs w:val="22"/>
        </w:rPr>
        <w:t>tecc</w:t>
      </w:r>
      <w:r w:rsidR="005F2261" w:rsidRPr="003355B9">
        <w:rPr>
          <w:rFonts w:ascii="Arial" w:hAnsi="Arial" w:cs="Arial"/>
          <w:bCs/>
          <w:sz w:val="22"/>
          <w:szCs w:val="22"/>
        </w:rPr>
        <w:t>ión</w:t>
      </w:r>
      <w:r w:rsidRPr="003355B9">
        <w:rPr>
          <w:rFonts w:ascii="Arial" w:hAnsi="Arial" w:cs="Arial"/>
          <w:bCs/>
          <w:sz w:val="22"/>
          <w:szCs w:val="22"/>
        </w:rPr>
        <w:t xml:space="preserve"> al Medi</w:t>
      </w:r>
      <w:r w:rsidR="00DB0971" w:rsidRPr="003355B9">
        <w:rPr>
          <w:rFonts w:ascii="Arial" w:hAnsi="Arial" w:cs="Arial"/>
          <w:bCs/>
          <w:sz w:val="22"/>
          <w:szCs w:val="22"/>
        </w:rPr>
        <w:t>o</w:t>
      </w:r>
      <w:r w:rsidRPr="003355B9">
        <w:rPr>
          <w:rFonts w:ascii="Arial" w:hAnsi="Arial" w:cs="Arial"/>
          <w:bCs/>
          <w:sz w:val="22"/>
          <w:szCs w:val="22"/>
        </w:rPr>
        <w:t xml:space="preserve"> Ambiente y Recurs</w:t>
      </w:r>
      <w:r w:rsidR="00DB0971" w:rsidRPr="003355B9">
        <w:rPr>
          <w:rFonts w:ascii="Arial" w:hAnsi="Arial" w:cs="Arial"/>
          <w:bCs/>
          <w:sz w:val="22"/>
          <w:szCs w:val="22"/>
        </w:rPr>
        <w:t>o</w:t>
      </w:r>
      <w:r w:rsidRPr="003355B9">
        <w:rPr>
          <w:rFonts w:ascii="Arial" w:hAnsi="Arial" w:cs="Arial"/>
          <w:bCs/>
          <w:sz w:val="22"/>
          <w:szCs w:val="22"/>
        </w:rPr>
        <w:t>s Naturales del Estad</w:t>
      </w:r>
      <w:r w:rsidR="00DB0971" w:rsidRPr="003355B9">
        <w:rPr>
          <w:rFonts w:ascii="Arial" w:hAnsi="Arial" w:cs="Arial"/>
          <w:bCs/>
          <w:sz w:val="22"/>
          <w:szCs w:val="22"/>
        </w:rPr>
        <w:t>o</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4C6AE5" w:rsidRPr="003355B9" w:rsidRDefault="009C01FC" w:rsidP="00785576">
      <w:pPr>
        <w:tabs>
          <w:tab w:val="left" w:pos="0"/>
          <w:tab w:val="left" w:pos="18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1C542D" w:rsidRPr="003355B9">
        <w:rPr>
          <w:rFonts w:ascii="Arial" w:hAnsi="Arial" w:cs="Arial"/>
          <w:b/>
          <w:sz w:val="22"/>
          <w:szCs w:val="22"/>
        </w:rPr>
        <w:t>28</w:t>
      </w:r>
      <w:r w:rsidR="005B1CAC" w:rsidRPr="003355B9">
        <w:rPr>
          <w:rFonts w:ascii="Arial" w:hAnsi="Arial" w:cs="Arial"/>
          <w:b/>
          <w:sz w:val="22"/>
          <w:szCs w:val="22"/>
        </w:rPr>
        <w:t>5</w:t>
      </w:r>
      <w:r w:rsidR="001C542D"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Las licencias de us</w:t>
      </w:r>
      <w:r w:rsidR="00DB0971" w:rsidRPr="003355B9">
        <w:rPr>
          <w:rFonts w:ascii="Arial" w:hAnsi="Arial" w:cs="Arial"/>
          <w:bCs/>
          <w:sz w:val="22"/>
          <w:szCs w:val="22"/>
        </w:rPr>
        <w:t>o</w:t>
      </w:r>
      <w:r w:rsidRPr="003355B9">
        <w:rPr>
          <w:rFonts w:ascii="Arial" w:hAnsi="Arial" w:cs="Arial"/>
          <w:bCs/>
          <w:sz w:val="22"/>
          <w:szCs w:val="22"/>
        </w:rPr>
        <w:t xml:space="preserve"> de suel</w:t>
      </w:r>
      <w:r w:rsidR="00DB0971" w:rsidRPr="003355B9">
        <w:rPr>
          <w:rFonts w:ascii="Arial" w:hAnsi="Arial" w:cs="Arial"/>
          <w:bCs/>
          <w:sz w:val="22"/>
          <w:szCs w:val="22"/>
        </w:rPr>
        <w:t>o</w:t>
      </w:r>
      <w:r w:rsidRPr="003355B9">
        <w:rPr>
          <w:rFonts w:ascii="Arial" w:hAnsi="Arial" w:cs="Arial"/>
          <w:bCs/>
          <w:sz w:val="22"/>
          <w:szCs w:val="22"/>
        </w:rPr>
        <w:t xml:space="preserve"> perderán su vigencia si dentr</w:t>
      </w:r>
      <w:r w:rsidR="00DB0971" w:rsidRPr="003355B9">
        <w:rPr>
          <w:rFonts w:ascii="Arial" w:hAnsi="Arial" w:cs="Arial"/>
          <w:bCs/>
          <w:sz w:val="22"/>
          <w:szCs w:val="22"/>
        </w:rPr>
        <w:t>o</w:t>
      </w:r>
      <w:r w:rsidRPr="003355B9">
        <w:rPr>
          <w:rFonts w:ascii="Arial" w:hAnsi="Arial" w:cs="Arial"/>
          <w:bCs/>
          <w:sz w:val="22"/>
          <w:szCs w:val="22"/>
        </w:rPr>
        <w:t xml:space="preserve"> del términ</w:t>
      </w:r>
      <w:r w:rsidR="00DB0971" w:rsidRPr="003355B9">
        <w:rPr>
          <w:rFonts w:ascii="Arial" w:hAnsi="Arial" w:cs="Arial"/>
          <w:bCs/>
          <w:sz w:val="22"/>
          <w:szCs w:val="22"/>
        </w:rPr>
        <w:t>o</w:t>
      </w:r>
      <w:r w:rsidRPr="003355B9">
        <w:rPr>
          <w:rFonts w:ascii="Arial" w:hAnsi="Arial" w:cs="Arial"/>
          <w:bCs/>
          <w:sz w:val="22"/>
          <w:szCs w:val="22"/>
        </w:rPr>
        <w:t xml:space="preserve"> de tres añ</w:t>
      </w:r>
      <w:r w:rsidR="00DB0971" w:rsidRPr="003355B9">
        <w:rPr>
          <w:rFonts w:ascii="Arial" w:hAnsi="Arial" w:cs="Arial"/>
          <w:bCs/>
          <w:sz w:val="22"/>
          <w:szCs w:val="22"/>
        </w:rPr>
        <w:t>o</w:t>
      </w:r>
      <w:r w:rsidRPr="003355B9">
        <w:rPr>
          <w:rFonts w:ascii="Arial" w:hAnsi="Arial" w:cs="Arial"/>
          <w:bCs/>
          <w:sz w:val="22"/>
          <w:szCs w:val="22"/>
        </w:rPr>
        <w:t>s n</w:t>
      </w:r>
      <w:r w:rsidR="00DB0971" w:rsidRPr="003355B9">
        <w:rPr>
          <w:rFonts w:ascii="Arial" w:hAnsi="Arial" w:cs="Arial"/>
          <w:bCs/>
          <w:sz w:val="22"/>
          <w:szCs w:val="22"/>
        </w:rPr>
        <w:t>o</w:t>
      </w:r>
      <w:r w:rsidRPr="003355B9">
        <w:rPr>
          <w:rFonts w:ascii="Arial" w:hAnsi="Arial" w:cs="Arial"/>
          <w:bCs/>
          <w:sz w:val="22"/>
          <w:szCs w:val="22"/>
        </w:rPr>
        <w:t xml:space="preserve"> se ejerce el derech</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r ella c</w:t>
      </w:r>
      <w:r w:rsidR="00DB0971" w:rsidRPr="003355B9">
        <w:rPr>
          <w:rFonts w:ascii="Arial" w:hAnsi="Arial" w:cs="Arial"/>
          <w:bCs/>
          <w:sz w:val="22"/>
          <w:szCs w:val="22"/>
        </w:rPr>
        <w:t>o</w:t>
      </w:r>
      <w:r w:rsidRPr="003355B9">
        <w:rPr>
          <w:rFonts w:ascii="Arial" w:hAnsi="Arial" w:cs="Arial"/>
          <w:bCs/>
          <w:sz w:val="22"/>
          <w:szCs w:val="22"/>
        </w:rPr>
        <w:t>nferid</w:t>
      </w:r>
      <w:r w:rsidR="00DB0971" w:rsidRPr="003355B9">
        <w:rPr>
          <w:rFonts w:ascii="Arial" w:hAnsi="Arial" w:cs="Arial"/>
          <w:bCs/>
          <w:sz w:val="22"/>
          <w:szCs w:val="22"/>
        </w:rPr>
        <w:t>o</w:t>
      </w:r>
      <w:r w:rsidRPr="003355B9">
        <w:rPr>
          <w:rFonts w:ascii="Arial" w:hAnsi="Arial" w:cs="Arial"/>
          <w:bCs/>
          <w:sz w:val="22"/>
          <w:szCs w:val="22"/>
        </w:rPr>
        <w:t>, y que se empezarán a c</w:t>
      </w:r>
      <w:r w:rsidR="00DB0971" w:rsidRPr="003355B9">
        <w:rPr>
          <w:rFonts w:ascii="Arial" w:hAnsi="Arial" w:cs="Arial"/>
          <w:bCs/>
          <w:sz w:val="22"/>
          <w:szCs w:val="22"/>
        </w:rPr>
        <w:t>o</w:t>
      </w:r>
      <w:r w:rsidRPr="003355B9">
        <w:rPr>
          <w:rFonts w:ascii="Arial" w:hAnsi="Arial" w:cs="Arial"/>
          <w:bCs/>
          <w:sz w:val="22"/>
          <w:szCs w:val="22"/>
        </w:rPr>
        <w:t>mputar a partir del día hábil siguiente a la fecha de su expedic</w:t>
      </w:r>
      <w:r w:rsidR="005F2261" w:rsidRPr="003355B9">
        <w:rPr>
          <w:rFonts w:ascii="Arial" w:hAnsi="Arial" w:cs="Arial"/>
          <w:bCs/>
          <w:sz w:val="22"/>
          <w:szCs w:val="22"/>
        </w:rPr>
        <w:t>ión</w:t>
      </w:r>
    </w:p>
    <w:p w:rsidR="004C6AE5" w:rsidRPr="003355B9" w:rsidRDefault="004C6AE5" w:rsidP="00785576">
      <w:pPr>
        <w:tabs>
          <w:tab w:val="left" w:pos="0"/>
          <w:tab w:val="left" w:pos="180"/>
          <w:tab w:val="left" w:pos="5760"/>
        </w:tabs>
        <w:jc w:val="both"/>
        <w:rPr>
          <w:rFonts w:ascii="Arial" w:hAnsi="Arial" w:cs="Arial"/>
          <w:bCs/>
          <w:sz w:val="22"/>
          <w:szCs w:val="22"/>
        </w:rPr>
      </w:pPr>
    </w:p>
    <w:p w:rsidR="008A4F25" w:rsidRPr="003355B9" w:rsidRDefault="008A4F25" w:rsidP="00785576">
      <w:pPr>
        <w:tabs>
          <w:tab w:val="left" w:pos="0"/>
          <w:tab w:val="left" w:pos="180"/>
          <w:tab w:val="left" w:pos="5760"/>
        </w:tabs>
        <w:jc w:val="both"/>
        <w:rPr>
          <w:rFonts w:ascii="Arial" w:hAnsi="Arial" w:cs="Arial"/>
          <w:bCs/>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SEGUNDA</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LA LICENCIA DE C</w:t>
      </w:r>
      <w:r w:rsidR="00DB0971" w:rsidRPr="003355B9">
        <w:rPr>
          <w:rFonts w:ascii="Arial" w:hAnsi="Arial" w:cs="Arial"/>
          <w:b/>
          <w:sz w:val="22"/>
          <w:szCs w:val="22"/>
        </w:rPr>
        <w:t>O</w:t>
      </w:r>
      <w:r w:rsidRPr="003355B9">
        <w:rPr>
          <w:rFonts w:ascii="Arial" w:hAnsi="Arial" w:cs="Arial"/>
          <w:b/>
          <w:sz w:val="22"/>
          <w:szCs w:val="22"/>
        </w:rPr>
        <w:t>NSTRUCC</w:t>
      </w:r>
      <w:r w:rsidR="005F2261" w:rsidRPr="003355B9">
        <w:rPr>
          <w:rFonts w:ascii="Arial" w:hAnsi="Arial" w:cs="Arial"/>
          <w:b/>
          <w:sz w:val="22"/>
          <w:szCs w:val="22"/>
        </w:rPr>
        <w:t>IÓN</w:t>
      </w:r>
    </w:p>
    <w:p w:rsidR="008A4F25" w:rsidRDefault="008A4F25" w:rsidP="00785576">
      <w:pPr>
        <w:tabs>
          <w:tab w:val="left" w:pos="0"/>
          <w:tab w:val="left" w:pos="5760"/>
        </w:tabs>
        <w:rPr>
          <w:rFonts w:ascii="Arial" w:hAnsi="Arial" w:cs="Arial"/>
          <w:sz w:val="22"/>
          <w:szCs w:val="22"/>
        </w:rPr>
      </w:pPr>
    </w:p>
    <w:p w:rsidR="00924384" w:rsidRPr="003355B9" w:rsidRDefault="00924384" w:rsidP="00785576">
      <w:pPr>
        <w:tabs>
          <w:tab w:val="left" w:pos="0"/>
          <w:tab w:val="left" w:pos="5760"/>
        </w:tabs>
        <w:rPr>
          <w:rFonts w:ascii="Arial" w:hAnsi="Arial" w:cs="Arial"/>
          <w:sz w:val="22"/>
          <w:szCs w:val="22"/>
        </w:rPr>
      </w:pPr>
    </w:p>
    <w:p w:rsidR="00924384" w:rsidRPr="00776286" w:rsidRDefault="00924384" w:rsidP="00776286">
      <w:pPr>
        <w:ind w:right="51"/>
        <w:jc w:val="both"/>
        <w:rPr>
          <w:rFonts w:ascii="Arial" w:hAnsi="Arial" w:cs="Arial"/>
          <w:b/>
          <w:i/>
          <w:sz w:val="22"/>
          <w:szCs w:val="22"/>
          <w:lang w:val="es-MX"/>
        </w:rPr>
      </w:pPr>
      <w:r w:rsidRPr="00776286">
        <w:rPr>
          <w:rFonts w:ascii="Arial" w:hAnsi="Arial" w:cs="Arial"/>
          <w:b/>
          <w:i/>
          <w:sz w:val="22"/>
          <w:szCs w:val="22"/>
          <w:lang w:val="es-MX"/>
        </w:rPr>
        <w:t>(REFORMADO, P.O. 06 DE DICIEMBRE DE 2016)</w:t>
      </w:r>
    </w:p>
    <w:p w:rsidR="00924384" w:rsidRPr="00776286" w:rsidRDefault="00A02CC9" w:rsidP="00776286">
      <w:pPr>
        <w:jc w:val="both"/>
        <w:rPr>
          <w:rFonts w:ascii="Arial" w:hAnsi="Arial" w:cs="Arial"/>
          <w:b/>
          <w:sz w:val="22"/>
          <w:szCs w:val="22"/>
        </w:rPr>
      </w:pPr>
      <w:r w:rsidRPr="00776286">
        <w:rPr>
          <w:rFonts w:ascii="Arial" w:hAnsi="Arial" w:cs="Arial"/>
          <w:b/>
          <w:sz w:val="22"/>
          <w:szCs w:val="22"/>
        </w:rPr>
        <w:t xml:space="preserve">ARTÍCULO 286.- </w:t>
      </w:r>
      <w:r w:rsidR="00924384" w:rsidRPr="00776286">
        <w:rPr>
          <w:rFonts w:ascii="Arial" w:hAnsi="Arial" w:cs="Arial"/>
          <w:b/>
          <w:sz w:val="22"/>
          <w:szCs w:val="22"/>
        </w:rPr>
        <w:t xml:space="preserve">Toda obra, construcción o edificación que se realice en el territorio del Estado requerirá de la licencia de construcción, expedida por el municipio, de acuerdo con la zonificación establecida en los planes o programas de desarrollo urbano, asimismo el establecimiento de los criterios para la identificación y selección de terrenos susceptibles de ser utilizados para la construcción de escuelas públicas y particulares de todos los tipos educativos, los cuales deberán ubicarse a una distancia mínima de 400 metros perimetrales contados a partir de los límites de los inmuebles donde se encuentren establecimientos de alojamiento, cabarets y centros nocturnos debiéndose establecer conforme a las normas de esta Ley, </w:t>
      </w:r>
      <w:r w:rsidR="00924384" w:rsidRPr="00776286">
        <w:rPr>
          <w:rStyle w:val="EstiloNegrita"/>
          <w:rFonts w:cs="Arial"/>
          <w:b/>
          <w:sz w:val="22"/>
          <w:szCs w:val="22"/>
        </w:rPr>
        <w:t>la</w:t>
      </w:r>
      <w:r w:rsidR="00924384" w:rsidRPr="00776286">
        <w:rPr>
          <w:rFonts w:ascii="Arial" w:hAnsi="Arial" w:cs="Arial"/>
          <w:b/>
          <w:sz w:val="22"/>
          <w:szCs w:val="22"/>
        </w:rPr>
        <w:t xml:space="preserve"> Ley para la Protección de los Derechos de las Personas con Discapacidad y </w:t>
      </w:r>
      <w:r w:rsidR="00924384" w:rsidRPr="00776286">
        <w:rPr>
          <w:rFonts w:ascii="Arial" w:hAnsi="Arial" w:cs="Arial"/>
          <w:b/>
          <w:color w:val="000000"/>
          <w:sz w:val="22"/>
          <w:szCs w:val="22"/>
        </w:rPr>
        <w:t>tomar en cuenta</w:t>
      </w:r>
      <w:r w:rsidR="00924384" w:rsidRPr="00776286">
        <w:rPr>
          <w:rFonts w:ascii="Arial" w:hAnsi="Arial" w:cs="Arial"/>
          <w:b/>
          <w:sz w:val="22"/>
          <w:szCs w:val="22"/>
        </w:rPr>
        <w:t xml:space="preserve"> las Normas Oficiales Mexicanas en materia de Accesibilidad Universal vigentes.</w:t>
      </w:r>
    </w:p>
    <w:p w:rsidR="00776286" w:rsidRDefault="00776286" w:rsidP="00924384">
      <w:pPr>
        <w:ind w:right="51"/>
        <w:jc w:val="both"/>
        <w:rPr>
          <w:rFonts w:ascii="Arial" w:hAnsi="Arial" w:cs="Arial"/>
          <w:sz w:val="22"/>
          <w:szCs w:val="22"/>
        </w:rPr>
      </w:pPr>
    </w:p>
    <w:p w:rsidR="009C01FC" w:rsidRPr="003355B9" w:rsidRDefault="009C01FC" w:rsidP="00924384">
      <w:pPr>
        <w:ind w:right="51"/>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reglament</w:t>
      </w:r>
      <w:r w:rsidR="00DB0971" w:rsidRPr="003355B9">
        <w:rPr>
          <w:rFonts w:ascii="Arial" w:hAnsi="Arial" w:cs="Arial"/>
          <w:sz w:val="22"/>
          <w:szCs w:val="22"/>
        </w:rPr>
        <w:t>o</w:t>
      </w:r>
      <w:r w:rsidRPr="003355B9">
        <w:rPr>
          <w:rFonts w:ascii="Arial" w:hAnsi="Arial" w:cs="Arial"/>
          <w:sz w:val="22"/>
          <w:szCs w:val="22"/>
        </w:rPr>
        <w:t xml:space="preserve">s municipales en materia de </w:t>
      </w:r>
      <w:r w:rsidR="00650B4C" w:rsidRPr="003355B9">
        <w:rPr>
          <w:rFonts w:ascii="Arial" w:hAnsi="Arial" w:cs="Arial"/>
          <w:sz w:val="22"/>
          <w:szCs w:val="22"/>
        </w:rPr>
        <w:t>construcciones</w:t>
      </w:r>
      <w:r w:rsidRPr="003355B9">
        <w:rPr>
          <w:rFonts w:ascii="Arial" w:hAnsi="Arial" w:cs="Arial"/>
          <w:sz w:val="22"/>
          <w:szCs w:val="22"/>
        </w:rPr>
        <w:t xml:space="preserve"> establecerán las n</w:t>
      </w:r>
      <w:r w:rsidR="00DB0971" w:rsidRPr="003355B9">
        <w:rPr>
          <w:rFonts w:ascii="Arial" w:hAnsi="Arial" w:cs="Arial"/>
          <w:sz w:val="22"/>
          <w:szCs w:val="22"/>
        </w:rPr>
        <w:t>o</w:t>
      </w:r>
      <w:r w:rsidRPr="003355B9">
        <w:rPr>
          <w:rFonts w:ascii="Arial" w:hAnsi="Arial" w:cs="Arial"/>
          <w:sz w:val="22"/>
          <w:szCs w:val="22"/>
        </w:rPr>
        <w:t>rmas técnicas para l</w:t>
      </w:r>
      <w:r w:rsidR="00DB0971" w:rsidRPr="003355B9">
        <w:rPr>
          <w:rFonts w:ascii="Arial" w:hAnsi="Arial" w:cs="Arial"/>
          <w:sz w:val="22"/>
          <w:szCs w:val="22"/>
        </w:rPr>
        <w:t>o</w:t>
      </w:r>
      <w:r w:rsidRPr="003355B9">
        <w:rPr>
          <w:rFonts w:ascii="Arial" w:hAnsi="Arial" w:cs="Arial"/>
          <w:sz w:val="22"/>
          <w:szCs w:val="22"/>
        </w:rPr>
        <w:t>grar la satisfacc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requerimient</w:t>
      </w:r>
      <w:r w:rsidR="00DB0971" w:rsidRPr="003355B9">
        <w:rPr>
          <w:rFonts w:ascii="Arial" w:hAnsi="Arial" w:cs="Arial"/>
          <w:sz w:val="22"/>
          <w:szCs w:val="22"/>
        </w:rPr>
        <w:t>o</w:t>
      </w:r>
      <w:r w:rsidRPr="003355B9">
        <w:rPr>
          <w:rFonts w:ascii="Arial" w:hAnsi="Arial" w:cs="Arial"/>
          <w:sz w:val="22"/>
          <w:szCs w:val="22"/>
        </w:rPr>
        <w:t xml:space="preserve">s de </w:t>
      </w:r>
      <w:r w:rsidR="00013B20" w:rsidRPr="003355B9">
        <w:rPr>
          <w:rFonts w:ascii="Arial" w:hAnsi="Arial" w:cs="Arial"/>
          <w:sz w:val="22"/>
          <w:szCs w:val="22"/>
        </w:rPr>
        <w:t>funcionamiento</w:t>
      </w:r>
      <w:r w:rsidRPr="003355B9">
        <w:rPr>
          <w:rFonts w:ascii="Arial" w:hAnsi="Arial" w:cs="Arial"/>
          <w:sz w:val="22"/>
          <w:szCs w:val="22"/>
        </w:rPr>
        <w:t>, higiene, seguridad, estabilidad, prevenc</w:t>
      </w:r>
      <w:r w:rsidR="005F2261" w:rsidRPr="003355B9">
        <w:rPr>
          <w:rFonts w:ascii="Arial" w:hAnsi="Arial" w:cs="Arial"/>
          <w:sz w:val="22"/>
          <w:szCs w:val="22"/>
        </w:rPr>
        <w:t>ión</w:t>
      </w:r>
      <w:r w:rsidRPr="003355B9">
        <w:rPr>
          <w:rFonts w:ascii="Arial" w:hAnsi="Arial" w:cs="Arial"/>
          <w:sz w:val="22"/>
          <w:szCs w:val="22"/>
        </w:rPr>
        <w:t xml:space="preserve"> de riesg</w:t>
      </w:r>
      <w:r w:rsidR="00DB0971" w:rsidRPr="003355B9">
        <w:rPr>
          <w:rFonts w:ascii="Arial" w:hAnsi="Arial" w:cs="Arial"/>
          <w:sz w:val="22"/>
          <w:szCs w:val="22"/>
        </w:rPr>
        <w:t>o</w:t>
      </w:r>
      <w:r w:rsidRPr="003355B9">
        <w:rPr>
          <w:rFonts w:ascii="Arial" w:hAnsi="Arial" w:cs="Arial"/>
          <w:sz w:val="22"/>
          <w:szCs w:val="22"/>
        </w:rPr>
        <w:t>s, acces</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 xml:space="preserve">s inmuebles y </w:t>
      </w:r>
      <w:r w:rsidR="0088439B" w:rsidRPr="003355B9">
        <w:rPr>
          <w:rFonts w:ascii="Arial" w:hAnsi="Arial" w:cs="Arial"/>
          <w:sz w:val="22"/>
          <w:szCs w:val="22"/>
        </w:rPr>
        <w:t>edificaciones</w:t>
      </w:r>
      <w:r w:rsidRPr="003355B9">
        <w:rPr>
          <w:rFonts w:ascii="Arial" w:hAnsi="Arial" w:cs="Arial"/>
          <w:sz w:val="22"/>
          <w:szCs w:val="22"/>
        </w:rPr>
        <w:t>, siend</w:t>
      </w:r>
      <w:r w:rsidR="00DB0971" w:rsidRPr="003355B9">
        <w:rPr>
          <w:rFonts w:ascii="Arial" w:hAnsi="Arial" w:cs="Arial"/>
          <w:sz w:val="22"/>
          <w:szCs w:val="22"/>
        </w:rPr>
        <w:t>o</w:t>
      </w:r>
      <w:r w:rsidRPr="003355B9">
        <w:rPr>
          <w:rFonts w:ascii="Arial" w:hAnsi="Arial" w:cs="Arial"/>
          <w:sz w:val="22"/>
          <w:szCs w:val="22"/>
        </w:rPr>
        <w:t xml:space="preserve"> su </w:t>
      </w:r>
      <w:r w:rsidR="00DB0971" w:rsidRPr="003355B9">
        <w:rPr>
          <w:rFonts w:ascii="Arial" w:hAnsi="Arial" w:cs="Arial"/>
          <w:sz w:val="22"/>
          <w:szCs w:val="22"/>
        </w:rPr>
        <w:t>o</w:t>
      </w:r>
      <w:r w:rsidRPr="003355B9">
        <w:rPr>
          <w:rFonts w:ascii="Arial" w:hAnsi="Arial" w:cs="Arial"/>
          <w:sz w:val="22"/>
          <w:szCs w:val="22"/>
        </w:rPr>
        <w:t>bjetiv</w:t>
      </w:r>
      <w:r w:rsidR="00DB0971" w:rsidRPr="003355B9">
        <w:rPr>
          <w:rFonts w:ascii="Arial" w:hAnsi="Arial" w:cs="Arial"/>
          <w:sz w:val="22"/>
          <w:szCs w:val="22"/>
        </w:rPr>
        <w:t>o</w:t>
      </w:r>
      <w:r w:rsidRPr="003355B9">
        <w:rPr>
          <w:rFonts w:ascii="Arial" w:hAnsi="Arial" w:cs="Arial"/>
          <w:sz w:val="22"/>
          <w:szCs w:val="22"/>
        </w:rPr>
        <w:t xml:space="preserve"> principal el bienestar y seguridad de sus </w:t>
      </w:r>
      <w:r w:rsidR="00DB0971" w:rsidRPr="003355B9">
        <w:rPr>
          <w:rFonts w:ascii="Arial" w:hAnsi="Arial" w:cs="Arial"/>
          <w:sz w:val="22"/>
          <w:szCs w:val="22"/>
        </w:rPr>
        <w:t>o</w:t>
      </w:r>
      <w:r w:rsidRPr="003355B9">
        <w:rPr>
          <w:rFonts w:ascii="Arial" w:hAnsi="Arial" w:cs="Arial"/>
          <w:sz w:val="22"/>
          <w:szCs w:val="22"/>
        </w:rPr>
        <w:t>cupantes.</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s y la ejecuc</w:t>
      </w:r>
      <w:r w:rsidR="005F2261" w:rsidRPr="003355B9">
        <w:rPr>
          <w:rFonts w:ascii="Arial" w:hAnsi="Arial" w:cs="Arial"/>
          <w:sz w:val="22"/>
          <w:szCs w:val="22"/>
        </w:rPr>
        <w:t>ión</w:t>
      </w:r>
      <w:r w:rsidRPr="003355B9">
        <w:rPr>
          <w:rFonts w:ascii="Arial" w:hAnsi="Arial" w:cs="Arial"/>
          <w:sz w:val="22"/>
          <w:szCs w:val="22"/>
        </w:rPr>
        <w:t xml:space="preserve"> de </w:t>
      </w:r>
      <w:r w:rsidR="00DB0971" w:rsidRPr="003355B9">
        <w:rPr>
          <w:rFonts w:ascii="Arial" w:hAnsi="Arial" w:cs="Arial"/>
          <w:sz w:val="22"/>
          <w:szCs w:val="22"/>
        </w:rPr>
        <w:t>o</w:t>
      </w:r>
      <w:r w:rsidRPr="003355B9">
        <w:rPr>
          <w:rFonts w:ascii="Arial" w:hAnsi="Arial" w:cs="Arial"/>
          <w:sz w:val="22"/>
          <w:szCs w:val="22"/>
        </w:rPr>
        <w:t>bras de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deberán realizarse p</w:t>
      </w:r>
      <w:r w:rsidR="00DB0971" w:rsidRPr="003355B9">
        <w:rPr>
          <w:rFonts w:ascii="Arial" w:hAnsi="Arial" w:cs="Arial"/>
          <w:sz w:val="22"/>
          <w:szCs w:val="22"/>
        </w:rPr>
        <w:t>o</w:t>
      </w:r>
      <w:r w:rsidRPr="003355B9">
        <w:rPr>
          <w:rFonts w:ascii="Arial" w:hAnsi="Arial" w:cs="Arial"/>
          <w:sz w:val="22"/>
          <w:szCs w:val="22"/>
        </w:rPr>
        <w:t>r arquitect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ingenier</w:t>
      </w:r>
      <w:r w:rsidR="00DB0971" w:rsidRPr="003355B9">
        <w:rPr>
          <w:rFonts w:ascii="Arial" w:hAnsi="Arial" w:cs="Arial"/>
          <w:sz w:val="22"/>
          <w:szCs w:val="22"/>
        </w:rPr>
        <w:t>o</w:t>
      </w:r>
      <w:r w:rsidRPr="003355B9">
        <w:rPr>
          <w:rFonts w:ascii="Arial" w:hAnsi="Arial" w:cs="Arial"/>
          <w:sz w:val="22"/>
          <w:szCs w:val="22"/>
        </w:rPr>
        <w:t xml:space="preserve"> civil, c</w:t>
      </w:r>
      <w:r w:rsidR="00DB0971" w:rsidRPr="003355B9">
        <w:rPr>
          <w:rFonts w:ascii="Arial" w:hAnsi="Arial" w:cs="Arial"/>
          <w:sz w:val="22"/>
          <w:szCs w:val="22"/>
        </w:rPr>
        <w:t>o</w:t>
      </w:r>
      <w:r w:rsidRPr="003355B9">
        <w:rPr>
          <w:rFonts w:ascii="Arial" w:hAnsi="Arial" w:cs="Arial"/>
          <w:sz w:val="22"/>
          <w:szCs w:val="22"/>
        </w:rPr>
        <w:t>n cedula pr</w:t>
      </w:r>
      <w:r w:rsidR="00DB0971" w:rsidRPr="003355B9">
        <w:rPr>
          <w:rFonts w:ascii="Arial" w:hAnsi="Arial" w:cs="Arial"/>
          <w:sz w:val="22"/>
          <w:szCs w:val="22"/>
        </w:rPr>
        <w:t>o</w:t>
      </w:r>
      <w:r w:rsidRPr="003355B9">
        <w:rPr>
          <w:rFonts w:ascii="Arial" w:hAnsi="Arial" w:cs="Arial"/>
          <w:sz w:val="22"/>
          <w:szCs w:val="22"/>
        </w:rPr>
        <w:t>fes</w:t>
      </w:r>
      <w:r w:rsidR="00727BB6" w:rsidRPr="003355B9">
        <w:rPr>
          <w:rFonts w:ascii="Arial" w:hAnsi="Arial" w:cs="Arial"/>
          <w:sz w:val="22"/>
          <w:szCs w:val="22"/>
        </w:rPr>
        <w:t>iona</w:t>
      </w:r>
      <w:r w:rsidRPr="003355B9">
        <w:rPr>
          <w:rFonts w:ascii="Arial" w:hAnsi="Arial" w:cs="Arial"/>
          <w:sz w:val="22"/>
          <w:szCs w:val="22"/>
        </w:rPr>
        <w:t>l legalmente expedida.</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1C542D" w:rsidRPr="003355B9">
        <w:rPr>
          <w:rFonts w:ascii="Arial" w:hAnsi="Arial" w:cs="Arial"/>
          <w:b/>
          <w:sz w:val="22"/>
          <w:szCs w:val="22"/>
        </w:rPr>
        <w:t>28</w:t>
      </w:r>
      <w:r w:rsidR="005B1CAC" w:rsidRPr="003355B9">
        <w:rPr>
          <w:rFonts w:ascii="Arial" w:hAnsi="Arial" w:cs="Arial"/>
          <w:b/>
          <w:sz w:val="22"/>
          <w:szCs w:val="22"/>
        </w:rPr>
        <w:t>7</w:t>
      </w:r>
      <w:r w:rsidR="001C542D"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La licencia de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xml:space="preserve"> será expedida p</w:t>
      </w:r>
      <w:r w:rsidR="00DB0971" w:rsidRPr="003355B9">
        <w:rPr>
          <w:rFonts w:ascii="Arial" w:hAnsi="Arial" w:cs="Arial"/>
          <w:bCs/>
          <w:sz w:val="22"/>
          <w:szCs w:val="22"/>
        </w:rPr>
        <w:t>o</w:t>
      </w:r>
      <w:r w:rsidRPr="003355B9">
        <w:rPr>
          <w:rFonts w:ascii="Arial" w:hAnsi="Arial" w:cs="Arial"/>
          <w:bCs/>
          <w:sz w:val="22"/>
          <w:szCs w:val="22"/>
        </w:rPr>
        <w:t>r la aut</w:t>
      </w:r>
      <w:r w:rsidR="00DB0971" w:rsidRPr="003355B9">
        <w:rPr>
          <w:rFonts w:ascii="Arial" w:hAnsi="Arial" w:cs="Arial"/>
          <w:bCs/>
          <w:sz w:val="22"/>
          <w:szCs w:val="22"/>
        </w:rPr>
        <w:t>o</w:t>
      </w:r>
      <w:r w:rsidRPr="003355B9">
        <w:rPr>
          <w:rFonts w:ascii="Arial" w:hAnsi="Arial" w:cs="Arial"/>
          <w:bCs/>
          <w:sz w:val="22"/>
          <w:szCs w:val="22"/>
        </w:rPr>
        <w:t>ridad municipal dentr</w:t>
      </w:r>
      <w:r w:rsidR="00DB0971" w:rsidRPr="003355B9">
        <w:rPr>
          <w:rFonts w:ascii="Arial" w:hAnsi="Arial" w:cs="Arial"/>
          <w:bCs/>
          <w:sz w:val="22"/>
          <w:szCs w:val="22"/>
        </w:rPr>
        <w:t>o</w:t>
      </w:r>
      <w:r w:rsidRPr="003355B9">
        <w:rPr>
          <w:rFonts w:ascii="Arial" w:hAnsi="Arial" w:cs="Arial"/>
          <w:bCs/>
          <w:sz w:val="22"/>
          <w:szCs w:val="22"/>
        </w:rPr>
        <w:t xml:space="preserve"> del plaz</w:t>
      </w:r>
      <w:r w:rsidR="00DB0971" w:rsidRPr="003355B9">
        <w:rPr>
          <w:rFonts w:ascii="Arial" w:hAnsi="Arial" w:cs="Arial"/>
          <w:bCs/>
          <w:sz w:val="22"/>
          <w:szCs w:val="22"/>
        </w:rPr>
        <w:t>o</w:t>
      </w:r>
      <w:r w:rsidRPr="003355B9">
        <w:rPr>
          <w:rFonts w:ascii="Arial" w:hAnsi="Arial" w:cs="Arial"/>
          <w:bCs/>
          <w:sz w:val="22"/>
          <w:szCs w:val="22"/>
        </w:rPr>
        <w:t xml:space="preserve"> a que se refiere el artícul</w:t>
      </w:r>
      <w:r w:rsidR="00DB0971" w:rsidRPr="003355B9">
        <w:rPr>
          <w:rFonts w:ascii="Arial" w:hAnsi="Arial" w:cs="Arial"/>
          <w:bCs/>
          <w:sz w:val="22"/>
          <w:szCs w:val="22"/>
        </w:rPr>
        <w:t>o</w:t>
      </w:r>
      <w:r w:rsidRPr="003355B9">
        <w:rPr>
          <w:rFonts w:ascii="Arial" w:hAnsi="Arial" w:cs="Arial"/>
          <w:bCs/>
          <w:sz w:val="22"/>
          <w:szCs w:val="22"/>
        </w:rPr>
        <w:t xml:space="preserve"> </w:t>
      </w:r>
      <w:r w:rsidR="000F49F4" w:rsidRPr="003355B9">
        <w:rPr>
          <w:rFonts w:ascii="Arial" w:hAnsi="Arial" w:cs="Arial"/>
          <w:bCs/>
          <w:sz w:val="22"/>
          <w:szCs w:val="22"/>
        </w:rPr>
        <w:t>281</w:t>
      </w:r>
      <w:r w:rsidRPr="003355B9">
        <w:rPr>
          <w:rFonts w:ascii="Arial" w:hAnsi="Arial" w:cs="Arial"/>
          <w:bCs/>
          <w:sz w:val="22"/>
          <w:szCs w:val="22"/>
        </w:rPr>
        <w:t xml:space="preserve"> de esta </w:t>
      </w:r>
      <w:r w:rsidR="00B37A15" w:rsidRPr="003355B9">
        <w:rPr>
          <w:rFonts w:ascii="Arial" w:hAnsi="Arial" w:cs="Arial"/>
          <w:bCs/>
          <w:sz w:val="22"/>
          <w:szCs w:val="22"/>
        </w:rPr>
        <w:t>Ley</w:t>
      </w:r>
      <w:r w:rsidRPr="003355B9">
        <w:rPr>
          <w:rFonts w:ascii="Arial" w:hAnsi="Arial" w:cs="Arial"/>
          <w:bCs/>
          <w:sz w:val="22"/>
          <w:szCs w:val="22"/>
        </w:rPr>
        <w:t>, y tendrá p</w:t>
      </w:r>
      <w:r w:rsidR="00DB0971" w:rsidRPr="003355B9">
        <w:rPr>
          <w:rFonts w:ascii="Arial" w:hAnsi="Arial" w:cs="Arial"/>
          <w:bCs/>
          <w:sz w:val="22"/>
          <w:szCs w:val="22"/>
        </w:rPr>
        <w:t>o</w:t>
      </w:r>
      <w:r w:rsidRPr="003355B9">
        <w:rPr>
          <w:rFonts w:ascii="Arial" w:hAnsi="Arial" w:cs="Arial"/>
          <w:bCs/>
          <w:sz w:val="22"/>
          <w:szCs w:val="22"/>
        </w:rPr>
        <w:t xml:space="preserve">r </w:t>
      </w:r>
      <w:r w:rsidR="00DB0971" w:rsidRPr="003355B9">
        <w:rPr>
          <w:rFonts w:ascii="Arial" w:hAnsi="Arial" w:cs="Arial"/>
          <w:bCs/>
          <w:sz w:val="22"/>
          <w:szCs w:val="22"/>
        </w:rPr>
        <w:t>o</w:t>
      </w:r>
      <w:r w:rsidRPr="003355B9">
        <w:rPr>
          <w:rFonts w:ascii="Arial" w:hAnsi="Arial" w:cs="Arial"/>
          <w:bCs/>
          <w:sz w:val="22"/>
          <w:szCs w:val="22"/>
        </w:rPr>
        <w:t>bjet</w:t>
      </w:r>
      <w:r w:rsidR="00DB0971" w:rsidRPr="003355B9">
        <w:rPr>
          <w:rFonts w:ascii="Arial" w:hAnsi="Arial" w:cs="Arial"/>
          <w:bCs/>
          <w:sz w:val="22"/>
          <w:szCs w:val="22"/>
        </w:rPr>
        <w:t>o</w:t>
      </w:r>
      <w:r w:rsidRPr="003355B9">
        <w:rPr>
          <w:rFonts w:ascii="Arial" w:hAnsi="Arial" w:cs="Arial"/>
          <w:bCs/>
          <w:sz w:val="22"/>
          <w:szCs w:val="22"/>
        </w:rPr>
        <w:t xml:space="preserve"> aut</w:t>
      </w:r>
      <w:r w:rsidR="00DB0971" w:rsidRPr="003355B9">
        <w:rPr>
          <w:rFonts w:ascii="Arial" w:hAnsi="Arial" w:cs="Arial"/>
          <w:bCs/>
          <w:sz w:val="22"/>
          <w:szCs w:val="22"/>
        </w:rPr>
        <w:t>o</w:t>
      </w:r>
      <w:r w:rsidRPr="003355B9">
        <w:rPr>
          <w:rFonts w:ascii="Arial" w:hAnsi="Arial" w:cs="Arial"/>
          <w:bCs/>
          <w:sz w:val="22"/>
          <w:szCs w:val="22"/>
        </w:rPr>
        <w:t>rizar:</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8A4F25" w:rsidP="008A4F25">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El alineamient</w:t>
      </w:r>
      <w:r w:rsidR="00DB0971" w:rsidRPr="003355B9">
        <w:rPr>
          <w:rFonts w:ascii="Arial" w:hAnsi="Arial" w:cs="Arial"/>
          <w:bCs/>
          <w:sz w:val="22"/>
          <w:szCs w:val="22"/>
        </w:rPr>
        <w:t>o</w:t>
      </w:r>
      <w:r w:rsidR="009C01FC" w:rsidRPr="003355B9">
        <w:rPr>
          <w:rFonts w:ascii="Arial" w:hAnsi="Arial" w:cs="Arial"/>
          <w:bCs/>
          <w:sz w:val="22"/>
          <w:szCs w:val="22"/>
        </w:rPr>
        <w:t xml:space="preserve"> en vías públicas y númer</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ficial;</w:t>
      </w:r>
    </w:p>
    <w:p w:rsidR="0050365D" w:rsidRPr="003355B9" w:rsidRDefault="0050365D"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8A4F25" w:rsidP="008A4F25">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sz w:val="22"/>
          <w:szCs w:val="22"/>
        </w:rPr>
        <w:t xml:space="preserve">II. </w:t>
      </w:r>
      <w:r w:rsidR="009C01FC" w:rsidRPr="003355B9">
        <w:rPr>
          <w:rFonts w:ascii="Arial" w:hAnsi="Arial" w:cs="Arial"/>
          <w:sz w:val="22"/>
          <w:szCs w:val="22"/>
        </w:rPr>
        <w:t>La ejecuc</w:t>
      </w:r>
      <w:r w:rsidR="005F2261" w:rsidRPr="003355B9">
        <w:rPr>
          <w:rFonts w:ascii="Arial" w:hAnsi="Arial" w:cs="Arial"/>
          <w:sz w:val="22"/>
          <w:szCs w:val="22"/>
        </w:rPr>
        <w:t>ión</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nueva,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la ampliac</w:t>
      </w:r>
      <w:r w:rsidR="005F2261" w:rsidRPr="003355B9">
        <w:rPr>
          <w:rFonts w:ascii="Arial" w:hAnsi="Arial" w:cs="Arial"/>
          <w:sz w:val="22"/>
          <w:szCs w:val="22"/>
        </w:rPr>
        <w:t>ión</w:t>
      </w:r>
      <w:r w:rsidR="009C01FC" w:rsidRPr="003355B9">
        <w:rPr>
          <w:rFonts w:ascii="Arial" w:hAnsi="Arial" w:cs="Arial"/>
          <w:sz w:val="22"/>
          <w:szCs w:val="22"/>
        </w:rPr>
        <w:t>, m</w:t>
      </w:r>
      <w:r w:rsidR="00DB0971" w:rsidRPr="003355B9">
        <w:rPr>
          <w:rFonts w:ascii="Arial" w:hAnsi="Arial" w:cs="Arial"/>
          <w:sz w:val="22"/>
          <w:szCs w:val="22"/>
        </w:rPr>
        <w:t>o</w:t>
      </w:r>
      <w:r w:rsidR="009C01FC" w:rsidRPr="003355B9">
        <w:rPr>
          <w:rFonts w:ascii="Arial" w:hAnsi="Arial" w:cs="Arial"/>
          <w:sz w:val="22"/>
          <w:szCs w:val="22"/>
        </w:rPr>
        <w:t>dificac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reparac</w:t>
      </w:r>
      <w:r w:rsidR="005F2261" w:rsidRPr="003355B9">
        <w:rPr>
          <w:rFonts w:ascii="Arial" w:hAnsi="Arial" w:cs="Arial"/>
          <w:sz w:val="22"/>
          <w:szCs w:val="22"/>
        </w:rPr>
        <w:t>ión</w:t>
      </w:r>
      <w:r w:rsidR="009C01FC" w:rsidRPr="003355B9">
        <w:rPr>
          <w:rFonts w:ascii="Arial" w:hAnsi="Arial" w:cs="Arial"/>
          <w:sz w:val="22"/>
          <w:szCs w:val="22"/>
        </w:rPr>
        <w:t xml:space="preserve"> de la existente;</w:t>
      </w:r>
    </w:p>
    <w:p w:rsidR="008A4F25" w:rsidRPr="003355B9" w:rsidRDefault="008A4F25" w:rsidP="008A4F25">
      <w:pPr>
        <w:tabs>
          <w:tab w:val="left" w:pos="0"/>
          <w:tab w:val="left" w:pos="5760"/>
        </w:tabs>
        <w:autoSpaceDE w:val="0"/>
        <w:autoSpaceDN w:val="0"/>
        <w:adjustRightInd w:val="0"/>
        <w:jc w:val="both"/>
        <w:rPr>
          <w:rFonts w:ascii="Arial" w:hAnsi="Arial" w:cs="Arial"/>
          <w:bCs/>
          <w:sz w:val="22"/>
          <w:szCs w:val="22"/>
        </w:rPr>
      </w:pPr>
    </w:p>
    <w:p w:rsidR="009C01FC" w:rsidRPr="003355B9" w:rsidRDefault="008A4F25" w:rsidP="008A4F25">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 xml:space="preserve">Las </w:t>
      </w:r>
      <w:r w:rsidR="00C42DA1" w:rsidRPr="003355B9">
        <w:rPr>
          <w:rFonts w:ascii="Arial" w:hAnsi="Arial" w:cs="Arial"/>
          <w:bCs/>
          <w:sz w:val="22"/>
          <w:szCs w:val="22"/>
        </w:rPr>
        <w:t>excavaciones</w:t>
      </w:r>
      <w:r w:rsidR="009C01FC" w:rsidRPr="003355B9">
        <w:rPr>
          <w:rFonts w:ascii="Arial" w:hAnsi="Arial" w:cs="Arial"/>
          <w:bCs/>
          <w:sz w:val="22"/>
          <w:szCs w:val="22"/>
        </w:rPr>
        <w:t xml:space="preserve"> en vías públicas para la intr</w:t>
      </w:r>
      <w:r w:rsidR="00DB0971" w:rsidRPr="003355B9">
        <w:rPr>
          <w:rFonts w:ascii="Arial" w:hAnsi="Arial" w:cs="Arial"/>
          <w:bCs/>
          <w:sz w:val="22"/>
          <w:szCs w:val="22"/>
        </w:rPr>
        <w:t>o</w:t>
      </w:r>
      <w:r w:rsidR="009C01FC" w:rsidRPr="003355B9">
        <w:rPr>
          <w:rFonts w:ascii="Arial" w:hAnsi="Arial" w:cs="Arial"/>
          <w:bCs/>
          <w:sz w:val="22"/>
          <w:szCs w:val="22"/>
        </w:rPr>
        <w:t>ducc</w:t>
      </w:r>
      <w:r w:rsidR="005F2261" w:rsidRPr="003355B9">
        <w:rPr>
          <w:rFonts w:ascii="Arial" w:hAnsi="Arial" w:cs="Arial"/>
          <w:bCs/>
          <w:sz w:val="22"/>
          <w:szCs w:val="22"/>
        </w:rPr>
        <w:t>ión</w:t>
      </w:r>
      <w:r w:rsidR="009C01FC" w:rsidRPr="003355B9">
        <w:rPr>
          <w:rFonts w:ascii="Arial" w:hAnsi="Arial" w:cs="Arial"/>
          <w:bCs/>
          <w:sz w:val="22"/>
          <w:szCs w:val="22"/>
        </w:rPr>
        <w:t xml:space="preserve"> de las redes de infraestructura de agua p</w:t>
      </w:r>
      <w:r w:rsidR="00DB0971" w:rsidRPr="003355B9">
        <w:rPr>
          <w:rFonts w:ascii="Arial" w:hAnsi="Arial" w:cs="Arial"/>
          <w:bCs/>
          <w:sz w:val="22"/>
          <w:szCs w:val="22"/>
        </w:rPr>
        <w:t>o</w:t>
      </w:r>
      <w:r w:rsidR="009C01FC" w:rsidRPr="003355B9">
        <w:rPr>
          <w:rFonts w:ascii="Arial" w:hAnsi="Arial" w:cs="Arial"/>
          <w:bCs/>
          <w:sz w:val="22"/>
          <w:szCs w:val="22"/>
        </w:rPr>
        <w:t>table, drenaje sanitari</w:t>
      </w:r>
      <w:r w:rsidR="00DB0971" w:rsidRPr="003355B9">
        <w:rPr>
          <w:rFonts w:ascii="Arial" w:hAnsi="Arial" w:cs="Arial"/>
          <w:bCs/>
          <w:sz w:val="22"/>
          <w:szCs w:val="22"/>
        </w:rPr>
        <w:t>o</w:t>
      </w:r>
      <w:r w:rsidR="009C01FC" w:rsidRPr="003355B9">
        <w:rPr>
          <w:rFonts w:ascii="Arial" w:hAnsi="Arial" w:cs="Arial"/>
          <w:bCs/>
          <w:sz w:val="22"/>
          <w:szCs w:val="22"/>
        </w:rPr>
        <w:t xml:space="preserve">, sistema para el </w:t>
      </w:r>
      <w:r w:rsidR="009C01FC" w:rsidRPr="003355B9">
        <w:rPr>
          <w:rFonts w:ascii="Arial" w:eastAsia="Courier New" w:hAnsi="Arial" w:cs="Arial"/>
          <w:sz w:val="22"/>
          <w:szCs w:val="22"/>
        </w:rPr>
        <w:t>manej</w:t>
      </w:r>
      <w:r w:rsidR="00DB0971" w:rsidRPr="003355B9">
        <w:rPr>
          <w:rFonts w:ascii="Arial" w:eastAsia="Courier New" w:hAnsi="Arial" w:cs="Arial"/>
          <w:sz w:val="22"/>
          <w:szCs w:val="22"/>
        </w:rPr>
        <w:t>o</w:t>
      </w:r>
      <w:r w:rsidR="009C01FC" w:rsidRPr="003355B9">
        <w:rPr>
          <w:rFonts w:ascii="Arial" w:eastAsia="Courier New" w:hAnsi="Arial" w:cs="Arial"/>
          <w:sz w:val="22"/>
          <w:szCs w:val="22"/>
        </w:rPr>
        <w:t xml:space="preserve"> integral de aguas pluviales</w:t>
      </w:r>
      <w:r w:rsidR="009C01FC" w:rsidRPr="003355B9">
        <w:rPr>
          <w:rFonts w:ascii="Arial" w:hAnsi="Arial" w:cs="Arial"/>
          <w:bCs/>
          <w:sz w:val="22"/>
          <w:szCs w:val="22"/>
        </w:rPr>
        <w:t>, energía eléctrica, gas natural y las demás que se requieran;</w:t>
      </w:r>
    </w:p>
    <w:p w:rsidR="0050365D" w:rsidRPr="003355B9" w:rsidRDefault="0050365D"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8A4F25" w:rsidP="008A4F25">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Las dem</w:t>
      </w:r>
      <w:r w:rsidR="00DB0971" w:rsidRPr="003355B9">
        <w:rPr>
          <w:rFonts w:ascii="Arial" w:hAnsi="Arial" w:cs="Arial"/>
          <w:bCs/>
          <w:sz w:val="22"/>
          <w:szCs w:val="22"/>
        </w:rPr>
        <w:t>o</w:t>
      </w:r>
      <w:r w:rsidR="009C01FC" w:rsidRPr="003355B9">
        <w:rPr>
          <w:rFonts w:ascii="Arial" w:hAnsi="Arial" w:cs="Arial"/>
          <w:bCs/>
          <w:sz w:val="22"/>
          <w:szCs w:val="22"/>
        </w:rPr>
        <w:t>lic</w:t>
      </w:r>
      <w:r w:rsidR="00727BB6" w:rsidRPr="003355B9">
        <w:rPr>
          <w:rFonts w:ascii="Arial" w:hAnsi="Arial" w:cs="Arial"/>
          <w:bCs/>
          <w:sz w:val="22"/>
          <w:szCs w:val="22"/>
        </w:rPr>
        <w:t>iones</w:t>
      </w:r>
      <w:r w:rsidR="009C01FC" w:rsidRPr="003355B9">
        <w:rPr>
          <w:rFonts w:ascii="Arial" w:hAnsi="Arial" w:cs="Arial"/>
          <w:bCs/>
          <w:sz w:val="22"/>
          <w:szCs w:val="22"/>
        </w:rPr>
        <w:t xml:space="preserve"> y </w:t>
      </w:r>
      <w:r w:rsidR="00C42DA1" w:rsidRPr="003355B9">
        <w:rPr>
          <w:rFonts w:ascii="Arial" w:hAnsi="Arial" w:cs="Arial"/>
          <w:bCs/>
          <w:sz w:val="22"/>
          <w:szCs w:val="22"/>
        </w:rPr>
        <w:t>excavaciones</w:t>
      </w:r>
      <w:r w:rsidR="009C01FC" w:rsidRPr="003355B9">
        <w:rPr>
          <w:rFonts w:ascii="Arial" w:hAnsi="Arial" w:cs="Arial"/>
          <w:bCs/>
          <w:sz w:val="22"/>
          <w:szCs w:val="22"/>
        </w:rPr>
        <w:t>; y</w:t>
      </w:r>
    </w:p>
    <w:p w:rsidR="0050365D" w:rsidRPr="003355B9" w:rsidRDefault="0050365D"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8A4F25" w:rsidP="008A4F25">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bCs/>
          <w:sz w:val="22"/>
          <w:szCs w:val="22"/>
        </w:rPr>
        <w:t xml:space="preserve">V. </w:t>
      </w:r>
      <w:r w:rsidR="009C01FC" w:rsidRPr="003355B9">
        <w:rPr>
          <w:rFonts w:ascii="Arial" w:hAnsi="Arial" w:cs="Arial"/>
          <w:bCs/>
          <w:sz w:val="22"/>
          <w:szCs w:val="22"/>
        </w:rPr>
        <w:t xml:space="preserve">Cualquier </w:t>
      </w:r>
      <w:r w:rsidR="00DB0971" w:rsidRPr="003355B9">
        <w:rPr>
          <w:rFonts w:ascii="Arial" w:hAnsi="Arial" w:cs="Arial"/>
          <w:bCs/>
          <w:sz w:val="22"/>
          <w:szCs w:val="22"/>
        </w:rPr>
        <w:t>o</w:t>
      </w:r>
      <w:r w:rsidR="009C01FC" w:rsidRPr="003355B9">
        <w:rPr>
          <w:rFonts w:ascii="Arial" w:hAnsi="Arial" w:cs="Arial"/>
          <w:bCs/>
          <w:sz w:val="22"/>
          <w:szCs w:val="22"/>
        </w:rPr>
        <w:t xml:space="preserve">tra </w:t>
      </w:r>
      <w:r w:rsidR="00DB0971" w:rsidRPr="003355B9">
        <w:rPr>
          <w:rFonts w:ascii="Arial" w:hAnsi="Arial" w:cs="Arial"/>
          <w:bCs/>
          <w:sz w:val="22"/>
          <w:szCs w:val="22"/>
        </w:rPr>
        <w:t>o</w:t>
      </w:r>
      <w:r w:rsidR="009C01FC" w:rsidRPr="003355B9">
        <w:rPr>
          <w:rFonts w:ascii="Arial" w:hAnsi="Arial" w:cs="Arial"/>
          <w:bCs/>
          <w:sz w:val="22"/>
          <w:szCs w:val="22"/>
        </w:rPr>
        <w:t>bra diversa a las anteri</w:t>
      </w:r>
      <w:r w:rsidR="00DB0971" w:rsidRPr="003355B9">
        <w:rPr>
          <w:rFonts w:ascii="Arial" w:hAnsi="Arial" w:cs="Arial"/>
          <w:bCs/>
          <w:sz w:val="22"/>
          <w:szCs w:val="22"/>
        </w:rPr>
        <w:t>o</w:t>
      </w:r>
      <w:r w:rsidR="009C01FC" w:rsidRPr="003355B9">
        <w:rPr>
          <w:rFonts w:ascii="Arial" w:hAnsi="Arial" w:cs="Arial"/>
          <w:bCs/>
          <w:sz w:val="22"/>
          <w:szCs w:val="22"/>
        </w:rPr>
        <w:t>res.</w:t>
      </w:r>
    </w:p>
    <w:p w:rsidR="004C6AE5" w:rsidRPr="003355B9" w:rsidRDefault="004C6AE5" w:rsidP="008A4F25">
      <w:pPr>
        <w:tabs>
          <w:tab w:val="left" w:pos="0"/>
          <w:tab w:val="left" w:pos="5760"/>
        </w:tabs>
        <w:rPr>
          <w:rFonts w:ascii="Arial" w:hAnsi="Arial" w:cs="Arial"/>
          <w:sz w:val="22"/>
          <w:szCs w:val="22"/>
        </w:rPr>
      </w:pPr>
    </w:p>
    <w:p w:rsidR="009C01FC" w:rsidRPr="003355B9" w:rsidRDefault="009C01FC" w:rsidP="00785576">
      <w:pPr>
        <w:tabs>
          <w:tab w:val="left" w:pos="0"/>
          <w:tab w:val="left" w:pos="18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1C542D" w:rsidRPr="003355B9">
        <w:rPr>
          <w:rFonts w:ascii="Arial" w:hAnsi="Arial" w:cs="Arial"/>
          <w:b/>
          <w:sz w:val="22"/>
          <w:szCs w:val="22"/>
        </w:rPr>
        <w:t>28</w:t>
      </w:r>
      <w:r w:rsidR="005B1CAC" w:rsidRPr="003355B9">
        <w:rPr>
          <w:rFonts w:ascii="Arial" w:hAnsi="Arial" w:cs="Arial"/>
          <w:b/>
          <w:sz w:val="22"/>
          <w:szCs w:val="22"/>
        </w:rPr>
        <w:t>8</w:t>
      </w:r>
      <w:r w:rsidR="001C542D"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 xml:space="preserve">Para la </w:t>
      </w:r>
      <w:r w:rsidR="00DB0971" w:rsidRPr="003355B9">
        <w:rPr>
          <w:rFonts w:ascii="Arial" w:hAnsi="Arial" w:cs="Arial"/>
          <w:bCs/>
          <w:sz w:val="22"/>
          <w:szCs w:val="22"/>
        </w:rPr>
        <w:t>o</w:t>
      </w:r>
      <w:r w:rsidRPr="003355B9">
        <w:rPr>
          <w:rFonts w:ascii="Arial" w:hAnsi="Arial" w:cs="Arial"/>
          <w:bCs/>
          <w:sz w:val="22"/>
          <w:szCs w:val="22"/>
        </w:rPr>
        <w:t>btenc</w:t>
      </w:r>
      <w:r w:rsidR="005F2261" w:rsidRPr="003355B9">
        <w:rPr>
          <w:rFonts w:ascii="Arial" w:hAnsi="Arial" w:cs="Arial"/>
          <w:bCs/>
          <w:sz w:val="22"/>
          <w:szCs w:val="22"/>
        </w:rPr>
        <w:t>ión</w:t>
      </w:r>
      <w:r w:rsidRPr="003355B9">
        <w:rPr>
          <w:rFonts w:ascii="Arial" w:hAnsi="Arial" w:cs="Arial"/>
          <w:bCs/>
          <w:sz w:val="22"/>
          <w:szCs w:val="22"/>
        </w:rPr>
        <w:t xml:space="preserve"> de licencia municipal de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el s</w:t>
      </w:r>
      <w:r w:rsidR="00DB0971" w:rsidRPr="003355B9">
        <w:rPr>
          <w:rFonts w:ascii="Arial" w:hAnsi="Arial" w:cs="Arial"/>
          <w:bCs/>
          <w:sz w:val="22"/>
          <w:szCs w:val="22"/>
        </w:rPr>
        <w:t>o</w:t>
      </w:r>
      <w:r w:rsidRPr="003355B9">
        <w:rPr>
          <w:rFonts w:ascii="Arial" w:hAnsi="Arial" w:cs="Arial"/>
          <w:bCs/>
          <w:sz w:val="22"/>
          <w:szCs w:val="22"/>
        </w:rPr>
        <w:t>licitante deberá cumplir c</w:t>
      </w:r>
      <w:r w:rsidR="00DB0971" w:rsidRPr="003355B9">
        <w:rPr>
          <w:rFonts w:ascii="Arial" w:hAnsi="Arial" w:cs="Arial"/>
          <w:bCs/>
          <w:sz w:val="22"/>
          <w:szCs w:val="22"/>
        </w:rPr>
        <w:t>o</w:t>
      </w:r>
      <w:r w:rsidRPr="003355B9">
        <w:rPr>
          <w:rFonts w:ascii="Arial" w:hAnsi="Arial" w:cs="Arial"/>
          <w:bCs/>
          <w:sz w:val="22"/>
          <w:szCs w:val="22"/>
        </w:rPr>
        <w:t>n l</w:t>
      </w:r>
      <w:r w:rsidR="00DB0971" w:rsidRPr="003355B9">
        <w:rPr>
          <w:rFonts w:ascii="Arial" w:hAnsi="Arial" w:cs="Arial"/>
          <w:bCs/>
          <w:sz w:val="22"/>
          <w:szCs w:val="22"/>
        </w:rPr>
        <w:t>o</w:t>
      </w:r>
      <w:r w:rsidRPr="003355B9">
        <w:rPr>
          <w:rFonts w:ascii="Arial" w:hAnsi="Arial" w:cs="Arial"/>
          <w:bCs/>
          <w:sz w:val="22"/>
          <w:szCs w:val="22"/>
        </w:rPr>
        <w:t>s siguientes requisit</w:t>
      </w:r>
      <w:r w:rsidR="00DB0971" w:rsidRPr="003355B9">
        <w:rPr>
          <w:rFonts w:ascii="Arial" w:hAnsi="Arial" w:cs="Arial"/>
          <w:bCs/>
          <w:sz w:val="22"/>
          <w:szCs w:val="22"/>
        </w:rPr>
        <w:t>o</w:t>
      </w:r>
      <w:r w:rsidRPr="003355B9">
        <w:rPr>
          <w:rFonts w:ascii="Arial" w:hAnsi="Arial" w:cs="Arial"/>
          <w:bCs/>
          <w:sz w:val="22"/>
          <w:szCs w:val="22"/>
        </w:rPr>
        <w:t>s mínim</w:t>
      </w:r>
      <w:r w:rsidR="00DB0971" w:rsidRPr="003355B9">
        <w:rPr>
          <w:rFonts w:ascii="Arial" w:hAnsi="Arial" w:cs="Arial"/>
          <w:bCs/>
          <w:sz w:val="22"/>
          <w:szCs w:val="22"/>
        </w:rPr>
        <w:t>o</w:t>
      </w:r>
      <w:r w:rsidRPr="003355B9">
        <w:rPr>
          <w:rFonts w:ascii="Arial" w:hAnsi="Arial" w:cs="Arial"/>
          <w:bCs/>
          <w:sz w:val="22"/>
          <w:szCs w:val="22"/>
        </w:rPr>
        <w:t>s:</w:t>
      </w:r>
    </w:p>
    <w:p w:rsidR="009C01FC" w:rsidRPr="003355B9" w:rsidRDefault="009C01FC" w:rsidP="00785576">
      <w:pPr>
        <w:tabs>
          <w:tab w:val="left" w:pos="0"/>
          <w:tab w:val="left" w:pos="180"/>
          <w:tab w:val="left" w:pos="5760"/>
        </w:tabs>
        <w:jc w:val="both"/>
        <w:rPr>
          <w:rFonts w:ascii="Arial" w:hAnsi="Arial" w:cs="Arial"/>
          <w:bCs/>
          <w:sz w:val="22"/>
          <w:szCs w:val="22"/>
        </w:rPr>
      </w:pPr>
    </w:p>
    <w:p w:rsidR="009C01FC" w:rsidRPr="003355B9" w:rsidRDefault="005F3D85" w:rsidP="005F3D85">
      <w:pPr>
        <w:tabs>
          <w:tab w:val="left" w:pos="0"/>
          <w:tab w:val="left" w:pos="1440"/>
          <w:tab w:val="left" w:pos="576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Acreditar la pr</w:t>
      </w:r>
      <w:r w:rsidR="00DB0971" w:rsidRPr="003355B9">
        <w:rPr>
          <w:rFonts w:ascii="Arial" w:hAnsi="Arial" w:cs="Arial"/>
          <w:bCs/>
          <w:sz w:val="22"/>
          <w:szCs w:val="22"/>
        </w:rPr>
        <w:t>o</w:t>
      </w:r>
      <w:r w:rsidR="009C01FC" w:rsidRPr="003355B9">
        <w:rPr>
          <w:rFonts w:ascii="Arial" w:hAnsi="Arial" w:cs="Arial"/>
          <w:bCs/>
          <w:sz w:val="22"/>
          <w:szCs w:val="22"/>
        </w:rPr>
        <w:t xml:space="preserve">piedad </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ses</w:t>
      </w:r>
      <w:r w:rsidR="005F2261" w:rsidRPr="003355B9">
        <w:rPr>
          <w:rFonts w:ascii="Arial" w:hAnsi="Arial" w:cs="Arial"/>
          <w:bCs/>
          <w:sz w:val="22"/>
          <w:szCs w:val="22"/>
        </w:rPr>
        <w:t>ión</w:t>
      </w:r>
      <w:r w:rsidR="009C01FC" w:rsidRPr="003355B9">
        <w:rPr>
          <w:rFonts w:ascii="Arial" w:hAnsi="Arial" w:cs="Arial"/>
          <w:bCs/>
          <w:sz w:val="22"/>
          <w:szCs w:val="22"/>
        </w:rPr>
        <w:t xml:space="preserve"> del predi</w:t>
      </w:r>
      <w:r w:rsidR="00DB0971" w:rsidRPr="003355B9">
        <w:rPr>
          <w:rFonts w:ascii="Arial" w:hAnsi="Arial" w:cs="Arial"/>
          <w:bCs/>
          <w:sz w:val="22"/>
          <w:szCs w:val="22"/>
        </w:rPr>
        <w:t>o</w:t>
      </w:r>
      <w:r w:rsidR="009C01FC" w:rsidRPr="003355B9">
        <w:rPr>
          <w:rFonts w:ascii="Arial" w:hAnsi="Arial" w:cs="Arial"/>
          <w:bCs/>
          <w:sz w:val="22"/>
          <w:szCs w:val="22"/>
        </w:rPr>
        <w:t>;</w:t>
      </w:r>
    </w:p>
    <w:p w:rsidR="009C3567" w:rsidRPr="003355B9" w:rsidRDefault="009C3567" w:rsidP="00785576">
      <w:pPr>
        <w:tabs>
          <w:tab w:val="left" w:pos="0"/>
          <w:tab w:val="left" w:pos="1440"/>
          <w:tab w:val="left" w:pos="5760"/>
        </w:tabs>
        <w:jc w:val="both"/>
        <w:rPr>
          <w:rFonts w:ascii="Arial" w:hAnsi="Arial" w:cs="Arial"/>
          <w:bCs/>
          <w:sz w:val="22"/>
          <w:szCs w:val="22"/>
        </w:rPr>
      </w:pPr>
    </w:p>
    <w:p w:rsidR="00A02CC9" w:rsidRPr="000A7097" w:rsidRDefault="00A02CC9" w:rsidP="00A02CC9">
      <w:pPr>
        <w:tabs>
          <w:tab w:val="left" w:pos="567"/>
          <w:tab w:val="left" w:pos="1985"/>
          <w:tab w:val="left" w:pos="5760"/>
        </w:tabs>
        <w:autoSpaceDE w:val="0"/>
        <w:autoSpaceDN w:val="0"/>
        <w:adjustRightInd w:val="0"/>
        <w:ind w:right="51"/>
        <w:rPr>
          <w:rFonts w:ascii="Arial" w:hAnsi="Arial" w:cs="Arial"/>
          <w:i/>
          <w:sz w:val="22"/>
          <w:szCs w:val="22"/>
        </w:rPr>
      </w:pPr>
      <w:r w:rsidRPr="000A7097">
        <w:rPr>
          <w:rFonts w:ascii="Arial" w:hAnsi="Arial" w:cs="Arial"/>
          <w:i/>
          <w:sz w:val="22"/>
          <w:szCs w:val="22"/>
        </w:rPr>
        <w:t>(REFORMADA, P.O. 03 DE JULIO DE 2014)</w:t>
      </w:r>
    </w:p>
    <w:p w:rsidR="00A02CC9" w:rsidRPr="000A7097" w:rsidRDefault="00A02CC9" w:rsidP="00A02CC9">
      <w:pPr>
        <w:tabs>
          <w:tab w:val="left" w:pos="1985"/>
        </w:tabs>
        <w:ind w:right="51"/>
        <w:jc w:val="both"/>
        <w:rPr>
          <w:rFonts w:ascii="Arial" w:hAnsi="Arial" w:cs="Arial"/>
          <w:sz w:val="22"/>
          <w:szCs w:val="22"/>
        </w:rPr>
      </w:pPr>
      <w:r w:rsidRPr="000A7097">
        <w:rPr>
          <w:rFonts w:ascii="Arial" w:hAnsi="Arial" w:cs="Arial"/>
          <w:sz w:val="22"/>
          <w:szCs w:val="22"/>
        </w:rPr>
        <w:t xml:space="preserve">II. Presentar los proyectos arquitectónicos, estructurales y de instalaciones y las memorias correspondientes con la responsiva otorgada por perito o peritos, que con el carácter de director responsable de la obra o corresponsables, asuman la obligación o señalen el perito de la materia y firma de su responsabilidad, de que el proyecto, cálculos, especificaciones, materiales y procesos de ejecución de la </w:t>
      </w:r>
      <w:r w:rsidRPr="000A7097">
        <w:rPr>
          <w:rFonts w:ascii="Arial" w:hAnsi="Arial" w:cs="Arial"/>
          <w:sz w:val="22"/>
          <w:szCs w:val="22"/>
        </w:rPr>
        <w:lastRenderedPageBreak/>
        <w:t xml:space="preserve">obra en sus diversos aspectos o elementos cumplan las normas técnicas correspondientes y se ajusten a lo dispuesto en esta Ley, en la Ley para la Protección de los Derechos de las Personas con Discapacidad y </w:t>
      </w:r>
      <w:r w:rsidRPr="000A7097">
        <w:rPr>
          <w:rFonts w:ascii="Arial" w:hAnsi="Arial" w:cs="Arial"/>
          <w:color w:val="000000"/>
          <w:sz w:val="22"/>
          <w:szCs w:val="22"/>
        </w:rPr>
        <w:t>tomar en cuenta</w:t>
      </w:r>
      <w:r w:rsidRPr="000A7097">
        <w:rPr>
          <w:rFonts w:ascii="Arial" w:hAnsi="Arial" w:cs="Arial"/>
          <w:sz w:val="22"/>
          <w:szCs w:val="22"/>
        </w:rPr>
        <w:t xml:space="preserve"> las Normas Oficiales Mexicanas en materia de Accesibilidad Universal vigentes, en los reglamentos o disposiciones de carácter general que expidan los Ayuntamientos y demás ordenamientos jurídicos aplicables;</w:t>
      </w:r>
    </w:p>
    <w:p w:rsidR="009C3567" w:rsidRPr="003355B9" w:rsidRDefault="009C3567" w:rsidP="00785576">
      <w:pPr>
        <w:tabs>
          <w:tab w:val="left" w:pos="0"/>
          <w:tab w:val="left" w:pos="1440"/>
          <w:tab w:val="left" w:pos="5760"/>
        </w:tabs>
        <w:jc w:val="both"/>
        <w:rPr>
          <w:rFonts w:ascii="Arial" w:hAnsi="Arial" w:cs="Arial"/>
          <w:bCs/>
          <w:sz w:val="22"/>
          <w:szCs w:val="22"/>
        </w:rPr>
      </w:pPr>
    </w:p>
    <w:p w:rsidR="004C6AE5" w:rsidRPr="003355B9" w:rsidRDefault="008A4F25" w:rsidP="008A4F25">
      <w:pPr>
        <w:tabs>
          <w:tab w:val="left" w:pos="0"/>
          <w:tab w:val="left" w:pos="180"/>
          <w:tab w:val="left" w:pos="1440"/>
          <w:tab w:val="left" w:pos="576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Ac</w:t>
      </w:r>
      <w:r w:rsidR="00DB0971" w:rsidRPr="003355B9">
        <w:rPr>
          <w:rFonts w:ascii="Arial" w:hAnsi="Arial" w:cs="Arial"/>
          <w:bCs/>
          <w:sz w:val="22"/>
          <w:szCs w:val="22"/>
        </w:rPr>
        <w:t>o</w:t>
      </w:r>
      <w:r w:rsidR="009C01FC" w:rsidRPr="003355B9">
        <w:rPr>
          <w:rFonts w:ascii="Arial" w:hAnsi="Arial" w:cs="Arial"/>
          <w:bCs/>
          <w:sz w:val="22"/>
          <w:szCs w:val="22"/>
        </w:rPr>
        <w:t>mpañar la licencia de us</w:t>
      </w:r>
      <w:r w:rsidR="00DB0971" w:rsidRPr="003355B9">
        <w:rPr>
          <w:rFonts w:ascii="Arial" w:hAnsi="Arial" w:cs="Arial"/>
          <w:bCs/>
          <w:sz w:val="22"/>
          <w:szCs w:val="22"/>
        </w:rPr>
        <w:t>o</w:t>
      </w:r>
      <w:r w:rsidR="009C01FC" w:rsidRPr="003355B9">
        <w:rPr>
          <w:rFonts w:ascii="Arial" w:hAnsi="Arial" w:cs="Arial"/>
          <w:bCs/>
          <w:sz w:val="22"/>
          <w:szCs w:val="22"/>
        </w:rPr>
        <w:t xml:space="preserve"> de suel</w:t>
      </w:r>
      <w:r w:rsidR="00DB0971" w:rsidRPr="003355B9">
        <w:rPr>
          <w:rFonts w:ascii="Arial" w:hAnsi="Arial" w:cs="Arial"/>
          <w:bCs/>
          <w:sz w:val="22"/>
          <w:szCs w:val="22"/>
        </w:rPr>
        <w:t>o</w:t>
      </w:r>
      <w:r w:rsidR="009C01FC" w:rsidRPr="003355B9">
        <w:rPr>
          <w:rFonts w:ascii="Arial" w:hAnsi="Arial" w:cs="Arial"/>
          <w:bCs/>
          <w:sz w:val="22"/>
          <w:szCs w:val="22"/>
        </w:rPr>
        <w:t xml:space="preserve"> para </w:t>
      </w:r>
      <w:r w:rsidR="00650B4C" w:rsidRPr="003355B9">
        <w:rPr>
          <w:rFonts w:ascii="Arial" w:hAnsi="Arial" w:cs="Arial"/>
          <w:bCs/>
          <w:sz w:val="22"/>
          <w:szCs w:val="22"/>
        </w:rPr>
        <w:t>construcciones</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gir</w:t>
      </w:r>
      <w:r w:rsidR="00DB0971" w:rsidRPr="003355B9">
        <w:rPr>
          <w:rFonts w:ascii="Arial" w:hAnsi="Arial" w:cs="Arial"/>
          <w:bCs/>
          <w:sz w:val="22"/>
          <w:szCs w:val="22"/>
        </w:rPr>
        <w:t>o</w:t>
      </w:r>
      <w:r w:rsidR="009C01FC" w:rsidRPr="003355B9">
        <w:rPr>
          <w:rFonts w:ascii="Arial" w:hAnsi="Arial" w:cs="Arial"/>
          <w:bCs/>
          <w:sz w:val="22"/>
          <w:szCs w:val="22"/>
        </w:rPr>
        <w:t xml:space="preserve"> diferente al </w:t>
      </w:r>
      <w:r w:rsidR="00706A77" w:rsidRPr="003355B9">
        <w:rPr>
          <w:rFonts w:ascii="Arial" w:hAnsi="Arial" w:cs="Arial"/>
          <w:bCs/>
          <w:sz w:val="22"/>
          <w:szCs w:val="22"/>
        </w:rPr>
        <w:t>habitacional</w:t>
      </w:r>
      <w:r w:rsidR="009C01FC" w:rsidRPr="003355B9">
        <w:rPr>
          <w:rFonts w:ascii="Arial" w:hAnsi="Arial" w:cs="Arial"/>
          <w:bCs/>
          <w:sz w:val="22"/>
          <w:szCs w:val="22"/>
        </w:rPr>
        <w:t xml:space="preserve"> unifamiliar en </w:t>
      </w:r>
      <w:r w:rsidR="007119F7" w:rsidRPr="003355B9">
        <w:rPr>
          <w:rFonts w:ascii="Arial" w:hAnsi="Arial" w:cs="Arial"/>
          <w:bCs/>
          <w:sz w:val="22"/>
          <w:szCs w:val="22"/>
        </w:rPr>
        <w:t>fraccionamiento</w:t>
      </w:r>
      <w:r w:rsidR="009C01FC" w:rsidRPr="003355B9">
        <w:rPr>
          <w:rFonts w:ascii="Arial" w:hAnsi="Arial" w:cs="Arial"/>
          <w:bCs/>
          <w:sz w:val="22"/>
          <w:szCs w:val="22"/>
        </w:rPr>
        <w:t xml:space="preserve"> aut</w:t>
      </w:r>
      <w:r w:rsidR="00DB0971" w:rsidRPr="003355B9">
        <w:rPr>
          <w:rFonts w:ascii="Arial" w:hAnsi="Arial" w:cs="Arial"/>
          <w:bCs/>
          <w:sz w:val="22"/>
          <w:szCs w:val="22"/>
        </w:rPr>
        <w:t>o</w:t>
      </w:r>
      <w:r w:rsidR="009C01FC" w:rsidRPr="003355B9">
        <w:rPr>
          <w:rFonts w:ascii="Arial" w:hAnsi="Arial" w:cs="Arial"/>
          <w:bCs/>
          <w:sz w:val="22"/>
          <w:szCs w:val="22"/>
        </w:rPr>
        <w:t>rizad</w:t>
      </w:r>
      <w:r w:rsidR="00DB0971" w:rsidRPr="003355B9">
        <w:rPr>
          <w:rFonts w:ascii="Arial" w:hAnsi="Arial" w:cs="Arial"/>
          <w:bCs/>
          <w:sz w:val="22"/>
          <w:szCs w:val="22"/>
        </w:rPr>
        <w:t>o</w:t>
      </w:r>
      <w:r w:rsidR="009C01FC" w:rsidRPr="003355B9">
        <w:rPr>
          <w:rFonts w:ascii="Arial" w:hAnsi="Arial" w:cs="Arial"/>
          <w:bCs/>
          <w:sz w:val="22"/>
          <w:szCs w:val="22"/>
        </w:rPr>
        <w:t>;</w:t>
      </w:r>
    </w:p>
    <w:p w:rsidR="008A4F25" w:rsidRPr="003355B9" w:rsidRDefault="008A4F25" w:rsidP="008A4F25">
      <w:pPr>
        <w:tabs>
          <w:tab w:val="left" w:pos="0"/>
          <w:tab w:val="left" w:pos="180"/>
          <w:tab w:val="left" w:pos="1440"/>
          <w:tab w:val="left" w:pos="5760"/>
        </w:tabs>
        <w:jc w:val="both"/>
        <w:rPr>
          <w:rFonts w:ascii="Arial" w:hAnsi="Arial" w:cs="Arial"/>
          <w:bCs/>
          <w:sz w:val="22"/>
          <w:szCs w:val="22"/>
        </w:rPr>
      </w:pPr>
    </w:p>
    <w:p w:rsidR="009C01FC" w:rsidRPr="003355B9" w:rsidRDefault="008A4F25" w:rsidP="008A4F25">
      <w:pPr>
        <w:tabs>
          <w:tab w:val="left" w:pos="0"/>
          <w:tab w:val="left" w:pos="180"/>
          <w:tab w:val="left" w:pos="1440"/>
          <w:tab w:val="left" w:pos="5760"/>
        </w:tabs>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En su cas</w:t>
      </w:r>
      <w:r w:rsidR="00DB0971" w:rsidRPr="003355B9">
        <w:rPr>
          <w:rFonts w:ascii="Arial" w:hAnsi="Arial" w:cs="Arial"/>
          <w:bCs/>
          <w:sz w:val="22"/>
          <w:szCs w:val="22"/>
        </w:rPr>
        <w:t>o</w:t>
      </w:r>
      <w:r w:rsidR="009C01FC" w:rsidRPr="003355B9">
        <w:rPr>
          <w:rFonts w:ascii="Arial" w:hAnsi="Arial" w:cs="Arial"/>
          <w:bCs/>
          <w:sz w:val="22"/>
          <w:szCs w:val="22"/>
        </w:rPr>
        <w:t>:</w:t>
      </w:r>
    </w:p>
    <w:p w:rsidR="009C3567" w:rsidRPr="003355B9" w:rsidRDefault="009C3567" w:rsidP="00785576">
      <w:pPr>
        <w:tabs>
          <w:tab w:val="left" w:pos="0"/>
          <w:tab w:val="left" w:pos="180"/>
          <w:tab w:val="left" w:pos="1440"/>
          <w:tab w:val="left" w:pos="5760"/>
        </w:tabs>
        <w:jc w:val="both"/>
        <w:rPr>
          <w:rFonts w:ascii="Arial" w:hAnsi="Arial" w:cs="Arial"/>
          <w:bCs/>
          <w:sz w:val="22"/>
          <w:szCs w:val="22"/>
        </w:rPr>
      </w:pPr>
    </w:p>
    <w:p w:rsidR="006E0FC7" w:rsidRPr="003355B9" w:rsidRDefault="008A4F25" w:rsidP="008A4F25">
      <w:pPr>
        <w:tabs>
          <w:tab w:val="left" w:pos="0"/>
          <w:tab w:val="left" w:pos="180"/>
          <w:tab w:val="left" w:pos="5760"/>
        </w:tabs>
        <w:jc w:val="both"/>
        <w:rPr>
          <w:rFonts w:ascii="Arial" w:hAnsi="Arial" w:cs="Arial"/>
          <w:bCs/>
          <w:sz w:val="22"/>
          <w:szCs w:val="22"/>
        </w:rPr>
      </w:pPr>
      <w:r w:rsidRPr="003355B9">
        <w:rPr>
          <w:rFonts w:ascii="Arial" w:hAnsi="Arial" w:cs="Arial"/>
          <w:bCs/>
          <w:sz w:val="22"/>
          <w:szCs w:val="22"/>
        </w:rPr>
        <w:t xml:space="preserve">a) </w:t>
      </w:r>
      <w:r w:rsidR="006E0FC7" w:rsidRPr="003355B9">
        <w:rPr>
          <w:rFonts w:ascii="Arial" w:hAnsi="Arial" w:cs="Arial"/>
          <w:bCs/>
          <w:sz w:val="22"/>
          <w:szCs w:val="22"/>
        </w:rPr>
        <w:t>El estudi</w:t>
      </w:r>
      <w:r w:rsidR="00DB0971" w:rsidRPr="003355B9">
        <w:rPr>
          <w:rFonts w:ascii="Arial" w:hAnsi="Arial" w:cs="Arial"/>
          <w:bCs/>
          <w:sz w:val="22"/>
          <w:szCs w:val="22"/>
        </w:rPr>
        <w:t>o</w:t>
      </w:r>
      <w:r w:rsidR="006E0FC7" w:rsidRPr="003355B9">
        <w:rPr>
          <w:rFonts w:ascii="Arial" w:hAnsi="Arial" w:cs="Arial"/>
          <w:bCs/>
          <w:sz w:val="22"/>
          <w:szCs w:val="22"/>
        </w:rPr>
        <w:t xml:space="preserve"> de impact</w:t>
      </w:r>
      <w:r w:rsidR="00DB0971" w:rsidRPr="003355B9">
        <w:rPr>
          <w:rFonts w:ascii="Arial" w:hAnsi="Arial" w:cs="Arial"/>
          <w:bCs/>
          <w:sz w:val="22"/>
          <w:szCs w:val="22"/>
        </w:rPr>
        <w:t>o</w:t>
      </w:r>
      <w:r w:rsidR="006E0FC7" w:rsidRPr="003355B9">
        <w:rPr>
          <w:rFonts w:ascii="Arial" w:hAnsi="Arial" w:cs="Arial"/>
          <w:bCs/>
          <w:sz w:val="22"/>
          <w:szCs w:val="22"/>
        </w:rPr>
        <w:t xml:space="preserve"> vial, cuand</w:t>
      </w:r>
      <w:r w:rsidR="00DB0971" w:rsidRPr="003355B9">
        <w:rPr>
          <w:rFonts w:ascii="Arial" w:hAnsi="Arial" w:cs="Arial"/>
          <w:bCs/>
          <w:sz w:val="22"/>
          <w:szCs w:val="22"/>
        </w:rPr>
        <w:t>o</w:t>
      </w:r>
      <w:r w:rsidR="006E0FC7" w:rsidRPr="003355B9">
        <w:rPr>
          <w:rFonts w:ascii="Arial" w:hAnsi="Arial" w:cs="Arial"/>
          <w:bCs/>
          <w:sz w:val="22"/>
          <w:szCs w:val="22"/>
        </w:rPr>
        <w:t xml:space="preserve"> se trate de c</w:t>
      </w:r>
      <w:r w:rsidR="00DB0971" w:rsidRPr="003355B9">
        <w:rPr>
          <w:rFonts w:ascii="Arial" w:hAnsi="Arial" w:cs="Arial"/>
          <w:bCs/>
          <w:sz w:val="22"/>
          <w:szCs w:val="22"/>
        </w:rPr>
        <w:t>o</w:t>
      </w:r>
      <w:r w:rsidR="006E0FC7" w:rsidRPr="003355B9">
        <w:rPr>
          <w:rFonts w:ascii="Arial" w:hAnsi="Arial" w:cs="Arial"/>
          <w:bCs/>
          <w:sz w:val="22"/>
          <w:szCs w:val="22"/>
        </w:rPr>
        <w:t>nstrucc</w:t>
      </w:r>
      <w:r w:rsidR="005F2261" w:rsidRPr="003355B9">
        <w:rPr>
          <w:rFonts w:ascii="Arial" w:hAnsi="Arial" w:cs="Arial"/>
          <w:bCs/>
          <w:sz w:val="22"/>
          <w:szCs w:val="22"/>
        </w:rPr>
        <w:t>ión</w:t>
      </w:r>
      <w:r w:rsidR="006E0FC7" w:rsidRPr="003355B9">
        <w:rPr>
          <w:rFonts w:ascii="Arial" w:hAnsi="Arial" w:cs="Arial"/>
          <w:bCs/>
          <w:sz w:val="22"/>
          <w:szCs w:val="22"/>
        </w:rPr>
        <w:t xml:space="preserve"> nueva que se encuentre en terren</w:t>
      </w:r>
      <w:r w:rsidR="00DB0971" w:rsidRPr="003355B9">
        <w:rPr>
          <w:rFonts w:ascii="Arial" w:hAnsi="Arial" w:cs="Arial"/>
          <w:bCs/>
          <w:sz w:val="22"/>
          <w:szCs w:val="22"/>
        </w:rPr>
        <w:t>o</w:t>
      </w:r>
      <w:r w:rsidR="006E0FC7" w:rsidRPr="003355B9">
        <w:rPr>
          <w:rFonts w:ascii="Arial" w:hAnsi="Arial" w:cs="Arial"/>
          <w:bCs/>
          <w:sz w:val="22"/>
          <w:szCs w:val="22"/>
        </w:rPr>
        <w:t>s n</w:t>
      </w:r>
      <w:r w:rsidR="00DB0971" w:rsidRPr="003355B9">
        <w:rPr>
          <w:rFonts w:ascii="Arial" w:hAnsi="Arial" w:cs="Arial"/>
          <w:bCs/>
          <w:sz w:val="22"/>
          <w:szCs w:val="22"/>
        </w:rPr>
        <w:t>o</w:t>
      </w:r>
      <w:r w:rsidR="006E0FC7" w:rsidRPr="003355B9">
        <w:rPr>
          <w:rFonts w:ascii="Arial" w:hAnsi="Arial" w:cs="Arial"/>
          <w:bCs/>
          <w:sz w:val="22"/>
          <w:szCs w:val="22"/>
        </w:rPr>
        <w:t xml:space="preserve"> c</w:t>
      </w:r>
      <w:r w:rsidR="00DB0971" w:rsidRPr="003355B9">
        <w:rPr>
          <w:rFonts w:ascii="Arial" w:hAnsi="Arial" w:cs="Arial"/>
          <w:bCs/>
          <w:sz w:val="22"/>
          <w:szCs w:val="22"/>
        </w:rPr>
        <w:t>o</w:t>
      </w:r>
      <w:r w:rsidR="006E0FC7" w:rsidRPr="003355B9">
        <w:rPr>
          <w:rFonts w:ascii="Arial" w:hAnsi="Arial" w:cs="Arial"/>
          <w:bCs/>
          <w:sz w:val="22"/>
          <w:szCs w:val="22"/>
        </w:rPr>
        <w:t>mprendid</w:t>
      </w:r>
      <w:r w:rsidR="00DB0971" w:rsidRPr="003355B9">
        <w:rPr>
          <w:rFonts w:ascii="Arial" w:hAnsi="Arial" w:cs="Arial"/>
          <w:bCs/>
          <w:sz w:val="22"/>
          <w:szCs w:val="22"/>
        </w:rPr>
        <w:t>o</w:t>
      </w:r>
      <w:r w:rsidR="006E0FC7" w:rsidRPr="003355B9">
        <w:rPr>
          <w:rFonts w:ascii="Arial" w:hAnsi="Arial" w:cs="Arial"/>
          <w:bCs/>
          <w:sz w:val="22"/>
          <w:szCs w:val="22"/>
        </w:rPr>
        <w:t>s dentr</w:t>
      </w:r>
      <w:r w:rsidR="00DB0971" w:rsidRPr="003355B9">
        <w:rPr>
          <w:rFonts w:ascii="Arial" w:hAnsi="Arial" w:cs="Arial"/>
          <w:bCs/>
          <w:sz w:val="22"/>
          <w:szCs w:val="22"/>
        </w:rPr>
        <w:t>o</w:t>
      </w:r>
      <w:r w:rsidR="006E0FC7" w:rsidRPr="003355B9">
        <w:rPr>
          <w:rFonts w:ascii="Arial" w:hAnsi="Arial" w:cs="Arial"/>
          <w:bCs/>
          <w:sz w:val="22"/>
          <w:szCs w:val="22"/>
        </w:rPr>
        <w:t xml:space="preserve"> de un </w:t>
      </w:r>
      <w:r w:rsidR="007119F7" w:rsidRPr="003355B9">
        <w:rPr>
          <w:rFonts w:ascii="Arial" w:hAnsi="Arial" w:cs="Arial"/>
          <w:bCs/>
          <w:sz w:val="22"/>
          <w:szCs w:val="22"/>
        </w:rPr>
        <w:t>fraccionamiento</w:t>
      </w:r>
      <w:r w:rsidR="006E0FC7" w:rsidRPr="003355B9">
        <w:rPr>
          <w:rFonts w:ascii="Arial" w:hAnsi="Arial" w:cs="Arial"/>
          <w:bCs/>
          <w:sz w:val="22"/>
          <w:szCs w:val="22"/>
        </w:rPr>
        <w:t xml:space="preserve"> </w:t>
      </w:r>
      <w:r w:rsidR="00DB0971" w:rsidRPr="003355B9">
        <w:rPr>
          <w:rFonts w:ascii="Arial" w:hAnsi="Arial" w:cs="Arial"/>
          <w:bCs/>
          <w:sz w:val="22"/>
          <w:szCs w:val="22"/>
        </w:rPr>
        <w:t>o</w:t>
      </w:r>
      <w:r w:rsidR="006E0FC7" w:rsidRPr="003355B9">
        <w:rPr>
          <w:rFonts w:ascii="Arial" w:hAnsi="Arial" w:cs="Arial"/>
          <w:bCs/>
          <w:sz w:val="22"/>
          <w:szCs w:val="22"/>
        </w:rPr>
        <w:t xml:space="preserve"> c</w:t>
      </w:r>
      <w:r w:rsidR="00DB0971" w:rsidRPr="003355B9">
        <w:rPr>
          <w:rFonts w:ascii="Arial" w:hAnsi="Arial" w:cs="Arial"/>
          <w:bCs/>
          <w:sz w:val="22"/>
          <w:szCs w:val="22"/>
        </w:rPr>
        <w:t>o</w:t>
      </w:r>
      <w:r w:rsidR="006E0FC7" w:rsidRPr="003355B9">
        <w:rPr>
          <w:rFonts w:ascii="Arial" w:hAnsi="Arial" w:cs="Arial"/>
          <w:bCs/>
          <w:sz w:val="22"/>
          <w:szCs w:val="22"/>
        </w:rPr>
        <w:t>njunt</w:t>
      </w:r>
      <w:r w:rsidR="00DB0971" w:rsidRPr="003355B9">
        <w:rPr>
          <w:rFonts w:ascii="Arial" w:hAnsi="Arial" w:cs="Arial"/>
          <w:bCs/>
          <w:sz w:val="22"/>
          <w:szCs w:val="22"/>
        </w:rPr>
        <w:t>o</w:t>
      </w:r>
      <w:r w:rsidR="006E0FC7" w:rsidRPr="003355B9">
        <w:rPr>
          <w:rFonts w:ascii="Arial" w:hAnsi="Arial" w:cs="Arial"/>
          <w:bCs/>
          <w:sz w:val="22"/>
          <w:szCs w:val="22"/>
        </w:rPr>
        <w:t xml:space="preserve"> aut</w:t>
      </w:r>
      <w:r w:rsidR="00DB0971" w:rsidRPr="003355B9">
        <w:rPr>
          <w:rFonts w:ascii="Arial" w:hAnsi="Arial" w:cs="Arial"/>
          <w:bCs/>
          <w:sz w:val="22"/>
          <w:szCs w:val="22"/>
        </w:rPr>
        <w:t>o</w:t>
      </w:r>
      <w:r w:rsidR="006E0FC7" w:rsidRPr="003355B9">
        <w:rPr>
          <w:rFonts w:ascii="Arial" w:hAnsi="Arial" w:cs="Arial"/>
          <w:bCs/>
          <w:sz w:val="22"/>
          <w:szCs w:val="22"/>
        </w:rPr>
        <w:t>rizad</w:t>
      </w:r>
      <w:r w:rsidR="00DB0971" w:rsidRPr="003355B9">
        <w:rPr>
          <w:rFonts w:ascii="Arial" w:hAnsi="Arial" w:cs="Arial"/>
          <w:bCs/>
          <w:sz w:val="22"/>
          <w:szCs w:val="22"/>
        </w:rPr>
        <w:t>o</w:t>
      </w:r>
      <w:r w:rsidR="006E0FC7" w:rsidRPr="003355B9">
        <w:rPr>
          <w:rFonts w:ascii="Arial" w:hAnsi="Arial" w:cs="Arial"/>
          <w:bCs/>
          <w:sz w:val="22"/>
          <w:szCs w:val="22"/>
        </w:rPr>
        <w:t>, realizad</w:t>
      </w:r>
      <w:r w:rsidR="00DB0971" w:rsidRPr="003355B9">
        <w:rPr>
          <w:rFonts w:ascii="Arial" w:hAnsi="Arial" w:cs="Arial"/>
          <w:bCs/>
          <w:sz w:val="22"/>
          <w:szCs w:val="22"/>
        </w:rPr>
        <w:t>o</w:t>
      </w:r>
      <w:r w:rsidR="006E0FC7" w:rsidRPr="003355B9">
        <w:rPr>
          <w:rFonts w:ascii="Arial" w:hAnsi="Arial" w:cs="Arial"/>
          <w:bCs/>
          <w:sz w:val="22"/>
          <w:szCs w:val="22"/>
        </w:rPr>
        <w:t xml:space="preserve"> de acuerd</w:t>
      </w:r>
      <w:r w:rsidR="00DB0971" w:rsidRPr="003355B9">
        <w:rPr>
          <w:rFonts w:ascii="Arial" w:hAnsi="Arial" w:cs="Arial"/>
          <w:bCs/>
          <w:sz w:val="22"/>
          <w:szCs w:val="22"/>
        </w:rPr>
        <w:t>o</w:t>
      </w:r>
      <w:r w:rsidR="006E0FC7" w:rsidRPr="003355B9">
        <w:rPr>
          <w:rFonts w:ascii="Arial" w:hAnsi="Arial" w:cs="Arial"/>
          <w:bCs/>
          <w:sz w:val="22"/>
          <w:szCs w:val="22"/>
        </w:rPr>
        <w:t xml:space="preserve"> a l</w:t>
      </w:r>
      <w:r w:rsidR="00DB0971" w:rsidRPr="003355B9">
        <w:rPr>
          <w:rFonts w:ascii="Arial" w:hAnsi="Arial" w:cs="Arial"/>
          <w:bCs/>
          <w:sz w:val="22"/>
          <w:szCs w:val="22"/>
        </w:rPr>
        <w:t>o</w:t>
      </w:r>
      <w:r w:rsidR="006E0FC7" w:rsidRPr="003355B9">
        <w:rPr>
          <w:rFonts w:ascii="Arial" w:hAnsi="Arial" w:cs="Arial"/>
          <w:bCs/>
          <w:sz w:val="22"/>
          <w:szCs w:val="22"/>
        </w:rPr>
        <w:t xml:space="preserve"> dispuest</w:t>
      </w:r>
      <w:r w:rsidR="00DB0971" w:rsidRPr="003355B9">
        <w:rPr>
          <w:rFonts w:ascii="Arial" w:hAnsi="Arial" w:cs="Arial"/>
          <w:bCs/>
          <w:sz w:val="22"/>
          <w:szCs w:val="22"/>
        </w:rPr>
        <w:t>o</w:t>
      </w:r>
      <w:r w:rsidR="006E0FC7" w:rsidRPr="003355B9">
        <w:rPr>
          <w:rFonts w:ascii="Arial" w:hAnsi="Arial" w:cs="Arial"/>
          <w:bCs/>
          <w:sz w:val="22"/>
          <w:szCs w:val="22"/>
        </w:rPr>
        <w:t xml:space="preserve"> p</w:t>
      </w:r>
      <w:r w:rsidR="00DB0971" w:rsidRPr="003355B9">
        <w:rPr>
          <w:rFonts w:ascii="Arial" w:hAnsi="Arial" w:cs="Arial"/>
          <w:bCs/>
          <w:sz w:val="22"/>
          <w:szCs w:val="22"/>
        </w:rPr>
        <w:t>o</w:t>
      </w:r>
      <w:r w:rsidR="006E0FC7" w:rsidRPr="003355B9">
        <w:rPr>
          <w:rFonts w:ascii="Arial" w:hAnsi="Arial" w:cs="Arial"/>
          <w:bCs/>
          <w:sz w:val="22"/>
          <w:szCs w:val="22"/>
        </w:rPr>
        <w:t xml:space="preserve">r el </w:t>
      </w:r>
      <w:r w:rsidR="003C6589" w:rsidRPr="003355B9">
        <w:rPr>
          <w:rFonts w:ascii="Arial" w:hAnsi="Arial" w:cs="Arial"/>
          <w:bCs/>
          <w:sz w:val="22"/>
          <w:szCs w:val="22"/>
        </w:rPr>
        <w:t>artícul</w:t>
      </w:r>
      <w:r w:rsidR="00DB0971" w:rsidRPr="003355B9">
        <w:rPr>
          <w:rFonts w:ascii="Arial" w:hAnsi="Arial" w:cs="Arial"/>
          <w:bCs/>
          <w:sz w:val="22"/>
          <w:szCs w:val="22"/>
        </w:rPr>
        <w:t>o</w:t>
      </w:r>
      <w:r w:rsidR="003C6589" w:rsidRPr="003355B9">
        <w:rPr>
          <w:rFonts w:ascii="Arial" w:hAnsi="Arial" w:cs="Arial"/>
          <w:bCs/>
          <w:sz w:val="22"/>
          <w:szCs w:val="22"/>
        </w:rPr>
        <w:t xml:space="preserve"> 187</w:t>
      </w:r>
      <w:r w:rsidR="006E0FC7" w:rsidRPr="003355B9">
        <w:rPr>
          <w:rFonts w:ascii="Arial" w:hAnsi="Arial" w:cs="Arial"/>
          <w:bCs/>
          <w:sz w:val="22"/>
          <w:szCs w:val="22"/>
        </w:rPr>
        <w:t>;</w:t>
      </w:r>
    </w:p>
    <w:p w:rsidR="009C3567" w:rsidRPr="003355B9" w:rsidRDefault="009C3567" w:rsidP="00785576">
      <w:pPr>
        <w:tabs>
          <w:tab w:val="left" w:pos="0"/>
          <w:tab w:val="left" w:pos="180"/>
          <w:tab w:val="left" w:pos="5760"/>
        </w:tabs>
        <w:jc w:val="both"/>
        <w:rPr>
          <w:rFonts w:ascii="Arial" w:hAnsi="Arial" w:cs="Arial"/>
          <w:bCs/>
          <w:sz w:val="22"/>
          <w:szCs w:val="22"/>
        </w:rPr>
      </w:pPr>
    </w:p>
    <w:p w:rsidR="004C6AE5" w:rsidRPr="003355B9" w:rsidRDefault="008A4F25" w:rsidP="008A4F25">
      <w:pPr>
        <w:tabs>
          <w:tab w:val="left" w:pos="0"/>
          <w:tab w:val="left" w:pos="180"/>
          <w:tab w:val="left" w:pos="5760"/>
        </w:tabs>
        <w:jc w:val="both"/>
        <w:rPr>
          <w:rFonts w:ascii="Arial" w:hAnsi="Arial" w:cs="Arial"/>
          <w:bCs/>
          <w:sz w:val="22"/>
          <w:szCs w:val="22"/>
        </w:rPr>
      </w:pPr>
      <w:r w:rsidRPr="003355B9">
        <w:rPr>
          <w:rFonts w:ascii="Arial" w:hAnsi="Arial" w:cs="Arial"/>
          <w:bCs/>
          <w:sz w:val="22"/>
          <w:szCs w:val="22"/>
        </w:rPr>
        <w:t xml:space="preserve">b) </w:t>
      </w:r>
      <w:r w:rsidR="006E0FC7" w:rsidRPr="003355B9">
        <w:rPr>
          <w:rFonts w:ascii="Arial" w:hAnsi="Arial" w:cs="Arial"/>
          <w:bCs/>
          <w:sz w:val="22"/>
          <w:szCs w:val="22"/>
        </w:rPr>
        <w:t>L</w:t>
      </w:r>
      <w:r w:rsidR="00DB0971" w:rsidRPr="003355B9">
        <w:rPr>
          <w:rFonts w:ascii="Arial" w:hAnsi="Arial" w:cs="Arial"/>
          <w:bCs/>
          <w:sz w:val="22"/>
          <w:szCs w:val="22"/>
        </w:rPr>
        <w:t>o</w:t>
      </w:r>
      <w:r w:rsidR="006E0FC7" w:rsidRPr="003355B9">
        <w:rPr>
          <w:rFonts w:ascii="Arial" w:hAnsi="Arial" w:cs="Arial"/>
          <w:bCs/>
          <w:sz w:val="22"/>
          <w:szCs w:val="22"/>
        </w:rPr>
        <w:t xml:space="preserve">s </w:t>
      </w:r>
      <w:r w:rsidR="009C01FC" w:rsidRPr="003355B9">
        <w:rPr>
          <w:rFonts w:ascii="Arial" w:hAnsi="Arial" w:cs="Arial"/>
          <w:bCs/>
          <w:sz w:val="22"/>
          <w:szCs w:val="22"/>
        </w:rPr>
        <w:t>estudi</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el dictamen de factibilidad técnica, a que se refieren respectivamente l</w:t>
      </w:r>
      <w:r w:rsidR="00DB0971" w:rsidRPr="003355B9">
        <w:rPr>
          <w:rFonts w:ascii="Arial" w:hAnsi="Arial" w:cs="Arial"/>
          <w:bCs/>
          <w:sz w:val="22"/>
          <w:szCs w:val="22"/>
        </w:rPr>
        <w:t>o</w:t>
      </w:r>
      <w:r w:rsidR="009C01FC" w:rsidRPr="003355B9">
        <w:rPr>
          <w:rFonts w:ascii="Arial" w:hAnsi="Arial" w:cs="Arial"/>
          <w:bCs/>
          <w:sz w:val="22"/>
          <w:szCs w:val="22"/>
        </w:rPr>
        <w:t>s artícul</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3C6589" w:rsidRPr="003355B9">
        <w:rPr>
          <w:rFonts w:ascii="Arial" w:hAnsi="Arial" w:cs="Arial"/>
          <w:bCs/>
          <w:sz w:val="22"/>
          <w:szCs w:val="22"/>
        </w:rPr>
        <w:t>168 y 169</w:t>
      </w:r>
      <w:r w:rsidR="009C01FC" w:rsidRPr="003355B9">
        <w:rPr>
          <w:rFonts w:ascii="Arial" w:hAnsi="Arial" w:cs="Arial"/>
          <w:bCs/>
          <w:sz w:val="22"/>
          <w:szCs w:val="22"/>
        </w:rPr>
        <w:t xml:space="preserve"> de esta </w:t>
      </w:r>
      <w:r w:rsidR="00B37A15" w:rsidRPr="003355B9">
        <w:rPr>
          <w:rFonts w:ascii="Arial" w:hAnsi="Arial" w:cs="Arial"/>
          <w:bCs/>
          <w:sz w:val="22"/>
          <w:szCs w:val="22"/>
        </w:rPr>
        <w:t>Ley</w:t>
      </w:r>
      <w:r w:rsidR="009C01FC" w:rsidRPr="003355B9">
        <w:rPr>
          <w:rFonts w:ascii="Arial" w:hAnsi="Arial" w:cs="Arial"/>
          <w:bCs/>
          <w:sz w:val="22"/>
          <w:szCs w:val="22"/>
        </w:rPr>
        <w:t>, cuand</w:t>
      </w:r>
      <w:r w:rsidR="00DB0971" w:rsidRPr="003355B9">
        <w:rPr>
          <w:rFonts w:ascii="Arial" w:hAnsi="Arial" w:cs="Arial"/>
          <w:bCs/>
          <w:sz w:val="22"/>
          <w:szCs w:val="22"/>
        </w:rPr>
        <w:t>o</w:t>
      </w:r>
      <w:r w:rsidR="009C01FC" w:rsidRPr="003355B9">
        <w:rPr>
          <w:rFonts w:ascii="Arial" w:hAnsi="Arial" w:cs="Arial"/>
          <w:bCs/>
          <w:sz w:val="22"/>
          <w:szCs w:val="22"/>
        </w:rPr>
        <w:t xml:space="preserve"> el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xml:space="preserve"> de c</w:t>
      </w:r>
      <w:r w:rsidR="00DB0971" w:rsidRPr="003355B9">
        <w:rPr>
          <w:rFonts w:ascii="Arial" w:hAnsi="Arial" w:cs="Arial"/>
          <w:bCs/>
          <w:sz w:val="22"/>
          <w:szCs w:val="22"/>
        </w:rPr>
        <w:t>o</w:t>
      </w:r>
      <w:r w:rsidR="009C01FC" w:rsidRPr="003355B9">
        <w:rPr>
          <w:rFonts w:ascii="Arial" w:hAnsi="Arial" w:cs="Arial"/>
          <w:bCs/>
          <w:sz w:val="22"/>
          <w:szCs w:val="22"/>
        </w:rPr>
        <w:t>nstrucc</w:t>
      </w:r>
      <w:r w:rsidR="005F2261" w:rsidRPr="003355B9">
        <w:rPr>
          <w:rFonts w:ascii="Arial" w:hAnsi="Arial" w:cs="Arial"/>
          <w:bCs/>
          <w:sz w:val="22"/>
          <w:szCs w:val="22"/>
        </w:rPr>
        <w:t>ión</w:t>
      </w:r>
      <w:r w:rsidR="009C01FC" w:rsidRPr="003355B9">
        <w:rPr>
          <w:rFonts w:ascii="Arial" w:hAnsi="Arial" w:cs="Arial"/>
          <w:bCs/>
          <w:sz w:val="22"/>
          <w:szCs w:val="22"/>
        </w:rPr>
        <w:t xml:space="preserve"> se pretenda realizar en una z</w:t>
      </w:r>
      <w:r w:rsidR="00DB0971" w:rsidRPr="003355B9">
        <w:rPr>
          <w:rFonts w:ascii="Arial" w:hAnsi="Arial" w:cs="Arial"/>
          <w:bCs/>
          <w:sz w:val="22"/>
          <w:szCs w:val="22"/>
        </w:rPr>
        <w:t>o</w:t>
      </w:r>
      <w:r w:rsidR="009C01FC" w:rsidRPr="003355B9">
        <w:rPr>
          <w:rFonts w:ascii="Arial" w:hAnsi="Arial" w:cs="Arial"/>
          <w:bCs/>
          <w:sz w:val="22"/>
          <w:szCs w:val="22"/>
        </w:rPr>
        <w:t>na de riesg</w:t>
      </w:r>
      <w:r w:rsidR="00DB0971" w:rsidRPr="003355B9">
        <w:rPr>
          <w:rFonts w:ascii="Arial" w:hAnsi="Arial" w:cs="Arial"/>
          <w:bCs/>
          <w:sz w:val="22"/>
          <w:szCs w:val="22"/>
        </w:rPr>
        <w:t>o</w:t>
      </w:r>
      <w:r w:rsidR="009C01FC" w:rsidRPr="003355B9">
        <w:rPr>
          <w:rFonts w:ascii="Arial" w:hAnsi="Arial" w:cs="Arial"/>
          <w:bCs/>
          <w:sz w:val="22"/>
          <w:szCs w:val="22"/>
        </w:rPr>
        <w:t xml:space="preserve"> actual </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tencial determinada en el Atlas de Riesg</w:t>
      </w:r>
      <w:r w:rsidR="00DB0971" w:rsidRPr="003355B9">
        <w:rPr>
          <w:rFonts w:ascii="Arial" w:hAnsi="Arial" w:cs="Arial"/>
          <w:bCs/>
          <w:sz w:val="22"/>
          <w:szCs w:val="22"/>
        </w:rPr>
        <w:t>o</w:t>
      </w:r>
      <w:r w:rsidR="009C01FC" w:rsidRPr="003355B9">
        <w:rPr>
          <w:rFonts w:ascii="Arial" w:hAnsi="Arial" w:cs="Arial"/>
          <w:bCs/>
          <w:sz w:val="22"/>
          <w:szCs w:val="22"/>
        </w:rPr>
        <w:t xml:space="preserve"> respectiv</w:t>
      </w:r>
      <w:r w:rsidR="00DB0971" w:rsidRPr="003355B9">
        <w:rPr>
          <w:rFonts w:ascii="Arial" w:hAnsi="Arial" w:cs="Arial"/>
          <w:bCs/>
          <w:sz w:val="22"/>
          <w:szCs w:val="22"/>
        </w:rPr>
        <w:t>o</w:t>
      </w:r>
      <w:r w:rsidR="009C01FC" w:rsidRPr="003355B9">
        <w:rPr>
          <w:rFonts w:ascii="Arial" w:hAnsi="Arial" w:cs="Arial"/>
          <w:bCs/>
          <w:sz w:val="22"/>
          <w:szCs w:val="22"/>
        </w:rPr>
        <w:t>;</w:t>
      </w:r>
    </w:p>
    <w:p w:rsidR="009C3567" w:rsidRPr="003355B9" w:rsidRDefault="009C3567" w:rsidP="00785576">
      <w:pPr>
        <w:tabs>
          <w:tab w:val="left" w:pos="0"/>
          <w:tab w:val="left" w:pos="180"/>
          <w:tab w:val="left" w:pos="5760"/>
        </w:tabs>
        <w:jc w:val="both"/>
        <w:rPr>
          <w:rFonts w:ascii="Arial" w:hAnsi="Arial" w:cs="Arial"/>
          <w:bCs/>
          <w:sz w:val="22"/>
          <w:szCs w:val="22"/>
        </w:rPr>
      </w:pPr>
    </w:p>
    <w:p w:rsidR="009C01FC" w:rsidRPr="003355B9" w:rsidRDefault="008A4F25" w:rsidP="008A4F25">
      <w:pPr>
        <w:tabs>
          <w:tab w:val="left" w:pos="0"/>
          <w:tab w:val="left" w:pos="180"/>
          <w:tab w:val="left" w:pos="5760"/>
        </w:tabs>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Pagar l</w:t>
      </w:r>
      <w:r w:rsidR="00DB0971" w:rsidRPr="003355B9">
        <w:rPr>
          <w:rFonts w:ascii="Arial" w:hAnsi="Arial" w:cs="Arial"/>
          <w:bCs/>
          <w:sz w:val="22"/>
          <w:szCs w:val="22"/>
        </w:rPr>
        <w:t>o</w:t>
      </w:r>
      <w:r w:rsidR="009C01FC" w:rsidRPr="003355B9">
        <w:rPr>
          <w:rFonts w:ascii="Arial" w:hAnsi="Arial" w:cs="Arial"/>
          <w:bCs/>
          <w:sz w:val="22"/>
          <w:szCs w:val="22"/>
        </w:rPr>
        <w:t>s derech</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ndientes; y,</w:t>
      </w:r>
    </w:p>
    <w:p w:rsidR="009C3567" w:rsidRPr="003355B9" w:rsidRDefault="009C3567" w:rsidP="00785576">
      <w:pPr>
        <w:tabs>
          <w:tab w:val="left" w:pos="0"/>
          <w:tab w:val="left" w:pos="180"/>
          <w:tab w:val="left" w:pos="5760"/>
        </w:tabs>
        <w:jc w:val="both"/>
        <w:rPr>
          <w:rFonts w:ascii="Arial" w:hAnsi="Arial" w:cs="Arial"/>
          <w:bCs/>
          <w:sz w:val="22"/>
          <w:szCs w:val="22"/>
        </w:rPr>
      </w:pPr>
    </w:p>
    <w:p w:rsidR="009C01FC" w:rsidRPr="003355B9" w:rsidRDefault="008A4F25" w:rsidP="008A4F25">
      <w:pPr>
        <w:tabs>
          <w:tab w:val="left" w:pos="0"/>
          <w:tab w:val="left" w:pos="180"/>
          <w:tab w:val="left" w:pos="5760"/>
        </w:tabs>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 xml:space="preserve">s demás que establezcan las </w:t>
      </w:r>
      <w:r w:rsidR="00E35EDF" w:rsidRPr="003355B9">
        <w:rPr>
          <w:rFonts w:ascii="Arial" w:hAnsi="Arial" w:cs="Arial"/>
          <w:bCs/>
          <w:sz w:val="22"/>
          <w:szCs w:val="22"/>
        </w:rPr>
        <w:t>disposiciones</w:t>
      </w:r>
      <w:r w:rsidR="009C01FC" w:rsidRPr="003355B9">
        <w:rPr>
          <w:rFonts w:ascii="Arial" w:hAnsi="Arial" w:cs="Arial"/>
          <w:bCs/>
          <w:sz w:val="22"/>
          <w:szCs w:val="22"/>
        </w:rPr>
        <w:t xml:space="preserve"> de carácter general expedidas p</w:t>
      </w:r>
      <w:r w:rsidR="00DB0971" w:rsidRPr="003355B9">
        <w:rPr>
          <w:rFonts w:ascii="Arial" w:hAnsi="Arial" w:cs="Arial"/>
          <w:bCs/>
          <w:sz w:val="22"/>
          <w:szCs w:val="22"/>
        </w:rPr>
        <w:t>o</w:t>
      </w:r>
      <w:r w:rsidR="009C01FC" w:rsidRPr="003355B9">
        <w:rPr>
          <w:rFonts w:ascii="Arial" w:hAnsi="Arial" w:cs="Arial"/>
          <w:bCs/>
          <w:sz w:val="22"/>
          <w:szCs w:val="22"/>
        </w:rPr>
        <w:t xml:space="preserve">r el </w:t>
      </w:r>
      <w:r w:rsidR="00DB0971" w:rsidRPr="003355B9">
        <w:rPr>
          <w:rFonts w:ascii="Arial" w:hAnsi="Arial" w:cs="Arial"/>
          <w:bCs/>
          <w:sz w:val="22"/>
          <w:szCs w:val="22"/>
        </w:rPr>
        <w:t>Ayuntamiento</w:t>
      </w:r>
      <w:r w:rsidR="009C01FC" w:rsidRPr="003355B9">
        <w:rPr>
          <w:rFonts w:ascii="Arial" w:hAnsi="Arial" w:cs="Arial"/>
          <w:bCs/>
          <w:sz w:val="22"/>
          <w:szCs w:val="22"/>
        </w:rPr>
        <w:t>.</w:t>
      </w:r>
    </w:p>
    <w:p w:rsidR="009C01FC" w:rsidRPr="003355B9" w:rsidRDefault="009C01FC" w:rsidP="00785576">
      <w:pPr>
        <w:tabs>
          <w:tab w:val="left" w:pos="0"/>
          <w:tab w:val="left" w:pos="5760"/>
        </w:tabs>
        <w:rPr>
          <w:rFonts w:ascii="Arial" w:hAnsi="Arial" w:cs="Arial"/>
          <w:sz w:val="22"/>
          <w:szCs w:val="22"/>
        </w:rPr>
      </w:pPr>
    </w:p>
    <w:p w:rsidR="009C01FC" w:rsidRPr="003355B9" w:rsidRDefault="009C01FC" w:rsidP="00785576">
      <w:pPr>
        <w:tabs>
          <w:tab w:val="left" w:pos="0"/>
          <w:tab w:val="left" w:pos="18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1C542D" w:rsidRPr="003355B9">
        <w:rPr>
          <w:rFonts w:ascii="Arial" w:hAnsi="Arial" w:cs="Arial"/>
          <w:b/>
          <w:sz w:val="22"/>
          <w:szCs w:val="22"/>
        </w:rPr>
        <w:t>28</w:t>
      </w:r>
      <w:r w:rsidR="005B1CAC" w:rsidRPr="003355B9">
        <w:rPr>
          <w:rFonts w:ascii="Arial" w:hAnsi="Arial" w:cs="Arial"/>
          <w:b/>
          <w:sz w:val="22"/>
          <w:szCs w:val="22"/>
        </w:rPr>
        <w:t>9</w:t>
      </w:r>
      <w:r w:rsidR="001C542D"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En el cas</w:t>
      </w:r>
      <w:r w:rsidR="00DB0971" w:rsidRPr="003355B9">
        <w:rPr>
          <w:rFonts w:ascii="Arial" w:hAnsi="Arial" w:cs="Arial"/>
          <w:bCs/>
          <w:sz w:val="22"/>
          <w:szCs w:val="22"/>
        </w:rPr>
        <w:t>o</w:t>
      </w:r>
      <w:r w:rsidRPr="003355B9">
        <w:rPr>
          <w:rFonts w:ascii="Arial" w:hAnsi="Arial" w:cs="Arial"/>
          <w:bCs/>
          <w:sz w:val="22"/>
          <w:szCs w:val="22"/>
        </w:rPr>
        <w:t xml:space="preserve"> de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xml:space="preserve"> de vivienda p</w:t>
      </w:r>
      <w:r w:rsidR="00DB0971" w:rsidRPr="003355B9">
        <w:rPr>
          <w:rFonts w:ascii="Arial" w:hAnsi="Arial" w:cs="Arial"/>
          <w:bCs/>
          <w:sz w:val="22"/>
          <w:szCs w:val="22"/>
        </w:rPr>
        <w:t>o</w:t>
      </w:r>
      <w:r w:rsidRPr="003355B9">
        <w:rPr>
          <w:rFonts w:ascii="Arial" w:hAnsi="Arial" w:cs="Arial"/>
          <w:bCs/>
          <w:sz w:val="22"/>
          <w:szCs w:val="22"/>
        </w:rPr>
        <w:t>pular que estén ubicada en z</w:t>
      </w:r>
      <w:r w:rsidR="00DB0971" w:rsidRPr="003355B9">
        <w:rPr>
          <w:rFonts w:ascii="Arial" w:hAnsi="Arial" w:cs="Arial"/>
          <w:bCs/>
          <w:sz w:val="22"/>
          <w:szCs w:val="22"/>
        </w:rPr>
        <w:t>o</w:t>
      </w:r>
      <w:r w:rsidRPr="003355B9">
        <w:rPr>
          <w:rFonts w:ascii="Arial" w:hAnsi="Arial" w:cs="Arial"/>
          <w:bCs/>
          <w:sz w:val="22"/>
          <w:szCs w:val="22"/>
        </w:rPr>
        <w:t>nas de regularizac</w:t>
      </w:r>
      <w:r w:rsidR="005F2261" w:rsidRPr="003355B9">
        <w:rPr>
          <w:rFonts w:ascii="Arial" w:hAnsi="Arial" w:cs="Arial"/>
          <w:bCs/>
          <w:sz w:val="22"/>
          <w:szCs w:val="22"/>
        </w:rPr>
        <w:t>ión</w:t>
      </w:r>
      <w:r w:rsidRPr="003355B9">
        <w:rPr>
          <w:rFonts w:ascii="Arial" w:hAnsi="Arial" w:cs="Arial"/>
          <w:bCs/>
          <w:sz w:val="22"/>
          <w:szCs w:val="22"/>
        </w:rPr>
        <w:t xml:space="preserve"> de la tenencia de la tierra </w:t>
      </w:r>
      <w:r w:rsidR="00DB0971" w:rsidRPr="003355B9">
        <w:rPr>
          <w:rFonts w:ascii="Arial" w:hAnsi="Arial" w:cs="Arial"/>
          <w:bCs/>
          <w:sz w:val="22"/>
          <w:szCs w:val="22"/>
        </w:rPr>
        <w:t>o</w:t>
      </w:r>
      <w:r w:rsidRPr="003355B9">
        <w:rPr>
          <w:rFonts w:ascii="Arial" w:hAnsi="Arial" w:cs="Arial"/>
          <w:bCs/>
          <w:sz w:val="22"/>
          <w:szCs w:val="22"/>
        </w:rPr>
        <w:t xml:space="preserve"> en </w:t>
      </w:r>
      <w:r w:rsidR="007119F7" w:rsidRPr="003355B9">
        <w:rPr>
          <w:rFonts w:ascii="Arial" w:hAnsi="Arial" w:cs="Arial"/>
          <w:bCs/>
          <w:sz w:val="22"/>
          <w:szCs w:val="22"/>
        </w:rPr>
        <w:t>fraccionamiento</w:t>
      </w:r>
      <w:r w:rsidRPr="003355B9">
        <w:rPr>
          <w:rFonts w:ascii="Arial" w:hAnsi="Arial" w:cs="Arial"/>
          <w:bCs/>
          <w:sz w:val="22"/>
          <w:szCs w:val="22"/>
        </w:rPr>
        <w:t xml:space="preserve"> s</w:t>
      </w:r>
      <w:r w:rsidR="00DB0971" w:rsidRPr="003355B9">
        <w:rPr>
          <w:rFonts w:ascii="Arial" w:hAnsi="Arial" w:cs="Arial"/>
          <w:bCs/>
          <w:sz w:val="22"/>
          <w:szCs w:val="22"/>
        </w:rPr>
        <w:t>o</w:t>
      </w:r>
      <w:r w:rsidRPr="003355B9">
        <w:rPr>
          <w:rFonts w:ascii="Arial" w:hAnsi="Arial" w:cs="Arial"/>
          <w:bCs/>
          <w:sz w:val="22"/>
          <w:szCs w:val="22"/>
        </w:rPr>
        <w:t>ciales pr</w:t>
      </w:r>
      <w:r w:rsidR="00DB0971" w:rsidRPr="003355B9">
        <w:rPr>
          <w:rFonts w:ascii="Arial" w:hAnsi="Arial" w:cs="Arial"/>
          <w:bCs/>
          <w:sz w:val="22"/>
          <w:szCs w:val="22"/>
        </w:rPr>
        <w:t>o</w:t>
      </w:r>
      <w:r w:rsidRPr="003355B9">
        <w:rPr>
          <w:rFonts w:ascii="Arial" w:hAnsi="Arial" w:cs="Arial"/>
          <w:bCs/>
          <w:sz w:val="22"/>
          <w:szCs w:val="22"/>
        </w:rPr>
        <w:t>gresiv</w:t>
      </w:r>
      <w:r w:rsidR="00DB0971" w:rsidRPr="003355B9">
        <w:rPr>
          <w:rFonts w:ascii="Arial" w:hAnsi="Arial" w:cs="Arial"/>
          <w:bCs/>
          <w:sz w:val="22"/>
          <w:szCs w:val="22"/>
        </w:rPr>
        <w:t>o</w:t>
      </w:r>
      <w:r w:rsidRPr="003355B9">
        <w:rPr>
          <w:rFonts w:ascii="Arial" w:hAnsi="Arial" w:cs="Arial"/>
          <w:bCs/>
          <w:sz w:val="22"/>
          <w:szCs w:val="22"/>
        </w:rPr>
        <w:t>s, y sea el pr</w:t>
      </w:r>
      <w:r w:rsidR="00DB0971" w:rsidRPr="003355B9">
        <w:rPr>
          <w:rFonts w:ascii="Arial" w:hAnsi="Arial" w:cs="Arial"/>
          <w:bCs/>
          <w:sz w:val="22"/>
          <w:szCs w:val="22"/>
        </w:rPr>
        <w:t>o</w:t>
      </w:r>
      <w:r w:rsidRPr="003355B9">
        <w:rPr>
          <w:rFonts w:ascii="Arial" w:hAnsi="Arial" w:cs="Arial"/>
          <w:bCs/>
          <w:sz w:val="22"/>
          <w:szCs w:val="22"/>
        </w:rPr>
        <w:t>pi</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seed</w:t>
      </w:r>
      <w:r w:rsidR="00DB0971" w:rsidRPr="003355B9">
        <w:rPr>
          <w:rFonts w:ascii="Arial" w:hAnsi="Arial" w:cs="Arial"/>
          <w:bCs/>
          <w:sz w:val="22"/>
          <w:szCs w:val="22"/>
        </w:rPr>
        <w:t>o</w:t>
      </w:r>
      <w:r w:rsidRPr="003355B9">
        <w:rPr>
          <w:rFonts w:ascii="Arial" w:hAnsi="Arial" w:cs="Arial"/>
          <w:bCs/>
          <w:sz w:val="22"/>
          <w:szCs w:val="22"/>
        </w:rPr>
        <w:t>r quien realice l</w:t>
      </w:r>
      <w:r w:rsidR="00DB0971" w:rsidRPr="003355B9">
        <w:rPr>
          <w:rFonts w:ascii="Arial" w:hAnsi="Arial" w:cs="Arial"/>
          <w:bCs/>
          <w:sz w:val="22"/>
          <w:szCs w:val="22"/>
        </w:rPr>
        <w:t>o</w:t>
      </w:r>
      <w:r w:rsidRPr="003355B9">
        <w:rPr>
          <w:rFonts w:ascii="Arial" w:hAnsi="Arial" w:cs="Arial"/>
          <w:bCs/>
          <w:sz w:val="22"/>
          <w:szCs w:val="22"/>
        </w:rPr>
        <w:t>s trámites, la licencia municipal de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xml:space="preserve"> será </w:t>
      </w:r>
      <w:r w:rsidR="00DB0971" w:rsidRPr="003355B9">
        <w:rPr>
          <w:rFonts w:ascii="Arial" w:hAnsi="Arial" w:cs="Arial"/>
          <w:bCs/>
          <w:sz w:val="22"/>
          <w:szCs w:val="22"/>
        </w:rPr>
        <w:t>o</w:t>
      </w:r>
      <w:r w:rsidRPr="003355B9">
        <w:rPr>
          <w:rFonts w:ascii="Arial" w:hAnsi="Arial" w:cs="Arial"/>
          <w:bCs/>
          <w:sz w:val="22"/>
          <w:szCs w:val="22"/>
        </w:rPr>
        <w:t>t</w:t>
      </w:r>
      <w:r w:rsidR="00DB0971" w:rsidRPr="003355B9">
        <w:rPr>
          <w:rFonts w:ascii="Arial" w:hAnsi="Arial" w:cs="Arial"/>
          <w:bCs/>
          <w:sz w:val="22"/>
          <w:szCs w:val="22"/>
        </w:rPr>
        <w:t>o</w:t>
      </w:r>
      <w:r w:rsidRPr="003355B9">
        <w:rPr>
          <w:rFonts w:ascii="Arial" w:hAnsi="Arial" w:cs="Arial"/>
          <w:bCs/>
          <w:sz w:val="22"/>
          <w:szCs w:val="22"/>
        </w:rPr>
        <w:t>rgada c</w:t>
      </w:r>
      <w:r w:rsidR="00DB0971" w:rsidRPr="003355B9">
        <w:rPr>
          <w:rFonts w:ascii="Arial" w:hAnsi="Arial" w:cs="Arial"/>
          <w:bCs/>
          <w:sz w:val="22"/>
          <w:szCs w:val="22"/>
        </w:rPr>
        <w:t>o</w:t>
      </w:r>
      <w:r w:rsidRPr="003355B9">
        <w:rPr>
          <w:rFonts w:ascii="Arial" w:hAnsi="Arial" w:cs="Arial"/>
          <w:bCs/>
          <w:sz w:val="22"/>
          <w:szCs w:val="22"/>
        </w:rPr>
        <w:t>n la presentac</w:t>
      </w:r>
      <w:r w:rsidR="005F2261" w:rsidRPr="003355B9">
        <w:rPr>
          <w:rFonts w:ascii="Arial" w:hAnsi="Arial" w:cs="Arial"/>
          <w:bCs/>
          <w:sz w:val="22"/>
          <w:szCs w:val="22"/>
        </w:rPr>
        <w:t>ión</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d</w:t>
      </w:r>
      <w:r w:rsidR="00DB0971" w:rsidRPr="003355B9">
        <w:rPr>
          <w:rFonts w:ascii="Arial" w:hAnsi="Arial" w:cs="Arial"/>
          <w:bCs/>
          <w:sz w:val="22"/>
          <w:szCs w:val="22"/>
        </w:rPr>
        <w:t>o</w:t>
      </w:r>
      <w:r w:rsidRPr="003355B9">
        <w:rPr>
          <w:rFonts w:ascii="Arial" w:hAnsi="Arial" w:cs="Arial"/>
          <w:bCs/>
          <w:sz w:val="22"/>
          <w:szCs w:val="22"/>
        </w:rPr>
        <w:t>cument</w:t>
      </w:r>
      <w:r w:rsidR="00DB0971" w:rsidRPr="003355B9">
        <w:rPr>
          <w:rFonts w:ascii="Arial" w:hAnsi="Arial" w:cs="Arial"/>
          <w:bCs/>
          <w:sz w:val="22"/>
          <w:szCs w:val="22"/>
        </w:rPr>
        <w:t>o</w:t>
      </w:r>
      <w:r w:rsidRPr="003355B9">
        <w:rPr>
          <w:rFonts w:ascii="Arial" w:hAnsi="Arial" w:cs="Arial"/>
          <w:bCs/>
          <w:sz w:val="22"/>
          <w:szCs w:val="22"/>
        </w:rPr>
        <w:t>s siguientes:</w:t>
      </w:r>
    </w:p>
    <w:p w:rsidR="009C01FC" w:rsidRPr="003355B9" w:rsidRDefault="009C01FC" w:rsidP="00785576">
      <w:pPr>
        <w:tabs>
          <w:tab w:val="left" w:pos="0"/>
          <w:tab w:val="left" w:pos="180"/>
          <w:tab w:val="left" w:pos="5760"/>
        </w:tabs>
        <w:jc w:val="both"/>
        <w:rPr>
          <w:rFonts w:ascii="Arial" w:hAnsi="Arial" w:cs="Arial"/>
          <w:bCs/>
          <w:sz w:val="22"/>
          <w:szCs w:val="22"/>
        </w:rPr>
      </w:pPr>
    </w:p>
    <w:p w:rsidR="009C01FC" w:rsidRPr="003355B9" w:rsidRDefault="008B4FB2" w:rsidP="008B4FB2">
      <w:pPr>
        <w:tabs>
          <w:tab w:val="left" w:pos="0"/>
          <w:tab w:val="left" w:pos="1440"/>
          <w:tab w:val="left" w:pos="576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D</w:t>
      </w:r>
      <w:r w:rsidR="00DB0971" w:rsidRPr="003355B9">
        <w:rPr>
          <w:rFonts w:ascii="Arial" w:hAnsi="Arial" w:cs="Arial"/>
          <w:bCs/>
          <w:sz w:val="22"/>
          <w:szCs w:val="22"/>
        </w:rPr>
        <w:t>o</w:t>
      </w:r>
      <w:r w:rsidR="009C01FC" w:rsidRPr="003355B9">
        <w:rPr>
          <w:rFonts w:ascii="Arial" w:hAnsi="Arial" w:cs="Arial"/>
          <w:bCs/>
          <w:sz w:val="22"/>
          <w:szCs w:val="22"/>
        </w:rPr>
        <w:t>cument</w:t>
      </w:r>
      <w:r w:rsidR="00DB0971" w:rsidRPr="003355B9">
        <w:rPr>
          <w:rFonts w:ascii="Arial" w:hAnsi="Arial" w:cs="Arial"/>
          <w:bCs/>
          <w:sz w:val="22"/>
          <w:szCs w:val="22"/>
        </w:rPr>
        <w:t>o</w:t>
      </w:r>
      <w:r w:rsidR="009C01FC" w:rsidRPr="003355B9">
        <w:rPr>
          <w:rFonts w:ascii="Arial" w:hAnsi="Arial" w:cs="Arial"/>
          <w:bCs/>
          <w:sz w:val="22"/>
          <w:szCs w:val="22"/>
        </w:rPr>
        <w:t>s que acrediten la pr</w:t>
      </w:r>
      <w:r w:rsidR="00DB0971" w:rsidRPr="003355B9">
        <w:rPr>
          <w:rFonts w:ascii="Arial" w:hAnsi="Arial" w:cs="Arial"/>
          <w:bCs/>
          <w:sz w:val="22"/>
          <w:szCs w:val="22"/>
        </w:rPr>
        <w:t>o</w:t>
      </w:r>
      <w:r w:rsidR="009C01FC" w:rsidRPr="003355B9">
        <w:rPr>
          <w:rFonts w:ascii="Arial" w:hAnsi="Arial" w:cs="Arial"/>
          <w:bCs/>
          <w:sz w:val="22"/>
          <w:szCs w:val="22"/>
        </w:rPr>
        <w:t xml:space="preserve">piedad </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nstancia expedida p</w:t>
      </w:r>
      <w:r w:rsidR="00DB0971" w:rsidRPr="003355B9">
        <w:rPr>
          <w:rFonts w:ascii="Arial" w:hAnsi="Arial" w:cs="Arial"/>
          <w:bCs/>
          <w:sz w:val="22"/>
          <w:szCs w:val="22"/>
        </w:rPr>
        <w:t>o</w:t>
      </w:r>
      <w:r w:rsidR="009C01FC" w:rsidRPr="003355B9">
        <w:rPr>
          <w:rFonts w:ascii="Arial" w:hAnsi="Arial" w:cs="Arial"/>
          <w:bCs/>
          <w:sz w:val="22"/>
          <w:szCs w:val="22"/>
        </w:rPr>
        <w:t>r la aut</w:t>
      </w:r>
      <w:r w:rsidR="00DB0971" w:rsidRPr="003355B9">
        <w:rPr>
          <w:rFonts w:ascii="Arial" w:hAnsi="Arial" w:cs="Arial"/>
          <w:bCs/>
          <w:sz w:val="22"/>
          <w:szCs w:val="22"/>
        </w:rPr>
        <w:t>o</w:t>
      </w:r>
      <w:r w:rsidR="009C01FC" w:rsidRPr="003355B9">
        <w:rPr>
          <w:rFonts w:ascii="Arial" w:hAnsi="Arial" w:cs="Arial"/>
          <w:bCs/>
          <w:sz w:val="22"/>
          <w:szCs w:val="22"/>
        </w:rPr>
        <w:t>ridad estatal resp</w:t>
      </w:r>
      <w:r w:rsidR="00DB0971" w:rsidRPr="003355B9">
        <w:rPr>
          <w:rFonts w:ascii="Arial" w:hAnsi="Arial" w:cs="Arial"/>
          <w:bCs/>
          <w:sz w:val="22"/>
          <w:szCs w:val="22"/>
        </w:rPr>
        <w:t>o</w:t>
      </w:r>
      <w:r w:rsidR="009C01FC" w:rsidRPr="003355B9">
        <w:rPr>
          <w:rFonts w:ascii="Arial" w:hAnsi="Arial" w:cs="Arial"/>
          <w:bCs/>
          <w:sz w:val="22"/>
          <w:szCs w:val="22"/>
        </w:rPr>
        <w:t>nsable de que el predi</w:t>
      </w:r>
      <w:r w:rsidR="00DB0971" w:rsidRPr="003355B9">
        <w:rPr>
          <w:rFonts w:ascii="Arial" w:hAnsi="Arial" w:cs="Arial"/>
          <w:bCs/>
          <w:sz w:val="22"/>
          <w:szCs w:val="22"/>
        </w:rPr>
        <w:t>o</w:t>
      </w:r>
      <w:r w:rsidR="009C01FC" w:rsidRPr="003355B9">
        <w:rPr>
          <w:rFonts w:ascii="Arial" w:hAnsi="Arial" w:cs="Arial"/>
          <w:bCs/>
          <w:sz w:val="22"/>
          <w:szCs w:val="22"/>
        </w:rPr>
        <w:t xml:space="preserve"> se encuentra en pr</w:t>
      </w:r>
      <w:r w:rsidR="00DB0971" w:rsidRPr="003355B9">
        <w:rPr>
          <w:rFonts w:ascii="Arial" w:hAnsi="Arial" w:cs="Arial"/>
          <w:bCs/>
          <w:sz w:val="22"/>
          <w:szCs w:val="22"/>
        </w:rPr>
        <w:t>o</w:t>
      </w:r>
      <w:r w:rsidR="009C01FC" w:rsidRPr="003355B9">
        <w:rPr>
          <w:rFonts w:ascii="Arial" w:hAnsi="Arial" w:cs="Arial"/>
          <w:bCs/>
          <w:sz w:val="22"/>
          <w:szCs w:val="22"/>
        </w:rPr>
        <w:t>ces</w:t>
      </w:r>
      <w:r w:rsidR="00DB0971" w:rsidRPr="003355B9">
        <w:rPr>
          <w:rFonts w:ascii="Arial" w:hAnsi="Arial" w:cs="Arial"/>
          <w:bCs/>
          <w:sz w:val="22"/>
          <w:szCs w:val="22"/>
        </w:rPr>
        <w:t>o</w:t>
      </w:r>
      <w:r w:rsidR="009C01FC" w:rsidRPr="003355B9">
        <w:rPr>
          <w:rFonts w:ascii="Arial" w:hAnsi="Arial" w:cs="Arial"/>
          <w:bCs/>
          <w:sz w:val="22"/>
          <w:szCs w:val="22"/>
        </w:rPr>
        <w:t xml:space="preserve"> de regularizac</w:t>
      </w:r>
      <w:r w:rsidR="005F2261" w:rsidRPr="003355B9">
        <w:rPr>
          <w:rFonts w:ascii="Arial" w:hAnsi="Arial" w:cs="Arial"/>
          <w:bCs/>
          <w:sz w:val="22"/>
          <w:szCs w:val="22"/>
        </w:rPr>
        <w:t>ión</w:t>
      </w:r>
      <w:r w:rsidR="009C01FC" w:rsidRPr="003355B9">
        <w:rPr>
          <w:rFonts w:ascii="Arial" w:hAnsi="Arial" w:cs="Arial"/>
          <w:bCs/>
          <w:sz w:val="22"/>
          <w:szCs w:val="22"/>
        </w:rPr>
        <w:t xml:space="preserve"> de la tenencia de la tierra, </w:t>
      </w:r>
      <w:r w:rsidR="00DB0971" w:rsidRPr="003355B9">
        <w:rPr>
          <w:rFonts w:ascii="Arial" w:hAnsi="Arial" w:cs="Arial"/>
          <w:bCs/>
          <w:sz w:val="22"/>
          <w:szCs w:val="22"/>
        </w:rPr>
        <w:t>o</w:t>
      </w:r>
      <w:r w:rsidR="009C01FC" w:rsidRPr="003355B9">
        <w:rPr>
          <w:rFonts w:ascii="Arial" w:hAnsi="Arial" w:cs="Arial"/>
          <w:bCs/>
          <w:sz w:val="22"/>
          <w:szCs w:val="22"/>
        </w:rPr>
        <w:t xml:space="preserve"> que el s</w:t>
      </w:r>
      <w:r w:rsidR="00DB0971" w:rsidRPr="003355B9">
        <w:rPr>
          <w:rFonts w:ascii="Arial" w:hAnsi="Arial" w:cs="Arial"/>
          <w:bCs/>
          <w:sz w:val="22"/>
          <w:szCs w:val="22"/>
        </w:rPr>
        <w:t>o</w:t>
      </w:r>
      <w:r w:rsidR="009C01FC" w:rsidRPr="003355B9">
        <w:rPr>
          <w:rFonts w:ascii="Arial" w:hAnsi="Arial" w:cs="Arial"/>
          <w:bCs/>
          <w:sz w:val="22"/>
          <w:szCs w:val="22"/>
        </w:rPr>
        <w:t>licitante está en p</w:t>
      </w:r>
      <w:r w:rsidR="00DB0971" w:rsidRPr="003355B9">
        <w:rPr>
          <w:rFonts w:ascii="Arial" w:hAnsi="Arial" w:cs="Arial"/>
          <w:bCs/>
          <w:sz w:val="22"/>
          <w:szCs w:val="22"/>
        </w:rPr>
        <w:t>o</w:t>
      </w:r>
      <w:r w:rsidR="009C01FC" w:rsidRPr="003355B9">
        <w:rPr>
          <w:rFonts w:ascii="Arial" w:hAnsi="Arial" w:cs="Arial"/>
          <w:bCs/>
          <w:sz w:val="22"/>
          <w:szCs w:val="22"/>
        </w:rPr>
        <w:t>ses</w:t>
      </w:r>
      <w:r w:rsidR="005F2261" w:rsidRPr="003355B9">
        <w:rPr>
          <w:rFonts w:ascii="Arial" w:hAnsi="Arial" w:cs="Arial"/>
          <w:bCs/>
          <w:sz w:val="22"/>
          <w:szCs w:val="22"/>
        </w:rPr>
        <w:t>ión</w:t>
      </w:r>
      <w:r w:rsidR="009C01FC" w:rsidRPr="003355B9">
        <w:rPr>
          <w:rFonts w:ascii="Arial" w:hAnsi="Arial" w:cs="Arial"/>
          <w:bCs/>
          <w:sz w:val="22"/>
          <w:szCs w:val="22"/>
        </w:rPr>
        <w:t xml:space="preserve"> del mism</w:t>
      </w:r>
      <w:r w:rsidR="00DB0971" w:rsidRPr="003355B9">
        <w:rPr>
          <w:rFonts w:ascii="Arial" w:hAnsi="Arial" w:cs="Arial"/>
          <w:bCs/>
          <w:sz w:val="22"/>
          <w:szCs w:val="22"/>
        </w:rPr>
        <w:t>o</w:t>
      </w:r>
      <w:r w:rsidR="009C01FC" w:rsidRPr="003355B9">
        <w:rPr>
          <w:rFonts w:ascii="Arial" w:hAnsi="Arial" w:cs="Arial"/>
          <w:bCs/>
          <w:sz w:val="22"/>
          <w:szCs w:val="22"/>
        </w:rPr>
        <w:t>;</w:t>
      </w:r>
    </w:p>
    <w:p w:rsidR="00511759" w:rsidRPr="003355B9" w:rsidRDefault="00511759" w:rsidP="00785576">
      <w:pPr>
        <w:tabs>
          <w:tab w:val="left" w:pos="0"/>
          <w:tab w:val="left" w:pos="1440"/>
          <w:tab w:val="left" w:pos="5760"/>
        </w:tabs>
        <w:jc w:val="both"/>
        <w:rPr>
          <w:rFonts w:ascii="Arial" w:hAnsi="Arial" w:cs="Arial"/>
          <w:bCs/>
          <w:sz w:val="22"/>
          <w:szCs w:val="22"/>
        </w:rPr>
      </w:pPr>
    </w:p>
    <w:p w:rsidR="009C01FC" w:rsidRPr="003355B9" w:rsidRDefault="008B4FB2" w:rsidP="008B4FB2">
      <w:pPr>
        <w:tabs>
          <w:tab w:val="left" w:pos="0"/>
          <w:tab w:val="left" w:pos="180"/>
          <w:tab w:val="left" w:pos="1440"/>
          <w:tab w:val="left" w:pos="576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Plan</w:t>
      </w:r>
      <w:r w:rsidR="00DB0971" w:rsidRPr="003355B9">
        <w:rPr>
          <w:rFonts w:ascii="Arial" w:hAnsi="Arial" w:cs="Arial"/>
          <w:bCs/>
          <w:sz w:val="22"/>
          <w:szCs w:val="22"/>
        </w:rPr>
        <w:t>o</w:t>
      </w:r>
      <w:r w:rsidR="009C01FC" w:rsidRPr="003355B9">
        <w:rPr>
          <w:rFonts w:ascii="Arial" w:hAnsi="Arial" w:cs="Arial"/>
          <w:bCs/>
          <w:sz w:val="22"/>
          <w:szCs w:val="22"/>
        </w:rPr>
        <w:t xml:space="preserve"> de la vivienda </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pia de algún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 xml:space="preserve"> tip</w:t>
      </w:r>
      <w:r w:rsidR="00DB0971" w:rsidRPr="003355B9">
        <w:rPr>
          <w:rFonts w:ascii="Arial" w:hAnsi="Arial" w:cs="Arial"/>
          <w:bCs/>
          <w:sz w:val="22"/>
          <w:szCs w:val="22"/>
        </w:rPr>
        <w:t>o</w:t>
      </w:r>
      <w:r w:rsidR="009C01FC" w:rsidRPr="003355B9">
        <w:rPr>
          <w:rFonts w:ascii="Arial" w:hAnsi="Arial" w:cs="Arial"/>
          <w:bCs/>
          <w:sz w:val="22"/>
          <w:szCs w:val="22"/>
        </w:rPr>
        <w:t>, generad</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las aut</w:t>
      </w:r>
      <w:r w:rsidR="00DB0971" w:rsidRPr="003355B9">
        <w:rPr>
          <w:rFonts w:ascii="Arial" w:hAnsi="Arial" w:cs="Arial"/>
          <w:bCs/>
          <w:sz w:val="22"/>
          <w:szCs w:val="22"/>
        </w:rPr>
        <w:t>o</w:t>
      </w:r>
      <w:r w:rsidR="009C01FC" w:rsidRPr="003355B9">
        <w:rPr>
          <w:rFonts w:ascii="Arial" w:hAnsi="Arial" w:cs="Arial"/>
          <w:bCs/>
          <w:sz w:val="22"/>
          <w:szCs w:val="22"/>
        </w:rPr>
        <w:t xml:space="preserve">ridades estatales </w:t>
      </w:r>
      <w:r w:rsidR="00DB0971" w:rsidRPr="003355B9">
        <w:rPr>
          <w:rFonts w:ascii="Arial" w:hAnsi="Arial" w:cs="Arial"/>
          <w:bCs/>
          <w:sz w:val="22"/>
          <w:szCs w:val="22"/>
        </w:rPr>
        <w:t>o</w:t>
      </w:r>
      <w:r w:rsidR="009C01FC" w:rsidRPr="003355B9">
        <w:rPr>
          <w:rFonts w:ascii="Arial" w:hAnsi="Arial" w:cs="Arial"/>
          <w:bCs/>
          <w:sz w:val="22"/>
          <w:szCs w:val="22"/>
        </w:rPr>
        <w:t xml:space="preserve"> municipales; y,</w:t>
      </w:r>
    </w:p>
    <w:p w:rsidR="00511759" w:rsidRPr="003355B9" w:rsidRDefault="00511759" w:rsidP="00785576">
      <w:pPr>
        <w:tabs>
          <w:tab w:val="left" w:pos="0"/>
          <w:tab w:val="left" w:pos="180"/>
          <w:tab w:val="left" w:pos="1440"/>
          <w:tab w:val="left" w:pos="5760"/>
        </w:tabs>
        <w:jc w:val="both"/>
        <w:rPr>
          <w:rFonts w:ascii="Arial" w:hAnsi="Arial" w:cs="Arial"/>
          <w:bCs/>
          <w:sz w:val="22"/>
          <w:szCs w:val="22"/>
        </w:rPr>
      </w:pPr>
    </w:p>
    <w:p w:rsidR="009C01FC" w:rsidRPr="003355B9" w:rsidRDefault="008B4FB2" w:rsidP="008B4FB2">
      <w:pPr>
        <w:tabs>
          <w:tab w:val="left" w:pos="0"/>
          <w:tab w:val="left" w:pos="180"/>
          <w:tab w:val="left" w:pos="1440"/>
          <w:tab w:val="left" w:pos="576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 xml:space="preserve">s demás que señalen las </w:t>
      </w:r>
      <w:r w:rsidR="00E35EDF" w:rsidRPr="003355B9">
        <w:rPr>
          <w:rFonts w:ascii="Arial" w:hAnsi="Arial" w:cs="Arial"/>
          <w:bCs/>
          <w:sz w:val="22"/>
          <w:szCs w:val="22"/>
        </w:rPr>
        <w:t>disposiciones</w:t>
      </w:r>
      <w:r w:rsidR="009C01FC" w:rsidRPr="003355B9">
        <w:rPr>
          <w:rFonts w:ascii="Arial" w:hAnsi="Arial" w:cs="Arial"/>
          <w:bCs/>
          <w:sz w:val="22"/>
          <w:szCs w:val="22"/>
        </w:rPr>
        <w:t xml:space="preserve"> de carácter general expedidas p</w:t>
      </w:r>
      <w:r w:rsidR="00DB0971" w:rsidRPr="003355B9">
        <w:rPr>
          <w:rFonts w:ascii="Arial" w:hAnsi="Arial" w:cs="Arial"/>
          <w:bCs/>
          <w:sz w:val="22"/>
          <w:szCs w:val="22"/>
        </w:rPr>
        <w:t>o</w:t>
      </w:r>
      <w:r w:rsidR="009C01FC" w:rsidRPr="003355B9">
        <w:rPr>
          <w:rFonts w:ascii="Arial" w:hAnsi="Arial" w:cs="Arial"/>
          <w:bCs/>
          <w:sz w:val="22"/>
          <w:szCs w:val="22"/>
        </w:rPr>
        <w:t xml:space="preserve">r el </w:t>
      </w:r>
      <w:r w:rsidR="00DB0971" w:rsidRPr="003355B9">
        <w:rPr>
          <w:rFonts w:ascii="Arial" w:hAnsi="Arial" w:cs="Arial"/>
          <w:bCs/>
          <w:sz w:val="22"/>
          <w:szCs w:val="22"/>
        </w:rPr>
        <w:t>Ayuntamiento</w:t>
      </w:r>
      <w:r w:rsidR="009C01FC" w:rsidRPr="003355B9">
        <w:rPr>
          <w:rFonts w:ascii="Arial" w:hAnsi="Arial" w:cs="Arial"/>
          <w:bCs/>
          <w:sz w:val="22"/>
          <w:szCs w:val="22"/>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18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5B1CAC" w:rsidRPr="003355B9">
        <w:rPr>
          <w:rFonts w:ascii="Arial" w:hAnsi="Arial" w:cs="Arial"/>
          <w:b/>
          <w:sz w:val="22"/>
          <w:szCs w:val="22"/>
        </w:rPr>
        <w:t>2</w:t>
      </w:r>
      <w:r w:rsidR="001C542D" w:rsidRPr="003355B9">
        <w:rPr>
          <w:rFonts w:ascii="Arial" w:hAnsi="Arial" w:cs="Arial"/>
          <w:b/>
          <w:sz w:val="22"/>
          <w:szCs w:val="22"/>
        </w:rPr>
        <w:t>9</w:t>
      </w:r>
      <w:r w:rsidR="005B1CAC" w:rsidRPr="003355B9">
        <w:rPr>
          <w:rFonts w:ascii="Arial" w:hAnsi="Arial" w:cs="Arial"/>
          <w:b/>
          <w:sz w:val="22"/>
          <w:szCs w:val="22"/>
        </w:rPr>
        <w:t>0</w:t>
      </w:r>
      <w:r w:rsidR="001C542D"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s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s de una nueva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m</w:t>
      </w:r>
      <w:r w:rsidR="00DB0971" w:rsidRPr="003355B9">
        <w:rPr>
          <w:rFonts w:ascii="Arial" w:hAnsi="Arial" w:cs="Arial"/>
          <w:bCs/>
          <w:sz w:val="22"/>
          <w:szCs w:val="22"/>
        </w:rPr>
        <w:t>o</w:t>
      </w:r>
      <w:r w:rsidRPr="003355B9">
        <w:rPr>
          <w:rFonts w:ascii="Arial" w:hAnsi="Arial" w:cs="Arial"/>
          <w:bCs/>
          <w:sz w:val="22"/>
          <w:szCs w:val="22"/>
        </w:rPr>
        <w:t>dificac</w:t>
      </w:r>
      <w:r w:rsidR="005F2261" w:rsidRPr="003355B9">
        <w:rPr>
          <w:rFonts w:ascii="Arial" w:hAnsi="Arial" w:cs="Arial"/>
          <w:bCs/>
          <w:sz w:val="22"/>
          <w:szCs w:val="22"/>
        </w:rPr>
        <w:t>ión</w:t>
      </w:r>
      <w:r w:rsidRPr="003355B9">
        <w:rPr>
          <w:rFonts w:ascii="Arial" w:hAnsi="Arial" w:cs="Arial"/>
          <w:bCs/>
          <w:sz w:val="22"/>
          <w:szCs w:val="22"/>
        </w:rPr>
        <w:t xml:space="preserve"> de una edificac</w:t>
      </w:r>
      <w:r w:rsidR="005F2261" w:rsidRPr="003355B9">
        <w:rPr>
          <w:rFonts w:ascii="Arial" w:hAnsi="Arial" w:cs="Arial"/>
          <w:bCs/>
          <w:sz w:val="22"/>
          <w:szCs w:val="22"/>
        </w:rPr>
        <w:t>ión</w:t>
      </w:r>
      <w:r w:rsidRPr="003355B9">
        <w:rPr>
          <w:rFonts w:ascii="Arial" w:hAnsi="Arial" w:cs="Arial"/>
          <w:bCs/>
          <w:sz w:val="22"/>
          <w:szCs w:val="22"/>
        </w:rPr>
        <w:t xml:space="preserve"> ya existente deberán ser revisad</w:t>
      </w:r>
      <w:r w:rsidR="00DB0971" w:rsidRPr="003355B9">
        <w:rPr>
          <w:rFonts w:ascii="Arial" w:hAnsi="Arial" w:cs="Arial"/>
          <w:bCs/>
          <w:sz w:val="22"/>
          <w:szCs w:val="22"/>
        </w:rPr>
        <w:t>o</w:t>
      </w:r>
      <w:r w:rsidRPr="003355B9">
        <w:rPr>
          <w:rFonts w:ascii="Arial" w:hAnsi="Arial" w:cs="Arial"/>
          <w:bCs/>
          <w:sz w:val="22"/>
          <w:szCs w:val="22"/>
        </w:rPr>
        <w:t>s p</w:t>
      </w:r>
      <w:r w:rsidR="00DB0971" w:rsidRPr="003355B9">
        <w:rPr>
          <w:rFonts w:ascii="Arial" w:hAnsi="Arial" w:cs="Arial"/>
          <w:bCs/>
          <w:sz w:val="22"/>
          <w:szCs w:val="22"/>
        </w:rPr>
        <w:t>o</w:t>
      </w:r>
      <w:r w:rsidRPr="003355B9">
        <w:rPr>
          <w:rFonts w:ascii="Arial" w:hAnsi="Arial" w:cs="Arial"/>
          <w:bCs/>
          <w:sz w:val="22"/>
          <w:szCs w:val="22"/>
        </w:rPr>
        <w:t>r 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mpetente, para verificar el cumplimient</w:t>
      </w:r>
      <w:r w:rsidR="00DB0971" w:rsidRPr="003355B9">
        <w:rPr>
          <w:rFonts w:ascii="Arial" w:hAnsi="Arial" w:cs="Arial"/>
          <w:bCs/>
          <w:sz w:val="22"/>
          <w:szCs w:val="22"/>
        </w:rPr>
        <w:t>o</w:t>
      </w:r>
      <w:r w:rsidRPr="003355B9">
        <w:rPr>
          <w:rFonts w:ascii="Arial" w:hAnsi="Arial" w:cs="Arial"/>
          <w:bCs/>
          <w:sz w:val="22"/>
          <w:szCs w:val="22"/>
        </w:rPr>
        <w:t xml:space="preserve"> de las n</w:t>
      </w:r>
      <w:r w:rsidR="00DB0971" w:rsidRPr="003355B9">
        <w:rPr>
          <w:rFonts w:ascii="Arial" w:hAnsi="Arial" w:cs="Arial"/>
          <w:bCs/>
          <w:sz w:val="22"/>
          <w:szCs w:val="22"/>
        </w:rPr>
        <w:t>o</w:t>
      </w:r>
      <w:r w:rsidRPr="003355B9">
        <w:rPr>
          <w:rFonts w:ascii="Arial" w:hAnsi="Arial" w:cs="Arial"/>
          <w:bCs/>
          <w:sz w:val="22"/>
          <w:szCs w:val="22"/>
        </w:rPr>
        <w:t xml:space="preserve">rmas de esta </w:t>
      </w:r>
      <w:r w:rsidR="00B37A15" w:rsidRPr="003355B9">
        <w:rPr>
          <w:rFonts w:ascii="Arial" w:hAnsi="Arial" w:cs="Arial"/>
          <w:bCs/>
          <w:sz w:val="22"/>
          <w:szCs w:val="22"/>
        </w:rPr>
        <w:t>Ley</w:t>
      </w:r>
      <w:r w:rsidRPr="003355B9">
        <w:rPr>
          <w:rFonts w:ascii="Arial" w:hAnsi="Arial" w:cs="Arial"/>
          <w:bCs/>
          <w:sz w:val="22"/>
          <w:szCs w:val="22"/>
        </w:rPr>
        <w:t xml:space="preserve"> y demás </w:t>
      </w:r>
      <w:r w:rsidR="00E35EDF" w:rsidRPr="003355B9">
        <w:rPr>
          <w:rFonts w:ascii="Arial" w:hAnsi="Arial" w:cs="Arial"/>
          <w:bCs/>
          <w:sz w:val="22"/>
          <w:szCs w:val="22"/>
        </w:rPr>
        <w:t>disposiciones</w:t>
      </w:r>
      <w:r w:rsidRPr="003355B9">
        <w:rPr>
          <w:rFonts w:ascii="Arial" w:hAnsi="Arial" w:cs="Arial"/>
          <w:bCs/>
          <w:sz w:val="22"/>
          <w:szCs w:val="22"/>
        </w:rPr>
        <w:t xml:space="preserve"> de carácter general </w:t>
      </w:r>
      <w:r w:rsidR="00DB0971" w:rsidRPr="003355B9">
        <w:rPr>
          <w:rFonts w:ascii="Arial" w:hAnsi="Arial" w:cs="Arial"/>
          <w:bCs/>
          <w:sz w:val="22"/>
          <w:szCs w:val="22"/>
        </w:rPr>
        <w:t>o</w:t>
      </w:r>
      <w:r w:rsidRPr="003355B9">
        <w:rPr>
          <w:rFonts w:ascii="Arial" w:hAnsi="Arial" w:cs="Arial"/>
          <w:bCs/>
          <w:sz w:val="22"/>
          <w:szCs w:val="22"/>
        </w:rPr>
        <w:t xml:space="preserve"> reglament</w:t>
      </w:r>
      <w:r w:rsidR="00DB0971" w:rsidRPr="003355B9">
        <w:rPr>
          <w:rFonts w:ascii="Arial" w:hAnsi="Arial" w:cs="Arial"/>
          <w:bCs/>
          <w:sz w:val="22"/>
          <w:szCs w:val="22"/>
        </w:rPr>
        <w:t>o</w:t>
      </w:r>
      <w:r w:rsidRPr="003355B9">
        <w:rPr>
          <w:rFonts w:ascii="Arial" w:hAnsi="Arial" w:cs="Arial"/>
          <w:bCs/>
          <w:sz w:val="22"/>
          <w:szCs w:val="22"/>
        </w:rPr>
        <w:t>s municipales, si existieran en materia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lineamient</w:t>
      </w:r>
      <w:r w:rsidR="00DB0971" w:rsidRPr="003355B9">
        <w:rPr>
          <w:rFonts w:ascii="Arial" w:hAnsi="Arial" w:cs="Arial"/>
          <w:bCs/>
          <w:sz w:val="22"/>
          <w:szCs w:val="22"/>
        </w:rPr>
        <w:t>o</w:t>
      </w:r>
      <w:r w:rsidRPr="003355B9">
        <w:rPr>
          <w:rFonts w:ascii="Arial" w:hAnsi="Arial" w:cs="Arial"/>
          <w:bCs/>
          <w:sz w:val="22"/>
          <w:szCs w:val="22"/>
        </w:rPr>
        <w:t xml:space="preserve">s viales, </w:t>
      </w:r>
      <w:r w:rsidR="00650B4C" w:rsidRPr="003355B9">
        <w:rPr>
          <w:rFonts w:ascii="Arial" w:hAnsi="Arial" w:cs="Arial"/>
          <w:bCs/>
          <w:sz w:val="22"/>
          <w:szCs w:val="22"/>
        </w:rPr>
        <w:t>instalaciones</w:t>
      </w:r>
      <w:r w:rsidRPr="003355B9">
        <w:rPr>
          <w:rFonts w:ascii="Arial" w:hAnsi="Arial" w:cs="Arial"/>
          <w:bCs/>
          <w:sz w:val="22"/>
          <w:szCs w:val="22"/>
        </w:rPr>
        <w:t xml:space="preserve"> especiales, seguridad </w:t>
      </w:r>
      <w:r w:rsidR="00DB0971" w:rsidRPr="003355B9">
        <w:rPr>
          <w:rFonts w:ascii="Arial" w:hAnsi="Arial" w:cs="Arial"/>
          <w:bCs/>
          <w:sz w:val="22"/>
          <w:szCs w:val="22"/>
        </w:rPr>
        <w:t>o</w:t>
      </w:r>
      <w:r w:rsidRPr="003355B9">
        <w:rPr>
          <w:rFonts w:ascii="Arial" w:hAnsi="Arial" w:cs="Arial"/>
          <w:bCs/>
          <w:sz w:val="22"/>
          <w:szCs w:val="22"/>
        </w:rPr>
        <w:t xml:space="preserve"> diseñ</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w:t>
      </w:r>
    </w:p>
    <w:p w:rsidR="009C01FC" w:rsidRPr="003355B9" w:rsidRDefault="009C01FC" w:rsidP="00785576">
      <w:pPr>
        <w:tabs>
          <w:tab w:val="left" w:pos="0"/>
          <w:tab w:val="left" w:pos="180"/>
          <w:tab w:val="left" w:pos="5760"/>
        </w:tabs>
        <w:jc w:val="both"/>
        <w:rPr>
          <w:rFonts w:ascii="Arial" w:hAnsi="Arial" w:cs="Arial"/>
          <w:bCs/>
          <w:sz w:val="22"/>
          <w:szCs w:val="22"/>
        </w:rPr>
      </w:pPr>
    </w:p>
    <w:p w:rsidR="004C6AE5" w:rsidRPr="003355B9" w:rsidRDefault="009C01FC" w:rsidP="00785576">
      <w:pPr>
        <w:tabs>
          <w:tab w:val="left" w:pos="0"/>
          <w:tab w:val="left" w:pos="180"/>
          <w:tab w:val="left" w:pos="5760"/>
        </w:tabs>
        <w:jc w:val="both"/>
        <w:rPr>
          <w:rFonts w:ascii="Arial" w:hAnsi="Arial" w:cs="Arial"/>
          <w:bCs/>
          <w:sz w:val="22"/>
          <w:szCs w:val="22"/>
        </w:rPr>
      </w:pPr>
      <w:r w:rsidRPr="003355B9">
        <w:rPr>
          <w:rFonts w:ascii="Arial" w:hAnsi="Arial" w:cs="Arial"/>
          <w:bCs/>
          <w:sz w:val="22"/>
          <w:szCs w:val="22"/>
        </w:rPr>
        <w:t>En el cas</w:t>
      </w:r>
      <w:r w:rsidR="00DB0971" w:rsidRPr="003355B9">
        <w:rPr>
          <w:rFonts w:ascii="Arial" w:hAnsi="Arial" w:cs="Arial"/>
          <w:bCs/>
          <w:sz w:val="22"/>
          <w:szCs w:val="22"/>
        </w:rPr>
        <w:t>o</w:t>
      </w:r>
      <w:r w:rsidRPr="003355B9">
        <w:rPr>
          <w:rFonts w:ascii="Arial" w:hAnsi="Arial" w:cs="Arial"/>
          <w:bCs/>
          <w:sz w:val="22"/>
          <w:szCs w:val="22"/>
        </w:rPr>
        <w:t xml:space="preserve"> de n</w:t>
      </w:r>
      <w:r w:rsidR="00DB0971" w:rsidRPr="003355B9">
        <w:rPr>
          <w:rFonts w:ascii="Arial" w:hAnsi="Arial" w:cs="Arial"/>
          <w:bCs/>
          <w:sz w:val="22"/>
          <w:szCs w:val="22"/>
        </w:rPr>
        <w:t>o</w:t>
      </w:r>
      <w:r w:rsidRPr="003355B9">
        <w:rPr>
          <w:rFonts w:ascii="Arial" w:hAnsi="Arial" w:cs="Arial"/>
          <w:bCs/>
          <w:sz w:val="22"/>
          <w:szCs w:val="22"/>
        </w:rPr>
        <w:t>rmas reglamentarias cuya aplicac</w:t>
      </w:r>
      <w:r w:rsidR="005F2261" w:rsidRPr="003355B9">
        <w:rPr>
          <w:rFonts w:ascii="Arial" w:hAnsi="Arial" w:cs="Arial"/>
          <w:bCs/>
          <w:sz w:val="22"/>
          <w:szCs w:val="22"/>
        </w:rPr>
        <w:t>ión</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 xml:space="preserve">nde a dependencias, </w:t>
      </w:r>
      <w:r w:rsidR="00DB0971" w:rsidRPr="003355B9">
        <w:rPr>
          <w:rFonts w:ascii="Arial" w:hAnsi="Arial" w:cs="Arial"/>
          <w:bCs/>
          <w:sz w:val="22"/>
          <w:szCs w:val="22"/>
        </w:rPr>
        <w:t>o</w:t>
      </w:r>
      <w:r w:rsidRPr="003355B9">
        <w:rPr>
          <w:rFonts w:ascii="Arial" w:hAnsi="Arial" w:cs="Arial"/>
          <w:bCs/>
          <w:sz w:val="22"/>
          <w:szCs w:val="22"/>
        </w:rPr>
        <w:t>rganism</w:t>
      </w:r>
      <w:r w:rsidR="00DB0971" w:rsidRPr="003355B9">
        <w:rPr>
          <w:rFonts w:ascii="Arial" w:hAnsi="Arial" w:cs="Arial"/>
          <w:bCs/>
          <w:sz w:val="22"/>
          <w:szCs w:val="22"/>
        </w:rPr>
        <w: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 xml:space="preserve"> entidades c</w:t>
      </w:r>
      <w:r w:rsidR="00DB0971" w:rsidRPr="003355B9">
        <w:rPr>
          <w:rFonts w:ascii="Arial" w:hAnsi="Arial" w:cs="Arial"/>
          <w:bCs/>
          <w:sz w:val="22"/>
          <w:szCs w:val="22"/>
        </w:rPr>
        <w:t>o</w:t>
      </w:r>
      <w:r w:rsidRPr="003355B9">
        <w:rPr>
          <w:rFonts w:ascii="Arial" w:hAnsi="Arial" w:cs="Arial"/>
          <w:bCs/>
          <w:sz w:val="22"/>
          <w:szCs w:val="22"/>
        </w:rPr>
        <w:t>nces</w:t>
      </w:r>
      <w:r w:rsidR="00727BB6" w:rsidRPr="003355B9">
        <w:rPr>
          <w:rFonts w:ascii="Arial" w:hAnsi="Arial" w:cs="Arial"/>
          <w:bCs/>
          <w:sz w:val="22"/>
          <w:szCs w:val="22"/>
        </w:rPr>
        <w:t>iona</w:t>
      </w:r>
      <w:r w:rsidRPr="003355B9">
        <w:rPr>
          <w:rFonts w:ascii="Arial" w:hAnsi="Arial" w:cs="Arial"/>
          <w:bCs/>
          <w:sz w:val="22"/>
          <w:szCs w:val="22"/>
        </w:rPr>
        <w:t>rias de servici</w:t>
      </w:r>
      <w:r w:rsidR="00DB0971" w:rsidRPr="003355B9">
        <w:rPr>
          <w:rFonts w:ascii="Arial" w:hAnsi="Arial" w:cs="Arial"/>
          <w:bCs/>
          <w:sz w:val="22"/>
          <w:szCs w:val="22"/>
        </w:rPr>
        <w:t>o</w:t>
      </w:r>
      <w:r w:rsidRPr="003355B9">
        <w:rPr>
          <w:rFonts w:ascii="Arial" w:hAnsi="Arial" w:cs="Arial"/>
          <w:bCs/>
          <w:sz w:val="22"/>
          <w:szCs w:val="22"/>
        </w:rPr>
        <w:t>s públic</w:t>
      </w:r>
      <w:r w:rsidR="00DB0971" w:rsidRPr="003355B9">
        <w:rPr>
          <w:rFonts w:ascii="Arial" w:hAnsi="Arial" w:cs="Arial"/>
          <w:bCs/>
          <w:sz w:val="22"/>
          <w:szCs w:val="22"/>
        </w:rPr>
        <w:t>o</w:t>
      </w:r>
      <w:r w:rsidRPr="003355B9">
        <w:rPr>
          <w:rFonts w:ascii="Arial" w:hAnsi="Arial" w:cs="Arial"/>
          <w:bCs/>
          <w:sz w:val="22"/>
          <w:szCs w:val="22"/>
        </w:rPr>
        <w:t xml:space="preserve">s, federales </w:t>
      </w:r>
      <w:r w:rsidR="00DB0971" w:rsidRPr="003355B9">
        <w:rPr>
          <w:rFonts w:ascii="Arial" w:hAnsi="Arial" w:cs="Arial"/>
          <w:bCs/>
          <w:sz w:val="22"/>
          <w:szCs w:val="22"/>
        </w:rPr>
        <w:t>o</w:t>
      </w:r>
      <w:r w:rsidRPr="003355B9">
        <w:rPr>
          <w:rFonts w:ascii="Arial" w:hAnsi="Arial" w:cs="Arial"/>
          <w:bCs/>
          <w:sz w:val="22"/>
          <w:szCs w:val="22"/>
        </w:rPr>
        <w:t xml:space="preserve"> estatales, la aut</w:t>
      </w:r>
      <w:r w:rsidR="00DB0971" w:rsidRPr="003355B9">
        <w:rPr>
          <w:rFonts w:ascii="Arial" w:hAnsi="Arial" w:cs="Arial"/>
          <w:bCs/>
          <w:sz w:val="22"/>
          <w:szCs w:val="22"/>
        </w:rPr>
        <w:t>o</w:t>
      </w:r>
      <w:r w:rsidRPr="003355B9">
        <w:rPr>
          <w:rFonts w:ascii="Arial" w:hAnsi="Arial" w:cs="Arial"/>
          <w:bCs/>
          <w:sz w:val="22"/>
          <w:szCs w:val="22"/>
        </w:rPr>
        <w:t>ridad c</w:t>
      </w:r>
      <w:r w:rsidR="00DB0971" w:rsidRPr="003355B9">
        <w:rPr>
          <w:rFonts w:ascii="Arial" w:hAnsi="Arial" w:cs="Arial"/>
          <w:bCs/>
          <w:sz w:val="22"/>
          <w:szCs w:val="22"/>
        </w:rPr>
        <w:t>o</w:t>
      </w:r>
      <w:r w:rsidRPr="003355B9">
        <w:rPr>
          <w:rFonts w:ascii="Arial" w:hAnsi="Arial" w:cs="Arial"/>
          <w:bCs/>
          <w:sz w:val="22"/>
          <w:szCs w:val="22"/>
        </w:rPr>
        <w:t>mpetente deberán realizar las c</w:t>
      </w:r>
      <w:r w:rsidR="00DB0971" w:rsidRPr="003355B9">
        <w:rPr>
          <w:rFonts w:ascii="Arial" w:hAnsi="Arial" w:cs="Arial"/>
          <w:bCs/>
          <w:sz w:val="22"/>
          <w:szCs w:val="22"/>
        </w:rPr>
        <w:t>o</w:t>
      </w:r>
      <w:r w:rsidRPr="003355B9">
        <w:rPr>
          <w:rFonts w:ascii="Arial" w:hAnsi="Arial" w:cs="Arial"/>
          <w:bCs/>
          <w:sz w:val="22"/>
          <w:szCs w:val="22"/>
        </w:rPr>
        <w:t>nsultas respectivas.</w:t>
      </w:r>
    </w:p>
    <w:p w:rsidR="004C6AE5" w:rsidRPr="003355B9" w:rsidRDefault="004C6AE5" w:rsidP="00785576">
      <w:pPr>
        <w:tabs>
          <w:tab w:val="left" w:pos="0"/>
          <w:tab w:val="left" w:pos="180"/>
          <w:tab w:val="left" w:pos="5760"/>
        </w:tabs>
        <w:jc w:val="both"/>
        <w:rPr>
          <w:rFonts w:ascii="Arial" w:hAnsi="Arial" w:cs="Arial"/>
          <w:bCs/>
          <w:sz w:val="22"/>
          <w:szCs w:val="22"/>
        </w:rPr>
      </w:pPr>
    </w:p>
    <w:p w:rsidR="004C6AE5" w:rsidRPr="003355B9" w:rsidRDefault="009C01FC" w:rsidP="00785576">
      <w:pPr>
        <w:tabs>
          <w:tab w:val="left" w:pos="0"/>
          <w:tab w:val="left" w:pos="18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1C542D" w:rsidRPr="003355B9">
        <w:rPr>
          <w:rFonts w:ascii="Arial" w:hAnsi="Arial" w:cs="Arial"/>
          <w:b/>
          <w:sz w:val="22"/>
          <w:szCs w:val="22"/>
        </w:rPr>
        <w:t>29</w:t>
      </w:r>
      <w:r w:rsidR="005B1CAC" w:rsidRPr="003355B9">
        <w:rPr>
          <w:rFonts w:ascii="Arial" w:hAnsi="Arial" w:cs="Arial"/>
          <w:b/>
          <w:sz w:val="22"/>
          <w:szCs w:val="22"/>
        </w:rPr>
        <w:t>1</w:t>
      </w:r>
      <w:r w:rsidR="001C542D"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mpetente, una vez que reciba la s</w:t>
      </w:r>
      <w:r w:rsidR="00DB0971" w:rsidRPr="003355B9">
        <w:rPr>
          <w:rFonts w:ascii="Arial" w:hAnsi="Arial" w:cs="Arial"/>
          <w:bCs/>
          <w:sz w:val="22"/>
          <w:szCs w:val="22"/>
        </w:rPr>
        <w:t>o</w:t>
      </w:r>
      <w:r w:rsidRPr="003355B9">
        <w:rPr>
          <w:rFonts w:ascii="Arial" w:hAnsi="Arial" w:cs="Arial"/>
          <w:bCs/>
          <w:sz w:val="22"/>
          <w:szCs w:val="22"/>
        </w:rPr>
        <w:t>licitud de revis</w:t>
      </w:r>
      <w:r w:rsidR="005F2261" w:rsidRPr="003355B9">
        <w:rPr>
          <w:rFonts w:ascii="Arial" w:hAnsi="Arial" w:cs="Arial"/>
          <w:bCs/>
          <w:sz w:val="22"/>
          <w:szCs w:val="22"/>
        </w:rPr>
        <w:t>ión</w:t>
      </w:r>
      <w:r w:rsidRPr="003355B9">
        <w:rPr>
          <w:rFonts w:ascii="Arial" w:hAnsi="Arial" w:cs="Arial"/>
          <w:bCs/>
          <w:sz w:val="22"/>
          <w:szCs w:val="22"/>
        </w:rPr>
        <w:t xml:space="preserve"> del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 de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la revisará y dictaminará en un plaz</w:t>
      </w:r>
      <w:r w:rsidR="00DB0971" w:rsidRPr="003355B9">
        <w:rPr>
          <w:rFonts w:ascii="Arial" w:hAnsi="Arial" w:cs="Arial"/>
          <w:bCs/>
          <w:sz w:val="22"/>
          <w:szCs w:val="22"/>
        </w:rPr>
        <w:t>o</w:t>
      </w:r>
      <w:r w:rsidRPr="003355B9">
        <w:rPr>
          <w:rFonts w:ascii="Arial" w:hAnsi="Arial" w:cs="Arial"/>
          <w:bCs/>
          <w:sz w:val="22"/>
          <w:szCs w:val="22"/>
        </w:rPr>
        <w:t xml:space="preserve"> n</w:t>
      </w:r>
      <w:r w:rsidR="00DB0971" w:rsidRPr="003355B9">
        <w:rPr>
          <w:rFonts w:ascii="Arial" w:hAnsi="Arial" w:cs="Arial"/>
          <w:bCs/>
          <w:sz w:val="22"/>
          <w:szCs w:val="22"/>
        </w:rPr>
        <w:t>o</w:t>
      </w:r>
      <w:r w:rsidRPr="003355B9">
        <w:rPr>
          <w:rFonts w:ascii="Arial" w:hAnsi="Arial" w:cs="Arial"/>
          <w:bCs/>
          <w:sz w:val="22"/>
          <w:szCs w:val="22"/>
        </w:rPr>
        <w:t xml:space="preserve"> may</w:t>
      </w:r>
      <w:r w:rsidR="00DB0971" w:rsidRPr="003355B9">
        <w:rPr>
          <w:rFonts w:ascii="Arial" w:hAnsi="Arial" w:cs="Arial"/>
          <w:bCs/>
          <w:sz w:val="22"/>
          <w:szCs w:val="22"/>
        </w:rPr>
        <w:t>o</w:t>
      </w:r>
      <w:r w:rsidRPr="003355B9">
        <w:rPr>
          <w:rFonts w:ascii="Arial" w:hAnsi="Arial" w:cs="Arial"/>
          <w:bCs/>
          <w:sz w:val="22"/>
          <w:szCs w:val="22"/>
        </w:rPr>
        <w:t>r de 30-treinta días hábiles Si el dictamen descalifica el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 de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se n</w:t>
      </w:r>
      <w:r w:rsidR="00DB0971" w:rsidRPr="003355B9">
        <w:rPr>
          <w:rFonts w:ascii="Arial" w:hAnsi="Arial" w:cs="Arial"/>
          <w:bCs/>
          <w:sz w:val="22"/>
          <w:szCs w:val="22"/>
        </w:rPr>
        <w:t>o</w:t>
      </w:r>
      <w:r w:rsidRPr="003355B9">
        <w:rPr>
          <w:rFonts w:ascii="Arial" w:hAnsi="Arial" w:cs="Arial"/>
          <w:bCs/>
          <w:sz w:val="22"/>
          <w:szCs w:val="22"/>
        </w:rPr>
        <w:t>tificará al s</w:t>
      </w:r>
      <w:r w:rsidR="00DB0971" w:rsidRPr="003355B9">
        <w:rPr>
          <w:rFonts w:ascii="Arial" w:hAnsi="Arial" w:cs="Arial"/>
          <w:bCs/>
          <w:sz w:val="22"/>
          <w:szCs w:val="22"/>
        </w:rPr>
        <w:t>o</w:t>
      </w:r>
      <w:r w:rsidRPr="003355B9">
        <w:rPr>
          <w:rFonts w:ascii="Arial" w:hAnsi="Arial" w:cs="Arial"/>
          <w:bCs/>
          <w:sz w:val="22"/>
          <w:szCs w:val="22"/>
        </w:rPr>
        <w:t>licitante para l</w:t>
      </w:r>
      <w:r w:rsidR="00DB0971" w:rsidRPr="003355B9">
        <w:rPr>
          <w:rFonts w:ascii="Arial" w:hAnsi="Arial" w:cs="Arial"/>
          <w:bCs/>
          <w:sz w:val="22"/>
          <w:szCs w:val="22"/>
        </w:rPr>
        <w:t>o</w:t>
      </w:r>
      <w:r w:rsidRPr="003355B9">
        <w:rPr>
          <w:rFonts w:ascii="Arial" w:hAnsi="Arial" w:cs="Arial"/>
          <w:bCs/>
          <w:sz w:val="22"/>
          <w:szCs w:val="22"/>
        </w:rPr>
        <w:t>s efect</w:t>
      </w:r>
      <w:r w:rsidR="00DB0971" w:rsidRPr="003355B9">
        <w:rPr>
          <w:rFonts w:ascii="Arial" w:hAnsi="Arial" w:cs="Arial"/>
          <w:bCs/>
          <w:sz w:val="22"/>
          <w:szCs w:val="22"/>
        </w:rPr>
        <w:t>o</w:t>
      </w:r>
      <w:r w:rsidRPr="003355B9">
        <w:rPr>
          <w:rFonts w:ascii="Arial" w:hAnsi="Arial" w:cs="Arial"/>
          <w:bCs/>
          <w:sz w:val="22"/>
          <w:szCs w:val="22"/>
        </w:rPr>
        <w:t xml:space="preserve">s que establezcan esta </w:t>
      </w:r>
      <w:r w:rsidR="00B37A15" w:rsidRPr="003355B9">
        <w:rPr>
          <w:rFonts w:ascii="Arial" w:hAnsi="Arial" w:cs="Arial"/>
          <w:bCs/>
          <w:sz w:val="22"/>
          <w:szCs w:val="22"/>
        </w:rPr>
        <w:t>Ley</w:t>
      </w:r>
      <w:r w:rsidRPr="003355B9">
        <w:rPr>
          <w:rFonts w:ascii="Arial" w:hAnsi="Arial" w:cs="Arial"/>
          <w:bCs/>
          <w:sz w:val="22"/>
          <w:szCs w:val="22"/>
        </w:rPr>
        <w:t xml:space="preserve"> y demás </w:t>
      </w:r>
      <w:r w:rsidR="00E35EDF" w:rsidRPr="003355B9">
        <w:rPr>
          <w:rFonts w:ascii="Arial" w:hAnsi="Arial" w:cs="Arial"/>
          <w:bCs/>
          <w:sz w:val="22"/>
          <w:szCs w:val="22"/>
        </w:rPr>
        <w:t>disposiciones</w:t>
      </w:r>
      <w:r w:rsidRPr="003355B9">
        <w:rPr>
          <w:rFonts w:ascii="Arial" w:hAnsi="Arial" w:cs="Arial"/>
          <w:bCs/>
          <w:sz w:val="22"/>
          <w:szCs w:val="22"/>
        </w:rPr>
        <w:t xml:space="preserve"> de carácter general expedidas p</w:t>
      </w:r>
      <w:r w:rsidR="00DB0971" w:rsidRPr="003355B9">
        <w:rPr>
          <w:rFonts w:ascii="Arial" w:hAnsi="Arial" w:cs="Arial"/>
          <w:bCs/>
          <w:sz w:val="22"/>
          <w:szCs w:val="22"/>
        </w:rPr>
        <w:t>o</w:t>
      </w:r>
      <w:r w:rsidRPr="003355B9">
        <w:rPr>
          <w:rFonts w:ascii="Arial" w:hAnsi="Arial" w:cs="Arial"/>
          <w:bCs/>
          <w:sz w:val="22"/>
          <w:szCs w:val="22"/>
        </w:rPr>
        <w:t xml:space="preserve">r el </w:t>
      </w:r>
      <w:r w:rsidR="00DB0971" w:rsidRPr="003355B9">
        <w:rPr>
          <w:rFonts w:ascii="Arial" w:hAnsi="Arial" w:cs="Arial"/>
          <w:bCs/>
          <w:sz w:val="22"/>
          <w:szCs w:val="22"/>
        </w:rPr>
        <w:t>Ayuntamiento</w:t>
      </w:r>
      <w:r w:rsidRPr="003355B9">
        <w:rPr>
          <w:rFonts w:ascii="Arial" w:hAnsi="Arial" w:cs="Arial"/>
          <w:bCs/>
          <w:sz w:val="22"/>
          <w:szCs w:val="22"/>
        </w:rPr>
        <w:t>. Si el dictamen rec</w:t>
      </w:r>
      <w:r w:rsidR="00DB0971" w:rsidRPr="003355B9">
        <w:rPr>
          <w:rFonts w:ascii="Arial" w:hAnsi="Arial" w:cs="Arial"/>
          <w:bCs/>
          <w:sz w:val="22"/>
          <w:szCs w:val="22"/>
        </w:rPr>
        <w:t>o</w:t>
      </w:r>
      <w:r w:rsidRPr="003355B9">
        <w:rPr>
          <w:rFonts w:ascii="Arial" w:hAnsi="Arial" w:cs="Arial"/>
          <w:bCs/>
          <w:sz w:val="22"/>
          <w:szCs w:val="22"/>
        </w:rPr>
        <w:t>mienda aut</w:t>
      </w:r>
      <w:r w:rsidR="00DB0971" w:rsidRPr="003355B9">
        <w:rPr>
          <w:rFonts w:ascii="Arial" w:hAnsi="Arial" w:cs="Arial"/>
          <w:bCs/>
          <w:sz w:val="22"/>
          <w:szCs w:val="22"/>
        </w:rPr>
        <w:t>o</w:t>
      </w:r>
      <w:r w:rsidRPr="003355B9">
        <w:rPr>
          <w:rFonts w:ascii="Arial" w:hAnsi="Arial" w:cs="Arial"/>
          <w:bCs/>
          <w:sz w:val="22"/>
          <w:szCs w:val="22"/>
        </w:rPr>
        <w:t>rizar el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 de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de inmediat</w:t>
      </w:r>
      <w:r w:rsidR="00DB0971" w:rsidRPr="003355B9">
        <w:rPr>
          <w:rFonts w:ascii="Arial" w:hAnsi="Arial" w:cs="Arial"/>
          <w:bCs/>
          <w:sz w:val="22"/>
          <w:szCs w:val="22"/>
        </w:rPr>
        <w:t>o</w:t>
      </w:r>
      <w:r w:rsidRPr="003355B9">
        <w:rPr>
          <w:rFonts w:ascii="Arial" w:hAnsi="Arial" w:cs="Arial"/>
          <w:bCs/>
          <w:sz w:val="22"/>
          <w:szCs w:val="22"/>
        </w:rPr>
        <w:t xml:space="preserve"> se expedirá la licencia </w:t>
      </w:r>
      <w:r w:rsidR="00DB0971" w:rsidRPr="003355B9">
        <w:rPr>
          <w:rFonts w:ascii="Arial" w:hAnsi="Arial" w:cs="Arial"/>
          <w:bCs/>
          <w:sz w:val="22"/>
          <w:szCs w:val="22"/>
        </w:rPr>
        <w:t>o</w:t>
      </w:r>
      <w:r w:rsidRPr="003355B9">
        <w:rPr>
          <w:rFonts w:ascii="Arial" w:hAnsi="Arial" w:cs="Arial"/>
          <w:bCs/>
          <w:sz w:val="22"/>
          <w:szCs w:val="22"/>
        </w:rPr>
        <w:t xml:space="preserve"> permis</w:t>
      </w:r>
      <w:r w:rsidR="00DB0971" w:rsidRPr="003355B9">
        <w:rPr>
          <w:rFonts w:ascii="Arial" w:hAnsi="Arial" w:cs="Arial"/>
          <w:bCs/>
          <w:sz w:val="22"/>
          <w:szCs w:val="22"/>
        </w:rPr>
        <w:t>o</w:t>
      </w:r>
      <w:r w:rsidRPr="003355B9">
        <w:rPr>
          <w:rFonts w:ascii="Arial" w:hAnsi="Arial" w:cs="Arial"/>
          <w:bCs/>
          <w:sz w:val="22"/>
          <w:szCs w:val="22"/>
        </w:rPr>
        <w:t xml:space="preserve"> de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previ</w:t>
      </w:r>
      <w:r w:rsidR="00DB0971" w:rsidRPr="003355B9">
        <w:rPr>
          <w:rFonts w:ascii="Arial" w:hAnsi="Arial" w:cs="Arial"/>
          <w:bCs/>
          <w:sz w:val="22"/>
          <w:szCs w:val="22"/>
        </w:rPr>
        <w:t>o</w:t>
      </w:r>
      <w:r w:rsidRPr="003355B9">
        <w:rPr>
          <w:rFonts w:ascii="Arial" w:hAnsi="Arial" w:cs="Arial"/>
          <w:bCs/>
          <w:sz w:val="22"/>
          <w:szCs w:val="22"/>
        </w:rPr>
        <w:t xml:space="preserve"> pag</w:t>
      </w:r>
      <w:r w:rsidR="00DB0971" w:rsidRPr="003355B9">
        <w:rPr>
          <w:rFonts w:ascii="Arial" w:hAnsi="Arial" w:cs="Arial"/>
          <w:bCs/>
          <w:sz w:val="22"/>
          <w:szCs w:val="22"/>
        </w:rPr>
        <w:t>o</w:t>
      </w:r>
      <w:r w:rsidRPr="003355B9">
        <w:rPr>
          <w:rFonts w:ascii="Arial" w:hAnsi="Arial" w:cs="Arial"/>
          <w:bCs/>
          <w:sz w:val="22"/>
          <w:szCs w:val="22"/>
        </w:rPr>
        <w:t xml:space="preserve"> del derech</w:t>
      </w:r>
      <w:r w:rsidR="00DB0971" w:rsidRPr="003355B9">
        <w:rPr>
          <w:rFonts w:ascii="Arial" w:hAnsi="Arial" w:cs="Arial"/>
          <w:bCs/>
          <w:sz w:val="22"/>
          <w:szCs w:val="22"/>
        </w:rPr>
        <w:t>o</w:t>
      </w:r>
      <w:r w:rsidRPr="003355B9">
        <w:rPr>
          <w:rFonts w:ascii="Arial" w:hAnsi="Arial" w:cs="Arial"/>
          <w:bCs/>
          <w:sz w:val="22"/>
          <w:szCs w:val="22"/>
        </w:rPr>
        <w:t xml:space="preserve"> que fije la </w:t>
      </w:r>
      <w:r w:rsidR="00B37A15" w:rsidRPr="003355B9">
        <w:rPr>
          <w:rFonts w:ascii="Arial" w:hAnsi="Arial" w:cs="Arial"/>
          <w:bCs/>
          <w:sz w:val="22"/>
          <w:szCs w:val="22"/>
        </w:rPr>
        <w:t>Ley</w:t>
      </w:r>
      <w:r w:rsidRPr="003355B9">
        <w:rPr>
          <w:rFonts w:ascii="Arial" w:hAnsi="Arial" w:cs="Arial"/>
          <w:bCs/>
          <w:sz w:val="22"/>
          <w:szCs w:val="22"/>
        </w:rPr>
        <w:t xml:space="preserve"> de Hacienda aplicable.</w:t>
      </w:r>
    </w:p>
    <w:p w:rsidR="004C6AE5" w:rsidRPr="003355B9" w:rsidRDefault="004C6AE5" w:rsidP="00785576">
      <w:pPr>
        <w:tabs>
          <w:tab w:val="left" w:pos="0"/>
          <w:tab w:val="left" w:pos="180"/>
          <w:tab w:val="left" w:pos="5760"/>
        </w:tabs>
        <w:jc w:val="both"/>
        <w:rPr>
          <w:rFonts w:ascii="Arial" w:hAnsi="Arial" w:cs="Arial"/>
          <w:bCs/>
          <w:sz w:val="22"/>
          <w:szCs w:val="22"/>
        </w:rPr>
      </w:pPr>
    </w:p>
    <w:p w:rsidR="004C6AE5" w:rsidRPr="003355B9" w:rsidRDefault="009C01FC" w:rsidP="00785576">
      <w:pPr>
        <w:tabs>
          <w:tab w:val="left" w:pos="0"/>
          <w:tab w:val="left" w:pos="18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1C542D" w:rsidRPr="003355B9">
        <w:rPr>
          <w:rFonts w:ascii="Arial" w:hAnsi="Arial" w:cs="Arial"/>
          <w:b/>
          <w:sz w:val="22"/>
          <w:szCs w:val="22"/>
        </w:rPr>
        <w:t>29</w:t>
      </w:r>
      <w:r w:rsidR="005B1CAC" w:rsidRPr="003355B9">
        <w:rPr>
          <w:rFonts w:ascii="Arial" w:hAnsi="Arial" w:cs="Arial"/>
          <w:b/>
          <w:sz w:val="22"/>
          <w:szCs w:val="22"/>
        </w:rPr>
        <w:t>2</w:t>
      </w:r>
      <w:r w:rsidR="001C542D"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Cualquier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 de </w:t>
      </w:r>
      <w:r w:rsidR="00DB0971" w:rsidRPr="003355B9">
        <w:rPr>
          <w:rFonts w:ascii="Arial" w:hAnsi="Arial" w:cs="Arial"/>
          <w:bCs/>
          <w:sz w:val="22"/>
          <w:szCs w:val="22"/>
        </w:rPr>
        <w:t>o</w:t>
      </w:r>
      <w:r w:rsidRPr="003355B9">
        <w:rPr>
          <w:rFonts w:ascii="Arial" w:hAnsi="Arial" w:cs="Arial"/>
          <w:bCs/>
          <w:sz w:val="22"/>
          <w:szCs w:val="22"/>
        </w:rPr>
        <w:t>bra de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 xml:space="preserve"> que </w:t>
      </w:r>
      <w:r w:rsidR="00DB0971" w:rsidRPr="003355B9">
        <w:rPr>
          <w:rFonts w:ascii="Arial" w:hAnsi="Arial" w:cs="Arial"/>
          <w:bCs/>
          <w:sz w:val="22"/>
          <w:szCs w:val="22"/>
        </w:rPr>
        <w:t>o</w:t>
      </w:r>
      <w:r w:rsidRPr="003355B9">
        <w:rPr>
          <w:rFonts w:ascii="Arial" w:hAnsi="Arial" w:cs="Arial"/>
          <w:bCs/>
          <w:sz w:val="22"/>
          <w:szCs w:val="22"/>
        </w:rPr>
        <w:t xml:space="preserve">rdene </w:t>
      </w:r>
      <w:r w:rsidR="00DB0971" w:rsidRPr="003355B9">
        <w:rPr>
          <w:rFonts w:ascii="Arial" w:hAnsi="Arial" w:cs="Arial"/>
          <w:bCs/>
          <w:sz w:val="22"/>
          <w:szCs w:val="22"/>
        </w:rPr>
        <w:t>o</w:t>
      </w:r>
      <w:r w:rsidRPr="003355B9">
        <w:rPr>
          <w:rFonts w:ascii="Arial" w:hAnsi="Arial" w:cs="Arial"/>
          <w:bCs/>
          <w:sz w:val="22"/>
          <w:szCs w:val="22"/>
        </w:rPr>
        <w:t xml:space="preserve"> aut</w:t>
      </w:r>
      <w:r w:rsidR="00DB0971" w:rsidRPr="003355B9">
        <w:rPr>
          <w:rFonts w:ascii="Arial" w:hAnsi="Arial" w:cs="Arial"/>
          <w:bCs/>
          <w:sz w:val="22"/>
          <w:szCs w:val="22"/>
        </w:rPr>
        <w:t>o</w:t>
      </w:r>
      <w:r w:rsidRPr="003355B9">
        <w:rPr>
          <w:rFonts w:ascii="Arial" w:hAnsi="Arial" w:cs="Arial"/>
          <w:bCs/>
          <w:sz w:val="22"/>
          <w:szCs w:val="22"/>
        </w:rPr>
        <w:t xml:space="preserve">rice el </w:t>
      </w:r>
      <w:r w:rsidR="00DB0971" w:rsidRPr="003355B9">
        <w:rPr>
          <w:rFonts w:ascii="Arial" w:hAnsi="Arial" w:cs="Arial"/>
          <w:bCs/>
          <w:sz w:val="22"/>
          <w:szCs w:val="22"/>
        </w:rPr>
        <w:t>Ayuntamiento</w:t>
      </w:r>
      <w:r w:rsidRPr="003355B9">
        <w:rPr>
          <w:rFonts w:ascii="Arial" w:hAnsi="Arial" w:cs="Arial"/>
          <w:bCs/>
          <w:sz w:val="22"/>
          <w:szCs w:val="22"/>
        </w:rPr>
        <w:t xml:space="preserve"> en la z</w:t>
      </w:r>
      <w:r w:rsidR="00DB0971" w:rsidRPr="003355B9">
        <w:rPr>
          <w:rFonts w:ascii="Arial" w:hAnsi="Arial" w:cs="Arial"/>
          <w:bCs/>
          <w:sz w:val="22"/>
          <w:szCs w:val="22"/>
        </w:rPr>
        <w:t>o</w:t>
      </w:r>
      <w:r w:rsidRPr="003355B9">
        <w:rPr>
          <w:rFonts w:ascii="Arial" w:hAnsi="Arial" w:cs="Arial"/>
          <w:bCs/>
          <w:sz w:val="22"/>
          <w:szCs w:val="22"/>
        </w:rPr>
        <w:t>na de aplicac</w:t>
      </w:r>
      <w:r w:rsidR="005F2261" w:rsidRPr="003355B9">
        <w:rPr>
          <w:rFonts w:ascii="Arial" w:hAnsi="Arial" w:cs="Arial"/>
          <w:bCs/>
          <w:sz w:val="22"/>
          <w:szCs w:val="22"/>
        </w:rPr>
        <w:t>ión</w:t>
      </w:r>
      <w:r w:rsidRPr="003355B9">
        <w:rPr>
          <w:rFonts w:ascii="Arial" w:hAnsi="Arial" w:cs="Arial"/>
          <w:bCs/>
          <w:sz w:val="22"/>
          <w:szCs w:val="22"/>
        </w:rPr>
        <w:t xml:space="preserve"> de un plan parcial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para la c</w:t>
      </w:r>
      <w:r w:rsidR="00DB0971" w:rsidRPr="003355B9">
        <w:rPr>
          <w:rFonts w:ascii="Arial" w:hAnsi="Arial" w:cs="Arial"/>
          <w:bCs/>
          <w:sz w:val="22"/>
          <w:szCs w:val="22"/>
        </w:rPr>
        <w:t>o</w:t>
      </w:r>
      <w:r w:rsidRPr="003355B9">
        <w:rPr>
          <w:rFonts w:ascii="Arial" w:hAnsi="Arial" w:cs="Arial"/>
          <w:bCs/>
          <w:sz w:val="22"/>
          <w:szCs w:val="22"/>
        </w:rPr>
        <w:t>nservac</w:t>
      </w:r>
      <w:r w:rsidR="005F2261" w:rsidRPr="003355B9">
        <w:rPr>
          <w:rFonts w:ascii="Arial" w:hAnsi="Arial" w:cs="Arial"/>
          <w:bCs/>
          <w:sz w:val="22"/>
          <w:szCs w:val="22"/>
        </w:rPr>
        <w:t>ión</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mej</w:t>
      </w:r>
      <w:r w:rsidR="00DB0971" w:rsidRPr="003355B9">
        <w:rPr>
          <w:rFonts w:ascii="Arial" w:hAnsi="Arial" w:cs="Arial"/>
          <w:bCs/>
          <w:sz w:val="22"/>
          <w:szCs w:val="22"/>
        </w:rPr>
        <w:t>o</w:t>
      </w:r>
      <w:r w:rsidRPr="003355B9">
        <w:rPr>
          <w:rFonts w:ascii="Arial" w:hAnsi="Arial" w:cs="Arial"/>
          <w:bCs/>
          <w:sz w:val="22"/>
          <w:szCs w:val="22"/>
        </w:rPr>
        <w:t>ramient</w:t>
      </w:r>
      <w:r w:rsidR="00DB0971" w:rsidRPr="003355B9">
        <w:rPr>
          <w:rFonts w:ascii="Arial" w:hAnsi="Arial" w:cs="Arial"/>
          <w:bCs/>
          <w:sz w:val="22"/>
          <w:szCs w:val="22"/>
        </w:rPr>
        <w:t>o</w:t>
      </w:r>
      <w:r w:rsidRPr="003355B9">
        <w:rPr>
          <w:rFonts w:ascii="Arial" w:hAnsi="Arial" w:cs="Arial"/>
          <w:bCs/>
          <w:sz w:val="22"/>
          <w:szCs w:val="22"/>
        </w:rPr>
        <w:t xml:space="preserve"> del Patrim</w:t>
      </w:r>
      <w:r w:rsidR="00DB0971" w:rsidRPr="003355B9">
        <w:rPr>
          <w:rFonts w:ascii="Arial" w:hAnsi="Arial" w:cs="Arial"/>
          <w:bCs/>
          <w:sz w:val="22"/>
          <w:szCs w:val="22"/>
        </w:rPr>
        <w:t>o</w:t>
      </w:r>
      <w:r w:rsidRPr="003355B9">
        <w:rPr>
          <w:rFonts w:ascii="Arial" w:hAnsi="Arial" w:cs="Arial"/>
          <w:bCs/>
          <w:sz w:val="22"/>
          <w:szCs w:val="22"/>
        </w:rPr>
        <w:t>ni</w:t>
      </w:r>
      <w:r w:rsidR="00DB0971" w:rsidRPr="003355B9">
        <w:rPr>
          <w:rFonts w:ascii="Arial" w:hAnsi="Arial" w:cs="Arial"/>
          <w:bCs/>
          <w:sz w:val="22"/>
          <w:szCs w:val="22"/>
        </w:rPr>
        <w:t>o</w:t>
      </w:r>
      <w:r w:rsidRPr="003355B9">
        <w:rPr>
          <w:rFonts w:ascii="Arial" w:hAnsi="Arial" w:cs="Arial"/>
          <w:bCs/>
          <w:sz w:val="22"/>
          <w:szCs w:val="22"/>
        </w:rPr>
        <w:t xml:space="preserve"> Cultural del Estad</w:t>
      </w:r>
      <w:r w:rsidR="00DB0971" w:rsidRPr="003355B9">
        <w:rPr>
          <w:rFonts w:ascii="Arial" w:hAnsi="Arial" w:cs="Arial"/>
          <w:bCs/>
          <w:sz w:val="22"/>
          <w:szCs w:val="22"/>
        </w:rPr>
        <w:t>o</w:t>
      </w:r>
      <w:r w:rsidRPr="003355B9">
        <w:rPr>
          <w:rFonts w:ascii="Arial" w:hAnsi="Arial" w:cs="Arial"/>
          <w:bCs/>
          <w:sz w:val="22"/>
          <w:szCs w:val="22"/>
        </w:rPr>
        <w:t>, necesariamente será puest</w:t>
      </w:r>
      <w:r w:rsidR="00DB0971" w:rsidRPr="003355B9">
        <w:rPr>
          <w:rFonts w:ascii="Arial" w:hAnsi="Arial" w:cs="Arial"/>
          <w:bCs/>
          <w:sz w:val="22"/>
          <w:szCs w:val="22"/>
        </w:rPr>
        <w:t>o</w:t>
      </w:r>
      <w:r w:rsidRPr="003355B9">
        <w:rPr>
          <w:rFonts w:ascii="Arial" w:hAnsi="Arial" w:cs="Arial"/>
          <w:bCs/>
          <w:sz w:val="22"/>
          <w:szCs w:val="22"/>
        </w:rPr>
        <w:t xml:space="preserve"> a la c</w:t>
      </w:r>
      <w:r w:rsidR="00DB0971" w:rsidRPr="003355B9">
        <w:rPr>
          <w:rFonts w:ascii="Arial" w:hAnsi="Arial" w:cs="Arial"/>
          <w:bCs/>
          <w:sz w:val="22"/>
          <w:szCs w:val="22"/>
        </w:rPr>
        <w:t>o</w:t>
      </w:r>
      <w:r w:rsidRPr="003355B9">
        <w:rPr>
          <w:rFonts w:ascii="Arial" w:hAnsi="Arial" w:cs="Arial"/>
          <w:bCs/>
          <w:sz w:val="22"/>
          <w:szCs w:val="22"/>
        </w:rPr>
        <w:t>nsiderac</w:t>
      </w:r>
      <w:r w:rsidR="005F2261" w:rsidRPr="003355B9">
        <w:rPr>
          <w:rFonts w:ascii="Arial" w:hAnsi="Arial" w:cs="Arial"/>
          <w:bCs/>
          <w:sz w:val="22"/>
          <w:szCs w:val="22"/>
        </w:rPr>
        <w:t>ión</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vecin</w:t>
      </w:r>
      <w:r w:rsidR="00DB0971" w:rsidRPr="003355B9">
        <w:rPr>
          <w:rFonts w:ascii="Arial" w:hAnsi="Arial" w:cs="Arial"/>
          <w:bCs/>
          <w:sz w:val="22"/>
          <w:szCs w:val="22"/>
        </w:rPr>
        <w:t>o</w:t>
      </w:r>
      <w:r w:rsidRPr="003355B9">
        <w:rPr>
          <w:rFonts w:ascii="Arial" w:hAnsi="Arial" w:cs="Arial"/>
          <w:bCs/>
          <w:sz w:val="22"/>
          <w:szCs w:val="22"/>
        </w:rPr>
        <w:t>s directamente inv</w:t>
      </w:r>
      <w:r w:rsidR="00DB0971" w:rsidRPr="003355B9">
        <w:rPr>
          <w:rFonts w:ascii="Arial" w:hAnsi="Arial" w:cs="Arial"/>
          <w:bCs/>
          <w:sz w:val="22"/>
          <w:szCs w:val="22"/>
        </w:rPr>
        <w:t>o</w:t>
      </w:r>
      <w:r w:rsidRPr="003355B9">
        <w:rPr>
          <w:rFonts w:ascii="Arial" w:hAnsi="Arial" w:cs="Arial"/>
          <w:bCs/>
          <w:sz w:val="22"/>
          <w:szCs w:val="22"/>
        </w:rPr>
        <w:t>lucrad</w:t>
      </w:r>
      <w:r w:rsidR="00DB0971" w:rsidRPr="003355B9">
        <w:rPr>
          <w:rFonts w:ascii="Arial" w:hAnsi="Arial" w:cs="Arial"/>
          <w:bCs/>
          <w:sz w:val="22"/>
          <w:szCs w:val="22"/>
        </w:rPr>
        <w:t>o</w:t>
      </w:r>
      <w:r w:rsidRPr="003355B9">
        <w:rPr>
          <w:rFonts w:ascii="Arial" w:hAnsi="Arial" w:cs="Arial"/>
          <w:bCs/>
          <w:sz w:val="22"/>
          <w:szCs w:val="22"/>
        </w:rPr>
        <w:t xml:space="preserve">s, para que expresen su </w:t>
      </w:r>
      <w:r w:rsidR="00DB0971" w:rsidRPr="003355B9">
        <w:rPr>
          <w:rFonts w:ascii="Arial" w:hAnsi="Arial" w:cs="Arial"/>
          <w:bCs/>
          <w:sz w:val="22"/>
          <w:szCs w:val="22"/>
        </w:rPr>
        <w:t>o</w:t>
      </w:r>
      <w:r w:rsidRPr="003355B9">
        <w:rPr>
          <w:rFonts w:ascii="Arial" w:hAnsi="Arial" w:cs="Arial"/>
          <w:bCs/>
          <w:sz w:val="22"/>
          <w:szCs w:val="22"/>
        </w:rPr>
        <w:t>pin</w:t>
      </w:r>
      <w:r w:rsidR="005F2261" w:rsidRPr="003355B9">
        <w:rPr>
          <w:rFonts w:ascii="Arial" w:hAnsi="Arial" w:cs="Arial"/>
          <w:bCs/>
          <w:sz w:val="22"/>
          <w:szCs w:val="22"/>
        </w:rPr>
        <w:t>ión</w:t>
      </w:r>
      <w:r w:rsidRPr="003355B9">
        <w:rPr>
          <w:rFonts w:ascii="Arial" w:hAnsi="Arial" w:cs="Arial"/>
          <w:bCs/>
          <w:sz w:val="22"/>
          <w:szCs w:val="22"/>
        </w:rPr>
        <w:t xml:space="preserve"> en el plaz</w:t>
      </w:r>
      <w:r w:rsidR="00DB0971" w:rsidRPr="003355B9">
        <w:rPr>
          <w:rFonts w:ascii="Arial" w:hAnsi="Arial" w:cs="Arial"/>
          <w:bCs/>
          <w:sz w:val="22"/>
          <w:szCs w:val="22"/>
        </w:rPr>
        <w:t>o</w:t>
      </w:r>
      <w:r w:rsidRPr="003355B9">
        <w:rPr>
          <w:rFonts w:ascii="Arial" w:hAnsi="Arial" w:cs="Arial"/>
          <w:bCs/>
          <w:sz w:val="22"/>
          <w:szCs w:val="22"/>
        </w:rPr>
        <w:t xml:space="preserve"> máxim</w:t>
      </w:r>
      <w:r w:rsidR="00DB0971" w:rsidRPr="003355B9">
        <w:rPr>
          <w:rFonts w:ascii="Arial" w:hAnsi="Arial" w:cs="Arial"/>
          <w:bCs/>
          <w:sz w:val="22"/>
          <w:szCs w:val="22"/>
        </w:rPr>
        <w:t>o</w:t>
      </w:r>
      <w:r w:rsidRPr="003355B9">
        <w:rPr>
          <w:rFonts w:ascii="Arial" w:hAnsi="Arial" w:cs="Arial"/>
          <w:bCs/>
          <w:sz w:val="22"/>
          <w:szCs w:val="22"/>
        </w:rPr>
        <w:t xml:space="preserve"> de 45-cuarenta y cinc</w:t>
      </w:r>
      <w:r w:rsidR="00DB0971" w:rsidRPr="003355B9">
        <w:rPr>
          <w:rFonts w:ascii="Arial" w:hAnsi="Arial" w:cs="Arial"/>
          <w:bCs/>
          <w:sz w:val="22"/>
          <w:szCs w:val="22"/>
        </w:rPr>
        <w:t>o</w:t>
      </w:r>
      <w:r w:rsidRPr="003355B9">
        <w:rPr>
          <w:rFonts w:ascii="Arial" w:hAnsi="Arial" w:cs="Arial"/>
          <w:bCs/>
          <w:sz w:val="22"/>
          <w:szCs w:val="22"/>
        </w:rPr>
        <w:t xml:space="preserve"> días hábiles.</w:t>
      </w:r>
    </w:p>
    <w:p w:rsidR="004C6AE5" w:rsidRPr="003355B9" w:rsidRDefault="004C6AE5" w:rsidP="00785576">
      <w:pPr>
        <w:tabs>
          <w:tab w:val="left" w:pos="0"/>
          <w:tab w:val="left" w:pos="180"/>
          <w:tab w:val="left" w:pos="5760"/>
        </w:tabs>
        <w:jc w:val="both"/>
        <w:rPr>
          <w:rFonts w:ascii="Arial" w:hAnsi="Arial" w:cs="Arial"/>
          <w:bCs/>
          <w:sz w:val="22"/>
          <w:szCs w:val="22"/>
        </w:rPr>
      </w:pPr>
    </w:p>
    <w:p w:rsidR="009C01FC" w:rsidRPr="003355B9" w:rsidRDefault="009C01FC" w:rsidP="00785576">
      <w:pPr>
        <w:tabs>
          <w:tab w:val="left" w:pos="0"/>
          <w:tab w:val="left" w:pos="180"/>
          <w:tab w:val="left" w:pos="5760"/>
        </w:tabs>
        <w:jc w:val="both"/>
        <w:rPr>
          <w:rFonts w:ascii="Arial" w:hAnsi="Arial" w:cs="Arial"/>
          <w:bCs/>
          <w:sz w:val="22"/>
          <w:szCs w:val="22"/>
        </w:rPr>
      </w:pPr>
      <w:r w:rsidRPr="003355B9">
        <w:rPr>
          <w:rFonts w:ascii="Arial" w:hAnsi="Arial" w:cs="Arial"/>
          <w:bCs/>
          <w:sz w:val="22"/>
          <w:szCs w:val="22"/>
        </w:rPr>
        <w:t>En tant</w:t>
      </w:r>
      <w:r w:rsidR="00DB0971" w:rsidRPr="003355B9">
        <w:rPr>
          <w:rFonts w:ascii="Arial" w:hAnsi="Arial" w:cs="Arial"/>
          <w:bCs/>
          <w:sz w:val="22"/>
          <w:szCs w:val="22"/>
        </w:rPr>
        <w:t>o</w:t>
      </w:r>
      <w:r w:rsidRPr="003355B9">
        <w:rPr>
          <w:rFonts w:ascii="Arial" w:hAnsi="Arial" w:cs="Arial"/>
          <w:bCs/>
          <w:sz w:val="22"/>
          <w:szCs w:val="22"/>
        </w:rPr>
        <w:t xml:space="preserve"> n</w:t>
      </w:r>
      <w:r w:rsidR="00DB0971" w:rsidRPr="003355B9">
        <w:rPr>
          <w:rFonts w:ascii="Arial" w:hAnsi="Arial" w:cs="Arial"/>
          <w:bCs/>
          <w:sz w:val="22"/>
          <w:szCs w:val="22"/>
        </w:rPr>
        <w:t>o</w:t>
      </w:r>
      <w:r w:rsidRPr="003355B9">
        <w:rPr>
          <w:rFonts w:ascii="Arial" w:hAnsi="Arial" w:cs="Arial"/>
          <w:bCs/>
          <w:sz w:val="22"/>
          <w:szCs w:val="22"/>
        </w:rPr>
        <w:t xml:space="preserve"> se </w:t>
      </w:r>
      <w:r w:rsidR="00DB0971" w:rsidRPr="003355B9">
        <w:rPr>
          <w:rFonts w:ascii="Arial" w:hAnsi="Arial" w:cs="Arial"/>
          <w:bCs/>
          <w:sz w:val="22"/>
          <w:szCs w:val="22"/>
        </w:rPr>
        <w:t>o</w:t>
      </w:r>
      <w:r w:rsidRPr="003355B9">
        <w:rPr>
          <w:rFonts w:ascii="Arial" w:hAnsi="Arial" w:cs="Arial"/>
          <w:bCs/>
          <w:sz w:val="22"/>
          <w:szCs w:val="22"/>
        </w:rPr>
        <w:t xml:space="preserve">btenga su </w:t>
      </w:r>
      <w:r w:rsidR="00DB0971" w:rsidRPr="003355B9">
        <w:rPr>
          <w:rFonts w:ascii="Arial" w:hAnsi="Arial" w:cs="Arial"/>
          <w:bCs/>
          <w:sz w:val="22"/>
          <w:szCs w:val="22"/>
        </w:rPr>
        <w:t>o</w:t>
      </w:r>
      <w:r w:rsidRPr="003355B9">
        <w:rPr>
          <w:rFonts w:ascii="Arial" w:hAnsi="Arial" w:cs="Arial"/>
          <w:bCs/>
          <w:sz w:val="22"/>
          <w:szCs w:val="22"/>
        </w:rPr>
        <w:t>pin</w:t>
      </w:r>
      <w:r w:rsidR="005F2261" w:rsidRPr="003355B9">
        <w:rPr>
          <w:rFonts w:ascii="Arial" w:hAnsi="Arial" w:cs="Arial"/>
          <w:bCs/>
          <w:sz w:val="22"/>
          <w:szCs w:val="22"/>
        </w:rPr>
        <w:t>ión</w:t>
      </w:r>
      <w:r w:rsidRPr="003355B9">
        <w:rPr>
          <w:rFonts w:ascii="Arial" w:hAnsi="Arial" w:cs="Arial"/>
          <w:bCs/>
          <w:sz w:val="22"/>
          <w:szCs w:val="22"/>
        </w:rPr>
        <w:t xml:space="preserve"> escrita, la aut</w:t>
      </w:r>
      <w:r w:rsidR="00DB0971" w:rsidRPr="003355B9">
        <w:rPr>
          <w:rFonts w:ascii="Arial" w:hAnsi="Arial" w:cs="Arial"/>
          <w:bCs/>
          <w:sz w:val="22"/>
          <w:szCs w:val="22"/>
        </w:rPr>
        <w:t>o</w:t>
      </w:r>
      <w:r w:rsidRPr="003355B9">
        <w:rPr>
          <w:rFonts w:ascii="Arial" w:hAnsi="Arial" w:cs="Arial"/>
          <w:bCs/>
          <w:sz w:val="22"/>
          <w:szCs w:val="22"/>
        </w:rPr>
        <w:t>ridad c</w:t>
      </w:r>
      <w:r w:rsidR="00DB0971" w:rsidRPr="003355B9">
        <w:rPr>
          <w:rFonts w:ascii="Arial" w:hAnsi="Arial" w:cs="Arial"/>
          <w:bCs/>
          <w:sz w:val="22"/>
          <w:szCs w:val="22"/>
        </w:rPr>
        <w:t>o</w:t>
      </w:r>
      <w:r w:rsidRPr="003355B9">
        <w:rPr>
          <w:rFonts w:ascii="Arial" w:hAnsi="Arial" w:cs="Arial"/>
          <w:bCs/>
          <w:sz w:val="22"/>
          <w:szCs w:val="22"/>
        </w:rPr>
        <w:t>mpetente únicamente p</w:t>
      </w:r>
      <w:r w:rsidR="00DB0971" w:rsidRPr="003355B9">
        <w:rPr>
          <w:rFonts w:ascii="Arial" w:hAnsi="Arial" w:cs="Arial"/>
          <w:bCs/>
          <w:sz w:val="22"/>
          <w:szCs w:val="22"/>
        </w:rPr>
        <w:t>o</w:t>
      </w:r>
      <w:r w:rsidRPr="003355B9">
        <w:rPr>
          <w:rFonts w:ascii="Arial" w:hAnsi="Arial" w:cs="Arial"/>
          <w:bCs/>
          <w:sz w:val="22"/>
          <w:szCs w:val="22"/>
        </w:rPr>
        <w:t>drá determinar y ejecutar 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medidas de seguridad, el desal</w:t>
      </w:r>
      <w:r w:rsidR="00DB0971" w:rsidRPr="003355B9">
        <w:rPr>
          <w:rFonts w:ascii="Arial" w:hAnsi="Arial" w:cs="Arial"/>
          <w:bCs/>
          <w:sz w:val="22"/>
          <w:szCs w:val="22"/>
        </w:rPr>
        <w:t>o</w:t>
      </w:r>
      <w:r w:rsidRPr="003355B9">
        <w:rPr>
          <w:rFonts w:ascii="Arial" w:hAnsi="Arial" w:cs="Arial"/>
          <w:bCs/>
          <w:sz w:val="22"/>
          <w:szCs w:val="22"/>
        </w:rPr>
        <w:t>j</w:t>
      </w:r>
      <w:r w:rsidR="00DB0971" w:rsidRPr="003355B9">
        <w:rPr>
          <w:rFonts w:ascii="Arial" w:hAnsi="Arial" w:cs="Arial"/>
          <w:bCs/>
          <w:sz w:val="22"/>
          <w:szCs w:val="22"/>
        </w:rPr>
        <w:t>o</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predi</w:t>
      </w:r>
      <w:r w:rsidR="00DB0971" w:rsidRPr="003355B9">
        <w:rPr>
          <w:rFonts w:ascii="Arial" w:hAnsi="Arial" w:cs="Arial"/>
          <w:bCs/>
          <w:sz w:val="22"/>
          <w:szCs w:val="22"/>
        </w:rPr>
        <w:t>o</w:t>
      </w:r>
      <w:r w:rsidRPr="003355B9">
        <w:rPr>
          <w:rFonts w:ascii="Arial" w:hAnsi="Arial" w:cs="Arial"/>
          <w:bCs/>
          <w:sz w:val="22"/>
          <w:szCs w:val="22"/>
        </w:rPr>
        <w:t>s, l</w:t>
      </w:r>
      <w:r w:rsidR="00DB0971" w:rsidRPr="003355B9">
        <w:rPr>
          <w:rFonts w:ascii="Arial" w:hAnsi="Arial" w:cs="Arial"/>
          <w:bCs/>
          <w:sz w:val="22"/>
          <w:szCs w:val="22"/>
        </w:rPr>
        <w:t>o</w:t>
      </w:r>
      <w:r w:rsidRPr="003355B9">
        <w:rPr>
          <w:rFonts w:ascii="Arial" w:hAnsi="Arial" w:cs="Arial"/>
          <w:bCs/>
          <w:sz w:val="22"/>
          <w:szCs w:val="22"/>
        </w:rPr>
        <w:t xml:space="preserve">tes y </w:t>
      </w:r>
      <w:r w:rsidR="0088439B" w:rsidRPr="003355B9">
        <w:rPr>
          <w:rFonts w:ascii="Arial" w:hAnsi="Arial" w:cs="Arial"/>
          <w:bCs/>
          <w:sz w:val="22"/>
          <w:szCs w:val="22"/>
        </w:rPr>
        <w:t>edificaciones</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el apuntalamient</w:t>
      </w:r>
      <w:r w:rsidR="00DB0971" w:rsidRPr="003355B9">
        <w:rPr>
          <w:rFonts w:ascii="Arial" w:hAnsi="Arial" w:cs="Arial"/>
          <w:bCs/>
          <w:sz w:val="22"/>
          <w:szCs w:val="22"/>
        </w:rPr>
        <w:t>o</w:t>
      </w:r>
      <w:r w:rsidRPr="003355B9">
        <w:rPr>
          <w:rFonts w:ascii="Arial" w:hAnsi="Arial" w:cs="Arial"/>
          <w:bCs/>
          <w:sz w:val="22"/>
          <w:szCs w:val="22"/>
        </w:rPr>
        <w:t xml:space="preserve"> de éstas últimas, per</w:t>
      </w:r>
      <w:r w:rsidR="00DB0971" w:rsidRPr="003355B9">
        <w:rPr>
          <w:rFonts w:ascii="Arial" w:hAnsi="Arial" w:cs="Arial"/>
          <w:bCs/>
          <w:sz w:val="22"/>
          <w:szCs w:val="22"/>
        </w:rPr>
        <w:t>o</w:t>
      </w:r>
      <w:r w:rsidRPr="003355B9">
        <w:rPr>
          <w:rFonts w:ascii="Arial" w:hAnsi="Arial" w:cs="Arial"/>
          <w:bCs/>
          <w:sz w:val="22"/>
          <w:szCs w:val="22"/>
        </w:rPr>
        <w:t xml:space="preserve"> en ningún cas</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drá aut</w:t>
      </w:r>
      <w:r w:rsidR="00DB0971" w:rsidRPr="003355B9">
        <w:rPr>
          <w:rFonts w:ascii="Arial" w:hAnsi="Arial" w:cs="Arial"/>
          <w:bCs/>
          <w:sz w:val="22"/>
          <w:szCs w:val="22"/>
        </w:rPr>
        <w:t>o</w:t>
      </w:r>
      <w:r w:rsidRPr="003355B9">
        <w:rPr>
          <w:rFonts w:ascii="Arial" w:hAnsi="Arial" w:cs="Arial"/>
          <w:bCs/>
          <w:sz w:val="22"/>
          <w:szCs w:val="22"/>
        </w:rPr>
        <w:t xml:space="preserve">rizar </w:t>
      </w:r>
      <w:r w:rsidR="00DB0971" w:rsidRPr="003355B9">
        <w:rPr>
          <w:rFonts w:ascii="Arial" w:hAnsi="Arial" w:cs="Arial"/>
          <w:bCs/>
          <w:sz w:val="22"/>
          <w:szCs w:val="22"/>
        </w:rPr>
        <w:t>o</w:t>
      </w:r>
      <w:r w:rsidRPr="003355B9">
        <w:rPr>
          <w:rFonts w:ascii="Arial" w:hAnsi="Arial" w:cs="Arial"/>
          <w:bCs/>
          <w:sz w:val="22"/>
          <w:szCs w:val="22"/>
        </w:rPr>
        <w:t xml:space="preserve"> ejecutar las </w:t>
      </w:r>
      <w:r w:rsidR="00DB0971" w:rsidRPr="003355B9">
        <w:rPr>
          <w:rFonts w:ascii="Arial" w:hAnsi="Arial" w:cs="Arial"/>
          <w:bCs/>
          <w:sz w:val="22"/>
          <w:szCs w:val="22"/>
        </w:rPr>
        <w:t>o</w:t>
      </w:r>
      <w:r w:rsidRPr="003355B9">
        <w:rPr>
          <w:rFonts w:ascii="Arial" w:hAnsi="Arial" w:cs="Arial"/>
          <w:bCs/>
          <w:sz w:val="22"/>
          <w:szCs w:val="22"/>
        </w:rPr>
        <w:t>bras de c</w:t>
      </w:r>
      <w:r w:rsidR="00DB0971" w:rsidRPr="003355B9">
        <w:rPr>
          <w:rFonts w:ascii="Arial" w:hAnsi="Arial" w:cs="Arial"/>
          <w:bCs/>
          <w:sz w:val="22"/>
          <w:szCs w:val="22"/>
        </w:rPr>
        <w:t>o</w:t>
      </w:r>
      <w:r w:rsidRPr="003355B9">
        <w:rPr>
          <w:rFonts w:ascii="Arial" w:hAnsi="Arial" w:cs="Arial"/>
          <w:bCs/>
          <w:sz w:val="22"/>
          <w:szCs w:val="22"/>
        </w:rPr>
        <w:t>nstrucc</w:t>
      </w:r>
      <w:r w:rsidR="005F2261" w:rsidRPr="003355B9">
        <w:rPr>
          <w:rFonts w:ascii="Arial" w:hAnsi="Arial" w:cs="Arial"/>
          <w:bCs/>
          <w:sz w:val="22"/>
          <w:szCs w:val="22"/>
        </w:rPr>
        <w:t>ión</w:t>
      </w:r>
      <w:r w:rsidRPr="003355B9">
        <w:rPr>
          <w:rFonts w:ascii="Arial" w:hAnsi="Arial" w:cs="Arial"/>
          <w:bCs/>
          <w:sz w:val="22"/>
          <w:szCs w:val="22"/>
        </w:rPr>
        <w:t>.</w:t>
      </w:r>
    </w:p>
    <w:p w:rsidR="005B1CAC" w:rsidRPr="003355B9" w:rsidRDefault="005B1CAC" w:rsidP="00785576">
      <w:pPr>
        <w:tabs>
          <w:tab w:val="left" w:pos="0"/>
          <w:tab w:val="left" w:pos="180"/>
          <w:tab w:val="left" w:pos="5760"/>
        </w:tabs>
        <w:autoSpaceDE w:val="0"/>
        <w:autoSpaceDN w:val="0"/>
        <w:adjustRightInd w:val="0"/>
        <w:jc w:val="center"/>
        <w:rPr>
          <w:rFonts w:ascii="Arial" w:hAnsi="Arial" w:cs="Arial"/>
          <w:sz w:val="22"/>
          <w:szCs w:val="22"/>
        </w:rPr>
      </w:pPr>
    </w:p>
    <w:p w:rsidR="008B4FB2" w:rsidRPr="003355B9" w:rsidRDefault="008B4FB2" w:rsidP="00785576">
      <w:pPr>
        <w:tabs>
          <w:tab w:val="left" w:pos="0"/>
          <w:tab w:val="left" w:pos="180"/>
          <w:tab w:val="left" w:pos="5760"/>
        </w:tabs>
        <w:autoSpaceDE w:val="0"/>
        <w:autoSpaceDN w:val="0"/>
        <w:adjustRightInd w:val="0"/>
        <w:jc w:val="center"/>
        <w:rPr>
          <w:rFonts w:ascii="Arial" w:hAnsi="Arial" w:cs="Arial"/>
          <w:sz w:val="22"/>
          <w:szCs w:val="22"/>
        </w:rPr>
      </w:pPr>
    </w:p>
    <w:p w:rsidR="009C01FC" w:rsidRPr="003355B9" w:rsidRDefault="009C01FC" w:rsidP="00785576">
      <w:pPr>
        <w:tabs>
          <w:tab w:val="left" w:pos="0"/>
          <w:tab w:val="left" w:pos="180"/>
          <w:tab w:val="left" w:pos="5760"/>
        </w:tabs>
        <w:autoSpaceDE w:val="0"/>
        <w:autoSpaceDN w:val="0"/>
        <w:adjustRightInd w:val="0"/>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TERCERA</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DEL US</w:t>
      </w:r>
      <w:r w:rsidR="00DB0971" w:rsidRPr="003355B9">
        <w:rPr>
          <w:rFonts w:ascii="Arial" w:hAnsi="Arial" w:cs="Arial"/>
          <w:b/>
          <w:sz w:val="22"/>
          <w:szCs w:val="22"/>
        </w:rPr>
        <w:t>O</w:t>
      </w:r>
      <w:r w:rsidRPr="003355B9">
        <w:rPr>
          <w:rFonts w:ascii="Arial" w:hAnsi="Arial" w:cs="Arial"/>
          <w:b/>
          <w:sz w:val="22"/>
          <w:szCs w:val="22"/>
        </w:rPr>
        <w:t xml:space="preserve"> DE EDIFICAC</w:t>
      </w:r>
      <w:r w:rsidR="005F2261" w:rsidRPr="003355B9">
        <w:rPr>
          <w:rFonts w:ascii="Arial" w:hAnsi="Arial" w:cs="Arial"/>
          <w:b/>
          <w:sz w:val="22"/>
          <w:szCs w:val="22"/>
        </w:rPr>
        <w:t>IÓN</w:t>
      </w:r>
    </w:p>
    <w:p w:rsidR="009C01FC" w:rsidRPr="003355B9" w:rsidRDefault="009C01FC" w:rsidP="00785576">
      <w:pPr>
        <w:tabs>
          <w:tab w:val="left" w:pos="0"/>
          <w:tab w:val="left" w:pos="5760"/>
        </w:tabs>
        <w:jc w:val="center"/>
        <w:rPr>
          <w:rFonts w:ascii="Arial" w:hAnsi="Arial" w:cs="Arial"/>
          <w:sz w:val="22"/>
          <w:szCs w:val="22"/>
        </w:rPr>
      </w:pPr>
    </w:p>
    <w:p w:rsidR="008B4FB2" w:rsidRPr="003355B9" w:rsidRDefault="008B4FB2" w:rsidP="00785576">
      <w:pPr>
        <w:tabs>
          <w:tab w:val="left" w:pos="0"/>
          <w:tab w:val="left" w:pos="5760"/>
        </w:tabs>
        <w:jc w:val="center"/>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1C542D" w:rsidRPr="003355B9">
        <w:rPr>
          <w:rFonts w:ascii="Arial" w:hAnsi="Arial" w:cs="Arial"/>
          <w:b/>
          <w:sz w:val="22"/>
          <w:szCs w:val="22"/>
        </w:rPr>
        <w:t>29</w:t>
      </w:r>
      <w:r w:rsidR="005B1CAC" w:rsidRPr="003355B9">
        <w:rPr>
          <w:rFonts w:ascii="Arial" w:hAnsi="Arial" w:cs="Arial"/>
          <w:b/>
          <w:sz w:val="22"/>
          <w:szCs w:val="22"/>
        </w:rPr>
        <w:t>3</w:t>
      </w:r>
      <w:r w:rsidR="001C542D"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La licencia del</w:t>
      </w:r>
      <w:r w:rsidR="00C569BC" w:rsidRPr="003355B9">
        <w:rPr>
          <w:rFonts w:ascii="Arial" w:hAnsi="Arial" w:cs="Arial"/>
          <w:bCs/>
          <w:sz w:val="22"/>
          <w:szCs w:val="22"/>
        </w:rPr>
        <w:t xml:space="preserve"> </w:t>
      </w:r>
      <w:r w:rsidRPr="003355B9">
        <w:rPr>
          <w:rFonts w:ascii="Arial" w:hAnsi="Arial" w:cs="Arial"/>
          <w:bCs/>
          <w:sz w:val="22"/>
          <w:szCs w:val="22"/>
        </w:rPr>
        <w:t>us</w:t>
      </w:r>
      <w:r w:rsidR="00DB0971" w:rsidRPr="003355B9">
        <w:rPr>
          <w:rFonts w:ascii="Arial" w:hAnsi="Arial" w:cs="Arial"/>
          <w:bCs/>
          <w:sz w:val="22"/>
          <w:szCs w:val="22"/>
        </w:rPr>
        <w:t>o</w:t>
      </w:r>
      <w:r w:rsidRPr="003355B9">
        <w:rPr>
          <w:rFonts w:ascii="Arial" w:hAnsi="Arial" w:cs="Arial"/>
          <w:bCs/>
          <w:sz w:val="22"/>
          <w:szCs w:val="22"/>
        </w:rPr>
        <w:t xml:space="preserve"> de edificac</w:t>
      </w:r>
      <w:r w:rsidR="005F2261" w:rsidRPr="003355B9">
        <w:rPr>
          <w:rFonts w:ascii="Arial" w:hAnsi="Arial" w:cs="Arial"/>
          <w:bCs/>
          <w:sz w:val="22"/>
          <w:szCs w:val="22"/>
        </w:rPr>
        <w:t>ión</w:t>
      </w:r>
      <w:r w:rsidRPr="003355B9">
        <w:rPr>
          <w:rFonts w:ascii="Arial" w:hAnsi="Arial" w:cs="Arial"/>
          <w:bCs/>
          <w:sz w:val="22"/>
          <w:szCs w:val="22"/>
        </w:rPr>
        <w:t xml:space="preserve"> será expedida p</w:t>
      </w:r>
      <w:r w:rsidR="00DB0971" w:rsidRPr="003355B9">
        <w:rPr>
          <w:rFonts w:ascii="Arial" w:hAnsi="Arial" w:cs="Arial"/>
          <w:bCs/>
          <w:sz w:val="22"/>
          <w:szCs w:val="22"/>
        </w:rPr>
        <w:t>o</w:t>
      </w:r>
      <w:r w:rsidRPr="003355B9">
        <w:rPr>
          <w:rFonts w:ascii="Arial" w:hAnsi="Arial" w:cs="Arial"/>
          <w:bCs/>
          <w:sz w:val="22"/>
          <w:szCs w:val="22"/>
        </w:rPr>
        <w:t>r 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mpetente, de c</w:t>
      </w:r>
      <w:r w:rsidR="00DB0971" w:rsidRPr="003355B9">
        <w:rPr>
          <w:rFonts w:ascii="Arial" w:hAnsi="Arial" w:cs="Arial"/>
          <w:bCs/>
          <w:sz w:val="22"/>
          <w:szCs w:val="22"/>
        </w:rPr>
        <w:t>o</w:t>
      </w:r>
      <w:r w:rsidRPr="003355B9">
        <w:rPr>
          <w:rFonts w:ascii="Arial" w:hAnsi="Arial" w:cs="Arial"/>
          <w:bCs/>
          <w:sz w:val="22"/>
          <w:szCs w:val="22"/>
        </w:rPr>
        <w:t>nf</w:t>
      </w:r>
      <w:r w:rsidR="00DB0971" w:rsidRPr="003355B9">
        <w:rPr>
          <w:rFonts w:ascii="Arial" w:hAnsi="Arial" w:cs="Arial"/>
          <w:bCs/>
          <w:sz w:val="22"/>
          <w:szCs w:val="22"/>
        </w:rPr>
        <w:t>o</w:t>
      </w:r>
      <w:r w:rsidRPr="003355B9">
        <w:rPr>
          <w:rFonts w:ascii="Arial" w:hAnsi="Arial" w:cs="Arial"/>
          <w:bCs/>
          <w:sz w:val="22"/>
          <w:szCs w:val="22"/>
        </w:rPr>
        <w:t>rmidad c</w:t>
      </w:r>
      <w:r w:rsidR="00DB0971" w:rsidRPr="003355B9">
        <w:rPr>
          <w:rFonts w:ascii="Arial" w:hAnsi="Arial" w:cs="Arial"/>
          <w:bCs/>
          <w:sz w:val="22"/>
          <w:szCs w:val="22"/>
        </w:rPr>
        <w:t>o</w:t>
      </w:r>
      <w:r w:rsidRPr="003355B9">
        <w:rPr>
          <w:rFonts w:ascii="Arial" w:hAnsi="Arial" w:cs="Arial"/>
          <w:bCs/>
          <w:sz w:val="22"/>
          <w:szCs w:val="22"/>
        </w:rPr>
        <w:t xml:space="preserve">n esta </w:t>
      </w:r>
      <w:r w:rsidR="00B37A15" w:rsidRPr="003355B9">
        <w:rPr>
          <w:rFonts w:ascii="Arial" w:hAnsi="Arial" w:cs="Arial"/>
          <w:bCs/>
          <w:sz w:val="22"/>
          <w:szCs w:val="22"/>
        </w:rPr>
        <w:t>Ley</w:t>
      </w:r>
      <w:r w:rsidRPr="003355B9">
        <w:rPr>
          <w:rFonts w:ascii="Arial" w:hAnsi="Arial" w:cs="Arial"/>
          <w:bCs/>
          <w:sz w:val="22"/>
          <w:szCs w:val="22"/>
        </w:rPr>
        <w:t>, y tendrá p</w:t>
      </w:r>
      <w:r w:rsidR="00DB0971" w:rsidRPr="003355B9">
        <w:rPr>
          <w:rFonts w:ascii="Arial" w:hAnsi="Arial" w:cs="Arial"/>
          <w:bCs/>
          <w:sz w:val="22"/>
          <w:szCs w:val="22"/>
        </w:rPr>
        <w:t>o</w:t>
      </w:r>
      <w:r w:rsidRPr="003355B9">
        <w:rPr>
          <w:rFonts w:ascii="Arial" w:hAnsi="Arial" w:cs="Arial"/>
          <w:bCs/>
          <w:sz w:val="22"/>
          <w:szCs w:val="22"/>
        </w:rPr>
        <w:t xml:space="preserve">r </w:t>
      </w:r>
      <w:r w:rsidR="00DB0971" w:rsidRPr="003355B9">
        <w:rPr>
          <w:rFonts w:ascii="Arial" w:hAnsi="Arial" w:cs="Arial"/>
          <w:bCs/>
          <w:sz w:val="22"/>
          <w:szCs w:val="22"/>
        </w:rPr>
        <w:t>o</w:t>
      </w:r>
      <w:r w:rsidRPr="003355B9">
        <w:rPr>
          <w:rFonts w:ascii="Arial" w:hAnsi="Arial" w:cs="Arial"/>
          <w:bCs/>
          <w:sz w:val="22"/>
          <w:szCs w:val="22"/>
        </w:rPr>
        <w:t>bjet</w:t>
      </w:r>
      <w:r w:rsidR="00DB0971" w:rsidRPr="003355B9">
        <w:rPr>
          <w:rFonts w:ascii="Arial" w:hAnsi="Arial" w:cs="Arial"/>
          <w:bCs/>
          <w:sz w:val="22"/>
          <w:szCs w:val="22"/>
        </w:rPr>
        <w:t>o</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Determinar el us</w:t>
      </w:r>
      <w:r w:rsidR="00DB0971" w:rsidRPr="003355B9">
        <w:rPr>
          <w:rFonts w:ascii="Arial" w:hAnsi="Arial" w:cs="Arial"/>
          <w:bCs/>
          <w:sz w:val="22"/>
          <w:szCs w:val="22"/>
        </w:rPr>
        <w:t>o</w:t>
      </w:r>
      <w:r w:rsidR="009C01FC" w:rsidRPr="003355B9">
        <w:rPr>
          <w:rFonts w:ascii="Arial" w:hAnsi="Arial" w:cs="Arial"/>
          <w:bCs/>
          <w:sz w:val="22"/>
          <w:szCs w:val="22"/>
        </w:rPr>
        <w:t xml:space="preserve"> de suel</w:t>
      </w:r>
      <w:r w:rsidR="00DB0971" w:rsidRPr="003355B9">
        <w:rPr>
          <w:rFonts w:ascii="Arial" w:hAnsi="Arial" w:cs="Arial"/>
          <w:bCs/>
          <w:sz w:val="22"/>
          <w:szCs w:val="22"/>
        </w:rPr>
        <w:t>o</w:t>
      </w:r>
      <w:r w:rsidR="009C01FC" w:rsidRPr="003355B9">
        <w:rPr>
          <w:rFonts w:ascii="Arial" w:hAnsi="Arial" w:cs="Arial"/>
          <w:bCs/>
          <w:sz w:val="22"/>
          <w:szCs w:val="22"/>
        </w:rPr>
        <w:t xml:space="preserve"> del predi</w:t>
      </w:r>
      <w:r w:rsidR="00DB0971" w:rsidRPr="003355B9">
        <w:rPr>
          <w:rFonts w:ascii="Arial" w:hAnsi="Arial" w:cs="Arial"/>
          <w:bCs/>
          <w:sz w:val="22"/>
          <w:szCs w:val="22"/>
        </w:rPr>
        <w:t>o</w:t>
      </w:r>
      <w:r w:rsidR="009C01FC" w:rsidRPr="003355B9">
        <w:rPr>
          <w:rFonts w:ascii="Arial" w:hAnsi="Arial" w:cs="Arial"/>
          <w:bCs/>
          <w:sz w:val="22"/>
          <w:szCs w:val="22"/>
        </w:rPr>
        <w:t xml:space="preserve"> en que se ubica la edificac</w:t>
      </w:r>
      <w:r w:rsidR="005F2261" w:rsidRPr="003355B9">
        <w:rPr>
          <w:rFonts w:ascii="Arial" w:hAnsi="Arial" w:cs="Arial"/>
          <w:bCs/>
          <w:sz w:val="22"/>
          <w:szCs w:val="22"/>
        </w:rPr>
        <w:t>ión</w:t>
      </w:r>
      <w:r w:rsidR="009C01FC" w:rsidRPr="003355B9">
        <w:rPr>
          <w:rFonts w:ascii="Arial" w:hAnsi="Arial" w:cs="Arial"/>
          <w:bCs/>
          <w:sz w:val="22"/>
          <w:szCs w:val="22"/>
        </w:rPr>
        <w:t>, de acuerd</w:t>
      </w:r>
      <w:r w:rsidR="00DB0971" w:rsidRPr="003355B9">
        <w:rPr>
          <w:rFonts w:ascii="Arial" w:hAnsi="Arial" w:cs="Arial"/>
          <w:bCs/>
          <w:sz w:val="22"/>
          <w:szCs w:val="22"/>
        </w:rPr>
        <w:t>o</w:t>
      </w:r>
      <w:r w:rsidR="009C01FC" w:rsidRPr="003355B9">
        <w:rPr>
          <w:rFonts w:ascii="Arial" w:hAnsi="Arial" w:cs="Arial"/>
          <w:bCs/>
          <w:sz w:val="22"/>
          <w:szCs w:val="22"/>
        </w:rPr>
        <w:t xml:space="preserve"> a l</w:t>
      </w:r>
      <w:r w:rsidR="00DB0971" w:rsidRPr="003355B9">
        <w:rPr>
          <w:rFonts w:ascii="Arial" w:hAnsi="Arial" w:cs="Arial"/>
          <w:bCs/>
          <w:sz w:val="22"/>
          <w:szCs w:val="22"/>
        </w:rPr>
        <w:t>o</w:t>
      </w:r>
      <w:r w:rsidR="009C01FC" w:rsidRPr="003355B9">
        <w:rPr>
          <w:rFonts w:ascii="Arial" w:hAnsi="Arial" w:cs="Arial"/>
          <w:bCs/>
          <w:sz w:val="22"/>
          <w:szCs w:val="22"/>
        </w:rPr>
        <w:t xml:space="preserve"> establecid</w:t>
      </w:r>
      <w:r w:rsidR="00DB0971" w:rsidRPr="003355B9">
        <w:rPr>
          <w:rFonts w:ascii="Arial" w:hAnsi="Arial" w:cs="Arial"/>
          <w:bCs/>
          <w:sz w:val="22"/>
          <w:szCs w:val="22"/>
        </w:rPr>
        <w:t>o</w:t>
      </w:r>
      <w:r w:rsidR="009C01FC" w:rsidRPr="003355B9">
        <w:rPr>
          <w:rFonts w:ascii="Arial" w:hAnsi="Arial" w:cs="Arial"/>
          <w:bCs/>
          <w:sz w:val="22"/>
          <w:szCs w:val="22"/>
        </w:rPr>
        <w:t xml:space="preserve"> en l</w:t>
      </w:r>
      <w:r w:rsidR="00DB0971" w:rsidRPr="003355B9">
        <w:rPr>
          <w:rFonts w:ascii="Arial" w:hAnsi="Arial" w:cs="Arial"/>
          <w:bCs/>
          <w:sz w:val="22"/>
          <w:szCs w:val="22"/>
        </w:rPr>
        <w:t>o</w:t>
      </w:r>
      <w:r w:rsidR="009C01FC" w:rsidRPr="003355B9">
        <w:rPr>
          <w:rFonts w:ascii="Arial" w:hAnsi="Arial" w:cs="Arial"/>
          <w:bCs/>
          <w:sz w:val="22"/>
          <w:szCs w:val="22"/>
        </w:rPr>
        <w:t xml:space="preserve">s planes </w:t>
      </w:r>
      <w:r w:rsidR="00DB0971" w:rsidRPr="003355B9">
        <w:rPr>
          <w:rFonts w:ascii="Arial" w:hAnsi="Arial" w:cs="Arial"/>
          <w:bCs/>
          <w:sz w:val="22"/>
          <w:szCs w:val="22"/>
        </w:rPr>
        <w:t>o</w:t>
      </w:r>
      <w:r w:rsidR="009C01FC" w:rsidRPr="003355B9">
        <w:rPr>
          <w:rFonts w:ascii="Arial" w:hAnsi="Arial" w:cs="Arial"/>
          <w:bCs/>
          <w:sz w:val="22"/>
          <w:szCs w:val="22"/>
        </w:rPr>
        <w:t xml:space="preserve"> pr</w:t>
      </w:r>
      <w:r w:rsidR="00DB0971" w:rsidRPr="003355B9">
        <w:rPr>
          <w:rFonts w:ascii="Arial" w:hAnsi="Arial" w:cs="Arial"/>
          <w:bCs/>
          <w:sz w:val="22"/>
          <w:szCs w:val="22"/>
        </w:rPr>
        <w:t>o</w:t>
      </w:r>
      <w:r w:rsidR="009C01FC" w:rsidRPr="003355B9">
        <w:rPr>
          <w:rFonts w:ascii="Arial" w:hAnsi="Arial" w:cs="Arial"/>
          <w:bCs/>
          <w:sz w:val="22"/>
          <w:szCs w:val="22"/>
        </w:rPr>
        <w:t>gramas municipales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w:t>
      </w:r>
    </w:p>
    <w:p w:rsidR="006A26F8" w:rsidRPr="003355B9" w:rsidRDefault="006A26F8"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 xml:space="preserve">Señalar la </w:t>
      </w:r>
      <w:r w:rsidR="00DB0971" w:rsidRPr="003355B9">
        <w:rPr>
          <w:rFonts w:ascii="Arial" w:hAnsi="Arial" w:cs="Arial"/>
          <w:bCs/>
          <w:sz w:val="22"/>
          <w:szCs w:val="22"/>
        </w:rPr>
        <w:t>o</w:t>
      </w:r>
      <w:r w:rsidR="009C01FC" w:rsidRPr="003355B9">
        <w:rPr>
          <w:rFonts w:ascii="Arial" w:hAnsi="Arial" w:cs="Arial"/>
          <w:bCs/>
          <w:sz w:val="22"/>
          <w:szCs w:val="22"/>
        </w:rPr>
        <w:t>cupac</w:t>
      </w:r>
      <w:r w:rsidR="005F2261" w:rsidRPr="003355B9">
        <w:rPr>
          <w:rFonts w:ascii="Arial" w:hAnsi="Arial" w:cs="Arial"/>
          <w:bCs/>
          <w:sz w:val="22"/>
          <w:szCs w:val="22"/>
        </w:rPr>
        <w:t>ión</w:t>
      </w:r>
      <w:r w:rsidR="009C01FC" w:rsidRPr="003355B9">
        <w:rPr>
          <w:rFonts w:ascii="Arial" w:hAnsi="Arial" w:cs="Arial"/>
          <w:bCs/>
          <w:sz w:val="22"/>
          <w:szCs w:val="22"/>
        </w:rPr>
        <w:t xml:space="preserve"> máxima de c</w:t>
      </w:r>
      <w:r w:rsidR="00DB0971" w:rsidRPr="003355B9">
        <w:rPr>
          <w:rFonts w:ascii="Arial" w:hAnsi="Arial" w:cs="Arial"/>
          <w:bCs/>
          <w:sz w:val="22"/>
          <w:szCs w:val="22"/>
        </w:rPr>
        <w:t>o</w:t>
      </w:r>
      <w:r w:rsidR="009C01FC" w:rsidRPr="003355B9">
        <w:rPr>
          <w:rFonts w:ascii="Arial" w:hAnsi="Arial" w:cs="Arial"/>
          <w:bCs/>
          <w:sz w:val="22"/>
          <w:szCs w:val="22"/>
        </w:rPr>
        <w:t>nstrucc</w:t>
      </w:r>
      <w:r w:rsidR="005F2261" w:rsidRPr="003355B9">
        <w:rPr>
          <w:rFonts w:ascii="Arial" w:hAnsi="Arial" w:cs="Arial"/>
          <w:bCs/>
          <w:sz w:val="22"/>
          <w:szCs w:val="22"/>
        </w:rPr>
        <w:t>ión</w:t>
      </w:r>
      <w:r w:rsidR="009C01FC" w:rsidRPr="003355B9">
        <w:rPr>
          <w:rFonts w:ascii="Arial" w:hAnsi="Arial" w:cs="Arial"/>
          <w:bCs/>
          <w:sz w:val="22"/>
          <w:szCs w:val="22"/>
        </w:rPr>
        <w:t>;</w:t>
      </w:r>
    </w:p>
    <w:p w:rsidR="006A26F8" w:rsidRPr="003355B9" w:rsidRDefault="006A26F8"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Establecer las n</w:t>
      </w:r>
      <w:r w:rsidR="00DB0971" w:rsidRPr="003355B9">
        <w:rPr>
          <w:rFonts w:ascii="Arial" w:hAnsi="Arial" w:cs="Arial"/>
          <w:bCs/>
          <w:sz w:val="22"/>
          <w:szCs w:val="22"/>
        </w:rPr>
        <w:t>o</w:t>
      </w:r>
      <w:r w:rsidR="009C01FC" w:rsidRPr="003355B9">
        <w:rPr>
          <w:rFonts w:ascii="Arial" w:hAnsi="Arial" w:cs="Arial"/>
          <w:bCs/>
          <w:sz w:val="22"/>
          <w:szCs w:val="22"/>
        </w:rPr>
        <w:t>rmas de planificac</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restricc</w:t>
      </w:r>
      <w:r w:rsidR="00727BB6" w:rsidRPr="003355B9">
        <w:rPr>
          <w:rFonts w:ascii="Arial" w:hAnsi="Arial" w:cs="Arial"/>
          <w:bCs/>
          <w:sz w:val="22"/>
          <w:szCs w:val="22"/>
        </w:rPr>
        <w:t>iones</w:t>
      </w:r>
      <w:r w:rsidR="009C01FC" w:rsidRPr="003355B9">
        <w:rPr>
          <w:rFonts w:ascii="Arial" w:hAnsi="Arial" w:cs="Arial"/>
          <w:bCs/>
          <w:sz w:val="22"/>
          <w:szCs w:val="22"/>
        </w:rPr>
        <w:t xml:space="preserve"> de </w:t>
      </w:r>
      <w:r w:rsidR="00DB0971" w:rsidRPr="003355B9">
        <w:rPr>
          <w:rFonts w:ascii="Arial" w:hAnsi="Arial" w:cs="Arial"/>
          <w:bCs/>
          <w:sz w:val="22"/>
          <w:szCs w:val="22"/>
        </w:rPr>
        <w:t>o</w:t>
      </w:r>
      <w:r w:rsidR="009C01FC" w:rsidRPr="003355B9">
        <w:rPr>
          <w:rFonts w:ascii="Arial" w:hAnsi="Arial" w:cs="Arial"/>
          <w:bCs/>
          <w:sz w:val="22"/>
          <w:szCs w:val="22"/>
        </w:rPr>
        <w:t>rden urbanístic</w:t>
      </w:r>
      <w:r w:rsidR="00DB0971" w:rsidRPr="003355B9">
        <w:rPr>
          <w:rFonts w:ascii="Arial" w:hAnsi="Arial" w:cs="Arial"/>
          <w:bCs/>
          <w:sz w:val="22"/>
          <w:szCs w:val="22"/>
        </w:rPr>
        <w:t>o</w:t>
      </w:r>
      <w:r w:rsidR="009C01FC" w:rsidRPr="003355B9">
        <w:rPr>
          <w:rFonts w:ascii="Arial" w:hAnsi="Arial" w:cs="Arial"/>
          <w:bCs/>
          <w:sz w:val="22"/>
          <w:szCs w:val="22"/>
        </w:rPr>
        <w:t>, así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las de preservac</w:t>
      </w:r>
      <w:r w:rsidR="005F2261" w:rsidRPr="003355B9">
        <w:rPr>
          <w:rFonts w:ascii="Arial" w:hAnsi="Arial" w:cs="Arial"/>
          <w:bCs/>
          <w:sz w:val="22"/>
          <w:szCs w:val="22"/>
        </w:rPr>
        <w:t>ión</w:t>
      </w:r>
      <w:r w:rsidR="009C01FC" w:rsidRPr="003355B9">
        <w:rPr>
          <w:rFonts w:ascii="Arial" w:hAnsi="Arial" w:cs="Arial"/>
          <w:bCs/>
          <w:sz w:val="22"/>
          <w:szCs w:val="22"/>
        </w:rPr>
        <w:t xml:space="preserve"> natural y pr</w:t>
      </w:r>
      <w:r w:rsidR="00DB0971" w:rsidRPr="003355B9">
        <w:rPr>
          <w:rFonts w:ascii="Arial" w:hAnsi="Arial" w:cs="Arial"/>
          <w:bCs/>
          <w:sz w:val="22"/>
          <w:szCs w:val="22"/>
        </w:rPr>
        <w:t>o</w:t>
      </w:r>
      <w:r w:rsidR="009C01FC" w:rsidRPr="003355B9">
        <w:rPr>
          <w:rFonts w:ascii="Arial" w:hAnsi="Arial" w:cs="Arial"/>
          <w:bCs/>
          <w:sz w:val="22"/>
          <w:szCs w:val="22"/>
        </w:rPr>
        <w:t>tecc</w:t>
      </w:r>
      <w:r w:rsidR="005F2261" w:rsidRPr="003355B9">
        <w:rPr>
          <w:rFonts w:ascii="Arial" w:hAnsi="Arial" w:cs="Arial"/>
          <w:bCs/>
          <w:sz w:val="22"/>
          <w:szCs w:val="22"/>
        </w:rPr>
        <w:t>ión</w:t>
      </w:r>
      <w:r w:rsidR="009C01FC" w:rsidRPr="003355B9">
        <w:rPr>
          <w:rFonts w:ascii="Arial" w:hAnsi="Arial" w:cs="Arial"/>
          <w:bCs/>
          <w:sz w:val="22"/>
          <w:szCs w:val="22"/>
        </w:rPr>
        <w:t xml:space="preserve"> al ambiente;</w:t>
      </w:r>
    </w:p>
    <w:p w:rsidR="006A26F8" w:rsidRPr="003355B9" w:rsidRDefault="006A26F8"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Determinar la func</w:t>
      </w:r>
      <w:r w:rsidR="005F2261" w:rsidRPr="003355B9">
        <w:rPr>
          <w:rFonts w:ascii="Arial" w:hAnsi="Arial" w:cs="Arial"/>
          <w:bCs/>
          <w:sz w:val="22"/>
          <w:szCs w:val="22"/>
        </w:rPr>
        <w:t>ión</w:t>
      </w:r>
      <w:r w:rsidR="009C01FC" w:rsidRPr="003355B9">
        <w:rPr>
          <w:rFonts w:ascii="Arial" w:hAnsi="Arial" w:cs="Arial"/>
          <w:bCs/>
          <w:sz w:val="22"/>
          <w:szCs w:val="22"/>
        </w:rPr>
        <w:t xml:space="preserve"> específica </w:t>
      </w:r>
      <w:r w:rsidR="00DB0971" w:rsidRPr="003355B9">
        <w:rPr>
          <w:rFonts w:ascii="Arial" w:hAnsi="Arial" w:cs="Arial"/>
          <w:bCs/>
          <w:sz w:val="22"/>
          <w:szCs w:val="22"/>
        </w:rPr>
        <w:t>o</w:t>
      </w:r>
      <w:r w:rsidR="009C01FC" w:rsidRPr="003355B9">
        <w:rPr>
          <w:rFonts w:ascii="Arial" w:hAnsi="Arial" w:cs="Arial"/>
          <w:bCs/>
          <w:sz w:val="22"/>
          <w:szCs w:val="22"/>
        </w:rPr>
        <w:t xml:space="preserve"> gir</w:t>
      </w:r>
      <w:r w:rsidR="00DB0971" w:rsidRPr="003355B9">
        <w:rPr>
          <w:rFonts w:ascii="Arial" w:hAnsi="Arial" w:cs="Arial"/>
          <w:bCs/>
          <w:sz w:val="22"/>
          <w:szCs w:val="22"/>
        </w:rPr>
        <w:t>o</w:t>
      </w:r>
      <w:r w:rsidR="009C01FC" w:rsidRPr="003355B9">
        <w:rPr>
          <w:rFonts w:ascii="Arial" w:hAnsi="Arial" w:cs="Arial"/>
          <w:bCs/>
          <w:sz w:val="22"/>
          <w:szCs w:val="22"/>
        </w:rPr>
        <w:t xml:space="preserve"> particular de la edificac</w:t>
      </w:r>
      <w:r w:rsidR="005F2261" w:rsidRPr="003355B9">
        <w:rPr>
          <w:rFonts w:ascii="Arial" w:hAnsi="Arial" w:cs="Arial"/>
          <w:bCs/>
          <w:sz w:val="22"/>
          <w:szCs w:val="22"/>
        </w:rPr>
        <w:t>ión</w:t>
      </w:r>
      <w:r w:rsidR="002619BA" w:rsidRPr="003355B9">
        <w:rPr>
          <w:rFonts w:ascii="Arial" w:hAnsi="Arial" w:cs="Arial"/>
          <w:bCs/>
          <w:sz w:val="22"/>
          <w:szCs w:val="22"/>
        </w:rPr>
        <w:t>; y</w:t>
      </w:r>
    </w:p>
    <w:p w:rsidR="006A26F8" w:rsidRPr="003355B9" w:rsidRDefault="006A26F8"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Señalar la distribu</w:t>
      </w:r>
      <w:r w:rsidR="006E0FC7" w:rsidRPr="003355B9">
        <w:rPr>
          <w:rFonts w:ascii="Arial" w:hAnsi="Arial" w:cs="Arial"/>
          <w:bCs/>
          <w:sz w:val="22"/>
          <w:szCs w:val="22"/>
        </w:rPr>
        <w:t>c</w:t>
      </w:r>
      <w:r w:rsidR="005F2261" w:rsidRPr="003355B9">
        <w:rPr>
          <w:rFonts w:ascii="Arial" w:hAnsi="Arial" w:cs="Arial"/>
          <w:bCs/>
          <w:sz w:val="22"/>
          <w:szCs w:val="22"/>
        </w:rPr>
        <w:t>ión</w:t>
      </w:r>
      <w:r w:rsidR="006E0FC7" w:rsidRPr="003355B9">
        <w:rPr>
          <w:rFonts w:ascii="Arial" w:hAnsi="Arial" w:cs="Arial"/>
          <w:bCs/>
          <w:sz w:val="22"/>
          <w:szCs w:val="22"/>
        </w:rPr>
        <w:t xml:space="preserve"> de áreas c</w:t>
      </w:r>
      <w:r w:rsidR="00DB0971" w:rsidRPr="003355B9">
        <w:rPr>
          <w:rFonts w:ascii="Arial" w:hAnsi="Arial" w:cs="Arial"/>
          <w:bCs/>
          <w:sz w:val="22"/>
          <w:szCs w:val="22"/>
        </w:rPr>
        <w:t>o</w:t>
      </w:r>
      <w:r w:rsidR="006E0FC7" w:rsidRPr="003355B9">
        <w:rPr>
          <w:rFonts w:ascii="Arial" w:hAnsi="Arial" w:cs="Arial"/>
          <w:bCs/>
          <w:sz w:val="22"/>
          <w:szCs w:val="22"/>
        </w:rPr>
        <w:t>rresp</w:t>
      </w:r>
      <w:r w:rsidR="00DB0971" w:rsidRPr="003355B9">
        <w:rPr>
          <w:rFonts w:ascii="Arial" w:hAnsi="Arial" w:cs="Arial"/>
          <w:bCs/>
          <w:sz w:val="22"/>
          <w:szCs w:val="22"/>
        </w:rPr>
        <w:t>o</w:t>
      </w:r>
      <w:r w:rsidR="006E0FC7" w:rsidRPr="003355B9">
        <w:rPr>
          <w:rFonts w:ascii="Arial" w:hAnsi="Arial" w:cs="Arial"/>
          <w:bCs/>
          <w:sz w:val="22"/>
          <w:szCs w:val="22"/>
        </w:rPr>
        <w:t>ndientes.</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Cs/>
          <w:sz w:val="22"/>
          <w:szCs w:val="22"/>
        </w:rPr>
        <w:t>Tratánd</w:t>
      </w:r>
      <w:r w:rsidR="00DB0971" w:rsidRPr="003355B9">
        <w:rPr>
          <w:rFonts w:ascii="Arial" w:hAnsi="Arial" w:cs="Arial"/>
          <w:bCs/>
          <w:sz w:val="22"/>
          <w:szCs w:val="22"/>
        </w:rPr>
        <w:t>o</w:t>
      </w:r>
      <w:r w:rsidRPr="003355B9">
        <w:rPr>
          <w:rFonts w:ascii="Arial" w:hAnsi="Arial" w:cs="Arial"/>
          <w:bCs/>
          <w:sz w:val="22"/>
          <w:szCs w:val="22"/>
        </w:rPr>
        <w:t xml:space="preserve">se de </w:t>
      </w:r>
      <w:r w:rsidR="007119F7" w:rsidRPr="003355B9">
        <w:rPr>
          <w:rFonts w:ascii="Arial" w:hAnsi="Arial" w:cs="Arial"/>
          <w:bCs/>
          <w:sz w:val="22"/>
          <w:szCs w:val="22"/>
        </w:rPr>
        <w:t>fraccionamiento</w:t>
      </w:r>
      <w:r w:rsidRPr="003355B9">
        <w:rPr>
          <w:rFonts w:ascii="Arial" w:hAnsi="Arial" w:cs="Arial"/>
          <w:bCs/>
          <w:sz w:val="22"/>
          <w:szCs w:val="22"/>
        </w:rPr>
        <w:t xml:space="preserve">s </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njunt</w:t>
      </w:r>
      <w:r w:rsidR="00DB0971" w:rsidRPr="003355B9">
        <w:rPr>
          <w:rFonts w:ascii="Arial" w:hAnsi="Arial" w:cs="Arial"/>
          <w:bCs/>
          <w:sz w:val="22"/>
          <w:szCs w:val="22"/>
        </w:rPr>
        <w:t>o</w:t>
      </w:r>
      <w:r w:rsidRPr="003355B9">
        <w:rPr>
          <w:rFonts w:ascii="Arial" w:hAnsi="Arial" w:cs="Arial"/>
          <w:bCs/>
          <w:sz w:val="22"/>
          <w:szCs w:val="22"/>
        </w:rPr>
        <w:t xml:space="preserve">s </w:t>
      </w:r>
      <w:r w:rsidR="00C42DA1" w:rsidRPr="003355B9">
        <w:rPr>
          <w:rFonts w:ascii="Arial" w:hAnsi="Arial" w:cs="Arial"/>
          <w:bCs/>
          <w:sz w:val="22"/>
          <w:szCs w:val="22"/>
        </w:rPr>
        <w:t>habitacionales</w:t>
      </w:r>
      <w:r w:rsidRPr="003355B9">
        <w:rPr>
          <w:rFonts w:ascii="Arial" w:hAnsi="Arial" w:cs="Arial"/>
          <w:bCs/>
          <w:sz w:val="22"/>
          <w:szCs w:val="22"/>
        </w:rPr>
        <w:t xml:space="preserve"> unifamiliares</w:t>
      </w:r>
      <w:r w:rsidR="006E0FC7" w:rsidRPr="003355B9">
        <w:rPr>
          <w:rFonts w:ascii="Arial" w:hAnsi="Arial" w:cs="Arial"/>
          <w:bCs/>
          <w:sz w:val="22"/>
          <w:szCs w:val="22"/>
        </w:rPr>
        <w:t xml:space="preserve"> </w:t>
      </w:r>
      <w:r w:rsidRPr="003355B9">
        <w:rPr>
          <w:rFonts w:ascii="Arial" w:hAnsi="Arial" w:cs="Arial"/>
          <w:bCs/>
          <w:sz w:val="22"/>
          <w:szCs w:val="22"/>
        </w:rPr>
        <w:t>previamente aut</w:t>
      </w:r>
      <w:r w:rsidR="00DB0971" w:rsidRPr="003355B9">
        <w:rPr>
          <w:rFonts w:ascii="Arial" w:hAnsi="Arial" w:cs="Arial"/>
          <w:bCs/>
          <w:sz w:val="22"/>
          <w:szCs w:val="22"/>
        </w:rPr>
        <w:t>o</w:t>
      </w:r>
      <w:r w:rsidRPr="003355B9">
        <w:rPr>
          <w:rFonts w:ascii="Arial" w:hAnsi="Arial" w:cs="Arial"/>
          <w:bCs/>
          <w:sz w:val="22"/>
          <w:szCs w:val="22"/>
        </w:rPr>
        <w:t>rizad</w:t>
      </w:r>
      <w:r w:rsidR="00DB0971" w:rsidRPr="003355B9">
        <w:rPr>
          <w:rFonts w:ascii="Arial" w:hAnsi="Arial" w:cs="Arial"/>
          <w:bCs/>
          <w:sz w:val="22"/>
          <w:szCs w:val="22"/>
        </w:rPr>
        <w:t>o</w:t>
      </w:r>
      <w:r w:rsidRPr="003355B9">
        <w:rPr>
          <w:rFonts w:ascii="Arial" w:hAnsi="Arial" w:cs="Arial"/>
          <w:bCs/>
          <w:sz w:val="22"/>
          <w:szCs w:val="22"/>
        </w:rPr>
        <w:t>s, deberá s</w:t>
      </w:r>
      <w:r w:rsidR="00DB0971" w:rsidRPr="003355B9">
        <w:rPr>
          <w:rFonts w:ascii="Arial" w:hAnsi="Arial" w:cs="Arial"/>
          <w:bCs/>
          <w:sz w:val="22"/>
          <w:szCs w:val="22"/>
        </w:rPr>
        <w:t>o</w:t>
      </w:r>
      <w:r w:rsidRPr="003355B9">
        <w:rPr>
          <w:rFonts w:ascii="Arial" w:hAnsi="Arial" w:cs="Arial"/>
          <w:bCs/>
          <w:sz w:val="22"/>
          <w:szCs w:val="22"/>
        </w:rPr>
        <w:t>licitarse p</w:t>
      </w:r>
      <w:r w:rsidR="00DB0971" w:rsidRPr="003355B9">
        <w:rPr>
          <w:rFonts w:ascii="Arial" w:hAnsi="Arial" w:cs="Arial"/>
          <w:bCs/>
          <w:sz w:val="22"/>
          <w:szCs w:val="22"/>
        </w:rPr>
        <w:t>o</w:t>
      </w:r>
      <w:r w:rsidRPr="003355B9">
        <w:rPr>
          <w:rFonts w:ascii="Arial" w:hAnsi="Arial" w:cs="Arial"/>
          <w:bCs/>
          <w:sz w:val="22"/>
          <w:szCs w:val="22"/>
        </w:rPr>
        <w:t>steri</w:t>
      </w:r>
      <w:r w:rsidR="00DB0971" w:rsidRPr="003355B9">
        <w:rPr>
          <w:rFonts w:ascii="Arial" w:hAnsi="Arial" w:cs="Arial"/>
          <w:bCs/>
          <w:sz w:val="22"/>
          <w:szCs w:val="22"/>
        </w:rPr>
        <w:t>o</w:t>
      </w:r>
      <w:r w:rsidRPr="003355B9">
        <w:rPr>
          <w:rFonts w:ascii="Arial" w:hAnsi="Arial" w:cs="Arial"/>
          <w:bCs/>
          <w:sz w:val="22"/>
          <w:szCs w:val="22"/>
        </w:rPr>
        <w:t>rmente p</w:t>
      </w:r>
      <w:r w:rsidR="00DB0971" w:rsidRPr="003355B9">
        <w:rPr>
          <w:rFonts w:ascii="Arial" w:hAnsi="Arial" w:cs="Arial"/>
          <w:bCs/>
          <w:sz w:val="22"/>
          <w:szCs w:val="22"/>
        </w:rPr>
        <w:t>o</w:t>
      </w:r>
      <w:r w:rsidRPr="003355B9">
        <w:rPr>
          <w:rFonts w:ascii="Arial" w:hAnsi="Arial" w:cs="Arial"/>
          <w:bCs/>
          <w:sz w:val="22"/>
          <w:szCs w:val="22"/>
        </w:rPr>
        <w:t>r el interesad</w:t>
      </w:r>
      <w:r w:rsidR="00DB0971" w:rsidRPr="003355B9">
        <w:rPr>
          <w:rFonts w:ascii="Arial" w:hAnsi="Arial" w:cs="Arial"/>
          <w:bCs/>
          <w:sz w:val="22"/>
          <w:szCs w:val="22"/>
        </w:rPr>
        <w:t>o</w:t>
      </w:r>
      <w:r w:rsidRPr="003355B9">
        <w:rPr>
          <w:rFonts w:ascii="Arial" w:hAnsi="Arial" w:cs="Arial"/>
          <w:bCs/>
          <w:sz w:val="22"/>
          <w:szCs w:val="22"/>
        </w:rPr>
        <w:t>, la licencia de us</w:t>
      </w:r>
      <w:r w:rsidR="00DB0971" w:rsidRPr="003355B9">
        <w:rPr>
          <w:rFonts w:ascii="Arial" w:hAnsi="Arial" w:cs="Arial"/>
          <w:bCs/>
          <w:sz w:val="22"/>
          <w:szCs w:val="22"/>
        </w:rPr>
        <w:t>o</w:t>
      </w:r>
      <w:r w:rsidRPr="003355B9">
        <w:rPr>
          <w:rFonts w:ascii="Arial" w:hAnsi="Arial" w:cs="Arial"/>
          <w:bCs/>
          <w:sz w:val="22"/>
          <w:szCs w:val="22"/>
        </w:rPr>
        <w:t xml:space="preserve"> de la edificac</w:t>
      </w:r>
      <w:r w:rsidR="005F2261" w:rsidRPr="003355B9">
        <w:rPr>
          <w:rFonts w:ascii="Arial" w:hAnsi="Arial" w:cs="Arial"/>
          <w:bCs/>
          <w:sz w:val="22"/>
          <w:szCs w:val="22"/>
        </w:rPr>
        <w:t>ión</w:t>
      </w:r>
      <w:r w:rsidRPr="003355B9">
        <w:rPr>
          <w:rFonts w:ascii="Arial" w:hAnsi="Arial" w:cs="Arial"/>
          <w:bCs/>
          <w:sz w:val="22"/>
          <w:szCs w:val="22"/>
        </w:rPr>
        <w:t xml:space="preserve"> s</w:t>
      </w:r>
      <w:r w:rsidR="00DB0971" w:rsidRPr="003355B9">
        <w:rPr>
          <w:rFonts w:ascii="Arial" w:hAnsi="Arial" w:cs="Arial"/>
          <w:bCs/>
          <w:sz w:val="22"/>
          <w:szCs w:val="22"/>
        </w:rPr>
        <w:t>o</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 xml:space="preserve"> para aquéllas que difieran del us</w:t>
      </w:r>
      <w:r w:rsidR="00DB0971" w:rsidRPr="003355B9">
        <w:rPr>
          <w:rFonts w:ascii="Arial" w:hAnsi="Arial" w:cs="Arial"/>
          <w:bCs/>
          <w:sz w:val="22"/>
          <w:szCs w:val="22"/>
        </w:rPr>
        <w:t>o</w:t>
      </w:r>
      <w:r w:rsidRPr="003355B9">
        <w:rPr>
          <w:rFonts w:ascii="Arial" w:hAnsi="Arial" w:cs="Arial"/>
          <w:bCs/>
          <w:sz w:val="22"/>
          <w:szCs w:val="22"/>
        </w:rPr>
        <w:t xml:space="preserve"> </w:t>
      </w:r>
      <w:r w:rsidR="00706A77" w:rsidRPr="003355B9">
        <w:rPr>
          <w:rFonts w:ascii="Arial" w:hAnsi="Arial" w:cs="Arial"/>
          <w:bCs/>
          <w:sz w:val="22"/>
          <w:szCs w:val="22"/>
        </w:rPr>
        <w:t>habitacional</w:t>
      </w:r>
      <w:r w:rsidRPr="003355B9">
        <w:rPr>
          <w:rFonts w:ascii="Arial" w:hAnsi="Arial" w:cs="Arial"/>
          <w:bCs/>
          <w:sz w:val="22"/>
          <w:szCs w:val="22"/>
        </w:rPr>
        <w:t xml:space="preserve"> unifamiliar, ya que éste será </w:t>
      </w:r>
      <w:r w:rsidR="00DB0971" w:rsidRPr="003355B9">
        <w:rPr>
          <w:rFonts w:ascii="Arial" w:hAnsi="Arial" w:cs="Arial"/>
          <w:bCs/>
          <w:sz w:val="22"/>
          <w:szCs w:val="22"/>
        </w:rPr>
        <w:t>o</w:t>
      </w:r>
      <w:r w:rsidRPr="003355B9">
        <w:rPr>
          <w:rFonts w:ascii="Arial" w:hAnsi="Arial" w:cs="Arial"/>
          <w:bCs/>
          <w:sz w:val="22"/>
          <w:szCs w:val="22"/>
        </w:rPr>
        <w:t>t</w:t>
      </w:r>
      <w:r w:rsidR="00DB0971" w:rsidRPr="003355B9">
        <w:rPr>
          <w:rFonts w:ascii="Arial" w:hAnsi="Arial" w:cs="Arial"/>
          <w:bCs/>
          <w:sz w:val="22"/>
          <w:szCs w:val="22"/>
        </w:rPr>
        <w:t>o</w:t>
      </w:r>
      <w:r w:rsidRPr="003355B9">
        <w:rPr>
          <w:rFonts w:ascii="Arial" w:hAnsi="Arial" w:cs="Arial"/>
          <w:bCs/>
          <w:sz w:val="22"/>
          <w:szCs w:val="22"/>
        </w:rPr>
        <w:t>rgad</w:t>
      </w:r>
      <w:r w:rsidR="00DB0971" w:rsidRPr="003355B9">
        <w:rPr>
          <w:rFonts w:ascii="Arial" w:hAnsi="Arial" w:cs="Arial"/>
          <w:bCs/>
          <w:sz w:val="22"/>
          <w:szCs w:val="22"/>
        </w:rPr>
        <w:t>o</w:t>
      </w:r>
      <w:r w:rsidRPr="003355B9">
        <w:rPr>
          <w:rFonts w:ascii="Arial" w:hAnsi="Arial" w:cs="Arial"/>
          <w:bCs/>
          <w:sz w:val="22"/>
          <w:szCs w:val="22"/>
        </w:rPr>
        <w:t xml:space="preserve"> en la aut</w:t>
      </w:r>
      <w:r w:rsidR="00DB0971" w:rsidRPr="003355B9">
        <w:rPr>
          <w:rFonts w:ascii="Arial" w:hAnsi="Arial" w:cs="Arial"/>
          <w:bCs/>
          <w:sz w:val="22"/>
          <w:szCs w:val="22"/>
        </w:rPr>
        <w:t>o</w:t>
      </w:r>
      <w:r w:rsidRPr="003355B9">
        <w:rPr>
          <w:rFonts w:ascii="Arial" w:hAnsi="Arial" w:cs="Arial"/>
          <w:bCs/>
          <w:sz w:val="22"/>
          <w:szCs w:val="22"/>
        </w:rPr>
        <w:t>rizac</w:t>
      </w:r>
      <w:r w:rsidR="005F2261" w:rsidRPr="003355B9">
        <w:rPr>
          <w:rFonts w:ascii="Arial" w:hAnsi="Arial" w:cs="Arial"/>
          <w:bCs/>
          <w:sz w:val="22"/>
          <w:szCs w:val="22"/>
        </w:rPr>
        <w:t>ión</w:t>
      </w:r>
      <w:r w:rsidRPr="003355B9">
        <w:rPr>
          <w:rFonts w:ascii="Arial" w:hAnsi="Arial" w:cs="Arial"/>
          <w:bCs/>
          <w:sz w:val="22"/>
          <w:szCs w:val="22"/>
        </w:rPr>
        <w:t xml:space="preserve"> del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w:t>
      </w:r>
    </w:p>
    <w:p w:rsidR="009C01FC" w:rsidRPr="003355B9" w:rsidRDefault="009C01FC" w:rsidP="00785576">
      <w:pPr>
        <w:tabs>
          <w:tab w:val="left" w:pos="0"/>
          <w:tab w:val="left" w:pos="5760"/>
        </w:tabs>
        <w:jc w:val="both"/>
        <w:rPr>
          <w:rFonts w:ascii="Arial" w:hAnsi="Arial" w:cs="Arial"/>
          <w:bCs/>
          <w:sz w:val="22"/>
          <w:szCs w:val="22"/>
        </w:rPr>
      </w:pPr>
    </w:p>
    <w:p w:rsidR="00EA314D" w:rsidRPr="000C7A41" w:rsidRDefault="00EA314D" w:rsidP="00FE355E">
      <w:pPr>
        <w:jc w:val="both"/>
        <w:rPr>
          <w:rFonts w:ascii="Arial" w:hAnsi="Arial" w:cs="Arial"/>
          <w:i/>
          <w:sz w:val="22"/>
          <w:szCs w:val="22"/>
        </w:rPr>
      </w:pPr>
      <w:r w:rsidRPr="000C7A41">
        <w:rPr>
          <w:rFonts w:ascii="Arial" w:hAnsi="Arial" w:cs="Arial"/>
          <w:i/>
          <w:sz w:val="22"/>
          <w:szCs w:val="22"/>
        </w:rPr>
        <w:t>(ADICIONADO, P.O. 14 DE SEPTIEMBRE DE 2012)</w:t>
      </w:r>
    </w:p>
    <w:p w:rsidR="00EA314D" w:rsidRPr="000C7A41" w:rsidRDefault="00EA314D" w:rsidP="00FE355E">
      <w:pPr>
        <w:jc w:val="both"/>
        <w:rPr>
          <w:rFonts w:ascii="Arial" w:hAnsi="Arial" w:cs="Arial"/>
          <w:sz w:val="22"/>
          <w:szCs w:val="22"/>
        </w:rPr>
      </w:pPr>
      <w:r w:rsidRPr="000C7A41">
        <w:rPr>
          <w:rFonts w:ascii="Arial" w:hAnsi="Arial" w:cs="Arial"/>
          <w:sz w:val="22"/>
          <w:szCs w:val="22"/>
        </w:rPr>
        <w:t xml:space="preserve">ARTÍCULO 293 BIS. En los reglamentos municipales en materia de construcciones se deberán establecer los requisitos y especificaciones técnicas que deberán cumplir quienes pretendan instalar áreas verdes en azoteas de edificaciones, considerando como mínimo las siguientes: </w:t>
      </w:r>
    </w:p>
    <w:p w:rsidR="00EA314D" w:rsidRPr="000C7A41" w:rsidRDefault="00EA314D" w:rsidP="00FE355E">
      <w:pPr>
        <w:jc w:val="both"/>
        <w:rPr>
          <w:rFonts w:ascii="Arial" w:hAnsi="Arial" w:cs="Arial"/>
          <w:sz w:val="22"/>
          <w:szCs w:val="22"/>
        </w:rPr>
      </w:pPr>
    </w:p>
    <w:p w:rsidR="00EA314D" w:rsidRPr="000C7A41" w:rsidRDefault="00EA314D" w:rsidP="00FE355E">
      <w:pPr>
        <w:jc w:val="both"/>
        <w:rPr>
          <w:rFonts w:ascii="Arial" w:hAnsi="Arial" w:cs="Arial"/>
          <w:sz w:val="22"/>
          <w:szCs w:val="22"/>
        </w:rPr>
      </w:pPr>
      <w:r w:rsidRPr="000C7A41">
        <w:rPr>
          <w:rFonts w:ascii="Arial" w:hAnsi="Arial" w:cs="Arial"/>
          <w:sz w:val="22"/>
          <w:szCs w:val="22"/>
        </w:rPr>
        <w:t>I. El porcentaje total de la superficie de la azotea que será c</w:t>
      </w:r>
      <w:r w:rsidR="009C0E6C" w:rsidRPr="000C7A41">
        <w:rPr>
          <w:rFonts w:ascii="Arial" w:hAnsi="Arial" w:cs="Arial"/>
          <w:sz w:val="22"/>
          <w:szCs w:val="22"/>
        </w:rPr>
        <w:t>ubierto con vegetación natural;</w:t>
      </w:r>
    </w:p>
    <w:p w:rsidR="00EA314D" w:rsidRPr="000C7A41" w:rsidRDefault="00EA314D" w:rsidP="00FE355E">
      <w:pPr>
        <w:jc w:val="both"/>
        <w:rPr>
          <w:rFonts w:ascii="Arial" w:hAnsi="Arial" w:cs="Arial"/>
          <w:sz w:val="22"/>
          <w:szCs w:val="22"/>
        </w:rPr>
      </w:pPr>
    </w:p>
    <w:p w:rsidR="00EA314D" w:rsidRPr="000C7A41" w:rsidRDefault="00EA314D" w:rsidP="00FE355E">
      <w:pPr>
        <w:jc w:val="both"/>
        <w:rPr>
          <w:rFonts w:ascii="Arial" w:hAnsi="Arial" w:cs="Arial"/>
          <w:sz w:val="22"/>
          <w:szCs w:val="22"/>
        </w:rPr>
      </w:pPr>
      <w:r w:rsidRPr="000C7A41">
        <w:rPr>
          <w:rFonts w:ascii="Arial" w:hAnsi="Arial" w:cs="Arial"/>
          <w:sz w:val="22"/>
          <w:szCs w:val="22"/>
        </w:rPr>
        <w:t>II. El tipo de vegetación que será utilizada en la azotea verde, utilizando  solamente aquellas que sean nativas del Estado y de bajo nivel de riego;</w:t>
      </w:r>
    </w:p>
    <w:p w:rsidR="00EA314D" w:rsidRPr="000C7A41" w:rsidRDefault="00EA314D" w:rsidP="00FE355E">
      <w:pPr>
        <w:pStyle w:val="Prrafodelista"/>
        <w:spacing w:after="0" w:line="240" w:lineRule="auto"/>
        <w:ind w:left="0"/>
        <w:rPr>
          <w:rFonts w:ascii="Arial" w:hAnsi="Arial" w:cs="Arial"/>
        </w:rPr>
      </w:pPr>
    </w:p>
    <w:p w:rsidR="00EA314D" w:rsidRPr="000C7A41" w:rsidRDefault="00EA314D" w:rsidP="00FE355E">
      <w:pPr>
        <w:jc w:val="both"/>
        <w:rPr>
          <w:rFonts w:ascii="Arial" w:hAnsi="Arial" w:cs="Arial"/>
          <w:sz w:val="22"/>
          <w:szCs w:val="22"/>
        </w:rPr>
      </w:pPr>
      <w:r w:rsidRPr="000C7A41">
        <w:rPr>
          <w:rFonts w:ascii="Arial" w:hAnsi="Arial" w:cs="Arial"/>
          <w:sz w:val="22"/>
          <w:szCs w:val="22"/>
        </w:rPr>
        <w:t>III. Los mecanismos y tecnologías sustentables de riego y mantenimiento, procurando la sustentabilidad del proyecto;</w:t>
      </w:r>
    </w:p>
    <w:p w:rsidR="00EA314D" w:rsidRPr="000C7A41" w:rsidRDefault="00EA314D" w:rsidP="00FE355E">
      <w:pPr>
        <w:pStyle w:val="Prrafodelista"/>
        <w:spacing w:after="0" w:line="240" w:lineRule="auto"/>
        <w:ind w:left="0"/>
        <w:rPr>
          <w:rFonts w:ascii="Arial" w:hAnsi="Arial" w:cs="Arial"/>
        </w:rPr>
      </w:pPr>
    </w:p>
    <w:p w:rsidR="00EA314D" w:rsidRPr="000C7A41" w:rsidRDefault="00EA314D" w:rsidP="00FE355E">
      <w:pPr>
        <w:jc w:val="both"/>
        <w:rPr>
          <w:rFonts w:ascii="Arial" w:hAnsi="Arial" w:cs="Arial"/>
          <w:sz w:val="22"/>
          <w:szCs w:val="22"/>
        </w:rPr>
      </w:pPr>
      <w:r w:rsidRPr="000C7A41">
        <w:rPr>
          <w:rFonts w:ascii="Arial" w:hAnsi="Arial" w:cs="Arial"/>
          <w:sz w:val="22"/>
          <w:szCs w:val="22"/>
        </w:rPr>
        <w:t>IV. Los materiales a utilizar, proponiendo el uso de material</w:t>
      </w:r>
      <w:r w:rsidR="009C0E6C" w:rsidRPr="000C7A41">
        <w:rPr>
          <w:rFonts w:ascii="Arial" w:hAnsi="Arial" w:cs="Arial"/>
          <w:sz w:val="22"/>
          <w:szCs w:val="22"/>
        </w:rPr>
        <w:t>es reciclados principalmente; y</w:t>
      </w:r>
    </w:p>
    <w:p w:rsidR="00EA314D" w:rsidRPr="000C7A41" w:rsidRDefault="00EA314D" w:rsidP="00FE355E">
      <w:pPr>
        <w:pStyle w:val="Prrafodelista"/>
        <w:spacing w:after="0" w:line="240" w:lineRule="auto"/>
        <w:ind w:left="0"/>
        <w:rPr>
          <w:rFonts w:ascii="Arial" w:hAnsi="Arial" w:cs="Arial"/>
        </w:rPr>
      </w:pPr>
    </w:p>
    <w:p w:rsidR="00EA314D" w:rsidRPr="000C7A41" w:rsidRDefault="00EA314D" w:rsidP="00FE355E">
      <w:pPr>
        <w:jc w:val="both"/>
        <w:rPr>
          <w:rFonts w:ascii="Arial" w:hAnsi="Arial" w:cs="Arial"/>
          <w:sz w:val="22"/>
          <w:szCs w:val="22"/>
        </w:rPr>
      </w:pPr>
      <w:r w:rsidRPr="000C7A41">
        <w:rPr>
          <w:rFonts w:ascii="Arial" w:hAnsi="Arial" w:cs="Arial"/>
          <w:sz w:val="22"/>
          <w:szCs w:val="22"/>
        </w:rPr>
        <w:t>V. Los demás que se establezcan en dichos reglamentos.</w:t>
      </w:r>
    </w:p>
    <w:p w:rsidR="00EA314D" w:rsidRDefault="00EA314D" w:rsidP="00785576">
      <w:pPr>
        <w:tabs>
          <w:tab w:val="left" w:pos="0"/>
          <w:tab w:val="left" w:pos="5760"/>
        </w:tabs>
        <w:jc w:val="both"/>
        <w:rPr>
          <w:rFonts w:ascii="Arial" w:hAnsi="Arial" w:cs="Arial"/>
          <w:b/>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1C542D" w:rsidRPr="003355B9">
        <w:rPr>
          <w:rFonts w:ascii="Arial" w:hAnsi="Arial" w:cs="Arial"/>
          <w:b/>
          <w:sz w:val="22"/>
          <w:szCs w:val="22"/>
        </w:rPr>
        <w:t>29</w:t>
      </w:r>
      <w:r w:rsidR="005B1CAC" w:rsidRPr="003355B9">
        <w:rPr>
          <w:rFonts w:ascii="Arial" w:hAnsi="Arial" w:cs="Arial"/>
          <w:b/>
          <w:sz w:val="22"/>
          <w:szCs w:val="22"/>
        </w:rPr>
        <w:t>4</w:t>
      </w:r>
      <w:r w:rsidR="001C542D"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 xml:space="preserve">Para la </w:t>
      </w:r>
      <w:r w:rsidR="00DB0971" w:rsidRPr="003355B9">
        <w:rPr>
          <w:rFonts w:ascii="Arial" w:hAnsi="Arial" w:cs="Arial"/>
          <w:bCs/>
          <w:sz w:val="22"/>
          <w:szCs w:val="22"/>
        </w:rPr>
        <w:t>o</w:t>
      </w:r>
      <w:r w:rsidRPr="003355B9">
        <w:rPr>
          <w:rFonts w:ascii="Arial" w:hAnsi="Arial" w:cs="Arial"/>
          <w:bCs/>
          <w:sz w:val="22"/>
          <w:szCs w:val="22"/>
        </w:rPr>
        <w:t>btenc</w:t>
      </w:r>
      <w:r w:rsidR="005F2261" w:rsidRPr="003355B9">
        <w:rPr>
          <w:rFonts w:ascii="Arial" w:hAnsi="Arial" w:cs="Arial"/>
          <w:bCs/>
          <w:sz w:val="22"/>
          <w:szCs w:val="22"/>
        </w:rPr>
        <w:t>ión</w:t>
      </w:r>
      <w:r w:rsidRPr="003355B9">
        <w:rPr>
          <w:rFonts w:ascii="Arial" w:hAnsi="Arial" w:cs="Arial"/>
          <w:bCs/>
          <w:sz w:val="22"/>
          <w:szCs w:val="22"/>
        </w:rPr>
        <w:t xml:space="preserve"> de la licencia municipal de us</w:t>
      </w:r>
      <w:r w:rsidR="00DB0971" w:rsidRPr="003355B9">
        <w:rPr>
          <w:rFonts w:ascii="Arial" w:hAnsi="Arial" w:cs="Arial"/>
          <w:bCs/>
          <w:sz w:val="22"/>
          <w:szCs w:val="22"/>
        </w:rPr>
        <w:t>o</w:t>
      </w:r>
      <w:r w:rsidRPr="003355B9">
        <w:rPr>
          <w:rFonts w:ascii="Arial" w:hAnsi="Arial" w:cs="Arial"/>
          <w:bCs/>
          <w:sz w:val="22"/>
          <w:szCs w:val="22"/>
        </w:rPr>
        <w:t xml:space="preserve"> de edificac</w:t>
      </w:r>
      <w:r w:rsidR="005F2261" w:rsidRPr="003355B9">
        <w:rPr>
          <w:rFonts w:ascii="Arial" w:hAnsi="Arial" w:cs="Arial"/>
          <w:bCs/>
          <w:sz w:val="22"/>
          <w:szCs w:val="22"/>
        </w:rPr>
        <w:t>ión</w:t>
      </w:r>
      <w:r w:rsidRPr="003355B9">
        <w:rPr>
          <w:rFonts w:ascii="Arial" w:hAnsi="Arial" w:cs="Arial"/>
          <w:bCs/>
          <w:sz w:val="22"/>
          <w:szCs w:val="22"/>
        </w:rPr>
        <w:t>, el s</w:t>
      </w:r>
      <w:r w:rsidR="00DB0971" w:rsidRPr="003355B9">
        <w:rPr>
          <w:rFonts w:ascii="Arial" w:hAnsi="Arial" w:cs="Arial"/>
          <w:bCs/>
          <w:sz w:val="22"/>
          <w:szCs w:val="22"/>
        </w:rPr>
        <w:t>o</w:t>
      </w:r>
      <w:r w:rsidRPr="003355B9">
        <w:rPr>
          <w:rFonts w:ascii="Arial" w:hAnsi="Arial" w:cs="Arial"/>
          <w:bCs/>
          <w:sz w:val="22"/>
          <w:szCs w:val="22"/>
        </w:rPr>
        <w:t>licitante deberá cumplir c</w:t>
      </w:r>
      <w:r w:rsidR="00DB0971" w:rsidRPr="003355B9">
        <w:rPr>
          <w:rFonts w:ascii="Arial" w:hAnsi="Arial" w:cs="Arial"/>
          <w:bCs/>
          <w:sz w:val="22"/>
          <w:szCs w:val="22"/>
        </w:rPr>
        <w:t>o</w:t>
      </w:r>
      <w:r w:rsidRPr="003355B9">
        <w:rPr>
          <w:rFonts w:ascii="Arial" w:hAnsi="Arial" w:cs="Arial"/>
          <w:bCs/>
          <w:sz w:val="22"/>
          <w:szCs w:val="22"/>
        </w:rPr>
        <w:t>n l</w:t>
      </w:r>
      <w:r w:rsidR="00DB0971" w:rsidRPr="003355B9">
        <w:rPr>
          <w:rFonts w:ascii="Arial" w:hAnsi="Arial" w:cs="Arial"/>
          <w:bCs/>
          <w:sz w:val="22"/>
          <w:szCs w:val="22"/>
        </w:rPr>
        <w:t>o</w:t>
      </w:r>
      <w:r w:rsidRPr="003355B9">
        <w:rPr>
          <w:rFonts w:ascii="Arial" w:hAnsi="Arial" w:cs="Arial"/>
          <w:bCs/>
          <w:sz w:val="22"/>
          <w:szCs w:val="22"/>
        </w:rPr>
        <w:t>s siguientes requisit</w:t>
      </w:r>
      <w:r w:rsidR="00DB0971" w:rsidRPr="003355B9">
        <w:rPr>
          <w:rFonts w:ascii="Arial" w:hAnsi="Arial" w:cs="Arial"/>
          <w:bCs/>
          <w:sz w:val="22"/>
          <w:szCs w:val="22"/>
        </w:rPr>
        <w:t>o</w:t>
      </w:r>
      <w:r w:rsidRPr="003355B9">
        <w:rPr>
          <w:rFonts w:ascii="Arial" w:hAnsi="Arial" w:cs="Arial"/>
          <w:bCs/>
          <w:sz w:val="22"/>
          <w:szCs w:val="22"/>
        </w:rPr>
        <w:t>s mínim</w:t>
      </w:r>
      <w:r w:rsidR="00DB0971" w:rsidRPr="003355B9">
        <w:rPr>
          <w:rFonts w:ascii="Arial" w:hAnsi="Arial" w:cs="Arial"/>
          <w:bCs/>
          <w:sz w:val="22"/>
          <w:szCs w:val="22"/>
        </w:rPr>
        <w:t>o</w:t>
      </w:r>
      <w:r w:rsidRPr="003355B9">
        <w:rPr>
          <w:rFonts w:ascii="Arial" w:hAnsi="Arial" w:cs="Arial"/>
          <w:bCs/>
          <w:sz w:val="22"/>
          <w:szCs w:val="22"/>
        </w:rPr>
        <w:t>s:</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Acreditar la pr</w:t>
      </w:r>
      <w:r w:rsidR="00DB0971" w:rsidRPr="003355B9">
        <w:rPr>
          <w:rFonts w:ascii="Arial" w:hAnsi="Arial" w:cs="Arial"/>
          <w:bCs/>
          <w:sz w:val="22"/>
          <w:szCs w:val="22"/>
        </w:rPr>
        <w:t>o</w:t>
      </w:r>
      <w:r w:rsidR="009C01FC" w:rsidRPr="003355B9">
        <w:rPr>
          <w:rFonts w:ascii="Arial" w:hAnsi="Arial" w:cs="Arial"/>
          <w:bCs/>
          <w:sz w:val="22"/>
          <w:szCs w:val="22"/>
        </w:rPr>
        <w:t xml:space="preserve">piedad </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ses</w:t>
      </w:r>
      <w:r w:rsidR="005F2261" w:rsidRPr="003355B9">
        <w:rPr>
          <w:rFonts w:ascii="Arial" w:hAnsi="Arial" w:cs="Arial"/>
          <w:bCs/>
          <w:sz w:val="22"/>
          <w:szCs w:val="22"/>
        </w:rPr>
        <w:t>ión</w:t>
      </w:r>
      <w:r w:rsidR="009C01FC" w:rsidRPr="003355B9">
        <w:rPr>
          <w:rFonts w:ascii="Arial" w:hAnsi="Arial" w:cs="Arial"/>
          <w:bCs/>
          <w:sz w:val="22"/>
          <w:szCs w:val="22"/>
        </w:rPr>
        <w:t xml:space="preserve"> del predi</w:t>
      </w:r>
      <w:r w:rsidR="00DB0971" w:rsidRPr="003355B9">
        <w:rPr>
          <w:rFonts w:ascii="Arial" w:hAnsi="Arial" w:cs="Arial"/>
          <w:bCs/>
          <w:sz w:val="22"/>
          <w:szCs w:val="22"/>
        </w:rPr>
        <w:t>o</w:t>
      </w:r>
      <w:r w:rsidR="009C01FC" w:rsidRPr="003355B9">
        <w:rPr>
          <w:rFonts w:ascii="Arial" w:hAnsi="Arial" w:cs="Arial"/>
          <w:bCs/>
          <w:sz w:val="22"/>
          <w:szCs w:val="22"/>
        </w:rPr>
        <w:t>;</w:t>
      </w:r>
    </w:p>
    <w:p w:rsidR="00FD622D" w:rsidRPr="003355B9" w:rsidRDefault="00FD622D"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Acreditar el interés que le asiste, y en su cas</w:t>
      </w:r>
      <w:r w:rsidR="00DB0971" w:rsidRPr="003355B9">
        <w:rPr>
          <w:rFonts w:ascii="Arial" w:hAnsi="Arial" w:cs="Arial"/>
          <w:bCs/>
          <w:sz w:val="22"/>
          <w:szCs w:val="22"/>
        </w:rPr>
        <w:t>o</w:t>
      </w:r>
      <w:r w:rsidR="009C01FC" w:rsidRPr="003355B9">
        <w:rPr>
          <w:rFonts w:ascii="Arial" w:hAnsi="Arial" w:cs="Arial"/>
          <w:bCs/>
          <w:sz w:val="22"/>
          <w:szCs w:val="22"/>
        </w:rPr>
        <w:t xml:space="preserve"> de representac</w:t>
      </w:r>
      <w:r w:rsidR="005F2261" w:rsidRPr="003355B9">
        <w:rPr>
          <w:rFonts w:ascii="Arial" w:hAnsi="Arial" w:cs="Arial"/>
          <w:bCs/>
          <w:sz w:val="22"/>
          <w:szCs w:val="22"/>
        </w:rPr>
        <w:t>ión</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ntar c</w:t>
      </w:r>
      <w:r w:rsidR="00DB0971" w:rsidRPr="003355B9">
        <w:rPr>
          <w:rFonts w:ascii="Arial" w:hAnsi="Arial" w:cs="Arial"/>
          <w:bCs/>
          <w:sz w:val="22"/>
          <w:szCs w:val="22"/>
        </w:rPr>
        <w:t>o</w:t>
      </w:r>
      <w:r w:rsidR="009C01FC" w:rsidRPr="003355B9">
        <w:rPr>
          <w:rFonts w:ascii="Arial" w:hAnsi="Arial" w:cs="Arial"/>
          <w:bCs/>
          <w:sz w:val="22"/>
          <w:szCs w:val="22"/>
        </w:rPr>
        <w:t>n p</w:t>
      </w:r>
      <w:r w:rsidR="00DB0971" w:rsidRPr="003355B9">
        <w:rPr>
          <w:rFonts w:ascii="Arial" w:hAnsi="Arial" w:cs="Arial"/>
          <w:bCs/>
          <w:sz w:val="22"/>
          <w:szCs w:val="22"/>
        </w:rPr>
        <w:t>o</w:t>
      </w:r>
      <w:r w:rsidR="009C01FC" w:rsidRPr="003355B9">
        <w:rPr>
          <w:rFonts w:ascii="Arial" w:hAnsi="Arial" w:cs="Arial"/>
          <w:bCs/>
          <w:sz w:val="22"/>
          <w:szCs w:val="22"/>
        </w:rPr>
        <w:t>der suficiente para tal efect</w:t>
      </w:r>
      <w:r w:rsidR="00DB0971" w:rsidRPr="003355B9">
        <w:rPr>
          <w:rFonts w:ascii="Arial" w:hAnsi="Arial" w:cs="Arial"/>
          <w:bCs/>
          <w:sz w:val="22"/>
          <w:szCs w:val="22"/>
        </w:rPr>
        <w:t>o</w:t>
      </w:r>
      <w:r w:rsidR="009C01FC" w:rsidRPr="003355B9">
        <w:rPr>
          <w:rFonts w:ascii="Arial" w:hAnsi="Arial" w:cs="Arial"/>
          <w:bCs/>
          <w:sz w:val="22"/>
          <w:szCs w:val="22"/>
        </w:rPr>
        <w:t>;</w:t>
      </w:r>
    </w:p>
    <w:p w:rsidR="00FD622D" w:rsidRPr="003355B9" w:rsidRDefault="00FD622D"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Presentar plan</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calizac</w:t>
      </w:r>
      <w:r w:rsidR="005F2261" w:rsidRPr="003355B9">
        <w:rPr>
          <w:rFonts w:ascii="Arial" w:hAnsi="Arial" w:cs="Arial"/>
          <w:bCs/>
          <w:sz w:val="22"/>
          <w:szCs w:val="22"/>
        </w:rPr>
        <w:t>ión</w:t>
      </w:r>
      <w:r w:rsidR="009C01FC" w:rsidRPr="003355B9">
        <w:rPr>
          <w:rFonts w:ascii="Arial" w:hAnsi="Arial" w:cs="Arial"/>
          <w:bCs/>
          <w:sz w:val="22"/>
          <w:szCs w:val="22"/>
        </w:rPr>
        <w:t xml:space="preserve"> del predi</w:t>
      </w:r>
      <w:r w:rsidR="00DB0971" w:rsidRPr="003355B9">
        <w:rPr>
          <w:rFonts w:ascii="Arial" w:hAnsi="Arial" w:cs="Arial"/>
          <w:bCs/>
          <w:sz w:val="22"/>
          <w:szCs w:val="22"/>
        </w:rPr>
        <w:t>o</w:t>
      </w:r>
      <w:r w:rsidR="009C01FC" w:rsidRPr="003355B9">
        <w:rPr>
          <w:rFonts w:ascii="Arial" w:hAnsi="Arial" w:cs="Arial"/>
          <w:bCs/>
          <w:sz w:val="22"/>
          <w:szCs w:val="22"/>
        </w:rPr>
        <w:t xml:space="preserve"> y plan</w:t>
      </w:r>
      <w:r w:rsidR="00DB0971" w:rsidRPr="003355B9">
        <w:rPr>
          <w:rFonts w:ascii="Arial" w:hAnsi="Arial" w:cs="Arial"/>
          <w:bCs/>
          <w:sz w:val="22"/>
          <w:szCs w:val="22"/>
        </w:rPr>
        <w:t>o</w:t>
      </w:r>
      <w:r w:rsidR="009C01FC" w:rsidRPr="003355B9">
        <w:rPr>
          <w:rFonts w:ascii="Arial" w:hAnsi="Arial" w:cs="Arial"/>
          <w:bCs/>
          <w:sz w:val="22"/>
          <w:szCs w:val="22"/>
        </w:rPr>
        <w:t xml:space="preserve"> de c</w:t>
      </w:r>
      <w:r w:rsidR="00DB0971" w:rsidRPr="003355B9">
        <w:rPr>
          <w:rFonts w:ascii="Arial" w:hAnsi="Arial" w:cs="Arial"/>
          <w:bCs/>
          <w:sz w:val="22"/>
          <w:szCs w:val="22"/>
        </w:rPr>
        <w:t>o</w:t>
      </w:r>
      <w:r w:rsidR="009C01FC" w:rsidRPr="003355B9">
        <w:rPr>
          <w:rFonts w:ascii="Arial" w:hAnsi="Arial" w:cs="Arial"/>
          <w:bCs/>
          <w:sz w:val="22"/>
          <w:szCs w:val="22"/>
        </w:rPr>
        <w:t>nstrucc</w:t>
      </w:r>
      <w:r w:rsidR="005F2261" w:rsidRPr="003355B9">
        <w:rPr>
          <w:rFonts w:ascii="Arial" w:hAnsi="Arial" w:cs="Arial"/>
          <w:bCs/>
          <w:sz w:val="22"/>
          <w:szCs w:val="22"/>
        </w:rPr>
        <w:t>ión</w:t>
      </w:r>
      <w:r w:rsidR="009C01FC" w:rsidRPr="003355B9">
        <w:rPr>
          <w:rFonts w:ascii="Arial" w:hAnsi="Arial" w:cs="Arial"/>
          <w:bCs/>
          <w:sz w:val="22"/>
          <w:szCs w:val="22"/>
        </w:rPr>
        <w:t xml:space="preserve"> aut</w:t>
      </w:r>
      <w:r w:rsidR="00DB0971" w:rsidRPr="003355B9">
        <w:rPr>
          <w:rFonts w:ascii="Arial" w:hAnsi="Arial" w:cs="Arial"/>
          <w:bCs/>
          <w:sz w:val="22"/>
          <w:szCs w:val="22"/>
        </w:rPr>
        <w:t>o</w:t>
      </w:r>
      <w:r w:rsidR="009C01FC" w:rsidRPr="003355B9">
        <w:rPr>
          <w:rFonts w:ascii="Arial" w:hAnsi="Arial" w:cs="Arial"/>
          <w:bCs/>
          <w:sz w:val="22"/>
          <w:szCs w:val="22"/>
        </w:rPr>
        <w:t>rizada;</w:t>
      </w:r>
    </w:p>
    <w:p w:rsidR="00FD622D" w:rsidRPr="003355B9" w:rsidRDefault="00FD622D"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Indicar el us</w:t>
      </w:r>
      <w:r w:rsidR="00DB0971" w:rsidRPr="003355B9">
        <w:rPr>
          <w:rFonts w:ascii="Arial" w:hAnsi="Arial" w:cs="Arial"/>
          <w:bCs/>
          <w:sz w:val="22"/>
          <w:szCs w:val="22"/>
        </w:rPr>
        <w:t>o</w:t>
      </w:r>
      <w:r w:rsidR="009C01FC" w:rsidRPr="003355B9">
        <w:rPr>
          <w:rFonts w:ascii="Arial" w:hAnsi="Arial" w:cs="Arial"/>
          <w:bCs/>
          <w:sz w:val="22"/>
          <w:szCs w:val="22"/>
        </w:rPr>
        <w:t xml:space="preserve"> del suel</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el que cuenta el predi</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bien, el que se pretende;</w:t>
      </w:r>
    </w:p>
    <w:p w:rsidR="008B4FB2" w:rsidRPr="003355B9" w:rsidRDefault="008B4FB2" w:rsidP="008B4FB2">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Indicar la superficie que trata de c</w:t>
      </w:r>
      <w:r w:rsidR="00DB0971" w:rsidRPr="003355B9">
        <w:rPr>
          <w:rFonts w:ascii="Arial" w:hAnsi="Arial" w:cs="Arial"/>
          <w:bCs/>
          <w:sz w:val="22"/>
          <w:szCs w:val="22"/>
        </w:rPr>
        <w:t>o</w:t>
      </w:r>
      <w:r w:rsidR="009C01FC" w:rsidRPr="003355B9">
        <w:rPr>
          <w:rFonts w:ascii="Arial" w:hAnsi="Arial" w:cs="Arial"/>
          <w:bCs/>
          <w:sz w:val="22"/>
          <w:szCs w:val="22"/>
        </w:rPr>
        <w:t>nstruir c</w:t>
      </w:r>
      <w:r w:rsidR="00DB0971" w:rsidRPr="003355B9">
        <w:rPr>
          <w:rFonts w:ascii="Arial" w:hAnsi="Arial" w:cs="Arial"/>
          <w:bCs/>
          <w:sz w:val="22"/>
          <w:szCs w:val="22"/>
        </w:rPr>
        <w:t>o</w:t>
      </w:r>
      <w:r w:rsidR="009C01FC" w:rsidRPr="003355B9">
        <w:rPr>
          <w:rFonts w:ascii="Arial" w:hAnsi="Arial" w:cs="Arial"/>
          <w:bCs/>
          <w:sz w:val="22"/>
          <w:szCs w:val="22"/>
        </w:rPr>
        <w:t>n la respectiva distribuc</w:t>
      </w:r>
      <w:r w:rsidR="005F2261" w:rsidRPr="003355B9">
        <w:rPr>
          <w:rFonts w:ascii="Arial" w:hAnsi="Arial" w:cs="Arial"/>
          <w:bCs/>
          <w:sz w:val="22"/>
          <w:szCs w:val="22"/>
        </w:rPr>
        <w:t>ión</w:t>
      </w:r>
      <w:r w:rsidR="009C01FC" w:rsidRPr="003355B9">
        <w:rPr>
          <w:rFonts w:ascii="Arial" w:hAnsi="Arial" w:cs="Arial"/>
          <w:bCs/>
          <w:sz w:val="22"/>
          <w:szCs w:val="22"/>
        </w:rPr>
        <w:t xml:space="preserve"> de áreas, </w:t>
      </w:r>
      <w:r w:rsidR="00DB0971" w:rsidRPr="003355B9">
        <w:rPr>
          <w:rFonts w:ascii="Arial" w:hAnsi="Arial" w:cs="Arial"/>
          <w:bCs/>
          <w:sz w:val="22"/>
          <w:szCs w:val="22"/>
        </w:rPr>
        <w:t>o</w:t>
      </w:r>
      <w:r w:rsidR="009C01FC" w:rsidRPr="003355B9">
        <w:rPr>
          <w:rFonts w:ascii="Arial" w:hAnsi="Arial" w:cs="Arial"/>
          <w:bCs/>
          <w:sz w:val="22"/>
          <w:szCs w:val="22"/>
        </w:rPr>
        <w:t xml:space="preserve"> bien, únicamente la distribuc</w:t>
      </w:r>
      <w:r w:rsidR="005F2261" w:rsidRPr="003355B9">
        <w:rPr>
          <w:rFonts w:ascii="Arial" w:hAnsi="Arial" w:cs="Arial"/>
          <w:bCs/>
          <w:sz w:val="22"/>
          <w:szCs w:val="22"/>
        </w:rPr>
        <w:t>ión</w:t>
      </w:r>
      <w:r w:rsidR="009C01FC" w:rsidRPr="003355B9">
        <w:rPr>
          <w:rFonts w:ascii="Arial" w:hAnsi="Arial" w:cs="Arial"/>
          <w:bCs/>
          <w:sz w:val="22"/>
          <w:szCs w:val="22"/>
        </w:rPr>
        <w:t xml:space="preserve"> de áreas, tratánd</w:t>
      </w:r>
      <w:r w:rsidR="00DB0971" w:rsidRPr="003355B9">
        <w:rPr>
          <w:rFonts w:ascii="Arial" w:hAnsi="Arial" w:cs="Arial"/>
          <w:bCs/>
          <w:sz w:val="22"/>
          <w:szCs w:val="22"/>
        </w:rPr>
        <w:t>o</w:t>
      </w:r>
      <w:r w:rsidR="009C01FC" w:rsidRPr="003355B9">
        <w:rPr>
          <w:rFonts w:ascii="Arial" w:hAnsi="Arial" w:cs="Arial"/>
          <w:bCs/>
          <w:sz w:val="22"/>
          <w:szCs w:val="22"/>
        </w:rPr>
        <w:t xml:space="preserve">se de </w:t>
      </w:r>
      <w:r w:rsidR="0088439B" w:rsidRPr="003355B9">
        <w:rPr>
          <w:rFonts w:ascii="Arial" w:hAnsi="Arial" w:cs="Arial"/>
          <w:bCs/>
          <w:sz w:val="22"/>
          <w:szCs w:val="22"/>
        </w:rPr>
        <w:t>edificaciones</w:t>
      </w:r>
      <w:r w:rsidR="009C01FC" w:rsidRPr="003355B9">
        <w:rPr>
          <w:rFonts w:ascii="Arial" w:hAnsi="Arial" w:cs="Arial"/>
          <w:bCs/>
          <w:sz w:val="22"/>
          <w:szCs w:val="22"/>
        </w:rPr>
        <w:t xml:space="preserve"> ya c</w:t>
      </w:r>
      <w:r w:rsidR="00DB0971" w:rsidRPr="003355B9">
        <w:rPr>
          <w:rFonts w:ascii="Arial" w:hAnsi="Arial" w:cs="Arial"/>
          <w:bCs/>
          <w:sz w:val="22"/>
          <w:szCs w:val="22"/>
        </w:rPr>
        <w:t>o</w:t>
      </w:r>
      <w:r w:rsidR="009C01FC" w:rsidRPr="003355B9">
        <w:rPr>
          <w:rFonts w:ascii="Arial" w:hAnsi="Arial" w:cs="Arial"/>
          <w:bCs/>
          <w:sz w:val="22"/>
          <w:szCs w:val="22"/>
        </w:rPr>
        <w:t>nstruidas;</w:t>
      </w:r>
    </w:p>
    <w:p w:rsidR="00FD622D" w:rsidRPr="003355B9" w:rsidRDefault="00FD622D" w:rsidP="00785576">
      <w:pPr>
        <w:tabs>
          <w:tab w:val="left" w:pos="0"/>
          <w:tab w:val="left" w:pos="5760"/>
        </w:tabs>
        <w:jc w:val="both"/>
        <w:rPr>
          <w:rFonts w:ascii="Arial" w:hAnsi="Arial" w:cs="Arial"/>
          <w:bCs/>
          <w:sz w:val="22"/>
          <w:szCs w:val="22"/>
        </w:rPr>
      </w:pPr>
    </w:p>
    <w:p w:rsidR="004C6AE5"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En su cas</w:t>
      </w:r>
      <w:r w:rsidR="00DB0971" w:rsidRPr="003355B9">
        <w:rPr>
          <w:rFonts w:ascii="Arial" w:hAnsi="Arial" w:cs="Arial"/>
          <w:bCs/>
          <w:sz w:val="22"/>
          <w:szCs w:val="22"/>
        </w:rPr>
        <w:t>o</w:t>
      </w:r>
      <w:r w:rsidR="009C01FC" w:rsidRPr="003355B9">
        <w:rPr>
          <w:rFonts w:ascii="Arial" w:hAnsi="Arial" w:cs="Arial"/>
          <w:bCs/>
          <w:sz w:val="22"/>
          <w:szCs w:val="22"/>
        </w:rPr>
        <w:t>, estudi</w:t>
      </w:r>
      <w:r w:rsidR="00DB0971" w:rsidRPr="003355B9">
        <w:rPr>
          <w:rFonts w:ascii="Arial" w:hAnsi="Arial" w:cs="Arial"/>
          <w:bCs/>
          <w:sz w:val="22"/>
          <w:szCs w:val="22"/>
        </w:rPr>
        <w:t>o</w:t>
      </w:r>
      <w:r w:rsidR="009C01FC" w:rsidRPr="003355B9">
        <w:rPr>
          <w:rFonts w:ascii="Arial" w:hAnsi="Arial" w:cs="Arial"/>
          <w:bCs/>
          <w:sz w:val="22"/>
          <w:szCs w:val="22"/>
        </w:rPr>
        <w:t xml:space="preserve"> de impact</w:t>
      </w:r>
      <w:r w:rsidR="00DB0971" w:rsidRPr="003355B9">
        <w:rPr>
          <w:rFonts w:ascii="Arial" w:hAnsi="Arial" w:cs="Arial"/>
          <w:bCs/>
          <w:sz w:val="22"/>
          <w:szCs w:val="22"/>
        </w:rPr>
        <w:t>o</w:t>
      </w:r>
      <w:r w:rsidR="009C01FC" w:rsidRPr="003355B9">
        <w:rPr>
          <w:rFonts w:ascii="Arial" w:hAnsi="Arial" w:cs="Arial"/>
          <w:bCs/>
          <w:sz w:val="22"/>
          <w:szCs w:val="22"/>
        </w:rPr>
        <w:t xml:space="preserve"> vial cuand</w:t>
      </w:r>
      <w:r w:rsidR="00DB0971" w:rsidRPr="003355B9">
        <w:rPr>
          <w:rFonts w:ascii="Arial" w:hAnsi="Arial" w:cs="Arial"/>
          <w:bCs/>
          <w:sz w:val="22"/>
          <w:szCs w:val="22"/>
        </w:rPr>
        <w:t>o</w:t>
      </w:r>
      <w:r w:rsidR="009C01FC" w:rsidRPr="003355B9">
        <w:rPr>
          <w:rFonts w:ascii="Arial" w:hAnsi="Arial" w:cs="Arial"/>
          <w:bCs/>
          <w:sz w:val="22"/>
          <w:szCs w:val="22"/>
        </w:rPr>
        <w:t xml:space="preserve"> se trate de cambi</w:t>
      </w:r>
      <w:r w:rsidR="00DB0971" w:rsidRPr="003355B9">
        <w:rPr>
          <w:rFonts w:ascii="Arial" w:hAnsi="Arial" w:cs="Arial"/>
          <w:bCs/>
          <w:sz w:val="22"/>
          <w:szCs w:val="22"/>
        </w:rPr>
        <w:t>o</w:t>
      </w:r>
      <w:r w:rsidR="009C01FC" w:rsidRPr="003355B9">
        <w:rPr>
          <w:rFonts w:ascii="Arial" w:hAnsi="Arial" w:cs="Arial"/>
          <w:bCs/>
          <w:sz w:val="22"/>
          <w:szCs w:val="22"/>
        </w:rPr>
        <w:t xml:space="preserve"> de us</w:t>
      </w:r>
      <w:r w:rsidR="00DB0971" w:rsidRPr="003355B9">
        <w:rPr>
          <w:rFonts w:ascii="Arial" w:hAnsi="Arial" w:cs="Arial"/>
          <w:bCs/>
          <w:sz w:val="22"/>
          <w:szCs w:val="22"/>
        </w:rPr>
        <w:t>o</w:t>
      </w:r>
      <w:r w:rsidR="009C01FC" w:rsidRPr="003355B9">
        <w:rPr>
          <w:rFonts w:ascii="Arial" w:hAnsi="Arial" w:cs="Arial"/>
          <w:bCs/>
          <w:sz w:val="22"/>
          <w:szCs w:val="22"/>
        </w:rPr>
        <w:t xml:space="preserve"> de edificac</w:t>
      </w:r>
      <w:r w:rsidR="005F2261" w:rsidRPr="003355B9">
        <w:rPr>
          <w:rFonts w:ascii="Arial" w:hAnsi="Arial" w:cs="Arial"/>
          <w:bCs/>
          <w:sz w:val="22"/>
          <w:szCs w:val="22"/>
        </w:rPr>
        <w:t>ión</w:t>
      </w:r>
      <w:r w:rsidR="009C01FC" w:rsidRPr="003355B9">
        <w:rPr>
          <w:rFonts w:ascii="Arial" w:hAnsi="Arial" w:cs="Arial"/>
          <w:bCs/>
          <w:sz w:val="22"/>
          <w:szCs w:val="22"/>
        </w:rPr>
        <w:t>, realizad</w:t>
      </w:r>
      <w:r w:rsidR="00DB0971" w:rsidRPr="003355B9">
        <w:rPr>
          <w:rFonts w:ascii="Arial" w:hAnsi="Arial" w:cs="Arial"/>
          <w:bCs/>
          <w:sz w:val="22"/>
          <w:szCs w:val="22"/>
        </w:rPr>
        <w:t>o</w:t>
      </w:r>
      <w:r w:rsidR="009C01FC" w:rsidRPr="003355B9">
        <w:rPr>
          <w:rFonts w:ascii="Arial" w:hAnsi="Arial" w:cs="Arial"/>
          <w:bCs/>
          <w:sz w:val="22"/>
          <w:szCs w:val="22"/>
        </w:rPr>
        <w:t xml:space="preserve"> de acuerd</w:t>
      </w:r>
      <w:r w:rsidR="00DB0971" w:rsidRPr="003355B9">
        <w:rPr>
          <w:rFonts w:ascii="Arial" w:hAnsi="Arial" w:cs="Arial"/>
          <w:bCs/>
          <w:sz w:val="22"/>
          <w:szCs w:val="22"/>
        </w:rPr>
        <w:t>o</w:t>
      </w:r>
      <w:r w:rsidR="009C01FC" w:rsidRPr="003355B9">
        <w:rPr>
          <w:rFonts w:ascii="Arial" w:hAnsi="Arial" w:cs="Arial"/>
          <w:bCs/>
          <w:sz w:val="22"/>
          <w:szCs w:val="22"/>
        </w:rPr>
        <w:t xml:space="preserve"> a l</w:t>
      </w:r>
      <w:r w:rsidR="00DB0971" w:rsidRPr="003355B9">
        <w:rPr>
          <w:rFonts w:ascii="Arial" w:hAnsi="Arial" w:cs="Arial"/>
          <w:bCs/>
          <w:sz w:val="22"/>
          <w:szCs w:val="22"/>
        </w:rPr>
        <w:t>o</w:t>
      </w:r>
      <w:r w:rsidR="009C01FC" w:rsidRPr="003355B9">
        <w:rPr>
          <w:rFonts w:ascii="Arial" w:hAnsi="Arial" w:cs="Arial"/>
          <w:bCs/>
          <w:sz w:val="22"/>
          <w:szCs w:val="22"/>
        </w:rPr>
        <w:t xml:space="preserve"> dispuest</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el artícul</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3C6589" w:rsidRPr="003355B9">
        <w:rPr>
          <w:rFonts w:ascii="Arial" w:hAnsi="Arial" w:cs="Arial"/>
          <w:bCs/>
          <w:sz w:val="22"/>
          <w:szCs w:val="22"/>
        </w:rPr>
        <w:t>187</w:t>
      </w:r>
      <w:r w:rsidR="009C01FC" w:rsidRPr="003355B9">
        <w:rPr>
          <w:rFonts w:ascii="Arial" w:hAnsi="Arial" w:cs="Arial"/>
          <w:bCs/>
          <w:sz w:val="22"/>
          <w:szCs w:val="22"/>
        </w:rPr>
        <w:t xml:space="preserve"> de esta </w:t>
      </w:r>
      <w:r w:rsidR="00B37A15" w:rsidRPr="003355B9">
        <w:rPr>
          <w:rFonts w:ascii="Arial" w:hAnsi="Arial" w:cs="Arial"/>
          <w:bCs/>
          <w:sz w:val="22"/>
          <w:szCs w:val="22"/>
        </w:rPr>
        <w:t>Ley</w:t>
      </w:r>
      <w:r w:rsidR="009C01FC" w:rsidRPr="003355B9">
        <w:rPr>
          <w:rFonts w:ascii="Arial" w:hAnsi="Arial" w:cs="Arial"/>
          <w:bCs/>
          <w:sz w:val="22"/>
          <w:szCs w:val="22"/>
        </w:rPr>
        <w:t>;</w:t>
      </w:r>
    </w:p>
    <w:p w:rsidR="004C6AE5" w:rsidRPr="003355B9" w:rsidRDefault="004C6AE5" w:rsidP="008B4FB2">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El cumplimient</w:t>
      </w:r>
      <w:r w:rsidR="00DB0971" w:rsidRPr="003355B9">
        <w:rPr>
          <w:rFonts w:ascii="Arial" w:hAnsi="Arial" w:cs="Arial"/>
          <w:bCs/>
          <w:sz w:val="22"/>
          <w:szCs w:val="22"/>
        </w:rPr>
        <w:t>o</w:t>
      </w:r>
      <w:r w:rsidR="009C01FC" w:rsidRPr="003355B9">
        <w:rPr>
          <w:rFonts w:ascii="Arial" w:hAnsi="Arial" w:cs="Arial"/>
          <w:bCs/>
          <w:sz w:val="22"/>
          <w:szCs w:val="22"/>
        </w:rPr>
        <w:t xml:space="preserve"> en el pag</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derech</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ndientes; y</w:t>
      </w:r>
    </w:p>
    <w:p w:rsidR="00FD622D" w:rsidRPr="003355B9" w:rsidRDefault="00FD622D"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VIII. </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s demás que señalen para tal efect</w:t>
      </w:r>
      <w:r w:rsidR="00DB0971" w:rsidRPr="003355B9">
        <w:rPr>
          <w:rFonts w:ascii="Arial" w:hAnsi="Arial" w:cs="Arial"/>
          <w:bCs/>
          <w:sz w:val="22"/>
          <w:szCs w:val="22"/>
        </w:rPr>
        <w:t>o</w:t>
      </w:r>
      <w:r w:rsidR="009C01FC" w:rsidRPr="003355B9">
        <w:rPr>
          <w:rFonts w:ascii="Arial" w:hAnsi="Arial" w:cs="Arial"/>
          <w:bCs/>
          <w:sz w:val="22"/>
          <w:szCs w:val="22"/>
        </w:rPr>
        <w:t xml:space="preserve"> las </w:t>
      </w:r>
      <w:r w:rsidR="00E35EDF" w:rsidRPr="003355B9">
        <w:rPr>
          <w:rFonts w:ascii="Arial" w:hAnsi="Arial" w:cs="Arial"/>
          <w:bCs/>
          <w:sz w:val="22"/>
          <w:szCs w:val="22"/>
        </w:rPr>
        <w:t>disposiciones</w:t>
      </w:r>
      <w:r w:rsidR="009C01FC" w:rsidRPr="003355B9">
        <w:rPr>
          <w:rFonts w:ascii="Arial" w:hAnsi="Arial" w:cs="Arial"/>
          <w:bCs/>
          <w:sz w:val="22"/>
          <w:szCs w:val="22"/>
        </w:rPr>
        <w:t xml:space="preserve"> de carácter general que al efect</w:t>
      </w:r>
      <w:r w:rsidR="00DB0971" w:rsidRPr="003355B9">
        <w:rPr>
          <w:rFonts w:ascii="Arial" w:hAnsi="Arial" w:cs="Arial"/>
          <w:bCs/>
          <w:sz w:val="22"/>
          <w:szCs w:val="22"/>
        </w:rPr>
        <w:t>o</w:t>
      </w:r>
      <w:r w:rsidR="009C01FC" w:rsidRPr="003355B9">
        <w:rPr>
          <w:rFonts w:ascii="Arial" w:hAnsi="Arial" w:cs="Arial"/>
          <w:bCs/>
          <w:sz w:val="22"/>
          <w:szCs w:val="22"/>
        </w:rPr>
        <w:t xml:space="preserve"> expidan l</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Ayuntamiento</w:t>
      </w:r>
      <w:r w:rsidR="009C01FC" w:rsidRPr="003355B9">
        <w:rPr>
          <w:rFonts w:ascii="Arial" w:hAnsi="Arial" w:cs="Arial"/>
          <w:bCs/>
          <w:sz w:val="22"/>
          <w:szCs w:val="22"/>
        </w:rPr>
        <w:t>s.</w:t>
      </w:r>
    </w:p>
    <w:p w:rsidR="009C01FC" w:rsidRPr="003355B9" w:rsidRDefault="009C01FC" w:rsidP="00785576">
      <w:pPr>
        <w:tabs>
          <w:tab w:val="left" w:pos="0"/>
          <w:tab w:val="left" w:pos="5760"/>
        </w:tabs>
        <w:rPr>
          <w:rFonts w:ascii="Arial" w:hAnsi="Arial" w:cs="Arial"/>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1C542D" w:rsidRPr="003355B9">
        <w:rPr>
          <w:rFonts w:ascii="Arial" w:hAnsi="Arial" w:cs="Arial"/>
          <w:b/>
          <w:sz w:val="22"/>
          <w:szCs w:val="22"/>
        </w:rPr>
        <w:t>29</w:t>
      </w:r>
      <w:r w:rsidR="005B1CAC" w:rsidRPr="003355B9">
        <w:rPr>
          <w:rFonts w:ascii="Arial" w:hAnsi="Arial" w:cs="Arial"/>
          <w:b/>
          <w:sz w:val="22"/>
          <w:szCs w:val="22"/>
        </w:rPr>
        <w:t>5</w:t>
      </w:r>
      <w:r w:rsidR="001C542D"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La licencia de us</w:t>
      </w:r>
      <w:r w:rsidR="00DB0971" w:rsidRPr="003355B9">
        <w:rPr>
          <w:rFonts w:ascii="Arial" w:hAnsi="Arial" w:cs="Arial"/>
          <w:bCs/>
          <w:sz w:val="22"/>
          <w:szCs w:val="22"/>
        </w:rPr>
        <w:t>o</w:t>
      </w:r>
      <w:r w:rsidRPr="003355B9">
        <w:rPr>
          <w:rFonts w:ascii="Arial" w:hAnsi="Arial" w:cs="Arial"/>
          <w:bCs/>
          <w:sz w:val="22"/>
          <w:szCs w:val="22"/>
        </w:rPr>
        <w:t xml:space="preserve"> de edificac</w:t>
      </w:r>
      <w:r w:rsidR="005F2261" w:rsidRPr="003355B9">
        <w:rPr>
          <w:rFonts w:ascii="Arial" w:hAnsi="Arial" w:cs="Arial"/>
          <w:bCs/>
          <w:sz w:val="22"/>
          <w:szCs w:val="22"/>
        </w:rPr>
        <w:t>ión</w:t>
      </w:r>
      <w:r w:rsidRPr="003355B9">
        <w:rPr>
          <w:rFonts w:ascii="Arial" w:hAnsi="Arial" w:cs="Arial"/>
          <w:bCs/>
          <w:sz w:val="22"/>
          <w:szCs w:val="22"/>
        </w:rPr>
        <w:t xml:space="preserve"> la expedirá 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mpetente, respect</w:t>
      </w:r>
      <w:r w:rsidR="00DB0971" w:rsidRPr="003355B9">
        <w:rPr>
          <w:rFonts w:ascii="Arial" w:hAnsi="Arial" w:cs="Arial"/>
          <w:bCs/>
          <w:sz w:val="22"/>
          <w:szCs w:val="22"/>
        </w:rPr>
        <w:t>o</w:t>
      </w:r>
      <w:r w:rsidRPr="003355B9">
        <w:rPr>
          <w:rFonts w:ascii="Arial" w:hAnsi="Arial" w:cs="Arial"/>
          <w:bCs/>
          <w:sz w:val="22"/>
          <w:szCs w:val="22"/>
        </w:rPr>
        <w:t xml:space="preserve"> de t</w:t>
      </w:r>
      <w:r w:rsidR="00DB0971" w:rsidRPr="003355B9">
        <w:rPr>
          <w:rFonts w:ascii="Arial" w:hAnsi="Arial" w:cs="Arial"/>
          <w:bCs/>
          <w:sz w:val="22"/>
          <w:szCs w:val="22"/>
        </w:rPr>
        <w:t>o</w:t>
      </w:r>
      <w:r w:rsidRPr="003355B9">
        <w:rPr>
          <w:rFonts w:ascii="Arial" w:hAnsi="Arial" w:cs="Arial"/>
          <w:bCs/>
          <w:sz w:val="22"/>
          <w:szCs w:val="22"/>
        </w:rPr>
        <w:t>da edificac</w:t>
      </w:r>
      <w:r w:rsidR="005F2261" w:rsidRPr="003355B9">
        <w:rPr>
          <w:rFonts w:ascii="Arial" w:hAnsi="Arial" w:cs="Arial"/>
          <w:bCs/>
          <w:sz w:val="22"/>
          <w:szCs w:val="22"/>
        </w:rPr>
        <w:t>ión</w:t>
      </w:r>
      <w:r w:rsidRPr="003355B9">
        <w:rPr>
          <w:rFonts w:ascii="Arial" w:hAnsi="Arial" w:cs="Arial"/>
          <w:bCs/>
          <w:sz w:val="22"/>
          <w:szCs w:val="22"/>
        </w:rPr>
        <w:t xml:space="preserve"> que se pretenda utilizar para cualquier actividad diversa a la </w:t>
      </w:r>
      <w:r w:rsidR="00706A77" w:rsidRPr="003355B9">
        <w:rPr>
          <w:rFonts w:ascii="Arial" w:hAnsi="Arial" w:cs="Arial"/>
          <w:bCs/>
          <w:sz w:val="22"/>
          <w:szCs w:val="22"/>
        </w:rPr>
        <w:t>habitacional</w:t>
      </w:r>
      <w:r w:rsidRPr="003355B9">
        <w:rPr>
          <w:rFonts w:ascii="Arial" w:hAnsi="Arial" w:cs="Arial"/>
          <w:bCs/>
          <w:sz w:val="22"/>
          <w:szCs w:val="22"/>
        </w:rPr>
        <w:t xml:space="preserve"> unifamiliar, una vez que se haya realizad</w:t>
      </w:r>
      <w:r w:rsidR="00DB0971" w:rsidRPr="003355B9">
        <w:rPr>
          <w:rFonts w:ascii="Arial" w:hAnsi="Arial" w:cs="Arial"/>
          <w:bCs/>
          <w:sz w:val="22"/>
          <w:szCs w:val="22"/>
        </w:rPr>
        <w:t>o</w:t>
      </w:r>
      <w:r w:rsidRPr="003355B9">
        <w:rPr>
          <w:rFonts w:ascii="Arial" w:hAnsi="Arial" w:cs="Arial"/>
          <w:bCs/>
          <w:sz w:val="22"/>
          <w:szCs w:val="22"/>
        </w:rPr>
        <w:t xml:space="preserve"> la inspecc</w:t>
      </w:r>
      <w:r w:rsidR="005F2261" w:rsidRPr="003355B9">
        <w:rPr>
          <w:rFonts w:ascii="Arial" w:hAnsi="Arial" w:cs="Arial"/>
          <w:bCs/>
          <w:sz w:val="22"/>
          <w:szCs w:val="22"/>
        </w:rPr>
        <w:t>ión</w:t>
      </w:r>
      <w:r w:rsidRPr="003355B9">
        <w:rPr>
          <w:rFonts w:ascii="Arial" w:hAnsi="Arial" w:cs="Arial"/>
          <w:bCs/>
          <w:sz w:val="22"/>
          <w:szCs w:val="22"/>
        </w:rPr>
        <w:t xml:space="preserve"> que c</w:t>
      </w:r>
      <w:r w:rsidR="00DB0971" w:rsidRPr="003355B9">
        <w:rPr>
          <w:rFonts w:ascii="Arial" w:hAnsi="Arial" w:cs="Arial"/>
          <w:bCs/>
          <w:sz w:val="22"/>
          <w:szCs w:val="22"/>
        </w:rPr>
        <w:t>o</w:t>
      </w:r>
      <w:r w:rsidRPr="003355B9">
        <w:rPr>
          <w:rFonts w:ascii="Arial" w:hAnsi="Arial" w:cs="Arial"/>
          <w:bCs/>
          <w:sz w:val="22"/>
          <w:szCs w:val="22"/>
        </w:rPr>
        <w:t>mpruebe que el inmueble esta habilitad</w:t>
      </w:r>
      <w:r w:rsidR="00DB0971" w:rsidRPr="003355B9">
        <w:rPr>
          <w:rFonts w:ascii="Arial" w:hAnsi="Arial" w:cs="Arial"/>
          <w:bCs/>
          <w:sz w:val="22"/>
          <w:szCs w:val="22"/>
        </w:rPr>
        <w:t>o</w:t>
      </w:r>
      <w:r w:rsidRPr="003355B9">
        <w:rPr>
          <w:rFonts w:ascii="Arial" w:hAnsi="Arial" w:cs="Arial"/>
          <w:bCs/>
          <w:sz w:val="22"/>
          <w:szCs w:val="22"/>
        </w:rPr>
        <w:t xml:space="preserve"> para cumplir c</w:t>
      </w:r>
      <w:r w:rsidR="00DB0971" w:rsidRPr="003355B9">
        <w:rPr>
          <w:rFonts w:ascii="Arial" w:hAnsi="Arial" w:cs="Arial"/>
          <w:bCs/>
          <w:sz w:val="22"/>
          <w:szCs w:val="22"/>
        </w:rPr>
        <w:t>o</w:t>
      </w:r>
      <w:r w:rsidRPr="003355B9">
        <w:rPr>
          <w:rFonts w:ascii="Arial" w:hAnsi="Arial" w:cs="Arial"/>
          <w:bCs/>
          <w:sz w:val="22"/>
          <w:szCs w:val="22"/>
        </w:rPr>
        <w:t xml:space="preserve">n las </w:t>
      </w:r>
      <w:r w:rsidR="00844DF2" w:rsidRPr="003355B9">
        <w:rPr>
          <w:rFonts w:ascii="Arial" w:hAnsi="Arial" w:cs="Arial"/>
          <w:bCs/>
          <w:sz w:val="22"/>
          <w:szCs w:val="22"/>
        </w:rPr>
        <w:t>funciones</w:t>
      </w:r>
      <w:r w:rsidRPr="003355B9">
        <w:rPr>
          <w:rFonts w:ascii="Arial" w:hAnsi="Arial" w:cs="Arial"/>
          <w:bCs/>
          <w:sz w:val="22"/>
          <w:szCs w:val="22"/>
        </w:rPr>
        <w:t xml:space="preserve"> pretendidas, sin men</w:t>
      </w:r>
      <w:r w:rsidR="00DB0971" w:rsidRPr="003355B9">
        <w:rPr>
          <w:rFonts w:ascii="Arial" w:hAnsi="Arial" w:cs="Arial"/>
          <w:bCs/>
          <w:sz w:val="22"/>
          <w:szCs w:val="22"/>
        </w:rPr>
        <w:t>o</w:t>
      </w:r>
      <w:r w:rsidRPr="003355B9">
        <w:rPr>
          <w:rFonts w:ascii="Arial" w:hAnsi="Arial" w:cs="Arial"/>
          <w:bCs/>
          <w:sz w:val="22"/>
          <w:szCs w:val="22"/>
        </w:rPr>
        <w:t>scab</w:t>
      </w:r>
      <w:r w:rsidR="00DB0971" w:rsidRPr="003355B9">
        <w:rPr>
          <w:rFonts w:ascii="Arial" w:hAnsi="Arial" w:cs="Arial"/>
          <w:bCs/>
          <w:sz w:val="22"/>
          <w:szCs w:val="22"/>
        </w:rPr>
        <w:t>o</w:t>
      </w:r>
      <w:r w:rsidRPr="003355B9">
        <w:rPr>
          <w:rFonts w:ascii="Arial" w:hAnsi="Arial" w:cs="Arial"/>
          <w:bCs/>
          <w:sz w:val="22"/>
          <w:szCs w:val="22"/>
        </w:rPr>
        <w:t xml:space="preserve"> de la salud e integridad de quienes la vayan a apr</w:t>
      </w:r>
      <w:r w:rsidR="00DB0971" w:rsidRPr="003355B9">
        <w:rPr>
          <w:rFonts w:ascii="Arial" w:hAnsi="Arial" w:cs="Arial"/>
          <w:bCs/>
          <w:sz w:val="22"/>
          <w:szCs w:val="22"/>
        </w:rPr>
        <w:t>o</w:t>
      </w:r>
      <w:r w:rsidRPr="003355B9">
        <w:rPr>
          <w:rFonts w:ascii="Arial" w:hAnsi="Arial" w:cs="Arial"/>
          <w:bCs/>
          <w:sz w:val="22"/>
          <w:szCs w:val="22"/>
        </w:rPr>
        <w:t>vechar.</w:t>
      </w:r>
    </w:p>
    <w:p w:rsidR="009C01FC" w:rsidRPr="003355B9" w:rsidRDefault="009C01FC" w:rsidP="00785576">
      <w:pPr>
        <w:tabs>
          <w:tab w:val="left" w:pos="0"/>
          <w:tab w:val="left" w:pos="180"/>
          <w:tab w:val="left" w:pos="5760"/>
        </w:tabs>
        <w:jc w:val="both"/>
        <w:rPr>
          <w:rFonts w:ascii="Arial" w:hAnsi="Arial" w:cs="Arial"/>
          <w:bCs/>
          <w:sz w:val="22"/>
          <w:szCs w:val="22"/>
        </w:rPr>
      </w:pPr>
    </w:p>
    <w:p w:rsidR="009C01FC" w:rsidRPr="003355B9" w:rsidRDefault="009C01FC" w:rsidP="00785576">
      <w:pPr>
        <w:tabs>
          <w:tab w:val="left" w:pos="0"/>
          <w:tab w:val="left" w:pos="180"/>
          <w:tab w:val="left" w:pos="5760"/>
        </w:tabs>
        <w:jc w:val="both"/>
        <w:rPr>
          <w:rFonts w:ascii="Arial" w:hAnsi="Arial" w:cs="Arial"/>
          <w:bCs/>
          <w:sz w:val="22"/>
          <w:szCs w:val="22"/>
        </w:rPr>
      </w:pPr>
      <w:r w:rsidRPr="003355B9">
        <w:rPr>
          <w:rFonts w:ascii="Arial" w:hAnsi="Arial" w:cs="Arial"/>
          <w:bCs/>
          <w:sz w:val="22"/>
          <w:szCs w:val="22"/>
        </w:rPr>
        <w:t xml:space="preserve">En las </w:t>
      </w:r>
      <w:r w:rsidR="0088439B" w:rsidRPr="003355B9">
        <w:rPr>
          <w:rFonts w:ascii="Arial" w:hAnsi="Arial" w:cs="Arial"/>
          <w:bCs/>
          <w:sz w:val="22"/>
          <w:szCs w:val="22"/>
        </w:rPr>
        <w:t>edificaciones</w:t>
      </w:r>
      <w:r w:rsidRPr="003355B9">
        <w:rPr>
          <w:rFonts w:ascii="Arial" w:hAnsi="Arial" w:cs="Arial"/>
          <w:bCs/>
          <w:sz w:val="22"/>
          <w:szCs w:val="22"/>
        </w:rPr>
        <w:t xml:space="preserve"> nuevas </w:t>
      </w:r>
      <w:r w:rsidR="00DB0971" w:rsidRPr="003355B9">
        <w:rPr>
          <w:rFonts w:ascii="Arial" w:hAnsi="Arial" w:cs="Arial"/>
          <w:bCs/>
          <w:sz w:val="22"/>
          <w:szCs w:val="22"/>
        </w:rPr>
        <w:t>o</w:t>
      </w:r>
      <w:r w:rsidRPr="003355B9">
        <w:rPr>
          <w:rFonts w:ascii="Arial" w:hAnsi="Arial" w:cs="Arial"/>
          <w:bCs/>
          <w:sz w:val="22"/>
          <w:szCs w:val="22"/>
        </w:rPr>
        <w:t xml:space="preserve"> en ampliac</w:t>
      </w:r>
      <w:r w:rsidR="00727BB6" w:rsidRPr="003355B9">
        <w:rPr>
          <w:rFonts w:ascii="Arial" w:hAnsi="Arial" w:cs="Arial"/>
          <w:bCs/>
          <w:sz w:val="22"/>
          <w:szCs w:val="22"/>
        </w:rPr>
        <w:t>iones</w:t>
      </w:r>
      <w:r w:rsidRPr="003355B9">
        <w:rPr>
          <w:rFonts w:ascii="Arial" w:hAnsi="Arial" w:cs="Arial"/>
          <w:bCs/>
          <w:sz w:val="22"/>
          <w:szCs w:val="22"/>
        </w:rPr>
        <w:t xml:space="preserve"> y reparac</w:t>
      </w:r>
      <w:r w:rsidR="00727BB6" w:rsidRPr="003355B9">
        <w:rPr>
          <w:rFonts w:ascii="Arial" w:hAnsi="Arial" w:cs="Arial"/>
          <w:bCs/>
          <w:sz w:val="22"/>
          <w:szCs w:val="22"/>
        </w:rPr>
        <w:t>iones</w:t>
      </w:r>
      <w:r w:rsidRPr="003355B9">
        <w:rPr>
          <w:rFonts w:ascii="Arial" w:hAnsi="Arial" w:cs="Arial"/>
          <w:bCs/>
          <w:sz w:val="22"/>
          <w:szCs w:val="22"/>
        </w:rPr>
        <w:t>, 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 xml:space="preserve">mpetente verificará que las </w:t>
      </w:r>
      <w:r w:rsidR="00DB0971" w:rsidRPr="003355B9">
        <w:rPr>
          <w:rFonts w:ascii="Arial" w:hAnsi="Arial" w:cs="Arial"/>
          <w:bCs/>
          <w:sz w:val="22"/>
          <w:szCs w:val="22"/>
        </w:rPr>
        <w:t>o</w:t>
      </w:r>
      <w:r w:rsidRPr="003355B9">
        <w:rPr>
          <w:rFonts w:ascii="Arial" w:hAnsi="Arial" w:cs="Arial"/>
          <w:bCs/>
          <w:sz w:val="22"/>
          <w:szCs w:val="22"/>
        </w:rPr>
        <w:t>bras se hayan realizad</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nf</w:t>
      </w:r>
      <w:r w:rsidR="00DB0971" w:rsidRPr="003355B9">
        <w:rPr>
          <w:rFonts w:ascii="Arial" w:hAnsi="Arial" w:cs="Arial"/>
          <w:bCs/>
          <w:sz w:val="22"/>
          <w:szCs w:val="22"/>
        </w:rPr>
        <w:t>o</w:t>
      </w:r>
      <w:r w:rsidRPr="003355B9">
        <w:rPr>
          <w:rFonts w:ascii="Arial" w:hAnsi="Arial" w:cs="Arial"/>
          <w:bCs/>
          <w:sz w:val="22"/>
          <w:szCs w:val="22"/>
        </w:rPr>
        <w:t>rme a l</w:t>
      </w:r>
      <w:r w:rsidR="00DB0971" w:rsidRPr="003355B9">
        <w:rPr>
          <w:rFonts w:ascii="Arial" w:hAnsi="Arial" w:cs="Arial"/>
          <w:bCs/>
          <w:sz w:val="22"/>
          <w:szCs w:val="22"/>
        </w:rPr>
        <w:t>o</w:t>
      </w:r>
      <w:r w:rsidRPr="003355B9">
        <w:rPr>
          <w:rFonts w:ascii="Arial" w:hAnsi="Arial" w:cs="Arial"/>
          <w:bCs/>
          <w:sz w:val="22"/>
          <w:szCs w:val="22"/>
        </w:rPr>
        <w:t>s permis</w:t>
      </w:r>
      <w:r w:rsidR="00DB0971" w:rsidRPr="003355B9">
        <w:rPr>
          <w:rFonts w:ascii="Arial" w:hAnsi="Arial" w:cs="Arial"/>
          <w:bCs/>
          <w:sz w:val="22"/>
          <w:szCs w:val="22"/>
        </w:rPr>
        <w:t>o</w:t>
      </w:r>
      <w:r w:rsidRPr="003355B9">
        <w:rPr>
          <w:rFonts w:ascii="Arial" w:hAnsi="Arial" w:cs="Arial"/>
          <w:bCs/>
          <w:sz w:val="22"/>
          <w:szCs w:val="22"/>
        </w:rPr>
        <w:t>s y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s aut</w:t>
      </w:r>
      <w:r w:rsidR="00DB0971" w:rsidRPr="003355B9">
        <w:rPr>
          <w:rFonts w:ascii="Arial" w:hAnsi="Arial" w:cs="Arial"/>
          <w:bCs/>
          <w:sz w:val="22"/>
          <w:szCs w:val="22"/>
        </w:rPr>
        <w:t>o</w:t>
      </w:r>
      <w:r w:rsidRPr="003355B9">
        <w:rPr>
          <w:rFonts w:ascii="Arial" w:hAnsi="Arial" w:cs="Arial"/>
          <w:bCs/>
          <w:sz w:val="22"/>
          <w:szCs w:val="22"/>
        </w:rPr>
        <w:t>rizad</w:t>
      </w:r>
      <w:r w:rsidR="00DB0971" w:rsidRPr="003355B9">
        <w:rPr>
          <w:rFonts w:ascii="Arial" w:hAnsi="Arial" w:cs="Arial"/>
          <w:bCs/>
          <w:sz w:val="22"/>
          <w:szCs w:val="22"/>
        </w:rPr>
        <w:t>o</w:t>
      </w:r>
      <w:r w:rsidRPr="003355B9">
        <w:rPr>
          <w:rFonts w:ascii="Arial" w:hAnsi="Arial" w:cs="Arial"/>
          <w:bCs/>
          <w:sz w:val="22"/>
          <w:szCs w:val="22"/>
        </w:rPr>
        <w:t>s.</w:t>
      </w:r>
    </w:p>
    <w:p w:rsidR="009C01FC" w:rsidRPr="003355B9" w:rsidRDefault="009C01FC" w:rsidP="00785576">
      <w:pPr>
        <w:tabs>
          <w:tab w:val="left" w:pos="0"/>
          <w:tab w:val="left" w:pos="18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Cs/>
          <w:sz w:val="22"/>
          <w:szCs w:val="22"/>
        </w:rPr>
        <w:t>La utilizac</w:t>
      </w:r>
      <w:r w:rsidR="005F2261" w:rsidRPr="003355B9">
        <w:rPr>
          <w:rFonts w:ascii="Arial" w:hAnsi="Arial" w:cs="Arial"/>
          <w:bCs/>
          <w:sz w:val="22"/>
          <w:szCs w:val="22"/>
        </w:rPr>
        <w:t>ión</w:t>
      </w:r>
      <w:r w:rsidRPr="003355B9">
        <w:rPr>
          <w:rFonts w:ascii="Arial" w:hAnsi="Arial" w:cs="Arial"/>
          <w:bCs/>
          <w:sz w:val="22"/>
          <w:szCs w:val="22"/>
        </w:rPr>
        <w:t xml:space="preserve"> que se dé a las </w:t>
      </w:r>
      <w:r w:rsidR="00650B4C" w:rsidRPr="003355B9">
        <w:rPr>
          <w:rFonts w:ascii="Arial" w:hAnsi="Arial" w:cs="Arial"/>
          <w:bCs/>
          <w:sz w:val="22"/>
          <w:szCs w:val="22"/>
        </w:rPr>
        <w:t>construcciones</w:t>
      </w:r>
      <w:r w:rsidRPr="003355B9">
        <w:rPr>
          <w:rFonts w:ascii="Arial" w:hAnsi="Arial" w:cs="Arial"/>
          <w:bCs/>
          <w:sz w:val="22"/>
          <w:szCs w:val="22"/>
        </w:rPr>
        <w:t xml:space="preserve">, </w:t>
      </w:r>
      <w:r w:rsidR="0088439B" w:rsidRPr="003355B9">
        <w:rPr>
          <w:rFonts w:ascii="Arial" w:hAnsi="Arial" w:cs="Arial"/>
          <w:bCs/>
          <w:sz w:val="22"/>
          <w:szCs w:val="22"/>
        </w:rPr>
        <w:t>edificaciones</w:t>
      </w:r>
      <w:r w:rsidRPr="003355B9">
        <w:rPr>
          <w:rFonts w:ascii="Arial" w:hAnsi="Arial" w:cs="Arial"/>
          <w:bCs/>
          <w:sz w:val="22"/>
          <w:szCs w:val="22"/>
        </w:rPr>
        <w:t xml:space="preserve"> e </w:t>
      </w:r>
      <w:r w:rsidR="00650B4C" w:rsidRPr="003355B9">
        <w:rPr>
          <w:rFonts w:ascii="Arial" w:hAnsi="Arial" w:cs="Arial"/>
          <w:bCs/>
          <w:sz w:val="22"/>
          <w:szCs w:val="22"/>
        </w:rPr>
        <w:t>instalaciones</w:t>
      </w:r>
      <w:r w:rsidRPr="003355B9">
        <w:rPr>
          <w:rFonts w:ascii="Arial" w:hAnsi="Arial" w:cs="Arial"/>
          <w:bCs/>
          <w:sz w:val="22"/>
          <w:szCs w:val="22"/>
        </w:rPr>
        <w:t>, deberá será aquella que haya sid</w:t>
      </w:r>
      <w:r w:rsidR="00DB0971" w:rsidRPr="003355B9">
        <w:rPr>
          <w:rFonts w:ascii="Arial" w:hAnsi="Arial" w:cs="Arial"/>
          <w:bCs/>
          <w:sz w:val="22"/>
          <w:szCs w:val="22"/>
        </w:rPr>
        <w:t>o</w:t>
      </w:r>
      <w:r w:rsidRPr="003355B9">
        <w:rPr>
          <w:rFonts w:ascii="Arial" w:hAnsi="Arial" w:cs="Arial"/>
          <w:bCs/>
          <w:sz w:val="22"/>
          <w:szCs w:val="22"/>
        </w:rPr>
        <w:t xml:space="preserve"> aut</w:t>
      </w:r>
      <w:r w:rsidR="00DB0971" w:rsidRPr="003355B9">
        <w:rPr>
          <w:rFonts w:ascii="Arial" w:hAnsi="Arial" w:cs="Arial"/>
          <w:bCs/>
          <w:sz w:val="22"/>
          <w:szCs w:val="22"/>
        </w:rPr>
        <w:t>o</w:t>
      </w:r>
      <w:r w:rsidRPr="003355B9">
        <w:rPr>
          <w:rFonts w:ascii="Arial" w:hAnsi="Arial" w:cs="Arial"/>
          <w:bCs/>
          <w:sz w:val="22"/>
          <w:szCs w:val="22"/>
        </w:rPr>
        <w:t>rizada p</w:t>
      </w:r>
      <w:r w:rsidR="00DB0971" w:rsidRPr="003355B9">
        <w:rPr>
          <w:rFonts w:ascii="Arial" w:hAnsi="Arial" w:cs="Arial"/>
          <w:bCs/>
          <w:sz w:val="22"/>
          <w:szCs w:val="22"/>
        </w:rPr>
        <w:t>o</w:t>
      </w:r>
      <w:r w:rsidRPr="003355B9">
        <w:rPr>
          <w:rFonts w:ascii="Arial" w:hAnsi="Arial" w:cs="Arial"/>
          <w:bCs/>
          <w:sz w:val="22"/>
          <w:szCs w:val="22"/>
        </w:rPr>
        <w:t>r la aut</w:t>
      </w:r>
      <w:r w:rsidR="00DB0971" w:rsidRPr="003355B9">
        <w:rPr>
          <w:rFonts w:ascii="Arial" w:hAnsi="Arial" w:cs="Arial"/>
          <w:bCs/>
          <w:sz w:val="22"/>
          <w:szCs w:val="22"/>
        </w:rPr>
        <w:t>o</w:t>
      </w:r>
      <w:r w:rsidRPr="003355B9">
        <w:rPr>
          <w:rFonts w:ascii="Arial" w:hAnsi="Arial" w:cs="Arial"/>
          <w:bCs/>
          <w:sz w:val="22"/>
          <w:szCs w:val="22"/>
        </w:rPr>
        <w:t>ridad municipal c</w:t>
      </w:r>
      <w:r w:rsidR="00DB0971" w:rsidRPr="003355B9">
        <w:rPr>
          <w:rFonts w:ascii="Arial" w:hAnsi="Arial" w:cs="Arial"/>
          <w:bCs/>
          <w:sz w:val="22"/>
          <w:szCs w:val="22"/>
        </w:rPr>
        <w:t>o</w:t>
      </w:r>
      <w:r w:rsidRPr="003355B9">
        <w:rPr>
          <w:rFonts w:ascii="Arial" w:hAnsi="Arial" w:cs="Arial"/>
          <w:bCs/>
          <w:sz w:val="22"/>
          <w:szCs w:val="22"/>
        </w:rPr>
        <w:t xml:space="preserve">mpetente. </w:t>
      </w:r>
      <w:r w:rsidRPr="003355B9">
        <w:rPr>
          <w:rFonts w:ascii="Arial" w:hAnsi="Arial" w:cs="Arial"/>
          <w:bCs/>
          <w:sz w:val="22"/>
          <w:szCs w:val="22"/>
        </w:rPr>
        <w:lastRenderedPageBreak/>
        <w:t>Para darles un apr</w:t>
      </w:r>
      <w:r w:rsidR="00DB0971" w:rsidRPr="003355B9">
        <w:rPr>
          <w:rFonts w:ascii="Arial" w:hAnsi="Arial" w:cs="Arial"/>
          <w:bCs/>
          <w:sz w:val="22"/>
          <w:szCs w:val="22"/>
        </w:rPr>
        <w:t>o</w:t>
      </w:r>
      <w:r w:rsidRPr="003355B9">
        <w:rPr>
          <w:rFonts w:ascii="Arial" w:hAnsi="Arial" w:cs="Arial"/>
          <w:bCs/>
          <w:sz w:val="22"/>
          <w:szCs w:val="22"/>
        </w:rPr>
        <w:t>vechamient</w:t>
      </w:r>
      <w:r w:rsidR="00DB0971" w:rsidRPr="003355B9">
        <w:rPr>
          <w:rFonts w:ascii="Arial" w:hAnsi="Arial" w:cs="Arial"/>
          <w:bCs/>
          <w:sz w:val="22"/>
          <w:szCs w:val="22"/>
        </w:rPr>
        <w:t>o</w:t>
      </w:r>
      <w:r w:rsidRPr="003355B9">
        <w:rPr>
          <w:rFonts w:ascii="Arial" w:hAnsi="Arial" w:cs="Arial"/>
          <w:bCs/>
          <w:sz w:val="22"/>
          <w:szCs w:val="22"/>
        </w:rPr>
        <w:t xml:space="preserve"> distint</w:t>
      </w:r>
      <w:r w:rsidR="00DB0971" w:rsidRPr="003355B9">
        <w:rPr>
          <w:rFonts w:ascii="Arial" w:hAnsi="Arial" w:cs="Arial"/>
          <w:bCs/>
          <w:sz w:val="22"/>
          <w:szCs w:val="22"/>
        </w:rPr>
        <w:t>o</w:t>
      </w:r>
      <w:r w:rsidRPr="003355B9">
        <w:rPr>
          <w:rFonts w:ascii="Arial" w:hAnsi="Arial" w:cs="Arial"/>
          <w:bCs/>
          <w:sz w:val="22"/>
          <w:szCs w:val="22"/>
        </w:rPr>
        <w:t xml:space="preserve"> al </w:t>
      </w:r>
      <w:r w:rsidR="00DB0971" w:rsidRPr="003355B9">
        <w:rPr>
          <w:rFonts w:ascii="Arial" w:hAnsi="Arial" w:cs="Arial"/>
          <w:bCs/>
          <w:sz w:val="22"/>
          <w:szCs w:val="22"/>
        </w:rPr>
        <w:t>o</w:t>
      </w:r>
      <w:r w:rsidRPr="003355B9">
        <w:rPr>
          <w:rFonts w:ascii="Arial" w:hAnsi="Arial" w:cs="Arial"/>
          <w:bCs/>
          <w:sz w:val="22"/>
          <w:szCs w:val="22"/>
        </w:rPr>
        <w:t>riginalmente apr</w:t>
      </w:r>
      <w:r w:rsidR="00DB0971" w:rsidRPr="003355B9">
        <w:rPr>
          <w:rFonts w:ascii="Arial" w:hAnsi="Arial" w:cs="Arial"/>
          <w:bCs/>
          <w:sz w:val="22"/>
          <w:szCs w:val="22"/>
        </w:rPr>
        <w:t>o</w:t>
      </w:r>
      <w:r w:rsidRPr="003355B9">
        <w:rPr>
          <w:rFonts w:ascii="Arial" w:hAnsi="Arial" w:cs="Arial"/>
          <w:bCs/>
          <w:sz w:val="22"/>
          <w:szCs w:val="22"/>
        </w:rPr>
        <w:t>bad</w:t>
      </w:r>
      <w:r w:rsidR="00DB0971" w:rsidRPr="003355B9">
        <w:rPr>
          <w:rFonts w:ascii="Arial" w:hAnsi="Arial" w:cs="Arial"/>
          <w:bCs/>
          <w:sz w:val="22"/>
          <w:szCs w:val="22"/>
        </w:rPr>
        <w:t>o</w:t>
      </w:r>
      <w:r w:rsidRPr="003355B9">
        <w:rPr>
          <w:rFonts w:ascii="Arial" w:hAnsi="Arial" w:cs="Arial"/>
          <w:bCs/>
          <w:sz w:val="22"/>
          <w:szCs w:val="22"/>
        </w:rPr>
        <w:t xml:space="preserve">, se deberá tramitar y </w:t>
      </w:r>
      <w:r w:rsidR="00DB0971" w:rsidRPr="003355B9">
        <w:rPr>
          <w:rFonts w:ascii="Arial" w:hAnsi="Arial" w:cs="Arial"/>
          <w:bCs/>
          <w:sz w:val="22"/>
          <w:szCs w:val="22"/>
        </w:rPr>
        <w:t>o</w:t>
      </w:r>
      <w:r w:rsidRPr="003355B9">
        <w:rPr>
          <w:rFonts w:ascii="Arial" w:hAnsi="Arial" w:cs="Arial"/>
          <w:bCs/>
          <w:sz w:val="22"/>
          <w:szCs w:val="22"/>
        </w:rPr>
        <w:t>btener una nueva licencia.</w:t>
      </w:r>
    </w:p>
    <w:p w:rsidR="009C01FC" w:rsidRPr="003355B9" w:rsidRDefault="009C01FC" w:rsidP="00785576">
      <w:pPr>
        <w:tabs>
          <w:tab w:val="left" w:pos="0"/>
          <w:tab w:val="left" w:pos="180"/>
          <w:tab w:val="left" w:pos="5760"/>
        </w:tabs>
        <w:jc w:val="both"/>
        <w:rPr>
          <w:rFonts w:ascii="Arial" w:hAnsi="Arial" w:cs="Arial"/>
          <w:bCs/>
          <w:sz w:val="22"/>
          <w:szCs w:val="22"/>
        </w:rPr>
      </w:pPr>
    </w:p>
    <w:p w:rsidR="004C6AE5" w:rsidRPr="003355B9" w:rsidRDefault="009C01FC" w:rsidP="00785576">
      <w:pPr>
        <w:tabs>
          <w:tab w:val="left" w:pos="0"/>
          <w:tab w:val="left" w:pos="18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1C542D" w:rsidRPr="003355B9">
        <w:rPr>
          <w:rFonts w:ascii="Arial" w:hAnsi="Arial" w:cs="Arial"/>
          <w:b/>
          <w:sz w:val="22"/>
          <w:szCs w:val="22"/>
        </w:rPr>
        <w:t>29</w:t>
      </w:r>
      <w:r w:rsidR="005B1CAC" w:rsidRPr="003355B9">
        <w:rPr>
          <w:rFonts w:ascii="Arial" w:hAnsi="Arial" w:cs="Arial"/>
          <w:b/>
          <w:sz w:val="22"/>
          <w:szCs w:val="22"/>
        </w:rPr>
        <w:t>6</w:t>
      </w:r>
      <w:r w:rsidR="001C542D" w:rsidRPr="003355B9">
        <w:rPr>
          <w:rFonts w:ascii="Arial" w:hAnsi="Arial" w:cs="Arial"/>
          <w:b/>
          <w:sz w:val="22"/>
          <w:szCs w:val="22"/>
        </w:rPr>
        <w:t>.-</w:t>
      </w:r>
      <w:r w:rsidR="00FD622D" w:rsidRPr="003355B9">
        <w:rPr>
          <w:rFonts w:ascii="Arial" w:hAnsi="Arial" w:cs="Arial"/>
          <w:b/>
          <w:sz w:val="22"/>
          <w:szCs w:val="22"/>
        </w:rPr>
        <w:t xml:space="preserve"> </w:t>
      </w:r>
      <w:r w:rsidRPr="003355B9">
        <w:rPr>
          <w:rFonts w:ascii="Arial" w:hAnsi="Arial" w:cs="Arial"/>
          <w:bCs/>
          <w:sz w:val="22"/>
          <w:szCs w:val="22"/>
        </w:rPr>
        <w:t>La licencia de us</w:t>
      </w:r>
      <w:r w:rsidR="00DB0971" w:rsidRPr="003355B9">
        <w:rPr>
          <w:rFonts w:ascii="Arial" w:hAnsi="Arial" w:cs="Arial"/>
          <w:bCs/>
          <w:sz w:val="22"/>
          <w:szCs w:val="22"/>
        </w:rPr>
        <w:t>o</w:t>
      </w:r>
      <w:r w:rsidRPr="003355B9">
        <w:rPr>
          <w:rFonts w:ascii="Arial" w:hAnsi="Arial" w:cs="Arial"/>
          <w:bCs/>
          <w:sz w:val="22"/>
          <w:szCs w:val="22"/>
        </w:rPr>
        <w:t xml:space="preserve"> de edificac</w:t>
      </w:r>
      <w:r w:rsidR="005F2261" w:rsidRPr="003355B9">
        <w:rPr>
          <w:rFonts w:ascii="Arial" w:hAnsi="Arial" w:cs="Arial"/>
          <w:bCs/>
          <w:sz w:val="22"/>
          <w:szCs w:val="22"/>
        </w:rPr>
        <w:t>ión</w:t>
      </w:r>
      <w:r w:rsidRPr="003355B9">
        <w:rPr>
          <w:rFonts w:ascii="Arial" w:hAnsi="Arial" w:cs="Arial"/>
          <w:bCs/>
          <w:sz w:val="22"/>
          <w:szCs w:val="22"/>
        </w:rPr>
        <w:t xml:space="preserve"> perderá su vigencia si dentr</w:t>
      </w:r>
      <w:r w:rsidR="00DB0971" w:rsidRPr="003355B9">
        <w:rPr>
          <w:rFonts w:ascii="Arial" w:hAnsi="Arial" w:cs="Arial"/>
          <w:bCs/>
          <w:sz w:val="22"/>
          <w:szCs w:val="22"/>
        </w:rPr>
        <w:t>o</w:t>
      </w:r>
      <w:r w:rsidRPr="003355B9">
        <w:rPr>
          <w:rFonts w:ascii="Arial" w:hAnsi="Arial" w:cs="Arial"/>
          <w:bCs/>
          <w:sz w:val="22"/>
          <w:szCs w:val="22"/>
        </w:rPr>
        <w:t xml:space="preserve"> del términ</w:t>
      </w:r>
      <w:r w:rsidR="00DB0971" w:rsidRPr="003355B9">
        <w:rPr>
          <w:rFonts w:ascii="Arial" w:hAnsi="Arial" w:cs="Arial"/>
          <w:bCs/>
          <w:sz w:val="22"/>
          <w:szCs w:val="22"/>
        </w:rPr>
        <w:t>o</w:t>
      </w:r>
      <w:r w:rsidRPr="003355B9">
        <w:rPr>
          <w:rFonts w:ascii="Arial" w:hAnsi="Arial" w:cs="Arial"/>
          <w:bCs/>
          <w:sz w:val="22"/>
          <w:szCs w:val="22"/>
        </w:rPr>
        <w:t xml:space="preserve"> de tres añ</w:t>
      </w:r>
      <w:r w:rsidR="00DB0971" w:rsidRPr="003355B9">
        <w:rPr>
          <w:rFonts w:ascii="Arial" w:hAnsi="Arial" w:cs="Arial"/>
          <w:bCs/>
          <w:sz w:val="22"/>
          <w:szCs w:val="22"/>
        </w:rPr>
        <w:t>o</w:t>
      </w:r>
      <w:r w:rsidRPr="003355B9">
        <w:rPr>
          <w:rFonts w:ascii="Arial" w:hAnsi="Arial" w:cs="Arial"/>
          <w:bCs/>
          <w:sz w:val="22"/>
          <w:szCs w:val="22"/>
        </w:rPr>
        <w:t>s n</w:t>
      </w:r>
      <w:r w:rsidR="00DB0971" w:rsidRPr="003355B9">
        <w:rPr>
          <w:rFonts w:ascii="Arial" w:hAnsi="Arial" w:cs="Arial"/>
          <w:bCs/>
          <w:sz w:val="22"/>
          <w:szCs w:val="22"/>
        </w:rPr>
        <w:t>o</w:t>
      </w:r>
      <w:r w:rsidRPr="003355B9">
        <w:rPr>
          <w:rFonts w:ascii="Arial" w:hAnsi="Arial" w:cs="Arial"/>
          <w:bCs/>
          <w:sz w:val="22"/>
          <w:szCs w:val="22"/>
        </w:rPr>
        <w:t xml:space="preserve"> se ejerce el derech</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r ella c</w:t>
      </w:r>
      <w:r w:rsidR="00DB0971" w:rsidRPr="003355B9">
        <w:rPr>
          <w:rFonts w:ascii="Arial" w:hAnsi="Arial" w:cs="Arial"/>
          <w:bCs/>
          <w:sz w:val="22"/>
          <w:szCs w:val="22"/>
        </w:rPr>
        <w:t>o</w:t>
      </w:r>
      <w:r w:rsidRPr="003355B9">
        <w:rPr>
          <w:rFonts w:ascii="Arial" w:hAnsi="Arial" w:cs="Arial"/>
          <w:bCs/>
          <w:sz w:val="22"/>
          <w:szCs w:val="22"/>
        </w:rPr>
        <w:t>nferid</w:t>
      </w:r>
      <w:r w:rsidR="00DB0971" w:rsidRPr="003355B9">
        <w:rPr>
          <w:rFonts w:ascii="Arial" w:hAnsi="Arial" w:cs="Arial"/>
          <w:bCs/>
          <w:sz w:val="22"/>
          <w:szCs w:val="22"/>
        </w:rPr>
        <w:t>o</w:t>
      </w:r>
      <w:r w:rsidRPr="003355B9">
        <w:rPr>
          <w:rFonts w:ascii="Arial" w:hAnsi="Arial" w:cs="Arial"/>
          <w:bCs/>
          <w:sz w:val="22"/>
          <w:szCs w:val="22"/>
        </w:rPr>
        <w:t>, y que se empezarán a c</w:t>
      </w:r>
      <w:r w:rsidR="00DB0971" w:rsidRPr="003355B9">
        <w:rPr>
          <w:rFonts w:ascii="Arial" w:hAnsi="Arial" w:cs="Arial"/>
          <w:bCs/>
          <w:sz w:val="22"/>
          <w:szCs w:val="22"/>
        </w:rPr>
        <w:t>o</w:t>
      </w:r>
      <w:r w:rsidRPr="003355B9">
        <w:rPr>
          <w:rFonts w:ascii="Arial" w:hAnsi="Arial" w:cs="Arial"/>
          <w:bCs/>
          <w:sz w:val="22"/>
          <w:szCs w:val="22"/>
        </w:rPr>
        <w:t>mputar a partir del día hábil siguiente a la fecha de su expedic</w:t>
      </w:r>
      <w:r w:rsidR="005F2261" w:rsidRPr="003355B9">
        <w:rPr>
          <w:rFonts w:ascii="Arial" w:hAnsi="Arial" w:cs="Arial"/>
          <w:bCs/>
          <w:sz w:val="22"/>
          <w:szCs w:val="22"/>
        </w:rPr>
        <w:t>ión</w:t>
      </w:r>
      <w:r w:rsidRPr="003355B9">
        <w:rPr>
          <w:rFonts w:ascii="Arial" w:hAnsi="Arial" w:cs="Arial"/>
          <w:bCs/>
          <w:sz w:val="22"/>
          <w:szCs w:val="22"/>
        </w:rPr>
        <w:t>.</w:t>
      </w:r>
    </w:p>
    <w:p w:rsidR="004C6AE5" w:rsidRPr="003355B9" w:rsidRDefault="004C6AE5" w:rsidP="00785576">
      <w:pPr>
        <w:tabs>
          <w:tab w:val="left" w:pos="0"/>
          <w:tab w:val="left" w:pos="180"/>
          <w:tab w:val="left" w:pos="5760"/>
        </w:tabs>
        <w:jc w:val="both"/>
        <w:rPr>
          <w:rFonts w:ascii="Arial" w:hAnsi="Arial" w:cs="Arial"/>
          <w:bCs/>
          <w:sz w:val="22"/>
          <w:szCs w:val="22"/>
        </w:rPr>
      </w:pPr>
    </w:p>
    <w:p w:rsidR="008B4FB2" w:rsidRPr="003355B9" w:rsidRDefault="008B4FB2" w:rsidP="00785576">
      <w:pPr>
        <w:tabs>
          <w:tab w:val="left" w:pos="0"/>
          <w:tab w:val="left" w:pos="180"/>
          <w:tab w:val="left" w:pos="5760"/>
        </w:tabs>
        <w:jc w:val="both"/>
        <w:rPr>
          <w:rFonts w:ascii="Arial" w:hAnsi="Arial" w:cs="Arial"/>
          <w:bCs/>
          <w:sz w:val="22"/>
          <w:szCs w:val="22"/>
        </w:rPr>
      </w:pP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TÍTUL</w:t>
      </w:r>
      <w:r w:rsidR="00DB0971" w:rsidRPr="003355B9">
        <w:rPr>
          <w:rFonts w:ascii="Arial" w:hAnsi="Arial" w:cs="Arial"/>
          <w:b/>
          <w:sz w:val="22"/>
          <w:szCs w:val="22"/>
        </w:rPr>
        <w:t>O</w:t>
      </w:r>
      <w:r w:rsidRPr="003355B9">
        <w:rPr>
          <w:rFonts w:ascii="Arial" w:hAnsi="Arial" w:cs="Arial"/>
          <w:b/>
          <w:sz w:val="22"/>
          <w:szCs w:val="22"/>
        </w:rPr>
        <w:t xml:space="preserve"> DECIM</w:t>
      </w:r>
      <w:r w:rsidR="00DB0971" w:rsidRPr="003355B9">
        <w:rPr>
          <w:rFonts w:ascii="Arial" w:hAnsi="Arial" w:cs="Arial"/>
          <w:b/>
          <w:sz w:val="22"/>
          <w:szCs w:val="22"/>
        </w:rPr>
        <w:t>O</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w:t>
      </w:r>
      <w:r w:rsidR="00DB0971" w:rsidRPr="003355B9">
        <w:rPr>
          <w:rFonts w:ascii="Arial" w:hAnsi="Arial" w:cs="Arial"/>
          <w:b/>
          <w:sz w:val="22"/>
          <w:szCs w:val="22"/>
        </w:rPr>
        <w:t>O</w:t>
      </w:r>
      <w:r w:rsidRPr="003355B9">
        <w:rPr>
          <w:rFonts w:ascii="Arial" w:hAnsi="Arial" w:cs="Arial"/>
          <w:b/>
          <w:sz w:val="22"/>
          <w:szCs w:val="22"/>
        </w:rPr>
        <w:t>S INSTRUMENT</w:t>
      </w:r>
      <w:r w:rsidR="00DB0971" w:rsidRPr="003355B9">
        <w:rPr>
          <w:rFonts w:ascii="Arial" w:hAnsi="Arial" w:cs="Arial"/>
          <w:b/>
          <w:sz w:val="22"/>
          <w:szCs w:val="22"/>
        </w:rPr>
        <w:t>O</w:t>
      </w:r>
      <w:r w:rsidRPr="003355B9">
        <w:rPr>
          <w:rFonts w:ascii="Arial" w:hAnsi="Arial" w:cs="Arial"/>
          <w:b/>
          <w:sz w:val="22"/>
          <w:szCs w:val="22"/>
        </w:rPr>
        <w:t>S DE F</w:t>
      </w:r>
      <w:r w:rsidR="00DB0971" w:rsidRPr="003355B9">
        <w:rPr>
          <w:rFonts w:ascii="Arial" w:hAnsi="Arial" w:cs="Arial"/>
          <w:b/>
          <w:sz w:val="22"/>
          <w:szCs w:val="22"/>
        </w:rPr>
        <w:t>O</w:t>
      </w:r>
      <w:r w:rsidRPr="003355B9">
        <w:rPr>
          <w:rFonts w:ascii="Arial" w:hAnsi="Arial" w:cs="Arial"/>
          <w:b/>
          <w:sz w:val="22"/>
          <w:szCs w:val="22"/>
        </w:rPr>
        <w:t>MENT</w:t>
      </w:r>
      <w:r w:rsidR="00DB0971" w:rsidRPr="003355B9">
        <w:rPr>
          <w:rFonts w:ascii="Arial" w:hAnsi="Arial" w:cs="Arial"/>
          <w:b/>
          <w:sz w:val="22"/>
          <w:szCs w:val="22"/>
        </w:rPr>
        <w:t>O</w:t>
      </w:r>
      <w:r w:rsidRPr="003355B9">
        <w:rPr>
          <w:rFonts w:ascii="Arial" w:hAnsi="Arial" w:cs="Arial"/>
          <w:b/>
          <w:sz w:val="22"/>
          <w:szCs w:val="22"/>
        </w:rPr>
        <w:t xml:space="preserve"> AL</w:t>
      </w:r>
      <w:r w:rsidR="00C569BC" w:rsidRPr="003355B9">
        <w:rPr>
          <w:rFonts w:ascii="Arial" w:hAnsi="Arial" w:cs="Arial"/>
          <w:b/>
          <w:sz w:val="22"/>
          <w:szCs w:val="22"/>
        </w:rPr>
        <w:t xml:space="preserve"> </w:t>
      </w:r>
      <w:r w:rsidRPr="003355B9">
        <w:rPr>
          <w:rFonts w:ascii="Arial" w:hAnsi="Arial" w:cs="Arial"/>
          <w:b/>
          <w:sz w:val="22"/>
          <w:szCs w:val="22"/>
        </w:rPr>
        <w:t>DESARR</w:t>
      </w:r>
      <w:r w:rsidR="00DB0971" w:rsidRPr="003355B9">
        <w:rPr>
          <w:rFonts w:ascii="Arial" w:hAnsi="Arial" w:cs="Arial"/>
          <w:b/>
          <w:sz w:val="22"/>
          <w:szCs w:val="22"/>
        </w:rPr>
        <w:t>O</w:t>
      </w:r>
      <w:r w:rsidRPr="003355B9">
        <w:rPr>
          <w:rFonts w:ascii="Arial" w:hAnsi="Arial" w:cs="Arial"/>
          <w:b/>
          <w:sz w:val="22"/>
          <w:szCs w:val="22"/>
        </w:rPr>
        <w:t>LL</w:t>
      </w:r>
      <w:r w:rsidR="00DB0971" w:rsidRPr="003355B9">
        <w:rPr>
          <w:rFonts w:ascii="Arial" w:hAnsi="Arial" w:cs="Arial"/>
          <w:b/>
          <w:sz w:val="22"/>
          <w:szCs w:val="22"/>
        </w:rPr>
        <w:t>O</w:t>
      </w:r>
      <w:r w:rsidRPr="003355B9">
        <w:rPr>
          <w:rFonts w:ascii="Arial" w:hAnsi="Arial" w:cs="Arial"/>
          <w:b/>
          <w:sz w:val="22"/>
          <w:szCs w:val="22"/>
        </w:rPr>
        <w:t xml:space="preserve"> URBAN</w:t>
      </w:r>
      <w:r w:rsidR="00DB0971" w:rsidRPr="003355B9">
        <w:rPr>
          <w:rFonts w:ascii="Arial" w:hAnsi="Arial" w:cs="Arial"/>
          <w:b/>
          <w:sz w:val="22"/>
          <w:szCs w:val="22"/>
        </w:rPr>
        <w:t>O</w:t>
      </w:r>
    </w:p>
    <w:p w:rsidR="009C01FC" w:rsidRPr="003355B9" w:rsidRDefault="009C01FC" w:rsidP="00785576">
      <w:pPr>
        <w:tabs>
          <w:tab w:val="left" w:pos="0"/>
          <w:tab w:val="left" w:pos="5760"/>
        </w:tabs>
        <w:jc w:val="center"/>
        <w:rPr>
          <w:rFonts w:ascii="Arial" w:hAnsi="Arial" w:cs="Arial"/>
          <w:b/>
          <w:sz w:val="22"/>
          <w:szCs w:val="22"/>
        </w:rPr>
      </w:pPr>
    </w:p>
    <w:p w:rsidR="008B4FB2" w:rsidRPr="003355B9" w:rsidRDefault="008B4FB2" w:rsidP="00785576">
      <w:pPr>
        <w:tabs>
          <w:tab w:val="left" w:pos="0"/>
          <w:tab w:val="left" w:pos="5760"/>
        </w:tabs>
        <w:jc w:val="center"/>
        <w:rPr>
          <w:rFonts w:ascii="Arial" w:hAnsi="Arial" w:cs="Arial"/>
          <w:b/>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PRIMER</w:t>
      </w:r>
      <w:r w:rsidR="00DB0971" w:rsidRPr="003355B9">
        <w:rPr>
          <w:rFonts w:ascii="Arial" w:hAnsi="Arial" w:cs="Arial"/>
          <w:b/>
          <w:sz w:val="22"/>
          <w:szCs w:val="22"/>
        </w:rPr>
        <w:t>O</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w:t>
      </w:r>
      <w:r w:rsidR="00DB0971" w:rsidRPr="003355B9">
        <w:rPr>
          <w:rFonts w:ascii="Arial" w:hAnsi="Arial" w:cs="Arial"/>
          <w:b/>
          <w:sz w:val="22"/>
          <w:szCs w:val="22"/>
        </w:rPr>
        <w:t>O</w:t>
      </w:r>
      <w:r w:rsidRPr="003355B9">
        <w:rPr>
          <w:rFonts w:ascii="Arial" w:hAnsi="Arial" w:cs="Arial"/>
          <w:b/>
          <w:sz w:val="22"/>
          <w:szCs w:val="22"/>
        </w:rPr>
        <w:t>S PR</w:t>
      </w:r>
      <w:r w:rsidR="00DB0971" w:rsidRPr="003355B9">
        <w:rPr>
          <w:rFonts w:ascii="Arial" w:hAnsi="Arial" w:cs="Arial"/>
          <w:b/>
          <w:sz w:val="22"/>
          <w:szCs w:val="22"/>
        </w:rPr>
        <w:t>O</w:t>
      </w:r>
      <w:r w:rsidRPr="003355B9">
        <w:rPr>
          <w:rFonts w:ascii="Arial" w:hAnsi="Arial" w:cs="Arial"/>
          <w:b/>
          <w:sz w:val="22"/>
          <w:szCs w:val="22"/>
        </w:rPr>
        <w:t>GRAMAS DE F</w:t>
      </w:r>
      <w:r w:rsidR="00DB0971" w:rsidRPr="003355B9">
        <w:rPr>
          <w:rFonts w:ascii="Arial" w:hAnsi="Arial" w:cs="Arial"/>
          <w:b/>
          <w:sz w:val="22"/>
          <w:szCs w:val="22"/>
        </w:rPr>
        <w:t>O</w:t>
      </w:r>
      <w:r w:rsidRPr="003355B9">
        <w:rPr>
          <w:rFonts w:ascii="Arial" w:hAnsi="Arial" w:cs="Arial"/>
          <w:b/>
          <w:sz w:val="22"/>
          <w:szCs w:val="22"/>
        </w:rPr>
        <w:t>MENT</w:t>
      </w:r>
      <w:r w:rsidR="00DB0971" w:rsidRPr="003355B9">
        <w:rPr>
          <w:rFonts w:ascii="Arial" w:hAnsi="Arial" w:cs="Arial"/>
          <w:b/>
          <w:sz w:val="22"/>
          <w:szCs w:val="22"/>
        </w:rPr>
        <w:t>O</w:t>
      </w:r>
      <w:r w:rsidRPr="003355B9">
        <w:rPr>
          <w:rFonts w:ascii="Arial" w:hAnsi="Arial" w:cs="Arial"/>
          <w:b/>
          <w:sz w:val="22"/>
          <w:szCs w:val="22"/>
        </w:rPr>
        <w:t xml:space="preserve"> URBAN</w:t>
      </w:r>
      <w:r w:rsidR="00DB0971" w:rsidRPr="003355B9">
        <w:rPr>
          <w:rFonts w:ascii="Arial" w:hAnsi="Arial" w:cs="Arial"/>
          <w:b/>
          <w:sz w:val="22"/>
          <w:szCs w:val="22"/>
        </w:rPr>
        <w:t>O</w:t>
      </w:r>
    </w:p>
    <w:p w:rsidR="009C01FC" w:rsidRPr="003355B9" w:rsidRDefault="009C01FC" w:rsidP="00785576">
      <w:pPr>
        <w:tabs>
          <w:tab w:val="left" w:pos="0"/>
          <w:tab w:val="left" w:pos="5760"/>
        </w:tabs>
        <w:jc w:val="center"/>
        <w:rPr>
          <w:rFonts w:ascii="Arial" w:hAnsi="Arial" w:cs="Arial"/>
          <w:sz w:val="22"/>
          <w:szCs w:val="22"/>
        </w:rPr>
      </w:pPr>
    </w:p>
    <w:p w:rsidR="008B4FB2" w:rsidRPr="003355B9" w:rsidRDefault="008B4FB2" w:rsidP="00785576">
      <w:pPr>
        <w:tabs>
          <w:tab w:val="left" w:pos="0"/>
          <w:tab w:val="left" w:pos="5760"/>
        </w:tabs>
        <w:jc w:val="center"/>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29</w:t>
      </w:r>
      <w:r w:rsidR="005B1CAC" w:rsidRPr="003355B9">
        <w:rPr>
          <w:rFonts w:ascii="Arial" w:hAnsi="Arial" w:cs="Arial"/>
          <w:b/>
          <w:sz w:val="22"/>
          <w:szCs w:val="22"/>
        </w:rPr>
        <w:t>7</w:t>
      </w:r>
      <w:r w:rsidR="001C542D" w:rsidRPr="003355B9">
        <w:rPr>
          <w:rFonts w:ascii="Arial" w:hAnsi="Arial" w:cs="Arial"/>
          <w:b/>
          <w:sz w:val="22"/>
          <w:szCs w:val="22"/>
        </w:rPr>
        <w:t>.-</w:t>
      </w:r>
      <w:r w:rsidRPr="003355B9">
        <w:rPr>
          <w:rStyle w:val="EstiloNegrita"/>
          <w:rFonts w:cs="Arial"/>
          <w:sz w:val="22"/>
          <w:szCs w:val="22"/>
        </w:rPr>
        <w:t xml:space="preserve"> </w:t>
      </w:r>
      <w:r w:rsidRPr="003355B9">
        <w:rPr>
          <w:rFonts w:ascii="Arial" w:hAnsi="Arial" w:cs="Arial"/>
          <w:sz w:val="22"/>
          <w:szCs w:val="22"/>
        </w:rPr>
        <w:t>El Estad</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f</w:t>
      </w:r>
      <w:r w:rsidR="00DB0971" w:rsidRPr="003355B9">
        <w:rPr>
          <w:rFonts w:ascii="Arial" w:hAnsi="Arial" w:cs="Arial"/>
          <w:sz w:val="22"/>
          <w:szCs w:val="22"/>
        </w:rPr>
        <w:t>o</w:t>
      </w:r>
      <w:r w:rsidRPr="003355B9">
        <w:rPr>
          <w:rFonts w:ascii="Arial" w:hAnsi="Arial" w:cs="Arial"/>
          <w:sz w:val="22"/>
          <w:szCs w:val="22"/>
        </w:rPr>
        <w:t>mentarán la c</w:t>
      </w:r>
      <w:r w:rsidR="00DB0971" w:rsidRPr="003355B9">
        <w:rPr>
          <w:rFonts w:ascii="Arial" w:hAnsi="Arial" w:cs="Arial"/>
          <w:sz w:val="22"/>
          <w:szCs w:val="22"/>
        </w:rPr>
        <w:t>oo</w:t>
      </w:r>
      <w:r w:rsidRPr="003355B9">
        <w:rPr>
          <w:rFonts w:ascii="Arial" w:hAnsi="Arial" w:cs="Arial"/>
          <w:sz w:val="22"/>
          <w:szCs w:val="22"/>
        </w:rPr>
        <w:t>rdinac</w:t>
      </w:r>
      <w:r w:rsidR="005F2261" w:rsidRPr="003355B9">
        <w:rPr>
          <w:rFonts w:ascii="Arial" w:hAnsi="Arial" w:cs="Arial"/>
          <w:sz w:val="22"/>
          <w:szCs w:val="22"/>
        </w:rPr>
        <w:t>ión</w:t>
      </w:r>
      <w:r w:rsidRPr="003355B9">
        <w:rPr>
          <w:rFonts w:ascii="Arial" w:hAnsi="Arial" w:cs="Arial"/>
          <w:sz w:val="22"/>
          <w:szCs w:val="22"/>
        </w:rPr>
        <w:t xml:space="preserve"> y la c</w:t>
      </w:r>
      <w:r w:rsidR="00DB0971" w:rsidRPr="003355B9">
        <w:rPr>
          <w:rFonts w:ascii="Arial" w:hAnsi="Arial" w:cs="Arial"/>
          <w:sz w:val="22"/>
          <w:szCs w:val="22"/>
        </w:rPr>
        <w:t>o</w:t>
      </w:r>
      <w:r w:rsidRPr="003355B9">
        <w:rPr>
          <w:rFonts w:ascii="Arial" w:hAnsi="Arial" w:cs="Arial"/>
          <w:sz w:val="22"/>
          <w:szCs w:val="22"/>
        </w:rPr>
        <w:t>ncertac</w:t>
      </w:r>
      <w:r w:rsidR="005F2261" w:rsidRPr="003355B9">
        <w:rPr>
          <w:rFonts w:ascii="Arial" w:hAnsi="Arial" w:cs="Arial"/>
          <w:sz w:val="22"/>
          <w:szCs w:val="22"/>
        </w:rPr>
        <w:t>ión</w:t>
      </w:r>
      <w:r w:rsidRPr="003355B9">
        <w:rPr>
          <w:rFonts w:ascii="Arial" w:hAnsi="Arial" w:cs="Arial"/>
          <w:sz w:val="22"/>
          <w:szCs w:val="22"/>
        </w:rPr>
        <w:t xml:space="preserve"> de </w:t>
      </w:r>
      <w:r w:rsidR="007119F7" w:rsidRPr="003355B9">
        <w:rPr>
          <w:rFonts w:ascii="Arial" w:hAnsi="Arial" w:cs="Arial"/>
          <w:sz w:val="22"/>
          <w:szCs w:val="22"/>
        </w:rPr>
        <w:t>acciones</w:t>
      </w:r>
      <w:r w:rsidRPr="003355B9">
        <w:rPr>
          <w:rFonts w:ascii="Arial" w:hAnsi="Arial" w:cs="Arial"/>
          <w:sz w:val="22"/>
          <w:szCs w:val="22"/>
        </w:rPr>
        <w:t xml:space="preserve"> e </w:t>
      </w:r>
      <w:r w:rsidR="00FC25FA" w:rsidRPr="003355B9">
        <w:rPr>
          <w:rFonts w:ascii="Arial" w:hAnsi="Arial" w:cs="Arial"/>
          <w:sz w:val="22"/>
          <w:szCs w:val="22"/>
        </w:rPr>
        <w:t>inversiones</w:t>
      </w:r>
      <w:r w:rsidRPr="003355B9">
        <w:rPr>
          <w:rFonts w:ascii="Arial" w:hAnsi="Arial" w:cs="Arial"/>
          <w:sz w:val="22"/>
          <w:szCs w:val="22"/>
        </w:rPr>
        <w:t xml:space="preserve"> entre l</w:t>
      </w:r>
      <w:r w:rsidR="00DB0971" w:rsidRPr="003355B9">
        <w:rPr>
          <w:rFonts w:ascii="Arial" w:hAnsi="Arial" w:cs="Arial"/>
          <w:sz w:val="22"/>
          <w:szCs w:val="22"/>
        </w:rPr>
        <w:t>o</w:t>
      </w:r>
      <w:r w:rsidRPr="003355B9">
        <w:rPr>
          <w:rFonts w:ascii="Arial" w:hAnsi="Arial" w:cs="Arial"/>
          <w:sz w:val="22"/>
          <w:szCs w:val="22"/>
        </w:rPr>
        <w:t>s sect</w:t>
      </w:r>
      <w:r w:rsidR="00DB0971" w:rsidRPr="003355B9">
        <w:rPr>
          <w:rFonts w:ascii="Arial" w:hAnsi="Arial" w:cs="Arial"/>
          <w:sz w:val="22"/>
          <w:szCs w:val="22"/>
        </w:rPr>
        <w:t>o</w:t>
      </w:r>
      <w:r w:rsidRPr="003355B9">
        <w:rPr>
          <w:rFonts w:ascii="Arial" w:hAnsi="Arial" w:cs="Arial"/>
          <w:sz w:val="22"/>
          <w:szCs w:val="22"/>
        </w:rPr>
        <w:t>res públic</w:t>
      </w:r>
      <w:r w:rsidR="00DB0971" w:rsidRPr="003355B9">
        <w:rPr>
          <w:rFonts w:ascii="Arial" w:hAnsi="Arial" w:cs="Arial"/>
          <w:sz w:val="22"/>
          <w:szCs w:val="22"/>
        </w:rPr>
        <w:t>o</w:t>
      </w:r>
      <w:r w:rsidRPr="003355B9">
        <w:rPr>
          <w:rFonts w:ascii="Arial" w:hAnsi="Arial" w:cs="Arial"/>
          <w:sz w:val="22"/>
          <w:szCs w:val="22"/>
        </w:rPr>
        <w:t>, s</w:t>
      </w:r>
      <w:r w:rsidR="00DB0971" w:rsidRPr="003355B9">
        <w:rPr>
          <w:rFonts w:ascii="Arial" w:hAnsi="Arial" w:cs="Arial"/>
          <w:sz w:val="22"/>
          <w:szCs w:val="22"/>
        </w:rPr>
        <w:t>o</w:t>
      </w:r>
      <w:r w:rsidRPr="003355B9">
        <w:rPr>
          <w:rFonts w:ascii="Arial" w:hAnsi="Arial" w:cs="Arial"/>
          <w:sz w:val="22"/>
          <w:szCs w:val="22"/>
        </w:rPr>
        <w:t>cial y privad</w:t>
      </w:r>
      <w:r w:rsidR="00DB0971" w:rsidRPr="003355B9">
        <w:rPr>
          <w:rFonts w:ascii="Arial" w:hAnsi="Arial" w:cs="Arial"/>
          <w:sz w:val="22"/>
          <w:szCs w:val="22"/>
        </w:rPr>
        <w:t>o</w:t>
      </w:r>
      <w:r w:rsidRPr="003355B9">
        <w:rPr>
          <w:rFonts w:ascii="Arial" w:hAnsi="Arial" w:cs="Arial"/>
          <w:sz w:val="22"/>
          <w:szCs w:val="22"/>
        </w:rPr>
        <w:t xml:space="preserve"> para:</w:t>
      </w:r>
    </w:p>
    <w:p w:rsidR="009C01FC" w:rsidRPr="003355B9" w:rsidRDefault="009C01FC" w:rsidP="00785576">
      <w:pPr>
        <w:tabs>
          <w:tab w:val="left" w:pos="0"/>
          <w:tab w:val="left" w:pos="5760"/>
        </w:tabs>
        <w:jc w:val="both"/>
        <w:rPr>
          <w:rFonts w:ascii="Arial" w:hAnsi="Arial" w:cs="Arial"/>
          <w:sz w:val="22"/>
          <w:szCs w:val="22"/>
        </w:rPr>
      </w:pPr>
    </w:p>
    <w:p w:rsidR="00A77E53" w:rsidRPr="003355B9" w:rsidRDefault="00A77E53" w:rsidP="00A77E53">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El cumplimient</w:t>
      </w:r>
      <w:r w:rsidR="00DB0971" w:rsidRPr="003355B9">
        <w:rPr>
          <w:rFonts w:ascii="Arial" w:hAnsi="Arial" w:cs="Arial"/>
          <w:sz w:val="22"/>
          <w:szCs w:val="22"/>
        </w:rPr>
        <w:t>o</w:t>
      </w:r>
      <w:r w:rsidR="009C01FC" w:rsidRPr="003355B9">
        <w:rPr>
          <w:rFonts w:ascii="Arial" w:hAnsi="Arial" w:cs="Arial"/>
          <w:sz w:val="22"/>
          <w:szCs w:val="22"/>
        </w:rPr>
        <w:t xml:space="preserve"> y ejecuc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 xml:space="preserve">s planes </w:t>
      </w:r>
      <w:r w:rsidR="00A77E53" w:rsidRPr="003355B9">
        <w:rPr>
          <w:rFonts w:ascii="Arial" w:hAnsi="Arial" w:cs="Arial"/>
          <w:sz w:val="22"/>
          <w:szCs w:val="22"/>
        </w:rPr>
        <w:t xml:space="preserve">o programas </w:t>
      </w:r>
      <w:r w:rsidR="009C01FC" w:rsidRPr="003355B9">
        <w:rPr>
          <w:rFonts w:ascii="Arial" w:hAnsi="Arial" w:cs="Arial"/>
          <w:sz w:val="22"/>
          <w:szCs w:val="22"/>
        </w:rPr>
        <w:t>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324C43" w:rsidRPr="003355B9" w:rsidRDefault="00324C43"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El establecimient</w:t>
      </w:r>
      <w:r w:rsidR="00DB0971" w:rsidRPr="003355B9">
        <w:rPr>
          <w:rFonts w:ascii="Arial" w:hAnsi="Arial" w:cs="Arial"/>
          <w:sz w:val="22"/>
          <w:szCs w:val="22"/>
        </w:rPr>
        <w:t>o</w:t>
      </w:r>
      <w:r w:rsidR="009C01FC" w:rsidRPr="003355B9">
        <w:rPr>
          <w:rFonts w:ascii="Arial" w:hAnsi="Arial" w:cs="Arial"/>
          <w:sz w:val="22"/>
          <w:szCs w:val="22"/>
        </w:rPr>
        <w:t xml:space="preserve"> de mecanism</w:t>
      </w:r>
      <w:r w:rsidR="00DB0971" w:rsidRPr="003355B9">
        <w:rPr>
          <w:rFonts w:ascii="Arial" w:hAnsi="Arial" w:cs="Arial"/>
          <w:sz w:val="22"/>
          <w:szCs w:val="22"/>
        </w:rPr>
        <w:t>o</w:t>
      </w:r>
      <w:r w:rsidR="009C01FC" w:rsidRPr="003355B9">
        <w:rPr>
          <w:rFonts w:ascii="Arial" w:hAnsi="Arial" w:cs="Arial"/>
          <w:sz w:val="22"/>
          <w:szCs w:val="22"/>
        </w:rPr>
        <w:t>s e instrument</w:t>
      </w:r>
      <w:r w:rsidR="00DB0971" w:rsidRPr="003355B9">
        <w:rPr>
          <w:rFonts w:ascii="Arial" w:hAnsi="Arial" w:cs="Arial"/>
          <w:sz w:val="22"/>
          <w:szCs w:val="22"/>
        </w:rPr>
        <w:t>o</w:t>
      </w:r>
      <w:r w:rsidR="009C01FC" w:rsidRPr="003355B9">
        <w:rPr>
          <w:rFonts w:ascii="Arial" w:hAnsi="Arial" w:cs="Arial"/>
          <w:sz w:val="22"/>
          <w:szCs w:val="22"/>
        </w:rPr>
        <w:t>s financier</w:t>
      </w:r>
      <w:r w:rsidR="00DB0971" w:rsidRPr="003355B9">
        <w:rPr>
          <w:rFonts w:ascii="Arial" w:hAnsi="Arial" w:cs="Arial"/>
          <w:sz w:val="22"/>
          <w:szCs w:val="22"/>
        </w:rPr>
        <w:t>o</w:t>
      </w:r>
      <w:r w:rsidR="009C01FC" w:rsidRPr="003355B9">
        <w:rPr>
          <w:rFonts w:ascii="Arial" w:hAnsi="Arial" w:cs="Arial"/>
          <w:sz w:val="22"/>
          <w:szCs w:val="22"/>
        </w:rPr>
        <w:t>s para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y la vivienda;</w:t>
      </w:r>
    </w:p>
    <w:p w:rsidR="00324C43" w:rsidRPr="003355B9" w:rsidRDefault="00324C43"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El financiamient</w:t>
      </w:r>
      <w:r w:rsidR="00DB0971" w:rsidRPr="003355B9">
        <w:rPr>
          <w:rFonts w:ascii="Arial" w:hAnsi="Arial" w:cs="Arial"/>
          <w:sz w:val="22"/>
          <w:szCs w:val="22"/>
        </w:rPr>
        <w:t>o</w:t>
      </w:r>
      <w:r w:rsidR="009C01FC" w:rsidRPr="003355B9">
        <w:rPr>
          <w:rFonts w:ascii="Arial" w:hAnsi="Arial" w:cs="Arial"/>
          <w:sz w:val="22"/>
          <w:szCs w:val="22"/>
        </w:rPr>
        <w:t xml:space="preserve"> y </w:t>
      </w:r>
      <w:r w:rsidR="00DB0971" w:rsidRPr="003355B9">
        <w:rPr>
          <w:rFonts w:ascii="Arial" w:hAnsi="Arial" w:cs="Arial"/>
          <w:sz w:val="22"/>
          <w:szCs w:val="22"/>
        </w:rPr>
        <w:t>o</w:t>
      </w:r>
      <w:r w:rsidR="009C01FC" w:rsidRPr="003355B9">
        <w:rPr>
          <w:rFonts w:ascii="Arial" w:hAnsi="Arial" w:cs="Arial"/>
          <w:sz w:val="22"/>
          <w:szCs w:val="22"/>
        </w:rPr>
        <w:t>perac</w:t>
      </w:r>
      <w:r w:rsidR="005F2261" w:rsidRPr="003355B9">
        <w:rPr>
          <w:rFonts w:ascii="Arial" w:hAnsi="Arial" w:cs="Arial"/>
          <w:sz w:val="22"/>
          <w:szCs w:val="22"/>
        </w:rPr>
        <w:t>ión</w:t>
      </w:r>
      <w:r w:rsidR="009C01FC" w:rsidRPr="003355B9">
        <w:rPr>
          <w:rFonts w:ascii="Arial" w:hAnsi="Arial" w:cs="Arial"/>
          <w:sz w:val="22"/>
          <w:szCs w:val="22"/>
        </w:rPr>
        <w:t xml:space="preserve"> de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estratégic</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 xml:space="preserve">s, </w:t>
      </w:r>
      <w:r w:rsidR="00C42DA1" w:rsidRPr="003355B9">
        <w:rPr>
          <w:rFonts w:ascii="Arial" w:hAnsi="Arial" w:cs="Arial"/>
          <w:sz w:val="22"/>
          <w:szCs w:val="22"/>
        </w:rPr>
        <w:t>habitacionales</w:t>
      </w:r>
      <w:r w:rsidR="009C01FC" w:rsidRPr="003355B9">
        <w:rPr>
          <w:rFonts w:ascii="Arial" w:hAnsi="Arial" w:cs="Arial"/>
          <w:sz w:val="22"/>
          <w:szCs w:val="22"/>
        </w:rPr>
        <w:t>, industriales, c</w:t>
      </w:r>
      <w:r w:rsidR="00DB0971" w:rsidRPr="003355B9">
        <w:rPr>
          <w:rFonts w:ascii="Arial" w:hAnsi="Arial" w:cs="Arial"/>
          <w:sz w:val="22"/>
          <w:szCs w:val="22"/>
        </w:rPr>
        <w:t>o</w:t>
      </w:r>
      <w:r w:rsidR="009C01FC" w:rsidRPr="003355B9">
        <w:rPr>
          <w:rFonts w:ascii="Arial" w:hAnsi="Arial" w:cs="Arial"/>
          <w:sz w:val="22"/>
          <w:szCs w:val="22"/>
        </w:rPr>
        <w:t>merciales, recreativ</w:t>
      </w:r>
      <w:r w:rsidR="00DB0971" w:rsidRPr="003355B9">
        <w:rPr>
          <w:rFonts w:ascii="Arial" w:hAnsi="Arial" w:cs="Arial"/>
          <w:sz w:val="22"/>
          <w:szCs w:val="22"/>
        </w:rPr>
        <w:t>o</w:t>
      </w:r>
      <w:r w:rsidR="009C01FC" w:rsidRPr="003355B9">
        <w:rPr>
          <w:rFonts w:ascii="Arial" w:hAnsi="Arial" w:cs="Arial"/>
          <w:sz w:val="22"/>
          <w:szCs w:val="22"/>
        </w:rPr>
        <w:t>s y turístic</w:t>
      </w:r>
      <w:r w:rsidR="00DB0971" w:rsidRPr="003355B9">
        <w:rPr>
          <w:rFonts w:ascii="Arial" w:hAnsi="Arial" w:cs="Arial"/>
          <w:sz w:val="22"/>
          <w:szCs w:val="22"/>
        </w:rPr>
        <w:t>o</w:t>
      </w:r>
      <w:r w:rsidR="009C01FC" w:rsidRPr="003355B9">
        <w:rPr>
          <w:rFonts w:ascii="Arial" w:hAnsi="Arial" w:cs="Arial"/>
          <w:sz w:val="22"/>
          <w:szCs w:val="22"/>
        </w:rPr>
        <w:t>s;</w:t>
      </w:r>
    </w:p>
    <w:p w:rsidR="00324C43" w:rsidRPr="003355B9" w:rsidRDefault="00324C43"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La integrac</w:t>
      </w:r>
      <w:r w:rsidR="005F2261" w:rsidRPr="003355B9">
        <w:rPr>
          <w:rFonts w:ascii="Arial" w:hAnsi="Arial" w:cs="Arial"/>
          <w:sz w:val="22"/>
          <w:szCs w:val="22"/>
        </w:rPr>
        <w:t>ión</w:t>
      </w:r>
      <w:r w:rsidR="009C01FC" w:rsidRPr="003355B9">
        <w:rPr>
          <w:rFonts w:ascii="Arial" w:hAnsi="Arial" w:cs="Arial"/>
          <w:sz w:val="22"/>
          <w:szCs w:val="22"/>
        </w:rPr>
        <w:t xml:space="preserve"> de una p</w:t>
      </w:r>
      <w:r w:rsidR="00DB0971" w:rsidRPr="003355B9">
        <w:rPr>
          <w:rFonts w:ascii="Arial" w:hAnsi="Arial" w:cs="Arial"/>
          <w:sz w:val="22"/>
          <w:szCs w:val="22"/>
        </w:rPr>
        <w:t>o</w:t>
      </w:r>
      <w:r w:rsidR="009C01FC" w:rsidRPr="003355B9">
        <w:rPr>
          <w:rFonts w:ascii="Arial" w:hAnsi="Arial" w:cs="Arial"/>
          <w:sz w:val="22"/>
          <w:szCs w:val="22"/>
        </w:rPr>
        <w:t>lítica de suel</w:t>
      </w:r>
      <w:r w:rsidR="00DB0971" w:rsidRPr="003355B9">
        <w:rPr>
          <w:rFonts w:ascii="Arial" w:hAnsi="Arial" w:cs="Arial"/>
          <w:sz w:val="22"/>
          <w:szCs w:val="22"/>
        </w:rPr>
        <w:t>o</w:t>
      </w:r>
      <w:r w:rsidR="009C01FC" w:rsidRPr="003355B9">
        <w:rPr>
          <w:rFonts w:ascii="Arial" w:hAnsi="Arial" w:cs="Arial"/>
          <w:sz w:val="22"/>
          <w:szCs w:val="22"/>
        </w:rPr>
        <w:t xml:space="preserve"> y reservas territ</w:t>
      </w:r>
      <w:r w:rsidR="00DB0971" w:rsidRPr="003355B9">
        <w:rPr>
          <w:rFonts w:ascii="Arial" w:hAnsi="Arial" w:cs="Arial"/>
          <w:sz w:val="22"/>
          <w:szCs w:val="22"/>
        </w:rPr>
        <w:t>o</w:t>
      </w:r>
      <w:r w:rsidR="009C01FC" w:rsidRPr="003355B9">
        <w:rPr>
          <w:rFonts w:ascii="Arial" w:hAnsi="Arial" w:cs="Arial"/>
          <w:sz w:val="22"/>
          <w:szCs w:val="22"/>
        </w:rPr>
        <w:t>riales que permita 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 xml:space="preserve">n </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rtunidad y c</w:t>
      </w:r>
      <w:r w:rsidR="00DB0971" w:rsidRPr="003355B9">
        <w:rPr>
          <w:rFonts w:ascii="Arial" w:hAnsi="Arial" w:cs="Arial"/>
          <w:sz w:val="22"/>
          <w:szCs w:val="22"/>
        </w:rPr>
        <w:t>o</w:t>
      </w:r>
      <w:r w:rsidR="009C01FC" w:rsidRPr="003355B9">
        <w:rPr>
          <w:rFonts w:ascii="Arial" w:hAnsi="Arial" w:cs="Arial"/>
          <w:sz w:val="22"/>
          <w:szCs w:val="22"/>
        </w:rPr>
        <w:t>ndic</w:t>
      </w:r>
      <w:r w:rsidR="005F2261" w:rsidRPr="003355B9">
        <w:rPr>
          <w:rFonts w:ascii="Arial" w:hAnsi="Arial" w:cs="Arial"/>
          <w:sz w:val="22"/>
          <w:szCs w:val="22"/>
        </w:rPr>
        <w:t>ión</w:t>
      </w:r>
      <w:r w:rsidR="009C01FC" w:rsidRPr="003355B9">
        <w:rPr>
          <w:rFonts w:ascii="Arial" w:hAnsi="Arial" w:cs="Arial"/>
          <w:sz w:val="22"/>
          <w:szCs w:val="22"/>
        </w:rPr>
        <w:t xml:space="preserve"> de ese recurs</w:t>
      </w:r>
      <w:r w:rsidR="00DB0971" w:rsidRPr="003355B9">
        <w:rPr>
          <w:rFonts w:ascii="Arial" w:hAnsi="Arial" w:cs="Arial"/>
          <w:sz w:val="22"/>
          <w:szCs w:val="22"/>
        </w:rPr>
        <w:t>o</w:t>
      </w:r>
      <w:r w:rsidR="009C01FC" w:rsidRPr="003355B9">
        <w:rPr>
          <w:rFonts w:ascii="Arial" w:hAnsi="Arial" w:cs="Arial"/>
          <w:sz w:val="22"/>
          <w:szCs w:val="22"/>
        </w:rPr>
        <w:t xml:space="preserve"> para l</w:t>
      </w:r>
      <w:r w:rsidR="00DB0971" w:rsidRPr="003355B9">
        <w:rPr>
          <w:rFonts w:ascii="Arial" w:hAnsi="Arial" w:cs="Arial"/>
          <w:sz w:val="22"/>
          <w:szCs w:val="22"/>
        </w:rPr>
        <w:t>o</w:t>
      </w:r>
      <w:r w:rsidR="009C01FC" w:rsidRPr="003355B9">
        <w:rPr>
          <w:rFonts w:ascii="Arial" w:hAnsi="Arial" w:cs="Arial"/>
          <w:sz w:val="22"/>
          <w:szCs w:val="22"/>
        </w:rPr>
        <w:t>s distint</w:t>
      </w:r>
      <w:r w:rsidR="00DB0971" w:rsidRPr="003355B9">
        <w:rPr>
          <w:rFonts w:ascii="Arial" w:hAnsi="Arial" w:cs="Arial"/>
          <w:sz w:val="22"/>
          <w:szCs w:val="22"/>
        </w:rPr>
        <w:t>o</w:t>
      </w:r>
      <w:r w:rsidR="009C01FC" w:rsidRPr="003355B9">
        <w:rPr>
          <w:rFonts w:ascii="Arial" w:hAnsi="Arial" w:cs="Arial"/>
          <w:sz w:val="22"/>
          <w:szCs w:val="22"/>
        </w:rPr>
        <w:t>s us</w:t>
      </w:r>
      <w:r w:rsidR="00DB0971" w:rsidRPr="003355B9">
        <w:rPr>
          <w:rFonts w:ascii="Arial" w:hAnsi="Arial" w:cs="Arial"/>
          <w:sz w:val="22"/>
          <w:szCs w:val="22"/>
        </w:rPr>
        <w:t>o</w:t>
      </w:r>
      <w:r w:rsidR="009C01FC" w:rsidRPr="003355B9">
        <w:rPr>
          <w:rFonts w:ascii="Arial" w:hAnsi="Arial" w:cs="Arial"/>
          <w:sz w:val="22"/>
          <w:szCs w:val="22"/>
        </w:rPr>
        <w:t>s y necesidades del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324C43" w:rsidRPr="003355B9" w:rsidRDefault="00324C43"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La satisfacc</w:t>
      </w:r>
      <w:r w:rsidR="005F2261" w:rsidRPr="003355B9">
        <w:rPr>
          <w:rFonts w:ascii="Arial" w:hAnsi="Arial" w:cs="Arial"/>
          <w:sz w:val="22"/>
          <w:szCs w:val="22"/>
        </w:rPr>
        <w:t>ión</w:t>
      </w:r>
      <w:r w:rsidR="009C01FC" w:rsidRPr="003355B9">
        <w:rPr>
          <w:rFonts w:ascii="Arial" w:hAnsi="Arial" w:cs="Arial"/>
          <w:sz w:val="22"/>
          <w:szCs w:val="22"/>
        </w:rPr>
        <w:t xml:space="preserve"> de las necesidades de infraestructura, equipamient</w:t>
      </w:r>
      <w:r w:rsidR="00DB0971" w:rsidRPr="003355B9">
        <w:rPr>
          <w:rFonts w:ascii="Arial" w:hAnsi="Arial" w:cs="Arial"/>
          <w:sz w:val="22"/>
          <w:szCs w:val="22"/>
        </w:rPr>
        <w:t>o</w:t>
      </w:r>
      <w:r w:rsidR="009C01FC" w:rsidRPr="003355B9">
        <w:rPr>
          <w:rFonts w:ascii="Arial" w:hAnsi="Arial" w:cs="Arial"/>
          <w:sz w:val="22"/>
          <w:szCs w:val="22"/>
        </w:rPr>
        <w:t xml:space="preserve"> y servici</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s generad</w:t>
      </w:r>
      <w:r w:rsidR="00DB0971" w:rsidRPr="003355B9">
        <w:rPr>
          <w:rFonts w:ascii="Arial" w:hAnsi="Arial" w:cs="Arial"/>
          <w:sz w:val="22"/>
          <w:szCs w:val="22"/>
        </w:rPr>
        <w:t>o</w:t>
      </w:r>
      <w:r w:rsidR="009C01FC" w:rsidRPr="003355B9">
        <w:rPr>
          <w:rFonts w:ascii="Arial" w:hAnsi="Arial" w:cs="Arial"/>
          <w:sz w:val="22"/>
          <w:szCs w:val="22"/>
        </w:rPr>
        <w:t>s para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s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w:t>
      </w:r>
    </w:p>
    <w:p w:rsidR="00324C43" w:rsidRPr="003355B9" w:rsidRDefault="00324C43"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La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y habilitac</w:t>
      </w:r>
      <w:r w:rsidR="005F2261" w:rsidRPr="003355B9">
        <w:rPr>
          <w:rFonts w:ascii="Arial" w:hAnsi="Arial" w:cs="Arial"/>
          <w:sz w:val="22"/>
          <w:szCs w:val="22"/>
        </w:rPr>
        <w:t>ión</w:t>
      </w:r>
      <w:r w:rsidR="009C01FC" w:rsidRPr="003355B9">
        <w:rPr>
          <w:rFonts w:ascii="Arial" w:hAnsi="Arial" w:cs="Arial"/>
          <w:sz w:val="22"/>
          <w:szCs w:val="22"/>
        </w:rPr>
        <w:t xml:space="preserve"> de destin</w:t>
      </w:r>
      <w:r w:rsidR="00DB0971" w:rsidRPr="003355B9">
        <w:rPr>
          <w:rFonts w:ascii="Arial" w:hAnsi="Arial" w:cs="Arial"/>
          <w:sz w:val="22"/>
          <w:szCs w:val="22"/>
        </w:rPr>
        <w:t>o</w:t>
      </w:r>
      <w:r w:rsidR="009C01FC" w:rsidRPr="003355B9">
        <w:rPr>
          <w:rFonts w:ascii="Arial" w:hAnsi="Arial" w:cs="Arial"/>
          <w:sz w:val="22"/>
          <w:szCs w:val="22"/>
        </w:rPr>
        <w:t>s del suel</w:t>
      </w:r>
      <w:r w:rsidR="00DB0971" w:rsidRPr="003355B9">
        <w:rPr>
          <w:rFonts w:ascii="Arial" w:hAnsi="Arial" w:cs="Arial"/>
          <w:sz w:val="22"/>
          <w:szCs w:val="22"/>
        </w:rPr>
        <w:t>o</w:t>
      </w:r>
      <w:r w:rsidR="009C01FC" w:rsidRPr="003355B9">
        <w:rPr>
          <w:rFonts w:ascii="Arial" w:hAnsi="Arial" w:cs="Arial"/>
          <w:sz w:val="22"/>
          <w:szCs w:val="22"/>
        </w:rPr>
        <w:t>, a través de instrument</w:t>
      </w:r>
      <w:r w:rsidR="00DB0971" w:rsidRPr="003355B9">
        <w:rPr>
          <w:rFonts w:ascii="Arial" w:hAnsi="Arial" w:cs="Arial"/>
          <w:sz w:val="22"/>
          <w:szCs w:val="22"/>
        </w:rPr>
        <w:t>o</w:t>
      </w:r>
      <w:r w:rsidR="009C01FC" w:rsidRPr="003355B9">
        <w:rPr>
          <w:rFonts w:ascii="Arial" w:hAnsi="Arial" w:cs="Arial"/>
          <w:sz w:val="22"/>
          <w:szCs w:val="22"/>
        </w:rPr>
        <w:t>s de invers</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njunta, aplicand</w:t>
      </w:r>
      <w:r w:rsidR="00DB0971" w:rsidRPr="003355B9">
        <w:rPr>
          <w:rFonts w:ascii="Arial" w:hAnsi="Arial" w:cs="Arial"/>
          <w:sz w:val="22"/>
          <w:szCs w:val="22"/>
        </w:rPr>
        <w:t>o</w:t>
      </w:r>
      <w:r w:rsidR="009C01FC" w:rsidRPr="003355B9">
        <w:rPr>
          <w:rFonts w:ascii="Arial" w:hAnsi="Arial" w:cs="Arial"/>
          <w:sz w:val="22"/>
          <w:szCs w:val="22"/>
        </w:rPr>
        <w:t xml:space="preserve"> f</w:t>
      </w:r>
      <w:r w:rsidR="00DB0971" w:rsidRPr="003355B9">
        <w:rPr>
          <w:rFonts w:ascii="Arial" w:hAnsi="Arial" w:cs="Arial"/>
          <w:sz w:val="22"/>
          <w:szCs w:val="22"/>
        </w:rPr>
        <w:t>o</w:t>
      </w:r>
      <w:r w:rsidR="009C01FC" w:rsidRPr="003355B9">
        <w:rPr>
          <w:rFonts w:ascii="Arial" w:hAnsi="Arial" w:cs="Arial"/>
          <w:sz w:val="22"/>
          <w:szCs w:val="22"/>
        </w:rPr>
        <w:t>rmulas para la recuperac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FC25FA" w:rsidRPr="003355B9">
        <w:rPr>
          <w:rFonts w:ascii="Arial" w:hAnsi="Arial" w:cs="Arial"/>
          <w:sz w:val="22"/>
          <w:szCs w:val="22"/>
        </w:rPr>
        <w:t>inversiones</w:t>
      </w:r>
      <w:r w:rsidR="009C01FC" w:rsidRPr="003355B9">
        <w:rPr>
          <w:rFonts w:ascii="Arial" w:hAnsi="Arial" w:cs="Arial"/>
          <w:sz w:val="22"/>
          <w:szCs w:val="22"/>
        </w:rPr>
        <w:t xml:space="preserve"> realizadas p</w:t>
      </w:r>
      <w:r w:rsidR="00DB0971" w:rsidRPr="003355B9">
        <w:rPr>
          <w:rFonts w:ascii="Arial" w:hAnsi="Arial" w:cs="Arial"/>
          <w:sz w:val="22"/>
          <w:szCs w:val="22"/>
        </w:rPr>
        <w:t>o</w:t>
      </w:r>
      <w:r w:rsidR="009C01FC" w:rsidRPr="003355B9">
        <w:rPr>
          <w:rFonts w:ascii="Arial" w:hAnsi="Arial" w:cs="Arial"/>
          <w:sz w:val="22"/>
          <w:szCs w:val="22"/>
        </w:rPr>
        <w:t>r l</w:t>
      </w:r>
      <w:r w:rsidR="00DB0971" w:rsidRPr="003355B9">
        <w:rPr>
          <w:rFonts w:ascii="Arial" w:hAnsi="Arial" w:cs="Arial"/>
          <w:sz w:val="22"/>
          <w:szCs w:val="22"/>
        </w:rPr>
        <w:t>o</w:t>
      </w:r>
      <w:r w:rsidR="009C01FC" w:rsidRPr="003355B9">
        <w:rPr>
          <w:rFonts w:ascii="Arial" w:hAnsi="Arial" w:cs="Arial"/>
          <w:sz w:val="22"/>
          <w:szCs w:val="22"/>
        </w:rPr>
        <w:t>s sect</w:t>
      </w:r>
      <w:r w:rsidR="00DB0971" w:rsidRPr="003355B9">
        <w:rPr>
          <w:rFonts w:ascii="Arial" w:hAnsi="Arial" w:cs="Arial"/>
          <w:sz w:val="22"/>
          <w:szCs w:val="22"/>
        </w:rPr>
        <w:t>o</w:t>
      </w:r>
      <w:r w:rsidR="009C01FC" w:rsidRPr="003355B9">
        <w:rPr>
          <w:rFonts w:ascii="Arial" w:hAnsi="Arial" w:cs="Arial"/>
          <w:sz w:val="22"/>
          <w:szCs w:val="22"/>
        </w:rPr>
        <w:t>res s</w:t>
      </w:r>
      <w:r w:rsidR="00DB0971" w:rsidRPr="003355B9">
        <w:rPr>
          <w:rFonts w:ascii="Arial" w:hAnsi="Arial" w:cs="Arial"/>
          <w:sz w:val="22"/>
          <w:szCs w:val="22"/>
        </w:rPr>
        <w:t>o</w:t>
      </w:r>
      <w:r w:rsidR="009C01FC" w:rsidRPr="003355B9">
        <w:rPr>
          <w:rFonts w:ascii="Arial" w:hAnsi="Arial" w:cs="Arial"/>
          <w:sz w:val="22"/>
          <w:szCs w:val="22"/>
        </w:rPr>
        <w:t>cial y privad</w:t>
      </w:r>
      <w:r w:rsidR="00DB0971" w:rsidRPr="003355B9">
        <w:rPr>
          <w:rFonts w:ascii="Arial" w:hAnsi="Arial" w:cs="Arial"/>
          <w:sz w:val="22"/>
          <w:szCs w:val="22"/>
        </w:rPr>
        <w:t>o</w:t>
      </w:r>
      <w:r w:rsidR="009C01FC" w:rsidRPr="003355B9">
        <w:rPr>
          <w:rFonts w:ascii="Arial" w:hAnsi="Arial" w:cs="Arial"/>
          <w:sz w:val="22"/>
          <w:szCs w:val="22"/>
        </w:rPr>
        <w:t>;</w:t>
      </w:r>
    </w:p>
    <w:p w:rsidR="00324C43" w:rsidRPr="003355B9" w:rsidRDefault="00324C43"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La pr</w:t>
      </w:r>
      <w:r w:rsidR="00DB0971" w:rsidRPr="003355B9">
        <w:rPr>
          <w:rFonts w:ascii="Arial" w:hAnsi="Arial" w:cs="Arial"/>
          <w:sz w:val="22"/>
          <w:szCs w:val="22"/>
        </w:rPr>
        <w:t>o</w:t>
      </w:r>
      <w:r w:rsidR="009C01FC" w:rsidRPr="003355B9">
        <w:rPr>
          <w:rFonts w:ascii="Arial" w:hAnsi="Arial" w:cs="Arial"/>
          <w:sz w:val="22"/>
          <w:szCs w:val="22"/>
        </w:rPr>
        <w:t>tecc</w:t>
      </w:r>
      <w:r w:rsidR="005F2261" w:rsidRPr="003355B9">
        <w:rPr>
          <w:rFonts w:ascii="Arial" w:hAnsi="Arial" w:cs="Arial"/>
          <w:sz w:val="22"/>
          <w:szCs w:val="22"/>
        </w:rPr>
        <w:t>ión</w:t>
      </w:r>
      <w:r w:rsidR="009C01FC" w:rsidRPr="003355B9">
        <w:rPr>
          <w:rFonts w:ascii="Arial" w:hAnsi="Arial" w:cs="Arial"/>
          <w:sz w:val="22"/>
          <w:szCs w:val="22"/>
        </w:rPr>
        <w:t xml:space="preserve"> del patrim</w:t>
      </w:r>
      <w:r w:rsidR="00DB0971" w:rsidRPr="003355B9">
        <w:rPr>
          <w:rFonts w:ascii="Arial" w:hAnsi="Arial" w:cs="Arial"/>
          <w:sz w:val="22"/>
          <w:szCs w:val="22"/>
        </w:rPr>
        <w:t>o</w:t>
      </w:r>
      <w:r w:rsidR="009C01FC" w:rsidRPr="003355B9">
        <w:rPr>
          <w:rFonts w:ascii="Arial" w:hAnsi="Arial" w:cs="Arial"/>
          <w:sz w:val="22"/>
          <w:szCs w:val="22"/>
        </w:rPr>
        <w:t>ni</w:t>
      </w:r>
      <w:r w:rsidR="00DB0971" w:rsidRPr="003355B9">
        <w:rPr>
          <w:rFonts w:ascii="Arial" w:hAnsi="Arial" w:cs="Arial"/>
          <w:sz w:val="22"/>
          <w:szCs w:val="22"/>
        </w:rPr>
        <w:t>o</w:t>
      </w:r>
      <w:r w:rsidR="009C01FC" w:rsidRPr="003355B9">
        <w:rPr>
          <w:rFonts w:ascii="Arial" w:hAnsi="Arial" w:cs="Arial"/>
          <w:sz w:val="22"/>
          <w:szCs w:val="22"/>
        </w:rPr>
        <w:t xml:space="preserve"> cultural y la imagen urbana de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s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w:t>
      </w:r>
    </w:p>
    <w:p w:rsidR="00324C43" w:rsidRPr="003355B9" w:rsidRDefault="00324C43"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La simplificac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trámites administrativ</w:t>
      </w:r>
      <w:r w:rsidR="00DB0971" w:rsidRPr="003355B9">
        <w:rPr>
          <w:rFonts w:ascii="Arial" w:hAnsi="Arial" w:cs="Arial"/>
          <w:sz w:val="22"/>
          <w:szCs w:val="22"/>
        </w:rPr>
        <w:t>o</w:t>
      </w:r>
      <w:r w:rsidR="009C01FC" w:rsidRPr="003355B9">
        <w:rPr>
          <w:rFonts w:ascii="Arial" w:hAnsi="Arial" w:cs="Arial"/>
          <w:sz w:val="22"/>
          <w:szCs w:val="22"/>
        </w:rPr>
        <w:t>s que se requieran para la ejecuc</w:t>
      </w:r>
      <w:r w:rsidR="005F2261" w:rsidRPr="003355B9">
        <w:rPr>
          <w:rFonts w:ascii="Arial" w:hAnsi="Arial" w:cs="Arial"/>
          <w:sz w:val="22"/>
          <w:szCs w:val="22"/>
        </w:rPr>
        <w:t>ión</w:t>
      </w:r>
      <w:r w:rsidR="009C01FC" w:rsidRPr="003355B9">
        <w:rPr>
          <w:rFonts w:ascii="Arial" w:hAnsi="Arial" w:cs="Arial"/>
          <w:sz w:val="22"/>
          <w:szCs w:val="22"/>
        </w:rPr>
        <w:t xml:space="preserve"> de </w:t>
      </w:r>
      <w:r w:rsidR="007119F7" w:rsidRPr="003355B9">
        <w:rPr>
          <w:rFonts w:ascii="Arial" w:hAnsi="Arial" w:cs="Arial"/>
          <w:sz w:val="22"/>
          <w:szCs w:val="22"/>
        </w:rPr>
        <w:t>acciones</w:t>
      </w:r>
      <w:r w:rsidR="009C01FC" w:rsidRPr="003355B9">
        <w:rPr>
          <w:rFonts w:ascii="Arial" w:hAnsi="Arial" w:cs="Arial"/>
          <w:sz w:val="22"/>
          <w:szCs w:val="22"/>
        </w:rPr>
        <w:t xml:space="preserve">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8B4FB2" w:rsidRPr="003355B9" w:rsidRDefault="008B4FB2" w:rsidP="008B4FB2">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El f</w:t>
      </w:r>
      <w:r w:rsidR="00DB0971" w:rsidRPr="003355B9">
        <w:rPr>
          <w:rFonts w:ascii="Arial" w:hAnsi="Arial" w:cs="Arial"/>
          <w:sz w:val="22"/>
          <w:szCs w:val="22"/>
        </w:rPr>
        <w:t>o</w:t>
      </w:r>
      <w:r w:rsidR="009C01FC" w:rsidRPr="003355B9">
        <w:rPr>
          <w:rFonts w:ascii="Arial" w:hAnsi="Arial" w:cs="Arial"/>
          <w:sz w:val="22"/>
          <w:szCs w:val="22"/>
        </w:rPr>
        <w:t>rtalecimient</w:t>
      </w:r>
      <w:r w:rsidR="00DB0971" w:rsidRPr="003355B9">
        <w:rPr>
          <w:rFonts w:ascii="Arial" w:hAnsi="Arial" w:cs="Arial"/>
          <w:sz w:val="22"/>
          <w:szCs w:val="22"/>
        </w:rPr>
        <w:t>o</w:t>
      </w:r>
      <w:r w:rsidR="009C01FC" w:rsidRPr="003355B9">
        <w:rPr>
          <w:rFonts w:ascii="Arial" w:hAnsi="Arial" w:cs="Arial"/>
          <w:sz w:val="22"/>
          <w:szCs w:val="22"/>
        </w:rPr>
        <w:t xml:space="preserve"> de las administrac</w:t>
      </w:r>
      <w:r w:rsidR="00727BB6" w:rsidRPr="003355B9">
        <w:rPr>
          <w:rFonts w:ascii="Arial" w:hAnsi="Arial" w:cs="Arial"/>
          <w:sz w:val="22"/>
          <w:szCs w:val="22"/>
        </w:rPr>
        <w:t>iones</w:t>
      </w:r>
      <w:r w:rsidR="009C01FC" w:rsidRPr="003355B9">
        <w:rPr>
          <w:rFonts w:ascii="Arial" w:hAnsi="Arial" w:cs="Arial"/>
          <w:sz w:val="22"/>
          <w:szCs w:val="22"/>
        </w:rPr>
        <w:t xml:space="preserve"> públicas estatales y municipales para 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324C43" w:rsidRPr="003355B9" w:rsidRDefault="00324C43"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X. </w:t>
      </w:r>
      <w:r w:rsidR="009C01FC" w:rsidRPr="003355B9">
        <w:rPr>
          <w:rFonts w:ascii="Arial" w:hAnsi="Arial" w:cs="Arial"/>
          <w:sz w:val="22"/>
          <w:szCs w:val="22"/>
        </w:rPr>
        <w:t>La m</w:t>
      </w:r>
      <w:r w:rsidR="00DB0971" w:rsidRPr="003355B9">
        <w:rPr>
          <w:rFonts w:ascii="Arial" w:hAnsi="Arial" w:cs="Arial"/>
          <w:sz w:val="22"/>
          <w:szCs w:val="22"/>
        </w:rPr>
        <w:t>o</w:t>
      </w:r>
      <w:r w:rsidR="009C01FC" w:rsidRPr="003355B9">
        <w:rPr>
          <w:rFonts w:ascii="Arial" w:hAnsi="Arial" w:cs="Arial"/>
          <w:sz w:val="22"/>
          <w:szCs w:val="22"/>
        </w:rPr>
        <w:t>dernizac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sistemas catastrales y registrales de la pr</w:t>
      </w:r>
      <w:r w:rsidR="00DB0971" w:rsidRPr="003355B9">
        <w:rPr>
          <w:rFonts w:ascii="Arial" w:hAnsi="Arial" w:cs="Arial"/>
          <w:sz w:val="22"/>
          <w:szCs w:val="22"/>
        </w:rPr>
        <w:t>o</w:t>
      </w:r>
      <w:r w:rsidR="009C01FC" w:rsidRPr="003355B9">
        <w:rPr>
          <w:rFonts w:ascii="Arial" w:hAnsi="Arial" w:cs="Arial"/>
          <w:sz w:val="22"/>
          <w:szCs w:val="22"/>
        </w:rPr>
        <w:t>piedad inm</w:t>
      </w:r>
      <w:r w:rsidR="00DB0971" w:rsidRPr="003355B9">
        <w:rPr>
          <w:rFonts w:ascii="Arial" w:hAnsi="Arial" w:cs="Arial"/>
          <w:sz w:val="22"/>
          <w:szCs w:val="22"/>
        </w:rPr>
        <w:t>o</w:t>
      </w:r>
      <w:r w:rsidR="009C01FC" w:rsidRPr="003355B9">
        <w:rPr>
          <w:rFonts w:ascii="Arial" w:hAnsi="Arial" w:cs="Arial"/>
          <w:sz w:val="22"/>
          <w:szCs w:val="22"/>
        </w:rPr>
        <w:t>biliaria en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s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w:t>
      </w:r>
    </w:p>
    <w:p w:rsidR="00324C43" w:rsidRPr="003355B9" w:rsidRDefault="00324C43"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XI. </w:t>
      </w:r>
      <w:r w:rsidR="009C01FC" w:rsidRPr="003355B9">
        <w:rPr>
          <w:rFonts w:ascii="Arial" w:hAnsi="Arial" w:cs="Arial"/>
          <w:sz w:val="22"/>
          <w:szCs w:val="22"/>
        </w:rPr>
        <w:t>La adecuac</w:t>
      </w:r>
      <w:r w:rsidR="005F2261" w:rsidRPr="003355B9">
        <w:rPr>
          <w:rFonts w:ascii="Arial" w:hAnsi="Arial" w:cs="Arial"/>
          <w:sz w:val="22"/>
          <w:szCs w:val="22"/>
        </w:rPr>
        <w:t>ión</w:t>
      </w:r>
      <w:r w:rsidR="009C01FC" w:rsidRPr="003355B9">
        <w:rPr>
          <w:rFonts w:ascii="Arial" w:hAnsi="Arial" w:cs="Arial"/>
          <w:sz w:val="22"/>
          <w:szCs w:val="22"/>
        </w:rPr>
        <w:t xml:space="preserve"> y actualizac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E35EDF" w:rsidRPr="003355B9">
        <w:rPr>
          <w:rFonts w:ascii="Arial" w:hAnsi="Arial" w:cs="Arial"/>
          <w:sz w:val="22"/>
          <w:szCs w:val="22"/>
        </w:rPr>
        <w:t>disposiciones</w:t>
      </w:r>
      <w:r w:rsidR="009C01FC" w:rsidRPr="003355B9">
        <w:rPr>
          <w:rFonts w:ascii="Arial" w:hAnsi="Arial" w:cs="Arial"/>
          <w:sz w:val="22"/>
          <w:szCs w:val="22"/>
        </w:rPr>
        <w:t xml:space="preserve"> jurídicas l</w:t>
      </w:r>
      <w:r w:rsidR="00DB0971" w:rsidRPr="003355B9">
        <w:rPr>
          <w:rFonts w:ascii="Arial" w:hAnsi="Arial" w:cs="Arial"/>
          <w:sz w:val="22"/>
          <w:szCs w:val="22"/>
        </w:rPr>
        <w:t>o</w:t>
      </w:r>
      <w:r w:rsidR="009C01FC" w:rsidRPr="003355B9">
        <w:rPr>
          <w:rFonts w:ascii="Arial" w:hAnsi="Arial" w:cs="Arial"/>
          <w:sz w:val="22"/>
          <w:szCs w:val="22"/>
        </w:rPr>
        <w:t>cales en materia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324C43" w:rsidRPr="003355B9" w:rsidRDefault="00324C43"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XII. </w:t>
      </w:r>
      <w:r w:rsidR="009C01FC" w:rsidRPr="003355B9">
        <w:rPr>
          <w:rFonts w:ascii="Arial" w:hAnsi="Arial" w:cs="Arial"/>
          <w:sz w:val="22"/>
          <w:szCs w:val="22"/>
        </w:rPr>
        <w:t>El impuls</w:t>
      </w:r>
      <w:r w:rsidR="00DB0971" w:rsidRPr="003355B9">
        <w:rPr>
          <w:rFonts w:ascii="Arial" w:hAnsi="Arial" w:cs="Arial"/>
          <w:sz w:val="22"/>
          <w:szCs w:val="22"/>
        </w:rPr>
        <w:t>o</w:t>
      </w:r>
      <w:r w:rsidR="009C01FC" w:rsidRPr="003355B9">
        <w:rPr>
          <w:rFonts w:ascii="Arial" w:hAnsi="Arial" w:cs="Arial"/>
          <w:sz w:val="22"/>
          <w:szCs w:val="22"/>
        </w:rPr>
        <w:t xml:space="preserve"> a la educac</w:t>
      </w:r>
      <w:r w:rsidR="005F2261" w:rsidRPr="003355B9">
        <w:rPr>
          <w:rFonts w:ascii="Arial" w:hAnsi="Arial" w:cs="Arial"/>
          <w:sz w:val="22"/>
          <w:szCs w:val="22"/>
        </w:rPr>
        <w:t>ión</w:t>
      </w:r>
      <w:r w:rsidR="009C01FC" w:rsidRPr="003355B9">
        <w:rPr>
          <w:rFonts w:ascii="Arial" w:hAnsi="Arial" w:cs="Arial"/>
          <w:sz w:val="22"/>
          <w:szCs w:val="22"/>
        </w:rPr>
        <w:t>, la investigac</w:t>
      </w:r>
      <w:r w:rsidR="005F2261" w:rsidRPr="003355B9">
        <w:rPr>
          <w:rFonts w:ascii="Arial" w:hAnsi="Arial" w:cs="Arial"/>
          <w:sz w:val="22"/>
          <w:szCs w:val="22"/>
        </w:rPr>
        <w:t>ión</w:t>
      </w:r>
      <w:r w:rsidR="009C01FC" w:rsidRPr="003355B9">
        <w:rPr>
          <w:rFonts w:ascii="Arial" w:hAnsi="Arial" w:cs="Arial"/>
          <w:sz w:val="22"/>
          <w:szCs w:val="22"/>
        </w:rPr>
        <w:t xml:space="preserve"> y la capacitac</w:t>
      </w:r>
      <w:r w:rsidR="005F2261" w:rsidRPr="003355B9">
        <w:rPr>
          <w:rFonts w:ascii="Arial" w:hAnsi="Arial" w:cs="Arial"/>
          <w:sz w:val="22"/>
          <w:szCs w:val="22"/>
        </w:rPr>
        <w:t>ión</w:t>
      </w:r>
      <w:r w:rsidR="009C01FC" w:rsidRPr="003355B9">
        <w:rPr>
          <w:rFonts w:ascii="Arial" w:hAnsi="Arial" w:cs="Arial"/>
          <w:sz w:val="22"/>
          <w:szCs w:val="22"/>
        </w:rPr>
        <w:t xml:space="preserve"> en materia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324C43" w:rsidRPr="003355B9" w:rsidRDefault="00324C43"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XIII. </w:t>
      </w:r>
      <w:r w:rsidR="009C01FC" w:rsidRPr="003355B9">
        <w:rPr>
          <w:rFonts w:ascii="Arial" w:hAnsi="Arial" w:cs="Arial"/>
          <w:sz w:val="22"/>
          <w:szCs w:val="22"/>
        </w:rPr>
        <w:t>La aplicac</w:t>
      </w:r>
      <w:r w:rsidR="005F2261" w:rsidRPr="003355B9">
        <w:rPr>
          <w:rFonts w:ascii="Arial" w:hAnsi="Arial" w:cs="Arial"/>
          <w:sz w:val="22"/>
          <w:szCs w:val="22"/>
        </w:rPr>
        <w:t>ión</w:t>
      </w:r>
      <w:r w:rsidR="009C01FC" w:rsidRPr="003355B9">
        <w:rPr>
          <w:rFonts w:ascii="Arial" w:hAnsi="Arial" w:cs="Arial"/>
          <w:sz w:val="22"/>
          <w:szCs w:val="22"/>
        </w:rPr>
        <w:t xml:space="preserve"> de tecn</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gías que pr</w:t>
      </w:r>
      <w:r w:rsidR="00DB0971" w:rsidRPr="003355B9">
        <w:rPr>
          <w:rFonts w:ascii="Arial" w:hAnsi="Arial" w:cs="Arial"/>
          <w:sz w:val="22"/>
          <w:szCs w:val="22"/>
        </w:rPr>
        <w:t>o</w:t>
      </w:r>
      <w:r w:rsidR="009C01FC" w:rsidRPr="003355B9">
        <w:rPr>
          <w:rFonts w:ascii="Arial" w:hAnsi="Arial" w:cs="Arial"/>
          <w:sz w:val="22"/>
          <w:szCs w:val="22"/>
        </w:rPr>
        <w:t>tejan al ambiente, reduzcan 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st</w:t>
      </w:r>
      <w:r w:rsidR="00DB0971" w:rsidRPr="003355B9">
        <w:rPr>
          <w:rFonts w:ascii="Arial" w:hAnsi="Arial" w:cs="Arial"/>
          <w:sz w:val="22"/>
          <w:szCs w:val="22"/>
        </w:rPr>
        <w:t>o</w:t>
      </w:r>
      <w:r w:rsidR="009C01FC" w:rsidRPr="003355B9">
        <w:rPr>
          <w:rFonts w:ascii="Arial" w:hAnsi="Arial" w:cs="Arial"/>
          <w:sz w:val="22"/>
          <w:szCs w:val="22"/>
        </w:rPr>
        <w:t>s y mej</w:t>
      </w:r>
      <w:r w:rsidR="00DB0971" w:rsidRPr="003355B9">
        <w:rPr>
          <w:rFonts w:ascii="Arial" w:hAnsi="Arial" w:cs="Arial"/>
          <w:sz w:val="22"/>
          <w:szCs w:val="22"/>
        </w:rPr>
        <w:t>o</w:t>
      </w:r>
      <w:r w:rsidR="009C01FC" w:rsidRPr="003355B9">
        <w:rPr>
          <w:rFonts w:ascii="Arial" w:hAnsi="Arial" w:cs="Arial"/>
          <w:sz w:val="22"/>
          <w:szCs w:val="22"/>
        </w:rPr>
        <w:t>ren la calidad de la urbanizac</w:t>
      </w:r>
      <w:r w:rsidR="005F2261" w:rsidRPr="003355B9">
        <w:rPr>
          <w:rFonts w:ascii="Arial" w:hAnsi="Arial" w:cs="Arial"/>
          <w:sz w:val="22"/>
          <w:szCs w:val="22"/>
        </w:rPr>
        <w:t>ión</w:t>
      </w:r>
      <w:r w:rsidR="009C01FC" w:rsidRPr="003355B9">
        <w:rPr>
          <w:rFonts w:ascii="Arial" w:hAnsi="Arial" w:cs="Arial"/>
          <w:sz w:val="22"/>
          <w:szCs w:val="22"/>
        </w:rPr>
        <w:t>;</w:t>
      </w:r>
    </w:p>
    <w:p w:rsidR="00324C43" w:rsidRPr="003355B9" w:rsidRDefault="00324C43"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XIV. </w:t>
      </w:r>
      <w:r w:rsidR="009C01FC" w:rsidRPr="003355B9">
        <w:rPr>
          <w:rFonts w:ascii="Arial" w:hAnsi="Arial" w:cs="Arial"/>
          <w:sz w:val="22"/>
          <w:szCs w:val="22"/>
        </w:rPr>
        <w:t>La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y adecuac</w:t>
      </w:r>
      <w:r w:rsidR="005F2261" w:rsidRPr="003355B9">
        <w:rPr>
          <w:rFonts w:ascii="Arial" w:hAnsi="Arial" w:cs="Arial"/>
          <w:sz w:val="22"/>
          <w:szCs w:val="22"/>
        </w:rPr>
        <w:t>ión</w:t>
      </w:r>
      <w:r w:rsidR="009C01FC" w:rsidRPr="003355B9">
        <w:rPr>
          <w:rFonts w:ascii="Arial" w:hAnsi="Arial" w:cs="Arial"/>
          <w:sz w:val="22"/>
          <w:szCs w:val="22"/>
        </w:rPr>
        <w:t xml:space="preserve"> de la infraestructura, el equipamient</w:t>
      </w:r>
      <w:r w:rsidR="00DB0971" w:rsidRPr="003355B9">
        <w:rPr>
          <w:rFonts w:ascii="Arial" w:hAnsi="Arial" w:cs="Arial"/>
          <w:sz w:val="22"/>
          <w:szCs w:val="22"/>
        </w:rPr>
        <w:t>o</w:t>
      </w:r>
      <w:r w:rsidR="009C01FC" w:rsidRPr="003355B9">
        <w:rPr>
          <w:rFonts w:ascii="Arial" w:hAnsi="Arial" w:cs="Arial"/>
          <w:sz w:val="22"/>
          <w:szCs w:val="22"/>
        </w:rPr>
        <w:t xml:space="preserve"> y l</w:t>
      </w:r>
      <w:r w:rsidR="00DB0971" w:rsidRPr="003355B9">
        <w:rPr>
          <w:rFonts w:ascii="Arial" w:hAnsi="Arial" w:cs="Arial"/>
          <w:sz w:val="22"/>
          <w:szCs w:val="22"/>
        </w:rPr>
        <w:t>o</w:t>
      </w:r>
      <w:r w:rsidR="009C01FC" w:rsidRPr="003355B9">
        <w:rPr>
          <w:rFonts w:ascii="Arial" w:hAnsi="Arial" w:cs="Arial"/>
          <w:sz w:val="22"/>
          <w:szCs w:val="22"/>
        </w:rPr>
        <w:t>s servici</w:t>
      </w:r>
      <w:r w:rsidR="00DB0971" w:rsidRPr="003355B9">
        <w:rPr>
          <w:rFonts w:ascii="Arial" w:hAnsi="Arial" w:cs="Arial"/>
          <w:sz w:val="22"/>
          <w:szCs w:val="22"/>
        </w:rPr>
        <w:t>o</w:t>
      </w:r>
      <w:r w:rsidR="009C01FC" w:rsidRPr="003355B9">
        <w:rPr>
          <w:rFonts w:ascii="Arial" w:hAnsi="Arial" w:cs="Arial"/>
          <w:sz w:val="22"/>
          <w:szCs w:val="22"/>
        </w:rPr>
        <w:t>s urban</w:t>
      </w:r>
      <w:r w:rsidR="00DB0971" w:rsidRPr="003355B9">
        <w:rPr>
          <w:rFonts w:ascii="Arial" w:hAnsi="Arial" w:cs="Arial"/>
          <w:sz w:val="22"/>
          <w:szCs w:val="22"/>
        </w:rPr>
        <w:t>o</w:t>
      </w:r>
      <w:r w:rsidR="009C01FC" w:rsidRPr="003355B9">
        <w:rPr>
          <w:rFonts w:ascii="Arial" w:hAnsi="Arial" w:cs="Arial"/>
          <w:sz w:val="22"/>
          <w:szCs w:val="22"/>
        </w:rPr>
        <w:t>s que requiera la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2619BA" w:rsidRPr="003355B9">
        <w:rPr>
          <w:rFonts w:ascii="Arial" w:hAnsi="Arial" w:cs="Arial"/>
          <w:sz w:val="22"/>
          <w:szCs w:val="22"/>
        </w:rPr>
        <w:t>n discapacidad; y</w:t>
      </w:r>
    </w:p>
    <w:p w:rsidR="00324C43" w:rsidRPr="003355B9" w:rsidRDefault="00324C43"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XV. </w:t>
      </w:r>
      <w:r w:rsidR="009C01FC" w:rsidRPr="003355B9">
        <w:rPr>
          <w:rFonts w:ascii="Arial" w:hAnsi="Arial" w:cs="Arial"/>
          <w:sz w:val="22"/>
          <w:szCs w:val="22"/>
        </w:rPr>
        <w:t>La elab</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y actualizac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sistemas de inf</w:t>
      </w:r>
      <w:r w:rsidR="00DB0971" w:rsidRPr="003355B9">
        <w:rPr>
          <w:rFonts w:ascii="Arial" w:hAnsi="Arial" w:cs="Arial"/>
          <w:sz w:val="22"/>
          <w:szCs w:val="22"/>
        </w:rPr>
        <w:t>o</w:t>
      </w:r>
      <w:r w:rsidR="009C01FC" w:rsidRPr="003355B9">
        <w:rPr>
          <w:rFonts w:ascii="Arial" w:hAnsi="Arial" w:cs="Arial"/>
          <w:sz w:val="22"/>
          <w:szCs w:val="22"/>
        </w:rPr>
        <w:t>rmac</w:t>
      </w:r>
      <w:r w:rsidR="005F2261" w:rsidRPr="003355B9">
        <w:rPr>
          <w:rFonts w:ascii="Arial" w:hAnsi="Arial" w:cs="Arial"/>
          <w:sz w:val="22"/>
          <w:szCs w:val="22"/>
        </w:rPr>
        <w:t>ión</w:t>
      </w:r>
      <w:r w:rsidR="009C01FC" w:rsidRPr="003355B9">
        <w:rPr>
          <w:rFonts w:ascii="Arial" w:hAnsi="Arial" w:cs="Arial"/>
          <w:sz w:val="22"/>
          <w:szCs w:val="22"/>
        </w:rPr>
        <w:t xml:space="preserve"> ge</w:t>
      </w:r>
      <w:r w:rsidR="00DB0971" w:rsidRPr="003355B9">
        <w:rPr>
          <w:rFonts w:ascii="Arial" w:hAnsi="Arial" w:cs="Arial"/>
          <w:sz w:val="22"/>
          <w:szCs w:val="22"/>
        </w:rPr>
        <w:t>o</w:t>
      </w:r>
      <w:r w:rsidR="009C01FC" w:rsidRPr="003355B9">
        <w:rPr>
          <w:rFonts w:ascii="Arial" w:hAnsi="Arial" w:cs="Arial"/>
          <w:sz w:val="22"/>
          <w:szCs w:val="22"/>
        </w:rPr>
        <w:t>gráfica.</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Las aut</w:t>
      </w:r>
      <w:r w:rsidR="00DB0971" w:rsidRPr="003355B9">
        <w:rPr>
          <w:rFonts w:ascii="Arial" w:hAnsi="Arial" w:cs="Arial"/>
          <w:sz w:val="22"/>
          <w:szCs w:val="22"/>
        </w:rPr>
        <w:t>o</w:t>
      </w:r>
      <w:r w:rsidRPr="003355B9">
        <w:rPr>
          <w:rFonts w:ascii="Arial" w:hAnsi="Arial" w:cs="Arial"/>
          <w:sz w:val="22"/>
          <w:szCs w:val="22"/>
        </w:rPr>
        <w:t xml:space="preserve">ridades estatales </w:t>
      </w:r>
      <w:r w:rsidR="00DB0971" w:rsidRPr="003355B9">
        <w:rPr>
          <w:rFonts w:ascii="Arial" w:hAnsi="Arial" w:cs="Arial"/>
          <w:sz w:val="22"/>
          <w:szCs w:val="22"/>
        </w:rPr>
        <w:t>o</w:t>
      </w:r>
      <w:r w:rsidRPr="003355B9">
        <w:rPr>
          <w:rFonts w:ascii="Arial" w:hAnsi="Arial" w:cs="Arial"/>
          <w:sz w:val="22"/>
          <w:szCs w:val="22"/>
        </w:rPr>
        <w:t xml:space="preserve"> municipales que acuerden la participac</w:t>
      </w:r>
      <w:r w:rsidR="005F2261" w:rsidRPr="003355B9">
        <w:rPr>
          <w:rFonts w:ascii="Arial" w:hAnsi="Arial" w:cs="Arial"/>
          <w:sz w:val="22"/>
          <w:szCs w:val="22"/>
        </w:rPr>
        <w:t>ión</w:t>
      </w:r>
      <w:r w:rsidRPr="003355B9">
        <w:rPr>
          <w:rFonts w:ascii="Arial" w:hAnsi="Arial" w:cs="Arial"/>
          <w:sz w:val="22"/>
          <w:szCs w:val="22"/>
        </w:rPr>
        <w:t xml:space="preserve"> del sect</w:t>
      </w:r>
      <w:r w:rsidR="00DB0971" w:rsidRPr="003355B9">
        <w:rPr>
          <w:rFonts w:ascii="Arial" w:hAnsi="Arial" w:cs="Arial"/>
          <w:sz w:val="22"/>
          <w:szCs w:val="22"/>
        </w:rPr>
        <w:t>o</w:t>
      </w:r>
      <w:r w:rsidRPr="003355B9">
        <w:rPr>
          <w:rFonts w:ascii="Arial" w:hAnsi="Arial" w:cs="Arial"/>
          <w:sz w:val="22"/>
          <w:szCs w:val="22"/>
        </w:rPr>
        <w:t>r privad</w:t>
      </w:r>
      <w:r w:rsidR="00DB0971" w:rsidRPr="003355B9">
        <w:rPr>
          <w:rFonts w:ascii="Arial" w:hAnsi="Arial" w:cs="Arial"/>
          <w:sz w:val="22"/>
          <w:szCs w:val="22"/>
        </w:rPr>
        <w:t>o</w:t>
      </w:r>
      <w:r w:rsidRPr="003355B9">
        <w:rPr>
          <w:rFonts w:ascii="Arial" w:hAnsi="Arial" w:cs="Arial"/>
          <w:sz w:val="22"/>
          <w:szCs w:val="22"/>
        </w:rPr>
        <w:t xml:space="preserve"> para llevar a cab</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bras, </w:t>
      </w:r>
      <w:r w:rsidR="007119F7" w:rsidRPr="003355B9">
        <w:rPr>
          <w:rFonts w:ascii="Arial" w:hAnsi="Arial" w:cs="Arial"/>
          <w:sz w:val="22"/>
          <w:szCs w:val="22"/>
        </w:rPr>
        <w:t>acciones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w:t>
      </w:r>
      <w:r w:rsidR="00FC25FA" w:rsidRPr="003355B9">
        <w:rPr>
          <w:rFonts w:ascii="Arial" w:hAnsi="Arial" w:cs="Arial"/>
          <w:sz w:val="22"/>
          <w:szCs w:val="22"/>
        </w:rPr>
        <w:t>inversiones</w:t>
      </w:r>
      <w:r w:rsidRPr="003355B9">
        <w:rPr>
          <w:rFonts w:ascii="Arial" w:hAnsi="Arial" w:cs="Arial"/>
          <w:sz w:val="22"/>
          <w:szCs w:val="22"/>
        </w:rPr>
        <w:t xml:space="preserve">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deberán licitar públicamente dicha participac</w:t>
      </w:r>
      <w:r w:rsidR="005F2261" w:rsidRPr="003355B9">
        <w:rPr>
          <w:rFonts w:ascii="Arial" w:hAnsi="Arial" w:cs="Arial"/>
          <w:sz w:val="22"/>
          <w:szCs w:val="22"/>
        </w:rPr>
        <w:t>ión</w:t>
      </w:r>
      <w:r w:rsidRPr="003355B9">
        <w:rPr>
          <w:rFonts w:ascii="Arial" w:hAnsi="Arial" w:cs="Arial"/>
          <w:sz w:val="22"/>
          <w:szCs w:val="22"/>
        </w:rPr>
        <w:t xml:space="preserve"> y la adjudicarán mediante un pr</w:t>
      </w:r>
      <w:r w:rsidR="00DB0971" w:rsidRPr="003355B9">
        <w:rPr>
          <w:rFonts w:ascii="Arial" w:hAnsi="Arial" w:cs="Arial"/>
          <w:sz w:val="22"/>
          <w:szCs w:val="22"/>
        </w:rPr>
        <w:t>o</w:t>
      </w:r>
      <w:r w:rsidRPr="003355B9">
        <w:rPr>
          <w:rFonts w:ascii="Arial" w:hAnsi="Arial" w:cs="Arial"/>
          <w:sz w:val="22"/>
          <w:szCs w:val="22"/>
        </w:rPr>
        <w:t>ces</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ncursal abiert</w:t>
      </w:r>
      <w:r w:rsidR="00DB0971" w:rsidRPr="003355B9">
        <w:rPr>
          <w:rFonts w:ascii="Arial" w:hAnsi="Arial" w:cs="Arial"/>
          <w:sz w:val="22"/>
          <w:szCs w:val="22"/>
        </w:rPr>
        <w:t>o</w:t>
      </w:r>
      <w:r w:rsidRPr="003355B9">
        <w:rPr>
          <w:rFonts w:ascii="Arial" w:hAnsi="Arial" w:cs="Arial"/>
          <w:sz w:val="22"/>
          <w:szCs w:val="22"/>
        </w:rPr>
        <w:t xml:space="preserve"> y transparente, a aquel que </w:t>
      </w:r>
      <w:r w:rsidR="00DB0971" w:rsidRPr="003355B9">
        <w:rPr>
          <w:rFonts w:ascii="Arial" w:hAnsi="Arial" w:cs="Arial"/>
          <w:sz w:val="22"/>
          <w:szCs w:val="22"/>
        </w:rPr>
        <w:t>o</w:t>
      </w:r>
      <w:r w:rsidRPr="003355B9">
        <w:rPr>
          <w:rFonts w:ascii="Arial" w:hAnsi="Arial" w:cs="Arial"/>
          <w:sz w:val="22"/>
          <w:szCs w:val="22"/>
        </w:rPr>
        <w:t>frezca las mej</w:t>
      </w:r>
      <w:r w:rsidR="00DB0971" w:rsidRPr="003355B9">
        <w:rPr>
          <w:rFonts w:ascii="Arial" w:hAnsi="Arial" w:cs="Arial"/>
          <w:sz w:val="22"/>
          <w:szCs w:val="22"/>
        </w:rPr>
        <w:t>o</w:t>
      </w:r>
      <w:r w:rsidRPr="003355B9">
        <w:rPr>
          <w:rFonts w:ascii="Arial" w:hAnsi="Arial" w:cs="Arial"/>
          <w:sz w:val="22"/>
          <w:szCs w:val="22"/>
        </w:rPr>
        <w:t xml:space="preserve">res </w:t>
      </w:r>
      <w:r w:rsidR="0088439B" w:rsidRPr="003355B9">
        <w:rPr>
          <w:rFonts w:ascii="Arial" w:hAnsi="Arial" w:cs="Arial"/>
          <w:sz w:val="22"/>
          <w:szCs w:val="22"/>
        </w:rPr>
        <w:t>condiciones</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st</w:t>
      </w:r>
      <w:r w:rsidR="00DB0971" w:rsidRPr="003355B9">
        <w:rPr>
          <w:rFonts w:ascii="Arial" w:hAnsi="Arial" w:cs="Arial"/>
          <w:sz w:val="22"/>
          <w:szCs w:val="22"/>
        </w:rPr>
        <w:t>o</w:t>
      </w:r>
      <w:r w:rsidRPr="003355B9">
        <w:rPr>
          <w:rFonts w:ascii="Arial" w:hAnsi="Arial" w:cs="Arial"/>
          <w:sz w:val="22"/>
          <w:szCs w:val="22"/>
        </w:rPr>
        <w:t>, tiemp</w:t>
      </w:r>
      <w:r w:rsidR="00DB0971" w:rsidRPr="003355B9">
        <w:rPr>
          <w:rFonts w:ascii="Arial" w:hAnsi="Arial" w:cs="Arial"/>
          <w:sz w:val="22"/>
          <w:szCs w:val="22"/>
        </w:rPr>
        <w:t>o</w:t>
      </w:r>
      <w:r w:rsidRPr="003355B9">
        <w:rPr>
          <w:rFonts w:ascii="Arial" w:hAnsi="Arial" w:cs="Arial"/>
          <w:sz w:val="22"/>
          <w:szCs w:val="22"/>
        </w:rPr>
        <w:t>, calidad, invers</w:t>
      </w:r>
      <w:r w:rsidR="005F2261" w:rsidRPr="003355B9">
        <w:rPr>
          <w:rFonts w:ascii="Arial" w:hAnsi="Arial" w:cs="Arial"/>
          <w:sz w:val="22"/>
          <w:szCs w:val="22"/>
        </w:rPr>
        <w:t>ión</w:t>
      </w:r>
      <w:r w:rsidRPr="003355B9">
        <w:rPr>
          <w:rFonts w:ascii="Arial" w:hAnsi="Arial" w:cs="Arial"/>
          <w:sz w:val="22"/>
          <w:szCs w:val="22"/>
        </w:rPr>
        <w:t>, recuperac</w:t>
      </w:r>
      <w:r w:rsidR="005F2261" w:rsidRPr="003355B9">
        <w:rPr>
          <w:rFonts w:ascii="Arial" w:hAnsi="Arial" w:cs="Arial"/>
          <w:sz w:val="22"/>
          <w:szCs w:val="22"/>
        </w:rPr>
        <w:t>ión</w:t>
      </w:r>
      <w:r w:rsidRPr="003355B9">
        <w:rPr>
          <w:rFonts w:ascii="Arial" w:hAnsi="Arial" w:cs="Arial"/>
          <w:sz w:val="22"/>
          <w:szCs w:val="22"/>
        </w:rPr>
        <w:t xml:space="preserve"> y experiencia, según sea el cas</w:t>
      </w:r>
      <w:r w:rsidR="00DB0971" w:rsidRPr="003355B9">
        <w:rPr>
          <w:rFonts w:ascii="Arial" w:hAnsi="Arial" w:cs="Arial"/>
          <w:sz w:val="22"/>
          <w:szCs w:val="22"/>
        </w:rPr>
        <w:t>o</w:t>
      </w:r>
      <w:r w:rsidRPr="003355B9">
        <w:rPr>
          <w:rFonts w:ascii="Arial" w:hAnsi="Arial" w:cs="Arial"/>
          <w:sz w:val="22"/>
          <w:szCs w:val="22"/>
        </w:rPr>
        <w:t>. L</w:t>
      </w:r>
      <w:r w:rsidR="00DB0971" w:rsidRPr="003355B9">
        <w:rPr>
          <w:rFonts w:ascii="Arial" w:hAnsi="Arial" w:cs="Arial"/>
          <w:sz w:val="22"/>
          <w:szCs w:val="22"/>
        </w:rPr>
        <w:t>o</w:t>
      </w:r>
      <w:r w:rsidRPr="003355B9">
        <w:rPr>
          <w:rFonts w:ascii="Arial" w:hAnsi="Arial" w:cs="Arial"/>
          <w:sz w:val="22"/>
          <w:szCs w:val="22"/>
        </w:rPr>
        <w:t>s expedientes de las licitac</w:t>
      </w:r>
      <w:r w:rsidR="00727BB6" w:rsidRPr="003355B9">
        <w:rPr>
          <w:rFonts w:ascii="Arial" w:hAnsi="Arial" w:cs="Arial"/>
          <w:sz w:val="22"/>
          <w:szCs w:val="22"/>
        </w:rPr>
        <w:t>iones</w:t>
      </w:r>
      <w:r w:rsidRPr="003355B9">
        <w:rPr>
          <w:rFonts w:ascii="Arial" w:hAnsi="Arial" w:cs="Arial"/>
          <w:sz w:val="22"/>
          <w:szCs w:val="22"/>
        </w:rPr>
        <w:t xml:space="preserve"> que se lleven a cab</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rme a l</w:t>
      </w:r>
      <w:r w:rsidR="00DB0971" w:rsidRPr="003355B9">
        <w:rPr>
          <w:rFonts w:ascii="Arial" w:hAnsi="Arial" w:cs="Arial"/>
          <w:sz w:val="22"/>
          <w:szCs w:val="22"/>
        </w:rPr>
        <w:t>o</w:t>
      </w:r>
      <w:r w:rsidRPr="003355B9">
        <w:rPr>
          <w:rFonts w:ascii="Arial" w:hAnsi="Arial" w:cs="Arial"/>
          <w:sz w:val="22"/>
          <w:szCs w:val="22"/>
        </w:rPr>
        <w:t xml:space="preserve"> aquí dispuest</w:t>
      </w:r>
      <w:r w:rsidR="00DB0971" w:rsidRPr="003355B9">
        <w:rPr>
          <w:rFonts w:ascii="Arial" w:hAnsi="Arial" w:cs="Arial"/>
          <w:sz w:val="22"/>
          <w:szCs w:val="22"/>
        </w:rPr>
        <w:t>o</w:t>
      </w:r>
      <w:r w:rsidRPr="003355B9">
        <w:rPr>
          <w:rFonts w:ascii="Arial" w:hAnsi="Arial" w:cs="Arial"/>
          <w:sz w:val="22"/>
          <w:szCs w:val="22"/>
        </w:rPr>
        <w:t xml:space="preserve"> estarán a disp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del C</w:t>
      </w:r>
      <w:r w:rsidR="00DB0971" w:rsidRPr="003355B9">
        <w:rPr>
          <w:rFonts w:ascii="Arial" w:hAnsi="Arial" w:cs="Arial"/>
          <w:sz w:val="22"/>
          <w:szCs w:val="22"/>
        </w:rPr>
        <w:t>o</w:t>
      </w:r>
      <w:r w:rsidRPr="003355B9">
        <w:rPr>
          <w:rFonts w:ascii="Arial" w:hAnsi="Arial" w:cs="Arial"/>
          <w:sz w:val="22"/>
          <w:szCs w:val="22"/>
        </w:rPr>
        <w:t>nsej</w:t>
      </w:r>
      <w:r w:rsidR="00DB0971" w:rsidRPr="003355B9">
        <w:rPr>
          <w:rFonts w:ascii="Arial" w:hAnsi="Arial" w:cs="Arial"/>
          <w:sz w:val="22"/>
          <w:szCs w:val="22"/>
        </w:rPr>
        <w:t>o</w:t>
      </w:r>
      <w:r w:rsidRPr="003355B9">
        <w:rPr>
          <w:rFonts w:ascii="Arial" w:hAnsi="Arial" w:cs="Arial"/>
          <w:sz w:val="22"/>
          <w:szCs w:val="22"/>
        </w:rPr>
        <w:t xml:space="preserve"> Estatal de Participac</w:t>
      </w:r>
      <w:r w:rsidR="005F2261" w:rsidRPr="003355B9">
        <w:rPr>
          <w:rFonts w:ascii="Arial" w:hAnsi="Arial" w:cs="Arial"/>
          <w:sz w:val="22"/>
          <w:szCs w:val="22"/>
        </w:rPr>
        <w:t>ión</w:t>
      </w:r>
      <w:r w:rsidRPr="003355B9">
        <w:rPr>
          <w:rFonts w:ascii="Arial" w:hAnsi="Arial" w:cs="Arial"/>
          <w:sz w:val="22"/>
          <w:szCs w:val="22"/>
        </w:rPr>
        <w:t xml:space="preserve"> Ciudadana para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la cual p</w:t>
      </w:r>
      <w:r w:rsidR="00DB0971" w:rsidRPr="003355B9">
        <w:rPr>
          <w:rFonts w:ascii="Arial" w:hAnsi="Arial" w:cs="Arial"/>
          <w:sz w:val="22"/>
          <w:szCs w:val="22"/>
        </w:rPr>
        <w:t>o</w:t>
      </w:r>
      <w:r w:rsidRPr="003355B9">
        <w:rPr>
          <w:rFonts w:ascii="Arial" w:hAnsi="Arial" w:cs="Arial"/>
          <w:sz w:val="22"/>
          <w:szCs w:val="22"/>
        </w:rPr>
        <w:t xml:space="preserve">drá emitir las </w:t>
      </w:r>
      <w:r w:rsidR="00DF2B20" w:rsidRPr="003355B9">
        <w:rPr>
          <w:rFonts w:ascii="Arial" w:hAnsi="Arial" w:cs="Arial"/>
          <w:sz w:val="22"/>
          <w:szCs w:val="22"/>
        </w:rPr>
        <w:t>recomendaciones</w:t>
      </w:r>
      <w:r w:rsidRPr="003355B9">
        <w:rPr>
          <w:rFonts w:ascii="Arial" w:hAnsi="Arial" w:cs="Arial"/>
          <w:sz w:val="22"/>
          <w:szCs w:val="22"/>
        </w:rPr>
        <w:t xml:space="preserve"> u </w:t>
      </w:r>
      <w:r w:rsidR="00465FEC" w:rsidRPr="003355B9">
        <w:rPr>
          <w:rFonts w:ascii="Arial" w:hAnsi="Arial" w:cs="Arial"/>
          <w:sz w:val="22"/>
          <w:szCs w:val="22"/>
        </w:rPr>
        <w:t>opiniones</w:t>
      </w:r>
      <w:r w:rsidRPr="003355B9">
        <w:rPr>
          <w:rFonts w:ascii="Arial" w:hAnsi="Arial" w:cs="Arial"/>
          <w:sz w:val="22"/>
          <w:szCs w:val="22"/>
        </w:rPr>
        <w:t xml:space="preserve"> que c</w:t>
      </w:r>
      <w:r w:rsidR="00DB0971" w:rsidRPr="003355B9">
        <w:rPr>
          <w:rFonts w:ascii="Arial" w:hAnsi="Arial" w:cs="Arial"/>
          <w:sz w:val="22"/>
          <w:szCs w:val="22"/>
        </w:rPr>
        <w:t>o</w:t>
      </w:r>
      <w:r w:rsidRPr="003355B9">
        <w:rPr>
          <w:rFonts w:ascii="Arial" w:hAnsi="Arial" w:cs="Arial"/>
          <w:sz w:val="22"/>
          <w:szCs w:val="22"/>
        </w:rPr>
        <w:t>nsidere pr</w:t>
      </w:r>
      <w:r w:rsidR="00DB0971" w:rsidRPr="003355B9">
        <w:rPr>
          <w:rFonts w:ascii="Arial" w:hAnsi="Arial" w:cs="Arial"/>
          <w:sz w:val="22"/>
          <w:szCs w:val="22"/>
        </w:rPr>
        <w:t>o</w:t>
      </w:r>
      <w:r w:rsidRPr="003355B9">
        <w:rPr>
          <w:rFonts w:ascii="Arial" w:hAnsi="Arial" w:cs="Arial"/>
          <w:sz w:val="22"/>
          <w:szCs w:val="22"/>
        </w:rPr>
        <w:t>cedentes.</w:t>
      </w:r>
    </w:p>
    <w:p w:rsidR="004C6AE5" w:rsidRPr="003355B9" w:rsidRDefault="004C6AE5" w:rsidP="00785576">
      <w:pPr>
        <w:tabs>
          <w:tab w:val="left" w:pos="0"/>
          <w:tab w:val="left" w:pos="5760"/>
        </w:tabs>
        <w:jc w:val="both"/>
        <w:rPr>
          <w:rFonts w:ascii="Arial" w:hAnsi="Arial" w:cs="Arial"/>
          <w:sz w:val="22"/>
          <w:szCs w:val="22"/>
        </w:rPr>
      </w:pPr>
    </w:p>
    <w:p w:rsidR="008B4FB2" w:rsidRPr="003355B9" w:rsidRDefault="008B4FB2"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PRIMERA</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w:t>
      </w:r>
      <w:r w:rsidR="00DB0971" w:rsidRPr="003355B9">
        <w:rPr>
          <w:rFonts w:ascii="Arial" w:hAnsi="Arial" w:cs="Arial"/>
          <w:b/>
          <w:sz w:val="22"/>
          <w:szCs w:val="22"/>
        </w:rPr>
        <w:t>O</w:t>
      </w:r>
      <w:r w:rsidRPr="003355B9">
        <w:rPr>
          <w:rFonts w:ascii="Arial" w:hAnsi="Arial" w:cs="Arial"/>
          <w:b/>
          <w:sz w:val="22"/>
          <w:szCs w:val="22"/>
        </w:rPr>
        <w:t>S ESTÍMUL</w:t>
      </w:r>
      <w:r w:rsidR="00DB0971" w:rsidRPr="003355B9">
        <w:rPr>
          <w:rFonts w:ascii="Arial" w:hAnsi="Arial" w:cs="Arial"/>
          <w:b/>
          <w:sz w:val="22"/>
          <w:szCs w:val="22"/>
        </w:rPr>
        <w:t>O</w:t>
      </w:r>
      <w:r w:rsidRPr="003355B9">
        <w:rPr>
          <w:rFonts w:ascii="Arial" w:hAnsi="Arial" w:cs="Arial"/>
          <w:b/>
          <w:sz w:val="22"/>
          <w:szCs w:val="22"/>
        </w:rPr>
        <w:t>S FISCALES Y FINANCIER</w:t>
      </w:r>
      <w:r w:rsidR="00DB0971" w:rsidRPr="003355B9">
        <w:rPr>
          <w:rFonts w:ascii="Arial" w:hAnsi="Arial" w:cs="Arial"/>
          <w:b/>
          <w:sz w:val="22"/>
          <w:szCs w:val="22"/>
        </w:rPr>
        <w:t>O</w:t>
      </w:r>
      <w:r w:rsidRPr="003355B9">
        <w:rPr>
          <w:rFonts w:ascii="Arial" w:hAnsi="Arial" w:cs="Arial"/>
          <w:b/>
          <w:sz w:val="22"/>
          <w:szCs w:val="22"/>
        </w:rPr>
        <w:t>S</w:t>
      </w:r>
    </w:p>
    <w:p w:rsidR="009C01FC" w:rsidRPr="003355B9" w:rsidRDefault="009C01FC" w:rsidP="00785576">
      <w:pPr>
        <w:tabs>
          <w:tab w:val="left" w:pos="0"/>
          <w:tab w:val="left" w:pos="5760"/>
        </w:tabs>
        <w:jc w:val="center"/>
        <w:rPr>
          <w:rFonts w:ascii="Arial" w:hAnsi="Arial" w:cs="Arial"/>
          <w:sz w:val="22"/>
          <w:szCs w:val="22"/>
        </w:rPr>
      </w:pPr>
    </w:p>
    <w:p w:rsidR="008B4FB2" w:rsidRPr="003355B9" w:rsidRDefault="008B4FB2" w:rsidP="00785576">
      <w:pPr>
        <w:tabs>
          <w:tab w:val="left" w:pos="0"/>
          <w:tab w:val="left" w:pos="5760"/>
        </w:tabs>
        <w:jc w:val="center"/>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29</w:t>
      </w:r>
      <w:r w:rsidR="005B1CAC" w:rsidRPr="003355B9">
        <w:rPr>
          <w:rFonts w:ascii="Arial" w:hAnsi="Arial" w:cs="Arial"/>
          <w:b/>
          <w:sz w:val="22"/>
          <w:szCs w:val="22"/>
        </w:rPr>
        <w:t>8</w:t>
      </w:r>
      <w:r w:rsidR="001C542D" w:rsidRPr="003355B9">
        <w:rPr>
          <w:rFonts w:ascii="Arial" w:hAnsi="Arial" w:cs="Arial"/>
          <w:b/>
          <w:sz w:val="22"/>
          <w:szCs w:val="22"/>
        </w:rPr>
        <w:t>.-</w:t>
      </w:r>
      <w:r w:rsidRPr="003355B9">
        <w:rPr>
          <w:rFonts w:ascii="Arial" w:hAnsi="Arial" w:cs="Arial"/>
          <w:sz w:val="22"/>
          <w:szCs w:val="22"/>
        </w:rPr>
        <w:t xml:space="preserve"> La participac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particulares c</w:t>
      </w:r>
      <w:r w:rsidR="00DB0971" w:rsidRPr="003355B9">
        <w:rPr>
          <w:rFonts w:ascii="Arial" w:hAnsi="Arial" w:cs="Arial"/>
          <w:sz w:val="22"/>
          <w:szCs w:val="22"/>
        </w:rPr>
        <w:t>o</w:t>
      </w:r>
      <w:r w:rsidRPr="003355B9">
        <w:rPr>
          <w:rFonts w:ascii="Arial" w:hAnsi="Arial" w:cs="Arial"/>
          <w:sz w:val="22"/>
          <w:szCs w:val="22"/>
        </w:rPr>
        <w:t xml:space="preserve">n </w:t>
      </w:r>
      <w:r w:rsidR="00FC25FA" w:rsidRPr="003355B9">
        <w:rPr>
          <w:rFonts w:ascii="Arial" w:hAnsi="Arial" w:cs="Arial"/>
          <w:sz w:val="22"/>
          <w:szCs w:val="22"/>
        </w:rPr>
        <w:t>inversiones</w:t>
      </w:r>
      <w:r w:rsidRPr="003355B9">
        <w:rPr>
          <w:rFonts w:ascii="Arial" w:hAnsi="Arial" w:cs="Arial"/>
          <w:sz w:val="22"/>
          <w:szCs w:val="22"/>
        </w:rPr>
        <w:t xml:space="preserve"> en infraestructura, equipamient</w:t>
      </w:r>
      <w:r w:rsidR="00DB0971" w:rsidRPr="003355B9">
        <w:rPr>
          <w:rFonts w:ascii="Arial" w:hAnsi="Arial" w:cs="Arial"/>
          <w:sz w:val="22"/>
          <w:szCs w:val="22"/>
        </w:rPr>
        <w:t>o</w:t>
      </w:r>
      <w:r w:rsidRPr="003355B9">
        <w:rPr>
          <w:rFonts w:ascii="Arial" w:hAnsi="Arial" w:cs="Arial"/>
          <w:sz w:val="22"/>
          <w:szCs w:val="22"/>
        </w:rPr>
        <w:t xml:space="preserve"> y mej</w:t>
      </w:r>
      <w:r w:rsidR="00DB0971" w:rsidRPr="003355B9">
        <w:rPr>
          <w:rFonts w:ascii="Arial" w:hAnsi="Arial" w:cs="Arial"/>
          <w:sz w:val="22"/>
          <w:szCs w:val="22"/>
        </w:rPr>
        <w:t>o</w:t>
      </w:r>
      <w:r w:rsidRPr="003355B9">
        <w:rPr>
          <w:rFonts w:ascii="Arial" w:hAnsi="Arial" w:cs="Arial"/>
          <w:sz w:val="22"/>
          <w:szCs w:val="22"/>
        </w:rPr>
        <w:t>ras en la prestac</w:t>
      </w:r>
      <w:r w:rsidR="005F2261" w:rsidRPr="003355B9">
        <w:rPr>
          <w:rFonts w:ascii="Arial" w:hAnsi="Arial" w:cs="Arial"/>
          <w:sz w:val="22"/>
          <w:szCs w:val="22"/>
        </w:rPr>
        <w:t>ión</w:t>
      </w:r>
      <w:r w:rsidRPr="003355B9">
        <w:rPr>
          <w:rFonts w:ascii="Arial" w:hAnsi="Arial" w:cs="Arial"/>
          <w:sz w:val="22"/>
          <w:szCs w:val="22"/>
        </w:rPr>
        <w:t xml:space="preserve"> de servici</w:t>
      </w:r>
      <w:r w:rsidR="00DB0971" w:rsidRPr="003355B9">
        <w:rPr>
          <w:rFonts w:ascii="Arial" w:hAnsi="Arial" w:cs="Arial"/>
          <w:sz w:val="22"/>
          <w:szCs w:val="22"/>
        </w:rPr>
        <w:t>o</w:t>
      </w:r>
      <w:r w:rsidRPr="003355B9">
        <w:rPr>
          <w:rFonts w:ascii="Arial" w:hAnsi="Arial" w:cs="Arial"/>
          <w:sz w:val="22"/>
          <w:szCs w:val="22"/>
        </w:rPr>
        <w:t>s públic</w:t>
      </w:r>
      <w:r w:rsidR="00DB0971" w:rsidRPr="003355B9">
        <w:rPr>
          <w:rFonts w:ascii="Arial" w:hAnsi="Arial" w:cs="Arial"/>
          <w:sz w:val="22"/>
          <w:szCs w:val="22"/>
        </w:rPr>
        <w:t>o</w:t>
      </w:r>
      <w:r w:rsidRPr="003355B9">
        <w:rPr>
          <w:rFonts w:ascii="Arial" w:hAnsi="Arial" w:cs="Arial"/>
          <w:sz w:val="22"/>
          <w:szCs w:val="22"/>
        </w:rPr>
        <w:t xml:space="preserve">s dará lugar al </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rgamient</w:t>
      </w:r>
      <w:r w:rsidR="00DB0971" w:rsidRPr="003355B9">
        <w:rPr>
          <w:rFonts w:ascii="Arial" w:hAnsi="Arial" w:cs="Arial"/>
          <w:sz w:val="22"/>
          <w:szCs w:val="22"/>
        </w:rPr>
        <w:t>o</w:t>
      </w:r>
      <w:r w:rsidRPr="003355B9">
        <w:rPr>
          <w:rFonts w:ascii="Arial" w:hAnsi="Arial" w:cs="Arial"/>
          <w:sz w:val="22"/>
          <w:szCs w:val="22"/>
        </w:rPr>
        <w:t xml:space="preserve"> de incentiv</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parte del Estad</w:t>
      </w:r>
      <w:r w:rsidR="00DB0971" w:rsidRPr="003355B9">
        <w:rPr>
          <w:rFonts w:ascii="Arial" w:hAnsi="Arial" w:cs="Arial"/>
          <w:sz w:val="22"/>
          <w:szCs w:val="22"/>
        </w:rPr>
        <w:t>o</w:t>
      </w:r>
      <w:r w:rsidRPr="003355B9">
        <w:rPr>
          <w:rFonts w:ascii="Arial" w:hAnsi="Arial" w:cs="Arial"/>
          <w:sz w:val="22"/>
          <w:szCs w:val="22"/>
        </w:rPr>
        <w:t>. Dich</w:t>
      </w:r>
      <w:r w:rsidR="00DB0971" w:rsidRPr="003355B9">
        <w:rPr>
          <w:rFonts w:ascii="Arial" w:hAnsi="Arial" w:cs="Arial"/>
          <w:sz w:val="22"/>
          <w:szCs w:val="22"/>
        </w:rPr>
        <w:t>o</w:t>
      </w:r>
      <w:r w:rsidRPr="003355B9">
        <w:rPr>
          <w:rFonts w:ascii="Arial" w:hAnsi="Arial" w:cs="Arial"/>
          <w:sz w:val="22"/>
          <w:szCs w:val="22"/>
        </w:rPr>
        <w:t>s incentiv</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drán c</w:t>
      </w:r>
      <w:r w:rsidR="00DB0971" w:rsidRPr="003355B9">
        <w:rPr>
          <w:rFonts w:ascii="Arial" w:hAnsi="Arial" w:cs="Arial"/>
          <w:sz w:val="22"/>
          <w:szCs w:val="22"/>
        </w:rPr>
        <w:t>o</w:t>
      </w:r>
      <w:r w:rsidRPr="003355B9">
        <w:rPr>
          <w:rFonts w:ascii="Arial" w:hAnsi="Arial" w:cs="Arial"/>
          <w:sz w:val="22"/>
          <w:szCs w:val="22"/>
        </w:rPr>
        <w:t>nsistir en:</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Estímul</w:t>
      </w:r>
      <w:r w:rsidR="00DB0971" w:rsidRPr="003355B9">
        <w:rPr>
          <w:rFonts w:ascii="Arial" w:hAnsi="Arial" w:cs="Arial"/>
          <w:sz w:val="22"/>
          <w:szCs w:val="22"/>
        </w:rPr>
        <w:t>o</w:t>
      </w:r>
      <w:r w:rsidR="009C01FC" w:rsidRPr="003355B9">
        <w:rPr>
          <w:rFonts w:ascii="Arial" w:hAnsi="Arial" w:cs="Arial"/>
          <w:sz w:val="22"/>
          <w:szCs w:val="22"/>
        </w:rPr>
        <w:t>s fiscales y financier</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 ap</w:t>
      </w:r>
      <w:r w:rsidR="00DB0971" w:rsidRPr="003355B9">
        <w:rPr>
          <w:rFonts w:ascii="Arial" w:hAnsi="Arial" w:cs="Arial"/>
          <w:sz w:val="22"/>
          <w:szCs w:val="22"/>
        </w:rPr>
        <w:t>o</w:t>
      </w:r>
      <w:r w:rsidR="009C01FC" w:rsidRPr="003355B9">
        <w:rPr>
          <w:rFonts w:ascii="Arial" w:hAnsi="Arial" w:cs="Arial"/>
          <w:sz w:val="22"/>
          <w:szCs w:val="22"/>
        </w:rPr>
        <w:t>y</w:t>
      </w:r>
      <w:r w:rsidR="00DB0971" w:rsidRPr="003355B9">
        <w:rPr>
          <w:rFonts w:ascii="Arial" w:hAnsi="Arial" w:cs="Arial"/>
          <w:sz w:val="22"/>
          <w:szCs w:val="22"/>
        </w:rPr>
        <w:t>o</w:t>
      </w:r>
      <w:r w:rsidR="009C01FC" w:rsidRPr="003355B9">
        <w:rPr>
          <w:rFonts w:ascii="Arial" w:hAnsi="Arial" w:cs="Arial"/>
          <w:sz w:val="22"/>
          <w:szCs w:val="22"/>
        </w:rPr>
        <w:t>s creditici</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venientes de l</w:t>
      </w:r>
      <w:r w:rsidR="00DB0971" w:rsidRPr="003355B9">
        <w:rPr>
          <w:rFonts w:ascii="Arial" w:hAnsi="Arial" w:cs="Arial"/>
          <w:sz w:val="22"/>
          <w:szCs w:val="22"/>
        </w:rPr>
        <w:t>o</w:t>
      </w:r>
      <w:r w:rsidR="009C01FC" w:rsidRPr="003355B9">
        <w:rPr>
          <w:rFonts w:ascii="Arial" w:hAnsi="Arial" w:cs="Arial"/>
          <w:sz w:val="22"/>
          <w:szCs w:val="22"/>
        </w:rPr>
        <w:t>s G</w:t>
      </w:r>
      <w:r w:rsidR="00DB0971" w:rsidRPr="003355B9">
        <w:rPr>
          <w:rFonts w:ascii="Arial" w:hAnsi="Arial" w:cs="Arial"/>
          <w:sz w:val="22"/>
          <w:szCs w:val="22"/>
        </w:rPr>
        <w:t>o</w:t>
      </w:r>
      <w:r w:rsidR="009C01FC" w:rsidRPr="003355B9">
        <w:rPr>
          <w:rFonts w:ascii="Arial" w:hAnsi="Arial" w:cs="Arial"/>
          <w:sz w:val="22"/>
          <w:szCs w:val="22"/>
        </w:rPr>
        <w:t>biern</w:t>
      </w:r>
      <w:r w:rsidR="00DB0971" w:rsidRPr="003355B9">
        <w:rPr>
          <w:rFonts w:ascii="Arial" w:hAnsi="Arial" w:cs="Arial"/>
          <w:sz w:val="22"/>
          <w:szCs w:val="22"/>
        </w:rPr>
        <w:t>o</w:t>
      </w:r>
      <w:r w:rsidR="009C01FC" w:rsidRPr="003355B9">
        <w:rPr>
          <w:rFonts w:ascii="Arial" w:hAnsi="Arial" w:cs="Arial"/>
          <w:sz w:val="22"/>
          <w:szCs w:val="22"/>
        </w:rPr>
        <w:t xml:space="preserve">s estatales </w:t>
      </w:r>
      <w:r w:rsidR="00DB0971" w:rsidRPr="003355B9">
        <w:rPr>
          <w:rFonts w:ascii="Arial" w:hAnsi="Arial" w:cs="Arial"/>
          <w:sz w:val="22"/>
          <w:szCs w:val="22"/>
        </w:rPr>
        <w:t>o</w:t>
      </w:r>
      <w:r w:rsidR="009C01FC" w:rsidRPr="003355B9">
        <w:rPr>
          <w:rFonts w:ascii="Arial" w:hAnsi="Arial" w:cs="Arial"/>
          <w:sz w:val="22"/>
          <w:szCs w:val="22"/>
        </w:rPr>
        <w:t xml:space="preserve"> municipales; además de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s ap</w:t>
      </w:r>
      <w:r w:rsidR="00DB0971" w:rsidRPr="003355B9">
        <w:rPr>
          <w:rFonts w:ascii="Arial" w:hAnsi="Arial" w:cs="Arial"/>
          <w:sz w:val="22"/>
          <w:szCs w:val="22"/>
        </w:rPr>
        <w:t>o</w:t>
      </w:r>
      <w:r w:rsidR="009C01FC" w:rsidRPr="003355B9">
        <w:rPr>
          <w:rFonts w:ascii="Arial" w:hAnsi="Arial" w:cs="Arial"/>
          <w:sz w:val="22"/>
          <w:szCs w:val="22"/>
        </w:rPr>
        <w:t>y</w:t>
      </w:r>
      <w:r w:rsidR="00DB0971" w:rsidRPr="003355B9">
        <w:rPr>
          <w:rFonts w:ascii="Arial" w:hAnsi="Arial" w:cs="Arial"/>
          <w:sz w:val="22"/>
          <w:szCs w:val="22"/>
        </w:rPr>
        <w:t>o</w:t>
      </w:r>
      <w:r w:rsidR="009C01FC" w:rsidRPr="003355B9">
        <w:rPr>
          <w:rFonts w:ascii="Arial" w:hAnsi="Arial" w:cs="Arial"/>
          <w:sz w:val="22"/>
          <w:szCs w:val="22"/>
        </w:rPr>
        <w:t xml:space="preserve">s que se </w:t>
      </w:r>
      <w:r w:rsidR="00DB0971" w:rsidRPr="003355B9">
        <w:rPr>
          <w:rFonts w:ascii="Arial" w:hAnsi="Arial" w:cs="Arial"/>
          <w:sz w:val="22"/>
          <w:szCs w:val="22"/>
        </w:rPr>
        <w:t>o</w:t>
      </w:r>
      <w:r w:rsidR="009C01FC" w:rsidRPr="003355B9">
        <w:rPr>
          <w:rFonts w:ascii="Arial" w:hAnsi="Arial" w:cs="Arial"/>
          <w:sz w:val="22"/>
          <w:szCs w:val="22"/>
        </w:rPr>
        <w:t>btengan a través de la c</w:t>
      </w:r>
      <w:r w:rsidR="00DB0971" w:rsidRPr="003355B9">
        <w:rPr>
          <w:rFonts w:ascii="Arial" w:hAnsi="Arial" w:cs="Arial"/>
          <w:sz w:val="22"/>
          <w:szCs w:val="22"/>
        </w:rPr>
        <w:t>oo</w:t>
      </w:r>
      <w:r w:rsidR="009C01FC" w:rsidRPr="003355B9">
        <w:rPr>
          <w:rFonts w:ascii="Arial" w:hAnsi="Arial" w:cs="Arial"/>
          <w:sz w:val="22"/>
          <w:szCs w:val="22"/>
        </w:rPr>
        <w:t>rdinac</w:t>
      </w:r>
      <w:r w:rsidR="005F2261" w:rsidRPr="003355B9">
        <w:rPr>
          <w:rFonts w:ascii="Arial" w:hAnsi="Arial" w:cs="Arial"/>
          <w:sz w:val="22"/>
          <w:szCs w:val="22"/>
        </w:rPr>
        <w:t>ión</w:t>
      </w:r>
      <w:r w:rsidR="009C01FC" w:rsidRPr="003355B9">
        <w:rPr>
          <w:rFonts w:ascii="Arial" w:hAnsi="Arial" w:cs="Arial"/>
          <w:sz w:val="22"/>
          <w:szCs w:val="22"/>
        </w:rPr>
        <w:t xml:space="preserve"> y c</w:t>
      </w:r>
      <w:r w:rsidR="00DB0971" w:rsidRPr="003355B9">
        <w:rPr>
          <w:rFonts w:ascii="Arial" w:hAnsi="Arial" w:cs="Arial"/>
          <w:sz w:val="22"/>
          <w:szCs w:val="22"/>
        </w:rPr>
        <w:t>o</w:t>
      </w:r>
      <w:r w:rsidR="009C01FC" w:rsidRPr="003355B9">
        <w:rPr>
          <w:rFonts w:ascii="Arial" w:hAnsi="Arial" w:cs="Arial"/>
          <w:sz w:val="22"/>
          <w:szCs w:val="22"/>
        </w:rPr>
        <w:t>ncertac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 xml:space="preserve">n </w:t>
      </w:r>
      <w:r w:rsidR="004A3320" w:rsidRPr="003355B9">
        <w:rPr>
          <w:rFonts w:ascii="Arial" w:hAnsi="Arial" w:cs="Arial"/>
          <w:sz w:val="22"/>
          <w:szCs w:val="22"/>
        </w:rPr>
        <w:t>instituciones</w:t>
      </w:r>
      <w:r w:rsidR="009C01FC" w:rsidRPr="003355B9">
        <w:rPr>
          <w:rFonts w:ascii="Arial" w:hAnsi="Arial" w:cs="Arial"/>
          <w:sz w:val="22"/>
          <w:szCs w:val="22"/>
        </w:rPr>
        <w:t xml:space="preserve"> financieras </w:t>
      </w:r>
      <w:r w:rsidR="00E528AB" w:rsidRPr="003355B9">
        <w:rPr>
          <w:rFonts w:ascii="Arial" w:hAnsi="Arial" w:cs="Arial"/>
          <w:sz w:val="22"/>
          <w:szCs w:val="22"/>
        </w:rPr>
        <w:t>Nacional</w:t>
      </w:r>
      <w:r w:rsidR="009C01FC" w:rsidRPr="003355B9">
        <w:rPr>
          <w:rFonts w:ascii="Arial" w:hAnsi="Arial" w:cs="Arial"/>
          <w:sz w:val="22"/>
          <w:szCs w:val="22"/>
        </w:rPr>
        <w:t xml:space="preserve">es y extranjeras; </w:t>
      </w:r>
      <w:r w:rsidR="005A3567" w:rsidRPr="003355B9">
        <w:rPr>
          <w:rFonts w:ascii="Arial" w:hAnsi="Arial" w:cs="Arial"/>
          <w:sz w:val="22"/>
          <w:szCs w:val="22"/>
        </w:rPr>
        <w:t>y/</w:t>
      </w:r>
      <w:r w:rsidR="00DB0971" w:rsidRPr="003355B9">
        <w:rPr>
          <w:rFonts w:ascii="Arial" w:hAnsi="Arial" w:cs="Arial"/>
          <w:sz w:val="22"/>
          <w:szCs w:val="22"/>
        </w:rPr>
        <w:t>o</w:t>
      </w:r>
    </w:p>
    <w:p w:rsidR="005F4C37" w:rsidRPr="003355B9" w:rsidRDefault="005F4C37"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Simplificac</w:t>
      </w:r>
      <w:r w:rsidR="005F2261" w:rsidRPr="003355B9">
        <w:rPr>
          <w:rFonts w:ascii="Arial" w:hAnsi="Arial" w:cs="Arial"/>
          <w:sz w:val="22"/>
          <w:szCs w:val="22"/>
        </w:rPr>
        <w:t>ión</w:t>
      </w:r>
      <w:r w:rsidR="009C01FC" w:rsidRPr="003355B9">
        <w:rPr>
          <w:rFonts w:ascii="Arial" w:hAnsi="Arial" w:cs="Arial"/>
          <w:sz w:val="22"/>
          <w:szCs w:val="22"/>
        </w:rPr>
        <w:t xml:space="preserve"> administrativa y desregulac</w:t>
      </w:r>
      <w:r w:rsidR="005F2261" w:rsidRPr="003355B9">
        <w:rPr>
          <w:rFonts w:ascii="Arial" w:hAnsi="Arial" w:cs="Arial"/>
          <w:sz w:val="22"/>
          <w:szCs w:val="22"/>
        </w:rPr>
        <w:t>ión</w:t>
      </w:r>
      <w:r w:rsidR="009C01FC" w:rsidRPr="003355B9">
        <w:rPr>
          <w:rFonts w:ascii="Arial" w:hAnsi="Arial" w:cs="Arial"/>
          <w:sz w:val="22"/>
          <w:szCs w:val="22"/>
        </w:rPr>
        <w:t xml:space="preserve"> de tramites estatales y municipales;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 xml:space="preserve">Para el </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rgamient</w:t>
      </w:r>
      <w:r w:rsidR="00DB0971" w:rsidRPr="003355B9">
        <w:rPr>
          <w:rFonts w:ascii="Arial" w:hAnsi="Arial" w:cs="Arial"/>
          <w:sz w:val="22"/>
          <w:szCs w:val="22"/>
        </w:rPr>
        <w:t>o</w:t>
      </w:r>
      <w:r w:rsidRPr="003355B9">
        <w:rPr>
          <w:rFonts w:ascii="Arial" w:hAnsi="Arial" w:cs="Arial"/>
          <w:sz w:val="22"/>
          <w:szCs w:val="22"/>
        </w:rPr>
        <w:t xml:space="preserve"> de dich</w:t>
      </w:r>
      <w:r w:rsidR="00DB0971" w:rsidRPr="003355B9">
        <w:rPr>
          <w:rFonts w:ascii="Arial" w:hAnsi="Arial" w:cs="Arial"/>
          <w:sz w:val="22"/>
          <w:szCs w:val="22"/>
        </w:rPr>
        <w:t>o</w:t>
      </w:r>
      <w:r w:rsidRPr="003355B9">
        <w:rPr>
          <w:rFonts w:ascii="Arial" w:hAnsi="Arial" w:cs="Arial"/>
          <w:sz w:val="22"/>
          <w:szCs w:val="22"/>
        </w:rPr>
        <w:t>s incentiv</w:t>
      </w:r>
      <w:r w:rsidR="00DB0971" w:rsidRPr="003355B9">
        <w:rPr>
          <w:rFonts w:ascii="Arial" w:hAnsi="Arial" w:cs="Arial"/>
          <w:sz w:val="22"/>
          <w:szCs w:val="22"/>
        </w:rPr>
        <w:t>o</w:t>
      </w:r>
      <w:r w:rsidRPr="003355B9">
        <w:rPr>
          <w:rFonts w:ascii="Arial" w:hAnsi="Arial" w:cs="Arial"/>
          <w:sz w:val="22"/>
          <w:szCs w:val="22"/>
        </w:rPr>
        <w:t>s es requisit</w:t>
      </w:r>
      <w:r w:rsidR="00DB0971" w:rsidRPr="003355B9">
        <w:rPr>
          <w:rFonts w:ascii="Arial" w:hAnsi="Arial" w:cs="Arial"/>
          <w:sz w:val="22"/>
          <w:szCs w:val="22"/>
        </w:rPr>
        <w:t>o</w:t>
      </w:r>
      <w:r w:rsidRPr="003355B9">
        <w:rPr>
          <w:rFonts w:ascii="Arial" w:hAnsi="Arial" w:cs="Arial"/>
          <w:sz w:val="22"/>
          <w:szCs w:val="22"/>
        </w:rPr>
        <w:t xml:space="preserve"> que estén c</w:t>
      </w:r>
      <w:r w:rsidR="00DB0971" w:rsidRPr="003355B9">
        <w:rPr>
          <w:rFonts w:ascii="Arial" w:hAnsi="Arial" w:cs="Arial"/>
          <w:sz w:val="22"/>
          <w:szCs w:val="22"/>
        </w:rPr>
        <w:t>o</w:t>
      </w:r>
      <w:r w:rsidRPr="003355B9">
        <w:rPr>
          <w:rFonts w:ascii="Arial" w:hAnsi="Arial" w:cs="Arial"/>
          <w:sz w:val="22"/>
          <w:szCs w:val="22"/>
        </w:rPr>
        <w:t>ntemplad</w:t>
      </w:r>
      <w:r w:rsidR="00DB0971" w:rsidRPr="003355B9">
        <w:rPr>
          <w:rFonts w:ascii="Arial" w:hAnsi="Arial" w:cs="Arial"/>
          <w:sz w:val="22"/>
          <w:szCs w:val="22"/>
        </w:rPr>
        <w:t>o</w:t>
      </w:r>
      <w:r w:rsidRPr="003355B9">
        <w:rPr>
          <w:rFonts w:ascii="Arial" w:hAnsi="Arial" w:cs="Arial"/>
          <w:sz w:val="22"/>
          <w:szCs w:val="22"/>
        </w:rPr>
        <w:t>s en l</w:t>
      </w:r>
      <w:r w:rsidR="00DB0971" w:rsidRPr="003355B9">
        <w:rPr>
          <w:rFonts w:ascii="Arial" w:hAnsi="Arial" w:cs="Arial"/>
          <w:sz w:val="22"/>
          <w:szCs w:val="22"/>
        </w:rPr>
        <w:t>o</w:t>
      </w:r>
      <w:r w:rsidRPr="003355B9">
        <w:rPr>
          <w:rFonts w:ascii="Arial" w:hAnsi="Arial" w:cs="Arial"/>
          <w:sz w:val="22"/>
          <w:szCs w:val="22"/>
        </w:rPr>
        <w:t>s planes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y que n</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ntravengan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esta </w:t>
      </w:r>
      <w:r w:rsidR="00B37A15" w:rsidRPr="003355B9">
        <w:rPr>
          <w:rFonts w:ascii="Arial" w:hAnsi="Arial" w:cs="Arial"/>
          <w:sz w:val="22"/>
          <w:szCs w:val="22"/>
        </w:rPr>
        <w:t>Ley</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1C542D" w:rsidRPr="003355B9">
        <w:rPr>
          <w:rFonts w:ascii="Arial" w:hAnsi="Arial" w:cs="Arial"/>
          <w:b/>
          <w:sz w:val="22"/>
          <w:szCs w:val="22"/>
        </w:rPr>
        <w:t>29</w:t>
      </w:r>
      <w:r w:rsidR="005B1CAC" w:rsidRPr="003355B9">
        <w:rPr>
          <w:rFonts w:ascii="Arial" w:hAnsi="Arial" w:cs="Arial"/>
          <w:b/>
          <w:sz w:val="22"/>
          <w:szCs w:val="22"/>
        </w:rPr>
        <w:t>9</w:t>
      </w:r>
      <w:r w:rsidR="001C542D" w:rsidRPr="003355B9">
        <w:rPr>
          <w:rFonts w:ascii="Arial" w:hAnsi="Arial" w:cs="Arial"/>
          <w:b/>
          <w:sz w:val="22"/>
          <w:szCs w:val="22"/>
        </w:rPr>
        <w:t>.-</w:t>
      </w:r>
      <w:r w:rsidRPr="003355B9">
        <w:rPr>
          <w:rFonts w:ascii="Arial" w:hAnsi="Arial" w:cs="Arial"/>
          <w:sz w:val="22"/>
          <w:szCs w:val="22"/>
        </w:rPr>
        <w:t xml:space="preserve"> Las pers</w:t>
      </w:r>
      <w:r w:rsidR="00DB0971" w:rsidRPr="003355B9">
        <w:rPr>
          <w:rFonts w:ascii="Arial" w:hAnsi="Arial" w:cs="Arial"/>
          <w:sz w:val="22"/>
          <w:szCs w:val="22"/>
        </w:rPr>
        <w:t>o</w:t>
      </w:r>
      <w:r w:rsidRPr="003355B9">
        <w:rPr>
          <w:rFonts w:ascii="Arial" w:hAnsi="Arial" w:cs="Arial"/>
          <w:sz w:val="22"/>
          <w:szCs w:val="22"/>
        </w:rPr>
        <w:t xml:space="preserve">nas físicas </w:t>
      </w:r>
      <w:r w:rsidR="00DB0971" w:rsidRPr="003355B9">
        <w:rPr>
          <w:rFonts w:ascii="Arial" w:hAnsi="Arial" w:cs="Arial"/>
          <w:sz w:val="22"/>
          <w:szCs w:val="22"/>
        </w:rPr>
        <w:t>o</w:t>
      </w:r>
      <w:r w:rsidRPr="003355B9">
        <w:rPr>
          <w:rFonts w:ascii="Arial" w:hAnsi="Arial" w:cs="Arial"/>
          <w:sz w:val="22"/>
          <w:szCs w:val="22"/>
        </w:rPr>
        <w:t xml:space="preserve"> m</w:t>
      </w:r>
      <w:r w:rsidR="00DB0971" w:rsidRPr="003355B9">
        <w:rPr>
          <w:rFonts w:ascii="Arial" w:hAnsi="Arial" w:cs="Arial"/>
          <w:sz w:val="22"/>
          <w:szCs w:val="22"/>
        </w:rPr>
        <w:t>o</w:t>
      </w:r>
      <w:r w:rsidRPr="003355B9">
        <w:rPr>
          <w:rFonts w:ascii="Arial" w:hAnsi="Arial" w:cs="Arial"/>
          <w:sz w:val="22"/>
          <w:szCs w:val="22"/>
        </w:rPr>
        <w:t>rales que inviertan de su pr</w:t>
      </w:r>
      <w:r w:rsidR="00DB0971" w:rsidRPr="003355B9">
        <w:rPr>
          <w:rFonts w:ascii="Arial" w:hAnsi="Arial" w:cs="Arial"/>
          <w:sz w:val="22"/>
          <w:szCs w:val="22"/>
        </w:rPr>
        <w:t>o</w:t>
      </w:r>
      <w:r w:rsidRPr="003355B9">
        <w:rPr>
          <w:rFonts w:ascii="Arial" w:hAnsi="Arial" w:cs="Arial"/>
          <w:sz w:val="22"/>
          <w:szCs w:val="22"/>
        </w:rPr>
        <w:t>pi</w:t>
      </w:r>
      <w:r w:rsidR="00DB0971" w:rsidRPr="003355B9">
        <w:rPr>
          <w:rFonts w:ascii="Arial" w:hAnsi="Arial" w:cs="Arial"/>
          <w:sz w:val="22"/>
          <w:szCs w:val="22"/>
        </w:rPr>
        <w:t>o</w:t>
      </w:r>
      <w:r w:rsidRPr="003355B9">
        <w:rPr>
          <w:rFonts w:ascii="Arial" w:hAnsi="Arial" w:cs="Arial"/>
          <w:sz w:val="22"/>
          <w:szCs w:val="22"/>
        </w:rPr>
        <w:t xml:space="preserve"> patrim</w:t>
      </w:r>
      <w:r w:rsidR="00DB0971" w:rsidRPr="003355B9">
        <w:rPr>
          <w:rFonts w:ascii="Arial" w:hAnsi="Arial" w:cs="Arial"/>
          <w:sz w:val="22"/>
          <w:szCs w:val="22"/>
        </w:rPr>
        <w:t>o</w:t>
      </w:r>
      <w:r w:rsidRPr="003355B9">
        <w:rPr>
          <w:rFonts w:ascii="Arial" w:hAnsi="Arial" w:cs="Arial"/>
          <w:sz w:val="22"/>
          <w:szCs w:val="22"/>
        </w:rPr>
        <w:t>ni</w:t>
      </w:r>
      <w:r w:rsidR="00DB0971" w:rsidRPr="003355B9">
        <w:rPr>
          <w:rFonts w:ascii="Arial" w:hAnsi="Arial" w:cs="Arial"/>
          <w:sz w:val="22"/>
          <w:szCs w:val="22"/>
        </w:rPr>
        <w:t>o</w:t>
      </w:r>
      <w:r w:rsidRPr="003355B9">
        <w:rPr>
          <w:rFonts w:ascii="Arial" w:hAnsi="Arial" w:cs="Arial"/>
          <w:sz w:val="22"/>
          <w:szCs w:val="22"/>
        </w:rPr>
        <w:t>, siempre que n</w:t>
      </w:r>
      <w:r w:rsidR="00DB0971" w:rsidRPr="003355B9">
        <w:rPr>
          <w:rFonts w:ascii="Arial" w:hAnsi="Arial" w:cs="Arial"/>
          <w:sz w:val="22"/>
          <w:szCs w:val="22"/>
        </w:rPr>
        <w:t>o</w:t>
      </w:r>
      <w:r w:rsidRPr="003355B9">
        <w:rPr>
          <w:rFonts w:ascii="Arial" w:hAnsi="Arial" w:cs="Arial"/>
          <w:sz w:val="22"/>
          <w:szCs w:val="22"/>
        </w:rPr>
        <w:t xml:space="preserve"> estén </w:t>
      </w:r>
      <w:r w:rsidR="00DB0971" w:rsidRPr="003355B9">
        <w:rPr>
          <w:rFonts w:ascii="Arial" w:hAnsi="Arial" w:cs="Arial"/>
          <w:sz w:val="22"/>
          <w:szCs w:val="22"/>
        </w:rPr>
        <w:t>o</w:t>
      </w:r>
      <w:r w:rsidRPr="003355B9">
        <w:rPr>
          <w:rFonts w:ascii="Arial" w:hAnsi="Arial" w:cs="Arial"/>
          <w:sz w:val="22"/>
          <w:szCs w:val="22"/>
        </w:rPr>
        <w:t>bligad</w:t>
      </w:r>
      <w:r w:rsidR="00DB0971" w:rsidRPr="003355B9">
        <w:rPr>
          <w:rFonts w:ascii="Arial" w:hAnsi="Arial" w:cs="Arial"/>
          <w:sz w:val="22"/>
          <w:szCs w:val="22"/>
        </w:rPr>
        <w:t>o</w:t>
      </w:r>
      <w:r w:rsidRPr="003355B9">
        <w:rPr>
          <w:rFonts w:ascii="Arial" w:hAnsi="Arial" w:cs="Arial"/>
          <w:sz w:val="22"/>
          <w:szCs w:val="22"/>
        </w:rPr>
        <w:t>s a ell</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alguna disp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jurídica, para realizar </w:t>
      </w:r>
      <w:r w:rsidR="00DB0971" w:rsidRPr="003355B9">
        <w:rPr>
          <w:rFonts w:ascii="Arial" w:hAnsi="Arial" w:cs="Arial"/>
          <w:sz w:val="22"/>
          <w:szCs w:val="22"/>
        </w:rPr>
        <w:t>o</w:t>
      </w:r>
      <w:r w:rsidRPr="003355B9">
        <w:rPr>
          <w:rFonts w:ascii="Arial" w:hAnsi="Arial" w:cs="Arial"/>
          <w:sz w:val="22"/>
          <w:szCs w:val="22"/>
        </w:rPr>
        <w:t>bras para el Estad</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 xml:space="preserve">s, de infraestructura hidráulica, </w:t>
      </w:r>
      <w:r w:rsidR="00650B4C" w:rsidRPr="003355B9">
        <w:rPr>
          <w:rFonts w:ascii="Arial" w:hAnsi="Arial" w:cs="Arial"/>
          <w:sz w:val="22"/>
          <w:szCs w:val="22"/>
        </w:rPr>
        <w:t>instalaciones</w:t>
      </w:r>
      <w:r w:rsidRPr="003355B9">
        <w:rPr>
          <w:rFonts w:ascii="Arial" w:hAnsi="Arial" w:cs="Arial"/>
          <w:sz w:val="22"/>
          <w:szCs w:val="22"/>
        </w:rPr>
        <w:t xml:space="preserve"> sanitarias, alumbrad</w:t>
      </w:r>
      <w:r w:rsidR="00DB0971" w:rsidRPr="003355B9">
        <w:rPr>
          <w:rFonts w:ascii="Arial" w:hAnsi="Arial" w:cs="Arial"/>
          <w:sz w:val="22"/>
          <w:szCs w:val="22"/>
        </w:rPr>
        <w:t>o</w:t>
      </w:r>
      <w:r w:rsidRPr="003355B9">
        <w:rPr>
          <w:rFonts w:ascii="Arial" w:hAnsi="Arial" w:cs="Arial"/>
          <w:sz w:val="22"/>
          <w:szCs w:val="22"/>
        </w:rPr>
        <w:t xml:space="preserve"> públic</w:t>
      </w:r>
      <w:r w:rsidR="00DB0971" w:rsidRPr="003355B9">
        <w:rPr>
          <w:rFonts w:ascii="Arial" w:hAnsi="Arial" w:cs="Arial"/>
          <w:sz w:val="22"/>
          <w:szCs w:val="22"/>
        </w:rPr>
        <w:t>o</w:t>
      </w:r>
      <w:r w:rsidRPr="003355B9">
        <w:rPr>
          <w:rFonts w:ascii="Arial" w:hAnsi="Arial" w:cs="Arial"/>
          <w:sz w:val="22"/>
          <w:szCs w:val="22"/>
        </w:rPr>
        <w:t>, vías públicas, muse</w:t>
      </w:r>
      <w:r w:rsidR="00DB0971" w:rsidRPr="003355B9">
        <w:rPr>
          <w:rFonts w:ascii="Arial" w:hAnsi="Arial" w:cs="Arial"/>
          <w:sz w:val="22"/>
          <w:szCs w:val="22"/>
        </w:rPr>
        <w:t>o</w:t>
      </w:r>
      <w:r w:rsidRPr="003355B9">
        <w:rPr>
          <w:rFonts w:ascii="Arial" w:hAnsi="Arial" w:cs="Arial"/>
          <w:sz w:val="22"/>
          <w:szCs w:val="22"/>
        </w:rPr>
        <w:t>s, bibli</w:t>
      </w:r>
      <w:r w:rsidR="00DB0971" w:rsidRPr="003355B9">
        <w:rPr>
          <w:rFonts w:ascii="Arial" w:hAnsi="Arial" w:cs="Arial"/>
          <w:sz w:val="22"/>
          <w:szCs w:val="22"/>
        </w:rPr>
        <w:t>o</w:t>
      </w:r>
      <w:r w:rsidRPr="003355B9">
        <w:rPr>
          <w:rFonts w:ascii="Arial" w:hAnsi="Arial" w:cs="Arial"/>
          <w:sz w:val="22"/>
          <w:szCs w:val="22"/>
        </w:rPr>
        <w:t xml:space="preserve">tecas, casas de cultura, parques, plazas, explanadas </w:t>
      </w:r>
      <w:r w:rsidR="00DB0971" w:rsidRPr="003355B9">
        <w:rPr>
          <w:rFonts w:ascii="Arial" w:hAnsi="Arial" w:cs="Arial"/>
          <w:sz w:val="22"/>
          <w:szCs w:val="22"/>
        </w:rPr>
        <w:t>o</w:t>
      </w:r>
      <w:r w:rsidRPr="003355B9">
        <w:rPr>
          <w:rFonts w:ascii="Arial" w:hAnsi="Arial" w:cs="Arial"/>
          <w:sz w:val="22"/>
          <w:szCs w:val="22"/>
        </w:rPr>
        <w:t xml:space="preserve"> jardines, </w:t>
      </w:r>
      <w:r w:rsidR="00DA2DBF" w:rsidRPr="003355B9">
        <w:rPr>
          <w:rFonts w:ascii="Arial" w:hAnsi="Arial" w:cs="Arial"/>
          <w:sz w:val="22"/>
          <w:szCs w:val="22"/>
        </w:rPr>
        <w:t>módulos</w:t>
      </w:r>
      <w:r w:rsidRPr="003355B9">
        <w:rPr>
          <w:rFonts w:ascii="Arial" w:hAnsi="Arial" w:cs="Arial"/>
          <w:sz w:val="22"/>
          <w:szCs w:val="22"/>
        </w:rPr>
        <w:t xml:space="preserve"> dep</w:t>
      </w:r>
      <w:r w:rsidR="00DB0971" w:rsidRPr="003355B9">
        <w:rPr>
          <w:rFonts w:ascii="Arial" w:hAnsi="Arial" w:cs="Arial"/>
          <w:sz w:val="22"/>
          <w:szCs w:val="22"/>
        </w:rPr>
        <w:t>o</w:t>
      </w:r>
      <w:r w:rsidRPr="003355B9">
        <w:rPr>
          <w:rFonts w:ascii="Arial" w:hAnsi="Arial" w:cs="Arial"/>
          <w:sz w:val="22"/>
          <w:szCs w:val="22"/>
        </w:rPr>
        <w:t>rtiv</w:t>
      </w:r>
      <w:r w:rsidR="00DB0971" w:rsidRPr="003355B9">
        <w:rPr>
          <w:rFonts w:ascii="Arial" w:hAnsi="Arial" w:cs="Arial"/>
          <w:sz w:val="22"/>
          <w:szCs w:val="22"/>
        </w:rPr>
        <w:t>o</w:t>
      </w:r>
      <w:r w:rsidRPr="003355B9">
        <w:rPr>
          <w:rFonts w:ascii="Arial" w:hAnsi="Arial" w:cs="Arial"/>
          <w:sz w:val="22"/>
          <w:szCs w:val="22"/>
        </w:rPr>
        <w:t>s, centr</w:t>
      </w:r>
      <w:r w:rsidR="00DB0971" w:rsidRPr="003355B9">
        <w:rPr>
          <w:rFonts w:ascii="Arial" w:hAnsi="Arial" w:cs="Arial"/>
          <w:sz w:val="22"/>
          <w:szCs w:val="22"/>
        </w:rPr>
        <w:t>o</w:t>
      </w:r>
      <w:r w:rsidRPr="003355B9">
        <w:rPr>
          <w:rFonts w:ascii="Arial" w:hAnsi="Arial" w:cs="Arial"/>
          <w:sz w:val="22"/>
          <w:szCs w:val="22"/>
        </w:rPr>
        <w:t>s dep</w:t>
      </w:r>
      <w:r w:rsidR="00DB0971" w:rsidRPr="003355B9">
        <w:rPr>
          <w:rFonts w:ascii="Arial" w:hAnsi="Arial" w:cs="Arial"/>
          <w:sz w:val="22"/>
          <w:szCs w:val="22"/>
        </w:rPr>
        <w:t>o</w:t>
      </w:r>
      <w:r w:rsidRPr="003355B9">
        <w:rPr>
          <w:rFonts w:ascii="Arial" w:hAnsi="Arial" w:cs="Arial"/>
          <w:sz w:val="22"/>
          <w:szCs w:val="22"/>
        </w:rPr>
        <w:t>rtiv</w:t>
      </w:r>
      <w:r w:rsidR="00DB0971" w:rsidRPr="003355B9">
        <w:rPr>
          <w:rFonts w:ascii="Arial" w:hAnsi="Arial" w:cs="Arial"/>
          <w:sz w:val="22"/>
          <w:szCs w:val="22"/>
        </w:rPr>
        <w:t>o</w:t>
      </w:r>
      <w:r w:rsidRPr="003355B9">
        <w:rPr>
          <w:rFonts w:ascii="Arial" w:hAnsi="Arial" w:cs="Arial"/>
          <w:sz w:val="22"/>
          <w:szCs w:val="22"/>
        </w:rPr>
        <w:t>s, canchas a cubiert</w:t>
      </w:r>
      <w:r w:rsidR="00DB0971" w:rsidRPr="003355B9">
        <w:rPr>
          <w:rFonts w:ascii="Arial" w:hAnsi="Arial" w:cs="Arial"/>
          <w:sz w:val="22"/>
          <w:szCs w:val="22"/>
        </w:rPr>
        <w:t>o</w:t>
      </w:r>
      <w:r w:rsidRPr="003355B9">
        <w:rPr>
          <w:rFonts w:ascii="Arial" w:hAnsi="Arial" w:cs="Arial"/>
          <w:sz w:val="22"/>
          <w:szCs w:val="22"/>
        </w:rPr>
        <w:t xml:space="preserve"> y </w:t>
      </w:r>
      <w:r w:rsidR="00DA2DBF" w:rsidRPr="003355B9">
        <w:rPr>
          <w:rFonts w:ascii="Arial" w:hAnsi="Arial" w:cs="Arial"/>
          <w:sz w:val="22"/>
          <w:szCs w:val="22"/>
        </w:rPr>
        <w:t>módulos</w:t>
      </w:r>
      <w:r w:rsidRPr="003355B9">
        <w:rPr>
          <w:rFonts w:ascii="Arial" w:hAnsi="Arial" w:cs="Arial"/>
          <w:sz w:val="22"/>
          <w:szCs w:val="22"/>
        </w:rPr>
        <w:t xml:space="preserve"> de vigilancia, </w:t>
      </w:r>
      <w:r w:rsidR="00DB0971" w:rsidRPr="003355B9">
        <w:rPr>
          <w:rFonts w:ascii="Arial" w:hAnsi="Arial" w:cs="Arial"/>
          <w:sz w:val="22"/>
          <w:szCs w:val="22"/>
        </w:rPr>
        <w:t>o</w:t>
      </w:r>
      <w:r w:rsidRPr="003355B9">
        <w:rPr>
          <w:rFonts w:ascii="Arial" w:hAnsi="Arial" w:cs="Arial"/>
          <w:sz w:val="22"/>
          <w:szCs w:val="22"/>
        </w:rPr>
        <w:t xml:space="preserve"> cualquier </w:t>
      </w:r>
      <w:r w:rsidR="00DB0971" w:rsidRPr="003355B9">
        <w:rPr>
          <w:rFonts w:ascii="Arial" w:hAnsi="Arial" w:cs="Arial"/>
          <w:sz w:val="22"/>
          <w:szCs w:val="22"/>
        </w:rPr>
        <w:t>o</w:t>
      </w:r>
      <w:r w:rsidRPr="003355B9">
        <w:rPr>
          <w:rFonts w:ascii="Arial" w:hAnsi="Arial" w:cs="Arial"/>
          <w:sz w:val="22"/>
          <w:szCs w:val="22"/>
        </w:rPr>
        <w:t xml:space="preserve">tra </w:t>
      </w:r>
      <w:r w:rsidR="00DB0971" w:rsidRPr="003355B9">
        <w:rPr>
          <w:rFonts w:ascii="Arial" w:hAnsi="Arial" w:cs="Arial"/>
          <w:sz w:val="22"/>
          <w:szCs w:val="22"/>
        </w:rPr>
        <w:t>o</w:t>
      </w:r>
      <w:r w:rsidRPr="003355B9">
        <w:rPr>
          <w:rFonts w:ascii="Arial" w:hAnsi="Arial" w:cs="Arial"/>
          <w:sz w:val="22"/>
          <w:szCs w:val="22"/>
        </w:rPr>
        <w:t>bra de benefici</w:t>
      </w:r>
      <w:r w:rsidR="00DB0971" w:rsidRPr="003355B9">
        <w:rPr>
          <w:rFonts w:ascii="Arial" w:hAnsi="Arial" w:cs="Arial"/>
          <w:sz w:val="22"/>
          <w:szCs w:val="22"/>
        </w:rPr>
        <w:t>o</w:t>
      </w:r>
      <w:r w:rsidRPr="003355B9">
        <w:rPr>
          <w:rFonts w:ascii="Arial" w:hAnsi="Arial" w:cs="Arial"/>
          <w:sz w:val="22"/>
          <w:szCs w:val="22"/>
        </w:rPr>
        <w:t xml:space="preserve"> públic</w:t>
      </w:r>
      <w:r w:rsidR="00DB0971" w:rsidRPr="003355B9">
        <w:rPr>
          <w:rFonts w:ascii="Arial" w:hAnsi="Arial" w:cs="Arial"/>
          <w:sz w:val="22"/>
          <w:szCs w:val="22"/>
        </w:rPr>
        <w:t>o</w:t>
      </w:r>
      <w:r w:rsidRPr="003355B9">
        <w:rPr>
          <w:rFonts w:ascii="Arial" w:hAnsi="Arial" w:cs="Arial"/>
          <w:sz w:val="22"/>
          <w:szCs w:val="22"/>
        </w:rPr>
        <w:t>, tendrán derech</w:t>
      </w:r>
      <w:r w:rsidR="00DB0971" w:rsidRPr="003355B9">
        <w:rPr>
          <w:rFonts w:ascii="Arial" w:hAnsi="Arial" w:cs="Arial"/>
          <w:sz w:val="22"/>
          <w:szCs w:val="22"/>
        </w:rPr>
        <w:t>o</w:t>
      </w:r>
      <w:r w:rsidRPr="003355B9">
        <w:rPr>
          <w:rFonts w:ascii="Arial" w:hAnsi="Arial" w:cs="Arial"/>
          <w:sz w:val="22"/>
          <w:szCs w:val="22"/>
        </w:rPr>
        <w:t xml:space="preserve"> a las reducc</w:t>
      </w:r>
      <w:r w:rsidR="00727BB6" w:rsidRPr="003355B9">
        <w:rPr>
          <w:rFonts w:ascii="Arial" w:hAnsi="Arial" w:cs="Arial"/>
          <w:sz w:val="22"/>
          <w:szCs w:val="22"/>
        </w:rPr>
        <w:t>iones</w:t>
      </w:r>
      <w:r w:rsidRPr="003355B9">
        <w:rPr>
          <w:rFonts w:ascii="Arial" w:hAnsi="Arial" w:cs="Arial"/>
          <w:sz w:val="22"/>
          <w:szCs w:val="22"/>
        </w:rPr>
        <w:t xml:space="preserve"> que establezcan las </w:t>
      </w:r>
      <w:r w:rsidR="00E35EDF" w:rsidRPr="003355B9">
        <w:rPr>
          <w:rFonts w:ascii="Arial" w:hAnsi="Arial" w:cs="Arial"/>
          <w:sz w:val="22"/>
          <w:szCs w:val="22"/>
        </w:rPr>
        <w:t>disposiciones</w:t>
      </w:r>
      <w:r w:rsidRPr="003355B9">
        <w:rPr>
          <w:rFonts w:ascii="Arial" w:hAnsi="Arial" w:cs="Arial"/>
          <w:sz w:val="22"/>
          <w:szCs w:val="22"/>
        </w:rPr>
        <w:t xml:space="preserve"> fiscales estatales y municipales.</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cederán l</w:t>
      </w:r>
      <w:r w:rsidR="00DB0971" w:rsidRPr="003355B9">
        <w:rPr>
          <w:rFonts w:ascii="Arial" w:hAnsi="Arial" w:cs="Arial"/>
          <w:sz w:val="22"/>
          <w:szCs w:val="22"/>
        </w:rPr>
        <w:t>o</w:t>
      </w:r>
      <w:r w:rsidRPr="003355B9">
        <w:rPr>
          <w:rFonts w:ascii="Arial" w:hAnsi="Arial" w:cs="Arial"/>
          <w:sz w:val="22"/>
          <w:szCs w:val="22"/>
        </w:rPr>
        <w:t>s benefici</w:t>
      </w:r>
      <w:r w:rsidR="00DB0971" w:rsidRPr="003355B9">
        <w:rPr>
          <w:rFonts w:ascii="Arial" w:hAnsi="Arial" w:cs="Arial"/>
          <w:sz w:val="22"/>
          <w:szCs w:val="22"/>
        </w:rPr>
        <w:t>o</w:t>
      </w:r>
      <w:r w:rsidRPr="003355B9">
        <w:rPr>
          <w:rFonts w:ascii="Arial" w:hAnsi="Arial" w:cs="Arial"/>
          <w:sz w:val="22"/>
          <w:szCs w:val="22"/>
        </w:rPr>
        <w:t>s a que se refiere este artícul</w:t>
      </w:r>
      <w:r w:rsidR="00DB0971" w:rsidRPr="003355B9">
        <w:rPr>
          <w:rFonts w:ascii="Arial" w:hAnsi="Arial" w:cs="Arial"/>
          <w:sz w:val="22"/>
          <w:szCs w:val="22"/>
        </w:rPr>
        <w:t>o</w:t>
      </w:r>
      <w:r w:rsidRPr="003355B9">
        <w:rPr>
          <w:rFonts w:ascii="Arial" w:hAnsi="Arial" w:cs="Arial"/>
          <w:sz w:val="22"/>
          <w:szCs w:val="22"/>
        </w:rPr>
        <w:t>, tratánd</w:t>
      </w:r>
      <w:r w:rsidR="00DB0971" w:rsidRPr="003355B9">
        <w:rPr>
          <w:rFonts w:ascii="Arial" w:hAnsi="Arial" w:cs="Arial"/>
          <w:sz w:val="22"/>
          <w:szCs w:val="22"/>
        </w:rPr>
        <w:t>o</w:t>
      </w:r>
      <w:r w:rsidRPr="003355B9">
        <w:rPr>
          <w:rFonts w:ascii="Arial" w:hAnsi="Arial" w:cs="Arial"/>
          <w:sz w:val="22"/>
          <w:szCs w:val="22"/>
        </w:rPr>
        <w:t>se de bienes sujet</w:t>
      </w:r>
      <w:r w:rsidR="00DB0971" w:rsidRPr="003355B9">
        <w:rPr>
          <w:rFonts w:ascii="Arial" w:hAnsi="Arial" w:cs="Arial"/>
          <w:sz w:val="22"/>
          <w:szCs w:val="22"/>
        </w:rPr>
        <w:t>o</w:t>
      </w:r>
      <w:r w:rsidRPr="003355B9">
        <w:rPr>
          <w:rFonts w:ascii="Arial" w:hAnsi="Arial" w:cs="Arial"/>
          <w:sz w:val="22"/>
          <w:szCs w:val="22"/>
        </w:rPr>
        <w:t>s a c</w:t>
      </w:r>
      <w:r w:rsidR="00DB0971" w:rsidRPr="003355B9">
        <w:rPr>
          <w:rFonts w:ascii="Arial" w:hAnsi="Arial" w:cs="Arial"/>
          <w:sz w:val="22"/>
          <w:szCs w:val="22"/>
        </w:rPr>
        <w:t>o</w:t>
      </w:r>
      <w:r w:rsidRPr="003355B9">
        <w:rPr>
          <w:rFonts w:ascii="Arial" w:hAnsi="Arial" w:cs="Arial"/>
          <w:sz w:val="22"/>
          <w:szCs w:val="22"/>
        </w:rPr>
        <w:t>nces</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permis</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Para ser sujet</w:t>
      </w:r>
      <w:r w:rsidR="00DB0971" w:rsidRPr="003355B9">
        <w:rPr>
          <w:rFonts w:ascii="Arial" w:hAnsi="Arial" w:cs="Arial"/>
          <w:sz w:val="22"/>
          <w:szCs w:val="22"/>
        </w:rPr>
        <w:t>o</w:t>
      </w:r>
      <w:r w:rsidRPr="003355B9">
        <w:rPr>
          <w:rFonts w:ascii="Arial" w:hAnsi="Arial" w:cs="Arial"/>
          <w:sz w:val="22"/>
          <w:szCs w:val="22"/>
        </w:rPr>
        <w:t>s del benefici</w:t>
      </w:r>
      <w:r w:rsidR="00DB0971" w:rsidRPr="003355B9">
        <w:rPr>
          <w:rFonts w:ascii="Arial" w:hAnsi="Arial" w:cs="Arial"/>
          <w:sz w:val="22"/>
          <w:szCs w:val="22"/>
        </w:rPr>
        <w:t>o</w:t>
      </w:r>
      <w:r w:rsidRPr="003355B9">
        <w:rPr>
          <w:rFonts w:ascii="Arial" w:hAnsi="Arial" w:cs="Arial"/>
          <w:sz w:val="22"/>
          <w:szCs w:val="22"/>
        </w:rPr>
        <w:t xml:space="preserve"> que prevé este artícul</w:t>
      </w:r>
      <w:r w:rsidR="00DB0971" w:rsidRPr="003355B9">
        <w:rPr>
          <w:rFonts w:ascii="Arial" w:hAnsi="Arial" w:cs="Arial"/>
          <w:sz w:val="22"/>
          <w:szCs w:val="22"/>
        </w:rPr>
        <w:t>o</w:t>
      </w:r>
      <w:r w:rsidRPr="003355B9">
        <w:rPr>
          <w:rFonts w:ascii="Arial" w:hAnsi="Arial" w:cs="Arial"/>
          <w:sz w:val="22"/>
          <w:szCs w:val="22"/>
        </w:rPr>
        <w:t>, se deberán reunir l</w:t>
      </w:r>
      <w:r w:rsidR="00DB0971" w:rsidRPr="003355B9">
        <w:rPr>
          <w:rFonts w:ascii="Arial" w:hAnsi="Arial" w:cs="Arial"/>
          <w:sz w:val="22"/>
          <w:szCs w:val="22"/>
        </w:rPr>
        <w:t>o</w:t>
      </w:r>
      <w:r w:rsidRPr="003355B9">
        <w:rPr>
          <w:rFonts w:ascii="Arial" w:hAnsi="Arial" w:cs="Arial"/>
          <w:sz w:val="22"/>
          <w:szCs w:val="22"/>
        </w:rPr>
        <w:t>s siguientes requisit</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nar en fav</w:t>
      </w:r>
      <w:r w:rsidR="00DB0971" w:rsidRPr="003355B9">
        <w:rPr>
          <w:rFonts w:ascii="Arial" w:hAnsi="Arial" w:cs="Arial"/>
          <w:sz w:val="22"/>
          <w:szCs w:val="22"/>
        </w:rPr>
        <w:t>o</w:t>
      </w:r>
      <w:r w:rsidR="009C01FC" w:rsidRPr="003355B9">
        <w:rPr>
          <w:rFonts w:ascii="Arial" w:hAnsi="Arial" w:cs="Arial"/>
          <w:sz w:val="22"/>
          <w:szCs w:val="22"/>
        </w:rPr>
        <w:t>r del Estad</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del municipi</w:t>
      </w:r>
      <w:r w:rsidR="00DB0971" w:rsidRPr="003355B9">
        <w:rPr>
          <w:rFonts w:ascii="Arial" w:hAnsi="Arial" w:cs="Arial"/>
          <w:sz w:val="22"/>
          <w:szCs w:val="22"/>
        </w:rPr>
        <w:t>o</w:t>
      </w:r>
      <w:r w:rsidR="009C01FC" w:rsidRPr="003355B9">
        <w:rPr>
          <w:rFonts w:ascii="Arial" w:hAnsi="Arial" w:cs="Arial"/>
          <w:sz w:val="22"/>
          <w:szCs w:val="22"/>
        </w:rPr>
        <w:t xml:space="preserve"> la </w:t>
      </w:r>
      <w:r w:rsidR="00DB0971" w:rsidRPr="003355B9">
        <w:rPr>
          <w:rFonts w:ascii="Arial" w:hAnsi="Arial" w:cs="Arial"/>
          <w:sz w:val="22"/>
          <w:szCs w:val="22"/>
        </w:rPr>
        <w:t>o</w:t>
      </w:r>
      <w:r w:rsidR="009C01FC" w:rsidRPr="003355B9">
        <w:rPr>
          <w:rFonts w:ascii="Arial" w:hAnsi="Arial" w:cs="Arial"/>
          <w:sz w:val="22"/>
          <w:szCs w:val="22"/>
        </w:rPr>
        <w:t>bra a realizarse, renunciand</w:t>
      </w:r>
      <w:r w:rsidR="00DB0971" w:rsidRPr="003355B9">
        <w:rPr>
          <w:rFonts w:ascii="Arial" w:hAnsi="Arial" w:cs="Arial"/>
          <w:sz w:val="22"/>
          <w:szCs w:val="22"/>
        </w:rPr>
        <w:t>o</w:t>
      </w:r>
      <w:r w:rsidR="009C01FC" w:rsidRPr="003355B9">
        <w:rPr>
          <w:rFonts w:ascii="Arial" w:hAnsi="Arial" w:cs="Arial"/>
          <w:sz w:val="22"/>
          <w:szCs w:val="22"/>
        </w:rPr>
        <w:t xml:space="preserve"> a ejercer derech</w:t>
      </w:r>
      <w:r w:rsidR="00DB0971" w:rsidRPr="003355B9">
        <w:rPr>
          <w:rFonts w:ascii="Arial" w:hAnsi="Arial" w:cs="Arial"/>
          <w:sz w:val="22"/>
          <w:szCs w:val="22"/>
        </w:rPr>
        <w:t>o</w:t>
      </w:r>
      <w:r w:rsidR="009C01FC" w:rsidRPr="003355B9">
        <w:rPr>
          <w:rFonts w:ascii="Arial" w:hAnsi="Arial" w:cs="Arial"/>
          <w:sz w:val="22"/>
          <w:szCs w:val="22"/>
        </w:rPr>
        <w:t xml:space="preserve"> algun</w:t>
      </w:r>
      <w:r w:rsidR="00DB0971" w:rsidRPr="003355B9">
        <w:rPr>
          <w:rFonts w:ascii="Arial" w:hAnsi="Arial" w:cs="Arial"/>
          <w:sz w:val="22"/>
          <w:szCs w:val="22"/>
        </w:rPr>
        <w:t>o</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bre la misma;</w:t>
      </w:r>
    </w:p>
    <w:p w:rsidR="008B4FB2" w:rsidRPr="003355B9" w:rsidRDefault="008B4FB2" w:rsidP="008B4FB2">
      <w:pPr>
        <w:tabs>
          <w:tab w:val="left" w:pos="0"/>
          <w:tab w:val="left" w:pos="5760"/>
        </w:tabs>
        <w:autoSpaceDE w:val="0"/>
        <w:autoSpaceDN w:val="0"/>
        <w:adjustRightInd w:val="0"/>
        <w:jc w:val="both"/>
        <w:rPr>
          <w:rFonts w:ascii="Arial" w:hAnsi="Arial" w:cs="Arial"/>
          <w:sz w:val="22"/>
          <w:szCs w:val="22"/>
        </w:rPr>
      </w:pPr>
    </w:p>
    <w:p w:rsidR="004C6AE5"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n un p</w:t>
      </w:r>
      <w:r w:rsidR="00DB0971" w:rsidRPr="003355B9">
        <w:rPr>
          <w:rFonts w:ascii="Arial" w:hAnsi="Arial" w:cs="Arial"/>
          <w:sz w:val="22"/>
          <w:szCs w:val="22"/>
        </w:rPr>
        <w:t>o</w:t>
      </w:r>
      <w:r w:rsidR="009C01FC" w:rsidRPr="003355B9">
        <w:rPr>
          <w:rFonts w:ascii="Arial" w:hAnsi="Arial" w:cs="Arial"/>
          <w:sz w:val="22"/>
          <w:szCs w:val="22"/>
        </w:rPr>
        <w:t>líg</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 de actuac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ncertada debidamente aut</w:t>
      </w:r>
      <w:r w:rsidR="00DB0971" w:rsidRPr="003355B9">
        <w:rPr>
          <w:rFonts w:ascii="Arial" w:hAnsi="Arial" w:cs="Arial"/>
          <w:sz w:val="22"/>
          <w:szCs w:val="22"/>
        </w:rPr>
        <w:t>o</w:t>
      </w:r>
      <w:r w:rsidR="009C01FC" w:rsidRPr="003355B9">
        <w:rPr>
          <w:rFonts w:ascii="Arial" w:hAnsi="Arial" w:cs="Arial"/>
          <w:sz w:val="22"/>
          <w:szCs w:val="22"/>
        </w:rPr>
        <w:t>rizad</w:t>
      </w:r>
      <w:r w:rsidR="00DB0971" w:rsidRPr="003355B9">
        <w:rPr>
          <w:rFonts w:ascii="Arial" w:hAnsi="Arial" w:cs="Arial"/>
          <w:sz w:val="22"/>
          <w:szCs w:val="22"/>
        </w:rPr>
        <w:t>o</w:t>
      </w:r>
      <w:r w:rsidR="009C01FC" w:rsidRPr="003355B9">
        <w:rPr>
          <w:rFonts w:ascii="Arial" w:hAnsi="Arial" w:cs="Arial"/>
          <w:sz w:val="22"/>
          <w:szCs w:val="22"/>
        </w:rPr>
        <w:t>, en el que c</w:t>
      </w:r>
      <w:r w:rsidR="00DB0971" w:rsidRPr="003355B9">
        <w:rPr>
          <w:rFonts w:ascii="Arial" w:hAnsi="Arial" w:cs="Arial"/>
          <w:sz w:val="22"/>
          <w:szCs w:val="22"/>
        </w:rPr>
        <w:t>o</w:t>
      </w:r>
      <w:r w:rsidR="009C01FC" w:rsidRPr="003355B9">
        <w:rPr>
          <w:rFonts w:ascii="Arial" w:hAnsi="Arial" w:cs="Arial"/>
          <w:sz w:val="22"/>
          <w:szCs w:val="22"/>
        </w:rPr>
        <w:t>mparecerá el interesad</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su representante legal;</w:t>
      </w:r>
    </w:p>
    <w:p w:rsidR="00D266E8" w:rsidRPr="003355B9" w:rsidRDefault="00D266E8"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La d</w:t>
      </w:r>
      <w:r w:rsidR="00DB0971" w:rsidRPr="003355B9">
        <w:rPr>
          <w:rFonts w:ascii="Arial" w:hAnsi="Arial" w:cs="Arial"/>
          <w:sz w:val="22"/>
          <w:szCs w:val="22"/>
        </w:rPr>
        <w:t>o</w:t>
      </w:r>
      <w:r w:rsidR="009C01FC" w:rsidRPr="003355B9">
        <w:rPr>
          <w:rFonts w:ascii="Arial" w:hAnsi="Arial" w:cs="Arial"/>
          <w:sz w:val="22"/>
          <w:szCs w:val="22"/>
        </w:rPr>
        <w:t>nac</w:t>
      </w:r>
      <w:r w:rsidR="005F2261" w:rsidRPr="003355B9">
        <w:rPr>
          <w:rFonts w:ascii="Arial" w:hAnsi="Arial" w:cs="Arial"/>
          <w:sz w:val="22"/>
          <w:szCs w:val="22"/>
        </w:rPr>
        <w:t>ión</w:t>
      </w:r>
      <w:r w:rsidR="009C01FC" w:rsidRPr="003355B9">
        <w:rPr>
          <w:rFonts w:ascii="Arial" w:hAnsi="Arial" w:cs="Arial"/>
          <w:sz w:val="22"/>
          <w:szCs w:val="22"/>
        </w:rPr>
        <w:t xml:space="preserve"> que se realice, será independientemente a las que, en su cas</w:t>
      </w:r>
      <w:r w:rsidR="00DB0971" w:rsidRPr="003355B9">
        <w:rPr>
          <w:rFonts w:ascii="Arial" w:hAnsi="Arial" w:cs="Arial"/>
          <w:sz w:val="22"/>
          <w:szCs w:val="22"/>
        </w:rPr>
        <w:t>o</w:t>
      </w:r>
      <w:r w:rsidR="009C01FC" w:rsidRPr="003355B9">
        <w:rPr>
          <w:rFonts w:ascii="Arial" w:hAnsi="Arial" w:cs="Arial"/>
          <w:sz w:val="22"/>
          <w:szCs w:val="22"/>
        </w:rPr>
        <w:t xml:space="preserve">, se encuentre </w:t>
      </w:r>
      <w:r w:rsidR="00DB0971" w:rsidRPr="003355B9">
        <w:rPr>
          <w:rFonts w:ascii="Arial" w:hAnsi="Arial" w:cs="Arial"/>
          <w:sz w:val="22"/>
          <w:szCs w:val="22"/>
        </w:rPr>
        <w:t>o</w:t>
      </w:r>
      <w:r w:rsidR="009C01FC" w:rsidRPr="003355B9">
        <w:rPr>
          <w:rFonts w:ascii="Arial" w:hAnsi="Arial" w:cs="Arial"/>
          <w:sz w:val="22"/>
          <w:szCs w:val="22"/>
        </w:rPr>
        <w:t>bligad</w:t>
      </w:r>
      <w:r w:rsidR="00DB0971" w:rsidRPr="003355B9">
        <w:rPr>
          <w:rFonts w:ascii="Arial" w:hAnsi="Arial" w:cs="Arial"/>
          <w:sz w:val="22"/>
          <w:szCs w:val="22"/>
        </w:rPr>
        <w:t>o</w:t>
      </w:r>
      <w:r w:rsidR="009C01FC" w:rsidRPr="003355B9">
        <w:rPr>
          <w:rFonts w:ascii="Arial" w:hAnsi="Arial" w:cs="Arial"/>
          <w:sz w:val="22"/>
          <w:szCs w:val="22"/>
        </w:rPr>
        <w:t xml:space="preserve"> en términ</w:t>
      </w:r>
      <w:r w:rsidR="00DB0971" w:rsidRPr="003355B9">
        <w:rPr>
          <w:rFonts w:ascii="Arial" w:hAnsi="Arial" w:cs="Arial"/>
          <w:sz w:val="22"/>
          <w:szCs w:val="22"/>
        </w:rPr>
        <w:t>o</w:t>
      </w:r>
      <w:r w:rsidR="009C01FC" w:rsidRPr="003355B9">
        <w:rPr>
          <w:rFonts w:ascii="Arial" w:hAnsi="Arial" w:cs="Arial"/>
          <w:sz w:val="22"/>
          <w:szCs w:val="22"/>
        </w:rPr>
        <w:t xml:space="preserve">s de esta </w:t>
      </w:r>
      <w:r w:rsidR="00B37A15" w:rsidRPr="003355B9">
        <w:rPr>
          <w:rFonts w:ascii="Arial" w:hAnsi="Arial" w:cs="Arial"/>
          <w:sz w:val="22"/>
          <w:szCs w:val="22"/>
        </w:rPr>
        <w:t>Ley</w:t>
      </w:r>
      <w:r w:rsidR="009C01FC" w:rsidRPr="003355B9">
        <w:rPr>
          <w:rFonts w:ascii="Arial" w:hAnsi="Arial" w:cs="Arial"/>
          <w:sz w:val="22"/>
          <w:szCs w:val="22"/>
        </w:rPr>
        <w:t>; y</w:t>
      </w:r>
    </w:p>
    <w:p w:rsidR="00D266E8" w:rsidRPr="003355B9" w:rsidRDefault="00D266E8"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La d</w:t>
      </w:r>
      <w:r w:rsidR="00DB0971" w:rsidRPr="003355B9">
        <w:rPr>
          <w:rFonts w:ascii="Arial" w:hAnsi="Arial" w:cs="Arial"/>
          <w:sz w:val="22"/>
          <w:szCs w:val="22"/>
        </w:rPr>
        <w:t>o</w:t>
      </w:r>
      <w:r w:rsidR="009C01FC" w:rsidRPr="003355B9">
        <w:rPr>
          <w:rFonts w:ascii="Arial" w:hAnsi="Arial" w:cs="Arial"/>
          <w:sz w:val="22"/>
          <w:szCs w:val="22"/>
        </w:rPr>
        <w:t>nac</w:t>
      </w:r>
      <w:r w:rsidR="005F2261" w:rsidRPr="003355B9">
        <w:rPr>
          <w:rFonts w:ascii="Arial" w:hAnsi="Arial" w:cs="Arial"/>
          <w:sz w:val="22"/>
          <w:szCs w:val="22"/>
        </w:rPr>
        <w:t>ión</w:t>
      </w:r>
      <w:r w:rsidR="009C01FC" w:rsidRPr="003355B9">
        <w:rPr>
          <w:rFonts w:ascii="Arial" w:hAnsi="Arial" w:cs="Arial"/>
          <w:sz w:val="22"/>
          <w:szCs w:val="22"/>
        </w:rPr>
        <w:t xml:space="preserve"> que se realice n</w:t>
      </w:r>
      <w:r w:rsidR="00DB0971" w:rsidRPr="003355B9">
        <w:rPr>
          <w:rFonts w:ascii="Arial" w:hAnsi="Arial" w:cs="Arial"/>
          <w:sz w:val="22"/>
          <w:szCs w:val="22"/>
        </w:rPr>
        <w:t>o</w:t>
      </w:r>
      <w:r w:rsidR="009C01FC" w:rsidRPr="003355B9">
        <w:rPr>
          <w:rFonts w:ascii="Arial" w:hAnsi="Arial" w:cs="Arial"/>
          <w:sz w:val="22"/>
          <w:szCs w:val="22"/>
        </w:rPr>
        <w:t xml:space="preserve"> dará derech</w:t>
      </w:r>
      <w:r w:rsidR="00DB0971" w:rsidRPr="003355B9">
        <w:rPr>
          <w:rFonts w:ascii="Arial" w:hAnsi="Arial" w:cs="Arial"/>
          <w:sz w:val="22"/>
          <w:szCs w:val="22"/>
        </w:rPr>
        <w:t>o</w:t>
      </w:r>
      <w:r w:rsidR="009C01FC" w:rsidRPr="003355B9">
        <w:rPr>
          <w:rFonts w:ascii="Arial" w:hAnsi="Arial" w:cs="Arial"/>
          <w:sz w:val="22"/>
          <w:szCs w:val="22"/>
        </w:rPr>
        <w:t xml:space="preserve"> a dev</w:t>
      </w:r>
      <w:r w:rsidR="00DB0971" w:rsidRPr="003355B9">
        <w:rPr>
          <w:rFonts w:ascii="Arial" w:hAnsi="Arial" w:cs="Arial"/>
          <w:sz w:val="22"/>
          <w:szCs w:val="22"/>
        </w:rPr>
        <w:t>o</w:t>
      </w:r>
      <w:r w:rsidR="009C01FC" w:rsidRPr="003355B9">
        <w:rPr>
          <w:rFonts w:ascii="Arial" w:hAnsi="Arial" w:cs="Arial"/>
          <w:sz w:val="22"/>
          <w:szCs w:val="22"/>
        </w:rPr>
        <w:t>luc</w:t>
      </w:r>
      <w:r w:rsidR="005F2261" w:rsidRPr="003355B9">
        <w:rPr>
          <w:rFonts w:ascii="Arial" w:hAnsi="Arial" w:cs="Arial"/>
          <w:sz w:val="22"/>
          <w:szCs w:val="22"/>
        </w:rPr>
        <w:t>ión</w:t>
      </w:r>
      <w:r w:rsidR="009C01FC" w:rsidRPr="003355B9">
        <w:rPr>
          <w:rFonts w:ascii="Arial" w:hAnsi="Arial" w:cs="Arial"/>
          <w:sz w:val="22"/>
          <w:szCs w:val="22"/>
        </w:rPr>
        <w:t xml:space="preserve"> de bienes.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Las interesad</w:t>
      </w:r>
      <w:r w:rsidR="00DB0971" w:rsidRPr="003355B9">
        <w:rPr>
          <w:rFonts w:ascii="Arial" w:hAnsi="Arial" w:cs="Arial"/>
          <w:sz w:val="22"/>
          <w:szCs w:val="22"/>
        </w:rPr>
        <w:t>o</w:t>
      </w:r>
      <w:r w:rsidRPr="003355B9">
        <w:rPr>
          <w:rFonts w:ascii="Arial" w:hAnsi="Arial" w:cs="Arial"/>
          <w:sz w:val="22"/>
          <w:szCs w:val="22"/>
        </w:rPr>
        <w:t>s que ap</w:t>
      </w:r>
      <w:r w:rsidR="00DB0971" w:rsidRPr="003355B9">
        <w:rPr>
          <w:rFonts w:ascii="Arial" w:hAnsi="Arial" w:cs="Arial"/>
          <w:sz w:val="22"/>
          <w:szCs w:val="22"/>
        </w:rPr>
        <w:t>o</w:t>
      </w:r>
      <w:r w:rsidRPr="003355B9">
        <w:rPr>
          <w:rFonts w:ascii="Arial" w:hAnsi="Arial" w:cs="Arial"/>
          <w:sz w:val="22"/>
          <w:szCs w:val="22"/>
        </w:rPr>
        <w:t>rten recurs</w:t>
      </w:r>
      <w:r w:rsidR="00DB0971" w:rsidRPr="003355B9">
        <w:rPr>
          <w:rFonts w:ascii="Arial" w:hAnsi="Arial" w:cs="Arial"/>
          <w:sz w:val="22"/>
          <w:szCs w:val="22"/>
        </w:rPr>
        <w:t>o</w:t>
      </w:r>
      <w:r w:rsidRPr="003355B9">
        <w:rPr>
          <w:rFonts w:ascii="Arial" w:hAnsi="Arial" w:cs="Arial"/>
          <w:sz w:val="22"/>
          <w:szCs w:val="22"/>
        </w:rPr>
        <w:t>s de su patrim</w:t>
      </w:r>
      <w:r w:rsidR="00DB0971" w:rsidRPr="003355B9">
        <w:rPr>
          <w:rFonts w:ascii="Arial" w:hAnsi="Arial" w:cs="Arial"/>
          <w:sz w:val="22"/>
          <w:szCs w:val="22"/>
        </w:rPr>
        <w:t>o</w:t>
      </w:r>
      <w:r w:rsidRPr="003355B9">
        <w:rPr>
          <w:rFonts w:ascii="Arial" w:hAnsi="Arial" w:cs="Arial"/>
          <w:sz w:val="22"/>
          <w:szCs w:val="22"/>
        </w:rPr>
        <w:t>ni</w:t>
      </w:r>
      <w:r w:rsidR="00DB0971" w:rsidRPr="003355B9">
        <w:rPr>
          <w:rFonts w:ascii="Arial" w:hAnsi="Arial" w:cs="Arial"/>
          <w:sz w:val="22"/>
          <w:szCs w:val="22"/>
        </w:rPr>
        <w:t>o</w:t>
      </w:r>
      <w:r w:rsidRPr="003355B9">
        <w:rPr>
          <w:rFonts w:ascii="Arial" w:hAnsi="Arial" w:cs="Arial"/>
          <w:sz w:val="22"/>
          <w:szCs w:val="22"/>
        </w:rPr>
        <w:t xml:space="preserve"> para la realizac</w:t>
      </w:r>
      <w:r w:rsidR="005F2261" w:rsidRPr="003355B9">
        <w:rPr>
          <w:rFonts w:ascii="Arial" w:hAnsi="Arial" w:cs="Arial"/>
          <w:sz w:val="22"/>
          <w:szCs w:val="22"/>
        </w:rPr>
        <w:t>ión</w:t>
      </w:r>
      <w:r w:rsidRPr="003355B9">
        <w:rPr>
          <w:rFonts w:ascii="Arial" w:hAnsi="Arial" w:cs="Arial"/>
          <w:sz w:val="22"/>
          <w:szCs w:val="22"/>
        </w:rPr>
        <w:t xml:space="preserve"> de las </w:t>
      </w:r>
      <w:r w:rsidR="00DB0971" w:rsidRPr="003355B9">
        <w:rPr>
          <w:rFonts w:ascii="Arial" w:hAnsi="Arial" w:cs="Arial"/>
          <w:sz w:val="22"/>
          <w:szCs w:val="22"/>
        </w:rPr>
        <w:t>o</w:t>
      </w:r>
      <w:r w:rsidRPr="003355B9">
        <w:rPr>
          <w:rFonts w:ascii="Arial" w:hAnsi="Arial" w:cs="Arial"/>
          <w:sz w:val="22"/>
          <w:szCs w:val="22"/>
        </w:rPr>
        <w:t>bras a que se refiere este artícul</w:t>
      </w:r>
      <w:r w:rsidR="00DB0971" w:rsidRPr="003355B9">
        <w:rPr>
          <w:rFonts w:ascii="Arial" w:hAnsi="Arial" w:cs="Arial"/>
          <w:sz w:val="22"/>
          <w:szCs w:val="22"/>
        </w:rPr>
        <w:t>o</w:t>
      </w:r>
      <w:r w:rsidRPr="003355B9">
        <w:rPr>
          <w:rFonts w:ascii="Arial" w:hAnsi="Arial" w:cs="Arial"/>
          <w:sz w:val="22"/>
          <w:szCs w:val="22"/>
        </w:rPr>
        <w:t>, p</w:t>
      </w:r>
      <w:r w:rsidR="00DB0971" w:rsidRPr="003355B9">
        <w:rPr>
          <w:rFonts w:ascii="Arial" w:hAnsi="Arial" w:cs="Arial"/>
          <w:sz w:val="22"/>
          <w:szCs w:val="22"/>
        </w:rPr>
        <w:t>o</w:t>
      </w:r>
      <w:r w:rsidRPr="003355B9">
        <w:rPr>
          <w:rFonts w:ascii="Arial" w:hAnsi="Arial" w:cs="Arial"/>
          <w:sz w:val="22"/>
          <w:szCs w:val="22"/>
        </w:rPr>
        <w:t>drán realizar el pag</w:t>
      </w:r>
      <w:r w:rsidR="00DB0971" w:rsidRPr="003355B9">
        <w:rPr>
          <w:rFonts w:ascii="Arial" w:hAnsi="Arial" w:cs="Arial"/>
          <w:sz w:val="22"/>
          <w:szCs w:val="22"/>
        </w:rPr>
        <w:t>o</w:t>
      </w:r>
      <w:r w:rsidRPr="003355B9">
        <w:rPr>
          <w:rFonts w:ascii="Arial" w:hAnsi="Arial" w:cs="Arial"/>
          <w:sz w:val="22"/>
          <w:szCs w:val="22"/>
        </w:rPr>
        <w:t xml:space="preserve"> a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para la ejecuc</w:t>
      </w:r>
      <w:r w:rsidR="005F2261" w:rsidRPr="003355B9">
        <w:rPr>
          <w:rFonts w:ascii="Arial" w:hAnsi="Arial" w:cs="Arial"/>
          <w:sz w:val="22"/>
          <w:szCs w:val="22"/>
        </w:rPr>
        <w:t>ión</w:t>
      </w:r>
      <w:r w:rsidRPr="003355B9">
        <w:rPr>
          <w:rFonts w:ascii="Arial" w:hAnsi="Arial" w:cs="Arial"/>
          <w:sz w:val="22"/>
          <w:szCs w:val="22"/>
        </w:rPr>
        <w:t xml:space="preserve"> de la </w:t>
      </w:r>
      <w:r w:rsidR="00DB0971" w:rsidRPr="003355B9">
        <w:rPr>
          <w:rFonts w:ascii="Arial" w:hAnsi="Arial" w:cs="Arial"/>
          <w:sz w:val="22"/>
          <w:szCs w:val="22"/>
        </w:rPr>
        <w:t>o</w:t>
      </w:r>
      <w:r w:rsidRPr="003355B9">
        <w:rPr>
          <w:rFonts w:ascii="Arial" w:hAnsi="Arial" w:cs="Arial"/>
          <w:sz w:val="22"/>
          <w:szCs w:val="22"/>
        </w:rPr>
        <w:t xml:space="preserve">bra que se trate </w:t>
      </w:r>
      <w:r w:rsidR="00DB0971" w:rsidRPr="003355B9">
        <w:rPr>
          <w:rFonts w:ascii="Arial" w:hAnsi="Arial" w:cs="Arial"/>
          <w:sz w:val="22"/>
          <w:szCs w:val="22"/>
        </w:rPr>
        <w:t>o</w:t>
      </w:r>
      <w:r w:rsidRPr="003355B9">
        <w:rPr>
          <w:rFonts w:ascii="Arial" w:hAnsi="Arial" w:cs="Arial"/>
          <w:sz w:val="22"/>
          <w:szCs w:val="22"/>
        </w:rPr>
        <w:t xml:space="preserve"> realizarla directamente, sujetánd</w:t>
      </w:r>
      <w:r w:rsidR="00DB0971" w:rsidRPr="003355B9">
        <w:rPr>
          <w:rFonts w:ascii="Arial" w:hAnsi="Arial" w:cs="Arial"/>
          <w:sz w:val="22"/>
          <w:szCs w:val="22"/>
        </w:rPr>
        <w:t>o</w:t>
      </w:r>
      <w:r w:rsidRPr="003355B9">
        <w:rPr>
          <w:rFonts w:ascii="Arial" w:hAnsi="Arial" w:cs="Arial"/>
          <w:sz w:val="22"/>
          <w:szCs w:val="22"/>
        </w:rPr>
        <w:t>se en 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 xml:space="preserve"> cas</w:t>
      </w:r>
      <w:r w:rsidR="00DB0971" w:rsidRPr="003355B9">
        <w:rPr>
          <w:rFonts w:ascii="Arial" w:hAnsi="Arial" w:cs="Arial"/>
          <w:sz w:val="22"/>
          <w:szCs w:val="22"/>
        </w:rPr>
        <w:t>o</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s del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 xml:space="preserve"> de actuac</w:t>
      </w:r>
      <w:r w:rsidR="005F2261" w:rsidRPr="003355B9">
        <w:rPr>
          <w:rFonts w:ascii="Arial" w:hAnsi="Arial" w:cs="Arial"/>
          <w:sz w:val="22"/>
          <w:szCs w:val="22"/>
        </w:rPr>
        <w:t>ión</w:t>
      </w:r>
      <w:r w:rsidRPr="003355B9">
        <w:rPr>
          <w:rFonts w:ascii="Arial" w:hAnsi="Arial" w:cs="Arial"/>
          <w:sz w:val="22"/>
          <w:szCs w:val="22"/>
        </w:rPr>
        <w:t xml:space="preserve"> que al efect</w:t>
      </w:r>
      <w:r w:rsidR="00DB0971" w:rsidRPr="003355B9">
        <w:rPr>
          <w:rFonts w:ascii="Arial" w:hAnsi="Arial" w:cs="Arial"/>
          <w:sz w:val="22"/>
          <w:szCs w:val="22"/>
        </w:rPr>
        <w:t>o</w:t>
      </w:r>
      <w:r w:rsidRPr="003355B9">
        <w:rPr>
          <w:rFonts w:ascii="Arial" w:hAnsi="Arial" w:cs="Arial"/>
          <w:sz w:val="22"/>
          <w:szCs w:val="22"/>
        </w:rPr>
        <w:t xml:space="preserve"> se f</w:t>
      </w:r>
      <w:r w:rsidR="00DB0971" w:rsidRPr="003355B9">
        <w:rPr>
          <w:rFonts w:ascii="Arial" w:hAnsi="Arial" w:cs="Arial"/>
          <w:sz w:val="22"/>
          <w:szCs w:val="22"/>
        </w:rPr>
        <w:t>o</w:t>
      </w:r>
      <w:r w:rsidRPr="003355B9">
        <w:rPr>
          <w:rFonts w:ascii="Arial" w:hAnsi="Arial" w:cs="Arial"/>
          <w:sz w:val="22"/>
          <w:szCs w:val="22"/>
        </w:rPr>
        <w:t>rmule, en el cual se incluirán, en su cas</w:t>
      </w:r>
      <w:r w:rsidR="00DB0971" w:rsidRPr="003355B9">
        <w:rPr>
          <w:rFonts w:ascii="Arial" w:hAnsi="Arial" w:cs="Arial"/>
          <w:sz w:val="22"/>
          <w:szCs w:val="22"/>
        </w:rPr>
        <w:t>o</w:t>
      </w:r>
      <w:r w:rsidRPr="003355B9">
        <w:rPr>
          <w:rFonts w:ascii="Arial" w:hAnsi="Arial" w:cs="Arial"/>
          <w:sz w:val="22"/>
          <w:szCs w:val="22"/>
        </w:rPr>
        <w:t>, las ap</w:t>
      </w:r>
      <w:r w:rsidR="00DB0971" w:rsidRPr="003355B9">
        <w:rPr>
          <w:rFonts w:ascii="Arial" w:hAnsi="Arial" w:cs="Arial"/>
          <w:sz w:val="22"/>
          <w:szCs w:val="22"/>
        </w:rPr>
        <w:t>o</w:t>
      </w:r>
      <w:r w:rsidRPr="003355B9">
        <w:rPr>
          <w:rFonts w:ascii="Arial" w:hAnsi="Arial" w:cs="Arial"/>
          <w:sz w:val="22"/>
          <w:szCs w:val="22"/>
        </w:rPr>
        <w:t>rtac</w:t>
      </w:r>
      <w:r w:rsidR="00727BB6" w:rsidRPr="003355B9">
        <w:rPr>
          <w:rFonts w:ascii="Arial" w:hAnsi="Arial" w:cs="Arial"/>
          <w:sz w:val="22"/>
          <w:szCs w:val="22"/>
        </w:rPr>
        <w:t>iones</w:t>
      </w:r>
      <w:r w:rsidRPr="003355B9">
        <w:rPr>
          <w:rFonts w:ascii="Arial" w:hAnsi="Arial" w:cs="Arial"/>
          <w:sz w:val="22"/>
          <w:szCs w:val="22"/>
        </w:rPr>
        <w:t xml:space="preserve"> a que se c</w:t>
      </w:r>
      <w:r w:rsidR="00DB0971" w:rsidRPr="003355B9">
        <w:rPr>
          <w:rFonts w:ascii="Arial" w:hAnsi="Arial" w:cs="Arial"/>
          <w:sz w:val="22"/>
          <w:szCs w:val="22"/>
        </w:rPr>
        <w:t>o</w:t>
      </w:r>
      <w:r w:rsidRPr="003355B9">
        <w:rPr>
          <w:rFonts w:ascii="Arial" w:hAnsi="Arial" w:cs="Arial"/>
          <w:sz w:val="22"/>
          <w:szCs w:val="22"/>
        </w:rPr>
        <w:t>mpr</w:t>
      </w:r>
      <w:r w:rsidR="00DB0971" w:rsidRPr="003355B9">
        <w:rPr>
          <w:rFonts w:ascii="Arial" w:hAnsi="Arial" w:cs="Arial"/>
          <w:sz w:val="22"/>
          <w:szCs w:val="22"/>
        </w:rPr>
        <w:t>o</w:t>
      </w:r>
      <w:r w:rsidRPr="003355B9">
        <w:rPr>
          <w:rFonts w:ascii="Arial" w:hAnsi="Arial" w:cs="Arial"/>
          <w:sz w:val="22"/>
          <w:szCs w:val="22"/>
        </w:rPr>
        <w:t>metan el Estad</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Las reducc</w:t>
      </w:r>
      <w:r w:rsidR="00727BB6" w:rsidRPr="003355B9">
        <w:rPr>
          <w:rFonts w:ascii="Arial" w:hAnsi="Arial" w:cs="Arial"/>
          <w:sz w:val="22"/>
          <w:szCs w:val="22"/>
        </w:rPr>
        <w:t>iones</w:t>
      </w:r>
      <w:r w:rsidRPr="003355B9">
        <w:rPr>
          <w:rFonts w:ascii="Arial" w:hAnsi="Arial" w:cs="Arial"/>
          <w:sz w:val="22"/>
          <w:szCs w:val="22"/>
        </w:rPr>
        <w:t xml:space="preserve"> a que se refiere este artícul</w:t>
      </w:r>
      <w:r w:rsidR="00DB0971" w:rsidRPr="003355B9">
        <w:rPr>
          <w:rFonts w:ascii="Arial" w:hAnsi="Arial" w:cs="Arial"/>
          <w:sz w:val="22"/>
          <w:szCs w:val="22"/>
        </w:rPr>
        <w:t>o</w:t>
      </w:r>
      <w:r w:rsidRPr="003355B9">
        <w:rPr>
          <w:rFonts w:ascii="Arial" w:hAnsi="Arial" w:cs="Arial"/>
          <w:sz w:val="22"/>
          <w:szCs w:val="22"/>
        </w:rPr>
        <w:t>, en ningún cas</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drán ser superi</w:t>
      </w:r>
      <w:r w:rsidR="00DB0971" w:rsidRPr="003355B9">
        <w:rPr>
          <w:rFonts w:ascii="Arial" w:hAnsi="Arial" w:cs="Arial"/>
          <w:sz w:val="22"/>
          <w:szCs w:val="22"/>
        </w:rPr>
        <w:t>o</w:t>
      </w:r>
      <w:r w:rsidRPr="003355B9">
        <w:rPr>
          <w:rFonts w:ascii="Arial" w:hAnsi="Arial" w:cs="Arial"/>
          <w:sz w:val="22"/>
          <w:szCs w:val="22"/>
        </w:rPr>
        <w:t>res a las d</w:t>
      </w:r>
      <w:r w:rsidR="00DB0971" w:rsidRPr="003355B9">
        <w:rPr>
          <w:rFonts w:ascii="Arial" w:hAnsi="Arial" w:cs="Arial"/>
          <w:sz w:val="22"/>
          <w:szCs w:val="22"/>
        </w:rPr>
        <w:t>o</w:t>
      </w:r>
      <w:r w:rsidRPr="003355B9">
        <w:rPr>
          <w:rFonts w:ascii="Arial" w:hAnsi="Arial" w:cs="Arial"/>
          <w:sz w:val="22"/>
          <w:szCs w:val="22"/>
        </w:rPr>
        <w:t>nac</w:t>
      </w:r>
      <w:r w:rsidR="00727BB6" w:rsidRPr="003355B9">
        <w:rPr>
          <w:rFonts w:ascii="Arial" w:hAnsi="Arial" w:cs="Arial"/>
          <w:sz w:val="22"/>
          <w:szCs w:val="22"/>
        </w:rPr>
        <w:t>iones</w:t>
      </w:r>
      <w:r w:rsidRPr="003355B9">
        <w:rPr>
          <w:rFonts w:ascii="Arial" w:hAnsi="Arial" w:cs="Arial"/>
          <w:sz w:val="22"/>
          <w:szCs w:val="22"/>
        </w:rPr>
        <w:t>.</w:t>
      </w:r>
    </w:p>
    <w:p w:rsidR="009C01FC" w:rsidRPr="003355B9" w:rsidRDefault="009C01FC" w:rsidP="00785576">
      <w:pPr>
        <w:tabs>
          <w:tab w:val="left" w:pos="0"/>
          <w:tab w:val="left" w:pos="5760"/>
        </w:tabs>
        <w:rPr>
          <w:rFonts w:ascii="Arial" w:hAnsi="Arial" w:cs="Arial"/>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SEGUNDA</w:t>
      </w:r>
    </w:p>
    <w:p w:rsidR="004C6AE5" w:rsidRPr="003355B9" w:rsidRDefault="005A3567" w:rsidP="00785576">
      <w:pPr>
        <w:tabs>
          <w:tab w:val="left" w:pos="0"/>
          <w:tab w:val="left" w:pos="5760"/>
        </w:tabs>
        <w:jc w:val="center"/>
        <w:rPr>
          <w:rFonts w:ascii="Arial" w:hAnsi="Arial" w:cs="Arial"/>
          <w:b/>
          <w:sz w:val="22"/>
          <w:szCs w:val="22"/>
        </w:rPr>
      </w:pPr>
      <w:r w:rsidRPr="003355B9">
        <w:rPr>
          <w:rFonts w:ascii="Arial" w:hAnsi="Arial" w:cs="Arial"/>
          <w:b/>
          <w:sz w:val="22"/>
          <w:szCs w:val="22"/>
        </w:rPr>
        <w:t>DE L</w:t>
      </w:r>
      <w:r w:rsidR="00DB0971" w:rsidRPr="003355B9">
        <w:rPr>
          <w:rFonts w:ascii="Arial" w:hAnsi="Arial" w:cs="Arial"/>
          <w:b/>
          <w:sz w:val="22"/>
          <w:szCs w:val="22"/>
        </w:rPr>
        <w:t>O</w:t>
      </w:r>
      <w:r w:rsidRPr="003355B9">
        <w:rPr>
          <w:rFonts w:ascii="Arial" w:hAnsi="Arial" w:cs="Arial"/>
          <w:b/>
          <w:sz w:val="22"/>
          <w:szCs w:val="22"/>
        </w:rPr>
        <w:t>S P</w:t>
      </w:r>
      <w:r w:rsidR="00DB0971" w:rsidRPr="003355B9">
        <w:rPr>
          <w:rFonts w:ascii="Arial" w:hAnsi="Arial" w:cs="Arial"/>
          <w:b/>
          <w:sz w:val="22"/>
          <w:szCs w:val="22"/>
        </w:rPr>
        <w:t>O</w:t>
      </w:r>
      <w:r w:rsidRPr="003355B9">
        <w:rPr>
          <w:rFonts w:ascii="Arial" w:hAnsi="Arial" w:cs="Arial"/>
          <w:b/>
          <w:sz w:val="22"/>
          <w:szCs w:val="22"/>
        </w:rPr>
        <w:t>LIG</w:t>
      </w:r>
      <w:r w:rsidR="00DB0971" w:rsidRPr="003355B9">
        <w:rPr>
          <w:rFonts w:ascii="Arial" w:hAnsi="Arial" w:cs="Arial"/>
          <w:b/>
          <w:sz w:val="22"/>
          <w:szCs w:val="22"/>
        </w:rPr>
        <w:t>O</w:t>
      </w:r>
      <w:r w:rsidRPr="003355B9">
        <w:rPr>
          <w:rFonts w:ascii="Arial" w:hAnsi="Arial" w:cs="Arial"/>
          <w:b/>
          <w:sz w:val="22"/>
          <w:szCs w:val="22"/>
        </w:rPr>
        <w:t>N</w:t>
      </w:r>
      <w:r w:rsidR="00DB0971" w:rsidRPr="003355B9">
        <w:rPr>
          <w:rFonts w:ascii="Arial" w:hAnsi="Arial" w:cs="Arial"/>
          <w:b/>
          <w:sz w:val="22"/>
          <w:szCs w:val="22"/>
        </w:rPr>
        <w:t>O</w:t>
      </w:r>
      <w:r w:rsidRPr="003355B9">
        <w:rPr>
          <w:rFonts w:ascii="Arial" w:hAnsi="Arial" w:cs="Arial"/>
          <w:b/>
          <w:sz w:val="22"/>
          <w:szCs w:val="22"/>
        </w:rPr>
        <w:t>S DE ACTUAC</w:t>
      </w:r>
      <w:r w:rsidR="005F2261" w:rsidRPr="003355B9">
        <w:rPr>
          <w:rFonts w:ascii="Arial" w:hAnsi="Arial" w:cs="Arial"/>
          <w:b/>
          <w:sz w:val="22"/>
          <w:szCs w:val="22"/>
        </w:rPr>
        <w:t>IÓN</w:t>
      </w:r>
    </w:p>
    <w:p w:rsidR="009C01FC" w:rsidRPr="003355B9" w:rsidRDefault="009C01FC" w:rsidP="00785576">
      <w:pPr>
        <w:tabs>
          <w:tab w:val="left" w:pos="0"/>
          <w:tab w:val="left" w:pos="5760"/>
        </w:tabs>
        <w:rPr>
          <w:rFonts w:ascii="Arial" w:hAnsi="Arial" w:cs="Arial"/>
          <w:sz w:val="22"/>
          <w:szCs w:val="22"/>
        </w:rPr>
      </w:pPr>
    </w:p>
    <w:p w:rsidR="00A77E53" w:rsidRPr="003355B9" w:rsidRDefault="00A77E53" w:rsidP="00A77E53">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5B1CAC" w:rsidRPr="003355B9">
        <w:rPr>
          <w:rFonts w:ascii="Arial" w:hAnsi="Arial" w:cs="Arial"/>
          <w:b/>
          <w:sz w:val="22"/>
          <w:szCs w:val="22"/>
        </w:rPr>
        <w:t>300</w:t>
      </w:r>
      <w:r w:rsidR="001C542D" w:rsidRPr="003355B9">
        <w:rPr>
          <w:rFonts w:ascii="Arial" w:hAnsi="Arial" w:cs="Arial"/>
          <w:b/>
          <w:sz w:val="22"/>
          <w:szCs w:val="22"/>
        </w:rPr>
        <w:t>.-</w:t>
      </w:r>
      <w:r w:rsidRPr="003355B9">
        <w:rPr>
          <w:rFonts w:ascii="Arial" w:hAnsi="Arial" w:cs="Arial"/>
          <w:b/>
          <w:bCs/>
          <w:sz w:val="22"/>
          <w:szCs w:val="22"/>
        </w:rPr>
        <w:t xml:space="preserve"> </w:t>
      </w:r>
      <w:r w:rsidRPr="003355B9">
        <w:rPr>
          <w:rFonts w:ascii="Arial" w:hAnsi="Arial" w:cs="Arial"/>
          <w:bCs/>
          <w:sz w:val="22"/>
          <w:szCs w:val="22"/>
        </w:rPr>
        <w:t xml:space="preserve">En las áreas urbanas </w:t>
      </w:r>
      <w:r w:rsidR="00DB0971" w:rsidRPr="003355B9">
        <w:rPr>
          <w:rFonts w:ascii="Arial" w:hAnsi="Arial" w:cs="Arial"/>
          <w:bCs/>
          <w:sz w:val="22"/>
          <w:szCs w:val="22"/>
        </w:rPr>
        <w:t>o</w:t>
      </w:r>
      <w:r w:rsidRPr="003355B9">
        <w:rPr>
          <w:rFonts w:ascii="Arial" w:hAnsi="Arial" w:cs="Arial"/>
          <w:bCs/>
          <w:sz w:val="22"/>
          <w:szCs w:val="22"/>
        </w:rPr>
        <w:t xml:space="preserve"> urbanizadas</w:t>
      </w:r>
      <w:r w:rsidR="00A77E53" w:rsidRPr="003355B9">
        <w:rPr>
          <w:rFonts w:ascii="Arial" w:hAnsi="Arial" w:cs="Arial"/>
          <w:bCs/>
          <w:sz w:val="22"/>
          <w:szCs w:val="22"/>
        </w:rPr>
        <w:t xml:space="preserve"> y</w:t>
      </w:r>
      <w:r w:rsidRPr="003355B9">
        <w:rPr>
          <w:rFonts w:ascii="Arial" w:hAnsi="Arial" w:cs="Arial"/>
          <w:bCs/>
          <w:sz w:val="22"/>
          <w:szCs w:val="22"/>
        </w:rPr>
        <w:t xml:space="preserve"> de reserva para el crecimient</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w:t>
      </w:r>
      <w:r w:rsidR="00A77E53" w:rsidRPr="003355B9">
        <w:rPr>
          <w:rFonts w:ascii="Arial" w:hAnsi="Arial" w:cs="Arial"/>
          <w:bCs/>
          <w:sz w:val="22"/>
          <w:szCs w:val="22"/>
        </w:rPr>
        <w:t xml:space="preserve">en </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 xml:space="preserve">s planes </w:t>
      </w:r>
      <w:r w:rsidR="00A77E53" w:rsidRPr="003355B9">
        <w:rPr>
          <w:rFonts w:ascii="Arial" w:hAnsi="Arial" w:cs="Arial"/>
          <w:bCs/>
          <w:sz w:val="22"/>
          <w:szCs w:val="22"/>
        </w:rPr>
        <w:t>o</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gramas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 xml:space="preserve">drán determinarse áreas </w:t>
      </w:r>
      <w:r w:rsidR="00DB0971" w:rsidRPr="003355B9">
        <w:rPr>
          <w:rFonts w:ascii="Arial" w:hAnsi="Arial" w:cs="Arial"/>
          <w:bCs/>
          <w:sz w:val="22"/>
          <w:szCs w:val="22"/>
        </w:rPr>
        <w:t>o</w:t>
      </w:r>
      <w:r w:rsidRPr="003355B9">
        <w:rPr>
          <w:rFonts w:ascii="Arial" w:hAnsi="Arial" w:cs="Arial"/>
          <w:bCs/>
          <w:sz w:val="22"/>
          <w:szCs w:val="22"/>
        </w:rPr>
        <w:t xml:space="preserve"> z</w:t>
      </w:r>
      <w:r w:rsidR="00DB0971" w:rsidRPr="003355B9">
        <w:rPr>
          <w:rFonts w:ascii="Arial" w:hAnsi="Arial" w:cs="Arial"/>
          <w:bCs/>
          <w:sz w:val="22"/>
          <w:szCs w:val="22"/>
        </w:rPr>
        <w:t>o</w:t>
      </w:r>
      <w:r w:rsidRPr="003355B9">
        <w:rPr>
          <w:rFonts w:ascii="Arial" w:hAnsi="Arial" w:cs="Arial"/>
          <w:bCs/>
          <w:sz w:val="22"/>
          <w:szCs w:val="22"/>
        </w:rPr>
        <w:t>nas en las cuales p</w:t>
      </w:r>
      <w:r w:rsidR="00DB0971" w:rsidRPr="003355B9">
        <w:rPr>
          <w:rFonts w:ascii="Arial" w:hAnsi="Arial" w:cs="Arial"/>
          <w:bCs/>
          <w:sz w:val="22"/>
          <w:szCs w:val="22"/>
        </w:rPr>
        <w:t>o</w:t>
      </w:r>
      <w:r w:rsidRPr="003355B9">
        <w:rPr>
          <w:rFonts w:ascii="Arial" w:hAnsi="Arial" w:cs="Arial"/>
          <w:bCs/>
          <w:sz w:val="22"/>
          <w:szCs w:val="22"/>
        </w:rPr>
        <w:t>drán aplicarse instrument</w:t>
      </w:r>
      <w:r w:rsidR="00DB0971" w:rsidRPr="003355B9">
        <w:rPr>
          <w:rFonts w:ascii="Arial" w:hAnsi="Arial" w:cs="Arial"/>
          <w:bCs/>
          <w:sz w:val="22"/>
          <w:szCs w:val="22"/>
        </w:rPr>
        <w:t>o</w:t>
      </w:r>
      <w:r w:rsidRPr="003355B9">
        <w:rPr>
          <w:rFonts w:ascii="Arial" w:hAnsi="Arial" w:cs="Arial"/>
          <w:bCs/>
          <w:sz w:val="22"/>
          <w:szCs w:val="22"/>
        </w:rPr>
        <w:t>s de f</w:t>
      </w:r>
      <w:r w:rsidR="00DB0971" w:rsidRPr="003355B9">
        <w:rPr>
          <w:rFonts w:ascii="Arial" w:hAnsi="Arial" w:cs="Arial"/>
          <w:bCs/>
          <w:sz w:val="22"/>
          <w:szCs w:val="22"/>
        </w:rPr>
        <w:t>o</w:t>
      </w:r>
      <w:r w:rsidRPr="003355B9">
        <w:rPr>
          <w:rFonts w:ascii="Arial" w:hAnsi="Arial" w:cs="Arial"/>
          <w:bCs/>
          <w:sz w:val="22"/>
          <w:szCs w:val="22"/>
        </w:rPr>
        <w:t>ment</w:t>
      </w:r>
      <w:r w:rsidR="00DB0971" w:rsidRPr="003355B9">
        <w:rPr>
          <w:rFonts w:ascii="Arial" w:hAnsi="Arial" w:cs="Arial"/>
          <w:bCs/>
          <w:sz w:val="22"/>
          <w:szCs w:val="22"/>
        </w:rPr>
        <w:t>o</w:t>
      </w:r>
      <w:r w:rsidRPr="003355B9">
        <w:rPr>
          <w:rFonts w:ascii="Arial" w:hAnsi="Arial" w:cs="Arial"/>
          <w:bCs/>
          <w:sz w:val="22"/>
          <w:szCs w:val="22"/>
        </w:rPr>
        <w:t>, para el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en el territ</w:t>
      </w:r>
      <w:r w:rsidR="00DB0971" w:rsidRPr="003355B9">
        <w:rPr>
          <w:rFonts w:ascii="Arial" w:hAnsi="Arial" w:cs="Arial"/>
          <w:bCs/>
          <w:sz w:val="22"/>
          <w:szCs w:val="22"/>
        </w:rPr>
        <w:t>o</w:t>
      </w:r>
      <w:r w:rsidRPr="003355B9">
        <w:rPr>
          <w:rFonts w:ascii="Arial" w:hAnsi="Arial" w:cs="Arial"/>
          <w:bCs/>
          <w:sz w:val="22"/>
          <w:szCs w:val="22"/>
        </w:rPr>
        <w:t>ri</w:t>
      </w:r>
      <w:r w:rsidR="00DB0971" w:rsidRPr="003355B9">
        <w:rPr>
          <w:rFonts w:ascii="Arial" w:hAnsi="Arial" w:cs="Arial"/>
          <w:bCs/>
          <w:sz w:val="22"/>
          <w:szCs w:val="22"/>
        </w:rPr>
        <w:t>o</w:t>
      </w:r>
      <w:r w:rsidRPr="003355B9">
        <w:rPr>
          <w:rFonts w:ascii="Arial" w:hAnsi="Arial" w:cs="Arial"/>
          <w:bCs/>
          <w:sz w:val="22"/>
          <w:szCs w:val="22"/>
        </w:rPr>
        <w:t xml:space="preserve"> del Estad</w:t>
      </w:r>
      <w:r w:rsidR="00DB0971" w:rsidRPr="003355B9">
        <w:rPr>
          <w:rFonts w:ascii="Arial" w:hAnsi="Arial" w:cs="Arial"/>
          <w:bCs/>
          <w:sz w:val="22"/>
          <w:szCs w:val="22"/>
        </w:rPr>
        <w:t>o</w:t>
      </w:r>
      <w:r w:rsidRPr="003355B9">
        <w:rPr>
          <w:rFonts w:ascii="Arial" w:hAnsi="Arial" w:cs="Arial"/>
          <w:bCs/>
          <w:sz w:val="22"/>
          <w:szCs w:val="22"/>
        </w:rPr>
        <w:t>. Para tal efect</w:t>
      </w:r>
      <w:r w:rsidR="00DB0971" w:rsidRPr="003355B9">
        <w:rPr>
          <w:rFonts w:ascii="Arial" w:hAnsi="Arial" w:cs="Arial"/>
          <w:bCs/>
          <w:sz w:val="22"/>
          <w:szCs w:val="22"/>
        </w:rPr>
        <w:t>o</w:t>
      </w:r>
      <w:r w:rsidRPr="003355B9">
        <w:rPr>
          <w:rFonts w:ascii="Arial" w:hAnsi="Arial" w:cs="Arial"/>
          <w:bCs/>
          <w:sz w:val="22"/>
          <w:szCs w:val="22"/>
        </w:rPr>
        <w:t xml:space="preserve"> la Dependencia Estatal C</w:t>
      </w:r>
      <w:r w:rsidR="00DB0971" w:rsidRPr="003355B9">
        <w:rPr>
          <w:rFonts w:ascii="Arial" w:hAnsi="Arial" w:cs="Arial"/>
          <w:bCs/>
          <w:sz w:val="22"/>
          <w:szCs w:val="22"/>
        </w:rPr>
        <w:t>o</w:t>
      </w:r>
      <w:r w:rsidRPr="003355B9">
        <w:rPr>
          <w:rFonts w:ascii="Arial" w:hAnsi="Arial" w:cs="Arial"/>
          <w:bCs/>
          <w:sz w:val="22"/>
          <w:szCs w:val="22"/>
        </w:rPr>
        <w:t>mpetente en Materia de</w:t>
      </w:r>
      <w:r w:rsidR="00C569BC" w:rsidRPr="003355B9">
        <w:rPr>
          <w:rFonts w:ascii="Arial" w:hAnsi="Arial" w:cs="Arial"/>
          <w:bCs/>
          <w:sz w:val="22"/>
          <w:szCs w:val="22"/>
        </w:rPr>
        <w:t xml:space="preserve"> </w:t>
      </w:r>
      <w:r w:rsidRPr="003355B9">
        <w:rPr>
          <w:rFonts w:ascii="Arial" w:hAnsi="Arial" w:cs="Arial"/>
          <w:bCs/>
          <w:sz w:val="22"/>
          <w:szCs w:val="22"/>
        </w:rPr>
        <w:t>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del Estad</w:t>
      </w:r>
      <w:r w:rsidR="00DB0971" w:rsidRPr="003355B9">
        <w:rPr>
          <w:rFonts w:ascii="Arial" w:hAnsi="Arial" w:cs="Arial"/>
          <w:bCs/>
          <w:sz w:val="22"/>
          <w:szCs w:val="22"/>
        </w:rPr>
        <w:t>o</w:t>
      </w:r>
      <w:r w:rsidRPr="003355B9">
        <w:rPr>
          <w:rFonts w:ascii="Arial" w:hAnsi="Arial" w:cs="Arial"/>
          <w:bCs/>
          <w:sz w:val="22"/>
          <w:szCs w:val="22"/>
        </w:rPr>
        <w:t>, en c</w:t>
      </w:r>
      <w:r w:rsidR="00DB0971" w:rsidRPr="003355B9">
        <w:rPr>
          <w:rFonts w:ascii="Arial" w:hAnsi="Arial" w:cs="Arial"/>
          <w:bCs/>
          <w:sz w:val="22"/>
          <w:szCs w:val="22"/>
        </w:rPr>
        <w:t>oo</w:t>
      </w:r>
      <w:r w:rsidRPr="003355B9">
        <w:rPr>
          <w:rFonts w:ascii="Arial" w:hAnsi="Arial" w:cs="Arial"/>
          <w:bCs/>
          <w:sz w:val="22"/>
          <w:szCs w:val="22"/>
        </w:rPr>
        <w:t>rdinac</w:t>
      </w:r>
      <w:r w:rsidR="005F2261" w:rsidRPr="003355B9">
        <w:rPr>
          <w:rFonts w:ascii="Arial" w:hAnsi="Arial" w:cs="Arial"/>
          <w:bCs/>
          <w:sz w:val="22"/>
          <w:szCs w:val="22"/>
        </w:rPr>
        <w:t>ión</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 xml:space="preserve">n el </w:t>
      </w:r>
      <w:r w:rsidR="00DB0971" w:rsidRPr="003355B9">
        <w:rPr>
          <w:rFonts w:ascii="Arial" w:hAnsi="Arial" w:cs="Arial"/>
          <w:bCs/>
          <w:sz w:val="22"/>
          <w:szCs w:val="22"/>
        </w:rPr>
        <w:t>Ayuntamiento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 p</w:t>
      </w:r>
      <w:r w:rsidR="00DB0971" w:rsidRPr="003355B9">
        <w:rPr>
          <w:rFonts w:ascii="Arial" w:hAnsi="Arial" w:cs="Arial"/>
          <w:bCs/>
          <w:sz w:val="22"/>
          <w:szCs w:val="22"/>
        </w:rPr>
        <w:t>o</w:t>
      </w:r>
      <w:r w:rsidRPr="003355B9">
        <w:rPr>
          <w:rFonts w:ascii="Arial" w:hAnsi="Arial" w:cs="Arial"/>
          <w:bCs/>
          <w:sz w:val="22"/>
          <w:szCs w:val="22"/>
        </w:rPr>
        <w:t>drá aut</w:t>
      </w:r>
      <w:r w:rsidR="00DB0971" w:rsidRPr="003355B9">
        <w:rPr>
          <w:rFonts w:ascii="Arial" w:hAnsi="Arial" w:cs="Arial"/>
          <w:bCs/>
          <w:sz w:val="22"/>
          <w:szCs w:val="22"/>
        </w:rPr>
        <w:t>o</w:t>
      </w:r>
      <w:r w:rsidRPr="003355B9">
        <w:rPr>
          <w:rFonts w:ascii="Arial" w:hAnsi="Arial" w:cs="Arial"/>
          <w:bCs/>
          <w:sz w:val="22"/>
          <w:szCs w:val="22"/>
        </w:rPr>
        <w:t>rizar la delimitac</w:t>
      </w:r>
      <w:r w:rsidR="005F2261" w:rsidRPr="003355B9">
        <w:rPr>
          <w:rFonts w:ascii="Arial" w:hAnsi="Arial" w:cs="Arial"/>
          <w:bCs/>
          <w:sz w:val="22"/>
          <w:szCs w:val="22"/>
        </w:rPr>
        <w:t>ión</w:t>
      </w:r>
      <w:r w:rsidRPr="003355B9">
        <w:rPr>
          <w:rFonts w:ascii="Arial" w:hAnsi="Arial" w:cs="Arial"/>
          <w:bCs/>
          <w:sz w:val="22"/>
          <w:szCs w:val="22"/>
        </w:rPr>
        <w:t xml:space="preserve"> de p</w:t>
      </w:r>
      <w:r w:rsidR="00DB0971" w:rsidRPr="003355B9">
        <w:rPr>
          <w:rFonts w:ascii="Arial" w:hAnsi="Arial" w:cs="Arial"/>
          <w:bCs/>
          <w:sz w:val="22"/>
          <w:szCs w:val="22"/>
        </w:rPr>
        <w:t>o</w:t>
      </w:r>
      <w:r w:rsidRPr="003355B9">
        <w:rPr>
          <w:rFonts w:ascii="Arial" w:hAnsi="Arial" w:cs="Arial"/>
          <w:bCs/>
          <w:sz w:val="22"/>
          <w:szCs w:val="22"/>
        </w:rPr>
        <w:t>líg</w:t>
      </w:r>
      <w:r w:rsidR="00DB0971" w:rsidRPr="003355B9">
        <w:rPr>
          <w:rFonts w:ascii="Arial" w:hAnsi="Arial" w:cs="Arial"/>
          <w:bCs/>
          <w:sz w:val="22"/>
          <w:szCs w:val="22"/>
        </w:rPr>
        <w:t>o</w:t>
      </w:r>
      <w:r w:rsidRPr="003355B9">
        <w:rPr>
          <w:rFonts w:ascii="Arial" w:hAnsi="Arial" w:cs="Arial"/>
          <w:bCs/>
          <w:sz w:val="22"/>
          <w:szCs w:val="22"/>
        </w:rPr>
        <w:t>n</w:t>
      </w:r>
      <w:r w:rsidR="00DB0971" w:rsidRPr="003355B9">
        <w:rPr>
          <w:rFonts w:ascii="Arial" w:hAnsi="Arial" w:cs="Arial"/>
          <w:bCs/>
          <w:sz w:val="22"/>
          <w:szCs w:val="22"/>
        </w:rPr>
        <w:t>o</w:t>
      </w:r>
      <w:r w:rsidRPr="003355B9">
        <w:rPr>
          <w:rFonts w:ascii="Arial" w:hAnsi="Arial" w:cs="Arial"/>
          <w:bCs/>
          <w:sz w:val="22"/>
          <w:szCs w:val="22"/>
        </w:rPr>
        <w:t>s, para la ejecuc</w:t>
      </w:r>
      <w:r w:rsidR="005F2261" w:rsidRPr="003355B9">
        <w:rPr>
          <w:rFonts w:ascii="Arial" w:hAnsi="Arial" w:cs="Arial"/>
          <w:bCs/>
          <w:sz w:val="22"/>
          <w:szCs w:val="22"/>
        </w:rPr>
        <w:t>ión</w:t>
      </w:r>
      <w:r w:rsidRPr="003355B9">
        <w:rPr>
          <w:rFonts w:ascii="Arial" w:hAnsi="Arial" w:cs="Arial"/>
          <w:bCs/>
          <w:sz w:val="22"/>
          <w:szCs w:val="22"/>
        </w:rPr>
        <w:t xml:space="preserve"> de </w:t>
      </w:r>
      <w:r w:rsidR="007119F7" w:rsidRPr="003355B9">
        <w:rPr>
          <w:rFonts w:ascii="Arial" w:hAnsi="Arial" w:cs="Arial"/>
          <w:bCs/>
          <w:sz w:val="22"/>
          <w:szCs w:val="22"/>
        </w:rPr>
        <w:t>acciones</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bras, pr</w:t>
      </w:r>
      <w:r w:rsidR="00DB0971" w:rsidRPr="003355B9">
        <w:rPr>
          <w:rFonts w:ascii="Arial" w:hAnsi="Arial" w:cs="Arial"/>
          <w:bCs/>
          <w:sz w:val="22"/>
          <w:szCs w:val="22"/>
        </w:rPr>
        <w:t>o</w:t>
      </w:r>
      <w:r w:rsidRPr="003355B9">
        <w:rPr>
          <w:rFonts w:ascii="Arial" w:hAnsi="Arial" w:cs="Arial"/>
          <w:bCs/>
          <w:sz w:val="22"/>
          <w:szCs w:val="22"/>
        </w:rPr>
        <w:t>yect</w:t>
      </w:r>
      <w:r w:rsidR="00DB0971" w:rsidRPr="003355B9">
        <w:rPr>
          <w:rFonts w:ascii="Arial" w:hAnsi="Arial" w:cs="Arial"/>
          <w:bCs/>
          <w:sz w:val="22"/>
          <w:szCs w:val="22"/>
        </w:rPr>
        <w:t>o</w:t>
      </w:r>
      <w:r w:rsidRPr="003355B9">
        <w:rPr>
          <w:rFonts w:ascii="Arial" w:hAnsi="Arial" w:cs="Arial"/>
          <w:bCs/>
          <w:sz w:val="22"/>
          <w:szCs w:val="22"/>
        </w:rPr>
        <w:t xml:space="preserve">s e </w:t>
      </w:r>
      <w:r w:rsidR="00FC25FA" w:rsidRPr="003355B9">
        <w:rPr>
          <w:rFonts w:ascii="Arial" w:hAnsi="Arial" w:cs="Arial"/>
          <w:bCs/>
          <w:sz w:val="22"/>
          <w:szCs w:val="22"/>
        </w:rPr>
        <w:t>inversiones</w:t>
      </w:r>
      <w:r w:rsidRPr="003355B9">
        <w:rPr>
          <w:rFonts w:ascii="Arial" w:hAnsi="Arial" w:cs="Arial"/>
          <w:bCs/>
          <w:sz w:val="22"/>
          <w:szCs w:val="22"/>
        </w:rPr>
        <w:t xml:space="preserve"> en las siguientes áreas de actuac</w:t>
      </w:r>
      <w:r w:rsidR="005F2261" w:rsidRPr="003355B9">
        <w:rPr>
          <w:rFonts w:ascii="Arial" w:hAnsi="Arial" w:cs="Arial"/>
          <w:bCs/>
          <w:sz w:val="22"/>
          <w:szCs w:val="22"/>
        </w:rPr>
        <w:t>ión</w:t>
      </w:r>
      <w:r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Las que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nden a z</w:t>
      </w:r>
      <w:r w:rsidR="00DB0971" w:rsidRPr="003355B9">
        <w:rPr>
          <w:rFonts w:ascii="Arial" w:hAnsi="Arial" w:cs="Arial"/>
          <w:bCs/>
          <w:sz w:val="22"/>
          <w:szCs w:val="22"/>
        </w:rPr>
        <w:t>o</w:t>
      </w:r>
      <w:r w:rsidR="009C01FC" w:rsidRPr="003355B9">
        <w:rPr>
          <w:rFonts w:ascii="Arial" w:hAnsi="Arial" w:cs="Arial"/>
          <w:bCs/>
          <w:sz w:val="22"/>
          <w:szCs w:val="22"/>
        </w:rPr>
        <w:t>nas que tienen terren</w:t>
      </w:r>
      <w:r w:rsidR="00DB0971" w:rsidRPr="003355B9">
        <w:rPr>
          <w:rFonts w:ascii="Arial" w:hAnsi="Arial" w:cs="Arial"/>
          <w:bCs/>
          <w:sz w:val="22"/>
          <w:szCs w:val="22"/>
        </w:rPr>
        <w:t>o</w:t>
      </w:r>
      <w:r w:rsidR="009C01FC" w:rsidRPr="003355B9">
        <w:rPr>
          <w:rFonts w:ascii="Arial" w:hAnsi="Arial" w:cs="Arial"/>
          <w:bCs/>
          <w:sz w:val="22"/>
          <w:szCs w:val="22"/>
        </w:rPr>
        <w:t>s, sin c</w:t>
      </w:r>
      <w:r w:rsidR="00DB0971" w:rsidRPr="003355B9">
        <w:rPr>
          <w:rFonts w:ascii="Arial" w:hAnsi="Arial" w:cs="Arial"/>
          <w:bCs/>
          <w:sz w:val="22"/>
          <w:szCs w:val="22"/>
        </w:rPr>
        <w:t>o</w:t>
      </w:r>
      <w:r w:rsidR="009C01FC" w:rsidRPr="003355B9">
        <w:rPr>
          <w:rFonts w:ascii="Arial" w:hAnsi="Arial" w:cs="Arial"/>
          <w:bCs/>
          <w:sz w:val="22"/>
          <w:szCs w:val="22"/>
        </w:rPr>
        <w:t>nstruir, ubicad</w:t>
      </w:r>
      <w:r w:rsidR="00DB0971" w:rsidRPr="003355B9">
        <w:rPr>
          <w:rFonts w:ascii="Arial" w:hAnsi="Arial" w:cs="Arial"/>
          <w:bCs/>
          <w:sz w:val="22"/>
          <w:szCs w:val="22"/>
        </w:rPr>
        <w:t>o</w:t>
      </w:r>
      <w:r w:rsidR="009C01FC" w:rsidRPr="003355B9">
        <w:rPr>
          <w:rFonts w:ascii="Arial" w:hAnsi="Arial" w:cs="Arial"/>
          <w:bCs/>
          <w:sz w:val="22"/>
          <w:szCs w:val="22"/>
        </w:rPr>
        <w:t>s dentr</w:t>
      </w:r>
      <w:r w:rsidR="00DB0971" w:rsidRPr="003355B9">
        <w:rPr>
          <w:rFonts w:ascii="Arial" w:hAnsi="Arial" w:cs="Arial"/>
          <w:bCs/>
          <w:sz w:val="22"/>
          <w:szCs w:val="22"/>
        </w:rPr>
        <w:t>o</w:t>
      </w:r>
      <w:r w:rsidR="009C01FC" w:rsidRPr="003355B9">
        <w:rPr>
          <w:rFonts w:ascii="Arial" w:hAnsi="Arial" w:cs="Arial"/>
          <w:bCs/>
          <w:sz w:val="22"/>
          <w:szCs w:val="22"/>
        </w:rPr>
        <w:t xml:space="preserve"> del área</w:t>
      </w:r>
      <w:r w:rsidR="00C569BC" w:rsidRPr="003355B9">
        <w:rPr>
          <w:rFonts w:ascii="Arial" w:hAnsi="Arial" w:cs="Arial"/>
          <w:bCs/>
          <w:sz w:val="22"/>
          <w:szCs w:val="22"/>
        </w:rPr>
        <w:t xml:space="preserve"> </w:t>
      </w:r>
      <w:r w:rsidR="009C01FC" w:rsidRPr="003355B9">
        <w:rPr>
          <w:rFonts w:ascii="Arial" w:hAnsi="Arial" w:cs="Arial"/>
          <w:bCs/>
          <w:sz w:val="22"/>
          <w:szCs w:val="22"/>
        </w:rPr>
        <w:t>urbana, que cuentan c</w:t>
      </w:r>
      <w:r w:rsidR="00DB0971" w:rsidRPr="003355B9">
        <w:rPr>
          <w:rFonts w:ascii="Arial" w:hAnsi="Arial" w:cs="Arial"/>
          <w:bCs/>
          <w:sz w:val="22"/>
          <w:szCs w:val="22"/>
        </w:rPr>
        <w:t>o</w:t>
      </w:r>
      <w:r w:rsidR="009C01FC" w:rsidRPr="003355B9">
        <w:rPr>
          <w:rFonts w:ascii="Arial" w:hAnsi="Arial" w:cs="Arial"/>
          <w:bCs/>
          <w:sz w:val="22"/>
          <w:szCs w:val="22"/>
        </w:rPr>
        <w:t>n accesibilidad y servici</w:t>
      </w:r>
      <w:r w:rsidR="00DB0971" w:rsidRPr="003355B9">
        <w:rPr>
          <w:rFonts w:ascii="Arial" w:hAnsi="Arial" w:cs="Arial"/>
          <w:bCs/>
          <w:sz w:val="22"/>
          <w:szCs w:val="22"/>
        </w:rPr>
        <w:t>o</w:t>
      </w:r>
      <w:r w:rsidR="009C01FC" w:rsidRPr="003355B9">
        <w:rPr>
          <w:rFonts w:ascii="Arial" w:hAnsi="Arial" w:cs="Arial"/>
          <w:bCs/>
          <w:sz w:val="22"/>
          <w:szCs w:val="22"/>
        </w:rPr>
        <w:t>s d</w:t>
      </w:r>
      <w:r w:rsidR="00DB0971" w:rsidRPr="003355B9">
        <w:rPr>
          <w:rFonts w:ascii="Arial" w:hAnsi="Arial" w:cs="Arial"/>
          <w:bCs/>
          <w:sz w:val="22"/>
          <w:szCs w:val="22"/>
        </w:rPr>
        <w:t>o</w:t>
      </w:r>
      <w:r w:rsidR="009C01FC" w:rsidRPr="003355B9">
        <w:rPr>
          <w:rFonts w:ascii="Arial" w:hAnsi="Arial" w:cs="Arial"/>
          <w:bCs/>
          <w:sz w:val="22"/>
          <w:szCs w:val="22"/>
        </w:rPr>
        <w:t>nde pueden llevarse a cab</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s de impact</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que</w:t>
      </w:r>
      <w:r w:rsidR="00857F39" w:rsidRPr="003355B9">
        <w:rPr>
          <w:rFonts w:ascii="Arial" w:hAnsi="Arial" w:cs="Arial"/>
          <w:bCs/>
          <w:sz w:val="22"/>
          <w:szCs w:val="22"/>
        </w:rPr>
        <w:t xml:space="preserve"> determinen en c</w:t>
      </w:r>
      <w:r w:rsidR="00DB0971" w:rsidRPr="003355B9">
        <w:rPr>
          <w:rFonts w:ascii="Arial" w:hAnsi="Arial" w:cs="Arial"/>
          <w:bCs/>
          <w:sz w:val="22"/>
          <w:szCs w:val="22"/>
        </w:rPr>
        <w:t>oo</w:t>
      </w:r>
      <w:r w:rsidR="00857F39" w:rsidRPr="003355B9">
        <w:rPr>
          <w:rFonts w:ascii="Arial" w:hAnsi="Arial" w:cs="Arial"/>
          <w:bCs/>
          <w:sz w:val="22"/>
          <w:szCs w:val="22"/>
        </w:rPr>
        <w:t>rdinac</w:t>
      </w:r>
      <w:r w:rsidR="005F2261" w:rsidRPr="003355B9">
        <w:rPr>
          <w:rFonts w:ascii="Arial" w:hAnsi="Arial" w:cs="Arial"/>
          <w:bCs/>
          <w:sz w:val="22"/>
          <w:szCs w:val="22"/>
        </w:rPr>
        <w:t>ión</w:t>
      </w:r>
      <w:r w:rsidR="00857F39" w:rsidRPr="003355B9">
        <w:rPr>
          <w:rFonts w:ascii="Arial" w:hAnsi="Arial" w:cs="Arial"/>
          <w:bCs/>
          <w:sz w:val="22"/>
          <w:szCs w:val="22"/>
        </w:rPr>
        <w:t xml:space="preserve"> la </w:t>
      </w:r>
      <w:r w:rsidR="009C01FC" w:rsidRPr="003355B9">
        <w:rPr>
          <w:rFonts w:ascii="Arial" w:hAnsi="Arial" w:cs="Arial"/>
          <w:bCs/>
          <w:sz w:val="22"/>
          <w:szCs w:val="22"/>
        </w:rPr>
        <w:t>Dependencia Estatal C</w:t>
      </w:r>
      <w:r w:rsidR="00DB0971" w:rsidRPr="003355B9">
        <w:rPr>
          <w:rFonts w:ascii="Arial" w:hAnsi="Arial" w:cs="Arial"/>
          <w:bCs/>
          <w:sz w:val="22"/>
          <w:szCs w:val="22"/>
        </w:rPr>
        <w:t>o</w:t>
      </w:r>
      <w:r w:rsidR="009C01FC" w:rsidRPr="003355B9">
        <w:rPr>
          <w:rFonts w:ascii="Arial" w:hAnsi="Arial" w:cs="Arial"/>
          <w:bCs/>
          <w:sz w:val="22"/>
          <w:szCs w:val="22"/>
        </w:rPr>
        <w:t xml:space="preserve">mpetente </w:t>
      </w:r>
      <w:r w:rsidR="00753224" w:rsidRPr="003355B9">
        <w:rPr>
          <w:rFonts w:ascii="Arial" w:hAnsi="Arial" w:cs="Arial"/>
          <w:bCs/>
          <w:sz w:val="22"/>
          <w:szCs w:val="22"/>
        </w:rPr>
        <w:t xml:space="preserve">en materia </w:t>
      </w:r>
      <w:r w:rsidR="009C01FC" w:rsidRPr="003355B9">
        <w:rPr>
          <w:rFonts w:ascii="Arial" w:hAnsi="Arial" w:cs="Arial"/>
          <w:bCs/>
          <w:sz w:val="22"/>
          <w:szCs w:val="22"/>
        </w:rPr>
        <w:t>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y el </w:t>
      </w:r>
      <w:r w:rsidR="00DB0971" w:rsidRPr="003355B9">
        <w:rPr>
          <w:rFonts w:ascii="Arial" w:hAnsi="Arial" w:cs="Arial"/>
          <w:bCs/>
          <w:sz w:val="22"/>
          <w:szCs w:val="22"/>
        </w:rPr>
        <w:t>Ayuntamiento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 ap</w:t>
      </w:r>
      <w:r w:rsidR="00DB0971" w:rsidRPr="003355B9">
        <w:rPr>
          <w:rFonts w:ascii="Arial" w:hAnsi="Arial" w:cs="Arial"/>
          <w:bCs/>
          <w:sz w:val="22"/>
          <w:szCs w:val="22"/>
        </w:rPr>
        <w:t>o</w:t>
      </w:r>
      <w:r w:rsidR="009C01FC" w:rsidRPr="003355B9">
        <w:rPr>
          <w:rFonts w:ascii="Arial" w:hAnsi="Arial" w:cs="Arial"/>
          <w:bCs/>
          <w:sz w:val="22"/>
          <w:szCs w:val="22"/>
        </w:rPr>
        <w:t>yánd</w:t>
      </w:r>
      <w:r w:rsidR="00DB0971" w:rsidRPr="003355B9">
        <w:rPr>
          <w:rFonts w:ascii="Arial" w:hAnsi="Arial" w:cs="Arial"/>
          <w:bCs/>
          <w:sz w:val="22"/>
          <w:szCs w:val="22"/>
        </w:rPr>
        <w:t>o</w:t>
      </w:r>
      <w:r w:rsidR="009C01FC" w:rsidRPr="003355B9">
        <w:rPr>
          <w:rFonts w:ascii="Arial" w:hAnsi="Arial" w:cs="Arial"/>
          <w:bCs/>
          <w:sz w:val="22"/>
          <w:szCs w:val="22"/>
        </w:rPr>
        <w:t>se en el pr</w:t>
      </w:r>
      <w:r w:rsidR="00DB0971" w:rsidRPr="003355B9">
        <w:rPr>
          <w:rFonts w:ascii="Arial" w:hAnsi="Arial" w:cs="Arial"/>
          <w:bCs/>
          <w:sz w:val="22"/>
          <w:szCs w:val="22"/>
        </w:rPr>
        <w:t>o</w:t>
      </w:r>
      <w:r w:rsidR="009C01FC" w:rsidRPr="003355B9">
        <w:rPr>
          <w:rFonts w:ascii="Arial" w:hAnsi="Arial" w:cs="Arial"/>
          <w:bCs/>
          <w:sz w:val="22"/>
          <w:szCs w:val="22"/>
        </w:rPr>
        <w:t>grama de f</w:t>
      </w:r>
      <w:r w:rsidR="00DB0971" w:rsidRPr="003355B9">
        <w:rPr>
          <w:rFonts w:ascii="Arial" w:hAnsi="Arial" w:cs="Arial"/>
          <w:bCs/>
          <w:sz w:val="22"/>
          <w:szCs w:val="22"/>
        </w:rPr>
        <w:t>o</w:t>
      </w:r>
      <w:r w:rsidR="009C01FC" w:rsidRPr="003355B9">
        <w:rPr>
          <w:rFonts w:ascii="Arial" w:hAnsi="Arial" w:cs="Arial"/>
          <w:bCs/>
          <w:sz w:val="22"/>
          <w:szCs w:val="22"/>
        </w:rPr>
        <w:t>ment</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A2DBF" w:rsidRPr="003355B9">
        <w:rPr>
          <w:rFonts w:ascii="Arial" w:hAnsi="Arial" w:cs="Arial"/>
          <w:bCs/>
          <w:sz w:val="22"/>
          <w:szCs w:val="22"/>
        </w:rPr>
        <w:t>económico</w:t>
      </w:r>
      <w:r w:rsidR="009C01FC" w:rsidRPr="003355B9">
        <w:rPr>
          <w:rFonts w:ascii="Arial" w:hAnsi="Arial" w:cs="Arial"/>
          <w:bCs/>
          <w:sz w:val="22"/>
          <w:szCs w:val="22"/>
        </w:rPr>
        <w:t>, que incluyen equipamient</w:t>
      </w:r>
      <w:r w:rsidR="00DB0971" w:rsidRPr="003355B9">
        <w:rPr>
          <w:rFonts w:ascii="Arial" w:hAnsi="Arial" w:cs="Arial"/>
          <w:bCs/>
          <w:sz w:val="22"/>
          <w:szCs w:val="22"/>
        </w:rPr>
        <w:t>o</w:t>
      </w:r>
      <w:r w:rsidR="009C01FC" w:rsidRPr="003355B9">
        <w:rPr>
          <w:rFonts w:ascii="Arial" w:hAnsi="Arial" w:cs="Arial"/>
          <w:bCs/>
          <w:sz w:val="22"/>
          <w:szCs w:val="22"/>
        </w:rPr>
        <w:t>s vari</w:t>
      </w:r>
      <w:r w:rsidR="00DB0971" w:rsidRPr="003355B9">
        <w:rPr>
          <w:rFonts w:ascii="Arial" w:hAnsi="Arial" w:cs="Arial"/>
          <w:bCs/>
          <w:sz w:val="22"/>
          <w:szCs w:val="22"/>
        </w:rPr>
        <w:t>o</w:t>
      </w:r>
      <w:r w:rsidR="009C01FC" w:rsidRPr="003355B9">
        <w:rPr>
          <w:rFonts w:ascii="Arial" w:hAnsi="Arial" w:cs="Arial"/>
          <w:bCs/>
          <w:sz w:val="22"/>
          <w:szCs w:val="22"/>
        </w:rPr>
        <w:t xml:space="preserve">s y </w:t>
      </w:r>
      <w:r w:rsidR="00DB0971" w:rsidRPr="003355B9">
        <w:rPr>
          <w:rFonts w:ascii="Arial" w:hAnsi="Arial" w:cs="Arial"/>
          <w:bCs/>
          <w:sz w:val="22"/>
          <w:szCs w:val="22"/>
        </w:rPr>
        <w:t>o</w:t>
      </w:r>
      <w:r w:rsidR="009C01FC" w:rsidRPr="003355B9">
        <w:rPr>
          <w:rFonts w:ascii="Arial" w:hAnsi="Arial" w:cs="Arial"/>
          <w:bCs/>
          <w:sz w:val="22"/>
          <w:szCs w:val="22"/>
        </w:rPr>
        <w:t>tr</w:t>
      </w:r>
      <w:r w:rsidR="00DB0971" w:rsidRPr="003355B9">
        <w:rPr>
          <w:rFonts w:ascii="Arial" w:hAnsi="Arial" w:cs="Arial"/>
          <w:bCs/>
          <w:sz w:val="22"/>
          <w:szCs w:val="22"/>
        </w:rPr>
        <w:t>o</w:t>
      </w:r>
      <w:r w:rsidR="009C01FC" w:rsidRPr="003355B9">
        <w:rPr>
          <w:rFonts w:ascii="Arial" w:hAnsi="Arial" w:cs="Arial"/>
          <w:bCs/>
          <w:sz w:val="22"/>
          <w:szCs w:val="22"/>
        </w:rPr>
        <w:t>s us</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mplementari</w:t>
      </w:r>
      <w:r w:rsidR="00DB0971" w:rsidRPr="003355B9">
        <w:rPr>
          <w:rFonts w:ascii="Arial" w:hAnsi="Arial" w:cs="Arial"/>
          <w:bCs/>
          <w:sz w:val="22"/>
          <w:szCs w:val="22"/>
        </w:rPr>
        <w:t>o</w:t>
      </w:r>
      <w:r w:rsidR="009C01FC" w:rsidRPr="003355B9">
        <w:rPr>
          <w:rFonts w:ascii="Arial" w:hAnsi="Arial" w:cs="Arial"/>
          <w:bCs/>
          <w:sz w:val="22"/>
          <w:szCs w:val="22"/>
        </w:rPr>
        <w:t>s;</w:t>
      </w:r>
    </w:p>
    <w:p w:rsidR="00B73DEA" w:rsidRPr="003355B9" w:rsidRDefault="00B73DEA"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En z</w:t>
      </w:r>
      <w:r w:rsidR="00DB0971" w:rsidRPr="003355B9">
        <w:rPr>
          <w:rFonts w:ascii="Arial" w:hAnsi="Arial" w:cs="Arial"/>
          <w:bCs/>
          <w:sz w:val="22"/>
          <w:szCs w:val="22"/>
        </w:rPr>
        <w:t>o</w:t>
      </w:r>
      <w:r w:rsidR="009C01FC" w:rsidRPr="003355B9">
        <w:rPr>
          <w:rFonts w:ascii="Arial" w:hAnsi="Arial" w:cs="Arial"/>
          <w:bCs/>
          <w:sz w:val="22"/>
          <w:szCs w:val="22"/>
        </w:rPr>
        <w:t xml:space="preserve">nas </w:t>
      </w:r>
      <w:r w:rsidR="00C42DA1" w:rsidRPr="003355B9">
        <w:rPr>
          <w:rFonts w:ascii="Arial" w:hAnsi="Arial" w:cs="Arial"/>
          <w:bCs/>
          <w:sz w:val="22"/>
          <w:szCs w:val="22"/>
        </w:rPr>
        <w:t>habitacionales</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p</w:t>
      </w:r>
      <w:r w:rsidR="00DB0971" w:rsidRPr="003355B9">
        <w:rPr>
          <w:rFonts w:ascii="Arial" w:hAnsi="Arial" w:cs="Arial"/>
          <w:bCs/>
          <w:sz w:val="22"/>
          <w:szCs w:val="22"/>
        </w:rPr>
        <w:t>o</w:t>
      </w:r>
      <w:r w:rsidR="009C01FC" w:rsidRPr="003355B9">
        <w:rPr>
          <w:rFonts w:ascii="Arial" w:hAnsi="Arial" w:cs="Arial"/>
          <w:bCs/>
          <w:sz w:val="22"/>
          <w:szCs w:val="22"/>
        </w:rPr>
        <w:t>tencial de mej</w:t>
      </w:r>
      <w:r w:rsidR="00DB0971" w:rsidRPr="003355B9">
        <w:rPr>
          <w:rFonts w:ascii="Arial" w:hAnsi="Arial" w:cs="Arial"/>
          <w:bCs/>
          <w:sz w:val="22"/>
          <w:szCs w:val="22"/>
        </w:rPr>
        <w:t>o</w:t>
      </w:r>
      <w:r w:rsidR="009C01FC" w:rsidRPr="003355B9">
        <w:rPr>
          <w:rFonts w:ascii="Arial" w:hAnsi="Arial" w:cs="Arial"/>
          <w:bCs/>
          <w:sz w:val="22"/>
          <w:szCs w:val="22"/>
        </w:rPr>
        <w:t>ramient</w:t>
      </w:r>
      <w:r w:rsidR="00DB0971" w:rsidRPr="003355B9">
        <w:rPr>
          <w:rFonts w:ascii="Arial" w:hAnsi="Arial" w:cs="Arial"/>
          <w:bCs/>
          <w:sz w:val="22"/>
          <w:szCs w:val="22"/>
        </w:rPr>
        <w:t>o</w:t>
      </w:r>
      <w:r w:rsidR="009C01FC" w:rsidRPr="003355B9">
        <w:rPr>
          <w:rFonts w:ascii="Arial" w:hAnsi="Arial" w:cs="Arial"/>
          <w:bCs/>
          <w:sz w:val="22"/>
          <w:szCs w:val="22"/>
        </w:rPr>
        <w:t>, de p</w:t>
      </w:r>
      <w:r w:rsidR="00DB0971" w:rsidRPr="003355B9">
        <w:rPr>
          <w:rFonts w:ascii="Arial" w:hAnsi="Arial" w:cs="Arial"/>
          <w:bCs/>
          <w:sz w:val="22"/>
          <w:szCs w:val="22"/>
        </w:rPr>
        <w:t>o</w:t>
      </w:r>
      <w:r w:rsidR="009C01FC" w:rsidRPr="003355B9">
        <w:rPr>
          <w:rFonts w:ascii="Arial" w:hAnsi="Arial" w:cs="Arial"/>
          <w:bCs/>
          <w:sz w:val="22"/>
          <w:szCs w:val="22"/>
        </w:rPr>
        <w:t>blac</w:t>
      </w:r>
      <w:r w:rsidR="005F2261" w:rsidRPr="003355B9">
        <w:rPr>
          <w:rFonts w:ascii="Arial" w:hAnsi="Arial" w:cs="Arial"/>
          <w:bCs/>
          <w:sz w:val="22"/>
          <w:szCs w:val="22"/>
        </w:rPr>
        <w:t>ión</w:t>
      </w:r>
      <w:r w:rsidR="009C01FC" w:rsidRPr="003355B9">
        <w:rPr>
          <w:rFonts w:ascii="Arial" w:hAnsi="Arial" w:cs="Arial"/>
          <w:bCs/>
          <w:sz w:val="22"/>
          <w:szCs w:val="22"/>
        </w:rPr>
        <w:t xml:space="preserve"> de baj</w:t>
      </w:r>
      <w:r w:rsidR="00DB0971" w:rsidRPr="003355B9">
        <w:rPr>
          <w:rFonts w:ascii="Arial" w:hAnsi="Arial" w:cs="Arial"/>
          <w:bCs/>
          <w:sz w:val="22"/>
          <w:szCs w:val="22"/>
        </w:rPr>
        <w:t>o</w:t>
      </w:r>
      <w:r w:rsidR="009C01FC" w:rsidRPr="003355B9">
        <w:rPr>
          <w:rFonts w:ascii="Arial" w:hAnsi="Arial" w:cs="Arial"/>
          <w:bCs/>
          <w:sz w:val="22"/>
          <w:szCs w:val="22"/>
        </w:rPr>
        <w:t>s ingres</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n alt</w:t>
      </w:r>
      <w:r w:rsidR="00DB0971" w:rsidRPr="003355B9">
        <w:rPr>
          <w:rFonts w:ascii="Arial" w:hAnsi="Arial" w:cs="Arial"/>
          <w:bCs/>
          <w:sz w:val="22"/>
          <w:szCs w:val="22"/>
        </w:rPr>
        <w:t>o</w:t>
      </w:r>
      <w:r w:rsidR="009C01FC" w:rsidRPr="003355B9">
        <w:rPr>
          <w:rFonts w:ascii="Arial" w:hAnsi="Arial" w:cs="Arial"/>
          <w:bCs/>
          <w:sz w:val="22"/>
          <w:szCs w:val="22"/>
        </w:rPr>
        <w:t>s índices de deteri</w:t>
      </w:r>
      <w:r w:rsidR="00DB0971" w:rsidRPr="003355B9">
        <w:rPr>
          <w:rFonts w:ascii="Arial" w:hAnsi="Arial" w:cs="Arial"/>
          <w:bCs/>
          <w:sz w:val="22"/>
          <w:szCs w:val="22"/>
        </w:rPr>
        <w:t>o</w:t>
      </w:r>
      <w:r w:rsidR="009C01FC" w:rsidRPr="003355B9">
        <w:rPr>
          <w:rFonts w:ascii="Arial" w:hAnsi="Arial" w:cs="Arial"/>
          <w:bCs/>
          <w:sz w:val="22"/>
          <w:szCs w:val="22"/>
        </w:rPr>
        <w:t>r</w:t>
      </w:r>
      <w:r w:rsidR="00DB0971" w:rsidRPr="003355B9">
        <w:rPr>
          <w:rFonts w:ascii="Arial" w:hAnsi="Arial" w:cs="Arial"/>
          <w:bCs/>
          <w:sz w:val="22"/>
          <w:szCs w:val="22"/>
        </w:rPr>
        <w:t>o</w:t>
      </w:r>
      <w:r w:rsidR="009C01FC" w:rsidRPr="003355B9">
        <w:rPr>
          <w:rFonts w:ascii="Arial" w:hAnsi="Arial" w:cs="Arial"/>
          <w:bCs/>
          <w:sz w:val="22"/>
          <w:szCs w:val="22"/>
        </w:rPr>
        <w:t xml:space="preserve"> y carencia de servici</w:t>
      </w:r>
      <w:r w:rsidR="00DB0971" w:rsidRPr="003355B9">
        <w:rPr>
          <w:rFonts w:ascii="Arial" w:hAnsi="Arial" w:cs="Arial"/>
          <w:bCs/>
          <w:sz w:val="22"/>
          <w:szCs w:val="22"/>
        </w:rPr>
        <w:t>o</w:t>
      </w:r>
      <w:r w:rsidR="009C01FC" w:rsidRPr="003355B9">
        <w:rPr>
          <w:rFonts w:ascii="Arial" w:hAnsi="Arial" w:cs="Arial"/>
          <w:bCs/>
          <w:sz w:val="22"/>
          <w:szCs w:val="22"/>
        </w:rPr>
        <w:t>s urban</w:t>
      </w:r>
      <w:r w:rsidR="00DB0971" w:rsidRPr="003355B9">
        <w:rPr>
          <w:rFonts w:ascii="Arial" w:hAnsi="Arial" w:cs="Arial"/>
          <w:bCs/>
          <w:sz w:val="22"/>
          <w:szCs w:val="22"/>
        </w:rPr>
        <w:t>o</w:t>
      </w:r>
      <w:r w:rsidR="009C01FC" w:rsidRPr="003355B9">
        <w:rPr>
          <w:rFonts w:ascii="Arial" w:hAnsi="Arial" w:cs="Arial"/>
          <w:bCs/>
          <w:sz w:val="22"/>
          <w:szCs w:val="22"/>
        </w:rPr>
        <w:t>s, d</w:t>
      </w:r>
      <w:r w:rsidR="00DB0971" w:rsidRPr="003355B9">
        <w:rPr>
          <w:rFonts w:ascii="Arial" w:hAnsi="Arial" w:cs="Arial"/>
          <w:bCs/>
          <w:sz w:val="22"/>
          <w:szCs w:val="22"/>
        </w:rPr>
        <w:t>o</w:t>
      </w:r>
      <w:r w:rsidR="009C01FC" w:rsidRPr="003355B9">
        <w:rPr>
          <w:rFonts w:ascii="Arial" w:hAnsi="Arial" w:cs="Arial"/>
          <w:bCs/>
          <w:sz w:val="22"/>
          <w:szCs w:val="22"/>
        </w:rPr>
        <w:t>nde se requiere un fuerte impuls</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parte del sect</w:t>
      </w:r>
      <w:r w:rsidR="00DB0971" w:rsidRPr="003355B9">
        <w:rPr>
          <w:rFonts w:ascii="Arial" w:hAnsi="Arial" w:cs="Arial"/>
          <w:bCs/>
          <w:sz w:val="22"/>
          <w:szCs w:val="22"/>
        </w:rPr>
        <w:t>o</w:t>
      </w:r>
      <w:r w:rsidR="009C01FC" w:rsidRPr="003355B9">
        <w:rPr>
          <w:rFonts w:ascii="Arial" w:hAnsi="Arial" w:cs="Arial"/>
          <w:bCs/>
          <w:sz w:val="22"/>
          <w:szCs w:val="22"/>
        </w:rPr>
        <w:t xml:space="preserve">r </w:t>
      </w:r>
      <w:r w:rsidR="00D84DE1" w:rsidRPr="003355B9">
        <w:rPr>
          <w:rFonts w:ascii="Arial" w:hAnsi="Arial" w:cs="Arial"/>
          <w:bCs/>
          <w:sz w:val="22"/>
          <w:szCs w:val="22"/>
        </w:rPr>
        <w:t>públic</w:t>
      </w:r>
      <w:r w:rsidR="00DB0971" w:rsidRPr="003355B9">
        <w:rPr>
          <w:rFonts w:ascii="Arial" w:hAnsi="Arial" w:cs="Arial"/>
          <w:bCs/>
          <w:sz w:val="22"/>
          <w:szCs w:val="22"/>
        </w:rPr>
        <w:t>o</w:t>
      </w:r>
      <w:r w:rsidR="009C01FC" w:rsidRPr="003355B9">
        <w:rPr>
          <w:rFonts w:ascii="Arial" w:hAnsi="Arial" w:cs="Arial"/>
          <w:bCs/>
          <w:sz w:val="22"/>
          <w:szCs w:val="22"/>
        </w:rPr>
        <w:t xml:space="preserve"> para equilibrar sus </w:t>
      </w:r>
      <w:r w:rsidR="0088439B" w:rsidRPr="003355B9">
        <w:rPr>
          <w:rFonts w:ascii="Arial" w:hAnsi="Arial" w:cs="Arial"/>
          <w:bCs/>
          <w:sz w:val="22"/>
          <w:szCs w:val="22"/>
        </w:rPr>
        <w:t>condiciones</w:t>
      </w:r>
      <w:r w:rsidR="009C01FC" w:rsidRPr="003355B9">
        <w:rPr>
          <w:rFonts w:ascii="Arial" w:hAnsi="Arial" w:cs="Arial"/>
          <w:bCs/>
          <w:sz w:val="22"/>
          <w:szCs w:val="22"/>
        </w:rPr>
        <w:t xml:space="preserve"> y mej</w:t>
      </w:r>
      <w:r w:rsidR="00DB0971" w:rsidRPr="003355B9">
        <w:rPr>
          <w:rFonts w:ascii="Arial" w:hAnsi="Arial" w:cs="Arial"/>
          <w:bCs/>
          <w:sz w:val="22"/>
          <w:szCs w:val="22"/>
        </w:rPr>
        <w:t>o</w:t>
      </w:r>
      <w:r w:rsidR="009C01FC" w:rsidRPr="003355B9">
        <w:rPr>
          <w:rFonts w:ascii="Arial" w:hAnsi="Arial" w:cs="Arial"/>
          <w:bCs/>
          <w:sz w:val="22"/>
          <w:szCs w:val="22"/>
        </w:rPr>
        <w:t>rar su integrac</w:t>
      </w:r>
      <w:r w:rsidR="005F2261" w:rsidRPr="003355B9">
        <w:rPr>
          <w:rFonts w:ascii="Arial" w:hAnsi="Arial" w:cs="Arial"/>
          <w:bCs/>
          <w:sz w:val="22"/>
          <w:szCs w:val="22"/>
        </w:rPr>
        <w:t>ión</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el rest</w:t>
      </w:r>
      <w:r w:rsidR="00DB0971" w:rsidRPr="003355B9">
        <w:rPr>
          <w:rFonts w:ascii="Arial" w:hAnsi="Arial" w:cs="Arial"/>
          <w:bCs/>
          <w:sz w:val="22"/>
          <w:szCs w:val="22"/>
        </w:rPr>
        <w:t>o</w:t>
      </w:r>
      <w:r w:rsidR="009C01FC" w:rsidRPr="003355B9">
        <w:rPr>
          <w:rFonts w:ascii="Arial" w:hAnsi="Arial" w:cs="Arial"/>
          <w:bCs/>
          <w:sz w:val="22"/>
          <w:szCs w:val="22"/>
        </w:rPr>
        <w:t xml:space="preserve"> de la ciudad;</w:t>
      </w:r>
    </w:p>
    <w:p w:rsidR="00B73DEA" w:rsidRPr="003355B9" w:rsidRDefault="00B73DEA"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lastRenderedPageBreak/>
        <w:t xml:space="preserve">III. </w:t>
      </w:r>
      <w:r w:rsidR="009C01FC" w:rsidRPr="003355B9">
        <w:rPr>
          <w:rFonts w:ascii="Arial" w:hAnsi="Arial" w:cs="Arial"/>
          <w:bCs/>
          <w:sz w:val="22"/>
          <w:szCs w:val="22"/>
        </w:rPr>
        <w:t>En aquellas factibles de regenerac</w:t>
      </w:r>
      <w:r w:rsidR="005F2261" w:rsidRPr="003355B9">
        <w:rPr>
          <w:rFonts w:ascii="Arial" w:hAnsi="Arial" w:cs="Arial"/>
          <w:bCs/>
          <w:sz w:val="22"/>
          <w:szCs w:val="22"/>
        </w:rPr>
        <w:t>ión</w:t>
      </w:r>
      <w:r w:rsidR="009C01FC" w:rsidRPr="003355B9">
        <w:rPr>
          <w:rFonts w:ascii="Arial" w:hAnsi="Arial" w:cs="Arial"/>
          <w:bCs/>
          <w:sz w:val="22"/>
          <w:szCs w:val="22"/>
        </w:rPr>
        <w:t xml:space="preserve"> urbana, que cuentan c</w:t>
      </w:r>
      <w:r w:rsidR="00DB0971" w:rsidRPr="003355B9">
        <w:rPr>
          <w:rFonts w:ascii="Arial" w:hAnsi="Arial" w:cs="Arial"/>
          <w:bCs/>
          <w:sz w:val="22"/>
          <w:szCs w:val="22"/>
        </w:rPr>
        <w:t>o</w:t>
      </w:r>
      <w:r w:rsidR="009C01FC" w:rsidRPr="003355B9">
        <w:rPr>
          <w:rFonts w:ascii="Arial" w:hAnsi="Arial" w:cs="Arial"/>
          <w:bCs/>
          <w:sz w:val="22"/>
          <w:szCs w:val="22"/>
        </w:rPr>
        <w:t>n infraestructura vial y de transp</w:t>
      </w:r>
      <w:r w:rsidR="00DB0971" w:rsidRPr="003355B9">
        <w:rPr>
          <w:rFonts w:ascii="Arial" w:hAnsi="Arial" w:cs="Arial"/>
          <w:bCs/>
          <w:sz w:val="22"/>
          <w:szCs w:val="22"/>
        </w:rPr>
        <w:t>o</w:t>
      </w:r>
      <w:r w:rsidR="009C01FC" w:rsidRPr="003355B9">
        <w:rPr>
          <w:rFonts w:ascii="Arial" w:hAnsi="Arial" w:cs="Arial"/>
          <w:bCs/>
          <w:sz w:val="22"/>
          <w:szCs w:val="22"/>
        </w:rPr>
        <w:t>rte, y servici</w:t>
      </w:r>
      <w:r w:rsidR="00DB0971" w:rsidRPr="003355B9">
        <w:rPr>
          <w:rFonts w:ascii="Arial" w:hAnsi="Arial" w:cs="Arial"/>
          <w:bCs/>
          <w:sz w:val="22"/>
          <w:szCs w:val="22"/>
        </w:rPr>
        <w:t>o</w:t>
      </w:r>
      <w:r w:rsidR="009C01FC" w:rsidRPr="003355B9">
        <w:rPr>
          <w:rFonts w:ascii="Arial" w:hAnsi="Arial" w:cs="Arial"/>
          <w:bCs/>
          <w:sz w:val="22"/>
          <w:szCs w:val="22"/>
        </w:rPr>
        <w:t>s urban</w:t>
      </w:r>
      <w:r w:rsidR="00DB0971" w:rsidRPr="003355B9">
        <w:rPr>
          <w:rFonts w:ascii="Arial" w:hAnsi="Arial" w:cs="Arial"/>
          <w:bCs/>
          <w:sz w:val="22"/>
          <w:szCs w:val="22"/>
        </w:rPr>
        <w:t>o</w:t>
      </w:r>
      <w:r w:rsidR="009C01FC" w:rsidRPr="003355B9">
        <w:rPr>
          <w:rFonts w:ascii="Arial" w:hAnsi="Arial" w:cs="Arial"/>
          <w:bCs/>
          <w:sz w:val="22"/>
          <w:szCs w:val="22"/>
        </w:rPr>
        <w:t>s adecuad</w:t>
      </w:r>
      <w:r w:rsidR="00DB0971" w:rsidRPr="003355B9">
        <w:rPr>
          <w:rFonts w:ascii="Arial" w:hAnsi="Arial" w:cs="Arial"/>
          <w:bCs/>
          <w:sz w:val="22"/>
          <w:szCs w:val="22"/>
        </w:rPr>
        <w:t>o</w:t>
      </w:r>
      <w:r w:rsidR="009C01FC" w:rsidRPr="003355B9">
        <w:rPr>
          <w:rFonts w:ascii="Arial" w:hAnsi="Arial" w:cs="Arial"/>
          <w:bCs/>
          <w:sz w:val="22"/>
          <w:szCs w:val="22"/>
        </w:rPr>
        <w:t>s, l</w:t>
      </w:r>
      <w:r w:rsidR="00DB0971" w:rsidRPr="003355B9">
        <w:rPr>
          <w:rFonts w:ascii="Arial" w:hAnsi="Arial" w:cs="Arial"/>
          <w:bCs/>
          <w:sz w:val="22"/>
          <w:szCs w:val="22"/>
        </w:rPr>
        <w:t>o</w:t>
      </w:r>
      <w:r w:rsidR="009C01FC" w:rsidRPr="003355B9">
        <w:rPr>
          <w:rFonts w:ascii="Arial" w:hAnsi="Arial" w:cs="Arial"/>
          <w:bCs/>
          <w:sz w:val="22"/>
          <w:szCs w:val="22"/>
        </w:rPr>
        <w:t>calizadas en z</w:t>
      </w:r>
      <w:r w:rsidR="00DB0971" w:rsidRPr="003355B9">
        <w:rPr>
          <w:rFonts w:ascii="Arial" w:hAnsi="Arial" w:cs="Arial"/>
          <w:bCs/>
          <w:sz w:val="22"/>
          <w:szCs w:val="22"/>
        </w:rPr>
        <w:t>o</w:t>
      </w:r>
      <w:r w:rsidR="009C01FC" w:rsidRPr="003355B9">
        <w:rPr>
          <w:rFonts w:ascii="Arial" w:hAnsi="Arial" w:cs="Arial"/>
          <w:bCs/>
          <w:sz w:val="22"/>
          <w:szCs w:val="22"/>
        </w:rPr>
        <w:t xml:space="preserve">nas de gran accesibilidad, generalmente </w:t>
      </w:r>
      <w:r w:rsidR="00DB0971" w:rsidRPr="003355B9">
        <w:rPr>
          <w:rFonts w:ascii="Arial" w:hAnsi="Arial" w:cs="Arial"/>
          <w:bCs/>
          <w:sz w:val="22"/>
          <w:szCs w:val="22"/>
        </w:rPr>
        <w:t>o</w:t>
      </w:r>
      <w:r w:rsidR="009C01FC" w:rsidRPr="003355B9">
        <w:rPr>
          <w:rFonts w:ascii="Arial" w:hAnsi="Arial" w:cs="Arial"/>
          <w:bCs/>
          <w:sz w:val="22"/>
          <w:szCs w:val="22"/>
        </w:rPr>
        <w:t>cupadas p</w:t>
      </w:r>
      <w:r w:rsidR="00DB0971" w:rsidRPr="003355B9">
        <w:rPr>
          <w:rFonts w:ascii="Arial" w:hAnsi="Arial" w:cs="Arial"/>
          <w:bCs/>
          <w:sz w:val="22"/>
          <w:szCs w:val="22"/>
        </w:rPr>
        <w:t>o</w:t>
      </w:r>
      <w:r w:rsidR="009C01FC" w:rsidRPr="003355B9">
        <w:rPr>
          <w:rFonts w:ascii="Arial" w:hAnsi="Arial" w:cs="Arial"/>
          <w:bCs/>
          <w:sz w:val="22"/>
          <w:szCs w:val="22"/>
        </w:rPr>
        <w:t>r vivienda unifamiliar de un</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d</w:t>
      </w:r>
      <w:r w:rsidR="00DB0971" w:rsidRPr="003355B9">
        <w:rPr>
          <w:rFonts w:ascii="Arial" w:hAnsi="Arial" w:cs="Arial"/>
          <w:bCs/>
          <w:sz w:val="22"/>
          <w:szCs w:val="22"/>
        </w:rPr>
        <w:t>o</w:t>
      </w:r>
      <w:r w:rsidR="009C01FC" w:rsidRPr="003355B9">
        <w:rPr>
          <w:rFonts w:ascii="Arial" w:hAnsi="Arial" w:cs="Arial"/>
          <w:bCs/>
          <w:sz w:val="22"/>
          <w:szCs w:val="22"/>
        </w:rPr>
        <w:t>s niveles c</w:t>
      </w:r>
      <w:r w:rsidR="00DB0971" w:rsidRPr="003355B9">
        <w:rPr>
          <w:rFonts w:ascii="Arial" w:hAnsi="Arial" w:cs="Arial"/>
          <w:bCs/>
          <w:sz w:val="22"/>
          <w:szCs w:val="22"/>
        </w:rPr>
        <w:t>o</w:t>
      </w:r>
      <w:r w:rsidR="009C01FC" w:rsidRPr="003355B9">
        <w:rPr>
          <w:rFonts w:ascii="Arial" w:hAnsi="Arial" w:cs="Arial"/>
          <w:bCs/>
          <w:sz w:val="22"/>
          <w:szCs w:val="22"/>
        </w:rPr>
        <w:t>n grad</w:t>
      </w:r>
      <w:r w:rsidR="00DB0971" w:rsidRPr="003355B9">
        <w:rPr>
          <w:rFonts w:ascii="Arial" w:hAnsi="Arial" w:cs="Arial"/>
          <w:bCs/>
          <w:sz w:val="22"/>
          <w:szCs w:val="22"/>
        </w:rPr>
        <w:t>o</w:t>
      </w:r>
      <w:r w:rsidR="009C01FC" w:rsidRPr="003355B9">
        <w:rPr>
          <w:rFonts w:ascii="Arial" w:hAnsi="Arial" w:cs="Arial"/>
          <w:bCs/>
          <w:sz w:val="22"/>
          <w:szCs w:val="22"/>
        </w:rPr>
        <w:t>s imp</w:t>
      </w:r>
      <w:r w:rsidR="00DB0971" w:rsidRPr="003355B9">
        <w:rPr>
          <w:rFonts w:ascii="Arial" w:hAnsi="Arial" w:cs="Arial"/>
          <w:bCs/>
          <w:sz w:val="22"/>
          <w:szCs w:val="22"/>
        </w:rPr>
        <w:t>o</w:t>
      </w:r>
      <w:r w:rsidR="009C01FC" w:rsidRPr="003355B9">
        <w:rPr>
          <w:rFonts w:ascii="Arial" w:hAnsi="Arial" w:cs="Arial"/>
          <w:bCs/>
          <w:sz w:val="22"/>
          <w:szCs w:val="22"/>
        </w:rPr>
        <w:t>rtantes de deteri</w:t>
      </w:r>
      <w:r w:rsidR="00DB0971" w:rsidRPr="003355B9">
        <w:rPr>
          <w:rFonts w:ascii="Arial" w:hAnsi="Arial" w:cs="Arial"/>
          <w:bCs/>
          <w:sz w:val="22"/>
          <w:szCs w:val="22"/>
        </w:rPr>
        <w:t>o</w:t>
      </w:r>
      <w:r w:rsidR="009C01FC" w:rsidRPr="003355B9">
        <w:rPr>
          <w:rFonts w:ascii="Arial" w:hAnsi="Arial" w:cs="Arial"/>
          <w:bCs/>
          <w:sz w:val="22"/>
          <w:szCs w:val="22"/>
        </w:rPr>
        <w:t>r</w:t>
      </w:r>
      <w:r w:rsidR="00DB0971" w:rsidRPr="003355B9">
        <w:rPr>
          <w:rFonts w:ascii="Arial" w:hAnsi="Arial" w:cs="Arial"/>
          <w:bCs/>
          <w:sz w:val="22"/>
          <w:szCs w:val="22"/>
        </w:rPr>
        <w:t>o</w:t>
      </w:r>
      <w:r w:rsidR="009C01FC" w:rsidRPr="003355B9">
        <w:rPr>
          <w:rFonts w:ascii="Arial" w:hAnsi="Arial" w:cs="Arial"/>
          <w:bCs/>
          <w:sz w:val="22"/>
          <w:szCs w:val="22"/>
        </w:rPr>
        <w:t>, las cuales p</w:t>
      </w:r>
      <w:r w:rsidR="00DB0971" w:rsidRPr="003355B9">
        <w:rPr>
          <w:rFonts w:ascii="Arial" w:hAnsi="Arial" w:cs="Arial"/>
          <w:bCs/>
          <w:sz w:val="22"/>
          <w:szCs w:val="22"/>
        </w:rPr>
        <w:t>o</w:t>
      </w:r>
      <w:r w:rsidR="009C01FC" w:rsidRPr="003355B9">
        <w:rPr>
          <w:rFonts w:ascii="Arial" w:hAnsi="Arial" w:cs="Arial"/>
          <w:bCs/>
          <w:sz w:val="22"/>
          <w:szCs w:val="22"/>
        </w:rPr>
        <w:t>drían captar p</w:t>
      </w:r>
      <w:r w:rsidR="00DB0971" w:rsidRPr="003355B9">
        <w:rPr>
          <w:rFonts w:ascii="Arial" w:hAnsi="Arial" w:cs="Arial"/>
          <w:bCs/>
          <w:sz w:val="22"/>
          <w:szCs w:val="22"/>
        </w:rPr>
        <w:t>o</w:t>
      </w:r>
      <w:r w:rsidR="009C01FC" w:rsidRPr="003355B9">
        <w:rPr>
          <w:rFonts w:ascii="Arial" w:hAnsi="Arial" w:cs="Arial"/>
          <w:bCs/>
          <w:sz w:val="22"/>
          <w:szCs w:val="22"/>
        </w:rPr>
        <w:t>blac</w:t>
      </w:r>
      <w:r w:rsidR="005F2261" w:rsidRPr="003355B9">
        <w:rPr>
          <w:rFonts w:ascii="Arial" w:hAnsi="Arial" w:cs="Arial"/>
          <w:bCs/>
          <w:sz w:val="22"/>
          <w:szCs w:val="22"/>
        </w:rPr>
        <w:t>ión</w:t>
      </w:r>
      <w:r w:rsidR="009C01FC" w:rsidRPr="003355B9">
        <w:rPr>
          <w:rFonts w:ascii="Arial" w:hAnsi="Arial" w:cs="Arial"/>
          <w:bCs/>
          <w:sz w:val="22"/>
          <w:szCs w:val="22"/>
        </w:rPr>
        <w:t xml:space="preserve"> adic</w:t>
      </w:r>
      <w:r w:rsidR="00727BB6" w:rsidRPr="003355B9">
        <w:rPr>
          <w:rFonts w:ascii="Arial" w:hAnsi="Arial" w:cs="Arial"/>
          <w:bCs/>
          <w:sz w:val="22"/>
          <w:szCs w:val="22"/>
        </w:rPr>
        <w:t>iona</w:t>
      </w:r>
      <w:r w:rsidR="009C01FC" w:rsidRPr="003355B9">
        <w:rPr>
          <w:rFonts w:ascii="Arial" w:hAnsi="Arial" w:cs="Arial"/>
          <w:bCs/>
          <w:sz w:val="22"/>
          <w:szCs w:val="22"/>
        </w:rPr>
        <w:t>l, un us</w:t>
      </w:r>
      <w:r w:rsidR="00DB0971" w:rsidRPr="003355B9">
        <w:rPr>
          <w:rFonts w:ascii="Arial" w:hAnsi="Arial" w:cs="Arial"/>
          <w:bCs/>
          <w:sz w:val="22"/>
          <w:szCs w:val="22"/>
        </w:rPr>
        <w:t>o</w:t>
      </w:r>
      <w:r w:rsidR="009C01FC" w:rsidRPr="003355B9">
        <w:rPr>
          <w:rFonts w:ascii="Arial" w:hAnsi="Arial" w:cs="Arial"/>
          <w:bCs/>
          <w:sz w:val="22"/>
          <w:szCs w:val="22"/>
        </w:rPr>
        <w:t xml:space="preserve"> mas densificad</w:t>
      </w:r>
      <w:r w:rsidR="00DB0971" w:rsidRPr="003355B9">
        <w:rPr>
          <w:rFonts w:ascii="Arial" w:hAnsi="Arial" w:cs="Arial"/>
          <w:bCs/>
          <w:sz w:val="22"/>
          <w:szCs w:val="22"/>
        </w:rPr>
        <w:t>o</w:t>
      </w:r>
      <w:r w:rsidR="009C01FC" w:rsidRPr="003355B9">
        <w:rPr>
          <w:rFonts w:ascii="Arial" w:hAnsi="Arial" w:cs="Arial"/>
          <w:bCs/>
          <w:sz w:val="22"/>
          <w:szCs w:val="22"/>
        </w:rPr>
        <w:t xml:space="preserve"> del suel</w:t>
      </w:r>
      <w:r w:rsidR="00DB0971" w:rsidRPr="003355B9">
        <w:rPr>
          <w:rFonts w:ascii="Arial" w:hAnsi="Arial" w:cs="Arial"/>
          <w:bCs/>
          <w:sz w:val="22"/>
          <w:szCs w:val="22"/>
        </w:rPr>
        <w:t>o</w:t>
      </w:r>
      <w:r w:rsidR="009C01FC" w:rsidRPr="003355B9">
        <w:rPr>
          <w:rFonts w:ascii="Arial" w:hAnsi="Arial" w:cs="Arial"/>
          <w:bCs/>
          <w:sz w:val="22"/>
          <w:szCs w:val="22"/>
        </w:rPr>
        <w:t xml:space="preserve"> y </w:t>
      </w:r>
      <w:r w:rsidR="00DB0971" w:rsidRPr="003355B9">
        <w:rPr>
          <w:rFonts w:ascii="Arial" w:hAnsi="Arial" w:cs="Arial"/>
          <w:bCs/>
          <w:sz w:val="22"/>
          <w:szCs w:val="22"/>
        </w:rPr>
        <w:t>o</w:t>
      </w:r>
      <w:r w:rsidR="009C01FC" w:rsidRPr="003355B9">
        <w:rPr>
          <w:rFonts w:ascii="Arial" w:hAnsi="Arial" w:cs="Arial"/>
          <w:bCs/>
          <w:sz w:val="22"/>
          <w:szCs w:val="22"/>
        </w:rPr>
        <w:t>frecer mej</w:t>
      </w:r>
      <w:r w:rsidR="00DB0971" w:rsidRPr="003355B9">
        <w:rPr>
          <w:rFonts w:ascii="Arial" w:hAnsi="Arial" w:cs="Arial"/>
          <w:bCs/>
          <w:sz w:val="22"/>
          <w:szCs w:val="22"/>
        </w:rPr>
        <w:t>o</w:t>
      </w:r>
      <w:r w:rsidR="009C01FC" w:rsidRPr="003355B9">
        <w:rPr>
          <w:rFonts w:ascii="Arial" w:hAnsi="Arial" w:cs="Arial"/>
          <w:bCs/>
          <w:sz w:val="22"/>
          <w:szCs w:val="22"/>
        </w:rPr>
        <w:t xml:space="preserve">res </w:t>
      </w:r>
      <w:r w:rsidR="0088439B" w:rsidRPr="003355B9">
        <w:rPr>
          <w:rFonts w:ascii="Arial" w:hAnsi="Arial" w:cs="Arial"/>
          <w:bCs/>
          <w:sz w:val="22"/>
          <w:szCs w:val="22"/>
        </w:rPr>
        <w:t>condiciones</w:t>
      </w:r>
      <w:r w:rsidR="009C01FC" w:rsidRPr="003355B9">
        <w:rPr>
          <w:rFonts w:ascii="Arial" w:hAnsi="Arial" w:cs="Arial"/>
          <w:bCs/>
          <w:sz w:val="22"/>
          <w:szCs w:val="22"/>
        </w:rPr>
        <w:t xml:space="preserve"> de rentabilidad. Se aplica también a z</w:t>
      </w:r>
      <w:r w:rsidR="00DB0971" w:rsidRPr="003355B9">
        <w:rPr>
          <w:rFonts w:ascii="Arial" w:hAnsi="Arial" w:cs="Arial"/>
          <w:bCs/>
          <w:sz w:val="22"/>
          <w:szCs w:val="22"/>
        </w:rPr>
        <w:t>o</w:t>
      </w:r>
      <w:r w:rsidR="009C01FC" w:rsidRPr="003355B9">
        <w:rPr>
          <w:rFonts w:ascii="Arial" w:hAnsi="Arial" w:cs="Arial"/>
          <w:bCs/>
          <w:sz w:val="22"/>
          <w:szCs w:val="22"/>
        </w:rPr>
        <w:t>nas industriales deteri</w:t>
      </w:r>
      <w:r w:rsidR="00DB0971" w:rsidRPr="003355B9">
        <w:rPr>
          <w:rFonts w:ascii="Arial" w:hAnsi="Arial" w:cs="Arial"/>
          <w:bCs/>
          <w:sz w:val="22"/>
          <w:szCs w:val="22"/>
        </w:rPr>
        <w:t>o</w:t>
      </w:r>
      <w:r w:rsidR="009C01FC" w:rsidRPr="003355B9">
        <w:rPr>
          <w:rFonts w:ascii="Arial" w:hAnsi="Arial" w:cs="Arial"/>
          <w:bCs/>
          <w:sz w:val="22"/>
          <w:szCs w:val="22"/>
        </w:rPr>
        <w:t xml:space="preserve">radas </w:t>
      </w:r>
      <w:r w:rsidR="00DB0971" w:rsidRPr="003355B9">
        <w:rPr>
          <w:rFonts w:ascii="Arial" w:hAnsi="Arial" w:cs="Arial"/>
          <w:bCs/>
          <w:sz w:val="22"/>
          <w:szCs w:val="22"/>
        </w:rPr>
        <w:t>o</w:t>
      </w:r>
      <w:r w:rsidR="009C01FC" w:rsidRPr="003355B9">
        <w:rPr>
          <w:rFonts w:ascii="Arial" w:hAnsi="Arial" w:cs="Arial"/>
          <w:bCs/>
          <w:sz w:val="22"/>
          <w:szCs w:val="22"/>
        </w:rPr>
        <w:t xml:space="preserve"> aband</w:t>
      </w:r>
      <w:r w:rsidR="00DB0971" w:rsidRPr="003355B9">
        <w:rPr>
          <w:rFonts w:ascii="Arial" w:hAnsi="Arial" w:cs="Arial"/>
          <w:bCs/>
          <w:sz w:val="22"/>
          <w:szCs w:val="22"/>
        </w:rPr>
        <w:t>o</w:t>
      </w:r>
      <w:r w:rsidR="009C01FC" w:rsidRPr="003355B9">
        <w:rPr>
          <w:rFonts w:ascii="Arial" w:hAnsi="Arial" w:cs="Arial"/>
          <w:bCs/>
          <w:sz w:val="22"/>
          <w:szCs w:val="22"/>
        </w:rPr>
        <w:t>nadas d</w:t>
      </w:r>
      <w:r w:rsidR="00DB0971" w:rsidRPr="003355B9">
        <w:rPr>
          <w:rFonts w:ascii="Arial" w:hAnsi="Arial" w:cs="Arial"/>
          <w:bCs/>
          <w:sz w:val="22"/>
          <w:szCs w:val="22"/>
        </w:rPr>
        <w:t>o</w:t>
      </w:r>
      <w:r w:rsidR="009C01FC" w:rsidRPr="003355B9">
        <w:rPr>
          <w:rFonts w:ascii="Arial" w:hAnsi="Arial" w:cs="Arial"/>
          <w:bCs/>
          <w:sz w:val="22"/>
          <w:szCs w:val="22"/>
        </w:rPr>
        <w:t>nde 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ces</w:t>
      </w:r>
      <w:r w:rsidR="00DB0971" w:rsidRPr="003355B9">
        <w:rPr>
          <w:rFonts w:ascii="Arial" w:hAnsi="Arial" w:cs="Arial"/>
          <w:bCs/>
          <w:sz w:val="22"/>
          <w:szCs w:val="22"/>
        </w:rPr>
        <w:t>o</w:t>
      </w:r>
      <w:r w:rsidR="009C01FC" w:rsidRPr="003355B9">
        <w:rPr>
          <w:rFonts w:ascii="Arial" w:hAnsi="Arial" w:cs="Arial"/>
          <w:bCs/>
          <w:sz w:val="22"/>
          <w:szCs w:val="22"/>
        </w:rPr>
        <w:t>s deben rec</w:t>
      </w:r>
      <w:r w:rsidR="00DB0971" w:rsidRPr="003355B9">
        <w:rPr>
          <w:rFonts w:ascii="Arial" w:hAnsi="Arial" w:cs="Arial"/>
          <w:bCs/>
          <w:sz w:val="22"/>
          <w:szCs w:val="22"/>
        </w:rPr>
        <w:t>o</w:t>
      </w:r>
      <w:r w:rsidR="009C01FC" w:rsidRPr="003355B9">
        <w:rPr>
          <w:rFonts w:ascii="Arial" w:hAnsi="Arial" w:cs="Arial"/>
          <w:bCs/>
          <w:sz w:val="22"/>
          <w:szCs w:val="22"/>
        </w:rPr>
        <w:t>nvertirse para ser más c</w:t>
      </w:r>
      <w:r w:rsidR="00DB0971" w:rsidRPr="003355B9">
        <w:rPr>
          <w:rFonts w:ascii="Arial" w:hAnsi="Arial" w:cs="Arial"/>
          <w:bCs/>
          <w:sz w:val="22"/>
          <w:szCs w:val="22"/>
        </w:rPr>
        <w:t>o</w:t>
      </w:r>
      <w:r w:rsidR="009C01FC" w:rsidRPr="003355B9">
        <w:rPr>
          <w:rFonts w:ascii="Arial" w:hAnsi="Arial" w:cs="Arial"/>
          <w:bCs/>
          <w:sz w:val="22"/>
          <w:szCs w:val="22"/>
        </w:rPr>
        <w:t>mpetitiv</w:t>
      </w:r>
      <w:r w:rsidR="00DB0971" w:rsidRPr="003355B9">
        <w:rPr>
          <w:rFonts w:ascii="Arial" w:hAnsi="Arial" w:cs="Arial"/>
          <w:bCs/>
          <w:sz w:val="22"/>
          <w:szCs w:val="22"/>
        </w:rPr>
        <w:t>o</w:t>
      </w:r>
      <w:r w:rsidR="009C01FC" w:rsidRPr="003355B9">
        <w:rPr>
          <w:rFonts w:ascii="Arial" w:hAnsi="Arial" w:cs="Arial"/>
          <w:bCs/>
          <w:sz w:val="22"/>
          <w:szCs w:val="22"/>
        </w:rPr>
        <w:t>s y para evitar impact</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1D474A" w:rsidRPr="003355B9">
        <w:rPr>
          <w:rFonts w:ascii="Arial" w:hAnsi="Arial" w:cs="Arial"/>
          <w:bCs/>
          <w:sz w:val="22"/>
          <w:szCs w:val="22"/>
        </w:rPr>
        <w:t>ecológico</w:t>
      </w:r>
      <w:r w:rsidR="009C01FC" w:rsidRPr="003355B9">
        <w:rPr>
          <w:rFonts w:ascii="Arial" w:hAnsi="Arial" w:cs="Arial"/>
          <w:bCs/>
          <w:sz w:val="22"/>
          <w:szCs w:val="22"/>
        </w:rPr>
        <w:t>s negativ</w:t>
      </w:r>
      <w:r w:rsidR="00DB0971" w:rsidRPr="003355B9">
        <w:rPr>
          <w:rFonts w:ascii="Arial" w:hAnsi="Arial" w:cs="Arial"/>
          <w:bCs/>
          <w:sz w:val="22"/>
          <w:szCs w:val="22"/>
        </w:rPr>
        <w:t>o</w:t>
      </w:r>
      <w:r w:rsidR="009C01FC" w:rsidRPr="003355B9">
        <w:rPr>
          <w:rFonts w:ascii="Arial" w:hAnsi="Arial" w:cs="Arial"/>
          <w:bCs/>
          <w:sz w:val="22"/>
          <w:szCs w:val="22"/>
        </w:rPr>
        <w:t>s;</w:t>
      </w:r>
    </w:p>
    <w:p w:rsidR="00B73DEA" w:rsidRPr="003355B9" w:rsidRDefault="00B73DEA"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En áreas de c</w:t>
      </w:r>
      <w:r w:rsidR="00DB0971" w:rsidRPr="003355B9">
        <w:rPr>
          <w:rFonts w:ascii="Arial" w:hAnsi="Arial" w:cs="Arial"/>
          <w:bCs/>
          <w:sz w:val="22"/>
          <w:szCs w:val="22"/>
        </w:rPr>
        <w:t>o</w:t>
      </w:r>
      <w:r w:rsidR="009C01FC" w:rsidRPr="003355B9">
        <w:rPr>
          <w:rFonts w:ascii="Arial" w:hAnsi="Arial" w:cs="Arial"/>
          <w:bCs/>
          <w:sz w:val="22"/>
          <w:szCs w:val="22"/>
        </w:rPr>
        <w:t>nservac</w:t>
      </w:r>
      <w:r w:rsidR="005F2261" w:rsidRPr="003355B9">
        <w:rPr>
          <w:rFonts w:ascii="Arial" w:hAnsi="Arial" w:cs="Arial"/>
          <w:bCs/>
          <w:sz w:val="22"/>
          <w:szCs w:val="22"/>
        </w:rPr>
        <w:t>ión</w:t>
      </w:r>
      <w:r w:rsidR="009C01FC" w:rsidRPr="003355B9">
        <w:rPr>
          <w:rFonts w:ascii="Arial" w:hAnsi="Arial" w:cs="Arial"/>
          <w:bCs/>
          <w:sz w:val="22"/>
          <w:szCs w:val="22"/>
        </w:rPr>
        <w:t xml:space="preserve"> patrim</w:t>
      </w:r>
      <w:r w:rsidR="00DB0971" w:rsidRPr="003355B9">
        <w:rPr>
          <w:rFonts w:ascii="Arial" w:hAnsi="Arial" w:cs="Arial"/>
          <w:bCs/>
          <w:sz w:val="22"/>
          <w:szCs w:val="22"/>
        </w:rPr>
        <w:t>o</w:t>
      </w:r>
      <w:r w:rsidR="009C01FC" w:rsidRPr="003355B9">
        <w:rPr>
          <w:rFonts w:ascii="Arial" w:hAnsi="Arial" w:cs="Arial"/>
          <w:bCs/>
          <w:sz w:val="22"/>
          <w:szCs w:val="22"/>
        </w:rPr>
        <w:t>nial que tienen val</w:t>
      </w:r>
      <w:r w:rsidR="00DB0971" w:rsidRPr="003355B9">
        <w:rPr>
          <w:rFonts w:ascii="Arial" w:hAnsi="Arial" w:cs="Arial"/>
          <w:bCs/>
          <w:sz w:val="22"/>
          <w:szCs w:val="22"/>
        </w:rPr>
        <w:t>o</w:t>
      </w:r>
      <w:r w:rsidR="009C01FC" w:rsidRPr="003355B9">
        <w:rPr>
          <w:rFonts w:ascii="Arial" w:hAnsi="Arial" w:cs="Arial"/>
          <w:bCs/>
          <w:sz w:val="22"/>
          <w:szCs w:val="22"/>
        </w:rPr>
        <w:t xml:space="preserve">res </w:t>
      </w:r>
      <w:r w:rsidR="0092182A" w:rsidRPr="003355B9">
        <w:rPr>
          <w:rFonts w:ascii="Arial" w:hAnsi="Arial" w:cs="Arial"/>
          <w:bCs/>
          <w:sz w:val="22"/>
          <w:szCs w:val="22"/>
        </w:rPr>
        <w:t>históricos</w:t>
      </w:r>
      <w:r w:rsidR="009C01FC" w:rsidRPr="003355B9">
        <w:rPr>
          <w:rFonts w:ascii="Arial" w:hAnsi="Arial" w:cs="Arial"/>
          <w:bCs/>
          <w:sz w:val="22"/>
          <w:szCs w:val="22"/>
        </w:rPr>
        <w:t xml:space="preserve">, </w:t>
      </w:r>
      <w:r w:rsidR="00DA2DBF" w:rsidRPr="003355B9">
        <w:rPr>
          <w:rFonts w:ascii="Arial" w:hAnsi="Arial" w:cs="Arial"/>
          <w:bCs/>
          <w:sz w:val="22"/>
          <w:szCs w:val="22"/>
        </w:rPr>
        <w:t>arqueológicos</w:t>
      </w:r>
      <w:r w:rsidR="009C01FC" w:rsidRPr="003355B9">
        <w:rPr>
          <w:rFonts w:ascii="Arial" w:hAnsi="Arial" w:cs="Arial"/>
          <w:bCs/>
          <w:sz w:val="22"/>
          <w:szCs w:val="22"/>
        </w:rPr>
        <w:t xml:space="preserve">, </w:t>
      </w:r>
      <w:r w:rsidR="00DA2DBF" w:rsidRPr="003355B9">
        <w:rPr>
          <w:rFonts w:ascii="Arial" w:hAnsi="Arial" w:cs="Arial"/>
          <w:bCs/>
          <w:sz w:val="22"/>
          <w:szCs w:val="22"/>
        </w:rPr>
        <w:t>arquitectónicos</w:t>
      </w:r>
      <w:r w:rsidR="009C01FC" w:rsidRPr="003355B9">
        <w:rPr>
          <w:rFonts w:ascii="Arial" w:hAnsi="Arial" w:cs="Arial"/>
          <w:bCs/>
          <w:sz w:val="22"/>
          <w:szCs w:val="22"/>
        </w:rPr>
        <w:t xml:space="preserve"> y artístic</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típic</w:t>
      </w:r>
      <w:r w:rsidR="00DB0971" w:rsidRPr="003355B9">
        <w:rPr>
          <w:rFonts w:ascii="Arial" w:hAnsi="Arial" w:cs="Arial"/>
          <w:bCs/>
          <w:sz w:val="22"/>
          <w:szCs w:val="22"/>
        </w:rPr>
        <w:t>o</w:t>
      </w:r>
      <w:r w:rsidR="009C01FC" w:rsidRPr="003355B9">
        <w:rPr>
          <w:rFonts w:ascii="Arial" w:hAnsi="Arial" w:cs="Arial"/>
          <w:bCs/>
          <w:sz w:val="22"/>
          <w:szCs w:val="22"/>
        </w:rPr>
        <w:t>s, así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las que, sin estar f</w:t>
      </w:r>
      <w:r w:rsidR="00DB0971" w:rsidRPr="003355B9">
        <w:rPr>
          <w:rFonts w:ascii="Arial" w:hAnsi="Arial" w:cs="Arial"/>
          <w:bCs/>
          <w:sz w:val="22"/>
          <w:szCs w:val="22"/>
        </w:rPr>
        <w:t>o</w:t>
      </w:r>
      <w:r w:rsidR="009C01FC" w:rsidRPr="003355B9">
        <w:rPr>
          <w:rFonts w:ascii="Arial" w:hAnsi="Arial" w:cs="Arial"/>
          <w:bCs/>
          <w:sz w:val="22"/>
          <w:szCs w:val="22"/>
        </w:rPr>
        <w:t>rmalmente clasificadas c</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 xml:space="preserve"> tales, presenten características de unidad f</w:t>
      </w:r>
      <w:r w:rsidR="00DB0971" w:rsidRPr="003355B9">
        <w:rPr>
          <w:rFonts w:ascii="Arial" w:hAnsi="Arial" w:cs="Arial"/>
          <w:bCs/>
          <w:sz w:val="22"/>
          <w:szCs w:val="22"/>
        </w:rPr>
        <w:t>o</w:t>
      </w:r>
      <w:r w:rsidR="009C01FC" w:rsidRPr="003355B9">
        <w:rPr>
          <w:rFonts w:ascii="Arial" w:hAnsi="Arial" w:cs="Arial"/>
          <w:bCs/>
          <w:sz w:val="22"/>
          <w:szCs w:val="22"/>
        </w:rPr>
        <w:t>rmal, que requieren atenc</w:t>
      </w:r>
      <w:r w:rsidR="005F2261" w:rsidRPr="003355B9">
        <w:rPr>
          <w:rFonts w:ascii="Arial" w:hAnsi="Arial" w:cs="Arial"/>
          <w:bCs/>
          <w:sz w:val="22"/>
          <w:szCs w:val="22"/>
        </w:rPr>
        <w:t>ión</w:t>
      </w:r>
      <w:r w:rsidR="009C01FC" w:rsidRPr="003355B9">
        <w:rPr>
          <w:rFonts w:ascii="Arial" w:hAnsi="Arial" w:cs="Arial"/>
          <w:bCs/>
          <w:sz w:val="22"/>
          <w:szCs w:val="22"/>
        </w:rPr>
        <w:t xml:space="preserve"> especial para mantener y p</w:t>
      </w:r>
      <w:r w:rsidR="00DB0971" w:rsidRPr="003355B9">
        <w:rPr>
          <w:rFonts w:ascii="Arial" w:hAnsi="Arial" w:cs="Arial"/>
          <w:bCs/>
          <w:sz w:val="22"/>
          <w:szCs w:val="22"/>
        </w:rPr>
        <w:t>o</w:t>
      </w:r>
      <w:r w:rsidR="009C01FC" w:rsidRPr="003355B9">
        <w:rPr>
          <w:rFonts w:ascii="Arial" w:hAnsi="Arial" w:cs="Arial"/>
          <w:bCs/>
          <w:sz w:val="22"/>
          <w:szCs w:val="22"/>
        </w:rPr>
        <w:t>tenciar sus val</w:t>
      </w:r>
      <w:r w:rsidR="00DB0971" w:rsidRPr="003355B9">
        <w:rPr>
          <w:rFonts w:ascii="Arial" w:hAnsi="Arial" w:cs="Arial"/>
          <w:bCs/>
          <w:sz w:val="22"/>
          <w:szCs w:val="22"/>
        </w:rPr>
        <w:t>o</w:t>
      </w:r>
      <w:r w:rsidR="009C01FC" w:rsidRPr="003355B9">
        <w:rPr>
          <w:rFonts w:ascii="Arial" w:hAnsi="Arial" w:cs="Arial"/>
          <w:bCs/>
          <w:sz w:val="22"/>
          <w:szCs w:val="22"/>
        </w:rPr>
        <w:t>res;</w:t>
      </w:r>
    </w:p>
    <w:p w:rsidR="00B73DEA" w:rsidRPr="003355B9" w:rsidRDefault="00B73DEA"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 xml:space="preserve">En aquellas áreas susceptibles de rescate cuyas </w:t>
      </w:r>
      <w:r w:rsidR="0088439B" w:rsidRPr="003355B9">
        <w:rPr>
          <w:rFonts w:ascii="Arial" w:hAnsi="Arial" w:cs="Arial"/>
          <w:bCs/>
          <w:sz w:val="22"/>
          <w:szCs w:val="22"/>
        </w:rPr>
        <w:t>condiciones</w:t>
      </w:r>
      <w:r w:rsidR="009C01FC" w:rsidRPr="003355B9">
        <w:rPr>
          <w:rFonts w:ascii="Arial" w:hAnsi="Arial" w:cs="Arial"/>
          <w:bCs/>
          <w:sz w:val="22"/>
          <w:szCs w:val="22"/>
        </w:rPr>
        <w:t xml:space="preserve"> naturales ya han sid</w:t>
      </w:r>
      <w:r w:rsidR="00DB0971" w:rsidRPr="003355B9">
        <w:rPr>
          <w:rFonts w:ascii="Arial" w:hAnsi="Arial" w:cs="Arial"/>
          <w:bCs/>
          <w:sz w:val="22"/>
          <w:szCs w:val="22"/>
        </w:rPr>
        <w:t>o</w:t>
      </w:r>
      <w:r w:rsidR="009C01FC" w:rsidRPr="003355B9">
        <w:rPr>
          <w:rFonts w:ascii="Arial" w:hAnsi="Arial" w:cs="Arial"/>
          <w:bCs/>
          <w:sz w:val="22"/>
          <w:szCs w:val="22"/>
        </w:rPr>
        <w:t xml:space="preserve"> alteradas p</w:t>
      </w:r>
      <w:r w:rsidR="00DB0971" w:rsidRPr="003355B9">
        <w:rPr>
          <w:rFonts w:ascii="Arial" w:hAnsi="Arial" w:cs="Arial"/>
          <w:bCs/>
          <w:sz w:val="22"/>
          <w:szCs w:val="22"/>
        </w:rPr>
        <w:t>o</w:t>
      </w:r>
      <w:r w:rsidR="009C01FC" w:rsidRPr="003355B9">
        <w:rPr>
          <w:rFonts w:ascii="Arial" w:hAnsi="Arial" w:cs="Arial"/>
          <w:bCs/>
          <w:sz w:val="22"/>
          <w:szCs w:val="22"/>
        </w:rPr>
        <w:t>r la presencia de us</w:t>
      </w:r>
      <w:r w:rsidR="00DB0971" w:rsidRPr="003355B9">
        <w:rPr>
          <w:rFonts w:ascii="Arial" w:hAnsi="Arial" w:cs="Arial"/>
          <w:bCs/>
          <w:sz w:val="22"/>
          <w:szCs w:val="22"/>
        </w:rPr>
        <w:t>o</w:t>
      </w:r>
      <w:r w:rsidR="009C01FC" w:rsidRPr="003355B9">
        <w:rPr>
          <w:rFonts w:ascii="Arial" w:hAnsi="Arial" w:cs="Arial"/>
          <w:bCs/>
          <w:sz w:val="22"/>
          <w:szCs w:val="22"/>
        </w:rPr>
        <w:t>s inc</w:t>
      </w:r>
      <w:r w:rsidR="00DB0971" w:rsidRPr="003355B9">
        <w:rPr>
          <w:rFonts w:ascii="Arial" w:hAnsi="Arial" w:cs="Arial"/>
          <w:bCs/>
          <w:sz w:val="22"/>
          <w:szCs w:val="22"/>
        </w:rPr>
        <w:t>o</w:t>
      </w:r>
      <w:r w:rsidR="009C01FC" w:rsidRPr="003355B9">
        <w:rPr>
          <w:rFonts w:ascii="Arial" w:hAnsi="Arial" w:cs="Arial"/>
          <w:bCs/>
          <w:sz w:val="22"/>
          <w:szCs w:val="22"/>
        </w:rPr>
        <w:t xml:space="preserve">nvenientes </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el manej</w:t>
      </w:r>
      <w:r w:rsidR="00DB0971" w:rsidRPr="003355B9">
        <w:rPr>
          <w:rFonts w:ascii="Arial" w:hAnsi="Arial" w:cs="Arial"/>
          <w:bCs/>
          <w:sz w:val="22"/>
          <w:szCs w:val="22"/>
        </w:rPr>
        <w:t>o</w:t>
      </w:r>
      <w:r w:rsidR="009C01FC" w:rsidRPr="003355B9">
        <w:rPr>
          <w:rFonts w:ascii="Arial" w:hAnsi="Arial" w:cs="Arial"/>
          <w:bCs/>
          <w:sz w:val="22"/>
          <w:szCs w:val="22"/>
        </w:rPr>
        <w:t xml:space="preserve"> indebid</w:t>
      </w:r>
      <w:r w:rsidR="00DB0971" w:rsidRPr="003355B9">
        <w:rPr>
          <w:rFonts w:ascii="Arial" w:hAnsi="Arial" w:cs="Arial"/>
          <w:bCs/>
          <w:sz w:val="22"/>
          <w:szCs w:val="22"/>
        </w:rPr>
        <w:t>o</w:t>
      </w:r>
      <w:r w:rsidR="009C01FC" w:rsidRPr="003355B9">
        <w:rPr>
          <w:rFonts w:ascii="Arial" w:hAnsi="Arial" w:cs="Arial"/>
          <w:bCs/>
          <w:sz w:val="22"/>
          <w:szCs w:val="22"/>
        </w:rPr>
        <w:t xml:space="preserve"> de recurs</w:t>
      </w:r>
      <w:r w:rsidR="00DB0971" w:rsidRPr="003355B9">
        <w:rPr>
          <w:rFonts w:ascii="Arial" w:hAnsi="Arial" w:cs="Arial"/>
          <w:bCs/>
          <w:sz w:val="22"/>
          <w:szCs w:val="22"/>
        </w:rPr>
        <w:t>o</w:t>
      </w:r>
      <w:r w:rsidR="009C01FC" w:rsidRPr="003355B9">
        <w:rPr>
          <w:rFonts w:ascii="Arial" w:hAnsi="Arial" w:cs="Arial"/>
          <w:bCs/>
          <w:sz w:val="22"/>
          <w:szCs w:val="22"/>
        </w:rPr>
        <w:t xml:space="preserve">s naturales y que requieren de </w:t>
      </w:r>
      <w:r w:rsidR="007119F7" w:rsidRPr="003355B9">
        <w:rPr>
          <w:rFonts w:ascii="Arial" w:hAnsi="Arial" w:cs="Arial"/>
          <w:bCs/>
          <w:sz w:val="22"/>
          <w:szCs w:val="22"/>
        </w:rPr>
        <w:t>acciones</w:t>
      </w:r>
      <w:r w:rsidR="009C01FC" w:rsidRPr="003355B9">
        <w:rPr>
          <w:rFonts w:ascii="Arial" w:hAnsi="Arial" w:cs="Arial"/>
          <w:bCs/>
          <w:sz w:val="22"/>
          <w:szCs w:val="22"/>
        </w:rPr>
        <w:t xml:space="preserve"> para restablecer en l</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sible su situac</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riginal; en estas áreas se ubican l</w:t>
      </w:r>
      <w:r w:rsidR="00DB0971" w:rsidRPr="003355B9">
        <w:rPr>
          <w:rFonts w:ascii="Arial" w:hAnsi="Arial" w:cs="Arial"/>
          <w:bCs/>
          <w:sz w:val="22"/>
          <w:szCs w:val="22"/>
        </w:rPr>
        <w:t>o</w:t>
      </w:r>
      <w:r w:rsidR="009C01FC" w:rsidRPr="003355B9">
        <w:rPr>
          <w:rFonts w:ascii="Arial" w:hAnsi="Arial" w:cs="Arial"/>
          <w:bCs/>
          <w:sz w:val="22"/>
          <w:szCs w:val="22"/>
        </w:rPr>
        <w:t>s asentamient</w:t>
      </w:r>
      <w:r w:rsidR="00DB0971" w:rsidRPr="003355B9">
        <w:rPr>
          <w:rFonts w:ascii="Arial" w:hAnsi="Arial" w:cs="Arial"/>
          <w:bCs/>
          <w:sz w:val="22"/>
          <w:szCs w:val="22"/>
        </w:rPr>
        <w:t>o</w:t>
      </w:r>
      <w:r w:rsidR="009C01FC" w:rsidRPr="003355B9">
        <w:rPr>
          <w:rFonts w:ascii="Arial" w:hAnsi="Arial" w:cs="Arial"/>
          <w:bCs/>
          <w:sz w:val="22"/>
          <w:szCs w:val="22"/>
        </w:rPr>
        <w:t>s human</w:t>
      </w:r>
      <w:r w:rsidR="00DB0971" w:rsidRPr="003355B9">
        <w:rPr>
          <w:rFonts w:ascii="Arial" w:hAnsi="Arial" w:cs="Arial"/>
          <w:bCs/>
          <w:sz w:val="22"/>
          <w:szCs w:val="22"/>
        </w:rPr>
        <w:t>o</w:t>
      </w:r>
      <w:r w:rsidR="009C01FC" w:rsidRPr="003355B9">
        <w:rPr>
          <w:rFonts w:ascii="Arial" w:hAnsi="Arial" w:cs="Arial"/>
          <w:bCs/>
          <w:sz w:val="22"/>
          <w:szCs w:val="22"/>
        </w:rPr>
        <w:t xml:space="preserve">s rurales. Las </w:t>
      </w:r>
      <w:r w:rsidR="00DB0971" w:rsidRPr="003355B9">
        <w:rPr>
          <w:rFonts w:ascii="Arial" w:hAnsi="Arial" w:cs="Arial"/>
          <w:bCs/>
          <w:sz w:val="22"/>
          <w:szCs w:val="22"/>
        </w:rPr>
        <w:t>o</w:t>
      </w:r>
      <w:r w:rsidR="009C01FC" w:rsidRPr="003355B9">
        <w:rPr>
          <w:rFonts w:ascii="Arial" w:hAnsi="Arial" w:cs="Arial"/>
          <w:bCs/>
          <w:sz w:val="22"/>
          <w:szCs w:val="22"/>
        </w:rPr>
        <w:t>bras que se realicen en dichas áreas se c</w:t>
      </w:r>
      <w:r w:rsidR="00DB0971" w:rsidRPr="003355B9">
        <w:rPr>
          <w:rFonts w:ascii="Arial" w:hAnsi="Arial" w:cs="Arial"/>
          <w:bCs/>
          <w:sz w:val="22"/>
          <w:szCs w:val="22"/>
        </w:rPr>
        <w:t>o</w:t>
      </w:r>
      <w:r w:rsidR="009C01FC" w:rsidRPr="003355B9">
        <w:rPr>
          <w:rFonts w:ascii="Arial" w:hAnsi="Arial" w:cs="Arial"/>
          <w:bCs/>
          <w:sz w:val="22"/>
          <w:szCs w:val="22"/>
        </w:rPr>
        <w:t>ndic</w:t>
      </w:r>
      <w:r w:rsidR="00727BB6" w:rsidRPr="003355B9">
        <w:rPr>
          <w:rFonts w:ascii="Arial" w:hAnsi="Arial" w:cs="Arial"/>
          <w:bCs/>
          <w:sz w:val="22"/>
          <w:szCs w:val="22"/>
        </w:rPr>
        <w:t>iona</w:t>
      </w:r>
      <w:r w:rsidR="009C01FC" w:rsidRPr="003355B9">
        <w:rPr>
          <w:rFonts w:ascii="Arial" w:hAnsi="Arial" w:cs="Arial"/>
          <w:bCs/>
          <w:sz w:val="22"/>
          <w:szCs w:val="22"/>
        </w:rPr>
        <w:t>rán a que se lleven a cab</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7119F7" w:rsidRPr="003355B9">
        <w:rPr>
          <w:rFonts w:ascii="Arial" w:hAnsi="Arial" w:cs="Arial"/>
          <w:bCs/>
          <w:sz w:val="22"/>
          <w:szCs w:val="22"/>
        </w:rPr>
        <w:t>acciones</w:t>
      </w:r>
      <w:r w:rsidR="009C01FC" w:rsidRPr="003355B9">
        <w:rPr>
          <w:rFonts w:ascii="Arial" w:hAnsi="Arial" w:cs="Arial"/>
          <w:bCs/>
          <w:sz w:val="22"/>
          <w:szCs w:val="22"/>
        </w:rPr>
        <w:t xml:space="preserve"> para restablecer el equilibri</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1D474A" w:rsidRPr="003355B9">
        <w:rPr>
          <w:rFonts w:ascii="Arial" w:hAnsi="Arial" w:cs="Arial"/>
          <w:bCs/>
          <w:sz w:val="22"/>
          <w:szCs w:val="22"/>
        </w:rPr>
        <w:t>ecológico</w:t>
      </w:r>
      <w:r w:rsidR="009C01FC" w:rsidRPr="003355B9">
        <w:rPr>
          <w:rFonts w:ascii="Arial" w:hAnsi="Arial" w:cs="Arial"/>
          <w:bCs/>
          <w:sz w:val="22"/>
          <w:szCs w:val="22"/>
        </w:rPr>
        <w:t>. 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gramas establecerán l</w:t>
      </w:r>
      <w:r w:rsidR="00DB0971" w:rsidRPr="003355B9">
        <w:rPr>
          <w:rFonts w:ascii="Arial" w:hAnsi="Arial" w:cs="Arial"/>
          <w:bCs/>
          <w:sz w:val="22"/>
          <w:szCs w:val="22"/>
        </w:rPr>
        <w:t>o</w:t>
      </w:r>
      <w:r w:rsidR="009C01FC" w:rsidRPr="003355B9">
        <w:rPr>
          <w:rFonts w:ascii="Arial" w:hAnsi="Arial" w:cs="Arial"/>
          <w:bCs/>
          <w:sz w:val="22"/>
          <w:szCs w:val="22"/>
        </w:rPr>
        <w:t>s c</w:t>
      </w:r>
      <w:r w:rsidR="00DB0971" w:rsidRPr="003355B9">
        <w:rPr>
          <w:rFonts w:ascii="Arial" w:hAnsi="Arial" w:cs="Arial"/>
          <w:bCs/>
          <w:sz w:val="22"/>
          <w:szCs w:val="22"/>
        </w:rPr>
        <w:t>o</w:t>
      </w:r>
      <w:r w:rsidR="009C01FC" w:rsidRPr="003355B9">
        <w:rPr>
          <w:rFonts w:ascii="Arial" w:hAnsi="Arial" w:cs="Arial"/>
          <w:bCs/>
          <w:sz w:val="22"/>
          <w:szCs w:val="22"/>
        </w:rPr>
        <w:t>eficientes máxim</w:t>
      </w:r>
      <w:r w:rsidR="00DB0971" w:rsidRPr="003355B9">
        <w:rPr>
          <w:rFonts w:ascii="Arial" w:hAnsi="Arial" w:cs="Arial"/>
          <w:bCs/>
          <w:sz w:val="22"/>
          <w:szCs w:val="22"/>
        </w:rPr>
        <w:t>o</w:t>
      </w:r>
      <w:r w:rsidR="009C01FC" w:rsidRPr="003355B9">
        <w:rPr>
          <w:rFonts w:ascii="Arial" w:hAnsi="Arial" w:cs="Arial"/>
          <w:bCs/>
          <w:sz w:val="22"/>
          <w:szCs w:val="22"/>
        </w:rPr>
        <w:t xml:space="preserve">s de </w:t>
      </w:r>
      <w:r w:rsidR="00DB0971" w:rsidRPr="003355B9">
        <w:rPr>
          <w:rFonts w:ascii="Arial" w:hAnsi="Arial" w:cs="Arial"/>
          <w:bCs/>
          <w:sz w:val="22"/>
          <w:szCs w:val="22"/>
        </w:rPr>
        <w:t>o</w:t>
      </w:r>
      <w:r w:rsidR="009C01FC" w:rsidRPr="003355B9">
        <w:rPr>
          <w:rFonts w:ascii="Arial" w:hAnsi="Arial" w:cs="Arial"/>
          <w:bCs/>
          <w:sz w:val="22"/>
          <w:szCs w:val="22"/>
        </w:rPr>
        <w:t>cupac</w:t>
      </w:r>
      <w:r w:rsidR="005F2261" w:rsidRPr="003355B9">
        <w:rPr>
          <w:rFonts w:ascii="Arial" w:hAnsi="Arial" w:cs="Arial"/>
          <w:bCs/>
          <w:sz w:val="22"/>
          <w:szCs w:val="22"/>
        </w:rPr>
        <w:t>ión</w:t>
      </w:r>
      <w:r w:rsidR="009C01FC" w:rsidRPr="003355B9">
        <w:rPr>
          <w:rFonts w:ascii="Arial" w:hAnsi="Arial" w:cs="Arial"/>
          <w:bCs/>
          <w:sz w:val="22"/>
          <w:szCs w:val="22"/>
        </w:rPr>
        <w:t xml:space="preserve"> y utilizac</w:t>
      </w:r>
      <w:r w:rsidR="005F2261" w:rsidRPr="003355B9">
        <w:rPr>
          <w:rFonts w:ascii="Arial" w:hAnsi="Arial" w:cs="Arial"/>
          <w:bCs/>
          <w:sz w:val="22"/>
          <w:szCs w:val="22"/>
        </w:rPr>
        <w:t>ión</w:t>
      </w:r>
      <w:r w:rsidR="009C01FC" w:rsidRPr="003355B9">
        <w:rPr>
          <w:rFonts w:ascii="Arial" w:hAnsi="Arial" w:cs="Arial"/>
          <w:bCs/>
          <w:sz w:val="22"/>
          <w:szCs w:val="22"/>
        </w:rPr>
        <w:t xml:space="preserve"> del suel</w:t>
      </w:r>
      <w:r w:rsidR="00DB0971" w:rsidRPr="003355B9">
        <w:rPr>
          <w:rFonts w:ascii="Arial" w:hAnsi="Arial" w:cs="Arial"/>
          <w:bCs/>
          <w:sz w:val="22"/>
          <w:szCs w:val="22"/>
        </w:rPr>
        <w:t>o</w:t>
      </w:r>
      <w:r w:rsidR="009C01FC" w:rsidRPr="003355B9">
        <w:rPr>
          <w:rFonts w:ascii="Arial" w:hAnsi="Arial" w:cs="Arial"/>
          <w:bCs/>
          <w:sz w:val="22"/>
          <w:szCs w:val="22"/>
        </w:rPr>
        <w:t xml:space="preserve"> para las mismas;</w:t>
      </w:r>
    </w:p>
    <w:p w:rsidR="00B73DEA" w:rsidRPr="003355B9" w:rsidRDefault="00B73DEA"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En extens</w:t>
      </w:r>
      <w:r w:rsidR="00727BB6" w:rsidRPr="003355B9">
        <w:rPr>
          <w:rFonts w:ascii="Arial" w:hAnsi="Arial" w:cs="Arial"/>
          <w:bCs/>
          <w:sz w:val="22"/>
          <w:szCs w:val="22"/>
        </w:rPr>
        <w:t>iones</w:t>
      </w:r>
      <w:r w:rsidR="009C01FC" w:rsidRPr="003355B9">
        <w:rPr>
          <w:rFonts w:ascii="Arial" w:hAnsi="Arial" w:cs="Arial"/>
          <w:bCs/>
          <w:sz w:val="22"/>
          <w:szCs w:val="22"/>
        </w:rPr>
        <w:t xml:space="preserve"> naturales que n</w:t>
      </w:r>
      <w:r w:rsidR="00DB0971" w:rsidRPr="003355B9">
        <w:rPr>
          <w:rFonts w:ascii="Arial" w:hAnsi="Arial" w:cs="Arial"/>
          <w:bCs/>
          <w:sz w:val="22"/>
          <w:szCs w:val="22"/>
        </w:rPr>
        <w:t>o</w:t>
      </w:r>
      <w:r w:rsidR="009C01FC" w:rsidRPr="003355B9">
        <w:rPr>
          <w:rFonts w:ascii="Arial" w:hAnsi="Arial" w:cs="Arial"/>
          <w:bCs/>
          <w:sz w:val="22"/>
          <w:szCs w:val="22"/>
        </w:rPr>
        <w:t xml:space="preserve"> presentan alterac</w:t>
      </w:r>
      <w:r w:rsidR="00727BB6" w:rsidRPr="003355B9">
        <w:rPr>
          <w:rFonts w:ascii="Arial" w:hAnsi="Arial" w:cs="Arial"/>
          <w:bCs/>
          <w:sz w:val="22"/>
          <w:szCs w:val="22"/>
        </w:rPr>
        <w:t>iones</w:t>
      </w:r>
      <w:r w:rsidR="009C01FC" w:rsidRPr="003355B9">
        <w:rPr>
          <w:rFonts w:ascii="Arial" w:hAnsi="Arial" w:cs="Arial"/>
          <w:bCs/>
          <w:sz w:val="22"/>
          <w:szCs w:val="22"/>
        </w:rPr>
        <w:t xml:space="preserve"> graves y que requieren medidas para el c</w:t>
      </w:r>
      <w:r w:rsidR="00DB0971" w:rsidRPr="003355B9">
        <w:rPr>
          <w:rFonts w:ascii="Arial" w:hAnsi="Arial" w:cs="Arial"/>
          <w:bCs/>
          <w:sz w:val="22"/>
          <w:szCs w:val="22"/>
        </w:rPr>
        <w:t>o</w:t>
      </w:r>
      <w:r w:rsidR="009C01FC" w:rsidRPr="003355B9">
        <w:rPr>
          <w:rFonts w:ascii="Arial" w:hAnsi="Arial" w:cs="Arial"/>
          <w:bCs/>
          <w:sz w:val="22"/>
          <w:szCs w:val="22"/>
        </w:rPr>
        <w:t>ntr</w:t>
      </w:r>
      <w:r w:rsidR="00DB0971" w:rsidRPr="003355B9">
        <w:rPr>
          <w:rFonts w:ascii="Arial" w:hAnsi="Arial" w:cs="Arial"/>
          <w:bCs/>
          <w:sz w:val="22"/>
          <w:szCs w:val="22"/>
        </w:rPr>
        <w:t>o</w:t>
      </w:r>
      <w:r w:rsidR="009C01FC" w:rsidRPr="003355B9">
        <w:rPr>
          <w:rFonts w:ascii="Arial" w:hAnsi="Arial" w:cs="Arial"/>
          <w:bCs/>
          <w:sz w:val="22"/>
          <w:szCs w:val="22"/>
        </w:rPr>
        <w:t>l del us</w:t>
      </w:r>
      <w:r w:rsidR="00DB0971" w:rsidRPr="003355B9">
        <w:rPr>
          <w:rFonts w:ascii="Arial" w:hAnsi="Arial" w:cs="Arial"/>
          <w:bCs/>
          <w:sz w:val="22"/>
          <w:szCs w:val="22"/>
        </w:rPr>
        <w:t>o</w:t>
      </w:r>
      <w:r w:rsidR="009C01FC" w:rsidRPr="003355B9">
        <w:rPr>
          <w:rFonts w:ascii="Arial" w:hAnsi="Arial" w:cs="Arial"/>
          <w:bCs/>
          <w:sz w:val="22"/>
          <w:szCs w:val="22"/>
        </w:rPr>
        <w:t xml:space="preserve"> del suel</w:t>
      </w:r>
      <w:r w:rsidR="00DB0971" w:rsidRPr="003355B9">
        <w:rPr>
          <w:rFonts w:ascii="Arial" w:hAnsi="Arial" w:cs="Arial"/>
          <w:bCs/>
          <w:sz w:val="22"/>
          <w:szCs w:val="22"/>
        </w:rPr>
        <w:t>o</w:t>
      </w:r>
      <w:r w:rsidR="009C01FC" w:rsidRPr="003355B9">
        <w:rPr>
          <w:rFonts w:ascii="Arial" w:hAnsi="Arial" w:cs="Arial"/>
          <w:bCs/>
          <w:sz w:val="22"/>
          <w:szCs w:val="22"/>
        </w:rPr>
        <w:t xml:space="preserve"> y para desarr</w:t>
      </w:r>
      <w:r w:rsidR="00DB0971" w:rsidRPr="003355B9">
        <w:rPr>
          <w:rFonts w:ascii="Arial" w:hAnsi="Arial" w:cs="Arial"/>
          <w:bCs/>
          <w:sz w:val="22"/>
          <w:szCs w:val="22"/>
        </w:rPr>
        <w:t>o</w:t>
      </w:r>
      <w:r w:rsidR="009C01FC" w:rsidRPr="003355B9">
        <w:rPr>
          <w:rFonts w:ascii="Arial" w:hAnsi="Arial" w:cs="Arial"/>
          <w:bCs/>
          <w:sz w:val="22"/>
          <w:szCs w:val="22"/>
        </w:rPr>
        <w:t>llar en ell</w:t>
      </w:r>
      <w:r w:rsidR="00DB0971" w:rsidRPr="003355B9">
        <w:rPr>
          <w:rFonts w:ascii="Arial" w:hAnsi="Arial" w:cs="Arial"/>
          <w:bCs/>
          <w:sz w:val="22"/>
          <w:szCs w:val="22"/>
        </w:rPr>
        <w:t>o</w:t>
      </w:r>
      <w:r w:rsidR="009C01FC" w:rsidRPr="003355B9">
        <w:rPr>
          <w:rFonts w:ascii="Arial" w:hAnsi="Arial" w:cs="Arial"/>
          <w:bCs/>
          <w:sz w:val="22"/>
          <w:szCs w:val="22"/>
        </w:rPr>
        <w:t>s actividades que sean c</w:t>
      </w:r>
      <w:r w:rsidR="00DB0971" w:rsidRPr="003355B9">
        <w:rPr>
          <w:rFonts w:ascii="Arial" w:hAnsi="Arial" w:cs="Arial"/>
          <w:bCs/>
          <w:sz w:val="22"/>
          <w:szCs w:val="22"/>
        </w:rPr>
        <w:t>o</w:t>
      </w:r>
      <w:r w:rsidR="009C01FC" w:rsidRPr="003355B9">
        <w:rPr>
          <w:rFonts w:ascii="Arial" w:hAnsi="Arial" w:cs="Arial"/>
          <w:bCs/>
          <w:sz w:val="22"/>
          <w:szCs w:val="22"/>
        </w:rPr>
        <w:t>mpatibles c</w:t>
      </w:r>
      <w:r w:rsidR="00DB0971" w:rsidRPr="003355B9">
        <w:rPr>
          <w:rFonts w:ascii="Arial" w:hAnsi="Arial" w:cs="Arial"/>
          <w:bCs/>
          <w:sz w:val="22"/>
          <w:szCs w:val="22"/>
        </w:rPr>
        <w:t>o</w:t>
      </w:r>
      <w:r w:rsidR="009C01FC" w:rsidRPr="003355B9">
        <w:rPr>
          <w:rFonts w:ascii="Arial" w:hAnsi="Arial" w:cs="Arial"/>
          <w:bCs/>
          <w:sz w:val="22"/>
          <w:szCs w:val="22"/>
        </w:rPr>
        <w:t>n la func</w:t>
      </w:r>
      <w:r w:rsidR="005F2261" w:rsidRPr="003355B9">
        <w:rPr>
          <w:rFonts w:ascii="Arial" w:hAnsi="Arial" w:cs="Arial"/>
          <w:bCs/>
          <w:sz w:val="22"/>
          <w:szCs w:val="22"/>
        </w:rPr>
        <w:t>ión</w:t>
      </w:r>
      <w:r w:rsidR="009C01FC" w:rsidRPr="003355B9">
        <w:rPr>
          <w:rFonts w:ascii="Arial" w:hAnsi="Arial" w:cs="Arial"/>
          <w:bCs/>
          <w:sz w:val="22"/>
          <w:szCs w:val="22"/>
        </w:rPr>
        <w:t xml:space="preserve"> de preservac</w:t>
      </w:r>
      <w:r w:rsidR="005F2261" w:rsidRPr="003355B9">
        <w:rPr>
          <w:rFonts w:ascii="Arial" w:hAnsi="Arial" w:cs="Arial"/>
          <w:bCs/>
          <w:sz w:val="22"/>
          <w:szCs w:val="22"/>
        </w:rPr>
        <w:t>ión</w:t>
      </w:r>
      <w:r w:rsidR="009C01FC" w:rsidRPr="003355B9">
        <w:rPr>
          <w:rFonts w:ascii="Arial" w:hAnsi="Arial" w:cs="Arial"/>
          <w:bCs/>
          <w:sz w:val="22"/>
          <w:szCs w:val="22"/>
        </w:rPr>
        <w:t xml:space="preserve"> natural; y,</w:t>
      </w:r>
    </w:p>
    <w:p w:rsidR="00B73DEA" w:rsidRPr="003355B9" w:rsidRDefault="00B73DEA"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En aquellas destinadas a la pr</w:t>
      </w:r>
      <w:r w:rsidR="00DB0971" w:rsidRPr="003355B9">
        <w:rPr>
          <w:rFonts w:ascii="Arial" w:hAnsi="Arial" w:cs="Arial"/>
          <w:bCs/>
          <w:sz w:val="22"/>
          <w:szCs w:val="22"/>
        </w:rPr>
        <w:t>o</w:t>
      </w:r>
      <w:r w:rsidR="009C01FC" w:rsidRPr="003355B9">
        <w:rPr>
          <w:rFonts w:ascii="Arial" w:hAnsi="Arial" w:cs="Arial"/>
          <w:bCs/>
          <w:sz w:val="22"/>
          <w:szCs w:val="22"/>
        </w:rPr>
        <w:t>ducc</w:t>
      </w:r>
      <w:r w:rsidR="005F2261" w:rsidRPr="003355B9">
        <w:rPr>
          <w:rFonts w:ascii="Arial" w:hAnsi="Arial" w:cs="Arial"/>
          <w:bCs/>
          <w:sz w:val="22"/>
          <w:szCs w:val="22"/>
        </w:rPr>
        <w:t>ión</w:t>
      </w:r>
      <w:r w:rsidR="009C01FC" w:rsidRPr="003355B9">
        <w:rPr>
          <w:rFonts w:ascii="Arial" w:hAnsi="Arial" w:cs="Arial"/>
          <w:bCs/>
          <w:sz w:val="22"/>
          <w:szCs w:val="22"/>
        </w:rPr>
        <w:t xml:space="preserve"> agr</w:t>
      </w:r>
      <w:r w:rsidR="00DB0971" w:rsidRPr="003355B9">
        <w:rPr>
          <w:rFonts w:ascii="Arial" w:hAnsi="Arial" w:cs="Arial"/>
          <w:bCs/>
          <w:sz w:val="22"/>
          <w:szCs w:val="22"/>
        </w:rPr>
        <w:t>o</w:t>
      </w:r>
      <w:r w:rsidR="009C01FC" w:rsidRPr="003355B9">
        <w:rPr>
          <w:rFonts w:ascii="Arial" w:hAnsi="Arial" w:cs="Arial"/>
          <w:bCs/>
          <w:sz w:val="22"/>
          <w:szCs w:val="22"/>
        </w:rPr>
        <w:t>pecuaria, piscíc</w:t>
      </w:r>
      <w:r w:rsidR="00DB0971" w:rsidRPr="003355B9">
        <w:rPr>
          <w:rFonts w:ascii="Arial" w:hAnsi="Arial" w:cs="Arial"/>
          <w:bCs/>
          <w:sz w:val="22"/>
          <w:szCs w:val="22"/>
        </w:rPr>
        <w:t>o</w:t>
      </w:r>
      <w:r w:rsidR="009C01FC" w:rsidRPr="003355B9">
        <w:rPr>
          <w:rFonts w:ascii="Arial" w:hAnsi="Arial" w:cs="Arial"/>
          <w:bCs/>
          <w:sz w:val="22"/>
          <w:szCs w:val="22"/>
        </w:rPr>
        <w:t>la, turística f</w:t>
      </w:r>
      <w:r w:rsidR="00DB0971" w:rsidRPr="003355B9">
        <w:rPr>
          <w:rFonts w:ascii="Arial" w:hAnsi="Arial" w:cs="Arial"/>
          <w:bCs/>
          <w:sz w:val="22"/>
          <w:szCs w:val="22"/>
        </w:rPr>
        <w:t>o</w:t>
      </w:r>
      <w:r w:rsidR="009C01FC" w:rsidRPr="003355B9">
        <w:rPr>
          <w:rFonts w:ascii="Arial" w:hAnsi="Arial" w:cs="Arial"/>
          <w:bCs/>
          <w:sz w:val="22"/>
          <w:szCs w:val="22"/>
        </w:rPr>
        <w:t>restal y agr</w:t>
      </w:r>
      <w:r w:rsidR="00DB0971" w:rsidRPr="003355B9">
        <w:rPr>
          <w:rFonts w:ascii="Arial" w:hAnsi="Arial" w:cs="Arial"/>
          <w:bCs/>
          <w:sz w:val="22"/>
          <w:szCs w:val="22"/>
        </w:rPr>
        <w:t>o</w:t>
      </w:r>
      <w:r w:rsidR="009C01FC" w:rsidRPr="003355B9">
        <w:rPr>
          <w:rFonts w:ascii="Arial" w:hAnsi="Arial" w:cs="Arial"/>
          <w:bCs/>
          <w:sz w:val="22"/>
          <w:szCs w:val="22"/>
        </w:rPr>
        <w:t>industrial.</w:t>
      </w:r>
    </w:p>
    <w:p w:rsidR="009C01FC" w:rsidRPr="003355B9" w:rsidRDefault="009C01FC" w:rsidP="00785576">
      <w:pPr>
        <w:tabs>
          <w:tab w:val="left" w:pos="0"/>
          <w:tab w:val="left" w:pos="5760"/>
        </w:tabs>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30</w:t>
      </w:r>
      <w:r w:rsidR="005B1CAC" w:rsidRPr="003355B9">
        <w:rPr>
          <w:rFonts w:ascii="Arial" w:hAnsi="Arial" w:cs="Arial"/>
          <w:b/>
          <w:sz w:val="22"/>
          <w:szCs w:val="22"/>
        </w:rPr>
        <w:t>1</w:t>
      </w:r>
      <w:r w:rsidR="001C542D" w:rsidRPr="003355B9">
        <w:rPr>
          <w:rFonts w:ascii="Arial" w:hAnsi="Arial" w:cs="Arial"/>
          <w:b/>
          <w:sz w:val="22"/>
          <w:szCs w:val="22"/>
        </w:rPr>
        <w:t>.-</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s de actuac</w:t>
      </w:r>
      <w:r w:rsidR="005F2261" w:rsidRPr="003355B9">
        <w:rPr>
          <w:rFonts w:ascii="Arial" w:hAnsi="Arial" w:cs="Arial"/>
          <w:sz w:val="22"/>
          <w:szCs w:val="22"/>
        </w:rPr>
        <w:t>ión</w:t>
      </w:r>
      <w:r w:rsidRPr="003355B9">
        <w:rPr>
          <w:rFonts w:ascii="Arial" w:hAnsi="Arial" w:cs="Arial"/>
          <w:sz w:val="22"/>
          <w:szCs w:val="22"/>
        </w:rPr>
        <w:t xml:space="preserve"> se p</w:t>
      </w:r>
      <w:r w:rsidR="00DB0971" w:rsidRPr="003355B9">
        <w:rPr>
          <w:rFonts w:ascii="Arial" w:hAnsi="Arial" w:cs="Arial"/>
          <w:sz w:val="22"/>
          <w:szCs w:val="22"/>
        </w:rPr>
        <w:t>o</w:t>
      </w:r>
      <w:r w:rsidRPr="003355B9">
        <w:rPr>
          <w:rFonts w:ascii="Arial" w:hAnsi="Arial" w:cs="Arial"/>
          <w:sz w:val="22"/>
          <w:szCs w:val="22"/>
        </w:rPr>
        <w:t>drán c</w:t>
      </w:r>
      <w:r w:rsidR="00DB0971" w:rsidRPr="003355B9">
        <w:rPr>
          <w:rFonts w:ascii="Arial" w:hAnsi="Arial" w:cs="Arial"/>
          <w:sz w:val="22"/>
          <w:szCs w:val="22"/>
        </w:rPr>
        <w:t>o</w:t>
      </w:r>
      <w:r w:rsidRPr="003355B9">
        <w:rPr>
          <w:rFonts w:ascii="Arial" w:hAnsi="Arial" w:cs="Arial"/>
          <w:sz w:val="22"/>
          <w:szCs w:val="22"/>
        </w:rPr>
        <w:t>nstituir mediante determinac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planes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s</w:t>
      </w:r>
      <w:r w:rsidR="00DB0971" w:rsidRPr="003355B9">
        <w:rPr>
          <w:rFonts w:ascii="Arial" w:hAnsi="Arial" w:cs="Arial"/>
          <w:sz w:val="22"/>
          <w:szCs w:val="22"/>
        </w:rPr>
        <w:t>o</w:t>
      </w:r>
      <w:r w:rsidRPr="003355B9">
        <w:rPr>
          <w:rFonts w:ascii="Arial" w:hAnsi="Arial" w:cs="Arial"/>
          <w:sz w:val="22"/>
          <w:szCs w:val="22"/>
        </w:rPr>
        <w:t>licitud a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hecha p</w:t>
      </w:r>
      <w:r w:rsidR="00DB0971" w:rsidRPr="003355B9">
        <w:rPr>
          <w:rFonts w:ascii="Arial" w:hAnsi="Arial" w:cs="Arial"/>
          <w:sz w:val="22"/>
          <w:szCs w:val="22"/>
        </w:rPr>
        <w:t>o</w:t>
      </w:r>
      <w:r w:rsidRPr="003355B9">
        <w:rPr>
          <w:rFonts w:ascii="Arial" w:hAnsi="Arial" w:cs="Arial"/>
          <w:sz w:val="22"/>
          <w:szCs w:val="22"/>
        </w:rPr>
        <w:t>r cualquier interesad</w:t>
      </w:r>
      <w:r w:rsidR="00DB0971" w:rsidRPr="003355B9">
        <w:rPr>
          <w:rFonts w:ascii="Arial" w:hAnsi="Arial" w:cs="Arial"/>
          <w:sz w:val="22"/>
          <w:szCs w:val="22"/>
        </w:rPr>
        <w:t>o</w:t>
      </w:r>
      <w:r w:rsidRPr="003355B9">
        <w:rPr>
          <w:rFonts w:ascii="Arial" w:hAnsi="Arial" w:cs="Arial"/>
          <w:sz w:val="22"/>
          <w:szCs w:val="22"/>
        </w:rPr>
        <w:t xml:space="preserve"> en la ejecuc</w:t>
      </w:r>
      <w:r w:rsidR="005F2261" w:rsidRPr="003355B9">
        <w:rPr>
          <w:rFonts w:ascii="Arial" w:hAnsi="Arial" w:cs="Arial"/>
          <w:sz w:val="22"/>
          <w:szCs w:val="22"/>
        </w:rPr>
        <w:t>ión</w:t>
      </w:r>
      <w:r w:rsidRPr="003355B9">
        <w:rPr>
          <w:rFonts w:ascii="Arial" w:hAnsi="Arial" w:cs="Arial"/>
          <w:sz w:val="22"/>
          <w:szCs w:val="22"/>
        </w:rPr>
        <w:t xml:space="preserve"> de </w:t>
      </w:r>
      <w:r w:rsidR="007119F7" w:rsidRPr="003355B9">
        <w:rPr>
          <w:rFonts w:ascii="Arial" w:hAnsi="Arial" w:cs="Arial"/>
          <w:sz w:val="22"/>
          <w:szCs w:val="22"/>
        </w:rPr>
        <w:t>acciones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bras,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s e </w:t>
      </w:r>
      <w:r w:rsidR="00FC25FA" w:rsidRPr="003355B9">
        <w:rPr>
          <w:rFonts w:ascii="Arial" w:hAnsi="Arial" w:cs="Arial"/>
          <w:sz w:val="22"/>
          <w:szCs w:val="22"/>
        </w:rPr>
        <w:t>inversiones</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ntempladas en l</w:t>
      </w:r>
      <w:r w:rsidR="00DB0971" w:rsidRPr="003355B9">
        <w:rPr>
          <w:rFonts w:ascii="Arial" w:hAnsi="Arial" w:cs="Arial"/>
          <w:sz w:val="22"/>
          <w:szCs w:val="22"/>
        </w:rPr>
        <w:t>o</w:t>
      </w:r>
      <w:r w:rsidRPr="003355B9">
        <w:rPr>
          <w:rFonts w:ascii="Arial" w:hAnsi="Arial" w:cs="Arial"/>
          <w:sz w:val="22"/>
          <w:szCs w:val="22"/>
        </w:rPr>
        <w:t>s planes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 xml:space="preserve">Las </w:t>
      </w:r>
      <w:r w:rsidR="007119F7" w:rsidRPr="003355B9">
        <w:rPr>
          <w:rFonts w:ascii="Arial" w:hAnsi="Arial" w:cs="Arial"/>
          <w:sz w:val="22"/>
          <w:szCs w:val="22"/>
        </w:rPr>
        <w:t>acciones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bras,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s e </w:t>
      </w:r>
      <w:r w:rsidR="00FC25FA" w:rsidRPr="003355B9">
        <w:rPr>
          <w:rFonts w:ascii="Arial" w:hAnsi="Arial" w:cs="Arial"/>
          <w:sz w:val="22"/>
          <w:szCs w:val="22"/>
        </w:rPr>
        <w:t>inversiones</w:t>
      </w:r>
      <w:r w:rsidRPr="003355B9">
        <w:rPr>
          <w:rFonts w:ascii="Arial" w:hAnsi="Arial" w:cs="Arial"/>
          <w:sz w:val="22"/>
          <w:szCs w:val="22"/>
        </w:rPr>
        <w:t xml:space="preserve"> para la ejecuc</w:t>
      </w:r>
      <w:r w:rsidR="005F2261" w:rsidRPr="003355B9">
        <w:rPr>
          <w:rFonts w:ascii="Arial" w:hAnsi="Arial" w:cs="Arial"/>
          <w:sz w:val="22"/>
          <w:szCs w:val="22"/>
        </w:rPr>
        <w:t>ión</w:t>
      </w:r>
      <w:r w:rsidRPr="003355B9">
        <w:rPr>
          <w:rFonts w:ascii="Arial" w:hAnsi="Arial" w:cs="Arial"/>
          <w:sz w:val="22"/>
          <w:szCs w:val="22"/>
        </w:rPr>
        <w:t xml:space="preserve"> de un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 xml:space="preserve"> de actuac</w:t>
      </w:r>
      <w:r w:rsidR="005F2261" w:rsidRPr="003355B9">
        <w:rPr>
          <w:rFonts w:ascii="Arial" w:hAnsi="Arial" w:cs="Arial"/>
          <w:sz w:val="22"/>
          <w:szCs w:val="22"/>
        </w:rPr>
        <w:t>ión</w:t>
      </w:r>
      <w:r w:rsidRPr="003355B9">
        <w:rPr>
          <w:rFonts w:ascii="Arial" w:hAnsi="Arial" w:cs="Arial"/>
          <w:sz w:val="22"/>
          <w:szCs w:val="22"/>
        </w:rPr>
        <w:t xml:space="preserve"> serán c</w:t>
      </w:r>
      <w:r w:rsidR="00DB0971" w:rsidRPr="003355B9">
        <w:rPr>
          <w:rFonts w:ascii="Arial" w:hAnsi="Arial" w:cs="Arial"/>
          <w:sz w:val="22"/>
          <w:szCs w:val="22"/>
        </w:rPr>
        <w:t>oo</w:t>
      </w:r>
      <w:r w:rsidRPr="003355B9">
        <w:rPr>
          <w:rFonts w:ascii="Arial" w:hAnsi="Arial" w:cs="Arial"/>
          <w:sz w:val="22"/>
          <w:szCs w:val="22"/>
        </w:rPr>
        <w:t>rdinad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la que en c</w:t>
      </w:r>
      <w:r w:rsidR="00DB0971" w:rsidRPr="003355B9">
        <w:rPr>
          <w:rFonts w:ascii="Arial" w:hAnsi="Arial" w:cs="Arial"/>
          <w:sz w:val="22"/>
          <w:szCs w:val="22"/>
        </w:rPr>
        <w:t>oo</w:t>
      </w:r>
      <w:r w:rsidRPr="003355B9">
        <w:rPr>
          <w:rFonts w:ascii="Arial" w:hAnsi="Arial" w:cs="Arial"/>
          <w:sz w:val="22"/>
          <w:szCs w:val="22"/>
        </w:rPr>
        <w:t>rdinac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participantes interesad</w:t>
      </w:r>
      <w:r w:rsidR="00DB0971" w:rsidRPr="003355B9">
        <w:rPr>
          <w:rFonts w:ascii="Arial" w:hAnsi="Arial" w:cs="Arial"/>
          <w:sz w:val="22"/>
          <w:szCs w:val="22"/>
        </w:rPr>
        <w:t>o</w:t>
      </w:r>
      <w:r w:rsidRPr="003355B9">
        <w:rPr>
          <w:rFonts w:ascii="Arial" w:hAnsi="Arial" w:cs="Arial"/>
          <w:sz w:val="22"/>
          <w:szCs w:val="22"/>
        </w:rPr>
        <w:t>s, establecerá l</w:t>
      </w:r>
      <w:r w:rsidR="00DB0971" w:rsidRPr="003355B9">
        <w:rPr>
          <w:rFonts w:ascii="Arial" w:hAnsi="Arial" w:cs="Arial"/>
          <w:sz w:val="22"/>
          <w:szCs w:val="22"/>
        </w:rPr>
        <w:t>o</w:t>
      </w:r>
      <w:r w:rsidRPr="003355B9">
        <w:rPr>
          <w:rFonts w:ascii="Arial" w:hAnsi="Arial" w:cs="Arial"/>
          <w:sz w:val="22"/>
          <w:szCs w:val="22"/>
        </w:rPr>
        <w:t>s derech</w:t>
      </w:r>
      <w:r w:rsidR="00DB0971" w:rsidRPr="003355B9">
        <w:rPr>
          <w:rFonts w:ascii="Arial" w:hAnsi="Arial" w:cs="Arial"/>
          <w:sz w:val="22"/>
          <w:szCs w:val="22"/>
        </w:rPr>
        <w:t>o</w:t>
      </w:r>
      <w:r w:rsidRPr="003355B9">
        <w:rPr>
          <w:rFonts w:ascii="Arial" w:hAnsi="Arial" w:cs="Arial"/>
          <w:sz w:val="22"/>
          <w:szCs w:val="22"/>
        </w:rPr>
        <w:t xml:space="preserve">s y </w:t>
      </w:r>
      <w:r w:rsidR="001F1B6F" w:rsidRPr="003355B9">
        <w:rPr>
          <w:rFonts w:ascii="Arial" w:hAnsi="Arial" w:cs="Arial"/>
          <w:sz w:val="22"/>
          <w:szCs w:val="22"/>
        </w:rPr>
        <w:t>obligaciones</w:t>
      </w:r>
      <w:r w:rsidRPr="003355B9">
        <w:rPr>
          <w:rFonts w:ascii="Arial" w:hAnsi="Arial" w:cs="Arial"/>
          <w:sz w:val="22"/>
          <w:szCs w:val="22"/>
        </w:rPr>
        <w:t xml:space="preserve">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nderá a cada un</w:t>
      </w:r>
      <w:r w:rsidR="00DB0971" w:rsidRPr="003355B9">
        <w:rPr>
          <w:rFonts w:ascii="Arial" w:hAnsi="Arial" w:cs="Arial"/>
          <w:sz w:val="22"/>
          <w:szCs w:val="22"/>
        </w:rPr>
        <w:t>o</w:t>
      </w:r>
      <w:r w:rsidRPr="003355B9">
        <w:rPr>
          <w:rFonts w:ascii="Arial" w:hAnsi="Arial" w:cs="Arial"/>
          <w:sz w:val="22"/>
          <w:szCs w:val="22"/>
        </w:rPr>
        <w:t xml:space="preserve"> de ell</w:t>
      </w:r>
      <w:r w:rsidR="00DB0971" w:rsidRPr="003355B9">
        <w:rPr>
          <w:rFonts w:ascii="Arial" w:hAnsi="Arial" w:cs="Arial"/>
          <w:sz w:val="22"/>
          <w:szCs w:val="22"/>
        </w:rPr>
        <w:t>o</w:t>
      </w:r>
      <w:r w:rsidRPr="003355B9">
        <w:rPr>
          <w:rFonts w:ascii="Arial" w:hAnsi="Arial" w:cs="Arial"/>
          <w:sz w:val="22"/>
          <w:szCs w:val="22"/>
        </w:rPr>
        <w:t>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las f</w:t>
      </w:r>
      <w:r w:rsidR="00DB0971" w:rsidRPr="003355B9">
        <w:rPr>
          <w:rFonts w:ascii="Arial" w:hAnsi="Arial" w:cs="Arial"/>
          <w:sz w:val="22"/>
          <w:szCs w:val="22"/>
        </w:rPr>
        <w:t>o</w:t>
      </w:r>
      <w:r w:rsidRPr="003355B9">
        <w:rPr>
          <w:rFonts w:ascii="Arial" w:hAnsi="Arial" w:cs="Arial"/>
          <w:sz w:val="22"/>
          <w:szCs w:val="22"/>
        </w:rPr>
        <w:t>rmas de c</w:t>
      </w:r>
      <w:r w:rsidR="00DB0971" w:rsidRPr="003355B9">
        <w:rPr>
          <w:rFonts w:ascii="Arial" w:hAnsi="Arial" w:cs="Arial"/>
          <w:sz w:val="22"/>
          <w:szCs w:val="22"/>
        </w:rPr>
        <w:t>oo</w:t>
      </w:r>
      <w:r w:rsidRPr="003355B9">
        <w:rPr>
          <w:rFonts w:ascii="Arial" w:hAnsi="Arial" w:cs="Arial"/>
          <w:sz w:val="22"/>
          <w:szCs w:val="22"/>
        </w:rPr>
        <w:t>perac</w:t>
      </w:r>
      <w:r w:rsidR="005F2261" w:rsidRPr="003355B9">
        <w:rPr>
          <w:rFonts w:ascii="Arial" w:hAnsi="Arial" w:cs="Arial"/>
          <w:sz w:val="22"/>
          <w:szCs w:val="22"/>
        </w:rPr>
        <w:t>ión</w:t>
      </w:r>
      <w:r w:rsidRPr="003355B9">
        <w:rPr>
          <w:rFonts w:ascii="Arial" w:hAnsi="Arial" w:cs="Arial"/>
          <w:sz w:val="22"/>
          <w:szCs w:val="22"/>
        </w:rPr>
        <w:t xml:space="preserve"> para el f</w:t>
      </w:r>
      <w:r w:rsidR="00DB0971" w:rsidRPr="003355B9">
        <w:rPr>
          <w:rFonts w:ascii="Arial" w:hAnsi="Arial" w:cs="Arial"/>
          <w:sz w:val="22"/>
          <w:szCs w:val="22"/>
        </w:rPr>
        <w:t>o</w:t>
      </w:r>
      <w:r w:rsidRPr="003355B9">
        <w:rPr>
          <w:rFonts w:ascii="Arial" w:hAnsi="Arial" w:cs="Arial"/>
          <w:sz w:val="22"/>
          <w:szCs w:val="22"/>
        </w:rPr>
        <w:t>ment</w:t>
      </w:r>
      <w:r w:rsidR="00DB0971" w:rsidRPr="003355B9">
        <w:rPr>
          <w:rFonts w:ascii="Arial" w:hAnsi="Arial" w:cs="Arial"/>
          <w:sz w:val="22"/>
          <w:szCs w:val="22"/>
        </w:rPr>
        <w:t>o</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ncertac</w:t>
      </w:r>
      <w:r w:rsidR="005F2261" w:rsidRPr="003355B9">
        <w:rPr>
          <w:rFonts w:ascii="Arial" w:hAnsi="Arial" w:cs="Arial"/>
          <w:sz w:val="22"/>
          <w:szCs w:val="22"/>
        </w:rPr>
        <w:t>ión</w:t>
      </w:r>
      <w:r w:rsidRPr="003355B9">
        <w:rPr>
          <w:rFonts w:ascii="Arial" w:hAnsi="Arial" w:cs="Arial"/>
          <w:sz w:val="22"/>
          <w:szCs w:val="22"/>
        </w:rPr>
        <w:t xml:space="preserve"> y financiamient</w:t>
      </w:r>
      <w:r w:rsidR="00DB0971" w:rsidRPr="003355B9">
        <w:rPr>
          <w:rFonts w:ascii="Arial" w:hAnsi="Arial" w:cs="Arial"/>
          <w:sz w:val="22"/>
          <w:szCs w:val="22"/>
        </w:rPr>
        <w:t>o</w:t>
      </w:r>
      <w:r w:rsidRPr="003355B9">
        <w:rPr>
          <w:rFonts w:ascii="Arial" w:hAnsi="Arial" w:cs="Arial"/>
          <w:sz w:val="22"/>
          <w:szCs w:val="22"/>
        </w:rPr>
        <w:t xml:space="preserve"> de las </w:t>
      </w:r>
      <w:r w:rsidR="007119F7" w:rsidRPr="003355B9">
        <w:rPr>
          <w:rFonts w:ascii="Arial" w:hAnsi="Arial" w:cs="Arial"/>
          <w:sz w:val="22"/>
          <w:szCs w:val="22"/>
        </w:rPr>
        <w:t>acciones</w:t>
      </w:r>
      <w:r w:rsidRPr="003355B9">
        <w:rPr>
          <w:rFonts w:ascii="Arial" w:hAnsi="Arial" w:cs="Arial"/>
          <w:sz w:val="22"/>
          <w:szCs w:val="22"/>
        </w:rPr>
        <w:t xml:space="preserve"> e </w:t>
      </w:r>
      <w:r w:rsidR="00FC25FA" w:rsidRPr="003355B9">
        <w:rPr>
          <w:rFonts w:ascii="Arial" w:hAnsi="Arial" w:cs="Arial"/>
          <w:sz w:val="22"/>
          <w:szCs w:val="22"/>
        </w:rPr>
        <w:t>inversiones</w:t>
      </w:r>
      <w:r w:rsidRPr="003355B9">
        <w:rPr>
          <w:rFonts w:ascii="Arial" w:hAnsi="Arial" w:cs="Arial"/>
          <w:sz w:val="22"/>
          <w:szCs w:val="22"/>
        </w:rPr>
        <w:t xml:space="preserve"> necesarias.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s de actuac</w:t>
      </w:r>
      <w:r w:rsidR="005F2261" w:rsidRPr="003355B9">
        <w:rPr>
          <w:rFonts w:ascii="Arial" w:hAnsi="Arial" w:cs="Arial"/>
          <w:sz w:val="22"/>
          <w:szCs w:val="22"/>
        </w:rPr>
        <w:t>ión</w:t>
      </w:r>
      <w:r w:rsidRPr="003355B9">
        <w:rPr>
          <w:rFonts w:ascii="Arial" w:hAnsi="Arial" w:cs="Arial"/>
          <w:sz w:val="22"/>
          <w:szCs w:val="22"/>
        </w:rPr>
        <w:t xml:space="preserve"> serán recibid</w:t>
      </w:r>
      <w:r w:rsidR="00DB0971" w:rsidRPr="003355B9">
        <w:rPr>
          <w:rFonts w:ascii="Arial" w:hAnsi="Arial" w:cs="Arial"/>
          <w:sz w:val="22"/>
          <w:szCs w:val="22"/>
        </w:rPr>
        <w:t>o</w:t>
      </w:r>
      <w:r w:rsidRPr="003355B9">
        <w:rPr>
          <w:rFonts w:ascii="Arial" w:hAnsi="Arial" w:cs="Arial"/>
          <w:sz w:val="22"/>
          <w:szCs w:val="22"/>
        </w:rPr>
        <w:t>s, dictaminad</w:t>
      </w:r>
      <w:r w:rsidR="00DB0971" w:rsidRPr="003355B9">
        <w:rPr>
          <w:rFonts w:ascii="Arial" w:hAnsi="Arial" w:cs="Arial"/>
          <w:sz w:val="22"/>
          <w:szCs w:val="22"/>
        </w:rPr>
        <w:t>o</w:t>
      </w:r>
      <w:r w:rsidRPr="003355B9">
        <w:rPr>
          <w:rFonts w:ascii="Arial" w:hAnsi="Arial" w:cs="Arial"/>
          <w:sz w:val="22"/>
          <w:szCs w:val="22"/>
        </w:rPr>
        <w:t>s y resuelt</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la Dependencia Estatal, cuand</w:t>
      </w:r>
      <w:r w:rsidR="00DB0971" w:rsidRPr="003355B9">
        <w:rPr>
          <w:rFonts w:ascii="Arial" w:hAnsi="Arial" w:cs="Arial"/>
          <w:sz w:val="22"/>
          <w:szCs w:val="22"/>
        </w:rPr>
        <w:t>o</w:t>
      </w:r>
      <w:r w:rsidRPr="003355B9">
        <w:rPr>
          <w:rFonts w:ascii="Arial" w:hAnsi="Arial" w:cs="Arial"/>
          <w:sz w:val="22"/>
          <w:szCs w:val="22"/>
        </w:rPr>
        <w:t xml:space="preserve"> sean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vid</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financiad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 xml:space="preserve">r una dependencia </w:t>
      </w:r>
      <w:r w:rsidR="00DB0971" w:rsidRPr="003355B9">
        <w:rPr>
          <w:rFonts w:ascii="Arial" w:hAnsi="Arial" w:cs="Arial"/>
          <w:sz w:val="22"/>
          <w:szCs w:val="22"/>
        </w:rPr>
        <w:t>o</w:t>
      </w:r>
      <w:r w:rsidRPr="003355B9">
        <w:rPr>
          <w:rFonts w:ascii="Arial" w:hAnsi="Arial" w:cs="Arial"/>
          <w:sz w:val="22"/>
          <w:szCs w:val="22"/>
        </w:rPr>
        <w:t xml:space="preserve"> entidad de la administrac</w:t>
      </w:r>
      <w:r w:rsidR="005F2261" w:rsidRPr="003355B9">
        <w:rPr>
          <w:rFonts w:ascii="Arial" w:hAnsi="Arial" w:cs="Arial"/>
          <w:sz w:val="22"/>
          <w:szCs w:val="22"/>
        </w:rPr>
        <w:t>ión</w:t>
      </w:r>
      <w:r w:rsidRPr="003355B9">
        <w:rPr>
          <w:rFonts w:ascii="Arial" w:hAnsi="Arial" w:cs="Arial"/>
          <w:sz w:val="22"/>
          <w:szCs w:val="22"/>
        </w:rPr>
        <w:t xml:space="preserve"> pública estatal, </w:t>
      </w:r>
      <w:r w:rsidR="00DB0971" w:rsidRPr="003355B9">
        <w:rPr>
          <w:rFonts w:ascii="Arial" w:hAnsi="Arial" w:cs="Arial"/>
          <w:sz w:val="22"/>
          <w:szCs w:val="22"/>
        </w:rPr>
        <w:t>o</w:t>
      </w:r>
      <w:r w:rsidRPr="003355B9">
        <w:rPr>
          <w:rFonts w:ascii="Arial" w:hAnsi="Arial" w:cs="Arial"/>
          <w:sz w:val="22"/>
          <w:szCs w:val="22"/>
        </w:rPr>
        <w:t xml:space="preserve"> bien cuand</w:t>
      </w:r>
      <w:r w:rsidR="00DB0971" w:rsidRPr="003355B9">
        <w:rPr>
          <w:rFonts w:ascii="Arial" w:hAnsi="Arial" w:cs="Arial"/>
          <w:sz w:val="22"/>
          <w:szCs w:val="22"/>
        </w:rPr>
        <w:t>o</w:t>
      </w:r>
      <w:r w:rsidRPr="003355B9">
        <w:rPr>
          <w:rFonts w:ascii="Arial" w:hAnsi="Arial" w:cs="Arial"/>
          <w:sz w:val="22"/>
          <w:szCs w:val="22"/>
        </w:rPr>
        <w:t xml:space="preserve"> estén inv</w:t>
      </w:r>
      <w:r w:rsidR="00DB0971" w:rsidRPr="003355B9">
        <w:rPr>
          <w:rFonts w:ascii="Arial" w:hAnsi="Arial" w:cs="Arial"/>
          <w:sz w:val="22"/>
          <w:szCs w:val="22"/>
        </w:rPr>
        <w:t>o</w:t>
      </w:r>
      <w:r w:rsidRPr="003355B9">
        <w:rPr>
          <w:rFonts w:ascii="Arial" w:hAnsi="Arial" w:cs="Arial"/>
          <w:sz w:val="22"/>
          <w:szCs w:val="22"/>
        </w:rPr>
        <w:t>lucrad</w:t>
      </w:r>
      <w:r w:rsidR="00DB0971" w:rsidRPr="003355B9">
        <w:rPr>
          <w:rFonts w:ascii="Arial" w:hAnsi="Arial" w:cs="Arial"/>
          <w:sz w:val="22"/>
          <w:szCs w:val="22"/>
        </w:rPr>
        <w:t>o</w:t>
      </w:r>
      <w:r w:rsidRPr="003355B9">
        <w:rPr>
          <w:rFonts w:ascii="Arial" w:hAnsi="Arial" w:cs="Arial"/>
          <w:sz w:val="22"/>
          <w:szCs w:val="22"/>
        </w:rPr>
        <w:t>s bienes inmuebles de jurisdicc</w:t>
      </w:r>
      <w:r w:rsidR="005F2261" w:rsidRPr="003355B9">
        <w:rPr>
          <w:rFonts w:ascii="Arial" w:hAnsi="Arial" w:cs="Arial"/>
          <w:sz w:val="22"/>
          <w:szCs w:val="22"/>
        </w:rPr>
        <w:t>ión</w:t>
      </w:r>
      <w:r w:rsidRPr="003355B9">
        <w:rPr>
          <w:rFonts w:ascii="Arial" w:hAnsi="Arial" w:cs="Arial"/>
          <w:sz w:val="22"/>
          <w:szCs w:val="22"/>
        </w:rPr>
        <w:t xml:space="preserve"> estatal </w:t>
      </w:r>
      <w:r w:rsidR="00DB0971" w:rsidRPr="003355B9">
        <w:rPr>
          <w:rFonts w:ascii="Arial" w:hAnsi="Arial" w:cs="Arial"/>
          <w:sz w:val="22"/>
          <w:szCs w:val="22"/>
        </w:rPr>
        <w:t>o</w:t>
      </w:r>
      <w:r w:rsidRPr="003355B9">
        <w:rPr>
          <w:rFonts w:ascii="Arial" w:hAnsi="Arial" w:cs="Arial"/>
          <w:sz w:val="22"/>
          <w:szCs w:val="22"/>
        </w:rPr>
        <w:t xml:space="preserve"> federal. En 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 xml:space="preserve"> cas</w:t>
      </w:r>
      <w:r w:rsidR="00DB0971" w:rsidRPr="003355B9">
        <w:rPr>
          <w:rFonts w:ascii="Arial" w:hAnsi="Arial" w:cs="Arial"/>
          <w:sz w:val="22"/>
          <w:szCs w:val="22"/>
        </w:rPr>
        <w:t>o</w:t>
      </w:r>
      <w:r w:rsidRPr="003355B9">
        <w:rPr>
          <w:rFonts w:ascii="Arial" w:hAnsi="Arial" w:cs="Arial"/>
          <w:sz w:val="22"/>
          <w:szCs w:val="22"/>
        </w:rPr>
        <w:t xml:space="preserve"> la Dependencia Estatal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se c</w:t>
      </w:r>
      <w:r w:rsidR="00DB0971" w:rsidRPr="003355B9">
        <w:rPr>
          <w:rFonts w:ascii="Arial" w:hAnsi="Arial" w:cs="Arial"/>
          <w:sz w:val="22"/>
          <w:szCs w:val="22"/>
        </w:rPr>
        <w:t>oo</w:t>
      </w:r>
      <w:r w:rsidRPr="003355B9">
        <w:rPr>
          <w:rFonts w:ascii="Arial" w:hAnsi="Arial" w:cs="Arial"/>
          <w:sz w:val="22"/>
          <w:szCs w:val="22"/>
        </w:rPr>
        <w:t>rdinará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en l</w:t>
      </w:r>
      <w:r w:rsidR="00DB0971" w:rsidRPr="003355B9">
        <w:rPr>
          <w:rFonts w:ascii="Arial" w:hAnsi="Arial" w:cs="Arial"/>
          <w:sz w:val="22"/>
          <w:szCs w:val="22"/>
        </w:rPr>
        <w:t>o</w:t>
      </w:r>
      <w:r w:rsidRPr="003355B9">
        <w:rPr>
          <w:rFonts w:ascii="Arial" w:hAnsi="Arial" w:cs="Arial"/>
          <w:sz w:val="22"/>
          <w:szCs w:val="22"/>
        </w:rPr>
        <w:t>s que se encuentre el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 xml:space="preserve"> de que se trate a efect</w:t>
      </w:r>
      <w:r w:rsidR="00DB0971" w:rsidRPr="003355B9">
        <w:rPr>
          <w:rFonts w:ascii="Arial" w:hAnsi="Arial" w:cs="Arial"/>
          <w:sz w:val="22"/>
          <w:szCs w:val="22"/>
        </w:rPr>
        <w:t>o</w:t>
      </w:r>
      <w:r w:rsidRPr="003355B9">
        <w:rPr>
          <w:rFonts w:ascii="Arial" w:hAnsi="Arial" w:cs="Arial"/>
          <w:sz w:val="22"/>
          <w:szCs w:val="22"/>
        </w:rPr>
        <w:t xml:space="preserve"> de emitir la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de manera c</w:t>
      </w:r>
      <w:r w:rsidR="00DB0971" w:rsidRPr="003355B9">
        <w:rPr>
          <w:rFonts w:ascii="Arial" w:hAnsi="Arial" w:cs="Arial"/>
          <w:sz w:val="22"/>
          <w:szCs w:val="22"/>
        </w:rPr>
        <w:t>oo</w:t>
      </w:r>
      <w:r w:rsidRPr="003355B9">
        <w:rPr>
          <w:rFonts w:ascii="Arial" w:hAnsi="Arial" w:cs="Arial"/>
          <w:sz w:val="22"/>
          <w:szCs w:val="22"/>
        </w:rPr>
        <w:t>rdinada.</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trike/>
          <w:sz w:val="22"/>
          <w:szCs w:val="22"/>
        </w:rPr>
      </w:pPr>
      <w:r w:rsidRPr="003355B9">
        <w:rPr>
          <w:rFonts w:ascii="Arial" w:hAnsi="Arial" w:cs="Arial"/>
          <w:sz w:val="22"/>
          <w:szCs w:val="22"/>
        </w:rPr>
        <w:t>En 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s demás cas</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nderá a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la recepc</w:t>
      </w:r>
      <w:r w:rsidR="005F2261" w:rsidRPr="003355B9">
        <w:rPr>
          <w:rFonts w:ascii="Arial" w:hAnsi="Arial" w:cs="Arial"/>
          <w:sz w:val="22"/>
          <w:szCs w:val="22"/>
        </w:rPr>
        <w:t>ión</w:t>
      </w:r>
      <w:r w:rsidRPr="003355B9">
        <w:rPr>
          <w:rFonts w:ascii="Arial" w:hAnsi="Arial" w:cs="Arial"/>
          <w:sz w:val="22"/>
          <w:szCs w:val="22"/>
        </w:rPr>
        <w:t>, dictaminac</w:t>
      </w:r>
      <w:r w:rsidR="005F2261" w:rsidRPr="003355B9">
        <w:rPr>
          <w:rFonts w:ascii="Arial" w:hAnsi="Arial" w:cs="Arial"/>
          <w:sz w:val="22"/>
          <w:szCs w:val="22"/>
        </w:rPr>
        <w:t>ión</w:t>
      </w:r>
      <w:r w:rsidRPr="003355B9">
        <w:rPr>
          <w:rFonts w:ascii="Arial" w:hAnsi="Arial" w:cs="Arial"/>
          <w:sz w:val="22"/>
          <w:szCs w:val="22"/>
        </w:rPr>
        <w:t xml:space="preserve"> y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s de actuac</w:t>
      </w:r>
      <w:r w:rsidR="005F2261" w:rsidRPr="003355B9">
        <w:rPr>
          <w:rFonts w:ascii="Arial" w:hAnsi="Arial" w:cs="Arial"/>
          <w:sz w:val="22"/>
          <w:szCs w:val="22"/>
        </w:rPr>
        <w:t>ión</w:t>
      </w:r>
      <w:r w:rsidRPr="003355B9">
        <w:rPr>
          <w:rFonts w:ascii="Arial" w:hAnsi="Arial" w:cs="Arial"/>
          <w:sz w:val="22"/>
          <w:szCs w:val="22"/>
        </w:rPr>
        <w:t>, para l</w:t>
      </w:r>
      <w:r w:rsidR="00DB0971" w:rsidRPr="003355B9">
        <w:rPr>
          <w:rFonts w:ascii="Arial" w:hAnsi="Arial" w:cs="Arial"/>
          <w:sz w:val="22"/>
          <w:szCs w:val="22"/>
        </w:rPr>
        <w:t>o</w:t>
      </w:r>
      <w:r w:rsidRPr="003355B9">
        <w:rPr>
          <w:rFonts w:ascii="Arial" w:hAnsi="Arial" w:cs="Arial"/>
          <w:sz w:val="22"/>
          <w:szCs w:val="22"/>
        </w:rPr>
        <w:t xml:space="preserve"> cual p</w:t>
      </w:r>
      <w:r w:rsidR="00DB0971" w:rsidRPr="003355B9">
        <w:rPr>
          <w:rFonts w:ascii="Arial" w:hAnsi="Arial" w:cs="Arial"/>
          <w:sz w:val="22"/>
          <w:szCs w:val="22"/>
        </w:rPr>
        <w:t>o</w:t>
      </w:r>
      <w:r w:rsidRPr="003355B9">
        <w:rPr>
          <w:rFonts w:ascii="Arial" w:hAnsi="Arial" w:cs="Arial"/>
          <w:sz w:val="22"/>
          <w:szCs w:val="22"/>
        </w:rPr>
        <w:t>drán s</w:t>
      </w:r>
      <w:r w:rsidR="00DB0971" w:rsidRPr="003355B9">
        <w:rPr>
          <w:rFonts w:ascii="Arial" w:hAnsi="Arial" w:cs="Arial"/>
          <w:sz w:val="22"/>
          <w:szCs w:val="22"/>
        </w:rPr>
        <w:t>o</w:t>
      </w:r>
      <w:r w:rsidRPr="003355B9">
        <w:rPr>
          <w:rFonts w:ascii="Arial" w:hAnsi="Arial" w:cs="Arial"/>
          <w:sz w:val="22"/>
          <w:szCs w:val="22"/>
        </w:rPr>
        <w:t>licitar la asistencia técnica de la Dependencia Estatal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trike/>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30</w:t>
      </w:r>
      <w:r w:rsidR="005B1CAC" w:rsidRPr="003355B9">
        <w:rPr>
          <w:rFonts w:ascii="Arial" w:hAnsi="Arial" w:cs="Arial"/>
          <w:b/>
          <w:sz w:val="22"/>
          <w:szCs w:val="22"/>
        </w:rPr>
        <w:t>2</w:t>
      </w:r>
      <w:r w:rsidR="001C542D" w:rsidRPr="003355B9">
        <w:rPr>
          <w:rFonts w:ascii="Arial" w:hAnsi="Arial" w:cs="Arial"/>
          <w:b/>
          <w:sz w:val="22"/>
          <w:szCs w:val="22"/>
        </w:rPr>
        <w:t>.-</w:t>
      </w:r>
      <w:r w:rsidRPr="003355B9">
        <w:rPr>
          <w:rStyle w:val="EstiloNegrita"/>
          <w:rFonts w:cs="Arial"/>
          <w:sz w:val="22"/>
          <w:szCs w:val="22"/>
        </w:rPr>
        <w:t xml:space="preserve"> </w:t>
      </w:r>
      <w:r w:rsidRPr="003355B9">
        <w:rPr>
          <w:rFonts w:ascii="Arial" w:hAnsi="Arial" w:cs="Arial"/>
          <w:sz w:val="22"/>
          <w:szCs w:val="22"/>
        </w:rPr>
        <w:t>Cuand</w:t>
      </w:r>
      <w:r w:rsidR="00DB0971" w:rsidRPr="003355B9">
        <w:rPr>
          <w:rFonts w:ascii="Arial" w:hAnsi="Arial" w:cs="Arial"/>
          <w:sz w:val="22"/>
          <w:szCs w:val="22"/>
        </w:rPr>
        <w:t>o</w:t>
      </w:r>
      <w:r w:rsidRPr="003355B9">
        <w:rPr>
          <w:rFonts w:ascii="Arial" w:hAnsi="Arial" w:cs="Arial"/>
          <w:sz w:val="22"/>
          <w:szCs w:val="22"/>
        </w:rPr>
        <w:t xml:space="preserve"> el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 xml:space="preserve"> de actuac</w:t>
      </w:r>
      <w:r w:rsidR="005F2261" w:rsidRPr="003355B9">
        <w:rPr>
          <w:rFonts w:ascii="Arial" w:hAnsi="Arial" w:cs="Arial"/>
          <w:sz w:val="22"/>
          <w:szCs w:val="22"/>
        </w:rPr>
        <w:t>ión</w:t>
      </w:r>
      <w:r w:rsidRPr="003355B9">
        <w:rPr>
          <w:rFonts w:ascii="Arial" w:hAnsi="Arial" w:cs="Arial"/>
          <w:sz w:val="22"/>
          <w:szCs w:val="22"/>
        </w:rPr>
        <w:t xml:space="preserve"> sea determinad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s planes</w:t>
      </w:r>
      <w:r w:rsidR="00C569BC" w:rsidRPr="003355B9">
        <w:rPr>
          <w:rFonts w:ascii="Arial" w:hAnsi="Arial" w:cs="Arial"/>
          <w:sz w:val="22"/>
          <w:szCs w:val="22"/>
        </w:rPr>
        <w:t xml:space="preserve"> </w:t>
      </w:r>
      <w:r w:rsidRPr="003355B9">
        <w:rPr>
          <w:rFonts w:ascii="Arial" w:hAnsi="Arial" w:cs="Arial"/>
          <w:sz w:val="22"/>
          <w:szCs w:val="22"/>
        </w:rPr>
        <w:t>y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p</w:t>
      </w:r>
      <w:r w:rsidR="00DB0971" w:rsidRPr="003355B9">
        <w:rPr>
          <w:rFonts w:ascii="Arial" w:hAnsi="Arial" w:cs="Arial"/>
          <w:sz w:val="22"/>
          <w:szCs w:val="22"/>
        </w:rPr>
        <w:t>o</w:t>
      </w:r>
      <w:r w:rsidRPr="003355B9">
        <w:rPr>
          <w:rFonts w:ascii="Arial" w:hAnsi="Arial" w:cs="Arial"/>
          <w:sz w:val="22"/>
          <w:szCs w:val="22"/>
        </w:rPr>
        <w:t>drá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ver mecanism</w:t>
      </w:r>
      <w:r w:rsidR="00DB0971" w:rsidRPr="003355B9">
        <w:rPr>
          <w:rFonts w:ascii="Arial" w:hAnsi="Arial" w:cs="Arial"/>
          <w:sz w:val="22"/>
          <w:szCs w:val="22"/>
        </w:rPr>
        <w:t>o</w:t>
      </w:r>
      <w:r w:rsidRPr="003355B9">
        <w:rPr>
          <w:rFonts w:ascii="Arial" w:hAnsi="Arial" w:cs="Arial"/>
          <w:sz w:val="22"/>
          <w:szCs w:val="22"/>
        </w:rPr>
        <w:t>s para la c</w:t>
      </w:r>
      <w:r w:rsidR="00DB0971" w:rsidRPr="003355B9">
        <w:rPr>
          <w:rFonts w:ascii="Arial" w:hAnsi="Arial" w:cs="Arial"/>
          <w:sz w:val="22"/>
          <w:szCs w:val="22"/>
        </w:rPr>
        <w:t>o</w:t>
      </w:r>
      <w:r w:rsidRPr="003355B9">
        <w:rPr>
          <w:rFonts w:ascii="Arial" w:hAnsi="Arial" w:cs="Arial"/>
          <w:sz w:val="22"/>
          <w:szCs w:val="22"/>
        </w:rPr>
        <w:t>lab</w:t>
      </w:r>
      <w:r w:rsidR="00DB0971" w:rsidRPr="003355B9">
        <w:rPr>
          <w:rFonts w:ascii="Arial" w:hAnsi="Arial" w:cs="Arial"/>
          <w:sz w:val="22"/>
          <w:szCs w:val="22"/>
        </w:rPr>
        <w:t>o</w:t>
      </w:r>
      <w:r w:rsidRPr="003355B9">
        <w:rPr>
          <w:rFonts w:ascii="Arial" w:hAnsi="Arial" w:cs="Arial"/>
          <w:sz w:val="22"/>
          <w:szCs w:val="22"/>
        </w:rPr>
        <w:t>rac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sect</w:t>
      </w:r>
      <w:r w:rsidR="00DB0971" w:rsidRPr="003355B9">
        <w:rPr>
          <w:rFonts w:ascii="Arial" w:hAnsi="Arial" w:cs="Arial"/>
          <w:sz w:val="22"/>
          <w:szCs w:val="22"/>
        </w:rPr>
        <w:t>o</w:t>
      </w:r>
      <w:r w:rsidRPr="003355B9">
        <w:rPr>
          <w:rFonts w:ascii="Arial" w:hAnsi="Arial" w:cs="Arial"/>
          <w:sz w:val="22"/>
          <w:szCs w:val="22"/>
        </w:rPr>
        <w:t>res s</w:t>
      </w:r>
      <w:r w:rsidR="00DB0971" w:rsidRPr="003355B9">
        <w:rPr>
          <w:rFonts w:ascii="Arial" w:hAnsi="Arial" w:cs="Arial"/>
          <w:sz w:val="22"/>
          <w:szCs w:val="22"/>
        </w:rPr>
        <w:t>o</w:t>
      </w:r>
      <w:r w:rsidRPr="003355B9">
        <w:rPr>
          <w:rFonts w:ascii="Arial" w:hAnsi="Arial" w:cs="Arial"/>
          <w:sz w:val="22"/>
          <w:szCs w:val="22"/>
        </w:rPr>
        <w:t xml:space="preserve">cial </w:t>
      </w:r>
      <w:r w:rsidR="00DB0971" w:rsidRPr="003355B9">
        <w:rPr>
          <w:rFonts w:ascii="Arial" w:hAnsi="Arial" w:cs="Arial"/>
          <w:sz w:val="22"/>
          <w:szCs w:val="22"/>
        </w:rPr>
        <w:t>o</w:t>
      </w:r>
      <w:r w:rsidRPr="003355B9">
        <w:rPr>
          <w:rFonts w:ascii="Arial" w:hAnsi="Arial" w:cs="Arial"/>
          <w:sz w:val="22"/>
          <w:szCs w:val="22"/>
        </w:rPr>
        <w:t xml:space="preserve"> privad</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Cuand</w:t>
      </w:r>
      <w:r w:rsidR="00DB0971" w:rsidRPr="003355B9">
        <w:rPr>
          <w:rFonts w:ascii="Arial" w:hAnsi="Arial" w:cs="Arial"/>
          <w:sz w:val="22"/>
          <w:szCs w:val="22"/>
        </w:rPr>
        <w:t>o</w:t>
      </w:r>
      <w:r w:rsidRPr="003355B9">
        <w:rPr>
          <w:rFonts w:ascii="Arial" w:hAnsi="Arial" w:cs="Arial"/>
          <w:sz w:val="22"/>
          <w:szCs w:val="22"/>
        </w:rPr>
        <w:t xml:space="preserve"> el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 xml:space="preserve"> de actuac</w:t>
      </w:r>
      <w:r w:rsidR="005F2261" w:rsidRPr="003355B9">
        <w:rPr>
          <w:rFonts w:ascii="Arial" w:hAnsi="Arial" w:cs="Arial"/>
          <w:sz w:val="22"/>
          <w:szCs w:val="22"/>
        </w:rPr>
        <w:t>ión</w:t>
      </w:r>
      <w:r w:rsidRPr="003355B9">
        <w:rPr>
          <w:rFonts w:ascii="Arial" w:hAnsi="Arial" w:cs="Arial"/>
          <w:sz w:val="22"/>
          <w:szCs w:val="22"/>
        </w:rPr>
        <w:t xml:space="preserve"> se determine p</w:t>
      </w:r>
      <w:r w:rsidR="00DB0971" w:rsidRPr="003355B9">
        <w:rPr>
          <w:rFonts w:ascii="Arial" w:hAnsi="Arial" w:cs="Arial"/>
          <w:sz w:val="22"/>
          <w:szCs w:val="22"/>
        </w:rPr>
        <w:t>o</w:t>
      </w:r>
      <w:r w:rsidRPr="003355B9">
        <w:rPr>
          <w:rFonts w:ascii="Arial" w:hAnsi="Arial" w:cs="Arial"/>
          <w:sz w:val="22"/>
          <w:szCs w:val="22"/>
        </w:rPr>
        <w:t>r la Dependencia Estatal</w:t>
      </w:r>
      <w:r w:rsidR="005A3567"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el municipi</w:t>
      </w:r>
      <w:r w:rsidR="00DB0971" w:rsidRPr="003355B9">
        <w:rPr>
          <w:rFonts w:ascii="Arial" w:hAnsi="Arial" w:cs="Arial"/>
          <w:sz w:val="22"/>
          <w:szCs w:val="22"/>
        </w:rPr>
        <w:t>o</w:t>
      </w:r>
      <w:r w:rsidRPr="003355B9">
        <w:rPr>
          <w:rFonts w:ascii="Arial" w:hAnsi="Arial" w:cs="Arial"/>
          <w:sz w:val="22"/>
          <w:szCs w:val="22"/>
        </w:rPr>
        <w:t>, según sea el cas</w:t>
      </w:r>
      <w:r w:rsidR="00DB0971" w:rsidRPr="003355B9">
        <w:rPr>
          <w:rFonts w:ascii="Arial" w:hAnsi="Arial" w:cs="Arial"/>
          <w:sz w:val="22"/>
          <w:szCs w:val="22"/>
        </w:rPr>
        <w:t>o</w:t>
      </w:r>
      <w:r w:rsidRPr="003355B9">
        <w:rPr>
          <w:rFonts w:ascii="Arial" w:hAnsi="Arial" w:cs="Arial"/>
          <w:sz w:val="22"/>
          <w:szCs w:val="22"/>
        </w:rPr>
        <w:t>, a petic</w:t>
      </w:r>
      <w:r w:rsidR="005F2261" w:rsidRPr="003355B9">
        <w:rPr>
          <w:rFonts w:ascii="Arial" w:hAnsi="Arial" w:cs="Arial"/>
          <w:sz w:val="22"/>
          <w:szCs w:val="22"/>
        </w:rPr>
        <w:t>ión</w:t>
      </w:r>
      <w:r w:rsidRPr="003355B9">
        <w:rPr>
          <w:rFonts w:ascii="Arial" w:hAnsi="Arial" w:cs="Arial"/>
          <w:sz w:val="22"/>
          <w:szCs w:val="22"/>
        </w:rPr>
        <w:t xml:space="preserve"> de tercer</w:t>
      </w:r>
      <w:r w:rsidR="00DB0971" w:rsidRPr="003355B9">
        <w:rPr>
          <w:rFonts w:ascii="Arial" w:hAnsi="Arial" w:cs="Arial"/>
          <w:sz w:val="22"/>
          <w:szCs w:val="22"/>
        </w:rPr>
        <w:t>o</w:t>
      </w:r>
      <w:r w:rsidRPr="003355B9">
        <w:rPr>
          <w:rFonts w:ascii="Arial" w:hAnsi="Arial" w:cs="Arial"/>
          <w:sz w:val="22"/>
          <w:szCs w:val="22"/>
        </w:rPr>
        <w:t>s interesad</w:t>
      </w:r>
      <w:r w:rsidR="00DB0971" w:rsidRPr="003355B9">
        <w:rPr>
          <w:rFonts w:ascii="Arial" w:hAnsi="Arial" w:cs="Arial"/>
          <w:sz w:val="22"/>
          <w:szCs w:val="22"/>
        </w:rPr>
        <w:t>o</w:t>
      </w:r>
      <w:r w:rsidRPr="003355B9">
        <w:rPr>
          <w:rFonts w:ascii="Arial" w:hAnsi="Arial" w:cs="Arial"/>
          <w:sz w:val="22"/>
          <w:szCs w:val="22"/>
        </w:rPr>
        <w:t>s, ést</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drán pr</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ner a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l</w:t>
      </w:r>
      <w:r w:rsidR="00DB0971" w:rsidRPr="003355B9">
        <w:rPr>
          <w:rFonts w:ascii="Arial" w:hAnsi="Arial" w:cs="Arial"/>
          <w:sz w:val="22"/>
          <w:szCs w:val="22"/>
        </w:rPr>
        <w:t>o</w:t>
      </w:r>
      <w:r w:rsidRPr="003355B9">
        <w:rPr>
          <w:rFonts w:ascii="Arial" w:hAnsi="Arial" w:cs="Arial"/>
          <w:sz w:val="22"/>
          <w:szCs w:val="22"/>
        </w:rPr>
        <w:t>s mecanism</w:t>
      </w:r>
      <w:r w:rsidR="00DB0971" w:rsidRPr="003355B9">
        <w:rPr>
          <w:rFonts w:ascii="Arial" w:hAnsi="Arial" w:cs="Arial"/>
          <w:sz w:val="22"/>
          <w:szCs w:val="22"/>
        </w:rPr>
        <w:t>o</w:t>
      </w:r>
      <w:r w:rsidRPr="003355B9">
        <w:rPr>
          <w:rFonts w:ascii="Arial" w:hAnsi="Arial" w:cs="Arial"/>
          <w:sz w:val="22"/>
          <w:szCs w:val="22"/>
        </w:rPr>
        <w:t>s e instrument</w:t>
      </w:r>
      <w:r w:rsidR="00DB0971" w:rsidRPr="003355B9">
        <w:rPr>
          <w:rFonts w:ascii="Arial" w:hAnsi="Arial" w:cs="Arial"/>
          <w:sz w:val="22"/>
          <w:szCs w:val="22"/>
        </w:rPr>
        <w:t>o</w:t>
      </w:r>
      <w:r w:rsidRPr="003355B9">
        <w:rPr>
          <w:rFonts w:ascii="Arial" w:hAnsi="Arial" w:cs="Arial"/>
          <w:sz w:val="22"/>
          <w:szCs w:val="22"/>
        </w:rPr>
        <w:t>s de ejecuc</w:t>
      </w:r>
      <w:r w:rsidR="005F2261" w:rsidRPr="003355B9">
        <w:rPr>
          <w:rFonts w:ascii="Arial" w:hAnsi="Arial" w:cs="Arial"/>
          <w:sz w:val="22"/>
          <w:szCs w:val="22"/>
        </w:rPr>
        <w:t>ión</w:t>
      </w:r>
      <w:r w:rsidRPr="003355B9">
        <w:rPr>
          <w:rFonts w:ascii="Arial" w:hAnsi="Arial" w:cs="Arial"/>
          <w:sz w:val="22"/>
          <w:szCs w:val="22"/>
        </w:rPr>
        <w:t xml:space="preserve"> y financiamient</w:t>
      </w:r>
      <w:r w:rsidR="00DB0971" w:rsidRPr="003355B9">
        <w:rPr>
          <w:rFonts w:ascii="Arial" w:hAnsi="Arial" w:cs="Arial"/>
          <w:sz w:val="22"/>
          <w:szCs w:val="22"/>
        </w:rPr>
        <w:t>o</w:t>
      </w:r>
      <w:r w:rsidRPr="003355B9">
        <w:rPr>
          <w:rFonts w:ascii="Arial" w:hAnsi="Arial" w:cs="Arial"/>
          <w:sz w:val="22"/>
          <w:szCs w:val="22"/>
        </w:rPr>
        <w:t xml:space="preserve"> que c</w:t>
      </w:r>
      <w:r w:rsidR="00DB0971" w:rsidRPr="003355B9">
        <w:rPr>
          <w:rFonts w:ascii="Arial" w:hAnsi="Arial" w:cs="Arial"/>
          <w:sz w:val="22"/>
          <w:szCs w:val="22"/>
        </w:rPr>
        <w:t>o</w:t>
      </w:r>
      <w:r w:rsidRPr="003355B9">
        <w:rPr>
          <w:rFonts w:ascii="Arial" w:hAnsi="Arial" w:cs="Arial"/>
          <w:sz w:val="22"/>
          <w:szCs w:val="22"/>
        </w:rPr>
        <w:t>nsideren necesari</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En cas</w:t>
      </w:r>
      <w:r w:rsidR="00DB0971" w:rsidRPr="003355B9">
        <w:rPr>
          <w:rFonts w:ascii="Arial" w:hAnsi="Arial" w:cs="Arial"/>
          <w:sz w:val="22"/>
          <w:szCs w:val="22"/>
        </w:rPr>
        <w:t>o</w:t>
      </w:r>
      <w:r w:rsidRPr="003355B9">
        <w:rPr>
          <w:rFonts w:ascii="Arial" w:hAnsi="Arial" w:cs="Arial"/>
          <w:sz w:val="22"/>
          <w:szCs w:val="22"/>
        </w:rPr>
        <w:t xml:space="preserve"> de que l</w:t>
      </w:r>
      <w:r w:rsidR="00DB0971" w:rsidRPr="003355B9">
        <w:rPr>
          <w:rFonts w:ascii="Arial" w:hAnsi="Arial" w:cs="Arial"/>
          <w:sz w:val="22"/>
          <w:szCs w:val="22"/>
        </w:rPr>
        <w:t>o</w:t>
      </w:r>
      <w:r w:rsidRPr="003355B9">
        <w:rPr>
          <w:rFonts w:ascii="Arial" w:hAnsi="Arial" w:cs="Arial"/>
          <w:sz w:val="22"/>
          <w:szCs w:val="22"/>
        </w:rPr>
        <w:t>s participantes en un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 xml:space="preserve"> de actuac</w:t>
      </w:r>
      <w:r w:rsidR="005F2261" w:rsidRPr="003355B9">
        <w:rPr>
          <w:rFonts w:ascii="Arial" w:hAnsi="Arial" w:cs="Arial"/>
          <w:sz w:val="22"/>
          <w:szCs w:val="22"/>
        </w:rPr>
        <w:t>ión</w:t>
      </w:r>
      <w:r w:rsidRPr="003355B9">
        <w:rPr>
          <w:rFonts w:ascii="Arial" w:hAnsi="Arial" w:cs="Arial"/>
          <w:sz w:val="22"/>
          <w:szCs w:val="22"/>
        </w:rPr>
        <w:t xml:space="preserve"> previst</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vigentes incumplan c</w:t>
      </w:r>
      <w:r w:rsidR="00DB0971" w:rsidRPr="003355B9">
        <w:rPr>
          <w:rFonts w:ascii="Arial" w:hAnsi="Arial" w:cs="Arial"/>
          <w:sz w:val="22"/>
          <w:szCs w:val="22"/>
        </w:rPr>
        <w:t>o</w:t>
      </w:r>
      <w:r w:rsidRPr="003355B9">
        <w:rPr>
          <w:rFonts w:ascii="Arial" w:hAnsi="Arial" w:cs="Arial"/>
          <w:sz w:val="22"/>
          <w:szCs w:val="22"/>
        </w:rPr>
        <w:t xml:space="preserve">n las </w:t>
      </w:r>
      <w:r w:rsidR="001F1B6F" w:rsidRPr="003355B9">
        <w:rPr>
          <w:rFonts w:ascii="Arial" w:hAnsi="Arial" w:cs="Arial"/>
          <w:sz w:val="22"/>
          <w:szCs w:val="22"/>
        </w:rPr>
        <w:t>obligaciones</w:t>
      </w:r>
      <w:r w:rsidRPr="003355B9">
        <w:rPr>
          <w:rFonts w:ascii="Arial" w:hAnsi="Arial" w:cs="Arial"/>
          <w:sz w:val="22"/>
          <w:szCs w:val="22"/>
        </w:rPr>
        <w:t xml:space="preserve"> derivadas del mism</w:t>
      </w:r>
      <w:r w:rsidR="00DB0971" w:rsidRPr="003355B9">
        <w:rPr>
          <w:rFonts w:ascii="Arial" w:hAnsi="Arial" w:cs="Arial"/>
          <w:sz w:val="22"/>
          <w:szCs w:val="22"/>
        </w:rPr>
        <w:t>o</w:t>
      </w:r>
      <w:r w:rsidRPr="003355B9">
        <w:rPr>
          <w:rFonts w:ascii="Arial" w:hAnsi="Arial" w:cs="Arial"/>
          <w:sz w:val="22"/>
          <w:szCs w:val="22"/>
        </w:rPr>
        <w:t>, la Dependencia Estatal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el municipi</w:t>
      </w:r>
      <w:r w:rsidR="00DB0971" w:rsidRPr="003355B9">
        <w:rPr>
          <w:rFonts w:ascii="Arial" w:hAnsi="Arial" w:cs="Arial"/>
          <w:sz w:val="22"/>
          <w:szCs w:val="22"/>
        </w:rPr>
        <w:t>o</w:t>
      </w:r>
      <w:r w:rsidRPr="003355B9">
        <w:rPr>
          <w:rFonts w:ascii="Arial" w:hAnsi="Arial" w:cs="Arial"/>
          <w:sz w:val="22"/>
          <w:szCs w:val="22"/>
        </w:rPr>
        <w:t>, según sea el cas</w:t>
      </w:r>
      <w:r w:rsidR="00DB0971" w:rsidRPr="003355B9">
        <w:rPr>
          <w:rFonts w:ascii="Arial" w:hAnsi="Arial" w:cs="Arial"/>
          <w:sz w:val="22"/>
          <w:szCs w:val="22"/>
        </w:rPr>
        <w:t>o</w:t>
      </w:r>
      <w:r w:rsidRPr="003355B9">
        <w:rPr>
          <w:rFonts w:ascii="Arial" w:hAnsi="Arial" w:cs="Arial"/>
          <w:sz w:val="22"/>
          <w:szCs w:val="22"/>
        </w:rPr>
        <w:t>, p</w:t>
      </w:r>
      <w:r w:rsidR="00DB0971" w:rsidRPr="003355B9">
        <w:rPr>
          <w:rFonts w:ascii="Arial" w:hAnsi="Arial" w:cs="Arial"/>
          <w:sz w:val="22"/>
          <w:szCs w:val="22"/>
        </w:rPr>
        <w:t>o</w:t>
      </w:r>
      <w:r w:rsidRPr="003355B9">
        <w:rPr>
          <w:rFonts w:ascii="Arial" w:hAnsi="Arial" w:cs="Arial"/>
          <w:sz w:val="22"/>
          <w:szCs w:val="22"/>
        </w:rPr>
        <w:t>drá intervenir para la c</w:t>
      </w:r>
      <w:r w:rsidR="00DB0971" w:rsidRPr="003355B9">
        <w:rPr>
          <w:rFonts w:ascii="Arial" w:hAnsi="Arial" w:cs="Arial"/>
          <w:sz w:val="22"/>
          <w:szCs w:val="22"/>
        </w:rPr>
        <w:t>o</w:t>
      </w:r>
      <w:r w:rsidRPr="003355B9">
        <w:rPr>
          <w:rFonts w:ascii="Arial" w:hAnsi="Arial" w:cs="Arial"/>
          <w:sz w:val="22"/>
          <w:szCs w:val="22"/>
        </w:rPr>
        <w:t>nclus</w:t>
      </w:r>
      <w:r w:rsidR="005F2261" w:rsidRPr="003355B9">
        <w:rPr>
          <w:rFonts w:ascii="Arial" w:hAnsi="Arial" w:cs="Arial"/>
          <w:sz w:val="22"/>
          <w:szCs w:val="22"/>
        </w:rPr>
        <w:t>ión</w:t>
      </w:r>
      <w:r w:rsidRPr="003355B9">
        <w:rPr>
          <w:rFonts w:ascii="Arial" w:hAnsi="Arial" w:cs="Arial"/>
          <w:sz w:val="22"/>
          <w:szCs w:val="22"/>
        </w:rPr>
        <w:t xml:space="preserve"> del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derramand</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s afectad</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st</w:t>
      </w:r>
      <w:r w:rsidR="00DB0971" w:rsidRPr="003355B9">
        <w:rPr>
          <w:rFonts w:ascii="Arial" w:hAnsi="Arial" w:cs="Arial"/>
          <w:sz w:val="22"/>
          <w:szCs w:val="22"/>
        </w:rPr>
        <w:t>o</w:t>
      </w:r>
      <w:r w:rsidRPr="003355B9">
        <w:rPr>
          <w:rFonts w:ascii="Arial" w:hAnsi="Arial" w:cs="Arial"/>
          <w:sz w:val="22"/>
          <w:szCs w:val="22"/>
        </w:rPr>
        <w:t>s y benefici</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aplicand</w:t>
      </w:r>
      <w:r w:rsidR="00DB0971" w:rsidRPr="003355B9">
        <w:rPr>
          <w:rFonts w:ascii="Arial" w:hAnsi="Arial" w:cs="Arial"/>
          <w:sz w:val="22"/>
          <w:szCs w:val="22"/>
        </w:rPr>
        <w:t>o</w:t>
      </w:r>
      <w:r w:rsidRPr="003355B9">
        <w:rPr>
          <w:rFonts w:ascii="Arial" w:hAnsi="Arial" w:cs="Arial"/>
          <w:sz w:val="22"/>
          <w:szCs w:val="22"/>
        </w:rPr>
        <w:t xml:space="preserve"> la ejecuc</w:t>
      </w:r>
      <w:r w:rsidR="005F2261" w:rsidRPr="003355B9">
        <w:rPr>
          <w:rFonts w:ascii="Arial" w:hAnsi="Arial" w:cs="Arial"/>
          <w:sz w:val="22"/>
          <w:szCs w:val="22"/>
        </w:rPr>
        <w:t>ión</w:t>
      </w:r>
      <w:r w:rsidRPr="003355B9">
        <w:rPr>
          <w:rFonts w:ascii="Arial" w:hAnsi="Arial" w:cs="Arial"/>
          <w:sz w:val="22"/>
          <w:szCs w:val="22"/>
        </w:rPr>
        <w:t xml:space="preserve"> f</w:t>
      </w:r>
      <w:r w:rsidR="00DB0971" w:rsidRPr="003355B9">
        <w:rPr>
          <w:rFonts w:ascii="Arial" w:hAnsi="Arial" w:cs="Arial"/>
          <w:sz w:val="22"/>
          <w:szCs w:val="22"/>
        </w:rPr>
        <w:t>o</w:t>
      </w:r>
      <w:r w:rsidRPr="003355B9">
        <w:rPr>
          <w:rFonts w:ascii="Arial" w:hAnsi="Arial" w:cs="Arial"/>
          <w:sz w:val="22"/>
          <w:szCs w:val="22"/>
        </w:rPr>
        <w:t>rz</w:t>
      </w:r>
      <w:r w:rsidR="00DB0971" w:rsidRPr="003355B9">
        <w:rPr>
          <w:rFonts w:ascii="Arial" w:hAnsi="Arial" w:cs="Arial"/>
          <w:sz w:val="22"/>
          <w:szCs w:val="22"/>
        </w:rPr>
        <w:t>o</w:t>
      </w:r>
      <w:r w:rsidRPr="003355B9">
        <w:rPr>
          <w:rFonts w:ascii="Arial" w:hAnsi="Arial" w:cs="Arial"/>
          <w:sz w:val="22"/>
          <w:szCs w:val="22"/>
        </w:rPr>
        <w:t xml:space="preserve">sa </w:t>
      </w:r>
      <w:r w:rsidR="00DB0971" w:rsidRPr="003355B9">
        <w:rPr>
          <w:rFonts w:ascii="Arial" w:hAnsi="Arial" w:cs="Arial"/>
          <w:sz w:val="22"/>
          <w:szCs w:val="22"/>
        </w:rPr>
        <w:t>o</w:t>
      </w:r>
      <w:r w:rsidRPr="003355B9">
        <w:rPr>
          <w:rFonts w:ascii="Arial" w:hAnsi="Arial" w:cs="Arial"/>
          <w:sz w:val="22"/>
          <w:szCs w:val="22"/>
        </w:rPr>
        <w:t xml:space="preserve"> la expr</w:t>
      </w:r>
      <w:r w:rsidR="00DB0971" w:rsidRPr="003355B9">
        <w:rPr>
          <w:rFonts w:ascii="Arial" w:hAnsi="Arial" w:cs="Arial"/>
          <w:sz w:val="22"/>
          <w:szCs w:val="22"/>
        </w:rPr>
        <w:t>o</w:t>
      </w:r>
      <w:r w:rsidRPr="003355B9">
        <w:rPr>
          <w:rFonts w:ascii="Arial" w:hAnsi="Arial" w:cs="Arial"/>
          <w:sz w:val="22"/>
          <w:szCs w:val="22"/>
        </w:rPr>
        <w:t>piac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En la ejecuc</w:t>
      </w:r>
      <w:r w:rsidR="005F2261" w:rsidRPr="003355B9">
        <w:rPr>
          <w:rFonts w:ascii="Arial" w:hAnsi="Arial" w:cs="Arial"/>
          <w:sz w:val="22"/>
          <w:szCs w:val="22"/>
        </w:rPr>
        <w:t>ión</w:t>
      </w:r>
      <w:r w:rsidRPr="003355B9">
        <w:rPr>
          <w:rFonts w:ascii="Arial" w:hAnsi="Arial" w:cs="Arial"/>
          <w:sz w:val="22"/>
          <w:szCs w:val="22"/>
        </w:rPr>
        <w:t xml:space="preserve"> de un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 xml:space="preserve"> de actuac</w:t>
      </w:r>
      <w:r w:rsidR="005F2261" w:rsidRPr="003355B9">
        <w:rPr>
          <w:rFonts w:ascii="Arial" w:hAnsi="Arial" w:cs="Arial"/>
          <w:sz w:val="22"/>
          <w:szCs w:val="22"/>
        </w:rPr>
        <w:t>ión</w:t>
      </w:r>
      <w:r w:rsidRPr="003355B9">
        <w:rPr>
          <w:rFonts w:ascii="Arial" w:hAnsi="Arial" w:cs="Arial"/>
          <w:sz w:val="22"/>
          <w:szCs w:val="22"/>
        </w:rPr>
        <w:t xml:space="preserve"> la transmis</w:t>
      </w:r>
      <w:r w:rsidR="005F2261" w:rsidRPr="003355B9">
        <w:rPr>
          <w:rFonts w:ascii="Arial" w:hAnsi="Arial" w:cs="Arial"/>
          <w:sz w:val="22"/>
          <w:szCs w:val="22"/>
        </w:rPr>
        <w:t>ión</w:t>
      </w:r>
      <w:r w:rsidRPr="003355B9">
        <w:rPr>
          <w:rFonts w:ascii="Arial" w:hAnsi="Arial" w:cs="Arial"/>
          <w:sz w:val="22"/>
          <w:szCs w:val="22"/>
        </w:rPr>
        <w:t xml:space="preserve"> al Estad</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de l</w:t>
      </w:r>
      <w:r w:rsidR="00DB0971" w:rsidRPr="003355B9">
        <w:rPr>
          <w:rFonts w:ascii="Arial" w:hAnsi="Arial" w:cs="Arial"/>
          <w:sz w:val="22"/>
          <w:szCs w:val="22"/>
        </w:rPr>
        <w:t>o</w:t>
      </w:r>
      <w:r w:rsidRPr="003355B9">
        <w:rPr>
          <w:rFonts w:ascii="Arial" w:hAnsi="Arial" w:cs="Arial"/>
          <w:sz w:val="22"/>
          <w:szCs w:val="22"/>
        </w:rPr>
        <w:t>s terren</w:t>
      </w:r>
      <w:r w:rsidR="00DB0971" w:rsidRPr="003355B9">
        <w:rPr>
          <w:rFonts w:ascii="Arial" w:hAnsi="Arial" w:cs="Arial"/>
          <w:sz w:val="22"/>
          <w:szCs w:val="22"/>
        </w:rPr>
        <w:t>o</w:t>
      </w:r>
      <w:r w:rsidRPr="003355B9">
        <w:rPr>
          <w:rFonts w:ascii="Arial" w:hAnsi="Arial" w:cs="Arial"/>
          <w:sz w:val="22"/>
          <w:szCs w:val="22"/>
        </w:rPr>
        <w:t>s destinad</w:t>
      </w:r>
      <w:r w:rsidR="00DB0971" w:rsidRPr="003355B9">
        <w:rPr>
          <w:rFonts w:ascii="Arial" w:hAnsi="Arial" w:cs="Arial"/>
          <w:sz w:val="22"/>
          <w:szCs w:val="22"/>
        </w:rPr>
        <w:t>o</w:t>
      </w:r>
      <w:r w:rsidRPr="003355B9">
        <w:rPr>
          <w:rFonts w:ascii="Arial" w:hAnsi="Arial" w:cs="Arial"/>
          <w:sz w:val="22"/>
          <w:szCs w:val="22"/>
        </w:rPr>
        <w:t>s a equipamient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infraestructura urbana será en plen</w:t>
      </w:r>
      <w:r w:rsidR="00DB0971" w:rsidRPr="003355B9">
        <w:rPr>
          <w:rFonts w:ascii="Arial" w:hAnsi="Arial" w:cs="Arial"/>
          <w:sz w:val="22"/>
          <w:szCs w:val="22"/>
        </w:rPr>
        <w:t>o</w:t>
      </w:r>
      <w:r w:rsidRPr="003355B9">
        <w:rPr>
          <w:rFonts w:ascii="Arial" w:hAnsi="Arial" w:cs="Arial"/>
          <w:sz w:val="22"/>
          <w:szCs w:val="22"/>
        </w:rPr>
        <w:t xml:space="preserve"> d</w:t>
      </w:r>
      <w:r w:rsidR="00DB0971" w:rsidRPr="003355B9">
        <w:rPr>
          <w:rFonts w:ascii="Arial" w:hAnsi="Arial" w:cs="Arial"/>
          <w:sz w:val="22"/>
          <w:szCs w:val="22"/>
        </w:rPr>
        <w:t>o</w:t>
      </w:r>
      <w:r w:rsidRPr="003355B9">
        <w:rPr>
          <w:rFonts w:ascii="Arial" w:hAnsi="Arial" w:cs="Arial"/>
          <w:sz w:val="22"/>
          <w:szCs w:val="22"/>
        </w:rPr>
        <w:t>mini</w:t>
      </w:r>
      <w:r w:rsidR="00DB0971" w:rsidRPr="003355B9">
        <w:rPr>
          <w:rFonts w:ascii="Arial" w:hAnsi="Arial" w:cs="Arial"/>
          <w:sz w:val="22"/>
          <w:szCs w:val="22"/>
        </w:rPr>
        <w:t>o</w:t>
      </w:r>
      <w:r w:rsidRPr="003355B9">
        <w:rPr>
          <w:rFonts w:ascii="Arial" w:hAnsi="Arial" w:cs="Arial"/>
          <w:sz w:val="22"/>
          <w:szCs w:val="22"/>
        </w:rPr>
        <w:t xml:space="preserve"> y libre de gravámenes.</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30</w:t>
      </w:r>
      <w:r w:rsidR="005B1CAC" w:rsidRPr="003355B9">
        <w:rPr>
          <w:rFonts w:ascii="Arial" w:hAnsi="Arial" w:cs="Arial"/>
          <w:b/>
          <w:sz w:val="22"/>
          <w:szCs w:val="22"/>
        </w:rPr>
        <w:t>3</w:t>
      </w:r>
      <w:r w:rsidR="001C542D" w:rsidRPr="003355B9">
        <w:rPr>
          <w:rFonts w:ascii="Arial" w:hAnsi="Arial" w:cs="Arial"/>
          <w:b/>
          <w:sz w:val="22"/>
          <w:szCs w:val="22"/>
        </w:rPr>
        <w:t>.-</w:t>
      </w:r>
      <w:r w:rsidRPr="003355B9">
        <w:rPr>
          <w:rStyle w:val="EstiloNegrita"/>
          <w:rFonts w:cs="Arial"/>
          <w:sz w:val="22"/>
          <w:szCs w:val="22"/>
        </w:rPr>
        <w:t xml:space="preserve"> </w:t>
      </w:r>
      <w:r w:rsidRPr="003355B9">
        <w:rPr>
          <w:rFonts w:ascii="Arial" w:hAnsi="Arial" w:cs="Arial"/>
          <w:sz w:val="22"/>
          <w:szCs w:val="22"/>
        </w:rPr>
        <w:t>Para la ejecuc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cumplimient</w:t>
      </w:r>
      <w:r w:rsidR="00DB0971" w:rsidRPr="003355B9">
        <w:rPr>
          <w:rFonts w:ascii="Arial" w:hAnsi="Arial" w:cs="Arial"/>
          <w:sz w:val="22"/>
          <w:szCs w:val="22"/>
        </w:rPr>
        <w:t>o</w:t>
      </w:r>
      <w:r w:rsidRPr="003355B9">
        <w:rPr>
          <w:rFonts w:ascii="Arial" w:hAnsi="Arial" w:cs="Arial"/>
          <w:sz w:val="22"/>
          <w:szCs w:val="22"/>
        </w:rPr>
        <w:t xml:space="preserve"> de un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 xml:space="preserve"> de actuac</w:t>
      </w:r>
      <w:r w:rsidR="005F2261" w:rsidRPr="003355B9">
        <w:rPr>
          <w:rFonts w:ascii="Arial" w:hAnsi="Arial" w:cs="Arial"/>
          <w:sz w:val="22"/>
          <w:szCs w:val="22"/>
        </w:rPr>
        <w:t>ión</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interesad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drán as</w:t>
      </w:r>
      <w:r w:rsidR="00DB0971" w:rsidRPr="003355B9">
        <w:rPr>
          <w:rFonts w:ascii="Arial" w:hAnsi="Arial" w:cs="Arial"/>
          <w:sz w:val="22"/>
          <w:szCs w:val="22"/>
        </w:rPr>
        <w:t>o</w:t>
      </w:r>
      <w:r w:rsidRPr="003355B9">
        <w:rPr>
          <w:rFonts w:ascii="Arial" w:hAnsi="Arial" w:cs="Arial"/>
          <w:sz w:val="22"/>
          <w:szCs w:val="22"/>
        </w:rPr>
        <w:t xml:space="preserve">ciarse entre sí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el Estad</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el municipi</w:t>
      </w:r>
      <w:r w:rsidR="00DB0971" w:rsidRPr="003355B9">
        <w:rPr>
          <w:rFonts w:ascii="Arial" w:hAnsi="Arial" w:cs="Arial"/>
          <w:sz w:val="22"/>
          <w:szCs w:val="22"/>
        </w:rPr>
        <w:t>o</w:t>
      </w:r>
      <w:r w:rsidRPr="003355B9">
        <w:rPr>
          <w:rFonts w:ascii="Arial" w:hAnsi="Arial" w:cs="Arial"/>
          <w:sz w:val="22"/>
          <w:szCs w:val="22"/>
        </w:rPr>
        <w:t xml:space="preserve"> respectiv</w:t>
      </w:r>
      <w:r w:rsidR="00DB0971" w:rsidRPr="003355B9">
        <w:rPr>
          <w:rFonts w:ascii="Arial" w:hAnsi="Arial" w:cs="Arial"/>
          <w:sz w:val="22"/>
          <w:szCs w:val="22"/>
        </w:rPr>
        <w:t>o</w:t>
      </w:r>
      <w:r w:rsidRPr="003355B9">
        <w:rPr>
          <w:rFonts w:ascii="Arial" w:hAnsi="Arial" w:cs="Arial"/>
          <w:sz w:val="22"/>
          <w:szCs w:val="22"/>
        </w:rPr>
        <w:t>, mediante cualquiera de las figuras que establezca la legislac</w:t>
      </w:r>
      <w:r w:rsidR="005F2261" w:rsidRPr="003355B9">
        <w:rPr>
          <w:rFonts w:ascii="Arial" w:hAnsi="Arial" w:cs="Arial"/>
          <w:sz w:val="22"/>
          <w:szCs w:val="22"/>
        </w:rPr>
        <w:t>ión</w:t>
      </w:r>
      <w:r w:rsidRPr="003355B9">
        <w:rPr>
          <w:rFonts w:ascii="Arial" w:hAnsi="Arial" w:cs="Arial"/>
          <w:sz w:val="22"/>
          <w:szCs w:val="22"/>
        </w:rPr>
        <w:t xml:space="preserve"> civil </w:t>
      </w:r>
      <w:r w:rsidR="00DB0971" w:rsidRPr="003355B9">
        <w:rPr>
          <w:rFonts w:ascii="Arial" w:hAnsi="Arial" w:cs="Arial"/>
          <w:sz w:val="22"/>
          <w:szCs w:val="22"/>
        </w:rPr>
        <w:t>o</w:t>
      </w:r>
      <w:r w:rsidRPr="003355B9">
        <w:rPr>
          <w:rFonts w:ascii="Arial" w:hAnsi="Arial" w:cs="Arial"/>
          <w:sz w:val="22"/>
          <w:szCs w:val="22"/>
        </w:rPr>
        <w:t xml:space="preserve"> mercantil vigente en el Estad</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30</w:t>
      </w:r>
      <w:r w:rsidR="005B1CAC" w:rsidRPr="003355B9">
        <w:rPr>
          <w:rFonts w:ascii="Arial" w:hAnsi="Arial" w:cs="Arial"/>
          <w:b/>
          <w:sz w:val="22"/>
          <w:szCs w:val="22"/>
        </w:rPr>
        <w:t>4</w:t>
      </w:r>
      <w:r w:rsidR="001C542D" w:rsidRPr="003355B9">
        <w:rPr>
          <w:rFonts w:ascii="Arial" w:hAnsi="Arial" w:cs="Arial"/>
          <w:b/>
          <w:sz w:val="22"/>
          <w:szCs w:val="22"/>
        </w:rPr>
        <w:t>.-</w:t>
      </w:r>
      <w:r w:rsidRPr="003355B9">
        <w:rPr>
          <w:rStyle w:val="EstiloNegrita"/>
          <w:rFonts w:cs="Arial"/>
          <w:sz w:val="22"/>
          <w:szCs w:val="22"/>
        </w:rPr>
        <w:t xml:space="preserve"> </w:t>
      </w:r>
      <w:r w:rsidRPr="003355B9">
        <w:rPr>
          <w:rFonts w:ascii="Arial" w:hAnsi="Arial" w:cs="Arial"/>
          <w:sz w:val="22"/>
          <w:szCs w:val="22"/>
        </w:rPr>
        <w:t>El Estad</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en la ejecuc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s de actuac</w:t>
      </w:r>
      <w:r w:rsidR="005F2261" w:rsidRPr="003355B9">
        <w:rPr>
          <w:rFonts w:ascii="Arial" w:hAnsi="Arial" w:cs="Arial"/>
          <w:sz w:val="22"/>
          <w:szCs w:val="22"/>
        </w:rPr>
        <w:t>ión</w:t>
      </w:r>
      <w:r w:rsidRPr="003355B9">
        <w:rPr>
          <w:rFonts w:ascii="Arial" w:hAnsi="Arial" w:cs="Arial"/>
          <w:sz w:val="22"/>
          <w:szCs w:val="22"/>
        </w:rPr>
        <w:t>, p</w:t>
      </w:r>
      <w:r w:rsidR="00DB0971" w:rsidRPr="003355B9">
        <w:rPr>
          <w:rFonts w:ascii="Arial" w:hAnsi="Arial" w:cs="Arial"/>
          <w:sz w:val="22"/>
          <w:szCs w:val="22"/>
        </w:rPr>
        <w:t>o</w:t>
      </w:r>
      <w:r w:rsidRPr="003355B9">
        <w:rPr>
          <w:rFonts w:ascii="Arial" w:hAnsi="Arial" w:cs="Arial"/>
          <w:sz w:val="22"/>
          <w:szCs w:val="22"/>
        </w:rPr>
        <w:t xml:space="preserve">drá </w:t>
      </w:r>
      <w:r w:rsidR="00DB0971" w:rsidRPr="003355B9">
        <w:rPr>
          <w:rFonts w:ascii="Arial" w:hAnsi="Arial" w:cs="Arial"/>
          <w:sz w:val="22"/>
          <w:szCs w:val="22"/>
        </w:rPr>
        <w:t>o</w:t>
      </w:r>
      <w:r w:rsidRPr="003355B9">
        <w:rPr>
          <w:rFonts w:ascii="Arial" w:hAnsi="Arial" w:cs="Arial"/>
          <w:sz w:val="22"/>
          <w:szCs w:val="22"/>
        </w:rPr>
        <w:t>ptar p</w:t>
      </w:r>
      <w:r w:rsidR="00DB0971" w:rsidRPr="003355B9">
        <w:rPr>
          <w:rFonts w:ascii="Arial" w:hAnsi="Arial" w:cs="Arial"/>
          <w:sz w:val="22"/>
          <w:szCs w:val="22"/>
        </w:rPr>
        <w:t>o</w:t>
      </w:r>
      <w:r w:rsidRPr="003355B9">
        <w:rPr>
          <w:rFonts w:ascii="Arial" w:hAnsi="Arial" w:cs="Arial"/>
          <w:sz w:val="22"/>
          <w:szCs w:val="22"/>
        </w:rPr>
        <w:t xml:space="preserve">r alguna </w:t>
      </w:r>
      <w:r w:rsidR="00DB0971" w:rsidRPr="003355B9">
        <w:rPr>
          <w:rFonts w:ascii="Arial" w:hAnsi="Arial" w:cs="Arial"/>
          <w:sz w:val="22"/>
          <w:szCs w:val="22"/>
        </w:rPr>
        <w:t>o</w:t>
      </w:r>
      <w:r w:rsidRPr="003355B9">
        <w:rPr>
          <w:rFonts w:ascii="Arial" w:hAnsi="Arial" w:cs="Arial"/>
          <w:sz w:val="22"/>
          <w:szCs w:val="22"/>
        </w:rPr>
        <w:t xml:space="preserve"> algunas de las siguientes m</w:t>
      </w:r>
      <w:r w:rsidR="00DB0971" w:rsidRPr="003355B9">
        <w:rPr>
          <w:rFonts w:ascii="Arial" w:hAnsi="Arial" w:cs="Arial"/>
          <w:sz w:val="22"/>
          <w:szCs w:val="22"/>
        </w:rPr>
        <w:t>o</w:t>
      </w:r>
      <w:r w:rsidRPr="003355B9">
        <w:rPr>
          <w:rFonts w:ascii="Arial" w:hAnsi="Arial" w:cs="Arial"/>
          <w:sz w:val="22"/>
          <w:szCs w:val="22"/>
        </w:rPr>
        <w:t>dalidades de participac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 suscripc</w:t>
      </w:r>
      <w:r w:rsidR="005F2261" w:rsidRPr="003355B9">
        <w:rPr>
          <w:rFonts w:ascii="Arial" w:hAnsi="Arial" w:cs="Arial"/>
          <w:sz w:val="22"/>
          <w:szCs w:val="22"/>
        </w:rPr>
        <w:t>ión</w:t>
      </w:r>
      <w:r w:rsidR="009C01FC" w:rsidRPr="003355B9">
        <w:rPr>
          <w:rFonts w:ascii="Arial" w:hAnsi="Arial" w:cs="Arial"/>
          <w:sz w:val="22"/>
          <w:szCs w:val="22"/>
        </w:rPr>
        <w:t xml:space="preserve"> de un c</w:t>
      </w:r>
      <w:r w:rsidR="00DB0971" w:rsidRPr="003355B9">
        <w:rPr>
          <w:rFonts w:ascii="Arial" w:hAnsi="Arial" w:cs="Arial"/>
          <w:sz w:val="22"/>
          <w:szCs w:val="22"/>
        </w:rPr>
        <w:t>o</w:t>
      </w:r>
      <w:r w:rsidR="009C01FC" w:rsidRPr="003355B9">
        <w:rPr>
          <w:rFonts w:ascii="Arial" w:hAnsi="Arial" w:cs="Arial"/>
          <w:sz w:val="22"/>
          <w:szCs w:val="22"/>
        </w:rPr>
        <w:t>nveni</w:t>
      </w:r>
      <w:r w:rsidR="00DB0971" w:rsidRPr="003355B9">
        <w:rPr>
          <w:rFonts w:ascii="Arial" w:hAnsi="Arial" w:cs="Arial"/>
          <w:sz w:val="22"/>
          <w:szCs w:val="22"/>
        </w:rPr>
        <w:t>o</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ncertac</w:t>
      </w:r>
      <w:r w:rsidR="005F2261" w:rsidRPr="003355B9">
        <w:rPr>
          <w:rFonts w:ascii="Arial" w:hAnsi="Arial" w:cs="Arial"/>
          <w:sz w:val="22"/>
          <w:szCs w:val="22"/>
        </w:rPr>
        <w:t>ión</w:t>
      </w:r>
      <w:r w:rsidR="009C01FC" w:rsidRPr="003355B9">
        <w:rPr>
          <w:rFonts w:ascii="Arial" w:hAnsi="Arial" w:cs="Arial"/>
          <w:sz w:val="22"/>
          <w:szCs w:val="22"/>
        </w:rPr>
        <w:t xml:space="preserve"> en el que se definan las </w:t>
      </w:r>
      <w:r w:rsidR="001F1B6F" w:rsidRPr="003355B9">
        <w:rPr>
          <w:rFonts w:ascii="Arial" w:hAnsi="Arial" w:cs="Arial"/>
          <w:sz w:val="22"/>
          <w:szCs w:val="22"/>
        </w:rPr>
        <w:t>obligaciones</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interesad</w:t>
      </w:r>
      <w:r w:rsidR="00DB0971" w:rsidRPr="003355B9">
        <w:rPr>
          <w:rFonts w:ascii="Arial" w:hAnsi="Arial" w:cs="Arial"/>
          <w:sz w:val="22"/>
          <w:szCs w:val="22"/>
        </w:rPr>
        <w:t>o</w:t>
      </w:r>
      <w:r w:rsidR="009C01FC" w:rsidRPr="003355B9">
        <w:rPr>
          <w:rFonts w:ascii="Arial" w:hAnsi="Arial" w:cs="Arial"/>
          <w:sz w:val="22"/>
          <w:szCs w:val="22"/>
        </w:rPr>
        <w:t>s participantes y la ejecuc</w:t>
      </w:r>
      <w:r w:rsidR="005F2261" w:rsidRPr="003355B9">
        <w:rPr>
          <w:rFonts w:ascii="Arial" w:hAnsi="Arial" w:cs="Arial"/>
          <w:sz w:val="22"/>
          <w:szCs w:val="22"/>
        </w:rPr>
        <w:t>ión</w:t>
      </w:r>
      <w:r w:rsidR="009C01FC" w:rsidRPr="003355B9">
        <w:rPr>
          <w:rFonts w:ascii="Arial" w:hAnsi="Arial" w:cs="Arial"/>
          <w:sz w:val="22"/>
          <w:szCs w:val="22"/>
        </w:rPr>
        <w:t xml:space="preserve"> de </w:t>
      </w:r>
      <w:r w:rsidR="00DB0971" w:rsidRPr="003355B9">
        <w:rPr>
          <w:rFonts w:ascii="Arial" w:hAnsi="Arial" w:cs="Arial"/>
          <w:sz w:val="22"/>
          <w:szCs w:val="22"/>
        </w:rPr>
        <w:t>o</w:t>
      </w:r>
      <w:r w:rsidR="009C01FC" w:rsidRPr="003355B9">
        <w:rPr>
          <w:rFonts w:ascii="Arial" w:hAnsi="Arial" w:cs="Arial"/>
          <w:sz w:val="22"/>
          <w:szCs w:val="22"/>
        </w:rPr>
        <w:t xml:space="preserve">bras y </w:t>
      </w:r>
      <w:r w:rsidR="007119F7" w:rsidRPr="003355B9">
        <w:rPr>
          <w:rFonts w:ascii="Arial" w:hAnsi="Arial" w:cs="Arial"/>
          <w:sz w:val="22"/>
          <w:szCs w:val="22"/>
        </w:rPr>
        <w:t>acciones</w:t>
      </w:r>
      <w:r w:rsidR="009C01FC" w:rsidRPr="003355B9">
        <w:rPr>
          <w:rFonts w:ascii="Arial" w:hAnsi="Arial" w:cs="Arial"/>
          <w:sz w:val="22"/>
          <w:szCs w:val="22"/>
        </w:rPr>
        <w:t xml:space="preserve"> a carg</w:t>
      </w:r>
      <w:r w:rsidR="00DB0971" w:rsidRPr="003355B9">
        <w:rPr>
          <w:rFonts w:ascii="Arial" w:hAnsi="Arial" w:cs="Arial"/>
          <w:sz w:val="22"/>
          <w:szCs w:val="22"/>
        </w:rPr>
        <w:t>o</w:t>
      </w:r>
      <w:r w:rsidR="009C01FC" w:rsidRPr="003355B9">
        <w:rPr>
          <w:rFonts w:ascii="Arial" w:hAnsi="Arial" w:cs="Arial"/>
          <w:sz w:val="22"/>
          <w:szCs w:val="22"/>
        </w:rPr>
        <w:t xml:space="preserve"> de las aut</w:t>
      </w:r>
      <w:r w:rsidR="00DB0971" w:rsidRPr="003355B9">
        <w:rPr>
          <w:rFonts w:ascii="Arial" w:hAnsi="Arial" w:cs="Arial"/>
          <w:sz w:val="22"/>
          <w:szCs w:val="22"/>
        </w:rPr>
        <w:t>o</w:t>
      </w:r>
      <w:r w:rsidR="009C01FC" w:rsidRPr="003355B9">
        <w:rPr>
          <w:rFonts w:ascii="Arial" w:hAnsi="Arial" w:cs="Arial"/>
          <w:sz w:val="22"/>
          <w:szCs w:val="22"/>
        </w:rPr>
        <w:t>ridades;</w:t>
      </w:r>
    </w:p>
    <w:p w:rsidR="00794F48" w:rsidRPr="003355B9" w:rsidRDefault="00794F48"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La ap</w:t>
      </w:r>
      <w:r w:rsidR="00DB0971" w:rsidRPr="003355B9">
        <w:rPr>
          <w:rFonts w:ascii="Arial" w:hAnsi="Arial" w:cs="Arial"/>
          <w:sz w:val="22"/>
          <w:szCs w:val="22"/>
        </w:rPr>
        <w:t>o</w:t>
      </w:r>
      <w:r w:rsidR="009C01FC" w:rsidRPr="003355B9">
        <w:rPr>
          <w:rFonts w:ascii="Arial" w:hAnsi="Arial" w:cs="Arial"/>
          <w:sz w:val="22"/>
          <w:szCs w:val="22"/>
        </w:rPr>
        <w:t>rtac</w:t>
      </w:r>
      <w:r w:rsidR="005F2261" w:rsidRPr="003355B9">
        <w:rPr>
          <w:rFonts w:ascii="Arial" w:hAnsi="Arial" w:cs="Arial"/>
          <w:sz w:val="22"/>
          <w:szCs w:val="22"/>
        </w:rPr>
        <w:t>ión</w:t>
      </w:r>
      <w:r w:rsidR="009C01FC" w:rsidRPr="003355B9">
        <w:rPr>
          <w:rFonts w:ascii="Arial" w:hAnsi="Arial" w:cs="Arial"/>
          <w:sz w:val="22"/>
          <w:szCs w:val="22"/>
        </w:rPr>
        <w:t xml:space="preserve"> de bienes </w:t>
      </w:r>
      <w:r w:rsidR="00DB0971" w:rsidRPr="003355B9">
        <w:rPr>
          <w:rFonts w:ascii="Arial" w:hAnsi="Arial" w:cs="Arial"/>
          <w:sz w:val="22"/>
          <w:szCs w:val="22"/>
        </w:rPr>
        <w:t>o</w:t>
      </w:r>
      <w:r w:rsidR="009C01FC" w:rsidRPr="003355B9">
        <w:rPr>
          <w:rFonts w:ascii="Arial" w:hAnsi="Arial" w:cs="Arial"/>
          <w:sz w:val="22"/>
          <w:szCs w:val="22"/>
        </w:rPr>
        <w:t xml:space="preserve"> recurs</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r parte de l</w:t>
      </w:r>
      <w:r w:rsidR="00DB0971" w:rsidRPr="003355B9">
        <w:rPr>
          <w:rFonts w:ascii="Arial" w:hAnsi="Arial" w:cs="Arial"/>
          <w:sz w:val="22"/>
          <w:szCs w:val="22"/>
        </w:rPr>
        <w:t>o</w:t>
      </w:r>
      <w:r w:rsidR="009C01FC" w:rsidRPr="003355B9">
        <w:rPr>
          <w:rFonts w:ascii="Arial" w:hAnsi="Arial" w:cs="Arial"/>
          <w:sz w:val="22"/>
          <w:szCs w:val="22"/>
        </w:rPr>
        <w:t>s interesad</w:t>
      </w:r>
      <w:r w:rsidR="00DB0971" w:rsidRPr="003355B9">
        <w:rPr>
          <w:rFonts w:ascii="Arial" w:hAnsi="Arial" w:cs="Arial"/>
          <w:sz w:val="22"/>
          <w:szCs w:val="22"/>
        </w:rPr>
        <w:t>o</w:t>
      </w:r>
      <w:r w:rsidR="009C01FC" w:rsidRPr="003355B9">
        <w:rPr>
          <w:rFonts w:ascii="Arial" w:hAnsi="Arial" w:cs="Arial"/>
          <w:sz w:val="22"/>
          <w:szCs w:val="22"/>
        </w:rPr>
        <w:t>s participantes y del Estad</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municipi</w:t>
      </w:r>
      <w:r w:rsidR="00DB0971" w:rsidRPr="003355B9">
        <w:rPr>
          <w:rFonts w:ascii="Arial" w:hAnsi="Arial" w:cs="Arial"/>
          <w:sz w:val="22"/>
          <w:szCs w:val="22"/>
        </w:rPr>
        <w:t>o</w:t>
      </w:r>
      <w:r w:rsidR="009C01FC" w:rsidRPr="003355B9">
        <w:rPr>
          <w:rFonts w:ascii="Arial" w:hAnsi="Arial" w:cs="Arial"/>
          <w:sz w:val="22"/>
          <w:szCs w:val="22"/>
        </w:rPr>
        <w:t>s, mediante cualquiera de las figuras que establezca la legislac</w:t>
      </w:r>
      <w:r w:rsidR="005F2261" w:rsidRPr="003355B9">
        <w:rPr>
          <w:rFonts w:ascii="Arial" w:hAnsi="Arial" w:cs="Arial"/>
          <w:sz w:val="22"/>
          <w:szCs w:val="22"/>
        </w:rPr>
        <w:t>ión</w:t>
      </w:r>
      <w:r w:rsidR="009C01FC" w:rsidRPr="003355B9">
        <w:rPr>
          <w:rFonts w:ascii="Arial" w:hAnsi="Arial" w:cs="Arial"/>
          <w:sz w:val="22"/>
          <w:szCs w:val="22"/>
        </w:rPr>
        <w:t xml:space="preserve"> civil </w:t>
      </w:r>
      <w:r w:rsidR="00DB0971" w:rsidRPr="003355B9">
        <w:rPr>
          <w:rFonts w:ascii="Arial" w:hAnsi="Arial" w:cs="Arial"/>
          <w:sz w:val="22"/>
          <w:szCs w:val="22"/>
        </w:rPr>
        <w:t>o</w:t>
      </w:r>
      <w:r w:rsidR="009C01FC" w:rsidRPr="003355B9">
        <w:rPr>
          <w:rFonts w:ascii="Arial" w:hAnsi="Arial" w:cs="Arial"/>
          <w:sz w:val="22"/>
          <w:szCs w:val="22"/>
        </w:rPr>
        <w:t xml:space="preserve"> mercantil vigente en el Estad</w:t>
      </w:r>
      <w:r w:rsidR="00DB0971" w:rsidRPr="003355B9">
        <w:rPr>
          <w:rFonts w:ascii="Arial" w:hAnsi="Arial" w:cs="Arial"/>
          <w:sz w:val="22"/>
          <w:szCs w:val="22"/>
        </w:rPr>
        <w:t>o</w:t>
      </w:r>
      <w:r w:rsidR="009C01FC" w:rsidRPr="003355B9">
        <w:rPr>
          <w:rFonts w:ascii="Arial" w:hAnsi="Arial" w:cs="Arial"/>
          <w:sz w:val="22"/>
          <w:szCs w:val="22"/>
        </w:rPr>
        <w:t>; y,</w:t>
      </w:r>
    </w:p>
    <w:p w:rsidR="00794F48" w:rsidRPr="003355B9" w:rsidRDefault="00794F48"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La ap</w:t>
      </w:r>
      <w:r w:rsidR="00DB0971" w:rsidRPr="003355B9">
        <w:rPr>
          <w:rFonts w:ascii="Arial" w:hAnsi="Arial" w:cs="Arial"/>
          <w:sz w:val="22"/>
          <w:szCs w:val="22"/>
        </w:rPr>
        <w:t>o</w:t>
      </w:r>
      <w:r w:rsidR="009C01FC" w:rsidRPr="003355B9">
        <w:rPr>
          <w:rFonts w:ascii="Arial" w:hAnsi="Arial" w:cs="Arial"/>
          <w:sz w:val="22"/>
          <w:szCs w:val="22"/>
        </w:rPr>
        <w:t>rtac</w:t>
      </w:r>
      <w:r w:rsidR="005F2261" w:rsidRPr="003355B9">
        <w:rPr>
          <w:rFonts w:ascii="Arial" w:hAnsi="Arial" w:cs="Arial"/>
          <w:sz w:val="22"/>
          <w:szCs w:val="22"/>
        </w:rPr>
        <w:t>ión</w:t>
      </w:r>
      <w:r w:rsidR="009C01FC" w:rsidRPr="003355B9">
        <w:rPr>
          <w:rFonts w:ascii="Arial" w:hAnsi="Arial" w:cs="Arial"/>
          <w:sz w:val="22"/>
          <w:szCs w:val="22"/>
        </w:rPr>
        <w:t xml:space="preserve"> de bienes </w:t>
      </w:r>
      <w:r w:rsidR="00DB0971" w:rsidRPr="003355B9">
        <w:rPr>
          <w:rFonts w:ascii="Arial" w:hAnsi="Arial" w:cs="Arial"/>
          <w:sz w:val="22"/>
          <w:szCs w:val="22"/>
        </w:rPr>
        <w:t>o</w:t>
      </w:r>
      <w:r w:rsidR="009C01FC" w:rsidRPr="003355B9">
        <w:rPr>
          <w:rFonts w:ascii="Arial" w:hAnsi="Arial" w:cs="Arial"/>
          <w:sz w:val="22"/>
          <w:szCs w:val="22"/>
        </w:rPr>
        <w:t xml:space="preserve"> recurs</w:t>
      </w:r>
      <w:r w:rsidR="00DB0971" w:rsidRPr="003355B9">
        <w:rPr>
          <w:rFonts w:ascii="Arial" w:hAnsi="Arial" w:cs="Arial"/>
          <w:sz w:val="22"/>
          <w:szCs w:val="22"/>
        </w:rPr>
        <w:t>o</w:t>
      </w:r>
      <w:r w:rsidR="009C01FC" w:rsidRPr="003355B9">
        <w:rPr>
          <w:rFonts w:ascii="Arial" w:hAnsi="Arial" w:cs="Arial"/>
          <w:sz w:val="22"/>
          <w:szCs w:val="22"/>
        </w:rPr>
        <w:t>s al fideic</w:t>
      </w:r>
      <w:r w:rsidR="00DB0971" w:rsidRPr="003355B9">
        <w:rPr>
          <w:rFonts w:ascii="Arial" w:hAnsi="Arial" w:cs="Arial"/>
          <w:sz w:val="22"/>
          <w:szCs w:val="22"/>
        </w:rPr>
        <w:t>o</w:t>
      </w:r>
      <w:r w:rsidR="009C01FC" w:rsidRPr="003355B9">
        <w:rPr>
          <w:rFonts w:ascii="Arial" w:hAnsi="Arial" w:cs="Arial"/>
          <w:sz w:val="22"/>
          <w:szCs w:val="22"/>
        </w:rPr>
        <w:t>mis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as</w:t>
      </w:r>
      <w:r w:rsidR="00DB0971" w:rsidRPr="003355B9">
        <w:rPr>
          <w:rFonts w:ascii="Arial" w:hAnsi="Arial" w:cs="Arial"/>
          <w:sz w:val="22"/>
          <w:szCs w:val="22"/>
        </w:rPr>
        <w:t>o</w:t>
      </w:r>
      <w:r w:rsidR="009C01FC" w:rsidRPr="003355B9">
        <w:rPr>
          <w:rFonts w:ascii="Arial" w:hAnsi="Arial" w:cs="Arial"/>
          <w:sz w:val="22"/>
          <w:szCs w:val="22"/>
        </w:rPr>
        <w:t>ciac</w:t>
      </w:r>
      <w:r w:rsidR="005F2261" w:rsidRPr="003355B9">
        <w:rPr>
          <w:rFonts w:ascii="Arial" w:hAnsi="Arial" w:cs="Arial"/>
          <w:sz w:val="22"/>
          <w:szCs w:val="22"/>
        </w:rPr>
        <w:t>ión</w:t>
      </w:r>
      <w:r w:rsidR="009C01FC" w:rsidRPr="003355B9">
        <w:rPr>
          <w:rFonts w:ascii="Arial" w:hAnsi="Arial" w:cs="Arial"/>
          <w:sz w:val="22"/>
          <w:szCs w:val="22"/>
        </w:rPr>
        <w:t xml:space="preserve"> privad</w:t>
      </w:r>
      <w:r w:rsidR="00DB0971" w:rsidRPr="003355B9">
        <w:rPr>
          <w:rFonts w:ascii="Arial" w:hAnsi="Arial" w:cs="Arial"/>
          <w:sz w:val="22"/>
          <w:szCs w:val="22"/>
        </w:rPr>
        <w:t>o</w:t>
      </w:r>
      <w:r w:rsidR="009C01FC" w:rsidRPr="003355B9">
        <w:rPr>
          <w:rFonts w:ascii="Arial" w:hAnsi="Arial" w:cs="Arial"/>
          <w:sz w:val="22"/>
          <w:szCs w:val="22"/>
        </w:rPr>
        <w:t>s que c</w:t>
      </w:r>
      <w:r w:rsidR="00DB0971" w:rsidRPr="003355B9">
        <w:rPr>
          <w:rFonts w:ascii="Arial" w:hAnsi="Arial" w:cs="Arial"/>
          <w:sz w:val="22"/>
          <w:szCs w:val="22"/>
        </w:rPr>
        <w:t>o</w:t>
      </w:r>
      <w:r w:rsidR="009C01FC" w:rsidRPr="003355B9">
        <w:rPr>
          <w:rFonts w:ascii="Arial" w:hAnsi="Arial" w:cs="Arial"/>
          <w:sz w:val="22"/>
          <w:szCs w:val="22"/>
        </w:rPr>
        <w:t>nstituya el interesad</w:t>
      </w:r>
      <w:r w:rsidR="00DB0971" w:rsidRPr="003355B9">
        <w:rPr>
          <w:rFonts w:ascii="Arial" w:hAnsi="Arial" w:cs="Arial"/>
          <w:sz w:val="22"/>
          <w:szCs w:val="22"/>
        </w:rPr>
        <w:t>o</w:t>
      </w:r>
      <w:r w:rsidR="009C01FC" w:rsidRPr="003355B9">
        <w:rPr>
          <w:rFonts w:ascii="Arial" w:hAnsi="Arial" w:cs="Arial"/>
          <w:sz w:val="22"/>
          <w:szCs w:val="22"/>
        </w:rPr>
        <w:t xml:space="preserve"> para el cumplimient</w:t>
      </w:r>
      <w:r w:rsidR="00DB0971" w:rsidRPr="003355B9">
        <w:rPr>
          <w:rFonts w:ascii="Arial" w:hAnsi="Arial" w:cs="Arial"/>
          <w:sz w:val="22"/>
          <w:szCs w:val="22"/>
        </w:rPr>
        <w:t>o</w:t>
      </w:r>
      <w:r w:rsidR="009C01FC" w:rsidRPr="003355B9">
        <w:rPr>
          <w:rFonts w:ascii="Arial" w:hAnsi="Arial" w:cs="Arial"/>
          <w:sz w:val="22"/>
          <w:szCs w:val="22"/>
        </w:rPr>
        <w:t xml:space="preserve"> estrict</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fines de dich</w:t>
      </w:r>
      <w:r w:rsidR="00DB0971" w:rsidRPr="003355B9">
        <w:rPr>
          <w:rFonts w:ascii="Arial" w:hAnsi="Arial" w:cs="Arial"/>
          <w:sz w:val="22"/>
          <w:szCs w:val="22"/>
        </w:rPr>
        <w:t>o</w:t>
      </w:r>
      <w:r w:rsidR="009C01FC" w:rsidRPr="003355B9">
        <w:rPr>
          <w:rFonts w:ascii="Arial" w:hAnsi="Arial" w:cs="Arial"/>
          <w:sz w:val="22"/>
          <w:szCs w:val="22"/>
        </w:rPr>
        <w:t xml:space="preserve"> fideic</w:t>
      </w:r>
      <w:r w:rsidR="00DB0971" w:rsidRPr="003355B9">
        <w:rPr>
          <w:rFonts w:ascii="Arial" w:hAnsi="Arial" w:cs="Arial"/>
          <w:sz w:val="22"/>
          <w:szCs w:val="22"/>
        </w:rPr>
        <w:t>o</w:t>
      </w:r>
      <w:r w:rsidR="009C01FC" w:rsidRPr="003355B9">
        <w:rPr>
          <w:rFonts w:ascii="Arial" w:hAnsi="Arial" w:cs="Arial"/>
          <w:sz w:val="22"/>
          <w:szCs w:val="22"/>
        </w:rPr>
        <w:t>mis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as</w:t>
      </w:r>
      <w:r w:rsidR="00DB0971" w:rsidRPr="003355B9">
        <w:rPr>
          <w:rFonts w:ascii="Arial" w:hAnsi="Arial" w:cs="Arial"/>
          <w:sz w:val="22"/>
          <w:szCs w:val="22"/>
        </w:rPr>
        <w:t>o</w:t>
      </w:r>
      <w:r w:rsidR="009C01FC" w:rsidRPr="003355B9">
        <w:rPr>
          <w:rFonts w:ascii="Arial" w:hAnsi="Arial" w:cs="Arial"/>
          <w:sz w:val="22"/>
          <w:szCs w:val="22"/>
        </w:rPr>
        <w:t>ciac</w:t>
      </w:r>
      <w:r w:rsidR="005F2261" w:rsidRPr="003355B9">
        <w:rPr>
          <w:rFonts w:ascii="Arial" w:hAnsi="Arial" w:cs="Arial"/>
          <w:sz w:val="22"/>
          <w:szCs w:val="22"/>
        </w:rPr>
        <w:t>ión</w:t>
      </w:r>
      <w:r w:rsidR="009C01FC" w:rsidRPr="003355B9">
        <w:rPr>
          <w:rFonts w:ascii="Arial" w:hAnsi="Arial" w:cs="Arial"/>
          <w:sz w:val="22"/>
          <w:szCs w:val="22"/>
        </w:rPr>
        <w:t>; l</w:t>
      </w:r>
      <w:r w:rsidR="00DB0971" w:rsidRPr="003355B9">
        <w:rPr>
          <w:rFonts w:ascii="Arial" w:hAnsi="Arial" w:cs="Arial"/>
          <w:sz w:val="22"/>
          <w:szCs w:val="22"/>
        </w:rPr>
        <w:t>o</w:t>
      </w:r>
      <w:r w:rsidR="009C01FC" w:rsidRPr="003355B9">
        <w:rPr>
          <w:rFonts w:ascii="Arial" w:hAnsi="Arial" w:cs="Arial"/>
          <w:sz w:val="22"/>
          <w:szCs w:val="22"/>
        </w:rPr>
        <w:t>s cuales deberán ser en benefici</w:t>
      </w:r>
      <w:r w:rsidR="00DB0971" w:rsidRPr="003355B9">
        <w:rPr>
          <w:rFonts w:ascii="Arial" w:hAnsi="Arial" w:cs="Arial"/>
          <w:sz w:val="22"/>
          <w:szCs w:val="22"/>
        </w:rPr>
        <w:t>o</w:t>
      </w:r>
      <w:r w:rsidR="009C01FC" w:rsidRPr="003355B9">
        <w:rPr>
          <w:rFonts w:ascii="Arial" w:hAnsi="Arial" w:cs="Arial"/>
          <w:sz w:val="22"/>
          <w:szCs w:val="22"/>
        </w:rPr>
        <w:t xml:space="preserve"> del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del Estad</w:t>
      </w:r>
      <w:r w:rsidR="00DB0971" w:rsidRPr="003355B9">
        <w:rPr>
          <w:rFonts w:ascii="Arial" w:hAnsi="Arial" w:cs="Arial"/>
          <w:sz w:val="22"/>
          <w:szCs w:val="22"/>
        </w:rPr>
        <w:t>o</w:t>
      </w:r>
      <w:r w:rsidR="009C01FC" w:rsidRPr="003355B9">
        <w:rPr>
          <w:rFonts w:ascii="Arial" w:hAnsi="Arial" w:cs="Arial"/>
          <w:sz w:val="22"/>
          <w:szCs w:val="22"/>
        </w:rPr>
        <w:t>. En este cas</w:t>
      </w:r>
      <w:r w:rsidR="00DB0971" w:rsidRPr="003355B9">
        <w:rPr>
          <w:rFonts w:ascii="Arial" w:hAnsi="Arial" w:cs="Arial"/>
          <w:sz w:val="22"/>
          <w:szCs w:val="22"/>
        </w:rPr>
        <w:t>o</w:t>
      </w:r>
      <w:r w:rsidR="009C01FC" w:rsidRPr="003355B9">
        <w:rPr>
          <w:rFonts w:ascii="Arial" w:hAnsi="Arial" w:cs="Arial"/>
          <w:sz w:val="22"/>
          <w:szCs w:val="22"/>
        </w:rPr>
        <w:t>, se deberá garantizar la aplicac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bienes y recurs</w:t>
      </w:r>
      <w:r w:rsidR="00DB0971" w:rsidRPr="003355B9">
        <w:rPr>
          <w:rFonts w:ascii="Arial" w:hAnsi="Arial" w:cs="Arial"/>
          <w:sz w:val="22"/>
          <w:szCs w:val="22"/>
        </w:rPr>
        <w:t>o</w:t>
      </w:r>
      <w:r w:rsidR="009C01FC" w:rsidRPr="003355B9">
        <w:rPr>
          <w:rFonts w:ascii="Arial" w:hAnsi="Arial" w:cs="Arial"/>
          <w:sz w:val="22"/>
          <w:szCs w:val="22"/>
        </w:rPr>
        <w:t>s a l</w:t>
      </w:r>
      <w:r w:rsidR="00DB0971" w:rsidRPr="003355B9">
        <w:rPr>
          <w:rFonts w:ascii="Arial" w:hAnsi="Arial" w:cs="Arial"/>
          <w:sz w:val="22"/>
          <w:szCs w:val="22"/>
        </w:rPr>
        <w:t>o</w:t>
      </w:r>
      <w:r w:rsidR="009C01FC" w:rsidRPr="003355B9">
        <w:rPr>
          <w:rFonts w:ascii="Arial" w:hAnsi="Arial" w:cs="Arial"/>
          <w:sz w:val="22"/>
          <w:szCs w:val="22"/>
        </w:rPr>
        <w:t>s fines para l</w:t>
      </w:r>
      <w:r w:rsidR="00DB0971" w:rsidRPr="003355B9">
        <w:rPr>
          <w:rFonts w:ascii="Arial" w:hAnsi="Arial" w:cs="Arial"/>
          <w:sz w:val="22"/>
          <w:szCs w:val="22"/>
        </w:rPr>
        <w:t>o</w:t>
      </w:r>
      <w:r w:rsidR="009C01FC" w:rsidRPr="003355B9">
        <w:rPr>
          <w:rFonts w:ascii="Arial" w:hAnsi="Arial" w:cs="Arial"/>
          <w:sz w:val="22"/>
          <w:szCs w:val="22"/>
        </w:rPr>
        <w:t xml:space="preserve">s que </w:t>
      </w:r>
      <w:r w:rsidR="00DA2DBF" w:rsidRPr="003355B9">
        <w:rPr>
          <w:rFonts w:ascii="Arial" w:hAnsi="Arial" w:cs="Arial"/>
          <w:sz w:val="22"/>
          <w:szCs w:val="22"/>
        </w:rPr>
        <w:t>recibió</w:t>
      </w:r>
      <w:r w:rsidR="009C01FC" w:rsidRPr="003355B9">
        <w:rPr>
          <w:rFonts w:ascii="Arial" w:hAnsi="Arial" w:cs="Arial"/>
          <w:sz w:val="22"/>
          <w:szCs w:val="22"/>
        </w:rPr>
        <w:t xml:space="preserve"> dicha ap</w:t>
      </w:r>
      <w:r w:rsidR="00DB0971" w:rsidRPr="003355B9">
        <w:rPr>
          <w:rFonts w:ascii="Arial" w:hAnsi="Arial" w:cs="Arial"/>
          <w:sz w:val="22"/>
          <w:szCs w:val="22"/>
        </w:rPr>
        <w:t>o</w:t>
      </w:r>
      <w:r w:rsidR="009C01FC" w:rsidRPr="003355B9">
        <w:rPr>
          <w:rFonts w:ascii="Arial" w:hAnsi="Arial" w:cs="Arial"/>
          <w:sz w:val="22"/>
          <w:szCs w:val="22"/>
        </w:rPr>
        <w:t>rtac</w:t>
      </w:r>
      <w:r w:rsidR="005F2261" w:rsidRPr="003355B9">
        <w:rPr>
          <w:rFonts w:ascii="Arial" w:hAnsi="Arial" w:cs="Arial"/>
          <w:sz w:val="22"/>
          <w:szCs w:val="22"/>
        </w:rPr>
        <w:t>ión</w:t>
      </w:r>
      <w:r w:rsidR="009C01FC" w:rsidRPr="003355B9">
        <w:rPr>
          <w:rFonts w:ascii="Arial" w:hAnsi="Arial" w:cs="Arial"/>
          <w:sz w:val="22"/>
          <w:szCs w:val="22"/>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30</w:t>
      </w:r>
      <w:r w:rsidR="005B1CAC" w:rsidRPr="003355B9">
        <w:rPr>
          <w:rFonts w:ascii="Arial" w:hAnsi="Arial" w:cs="Arial"/>
          <w:b/>
          <w:sz w:val="22"/>
          <w:szCs w:val="22"/>
        </w:rPr>
        <w:t>5</w:t>
      </w:r>
      <w:r w:rsidR="001C542D" w:rsidRPr="003355B9">
        <w:rPr>
          <w:rFonts w:ascii="Arial" w:hAnsi="Arial" w:cs="Arial"/>
          <w:b/>
          <w:sz w:val="22"/>
          <w:szCs w:val="22"/>
        </w:rPr>
        <w:t>.-</w:t>
      </w:r>
      <w:r w:rsidRPr="003355B9">
        <w:rPr>
          <w:rStyle w:val="EstiloNegrita"/>
          <w:rFonts w:cs="Arial"/>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s de actuac</w:t>
      </w:r>
      <w:r w:rsidR="005F2261" w:rsidRPr="003355B9">
        <w:rPr>
          <w:rFonts w:ascii="Arial" w:hAnsi="Arial" w:cs="Arial"/>
          <w:sz w:val="22"/>
          <w:szCs w:val="22"/>
        </w:rPr>
        <w:t>ión</w:t>
      </w:r>
      <w:r w:rsidRPr="003355B9">
        <w:rPr>
          <w:rFonts w:ascii="Arial" w:hAnsi="Arial" w:cs="Arial"/>
          <w:sz w:val="22"/>
          <w:szCs w:val="22"/>
        </w:rPr>
        <w:t>, ya sea que se c</w:t>
      </w:r>
      <w:r w:rsidR="00DB0971" w:rsidRPr="003355B9">
        <w:rPr>
          <w:rFonts w:ascii="Arial" w:hAnsi="Arial" w:cs="Arial"/>
          <w:sz w:val="22"/>
          <w:szCs w:val="22"/>
        </w:rPr>
        <w:t>o</w:t>
      </w:r>
      <w:r w:rsidRPr="003355B9">
        <w:rPr>
          <w:rFonts w:ascii="Arial" w:hAnsi="Arial" w:cs="Arial"/>
          <w:sz w:val="22"/>
          <w:szCs w:val="22"/>
        </w:rPr>
        <w:t>ntemplen en l</w:t>
      </w:r>
      <w:r w:rsidR="00DB0971" w:rsidRPr="003355B9">
        <w:rPr>
          <w:rFonts w:ascii="Arial" w:hAnsi="Arial" w:cs="Arial"/>
          <w:sz w:val="22"/>
          <w:szCs w:val="22"/>
        </w:rPr>
        <w:t>o</w:t>
      </w:r>
      <w:r w:rsidRPr="003355B9">
        <w:rPr>
          <w:rFonts w:ascii="Arial" w:hAnsi="Arial" w:cs="Arial"/>
          <w:sz w:val="22"/>
          <w:szCs w:val="22"/>
        </w:rPr>
        <w:t xml:space="preserve">s planes, </w:t>
      </w:r>
      <w:r w:rsidR="00DB0971" w:rsidRPr="003355B9">
        <w:rPr>
          <w:rFonts w:ascii="Arial" w:hAnsi="Arial" w:cs="Arial"/>
          <w:sz w:val="22"/>
          <w:szCs w:val="22"/>
        </w:rPr>
        <w:t>o</w:t>
      </w:r>
      <w:r w:rsidRPr="003355B9">
        <w:rPr>
          <w:rFonts w:ascii="Arial" w:hAnsi="Arial" w:cs="Arial"/>
          <w:sz w:val="22"/>
          <w:szCs w:val="22"/>
        </w:rPr>
        <w:t xml:space="preserve"> se s</w:t>
      </w:r>
      <w:r w:rsidR="00DB0971" w:rsidRPr="003355B9">
        <w:rPr>
          <w:rFonts w:ascii="Arial" w:hAnsi="Arial" w:cs="Arial"/>
          <w:sz w:val="22"/>
          <w:szCs w:val="22"/>
        </w:rPr>
        <w:t>o</w:t>
      </w:r>
      <w:r w:rsidRPr="003355B9">
        <w:rPr>
          <w:rFonts w:ascii="Arial" w:hAnsi="Arial" w:cs="Arial"/>
          <w:sz w:val="22"/>
          <w:szCs w:val="22"/>
        </w:rPr>
        <w:t>liciten p</w:t>
      </w:r>
      <w:r w:rsidR="00DB0971" w:rsidRPr="003355B9">
        <w:rPr>
          <w:rFonts w:ascii="Arial" w:hAnsi="Arial" w:cs="Arial"/>
          <w:sz w:val="22"/>
          <w:szCs w:val="22"/>
        </w:rPr>
        <w:t>o</w:t>
      </w:r>
      <w:r w:rsidRPr="003355B9">
        <w:rPr>
          <w:rFonts w:ascii="Arial" w:hAnsi="Arial" w:cs="Arial"/>
          <w:sz w:val="22"/>
          <w:szCs w:val="22"/>
        </w:rPr>
        <w:t>r particulares, establecerán:</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 delimitac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predi</w:t>
      </w:r>
      <w:r w:rsidR="00DB0971" w:rsidRPr="003355B9">
        <w:rPr>
          <w:rFonts w:ascii="Arial" w:hAnsi="Arial" w:cs="Arial"/>
          <w:sz w:val="22"/>
          <w:szCs w:val="22"/>
        </w:rPr>
        <w:t>o</w:t>
      </w:r>
      <w:r w:rsidR="009C01FC" w:rsidRPr="003355B9">
        <w:rPr>
          <w:rFonts w:ascii="Arial" w:hAnsi="Arial" w:cs="Arial"/>
          <w:sz w:val="22"/>
          <w:szCs w:val="22"/>
        </w:rPr>
        <w:t>s y z</w:t>
      </w:r>
      <w:r w:rsidR="00DB0971" w:rsidRPr="003355B9">
        <w:rPr>
          <w:rFonts w:ascii="Arial" w:hAnsi="Arial" w:cs="Arial"/>
          <w:sz w:val="22"/>
          <w:szCs w:val="22"/>
        </w:rPr>
        <w:t>o</w:t>
      </w:r>
      <w:r w:rsidR="009C01FC" w:rsidRPr="003355B9">
        <w:rPr>
          <w:rFonts w:ascii="Arial" w:hAnsi="Arial" w:cs="Arial"/>
          <w:sz w:val="22"/>
          <w:szCs w:val="22"/>
        </w:rPr>
        <w:t>nas que incluya;</w:t>
      </w:r>
    </w:p>
    <w:p w:rsidR="00794F48" w:rsidRPr="003355B9" w:rsidRDefault="00794F48"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Una mem</w:t>
      </w:r>
      <w:r w:rsidR="00DB0971" w:rsidRPr="003355B9">
        <w:rPr>
          <w:rFonts w:ascii="Arial" w:hAnsi="Arial" w:cs="Arial"/>
          <w:sz w:val="22"/>
          <w:szCs w:val="22"/>
        </w:rPr>
        <w:t>o</w:t>
      </w:r>
      <w:r w:rsidR="009C01FC" w:rsidRPr="003355B9">
        <w:rPr>
          <w:rFonts w:ascii="Arial" w:hAnsi="Arial" w:cs="Arial"/>
          <w:sz w:val="22"/>
          <w:szCs w:val="22"/>
        </w:rPr>
        <w:t>ria descriptiva del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bra </w:t>
      </w:r>
      <w:r w:rsidR="00DB0971" w:rsidRPr="003355B9">
        <w:rPr>
          <w:rFonts w:ascii="Arial" w:hAnsi="Arial" w:cs="Arial"/>
          <w:sz w:val="22"/>
          <w:szCs w:val="22"/>
        </w:rPr>
        <w:t>o</w:t>
      </w:r>
      <w:r w:rsidR="009C01FC" w:rsidRPr="003355B9">
        <w:rPr>
          <w:rFonts w:ascii="Arial" w:hAnsi="Arial" w:cs="Arial"/>
          <w:sz w:val="22"/>
          <w:szCs w:val="22"/>
        </w:rPr>
        <w:t xml:space="preserve"> acc</w:t>
      </w:r>
      <w:r w:rsidR="005F2261" w:rsidRPr="003355B9">
        <w:rPr>
          <w:rFonts w:ascii="Arial" w:hAnsi="Arial" w:cs="Arial"/>
          <w:sz w:val="22"/>
          <w:szCs w:val="22"/>
        </w:rPr>
        <w:t>ión</w:t>
      </w:r>
      <w:r w:rsidR="009C01FC" w:rsidRPr="003355B9">
        <w:rPr>
          <w:rFonts w:ascii="Arial" w:hAnsi="Arial" w:cs="Arial"/>
          <w:sz w:val="22"/>
          <w:szCs w:val="22"/>
        </w:rPr>
        <w:t xml:space="preserve"> que se pretenda llevar a cab</w:t>
      </w:r>
      <w:r w:rsidR="00DB0971" w:rsidRPr="003355B9">
        <w:rPr>
          <w:rFonts w:ascii="Arial" w:hAnsi="Arial" w:cs="Arial"/>
          <w:sz w:val="22"/>
          <w:szCs w:val="22"/>
        </w:rPr>
        <w:t>o</w:t>
      </w:r>
      <w:r w:rsidR="009C01FC" w:rsidRPr="003355B9">
        <w:rPr>
          <w:rFonts w:ascii="Arial" w:hAnsi="Arial" w:cs="Arial"/>
          <w:sz w:val="22"/>
          <w:szCs w:val="22"/>
        </w:rPr>
        <w:t>;</w:t>
      </w:r>
    </w:p>
    <w:p w:rsidR="00794F48" w:rsidRPr="003355B9" w:rsidRDefault="00794F48" w:rsidP="00785576">
      <w:pPr>
        <w:tabs>
          <w:tab w:val="left" w:pos="0"/>
          <w:tab w:val="left" w:pos="5760"/>
        </w:tabs>
        <w:autoSpaceDE w:val="0"/>
        <w:autoSpaceDN w:val="0"/>
        <w:adjustRightInd w:val="0"/>
        <w:jc w:val="both"/>
        <w:rPr>
          <w:rFonts w:ascii="Arial" w:hAnsi="Arial" w:cs="Arial"/>
          <w:sz w:val="22"/>
          <w:szCs w:val="22"/>
        </w:rPr>
      </w:pPr>
    </w:p>
    <w:p w:rsidR="006A0A8F" w:rsidRPr="003355B9" w:rsidRDefault="006A0A8F" w:rsidP="006A0A8F">
      <w:pPr>
        <w:tabs>
          <w:tab w:val="left" w:pos="1440"/>
        </w:tabs>
        <w:jc w:val="both"/>
        <w:rPr>
          <w:rFonts w:ascii="Arial" w:hAnsi="Arial" w:cs="Arial"/>
          <w:i/>
          <w:sz w:val="22"/>
          <w:szCs w:val="22"/>
        </w:rPr>
      </w:pPr>
      <w:r w:rsidRPr="003355B9">
        <w:rPr>
          <w:rFonts w:ascii="Arial" w:hAnsi="Arial" w:cs="Arial"/>
          <w:i/>
          <w:sz w:val="22"/>
          <w:szCs w:val="22"/>
        </w:rPr>
        <w:t>(REFORMADA, P.O. 19 DE ENERO DE 2011)</w:t>
      </w:r>
    </w:p>
    <w:p w:rsidR="006A0A8F" w:rsidRPr="003355B9" w:rsidRDefault="006A0A8F" w:rsidP="006A0A8F">
      <w:pPr>
        <w:tabs>
          <w:tab w:val="left" w:pos="1440"/>
        </w:tabs>
        <w:jc w:val="both"/>
        <w:rPr>
          <w:rFonts w:ascii="Arial" w:hAnsi="Arial" w:cs="Arial"/>
          <w:sz w:val="22"/>
          <w:szCs w:val="22"/>
        </w:rPr>
      </w:pPr>
      <w:r w:rsidRPr="003355B9">
        <w:rPr>
          <w:rFonts w:ascii="Arial" w:hAnsi="Arial" w:cs="Arial"/>
          <w:sz w:val="22"/>
          <w:szCs w:val="22"/>
        </w:rPr>
        <w:lastRenderedPageBreak/>
        <w:t>III. La información y estudios técnicos y dictámenes que contemplen la factibilidad de la acción o proyecto de que se trate, incluyendo el diagnóstico y pronóstico de la infraestructura para la movilidad;</w:t>
      </w:r>
    </w:p>
    <w:p w:rsidR="00794F48" w:rsidRPr="003355B9" w:rsidRDefault="00794F48" w:rsidP="006A0A8F">
      <w:pPr>
        <w:tabs>
          <w:tab w:val="left" w:pos="0"/>
          <w:tab w:val="left" w:pos="5760"/>
        </w:tabs>
        <w:autoSpaceDE w:val="0"/>
        <w:autoSpaceDN w:val="0"/>
        <w:adjustRightInd w:val="0"/>
        <w:jc w:val="both"/>
        <w:rPr>
          <w:rFonts w:ascii="Arial" w:hAnsi="Arial" w:cs="Arial"/>
          <w:b/>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Las pers</w:t>
      </w:r>
      <w:r w:rsidR="00DB0971" w:rsidRPr="003355B9">
        <w:rPr>
          <w:rFonts w:ascii="Arial" w:hAnsi="Arial" w:cs="Arial"/>
          <w:sz w:val="22"/>
          <w:szCs w:val="22"/>
        </w:rPr>
        <w:t>o</w:t>
      </w:r>
      <w:r w:rsidR="009C01FC" w:rsidRPr="003355B9">
        <w:rPr>
          <w:rFonts w:ascii="Arial" w:hAnsi="Arial" w:cs="Arial"/>
          <w:sz w:val="22"/>
          <w:szCs w:val="22"/>
        </w:rPr>
        <w:t>nas físicas y m</w:t>
      </w:r>
      <w:r w:rsidR="00DB0971" w:rsidRPr="003355B9">
        <w:rPr>
          <w:rFonts w:ascii="Arial" w:hAnsi="Arial" w:cs="Arial"/>
          <w:sz w:val="22"/>
          <w:szCs w:val="22"/>
        </w:rPr>
        <w:t>o</w:t>
      </w:r>
      <w:r w:rsidR="009C01FC" w:rsidRPr="003355B9">
        <w:rPr>
          <w:rFonts w:ascii="Arial" w:hAnsi="Arial" w:cs="Arial"/>
          <w:sz w:val="22"/>
          <w:szCs w:val="22"/>
        </w:rPr>
        <w:t xml:space="preserve">rales, públicas </w:t>
      </w:r>
      <w:r w:rsidR="00DB0971" w:rsidRPr="003355B9">
        <w:rPr>
          <w:rFonts w:ascii="Arial" w:hAnsi="Arial" w:cs="Arial"/>
          <w:sz w:val="22"/>
          <w:szCs w:val="22"/>
        </w:rPr>
        <w:t>o</w:t>
      </w:r>
      <w:r w:rsidR="009C01FC" w:rsidRPr="003355B9">
        <w:rPr>
          <w:rFonts w:ascii="Arial" w:hAnsi="Arial" w:cs="Arial"/>
          <w:sz w:val="22"/>
          <w:szCs w:val="22"/>
        </w:rPr>
        <w:t xml:space="preserve"> privadas, que intervendrán en su ejecuc</w:t>
      </w:r>
      <w:r w:rsidR="005F2261" w:rsidRPr="003355B9">
        <w:rPr>
          <w:rFonts w:ascii="Arial" w:hAnsi="Arial" w:cs="Arial"/>
          <w:sz w:val="22"/>
          <w:szCs w:val="22"/>
        </w:rPr>
        <w:t>ión</w:t>
      </w:r>
      <w:r w:rsidR="009C01FC" w:rsidRPr="003355B9">
        <w:rPr>
          <w:rFonts w:ascii="Arial" w:hAnsi="Arial" w:cs="Arial"/>
          <w:sz w:val="22"/>
          <w:szCs w:val="22"/>
        </w:rPr>
        <w:t>, precisand</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derech</w:t>
      </w:r>
      <w:r w:rsidR="00DB0971" w:rsidRPr="003355B9">
        <w:rPr>
          <w:rFonts w:ascii="Arial" w:hAnsi="Arial" w:cs="Arial"/>
          <w:sz w:val="22"/>
          <w:szCs w:val="22"/>
        </w:rPr>
        <w:t>o</w:t>
      </w:r>
      <w:r w:rsidR="009C01FC" w:rsidRPr="003355B9">
        <w:rPr>
          <w:rFonts w:ascii="Arial" w:hAnsi="Arial" w:cs="Arial"/>
          <w:sz w:val="22"/>
          <w:szCs w:val="22"/>
        </w:rPr>
        <w:t xml:space="preserve">s y </w:t>
      </w:r>
      <w:r w:rsidR="001F1B6F" w:rsidRPr="003355B9">
        <w:rPr>
          <w:rFonts w:ascii="Arial" w:hAnsi="Arial" w:cs="Arial"/>
          <w:sz w:val="22"/>
          <w:szCs w:val="22"/>
        </w:rPr>
        <w:t>obligaciones</w:t>
      </w:r>
      <w:r w:rsidR="009C01FC" w:rsidRPr="003355B9">
        <w:rPr>
          <w:rFonts w:ascii="Arial" w:hAnsi="Arial" w:cs="Arial"/>
          <w:sz w:val="22"/>
          <w:szCs w:val="22"/>
        </w:rPr>
        <w:t xml:space="preserve"> que a cada una de ellas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ndan;</w:t>
      </w:r>
    </w:p>
    <w:p w:rsidR="00794F48" w:rsidRPr="003355B9" w:rsidRDefault="00794F48"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 xml:space="preserve">El </w:t>
      </w:r>
      <w:r w:rsidR="00DB0971" w:rsidRPr="003355B9">
        <w:rPr>
          <w:rFonts w:ascii="Arial" w:hAnsi="Arial" w:cs="Arial"/>
          <w:sz w:val="22"/>
          <w:szCs w:val="22"/>
        </w:rPr>
        <w:t>o</w:t>
      </w:r>
      <w:r w:rsidR="009C01FC" w:rsidRPr="003355B9">
        <w:rPr>
          <w:rFonts w:ascii="Arial" w:hAnsi="Arial" w:cs="Arial"/>
          <w:sz w:val="22"/>
          <w:szCs w:val="22"/>
        </w:rPr>
        <w:t>rigen de l</w:t>
      </w:r>
      <w:r w:rsidR="00DB0971" w:rsidRPr="003355B9">
        <w:rPr>
          <w:rFonts w:ascii="Arial" w:hAnsi="Arial" w:cs="Arial"/>
          <w:sz w:val="22"/>
          <w:szCs w:val="22"/>
        </w:rPr>
        <w:t>o</w:t>
      </w:r>
      <w:r w:rsidR="009C01FC" w:rsidRPr="003355B9">
        <w:rPr>
          <w:rFonts w:ascii="Arial" w:hAnsi="Arial" w:cs="Arial"/>
          <w:sz w:val="22"/>
          <w:szCs w:val="22"/>
        </w:rPr>
        <w:t>s recurs</w:t>
      </w:r>
      <w:r w:rsidR="00DB0971" w:rsidRPr="003355B9">
        <w:rPr>
          <w:rFonts w:ascii="Arial" w:hAnsi="Arial" w:cs="Arial"/>
          <w:sz w:val="22"/>
          <w:szCs w:val="22"/>
        </w:rPr>
        <w:t>o</w:t>
      </w:r>
      <w:r w:rsidR="009C01FC" w:rsidRPr="003355B9">
        <w:rPr>
          <w:rFonts w:ascii="Arial" w:hAnsi="Arial" w:cs="Arial"/>
          <w:sz w:val="22"/>
          <w:szCs w:val="22"/>
        </w:rPr>
        <w:t>s necesari</w:t>
      </w:r>
      <w:r w:rsidR="00DB0971" w:rsidRPr="003355B9">
        <w:rPr>
          <w:rFonts w:ascii="Arial" w:hAnsi="Arial" w:cs="Arial"/>
          <w:sz w:val="22"/>
          <w:szCs w:val="22"/>
        </w:rPr>
        <w:t>o</w:t>
      </w:r>
      <w:r w:rsidR="009C01FC" w:rsidRPr="003355B9">
        <w:rPr>
          <w:rFonts w:ascii="Arial" w:hAnsi="Arial" w:cs="Arial"/>
          <w:sz w:val="22"/>
          <w:szCs w:val="22"/>
        </w:rPr>
        <w:t>s para su ejecuc</w:t>
      </w:r>
      <w:r w:rsidR="005F2261" w:rsidRPr="003355B9">
        <w:rPr>
          <w:rFonts w:ascii="Arial" w:hAnsi="Arial" w:cs="Arial"/>
          <w:sz w:val="22"/>
          <w:szCs w:val="22"/>
        </w:rPr>
        <w:t>ión</w:t>
      </w:r>
      <w:r w:rsidR="009C01FC" w:rsidRPr="003355B9">
        <w:rPr>
          <w:rFonts w:ascii="Arial" w:hAnsi="Arial" w:cs="Arial"/>
          <w:sz w:val="22"/>
          <w:szCs w:val="22"/>
        </w:rPr>
        <w:t xml:space="preserve"> y, en su cas</w:t>
      </w:r>
      <w:r w:rsidR="00DB0971" w:rsidRPr="003355B9">
        <w:rPr>
          <w:rFonts w:ascii="Arial" w:hAnsi="Arial" w:cs="Arial"/>
          <w:sz w:val="22"/>
          <w:szCs w:val="22"/>
        </w:rPr>
        <w:t>o</w:t>
      </w:r>
      <w:r w:rsidR="009C01FC" w:rsidRPr="003355B9">
        <w:rPr>
          <w:rFonts w:ascii="Arial" w:hAnsi="Arial" w:cs="Arial"/>
          <w:sz w:val="22"/>
          <w:szCs w:val="22"/>
        </w:rPr>
        <w:t>, la pr</w:t>
      </w:r>
      <w:r w:rsidR="00DB0971" w:rsidRPr="003355B9">
        <w:rPr>
          <w:rFonts w:ascii="Arial" w:hAnsi="Arial" w:cs="Arial"/>
          <w:sz w:val="22"/>
          <w:szCs w:val="22"/>
        </w:rPr>
        <w:t>o</w:t>
      </w:r>
      <w:r w:rsidR="009C01FC" w:rsidRPr="003355B9">
        <w:rPr>
          <w:rFonts w:ascii="Arial" w:hAnsi="Arial" w:cs="Arial"/>
          <w:sz w:val="22"/>
          <w:szCs w:val="22"/>
        </w:rPr>
        <w:t>puesta de recuperac</w:t>
      </w:r>
      <w:r w:rsidR="005F2261" w:rsidRPr="003355B9">
        <w:rPr>
          <w:rFonts w:ascii="Arial" w:hAnsi="Arial" w:cs="Arial"/>
          <w:sz w:val="22"/>
          <w:szCs w:val="22"/>
        </w:rPr>
        <w:t>ión</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st</w:t>
      </w:r>
      <w:r w:rsidR="00DB0971" w:rsidRPr="003355B9">
        <w:rPr>
          <w:rFonts w:ascii="Arial" w:hAnsi="Arial" w:cs="Arial"/>
          <w:sz w:val="22"/>
          <w:szCs w:val="22"/>
        </w:rPr>
        <w:t>o</w:t>
      </w:r>
      <w:r w:rsidR="009C01FC" w:rsidRPr="003355B9">
        <w:rPr>
          <w:rFonts w:ascii="Arial" w:hAnsi="Arial" w:cs="Arial"/>
          <w:sz w:val="22"/>
          <w:szCs w:val="22"/>
        </w:rPr>
        <w:t>s respectiva, atendiend</w:t>
      </w:r>
      <w:r w:rsidR="00DB0971" w:rsidRPr="003355B9">
        <w:rPr>
          <w:rFonts w:ascii="Arial" w:hAnsi="Arial" w:cs="Arial"/>
          <w:sz w:val="22"/>
          <w:szCs w:val="22"/>
        </w:rPr>
        <w:t>o</w:t>
      </w:r>
      <w:r w:rsidR="009C01FC" w:rsidRPr="003355B9">
        <w:rPr>
          <w:rFonts w:ascii="Arial" w:hAnsi="Arial" w:cs="Arial"/>
          <w:sz w:val="22"/>
          <w:szCs w:val="22"/>
        </w:rPr>
        <w:t xml:space="preserve"> al principi</w:t>
      </w:r>
      <w:r w:rsidR="00DB0971" w:rsidRPr="003355B9">
        <w:rPr>
          <w:rFonts w:ascii="Arial" w:hAnsi="Arial" w:cs="Arial"/>
          <w:sz w:val="22"/>
          <w:szCs w:val="22"/>
        </w:rPr>
        <w:t>o</w:t>
      </w:r>
      <w:r w:rsidR="009C01FC" w:rsidRPr="003355B9">
        <w:rPr>
          <w:rFonts w:ascii="Arial" w:hAnsi="Arial" w:cs="Arial"/>
          <w:sz w:val="22"/>
          <w:szCs w:val="22"/>
        </w:rPr>
        <w:t xml:space="preserve"> de distribuc</w:t>
      </w:r>
      <w:r w:rsidR="005F2261" w:rsidRPr="003355B9">
        <w:rPr>
          <w:rFonts w:ascii="Arial" w:hAnsi="Arial" w:cs="Arial"/>
          <w:sz w:val="22"/>
          <w:szCs w:val="22"/>
        </w:rPr>
        <w:t>ión</w:t>
      </w:r>
      <w:r w:rsidR="009C01FC" w:rsidRPr="003355B9">
        <w:rPr>
          <w:rFonts w:ascii="Arial" w:hAnsi="Arial" w:cs="Arial"/>
          <w:sz w:val="22"/>
          <w:szCs w:val="22"/>
        </w:rPr>
        <w:t xml:space="preserve"> equitativa de las cargas y benefici</w:t>
      </w:r>
      <w:r w:rsidR="00DB0971" w:rsidRPr="003355B9">
        <w:rPr>
          <w:rFonts w:ascii="Arial" w:hAnsi="Arial" w:cs="Arial"/>
          <w:sz w:val="22"/>
          <w:szCs w:val="22"/>
        </w:rPr>
        <w:t>o</w:t>
      </w:r>
      <w:r w:rsidR="009C01FC" w:rsidRPr="003355B9">
        <w:rPr>
          <w:rFonts w:ascii="Arial" w:hAnsi="Arial" w:cs="Arial"/>
          <w:sz w:val="22"/>
          <w:szCs w:val="22"/>
        </w:rPr>
        <w:t>s que implique, pudiend</w:t>
      </w:r>
      <w:r w:rsidR="00DB0971" w:rsidRPr="003355B9">
        <w:rPr>
          <w:rFonts w:ascii="Arial" w:hAnsi="Arial" w:cs="Arial"/>
          <w:sz w:val="22"/>
          <w:szCs w:val="22"/>
        </w:rPr>
        <w:t>o</w:t>
      </w:r>
      <w:r w:rsidR="009C01FC" w:rsidRPr="003355B9">
        <w:rPr>
          <w:rFonts w:ascii="Arial" w:hAnsi="Arial" w:cs="Arial"/>
          <w:sz w:val="22"/>
          <w:szCs w:val="22"/>
        </w:rPr>
        <w:t xml:space="preserve"> al efect</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ntemplar la aplicac</w:t>
      </w:r>
      <w:r w:rsidR="005F2261" w:rsidRPr="003355B9">
        <w:rPr>
          <w:rFonts w:ascii="Arial" w:hAnsi="Arial" w:cs="Arial"/>
          <w:sz w:val="22"/>
          <w:szCs w:val="22"/>
        </w:rPr>
        <w:t>ión</w:t>
      </w:r>
      <w:r w:rsidR="009C01FC" w:rsidRPr="003355B9">
        <w:rPr>
          <w:rFonts w:ascii="Arial" w:hAnsi="Arial" w:cs="Arial"/>
          <w:sz w:val="22"/>
          <w:szCs w:val="22"/>
        </w:rPr>
        <w:t xml:space="preserve"> del impuest</w:t>
      </w:r>
      <w:r w:rsidR="00DB0971" w:rsidRPr="003355B9">
        <w:rPr>
          <w:rFonts w:ascii="Arial" w:hAnsi="Arial" w:cs="Arial"/>
          <w:sz w:val="22"/>
          <w:szCs w:val="22"/>
        </w:rPr>
        <w:t>o</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bre aument</w:t>
      </w:r>
      <w:r w:rsidR="00DB0971" w:rsidRPr="003355B9">
        <w:rPr>
          <w:rFonts w:ascii="Arial" w:hAnsi="Arial" w:cs="Arial"/>
          <w:sz w:val="22"/>
          <w:szCs w:val="22"/>
        </w:rPr>
        <w:t>o</w:t>
      </w:r>
      <w:r w:rsidR="009C01FC" w:rsidRPr="003355B9">
        <w:rPr>
          <w:rFonts w:ascii="Arial" w:hAnsi="Arial" w:cs="Arial"/>
          <w:sz w:val="22"/>
          <w:szCs w:val="22"/>
        </w:rPr>
        <w:t xml:space="preserve"> de val</w:t>
      </w:r>
      <w:r w:rsidR="00DB0971" w:rsidRPr="003355B9">
        <w:rPr>
          <w:rFonts w:ascii="Arial" w:hAnsi="Arial" w:cs="Arial"/>
          <w:sz w:val="22"/>
          <w:szCs w:val="22"/>
        </w:rPr>
        <w:t>o</w:t>
      </w:r>
      <w:r w:rsidR="009C01FC" w:rsidRPr="003355B9">
        <w:rPr>
          <w:rFonts w:ascii="Arial" w:hAnsi="Arial" w:cs="Arial"/>
          <w:sz w:val="22"/>
          <w:szCs w:val="22"/>
        </w:rPr>
        <w:t>r y mej</w:t>
      </w:r>
      <w:r w:rsidR="00DB0971" w:rsidRPr="003355B9">
        <w:rPr>
          <w:rFonts w:ascii="Arial" w:hAnsi="Arial" w:cs="Arial"/>
          <w:sz w:val="22"/>
          <w:szCs w:val="22"/>
        </w:rPr>
        <w:t>o</w:t>
      </w:r>
      <w:r w:rsidR="009C01FC" w:rsidRPr="003355B9">
        <w:rPr>
          <w:rFonts w:ascii="Arial" w:hAnsi="Arial" w:cs="Arial"/>
          <w:sz w:val="22"/>
          <w:szCs w:val="22"/>
        </w:rPr>
        <w:t>ría específica de la pr</w:t>
      </w:r>
      <w:r w:rsidR="00DB0971" w:rsidRPr="003355B9">
        <w:rPr>
          <w:rFonts w:ascii="Arial" w:hAnsi="Arial" w:cs="Arial"/>
          <w:sz w:val="22"/>
          <w:szCs w:val="22"/>
        </w:rPr>
        <w:t>o</w:t>
      </w:r>
      <w:r w:rsidR="009C01FC" w:rsidRPr="003355B9">
        <w:rPr>
          <w:rFonts w:ascii="Arial" w:hAnsi="Arial" w:cs="Arial"/>
          <w:sz w:val="22"/>
          <w:szCs w:val="22"/>
        </w:rPr>
        <w:t>piedad y l</w:t>
      </w:r>
      <w:r w:rsidR="00DB0971" w:rsidRPr="003355B9">
        <w:rPr>
          <w:rFonts w:ascii="Arial" w:hAnsi="Arial" w:cs="Arial"/>
          <w:sz w:val="22"/>
          <w:szCs w:val="22"/>
        </w:rPr>
        <w:t>o</w:t>
      </w:r>
      <w:r w:rsidR="009C01FC" w:rsidRPr="003355B9">
        <w:rPr>
          <w:rFonts w:ascii="Arial" w:hAnsi="Arial" w:cs="Arial"/>
          <w:sz w:val="22"/>
          <w:szCs w:val="22"/>
        </w:rPr>
        <w:t>s derech</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r c</w:t>
      </w:r>
      <w:r w:rsidR="00DB0971" w:rsidRPr="003355B9">
        <w:rPr>
          <w:rFonts w:ascii="Arial" w:hAnsi="Arial" w:cs="Arial"/>
          <w:sz w:val="22"/>
          <w:szCs w:val="22"/>
        </w:rPr>
        <w:t>oo</w:t>
      </w:r>
      <w:r w:rsidR="009C01FC" w:rsidRPr="003355B9">
        <w:rPr>
          <w:rFonts w:ascii="Arial" w:hAnsi="Arial" w:cs="Arial"/>
          <w:sz w:val="22"/>
          <w:szCs w:val="22"/>
        </w:rPr>
        <w:t>perac</w:t>
      </w:r>
      <w:r w:rsidR="005F2261" w:rsidRPr="003355B9">
        <w:rPr>
          <w:rFonts w:ascii="Arial" w:hAnsi="Arial" w:cs="Arial"/>
          <w:sz w:val="22"/>
          <w:szCs w:val="22"/>
        </w:rPr>
        <w:t>ión</w:t>
      </w:r>
      <w:r w:rsidR="009C01FC" w:rsidRPr="003355B9">
        <w:rPr>
          <w:rFonts w:ascii="Arial" w:hAnsi="Arial" w:cs="Arial"/>
          <w:sz w:val="22"/>
          <w:szCs w:val="22"/>
        </w:rPr>
        <w:t xml:space="preserve"> para </w:t>
      </w:r>
      <w:r w:rsidR="00DB0971" w:rsidRPr="003355B9">
        <w:rPr>
          <w:rFonts w:ascii="Arial" w:hAnsi="Arial" w:cs="Arial"/>
          <w:sz w:val="22"/>
          <w:szCs w:val="22"/>
        </w:rPr>
        <w:t>o</w:t>
      </w:r>
      <w:r w:rsidR="009C01FC" w:rsidRPr="003355B9">
        <w:rPr>
          <w:rFonts w:ascii="Arial" w:hAnsi="Arial" w:cs="Arial"/>
          <w:sz w:val="22"/>
          <w:szCs w:val="22"/>
        </w:rPr>
        <w:t xml:space="preserve">bras públicas que regula la </w:t>
      </w:r>
      <w:r w:rsidR="00B37A15" w:rsidRPr="003355B9">
        <w:rPr>
          <w:rFonts w:ascii="Arial" w:hAnsi="Arial" w:cs="Arial"/>
          <w:sz w:val="22"/>
          <w:szCs w:val="22"/>
        </w:rPr>
        <w:t>Ley</w:t>
      </w:r>
      <w:r w:rsidR="009C01FC" w:rsidRPr="003355B9">
        <w:rPr>
          <w:rFonts w:ascii="Arial" w:hAnsi="Arial" w:cs="Arial"/>
          <w:sz w:val="22"/>
          <w:szCs w:val="22"/>
        </w:rPr>
        <w:t xml:space="preserve"> de Hacienda para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del Estad</w:t>
      </w:r>
      <w:r w:rsidR="00DB0971" w:rsidRPr="003355B9">
        <w:rPr>
          <w:rFonts w:ascii="Arial" w:hAnsi="Arial" w:cs="Arial"/>
          <w:sz w:val="22"/>
          <w:szCs w:val="22"/>
        </w:rPr>
        <w:t>o</w:t>
      </w:r>
      <w:r w:rsidR="009C01FC" w:rsidRPr="003355B9">
        <w:rPr>
          <w:rFonts w:ascii="Arial" w:hAnsi="Arial" w:cs="Arial"/>
          <w:sz w:val="22"/>
          <w:szCs w:val="22"/>
        </w:rPr>
        <w:t xml:space="preserve"> de Nuev</w:t>
      </w:r>
      <w:r w:rsidR="00DB0971" w:rsidRPr="003355B9">
        <w:rPr>
          <w:rFonts w:ascii="Arial" w:hAnsi="Arial" w:cs="Arial"/>
          <w:sz w:val="22"/>
          <w:szCs w:val="22"/>
        </w:rPr>
        <w:t>o</w:t>
      </w:r>
      <w:r w:rsidR="009C01FC" w:rsidRPr="003355B9">
        <w:rPr>
          <w:rFonts w:ascii="Arial" w:hAnsi="Arial" w:cs="Arial"/>
          <w:sz w:val="22"/>
          <w:szCs w:val="22"/>
        </w:rPr>
        <w:t xml:space="preserve"> </w:t>
      </w:r>
      <w:r w:rsidR="009C6BDC" w:rsidRPr="003355B9">
        <w:rPr>
          <w:rFonts w:ascii="Arial" w:hAnsi="Arial" w:cs="Arial"/>
          <w:sz w:val="22"/>
          <w:szCs w:val="22"/>
        </w:rPr>
        <w:t>León</w:t>
      </w:r>
      <w:r w:rsidR="009C01FC" w:rsidRPr="003355B9">
        <w:rPr>
          <w:rFonts w:ascii="Arial" w:hAnsi="Arial" w:cs="Arial"/>
          <w:sz w:val="22"/>
          <w:szCs w:val="22"/>
        </w:rPr>
        <w:t>;</w:t>
      </w:r>
    </w:p>
    <w:p w:rsidR="00794F48" w:rsidRPr="003355B9" w:rsidRDefault="00794F48"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El cr</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grama de trabaj</w:t>
      </w:r>
      <w:r w:rsidR="00DB0971" w:rsidRPr="003355B9">
        <w:rPr>
          <w:rFonts w:ascii="Arial" w:hAnsi="Arial" w:cs="Arial"/>
          <w:sz w:val="22"/>
          <w:szCs w:val="22"/>
        </w:rPr>
        <w:t>o</w:t>
      </w:r>
      <w:r w:rsidR="009C01FC" w:rsidRPr="003355B9">
        <w:rPr>
          <w:rFonts w:ascii="Arial" w:hAnsi="Arial" w:cs="Arial"/>
          <w:sz w:val="22"/>
          <w:szCs w:val="22"/>
        </w:rPr>
        <w:t xml:space="preserve"> para la ejecuc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bras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de que se trate; y</w:t>
      </w:r>
    </w:p>
    <w:p w:rsidR="00794F48" w:rsidRPr="003355B9" w:rsidRDefault="00794F48"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El área de influencia del p</w:t>
      </w:r>
      <w:r w:rsidR="00DB0971" w:rsidRPr="003355B9">
        <w:rPr>
          <w:rFonts w:ascii="Arial" w:hAnsi="Arial" w:cs="Arial"/>
          <w:sz w:val="22"/>
          <w:szCs w:val="22"/>
        </w:rPr>
        <w:t>o</w:t>
      </w:r>
      <w:r w:rsidR="009C01FC" w:rsidRPr="003355B9">
        <w:rPr>
          <w:rFonts w:ascii="Arial" w:hAnsi="Arial" w:cs="Arial"/>
          <w:sz w:val="22"/>
          <w:szCs w:val="22"/>
        </w:rPr>
        <w:t>líg</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un análisis de 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st</w:t>
      </w:r>
      <w:r w:rsidR="00DB0971" w:rsidRPr="003355B9">
        <w:rPr>
          <w:rFonts w:ascii="Arial" w:hAnsi="Arial" w:cs="Arial"/>
          <w:sz w:val="22"/>
          <w:szCs w:val="22"/>
        </w:rPr>
        <w:t>o</w:t>
      </w:r>
      <w:r w:rsidR="009C01FC" w:rsidRPr="003355B9">
        <w:rPr>
          <w:rFonts w:ascii="Arial" w:hAnsi="Arial" w:cs="Arial"/>
          <w:sz w:val="22"/>
          <w:szCs w:val="22"/>
        </w:rPr>
        <w:t>s y benefici</w:t>
      </w:r>
      <w:r w:rsidR="00DB0971" w:rsidRPr="003355B9">
        <w:rPr>
          <w:rFonts w:ascii="Arial" w:hAnsi="Arial" w:cs="Arial"/>
          <w:sz w:val="22"/>
          <w:szCs w:val="22"/>
        </w:rPr>
        <w:t>o</w:t>
      </w:r>
      <w:r w:rsidR="009C01FC" w:rsidRPr="003355B9">
        <w:rPr>
          <w:rFonts w:ascii="Arial" w:hAnsi="Arial" w:cs="Arial"/>
          <w:sz w:val="22"/>
          <w:szCs w:val="22"/>
        </w:rPr>
        <w:t>s que genere su ejecuc</w:t>
      </w:r>
      <w:r w:rsidR="005F2261" w:rsidRPr="003355B9">
        <w:rPr>
          <w:rFonts w:ascii="Arial" w:hAnsi="Arial" w:cs="Arial"/>
          <w:sz w:val="22"/>
          <w:szCs w:val="22"/>
        </w:rPr>
        <w:t>ión</w:t>
      </w:r>
      <w:r w:rsidR="009C01FC" w:rsidRPr="003355B9">
        <w:rPr>
          <w:rFonts w:ascii="Arial" w:hAnsi="Arial" w:cs="Arial"/>
          <w:sz w:val="22"/>
          <w:szCs w:val="22"/>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30</w:t>
      </w:r>
      <w:r w:rsidR="005B1CAC" w:rsidRPr="003355B9">
        <w:rPr>
          <w:rFonts w:ascii="Arial" w:hAnsi="Arial" w:cs="Arial"/>
          <w:b/>
          <w:sz w:val="22"/>
          <w:szCs w:val="22"/>
        </w:rPr>
        <w:t>6</w:t>
      </w:r>
      <w:r w:rsidR="001C542D" w:rsidRPr="003355B9">
        <w:rPr>
          <w:rFonts w:ascii="Arial" w:hAnsi="Arial" w:cs="Arial"/>
          <w:b/>
          <w:sz w:val="22"/>
          <w:szCs w:val="22"/>
        </w:rPr>
        <w:t>.-</w:t>
      </w:r>
      <w:r w:rsidR="005A3567" w:rsidRPr="003355B9">
        <w:rPr>
          <w:rStyle w:val="EstiloNegrita"/>
          <w:rFonts w:cs="Arial"/>
          <w:sz w:val="22"/>
          <w:szCs w:val="22"/>
        </w:rPr>
        <w:t xml:space="preserve"> </w:t>
      </w:r>
      <w:r w:rsidRPr="003355B9">
        <w:rPr>
          <w:rFonts w:ascii="Arial" w:hAnsi="Arial" w:cs="Arial"/>
          <w:sz w:val="22"/>
          <w:szCs w:val="22"/>
        </w:rPr>
        <w:t>La c</w:t>
      </w:r>
      <w:r w:rsidR="00DB0971" w:rsidRPr="003355B9">
        <w:rPr>
          <w:rFonts w:ascii="Arial" w:hAnsi="Arial" w:cs="Arial"/>
          <w:sz w:val="22"/>
          <w:szCs w:val="22"/>
        </w:rPr>
        <w:t>o</w:t>
      </w:r>
      <w:r w:rsidRPr="003355B9">
        <w:rPr>
          <w:rFonts w:ascii="Arial" w:hAnsi="Arial" w:cs="Arial"/>
          <w:sz w:val="22"/>
          <w:szCs w:val="22"/>
        </w:rPr>
        <w:t>nstituc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s de actuac</w:t>
      </w:r>
      <w:r w:rsidR="005F2261" w:rsidRPr="003355B9">
        <w:rPr>
          <w:rFonts w:ascii="Arial" w:hAnsi="Arial" w:cs="Arial"/>
          <w:sz w:val="22"/>
          <w:szCs w:val="22"/>
        </w:rPr>
        <w:t>ión</w:t>
      </w:r>
      <w:r w:rsidRPr="003355B9">
        <w:rPr>
          <w:rFonts w:ascii="Arial" w:hAnsi="Arial" w:cs="Arial"/>
          <w:sz w:val="22"/>
          <w:szCs w:val="22"/>
        </w:rPr>
        <w:t xml:space="preserve"> se sujetará al siguiente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8B4FB2" w:rsidP="008B4FB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interesad</w:t>
      </w:r>
      <w:r w:rsidR="00DB0971" w:rsidRPr="003355B9">
        <w:rPr>
          <w:rFonts w:ascii="Arial" w:hAnsi="Arial" w:cs="Arial"/>
          <w:sz w:val="22"/>
          <w:szCs w:val="22"/>
        </w:rPr>
        <w:t>o</w:t>
      </w:r>
      <w:r w:rsidR="009C01FC" w:rsidRPr="003355B9">
        <w:rPr>
          <w:rFonts w:ascii="Arial" w:hAnsi="Arial" w:cs="Arial"/>
          <w:sz w:val="22"/>
          <w:szCs w:val="22"/>
        </w:rPr>
        <w:t>s en c</w:t>
      </w:r>
      <w:r w:rsidR="00DB0971" w:rsidRPr="003355B9">
        <w:rPr>
          <w:rFonts w:ascii="Arial" w:hAnsi="Arial" w:cs="Arial"/>
          <w:sz w:val="22"/>
          <w:szCs w:val="22"/>
        </w:rPr>
        <w:t>o</w:t>
      </w:r>
      <w:r w:rsidR="009C01FC" w:rsidRPr="003355B9">
        <w:rPr>
          <w:rFonts w:ascii="Arial" w:hAnsi="Arial" w:cs="Arial"/>
          <w:sz w:val="22"/>
          <w:szCs w:val="22"/>
        </w:rPr>
        <w:t>nstituir un p</w:t>
      </w:r>
      <w:r w:rsidR="00DB0971" w:rsidRPr="003355B9">
        <w:rPr>
          <w:rFonts w:ascii="Arial" w:hAnsi="Arial" w:cs="Arial"/>
          <w:sz w:val="22"/>
          <w:szCs w:val="22"/>
        </w:rPr>
        <w:t>o</w:t>
      </w:r>
      <w:r w:rsidR="009C01FC" w:rsidRPr="003355B9">
        <w:rPr>
          <w:rFonts w:ascii="Arial" w:hAnsi="Arial" w:cs="Arial"/>
          <w:sz w:val="22"/>
          <w:szCs w:val="22"/>
        </w:rPr>
        <w:t>líg</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 de actuac</w:t>
      </w:r>
      <w:r w:rsidR="005F2261" w:rsidRPr="003355B9">
        <w:rPr>
          <w:rFonts w:ascii="Arial" w:hAnsi="Arial" w:cs="Arial"/>
          <w:sz w:val="22"/>
          <w:szCs w:val="22"/>
        </w:rPr>
        <w:t>ión</w:t>
      </w:r>
      <w:r w:rsidR="009C01FC" w:rsidRPr="003355B9">
        <w:rPr>
          <w:rFonts w:ascii="Arial" w:hAnsi="Arial" w:cs="Arial"/>
          <w:sz w:val="22"/>
          <w:szCs w:val="22"/>
        </w:rPr>
        <w:t>, deberán presentar la s</w:t>
      </w:r>
      <w:r w:rsidR="00DB0971" w:rsidRPr="003355B9">
        <w:rPr>
          <w:rFonts w:ascii="Arial" w:hAnsi="Arial" w:cs="Arial"/>
          <w:sz w:val="22"/>
          <w:szCs w:val="22"/>
        </w:rPr>
        <w:t>o</w:t>
      </w:r>
      <w:r w:rsidR="009C01FC" w:rsidRPr="003355B9">
        <w:rPr>
          <w:rFonts w:ascii="Arial" w:hAnsi="Arial" w:cs="Arial"/>
          <w:sz w:val="22"/>
          <w:szCs w:val="22"/>
        </w:rPr>
        <w:t>licitud respectiva ante la Dependencia Estatal c</w:t>
      </w:r>
      <w:r w:rsidR="00DB0971" w:rsidRPr="003355B9">
        <w:rPr>
          <w:rFonts w:ascii="Arial" w:hAnsi="Arial" w:cs="Arial"/>
          <w:sz w:val="22"/>
          <w:szCs w:val="22"/>
        </w:rPr>
        <w:t>o</w:t>
      </w:r>
      <w:r w:rsidR="009C01FC" w:rsidRPr="003355B9">
        <w:rPr>
          <w:rFonts w:ascii="Arial" w:hAnsi="Arial" w:cs="Arial"/>
          <w:sz w:val="22"/>
          <w:szCs w:val="22"/>
        </w:rPr>
        <w:t>mpetente en materia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C569B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el Municipi</w:t>
      </w:r>
      <w:r w:rsidR="00DB0971" w:rsidRPr="003355B9">
        <w:rPr>
          <w:rFonts w:ascii="Arial" w:hAnsi="Arial" w:cs="Arial"/>
          <w:sz w:val="22"/>
          <w:szCs w:val="22"/>
        </w:rPr>
        <w:t>o</w:t>
      </w:r>
      <w:r w:rsidR="009C01FC" w:rsidRPr="003355B9">
        <w:rPr>
          <w:rFonts w:ascii="Arial" w:hAnsi="Arial" w:cs="Arial"/>
          <w:sz w:val="22"/>
          <w:szCs w:val="22"/>
        </w:rPr>
        <w:t xml:space="preserve"> según sea el cas</w:t>
      </w:r>
      <w:r w:rsidR="00DB0971" w:rsidRPr="003355B9">
        <w:rPr>
          <w:rFonts w:ascii="Arial" w:hAnsi="Arial" w:cs="Arial"/>
          <w:sz w:val="22"/>
          <w:szCs w:val="22"/>
        </w:rPr>
        <w:t>o</w:t>
      </w:r>
      <w:r w:rsidR="009C01FC" w:rsidRPr="003355B9">
        <w:rPr>
          <w:rFonts w:ascii="Arial" w:hAnsi="Arial" w:cs="Arial"/>
          <w:sz w:val="22"/>
          <w:szCs w:val="22"/>
        </w:rPr>
        <w:t>, dicha s</w:t>
      </w:r>
      <w:r w:rsidR="00DB0971" w:rsidRPr="003355B9">
        <w:rPr>
          <w:rFonts w:ascii="Arial" w:hAnsi="Arial" w:cs="Arial"/>
          <w:sz w:val="22"/>
          <w:szCs w:val="22"/>
        </w:rPr>
        <w:t>o</w:t>
      </w:r>
      <w:r w:rsidR="009C01FC" w:rsidRPr="003355B9">
        <w:rPr>
          <w:rFonts w:ascii="Arial" w:hAnsi="Arial" w:cs="Arial"/>
          <w:sz w:val="22"/>
          <w:szCs w:val="22"/>
        </w:rPr>
        <w:t>licitud c</w:t>
      </w:r>
      <w:r w:rsidR="00DB0971" w:rsidRPr="003355B9">
        <w:rPr>
          <w:rFonts w:ascii="Arial" w:hAnsi="Arial" w:cs="Arial"/>
          <w:sz w:val="22"/>
          <w:szCs w:val="22"/>
        </w:rPr>
        <w:t>o</w:t>
      </w:r>
      <w:r w:rsidR="009C01FC" w:rsidRPr="003355B9">
        <w:rPr>
          <w:rFonts w:ascii="Arial" w:hAnsi="Arial" w:cs="Arial"/>
          <w:sz w:val="22"/>
          <w:szCs w:val="22"/>
        </w:rPr>
        <w:t>ntendrá la descripc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aspect</w:t>
      </w:r>
      <w:r w:rsidR="00DB0971" w:rsidRPr="003355B9">
        <w:rPr>
          <w:rFonts w:ascii="Arial" w:hAnsi="Arial" w:cs="Arial"/>
          <w:sz w:val="22"/>
          <w:szCs w:val="22"/>
        </w:rPr>
        <w:t>o</w:t>
      </w:r>
      <w:r w:rsidR="009C01FC" w:rsidRPr="003355B9">
        <w:rPr>
          <w:rFonts w:ascii="Arial" w:hAnsi="Arial" w:cs="Arial"/>
          <w:sz w:val="22"/>
          <w:szCs w:val="22"/>
        </w:rPr>
        <w:t>s a se refiere el artícul</w:t>
      </w:r>
      <w:r w:rsidR="00DB0971" w:rsidRPr="003355B9">
        <w:rPr>
          <w:rFonts w:ascii="Arial" w:hAnsi="Arial" w:cs="Arial"/>
          <w:sz w:val="22"/>
          <w:szCs w:val="22"/>
        </w:rPr>
        <w:t>o</w:t>
      </w:r>
      <w:r w:rsidR="009C01FC" w:rsidRPr="003355B9">
        <w:rPr>
          <w:rFonts w:ascii="Arial" w:hAnsi="Arial" w:cs="Arial"/>
          <w:sz w:val="22"/>
          <w:szCs w:val="22"/>
        </w:rPr>
        <w:t xml:space="preserve"> anteri</w:t>
      </w:r>
      <w:r w:rsidR="00DB0971" w:rsidRPr="003355B9">
        <w:rPr>
          <w:rFonts w:ascii="Arial" w:hAnsi="Arial" w:cs="Arial"/>
          <w:sz w:val="22"/>
          <w:szCs w:val="22"/>
        </w:rPr>
        <w:t>o</w:t>
      </w:r>
      <w:r w:rsidR="009C01FC" w:rsidRPr="003355B9">
        <w:rPr>
          <w:rFonts w:ascii="Arial" w:hAnsi="Arial" w:cs="Arial"/>
          <w:sz w:val="22"/>
          <w:szCs w:val="22"/>
        </w:rPr>
        <w:t>r;</w:t>
      </w:r>
    </w:p>
    <w:p w:rsidR="004C6AE5" w:rsidRPr="003355B9" w:rsidRDefault="004C6AE5" w:rsidP="00785576">
      <w:pPr>
        <w:tabs>
          <w:tab w:val="left" w:pos="0"/>
        </w:tabs>
        <w:autoSpaceDE w:val="0"/>
        <w:autoSpaceDN w:val="0"/>
        <w:adjustRightInd w:val="0"/>
        <w:jc w:val="both"/>
        <w:rPr>
          <w:rFonts w:ascii="Arial" w:hAnsi="Arial" w:cs="Arial"/>
          <w:sz w:val="22"/>
          <w:szCs w:val="22"/>
        </w:rPr>
      </w:pPr>
    </w:p>
    <w:p w:rsidR="009C01FC" w:rsidRPr="003355B9" w:rsidRDefault="008B4FB2" w:rsidP="008B4FB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Las aut</w:t>
      </w:r>
      <w:r w:rsidR="00DB0971" w:rsidRPr="003355B9">
        <w:rPr>
          <w:rFonts w:ascii="Arial" w:hAnsi="Arial" w:cs="Arial"/>
          <w:sz w:val="22"/>
          <w:szCs w:val="22"/>
        </w:rPr>
        <w:t>o</w:t>
      </w:r>
      <w:r w:rsidR="009C01FC" w:rsidRPr="003355B9">
        <w:rPr>
          <w:rFonts w:ascii="Arial" w:hAnsi="Arial" w:cs="Arial"/>
          <w:sz w:val="22"/>
          <w:szCs w:val="22"/>
        </w:rPr>
        <w:t>ridades que reciban las s</w:t>
      </w:r>
      <w:r w:rsidR="00DB0971" w:rsidRPr="003355B9">
        <w:rPr>
          <w:rFonts w:ascii="Arial" w:hAnsi="Arial" w:cs="Arial"/>
          <w:sz w:val="22"/>
          <w:szCs w:val="22"/>
        </w:rPr>
        <w:t>o</w:t>
      </w:r>
      <w:r w:rsidR="009C01FC" w:rsidRPr="003355B9">
        <w:rPr>
          <w:rFonts w:ascii="Arial" w:hAnsi="Arial" w:cs="Arial"/>
          <w:sz w:val="22"/>
          <w:szCs w:val="22"/>
        </w:rPr>
        <w:t>licitudes p</w:t>
      </w:r>
      <w:r w:rsidR="00DB0971" w:rsidRPr="003355B9">
        <w:rPr>
          <w:rFonts w:ascii="Arial" w:hAnsi="Arial" w:cs="Arial"/>
          <w:sz w:val="22"/>
          <w:szCs w:val="22"/>
        </w:rPr>
        <w:t>o</w:t>
      </w:r>
      <w:r w:rsidR="009C01FC" w:rsidRPr="003355B9">
        <w:rPr>
          <w:rFonts w:ascii="Arial" w:hAnsi="Arial" w:cs="Arial"/>
          <w:sz w:val="22"/>
          <w:szCs w:val="22"/>
        </w:rPr>
        <w:t>drán s</w:t>
      </w:r>
      <w:r w:rsidR="00DB0971" w:rsidRPr="003355B9">
        <w:rPr>
          <w:rFonts w:ascii="Arial" w:hAnsi="Arial" w:cs="Arial"/>
          <w:sz w:val="22"/>
          <w:szCs w:val="22"/>
        </w:rPr>
        <w:t>o</w:t>
      </w:r>
      <w:r w:rsidR="009C01FC" w:rsidRPr="003355B9">
        <w:rPr>
          <w:rFonts w:ascii="Arial" w:hAnsi="Arial" w:cs="Arial"/>
          <w:sz w:val="22"/>
          <w:szCs w:val="22"/>
        </w:rPr>
        <w:t xml:space="preserve">licitar </w:t>
      </w:r>
      <w:r w:rsidR="00465FEC" w:rsidRPr="003355B9">
        <w:rPr>
          <w:rFonts w:ascii="Arial" w:hAnsi="Arial" w:cs="Arial"/>
          <w:sz w:val="22"/>
          <w:szCs w:val="22"/>
        </w:rPr>
        <w:t>opiniones</w:t>
      </w:r>
      <w:r w:rsidR="009C01FC" w:rsidRPr="003355B9">
        <w:rPr>
          <w:rFonts w:ascii="Arial" w:hAnsi="Arial" w:cs="Arial"/>
          <w:sz w:val="22"/>
          <w:szCs w:val="22"/>
        </w:rPr>
        <w:t xml:space="preserve"> a las aut</w:t>
      </w:r>
      <w:r w:rsidR="00DB0971" w:rsidRPr="003355B9">
        <w:rPr>
          <w:rFonts w:ascii="Arial" w:hAnsi="Arial" w:cs="Arial"/>
          <w:sz w:val="22"/>
          <w:szCs w:val="22"/>
        </w:rPr>
        <w:t>o</w:t>
      </w:r>
      <w:r w:rsidR="009C01FC" w:rsidRPr="003355B9">
        <w:rPr>
          <w:rFonts w:ascii="Arial" w:hAnsi="Arial" w:cs="Arial"/>
          <w:sz w:val="22"/>
          <w:szCs w:val="22"/>
        </w:rPr>
        <w:t xml:space="preserve">ridades estatales </w:t>
      </w:r>
      <w:r w:rsidR="00DB0971" w:rsidRPr="003355B9">
        <w:rPr>
          <w:rFonts w:ascii="Arial" w:hAnsi="Arial" w:cs="Arial"/>
          <w:sz w:val="22"/>
          <w:szCs w:val="22"/>
        </w:rPr>
        <w:t>o</w:t>
      </w:r>
      <w:r w:rsidR="009C01FC" w:rsidRPr="003355B9">
        <w:rPr>
          <w:rFonts w:ascii="Arial" w:hAnsi="Arial" w:cs="Arial"/>
          <w:sz w:val="22"/>
          <w:szCs w:val="22"/>
        </w:rPr>
        <w:t xml:space="preserve"> municipales que c</w:t>
      </w:r>
      <w:r w:rsidR="00DB0971" w:rsidRPr="003355B9">
        <w:rPr>
          <w:rFonts w:ascii="Arial" w:hAnsi="Arial" w:cs="Arial"/>
          <w:sz w:val="22"/>
          <w:szCs w:val="22"/>
        </w:rPr>
        <w:t>o</w:t>
      </w:r>
      <w:r w:rsidR="009C01FC" w:rsidRPr="003355B9">
        <w:rPr>
          <w:rFonts w:ascii="Arial" w:hAnsi="Arial" w:cs="Arial"/>
          <w:sz w:val="22"/>
          <w:szCs w:val="22"/>
        </w:rPr>
        <w:t>nsideren necesarias; y</w:t>
      </w:r>
    </w:p>
    <w:p w:rsidR="001A72A0" w:rsidRPr="003355B9" w:rsidRDefault="001A72A0" w:rsidP="00785576">
      <w:pPr>
        <w:tabs>
          <w:tab w:val="left" w:pos="0"/>
        </w:tabs>
        <w:autoSpaceDE w:val="0"/>
        <w:autoSpaceDN w:val="0"/>
        <w:adjustRightInd w:val="0"/>
        <w:jc w:val="both"/>
        <w:rPr>
          <w:rFonts w:ascii="Arial" w:hAnsi="Arial" w:cs="Arial"/>
          <w:sz w:val="22"/>
          <w:szCs w:val="22"/>
        </w:rPr>
      </w:pPr>
    </w:p>
    <w:p w:rsidR="009C01FC" w:rsidRPr="003355B9" w:rsidRDefault="008B4FB2" w:rsidP="008B4FB2">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 xml:space="preserve">La Dependencia Estatal </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según sea el cas</w:t>
      </w:r>
      <w:r w:rsidR="00DB0971" w:rsidRPr="003355B9">
        <w:rPr>
          <w:rFonts w:ascii="Arial" w:hAnsi="Arial" w:cs="Arial"/>
          <w:sz w:val="22"/>
          <w:szCs w:val="22"/>
        </w:rPr>
        <w:t>o</w:t>
      </w:r>
      <w:r w:rsidR="009C01FC" w:rsidRPr="003355B9">
        <w:rPr>
          <w:rFonts w:ascii="Arial" w:hAnsi="Arial" w:cs="Arial"/>
          <w:sz w:val="22"/>
          <w:szCs w:val="22"/>
        </w:rPr>
        <w:t>, evaluarán la s</w:t>
      </w:r>
      <w:r w:rsidR="00DB0971" w:rsidRPr="003355B9">
        <w:rPr>
          <w:rFonts w:ascii="Arial" w:hAnsi="Arial" w:cs="Arial"/>
          <w:sz w:val="22"/>
          <w:szCs w:val="22"/>
        </w:rPr>
        <w:t>o</w:t>
      </w:r>
      <w:r w:rsidR="009C01FC" w:rsidRPr="003355B9">
        <w:rPr>
          <w:rFonts w:ascii="Arial" w:hAnsi="Arial" w:cs="Arial"/>
          <w:sz w:val="22"/>
          <w:szCs w:val="22"/>
        </w:rPr>
        <w:t xml:space="preserve">licitud, las </w:t>
      </w:r>
      <w:r w:rsidR="00465FEC" w:rsidRPr="003355B9">
        <w:rPr>
          <w:rFonts w:ascii="Arial" w:hAnsi="Arial" w:cs="Arial"/>
          <w:sz w:val="22"/>
          <w:szCs w:val="22"/>
        </w:rPr>
        <w:t>opiniones</w:t>
      </w:r>
      <w:r w:rsidR="009C01FC" w:rsidRPr="003355B9">
        <w:rPr>
          <w:rFonts w:ascii="Arial" w:hAnsi="Arial" w:cs="Arial"/>
          <w:sz w:val="22"/>
          <w:szCs w:val="22"/>
        </w:rPr>
        <w:t xml:space="preserve"> que se hubieren s</w:t>
      </w:r>
      <w:r w:rsidR="00DB0971" w:rsidRPr="003355B9">
        <w:rPr>
          <w:rFonts w:ascii="Arial" w:hAnsi="Arial" w:cs="Arial"/>
          <w:sz w:val="22"/>
          <w:szCs w:val="22"/>
        </w:rPr>
        <w:t>o</w:t>
      </w:r>
      <w:r w:rsidR="009C01FC" w:rsidRPr="003355B9">
        <w:rPr>
          <w:rFonts w:ascii="Arial" w:hAnsi="Arial" w:cs="Arial"/>
          <w:sz w:val="22"/>
          <w:szCs w:val="22"/>
        </w:rPr>
        <w:t>licitad</w:t>
      </w:r>
      <w:r w:rsidR="00DB0971" w:rsidRPr="003355B9">
        <w:rPr>
          <w:rFonts w:ascii="Arial" w:hAnsi="Arial" w:cs="Arial"/>
          <w:sz w:val="22"/>
          <w:szCs w:val="22"/>
        </w:rPr>
        <w:t>o</w:t>
      </w:r>
      <w:r w:rsidR="009C01FC" w:rsidRPr="003355B9">
        <w:rPr>
          <w:rFonts w:ascii="Arial" w:hAnsi="Arial" w:cs="Arial"/>
          <w:sz w:val="22"/>
          <w:szCs w:val="22"/>
        </w:rPr>
        <w:t>, y c</w:t>
      </w:r>
      <w:r w:rsidR="00DB0971" w:rsidRPr="003355B9">
        <w:rPr>
          <w:rFonts w:ascii="Arial" w:hAnsi="Arial" w:cs="Arial"/>
          <w:sz w:val="22"/>
          <w:szCs w:val="22"/>
        </w:rPr>
        <w:t>o</w:t>
      </w:r>
      <w:r w:rsidR="009C01FC" w:rsidRPr="003355B9">
        <w:rPr>
          <w:rFonts w:ascii="Arial" w:hAnsi="Arial" w:cs="Arial"/>
          <w:sz w:val="22"/>
          <w:szCs w:val="22"/>
        </w:rPr>
        <w:t>n base en ell</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drán ac</w:t>
      </w:r>
      <w:r w:rsidR="00DB0971" w:rsidRPr="003355B9">
        <w:rPr>
          <w:rFonts w:ascii="Arial" w:hAnsi="Arial" w:cs="Arial"/>
          <w:sz w:val="22"/>
          <w:szCs w:val="22"/>
        </w:rPr>
        <w:t>o</w:t>
      </w:r>
      <w:r w:rsidR="009C01FC" w:rsidRPr="003355B9">
        <w:rPr>
          <w:rFonts w:ascii="Arial" w:hAnsi="Arial" w:cs="Arial"/>
          <w:sz w:val="22"/>
          <w:szCs w:val="22"/>
        </w:rPr>
        <w:t>rdar la c</w:t>
      </w:r>
      <w:r w:rsidR="00DB0971" w:rsidRPr="003355B9">
        <w:rPr>
          <w:rFonts w:ascii="Arial" w:hAnsi="Arial" w:cs="Arial"/>
          <w:sz w:val="22"/>
          <w:szCs w:val="22"/>
        </w:rPr>
        <w:t>o</w:t>
      </w:r>
      <w:r w:rsidR="009C01FC" w:rsidRPr="003355B9">
        <w:rPr>
          <w:rFonts w:ascii="Arial" w:hAnsi="Arial" w:cs="Arial"/>
          <w:sz w:val="22"/>
          <w:szCs w:val="22"/>
        </w:rPr>
        <w:t>nstituc</w:t>
      </w:r>
      <w:r w:rsidR="005F2261" w:rsidRPr="003355B9">
        <w:rPr>
          <w:rFonts w:ascii="Arial" w:hAnsi="Arial" w:cs="Arial"/>
          <w:sz w:val="22"/>
          <w:szCs w:val="22"/>
        </w:rPr>
        <w:t>ión</w:t>
      </w:r>
      <w:r w:rsidR="009C01FC" w:rsidRPr="003355B9">
        <w:rPr>
          <w:rFonts w:ascii="Arial" w:hAnsi="Arial" w:cs="Arial"/>
          <w:sz w:val="22"/>
          <w:szCs w:val="22"/>
        </w:rPr>
        <w:t xml:space="preserve"> del p</w:t>
      </w:r>
      <w:r w:rsidR="00DB0971" w:rsidRPr="003355B9">
        <w:rPr>
          <w:rFonts w:ascii="Arial" w:hAnsi="Arial" w:cs="Arial"/>
          <w:sz w:val="22"/>
          <w:szCs w:val="22"/>
        </w:rPr>
        <w:t>o</w:t>
      </w:r>
      <w:r w:rsidR="009C01FC" w:rsidRPr="003355B9">
        <w:rPr>
          <w:rFonts w:ascii="Arial" w:hAnsi="Arial" w:cs="Arial"/>
          <w:sz w:val="22"/>
          <w:szCs w:val="22"/>
        </w:rPr>
        <w:t>líg</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licitad</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su impr</w:t>
      </w:r>
      <w:r w:rsidR="00DB0971" w:rsidRPr="003355B9">
        <w:rPr>
          <w:rFonts w:ascii="Arial" w:hAnsi="Arial" w:cs="Arial"/>
          <w:sz w:val="22"/>
          <w:szCs w:val="22"/>
        </w:rPr>
        <w:t>o</w:t>
      </w:r>
      <w:r w:rsidR="009C01FC" w:rsidRPr="003355B9">
        <w:rPr>
          <w:rFonts w:ascii="Arial" w:hAnsi="Arial" w:cs="Arial"/>
          <w:sz w:val="22"/>
          <w:szCs w:val="22"/>
        </w:rPr>
        <w:t>cedencia, debidamente fundada y m</w:t>
      </w:r>
      <w:r w:rsidR="00DB0971" w:rsidRPr="003355B9">
        <w:rPr>
          <w:rFonts w:ascii="Arial" w:hAnsi="Arial" w:cs="Arial"/>
          <w:sz w:val="22"/>
          <w:szCs w:val="22"/>
        </w:rPr>
        <w:t>o</w:t>
      </w:r>
      <w:r w:rsidR="009C01FC" w:rsidRPr="003355B9">
        <w:rPr>
          <w:rFonts w:ascii="Arial" w:hAnsi="Arial" w:cs="Arial"/>
          <w:sz w:val="22"/>
          <w:szCs w:val="22"/>
        </w:rPr>
        <w:t>tivada, debiend</w:t>
      </w:r>
      <w:r w:rsidR="00DB0971" w:rsidRPr="003355B9">
        <w:rPr>
          <w:rFonts w:ascii="Arial" w:hAnsi="Arial" w:cs="Arial"/>
          <w:sz w:val="22"/>
          <w:szCs w:val="22"/>
        </w:rPr>
        <w:t>o</w:t>
      </w:r>
      <w:r w:rsidR="009C01FC" w:rsidRPr="003355B9">
        <w:rPr>
          <w:rFonts w:ascii="Arial" w:hAnsi="Arial" w:cs="Arial"/>
          <w:sz w:val="22"/>
          <w:szCs w:val="22"/>
        </w:rPr>
        <w:t xml:space="preserve"> res</w:t>
      </w:r>
      <w:r w:rsidR="00DB0971" w:rsidRPr="003355B9">
        <w:rPr>
          <w:rFonts w:ascii="Arial" w:hAnsi="Arial" w:cs="Arial"/>
          <w:sz w:val="22"/>
          <w:szCs w:val="22"/>
        </w:rPr>
        <w:t>o</w:t>
      </w:r>
      <w:r w:rsidR="009C01FC" w:rsidRPr="003355B9">
        <w:rPr>
          <w:rFonts w:ascii="Arial" w:hAnsi="Arial" w:cs="Arial"/>
          <w:sz w:val="22"/>
          <w:szCs w:val="22"/>
        </w:rPr>
        <w:t>lver s</w:t>
      </w:r>
      <w:r w:rsidR="00DB0971" w:rsidRPr="003355B9">
        <w:rPr>
          <w:rFonts w:ascii="Arial" w:hAnsi="Arial" w:cs="Arial"/>
          <w:sz w:val="22"/>
          <w:szCs w:val="22"/>
        </w:rPr>
        <w:t>o</w:t>
      </w:r>
      <w:r w:rsidR="009C01FC" w:rsidRPr="003355B9">
        <w:rPr>
          <w:rFonts w:ascii="Arial" w:hAnsi="Arial" w:cs="Arial"/>
          <w:sz w:val="22"/>
          <w:szCs w:val="22"/>
        </w:rPr>
        <w:t>bre el mism</w:t>
      </w:r>
      <w:r w:rsidR="00DB0971" w:rsidRPr="003355B9">
        <w:rPr>
          <w:rFonts w:ascii="Arial" w:hAnsi="Arial" w:cs="Arial"/>
          <w:sz w:val="22"/>
          <w:szCs w:val="22"/>
        </w:rPr>
        <w:t>o</w:t>
      </w:r>
      <w:r w:rsidR="009C01FC" w:rsidRPr="003355B9">
        <w:rPr>
          <w:rFonts w:ascii="Arial" w:hAnsi="Arial" w:cs="Arial"/>
          <w:sz w:val="22"/>
          <w:szCs w:val="22"/>
        </w:rPr>
        <w:t xml:space="preserve"> en un plaz</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may</w:t>
      </w:r>
      <w:r w:rsidR="00DB0971" w:rsidRPr="003355B9">
        <w:rPr>
          <w:rFonts w:ascii="Arial" w:hAnsi="Arial" w:cs="Arial"/>
          <w:sz w:val="22"/>
          <w:szCs w:val="22"/>
        </w:rPr>
        <w:t>o</w:t>
      </w:r>
      <w:r w:rsidR="009C01FC" w:rsidRPr="003355B9">
        <w:rPr>
          <w:rFonts w:ascii="Arial" w:hAnsi="Arial" w:cs="Arial"/>
          <w:sz w:val="22"/>
          <w:szCs w:val="22"/>
        </w:rPr>
        <w:t>r a cuarenta días hábiles, a partir del m</w:t>
      </w:r>
      <w:r w:rsidR="00DB0971" w:rsidRPr="003355B9">
        <w:rPr>
          <w:rFonts w:ascii="Arial" w:hAnsi="Arial" w:cs="Arial"/>
          <w:sz w:val="22"/>
          <w:szCs w:val="22"/>
        </w:rPr>
        <w:t>o</w:t>
      </w:r>
      <w:r w:rsidR="009C01FC" w:rsidRPr="003355B9">
        <w:rPr>
          <w:rFonts w:ascii="Arial" w:hAnsi="Arial" w:cs="Arial"/>
          <w:sz w:val="22"/>
          <w:szCs w:val="22"/>
        </w:rPr>
        <w:t>ment</w:t>
      </w:r>
      <w:r w:rsidR="00DB0971" w:rsidRPr="003355B9">
        <w:rPr>
          <w:rFonts w:ascii="Arial" w:hAnsi="Arial" w:cs="Arial"/>
          <w:sz w:val="22"/>
          <w:szCs w:val="22"/>
        </w:rPr>
        <w:t>o</w:t>
      </w:r>
      <w:r w:rsidR="009C01FC" w:rsidRPr="003355B9">
        <w:rPr>
          <w:rFonts w:ascii="Arial" w:hAnsi="Arial" w:cs="Arial"/>
          <w:sz w:val="22"/>
          <w:szCs w:val="22"/>
        </w:rPr>
        <w:t xml:space="preserve"> a que se refiere la fracc</w:t>
      </w:r>
      <w:r w:rsidR="005F2261" w:rsidRPr="003355B9">
        <w:rPr>
          <w:rFonts w:ascii="Arial" w:hAnsi="Arial" w:cs="Arial"/>
          <w:sz w:val="22"/>
          <w:szCs w:val="22"/>
        </w:rPr>
        <w:t>ión</w:t>
      </w:r>
      <w:r w:rsidR="009C01FC" w:rsidRPr="003355B9">
        <w:rPr>
          <w:rFonts w:ascii="Arial" w:hAnsi="Arial" w:cs="Arial"/>
          <w:sz w:val="22"/>
          <w:szCs w:val="22"/>
        </w:rPr>
        <w:t xml:space="preserve"> I de este artícul</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5B1CAC" w:rsidRPr="003355B9">
        <w:rPr>
          <w:rFonts w:ascii="Arial" w:hAnsi="Arial" w:cs="Arial"/>
          <w:b/>
          <w:sz w:val="22"/>
          <w:szCs w:val="22"/>
        </w:rPr>
        <w:t>307</w:t>
      </w:r>
      <w:r w:rsidR="001C542D" w:rsidRPr="003355B9">
        <w:rPr>
          <w:rFonts w:ascii="Arial" w:hAnsi="Arial" w:cs="Arial"/>
          <w:b/>
          <w:sz w:val="22"/>
          <w:szCs w:val="22"/>
        </w:rPr>
        <w:t>.-</w:t>
      </w:r>
      <w:r w:rsidRPr="003355B9">
        <w:rPr>
          <w:rStyle w:val="EstiloNegrita"/>
          <w:rFonts w:cs="Arial"/>
          <w:sz w:val="22"/>
          <w:szCs w:val="22"/>
        </w:rPr>
        <w:t xml:space="preserve"> </w:t>
      </w:r>
      <w:r w:rsidRPr="003355B9">
        <w:rPr>
          <w:rFonts w:ascii="Arial" w:hAnsi="Arial" w:cs="Arial"/>
          <w:sz w:val="22"/>
          <w:szCs w:val="22"/>
        </w:rPr>
        <w:t>El acuerd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el que se apruebe la c</w:t>
      </w:r>
      <w:r w:rsidR="00DB0971" w:rsidRPr="003355B9">
        <w:rPr>
          <w:rFonts w:ascii="Arial" w:hAnsi="Arial" w:cs="Arial"/>
          <w:sz w:val="22"/>
          <w:szCs w:val="22"/>
        </w:rPr>
        <w:t>o</w:t>
      </w:r>
      <w:r w:rsidRPr="003355B9">
        <w:rPr>
          <w:rFonts w:ascii="Arial" w:hAnsi="Arial" w:cs="Arial"/>
          <w:sz w:val="22"/>
          <w:szCs w:val="22"/>
        </w:rPr>
        <w:t>nstituc</w:t>
      </w:r>
      <w:r w:rsidR="005F2261" w:rsidRPr="003355B9">
        <w:rPr>
          <w:rFonts w:ascii="Arial" w:hAnsi="Arial" w:cs="Arial"/>
          <w:sz w:val="22"/>
          <w:szCs w:val="22"/>
        </w:rPr>
        <w:t>ión</w:t>
      </w:r>
      <w:r w:rsidRPr="003355B9">
        <w:rPr>
          <w:rFonts w:ascii="Arial" w:hAnsi="Arial" w:cs="Arial"/>
          <w:sz w:val="22"/>
          <w:szCs w:val="22"/>
        </w:rPr>
        <w:t xml:space="preserve"> del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 xml:space="preserve"> de actuac</w:t>
      </w:r>
      <w:r w:rsidR="005F2261" w:rsidRPr="003355B9">
        <w:rPr>
          <w:rFonts w:ascii="Arial" w:hAnsi="Arial" w:cs="Arial"/>
          <w:sz w:val="22"/>
          <w:szCs w:val="22"/>
        </w:rPr>
        <w:t>ión</w:t>
      </w:r>
      <w:r w:rsidRPr="003355B9">
        <w:rPr>
          <w:rFonts w:ascii="Arial" w:hAnsi="Arial" w:cs="Arial"/>
          <w:sz w:val="22"/>
          <w:szCs w:val="22"/>
        </w:rPr>
        <w:t xml:space="preserve"> determinará:</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Las bases y criteri</w:t>
      </w:r>
      <w:r w:rsidR="00DB0971" w:rsidRPr="003355B9">
        <w:rPr>
          <w:rFonts w:ascii="Arial" w:hAnsi="Arial" w:cs="Arial"/>
          <w:sz w:val="22"/>
          <w:szCs w:val="22"/>
        </w:rPr>
        <w:t>o</w:t>
      </w:r>
      <w:r w:rsidR="009C01FC" w:rsidRPr="003355B9">
        <w:rPr>
          <w:rFonts w:ascii="Arial" w:hAnsi="Arial" w:cs="Arial"/>
          <w:sz w:val="22"/>
          <w:szCs w:val="22"/>
        </w:rPr>
        <w:t xml:space="preserve">s para la </w:t>
      </w:r>
      <w:r w:rsidR="00DB0971" w:rsidRPr="003355B9">
        <w:rPr>
          <w:rFonts w:ascii="Arial" w:hAnsi="Arial" w:cs="Arial"/>
          <w:sz w:val="22"/>
          <w:szCs w:val="22"/>
        </w:rPr>
        <w:t>o</w:t>
      </w:r>
      <w:r w:rsidR="009C01FC" w:rsidRPr="003355B9">
        <w:rPr>
          <w:rFonts w:ascii="Arial" w:hAnsi="Arial" w:cs="Arial"/>
          <w:sz w:val="22"/>
          <w:szCs w:val="22"/>
        </w:rPr>
        <w:t>rganizac</w:t>
      </w:r>
      <w:r w:rsidR="005F2261" w:rsidRPr="003355B9">
        <w:rPr>
          <w:rFonts w:ascii="Arial" w:hAnsi="Arial" w:cs="Arial"/>
          <w:sz w:val="22"/>
          <w:szCs w:val="22"/>
        </w:rPr>
        <w:t>ión</w:t>
      </w:r>
      <w:r w:rsidR="009C01FC" w:rsidRPr="003355B9">
        <w:rPr>
          <w:rFonts w:ascii="Arial" w:hAnsi="Arial" w:cs="Arial"/>
          <w:sz w:val="22"/>
          <w:szCs w:val="22"/>
        </w:rPr>
        <w:t xml:space="preserve"> y </w:t>
      </w:r>
      <w:r w:rsidR="00013B20" w:rsidRPr="003355B9">
        <w:rPr>
          <w:rFonts w:ascii="Arial" w:hAnsi="Arial" w:cs="Arial"/>
          <w:sz w:val="22"/>
          <w:szCs w:val="22"/>
        </w:rPr>
        <w:t>funcionamiento</w:t>
      </w:r>
      <w:r w:rsidR="009C01FC" w:rsidRPr="003355B9">
        <w:rPr>
          <w:rFonts w:ascii="Arial" w:hAnsi="Arial" w:cs="Arial"/>
          <w:sz w:val="22"/>
          <w:szCs w:val="22"/>
        </w:rPr>
        <w:t xml:space="preserve"> del p</w:t>
      </w:r>
      <w:r w:rsidR="00DB0971" w:rsidRPr="003355B9">
        <w:rPr>
          <w:rFonts w:ascii="Arial" w:hAnsi="Arial" w:cs="Arial"/>
          <w:sz w:val="22"/>
          <w:szCs w:val="22"/>
        </w:rPr>
        <w:t>o</w:t>
      </w:r>
      <w:r w:rsidR="009C01FC" w:rsidRPr="003355B9">
        <w:rPr>
          <w:rFonts w:ascii="Arial" w:hAnsi="Arial" w:cs="Arial"/>
          <w:sz w:val="22"/>
          <w:szCs w:val="22"/>
        </w:rPr>
        <w:t>líg</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 de actuac</w:t>
      </w:r>
      <w:r w:rsidR="005F2261" w:rsidRPr="003355B9">
        <w:rPr>
          <w:rFonts w:ascii="Arial" w:hAnsi="Arial" w:cs="Arial"/>
          <w:sz w:val="22"/>
          <w:szCs w:val="22"/>
        </w:rPr>
        <w:t>ión</w:t>
      </w:r>
      <w:r w:rsidR="009C01FC" w:rsidRPr="003355B9">
        <w:rPr>
          <w:rFonts w:ascii="Arial" w:hAnsi="Arial" w:cs="Arial"/>
          <w:sz w:val="22"/>
          <w:szCs w:val="22"/>
        </w:rPr>
        <w:t>;</w:t>
      </w:r>
    </w:p>
    <w:p w:rsidR="001A72A0" w:rsidRPr="003355B9" w:rsidRDefault="001A72A0"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El c</w:t>
      </w:r>
      <w:r w:rsidR="00DB0971" w:rsidRPr="003355B9">
        <w:rPr>
          <w:rFonts w:ascii="Arial" w:hAnsi="Arial" w:cs="Arial"/>
          <w:sz w:val="22"/>
          <w:szCs w:val="22"/>
        </w:rPr>
        <w:t>o</w:t>
      </w:r>
      <w:r w:rsidR="009C01FC" w:rsidRPr="003355B9">
        <w:rPr>
          <w:rFonts w:ascii="Arial" w:hAnsi="Arial" w:cs="Arial"/>
          <w:sz w:val="22"/>
          <w:szCs w:val="22"/>
        </w:rPr>
        <w:t>ntenid</w:t>
      </w:r>
      <w:r w:rsidR="00DB0971" w:rsidRPr="003355B9">
        <w:rPr>
          <w:rFonts w:ascii="Arial" w:hAnsi="Arial" w:cs="Arial"/>
          <w:sz w:val="22"/>
          <w:szCs w:val="22"/>
        </w:rPr>
        <w:t>o</w:t>
      </w:r>
      <w:r w:rsidR="009C01FC" w:rsidRPr="003355B9">
        <w:rPr>
          <w:rFonts w:ascii="Arial" w:hAnsi="Arial" w:cs="Arial"/>
          <w:sz w:val="22"/>
          <w:szCs w:val="22"/>
        </w:rPr>
        <w:t>, alcances y plaz</w:t>
      </w:r>
      <w:r w:rsidR="00DB0971" w:rsidRPr="003355B9">
        <w:rPr>
          <w:rFonts w:ascii="Arial" w:hAnsi="Arial" w:cs="Arial"/>
          <w:sz w:val="22"/>
          <w:szCs w:val="22"/>
        </w:rPr>
        <w:t>o</w:t>
      </w:r>
      <w:r w:rsidR="009C01FC" w:rsidRPr="003355B9">
        <w:rPr>
          <w:rFonts w:ascii="Arial" w:hAnsi="Arial" w:cs="Arial"/>
          <w:sz w:val="22"/>
          <w:szCs w:val="22"/>
        </w:rPr>
        <w:t xml:space="preserve"> para la f</w:t>
      </w:r>
      <w:r w:rsidR="00DB0971" w:rsidRPr="003355B9">
        <w:rPr>
          <w:rFonts w:ascii="Arial" w:hAnsi="Arial" w:cs="Arial"/>
          <w:sz w:val="22"/>
          <w:szCs w:val="22"/>
        </w:rPr>
        <w:t>o</w:t>
      </w:r>
      <w:r w:rsidR="009C01FC" w:rsidRPr="003355B9">
        <w:rPr>
          <w:rFonts w:ascii="Arial" w:hAnsi="Arial" w:cs="Arial"/>
          <w:sz w:val="22"/>
          <w:szCs w:val="22"/>
        </w:rPr>
        <w:t>rmalizac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instrument</w:t>
      </w:r>
      <w:r w:rsidR="00DB0971" w:rsidRPr="003355B9">
        <w:rPr>
          <w:rFonts w:ascii="Arial" w:hAnsi="Arial" w:cs="Arial"/>
          <w:sz w:val="22"/>
          <w:szCs w:val="22"/>
        </w:rPr>
        <w:t>o</w:t>
      </w:r>
      <w:r w:rsidR="009C01FC" w:rsidRPr="003355B9">
        <w:rPr>
          <w:rFonts w:ascii="Arial" w:hAnsi="Arial" w:cs="Arial"/>
          <w:sz w:val="22"/>
          <w:szCs w:val="22"/>
        </w:rPr>
        <w:t>s jurídic</w:t>
      </w:r>
      <w:r w:rsidR="00DB0971" w:rsidRPr="003355B9">
        <w:rPr>
          <w:rFonts w:ascii="Arial" w:hAnsi="Arial" w:cs="Arial"/>
          <w:sz w:val="22"/>
          <w:szCs w:val="22"/>
        </w:rPr>
        <w:t>o</w:t>
      </w:r>
      <w:r w:rsidR="009C01FC" w:rsidRPr="003355B9">
        <w:rPr>
          <w:rFonts w:ascii="Arial" w:hAnsi="Arial" w:cs="Arial"/>
          <w:sz w:val="22"/>
          <w:szCs w:val="22"/>
        </w:rPr>
        <w:t>s, técnic</w:t>
      </w:r>
      <w:r w:rsidR="00DB0971" w:rsidRPr="003355B9">
        <w:rPr>
          <w:rFonts w:ascii="Arial" w:hAnsi="Arial" w:cs="Arial"/>
          <w:sz w:val="22"/>
          <w:szCs w:val="22"/>
        </w:rPr>
        <w:t>o</w:t>
      </w:r>
      <w:r w:rsidR="009C01FC" w:rsidRPr="003355B9">
        <w:rPr>
          <w:rFonts w:ascii="Arial" w:hAnsi="Arial" w:cs="Arial"/>
          <w:sz w:val="22"/>
          <w:szCs w:val="22"/>
        </w:rPr>
        <w:t>s y financier</w:t>
      </w:r>
      <w:r w:rsidR="00DB0971" w:rsidRPr="003355B9">
        <w:rPr>
          <w:rFonts w:ascii="Arial" w:hAnsi="Arial" w:cs="Arial"/>
          <w:sz w:val="22"/>
          <w:szCs w:val="22"/>
        </w:rPr>
        <w:t>o</w:t>
      </w:r>
      <w:r w:rsidR="009C01FC" w:rsidRPr="003355B9">
        <w:rPr>
          <w:rFonts w:ascii="Arial" w:hAnsi="Arial" w:cs="Arial"/>
          <w:sz w:val="22"/>
          <w:szCs w:val="22"/>
        </w:rPr>
        <w:t>s necesari</w:t>
      </w:r>
      <w:r w:rsidR="00DB0971" w:rsidRPr="003355B9">
        <w:rPr>
          <w:rFonts w:ascii="Arial" w:hAnsi="Arial" w:cs="Arial"/>
          <w:sz w:val="22"/>
          <w:szCs w:val="22"/>
        </w:rPr>
        <w:t>o</w:t>
      </w:r>
      <w:r w:rsidR="009C01FC" w:rsidRPr="003355B9">
        <w:rPr>
          <w:rFonts w:ascii="Arial" w:hAnsi="Arial" w:cs="Arial"/>
          <w:sz w:val="22"/>
          <w:szCs w:val="22"/>
        </w:rPr>
        <w:t>s para alcanzar 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bjetiv</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puest</w:t>
      </w:r>
      <w:r w:rsidR="00DB0971" w:rsidRPr="003355B9">
        <w:rPr>
          <w:rFonts w:ascii="Arial" w:hAnsi="Arial" w:cs="Arial"/>
          <w:sz w:val="22"/>
          <w:szCs w:val="22"/>
        </w:rPr>
        <w:t>o</w:t>
      </w:r>
      <w:r w:rsidR="009C01FC" w:rsidRPr="003355B9">
        <w:rPr>
          <w:rFonts w:ascii="Arial" w:hAnsi="Arial" w:cs="Arial"/>
          <w:sz w:val="22"/>
          <w:szCs w:val="22"/>
        </w:rPr>
        <w:t>s. Dich</w:t>
      </w:r>
      <w:r w:rsidR="00DB0971" w:rsidRPr="003355B9">
        <w:rPr>
          <w:rFonts w:ascii="Arial" w:hAnsi="Arial" w:cs="Arial"/>
          <w:sz w:val="22"/>
          <w:szCs w:val="22"/>
        </w:rPr>
        <w:t>o</w:t>
      </w:r>
      <w:r w:rsidR="009C01FC" w:rsidRPr="003355B9">
        <w:rPr>
          <w:rFonts w:ascii="Arial" w:hAnsi="Arial" w:cs="Arial"/>
          <w:sz w:val="22"/>
          <w:szCs w:val="22"/>
        </w:rPr>
        <w:t>s instrument</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drán ser c</w:t>
      </w:r>
      <w:r w:rsidR="00DB0971" w:rsidRPr="003355B9">
        <w:rPr>
          <w:rFonts w:ascii="Arial" w:hAnsi="Arial" w:cs="Arial"/>
          <w:sz w:val="22"/>
          <w:szCs w:val="22"/>
        </w:rPr>
        <w:t>o</w:t>
      </w:r>
      <w:r w:rsidR="009C01FC" w:rsidRPr="003355B9">
        <w:rPr>
          <w:rFonts w:ascii="Arial" w:hAnsi="Arial" w:cs="Arial"/>
          <w:sz w:val="22"/>
          <w:szCs w:val="22"/>
        </w:rPr>
        <w:t>nveni</w:t>
      </w:r>
      <w:r w:rsidR="00DB0971" w:rsidRPr="003355B9">
        <w:rPr>
          <w:rFonts w:ascii="Arial" w:hAnsi="Arial" w:cs="Arial"/>
          <w:sz w:val="22"/>
          <w:szCs w:val="22"/>
        </w:rPr>
        <w:t>o</w:t>
      </w:r>
      <w:r w:rsidR="009C01FC" w:rsidRPr="003355B9">
        <w:rPr>
          <w:rFonts w:ascii="Arial" w:hAnsi="Arial" w:cs="Arial"/>
          <w:sz w:val="22"/>
          <w:szCs w:val="22"/>
        </w:rPr>
        <w:t>s de c</w:t>
      </w:r>
      <w:r w:rsidR="00DB0971" w:rsidRPr="003355B9">
        <w:rPr>
          <w:rFonts w:ascii="Arial" w:hAnsi="Arial" w:cs="Arial"/>
          <w:sz w:val="22"/>
          <w:szCs w:val="22"/>
        </w:rPr>
        <w:t>o</w:t>
      </w:r>
      <w:r w:rsidR="009C01FC" w:rsidRPr="003355B9">
        <w:rPr>
          <w:rFonts w:ascii="Arial" w:hAnsi="Arial" w:cs="Arial"/>
          <w:sz w:val="22"/>
          <w:szCs w:val="22"/>
        </w:rPr>
        <w:t>ncertac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ntrat</w:t>
      </w:r>
      <w:r w:rsidR="00DB0971" w:rsidRPr="003355B9">
        <w:rPr>
          <w:rFonts w:ascii="Arial" w:hAnsi="Arial" w:cs="Arial"/>
          <w:sz w:val="22"/>
          <w:szCs w:val="22"/>
        </w:rPr>
        <w:t>o</w:t>
      </w:r>
      <w:r w:rsidR="009C01FC" w:rsidRPr="003355B9">
        <w:rPr>
          <w:rFonts w:ascii="Arial" w:hAnsi="Arial" w:cs="Arial"/>
          <w:sz w:val="22"/>
          <w:szCs w:val="22"/>
        </w:rPr>
        <w:t>s de fideic</w:t>
      </w:r>
      <w:r w:rsidR="00DB0971" w:rsidRPr="003355B9">
        <w:rPr>
          <w:rFonts w:ascii="Arial" w:hAnsi="Arial" w:cs="Arial"/>
          <w:sz w:val="22"/>
          <w:szCs w:val="22"/>
        </w:rPr>
        <w:t>o</w:t>
      </w:r>
      <w:r w:rsidR="009C01FC" w:rsidRPr="003355B9">
        <w:rPr>
          <w:rFonts w:ascii="Arial" w:hAnsi="Arial" w:cs="Arial"/>
          <w:sz w:val="22"/>
          <w:szCs w:val="22"/>
        </w:rPr>
        <w:t>mis</w:t>
      </w:r>
      <w:r w:rsidR="00DB0971" w:rsidRPr="003355B9">
        <w:rPr>
          <w:rFonts w:ascii="Arial" w:hAnsi="Arial" w:cs="Arial"/>
          <w:sz w:val="22"/>
          <w:szCs w:val="22"/>
        </w:rPr>
        <w:t>o</w:t>
      </w:r>
      <w:r w:rsidR="009C01FC" w:rsidRPr="003355B9">
        <w:rPr>
          <w:rFonts w:ascii="Arial" w:hAnsi="Arial" w:cs="Arial"/>
          <w:sz w:val="22"/>
          <w:szCs w:val="22"/>
        </w:rPr>
        <w:t xml:space="preserve"> privad</w:t>
      </w:r>
      <w:r w:rsidR="00DB0971" w:rsidRPr="003355B9">
        <w:rPr>
          <w:rFonts w:ascii="Arial" w:hAnsi="Arial" w:cs="Arial"/>
          <w:sz w:val="22"/>
          <w:szCs w:val="22"/>
        </w:rPr>
        <w:t>o</w:t>
      </w:r>
      <w:r w:rsidR="009C01FC" w:rsidRPr="003355B9">
        <w:rPr>
          <w:rFonts w:ascii="Arial" w:hAnsi="Arial" w:cs="Arial"/>
          <w:sz w:val="22"/>
          <w:szCs w:val="22"/>
        </w:rPr>
        <w:t>; y,</w:t>
      </w:r>
    </w:p>
    <w:p w:rsidR="001A72A0" w:rsidRPr="003355B9" w:rsidRDefault="001A72A0"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De ser necesari</w:t>
      </w:r>
      <w:r w:rsidR="00DB0971" w:rsidRPr="003355B9">
        <w:rPr>
          <w:rFonts w:ascii="Arial" w:hAnsi="Arial" w:cs="Arial"/>
          <w:sz w:val="22"/>
          <w:szCs w:val="22"/>
        </w:rPr>
        <w:t>o</w:t>
      </w:r>
      <w:r w:rsidR="009C01FC" w:rsidRPr="003355B9">
        <w:rPr>
          <w:rFonts w:ascii="Arial" w:hAnsi="Arial" w:cs="Arial"/>
          <w:sz w:val="22"/>
          <w:szCs w:val="22"/>
        </w:rPr>
        <w:t>, p</w:t>
      </w:r>
      <w:r w:rsidR="00DB0971" w:rsidRPr="003355B9">
        <w:rPr>
          <w:rFonts w:ascii="Arial" w:hAnsi="Arial" w:cs="Arial"/>
          <w:sz w:val="22"/>
          <w:szCs w:val="22"/>
        </w:rPr>
        <w:t>o</w:t>
      </w:r>
      <w:r w:rsidR="009C01FC" w:rsidRPr="003355B9">
        <w:rPr>
          <w:rFonts w:ascii="Arial" w:hAnsi="Arial" w:cs="Arial"/>
          <w:sz w:val="22"/>
          <w:szCs w:val="22"/>
        </w:rPr>
        <w:t>drá también c</w:t>
      </w:r>
      <w:r w:rsidR="00DB0971" w:rsidRPr="003355B9">
        <w:rPr>
          <w:rFonts w:ascii="Arial" w:hAnsi="Arial" w:cs="Arial"/>
          <w:sz w:val="22"/>
          <w:szCs w:val="22"/>
        </w:rPr>
        <w:t>o</w:t>
      </w:r>
      <w:r w:rsidR="009C01FC" w:rsidRPr="003355B9">
        <w:rPr>
          <w:rFonts w:ascii="Arial" w:hAnsi="Arial" w:cs="Arial"/>
          <w:sz w:val="22"/>
          <w:szCs w:val="22"/>
        </w:rPr>
        <w:t>ntemplar el establecimient</w:t>
      </w:r>
      <w:r w:rsidR="00DB0971" w:rsidRPr="003355B9">
        <w:rPr>
          <w:rFonts w:ascii="Arial" w:hAnsi="Arial" w:cs="Arial"/>
          <w:sz w:val="22"/>
          <w:szCs w:val="22"/>
        </w:rPr>
        <w:t>o</w:t>
      </w:r>
      <w:r w:rsidR="009C01FC" w:rsidRPr="003355B9">
        <w:rPr>
          <w:rFonts w:ascii="Arial" w:hAnsi="Arial" w:cs="Arial"/>
          <w:sz w:val="22"/>
          <w:szCs w:val="22"/>
        </w:rPr>
        <w:t xml:space="preserve"> de un c</w:t>
      </w:r>
      <w:r w:rsidR="00DB0971" w:rsidRPr="003355B9">
        <w:rPr>
          <w:rFonts w:ascii="Arial" w:hAnsi="Arial" w:cs="Arial"/>
          <w:sz w:val="22"/>
          <w:szCs w:val="22"/>
        </w:rPr>
        <w:t>o</w:t>
      </w:r>
      <w:r w:rsidR="009C01FC" w:rsidRPr="003355B9">
        <w:rPr>
          <w:rFonts w:ascii="Arial" w:hAnsi="Arial" w:cs="Arial"/>
          <w:sz w:val="22"/>
          <w:szCs w:val="22"/>
        </w:rPr>
        <w:t>mité técnic</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w:t>
      </w:r>
      <w:r w:rsidR="00BD1480" w:rsidRPr="003355B9">
        <w:rPr>
          <w:rFonts w:ascii="Arial" w:hAnsi="Arial" w:cs="Arial"/>
          <w:sz w:val="22"/>
          <w:szCs w:val="22"/>
        </w:rPr>
        <w:t>órgano</w:t>
      </w:r>
      <w:r w:rsidR="009C01FC" w:rsidRPr="003355B9">
        <w:rPr>
          <w:rFonts w:ascii="Arial" w:hAnsi="Arial" w:cs="Arial"/>
          <w:sz w:val="22"/>
          <w:szCs w:val="22"/>
        </w:rPr>
        <w:t xml:space="preserve"> de ap</w:t>
      </w:r>
      <w:r w:rsidR="00DB0971" w:rsidRPr="003355B9">
        <w:rPr>
          <w:rFonts w:ascii="Arial" w:hAnsi="Arial" w:cs="Arial"/>
          <w:sz w:val="22"/>
          <w:szCs w:val="22"/>
        </w:rPr>
        <w:t>o</w:t>
      </w:r>
      <w:r w:rsidR="009C01FC" w:rsidRPr="003355B9">
        <w:rPr>
          <w:rFonts w:ascii="Arial" w:hAnsi="Arial" w:cs="Arial"/>
          <w:sz w:val="22"/>
          <w:szCs w:val="22"/>
        </w:rPr>
        <w:t>y</w:t>
      </w:r>
      <w:r w:rsidR="00DB0971" w:rsidRPr="003355B9">
        <w:rPr>
          <w:rFonts w:ascii="Arial" w:hAnsi="Arial" w:cs="Arial"/>
          <w:sz w:val="22"/>
          <w:szCs w:val="22"/>
        </w:rPr>
        <w:t>o</w:t>
      </w:r>
      <w:r w:rsidR="009C01FC" w:rsidRPr="003355B9">
        <w:rPr>
          <w:rFonts w:ascii="Arial" w:hAnsi="Arial" w:cs="Arial"/>
          <w:sz w:val="22"/>
          <w:szCs w:val="22"/>
        </w:rPr>
        <w:t xml:space="preserve"> para la c</w:t>
      </w:r>
      <w:r w:rsidR="00DB0971" w:rsidRPr="003355B9">
        <w:rPr>
          <w:rFonts w:ascii="Arial" w:hAnsi="Arial" w:cs="Arial"/>
          <w:sz w:val="22"/>
          <w:szCs w:val="22"/>
        </w:rPr>
        <w:t>oo</w:t>
      </w:r>
      <w:r w:rsidR="009C01FC" w:rsidRPr="003355B9">
        <w:rPr>
          <w:rFonts w:ascii="Arial" w:hAnsi="Arial" w:cs="Arial"/>
          <w:sz w:val="22"/>
          <w:szCs w:val="22"/>
        </w:rPr>
        <w:t>rdinac</w:t>
      </w:r>
      <w:r w:rsidR="005F2261" w:rsidRPr="003355B9">
        <w:rPr>
          <w:rFonts w:ascii="Arial" w:hAnsi="Arial" w:cs="Arial"/>
          <w:sz w:val="22"/>
          <w:szCs w:val="22"/>
        </w:rPr>
        <w:t>ión</w:t>
      </w:r>
      <w:r w:rsidR="009C01FC" w:rsidRPr="003355B9">
        <w:rPr>
          <w:rFonts w:ascii="Arial" w:hAnsi="Arial" w:cs="Arial"/>
          <w:sz w:val="22"/>
          <w:szCs w:val="22"/>
        </w:rPr>
        <w:t>, instrumentac</w:t>
      </w:r>
      <w:r w:rsidR="005F2261" w:rsidRPr="003355B9">
        <w:rPr>
          <w:rFonts w:ascii="Arial" w:hAnsi="Arial" w:cs="Arial"/>
          <w:sz w:val="22"/>
          <w:szCs w:val="22"/>
        </w:rPr>
        <w:t>ión</w:t>
      </w:r>
      <w:r w:rsidR="009C01FC" w:rsidRPr="003355B9">
        <w:rPr>
          <w:rFonts w:ascii="Arial" w:hAnsi="Arial" w:cs="Arial"/>
          <w:sz w:val="22"/>
          <w:szCs w:val="22"/>
        </w:rPr>
        <w:t>, administrac</w:t>
      </w:r>
      <w:r w:rsidR="005F2261" w:rsidRPr="003355B9">
        <w:rPr>
          <w:rFonts w:ascii="Arial" w:hAnsi="Arial" w:cs="Arial"/>
          <w:sz w:val="22"/>
          <w:szCs w:val="22"/>
        </w:rPr>
        <w:t>ión</w:t>
      </w:r>
      <w:r w:rsidR="009C01FC" w:rsidRPr="003355B9">
        <w:rPr>
          <w:rFonts w:ascii="Arial" w:hAnsi="Arial" w:cs="Arial"/>
          <w:sz w:val="22"/>
          <w:szCs w:val="22"/>
        </w:rPr>
        <w:t xml:space="preserve"> y ejecuc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DB0971" w:rsidRPr="003355B9">
        <w:rPr>
          <w:rFonts w:ascii="Arial" w:hAnsi="Arial" w:cs="Arial"/>
          <w:sz w:val="22"/>
          <w:szCs w:val="22"/>
        </w:rPr>
        <w:t>o</w:t>
      </w:r>
      <w:r w:rsidR="009C01FC" w:rsidRPr="003355B9">
        <w:rPr>
          <w:rFonts w:ascii="Arial" w:hAnsi="Arial" w:cs="Arial"/>
          <w:sz w:val="22"/>
          <w:szCs w:val="22"/>
        </w:rPr>
        <w:t>bras y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de que se trate.</w:t>
      </w:r>
    </w:p>
    <w:p w:rsidR="004C6AE5" w:rsidRPr="003355B9" w:rsidRDefault="004C6AE5" w:rsidP="008B4FB2">
      <w:pPr>
        <w:tabs>
          <w:tab w:val="left" w:pos="0"/>
          <w:tab w:val="left" w:pos="5760"/>
        </w:tabs>
        <w:autoSpaceDE w:val="0"/>
        <w:autoSpaceDN w:val="0"/>
        <w:adjustRightInd w:val="0"/>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30</w:t>
      </w:r>
      <w:r w:rsidR="005B1CAC" w:rsidRPr="003355B9">
        <w:rPr>
          <w:rFonts w:ascii="Arial" w:hAnsi="Arial" w:cs="Arial"/>
          <w:b/>
          <w:sz w:val="22"/>
          <w:szCs w:val="22"/>
        </w:rPr>
        <w:t>8</w:t>
      </w:r>
      <w:r w:rsidR="001C542D" w:rsidRPr="003355B9">
        <w:rPr>
          <w:rFonts w:ascii="Arial" w:hAnsi="Arial" w:cs="Arial"/>
          <w:b/>
          <w:sz w:val="22"/>
          <w:szCs w:val="22"/>
        </w:rPr>
        <w:t>.-</w:t>
      </w:r>
      <w:r w:rsidRPr="003355B9">
        <w:rPr>
          <w:rStyle w:val="EstiloNegrita"/>
          <w:rFonts w:cs="Arial"/>
          <w:sz w:val="22"/>
          <w:szCs w:val="22"/>
        </w:rPr>
        <w:t xml:space="preserve"> </w:t>
      </w:r>
      <w:r w:rsidRPr="003355B9">
        <w:rPr>
          <w:rFonts w:ascii="Arial" w:hAnsi="Arial" w:cs="Arial"/>
          <w:sz w:val="22"/>
          <w:szCs w:val="22"/>
        </w:rPr>
        <w:t>Cuand</w:t>
      </w:r>
      <w:r w:rsidR="00DB0971" w:rsidRPr="003355B9">
        <w:rPr>
          <w:rFonts w:ascii="Arial" w:hAnsi="Arial" w:cs="Arial"/>
          <w:sz w:val="22"/>
          <w:szCs w:val="22"/>
        </w:rPr>
        <w:t>o</w:t>
      </w:r>
      <w:r w:rsidRPr="003355B9">
        <w:rPr>
          <w:rFonts w:ascii="Arial" w:hAnsi="Arial" w:cs="Arial"/>
          <w:sz w:val="22"/>
          <w:szCs w:val="22"/>
        </w:rPr>
        <w:t xml:space="preserve"> en el acuerd</w:t>
      </w:r>
      <w:r w:rsidR="00DB0971" w:rsidRPr="003355B9">
        <w:rPr>
          <w:rFonts w:ascii="Arial" w:hAnsi="Arial" w:cs="Arial"/>
          <w:sz w:val="22"/>
          <w:szCs w:val="22"/>
        </w:rPr>
        <w:t>o</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nstituc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líg</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s de actuac</w:t>
      </w:r>
      <w:r w:rsidR="005F2261" w:rsidRPr="003355B9">
        <w:rPr>
          <w:rFonts w:ascii="Arial" w:hAnsi="Arial" w:cs="Arial"/>
          <w:sz w:val="22"/>
          <w:szCs w:val="22"/>
        </w:rPr>
        <w:t>ión</w:t>
      </w:r>
      <w:r w:rsidRPr="003355B9">
        <w:rPr>
          <w:rFonts w:ascii="Arial" w:hAnsi="Arial" w:cs="Arial"/>
          <w:sz w:val="22"/>
          <w:szCs w:val="22"/>
        </w:rPr>
        <w:t xml:space="preserve"> de interés públic</w:t>
      </w:r>
      <w:r w:rsidR="00DB0971" w:rsidRPr="003355B9">
        <w:rPr>
          <w:rFonts w:ascii="Arial" w:hAnsi="Arial" w:cs="Arial"/>
          <w:sz w:val="22"/>
          <w:szCs w:val="22"/>
        </w:rPr>
        <w:t>o</w:t>
      </w:r>
      <w:r w:rsidRPr="003355B9">
        <w:rPr>
          <w:rFonts w:ascii="Arial" w:hAnsi="Arial" w:cs="Arial"/>
          <w:sz w:val="22"/>
          <w:szCs w:val="22"/>
        </w:rPr>
        <w:t>, se apruebe la aplicac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instrument</w:t>
      </w:r>
      <w:r w:rsidR="00DB0971" w:rsidRPr="003355B9">
        <w:rPr>
          <w:rFonts w:ascii="Arial" w:hAnsi="Arial" w:cs="Arial"/>
          <w:sz w:val="22"/>
          <w:szCs w:val="22"/>
        </w:rPr>
        <w:t>o</w:t>
      </w:r>
      <w:r w:rsidRPr="003355B9">
        <w:rPr>
          <w:rFonts w:ascii="Arial" w:hAnsi="Arial" w:cs="Arial"/>
          <w:sz w:val="22"/>
          <w:szCs w:val="22"/>
        </w:rPr>
        <w:t>s que c</w:t>
      </w:r>
      <w:r w:rsidR="00DB0971" w:rsidRPr="003355B9">
        <w:rPr>
          <w:rFonts w:ascii="Arial" w:hAnsi="Arial" w:cs="Arial"/>
          <w:sz w:val="22"/>
          <w:szCs w:val="22"/>
        </w:rPr>
        <w:t>o</w:t>
      </w:r>
      <w:r w:rsidRPr="003355B9">
        <w:rPr>
          <w:rFonts w:ascii="Arial" w:hAnsi="Arial" w:cs="Arial"/>
          <w:sz w:val="22"/>
          <w:szCs w:val="22"/>
        </w:rPr>
        <w:t xml:space="preserve">ntempla la </w:t>
      </w:r>
      <w:r w:rsidR="00B37A15" w:rsidRPr="003355B9">
        <w:rPr>
          <w:rFonts w:ascii="Arial" w:hAnsi="Arial" w:cs="Arial"/>
          <w:sz w:val="22"/>
          <w:szCs w:val="22"/>
        </w:rPr>
        <w:t>Ley</w:t>
      </w:r>
      <w:r w:rsidRPr="003355B9">
        <w:rPr>
          <w:rFonts w:ascii="Arial" w:hAnsi="Arial" w:cs="Arial"/>
          <w:sz w:val="22"/>
          <w:szCs w:val="22"/>
        </w:rPr>
        <w:t xml:space="preserve"> de Hacienda para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del Estad</w:t>
      </w:r>
      <w:r w:rsidR="00DB0971" w:rsidRPr="003355B9">
        <w:rPr>
          <w:rFonts w:ascii="Arial" w:hAnsi="Arial" w:cs="Arial"/>
          <w:sz w:val="22"/>
          <w:szCs w:val="22"/>
        </w:rPr>
        <w:t>o</w:t>
      </w:r>
      <w:r w:rsidRPr="003355B9">
        <w:rPr>
          <w:rFonts w:ascii="Arial" w:hAnsi="Arial" w:cs="Arial"/>
          <w:sz w:val="22"/>
          <w:szCs w:val="22"/>
        </w:rPr>
        <w:t xml:space="preserve"> de Nuev</w:t>
      </w:r>
      <w:r w:rsidR="00DB0971" w:rsidRPr="003355B9">
        <w:rPr>
          <w:rFonts w:ascii="Arial" w:hAnsi="Arial" w:cs="Arial"/>
          <w:sz w:val="22"/>
          <w:szCs w:val="22"/>
        </w:rPr>
        <w:t>o</w:t>
      </w:r>
      <w:r w:rsidRPr="003355B9">
        <w:rPr>
          <w:rFonts w:ascii="Arial" w:hAnsi="Arial" w:cs="Arial"/>
          <w:sz w:val="22"/>
          <w:szCs w:val="22"/>
        </w:rPr>
        <w:t xml:space="preserve"> </w:t>
      </w:r>
      <w:r w:rsidR="009C6BDC" w:rsidRPr="003355B9">
        <w:rPr>
          <w:rFonts w:ascii="Arial" w:hAnsi="Arial" w:cs="Arial"/>
          <w:sz w:val="22"/>
          <w:szCs w:val="22"/>
        </w:rPr>
        <w:t>León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mecanism</w:t>
      </w:r>
      <w:r w:rsidR="00DB0971" w:rsidRPr="003355B9">
        <w:rPr>
          <w:rFonts w:ascii="Arial" w:hAnsi="Arial" w:cs="Arial"/>
          <w:sz w:val="22"/>
          <w:szCs w:val="22"/>
        </w:rPr>
        <w:t>o</w:t>
      </w:r>
      <w:r w:rsidRPr="003355B9">
        <w:rPr>
          <w:rFonts w:ascii="Arial" w:hAnsi="Arial" w:cs="Arial"/>
          <w:sz w:val="22"/>
          <w:szCs w:val="22"/>
        </w:rPr>
        <w:t>s de financiamient</w:t>
      </w:r>
      <w:r w:rsidR="00DB0971" w:rsidRPr="003355B9">
        <w:rPr>
          <w:rFonts w:ascii="Arial" w:hAnsi="Arial" w:cs="Arial"/>
          <w:sz w:val="22"/>
          <w:szCs w:val="22"/>
        </w:rPr>
        <w:t>o</w:t>
      </w:r>
      <w:r w:rsidRPr="003355B9">
        <w:rPr>
          <w:rFonts w:ascii="Arial" w:hAnsi="Arial" w:cs="Arial"/>
          <w:sz w:val="22"/>
          <w:szCs w:val="22"/>
        </w:rPr>
        <w:t>, la Dependencia Estatal c</w:t>
      </w:r>
      <w:r w:rsidR="00DB0971" w:rsidRPr="003355B9">
        <w:rPr>
          <w:rFonts w:ascii="Arial" w:hAnsi="Arial" w:cs="Arial"/>
          <w:sz w:val="22"/>
          <w:szCs w:val="22"/>
        </w:rPr>
        <w:t>o</w:t>
      </w:r>
      <w:r w:rsidRPr="003355B9">
        <w:rPr>
          <w:rFonts w:ascii="Arial" w:hAnsi="Arial" w:cs="Arial"/>
          <w:sz w:val="22"/>
          <w:szCs w:val="22"/>
        </w:rPr>
        <w:t>mpetente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n</w:t>
      </w:r>
      <w:r w:rsidR="00DB0971" w:rsidRPr="003355B9">
        <w:rPr>
          <w:rFonts w:ascii="Arial" w:hAnsi="Arial" w:cs="Arial"/>
          <w:sz w:val="22"/>
          <w:szCs w:val="22"/>
        </w:rPr>
        <w:t>o</w:t>
      </w:r>
      <w:r w:rsidRPr="003355B9">
        <w:rPr>
          <w:rFonts w:ascii="Arial" w:hAnsi="Arial" w:cs="Arial"/>
          <w:sz w:val="22"/>
          <w:szCs w:val="22"/>
        </w:rPr>
        <w:t>tificará al municipi</w:t>
      </w:r>
      <w:r w:rsidR="00DB0971" w:rsidRPr="003355B9">
        <w:rPr>
          <w:rFonts w:ascii="Arial" w:hAnsi="Arial" w:cs="Arial"/>
          <w:sz w:val="22"/>
          <w:szCs w:val="22"/>
        </w:rPr>
        <w:t>o</w:t>
      </w:r>
      <w:r w:rsidRPr="003355B9">
        <w:rPr>
          <w:rFonts w:ascii="Arial" w:hAnsi="Arial" w:cs="Arial"/>
          <w:sz w:val="22"/>
          <w:szCs w:val="22"/>
        </w:rPr>
        <w:t xml:space="preserve"> de que se trate, para el efect</w:t>
      </w:r>
      <w:r w:rsidR="00DB0971" w:rsidRPr="003355B9">
        <w:rPr>
          <w:rFonts w:ascii="Arial" w:hAnsi="Arial" w:cs="Arial"/>
          <w:sz w:val="22"/>
          <w:szCs w:val="22"/>
        </w:rPr>
        <w:t>o</w:t>
      </w:r>
      <w:r w:rsidRPr="003355B9">
        <w:rPr>
          <w:rFonts w:ascii="Arial" w:hAnsi="Arial" w:cs="Arial"/>
          <w:sz w:val="22"/>
          <w:szCs w:val="22"/>
        </w:rPr>
        <w:t xml:space="preserve"> de que se implemente en el plaz</w:t>
      </w:r>
      <w:r w:rsidR="00DB0971" w:rsidRPr="003355B9">
        <w:rPr>
          <w:rFonts w:ascii="Arial" w:hAnsi="Arial" w:cs="Arial"/>
          <w:sz w:val="22"/>
          <w:szCs w:val="22"/>
        </w:rPr>
        <w:t>o</w:t>
      </w:r>
      <w:r w:rsidRPr="003355B9">
        <w:rPr>
          <w:rFonts w:ascii="Arial" w:hAnsi="Arial" w:cs="Arial"/>
          <w:sz w:val="22"/>
          <w:szCs w:val="22"/>
        </w:rPr>
        <w:t xml:space="preserve"> que señale el acuerd</w:t>
      </w:r>
      <w:r w:rsidR="00DB0971" w:rsidRPr="003355B9">
        <w:rPr>
          <w:rFonts w:ascii="Arial" w:hAnsi="Arial" w:cs="Arial"/>
          <w:sz w:val="22"/>
          <w:szCs w:val="22"/>
        </w:rPr>
        <w:t>o</w:t>
      </w:r>
      <w:r w:rsidRPr="003355B9">
        <w:rPr>
          <w:rFonts w:ascii="Arial" w:hAnsi="Arial" w:cs="Arial"/>
          <w:sz w:val="22"/>
          <w:szCs w:val="22"/>
        </w:rPr>
        <w:t xml:space="preserve"> la aplicac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mecanism</w:t>
      </w:r>
      <w:r w:rsidR="00DB0971" w:rsidRPr="003355B9">
        <w:rPr>
          <w:rFonts w:ascii="Arial" w:hAnsi="Arial" w:cs="Arial"/>
          <w:sz w:val="22"/>
          <w:szCs w:val="22"/>
        </w:rPr>
        <w:t>o</w:t>
      </w:r>
      <w:r w:rsidRPr="003355B9">
        <w:rPr>
          <w:rFonts w:ascii="Arial" w:hAnsi="Arial" w:cs="Arial"/>
          <w:sz w:val="22"/>
          <w:szCs w:val="22"/>
        </w:rPr>
        <w:t>s fiscales pr</w:t>
      </w:r>
      <w:r w:rsidR="00DB0971" w:rsidRPr="003355B9">
        <w:rPr>
          <w:rFonts w:ascii="Arial" w:hAnsi="Arial" w:cs="Arial"/>
          <w:sz w:val="22"/>
          <w:szCs w:val="22"/>
        </w:rPr>
        <w:t>o</w:t>
      </w:r>
      <w:r w:rsidRPr="003355B9">
        <w:rPr>
          <w:rFonts w:ascii="Arial" w:hAnsi="Arial" w:cs="Arial"/>
          <w:sz w:val="22"/>
          <w:szCs w:val="22"/>
        </w:rPr>
        <w:t>puest</w:t>
      </w:r>
      <w:r w:rsidR="00DB0971" w:rsidRPr="003355B9">
        <w:rPr>
          <w:rFonts w:ascii="Arial" w:hAnsi="Arial" w:cs="Arial"/>
          <w:sz w:val="22"/>
          <w:szCs w:val="22"/>
        </w:rPr>
        <w:t>o</w:t>
      </w:r>
      <w:r w:rsidRPr="003355B9">
        <w:rPr>
          <w:rFonts w:ascii="Arial" w:hAnsi="Arial" w:cs="Arial"/>
          <w:sz w:val="22"/>
          <w:szCs w:val="22"/>
        </w:rPr>
        <w:t>s. En cas</w:t>
      </w:r>
      <w:r w:rsidR="00DB0971" w:rsidRPr="003355B9">
        <w:rPr>
          <w:rFonts w:ascii="Arial" w:hAnsi="Arial" w:cs="Arial"/>
          <w:sz w:val="22"/>
          <w:szCs w:val="22"/>
        </w:rPr>
        <w:t>o</w:t>
      </w:r>
      <w:r w:rsidRPr="003355B9">
        <w:rPr>
          <w:rFonts w:ascii="Arial" w:hAnsi="Arial" w:cs="Arial"/>
          <w:sz w:val="22"/>
          <w:szCs w:val="22"/>
        </w:rPr>
        <w:t xml:space="preserve"> de </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parte de las aut</w:t>
      </w:r>
      <w:r w:rsidR="00DB0971" w:rsidRPr="003355B9">
        <w:rPr>
          <w:rFonts w:ascii="Arial" w:hAnsi="Arial" w:cs="Arial"/>
          <w:sz w:val="22"/>
          <w:szCs w:val="22"/>
        </w:rPr>
        <w:t>o</w:t>
      </w:r>
      <w:r w:rsidRPr="003355B9">
        <w:rPr>
          <w:rFonts w:ascii="Arial" w:hAnsi="Arial" w:cs="Arial"/>
          <w:sz w:val="22"/>
          <w:szCs w:val="22"/>
        </w:rPr>
        <w:t>ridades municipales se dará vista a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en materia de resp</w:t>
      </w:r>
      <w:r w:rsidR="00DB0971" w:rsidRPr="003355B9">
        <w:rPr>
          <w:rFonts w:ascii="Arial" w:hAnsi="Arial" w:cs="Arial"/>
          <w:sz w:val="22"/>
          <w:szCs w:val="22"/>
        </w:rPr>
        <w:t>o</w:t>
      </w:r>
      <w:r w:rsidRPr="003355B9">
        <w:rPr>
          <w:rFonts w:ascii="Arial" w:hAnsi="Arial" w:cs="Arial"/>
          <w:sz w:val="22"/>
          <w:szCs w:val="22"/>
        </w:rPr>
        <w:t>nsabilidades para l</w:t>
      </w:r>
      <w:r w:rsidR="00DB0971" w:rsidRPr="003355B9">
        <w:rPr>
          <w:rFonts w:ascii="Arial" w:hAnsi="Arial" w:cs="Arial"/>
          <w:sz w:val="22"/>
          <w:szCs w:val="22"/>
        </w:rPr>
        <w:t>o</w:t>
      </w:r>
      <w:r w:rsidRPr="003355B9">
        <w:rPr>
          <w:rFonts w:ascii="Arial" w:hAnsi="Arial" w:cs="Arial"/>
          <w:sz w:val="22"/>
          <w:szCs w:val="22"/>
        </w:rPr>
        <w:t>s efect</w:t>
      </w:r>
      <w:r w:rsidR="00DB0971" w:rsidRPr="003355B9">
        <w:rPr>
          <w:rFonts w:ascii="Arial" w:hAnsi="Arial" w:cs="Arial"/>
          <w:sz w:val="22"/>
          <w:szCs w:val="22"/>
        </w:rPr>
        <w:t>o</w:t>
      </w:r>
      <w:r w:rsidRPr="003355B9">
        <w:rPr>
          <w:rFonts w:ascii="Arial" w:hAnsi="Arial" w:cs="Arial"/>
          <w:sz w:val="22"/>
          <w:szCs w:val="22"/>
        </w:rPr>
        <w:t>s a que haya lugar.</w:t>
      </w:r>
    </w:p>
    <w:p w:rsidR="009C01FC" w:rsidRPr="003355B9" w:rsidRDefault="009C01FC" w:rsidP="00785576">
      <w:pPr>
        <w:tabs>
          <w:tab w:val="left" w:pos="0"/>
          <w:tab w:val="left" w:pos="5760"/>
        </w:tabs>
        <w:jc w:val="both"/>
        <w:rPr>
          <w:rFonts w:ascii="Arial" w:hAnsi="Arial" w:cs="Arial"/>
          <w:sz w:val="22"/>
          <w:szCs w:val="22"/>
        </w:rPr>
      </w:pPr>
    </w:p>
    <w:p w:rsidR="008B4FB2" w:rsidRPr="003355B9" w:rsidRDefault="008B4FB2"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Pr="003355B9">
        <w:rPr>
          <w:rFonts w:ascii="Arial" w:hAnsi="Arial" w:cs="Arial"/>
          <w:b/>
          <w:sz w:val="22"/>
          <w:szCs w:val="22"/>
        </w:rPr>
        <w:t xml:space="preserve"> TERCERA</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DEL REAGRUPAMIENT</w:t>
      </w:r>
      <w:r w:rsidR="00DB0971" w:rsidRPr="003355B9">
        <w:rPr>
          <w:rFonts w:ascii="Arial" w:hAnsi="Arial" w:cs="Arial"/>
          <w:b/>
          <w:sz w:val="22"/>
          <w:szCs w:val="22"/>
        </w:rPr>
        <w:t>O</w:t>
      </w:r>
      <w:r w:rsidRPr="003355B9">
        <w:rPr>
          <w:rFonts w:ascii="Arial" w:hAnsi="Arial" w:cs="Arial"/>
          <w:b/>
          <w:sz w:val="22"/>
          <w:szCs w:val="22"/>
        </w:rPr>
        <w:t xml:space="preserve"> PARCELARI</w:t>
      </w:r>
      <w:r w:rsidR="00DB0971" w:rsidRPr="003355B9">
        <w:rPr>
          <w:rFonts w:ascii="Arial" w:hAnsi="Arial" w:cs="Arial"/>
          <w:b/>
          <w:sz w:val="22"/>
          <w:szCs w:val="22"/>
        </w:rPr>
        <w:t>O</w:t>
      </w:r>
    </w:p>
    <w:p w:rsidR="009C01FC" w:rsidRPr="003355B9" w:rsidRDefault="009C01FC" w:rsidP="00785576">
      <w:pPr>
        <w:tabs>
          <w:tab w:val="left" w:pos="0"/>
          <w:tab w:val="left" w:pos="5760"/>
        </w:tabs>
        <w:jc w:val="both"/>
        <w:rPr>
          <w:rFonts w:ascii="Arial" w:hAnsi="Arial" w:cs="Arial"/>
          <w:sz w:val="22"/>
          <w:szCs w:val="22"/>
        </w:rPr>
      </w:pPr>
    </w:p>
    <w:p w:rsidR="008B4FB2" w:rsidRPr="003355B9" w:rsidRDefault="008B4FB2"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30</w:t>
      </w:r>
      <w:r w:rsidR="005B1CAC" w:rsidRPr="003355B9">
        <w:rPr>
          <w:rFonts w:ascii="Arial" w:hAnsi="Arial" w:cs="Arial"/>
          <w:b/>
          <w:sz w:val="22"/>
          <w:szCs w:val="22"/>
        </w:rPr>
        <w:t>9</w:t>
      </w:r>
      <w:r w:rsidR="001C542D" w:rsidRPr="003355B9">
        <w:rPr>
          <w:rFonts w:ascii="Arial" w:hAnsi="Arial" w:cs="Arial"/>
          <w:b/>
          <w:sz w:val="22"/>
          <w:szCs w:val="22"/>
        </w:rPr>
        <w:t>.-</w:t>
      </w:r>
      <w:r w:rsidRPr="003355B9">
        <w:rPr>
          <w:rStyle w:val="EstiloNegrita"/>
          <w:rFonts w:cs="Arial"/>
          <w:sz w:val="22"/>
          <w:szCs w:val="22"/>
        </w:rPr>
        <w:t xml:space="preserve"> </w:t>
      </w:r>
      <w:r w:rsidRPr="003355B9">
        <w:rPr>
          <w:rFonts w:ascii="Arial" w:hAnsi="Arial" w:cs="Arial"/>
          <w:sz w:val="22"/>
          <w:szCs w:val="22"/>
        </w:rPr>
        <w:t>El reagrupamient</w:t>
      </w:r>
      <w:r w:rsidR="00DB0971" w:rsidRPr="003355B9">
        <w:rPr>
          <w:rFonts w:ascii="Arial" w:hAnsi="Arial" w:cs="Arial"/>
          <w:sz w:val="22"/>
          <w:szCs w:val="22"/>
        </w:rPr>
        <w:t>o</w:t>
      </w:r>
      <w:r w:rsidRPr="003355B9">
        <w:rPr>
          <w:rFonts w:ascii="Arial" w:hAnsi="Arial" w:cs="Arial"/>
          <w:sz w:val="22"/>
          <w:szCs w:val="22"/>
        </w:rPr>
        <w:t xml:space="preserve"> parcelari</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cederá cuand</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planes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 xml:space="preserve"> determinen,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cuand</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 xml:space="preserve"> acuerden y l</w:t>
      </w:r>
      <w:r w:rsidR="00DB0971" w:rsidRPr="003355B9">
        <w:rPr>
          <w:rFonts w:ascii="Arial" w:hAnsi="Arial" w:cs="Arial"/>
          <w:sz w:val="22"/>
          <w:szCs w:val="22"/>
        </w:rPr>
        <w:t>o</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liciten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s de l</w:t>
      </w:r>
      <w:r w:rsidR="00DB0971" w:rsidRPr="003355B9">
        <w:rPr>
          <w:rFonts w:ascii="Arial" w:hAnsi="Arial" w:cs="Arial"/>
          <w:sz w:val="22"/>
          <w:szCs w:val="22"/>
        </w:rPr>
        <w:t>o</w:t>
      </w:r>
      <w:r w:rsidRPr="003355B9">
        <w:rPr>
          <w:rFonts w:ascii="Arial" w:hAnsi="Arial" w:cs="Arial"/>
          <w:sz w:val="22"/>
          <w:szCs w:val="22"/>
        </w:rPr>
        <w:t>s predi</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mprendid</w:t>
      </w:r>
      <w:r w:rsidR="00DB0971" w:rsidRPr="003355B9">
        <w:rPr>
          <w:rFonts w:ascii="Arial" w:hAnsi="Arial" w:cs="Arial"/>
          <w:sz w:val="22"/>
          <w:szCs w:val="22"/>
        </w:rPr>
        <w:t>o</w:t>
      </w:r>
      <w:r w:rsidRPr="003355B9">
        <w:rPr>
          <w:rFonts w:ascii="Arial" w:hAnsi="Arial" w:cs="Arial"/>
          <w:sz w:val="22"/>
          <w:szCs w:val="22"/>
        </w:rPr>
        <w:t>s en un área determinada, para llevar a cab</w:t>
      </w:r>
      <w:r w:rsidR="00DB0971" w:rsidRPr="003355B9">
        <w:rPr>
          <w:rFonts w:ascii="Arial" w:hAnsi="Arial" w:cs="Arial"/>
          <w:sz w:val="22"/>
          <w:szCs w:val="22"/>
        </w:rPr>
        <w:t>o</w:t>
      </w:r>
      <w:r w:rsidRPr="003355B9">
        <w:rPr>
          <w:rFonts w:ascii="Arial" w:hAnsi="Arial" w:cs="Arial"/>
          <w:sz w:val="22"/>
          <w:szCs w:val="22"/>
        </w:rPr>
        <w:t xml:space="preserve"> </w:t>
      </w:r>
      <w:r w:rsidR="007119F7" w:rsidRPr="003355B9">
        <w:rPr>
          <w:rFonts w:ascii="Arial" w:hAnsi="Arial" w:cs="Arial"/>
          <w:sz w:val="22"/>
          <w:szCs w:val="22"/>
        </w:rPr>
        <w:t>acciones</w:t>
      </w:r>
      <w:r w:rsidRPr="003355B9">
        <w:rPr>
          <w:rFonts w:ascii="Arial" w:hAnsi="Arial" w:cs="Arial"/>
          <w:sz w:val="22"/>
          <w:szCs w:val="22"/>
        </w:rPr>
        <w:t xml:space="preserve"> de crecimient</w:t>
      </w:r>
      <w:r w:rsidR="00DB0971" w:rsidRPr="003355B9">
        <w:rPr>
          <w:rFonts w:ascii="Arial" w:hAnsi="Arial" w:cs="Arial"/>
          <w:sz w:val="22"/>
          <w:szCs w:val="22"/>
        </w:rPr>
        <w:t>o</w:t>
      </w:r>
      <w:r w:rsidRPr="003355B9">
        <w:rPr>
          <w:rFonts w:ascii="Arial" w:hAnsi="Arial" w:cs="Arial"/>
          <w:sz w:val="22"/>
          <w:szCs w:val="22"/>
        </w:rPr>
        <w:t xml:space="preserve"> mej</w:t>
      </w:r>
      <w:r w:rsidR="00DB0971" w:rsidRPr="003355B9">
        <w:rPr>
          <w:rFonts w:ascii="Arial" w:hAnsi="Arial" w:cs="Arial"/>
          <w:sz w:val="22"/>
          <w:szCs w:val="22"/>
        </w:rPr>
        <w:t>o</w:t>
      </w:r>
      <w:r w:rsidRPr="003355B9">
        <w:rPr>
          <w:rFonts w:ascii="Arial" w:hAnsi="Arial" w:cs="Arial"/>
          <w:sz w:val="22"/>
          <w:szCs w:val="22"/>
        </w:rPr>
        <w:t>ramient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bCs/>
          <w:sz w:val="22"/>
          <w:szCs w:val="22"/>
        </w:rPr>
      </w:pPr>
    </w:p>
    <w:p w:rsidR="004C6AE5" w:rsidRPr="003355B9" w:rsidRDefault="009C01FC" w:rsidP="00785576">
      <w:pPr>
        <w:tabs>
          <w:tab w:val="left" w:pos="0"/>
          <w:tab w:val="left" w:pos="576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3</w:t>
      </w:r>
      <w:r w:rsidR="005B1CAC" w:rsidRPr="003355B9">
        <w:rPr>
          <w:rFonts w:ascii="Arial" w:hAnsi="Arial" w:cs="Arial"/>
          <w:b/>
          <w:sz w:val="22"/>
          <w:szCs w:val="22"/>
        </w:rPr>
        <w:t>10</w:t>
      </w:r>
      <w:r w:rsidR="001C542D" w:rsidRPr="003355B9">
        <w:rPr>
          <w:rFonts w:ascii="Arial" w:hAnsi="Arial" w:cs="Arial"/>
          <w:b/>
          <w:sz w:val="22"/>
          <w:szCs w:val="22"/>
        </w:rPr>
        <w:t>.-</w:t>
      </w:r>
      <w:r w:rsidRPr="003355B9">
        <w:rPr>
          <w:rStyle w:val="EstiloNegrita"/>
          <w:rFonts w:cs="Arial"/>
          <w:b/>
          <w:sz w:val="22"/>
          <w:szCs w:val="22"/>
        </w:rPr>
        <w:t xml:space="preserve"> </w:t>
      </w:r>
      <w:r w:rsidRPr="003355B9">
        <w:rPr>
          <w:rFonts w:ascii="Arial" w:hAnsi="Arial" w:cs="Arial"/>
          <w:bCs/>
          <w:sz w:val="22"/>
          <w:szCs w:val="22"/>
        </w:rPr>
        <w:t>Para la ejecuc</w:t>
      </w:r>
      <w:r w:rsidR="005F2261" w:rsidRPr="003355B9">
        <w:rPr>
          <w:rFonts w:ascii="Arial" w:hAnsi="Arial" w:cs="Arial"/>
          <w:bCs/>
          <w:sz w:val="22"/>
          <w:szCs w:val="22"/>
        </w:rPr>
        <w:t>ión</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planes y pr</w:t>
      </w:r>
      <w:r w:rsidR="00DB0971" w:rsidRPr="003355B9">
        <w:rPr>
          <w:rFonts w:ascii="Arial" w:hAnsi="Arial" w:cs="Arial"/>
          <w:bCs/>
          <w:sz w:val="22"/>
          <w:szCs w:val="22"/>
        </w:rPr>
        <w:t>o</w:t>
      </w:r>
      <w:r w:rsidRPr="003355B9">
        <w:rPr>
          <w:rFonts w:ascii="Arial" w:hAnsi="Arial" w:cs="Arial"/>
          <w:bCs/>
          <w:sz w:val="22"/>
          <w:szCs w:val="22"/>
        </w:rPr>
        <w:t>gramas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00C569BC" w:rsidRPr="003355B9">
        <w:rPr>
          <w:rFonts w:ascii="Arial" w:hAnsi="Arial" w:cs="Arial"/>
          <w:bCs/>
          <w:sz w:val="22"/>
          <w:szCs w:val="22"/>
        </w:rPr>
        <w:t xml:space="preserve"> </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s municipi</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n la asistencia técnica de la Dependencia Estatal c</w:t>
      </w:r>
      <w:r w:rsidR="00DB0971" w:rsidRPr="003355B9">
        <w:rPr>
          <w:rFonts w:ascii="Arial" w:hAnsi="Arial" w:cs="Arial"/>
          <w:bCs/>
          <w:sz w:val="22"/>
          <w:szCs w:val="22"/>
        </w:rPr>
        <w:t>o</w:t>
      </w:r>
      <w:r w:rsidRPr="003355B9">
        <w:rPr>
          <w:rFonts w:ascii="Arial" w:hAnsi="Arial" w:cs="Arial"/>
          <w:bCs/>
          <w:sz w:val="22"/>
          <w:szCs w:val="22"/>
        </w:rPr>
        <w:t>mpetente en materia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w:t>
      </w:r>
      <w:r w:rsidR="00C569BC" w:rsidRPr="003355B9">
        <w:rPr>
          <w:rFonts w:ascii="Arial" w:hAnsi="Arial" w:cs="Arial"/>
          <w:bCs/>
          <w:sz w:val="22"/>
          <w:szCs w:val="22"/>
        </w:rPr>
        <w:t xml:space="preserve"> </w:t>
      </w:r>
      <w:r w:rsidRPr="003355B9">
        <w:rPr>
          <w:rFonts w:ascii="Arial" w:hAnsi="Arial" w:cs="Arial"/>
          <w:bCs/>
          <w:sz w:val="22"/>
          <w:szCs w:val="22"/>
        </w:rPr>
        <w:t>pr</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verán e inducirán ante pr</w:t>
      </w:r>
      <w:r w:rsidR="00DB0971" w:rsidRPr="003355B9">
        <w:rPr>
          <w:rFonts w:ascii="Arial" w:hAnsi="Arial" w:cs="Arial"/>
          <w:bCs/>
          <w:sz w:val="22"/>
          <w:szCs w:val="22"/>
        </w:rPr>
        <w:t>o</w:t>
      </w:r>
      <w:r w:rsidRPr="003355B9">
        <w:rPr>
          <w:rFonts w:ascii="Arial" w:hAnsi="Arial" w:cs="Arial"/>
          <w:bCs/>
          <w:sz w:val="22"/>
          <w:szCs w:val="22"/>
        </w:rPr>
        <w:t>pietari</w:t>
      </w:r>
      <w:r w:rsidR="00DB0971" w:rsidRPr="003355B9">
        <w:rPr>
          <w:rFonts w:ascii="Arial" w:hAnsi="Arial" w:cs="Arial"/>
          <w:bCs/>
          <w:sz w:val="22"/>
          <w:szCs w:val="22"/>
        </w:rPr>
        <w:t>o</w:t>
      </w:r>
      <w:r w:rsidRPr="003355B9">
        <w:rPr>
          <w:rFonts w:ascii="Arial" w:hAnsi="Arial" w:cs="Arial"/>
          <w:bCs/>
          <w:sz w:val="22"/>
          <w:szCs w:val="22"/>
        </w:rPr>
        <w:t xml:space="preserve">s e </w:t>
      </w:r>
      <w:r w:rsidR="0092182A" w:rsidRPr="003355B9">
        <w:rPr>
          <w:rFonts w:ascii="Arial" w:hAnsi="Arial" w:cs="Arial"/>
          <w:bCs/>
          <w:sz w:val="22"/>
          <w:szCs w:val="22"/>
        </w:rPr>
        <w:t>inversionistas</w:t>
      </w:r>
      <w:r w:rsidRPr="003355B9">
        <w:rPr>
          <w:rFonts w:ascii="Arial" w:hAnsi="Arial" w:cs="Arial"/>
          <w:bCs/>
          <w:sz w:val="22"/>
          <w:szCs w:val="22"/>
        </w:rPr>
        <w:t xml:space="preserve"> la integrac</w:t>
      </w:r>
      <w:r w:rsidR="005F2261" w:rsidRPr="003355B9">
        <w:rPr>
          <w:rFonts w:ascii="Arial" w:hAnsi="Arial" w:cs="Arial"/>
          <w:bCs/>
          <w:sz w:val="22"/>
          <w:szCs w:val="22"/>
        </w:rPr>
        <w:t>ión</w:t>
      </w:r>
      <w:r w:rsidRPr="003355B9">
        <w:rPr>
          <w:rFonts w:ascii="Arial" w:hAnsi="Arial" w:cs="Arial"/>
          <w:bCs/>
          <w:sz w:val="22"/>
          <w:szCs w:val="22"/>
        </w:rPr>
        <w:t xml:space="preserve"> de la pr</w:t>
      </w:r>
      <w:r w:rsidR="00DB0971" w:rsidRPr="003355B9">
        <w:rPr>
          <w:rFonts w:ascii="Arial" w:hAnsi="Arial" w:cs="Arial"/>
          <w:bCs/>
          <w:sz w:val="22"/>
          <w:szCs w:val="22"/>
        </w:rPr>
        <w:t>o</w:t>
      </w:r>
      <w:r w:rsidRPr="003355B9">
        <w:rPr>
          <w:rFonts w:ascii="Arial" w:hAnsi="Arial" w:cs="Arial"/>
          <w:bCs/>
          <w:sz w:val="22"/>
          <w:szCs w:val="22"/>
        </w:rPr>
        <w:t>piedad requerida.</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Fonts w:ascii="Arial" w:hAnsi="Arial" w:cs="Arial"/>
          <w:bCs/>
          <w:sz w:val="22"/>
          <w:szCs w:val="22"/>
        </w:rPr>
        <w:t>Una vez ejecutad</w:t>
      </w:r>
      <w:r w:rsidR="00DB0971" w:rsidRPr="003355B9">
        <w:rPr>
          <w:rFonts w:ascii="Arial" w:hAnsi="Arial" w:cs="Arial"/>
          <w:bCs/>
          <w:sz w:val="22"/>
          <w:szCs w:val="22"/>
        </w:rPr>
        <w:t>o</w:t>
      </w:r>
      <w:r w:rsidRPr="003355B9">
        <w:rPr>
          <w:rFonts w:ascii="Arial" w:hAnsi="Arial" w:cs="Arial"/>
          <w:bCs/>
          <w:sz w:val="22"/>
          <w:szCs w:val="22"/>
        </w:rPr>
        <w:t xml:space="preserve"> el reagrupamient</w:t>
      </w:r>
      <w:r w:rsidR="00DB0971" w:rsidRPr="003355B9">
        <w:rPr>
          <w:rFonts w:ascii="Arial" w:hAnsi="Arial" w:cs="Arial"/>
          <w:bCs/>
          <w:sz w:val="22"/>
          <w:szCs w:val="22"/>
        </w:rPr>
        <w:t>o</w:t>
      </w:r>
      <w:r w:rsidRPr="003355B9">
        <w:rPr>
          <w:rFonts w:ascii="Arial" w:hAnsi="Arial" w:cs="Arial"/>
          <w:bCs/>
          <w:sz w:val="22"/>
          <w:szCs w:val="22"/>
        </w:rPr>
        <w:t xml:space="preserve"> parcelari</w:t>
      </w:r>
      <w:r w:rsidR="00DB0971" w:rsidRPr="003355B9">
        <w:rPr>
          <w:rFonts w:ascii="Arial" w:hAnsi="Arial" w:cs="Arial"/>
          <w:bCs/>
          <w:sz w:val="22"/>
          <w:szCs w:val="22"/>
        </w:rPr>
        <w:t>o</w:t>
      </w:r>
      <w:r w:rsidRPr="003355B9">
        <w:rPr>
          <w:rFonts w:ascii="Arial" w:hAnsi="Arial" w:cs="Arial"/>
          <w:bCs/>
          <w:sz w:val="22"/>
          <w:szCs w:val="22"/>
        </w:rPr>
        <w:t>, l</w:t>
      </w:r>
      <w:r w:rsidR="00DB0971" w:rsidRPr="003355B9">
        <w:rPr>
          <w:rFonts w:ascii="Arial" w:hAnsi="Arial" w:cs="Arial"/>
          <w:bCs/>
          <w:sz w:val="22"/>
          <w:szCs w:val="22"/>
        </w:rPr>
        <w:t>o</w:t>
      </w:r>
      <w:r w:rsidRPr="003355B9">
        <w:rPr>
          <w:rFonts w:ascii="Arial" w:hAnsi="Arial" w:cs="Arial"/>
          <w:bCs/>
          <w:sz w:val="22"/>
          <w:szCs w:val="22"/>
        </w:rPr>
        <w:t>s pr</w:t>
      </w:r>
      <w:r w:rsidR="00DB0971" w:rsidRPr="003355B9">
        <w:rPr>
          <w:rFonts w:ascii="Arial" w:hAnsi="Arial" w:cs="Arial"/>
          <w:bCs/>
          <w:sz w:val="22"/>
          <w:szCs w:val="22"/>
        </w:rPr>
        <w:t>o</w:t>
      </w:r>
      <w:r w:rsidRPr="003355B9">
        <w:rPr>
          <w:rFonts w:ascii="Arial" w:hAnsi="Arial" w:cs="Arial"/>
          <w:bCs/>
          <w:sz w:val="22"/>
          <w:szCs w:val="22"/>
        </w:rPr>
        <w:t>pietari</w:t>
      </w:r>
      <w:r w:rsidR="00DB0971" w:rsidRPr="003355B9">
        <w:rPr>
          <w:rFonts w:ascii="Arial" w:hAnsi="Arial" w:cs="Arial"/>
          <w:bCs/>
          <w:sz w:val="22"/>
          <w:szCs w:val="22"/>
        </w:rPr>
        <w:t>o</w:t>
      </w:r>
      <w:r w:rsidRPr="003355B9">
        <w:rPr>
          <w:rFonts w:ascii="Arial" w:hAnsi="Arial" w:cs="Arial"/>
          <w:bCs/>
          <w:sz w:val="22"/>
          <w:szCs w:val="22"/>
        </w:rPr>
        <w:t xml:space="preserve">s e </w:t>
      </w:r>
      <w:r w:rsidR="0092182A" w:rsidRPr="003355B9">
        <w:rPr>
          <w:rFonts w:ascii="Arial" w:hAnsi="Arial" w:cs="Arial"/>
          <w:bCs/>
          <w:sz w:val="22"/>
          <w:szCs w:val="22"/>
        </w:rPr>
        <w:t>inversionistas</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cederán a recuperar la parte alícu</w:t>
      </w:r>
      <w:r w:rsidR="00DB0971" w:rsidRPr="003355B9">
        <w:rPr>
          <w:rFonts w:ascii="Arial" w:hAnsi="Arial" w:cs="Arial"/>
          <w:bCs/>
          <w:sz w:val="22"/>
          <w:szCs w:val="22"/>
        </w:rPr>
        <w:t>o</w:t>
      </w:r>
      <w:r w:rsidRPr="003355B9">
        <w:rPr>
          <w:rFonts w:ascii="Arial" w:hAnsi="Arial" w:cs="Arial"/>
          <w:bCs/>
          <w:sz w:val="22"/>
          <w:szCs w:val="22"/>
        </w:rPr>
        <w:t>ta que les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nda, pudiend</w:t>
      </w:r>
      <w:r w:rsidR="00DB0971" w:rsidRPr="003355B9">
        <w:rPr>
          <w:rFonts w:ascii="Arial" w:hAnsi="Arial" w:cs="Arial"/>
          <w:bCs/>
          <w:sz w:val="22"/>
          <w:szCs w:val="22"/>
        </w:rPr>
        <w:t>o</w:t>
      </w:r>
      <w:r w:rsidRPr="003355B9">
        <w:rPr>
          <w:rFonts w:ascii="Arial" w:hAnsi="Arial" w:cs="Arial"/>
          <w:bCs/>
          <w:sz w:val="22"/>
          <w:szCs w:val="22"/>
        </w:rPr>
        <w:t xml:space="preserve"> ser en tierra, </w:t>
      </w:r>
      <w:r w:rsidR="0088439B" w:rsidRPr="003355B9">
        <w:rPr>
          <w:rFonts w:ascii="Arial" w:hAnsi="Arial" w:cs="Arial"/>
          <w:bCs/>
          <w:sz w:val="22"/>
          <w:szCs w:val="22"/>
        </w:rPr>
        <w:t>edificaciones</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en numerari</w:t>
      </w:r>
      <w:r w:rsidR="00DB0971" w:rsidRPr="003355B9">
        <w:rPr>
          <w:rFonts w:ascii="Arial" w:hAnsi="Arial" w:cs="Arial"/>
          <w:bCs/>
          <w:sz w:val="22"/>
          <w:szCs w:val="22"/>
        </w:rPr>
        <w:t>o</w:t>
      </w:r>
      <w:r w:rsidRPr="003355B9">
        <w:rPr>
          <w:rFonts w:ascii="Arial" w:hAnsi="Arial" w:cs="Arial"/>
          <w:bCs/>
          <w:sz w:val="22"/>
          <w:szCs w:val="22"/>
        </w:rPr>
        <w:t>, de acuerd</w:t>
      </w:r>
      <w:r w:rsidR="00DB0971" w:rsidRPr="003355B9">
        <w:rPr>
          <w:rFonts w:ascii="Arial" w:hAnsi="Arial" w:cs="Arial"/>
          <w:bCs/>
          <w:sz w:val="22"/>
          <w:szCs w:val="22"/>
        </w:rPr>
        <w:t>o</w:t>
      </w:r>
      <w:r w:rsidRPr="003355B9">
        <w:rPr>
          <w:rFonts w:ascii="Arial" w:hAnsi="Arial" w:cs="Arial"/>
          <w:bCs/>
          <w:sz w:val="22"/>
          <w:szCs w:val="22"/>
        </w:rPr>
        <w:t xml:space="preserve"> a l</w:t>
      </w:r>
      <w:r w:rsidR="00DB0971" w:rsidRPr="003355B9">
        <w:rPr>
          <w:rFonts w:ascii="Arial" w:hAnsi="Arial" w:cs="Arial"/>
          <w:bCs/>
          <w:sz w:val="22"/>
          <w:szCs w:val="22"/>
        </w:rPr>
        <w:t>o</w:t>
      </w:r>
      <w:r w:rsidRPr="003355B9">
        <w:rPr>
          <w:rFonts w:ascii="Arial" w:hAnsi="Arial" w:cs="Arial"/>
          <w:bCs/>
          <w:sz w:val="22"/>
          <w:szCs w:val="22"/>
        </w:rPr>
        <w:t>s c</w:t>
      </w:r>
      <w:r w:rsidR="00DB0971" w:rsidRPr="003355B9">
        <w:rPr>
          <w:rFonts w:ascii="Arial" w:hAnsi="Arial" w:cs="Arial"/>
          <w:bCs/>
          <w:sz w:val="22"/>
          <w:szCs w:val="22"/>
        </w:rPr>
        <w:t>o</w:t>
      </w:r>
      <w:r w:rsidRPr="003355B9">
        <w:rPr>
          <w:rFonts w:ascii="Arial" w:hAnsi="Arial" w:cs="Arial"/>
          <w:bCs/>
          <w:sz w:val="22"/>
          <w:szCs w:val="22"/>
        </w:rPr>
        <w:t>nveni</w:t>
      </w:r>
      <w:r w:rsidR="00DB0971" w:rsidRPr="003355B9">
        <w:rPr>
          <w:rFonts w:ascii="Arial" w:hAnsi="Arial" w:cs="Arial"/>
          <w:bCs/>
          <w:sz w:val="22"/>
          <w:szCs w:val="22"/>
        </w:rPr>
        <w:t>o</w:t>
      </w:r>
      <w:r w:rsidRPr="003355B9">
        <w:rPr>
          <w:rFonts w:ascii="Arial" w:hAnsi="Arial" w:cs="Arial"/>
          <w:bCs/>
          <w:sz w:val="22"/>
          <w:szCs w:val="22"/>
        </w:rPr>
        <w:t>s que al efect</w:t>
      </w:r>
      <w:r w:rsidR="00DB0971" w:rsidRPr="003355B9">
        <w:rPr>
          <w:rFonts w:ascii="Arial" w:hAnsi="Arial" w:cs="Arial"/>
          <w:bCs/>
          <w:sz w:val="22"/>
          <w:szCs w:val="22"/>
        </w:rPr>
        <w:t>o</w:t>
      </w:r>
      <w:r w:rsidRPr="003355B9">
        <w:rPr>
          <w:rFonts w:ascii="Arial" w:hAnsi="Arial" w:cs="Arial"/>
          <w:bCs/>
          <w:sz w:val="22"/>
          <w:szCs w:val="22"/>
        </w:rPr>
        <w:t xml:space="preserve"> se celebren.</w:t>
      </w:r>
    </w:p>
    <w:p w:rsidR="009C01FC" w:rsidRPr="003355B9" w:rsidRDefault="009C01FC" w:rsidP="00785576">
      <w:pPr>
        <w:tabs>
          <w:tab w:val="left" w:pos="0"/>
          <w:tab w:val="left" w:pos="5760"/>
        </w:tabs>
        <w:jc w:val="both"/>
        <w:rPr>
          <w:rFonts w:ascii="Arial" w:hAnsi="Arial" w:cs="Arial"/>
          <w:bCs/>
          <w:sz w:val="22"/>
          <w:szCs w:val="22"/>
        </w:rPr>
      </w:pPr>
    </w:p>
    <w:p w:rsidR="009C01FC" w:rsidRPr="003355B9" w:rsidRDefault="009C01FC" w:rsidP="00785576">
      <w:pPr>
        <w:tabs>
          <w:tab w:val="left" w:pos="0"/>
          <w:tab w:val="left" w:pos="576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31</w:t>
      </w:r>
      <w:r w:rsidR="005B1CAC" w:rsidRPr="003355B9">
        <w:rPr>
          <w:rFonts w:ascii="Arial" w:hAnsi="Arial" w:cs="Arial"/>
          <w:b/>
          <w:sz w:val="22"/>
          <w:szCs w:val="22"/>
        </w:rPr>
        <w:t>1</w:t>
      </w:r>
      <w:r w:rsidR="001C542D" w:rsidRPr="003355B9">
        <w:rPr>
          <w:rFonts w:ascii="Arial" w:hAnsi="Arial" w:cs="Arial"/>
          <w:b/>
          <w:sz w:val="22"/>
          <w:szCs w:val="22"/>
        </w:rPr>
        <w:t>.-</w:t>
      </w:r>
      <w:r w:rsidRPr="003355B9">
        <w:rPr>
          <w:rFonts w:ascii="Arial" w:hAnsi="Arial" w:cs="Arial"/>
          <w:bCs/>
          <w:sz w:val="22"/>
          <w:szCs w:val="22"/>
        </w:rPr>
        <w:t xml:space="preserve"> El reagrupamient</w:t>
      </w:r>
      <w:r w:rsidR="00DB0971" w:rsidRPr="003355B9">
        <w:rPr>
          <w:rFonts w:ascii="Arial" w:hAnsi="Arial" w:cs="Arial"/>
          <w:bCs/>
          <w:sz w:val="22"/>
          <w:szCs w:val="22"/>
        </w:rPr>
        <w:t>o</w:t>
      </w:r>
      <w:r w:rsidRPr="003355B9">
        <w:rPr>
          <w:rFonts w:ascii="Arial" w:hAnsi="Arial" w:cs="Arial"/>
          <w:bCs/>
          <w:sz w:val="22"/>
          <w:szCs w:val="22"/>
        </w:rPr>
        <w:t xml:space="preserve"> parcelari</w:t>
      </w:r>
      <w:r w:rsidR="00DB0971" w:rsidRPr="003355B9">
        <w:rPr>
          <w:rFonts w:ascii="Arial" w:hAnsi="Arial" w:cs="Arial"/>
          <w:bCs/>
          <w:sz w:val="22"/>
          <w:szCs w:val="22"/>
        </w:rPr>
        <w:t>o</w:t>
      </w:r>
      <w:r w:rsidRPr="003355B9">
        <w:rPr>
          <w:rFonts w:ascii="Arial" w:hAnsi="Arial" w:cs="Arial"/>
          <w:bCs/>
          <w:sz w:val="22"/>
          <w:szCs w:val="22"/>
        </w:rPr>
        <w:t xml:space="preserve"> se sujetará a las siguientes n</w:t>
      </w:r>
      <w:r w:rsidR="00DB0971" w:rsidRPr="003355B9">
        <w:rPr>
          <w:rFonts w:ascii="Arial" w:hAnsi="Arial" w:cs="Arial"/>
          <w:bCs/>
          <w:sz w:val="22"/>
          <w:szCs w:val="22"/>
        </w:rPr>
        <w:t>o</w:t>
      </w:r>
      <w:r w:rsidRPr="003355B9">
        <w:rPr>
          <w:rFonts w:ascii="Arial" w:hAnsi="Arial" w:cs="Arial"/>
          <w:bCs/>
          <w:sz w:val="22"/>
          <w:szCs w:val="22"/>
        </w:rPr>
        <w:t>rmas:</w:t>
      </w:r>
    </w:p>
    <w:p w:rsidR="004731FB" w:rsidRPr="003355B9" w:rsidRDefault="004731FB"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Previ</w:t>
      </w:r>
      <w:r w:rsidR="00DB0971" w:rsidRPr="003355B9">
        <w:rPr>
          <w:rFonts w:ascii="Arial" w:hAnsi="Arial" w:cs="Arial"/>
          <w:bCs/>
          <w:sz w:val="22"/>
          <w:szCs w:val="22"/>
        </w:rPr>
        <w:t>o</w:t>
      </w:r>
      <w:r w:rsidR="009C01FC" w:rsidRPr="003355B9">
        <w:rPr>
          <w:rFonts w:ascii="Arial" w:hAnsi="Arial" w:cs="Arial"/>
          <w:bCs/>
          <w:sz w:val="22"/>
          <w:szCs w:val="22"/>
        </w:rPr>
        <w:t xml:space="preserve"> al reagrupamient</w:t>
      </w:r>
      <w:r w:rsidR="00DB0971" w:rsidRPr="003355B9">
        <w:rPr>
          <w:rFonts w:ascii="Arial" w:hAnsi="Arial" w:cs="Arial"/>
          <w:bCs/>
          <w:sz w:val="22"/>
          <w:szCs w:val="22"/>
        </w:rPr>
        <w:t>o</w:t>
      </w:r>
      <w:r w:rsidR="009C01FC" w:rsidRPr="003355B9">
        <w:rPr>
          <w:rFonts w:ascii="Arial" w:hAnsi="Arial" w:cs="Arial"/>
          <w:bCs/>
          <w:sz w:val="22"/>
          <w:szCs w:val="22"/>
        </w:rPr>
        <w:t xml:space="preserve"> parcelari</w:t>
      </w:r>
      <w:r w:rsidR="00DB0971" w:rsidRPr="003355B9">
        <w:rPr>
          <w:rFonts w:ascii="Arial" w:hAnsi="Arial" w:cs="Arial"/>
          <w:bCs/>
          <w:sz w:val="22"/>
          <w:szCs w:val="22"/>
        </w:rPr>
        <w:t>o</w:t>
      </w:r>
      <w:r w:rsidR="009C01FC" w:rsidRPr="003355B9">
        <w:rPr>
          <w:rFonts w:ascii="Arial" w:hAnsi="Arial" w:cs="Arial"/>
          <w:bCs/>
          <w:sz w:val="22"/>
          <w:szCs w:val="22"/>
        </w:rPr>
        <w:t xml:space="preserve"> se f</w:t>
      </w:r>
      <w:r w:rsidR="00DB0971" w:rsidRPr="003355B9">
        <w:rPr>
          <w:rFonts w:ascii="Arial" w:hAnsi="Arial" w:cs="Arial"/>
          <w:bCs/>
          <w:sz w:val="22"/>
          <w:szCs w:val="22"/>
        </w:rPr>
        <w:t>o</w:t>
      </w:r>
      <w:r w:rsidR="009C01FC" w:rsidRPr="003355B9">
        <w:rPr>
          <w:rFonts w:ascii="Arial" w:hAnsi="Arial" w:cs="Arial"/>
          <w:bCs/>
          <w:sz w:val="22"/>
          <w:szCs w:val="22"/>
        </w:rPr>
        <w:t>rmulará un plan parcial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que, una vez apr</w:t>
      </w:r>
      <w:r w:rsidR="00DB0971" w:rsidRPr="003355B9">
        <w:rPr>
          <w:rFonts w:ascii="Arial" w:hAnsi="Arial" w:cs="Arial"/>
          <w:bCs/>
          <w:sz w:val="22"/>
          <w:szCs w:val="22"/>
        </w:rPr>
        <w:t>o</w:t>
      </w:r>
      <w:r w:rsidR="009C01FC" w:rsidRPr="003355B9">
        <w:rPr>
          <w:rFonts w:ascii="Arial" w:hAnsi="Arial" w:cs="Arial"/>
          <w:bCs/>
          <w:sz w:val="22"/>
          <w:szCs w:val="22"/>
        </w:rPr>
        <w:t>bad</w:t>
      </w:r>
      <w:r w:rsidR="00DB0971" w:rsidRPr="003355B9">
        <w:rPr>
          <w:rFonts w:ascii="Arial" w:hAnsi="Arial" w:cs="Arial"/>
          <w:bCs/>
          <w:sz w:val="22"/>
          <w:szCs w:val="22"/>
        </w:rPr>
        <w:t>o</w:t>
      </w:r>
      <w:r w:rsidR="009C01FC" w:rsidRPr="003355B9">
        <w:rPr>
          <w:rFonts w:ascii="Arial" w:hAnsi="Arial" w:cs="Arial"/>
          <w:bCs/>
          <w:sz w:val="22"/>
          <w:szCs w:val="22"/>
        </w:rPr>
        <w:t>, publicad</w:t>
      </w:r>
      <w:r w:rsidR="00DB0971" w:rsidRPr="003355B9">
        <w:rPr>
          <w:rFonts w:ascii="Arial" w:hAnsi="Arial" w:cs="Arial"/>
          <w:bCs/>
          <w:sz w:val="22"/>
          <w:szCs w:val="22"/>
        </w:rPr>
        <w:t>o</w:t>
      </w:r>
      <w:r w:rsidR="009C01FC" w:rsidRPr="003355B9">
        <w:rPr>
          <w:rFonts w:ascii="Arial" w:hAnsi="Arial" w:cs="Arial"/>
          <w:bCs/>
          <w:sz w:val="22"/>
          <w:szCs w:val="22"/>
        </w:rPr>
        <w:t xml:space="preserve"> e inscrit</w:t>
      </w:r>
      <w:r w:rsidR="00DB0971" w:rsidRPr="003355B9">
        <w:rPr>
          <w:rFonts w:ascii="Arial" w:hAnsi="Arial" w:cs="Arial"/>
          <w:bCs/>
          <w:sz w:val="22"/>
          <w:szCs w:val="22"/>
        </w:rPr>
        <w:t>o</w:t>
      </w:r>
      <w:r w:rsidR="009C01FC" w:rsidRPr="003355B9">
        <w:rPr>
          <w:rFonts w:ascii="Arial" w:hAnsi="Arial" w:cs="Arial"/>
          <w:bCs/>
          <w:sz w:val="22"/>
          <w:szCs w:val="22"/>
        </w:rPr>
        <w:t xml:space="preserve"> en l</w:t>
      </w:r>
      <w:r w:rsidR="00DB0971" w:rsidRPr="003355B9">
        <w:rPr>
          <w:rFonts w:ascii="Arial" w:hAnsi="Arial" w:cs="Arial"/>
          <w:bCs/>
          <w:sz w:val="22"/>
          <w:szCs w:val="22"/>
        </w:rPr>
        <w:t>o</w:t>
      </w:r>
      <w:r w:rsidR="009C01FC" w:rsidRPr="003355B9">
        <w:rPr>
          <w:rFonts w:ascii="Arial" w:hAnsi="Arial" w:cs="Arial"/>
          <w:bCs/>
          <w:sz w:val="22"/>
          <w:szCs w:val="22"/>
        </w:rPr>
        <w:t>s términ</w:t>
      </w:r>
      <w:r w:rsidR="00DB0971" w:rsidRPr="003355B9">
        <w:rPr>
          <w:rFonts w:ascii="Arial" w:hAnsi="Arial" w:cs="Arial"/>
          <w:bCs/>
          <w:sz w:val="22"/>
          <w:szCs w:val="22"/>
        </w:rPr>
        <w:t>o</w:t>
      </w:r>
      <w:r w:rsidR="009C01FC" w:rsidRPr="003355B9">
        <w:rPr>
          <w:rFonts w:ascii="Arial" w:hAnsi="Arial" w:cs="Arial"/>
          <w:bCs/>
          <w:sz w:val="22"/>
          <w:szCs w:val="22"/>
        </w:rPr>
        <w:t xml:space="preserve">s de esta </w:t>
      </w:r>
      <w:r w:rsidR="00B37A15" w:rsidRPr="003355B9">
        <w:rPr>
          <w:rFonts w:ascii="Arial" w:hAnsi="Arial" w:cs="Arial"/>
          <w:bCs/>
          <w:sz w:val="22"/>
          <w:szCs w:val="22"/>
        </w:rPr>
        <w:t>Ley</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bligará a particulares y aut</w:t>
      </w:r>
      <w:r w:rsidR="00DB0971" w:rsidRPr="003355B9">
        <w:rPr>
          <w:rFonts w:ascii="Arial" w:hAnsi="Arial" w:cs="Arial"/>
          <w:bCs/>
          <w:sz w:val="22"/>
          <w:szCs w:val="22"/>
        </w:rPr>
        <w:t>o</w:t>
      </w:r>
      <w:r w:rsidR="009C01FC" w:rsidRPr="003355B9">
        <w:rPr>
          <w:rFonts w:ascii="Arial" w:hAnsi="Arial" w:cs="Arial"/>
          <w:bCs/>
          <w:sz w:val="22"/>
          <w:szCs w:val="22"/>
        </w:rPr>
        <w:t>ridades y regirá la urbanizac</w:t>
      </w:r>
      <w:r w:rsidR="005F2261" w:rsidRPr="003355B9">
        <w:rPr>
          <w:rFonts w:ascii="Arial" w:hAnsi="Arial" w:cs="Arial"/>
          <w:bCs/>
          <w:sz w:val="22"/>
          <w:szCs w:val="22"/>
        </w:rPr>
        <w:t>ión</w:t>
      </w:r>
      <w:r w:rsidR="009C01FC" w:rsidRPr="003355B9">
        <w:rPr>
          <w:rFonts w:ascii="Arial" w:hAnsi="Arial" w:cs="Arial"/>
          <w:bCs/>
          <w:sz w:val="22"/>
          <w:szCs w:val="22"/>
        </w:rPr>
        <w:t xml:space="preserve"> y apr</w:t>
      </w:r>
      <w:r w:rsidR="00DB0971" w:rsidRPr="003355B9">
        <w:rPr>
          <w:rFonts w:ascii="Arial" w:hAnsi="Arial" w:cs="Arial"/>
          <w:bCs/>
          <w:sz w:val="22"/>
          <w:szCs w:val="22"/>
        </w:rPr>
        <w:t>o</w:t>
      </w:r>
      <w:r w:rsidR="009C01FC" w:rsidRPr="003355B9">
        <w:rPr>
          <w:rFonts w:ascii="Arial" w:hAnsi="Arial" w:cs="Arial"/>
          <w:bCs/>
          <w:sz w:val="22"/>
          <w:szCs w:val="22"/>
        </w:rPr>
        <w:t>vechamient</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predi</w:t>
      </w:r>
      <w:r w:rsidR="00DB0971" w:rsidRPr="003355B9">
        <w:rPr>
          <w:rFonts w:ascii="Arial" w:hAnsi="Arial" w:cs="Arial"/>
          <w:bCs/>
          <w:sz w:val="22"/>
          <w:szCs w:val="22"/>
        </w:rPr>
        <w:t>o</w:t>
      </w:r>
      <w:r w:rsidR="009C01FC" w:rsidRPr="003355B9">
        <w:rPr>
          <w:rFonts w:ascii="Arial" w:hAnsi="Arial" w:cs="Arial"/>
          <w:bCs/>
          <w:sz w:val="22"/>
          <w:szCs w:val="22"/>
        </w:rPr>
        <w:t>s;</w:t>
      </w:r>
    </w:p>
    <w:p w:rsidR="005F7D62" w:rsidRPr="003355B9" w:rsidRDefault="005F7D62"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La administrac</w:t>
      </w:r>
      <w:r w:rsidR="005F2261" w:rsidRPr="003355B9">
        <w:rPr>
          <w:rFonts w:ascii="Arial" w:hAnsi="Arial" w:cs="Arial"/>
          <w:bCs/>
          <w:sz w:val="22"/>
          <w:szCs w:val="22"/>
        </w:rPr>
        <w:t>ión</w:t>
      </w:r>
      <w:r w:rsidR="009C01FC" w:rsidRPr="003355B9">
        <w:rPr>
          <w:rFonts w:ascii="Arial" w:hAnsi="Arial" w:cs="Arial"/>
          <w:bCs/>
          <w:sz w:val="22"/>
          <w:szCs w:val="22"/>
        </w:rPr>
        <w:t xml:space="preserve"> y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predi</w:t>
      </w:r>
      <w:r w:rsidR="00DB0971" w:rsidRPr="003355B9">
        <w:rPr>
          <w:rFonts w:ascii="Arial" w:hAnsi="Arial" w:cs="Arial"/>
          <w:bCs/>
          <w:sz w:val="22"/>
          <w:szCs w:val="22"/>
        </w:rPr>
        <w:t>o</w:t>
      </w:r>
      <w:r w:rsidR="009C01FC" w:rsidRPr="003355B9">
        <w:rPr>
          <w:rFonts w:ascii="Arial" w:hAnsi="Arial" w:cs="Arial"/>
          <w:bCs/>
          <w:sz w:val="22"/>
          <w:szCs w:val="22"/>
        </w:rPr>
        <w:t>s reagrupad</w:t>
      </w:r>
      <w:r w:rsidR="00DB0971" w:rsidRPr="003355B9">
        <w:rPr>
          <w:rFonts w:ascii="Arial" w:hAnsi="Arial" w:cs="Arial"/>
          <w:bCs/>
          <w:sz w:val="22"/>
          <w:szCs w:val="22"/>
        </w:rPr>
        <w:t>o</w:t>
      </w:r>
      <w:r w:rsidR="009C01FC" w:rsidRPr="003355B9">
        <w:rPr>
          <w:rFonts w:ascii="Arial" w:hAnsi="Arial" w:cs="Arial"/>
          <w:bCs/>
          <w:sz w:val="22"/>
          <w:szCs w:val="22"/>
        </w:rPr>
        <w:t>s se realizará mediante fideic</w:t>
      </w:r>
      <w:r w:rsidR="00DB0971" w:rsidRPr="003355B9">
        <w:rPr>
          <w:rFonts w:ascii="Arial" w:hAnsi="Arial" w:cs="Arial"/>
          <w:bCs/>
          <w:sz w:val="22"/>
          <w:szCs w:val="22"/>
        </w:rPr>
        <w:t>o</w:t>
      </w:r>
      <w:r w:rsidR="009C01FC" w:rsidRPr="003355B9">
        <w:rPr>
          <w:rFonts w:ascii="Arial" w:hAnsi="Arial" w:cs="Arial"/>
          <w:bCs/>
          <w:sz w:val="22"/>
          <w:szCs w:val="22"/>
        </w:rPr>
        <w:t>mis</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cualquier </w:t>
      </w:r>
      <w:r w:rsidR="00DB0971" w:rsidRPr="003355B9">
        <w:rPr>
          <w:rFonts w:ascii="Arial" w:hAnsi="Arial" w:cs="Arial"/>
          <w:bCs/>
          <w:sz w:val="22"/>
          <w:szCs w:val="22"/>
        </w:rPr>
        <w:t>o</w:t>
      </w:r>
      <w:r w:rsidR="009C01FC" w:rsidRPr="003355B9">
        <w:rPr>
          <w:rFonts w:ascii="Arial" w:hAnsi="Arial" w:cs="Arial"/>
          <w:bCs/>
          <w:sz w:val="22"/>
          <w:szCs w:val="22"/>
        </w:rPr>
        <w:t>tra f</w:t>
      </w:r>
      <w:r w:rsidR="00DB0971" w:rsidRPr="003355B9">
        <w:rPr>
          <w:rFonts w:ascii="Arial" w:hAnsi="Arial" w:cs="Arial"/>
          <w:bCs/>
          <w:sz w:val="22"/>
          <w:szCs w:val="22"/>
        </w:rPr>
        <w:t>o</w:t>
      </w:r>
      <w:r w:rsidR="009C01FC" w:rsidRPr="003355B9">
        <w:rPr>
          <w:rFonts w:ascii="Arial" w:hAnsi="Arial" w:cs="Arial"/>
          <w:bCs/>
          <w:sz w:val="22"/>
          <w:szCs w:val="22"/>
        </w:rPr>
        <w:t>rma de gest</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instrument</w:t>
      </w:r>
      <w:r w:rsidR="00DB0971" w:rsidRPr="003355B9">
        <w:rPr>
          <w:rFonts w:ascii="Arial" w:hAnsi="Arial" w:cs="Arial"/>
          <w:bCs/>
          <w:sz w:val="22"/>
          <w:szCs w:val="22"/>
        </w:rPr>
        <w:t>o</w:t>
      </w:r>
      <w:r w:rsidR="009C01FC" w:rsidRPr="003355B9">
        <w:rPr>
          <w:rFonts w:ascii="Arial" w:hAnsi="Arial" w:cs="Arial"/>
          <w:bCs/>
          <w:sz w:val="22"/>
          <w:szCs w:val="22"/>
        </w:rPr>
        <w:t xml:space="preserve"> legal que garantice la distribuc</w:t>
      </w:r>
      <w:r w:rsidR="005F2261" w:rsidRPr="003355B9">
        <w:rPr>
          <w:rFonts w:ascii="Arial" w:hAnsi="Arial" w:cs="Arial"/>
          <w:bCs/>
          <w:sz w:val="22"/>
          <w:szCs w:val="22"/>
        </w:rPr>
        <w:t>ión</w:t>
      </w:r>
      <w:r w:rsidR="009C01FC" w:rsidRPr="003355B9">
        <w:rPr>
          <w:rFonts w:ascii="Arial" w:hAnsi="Arial" w:cs="Arial"/>
          <w:bCs/>
          <w:sz w:val="22"/>
          <w:szCs w:val="22"/>
        </w:rPr>
        <w:t xml:space="preserve"> equitativa de benefici</w:t>
      </w:r>
      <w:r w:rsidR="00DB0971" w:rsidRPr="003355B9">
        <w:rPr>
          <w:rFonts w:ascii="Arial" w:hAnsi="Arial" w:cs="Arial"/>
          <w:bCs/>
          <w:sz w:val="22"/>
          <w:szCs w:val="22"/>
        </w:rPr>
        <w:t>o</w:t>
      </w:r>
      <w:r w:rsidR="009C01FC" w:rsidRPr="003355B9">
        <w:rPr>
          <w:rFonts w:ascii="Arial" w:hAnsi="Arial" w:cs="Arial"/>
          <w:bCs/>
          <w:sz w:val="22"/>
          <w:szCs w:val="22"/>
        </w:rPr>
        <w:t>s y cargas que se generen, la factibilidad financiera de 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yect</w:t>
      </w:r>
      <w:r w:rsidR="00DB0971" w:rsidRPr="003355B9">
        <w:rPr>
          <w:rFonts w:ascii="Arial" w:hAnsi="Arial" w:cs="Arial"/>
          <w:bCs/>
          <w:sz w:val="22"/>
          <w:szCs w:val="22"/>
        </w:rPr>
        <w:t>o</w:t>
      </w:r>
      <w:r w:rsidR="009C01FC" w:rsidRPr="003355B9">
        <w:rPr>
          <w:rFonts w:ascii="Arial" w:hAnsi="Arial" w:cs="Arial"/>
          <w:bCs/>
          <w:sz w:val="22"/>
          <w:szCs w:val="22"/>
        </w:rPr>
        <w:t>s y la transparencia en su administrac</w:t>
      </w:r>
      <w:r w:rsidR="005F2261" w:rsidRPr="003355B9">
        <w:rPr>
          <w:rFonts w:ascii="Arial" w:hAnsi="Arial" w:cs="Arial"/>
          <w:bCs/>
          <w:sz w:val="22"/>
          <w:szCs w:val="22"/>
        </w:rPr>
        <w:t>ión</w:t>
      </w:r>
      <w:r w:rsidR="009C01FC" w:rsidRPr="003355B9">
        <w:rPr>
          <w:rFonts w:ascii="Arial" w:hAnsi="Arial" w:cs="Arial"/>
          <w:bCs/>
          <w:sz w:val="22"/>
          <w:szCs w:val="22"/>
        </w:rPr>
        <w:t>;</w:t>
      </w:r>
    </w:p>
    <w:p w:rsidR="005F7D62" w:rsidRPr="003355B9" w:rsidRDefault="005F7D62"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La habilitac</w:t>
      </w:r>
      <w:r w:rsidR="005F2261" w:rsidRPr="003355B9">
        <w:rPr>
          <w:rFonts w:ascii="Arial" w:hAnsi="Arial" w:cs="Arial"/>
          <w:bCs/>
          <w:sz w:val="22"/>
          <w:szCs w:val="22"/>
        </w:rPr>
        <w:t>ión</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infraestructura primaria, y en su cas</w:t>
      </w:r>
      <w:r w:rsidR="00DB0971" w:rsidRPr="003355B9">
        <w:rPr>
          <w:rFonts w:ascii="Arial" w:hAnsi="Arial" w:cs="Arial"/>
          <w:bCs/>
          <w:sz w:val="22"/>
          <w:szCs w:val="22"/>
        </w:rPr>
        <w:t>o</w:t>
      </w:r>
      <w:r w:rsidR="009C01FC" w:rsidRPr="003355B9">
        <w:rPr>
          <w:rFonts w:ascii="Arial" w:hAnsi="Arial" w:cs="Arial"/>
          <w:bCs/>
          <w:sz w:val="22"/>
          <w:szCs w:val="22"/>
        </w:rPr>
        <w:t xml:space="preserve"> la urbanizac</w:t>
      </w:r>
      <w:r w:rsidR="005F2261" w:rsidRPr="003355B9">
        <w:rPr>
          <w:rFonts w:ascii="Arial" w:hAnsi="Arial" w:cs="Arial"/>
          <w:bCs/>
          <w:sz w:val="22"/>
          <w:szCs w:val="22"/>
        </w:rPr>
        <w:t>ión</w:t>
      </w:r>
      <w:r w:rsidR="009C01FC" w:rsidRPr="003355B9">
        <w:rPr>
          <w:rFonts w:ascii="Arial" w:hAnsi="Arial" w:cs="Arial"/>
          <w:bCs/>
          <w:sz w:val="22"/>
          <w:szCs w:val="22"/>
        </w:rPr>
        <w:t xml:space="preserve"> y la edificac</w:t>
      </w:r>
      <w:r w:rsidR="005F2261" w:rsidRPr="003355B9">
        <w:rPr>
          <w:rFonts w:ascii="Arial" w:hAnsi="Arial" w:cs="Arial"/>
          <w:bCs/>
          <w:sz w:val="22"/>
          <w:szCs w:val="22"/>
        </w:rPr>
        <w:t>ión</w:t>
      </w:r>
      <w:r w:rsidR="009C01FC" w:rsidRPr="003355B9">
        <w:rPr>
          <w:rFonts w:ascii="Arial" w:hAnsi="Arial" w:cs="Arial"/>
          <w:bCs/>
          <w:sz w:val="22"/>
          <w:szCs w:val="22"/>
        </w:rPr>
        <w:t xml:space="preserve"> se llevará a cab</w:t>
      </w:r>
      <w:r w:rsidR="00DB0971" w:rsidRPr="003355B9">
        <w:rPr>
          <w:rFonts w:ascii="Arial" w:hAnsi="Arial" w:cs="Arial"/>
          <w:bCs/>
          <w:sz w:val="22"/>
          <w:szCs w:val="22"/>
        </w:rPr>
        <w:t>o</w:t>
      </w:r>
      <w:r w:rsidR="009C01FC" w:rsidRPr="003355B9">
        <w:rPr>
          <w:rFonts w:ascii="Arial" w:hAnsi="Arial" w:cs="Arial"/>
          <w:bCs/>
          <w:sz w:val="22"/>
          <w:szCs w:val="22"/>
        </w:rPr>
        <w:t xml:space="preserve"> baj</w:t>
      </w:r>
      <w:r w:rsidR="00DB0971" w:rsidRPr="003355B9">
        <w:rPr>
          <w:rFonts w:ascii="Arial" w:hAnsi="Arial" w:cs="Arial"/>
          <w:bCs/>
          <w:sz w:val="22"/>
          <w:szCs w:val="22"/>
        </w:rPr>
        <w:t>o</w:t>
      </w:r>
      <w:r w:rsidR="009C01FC" w:rsidRPr="003355B9">
        <w:rPr>
          <w:rFonts w:ascii="Arial" w:hAnsi="Arial" w:cs="Arial"/>
          <w:bCs/>
          <w:sz w:val="22"/>
          <w:szCs w:val="22"/>
        </w:rPr>
        <w:t xml:space="preserve"> la resp</w:t>
      </w:r>
      <w:r w:rsidR="00DB0971" w:rsidRPr="003355B9">
        <w:rPr>
          <w:rFonts w:ascii="Arial" w:hAnsi="Arial" w:cs="Arial"/>
          <w:bCs/>
          <w:sz w:val="22"/>
          <w:szCs w:val="22"/>
        </w:rPr>
        <w:t>o</w:t>
      </w:r>
      <w:r w:rsidR="009C01FC" w:rsidRPr="003355B9">
        <w:rPr>
          <w:rFonts w:ascii="Arial" w:hAnsi="Arial" w:cs="Arial"/>
          <w:bCs/>
          <w:sz w:val="22"/>
          <w:szCs w:val="22"/>
        </w:rPr>
        <w:t>nsabilidad del titular de la gest</w:t>
      </w:r>
      <w:r w:rsidR="005F2261" w:rsidRPr="003355B9">
        <w:rPr>
          <w:rFonts w:ascii="Arial" w:hAnsi="Arial" w:cs="Arial"/>
          <w:bCs/>
          <w:sz w:val="22"/>
          <w:szCs w:val="22"/>
        </w:rPr>
        <w:t>ión</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mún;</w:t>
      </w:r>
    </w:p>
    <w:p w:rsidR="005F7D62" w:rsidRPr="003355B9" w:rsidRDefault="005F7D62"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8B4FB2" w:rsidP="008B4FB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S</w:t>
      </w:r>
      <w:r w:rsidR="00DB0971" w:rsidRPr="003355B9">
        <w:rPr>
          <w:rFonts w:ascii="Arial" w:hAnsi="Arial" w:cs="Arial"/>
          <w:bCs/>
          <w:sz w:val="22"/>
          <w:szCs w:val="22"/>
        </w:rPr>
        <w:t>o</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drán enajenarse l</w:t>
      </w:r>
      <w:r w:rsidR="00DB0971" w:rsidRPr="003355B9">
        <w:rPr>
          <w:rFonts w:ascii="Arial" w:hAnsi="Arial" w:cs="Arial"/>
          <w:bCs/>
          <w:sz w:val="22"/>
          <w:szCs w:val="22"/>
        </w:rPr>
        <w:t>o</w:t>
      </w:r>
      <w:r w:rsidR="009C01FC" w:rsidRPr="003355B9">
        <w:rPr>
          <w:rFonts w:ascii="Arial" w:hAnsi="Arial" w:cs="Arial"/>
          <w:bCs/>
          <w:sz w:val="22"/>
          <w:szCs w:val="22"/>
        </w:rPr>
        <w:t>s predi</w:t>
      </w:r>
      <w:r w:rsidR="00DB0971" w:rsidRPr="003355B9">
        <w:rPr>
          <w:rFonts w:ascii="Arial" w:hAnsi="Arial" w:cs="Arial"/>
          <w:bCs/>
          <w:sz w:val="22"/>
          <w:szCs w:val="22"/>
        </w:rPr>
        <w:t>o</w:t>
      </w:r>
      <w:r w:rsidR="009C01FC" w:rsidRPr="003355B9">
        <w:rPr>
          <w:rFonts w:ascii="Arial" w:hAnsi="Arial" w:cs="Arial"/>
          <w:bCs/>
          <w:sz w:val="22"/>
          <w:szCs w:val="22"/>
        </w:rPr>
        <w:t>s resultantes una vez que hayan sid</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 xml:space="preserve">nstruidas las </w:t>
      </w:r>
      <w:r w:rsidR="00DB0971" w:rsidRPr="003355B9">
        <w:rPr>
          <w:rFonts w:ascii="Arial" w:hAnsi="Arial" w:cs="Arial"/>
          <w:bCs/>
          <w:sz w:val="22"/>
          <w:szCs w:val="22"/>
        </w:rPr>
        <w:t>o</w:t>
      </w:r>
      <w:r w:rsidR="009C01FC" w:rsidRPr="003355B9">
        <w:rPr>
          <w:rFonts w:ascii="Arial" w:hAnsi="Arial" w:cs="Arial"/>
          <w:bCs/>
          <w:sz w:val="22"/>
          <w:szCs w:val="22"/>
        </w:rPr>
        <w:t>bras de habilitac</w:t>
      </w:r>
      <w:r w:rsidR="005F2261" w:rsidRPr="003355B9">
        <w:rPr>
          <w:rFonts w:ascii="Arial" w:hAnsi="Arial" w:cs="Arial"/>
          <w:bCs/>
          <w:sz w:val="22"/>
          <w:szCs w:val="22"/>
        </w:rPr>
        <w:t>ión</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infraestructura primaria;</w:t>
      </w:r>
    </w:p>
    <w:p w:rsidR="005F7D62" w:rsidRPr="003355B9" w:rsidRDefault="005F7D62" w:rsidP="00785576">
      <w:pPr>
        <w:tabs>
          <w:tab w:val="left" w:pos="0"/>
          <w:tab w:val="left" w:pos="5760"/>
        </w:tabs>
        <w:autoSpaceDE w:val="0"/>
        <w:autoSpaceDN w:val="0"/>
        <w:adjustRightInd w:val="0"/>
        <w:jc w:val="both"/>
        <w:rPr>
          <w:rFonts w:ascii="Arial" w:hAnsi="Arial" w:cs="Arial"/>
          <w:bCs/>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lastRenderedPageBreak/>
        <w:t xml:space="preserve">V. </w:t>
      </w:r>
      <w:r w:rsidR="009C01FC" w:rsidRPr="003355B9">
        <w:rPr>
          <w:rFonts w:ascii="Arial" w:hAnsi="Arial" w:cs="Arial"/>
          <w:bCs/>
          <w:sz w:val="22"/>
          <w:szCs w:val="22"/>
        </w:rPr>
        <w:t>La distribuc</w:t>
      </w:r>
      <w:r w:rsidR="005F2261" w:rsidRPr="003355B9">
        <w:rPr>
          <w:rFonts w:ascii="Arial" w:hAnsi="Arial" w:cs="Arial"/>
          <w:bCs/>
          <w:sz w:val="22"/>
          <w:szCs w:val="22"/>
        </w:rPr>
        <w:t>ión</w:t>
      </w:r>
      <w:r w:rsidR="009C01FC" w:rsidRPr="003355B9">
        <w:rPr>
          <w:rFonts w:ascii="Arial" w:hAnsi="Arial" w:cs="Arial"/>
          <w:bCs/>
          <w:sz w:val="22"/>
          <w:szCs w:val="22"/>
        </w:rPr>
        <w:t xml:space="preserve"> de cargas y benefici</w:t>
      </w:r>
      <w:r w:rsidR="00DB0971" w:rsidRPr="003355B9">
        <w:rPr>
          <w:rFonts w:ascii="Arial" w:hAnsi="Arial" w:cs="Arial"/>
          <w:bCs/>
          <w:sz w:val="22"/>
          <w:szCs w:val="22"/>
        </w:rPr>
        <w:t>o</w:t>
      </w:r>
      <w:r w:rsidR="009C01FC" w:rsidRPr="003355B9">
        <w:rPr>
          <w:rFonts w:ascii="Arial" w:hAnsi="Arial" w:cs="Arial"/>
          <w:bCs/>
          <w:sz w:val="22"/>
          <w:szCs w:val="22"/>
        </w:rPr>
        <w:t>s entre l</w:t>
      </w:r>
      <w:r w:rsidR="00DB0971" w:rsidRPr="003355B9">
        <w:rPr>
          <w:rFonts w:ascii="Arial" w:hAnsi="Arial" w:cs="Arial"/>
          <w:bCs/>
          <w:sz w:val="22"/>
          <w:szCs w:val="22"/>
        </w:rPr>
        <w:t>o</w:t>
      </w:r>
      <w:r w:rsidR="009C01FC" w:rsidRPr="003355B9">
        <w:rPr>
          <w:rFonts w:ascii="Arial" w:hAnsi="Arial" w:cs="Arial"/>
          <w:bCs/>
          <w:sz w:val="22"/>
          <w:szCs w:val="22"/>
        </w:rPr>
        <w:t>s participantes se realizará c</w:t>
      </w:r>
      <w:r w:rsidR="00DB0971" w:rsidRPr="003355B9">
        <w:rPr>
          <w:rFonts w:ascii="Arial" w:hAnsi="Arial" w:cs="Arial"/>
          <w:bCs/>
          <w:sz w:val="22"/>
          <w:szCs w:val="22"/>
        </w:rPr>
        <w:t>o</w:t>
      </w:r>
      <w:r w:rsidR="009C01FC" w:rsidRPr="003355B9">
        <w:rPr>
          <w:rFonts w:ascii="Arial" w:hAnsi="Arial" w:cs="Arial"/>
          <w:bCs/>
          <w:sz w:val="22"/>
          <w:szCs w:val="22"/>
        </w:rPr>
        <w:t>n base en un estudi</w:t>
      </w:r>
      <w:r w:rsidR="00DB0971" w:rsidRPr="003355B9">
        <w:rPr>
          <w:rFonts w:ascii="Arial" w:hAnsi="Arial" w:cs="Arial"/>
          <w:bCs/>
          <w:sz w:val="22"/>
          <w:szCs w:val="22"/>
        </w:rPr>
        <w:t>o</w:t>
      </w:r>
      <w:r w:rsidR="009C01FC" w:rsidRPr="003355B9">
        <w:rPr>
          <w:rFonts w:ascii="Arial" w:hAnsi="Arial" w:cs="Arial"/>
          <w:bCs/>
          <w:sz w:val="22"/>
          <w:szCs w:val="22"/>
        </w:rPr>
        <w:t xml:space="preserve"> de factibilidad financiera, que f</w:t>
      </w:r>
      <w:r w:rsidR="00DB0971" w:rsidRPr="003355B9">
        <w:rPr>
          <w:rFonts w:ascii="Arial" w:hAnsi="Arial" w:cs="Arial"/>
          <w:bCs/>
          <w:sz w:val="22"/>
          <w:szCs w:val="22"/>
        </w:rPr>
        <w:t>o</w:t>
      </w:r>
      <w:r w:rsidR="009C01FC" w:rsidRPr="003355B9">
        <w:rPr>
          <w:rFonts w:ascii="Arial" w:hAnsi="Arial" w:cs="Arial"/>
          <w:bCs/>
          <w:sz w:val="22"/>
          <w:szCs w:val="22"/>
        </w:rPr>
        <w:t>rmulará el pr</w:t>
      </w:r>
      <w:r w:rsidR="00DB0971" w:rsidRPr="003355B9">
        <w:rPr>
          <w:rFonts w:ascii="Arial" w:hAnsi="Arial" w:cs="Arial"/>
          <w:bCs/>
          <w:sz w:val="22"/>
          <w:szCs w:val="22"/>
        </w:rPr>
        <w:t>o</w:t>
      </w:r>
      <w:r w:rsidR="009C01FC" w:rsidRPr="003355B9">
        <w:rPr>
          <w:rFonts w:ascii="Arial" w:hAnsi="Arial" w:cs="Arial"/>
          <w:bCs/>
          <w:sz w:val="22"/>
          <w:szCs w:val="22"/>
        </w:rPr>
        <w:t>m</w:t>
      </w:r>
      <w:r w:rsidR="00DB0971" w:rsidRPr="003355B9">
        <w:rPr>
          <w:rFonts w:ascii="Arial" w:hAnsi="Arial" w:cs="Arial"/>
          <w:bCs/>
          <w:sz w:val="22"/>
          <w:szCs w:val="22"/>
        </w:rPr>
        <w:t>o</w:t>
      </w:r>
      <w:r w:rsidR="009C01FC" w:rsidRPr="003355B9">
        <w:rPr>
          <w:rFonts w:ascii="Arial" w:hAnsi="Arial" w:cs="Arial"/>
          <w:bCs/>
          <w:sz w:val="22"/>
          <w:szCs w:val="22"/>
        </w:rPr>
        <w:t>vente del reagrupamient</w:t>
      </w:r>
      <w:r w:rsidR="00DB0971" w:rsidRPr="003355B9">
        <w:rPr>
          <w:rFonts w:ascii="Arial" w:hAnsi="Arial" w:cs="Arial"/>
          <w:bCs/>
          <w:sz w:val="22"/>
          <w:szCs w:val="22"/>
        </w:rPr>
        <w:t>o</w:t>
      </w:r>
      <w:r w:rsidR="009C01FC" w:rsidRPr="003355B9">
        <w:rPr>
          <w:rFonts w:ascii="Arial" w:hAnsi="Arial" w:cs="Arial"/>
          <w:bCs/>
          <w:sz w:val="22"/>
          <w:szCs w:val="22"/>
        </w:rPr>
        <w:t xml:space="preserve"> parcelari</w:t>
      </w:r>
      <w:r w:rsidR="00DB0971" w:rsidRPr="003355B9">
        <w:rPr>
          <w:rFonts w:ascii="Arial" w:hAnsi="Arial" w:cs="Arial"/>
          <w:bCs/>
          <w:sz w:val="22"/>
          <w:szCs w:val="22"/>
        </w:rPr>
        <w:t>o</w:t>
      </w:r>
      <w:r w:rsidR="009C01FC" w:rsidRPr="003355B9">
        <w:rPr>
          <w:rFonts w:ascii="Arial" w:hAnsi="Arial" w:cs="Arial"/>
          <w:bCs/>
          <w:sz w:val="22"/>
          <w:szCs w:val="22"/>
        </w:rPr>
        <w:t>; y,</w:t>
      </w:r>
    </w:p>
    <w:p w:rsidR="005F7D62" w:rsidRPr="003355B9" w:rsidRDefault="005F7D62" w:rsidP="00785576">
      <w:pPr>
        <w:tabs>
          <w:tab w:val="left" w:pos="0"/>
          <w:tab w:val="left" w:pos="5760"/>
        </w:tabs>
        <w:autoSpaceDE w:val="0"/>
        <w:autoSpaceDN w:val="0"/>
        <w:adjustRightInd w:val="0"/>
        <w:jc w:val="both"/>
        <w:rPr>
          <w:rFonts w:ascii="Arial" w:hAnsi="Arial" w:cs="Arial"/>
          <w:bCs/>
          <w:sz w:val="22"/>
          <w:szCs w:val="22"/>
        </w:rPr>
      </w:pPr>
    </w:p>
    <w:p w:rsidR="004C6AE5" w:rsidRPr="003355B9" w:rsidRDefault="008B4FB2" w:rsidP="008B4FB2">
      <w:pPr>
        <w:tabs>
          <w:tab w:val="left" w:pos="0"/>
          <w:tab w:val="left" w:pos="576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N</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drán c</w:t>
      </w:r>
      <w:r w:rsidR="00DB0971" w:rsidRPr="003355B9">
        <w:rPr>
          <w:rFonts w:ascii="Arial" w:hAnsi="Arial" w:cs="Arial"/>
          <w:bCs/>
          <w:sz w:val="22"/>
          <w:szCs w:val="22"/>
        </w:rPr>
        <w:t>o</w:t>
      </w:r>
      <w:r w:rsidR="009C01FC" w:rsidRPr="003355B9">
        <w:rPr>
          <w:rFonts w:ascii="Arial" w:hAnsi="Arial" w:cs="Arial"/>
          <w:bCs/>
          <w:sz w:val="22"/>
          <w:szCs w:val="22"/>
        </w:rPr>
        <w:t>ncederse licencias cuya ejecuc</w:t>
      </w:r>
      <w:r w:rsidR="005F2261" w:rsidRPr="003355B9">
        <w:rPr>
          <w:rFonts w:ascii="Arial" w:hAnsi="Arial" w:cs="Arial"/>
          <w:bCs/>
          <w:sz w:val="22"/>
          <w:szCs w:val="22"/>
        </w:rPr>
        <w:t>ión</w:t>
      </w:r>
      <w:r w:rsidR="009C01FC" w:rsidRPr="003355B9">
        <w:rPr>
          <w:rFonts w:ascii="Arial" w:hAnsi="Arial" w:cs="Arial"/>
          <w:bCs/>
          <w:sz w:val="22"/>
          <w:szCs w:val="22"/>
        </w:rPr>
        <w:t xml:space="preserve"> n</w:t>
      </w:r>
      <w:r w:rsidR="00DB0971" w:rsidRPr="003355B9">
        <w:rPr>
          <w:rFonts w:ascii="Arial" w:hAnsi="Arial" w:cs="Arial"/>
          <w:bCs/>
          <w:sz w:val="22"/>
          <w:szCs w:val="22"/>
        </w:rPr>
        <w:t>o</w:t>
      </w:r>
      <w:r w:rsidR="009C01FC" w:rsidRPr="003355B9">
        <w:rPr>
          <w:rFonts w:ascii="Arial" w:hAnsi="Arial" w:cs="Arial"/>
          <w:bCs/>
          <w:sz w:val="22"/>
          <w:szCs w:val="22"/>
        </w:rPr>
        <w:t xml:space="preserve"> sea c</w:t>
      </w:r>
      <w:r w:rsidR="00DB0971" w:rsidRPr="003355B9">
        <w:rPr>
          <w:rFonts w:ascii="Arial" w:hAnsi="Arial" w:cs="Arial"/>
          <w:bCs/>
          <w:sz w:val="22"/>
          <w:szCs w:val="22"/>
        </w:rPr>
        <w:t>o</w:t>
      </w:r>
      <w:r w:rsidR="009C01FC" w:rsidRPr="003355B9">
        <w:rPr>
          <w:rFonts w:ascii="Arial" w:hAnsi="Arial" w:cs="Arial"/>
          <w:bCs/>
          <w:sz w:val="22"/>
          <w:szCs w:val="22"/>
        </w:rPr>
        <w:t>mpatible c</w:t>
      </w:r>
      <w:r w:rsidR="00DB0971" w:rsidRPr="003355B9">
        <w:rPr>
          <w:rFonts w:ascii="Arial" w:hAnsi="Arial" w:cs="Arial"/>
          <w:bCs/>
          <w:sz w:val="22"/>
          <w:szCs w:val="22"/>
        </w:rPr>
        <w:t>o</w:t>
      </w:r>
      <w:r w:rsidR="009C01FC" w:rsidRPr="003355B9">
        <w:rPr>
          <w:rFonts w:ascii="Arial" w:hAnsi="Arial" w:cs="Arial"/>
          <w:bCs/>
          <w:sz w:val="22"/>
          <w:szCs w:val="22"/>
        </w:rPr>
        <w:t>n el reagrupamient</w:t>
      </w:r>
      <w:r w:rsidR="00DB0971" w:rsidRPr="003355B9">
        <w:rPr>
          <w:rFonts w:ascii="Arial" w:hAnsi="Arial" w:cs="Arial"/>
          <w:bCs/>
          <w:sz w:val="22"/>
          <w:szCs w:val="22"/>
        </w:rPr>
        <w:t>o</w:t>
      </w:r>
      <w:r w:rsidR="009C01FC" w:rsidRPr="003355B9">
        <w:rPr>
          <w:rFonts w:ascii="Arial" w:hAnsi="Arial" w:cs="Arial"/>
          <w:bCs/>
          <w:sz w:val="22"/>
          <w:szCs w:val="22"/>
        </w:rPr>
        <w:t xml:space="preserve"> determinad</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l</w:t>
      </w:r>
      <w:r w:rsidR="00DB0971" w:rsidRPr="003355B9">
        <w:rPr>
          <w:rFonts w:ascii="Arial" w:hAnsi="Arial" w:cs="Arial"/>
          <w:bCs/>
          <w:sz w:val="22"/>
          <w:szCs w:val="22"/>
        </w:rPr>
        <w:t>o</w:t>
      </w:r>
      <w:r w:rsidR="009C01FC" w:rsidRPr="003355B9">
        <w:rPr>
          <w:rFonts w:ascii="Arial" w:hAnsi="Arial" w:cs="Arial"/>
          <w:bCs/>
          <w:sz w:val="22"/>
          <w:szCs w:val="22"/>
        </w:rPr>
        <w:t>s planes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w:t>
      </w:r>
    </w:p>
    <w:p w:rsidR="009C01FC" w:rsidRPr="003355B9" w:rsidRDefault="009C01FC" w:rsidP="00785576">
      <w:pPr>
        <w:tabs>
          <w:tab w:val="left" w:pos="0"/>
          <w:tab w:val="left" w:pos="5760"/>
        </w:tabs>
        <w:jc w:val="both"/>
        <w:rPr>
          <w:rFonts w:ascii="Arial" w:hAnsi="Arial" w:cs="Arial"/>
          <w:bCs/>
          <w:strike/>
          <w:sz w:val="22"/>
          <w:szCs w:val="22"/>
        </w:rPr>
      </w:pPr>
    </w:p>
    <w:p w:rsidR="004C6AE5" w:rsidRPr="003355B9" w:rsidRDefault="009C01FC" w:rsidP="00785576">
      <w:pPr>
        <w:tabs>
          <w:tab w:val="left" w:pos="0"/>
          <w:tab w:val="left" w:pos="576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31</w:t>
      </w:r>
      <w:r w:rsidR="005B1CAC" w:rsidRPr="003355B9">
        <w:rPr>
          <w:rFonts w:ascii="Arial" w:hAnsi="Arial" w:cs="Arial"/>
          <w:b/>
          <w:sz w:val="22"/>
          <w:szCs w:val="22"/>
        </w:rPr>
        <w:t>2</w:t>
      </w:r>
      <w:r w:rsidR="001C542D" w:rsidRPr="003355B9">
        <w:rPr>
          <w:rFonts w:ascii="Arial" w:hAnsi="Arial" w:cs="Arial"/>
          <w:b/>
          <w:sz w:val="22"/>
          <w:szCs w:val="22"/>
        </w:rPr>
        <w:t>.-</w:t>
      </w:r>
      <w:r w:rsidRPr="003355B9">
        <w:rPr>
          <w:rStyle w:val="EstiloNegrita"/>
          <w:rFonts w:cs="Arial"/>
          <w:sz w:val="22"/>
          <w:szCs w:val="22"/>
        </w:rPr>
        <w:t xml:space="preserve"> </w:t>
      </w:r>
      <w:r w:rsidRPr="003355B9">
        <w:rPr>
          <w:rFonts w:ascii="Arial" w:hAnsi="Arial" w:cs="Arial"/>
          <w:bCs/>
          <w:sz w:val="22"/>
          <w:szCs w:val="22"/>
        </w:rPr>
        <w:t>Cuand</w:t>
      </w:r>
      <w:r w:rsidR="00DB0971" w:rsidRPr="003355B9">
        <w:rPr>
          <w:rFonts w:ascii="Arial" w:hAnsi="Arial" w:cs="Arial"/>
          <w:bCs/>
          <w:sz w:val="22"/>
          <w:szCs w:val="22"/>
        </w:rPr>
        <w:t>o</w:t>
      </w:r>
      <w:r w:rsidRPr="003355B9">
        <w:rPr>
          <w:rFonts w:ascii="Arial" w:hAnsi="Arial" w:cs="Arial"/>
          <w:bCs/>
          <w:sz w:val="22"/>
          <w:szCs w:val="22"/>
        </w:rPr>
        <w:t xml:space="preserve"> un</w:t>
      </w:r>
      <w:r w:rsidR="00DB0971" w:rsidRPr="003355B9">
        <w:rPr>
          <w:rFonts w:ascii="Arial" w:hAnsi="Arial" w:cs="Arial"/>
          <w:bCs/>
          <w:sz w:val="22"/>
          <w:szCs w:val="22"/>
        </w:rPr>
        <w:t>o</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vari</w:t>
      </w:r>
      <w:r w:rsidR="00DB0971" w:rsidRPr="003355B9">
        <w:rPr>
          <w:rFonts w:ascii="Arial" w:hAnsi="Arial" w:cs="Arial"/>
          <w:bCs/>
          <w:sz w:val="22"/>
          <w:szCs w:val="22"/>
        </w:rPr>
        <w:t>o</w:t>
      </w:r>
      <w:r w:rsidRPr="003355B9">
        <w:rPr>
          <w:rFonts w:ascii="Arial" w:hAnsi="Arial" w:cs="Arial"/>
          <w:bCs/>
          <w:sz w:val="22"/>
          <w:szCs w:val="22"/>
        </w:rPr>
        <w:t>s de l</w:t>
      </w:r>
      <w:r w:rsidR="00DB0971" w:rsidRPr="003355B9">
        <w:rPr>
          <w:rFonts w:ascii="Arial" w:hAnsi="Arial" w:cs="Arial"/>
          <w:bCs/>
          <w:sz w:val="22"/>
          <w:szCs w:val="22"/>
        </w:rPr>
        <w:t>o</w:t>
      </w:r>
      <w:r w:rsidRPr="003355B9">
        <w:rPr>
          <w:rFonts w:ascii="Arial" w:hAnsi="Arial" w:cs="Arial"/>
          <w:bCs/>
          <w:sz w:val="22"/>
          <w:szCs w:val="22"/>
        </w:rPr>
        <w:t>s pr</w:t>
      </w:r>
      <w:r w:rsidR="00DB0971" w:rsidRPr="003355B9">
        <w:rPr>
          <w:rFonts w:ascii="Arial" w:hAnsi="Arial" w:cs="Arial"/>
          <w:bCs/>
          <w:sz w:val="22"/>
          <w:szCs w:val="22"/>
        </w:rPr>
        <w:t>o</w:t>
      </w:r>
      <w:r w:rsidRPr="003355B9">
        <w:rPr>
          <w:rFonts w:ascii="Arial" w:hAnsi="Arial" w:cs="Arial"/>
          <w:bCs/>
          <w:sz w:val="22"/>
          <w:szCs w:val="22"/>
        </w:rPr>
        <w:t>pietari</w:t>
      </w:r>
      <w:r w:rsidR="00DB0971" w:rsidRPr="003355B9">
        <w:rPr>
          <w:rFonts w:ascii="Arial" w:hAnsi="Arial" w:cs="Arial"/>
          <w:bCs/>
          <w:sz w:val="22"/>
          <w:szCs w:val="22"/>
        </w:rPr>
        <w:t>o</w:t>
      </w:r>
      <w:r w:rsidRPr="003355B9">
        <w:rPr>
          <w:rFonts w:ascii="Arial" w:hAnsi="Arial" w:cs="Arial"/>
          <w:bCs/>
          <w:sz w:val="22"/>
          <w:szCs w:val="22"/>
        </w:rPr>
        <w:t>s de l</w:t>
      </w:r>
      <w:r w:rsidR="00DB0971" w:rsidRPr="003355B9">
        <w:rPr>
          <w:rFonts w:ascii="Arial" w:hAnsi="Arial" w:cs="Arial"/>
          <w:bCs/>
          <w:sz w:val="22"/>
          <w:szCs w:val="22"/>
        </w:rPr>
        <w:t>o</w:t>
      </w:r>
      <w:r w:rsidRPr="003355B9">
        <w:rPr>
          <w:rFonts w:ascii="Arial" w:hAnsi="Arial" w:cs="Arial"/>
          <w:bCs/>
          <w:sz w:val="22"/>
          <w:szCs w:val="22"/>
        </w:rPr>
        <w:t>s predi</w:t>
      </w:r>
      <w:r w:rsidR="00DB0971" w:rsidRPr="003355B9">
        <w:rPr>
          <w:rFonts w:ascii="Arial" w:hAnsi="Arial" w:cs="Arial"/>
          <w:bCs/>
          <w:sz w:val="22"/>
          <w:szCs w:val="22"/>
        </w:rPr>
        <w:t>o</w:t>
      </w:r>
      <w:r w:rsidRPr="003355B9">
        <w:rPr>
          <w:rFonts w:ascii="Arial" w:hAnsi="Arial" w:cs="Arial"/>
          <w:bCs/>
          <w:sz w:val="22"/>
          <w:szCs w:val="22"/>
        </w:rPr>
        <w:t>s n</w:t>
      </w:r>
      <w:r w:rsidR="00DB0971" w:rsidRPr="003355B9">
        <w:rPr>
          <w:rFonts w:ascii="Arial" w:hAnsi="Arial" w:cs="Arial"/>
          <w:bCs/>
          <w:sz w:val="22"/>
          <w:szCs w:val="22"/>
        </w:rPr>
        <w:t>o</w:t>
      </w:r>
      <w:r w:rsidRPr="003355B9">
        <w:rPr>
          <w:rFonts w:ascii="Arial" w:hAnsi="Arial" w:cs="Arial"/>
          <w:bCs/>
          <w:sz w:val="22"/>
          <w:szCs w:val="22"/>
        </w:rPr>
        <w:t xml:space="preserve"> acepten el reagrupamient</w:t>
      </w:r>
      <w:r w:rsidR="00DB0971" w:rsidRPr="003355B9">
        <w:rPr>
          <w:rFonts w:ascii="Arial" w:hAnsi="Arial" w:cs="Arial"/>
          <w:bCs/>
          <w:sz w:val="22"/>
          <w:szCs w:val="22"/>
        </w:rPr>
        <w:t>o</w:t>
      </w:r>
      <w:r w:rsidRPr="003355B9">
        <w:rPr>
          <w:rFonts w:ascii="Arial" w:hAnsi="Arial" w:cs="Arial"/>
          <w:bCs/>
          <w:sz w:val="22"/>
          <w:szCs w:val="22"/>
        </w:rPr>
        <w:t xml:space="preserve"> parcelari</w:t>
      </w:r>
      <w:r w:rsidR="00DB0971" w:rsidRPr="003355B9">
        <w:rPr>
          <w:rFonts w:ascii="Arial" w:hAnsi="Arial" w:cs="Arial"/>
          <w:bCs/>
          <w:sz w:val="22"/>
          <w:szCs w:val="22"/>
        </w:rPr>
        <w:t>o</w:t>
      </w:r>
      <w:r w:rsidRPr="003355B9">
        <w:rPr>
          <w:rFonts w:ascii="Arial" w:hAnsi="Arial" w:cs="Arial"/>
          <w:bCs/>
          <w:sz w:val="22"/>
          <w:szCs w:val="22"/>
        </w:rPr>
        <w:t>, el Estad</w:t>
      </w:r>
      <w:r w:rsidR="00DB0971" w:rsidRPr="003355B9">
        <w:rPr>
          <w:rFonts w:ascii="Arial" w:hAnsi="Arial" w:cs="Arial"/>
          <w:bCs/>
          <w:sz w:val="22"/>
          <w:szCs w:val="22"/>
        </w:rPr>
        <w:t>o</w:t>
      </w:r>
      <w:r w:rsidRPr="003355B9">
        <w:rPr>
          <w:rFonts w:ascii="Arial" w:hAnsi="Arial" w:cs="Arial"/>
          <w:bCs/>
          <w:sz w:val="22"/>
          <w:szCs w:val="22"/>
        </w:rPr>
        <w:t>, a s</w:t>
      </w:r>
      <w:r w:rsidR="00DB0971" w:rsidRPr="003355B9">
        <w:rPr>
          <w:rFonts w:ascii="Arial" w:hAnsi="Arial" w:cs="Arial"/>
          <w:bCs/>
          <w:sz w:val="22"/>
          <w:szCs w:val="22"/>
        </w:rPr>
        <w:t>o</w:t>
      </w:r>
      <w:r w:rsidRPr="003355B9">
        <w:rPr>
          <w:rFonts w:ascii="Arial" w:hAnsi="Arial" w:cs="Arial"/>
          <w:bCs/>
          <w:sz w:val="22"/>
          <w:szCs w:val="22"/>
        </w:rPr>
        <w:t>licitud del municipi</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 pr</w:t>
      </w:r>
      <w:r w:rsidR="00DB0971" w:rsidRPr="003355B9">
        <w:rPr>
          <w:rFonts w:ascii="Arial" w:hAnsi="Arial" w:cs="Arial"/>
          <w:bCs/>
          <w:sz w:val="22"/>
          <w:szCs w:val="22"/>
        </w:rPr>
        <w:t>o</w:t>
      </w:r>
      <w:r w:rsidRPr="003355B9">
        <w:rPr>
          <w:rFonts w:ascii="Arial" w:hAnsi="Arial" w:cs="Arial"/>
          <w:bCs/>
          <w:sz w:val="22"/>
          <w:szCs w:val="22"/>
        </w:rPr>
        <w:t>cederá a la expr</w:t>
      </w:r>
      <w:r w:rsidR="00DB0971" w:rsidRPr="003355B9">
        <w:rPr>
          <w:rFonts w:ascii="Arial" w:hAnsi="Arial" w:cs="Arial"/>
          <w:bCs/>
          <w:sz w:val="22"/>
          <w:szCs w:val="22"/>
        </w:rPr>
        <w:t>o</w:t>
      </w:r>
      <w:r w:rsidRPr="003355B9">
        <w:rPr>
          <w:rFonts w:ascii="Arial" w:hAnsi="Arial" w:cs="Arial"/>
          <w:bCs/>
          <w:sz w:val="22"/>
          <w:szCs w:val="22"/>
        </w:rPr>
        <w:t>piac</w:t>
      </w:r>
      <w:r w:rsidR="005F2261" w:rsidRPr="003355B9">
        <w:rPr>
          <w:rFonts w:ascii="Arial" w:hAnsi="Arial" w:cs="Arial"/>
          <w:bCs/>
          <w:sz w:val="22"/>
          <w:szCs w:val="22"/>
        </w:rPr>
        <w:t>ión</w:t>
      </w:r>
      <w:r w:rsidRPr="003355B9">
        <w:rPr>
          <w:rFonts w:ascii="Arial" w:hAnsi="Arial" w:cs="Arial"/>
          <w:bCs/>
          <w:sz w:val="22"/>
          <w:szCs w:val="22"/>
        </w:rPr>
        <w:t xml:space="preserve"> en l</w:t>
      </w:r>
      <w:r w:rsidR="00DB0971" w:rsidRPr="003355B9">
        <w:rPr>
          <w:rFonts w:ascii="Arial" w:hAnsi="Arial" w:cs="Arial"/>
          <w:bCs/>
          <w:sz w:val="22"/>
          <w:szCs w:val="22"/>
        </w:rPr>
        <w:t>o</w:t>
      </w:r>
      <w:r w:rsidRPr="003355B9">
        <w:rPr>
          <w:rFonts w:ascii="Arial" w:hAnsi="Arial" w:cs="Arial"/>
          <w:bCs/>
          <w:sz w:val="22"/>
          <w:szCs w:val="22"/>
        </w:rPr>
        <w:t>s términ</w:t>
      </w:r>
      <w:r w:rsidR="00DB0971" w:rsidRPr="003355B9">
        <w:rPr>
          <w:rFonts w:ascii="Arial" w:hAnsi="Arial" w:cs="Arial"/>
          <w:bCs/>
          <w:sz w:val="22"/>
          <w:szCs w:val="22"/>
        </w:rPr>
        <w:t>o</w:t>
      </w:r>
      <w:r w:rsidRPr="003355B9">
        <w:rPr>
          <w:rFonts w:ascii="Arial" w:hAnsi="Arial" w:cs="Arial"/>
          <w:bCs/>
          <w:sz w:val="22"/>
          <w:szCs w:val="22"/>
        </w:rPr>
        <w:t xml:space="preserve">s de este </w:t>
      </w:r>
      <w:r w:rsidR="00DB0971" w:rsidRPr="003355B9">
        <w:rPr>
          <w:rFonts w:ascii="Arial" w:hAnsi="Arial" w:cs="Arial"/>
          <w:bCs/>
          <w:sz w:val="22"/>
          <w:szCs w:val="22"/>
        </w:rPr>
        <w:t>o</w:t>
      </w:r>
      <w:r w:rsidRPr="003355B9">
        <w:rPr>
          <w:rFonts w:ascii="Arial" w:hAnsi="Arial" w:cs="Arial"/>
          <w:bCs/>
          <w:sz w:val="22"/>
          <w:szCs w:val="22"/>
        </w:rPr>
        <w:t>rdenamient</w:t>
      </w:r>
      <w:r w:rsidR="00DB0971" w:rsidRPr="003355B9">
        <w:rPr>
          <w:rFonts w:ascii="Arial" w:hAnsi="Arial" w:cs="Arial"/>
          <w:bCs/>
          <w:sz w:val="22"/>
          <w:szCs w:val="22"/>
        </w:rPr>
        <w:t>o</w:t>
      </w:r>
      <w:r w:rsidRPr="003355B9">
        <w:rPr>
          <w:rFonts w:ascii="Arial" w:hAnsi="Arial" w:cs="Arial"/>
          <w:bCs/>
          <w:sz w:val="22"/>
          <w:szCs w:val="22"/>
        </w:rPr>
        <w:t xml:space="preserve"> y de la </w:t>
      </w:r>
      <w:r w:rsidR="00B37A15" w:rsidRPr="003355B9">
        <w:rPr>
          <w:rFonts w:ascii="Arial" w:hAnsi="Arial" w:cs="Arial"/>
          <w:bCs/>
          <w:sz w:val="22"/>
          <w:szCs w:val="22"/>
        </w:rPr>
        <w:t>Ley</w:t>
      </w:r>
      <w:r w:rsidRPr="003355B9">
        <w:rPr>
          <w:rFonts w:ascii="Arial" w:hAnsi="Arial" w:cs="Arial"/>
          <w:bCs/>
          <w:sz w:val="22"/>
          <w:szCs w:val="22"/>
        </w:rPr>
        <w:t xml:space="preserve"> de la materia, siempre y cuand</w:t>
      </w:r>
      <w:r w:rsidR="00DB0971" w:rsidRPr="003355B9">
        <w:rPr>
          <w:rFonts w:ascii="Arial" w:hAnsi="Arial" w:cs="Arial"/>
          <w:bCs/>
          <w:sz w:val="22"/>
          <w:szCs w:val="22"/>
        </w:rPr>
        <w:t>o</w:t>
      </w:r>
      <w:r w:rsidRPr="003355B9">
        <w:rPr>
          <w:rFonts w:ascii="Arial" w:hAnsi="Arial" w:cs="Arial"/>
          <w:bCs/>
          <w:sz w:val="22"/>
          <w:szCs w:val="22"/>
        </w:rPr>
        <w:t xml:space="preserve"> mas de d</w:t>
      </w:r>
      <w:r w:rsidR="00DB0971" w:rsidRPr="003355B9">
        <w:rPr>
          <w:rFonts w:ascii="Arial" w:hAnsi="Arial" w:cs="Arial"/>
          <w:bCs/>
          <w:sz w:val="22"/>
          <w:szCs w:val="22"/>
        </w:rPr>
        <w:t>o</w:t>
      </w:r>
      <w:r w:rsidRPr="003355B9">
        <w:rPr>
          <w:rFonts w:ascii="Arial" w:hAnsi="Arial" w:cs="Arial"/>
          <w:bCs/>
          <w:sz w:val="22"/>
          <w:szCs w:val="22"/>
        </w:rPr>
        <w:t>s terci</w:t>
      </w:r>
      <w:r w:rsidR="00DB0971" w:rsidRPr="003355B9">
        <w:rPr>
          <w:rFonts w:ascii="Arial" w:hAnsi="Arial" w:cs="Arial"/>
          <w:bCs/>
          <w:sz w:val="22"/>
          <w:szCs w:val="22"/>
        </w:rPr>
        <w:t>o</w:t>
      </w:r>
      <w:r w:rsidRPr="003355B9">
        <w:rPr>
          <w:rFonts w:ascii="Arial" w:hAnsi="Arial" w:cs="Arial"/>
          <w:bCs/>
          <w:sz w:val="22"/>
          <w:szCs w:val="22"/>
        </w:rPr>
        <w:t>s de l</w:t>
      </w:r>
      <w:r w:rsidR="00DB0971" w:rsidRPr="003355B9">
        <w:rPr>
          <w:rFonts w:ascii="Arial" w:hAnsi="Arial" w:cs="Arial"/>
          <w:bCs/>
          <w:sz w:val="22"/>
          <w:szCs w:val="22"/>
        </w:rPr>
        <w:t>o</w:t>
      </w:r>
      <w:r w:rsidRPr="003355B9">
        <w:rPr>
          <w:rFonts w:ascii="Arial" w:hAnsi="Arial" w:cs="Arial"/>
          <w:bCs/>
          <w:sz w:val="22"/>
          <w:szCs w:val="22"/>
        </w:rPr>
        <w:t>s pr</w:t>
      </w:r>
      <w:r w:rsidR="00DB0971" w:rsidRPr="003355B9">
        <w:rPr>
          <w:rFonts w:ascii="Arial" w:hAnsi="Arial" w:cs="Arial"/>
          <w:bCs/>
          <w:sz w:val="22"/>
          <w:szCs w:val="22"/>
        </w:rPr>
        <w:t>o</w:t>
      </w:r>
      <w:r w:rsidRPr="003355B9">
        <w:rPr>
          <w:rFonts w:ascii="Arial" w:hAnsi="Arial" w:cs="Arial"/>
          <w:bCs/>
          <w:sz w:val="22"/>
          <w:szCs w:val="22"/>
        </w:rPr>
        <w:t>pietari</w:t>
      </w:r>
      <w:r w:rsidR="00DB0971" w:rsidRPr="003355B9">
        <w:rPr>
          <w:rFonts w:ascii="Arial" w:hAnsi="Arial" w:cs="Arial"/>
          <w:bCs/>
          <w:sz w:val="22"/>
          <w:szCs w:val="22"/>
        </w:rPr>
        <w:t>o</w:t>
      </w:r>
      <w:r w:rsidRPr="003355B9">
        <w:rPr>
          <w:rFonts w:ascii="Arial" w:hAnsi="Arial" w:cs="Arial"/>
          <w:bCs/>
          <w:sz w:val="22"/>
          <w:szCs w:val="22"/>
        </w:rPr>
        <w:t>s afectad</w:t>
      </w:r>
      <w:r w:rsidR="00DB0971" w:rsidRPr="003355B9">
        <w:rPr>
          <w:rFonts w:ascii="Arial" w:hAnsi="Arial" w:cs="Arial"/>
          <w:bCs/>
          <w:sz w:val="22"/>
          <w:szCs w:val="22"/>
        </w:rPr>
        <w:t>o</w:t>
      </w:r>
      <w:r w:rsidRPr="003355B9">
        <w:rPr>
          <w:rFonts w:ascii="Arial" w:hAnsi="Arial" w:cs="Arial"/>
          <w:bCs/>
          <w:sz w:val="22"/>
          <w:szCs w:val="22"/>
        </w:rPr>
        <w:t>s, que representen 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mínim</w:t>
      </w:r>
      <w:r w:rsidR="00DB0971" w:rsidRPr="003355B9">
        <w:rPr>
          <w:rFonts w:ascii="Arial" w:hAnsi="Arial" w:cs="Arial"/>
          <w:bCs/>
          <w:sz w:val="22"/>
          <w:szCs w:val="22"/>
        </w:rPr>
        <w:t>o</w:t>
      </w:r>
      <w:r w:rsidRPr="003355B9">
        <w:rPr>
          <w:rFonts w:ascii="Arial" w:hAnsi="Arial" w:cs="Arial"/>
          <w:bCs/>
          <w:sz w:val="22"/>
          <w:szCs w:val="22"/>
        </w:rPr>
        <w:t xml:space="preserve"> setenta p</w:t>
      </w:r>
      <w:r w:rsidR="00DB0971" w:rsidRPr="003355B9">
        <w:rPr>
          <w:rFonts w:ascii="Arial" w:hAnsi="Arial" w:cs="Arial"/>
          <w:bCs/>
          <w:sz w:val="22"/>
          <w:szCs w:val="22"/>
        </w:rPr>
        <w:t>o</w:t>
      </w:r>
      <w:r w:rsidRPr="003355B9">
        <w:rPr>
          <w:rFonts w:ascii="Arial" w:hAnsi="Arial" w:cs="Arial"/>
          <w:bCs/>
          <w:sz w:val="22"/>
          <w:szCs w:val="22"/>
        </w:rPr>
        <w:t>r cient</w:t>
      </w:r>
      <w:r w:rsidR="00DB0971" w:rsidRPr="003355B9">
        <w:rPr>
          <w:rFonts w:ascii="Arial" w:hAnsi="Arial" w:cs="Arial"/>
          <w:bCs/>
          <w:sz w:val="22"/>
          <w:szCs w:val="22"/>
        </w:rPr>
        <w:t>o</w:t>
      </w:r>
      <w:r w:rsidRPr="003355B9">
        <w:rPr>
          <w:rFonts w:ascii="Arial" w:hAnsi="Arial" w:cs="Arial"/>
          <w:bCs/>
          <w:sz w:val="22"/>
          <w:szCs w:val="22"/>
        </w:rPr>
        <w:t xml:space="preserve"> del área requerida, c</w:t>
      </w:r>
      <w:r w:rsidR="00DB0971" w:rsidRPr="003355B9">
        <w:rPr>
          <w:rFonts w:ascii="Arial" w:hAnsi="Arial" w:cs="Arial"/>
          <w:bCs/>
          <w:sz w:val="22"/>
          <w:szCs w:val="22"/>
        </w:rPr>
        <w:t>o</w:t>
      </w:r>
      <w:r w:rsidRPr="003355B9">
        <w:rPr>
          <w:rFonts w:ascii="Arial" w:hAnsi="Arial" w:cs="Arial"/>
          <w:bCs/>
          <w:sz w:val="22"/>
          <w:szCs w:val="22"/>
        </w:rPr>
        <w:t>nvengan la realizac</w:t>
      </w:r>
      <w:r w:rsidR="005F2261" w:rsidRPr="003355B9">
        <w:rPr>
          <w:rFonts w:ascii="Arial" w:hAnsi="Arial" w:cs="Arial"/>
          <w:bCs/>
          <w:sz w:val="22"/>
          <w:szCs w:val="22"/>
        </w:rPr>
        <w:t>ión</w:t>
      </w:r>
      <w:r w:rsidRPr="003355B9">
        <w:rPr>
          <w:rFonts w:ascii="Arial" w:hAnsi="Arial" w:cs="Arial"/>
          <w:bCs/>
          <w:sz w:val="22"/>
          <w:szCs w:val="22"/>
        </w:rPr>
        <w:t xml:space="preserve"> del mism</w:t>
      </w:r>
      <w:r w:rsidR="00DB0971" w:rsidRPr="003355B9">
        <w:rPr>
          <w:rFonts w:ascii="Arial" w:hAnsi="Arial" w:cs="Arial"/>
          <w:bCs/>
          <w:sz w:val="22"/>
          <w:szCs w:val="22"/>
        </w:rPr>
        <w:t>o</w:t>
      </w:r>
      <w:r w:rsidRPr="003355B9">
        <w:rPr>
          <w:rFonts w:ascii="Arial" w:hAnsi="Arial" w:cs="Arial"/>
          <w:bCs/>
          <w:sz w:val="22"/>
          <w:szCs w:val="22"/>
        </w:rPr>
        <w:t>. Una vez expr</w:t>
      </w:r>
      <w:r w:rsidR="00DB0971" w:rsidRPr="003355B9">
        <w:rPr>
          <w:rFonts w:ascii="Arial" w:hAnsi="Arial" w:cs="Arial"/>
          <w:bCs/>
          <w:sz w:val="22"/>
          <w:szCs w:val="22"/>
        </w:rPr>
        <w:t>o</w:t>
      </w:r>
      <w:r w:rsidRPr="003355B9">
        <w:rPr>
          <w:rFonts w:ascii="Arial" w:hAnsi="Arial" w:cs="Arial"/>
          <w:bCs/>
          <w:sz w:val="22"/>
          <w:szCs w:val="22"/>
        </w:rPr>
        <w:t>piad</w:t>
      </w:r>
      <w:r w:rsidR="00DB0971" w:rsidRPr="003355B9">
        <w:rPr>
          <w:rFonts w:ascii="Arial" w:hAnsi="Arial" w:cs="Arial"/>
          <w:bCs/>
          <w:sz w:val="22"/>
          <w:szCs w:val="22"/>
        </w:rPr>
        <w:t>o</w:t>
      </w:r>
      <w:r w:rsidRPr="003355B9">
        <w:rPr>
          <w:rFonts w:ascii="Arial" w:hAnsi="Arial" w:cs="Arial"/>
          <w:bCs/>
          <w:sz w:val="22"/>
          <w:szCs w:val="22"/>
        </w:rPr>
        <w:t>s l</w:t>
      </w:r>
      <w:r w:rsidR="00DB0971" w:rsidRPr="003355B9">
        <w:rPr>
          <w:rFonts w:ascii="Arial" w:hAnsi="Arial" w:cs="Arial"/>
          <w:bCs/>
          <w:sz w:val="22"/>
          <w:szCs w:val="22"/>
        </w:rPr>
        <w:t>o</w:t>
      </w:r>
      <w:r w:rsidRPr="003355B9">
        <w:rPr>
          <w:rFonts w:ascii="Arial" w:hAnsi="Arial" w:cs="Arial"/>
          <w:bCs/>
          <w:sz w:val="22"/>
          <w:szCs w:val="22"/>
        </w:rPr>
        <w:t>s predi</w:t>
      </w:r>
      <w:r w:rsidR="00DB0971" w:rsidRPr="003355B9">
        <w:rPr>
          <w:rFonts w:ascii="Arial" w:hAnsi="Arial" w:cs="Arial"/>
          <w:bCs/>
          <w:sz w:val="22"/>
          <w:szCs w:val="22"/>
        </w:rPr>
        <w:t>o</w:t>
      </w:r>
      <w:r w:rsidRPr="003355B9">
        <w:rPr>
          <w:rFonts w:ascii="Arial" w:hAnsi="Arial" w:cs="Arial"/>
          <w:bCs/>
          <w:sz w:val="22"/>
          <w:szCs w:val="22"/>
        </w:rPr>
        <w:t>s, la aut</w:t>
      </w:r>
      <w:r w:rsidR="00DB0971" w:rsidRPr="003355B9">
        <w:rPr>
          <w:rFonts w:ascii="Arial" w:hAnsi="Arial" w:cs="Arial"/>
          <w:bCs/>
          <w:sz w:val="22"/>
          <w:szCs w:val="22"/>
        </w:rPr>
        <w:t>o</w:t>
      </w:r>
      <w:r w:rsidRPr="003355B9">
        <w:rPr>
          <w:rFonts w:ascii="Arial" w:hAnsi="Arial" w:cs="Arial"/>
          <w:bCs/>
          <w:sz w:val="22"/>
          <w:szCs w:val="22"/>
        </w:rPr>
        <w:t>ridad estatal l</w:t>
      </w:r>
      <w:r w:rsidR="00DB0971" w:rsidRPr="003355B9">
        <w:rPr>
          <w:rFonts w:ascii="Arial" w:hAnsi="Arial" w:cs="Arial"/>
          <w:bCs/>
          <w:sz w:val="22"/>
          <w:szCs w:val="22"/>
        </w:rPr>
        <w:t>o</w:t>
      </w:r>
      <w:r w:rsidRPr="003355B9">
        <w:rPr>
          <w:rFonts w:ascii="Arial" w:hAnsi="Arial" w:cs="Arial"/>
          <w:bCs/>
          <w:sz w:val="22"/>
          <w:szCs w:val="22"/>
        </w:rPr>
        <w:t>s ap</w:t>
      </w:r>
      <w:r w:rsidR="00DB0971" w:rsidRPr="003355B9">
        <w:rPr>
          <w:rFonts w:ascii="Arial" w:hAnsi="Arial" w:cs="Arial"/>
          <w:bCs/>
          <w:sz w:val="22"/>
          <w:szCs w:val="22"/>
        </w:rPr>
        <w:t>o</w:t>
      </w:r>
      <w:r w:rsidRPr="003355B9">
        <w:rPr>
          <w:rFonts w:ascii="Arial" w:hAnsi="Arial" w:cs="Arial"/>
          <w:bCs/>
          <w:sz w:val="22"/>
          <w:szCs w:val="22"/>
        </w:rPr>
        <w:t>rtará para el reagrupamient</w:t>
      </w:r>
      <w:r w:rsidR="00DB0971" w:rsidRPr="003355B9">
        <w:rPr>
          <w:rFonts w:ascii="Arial" w:hAnsi="Arial" w:cs="Arial"/>
          <w:bCs/>
          <w:sz w:val="22"/>
          <w:szCs w:val="22"/>
        </w:rPr>
        <w:t>o</w:t>
      </w:r>
      <w:r w:rsidRPr="003355B9">
        <w:rPr>
          <w:rFonts w:ascii="Arial" w:hAnsi="Arial" w:cs="Arial"/>
          <w:bCs/>
          <w:sz w:val="22"/>
          <w:szCs w:val="22"/>
        </w:rPr>
        <w:t xml:space="preserve"> parcelari</w:t>
      </w:r>
      <w:r w:rsidR="00DB0971" w:rsidRPr="003355B9">
        <w:rPr>
          <w:rFonts w:ascii="Arial" w:hAnsi="Arial" w:cs="Arial"/>
          <w:bCs/>
          <w:sz w:val="22"/>
          <w:szCs w:val="22"/>
        </w:rPr>
        <w:t>o</w:t>
      </w:r>
      <w:r w:rsidRPr="003355B9">
        <w:rPr>
          <w:rFonts w:ascii="Arial" w:hAnsi="Arial" w:cs="Arial"/>
          <w:bCs/>
          <w:sz w:val="22"/>
          <w:szCs w:val="22"/>
        </w:rPr>
        <w:t>, g</w:t>
      </w:r>
      <w:r w:rsidR="00DB0971" w:rsidRPr="003355B9">
        <w:rPr>
          <w:rFonts w:ascii="Arial" w:hAnsi="Arial" w:cs="Arial"/>
          <w:bCs/>
          <w:sz w:val="22"/>
          <w:szCs w:val="22"/>
        </w:rPr>
        <w:t>o</w:t>
      </w:r>
      <w:r w:rsidRPr="003355B9">
        <w:rPr>
          <w:rFonts w:ascii="Arial" w:hAnsi="Arial" w:cs="Arial"/>
          <w:bCs/>
          <w:sz w:val="22"/>
          <w:szCs w:val="22"/>
        </w:rPr>
        <w:t>zand</w:t>
      </w:r>
      <w:r w:rsidR="00DB0971" w:rsidRPr="003355B9">
        <w:rPr>
          <w:rFonts w:ascii="Arial" w:hAnsi="Arial" w:cs="Arial"/>
          <w:bCs/>
          <w:sz w:val="22"/>
          <w:szCs w:val="22"/>
        </w:rPr>
        <w:t>o</w:t>
      </w:r>
      <w:r w:rsidRPr="003355B9">
        <w:rPr>
          <w:rFonts w:ascii="Arial" w:hAnsi="Arial" w:cs="Arial"/>
          <w:bCs/>
          <w:sz w:val="22"/>
          <w:szCs w:val="22"/>
        </w:rPr>
        <w:t xml:space="preserve"> de l</w:t>
      </w:r>
      <w:r w:rsidR="00DB0971" w:rsidRPr="003355B9">
        <w:rPr>
          <w:rFonts w:ascii="Arial" w:hAnsi="Arial" w:cs="Arial"/>
          <w:bCs/>
          <w:sz w:val="22"/>
          <w:szCs w:val="22"/>
        </w:rPr>
        <w:t>o</w:t>
      </w:r>
      <w:r w:rsidRPr="003355B9">
        <w:rPr>
          <w:rFonts w:ascii="Arial" w:hAnsi="Arial" w:cs="Arial"/>
          <w:bCs/>
          <w:sz w:val="22"/>
          <w:szCs w:val="22"/>
        </w:rPr>
        <w:t>s derech</w:t>
      </w:r>
      <w:r w:rsidR="00DB0971" w:rsidRPr="003355B9">
        <w:rPr>
          <w:rFonts w:ascii="Arial" w:hAnsi="Arial" w:cs="Arial"/>
          <w:bCs/>
          <w:sz w:val="22"/>
          <w:szCs w:val="22"/>
        </w:rPr>
        <w:t>o</w:t>
      </w:r>
      <w:r w:rsidRPr="003355B9">
        <w:rPr>
          <w:rFonts w:ascii="Arial" w:hAnsi="Arial" w:cs="Arial"/>
          <w:bCs/>
          <w:sz w:val="22"/>
          <w:szCs w:val="22"/>
        </w:rPr>
        <w:t xml:space="preserve">s y </w:t>
      </w:r>
      <w:r w:rsidR="001F1B6F" w:rsidRPr="003355B9">
        <w:rPr>
          <w:rFonts w:ascii="Arial" w:hAnsi="Arial" w:cs="Arial"/>
          <w:bCs/>
          <w:sz w:val="22"/>
          <w:szCs w:val="22"/>
        </w:rPr>
        <w:t>obligaciones</w:t>
      </w:r>
      <w:r w:rsidRPr="003355B9">
        <w:rPr>
          <w:rFonts w:ascii="Arial" w:hAnsi="Arial" w:cs="Arial"/>
          <w:bCs/>
          <w:sz w:val="22"/>
          <w:szCs w:val="22"/>
        </w:rPr>
        <w:t xml:space="preserve"> que le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ndan 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pietari</w:t>
      </w:r>
      <w:r w:rsidR="00DB0971" w:rsidRPr="003355B9">
        <w:rPr>
          <w:rFonts w:ascii="Arial" w:hAnsi="Arial" w:cs="Arial"/>
          <w:bCs/>
          <w:sz w:val="22"/>
          <w:szCs w:val="22"/>
        </w:rPr>
        <w:t>o</w:t>
      </w:r>
      <w:r w:rsidRPr="003355B9">
        <w:rPr>
          <w:rFonts w:ascii="Arial" w:hAnsi="Arial" w:cs="Arial"/>
          <w:bCs/>
          <w:sz w:val="22"/>
          <w:szCs w:val="22"/>
        </w:rPr>
        <w:t>.</w:t>
      </w:r>
    </w:p>
    <w:p w:rsidR="004C6AE5" w:rsidRPr="003355B9" w:rsidRDefault="004C6AE5" w:rsidP="00785576">
      <w:pPr>
        <w:tabs>
          <w:tab w:val="left" w:pos="0"/>
          <w:tab w:val="left" w:pos="5760"/>
        </w:tabs>
        <w:jc w:val="both"/>
        <w:rPr>
          <w:rFonts w:ascii="Arial" w:hAnsi="Arial" w:cs="Arial"/>
          <w:bCs/>
          <w:sz w:val="22"/>
          <w:szCs w:val="22"/>
        </w:rPr>
      </w:pPr>
    </w:p>
    <w:p w:rsidR="008B4FB2" w:rsidRPr="003355B9" w:rsidRDefault="008B4FB2" w:rsidP="00785576">
      <w:pPr>
        <w:tabs>
          <w:tab w:val="left" w:pos="0"/>
          <w:tab w:val="left" w:pos="5760"/>
        </w:tabs>
        <w:jc w:val="both"/>
        <w:rPr>
          <w:rFonts w:ascii="Arial" w:hAnsi="Arial" w:cs="Arial"/>
          <w:bCs/>
          <w:sz w:val="22"/>
          <w:szCs w:val="22"/>
        </w:rPr>
      </w:pPr>
    </w:p>
    <w:p w:rsidR="009C01FC" w:rsidRPr="003355B9" w:rsidRDefault="005A3567" w:rsidP="00785576">
      <w:pPr>
        <w:tabs>
          <w:tab w:val="left" w:pos="0"/>
          <w:tab w:val="left" w:pos="5760"/>
        </w:tabs>
        <w:jc w:val="center"/>
        <w:rPr>
          <w:rFonts w:ascii="Arial" w:hAnsi="Arial" w:cs="Arial"/>
          <w:b/>
          <w:sz w:val="22"/>
          <w:szCs w:val="22"/>
        </w:rPr>
      </w:pPr>
      <w:r w:rsidRPr="003355B9">
        <w:rPr>
          <w:rFonts w:ascii="Arial" w:hAnsi="Arial" w:cs="Arial"/>
          <w:b/>
          <w:sz w:val="22"/>
          <w:szCs w:val="22"/>
        </w:rPr>
        <w:t>SECC</w:t>
      </w:r>
      <w:r w:rsidR="005F2261" w:rsidRPr="003355B9">
        <w:rPr>
          <w:rFonts w:ascii="Arial" w:hAnsi="Arial" w:cs="Arial"/>
          <w:b/>
          <w:sz w:val="22"/>
          <w:szCs w:val="22"/>
        </w:rPr>
        <w:t>IÓN</w:t>
      </w:r>
      <w:r w:rsidR="009C01FC" w:rsidRPr="003355B9">
        <w:rPr>
          <w:rFonts w:ascii="Arial" w:hAnsi="Arial" w:cs="Arial"/>
          <w:b/>
          <w:sz w:val="22"/>
          <w:szCs w:val="22"/>
        </w:rPr>
        <w:t xml:space="preserve"> CUARTA</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DEL CENTR</w:t>
      </w:r>
      <w:r w:rsidR="00DB0971" w:rsidRPr="003355B9">
        <w:rPr>
          <w:rFonts w:ascii="Arial" w:hAnsi="Arial" w:cs="Arial"/>
          <w:b/>
          <w:sz w:val="22"/>
          <w:szCs w:val="22"/>
        </w:rPr>
        <w:t>O</w:t>
      </w:r>
      <w:r w:rsidRPr="003355B9">
        <w:rPr>
          <w:rFonts w:ascii="Arial" w:hAnsi="Arial" w:cs="Arial"/>
          <w:b/>
          <w:sz w:val="22"/>
          <w:szCs w:val="22"/>
        </w:rPr>
        <w:t xml:space="preserve"> DE C</w:t>
      </w:r>
      <w:r w:rsidR="00DB0971" w:rsidRPr="003355B9">
        <w:rPr>
          <w:rFonts w:ascii="Arial" w:hAnsi="Arial" w:cs="Arial"/>
          <w:b/>
          <w:sz w:val="22"/>
          <w:szCs w:val="22"/>
        </w:rPr>
        <w:t>O</w:t>
      </w:r>
      <w:r w:rsidRPr="003355B9">
        <w:rPr>
          <w:rFonts w:ascii="Arial" w:hAnsi="Arial" w:cs="Arial"/>
          <w:b/>
          <w:sz w:val="22"/>
          <w:szCs w:val="22"/>
        </w:rPr>
        <w:t>LAB</w:t>
      </w:r>
      <w:r w:rsidR="00DB0971" w:rsidRPr="003355B9">
        <w:rPr>
          <w:rFonts w:ascii="Arial" w:hAnsi="Arial" w:cs="Arial"/>
          <w:b/>
          <w:sz w:val="22"/>
          <w:szCs w:val="22"/>
        </w:rPr>
        <w:t>O</w:t>
      </w:r>
      <w:r w:rsidRPr="003355B9">
        <w:rPr>
          <w:rFonts w:ascii="Arial" w:hAnsi="Arial" w:cs="Arial"/>
          <w:b/>
          <w:sz w:val="22"/>
          <w:szCs w:val="22"/>
        </w:rPr>
        <w:t>RAC</w:t>
      </w:r>
      <w:r w:rsidR="005F2261" w:rsidRPr="003355B9">
        <w:rPr>
          <w:rFonts w:ascii="Arial" w:hAnsi="Arial" w:cs="Arial"/>
          <w:b/>
          <w:sz w:val="22"/>
          <w:szCs w:val="22"/>
        </w:rPr>
        <w:t>IÓN</w:t>
      </w:r>
      <w:r w:rsidRPr="003355B9">
        <w:rPr>
          <w:rFonts w:ascii="Arial" w:hAnsi="Arial" w:cs="Arial"/>
          <w:b/>
          <w:sz w:val="22"/>
          <w:szCs w:val="22"/>
        </w:rPr>
        <w:t xml:space="preserve"> GE</w:t>
      </w:r>
      <w:r w:rsidR="00DB0971" w:rsidRPr="003355B9">
        <w:rPr>
          <w:rFonts w:ascii="Arial" w:hAnsi="Arial" w:cs="Arial"/>
          <w:b/>
          <w:sz w:val="22"/>
          <w:szCs w:val="22"/>
        </w:rPr>
        <w:t>O</w:t>
      </w:r>
      <w:r w:rsidRPr="003355B9">
        <w:rPr>
          <w:rFonts w:ascii="Arial" w:hAnsi="Arial" w:cs="Arial"/>
          <w:b/>
          <w:sz w:val="22"/>
          <w:szCs w:val="22"/>
        </w:rPr>
        <w:t>ESPACIAL Y L</w:t>
      </w:r>
      <w:r w:rsidR="00DB0971" w:rsidRPr="003355B9">
        <w:rPr>
          <w:rFonts w:ascii="Arial" w:hAnsi="Arial" w:cs="Arial"/>
          <w:b/>
          <w:sz w:val="22"/>
          <w:szCs w:val="22"/>
        </w:rPr>
        <w:t>O</w:t>
      </w:r>
      <w:r w:rsidRPr="003355B9">
        <w:rPr>
          <w:rFonts w:ascii="Arial" w:hAnsi="Arial" w:cs="Arial"/>
          <w:b/>
          <w:sz w:val="22"/>
          <w:szCs w:val="22"/>
        </w:rPr>
        <w:t>S SISTEMAS DE INF</w:t>
      </w:r>
      <w:r w:rsidR="00DB0971" w:rsidRPr="003355B9">
        <w:rPr>
          <w:rFonts w:ascii="Arial" w:hAnsi="Arial" w:cs="Arial"/>
          <w:b/>
          <w:sz w:val="22"/>
          <w:szCs w:val="22"/>
        </w:rPr>
        <w:t>O</w:t>
      </w:r>
      <w:r w:rsidRPr="003355B9">
        <w:rPr>
          <w:rFonts w:ascii="Arial" w:hAnsi="Arial" w:cs="Arial"/>
          <w:b/>
          <w:sz w:val="22"/>
          <w:szCs w:val="22"/>
        </w:rPr>
        <w:t>RMAC</w:t>
      </w:r>
      <w:r w:rsidR="005F2261" w:rsidRPr="003355B9">
        <w:rPr>
          <w:rFonts w:ascii="Arial" w:hAnsi="Arial" w:cs="Arial"/>
          <w:b/>
          <w:sz w:val="22"/>
          <w:szCs w:val="22"/>
        </w:rPr>
        <w:t>IÓN</w:t>
      </w:r>
    </w:p>
    <w:p w:rsidR="009C01FC" w:rsidRPr="003355B9" w:rsidRDefault="009C01FC" w:rsidP="00785576">
      <w:pPr>
        <w:pStyle w:val="EstiloTtulo3LatinaTimesNewRoman10pt"/>
        <w:tabs>
          <w:tab w:val="left" w:pos="0"/>
          <w:tab w:val="left" w:pos="5760"/>
        </w:tabs>
        <w:rPr>
          <w:b w:val="0"/>
          <w:sz w:val="22"/>
          <w:szCs w:val="22"/>
        </w:rPr>
      </w:pPr>
    </w:p>
    <w:p w:rsidR="008B4FB2" w:rsidRPr="003355B9" w:rsidRDefault="008B4FB2" w:rsidP="00785576">
      <w:pPr>
        <w:pStyle w:val="EstiloTtulo3LatinaTimesNewRoman10pt"/>
        <w:tabs>
          <w:tab w:val="left" w:pos="0"/>
          <w:tab w:val="left" w:pos="5760"/>
        </w:tabs>
        <w:rPr>
          <w:b w:val="0"/>
          <w:sz w:val="22"/>
          <w:szCs w:val="22"/>
        </w:rPr>
      </w:pPr>
    </w:p>
    <w:p w:rsidR="004C6AE5" w:rsidRPr="003355B9" w:rsidRDefault="009C01FC" w:rsidP="00785576">
      <w:pPr>
        <w:tabs>
          <w:tab w:val="left" w:pos="0"/>
          <w:tab w:val="left" w:pos="393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31</w:t>
      </w:r>
      <w:r w:rsidR="005B1CAC" w:rsidRPr="003355B9">
        <w:rPr>
          <w:rFonts w:ascii="Arial" w:hAnsi="Arial" w:cs="Arial"/>
          <w:b/>
          <w:sz w:val="22"/>
          <w:szCs w:val="22"/>
        </w:rPr>
        <w:t>3</w:t>
      </w:r>
      <w:r w:rsidR="001C542D" w:rsidRPr="003355B9">
        <w:rPr>
          <w:rFonts w:ascii="Arial" w:hAnsi="Arial" w:cs="Arial"/>
          <w:b/>
          <w:sz w:val="22"/>
          <w:szCs w:val="22"/>
        </w:rPr>
        <w:t>.-</w:t>
      </w:r>
      <w:r w:rsidRPr="003355B9">
        <w:rPr>
          <w:rFonts w:ascii="Arial" w:hAnsi="Arial" w:cs="Arial"/>
          <w:sz w:val="22"/>
          <w:szCs w:val="22"/>
        </w:rPr>
        <w:t xml:space="preserve"> La Dependencia Estatal c</w:t>
      </w:r>
      <w:r w:rsidR="00DB0971" w:rsidRPr="003355B9">
        <w:rPr>
          <w:rFonts w:ascii="Arial" w:hAnsi="Arial" w:cs="Arial"/>
          <w:sz w:val="22"/>
          <w:szCs w:val="22"/>
        </w:rPr>
        <w:t>o</w:t>
      </w:r>
      <w:r w:rsidRPr="003355B9">
        <w:rPr>
          <w:rFonts w:ascii="Arial" w:hAnsi="Arial" w:cs="Arial"/>
          <w:sz w:val="22"/>
          <w:szCs w:val="22"/>
        </w:rPr>
        <w:t>mpetente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oo</w:t>
      </w:r>
      <w:r w:rsidRPr="003355B9">
        <w:rPr>
          <w:rFonts w:ascii="Arial" w:hAnsi="Arial" w:cs="Arial"/>
          <w:sz w:val="22"/>
          <w:szCs w:val="22"/>
        </w:rPr>
        <w:t>rdinará la c</w:t>
      </w:r>
      <w:r w:rsidR="00DB0971" w:rsidRPr="003355B9">
        <w:rPr>
          <w:rFonts w:ascii="Arial" w:hAnsi="Arial" w:cs="Arial"/>
          <w:sz w:val="22"/>
          <w:szCs w:val="22"/>
        </w:rPr>
        <w:t>o</w:t>
      </w:r>
      <w:r w:rsidRPr="003355B9">
        <w:rPr>
          <w:rFonts w:ascii="Arial" w:hAnsi="Arial" w:cs="Arial"/>
          <w:sz w:val="22"/>
          <w:szCs w:val="22"/>
        </w:rPr>
        <w:t>nstituc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rganizac</w:t>
      </w:r>
      <w:r w:rsidR="005F2261" w:rsidRPr="003355B9">
        <w:rPr>
          <w:rFonts w:ascii="Arial" w:hAnsi="Arial" w:cs="Arial"/>
          <w:sz w:val="22"/>
          <w:szCs w:val="22"/>
        </w:rPr>
        <w:t>ión</w:t>
      </w:r>
      <w:r w:rsidRPr="003355B9">
        <w:rPr>
          <w:rFonts w:ascii="Arial" w:hAnsi="Arial" w:cs="Arial"/>
          <w:sz w:val="22"/>
          <w:szCs w:val="22"/>
        </w:rPr>
        <w:t>, mantenimient</w:t>
      </w:r>
      <w:r w:rsidR="00DB0971" w:rsidRPr="003355B9">
        <w:rPr>
          <w:rFonts w:ascii="Arial" w:hAnsi="Arial" w:cs="Arial"/>
          <w:sz w:val="22"/>
          <w:szCs w:val="22"/>
        </w:rPr>
        <w:t>o</w:t>
      </w:r>
      <w:r w:rsidRPr="003355B9">
        <w:rPr>
          <w:rFonts w:ascii="Arial" w:hAnsi="Arial" w:cs="Arial"/>
          <w:sz w:val="22"/>
          <w:szCs w:val="22"/>
        </w:rPr>
        <w:t xml:space="preserve"> y difus</w:t>
      </w:r>
      <w:r w:rsidR="005F2261" w:rsidRPr="003355B9">
        <w:rPr>
          <w:rFonts w:ascii="Arial" w:hAnsi="Arial" w:cs="Arial"/>
          <w:sz w:val="22"/>
          <w:szCs w:val="22"/>
        </w:rPr>
        <w:t>ión</w:t>
      </w:r>
      <w:r w:rsidRPr="003355B9">
        <w:rPr>
          <w:rFonts w:ascii="Arial" w:hAnsi="Arial" w:cs="Arial"/>
          <w:sz w:val="22"/>
          <w:szCs w:val="22"/>
        </w:rPr>
        <w:t xml:space="preserve"> del Centr</w:t>
      </w:r>
      <w:r w:rsidR="00DB0971" w:rsidRPr="003355B9">
        <w:rPr>
          <w:rFonts w:ascii="Arial" w:hAnsi="Arial" w:cs="Arial"/>
          <w:sz w:val="22"/>
          <w:szCs w:val="22"/>
        </w:rPr>
        <w:t>o</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lab</w:t>
      </w:r>
      <w:r w:rsidR="00DB0971" w:rsidRPr="003355B9">
        <w:rPr>
          <w:rFonts w:ascii="Arial" w:hAnsi="Arial" w:cs="Arial"/>
          <w:sz w:val="22"/>
          <w:szCs w:val="22"/>
        </w:rPr>
        <w:t>o</w:t>
      </w:r>
      <w:r w:rsidRPr="003355B9">
        <w:rPr>
          <w:rFonts w:ascii="Arial" w:hAnsi="Arial" w:cs="Arial"/>
          <w:sz w:val="22"/>
          <w:szCs w:val="22"/>
        </w:rPr>
        <w:t>rac</w:t>
      </w:r>
      <w:r w:rsidR="005F2261" w:rsidRPr="003355B9">
        <w:rPr>
          <w:rFonts w:ascii="Arial" w:hAnsi="Arial" w:cs="Arial"/>
          <w:sz w:val="22"/>
          <w:szCs w:val="22"/>
        </w:rPr>
        <w:t>ión</w:t>
      </w:r>
      <w:r w:rsidRPr="003355B9">
        <w:rPr>
          <w:rFonts w:ascii="Arial" w:hAnsi="Arial" w:cs="Arial"/>
          <w:sz w:val="22"/>
          <w:szCs w:val="22"/>
        </w:rPr>
        <w:t xml:space="preserve"> Ge</w:t>
      </w:r>
      <w:r w:rsidR="00DB0971" w:rsidRPr="003355B9">
        <w:rPr>
          <w:rFonts w:ascii="Arial" w:hAnsi="Arial" w:cs="Arial"/>
          <w:sz w:val="22"/>
          <w:szCs w:val="22"/>
        </w:rPr>
        <w:t>o</w:t>
      </w:r>
      <w:r w:rsidRPr="003355B9">
        <w:rPr>
          <w:rFonts w:ascii="Arial" w:hAnsi="Arial" w:cs="Arial"/>
          <w:sz w:val="22"/>
          <w:szCs w:val="22"/>
        </w:rPr>
        <w:t>espacial, de l</w:t>
      </w:r>
      <w:r w:rsidR="00DB0971" w:rsidRPr="003355B9">
        <w:rPr>
          <w:rFonts w:ascii="Arial" w:hAnsi="Arial" w:cs="Arial"/>
          <w:sz w:val="22"/>
          <w:szCs w:val="22"/>
        </w:rPr>
        <w:t>o</w:t>
      </w:r>
      <w:r w:rsidRPr="003355B9">
        <w:rPr>
          <w:rFonts w:ascii="Arial" w:hAnsi="Arial" w:cs="Arial"/>
          <w:sz w:val="22"/>
          <w:szCs w:val="22"/>
        </w:rPr>
        <w:t>s sistemas de inf</w:t>
      </w:r>
      <w:r w:rsidR="00DB0971" w:rsidRPr="003355B9">
        <w:rPr>
          <w:rFonts w:ascii="Arial" w:hAnsi="Arial" w:cs="Arial"/>
          <w:sz w:val="22"/>
          <w:szCs w:val="22"/>
        </w:rPr>
        <w:t>o</w:t>
      </w:r>
      <w:r w:rsidRPr="003355B9">
        <w:rPr>
          <w:rFonts w:ascii="Arial" w:hAnsi="Arial" w:cs="Arial"/>
          <w:sz w:val="22"/>
          <w:szCs w:val="22"/>
        </w:rPr>
        <w:t>rmac</w:t>
      </w:r>
      <w:r w:rsidR="005F2261" w:rsidRPr="003355B9">
        <w:rPr>
          <w:rFonts w:ascii="Arial" w:hAnsi="Arial" w:cs="Arial"/>
          <w:sz w:val="22"/>
          <w:szCs w:val="22"/>
        </w:rPr>
        <w:t>ión</w:t>
      </w:r>
      <w:r w:rsidRPr="003355B9">
        <w:rPr>
          <w:rFonts w:ascii="Arial" w:hAnsi="Arial" w:cs="Arial"/>
          <w:sz w:val="22"/>
          <w:szCs w:val="22"/>
        </w:rPr>
        <w:t xml:space="preserve"> ge</w:t>
      </w:r>
      <w:r w:rsidR="00DB0971" w:rsidRPr="003355B9">
        <w:rPr>
          <w:rFonts w:ascii="Arial" w:hAnsi="Arial" w:cs="Arial"/>
          <w:sz w:val="22"/>
          <w:szCs w:val="22"/>
        </w:rPr>
        <w:t>o</w:t>
      </w:r>
      <w:r w:rsidRPr="003355B9">
        <w:rPr>
          <w:rFonts w:ascii="Arial" w:hAnsi="Arial" w:cs="Arial"/>
          <w:sz w:val="22"/>
          <w:szCs w:val="22"/>
        </w:rPr>
        <w:t>gráfica y estadística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un instrument</w:t>
      </w:r>
      <w:r w:rsidR="00DB0971" w:rsidRPr="003355B9">
        <w:rPr>
          <w:rFonts w:ascii="Arial" w:hAnsi="Arial" w:cs="Arial"/>
          <w:sz w:val="22"/>
          <w:szCs w:val="22"/>
        </w:rPr>
        <w:t>o</w:t>
      </w:r>
      <w:r w:rsidRPr="003355B9">
        <w:rPr>
          <w:rFonts w:ascii="Arial" w:hAnsi="Arial" w:cs="Arial"/>
          <w:sz w:val="22"/>
          <w:szCs w:val="22"/>
        </w:rPr>
        <w:t xml:space="preserve"> de ap</w:t>
      </w:r>
      <w:r w:rsidR="00DB0971" w:rsidRPr="003355B9">
        <w:rPr>
          <w:rFonts w:ascii="Arial" w:hAnsi="Arial" w:cs="Arial"/>
          <w:sz w:val="22"/>
          <w:szCs w:val="22"/>
        </w:rPr>
        <w:t>o</w:t>
      </w:r>
      <w:r w:rsidRPr="003355B9">
        <w:rPr>
          <w:rFonts w:ascii="Arial" w:hAnsi="Arial" w:cs="Arial"/>
          <w:sz w:val="22"/>
          <w:szCs w:val="22"/>
        </w:rPr>
        <w:t>y</w:t>
      </w:r>
      <w:r w:rsidR="00DB0971" w:rsidRPr="003355B9">
        <w:rPr>
          <w:rFonts w:ascii="Arial" w:hAnsi="Arial" w:cs="Arial"/>
          <w:sz w:val="22"/>
          <w:szCs w:val="22"/>
        </w:rPr>
        <w:t>o</w:t>
      </w:r>
      <w:r w:rsidRPr="003355B9">
        <w:rPr>
          <w:rFonts w:ascii="Arial" w:hAnsi="Arial" w:cs="Arial"/>
          <w:sz w:val="22"/>
          <w:szCs w:val="22"/>
        </w:rPr>
        <w:t xml:space="preserve"> a las actividades de planeac</w:t>
      </w:r>
      <w:r w:rsidR="005F2261" w:rsidRPr="003355B9">
        <w:rPr>
          <w:rFonts w:ascii="Arial" w:hAnsi="Arial" w:cs="Arial"/>
          <w:sz w:val="22"/>
          <w:szCs w:val="22"/>
        </w:rPr>
        <w:t>ión</w:t>
      </w:r>
      <w:r w:rsidRPr="003355B9">
        <w:rPr>
          <w:rFonts w:ascii="Arial" w:hAnsi="Arial" w:cs="Arial"/>
          <w:sz w:val="22"/>
          <w:szCs w:val="22"/>
        </w:rPr>
        <w:t>, gest</w:t>
      </w:r>
      <w:r w:rsidR="005F2261" w:rsidRPr="003355B9">
        <w:rPr>
          <w:rFonts w:ascii="Arial" w:hAnsi="Arial" w:cs="Arial"/>
          <w:sz w:val="22"/>
          <w:szCs w:val="22"/>
        </w:rPr>
        <w:t>ión</w:t>
      </w:r>
      <w:r w:rsidRPr="003355B9">
        <w:rPr>
          <w:rFonts w:ascii="Arial" w:hAnsi="Arial" w:cs="Arial"/>
          <w:sz w:val="22"/>
          <w:szCs w:val="22"/>
        </w:rPr>
        <w:t>, realizac</w:t>
      </w:r>
      <w:r w:rsidR="005F2261" w:rsidRPr="003355B9">
        <w:rPr>
          <w:rFonts w:ascii="Arial" w:hAnsi="Arial" w:cs="Arial"/>
          <w:sz w:val="22"/>
          <w:szCs w:val="22"/>
        </w:rPr>
        <w:t>ión</w:t>
      </w:r>
      <w:r w:rsidRPr="003355B9">
        <w:rPr>
          <w:rFonts w:ascii="Arial" w:hAnsi="Arial" w:cs="Arial"/>
          <w:sz w:val="22"/>
          <w:szCs w:val="22"/>
        </w:rPr>
        <w:t xml:space="preserve"> de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s y administrac</w:t>
      </w:r>
      <w:r w:rsidR="005F2261" w:rsidRPr="003355B9">
        <w:rPr>
          <w:rFonts w:ascii="Arial" w:hAnsi="Arial" w:cs="Arial"/>
          <w:sz w:val="22"/>
          <w:szCs w:val="22"/>
        </w:rPr>
        <w:t>ión</w:t>
      </w:r>
      <w:r w:rsidRPr="003355B9">
        <w:rPr>
          <w:rFonts w:ascii="Arial" w:hAnsi="Arial" w:cs="Arial"/>
          <w:sz w:val="22"/>
          <w:szCs w:val="22"/>
        </w:rPr>
        <w:t xml:space="preserve"> que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y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xml:space="preserve"> territ</w:t>
      </w:r>
      <w:r w:rsidR="00DB0971" w:rsidRPr="003355B9">
        <w:rPr>
          <w:rFonts w:ascii="Arial" w:hAnsi="Arial" w:cs="Arial"/>
          <w:sz w:val="22"/>
          <w:szCs w:val="22"/>
        </w:rPr>
        <w:t>o</w:t>
      </w:r>
      <w:r w:rsidRPr="003355B9">
        <w:rPr>
          <w:rFonts w:ascii="Arial" w:hAnsi="Arial" w:cs="Arial"/>
          <w:sz w:val="22"/>
          <w:szCs w:val="22"/>
        </w:rPr>
        <w:t>rial realicen l</w:t>
      </w:r>
      <w:r w:rsidR="00DB0971" w:rsidRPr="003355B9">
        <w:rPr>
          <w:rFonts w:ascii="Arial" w:hAnsi="Arial" w:cs="Arial"/>
          <w:sz w:val="22"/>
          <w:szCs w:val="22"/>
        </w:rPr>
        <w:t>o</w:t>
      </w:r>
      <w:r w:rsidRPr="003355B9">
        <w:rPr>
          <w:rFonts w:ascii="Arial" w:hAnsi="Arial" w:cs="Arial"/>
          <w:sz w:val="22"/>
          <w:szCs w:val="22"/>
        </w:rPr>
        <w:t>s integran</w:t>
      </w:r>
      <w:r w:rsidR="005A3567" w:rsidRPr="003355B9">
        <w:rPr>
          <w:rFonts w:ascii="Arial" w:hAnsi="Arial" w:cs="Arial"/>
          <w:sz w:val="22"/>
          <w:szCs w:val="22"/>
        </w:rPr>
        <w:t>tes del sistema,</w:t>
      </w:r>
      <w:r w:rsidRPr="003355B9">
        <w:rPr>
          <w:rFonts w:ascii="Arial" w:hAnsi="Arial" w:cs="Arial"/>
          <w:sz w:val="22"/>
          <w:szCs w:val="22"/>
        </w:rPr>
        <w:t xml:space="preserve"> sus </w:t>
      </w:r>
      <w:r w:rsidR="00844DF2" w:rsidRPr="003355B9">
        <w:rPr>
          <w:rFonts w:ascii="Arial" w:hAnsi="Arial" w:cs="Arial"/>
          <w:sz w:val="22"/>
          <w:szCs w:val="22"/>
        </w:rPr>
        <w:t>funciones</w:t>
      </w:r>
      <w:r w:rsidRPr="003355B9">
        <w:rPr>
          <w:rFonts w:ascii="Arial" w:hAnsi="Arial" w:cs="Arial"/>
          <w:sz w:val="22"/>
          <w:szCs w:val="22"/>
        </w:rPr>
        <w:t xml:space="preserve"> básicas s</w:t>
      </w:r>
      <w:r w:rsidR="00DB0971" w:rsidRPr="003355B9">
        <w:rPr>
          <w:rFonts w:ascii="Arial" w:hAnsi="Arial" w:cs="Arial"/>
          <w:sz w:val="22"/>
          <w:szCs w:val="22"/>
        </w:rPr>
        <w:t>o</w:t>
      </w:r>
      <w:r w:rsidRPr="003355B9">
        <w:rPr>
          <w:rFonts w:ascii="Arial" w:hAnsi="Arial" w:cs="Arial"/>
          <w:sz w:val="22"/>
          <w:szCs w:val="22"/>
        </w:rPr>
        <w:t>n las siguientes:</w:t>
      </w:r>
    </w:p>
    <w:p w:rsidR="009C01FC" w:rsidRPr="003355B9" w:rsidRDefault="009C01FC" w:rsidP="00785576">
      <w:pPr>
        <w:tabs>
          <w:tab w:val="left" w:pos="0"/>
          <w:tab w:val="left" w:pos="3930"/>
          <w:tab w:val="left" w:pos="5760"/>
        </w:tabs>
        <w:jc w:val="both"/>
        <w:rPr>
          <w:rFonts w:ascii="Arial" w:hAnsi="Arial" w:cs="Arial"/>
          <w:sz w:val="22"/>
          <w:szCs w:val="22"/>
        </w:rPr>
      </w:pPr>
    </w:p>
    <w:p w:rsidR="004C6AE5"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 definic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lineamient</w:t>
      </w:r>
      <w:r w:rsidR="00DB0971" w:rsidRPr="003355B9">
        <w:rPr>
          <w:rFonts w:ascii="Arial" w:hAnsi="Arial" w:cs="Arial"/>
          <w:sz w:val="22"/>
          <w:szCs w:val="22"/>
        </w:rPr>
        <w:t>o</w:t>
      </w:r>
      <w:r w:rsidR="009C01FC" w:rsidRPr="003355B9">
        <w:rPr>
          <w:rFonts w:ascii="Arial" w:hAnsi="Arial" w:cs="Arial"/>
          <w:sz w:val="22"/>
          <w:szCs w:val="22"/>
        </w:rPr>
        <w:t>s, especificac</w:t>
      </w:r>
      <w:r w:rsidR="00727BB6" w:rsidRPr="003355B9">
        <w:rPr>
          <w:rFonts w:ascii="Arial" w:hAnsi="Arial" w:cs="Arial"/>
          <w:sz w:val="22"/>
          <w:szCs w:val="22"/>
        </w:rPr>
        <w:t>iones</w:t>
      </w:r>
      <w:r w:rsidR="009C01FC" w:rsidRPr="003355B9">
        <w:rPr>
          <w:rFonts w:ascii="Arial" w:hAnsi="Arial" w:cs="Arial"/>
          <w:sz w:val="22"/>
          <w:szCs w:val="22"/>
        </w:rPr>
        <w:t xml:space="preserve"> y características técnicas que deberá tener la inf</w:t>
      </w:r>
      <w:r w:rsidR="00DB0971" w:rsidRPr="003355B9">
        <w:rPr>
          <w:rFonts w:ascii="Arial" w:hAnsi="Arial" w:cs="Arial"/>
          <w:sz w:val="22"/>
          <w:szCs w:val="22"/>
        </w:rPr>
        <w:t>o</w:t>
      </w:r>
      <w:r w:rsidR="009C01FC" w:rsidRPr="003355B9">
        <w:rPr>
          <w:rFonts w:ascii="Arial" w:hAnsi="Arial" w:cs="Arial"/>
          <w:sz w:val="22"/>
          <w:szCs w:val="22"/>
        </w:rPr>
        <w:t>rmac</w:t>
      </w:r>
      <w:r w:rsidR="005F2261" w:rsidRPr="003355B9">
        <w:rPr>
          <w:rFonts w:ascii="Arial" w:hAnsi="Arial" w:cs="Arial"/>
          <w:sz w:val="22"/>
          <w:szCs w:val="22"/>
        </w:rPr>
        <w:t>ión</w:t>
      </w:r>
      <w:r w:rsidR="009C01FC" w:rsidRPr="003355B9">
        <w:rPr>
          <w:rFonts w:ascii="Arial" w:hAnsi="Arial" w:cs="Arial"/>
          <w:sz w:val="22"/>
          <w:szCs w:val="22"/>
        </w:rPr>
        <w:t xml:space="preserve"> ge</w:t>
      </w:r>
      <w:r w:rsidR="00DB0971" w:rsidRPr="003355B9">
        <w:rPr>
          <w:rFonts w:ascii="Arial" w:hAnsi="Arial" w:cs="Arial"/>
          <w:sz w:val="22"/>
          <w:szCs w:val="22"/>
        </w:rPr>
        <w:t>o</w:t>
      </w:r>
      <w:r w:rsidR="009C01FC" w:rsidRPr="003355B9">
        <w:rPr>
          <w:rFonts w:ascii="Arial" w:hAnsi="Arial" w:cs="Arial"/>
          <w:sz w:val="22"/>
          <w:szCs w:val="22"/>
        </w:rPr>
        <w:t>gráfica y alfanumérica integrada en las bases de dat</w:t>
      </w:r>
      <w:r w:rsidR="00DB0971" w:rsidRPr="003355B9">
        <w:rPr>
          <w:rFonts w:ascii="Arial" w:hAnsi="Arial" w:cs="Arial"/>
          <w:sz w:val="22"/>
          <w:szCs w:val="22"/>
        </w:rPr>
        <w:t>o</w:t>
      </w:r>
      <w:r w:rsidR="009C01FC" w:rsidRPr="003355B9">
        <w:rPr>
          <w:rFonts w:ascii="Arial" w:hAnsi="Arial" w:cs="Arial"/>
          <w:sz w:val="22"/>
          <w:szCs w:val="22"/>
        </w:rPr>
        <w:t>s ge</w:t>
      </w:r>
      <w:r w:rsidR="00DB0971" w:rsidRPr="003355B9">
        <w:rPr>
          <w:rFonts w:ascii="Arial" w:hAnsi="Arial" w:cs="Arial"/>
          <w:sz w:val="22"/>
          <w:szCs w:val="22"/>
        </w:rPr>
        <w:t>o</w:t>
      </w:r>
      <w:r w:rsidR="009C01FC" w:rsidRPr="003355B9">
        <w:rPr>
          <w:rFonts w:ascii="Arial" w:hAnsi="Arial" w:cs="Arial"/>
          <w:sz w:val="22"/>
          <w:szCs w:val="22"/>
        </w:rPr>
        <w:t>gráficas del pr</w:t>
      </w:r>
      <w:r w:rsidR="00DB0971" w:rsidRPr="003355B9">
        <w:rPr>
          <w:rFonts w:ascii="Arial" w:hAnsi="Arial" w:cs="Arial"/>
          <w:sz w:val="22"/>
          <w:szCs w:val="22"/>
        </w:rPr>
        <w:t>o</w:t>
      </w:r>
      <w:r w:rsidR="009C01FC" w:rsidRPr="003355B9">
        <w:rPr>
          <w:rFonts w:ascii="Arial" w:hAnsi="Arial" w:cs="Arial"/>
          <w:sz w:val="22"/>
          <w:szCs w:val="22"/>
        </w:rPr>
        <w:t>pi</w:t>
      </w:r>
      <w:r w:rsidR="00DB0971" w:rsidRPr="003355B9">
        <w:rPr>
          <w:rFonts w:ascii="Arial" w:hAnsi="Arial" w:cs="Arial"/>
          <w:sz w:val="22"/>
          <w:szCs w:val="22"/>
        </w:rPr>
        <w:t>o</w:t>
      </w:r>
      <w:r w:rsidR="009C01FC" w:rsidRPr="003355B9">
        <w:rPr>
          <w:rFonts w:ascii="Arial" w:hAnsi="Arial" w:cs="Arial"/>
          <w:sz w:val="22"/>
          <w:szCs w:val="22"/>
        </w:rPr>
        <w:t xml:space="preserve"> Centr</w:t>
      </w:r>
      <w:r w:rsidR="00DB0971" w:rsidRPr="003355B9">
        <w:rPr>
          <w:rFonts w:ascii="Arial" w:hAnsi="Arial" w:cs="Arial"/>
          <w:sz w:val="22"/>
          <w:szCs w:val="22"/>
        </w:rPr>
        <w:t>o</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lab</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aspect</w:t>
      </w:r>
      <w:r w:rsidR="00DB0971" w:rsidRPr="003355B9">
        <w:rPr>
          <w:rFonts w:ascii="Arial" w:hAnsi="Arial" w:cs="Arial"/>
          <w:sz w:val="22"/>
          <w:szCs w:val="22"/>
        </w:rPr>
        <w:t>o</w:t>
      </w:r>
      <w:r w:rsidR="009C01FC" w:rsidRPr="003355B9">
        <w:rPr>
          <w:rFonts w:ascii="Arial" w:hAnsi="Arial" w:cs="Arial"/>
          <w:sz w:val="22"/>
          <w:szCs w:val="22"/>
        </w:rPr>
        <w:t>s relativ</w:t>
      </w:r>
      <w:r w:rsidR="00DB0971" w:rsidRPr="003355B9">
        <w:rPr>
          <w:rFonts w:ascii="Arial" w:hAnsi="Arial" w:cs="Arial"/>
          <w:sz w:val="22"/>
          <w:szCs w:val="22"/>
        </w:rPr>
        <w:t>o</w:t>
      </w:r>
      <w:r w:rsidR="009C01FC" w:rsidRPr="003355B9">
        <w:rPr>
          <w:rFonts w:ascii="Arial" w:hAnsi="Arial" w:cs="Arial"/>
          <w:sz w:val="22"/>
          <w:szCs w:val="22"/>
        </w:rPr>
        <w:t>s al diseñ</w:t>
      </w:r>
      <w:r w:rsidR="00DB0971" w:rsidRPr="003355B9">
        <w:rPr>
          <w:rFonts w:ascii="Arial" w:hAnsi="Arial" w:cs="Arial"/>
          <w:sz w:val="22"/>
          <w:szCs w:val="22"/>
        </w:rPr>
        <w:t>o</w:t>
      </w:r>
      <w:r w:rsidR="009C01FC" w:rsidRPr="003355B9">
        <w:rPr>
          <w:rFonts w:ascii="Arial" w:hAnsi="Arial" w:cs="Arial"/>
          <w:sz w:val="22"/>
          <w:szCs w:val="22"/>
        </w:rPr>
        <w:t xml:space="preserve"> y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Sistemas de Inf</w:t>
      </w:r>
      <w:r w:rsidR="00DB0971" w:rsidRPr="003355B9">
        <w:rPr>
          <w:rFonts w:ascii="Arial" w:hAnsi="Arial" w:cs="Arial"/>
          <w:sz w:val="22"/>
          <w:szCs w:val="22"/>
        </w:rPr>
        <w:t>o</w:t>
      </w:r>
      <w:r w:rsidR="009C01FC" w:rsidRPr="003355B9">
        <w:rPr>
          <w:rFonts w:ascii="Arial" w:hAnsi="Arial" w:cs="Arial"/>
          <w:sz w:val="22"/>
          <w:szCs w:val="22"/>
        </w:rPr>
        <w:t>rmac</w:t>
      </w:r>
      <w:r w:rsidR="005F2261" w:rsidRPr="003355B9">
        <w:rPr>
          <w:rFonts w:ascii="Arial" w:hAnsi="Arial" w:cs="Arial"/>
          <w:sz w:val="22"/>
          <w:szCs w:val="22"/>
        </w:rPr>
        <w:t>ión</w:t>
      </w:r>
      <w:r w:rsidR="009C01FC" w:rsidRPr="003355B9">
        <w:rPr>
          <w:rFonts w:ascii="Arial" w:hAnsi="Arial" w:cs="Arial"/>
          <w:sz w:val="22"/>
          <w:szCs w:val="22"/>
        </w:rPr>
        <w:t>, necesari</w:t>
      </w:r>
      <w:r w:rsidR="00DB0971" w:rsidRPr="003355B9">
        <w:rPr>
          <w:rFonts w:ascii="Arial" w:hAnsi="Arial" w:cs="Arial"/>
          <w:sz w:val="22"/>
          <w:szCs w:val="22"/>
        </w:rPr>
        <w:t>o</w:t>
      </w:r>
      <w:r w:rsidR="009C01FC" w:rsidRPr="003355B9">
        <w:rPr>
          <w:rFonts w:ascii="Arial" w:hAnsi="Arial" w:cs="Arial"/>
          <w:sz w:val="22"/>
          <w:szCs w:val="22"/>
        </w:rPr>
        <w:t>s para la c</w:t>
      </w:r>
      <w:r w:rsidR="00DB0971" w:rsidRPr="003355B9">
        <w:rPr>
          <w:rFonts w:ascii="Arial" w:hAnsi="Arial" w:cs="Arial"/>
          <w:sz w:val="22"/>
          <w:szCs w:val="22"/>
        </w:rPr>
        <w:t>o</w:t>
      </w:r>
      <w:r w:rsidR="009C01FC" w:rsidRPr="003355B9">
        <w:rPr>
          <w:rFonts w:ascii="Arial" w:hAnsi="Arial" w:cs="Arial"/>
          <w:sz w:val="22"/>
          <w:szCs w:val="22"/>
        </w:rPr>
        <w:t>nsulta y expl</w:t>
      </w:r>
      <w:r w:rsidR="00DB0971" w:rsidRPr="003355B9">
        <w:rPr>
          <w:rFonts w:ascii="Arial" w:hAnsi="Arial" w:cs="Arial"/>
          <w:sz w:val="22"/>
          <w:szCs w:val="22"/>
        </w:rPr>
        <w:t>o</w:t>
      </w:r>
      <w:r w:rsidR="009C01FC" w:rsidRPr="003355B9">
        <w:rPr>
          <w:rFonts w:ascii="Arial" w:hAnsi="Arial" w:cs="Arial"/>
          <w:sz w:val="22"/>
          <w:szCs w:val="22"/>
        </w:rPr>
        <w:t>tac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dat</w:t>
      </w:r>
      <w:r w:rsidR="00DB0971" w:rsidRPr="003355B9">
        <w:rPr>
          <w:rFonts w:ascii="Arial" w:hAnsi="Arial" w:cs="Arial"/>
          <w:sz w:val="22"/>
          <w:szCs w:val="22"/>
        </w:rPr>
        <w:t>o</w:t>
      </w:r>
      <w:r w:rsidR="009C01FC" w:rsidRPr="003355B9">
        <w:rPr>
          <w:rFonts w:ascii="Arial" w:hAnsi="Arial" w:cs="Arial"/>
          <w:sz w:val="22"/>
          <w:szCs w:val="22"/>
        </w:rPr>
        <w:t>s;</w:t>
      </w:r>
    </w:p>
    <w:p w:rsidR="004C6AE5" w:rsidRPr="003355B9" w:rsidRDefault="004C6AE5" w:rsidP="008B4FB2">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El ac</w:t>
      </w:r>
      <w:r w:rsidR="00DB0971" w:rsidRPr="003355B9">
        <w:rPr>
          <w:rFonts w:ascii="Arial" w:hAnsi="Arial" w:cs="Arial"/>
          <w:sz w:val="22"/>
          <w:szCs w:val="22"/>
        </w:rPr>
        <w:t>o</w:t>
      </w:r>
      <w:r w:rsidR="009C01FC" w:rsidRPr="003355B9">
        <w:rPr>
          <w:rFonts w:ascii="Arial" w:hAnsi="Arial" w:cs="Arial"/>
          <w:sz w:val="22"/>
          <w:szCs w:val="22"/>
        </w:rPr>
        <w:t>pi</w:t>
      </w:r>
      <w:r w:rsidR="00DB0971" w:rsidRPr="003355B9">
        <w:rPr>
          <w:rFonts w:ascii="Arial" w:hAnsi="Arial" w:cs="Arial"/>
          <w:sz w:val="22"/>
          <w:szCs w:val="22"/>
        </w:rPr>
        <w:t>o</w:t>
      </w:r>
      <w:r w:rsidR="009C01FC" w:rsidRPr="003355B9">
        <w:rPr>
          <w:rFonts w:ascii="Arial" w:hAnsi="Arial" w:cs="Arial"/>
          <w:sz w:val="22"/>
          <w:szCs w:val="22"/>
        </w:rPr>
        <w:t xml:space="preserve"> y la sistematizac</w:t>
      </w:r>
      <w:r w:rsidR="005F2261" w:rsidRPr="003355B9">
        <w:rPr>
          <w:rFonts w:ascii="Arial" w:hAnsi="Arial" w:cs="Arial"/>
          <w:sz w:val="22"/>
          <w:szCs w:val="22"/>
        </w:rPr>
        <w:t>ión</w:t>
      </w:r>
      <w:r w:rsidR="009C01FC" w:rsidRPr="003355B9">
        <w:rPr>
          <w:rFonts w:ascii="Arial" w:hAnsi="Arial" w:cs="Arial"/>
          <w:sz w:val="22"/>
          <w:szCs w:val="22"/>
        </w:rPr>
        <w:t xml:space="preserve"> de la inf</w:t>
      </w:r>
      <w:r w:rsidR="00DB0971" w:rsidRPr="003355B9">
        <w:rPr>
          <w:rFonts w:ascii="Arial" w:hAnsi="Arial" w:cs="Arial"/>
          <w:sz w:val="22"/>
          <w:szCs w:val="22"/>
        </w:rPr>
        <w:t>o</w:t>
      </w:r>
      <w:r w:rsidR="009C01FC" w:rsidRPr="003355B9">
        <w:rPr>
          <w:rFonts w:ascii="Arial" w:hAnsi="Arial" w:cs="Arial"/>
          <w:sz w:val="22"/>
          <w:szCs w:val="22"/>
        </w:rPr>
        <w:t>rmac</w:t>
      </w:r>
      <w:r w:rsidR="005F2261" w:rsidRPr="003355B9">
        <w:rPr>
          <w:rFonts w:ascii="Arial" w:hAnsi="Arial" w:cs="Arial"/>
          <w:sz w:val="22"/>
          <w:szCs w:val="22"/>
        </w:rPr>
        <w:t>ión</w:t>
      </w:r>
      <w:r w:rsidR="009C01FC" w:rsidRPr="003355B9">
        <w:rPr>
          <w:rFonts w:ascii="Arial" w:hAnsi="Arial" w:cs="Arial"/>
          <w:sz w:val="22"/>
          <w:szCs w:val="22"/>
        </w:rPr>
        <w:t xml:space="preserve"> gráfica y alfanumérica relativa al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y materias afines, para su difus</w:t>
      </w:r>
      <w:r w:rsidR="005F2261" w:rsidRPr="003355B9">
        <w:rPr>
          <w:rFonts w:ascii="Arial" w:hAnsi="Arial" w:cs="Arial"/>
          <w:sz w:val="22"/>
          <w:szCs w:val="22"/>
        </w:rPr>
        <w:t>ión</w:t>
      </w:r>
      <w:r w:rsidR="009C01FC" w:rsidRPr="003355B9">
        <w:rPr>
          <w:rFonts w:ascii="Arial" w:hAnsi="Arial" w:cs="Arial"/>
          <w:sz w:val="22"/>
          <w:szCs w:val="22"/>
        </w:rPr>
        <w:t>;</w:t>
      </w:r>
    </w:p>
    <w:p w:rsidR="00E070DE" w:rsidRPr="003355B9" w:rsidRDefault="00E070DE" w:rsidP="00785576">
      <w:pPr>
        <w:tabs>
          <w:tab w:val="left" w:pos="0"/>
          <w:tab w:val="left" w:pos="5760"/>
        </w:tabs>
        <w:jc w:val="both"/>
        <w:rPr>
          <w:rFonts w:ascii="Arial" w:hAnsi="Arial" w:cs="Arial"/>
          <w:sz w:val="22"/>
          <w:szCs w:val="22"/>
        </w:rPr>
      </w:pPr>
    </w:p>
    <w:p w:rsidR="004C6AE5"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La c</w:t>
      </w:r>
      <w:r w:rsidR="00DB0971" w:rsidRPr="003355B9">
        <w:rPr>
          <w:rFonts w:ascii="Arial" w:hAnsi="Arial" w:cs="Arial"/>
          <w:sz w:val="22"/>
          <w:szCs w:val="22"/>
        </w:rPr>
        <w:t>oo</w:t>
      </w:r>
      <w:r w:rsidR="009C01FC" w:rsidRPr="003355B9">
        <w:rPr>
          <w:rFonts w:ascii="Arial" w:hAnsi="Arial" w:cs="Arial"/>
          <w:sz w:val="22"/>
          <w:szCs w:val="22"/>
        </w:rPr>
        <w:t>rdinac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 xml:space="preserve">n </w:t>
      </w:r>
      <w:r w:rsidR="00DB0971" w:rsidRPr="003355B9">
        <w:rPr>
          <w:rFonts w:ascii="Arial" w:hAnsi="Arial" w:cs="Arial"/>
          <w:sz w:val="22"/>
          <w:szCs w:val="22"/>
        </w:rPr>
        <w:t>o</w:t>
      </w:r>
      <w:r w:rsidR="009C01FC" w:rsidRPr="003355B9">
        <w:rPr>
          <w:rFonts w:ascii="Arial" w:hAnsi="Arial" w:cs="Arial"/>
          <w:sz w:val="22"/>
          <w:szCs w:val="22"/>
        </w:rPr>
        <w:t xml:space="preserve">tras áreas, entidades, </w:t>
      </w:r>
      <w:r w:rsidR="00DB0971" w:rsidRPr="003355B9">
        <w:rPr>
          <w:rFonts w:ascii="Arial" w:hAnsi="Arial" w:cs="Arial"/>
          <w:sz w:val="22"/>
          <w:szCs w:val="22"/>
        </w:rPr>
        <w:t>o</w:t>
      </w:r>
      <w:r w:rsidR="009C01FC" w:rsidRPr="003355B9">
        <w:rPr>
          <w:rFonts w:ascii="Arial" w:hAnsi="Arial" w:cs="Arial"/>
          <w:sz w:val="22"/>
          <w:szCs w:val="22"/>
        </w:rPr>
        <w:t>rganism</w:t>
      </w:r>
      <w:r w:rsidR="00DB0971" w:rsidRPr="003355B9">
        <w:rPr>
          <w:rFonts w:ascii="Arial" w:hAnsi="Arial" w:cs="Arial"/>
          <w:sz w:val="22"/>
          <w:szCs w:val="22"/>
        </w:rPr>
        <w:t>o</w:t>
      </w:r>
      <w:r w:rsidR="009C01FC" w:rsidRPr="003355B9">
        <w:rPr>
          <w:rFonts w:ascii="Arial" w:hAnsi="Arial" w:cs="Arial"/>
          <w:sz w:val="22"/>
          <w:szCs w:val="22"/>
        </w:rPr>
        <w:t>s y dependencias, tant</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privad</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 el fin de intercambiar y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ver la generac</w:t>
      </w:r>
      <w:r w:rsidR="005F2261" w:rsidRPr="003355B9">
        <w:rPr>
          <w:rFonts w:ascii="Arial" w:hAnsi="Arial" w:cs="Arial"/>
          <w:sz w:val="22"/>
          <w:szCs w:val="22"/>
        </w:rPr>
        <w:t>ión</w:t>
      </w:r>
      <w:r w:rsidR="009C01FC" w:rsidRPr="003355B9">
        <w:rPr>
          <w:rFonts w:ascii="Arial" w:hAnsi="Arial" w:cs="Arial"/>
          <w:sz w:val="22"/>
          <w:szCs w:val="22"/>
        </w:rPr>
        <w:t>, integrac</w:t>
      </w:r>
      <w:r w:rsidR="005F2261" w:rsidRPr="003355B9">
        <w:rPr>
          <w:rFonts w:ascii="Arial" w:hAnsi="Arial" w:cs="Arial"/>
          <w:sz w:val="22"/>
          <w:szCs w:val="22"/>
        </w:rPr>
        <w:t>ión</w:t>
      </w:r>
      <w:r w:rsidR="009C01FC" w:rsidRPr="003355B9">
        <w:rPr>
          <w:rFonts w:ascii="Arial" w:hAnsi="Arial" w:cs="Arial"/>
          <w:sz w:val="22"/>
          <w:szCs w:val="22"/>
        </w:rPr>
        <w:t xml:space="preserve"> y actualizac</w:t>
      </w:r>
      <w:r w:rsidR="005F2261" w:rsidRPr="003355B9">
        <w:rPr>
          <w:rFonts w:ascii="Arial" w:hAnsi="Arial" w:cs="Arial"/>
          <w:sz w:val="22"/>
          <w:szCs w:val="22"/>
        </w:rPr>
        <w:t>ión</w:t>
      </w:r>
      <w:r w:rsidR="009C01FC" w:rsidRPr="003355B9">
        <w:rPr>
          <w:rFonts w:ascii="Arial" w:hAnsi="Arial" w:cs="Arial"/>
          <w:sz w:val="22"/>
          <w:szCs w:val="22"/>
        </w:rPr>
        <w:t xml:space="preserve"> de inf</w:t>
      </w:r>
      <w:r w:rsidR="00DB0971" w:rsidRPr="003355B9">
        <w:rPr>
          <w:rFonts w:ascii="Arial" w:hAnsi="Arial" w:cs="Arial"/>
          <w:sz w:val="22"/>
          <w:szCs w:val="22"/>
        </w:rPr>
        <w:t>o</w:t>
      </w:r>
      <w:r w:rsidR="009C01FC" w:rsidRPr="003355B9">
        <w:rPr>
          <w:rFonts w:ascii="Arial" w:hAnsi="Arial" w:cs="Arial"/>
          <w:sz w:val="22"/>
          <w:szCs w:val="22"/>
        </w:rPr>
        <w:t>rmac</w:t>
      </w:r>
      <w:r w:rsidR="005F2261" w:rsidRPr="003355B9">
        <w:rPr>
          <w:rFonts w:ascii="Arial" w:hAnsi="Arial" w:cs="Arial"/>
          <w:sz w:val="22"/>
          <w:szCs w:val="22"/>
        </w:rPr>
        <w:t>ión</w:t>
      </w:r>
      <w:r w:rsidR="009C01FC" w:rsidRPr="003355B9">
        <w:rPr>
          <w:rFonts w:ascii="Arial" w:hAnsi="Arial" w:cs="Arial"/>
          <w:sz w:val="22"/>
          <w:szCs w:val="22"/>
        </w:rPr>
        <w:t xml:space="preserve"> de carácter ge</w:t>
      </w:r>
      <w:r w:rsidR="00DB0971" w:rsidRPr="003355B9">
        <w:rPr>
          <w:rFonts w:ascii="Arial" w:hAnsi="Arial" w:cs="Arial"/>
          <w:sz w:val="22"/>
          <w:szCs w:val="22"/>
        </w:rPr>
        <w:t>o</w:t>
      </w:r>
      <w:r w:rsidR="009C01FC" w:rsidRPr="003355B9">
        <w:rPr>
          <w:rFonts w:ascii="Arial" w:hAnsi="Arial" w:cs="Arial"/>
          <w:sz w:val="22"/>
          <w:szCs w:val="22"/>
        </w:rPr>
        <w:t>gráfic</w:t>
      </w:r>
      <w:r w:rsidR="00DB0971" w:rsidRPr="003355B9">
        <w:rPr>
          <w:rFonts w:ascii="Arial" w:hAnsi="Arial" w:cs="Arial"/>
          <w:sz w:val="22"/>
          <w:szCs w:val="22"/>
        </w:rPr>
        <w:t>o</w:t>
      </w:r>
      <w:r w:rsidR="009C01FC" w:rsidRPr="003355B9">
        <w:rPr>
          <w:rFonts w:ascii="Arial" w:hAnsi="Arial" w:cs="Arial"/>
          <w:sz w:val="22"/>
          <w:szCs w:val="22"/>
        </w:rPr>
        <w:t xml:space="preserve"> y alfanuméric</w:t>
      </w:r>
      <w:r w:rsidR="00DB0971" w:rsidRPr="003355B9">
        <w:rPr>
          <w:rFonts w:ascii="Arial" w:hAnsi="Arial" w:cs="Arial"/>
          <w:sz w:val="22"/>
          <w:szCs w:val="22"/>
        </w:rPr>
        <w:t>o</w:t>
      </w:r>
      <w:r w:rsidR="009C01FC" w:rsidRPr="003355B9">
        <w:rPr>
          <w:rFonts w:ascii="Arial" w:hAnsi="Arial" w:cs="Arial"/>
          <w:sz w:val="22"/>
          <w:szCs w:val="22"/>
        </w:rPr>
        <w:t xml:space="preserve"> para la planeac</w:t>
      </w:r>
      <w:r w:rsidR="005F2261" w:rsidRPr="003355B9">
        <w:rPr>
          <w:rFonts w:ascii="Arial" w:hAnsi="Arial" w:cs="Arial"/>
          <w:sz w:val="22"/>
          <w:szCs w:val="22"/>
        </w:rPr>
        <w:t>ión</w:t>
      </w:r>
      <w:r w:rsidR="009C01FC" w:rsidRPr="003355B9">
        <w:rPr>
          <w:rFonts w:ascii="Arial" w:hAnsi="Arial" w:cs="Arial"/>
          <w:sz w:val="22"/>
          <w:szCs w:val="22"/>
        </w:rPr>
        <w:t xml:space="preserve"> urbana y </w:t>
      </w:r>
      <w:r w:rsidR="00E35EDF" w:rsidRPr="003355B9">
        <w:rPr>
          <w:rFonts w:ascii="Arial" w:hAnsi="Arial" w:cs="Arial"/>
          <w:sz w:val="22"/>
          <w:szCs w:val="22"/>
        </w:rPr>
        <w:t>regional</w:t>
      </w:r>
      <w:r w:rsidR="009C01FC" w:rsidRPr="003355B9">
        <w:rPr>
          <w:rFonts w:ascii="Arial" w:hAnsi="Arial" w:cs="Arial"/>
          <w:sz w:val="22"/>
          <w:szCs w:val="22"/>
        </w:rPr>
        <w:t xml:space="preserve"> del Estad</w:t>
      </w:r>
      <w:r w:rsidR="00DB0971" w:rsidRPr="003355B9">
        <w:rPr>
          <w:rFonts w:ascii="Arial" w:hAnsi="Arial" w:cs="Arial"/>
          <w:sz w:val="22"/>
          <w:szCs w:val="22"/>
        </w:rPr>
        <w:t>o</w:t>
      </w:r>
      <w:r w:rsidR="009C01FC" w:rsidRPr="003355B9">
        <w:rPr>
          <w:rFonts w:ascii="Arial" w:hAnsi="Arial" w:cs="Arial"/>
          <w:sz w:val="22"/>
          <w:szCs w:val="22"/>
        </w:rPr>
        <w:t xml:space="preserve"> y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w:t>
      </w:r>
    </w:p>
    <w:p w:rsidR="00E070DE" w:rsidRPr="003355B9" w:rsidRDefault="00E070DE"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Brindar pr</w:t>
      </w:r>
      <w:r w:rsidR="00DB0971" w:rsidRPr="003355B9">
        <w:rPr>
          <w:rFonts w:ascii="Arial" w:hAnsi="Arial" w:cs="Arial"/>
          <w:sz w:val="22"/>
          <w:szCs w:val="22"/>
        </w:rPr>
        <w:t>o</w:t>
      </w:r>
      <w:r w:rsidR="009C01FC" w:rsidRPr="003355B9">
        <w:rPr>
          <w:rFonts w:ascii="Arial" w:hAnsi="Arial" w:cs="Arial"/>
          <w:sz w:val="22"/>
          <w:szCs w:val="22"/>
        </w:rPr>
        <w:t>duct</w:t>
      </w:r>
      <w:r w:rsidR="00DB0971" w:rsidRPr="003355B9">
        <w:rPr>
          <w:rFonts w:ascii="Arial" w:hAnsi="Arial" w:cs="Arial"/>
          <w:sz w:val="22"/>
          <w:szCs w:val="22"/>
        </w:rPr>
        <w:t>o</w:t>
      </w:r>
      <w:r w:rsidR="009C01FC" w:rsidRPr="003355B9">
        <w:rPr>
          <w:rFonts w:ascii="Arial" w:hAnsi="Arial" w:cs="Arial"/>
          <w:sz w:val="22"/>
          <w:szCs w:val="22"/>
        </w:rPr>
        <w:t>s y servici</w:t>
      </w:r>
      <w:r w:rsidR="00DB0971" w:rsidRPr="003355B9">
        <w:rPr>
          <w:rFonts w:ascii="Arial" w:hAnsi="Arial" w:cs="Arial"/>
          <w:sz w:val="22"/>
          <w:szCs w:val="22"/>
        </w:rPr>
        <w:t>o</w:t>
      </w:r>
      <w:r w:rsidR="009C01FC" w:rsidRPr="003355B9">
        <w:rPr>
          <w:rFonts w:ascii="Arial" w:hAnsi="Arial" w:cs="Arial"/>
          <w:sz w:val="22"/>
          <w:szCs w:val="22"/>
        </w:rPr>
        <w:t>s derivad</w:t>
      </w:r>
      <w:r w:rsidR="00DB0971" w:rsidRPr="003355B9">
        <w:rPr>
          <w:rFonts w:ascii="Arial" w:hAnsi="Arial" w:cs="Arial"/>
          <w:sz w:val="22"/>
          <w:szCs w:val="22"/>
        </w:rPr>
        <w:t>o</w:t>
      </w:r>
      <w:r w:rsidR="009C01FC" w:rsidRPr="003355B9">
        <w:rPr>
          <w:rFonts w:ascii="Arial" w:hAnsi="Arial" w:cs="Arial"/>
          <w:sz w:val="22"/>
          <w:szCs w:val="22"/>
        </w:rPr>
        <w:t>s de la inf</w:t>
      </w:r>
      <w:r w:rsidR="00DB0971" w:rsidRPr="003355B9">
        <w:rPr>
          <w:rFonts w:ascii="Arial" w:hAnsi="Arial" w:cs="Arial"/>
          <w:sz w:val="22"/>
          <w:szCs w:val="22"/>
        </w:rPr>
        <w:t>o</w:t>
      </w:r>
      <w:r w:rsidR="009C01FC" w:rsidRPr="003355B9">
        <w:rPr>
          <w:rFonts w:ascii="Arial" w:hAnsi="Arial" w:cs="Arial"/>
          <w:sz w:val="22"/>
          <w:szCs w:val="22"/>
        </w:rPr>
        <w:t>rmac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ntenida en l</w:t>
      </w:r>
      <w:r w:rsidR="00DB0971" w:rsidRPr="003355B9">
        <w:rPr>
          <w:rFonts w:ascii="Arial" w:hAnsi="Arial" w:cs="Arial"/>
          <w:sz w:val="22"/>
          <w:szCs w:val="22"/>
        </w:rPr>
        <w:t>o</w:t>
      </w:r>
      <w:r w:rsidR="009C01FC" w:rsidRPr="003355B9">
        <w:rPr>
          <w:rFonts w:ascii="Arial" w:hAnsi="Arial" w:cs="Arial"/>
          <w:sz w:val="22"/>
          <w:szCs w:val="22"/>
        </w:rPr>
        <w:t>s Sistemas de Inf</w:t>
      </w:r>
      <w:r w:rsidR="00DB0971" w:rsidRPr="003355B9">
        <w:rPr>
          <w:rFonts w:ascii="Arial" w:hAnsi="Arial" w:cs="Arial"/>
          <w:sz w:val="22"/>
          <w:szCs w:val="22"/>
        </w:rPr>
        <w:t>o</w:t>
      </w:r>
      <w:r w:rsidR="009C01FC" w:rsidRPr="003355B9">
        <w:rPr>
          <w:rFonts w:ascii="Arial" w:hAnsi="Arial" w:cs="Arial"/>
          <w:sz w:val="22"/>
          <w:szCs w:val="22"/>
        </w:rPr>
        <w:t>rmac</w:t>
      </w:r>
      <w:r w:rsidR="005F2261" w:rsidRPr="003355B9">
        <w:rPr>
          <w:rFonts w:ascii="Arial" w:hAnsi="Arial" w:cs="Arial"/>
          <w:sz w:val="22"/>
          <w:szCs w:val="22"/>
        </w:rPr>
        <w:t>ión</w:t>
      </w:r>
      <w:r w:rsidR="009C01FC" w:rsidRPr="003355B9">
        <w:rPr>
          <w:rFonts w:ascii="Arial" w:hAnsi="Arial" w:cs="Arial"/>
          <w:sz w:val="22"/>
          <w:szCs w:val="22"/>
        </w:rPr>
        <w:t xml:space="preserve"> del Centr</w:t>
      </w:r>
      <w:r w:rsidR="00DB0971" w:rsidRPr="003355B9">
        <w:rPr>
          <w:rFonts w:ascii="Arial" w:hAnsi="Arial" w:cs="Arial"/>
          <w:sz w:val="22"/>
          <w:szCs w:val="22"/>
        </w:rPr>
        <w:t>o</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lab</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Ge</w:t>
      </w:r>
      <w:r w:rsidR="00DB0971" w:rsidRPr="003355B9">
        <w:rPr>
          <w:rFonts w:ascii="Arial" w:hAnsi="Arial" w:cs="Arial"/>
          <w:sz w:val="22"/>
          <w:szCs w:val="22"/>
        </w:rPr>
        <w:t>o</w:t>
      </w:r>
      <w:r w:rsidR="009C01FC" w:rsidRPr="003355B9">
        <w:rPr>
          <w:rFonts w:ascii="Arial" w:hAnsi="Arial" w:cs="Arial"/>
          <w:sz w:val="22"/>
          <w:szCs w:val="22"/>
        </w:rPr>
        <w:t>espacial, particularmente la relac</w:t>
      </w:r>
      <w:r w:rsidR="00727BB6" w:rsidRPr="003355B9">
        <w:rPr>
          <w:rFonts w:ascii="Arial" w:hAnsi="Arial" w:cs="Arial"/>
          <w:sz w:val="22"/>
          <w:szCs w:val="22"/>
        </w:rPr>
        <w:t>iona</w:t>
      </w:r>
      <w:r w:rsidR="009C01FC" w:rsidRPr="003355B9">
        <w:rPr>
          <w:rFonts w:ascii="Arial" w:hAnsi="Arial" w:cs="Arial"/>
          <w:sz w:val="22"/>
          <w:szCs w:val="22"/>
        </w:rPr>
        <w:t>da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ntenid</w:t>
      </w:r>
      <w:r w:rsidR="00DB0971" w:rsidRPr="003355B9">
        <w:rPr>
          <w:rFonts w:ascii="Arial" w:hAnsi="Arial" w:cs="Arial"/>
          <w:sz w:val="22"/>
          <w:szCs w:val="22"/>
        </w:rPr>
        <w:t>o</w:t>
      </w:r>
      <w:r w:rsidR="009C01FC" w:rsidRPr="003355B9">
        <w:rPr>
          <w:rFonts w:ascii="Arial" w:hAnsi="Arial" w:cs="Arial"/>
          <w:sz w:val="22"/>
          <w:szCs w:val="22"/>
        </w:rPr>
        <w:t>s de l</w:t>
      </w:r>
      <w:r w:rsidR="00DB0971" w:rsidRPr="003355B9">
        <w:rPr>
          <w:rFonts w:ascii="Arial" w:hAnsi="Arial" w:cs="Arial"/>
          <w:sz w:val="22"/>
          <w:szCs w:val="22"/>
        </w:rPr>
        <w:t>o</w:t>
      </w:r>
      <w:r w:rsidR="009C01FC" w:rsidRPr="003355B9">
        <w:rPr>
          <w:rFonts w:ascii="Arial" w:hAnsi="Arial" w:cs="Arial"/>
          <w:sz w:val="22"/>
          <w:szCs w:val="22"/>
        </w:rPr>
        <w:t>s planes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E070DE" w:rsidRPr="003355B9" w:rsidRDefault="00E070DE"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La aut</w:t>
      </w:r>
      <w:r w:rsidR="00DB0971" w:rsidRPr="003355B9">
        <w:rPr>
          <w:rFonts w:ascii="Arial" w:hAnsi="Arial" w:cs="Arial"/>
          <w:sz w:val="22"/>
          <w:szCs w:val="22"/>
        </w:rPr>
        <w:t>o</w:t>
      </w:r>
      <w:r w:rsidR="009C01FC" w:rsidRPr="003355B9">
        <w:rPr>
          <w:rFonts w:ascii="Arial" w:hAnsi="Arial" w:cs="Arial"/>
          <w:sz w:val="22"/>
          <w:szCs w:val="22"/>
        </w:rPr>
        <w:t>matizac</w:t>
      </w:r>
      <w:r w:rsidR="005F2261" w:rsidRPr="003355B9">
        <w:rPr>
          <w:rFonts w:ascii="Arial" w:hAnsi="Arial" w:cs="Arial"/>
          <w:sz w:val="22"/>
          <w:szCs w:val="22"/>
        </w:rPr>
        <w:t>ión</w:t>
      </w:r>
      <w:r w:rsidR="009C01FC" w:rsidRPr="003355B9">
        <w:rPr>
          <w:rFonts w:ascii="Arial" w:hAnsi="Arial" w:cs="Arial"/>
          <w:sz w:val="22"/>
          <w:szCs w:val="22"/>
        </w:rPr>
        <w:t xml:space="preserve"> de pr</w:t>
      </w:r>
      <w:r w:rsidR="00DB0971" w:rsidRPr="003355B9">
        <w:rPr>
          <w:rFonts w:ascii="Arial" w:hAnsi="Arial" w:cs="Arial"/>
          <w:sz w:val="22"/>
          <w:szCs w:val="22"/>
        </w:rPr>
        <w:t>o</w:t>
      </w:r>
      <w:r w:rsidR="009C01FC" w:rsidRPr="003355B9">
        <w:rPr>
          <w:rFonts w:ascii="Arial" w:hAnsi="Arial" w:cs="Arial"/>
          <w:sz w:val="22"/>
          <w:szCs w:val="22"/>
        </w:rPr>
        <w:t>ces</w:t>
      </w:r>
      <w:r w:rsidR="00DB0971" w:rsidRPr="003355B9">
        <w:rPr>
          <w:rFonts w:ascii="Arial" w:hAnsi="Arial" w:cs="Arial"/>
          <w:sz w:val="22"/>
          <w:szCs w:val="22"/>
        </w:rPr>
        <w:t>o</w:t>
      </w:r>
      <w:r w:rsidR="009C01FC" w:rsidRPr="003355B9">
        <w:rPr>
          <w:rFonts w:ascii="Arial" w:hAnsi="Arial" w:cs="Arial"/>
          <w:sz w:val="22"/>
          <w:szCs w:val="22"/>
        </w:rPr>
        <w:t>s y c</w:t>
      </w:r>
      <w:r w:rsidR="00DB0971" w:rsidRPr="003355B9">
        <w:rPr>
          <w:rFonts w:ascii="Arial" w:hAnsi="Arial" w:cs="Arial"/>
          <w:sz w:val="22"/>
          <w:szCs w:val="22"/>
        </w:rPr>
        <w:t>o</w:t>
      </w:r>
      <w:r w:rsidR="009C01FC" w:rsidRPr="003355B9">
        <w:rPr>
          <w:rFonts w:ascii="Arial" w:hAnsi="Arial" w:cs="Arial"/>
          <w:sz w:val="22"/>
          <w:szCs w:val="22"/>
        </w:rPr>
        <w:t>nsulta rem</w:t>
      </w:r>
      <w:r w:rsidR="00DB0971" w:rsidRPr="003355B9">
        <w:rPr>
          <w:rFonts w:ascii="Arial" w:hAnsi="Arial" w:cs="Arial"/>
          <w:sz w:val="22"/>
          <w:szCs w:val="22"/>
        </w:rPr>
        <w:t>o</w:t>
      </w:r>
      <w:r w:rsidR="009C01FC" w:rsidRPr="003355B9">
        <w:rPr>
          <w:rFonts w:ascii="Arial" w:hAnsi="Arial" w:cs="Arial"/>
          <w:sz w:val="22"/>
          <w:szCs w:val="22"/>
        </w:rPr>
        <w:t>ta de la inf</w:t>
      </w:r>
      <w:r w:rsidR="00DB0971" w:rsidRPr="003355B9">
        <w:rPr>
          <w:rFonts w:ascii="Arial" w:hAnsi="Arial" w:cs="Arial"/>
          <w:sz w:val="22"/>
          <w:szCs w:val="22"/>
        </w:rPr>
        <w:t>o</w:t>
      </w:r>
      <w:r w:rsidR="009C01FC" w:rsidRPr="003355B9">
        <w:rPr>
          <w:rFonts w:ascii="Arial" w:hAnsi="Arial" w:cs="Arial"/>
          <w:sz w:val="22"/>
          <w:szCs w:val="22"/>
        </w:rPr>
        <w:t>rmac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ntenida en el Centr</w:t>
      </w:r>
      <w:r w:rsidR="00DB0971" w:rsidRPr="003355B9">
        <w:rPr>
          <w:rFonts w:ascii="Arial" w:hAnsi="Arial" w:cs="Arial"/>
          <w:sz w:val="22"/>
          <w:szCs w:val="22"/>
        </w:rPr>
        <w:t>o</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lab</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Ge</w:t>
      </w:r>
      <w:r w:rsidR="00DB0971" w:rsidRPr="003355B9">
        <w:rPr>
          <w:rFonts w:ascii="Arial" w:hAnsi="Arial" w:cs="Arial"/>
          <w:sz w:val="22"/>
          <w:szCs w:val="22"/>
        </w:rPr>
        <w:t>o</w:t>
      </w:r>
      <w:r w:rsidR="009C01FC" w:rsidRPr="003355B9">
        <w:rPr>
          <w:rFonts w:ascii="Arial" w:hAnsi="Arial" w:cs="Arial"/>
          <w:sz w:val="22"/>
          <w:szCs w:val="22"/>
        </w:rPr>
        <w:t>espacial, mediante el análisis, diseñ</w:t>
      </w:r>
      <w:r w:rsidR="00DB0971" w:rsidRPr="003355B9">
        <w:rPr>
          <w:rFonts w:ascii="Arial" w:hAnsi="Arial" w:cs="Arial"/>
          <w:sz w:val="22"/>
          <w:szCs w:val="22"/>
        </w:rPr>
        <w:t>o</w:t>
      </w:r>
      <w:r w:rsidR="009C01FC" w:rsidRPr="003355B9">
        <w:rPr>
          <w:rFonts w:ascii="Arial" w:hAnsi="Arial" w:cs="Arial"/>
          <w:sz w:val="22"/>
          <w:szCs w:val="22"/>
        </w:rPr>
        <w:t>,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y expl</w:t>
      </w:r>
      <w:r w:rsidR="00DB0971" w:rsidRPr="003355B9">
        <w:rPr>
          <w:rFonts w:ascii="Arial" w:hAnsi="Arial" w:cs="Arial"/>
          <w:sz w:val="22"/>
          <w:szCs w:val="22"/>
        </w:rPr>
        <w:t>o</w:t>
      </w:r>
      <w:r w:rsidR="009C01FC" w:rsidRPr="003355B9">
        <w:rPr>
          <w:rFonts w:ascii="Arial" w:hAnsi="Arial" w:cs="Arial"/>
          <w:sz w:val="22"/>
          <w:szCs w:val="22"/>
        </w:rPr>
        <w:t>tac</w:t>
      </w:r>
      <w:r w:rsidR="005F2261" w:rsidRPr="003355B9">
        <w:rPr>
          <w:rFonts w:ascii="Arial" w:hAnsi="Arial" w:cs="Arial"/>
          <w:sz w:val="22"/>
          <w:szCs w:val="22"/>
        </w:rPr>
        <w:t>ión</w:t>
      </w:r>
      <w:r w:rsidR="009C01FC" w:rsidRPr="003355B9">
        <w:rPr>
          <w:rFonts w:ascii="Arial" w:hAnsi="Arial" w:cs="Arial"/>
          <w:sz w:val="22"/>
          <w:szCs w:val="22"/>
        </w:rPr>
        <w:t xml:space="preserve"> de Sistemas de Inf</w:t>
      </w:r>
      <w:r w:rsidR="00DB0971" w:rsidRPr="003355B9">
        <w:rPr>
          <w:rFonts w:ascii="Arial" w:hAnsi="Arial" w:cs="Arial"/>
          <w:sz w:val="22"/>
          <w:szCs w:val="22"/>
        </w:rPr>
        <w:t>o</w:t>
      </w:r>
      <w:r w:rsidR="009C01FC" w:rsidRPr="003355B9">
        <w:rPr>
          <w:rFonts w:ascii="Arial" w:hAnsi="Arial" w:cs="Arial"/>
          <w:sz w:val="22"/>
          <w:szCs w:val="22"/>
        </w:rPr>
        <w:t>rmac</w:t>
      </w:r>
      <w:r w:rsidR="005F2261" w:rsidRPr="003355B9">
        <w:rPr>
          <w:rFonts w:ascii="Arial" w:hAnsi="Arial" w:cs="Arial"/>
          <w:sz w:val="22"/>
          <w:szCs w:val="22"/>
        </w:rPr>
        <w:t>ión</w:t>
      </w:r>
      <w:r w:rsidR="009C01FC" w:rsidRPr="003355B9">
        <w:rPr>
          <w:rFonts w:ascii="Arial" w:hAnsi="Arial" w:cs="Arial"/>
          <w:sz w:val="22"/>
          <w:szCs w:val="22"/>
        </w:rPr>
        <w:t>; y</w:t>
      </w:r>
    </w:p>
    <w:p w:rsidR="00E070DE" w:rsidRPr="003355B9" w:rsidRDefault="00E070DE"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VI.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ver la integrac</w:t>
      </w:r>
      <w:r w:rsidR="005F2261" w:rsidRPr="003355B9">
        <w:rPr>
          <w:rFonts w:ascii="Arial" w:hAnsi="Arial" w:cs="Arial"/>
          <w:sz w:val="22"/>
          <w:szCs w:val="22"/>
        </w:rPr>
        <w:t>ión</w:t>
      </w:r>
      <w:r w:rsidR="009C01FC" w:rsidRPr="003355B9">
        <w:rPr>
          <w:rFonts w:ascii="Arial" w:hAnsi="Arial" w:cs="Arial"/>
          <w:sz w:val="22"/>
          <w:szCs w:val="22"/>
        </w:rPr>
        <w:t xml:space="preserve"> del Centr</w:t>
      </w:r>
      <w:r w:rsidR="00DB0971" w:rsidRPr="003355B9">
        <w:rPr>
          <w:rFonts w:ascii="Arial" w:hAnsi="Arial" w:cs="Arial"/>
          <w:sz w:val="22"/>
          <w:szCs w:val="22"/>
        </w:rPr>
        <w:t>o</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lab</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Ge</w:t>
      </w:r>
      <w:r w:rsidR="00DB0971" w:rsidRPr="003355B9">
        <w:rPr>
          <w:rFonts w:ascii="Arial" w:hAnsi="Arial" w:cs="Arial"/>
          <w:sz w:val="22"/>
          <w:szCs w:val="22"/>
        </w:rPr>
        <w:t>o</w:t>
      </w:r>
      <w:r w:rsidR="009C01FC" w:rsidRPr="003355B9">
        <w:rPr>
          <w:rFonts w:ascii="Arial" w:hAnsi="Arial" w:cs="Arial"/>
          <w:sz w:val="22"/>
          <w:szCs w:val="22"/>
        </w:rPr>
        <w:t>espacial c</w:t>
      </w:r>
      <w:r w:rsidR="00DB0971" w:rsidRPr="003355B9">
        <w:rPr>
          <w:rFonts w:ascii="Arial" w:hAnsi="Arial" w:cs="Arial"/>
          <w:sz w:val="22"/>
          <w:szCs w:val="22"/>
        </w:rPr>
        <w:t>o</w:t>
      </w:r>
      <w:r w:rsidR="009C01FC" w:rsidRPr="003355B9">
        <w:rPr>
          <w:rFonts w:ascii="Arial" w:hAnsi="Arial" w:cs="Arial"/>
          <w:sz w:val="22"/>
          <w:szCs w:val="22"/>
        </w:rPr>
        <w:t xml:space="preserve">n </w:t>
      </w:r>
      <w:r w:rsidR="00DB0971" w:rsidRPr="003355B9">
        <w:rPr>
          <w:rFonts w:ascii="Arial" w:hAnsi="Arial" w:cs="Arial"/>
          <w:sz w:val="22"/>
          <w:szCs w:val="22"/>
        </w:rPr>
        <w:t>o</w:t>
      </w:r>
      <w:r w:rsidR="009C01FC" w:rsidRPr="003355B9">
        <w:rPr>
          <w:rFonts w:ascii="Arial" w:hAnsi="Arial" w:cs="Arial"/>
          <w:sz w:val="22"/>
          <w:szCs w:val="22"/>
        </w:rPr>
        <w:t>tras fuentes de inf</w:t>
      </w:r>
      <w:r w:rsidR="00DB0971" w:rsidRPr="003355B9">
        <w:rPr>
          <w:rFonts w:ascii="Arial" w:hAnsi="Arial" w:cs="Arial"/>
          <w:sz w:val="22"/>
          <w:szCs w:val="22"/>
        </w:rPr>
        <w:t>o</w:t>
      </w:r>
      <w:r w:rsidR="009C01FC" w:rsidRPr="003355B9">
        <w:rPr>
          <w:rFonts w:ascii="Arial" w:hAnsi="Arial" w:cs="Arial"/>
          <w:sz w:val="22"/>
          <w:szCs w:val="22"/>
        </w:rPr>
        <w:t>rmac</w:t>
      </w:r>
      <w:r w:rsidR="005F2261" w:rsidRPr="003355B9">
        <w:rPr>
          <w:rFonts w:ascii="Arial" w:hAnsi="Arial" w:cs="Arial"/>
          <w:sz w:val="22"/>
          <w:szCs w:val="22"/>
        </w:rPr>
        <w:t>ión</w:t>
      </w:r>
      <w:r w:rsidR="009C01FC" w:rsidRPr="003355B9">
        <w:rPr>
          <w:rFonts w:ascii="Arial" w:hAnsi="Arial" w:cs="Arial"/>
          <w:sz w:val="22"/>
          <w:szCs w:val="22"/>
        </w:rPr>
        <w:t xml:space="preserve"> federal, estatal y municipal, en especial para la articulac</w:t>
      </w:r>
      <w:r w:rsidR="005F2261" w:rsidRPr="003355B9">
        <w:rPr>
          <w:rFonts w:ascii="Arial" w:hAnsi="Arial" w:cs="Arial"/>
          <w:sz w:val="22"/>
          <w:szCs w:val="22"/>
        </w:rPr>
        <w:t>ión</w:t>
      </w:r>
      <w:r w:rsidR="009C01FC" w:rsidRPr="003355B9">
        <w:rPr>
          <w:rFonts w:ascii="Arial" w:hAnsi="Arial" w:cs="Arial"/>
          <w:sz w:val="22"/>
          <w:szCs w:val="22"/>
        </w:rPr>
        <w:t xml:space="preserve"> de catastr</w:t>
      </w:r>
      <w:r w:rsidR="00DB0971" w:rsidRPr="003355B9">
        <w:rPr>
          <w:rFonts w:ascii="Arial" w:hAnsi="Arial" w:cs="Arial"/>
          <w:sz w:val="22"/>
          <w:szCs w:val="22"/>
        </w:rPr>
        <w:t>o</w:t>
      </w:r>
      <w:r w:rsidR="009C01FC" w:rsidRPr="003355B9">
        <w:rPr>
          <w:rFonts w:ascii="Arial" w:hAnsi="Arial" w:cs="Arial"/>
          <w:sz w:val="22"/>
          <w:szCs w:val="22"/>
        </w:rPr>
        <w:t xml:space="preserve"> y registr</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para vincular t</w:t>
      </w:r>
      <w:r w:rsidR="00DB0971" w:rsidRPr="003355B9">
        <w:rPr>
          <w:rFonts w:ascii="Arial" w:hAnsi="Arial" w:cs="Arial"/>
          <w:sz w:val="22"/>
          <w:szCs w:val="22"/>
        </w:rPr>
        <w:t>o</w:t>
      </w:r>
      <w:r w:rsidR="009C01FC" w:rsidRPr="003355B9">
        <w:rPr>
          <w:rFonts w:ascii="Arial" w:hAnsi="Arial" w:cs="Arial"/>
          <w:sz w:val="22"/>
          <w:szCs w:val="22"/>
        </w:rPr>
        <w:t>da la inf</w:t>
      </w:r>
      <w:r w:rsidR="00DB0971" w:rsidRPr="003355B9">
        <w:rPr>
          <w:rFonts w:ascii="Arial" w:hAnsi="Arial" w:cs="Arial"/>
          <w:sz w:val="22"/>
          <w:szCs w:val="22"/>
        </w:rPr>
        <w:t>o</w:t>
      </w:r>
      <w:r w:rsidR="009C01FC" w:rsidRPr="003355B9">
        <w:rPr>
          <w:rFonts w:ascii="Arial" w:hAnsi="Arial" w:cs="Arial"/>
          <w:sz w:val="22"/>
          <w:szCs w:val="22"/>
        </w:rPr>
        <w:t>rmac</w:t>
      </w:r>
      <w:r w:rsidR="005F2261" w:rsidRPr="003355B9">
        <w:rPr>
          <w:rFonts w:ascii="Arial" w:hAnsi="Arial" w:cs="Arial"/>
          <w:sz w:val="22"/>
          <w:szCs w:val="22"/>
        </w:rPr>
        <w:t>ión</w:t>
      </w:r>
      <w:r w:rsidR="009C01FC" w:rsidRPr="003355B9">
        <w:rPr>
          <w:rFonts w:ascii="Arial" w:hAnsi="Arial" w:cs="Arial"/>
          <w:sz w:val="22"/>
          <w:szCs w:val="22"/>
        </w:rPr>
        <w:t xml:space="preserve"> relac</w:t>
      </w:r>
      <w:r w:rsidR="00727BB6" w:rsidRPr="003355B9">
        <w:rPr>
          <w:rFonts w:ascii="Arial" w:hAnsi="Arial" w:cs="Arial"/>
          <w:sz w:val="22"/>
          <w:szCs w:val="22"/>
        </w:rPr>
        <w:t>iona</w:t>
      </w:r>
      <w:r w:rsidR="009C01FC" w:rsidRPr="003355B9">
        <w:rPr>
          <w:rFonts w:ascii="Arial" w:hAnsi="Arial" w:cs="Arial"/>
          <w:sz w:val="22"/>
          <w:szCs w:val="22"/>
        </w:rPr>
        <w:t>da c</w:t>
      </w:r>
      <w:r w:rsidR="00DB0971" w:rsidRPr="003355B9">
        <w:rPr>
          <w:rFonts w:ascii="Arial" w:hAnsi="Arial" w:cs="Arial"/>
          <w:sz w:val="22"/>
          <w:szCs w:val="22"/>
        </w:rPr>
        <w:t>o</w:t>
      </w:r>
      <w:r w:rsidR="009C01FC" w:rsidRPr="003355B9">
        <w:rPr>
          <w:rFonts w:ascii="Arial" w:hAnsi="Arial" w:cs="Arial"/>
          <w:sz w:val="22"/>
          <w:szCs w:val="22"/>
        </w:rPr>
        <w:t>n el apr</w:t>
      </w:r>
      <w:r w:rsidR="00DB0971" w:rsidRPr="003355B9">
        <w:rPr>
          <w:rFonts w:ascii="Arial" w:hAnsi="Arial" w:cs="Arial"/>
          <w:sz w:val="22"/>
          <w:szCs w:val="22"/>
        </w:rPr>
        <w:t>o</w:t>
      </w:r>
      <w:r w:rsidR="009C01FC" w:rsidRPr="003355B9">
        <w:rPr>
          <w:rFonts w:ascii="Arial" w:hAnsi="Arial" w:cs="Arial"/>
          <w:sz w:val="22"/>
          <w:szCs w:val="22"/>
        </w:rPr>
        <w:t>vechamient</w:t>
      </w:r>
      <w:r w:rsidR="00DB0971" w:rsidRPr="003355B9">
        <w:rPr>
          <w:rFonts w:ascii="Arial" w:hAnsi="Arial" w:cs="Arial"/>
          <w:sz w:val="22"/>
          <w:szCs w:val="22"/>
        </w:rPr>
        <w:t>o</w:t>
      </w:r>
      <w:r w:rsidR="009C01FC" w:rsidRPr="003355B9">
        <w:rPr>
          <w:rFonts w:ascii="Arial" w:hAnsi="Arial" w:cs="Arial"/>
          <w:sz w:val="22"/>
          <w:szCs w:val="22"/>
        </w:rPr>
        <w:t xml:space="preserve"> y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31</w:t>
      </w:r>
      <w:r w:rsidR="005B1CAC" w:rsidRPr="003355B9">
        <w:rPr>
          <w:rFonts w:ascii="Arial" w:hAnsi="Arial" w:cs="Arial"/>
          <w:b/>
          <w:sz w:val="22"/>
          <w:szCs w:val="22"/>
        </w:rPr>
        <w:t>4</w:t>
      </w:r>
      <w:r w:rsidR="001C542D" w:rsidRPr="003355B9">
        <w:rPr>
          <w:rFonts w:ascii="Arial" w:hAnsi="Arial" w:cs="Arial"/>
          <w:b/>
          <w:sz w:val="22"/>
          <w:szCs w:val="22"/>
        </w:rPr>
        <w:t>.-</w:t>
      </w:r>
      <w:r w:rsidRPr="003355B9">
        <w:rPr>
          <w:rFonts w:ascii="Arial" w:hAnsi="Arial" w:cs="Arial"/>
          <w:sz w:val="22"/>
          <w:szCs w:val="22"/>
        </w:rPr>
        <w:t xml:space="preserve"> El sistema de inf</w:t>
      </w:r>
      <w:r w:rsidR="00DB0971" w:rsidRPr="003355B9">
        <w:rPr>
          <w:rFonts w:ascii="Arial" w:hAnsi="Arial" w:cs="Arial"/>
          <w:sz w:val="22"/>
          <w:szCs w:val="22"/>
        </w:rPr>
        <w:t>o</w:t>
      </w:r>
      <w:r w:rsidRPr="003355B9">
        <w:rPr>
          <w:rFonts w:ascii="Arial" w:hAnsi="Arial" w:cs="Arial"/>
          <w:sz w:val="22"/>
          <w:szCs w:val="22"/>
        </w:rPr>
        <w:t>rmac</w:t>
      </w:r>
      <w:r w:rsidR="005F2261" w:rsidRPr="003355B9">
        <w:rPr>
          <w:rFonts w:ascii="Arial" w:hAnsi="Arial" w:cs="Arial"/>
          <w:sz w:val="22"/>
          <w:szCs w:val="22"/>
        </w:rPr>
        <w:t>ión</w:t>
      </w:r>
      <w:r w:rsidRPr="003355B9">
        <w:rPr>
          <w:rFonts w:ascii="Arial" w:hAnsi="Arial" w:cs="Arial"/>
          <w:sz w:val="22"/>
          <w:szCs w:val="22"/>
        </w:rPr>
        <w:t xml:space="preserve"> ge</w:t>
      </w:r>
      <w:r w:rsidR="00DB0971" w:rsidRPr="003355B9">
        <w:rPr>
          <w:rFonts w:ascii="Arial" w:hAnsi="Arial" w:cs="Arial"/>
          <w:sz w:val="22"/>
          <w:szCs w:val="22"/>
        </w:rPr>
        <w:t>o</w:t>
      </w:r>
      <w:r w:rsidRPr="003355B9">
        <w:rPr>
          <w:rFonts w:ascii="Arial" w:hAnsi="Arial" w:cs="Arial"/>
          <w:sz w:val="22"/>
          <w:szCs w:val="22"/>
        </w:rPr>
        <w:t>gráfica se integra c</w:t>
      </w:r>
      <w:r w:rsidR="00DB0971" w:rsidRPr="003355B9">
        <w:rPr>
          <w:rFonts w:ascii="Arial" w:hAnsi="Arial" w:cs="Arial"/>
          <w:sz w:val="22"/>
          <w:szCs w:val="22"/>
        </w:rPr>
        <w:t>o</w:t>
      </w:r>
      <w:r w:rsidRPr="003355B9">
        <w:rPr>
          <w:rFonts w:ascii="Arial" w:hAnsi="Arial" w:cs="Arial"/>
          <w:sz w:val="22"/>
          <w:szCs w:val="22"/>
        </w:rPr>
        <w:t>n la participac</w:t>
      </w:r>
      <w:r w:rsidR="005F2261" w:rsidRPr="003355B9">
        <w:rPr>
          <w:rFonts w:ascii="Arial" w:hAnsi="Arial" w:cs="Arial"/>
          <w:sz w:val="22"/>
          <w:szCs w:val="22"/>
        </w:rPr>
        <w:t>ión</w:t>
      </w:r>
      <w:r w:rsidRPr="003355B9">
        <w:rPr>
          <w:rFonts w:ascii="Arial" w:hAnsi="Arial" w:cs="Arial"/>
          <w:sz w:val="22"/>
          <w:szCs w:val="22"/>
        </w:rPr>
        <w:t xml:space="preserve"> de las aut</w:t>
      </w:r>
      <w:r w:rsidR="00DB0971" w:rsidRPr="003355B9">
        <w:rPr>
          <w:rFonts w:ascii="Arial" w:hAnsi="Arial" w:cs="Arial"/>
          <w:sz w:val="22"/>
          <w:szCs w:val="22"/>
        </w:rPr>
        <w:t>o</w:t>
      </w:r>
      <w:r w:rsidRPr="003355B9">
        <w:rPr>
          <w:rFonts w:ascii="Arial" w:hAnsi="Arial" w:cs="Arial"/>
          <w:sz w:val="22"/>
          <w:szCs w:val="22"/>
        </w:rPr>
        <w:t>ridades estatales y municipales,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las dependencias y entidades de amb</w:t>
      </w:r>
      <w:r w:rsidR="00DB0971" w:rsidRPr="003355B9">
        <w:rPr>
          <w:rFonts w:ascii="Arial" w:hAnsi="Arial" w:cs="Arial"/>
          <w:sz w:val="22"/>
          <w:szCs w:val="22"/>
        </w:rPr>
        <w:t>o</w:t>
      </w:r>
      <w:r w:rsidRPr="003355B9">
        <w:rPr>
          <w:rFonts w:ascii="Arial" w:hAnsi="Arial" w:cs="Arial"/>
          <w:sz w:val="22"/>
          <w:szCs w:val="22"/>
        </w:rPr>
        <w:t xml:space="preserve">s </w:t>
      </w:r>
      <w:r w:rsidR="00DA2DBF" w:rsidRPr="003355B9">
        <w:rPr>
          <w:rFonts w:ascii="Arial" w:hAnsi="Arial" w:cs="Arial"/>
          <w:sz w:val="22"/>
          <w:szCs w:val="22"/>
        </w:rPr>
        <w:t>órdenes</w:t>
      </w:r>
      <w:r w:rsidRPr="003355B9">
        <w:rPr>
          <w:rFonts w:ascii="Arial" w:hAnsi="Arial" w:cs="Arial"/>
          <w:sz w:val="22"/>
          <w:szCs w:val="22"/>
        </w:rPr>
        <w:t xml:space="preserve"> de g</w:t>
      </w:r>
      <w:r w:rsidR="00DB0971" w:rsidRPr="003355B9">
        <w:rPr>
          <w:rFonts w:ascii="Arial" w:hAnsi="Arial" w:cs="Arial"/>
          <w:sz w:val="22"/>
          <w:szCs w:val="22"/>
        </w:rPr>
        <w:t>o</w:t>
      </w:r>
      <w:r w:rsidRPr="003355B9">
        <w:rPr>
          <w:rFonts w:ascii="Arial" w:hAnsi="Arial" w:cs="Arial"/>
          <w:sz w:val="22"/>
          <w:szCs w:val="22"/>
        </w:rPr>
        <w:t>biern</w:t>
      </w:r>
      <w:r w:rsidR="00DB0971" w:rsidRPr="003355B9">
        <w:rPr>
          <w:rFonts w:ascii="Arial" w:hAnsi="Arial" w:cs="Arial"/>
          <w:sz w:val="22"/>
          <w:szCs w:val="22"/>
        </w:rPr>
        <w:t>o</w:t>
      </w:r>
      <w:r w:rsidRPr="003355B9">
        <w:rPr>
          <w:rFonts w:ascii="Arial" w:hAnsi="Arial" w:cs="Arial"/>
          <w:sz w:val="22"/>
          <w:szCs w:val="22"/>
        </w:rPr>
        <w:t xml:space="preserve"> inv</w:t>
      </w:r>
      <w:r w:rsidR="00DB0971" w:rsidRPr="003355B9">
        <w:rPr>
          <w:rFonts w:ascii="Arial" w:hAnsi="Arial" w:cs="Arial"/>
          <w:sz w:val="22"/>
          <w:szCs w:val="22"/>
        </w:rPr>
        <w:t>o</w:t>
      </w:r>
      <w:r w:rsidRPr="003355B9">
        <w:rPr>
          <w:rFonts w:ascii="Arial" w:hAnsi="Arial" w:cs="Arial"/>
          <w:sz w:val="22"/>
          <w:szCs w:val="22"/>
        </w:rPr>
        <w:t>lucrad</w:t>
      </w:r>
      <w:r w:rsidR="00DB0971" w:rsidRPr="003355B9">
        <w:rPr>
          <w:rFonts w:ascii="Arial" w:hAnsi="Arial" w:cs="Arial"/>
          <w:sz w:val="22"/>
          <w:szCs w:val="22"/>
        </w:rPr>
        <w:t>o</w:t>
      </w:r>
      <w:r w:rsidRPr="003355B9">
        <w:rPr>
          <w:rFonts w:ascii="Arial" w:hAnsi="Arial" w:cs="Arial"/>
          <w:sz w:val="22"/>
          <w:szCs w:val="22"/>
        </w:rPr>
        <w:t>s en la aut</w:t>
      </w:r>
      <w:r w:rsidR="00DB0971" w:rsidRPr="003355B9">
        <w:rPr>
          <w:rFonts w:ascii="Arial" w:hAnsi="Arial" w:cs="Arial"/>
          <w:sz w:val="22"/>
          <w:szCs w:val="22"/>
        </w:rPr>
        <w:t>o</w:t>
      </w:r>
      <w:r w:rsidRPr="003355B9">
        <w:rPr>
          <w:rFonts w:ascii="Arial" w:hAnsi="Arial" w:cs="Arial"/>
          <w:sz w:val="22"/>
          <w:szCs w:val="22"/>
        </w:rPr>
        <w:t>rizac</w:t>
      </w:r>
      <w:r w:rsidR="005F2261" w:rsidRPr="003355B9">
        <w:rPr>
          <w:rFonts w:ascii="Arial" w:hAnsi="Arial" w:cs="Arial"/>
          <w:sz w:val="22"/>
          <w:szCs w:val="22"/>
        </w:rPr>
        <w:t>ión</w:t>
      </w:r>
      <w:r w:rsidRPr="003355B9">
        <w:rPr>
          <w:rFonts w:ascii="Arial" w:hAnsi="Arial" w:cs="Arial"/>
          <w:sz w:val="22"/>
          <w:szCs w:val="22"/>
        </w:rPr>
        <w:t>, gest</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registr</w:t>
      </w:r>
      <w:r w:rsidR="00DB0971" w:rsidRPr="003355B9">
        <w:rPr>
          <w:rFonts w:ascii="Arial" w:hAnsi="Arial" w:cs="Arial"/>
          <w:sz w:val="22"/>
          <w:szCs w:val="22"/>
        </w:rPr>
        <w:t>o</w:t>
      </w:r>
      <w:r w:rsidRPr="003355B9">
        <w:rPr>
          <w:rFonts w:ascii="Arial" w:hAnsi="Arial" w:cs="Arial"/>
          <w:sz w:val="22"/>
          <w:szCs w:val="22"/>
        </w:rPr>
        <w:t xml:space="preserve"> de las tramitac</w:t>
      </w:r>
      <w:r w:rsidR="00727BB6" w:rsidRPr="003355B9">
        <w:rPr>
          <w:rFonts w:ascii="Arial" w:hAnsi="Arial" w:cs="Arial"/>
          <w:sz w:val="22"/>
          <w:szCs w:val="22"/>
        </w:rPr>
        <w:t>iones</w:t>
      </w:r>
      <w:r w:rsidRPr="003355B9">
        <w:rPr>
          <w:rFonts w:ascii="Arial" w:hAnsi="Arial" w:cs="Arial"/>
          <w:sz w:val="22"/>
          <w:szCs w:val="22"/>
        </w:rPr>
        <w:t xml:space="preserve"> urbanísticas en el territ</w:t>
      </w:r>
      <w:r w:rsidR="00DB0971" w:rsidRPr="003355B9">
        <w:rPr>
          <w:rFonts w:ascii="Arial" w:hAnsi="Arial" w:cs="Arial"/>
          <w:sz w:val="22"/>
          <w:szCs w:val="22"/>
        </w:rPr>
        <w:t>o</w:t>
      </w:r>
      <w:r w:rsidRPr="003355B9">
        <w:rPr>
          <w:rFonts w:ascii="Arial" w:hAnsi="Arial" w:cs="Arial"/>
          <w:sz w:val="22"/>
          <w:szCs w:val="22"/>
        </w:rPr>
        <w:t>ri</w:t>
      </w:r>
      <w:r w:rsidR="00DB0971" w:rsidRPr="003355B9">
        <w:rPr>
          <w:rFonts w:ascii="Arial" w:hAnsi="Arial" w:cs="Arial"/>
          <w:sz w:val="22"/>
          <w:szCs w:val="22"/>
        </w:rPr>
        <w:t>o</w:t>
      </w:r>
      <w:r w:rsidRPr="003355B9">
        <w:rPr>
          <w:rFonts w:ascii="Arial" w:hAnsi="Arial" w:cs="Arial"/>
          <w:sz w:val="22"/>
          <w:szCs w:val="22"/>
        </w:rPr>
        <w:t xml:space="preserve"> del Estad</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integrantes del sistema, pr</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rc</w:t>
      </w:r>
      <w:r w:rsidR="00727BB6" w:rsidRPr="003355B9">
        <w:rPr>
          <w:rFonts w:ascii="Arial" w:hAnsi="Arial" w:cs="Arial"/>
          <w:sz w:val="22"/>
          <w:szCs w:val="22"/>
        </w:rPr>
        <w:t>iona</w:t>
      </w:r>
      <w:r w:rsidRPr="003355B9">
        <w:rPr>
          <w:rFonts w:ascii="Arial" w:hAnsi="Arial" w:cs="Arial"/>
          <w:sz w:val="22"/>
          <w:szCs w:val="22"/>
        </w:rPr>
        <w:t>rán a la Dependencia Estatal, la inf</w:t>
      </w:r>
      <w:r w:rsidR="00DB0971" w:rsidRPr="003355B9">
        <w:rPr>
          <w:rFonts w:ascii="Arial" w:hAnsi="Arial" w:cs="Arial"/>
          <w:sz w:val="22"/>
          <w:szCs w:val="22"/>
        </w:rPr>
        <w:t>o</w:t>
      </w:r>
      <w:r w:rsidRPr="003355B9">
        <w:rPr>
          <w:rFonts w:ascii="Arial" w:hAnsi="Arial" w:cs="Arial"/>
          <w:sz w:val="22"/>
          <w:szCs w:val="22"/>
        </w:rPr>
        <w:t>rmac</w:t>
      </w:r>
      <w:r w:rsidR="005F2261" w:rsidRPr="003355B9">
        <w:rPr>
          <w:rFonts w:ascii="Arial" w:hAnsi="Arial" w:cs="Arial"/>
          <w:sz w:val="22"/>
          <w:szCs w:val="22"/>
        </w:rPr>
        <w:t>ión</w:t>
      </w:r>
      <w:r w:rsidRPr="003355B9">
        <w:rPr>
          <w:rFonts w:ascii="Arial" w:hAnsi="Arial" w:cs="Arial"/>
          <w:sz w:val="22"/>
          <w:szCs w:val="22"/>
        </w:rPr>
        <w:t xml:space="preserve"> estadística y ge</w:t>
      </w:r>
      <w:r w:rsidR="00DB0971" w:rsidRPr="003355B9">
        <w:rPr>
          <w:rFonts w:ascii="Arial" w:hAnsi="Arial" w:cs="Arial"/>
          <w:sz w:val="22"/>
          <w:szCs w:val="22"/>
        </w:rPr>
        <w:t>o</w:t>
      </w:r>
      <w:r w:rsidRPr="003355B9">
        <w:rPr>
          <w:rFonts w:ascii="Arial" w:hAnsi="Arial" w:cs="Arial"/>
          <w:sz w:val="22"/>
          <w:szCs w:val="22"/>
        </w:rPr>
        <w:t xml:space="preserve">gráfica, relativa a las </w:t>
      </w:r>
      <w:r w:rsidR="00FB2AE9" w:rsidRPr="003355B9">
        <w:rPr>
          <w:rFonts w:ascii="Arial" w:hAnsi="Arial" w:cs="Arial"/>
          <w:sz w:val="22"/>
          <w:szCs w:val="22"/>
        </w:rPr>
        <w:t>autorizaciones</w:t>
      </w:r>
      <w:r w:rsidRPr="003355B9">
        <w:rPr>
          <w:rFonts w:ascii="Arial" w:hAnsi="Arial" w:cs="Arial"/>
          <w:sz w:val="22"/>
          <w:szCs w:val="22"/>
        </w:rPr>
        <w:t xml:space="preserve"> urbanísticas y registr</w:t>
      </w:r>
      <w:r w:rsidR="00DB0971" w:rsidRPr="003355B9">
        <w:rPr>
          <w:rFonts w:ascii="Arial" w:hAnsi="Arial" w:cs="Arial"/>
          <w:sz w:val="22"/>
          <w:szCs w:val="22"/>
        </w:rPr>
        <w:t>o</w:t>
      </w:r>
      <w:r w:rsidRPr="003355B9">
        <w:rPr>
          <w:rFonts w:ascii="Arial" w:hAnsi="Arial" w:cs="Arial"/>
          <w:sz w:val="22"/>
          <w:szCs w:val="22"/>
        </w:rPr>
        <w:t xml:space="preserve">s que </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rguen,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w:t>
      </w:r>
      <w:r w:rsidR="00C569BC" w:rsidRPr="003355B9">
        <w:rPr>
          <w:rFonts w:ascii="Arial" w:hAnsi="Arial" w:cs="Arial"/>
          <w:sz w:val="22"/>
          <w:szCs w:val="22"/>
        </w:rPr>
        <w:t xml:space="preserve"> </w:t>
      </w:r>
      <w:r w:rsidRPr="003355B9">
        <w:rPr>
          <w:rFonts w:ascii="Arial" w:hAnsi="Arial" w:cs="Arial"/>
          <w:sz w:val="22"/>
          <w:szCs w:val="22"/>
        </w:rPr>
        <w:t>pr</w:t>
      </w:r>
      <w:r w:rsidR="00DB0971" w:rsidRPr="003355B9">
        <w:rPr>
          <w:rFonts w:ascii="Arial" w:hAnsi="Arial" w:cs="Arial"/>
          <w:sz w:val="22"/>
          <w:szCs w:val="22"/>
        </w:rPr>
        <w:t>o</w:t>
      </w:r>
      <w:r w:rsidRPr="003355B9">
        <w:rPr>
          <w:rFonts w:ascii="Arial" w:hAnsi="Arial" w:cs="Arial"/>
          <w:sz w:val="22"/>
          <w:szCs w:val="22"/>
        </w:rPr>
        <w:t>gramas y c</w:t>
      </w:r>
      <w:r w:rsidR="00DB0971" w:rsidRPr="003355B9">
        <w:rPr>
          <w:rFonts w:ascii="Arial" w:hAnsi="Arial" w:cs="Arial"/>
          <w:sz w:val="22"/>
          <w:szCs w:val="22"/>
        </w:rPr>
        <w:t>o</w:t>
      </w:r>
      <w:r w:rsidRPr="003355B9">
        <w:rPr>
          <w:rFonts w:ascii="Arial" w:hAnsi="Arial" w:cs="Arial"/>
          <w:sz w:val="22"/>
          <w:szCs w:val="22"/>
        </w:rPr>
        <w:t>nstituc</w:t>
      </w:r>
      <w:r w:rsidR="005F2261" w:rsidRPr="003355B9">
        <w:rPr>
          <w:rFonts w:ascii="Arial" w:hAnsi="Arial" w:cs="Arial"/>
          <w:sz w:val="22"/>
          <w:szCs w:val="22"/>
        </w:rPr>
        <w:t>ión</w:t>
      </w:r>
      <w:r w:rsidRPr="003355B9">
        <w:rPr>
          <w:rFonts w:ascii="Arial" w:hAnsi="Arial" w:cs="Arial"/>
          <w:sz w:val="22"/>
          <w:szCs w:val="22"/>
        </w:rPr>
        <w:t xml:space="preserve"> de re</w:t>
      </w:r>
      <w:r w:rsidR="005A3567" w:rsidRPr="003355B9">
        <w:rPr>
          <w:rFonts w:ascii="Arial" w:hAnsi="Arial" w:cs="Arial"/>
          <w:sz w:val="22"/>
          <w:szCs w:val="22"/>
        </w:rPr>
        <w:t>servas territ</w:t>
      </w:r>
      <w:r w:rsidR="00DB0971" w:rsidRPr="003355B9">
        <w:rPr>
          <w:rFonts w:ascii="Arial" w:hAnsi="Arial" w:cs="Arial"/>
          <w:sz w:val="22"/>
          <w:szCs w:val="22"/>
        </w:rPr>
        <w:t>o</w:t>
      </w:r>
      <w:r w:rsidR="005A3567" w:rsidRPr="003355B9">
        <w:rPr>
          <w:rFonts w:ascii="Arial" w:hAnsi="Arial" w:cs="Arial"/>
          <w:sz w:val="22"/>
          <w:szCs w:val="22"/>
        </w:rPr>
        <w:t xml:space="preserve">riales, relativas </w:t>
      </w:r>
      <w:r w:rsidRPr="003355B9">
        <w:rPr>
          <w:rFonts w:ascii="Arial" w:hAnsi="Arial" w:cs="Arial"/>
          <w:sz w:val="22"/>
          <w:szCs w:val="22"/>
        </w:rPr>
        <w:t xml:space="preserve">al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xml:space="preserve"> territ</w:t>
      </w:r>
      <w:r w:rsidR="00DB0971" w:rsidRPr="003355B9">
        <w:rPr>
          <w:rFonts w:ascii="Arial" w:hAnsi="Arial" w:cs="Arial"/>
          <w:sz w:val="22"/>
          <w:szCs w:val="22"/>
        </w:rPr>
        <w:t>o</w:t>
      </w:r>
      <w:r w:rsidRPr="003355B9">
        <w:rPr>
          <w:rFonts w:ascii="Arial" w:hAnsi="Arial" w:cs="Arial"/>
          <w:sz w:val="22"/>
          <w:szCs w:val="22"/>
        </w:rPr>
        <w:t>rial,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s y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 la entidad.</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31</w:t>
      </w:r>
      <w:r w:rsidR="005B1CAC" w:rsidRPr="003355B9">
        <w:rPr>
          <w:rFonts w:ascii="Arial" w:hAnsi="Arial" w:cs="Arial"/>
          <w:b/>
          <w:sz w:val="22"/>
          <w:szCs w:val="22"/>
        </w:rPr>
        <w:t>5</w:t>
      </w:r>
      <w:r w:rsidR="001C542D" w:rsidRPr="003355B9">
        <w:rPr>
          <w:rFonts w:ascii="Arial" w:hAnsi="Arial" w:cs="Arial"/>
          <w:b/>
          <w:sz w:val="22"/>
          <w:szCs w:val="22"/>
        </w:rPr>
        <w:t>.-</w:t>
      </w:r>
      <w:r w:rsidRPr="003355B9">
        <w:rPr>
          <w:rFonts w:ascii="Arial" w:hAnsi="Arial" w:cs="Arial"/>
          <w:sz w:val="22"/>
          <w:szCs w:val="22"/>
        </w:rPr>
        <w:t xml:space="preserve"> La Dependencia Estatal emitirá criteri</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ces</w:t>
      </w:r>
      <w:r w:rsidR="00DB0971" w:rsidRPr="003355B9">
        <w:rPr>
          <w:rFonts w:ascii="Arial" w:hAnsi="Arial" w:cs="Arial"/>
          <w:sz w:val="22"/>
          <w:szCs w:val="22"/>
        </w:rPr>
        <w:t>o</w:t>
      </w:r>
      <w:r w:rsidRPr="003355B9">
        <w:rPr>
          <w:rFonts w:ascii="Arial" w:hAnsi="Arial" w:cs="Arial"/>
          <w:sz w:val="22"/>
          <w:szCs w:val="22"/>
        </w:rPr>
        <w:t>s y met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gías de carácter general a que se sujetarán las tareas de h</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gac</w:t>
      </w:r>
      <w:r w:rsidR="005F2261" w:rsidRPr="003355B9">
        <w:rPr>
          <w:rFonts w:ascii="Arial" w:hAnsi="Arial" w:cs="Arial"/>
          <w:sz w:val="22"/>
          <w:szCs w:val="22"/>
        </w:rPr>
        <w:t>ión</w:t>
      </w:r>
      <w:r w:rsidRPr="003355B9">
        <w:rPr>
          <w:rFonts w:ascii="Arial" w:hAnsi="Arial" w:cs="Arial"/>
          <w:sz w:val="22"/>
          <w:szCs w:val="22"/>
        </w:rPr>
        <w:t>, estandarizac</w:t>
      </w:r>
      <w:r w:rsidR="005F2261" w:rsidRPr="003355B9">
        <w:rPr>
          <w:rFonts w:ascii="Arial" w:hAnsi="Arial" w:cs="Arial"/>
          <w:sz w:val="22"/>
          <w:szCs w:val="22"/>
        </w:rPr>
        <w:t>ión</w:t>
      </w:r>
      <w:r w:rsidRPr="003355B9">
        <w:rPr>
          <w:rFonts w:ascii="Arial" w:hAnsi="Arial" w:cs="Arial"/>
          <w:sz w:val="22"/>
          <w:szCs w:val="22"/>
        </w:rPr>
        <w:t>, integrac</w:t>
      </w:r>
      <w:r w:rsidR="005F2261" w:rsidRPr="003355B9">
        <w:rPr>
          <w:rFonts w:ascii="Arial" w:hAnsi="Arial" w:cs="Arial"/>
          <w:sz w:val="22"/>
          <w:szCs w:val="22"/>
        </w:rPr>
        <w:t>ión</w:t>
      </w:r>
      <w:r w:rsidRPr="003355B9">
        <w:rPr>
          <w:rFonts w:ascii="Arial" w:hAnsi="Arial" w:cs="Arial"/>
          <w:sz w:val="22"/>
          <w:szCs w:val="22"/>
        </w:rPr>
        <w:t xml:space="preserve"> y actualizac</w:t>
      </w:r>
      <w:r w:rsidR="005F2261" w:rsidRPr="003355B9">
        <w:rPr>
          <w:rFonts w:ascii="Arial" w:hAnsi="Arial" w:cs="Arial"/>
          <w:sz w:val="22"/>
          <w:szCs w:val="22"/>
        </w:rPr>
        <w:t>ión</w:t>
      </w:r>
      <w:r w:rsidRPr="003355B9">
        <w:rPr>
          <w:rFonts w:ascii="Arial" w:hAnsi="Arial" w:cs="Arial"/>
          <w:sz w:val="22"/>
          <w:szCs w:val="22"/>
        </w:rPr>
        <w:t xml:space="preserve"> de la inf</w:t>
      </w:r>
      <w:r w:rsidR="00DB0971" w:rsidRPr="003355B9">
        <w:rPr>
          <w:rFonts w:ascii="Arial" w:hAnsi="Arial" w:cs="Arial"/>
          <w:sz w:val="22"/>
          <w:szCs w:val="22"/>
        </w:rPr>
        <w:t>o</w:t>
      </w:r>
      <w:r w:rsidRPr="003355B9">
        <w:rPr>
          <w:rFonts w:ascii="Arial" w:hAnsi="Arial" w:cs="Arial"/>
          <w:sz w:val="22"/>
          <w:szCs w:val="22"/>
        </w:rPr>
        <w:t>rmac</w:t>
      </w:r>
      <w:r w:rsidR="005F2261" w:rsidRPr="003355B9">
        <w:rPr>
          <w:rFonts w:ascii="Arial" w:hAnsi="Arial" w:cs="Arial"/>
          <w:sz w:val="22"/>
          <w:szCs w:val="22"/>
        </w:rPr>
        <w:t>ión</w:t>
      </w:r>
      <w:r w:rsidRPr="003355B9">
        <w:rPr>
          <w:rFonts w:ascii="Arial" w:hAnsi="Arial" w:cs="Arial"/>
          <w:sz w:val="22"/>
          <w:szCs w:val="22"/>
        </w:rPr>
        <w:t xml:space="preserve"> ge</w:t>
      </w:r>
      <w:r w:rsidR="00DB0971" w:rsidRPr="003355B9">
        <w:rPr>
          <w:rFonts w:ascii="Arial" w:hAnsi="Arial" w:cs="Arial"/>
          <w:sz w:val="22"/>
          <w:szCs w:val="22"/>
        </w:rPr>
        <w:t>o</w:t>
      </w:r>
      <w:r w:rsidRPr="003355B9">
        <w:rPr>
          <w:rFonts w:ascii="Arial" w:hAnsi="Arial" w:cs="Arial"/>
          <w:sz w:val="22"/>
          <w:szCs w:val="22"/>
        </w:rPr>
        <w:t>gráfica y alfanumérica s</w:t>
      </w:r>
      <w:r w:rsidR="00DB0971" w:rsidRPr="003355B9">
        <w:rPr>
          <w:rFonts w:ascii="Arial" w:hAnsi="Arial" w:cs="Arial"/>
          <w:sz w:val="22"/>
          <w:szCs w:val="22"/>
        </w:rPr>
        <w:t>o</w:t>
      </w:r>
      <w:r w:rsidRPr="003355B9">
        <w:rPr>
          <w:rFonts w:ascii="Arial" w:hAnsi="Arial" w:cs="Arial"/>
          <w:sz w:val="22"/>
          <w:szCs w:val="22"/>
        </w:rPr>
        <w:t>bre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y el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xml:space="preserve"> territ</w:t>
      </w:r>
      <w:r w:rsidR="00DB0971" w:rsidRPr="003355B9">
        <w:rPr>
          <w:rFonts w:ascii="Arial" w:hAnsi="Arial" w:cs="Arial"/>
          <w:sz w:val="22"/>
          <w:szCs w:val="22"/>
        </w:rPr>
        <w:t>o</w:t>
      </w:r>
      <w:r w:rsidRPr="003355B9">
        <w:rPr>
          <w:rFonts w:ascii="Arial" w:hAnsi="Arial" w:cs="Arial"/>
          <w:sz w:val="22"/>
          <w:szCs w:val="22"/>
        </w:rPr>
        <w:t>rial,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las características y m</w:t>
      </w:r>
      <w:r w:rsidR="00DB0971" w:rsidRPr="003355B9">
        <w:rPr>
          <w:rFonts w:ascii="Arial" w:hAnsi="Arial" w:cs="Arial"/>
          <w:sz w:val="22"/>
          <w:szCs w:val="22"/>
        </w:rPr>
        <w:t>o</w:t>
      </w:r>
      <w:r w:rsidRPr="003355B9">
        <w:rPr>
          <w:rFonts w:ascii="Arial" w:hAnsi="Arial" w:cs="Arial"/>
          <w:sz w:val="22"/>
          <w:szCs w:val="22"/>
        </w:rPr>
        <w:t>dalidades de presentac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mism</w:t>
      </w:r>
      <w:r w:rsidR="00DB0971" w:rsidRPr="003355B9">
        <w:rPr>
          <w:rFonts w:ascii="Arial" w:hAnsi="Arial" w:cs="Arial"/>
          <w:sz w:val="22"/>
          <w:szCs w:val="22"/>
        </w:rPr>
        <w:t>o</w:t>
      </w:r>
      <w:r w:rsidRPr="003355B9">
        <w:rPr>
          <w:rFonts w:ascii="Arial" w:hAnsi="Arial" w:cs="Arial"/>
          <w:sz w:val="22"/>
          <w:szCs w:val="22"/>
        </w:rPr>
        <w:t>s; asimism</w:t>
      </w:r>
      <w:r w:rsidR="00DB0971" w:rsidRPr="003355B9">
        <w:rPr>
          <w:rFonts w:ascii="Arial" w:hAnsi="Arial" w:cs="Arial"/>
          <w:sz w:val="22"/>
          <w:szCs w:val="22"/>
        </w:rPr>
        <w:t>o</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licitará a las pers</w:t>
      </w:r>
      <w:r w:rsidR="00DB0971" w:rsidRPr="003355B9">
        <w:rPr>
          <w:rFonts w:ascii="Arial" w:hAnsi="Arial" w:cs="Arial"/>
          <w:sz w:val="22"/>
          <w:szCs w:val="22"/>
        </w:rPr>
        <w:t>o</w:t>
      </w:r>
      <w:r w:rsidRPr="003355B9">
        <w:rPr>
          <w:rFonts w:ascii="Arial" w:hAnsi="Arial" w:cs="Arial"/>
          <w:sz w:val="22"/>
          <w:szCs w:val="22"/>
        </w:rPr>
        <w:t>nas físicas y públicas y privadas, la ap</w:t>
      </w:r>
      <w:r w:rsidR="00DB0971" w:rsidRPr="003355B9">
        <w:rPr>
          <w:rFonts w:ascii="Arial" w:hAnsi="Arial" w:cs="Arial"/>
          <w:sz w:val="22"/>
          <w:szCs w:val="22"/>
        </w:rPr>
        <w:t>o</w:t>
      </w:r>
      <w:r w:rsidRPr="003355B9">
        <w:rPr>
          <w:rFonts w:ascii="Arial" w:hAnsi="Arial" w:cs="Arial"/>
          <w:sz w:val="22"/>
          <w:szCs w:val="22"/>
        </w:rPr>
        <w:t>rtac</w:t>
      </w:r>
      <w:r w:rsidR="005F2261" w:rsidRPr="003355B9">
        <w:rPr>
          <w:rFonts w:ascii="Arial" w:hAnsi="Arial" w:cs="Arial"/>
          <w:sz w:val="22"/>
          <w:szCs w:val="22"/>
        </w:rPr>
        <w:t>ión</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 xml:space="preserve">n veracidad y </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rtunidad, de l</w:t>
      </w:r>
      <w:r w:rsidR="00DB0971" w:rsidRPr="003355B9">
        <w:rPr>
          <w:rFonts w:ascii="Arial" w:hAnsi="Arial" w:cs="Arial"/>
          <w:sz w:val="22"/>
          <w:szCs w:val="22"/>
        </w:rPr>
        <w:t>o</w:t>
      </w:r>
      <w:r w:rsidRPr="003355B9">
        <w:rPr>
          <w:rFonts w:ascii="Arial" w:hAnsi="Arial" w:cs="Arial"/>
          <w:sz w:val="22"/>
          <w:szCs w:val="22"/>
        </w:rPr>
        <w:t>s dat</w:t>
      </w:r>
      <w:r w:rsidR="00DB0971" w:rsidRPr="003355B9">
        <w:rPr>
          <w:rFonts w:ascii="Arial" w:hAnsi="Arial" w:cs="Arial"/>
          <w:sz w:val="22"/>
          <w:szCs w:val="22"/>
        </w:rPr>
        <w:t>o</w:t>
      </w:r>
      <w:r w:rsidRPr="003355B9">
        <w:rPr>
          <w:rFonts w:ascii="Arial" w:hAnsi="Arial" w:cs="Arial"/>
          <w:sz w:val="22"/>
          <w:szCs w:val="22"/>
        </w:rPr>
        <w:t>s para la integrac</w:t>
      </w:r>
      <w:r w:rsidR="005F2261" w:rsidRPr="003355B9">
        <w:rPr>
          <w:rFonts w:ascii="Arial" w:hAnsi="Arial" w:cs="Arial"/>
          <w:sz w:val="22"/>
          <w:szCs w:val="22"/>
        </w:rPr>
        <w:t>ión</w:t>
      </w:r>
      <w:r w:rsidRPr="003355B9">
        <w:rPr>
          <w:rFonts w:ascii="Arial" w:hAnsi="Arial" w:cs="Arial"/>
          <w:sz w:val="22"/>
          <w:szCs w:val="22"/>
        </w:rPr>
        <w:t xml:space="preserve"> del Centr</w:t>
      </w:r>
      <w:r w:rsidR="00DB0971" w:rsidRPr="003355B9">
        <w:rPr>
          <w:rFonts w:ascii="Arial" w:hAnsi="Arial" w:cs="Arial"/>
          <w:sz w:val="22"/>
          <w:szCs w:val="22"/>
        </w:rPr>
        <w:t>o</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lab</w:t>
      </w:r>
      <w:r w:rsidR="00DB0971" w:rsidRPr="003355B9">
        <w:rPr>
          <w:rFonts w:ascii="Arial" w:hAnsi="Arial" w:cs="Arial"/>
          <w:sz w:val="22"/>
          <w:szCs w:val="22"/>
        </w:rPr>
        <w:t>o</w:t>
      </w:r>
      <w:r w:rsidRPr="003355B9">
        <w:rPr>
          <w:rFonts w:ascii="Arial" w:hAnsi="Arial" w:cs="Arial"/>
          <w:sz w:val="22"/>
          <w:szCs w:val="22"/>
        </w:rPr>
        <w:t>rac</w:t>
      </w:r>
      <w:r w:rsidR="005F2261" w:rsidRPr="003355B9">
        <w:rPr>
          <w:rFonts w:ascii="Arial" w:hAnsi="Arial" w:cs="Arial"/>
          <w:sz w:val="22"/>
          <w:szCs w:val="22"/>
        </w:rPr>
        <w:t>ión</w:t>
      </w:r>
      <w:r w:rsidRPr="003355B9">
        <w:rPr>
          <w:rFonts w:ascii="Arial" w:hAnsi="Arial" w:cs="Arial"/>
          <w:sz w:val="22"/>
          <w:szCs w:val="22"/>
        </w:rPr>
        <w:t xml:space="preserve"> Ge</w:t>
      </w:r>
      <w:r w:rsidR="00DB0971" w:rsidRPr="003355B9">
        <w:rPr>
          <w:rFonts w:ascii="Arial" w:hAnsi="Arial" w:cs="Arial"/>
          <w:sz w:val="22"/>
          <w:szCs w:val="22"/>
        </w:rPr>
        <w:t>o</w:t>
      </w:r>
      <w:r w:rsidRPr="003355B9">
        <w:rPr>
          <w:rFonts w:ascii="Arial" w:hAnsi="Arial" w:cs="Arial"/>
          <w:sz w:val="22"/>
          <w:szCs w:val="22"/>
        </w:rPr>
        <w:t>espacial, mediante l</w:t>
      </w:r>
      <w:r w:rsidR="00DB0971" w:rsidRPr="003355B9">
        <w:rPr>
          <w:rFonts w:ascii="Arial" w:hAnsi="Arial" w:cs="Arial"/>
          <w:sz w:val="22"/>
          <w:szCs w:val="22"/>
        </w:rPr>
        <w:t>o</w:t>
      </w:r>
      <w:r w:rsidRPr="003355B9">
        <w:rPr>
          <w:rFonts w:ascii="Arial" w:hAnsi="Arial" w:cs="Arial"/>
          <w:sz w:val="22"/>
          <w:szCs w:val="22"/>
        </w:rPr>
        <w:t>s f</w:t>
      </w:r>
      <w:r w:rsidR="00DB0971" w:rsidRPr="003355B9">
        <w:rPr>
          <w:rFonts w:ascii="Arial" w:hAnsi="Arial" w:cs="Arial"/>
          <w:sz w:val="22"/>
          <w:szCs w:val="22"/>
        </w:rPr>
        <w:t>o</w:t>
      </w:r>
      <w:r w:rsidRPr="003355B9">
        <w:rPr>
          <w:rFonts w:ascii="Arial" w:hAnsi="Arial" w:cs="Arial"/>
          <w:sz w:val="22"/>
          <w:szCs w:val="22"/>
        </w:rPr>
        <w:t>rmat</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cuest</w:t>
      </w:r>
      <w:r w:rsidR="00727BB6" w:rsidRPr="003355B9">
        <w:rPr>
          <w:rFonts w:ascii="Arial" w:hAnsi="Arial" w:cs="Arial"/>
          <w:sz w:val="22"/>
          <w:szCs w:val="22"/>
        </w:rPr>
        <w:t>iona</w:t>
      </w:r>
      <w:r w:rsidRPr="003355B9">
        <w:rPr>
          <w:rFonts w:ascii="Arial" w:hAnsi="Arial" w:cs="Arial"/>
          <w:sz w:val="22"/>
          <w:szCs w:val="22"/>
        </w:rPr>
        <w:t>ri</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particulares que s</w:t>
      </w:r>
      <w:r w:rsidR="00DB0971" w:rsidRPr="003355B9">
        <w:rPr>
          <w:rFonts w:ascii="Arial" w:hAnsi="Arial" w:cs="Arial"/>
          <w:sz w:val="22"/>
          <w:szCs w:val="22"/>
        </w:rPr>
        <w:t>o</w:t>
      </w:r>
      <w:r w:rsidRPr="003355B9">
        <w:rPr>
          <w:rFonts w:ascii="Arial" w:hAnsi="Arial" w:cs="Arial"/>
          <w:sz w:val="22"/>
          <w:szCs w:val="22"/>
        </w:rPr>
        <w:t>liciten inf</w:t>
      </w:r>
      <w:r w:rsidR="00DB0971" w:rsidRPr="003355B9">
        <w:rPr>
          <w:rFonts w:ascii="Arial" w:hAnsi="Arial" w:cs="Arial"/>
          <w:sz w:val="22"/>
          <w:szCs w:val="22"/>
        </w:rPr>
        <w:t>o</w:t>
      </w:r>
      <w:r w:rsidRPr="003355B9">
        <w:rPr>
          <w:rFonts w:ascii="Arial" w:hAnsi="Arial" w:cs="Arial"/>
          <w:sz w:val="22"/>
          <w:szCs w:val="22"/>
        </w:rPr>
        <w:t>rmac</w:t>
      </w:r>
      <w:r w:rsidR="005F2261" w:rsidRPr="003355B9">
        <w:rPr>
          <w:rFonts w:ascii="Arial" w:hAnsi="Arial" w:cs="Arial"/>
          <w:sz w:val="22"/>
          <w:szCs w:val="22"/>
        </w:rPr>
        <w:t>ión</w:t>
      </w:r>
      <w:r w:rsidRPr="003355B9">
        <w:rPr>
          <w:rFonts w:ascii="Arial" w:hAnsi="Arial" w:cs="Arial"/>
          <w:sz w:val="22"/>
          <w:szCs w:val="22"/>
        </w:rPr>
        <w:t xml:space="preserve"> al Centr</w:t>
      </w:r>
      <w:r w:rsidR="00DB0971" w:rsidRPr="003355B9">
        <w:rPr>
          <w:rFonts w:ascii="Arial" w:hAnsi="Arial" w:cs="Arial"/>
          <w:sz w:val="22"/>
          <w:szCs w:val="22"/>
        </w:rPr>
        <w:t>o</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lab</w:t>
      </w:r>
      <w:r w:rsidR="00DB0971" w:rsidRPr="003355B9">
        <w:rPr>
          <w:rFonts w:ascii="Arial" w:hAnsi="Arial" w:cs="Arial"/>
          <w:sz w:val="22"/>
          <w:szCs w:val="22"/>
        </w:rPr>
        <w:t>o</w:t>
      </w:r>
      <w:r w:rsidRPr="003355B9">
        <w:rPr>
          <w:rFonts w:ascii="Arial" w:hAnsi="Arial" w:cs="Arial"/>
          <w:sz w:val="22"/>
          <w:szCs w:val="22"/>
        </w:rPr>
        <w:t>rac</w:t>
      </w:r>
      <w:r w:rsidR="005F2261" w:rsidRPr="003355B9">
        <w:rPr>
          <w:rFonts w:ascii="Arial" w:hAnsi="Arial" w:cs="Arial"/>
          <w:sz w:val="22"/>
          <w:szCs w:val="22"/>
        </w:rPr>
        <w:t>ión</w:t>
      </w:r>
      <w:r w:rsidRPr="003355B9">
        <w:rPr>
          <w:rFonts w:ascii="Arial" w:hAnsi="Arial" w:cs="Arial"/>
          <w:sz w:val="22"/>
          <w:szCs w:val="22"/>
        </w:rPr>
        <w:t xml:space="preserve"> Ge</w:t>
      </w:r>
      <w:r w:rsidR="00DB0971" w:rsidRPr="003355B9">
        <w:rPr>
          <w:rFonts w:ascii="Arial" w:hAnsi="Arial" w:cs="Arial"/>
          <w:sz w:val="22"/>
          <w:szCs w:val="22"/>
        </w:rPr>
        <w:t>o</w:t>
      </w:r>
      <w:r w:rsidRPr="003355B9">
        <w:rPr>
          <w:rFonts w:ascii="Arial" w:hAnsi="Arial" w:cs="Arial"/>
          <w:sz w:val="22"/>
          <w:szCs w:val="22"/>
        </w:rPr>
        <w:t>espacial deberán pagar l</w:t>
      </w:r>
      <w:r w:rsidR="00DB0971" w:rsidRPr="003355B9">
        <w:rPr>
          <w:rFonts w:ascii="Arial" w:hAnsi="Arial" w:cs="Arial"/>
          <w:sz w:val="22"/>
          <w:szCs w:val="22"/>
        </w:rPr>
        <w:t>o</w:t>
      </w:r>
      <w:r w:rsidRPr="003355B9">
        <w:rPr>
          <w:rFonts w:ascii="Arial" w:hAnsi="Arial" w:cs="Arial"/>
          <w:sz w:val="22"/>
          <w:szCs w:val="22"/>
        </w:rPr>
        <w:t>s derech</w:t>
      </w:r>
      <w:r w:rsidR="00DB0971" w:rsidRPr="003355B9">
        <w:rPr>
          <w:rFonts w:ascii="Arial" w:hAnsi="Arial" w:cs="Arial"/>
          <w:sz w:val="22"/>
          <w:szCs w:val="22"/>
        </w:rPr>
        <w:t>o</w:t>
      </w:r>
      <w:r w:rsidRPr="003355B9">
        <w:rPr>
          <w:rFonts w:ascii="Arial" w:hAnsi="Arial" w:cs="Arial"/>
          <w:sz w:val="22"/>
          <w:szCs w:val="22"/>
        </w:rPr>
        <w:t>s que se generen p</w:t>
      </w:r>
      <w:r w:rsidR="00DB0971" w:rsidRPr="003355B9">
        <w:rPr>
          <w:rFonts w:ascii="Arial" w:hAnsi="Arial" w:cs="Arial"/>
          <w:sz w:val="22"/>
          <w:szCs w:val="22"/>
        </w:rPr>
        <w:t>o</w:t>
      </w:r>
      <w:r w:rsidRPr="003355B9">
        <w:rPr>
          <w:rFonts w:ascii="Arial" w:hAnsi="Arial" w:cs="Arial"/>
          <w:sz w:val="22"/>
          <w:szCs w:val="22"/>
        </w:rPr>
        <w:t>r este c</w:t>
      </w:r>
      <w:r w:rsidR="00DB0971" w:rsidRPr="003355B9">
        <w:rPr>
          <w:rFonts w:ascii="Arial" w:hAnsi="Arial" w:cs="Arial"/>
          <w:sz w:val="22"/>
          <w:szCs w:val="22"/>
        </w:rPr>
        <w:t>o</w:t>
      </w:r>
      <w:r w:rsidRPr="003355B9">
        <w:rPr>
          <w:rFonts w:ascii="Arial" w:hAnsi="Arial" w:cs="Arial"/>
          <w:sz w:val="22"/>
          <w:szCs w:val="22"/>
        </w:rPr>
        <w:t>ncept</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 Dependencia Estatal</w:t>
      </w:r>
      <w:r w:rsidR="00C569BC" w:rsidRPr="003355B9">
        <w:rPr>
          <w:rFonts w:ascii="Arial" w:hAnsi="Arial" w:cs="Arial"/>
          <w:sz w:val="22"/>
          <w:szCs w:val="22"/>
        </w:rPr>
        <w:t xml:space="preserve"> </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drá s</w:t>
      </w:r>
      <w:r w:rsidR="00DB0971" w:rsidRPr="003355B9">
        <w:rPr>
          <w:rFonts w:ascii="Arial" w:hAnsi="Arial" w:cs="Arial"/>
          <w:sz w:val="22"/>
          <w:szCs w:val="22"/>
        </w:rPr>
        <w:t>o</w:t>
      </w:r>
      <w:r w:rsidRPr="003355B9">
        <w:rPr>
          <w:rFonts w:ascii="Arial" w:hAnsi="Arial" w:cs="Arial"/>
          <w:sz w:val="22"/>
          <w:szCs w:val="22"/>
        </w:rPr>
        <w:t>licitar a las dependencias y entidades de la administrac</w:t>
      </w:r>
      <w:r w:rsidR="005F2261" w:rsidRPr="003355B9">
        <w:rPr>
          <w:rFonts w:ascii="Arial" w:hAnsi="Arial" w:cs="Arial"/>
          <w:sz w:val="22"/>
          <w:szCs w:val="22"/>
        </w:rPr>
        <w:t>ión</w:t>
      </w:r>
      <w:r w:rsidRPr="003355B9">
        <w:rPr>
          <w:rFonts w:ascii="Arial" w:hAnsi="Arial" w:cs="Arial"/>
          <w:sz w:val="22"/>
          <w:szCs w:val="22"/>
        </w:rPr>
        <w:t xml:space="preserve"> pública federal, estatal </w:t>
      </w:r>
      <w:r w:rsidR="00DB0971" w:rsidRPr="003355B9">
        <w:rPr>
          <w:rFonts w:ascii="Arial" w:hAnsi="Arial" w:cs="Arial"/>
          <w:sz w:val="22"/>
          <w:szCs w:val="22"/>
        </w:rPr>
        <w:t>o</w:t>
      </w:r>
      <w:r w:rsidRPr="003355B9">
        <w:rPr>
          <w:rFonts w:ascii="Arial" w:hAnsi="Arial" w:cs="Arial"/>
          <w:sz w:val="22"/>
          <w:szCs w:val="22"/>
        </w:rPr>
        <w:t xml:space="preserve"> municipal, la inf</w:t>
      </w:r>
      <w:r w:rsidR="00DB0971" w:rsidRPr="003355B9">
        <w:rPr>
          <w:rFonts w:ascii="Arial" w:hAnsi="Arial" w:cs="Arial"/>
          <w:sz w:val="22"/>
          <w:szCs w:val="22"/>
        </w:rPr>
        <w:t>o</w:t>
      </w:r>
      <w:r w:rsidRPr="003355B9">
        <w:rPr>
          <w:rFonts w:ascii="Arial" w:hAnsi="Arial" w:cs="Arial"/>
          <w:sz w:val="22"/>
          <w:szCs w:val="22"/>
        </w:rPr>
        <w:t>rmac</w:t>
      </w:r>
      <w:r w:rsidR="005F2261" w:rsidRPr="003355B9">
        <w:rPr>
          <w:rFonts w:ascii="Arial" w:hAnsi="Arial" w:cs="Arial"/>
          <w:sz w:val="22"/>
          <w:szCs w:val="22"/>
        </w:rPr>
        <w:t>ión</w:t>
      </w:r>
      <w:r w:rsidRPr="003355B9">
        <w:rPr>
          <w:rFonts w:ascii="Arial" w:hAnsi="Arial" w:cs="Arial"/>
          <w:sz w:val="22"/>
          <w:szCs w:val="22"/>
        </w:rPr>
        <w:t xml:space="preserve"> que generen relac</w:t>
      </w:r>
      <w:r w:rsidR="00727BB6" w:rsidRPr="003355B9">
        <w:rPr>
          <w:rFonts w:ascii="Arial" w:hAnsi="Arial" w:cs="Arial"/>
          <w:sz w:val="22"/>
          <w:szCs w:val="22"/>
        </w:rPr>
        <w:t>iona</w:t>
      </w:r>
      <w:r w:rsidRPr="003355B9">
        <w:rPr>
          <w:rFonts w:ascii="Arial" w:hAnsi="Arial" w:cs="Arial"/>
          <w:sz w:val="22"/>
          <w:szCs w:val="22"/>
        </w:rPr>
        <w:t>da c</w:t>
      </w:r>
      <w:r w:rsidR="00DB0971" w:rsidRPr="003355B9">
        <w:rPr>
          <w:rFonts w:ascii="Arial" w:hAnsi="Arial" w:cs="Arial"/>
          <w:sz w:val="22"/>
          <w:szCs w:val="22"/>
        </w:rPr>
        <w:t>o</w:t>
      </w:r>
      <w:r w:rsidRPr="003355B9">
        <w:rPr>
          <w:rFonts w:ascii="Arial" w:hAnsi="Arial" w:cs="Arial"/>
          <w:sz w:val="22"/>
          <w:szCs w:val="22"/>
        </w:rPr>
        <w:t xml:space="preserve">n las materias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de esta </w:t>
      </w:r>
      <w:r w:rsidR="00B37A15" w:rsidRPr="003355B9">
        <w:rPr>
          <w:rFonts w:ascii="Arial" w:hAnsi="Arial" w:cs="Arial"/>
          <w:sz w:val="22"/>
          <w:szCs w:val="22"/>
        </w:rPr>
        <w:t>Ley</w:t>
      </w:r>
      <w:r w:rsidRPr="003355B9">
        <w:rPr>
          <w:rFonts w:ascii="Arial" w:hAnsi="Arial" w:cs="Arial"/>
          <w:sz w:val="22"/>
          <w:szCs w:val="22"/>
        </w:rPr>
        <w:t xml:space="preserve"> y resulte relevante para ser integrada a l</w:t>
      </w:r>
      <w:r w:rsidR="00DB0971" w:rsidRPr="003355B9">
        <w:rPr>
          <w:rFonts w:ascii="Arial" w:hAnsi="Arial" w:cs="Arial"/>
          <w:sz w:val="22"/>
          <w:szCs w:val="22"/>
        </w:rPr>
        <w:t>o</w:t>
      </w:r>
      <w:r w:rsidRPr="003355B9">
        <w:rPr>
          <w:rFonts w:ascii="Arial" w:hAnsi="Arial" w:cs="Arial"/>
          <w:sz w:val="22"/>
          <w:szCs w:val="22"/>
        </w:rPr>
        <w:t>s planes,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s y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y </w:t>
      </w:r>
      <w:r w:rsidR="00E35EDF" w:rsidRPr="003355B9">
        <w:rPr>
          <w:rFonts w:ascii="Arial" w:hAnsi="Arial" w:cs="Arial"/>
          <w:sz w:val="22"/>
          <w:szCs w:val="22"/>
        </w:rPr>
        <w:t>regional</w:t>
      </w:r>
      <w:r w:rsidRPr="003355B9">
        <w:rPr>
          <w:rFonts w:ascii="Arial" w:hAnsi="Arial" w:cs="Arial"/>
          <w:sz w:val="22"/>
          <w:szCs w:val="22"/>
        </w:rPr>
        <w:t>. Las dependencias y entidades de l</w:t>
      </w:r>
      <w:r w:rsidR="00DB0971" w:rsidRPr="003355B9">
        <w:rPr>
          <w:rFonts w:ascii="Arial" w:hAnsi="Arial" w:cs="Arial"/>
          <w:sz w:val="22"/>
          <w:szCs w:val="22"/>
        </w:rPr>
        <w:t>o</w:t>
      </w:r>
      <w:r w:rsidRPr="003355B9">
        <w:rPr>
          <w:rFonts w:ascii="Arial" w:hAnsi="Arial" w:cs="Arial"/>
          <w:sz w:val="22"/>
          <w:szCs w:val="22"/>
        </w:rPr>
        <w:t>s g</w:t>
      </w:r>
      <w:r w:rsidR="00DB0971" w:rsidRPr="003355B9">
        <w:rPr>
          <w:rFonts w:ascii="Arial" w:hAnsi="Arial" w:cs="Arial"/>
          <w:sz w:val="22"/>
          <w:szCs w:val="22"/>
        </w:rPr>
        <w:t>o</w:t>
      </w:r>
      <w:r w:rsidRPr="003355B9">
        <w:rPr>
          <w:rFonts w:ascii="Arial" w:hAnsi="Arial" w:cs="Arial"/>
          <w:sz w:val="22"/>
          <w:szCs w:val="22"/>
        </w:rPr>
        <w:t>biern</w:t>
      </w:r>
      <w:r w:rsidR="00DB0971" w:rsidRPr="003355B9">
        <w:rPr>
          <w:rFonts w:ascii="Arial" w:hAnsi="Arial" w:cs="Arial"/>
          <w:sz w:val="22"/>
          <w:szCs w:val="22"/>
        </w:rPr>
        <w:t>o</w:t>
      </w:r>
      <w:r w:rsidRPr="003355B9">
        <w:rPr>
          <w:rFonts w:ascii="Arial" w:hAnsi="Arial" w:cs="Arial"/>
          <w:sz w:val="22"/>
          <w:szCs w:val="22"/>
        </w:rPr>
        <w:t xml:space="preserve">s estatal y municipal estarán </w:t>
      </w:r>
      <w:r w:rsidR="00DB0971" w:rsidRPr="003355B9">
        <w:rPr>
          <w:rFonts w:ascii="Arial" w:hAnsi="Arial" w:cs="Arial"/>
          <w:sz w:val="22"/>
          <w:szCs w:val="22"/>
        </w:rPr>
        <w:t>o</w:t>
      </w:r>
      <w:r w:rsidRPr="003355B9">
        <w:rPr>
          <w:rFonts w:ascii="Arial" w:hAnsi="Arial" w:cs="Arial"/>
          <w:sz w:val="22"/>
          <w:szCs w:val="22"/>
        </w:rPr>
        <w:t>bligadas a pr</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rc</w:t>
      </w:r>
      <w:r w:rsidR="00727BB6" w:rsidRPr="003355B9">
        <w:rPr>
          <w:rFonts w:ascii="Arial" w:hAnsi="Arial" w:cs="Arial"/>
          <w:sz w:val="22"/>
          <w:szCs w:val="22"/>
        </w:rPr>
        <w:t>iona</w:t>
      </w:r>
      <w:r w:rsidRPr="003355B9">
        <w:rPr>
          <w:rFonts w:ascii="Arial" w:hAnsi="Arial" w:cs="Arial"/>
          <w:sz w:val="22"/>
          <w:szCs w:val="22"/>
        </w:rPr>
        <w:t>r la inf</w:t>
      </w:r>
      <w:r w:rsidR="00DB0971" w:rsidRPr="003355B9">
        <w:rPr>
          <w:rFonts w:ascii="Arial" w:hAnsi="Arial" w:cs="Arial"/>
          <w:sz w:val="22"/>
          <w:szCs w:val="22"/>
        </w:rPr>
        <w:t>o</w:t>
      </w:r>
      <w:r w:rsidRPr="003355B9">
        <w:rPr>
          <w:rFonts w:ascii="Arial" w:hAnsi="Arial" w:cs="Arial"/>
          <w:sz w:val="22"/>
          <w:szCs w:val="22"/>
        </w:rPr>
        <w:t>rmac</w:t>
      </w:r>
      <w:r w:rsidR="005F2261" w:rsidRPr="003355B9">
        <w:rPr>
          <w:rFonts w:ascii="Arial" w:hAnsi="Arial" w:cs="Arial"/>
          <w:sz w:val="22"/>
          <w:szCs w:val="22"/>
        </w:rPr>
        <w:t>ión</w:t>
      </w:r>
      <w:r w:rsidRPr="003355B9">
        <w:rPr>
          <w:rFonts w:ascii="Arial" w:hAnsi="Arial" w:cs="Arial"/>
          <w:sz w:val="22"/>
          <w:szCs w:val="22"/>
        </w:rPr>
        <w:t xml:space="preserve"> que les sea s</w:t>
      </w:r>
      <w:r w:rsidR="00DB0971" w:rsidRPr="003355B9">
        <w:rPr>
          <w:rFonts w:ascii="Arial" w:hAnsi="Arial" w:cs="Arial"/>
          <w:sz w:val="22"/>
          <w:szCs w:val="22"/>
        </w:rPr>
        <w:t>o</w:t>
      </w:r>
      <w:r w:rsidRPr="003355B9">
        <w:rPr>
          <w:rFonts w:ascii="Arial" w:hAnsi="Arial" w:cs="Arial"/>
          <w:sz w:val="22"/>
          <w:szCs w:val="22"/>
        </w:rPr>
        <w:t>licitada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s de éste y el artícul</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w:t>
      </w:r>
    </w:p>
    <w:p w:rsidR="009C01FC" w:rsidRPr="003355B9" w:rsidRDefault="009C01FC" w:rsidP="00785576">
      <w:pPr>
        <w:tabs>
          <w:tab w:val="left" w:pos="0"/>
          <w:tab w:val="left" w:pos="5760"/>
        </w:tabs>
        <w:jc w:val="both"/>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 vi</w:t>
      </w:r>
      <w:r w:rsidR="00DB0971" w:rsidRPr="003355B9">
        <w:rPr>
          <w:rFonts w:ascii="Arial" w:hAnsi="Arial" w:cs="Arial"/>
          <w:sz w:val="22"/>
          <w:szCs w:val="22"/>
        </w:rPr>
        <w:t>o</w:t>
      </w:r>
      <w:r w:rsidRPr="003355B9">
        <w:rPr>
          <w:rFonts w:ascii="Arial" w:hAnsi="Arial" w:cs="Arial"/>
          <w:sz w:val="22"/>
          <w:szCs w:val="22"/>
        </w:rPr>
        <w:t>lac</w:t>
      </w:r>
      <w:r w:rsidR="005F2261" w:rsidRPr="003355B9">
        <w:rPr>
          <w:rFonts w:ascii="Arial" w:hAnsi="Arial" w:cs="Arial"/>
          <w:sz w:val="22"/>
          <w:szCs w:val="22"/>
        </w:rPr>
        <w:t>ión</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este precept</w:t>
      </w:r>
      <w:r w:rsidR="00DB0971" w:rsidRPr="003355B9">
        <w:rPr>
          <w:rFonts w:ascii="Arial" w:hAnsi="Arial" w:cs="Arial"/>
          <w:sz w:val="22"/>
          <w:szCs w:val="22"/>
        </w:rPr>
        <w:t>o</w:t>
      </w:r>
      <w:r w:rsidRPr="003355B9">
        <w:rPr>
          <w:rFonts w:ascii="Arial" w:hAnsi="Arial" w:cs="Arial"/>
          <w:sz w:val="22"/>
          <w:szCs w:val="22"/>
        </w:rPr>
        <w:t xml:space="preserve"> será </w:t>
      </w:r>
      <w:r w:rsidR="00E35EDF" w:rsidRPr="003355B9">
        <w:rPr>
          <w:rFonts w:ascii="Arial" w:hAnsi="Arial" w:cs="Arial"/>
          <w:sz w:val="22"/>
          <w:szCs w:val="22"/>
        </w:rPr>
        <w:t>sanciona</w:t>
      </w:r>
      <w:r w:rsidRPr="003355B9">
        <w:rPr>
          <w:rFonts w:ascii="Arial" w:hAnsi="Arial" w:cs="Arial"/>
          <w:sz w:val="22"/>
          <w:szCs w:val="22"/>
        </w:rPr>
        <w:t>da de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rmidad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 xml:space="preserve"> establecid</w:t>
      </w:r>
      <w:r w:rsidR="00DB0971" w:rsidRPr="003355B9">
        <w:rPr>
          <w:rFonts w:ascii="Arial" w:hAnsi="Arial" w:cs="Arial"/>
          <w:sz w:val="22"/>
          <w:szCs w:val="22"/>
        </w:rPr>
        <w:t>o</w:t>
      </w:r>
      <w:r w:rsidRPr="003355B9">
        <w:rPr>
          <w:rFonts w:ascii="Arial" w:hAnsi="Arial" w:cs="Arial"/>
          <w:sz w:val="22"/>
          <w:szCs w:val="22"/>
        </w:rPr>
        <w:t xml:space="preserve"> en la fracc</w:t>
      </w:r>
      <w:r w:rsidR="005F2261" w:rsidRPr="003355B9">
        <w:rPr>
          <w:rFonts w:ascii="Arial" w:hAnsi="Arial" w:cs="Arial"/>
          <w:sz w:val="22"/>
          <w:szCs w:val="22"/>
        </w:rPr>
        <w:t>ión</w:t>
      </w:r>
      <w:r w:rsidRPr="003355B9">
        <w:rPr>
          <w:rFonts w:ascii="Arial" w:hAnsi="Arial" w:cs="Arial"/>
          <w:sz w:val="22"/>
          <w:szCs w:val="22"/>
        </w:rPr>
        <w:t xml:space="preserve"> XXII del artícul</w:t>
      </w:r>
      <w:r w:rsidR="00DB0971" w:rsidRPr="003355B9">
        <w:rPr>
          <w:rFonts w:ascii="Arial" w:hAnsi="Arial" w:cs="Arial"/>
          <w:sz w:val="22"/>
          <w:szCs w:val="22"/>
        </w:rPr>
        <w:t>o</w:t>
      </w:r>
      <w:r w:rsidRPr="003355B9">
        <w:rPr>
          <w:rFonts w:ascii="Arial" w:hAnsi="Arial" w:cs="Arial"/>
          <w:sz w:val="22"/>
          <w:szCs w:val="22"/>
        </w:rPr>
        <w:t xml:space="preserve"> 50 y demás aplicables de la </w:t>
      </w:r>
      <w:r w:rsidR="00B37A15" w:rsidRPr="003355B9">
        <w:rPr>
          <w:rFonts w:ascii="Arial" w:hAnsi="Arial" w:cs="Arial"/>
          <w:sz w:val="22"/>
          <w:szCs w:val="22"/>
        </w:rPr>
        <w:t>Ley</w:t>
      </w:r>
      <w:r w:rsidRPr="003355B9">
        <w:rPr>
          <w:rFonts w:ascii="Arial" w:hAnsi="Arial" w:cs="Arial"/>
          <w:sz w:val="22"/>
          <w:szCs w:val="22"/>
        </w:rPr>
        <w:t xml:space="preserve"> de Resp</w:t>
      </w:r>
      <w:r w:rsidR="00DB0971" w:rsidRPr="003355B9">
        <w:rPr>
          <w:rFonts w:ascii="Arial" w:hAnsi="Arial" w:cs="Arial"/>
          <w:sz w:val="22"/>
          <w:szCs w:val="22"/>
        </w:rPr>
        <w:t>o</w:t>
      </w:r>
      <w:r w:rsidRPr="003355B9">
        <w:rPr>
          <w:rFonts w:ascii="Arial" w:hAnsi="Arial" w:cs="Arial"/>
          <w:sz w:val="22"/>
          <w:szCs w:val="22"/>
        </w:rPr>
        <w:t>nsabilidades de l</w:t>
      </w:r>
      <w:r w:rsidR="00DB0971" w:rsidRPr="003355B9">
        <w:rPr>
          <w:rFonts w:ascii="Arial" w:hAnsi="Arial" w:cs="Arial"/>
          <w:sz w:val="22"/>
          <w:szCs w:val="22"/>
        </w:rPr>
        <w:t>o</w:t>
      </w:r>
      <w:r w:rsidRPr="003355B9">
        <w:rPr>
          <w:rFonts w:ascii="Arial" w:hAnsi="Arial" w:cs="Arial"/>
          <w:sz w:val="22"/>
          <w:szCs w:val="22"/>
        </w:rPr>
        <w:t>s Servid</w:t>
      </w:r>
      <w:r w:rsidR="00DB0971" w:rsidRPr="003355B9">
        <w:rPr>
          <w:rFonts w:ascii="Arial" w:hAnsi="Arial" w:cs="Arial"/>
          <w:sz w:val="22"/>
          <w:szCs w:val="22"/>
        </w:rPr>
        <w:t>o</w:t>
      </w:r>
      <w:r w:rsidRPr="003355B9">
        <w:rPr>
          <w:rFonts w:ascii="Arial" w:hAnsi="Arial" w:cs="Arial"/>
          <w:sz w:val="22"/>
          <w:szCs w:val="22"/>
        </w:rPr>
        <w:t>res Públic</w:t>
      </w:r>
      <w:r w:rsidR="00DB0971" w:rsidRPr="003355B9">
        <w:rPr>
          <w:rFonts w:ascii="Arial" w:hAnsi="Arial" w:cs="Arial"/>
          <w:sz w:val="22"/>
          <w:szCs w:val="22"/>
        </w:rPr>
        <w:t>o</w:t>
      </w:r>
      <w:r w:rsidRPr="003355B9">
        <w:rPr>
          <w:rFonts w:ascii="Arial" w:hAnsi="Arial" w:cs="Arial"/>
          <w:sz w:val="22"/>
          <w:szCs w:val="22"/>
        </w:rPr>
        <w:t>s del Estad</w:t>
      </w:r>
      <w:r w:rsidR="00DB0971" w:rsidRPr="003355B9">
        <w:rPr>
          <w:rFonts w:ascii="Arial" w:hAnsi="Arial" w:cs="Arial"/>
          <w:sz w:val="22"/>
          <w:szCs w:val="22"/>
        </w:rPr>
        <w:t>o</w:t>
      </w:r>
      <w:r w:rsidRPr="003355B9">
        <w:rPr>
          <w:rFonts w:ascii="Arial" w:hAnsi="Arial" w:cs="Arial"/>
          <w:sz w:val="22"/>
          <w:szCs w:val="22"/>
        </w:rPr>
        <w:t xml:space="preserve"> y Municipi</w:t>
      </w:r>
      <w:r w:rsidR="00DB0971" w:rsidRPr="003355B9">
        <w:rPr>
          <w:rFonts w:ascii="Arial" w:hAnsi="Arial" w:cs="Arial"/>
          <w:sz w:val="22"/>
          <w:szCs w:val="22"/>
        </w:rPr>
        <w:t>o</w:t>
      </w:r>
      <w:r w:rsidRPr="003355B9">
        <w:rPr>
          <w:rFonts w:ascii="Arial" w:hAnsi="Arial" w:cs="Arial"/>
          <w:sz w:val="22"/>
          <w:szCs w:val="22"/>
        </w:rPr>
        <w:t>s de Nuev</w:t>
      </w:r>
      <w:r w:rsidR="00DB0971" w:rsidRPr="003355B9">
        <w:rPr>
          <w:rFonts w:ascii="Arial" w:hAnsi="Arial" w:cs="Arial"/>
          <w:sz w:val="22"/>
          <w:szCs w:val="22"/>
        </w:rPr>
        <w:t>o</w:t>
      </w:r>
      <w:r w:rsidRPr="003355B9">
        <w:rPr>
          <w:rFonts w:ascii="Arial" w:hAnsi="Arial" w:cs="Arial"/>
          <w:sz w:val="22"/>
          <w:szCs w:val="22"/>
        </w:rPr>
        <w:t xml:space="preserve"> </w:t>
      </w:r>
      <w:r w:rsidR="009C6BDC" w:rsidRPr="003355B9">
        <w:rPr>
          <w:rFonts w:ascii="Arial" w:hAnsi="Arial" w:cs="Arial"/>
          <w:sz w:val="22"/>
          <w:szCs w:val="22"/>
        </w:rPr>
        <w:t>León</w:t>
      </w:r>
      <w:r w:rsidRPr="003355B9">
        <w:rPr>
          <w:rFonts w:ascii="Arial" w:hAnsi="Arial" w:cs="Arial"/>
          <w:sz w:val="22"/>
          <w:szCs w:val="22"/>
        </w:rPr>
        <w:t>.</w:t>
      </w:r>
    </w:p>
    <w:p w:rsidR="004C6AE5" w:rsidRPr="003355B9" w:rsidRDefault="004C6AE5"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SEGUND</w:t>
      </w:r>
      <w:r w:rsidR="00DB0971" w:rsidRPr="003355B9">
        <w:rPr>
          <w:rFonts w:ascii="Arial" w:hAnsi="Arial" w:cs="Arial"/>
          <w:b/>
          <w:sz w:val="22"/>
          <w:szCs w:val="22"/>
        </w:rPr>
        <w:t>O</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LAS FACILIDADES ADMINISTRATIVAS</w:t>
      </w:r>
    </w:p>
    <w:p w:rsidR="009C01FC" w:rsidRPr="003355B9" w:rsidRDefault="009C01FC" w:rsidP="00785576">
      <w:pPr>
        <w:tabs>
          <w:tab w:val="left" w:pos="0"/>
          <w:tab w:val="left" w:pos="5760"/>
        </w:tabs>
        <w:rPr>
          <w:rFonts w:ascii="Arial" w:hAnsi="Arial" w:cs="Arial"/>
          <w:sz w:val="22"/>
          <w:szCs w:val="22"/>
        </w:rPr>
      </w:pPr>
    </w:p>
    <w:p w:rsidR="00A77E53" w:rsidRPr="003355B9" w:rsidRDefault="00A77E53" w:rsidP="00A77E53">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 w:val="left" w:pos="576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1C542D" w:rsidRPr="003355B9">
        <w:rPr>
          <w:rFonts w:ascii="Arial" w:hAnsi="Arial" w:cs="Arial"/>
          <w:b/>
          <w:sz w:val="22"/>
          <w:szCs w:val="22"/>
        </w:rPr>
        <w:t>31</w:t>
      </w:r>
      <w:r w:rsidR="005B1CAC" w:rsidRPr="003355B9">
        <w:rPr>
          <w:rFonts w:ascii="Arial" w:hAnsi="Arial" w:cs="Arial"/>
          <w:b/>
          <w:sz w:val="22"/>
          <w:szCs w:val="22"/>
        </w:rPr>
        <w:t>6</w:t>
      </w:r>
      <w:r w:rsidR="001C542D" w:rsidRPr="003355B9">
        <w:rPr>
          <w:rFonts w:ascii="Arial" w:hAnsi="Arial" w:cs="Arial"/>
          <w:b/>
          <w:sz w:val="22"/>
          <w:szCs w:val="22"/>
        </w:rPr>
        <w:t>.-</w:t>
      </w:r>
      <w:r w:rsidRPr="003355B9">
        <w:rPr>
          <w:rStyle w:val="EstiloNegrita"/>
          <w:rFonts w:cs="Arial"/>
          <w:b/>
          <w:sz w:val="22"/>
          <w:szCs w:val="22"/>
        </w:rPr>
        <w:t xml:space="preserve"> </w:t>
      </w:r>
      <w:r w:rsidRPr="003355B9">
        <w:rPr>
          <w:rFonts w:ascii="Arial" w:hAnsi="Arial" w:cs="Arial"/>
          <w:sz w:val="22"/>
          <w:szCs w:val="22"/>
        </w:rPr>
        <w:t>La Dependencia Estatal c</w:t>
      </w:r>
      <w:r w:rsidR="00DB0971" w:rsidRPr="003355B9">
        <w:rPr>
          <w:rFonts w:ascii="Arial" w:hAnsi="Arial" w:cs="Arial"/>
          <w:sz w:val="22"/>
          <w:szCs w:val="22"/>
        </w:rPr>
        <w:t>o</w:t>
      </w:r>
      <w:r w:rsidRPr="003355B9">
        <w:rPr>
          <w:rFonts w:ascii="Arial" w:hAnsi="Arial" w:cs="Arial"/>
          <w:sz w:val="22"/>
          <w:szCs w:val="22"/>
        </w:rPr>
        <w:t>mpetente e</w:t>
      </w:r>
      <w:r w:rsidR="005A3567" w:rsidRPr="003355B9">
        <w:rPr>
          <w:rFonts w:ascii="Arial" w:hAnsi="Arial" w:cs="Arial"/>
          <w:sz w:val="22"/>
          <w:szCs w:val="22"/>
        </w:rPr>
        <w:t xml:space="preserve">n </w:t>
      </w:r>
      <w:r w:rsidR="00A77E53" w:rsidRPr="003355B9">
        <w:rPr>
          <w:rFonts w:ascii="Arial" w:hAnsi="Arial" w:cs="Arial"/>
          <w:sz w:val="22"/>
          <w:szCs w:val="22"/>
        </w:rPr>
        <w:t xml:space="preserve">la </w:t>
      </w:r>
      <w:r w:rsidR="005A3567" w:rsidRPr="003355B9">
        <w:rPr>
          <w:rFonts w:ascii="Arial" w:hAnsi="Arial" w:cs="Arial"/>
          <w:sz w:val="22"/>
          <w:szCs w:val="22"/>
        </w:rPr>
        <w:t>materia de Desarr</w:t>
      </w:r>
      <w:r w:rsidR="00DB0971" w:rsidRPr="003355B9">
        <w:rPr>
          <w:rFonts w:ascii="Arial" w:hAnsi="Arial" w:cs="Arial"/>
          <w:sz w:val="22"/>
          <w:szCs w:val="22"/>
        </w:rPr>
        <w:t>o</w:t>
      </w:r>
      <w:r w:rsidR="005A3567" w:rsidRPr="003355B9">
        <w:rPr>
          <w:rFonts w:ascii="Arial" w:hAnsi="Arial" w:cs="Arial"/>
          <w:sz w:val="22"/>
          <w:szCs w:val="22"/>
        </w:rPr>
        <w:t>ll</w:t>
      </w:r>
      <w:r w:rsidR="00DB0971" w:rsidRPr="003355B9">
        <w:rPr>
          <w:rFonts w:ascii="Arial" w:hAnsi="Arial" w:cs="Arial"/>
          <w:sz w:val="22"/>
          <w:szCs w:val="22"/>
        </w:rPr>
        <w:t>o</w:t>
      </w:r>
      <w:r w:rsidR="005A3567" w:rsidRPr="003355B9">
        <w:rPr>
          <w:rFonts w:ascii="Arial" w:hAnsi="Arial" w:cs="Arial"/>
          <w:sz w:val="22"/>
          <w:szCs w:val="22"/>
        </w:rPr>
        <w:t xml:space="preserve"> </w:t>
      </w:r>
      <w:r w:rsidR="00A77E53" w:rsidRPr="003355B9">
        <w:rPr>
          <w:rFonts w:ascii="Arial" w:hAnsi="Arial" w:cs="Arial"/>
          <w:sz w:val="22"/>
          <w:szCs w:val="22"/>
        </w:rPr>
        <w:t>U</w:t>
      </w:r>
      <w:r w:rsidR="005A3567" w:rsidRPr="003355B9">
        <w:rPr>
          <w:rFonts w:ascii="Arial" w:hAnsi="Arial" w:cs="Arial"/>
          <w:sz w:val="22"/>
          <w:szCs w:val="22"/>
        </w:rPr>
        <w:t>rban</w:t>
      </w:r>
      <w:r w:rsidR="00DB0971" w:rsidRPr="003355B9">
        <w:rPr>
          <w:rFonts w:ascii="Arial" w:hAnsi="Arial" w:cs="Arial"/>
          <w:sz w:val="22"/>
          <w:szCs w:val="22"/>
        </w:rPr>
        <w:t>o</w:t>
      </w:r>
      <w:r w:rsidR="005A3567" w:rsidRPr="003355B9">
        <w:rPr>
          <w:rFonts w:ascii="Arial" w:hAnsi="Arial" w:cs="Arial"/>
          <w:sz w:val="22"/>
          <w:szCs w:val="22"/>
        </w:rPr>
        <w:t xml:space="preserve"> </w:t>
      </w:r>
      <w:r w:rsidRPr="003355B9">
        <w:rPr>
          <w:rFonts w:ascii="Arial" w:hAnsi="Arial" w:cs="Arial"/>
          <w:sz w:val="22"/>
          <w:szCs w:val="22"/>
        </w:rPr>
        <w:t>y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verán</w:t>
      </w:r>
      <w:r w:rsidR="005A3567" w:rsidRPr="003355B9">
        <w:rPr>
          <w:rFonts w:ascii="Arial" w:hAnsi="Arial" w:cs="Arial"/>
          <w:sz w:val="22"/>
          <w:szCs w:val="22"/>
        </w:rPr>
        <w:t xml:space="preserve"> la simplificac</w:t>
      </w:r>
      <w:r w:rsidR="005F2261" w:rsidRPr="003355B9">
        <w:rPr>
          <w:rFonts w:ascii="Arial" w:hAnsi="Arial" w:cs="Arial"/>
          <w:sz w:val="22"/>
          <w:szCs w:val="22"/>
        </w:rPr>
        <w:t>ión</w:t>
      </w:r>
      <w:r w:rsidR="005A3567" w:rsidRPr="003355B9">
        <w:rPr>
          <w:rFonts w:ascii="Arial" w:hAnsi="Arial" w:cs="Arial"/>
          <w:sz w:val="22"/>
          <w:szCs w:val="22"/>
        </w:rPr>
        <w:t xml:space="preserve"> de trámites, </w:t>
      </w:r>
      <w:r w:rsidRPr="003355B9">
        <w:rPr>
          <w:rFonts w:ascii="Arial" w:hAnsi="Arial" w:cs="Arial"/>
          <w:sz w:val="22"/>
          <w:szCs w:val="22"/>
        </w:rPr>
        <w:t xml:space="preserve">facilidades administrativas y el </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rgamient</w:t>
      </w:r>
      <w:r w:rsidR="00DB0971" w:rsidRPr="003355B9">
        <w:rPr>
          <w:rFonts w:ascii="Arial" w:hAnsi="Arial" w:cs="Arial"/>
          <w:sz w:val="22"/>
          <w:szCs w:val="22"/>
        </w:rPr>
        <w:t>o</w:t>
      </w:r>
      <w:r w:rsidRPr="003355B9">
        <w:rPr>
          <w:rFonts w:ascii="Arial" w:hAnsi="Arial" w:cs="Arial"/>
          <w:sz w:val="22"/>
          <w:szCs w:val="22"/>
        </w:rPr>
        <w:t xml:space="preserve"> de subsidi</w:t>
      </w:r>
      <w:r w:rsidR="00DB0971" w:rsidRPr="003355B9">
        <w:rPr>
          <w:rFonts w:ascii="Arial" w:hAnsi="Arial" w:cs="Arial"/>
          <w:sz w:val="22"/>
          <w:szCs w:val="22"/>
        </w:rPr>
        <w:t>o</w:t>
      </w:r>
      <w:r w:rsidRPr="003355B9">
        <w:rPr>
          <w:rFonts w:ascii="Arial" w:hAnsi="Arial" w:cs="Arial"/>
          <w:sz w:val="22"/>
          <w:szCs w:val="22"/>
        </w:rPr>
        <w:t>s tendientes a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ver las </w:t>
      </w:r>
      <w:r w:rsidR="007119F7" w:rsidRPr="003355B9">
        <w:rPr>
          <w:rFonts w:ascii="Arial" w:hAnsi="Arial" w:cs="Arial"/>
          <w:sz w:val="22"/>
          <w:szCs w:val="22"/>
        </w:rPr>
        <w:t>acciones</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nservac</w:t>
      </w:r>
      <w:r w:rsidR="005F2261" w:rsidRPr="003355B9">
        <w:rPr>
          <w:rFonts w:ascii="Arial" w:hAnsi="Arial" w:cs="Arial"/>
          <w:sz w:val="22"/>
          <w:szCs w:val="22"/>
        </w:rPr>
        <w:t>ión</w:t>
      </w:r>
      <w:r w:rsidRPr="003355B9">
        <w:rPr>
          <w:rFonts w:ascii="Arial" w:hAnsi="Arial" w:cs="Arial"/>
          <w:sz w:val="22"/>
          <w:szCs w:val="22"/>
        </w:rPr>
        <w:t xml:space="preserve">, </w:t>
      </w:r>
      <w:r w:rsidR="00A77E53" w:rsidRPr="003355B9">
        <w:rPr>
          <w:rFonts w:ascii="Arial" w:hAnsi="Arial" w:cs="Arial"/>
          <w:sz w:val="22"/>
          <w:szCs w:val="22"/>
        </w:rPr>
        <w:t xml:space="preserve">mejoramiento y </w:t>
      </w:r>
      <w:r w:rsidRPr="003355B9">
        <w:rPr>
          <w:rFonts w:ascii="Arial" w:hAnsi="Arial" w:cs="Arial"/>
          <w:sz w:val="22"/>
          <w:szCs w:val="22"/>
        </w:rPr>
        <w:t>crecimient</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s que se lleven a cab</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s sect</w:t>
      </w:r>
      <w:r w:rsidR="00DB0971" w:rsidRPr="003355B9">
        <w:rPr>
          <w:rFonts w:ascii="Arial" w:hAnsi="Arial" w:cs="Arial"/>
          <w:sz w:val="22"/>
          <w:szCs w:val="22"/>
        </w:rPr>
        <w:t>o</w:t>
      </w:r>
      <w:r w:rsidRPr="003355B9">
        <w:rPr>
          <w:rFonts w:ascii="Arial" w:hAnsi="Arial" w:cs="Arial"/>
          <w:sz w:val="22"/>
          <w:szCs w:val="22"/>
        </w:rPr>
        <w:t>res s</w:t>
      </w:r>
      <w:r w:rsidR="00DB0971" w:rsidRPr="003355B9">
        <w:rPr>
          <w:rFonts w:ascii="Arial" w:hAnsi="Arial" w:cs="Arial"/>
          <w:sz w:val="22"/>
          <w:szCs w:val="22"/>
        </w:rPr>
        <w:t>o</w:t>
      </w:r>
      <w:r w:rsidRPr="003355B9">
        <w:rPr>
          <w:rFonts w:ascii="Arial" w:hAnsi="Arial" w:cs="Arial"/>
          <w:sz w:val="22"/>
          <w:szCs w:val="22"/>
        </w:rPr>
        <w:t>cial y privad</w:t>
      </w:r>
      <w:r w:rsidR="00DB0971" w:rsidRPr="003355B9">
        <w:rPr>
          <w:rFonts w:ascii="Arial" w:hAnsi="Arial" w:cs="Arial"/>
          <w:sz w:val="22"/>
          <w:szCs w:val="22"/>
        </w:rPr>
        <w:t>o</w:t>
      </w:r>
      <w:r w:rsidRPr="003355B9">
        <w:rPr>
          <w:rFonts w:ascii="Arial" w:hAnsi="Arial" w:cs="Arial"/>
          <w:sz w:val="22"/>
          <w:szCs w:val="22"/>
        </w:rPr>
        <w:t xml:space="preserv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entre </w:t>
      </w:r>
      <w:r w:rsidR="00DB0971" w:rsidRPr="003355B9">
        <w:rPr>
          <w:rFonts w:ascii="Arial" w:hAnsi="Arial" w:cs="Arial"/>
          <w:sz w:val="22"/>
          <w:szCs w:val="22"/>
        </w:rPr>
        <w:t>o</w:t>
      </w:r>
      <w:r w:rsidRPr="003355B9">
        <w:rPr>
          <w:rFonts w:ascii="Arial" w:hAnsi="Arial" w:cs="Arial"/>
          <w:sz w:val="22"/>
          <w:szCs w:val="22"/>
        </w:rPr>
        <w:t>tr</w:t>
      </w:r>
      <w:r w:rsidR="00DB0971" w:rsidRPr="003355B9">
        <w:rPr>
          <w:rFonts w:ascii="Arial" w:hAnsi="Arial" w:cs="Arial"/>
          <w:sz w:val="22"/>
          <w:szCs w:val="22"/>
        </w:rPr>
        <w:t>o</w:t>
      </w:r>
      <w:r w:rsidRPr="003355B9">
        <w:rPr>
          <w:rFonts w:ascii="Arial" w:hAnsi="Arial" w:cs="Arial"/>
          <w:sz w:val="22"/>
          <w:szCs w:val="22"/>
        </w:rPr>
        <w:t>s aspect</w:t>
      </w:r>
      <w:r w:rsidR="00DB0971" w:rsidRPr="003355B9">
        <w:rPr>
          <w:rFonts w:ascii="Arial" w:hAnsi="Arial" w:cs="Arial"/>
          <w:sz w:val="22"/>
          <w:szCs w:val="22"/>
        </w:rPr>
        <w:t>o</w:t>
      </w:r>
      <w:r w:rsidRPr="003355B9">
        <w:rPr>
          <w:rFonts w:ascii="Arial" w:hAnsi="Arial" w:cs="Arial"/>
          <w:sz w:val="22"/>
          <w:szCs w:val="22"/>
        </w:rPr>
        <w:t>s, para:</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I. </w:t>
      </w:r>
      <w:r w:rsidR="009C01FC" w:rsidRPr="003355B9">
        <w:rPr>
          <w:rFonts w:ascii="Arial" w:hAnsi="Arial" w:cs="Arial"/>
          <w:sz w:val="22"/>
          <w:szCs w:val="22"/>
        </w:rPr>
        <w:t>Facilitar la regularizac</w:t>
      </w:r>
      <w:r w:rsidR="005F2261" w:rsidRPr="003355B9">
        <w:rPr>
          <w:rFonts w:ascii="Arial" w:hAnsi="Arial" w:cs="Arial"/>
          <w:sz w:val="22"/>
          <w:szCs w:val="22"/>
        </w:rPr>
        <w:t>ión</w:t>
      </w:r>
      <w:r w:rsidR="009C01FC" w:rsidRPr="003355B9">
        <w:rPr>
          <w:rFonts w:ascii="Arial" w:hAnsi="Arial" w:cs="Arial"/>
          <w:sz w:val="22"/>
          <w:szCs w:val="22"/>
        </w:rPr>
        <w:t xml:space="preserve"> de la tenencia de la tierra y de títul</w:t>
      </w:r>
      <w:r w:rsidR="00DB0971" w:rsidRPr="003355B9">
        <w:rPr>
          <w:rFonts w:ascii="Arial" w:hAnsi="Arial" w:cs="Arial"/>
          <w:sz w:val="22"/>
          <w:szCs w:val="22"/>
        </w:rPr>
        <w:t>o</w:t>
      </w:r>
      <w:r w:rsidR="009C01FC" w:rsidRPr="003355B9">
        <w:rPr>
          <w:rFonts w:ascii="Arial" w:hAnsi="Arial" w:cs="Arial"/>
          <w:sz w:val="22"/>
          <w:szCs w:val="22"/>
        </w:rPr>
        <w:t>s de pr</w:t>
      </w:r>
      <w:r w:rsidR="00DB0971" w:rsidRPr="003355B9">
        <w:rPr>
          <w:rFonts w:ascii="Arial" w:hAnsi="Arial" w:cs="Arial"/>
          <w:sz w:val="22"/>
          <w:szCs w:val="22"/>
        </w:rPr>
        <w:t>o</w:t>
      </w:r>
      <w:r w:rsidR="009C01FC" w:rsidRPr="003355B9">
        <w:rPr>
          <w:rFonts w:ascii="Arial" w:hAnsi="Arial" w:cs="Arial"/>
          <w:sz w:val="22"/>
          <w:szCs w:val="22"/>
        </w:rPr>
        <w:t>piedad, mediante l</w:t>
      </w:r>
      <w:r w:rsidR="00DB0971" w:rsidRPr="003355B9">
        <w:rPr>
          <w:rFonts w:ascii="Arial" w:hAnsi="Arial" w:cs="Arial"/>
          <w:sz w:val="22"/>
          <w:szCs w:val="22"/>
        </w:rPr>
        <w:t>o</w:t>
      </w:r>
      <w:r w:rsidR="009C01FC" w:rsidRPr="003355B9">
        <w:rPr>
          <w:rFonts w:ascii="Arial" w:hAnsi="Arial" w:cs="Arial"/>
          <w:sz w:val="22"/>
          <w:szCs w:val="22"/>
        </w:rPr>
        <w:t>s ap</w:t>
      </w:r>
      <w:r w:rsidR="00DB0971" w:rsidRPr="003355B9">
        <w:rPr>
          <w:rFonts w:ascii="Arial" w:hAnsi="Arial" w:cs="Arial"/>
          <w:sz w:val="22"/>
          <w:szCs w:val="22"/>
        </w:rPr>
        <w:t>o</w:t>
      </w:r>
      <w:r w:rsidR="009C01FC" w:rsidRPr="003355B9">
        <w:rPr>
          <w:rFonts w:ascii="Arial" w:hAnsi="Arial" w:cs="Arial"/>
          <w:sz w:val="22"/>
          <w:szCs w:val="22"/>
        </w:rPr>
        <w:t>y</w:t>
      </w:r>
      <w:r w:rsidR="00DB0971" w:rsidRPr="003355B9">
        <w:rPr>
          <w:rFonts w:ascii="Arial" w:hAnsi="Arial" w:cs="Arial"/>
          <w:sz w:val="22"/>
          <w:szCs w:val="22"/>
        </w:rPr>
        <w:t>o</w:t>
      </w:r>
      <w:r w:rsidR="009C01FC" w:rsidRPr="003355B9">
        <w:rPr>
          <w:rFonts w:ascii="Arial" w:hAnsi="Arial" w:cs="Arial"/>
          <w:sz w:val="22"/>
          <w:szCs w:val="22"/>
        </w:rPr>
        <w:t>s fiscales, n</w:t>
      </w:r>
      <w:r w:rsidR="00DB0971" w:rsidRPr="003355B9">
        <w:rPr>
          <w:rFonts w:ascii="Arial" w:hAnsi="Arial" w:cs="Arial"/>
          <w:sz w:val="22"/>
          <w:szCs w:val="22"/>
        </w:rPr>
        <w:t>o</w:t>
      </w:r>
      <w:r w:rsidR="009C01FC" w:rsidRPr="003355B9">
        <w:rPr>
          <w:rFonts w:ascii="Arial" w:hAnsi="Arial" w:cs="Arial"/>
          <w:sz w:val="22"/>
          <w:szCs w:val="22"/>
        </w:rPr>
        <w:t>tariales y registrales necesari</w:t>
      </w:r>
      <w:r w:rsidR="00DB0971" w:rsidRPr="003355B9">
        <w:rPr>
          <w:rFonts w:ascii="Arial" w:hAnsi="Arial" w:cs="Arial"/>
          <w:sz w:val="22"/>
          <w:szCs w:val="22"/>
        </w:rPr>
        <w:t>o</w:t>
      </w:r>
      <w:r w:rsidR="009C01FC" w:rsidRPr="003355B9">
        <w:rPr>
          <w:rFonts w:ascii="Arial" w:hAnsi="Arial" w:cs="Arial"/>
          <w:sz w:val="22"/>
          <w:szCs w:val="22"/>
        </w:rPr>
        <w:t>s;</w:t>
      </w:r>
    </w:p>
    <w:p w:rsidR="00A71C7E" w:rsidRPr="003355B9" w:rsidRDefault="00A71C7E"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rgar l</w:t>
      </w:r>
      <w:r w:rsidR="00DB0971" w:rsidRPr="003355B9">
        <w:rPr>
          <w:rFonts w:ascii="Arial" w:hAnsi="Arial" w:cs="Arial"/>
          <w:sz w:val="22"/>
          <w:szCs w:val="22"/>
        </w:rPr>
        <w:t>o</w:t>
      </w:r>
      <w:r w:rsidR="009C01FC" w:rsidRPr="003355B9">
        <w:rPr>
          <w:rFonts w:ascii="Arial" w:hAnsi="Arial" w:cs="Arial"/>
          <w:sz w:val="22"/>
          <w:szCs w:val="22"/>
        </w:rPr>
        <w:t>s alineamient</w:t>
      </w:r>
      <w:r w:rsidR="00DB0971" w:rsidRPr="003355B9">
        <w:rPr>
          <w:rFonts w:ascii="Arial" w:hAnsi="Arial" w:cs="Arial"/>
          <w:sz w:val="22"/>
          <w:szCs w:val="22"/>
        </w:rPr>
        <w:t>o</w:t>
      </w:r>
      <w:r w:rsidR="009C01FC" w:rsidRPr="003355B9">
        <w:rPr>
          <w:rFonts w:ascii="Arial" w:hAnsi="Arial" w:cs="Arial"/>
          <w:sz w:val="22"/>
          <w:szCs w:val="22"/>
        </w:rPr>
        <w:t>s, n</w:t>
      </w:r>
      <w:r w:rsidR="00DB0971" w:rsidRPr="003355B9">
        <w:rPr>
          <w:rFonts w:ascii="Arial" w:hAnsi="Arial" w:cs="Arial"/>
          <w:sz w:val="22"/>
          <w:szCs w:val="22"/>
        </w:rPr>
        <w:t>o</w:t>
      </w:r>
      <w:r w:rsidR="009C01FC" w:rsidRPr="003355B9">
        <w:rPr>
          <w:rFonts w:ascii="Arial" w:hAnsi="Arial" w:cs="Arial"/>
          <w:sz w:val="22"/>
          <w:szCs w:val="22"/>
        </w:rPr>
        <w:t xml:space="preserve">menclatura </w:t>
      </w:r>
      <w:r w:rsidR="00DB0971" w:rsidRPr="003355B9">
        <w:rPr>
          <w:rFonts w:ascii="Arial" w:hAnsi="Arial" w:cs="Arial"/>
          <w:sz w:val="22"/>
          <w:szCs w:val="22"/>
        </w:rPr>
        <w:t>o</w:t>
      </w:r>
      <w:r w:rsidR="009C01FC" w:rsidRPr="003355B9">
        <w:rPr>
          <w:rFonts w:ascii="Arial" w:hAnsi="Arial" w:cs="Arial"/>
          <w:sz w:val="22"/>
          <w:szCs w:val="22"/>
        </w:rPr>
        <w:t>ficial, c</w:t>
      </w:r>
      <w:r w:rsidR="00DB0971" w:rsidRPr="003355B9">
        <w:rPr>
          <w:rFonts w:ascii="Arial" w:hAnsi="Arial" w:cs="Arial"/>
          <w:sz w:val="22"/>
          <w:szCs w:val="22"/>
        </w:rPr>
        <w:t>o</w:t>
      </w:r>
      <w:r w:rsidR="009C01FC" w:rsidRPr="003355B9">
        <w:rPr>
          <w:rFonts w:ascii="Arial" w:hAnsi="Arial" w:cs="Arial"/>
          <w:sz w:val="22"/>
          <w:szCs w:val="22"/>
        </w:rPr>
        <w:t>nstancias de us</w:t>
      </w:r>
      <w:r w:rsidR="00DB0971" w:rsidRPr="003355B9">
        <w:rPr>
          <w:rFonts w:ascii="Arial" w:hAnsi="Arial" w:cs="Arial"/>
          <w:sz w:val="22"/>
          <w:szCs w:val="22"/>
        </w:rPr>
        <w:t>o</w:t>
      </w:r>
      <w:r w:rsidR="009C01FC" w:rsidRPr="003355B9">
        <w:rPr>
          <w:rFonts w:ascii="Arial" w:hAnsi="Arial" w:cs="Arial"/>
          <w:sz w:val="22"/>
          <w:szCs w:val="22"/>
        </w:rPr>
        <w:t xml:space="preserve"> del suel</w:t>
      </w:r>
      <w:r w:rsidR="00DB0971" w:rsidRPr="003355B9">
        <w:rPr>
          <w:rFonts w:ascii="Arial" w:hAnsi="Arial" w:cs="Arial"/>
          <w:sz w:val="22"/>
          <w:szCs w:val="22"/>
        </w:rPr>
        <w:t>o</w:t>
      </w:r>
      <w:r w:rsidR="009C01FC" w:rsidRPr="003355B9">
        <w:rPr>
          <w:rFonts w:ascii="Arial" w:hAnsi="Arial" w:cs="Arial"/>
          <w:sz w:val="22"/>
          <w:szCs w:val="22"/>
        </w:rPr>
        <w:t>;</w:t>
      </w:r>
    </w:p>
    <w:p w:rsidR="00A71C7E" w:rsidRPr="003355B9" w:rsidRDefault="00A71C7E"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Simplificar y c</w:t>
      </w:r>
      <w:r w:rsidR="00DB0971" w:rsidRPr="003355B9">
        <w:rPr>
          <w:rFonts w:ascii="Arial" w:hAnsi="Arial" w:cs="Arial"/>
          <w:sz w:val="22"/>
          <w:szCs w:val="22"/>
        </w:rPr>
        <w:t>o</w:t>
      </w:r>
      <w:r w:rsidR="009C01FC" w:rsidRPr="003355B9">
        <w:rPr>
          <w:rFonts w:ascii="Arial" w:hAnsi="Arial" w:cs="Arial"/>
          <w:sz w:val="22"/>
          <w:szCs w:val="22"/>
        </w:rPr>
        <w:t xml:space="preserve">ncentrar en una ventanilla única de las </w:t>
      </w:r>
      <w:r w:rsidR="00FB2AE9" w:rsidRPr="003355B9">
        <w:rPr>
          <w:rFonts w:ascii="Arial" w:hAnsi="Arial" w:cs="Arial"/>
          <w:sz w:val="22"/>
          <w:szCs w:val="22"/>
        </w:rPr>
        <w:t>autorizaciones</w:t>
      </w:r>
      <w:r w:rsidR="009C01FC" w:rsidRPr="003355B9">
        <w:rPr>
          <w:rFonts w:ascii="Arial" w:hAnsi="Arial" w:cs="Arial"/>
          <w:sz w:val="22"/>
          <w:szCs w:val="22"/>
        </w:rPr>
        <w:t xml:space="preserve"> y licencias para las distintas </w:t>
      </w:r>
      <w:r w:rsidR="007119F7" w:rsidRPr="003355B9">
        <w:rPr>
          <w:rFonts w:ascii="Arial" w:hAnsi="Arial" w:cs="Arial"/>
          <w:sz w:val="22"/>
          <w:szCs w:val="22"/>
        </w:rPr>
        <w:t>acciones</w:t>
      </w:r>
      <w:r w:rsidR="009C01FC" w:rsidRPr="003355B9">
        <w:rPr>
          <w:rFonts w:ascii="Arial" w:hAnsi="Arial" w:cs="Arial"/>
          <w:sz w:val="22"/>
          <w:szCs w:val="22"/>
        </w:rPr>
        <w:t xml:space="preserve"> urbanas;</w:t>
      </w:r>
    </w:p>
    <w:p w:rsidR="00A71C7E" w:rsidRPr="003355B9" w:rsidRDefault="00A71C7E"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Aut</w:t>
      </w:r>
      <w:r w:rsidR="00DB0971" w:rsidRPr="003355B9">
        <w:rPr>
          <w:rFonts w:ascii="Arial" w:hAnsi="Arial" w:cs="Arial"/>
          <w:sz w:val="22"/>
          <w:szCs w:val="22"/>
        </w:rPr>
        <w:t>o</w:t>
      </w:r>
      <w:r w:rsidR="009C01FC" w:rsidRPr="003355B9">
        <w:rPr>
          <w:rFonts w:ascii="Arial" w:hAnsi="Arial" w:cs="Arial"/>
          <w:sz w:val="22"/>
          <w:szCs w:val="22"/>
        </w:rPr>
        <w:t>matizar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ces</w:t>
      </w:r>
      <w:r w:rsidR="00DB0971" w:rsidRPr="003355B9">
        <w:rPr>
          <w:rFonts w:ascii="Arial" w:hAnsi="Arial" w:cs="Arial"/>
          <w:sz w:val="22"/>
          <w:szCs w:val="22"/>
        </w:rPr>
        <w:t>o</w:t>
      </w:r>
      <w:r w:rsidR="009C01FC" w:rsidRPr="003355B9">
        <w:rPr>
          <w:rFonts w:ascii="Arial" w:hAnsi="Arial" w:cs="Arial"/>
          <w:sz w:val="22"/>
          <w:szCs w:val="22"/>
        </w:rPr>
        <w:t>s de expedic</w:t>
      </w:r>
      <w:r w:rsidR="005F2261" w:rsidRPr="003355B9">
        <w:rPr>
          <w:rFonts w:ascii="Arial" w:hAnsi="Arial" w:cs="Arial"/>
          <w:sz w:val="22"/>
          <w:szCs w:val="22"/>
        </w:rPr>
        <w:t>ión</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nstancias de us</w:t>
      </w:r>
      <w:r w:rsidR="00DB0971" w:rsidRPr="003355B9">
        <w:rPr>
          <w:rFonts w:ascii="Arial" w:hAnsi="Arial" w:cs="Arial"/>
          <w:sz w:val="22"/>
          <w:szCs w:val="22"/>
        </w:rPr>
        <w:t>o</w:t>
      </w:r>
      <w:r w:rsidR="009C01FC" w:rsidRPr="003355B9">
        <w:rPr>
          <w:rFonts w:ascii="Arial" w:hAnsi="Arial" w:cs="Arial"/>
          <w:sz w:val="22"/>
          <w:szCs w:val="22"/>
        </w:rPr>
        <w:t xml:space="preserve"> del suel</w:t>
      </w:r>
      <w:r w:rsidR="00DB0971" w:rsidRPr="003355B9">
        <w:rPr>
          <w:rFonts w:ascii="Arial" w:hAnsi="Arial" w:cs="Arial"/>
          <w:sz w:val="22"/>
          <w:szCs w:val="22"/>
        </w:rPr>
        <w:t>o</w:t>
      </w:r>
      <w:r w:rsidR="009C01FC" w:rsidRPr="003355B9">
        <w:rPr>
          <w:rFonts w:ascii="Arial" w:hAnsi="Arial" w:cs="Arial"/>
          <w:sz w:val="22"/>
          <w:szCs w:val="22"/>
        </w:rPr>
        <w:t xml:space="preserve"> y demás </w:t>
      </w:r>
      <w:r w:rsidR="005B5636" w:rsidRPr="003355B9">
        <w:rPr>
          <w:rFonts w:ascii="Arial" w:hAnsi="Arial" w:cs="Arial"/>
          <w:sz w:val="22"/>
          <w:szCs w:val="22"/>
        </w:rPr>
        <w:t>regulaciones</w:t>
      </w:r>
      <w:r w:rsidR="009C01FC" w:rsidRPr="003355B9">
        <w:rPr>
          <w:rFonts w:ascii="Arial" w:hAnsi="Arial" w:cs="Arial"/>
          <w:sz w:val="22"/>
          <w:szCs w:val="22"/>
        </w:rPr>
        <w:t xml:space="preserve"> urbanas y permitir su emis</w:t>
      </w:r>
      <w:r w:rsidR="005F2261" w:rsidRPr="003355B9">
        <w:rPr>
          <w:rFonts w:ascii="Arial" w:hAnsi="Arial" w:cs="Arial"/>
          <w:sz w:val="22"/>
          <w:szCs w:val="22"/>
        </w:rPr>
        <w:t>ión</w:t>
      </w:r>
      <w:r w:rsidR="009C01FC" w:rsidRPr="003355B9">
        <w:rPr>
          <w:rFonts w:ascii="Arial" w:hAnsi="Arial" w:cs="Arial"/>
          <w:sz w:val="22"/>
          <w:szCs w:val="22"/>
        </w:rPr>
        <w:t xml:space="preserve"> a través de medi</w:t>
      </w:r>
      <w:r w:rsidR="00DB0971" w:rsidRPr="003355B9">
        <w:rPr>
          <w:rFonts w:ascii="Arial" w:hAnsi="Arial" w:cs="Arial"/>
          <w:sz w:val="22"/>
          <w:szCs w:val="22"/>
        </w:rPr>
        <w:t>o</w:t>
      </w:r>
      <w:r w:rsidR="009C01FC" w:rsidRPr="003355B9">
        <w:rPr>
          <w:rFonts w:ascii="Arial" w:hAnsi="Arial" w:cs="Arial"/>
          <w:sz w:val="22"/>
          <w:szCs w:val="22"/>
        </w:rPr>
        <w:t>s de c</w:t>
      </w:r>
      <w:r w:rsidR="00DB0971" w:rsidRPr="003355B9">
        <w:rPr>
          <w:rFonts w:ascii="Arial" w:hAnsi="Arial" w:cs="Arial"/>
          <w:sz w:val="22"/>
          <w:szCs w:val="22"/>
        </w:rPr>
        <w:t>o</w:t>
      </w:r>
      <w:r w:rsidR="009C01FC" w:rsidRPr="003355B9">
        <w:rPr>
          <w:rFonts w:ascii="Arial" w:hAnsi="Arial" w:cs="Arial"/>
          <w:sz w:val="22"/>
          <w:szCs w:val="22"/>
        </w:rPr>
        <w:t>municac</w:t>
      </w:r>
      <w:r w:rsidR="005F2261" w:rsidRPr="003355B9">
        <w:rPr>
          <w:rFonts w:ascii="Arial" w:hAnsi="Arial" w:cs="Arial"/>
          <w:sz w:val="22"/>
          <w:szCs w:val="22"/>
        </w:rPr>
        <w:t>ión</w:t>
      </w:r>
      <w:r w:rsidR="009C01FC" w:rsidRPr="003355B9">
        <w:rPr>
          <w:rFonts w:ascii="Arial" w:hAnsi="Arial" w:cs="Arial"/>
          <w:sz w:val="22"/>
          <w:szCs w:val="22"/>
        </w:rPr>
        <w:t xml:space="preserve"> </w:t>
      </w:r>
      <w:r w:rsidR="0098458C" w:rsidRPr="003355B9">
        <w:rPr>
          <w:rFonts w:ascii="Arial" w:hAnsi="Arial" w:cs="Arial"/>
          <w:sz w:val="22"/>
          <w:szCs w:val="22"/>
        </w:rPr>
        <w:t>electrónicos</w:t>
      </w:r>
      <w:r w:rsidR="009C01FC" w:rsidRPr="003355B9">
        <w:rPr>
          <w:rFonts w:ascii="Arial" w:hAnsi="Arial" w:cs="Arial"/>
          <w:sz w:val="22"/>
          <w:szCs w:val="22"/>
        </w:rPr>
        <w:t>;</w:t>
      </w:r>
    </w:p>
    <w:p w:rsidR="00A71C7E" w:rsidRPr="003355B9" w:rsidRDefault="00A71C7E" w:rsidP="00785576">
      <w:pPr>
        <w:tabs>
          <w:tab w:val="left" w:pos="0"/>
          <w:tab w:val="left" w:pos="5760"/>
        </w:tabs>
        <w:autoSpaceDE w:val="0"/>
        <w:autoSpaceDN w:val="0"/>
        <w:adjustRightInd w:val="0"/>
        <w:jc w:val="both"/>
        <w:rPr>
          <w:rFonts w:ascii="Arial" w:hAnsi="Arial" w:cs="Arial"/>
          <w:sz w:val="22"/>
          <w:szCs w:val="22"/>
        </w:rPr>
      </w:pPr>
    </w:p>
    <w:p w:rsidR="009C01FC"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El pag</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impuest</w:t>
      </w:r>
      <w:r w:rsidR="00DB0971" w:rsidRPr="003355B9">
        <w:rPr>
          <w:rFonts w:ascii="Arial" w:hAnsi="Arial" w:cs="Arial"/>
          <w:sz w:val="22"/>
          <w:szCs w:val="22"/>
        </w:rPr>
        <w:t>o</w:t>
      </w:r>
      <w:r w:rsidR="009C01FC" w:rsidRPr="003355B9">
        <w:rPr>
          <w:rFonts w:ascii="Arial" w:hAnsi="Arial" w:cs="Arial"/>
          <w:sz w:val="22"/>
          <w:szCs w:val="22"/>
        </w:rPr>
        <w:t>s y derech</w:t>
      </w:r>
      <w:r w:rsidR="00DB0971" w:rsidRPr="003355B9">
        <w:rPr>
          <w:rFonts w:ascii="Arial" w:hAnsi="Arial" w:cs="Arial"/>
          <w:sz w:val="22"/>
          <w:szCs w:val="22"/>
        </w:rPr>
        <w:t>o</w:t>
      </w:r>
      <w:r w:rsidR="009C01FC" w:rsidRPr="003355B9">
        <w:rPr>
          <w:rFonts w:ascii="Arial" w:hAnsi="Arial" w:cs="Arial"/>
          <w:sz w:val="22"/>
          <w:szCs w:val="22"/>
        </w:rPr>
        <w:t>s relac</w:t>
      </w:r>
      <w:r w:rsidR="00727BB6" w:rsidRPr="003355B9">
        <w:rPr>
          <w:rFonts w:ascii="Arial" w:hAnsi="Arial" w:cs="Arial"/>
          <w:sz w:val="22"/>
          <w:szCs w:val="22"/>
        </w:rPr>
        <w:t>iona</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 la transmis</w:t>
      </w:r>
      <w:r w:rsidR="005F2261" w:rsidRPr="003355B9">
        <w:rPr>
          <w:rFonts w:ascii="Arial" w:hAnsi="Arial" w:cs="Arial"/>
          <w:sz w:val="22"/>
          <w:szCs w:val="22"/>
        </w:rPr>
        <w:t>ión</w:t>
      </w:r>
      <w:r w:rsidR="009C01FC" w:rsidRPr="003355B9">
        <w:rPr>
          <w:rFonts w:ascii="Arial" w:hAnsi="Arial" w:cs="Arial"/>
          <w:sz w:val="22"/>
          <w:szCs w:val="22"/>
        </w:rPr>
        <w:t xml:space="preserve"> de inmuebles,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para la regularizac</w:t>
      </w:r>
      <w:r w:rsidR="005F2261" w:rsidRPr="003355B9">
        <w:rPr>
          <w:rFonts w:ascii="Arial" w:hAnsi="Arial" w:cs="Arial"/>
          <w:sz w:val="22"/>
          <w:szCs w:val="22"/>
        </w:rPr>
        <w:t>ión</w:t>
      </w:r>
      <w:r w:rsidR="009C01FC" w:rsidRPr="003355B9">
        <w:rPr>
          <w:rFonts w:ascii="Arial" w:hAnsi="Arial" w:cs="Arial"/>
          <w:sz w:val="22"/>
          <w:szCs w:val="22"/>
        </w:rPr>
        <w:t xml:space="preserve"> de títul</w:t>
      </w:r>
      <w:r w:rsidR="00DB0971" w:rsidRPr="003355B9">
        <w:rPr>
          <w:rFonts w:ascii="Arial" w:hAnsi="Arial" w:cs="Arial"/>
          <w:sz w:val="22"/>
          <w:szCs w:val="22"/>
        </w:rPr>
        <w:t>o</w:t>
      </w:r>
      <w:r w:rsidR="009C01FC" w:rsidRPr="003355B9">
        <w:rPr>
          <w:rFonts w:ascii="Arial" w:hAnsi="Arial" w:cs="Arial"/>
          <w:sz w:val="22"/>
          <w:szCs w:val="22"/>
        </w:rPr>
        <w:t xml:space="preserve">s y </w:t>
      </w:r>
      <w:r w:rsidR="00650B4C" w:rsidRPr="003355B9">
        <w:rPr>
          <w:rFonts w:ascii="Arial" w:hAnsi="Arial" w:cs="Arial"/>
          <w:sz w:val="22"/>
          <w:szCs w:val="22"/>
        </w:rPr>
        <w:t>construcciones</w:t>
      </w:r>
      <w:r w:rsidR="009C01FC" w:rsidRPr="003355B9">
        <w:rPr>
          <w:rFonts w:ascii="Arial" w:hAnsi="Arial" w:cs="Arial"/>
          <w:sz w:val="22"/>
          <w:szCs w:val="22"/>
        </w:rPr>
        <w:t>, que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aut</w:t>
      </w:r>
      <w:r w:rsidR="00DB0971" w:rsidRPr="003355B9">
        <w:rPr>
          <w:rFonts w:ascii="Arial" w:hAnsi="Arial" w:cs="Arial"/>
          <w:sz w:val="22"/>
          <w:szCs w:val="22"/>
        </w:rPr>
        <w:t>o</w:t>
      </w:r>
      <w:r w:rsidR="009C01FC" w:rsidRPr="003355B9">
        <w:rPr>
          <w:rFonts w:ascii="Arial" w:hAnsi="Arial" w:cs="Arial"/>
          <w:sz w:val="22"/>
          <w:szCs w:val="22"/>
        </w:rPr>
        <w:t>rizad</w:t>
      </w:r>
      <w:r w:rsidR="00DB0971" w:rsidRPr="003355B9">
        <w:rPr>
          <w:rFonts w:ascii="Arial" w:hAnsi="Arial" w:cs="Arial"/>
          <w:sz w:val="22"/>
          <w:szCs w:val="22"/>
        </w:rPr>
        <w:t>o</w:t>
      </w:r>
      <w:r w:rsidR="009C01FC" w:rsidRPr="003355B9">
        <w:rPr>
          <w:rFonts w:ascii="Arial" w:hAnsi="Arial" w:cs="Arial"/>
          <w:sz w:val="22"/>
          <w:szCs w:val="22"/>
        </w:rPr>
        <w:t>s requieran; y,</w:t>
      </w:r>
    </w:p>
    <w:p w:rsidR="00A71C7E" w:rsidRPr="003355B9" w:rsidRDefault="00A71C7E" w:rsidP="00785576">
      <w:pPr>
        <w:tabs>
          <w:tab w:val="left" w:pos="0"/>
          <w:tab w:val="left" w:pos="5760"/>
        </w:tabs>
        <w:autoSpaceDE w:val="0"/>
        <w:autoSpaceDN w:val="0"/>
        <w:adjustRightInd w:val="0"/>
        <w:jc w:val="both"/>
        <w:rPr>
          <w:rFonts w:ascii="Arial" w:hAnsi="Arial" w:cs="Arial"/>
          <w:sz w:val="22"/>
          <w:szCs w:val="22"/>
        </w:rPr>
      </w:pPr>
    </w:p>
    <w:p w:rsidR="004C6AE5" w:rsidRPr="003355B9" w:rsidRDefault="008B4FB2" w:rsidP="008B4FB2">
      <w:pPr>
        <w:tabs>
          <w:tab w:val="left" w:pos="0"/>
          <w:tab w:val="left" w:pos="576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Dar facilidades, trat</w:t>
      </w:r>
      <w:r w:rsidR="00DB0971" w:rsidRPr="003355B9">
        <w:rPr>
          <w:rFonts w:ascii="Arial" w:hAnsi="Arial" w:cs="Arial"/>
          <w:sz w:val="22"/>
          <w:szCs w:val="22"/>
        </w:rPr>
        <w:t>o</w:t>
      </w:r>
      <w:r w:rsidR="009C01FC" w:rsidRPr="003355B9">
        <w:rPr>
          <w:rFonts w:ascii="Arial" w:hAnsi="Arial" w:cs="Arial"/>
          <w:sz w:val="22"/>
          <w:szCs w:val="22"/>
        </w:rPr>
        <w:t xml:space="preserve"> preferente y pr</w:t>
      </w:r>
      <w:r w:rsidR="00DB0971" w:rsidRPr="003355B9">
        <w:rPr>
          <w:rFonts w:ascii="Arial" w:hAnsi="Arial" w:cs="Arial"/>
          <w:sz w:val="22"/>
          <w:szCs w:val="22"/>
        </w:rPr>
        <w:t>o</w:t>
      </w:r>
      <w:r w:rsidR="009C01FC" w:rsidRPr="003355B9">
        <w:rPr>
          <w:rFonts w:ascii="Arial" w:hAnsi="Arial" w:cs="Arial"/>
          <w:sz w:val="22"/>
          <w:szCs w:val="22"/>
        </w:rPr>
        <w:t>cedimient</w:t>
      </w:r>
      <w:r w:rsidR="00DB0971" w:rsidRPr="003355B9">
        <w:rPr>
          <w:rFonts w:ascii="Arial" w:hAnsi="Arial" w:cs="Arial"/>
          <w:sz w:val="22"/>
          <w:szCs w:val="22"/>
        </w:rPr>
        <w:t>o</w:t>
      </w:r>
      <w:r w:rsidR="009C01FC" w:rsidRPr="003355B9">
        <w:rPr>
          <w:rFonts w:ascii="Arial" w:hAnsi="Arial" w:cs="Arial"/>
          <w:sz w:val="22"/>
          <w:szCs w:val="22"/>
        </w:rPr>
        <w:t>s simplificad</w:t>
      </w:r>
      <w:r w:rsidR="00DB0971" w:rsidRPr="003355B9">
        <w:rPr>
          <w:rFonts w:ascii="Arial" w:hAnsi="Arial" w:cs="Arial"/>
          <w:sz w:val="22"/>
          <w:szCs w:val="22"/>
        </w:rPr>
        <w:t>o</w:t>
      </w:r>
      <w:r w:rsidR="009C01FC" w:rsidRPr="003355B9">
        <w:rPr>
          <w:rFonts w:ascii="Arial" w:hAnsi="Arial" w:cs="Arial"/>
          <w:sz w:val="22"/>
          <w:szCs w:val="22"/>
        </w:rPr>
        <w:t>s ante las tes</w:t>
      </w:r>
      <w:r w:rsidR="00DB0971" w:rsidRPr="003355B9">
        <w:rPr>
          <w:rFonts w:ascii="Arial" w:hAnsi="Arial" w:cs="Arial"/>
          <w:sz w:val="22"/>
          <w:szCs w:val="22"/>
        </w:rPr>
        <w:t>o</w:t>
      </w:r>
      <w:r w:rsidR="009C01FC" w:rsidRPr="003355B9">
        <w:rPr>
          <w:rFonts w:ascii="Arial" w:hAnsi="Arial" w:cs="Arial"/>
          <w:sz w:val="22"/>
          <w:szCs w:val="22"/>
        </w:rPr>
        <w:t>rerías municipales y l</w:t>
      </w:r>
      <w:r w:rsidR="00DB0971" w:rsidRPr="003355B9">
        <w:rPr>
          <w:rFonts w:ascii="Arial" w:hAnsi="Arial" w:cs="Arial"/>
          <w:sz w:val="22"/>
          <w:szCs w:val="22"/>
        </w:rPr>
        <w:t>o</w:t>
      </w:r>
      <w:r w:rsidR="009C01FC" w:rsidRPr="003355B9">
        <w:rPr>
          <w:rFonts w:ascii="Arial" w:hAnsi="Arial" w:cs="Arial"/>
          <w:sz w:val="22"/>
          <w:szCs w:val="22"/>
        </w:rPr>
        <w:t>s registr</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ncertand</w:t>
      </w:r>
      <w:r w:rsidR="00DB0971" w:rsidRPr="003355B9">
        <w:rPr>
          <w:rFonts w:ascii="Arial" w:hAnsi="Arial" w:cs="Arial"/>
          <w:sz w:val="22"/>
          <w:szCs w:val="22"/>
        </w:rPr>
        <w:t>o</w:t>
      </w:r>
      <w:r w:rsidR="009C01FC" w:rsidRPr="003355B9">
        <w:rPr>
          <w:rFonts w:ascii="Arial" w:hAnsi="Arial" w:cs="Arial"/>
          <w:sz w:val="22"/>
          <w:szCs w:val="22"/>
        </w:rPr>
        <w:t xml:space="preserve"> acuerd</w:t>
      </w:r>
      <w:r w:rsidR="00DB0971" w:rsidRPr="003355B9">
        <w:rPr>
          <w:rFonts w:ascii="Arial" w:hAnsi="Arial" w:cs="Arial"/>
          <w:sz w:val="22"/>
          <w:szCs w:val="22"/>
        </w:rPr>
        <w:t>o</w:t>
      </w:r>
      <w:r w:rsidR="009C01FC" w:rsidRPr="003355B9">
        <w:rPr>
          <w:rFonts w:ascii="Arial" w:hAnsi="Arial" w:cs="Arial"/>
          <w:sz w:val="22"/>
          <w:szCs w:val="22"/>
        </w:rPr>
        <w:t>s de facilidades c</w:t>
      </w:r>
      <w:r w:rsidR="00DB0971" w:rsidRPr="003355B9">
        <w:rPr>
          <w:rFonts w:ascii="Arial" w:hAnsi="Arial" w:cs="Arial"/>
          <w:sz w:val="22"/>
          <w:szCs w:val="22"/>
        </w:rPr>
        <w:t>o</w:t>
      </w:r>
      <w:r w:rsidR="009C01FC" w:rsidRPr="003355B9">
        <w:rPr>
          <w:rFonts w:ascii="Arial" w:hAnsi="Arial" w:cs="Arial"/>
          <w:sz w:val="22"/>
          <w:szCs w:val="22"/>
        </w:rPr>
        <w:t>n N</w:t>
      </w:r>
      <w:r w:rsidR="00DB0971" w:rsidRPr="003355B9">
        <w:rPr>
          <w:rFonts w:ascii="Arial" w:hAnsi="Arial" w:cs="Arial"/>
          <w:sz w:val="22"/>
          <w:szCs w:val="22"/>
        </w:rPr>
        <w:t>o</w:t>
      </w:r>
      <w:r w:rsidR="009C01FC" w:rsidRPr="003355B9">
        <w:rPr>
          <w:rFonts w:ascii="Arial" w:hAnsi="Arial" w:cs="Arial"/>
          <w:sz w:val="22"/>
          <w:szCs w:val="22"/>
        </w:rPr>
        <w:t>tari</w:t>
      </w:r>
      <w:r w:rsidR="00DB0971" w:rsidRPr="003355B9">
        <w:rPr>
          <w:rFonts w:ascii="Arial" w:hAnsi="Arial" w:cs="Arial"/>
          <w:sz w:val="22"/>
          <w:szCs w:val="22"/>
        </w:rPr>
        <w:t>o</w:t>
      </w:r>
      <w:r w:rsidR="009C01FC" w:rsidRPr="003355B9">
        <w:rPr>
          <w:rFonts w:ascii="Arial" w:hAnsi="Arial" w:cs="Arial"/>
          <w:sz w:val="22"/>
          <w:szCs w:val="22"/>
        </w:rPr>
        <w:t>s Públic</w:t>
      </w:r>
      <w:r w:rsidR="00DB0971" w:rsidRPr="003355B9">
        <w:rPr>
          <w:rFonts w:ascii="Arial" w:hAnsi="Arial" w:cs="Arial"/>
          <w:sz w:val="22"/>
          <w:szCs w:val="22"/>
        </w:rPr>
        <w:t>o</w:t>
      </w:r>
      <w:r w:rsidR="009C01FC" w:rsidRPr="003355B9">
        <w:rPr>
          <w:rFonts w:ascii="Arial" w:hAnsi="Arial" w:cs="Arial"/>
          <w:sz w:val="22"/>
          <w:szCs w:val="22"/>
        </w:rPr>
        <w:t xml:space="preserve">s y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s agentes inv</w:t>
      </w:r>
      <w:r w:rsidR="00DB0971" w:rsidRPr="003355B9">
        <w:rPr>
          <w:rFonts w:ascii="Arial" w:hAnsi="Arial" w:cs="Arial"/>
          <w:sz w:val="22"/>
          <w:szCs w:val="22"/>
        </w:rPr>
        <w:t>o</w:t>
      </w:r>
      <w:r w:rsidR="009C01FC" w:rsidRPr="003355B9">
        <w:rPr>
          <w:rFonts w:ascii="Arial" w:hAnsi="Arial" w:cs="Arial"/>
          <w:sz w:val="22"/>
          <w:szCs w:val="22"/>
        </w:rPr>
        <w:t>lucrad</w:t>
      </w:r>
      <w:r w:rsidR="00DB0971" w:rsidRPr="003355B9">
        <w:rPr>
          <w:rFonts w:ascii="Arial" w:hAnsi="Arial" w:cs="Arial"/>
          <w:sz w:val="22"/>
          <w:szCs w:val="22"/>
        </w:rPr>
        <w:t>o</w:t>
      </w:r>
      <w:r w:rsidR="009C01FC" w:rsidRPr="003355B9">
        <w:rPr>
          <w:rFonts w:ascii="Arial" w:hAnsi="Arial" w:cs="Arial"/>
          <w:sz w:val="22"/>
          <w:szCs w:val="22"/>
        </w:rPr>
        <w:t>s en la ejecuc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7119F7" w:rsidRPr="003355B9">
        <w:rPr>
          <w:rFonts w:ascii="Arial" w:hAnsi="Arial" w:cs="Arial"/>
          <w:sz w:val="22"/>
          <w:szCs w:val="22"/>
        </w:rPr>
        <w:t>acciones</w:t>
      </w:r>
      <w:r w:rsidR="009C01FC" w:rsidRPr="003355B9">
        <w:rPr>
          <w:rFonts w:ascii="Arial" w:hAnsi="Arial" w:cs="Arial"/>
          <w:sz w:val="22"/>
          <w:szCs w:val="22"/>
        </w:rPr>
        <w:t xml:space="preserve"> urbanas.</w:t>
      </w:r>
    </w:p>
    <w:p w:rsidR="004C6AE5" w:rsidRPr="003355B9" w:rsidRDefault="004C6AE5" w:rsidP="008B4FB2">
      <w:pPr>
        <w:tabs>
          <w:tab w:val="left" w:pos="0"/>
          <w:tab w:val="left" w:pos="5760"/>
        </w:tabs>
        <w:autoSpaceDE w:val="0"/>
        <w:autoSpaceDN w:val="0"/>
        <w:adjustRightInd w:val="0"/>
        <w:jc w:val="both"/>
        <w:rPr>
          <w:rFonts w:ascii="Arial" w:hAnsi="Arial" w:cs="Arial"/>
          <w:sz w:val="22"/>
          <w:szCs w:val="22"/>
        </w:rPr>
      </w:pPr>
    </w:p>
    <w:p w:rsidR="008B4FB2" w:rsidRPr="003355B9" w:rsidRDefault="008B4FB2" w:rsidP="008B4FB2">
      <w:pPr>
        <w:tabs>
          <w:tab w:val="left" w:pos="0"/>
          <w:tab w:val="left" w:pos="5760"/>
        </w:tabs>
        <w:autoSpaceDE w:val="0"/>
        <w:autoSpaceDN w:val="0"/>
        <w:adjustRightInd w:val="0"/>
        <w:jc w:val="both"/>
        <w:rPr>
          <w:rFonts w:ascii="Arial" w:hAnsi="Arial" w:cs="Arial"/>
          <w:sz w:val="22"/>
          <w:szCs w:val="22"/>
        </w:rPr>
      </w:pPr>
    </w:p>
    <w:p w:rsidR="009C01FC" w:rsidRPr="003355B9" w:rsidRDefault="005A3567" w:rsidP="00785576">
      <w:pPr>
        <w:tabs>
          <w:tab w:val="left" w:pos="0"/>
          <w:tab w:val="left" w:pos="5760"/>
        </w:tabs>
        <w:jc w:val="center"/>
        <w:rPr>
          <w:rFonts w:ascii="Arial" w:hAnsi="Arial" w:cs="Arial"/>
          <w:b/>
          <w:sz w:val="22"/>
          <w:szCs w:val="22"/>
        </w:rPr>
      </w:pPr>
      <w:r w:rsidRPr="003355B9">
        <w:rPr>
          <w:rFonts w:ascii="Arial" w:hAnsi="Arial" w:cs="Arial"/>
          <w:b/>
          <w:sz w:val="22"/>
          <w:szCs w:val="22"/>
        </w:rPr>
        <w:t>CAPÍ</w:t>
      </w:r>
      <w:r w:rsidR="009C01FC" w:rsidRPr="003355B9">
        <w:rPr>
          <w:rFonts w:ascii="Arial" w:hAnsi="Arial" w:cs="Arial"/>
          <w:b/>
          <w:sz w:val="22"/>
          <w:szCs w:val="22"/>
        </w:rPr>
        <w:t>TUL</w:t>
      </w:r>
      <w:r w:rsidR="00DB0971" w:rsidRPr="003355B9">
        <w:rPr>
          <w:rFonts w:ascii="Arial" w:hAnsi="Arial" w:cs="Arial"/>
          <w:b/>
          <w:sz w:val="22"/>
          <w:szCs w:val="22"/>
        </w:rPr>
        <w:t>O</w:t>
      </w:r>
      <w:r w:rsidR="009C01FC" w:rsidRPr="003355B9">
        <w:rPr>
          <w:rFonts w:ascii="Arial" w:hAnsi="Arial" w:cs="Arial"/>
          <w:b/>
          <w:sz w:val="22"/>
          <w:szCs w:val="22"/>
        </w:rPr>
        <w:t xml:space="preserve"> TERCER</w:t>
      </w:r>
      <w:r w:rsidR="00DB0971" w:rsidRPr="003355B9">
        <w:rPr>
          <w:rFonts w:ascii="Arial" w:hAnsi="Arial" w:cs="Arial"/>
          <w:b/>
          <w:sz w:val="22"/>
          <w:szCs w:val="22"/>
        </w:rPr>
        <w:t>O</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DE L</w:t>
      </w:r>
      <w:r w:rsidR="00DB0971" w:rsidRPr="003355B9">
        <w:rPr>
          <w:rFonts w:ascii="Arial" w:hAnsi="Arial" w:cs="Arial"/>
          <w:b/>
          <w:sz w:val="22"/>
          <w:szCs w:val="22"/>
        </w:rPr>
        <w:t>O</w:t>
      </w:r>
      <w:r w:rsidRPr="003355B9">
        <w:rPr>
          <w:rFonts w:ascii="Arial" w:hAnsi="Arial" w:cs="Arial"/>
          <w:b/>
          <w:sz w:val="22"/>
          <w:szCs w:val="22"/>
        </w:rPr>
        <w:t>S DIRECT</w:t>
      </w:r>
      <w:r w:rsidR="00DB0971" w:rsidRPr="003355B9">
        <w:rPr>
          <w:rFonts w:ascii="Arial" w:hAnsi="Arial" w:cs="Arial"/>
          <w:b/>
          <w:sz w:val="22"/>
          <w:szCs w:val="22"/>
        </w:rPr>
        <w:t>O</w:t>
      </w:r>
      <w:r w:rsidRPr="003355B9">
        <w:rPr>
          <w:rFonts w:ascii="Arial" w:hAnsi="Arial" w:cs="Arial"/>
          <w:b/>
          <w:sz w:val="22"/>
          <w:szCs w:val="22"/>
        </w:rPr>
        <w:t>RES RESP</w:t>
      </w:r>
      <w:r w:rsidR="00DB0971" w:rsidRPr="003355B9">
        <w:rPr>
          <w:rFonts w:ascii="Arial" w:hAnsi="Arial" w:cs="Arial"/>
          <w:b/>
          <w:sz w:val="22"/>
          <w:szCs w:val="22"/>
        </w:rPr>
        <w:t>O</w:t>
      </w:r>
      <w:r w:rsidRPr="003355B9">
        <w:rPr>
          <w:rFonts w:ascii="Arial" w:hAnsi="Arial" w:cs="Arial"/>
          <w:b/>
          <w:sz w:val="22"/>
          <w:szCs w:val="22"/>
        </w:rPr>
        <w:t xml:space="preserve">NSABLES DE </w:t>
      </w:r>
      <w:r w:rsidR="00DB0971" w:rsidRPr="003355B9">
        <w:rPr>
          <w:rFonts w:ascii="Arial" w:hAnsi="Arial" w:cs="Arial"/>
          <w:b/>
          <w:sz w:val="22"/>
          <w:szCs w:val="22"/>
        </w:rPr>
        <w:t>O</w:t>
      </w:r>
      <w:r w:rsidRPr="003355B9">
        <w:rPr>
          <w:rFonts w:ascii="Arial" w:hAnsi="Arial" w:cs="Arial"/>
          <w:b/>
          <w:sz w:val="22"/>
          <w:szCs w:val="22"/>
        </w:rPr>
        <w:t>BRA</w:t>
      </w:r>
    </w:p>
    <w:p w:rsidR="009C01FC" w:rsidRPr="003355B9" w:rsidRDefault="009C01FC" w:rsidP="00785576">
      <w:pPr>
        <w:tabs>
          <w:tab w:val="left" w:pos="0"/>
          <w:tab w:val="left" w:pos="5760"/>
        </w:tabs>
        <w:jc w:val="center"/>
        <w:rPr>
          <w:rFonts w:ascii="Arial" w:hAnsi="Arial" w:cs="Arial"/>
          <w:sz w:val="22"/>
          <w:szCs w:val="22"/>
        </w:rPr>
      </w:pPr>
    </w:p>
    <w:p w:rsidR="008B4FB2" w:rsidRPr="003355B9" w:rsidRDefault="008B4FB2" w:rsidP="00785576">
      <w:pPr>
        <w:tabs>
          <w:tab w:val="left" w:pos="0"/>
          <w:tab w:val="left" w:pos="5760"/>
        </w:tabs>
        <w:jc w:val="center"/>
        <w:rPr>
          <w:rFonts w:ascii="Arial" w:hAnsi="Arial" w:cs="Arial"/>
          <w:sz w:val="22"/>
          <w:szCs w:val="22"/>
        </w:rPr>
      </w:pPr>
    </w:p>
    <w:p w:rsidR="00A77E53" w:rsidRPr="003355B9" w:rsidRDefault="00A77E53" w:rsidP="00A77E53">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9C01FC" w:rsidRPr="003355B9" w:rsidRDefault="009C01FC" w:rsidP="00785576">
      <w:pPr>
        <w:tabs>
          <w:tab w:val="left" w:pos="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7C5D89" w:rsidRPr="003355B9">
        <w:rPr>
          <w:rFonts w:ascii="Arial" w:hAnsi="Arial" w:cs="Arial"/>
          <w:b/>
          <w:sz w:val="22"/>
          <w:szCs w:val="22"/>
        </w:rPr>
        <w:t>317</w:t>
      </w:r>
      <w:r w:rsidR="00DE6F3F" w:rsidRPr="003355B9">
        <w:rPr>
          <w:rFonts w:ascii="Arial" w:hAnsi="Arial" w:cs="Arial"/>
          <w:b/>
          <w:sz w:val="22"/>
          <w:szCs w:val="22"/>
        </w:rPr>
        <w:t>.-</w:t>
      </w:r>
      <w:r w:rsidRPr="003355B9">
        <w:rPr>
          <w:rFonts w:ascii="Arial" w:hAnsi="Arial" w:cs="Arial"/>
          <w:b/>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interesad</w:t>
      </w:r>
      <w:r w:rsidR="00DB0971" w:rsidRPr="003355B9">
        <w:rPr>
          <w:rFonts w:ascii="Arial" w:hAnsi="Arial" w:cs="Arial"/>
          <w:sz w:val="22"/>
          <w:szCs w:val="22"/>
        </w:rPr>
        <w:t>o</w:t>
      </w:r>
      <w:r w:rsidRPr="003355B9">
        <w:rPr>
          <w:rFonts w:ascii="Arial" w:hAnsi="Arial" w:cs="Arial"/>
          <w:sz w:val="22"/>
          <w:szCs w:val="22"/>
        </w:rPr>
        <w:t>s en llevar a cab</w:t>
      </w:r>
      <w:r w:rsidR="00DB0971" w:rsidRPr="003355B9">
        <w:rPr>
          <w:rFonts w:ascii="Arial" w:hAnsi="Arial" w:cs="Arial"/>
          <w:sz w:val="22"/>
          <w:szCs w:val="22"/>
        </w:rPr>
        <w:t>o</w:t>
      </w:r>
      <w:r w:rsidRPr="003355B9">
        <w:rPr>
          <w:rFonts w:ascii="Arial" w:hAnsi="Arial" w:cs="Arial"/>
          <w:sz w:val="22"/>
          <w:szCs w:val="22"/>
        </w:rPr>
        <w:t xml:space="preserve"> una acc</w:t>
      </w:r>
      <w:r w:rsidR="005F2261" w:rsidRPr="003355B9">
        <w:rPr>
          <w:rFonts w:ascii="Arial" w:hAnsi="Arial" w:cs="Arial"/>
          <w:sz w:val="22"/>
          <w:szCs w:val="22"/>
        </w:rPr>
        <w:t>ión</w:t>
      </w:r>
      <w:r w:rsidRPr="003355B9">
        <w:rPr>
          <w:rFonts w:ascii="Arial" w:hAnsi="Arial" w:cs="Arial"/>
          <w:sz w:val="22"/>
          <w:szCs w:val="22"/>
        </w:rPr>
        <w:t xml:space="preserve"> urbana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 xml:space="preserve">s de esta </w:t>
      </w:r>
      <w:r w:rsidR="00B37A15" w:rsidRPr="003355B9">
        <w:rPr>
          <w:rFonts w:ascii="Arial" w:hAnsi="Arial" w:cs="Arial"/>
          <w:sz w:val="22"/>
          <w:szCs w:val="22"/>
        </w:rPr>
        <w:t>Ley</w:t>
      </w:r>
      <w:r w:rsidRPr="003355B9">
        <w:rPr>
          <w:rFonts w:ascii="Arial" w:hAnsi="Arial" w:cs="Arial"/>
          <w:sz w:val="22"/>
          <w:szCs w:val="22"/>
        </w:rPr>
        <w:t>, deberán c</w:t>
      </w:r>
      <w:r w:rsidR="00DB0971" w:rsidRPr="003355B9">
        <w:rPr>
          <w:rFonts w:ascii="Arial" w:hAnsi="Arial" w:cs="Arial"/>
          <w:sz w:val="22"/>
          <w:szCs w:val="22"/>
        </w:rPr>
        <w:t>o</w:t>
      </w:r>
      <w:r w:rsidRPr="003355B9">
        <w:rPr>
          <w:rFonts w:ascii="Arial" w:hAnsi="Arial" w:cs="Arial"/>
          <w:sz w:val="22"/>
          <w:szCs w:val="22"/>
        </w:rPr>
        <w:t>ntar c</w:t>
      </w:r>
      <w:r w:rsidR="00DB0971" w:rsidRPr="003355B9">
        <w:rPr>
          <w:rFonts w:ascii="Arial" w:hAnsi="Arial" w:cs="Arial"/>
          <w:sz w:val="22"/>
          <w:szCs w:val="22"/>
        </w:rPr>
        <w:t>o</w:t>
      </w:r>
      <w:r w:rsidRPr="003355B9">
        <w:rPr>
          <w:rFonts w:ascii="Arial" w:hAnsi="Arial" w:cs="Arial"/>
          <w:sz w:val="22"/>
          <w:szCs w:val="22"/>
        </w:rPr>
        <w:t xml:space="preserve">n el </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direct</w:t>
      </w:r>
      <w:r w:rsidR="00DB0971" w:rsidRPr="003355B9">
        <w:rPr>
          <w:rFonts w:ascii="Arial" w:hAnsi="Arial" w:cs="Arial"/>
          <w:sz w:val="22"/>
          <w:szCs w:val="22"/>
        </w:rPr>
        <w:t>o</w:t>
      </w:r>
      <w:r w:rsidRPr="003355B9">
        <w:rPr>
          <w:rFonts w:ascii="Arial" w:hAnsi="Arial" w:cs="Arial"/>
          <w:sz w:val="22"/>
          <w:szCs w:val="22"/>
        </w:rPr>
        <w:t>res resp</w:t>
      </w:r>
      <w:r w:rsidR="00DB0971" w:rsidRPr="003355B9">
        <w:rPr>
          <w:rFonts w:ascii="Arial" w:hAnsi="Arial" w:cs="Arial"/>
          <w:sz w:val="22"/>
          <w:szCs w:val="22"/>
        </w:rPr>
        <w:t>o</w:t>
      </w:r>
      <w:r w:rsidRPr="003355B9">
        <w:rPr>
          <w:rFonts w:ascii="Arial" w:hAnsi="Arial" w:cs="Arial"/>
          <w:sz w:val="22"/>
          <w:szCs w:val="22"/>
        </w:rPr>
        <w:t xml:space="preserve">nsables de </w:t>
      </w:r>
      <w:r w:rsidR="00DB0971" w:rsidRPr="003355B9">
        <w:rPr>
          <w:rFonts w:ascii="Arial" w:hAnsi="Arial" w:cs="Arial"/>
          <w:sz w:val="22"/>
          <w:szCs w:val="22"/>
        </w:rPr>
        <w:t>o</w:t>
      </w:r>
      <w:r w:rsidRPr="003355B9">
        <w:rPr>
          <w:rFonts w:ascii="Arial" w:hAnsi="Arial" w:cs="Arial"/>
          <w:sz w:val="22"/>
          <w:szCs w:val="22"/>
        </w:rPr>
        <w:t xml:space="preserve">bra </w:t>
      </w:r>
      <w:r w:rsidR="00DB0971" w:rsidRPr="003355B9">
        <w:rPr>
          <w:rFonts w:ascii="Arial" w:hAnsi="Arial" w:cs="Arial"/>
          <w:sz w:val="22"/>
          <w:szCs w:val="22"/>
        </w:rPr>
        <w:t>o</w:t>
      </w:r>
      <w:r w:rsidRPr="003355B9">
        <w:rPr>
          <w:rFonts w:ascii="Arial" w:hAnsi="Arial" w:cs="Arial"/>
          <w:sz w:val="22"/>
          <w:szCs w:val="22"/>
        </w:rPr>
        <w:t xml:space="preserve"> </w:t>
      </w:r>
      <w:r w:rsidR="002E0D54" w:rsidRPr="003355B9">
        <w:rPr>
          <w:rFonts w:ascii="Arial" w:hAnsi="Arial" w:cs="Arial"/>
          <w:sz w:val="22"/>
          <w:szCs w:val="22"/>
        </w:rPr>
        <w:t>profesionista</w:t>
      </w:r>
      <w:r w:rsidRPr="003355B9">
        <w:rPr>
          <w:rFonts w:ascii="Arial" w:hAnsi="Arial" w:cs="Arial"/>
          <w:sz w:val="22"/>
          <w:szCs w:val="22"/>
        </w:rPr>
        <w:t>s resp</w:t>
      </w:r>
      <w:r w:rsidR="00DB0971" w:rsidRPr="003355B9">
        <w:rPr>
          <w:rFonts w:ascii="Arial" w:hAnsi="Arial" w:cs="Arial"/>
          <w:sz w:val="22"/>
          <w:szCs w:val="22"/>
        </w:rPr>
        <w:t>o</w:t>
      </w:r>
      <w:r w:rsidRPr="003355B9">
        <w:rPr>
          <w:rFonts w:ascii="Arial" w:hAnsi="Arial" w:cs="Arial"/>
          <w:sz w:val="22"/>
          <w:szCs w:val="22"/>
        </w:rPr>
        <w:t xml:space="preserve">nsables que asuman la </w:t>
      </w:r>
      <w:r w:rsidR="00DB0971" w:rsidRPr="003355B9">
        <w:rPr>
          <w:rFonts w:ascii="Arial" w:hAnsi="Arial" w:cs="Arial"/>
          <w:sz w:val="22"/>
          <w:szCs w:val="22"/>
        </w:rPr>
        <w:t>o</w:t>
      </w:r>
      <w:r w:rsidRPr="003355B9">
        <w:rPr>
          <w:rFonts w:ascii="Arial" w:hAnsi="Arial" w:cs="Arial"/>
          <w:sz w:val="22"/>
          <w:szCs w:val="22"/>
        </w:rPr>
        <w:t>bligac</w:t>
      </w:r>
      <w:r w:rsidR="005F2261" w:rsidRPr="003355B9">
        <w:rPr>
          <w:rFonts w:ascii="Arial" w:hAnsi="Arial" w:cs="Arial"/>
          <w:sz w:val="22"/>
          <w:szCs w:val="22"/>
        </w:rPr>
        <w:t>ión</w:t>
      </w:r>
      <w:r w:rsidRPr="003355B9">
        <w:rPr>
          <w:rFonts w:ascii="Arial" w:hAnsi="Arial" w:cs="Arial"/>
          <w:sz w:val="22"/>
          <w:szCs w:val="22"/>
        </w:rPr>
        <w:t xml:space="preserve"> de que el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cálcul</w:t>
      </w:r>
      <w:r w:rsidR="00DB0971" w:rsidRPr="003355B9">
        <w:rPr>
          <w:rFonts w:ascii="Arial" w:hAnsi="Arial" w:cs="Arial"/>
          <w:sz w:val="22"/>
          <w:szCs w:val="22"/>
        </w:rPr>
        <w:t>o</w:t>
      </w:r>
      <w:r w:rsidRPr="003355B9">
        <w:rPr>
          <w:rFonts w:ascii="Arial" w:hAnsi="Arial" w:cs="Arial"/>
          <w:sz w:val="22"/>
          <w:szCs w:val="22"/>
        </w:rPr>
        <w:t>s, especificac</w:t>
      </w:r>
      <w:r w:rsidR="00727BB6" w:rsidRPr="003355B9">
        <w:rPr>
          <w:rFonts w:ascii="Arial" w:hAnsi="Arial" w:cs="Arial"/>
          <w:sz w:val="22"/>
          <w:szCs w:val="22"/>
        </w:rPr>
        <w:t>iones</w:t>
      </w:r>
      <w:r w:rsidRPr="003355B9">
        <w:rPr>
          <w:rFonts w:ascii="Arial" w:hAnsi="Arial" w:cs="Arial"/>
          <w:sz w:val="22"/>
          <w:szCs w:val="22"/>
        </w:rPr>
        <w:t>, materiales y pr</w:t>
      </w:r>
      <w:r w:rsidR="00DB0971" w:rsidRPr="003355B9">
        <w:rPr>
          <w:rFonts w:ascii="Arial" w:hAnsi="Arial" w:cs="Arial"/>
          <w:sz w:val="22"/>
          <w:szCs w:val="22"/>
        </w:rPr>
        <w:t>o</w:t>
      </w:r>
      <w:r w:rsidRPr="003355B9">
        <w:rPr>
          <w:rFonts w:ascii="Arial" w:hAnsi="Arial" w:cs="Arial"/>
          <w:sz w:val="22"/>
          <w:szCs w:val="22"/>
        </w:rPr>
        <w:t>ces</w:t>
      </w:r>
      <w:r w:rsidR="00DB0971" w:rsidRPr="003355B9">
        <w:rPr>
          <w:rFonts w:ascii="Arial" w:hAnsi="Arial" w:cs="Arial"/>
          <w:sz w:val="22"/>
          <w:szCs w:val="22"/>
        </w:rPr>
        <w:t>o</w:t>
      </w:r>
      <w:r w:rsidRPr="003355B9">
        <w:rPr>
          <w:rFonts w:ascii="Arial" w:hAnsi="Arial" w:cs="Arial"/>
          <w:sz w:val="22"/>
          <w:szCs w:val="22"/>
        </w:rPr>
        <w:t>s de ejecuc</w:t>
      </w:r>
      <w:r w:rsidR="005F2261" w:rsidRPr="003355B9">
        <w:rPr>
          <w:rFonts w:ascii="Arial" w:hAnsi="Arial" w:cs="Arial"/>
          <w:sz w:val="22"/>
          <w:szCs w:val="22"/>
        </w:rPr>
        <w:t>ión</w:t>
      </w:r>
      <w:r w:rsidRPr="003355B9">
        <w:rPr>
          <w:rFonts w:ascii="Arial" w:hAnsi="Arial" w:cs="Arial"/>
          <w:sz w:val="22"/>
          <w:szCs w:val="22"/>
        </w:rPr>
        <w:t xml:space="preserve"> de la </w:t>
      </w:r>
      <w:r w:rsidR="00DB0971" w:rsidRPr="003355B9">
        <w:rPr>
          <w:rFonts w:ascii="Arial" w:hAnsi="Arial" w:cs="Arial"/>
          <w:sz w:val="22"/>
          <w:szCs w:val="22"/>
        </w:rPr>
        <w:t>o</w:t>
      </w:r>
      <w:r w:rsidRPr="003355B9">
        <w:rPr>
          <w:rFonts w:ascii="Arial" w:hAnsi="Arial" w:cs="Arial"/>
          <w:sz w:val="22"/>
          <w:szCs w:val="22"/>
        </w:rPr>
        <w:t>bra en sus divers</w:t>
      </w:r>
      <w:r w:rsidR="00DB0971" w:rsidRPr="003355B9">
        <w:rPr>
          <w:rFonts w:ascii="Arial" w:hAnsi="Arial" w:cs="Arial"/>
          <w:sz w:val="22"/>
          <w:szCs w:val="22"/>
        </w:rPr>
        <w:t>o</w:t>
      </w:r>
      <w:r w:rsidRPr="003355B9">
        <w:rPr>
          <w:rFonts w:ascii="Arial" w:hAnsi="Arial" w:cs="Arial"/>
          <w:sz w:val="22"/>
          <w:szCs w:val="22"/>
        </w:rPr>
        <w:t>s aspect</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element</w:t>
      </w:r>
      <w:r w:rsidR="00DB0971" w:rsidRPr="003355B9">
        <w:rPr>
          <w:rFonts w:ascii="Arial" w:hAnsi="Arial" w:cs="Arial"/>
          <w:sz w:val="22"/>
          <w:szCs w:val="22"/>
        </w:rPr>
        <w:t>o</w:t>
      </w:r>
      <w:r w:rsidRPr="003355B9">
        <w:rPr>
          <w:rFonts w:ascii="Arial" w:hAnsi="Arial" w:cs="Arial"/>
          <w:sz w:val="22"/>
          <w:szCs w:val="22"/>
        </w:rPr>
        <w:t>s cumplan las n</w:t>
      </w:r>
      <w:r w:rsidR="00DB0971" w:rsidRPr="003355B9">
        <w:rPr>
          <w:rFonts w:ascii="Arial" w:hAnsi="Arial" w:cs="Arial"/>
          <w:sz w:val="22"/>
          <w:szCs w:val="22"/>
        </w:rPr>
        <w:t>o</w:t>
      </w:r>
      <w:r w:rsidRPr="003355B9">
        <w:rPr>
          <w:rFonts w:ascii="Arial" w:hAnsi="Arial" w:cs="Arial"/>
          <w:sz w:val="22"/>
          <w:szCs w:val="22"/>
        </w:rPr>
        <w:t>rmas técnicas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y se ajusten a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en esta </w:t>
      </w:r>
      <w:r w:rsidR="00B37A15" w:rsidRPr="003355B9">
        <w:rPr>
          <w:rFonts w:ascii="Arial" w:hAnsi="Arial" w:cs="Arial"/>
          <w:sz w:val="22"/>
          <w:szCs w:val="22"/>
        </w:rPr>
        <w:t>Ley</w:t>
      </w:r>
      <w:r w:rsidRPr="003355B9">
        <w:rPr>
          <w:rFonts w:ascii="Arial" w:hAnsi="Arial" w:cs="Arial"/>
          <w:sz w:val="22"/>
          <w:szCs w:val="22"/>
        </w:rPr>
        <w:t>, en l</w:t>
      </w:r>
      <w:r w:rsidR="00DB0971" w:rsidRPr="003355B9">
        <w:rPr>
          <w:rFonts w:ascii="Arial" w:hAnsi="Arial" w:cs="Arial"/>
          <w:sz w:val="22"/>
          <w:szCs w:val="22"/>
        </w:rPr>
        <w:t>o</w:t>
      </w:r>
      <w:r w:rsidRPr="003355B9">
        <w:rPr>
          <w:rFonts w:ascii="Arial" w:hAnsi="Arial" w:cs="Arial"/>
          <w:sz w:val="22"/>
          <w:szCs w:val="22"/>
        </w:rPr>
        <w:t>s reglament</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 xml:space="preserve">s planes </w:t>
      </w:r>
      <w:r w:rsidR="00576FC6" w:rsidRPr="003355B9">
        <w:rPr>
          <w:rFonts w:ascii="Arial" w:hAnsi="Arial" w:cs="Arial"/>
          <w:sz w:val="22"/>
          <w:szCs w:val="22"/>
        </w:rPr>
        <w:t>o programas, y en los</w:t>
      </w:r>
      <w:r w:rsidRPr="003355B9">
        <w:rPr>
          <w:rFonts w:ascii="Arial" w:hAnsi="Arial" w:cs="Arial"/>
          <w:sz w:val="22"/>
          <w:szCs w:val="22"/>
        </w:rPr>
        <w:t xml:space="preserve"> demás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s jurídic</w:t>
      </w:r>
      <w:r w:rsidR="00DB0971" w:rsidRPr="003355B9">
        <w:rPr>
          <w:rFonts w:ascii="Arial" w:hAnsi="Arial" w:cs="Arial"/>
          <w:sz w:val="22"/>
          <w:szCs w:val="22"/>
        </w:rPr>
        <w:t>o</w:t>
      </w:r>
      <w:r w:rsidRPr="003355B9">
        <w:rPr>
          <w:rFonts w:ascii="Arial" w:hAnsi="Arial" w:cs="Arial"/>
          <w:sz w:val="22"/>
          <w:szCs w:val="22"/>
        </w:rPr>
        <w:t>s aplicables.</w:t>
      </w:r>
    </w:p>
    <w:p w:rsidR="009C01FC" w:rsidRPr="003355B9" w:rsidRDefault="009C01FC" w:rsidP="00785576">
      <w:pPr>
        <w:tabs>
          <w:tab w:val="left" w:pos="0"/>
        </w:tabs>
        <w:jc w:val="both"/>
        <w:rPr>
          <w:rFonts w:ascii="Arial" w:hAnsi="Arial" w:cs="Arial"/>
          <w:b/>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direct</w:t>
      </w:r>
      <w:r w:rsidR="00DB0971" w:rsidRPr="003355B9">
        <w:rPr>
          <w:rFonts w:ascii="Arial" w:hAnsi="Arial" w:cs="Arial"/>
          <w:sz w:val="22"/>
          <w:szCs w:val="22"/>
        </w:rPr>
        <w:t>o</w:t>
      </w:r>
      <w:r w:rsidRPr="003355B9">
        <w:rPr>
          <w:rFonts w:ascii="Arial" w:hAnsi="Arial" w:cs="Arial"/>
          <w:sz w:val="22"/>
          <w:szCs w:val="22"/>
        </w:rPr>
        <w:t>res resp</w:t>
      </w:r>
      <w:r w:rsidR="00DB0971" w:rsidRPr="003355B9">
        <w:rPr>
          <w:rFonts w:ascii="Arial" w:hAnsi="Arial" w:cs="Arial"/>
          <w:sz w:val="22"/>
          <w:szCs w:val="22"/>
        </w:rPr>
        <w:t>o</w:t>
      </w:r>
      <w:r w:rsidRPr="003355B9">
        <w:rPr>
          <w:rFonts w:ascii="Arial" w:hAnsi="Arial" w:cs="Arial"/>
          <w:sz w:val="22"/>
          <w:szCs w:val="22"/>
        </w:rPr>
        <w:t xml:space="preserve">nsables de </w:t>
      </w:r>
      <w:r w:rsidR="00DB0971" w:rsidRPr="003355B9">
        <w:rPr>
          <w:rFonts w:ascii="Arial" w:hAnsi="Arial" w:cs="Arial"/>
          <w:sz w:val="22"/>
          <w:szCs w:val="22"/>
        </w:rPr>
        <w:t>o</w:t>
      </w:r>
      <w:r w:rsidRPr="003355B9">
        <w:rPr>
          <w:rFonts w:ascii="Arial" w:hAnsi="Arial" w:cs="Arial"/>
          <w:sz w:val="22"/>
          <w:szCs w:val="22"/>
        </w:rPr>
        <w:t xml:space="preserve">bra y </w:t>
      </w:r>
      <w:r w:rsidR="002E0D54" w:rsidRPr="003355B9">
        <w:rPr>
          <w:rFonts w:ascii="Arial" w:hAnsi="Arial" w:cs="Arial"/>
          <w:sz w:val="22"/>
          <w:szCs w:val="22"/>
        </w:rPr>
        <w:t>profesionista</w:t>
      </w:r>
      <w:r w:rsidRPr="003355B9">
        <w:rPr>
          <w:rFonts w:ascii="Arial" w:hAnsi="Arial" w:cs="Arial"/>
          <w:sz w:val="22"/>
          <w:szCs w:val="22"/>
        </w:rPr>
        <w:t>s resp</w:t>
      </w:r>
      <w:r w:rsidR="00DB0971" w:rsidRPr="003355B9">
        <w:rPr>
          <w:rFonts w:ascii="Arial" w:hAnsi="Arial" w:cs="Arial"/>
          <w:sz w:val="22"/>
          <w:szCs w:val="22"/>
        </w:rPr>
        <w:t>o</w:t>
      </w:r>
      <w:r w:rsidRPr="003355B9">
        <w:rPr>
          <w:rFonts w:ascii="Arial" w:hAnsi="Arial" w:cs="Arial"/>
          <w:sz w:val="22"/>
          <w:szCs w:val="22"/>
        </w:rPr>
        <w:t>nsables a que alude el párraf</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serán resp</w:t>
      </w:r>
      <w:r w:rsidR="00DB0971" w:rsidRPr="003355B9">
        <w:rPr>
          <w:rFonts w:ascii="Arial" w:hAnsi="Arial" w:cs="Arial"/>
          <w:sz w:val="22"/>
          <w:szCs w:val="22"/>
        </w:rPr>
        <w:t>o</w:t>
      </w:r>
      <w:r w:rsidRPr="003355B9">
        <w:rPr>
          <w:rFonts w:ascii="Arial" w:hAnsi="Arial" w:cs="Arial"/>
          <w:sz w:val="22"/>
          <w:szCs w:val="22"/>
        </w:rPr>
        <w:t>nsables s</w:t>
      </w:r>
      <w:r w:rsidR="00DB0971" w:rsidRPr="003355B9">
        <w:rPr>
          <w:rFonts w:ascii="Arial" w:hAnsi="Arial" w:cs="Arial"/>
          <w:sz w:val="22"/>
          <w:szCs w:val="22"/>
        </w:rPr>
        <w:t>o</w:t>
      </w:r>
      <w:r w:rsidRPr="003355B9">
        <w:rPr>
          <w:rFonts w:ascii="Arial" w:hAnsi="Arial" w:cs="Arial"/>
          <w:sz w:val="22"/>
          <w:szCs w:val="22"/>
        </w:rPr>
        <w:t>lidari</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 el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desarr</w:t>
      </w:r>
      <w:r w:rsidR="00DB0971" w:rsidRPr="003355B9">
        <w:rPr>
          <w:rFonts w:ascii="Arial" w:hAnsi="Arial" w:cs="Arial"/>
          <w:sz w:val="22"/>
          <w:szCs w:val="22"/>
        </w:rPr>
        <w:t>o</w:t>
      </w:r>
      <w:r w:rsidRPr="003355B9">
        <w:rPr>
          <w:rFonts w:ascii="Arial" w:hAnsi="Arial" w:cs="Arial"/>
          <w:sz w:val="22"/>
          <w:szCs w:val="22"/>
        </w:rPr>
        <w:t>llad</w:t>
      </w:r>
      <w:r w:rsidR="00DB0971" w:rsidRPr="003355B9">
        <w:rPr>
          <w:rFonts w:ascii="Arial" w:hAnsi="Arial" w:cs="Arial"/>
          <w:sz w:val="22"/>
          <w:szCs w:val="22"/>
        </w:rPr>
        <w:t>o</w:t>
      </w:r>
      <w:r w:rsidRPr="003355B9">
        <w:rPr>
          <w:rFonts w:ascii="Arial" w:hAnsi="Arial" w:cs="Arial"/>
          <w:sz w:val="22"/>
          <w:szCs w:val="22"/>
        </w:rPr>
        <w:t>r del cumplimient</w:t>
      </w:r>
      <w:r w:rsidR="00DB0971" w:rsidRPr="003355B9">
        <w:rPr>
          <w:rFonts w:ascii="Arial" w:hAnsi="Arial" w:cs="Arial"/>
          <w:sz w:val="22"/>
          <w:szCs w:val="22"/>
        </w:rPr>
        <w:t>o</w:t>
      </w:r>
      <w:r w:rsidRPr="003355B9">
        <w:rPr>
          <w:rFonts w:ascii="Arial" w:hAnsi="Arial" w:cs="Arial"/>
          <w:sz w:val="22"/>
          <w:szCs w:val="22"/>
        </w:rPr>
        <w:t xml:space="preserve"> puntual de las </w:t>
      </w:r>
      <w:r w:rsidR="00E35EDF" w:rsidRPr="003355B9">
        <w:rPr>
          <w:rFonts w:ascii="Arial" w:hAnsi="Arial" w:cs="Arial"/>
          <w:sz w:val="22"/>
          <w:szCs w:val="22"/>
        </w:rPr>
        <w:t>disposiciones</w:t>
      </w:r>
      <w:r w:rsidRPr="003355B9">
        <w:rPr>
          <w:rFonts w:ascii="Arial" w:hAnsi="Arial" w:cs="Arial"/>
          <w:sz w:val="22"/>
          <w:szCs w:val="22"/>
        </w:rPr>
        <w:t xml:space="preserve"> a que alude este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xml:space="preserve">, en las </w:t>
      </w:r>
      <w:r w:rsidR="00DB0971" w:rsidRPr="003355B9">
        <w:rPr>
          <w:rFonts w:ascii="Arial" w:hAnsi="Arial" w:cs="Arial"/>
          <w:sz w:val="22"/>
          <w:szCs w:val="22"/>
        </w:rPr>
        <w:t>o</w:t>
      </w:r>
      <w:r w:rsidRPr="003355B9">
        <w:rPr>
          <w:rFonts w:ascii="Arial" w:hAnsi="Arial" w:cs="Arial"/>
          <w:sz w:val="22"/>
          <w:szCs w:val="22"/>
        </w:rPr>
        <w:t xml:space="preserve">bras </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s en que den su aval </w:t>
      </w:r>
      <w:r w:rsidR="00DB0971" w:rsidRPr="003355B9">
        <w:rPr>
          <w:rFonts w:ascii="Arial" w:hAnsi="Arial" w:cs="Arial"/>
          <w:sz w:val="22"/>
          <w:szCs w:val="22"/>
        </w:rPr>
        <w:t>o</w:t>
      </w:r>
      <w:r w:rsidRPr="003355B9">
        <w:rPr>
          <w:rFonts w:ascii="Arial" w:hAnsi="Arial" w:cs="Arial"/>
          <w:sz w:val="22"/>
          <w:szCs w:val="22"/>
        </w:rPr>
        <w:t xml:space="preserve"> intervengan.</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 xml:space="preserve">Será </w:t>
      </w:r>
      <w:r w:rsidR="00DB0971" w:rsidRPr="003355B9">
        <w:rPr>
          <w:rFonts w:ascii="Arial" w:hAnsi="Arial" w:cs="Arial"/>
          <w:sz w:val="22"/>
          <w:szCs w:val="22"/>
        </w:rPr>
        <w:t>o</w:t>
      </w:r>
      <w:r w:rsidRPr="003355B9">
        <w:rPr>
          <w:rFonts w:ascii="Arial" w:hAnsi="Arial" w:cs="Arial"/>
          <w:sz w:val="22"/>
          <w:szCs w:val="22"/>
        </w:rPr>
        <w:t>bligat</w:t>
      </w:r>
      <w:r w:rsidR="00DB0971" w:rsidRPr="003355B9">
        <w:rPr>
          <w:rFonts w:ascii="Arial" w:hAnsi="Arial" w:cs="Arial"/>
          <w:sz w:val="22"/>
          <w:szCs w:val="22"/>
        </w:rPr>
        <w:t>o</w:t>
      </w:r>
      <w:r w:rsidRPr="003355B9">
        <w:rPr>
          <w:rFonts w:ascii="Arial" w:hAnsi="Arial" w:cs="Arial"/>
          <w:sz w:val="22"/>
          <w:szCs w:val="22"/>
        </w:rPr>
        <w:t>ria la intervenc</w:t>
      </w:r>
      <w:r w:rsidR="005F2261" w:rsidRPr="003355B9">
        <w:rPr>
          <w:rFonts w:ascii="Arial" w:hAnsi="Arial" w:cs="Arial"/>
          <w:sz w:val="22"/>
          <w:szCs w:val="22"/>
        </w:rPr>
        <w:t>ión</w:t>
      </w:r>
      <w:r w:rsidRPr="003355B9">
        <w:rPr>
          <w:rFonts w:ascii="Arial" w:hAnsi="Arial" w:cs="Arial"/>
          <w:sz w:val="22"/>
          <w:szCs w:val="22"/>
        </w:rPr>
        <w:t xml:space="preserve"> de un direct</w:t>
      </w:r>
      <w:r w:rsidR="00DB0971" w:rsidRPr="003355B9">
        <w:rPr>
          <w:rFonts w:ascii="Arial" w:hAnsi="Arial" w:cs="Arial"/>
          <w:sz w:val="22"/>
          <w:szCs w:val="22"/>
        </w:rPr>
        <w:t>o</w:t>
      </w:r>
      <w:r w:rsidRPr="003355B9">
        <w:rPr>
          <w:rFonts w:ascii="Arial" w:hAnsi="Arial" w:cs="Arial"/>
          <w:sz w:val="22"/>
          <w:szCs w:val="22"/>
        </w:rPr>
        <w:t>r resp</w:t>
      </w:r>
      <w:r w:rsidR="00DB0971" w:rsidRPr="003355B9">
        <w:rPr>
          <w:rFonts w:ascii="Arial" w:hAnsi="Arial" w:cs="Arial"/>
          <w:sz w:val="22"/>
          <w:szCs w:val="22"/>
        </w:rPr>
        <w:t>o</w:t>
      </w:r>
      <w:r w:rsidRPr="003355B9">
        <w:rPr>
          <w:rFonts w:ascii="Arial" w:hAnsi="Arial" w:cs="Arial"/>
          <w:sz w:val="22"/>
          <w:szCs w:val="22"/>
        </w:rPr>
        <w:t xml:space="preserve">nsable de </w:t>
      </w:r>
      <w:r w:rsidR="00DB0971" w:rsidRPr="003355B9">
        <w:rPr>
          <w:rFonts w:ascii="Arial" w:hAnsi="Arial" w:cs="Arial"/>
          <w:sz w:val="22"/>
          <w:szCs w:val="22"/>
        </w:rPr>
        <w:t>o</w:t>
      </w:r>
      <w:r w:rsidRPr="003355B9">
        <w:rPr>
          <w:rFonts w:ascii="Arial" w:hAnsi="Arial" w:cs="Arial"/>
          <w:sz w:val="22"/>
          <w:szCs w:val="22"/>
        </w:rPr>
        <w:t>bra en 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aquell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s que sup</w:t>
      </w:r>
      <w:r w:rsidR="00DB0971" w:rsidRPr="003355B9">
        <w:rPr>
          <w:rFonts w:ascii="Arial" w:hAnsi="Arial" w:cs="Arial"/>
          <w:sz w:val="22"/>
          <w:szCs w:val="22"/>
        </w:rPr>
        <w:t>o</w:t>
      </w:r>
      <w:r w:rsidRPr="003355B9">
        <w:rPr>
          <w:rFonts w:ascii="Arial" w:hAnsi="Arial" w:cs="Arial"/>
          <w:sz w:val="22"/>
          <w:szCs w:val="22"/>
        </w:rPr>
        <w:t>ngan la edificac</w:t>
      </w:r>
      <w:r w:rsidR="005F2261" w:rsidRPr="003355B9">
        <w:rPr>
          <w:rFonts w:ascii="Arial" w:hAnsi="Arial" w:cs="Arial"/>
          <w:sz w:val="22"/>
          <w:szCs w:val="22"/>
        </w:rPr>
        <w:t>ión</w:t>
      </w:r>
      <w:r w:rsidRPr="003355B9">
        <w:rPr>
          <w:rFonts w:ascii="Arial" w:hAnsi="Arial" w:cs="Arial"/>
          <w:sz w:val="22"/>
          <w:szCs w:val="22"/>
        </w:rPr>
        <w:t xml:space="preserve"> de más de mil metr</w:t>
      </w:r>
      <w:r w:rsidR="00DB0971" w:rsidRPr="003355B9">
        <w:rPr>
          <w:rFonts w:ascii="Arial" w:hAnsi="Arial" w:cs="Arial"/>
          <w:sz w:val="22"/>
          <w:szCs w:val="22"/>
        </w:rPr>
        <w:t>o</w:t>
      </w:r>
      <w:r w:rsidRPr="003355B9">
        <w:rPr>
          <w:rFonts w:ascii="Arial" w:hAnsi="Arial" w:cs="Arial"/>
          <w:sz w:val="22"/>
          <w:szCs w:val="22"/>
        </w:rPr>
        <w:t>s cuadrad</w:t>
      </w:r>
      <w:r w:rsidR="00DB0971" w:rsidRPr="003355B9">
        <w:rPr>
          <w:rFonts w:ascii="Arial" w:hAnsi="Arial" w:cs="Arial"/>
          <w:sz w:val="22"/>
          <w:szCs w:val="22"/>
        </w:rPr>
        <w:t>o</w:t>
      </w:r>
      <w:r w:rsidRPr="003355B9">
        <w:rPr>
          <w:rFonts w:ascii="Arial" w:hAnsi="Arial" w:cs="Arial"/>
          <w:sz w:val="22"/>
          <w:szCs w:val="22"/>
        </w:rPr>
        <w:t>s de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si se trata de z</w:t>
      </w:r>
      <w:r w:rsidR="00DB0971" w:rsidRPr="003355B9">
        <w:rPr>
          <w:rFonts w:ascii="Arial" w:hAnsi="Arial" w:cs="Arial"/>
          <w:sz w:val="22"/>
          <w:szCs w:val="22"/>
        </w:rPr>
        <w:t>o</w:t>
      </w:r>
      <w:r w:rsidRPr="003355B9">
        <w:rPr>
          <w:rFonts w:ascii="Arial" w:hAnsi="Arial" w:cs="Arial"/>
          <w:sz w:val="22"/>
          <w:szCs w:val="22"/>
        </w:rPr>
        <w:t>nas de riesg</w:t>
      </w:r>
      <w:r w:rsidR="00DB0971" w:rsidRPr="003355B9">
        <w:rPr>
          <w:rFonts w:ascii="Arial" w:hAnsi="Arial" w:cs="Arial"/>
          <w:sz w:val="22"/>
          <w:szCs w:val="22"/>
        </w:rPr>
        <w:t>o</w:t>
      </w:r>
      <w:r w:rsidRPr="003355B9">
        <w:rPr>
          <w:rFonts w:ascii="Arial" w:hAnsi="Arial" w:cs="Arial"/>
          <w:sz w:val="22"/>
          <w:szCs w:val="22"/>
        </w:rPr>
        <w:t xml:space="preserve"> su participac</w:t>
      </w:r>
      <w:r w:rsidR="005F2261" w:rsidRPr="003355B9">
        <w:rPr>
          <w:rFonts w:ascii="Arial" w:hAnsi="Arial" w:cs="Arial"/>
          <w:sz w:val="22"/>
          <w:szCs w:val="22"/>
        </w:rPr>
        <w:t>ión</w:t>
      </w:r>
      <w:r w:rsidRPr="003355B9">
        <w:rPr>
          <w:rFonts w:ascii="Arial" w:hAnsi="Arial" w:cs="Arial"/>
          <w:sz w:val="22"/>
          <w:szCs w:val="22"/>
        </w:rPr>
        <w:t xml:space="preserve"> será </w:t>
      </w:r>
      <w:r w:rsidR="00DB0971" w:rsidRPr="003355B9">
        <w:rPr>
          <w:rFonts w:ascii="Arial" w:hAnsi="Arial" w:cs="Arial"/>
          <w:sz w:val="22"/>
          <w:szCs w:val="22"/>
        </w:rPr>
        <w:t>o</w:t>
      </w:r>
      <w:r w:rsidRPr="003355B9">
        <w:rPr>
          <w:rFonts w:ascii="Arial" w:hAnsi="Arial" w:cs="Arial"/>
          <w:sz w:val="22"/>
          <w:szCs w:val="22"/>
        </w:rPr>
        <w:t>bligat</w:t>
      </w:r>
      <w:r w:rsidR="00DB0971" w:rsidRPr="003355B9">
        <w:rPr>
          <w:rFonts w:ascii="Arial" w:hAnsi="Arial" w:cs="Arial"/>
          <w:sz w:val="22"/>
          <w:szCs w:val="22"/>
        </w:rPr>
        <w:t>o</w:t>
      </w:r>
      <w:r w:rsidRPr="003355B9">
        <w:rPr>
          <w:rFonts w:ascii="Arial" w:hAnsi="Arial" w:cs="Arial"/>
          <w:sz w:val="22"/>
          <w:szCs w:val="22"/>
        </w:rPr>
        <w:t>ria independientemente del v</w:t>
      </w:r>
      <w:r w:rsidR="00DB0971" w:rsidRPr="003355B9">
        <w:rPr>
          <w:rFonts w:ascii="Arial" w:hAnsi="Arial" w:cs="Arial"/>
          <w:sz w:val="22"/>
          <w:szCs w:val="22"/>
        </w:rPr>
        <w:t>o</w:t>
      </w:r>
      <w:r w:rsidRPr="003355B9">
        <w:rPr>
          <w:rFonts w:ascii="Arial" w:hAnsi="Arial" w:cs="Arial"/>
          <w:sz w:val="22"/>
          <w:szCs w:val="22"/>
        </w:rPr>
        <w:t>lumen de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que se pretenda edificar. Tratánd</w:t>
      </w:r>
      <w:r w:rsidR="00DB0971" w:rsidRPr="003355B9">
        <w:rPr>
          <w:rFonts w:ascii="Arial" w:hAnsi="Arial" w:cs="Arial"/>
          <w:sz w:val="22"/>
          <w:szCs w:val="22"/>
        </w:rPr>
        <w:t>o</w:t>
      </w:r>
      <w:r w:rsidRPr="003355B9">
        <w:rPr>
          <w:rFonts w:ascii="Arial" w:hAnsi="Arial" w:cs="Arial"/>
          <w:sz w:val="22"/>
          <w:szCs w:val="22"/>
        </w:rPr>
        <w:t>se de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s cuy</w:t>
      </w:r>
      <w:r w:rsidR="00DB0971" w:rsidRPr="003355B9">
        <w:rPr>
          <w:rFonts w:ascii="Arial" w:hAnsi="Arial" w:cs="Arial"/>
          <w:sz w:val="22"/>
          <w:szCs w:val="22"/>
        </w:rPr>
        <w:t>o</w:t>
      </w:r>
      <w:r w:rsidRPr="003355B9">
        <w:rPr>
          <w:rFonts w:ascii="Arial" w:hAnsi="Arial" w:cs="Arial"/>
          <w:sz w:val="22"/>
          <w:szCs w:val="22"/>
        </w:rPr>
        <w:t xml:space="preserve"> v</w:t>
      </w:r>
      <w:r w:rsidR="00DB0971" w:rsidRPr="003355B9">
        <w:rPr>
          <w:rFonts w:ascii="Arial" w:hAnsi="Arial" w:cs="Arial"/>
          <w:sz w:val="22"/>
          <w:szCs w:val="22"/>
        </w:rPr>
        <w:t>o</w:t>
      </w:r>
      <w:r w:rsidRPr="003355B9">
        <w:rPr>
          <w:rFonts w:ascii="Arial" w:hAnsi="Arial" w:cs="Arial"/>
          <w:sz w:val="22"/>
          <w:szCs w:val="22"/>
        </w:rPr>
        <w:t>lumen de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sea men</w:t>
      </w:r>
      <w:r w:rsidR="00DB0971" w:rsidRPr="003355B9">
        <w:rPr>
          <w:rFonts w:ascii="Arial" w:hAnsi="Arial" w:cs="Arial"/>
          <w:sz w:val="22"/>
          <w:szCs w:val="22"/>
        </w:rPr>
        <w:t>o</w:t>
      </w:r>
      <w:r w:rsidRPr="003355B9">
        <w:rPr>
          <w:rFonts w:ascii="Arial" w:hAnsi="Arial" w:cs="Arial"/>
          <w:sz w:val="22"/>
          <w:szCs w:val="22"/>
        </w:rPr>
        <w:t>r a mil metr</w:t>
      </w:r>
      <w:r w:rsidR="00DB0971" w:rsidRPr="003355B9">
        <w:rPr>
          <w:rFonts w:ascii="Arial" w:hAnsi="Arial" w:cs="Arial"/>
          <w:sz w:val="22"/>
          <w:szCs w:val="22"/>
        </w:rPr>
        <w:t>o</w:t>
      </w:r>
      <w:r w:rsidRPr="003355B9">
        <w:rPr>
          <w:rFonts w:ascii="Arial" w:hAnsi="Arial" w:cs="Arial"/>
          <w:sz w:val="22"/>
          <w:szCs w:val="22"/>
        </w:rPr>
        <w:t>s cuadrad</w:t>
      </w:r>
      <w:r w:rsidR="00DB0971" w:rsidRPr="003355B9">
        <w:rPr>
          <w:rFonts w:ascii="Arial" w:hAnsi="Arial" w:cs="Arial"/>
          <w:sz w:val="22"/>
          <w:szCs w:val="22"/>
        </w:rPr>
        <w:t>o</w:t>
      </w:r>
      <w:r w:rsidRPr="003355B9">
        <w:rPr>
          <w:rFonts w:ascii="Arial" w:hAnsi="Arial" w:cs="Arial"/>
          <w:sz w:val="22"/>
          <w:szCs w:val="22"/>
        </w:rPr>
        <w:t>s, deberá c</w:t>
      </w:r>
      <w:r w:rsidR="00DB0971" w:rsidRPr="003355B9">
        <w:rPr>
          <w:rFonts w:ascii="Arial" w:hAnsi="Arial" w:cs="Arial"/>
          <w:sz w:val="22"/>
          <w:szCs w:val="22"/>
        </w:rPr>
        <w:t>o</w:t>
      </w:r>
      <w:r w:rsidRPr="003355B9">
        <w:rPr>
          <w:rFonts w:ascii="Arial" w:hAnsi="Arial" w:cs="Arial"/>
          <w:sz w:val="22"/>
          <w:szCs w:val="22"/>
        </w:rPr>
        <w:t>ntarse c</w:t>
      </w:r>
      <w:r w:rsidR="00DB0971" w:rsidRPr="003355B9">
        <w:rPr>
          <w:rFonts w:ascii="Arial" w:hAnsi="Arial" w:cs="Arial"/>
          <w:sz w:val="22"/>
          <w:szCs w:val="22"/>
        </w:rPr>
        <w:t>o</w:t>
      </w:r>
      <w:r w:rsidRPr="003355B9">
        <w:rPr>
          <w:rFonts w:ascii="Arial" w:hAnsi="Arial" w:cs="Arial"/>
          <w:sz w:val="22"/>
          <w:szCs w:val="22"/>
        </w:rPr>
        <w:t xml:space="preserve">n el aval de un </w:t>
      </w:r>
      <w:r w:rsidR="002E0D54" w:rsidRPr="003355B9">
        <w:rPr>
          <w:rFonts w:ascii="Arial" w:hAnsi="Arial" w:cs="Arial"/>
          <w:sz w:val="22"/>
          <w:szCs w:val="22"/>
        </w:rPr>
        <w:t>profesionista</w:t>
      </w:r>
      <w:r w:rsidRPr="003355B9">
        <w:rPr>
          <w:rFonts w:ascii="Arial" w:hAnsi="Arial" w:cs="Arial"/>
          <w:sz w:val="22"/>
          <w:szCs w:val="22"/>
        </w:rPr>
        <w:t xml:space="preserve"> resp</w:t>
      </w:r>
      <w:r w:rsidR="00DB0971" w:rsidRPr="003355B9">
        <w:rPr>
          <w:rFonts w:ascii="Arial" w:hAnsi="Arial" w:cs="Arial"/>
          <w:sz w:val="22"/>
          <w:szCs w:val="22"/>
        </w:rPr>
        <w:t>o</w:t>
      </w:r>
      <w:r w:rsidRPr="003355B9">
        <w:rPr>
          <w:rFonts w:ascii="Arial" w:hAnsi="Arial" w:cs="Arial"/>
          <w:sz w:val="22"/>
          <w:szCs w:val="22"/>
        </w:rPr>
        <w:t>nsable, salv</w:t>
      </w:r>
      <w:r w:rsidR="00DB0971" w:rsidRPr="003355B9">
        <w:rPr>
          <w:rFonts w:ascii="Arial" w:hAnsi="Arial" w:cs="Arial"/>
          <w:sz w:val="22"/>
          <w:szCs w:val="22"/>
        </w:rPr>
        <w:t>o</w:t>
      </w:r>
      <w:r w:rsidRPr="003355B9">
        <w:rPr>
          <w:rFonts w:ascii="Arial" w:hAnsi="Arial" w:cs="Arial"/>
          <w:sz w:val="22"/>
          <w:szCs w:val="22"/>
        </w:rPr>
        <w:t xml:space="preserve"> las excepc</w:t>
      </w:r>
      <w:r w:rsidR="00727BB6" w:rsidRPr="003355B9">
        <w:rPr>
          <w:rFonts w:ascii="Arial" w:hAnsi="Arial" w:cs="Arial"/>
          <w:sz w:val="22"/>
          <w:szCs w:val="22"/>
        </w:rPr>
        <w:t>iones</w:t>
      </w:r>
      <w:r w:rsidRPr="003355B9">
        <w:rPr>
          <w:rFonts w:ascii="Arial" w:hAnsi="Arial" w:cs="Arial"/>
          <w:sz w:val="22"/>
          <w:szCs w:val="22"/>
        </w:rPr>
        <w:t xml:space="preserve"> que señalen expresamente l</w:t>
      </w:r>
      <w:r w:rsidR="00DB0971" w:rsidRPr="003355B9">
        <w:rPr>
          <w:rFonts w:ascii="Arial" w:hAnsi="Arial" w:cs="Arial"/>
          <w:sz w:val="22"/>
          <w:szCs w:val="22"/>
        </w:rPr>
        <w:t>o</w:t>
      </w:r>
      <w:r w:rsidRPr="003355B9">
        <w:rPr>
          <w:rFonts w:ascii="Arial" w:hAnsi="Arial" w:cs="Arial"/>
          <w:sz w:val="22"/>
          <w:szCs w:val="22"/>
        </w:rPr>
        <w:t>s reglament</w:t>
      </w:r>
      <w:r w:rsidR="00DB0971" w:rsidRPr="003355B9">
        <w:rPr>
          <w:rFonts w:ascii="Arial" w:hAnsi="Arial" w:cs="Arial"/>
          <w:sz w:val="22"/>
          <w:szCs w:val="22"/>
        </w:rPr>
        <w:t>o</w:t>
      </w:r>
      <w:r w:rsidRPr="003355B9">
        <w:rPr>
          <w:rFonts w:ascii="Arial" w:hAnsi="Arial" w:cs="Arial"/>
          <w:sz w:val="22"/>
          <w:szCs w:val="22"/>
        </w:rPr>
        <w:t xml:space="preserve">s municipales de </w:t>
      </w:r>
      <w:r w:rsidR="00650B4C" w:rsidRPr="003355B9">
        <w:rPr>
          <w:rFonts w:ascii="Arial" w:hAnsi="Arial" w:cs="Arial"/>
          <w:sz w:val="22"/>
          <w:szCs w:val="22"/>
        </w:rPr>
        <w:t>construcciones</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DE6F3F" w:rsidRPr="003355B9">
        <w:rPr>
          <w:rFonts w:ascii="Arial" w:hAnsi="Arial" w:cs="Arial"/>
          <w:b/>
          <w:sz w:val="22"/>
          <w:szCs w:val="22"/>
        </w:rPr>
        <w:t>31</w:t>
      </w:r>
      <w:r w:rsidR="007C5D89" w:rsidRPr="003355B9">
        <w:rPr>
          <w:rFonts w:ascii="Arial" w:hAnsi="Arial" w:cs="Arial"/>
          <w:b/>
          <w:sz w:val="22"/>
          <w:szCs w:val="22"/>
        </w:rPr>
        <w:t>8</w:t>
      </w:r>
      <w:r w:rsidR="00DE6F3F" w:rsidRPr="003355B9">
        <w:rPr>
          <w:rFonts w:ascii="Arial" w:hAnsi="Arial" w:cs="Arial"/>
          <w:b/>
          <w:sz w:val="22"/>
          <w:szCs w:val="22"/>
        </w:rPr>
        <w:t>.-</w:t>
      </w:r>
      <w:r w:rsidRPr="003355B9">
        <w:rPr>
          <w:rFonts w:ascii="Arial" w:hAnsi="Arial" w:cs="Arial"/>
          <w:sz w:val="22"/>
          <w:szCs w:val="22"/>
        </w:rPr>
        <w:t xml:space="preserve"> Para l</w:t>
      </w:r>
      <w:r w:rsidR="00DB0971" w:rsidRPr="003355B9">
        <w:rPr>
          <w:rFonts w:ascii="Arial" w:hAnsi="Arial" w:cs="Arial"/>
          <w:sz w:val="22"/>
          <w:szCs w:val="22"/>
        </w:rPr>
        <w:t>o</w:t>
      </w:r>
      <w:r w:rsidRPr="003355B9">
        <w:rPr>
          <w:rFonts w:ascii="Arial" w:hAnsi="Arial" w:cs="Arial"/>
          <w:sz w:val="22"/>
          <w:szCs w:val="22"/>
        </w:rPr>
        <w:t>s efect</w:t>
      </w:r>
      <w:r w:rsidR="00DB0971" w:rsidRPr="003355B9">
        <w:rPr>
          <w:rFonts w:ascii="Arial" w:hAnsi="Arial" w:cs="Arial"/>
          <w:sz w:val="22"/>
          <w:szCs w:val="22"/>
        </w:rPr>
        <w:t>o</w:t>
      </w:r>
      <w:r w:rsidRPr="003355B9">
        <w:rPr>
          <w:rFonts w:ascii="Arial" w:hAnsi="Arial" w:cs="Arial"/>
          <w:sz w:val="22"/>
          <w:szCs w:val="22"/>
        </w:rPr>
        <w:t xml:space="preserve">s de este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xml:space="preserve">, las </w:t>
      </w:r>
      <w:r w:rsidR="00844DF2" w:rsidRPr="003355B9">
        <w:rPr>
          <w:rFonts w:ascii="Arial" w:hAnsi="Arial" w:cs="Arial"/>
          <w:sz w:val="22"/>
          <w:szCs w:val="22"/>
        </w:rPr>
        <w:t>funciones</w:t>
      </w:r>
      <w:r w:rsidRPr="003355B9">
        <w:rPr>
          <w:rFonts w:ascii="Arial" w:hAnsi="Arial" w:cs="Arial"/>
          <w:sz w:val="22"/>
          <w:szCs w:val="22"/>
        </w:rPr>
        <w:t xml:space="preserve"> del direct</w:t>
      </w:r>
      <w:r w:rsidR="00DB0971" w:rsidRPr="003355B9">
        <w:rPr>
          <w:rFonts w:ascii="Arial" w:hAnsi="Arial" w:cs="Arial"/>
          <w:sz w:val="22"/>
          <w:szCs w:val="22"/>
        </w:rPr>
        <w:t>o</w:t>
      </w:r>
      <w:r w:rsidRPr="003355B9">
        <w:rPr>
          <w:rFonts w:ascii="Arial" w:hAnsi="Arial" w:cs="Arial"/>
          <w:sz w:val="22"/>
          <w:szCs w:val="22"/>
        </w:rPr>
        <w:t>r resp</w:t>
      </w:r>
      <w:r w:rsidR="00DB0971" w:rsidRPr="003355B9">
        <w:rPr>
          <w:rFonts w:ascii="Arial" w:hAnsi="Arial" w:cs="Arial"/>
          <w:sz w:val="22"/>
          <w:szCs w:val="22"/>
        </w:rPr>
        <w:t>o</w:t>
      </w:r>
      <w:r w:rsidRPr="003355B9">
        <w:rPr>
          <w:rFonts w:ascii="Arial" w:hAnsi="Arial" w:cs="Arial"/>
          <w:sz w:val="22"/>
          <w:szCs w:val="22"/>
        </w:rPr>
        <w:t xml:space="preserve">nsable de </w:t>
      </w:r>
      <w:r w:rsidR="00DB0971" w:rsidRPr="003355B9">
        <w:rPr>
          <w:rFonts w:ascii="Arial" w:hAnsi="Arial" w:cs="Arial"/>
          <w:sz w:val="22"/>
          <w:szCs w:val="22"/>
        </w:rPr>
        <w:t>o</w:t>
      </w:r>
      <w:r w:rsidRPr="003355B9">
        <w:rPr>
          <w:rFonts w:ascii="Arial" w:hAnsi="Arial" w:cs="Arial"/>
          <w:sz w:val="22"/>
          <w:szCs w:val="22"/>
        </w:rPr>
        <w:t>bra deberán recaer en pers</w:t>
      </w:r>
      <w:r w:rsidR="00DB0971" w:rsidRPr="003355B9">
        <w:rPr>
          <w:rFonts w:ascii="Arial" w:hAnsi="Arial" w:cs="Arial"/>
          <w:sz w:val="22"/>
          <w:szCs w:val="22"/>
        </w:rPr>
        <w:t>o</w:t>
      </w:r>
      <w:r w:rsidRPr="003355B9">
        <w:rPr>
          <w:rFonts w:ascii="Arial" w:hAnsi="Arial" w:cs="Arial"/>
          <w:sz w:val="22"/>
          <w:szCs w:val="22"/>
        </w:rPr>
        <w:t>na c</w:t>
      </w:r>
      <w:r w:rsidR="00DB0971" w:rsidRPr="003355B9">
        <w:rPr>
          <w:rFonts w:ascii="Arial" w:hAnsi="Arial" w:cs="Arial"/>
          <w:sz w:val="22"/>
          <w:szCs w:val="22"/>
        </w:rPr>
        <w:t>o</w:t>
      </w:r>
      <w:r w:rsidRPr="003355B9">
        <w:rPr>
          <w:rFonts w:ascii="Arial" w:hAnsi="Arial" w:cs="Arial"/>
          <w:sz w:val="22"/>
          <w:szCs w:val="22"/>
        </w:rPr>
        <w:t>n estudi</w:t>
      </w:r>
      <w:r w:rsidR="00DB0971" w:rsidRPr="003355B9">
        <w:rPr>
          <w:rFonts w:ascii="Arial" w:hAnsi="Arial" w:cs="Arial"/>
          <w:sz w:val="22"/>
          <w:szCs w:val="22"/>
        </w:rPr>
        <w:t>o</w:t>
      </w:r>
      <w:r w:rsidRPr="003355B9">
        <w:rPr>
          <w:rFonts w:ascii="Arial" w:hAnsi="Arial" w:cs="Arial"/>
          <w:sz w:val="22"/>
          <w:szCs w:val="22"/>
        </w:rPr>
        <w:t xml:space="preserve">s en ingeniería civil </w:t>
      </w:r>
      <w:r w:rsidR="00DB0971" w:rsidRPr="003355B9">
        <w:rPr>
          <w:rFonts w:ascii="Arial" w:hAnsi="Arial" w:cs="Arial"/>
          <w:sz w:val="22"/>
          <w:szCs w:val="22"/>
        </w:rPr>
        <w:t>o</w:t>
      </w:r>
      <w:r w:rsidRPr="003355B9">
        <w:rPr>
          <w:rFonts w:ascii="Arial" w:hAnsi="Arial" w:cs="Arial"/>
          <w:sz w:val="22"/>
          <w:szCs w:val="22"/>
        </w:rPr>
        <w:t xml:space="preserve"> arquitectura, c</w:t>
      </w:r>
      <w:r w:rsidR="00DB0971" w:rsidRPr="003355B9">
        <w:rPr>
          <w:rFonts w:ascii="Arial" w:hAnsi="Arial" w:cs="Arial"/>
          <w:sz w:val="22"/>
          <w:szCs w:val="22"/>
        </w:rPr>
        <w:t>o</w:t>
      </w:r>
      <w:r w:rsidRPr="003355B9">
        <w:rPr>
          <w:rFonts w:ascii="Arial" w:hAnsi="Arial" w:cs="Arial"/>
          <w:sz w:val="22"/>
          <w:szCs w:val="22"/>
        </w:rPr>
        <w:t>n la respectiva cédula pr</w:t>
      </w:r>
      <w:r w:rsidR="00DB0971" w:rsidRPr="003355B9">
        <w:rPr>
          <w:rFonts w:ascii="Arial" w:hAnsi="Arial" w:cs="Arial"/>
          <w:sz w:val="22"/>
          <w:szCs w:val="22"/>
        </w:rPr>
        <w:t>o</w:t>
      </w:r>
      <w:r w:rsidRPr="003355B9">
        <w:rPr>
          <w:rFonts w:ascii="Arial" w:hAnsi="Arial" w:cs="Arial"/>
          <w:sz w:val="22"/>
          <w:szCs w:val="22"/>
        </w:rPr>
        <w:t>fes</w:t>
      </w:r>
      <w:r w:rsidR="00727BB6" w:rsidRPr="003355B9">
        <w:rPr>
          <w:rFonts w:ascii="Arial" w:hAnsi="Arial" w:cs="Arial"/>
          <w:sz w:val="22"/>
          <w:szCs w:val="22"/>
        </w:rPr>
        <w:t>iona</w:t>
      </w:r>
      <w:r w:rsidRPr="003355B9">
        <w:rPr>
          <w:rFonts w:ascii="Arial" w:hAnsi="Arial" w:cs="Arial"/>
          <w:sz w:val="22"/>
          <w:szCs w:val="22"/>
        </w:rPr>
        <w:t>l y certificad</w:t>
      </w:r>
      <w:r w:rsidR="00DB0971" w:rsidRPr="003355B9">
        <w:rPr>
          <w:rFonts w:ascii="Arial" w:hAnsi="Arial" w:cs="Arial"/>
          <w:sz w:val="22"/>
          <w:szCs w:val="22"/>
        </w:rPr>
        <w:t>o</w:t>
      </w:r>
      <w:r w:rsidRPr="003355B9">
        <w:rPr>
          <w:rFonts w:ascii="Arial" w:hAnsi="Arial" w:cs="Arial"/>
          <w:sz w:val="22"/>
          <w:szCs w:val="22"/>
        </w:rPr>
        <w:t xml:space="preserve"> de estudi</w:t>
      </w:r>
      <w:r w:rsidR="00DB0971" w:rsidRPr="003355B9">
        <w:rPr>
          <w:rFonts w:ascii="Arial" w:hAnsi="Arial" w:cs="Arial"/>
          <w:sz w:val="22"/>
          <w:szCs w:val="22"/>
        </w:rPr>
        <w:t>o</w:t>
      </w:r>
      <w:r w:rsidRPr="003355B9">
        <w:rPr>
          <w:rFonts w:ascii="Arial" w:hAnsi="Arial" w:cs="Arial"/>
          <w:sz w:val="22"/>
          <w:szCs w:val="22"/>
        </w:rPr>
        <w:t>s emitid</w:t>
      </w:r>
      <w:r w:rsidR="00DB0971" w:rsidRPr="003355B9">
        <w:rPr>
          <w:rFonts w:ascii="Arial" w:hAnsi="Arial" w:cs="Arial"/>
          <w:sz w:val="22"/>
          <w:szCs w:val="22"/>
        </w:rPr>
        <w:t>o</w:t>
      </w:r>
      <w:r w:rsidRPr="003355B9">
        <w:rPr>
          <w:rFonts w:ascii="Arial" w:hAnsi="Arial" w:cs="Arial"/>
          <w:sz w:val="22"/>
          <w:szCs w:val="22"/>
        </w:rPr>
        <w:t xml:space="preserve"> </w:t>
      </w:r>
      <w:r w:rsidRPr="003355B9">
        <w:rPr>
          <w:rFonts w:ascii="Arial" w:hAnsi="Arial" w:cs="Arial"/>
          <w:sz w:val="22"/>
          <w:szCs w:val="22"/>
        </w:rPr>
        <w:lastRenderedPageBreak/>
        <w:t>p</w:t>
      </w:r>
      <w:r w:rsidR="00DB0971" w:rsidRPr="003355B9">
        <w:rPr>
          <w:rFonts w:ascii="Arial" w:hAnsi="Arial" w:cs="Arial"/>
          <w:sz w:val="22"/>
          <w:szCs w:val="22"/>
        </w:rPr>
        <w:t>o</w:t>
      </w:r>
      <w:r w:rsidRPr="003355B9">
        <w:rPr>
          <w:rFonts w:ascii="Arial" w:hAnsi="Arial" w:cs="Arial"/>
          <w:sz w:val="22"/>
          <w:szCs w:val="22"/>
        </w:rPr>
        <w:t>r instituc</w:t>
      </w:r>
      <w:r w:rsidR="005F2261" w:rsidRPr="003355B9">
        <w:rPr>
          <w:rFonts w:ascii="Arial" w:hAnsi="Arial" w:cs="Arial"/>
          <w:sz w:val="22"/>
          <w:szCs w:val="22"/>
        </w:rPr>
        <w:t>ión</w:t>
      </w:r>
      <w:r w:rsidRPr="003355B9">
        <w:rPr>
          <w:rFonts w:ascii="Arial" w:hAnsi="Arial" w:cs="Arial"/>
          <w:sz w:val="22"/>
          <w:szCs w:val="22"/>
        </w:rPr>
        <w:t xml:space="preserve"> de educac</w:t>
      </w:r>
      <w:r w:rsidR="005F2261" w:rsidRPr="003355B9">
        <w:rPr>
          <w:rFonts w:ascii="Arial" w:hAnsi="Arial" w:cs="Arial"/>
          <w:sz w:val="22"/>
          <w:szCs w:val="22"/>
        </w:rPr>
        <w:t>ión</w:t>
      </w:r>
      <w:r w:rsidRPr="003355B9">
        <w:rPr>
          <w:rFonts w:ascii="Arial" w:hAnsi="Arial" w:cs="Arial"/>
          <w:sz w:val="22"/>
          <w:szCs w:val="22"/>
        </w:rPr>
        <w:t xml:space="preserve"> superi</w:t>
      </w:r>
      <w:r w:rsidR="00DB0971" w:rsidRPr="003355B9">
        <w:rPr>
          <w:rFonts w:ascii="Arial" w:hAnsi="Arial" w:cs="Arial"/>
          <w:sz w:val="22"/>
          <w:szCs w:val="22"/>
        </w:rPr>
        <w:t>o</w:t>
      </w:r>
      <w:r w:rsidRPr="003355B9">
        <w:rPr>
          <w:rFonts w:ascii="Arial" w:hAnsi="Arial" w:cs="Arial"/>
          <w:sz w:val="22"/>
          <w:szCs w:val="22"/>
        </w:rPr>
        <w:t>r que l</w:t>
      </w:r>
      <w:r w:rsidR="00DB0971" w:rsidRPr="003355B9">
        <w:rPr>
          <w:rFonts w:ascii="Arial" w:hAnsi="Arial" w:cs="Arial"/>
          <w:sz w:val="22"/>
          <w:szCs w:val="22"/>
        </w:rPr>
        <w:t>o</w:t>
      </w:r>
      <w:r w:rsidRPr="003355B9">
        <w:rPr>
          <w:rFonts w:ascii="Arial" w:hAnsi="Arial" w:cs="Arial"/>
          <w:sz w:val="22"/>
          <w:szCs w:val="22"/>
        </w:rPr>
        <w:t xml:space="preserve"> acredite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especialista en estructuras, cálcul</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estudi</w:t>
      </w:r>
      <w:r w:rsidR="00DB0971" w:rsidRPr="003355B9">
        <w:rPr>
          <w:rFonts w:ascii="Arial" w:hAnsi="Arial" w:cs="Arial"/>
          <w:sz w:val="22"/>
          <w:szCs w:val="22"/>
        </w:rPr>
        <w:t>o</w:t>
      </w:r>
      <w:r w:rsidRPr="003355B9">
        <w:rPr>
          <w:rFonts w:ascii="Arial" w:hAnsi="Arial" w:cs="Arial"/>
          <w:sz w:val="22"/>
          <w:szCs w:val="22"/>
        </w:rPr>
        <w:t>s equivalentes</w:t>
      </w:r>
      <w:r w:rsidR="007B10F5" w:rsidRPr="003355B9">
        <w:rPr>
          <w:rFonts w:ascii="Arial" w:hAnsi="Arial" w:cs="Arial"/>
          <w:sz w:val="22"/>
          <w:szCs w:val="22"/>
        </w:rPr>
        <w:t>.</w:t>
      </w:r>
    </w:p>
    <w:p w:rsidR="004C6AE5" w:rsidRPr="003355B9" w:rsidRDefault="004C6AE5"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AD5F2C" w:rsidRPr="003355B9">
        <w:rPr>
          <w:rFonts w:ascii="Arial" w:hAnsi="Arial" w:cs="Arial"/>
          <w:b/>
          <w:sz w:val="22"/>
          <w:szCs w:val="22"/>
        </w:rPr>
        <w:t>31</w:t>
      </w:r>
      <w:r w:rsidR="00936FE0" w:rsidRPr="003355B9">
        <w:rPr>
          <w:rFonts w:ascii="Arial" w:hAnsi="Arial" w:cs="Arial"/>
          <w:b/>
          <w:sz w:val="22"/>
          <w:szCs w:val="22"/>
        </w:rPr>
        <w:t>9</w:t>
      </w:r>
      <w:r w:rsidR="00AD5F2C" w:rsidRPr="003355B9">
        <w:rPr>
          <w:rFonts w:ascii="Arial" w:hAnsi="Arial" w:cs="Arial"/>
          <w:b/>
          <w:sz w:val="22"/>
          <w:szCs w:val="22"/>
        </w:rPr>
        <w:t>.-</w:t>
      </w:r>
      <w:r w:rsidRPr="003355B9">
        <w:rPr>
          <w:rFonts w:ascii="Arial" w:hAnsi="Arial" w:cs="Arial"/>
          <w:bCs/>
          <w:sz w:val="22"/>
          <w:szCs w:val="22"/>
        </w:rPr>
        <w:t xml:space="preserve"> </w:t>
      </w:r>
      <w:r w:rsidRPr="003355B9">
        <w:rPr>
          <w:rFonts w:ascii="Arial" w:hAnsi="Arial" w:cs="Arial"/>
          <w:sz w:val="22"/>
          <w:szCs w:val="22"/>
        </w:rPr>
        <w:t>Serán sujet</w:t>
      </w:r>
      <w:r w:rsidR="00DB0971" w:rsidRPr="003355B9">
        <w:rPr>
          <w:rFonts w:ascii="Arial" w:hAnsi="Arial" w:cs="Arial"/>
          <w:sz w:val="22"/>
          <w:szCs w:val="22"/>
        </w:rPr>
        <w:t>o</w:t>
      </w:r>
      <w:r w:rsidRPr="003355B9">
        <w:rPr>
          <w:rFonts w:ascii="Arial" w:hAnsi="Arial" w:cs="Arial"/>
          <w:sz w:val="22"/>
          <w:szCs w:val="22"/>
        </w:rPr>
        <w:t>s resp</w:t>
      </w:r>
      <w:r w:rsidR="00DB0971" w:rsidRPr="003355B9">
        <w:rPr>
          <w:rFonts w:ascii="Arial" w:hAnsi="Arial" w:cs="Arial"/>
          <w:sz w:val="22"/>
          <w:szCs w:val="22"/>
        </w:rPr>
        <w:t>o</w:t>
      </w:r>
      <w:r w:rsidRPr="003355B9">
        <w:rPr>
          <w:rFonts w:ascii="Arial" w:hAnsi="Arial" w:cs="Arial"/>
          <w:sz w:val="22"/>
          <w:szCs w:val="22"/>
        </w:rPr>
        <w:t>nsables s</w:t>
      </w:r>
      <w:r w:rsidR="00DB0971" w:rsidRPr="003355B9">
        <w:rPr>
          <w:rFonts w:ascii="Arial" w:hAnsi="Arial" w:cs="Arial"/>
          <w:sz w:val="22"/>
          <w:szCs w:val="22"/>
        </w:rPr>
        <w:t>o</w:t>
      </w:r>
      <w:r w:rsidRPr="003355B9">
        <w:rPr>
          <w:rFonts w:ascii="Arial" w:hAnsi="Arial" w:cs="Arial"/>
          <w:sz w:val="22"/>
          <w:szCs w:val="22"/>
        </w:rPr>
        <w:t>lidari</w:t>
      </w:r>
      <w:r w:rsidR="00DB0971" w:rsidRPr="003355B9">
        <w:rPr>
          <w:rFonts w:ascii="Arial" w:hAnsi="Arial" w:cs="Arial"/>
          <w:sz w:val="22"/>
          <w:szCs w:val="22"/>
        </w:rPr>
        <w:t>o</w:t>
      </w:r>
      <w:r w:rsidRPr="003355B9">
        <w:rPr>
          <w:rFonts w:ascii="Arial" w:hAnsi="Arial" w:cs="Arial"/>
          <w:sz w:val="22"/>
          <w:szCs w:val="22"/>
        </w:rPr>
        <w:t>s para l</w:t>
      </w:r>
      <w:r w:rsidR="00DB0971" w:rsidRPr="003355B9">
        <w:rPr>
          <w:rFonts w:ascii="Arial" w:hAnsi="Arial" w:cs="Arial"/>
          <w:sz w:val="22"/>
          <w:szCs w:val="22"/>
        </w:rPr>
        <w:t>o</w:t>
      </w:r>
      <w:r w:rsidRPr="003355B9">
        <w:rPr>
          <w:rFonts w:ascii="Arial" w:hAnsi="Arial" w:cs="Arial"/>
          <w:sz w:val="22"/>
          <w:szCs w:val="22"/>
        </w:rPr>
        <w:t>s efect</w:t>
      </w:r>
      <w:r w:rsidR="00DB0971" w:rsidRPr="003355B9">
        <w:rPr>
          <w:rFonts w:ascii="Arial" w:hAnsi="Arial" w:cs="Arial"/>
          <w:sz w:val="22"/>
          <w:szCs w:val="22"/>
        </w:rPr>
        <w:t>o</w:t>
      </w:r>
      <w:r w:rsidRPr="003355B9">
        <w:rPr>
          <w:rFonts w:ascii="Arial" w:hAnsi="Arial" w:cs="Arial"/>
          <w:sz w:val="22"/>
          <w:szCs w:val="22"/>
        </w:rPr>
        <w:t xml:space="preserve">s de esta </w:t>
      </w:r>
      <w:r w:rsidR="00B37A15" w:rsidRPr="003355B9">
        <w:rPr>
          <w:rFonts w:ascii="Arial" w:hAnsi="Arial" w:cs="Arial"/>
          <w:sz w:val="22"/>
          <w:szCs w:val="22"/>
        </w:rPr>
        <w:t>Ley</w:t>
      </w:r>
      <w:r w:rsidR="001D78DE" w:rsidRPr="003355B9">
        <w:rPr>
          <w:rFonts w:ascii="Arial" w:hAnsi="Arial" w:cs="Arial"/>
          <w:sz w:val="22"/>
          <w:szCs w:val="22"/>
        </w:rPr>
        <w:t xml:space="preserve"> </w:t>
      </w:r>
      <w:r w:rsidRPr="003355B9">
        <w:rPr>
          <w:rFonts w:ascii="Arial" w:hAnsi="Arial" w:cs="Arial"/>
          <w:sz w:val="22"/>
          <w:szCs w:val="22"/>
        </w:rPr>
        <w:t xml:space="preserve">el </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 xml:space="preserve">s </w:t>
      </w:r>
      <w:r w:rsidR="002E0D54" w:rsidRPr="003355B9">
        <w:rPr>
          <w:rFonts w:ascii="Arial" w:hAnsi="Arial" w:cs="Arial"/>
          <w:sz w:val="22"/>
          <w:szCs w:val="22"/>
        </w:rPr>
        <w:t>profesionista</w:t>
      </w:r>
      <w:r w:rsidRPr="003355B9">
        <w:rPr>
          <w:rFonts w:ascii="Arial" w:hAnsi="Arial" w:cs="Arial"/>
          <w:sz w:val="22"/>
          <w:szCs w:val="22"/>
        </w:rPr>
        <w:t>s resp</w:t>
      </w:r>
      <w:r w:rsidR="00DB0971" w:rsidRPr="003355B9">
        <w:rPr>
          <w:rFonts w:ascii="Arial" w:hAnsi="Arial" w:cs="Arial"/>
          <w:sz w:val="22"/>
          <w:szCs w:val="22"/>
        </w:rPr>
        <w:t>o</w:t>
      </w:r>
      <w:r w:rsidRPr="003355B9">
        <w:rPr>
          <w:rFonts w:ascii="Arial" w:hAnsi="Arial" w:cs="Arial"/>
          <w:sz w:val="22"/>
          <w:szCs w:val="22"/>
        </w:rPr>
        <w:t xml:space="preserve">nsables </w:t>
      </w:r>
      <w:r w:rsidR="00DB0971" w:rsidRPr="003355B9">
        <w:rPr>
          <w:rFonts w:ascii="Arial" w:hAnsi="Arial" w:cs="Arial"/>
          <w:sz w:val="22"/>
          <w:szCs w:val="22"/>
        </w:rPr>
        <w:t>o</w:t>
      </w:r>
      <w:r w:rsidRPr="003355B9">
        <w:rPr>
          <w:rFonts w:ascii="Arial" w:hAnsi="Arial" w:cs="Arial"/>
          <w:sz w:val="22"/>
          <w:szCs w:val="22"/>
        </w:rPr>
        <w:t xml:space="preserve"> direct</w:t>
      </w:r>
      <w:r w:rsidR="00DB0971" w:rsidRPr="003355B9">
        <w:rPr>
          <w:rFonts w:ascii="Arial" w:hAnsi="Arial" w:cs="Arial"/>
          <w:sz w:val="22"/>
          <w:szCs w:val="22"/>
        </w:rPr>
        <w:t>o</w:t>
      </w:r>
      <w:r w:rsidRPr="003355B9">
        <w:rPr>
          <w:rFonts w:ascii="Arial" w:hAnsi="Arial" w:cs="Arial"/>
          <w:sz w:val="22"/>
          <w:szCs w:val="22"/>
        </w:rPr>
        <w:t>res resp</w:t>
      </w:r>
      <w:r w:rsidR="00DB0971" w:rsidRPr="003355B9">
        <w:rPr>
          <w:rFonts w:ascii="Arial" w:hAnsi="Arial" w:cs="Arial"/>
          <w:sz w:val="22"/>
          <w:szCs w:val="22"/>
        </w:rPr>
        <w:t>o</w:t>
      </w:r>
      <w:r w:rsidRPr="003355B9">
        <w:rPr>
          <w:rFonts w:ascii="Arial" w:hAnsi="Arial" w:cs="Arial"/>
          <w:sz w:val="22"/>
          <w:szCs w:val="22"/>
        </w:rPr>
        <w:t xml:space="preserve">nsables de </w:t>
      </w:r>
      <w:r w:rsidR="00DB0971" w:rsidRPr="003355B9">
        <w:rPr>
          <w:rFonts w:ascii="Arial" w:hAnsi="Arial" w:cs="Arial"/>
          <w:sz w:val="22"/>
          <w:szCs w:val="22"/>
        </w:rPr>
        <w:t>o</w:t>
      </w:r>
      <w:r w:rsidRPr="003355B9">
        <w:rPr>
          <w:rFonts w:ascii="Arial" w:hAnsi="Arial" w:cs="Arial"/>
          <w:sz w:val="22"/>
          <w:szCs w:val="22"/>
        </w:rPr>
        <w:t>bra que intervengan c</w:t>
      </w:r>
      <w:r w:rsidR="00DB0971" w:rsidRPr="003355B9">
        <w:rPr>
          <w:rFonts w:ascii="Arial" w:hAnsi="Arial" w:cs="Arial"/>
          <w:sz w:val="22"/>
          <w:szCs w:val="22"/>
        </w:rPr>
        <w:t>o</w:t>
      </w:r>
      <w:r w:rsidRPr="003355B9">
        <w:rPr>
          <w:rFonts w:ascii="Arial" w:hAnsi="Arial" w:cs="Arial"/>
          <w:sz w:val="22"/>
          <w:szCs w:val="22"/>
        </w:rPr>
        <w:t xml:space="preserve">n su aval </w:t>
      </w:r>
      <w:r w:rsidR="00DB0971" w:rsidRPr="003355B9">
        <w:rPr>
          <w:rFonts w:ascii="Arial" w:hAnsi="Arial" w:cs="Arial"/>
          <w:sz w:val="22"/>
          <w:szCs w:val="22"/>
        </w:rPr>
        <w:t>o</w:t>
      </w:r>
      <w:r w:rsidRPr="003355B9">
        <w:rPr>
          <w:rFonts w:ascii="Arial" w:hAnsi="Arial" w:cs="Arial"/>
          <w:sz w:val="22"/>
          <w:szCs w:val="22"/>
        </w:rPr>
        <w:t xml:space="preserve"> firma c</w:t>
      </w:r>
      <w:r w:rsidR="00DB0971" w:rsidRPr="003355B9">
        <w:rPr>
          <w:rFonts w:ascii="Arial" w:hAnsi="Arial" w:cs="Arial"/>
          <w:sz w:val="22"/>
          <w:szCs w:val="22"/>
        </w:rPr>
        <w:t>o</w:t>
      </w:r>
      <w:r w:rsidRPr="003355B9">
        <w:rPr>
          <w:rFonts w:ascii="Arial" w:hAnsi="Arial" w:cs="Arial"/>
          <w:sz w:val="22"/>
          <w:szCs w:val="22"/>
        </w:rPr>
        <w:t>n el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001D78DE" w:rsidRPr="003355B9">
        <w:rPr>
          <w:rFonts w:ascii="Arial" w:hAnsi="Arial" w:cs="Arial"/>
          <w:sz w:val="22"/>
          <w:szCs w:val="22"/>
        </w:rPr>
        <w:t xml:space="preserve"> </w:t>
      </w:r>
      <w:r w:rsidR="00DB0971" w:rsidRPr="003355B9">
        <w:rPr>
          <w:rFonts w:ascii="Arial" w:hAnsi="Arial" w:cs="Arial"/>
          <w:sz w:val="22"/>
          <w:szCs w:val="22"/>
        </w:rPr>
        <w:t>o</w:t>
      </w:r>
      <w:r w:rsidR="001D78DE" w:rsidRPr="003355B9">
        <w:rPr>
          <w:rFonts w:ascii="Arial" w:hAnsi="Arial" w:cs="Arial"/>
          <w:sz w:val="22"/>
          <w:szCs w:val="22"/>
        </w:rPr>
        <w:t xml:space="preserve"> desarr</w:t>
      </w:r>
      <w:r w:rsidR="00DB0971" w:rsidRPr="003355B9">
        <w:rPr>
          <w:rFonts w:ascii="Arial" w:hAnsi="Arial" w:cs="Arial"/>
          <w:sz w:val="22"/>
          <w:szCs w:val="22"/>
        </w:rPr>
        <w:t>o</w:t>
      </w:r>
      <w:r w:rsidR="001D78DE" w:rsidRPr="003355B9">
        <w:rPr>
          <w:rFonts w:ascii="Arial" w:hAnsi="Arial" w:cs="Arial"/>
          <w:sz w:val="22"/>
          <w:szCs w:val="22"/>
        </w:rPr>
        <w:t>llad</w:t>
      </w:r>
      <w:r w:rsidR="00DB0971" w:rsidRPr="003355B9">
        <w:rPr>
          <w:rFonts w:ascii="Arial" w:hAnsi="Arial" w:cs="Arial"/>
          <w:sz w:val="22"/>
          <w:szCs w:val="22"/>
        </w:rPr>
        <w:t>o</w:t>
      </w:r>
      <w:r w:rsidR="001D78DE" w:rsidRPr="003355B9">
        <w:rPr>
          <w:rFonts w:ascii="Arial" w:hAnsi="Arial" w:cs="Arial"/>
          <w:sz w:val="22"/>
          <w:szCs w:val="22"/>
        </w:rPr>
        <w:t>r de un pr</w:t>
      </w:r>
      <w:r w:rsidR="00DB0971" w:rsidRPr="003355B9">
        <w:rPr>
          <w:rFonts w:ascii="Arial" w:hAnsi="Arial" w:cs="Arial"/>
          <w:sz w:val="22"/>
          <w:szCs w:val="22"/>
        </w:rPr>
        <w:t>o</w:t>
      </w:r>
      <w:r w:rsidR="001D78DE" w:rsidRPr="003355B9">
        <w:rPr>
          <w:rFonts w:ascii="Arial" w:hAnsi="Arial" w:cs="Arial"/>
          <w:sz w:val="22"/>
          <w:szCs w:val="22"/>
        </w:rPr>
        <w:t>yect</w:t>
      </w:r>
      <w:r w:rsidR="00DB0971" w:rsidRPr="003355B9">
        <w:rPr>
          <w:rFonts w:ascii="Arial" w:hAnsi="Arial" w:cs="Arial"/>
          <w:sz w:val="22"/>
          <w:szCs w:val="22"/>
        </w:rPr>
        <w:t>o</w:t>
      </w:r>
      <w:r w:rsidR="001D78DE"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AD5F2C" w:rsidRPr="003355B9">
        <w:rPr>
          <w:rFonts w:ascii="Arial" w:hAnsi="Arial" w:cs="Arial"/>
          <w:b/>
          <w:sz w:val="22"/>
          <w:szCs w:val="22"/>
        </w:rPr>
        <w:t>3</w:t>
      </w:r>
      <w:r w:rsidR="00936FE0" w:rsidRPr="003355B9">
        <w:rPr>
          <w:rFonts w:ascii="Arial" w:hAnsi="Arial" w:cs="Arial"/>
          <w:b/>
          <w:sz w:val="22"/>
          <w:szCs w:val="22"/>
        </w:rPr>
        <w:t>20</w:t>
      </w:r>
      <w:r w:rsidR="00AD5F2C" w:rsidRPr="003355B9">
        <w:rPr>
          <w:rFonts w:ascii="Arial" w:hAnsi="Arial" w:cs="Arial"/>
          <w:b/>
          <w:sz w:val="22"/>
          <w:szCs w:val="22"/>
        </w:rPr>
        <w:t>.-</w:t>
      </w:r>
      <w:r w:rsidRPr="003355B9">
        <w:rPr>
          <w:rFonts w:ascii="Arial" w:hAnsi="Arial" w:cs="Arial"/>
          <w:bCs/>
          <w:sz w:val="22"/>
          <w:szCs w:val="22"/>
        </w:rPr>
        <w:t xml:space="preserve"> L</w:t>
      </w:r>
      <w:r w:rsidR="00DB0971" w:rsidRPr="003355B9">
        <w:rPr>
          <w:rFonts w:ascii="Arial" w:hAnsi="Arial" w:cs="Arial"/>
          <w:bCs/>
          <w:sz w:val="22"/>
          <w:szCs w:val="22"/>
        </w:rPr>
        <w:t>o</w:t>
      </w:r>
      <w:r w:rsidRPr="003355B9">
        <w:rPr>
          <w:rFonts w:ascii="Arial" w:hAnsi="Arial" w:cs="Arial"/>
          <w:bCs/>
          <w:sz w:val="22"/>
          <w:szCs w:val="22"/>
        </w:rPr>
        <w:t xml:space="preserve">s </w:t>
      </w:r>
      <w:r w:rsidR="002E0D54" w:rsidRPr="003355B9">
        <w:rPr>
          <w:rFonts w:ascii="Arial" w:hAnsi="Arial" w:cs="Arial"/>
          <w:bCs/>
          <w:sz w:val="22"/>
          <w:szCs w:val="22"/>
        </w:rPr>
        <w:t>profesionista</w:t>
      </w:r>
      <w:r w:rsidRPr="003355B9">
        <w:rPr>
          <w:rFonts w:ascii="Arial" w:hAnsi="Arial" w:cs="Arial"/>
          <w:bCs/>
          <w:sz w:val="22"/>
          <w:szCs w:val="22"/>
        </w:rPr>
        <w:t>s resp</w:t>
      </w:r>
      <w:r w:rsidR="00DB0971" w:rsidRPr="003355B9">
        <w:rPr>
          <w:rFonts w:ascii="Arial" w:hAnsi="Arial" w:cs="Arial"/>
          <w:bCs/>
          <w:sz w:val="22"/>
          <w:szCs w:val="22"/>
        </w:rPr>
        <w:t>o</w:t>
      </w:r>
      <w:r w:rsidRPr="003355B9">
        <w:rPr>
          <w:rFonts w:ascii="Arial" w:hAnsi="Arial" w:cs="Arial"/>
          <w:bCs/>
          <w:sz w:val="22"/>
          <w:szCs w:val="22"/>
        </w:rPr>
        <w:t xml:space="preserve">nsables y </w:t>
      </w:r>
      <w:r w:rsidRPr="003355B9">
        <w:rPr>
          <w:rFonts w:ascii="Arial" w:hAnsi="Arial" w:cs="Arial"/>
          <w:sz w:val="22"/>
          <w:szCs w:val="22"/>
        </w:rPr>
        <w:t>direct</w:t>
      </w:r>
      <w:r w:rsidR="00DB0971" w:rsidRPr="003355B9">
        <w:rPr>
          <w:rFonts w:ascii="Arial" w:hAnsi="Arial" w:cs="Arial"/>
          <w:sz w:val="22"/>
          <w:szCs w:val="22"/>
        </w:rPr>
        <w:t>o</w:t>
      </w:r>
      <w:r w:rsidRPr="003355B9">
        <w:rPr>
          <w:rFonts w:ascii="Arial" w:hAnsi="Arial" w:cs="Arial"/>
          <w:sz w:val="22"/>
          <w:szCs w:val="22"/>
        </w:rPr>
        <w:t>res resp</w:t>
      </w:r>
      <w:r w:rsidR="00DB0971" w:rsidRPr="003355B9">
        <w:rPr>
          <w:rFonts w:ascii="Arial" w:hAnsi="Arial" w:cs="Arial"/>
          <w:sz w:val="22"/>
          <w:szCs w:val="22"/>
        </w:rPr>
        <w:t>o</w:t>
      </w:r>
      <w:r w:rsidRPr="003355B9">
        <w:rPr>
          <w:rFonts w:ascii="Arial" w:hAnsi="Arial" w:cs="Arial"/>
          <w:sz w:val="22"/>
          <w:szCs w:val="22"/>
        </w:rPr>
        <w:t xml:space="preserve">nsables de </w:t>
      </w:r>
      <w:r w:rsidR="00DB0971" w:rsidRPr="003355B9">
        <w:rPr>
          <w:rFonts w:ascii="Arial" w:hAnsi="Arial" w:cs="Arial"/>
          <w:sz w:val="22"/>
          <w:szCs w:val="22"/>
        </w:rPr>
        <w:t>o</w:t>
      </w:r>
      <w:r w:rsidRPr="003355B9">
        <w:rPr>
          <w:rFonts w:ascii="Arial" w:hAnsi="Arial" w:cs="Arial"/>
          <w:sz w:val="22"/>
          <w:szCs w:val="22"/>
        </w:rPr>
        <w:t>bra</w:t>
      </w:r>
      <w:r w:rsidRPr="003355B9">
        <w:rPr>
          <w:rFonts w:ascii="Arial" w:hAnsi="Arial" w:cs="Arial"/>
          <w:bCs/>
          <w:sz w:val="22"/>
          <w:szCs w:val="22"/>
        </w:rPr>
        <w:t xml:space="preserve"> que intervengan en l</w:t>
      </w:r>
      <w:r w:rsidR="00DB0971" w:rsidRPr="003355B9">
        <w:rPr>
          <w:rFonts w:ascii="Arial" w:hAnsi="Arial" w:cs="Arial"/>
          <w:bCs/>
          <w:sz w:val="22"/>
          <w:szCs w:val="22"/>
        </w:rPr>
        <w:t>o</w:t>
      </w:r>
      <w:r w:rsidRPr="003355B9">
        <w:rPr>
          <w:rFonts w:ascii="Arial" w:hAnsi="Arial" w:cs="Arial"/>
          <w:bCs/>
          <w:sz w:val="22"/>
          <w:szCs w:val="22"/>
        </w:rPr>
        <w:t>s act</w:t>
      </w:r>
      <w:r w:rsidR="00DB0971" w:rsidRPr="003355B9">
        <w:rPr>
          <w:rFonts w:ascii="Arial" w:hAnsi="Arial" w:cs="Arial"/>
          <w:bCs/>
          <w:sz w:val="22"/>
          <w:szCs w:val="22"/>
        </w:rPr>
        <w:t>o</w:t>
      </w:r>
      <w:r w:rsidRPr="003355B9">
        <w:rPr>
          <w:rFonts w:ascii="Arial" w:hAnsi="Arial" w:cs="Arial"/>
          <w:bCs/>
          <w:sz w:val="22"/>
          <w:szCs w:val="22"/>
        </w:rPr>
        <w:t xml:space="preserve">s a que se refiere esta </w:t>
      </w:r>
      <w:r w:rsidR="00B37A15" w:rsidRPr="003355B9">
        <w:rPr>
          <w:rFonts w:ascii="Arial" w:hAnsi="Arial" w:cs="Arial"/>
          <w:bCs/>
          <w:sz w:val="22"/>
          <w:szCs w:val="22"/>
        </w:rPr>
        <w:t>Ley</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l</w:t>
      </w:r>
      <w:r w:rsidR="00DB0971" w:rsidRPr="003355B9">
        <w:rPr>
          <w:rFonts w:ascii="Arial" w:hAnsi="Arial" w:cs="Arial"/>
          <w:bCs/>
          <w:sz w:val="22"/>
          <w:szCs w:val="22"/>
        </w:rPr>
        <w:t>o</w:t>
      </w:r>
      <w:r w:rsidRPr="003355B9">
        <w:rPr>
          <w:rFonts w:ascii="Arial" w:hAnsi="Arial" w:cs="Arial"/>
          <w:bCs/>
          <w:sz w:val="22"/>
          <w:szCs w:val="22"/>
        </w:rPr>
        <w:t>s planes y pr</w:t>
      </w:r>
      <w:r w:rsidR="00DB0971" w:rsidRPr="003355B9">
        <w:rPr>
          <w:rFonts w:ascii="Arial" w:hAnsi="Arial" w:cs="Arial"/>
          <w:bCs/>
          <w:sz w:val="22"/>
          <w:szCs w:val="22"/>
        </w:rPr>
        <w:t>o</w:t>
      </w:r>
      <w:r w:rsidRPr="003355B9">
        <w:rPr>
          <w:rFonts w:ascii="Arial" w:hAnsi="Arial" w:cs="Arial"/>
          <w:bCs/>
          <w:sz w:val="22"/>
          <w:szCs w:val="22"/>
        </w:rPr>
        <w:t>gramas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mediante su aval </w:t>
      </w:r>
      <w:r w:rsidR="00DB0971" w:rsidRPr="003355B9">
        <w:rPr>
          <w:rFonts w:ascii="Arial" w:hAnsi="Arial" w:cs="Arial"/>
          <w:bCs/>
          <w:sz w:val="22"/>
          <w:szCs w:val="22"/>
        </w:rPr>
        <w:t>o</w:t>
      </w:r>
      <w:r w:rsidRPr="003355B9">
        <w:rPr>
          <w:rFonts w:ascii="Arial" w:hAnsi="Arial" w:cs="Arial"/>
          <w:bCs/>
          <w:sz w:val="22"/>
          <w:szCs w:val="22"/>
        </w:rPr>
        <w:t xml:space="preserve"> firma, además de ser resp</w:t>
      </w:r>
      <w:r w:rsidR="00DB0971" w:rsidRPr="003355B9">
        <w:rPr>
          <w:rFonts w:ascii="Arial" w:hAnsi="Arial" w:cs="Arial"/>
          <w:bCs/>
          <w:sz w:val="22"/>
          <w:szCs w:val="22"/>
        </w:rPr>
        <w:t>o</w:t>
      </w:r>
      <w:r w:rsidRPr="003355B9">
        <w:rPr>
          <w:rFonts w:ascii="Arial" w:hAnsi="Arial" w:cs="Arial"/>
          <w:bCs/>
          <w:sz w:val="22"/>
          <w:szCs w:val="22"/>
        </w:rPr>
        <w:t>nsables s</w:t>
      </w:r>
      <w:r w:rsidR="00DB0971" w:rsidRPr="003355B9">
        <w:rPr>
          <w:rFonts w:ascii="Arial" w:hAnsi="Arial" w:cs="Arial"/>
          <w:bCs/>
          <w:sz w:val="22"/>
          <w:szCs w:val="22"/>
        </w:rPr>
        <w:t>o</w:t>
      </w:r>
      <w:r w:rsidRPr="003355B9">
        <w:rPr>
          <w:rFonts w:ascii="Arial" w:hAnsi="Arial" w:cs="Arial"/>
          <w:bCs/>
          <w:sz w:val="22"/>
          <w:szCs w:val="22"/>
        </w:rPr>
        <w:t>lidari</w:t>
      </w:r>
      <w:r w:rsidR="00DB0971" w:rsidRPr="003355B9">
        <w:rPr>
          <w:rFonts w:ascii="Arial" w:hAnsi="Arial" w:cs="Arial"/>
          <w:bCs/>
          <w:sz w:val="22"/>
          <w:szCs w:val="22"/>
        </w:rPr>
        <w:t>o</w:t>
      </w:r>
      <w:r w:rsidRPr="003355B9">
        <w:rPr>
          <w:rFonts w:ascii="Arial" w:hAnsi="Arial" w:cs="Arial"/>
          <w:bCs/>
          <w:sz w:val="22"/>
          <w:szCs w:val="22"/>
        </w:rPr>
        <w:t>s en l</w:t>
      </w:r>
      <w:r w:rsidR="00DB0971" w:rsidRPr="003355B9">
        <w:rPr>
          <w:rFonts w:ascii="Arial" w:hAnsi="Arial" w:cs="Arial"/>
          <w:bCs/>
          <w:sz w:val="22"/>
          <w:szCs w:val="22"/>
        </w:rPr>
        <w:t>o</w:t>
      </w:r>
      <w:r w:rsidRPr="003355B9">
        <w:rPr>
          <w:rFonts w:ascii="Arial" w:hAnsi="Arial" w:cs="Arial"/>
          <w:bCs/>
          <w:sz w:val="22"/>
          <w:szCs w:val="22"/>
        </w:rPr>
        <w:t>s términ</w:t>
      </w:r>
      <w:r w:rsidR="00DB0971" w:rsidRPr="003355B9">
        <w:rPr>
          <w:rFonts w:ascii="Arial" w:hAnsi="Arial" w:cs="Arial"/>
          <w:bCs/>
          <w:sz w:val="22"/>
          <w:szCs w:val="22"/>
        </w:rPr>
        <w:t>o</w:t>
      </w:r>
      <w:r w:rsidRPr="003355B9">
        <w:rPr>
          <w:rFonts w:ascii="Arial" w:hAnsi="Arial" w:cs="Arial"/>
          <w:bCs/>
          <w:sz w:val="22"/>
          <w:szCs w:val="22"/>
        </w:rPr>
        <w:t xml:space="preserve">s esta </w:t>
      </w:r>
      <w:r w:rsidR="00B37A15" w:rsidRPr="003355B9">
        <w:rPr>
          <w:rFonts w:ascii="Arial" w:hAnsi="Arial" w:cs="Arial"/>
          <w:bCs/>
          <w:sz w:val="22"/>
          <w:szCs w:val="22"/>
        </w:rPr>
        <w:t>Ley</w:t>
      </w:r>
      <w:r w:rsidRPr="003355B9">
        <w:rPr>
          <w:rFonts w:ascii="Arial" w:hAnsi="Arial" w:cs="Arial"/>
          <w:bCs/>
          <w:sz w:val="22"/>
          <w:szCs w:val="22"/>
        </w:rPr>
        <w:t>, resp</w:t>
      </w:r>
      <w:r w:rsidR="00DB0971" w:rsidRPr="003355B9">
        <w:rPr>
          <w:rFonts w:ascii="Arial" w:hAnsi="Arial" w:cs="Arial"/>
          <w:bCs/>
          <w:sz w:val="22"/>
          <w:szCs w:val="22"/>
        </w:rPr>
        <w:t>o</w:t>
      </w:r>
      <w:r w:rsidRPr="003355B9">
        <w:rPr>
          <w:rFonts w:ascii="Arial" w:hAnsi="Arial" w:cs="Arial"/>
          <w:bCs/>
          <w:sz w:val="22"/>
          <w:szCs w:val="22"/>
        </w:rPr>
        <w:t>nderán en l</w:t>
      </w:r>
      <w:r w:rsidR="00DB0971" w:rsidRPr="003355B9">
        <w:rPr>
          <w:rFonts w:ascii="Arial" w:hAnsi="Arial" w:cs="Arial"/>
          <w:bCs/>
          <w:sz w:val="22"/>
          <w:szCs w:val="22"/>
        </w:rPr>
        <w:t>o</w:t>
      </w:r>
      <w:r w:rsidRPr="003355B9">
        <w:rPr>
          <w:rFonts w:ascii="Arial" w:hAnsi="Arial" w:cs="Arial"/>
          <w:bCs/>
          <w:sz w:val="22"/>
          <w:szCs w:val="22"/>
        </w:rPr>
        <w:t>s términ</w:t>
      </w:r>
      <w:r w:rsidR="00DB0971" w:rsidRPr="003355B9">
        <w:rPr>
          <w:rFonts w:ascii="Arial" w:hAnsi="Arial" w:cs="Arial"/>
          <w:bCs/>
          <w:sz w:val="22"/>
          <w:szCs w:val="22"/>
        </w:rPr>
        <w:t>o</w:t>
      </w:r>
      <w:r w:rsidRPr="003355B9">
        <w:rPr>
          <w:rFonts w:ascii="Arial" w:hAnsi="Arial" w:cs="Arial"/>
          <w:bCs/>
          <w:sz w:val="22"/>
          <w:szCs w:val="22"/>
        </w:rPr>
        <w:t>s de la legislac</w:t>
      </w:r>
      <w:r w:rsidR="005F2261" w:rsidRPr="003355B9">
        <w:rPr>
          <w:rFonts w:ascii="Arial" w:hAnsi="Arial" w:cs="Arial"/>
          <w:bCs/>
          <w:sz w:val="22"/>
          <w:szCs w:val="22"/>
        </w:rPr>
        <w:t>ión</w:t>
      </w:r>
      <w:r w:rsidRPr="003355B9">
        <w:rPr>
          <w:rFonts w:ascii="Arial" w:hAnsi="Arial" w:cs="Arial"/>
          <w:bCs/>
          <w:sz w:val="22"/>
          <w:szCs w:val="22"/>
        </w:rPr>
        <w:t xml:space="preserve"> civil y penal aplicable </w:t>
      </w:r>
      <w:r w:rsidRPr="003355B9">
        <w:rPr>
          <w:rFonts w:ascii="Arial" w:hAnsi="Arial" w:cs="Arial"/>
          <w:sz w:val="22"/>
          <w:szCs w:val="22"/>
        </w:rPr>
        <w:t xml:space="preserve">y </w:t>
      </w:r>
      <w:r w:rsidR="00DB0971" w:rsidRPr="003355B9">
        <w:rPr>
          <w:rFonts w:ascii="Arial" w:hAnsi="Arial" w:cs="Arial"/>
          <w:sz w:val="22"/>
          <w:szCs w:val="22"/>
        </w:rPr>
        <w:t>o</w:t>
      </w:r>
      <w:r w:rsidRPr="003355B9">
        <w:rPr>
          <w:rFonts w:ascii="Arial" w:hAnsi="Arial" w:cs="Arial"/>
          <w:sz w:val="22"/>
          <w:szCs w:val="22"/>
        </w:rPr>
        <w:t>riginarán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nsecuencia la aplicac</w:t>
      </w:r>
      <w:r w:rsidR="005F2261" w:rsidRPr="003355B9">
        <w:rPr>
          <w:rFonts w:ascii="Arial" w:hAnsi="Arial" w:cs="Arial"/>
          <w:sz w:val="22"/>
          <w:szCs w:val="22"/>
        </w:rPr>
        <w:t>ión</w:t>
      </w:r>
      <w:r w:rsidRPr="003355B9">
        <w:rPr>
          <w:rFonts w:ascii="Arial" w:hAnsi="Arial" w:cs="Arial"/>
          <w:sz w:val="22"/>
          <w:szCs w:val="22"/>
        </w:rPr>
        <w:t xml:space="preserve"> de las </w:t>
      </w:r>
      <w:r w:rsidR="000039AE" w:rsidRPr="003355B9">
        <w:rPr>
          <w:rFonts w:ascii="Arial" w:hAnsi="Arial" w:cs="Arial"/>
          <w:sz w:val="22"/>
          <w:szCs w:val="22"/>
        </w:rPr>
        <w:t>sanciones</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y en su cas</w:t>
      </w:r>
      <w:r w:rsidR="00DB0971" w:rsidRPr="003355B9">
        <w:rPr>
          <w:rFonts w:ascii="Arial" w:hAnsi="Arial" w:cs="Arial"/>
          <w:sz w:val="22"/>
          <w:szCs w:val="22"/>
        </w:rPr>
        <w:t>o</w:t>
      </w:r>
      <w:r w:rsidRPr="003355B9">
        <w:rPr>
          <w:rFonts w:ascii="Arial" w:hAnsi="Arial" w:cs="Arial"/>
          <w:sz w:val="22"/>
          <w:szCs w:val="22"/>
        </w:rPr>
        <w:t xml:space="preserve">, la </w:t>
      </w:r>
      <w:r w:rsidR="00DB0971" w:rsidRPr="003355B9">
        <w:rPr>
          <w:rFonts w:ascii="Arial" w:hAnsi="Arial" w:cs="Arial"/>
          <w:sz w:val="22"/>
          <w:szCs w:val="22"/>
        </w:rPr>
        <w:t>o</w:t>
      </w:r>
      <w:r w:rsidRPr="003355B9">
        <w:rPr>
          <w:rFonts w:ascii="Arial" w:hAnsi="Arial" w:cs="Arial"/>
          <w:sz w:val="22"/>
          <w:szCs w:val="22"/>
        </w:rPr>
        <w:t>bligac</w:t>
      </w:r>
      <w:r w:rsidR="005F2261" w:rsidRPr="003355B9">
        <w:rPr>
          <w:rFonts w:ascii="Arial" w:hAnsi="Arial" w:cs="Arial"/>
          <w:sz w:val="22"/>
          <w:szCs w:val="22"/>
        </w:rPr>
        <w:t>ión</w:t>
      </w:r>
      <w:r w:rsidRPr="003355B9">
        <w:rPr>
          <w:rFonts w:ascii="Arial" w:hAnsi="Arial" w:cs="Arial"/>
          <w:sz w:val="22"/>
          <w:szCs w:val="22"/>
        </w:rPr>
        <w:t xml:space="preserve"> de indemnizar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s dañ</w:t>
      </w:r>
      <w:r w:rsidR="00DB0971" w:rsidRPr="003355B9">
        <w:rPr>
          <w:rFonts w:ascii="Arial" w:hAnsi="Arial" w:cs="Arial"/>
          <w:sz w:val="22"/>
          <w:szCs w:val="22"/>
        </w:rPr>
        <w:t>o</w:t>
      </w:r>
      <w:r w:rsidRPr="003355B9">
        <w:rPr>
          <w:rFonts w:ascii="Arial" w:hAnsi="Arial" w:cs="Arial"/>
          <w:sz w:val="22"/>
          <w:szCs w:val="22"/>
        </w:rPr>
        <w:t>s y perjuici</w:t>
      </w:r>
      <w:r w:rsidR="00DB0971" w:rsidRPr="003355B9">
        <w:rPr>
          <w:rFonts w:ascii="Arial" w:hAnsi="Arial" w:cs="Arial"/>
          <w:sz w:val="22"/>
          <w:szCs w:val="22"/>
        </w:rPr>
        <w:t>o</w:t>
      </w:r>
      <w:r w:rsidRPr="003355B9">
        <w:rPr>
          <w:rFonts w:ascii="Arial" w:hAnsi="Arial" w:cs="Arial"/>
          <w:sz w:val="22"/>
          <w:szCs w:val="22"/>
        </w:rPr>
        <w:t>s causad</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s </w:t>
      </w:r>
      <w:r w:rsidR="002E0D54" w:rsidRPr="003355B9">
        <w:rPr>
          <w:rFonts w:ascii="Arial" w:hAnsi="Arial" w:cs="Arial"/>
          <w:sz w:val="22"/>
          <w:szCs w:val="22"/>
        </w:rPr>
        <w:t>profesionista</w:t>
      </w:r>
      <w:r w:rsidRPr="003355B9">
        <w:rPr>
          <w:rFonts w:ascii="Arial" w:hAnsi="Arial" w:cs="Arial"/>
          <w:sz w:val="22"/>
          <w:szCs w:val="22"/>
        </w:rPr>
        <w:t>s resp</w:t>
      </w:r>
      <w:r w:rsidR="00DB0971" w:rsidRPr="003355B9">
        <w:rPr>
          <w:rFonts w:ascii="Arial" w:hAnsi="Arial" w:cs="Arial"/>
          <w:sz w:val="22"/>
          <w:szCs w:val="22"/>
        </w:rPr>
        <w:t>o</w:t>
      </w:r>
      <w:r w:rsidRPr="003355B9">
        <w:rPr>
          <w:rFonts w:ascii="Arial" w:hAnsi="Arial" w:cs="Arial"/>
          <w:sz w:val="22"/>
          <w:szCs w:val="22"/>
        </w:rPr>
        <w:t>nsables que hayan sid</w:t>
      </w:r>
      <w:r w:rsidR="00DB0971" w:rsidRPr="003355B9">
        <w:rPr>
          <w:rFonts w:ascii="Arial" w:hAnsi="Arial" w:cs="Arial"/>
          <w:sz w:val="22"/>
          <w:szCs w:val="22"/>
        </w:rPr>
        <w:t>o</w:t>
      </w:r>
      <w:r w:rsidRPr="003355B9">
        <w:rPr>
          <w:rFonts w:ascii="Arial" w:hAnsi="Arial" w:cs="Arial"/>
          <w:sz w:val="22"/>
          <w:szCs w:val="22"/>
        </w:rPr>
        <w:t xml:space="preserve"> </w:t>
      </w:r>
      <w:r w:rsidR="00E35EDF" w:rsidRPr="003355B9">
        <w:rPr>
          <w:rFonts w:ascii="Arial" w:hAnsi="Arial" w:cs="Arial"/>
          <w:sz w:val="22"/>
          <w:szCs w:val="22"/>
        </w:rPr>
        <w:t>sanciona</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serán rep</w:t>
      </w:r>
      <w:r w:rsidR="00DB0971" w:rsidRPr="003355B9">
        <w:rPr>
          <w:rFonts w:ascii="Arial" w:hAnsi="Arial" w:cs="Arial"/>
          <w:sz w:val="22"/>
          <w:szCs w:val="22"/>
        </w:rPr>
        <w:t>o</w:t>
      </w:r>
      <w:r w:rsidRPr="003355B9">
        <w:rPr>
          <w:rFonts w:ascii="Arial" w:hAnsi="Arial" w:cs="Arial"/>
          <w:sz w:val="22"/>
          <w:szCs w:val="22"/>
        </w:rPr>
        <w:t>rtad</w:t>
      </w:r>
      <w:r w:rsidR="00DB0971" w:rsidRPr="003355B9">
        <w:rPr>
          <w:rFonts w:ascii="Arial" w:hAnsi="Arial" w:cs="Arial"/>
          <w:sz w:val="22"/>
          <w:szCs w:val="22"/>
        </w:rPr>
        <w:t>o</w:t>
      </w:r>
      <w:r w:rsidRPr="003355B9">
        <w:rPr>
          <w:rFonts w:ascii="Arial" w:hAnsi="Arial" w:cs="Arial"/>
          <w:sz w:val="22"/>
          <w:szCs w:val="22"/>
        </w:rPr>
        <w:t>s a las aut</w:t>
      </w:r>
      <w:r w:rsidR="00DB0971" w:rsidRPr="003355B9">
        <w:rPr>
          <w:rFonts w:ascii="Arial" w:hAnsi="Arial" w:cs="Arial"/>
          <w:sz w:val="22"/>
          <w:szCs w:val="22"/>
        </w:rPr>
        <w:t>o</w:t>
      </w:r>
      <w:r w:rsidRPr="003355B9">
        <w:rPr>
          <w:rFonts w:ascii="Arial" w:hAnsi="Arial" w:cs="Arial"/>
          <w:sz w:val="22"/>
          <w:szCs w:val="22"/>
        </w:rPr>
        <w:t>ridades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 para que éstas t</w:t>
      </w:r>
      <w:r w:rsidR="00DB0971" w:rsidRPr="003355B9">
        <w:rPr>
          <w:rFonts w:ascii="Arial" w:hAnsi="Arial" w:cs="Arial"/>
          <w:sz w:val="22"/>
          <w:szCs w:val="22"/>
        </w:rPr>
        <w:t>o</w:t>
      </w:r>
      <w:r w:rsidRPr="003355B9">
        <w:rPr>
          <w:rFonts w:ascii="Arial" w:hAnsi="Arial" w:cs="Arial"/>
          <w:sz w:val="22"/>
          <w:szCs w:val="22"/>
        </w:rPr>
        <w:t>men las medidas c</w:t>
      </w:r>
      <w:r w:rsidR="00DB0971" w:rsidRPr="003355B9">
        <w:rPr>
          <w:rFonts w:ascii="Arial" w:hAnsi="Arial" w:cs="Arial"/>
          <w:sz w:val="22"/>
          <w:szCs w:val="22"/>
        </w:rPr>
        <w:t>o</w:t>
      </w:r>
      <w:r w:rsidRPr="003355B9">
        <w:rPr>
          <w:rFonts w:ascii="Arial" w:hAnsi="Arial" w:cs="Arial"/>
          <w:sz w:val="22"/>
          <w:szCs w:val="22"/>
        </w:rPr>
        <w:t>nducentes; además se inf</w:t>
      </w:r>
      <w:r w:rsidR="00DB0971" w:rsidRPr="003355B9">
        <w:rPr>
          <w:rFonts w:ascii="Arial" w:hAnsi="Arial" w:cs="Arial"/>
          <w:sz w:val="22"/>
          <w:szCs w:val="22"/>
        </w:rPr>
        <w:t>o</w:t>
      </w:r>
      <w:r w:rsidRPr="003355B9">
        <w:rPr>
          <w:rFonts w:ascii="Arial" w:hAnsi="Arial" w:cs="Arial"/>
          <w:sz w:val="22"/>
          <w:szCs w:val="22"/>
        </w:rPr>
        <w:t>rmará al c</w:t>
      </w:r>
      <w:r w:rsidR="00DB0971" w:rsidRPr="003355B9">
        <w:rPr>
          <w:rFonts w:ascii="Arial" w:hAnsi="Arial" w:cs="Arial"/>
          <w:sz w:val="22"/>
          <w:szCs w:val="22"/>
        </w:rPr>
        <w:t>o</w:t>
      </w:r>
      <w:r w:rsidRPr="003355B9">
        <w:rPr>
          <w:rFonts w:ascii="Arial" w:hAnsi="Arial" w:cs="Arial"/>
          <w:sz w:val="22"/>
          <w:szCs w:val="22"/>
        </w:rPr>
        <w:t>legi</w:t>
      </w:r>
      <w:r w:rsidR="00DB0971" w:rsidRPr="003355B9">
        <w:rPr>
          <w:rFonts w:ascii="Arial" w:hAnsi="Arial" w:cs="Arial"/>
          <w:sz w:val="22"/>
          <w:szCs w:val="22"/>
        </w:rPr>
        <w:t>o</w:t>
      </w:r>
      <w:r w:rsidRPr="003355B9">
        <w:rPr>
          <w:rFonts w:ascii="Arial" w:hAnsi="Arial" w:cs="Arial"/>
          <w:sz w:val="22"/>
          <w:szCs w:val="22"/>
        </w:rPr>
        <w:t xml:space="preserve"> de </w:t>
      </w:r>
      <w:r w:rsidR="00E35EDF" w:rsidRPr="003355B9">
        <w:rPr>
          <w:rFonts w:ascii="Arial" w:hAnsi="Arial" w:cs="Arial"/>
          <w:sz w:val="22"/>
          <w:szCs w:val="22"/>
        </w:rPr>
        <w:t>profesionales</w:t>
      </w:r>
      <w:r w:rsidRPr="003355B9">
        <w:rPr>
          <w:rFonts w:ascii="Arial" w:hAnsi="Arial" w:cs="Arial"/>
          <w:sz w:val="22"/>
          <w:szCs w:val="22"/>
        </w:rPr>
        <w:t xml:space="preserve"> al que pertenezca el infract</w:t>
      </w:r>
      <w:r w:rsidR="00DB0971" w:rsidRPr="003355B9">
        <w:rPr>
          <w:rFonts w:ascii="Arial" w:hAnsi="Arial" w:cs="Arial"/>
          <w:sz w:val="22"/>
          <w:szCs w:val="22"/>
        </w:rPr>
        <w:t>o</w:t>
      </w:r>
      <w:r w:rsidRPr="003355B9">
        <w:rPr>
          <w:rFonts w:ascii="Arial" w:hAnsi="Arial" w:cs="Arial"/>
          <w:sz w:val="22"/>
          <w:szCs w:val="22"/>
        </w:rPr>
        <w:t>r, para l</w:t>
      </w:r>
      <w:r w:rsidR="00DB0971" w:rsidRPr="003355B9">
        <w:rPr>
          <w:rFonts w:ascii="Arial" w:hAnsi="Arial" w:cs="Arial"/>
          <w:sz w:val="22"/>
          <w:szCs w:val="22"/>
        </w:rPr>
        <w:t>o</w:t>
      </w:r>
      <w:r w:rsidRPr="003355B9">
        <w:rPr>
          <w:rFonts w:ascii="Arial" w:hAnsi="Arial" w:cs="Arial"/>
          <w:sz w:val="22"/>
          <w:szCs w:val="22"/>
        </w:rPr>
        <w:t>s efect</w:t>
      </w:r>
      <w:r w:rsidR="00DB0971" w:rsidRPr="003355B9">
        <w:rPr>
          <w:rFonts w:ascii="Arial" w:hAnsi="Arial" w:cs="Arial"/>
          <w:sz w:val="22"/>
          <w:szCs w:val="22"/>
        </w:rPr>
        <w:t>o</w:t>
      </w:r>
      <w:r w:rsidRPr="003355B9">
        <w:rPr>
          <w:rFonts w:ascii="Arial" w:hAnsi="Arial" w:cs="Arial"/>
          <w:sz w:val="22"/>
          <w:szCs w:val="22"/>
        </w:rPr>
        <w:t>s a que haya lugar.</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direct</w:t>
      </w:r>
      <w:r w:rsidR="00DB0971" w:rsidRPr="003355B9">
        <w:rPr>
          <w:rFonts w:ascii="Arial" w:hAnsi="Arial" w:cs="Arial"/>
          <w:sz w:val="22"/>
          <w:szCs w:val="22"/>
        </w:rPr>
        <w:t>o</w:t>
      </w:r>
      <w:r w:rsidRPr="003355B9">
        <w:rPr>
          <w:rFonts w:ascii="Arial" w:hAnsi="Arial" w:cs="Arial"/>
          <w:sz w:val="22"/>
          <w:szCs w:val="22"/>
        </w:rPr>
        <w:t>res resp</w:t>
      </w:r>
      <w:r w:rsidR="00DB0971" w:rsidRPr="003355B9">
        <w:rPr>
          <w:rFonts w:ascii="Arial" w:hAnsi="Arial" w:cs="Arial"/>
          <w:sz w:val="22"/>
          <w:szCs w:val="22"/>
        </w:rPr>
        <w:t>o</w:t>
      </w:r>
      <w:r w:rsidRPr="003355B9">
        <w:rPr>
          <w:rFonts w:ascii="Arial" w:hAnsi="Arial" w:cs="Arial"/>
          <w:sz w:val="22"/>
          <w:szCs w:val="22"/>
        </w:rPr>
        <w:t xml:space="preserve">nsables de </w:t>
      </w:r>
      <w:r w:rsidR="00DB0971" w:rsidRPr="003355B9">
        <w:rPr>
          <w:rFonts w:ascii="Arial" w:hAnsi="Arial" w:cs="Arial"/>
          <w:sz w:val="22"/>
          <w:szCs w:val="22"/>
        </w:rPr>
        <w:t>o</w:t>
      </w:r>
      <w:r w:rsidRPr="003355B9">
        <w:rPr>
          <w:rFonts w:ascii="Arial" w:hAnsi="Arial" w:cs="Arial"/>
          <w:sz w:val="22"/>
          <w:szCs w:val="22"/>
        </w:rPr>
        <w:t>bra que incurran en infr</w:t>
      </w:r>
      <w:r w:rsidR="007119F7" w:rsidRPr="003355B9">
        <w:rPr>
          <w:rFonts w:ascii="Arial" w:hAnsi="Arial" w:cs="Arial"/>
          <w:sz w:val="22"/>
          <w:szCs w:val="22"/>
        </w:rPr>
        <w:t>acciones</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s de l</w:t>
      </w:r>
      <w:r w:rsidR="00DB0971" w:rsidRPr="003355B9">
        <w:rPr>
          <w:rFonts w:ascii="Arial" w:hAnsi="Arial" w:cs="Arial"/>
          <w:sz w:val="22"/>
          <w:szCs w:val="22"/>
        </w:rPr>
        <w:t>o</w:t>
      </w:r>
      <w:r w:rsidRPr="003355B9">
        <w:rPr>
          <w:rFonts w:ascii="Arial" w:hAnsi="Arial" w:cs="Arial"/>
          <w:sz w:val="22"/>
          <w:szCs w:val="22"/>
        </w:rPr>
        <w:t xml:space="preserve"> establecid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 xml:space="preserve">r el presente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xml:space="preserve"> serán </w:t>
      </w:r>
      <w:r w:rsidR="00E35EDF" w:rsidRPr="003355B9">
        <w:rPr>
          <w:rFonts w:ascii="Arial" w:hAnsi="Arial" w:cs="Arial"/>
          <w:sz w:val="22"/>
          <w:szCs w:val="22"/>
        </w:rPr>
        <w:t>sanciona</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rme al mism</w:t>
      </w:r>
      <w:r w:rsidR="00DB0971" w:rsidRPr="003355B9">
        <w:rPr>
          <w:rFonts w:ascii="Arial" w:hAnsi="Arial" w:cs="Arial"/>
          <w:sz w:val="22"/>
          <w:szCs w:val="22"/>
        </w:rPr>
        <w:t>o</w:t>
      </w:r>
      <w:r w:rsidRPr="003355B9">
        <w:rPr>
          <w:rFonts w:ascii="Arial" w:hAnsi="Arial" w:cs="Arial"/>
          <w:sz w:val="22"/>
          <w:szCs w:val="22"/>
        </w:rPr>
        <w:t>.</w:t>
      </w:r>
    </w:p>
    <w:p w:rsidR="004C6AE5" w:rsidRPr="003355B9" w:rsidRDefault="004C6AE5" w:rsidP="00785576">
      <w:pPr>
        <w:tabs>
          <w:tab w:val="left" w:pos="0"/>
        </w:tabs>
        <w:jc w:val="both"/>
        <w:rPr>
          <w:rFonts w:ascii="Arial" w:hAnsi="Arial" w:cs="Arial"/>
          <w:sz w:val="22"/>
          <w:szCs w:val="22"/>
        </w:rPr>
      </w:pPr>
    </w:p>
    <w:p w:rsidR="008B4FB2" w:rsidRPr="003355B9" w:rsidRDefault="008B4FB2" w:rsidP="00785576">
      <w:pPr>
        <w:tabs>
          <w:tab w:val="left" w:pos="0"/>
        </w:tabs>
        <w:jc w:val="both"/>
        <w:rPr>
          <w:rFonts w:ascii="Arial" w:hAnsi="Arial" w:cs="Arial"/>
          <w:sz w:val="22"/>
          <w:szCs w:val="22"/>
        </w:rPr>
      </w:pP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TÍTUL</w:t>
      </w:r>
      <w:r w:rsidR="00DB0971" w:rsidRPr="003355B9">
        <w:rPr>
          <w:rFonts w:ascii="Arial" w:hAnsi="Arial" w:cs="Arial"/>
          <w:b/>
          <w:sz w:val="22"/>
          <w:szCs w:val="22"/>
        </w:rPr>
        <w:t>O</w:t>
      </w:r>
      <w:r w:rsidRPr="003355B9">
        <w:rPr>
          <w:rFonts w:ascii="Arial" w:hAnsi="Arial" w:cs="Arial"/>
          <w:b/>
          <w:sz w:val="22"/>
          <w:szCs w:val="22"/>
        </w:rPr>
        <w:t xml:space="preserve"> </w:t>
      </w:r>
      <w:r w:rsidR="001D78DE" w:rsidRPr="003355B9">
        <w:rPr>
          <w:rFonts w:ascii="Arial" w:hAnsi="Arial" w:cs="Arial"/>
          <w:b/>
          <w:sz w:val="22"/>
          <w:szCs w:val="22"/>
        </w:rPr>
        <w:t>DÉCIM</w:t>
      </w:r>
      <w:r w:rsidR="00DB0971" w:rsidRPr="003355B9">
        <w:rPr>
          <w:rFonts w:ascii="Arial" w:hAnsi="Arial" w:cs="Arial"/>
          <w:b/>
          <w:sz w:val="22"/>
          <w:szCs w:val="22"/>
        </w:rPr>
        <w:t>O</w:t>
      </w:r>
      <w:r w:rsidR="001D78DE" w:rsidRPr="003355B9">
        <w:rPr>
          <w:rFonts w:ascii="Arial" w:hAnsi="Arial" w:cs="Arial"/>
          <w:b/>
          <w:sz w:val="22"/>
          <w:szCs w:val="22"/>
        </w:rPr>
        <w:t xml:space="preserve"> PRIMER</w:t>
      </w:r>
      <w:r w:rsidR="00DB0971" w:rsidRPr="003355B9">
        <w:rPr>
          <w:rFonts w:ascii="Arial" w:hAnsi="Arial" w:cs="Arial"/>
          <w:b/>
          <w:sz w:val="22"/>
          <w:szCs w:val="22"/>
        </w:rPr>
        <w:t>O</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BASES GENERALES PARA LA REGLAMENTAC</w:t>
      </w:r>
      <w:r w:rsidR="005F2261" w:rsidRPr="003355B9">
        <w:rPr>
          <w:rFonts w:ascii="Arial" w:hAnsi="Arial" w:cs="Arial"/>
          <w:b/>
          <w:sz w:val="22"/>
          <w:szCs w:val="22"/>
        </w:rPr>
        <w:t>IÓN</w:t>
      </w:r>
      <w:r w:rsidRPr="003355B9">
        <w:rPr>
          <w:rFonts w:ascii="Arial" w:hAnsi="Arial" w:cs="Arial"/>
          <w:b/>
          <w:sz w:val="22"/>
          <w:szCs w:val="22"/>
        </w:rPr>
        <w:t xml:space="preserve"> MUNICIPAL</w:t>
      </w:r>
    </w:p>
    <w:p w:rsidR="009C01FC" w:rsidRPr="003355B9" w:rsidRDefault="009C01FC" w:rsidP="00785576">
      <w:pPr>
        <w:tabs>
          <w:tab w:val="left" w:pos="0"/>
          <w:tab w:val="left" w:pos="5760"/>
        </w:tabs>
        <w:jc w:val="center"/>
        <w:rPr>
          <w:rFonts w:ascii="Arial" w:hAnsi="Arial" w:cs="Arial"/>
          <w:b/>
          <w:sz w:val="22"/>
          <w:szCs w:val="22"/>
        </w:rPr>
      </w:pPr>
    </w:p>
    <w:p w:rsidR="008B4FB2" w:rsidRPr="003355B9" w:rsidRDefault="008B4FB2" w:rsidP="00785576">
      <w:pPr>
        <w:tabs>
          <w:tab w:val="left" w:pos="0"/>
          <w:tab w:val="left" w:pos="5760"/>
        </w:tabs>
        <w:jc w:val="center"/>
        <w:rPr>
          <w:rFonts w:ascii="Arial" w:hAnsi="Arial" w:cs="Arial"/>
          <w:b/>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PRIMER</w:t>
      </w:r>
      <w:r w:rsidR="00DB0971" w:rsidRPr="003355B9">
        <w:rPr>
          <w:rFonts w:ascii="Arial" w:hAnsi="Arial" w:cs="Arial"/>
          <w:b/>
          <w:sz w:val="22"/>
          <w:szCs w:val="22"/>
        </w:rPr>
        <w:t>O</w:t>
      </w:r>
    </w:p>
    <w:p w:rsidR="004C6AE5"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BASES GENERALES PARA LA REGLAMENTAC</w:t>
      </w:r>
      <w:r w:rsidR="005F2261" w:rsidRPr="003355B9">
        <w:rPr>
          <w:rFonts w:ascii="Arial" w:hAnsi="Arial" w:cs="Arial"/>
          <w:b/>
          <w:sz w:val="22"/>
          <w:szCs w:val="22"/>
        </w:rPr>
        <w:t>IÓN</w:t>
      </w:r>
      <w:r w:rsidRPr="003355B9">
        <w:rPr>
          <w:rFonts w:ascii="Arial" w:hAnsi="Arial" w:cs="Arial"/>
          <w:b/>
          <w:sz w:val="22"/>
          <w:szCs w:val="22"/>
        </w:rPr>
        <w:t xml:space="preserve"> MUNICIPAL</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EN MATERIA DE Z</w:t>
      </w:r>
      <w:r w:rsidR="00DB0971" w:rsidRPr="003355B9">
        <w:rPr>
          <w:rFonts w:ascii="Arial" w:hAnsi="Arial" w:cs="Arial"/>
          <w:b/>
          <w:sz w:val="22"/>
          <w:szCs w:val="22"/>
        </w:rPr>
        <w:t>O</w:t>
      </w:r>
      <w:r w:rsidRPr="003355B9">
        <w:rPr>
          <w:rFonts w:ascii="Arial" w:hAnsi="Arial" w:cs="Arial"/>
          <w:b/>
          <w:sz w:val="22"/>
          <w:szCs w:val="22"/>
        </w:rPr>
        <w:t>NIFICAC</w:t>
      </w:r>
      <w:r w:rsidR="005F2261" w:rsidRPr="003355B9">
        <w:rPr>
          <w:rFonts w:ascii="Arial" w:hAnsi="Arial" w:cs="Arial"/>
          <w:b/>
          <w:sz w:val="22"/>
          <w:szCs w:val="22"/>
        </w:rPr>
        <w:t>IÓN</w:t>
      </w:r>
      <w:r w:rsidRPr="003355B9">
        <w:rPr>
          <w:rFonts w:ascii="Arial" w:hAnsi="Arial" w:cs="Arial"/>
          <w:b/>
          <w:sz w:val="22"/>
          <w:szCs w:val="22"/>
        </w:rPr>
        <w:t xml:space="preserve"> Y US</w:t>
      </w:r>
      <w:r w:rsidR="00DB0971" w:rsidRPr="003355B9">
        <w:rPr>
          <w:rFonts w:ascii="Arial" w:hAnsi="Arial" w:cs="Arial"/>
          <w:b/>
          <w:sz w:val="22"/>
          <w:szCs w:val="22"/>
        </w:rPr>
        <w:t>O</w:t>
      </w:r>
      <w:r w:rsidRPr="003355B9">
        <w:rPr>
          <w:rFonts w:ascii="Arial" w:hAnsi="Arial" w:cs="Arial"/>
          <w:b/>
          <w:sz w:val="22"/>
          <w:szCs w:val="22"/>
        </w:rPr>
        <w:t>S DEL SUEL</w:t>
      </w:r>
      <w:r w:rsidR="00DB0971" w:rsidRPr="003355B9">
        <w:rPr>
          <w:rFonts w:ascii="Arial" w:hAnsi="Arial" w:cs="Arial"/>
          <w:b/>
          <w:sz w:val="22"/>
          <w:szCs w:val="22"/>
        </w:rPr>
        <w:t>O</w:t>
      </w:r>
    </w:p>
    <w:p w:rsidR="009C01FC" w:rsidRPr="003355B9" w:rsidRDefault="009C01FC" w:rsidP="00785576">
      <w:pPr>
        <w:tabs>
          <w:tab w:val="left" w:pos="0"/>
          <w:tab w:val="left" w:pos="5760"/>
        </w:tabs>
        <w:jc w:val="center"/>
        <w:rPr>
          <w:rFonts w:ascii="Arial" w:hAnsi="Arial" w:cs="Arial"/>
          <w:sz w:val="22"/>
          <w:szCs w:val="22"/>
        </w:rPr>
      </w:pPr>
    </w:p>
    <w:p w:rsidR="008B4FB2" w:rsidRPr="003355B9" w:rsidRDefault="008B4FB2" w:rsidP="00785576">
      <w:pPr>
        <w:tabs>
          <w:tab w:val="left" w:pos="0"/>
          <w:tab w:val="left" w:pos="5760"/>
        </w:tabs>
        <w:jc w:val="center"/>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AD5F2C" w:rsidRPr="003355B9">
        <w:rPr>
          <w:rFonts w:ascii="Arial" w:hAnsi="Arial" w:cs="Arial"/>
          <w:b/>
          <w:sz w:val="22"/>
          <w:szCs w:val="22"/>
        </w:rPr>
        <w:t>32</w:t>
      </w:r>
      <w:r w:rsidR="00936FE0" w:rsidRPr="003355B9">
        <w:rPr>
          <w:rFonts w:ascii="Arial" w:hAnsi="Arial" w:cs="Arial"/>
          <w:b/>
          <w:sz w:val="22"/>
          <w:szCs w:val="22"/>
        </w:rPr>
        <w:t>1</w:t>
      </w:r>
      <w:r w:rsidR="00AD5F2C" w:rsidRPr="003355B9">
        <w:rPr>
          <w:rFonts w:ascii="Arial" w:hAnsi="Arial" w:cs="Arial"/>
          <w:b/>
          <w:sz w:val="22"/>
          <w:szCs w:val="22"/>
        </w:rPr>
        <w:t>.-</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reglament</w:t>
      </w:r>
      <w:r w:rsidR="00DB0971" w:rsidRPr="003355B9">
        <w:rPr>
          <w:rFonts w:ascii="Arial" w:hAnsi="Arial" w:cs="Arial"/>
          <w:sz w:val="22"/>
          <w:szCs w:val="22"/>
        </w:rPr>
        <w:t>o</w:t>
      </w:r>
      <w:r w:rsidRPr="003355B9">
        <w:rPr>
          <w:rFonts w:ascii="Arial" w:hAnsi="Arial" w:cs="Arial"/>
          <w:sz w:val="22"/>
          <w:szCs w:val="22"/>
        </w:rPr>
        <w:t>s municipales de z</w:t>
      </w:r>
      <w:r w:rsidR="00DB0971" w:rsidRPr="003355B9">
        <w:rPr>
          <w:rFonts w:ascii="Arial" w:hAnsi="Arial" w:cs="Arial"/>
          <w:sz w:val="22"/>
          <w:szCs w:val="22"/>
        </w:rPr>
        <w:t>o</w:t>
      </w:r>
      <w:r w:rsidRPr="003355B9">
        <w:rPr>
          <w:rFonts w:ascii="Arial" w:hAnsi="Arial" w:cs="Arial"/>
          <w:sz w:val="22"/>
          <w:szCs w:val="22"/>
        </w:rPr>
        <w:t>nificac</w:t>
      </w:r>
      <w:r w:rsidR="005F2261" w:rsidRPr="003355B9">
        <w:rPr>
          <w:rFonts w:ascii="Arial" w:hAnsi="Arial" w:cs="Arial"/>
          <w:sz w:val="22"/>
          <w:szCs w:val="22"/>
        </w:rPr>
        <w:t>ión</w:t>
      </w:r>
      <w:r w:rsidRPr="003355B9">
        <w:rPr>
          <w:rFonts w:ascii="Arial" w:hAnsi="Arial" w:cs="Arial"/>
          <w:sz w:val="22"/>
          <w:szCs w:val="22"/>
        </w:rPr>
        <w:t xml:space="preserve"> y us</w:t>
      </w:r>
      <w:r w:rsidR="00DB0971" w:rsidRPr="003355B9">
        <w:rPr>
          <w:rFonts w:ascii="Arial" w:hAnsi="Arial" w:cs="Arial"/>
          <w:sz w:val="22"/>
          <w:szCs w:val="22"/>
        </w:rPr>
        <w:t>o</w:t>
      </w:r>
      <w:r w:rsidRPr="003355B9">
        <w:rPr>
          <w:rFonts w:ascii="Arial" w:hAnsi="Arial" w:cs="Arial"/>
          <w:sz w:val="22"/>
          <w:szCs w:val="22"/>
        </w:rPr>
        <w:t>s del suel</w:t>
      </w:r>
      <w:r w:rsidR="00DB0971" w:rsidRPr="003355B9">
        <w:rPr>
          <w:rFonts w:ascii="Arial" w:hAnsi="Arial" w:cs="Arial"/>
          <w:sz w:val="22"/>
          <w:szCs w:val="22"/>
        </w:rPr>
        <w:t>o</w:t>
      </w:r>
      <w:r w:rsidRPr="003355B9">
        <w:rPr>
          <w:rFonts w:ascii="Arial" w:hAnsi="Arial" w:cs="Arial"/>
          <w:sz w:val="22"/>
          <w:szCs w:val="22"/>
        </w:rPr>
        <w:t>, deben c</w:t>
      </w:r>
      <w:r w:rsidR="00DB0971" w:rsidRPr="003355B9">
        <w:rPr>
          <w:rFonts w:ascii="Arial" w:hAnsi="Arial" w:cs="Arial"/>
          <w:sz w:val="22"/>
          <w:szCs w:val="22"/>
        </w:rPr>
        <w:t>o</w:t>
      </w:r>
      <w:r w:rsidRPr="003355B9">
        <w:rPr>
          <w:rFonts w:ascii="Arial" w:hAnsi="Arial" w:cs="Arial"/>
          <w:sz w:val="22"/>
          <w:szCs w:val="22"/>
        </w:rPr>
        <w:t>ntener:</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w:t>
      </w:r>
      <w:r w:rsidR="00C569BC" w:rsidRPr="003355B9">
        <w:rPr>
          <w:rFonts w:ascii="Arial" w:hAnsi="Arial" w:cs="Arial"/>
          <w:sz w:val="22"/>
          <w:szCs w:val="22"/>
        </w:rPr>
        <w:t xml:space="preserve"> </w:t>
      </w:r>
      <w:r w:rsidR="009C01FC" w:rsidRPr="003355B9">
        <w:rPr>
          <w:rFonts w:ascii="Arial" w:hAnsi="Arial" w:cs="Arial"/>
          <w:sz w:val="22"/>
          <w:szCs w:val="22"/>
        </w:rPr>
        <w:t>definic</w:t>
      </w:r>
      <w:r w:rsidR="005F2261" w:rsidRPr="003355B9">
        <w:rPr>
          <w:rFonts w:ascii="Arial" w:hAnsi="Arial" w:cs="Arial"/>
          <w:sz w:val="22"/>
          <w:szCs w:val="22"/>
        </w:rPr>
        <w:t>ión</w:t>
      </w:r>
      <w:r w:rsidR="009C01FC" w:rsidRPr="003355B9">
        <w:rPr>
          <w:rFonts w:ascii="Arial" w:hAnsi="Arial" w:cs="Arial"/>
          <w:sz w:val="22"/>
          <w:szCs w:val="22"/>
        </w:rPr>
        <w:t xml:space="preserve"> de la z</w:t>
      </w:r>
      <w:r w:rsidR="00DB0971" w:rsidRPr="003355B9">
        <w:rPr>
          <w:rFonts w:ascii="Arial" w:hAnsi="Arial" w:cs="Arial"/>
          <w:sz w:val="22"/>
          <w:szCs w:val="22"/>
        </w:rPr>
        <w:t>o</w:t>
      </w:r>
      <w:r w:rsidR="009C01FC" w:rsidRPr="003355B9">
        <w:rPr>
          <w:rFonts w:ascii="Arial" w:hAnsi="Arial" w:cs="Arial"/>
          <w:sz w:val="22"/>
          <w:szCs w:val="22"/>
        </w:rPr>
        <w:t>nificac</w:t>
      </w:r>
      <w:r w:rsidR="005F2261" w:rsidRPr="003355B9">
        <w:rPr>
          <w:rFonts w:ascii="Arial" w:hAnsi="Arial" w:cs="Arial"/>
          <w:sz w:val="22"/>
          <w:szCs w:val="22"/>
        </w:rPr>
        <w:t>ión</w:t>
      </w:r>
      <w:r w:rsidR="009C01FC" w:rsidRPr="003355B9">
        <w:rPr>
          <w:rFonts w:ascii="Arial" w:hAnsi="Arial" w:cs="Arial"/>
          <w:sz w:val="22"/>
          <w:szCs w:val="22"/>
        </w:rPr>
        <w:t xml:space="preserve"> del suel</w:t>
      </w:r>
      <w:r w:rsidR="00DB0971" w:rsidRPr="003355B9">
        <w:rPr>
          <w:rFonts w:ascii="Arial" w:hAnsi="Arial" w:cs="Arial"/>
          <w:sz w:val="22"/>
          <w:szCs w:val="22"/>
        </w:rPr>
        <w:t>o</w:t>
      </w:r>
      <w:r w:rsidR="009C01FC" w:rsidRPr="003355B9">
        <w:rPr>
          <w:rFonts w:ascii="Arial" w:hAnsi="Arial" w:cs="Arial"/>
          <w:sz w:val="22"/>
          <w:szCs w:val="22"/>
        </w:rPr>
        <w:t xml:space="preserve"> según us</w:t>
      </w:r>
      <w:r w:rsidR="00DB0971" w:rsidRPr="003355B9">
        <w:rPr>
          <w:rFonts w:ascii="Arial" w:hAnsi="Arial" w:cs="Arial"/>
          <w:sz w:val="22"/>
          <w:szCs w:val="22"/>
        </w:rPr>
        <w:t>o</w:t>
      </w:r>
      <w:r w:rsidR="009C01FC" w:rsidRPr="003355B9">
        <w:rPr>
          <w:rFonts w:ascii="Arial" w:hAnsi="Arial" w:cs="Arial"/>
          <w:sz w:val="22"/>
          <w:szCs w:val="22"/>
        </w:rPr>
        <w:t>s y destin</w:t>
      </w:r>
      <w:r w:rsidR="00DB0971" w:rsidRPr="003355B9">
        <w:rPr>
          <w:rFonts w:ascii="Arial" w:hAnsi="Arial" w:cs="Arial"/>
          <w:sz w:val="22"/>
          <w:szCs w:val="22"/>
        </w:rPr>
        <w:t>o</w:t>
      </w:r>
      <w:r w:rsidR="009C01FC" w:rsidRPr="003355B9">
        <w:rPr>
          <w:rFonts w:ascii="Arial" w:hAnsi="Arial" w:cs="Arial"/>
          <w:sz w:val="22"/>
          <w:szCs w:val="22"/>
        </w:rPr>
        <w:t>s pred</w:t>
      </w:r>
      <w:r w:rsidR="00DB0971" w:rsidRPr="003355B9">
        <w:rPr>
          <w:rFonts w:ascii="Arial" w:hAnsi="Arial" w:cs="Arial"/>
          <w:sz w:val="22"/>
          <w:szCs w:val="22"/>
        </w:rPr>
        <w:t>o</w:t>
      </w:r>
      <w:r w:rsidR="009C01FC" w:rsidRPr="003355B9">
        <w:rPr>
          <w:rFonts w:ascii="Arial" w:hAnsi="Arial" w:cs="Arial"/>
          <w:sz w:val="22"/>
          <w:szCs w:val="22"/>
        </w:rPr>
        <w:t>minantes;</w:t>
      </w:r>
    </w:p>
    <w:p w:rsidR="00A57735" w:rsidRPr="003355B9" w:rsidRDefault="00A57735" w:rsidP="00785576">
      <w:pPr>
        <w:tabs>
          <w:tab w:val="left" w:pos="0"/>
          <w:tab w:val="left" w:pos="5760"/>
        </w:tabs>
        <w:jc w:val="both"/>
        <w:rPr>
          <w:rFonts w:ascii="Arial" w:hAnsi="Arial" w:cs="Arial"/>
          <w:sz w:val="22"/>
          <w:szCs w:val="22"/>
        </w:rPr>
      </w:pPr>
    </w:p>
    <w:p w:rsidR="004C6AE5"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La clasificac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us</w:t>
      </w:r>
      <w:r w:rsidR="00DB0971" w:rsidRPr="003355B9">
        <w:rPr>
          <w:rFonts w:ascii="Arial" w:hAnsi="Arial" w:cs="Arial"/>
          <w:sz w:val="22"/>
          <w:szCs w:val="22"/>
        </w:rPr>
        <w:t>o</w:t>
      </w:r>
      <w:r w:rsidR="009C01FC" w:rsidRPr="003355B9">
        <w:rPr>
          <w:rFonts w:ascii="Arial" w:hAnsi="Arial" w:cs="Arial"/>
          <w:sz w:val="22"/>
          <w:szCs w:val="22"/>
        </w:rPr>
        <w:t>s y destin</w:t>
      </w:r>
      <w:r w:rsidR="00DB0971" w:rsidRPr="003355B9">
        <w:rPr>
          <w:rFonts w:ascii="Arial" w:hAnsi="Arial" w:cs="Arial"/>
          <w:sz w:val="22"/>
          <w:szCs w:val="22"/>
        </w:rPr>
        <w:t>o</w:t>
      </w:r>
      <w:r w:rsidR="009C01FC" w:rsidRPr="003355B9">
        <w:rPr>
          <w:rFonts w:ascii="Arial" w:hAnsi="Arial" w:cs="Arial"/>
          <w:sz w:val="22"/>
          <w:szCs w:val="22"/>
        </w:rPr>
        <w:t>s del suel</w:t>
      </w:r>
      <w:r w:rsidR="00DB0971" w:rsidRPr="003355B9">
        <w:rPr>
          <w:rFonts w:ascii="Arial" w:hAnsi="Arial" w:cs="Arial"/>
          <w:sz w:val="22"/>
          <w:szCs w:val="22"/>
        </w:rPr>
        <w:t>o</w:t>
      </w:r>
      <w:r w:rsidR="009C01FC" w:rsidRPr="003355B9">
        <w:rPr>
          <w:rFonts w:ascii="Arial" w:hAnsi="Arial" w:cs="Arial"/>
          <w:sz w:val="22"/>
          <w:szCs w:val="22"/>
        </w:rPr>
        <w:t xml:space="preserve"> en func</w:t>
      </w:r>
      <w:r w:rsidR="005F2261" w:rsidRPr="003355B9">
        <w:rPr>
          <w:rFonts w:ascii="Arial" w:hAnsi="Arial" w:cs="Arial"/>
          <w:sz w:val="22"/>
          <w:szCs w:val="22"/>
        </w:rPr>
        <w:t>ión</w:t>
      </w:r>
      <w:r w:rsidR="009C01FC" w:rsidRPr="003355B9">
        <w:rPr>
          <w:rFonts w:ascii="Arial" w:hAnsi="Arial" w:cs="Arial"/>
          <w:sz w:val="22"/>
          <w:szCs w:val="22"/>
        </w:rPr>
        <w:t xml:space="preserve"> del grad</w:t>
      </w:r>
      <w:r w:rsidR="00DB0971" w:rsidRPr="003355B9">
        <w:rPr>
          <w:rFonts w:ascii="Arial" w:hAnsi="Arial" w:cs="Arial"/>
          <w:sz w:val="22"/>
          <w:szCs w:val="22"/>
        </w:rPr>
        <w:t>o</w:t>
      </w:r>
      <w:r w:rsidR="009C01FC" w:rsidRPr="003355B9">
        <w:rPr>
          <w:rFonts w:ascii="Arial" w:hAnsi="Arial" w:cs="Arial"/>
          <w:sz w:val="22"/>
          <w:szCs w:val="22"/>
        </w:rPr>
        <w:t xml:space="preserve"> de impact</w:t>
      </w:r>
      <w:r w:rsidR="00DB0971" w:rsidRPr="003355B9">
        <w:rPr>
          <w:rFonts w:ascii="Arial" w:hAnsi="Arial" w:cs="Arial"/>
          <w:sz w:val="22"/>
          <w:szCs w:val="22"/>
        </w:rPr>
        <w:t>o</w:t>
      </w:r>
      <w:r w:rsidR="009C01FC" w:rsidRPr="003355B9">
        <w:rPr>
          <w:rFonts w:ascii="Arial" w:hAnsi="Arial" w:cs="Arial"/>
          <w:sz w:val="22"/>
          <w:szCs w:val="22"/>
        </w:rPr>
        <w:t xml:space="preserve"> que pr</w:t>
      </w:r>
      <w:r w:rsidR="00DB0971" w:rsidRPr="003355B9">
        <w:rPr>
          <w:rFonts w:ascii="Arial" w:hAnsi="Arial" w:cs="Arial"/>
          <w:sz w:val="22"/>
          <w:szCs w:val="22"/>
        </w:rPr>
        <w:t>o</w:t>
      </w:r>
      <w:r w:rsidR="009C01FC" w:rsidRPr="003355B9">
        <w:rPr>
          <w:rFonts w:ascii="Arial" w:hAnsi="Arial" w:cs="Arial"/>
          <w:sz w:val="22"/>
          <w:szCs w:val="22"/>
        </w:rPr>
        <w:t>v</w:t>
      </w:r>
      <w:r w:rsidR="00DB0971" w:rsidRPr="003355B9">
        <w:rPr>
          <w:rFonts w:ascii="Arial" w:hAnsi="Arial" w:cs="Arial"/>
          <w:sz w:val="22"/>
          <w:szCs w:val="22"/>
        </w:rPr>
        <w:t>o</w:t>
      </w:r>
      <w:r w:rsidR="009C01FC" w:rsidRPr="003355B9">
        <w:rPr>
          <w:rFonts w:ascii="Arial" w:hAnsi="Arial" w:cs="Arial"/>
          <w:sz w:val="22"/>
          <w:szCs w:val="22"/>
        </w:rPr>
        <w:t>can s</w:t>
      </w:r>
      <w:r w:rsidR="00DB0971" w:rsidRPr="003355B9">
        <w:rPr>
          <w:rFonts w:ascii="Arial" w:hAnsi="Arial" w:cs="Arial"/>
          <w:sz w:val="22"/>
          <w:szCs w:val="22"/>
        </w:rPr>
        <w:t>o</w:t>
      </w:r>
      <w:r w:rsidR="009C01FC" w:rsidRPr="003355B9">
        <w:rPr>
          <w:rFonts w:ascii="Arial" w:hAnsi="Arial" w:cs="Arial"/>
          <w:sz w:val="22"/>
          <w:szCs w:val="22"/>
        </w:rPr>
        <w:t>bre el medi</w:t>
      </w:r>
      <w:r w:rsidR="00DB0971" w:rsidRPr="003355B9">
        <w:rPr>
          <w:rFonts w:ascii="Arial" w:hAnsi="Arial" w:cs="Arial"/>
          <w:sz w:val="22"/>
          <w:szCs w:val="22"/>
        </w:rPr>
        <w:t>o</w:t>
      </w:r>
      <w:r w:rsidR="009C01FC" w:rsidRPr="003355B9">
        <w:rPr>
          <w:rFonts w:ascii="Arial" w:hAnsi="Arial" w:cs="Arial"/>
          <w:sz w:val="22"/>
          <w:szCs w:val="22"/>
        </w:rPr>
        <w:t xml:space="preserve"> ambiente;</w:t>
      </w:r>
    </w:p>
    <w:p w:rsidR="004C6AE5" w:rsidRPr="003355B9" w:rsidRDefault="004C6AE5"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Las n</w:t>
      </w:r>
      <w:r w:rsidR="00DB0971" w:rsidRPr="003355B9">
        <w:rPr>
          <w:rFonts w:ascii="Arial" w:hAnsi="Arial" w:cs="Arial"/>
          <w:sz w:val="22"/>
          <w:szCs w:val="22"/>
        </w:rPr>
        <w:t>o</w:t>
      </w:r>
      <w:r w:rsidR="009C01FC" w:rsidRPr="003355B9">
        <w:rPr>
          <w:rFonts w:ascii="Arial" w:hAnsi="Arial" w:cs="Arial"/>
          <w:sz w:val="22"/>
          <w:szCs w:val="22"/>
        </w:rPr>
        <w:t>rmas de c</w:t>
      </w:r>
      <w:r w:rsidR="00DB0971" w:rsidRPr="003355B9">
        <w:rPr>
          <w:rFonts w:ascii="Arial" w:hAnsi="Arial" w:cs="Arial"/>
          <w:sz w:val="22"/>
          <w:szCs w:val="22"/>
        </w:rPr>
        <w:t>o</w:t>
      </w:r>
      <w:r w:rsidR="009C01FC" w:rsidRPr="003355B9">
        <w:rPr>
          <w:rFonts w:ascii="Arial" w:hAnsi="Arial" w:cs="Arial"/>
          <w:sz w:val="22"/>
          <w:szCs w:val="22"/>
        </w:rPr>
        <w:t>ntr</w:t>
      </w:r>
      <w:r w:rsidR="00DB0971" w:rsidRPr="003355B9">
        <w:rPr>
          <w:rFonts w:ascii="Arial" w:hAnsi="Arial" w:cs="Arial"/>
          <w:sz w:val="22"/>
          <w:szCs w:val="22"/>
        </w:rPr>
        <w:t>o</w:t>
      </w:r>
      <w:r w:rsidR="009C01FC" w:rsidRPr="003355B9">
        <w:rPr>
          <w:rFonts w:ascii="Arial" w:hAnsi="Arial" w:cs="Arial"/>
          <w:sz w:val="22"/>
          <w:szCs w:val="22"/>
        </w:rPr>
        <w:t>l de l</w:t>
      </w:r>
      <w:r w:rsidR="00DB0971" w:rsidRPr="003355B9">
        <w:rPr>
          <w:rFonts w:ascii="Arial" w:hAnsi="Arial" w:cs="Arial"/>
          <w:sz w:val="22"/>
          <w:szCs w:val="22"/>
        </w:rPr>
        <w:t>o</w:t>
      </w:r>
      <w:r w:rsidR="009C01FC" w:rsidRPr="003355B9">
        <w:rPr>
          <w:rFonts w:ascii="Arial" w:hAnsi="Arial" w:cs="Arial"/>
          <w:sz w:val="22"/>
          <w:szCs w:val="22"/>
        </w:rPr>
        <w:t>s us</w:t>
      </w:r>
      <w:r w:rsidR="00DB0971" w:rsidRPr="003355B9">
        <w:rPr>
          <w:rFonts w:ascii="Arial" w:hAnsi="Arial" w:cs="Arial"/>
          <w:sz w:val="22"/>
          <w:szCs w:val="22"/>
        </w:rPr>
        <w:t>o</w:t>
      </w:r>
      <w:r w:rsidR="009C01FC" w:rsidRPr="003355B9">
        <w:rPr>
          <w:rFonts w:ascii="Arial" w:hAnsi="Arial" w:cs="Arial"/>
          <w:sz w:val="22"/>
          <w:szCs w:val="22"/>
        </w:rPr>
        <w:t>s y destin</w:t>
      </w:r>
      <w:r w:rsidR="00DB0971" w:rsidRPr="003355B9">
        <w:rPr>
          <w:rFonts w:ascii="Arial" w:hAnsi="Arial" w:cs="Arial"/>
          <w:sz w:val="22"/>
          <w:szCs w:val="22"/>
        </w:rPr>
        <w:t>o</w:t>
      </w:r>
      <w:r w:rsidR="009C01FC" w:rsidRPr="003355B9">
        <w:rPr>
          <w:rFonts w:ascii="Arial" w:hAnsi="Arial" w:cs="Arial"/>
          <w:sz w:val="22"/>
          <w:szCs w:val="22"/>
        </w:rPr>
        <w:t>s del suel</w:t>
      </w:r>
      <w:r w:rsidR="00DB0971" w:rsidRPr="003355B9">
        <w:rPr>
          <w:rFonts w:ascii="Arial" w:hAnsi="Arial" w:cs="Arial"/>
          <w:sz w:val="22"/>
          <w:szCs w:val="22"/>
        </w:rPr>
        <w:t>o</w:t>
      </w:r>
      <w:r w:rsidR="009C01FC" w:rsidRPr="003355B9">
        <w:rPr>
          <w:rFonts w:ascii="Arial" w:hAnsi="Arial" w:cs="Arial"/>
          <w:sz w:val="22"/>
          <w:szCs w:val="22"/>
        </w:rPr>
        <w:t>, indicand</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w:t>
      </w:r>
      <w:r w:rsidR="00C569BC" w:rsidRPr="003355B9">
        <w:rPr>
          <w:rFonts w:ascii="Arial" w:hAnsi="Arial" w:cs="Arial"/>
          <w:sz w:val="22"/>
          <w:szCs w:val="22"/>
        </w:rPr>
        <w:t xml:space="preserve"> </w:t>
      </w:r>
      <w:r w:rsidR="009C01FC" w:rsidRPr="003355B9">
        <w:rPr>
          <w:rFonts w:ascii="Arial" w:hAnsi="Arial" w:cs="Arial"/>
          <w:sz w:val="22"/>
          <w:szCs w:val="22"/>
        </w:rPr>
        <w:t>us</w:t>
      </w:r>
      <w:r w:rsidR="00DB0971" w:rsidRPr="003355B9">
        <w:rPr>
          <w:rFonts w:ascii="Arial" w:hAnsi="Arial" w:cs="Arial"/>
          <w:sz w:val="22"/>
          <w:szCs w:val="22"/>
        </w:rPr>
        <w:t>o</w:t>
      </w:r>
      <w:r w:rsidR="009C01FC" w:rsidRPr="003355B9">
        <w:rPr>
          <w:rFonts w:ascii="Arial" w:hAnsi="Arial" w:cs="Arial"/>
          <w:sz w:val="22"/>
          <w:szCs w:val="22"/>
        </w:rPr>
        <w:t>s</w:t>
      </w:r>
      <w:r w:rsidR="00C569BC" w:rsidRPr="003355B9">
        <w:rPr>
          <w:rFonts w:ascii="Arial" w:hAnsi="Arial" w:cs="Arial"/>
          <w:sz w:val="22"/>
          <w:szCs w:val="22"/>
        </w:rPr>
        <w:t xml:space="preserve"> </w:t>
      </w:r>
      <w:r w:rsidR="009C01FC" w:rsidRPr="003355B9">
        <w:rPr>
          <w:rFonts w:ascii="Arial" w:hAnsi="Arial" w:cs="Arial"/>
          <w:sz w:val="22"/>
          <w:szCs w:val="22"/>
        </w:rPr>
        <w:t>permisibles en cada z</w:t>
      </w:r>
      <w:r w:rsidR="00DB0971" w:rsidRPr="003355B9">
        <w:rPr>
          <w:rFonts w:ascii="Arial" w:hAnsi="Arial" w:cs="Arial"/>
          <w:sz w:val="22"/>
          <w:szCs w:val="22"/>
        </w:rPr>
        <w:t>o</w:t>
      </w:r>
      <w:r w:rsidR="009C01FC" w:rsidRPr="003355B9">
        <w:rPr>
          <w:rFonts w:ascii="Arial" w:hAnsi="Arial" w:cs="Arial"/>
          <w:sz w:val="22"/>
          <w:szCs w:val="22"/>
        </w:rPr>
        <w:t>na;</w:t>
      </w:r>
    </w:p>
    <w:p w:rsidR="00A57735" w:rsidRPr="003355B9" w:rsidRDefault="00A57735"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Las n</w:t>
      </w:r>
      <w:r w:rsidR="00DB0971" w:rsidRPr="003355B9">
        <w:rPr>
          <w:rFonts w:ascii="Arial" w:hAnsi="Arial" w:cs="Arial"/>
          <w:sz w:val="22"/>
          <w:szCs w:val="22"/>
        </w:rPr>
        <w:t>o</w:t>
      </w:r>
      <w:r w:rsidR="009C01FC" w:rsidRPr="003355B9">
        <w:rPr>
          <w:rFonts w:ascii="Arial" w:hAnsi="Arial" w:cs="Arial"/>
          <w:sz w:val="22"/>
          <w:szCs w:val="22"/>
        </w:rPr>
        <w:t>rmas de c</w:t>
      </w:r>
      <w:r w:rsidR="00DB0971" w:rsidRPr="003355B9">
        <w:rPr>
          <w:rFonts w:ascii="Arial" w:hAnsi="Arial" w:cs="Arial"/>
          <w:sz w:val="22"/>
          <w:szCs w:val="22"/>
        </w:rPr>
        <w:t>o</w:t>
      </w:r>
      <w:r w:rsidR="009C01FC" w:rsidRPr="003355B9">
        <w:rPr>
          <w:rFonts w:ascii="Arial" w:hAnsi="Arial" w:cs="Arial"/>
          <w:sz w:val="22"/>
          <w:szCs w:val="22"/>
        </w:rPr>
        <w:t>ntr</w:t>
      </w:r>
      <w:r w:rsidR="00DB0971" w:rsidRPr="003355B9">
        <w:rPr>
          <w:rFonts w:ascii="Arial" w:hAnsi="Arial" w:cs="Arial"/>
          <w:sz w:val="22"/>
          <w:szCs w:val="22"/>
        </w:rPr>
        <w:t>o</w:t>
      </w:r>
      <w:r w:rsidR="009C01FC" w:rsidRPr="003355B9">
        <w:rPr>
          <w:rFonts w:ascii="Arial" w:hAnsi="Arial" w:cs="Arial"/>
          <w:sz w:val="22"/>
          <w:szCs w:val="22"/>
        </w:rPr>
        <w:t xml:space="preserve">l de densidad de las </w:t>
      </w:r>
      <w:r w:rsidR="0088439B" w:rsidRPr="003355B9">
        <w:rPr>
          <w:rFonts w:ascii="Arial" w:hAnsi="Arial" w:cs="Arial"/>
          <w:sz w:val="22"/>
          <w:szCs w:val="22"/>
        </w:rPr>
        <w:t>edificaciones</w:t>
      </w:r>
      <w:r w:rsidR="009C01FC" w:rsidRPr="003355B9">
        <w:rPr>
          <w:rFonts w:ascii="Arial" w:hAnsi="Arial" w:cs="Arial"/>
          <w:sz w:val="22"/>
          <w:szCs w:val="22"/>
        </w:rPr>
        <w:t>, definiend</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1D78DE" w:rsidRPr="003355B9">
        <w:rPr>
          <w:rFonts w:ascii="Arial" w:hAnsi="Arial" w:cs="Arial"/>
          <w:sz w:val="22"/>
          <w:szCs w:val="22"/>
        </w:rPr>
        <w:t>r cada tip</w:t>
      </w:r>
      <w:r w:rsidR="00DB0971" w:rsidRPr="003355B9">
        <w:rPr>
          <w:rFonts w:ascii="Arial" w:hAnsi="Arial" w:cs="Arial"/>
          <w:sz w:val="22"/>
          <w:szCs w:val="22"/>
        </w:rPr>
        <w:t>o</w:t>
      </w:r>
      <w:r w:rsidR="001D78DE" w:rsidRPr="003355B9">
        <w:rPr>
          <w:rFonts w:ascii="Arial" w:hAnsi="Arial" w:cs="Arial"/>
          <w:sz w:val="22"/>
          <w:szCs w:val="22"/>
        </w:rPr>
        <w:t xml:space="preserve"> de z</w:t>
      </w:r>
      <w:r w:rsidR="00DB0971" w:rsidRPr="003355B9">
        <w:rPr>
          <w:rFonts w:ascii="Arial" w:hAnsi="Arial" w:cs="Arial"/>
          <w:sz w:val="22"/>
          <w:szCs w:val="22"/>
        </w:rPr>
        <w:t>o</w:t>
      </w:r>
      <w:r w:rsidR="001D78DE" w:rsidRPr="003355B9">
        <w:rPr>
          <w:rFonts w:ascii="Arial" w:hAnsi="Arial" w:cs="Arial"/>
          <w:sz w:val="22"/>
          <w:szCs w:val="22"/>
        </w:rPr>
        <w:t xml:space="preserve">na </w:t>
      </w:r>
      <w:r w:rsidR="009C01FC" w:rsidRPr="003355B9">
        <w:rPr>
          <w:rFonts w:ascii="Arial" w:hAnsi="Arial" w:cs="Arial"/>
          <w:sz w:val="22"/>
          <w:szCs w:val="22"/>
        </w:rPr>
        <w:t>secundaria l</w:t>
      </w:r>
      <w:r w:rsidR="00DB0971" w:rsidRPr="003355B9">
        <w:rPr>
          <w:rFonts w:ascii="Arial" w:hAnsi="Arial" w:cs="Arial"/>
          <w:sz w:val="22"/>
          <w:szCs w:val="22"/>
        </w:rPr>
        <w:t>o</w:t>
      </w:r>
      <w:r w:rsidR="009C01FC" w:rsidRPr="003355B9">
        <w:rPr>
          <w:rFonts w:ascii="Arial" w:hAnsi="Arial" w:cs="Arial"/>
          <w:sz w:val="22"/>
          <w:szCs w:val="22"/>
        </w:rPr>
        <w:t xml:space="preserve"> siguiente:</w:t>
      </w:r>
    </w:p>
    <w:p w:rsidR="00A57735" w:rsidRPr="003355B9" w:rsidRDefault="00A57735"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La superficie mínima del l</w:t>
      </w:r>
      <w:r w:rsidR="00DB0971" w:rsidRPr="003355B9">
        <w:rPr>
          <w:rFonts w:ascii="Arial" w:hAnsi="Arial" w:cs="Arial"/>
          <w:sz w:val="22"/>
          <w:szCs w:val="22"/>
        </w:rPr>
        <w:t>o</w:t>
      </w:r>
      <w:r w:rsidR="009C01FC" w:rsidRPr="003355B9">
        <w:rPr>
          <w:rFonts w:ascii="Arial" w:hAnsi="Arial" w:cs="Arial"/>
          <w:sz w:val="22"/>
          <w:szCs w:val="22"/>
        </w:rPr>
        <w:t>te según us</w:t>
      </w:r>
      <w:r w:rsidR="00DB0971" w:rsidRPr="003355B9">
        <w:rPr>
          <w:rFonts w:ascii="Arial" w:hAnsi="Arial" w:cs="Arial"/>
          <w:sz w:val="22"/>
          <w:szCs w:val="22"/>
        </w:rPr>
        <w:t>o</w:t>
      </w:r>
      <w:r w:rsidR="009C01FC" w:rsidRPr="003355B9">
        <w:rPr>
          <w:rFonts w:ascii="Arial" w:hAnsi="Arial" w:cs="Arial"/>
          <w:sz w:val="22"/>
          <w:szCs w:val="22"/>
        </w:rPr>
        <w:t xml:space="preserve"> del suel</w:t>
      </w:r>
      <w:r w:rsidR="00DB0971" w:rsidRPr="003355B9">
        <w:rPr>
          <w:rFonts w:ascii="Arial" w:hAnsi="Arial" w:cs="Arial"/>
          <w:sz w:val="22"/>
          <w:szCs w:val="22"/>
        </w:rPr>
        <w:t>o</w:t>
      </w:r>
      <w:r w:rsidR="009C01FC" w:rsidRPr="003355B9">
        <w:rPr>
          <w:rFonts w:ascii="Arial" w:hAnsi="Arial" w:cs="Arial"/>
          <w:sz w:val="22"/>
          <w:szCs w:val="22"/>
        </w:rPr>
        <w:t>;</w:t>
      </w:r>
    </w:p>
    <w:p w:rsidR="00A57735" w:rsidRPr="003355B9" w:rsidRDefault="00A57735" w:rsidP="00785576">
      <w:pPr>
        <w:tabs>
          <w:tab w:val="left" w:pos="0"/>
          <w:tab w:val="left" w:pos="5760"/>
        </w:tabs>
        <w:jc w:val="both"/>
        <w:rPr>
          <w:rFonts w:ascii="Arial" w:hAnsi="Arial" w:cs="Arial"/>
          <w:sz w:val="22"/>
          <w:szCs w:val="22"/>
        </w:rPr>
      </w:pPr>
    </w:p>
    <w:p w:rsidR="004C6AE5"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El frente mínim</w:t>
      </w:r>
      <w:r w:rsidR="00DB0971" w:rsidRPr="003355B9">
        <w:rPr>
          <w:rFonts w:ascii="Arial" w:hAnsi="Arial" w:cs="Arial"/>
          <w:sz w:val="22"/>
          <w:szCs w:val="22"/>
        </w:rPr>
        <w:t>o</w:t>
      </w:r>
      <w:r w:rsidR="009C01FC" w:rsidRPr="003355B9">
        <w:rPr>
          <w:rFonts w:ascii="Arial" w:hAnsi="Arial" w:cs="Arial"/>
          <w:sz w:val="22"/>
          <w:szCs w:val="22"/>
        </w:rPr>
        <w:t xml:space="preserve"> del l</w:t>
      </w:r>
      <w:r w:rsidR="00DB0971" w:rsidRPr="003355B9">
        <w:rPr>
          <w:rFonts w:ascii="Arial" w:hAnsi="Arial" w:cs="Arial"/>
          <w:sz w:val="22"/>
          <w:szCs w:val="22"/>
        </w:rPr>
        <w:t>o</w:t>
      </w:r>
      <w:r w:rsidR="009C01FC" w:rsidRPr="003355B9">
        <w:rPr>
          <w:rFonts w:ascii="Arial" w:hAnsi="Arial" w:cs="Arial"/>
          <w:sz w:val="22"/>
          <w:szCs w:val="22"/>
        </w:rPr>
        <w:t>te;</w:t>
      </w:r>
    </w:p>
    <w:p w:rsidR="00A57735" w:rsidRPr="003355B9" w:rsidRDefault="00A57735" w:rsidP="00785576">
      <w:pPr>
        <w:tabs>
          <w:tab w:val="left" w:pos="0"/>
          <w:tab w:val="left" w:pos="5760"/>
        </w:tabs>
        <w:jc w:val="both"/>
        <w:rPr>
          <w:rFonts w:ascii="Arial" w:hAnsi="Arial" w:cs="Arial"/>
          <w:sz w:val="22"/>
          <w:szCs w:val="22"/>
        </w:rPr>
      </w:pPr>
    </w:p>
    <w:p w:rsidR="004C6AE5"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El c</w:t>
      </w:r>
      <w:r w:rsidR="00DB0971" w:rsidRPr="003355B9">
        <w:rPr>
          <w:rFonts w:ascii="Arial" w:hAnsi="Arial" w:cs="Arial"/>
          <w:sz w:val="22"/>
          <w:szCs w:val="22"/>
        </w:rPr>
        <w:t>o</w:t>
      </w:r>
      <w:r w:rsidR="009C01FC" w:rsidRPr="003355B9">
        <w:rPr>
          <w:rFonts w:ascii="Arial" w:hAnsi="Arial" w:cs="Arial"/>
          <w:sz w:val="22"/>
          <w:szCs w:val="22"/>
        </w:rPr>
        <w:t xml:space="preserve">eficiente de </w:t>
      </w:r>
      <w:r w:rsidR="00DB0971" w:rsidRPr="003355B9">
        <w:rPr>
          <w:rFonts w:ascii="Arial" w:hAnsi="Arial" w:cs="Arial"/>
          <w:sz w:val="22"/>
          <w:szCs w:val="22"/>
        </w:rPr>
        <w:t>o</w:t>
      </w:r>
      <w:r w:rsidR="009C01FC" w:rsidRPr="003355B9">
        <w:rPr>
          <w:rFonts w:ascii="Arial" w:hAnsi="Arial" w:cs="Arial"/>
          <w:sz w:val="22"/>
          <w:szCs w:val="22"/>
        </w:rPr>
        <w:t>cupac</w:t>
      </w:r>
      <w:r w:rsidR="005F2261" w:rsidRPr="003355B9">
        <w:rPr>
          <w:rFonts w:ascii="Arial" w:hAnsi="Arial" w:cs="Arial"/>
          <w:sz w:val="22"/>
          <w:szCs w:val="22"/>
        </w:rPr>
        <w:t>ión</w:t>
      </w:r>
      <w:r w:rsidR="009C01FC" w:rsidRPr="003355B9">
        <w:rPr>
          <w:rFonts w:ascii="Arial" w:hAnsi="Arial" w:cs="Arial"/>
          <w:sz w:val="22"/>
          <w:szCs w:val="22"/>
        </w:rPr>
        <w:t xml:space="preserve"> del suel</w:t>
      </w:r>
      <w:r w:rsidR="00DB0971" w:rsidRPr="003355B9">
        <w:rPr>
          <w:rFonts w:ascii="Arial" w:hAnsi="Arial" w:cs="Arial"/>
          <w:sz w:val="22"/>
          <w:szCs w:val="22"/>
        </w:rPr>
        <w:t>o</w:t>
      </w:r>
      <w:r w:rsidR="009C01FC" w:rsidRPr="003355B9">
        <w:rPr>
          <w:rFonts w:ascii="Arial" w:hAnsi="Arial" w:cs="Arial"/>
          <w:sz w:val="22"/>
          <w:szCs w:val="22"/>
        </w:rPr>
        <w:t>;</w:t>
      </w:r>
    </w:p>
    <w:p w:rsidR="00A57735" w:rsidRPr="003355B9" w:rsidRDefault="00A57735" w:rsidP="00785576">
      <w:pPr>
        <w:tabs>
          <w:tab w:val="left" w:pos="0"/>
          <w:tab w:val="left" w:pos="5760"/>
        </w:tabs>
        <w:jc w:val="both"/>
        <w:rPr>
          <w:rFonts w:ascii="Arial" w:hAnsi="Arial" w:cs="Arial"/>
          <w:sz w:val="22"/>
          <w:szCs w:val="22"/>
        </w:rPr>
      </w:pPr>
    </w:p>
    <w:p w:rsidR="004C6AE5"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d) </w:t>
      </w:r>
      <w:r w:rsidR="009C01FC" w:rsidRPr="003355B9">
        <w:rPr>
          <w:rFonts w:ascii="Arial" w:hAnsi="Arial" w:cs="Arial"/>
          <w:sz w:val="22"/>
          <w:szCs w:val="22"/>
        </w:rPr>
        <w:t>El c</w:t>
      </w:r>
      <w:r w:rsidR="00DB0971" w:rsidRPr="003355B9">
        <w:rPr>
          <w:rFonts w:ascii="Arial" w:hAnsi="Arial" w:cs="Arial"/>
          <w:sz w:val="22"/>
          <w:szCs w:val="22"/>
        </w:rPr>
        <w:t>o</w:t>
      </w:r>
      <w:r w:rsidR="009C01FC" w:rsidRPr="003355B9">
        <w:rPr>
          <w:rFonts w:ascii="Arial" w:hAnsi="Arial" w:cs="Arial"/>
          <w:sz w:val="22"/>
          <w:szCs w:val="22"/>
        </w:rPr>
        <w:t>eficiente de utilizac</w:t>
      </w:r>
      <w:r w:rsidR="005F2261" w:rsidRPr="003355B9">
        <w:rPr>
          <w:rFonts w:ascii="Arial" w:hAnsi="Arial" w:cs="Arial"/>
          <w:sz w:val="22"/>
          <w:szCs w:val="22"/>
        </w:rPr>
        <w:t>ión</w:t>
      </w:r>
      <w:r w:rsidR="009C01FC" w:rsidRPr="003355B9">
        <w:rPr>
          <w:rFonts w:ascii="Arial" w:hAnsi="Arial" w:cs="Arial"/>
          <w:sz w:val="22"/>
          <w:szCs w:val="22"/>
        </w:rPr>
        <w:t xml:space="preserve"> del suel</w:t>
      </w:r>
      <w:r w:rsidR="00DB0971" w:rsidRPr="003355B9">
        <w:rPr>
          <w:rFonts w:ascii="Arial" w:hAnsi="Arial" w:cs="Arial"/>
          <w:sz w:val="22"/>
          <w:szCs w:val="22"/>
        </w:rPr>
        <w:t>o</w:t>
      </w:r>
      <w:r w:rsidR="009C01FC" w:rsidRPr="003355B9">
        <w:rPr>
          <w:rFonts w:ascii="Arial" w:hAnsi="Arial" w:cs="Arial"/>
          <w:sz w:val="22"/>
          <w:szCs w:val="22"/>
        </w:rPr>
        <w:t>;</w:t>
      </w:r>
    </w:p>
    <w:p w:rsidR="00A57735" w:rsidRPr="003355B9" w:rsidRDefault="00A57735"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e) </w:t>
      </w:r>
      <w:r w:rsidR="009C01FC" w:rsidRPr="003355B9">
        <w:rPr>
          <w:rFonts w:ascii="Arial" w:hAnsi="Arial" w:cs="Arial"/>
          <w:sz w:val="22"/>
          <w:szCs w:val="22"/>
        </w:rPr>
        <w:t xml:space="preserve">La altura máxima de las </w:t>
      </w:r>
      <w:r w:rsidR="0088439B" w:rsidRPr="003355B9">
        <w:rPr>
          <w:rFonts w:ascii="Arial" w:hAnsi="Arial" w:cs="Arial"/>
          <w:sz w:val="22"/>
          <w:szCs w:val="22"/>
        </w:rPr>
        <w:t>edificaciones</w:t>
      </w:r>
      <w:r w:rsidR="009C01FC" w:rsidRPr="003355B9">
        <w:rPr>
          <w:rFonts w:ascii="Arial" w:hAnsi="Arial" w:cs="Arial"/>
          <w:sz w:val="22"/>
          <w:szCs w:val="22"/>
        </w:rPr>
        <w:t>;</w:t>
      </w:r>
    </w:p>
    <w:p w:rsidR="00A57735" w:rsidRPr="003355B9" w:rsidRDefault="00A57735"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f) </w:t>
      </w:r>
      <w:r w:rsidR="009C01FC" w:rsidRPr="003355B9">
        <w:rPr>
          <w:rFonts w:ascii="Arial" w:hAnsi="Arial" w:cs="Arial"/>
          <w:sz w:val="22"/>
          <w:szCs w:val="22"/>
        </w:rPr>
        <w:t>El alineamient</w:t>
      </w:r>
      <w:r w:rsidR="00DB0971" w:rsidRPr="003355B9">
        <w:rPr>
          <w:rFonts w:ascii="Arial" w:hAnsi="Arial" w:cs="Arial"/>
          <w:sz w:val="22"/>
          <w:szCs w:val="22"/>
        </w:rPr>
        <w:t>o</w:t>
      </w:r>
      <w:r w:rsidR="00C569BC" w:rsidRPr="003355B9">
        <w:rPr>
          <w:rFonts w:ascii="Arial" w:hAnsi="Arial" w:cs="Arial"/>
          <w:sz w:val="22"/>
          <w:szCs w:val="22"/>
        </w:rPr>
        <w:t xml:space="preserve"> </w:t>
      </w:r>
      <w:r w:rsidR="009C01FC" w:rsidRPr="003355B9">
        <w:rPr>
          <w:rFonts w:ascii="Arial" w:hAnsi="Arial" w:cs="Arial"/>
          <w:sz w:val="22"/>
          <w:szCs w:val="22"/>
        </w:rPr>
        <w:t xml:space="preserve">para las </w:t>
      </w:r>
      <w:r w:rsidR="0088439B" w:rsidRPr="003355B9">
        <w:rPr>
          <w:rFonts w:ascii="Arial" w:hAnsi="Arial" w:cs="Arial"/>
          <w:sz w:val="22"/>
          <w:szCs w:val="22"/>
        </w:rPr>
        <w:t>edificaciones</w:t>
      </w:r>
      <w:r w:rsidR="009C01FC" w:rsidRPr="003355B9">
        <w:rPr>
          <w:rFonts w:ascii="Arial" w:hAnsi="Arial" w:cs="Arial"/>
          <w:sz w:val="22"/>
          <w:szCs w:val="22"/>
        </w:rPr>
        <w:t>;</w:t>
      </w:r>
    </w:p>
    <w:p w:rsidR="00A57735" w:rsidRPr="003355B9" w:rsidRDefault="00A57735"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g)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espaci</w:t>
      </w:r>
      <w:r w:rsidR="00DB0971" w:rsidRPr="003355B9">
        <w:rPr>
          <w:rFonts w:ascii="Arial" w:hAnsi="Arial" w:cs="Arial"/>
          <w:sz w:val="22"/>
          <w:szCs w:val="22"/>
        </w:rPr>
        <w:t>o</w:t>
      </w:r>
      <w:r w:rsidR="009C01FC" w:rsidRPr="003355B9">
        <w:rPr>
          <w:rFonts w:ascii="Arial" w:hAnsi="Arial" w:cs="Arial"/>
          <w:sz w:val="22"/>
          <w:szCs w:val="22"/>
        </w:rPr>
        <w:t>s mínim</w:t>
      </w:r>
      <w:r w:rsidR="00DB0971" w:rsidRPr="003355B9">
        <w:rPr>
          <w:rFonts w:ascii="Arial" w:hAnsi="Arial" w:cs="Arial"/>
          <w:sz w:val="22"/>
          <w:szCs w:val="22"/>
        </w:rPr>
        <w:t>o</w:t>
      </w:r>
      <w:r w:rsidR="009C01FC" w:rsidRPr="003355B9">
        <w:rPr>
          <w:rFonts w:ascii="Arial" w:hAnsi="Arial" w:cs="Arial"/>
          <w:sz w:val="22"/>
          <w:szCs w:val="22"/>
        </w:rPr>
        <w:t>s requerid</w:t>
      </w:r>
      <w:r w:rsidR="00DB0971" w:rsidRPr="003355B9">
        <w:rPr>
          <w:rFonts w:ascii="Arial" w:hAnsi="Arial" w:cs="Arial"/>
          <w:sz w:val="22"/>
          <w:szCs w:val="22"/>
        </w:rPr>
        <w:t>o</w:t>
      </w:r>
      <w:r w:rsidR="009C01FC" w:rsidRPr="003355B9">
        <w:rPr>
          <w:rFonts w:ascii="Arial" w:hAnsi="Arial" w:cs="Arial"/>
          <w:sz w:val="22"/>
          <w:szCs w:val="22"/>
        </w:rPr>
        <w:t xml:space="preserve">s para </w:t>
      </w:r>
      <w:r w:rsidR="00706A77" w:rsidRPr="003355B9">
        <w:rPr>
          <w:rFonts w:ascii="Arial" w:hAnsi="Arial" w:cs="Arial"/>
          <w:sz w:val="22"/>
          <w:szCs w:val="22"/>
        </w:rPr>
        <w:t>estacionamiento</w:t>
      </w:r>
      <w:r w:rsidR="009C01FC" w:rsidRPr="003355B9">
        <w:rPr>
          <w:rFonts w:ascii="Arial" w:hAnsi="Arial" w:cs="Arial"/>
          <w:sz w:val="22"/>
          <w:szCs w:val="22"/>
        </w:rPr>
        <w:t xml:space="preserve"> dentr</w:t>
      </w:r>
      <w:r w:rsidR="00DB0971" w:rsidRPr="003355B9">
        <w:rPr>
          <w:rFonts w:ascii="Arial" w:hAnsi="Arial" w:cs="Arial"/>
          <w:sz w:val="22"/>
          <w:szCs w:val="22"/>
        </w:rPr>
        <w:t>o</w:t>
      </w:r>
      <w:r w:rsidR="009C01FC" w:rsidRPr="003355B9">
        <w:rPr>
          <w:rFonts w:ascii="Arial" w:hAnsi="Arial" w:cs="Arial"/>
          <w:sz w:val="22"/>
          <w:szCs w:val="22"/>
        </w:rPr>
        <w:t xml:space="preserve"> del predi</w:t>
      </w:r>
      <w:r w:rsidR="00DB0971" w:rsidRPr="003355B9">
        <w:rPr>
          <w:rFonts w:ascii="Arial" w:hAnsi="Arial" w:cs="Arial"/>
          <w:sz w:val="22"/>
          <w:szCs w:val="22"/>
        </w:rPr>
        <w:t>o</w:t>
      </w:r>
      <w:r w:rsidR="009C01FC" w:rsidRPr="003355B9">
        <w:rPr>
          <w:rFonts w:ascii="Arial" w:hAnsi="Arial" w:cs="Arial"/>
          <w:sz w:val="22"/>
          <w:szCs w:val="22"/>
        </w:rPr>
        <w:t>; y,</w:t>
      </w:r>
    </w:p>
    <w:p w:rsidR="00A57735" w:rsidRPr="003355B9" w:rsidRDefault="00A57735"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h) </w:t>
      </w:r>
      <w:r w:rsidR="009C01FC" w:rsidRPr="003355B9">
        <w:rPr>
          <w:rFonts w:ascii="Arial" w:hAnsi="Arial" w:cs="Arial"/>
          <w:sz w:val="22"/>
          <w:szCs w:val="22"/>
        </w:rPr>
        <w:t>La densidad máxima de unidades de vivienda p</w:t>
      </w:r>
      <w:r w:rsidR="00DB0971" w:rsidRPr="003355B9">
        <w:rPr>
          <w:rFonts w:ascii="Arial" w:hAnsi="Arial" w:cs="Arial"/>
          <w:sz w:val="22"/>
          <w:szCs w:val="22"/>
        </w:rPr>
        <w:t>o</w:t>
      </w:r>
      <w:r w:rsidR="009C01FC" w:rsidRPr="003355B9">
        <w:rPr>
          <w:rFonts w:ascii="Arial" w:hAnsi="Arial" w:cs="Arial"/>
          <w:sz w:val="22"/>
          <w:szCs w:val="22"/>
        </w:rPr>
        <w:t>r hectárea bruta;</w:t>
      </w:r>
    </w:p>
    <w:p w:rsidR="00A57735" w:rsidRPr="003355B9" w:rsidRDefault="00A57735" w:rsidP="00785576">
      <w:pPr>
        <w:tabs>
          <w:tab w:val="left" w:pos="0"/>
          <w:tab w:val="left" w:pos="5760"/>
        </w:tabs>
        <w:jc w:val="both"/>
        <w:rPr>
          <w:rFonts w:ascii="Arial" w:hAnsi="Arial" w:cs="Arial"/>
          <w:sz w:val="22"/>
          <w:szCs w:val="22"/>
        </w:rPr>
      </w:pPr>
    </w:p>
    <w:p w:rsidR="00A57735"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requerimient</w:t>
      </w:r>
      <w:r w:rsidR="00DB0971" w:rsidRPr="003355B9">
        <w:rPr>
          <w:rFonts w:ascii="Arial" w:hAnsi="Arial" w:cs="Arial"/>
          <w:sz w:val="22"/>
          <w:szCs w:val="22"/>
        </w:rPr>
        <w:t>o</w:t>
      </w:r>
      <w:r w:rsidR="009C01FC" w:rsidRPr="003355B9">
        <w:rPr>
          <w:rFonts w:ascii="Arial" w:hAnsi="Arial" w:cs="Arial"/>
          <w:sz w:val="22"/>
          <w:szCs w:val="22"/>
        </w:rPr>
        <w:t>s específic</w:t>
      </w:r>
      <w:r w:rsidR="00DB0971" w:rsidRPr="003355B9">
        <w:rPr>
          <w:rFonts w:ascii="Arial" w:hAnsi="Arial" w:cs="Arial"/>
          <w:sz w:val="22"/>
          <w:szCs w:val="22"/>
        </w:rPr>
        <w:t>o</w:t>
      </w:r>
      <w:r w:rsidR="009C01FC" w:rsidRPr="003355B9">
        <w:rPr>
          <w:rFonts w:ascii="Arial" w:hAnsi="Arial" w:cs="Arial"/>
          <w:sz w:val="22"/>
          <w:szCs w:val="22"/>
        </w:rPr>
        <w:t>s para la elab</w:t>
      </w:r>
      <w:r w:rsidR="00DB0971" w:rsidRPr="003355B9">
        <w:rPr>
          <w:rFonts w:ascii="Arial" w:hAnsi="Arial" w:cs="Arial"/>
          <w:sz w:val="22"/>
          <w:szCs w:val="22"/>
        </w:rPr>
        <w:t>o</w:t>
      </w:r>
      <w:r w:rsidR="009C01FC" w:rsidRPr="003355B9">
        <w:rPr>
          <w:rFonts w:ascii="Arial" w:hAnsi="Arial" w:cs="Arial"/>
          <w:sz w:val="22"/>
          <w:szCs w:val="22"/>
        </w:rPr>
        <w:t>rac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estudi</w:t>
      </w:r>
      <w:r w:rsidR="00DB0971" w:rsidRPr="003355B9">
        <w:rPr>
          <w:rFonts w:ascii="Arial" w:hAnsi="Arial" w:cs="Arial"/>
          <w:sz w:val="22"/>
          <w:szCs w:val="22"/>
        </w:rPr>
        <w:t>o</w:t>
      </w:r>
      <w:r w:rsidR="009C01FC" w:rsidRPr="003355B9">
        <w:rPr>
          <w:rFonts w:ascii="Arial" w:hAnsi="Arial" w:cs="Arial"/>
          <w:sz w:val="22"/>
          <w:szCs w:val="22"/>
        </w:rPr>
        <w:t>s de impact</w:t>
      </w:r>
      <w:r w:rsidR="00DB0971" w:rsidRPr="003355B9">
        <w:rPr>
          <w:rFonts w:ascii="Arial" w:hAnsi="Arial" w:cs="Arial"/>
          <w:sz w:val="22"/>
          <w:szCs w:val="22"/>
        </w:rPr>
        <w:t>o</w:t>
      </w:r>
      <w:r w:rsidR="009C01FC" w:rsidRPr="003355B9">
        <w:rPr>
          <w:rFonts w:ascii="Arial" w:hAnsi="Arial" w:cs="Arial"/>
          <w:sz w:val="22"/>
          <w:szCs w:val="22"/>
        </w:rPr>
        <w:t xml:space="preserve"> ambiental de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definitiv</w:t>
      </w:r>
      <w:r w:rsidR="00DB0971" w:rsidRPr="003355B9">
        <w:rPr>
          <w:rFonts w:ascii="Arial" w:hAnsi="Arial" w:cs="Arial"/>
          <w:sz w:val="22"/>
          <w:szCs w:val="22"/>
        </w:rPr>
        <w:t>o</w:t>
      </w:r>
      <w:r w:rsidR="009C01FC" w:rsidRPr="003355B9">
        <w:rPr>
          <w:rFonts w:ascii="Arial" w:hAnsi="Arial" w:cs="Arial"/>
          <w:sz w:val="22"/>
          <w:szCs w:val="22"/>
        </w:rPr>
        <w:t>s de urbanizac</w:t>
      </w:r>
      <w:r w:rsidR="005F2261" w:rsidRPr="003355B9">
        <w:rPr>
          <w:rFonts w:ascii="Arial" w:hAnsi="Arial" w:cs="Arial"/>
          <w:sz w:val="22"/>
          <w:szCs w:val="22"/>
        </w:rPr>
        <w:t>ión</w:t>
      </w:r>
      <w:r w:rsidR="009C01FC" w:rsidRPr="003355B9">
        <w:rPr>
          <w:rFonts w:ascii="Arial" w:hAnsi="Arial" w:cs="Arial"/>
          <w:sz w:val="22"/>
          <w:szCs w:val="22"/>
        </w:rPr>
        <w:t xml:space="preserve"> y en su cas</w:t>
      </w:r>
      <w:r w:rsidR="00DB0971" w:rsidRPr="003355B9">
        <w:rPr>
          <w:rFonts w:ascii="Arial" w:hAnsi="Arial" w:cs="Arial"/>
          <w:sz w:val="22"/>
          <w:szCs w:val="22"/>
        </w:rPr>
        <w:t>o</w:t>
      </w:r>
      <w:r w:rsidR="009C01FC" w:rsidRPr="003355B9">
        <w:rPr>
          <w:rFonts w:ascii="Arial" w:hAnsi="Arial" w:cs="Arial"/>
          <w:sz w:val="22"/>
          <w:szCs w:val="22"/>
        </w:rPr>
        <w:t>, de edificac</w:t>
      </w:r>
      <w:r w:rsidR="005F2261" w:rsidRPr="003355B9">
        <w:rPr>
          <w:rFonts w:ascii="Arial" w:hAnsi="Arial" w:cs="Arial"/>
          <w:sz w:val="22"/>
          <w:szCs w:val="22"/>
        </w:rPr>
        <w:t>ión</w:t>
      </w:r>
      <w:r w:rsidR="009C01FC" w:rsidRPr="003355B9">
        <w:rPr>
          <w:rFonts w:ascii="Arial" w:hAnsi="Arial" w:cs="Arial"/>
          <w:sz w:val="22"/>
          <w:szCs w:val="22"/>
        </w:rPr>
        <w:t>;</w:t>
      </w:r>
    </w:p>
    <w:p w:rsidR="00A57735" w:rsidRPr="003355B9" w:rsidRDefault="00A57735"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Las n</w:t>
      </w:r>
      <w:r w:rsidR="00DB0971" w:rsidRPr="003355B9">
        <w:rPr>
          <w:rFonts w:ascii="Arial" w:hAnsi="Arial" w:cs="Arial"/>
          <w:sz w:val="22"/>
          <w:szCs w:val="22"/>
        </w:rPr>
        <w:t>o</w:t>
      </w:r>
      <w:r w:rsidR="009C01FC" w:rsidRPr="003355B9">
        <w:rPr>
          <w:rFonts w:ascii="Arial" w:hAnsi="Arial" w:cs="Arial"/>
          <w:sz w:val="22"/>
          <w:szCs w:val="22"/>
        </w:rPr>
        <w:t>rmas relativas al diseñ</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a la ingeniería de tránsit</w:t>
      </w:r>
      <w:r w:rsidR="00DB0971" w:rsidRPr="003355B9">
        <w:rPr>
          <w:rFonts w:ascii="Arial" w:hAnsi="Arial" w:cs="Arial"/>
          <w:sz w:val="22"/>
          <w:szCs w:val="22"/>
        </w:rPr>
        <w:t>o</w:t>
      </w:r>
      <w:r w:rsidR="009C01FC" w:rsidRPr="003355B9">
        <w:rPr>
          <w:rFonts w:ascii="Arial" w:hAnsi="Arial" w:cs="Arial"/>
          <w:sz w:val="22"/>
          <w:szCs w:val="22"/>
        </w:rPr>
        <w:t xml:space="preserve"> y a la ingeniería urbana que determinen:</w:t>
      </w:r>
    </w:p>
    <w:p w:rsidR="00A57735" w:rsidRPr="003355B9" w:rsidRDefault="00A57735"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criteri</w:t>
      </w:r>
      <w:r w:rsidR="00DB0971" w:rsidRPr="003355B9">
        <w:rPr>
          <w:rFonts w:ascii="Arial" w:hAnsi="Arial" w:cs="Arial"/>
          <w:sz w:val="22"/>
          <w:szCs w:val="22"/>
        </w:rPr>
        <w:t>o</w:t>
      </w:r>
      <w:r w:rsidR="009C01FC" w:rsidRPr="003355B9">
        <w:rPr>
          <w:rFonts w:ascii="Arial" w:hAnsi="Arial" w:cs="Arial"/>
          <w:sz w:val="22"/>
          <w:szCs w:val="22"/>
        </w:rPr>
        <w:t>s de diseñ</w:t>
      </w:r>
      <w:r w:rsidR="00DB0971" w:rsidRPr="003355B9">
        <w:rPr>
          <w:rFonts w:ascii="Arial" w:hAnsi="Arial" w:cs="Arial"/>
          <w:sz w:val="22"/>
          <w:szCs w:val="22"/>
        </w:rPr>
        <w:t>o</w:t>
      </w:r>
      <w:r w:rsidR="009C01FC" w:rsidRPr="003355B9">
        <w:rPr>
          <w:rFonts w:ascii="Arial" w:hAnsi="Arial" w:cs="Arial"/>
          <w:sz w:val="22"/>
          <w:szCs w:val="22"/>
        </w:rPr>
        <w:t xml:space="preserve"> de la vialidad, precisand</w:t>
      </w:r>
      <w:r w:rsidR="00DB0971" w:rsidRPr="003355B9">
        <w:rPr>
          <w:rFonts w:ascii="Arial" w:hAnsi="Arial" w:cs="Arial"/>
          <w:sz w:val="22"/>
          <w:szCs w:val="22"/>
        </w:rPr>
        <w:t>o</w:t>
      </w:r>
      <w:r w:rsidR="009C01FC" w:rsidRPr="003355B9">
        <w:rPr>
          <w:rFonts w:ascii="Arial" w:hAnsi="Arial" w:cs="Arial"/>
          <w:sz w:val="22"/>
          <w:szCs w:val="22"/>
        </w:rPr>
        <w:t xml:space="preserve"> las secc</w:t>
      </w:r>
      <w:r w:rsidR="00727BB6" w:rsidRPr="003355B9">
        <w:rPr>
          <w:rFonts w:ascii="Arial" w:hAnsi="Arial" w:cs="Arial"/>
          <w:sz w:val="22"/>
          <w:szCs w:val="22"/>
        </w:rPr>
        <w:t>iones</w:t>
      </w:r>
      <w:r w:rsidR="009C01FC" w:rsidRPr="003355B9">
        <w:rPr>
          <w:rFonts w:ascii="Arial" w:hAnsi="Arial" w:cs="Arial"/>
          <w:sz w:val="22"/>
          <w:szCs w:val="22"/>
        </w:rPr>
        <w:t xml:space="preserve"> mínimas y n</w:t>
      </w:r>
      <w:r w:rsidR="00DB0971" w:rsidRPr="003355B9">
        <w:rPr>
          <w:rFonts w:ascii="Arial" w:hAnsi="Arial" w:cs="Arial"/>
          <w:sz w:val="22"/>
          <w:szCs w:val="22"/>
        </w:rPr>
        <w:t>o</w:t>
      </w:r>
      <w:r w:rsidR="009C01FC" w:rsidRPr="003355B9">
        <w:rPr>
          <w:rFonts w:ascii="Arial" w:hAnsi="Arial" w:cs="Arial"/>
          <w:sz w:val="22"/>
          <w:szCs w:val="22"/>
        </w:rPr>
        <w:t>rmas de traz</w:t>
      </w:r>
      <w:r w:rsidR="00DB0971" w:rsidRPr="003355B9">
        <w:rPr>
          <w:rFonts w:ascii="Arial" w:hAnsi="Arial" w:cs="Arial"/>
          <w:sz w:val="22"/>
          <w:szCs w:val="22"/>
        </w:rPr>
        <w:t>o</w:t>
      </w:r>
      <w:r w:rsidR="009C01FC" w:rsidRPr="003355B9">
        <w:rPr>
          <w:rFonts w:ascii="Arial" w:hAnsi="Arial" w:cs="Arial"/>
          <w:sz w:val="22"/>
          <w:szCs w:val="22"/>
        </w:rPr>
        <w:t xml:space="preserve"> de andad</w:t>
      </w:r>
      <w:r w:rsidR="00DB0971" w:rsidRPr="003355B9">
        <w:rPr>
          <w:rFonts w:ascii="Arial" w:hAnsi="Arial" w:cs="Arial"/>
          <w:sz w:val="22"/>
          <w:szCs w:val="22"/>
        </w:rPr>
        <w:t>o</w:t>
      </w:r>
      <w:r w:rsidR="009C01FC" w:rsidRPr="003355B9">
        <w:rPr>
          <w:rFonts w:ascii="Arial" w:hAnsi="Arial" w:cs="Arial"/>
          <w:sz w:val="22"/>
          <w:szCs w:val="22"/>
        </w:rPr>
        <w:t>res, calles y arteria en func</w:t>
      </w:r>
      <w:r w:rsidR="005F2261" w:rsidRPr="003355B9">
        <w:rPr>
          <w:rFonts w:ascii="Arial" w:hAnsi="Arial" w:cs="Arial"/>
          <w:sz w:val="22"/>
          <w:szCs w:val="22"/>
        </w:rPr>
        <w:t>ión</w:t>
      </w:r>
      <w:r w:rsidR="009C01FC" w:rsidRPr="003355B9">
        <w:rPr>
          <w:rFonts w:ascii="Arial" w:hAnsi="Arial" w:cs="Arial"/>
          <w:sz w:val="22"/>
          <w:szCs w:val="22"/>
        </w:rPr>
        <w:t xml:space="preserve"> a su jerarquía;</w:t>
      </w:r>
    </w:p>
    <w:p w:rsidR="00A57735" w:rsidRPr="003355B9" w:rsidRDefault="00A57735"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criteri</w:t>
      </w:r>
      <w:r w:rsidR="00DB0971" w:rsidRPr="003355B9">
        <w:rPr>
          <w:rFonts w:ascii="Arial" w:hAnsi="Arial" w:cs="Arial"/>
          <w:sz w:val="22"/>
          <w:szCs w:val="22"/>
        </w:rPr>
        <w:t>o</w:t>
      </w:r>
      <w:r w:rsidR="009C01FC" w:rsidRPr="003355B9">
        <w:rPr>
          <w:rFonts w:ascii="Arial" w:hAnsi="Arial" w:cs="Arial"/>
          <w:sz w:val="22"/>
          <w:szCs w:val="22"/>
        </w:rPr>
        <w:t>s de diseñ</w:t>
      </w:r>
      <w:r w:rsidR="00DB0971" w:rsidRPr="003355B9">
        <w:rPr>
          <w:rFonts w:ascii="Arial" w:hAnsi="Arial" w:cs="Arial"/>
          <w:sz w:val="22"/>
          <w:szCs w:val="22"/>
        </w:rPr>
        <w:t>o</w:t>
      </w:r>
      <w:r w:rsidR="009C01FC" w:rsidRPr="003355B9">
        <w:rPr>
          <w:rFonts w:ascii="Arial" w:hAnsi="Arial" w:cs="Arial"/>
          <w:sz w:val="22"/>
          <w:szCs w:val="22"/>
        </w:rPr>
        <w:t xml:space="preserve"> para </w:t>
      </w:r>
      <w:r w:rsidR="00DB0971" w:rsidRPr="003355B9">
        <w:rPr>
          <w:rFonts w:ascii="Arial" w:hAnsi="Arial" w:cs="Arial"/>
          <w:sz w:val="22"/>
          <w:szCs w:val="22"/>
        </w:rPr>
        <w:t>o</w:t>
      </w:r>
      <w:r w:rsidR="009C01FC" w:rsidRPr="003355B9">
        <w:rPr>
          <w:rFonts w:ascii="Arial" w:hAnsi="Arial" w:cs="Arial"/>
          <w:sz w:val="22"/>
          <w:szCs w:val="22"/>
        </w:rPr>
        <w:t>bras de urbanizac</w:t>
      </w:r>
      <w:r w:rsidR="005F2261" w:rsidRPr="003355B9">
        <w:rPr>
          <w:rFonts w:ascii="Arial" w:hAnsi="Arial" w:cs="Arial"/>
          <w:sz w:val="22"/>
          <w:szCs w:val="22"/>
        </w:rPr>
        <w:t>ión</w:t>
      </w:r>
      <w:r w:rsidR="009C01FC" w:rsidRPr="003355B9">
        <w:rPr>
          <w:rFonts w:ascii="Arial" w:hAnsi="Arial" w:cs="Arial"/>
          <w:sz w:val="22"/>
          <w:szCs w:val="22"/>
        </w:rPr>
        <w:t xml:space="preserve"> que faciliten el acces</w:t>
      </w:r>
      <w:r w:rsidR="00DB0971" w:rsidRPr="003355B9">
        <w:rPr>
          <w:rFonts w:ascii="Arial" w:hAnsi="Arial" w:cs="Arial"/>
          <w:sz w:val="22"/>
          <w:szCs w:val="22"/>
        </w:rPr>
        <w:t>o</w:t>
      </w:r>
      <w:r w:rsidR="009C01FC" w:rsidRPr="003355B9">
        <w:rPr>
          <w:rFonts w:ascii="Arial" w:hAnsi="Arial" w:cs="Arial"/>
          <w:sz w:val="22"/>
          <w:szCs w:val="22"/>
        </w:rPr>
        <w:t xml:space="preserve"> y desplazamient</w:t>
      </w:r>
      <w:r w:rsidR="00DB0971" w:rsidRPr="003355B9">
        <w:rPr>
          <w:rFonts w:ascii="Arial" w:hAnsi="Arial" w:cs="Arial"/>
          <w:sz w:val="22"/>
          <w:szCs w:val="22"/>
        </w:rPr>
        <w:t>o</w:t>
      </w:r>
      <w:r w:rsidR="009C01FC" w:rsidRPr="003355B9">
        <w:rPr>
          <w:rFonts w:ascii="Arial" w:hAnsi="Arial" w:cs="Arial"/>
          <w:sz w:val="22"/>
          <w:szCs w:val="22"/>
        </w:rPr>
        <w:t xml:space="preserve"> a pers</w:t>
      </w:r>
      <w:r w:rsidR="00DB0971" w:rsidRPr="003355B9">
        <w:rPr>
          <w:rFonts w:ascii="Arial" w:hAnsi="Arial" w:cs="Arial"/>
          <w:sz w:val="22"/>
          <w:szCs w:val="22"/>
        </w:rPr>
        <w:t>o</w:t>
      </w:r>
      <w:r w:rsidR="009C01FC" w:rsidRPr="003355B9">
        <w:rPr>
          <w:rFonts w:ascii="Arial" w:hAnsi="Arial" w:cs="Arial"/>
          <w:sz w:val="22"/>
          <w:szCs w:val="22"/>
        </w:rPr>
        <w:t xml:space="preserve">nas </w:t>
      </w:r>
      <w:r w:rsidR="00753224" w:rsidRPr="003355B9">
        <w:rPr>
          <w:rFonts w:ascii="Arial" w:hAnsi="Arial" w:cs="Arial"/>
          <w:sz w:val="22"/>
          <w:szCs w:val="22"/>
        </w:rPr>
        <w:t>c</w:t>
      </w:r>
      <w:r w:rsidR="00DB0971" w:rsidRPr="003355B9">
        <w:rPr>
          <w:rFonts w:ascii="Arial" w:hAnsi="Arial" w:cs="Arial"/>
          <w:sz w:val="22"/>
          <w:szCs w:val="22"/>
        </w:rPr>
        <w:t>o</w:t>
      </w:r>
      <w:r w:rsidR="00753224" w:rsidRPr="003355B9">
        <w:rPr>
          <w:rFonts w:ascii="Arial" w:hAnsi="Arial" w:cs="Arial"/>
          <w:sz w:val="22"/>
          <w:szCs w:val="22"/>
        </w:rPr>
        <w:t>n discapacidad</w:t>
      </w:r>
      <w:r w:rsidR="009C01FC" w:rsidRPr="003355B9">
        <w:rPr>
          <w:rFonts w:ascii="Arial" w:hAnsi="Arial" w:cs="Arial"/>
          <w:sz w:val="22"/>
          <w:szCs w:val="22"/>
        </w:rPr>
        <w:t>;</w:t>
      </w:r>
    </w:p>
    <w:p w:rsidR="00A57735" w:rsidRPr="003355B9" w:rsidRDefault="00A57735"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criteri</w:t>
      </w:r>
      <w:r w:rsidR="00DB0971" w:rsidRPr="003355B9">
        <w:rPr>
          <w:rFonts w:ascii="Arial" w:hAnsi="Arial" w:cs="Arial"/>
          <w:sz w:val="22"/>
          <w:szCs w:val="22"/>
        </w:rPr>
        <w:t>o</w:t>
      </w:r>
      <w:r w:rsidR="009C01FC" w:rsidRPr="003355B9">
        <w:rPr>
          <w:rFonts w:ascii="Arial" w:hAnsi="Arial" w:cs="Arial"/>
          <w:sz w:val="22"/>
          <w:szCs w:val="22"/>
        </w:rPr>
        <w:t>s para la l</w:t>
      </w:r>
      <w:r w:rsidR="00DB0971" w:rsidRPr="003355B9">
        <w:rPr>
          <w:rFonts w:ascii="Arial" w:hAnsi="Arial" w:cs="Arial"/>
          <w:sz w:val="22"/>
          <w:szCs w:val="22"/>
        </w:rPr>
        <w:t>o</w:t>
      </w:r>
      <w:r w:rsidR="009C01FC" w:rsidRPr="003355B9">
        <w:rPr>
          <w:rFonts w:ascii="Arial" w:hAnsi="Arial" w:cs="Arial"/>
          <w:sz w:val="22"/>
          <w:szCs w:val="22"/>
        </w:rPr>
        <w:t>calizac</w:t>
      </w:r>
      <w:r w:rsidR="005F2261" w:rsidRPr="003355B9">
        <w:rPr>
          <w:rFonts w:ascii="Arial" w:hAnsi="Arial" w:cs="Arial"/>
          <w:sz w:val="22"/>
          <w:szCs w:val="22"/>
        </w:rPr>
        <w:t>ión</w:t>
      </w:r>
      <w:r w:rsidR="009C01FC" w:rsidRPr="003355B9">
        <w:rPr>
          <w:rFonts w:ascii="Arial" w:hAnsi="Arial" w:cs="Arial"/>
          <w:sz w:val="22"/>
          <w:szCs w:val="22"/>
        </w:rPr>
        <w:t xml:space="preserve"> de infraestructura, incluyend</w:t>
      </w:r>
      <w:r w:rsidR="00DB0971" w:rsidRPr="003355B9">
        <w:rPr>
          <w:rFonts w:ascii="Arial" w:hAnsi="Arial" w:cs="Arial"/>
          <w:sz w:val="22"/>
          <w:szCs w:val="22"/>
        </w:rPr>
        <w:t>o</w:t>
      </w:r>
      <w:r w:rsidR="009C01FC" w:rsidRPr="003355B9">
        <w:rPr>
          <w:rFonts w:ascii="Arial" w:hAnsi="Arial" w:cs="Arial"/>
          <w:sz w:val="22"/>
          <w:szCs w:val="22"/>
        </w:rPr>
        <w:t xml:space="preserve"> el traz</w:t>
      </w:r>
      <w:r w:rsidR="00DB0971" w:rsidRPr="003355B9">
        <w:rPr>
          <w:rFonts w:ascii="Arial" w:hAnsi="Arial" w:cs="Arial"/>
          <w:sz w:val="22"/>
          <w:szCs w:val="22"/>
        </w:rPr>
        <w:t>o</w:t>
      </w:r>
      <w:r w:rsidR="009C01FC" w:rsidRPr="003355B9">
        <w:rPr>
          <w:rFonts w:ascii="Arial" w:hAnsi="Arial" w:cs="Arial"/>
          <w:sz w:val="22"/>
          <w:szCs w:val="22"/>
        </w:rPr>
        <w:t xml:space="preserve"> de redes, derech</w:t>
      </w:r>
      <w:r w:rsidR="00DB0971" w:rsidRPr="003355B9">
        <w:rPr>
          <w:rFonts w:ascii="Arial" w:hAnsi="Arial" w:cs="Arial"/>
          <w:sz w:val="22"/>
          <w:szCs w:val="22"/>
        </w:rPr>
        <w:t>o</w:t>
      </w:r>
      <w:r w:rsidR="009C01FC" w:rsidRPr="003355B9">
        <w:rPr>
          <w:rFonts w:ascii="Arial" w:hAnsi="Arial" w:cs="Arial"/>
          <w:sz w:val="22"/>
          <w:szCs w:val="22"/>
        </w:rPr>
        <w:t>s de vía y z</w:t>
      </w:r>
      <w:r w:rsidR="00DB0971" w:rsidRPr="003355B9">
        <w:rPr>
          <w:rFonts w:ascii="Arial" w:hAnsi="Arial" w:cs="Arial"/>
          <w:sz w:val="22"/>
          <w:szCs w:val="22"/>
        </w:rPr>
        <w:t>o</w:t>
      </w:r>
      <w:r w:rsidR="009C01FC" w:rsidRPr="003355B9">
        <w:rPr>
          <w:rFonts w:ascii="Arial" w:hAnsi="Arial" w:cs="Arial"/>
          <w:sz w:val="22"/>
          <w:szCs w:val="22"/>
        </w:rPr>
        <w:t>nas de pr</w:t>
      </w:r>
      <w:r w:rsidR="00DB0971" w:rsidRPr="003355B9">
        <w:rPr>
          <w:rFonts w:ascii="Arial" w:hAnsi="Arial" w:cs="Arial"/>
          <w:sz w:val="22"/>
          <w:szCs w:val="22"/>
        </w:rPr>
        <w:t>o</w:t>
      </w:r>
      <w:r w:rsidR="009C01FC" w:rsidRPr="003355B9">
        <w:rPr>
          <w:rFonts w:ascii="Arial" w:hAnsi="Arial" w:cs="Arial"/>
          <w:sz w:val="22"/>
          <w:szCs w:val="22"/>
        </w:rPr>
        <w:t>tecc</w:t>
      </w:r>
      <w:r w:rsidR="005F2261" w:rsidRPr="003355B9">
        <w:rPr>
          <w:rFonts w:ascii="Arial" w:hAnsi="Arial" w:cs="Arial"/>
          <w:sz w:val="22"/>
          <w:szCs w:val="22"/>
        </w:rPr>
        <w:t>ión</w:t>
      </w:r>
      <w:r w:rsidR="009C01FC" w:rsidRPr="003355B9">
        <w:rPr>
          <w:rFonts w:ascii="Arial" w:hAnsi="Arial" w:cs="Arial"/>
          <w:sz w:val="22"/>
          <w:szCs w:val="22"/>
        </w:rPr>
        <w:t>;</w:t>
      </w:r>
    </w:p>
    <w:p w:rsidR="00A57735" w:rsidRPr="003355B9" w:rsidRDefault="00A57735"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d) </w:t>
      </w:r>
      <w:r w:rsidR="009C01FC" w:rsidRPr="003355B9">
        <w:rPr>
          <w:rFonts w:ascii="Arial" w:hAnsi="Arial" w:cs="Arial"/>
          <w:sz w:val="22"/>
          <w:szCs w:val="22"/>
        </w:rPr>
        <w:t xml:space="preserve">Las </w:t>
      </w:r>
      <w:r w:rsidR="00DB0971" w:rsidRPr="003355B9">
        <w:rPr>
          <w:rFonts w:ascii="Arial" w:hAnsi="Arial" w:cs="Arial"/>
          <w:sz w:val="22"/>
          <w:szCs w:val="22"/>
        </w:rPr>
        <w:t>o</w:t>
      </w:r>
      <w:r w:rsidR="009C01FC" w:rsidRPr="003355B9">
        <w:rPr>
          <w:rFonts w:ascii="Arial" w:hAnsi="Arial" w:cs="Arial"/>
          <w:sz w:val="22"/>
          <w:szCs w:val="22"/>
        </w:rPr>
        <w:t>bras mínimas de urbanizac</w:t>
      </w:r>
      <w:r w:rsidR="005F2261" w:rsidRPr="003355B9">
        <w:rPr>
          <w:rFonts w:ascii="Arial" w:hAnsi="Arial" w:cs="Arial"/>
          <w:sz w:val="22"/>
          <w:szCs w:val="22"/>
        </w:rPr>
        <w:t>ión</w:t>
      </w:r>
      <w:r w:rsidR="009C01FC" w:rsidRPr="003355B9">
        <w:rPr>
          <w:rFonts w:ascii="Arial" w:hAnsi="Arial" w:cs="Arial"/>
          <w:sz w:val="22"/>
          <w:szCs w:val="22"/>
        </w:rPr>
        <w:t xml:space="preserve"> requeridas en cada tip</w:t>
      </w:r>
      <w:r w:rsidR="00DB0971" w:rsidRPr="003355B9">
        <w:rPr>
          <w:rFonts w:ascii="Arial" w:hAnsi="Arial" w:cs="Arial"/>
          <w:sz w:val="22"/>
          <w:szCs w:val="22"/>
        </w:rPr>
        <w:t>o</w:t>
      </w:r>
      <w:r w:rsidR="009C01FC" w:rsidRPr="003355B9">
        <w:rPr>
          <w:rFonts w:ascii="Arial" w:hAnsi="Arial" w:cs="Arial"/>
          <w:sz w:val="22"/>
          <w:szCs w:val="22"/>
        </w:rPr>
        <w:t xml:space="preserve"> de z</w:t>
      </w:r>
      <w:r w:rsidR="00DB0971" w:rsidRPr="003355B9">
        <w:rPr>
          <w:rFonts w:ascii="Arial" w:hAnsi="Arial" w:cs="Arial"/>
          <w:sz w:val="22"/>
          <w:szCs w:val="22"/>
        </w:rPr>
        <w:t>o</w:t>
      </w:r>
      <w:r w:rsidR="009C01FC" w:rsidRPr="003355B9">
        <w:rPr>
          <w:rFonts w:ascii="Arial" w:hAnsi="Arial" w:cs="Arial"/>
          <w:sz w:val="22"/>
          <w:szCs w:val="22"/>
        </w:rPr>
        <w:t>na;</w:t>
      </w:r>
    </w:p>
    <w:p w:rsidR="00A57735" w:rsidRPr="003355B9" w:rsidRDefault="00A57735"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e) </w:t>
      </w:r>
      <w:r w:rsidR="009C01FC" w:rsidRPr="003355B9">
        <w:rPr>
          <w:rFonts w:ascii="Arial" w:hAnsi="Arial" w:cs="Arial"/>
          <w:sz w:val="22"/>
          <w:szCs w:val="22"/>
        </w:rPr>
        <w:t xml:space="preserve">Las </w:t>
      </w:r>
      <w:r w:rsidR="00DB0971" w:rsidRPr="003355B9">
        <w:rPr>
          <w:rFonts w:ascii="Arial" w:hAnsi="Arial" w:cs="Arial"/>
          <w:sz w:val="22"/>
          <w:szCs w:val="22"/>
        </w:rPr>
        <w:t>o</w:t>
      </w:r>
      <w:r w:rsidR="009C01FC" w:rsidRPr="003355B9">
        <w:rPr>
          <w:rFonts w:ascii="Arial" w:hAnsi="Arial" w:cs="Arial"/>
          <w:sz w:val="22"/>
          <w:szCs w:val="22"/>
        </w:rPr>
        <w:t>bras mínimas de edificac</w:t>
      </w:r>
      <w:r w:rsidR="005F2261" w:rsidRPr="003355B9">
        <w:rPr>
          <w:rFonts w:ascii="Arial" w:hAnsi="Arial" w:cs="Arial"/>
          <w:sz w:val="22"/>
          <w:szCs w:val="22"/>
        </w:rPr>
        <w:t>ión</w:t>
      </w:r>
      <w:r w:rsidR="009C01FC" w:rsidRPr="003355B9">
        <w:rPr>
          <w:rFonts w:ascii="Arial" w:hAnsi="Arial" w:cs="Arial"/>
          <w:sz w:val="22"/>
          <w:szCs w:val="22"/>
        </w:rPr>
        <w:t xml:space="preserve"> para equipamient</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en las áreas de ces</w:t>
      </w:r>
      <w:r w:rsidR="005F2261" w:rsidRPr="003355B9">
        <w:rPr>
          <w:rFonts w:ascii="Arial" w:hAnsi="Arial" w:cs="Arial"/>
          <w:sz w:val="22"/>
          <w:szCs w:val="22"/>
        </w:rPr>
        <w:t>ión</w:t>
      </w:r>
      <w:r w:rsidR="009C01FC" w:rsidRPr="003355B9">
        <w:rPr>
          <w:rFonts w:ascii="Arial" w:hAnsi="Arial" w:cs="Arial"/>
          <w:sz w:val="22"/>
          <w:szCs w:val="22"/>
        </w:rPr>
        <w:t xml:space="preserve"> para destin</w:t>
      </w:r>
      <w:r w:rsidR="00DB0971" w:rsidRPr="003355B9">
        <w:rPr>
          <w:rFonts w:ascii="Arial" w:hAnsi="Arial" w:cs="Arial"/>
          <w:sz w:val="22"/>
          <w:szCs w:val="22"/>
        </w:rPr>
        <w:t>o</w:t>
      </w:r>
      <w:r w:rsidR="009C01FC" w:rsidRPr="003355B9">
        <w:rPr>
          <w:rFonts w:ascii="Arial" w:hAnsi="Arial" w:cs="Arial"/>
          <w:sz w:val="22"/>
          <w:szCs w:val="22"/>
        </w:rPr>
        <w:t>s, requeridas en cada tip</w:t>
      </w:r>
      <w:r w:rsidR="00DB0971" w:rsidRPr="003355B9">
        <w:rPr>
          <w:rFonts w:ascii="Arial" w:hAnsi="Arial" w:cs="Arial"/>
          <w:sz w:val="22"/>
          <w:szCs w:val="22"/>
        </w:rPr>
        <w:t>o</w:t>
      </w:r>
      <w:r w:rsidR="009C01FC" w:rsidRPr="003355B9">
        <w:rPr>
          <w:rFonts w:ascii="Arial" w:hAnsi="Arial" w:cs="Arial"/>
          <w:sz w:val="22"/>
          <w:szCs w:val="22"/>
        </w:rPr>
        <w:t xml:space="preserve"> de z</w:t>
      </w:r>
      <w:r w:rsidR="00DB0971" w:rsidRPr="003355B9">
        <w:rPr>
          <w:rFonts w:ascii="Arial" w:hAnsi="Arial" w:cs="Arial"/>
          <w:sz w:val="22"/>
          <w:szCs w:val="22"/>
        </w:rPr>
        <w:t>o</w:t>
      </w:r>
      <w:r w:rsidR="009C01FC" w:rsidRPr="003355B9">
        <w:rPr>
          <w:rFonts w:ascii="Arial" w:hAnsi="Arial" w:cs="Arial"/>
          <w:sz w:val="22"/>
          <w:szCs w:val="22"/>
        </w:rPr>
        <w:t>nas; y,</w:t>
      </w:r>
    </w:p>
    <w:p w:rsidR="008B4FB2" w:rsidRPr="003355B9" w:rsidRDefault="008B4FB2" w:rsidP="008B4FB2">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bCs/>
          <w:sz w:val="22"/>
          <w:szCs w:val="22"/>
        </w:rPr>
      </w:pPr>
      <w:r w:rsidRPr="003355B9">
        <w:rPr>
          <w:rFonts w:ascii="Arial" w:hAnsi="Arial" w:cs="Arial"/>
          <w:bCs/>
          <w:sz w:val="22"/>
          <w:szCs w:val="22"/>
        </w:rPr>
        <w:t xml:space="preserve">f) </w:t>
      </w:r>
      <w:r w:rsidR="009C01FC" w:rsidRPr="003355B9">
        <w:rPr>
          <w:rFonts w:ascii="Arial" w:hAnsi="Arial" w:cs="Arial"/>
          <w:bCs/>
          <w:sz w:val="22"/>
          <w:szCs w:val="22"/>
        </w:rPr>
        <w:t>Establecer y vigilar el cumplimient</w:t>
      </w:r>
      <w:r w:rsidR="00DB0971" w:rsidRPr="003355B9">
        <w:rPr>
          <w:rFonts w:ascii="Arial" w:hAnsi="Arial" w:cs="Arial"/>
          <w:bCs/>
          <w:sz w:val="22"/>
          <w:szCs w:val="22"/>
        </w:rPr>
        <w:t>o</w:t>
      </w:r>
      <w:r w:rsidR="009C01FC" w:rsidRPr="003355B9">
        <w:rPr>
          <w:rFonts w:ascii="Arial" w:hAnsi="Arial" w:cs="Arial"/>
          <w:bCs/>
          <w:sz w:val="22"/>
          <w:szCs w:val="22"/>
        </w:rPr>
        <w:t xml:space="preserve"> de la n</w:t>
      </w:r>
      <w:r w:rsidR="00DB0971" w:rsidRPr="003355B9">
        <w:rPr>
          <w:rFonts w:ascii="Arial" w:hAnsi="Arial" w:cs="Arial"/>
          <w:bCs/>
          <w:sz w:val="22"/>
          <w:szCs w:val="22"/>
        </w:rPr>
        <w:t>o</w:t>
      </w:r>
      <w:r w:rsidR="009C01FC" w:rsidRPr="003355B9">
        <w:rPr>
          <w:rFonts w:ascii="Arial" w:hAnsi="Arial" w:cs="Arial"/>
          <w:bCs/>
          <w:sz w:val="22"/>
          <w:szCs w:val="22"/>
        </w:rPr>
        <w:t>rmatividad técnica para regular el espaci</w:t>
      </w:r>
      <w:r w:rsidR="00DB0971" w:rsidRPr="003355B9">
        <w:rPr>
          <w:rFonts w:ascii="Arial" w:hAnsi="Arial" w:cs="Arial"/>
          <w:bCs/>
          <w:sz w:val="22"/>
          <w:szCs w:val="22"/>
        </w:rPr>
        <w:t>o</w:t>
      </w:r>
      <w:r w:rsidR="009C01FC" w:rsidRPr="003355B9">
        <w:rPr>
          <w:rFonts w:ascii="Arial" w:hAnsi="Arial" w:cs="Arial"/>
          <w:bCs/>
          <w:sz w:val="22"/>
          <w:szCs w:val="22"/>
        </w:rPr>
        <w:t xml:space="preserve"> públic</w:t>
      </w:r>
      <w:r w:rsidR="00DB0971" w:rsidRPr="003355B9">
        <w:rPr>
          <w:rFonts w:ascii="Arial" w:hAnsi="Arial" w:cs="Arial"/>
          <w:bCs/>
          <w:sz w:val="22"/>
          <w:szCs w:val="22"/>
        </w:rPr>
        <w:t>o</w:t>
      </w:r>
      <w:r w:rsidR="009C01FC" w:rsidRPr="003355B9">
        <w:rPr>
          <w:rFonts w:ascii="Arial" w:hAnsi="Arial" w:cs="Arial"/>
          <w:bCs/>
          <w:sz w:val="22"/>
          <w:szCs w:val="22"/>
        </w:rPr>
        <w:t xml:space="preserve"> y la pr</w:t>
      </w:r>
      <w:r w:rsidR="00DB0971" w:rsidRPr="003355B9">
        <w:rPr>
          <w:rFonts w:ascii="Arial" w:hAnsi="Arial" w:cs="Arial"/>
          <w:bCs/>
          <w:sz w:val="22"/>
          <w:szCs w:val="22"/>
        </w:rPr>
        <w:t>o</w:t>
      </w:r>
      <w:r w:rsidR="009C01FC" w:rsidRPr="003355B9">
        <w:rPr>
          <w:rFonts w:ascii="Arial" w:hAnsi="Arial" w:cs="Arial"/>
          <w:bCs/>
          <w:sz w:val="22"/>
          <w:szCs w:val="22"/>
        </w:rPr>
        <w:t>tecc</w:t>
      </w:r>
      <w:r w:rsidR="005F2261" w:rsidRPr="003355B9">
        <w:rPr>
          <w:rFonts w:ascii="Arial" w:hAnsi="Arial" w:cs="Arial"/>
          <w:bCs/>
          <w:sz w:val="22"/>
          <w:szCs w:val="22"/>
        </w:rPr>
        <w:t>ión</w:t>
      </w:r>
      <w:r w:rsidR="009C01FC" w:rsidRPr="003355B9">
        <w:rPr>
          <w:rFonts w:ascii="Arial" w:hAnsi="Arial" w:cs="Arial"/>
          <w:bCs/>
          <w:sz w:val="22"/>
          <w:szCs w:val="22"/>
        </w:rPr>
        <w:t xml:space="preserve"> a la imagen y estética urbana</w:t>
      </w:r>
      <w:r w:rsidR="00C569BC" w:rsidRPr="003355B9">
        <w:rPr>
          <w:rFonts w:ascii="Arial" w:hAnsi="Arial" w:cs="Arial"/>
          <w:bCs/>
          <w:sz w:val="22"/>
          <w:szCs w:val="22"/>
        </w:rPr>
        <w:t xml:space="preserve"> </w:t>
      </w:r>
      <w:r w:rsidR="009C01FC" w:rsidRPr="003355B9">
        <w:rPr>
          <w:rFonts w:ascii="Arial" w:hAnsi="Arial" w:cs="Arial"/>
          <w:bCs/>
          <w:sz w:val="22"/>
          <w:szCs w:val="22"/>
        </w:rPr>
        <w:t xml:space="preserve">en </w:t>
      </w:r>
      <w:r w:rsidR="007119F7" w:rsidRPr="003355B9">
        <w:rPr>
          <w:rFonts w:ascii="Arial" w:hAnsi="Arial" w:cs="Arial"/>
          <w:bCs/>
          <w:sz w:val="22"/>
          <w:szCs w:val="22"/>
        </w:rPr>
        <w:t>acciones</w:t>
      </w:r>
      <w:r w:rsidR="009C01FC" w:rsidRPr="003355B9">
        <w:rPr>
          <w:rFonts w:ascii="Arial" w:hAnsi="Arial" w:cs="Arial"/>
          <w:bCs/>
          <w:sz w:val="22"/>
          <w:szCs w:val="22"/>
        </w:rPr>
        <w:t xml:space="preserve"> inherentes a la l</w:t>
      </w:r>
      <w:r w:rsidR="00DB0971" w:rsidRPr="003355B9">
        <w:rPr>
          <w:rFonts w:ascii="Arial" w:hAnsi="Arial" w:cs="Arial"/>
          <w:bCs/>
          <w:sz w:val="22"/>
          <w:szCs w:val="22"/>
        </w:rPr>
        <w:t>o</w:t>
      </w:r>
      <w:r w:rsidR="009C01FC" w:rsidRPr="003355B9">
        <w:rPr>
          <w:rFonts w:ascii="Arial" w:hAnsi="Arial" w:cs="Arial"/>
          <w:bCs/>
          <w:sz w:val="22"/>
          <w:szCs w:val="22"/>
        </w:rPr>
        <w:t>calizac</w:t>
      </w:r>
      <w:r w:rsidR="005F2261" w:rsidRPr="003355B9">
        <w:rPr>
          <w:rFonts w:ascii="Arial" w:hAnsi="Arial" w:cs="Arial"/>
          <w:bCs/>
          <w:sz w:val="22"/>
          <w:szCs w:val="22"/>
        </w:rPr>
        <w:t>ión</w:t>
      </w:r>
      <w:r w:rsidR="009C01FC" w:rsidRPr="003355B9">
        <w:rPr>
          <w:rFonts w:ascii="Arial" w:hAnsi="Arial" w:cs="Arial"/>
          <w:bCs/>
          <w:sz w:val="22"/>
          <w:szCs w:val="22"/>
        </w:rPr>
        <w:t xml:space="preserve"> e instalac</w:t>
      </w:r>
      <w:r w:rsidR="005F2261" w:rsidRPr="003355B9">
        <w:rPr>
          <w:rFonts w:ascii="Arial" w:hAnsi="Arial" w:cs="Arial"/>
          <w:bCs/>
          <w:sz w:val="22"/>
          <w:szCs w:val="22"/>
        </w:rPr>
        <w:t>ión</w:t>
      </w:r>
      <w:r w:rsidR="009C01FC" w:rsidRPr="003355B9">
        <w:rPr>
          <w:rFonts w:ascii="Arial" w:hAnsi="Arial" w:cs="Arial"/>
          <w:bCs/>
          <w:sz w:val="22"/>
          <w:szCs w:val="22"/>
        </w:rPr>
        <w:t xml:space="preserve"> de anunci</w:t>
      </w:r>
      <w:r w:rsidR="00DB0971" w:rsidRPr="003355B9">
        <w:rPr>
          <w:rFonts w:ascii="Arial" w:hAnsi="Arial" w:cs="Arial"/>
          <w:bCs/>
          <w:sz w:val="22"/>
          <w:szCs w:val="22"/>
        </w:rPr>
        <w:t>o</w:t>
      </w:r>
      <w:r w:rsidR="009C01FC" w:rsidRPr="003355B9">
        <w:rPr>
          <w:rFonts w:ascii="Arial" w:hAnsi="Arial" w:cs="Arial"/>
          <w:bCs/>
          <w:sz w:val="22"/>
          <w:szCs w:val="22"/>
        </w:rPr>
        <w:t>s fij</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A2DBF" w:rsidRPr="003355B9">
        <w:rPr>
          <w:rFonts w:ascii="Arial" w:hAnsi="Arial" w:cs="Arial"/>
          <w:bCs/>
          <w:sz w:val="22"/>
          <w:szCs w:val="22"/>
        </w:rPr>
        <w:t>móviles</w:t>
      </w:r>
      <w:r w:rsidR="009C01FC" w:rsidRPr="003355B9">
        <w:rPr>
          <w:rFonts w:ascii="Arial" w:hAnsi="Arial" w:cs="Arial"/>
          <w:bCs/>
          <w:sz w:val="22"/>
          <w:szCs w:val="22"/>
        </w:rPr>
        <w:t xml:space="preserve">, pantallas </w:t>
      </w:r>
      <w:r w:rsidR="00DA2DBF" w:rsidRPr="003355B9">
        <w:rPr>
          <w:rFonts w:ascii="Arial" w:hAnsi="Arial" w:cs="Arial"/>
          <w:bCs/>
          <w:sz w:val="22"/>
          <w:szCs w:val="22"/>
        </w:rPr>
        <w:t>electrónicas</w:t>
      </w:r>
      <w:r w:rsidR="009C01FC" w:rsidRPr="003355B9">
        <w:rPr>
          <w:rFonts w:ascii="Arial" w:hAnsi="Arial" w:cs="Arial"/>
          <w:bCs/>
          <w:sz w:val="22"/>
          <w:szCs w:val="22"/>
        </w:rPr>
        <w:t xml:space="preserve"> y estructuras para la c</w:t>
      </w:r>
      <w:r w:rsidR="00DB0971" w:rsidRPr="003355B9">
        <w:rPr>
          <w:rFonts w:ascii="Arial" w:hAnsi="Arial" w:cs="Arial"/>
          <w:bCs/>
          <w:sz w:val="22"/>
          <w:szCs w:val="22"/>
        </w:rPr>
        <w:t>o</w:t>
      </w:r>
      <w:r w:rsidR="009C01FC" w:rsidRPr="003355B9">
        <w:rPr>
          <w:rFonts w:ascii="Arial" w:hAnsi="Arial" w:cs="Arial"/>
          <w:bCs/>
          <w:sz w:val="22"/>
          <w:szCs w:val="22"/>
        </w:rPr>
        <w:t>l</w:t>
      </w:r>
      <w:r w:rsidR="00DB0971" w:rsidRPr="003355B9">
        <w:rPr>
          <w:rFonts w:ascii="Arial" w:hAnsi="Arial" w:cs="Arial"/>
          <w:bCs/>
          <w:sz w:val="22"/>
          <w:szCs w:val="22"/>
        </w:rPr>
        <w:t>o</w:t>
      </w:r>
      <w:r w:rsidR="009C01FC" w:rsidRPr="003355B9">
        <w:rPr>
          <w:rFonts w:ascii="Arial" w:hAnsi="Arial" w:cs="Arial"/>
          <w:bCs/>
          <w:sz w:val="22"/>
          <w:szCs w:val="22"/>
        </w:rPr>
        <w:t>cac</w:t>
      </w:r>
      <w:r w:rsidR="005F2261" w:rsidRPr="003355B9">
        <w:rPr>
          <w:rFonts w:ascii="Arial" w:hAnsi="Arial" w:cs="Arial"/>
          <w:bCs/>
          <w:sz w:val="22"/>
          <w:szCs w:val="22"/>
        </w:rPr>
        <w:t>ión</w:t>
      </w:r>
      <w:r w:rsidR="009C01FC" w:rsidRPr="003355B9">
        <w:rPr>
          <w:rFonts w:ascii="Arial" w:hAnsi="Arial" w:cs="Arial"/>
          <w:bCs/>
          <w:sz w:val="22"/>
          <w:szCs w:val="22"/>
        </w:rPr>
        <w:t xml:space="preserve"> de publicidad en el espaci</w:t>
      </w:r>
      <w:r w:rsidR="00DB0971" w:rsidRPr="003355B9">
        <w:rPr>
          <w:rFonts w:ascii="Arial" w:hAnsi="Arial" w:cs="Arial"/>
          <w:bCs/>
          <w:sz w:val="22"/>
          <w:szCs w:val="22"/>
        </w:rPr>
        <w:t>o</w:t>
      </w:r>
      <w:r w:rsidR="009C01FC" w:rsidRPr="003355B9">
        <w:rPr>
          <w:rFonts w:ascii="Arial" w:hAnsi="Arial" w:cs="Arial"/>
          <w:bCs/>
          <w:sz w:val="22"/>
          <w:szCs w:val="22"/>
        </w:rPr>
        <w:t xml:space="preserve"> públic</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privad</w:t>
      </w:r>
      <w:r w:rsidR="00DB0971" w:rsidRPr="003355B9">
        <w:rPr>
          <w:rFonts w:ascii="Arial" w:hAnsi="Arial" w:cs="Arial"/>
          <w:bCs/>
          <w:sz w:val="22"/>
          <w:szCs w:val="22"/>
        </w:rPr>
        <w:t>o</w:t>
      </w:r>
      <w:r w:rsidR="009C01FC" w:rsidRPr="003355B9">
        <w:rPr>
          <w:rFonts w:ascii="Arial" w:hAnsi="Arial" w:cs="Arial"/>
          <w:bCs/>
          <w:sz w:val="22"/>
          <w:szCs w:val="22"/>
        </w:rPr>
        <w:t xml:space="preserve"> dentr</w:t>
      </w:r>
      <w:r w:rsidR="00DB0971" w:rsidRPr="003355B9">
        <w:rPr>
          <w:rFonts w:ascii="Arial" w:hAnsi="Arial" w:cs="Arial"/>
          <w:bCs/>
          <w:sz w:val="22"/>
          <w:szCs w:val="22"/>
        </w:rPr>
        <w:t>o</w:t>
      </w:r>
      <w:r w:rsidR="009C01FC" w:rsidRPr="003355B9">
        <w:rPr>
          <w:rFonts w:ascii="Arial" w:hAnsi="Arial" w:cs="Arial"/>
          <w:bCs/>
          <w:sz w:val="22"/>
          <w:szCs w:val="22"/>
        </w:rPr>
        <w:t xml:space="preserve"> del territ</w:t>
      </w:r>
      <w:r w:rsidR="00DB0971" w:rsidRPr="003355B9">
        <w:rPr>
          <w:rFonts w:ascii="Arial" w:hAnsi="Arial" w:cs="Arial"/>
          <w:bCs/>
          <w:sz w:val="22"/>
          <w:szCs w:val="22"/>
        </w:rPr>
        <w:t>o</w:t>
      </w:r>
      <w:r w:rsidR="009C01FC" w:rsidRPr="003355B9">
        <w:rPr>
          <w:rFonts w:ascii="Arial" w:hAnsi="Arial" w:cs="Arial"/>
          <w:bCs/>
          <w:sz w:val="22"/>
          <w:szCs w:val="22"/>
        </w:rPr>
        <w:t>ri</w:t>
      </w:r>
      <w:r w:rsidR="00DB0971" w:rsidRPr="003355B9">
        <w:rPr>
          <w:rFonts w:ascii="Arial" w:hAnsi="Arial" w:cs="Arial"/>
          <w:bCs/>
          <w:sz w:val="22"/>
          <w:szCs w:val="22"/>
        </w:rPr>
        <w:t>o</w:t>
      </w:r>
      <w:r w:rsidR="009C01FC" w:rsidRPr="003355B9">
        <w:rPr>
          <w:rFonts w:ascii="Arial" w:hAnsi="Arial" w:cs="Arial"/>
          <w:bCs/>
          <w:sz w:val="22"/>
          <w:szCs w:val="22"/>
        </w:rPr>
        <w:t xml:space="preserve"> del estad</w:t>
      </w:r>
      <w:r w:rsidR="00DB0971" w:rsidRPr="003355B9">
        <w:rPr>
          <w:rFonts w:ascii="Arial" w:hAnsi="Arial" w:cs="Arial"/>
          <w:bCs/>
          <w:sz w:val="22"/>
          <w:szCs w:val="22"/>
        </w:rPr>
        <w:t>o</w:t>
      </w:r>
      <w:r w:rsidR="009C01FC" w:rsidRPr="003355B9">
        <w:rPr>
          <w:rFonts w:ascii="Arial" w:hAnsi="Arial" w:cs="Arial"/>
          <w:bCs/>
          <w:sz w:val="22"/>
          <w:szCs w:val="22"/>
        </w:rPr>
        <w:t>.</w:t>
      </w:r>
    </w:p>
    <w:p w:rsidR="00A57735" w:rsidRPr="003355B9" w:rsidRDefault="00A57735" w:rsidP="00785576">
      <w:pPr>
        <w:tabs>
          <w:tab w:val="left" w:pos="0"/>
          <w:tab w:val="left" w:pos="5760"/>
        </w:tabs>
        <w:jc w:val="both"/>
        <w:rPr>
          <w:rFonts w:ascii="Arial" w:hAnsi="Arial" w:cs="Arial"/>
          <w:bCs/>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requisit</w:t>
      </w:r>
      <w:r w:rsidR="00DB0971" w:rsidRPr="003355B9">
        <w:rPr>
          <w:rFonts w:ascii="Arial" w:hAnsi="Arial" w:cs="Arial"/>
          <w:sz w:val="22"/>
          <w:szCs w:val="22"/>
        </w:rPr>
        <w:t>o</w:t>
      </w:r>
      <w:r w:rsidR="009C01FC" w:rsidRPr="003355B9">
        <w:rPr>
          <w:rFonts w:ascii="Arial" w:hAnsi="Arial" w:cs="Arial"/>
          <w:sz w:val="22"/>
          <w:szCs w:val="22"/>
        </w:rPr>
        <w:t xml:space="preserve">s para </w:t>
      </w:r>
      <w:r w:rsidR="00DB0971" w:rsidRPr="003355B9">
        <w:rPr>
          <w:rFonts w:ascii="Arial" w:hAnsi="Arial" w:cs="Arial"/>
          <w:sz w:val="22"/>
          <w:szCs w:val="22"/>
        </w:rPr>
        <w:t>o</w:t>
      </w:r>
      <w:r w:rsidR="009C01FC" w:rsidRPr="003355B9">
        <w:rPr>
          <w:rFonts w:ascii="Arial" w:hAnsi="Arial" w:cs="Arial"/>
          <w:sz w:val="22"/>
          <w:szCs w:val="22"/>
        </w:rPr>
        <w:t>btener las licencias de us</w:t>
      </w:r>
      <w:r w:rsidR="00DB0971" w:rsidRPr="003355B9">
        <w:rPr>
          <w:rFonts w:ascii="Arial" w:hAnsi="Arial" w:cs="Arial"/>
          <w:sz w:val="22"/>
          <w:szCs w:val="22"/>
        </w:rPr>
        <w:t>o</w:t>
      </w:r>
      <w:r w:rsidR="009C01FC" w:rsidRPr="003355B9">
        <w:rPr>
          <w:rFonts w:ascii="Arial" w:hAnsi="Arial" w:cs="Arial"/>
          <w:sz w:val="22"/>
          <w:szCs w:val="22"/>
        </w:rPr>
        <w:t>s del suel</w:t>
      </w:r>
      <w:r w:rsidR="00DB0971" w:rsidRPr="003355B9">
        <w:rPr>
          <w:rFonts w:ascii="Arial" w:hAnsi="Arial" w:cs="Arial"/>
          <w:sz w:val="22"/>
          <w:szCs w:val="22"/>
        </w:rPr>
        <w:t>o</w:t>
      </w:r>
      <w:r w:rsidR="009C01FC" w:rsidRPr="003355B9">
        <w:rPr>
          <w:rFonts w:ascii="Arial" w:hAnsi="Arial" w:cs="Arial"/>
          <w:sz w:val="22"/>
          <w:szCs w:val="22"/>
        </w:rPr>
        <w:t>; y,</w:t>
      </w:r>
    </w:p>
    <w:p w:rsidR="00A57735" w:rsidRPr="003355B9" w:rsidRDefault="00A57735" w:rsidP="00785576">
      <w:pPr>
        <w:tabs>
          <w:tab w:val="left" w:pos="0"/>
          <w:tab w:val="left" w:pos="5760"/>
        </w:tabs>
        <w:jc w:val="both"/>
        <w:rPr>
          <w:rFonts w:ascii="Arial" w:hAnsi="Arial" w:cs="Arial"/>
          <w:sz w:val="22"/>
          <w:szCs w:val="22"/>
        </w:rPr>
      </w:pPr>
    </w:p>
    <w:p w:rsidR="009C01FC" w:rsidRPr="003355B9" w:rsidRDefault="008B4FB2" w:rsidP="008B4FB2">
      <w:pPr>
        <w:tabs>
          <w:tab w:val="left" w:pos="0"/>
          <w:tab w:val="left" w:pos="5760"/>
        </w:tabs>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Las demás n</w:t>
      </w:r>
      <w:r w:rsidR="00DB0971" w:rsidRPr="003355B9">
        <w:rPr>
          <w:rFonts w:ascii="Arial" w:hAnsi="Arial" w:cs="Arial"/>
          <w:sz w:val="22"/>
          <w:szCs w:val="22"/>
        </w:rPr>
        <w:t>o</w:t>
      </w:r>
      <w:r w:rsidR="009C01FC" w:rsidRPr="003355B9">
        <w:rPr>
          <w:rFonts w:ascii="Arial" w:hAnsi="Arial" w:cs="Arial"/>
          <w:sz w:val="22"/>
          <w:szCs w:val="22"/>
        </w:rPr>
        <w:t>rmas</w:t>
      </w:r>
      <w:r w:rsidR="00C569BC" w:rsidRPr="003355B9">
        <w:rPr>
          <w:rFonts w:ascii="Arial" w:hAnsi="Arial" w:cs="Arial"/>
          <w:sz w:val="22"/>
          <w:szCs w:val="22"/>
        </w:rPr>
        <w:t xml:space="preserve"> </w:t>
      </w:r>
      <w:r w:rsidR="009C01FC" w:rsidRPr="003355B9">
        <w:rPr>
          <w:rFonts w:ascii="Arial" w:hAnsi="Arial" w:cs="Arial"/>
          <w:sz w:val="22"/>
          <w:szCs w:val="22"/>
        </w:rPr>
        <w:t>que resulten necesarias.</w:t>
      </w:r>
    </w:p>
    <w:p w:rsidR="009C01FC" w:rsidRPr="003355B9" w:rsidRDefault="009C01FC" w:rsidP="00785576">
      <w:pPr>
        <w:tabs>
          <w:tab w:val="left" w:pos="0"/>
          <w:tab w:val="left" w:pos="5760"/>
        </w:tabs>
        <w:jc w:val="both"/>
        <w:rPr>
          <w:rFonts w:ascii="Arial" w:hAnsi="Arial" w:cs="Arial"/>
          <w:sz w:val="22"/>
          <w:szCs w:val="22"/>
        </w:rPr>
      </w:pPr>
    </w:p>
    <w:p w:rsidR="008B4FB2" w:rsidRPr="003355B9" w:rsidRDefault="008B4FB2"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CAPÍTUL</w:t>
      </w:r>
      <w:r w:rsidR="00DB0971" w:rsidRPr="003355B9">
        <w:rPr>
          <w:rFonts w:ascii="Arial" w:hAnsi="Arial" w:cs="Arial"/>
          <w:b/>
          <w:sz w:val="22"/>
          <w:szCs w:val="22"/>
        </w:rPr>
        <w:t>O</w:t>
      </w:r>
      <w:r w:rsidRPr="003355B9">
        <w:rPr>
          <w:rFonts w:ascii="Arial" w:hAnsi="Arial" w:cs="Arial"/>
          <w:b/>
          <w:sz w:val="22"/>
          <w:szCs w:val="22"/>
        </w:rPr>
        <w:t xml:space="preserve"> SEGUND</w:t>
      </w:r>
      <w:r w:rsidR="00DB0971" w:rsidRPr="003355B9">
        <w:rPr>
          <w:rFonts w:ascii="Arial" w:hAnsi="Arial" w:cs="Arial"/>
          <w:b/>
          <w:sz w:val="22"/>
          <w:szCs w:val="22"/>
        </w:rPr>
        <w:t>O</w:t>
      </w:r>
    </w:p>
    <w:p w:rsidR="009C01FC" w:rsidRPr="003355B9" w:rsidRDefault="009C01FC" w:rsidP="00785576">
      <w:pPr>
        <w:tabs>
          <w:tab w:val="left" w:pos="0"/>
          <w:tab w:val="left" w:pos="5760"/>
        </w:tabs>
        <w:jc w:val="center"/>
        <w:rPr>
          <w:rFonts w:ascii="Arial" w:hAnsi="Arial" w:cs="Arial"/>
          <w:b/>
          <w:sz w:val="22"/>
          <w:szCs w:val="22"/>
        </w:rPr>
      </w:pPr>
      <w:r w:rsidRPr="003355B9">
        <w:rPr>
          <w:rFonts w:ascii="Arial" w:hAnsi="Arial" w:cs="Arial"/>
          <w:b/>
          <w:sz w:val="22"/>
          <w:szCs w:val="22"/>
        </w:rPr>
        <w:t>BASES GENERALES</w:t>
      </w:r>
      <w:r w:rsidR="00C569BC" w:rsidRPr="003355B9">
        <w:rPr>
          <w:rFonts w:ascii="Arial" w:hAnsi="Arial" w:cs="Arial"/>
          <w:b/>
          <w:sz w:val="22"/>
          <w:szCs w:val="22"/>
        </w:rPr>
        <w:t xml:space="preserve"> </w:t>
      </w:r>
      <w:r w:rsidRPr="003355B9">
        <w:rPr>
          <w:rFonts w:ascii="Arial" w:hAnsi="Arial" w:cs="Arial"/>
          <w:b/>
          <w:sz w:val="22"/>
          <w:szCs w:val="22"/>
        </w:rPr>
        <w:t>PARA LA REGLAMENTAC</w:t>
      </w:r>
      <w:r w:rsidR="005F2261" w:rsidRPr="003355B9">
        <w:rPr>
          <w:rFonts w:ascii="Arial" w:hAnsi="Arial" w:cs="Arial"/>
          <w:b/>
          <w:sz w:val="22"/>
          <w:szCs w:val="22"/>
        </w:rPr>
        <w:t>IÓN</w:t>
      </w:r>
      <w:r w:rsidRPr="003355B9">
        <w:rPr>
          <w:rFonts w:ascii="Arial" w:hAnsi="Arial" w:cs="Arial"/>
          <w:b/>
          <w:sz w:val="22"/>
          <w:szCs w:val="22"/>
        </w:rPr>
        <w:t xml:space="preserve"> MUNICIPAL DE LA C</w:t>
      </w:r>
      <w:r w:rsidR="00DB0971" w:rsidRPr="003355B9">
        <w:rPr>
          <w:rFonts w:ascii="Arial" w:hAnsi="Arial" w:cs="Arial"/>
          <w:b/>
          <w:sz w:val="22"/>
          <w:szCs w:val="22"/>
        </w:rPr>
        <w:t>O</w:t>
      </w:r>
      <w:r w:rsidRPr="003355B9">
        <w:rPr>
          <w:rFonts w:ascii="Arial" w:hAnsi="Arial" w:cs="Arial"/>
          <w:b/>
          <w:sz w:val="22"/>
          <w:szCs w:val="22"/>
        </w:rPr>
        <w:t>NSTRUCC</w:t>
      </w:r>
      <w:r w:rsidR="005F2261" w:rsidRPr="003355B9">
        <w:rPr>
          <w:rFonts w:ascii="Arial" w:hAnsi="Arial" w:cs="Arial"/>
          <w:b/>
          <w:sz w:val="22"/>
          <w:szCs w:val="22"/>
        </w:rPr>
        <w:t>IÓN</w:t>
      </w:r>
    </w:p>
    <w:p w:rsidR="009C01FC" w:rsidRPr="003355B9" w:rsidRDefault="009C01FC" w:rsidP="00785576">
      <w:pPr>
        <w:tabs>
          <w:tab w:val="left" w:pos="0"/>
          <w:tab w:val="left" w:pos="5760"/>
        </w:tabs>
        <w:jc w:val="center"/>
        <w:rPr>
          <w:rFonts w:ascii="Arial" w:hAnsi="Arial" w:cs="Arial"/>
          <w:sz w:val="22"/>
          <w:szCs w:val="22"/>
        </w:rPr>
      </w:pPr>
    </w:p>
    <w:p w:rsidR="008B4FB2" w:rsidRPr="003355B9" w:rsidRDefault="008B4FB2" w:rsidP="00785576">
      <w:pPr>
        <w:tabs>
          <w:tab w:val="left" w:pos="0"/>
          <w:tab w:val="left" w:pos="5760"/>
        </w:tabs>
        <w:jc w:val="center"/>
        <w:rPr>
          <w:rFonts w:ascii="Arial" w:hAnsi="Arial" w:cs="Arial"/>
          <w:sz w:val="22"/>
          <w:szCs w:val="22"/>
        </w:rPr>
      </w:pPr>
    </w:p>
    <w:p w:rsidR="004C6AE5" w:rsidRPr="003355B9" w:rsidRDefault="009C01FC" w:rsidP="00785576">
      <w:pPr>
        <w:tabs>
          <w:tab w:val="left" w:pos="0"/>
          <w:tab w:val="left" w:pos="576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936FE0" w:rsidRPr="003355B9">
        <w:rPr>
          <w:rFonts w:ascii="Arial" w:hAnsi="Arial" w:cs="Arial"/>
          <w:b/>
          <w:sz w:val="22"/>
          <w:szCs w:val="22"/>
        </w:rPr>
        <w:t>322</w:t>
      </w:r>
      <w:r w:rsidR="00AD5F2C" w:rsidRPr="003355B9">
        <w:rPr>
          <w:rFonts w:ascii="Arial" w:hAnsi="Arial" w:cs="Arial"/>
          <w:b/>
          <w:sz w:val="22"/>
          <w:szCs w:val="22"/>
        </w:rPr>
        <w:t>.-</w:t>
      </w:r>
      <w:r w:rsidRPr="003355B9">
        <w:rPr>
          <w:rFonts w:ascii="Arial" w:hAnsi="Arial" w:cs="Arial"/>
          <w:sz w:val="22"/>
          <w:szCs w:val="22"/>
        </w:rPr>
        <w:t xml:space="preserve"> Las áreas, l</w:t>
      </w:r>
      <w:r w:rsidR="00DB0971" w:rsidRPr="003355B9">
        <w:rPr>
          <w:rFonts w:ascii="Arial" w:hAnsi="Arial" w:cs="Arial"/>
          <w:sz w:val="22"/>
          <w:szCs w:val="22"/>
        </w:rPr>
        <w:t>o</w:t>
      </w:r>
      <w:r w:rsidRPr="003355B9">
        <w:rPr>
          <w:rFonts w:ascii="Arial" w:hAnsi="Arial" w:cs="Arial"/>
          <w:sz w:val="22"/>
          <w:szCs w:val="22"/>
        </w:rPr>
        <w:t>tes y predi</w:t>
      </w:r>
      <w:r w:rsidR="00DB0971" w:rsidRPr="003355B9">
        <w:rPr>
          <w:rFonts w:ascii="Arial" w:hAnsi="Arial" w:cs="Arial"/>
          <w:sz w:val="22"/>
          <w:szCs w:val="22"/>
        </w:rPr>
        <w:t>o</w:t>
      </w:r>
      <w:r w:rsidRPr="003355B9">
        <w:rPr>
          <w:rFonts w:ascii="Arial" w:hAnsi="Arial" w:cs="Arial"/>
          <w:sz w:val="22"/>
          <w:szCs w:val="22"/>
        </w:rPr>
        <w:t>s sin edificar, l</w:t>
      </w:r>
      <w:r w:rsidR="00DB0971" w:rsidRPr="003355B9">
        <w:rPr>
          <w:rFonts w:ascii="Arial" w:hAnsi="Arial" w:cs="Arial"/>
          <w:sz w:val="22"/>
          <w:szCs w:val="22"/>
        </w:rPr>
        <w:t>o</w:t>
      </w:r>
      <w:r w:rsidRPr="003355B9">
        <w:rPr>
          <w:rFonts w:ascii="Arial" w:hAnsi="Arial" w:cs="Arial"/>
          <w:sz w:val="22"/>
          <w:szCs w:val="22"/>
        </w:rPr>
        <w:t>s edifici</w:t>
      </w:r>
      <w:r w:rsidR="00DB0971" w:rsidRPr="003355B9">
        <w:rPr>
          <w:rFonts w:ascii="Arial" w:hAnsi="Arial" w:cs="Arial"/>
          <w:sz w:val="22"/>
          <w:szCs w:val="22"/>
        </w:rPr>
        <w:t>o</w:t>
      </w:r>
      <w:r w:rsidRPr="003355B9">
        <w:rPr>
          <w:rFonts w:ascii="Arial" w:hAnsi="Arial" w:cs="Arial"/>
          <w:sz w:val="22"/>
          <w:szCs w:val="22"/>
        </w:rPr>
        <w:t xml:space="preserve">s, casas, y cualquier </w:t>
      </w:r>
      <w:r w:rsidR="00DB0971" w:rsidRPr="003355B9">
        <w:rPr>
          <w:rFonts w:ascii="Arial" w:hAnsi="Arial" w:cs="Arial"/>
          <w:sz w:val="22"/>
          <w:szCs w:val="22"/>
        </w:rPr>
        <w:t>o</w:t>
      </w:r>
      <w:r w:rsidRPr="003355B9">
        <w:rPr>
          <w:rFonts w:ascii="Arial" w:hAnsi="Arial" w:cs="Arial"/>
          <w:sz w:val="22"/>
          <w:szCs w:val="22"/>
        </w:rPr>
        <w:t>tra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urbana, deberá c</w:t>
      </w:r>
      <w:r w:rsidR="00DB0971" w:rsidRPr="003355B9">
        <w:rPr>
          <w:rFonts w:ascii="Arial" w:hAnsi="Arial" w:cs="Arial"/>
          <w:sz w:val="22"/>
          <w:szCs w:val="22"/>
        </w:rPr>
        <w:t>o</w:t>
      </w:r>
      <w:r w:rsidRPr="003355B9">
        <w:rPr>
          <w:rFonts w:ascii="Arial" w:hAnsi="Arial" w:cs="Arial"/>
          <w:sz w:val="22"/>
          <w:szCs w:val="22"/>
        </w:rPr>
        <w:t>nservarse p</w:t>
      </w:r>
      <w:r w:rsidR="00DB0971" w:rsidRPr="003355B9">
        <w:rPr>
          <w:rFonts w:ascii="Arial" w:hAnsi="Arial" w:cs="Arial"/>
          <w:sz w:val="22"/>
          <w:szCs w:val="22"/>
        </w:rPr>
        <w:t>o</w:t>
      </w:r>
      <w:r w:rsidRPr="003355B9">
        <w:rPr>
          <w:rFonts w:ascii="Arial" w:hAnsi="Arial" w:cs="Arial"/>
          <w:sz w:val="22"/>
          <w:szCs w:val="22"/>
        </w:rPr>
        <w:t>r sus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seed</w:t>
      </w:r>
      <w:r w:rsidR="00DB0971" w:rsidRPr="003355B9">
        <w:rPr>
          <w:rFonts w:ascii="Arial" w:hAnsi="Arial" w:cs="Arial"/>
          <w:sz w:val="22"/>
          <w:szCs w:val="22"/>
        </w:rPr>
        <w:t>o</w:t>
      </w:r>
      <w:r w:rsidRPr="003355B9">
        <w:rPr>
          <w:rFonts w:ascii="Arial" w:hAnsi="Arial" w:cs="Arial"/>
          <w:sz w:val="22"/>
          <w:szCs w:val="22"/>
        </w:rPr>
        <w:t xml:space="preserve">res en buenas </w:t>
      </w:r>
      <w:r w:rsidR="0088439B" w:rsidRPr="003355B9">
        <w:rPr>
          <w:rFonts w:ascii="Arial" w:hAnsi="Arial" w:cs="Arial"/>
          <w:sz w:val="22"/>
          <w:szCs w:val="22"/>
        </w:rPr>
        <w:t>condiciones</w:t>
      </w:r>
      <w:r w:rsidRPr="003355B9">
        <w:rPr>
          <w:rFonts w:ascii="Arial" w:hAnsi="Arial" w:cs="Arial"/>
          <w:sz w:val="22"/>
          <w:szCs w:val="22"/>
        </w:rPr>
        <w:t xml:space="preserve"> de seguridad y limpieza, cuidand</w:t>
      </w:r>
      <w:r w:rsidR="00DB0971" w:rsidRPr="003355B9">
        <w:rPr>
          <w:rFonts w:ascii="Arial" w:hAnsi="Arial" w:cs="Arial"/>
          <w:sz w:val="22"/>
          <w:szCs w:val="22"/>
        </w:rPr>
        <w:t>o</w:t>
      </w:r>
      <w:r w:rsidRPr="003355B9">
        <w:rPr>
          <w:rFonts w:ascii="Arial" w:hAnsi="Arial" w:cs="Arial"/>
          <w:sz w:val="22"/>
          <w:szCs w:val="22"/>
        </w:rPr>
        <w:t xml:space="preserve"> especialmente que l</w:t>
      </w:r>
      <w:r w:rsidR="00DB0971" w:rsidRPr="003355B9">
        <w:rPr>
          <w:rFonts w:ascii="Arial" w:hAnsi="Arial" w:cs="Arial"/>
          <w:sz w:val="22"/>
          <w:szCs w:val="22"/>
        </w:rPr>
        <w:t>o</w:t>
      </w:r>
      <w:r w:rsidRPr="003355B9">
        <w:rPr>
          <w:rFonts w:ascii="Arial" w:hAnsi="Arial" w:cs="Arial"/>
          <w:sz w:val="22"/>
          <w:szCs w:val="22"/>
        </w:rPr>
        <w:t>s mur</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fachadas de las </w:t>
      </w:r>
      <w:r w:rsidR="00650B4C" w:rsidRPr="003355B9">
        <w:rPr>
          <w:rFonts w:ascii="Arial" w:hAnsi="Arial" w:cs="Arial"/>
          <w:sz w:val="22"/>
          <w:szCs w:val="22"/>
        </w:rPr>
        <w:t>construcciones</w:t>
      </w:r>
      <w:r w:rsidRPr="003355B9">
        <w:rPr>
          <w:rFonts w:ascii="Arial" w:hAnsi="Arial" w:cs="Arial"/>
          <w:sz w:val="22"/>
          <w:szCs w:val="22"/>
        </w:rPr>
        <w:t xml:space="preserve"> se mantengan en buen estad</w:t>
      </w:r>
      <w:r w:rsidR="00DB0971" w:rsidRPr="003355B9">
        <w:rPr>
          <w:rFonts w:ascii="Arial" w:hAnsi="Arial" w:cs="Arial"/>
          <w:sz w:val="22"/>
          <w:szCs w:val="22"/>
        </w:rPr>
        <w:t>o</w:t>
      </w:r>
      <w:r w:rsidRPr="003355B9">
        <w:rPr>
          <w:rFonts w:ascii="Arial" w:hAnsi="Arial" w:cs="Arial"/>
          <w:sz w:val="22"/>
          <w:szCs w:val="22"/>
        </w:rPr>
        <w:t xml:space="preserve"> de presentac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 w:val="left" w:pos="5760"/>
        </w:tabs>
        <w:jc w:val="both"/>
        <w:rPr>
          <w:rFonts w:ascii="Arial" w:hAnsi="Arial" w:cs="Arial"/>
          <w:sz w:val="22"/>
          <w:szCs w:val="22"/>
        </w:rPr>
      </w:pPr>
    </w:p>
    <w:p w:rsidR="009C01FC" w:rsidRPr="003355B9" w:rsidRDefault="009C01FC" w:rsidP="00785576">
      <w:pPr>
        <w:tabs>
          <w:tab w:val="left" w:pos="0"/>
          <w:tab w:val="left" w:pos="5760"/>
        </w:tabs>
        <w:jc w:val="both"/>
        <w:rPr>
          <w:rFonts w:ascii="Arial" w:hAnsi="Arial" w:cs="Arial"/>
          <w:sz w:val="22"/>
          <w:szCs w:val="22"/>
        </w:rPr>
      </w:pPr>
      <w:r w:rsidRPr="003355B9">
        <w:rPr>
          <w:rFonts w:ascii="Arial" w:hAnsi="Arial" w:cs="Arial"/>
          <w:sz w:val="22"/>
          <w:szCs w:val="22"/>
        </w:rPr>
        <w:t>Las aut</w:t>
      </w:r>
      <w:r w:rsidR="00DB0971" w:rsidRPr="003355B9">
        <w:rPr>
          <w:rFonts w:ascii="Arial" w:hAnsi="Arial" w:cs="Arial"/>
          <w:sz w:val="22"/>
          <w:szCs w:val="22"/>
        </w:rPr>
        <w:t>o</w:t>
      </w:r>
      <w:r w:rsidRPr="003355B9">
        <w:rPr>
          <w:rFonts w:ascii="Arial" w:hAnsi="Arial" w:cs="Arial"/>
          <w:sz w:val="22"/>
          <w:szCs w:val="22"/>
        </w:rPr>
        <w:t xml:space="preserve">ridades municipales </w:t>
      </w:r>
      <w:r w:rsidR="00E35EDF" w:rsidRPr="003355B9">
        <w:rPr>
          <w:rFonts w:ascii="Arial" w:hAnsi="Arial" w:cs="Arial"/>
          <w:sz w:val="22"/>
          <w:szCs w:val="22"/>
        </w:rPr>
        <w:t>sanciona</w:t>
      </w:r>
      <w:r w:rsidRPr="003355B9">
        <w:rPr>
          <w:rFonts w:ascii="Arial" w:hAnsi="Arial" w:cs="Arial"/>
          <w:sz w:val="22"/>
          <w:szCs w:val="22"/>
        </w:rPr>
        <w:t>rán el incumplimient</w:t>
      </w:r>
      <w:r w:rsidR="00DB0971" w:rsidRPr="003355B9">
        <w:rPr>
          <w:rFonts w:ascii="Arial" w:hAnsi="Arial" w:cs="Arial"/>
          <w:sz w:val="22"/>
          <w:szCs w:val="22"/>
        </w:rPr>
        <w:t>o</w:t>
      </w:r>
      <w:r w:rsidRPr="003355B9">
        <w:rPr>
          <w:rFonts w:ascii="Arial" w:hAnsi="Arial" w:cs="Arial"/>
          <w:sz w:val="22"/>
          <w:szCs w:val="22"/>
        </w:rPr>
        <w:t xml:space="preserve"> de este precept</w:t>
      </w:r>
      <w:r w:rsidR="00DB0971" w:rsidRPr="003355B9">
        <w:rPr>
          <w:rFonts w:ascii="Arial" w:hAnsi="Arial" w:cs="Arial"/>
          <w:sz w:val="22"/>
          <w:szCs w:val="22"/>
        </w:rPr>
        <w:t>o</w:t>
      </w:r>
      <w:r w:rsidRPr="003355B9">
        <w:rPr>
          <w:rFonts w:ascii="Arial" w:hAnsi="Arial" w:cs="Arial"/>
          <w:sz w:val="22"/>
          <w:szCs w:val="22"/>
        </w:rPr>
        <w:t>,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 xml:space="preserve">s de las </w:t>
      </w:r>
      <w:r w:rsidR="00E35EDF" w:rsidRPr="003355B9">
        <w:rPr>
          <w:rFonts w:ascii="Arial" w:hAnsi="Arial" w:cs="Arial"/>
          <w:sz w:val="22"/>
          <w:szCs w:val="22"/>
        </w:rPr>
        <w:t>disposiciones</w:t>
      </w:r>
      <w:r w:rsidRPr="003355B9">
        <w:rPr>
          <w:rFonts w:ascii="Arial" w:hAnsi="Arial" w:cs="Arial"/>
          <w:sz w:val="22"/>
          <w:szCs w:val="22"/>
        </w:rPr>
        <w:t xml:space="preserve"> reglamentarias aplicables.</w:t>
      </w:r>
    </w:p>
    <w:p w:rsidR="009C01FC" w:rsidRPr="003355B9" w:rsidRDefault="009C01FC" w:rsidP="008B4FB2">
      <w:pPr>
        <w:tabs>
          <w:tab w:val="left" w:pos="0"/>
        </w:tabs>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sz w:val="22"/>
          <w:szCs w:val="22"/>
        </w:rPr>
        <w:t>ARTÍCUL</w:t>
      </w:r>
      <w:r w:rsidR="00DB0971" w:rsidRPr="003355B9">
        <w:rPr>
          <w:rFonts w:ascii="Arial" w:hAnsi="Arial" w:cs="Arial"/>
          <w:b/>
          <w:sz w:val="22"/>
          <w:szCs w:val="22"/>
        </w:rPr>
        <w:t>O</w:t>
      </w:r>
      <w:r w:rsidRPr="003355B9">
        <w:rPr>
          <w:rFonts w:ascii="Arial" w:hAnsi="Arial" w:cs="Arial"/>
          <w:b/>
          <w:sz w:val="22"/>
          <w:szCs w:val="22"/>
        </w:rPr>
        <w:t xml:space="preserve"> </w:t>
      </w:r>
      <w:r w:rsidR="00936FE0" w:rsidRPr="003355B9">
        <w:rPr>
          <w:rFonts w:ascii="Arial" w:hAnsi="Arial" w:cs="Arial"/>
          <w:b/>
          <w:sz w:val="22"/>
          <w:szCs w:val="22"/>
        </w:rPr>
        <w:t>323</w:t>
      </w:r>
      <w:r w:rsidR="00AD5F2C" w:rsidRPr="003355B9">
        <w:rPr>
          <w:rFonts w:ascii="Arial" w:hAnsi="Arial" w:cs="Arial"/>
          <w:b/>
          <w:sz w:val="22"/>
          <w:szCs w:val="22"/>
        </w:rPr>
        <w:t>.</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reglament</w:t>
      </w:r>
      <w:r w:rsidR="00DB0971" w:rsidRPr="003355B9">
        <w:rPr>
          <w:rFonts w:ascii="Arial" w:hAnsi="Arial" w:cs="Arial"/>
          <w:sz w:val="22"/>
          <w:szCs w:val="22"/>
        </w:rPr>
        <w:t>o</w:t>
      </w:r>
      <w:r w:rsidRPr="003355B9">
        <w:rPr>
          <w:rFonts w:ascii="Arial" w:hAnsi="Arial" w:cs="Arial"/>
          <w:sz w:val="22"/>
          <w:szCs w:val="22"/>
        </w:rPr>
        <w:t>s municipales de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deberán c</w:t>
      </w:r>
      <w:r w:rsidR="00DB0971" w:rsidRPr="003355B9">
        <w:rPr>
          <w:rFonts w:ascii="Arial" w:hAnsi="Arial" w:cs="Arial"/>
          <w:sz w:val="22"/>
          <w:szCs w:val="22"/>
        </w:rPr>
        <w:t>o</w:t>
      </w:r>
      <w:r w:rsidRPr="003355B9">
        <w:rPr>
          <w:rFonts w:ascii="Arial" w:hAnsi="Arial" w:cs="Arial"/>
          <w:sz w:val="22"/>
          <w:szCs w:val="22"/>
        </w:rPr>
        <w:t>ntener:</w:t>
      </w:r>
    </w:p>
    <w:p w:rsidR="009C01FC" w:rsidRPr="003355B9" w:rsidRDefault="009C01FC" w:rsidP="00785576">
      <w:pPr>
        <w:tabs>
          <w:tab w:val="left" w:pos="0"/>
        </w:tabs>
        <w:jc w:val="both"/>
        <w:rPr>
          <w:rFonts w:ascii="Arial" w:hAnsi="Arial" w:cs="Arial"/>
          <w:sz w:val="22"/>
          <w:szCs w:val="22"/>
        </w:rPr>
      </w:pPr>
    </w:p>
    <w:p w:rsidR="009C01FC" w:rsidRPr="003355B9" w:rsidRDefault="008B4FB2" w:rsidP="008B4FB2">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 xml:space="preserve">De la </w:t>
      </w:r>
      <w:r w:rsidR="00DB0971" w:rsidRPr="003355B9">
        <w:rPr>
          <w:rFonts w:ascii="Arial" w:hAnsi="Arial" w:cs="Arial"/>
          <w:sz w:val="22"/>
          <w:szCs w:val="22"/>
        </w:rPr>
        <w:t>o</w:t>
      </w:r>
      <w:r w:rsidR="009C01FC" w:rsidRPr="003355B9">
        <w:rPr>
          <w:rFonts w:ascii="Arial" w:hAnsi="Arial" w:cs="Arial"/>
          <w:sz w:val="22"/>
          <w:szCs w:val="22"/>
        </w:rPr>
        <w:t>cupac</w:t>
      </w:r>
      <w:r w:rsidR="005F2261" w:rsidRPr="003355B9">
        <w:rPr>
          <w:rFonts w:ascii="Arial" w:hAnsi="Arial" w:cs="Arial"/>
          <w:sz w:val="22"/>
          <w:szCs w:val="22"/>
        </w:rPr>
        <w:t>ión</w:t>
      </w:r>
      <w:r w:rsidR="009C01FC" w:rsidRPr="003355B9">
        <w:rPr>
          <w:rFonts w:ascii="Arial" w:hAnsi="Arial" w:cs="Arial"/>
          <w:sz w:val="22"/>
          <w:szCs w:val="22"/>
        </w:rPr>
        <w:t xml:space="preserve"> de las vías públicas y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s bienes de us</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mún;</w:t>
      </w:r>
    </w:p>
    <w:p w:rsidR="008E1B2D" w:rsidRPr="003355B9" w:rsidRDefault="008E1B2D" w:rsidP="00785576">
      <w:pPr>
        <w:tabs>
          <w:tab w:val="left" w:pos="0"/>
        </w:tabs>
        <w:jc w:val="both"/>
        <w:rPr>
          <w:rFonts w:ascii="Arial" w:hAnsi="Arial" w:cs="Arial"/>
          <w:sz w:val="22"/>
          <w:szCs w:val="22"/>
        </w:rPr>
      </w:pPr>
    </w:p>
    <w:p w:rsidR="009C01FC" w:rsidRPr="003355B9" w:rsidRDefault="008B4FB2" w:rsidP="008B4FB2">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De l</w:t>
      </w:r>
      <w:r w:rsidR="00DB0971" w:rsidRPr="003355B9">
        <w:rPr>
          <w:rFonts w:ascii="Arial" w:hAnsi="Arial" w:cs="Arial"/>
          <w:sz w:val="22"/>
          <w:szCs w:val="22"/>
        </w:rPr>
        <w:t>o</w:t>
      </w:r>
      <w:r w:rsidR="009C01FC" w:rsidRPr="003355B9">
        <w:rPr>
          <w:rFonts w:ascii="Arial" w:hAnsi="Arial" w:cs="Arial"/>
          <w:sz w:val="22"/>
          <w:szCs w:val="22"/>
        </w:rPr>
        <w:t>s perit</w:t>
      </w:r>
      <w:r w:rsidR="00DB0971" w:rsidRPr="003355B9">
        <w:rPr>
          <w:rFonts w:ascii="Arial" w:hAnsi="Arial" w:cs="Arial"/>
          <w:sz w:val="22"/>
          <w:szCs w:val="22"/>
        </w:rPr>
        <w:t>o</w:t>
      </w:r>
      <w:r w:rsidR="009C01FC" w:rsidRPr="003355B9">
        <w:rPr>
          <w:rFonts w:ascii="Arial" w:hAnsi="Arial" w:cs="Arial"/>
          <w:sz w:val="22"/>
          <w:szCs w:val="22"/>
        </w:rPr>
        <w:t>s resp</w:t>
      </w:r>
      <w:r w:rsidR="00DB0971" w:rsidRPr="003355B9">
        <w:rPr>
          <w:rFonts w:ascii="Arial" w:hAnsi="Arial" w:cs="Arial"/>
          <w:sz w:val="22"/>
          <w:szCs w:val="22"/>
        </w:rPr>
        <w:t>o</w:t>
      </w:r>
      <w:r w:rsidR="009C01FC" w:rsidRPr="003355B9">
        <w:rPr>
          <w:rFonts w:ascii="Arial" w:hAnsi="Arial" w:cs="Arial"/>
          <w:sz w:val="22"/>
          <w:szCs w:val="22"/>
        </w:rPr>
        <w:t>nsables;</w:t>
      </w:r>
    </w:p>
    <w:p w:rsidR="008E1B2D" w:rsidRPr="003355B9" w:rsidRDefault="008E1B2D" w:rsidP="00785576">
      <w:pPr>
        <w:tabs>
          <w:tab w:val="left" w:pos="0"/>
        </w:tabs>
        <w:jc w:val="both"/>
        <w:rPr>
          <w:rFonts w:ascii="Arial" w:hAnsi="Arial" w:cs="Arial"/>
          <w:sz w:val="22"/>
          <w:szCs w:val="22"/>
        </w:rPr>
      </w:pPr>
    </w:p>
    <w:p w:rsidR="009C01FC" w:rsidRPr="003355B9" w:rsidRDefault="008B4FB2" w:rsidP="008B4FB2">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De la ejecuc</w:t>
      </w:r>
      <w:r w:rsidR="005F2261" w:rsidRPr="003355B9">
        <w:rPr>
          <w:rFonts w:ascii="Arial" w:hAnsi="Arial" w:cs="Arial"/>
          <w:sz w:val="22"/>
          <w:szCs w:val="22"/>
        </w:rPr>
        <w:t>ión</w:t>
      </w:r>
      <w:r w:rsidR="009C01FC" w:rsidRPr="003355B9">
        <w:rPr>
          <w:rFonts w:ascii="Arial" w:hAnsi="Arial" w:cs="Arial"/>
          <w:sz w:val="22"/>
          <w:szCs w:val="22"/>
        </w:rPr>
        <w:t xml:space="preserve"> de las </w:t>
      </w:r>
      <w:r w:rsidR="00DB0971" w:rsidRPr="003355B9">
        <w:rPr>
          <w:rFonts w:ascii="Arial" w:hAnsi="Arial" w:cs="Arial"/>
          <w:sz w:val="22"/>
          <w:szCs w:val="22"/>
        </w:rPr>
        <w:t>o</w:t>
      </w:r>
      <w:r w:rsidR="009C01FC" w:rsidRPr="003355B9">
        <w:rPr>
          <w:rFonts w:ascii="Arial" w:hAnsi="Arial" w:cs="Arial"/>
          <w:sz w:val="22"/>
          <w:szCs w:val="22"/>
        </w:rPr>
        <w:t>bras;</w:t>
      </w:r>
    </w:p>
    <w:p w:rsidR="008E1B2D" w:rsidRPr="003355B9" w:rsidRDefault="008E1B2D" w:rsidP="00785576">
      <w:pPr>
        <w:tabs>
          <w:tab w:val="left" w:pos="0"/>
        </w:tabs>
        <w:jc w:val="both"/>
        <w:rPr>
          <w:rFonts w:ascii="Arial" w:hAnsi="Arial" w:cs="Arial"/>
          <w:sz w:val="22"/>
          <w:szCs w:val="22"/>
        </w:rPr>
      </w:pPr>
    </w:p>
    <w:p w:rsidR="009C01FC" w:rsidRPr="003355B9" w:rsidRDefault="008B4FB2" w:rsidP="008B4FB2">
      <w:pPr>
        <w:tabs>
          <w:tab w:val="left" w:pos="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De las licencias de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w:t>
      </w:r>
    </w:p>
    <w:p w:rsidR="008E1B2D" w:rsidRPr="003355B9" w:rsidRDefault="008E1B2D" w:rsidP="00785576">
      <w:pPr>
        <w:tabs>
          <w:tab w:val="left" w:pos="0"/>
        </w:tabs>
        <w:jc w:val="both"/>
        <w:rPr>
          <w:rFonts w:ascii="Arial" w:hAnsi="Arial" w:cs="Arial"/>
          <w:sz w:val="22"/>
          <w:szCs w:val="22"/>
        </w:rPr>
      </w:pPr>
    </w:p>
    <w:p w:rsidR="009C01FC" w:rsidRPr="003355B9" w:rsidRDefault="008B4FB2" w:rsidP="008B4FB2">
      <w:pPr>
        <w:tabs>
          <w:tab w:val="left" w:pos="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Inspecc</w:t>
      </w:r>
      <w:r w:rsidR="005F2261" w:rsidRPr="003355B9">
        <w:rPr>
          <w:rFonts w:ascii="Arial" w:hAnsi="Arial" w:cs="Arial"/>
          <w:sz w:val="22"/>
          <w:szCs w:val="22"/>
        </w:rPr>
        <w:t>ión</w:t>
      </w:r>
      <w:r w:rsidR="009C01FC" w:rsidRPr="003355B9">
        <w:rPr>
          <w:rFonts w:ascii="Arial" w:hAnsi="Arial" w:cs="Arial"/>
          <w:sz w:val="22"/>
          <w:szCs w:val="22"/>
        </w:rPr>
        <w:t xml:space="preserve"> y c</w:t>
      </w:r>
      <w:r w:rsidR="00DB0971" w:rsidRPr="003355B9">
        <w:rPr>
          <w:rFonts w:ascii="Arial" w:hAnsi="Arial" w:cs="Arial"/>
          <w:sz w:val="22"/>
          <w:szCs w:val="22"/>
        </w:rPr>
        <w:t>o</w:t>
      </w:r>
      <w:r w:rsidR="009C01FC" w:rsidRPr="003355B9">
        <w:rPr>
          <w:rFonts w:ascii="Arial" w:hAnsi="Arial" w:cs="Arial"/>
          <w:sz w:val="22"/>
          <w:szCs w:val="22"/>
        </w:rPr>
        <w:t>ntr</w:t>
      </w:r>
      <w:r w:rsidR="00DB0971" w:rsidRPr="003355B9">
        <w:rPr>
          <w:rFonts w:ascii="Arial" w:hAnsi="Arial" w:cs="Arial"/>
          <w:sz w:val="22"/>
          <w:szCs w:val="22"/>
        </w:rPr>
        <w:t>o</w:t>
      </w:r>
      <w:r w:rsidR="009C01FC" w:rsidRPr="003355B9">
        <w:rPr>
          <w:rFonts w:ascii="Arial" w:hAnsi="Arial" w:cs="Arial"/>
          <w:sz w:val="22"/>
          <w:szCs w:val="22"/>
        </w:rPr>
        <w:t xml:space="preserve">l de </w:t>
      </w:r>
      <w:r w:rsidR="00DB0971" w:rsidRPr="003355B9">
        <w:rPr>
          <w:rFonts w:ascii="Arial" w:hAnsi="Arial" w:cs="Arial"/>
          <w:sz w:val="22"/>
          <w:szCs w:val="22"/>
        </w:rPr>
        <w:t>o</w:t>
      </w:r>
      <w:r w:rsidR="009C01FC" w:rsidRPr="003355B9">
        <w:rPr>
          <w:rFonts w:ascii="Arial" w:hAnsi="Arial" w:cs="Arial"/>
          <w:sz w:val="22"/>
          <w:szCs w:val="22"/>
        </w:rPr>
        <w:t>bras;</w:t>
      </w:r>
    </w:p>
    <w:p w:rsidR="008B4FB2" w:rsidRPr="003355B9" w:rsidRDefault="008B4FB2" w:rsidP="008B4FB2">
      <w:pPr>
        <w:tabs>
          <w:tab w:val="left" w:pos="0"/>
        </w:tabs>
        <w:jc w:val="both"/>
        <w:rPr>
          <w:rFonts w:ascii="Arial" w:hAnsi="Arial" w:cs="Arial"/>
          <w:sz w:val="22"/>
          <w:szCs w:val="22"/>
        </w:rPr>
      </w:pPr>
    </w:p>
    <w:p w:rsidR="008E1B2D" w:rsidRPr="003355B9" w:rsidRDefault="008B4FB2" w:rsidP="008B4FB2">
      <w:pPr>
        <w:tabs>
          <w:tab w:val="left" w:pos="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Recepc</w:t>
      </w:r>
      <w:r w:rsidR="005F2261" w:rsidRPr="003355B9">
        <w:rPr>
          <w:rFonts w:ascii="Arial" w:hAnsi="Arial" w:cs="Arial"/>
          <w:sz w:val="22"/>
          <w:szCs w:val="22"/>
        </w:rPr>
        <w:t>ión</w:t>
      </w:r>
      <w:r w:rsidR="009C01FC" w:rsidRPr="003355B9">
        <w:rPr>
          <w:rFonts w:ascii="Arial" w:hAnsi="Arial" w:cs="Arial"/>
          <w:sz w:val="22"/>
          <w:szCs w:val="22"/>
        </w:rPr>
        <w:t xml:space="preserve"> de </w:t>
      </w:r>
      <w:r w:rsidR="00DB0971" w:rsidRPr="003355B9">
        <w:rPr>
          <w:rFonts w:ascii="Arial" w:hAnsi="Arial" w:cs="Arial"/>
          <w:sz w:val="22"/>
          <w:szCs w:val="22"/>
        </w:rPr>
        <w:t>o</w:t>
      </w:r>
      <w:r w:rsidR="009C01FC" w:rsidRPr="003355B9">
        <w:rPr>
          <w:rFonts w:ascii="Arial" w:hAnsi="Arial" w:cs="Arial"/>
          <w:sz w:val="22"/>
          <w:szCs w:val="22"/>
        </w:rPr>
        <w:t>bras;</w:t>
      </w:r>
    </w:p>
    <w:p w:rsidR="008E1B2D" w:rsidRPr="003355B9" w:rsidRDefault="008E1B2D" w:rsidP="00785576">
      <w:pPr>
        <w:tabs>
          <w:tab w:val="left" w:pos="0"/>
        </w:tabs>
        <w:jc w:val="both"/>
        <w:rPr>
          <w:rFonts w:ascii="Arial" w:hAnsi="Arial" w:cs="Arial"/>
          <w:sz w:val="22"/>
          <w:szCs w:val="22"/>
        </w:rPr>
      </w:pPr>
    </w:p>
    <w:p w:rsidR="009C01FC" w:rsidRPr="003355B9" w:rsidRDefault="000B7AFC" w:rsidP="000B7AFC">
      <w:pPr>
        <w:tabs>
          <w:tab w:val="left" w:pos="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rmas para la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de </w:t>
      </w:r>
      <w:r w:rsidR="00DB0971" w:rsidRPr="003355B9">
        <w:rPr>
          <w:rFonts w:ascii="Arial" w:hAnsi="Arial" w:cs="Arial"/>
          <w:sz w:val="22"/>
          <w:szCs w:val="22"/>
        </w:rPr>
        <w:t>o</w:t>
      </w:r>
      <w:r w:rsidR="009C01FC" w:rsidRPr="003355B9">
        <w:rPr>
          <w:rFonts w:ascii="Arial" w:hAnsi="Arial" w:cs="Arial"/>
          <w:sz w:val="22"/>
          <w:szCs w:val="22"/>
        </w:rPr>
        <w:t>bras de urbanizac</w:t>
      </w:r>
      <w:r w:rsidR="005F2261" w:rsidRPr="003355B9">
        <w:rPr>
          <w:rFonts w:ascii="Arial" w:hAnsi="Arial" w:cs="Arial"/>
          <w:sz w:val="22"/>
          <w:szCs w:val="22"/>
        </w:rPr>
        <w:t>ión</w:t>
      </w:r>
      <w:r w:rsidR="009C01FC" w:rsidRPr="003355B9">
        <w:rPr>
          <w:rFonts w:ascii="Arial" w:hAnsi="Arial" w:cs="Arial"/>
          <w:sz w:val="22"/>
          <w:szCs w:val="22"/>
        </w:rPr>
        <w:t>;</w:t>
      </w:r>
    </w:p>
    <w:p w:rsidR="008E1B2D" w:rsidRPr="003355B9" w:rsidRDefault="008E1B2D" w:rsidP="00785576">
      <w:pPr>
        <w:tabs>
          <w:tab w:val="left" w:pos="0"/>
        </w:tabs>
        <w:jc w:val="both"/>
        <w:rPr>
          <w:rFonts w:ascii="Arial" w:hAnsi="Arial" w:cs="Arial"/>
          <w:sz w:val="22"/>
          <w:szCs w:val="22"/>
        </w:rPr>
      </w:pPr>
    </w:p>
    <w:p w:rsidR="009C01FC" w:rsidRPr="003355B9" w:rsidRDefault="000B7AFC" w:rsidP="000B7AFC">
      <w:pPr>
        <w:tabs>
          <w:tab w:val="left" w:pos="0"/>
        </w:tabs>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Utilizac</w:t>
      </w:r>
      <w:r w:rsidR="005F2261" w:rsidRPr="003355B9">
        <w:rPr>
          <w:rFonts w:ascii="Arial" w:hAnsi="Arial" w:cs="Arial"/>
          <w:sz w:val="22"/>
          <w:szCs w:val="22"/>
        </w:rPr>
        <w:t>ión</w:t>
      </w:r>
      <w:r w:rsidR="009C01FC" w:rsidRPr="003355B9">
        <w:rPr>
          <w:rFonts w:ascii="Arial" w:hAnsi="Arial" w:cs="Arial"/>
          <w:sz w:val="22"/>
          <w:szCs w:val="22"/>
        </w:rPr>
        <w:t xml:space="preserve"> y c</w:t>
      </w:r>
      <w:r w:rsidR="00DB0971" w:rsidRPr="003355B9">
        <w:rPr>
          <w:rFonts w:ascii="Arial" w:hAnsi="Arial" w:cs="Arial"/>
          <w:sz w:val="22"/>
          <w:szCs w:val="22"/>
        </w:rPr>
        <w:t>o</w:t>
      </w:r>
      <w:r w:rsidR="009C01FC" w:rsidRPr="003355B9">
        <w:rPr>
          <w:rFonts w:ascii="Arial" w:hAnsi="Arial" w:cs="Arial"/>
          <w:sz w:val="22"/>
          <w:szCs w:val="22"/>
        </w:rPr>
        <w:t>nservac</w:t>
      </w:r>
      <w:r w:rsidR="005F2261" w:rsidRPr="003355B9">
        <w:rPr>
          <w:rFonts w:ascii="Arial" w:hAnsi="Arial" w:cs="Arial"/>
          <w:sz w:val="22"/>
          <w:szCs w:val="22"/>
        </w:rPr>
        <w:t>ión</w:t>
      </w:r>
      <w:r w:rsidR="009C01FC" w:rsidRPr="003355B9">
        <w:rPr>
          <w:rFonts w:ascii="Arial" w:hAnsi="Arial" w:cs="Arial"/>
          <w:sz w:val="22"/>
          <w:szCs w:val="22"/>
        </w:rPr>
        <w:t xml:space="preserve"> de edifici</w:t>
      </w:r>
      <w:r w:rsidR="00DB0971" w:rsidRPr="003355B9">
        <w:rPr>
          <w:rFonts w:ascii="Arial" w:hAnsi="Arial" w:cs="Arial"/>
          <w:sz w:val="22"/>
          <w:szCs w:val="22"/>
        </w:rPr>
        <w:t>o</w:t>
      </w:r>
      <w:r w:rsidR="009C01FC" w:rsidRPr="003355B9">
        <w:rPr>
          <w:rFonts w:ascii="Arial" w:hAnsi="Arial" w:cs="Arial"/>
          <w:sz w:val="22"/>
          <w:szCs w:val="22"/>
        </w:rPr>
        <w:t>s, l</w:t>
      </w:r>
      <w:r w:rsidR="00DB0971" w:rsidRPr="003355B9">
        <w:rPr>
          <w:rFonts w:ascii="Arial" w:hAnsi="Arial" w:cs="Arial"/>
          <w:sz w:val="22"/>
          <w:szCs w:val="22"/>
        </w:rPr>
        <w:t>o</w:t>
      </w:r>
      <w:r w:rsidR="009C01FC" w:rsidRPr="003355B9">
        <w:rPr>
          <w:rFonts w:ascii="Arial" w:hAnsi="Arial" w:cs="Arial"/>
          <w:sz w:val="22"/>
          <w:szCs w:val="22"/>
        </w:rPr>
        <w:t>tes y predi</w:t>
      </w:r>
      <w:r w:rsidR="00DB0971" w:rsidRPr="003355B9">
        <w:rPr>
          <w:rFonts w:ascii="Arial" w:hAnsi="Arial" w:cs="Arial"/>
          <w:sz w:val="22"/>
          <w:szCs w:val="22"/>
        </w:rPr>
        <w:t>o</w:t>
      </w:r>
      <w:r w:rsidR="009C01FC" w:rsidRPr="003355B9">
        <w:rPr>
          <w:rFonts w:ascii="Arial" w:hAnsi="Arial" w:cs="Arial"/>
          <w:sz w:val="22"/>
          <w:szCs w:val="22"/>
        </w:rPr>
        <w:t>s;</w:t>
      </w:r>
    </w:p>
    <w:p w:rsidR="008E1B2D" w:rsidRPr="003355B9" w:rsidRDefault="008E1B2D" w:rsidP="00785576">
      <w:pPr>
        <w:tabs>
          <w:tab w:val="left" w:pos="0"/>
        </w:tabs>
        <w:jc w:val="both"/>
        <w:rPr>
          <w:rFonts w:ascii="Arial" w:hAnsi="Arial" w:cs="Arial"/>
          <w:sz w:val="22"/>
          <w:szCs w:val="22"/>
        </w:rPr>
      </w:pPr>
    </w:p>
    <w:p w:rsidR="009C01FC" w:rsidRPr="003355B9" w:rsidRDefault="000B7AFC" w:rsidP="000B7AFC">
      <w:pPr>
        <w:tabs>
          <w:tab w:val="left" w:pos="0"/>
        </w:tabs>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rmas básicas para la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w:t>
      </w:r>
    </w:p>
    <w:p w:rsidR="008E1B2D" w:rsidRPr="003355B9" w:rsidRDefault="008E1B2D" w:rsidP="00785576">
      <w:pPr>
        <w:tabs>
          <w:tab w:val="left" w:pos="0"/>
        </w:tabs>
        <w:jc w:val="both"/>
        <w:rPr>
          <w:rFonts w:ascii="Arial" w:hAnsi="Arial" w:cs="Arial"/>
          <w:sz w:val="22"/>
          <w:szCs w:val="22"/>
        </w:rPr>
      </w:pPr>
    </w:p>
    <w:p w:rsidR="009C01FC" w:rsidRPr="003355B9" w:rsidRDefault="000B7AFC" w:rsidP="000B7AFC">
      <w:pPr>
        <w:tabs>
          <w:tab w:val="left" w:pos="0"/>
        </w:tabs>
        <w:jc w:val="both"/>
        <w:rPr>
          <w:rFonts w:ascii="Arial" w:hAnsi="Arial" w:cs="Arial"/>
          <w:sz w:val="22"/>
          <w:szCs w:val="22"/>
        </w:rPr>
      </w:pPr>
      <w:r w:rsidRPr="003355B9">
        <w:rPr>
          <w:rFonts w:ascii="Arial" w:hAnsi="Arial" w:cs="Arial"/>
          <w:sz w:val="22"/>
          <w:szCs w:val="22"/>
        </w:rPr>
        <w:t xml:space="preserve">X. </w:t>
      </w:r>
      <w:r w:rsidR="009C01FC" w:rsidRPr="003355B9">
        <w:rPr>
          <w:rFonts w:ascii="Arial" w:hAnsi="Arial" w:cs="Arial"/>
          <w:sz w:val="22"/>
          <w:szCs w:val="22"/>
        </w:rPr>
        <w:t>Seguridad estructural de la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w:t>
      </w:r>
    </w:p>
    <w:p w:rsidR="008E1B2D" w:rsidRPr="003355B9" w:rsidRDefault="008E1B2D" w:rsidP="00785576">
      <w:pPr>
        <w:tabs>
          <w:tab w:val="left" w:pos="0"/>
        </w:tabs>
        <w:jc w:val="both"/>
        <w:rPr>
          <w:rFonts w:ascii="Arial" w:hAnsi="Arial" w:cs="Arial"/>
          <w:sz w:val="22"/>
          <w:szCs w:val="22"/>
        </w:rPr>
      </w:pPr>
    </w:p>
    <w:p w:rsidR="009C01FC" w:rsidRPr="003355B9" w:rsidRDefault="000B7AFC" w:rsidP="000B7AFC">
      <w:pPr>
        <w:tabs>
          <w:tab w:val="left" w:pos="0"/>
        </w:tabs>
        <w:jc w:val="both"/>
        <w:rPr>
          <w:rFonts w:ascii="Arial" w:hAnsi="Arial" w:cs="Arial"/>
          <w:sz w:val="22"/>
          <w:szCs w:val="22"/>
        </w:rPr>
      </w:pPr>
      <w:r w:rsidRPr="003355B9">
        <w:rPr>
          <w:rFonts w:ascii="Arial" w:hAnsi="Arial" w:cs="Arial"/>
          <w:sz w:val="22"/>
          <w:szCs w:val="22"/>
        </w:rPr>
        <w:t xml:space="preserve">XI. </w:t>
      </w:r>
      <w:r w:rsidR="009C01FC" w:rsidRPr="003355B9">
        <w:rPr>
          <w:rFonts w:ascii="Arial" w:hAnsi="Arial" w:cs="Arial"/>
          <w:sz w:val="22"/>
          <w:szCs w:val="22"/>
        </w:rPr>
        <w:t>Sistemas de aut</w:t>
      </w:r>
      <w:r w:rsidR="00DB0971" w:rsidRPr="003355B9">
        <w:rPr>
          <w:rFonts w:ascii="Arial" w:hAnsi="Arial" w:cs="Arial"/>
          <w:sz w:val="22"/>
          <w:szCs w:val="22"/>
        </w:rPr>
        <w:t>o</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w:t>
      </w:r>
    </w:p>
    <w:p w:rsidR="008E1B2D" w:rsidRPr="003355B9" w:rsidRDefault="008E1B2D" w:rsidP="00785576">
      <w:pPr>
        <w:tabs>
          <w:tab w:val="left" w:pos="0"/>
        </w:tabs>
        <w:jc w:val="both"/>
        <w:rPr>
          <w:rFonts w:ascii="Arial" w:hAnsi="Arial" w:cs="Arial"/>
          <w:sz w:val="22"/>
          <w:szCs w:val="22"/>
        </w:rPr>
      </w:pPr>
    </w:p>
    <w:p w:rsidR="009C01FC" w:rsidRPr="003355B9" w:rsidRDefault="000B7AFC" w:rsidP="000B7AFC">
      <w:pPr>
        <w:tabs>
          <w:tab w:val="left" w:pos="0"/>
        </w:tabs>
        <w:jc w:val="both"/>
        <w:rPr>
          <w:rFonts w:ascii="Arial" w:hAnsi="Arial" w:cs="Arial"/>
          <w:sz w:val="22"/>
          <w:szCs w:val="22"/>
        </w:rPr>
      </w:pPr>
      <w:r w:rsidRPr="003355B9">
        <w:rPr>
          <w:rFonts w:ascii="Arial" w:hAnsi="Arial" w:cs="Arial"/>
          <w:sz w:val="22"/>
          <w:szCs w:val="22"/>
        </w:rPr>
        <w:t xml:space="preserve">XII.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de vivienda de interés s</w:t>
      </w:r>
      <w:r w:rsidR="00DB0971" w:rsidRPr="003355B9">
        <w:rPr>
          <w:rFonts w:ascii="Arial" w:hAnsi="Arial" w:cs="Arial"/>
          <w:sz w:val="22"/>
          <w:szCs w:val="22"/>
        </w:rPr>
        <w:t>o</w:t>
      </w:r>
      <w:r w:rsidR="009C01FC" w:rsidRPr="003355B9">
        <w:rPr>
          <w:rFonts w:ascii="Arial" w:hAnsi="Arial" w:cs="Arial"/>
          <w:sz w:val="22"/>
          <w:szCs w:val="22"/>
        </w:rPr>
        <w:t>cial y p</w:t>
      </w:r>
      <w:r w:rsidR="00DB0971" w:rsidRPr="003355B9">
        <w:rPr>
          <w:rFonts w:ascii="Arial" w:hAnsi="Arial" w:cs="Arial"/>
          <w:sz w:val="22"/>
          <w:szCs w:val="22"/>
        </w:rPr>
        <w:t>o</w:t>
      </w:r>
      <w:r w:rsidR="009C01FC" w:rsidRPr="003355B9">
        <w:rPr>
          <w:rFonts w:ascii="Arial" w:hAnsi="Arial" w:cs="Arial"/>
          <w:sz w:val="22"/>
          <w:szCs w:val="22"/>
        </w:rPr>
        <w:t>pular;</w:t>
      </w:r>
    </w:p>
    <w:p w:rsidR="008E1B2D" w:rsidRPr="003355B9" w:rsidRDefault="008E1B2D" w:rsidP="00785576">
      <w:pPr>
        <w:tabs>
          <w:tab w:val="left" w:pos="0"/>
        </w:tabs>
        <w:jc w:val="both"/>
        <w:rPr>
          <w:rFonts w:ascii="Arial" w:hAnsi="Arial" w:cs="Arial"/>
          <w:sz w:val="22"/>
          <w:szCs w:val="22"/>
        </w:rPr>
      </w:pPr>
    </w:p>
    <w:p w:rsidR="009C01FC" w:rsidRPr="003355B9" w:rsidRDefault="000B7AFC" w:rsidP="000B7AFC">
      <w:pPr>
        <w:tabs>
          <w:tab w:val="left" w:pos="0"/>
        </w:tabs>
        <w:jc w:val="both"/>
        <w:rPr>
          <w:rFonts w:ascii="Arial" w:hAnsi="Arial" w:cs="Arial"/>
          <w:sz w:val="22"/>
          <w:szCs w:val="22"/>
        </w:rPr>
      </w:pPr>
      <w:r w:rsidRPr="003355B9">
        <w:rPr>
          <w:rFonts w:ascii="Arial" w:hAnsi="Arial" w:cs="Arial"/>
          <w:sz w:val="22"/>
          <w:szCs w:val="22"/>
        </w:rPr>
        <w:t xml:space="preserve">XIII.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hibic</w:t>
      </w:r>
      <w:r w:rsidR="00727BB6" w:rsidRPr="003355B9">
        <w:rPr>
          <w:rFonts w:ascii="Arial" w:hAnsi="Arial" w:cs="Arial"/>
          <w:sz w:val="22"/>
          <w:szCs w:val="22"/>
        </w:rPr>
        <w:t>iones</w:t>
      </w:r>
      <w:r w:rsidR="009C01FC" w:rsidRPr="003355B9">
        <w:rPr>
          <w:rFonts w:ascii="Arial" w:hAnsi="Arial" w:cs="Arial"/>
          <w:sz w:val="22"/>
          <w:szCs w:val="22"/>
        </w:rPr>
        <w:t xml:space="preserve">, </w:t>
      </w:r>
      <w:r w:rsidR="000039AE" w:rsidRPr="003355B9">
        <w:rPr>
          <w:rFonts w:ascii="Arial" w:hAnsi="Arial" w:cs="Arial"/>
          <w:sz w:val="22"/>
          <w:szCs w:val="22"/>
        </w:rPr>
        <w:t>sanciones</w:t>
      </w:r>
      <w:r w:rsidR="009C01FC" w:rsidRPr="003355B9">
        <w:rPr>
          <w:rFonts w:ascii="Arial" w:hAnsi="Arial" w:cs="Arial"/>
          <w:sz w:val="22"/>
          <w:szCs w:val="22"/>
        </w:rPr>
        <w:t xml:space="preserve"> y medi</w:t>
      </w:r>
      <w:r w:rsidR="00DB0971" w:rsidRPr="003355B9">
        <w:rPr>
          <w:rFonts w:ascii="Arial" w:hAnsi="Arial" w:cs="Arial"/>
          <w:sz w:val="22"/>
          <w:szCs w:val="22"/>
        </w:rPr>
        <w:t>o</w:t>
      </w:r>
      <w:r w:rsidR="009C01FC" w:rsidRPr="003355B9">
        <w:rPr>
          <w:rFonts w:ascii="Arial" w:hAnsi="Arial" w:cs="Arial"/>
          <w:sz w:val="22"/>
          <w:szCs w:val="22"/>
        </w:rPr>
        <w:t>s para hacer cumplir el reglament</w:t>
      </w:r>
      <w:r w:rsidR="00DB0971" w:rsidRPr="003355B9">
        <w:rPr>
          <w:rFonts w:ascii="Arial" w:hAnsi="Arial" w:cs="Arial"/>
          <w:sz w:val="22"/>
          <w:szCs w:val="22"/>
        </w:rPr>
        <w:t>o</w:t>
      </w:r>
      <w:r w:rsidR="009C01FC" w:rsidRPr="003355B9">
        <w:rPr>
          <w:rFonts w:ascii="Arial" w:hAnsi="Arial" w:cs="Arial"/>
          <w:sz w:val="22"/>
          <w:szCs w:val="22"/>
        </w:rPr>
        <w:t xml:space="preserve"> municipal;</w:t>
      </w:r>
    </w:p>
    <w:p w:rsidR="008E1B2D" w:rsidRPr="003355B9" w:rsidRDefault="008E1B2D" w:rsidP="00785576">
      <w:pPr>
        <w:tabs>
          <w:tab w:val="left" w:pos="0"/>
        </w:tabs>
        <w:jc w:val="both"/>
        <w:rPr>
          <w:rFonts w:ascii="Arial" w:hAnsi="Arial" w:cs="Arial"/>
          <w:sz w:val="22"/>
          <w:szCs w:val="22"/>
        </w:rPr>
      </w:pPr>
    </w:p>
    <w:p w:rsidR="009C01FC" w:rsidRPr="003355B9" w:rsidRDefault="000B7AFC" w:rsidP="000B7AFC">
      <w:pPr>
        <w:tabs>
          <w:tab w:val="left" w:pos="0"/>
        </w:tabs>
        <w:jc w:val="both"/>
        <w:rPr>
          <w:rFonts w:ascii="Arial" w:hAnsi="Arial" w:cs="Arial"/>
          <w:sz w:val="22"/>
          <w:szCs w:val="22"/>
        </w:rPr>
      </w:pPr>
      <w:r w:rsidRPr="003355B9">
        <w:rPr>
          <w:rFonts w:ascii="Arial" w:hAnsi="Arial" w:cs="Arial"/>
          <w:sz w:val="22"/>
          <w:szCs w:val="22"/>
        </w:rPr>
        <w:t xml:space="preserve">XIV. </w:t>
      </w:r>
      <w:r w:rsidR="009C01FC" w:rsidRPr="003355B9">
        <w:rPr>
          <w:rFonts w:ascii="Arial" w:hAnsi="Arial" w:cs="Arial"/>
          <w:sz w:val="22"/>
          <w:szCs w:val="22"/>
        </w:rPr>
        <w:t>Recurs</w:t>
      </w:r>
      <w:r w:rsidR="00DB0971" w:rsidRPr="003355B9">
        <w:rPr>
          <w:rFonts w:ascii="Arial" w:hAnsi="Arial" w:cs="Arial"/>
          <w:sz w:val="22"/>
          <w:szCs w:val="22"/>
        </w:rPr>
        <w:t>o</w:t>
      </w:r>
      <w:r w:rsidR="009C01FC" w:rsidRPr="003355B9">
        <w:rPr>
          <w:rFonts w:ascii="Arial" w:hAnsi="Arial" w:cs="Arial"/>
          <w:sz w:val="22"/>
          <w:szCs w:val="22"/>
        </w:rPr>
        <w:t>s administrativ</w:t>
      </w:r>
      <w:r w:rsidR="00DB0971" w:rsidRPr="003355B9">
        <w:rPr>
          <w:rFonts w:ascii="Arial" w:hAnsi="Arial" w:cs="Arial"/>
          <w:sz w:val="22"/>
          <w:szCs w:val="22"/>
        </w:rPr>
        <w:t>o</w:t>
      </w:r>
      <w:r w:rsidR="009C01FC" w:rsidRPr="003355B9">
        <w:rPr>
          <w:rFonts w:ascii="Arial" w:hAnsi="Arial" w:cs="Arial"/>
          <w:sz w:val="22"/>
          <w:szCs w:val="22"/>
        </w:rPr>
        <w:t>s y medi</w:t>
      </w:r>
      <w:r w:rsidR="00DB0971" w:rsidRPr="003355B9">
        <w:rPr>
          <w:rFonts w:ascii="Arial" w:hAnsi="Arial" w:cs="Arial"/>
          <w:sz w:val="22"/>
          <w:szCs w:val="22"/>
        </w:rPr>
        <w:t>o</w:t>
      </w:r>
      <w:r w:rsidR="009C01FC" w:rsidRPr="003355B9">
        <w:rPr>
          <w:rFonts w:ascii="Arial" w:hAnsi="Arial" w:cs="Arial"/>
          <w:sz w:val="22"/>
          <w:szCs w:val="22"/>
        </w:rPr>
        <w:t>s de defensa de l</w:t>
      </w:r>
      <w:r w:rsidR="00DB0971" w:rsidRPr="003355B9">
        <w:rPr>
          <w:rFonts w:ascii="Arial" w:hAnsi="Arial" w:cs="Arial"/>
          <w:sz w:val="22"/>
          <w:szCs w:val="22"/>
        </w:rPr>
        <w:t>o</w:t>
      </w:r>
      <w:r w:rsidR="009C01FC" w:rsidRPr="003355B9">
        <w:rPr>
          <w:rFonts w:ascii="Arial" w:hAnsi="Arial" w:cs="Arial"/>
          <w:sz w:val="22"/>
          <w:szCs w:val="22"/>
        </w:rPr>
        <w:t>s particulares;</w:t>
      </w:r>
    </w:p>
    <w:p w:rsidR="008E1B2D" w:rsidRPr="003355B9" w:rsidRDefault="008E1B2D" w:rsidP="00785576">
      <w:pPr>
        <w:tabs>
          <w:tab w:val="left" w:pos="0"/>
        </w:tabs>
        <w:jc w:val="both"/>
        <w:rPr>
          <w:rFonts w:ascii="Arial" w:hAnsi="Arial" w:cs="Arial"/>
          <w:sz w:val="22"/>
          <w:szCs w:val="22"/>
        </w:rPr>
      </w:pPr>
    </w:p>
    <w:p w:rsidR="009C01FC" w:rsidRPr="003355B9" w:rsidRDefault="000B7AFC" w:rsidP="000B7AFC">
      <w:pPr>
        <w:tabs>
          <w:tab w:val="left" w:pos="0"/>
        </w:tabs>
        <w:jc w:val="both"/>
        <w:rPr>
          <w:rFonts w:ascii="Arial" w:hAnsi="Arial" w:cs="Arial"/>
          <w:sz w:val="22"/>
          <w:szCs w:val="22"/>
        </w:rPr>
      </w:pPr>
      <w:r w:rsidRPr="003355B9">
        <w:rPr>
          <w:rFonts w:ascii="Arial" w:hAnsi="Arial" w:cs="Arial"/>
          <w:sz w:val="22"/>
          <w:szCs w:val="22"/>
        </w:rPr>
        <w:t xml:space="preserve">XV. </w:t>
      </w:r>
      <w:r w:rsidR="009C01FC" w:rsidRPr="003355B9">
        <w:rPr>
          <w:rFonts w:ascii="Arial" w:hAnsi="Arial" w:cs="Arial"/>
          <w:sz w:val="22"/>
          <w:szCs w:val="22"/>
        </w:rPr>
        <w:t>Especificac</w:t>
      </w:r>
      <w:r w:rsidR="00727BB6" w:rsidRPr="003355B9">
        <w:rPr>
          <w:rFonts w:ascii="Arial" w:hAnsi="Arial" w:cs="Arial"/>
          <w:sz w:val="22"/>
          <w:szCs w:val="22"/>
        </w:rPr>
        <w:t>iones</w:t>
      </w:r>
      <w:r w:rsidR="009C01FC" w:rsidRPr="003355B9">
        <w:rPr>
          <w:rFonts w:ascii="Arial" w:hAnsi="Arial" w:cs="Arial"/>
          <w:sz w:val="22"/>
          <w:szCs w:val="22"/>
        </w:rPr>
        <w:t xml:space="preserve"> que faciliten el desplazamient</w:t>
      </w:r>
      <w:r w:rsidR="00DB0971" w:rsidRPr="003355B9">
        <w:rPr>
          <w:rFonts w:ascii="Arial" w:hAnsi="Arial" w:cs="Arial"/>
          <w:sz w:val="22"/>
          <w:szCs w:val="22"/>
        </w:rPr>
        <w:t>o</w:t>
      </w:r>
      <w:r w:rsidR="009C01FC" w:rsidRPr="003355B9">
        <w:rPr>
          <w:rFonts w:ascii="Arial" w:hAnsi="Arial" w:cs="Arial"/>
          <w:sz w:val="22"/>
          <w:szCs w:val="22"/>
        </w:rPr>
        <w:t xml:space="preserve"> y el acces</w:t>
      </w:r>
      <w:r w:rsidR="00DB0971" w:rsidRPr="003355B9">
        <w:rPr>
          <w:rFonts w:ascii="Arial" w:hAnsi="Arial" w:cs="Arial"/>
          <w:sz w:val="22"/>
          <w:szCs w:val="22"/>
        </w:rPr>
        <w:t>o</w:t>
      </w:r>
      <w:r w:rsidR="009C01FC" w:rsidRPr="003355B9">
        <w:rPr>
          <w:rFonts w:ascii="Arial" w:hAnsi="Arial" w:cs="Arial"/>
          <w:sz w:val="22"/>
          <w:szCs w:val="22"/>
        </w:rPr>
        <w:t xml:space="preserve"> para pers</w:t>
      </w:r>
      <w:r w:rsidR="00DB0971" w:rsidRPr="003355B9">
        <w:rPr>
          <w:rFonts w:ascii="Arial" w:hAnsi="Arial" w:cs="Arial"/>
          <w:sz w:val="22"/>
          <w:szCs w:val="22"/>
        </w:rPr>
        <w:t>o</w:t>
      </w:r>
      <w:r w:rsidR="009C01FC" w:rsidRPr="003355B9">
        <w:rPr>
          <w:rFonts w:ascii="Arial" w:hAnsi="Arial" w:cs="Arial"/>
          <w:sz w:val="22"/>
          <w:szCs w:val="22"/>
        </w:rPr>
        <w:t>nas c</w:t>
      </w:r>
      <w:r w:rsidR="00DB0971" w:rsidRPr="003355B9">
        <w:rPr>
          <w:rFonts w:ascii="Arial" w:hAnsi="Arial" w:cs="Arial"/>
          <w:sz w:val="22"/>
          <w:szCs w:val="22"/>
        </w:rPr>
        <w:t>o</w:t>
      </w:r>
      <w:r w:rsidR="009C01FC" w:rsidRPr="003355B9">
        <w:rPr>
          <w:rFonts w:ascii="Arial" w:hAnsi="Arial" w:cs="Arial"/>
          <w:sz w:val="22"/>
          <w:szCs w:val="22"/>
        </w:rPr>
        <w:t>n capacidades diferentes; y,</w:t>
      </w:r>
    </w:p>
    <w:p w:rsidR="008E1B2D" w:rsidRPr="003355B9" w:rsidRDefault="008E1B2D" w:rsidP="00785576">
      <w:pPr>
        <w:tabs>
          <w:tab w:val="left" w:pos="0"/>
        </w:tabs>
        <w:jc w:val="both"/>
        <w:rPr>
          <w:rFonts w:ascii="Arial" w:hAnsi="Arial" w:cs="Arial"/>
          <w:sz w:val="22"/>
          <w:szCs w:val="22"/>
        </w:rPr>
      </w:pPr>
    </w:p>
    <w:p w:rsidR="009C01FC" w:rsidRPr="003355B9" w:rsidRDefault="000B7AFC" w:rsidP="000B7AFC">
      <w:pPr>
        <w:tabs>
          <w:tab w:val="left" w:pos="0"/>
        </w:tabs>
        <w:jc w:val="both"/>
        <w:rPr>
          <w:rFonts w:ascii="Arial" w:hAnsi="Arial" w:cs="Arial"/>
          <w:sz w:val="22"/>
          <w:szCs w:val="22"/>
        </w:rPr>
      </w:pPr>
      <w:r w:rsidRPr="003355B9">
        <w:rPr>
          <w:rFonts w:ascii="Arial" w:hAnsi="Arial" w:cs="Arial"/>
          <w:sz w:val="22"/>
          <w:szCs w:val="22"/>
        </w:rPr>
        <w:t xml:space="preserve">XVI. </w:t>
      </w:r>
      <w:r w:rsidR="00255124" w:rsidRPr="003355B9">
        <w:rPr>
          <w:rFonts w:ascii="Arial" w:hAnsi="Arial" w:cs="Arial"/>
          <w:sz w:val="22"/>
          <w:szCs w:val="22"/>
        </w:rPr>
        <w:t>Las demás que l</w:t>
      </w:r>
      <w:r w:rsidR="00DB0971" w:rsidRPr="003355B9">
        <w:rPr>
          <w:rFonts w:ascii="Arial" w:hAnsi="Arial" w:cs="Arial"/>
          <w:sz w:val="22"/>
          <w:szCs w:val="22"/>
        </w:rPr>
        <w:t>o</w:t>
      </w:r>
      <w:r w:rsidR="00255124" w:rsidRPr="003355B9">
        <w:rPr>
          <w:rFonts w:ascii="Arial" w:hAnsi="Arial" w:cs="Arial"/>
          <w:sz w:val="22"/>
          <w:szCs w:val="22"/>
        </w:rPr>
        <w:t xml:space="preserve">s </w:t>
      </w:r>
      <w:r w:rsidR="00DB0971" w:rsidRPr="003355B9">
        <w:rPr>
          <w:rFonts w:ascii="Arial" w:hAnsi="Arial" w:cs="Arial"/>
          <w:sz w:val="22"/>
          <w:szCs w:val="22"/>
        </w:rPr>
        <w:t>Ayuntamiento</w:t>
      </w:r>
      <w:r w:rsidR="00255124" w:rsidRPr="003355B9">
        <w:rPr>
          <w:rFonts w:ascii="Arial" w:hAnsi="Arial" w:cs="Arial"/>
          <w:sz w:val="22"/>
          <w:szCs w:val="22"/>
        </w:rPr>
        <w:t xml:space="preserve">s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nsideren necesarias.</w:t>
      </w:r>
    </w:p>
    <w:p w:rsidR="009C01FC" w:rsidRPr="003355B9" w:rsidRDefault="009C01FC" w:rsidP="00785576">
      <w:pPr>
        <w:tabs>
          <w:tab w:val="left" w:pos="0"/>
        </w:tabs>
        <w:jc w:val="both"/>
        <w:rPr>
          <w:rFonts w:ascii="Arial" w:hAnsi="Arial" w:cs="Arial"/>
          <w:sz w:val="22"/>
          <w:szCs w:val="22"/>
        </w:rPr>
      </w:pPr>
    </w:p>
    <w:p w:rsidR="00033E8A" w:rsidRPr="003355B9" w:rsidRDefault="00033E8A" w:rsidP="00785576">
      <w:pPr>
        <w:tabs>
          <w:tab w:val="left" w:pos="0"/>
        </w:tabs>
        <w:jc w:val="both"/>
        <w:rPr>
          <w:rFonts w:ascii="Arial" w:hAnsi="Arial" w:cs="Arial"/>
          <w:sz w:val="22"/>
          <w:szCs w:val="22"/>
        </w:rPr>
      </w:pPr>
    </w:p>
    <w:p w:rsidR="004C6AE5" w:rsidRPr="003355B9" w:rsidRDefault="009C01FC" w:rsidP="00785576">
      <w:pPr>
        <w:pStyle w:val="Titulo2"/>
        <w:tabs>
          <w:tab w:val="left" w:pos="0"/>
        </w:tabs>
        <w:rPr>
          <w:sz w:val="22"/>
          <w:szCs w:val="22"/>
        </w:rPr>
      </w:pPr>
      <w:r w:rsidRPr="003355B9">
        <w:rPr>
          <w:sz w:val="22"/>
          <w:szCs w:val="22"/>
        </w:rPr>
        <w:t>Títul</w:t>
      </w:r>
      <w:r w:rsidR="00DB0971" w:rsidRPr="003355B9">
        <w:rPr>
          <w:sz w:val="22"/>
          <w:szCs w:val="22"/>
        </w:rPr>
        <w:t>o</w:t>
      </w:r>
      <w:r w:rsidRPr="003355B9">
        <w:rPr>
          <w:sz w:val="22"/>
          <w:szCs w:val="22"/>
        </w:rPr>
        <w:t xml:space="preserve"> DéCIM</w:t>
      </w:r>
      <w:r w:rsidR="00DB0971" w:rsidRPr="003355B9">
        <w:rPr>
          <w:sz w:val="22"/>
          <w:szCs w:val="22"/>
        </w:rPr>
        <w:t>O</w:t>
      </w:r>
      <w:r w:rsidRPr="003355B9">
        <w:rPr>
          <w:sz w:val="22"/>
          <w:szCs w:val="22"/>
        </w:rPr>
        <w:t xml:space="preserve"> SEGUND</w:t>
      </w:r>
      <w:r w:rsidR="00DB0971" w:rsidRPr="003355B9">
        <w:rPr>
          <w:sz w:val="22"/>
          <w:szCs w:val="22"/>
        </w:rPr>
        <w:t>O</w:t>
      </w:r>
    </w:p>
    <w:p w:rsidR="009C01FC" w:rsidRPr="003355B9" w:rsidRDefault="009C01FC" w:rsidP="00785576">
      <w:pPr>
        <w:pStyle w:val="Titulo2"/>
        <w:tabs>
          <w:tab w:val="left" w:pos="0"/>
        </w:tabs>
        <w:rPr>
          <w:sz w:val="22"/>
          <w:szCs w:val="22"/>
        </w:rPr>
      </w:pPr>
      <w:r w:rsidRPr="003355B9">
        <w:rPr>
          <w:sz w:val="22"/>
          <w:szCs w:val="22"/>
        </w:rPr>
        <w:t>del c</w:t>
      </w:r>
      <w:r w:rsidR="00DB0971" w:rsidRPr="003355B9">
        <w:rPr>
          <w:sz w:val="22"/>
          <w:szCs w:val="22"/>
        </w:rPr>
        <w:t>o</w:t>
      </w:r>
      <w:r w:rsidRPr="003355B9">
        <w:rPr>
          <w:sz w:val="22"/>
          <w:szCs w:val="22"/>
        </w:rPr>
        <w:t>ntr</w:t>
      </w:r>
      <w:r w:rsidR="00DB0971" w:rsidRPr="003355B9">
        <w:rPr>
          <w:sz w:val="22"/>
          <w:szCs w:val="22"/>
        </w:rPr>
        <w:t>o</w:t>
      </w:r>
      <w:r w:rsidRPr="003355B9">
        <w:rPr>
          <w:sz w:val="22"/>
          <w:szCs w:val="22"/>
        </w:rPr>
        <w:t>l del desarr</w:t>
      </w:r>
      <w:r w:rsidR="00DB0971" w:rsidRPr="003355B9">
        <w:rPr>
          <w:sz w:val="22"/>
          <w:szCs w:val="22"/>
        </w:rPr>
        <w:t>o</w:t>
      </w:r>
      <w:r w:rsidRPr="003355B9">
        <w:rPr>
          <w:sz w:val="22"/>
          <w:szCs w:val="22"/>
        </w:rPr>
        <w:t>ll</w:t>
      </w:r>
      <w:r w:rsidR="00DB0971" w:rsidRPr="003355B9">
        <w:rPr>
          <w:sz w:val="22"/>
          <w:szCs w:val="22"/>
        </w:rPr>
        <w:t>o</w:t>
      </w:r>
      <w:r w:rsidRPr="003355B9">
        <w:rPr>
          <w:sz w:val="22"/>
          <w:szCs w:val="22"/>
        </w:rPr>
        <w:t xml:space="preserve"> Urban</w:t>
      </w:r>
      <w:r w:rsidR="00DB0971" w:rsidRPr="003355B9">
        <w:rPr>
          <w:sz w:val="22"/>
          <w:szCs w:val="22"/>
        </w:rPr>
        <w:t>o</w:t>
      </w:r>
    </w:p>
    <w:p w:rsidR="009C01FC" w:rsidRPr="003355B9" w:rsidRDefault="009C01FC" w:rsidP="00785576">
      <w:pPr>
        <w:tabs>
          <w:tab w:val="left" w:pos="0"/>
        </w:tabs>
        <w:jc w:val="both"/>
        <w:rPr>
          <w:rFonts w:ascii="Arial" w:hAnsi="Arial" w:cs="Arial"/>
          <w:b/>
          <w:sz w:val="22"/>
          <w:szCs w:val="22"/>
        </w:rPr>
      </w:pPr>
    </w:p>
    <w:p w:rsidR="00033E8A" w:rsidRPr="003355B9" w:rsidRDefault="00033E8A" w:rsidP="00785576">
      <w:pPr>
        <w:pStyle w:val="EstiloTtulo3LatinaTimesNewRoman10pt"/>
        <w:tabs>
          <w:tab w:val="left" w:pos="0"/>
        </w:tabs>
        <w:rPr>
          <w:sz w:val="22"/>
          <w:szCs w:val="22"/>
        </w:rPr>
      </w:pPr>
    </w:p>
    <w:p w:rsidR="009C01FC" w:rsidRPr="003355B9" w:rsidRDefault="009C01FC" w:rsidP="00785576">
      <w:pPr>
        <w:pStyle w:val="EstiloTtulo3LatinaTimesNewRoman10pt"/>
        <w:tabs>
          <w:tab w:val="left" w:pos="0"/>
        </w:tabs>
        <w:rPr>
          <w:sz w:val="22"/>
          <w:szCs w:val="22"/>
        </w:rPr>
      </w:pPr>
      <w:r w:rsidRPr="003355B9">
        <w:rPr>
          <w:sz w:val="22"/>
          <w:szCs w:val="22"/>
        </w:rPr>
        <w:t>Capítul</w:t>
      </w:r>
      <w:r w:rsidR="00DB0971" w:rsidRPr="003355B9">
        <w:rPr>
          <w:sz w:val="22"/>
          <w:szCs w:val="22"/>
        </w:rPr>
        <w:t>o</w:t>
      </w:r>
      <w:r w:rsidRPr="003355B9">
        <w:rPr>
          <w:sz w:val="22"/>
          <w:szCs w:val="22"/>
        </w:rPr>
        <w:t xml:space="preserve"> Primer</w:t>
      </w:r>
      <w:r w:rsidR="00DB0971" w:rsidRPr="003355B9">
        <w:rPr>
          <w:sz w:val="22"/>
          <w:szCs w:val="22"/>
        </w:rPr>
        <w:t>o</w:t>
      </w:r>
    </w:p>
    <w:p w:rsidR="004C6AE5" w:rsidRPr="003355B9" w:rsidRDefault="009C01FC" w:rsidP="00785576">
      <w:pPr>
        <w:pStyle w:val="EstiloTtulo3LatinaTimesNewRoman10pt"/>
        <w:tabs>
          <w:tab w:val="left" w:pos="0"/>
        </w:tabs>
        <w:rPr>
          <w:sz w:val="22"/>
          <w:szCs w:val="22"/>
        </w:rPr>
      </w:pPr>
      <w:r w:rsidRPr="003355B9">
        <w:rPr>
          <w:sz w:val="22"/>
          <w:szCs w:val="22"/>
        </w:rPr>
        <w:t>DEl cumplimient</w:t>
      </w:r>
      <w:r w:rsidR="00DB0971" w:rsidRPr="003355B9">
        <w:rPr>
          <w:sz w:val="22"/>
          <w:szCs w:val="22"/>
        </w:rPr>
        <w:t>o</w:t>
      </w:r>
      <w:r w:rsidRPr="003355B9">
        <w:rPr>
          <w:sz w:val="22"/>
          <w:szCs w:val="22"/>
        </w:rPr>
        <w:t xml:space="preserve"> de las </w:t>
      </w:r>
      <w:r w:rsidR="00E35EDF" w:rsidRPr="003355B9">
        <w:rPr>
          <w:sz w:val="22"/>
          <w:szCs w:val="22"/>
        </w:rPr>
        <w:t>disposiciones</w:t>
      </w:r>
    </w:p>
    <w:p w:rsidR="009C01FC" w:rsidRPr="003355B9" w:rsidRDefault="009C01FC" w:rsidP="00785576">
      <w:pPr>
        <w:pStyle w:val="EstiloTtulo3LatinaTimesNewRoman10pt"/>
        <w:tabs>
          <w:tab w:val="left" w:pos="0"/>
        </w:tabs>
        <w:rPr>
          <w:sz w:val="22"/>
          <w:szCs w:val="22"/>
        </w:rPr>
      </w:pPr>
      <w:r w:rsidRPr="003355B9">
        <w:rPr>
          <w:sz w:val="22"/>
          <w:szCs w:val="22"/>
        </w:rPr>
        <w:t>en materia de desarr</w:t>
      </w:r>
      <w:r w:rsidR="00DB0971" w:rsidRPr="003355B9">
        <w:rPr>
          <w:sz w:val="22"/>
          <w:szCs w:val="22"/>
        </w:rPr>
        <w:t>o</w:t>
      </w:r>
      <w:r w:rsidRPr="003355B9">
        <w:rPr>
          <w:sz w:val="22"/>
          <w:szCs w:val="22"/>
        </w:rPr>
        <w:t>ll</w:t>
      </w:r>
      <w:r w:rsidR="00DB0971" w:rsidRPr="003355B9">
        <w:rPr>
          <w:sz w:val="22"/>
          <w:szCs w:val="22"/>
        </w:rPr>
        <w:t>o</w:t>
      </w:r>
      <w:r w:rsidRPr="003355B9">
        <w:rPr>
          <w:sz w:val="22"/>
          <w:szCs w:val="22"/>
        </w:rPr>
        <w:t xml:space="preserve"> urban</w:t>
      </w:r>
      <w:r w:rsidR="00DB0971" w:rsidRPr="003355B9">
        <w:rPr>
          <w:sz w:val="22"/>
          <w:szCs w:val="22"/>
        </w:rPr>
        <w:t>o</w:t>
      </w:r>
    </w:p>
    <w:p w:rsidR="009C01FC" w:rsidRPr="003355B9" w:rsidRDefault="009C01FC" w:rsidP="00785576">
      <w:pPr>
        <w:tabs>
          <w:tab w:val="left" w:pos="0"/>
        </w:tabs>
        <w:jc w:val="both"/>
        <w:rPr>
          <w:rFonts w:ascii="Arial" w:hAnsi="Arial" w:cs="Arial"/>
          <w:sz w:val="22"/>
          <w:szCs w:val="22"/>
        </w:rPr>
      </w:pPr>
    </w:p>
    <w:p w:rsidR="00033E8A" w:rsidRPr="003355B9" w:rsidRDefault="00033E8A" w:rsidP="00785576">
      <w:pPr>
        <w:tabs>
          <w:tab w:val="left" w:pos="0"/>
        </w:tabs>
        <w:jc w:val="both"/>
        <w:rPr>
          <w:rFonts w:ascii="Arial" w:hAnsi="Arial" w:cs="Arial"/>
          <w:sz w:val="22"/>
          <w:szCs w:val="22"/>
        </w:rPr>
      </w:pPr>
    </w:p>
    <w:p w:rsidR="00B56043" w:rsidRPr="000A7097" w:rsidRDefault="00B56043" w:rsidP="00B56043">
      <w:pPr>
        <w:tabs>
          <w:tab w:val="left" w:pos="567"/>
          <w:tab w:val="left" w:pos="1985"/>
          <w:tab w:val="left" w:pos="5760"/>
        </w:tabs>
        <w:autoSpaceDE w:val="0"/>
        <w:autoSpaceDN w:val="0"/>
        <w:adjustRightInd w:val="0"/>
        <w:ind w:right="51"/>
        <w:jc w:val="both"/>
        <w:rPr>
          <w:rFonts w:ascii="Arial" w:hAnsi="Arial" w:cs="Arial"/>
          <w:i/>
          <w:sz w:val="22"/>
          <w:szCs w:val="22"/>
        </w:rPr>
      </w:pPr>
      <w:r w:rsidRPr="000A7097">
        <w:rPr>
          <w:rFonts w:ascii="Arial" w:hAnsi="Arial" w:cs="Arial"/>
          <w:i/>
          <w:sz w:val="22"/>
          <w:szCs w:val="22"/>
        </w:rPr>
        <w:t>(REFORMADO, P.O. 03 DE JULIO DE 2014)</w:t>
      </w:r>
    </w:p>
    <w:p w:rsidR="00B56043" w:rsidRPr="000A7097" w:rsidRDefault="00B56043" w:rsidP="00B56043">
      <w:pPr>
        <w:ind w:right="51"/>
        <w:jc w:val="both"/>
        <w:rPr>
          <w:rFonts w:ascii="Arial" w:hAnsi="Arial" w:cs="Arial"/>
          <w:sz w:val="22"/>
          <w:szCs w:val="22"/>
        </w:rPr>
      </w:pPr>
      <w:r w:rsidRPr="000A7097">
        <w:rPr>
          <w:rStyle w:val="EstiloNegrita"/>
          <w:rFonts w:cs="Arial"/>
          <w:sz w:val="22"/>
          <w:szCs w:val="22"/>
        </w:rPr>
        <w:t xml:space="preserve">Artículo </w:t>
      </w:r>
      <w:r w:rsidRPr="000A7097">
        <w:rPr>
          <w:rFonts w:ascii="Arial" w:hAnsi="Arial" w:cs="Arial"/>
          <w:sz w:val="22"/>
          <w:szCs w:val="22"/>
        </w:rPr>
        <w:t>324.-</w:t>
      </w:r>
      <w:r w:rsidRPr="000A7097">
        <w:rPr>
          <w:rStyle w:val="EstiloNegrita"/>
          <w:rFonts w:cs="Arial"/>
          <w:sz w:val="22"/>
          <w:szCs w:val="22"/>
        </w:rPr>
        <w:t xml:space="preserve"> </w:t>
      </w:r>
      <w:r w:rsidRPr="000A7097">
        <w:rPr>
          <w:rFonts w:ascii="Arial" w:hAnsi="Arial" w:cs="Arial"/>
          <w:sz w:val="22"/>
          <w:szCs w:val="22"/>
        </w:rPr>
        <w:t xml:space="preserve">Los planes o programas de desarrollo urbano, así como los reglamentos municipales de zonificación y construcciones deberán ajustarse a las </w:t>
      </w:r>
      <w:r w:rsidRPr="000A7097">
        <w:rPr>
          <w:rFonts w:ascii="Arial" w:hAnsi="Arial" w:cs="Arial"/>
          <w:sz w:val="22"/>
          <w:szCs w:val="22"/>
        </w:rPr>
        <w:lastRenderedPageBreak/>
        <w:t xml:space="preserve">disposiciones de la presente Ley, a la Ley para la Protección de los Derechos de las Personas con Discapacidad, </w:t>
      </w:r>
      <w:r w:rsidRPr="000A7097">
        <w:rPr>
          <w:rFonts w:ascii="Arial" w:hAnsi="Arial" w:cs="Arial"/>
          <w:color w:val="000000"/>
          <w:sz w:val="22"/>
          <w:szCs w:val="22"/>
        </w:rPr>
        <w:t>y tomar en cuenta</w:t>
      </w:r>
      <w:r w:rsidRPr="000A7097">
        <w:rPr>
          <w:rFonts w:ascii="Arial" w:hAnsi="Arial" w:cs="Arial"/>
          <w:sz w:val="22"/>
          <w:szCs w:val="22"/>
        </w:rPr>
        <w:t xml:space="preserve"> las Normas Oficiales Mexicanas en materia de Accesibilidad Universal vigentes y respetar los principios de subordinación y reserva que establece la Constitución Política de los Estados Unidos Mexicanos.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AD5F2C" w:rsidRPr="003355B9">
        <w:rPr>
          <w:rFonts w:ascii="Arial" w:hAnsi="Arial" w:cs="Arial"/>
          <w:b/>
          <w:sz w:val="22"/>
          <w:szCs w:val="22"/>
        </w:rPr>
        <w:t>32</w:t>
      </w:r>
      <w:r w:rsidR="00936FE0" w:rsidRPr="003355B9">
        <w:rPr>
          <w:rFonts w:ascii="Arial" w:hAnsi="Arial" w:cs="Arial"/>
          <w:b/>
          <w:sz w:val="22"/>
          <w:szCs w:val="22"/>
        </w:rPr>
        <w:t>5</w:t>
      </w:r>
      <w:r w:rsidR="00AD5F2C" w:rsidRPr="003355B9">
        <w:rPr>
          <w:rFonts w:ascii="Arial" w:hAnsi="Arial" w:cs="Arial"/>
          <w:b/>
          <w:sz w:val="22"/>
          <w:szCs w:val="22"/>
        </w:rPr>
        <w:t>.-</w:t>
      </w:r>
      <w:r w:rsidRPr="003355B9">
        <w:rPr>
          <w:rStyle w:val="EstiloNegrita"/>
          <w:rFonts w:cs="Arial"/>
          <w:sz w:val="22"/>
          <w:szCs w:val="22"/>
        </w:rPr>
        <w:t xml:space="preserve"> </w:t>
      </w:r>
      <w:r w:rsidRPr="003355B9">
        <w:rPr>
          <w:rFonts w:ascii="Arial" w:hAnsi="Arial" w:cs="Arial"/>
          <w:sz w:val="22"/>
          <w:szCs w:val="22"/>
        </w:rPr>
        <w:t>La Dependencia Estatal</w:t>
      </w:r>
      <w:r w:rsidR="00255124" w:rsidRPr="003355B9">
        <w:rPr>
          <w:rFonts w:ascii="Arial" w:hAnsi="Arial" w:cs="Arial"/>
          <w:sz w:val="22"/>
          <w:szCs w:val="22"/>
        </w:rPr>
        <w:t xml:space="preserve"> </w:t>
      </w:r>
      <w:r w:rsidRPr="003355B9">
        <w:rPr>
          <w:rFonts w:ascii="Arial" w:hAnsi="Arial" w:cs="Arial"/>
          <w:sz w:val="22"/>
          <w:szCs w:val="22"/>
        </w:rPr>
        <w:t>y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en el ámbit</w:t>
      </w:r>
      <w:r w:rsidR="00DB0971" w:rsidRPr="003355B9">
        <w:rPr>
          <w:rFonts w:ascii="Arial" w:hAnsi="Arial" w:cs="Arial"/>
          <w:sz w:val="22"/>
          <w:szCs w:val="22"/>
        </w:rPr>
        <w:t>o</w:t>
      </w:r>
      <w:r w:rsidRPr="003355B9">
        <w:rPr>
          <w:rFonts w:ascii="Arial" w:hAnsi="Arial" w:cs="Arial"/>
          <w:sz w:val="22"/>
          <w:szCs w:val="22"/>
        </w:rPr>
        <w:t xml:space="preserve"> de sus respectivas c</w:t>
      </w:r>
      <w:r w:rsidR="00DB0971" w:rsidRPr="003355B9">
        <w:rPr>
          <w:rFonts w:ascii="Arial" w:hAnsi="Arial" w:cs="Arial"/>
          <w:sz w:val="22"/>
          <w:szCs w:val="22"/>
        </w:rPr>
        <w:t>o</w:t>
      </w:r>
      <w:r w:rsidRPr="003355B9">
        <w:rPr>
          <w:rFonts w:ascii="Arial" w:hAnsi="Arial" w:cs="Arial"/>
          <w:sz w:val="22"/>
          <w:szCs w:val="22"/>
        </w:rPr>
        <w:t>mpetencias tendrán a su carg</w:t>
      </w:r>
      <w:r w:rsidR="00DB0971" w:rsidRPr="003355B9">
        <w:rPr>
          <w:rFonts w:ascii="Arial" w:hAnsi="Arial" w:cs="Arial"/>
          <w:sz w:val="22"/>
          <w:szCs w:val="22"/>
        </w:rPr>
        <w:t>o</w:t>
      </w:r>
      <w:r w:rsidRPr="003355B9">
        <w:rPr>
          <w:rFonts w:ascii="Arial" w:hAnsi="Arial" w:cs="Arial"/>
          <w:sz w:val="22"/>
          <w:szCs w:val="22"/>
        </w:rPr>
        <w:t xml:space="preserve"> la vigilancia y el cumplimient</w:t>
      </w:r>
      <w:r w:rsidR="00DB0971" w:rsidRPr="003355B9">
        <w:rPr>
          <w:rFonts w:ascii="Arial" w:hAnsi="Arial" w:cs="Arial"/>
          <w:sz w:val="22"/>
          <w:szCs w:val="22"/>
        </w:rPr>
        <w:t>o</w:t>
      </w:r>
      <w:r w:rsidRPr="003355B9">
        <w:rPr>
          <w:rFonts w:ascii="Arial" w:hAnsi="Arial" w:cs="Arial"/>
          <w:sz w:val="22"/>
          <w:szCs w:val="22"/>
        </w:rPr>
        <w:t xml:space="preserve"> de las </w:t>
      </w:r>
      <w:r w:rsidR="00E35EDF" w:rsidRPr="003355B9">
        <w:rPr>
          <w:rFonts w:ascii="Arial" w:hAnsi="Arial" w:cs="Arial"/>
          <w:sz w:val="22"/>
          <w:szCs w:val="22"/>
        </w:rPr>
        <w:t>disposiciones</w:t>
      </w:r>
      <w:r w:rsidRPr="003355B9">
        <w:rPr>
          <w:rFonts w:ascii="Arial" w:hAnsi="Arial" w:cs="Arial"/>
          <w:sz w:val="22"/>
          <w:szCs w:val="22"/>
        </w:rPr>
        <w:t xml:space="preserve"> </w:t>
      </w:r>
      <w:r w:rsidR="00255124" w:rsidRPr="003355B9">
        <w:rPr>
          <w:rFonts w:ascii="Arial" w:hAnsi="Arial" w:cs="Arial"/>
          <w:sz w:val="22"/>
          <w:szCs w:val="22"/>
        </w:rPr>
        <w:t xml:space="preserve">de esta </w:t>
      </w:r>
      <w:r w:rsidR="00B37A15" w:rsidRPr="003355B9">
        <w:rPr>
          <w:rFonts w:ascii="Arial" w:hAnsi="Arial" w:cs="Arial"/>
          <w:sz w:val="22"/>
          <w:szCs w:val="22"/>
        </w:rPr>
        <w:t>Ley</w:t>
      </w:r>
      <w:r w:rsidR="00255124" w:rsidRPr="003355B9">
        <w:rPr>
          <w:rFonts w:ascii="Arial" w:hAnsi="Arial" w:cs="Arial"/>
          <w:sz w:val="22"/>
          <w:szCs w:val="22"/>
        </w:rPr>
        <w:t xml:space="preserve">, </w:t>
      </w:r>
      <w:r w:rsidRPr="003355B9">
        <w:rPr>
          <w:rFonts w:ascii="Arial" w:hAnsi="Arial" w:cs="Arial"/>
          <w:sz w:val="22"/>
          <w:szCs w:val="22"/>
        </w:rPr>
        <w:t>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00255124" w:rsidRPr="003355B9">
        <w:rPr>
          <w:rFonts w:ascii="Arial" w:hAnsi="Arial" w:cs="Arial"/>
          <w:sz w:val="22"/>
          <w:szCs w:val="22"/>
        </w:rPr>
        <w:t xml:space="preserve"> las</w:t>
      </w:r>
      <w:r w:rsidR="00C569BC" w:rsidRPr="003355B9">
        <w:rPr>
          <w:rFonts w:ascii="Arial" w:hAnsi="Arial" w:cs="Arial"/>
          <w:sz w:val="22"/>
          <w:szCs w:val="22"/>
        </w:rPr>
        <w:t xml:space="preserve"> </w:t>
      </w:r>
      <w:r w:rsidR="00255124" w:rsidRPr="003355B9">
        <w:rPr>
          <w:rFonts w:ascii="Arial" w:hAnsi="Arial" w:cs="Arial"/>
          <w:sz w:val="22"/>
          <w:szCs w:val="22"/>
        </w:rPr>
        <w:t>c</w:t>
      </w:r>
      <w:r w:rsidR="00DB0971" w:rsidRPr="003355B9">
        <w:rPr>
          <w:rFonts w:ascii="Arial" w:hAnsi="Arial" w:cs="Arial"/>
          <w:sz w:val="22"/>
          <w:szCs w:val="22"/>
        </w:rPr>
        <w:t>o</w:t>
      </w:r>
      <w:r w:rsidR="00255124" w:rsidRPr="003355B9">
        <w:rPr>
          <w:rFonts w:ascii="Arial" w:hAnsi="Arial" w:cs="Arial"/>
          <w:sz w:val="22"/>
          <w:szCs w:val="22"/>
        </w:rPr>
        <w:t>ntenidas en l</w:t>
      </w:r>
      <w:r w:rsidR="00DB0971" w:rsidRPr="003355B9">
        <w:rPr>
          <w:rFonts w:ascii="Arial" w:hAnsi="Arial" w:cs="Arial"/>
          <w:sz w:val="22"/>
          <w:szCs w:val="22"/>
        </w:rPr>
        <w:t>o</w:t>
      </w:r>
      <w:r w:rsidR="00255124" w:rsidRPr="003355B9">
        <w:rPr>
          <w:rFonts w:ascii="Arial" w:hAnsi="Arial" w:cs="Arial"/>
          <w:sz w:val="22"/>
          <w:szCs w:val="22"/>
        </w:rPr>
        <w:t xml:space="preserve">s planes </w:t>
      </w:r>
      <w:r w:rsidRPr="003355B9">
        <w:rPr>
          <w:rFonts w:ascii="Arial" w:hAnsi="Arial" w:cs="Arial"/>
          <w:sz w:val="22"/>
          <w:szCs w:val="22"/>
        </w:rPr>
        <w:t>y pr</w:t>
      </w:r>
      <w:r w:rsidR="00DB0971" w:rsidRPr="003355B9">
        <w:rPr>
          <w:rFonts w:ascii="Arial" w:hAnsi="Arial" w:cs="Arial"/>
          <w:sz w:val="22"/>
          <w:szCs w:val="22"/>
        </w:rPr>
        <w:t>o</w:t>
      </w:r>
      <w:r w:rsidRPr="003355B9">
        <w:rPr>
          <w:rFonts w:ascii="Arial" w:hAnsi="Arial" w:cs="Arial"/>
          <w:sz w:val="22"/>
          <w:szCs w:val="22"/>
        </w:rPr>
        <w:t>gramas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AD5F2C" w:rsidRPr="003355B9">
        <w:rPr>
          <w:rFonts w:ascii="Arial" w:hAnsi="Arial" w:cs="Arial"/>
          <w:b/>
          <w:sz w:val="22"/>
          <w:szCs w:val="22"/>
        </w:rPr>
        <w:t>32</w:t>
      </w:r>
      <w:r w:rsidR="00936FE0" w:rsidRPr="003355B9">
        <w:rPr>
          <w:rFonts w:ascii="Arial" w:hAnsi="Arial" w:cs="Arial"/>
          <w:b/>
          <w:sz w:val="22"/>
          <w:szCs w:val="22"/>
        </w:rPr>
        <w:t>6</w:t>
      </w:r>
      <w:r w:rsidR="00AD5F2C" w:rsidRPr="003355B9">
        <w:rPr>
          <w:rFonts w:ascii="Arial" w:hAnsi="Arial" w:cs="Arial"/>
          <w:b/>
          <w:sz w:val="22"/>
          <w:szCs w:val="22"/>
        </w:rPr>
        <w:t>.-</w:t>
      </w:r>
      <w:r w:rsidRPr="003355B9">
        <w:rPr>
          <w:rFonts w:ascii="Arial" w:hAnsi="Arial" w:cs="Arial"/>
          <w:sz w:val="22"/>
          <w:szCs w:val="22"/>
        </w:rPr>
        <w:t xml:space="preserve"> La Dependencia Estatal estará facultada para vigilar el cumplimient</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planes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s que participa y la c</w:t>
      </w:r>
      <w:r w:rsidR="00DB0971" w:rsidRPr="003355B9">
        <w:rPr>
          <w:rFonts w:ascii="Arial" w:hAnsi="Arial" w:cs="Arial"/>
          <w:sz w:val="22"/>
          <w:szCs w:val="22"/>
        </w:rPr>
        <w:t>o</w:t>
      </w:r>
      <w:r w:rsidRPr="003355B9">
        <w:rPr>
          <w:rFonts w:ascii="Arial" w:hAnsi="Arial" w:cs="Arial"/>
          <w:sz w:val="22"/>
          <w:szCs w:val="22"/>
        </w:rPr>
        <w:t>ngruencia entre 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s planes que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rman el Sistema Estatal de Planeac</w:t>
      </w:r>
      <w:r w:rsidR="005F2261" w:rsidRPr="003355B9">
        <w:rPr>
          <w:rFonts w:ascii="Arial" w:hAnsi="Arial" w:cs="Arial"/>
          <w:sz w:val="22"/>
          <w:szCs w:val="22"/>
        </w:rPr>
        <w:t>ión</w:t>
      </w:r>
      <w:r w:rsidRPr="003355B9">
        <w:rPr>
          <w:rFonts w:ascii="Arial" w:hAnsi="Arial" w:cs="Arial"/>
          <w:sz w:val="22"/>
          <w:szCs w:val="22"/>
        </w:rPr>
        <w:t xml:space="preserve"> para l</w:t>
      </w:r>
      <w:r w:rsidR="00DB0971" w:rsidRPr="003355B9">
        <w:rPr>
          <w:rFonts w:ascii="Arial" w:hAnsi="Arial" w:cs="Arial"/>
          <w:sz w:val="22"/>
          <w:szCs w:val="22"/>
        </w:rPr>
        <w:t>o</w:t>
      </w:r>
      <w:r w:rsidRPr="003355B9">
        <w:rPr>
          <w:rFonts w:ascii="Arial" w:hAnsi="Arial" w:cs="Arial"/>
          <w:sz w:val="22"/>
          <w:szCs w:val="22"/>
        </w:rPr>
        <w:t xml:space="preserve"> cual p</w:t>
      </w:r>
      <w:r w:rsidR="00DB0971" w:rsidRPr="003355B9">
        <w:rPr>
          <w:rFonts w:ascii="Arial" w:hAnsi="Arial" w:cs="Arial"/>
          <w:sz w:val="22"/>
          <w:szCs w:val="22"/>
        </w:rPr>
        <w:t>o</w:t>
      </w:r>
      <w:r w:rsidRPr="003355B9">
        <w:rPr>
          <w:rFonts w:ascii="Arial" w:hAnsi="Arial" w:cs="Arial"/>
          <w:sz w:val="22"/>
          <w:szCs w:val="22"/>
        </w:rPr>
        <w:t>drá s</w:t>
      </w:r>
      <w:r w:rsidR="00DB0971" w:rsidRPr="003355B9">
        <w:rPr>
          <w:rFonts w:ascii="Arial" w:hAnsi="Arial" w:cs="Arial"/>
          <w:sz w:val="22"/>
          <w:szCs w:val="22"/>
        </w:rPr>
        <w:t>o</w:t>
      </w:r>
      <w:r w:rsidRPr="003355B9">
        <w:rPr>
          <w:rFonts w:ascii="Arial" w:hAnsi="Arial" w:cs="Arial"/>
          <w:sz w:val="22"/>
          <w:szCs w:val="22"/>
        </w:rPr>
        <w:t>licitar inf</w:t>
      </w:r>
      <w:r w:rsidR="00DB0971" w:rsidRPr="003355B9">
        <w:rPr>
          <w:rFonts w:ascii="Arial" w:hAnsi="Arial" w:cs="Arial"/>
          <w:sz w:val="22"/>
          <w:szCs w:val="22"/>
        </w:rPr>
        <w:t>o</w:t>
      </w:r>
      <w:r w:rsidRPr="003355B9">
        <w:rPr>
          <w:rFonts w:ascii="Arial" w:hAnsi="Arial" w:cs="Arial"/>
          <w:sz w:val="22"/>
          <w:szCs w:val="22"/>
        </w:rPr>
        <w:t>rmac</w:t>
      </w:r>
      <w:r w:rsidR="005F2261" w:rsidRPr="003355B9">
        <w:rPr>
          <w:rFonts w:ascii="Arial" w:hAnsi="Arial" w:cs="Arial"/>
          <w:sz w:val="22"/>
          <w:szCs w:val="22"/>
        </w:rPr>
        <w:t>ión</w:t>
      </w:r>
      <w:r w:rsidRPr="003355B9">
        <w:rPr>
          <w:rFonts w:ascii="Arial" w:hAnsi="Arial" w:cs="Arial"/>
          <w:sz w:val="22"/>
          <w:szCs w:val="22"/>
        </w:rPr>
        <w:t>, expedientes y demás element</w:t>
      </w:r>
      <w:r w:rsidR="00DB0971" w:rsidRPr="003355B9">
        <w:rPr>
          <w:rFonts w:ascii="Arial" w:hAnsi="Arial" w:cs="Arial"/>
          <w:sz w:val="22"/>
          <w:szCs w:val="22"/>
        </w:rPr>
        <w:t>o</w:t>
      </w:r>
      <w:r w:rsidRPr="003355B9">
        <w:rPr>
          <w:rFonts w:ascii="Arial" w:hAnsi="Arial" w:cs="Arial"/>
          <w:sz w:val="22"/>
          <w:szCs w:val="22"/>
        </w:rPr>
        <w:t>s que requiera a 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mpetentes, las que deberán atender dichas s</w:t>
      </w:r>
      <w:r w:rsidR="00DB0971" w:rsidRPr="003355B9">
        <w:rPr>
          <w:rFonts w:ascii="Arial" w:hAnsi="Arial" w:cs="Arial"/>
          <w:sz w:val="22"/>
          <w:szCs w:val="22"/>
        </w:rPr>
        <w:t>o</w:t>
      </w:r>
      <w:r w:rsidRPr="003355B9">
        <w:rPr>
          <w:rFonts w:ascii="Arial" w:hAnsi="Arial" w:cs="Arial"/>
          <w:sz w:val="22"/>
          <w:szCs w:val="22"/>
        </w:rPr>
        <w:t>licitudes en un plaz</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may</w:t>
      </w:r>
      <w:r w:rsidR="00DB0971" w:rsidRPr="003355B9">
        <w:rPr>
          <w:rFonts w:ascii="Arial" w:hAnsi="Arial" w:cs="Arial"/>
          <w:sz w:val="22"/>
          <w:szCs w:val="22"/>
        </w:rPr>
        <w:t>o</w:t>
      </w:r>
      <w:r w:rsidRPr="003355B9">
        <w:rPr>
          <w:rFonts w:ascii="Arial" w:hAnsi="Arial" w:cs="Arial"/>
          <w:sz w:val="22"/>
          <w:szCs w:val="22"/>
        </w:rPr>
        <w:t xml:space="preserve">r de </w:t>
      </w:r>
      <w:r w:rsidR="00255124" w:rsidRPr="003355B9">
        <w:rPr>
          <w:rFonts w:ascii="Arial" w:hAnsi="Arial" w:cs="Arial"/>
          <w:sz w:val="22"/>
          <w:szCs w:val="22"/>
        </w:rPr>
        <w:t>cinc</w:t>
      </w:r>
      <w:r w:rsidR="00DB0971" w:rsidRPr="003355B9">
        <w:rPr>
          <w:rFonts w:ascii="Arial" w:hAnsi="Arial" w:cs="Arial"/>
          <w:sz w:val="22"/>
          <w:szCs w:val="22"/>
        </w:rPr>
        <w:t>o</w:t>
      </w:r>
      <w:r w:rsidRPr="003355B9">
        <w:rPr>
          <w:rFonts w:ascii="Arial" w:hAnsi="Arial" w:cs="Arial"/>
          <w:sz w:val="22"/>
          <w:szCs w:val="22"/>
        </w:rPr>
        <w:t xml:space="preserve"> días hábiles a partir de que reciban la n</w:t>
      </w:r>
      <w:r w:rsidR="00DB0971" w:rsidRPr="003355B9">
        <w:rPr>
          <w:rFonts w:ascii="Arial" w:hAnsi="Arial" w:cs="Arial"/>
          <w:sz w:val="22"/>
          <w:szCs w:val="22"/>
        </w:rPr>
        <w:t>o</w:t>
      </w:r>
      <w:r w:rsidRPr="003355B9">
        <w:rPr>
          <w:rFonts w:ascii="Arial" w:hAnsi="Arial" w:cs="Arial"/>
          <w:sz w:val="22"/>
          <w:szCs w:val="22"/>
        </w:rPr>
        <w:t>tificac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A partir de la inf</w:t>
      </w:r>
      <w:r w:rsidR="00DB0971" w:rsidRPr="003355B9">
        <w:rPr>
          <w:rFonts w:ascii="Arial" w:hAnsi="Arial" w:cs="Arial"/>
          <w:sz w:val="22"/>
          <w:szCs w:val="22"/>
        </w:rPr>
        <w:t>o</w:t>
      </w:r>
      <w:r w:rsidRPr="003355B9">
        <w:rPr>
          <w:rFonts w:ascii="Arial" w:hAnsi="Arial" w:cs="Arial"/>
          <w:sz w:val="22"/>
          <w:szCs w:val="22"/>
        </w:rPr>
        <w:t>rmac</w:t>
      </w:r>
      <w:r w:rsidR="005F2261" w:rsidRPr="003355B9">
        <w:rPr>
          <w:rFonts w:ascii="Arial" w:hAnsi="Arial" w:cs="Arial"/>
          <w:sz w:val="22"/>
          <w:szCs w:val="22"/>
        </w:rPr>
        <w:t>ión</w:t>
      </w:r>
      <w:r w:rsidRPr="003355B9">
        <w:rPr>
          <w:rFonts w:ascii="Arial" w:hAnsi="Arial" w:cs="Arial"/>
          <w:sz w:val="22"/>
          <w:szCs w:val="22"/>
        </w:rPr>
        <w:t xml:space="preserve"> requerida la Dependencia Estatal</w:t>
      </w:r>
      <w:r w:rsidR="00C569BC" w:rsidRPr="003355B9">
        <w:rPr>
          <w:rFonts w:ascii="Arial" w:hAnsi="Arial" w:cs="Arial"/>
          <w:sz w:val="22"/>
          <w:szCs w:val="22"/>
        </w:rPr>
        <w:t xml:space="preserve"> </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drá emitir dictámenes técnic</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w:t>
      </w:r>
      <w:r w:rsidR="00DF2B20" w:rsidRPr="003355B9">
        <w:rPr>
          <w:rFonts w:ascii="Arial" w:hAnsi="Arial" w:cs="Arial"/>
          <w:sz w:val="22"/>
          <w:szCs w:val="22"/>
        </w:rPr>
        <w:t>recomendaciones</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 xml:space="preserve">Las </w:t>
      </w:r>
      <w:r w:rsidR="00DF2B20" w:rsidRPr="003355B9">
        <w:rPr>
          <w:rFonts w:ascii="Arial" w:hAnsi="Arial" w:cs="Arial"/>
          <w:sz w:val="22"/>
          <w:szCs w:val="22"/>
        </w:rPr>
        <w:t>recomendaciones</w:t>
      </w:r>
      <w:r w:rsidRPr="003355B9">
        <w:rPr>
          <w:rFonts w:ascii="Arial" w:hAnsi="Arial" w:cs="Arial"/>
          <w:sz w:val="22"/>
          <w:szCs w:val="22"/>
        </w:rPr>
        <w:t xml:space="preserve"> y dictámenes técnic</w:t>
      </w:r>
      <w:r w:rsidR="00DB0971" w:rsidRPr="003355B9">
        <w:rPr>
          <w:rFonts w:ascii="Arial" w:hAnsi="Arial" w:cs="Arial"/>
          <w:sz w:val="22"/>
          <w:szCs w:val="22"/>
        </w:rPr>
        <w:t>o</w:t>
      </w:r>
      <w:r w:rsidRPr="003355B9">
        <w:rPr>
          <w:rFonts w:ascii="Arial" w:hAnsi="Arial" w:cs="Arial"/>
          <w:sz w:val="22"/>
          <w:szCs w:val="22"/>
        </w:rPr>
        <w:t>s a que se refiere el párraf</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serán emitidas p</w:t>
      </w:r>
      <w:r w:rsidR="00DB0971" w:rsidRPr="003355B9">
        <w:rPr>
          <w:rFonts w:ascii="Arial" w:hAnsi="Arial" w:cs="Arial"/>
          <w:sz w:val="22"/>
          <w:szCs w:val="22"/>
        </w:rPr>
        <w:t>o</w:t>
      </w:r>
      <w:r w:rsidRPr="003355B9">
        <w:rPr>
          <w:rFonts w:ascii="Arial" w:hAnsi="Arial" w:cs="Arial"/>
          <w:sz w:val="22"/>
          <w:szCs w:val="22"/>
        </w:rPr>
        <w:t>r el</w:t>
      </w:r>
      <w:r w:rsidR="00C569BC" w:rsidRPr="003355B9">
        <w:rPr>
          <w:rFonts w:ascii="Arial" w:hAnsi="Arial" w:cs="Arial"/>
          <w:sz w:val="22"/>
          <w:szCs w:val="22"/>
        </w:rPr>
        <w:t xml:space="preserve"> </w:t>
      </w:r>
      <w:r w:rsidRPr="003355B9">
        <w:rPr>
          <w:rFonts w:ascii="Arial" w:hAnsi="Arial" w:cs="Arial"/>
          <w:sz w:val="22"/>
          <w:szCs w:val="22"/>
        </w:rPr>
        <w:t>de titular de</w:t>
      </w:r>
      <w:r w:rsidR="00C569BC" w:rsidRPr="003355B9">
        <w:rPr>
          <w:rFonts w:ascii="Arial" w:hAnsi="Arial" w:cs="Arial"/>
          <w:sz w:val="22"/>
          <w:szCs w:val="22"/>
        </w:rPr>
        <w:t xml:space="preserve"> </w:t>
      </w:r>
      <w:r w:rsidRPr="003355B9">
        <w:rPr>
          <w:rFonts w:ascii="Arial" w:hAnsi="Arial" w:cs="Arial"/>
          <w:sz w:val="22"/>
          <w:szCs w:val="22"/>
        </w:rPr>
        <w:t>la Dependencia Estatal</w:t>
      </w:r>
      <w:r w:rsidR="00C569BC" w:rsidRPr="003355B9">
        <w:rPr>
          <w:rFonts w:ascii="Arial" w:hAnsi="Arial" w:cs="Arial"/>
          <w:sz w:val="22"/>
          <w:szCs w:val="22"/>
        </w:rPr>
        <w:t xml:space="preserve"> </w:t>
      </w:r>
      <w:r w:rsidRPr="003355B9">
        <w:rPr>
          <w:rFonts w:ascii="Arial" w:hAnsi="Arial" w:cs="Arial"/>
          <w:sz w:val="22"/>
          <w:szCs w:val="22"/>
        </w:rPr>
        <w:t>y se n</w:t>
      </w:r>
      <w:r w:rsidR="00DB0971" w:rsidRPr="003355B9">
        <w:rPr>
          <w:rFonts w:ascii="Arial" w:hAnsi="Arial" w:cs="Arial"/>
          <w:sz w:val="22"/>
          <w:szCs w:val="22"/>
        </w:rPr>
        <w:t>o</w:t>
      </w:r>
      <w:r w:rsidRPr="003355B9">
        <w:rPr>
          <w:rFonts w:ascii="Arial" w:hAnsi="Arial" w:cs="Arial"/>
          <w:sz w:val="22"/>
          <w:szCs w:val="22"/>
        </w:rPr>
        <w:t>tificarán a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en cas</w:t>
      </w:r>
      <w:r w:rsidR="00DB0971" w:rsidRPr="003355B9">
        <w:rPr>
          <w:rFonts w:ascii="Arial" w:hAnsi="Arial" w:cs="Arial"/>
          <w:sz w:val="22"/>
          <w:szCs w:val="22"/>
        </w:rPr>
        <w:t>o</w:t>
      </w:r>
      <w:r w:rsidRPr="003355B9">
        <w:rPr>
          <w:rFonts w:ascii="Arial" w:hAnsi="Arial" w:cs="Arial"/>
          <w:sz w:val="22"/>
          <w:szCs w:val="22"/>
        </w:rPr>
        <w:t xml:space="preserve"> de que n</w:t>
      </w:r>
      <w:r w:rsidR="00DB0971" w:rsidRPr="003355B9">
        <w:rPr>
          <w:rFonts w:ascii="Arial" w:hAnsi="Arial" w:cs="Arial"/>
          <w:sz w:val="22"/>
          <w:szCs w:val="22"/>
        </w:rPr>
        <w:t>o</w:t>
      </w:r>
      <w:r w:rsidRPr="003355B9">
        <w:rPr>
          <w:rFonts w:ascii="Arial" w:hAnsi="Arial" w:cs="Arial"/>
          <w:sz w:val="22"/>
          <w:szCs w:val="22"/>
        </w:rPr>
        <w:t xml:space="preserve"> se de una respuesta a la rec</w:t>
      </w:r>
      <w:r w:rsidR="00DB0971" w:rsidRPr="003355B9">
        <w:rPr>
          <w:rFonts w:ascii="Arial" w:hAnsi="Arial" w:cs="Arial"/>
          <w:sz w:val="22"/>
          <w:szCs w:val="22"/>
        </w:rPr>
        <w:t>o</w:t>
      </w:r>
      <w:r w:rsidRPr="003355B9">
        <w:rPr>
          <w:rFonts w:ascii="Arial" w:hAnsi="Arial" w:cs="Arial"/>
          <w:sz w:val="22"/>
          <w:szCs w:val="22"/>
        </w:rPr>
        <w:t>mendac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dictamen en el plaz</w:t>
      </w:r>
      <w:r w:rsidR="00DB0971" w:rsidRPr="003355B9">
        <w:rPr>
          <w:rFonts w:ascii="Arial" w:hAnsi="Arial" w:cs="Arial"/>
          <w:sz w:val="22"/>
          <w:szCs w:val="22"/>
        </w:rPr>
        <w:t>o</w:t>
      </w:r>
      <w:r w:rsidRPr="003355B9">
        <w:rPr>
          <w:rFonts w:ascii="Arial" w:hAnsi="Arial" w:cs="Arial"/>
          <w:sz w:val="22"/>
          <w:szCs w:val="22"/>
        </w:rPr>
        <w:t xml:space="preserve"> de</w:t>
      </w:r>
      <w:r w:rsidR="00C569BC" w:rsidRPr="003355B9">
        <w:rPr>
          <w:rFonts w:ascii="Arial" w:hAnsi="Arial" w:cs="Arial"/>
          <w:sz w:val="22"/>
          <w:szCs w:val="22"/>
        </w:rPr>
        <w:t xml:space="preserve"> </w:t>
      </w:r>
      <w:r w:rsidRPr="003355B9">
        <w:rPr>
          <w:rFonts w:ascii="Arial" w:hAnsi="Arial" w:cs="Arial"/>
          <w:sz w:val="22"/>
          <w:szCs w:val="22"/>
        </w:rPr>
        <w:t>15 -quince días hábiles siguientes a la n</w:t>
      </w:r>
      <w:r w:rsidR="00DB0971" w:rsidRPr="003355B9">
        <w:rPr>
          <w:rFonts w:ascii="Arial" w:hAnsi="Arial" w:cs="Arial"/>
          <w:sz w:val="22"/>
          <w:szCs w:val="22"/>
        </w:rPr>
        <w:t>o</w:t>
      </w:r>
      <w:r w:rsidRPr="003355B9">
        <w:rPr>
          <w:rFonts w:ascii="Arial" w:hAnsi="Arial" w:cs="Arial"/>
          <w:sz w:val="22"/>
          <w:szCs w:val="22"/>
        </w:rPr>
        <w:t>tificac</w:t>
      </w:r>
      <w:r w:rsidR="005F2261" w:rsidRPr="003355B9">
        <w:rPr>
          <w:rFonts w:ascii="Arial" w:hAnsi="Arial" w:cs="Arial"/>
          <w:sz w:val="22"/>
          <w:szCs w:val="22"/>
        </w:rPr>
        <w:t>ión</w:t>
      </w:r>
      <w:r w:rsidRPr="003355B9">
        <w:rPr>
          <w:rFonts w:ascii="Arial" w:hAnsi="Arial" w:cs="Arial"/>
          <w:sz w:val="22"/>
          <w:szCs w:val="22"/>
        </w:rPr>
        <w:t>,</w:t>
      </w:r>
      <w:r w:rsidR="00C569BC" w:rsidRPr="003355B9">
        <w:rPr>
          <w:rFonts w:ascii="Arial" w:hAnsi="Arial" w:cs="Arial"/>
          <w:sz w:val="22"/>
          <w:szCs w:val="22"/>
        </w:rPr>
        <w:t xml:space="preserve"> </w:t>
      </w:r>
      <w:r w:rsidRPr="003355B9">
        <w:rPr>
          <w:rFonts w:ascii="Arial" w:hAnsi="Arial" w:cs="Arial"/>
          <w:sz w:val="22"/>
          <w:szCs w:val="22"/>
        </w:rPr>
        <w:t>la Dependencia Estatal pr</w:t>
      </w:r>
      <w:r w:rsidR="00DB0971" w:rsidRPr="003355B9">
        <w:rPr>
          <w:rFonts w:ascii="Arial" w:hAnsi="Arial" w:cs="Arial"/>
          <w:sz w:val="22"/>
          <w:szCs w:val="22"/>
        </w:rPr>
        <w:t>o</w:t>
      </w:r>
      <w:r w:rsidRPr="003355B9">
        <w:rPr>
          <w:rFonts w:ascii="Arial" w:hAnsi="Arial" w:cs="Arial"/>
          <w:sz w:val="22"/>
          <w:szCs w:val="22"/>
        </w:rPr>
        <w:t>cederá a publicar la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 xml:space="preserve">ndiente en el </w:t>
      </w:r>
      <w:r w:rsidR="000018CF" w:rsidRPr="003355B9">
        <w:rPr>
          <w:rFonts w:ascii="Arial" w:hAnsi="Arial" w:cs="Arial"/>
          <w:sz w:val="22"/>
          <w:szCs w:val="22"/>
        </w:rPr>
        <w:t>Periódico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 del Estad</w:t>
      </w:r>
      <w:r w:rsidR="00DB0971" w:rsidRPr="003355B9">
        <w:rPr>
          <w:rFonts w:ascii="Arial" w:hAnsi="Arial" w:cs="Arial"/>
          <w:sz w:val="22"/>
          <w:szCs w:val="22"/>
        </w:rPr>
        <w:t>o</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 xml:space="preserve">n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de dejar c</w:t>
      </w:r>
      <w:r w:rsidR="00DB0971" w:rsidRPr="003355B9">
        <w:rPr>
          <w:rFonts w:ascii="Arial" w:hAnsi="Arial" w:cs="Arial"/>
          <w:sz w:val="22"/>
          <w:szCs w:val="22"/>
        </w:rPr>
        <w:t>o</w:t>
      </w:r>
      <w:r w:rsidRPr="003355B9">
        <w:rPr>
          <w:rFonts w:ascii="Arial" w:hAnsi="Arial" w:cs="Arial"/>
          <w:sz w:val="22"/>
          <w:szCs w:val="22"/>
        </w:rPr>
        <w:t>nstancia del incumplimient</w:t>
      </w:r>
      <w:r w:rsidR="00DB0971" w:rsidRPr="003355B9">
        <w:rPr>
          <w:rFonts w:ascii="Arial" w:hAnsi="Arial" w:cs="Arial"/>
          <w:sz w:val="22"/>
          <w:szCs w:val="22"/>
        </w:rPr>
        <w:t>o</w:t>
      </w:r>
      <w:r w:rsidRPr="003355B9">
        <w:rPr>
          <w:rFonts w:ascii="Arial" w:hAnsi="Arial" w:cs="Arial"/>
          <w:sz w:val="22"/>
          <w:szCs w:val="22"/>
        </w:rPr>
        <w:t>, además presentará las denuncias pr</w:t>
      </w:r>
      <w:r w:rsidR="00DB0971" w:rsidRPr="003355B9">
        <w:rPr>
          <w:rFonts w:ascii="Arial" w:hAnsi="Arial" w:cs="Arial"/>
          <w:sz w:val="22"/>
          <w:szCs w:val="22"/>
        </w:rPr>
        <w:t>o</w:t>
      </w:r>
      <w:r w:rsidRPr="003355B9">
        <w:rPr>
          <w:rFonts w:ascii="Arial" w:hAnsi="Arial" w:cs="Arial"/>
          <w:sz w:val="22"/>
          <w:szCs w:val="22"/>
        </w:rPr>
        <w:t>cedentes ante 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mpetentes, c</w:t>
      </w:r>
      <w:r w:rsidR="00DB0971" w:rsidRPr="003355B9">
        <w:rPr>
          <w:rFonts w:ascii="Arial" w:hAnsi="Arial" w:cs="Arial"/>
          <w:sz w:val="22"/>
          <w:szCs w:val="22"/>
        </w:rPr>
        <w:t>o</w:t>
      </w:r>
      <w:r w:rsidRPr="003355B9">
        <w:rPr>
          <w:rFonts w:ascii="Arial" w:hAnsi="Arial" w:cs="Arial"/>
          <w:sz w:val="22"/>
          <w:szCs w:val="22"/>
        </w:rPr>
        <w:t xml:space="preserve">n el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de fincar las resp</w:t>
      </w:r>
      <w:r w:rsidR="00DB0971" w:rsidRPr="003355B9">
        <w:rPr>
          <w:rFonts w:ascii="Arial" w:hAnsi="Arial" w:cs="Arial"/>
          <w:sz w:val="22"/>
          <w:szCs w:val="22"/>
        </w:rPr>
        <w:t>o</w:t>
      </w:r>
      <w:r w:rsidRPr="003355B9">
        <w:rPr>
          <w:rFonts w:ascii="Arial" w:hAnsi="Arial" w:cs="Arial"/>
          <w:sz w:val="22"/>
          <w:szCs w:val="22"/>
        </w:rPr>
        <w:t>nsabilidades que resulten.</w:t>
      </w:r>
    </w:p>
    <w:p w:rsidR="009C01FC" w:rsidRPr="003355B9" w:rsidRDefault="009C01FC" w:rsidP="00785576">
      <w:pPr>
        <w:tabs>
          <w:tab w:val="left" w:pos="0"/>
        </w:tabs>
        <w:jc w:val="both"/>
        <w:rPr>
          <w:rFonts w:ascii="Arial" w:hAnsi="Arial" w:cs="Arial"/>
          <w:sz w:val="22"/>
          <w:szCs w:val="22"/>
        </w:rPr>
      </w:pPr>
    </w:p>
    <w:p w:rsidR="00033E8A" w:rsidRPr="003355B9" w:rsidRDefault="00033E8A" w:rsidP="00785576">
      <w:pPr>
        <w:tabs>
          <w:tab w:val="left" w:pos="0"/>
        </w:tabs>
        <w:jc w:val="both"/>
        <w:rPr>
          <w:rFonts w:ascii="Arial" w:hAnsi="Arial" w:cs="Arial"/>
          <w:sz w:val="22"/>
          <w:szCs w:val="22"/>
        </w:rPr>
      </w:pPr>
    </w:p>
    <w:p w:rsidR="009C01FC" w:rsidRPr="003355B9" w:rsidRDefault="009C01FC" w:rsidP="00785576">
      <w:pPr>
        <w:pStyle w:val="EstiloTtulo3LatinaTimesNewRoman10pt"/>
        <w:tabs>
          <w:tab w:val="left" w:pos="0"/>
        </w:tabs>
        <w:rPr>
          <w:sz w:val="22"/>
          <w:szCs w:val="22"/>
        </w:rPr>
      </w:pPr>
      <w:r w:rsidRPr="003355B9">
        <w:rPr>
          <w:sz w:val="22"/>
          <w:szCs w:val="22"/>
        </w:rPr>
        <w:t>Capítul</w:t>
      </w:r>
      <w:r w:rsidR="00DB0971" w:rsidRPr="003355B9">
        <w:rPr>
          <w:sz w:val="22"/>
          <w:szCs w:val="22"/>
        </w:rPr>
        <w:t>o</w:t>
      </w:r>
      <w:r w:rsidRPr="003355B9">
        <w:rPr>
          <w:sz w:val="22"/>
          <w:szCs w:val="22"/>
        </w:rPr>
        <w:t xml:space="preserve"> SEGUND</w:t>
      </w:r>
      <w:r w:rsidR="00DB0971" w:rsidRPr="003355B9">
        <w:rPr>
          <w:sz w:val="22"/>
          <w:szCs w:val="22"/>
        </w:rPr>
        <w:t>O</w:t>
      </w:r>
    </w:p>
    <w:p w:rsidR="009C01FC" w:rsidRPr="003355B9" w:rsidRDefault="009C01FC" w:rsidP="00785576">
      <w:pPr>
        <w:pStyle w:val="EstiloTtulo3LatinaTimesNewRoman10pt"/>
        <w:tabs>
          <w:tab w:val="left" w:pos="0"/>
        </w:tabs>
        <w:rPr>
          <w:sz w:val="22"/>
          <w:szCs w:val="22"/>
        </w:rPr>
      </w:pPr>
      <w:r w:rsidRPr="003355B9">
        <w:rPr>
          <w:sz w:val="22"/>
          <w:szCs w:val="22"/>
        </w:rPr>
        <w:t>DE las medidas de SEGURIDAD</w:t>
      </w:r>
    </w:p>
    <w:p w:rsidR="009C01FC" w:rsidRPr="003355B9" w:rsidRDefault="009C01FC" w:rsidP="00785576">
      <w:pPr>
        <w:pStyle w:val="EstiloTtulo3LatinaTimesNewRoman10pt"/>
        <w:tabs>
          <w:tab w:val="left" w:pos="0"/>
        </w:tabs>
        <w:rPr>
          <w:b w:val="0"/>
          <w:sz w:val="22"/>
          <w:szCs w:val="22"/>
        </w:rPr>
      </w:pPr>
    </w:p>
    <w:p w:rsidR="00033E8A" w:rsidRPr="003355B9" w:rsidRDefault="00033E8A" w:rsidP="00785576">
      <w:pPr>
        <w:pStyle w:val="EstiloTtulo3LatinaTimesNewRoman10pt"/>
        <w:tabs>
          <w:tab w:val="left" w:pos="0"/>
        </w:tabs>
        <w:rPr>
          <w:b w:val="0"/>
          <w:sz w:val="22"/>
          <w:szCs w:val="22"/>
        </w:rPr>
      </w:pPr>
    </w:p>
    <w:p w:rsidR="009C01FC" w:rsidRPr="003355B9" w:rsidRDefault="009C01FC" w:rsidP="00785576">
      <w:pPr>
        <w:tabs>
          <w:tab w:val="left" w:pos="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AD5F2C" w:rsidRPr="003355B9">
        <w:rPr>
          <w:rFonts w:ascii="Arial" w:hAnsi="Arial" w:cs="Arial"/>
          <w:b/>
          <w:sz w:val="22"/>
          <w:szCs w:val="22"/>
        </w:rPr>
        <w:t>32</w:t>
      </w:r>
      <w:r w:rsidR="00936FE0" w:rsidRPr="003355B9">
        <w:rPr>
          <w:rFonts w:ascii="Arial" w:hAnsi="Arial" w:cs="Arial"/>
          <w:b/>
          <w:sz w:val="22"/>
          <w:szCs w:val="22"/>
        </w:rPr>
        <w:t>7</w:t>
      </w:r>
      <w:r w:rsidR="00AD5F2C"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Para l</w:t>
      </w:r>
      <w:r w:rsidR="00DB0971" w:rsidRPr="003355B9">
        <w:rPr>
          <w:rFonts w:ascii="Arial" w:hAnsi="Arial" w:cs="Arial"/>
          <w:bCs/>
          <w:sz w:val="22"/>
          <w:szCs w:val="22"/>
        </w:rPr>
        <w:t>o</w:t>
      </w:r>
      <w:r w:rsidRPr="003355B9">
        <w:rPr>
          <w:rFonts w:ascii="Arial" w:hAnsi="Arial" w:cs="Arial"/>
          <w:bCs/>
          <w:sz w:val="22"/>
          <w:szCs w:val="22"/>
        </w:rPr>
        <w:t>s efect</w:t>
      </w:r>
      <w:r w:rsidR="00DB0971" w:rsidRPr="003355B9">
        <w:rPr>
          <w:rFonts w:ascii="Arial" w:hAnsi="Arial" w:cs="Arial"/>
          <w:bCs/>
          <w:sz w:val="22"/>
          <w:szCs w:val="22"/>
        </w:rPr>
        <w:t>o</w:t>
      </w:r>
      <w:r w:rsidRPr="003355B9">
        <w:rPr>
          <w:rFonts w:ascii="Arial" w:hAnsi="Arial" w:cs="Arial"/>
          <w:bCs/>
          <w:sz w:val="22"/>
          <w:szCs w:val="22"/>
        </w:rPr>
        <w:t xml:space="preserve">s de esta </w:t>
      </w:r>
      <w:r w:rsidR="00B37A15" w:rsidRPr="003355B9">
        <w:rPr>
          <w:rFonts w:ascii="Arial" w:hAnsi="Arial" w:cs="Arial"/>
          <w:bCs/>
          <w:sz w:val="22"/>
          <w:szCs w:val="22"/>
        </w:rPr>
        <w:t>Ley</w:t>
      </w:r>
      <w:r w:rsidRPr="003355B9">
        <w:rPr>
          <w:rFonts w:ascii="Arial" w:hAnsi="Arial" w:cs="Arial"/>
          <w:bCs/>
          <w:sz w:val="22"/>
          <w:szCs w:val="22"/>
        </w:rPr>
        <w:t xml:space="preserve"> se c</w:t>
      </w:r>
      <w:r w:rsidR="00DB0971" w:rsidRPr="003355B9">
        <w:rPr>
          <w:rFonts w:ascii="Arial" w:hAnsi="Arial" w:cs="Arial"/>
          <w:bCs/>
          <w:sz w:val="22"/>
          <w:szCs w:val="22"/>
        </w:rPr>
        <w:t>o</w:t>
      </w:r>
      <w:r w:rsidRPr="003355B9">
        <w:rPr>
          <w:rFonts w:ascii="Arial" w:hAnsi="Arial" w:cs="Arial"/>
          <w:bCs/>
          <w:sz w:val="22"/>
          <w:szCs w:val="22"/>
        </w:rPr>
        <w:t>nsiderarán medidas de seguridad la ejecuc</w:t>
      </w:r>
      <w:r w:rsidR="005F2261" w:rsidRPr="003355B9">
        <w:rPr>
          <w:rFonts w:ascii="Arial" w:hAnsi="Arial" w:cs="Arial"/>
          <w:bCs/>
          <w:sz w:val="22"/>
          <w:szCs w:val="22"/>
        </w:rPr>
        <w:t>ión</w:t>
      </w:r>
      <w:r w:rsidRPr="003355B9">
        <w:rPr>
          <w:rFonts w:ascii="Arial" w:hAnsi="Arial" w:cs="Arial"/>
          <w:bCs/>
          <w:sz w:val="22"/>
          <w:szCs w:val="22"/>
        </w:rPr>
        <w:t xml:space="preserve"> de </w:t>
      </w:r>
      <w:r w:rsidR="00DB0971" w:rsidRPr="003355B9">
        <w:rPr>
          <w:rFonts w:ascii="Arial" w:hAnsi="Arial" w:cs="Arial"/>
          <w:bCs/>
          <w:sz w:val="22"/>
          <w:szCs w:val="22"/>
        </w:rPr>
        <w:t>o</w:t>
      </w:r>
      <w:r w:rsidRPr="003355B9">
        <w:rPr>
          <w:rFonts w:ascii="Arial" w:hAnsi="Arial" w:cs="Arial"/>
          <w:bCs/>
          <w:sz w:val="22"/>
          <w:szCs w:val="22"/>
        </w:rPr>
        <w:t>rdenamient</w:t>
      </w:r>
      <w:r w:rsidR="00DB0971" w:rsidRPr="003355B9">
        <w:rPr>
          <w:rFonts w:ascii="Arial" w:hAnsi="Arial" w:cs="Arial"/>
          <w:bCs/>
          <w:sz w:val="22"/>
          <w:szCs w:val="22"/>
        </w:rPr>
        <w:t>o</w:t>
      </w:r>
      <w:r w:rsidRPr="003355B9">
        <w:rPr>
          <w:rFonts w:ascii="Arial" w:hAnsi="Arial" w:cs="Arial"/>
          <w:bCs/>
          <w:sz w:val="22"/>
          <w:szCs w:val="22"/>
        </w:rPr>
        <w:t>s que c</w:t>
      </w:r>
      <w:r w:rsidR="00DB0971" w:rsidRPr="003355B9">
        <w:rPr>
          <w:rFonts w:ascii="Arial" w:hAnsi="Arial" w:cs="Arial"/>
          <w:bCs/>
          <w:sz w:val="22"/>
          <w:szCs w:val="22"/>
        </w:rPr>
        <w:t>o</w:t>
      </w:r>
      <w:r w:rsidRPr="003355B9">
        <w:rPr>
          <w:rFonts w:ascii="Arial" w:hAnsi="Arial" w:cs="Arial"/>
          <w:bCs/>
          <w:sz w:val="22"/>
          <w:szCs w:val="22"/>
        </w:rPr>
        <w:t>n fundament</w:t>
      </w:r>
      <w:r w:rsidR="00DB0971" w:rsidRPr="003355B9">
        <w:rPr>
          <w:rFonts w:ascii="Arial" w:hAnsi="Arial" w:cs="Arial"/>
          <w:bCs/>
          <w:sz w:val="22"/>
          <w:szCs w:val="22"/>
        </w:rPr>
        <w:t>o</w:t>
      </w:r>
      <w:r w:rsidRPr="003355B9">
        <w:rPr>
          <w:rFonts w:ascii="Arial" w:hAnsi="Arial" w:cs="Arial"/>
          <w:bCs/>
          <w:sz w:val="22"/>
          <w:szCs w:val="22"/>
        </w:rPr>
        <w:t xml:space="preserve"> en precept</w:t>
      </w:r>
      <w:r w:rsidR="00DB0971" w:rsidRPr="003355B9">
        <w:rPr>
          <w:rFonts w:ascii="Arial" w:hAnsi="Arial" w:cs="Arial"/>
          <w:bCs/>
          <w:sz w:val="22"/>
          <w:szCs w:val="22"/>
        </w:rPr>
        <w:t>o</w:t>
      </w:r>
      <w:r w:rsidRPr="003355B9">
        <w:rPr>
          <w:rFonts w:ascii="Arial" w:hAnsi="Arial" w:cs="Arial"/>
          <w:bCs/>
          <w:sz w:val="22"/>
          <w:szCs w:val="22"/>
        </w:rPr>
        <w:t>s legales dicten las aut</w:t>
      </w:r>
      <w:r w:rsidR="00DB0971" w:rsidRPr="003355B9">
        <w:rPr>
          <w:rFonts w:ascii="Arial" w:hAnsi="Arial" w:cs="Arial"/>
          <w:bCs/>
          <w:sz w:val="22"/>
          <w:szCs w:val="22"/>
        </w:rPr>
        <w:t>o</w:t>
      </w:r>
      <w:r w:rsidRPr="003355B9">
        <w:rPr>
          <w:rFonts w:ascii="Arial" w:hAnsi="Arial" w:cs="Arial"/>
          <w:bCs/>
          <w:sz w:val="22"/>
          <w:szCs w:val="22"/>
        </w:rPr>
        <w:t>ridades municipales a fin de evitar dañ</w:t>
      </w:r>
      <w:r w:rsidR="00DB0971" w:rsidRPr="003355B9">
        <w:rPr>
          <w:rFonts w:ascii="Arial" w:hAnsi="Arial" w:cs="Arial"/>
          <w:bCs/>
          <w:sz w:val="22"/>
          <w:szCs w:val="22"/>
        </w:rPr>
        <w:t>o</w:t>
      </w:r>
      <w:r w:rsidRPr="003355B9">
        <w:rPr>
          <w:rFonts w:ascii="Arial" w:hAnsi="Arial" w:cs="Arial"/>
          <w:bCs/>
          <w:sz w:val="22"/>
          <w:szCs w:val="22"/>
        </w:rPr>
        <w:t xml:space="preserve">s que puedan causar </w:t>
      </w:r>
      <w:r w:rsidR="00C42DA1" w:rsidRPr="003355B9">
        <w:rPr>
          <w:rFonts w:ascii="Arial" w:hAnsi="Arial" w:cs="Arial"/>
          <w:bCs/>
          <w:sz w:val="22"/>
          <w:szCs w:val="22"/>
        </w:rPr>
        <w:t>excavaciones</w:t>
      </w:r>
      <w:r w:rsidRPr="003355B9">
        <w:rPr>
          <w:rFonts w:ascii="Arial" w:hAnsi="Arial" w:cs="Arial"/>
          <w:bCs/>
          <w:sz w:val="22"/>
          <w:szCs w:val="22"/>
        </w:rPr>
        <w:t xml:space="preserve">, </w:t>
      </w:r>
      <w:r w:rsidR="00650B4C" w:rsidRPr="003355B9">
        <w:rPr>
          <w:rFonts w:ascii="Arial" w:hAnsi="Arial" w:cs="Arial"/>
          <w:bCs/>
          <w:sz w:val="22"/>
          <w:szCs w:val="22"/>
        </w:rPr>
        <w:t>instalaciones</w:t>
      </w:r>
      <w:r w:rsidRPr="003355B9">
        <w:rPr>
          <w:rFonts w:ascii="Arial" w:hAnsi="Arial" w:cs="Arial"/>
          <w:bCs/>
          <w:sz w:val="22"/>
          <w:szCs w:val="22"/>
        </w:rPr>
        <w:t>,</w:t>
      </w:r>
      <w:r w:rsidR="00C569BC" w:rsidRPr="003355B9">
        <w:rPr>
          <w:rFonts w:ascii="Arial" w:hAnsi="Arial" w:cs="Arial"/>
          <w:bCs/>
          <w:sz w:val="22"/>
          <w:szCs w:val="22"/>
        </w:rPr>
        <w:t xml:space="preserve"> </w:t>
      </w:r>
      <w:r w:rsidR="00650B4C" w:rsidRPr="003355B9">
        <w:rPr>
          <w:rFonts w:ascii="Arial" w:hAnsi="Arial" w:cs="Arial"/>
          <w:bCs/>
          <w:sz w:val="22"/>
          <w:szCs w:val="22"/>
        </w:rPr>
        <w:t>construcciones</w:t>
      </w:r>
      <w:r w:rsidRPr="003355B9">
        <w:rPr>
          <w:rFonts w:ascii="Arial" w:hAnsi="Arial" w:cs="Arial"/>
          <w:bCs/>
          <w:sz w:val="22"/>
          <w:szCs w:val="22"/>
        </w:rPr>
        <w:t xml:space="preserve"> y</w:t>
      </w:r>
      <w:r w:rsidR="00C569BC"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bras en </w:t>
      </w:r>
      <w:r w:rsidR="0088439B" w:rsidRPr="003355B9">
        <w:rPr>
          <w:rFonts w:ascii="Arial" w:hAnsi="Arial" w:cs="Arial"/>
          <w:bCs/>
          <w:sz w:val="22"/>
          <w:szCs w:val="22"/>
        </w:rPr>
        <w:t>edificaciones</w:t>
      </w:r>
      <w:r w:rsidRPr="003355B9">
        <w:rPr>
          <w:rFonts w:ascii="Arial" w:hAnsi="Arial" w:cs="Arial"/>
          <w:bCs/>
          <w:sz w:val="22"/>
          <w:szCs w:val="22"/>
        </w:rPr>
        <w:t xml:space="preserve"> tant</w:t>
      </w:r>
      <w:r w:rsidR="00DB0971" w:rsidRPr="003355B9">
        <w:rPr>
          <w:rFonts w:ascii="Arial" w:hAnsi="Arial" w:cs="Arial"/>
          <w:bCs/>
          <w:sz w:val="22"/>
          <w:szCs w:val="22"/>
        </w:rPr>
        <w:t>o</w:t>
      </w:r>
      <w:r w:rsidRPr="003355B9">
        <w:rPr>
          <w:rFonts w:ascii="Arial" w:hAnsi="Arial" w:cs="Arial"/>
          <w:bCs/>
          <w:sz w:val="22"/>
          <w:szCs w:val="22"/>
        </w:rPr>
        <w:t xml:space="preserve"> públicas 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privadas.</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Cs/>
          <w:sz w:val="22"/>
          <w:szCs w:val="22"/>
        </w:rPr>
        <w:t>Dichas medidas tendrán la durac</w:t>
      </w:r>
      <w:r w:rsidR="005F2261" w:rsidRPr="003355B9">
        <w:rPr>
          <w:rFonts w:ascii="Arial" w:hAnsi="Arial" w:cs="Arial"/>
          <w:bCs/>
          <w:sz w:val="22"/>
          <w:szCs w:val="22"/>
        </w:rPr>
        <w:t>ión</w:t>
      </w:r>
      <w:r w:rsidRPr="003355B9">
        <w:rPr>
          <w:rFonts w:ascii="Arial" w:hAnsi="Arial" w:cs="Arial"/>
          <w:bCs/>
          <w:sz w:val="22"/>
          <w:szCs w:val="22"/>
        </w:rPr>
        <w:t xml:space="preserve"> que resulte necesaria</w:t>
      </w:r>
      <w:r w:rsidR="00C569BC" w:rsidRPr="003355B9">
        <w:rPr>
          <w:rFonts w:ascii="Arial" w:hAnsi="Arial" w:cs="Arial"/>
          <w:bCs/>
          <w:sz w:val="22"/>
          <w:szCs w:val="22"/>
        </w:rPr>
        <w:t xml:space="preserve"> </w:t>
      </w:r>
      <w:r w:rsidRPr="003355B9">
        <w:rPr>
          <w:rFonts w:ascii="Arial" w:hAnsi="Arial" w:cs="Arial"/>
          <w:bCs/>
          <w:sz w:val="22"/>
          <w:szCs w:val="22"/>
        </w:rPr>
        <w:t>para la c</w:t>
      </w:r>
      <w:r w:rsidR="00DB0971" w:rsidRPr="003355B9">
        <w:rPr>
          <w:rFonts w:ascii="Arial" w:hAnsi="Arial" w:cs="Arial"/>
          <w:bCs/>
          <w:sz w:val="22"/>
          <w:szCs w:val="22"/>
        </w:rPr>
        <w:t>o</w:t>
      </w:r>
      <w:r w:rsidRPr="003355B9">
        <w:rPr>
          <w:rFonts w:ascii="Arial" w:hAnsi="Arial" w:cs="Arial"/>
          <w:bCs/>
          <w:sz w:val="22"/>
          <w:szCs w:val="22"/>
        </w:rPr>
        <w:t>rrecc</w:t>
      </w:r>
      <w:r w:rsidR="005F2261" w:rsidRPr="003355B9">
        <w:rPr>
          <w:rFonts w:ascii="Arial" w:hAnsi="Arial" w:cs="Arial"/>
          <w:bCs/>
          <w:sz w:val="22"/>
          <w:szCs w:val="22"/>
        </w:rPr>
        <w:t>ión</w:t>
      </w:r>
      <w:r w:rsidRPr="003355B9">
        <w:rPr>
          <w:rFonts w:ascii="Arial" w:hAnsi="Arial" w:cs="Arial"/>
          <w:bCs/>
          <w:sz w:val="22"/>
          <w:szCs w:val="22"/>
        </w:rPr>
        <w:t xml:space="preserve"> de las irregularidades y serán </w:t>
      </w:r>
      <w:r w:rsidR="00DB0971" w:rsidRPr="003355B9">
        <w:rPr>
          <w:rFonts w:ascii="Arial" w:hAnsi="Arial" w:cs="Arial"/>
          <w:bCs/>
          <w:sz w:val="22"/>
          <w:szCs w:val="22"/>
        </w:rPr>
        <w:t>o</w:t>
      </w:r>
      <w:r w:rsidRPr="003355B9">
        <w:rPr>
          <w:rFonts w:ascii="Arial" w:hAnsi="Arial" w:cs="Arial"/>
          <w:bCs/>
          <w:sz w:val="22"/>
          <w:szCs w:val="22"/>
        </w:rPr>
        <w:t>rdenadas p</w:t>
      </w:r>
      <w:r w:rsidR="00DB0971" w:rsidRPr="003355B9">
        <w:rPr>
          <w:rFonts w:ascii="Arial" w:hAnsi="Arial" w:cs="Arial"/>
          <w:bCs/>
          <w:sz w:val="22"/>
          <w:szCs w:val="22"/>
        </w:rPr>
        <w:t>o</w:t>
      </w:r>
      <w:r w:rsidRPr="003355B9">
        <w:rPr>
          <w:rFonts w:ascii="Arial" w:hAnsi="Arial" w:cs="Arial"/>
          <w:bCs/>
          <w:sz w:val="22"/>
          <w:szCs w:val="22"/>
        </w:rPr>
        <w:t>r las aut</w:t>
      </w:r>
      <w:r w:rsidR="00DB0971" w:rsidRPr="003355B9">
        <w:rPr>
          <w:rFonts w:ascii="Arial" w:hAnsi="Arial" w:cs="Arial"/>
          <w:bCs/>
          <w:sz w:val="22"/>
          <w:szCs w:val="22"/>
        </w:rPr>
        <w:t>o</w:t>
      </w:r>
      <w:r w:rsidRPr="003355B9">
        <w:rPr>
          <w:rFonts w:ascii="Arial" w:hAnsi="Arial" w:cs="Arial"/>
          <w:bCs/>
          <w:sz w:val="22"/>
          <w:szCs w:val="22"/>
        </w:rPr>
        <w:t>ridades municipales c</w:t>
      </w:r>
      <w:r w:rsidR="00DB0971" w:rsidRPr="003355B9">
        <w:rPr>
          <w:rFonts w:ascii="Arial" w:hAnsi="Arial" w:cs="Arial"/>
          <w:bCs/>
          <w:sz w:val="22"/>
          <w:szCs w:val="22"/>
        </w:rPr>
        <w:t>o</w:t>
      </w:r>
      <w:r w:rsidRPr="003355B9">
        <w:rPr>
          <w:rFonts w:ascii="Arial" w:hAnsi="Arial" w:cs="Arial"/>
          <w:bCs/>
          <w:sz w:val="22"/>
          <w:szCs w:val="22"/>
        </w:rPr>
        <w:t>mpetentes.</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Cs/>
          <w:sz w:val="22"/>
          <w:szCs w:val="22"/>
        </w:rPr>
        <w:t>Las medidas de seguridad s</w:t>
      </w:r>
      <w:r w:rsidR="00DB0971" w:rsidRPr="003355B9">
        <w:rPr>
          <w:rFonts w:ascii="Arial" w:hAnsi="Arial" w:cs="Arial"/>
          <w:bCs/>
          <w:sz w:val="22"/>
          <w:szCs w:val="22"/>
        </w:rPr>
        <w:t>o</w:t>
      </w:r>
      <w:r w:rsidRPr="003355B9">
        <w:rPr>
          <w:rFonts w:ascii="Arial" w:hAnsi="Arial" w:cs="Arial"/>
          <w:bCs/>
          <w:sz w:val="22"/>
          <w:szCs w:val="22"/>
        </w:rPr>
        <w:t>n de inmediata ejecuc</w:t>
      </w:r>
      <w:r w:rsidR="005F2261" w:rsidRPr="003355B9">
        <w:rPr>
          <w:rFonts w:ascii="Arial" w:hAnsi="Arial" w:cs="Arial"/>
          <w:bCs/>
          <w:sz w:val="22"/>
          <w:szCs w:val="22"/>
        </w:rPr>
        <w:t>ión</w:t>
      </w:r>
      <w:r w:rsidRPr="003355B9">
        <w:rPr>
          <w:rFonts w:ascii="Arial" w:hAnsi="Arial" w:cs="Arial"/>
          <w:bCs/>
          <w:sz w:val="22"/>
          <w:szCs w:val="22"/>
        </w:rPr>
        <w:t>, tienen carácter preventiv</w:t>
      </w:r>
      <w:r w:rsidR="00DB0971" w:rsidRPr="003355B9">
        <w:rPr>
          <w:rFonts w:ascii="Arial" w:hAnsi="Arial" w:cs="Arial"/>
          <w:bCs/>
          <w:sz w:val="22"/>
          <w:szCs w:val="22"/>
        </w:rPr>
        <w:t>o</w:t>
      </w:r>
      <w:r w:rsidRPr="003355B9">
        <w:rPr>
          <w:rFonts w:ascii="Arial" w:hAnsi="Arial" w:cs="Arial"/>
          <w:bCs/>
          <w:sz w:val="22"/>
          <w:szCs w:val="22"/>
        </w:rPr>
        <w:t xml:space="preserve"> y se aplicarán sin perjuici</w:t>
      </w:r>
      <w:r w:rsidR="00DB0971" w:rsidRPr="003355B9">
        <w:rPr>
          <w:rFonts w:ascii="Arial" w:hAnsi="Arial" w:cs="Arial"/>
          <w:bCs/>
          <w:sz w:val="22"/>
          <w:szCs w:val="22"/>
        </w:rPr>
        <w:t>o</w:t>
      </w:r>
      <w:r w:rsidRPr="003355B9">
        <w:rPr>
          <w:rFonts w:ascii="Arial" w:hAnsi="Arial" w:cs="Arial"/>
          <w:bCs/>
          <w:sz w:val="22"/>
          <w:szCs w:val="22"/>
        </w:rPr>
        <w:t xml:space="preserve"> de las </w:t>
      </w:r>
      <w:r w:rsidR="000039AE" w:rsidRPr="003355B9">
        <w:rPr>
          <w:rFonts w:ascii="Arial" w:hAnsi="Arial" w:cs="Arial"/>
          <w:bCs/>
          <w:sz w:val="22"/>
          <w:szCs w:val="22"/>
        </w:rPr>
        <w:t>sanciones</w:t>
      </w:r>
      <w:r w:rsidRPr="003355B9">
        <w:rPr>
          <w:rFonts w:ascii="Arial" w:hAnsi="Arial" w:cs="Arial"/>
          <w:bCs/>
          <w:sz w:val="22"/>
          <w:szCs w:val="22"/>
        </w:rPr>
        <w:t xml:space="preserve"> que para cada cas</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ndan.</w:t>
      </w:r>
    </w:p>
    <w:p w:rsidR="001D78DE" w:rsidRPr="003355B9" w:rsidRDefault="001D78DE" w:rsidP="00785576">
      <w:pPr>
        <w:tabs>
          <w:tab w:val="left" w:pos="0"/>
        </w:tabs>
        <w:jc w:val="both"/>
        <w:rPr>
          <w:rFonts w:ascii="Arial" w:hAnsi="Arial" w:cs="Arial"/>
          <w:bCs/>
          <w:sz w:val="22"/>
          <w:szCs w:val="22"/>
        </w:rPr>
      </w:pPr>
    </w:p>
    <w:p w:rsidR="009C01FC" w:rsidRPr="003355B9" w:rsidRDefault="001D78DE" w:rsidP="00785576">
      <w:pPr>
        <w:tabs>
          <w:tab w:val="left" w:pos="0"/>
        </w:tabs>
        <w:jc w:val="both"/>
        <w:rPr>
          <w:rFonts w:ascii="Arial" w:hAnsi="Arial" w:cs="Arial"/>
          <w:sz w:val="22"/>
          <w:szCs w:val="22"/>
        </w:rPr>
      </w:pPr>
      <w:r w:rsidRPr="003355B9">
        <w:rPr>
          <w:rFonts w:ascii="Arial" w:hAnsi="Arial" w:cs="Arial"/>
          <w:sz w:val="22"/>
          <w:szCs w:val="22"/>
        </w:rPr>
        <w:t xml:space="preserve">En materia de </w:t>
      </w:r>
      <w:r w:rsidR="009C01FC" w:rsidRPr="003355B9">
        <w:rPr>
          <w:rFonts w:ascii="Arial" w:hAnsi="Arial" w:cs="Arial"/>
          <w:sz w:val="22"/>
          <w:szCs w:val="22"/>
        </w:rPr>
        <w:t>aplicac</w:t>
      </w:r>
      <w:r w:rsidR="005F2261" w:rsidRPr="003355B9">
        <w:rPr>
          <w:rFonts w:ascii="Arial" w:hAnsi="Arial" w:cs="Arial"/>
          <w:sz w:val="22"/>
          <w:szCs w:val="22"/>
        </w:rPr>
        <w:t>ión</w:t>
      </w:r>
      <w:r w:rsidR="009C01FC" w:rsidRPr="003355B9">
        <w:rPr>
          <w:rFonts w:ascii="Arial" w:hAnsi="Arial" w:cs="Arial"/>
          <w:sz w:val="22"/>
          <w:szCs w:val="22"/>
        </w:rPr>
        <w:t>, ejecu</w:t>
      </w:r>
      <w:r w:rsidR="00255124" w:rsidRPr="003355B9">
        <w:rPr>
          <w:rFonts w:ascii="Arial" w:hAnsi="Arial" w:cs="Arial"/>
          <w:sz w:val="22"/>
          <w:szCs w:val="22"/>
        </w:rPr>
        <w:t>c</w:t>
      </w:r>
      <w:r w:rsidR="005F2261" w:rsidRPr="003355B9">
        <w:rPr>
          <w:rFonts w:ascii="Arial" w:hAnsi="Arial" w:cs="Arial"/>
          <w:sz w:val="22"/>
          <w:szCs w:val="22"/>
        </w:rPr>
        <w:t>ión</w:t>
      </w:r>
      <w:r w:rsidR="00255124" w:rsidRPr="003355B9">
        <w:rPr>
          <w:rFonts w:ascii="Arial" w:hAnsi="Arial" w:cs="Arial"/>
          <w:sz w:val="22"/>
          <w:szCs w:val="22"/>
        </w:rPr>
        <w:t xml:space="preserve"> de medidas de seguridad y </w:t>
      </w:r>
      <w:r w:rsidR="009C01FC" w:rsidRPr="003355B9">
        <w:rPr>
          <w:rFonts w:ascii="Arial" w:hAnsi="Arial" w:cs="Arial"/>
          <w:sz w:val="22"/>
          <w:szCs w:val="22"/>
        </w:rPr>
        <w:t xml:space="preserve">de </w:t>
      </w:r>
      <w:r w:rsidR="000039AE" w:rsidRPr="003355B9">
        <w:rPr>
          <w:rFonts w:ascii="Arial" w:hAnsi="Arial" w:cs="Arial"/>
          <w:sz w:val="22"/>
          <w:szCs w:val="22"/>
        </w:rPr>
        <w:t>sanciones</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será</w:t>
      </w:r>
      <w:r w:rsidR="00255124" w:rsidRPr="003355B9">
        <w:rPr>
          <w:rFonts w:ascii="Arial" w:hAnsi="Arial" w:cs="Arial"/>
          <w:sz w:val="22"/>
          <w:szCs w:val="22"/>
        </w:rPr>
        <w:t>n resp</w:t>
      </w:r>
      <w:r w:rsidR="00DB0971" w:rsidRPr="003355B9">
        <w:rPr>
          <w:rFonts w:ascii="Arial" w:hAnsi="Arial" w:cs="Arial"/>
          <w:sz w:val="22"/>
          <w:szCs w:val="22"/>
        </w:rPr>
        <w:t>o</w:t>
      </w:r>
      <w:r w:rsidR="00255124" w:rsidRPr="003355B9">
        <w:rPr>
          <w:rFonts w:ascii="Arial" w:hAnsi="Arial" w:cs="Arial"/>
          <w:sz w:val="22"/>
          <w:szCs w:val="22"/>
        </w:rPr>
        <w:t>nsables de elab</w:t>
      </w:r>
      <w:r w:rsidR="00DB0971" w:rsidRPr="003355B9">
        <w:rPr>
          <w:rFonts w:ascii="Arial" w:hAnsi="Arial" w:cs="Arial"/>
          <w:sz w:val="22"/>
          <w:szCs w:val="22"/>
        </w:rPr>
        <w:t>o</w:t>
      </w:r>
      <w:r w:rsidR="00255124" w:rsidRPr="003355B9">
        <w:rPr>
          <w:rFonts w:ascii="Arial" w:hAnsi="Arial" w:cs="Arial"/>
          <w:sz w:val="22"/>
          <w:szCs w:val="22"/>
        </w:rPr>
        <w:t>rar l</w:t>
      </w:r>
      <w:r w:rsidR="00DB0971" w:rsidRPr="003355B9">
        <w:rPr>
          <w:rFonts w:ascii="Arial" w:hAnsi="Arial" w:cs="Arial"/>
          <w:sz w:val="22"/>
          <w:szCs w:val="22"/>
        </w:rPr>
        <w:t>o</w:t>
      </w:r>
      <w:r w:rsidR="00255124" w:rsidRPr="003355B9">
        <w:rPr>
          <w:rFonts w:ascii="Arial" w:hAnsi="Arial" w:cs="Arial"/>
          <w:sz w:val="22"/>
          <w:szCs w:val="22"/>
        </w:rPr>
        <w:t>s reglament</w:t>
      </w:r>
      <w:r w:rsidR="00DB0971" w:rsidRPr="003355B9">
        <w:rPr>
          <w:rFonts w:ascii="Arial" w:hAnsi="Arial" w:cs="Arial"/>
          <w:sz w:val="22"/>
          <w:szCs w:val="22"/>
        </w:rPr>
        <w:t>o</w:t>
      </w:r>
      <w:r w:rsidR="00255124"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w:t>
      </w:r>
      <w:r w:rsidR="00E35EDF" w:rsidRPr="003355B9">
        <w:rPr>
          <w:rFonts w:ascii="Arial" w:hAnsi="Arial" w:cs="Arial"/>
          <w:sz w:val="22"/>
          <w:szCs w:val="22"/>
        </w:rPr>
        <w:t>disposiciones</w:t>
      </w:r>
      <w:r w:rsidR="00255124" w:rsidRPr="003355B9">
        <w:rPr>
          <w:rFonts w:ascii="Arial" w:hAnsi="Arial" w:cs="Arial"/>
          <w:sz w:val="22"/>
          <w:szCs w:val="22"/>
        </w:rPr>
        <w:t xml:space="preserve"> </w:t>
      </w:r>
      <w:r w:rsidR="009C01FC" w:rsidRPr="003355B9">
        <w:rPr>
          <w:rFonts w:ascii="Arial" w:hAnsi="Arial" w:cs="Arial"/>
          <w:sz w:val="22"/>
          <w:szCs w:val="22"/>
        </w:rPr>
        <w:t>administrativas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b/>
          <w:bCs/>
          <w:sz w:val="22"/>
          <w:szCs w:val="22"/>
        </w:rPr>
      </w:pPr>
      <w:r w:rsidRPr="003355B9">
        <w:rPr>
          <w:rStyle w:val="EstiloNegrita"/>
          <w:rFonts w:cs="Arial"/>
          <w:b/>
          <w:bCs/>
          <w:sz w:val="22"/>
          <w:szCs w:val="22"/>
        </w:rPr>
        <w:t>ARTÍCUL</w:t>
      </w:r>
      <w:r w:rsidR="00DB0971" w:rsidRPr="003355B9">
        <w:rPr>
          <w:rStyle w:val="EstiloNegrita"/>
          <w:rFonts w:cs="Arial"/>
          <w:b/>
          <w:bCs/>
          <w:sz w:val="22"/>
          <w:szCs w:val="22"/>
        </w:rPr>
        <w:t>O</w:t>
      </w:r>
      <w:r w:rsidRPr="003355B9">
        <w:rPr>
          <w:rStyle w:val="EstiloNegrita"/>
          <w:rFonts w:cs="Arial"/>
          <w:b/>
          <w:bCs/>
          <w:sz w:val="22"/>
          <w:szCs w:val="22"/>
        </w:rPr>
        <w:t xml:space="preserve"> </w:t>
      </w:r>
      <w:r w:rsidR="00AD5F2C" w:rsidRPr="003355B9">
        <w:rPr>
          <w:rFonts w:ascii="Arial" w:hAnsi="Arial" w:cs="Arial"/>
          <w:b/>
          <w:bCs/>
          <w:sz w:val="22"/>
          <w:szCs w:val="22"/>
        </w:rPr>
        <w:t>32</w:t>
      </w:r>
      <w:r w:rsidR="00936FE0" w:rsidRPr="003355B9">
        <w:rPr>
          <w:rFonts w:ascii="Arial" w:hAnsi="Arial" w:cs="Arial"/>
          <w:b/>
          <w:bCs/>
          <w:sz w:val="22"/>
          <w:szCs w:val="22"/>
        </w:rPr>
        <w:t>8</w:t>
      </w:r>
      <w:r w:rsidR="00AD5F2C" w:rsidRPr="003355B9">
        <w:rPr>
          <w:rFonts w:ascii="Arial" w:hAnsi="Arial" w:cs="Arial"/>
          <w:b/>
          <w:bCs/>
          <w:sz w:val="22"/>
          <w:szCs w:val="22"/>
        </w:rPr>
        <w:t>.-</w:t>
      </w:r>
      <w:r w:rsidRPr="003355B9">
        <w:rPr>
          <w:rFonts w:ascii="Arial" w:hAnsi="Arial" w:cs="Arial"/>
          <w:bCs/>
          <w:sz w:val="22"/>
          <w:szCs w:val="22"/>
        </w:rPr>
        <w:t xml:space="preserve"> S</w:t>
      </w:r>
      <w:r w:rsidR="00DB0971" w:rsidRPr="003355B9">
        <w:rPr>
          <w:rFonts w:ascii="Arial" w:hAnsi="Arial" w:cs="Arial"/>
          <w:bCs/>
          <w:sz w:val="22"/>
          <w:szCs w:val="22"/>
        </w:rPr>
        <w:t>o</w:t>
      </w:r>
      <w:r w:rsidRPr="003355B9">
        <w:rPr>
          <w:rFonts w:ascii="Arial" w:hAnsi="Arial" w:cs="Arial"/>
          <w:bCs/>
          <w:sz w:val="22"/>
          <w:szCs w:val="22"/>
        </w:rPr>
        <w:t>n medidas de seguridad las siguientes:</w:t>
      </w:r>
    </w:p>
    <w:p w:rsidR="009C01FC" w:rsidRPr="003355B9" w:rsidRDefault="009C01FC" w:rsidP="00785576">
      <w:pPr>
        <w:tabs>
          <w:tab w:val="left" w:pos="0"/>
        </w:tabs>
        <w:jc w:val="both"/>
        <w:rPr>
          <w:rFonts w:ascii="Arial" w:hAnsi="Arial" w:cs="Arial"/>
          <w:bCs/>
          <w:sz w:val="22"/>
          <w:szCs w:val="22"/>
        </w:rPr>
      </w:pPr>
    </w:p>
    <w:p w:rsidR="007B79C1" w:rsidRPr="003355B9" w:rsidRDefault="00033E8A" w:rsidP="00033E8A">
      <w:pPr>
        <w:tabs>
          <w:tab w:val="left" w:pos="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Interrupc</w:t>
      </w:r>
      <w:r w:rsidR="005F2261" w:rsidRPr="003355B9">
        <w:rPr>
          <w:rFonts w:ascii="Arial" w:hAnsi="Arial" w:cs="Arial"/>
          <w:bCs/>
          <w:sz w:val="22"/>
          <w:szCs w:val="22"/>
        </w:rPr>
        <w:t>ión</w:t>
      </w:r>
      <w:r w:rsidR="009C01FC" w:rsidRPr="003355B9">
        <w:rPr>
          <w:rFonts w:ascii="Arial" w:hAnsi="Arial" w:cs="Arial"/>
          <w:bCs/>
          <w:sz w:val="22"/>
          <w:szCs w:val="22"/>
        </w:rPr>
        <w:t xml:space="preserve"> inmediata de trabaj</w:t>
      </w:r>
      <w:r w:rsidR="00DB0971" w:rsidRPr="003355B9">
        <w:rPr>
          <w:rFonts w:ascii="Arial" w:hAnsi="Arial" w:cs="Arial"/>
          <w:bCs/>
          <w:sz w:val="22"/>
          <w:szCs w:val="22"/>
        </w:rPr>
        <w:t>o</w:t>
      </w:r>
      <w:r w:rsidR="009C01FC" w:rsidRPr="003355B9">
        <w:rPr>
          <w:rFonts w:ascii="Arial" w:hAnsi="Arial" w:cs="Arial"/>
          <w:bCs/>
          <w:sz w:val="22"/>
          <w:szCs w:val="22"/>
        </w:rPr>
        <w:t>s cuya ejecuc</w:t>
      </w:r>
      <w:r w:rsidR="005F2261" w:rsidRPr="003355B9">
        <w:rPr>
          <w:rFonts w:ascii="Arial" w:hAnsi="Arial" w:cs="Arial"/>
          <w:bCs/>
          <w:sz w:val="22"/>
          <w:szCs w:val="22"/>
        </w:rPr>
        <w:t>ión</w:t>
      </w:r>
      <w:r w:rsidR="009C01FC" w:rsidRPr="003355B9">
        <w:rPr>
          <w:rFonts w:ascii="Arial" w:hAnsi="Arial" w:cs="Arial"/>
          <w:bCs/>
          <w:sz w:val="22"/>
          <w:szCs w:val="22"/>
        </w:rPr>
        <w:t xml:space="preserve"> pr</w:t>
      </w:r>
      <w:r w:rsidR="00DB0971" w:rsidRPr="003355B9">
        <w:rPr>
          <w:rFonts w:ascii="Arial" w:hAnsi="Arial" w:cs="Arial"/>
          <w:bCs/>
          <w:sz w:val="22"/>
          <w:szCs w:val="22"/>
        </w:rPr>
        <w:t>o</w:t>
      </w:r>
      <w:r w:rsidR="009C01FC" w:rsidRPr="003355B9">
        <w:rPr>
          <w:rFonts w:ascii="Arial" w:hAnsi="Arial" w:cs="Arial"/>
          <w:bCs/>
          <w:sz w:val="22"/>
          <w:szCs w:val="22"/>
        </w:rPr>
        <w:t>v</w:t>
      </w:r>
      <w:r w:rsidR="00DB0971" w:rsidRPr="003355B9">
        <w:rPr>
          <w:rFonts w:ascii="Arial" w:hAnsi="Arial" w:cs="Arial"/>
          <w:bCs/>
          <w:sz w:val="22"/>
          <w:szCs w:val="22"/>
        </w:rPr>
        <w:t>o</w:t>
      </w:r>
      <w:r w:rsidR="009C01FC" w:rsidRPr="003355B9">
        <w:rPr>
          <w:rFonts w:ascii="Arial" w:hAnsi="Arial" w:cs="Arial"/>
          <w:bCs/>
          <w:sz w:val="22"/>
          <w:szCs w:val="22"/>
        </w:rPr>
        <w:t xml:space="preserve">que </w:t>
      </w:r>
      <w:r w:rsidR="00DB0971" w:rsidRPr="003355B9">
        <w:rPr>
          <w:rFonts w:ascii="Arial" w:hAnsi="Arial" w:cs="Arial"/>
          <w:bCs/>
          <w:sz w:val="22"/>
          <w:szCs w:val="22"/>
        </w:rPr>
        <w:t>o</w:t>
      </w:r>
      <w:r w:rsidR="009C01FC" w:rsidRPr="003355B9">
        <w:rPr>
          <w:rFonts w:ascii="Arial" w:hAnsi="Arial" w:cs="Arial"/>
          <w:bCs/>
          <w:sz w:val="22"/>
          <w:szCs w:val="22"/>
        </w:rPr>
        <w:t xml:space="preserve"> esté pr</w:t>
      </w:r>
      <w:r w:rsidR="00DB0971" w:rsidRPr="003355B9">
        <w:rPr>
          <w:rFonts w:ascii="Arial" w:hAnsi="Arial" w:cs="Arial"/>
          <w:bCs/>
          <w:sz w:val="22"/>
          <w:szCs w:val="22"/>
        </w:rPr>
        <w:t>o</w:t>
      </w:r>
      <w:r w:rsidR="009C01FC" w:rsidRPr="003355B9">
        <w:rPr>
          <w:rFonts w:ascii="Arial" w:hAnsi="Arial" w:cs="Arial"/>
          <w:bCs/>
          <w:sz w:val="22"/>
          <w:szCs w:val="22"/>
        </w:rPr>
        <w:t>v</w:t>
      </w:r>
      <w:r w:rsidR="00DB0971" w:rsidRPr="003355B9">
        <w:rPr>
          <w:rFonts w:ascii="Arial" w:hAnsi="Arial" w:cs="Arial"/>
          <w:bCs/>
          <w:sz w:val="22"/>
          <w:szCs w:val="22"/>
        </w:rPr>
        <w:t>o</w:t>
      </w:r>
      <w:r w:rsidR="009C01FC" w:rsidRPr="003355B9">
        <w:rPr>
          <w:rFonts w:ascii="Arial" w:hAnsi="Arial" w:cs="Arial"/>
          <w:bCs/>
          <w:sz w:val="22"/>
          <w:szCs w:val="22"/>
        </w:rPr>
        <w:t>cand</w:t>
      </w:r>
      <w:r w:rsidR="00DB0971" w:rsidRPr="003355B9">
        <w:rPr>
          <w:rFonts w:ascii="Arial" w:hAnsi="Arial" w:cs="Arial"/>
          <w:bCs/>
          <w:sz w:val="22"/>
          <w:szCs w:val="22"/>
        </w:rPr>
        <w:t>o</w:t>
      </w:r>
      <w:r w:rsidR="009C01FC" w:rsidRPr="003355B9">
        <w:rPr>
          <w:rFonts w:ascii="Arial" w:hAnsi="Arial" w:cs="Arial"/>
          <w:bCs/>
          <w:sz w:val="22"/>
          <w:szCs w:val="22"/>
        </w:rPr>
        <w:t xml:space="preserve"> riesg</w:t>
      </w:r>
      <w:r w:rsidR="00DB0971" w:rsidRPr="003355B9">
        <w:rPr>
          <w:rFonts w:ascii="Arial" w:hAnsi="Arial" w:cs="Arial"/>
          <w:bCs/>
          <w:sz w:val="22"/>
          <w:szCs w:val="22"/>
        </w:rPr>
        <w:t>o</w:t>
      </w:r>
      <w:r w:rsidR="009C01FC" w:rsidRPr="003355B9">
        <w:rPr>
          <w:rFonts w:ascii="Arial" w:hAnsi="Arial" w:cs="Arial"/>
          <w:bCs/>
          <w:sz w:val="22"/>
          <w:szCs w:val="22"/>
        </w:rPr>
        <w:t>s;</w:t>
      </w:r>
    </w:p>
    <w:p w:rsidR="007B79C1" w:rsidRPr="003355B9" w:rsidRDefault="007B79C1" w:rsidP="00785576">
      <w:pPr>
        <w:tabs>
          <w:tab w:val="left" w:pos="0"/>
        </w:tabs>
        <w:jc w:val="both"/>
        <w:rPr>
          <w:rFonts w:ascii="Arial" w:hAnsi="Arial" w:cs="Arial"/>
          <w:bCs/>
          <w:sz w:val="22"/>
          <w:szCs w:val="22"/>
        </w:rPr>
      </w:pPr>
    </w:p>
    <w:p w:rsidR="009C01FC" w:rsidRPr="003355B9" w:rsidRDefault="00033E8A" w:rsidP="00033E8A">
      <w:pPr>
        <w:tabs>
          <w:tab w:val="left" w:pos="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Ejecuc</w:t>
      </w:r>
      <w:r w:rsidR="005F2261" w:rsidRPr="003355B9">
        <w:rPr>
          <w:rFonts w:ascii="Arial" w:hAnsi="Arial" w:cs="Arial"/>
          <w:bCs/>
          <w:sz w:val="22"/>
          <w:szCs w:val="22"/>
        </w:rPr>
        <w:t>ión</w:t>
      </w:r>
      <w:r w:rsidR="009C01FC" w:rsidRPr="003355B9">
        <w:rPr>
          <w:rFonts w:ascii="Arial" w:hAnsi="Arial" w:cs="Arial"/>
          <w:bCs/>
          <w:sz w:val="22"/>
          <w:szCs w:val="22"/>
        </w:rPr>
        <w:t xml:space="preserve"> de </w:t>
      </w:r>
      <w:r w:rsidR="00DB0971" w:rsidRPr="003355B9">
        <w:rPr>
          <w:rFonts w:ascii="Arial" w:hAnsi="Arial" w:cs="Arial"/>
          <w:bCs/>
          <w:sz w:val="22"/>
          <w:szCs w:val="22"/>
        </w:rPr>
        <w:t>o</w:t>
      </w:r>
      <w:r w:rsidR="009C01FC" w:rsidRPr="003355B9">
        <w:rPr>
          <w:rFonts w:ascii="Arial" w:hAnsi="Arial" w:cs="Arial"/>
          <w:bCs/>
          <w:sz w:val="22"/>
          <w:szCs w:val="22"/>
        </w:rPr>
        <w:t>bras de desagüe, saneamient</w:t>
      </w:r>
      <w:r w:rsidR="00DB0971" w:rsidRPr="003355B9">
        <w:rPr>
          <w:rFonts w:ascii="Arial" w:hAnsi="Arial" w:cs="Arial"/>
          <w:bCs/>
          <w:sz w:val="22"/>
          <w:szCs w:val="22"/>
        </w:rPr>
        <w:t>o</w:t>
      </w:r>
      <w:r w:rsidR="009C01FC" w:rsidRPr="003355B9">
        <w:rPr>
          <w:rFonts w:ascii="Arial" w:hAnsi="Arial" w:cs="Arial"/>
          <w:bCs/>
          <w:sz w:val="22"/>
          <w:szCs w:val="22"/>
        </w:rPr>
        <w:t xml:space="preserve"> y/</w:t>
      </w:r>
      <w:r w:rsidR="00DB0971" w:rsidRPr="003355B9">
        <w:rPr>
          <w:rFonts w:ascii="Arial" w:hAnsi="Arial" w:cs="Arial"/>
          <w:bCs/>
          <w:sz w:val="22"/>
          <w:szCs w:val="22"/>
        </w:rPr>
        <w:t>o</w:t>
      </w:r>
      <w:r w:rsidR="009C01FC" w:rsidRPr="003355B9">
        <w:rPr>
          <w:rFonts w:ascii="Arial" w:hAnsi="Arial" w:cs="Arial"/>
          <w:bCs/>
          <w:sz w:val="22"/>
          <w:szCs w:val="22"/>
        </w:rPr>
        <w:t xml:space="preserve"> similares;</w:t>
      </w:r>
    </w:p>
    <w:p w:rsidR="007B79C1" w:rsidRPr="003355B9" w:rsidRDefault="007B79C1" w:rsidP="00785576">
      <w:pPr>
        <w:tabs>
          <w:tab w:val="left" w:pos="0"/>
        </w:tabs>
        <w:jc w:val="both"/>
        <w:rPr>
          <w:rFonts w:ascii="Arial" w:hAnsi="Arial" w:cs="Arial"/>
          <w:bCs/>
          <w:sz w:val="22"/>
          <w:szCs w:val="22"/>
        </w:rPr>
      </w:pPr>
    </w:p>
    <w:p w:rsidR="009C01FC" w:rsidRPr="003355B9" w:rsidRDefault="00033E8A" w:rsidP="00033E8A">
      <w:pPr>
        <w:tabs>
          <w:tab w:val="left" w:pos="0"/>
        </w:tabs>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La suspens</w:t>
      </w:r>
      <w:r w:rsidR="005F2261" w:rsidRPr="003355B9">
        <w:rPr>
          <w:rFonts w:ascii="Arial" w:hAnsi="Arial" w:cs="Arial"/>
          <w:bCs/>
          <w:sz w:val="22"/>
          <w:szCs w:val="22"/>
        </w:rPr>
        <w:t>ión</w:t>
      </w:r>
      <w:r w:rsidR="009C01FC" w:rsidRPr="003355B9">
        <w:rPr>
          <w:rFonts w:ascii="Arial" w:hAnsi="Arial" w:cs="Arial"/>
          <w:bCs/>
          <w:sz w:val="22"/>
          <w:szCs w:val="22"/>
        </w:rPr>
        <w:t xml:space="preserve"> temp</w:t>
      </w:r>
      <w:r w:rsidR="00DB0971" w:rsidRPr="003355B9">
        <w:rPr>
          <w:rFonts w:ascii="Arial" w:hAnsi="Arial" w:cs="Arial"/>
          <w:bCs/>
          <w:sz w:val="22"/>
          <w:szCs w:val="22"/>
        </w:rPr>
        <w:t>o</w:t>
      </w:r>
      <w:r w:rsidR="009C01FC" w:rsidRPr="003355B9">
        <w:rPr>
          <w:rFonts w:ascii="Arial" w:hAnsi="Arial" w:cs="Arial"/>
          <w:bCs/>
          <w:sz w:val="22"/>
          <w:szCs w:val="22"/>
        </w:rPr>
        <w:t xml:space="preserve">ral, parcial </w:t>
      </w:r>
      <w:r w:rsidR="00DB0971" w:rsidRPr="003355B9">
        <w:rPr>
          <w:rFonts w:ascii="Arial" w:hAnsi="Arial" w:cs="Arial"/>
          <w:bCs/>
          <w:sz w:val="22"/>
          <w:szCs w:val="22"/>
        </w:rPr>
        <w:t>o</w:t>
      </w:r>
      <w:r w:rsidR="009C01FC" w:rsidRPr="003355B9">
        <w:rPr>
          <w:rFonts w:ascii="Arial" w:hAnsi="Arial" w:cs="Arial"/>
          <w:bCs/>
          <w:sz w:val="22"/>
          <w:szCs w:val="22"/>
        </w:rPr>
        <w:t xml:space="preserve"> t</w:t>
      </w:r>
      <w:r w:rsidR="00DB0971" w:rsidRPr="003355B9">
        <w:rPr>
          <w:rFonts w:ascii="Arial" w:hAnsi="Arial" w:cs="Arial"/>
          <w:bCs/>
          <w:sz w:val="22"/>
          <w:szCs w:val="22"/>
        </w:rPr>
        <w:t>o</w:t>
      </w:r>
      <w:r w:rsidR="009C01FC" w:rsidRPr="003355B9">
        <w:rPr>
          <w:rFonts w:ascii="Arial" w:hAnsi="Arial" w:cs="Arial"/>
          <w:bCs/>
          <w:sz w:val="22"/>
          <w:szCs w:val="22"/>
        </w:rPr>
        <w:t>tal de l</w:t>
      </w:r>
      <w:r w:rsidR="00DB0971" w:rsidRPr="003355B9">
        <w:rPr>
          <w:rFonts w:ascii="Arial" w:hAnsi="Arial" w:cs="Arial"/>
          <w:bCs/>
          <w:sz w:val="22"/>
          <w:szCs w:val="22"/>
        </w:rPr>
        <w:t>o</w:t>
      </w:r>
      <w:r w:rsidR="009C01FC" w:rsidRPr="003355B9">
        <w:rPr>
          <w:rFonts w:ascii="Arial" w:hAnsi="Arial" w:cs="Arial"/>
          <w:bCs/>
          <w:sz w:val="22"/>
          <w:szCs w:val="22"/>
        </w:rPr>
        <w:t>s trabaj</w:t>
      </w:r>
      <w:r w:rsidR="00DB0971" w:rsidRPr="003355B9">
        <w:rPr>
          <w:rFonts w:ascii="Arial" w:hAnsi="Arial" w:cs="Arial"/>
          <w:bCs/>
          <w:sz w:val="22"/>
          <w:szCs w:val="22"/>
        </w:rPr>
        <w:t>o</w:t>
      </w:r>
      <w:r w:rsidR="009C01FC" w:rsidRPr="003355B9">
        <w:rPr>
          <w:rFonts w:ascii="Arial" w:hAnsi="Arial" w:cs="Arial"/>
          <w:bCs/>
          <w:sz w:val="22"/>
          <w:szCs w:val="22"/>
        </w:rPr>
        <w:t>s y/</w:t>
      </w:r>
      <w:r w:rsidR="00DB0971" w:rsidRPr="003355B9">
        <w:rPr>
          <w:rFonts w:ascii="Arial" w:hAnsi="Arial" w:cs="Arial"/>
          <w:bCs/>
          <w:sz w:val="22"/>
          <w:szCs w:val="22"/>
        </w:rPr>
        <w:t>o</w:t>
      </w:r>
      <w:r w:rsidR="009C01FC" w:rsidRPr="003355B9">
        <w:rPr>
          <w:rFonts w:ascii="Arial" w:hAnsi="Arial" w:cs="Arial"/>
          <w:bCs/>
          <w:sz w:val="22"/>
          <w:szCs w:val="22"/>
        </w:rPr>
        <w:t xml:space="preserve"> pr</w:t>
      </w:r>
      <w:r w:rsidR="00DB0971" w:rsidRPr="003355B9">
        <w:rPr>
          <w:rFonts w:ascii="Arial" w:hAnsi="Arial" w:cs="Arial"/>
          <w:bCs/>
          <w:sz w:val="22"/>
          <w:szCs w:val="22"/>
        </w:rPr>
        <w:t>o</w:t>
      </w:r>
      <w:r w:rsidR="009C01FC" w:rsidRPr="003355B9">
        <w:rPr>
          <w:rFonts w:ascii="Arial" w:hAnsi="Arial" w:cs="Arial"/>
          <w:bCs/>
          <w:sz w:val="22"/>
          <w:szCs w:val="22"/>
        </w:rPr>
        <w:t>ces</w:t>
      </w:r>
      <w:r w:rsidR="00DB0971" w:rsidRPr="003355B9">
        <w:rPr>
          <w:rFonts w:ascii="Arial" w:hAnsi="Arial" w:cs="Arial"/>
          <w:bCs/>
          <w:sz w:val="22"/>
          <w:szCs w:val="22"/>
        </w:rPr>
        <w:t>o</w:t>
      </w:r>
      <w:r w:rsidR="009C01FC" w:rsidRPr="003355B9">
        <w:rPr>
          <w:rFonts w:ascii="Arial" w:hAnsi="Arial" w:cs="Arial"/>
          <w:bCs/>
          <w:sz w:val="22"/>
          <w:szCs w:val="22"/>
        </w:rPr>
        <w:t>s,</w:t>
      </w:r>
      <w:r w:rsidR="00C569BC" w:rsidRPr="003355B9">
        <w:rPr>
          <w:rFonts w:ascii="Arial" w:hAnsi="Arial" w:cs="Arial"/>
          <w:bCs/>
          <w:sz w:val="22"/>
          <w:szCs w:val="22"/>
        </w:rPr>
        <w:t xml:space="preserve"> </w:t>
      </w:r>
      <w:r w:rsidR="009C01FC" w:rsidRPr="003355B9">
        <w:rPr>
          <w:rFonts w:ascii="Arial" w:hAnsi="Arial" w:cs="Arial"/>
          <w:bCs/>
          <w:sz w:val="22"/>
          <w:szCs w:val="22"/>
        </w:rPr>
        <w:t>servici</w:t>
      </w:r>
      <w:r w:rsidR="00DB0971" w:rsidRPr="003355B9">
        <w:rPr>
          <w:rFonts w:ascii="Arial" w:hAnsi="Arial" w:cs="Arial"/>
          <w:bCs/>
          <w:sz w:val="22"/>
          <w:szCs w:val="22"/>
        </w:rPr>
        <w:t>o</w:t>
      </w:r>
      <w:r w:rsidR="009C01FC" w:rsidRPr="003355B9">
        <w:rPr>
          <w:rFonts w:ascii="Arial" w:hAnsi="Arial" w:cs="Arial"/>
          <w:bCs/>
          <w:sz w:val="22"/>
          <w:szCs w:val="22"/>
        </w:rPr>
        <w:t>s públic</w:t>
      </w:r>
      <w:r w:rsidR="00DB0971" w:rsidRPr="003355B9">
        <w:rPr>
          <w:rFonts w:ascii="Arial" w:hAnsi="Arial" w:cs="Arial"/>
          <w:bCs/>
          <w:sz w:val="22"/>
          <w:szCs w:val="22"/>
        </w:rPr>
        <w:t>o</w:t>
      </w:r>
      <w:r w:rsidR="009C01FC" w:rsidRPr="003355B9">
        <w:rPr>
          <w:rFonts w:ascii="Arial" w:hAnsi="Arial" w:cs="Arial"/>
          <w:bCs/>
          <w:sz w:val="22"/>
          <w:szCs w:val="22"/>
        </w:rPr>
        <w:t>s;</w:t>
      </w:r>
    </w:p>
    <w:p w:rsidR="007B79C1" w:rsidRPr="003355B9" w:rsidRDefault="007B79C1" w:rsidP="00785576">
      <w:pPr>
        <w:tabs>
          <w:tab w:val="left" w:pos="0"/>
        </w:tabs>
        <w:jc w:val="both"/>
        <w:rPr>
          <w:rFonts w:ascii="Arial" w:hAnsi="Arial" w:cs="Arial"/>
          <w:bCs/>
          <w:sz w:val="22"/>
          <w:szCs w:val="22"/>
        </w:rPr>
      </w:pPr>
    </w:p>
    <w:p w:rsidR="009C01FC" w:rsidRPr="003355B9" w:rsidRDefault="00033E8A" w:rsidP="00033E8A">
      <w:pPr>
        <w:tabs>
          <w:tab w:val="left" w:pos="0"/>
        </w:tabs>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Clausura temp</w:t>
      </w:r>
      <w:r w:rsidR="00DB0971" w:rsidRPr="003355B9">
        <w:rPr>
          <w:rFonts w:ascii="Arial" w:hAnsi="Arial" w:cs="Arial"/>
          <w:bCs/>
          <w:sz w:val="22"/>
          <w:szCs w:val="22"/>
        </w:rPr>
        <w:t>o</w:t>
      </w:r>
      <w:r w:rsidR="009C01FC" w:rsidRPr="003355B9">
        <w:rPr>
          <w:rFonts w:ascii="Arial" w:hAnsi="Arial" w:cs="Arial"/>
          <w:bCs/>
          <w:sz w:val="22"/>
          <w:szCs w:val="22"/>
        </w:rPr>
        <w:t xml:space="preserve">ral </w:t>
      </w:r>
      <w:r w:rsidR="00DB0971" w:rsidRPr="003355B9">
        <w:rPr>
          <w:rFonts w:ascii="Arial" w:hAnsi="Arial" w:cs="Arial"/>
          <w:bCs/>
          <w:sz w:val="22"/>
          <w:szCs w:val="22"/>
        </w:rPr>
        <w:t>o</w:t>
      </w:r>
      <w:r w:rsidR="009C01FC" w:rsidRPr="003355B9">
        <w:rPr>
          <w:rFonts w:ascii="Arial" w:hAnsi="Arial" w:cs="Arial"/>
          <w:bCs/>
          <w:sz w:val="22"/>
          <w:szCs w:val="22"/>
        </w:rPr>
        <w:t xml:space="preserve"> definitiva, t</w:t>
      </w:r>
      <w:r w:rsidR="00DB0971" w:rsidRPr="003355B9">
        <w:rPr>
          <w:rFonts w:ascii="Arial" w:hAnsi="Arial" w:cs="Arial"/>
          <w:bCs/>
          <w:sz w:val="22"/>
          <w:szCs w:val="22"/>
        </w:rPr>
        <w:t>o</w:t>
      </w:r>
      <w:r w:rsidR="009C01FC" w:rsidRPr="003355B9">
        <w:rPr>
          <w:rFonts w:ascii="Arial" w:hAnsi="Arial" w:cs="Arial"/>
          <w:bCs/>
          <w:sz w:val="22"/>
          <w:szCs w:val="22"/>
        </w:rPr>
        <w:t xml:space="preserve">tal </w:t>
      </w:r>
      <w:r w:rsidR="00DB0971" w:rsidRPr="003355B9">
        <w:rPr>
          <w:rFonts w:ascii="Arial" w:hAnsi="Arial" w:cs="Arial"/>
          <w:bCs/>
          <w:sz w:val="22"/>
          <w:szCs w:val="22"/>
        </w:rPr>
        <w:t>o</w:t>
      </w:r>
      <w:r w:rsidR="009C01FC" w:rsidRPr="003355B9">
        <w:rPr>
          <w:rFonts w:ascii="Arial" w:hAnsi="Arial" w:cs="Arial"/>
          <w:bCs/>
          <w:sz w:val="22"/>
          <w:szCs w:val="22"/>
        </w:rPr>
        <w:t xml:space="preserve"> parcial de las </w:t>
      </w:r>
      <w:r w:rsidR="00650B4C" w:rsidRPr="003355B9">
        <w:rPr>
          <w:rFonts w:ascii="Arial" w:hAnsi="Arial" w:cs="Arial"/>
          <w:bCs/>
          <w:sz w:val="22"/>
          <w:szCs w:val="22"/>
        </w:rPr>
        <w:t>construcciones</w:t>
      </w:r>
      <w:r w:rsidR="009C01FC" w:rsidRPr="003355B9">
        <w:rPr>
          <w:rFonts w:ascii="Arial" w:hAnsi="Arial" w:cs="Arial"/>
          <w:bCs/>
          <w:sz w:val="22"/>
          <w:szCs w:val="22"/>
        </w:rPr>
        <w:t>,</w:t>
      </w:r>
      <w:r w:rsidR="00C569BC" w:rsidRPr="003355B9">
        <w:rPr>
          <w:rFonts w:ascii="Arial" w:hAnsi="Arial" w:cs="Arial"/>
          <w:bCs/>
          <w:sz w:val="22"/>
          <w:szCs w:val="22"/>
        </w:rPr>
        <w:t xml:space="preserve"> </w:t>
      </w:r>
      <w:r w:rsidR="00650B4C" w:rsidRPr="003355B9">
        <w:rPr>
          <w:rFonts w:ascii="Arial" w:hAnsi="Arial" w:cs="Arial"/>
          <w:bCs/>
          <w:sz w:val="22"/>
          <w:szCs w:val="22"/>
        </w:rPr>
        <w:t>instalaciones</w:t>
      </w:r>
      <w:r w:rsidR="009C01FC" w:rsidRPr="003355B9">
        <w:rPr>
          <w:rFonts w:ascii="Arial" w:hAnsi="Arial" w:cs="Arial"/>
          <w:bCs/>
          <w:sz w:val="22"/>
          <w:szCs w:val="22"/>
        </w:rPr>
        <w:t xml:space="preserve"> u </w:t>
      </w:r>
      <w:r w:rsidR="00DB0971" w:rsidRPr="003355B9">
        <w:rPr>
          <w:rFonts w:ascii="Arial" w:hAnsi="Arial" w:cs="Arial"/>
          <w:bCs/>
          <w:sz w:val="22"/>
          <w:szCs w:val="22"/>
        </w:rPr>
        <w:t>o</w:t>
      </w:r>
      <w:r w:rsidR="009C01FC" w:rsidRPr="003355B9">
        <w:rPr>
          <w:rFonts w:ascii="Arial" w:hAnsi="Arial" w:cs="Arial"/>
          <w:bCs/>
          <w:sz w:val="22"/>
          <w:szCs w:val="22"/>
        </w:rPr>
        <w:t>bras y/</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88439B" w:rsidRPr="003355B9">
        <w:rPr>
          <w:rFonts w:ascii="Arial" w:hAnsi="Arial" w:cs="Arial"/>
          <w:bCs/>
          <w:sz w:val="22"/>
          <w:szCs w:val="22"/>
        </w:rPr>
        <w:t>edificaciones</w:t>
      </w:r>
      <w:r w:rsidR="009C01FC" w:rsidRPr="003355B9">
        <w:rPr>
          <w:rFonts w:ascii="Arial" w:hAnsi="Arial" w:cs="Arial"/>
          <w:bCs/>
          <w:sz w:val="22"/>
          <w:szCs w:val="22"/>
        </w:rPr>
        <w:t>;</w:t>
      </w:r>
    </w:p>
    <w:p w:rsidR="007B79C1" w:rsidRPr="003355B9" w:rsidRDefault="007B79C1" w:rsidP="00785576">
      <w:pPr>
        <w:tabs>
          <w:tab w:val="left" w:pos="0"/>
        </w:tabs>
        <w:jc w:val="both"/>
        <w:rPr>
          <w:rFonts w:ascii="Arial" w:hAnsi="Arial" w:cs="Arial"/>
          <w:bCs/>
          <w:sz w:val="22"/>
          <w:szCs w:val="22"/>
        </w:rPr>
      </w:pPr>
    </w:p>
    <w:p w:rsidR="009C01FC" w:rsidRPr="003355B9" w:rsidRDefault="00033E8A" w:rsidP="00033E8A">
      <w:pPr>
        <w:tabs>
          <w:tab w:val="left" w:pos="0"/>
        </w:tabs>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Des</w:t>
      </w:r>
      <w:r w:rsidR="00DB0971" w:rsidRPr="003355B9">
        <w:rPr>
          <w:rFonts w:ascii="Arial" w:hAnsi="Arial" w:cs="Arial"/>
          <w:bCs/>
          <w:sz w:val="22"/>
          <w:szCs w:val="22"/>
        </w:rPr>
        <w:t>o</w:t>
      </w:r>
      <w:r w:rsidR="009C01FC" w:rsidRPr="003355B9">
        <w:rPr>
          <w:rFonts w:ascii="Arial" w:hAnsi="Arial" w:cs="Arial"/>
          <w:bCs/>
          <w:sz w:val="22"/>
          <w:szCs w:val="22"/>
        </w:rPr>
        <w:t>cupac</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desal</w:t>
      </w:r>
      <w:r w:rsidR="00DB0971" w:rsidRPr="003355B9">
        <w:rPr>
          <w:rFonts w:ascii="Arial" w:hAnsi="Arial" w:cs="Arial"/>
          <w:bCs/>
          <w:sz w:val="22"/>
          <w:szCs w:val="22"/>
        </w:rPr>
        <w:t>o</w:t>
      </w:r>
      <w:r w:rsidR="009C01FC" w:rsidRPr="003355B9">
        <w:rPr>
          <w:rFonts w:ascii="Arial" w:hAnsi="Arial" w:cs="Arial"/>
          <w:bCs/>
          <w:sz w:val="22"/>
          <w:szCs w:val="22"/>
        </w:rPr>
        <w:t>j</w:t>
      </w:r>
      <w:r w:rsidR="00DB0971" w:rsidRPr="003355B9">
        <w:rPr>
          <w:rFonts w:ascii="Arial" w:hAnsi="Arial" w:cs="Arial"/>
          <w:bCs/>
          <w:sz w:val="22"/>
          <w:szCs w:val="22"/>
        </w:rPr>
        <w:t>o</w:t>
      </w:r>
      <w:r w:rsidR="009C01FC" w:rsidRPr="003355B9">
        <w:rPr>
          <w:rFonts w:ascii="Arial" w:hAnsi="Arial" w:cs="Arial"/>
          <w:bCs/>
          <w:sz w:val="22"/>
          <w:szCs w:val="22"/>
        </w:rPr>
        <w:t xml:space="preserve"> de inmuebles;</w:t>
      </w:r>
    </w:p>
    <w:p w:rsidR="007B79C1" w:rsidRPr="003355B9" w:rsidRDefault="007B79C1" w:rsidP="00785576">
      <w:pPr>
        <w:tabs>
          <w:tab w:val="left" w:pos="0"/>
        </w:tabs>
        <w:jc w:val="both"/>
        <w:rPr>
          <w:rFonts w:ascii="Arial" w:hAnsi="Arial" w:cs="Arial"/>
          <w:bCs/>
          <w:sz w:val="22"/>
          <w:szCs w:val="22"/>
        </w:rPr>
      </w:pPr>
    </w:p>
    <w:p w:rsidR="009C01FC" w:rsidRPr="003355B9" w:rsidRDefault="00033E8A" w:rsidP="00033E8A">
      <w:pPr>
        <w:tabs>
          <w:tab w:val="left" w:pos="0"/>
        </w:tabs>
        <w:jc w:val="both"/>
        <w:rPr>
          <w:rFonts w:ascii="Arial" w:hAnsi="Arial" w:cs="Arial"/>
          <w:bCs/>
          <w:sz w:val="22"/>
          <w:szCs w:val="22"/>
        </w:rPr>
      </w:pPr>
      <w:r w:rsidRPr="003355B9">
        <w:rPr>
          <w:rFonts w:ascii="Arial" w:hAnsi="Arial" w:cs="Arial"/>
          <w:bCs/>
          <w:sz w:val="22"/>
          <w:szCs w:val="22"/>
        </w:rPr>
        <w:t xml:space="preserve">VI. </w:t>
      </w:r>
      <w:r w:rsidR="009C01FC" w:rsidRPr="003355B9">
        <w:rPr>
          <w:rFonts w:ascii="Arial" w:hAnsi="Arial" w:cs="Arial"/>
          <w:bCs/>
          <w:sz w:val="22"/>
          <w:szCs w:val="22"/>
        </w:rPr>
        <w:t>Dem</w:t>
      </w:r>
      <w:r w:rsidR="00DB0971" w:rsidRPr="003355B9">
        <w:rPr>
          <w:rFonts w:ascii="Arial" w:hAnsi="Arial" w:cs="Arial"/>
          <w:bCs/>
          <w:sz w:val="22"/>
          <w:szCs w:val="22"/>
        </w:rPr>
        <w:t>o</w:t>
      </w:r>
      <w:r w:rsidR="009C01FC" w:rsidRPr="003355B9">
        <w:rPr>
          <w:rFonts w:ascii="Arial" w:hAnsi="Arial" w:cs="Arial"/>
          <w:bCs/>
          <w:sz w:val="22"/>
          <w:szCs w:val="22"/>
        </w:rPr>
        <w:t>lic</w:t>
      </w:r>
      <w:r w:rsidR="005F2261" w:rsidRPr="003355B9">
        <w:rPr>
          <w:rFonts w:ascii="Arial" w:hAnsi="Arial" w:cs="Arial"/>
          <w:bCs/>
          <w:sz w:val="22"/>
          <w:szCs w:val="22"/>
        </w:rPr>
        <w:t>ión</w:t>
      </w:r>
      <w:r w:rsidR="009C01FC" w:rsidRPr="003355B9">
        <w:rPr>
          <w:rFonts w:ascii="Arial" w:hAnsi="Arial" w:cs="Arial"/>
          <w:bCs/>
          <w:sz w:val="22"/>
          <w:szCs w:val="22"/>
        </w:rPr>
        <w:t xml:space="preserve"> de </w:t>
      </w:r>
      <w:r w:rsidR="00650B4C" w:rsidRPr="003355B9">
        <w:rPr>
          <w:rFonts w:ascii="Arial" w:hAnsi="Arial" w:cs="Arial"/>
          <w:bCs/>
          <w:sz w:val="22"/>
          <w:szCs w:val="22"/>
        </w:rPr>
        <w:t>construcciones</w:t>
      </w:r>
      <w:r w:rsidR="009C01FC" w:rsidRPr="003355B9">
        <w:rPr>
          <w:rFonts w:ascii="Arial" w:hAnsi="Arial" w:cs="Arial"/>
          <w:bCs/>
          <w:sz w:val="22"/>
          <w:szCs w:val="22"/>
        </w:rPr>
        <w:t>;</w:t>
      </w:r>
    </w:p>
    <w:p w:rsidR="007B79C1" w:rsidRPr="003355B9" w:rsidRDefault="007B79C1" w:rsidP="00785576">
      <w:pPr>
        <w:tabs>
          <w:tab w:val="left" w:pos="0"/>
        </w:tabs>
        <w:jc w:val="both"/>
        <w:rPr>
          <w:rFonts w:ascii="Arial" w:hAnsi="Arial" w:cs="Arial"/>
          <w:bCs/>
          <w:sz w:val="22"/>
          <w:szCs w:val="22"/>
        </w:rPr>
      </w:pPr>
    </w:p>
    <w:p w:rsidR="009C01FC" w:rsidRPr="003355B9" w:rsidRDefault="00033E8A" w:rsidP="00033E8A">
      <w:pPr>
        <w:tabs>
          <w:tab w:val="left" w:pos="0"/>
        </w:tabs>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Retir</w:t>
      </w:r>
      <w:r w:rsidR="00DB0971" w:rsidRPr="003355B9">
        <w:rPr>
          <w:rFonts w:ascii="Arial" w:hAnsi="Arial" w:cs="Arial"/>
          <w:bCs/>
          <w:sz w:val="22"/>
          <w:szCs w:val="22"/>
        </w:rPr>
        <w:t>o</w:t>
      </w:r>
      <w:r w:rsidR="009C01FC" w:rsidRPr="003355B9">
        <w:rPr>
          <w:rFonts w:ascii="Arial" w:hAnsi="Arial" w:cs="Arial"/>
          <w:bCs/>
          <w:sz w:val="22"/>
          <w:szCs w:val="22"/>
        </w:rPr>
        <w:t xml:space="preserve"> de </w:t>
      </w:r>
      <w:r w:rsidR="00650B4C" w:rsidRPr="003355B9">
        <w:rPr>
          <w:rFonts w:ascii="Arial" w:hAnsi="Arial" w:cs="Arial"/>
          <w:bCs/>
          <w:sz w:val="22"/>
          <w:szCs w:val="22"/>
        </w:rPr>
        <w:t>instalaciones</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de materiales;</w:t>
      </w:r>
    </w:p>
    <w:p w:rsidR="007B79C1" w:rsidRPr="003355B9" w:rsidRDefault="007B79C1" w:rsidP="00785576">
      <w:pPr>
        <w:tabs>
          <w:tab w:val="left" w:pos="0"/>
        </w:tabs>
        <w:jc w:val="both"/>
        <w:rPr>
          <w:rFonts w:ascii="Arial" w:hAnsi="Arial" w:cs="Arial"/>
          <w:bCs/>
          <w:sz w:val="22"/>
          <w:szCs w:val="22"/>
        </w:rPr>
      </w:pPr>
    </w:p>
    <w:p w:rsidR="009C01FC" w:rsidRPr="003355B9" w:rsidRDefault="00033E8A" w:rsidP="00033E8A">
      <w:pPr>
        <w:tabs>
          <w:tab w:val="left" w:pos="0"/>
        </w:tabs>
        <w:jc w:val="both"/>
        <w:rPr>
          <w:rFonts w:ascii="Arial" w:hAnsi="Arial" w:cs="Arial"/>
          <w:bCs/>
          <w:sz w:val="22"/>
          <w:szCs w:val="22"/>
        </w:rPr>
      </w:pPr>
      <w:r w:rsidRPr="003355B9">
        <w:rPr>
          <w:rFonts w:ascii="Arial" w:hAnsi="Arial" w:cs="Arial"/>
          <w:bCs/>
          <w:sz w:val="22"/>
          <w:szCs w:val="22"/>
        </w:rPr>
        <w:t xml:space="preserve">VIII. </w:t>
      </w:r>
      <w:r w:rsidR="009C01FC" w:rsidRPr="003355B9">
        <w:rPr>
          <w:rFonts w:ascii="Arial" w:hAnsi="Arial" w:cs="Arial"/>
          <w:bCs/>
          <w:sz w:val="22"/>
          <w:szCs w:val="22"/>
        </w:rPr>
        <w:t>La pr</w:t>
      </w:r>
      <w:r w:rsidR="00DB0971" w:rsidRPr="003355B9">
        <w:rPr>
          <w:rFonts w:ascii="Arial" w:hAnsi="Arial" w:cs="Arial"/>
          <w:bCs/>
          <w:sz w:val="22"/>
          <w:szCs w:val="22"/>
        </w:rPr>
        <w:t>o</w:t>
      </w:r>
      <w:r w:rsidR="009C01FC" w:rsidRPr="003355B9">
        <w:rPr>
          <w:rFonts w:ascii="Arial" w:hAnsi="Arial" w:cs="Arial"/>
          <w:bCs/>
          <w:sz w:val="22"/>
          <w:szCs w:val="22"/>
        </w:rPr>
        <w:t>hibic</w:t>
      </w:r>
      <w:r w:rsidR="005F2261" w:rsidRPr="003355B9">
        <w:rPr>
          <w:rFonts w:ascii="Arial" w:hAnsi="Arial" w:cs="Arial"/>
          <w:bCs/>
          <w:sz w:val="22"/>
          <w:szCs w:val="22"/>
        </w:rPr>
        <w:t>ión</w:t>
      </w:r>
      <w:r w:rsidR="009C01FC" w:rsidRPr="003355B9">
        <w:rPr>
          <w:rFonts w:ascii="Arial" w:hAnsi="Arial" w:cs="Arial"/>
          <w:bCs/>
          <w:sz w:val="22"/>
          <w:szCs w:val="22"/>
        </w:rPr>
        <w:t xml:space="preserve"> de act</w:t>
      </w:r>
      <w:r w:rsidR="00DB0971" w:rsidRPr="003355B9">
        <w:rPr>
          <w:rFonts w:ascii="Arial" w:hAnsi="Arial" w:cs="Arial"/>
          <w:bCs/>
          <w:sz w:val="22"/>
          <w:szCs w:val="22"/>
        </w:rPr>
        <w:t>o</w:t>
      </w:r>
      <w:r w:rsidR="009C01FC" w:rsidRPr="003355B9">
        <w:rPr>
          <w:rFonts w:ascii="Arial" w:hAnsi="Arial" w:cs="Arial"/>
          <w:bCs/>
          <w:sz w:val="22"/>
          <w:szCs w:val="22"/>
        </w:rPr>
        <w:t>s de utilizac</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de us</w:t>
      </w:r>
      <w:r w:rsidR="00DB0971" w:rsidRPr="003355B9">
        <w:rPr>
          <w:rFonts w:ascii="Arial" w:hAnsi="Arial" w:cs="Arial"/>
          <w:bCs/>
          <w:sz w:val="22"/>
          <w:szCs w:val="22"/>
        </w:rPr>
        <w:t>o</w:t>
      </w:r>
      <w:r w:rsidR="009C01FC" w:rsidRPr="003355B9">
        <w:rPr>
          <w:rFonts w:ascii="Arial" w:hAnsi="Arial" w:cs="Arial"/>
          <w:bCs/>
          <w:sz w:val="22"/>
          <w:szCs w:val="22"/>
        </w:rPr>
        <w:t xml:space="preserve"> de </w:t>
      </w:r>
      <w:r w:rsidR="0088439B" w:rsidRPr="003355B9">
        <w:rPr>
          <w:rFonts w:ascii="Arial" w:hAnsi="Arial" w:cs="Arial"/>
          <w:bCs/>
          <w:sz w:val="22"/>
          <w:szCs w:val="22"/>
        </w:rPr>
        <w:t>edificaciones</w:t>
      </w:r>
      <w:r w:rsidR="009C01FC" w:rsidRPr="003355B9">
        <w:rPr>
          <w:rFonts w:ascii="Arial" w:hAnsi="Arial" w:cs="Arial"/>
          <w:bCs/>
          <w:sz w:val="22"/>
          <w:szCs w:val="22"/>
        </w:rPr>
        <w:t>, predi</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tes;</w:t>
      </w:r>
    </w:p>
    <w:p w:rsidR="007B79C1" w:rsidRPr="003355B9" w:rsidRDefault="007B79C1" w:rsidP="00785576">
      <w:pPr>
        <w:tabs>
          <w:tab w:val="left" w:pos="0"/>
        </w:tabs>
        <w:jc w:val="both"/>
        <w:rPr>
          <w:rFonts w:ascii="Arial" w:hAnsi="Arial" w:cs="Arial"/>
          <w:bCs/>
          <w:sz w:val="22"/>
          <w:szCs w:val="22"/>
        </w:rPr>
      </w:pPr>
    </w:p>
    <w:p w:rsidR="009C01FC" w:rsidRPr="003355B9" w:rsidRDefault="00033E8A" w:rsidP="00033E8A">
      <w:pPr>
        <w:tabs>
          <w:tab w:val="left" w:pos="0"/>
        </w:tabs>
        <w:jc w:val="both"/>
        <w:rPr>
          <w:rFonts w:ascii="Arial" w:hAnsi="Arial" w:cs="Arial"/>
          <w:bCs/>
          <w:sz w:val="22"/>
          <w:szCs w:val="22"/>
        </w:rPr>
      </w:pPr>
      <w:r w:rsidRPr="003355B9">
        <w:rPr>
          <w:rFonts w:ascii="Arial" w:hAnsi="Arial" w:cs="Arial"/>
          <w:bCs/>
          <w:sz w:val="22"/>
          <w:szCs w:val="22"/>
        </w:rPr>
        <w:t xml:space="preserve">IX. </w:t>
      </w:r>
      <w:r w:rsidR="009C01FC" w:rsidRPr="003355B9">
        <w:rPr>
          <w:rFonts w:ascii="Arial" w:hAnsi="Arial" w:cs="Arial"/>
          <w:bCs/>
          <w:sz w:val="22"/>
          <w:szCs w:val="22"/>
        </w:rPr>
        <w:t>El aseguramient</w:t>
      </w:r>
      <w:r w:rsidR="00DB0971" w:rsidRPr="003355B9">
        <w:rPr>
          <w:rFonts w:ascii="Arial" w:hAnsi="Arial" w:cs="Arial"/>
          <w:bCs/>
          <w:sz w:val="22"/>
          <w:szCs w:val="22"/>
        </w:rPr>
        <w:t>o</w:t>
      </w:r>
      <w:r w:rsidR="009C01FC" w:rsidRPr="003355B9">
        <w:rPr>
          <w:rFonts w:ascii="Arial" w:hAnsi="Arial" w:cs="Arial"/>
          <w:bCs/>
          <w:sz w:val="22"/>
          <w:szCs w:val="22"/>
        </w:rPr>
        <w:t xml:space="preserve"> y secuestr</w:t>
      </w:r>
      <w:r w:rsidR="00DB0971" w:rsidRPr="003355B9">
        <w:rPr>
          <w:rFonts w:ascii="Arial" w:hAnsi="Arial" w:cs="Arial"/>
          <w:bCs/>
          <w:sz w:val="22"/>
          <w:szCs w:val="22"/>
        </w:rPr>
        <w:t>o</w:t>
      </w:r>
      <w:r w:rsidR="009C01FC" w:rsidRPr="003355B9">
        <w:rPr>
          <w:rFonts w:ascii="Arial" w:hAnsi="Arial" w:cs="Arial"/>
          <w:bCs/>
          <w:sz w:val="22"/>
          <w:szCs w:val="22"/>
        </w:rPr>
        <w:t xml:space="preserve"> de </w:t>
      </w:r>
      <w:r w:rsidR="00DB0971" w:rsidRPr="003355B9">
        <w:rPr>
          <w:rFonts w:ascii="Arial" w:hAnsi="Arial" w:cs="Arial"/>
          <w:bCs/>
          <w:sz w:val="22"/>
          <w:szCs w:val="22"/>
        </w:rPr>
        <w:t>o</w:t>
      </w:r>
      <w:r w:rsidR="009C01FC" w:rsidRPr="003355B9">
        <w:rPr>
          <w:rFonts w:ascii="Arial" w:hAnsi="Arial" w:cs="Arial"/>
          <w:bCs/>
          <w:sz w:val="22"/>
          <w:szCs w:val="22"/>
        </w:rPr>
        <w:t>bjet</w:t>
      </w:r>
      <w:r w:rsidR="00DB0971" w:rsidRPr="003355B9">
        <w:rPr>
          <w:rFonts w:ascii="Arial" w:hAnsi="Arial" w:cs="Arial"/>
          <w:bCs/>
          <w:sz w:val="22"/>
          <w:szCs w:val="22"/>
        </w:rPr>
        <w:t>o</w:t>
      </w:r>
      <w:r w:rsidR="009C01FC" w:rsidRPr="003355B9">
        <w:rPr>
          <w:rFonts w:ascii="Arial" w:hAnsi="Arial" w:cs="Arial"/>
          <w:bCs/>
          <w:sz w:val="22"/>
          <w:szCs w:val="22"/>
        </w:rPr>
        <w:t>s y</w:t>
      </w:r>
      <w:r w:rsidR="00C569BC" w:rsidRPr="003355B9">
        <w:rPr>
          <w:rFonts w:ascii="Arial" w:hAnsi="Arial" w:cs="Arial"/>
          <w:bCs/>
          <w:sz w:val="22"/>
          <w:szCs w:val="22"/>
        </w:rPr>
        <w:t xml:space="preserve"> </w:t>
      </w:r>
      <w:r w:rsidR="009C01FC" w:rsidRPr="003355B9">
        <w:rPr>
          <w:rFonts w:ascii="Arial" w:hAnsi="Arial" w:cs="Arial"/>
          <w:bCs/>
          <w:sz w:val="22"/>
          <w:szCs w:val="22"/>
        </w:rPr>
        <w:t>de materiales;</w:t>
      </w:r>
    </w:p>
    <w:p w:rsidR="007B79C1" w:rsidRPr="003355B9" w:rsidRDefault="007B79C1" w:rsidP="00785576">
      <w:pPr>
        <w:tabs>
          <w:tab w:val="left" w:pos="0"/>
        </w:tabs>
        <w:jc w:val="both"/>
        <w:rPr>
          <w:rFonts w:ascii="Arial" w:hAnsi="Arial" w:cs="Arial"/>
          <w:bCs/>
          <w:sz w:val="22"/>
          <w:szCs w:val="22"/>
        </w:rPr>
      </w:pPr>
    </w:p>
    <w:p w:rsidR="009C01FC" w:rsidRPr="003355B9" w:rsidRDefault="00033E8A" w:rsidP="00033E8A">
      <w:pPr>
        <w:tabs>
          <w:tab w:val="left" w:pos="0"/>
        </w:tabs>
        <w:jc w:val="both"/>
        <w:rPr>
          <w:rFonts w:ascii="Arial" w:hAnsi="Arial" w:cs="Arial"/>
          <w:bCs/>
          <w:sz w:val="22"/>
          <w:szCs w:val="22"/>
        </w:rPr>
      </w:pPr>
      <w:r w:rsidRPr="003355B9">
        <w:rPr>
          <w:rFonts w:ascii="Arial" w:hAnsi="Arial" w:cs="Arial"/>
          <w:bCs/>
          <w:sz w:val="22"/>
          <w:szCs w:val="22"/>
        </w:rPr>
        <w:t xml:space="preserve">X. </w:t>
      </w:r>
      <w:r w:rsidR="009C01FC" w:rsidRPr="003355B9">
        <w:rPr>
          <w:rFonts w:ascii="Arial" w:hAnsi="Arial" w:cs="Arial"/>
          <w:bCs/>
          <w:sz w:val="22"/>
          <w:szCs w:val="22"/>
        </w:rPr>
        <w:t>Refuerz</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apuntalamient</w:t>
      </w:r>
      <w:r w:rsidR="00DB0971" w:rsidRPr="003355B9">
        <w:rPr>
          <w:rFonts w:ascii="Arial" w:hAnsi="Arial" w:cs="Arial"/>
          <w:bCs/>
          <w:sz w:val="22"/>
          <w:szCs w:val="22"/>
        </w:rPr>
        <w:t>o</w:t>
      </w:r>
      <w:r w:rsidR="009C01FC" w:rsidRPr="003355B9">
        <w:rPr>
          <w:rFonts w:ascii="Arial" w:hAnsi="Arial" w:cs="Arial"/>
          <w:bCs/>
          <w:sz w:val="22"/>
          <w:szCs w:val="22"/>
        </w:rPr>
        <w:t xml:space="preserve"> de estructuras y/</w:t>
      </w:r>
      <w:r w:rsidR="00DB0971" w:rsidRPr="003355B9">
        <w:rPr>
          <w:rFonts w:ascii="Arial" w:hAnsi="Arial" w:cs="Arial"/>
          <w:bCs/>
          <w:sz w:val="22"/>
          <w:szCs w:val="22"/>
        </w:rPr>
        <w:t>o</w:t>
      </w:r>
      <w:r w:rsidR="009C01FC" w:rsidRPr="003355B9">
        <w:rPr>
          <w:rFonts w:ascii="Arial" w:hAnsi="Arial" w:cs="Arial"/>
          <w:bCs/>
          <w:sz w:val="22"/>
          <w:szCs w:val="22"/>
        </w:rPr>
        <w:t xml:space="preserve"> de </w:t>
      </w:r>
      <w:r w:rsidR="0088439B" w:rsidRPr="003355B9">
        <w:rPr>
          <w:rFonts w:ascii="Arial" w:hAnsi="Arial" w:cs="Arial"/>
          <w:bCs/>
          <w:sz w:val="22"/>
          <w:szCs w:val="22"/>
        </w:rPr>
        <w:t>edificaciones</w:t>
      </w:r>
      <w:r w:rsidR="009C01FC" w:rsidRPr="003355B9">
        <w:rPr>
          <w:rFonts w:ascii="Arial" w:hAnsi="Arial" w:cs="Arial"/>
          <w:bCs/>
          <w:sz w:val="22"/>
          <w:szCs w:val="22"/>
        </w:rPr>
        <w:t>;</w:t>
      </w:r>
    </w:p>
    <w:p w:rsidR="007B79C1" w:rsidRPr="003355B9" w:rsidRDefault="007B79C1" w:rsidP="00785576">
      <w:pPr>
        <w:tabs>
          <w:tab w:val="left" w:pos="0"/>
        </w:tabs>
        <w:jc w:val="both"/>
        <w:rPr>
          <w:rFonts w:ascii="Arial" w:hAnsi="Arial" w:cs="Arial"/>
          <w:bCs/>
          <w:sz w:val="22"/>
          <w:szCs w:val="22"/>
        </w:rPr>
      </w:pPr>
    </w:p>
    <w:p w:rsidR="009C01FC" w:rsidRPr="003355B9" w:rsidRDefault="00033E8A" w:rsidP="00033E8A">
      <w:pPr>
        <w:tabs>
          <w:tab w:val="left" w:pos="0"/>
        </w:tabs>
        <w:jc w:val="both"/>
        <w:rPr>
          <w:rFonts w:ascii="Arial" w:hAnsi="Arial" w:cs="Arial"/>
          <w:bCs/>
          <w:sz w:val="22"/>
          <w:szCs w:val="22"/>
        </w:rPr>
      </w:pPr>
      <w:r w:rsidRPr="003355B9">
        <w:rPr>
          <w:rFonts w:ascii="Arial" w:hAnsi="Arial" w:cs="Arial"/>
          <w:bCs/>
          <w:sz w:val="22"/>
          <w:szCs w:val="22"/>
        </w:rPr>
        <w:t xml:space="preserve">XI. </w:t>
      </w:r>
      <w:r w:rsidR="009C01FC" w:rsidRPr="003355B9">
        <w:rPr>
          <w:rFonts w:ascii="Arial" w:hAnsi="Arial" w:cs="Arial"/>
          <w:bCs/>
          <w:sz w:val="22"/>
          <w:szCs w:val="22"/>
        </w:rPr>
        <w:t>C</w:t>
      </w:r>
      <w:r w:rsidR="00DB0971" w:rsidRPr="003355B9">
        <w:rPr>
          <w:rFonts w:ascii="Arial" w:hAnsi="Arial" w:cs="Arial"/>
          <w:bCs/>
          <w:sz w:val="22"/>
          <w:szCs w:val="22"/>
        </w:rPr>
        <w:t>o</w:t>
      </w:r>
      <w:r w:rsidR="009C01FC" w:rsidRPr="003355B9">
        <w:rPr>
          <w:rFonts w:ascii="Arial" w:hAnsi="Arial" w:cs="Arial"/>
          <w:bCs/>
          <w:sz w:val="22"/>
          <w:szCs w:val="22"/>
        </w:rPr>
        <w:t>ntratac</w:t>
      </w:r>
      <w:r w:rsidR="005F2261" w:rsidRPr="003355B9">
        <w:rPr>
          <w:rFonts w:ascii="Arial" w:hAnsi="Arial" w:cs="Arial"/>
          <w:bCs/>
          <w:sz w:val="22"/>
          <w:szCs w:val="22"/>
        </w:rPr>
        <w:t>ión</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radi</w:t>
      </w:r>
      <w:r w:rsidR="00DB0971" w:rsidRPr="003355B9">
        <w:rPr>
          <w:rFonts w:ascii="Arial" w:hAnsi="Arial" w:cs="Arial"/>
          <w:bCs/>
          <w:sz w:val="22"/>
          <w:szCs w:val="22"/>
        </w:rPr>
        <w:t>o</w:t>
      </w:r>
      <w:r w:rsidR="009C01FC" w:rsidRPr="003355B9">
        <w:rPr>
          <w:rFonts w:ascii="Arial" w:hAnsi="Arial" w:cs="Arial"/>
          <w:bCs/>
          <w:sz w:val="22"/>
          <w:szCs w:val="22"/>
        </w:rPr>
        <w:t xml:space="preserve"> y/</w:t>
      </w:r>
      <w:r w:rsidR="00DB0971" w:rsidRPr="003355B9">
        <w:rPr>
          <w:rFonts w:ascii="Arial" w:hAnsi="Arial" w:cs="Arial"/>
          <w:bCs/>
          <w:sz w:val="22"/>
          <w:szCs w:val="22"/>
        </w:rPr>
        <w:t>o</w:t>
      </w:r>
      <w:r w:rsidR="009C01FC" w:rsidRPr="003355B9">
        <w:rPr>
          <w:rFonts w:ascii="Arial" w:hAnsi="Arial" w:cs="Arial"/>
          <w:bCs/>
          <w:sz w:val="22"/>
          <w:szCs w:val="22"/>
        </w:rPr>
        <w:t xml:space="preserve"> televis</w:t>
      </w:r>
      <w:r w:rsidR="005F2261" w:rsidRPr="003355B9">
        <w:rPr>
          <w:rFonts w:ascii="Arial" w:hAnsi="Arial" w:cs="Arial"/>
          <w:bCs/>
          <w:sz w:val="22"/>
          <w:szCs w:val="22"/>
        </w:rPr>
        <w:t>ión</w:t>
      </w:r>
      <w:r w:rsidR="009C01FC" w:rsidRPr="003355B9">
        <w:rPr>
          <w:rFonts w:ascii="Arial" w:hAnsi="Arial" w:cs="Arial"/>
          <w:bCs/>
          <w:sz w:val="22"/>
          <w:szCs w:val="22"/>
        </w:rPr>
        <w:t xml:space="preserve"> de transmis</w:t>
      </w:r>
      <w:r w:rsidR="00727BB6" w:rsidRPr="003355B9">
        <w:rPr>
          <w:rFonts w:ascii="Arial" w:hAnsi="Arial" w:cs="Arial"/>
          <w:bCs/>
          <w:sz w:val="22"/>
          <w:szCs w:val="22"/>
        </w:rPr>
        <w:t>iones</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de emis</w:t>
      </w:r>
      <w:r w:rsidR="00727BB6" w:rsidRPr="003355B9">
        <w:rPr>
          <w:rFonts w:ascii="Arial" w:hAnsi="Arial" w:cs="Arial"/>
          <w:bCs/>
          <w:sz w:val="22"/>
          <w:szCs w:val="22"/>
        </w:rPr>
        <w:t>iones</w:t>
      </w:r>
      <w:r w:rsidR="009C01FC" w:rsidRPr="003355B9">
        <w:rPr>
          <w:rFonts w:ascii="Arial" w:hAnsi="Arial" w:cs="Arial"/>
          <w:bCs/>
          <w:sz w:val="22"/>
          <w:szCs w:val="22"/>
        </w:rPr>
        <w:t xml:space="preserve"> de mensajes de alerta p</w:t>
      </w:r>
      <w:r w:rsidR="00DB0971" w:rsidRPr="003355B9">
        <w:rPr>
          <w:rFonts w:ascii="Arial" w:hAnsi="Arial" w:cs="Arial"/>
          <w:bCs/>
          <w:sz w:val="22"/>
          <w:szCs w:val="22"/>
        </w:rPr>
        <w:t>o</w:t>
      </w:r>
      <w:r w:rsidR="009C01FC" w:rsidRPr="003355B9">
        <w:rPr>
          <w:rFonts w:ascii="Arial" w:hAnsi="Arial" w:cs="Arial"/>
          <w:bCs/>
          <w:sz w:val="22"/>
          <w:szCs w:val="22"/>
        </w:rPr>
        <w:t>r caída de materiales, p</w:t>
      </w:r>
      <w:r w:rsidR="00DB0971" w:rsidRPr="003355B9">
        <w:rPr>
          <w:rFonts w:ascii="Arial" w:hAnsi="Arial" w:cs="Arial"/>
          <w:bCs/>
          <w:sz w:val="22"/>
          <w:szCs w:val="22"/>
        </w:rPr>
        <w:t>o</w:t>
      </w:r>
      <w:r w:rsidR="009C01FC" w:rsidRPr="003355B9">
        <w:rPr>
          <w:rFonts w:ascii="Arial" w:hAnsi="Arial" w:cs="Arial"/>
          <w:bCs/>
          <w:sz w:val="22"/>
          <w:szCs w:val="22"/>
        </w:rPr>
        <w:t>r desprendimient</w:t>
      </w:r>
      <w:r w:rsidR="00DB0971" w:rsidRPr="003355B9">
        <w:rPr>
          <w:rFonts w:ascii="Arial" w:hAnsi="Arial" w:cs="Arial"/>
          <w:bCs/>
          <w:sz w:val="22"/>
          <w:szCs w:val="22"/>
        </w:rPr>
        <w:t>o</w:t>
      </w:r>
      <w:r w:rsidR="009C01FC" w:rsidRPr="003355B9">
        <w:rPr>
          <w:rFonts w:ascii="Arial" w:hAnsi="Arial" w:cs="Arial"/>
          <w:bCs/>
          <w:sz w:val="22"/>
          <w:szCs w:val="22"/>
        </w:rPr>
        <w:t xml:space="preserve"> de terren</w:t>
      </w:r>
      <w:r w:rsidR="00DB0971" w:rsidRPr="003355B9">
        <w:rPr>
          <w:rFonts w:ascii="Arial" w:hAnsi="Arial" w:cs="Arial"/>
          <w:bCs/>
          <w:sz w:val="22"/>
          <w:szCs w:val="22"/>
        </w:rPr>
        <w:t>o</w:t>
      </w:r>
      <w:r w:rsidR="009C01FC" w:rsidRPr="003355B9">
        <w:rPr>
          <w:rFonts w:ascii="Arial" w:hAnsi="Arial" w:cs="Arial"/>
          <w:bCs/>
          <w:sz w:val="22"/>
          <w:szCs w:val="22"/>
        </w:rPr>
        <w:t>, apuntalamient</w:t>
      </w:r>
      <w:r w:rsidR="00DB0971" w:rsidRPr="003355B9">
        <w:rPr>
          <w:rFonts w:ascii="Arial" w:hAnsi="Arial" w:cs="Arial"/>
          <w:bCs/>
          <w:sz w:val="22"/>
          <w:szCs w:val="22"/>
        </w:rPr>
        <w:t>o</w:t>
      </w:r>
      <w:r w:rsidR="009C01FC" w:rsidRPr="003355B9">
        <w:rPr>
          <w:rFonts w:ascii="Arial" w:hAnsi="Arial" w:cs="Arial"/>
          <w:bCs/>
          <w:sz w:val="22"/>
          <w:szCs w:val="22"/>
        </w:rPr>
        <w:t>s y</w:t>
      </w:r>
      <w:r w:rsidR="00C569BC" w:rsidRPr="003355B9">
        <w:rPr>
          <w:rFonts w:ascii="Arial" w:hAnsi="Arial" w:cs="Arial"/>
          <w:bCs/>
          <w:sz w:val="22"/>
          <w:szCs w:val="22"/>
        </w:rPr>
        <w:t xml:space="preserve"> </w:t>
      </w:r>
      <w:r w:rsidR="009C01FC" w:rsidRPr="003355B9">
        <w:rPr>
          <w:rFonts w:ascii="Arial" w:hAnsi="Arial" w:cs="Arial"/>
          <w:bCs/>
          <w:sz w:val="22"/>
          <w:szCs w:val="22"/>
        </w:rPr>
        <w:t>dem</w:t>
      </w:r>
      <w:r w:rsidR="00DB0971" w:rsidRPr="003355B9">
        <w:rPr>
          <w:rFonts w:ascii="Arial" w:hAnsi="Arial" w:cs="Arial"/>
          <w:bCs/>
          <w:sz w:val="22"/>
          <w:szCs w:val="22"/>
        </w:rPr>
        <w:t>o</w:t>
      </w:r>
      <w:r w:rsidR="009C01FC" w:rsidRPr="003355B9">
        <w:rPr>
          <w:rFonts w:ascii="Arial" w:hAnsi="Arial" w:cs="Arial"/>
          <w:bCs/>
          <w:sz w:val="22"/>
          <w:szCs w:val="22"/>
        </w:rPr>
        <w:t>lic</w:t>
      </w:r>
      <w:r w:rsidR="005F2261" w:rsidRPr="003355B9">
        <w:rPr>
          <w:rFonts w:ascii="Arial" w:hAnsi="Arial" w:cs="Arial"/>
          <w:bCs/>
          <w:sz w:val="22"/>
          <w:szCs w:val="22"/>
        </w:rPr>
        <w:t>ión</w:t>
      </w:r>
      <w:r w:rsidR="009C01FC" w:rsidRPr="003355B9">
        <w:rPr>
          <w:rFonts w:ascii="Arial" w:hAnsi="Arial" w:cs="Arial"/>
          <w:bCs/>
          <w:sz w:val="22"/>
          <w:szCs w:val="22"/>
        </w:rPr>
        <w:t xml:space="preserve"> de partes inestables a fin de evitar dañ</w:t>
      </w:r>
      <w:r w:rsidR="00DB0971" w:rsidRPr="003355B9">
        <w:rPr>
          <w:rFonts w:ascii="Arial" w:hAnsi="Arial" w:cs="Arial"/>
          <w:bCs/>
          <w:sz w:val="22"/>
          <w:szCs w:val="22"/>
        </w:rPr>
        <w:t>o</w:t>
      </w:r>
      <w:r w:rsidR="009C01FC" w:rsidRPr="003355B9">
        <w:rPr>
          <w:rFonts w:ascii="Arial" w:hAnsi="Arial" w:cs="Arial"/>
          <w:bCs/>
          <w:sz w:val="22"/>
          <w:szCs w:val="22"/>
        </w:rPr>
        <w:t>s a tercer</w:t>
      </w:r>
      <w:r w:rsidR="00DB0971" w:rsidRPr="003355B9">
        <w:rPr>
          <w:rFonts w:ascii="Arial" w:hAnsi="Arial" w:cs="Arial"/>
          <w:bCs/>
          <w:sz w:val="22"/>
          <w:szCs w:val="22"/>
        </w:rPr>
        <w:t>o</w:t>
      </w:r>
      <w:r w:rsidR="009C01FC" w:rsidRPr="003355B9">
        <w:rPr>
          <w:rFonts w:ascii="Arial" w:hAnsi="Arial" w:cs="Arial"/>
          <w:bCs/>
          <w:sz w:val="22"/>
          <w:szCs w:val="22"/>
        </w:rPr>
        <w:t>s;</w:t>
      </w:r>
    </w:p>
    <w:p w:rsidR="007B79C1" w:rsidRPr="003355B9" w:rsidRDefault="007B79C1" w:rsidP="00785576">
      <w:pPr>
        <w:tabs>
          <w:tab w:val="left" w:pos="0"/>
        </w:tabs>
        <w:jc w:val="both"/>
        <w:rPr>
          <w:rFonts w:ascii="Arial" w:hAnsi="Arial" w:cs="Arial"/>
          <w:bCs/>
          <w:sz w:val="22"/>
          <w:szCs w:val="22"/>
        </w:rPr>
      </w:pPr>
    </w:p>
    <w:p w:rsidR="009C01FC" w:rsidRPr="003355B9" w:rsidRDefault="00033E8A" w:rsidP="00033E8A">
      <w:pPr>
        <w:tabs>
          <w:tab w:val="left" w:pos="0"/>
        </w:tabs>
        <w:jc w:val="both"/>
        <w:rPr>
          <w:rFonts w:ascii="Arial" w:hAnsi="Arial" w:cs="Arial"/>
          <w:bCs/>
          <w:sz w:val="22"/>
          <w:szCs w:val="22"/>
        </w:rPr>
      </w:pPr>
      <w:r w:rsidRPr="003355B9">
        <w:rPr>
          <w:rFonts w:ascii="Arial" w:hAnsi="Arial" w:cs="Arial"/>
          <w:bCs/>
          <w:sz w:val="22"/>
          <w:szCs w:val="22"/>
        </w:rPr>
        <w:t xml:space="preserve">XII. </w:t>
      </w:r>
      <w:r w:rsidR="009C01FC" w:rsidRPr="003355B9">
        <w:rPr>
          <w:rFonts w:ascii="Arial" w:hAnsi="Arial" w:cs="Arial"/>
          <w:bCs/>
          <w:sz w:val="22"/>
          <w:szCs w:val="22"/>
        </w:rPr>
        <w:t>Aislamient</w:t>
      </w:r>
      <w:r w:rsidR="00DB0971" w:rsidRPr="003355B9">
        <w:rPr>
          <w:rFonts w:ascii="Arial" w:hAnsi="Arial" w:cs="Arial"/>
          <w:bCs/>
          <w:sz w:val="22"/>
          <w:szCs w:val="22"/>
        </w:rPr>
        <w:t>o</w:t>
      </w:r>
      <w:r w:rsidR="009C01FC" w:rsidRPr="003355B9">
        <w:rPr>
          <w:rFonts w:ascii="Arial" w:hAnsi="Arial" w:cs="Arial"/>
          <w:bCs/>
          <w:sz w:val="22"/>
          <w:szCs w:val="22"/>
        </w:rPr>
        <w:t xml:space="preserve"> temp</w:t>
      </w:r>
      <w:r w:rsidR="00DB0971" w:rsidRPr="003355B9">
        <w:rPr>
          <w:rFonts w:ascii="Arial" w:hAnsi="Arial" w:cs="Arial"/>
          <w:bCs/>
          <w:sz w:val="22"/>
          <w:szCs w:val="22"/>
        </w:rPr>
        <w:t>o</w:t>
      </w:r>
      <w:r w:rsidR="009C01FC" w:rsidRPr="003355B9">
        <w:rPr>
          <w:rFonts w:ascii="Arial" w:hAnsi="Arial" w:cs="Arial"/>
          <w:bCs/>
          <w:sz w:val="22"/>
          <w:szCs w:val="22"/>
        </w:rPr>
        <w:t xml:space="preserve">ral, parcial </w:t>
      </w:r>
      <w:r w:rsidR="00DB0971" w:rsidRPr="003355B9">
        <w:rPr>
          <w:rFonts w:ascii="Arial" w:hAnsi="Arial" w:cs="Arial"/>
          <w:bCs/>
          <w:sz w:val="22"/>
          <w:szCs w:val="22"/>
        </w:rPr>
        <w:t>o</w:t>
      </w:r>
      <w:r w:rsidR="009C01FC" w:rsidRPr="003355B9">
        <w:rPr>
          <w:rFonts w:ascii="Arial" w:hAnsi="Arial" w:cs="Arial"/>
          <w:bCs/>
          <w:sz w:val="22"/>
          <w:szCs w:val="22"/>
        </w:rPr>
        <w:t xml:space="preserve"> t</w:t>
      </w:r>
      <w:r w:rsidR="00DB0971" w:rsidRPr="003355B9">
        <w:rPr>
          <w:rFonts w:ascii="Arial" w:hAnsi="Arial" w:cs="Arial"/>
          <w:bCs/>
          <w:sz w:val="22"/>
          <w:szCs w:val="22"/>
        </w:rPr>
        <w:t>o</w:t>
      </w:r>
      <w:r w:rsidR="009C01FC" w:rsidRPr="003355B9">
        <w:rPr>
          <w:rFonts w:ascii="Arial" w:hAnsi="Arial" w:cs="Arial"/>
          <w:bCs/>
          <w:sz w:val="22"/>
          <w:szCs w:val="22"/>
        </w:rPr>
        <w:t>tal del área afectada;</w:t>
      </w:r>
    </w:p>
    <w:p w:rsidR="007B79C1" w:rsidRPr="003355B9" w:rsidRDefault="007B79C1" w:rsidP="00785576">
      <w:pPr>
        <w:tabs>
          <w:tab w:val="left" w:pos="0"/>
        </w:tabs>
        <w:jc w:val="both"/>
        <w:rPr>
          <w:rFonts w:ascii="Arial" w:hAnsi="Arial" w:cs="Arial"/>
          <w:bCs/>
          <w:sz w:val="22"/>
          <w:szCs w:val="22"/>
        </w:rPr>
      </w:pPr>
    </w:p>
    <w:p w:rsidR="009C01FC" w:rsidRPr="003355B9" w:rsidRDefault="00033E8A" w:rsidP="00033E8A">
      <w:pPr>
        <w:tabs>
          <w:tab w:val="left" w:pos="0"/>
        </w:tabs>
        <w:jc w:val="both"/>
        <w:rPr>
          <w:rFonts w:ascii="Arial" w:hAnsi="Arial" w:cs="Arial"/>
          <w:bCs/>
          <w:sz w:val="22"/>
          <w:szCs w:val="22"/>
        </w:rPr>
      </w:pPr>
      <w:r w:rsidRPr="003355B9">
        <w:rPr>
          <w:rFonts w:ascii="Arial" w:hAnsi="Arial" w:cs="Arial"/>
          <w:bCs/>
          <w:sz w:val="22"/>
          <w:szCs w:val="22"/>
        </w:rPr>
        <w:t xml:space="preserve">XIII. </w:t>
      </w:r>
      <w:r w:rsidR="009C01FC" w:rsidRPr="003355B9">
        <w:rPr>
          <w:rFonts w:ascii="Arial" w:hAnsi="Arial" w:cs="Arial"/>
          <w:bCs/>
          <w:sz w:val="22"/>
          <w:szCs w:val="22"/>
        </w:rPr>
        <w:t>Inm</w:t>
      </w:r>
      <w:r w:rsidR="00DB0971" w:rsidRPr="003355B9">
        <w:rPr>
          <w:rFonts w:ascii="Arial" w:hAnsi="Arial" w:cs="Arial"/>
          <w:bCs/>
          <w:sz w:val="22"/>
          <w:szCs w:val="22"/>
        </w:rPr>
        <w:t>o</w:t>
      </w:r>
      <w:r w:rsidR="009C01FC" w:rsidRPr="003355B9">
        <w:rPr>
          <w:rFonts w:ascii="Arial" w:hAnsi="Arial" w:cs="Arial"/>
          <w:bCs/>
          <w:sz w:val="22"/>
          <w:szCs w:val="22"/>
        </w:rPr>
        <w:t>vilizac</w:t>
      </w:r>
      <w:r w:rsidR="005F2261" w:rsidRPr="003355B9">
        <w:rPr>
          <w:rFonts w:ascii="Arial" w:hAnsi="Arial" w:cs="Arial"/>
          <w:bCs/>
          <w:sz w:val="22"/>
          <w:szCs w:val="22"/>
        </w:rPr>
        <w:t>ión</w:t>
      </w:r>
      <w:r w:rsidR="009C01FC" w:rsidRPr="003355B9">
        <w:rPr>
          <w:rFonts w:ascii="Arial" w:hAnsi="Arial" w:cs="Arial"/>
          <w:bCs/>
          <w:sz w:val="22"/>
          <w:szCs w:val="22"/>
        </w:rPr>
        <w:t xml:space="preserve"> y aseguramient</w:t>
      </w:r>
      <w:r w:rsidR="00DB0971" w:rsidRPr="003355B9">
        <w:rPr>
          <w:rFonts w:ascii="Arial" w:hAnsi="Arial" w:cs="Arial"/>
          <w:bCs/>
          <w:sz w:val="22"/>
          <w:szCs w:val="22"/>
        </w:rPr>
        <w:t>o</w:t>
      </w:r>
      <w:r w:rsidR="009C01FC" w:rsidRPr="003355B9">
        <w:rPr>
          <w:rFonts w:ascii="Arial" w:hAnsi="Arial" w:cs="Arial"/>
          <w:bCs/>
          <w:sz w:val="22"/>
          <w:szCs w:val="22"/>
        </w:rPr>
        <w:t xml:space="preserve"> de materiales que n</w:t>
      </w:r>
      <w:r w:rsidR="00DB0971" w:rsidRPr="003355B9">
        <w:rPr>
          <w:rFonts w:ascii="Arial" w:hAnsi="Arial" w:cs="Arial"/>
          <w:bCs/>
          <w:sz w:val="22"/>
          <w:szCs w:val="22"/>
        </w:rPr>
        <w:t>o</w:t>
      </w:r>
      <w:r w:rsidR="009C01FC" w:rsidRPr="003355B9">
        <w:rPr>
          <w:rFonts w:ascii="Arial" w:hAnsi="Arial" w:cs="Arial"/>
          <w:bCs/>
          <w:sz w:val="22"/>
          <w:szCs w:val="22"/>
        </w:rPr>
        <w:t xml:space="preserve"> cumplan c</w:t>
      </w:r>
      <w:r w:rsidR="00DB0971" w:rsidRPr="003355B9">
        <w:rPr>
          <w:rFonts w:ascii="Arial" w:hAnsi="Arial" w:cs="Arial"/>
          <w:bCs/>
          <w:sz w:val="22"/>
          <w:szCs w:val="22"/>
        </w:rPr>
        <w:t>o</w:t>
      </w:r>
      <w:r w:rsidR="009C01FC" w:rsidRPr="003355B9">
        <w:rPr>
          <w:rFonts w:ascii="Arial" w:hAnsi="Arial" w:cs="Arial"/>
          <w:bCs/>
          <w:sz w:val="22"/>
          <w:szCs w:val="22"/>
        </w:rPr>
        <w:t>n l</w:t>
      </w:r>
      <w:r w:rsidR="00DB0971" w:rsidRPr="003355B9">
        <w:rPr>
          <w:rFonts w:ascii="Arial" w:hAnsi="Arial" w:cs="Arial"/>
          <w:bCs/>
          <w:sz w:val="22"/>
          <w:szCs w:val="22"/>
        </w:rPr>
        <w:t>o</w:t>
      </w:r>
      <w:r w:rsidR="009C01FC" w:rsidRPr="003355B9">
        <w:rPr>
          <w:rFonts w:ascii="Arial" w:hAnsi="Arial" w:cs="Arial"/>
          <w:bCs/>
          <w:sz w:val="22"/>
          <w:szCs w:val="22"/>
        </w:rPr>
        <w:t>s parámetr</w:t>
      </w:r>
      <w:r w:rsidR="00DB0971" w:rsidRPr="003355B9">
        <w:rPr>
          <w:rFonts w:ascii="Arial" w:hAnsi="Arial" w:cs="Arial"/>
          <w:bCs/>
          <w:sz w:val="22"/>
          <w:szCs w:val="22"/>
        </w:rPr>
        <w:t>o</w:t>
      </w:r>
      <w:r w:rsidR="009C01FC" w:rsidRPr="003355B9">
        <w:rPr>
          <w:rFonts w:ascii="Arial" w:hAnsi="Arial" w:cs="Arial"/>
          <w:bCs/>
          <w:sz w:val="22"/>
          <w:szCs w:val="22"/>
        </w:rPr>
        <w:t>s</w:t>
      </w:r>
      <w:r w:rsidR="00C569BC" w:rsidRPr="003355B9">
        <w:rPr>
          <w:rFonts w:ascii="Arial" w:hAnsi="Arial" w:cs="Arial"/>
          <w:bCs/>
          <w:sz w:val="22"/>
          <w:szCs w:val="22"/>
        </w:rPr>
        <w:t xml:space="preserve"> </w:t>
      </w:r>
      <w:r w:rsidR="009C01FC" w:rsidRPr="003355B9">
        <w:rPr>
          <w:rFonts w:ascii="Arial" w:hAnsi="Arial" w:cs="Arial"/>
          <w:bCs/>
          <w:sz w:val="22"/>
          <w:szCs w:val="22"/>
        </w:rPr>
        <w:t>aut</w:t>
      </w:r>
      <w:r w:rsidR="00DB0971" w:rsidRPr="003355B9">
        <w:rPr>
          <w:rFonts w:ascii="Arial" w:hAnsi="Arial" w:cs="Arial"/>
          <w:bCs/>
          <w:sz w:val="22"/>
          <w:szCs w:val="22"/>
        </w:rPr>
        <w:t>o</w:t>
      </w:r>
      <w:r w:rsidR="009C01FC" w:rsidRPr="003355B9">
        <w:rPr>
          <w:rFonts w:ascii="Arial" w:hAnsi="Arial" w:cs="Arial"/>
          <w:bCs/>
          <w:sz w:val="22"/>
          <w:szCs w:val="22"/>
        </w:rPr>
        <w:t>rizad</w:t>
      </w:r>
      <w:r w:rsidR="00DB0971" w:rsidRPr="003355B9">
        <w:rPr>
          <w:rFonts w:ascii="Arial" w:hAnsi="Arial" w:cs="Arial"/>
          <w:bCs/>
          <w:sz w:val="22"/>
          <w:szCs w:val="22"/>
        </w:rPr>
        <w:t>o</w:t>
      </w:r>
      <w:r w:rsidR="009C01FC" w:rsidRPr="003355B9">
        <w:rPr>
          <w:rFonts w:ascii="Arial" w:hAnsi="Arial" w:cs="Arial"/>
          <w:bCs/>
          <w:sz w:val="22"/>
          <w:szCs w:val="22"/>
        </w:rPr>
        <w:t>s p</w:t>
      </w:r>
      <w:r w:rsidR="00DB0971" w:rsidRPr="003355B9">
        <w:rPr>
          <w:rFonts w:ascii="Arial" w:hAnsi="Arial" w:cs="Arial"/>
          <w:bCs/>
          <w:sz w:val="22"/>
          <w:szCs w:val="22"/>
        </w:rPr>
        <w:t>o</w:t>
      </w:r>
      <w:r w:rsidR="009C01FC" w:rsidRPr="003355B9">
        <w:rPr>
          <w:rFonts w:ascii="Arial" w:hAnsi="Arial" w:cs="Arial"/>
          <w:bCs/>
          <w:sz w:val="22"/>
          <w:szCs w:val="22"/>
        </w:rPr>
        <w:t>r la N</w:t>
      </w:r>
      <w:r w:rsidR="00DB0971" w:rsidRPr="003355B9">
        <w:rPr>
          <w:rFonts w:ascii="Arial" w:hAnsi="Arial" w:cs="Arial"/>
          <w:bCs/>
          <w:sz w:val="22"/>
          <w:szCs w:val="22"/>
        </w:rPr>
        <w:t>o</w:t>
      </w:r>
      <w:r w:rsidR="009C01FC" w:rsidRPr="003355B9">
        <w:rPr>
          <w:rFonts w:ascii="Arial" w:hAnsi="Arial" w:cs="Arial"/>
          <w:bCs/>
          <w:sz w:val="22"/>
          <w:szCs w:val="22"/>
        </w:rPr>
        <w:t xml:space="preserve">rmatividad </w:t>
      </w:r>
      <w:r w:rsidR="00DB0971" w:rsidRPr="003355B9">
        <w:rPr>
          <w:rFonts w:ascii="Arial" w:hAnsi="Arial" w:cs="Arial"/>
          <w:bCs/>
          <w:sz w:val="22"/>
          <w:szCs w:val="22"/>
        </w:rPr>
        <w:t>O</w:t>
      </w:r>
      <w:r w:rsidR="009C01FC" w:rsidRPr="003355B9">
        <w:rPr>
          <w:rFonts w:ascii="Arial" w:hAnsi="Arial" w:cs="Arial"/>
          <w:bCs/>
          <w:sz w:val="22"/>
          <w:szCs w:val="22"/>
        </w:rPr>
        <w:t>ficial Mexicana en materia de c</w:t>
      </w:r>
      <w:r w:rsidR="00DB0971" w:rsidRPr="003355B9">
        <w:rPr>
          <w:rFonts w:ascii="Arial" w:hAnsi="Arial" w:cs="Arial"/>
          <w:bCs/>
          <w:sz w:val="22"/>
          <w:szCs w:val="22"/>
        </w:rPr>
        <w:t>o</w:t>
      </w:r>
      <w:r w:rsidR="009C01FC" w:rsidRPr="003355B9">
        <w:rPr>
          <w:rFonts w:ascii="Arial" w:hAnsi="Arial" w:cs="Arial"/>
          <w:bCs/>
          <w:sz w:val="22"/>
          <w:szCs w:val="22"/>
        </w:rPr>
        <w:t>nstrucc</w:t>
      </w:r>
      <w:r w:rsidR="005F2261" w:rsidRPr="003355B9">
        <w:rPr>
          <w:rFonts w:ascii="Arial" w:hAnsi="Arial" w:cs="Arial"/>
          <w:bCs/>
          <w:sz w:val="22"/>
          <w:szCs w:val="22"/>
        </w:rPr>
        <w:t>ión</w:t>
      </w:r>
      <w:r w:rsidR="009C01FC" w:rsidRPr="003355B9">
        <w:rPr>
          <w:rFonts w:ascii="Arial" w:hAnsi="Arial" w:cs="Arial"/>
          <w:bCs/>
          <w:sz w:val="22"/>
          <w:szCs w:val="22"/>
        </w:rPr>
        <w:t>; y</w:t>
      </w:r>
    </w:p>
    <w:p w:rsidR="007B79C1" w:rsidRPr="003355B9" w:rsidRDefault="007B79C1" w:rsidP="00785576">
      <w:pPr>
        <w:tabs>
          <w:tab w:val="left" w:pos="0"/>
        </w:tabs>
        <w:jc w:val="both"/>
        <w:rPr>
          <w:rFonts w:ascii="Arial" w:hAnsi="Arial" w:cs="Arial"/>
          <w:bCs/>
          <w:sz w:val="22"/>
          <w:szCs w:val="22"/>
        </w:rPr>
      </w:pPr>
    </w:p>
    <w:p w:rsidR="009C01FC" w:rsidRPr="003355B9" w:rsidRDefault="00033E8A" w:rsidP="00033E8A">
      <w:pPr>
        <w:tabs>
          <w:tab w:val="left" w:pos="0"/>
        </w:tabs>
        <w:jc w:val="both"/>
        <w:rPr>
          <w:rFonts w:ascii="Arial" w:hAnsi="Arial" w:cs="Arial"/>
          <w:bCs/>
          <w:sz w:val="22"/>
          <w:szCs w:val="22"/>
        </w:rPr>
      </w:pPr>
      <w:r w:rsidRPr="003355B9">
        <w:rPr>
          <w:rFonts w:ascii="Arial" w:hAnsi="Arial" w:cs="Arial"/>
          <w:bCs/>
          <w:sz w:val="22"/>
          <w:szCs w:val="22"/>
        </w:rPr>
        <w:t xml:space="preserve">XIV. </w:t>
      </w:r>
      <w:r w:rsidR="009C01FC" w:rsidRPr="003355B9">
        <w:rPr>
          <w:rFonts w:ascii="Arial" w:hAnsi="Arial" w:cs="Arial"/>
          <w:bCs/>
          <w:sz w:val="22"/>
          <w:szCs w:val="22"/>
        </w:rPr>
        <w:t xml:space="preserve">Las demás que señalan </w:t>
      </w:r>
      <w:r w:rsidR="00DB0971" w:rsidRPr="003355B9">
        <w:rPr>
          <w:rFonts w:ascii="Arial" w:hAnsi="Arial" w:cs="Arial"/>
          <w:bCs/>
          <w:sz w:val="22"/>
          <w:szCs w:val="22"/>
        </w:rPr>
        <w:t>o</w:t>
      </w:r>
      <w:r w:rsidR="009C01FC" w:rsidRPr="003355B9">
        <w:rPr>
          <w:rFonts w:ascii="Arial" w:hAnsi="Arial" w:cs="Arial"/>
          <w:bCs/>
          <w:sz w:val="22"/>
          <w:szCs w:val="22"/>
        </w:rPr>
        <w:t xml:space="preserve">tras </w:t>
      </w:r>
      <w:r w:rsidR="00B37A15" w:rsidRPr="003355B9">
        <w:rPr>
          <w:rFonts w:ascii="Arial" w:hAnsi="Arial" w:cs="Arial"/>
          <w:bCs/>
          <w:sz w:val="22"/>
          <w:szCs w:val="22"/>
        </w:rPr>
        <w:t>Ley</w:t>
      </w:r>
      <w:r w:rsidR="009C01FC" w:rsidRPr="003355B9">
        <w:rPr>
          <w:rFonts w:ascii="Arial" w:hAnsi="Arial" w:cs="Arial"/>
          <w:bCs/>
          <w:sz w:val="22"/>
          <w:szCs w:val="22"/>
        </w:rPr>
        <w:t>es.</w:t>
      </w:r>
    </w:p>
    <w:p w:rsidR="009C01FC" w:rsidRPr="003355B9" w:rsidRDefault="009C01FC" w:rsidP="00785576">
      <w:pPr>
        <w:tabs>
          <w:tab w:val="left" w:pos="0"/>
        </w:tabs>
        <w:jc w:val="both"/>
        <w:rPr>
          <w:rStyle w:val="EstiloNegrita"/>
          <w:rFonts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936FE0" w:rsidRPr="003355B9">
        <w:rPr>
          <w:rFonts w:ascii="Arial" w:hAnsi="Arial" w:cs="Arial"/>
          <w:b/>
          <w:sz w:val="22"/>
          <w:szCs w:val="22"/>
        </w:rPr>
        <w:t>329</w:t>
      </w:r>
      <w:r w:rsidR="00AD5F2C" w:rsidRPr="003355B9">
        <w:rPr>
          <w:rFonts w:ascii="Arial" w:hAnsi="Arial" w:cs="Arial"/>
          <w:b/>
          <w:sz w:val="22"/>
          <w:szCs w:val="22"/>
        </w:rPr>
        <w:t>.-</w:t>
      </w:r>
      <w:r w:rsidR="00BF65B2" w:rsidRPr="003355B9">
        <w:rPr>
          <w:rFonts w:ascii="Arial" w:hAnsi="Arial" w:cs="Arial"/>
          <w:sz w:val="22"/>
          <w:szCs w:val="22"/>
        </w:rPr>
        <w:t xml:space="preserve"> Si el </w:t>
      </w:r>
      <w:r w:rsidR="00DB0971" w:rsidRPr="003355B9">
        <w:rPr>
          <w:rFonts w:ascii="Arial" w:hAnsi="Arial" w:cs="Arial"/>
          <w:sz w:val="22"/>
          <w:szCs w:val="22"/>
        </w:rPr>
        <w:t>o</w:t>
      </w:r>
      <w:r w:rsidR="00BF65B2" w:rsidRPr="003355B9">
        <w:rPr>
          <w:rFonts w:ascii="Arial" w:hAnsi="Arial" w:cs="Arial"/>
          <w:sz w:val="22"/>
          <w:szCs w:val="22"/>
        </w:rPr>
        <w:t xml:space="preserve"> l</w:t>
      </w:r>
      <w:r w:rsidR="00DB0971" w:rsidRPr="003355B9">
        <w:rPr>
          <w:rFonts w:ascii="Arial" w:hAnsi="Arial" w:cs="Arial"/>
          <w:sz w:val="22"/>
          <w:szCs w:val="22"/>
        </w:rPr>
        <w:t>o</w:t>
      </w:r>
      <w:r w:rsidR="00BF65B2" w:rsidRPr="003355B9">
        <w:rPr>
          <w:rFonts w:ascii="Arial" w:hAnsi="Arial" w:cs="Arial"/>
          <w:sz w:val="22"/>
          <w:szCs w:val="22"/>
        </w:rPr>
        <w:t xml:space="preserve">s </w:t>
      </w:r>
      <w:r w:rsidRPr="003355B9">
        <w:rPr>
          <w:rFonts w:ascii="Arial" w:hAnsi="Arial" w:cs="Arial"/>
          <w:sz w:val="22"/>
          <w:szCs w:val="22"/>
        </w:rPr>
        <w:t>resp</w:t>
      </w:r>
      <w:r w:rsidR="00DB0971" w:rsidRPr="003355B9">
        <w:rPr>
          <w:rFonts w:ascii="Arial" w:hAnsi="Arial" w:cs="Arial"/>
          <w:sz w:val="22"/>
          <w:szCs w:val="22"/>
        </w:rPr>
        <w:t>o</w:t>
      </w:r>
      <w:r w:rsidRPr="003355B9">
        <w:rPr>
          <w:rFonts w:ascii="Arial" w:hAnsi="Arial" w:cs="Arial"/>
          <w:sz w:val="22"/>
          <w:szCs w:val="22"/>
        </w:rPr>
        <w:t>nsables se rehusaren a cumplir las medidas de seguridad establecidas en este Capítul</w:t>
      </w:r>
      <w:r w:rsidR="00DB0971" w:rsidRPr="003355B9">
        <w:rPr>
          <w:rFonts w:ascii="Arial" w:hAnsi="Arial" w:cs="Arial"/>
          <w:sz w:val="22"/>
          <w:szCs w:val="22"/>
        </w:rPr>
        <w:t>o</w:t>
      </w:r>
      <w:r w:rsidRPr="003355B9">
        <w:rPr>
          <w:rFonts w:ascii="Arial" w:hAnsi="Arial" w:cs="Arial"/>
          <w:sz w:val="22"/>
          <w:szCs w:val="22"/>
        </w:rPr>
        <w:t xml:space="preserve"> y n</w:t>
      </w:r>
      <w:r w:rsidR="00DB0971" w:rsidRPr="003355B9">
        <w:rPr>
          <w:rFonts w:ascii="Arial" w:hAnsi="Arial" w:cs="Arial"/>
          <w:sz w:val="22"/>
          <w:szCs w:val="22"/>
        </w:rPr>
        <w:t>o</w:t>
      </w:r>
      <w:r w:rsidRPr="003355B9">
        <w:rPr>
          <w:rFonts w:ascii="Arial" w:hAnsi="Arial" w:cs="Arial"/>
          <w:sz w:val="22"/>
          <w:szCs w:val="22"/>
        </w:rPr>
        <w:t xml:space="preserve"> realizan l</w:t>
      </w:r>
      <w:r w:rsidR="00DB0971" w:rsidRPr="003355B9">
        <w:rPr>
          <w:rFonts w:ascii="Arial" w:hAnsi="Arial" w:cs="Arial"/>
          <w:sz w:val="22"/>
          <w:szCs w:val="22"/>
        </w:rPr>
        <w:t>o</w:t>
      </w:r>
      <w:r w:rsidRPr="003355B9">
        <w:rPr>
          <w:rFonts w:ascii="Arial" w:hAnsi="Arial" w:cs="Arial"/>
          <w:sz w:val="22"/>
          <w:szCs w:val="22"/>
        </w:rPr>
        <w:t>s trabaj</w:t>
      </w:r>
      <w:r w:rsidR="00DB0971" w:rsidRPr="003355B9">
        <w:rPr>
          <w:rFonts w:ascii="Arial" w:hAnsi="Arial" w:cs="Arial"/>
          <w:sz w:val="22"/>
          <w:szCs w:val="22"/>
        </w:rPr>
        <w:t>o</w:t>
      </w:r>
      <w:r w:rsidRPr="003355B9">
        <w:rPr>
          <w:rFonts w:ascii="Arial" w:hAnsi="Arial" w:cs="Arial"/>
          <w:sz w:val="22"/>
          <w:szCs w:val="22"/>
        </w:rPr>
        <w:t>s relativ</w:t>
      </w:r>
      <w:r w:rsidR="00DB0971" w:rsidRPr="003355B9">
        <w:rPr>
          <w:rFonts w:ascii="Arial" w:hAnsi="Arial" w:cs="Arial"/>
          <w:sz w:val="22"/>
          <w:szCs w:val="22"/>
        </w:rPr>
        <w:t>o</w:t>
      </w:r>
      <w:r w:rsidRPr="003355B9">
        <w:rPr>
          <w:rFonts w:ascii="Arial" w:hAnsi="Arial" w:cs="Arial"/>
          <w:sz w:val="22"/>
          <w:szCs w:val="22"/>
        </w:rPr>
        <w:t>s en el tiemp</w:t>
      </w:r>
      <w:r w:rsidR="00DB0971" w:rsidRPr="003355B9">
        <w:rPr>
          <w:rFonts w:ascii="Arial" w:hAnsi="Arial" w:cs="Arial"/>
          <w:sz w:val="22"/>
          <w:szCs w:val="22"/>
        </w:rPr>
        <w:t>o</w:t>
      </w:r>
      <w:r w:rsidRPr="003355B9">
        <w:rPr>
          <w:rFonts w:ascii="Arial" w:hAnsi="Arial" w:cs="Arial"/>
          <w:sz w:val="22"/>
          <w:szCs w:val="22"/>
        </w:rPr>
        <w:t xml:space="preserve"> estrictamente necesari</w:t>
      </w:r>
      <w:r w:rsidR="00DB0971" w:rsidRPr="003355B9">
        <w:rPr>
          <w:rFonts w:ascii="Arial" w:hAnsi="Arial" w:cs="Arial"/>
          <w:sz w:val="22"/>
          <w:szCs w:val="22"/>
        </w:rPr>
        <w:t>o</w:t>
      </w:r>
      <w:r w:rsidRPr="003355B9">
        <w:rPr>
          <w:rFonts w:ascii="Arial" w:hAnsi="Arial" w:cs="Arial"/>
          <w:sz w:val="22"/>
          <w:szCs w:val="22"/>
        </w:rPr>
        <w:t>, la aut</w:t>
      </w:r>
      <w:r w:rsidR="00DB0971" w:rsidRPr="003355B9">
        <w:rPr>
          <w:rFonts w:ascii="Arial" w:hAnsi="Arial" w:cs="Arial"/>
          <w:sz w:val="22"/>
          <w:szCs w:val="22"/>
        </w:rPr>
        <w:t>o</w:t>
      </w:r>
      <w:r w:rsidRPr="003355B9">
        <w:rPr>
          <w:rFonts w:ascii="Arial" w:hAnsi="Arial" w:cs="Arial"/>
          <w:sz w:val="22"/>
          <w:szCs w:val="22"/>
        </w:rPr>
        <w:t>ridad municipal l</w:t>
      </w:r>
      <w:r w:rsidR="00DB0971" w:rsidRPr="003355B9">
        <w:rPr>
          <w:rFonts w:ascii="Arial" w:hAnsi="Arial" w:cs="Arial"/>
          <w:sz w:val="22"/>
          <w:szCs w:val="22"/>
        </w:rPr>
        <w:t>o</w:t>
      </w:r>
      <w:r w:rsidRPr="003355B9">
        <w:rPr>
          <w:rFonts w:ascii="Arial" w:hAnsi="Arial" w:cs="Arial"/>
          <w:sz w:val="22"/>
          <w:szCs w:val="22"/>
        </w:rPr>
        <w:t>s realizará en rebeldía de l</w:t>
      </w:r>
      <w:r w:rsidR="00DB0971" w:rsidRPr="003355B9">
        <w:rPr>
          <w:rFonts w:ascii="Arial" w:hAnsi="Arial" w:cs="Arial"/>
          <w:sz w:val="22"/>
          <w:szCs w:val="22"/>
        </w:rPr>
        <w:t>o</w:t>
      </w:r>
      <w:r w:rsidRPr="003355B9">
        <w:rPr>
          <w:rFonts w:ascii="Arial" w:hAnsi="Arial" w:cs="Arial"/>
          <w:sz w:val="22"/>
          <w:szCs w:val="22"/>
        </w:rPr>
        <w:t>s resp</w:t>
      </w:r>
      <w:r w:rsidR="00DB0971" w:rsidRPr="003355B9">
        <w:rPr>
          <w:rFonts w:ascii="Arial" w:hAnsi="Arial" w:cs="Arial"/>
          <w:sz w:val="22"/>
          <w:szCs w:val="22"/>
        </w:rPr>
        <w:t>o</w:t>
      </w:r>
      <w:r w:rsidRPr="003355B9">
        <w:rPr>
          <w:rFonts w:ascii="Arial" w:hAnsi="Arial" w:cs="Arial"/>
          <w:sz w:val="22"/>
          <w:szCs w:val="22"/>
        </w:rPr>
        <w:t>nsables resultand</w:t>
      </w:r>
      <w:r w:rsidR="00DB0971" w:rsidRPr="003355B9">
        <w:rPr>
          <w:rFonts w:ascii="Arial" w:hAnsi="Arial" w:cs="Arial"/>
          <w:sz w:val="22"/>
          <w:szCs w:val="22"/>
        </w:rPr>
        <w:t>o</w:t>
      </w:r>
      <w:r w:rsidRPr="003355B9">
        <w:rPr>
          <w:rFonts w:ascii="Arial" w:hAnsi="Arial" w:cs="Arial"/>
          <w:sz w:val="22"/>
          <w:szCs w:val="22"/>
        </w:rPr>
        <w:t xml:space="preserve"> a carg</w:t>
      </w:r>
      <w:r w:rsidR="00DB0971" w:rsidRPr="003355B9">
        <w:rPr>
          <w:rFonts w:ascii="Arial" w:hAnsi="Arial" w:cs="Arial"/>
          <w:sz w:val="22"/>
          <w:szCs w:val="22"/>
        </w:rPr>
        <w:t>o</w:t>
      </w:r>
      <w:r w:rsidRPr="003355B9">
        <w:rPr>
          <w:rFonts w:ascii="Arial" w:hAnsi="Arial" w:cs="Arial"/>
          <w:sz w:val="22"/>
          <w:szCs w:val="22"/>
        </w:rPr>
        <w:t xml:space="preserve"> de ést</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s gast</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riginad</w:t>
      </w:r>
      <w:r w:rsidR="00DB0971" w:rsidRPr="003355B9">
        <w:rPr>
          <w:rFonts w:ascii="Arial" w:hAnsi="Arial" w:cs="Arial"/>
          <w:sz w:val="22"/>
          <w:szCs w:val="22"/>
        </w:rPr>
        <w:t>o</w:t>
      </w:r>
      <w:r w:rsidRPr="003355B9">
        <w:rPr>
          <w:rFonts w:ascii="Arial" w:hAnsi="Arial" w:cs="Arial"/>
          <w:sz w:val="22"/>
          <w:szCs w:val="22"/>
        </w:rPr>
        <w:t>s</w:t>
      </w:r>
      <w:r w:rsidR="00BF65B2" w:rsidRPr="003355B9">
        <w:rPr>
          <w:rFonts w:ascii="Arial" w:hAnsi="Arial" w:cs="Arial"/>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cuales tendrán carácter de</w:t>
      </w:r>
      <w:r w:rsidR="00C569BC" w:rsidRPr="003355B9">
        <w:rPr>
          <w:rFonts w:ascii="Arial" w:hAnsi="Arial" w:cs="Arial"/>
          <w:sz w:val="22"/>
          <w:szCs w:val="22"/>
        </w:rPr>
        <w:t xml:space="preserve"> </w:t>
      </w:r>
      <w:r w:rsidRPr="003355B9">
        <w:rPr>
          <w:rFonts w:ascii="Arial" w:hAnsi="Arial" w:cs="Arial"/>
          <w:sz w:val="22"/>
          <w:szCs w:val="22"/>
        </w:rPr>
        <w:t>crédit</w:t>
      </w:r>
      <w:r w:rsidR="00DB0971" w:rsidRPr="003355B9">
        <w:rPr>
          <w:rFonts w:ascii="Arial" w:hAnsi="Arial" w:cs="Arial"/>
          <w:sz w:val="22"/>
          <w:szCs w:val="22"/>
        </w:rPr>
        <w:t>o</w:t>
      </w:r>
      <w:r w:rsidRPr="003355B9">
        <w:rPr>
          <w:rFonts w:ascii="Arial" w:hAnsi="Arial" w:cs="Arial"/>
          <w:sz w:val="22"/>
          <w:szCs w:val="22"/>
        </w:rPr>
        <w:t xml:space="preserve"> fiscal y se harán efectiv</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rme al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00BF65B2" w:rsidRPr="003355B9">
        <w:rPr>
          <w:rFonts w:ascii="Arial" w:hAnsi="Arial" w:cs="Arial"/>
          <w:sz w:val="22"/>
          <w:szCs w:val="22"/>
        </w:rPr>
        <w:t xml:space="preserve"> administrativ</w:t>
      </w:r>
      <w:r w:rsidR="00DB0971" w:rsidRPr="003355B9">
        <w:rPr>
          <w:rFonts w:ascii="Arial" w:hAnsi="Arial" w:cs="Arial"/>
          <w:sz w:val="22"/>
          <w:szCs w:val="22"/>
        </w:rPr>
        <w:t>o</w:t>
      </w:r>
      <w:r w:rsidR="00BF65B2" w:rsidRPr="003355B9">
        <w:rPr>
          <w:rFonts w:ascii="Arial" w:hAnsi="Arial" w:cs="Arial"/>
          <w:sz w:val="22"/>
          <w:szCs w:val="22"/>
        </w:rPr>
        <w:t xml:space="preserve"> de ejecuc</w:t>
      </w:r>
      <w:r w:rsidR="005F2261" w:rsidRPr="003355B9">
        <w:rPr>
          <w:rFonts w:ascii="Arial" w:hAnsi="Arial" w:cs="Arial"/>
          <w:sz w:val="22"/>
          <w:szCs w:val="22"/>
        </w:rPr>
        <w:t>ión</w:t>
      </w:r>
      <w:r w:rsidRPr="003355B9">
        <w:rPr>
          <w:rFonts w:ascii="Arial" w:hAnsi="Arial" w:cs="Arial"/>
          <w:sz w:val="22"/>
          <w:szCs w:val="22"/>
        </w:rPr>
        <w:t>,</w:t>
      </w:r>
      <w:r w:rsidR="00C569BC" w:rsidRPr="003355B9">
        <w:rPr>
          <w:rFonts w:ascii="Arial" w:hAnsi="Arial" w:cs="Arial"/>
          <w:sz w:val="22"/>
          <w:szCs w:val="22"/>
        </w:rPr>
        <w:t xml:space="preserve"> </w:t>
      </w:r>
      <w:r w:rsidRPr="003355B9">
        <w:rPr>
          <w:rFonts w:ascii="Arial" w:hAnsi="Arial" w:cs="Arial"/>
          <w:sz w:val="22"/>
          <w:szCs w:val="22"/>
        </w:rPr>
        <w:t>c</w:t>
      </w:r>
      <w:r w:rsidR="00DB0971" w:rsidRPr="003355B9">
        <w:rPr>
          <w:rFonts w:ascii="Arial" w:hAnsi="Arial" w:cs="Arial"/>
          <w:sz w:val="22"/>
          <w:szCs w:val="22"/>
        </w:rPr>
        <w:t>o</w:t>
      </w:r>
      <w:r w:rsidRPr="003355B9">
        <w:rPr>
          <w:rFonts w:ascii="Arial" w:hAnsi="Arial" w:cs="Arial"/>
          <w:sz w:val="22"/>
          <w:szCs w:val="22"/>
        </w:rPr>
        <w:t xml:space="preserve">n independencia de que se les apliquen las </w:t>
      </w:r>
      <w:r w:rsidR="000039AE" w:rsidRPr="003355B9">
        <w:rPr>
          <w:rFonts w:ascii="Arial" w:hAnsi="Arial" w:cs="Arial"/>
          <w:sz w:val="22"/>
          <w:szCs w:val="22"/>
        </w:rPr>
        <w:t>sanciones</w:t>
      </w:r>
      <w:r w:rsidRPr="003355B9">
        <w:rPr>
          <w:rFonts w:ascii="Arial" w:hAnsi="Arial" w:cs="Arial"/>
          <w:sz w:val="22"/>
          <w:szCs w:val="22"/>
        </w:rPr>
        <w:t xml:space="preserve"> y se les exijan las demás resp</w:t>
      </w:r>
      <w:r w:rsidR="00DB0971" w:rsidRPr="003355B9">
        <w:rPr>
          <w:rFonts w:ascii="Arial" w:hAnsi="Arial" w:cs="Arial"/>
          <w:sz w:val="22"/>
          <w:szCs w:val="22"/>
        </w:rPr>
        <w:t>o</w:t>
      </w:r>
      <w:r w:rsidRPr="003355B9">
        <w:rPr>
          <w:rFonts w:ascii="Arial" w:hAnsi="Arial" w:cs="Arial"/>
          <w:sz w:val="22"/>
          <w:szCs w:val="22"/>
        </w:rPr>
        <w:t>nsabilidades legales a que haya lugar.</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936FE0" w:rsidRPr="003355B9">
        <w:rPr>
          <w:rFonts w:ascii="Arial" w:hAnsi="Arial" w:cs="Arial"/>
          <w:b/>
          <w:sz w:val="22"/>
          <w:szCs w:val="22"/>
        </w:rPr>
        <w:t>330</w:t>
      </w:r>
      <w:r w:rsidR="00AD5F2C" w:rsidRPr="003355B9">
        <w:rPr>
          <w:rFonts w:ascii="Arial" w:hAnsi="Arial" w:cs="Arial"/>
          <w:b/>
          <w:sz w:val="22"/>
          <w:szCs w:val="22"/>
        </w:rPr>
        <w:t>.-</w:t>
      </w:r>
      <w:r w:rsidR="00C569BC" w:rsidRPr="003355B9">
        <w:rPr>
          <w:rFonts w:ascii="Arial" w:hAnsi="Arial" w:cs="Arial"/>
          <w:sz w:val="22"/>
          <w:szCs w:val="22"/>
        </w:rPr>
        <w:t xml:space="preserve"> </w:t>
      </w:r>
      <w:r w:rsidRPr="003355B9">
        <w:rPr>
          <w:rFonts w:ascii="Arial" w:hAnsi="Arial" w:cs="Arial"/>
          <w:sz w:val="22"/>
          <w:szCs w:val="22"/>
        </w:rPr>
        <w:t>Para la aplicac</w:t>
      </w:r>
      <w:r w:rsidR="005F2261" w:rsidRPr="003355B9">
        <w:rPr>
          <w:rFonts w:ascii="Arial" w:hAnsi="Arial" w:cs="Arial"/>
          <w:sz w:val="22"/>
          <w:szCs w:val="22"/>
        </w:rPr>
        <w:t>ión</w:t>
      </w:r>
      <w:r w:rsidRPr="003355B9">
        <w:rPr>
          <w:rFonts w:ascii="Arial" w:hAnsi="Arial" w:cs="Arial"/>
          <w:sz w:val="22"/>
          <w:szCs w:val="22"/>
        </w:rPr>
        <w:t xml:space="preserve"> de medidas de seguridad y </w:t>
      </w:r>
      <w:r w:rsidR="000039AE" w:rsidRPr="003355B9">
        <w:rPr>
          <w:rFonts w:ascii="Arial" w:hAnsi="Arial" w:cs="Arial"/>
          <w:sz w:val="22"/>
          <w:szCs w:val="22"/>
        </w:rPr>
        <w:t>sanciones</w:t>
      </w:r>
      <w:r w:rsidRPr="003355B9">
        <w:rPr>
          <w:rFonts w:ascii="Arial" w:hAnsi="Arial" w:cs="Arial"/>
          <w:sz w:val="22"/>
          <w:szCs w:val="22"/>
        </w:rPr>
        <w:t xml:space="preserve"> que establece esta </w:t>
      </w:r>
      <w:r w:rsidR="00B37A15" w:rsidRPr="003355B9">
        <w:rPr>
          <w:rFonts w:ascii="Arial" w:hAnsi="Arial" w:cs="Arial"/>
          <w:sz w:val="22"/>
          <w:szCs w:val="22"/>
        </w:rPr>
        <w:t>Ley</w:t>
      </w:r>
      <w:r w:rsidRPr="003355B9">
        <w:rPr>
          <w:rFonts w:ascii="Arial" w:hAnsi="Arial" w:cs="Arial"/>
          <w:sz w:val="22"/>
          <w:szCs w:val="22"/>
        </w:rPr>
        <w:t>, 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mpetentes harán us</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medi</w:t>
      </w:r>
      <w:r w:rsidR="00DB0971" w:rsidRPr="003355B9">
        <w:rPr>
          <w:rFonts w:ascii="Arial" w:hAnsi="Arial" w:cs="Arial"/>
          <w:sz w:val="22"/>
          <w:szCs w:val="22"/>
        </w:rPr>
        <w:t>o</w:t>
      </w:r>
      <w:r w:rsidRPr="003355B9">
        <w:rPr>
          <w:rFonts w:ascii="Arial" w:hAnsi="Arial" w:cs="Arial"/>
          <w:sz w:val="22"/>
          <w:szCs w:val="22"/>
        </w:rPr>
        <w:t>s legales necesari</w:t>
      </w:r>
      <w:r w:rsidR="00DB0971" w:rsidRPr="003355B9">
        <w:rPr>
          <w:rFonts w:ascii="Arial" w:hAnsi="Arial" w:cs="Arial"/>
          <w:sz w:val="22"/>
          <w:szCs w:val="22"/>
        </w:rPr>
        <w:t>o</w:t>
      </w:r>
      <w:r w:rsidRPr="003355B9">
        <w:rPr>
          <w:rFonts w:ascii="Arial" w:hAnsi="Arial" w:cs="Arial"/>
          <w:sz w:val="22"/>
          <w:szCs w:val="22"/>
        </w:rPr>
        <w:t>s, incluyend</w:t>
      </w:r>
      <w:r w:rsidR="00DB0971" w:rsidRPr="003355B9">
        <w:rPr>
          <w:rFonts w:ascii="Arial" w:hAnsi="Arial" w:cs="Arial"/>
          <w:sz w:val="22"/>
          <w:szCs w:val="22"/>
        </w:rPr>
        <w:t>o</w:t>
      </w:r>
      <w:r w:rsidRPr="003355B9">
        <w:rPr>
          <w:rFonts w:ascii="Arial" w:hAnsi="Arial" w:cs="Arial"/>
          <w:sz w:val="22"/>
          <w:szCs w:val="22"/>
        </w:rPr>
        <w:t xml:space="preserve"> el auxili</w:t>
      </w:r>
      <w:r w:rsidR="00DB0971" w:rsidRPr="003355B9">
        <w:rPr>
          <w:rFonts w:ascii="Arial" w:hAnsi="Arial" w:cs="Arial"/>
          <w:sz w:val="22"/>
          <w:szCs w:val="22"/>
        </w:rPr>
        <w:t>o</w:t>
      </w:r>
      <w:r w:rsidRPr="003355B9">
        <w:rPr>
          <w:rFonts w:ascii="Arial" w:hAnsi="Arial" w:cs="Arial"/>
          <w:sz w:val="22"/>
          <w:szCs w:val="22"/>
        </w:rPr>
        <w:t xml:space="preserve"> de la fuerza pública y el arrest</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AD5F2C" w:rsidRPr="003355B9">
        <w:rPr>
          <w:rFonts w:ascii="Arial" w:hAnsi="Arial" w:cs="Arial"/>
          <w:b/>
          <w:sz w:val="22"/>
          <w:szCs w:val="22"/>
        </w:rPr>
        <w:t>33</w:t>
      </w:r>
      <w:r w:rsidR="00936FE0" w:rsidRPr="003355B9">
        <w:rPr>
          <w:rFonts w:ascii="Arial" w:hAnsi="Arial" w:cs="Arial"/>
          <w:b/>
          <w:sz w:val="22"/>
          <w:szCs w:val="22"/>
        </w:rPr>
        <w:t>1</w:t>
      </w:r>
      <w:r w:rsidR="00AD5F2C" w:rsidRPr="003355B9">
        <w:rPr>
          <w:rFonts w:ascii="Arial" w:hAnsi="Arial" w:cs="Arial"/>
          <w:b/>
          <w:sz w:val="22"/>
          <w:szCs w:val="22"/>
        </w:rPr>
        <w:t>.-</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nderá a la aut</w:t>
      </w:r>
      <w:r w:rsidR="00DB0971" w:rsidRPr="003355B9">
        <w:rPr>
          <w:rFonts w:ascii="Arial" w:hAnsi="Arial" w:cs="Arial"/>
          <w:sz w:val="22"/>
          <w:szCs w:val="22"/>
        </w:rPr>
        <w:t>o</w:t>
      </w:r>
      <w:r w:rsidRPr="003355B9">
        <w:rPr>
          <w:rFonts w:ascii="Arial" w:hAnsi="Arial" w:cs="Arial"/>
          <w:sz w:val="22"/>
          <w:szCs w:val="22"/>
        </w:rPr>
        <w:t>ridad municipal inspecc</w:t>
      </w:r>
      <w:r w:rsidR="00727BB6" w:rsidRPr="003355B9">
        <w:rPr>
          <w:rFonts w:ascii="Arial" w:hAnsi="Arial" w:cs="Arial"/>
          <w:sz w:val="22"/>
          <w:szCs w:val="22"/>
        </w:rPr>
        <w:t>iona</w:t>
      </w:r>
      <w:r w:rsidRPr="003355B9">
        <w:rPr>
          <w:rFonts w:ascii="Arial" w:hAnsi="Arial" w:cs="Arial"/>
          <w:sz w:val="22"/>
          <w:szCs w:val="22"/>
        </w:rPr>
        <w:t>r e imp</w:t>
      </w:r>
      <w:r w:rsidR="00DB0971" w:rsidRPr="003355B9">
        <w:rPr>
          <w:rFonts w:ascii="Arial" w:hAnsi="Arial" w:cs="Arial"/>
          <w:sz w:val="22"/>
          <w:szCs w:val="22"/>
        </w:rPr>
        <w:t>o</w:t>
      </w:r>
      <w:r w:rsidRPr="003355B9">
        <w:rPr>
          <w:rFonts w:ascii="Arial" w:hAnsi="Arial" w:cs="Arial"/>
          <w:sz w:val="22"/>
          <w:szCs w:val="22"/>
        </w:rPr>
        <w:t xml:space="preserve">ner las </w:t>
      </w:r>
      <w:r w:rsidR="000039AE" w:rsidRPr="003355B9">
        <w:rPr>
          <w:rFonts w:ascii="Arial" w:hAnsi="Arial" w:cs="Arial"/>
          <w:sz w:val="22"/>
          <w:szCs w:val="22"/>
        </w:rPr>
        <w:t>sanciones</w:t>
      </w:r>
      <w:r w:rsidRPr="003355B9">
        <w:rPr>
          <w:rFonts w:ascii="Arial" w:hAnsi="Arial" w:cs="Arial"/>
          <w:sz w:val="22"/>
          <w:szCs w:val="22"/>
        </w:rPr>
        <w:t xml:space="preserve"> previstas en este Capítul</w:t>
      </w:r>
      <w:r w:rsidR="00DB0971" w:rsidRPr="003355B9">
        <w:rPr>
          <w:rFonts w:ascii="Arial" w:hAnsi="Arial" w:cs="Arial"/>
          <w:sz w:val="22"/>
          <w:szCs w:val="22"/>
        </w:rPr>
        <w:t>o</w:t>
      </w:r>
      <w:r w:rsidRPr="003355B9">
        <w:rPr>
          <w:rFonts w:ascii="Arial" w:hAnsi="Arial" w:cs="Arial"/>
          <w:sz w:val="22"/>
          <w:szCs w:val="22"/>
        </w:rPr>
        <w:t xml:space="preserve"> y serán sujet</w:t>
      </w:r>
      <w:r w:rsidR="00DB0971" w:rsidRPr="003355B9">
        <w:rPr>
          <w:rFonts w:ascii="Arial" w:hAnsi="Arial" w:cs="Arial"/>
          <w:sz w:val="22"/>
          <w:szCs w:val="22"/>
        </w:rPr>
        <w:t>o</w:t>
      </w:r>
      <w:r w:rsidRPr="003355B9">
        <w:rPr>
          <w:rFonts w:ascii="Arial" w:hAnsi="Arial" w:cs="Arial"/>
          <w:sz w:val="22"/>
          <w:szCs w:val="22"/>
        </w:rPr>
        <w:t>s resp</w:t>
      </w:r>
      <w:r w:rsidR="00DB0971" w:rsidRPr="003355B9">
        <w:rPr>
          <w:rFonts w:ascii="Arial" w:hAnsi="Arial" w:cs="Arial"/>
          <w:sz w:val="22"/>
          <w:szCs w:val="22"/>
        </w:rPr>
        <w:t>o</w:t>
      </w:r>
      <w:r w:rsidRPr="003355B9">
        <w:rPr>
          <w:rFonts w:ascii="Arial" w:hAnsi="Arial" w:cs="Arial"/>
          <w:sz w:val="22"/>
          <w:szCs w:val="22"/>
        </w:rPr>
        <w:t>nsables:</w:t>
      </w:r>
    </w:p>
    <w:p w:rsidR="009C01FC" w:rsidRPr="003355B9" w:rsidRDefault="009C01FC"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El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 xml:space="preserve"> del inmueble;</w:t>
      </w:r>
    </w:p>
    <w:p w:rsidR="0008674A" w:rsidRPr="003355B9" w:rsidRDefault="0008674A" w:rsidP="00785576">
      <w:pPr>
        <w:tabs>
          <w:tab w:val="left" w:pos="0"/>
        </w:tabs>
        <w:jc w:val="both"/>
        <w:rPr>
          <w:rFonts w:ascii="Arial" w:hAnsi="Arial" w:cs="Arial"/>
          <w:sz w:val="22"/>
          <w:szCs w:val="22"/>
        </w:rPr>
      </w:pPr>
    </w:p>
    <w:p w:rsidR="004C6AE5"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El P</w:t>
      </w:r>
      <w:r w:rsidR="00DB0971" w:rsidRPr="003355B9">
        <w:rPr>
          <w:rFonts w:ascii="Arial" w:hAnsi="Arial" w:cs="Arial"/>
          <w:sz w:val="22"/>
          <w:szCs w:val="22"/>
        </w:rPr>
        <w:t>o</w:t>
      </w:r>
      <w:r w:rsidR="009C01FC" w:rsidRPr="003355B9">
        <w:rPr>
          <w:rFonts w:ascii="Arial" w:hAnsi="Arial" w:cs="Arial"/>
          <w:sz w:val="22"/>
          <w:szCs w:val="22"/>
        </w:rPr>
        <w:t>seed</w:t>
      </w:r>
      <w:r w:rsidR="00DB0971" w:rsidRPr="003355B9">
        <w:rPr>
          <w:rFonts w:ascii="Arial" w:hAnsi="Arial" w:cs="Arial"/>
          <w:sz w:val="22"/>
          <w:szCs w:val="22"/>
        </w:rPr>
        <w:t>o</w:t>
      </w:r>
      <w:r w:rsidR="009C01FC" w:rsidRPr="003355B9">
        <w:rPr>
          <w:rFonts w:ascii="Arial" w:hAnsi="Arial" w:cs="Arial"/>
          <w:sz w:val="22"/>
          <w:szCs w:val="22"/>
        </w:rPr>
        <w:t>r del inmueble;</w:t>
      </w:r>
    </w:p>
    <w:p w:rsidR="00033E8A" w:rsidRPr="003355B9" w:rsidRDefault="00033E8A" w:rsidP="00033E8A">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Las empresas c</w:t>
      </w:r>
      <w:r w:rsidR="00DB0971" w:rsidRPr="003355B9">
        <w:rPr>
          <w:rFonts w:ascii="Arial" w:hAnsi="Arial" w:cs="Arial"/>
          <w:sz w:val="22"/>
          <w:szCs w:val="22"/>
        </w:rPr>
        <w:t>o</w:t>
      </w:r>
      <w:r w:rsidR="009C01FC" w:rsidRPr="003355B9">
        <w:rPr>
          <w:rFonts w:ascii="Arial" w:hAnsi="Arial" w:cs="Arial"/>
          <w:sz w:val="22"/>
          <w:szCs w:val="22"/>
        </w:rPr>
        <w:t>nstruct</w:t>
      </w:r>
      <w:r w:rsidR="00DB0971" w:rsidRPr="003355B9">
        <w:rPr>
          <w:rFonts w:ascii="Arial" w:hAnsi="Arial" w:cs="Arial"/>
          <w:sz w:val="22"/>
          <w:szCs w:val="22"/>
        </w:rPr>
        <w:t>o</w:t>
      </w:r>
      <w:r w:rsidR="009C01FC" w:rsidRPr="003355B9">
        <w:rPr>
          <w:rFonts w:ascii="Arial" w:hAnsi="Arial" w:cs="Arial"/>
          <w:sz w:val="22"/>
          <w:szCs w:val="22"/>
        </w:rPr>
        <w:t>ras;</w:t>
      </w:r>
      <w:r w:rsidR="00BF65B2" w:rsidRPr="003355B9">
        <w:rPr>
          <w:rFonts w:ascii="Arial" w:hAnsi="Arial" w:cs="Arial"/>
          <w:sz w:val="22"/>
          <w:szCs w:val="22"/>
        </w:rPr>
        <w:t xml:space="preserve"> y/</w:t>
      </w:r>
      <w:r w:rsidR="00DB0971" w:rsidRPr="003355B9">
        <w:rPr>
          <w:rFonts w:ascii="Arial" w:hAnsi="Arial" w:cs="Arial"/>
          <w:sz w:val="22"/>
          <w:szCs w:val="22"/>
        </w:rPr>
        <w:t>o</w:t>
      </w:r>
    </w:p>
    <w:p w:rsidR="0008674A" w:rsidRPr="003355B9" w:rsidRDefault="0008674A"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IV. </w:t>
      </w:r>
      <w:r w:rsidR="001D78DE" w:rsidRPr="003355B9">
        <w:rPr>
          <w:rFonts w:ascii="Arial" w:hAnsi="Arial" w:cs="Arial"/>
          <w:sz w:val="22"/>
          <w:szCs w:val="22"/>
        </w:rPr>
        <w:t>L</w:t>
      </w:r>
      <w:r w:rsidR="00DB0971" w:rsidRPr="003355B9">
        <w:rPr>
          <w:rFonts w:ascii="Arial" w:hAnsi="Arial" w:cs="Arial"/>
          <w:sz w:val="22"/>
          <w:szCs w:val="22"/>
        </w:rPr>
        <w:t>o</w:t>
      </w:r>
      <w:r w:rsidR="001D78DE" w:rsidRPr="003355B9">
        <w:rPr>
          <w:rFonts w:ascii="Arial" w:hAnsi="Arial" w:cs="Arial"/>
          <w:sz w:val="22"/>
          <w:szCs w:val="22"/>
        </w:rPr>
        <w:t>s c</w:t>
      </w:r>
      <w:r w:rsidR="00DB0971" w:rsidRPr="003355B9">
        <w:rPr>
          <w:rFonts w:ascii="Arial" w:hAnsi="Arial" w:cs="Arial"/>
          <w:sz w:val="22"/>
          <w:szCs w:val="22"/>
        </w:rPr>
        <w:t>o</w:t>
      </w:r>
      <w:r w:rsidR="001D78DE" w:rsidRPr="003355B9">
        <w:rPr>
          <w:rFonts w:ascii="Arial" w:hAnsi="Arial" w:cs="Arial"/>
          <w:sz w:val="22"/>
          <w:szCs w:val="22"/>
        </w:rPr>
        <w:t>nstruct</w:t>
      </w:r>
      <w:r w:rsidR="00DB0971" w:rsidRPr="003355B9">
        <w:rPr>
          <w:rFonts w:ascii="Arial" w:hAnsi="Arial" w:cs="Arial"/>
          <w:sz w:val="22"/>
          <w:szCs w:val="22"/>
        </w:rPr>
        <w:t>o</w:t>
      </w:r>
      <w:r w:rsidR="001D78DE" w:rsidRPr="003355B9">
        <w:rPr>
          <w:rFonts w:ascii="Arial" w:hAnsi="Arial" w:cs="Arial"/>
          <w:sz w:val="22"/>
          <w:szCs w:val="22"/>
        </w:rPr>
        <w:t xml:space="preserve">res </w:t>
      </w:r>
      <w:r w:rsidR="009C01FC" w:rsidRPr="003355B9">
        <w:rPr>
          <w:rFonts w:ascii="Arial" w:hAnsi="Arial" w:cs="Arial"/>
          <w:sz w:val="22"/>
          <w:szCs w:val="22"/>
        </w:rPr>
        <w:t>independientes que presten sus servici</w:t>
      </w:r>
      <w:r w:rsidR="00DB0971" w:rsidRPr="003355B9">
        <w:rPr>
          <w:rFonts w:ascii="Arial" w:hAnsi="Arial" w:cs="Arial"/>
          <w:sz w:val="22"/>
          <w:szCs w:val="22"/>
        </w:rPr>
        <w:t>o</w:t>
      </w:r>
      <w:r w:rsidR="009C01FC" w:rsidRPr="003355B9">
        <w:rPr>
          <w:rFonts w:ascii="Arial" w:hAnsi="Arial" w:cs="Arial"/>
          <w:sz w:val="22"/>
          <w:szCs w:val="22"/>
        </w:rPr>
        <w:t xml:space="preserve">s </w:t>
      </w:r>
      <w:r w:rsidR="00E35EDF" w:rsidRPr="003355B9">
        <w:rPr>
          <w:rFonts w:ascii="Arial" w:hAnsi="Arial" w:cs="Arial"/>
          <w:sz w:val="22"/>
          <w:szCs w:val="22"/>
        </w:rPr>
        <w:t>profesionales</w:t>
      </w:r>
      <w:r w:rsidR="009C01FC" w:rsidRPr="003355B9">
        <w:rPr>
          <w:rFonts w:ascii="Arial" w:hAnsi="Arial" w:cs="Arial"/>
          <w:sz w:val="22"/>
          <w:szCs w:val="22"/>
        </w:rPr>
        <w:t xml:space="preserve"> a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seed</w:t>
      </w:r>
      <w:r w:rsidR="00DB0971" w:rsidRPr="003355B9">
        <w:rPr>
          <w:rFonts w:ascii="Arial" w:hAnsi="Arial" w:cs="Arial"/>
          <w:sz w:val="22"/>
          <w:szCs w:val="22"/>
        </w:rPr>
        <w:t>o</w:t>
      </w:r>
      <w:r w:rsidR="009C01FC" w:rsidRPr="003355B9">
        <w:rPr>
          <w:rFonts w:ascii="Arial" w:hAnsi="Arial" w:cs="Arial"/>
          <w:sz w:val="22"/>
          <w:szCs w:val="22"/>
        </w:rPr>
        <w:t xml:space="preserve">res, </w:t>
      </w:r>
      <w:r w:rsidR="00DB0971" w:rsidRPr="003355B9">
        <w:rPr>
          <w:rFonts w:ascii="Arial" w:hAnsi="Arial" w:cs="Arial"/>
          <w:sz w:val="22"/>
          <w:szCs w:val="22"/>
        </w:rPr>
        <w:t>o</w:t>
      </w:r>
      <w:r w:rsidR="009C01FC" w:rsidRPr="003355B9">
        <w:rPr>
          <w:rFonts w:ascii="Arial" w:hAnsi="Arial" w:cs="Arial"/>
          <w:sz w:val="22"/>
          <w:szCs w:val="22"/>
        </w:rPr>
        <w:t xml:space="preserve"> sus representantes para ejecutar</w:t>
      </w:r>
      <w:r w:rsidR="00C569B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realizar cualquier </w:t>
      </w:r>
      <w:r w:rsidR="00DB0971" w:rsidRPr="003355B9">
        <w:rPr>
          <w:rFonts w:ascii="Arial" w:hAnsi="Arial" w:cs="Arial"/>
          <w:sz w:val="22"/>
          <w:szCs w:val="22"/>
        </w:rPr>
        <w:t>o</w:t>
      </w:r>
      <w:r w:rsidR="009C01FC" w:rsidRPr="003355B9">
        <w:rPr>
          <w:rFonts w:ascii="Arial" w:hAnsi="Arial" w:cs="Arial"/>
          <w:sz w:val="22"/>
          <w:szCs w:val="22"/>
        </w:rPr>
        <w:t>bra de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BF65B2" w:rsidRPr="003355B9">
        <w:rPr>
          <w:rFonts w:ascii="Arial" w:hAnsi="Arial" w:cs="Arial"/>
          <w:sz w:val="22"/>
          <w:szCs w:val="22"/>
        </w:rPr>
        <w:t>.</w:t>
      </w:r>
    </w:p>
    <w:p w:rsidR="009C01FC" w:rsidRPr="003355B9" w:rsidRDefault="009C01FC" w:rsidP="00785576">
      <w:pPr>
        <w:tabs>
          <w:tab w:val="left" w:pos="0"/>
        </w:tabs>
        <w:jc w:val="both"/>
        <w:rPr>
          <w:rStyle w:val="EstiloNegrita"/>
          <w:rFonts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936FE0" w:rsidRPr="003355B9">
        <w:rPr>
          <w:rFonts w:ascii="Arial" w:hAnsi="Arial" w:cs="Arial"/>
          <w:b/>
          <w:sz w:val="22"/>
          <w:szCs w:val="22"/>
        </w:rPr>
        <w:t>332</w:t>
      </w:r>
      <w:r w:rsidR="00FE6854" w:rsidRPr="003355B9">
        <w:rPr>
          <w:rFonts w:ascii="Arial" w:hAnsi="Arial" w:cs="Arial"/>
          <w:b/>
          <w:sz w:val="22"/>
          <w:szCs w:val="22"/>
        </w:rPr>
        <w:t>.-</w:t>
      </w:r>
      <w:r w:rsidRPr="003355B9">
        <w:rPr>
          <w:rFonts w:ascii="Arial" w:hAnsi="Arial" w:cs="Arial"/>
          <w:sz w:val="22"/>
          <w:szCs w:val="22"/>
        </w:rPr>
        <w:t xml:space="preserve"> Serán sujet</w:t>
      </w:r>
      <w:r w:rsidR="00DB0971" w:rsidRPr="003355B9">
        <w:rPr>
          <w:rFonts w:ascii="Arial" w:hAnsi="Arial" w:cs="Arial"/>
          <w:sz w:val="22"/>
          <w:szCs w:val="22"/>
        </w:rPr>
        <w:t>o</w:t>
      </w:r>
      <w:r w:rsidRPr="003355B9">
        <w:rPr>
          <w:rFonts w:ascii="Arial" w:hAnsi="Arial" w:cs="Arial"/>
          <w:sz w:val="22"/>
          <w:szCs w:val="22"/>
        </w:rPr>
        <w:t>s resp</w:t>
      </w:r>
      <w:r w:rsidR="00DB0971" w:rsidRPr="003355B9">
        <w:rPr>
          <w:rFonts w:ascii="Arial" w:hAnsi="Arial" w:cs="Arial"/>
          <w:sz w:val="22"/>
          <w:szCs w:val="22"/>
        </w:rPr>
        <w:t>o</w:t>
      </w:r>
      <w:r w:rsidRPr="003355B9">
        <w:rPr>
          <w:rFonts w:ascii="Arial" w:hAnsi="Arial" w:cs="Arial"/>
          <w:sz w:val="22"/>
          <w:szCs w:val="22"/>
        </w:rPr>
        <w:t>nsables s</w:t>
      </w:r>
      <w:r w:rsidR="00DB0971" w:rsidRPr="003355B9">
        <w:rPr>
          <w:rFonts w:ascii="Arial" w:hAnsi="Arial" w:cs="Arial"/>
          <w:sz w:val="22"/>
          <w:szCs w:val="22"/>
        </w:rPr>
        <w:t>o</w:t>
      </w:r>
      <w:r w:rsidRPr="003355B9">
        <w:rPr>
          <w:rFonts w:ascii="Arial" w:hAnsi="Arial" w:cs="Arial"/>
          <w:sz w:val="22"/>
          <w:szCs w:val="22"/>
        </w:rPr>
        <w:t>lidari</w:t>
      </w:r>
      <w:r w:rsidR="00DB0971" w:rsidRPr="003355B9">
        <w:rPr>
          <w:rFonts w:ascii="Arial" w:hAnsi="Arial" w:cs="Arial"/>
          <w:sz w:val="22"/>
          <w:szCs w:val="22"/>
        </w:rPr>
        <w:t>o</w:t>
      </w:r>
      <w:r w:rsidRPr="003355B9">
        <w:rPr>
          <w:rFonts w:ascii="Arial" w:hAnsi="Arial" w:cs="Arial"/>
          <w:sz w:val="22"/>
          <w:szCs w:val="22"/>
        </w:rPr>
        <w:t>s para l</w:t>
      </w:r>
      <w:r w:rsidR="00DB0971" w:rsidRPr="003355B9">
        <w:rPr>
          <w:rFonts w:ascii="Arial" w:hAnsi="Arial" w:cs="Arial"/>
          <w:sz w:val="22"/>
          <w:szCs w:val="22"/>
        </w:rPr>
        <w:t>o</w:t>
      </w:r>
      <w:r w:rsidRPr="003355B9">
        <w:rPr>
          <w:rFonts w:ascii="Arial" w:hAnsi="Arial" w:cs="Arial"/>
          <w:sz w:val="22"/>
          <w:szCs w:val="22"/>
        </w:rPr>
        <w:t>s efect</w:t>
      </w:r>
      <w:r w:rsidR="00DB0971" w:rsidRPr="003355B9">
        <w:rPr>
          <w:rFonts w:ascii="Arial" w:hAnsi="Arial" w:cs="Arial"/>
          <w:sz w:val="22"/>
          <w:szCs w:val="22"/>
        </w:rPr>
        <w:t>o</w:t>
      </w:r>
      <w:r w:rsidRPr="003355B9">
        <w:rPr>
          <w:rFonts w:ascii="Arial" w:hAnsi="Arial" w:cs="Arial"/>
          <w:sz w:val="22"/>
          <w:szCs w:val="22"/>
        </w:rPr>
        <w:t xml:space="preserve">s de esta </w:t>
      </w:r>
      <w:r w:rsidR="00B37A15" w:rsidRPr="003355B9">
        <w:rPr>
          <w:rFonts w:ascii="Arial" w:hAnsi="Arial" w:cs="Arial"/>
          <w:sz w:val="22"/>
          <w:szCs w:val="22"/>
        </w:rPr>
        <w:t>Ley</w:t>
      </w:r>
      <w:r w:rsidRPr="003355B9">
        <w:rPr>
          <w:rFonts w:ascii="Arial" w:hAnsi="Arial" w:cs="Arial"/>
          <w:sz w:val="22"/>
          <w:szCs w:val="22"/>
        </w:rPr>
        <w:t>:</w:t>
      </w:r>
    </w:p>
    <w:p w:rsidR="004C6AE5" w:rsidRPr="003355B9" w:rsidRDefault="004C6AE5" w:rsidP="00785576">
      <w:pPr>
        <w:tabs>
          <w:tab w:val="left" w:pos="0"/>
        </w:tabs>
        <w:jc w:val="both"/>
        <w:rPr>
          <w:rFonts w:ascii="Arial" w:hAnsi="Arial" w:cs="Arial"/>
          <w:sz w:val="22"/>
          <w:szCs w:val="22"/>
        </w:rPr>
      </w:pPr>
    </w:p>
    <w:p w:rsidR="009C01FC" w:rsidRPr="003355B9" w:rsidRDefault="00033E8A" w:rsidP="00033E8A">
      <w:pPr>
        <w:pStyle w:val="Sangra2detindependiente"/>
        <w:tabs>
          <w:tab w:val="left" w:pos="0"/>
        </w:tabs>
        <w:spacing w:line="240" w:lineRule="auto"/>
        <w:ind w:firstLine="0"/>
        <w:jc w:val="both"/>
        <w:rPr>
          <w:b w:val="0"/>
          <w:sz w:val="22"/>
          <w:szCs w:val="22"/>
        </w:rPr>
      </w:pPr>
      <w:r w:rsidRPr="003355B9">
        <w:rPr>
          <w:b w:val="0"/>
          <w:sz w:val="22"/>
          <w:szCs w:val="22"/>
        </w:rPr>
        <w:t xml:space="preserve">I. </w:t>
      </w:r>
      <w:r w:rsidR="009C01FC" w:rsidRPr="003355B9">
        <w:rPr>
          <w:b w:val="0"/>
          <w:sz w:val="22"/>
          <w:szCs w:val="22"/>
        </w:rPr>
        <w:t>En su cas</w:t>
      </w:r>
      <w:r w:rsidR="00DB0971" w:rsidRPr="003355B9">
        <w:rPr>
          <w:b w:val="0"/>
          <w:sz w:val="22"/>
          <w:szCs w:val="22"/>
        </w:rPr>
        <w:t>o</w:t>
      </w:r>
      <w:r w:rsidR="009C01FC" w:rsidRPr="003355B9">
        <w:rPr>
          <w:b w:val="0"/>
          <w:sz w:val="22"/>
          <w:szCs w:val="22"/>
        </w:rPr>
        <w:t xml:space="preserve">, el </w:t>
      </w:r>
      <w:r w:rsidR="00DB0971" w:rsidRPr="003355B9">
        <w:rPr>
          <w:b w:val="0"/>
          <w:sz w:val="22"/>
          <w:szCs w:val="22"/>
        </w:rPr>
        <w:t>o</w:t>
      </w:r>
      <w:r w:rsidR="009C01FC" w:rsidRPr="003355B9">
        <w:rPr>
          <w:b w:val="0"/>
          <w:sz w:val="22"/>
          <w:szCs w:val="22"/>
        </w:rPr>
        <w:t xml:space="preserve"> l</w:t>
      </w:r>
      <w:r w:rsidR="00DB0971" w:rsidRPr="003355B9">
        <w:rPr>
          <w:b w:val="0"/>
          <w:sz w:val="22"/>
          <w:szCs w:val="22"/>
        </w:rPr>
        <w:t>o</w:t>
      </w:r>
      <w:r w:rsidR="009C01FC" w:rsidRPr="003355B9">
        <w:rPr>
          <w:b w:val="0"/>
          <w:sz w:val="22"/>
          <w:szCs w:val="22"/>
        </w:rPr>
        <w:t xml:space="preserve">s </w:t>
      </w:r>
      <w:r w:rsidR="002E0D54" w:rsidRPr="003355B9">
        <w:rPr>
          <w:b w:val="0"/>
          <w:sz w:val="22"/>
          <w:szCs w:val="22"/>
        </w:rPr>
        <w:t>profesionista</w:t>
      </w:r>
      <w:r w:rsidR="009C01FC" w:rsidRPr="003355B9">
        <w:rPr>
          <w:b w:val="0"/>
          <w:sz w:val="22"/>
          <w:szCs w:val="22"/>
        </w:rPr>
        <w:t>s que intervengan c</w:t>
      </w:r>
      <w:r w:rsidR="00DB0971" w:rsidRPr="003355B9">
        <w:rPr>
          <w:b w:val="0"/>
          <w:sz w:val="22"/>
          <w:szCs w:val="22"/>
        </w:rPr>
        <w:t>o</w:t>
      </w:r>
      <w:r w:rsidR="009C01FC" w:rsidRPr="003355B9">
        <w:rPr>
          <w:b w:val="0"/>
          <w:sz w:val="22"/>
          <w:szCs w:val="22"/>
        </w:rPr>
        <w:t xml:space="preserve">n su aval </w:t>
      </w:r>
      <w:r w:rsidR="00DB0971" w:rsidRPr="003355B9">
        <w:rPr>
          <w:b w:val="0"/>
          <w:sz w:val="22"/>
          <w:szCs w:val="22"/>
        </w:rPr>
        <w:t>o</w:t>
      </w:r>
      <w:r w:rsidR="009C01FC" w:rsidRPr="003355B9">
        <w:rPr>
          <w:b w:val="0"/>
          <w:sz w:val="22"/>
          <w:szCs w:val="22"/>
        </w:rPr>
        <w:t xml:space="preserve"> firma c</w:t>
      </w:r>
      <w:r w:rsidR="00DB0971" w:rsidRPr="003355B9">
        <w:rPr>
          <w:b w:val="0"/>
          <w:sz w:val="22"/>
          <w:szCs w:val="22"/>
        </w:rPr>
        <w:t>o</w:t>
      </w:r>
      <w:r w:rsidR="009C01FC" w:rsidRPr="003355B9">
        <w:rPr>
          <w:b w:val="0"/>
          <w:sz w:val="22"/>
          <w:szCs w:val="22"/>
        </w:rPr>
        <w:t>n el pr</w:t>
      </w:r>
      <w:r w:rsidR="00DB0971" w:rsidRPr="003355B9">
        <w:rPr>
          <w:b w:val="0"/>
          <w:sz w:val="22"/>
          <w:szCs w:val="22"/>
        </w:rPr>
        <w:t>o</w:t>
      </w:r>
      <w:r w:rsidR="009C01FC" w:rsidRPr="003355B9">
        <w:rPr>
          <w:b w:val="0"/>
          <w:sz w:val="22"/>
          <w:szCs w:val="22"/>
        </w:rPr>
        <w:t>pietari</w:t>
      </w:r>
      <w:r w:rsidR="00DB0971" w:rsidRPr="003355B9">
        <w:rPr>
          <w:b w:val="0"/>
          <w:sz w:val="22"/>
          <w:szCs w:val="22"/>
        </w:rPr>
        <w:t>o</w:t>
      </w:r>
      <w:r w:rsidR="009C01FC" w:rsidRPr="003355B9">
        <w:rPr>
          <w:b w:val="0"/>
          <w:sz w:val="22"/>
          <w:szCs w:val="22"/>
        </w:rPr>
        <w:t xml:space="preserve"> </w:t>
      </w:r>
      <w:r w:rsidR="00DB0971" w:rsidRPr="003355B9">
        <w:rPr>
          <w:b w:val="0"/>
          <w:sz w:val="22"/>
          <w:szCs w:val="22"/>
        </w:rPr>
        <w:t>o</w:t>
      </w:r>
      <w:r w:rsidR="00C569BC" w:rsidRPr="003355B9">
        <w:rPr>
          <w:b w:val="0"/>
          <w:sz w:val="22"/>
          <w:szCs w:val="22"/>
        </w:rPr>
        <w:t xml:space="preserve"> </w:t>
      </w:r>
      <w:r w:rsidR="009C01FC" w:rsidRPr="003355B9">
        <w:rPr>
          <w:b w:val="0"/>
          <w:sz w:val="22"/>
          <w:szCs w:val="22"/>
        </w:rPr>
        <w:t>desarr</w:t>
      </w:r>
      <w:r w:rsidR="00DB0971" w:rsidRPr="003355B9">
        <w:rPr>
          <w:b w:val="0"/>
          <w:sz w:val="22"/>
          <w:szCs w:val="22"/>
        </w:rPr>
        <w:t>o</w:t>
      </w:r>
      <w:r w:rsidR="009C01FC" w:rsidRPr="003355B9">
        <w:rPr>
          <w:b w:val="0"/>
          <w:sz w:val="22"/>
          <w:szCs w:val="22"/>
        </w:rPr>
        <w:t>llad</w:t>
      </w:r>
      <w:r w:rsidR="00DB0971" w:rsidRPr="003355B9">
        <w:rPr>
          <w:b w:val="0"/>
          <w:sz w:val="22"/>
          <w:szCs w:val="22"/>
        </w:rPr>
        <w:t>o</w:t>
      </w:r>
      <w:r w:rsidR="009C01FC" w:rsidRPr="003355B9">
        <w:rPr>
          <w:b w:val="0"/>
          <w:sz w:val="22"/>
          <w:szCs w:val="22"/>
        </w:rPr>
        <w:t>r de un pr</w:t>
      </w:r>
      <w:r w:rsidR="00DB0971" w:rsidRPr="003355B9">
        <w:rPr>
          <w:b w:val="0"/>
          <w:sz w:val="22"/>
          <w:szCs w:val="22"/>
        </w:rPr>
        <w:t>o</w:t>
      </w:r>
      <w:r w:rsidR="009C01FC" w:rsidRPr="003355B9">
        <w:rPr>
          <w:b w:val="0"/>
          <w:sz w:val="22"/>
          <w:szCs w:val="22"/>
        </w:rPr>
        <w:t>yect</w:t>
      </w:r>
      <w:r w:rsidR="00DB0971" w:rsidRPr="003355B9">
        <w:rPr>
          <w:b w:val="0"/>
          <w:sz w:val="22"/>
          <w:szCs w:val="22"/>
        </w:rPr>
        <w:t>o</w:t>
      </w:r>
      <w:r w:rsidR="00BF65B2" w:rsidRPr="003355B9">
        <w:rPr>
          <w:b w:val="0"/>
          <w:sz w:val="22"/>
          <w:szCs w:val="22"/>
        </w:rPr>
        <w:t>;</w:t>
      </w:r>
    </w:p>
    <w:p w:rsidR="0008674A" w:rsidRPr="003355B9" w:rsidRDefault="0008674A" w:rsidP="00785576">
      <w:pPr>
        <w:pStyle w:val="Sangra2detindependiente"/>
        <w:tabs>
          <w:tab w:val="left" w:pos="0"/>
        </w:tabs>
        <w:spacing w:line="240" w:lineRule="auto"/>
        <w:ind w:firstLine="0"/>
        <w:jc w:val="both"/>
        <w:rPr>
          <w:b w:val="0"/>
          <w:sz w:val="22"/>
          <w:szCs w:val="22"/>
        </w:rPr>
      </w:pPr>
    </w:p>
    <w:p w:rsidR="009C01FC" w:rsidRPr="003355B9" w:rsidRDefault="00033E8A" w:rsidP="00033E8A">
      <w:pPr>
        <w:pStyle w:val="Sangra2detindependiente"/>
        <w:tabs>
          <w:tab w:val="left" w:pos="0"/>
        </w:tabs>
        <w:spacing w:line="240" w:lineRule="auto"/>
        <w:ind w:firstLine="0"/>
        <w:jc w:val="both"/>
        <w:rPr>
          <w:b w:val="0"/>
          <w:sz w:val="22"/>
          <w:szCs w:val="22"/>
        </w:rPr>
      </w:pPr>
      <w:r w:rsidRPr="003355B9">
        <w:rPr>
          <w:b w:val="0"/>
          <w:sz w:val="22"/>
          <w:szCs w:val="22"/>
        </w:rPr>
        <w:t xml:space="preserve">II. </w:t>
      </w:r>
      <w:r w:rsidR="009C01FC" w:rsidRPr="003355B9">
        <w:rPr>
          <w:b w:val="0"/>
          <w:sz w:val="22"/>
          <w:szCs w:val="22"/>
        </w:rPr>
        <w:t xml:space="preserve">Quienes ejecuten, </w:t>
      </w:r>
      <w:r w:rsidR="00DB0971" w:rsidRPr="003355B9">
        <w:rPr>
          <w:b w:val="0"/>
          <w:sz w:val="22"/>
          <w:szCs w:val="22"/>
        </w:rPr>
        <w:t>o</w:t>
      </w:r>
      <w:r w:rsidR="009C01FC" w:rsidRPr="003355B9">
        <w:rPr>
          <w:b w:val="0"/>
          <w:sz w:val="22"/>
          <w:szCs w:val="22"/>
        </w:rPr>
        <w:t xml:space="preserve">rdenen </w:t>
      </w:r>
      <w:r w:rsidR="00DB0971" w:rsidRPr="003355B9">
        <w:rPr>
          <w:b w:val="0"/>
          <w:sz w:val="22"/>
          <w:szCs w:val="22"/>
        </w:rPr>
        <w:t>o</w:t>
      </w:r>
      <w:r w:rsidR="009C01FC" w:rsidRPr="003355B9">
        <w:rPr>
          <w:b w:val="0"/>
          <w:sz w:val="22"/>
          <w:szCs w:val="22"/>
        </w:rPr>
        <w:t xml:space="preserve"> fav</w:t>
      </w:r>
      <w:r w:rsidR="00DB0971" w:rsidRPr="003355B9">
        <w:rPr>
          <w:b w:val="0"/>
          <w:sz w:val="22"/>
          <w:szCs w:val="22"/>
        </w:rPr>
        <w:t>o</w:t>
      </w:r>
      <w:r w:rsidR="009C01FC" w:rsidRPr="003355B9">
        <w:rPr>
          <w:b w:val="0"/>
          <w:sz w:val="22"/>
          <w:szCs w:val="22"/>
        </w:rPr>
        <w:t xml:space="preserve">rezcan las </w:t>
      </w:r>
      <w:r w:rsidR="007119F7" w:rsidRPr="003355B9">
        <w:rPr>
          <w:b w:val="0"/>
          <w:sz w:val="22"/>
          <w:szCs w:val="22"/>
        </w:rPr>
        <w:t>acciones</w:t>
      </w:r>
      <w:r w:rsidR="009C01FC" w:rsidRPr="003355B9">
        <w:rPr>
          <w:b w:val="0"/>
          <w:sz w:val="22"/>
          <w:szCs w:val="22"/>
        </w:rPr>
        <w:t xml:space="preserve"> u </w:t>
      </w:r>
      <w:r w:rsidR="00807978" w:rsidRPr="003355B9">
        <w:rPr>
          <w:b w:val="0"/>
          <w:sz w:val="22"/>
          <w:szCs w:val="22"/>
        </w:rPr>
        <w:t>omisiones</w:t>
      </w:r>
      <w:r w:rsidR="009C01FC" w:rsidRPr="003355B9">
        <w:rPr>
          <w:b w:val="0"/>
          <w:sz w:val="22"/>
          <w:szCs w:val="22"/>
        </w:rPr>
        <w:t xml:space="preserve"> c</w:t>
      </w:r>
      <w:r w:rsidR="00DB0971" w:rsidRPr="003355B9">
        <w:rPr>
          <w:b w:val="0"/>
          <w:sz w:val="22"/>
          <w:szCs w:val="22"/>
        </w:rPr>
        <w:t>o</w:t>
      </w:r>
      <w:r w:rsidR="009C01FC" w:rsidRPr="003355B9">
        <w:rPr>
          <w:b w:val="0"/>
          <w:sz w:val="22"/>
          <w:szCs w:val="22"/>
        </w:rPr>
        <w:t>nstitutivas de infracc</w:t>
      </w:r>
      <w:r w:rsidR="005F2261" w:rsidRPr="003355B9">
        <w:rPr>
          <w:b w:val="0"/>
          <w:sz w:val="22"/>
          <w:szCs w:val="22"/>
        </w:rPr>
        <w:t>ión</w:t>
      </w:r>
      <w:r w:rsidR="009C01FC" w:rsidRPr="003355B9">
        <w:rPr>
          <w:b w:val="0"/>
          <w:sz w:val="22"/>
          <w:szCs w:val="22"/>
        </w:rPr>
        <w:t>;</w:t>
      </w:r>
    </w:p>
    <w:p w:rsidR="0008674A" w:rsidRPr="003355B9" w:rsidRDefault="0008674A" w:rsidP="00785576">
      <w:pPr>
        <w:pStyle w:val="Sangra2detindependiente"/>
        <w:tabs>
          <w:tab w:val="left" w:pos="0"/>
        </w:tabs>
        <w:spacing w:line="240" w:lineRule="auto"/>
        <w:ind w:firstLine="0"/>
        <w:jc w:val="both"/>
        <w:rPr>
          <w:b w:val="0"/>
          <w:sz w:val="22"/>
          <w:szCs w:val="22"/>
        </w:rPr>
      </w:pPr>
    </w:p>
    <w:p w:rsidR="009C01FC" w:rsidRPr="003355B9" w:rsidRDefault="00033E8A" w:rsidP="00033E8A">
      <w:pPr>
        <w:pStyle w:val="Sangra2detindependiente"/>
        <w:tabs>
          <w:tab w:val="left" w:pos="0"/>
        </w:tabs>
        <w:spacing w:line="240" w:lineRule="auto"/>
        <w:ind w:firstLine="0"/>
        <w:jc w:val="both"/>
        <w:rPr>
          <w:b w:val="0"/>
          <w:sz w:val="22"/>
          <w:szCs w:val="22"/>
        </w:rPr>
      </w:pPr>
      <w:r w:rsidRPr="003355B9">
        <w:rPr>
          <w:b w:val="0"/>
          <w:sz w:val="22"/>
          <w:szCs w:val="22"/>
        </w:rPr>
        <w:t xml:space="preserve">III. </w:t>
      </w:r>
      <w:r w:rsidR="009C01FC" w:rsidRPr="003355B9">
        <w:rPr>
          <w:b w:val="0"/>
          <w:sz w:val="22"/>
          <w:szCs w:val="22"/>
        </w:rPr>
        <w:t>Quienes</w:t>
      </w:r>
      <w:r w:rsidR="00C569BC" w:rsidRPr="003355B9">
        <w:rPr>
          <w:b w:val="0"/>
          <w:sz w:val="22"/>
          <w:szCs w:val="22"/>
        </w:rPr>
        <w:t xml:space="preserve"> </w:t>
      </w:r>
      <w:r w:rsidR="009C01FC" w:rsidRPr="003355B9">
        <w:rPr>
          <w:b w:val="0"/>
          <w:sz w:val="22"/>
          <w:szCs w:val="22"/>
        </w:rPr>
        <w:t>c</w:t>
      </w:r>
      <w:r w:rsidR="00DB0971" w:rsidRPr="003355B9">
        <w:rPr>
          <w:b w:val="0"/>
          <w:sz w:val="22"/>
          <w:szCs w:val="22"/>
        </w:rPr>
        <w:t>o</w:t>
      </w:r>
      <w:r w:rsidR="009C01FC" w:rsidRPr="003355B9">
        <w:rPr>
          <w:b w:val="0"/>
          <w:sz w:val="22"/>
          <w:szCs w:val="22"/>
        </w:rPr>
        <w:t>n su c</w:t>
      </w:r>
      <w:r w:rsidR="00DB0971" w:rsidRPr="003355B9">
        <w:rPr>
          <w:b w:val="0"/>
          <w:sz w:val="22"/>
          <w:szCs w:val="22"/>
        </w:rPr>
        <w:t>o</w:t>
      </w:r>
      <w:r w:rsidR="009C01FC" w:rsidRPr="003355B9">
        <w:rPr>
          <w:b w:val="0"/>
          <w:sz w:val="22"/>
          <w:szCs w:val="22"/>
        </w:rPr>
        <w:t>nducta c</w:t>
      </w:r>
      <w:r w:rsidR="00DB0971" w:rsidRPr="003355B9">
        <w:rPr>
          <w:b w:val="0"/>
          <w:sz w:val="22"/>
          <w:szCs w:val="22"/>
        </w:rPr>
        <w:t>o</w:t>
      </w:r>
      <w:r w:rsidR="009C01FC" w:rsidRPr="003355B9">
        <w:rPr>
          <w:b w:val="0"/>
          <w:sz w:val="22"/>
          <w:szCs w:val="22"/>
        </w:rPr>
        <w:t xml:space="preserve">ntravengan las </w:t>
      </w:r>
      <w:r w:rsidR="00E35EDF" w:rsidRPr="003355B9">
        <w:rPr>
          <w:b w:val="0"/>
          <w:sz w:val="22"/>
          <w:szCs w:val="22"/>
        </w:rPr>
        <w:t>disposiciones</w:t>
      </w:r>
      <w:r w:rsidR="009C01FC" w:rsidRPr="003355B9">
        <w:rPr>
          <w:b w:val="0"/>
          <w:sz w:val="22"/>
          <w:szCs w:val="22"/>
        </w:rPr>
        <w:t xml:space="preserve"> de la presente </w:t>
      </w:r>
      <w:r w:rsidR="00B37A15" w:rsidRPr="003355B9">
        <w:rPr>
          <w:b w:val="0"/>
          <w:sz w:val="22"/>
          <w:szCs w:val="22"/>
        </w:rPr>
        <w:t>Ley</w:t>
      </w:r>
      <w:r w:rsidR="009C01FC" w:rsidRPr="003355B9">
        <w:rPr>
          <w:b w:val="0"/>
          <w:sz w:val="22"/>
          <w:szCs w:val="22"/>
        </w:rPr>
        <w:t xml:space="preserve"> y sus reglament</w:t>
      </w:r>
      <w:r w:rsidR="00DB0971" w:rsidRPr="003355B9">
        <w:rPr>
          <w:b w:val="0"/>
          <w:sz w:val="22"/>
          <w:szCs w:val="22"/>
        </w:rPr>
        <w:t>o</w:t>
      </w:r>
      <w:r w:rsidR="009C01FC" w:rsidRPr="003355B9">
        <w:rPr>
          <w:b w:val="0"/>
          <w:sz w:val="22"/>
          <w:szCs w:val="22"/>
        </w:rPr>
        <w:t xml:space="preserve">s y demás </w:t>
      </w:r>
      <w:r w:rsidR="00E35EDF" w:rsidRPr="003355B9">
        <w:rPr>
          <w:b w:val="0"/>
          <w:sz w:val="22"/>
          <w:szCs w:val="22"/>
        </w:rPr>
        <w:t>disposiciones</w:t>
      </w:r>
      <w:r w:rsidR="009C01FC" w:rsidRPr="003355B9">
        <w:rPr>
          <w:b w:val="0"/>
          <w:sz w:val="22"/>
          <w:szCs w:val="22"/>
        </w:rPr>
        <w:t xml:space="preserve"> aplicables a las materias que en el mism</w:t>
      </w:r>
      <w:r w:rsidR="00DB0971" w:rsidRPr="003355B9">
        <w:rPr>
          <w:b w:val="0"/>
          <w:sz w:val="22"/>
          <w:szCs w:val="22"/>
        </w:rPr>
        <w:t>o</w:t>
      </w:r>
      <w:r w:rsidR="009C01FC" w:rsidRPr="003355B9">
        <w:rPr>
          <w:b w:val="0"/>
          <w:sz w:val="22"/>
          <w:szCs w:val="22"/>
        </w:rPr>
        <w:t xml:space="preserve"> se regulan; y</w:t>
      </w:r>
    </w:p>
    <w:p w:rsidR="0008674A" w:rsidRPr="003355B9" w:rsidRDefault="0008674A" w:rsidP="00785576">
      <w:pPr>
        <w:pStyle w:val="Sangra2detindependiente"/>
        <w:tabs>
          <w:tab w:val="left" w:pos="0"/>
        </w:tabs>
        <w:spacing w:line="240" w:lineRule="auto"/>
        <w:ind w:firstLine="0"/>
        <w:jc w:val="both"/>
        <w:rPr>
          <w:b w:val="0"/>
          <w:sz w:val="22"/>
          <w:szCs w:val="22"/>
        </w:rPr>
      </w:pPr>
    </w:p>
    <w:p w:rsidR="009C01FC" w:rsidRPr="003355B9" w:rsidRDefault="00033E8A" w:rsidP="00033E8A">
      <w:pPr>
        <w:pStyle w:val="Sangra2detindependiente"/>
        <w:tabs>
          <w:tab w:val="left" w:pos="0"/>
        </w:tabs>
        <w:spacing w:line="240" w:lineRule="auto"/>
        <w:ind w:firstLine="0"/>
        <w:jc w:val="both"/>
        <w:rPr>
          <w:b w:val="0"/>
          <w:sz w:val="22"/>
          <w:szCs w:val="22"/>
        </w:rPr>
      </w:pPr>
      <w:r w:rsidRPr="003355B9">
        <w:rPr>
          <w:b w:val="0"/>
          <w:sz w:val="22"/>
          <w:szCs w:val="22"/>
        </w:rPr>
        <w:t xml:space="preserve">IV. </w:t>
      </w:r>
      <w:r w:rsidR="009C01FC" w:rsidRPr="003355B9">
        <w:rPr>
          <w:b w:val="0"/>
          <w:sz w:val="22"/>
          <w:szCs w:val="22"/>
        </w:rPr>
        <w:t>T</w:t>
      </w:r>
      <w:r w:rsidR="00DB0971" w:rsidRPr="003355B9">
        <w:rPr>
          <w:b w:val="0"/>
          <w:sz w:val="22"/>
          <w:szCs w:val="22"/>
        </w:rPr>
        <w:t>o</w:t>
      </w:r>
      <w:r w:rsidR="009C01FC" w:rsidRPr="003355B9">
        <w:rPr>
          <w:b w:val="0"/>
          <w:sz w:val="22"/>
          <w:szCs w:val="22"/>
        </w:rPr>
        <w:t>da pers</w:t>
      </w:r>
      <w:r w:rsidR="00DB0971" w:rsidRPr="003355B9">
        <w:rPr>
          <w:b w:val="0"/>
          <w:sz w:val="22"/>
          <w:szCs w:val="22"/>
        </w:rPr>
        <w:t>o</w:t>
      </w:r>
      <w:r w:rsidR="009C01FC" w:rsidRPr="003355B9">
        <w:rPr>
          <w:b w:val="0"/>
          <w:sz w:val="22"/>
          <w:szCs w:val="22"/>
        </w:rPr>
        <w:t xml:space="preserve">na física </w:t>
      </w:r>
      <w:r w:rsidR="00DB0971" w:rsidRPr="003355B9">
        <w:rPr>
          <w:b w:val="0"/>
          <w:sz w:val="22"/>
          <w:szCs w:val="22"/>
        </w:rPr>
        <w:t>o</w:t>
      </w:r>
      <w:r w:rsidR="009C01FC" w:rsidRPr="003355B9">
        <w:rPr>
          <w:b w:val="0"/>
          <w:sz w:val="22"/>
          <w:szCs w:val="22"/>
        </w:rPr>
        <w:t xml:space="preserve"> m</w:t>
      </w:r>
      <w:r w:rsidR="00DB0971" w:rsidRPr="003355B9">
        <w:rPr>
          <w:b w:val="0"/>
          <w:sz w:val="22"/>
          <w:szCs w:val="22"/>
        </w:rPr>
        <w:t>o</w:t>
      </w:r>
      <w:r w:rsidR="009C01FC" w:rsidRPr="003355B9">
        <w:rPr>
          <w:b w:val="0"/>
          <w:sz w:val="22"/>
          <w:szCs w:val="22"/>
        </w:rPr>
        <w:t xml:space="preserve">ral </w:t>
      </w:r>
      <w:r w:rsidR="00DB0971" w:rsidRPr="003355B9">
        <w:rPr>
          <w:b w:val="0"/>
          <w:sz w:val="22"/>
          <w:szCs w:val="22"/>
        </w:rPr>
        <w:t>o</w:t>
      </w:r>
      <w:r w:rsidR="009C01FC" w:rsidRPr="003355B9">
        <w:rPr>
          <w:b w:val="0"/>
          <w:sz w:val="22"/>
          <w:szCs w:val="22"/>
        </w:rPr>
        <w:t>bligada c</w:t>
      </w:r>
      <w:r w:rsidR="00DB0971" w:rsidRPr="003355B9">
        <w:rPr>
          <w:b w:val="0"/>
          <w:sz w:val="22"/>
          <w:szCs w:val="22"/>
        </w:rPr>
        <w:t>o</w:t>
      </w:r>
      <w:r w:rsidR="009C01FC" w:rsidRPr="003355B9">
        <w:rPr>
          <w:b w:val="0"/>
          <w:sz w:val="22"/>
          <w:szCs w:val="22"/>
        </w:rPr>
        <w:t>njuntamente c</w:t>
      </w:r>
      <w:r w:rsidR="00DB0971" w:rsidRPr="003355B9">
        <w:rPr>
          <w:b w:val="0"/>
          <w:sz w:val="22"/>
          <w:szCs w:val="22"/>
        </w:rPr>
        <w:t>o</w:t>
      </w:r>
      <w:r w:rsidR="009C01FC" w:rsidRPr="003355B9">
        <w:rPr>
          <w:b w:val="0"/>
          <w:sz w:val="22"/>
          <w:szCs w:val="22"/>
        </w:rPr>
        <w:t>n el pr</w:t>
      </w:r>
      <w:r w:rsidR="00DB0971" w:rsidRPr="003355B9">
        <w:rPr>
          <w:b w:val="0"/>
          <w:sz w:val="22"/>
          <w:szCs w:val="22"/>
        </w:rPr>
        <w:t>o</w:t>
      </w:r>
      <w:r w:rsidR="009C01FC" w:rsidRPr="003355B9">
        <w:rPr>
          <w:b w:val="0"/>
          <w:sz w:val="22"/>
          <w:szCs w:val="22"/>
        </w:rPr>
        <w:t>pietari</w:t>
      </w:r>
      <w:r w:rsidR="00DB0971" w:rsidRPr="003355B9">
        <w:rPr>
          <w:b w:val="0"/>
          <w:sz w:val="22"/>
          <w:szCs w:val="22"/>
        </w:rPr>
        <w:t>o</w:t>
      </w:r>
      <w:r w:rsidR="009C01FC" w:rsidRPr="003355B9">
        <w:rPr>
          <w:b w:val="0"/>
          <w:sz w:val="22"/>
          <w:szCs w:val="22"/>
        </w:rPr>
        <w:t xml:space="preserve"> </w:t>
      </w:r>
      <w:r w:rsidR="00DB0971" w:rsidRPr="003355B9">
        <w:rPr>
          <w:b w:val="0"/>
          <w:sz w:val="22"/>
          <w:szCs w:val="22"/>
        </w:rPr>
        <w:t>o</w:t>
      </w:r>
      <w:r w:rsidR="009C01FC" w:rsidRPr="003355B9">
        <w:rPr>
          <w:b w:val="0"/>
          <w:sz w:val="22"/>
          <w:szCs w:val="22"/>
        </w:rPr>
        <w:t xml:space="preserve"> p</w:t>
      </w:r>
      <w:r w:rsidR="00DB0971" w:rsidRPr="003355B9">
        <w:rPr>
          <w:b w:val="0"/>
          <w:sz w:val="22"/>
          <w:szCs w:val="22"/>
        </w:rPr>
        <w:t>o</w:t>
      </w:r>
      <w:r w:rsidR="009C01FC" w:rsidRPr="003355B9">
        <w:rPr>
          <w:b w:val="0"/>
          <w:sz w:val="22"/>
          <w:szCs w:val="22"/>
        </w:rPr>
        <w:t>seed</w:t>
      </w:r>
      <w:r w:rsidR="00DB0971" w:rsidRPr="003355B9">
        <w:rPr>
          <w:b w:val="0"/>
          <w:sz w:val="22"/>
          <w:szCs w:val="22"/>
        </w:rPr>
        <w:t>o</w:t>
      </w:r>
      <w:r w:rsidR="009C01FC" w:rsidRPr="003355B9">
        <w:rPr>
          <w:b w:val="0"/>
          <w:sz w:val="22"/>
          <w:szCs w:val="22"/>
        </w:rPr>
        <w:t>r del inmueble de que se trate, a resp</w:t>
      </w:r>
      <w:r w:rsidR="00DB0971" w:rsidRPr="003355B9">
        <w:rPr>
          <w:b w:val="0"/>
          <w:sz w:val="22"/>
          <w:szCs w:val="22"/>
        </w:rPr>
        <w:t>o</w:t>
      </w:r>
      <w:r w:rsidR="009C01FC" w:rsidRPr="003355B9">
        <w:rPr>
          <w:b w:val="0"/>
          <w:sz w:val="22"/>
          <w:szCs w:val="22"/>
        </w:rPr>
        <w:t>nder de algún pr</w:t>
      </w:r>
      <w:r w:rsidR="00DB0971" w:rsidRPr="003355B9">
        <w:rPr>
          <w:b w:val="0"/>
          <w:sz w:val="22"/>
          <w:szCs w:val="22"/>
        </w:rPr>
        <w:t>o</w:t>
      </w:r>
      <w:r w:rsidR="009C01FC" w:rsidRPr="003355B9">
        <w:rPr>
          <w:b w:val="0"/>
          <w:sz w:val="22"/>
          <w:szCs w:val="22"/>
        </w:rPr>
        <w:t>yect</w:t>
      </w:r>
      <w:r w:rsidR="00DB0971" w:rsidRPr="003355B9">
        <w:rPr>
          <w:b w:val="0"/>
          <w:sz w:val="22"/>
          <w:szCs w:val="22"/>
        </w:rPr>
        <w:t>o</w:t>
      </w:r>
      <w:r w:rsidR="009C01FC" w:rsidRPr="003355B9">
        <w:rPr>
          <w:b w:val="0"/>
          <w:sz w:val="22"/>
          <w:szCs w:val="22"/>
        </w:rPr>
        <w:t xml:space="preserve"> de c</w:t>
      </w:r>
      <w:r w:rsidR="00DB0971" w:rsidRPr="003355B9">
        <w:rPr>
          <w:b w:val="0"/>
          <w:sz w:val="22"/>
          <w:szCs w:val="22"/>
        </w:rPr>
        <w:t>o</w:t>
      </w:r>
      <w:r w:rsidR="009C01FC" w:rsidRPr="003355B9">
        <w:rPr>
          <w:b w:val="0"/>
          <w:sz w:val="22"/>
          <w:szCs w:val="22"/>
        </w:rPr>
        <w:t>nstrucc</w:t>
      </w:r>
      <w:r w:rsidR="005F2261" w:rsidRPr="003355B9">
        <w:rPr>
          <w:b w:val="0"/>
          <w:sz w:val="22"/>
          <w:szCs w:val="22"/>
        </w:rPr>
        <w:t>ión</w:t>
      </w:r>
      <w:r w:rsidR="009C01FC" w:rsidRPr="003355B9">
        <w:rPr>
          <w:b w:val="0"/>
          <w:sz w:val="22"/>
          <w:szCs w:val="22"/>
        </w:rPr>
        <w:t>, así c</w:t>
      </w:r>
      <w:r w:rsidR="00DB0971" w:rsidRPr="003355B9">
        <w:rPr>
          <w:b w:val="0"/>
          <w:sz w:val="22"/>
          <w:szCs w:val="22"/>
        </w:rPr>
        <w:t>o</w:t>
      </w:r>
      <w:r w:rsidR="009C01FC" w:rsidRPr="003355B9">
        <w:rPr>
          <w:b w:val="0"/>
          <w:sz w:val="22"/>
          <w:szCs w:val="22"/>
        </w:rPr>
        <w:t>m</w:t>
      </w:r>
      <w:r w:rsidR="00DB0971" w:rsidRPr="003355B9">
        <w:rPr>
          <w:b w:val="0"/>
          <w:sz w:val="22"/>
          <w:szCs w:val="22"/>
        </w:rPr>
        <w:t>o</w:t>
      </w:r>
      <w:r w:rsidR="00753224" w:rsidRPr="003355B9">
        <w:rPr>
          <w:b w:val="0"/>
          <w:sz w:val="22"/>
          <w:szCs w:val="22"/>
        </w:rPr>
        <w:t xml:space="preserve"> de la c</w:t>
      </w:r>
      <w:r w:rsidR="00DB0971" w:rsidRPr="003355B9">
        <w:rPr>
          <w:b w:val="0"/>
          <w:sz w:val="22"/>
          <w:szCs w:val="22"/>
        </w:rPr>
        <w:t>o</w:t>
      </w:r>
      <w:r w:rsidR="00753224" w:rsidRPr="003355B9">
        <w:rPr>
          <w:b w:val="0"/>
          <w:sz w:val="22"/>
          <w:szCs w:val="22"/>
        </w:rPr>
        <w:t>l</w:t>
      </w:r>
      <w:r w:rsidR="00DB0971" w:rsidRPr="003355B9">
        <w:rPr>
          <w:b w:val="0"/>
          <w:sz w:val="22"/>
          <w:szCs w:val="22"/>
        </w:rPr>
        <w:t>o</w:t>
      </w:r>
      <w:r w:rsidR="00753224" w:rsidRPr="003355B9">
        <w:rPr>
          <w:b w:val="0"/>
          <w:sz w:val="22"/>
          <w:szCs w:val="22"/>
        </w:rPr>
        <w:t>cac</w:t>
      </w:r>
      <w:r w:rsidR="005F2261" w:rsidRPr="003355B9">
        <w:rPr>
          <w:b w:val="0"/>
          <w:sz w:val="22"/>
          <w:szCs w:val="22"/>
        </w:rPr>
        <w:t>ión</w:t>
      </w:r>
      <w:r w:rsidR="00753224" w:rsidRPr="003355B9">
        <w:rPr>
          <w:b w:val="0"/>
          <w:sz w:val="22"/>
          <w:szCs w:val="22"/>
        </w:rPr>
        <w:t>, instalac</w:t>
      </w:r>
      <w:r w:rsidR="005F2261" w:rsidRPr="003355B9">
        <w:rPr>
          <w:b w:val="0"/>
          <w:sz w:val="22"/>
          <w:szCs w:val="22"/>
        </w:rPr>
        <w:t>ión</w:t>
      </w:r>
      <w:r w:rsidR="00753224" w:rsidRPr="003355B9">
        <w:rPr>
          <w:b w:val="0"/>
          <w:sz w:val="22"/>
          <w:szCs w:val="22"/>
        </w:rPr>
        <w:t>, m</w:t>
      </w:r>
      <w:r w:rsidR="00DB0971" w:rsidRPr="003355B9">
        <w:rPr>
          <w:b w:val="0"/>
          <w:sz w:val="22"/>
          <w:szCs w:val="22"/>
        </w:rPr>
        <w:t>o</w:t>
      </w:r>
      <w:r w:rsidR="009C01FC" w:rsidRPr="003355B9">
        <w:rPr>
          <w:b w:val="0"/>
          <w:sz w:val="22"/>
          <w:szCs w:val="22"/>
        </w:rPr>
        <w:t>dificac</w:t>
      </w:r>
      <w:r w:rsidR="005F2261" w:rsidRPr="003355B9">
        <w:rPr>
          <w:b w:val="0"/>
          <w:sz w:val="22"/>
          <w:szCs w:val="22"/>
        </w:rPr>
        <w:t>ión</w:t>
      </w:r>
      <w:r w:rsidR="009C01FC" w:rsidRPr="003355B9">
        <w:rPr>
          <w:b w:val="0"/>
          <w:sz w:val="22"/>
          <w:szCs w:val="22"/>
        </w:rPr>
        <w:t xml:space="preserve"> y retir</w:t>
      </w:r>
      <w:r w:rsidR="00DB0971" w:rsidRPr="003355B9">
        <w:rPr>
          <w:b w:val="0"/>
          <w:sz w:val="22"/>
          <w:szCs w:val="22"/>
        </w:rPr>
        <w:t>o</w:t>
      </w:r>
      <w:r w:rsidR="009C01FC" w:rsidRPr="003355B9">
        <w:rPr>
          <w:b w:val="0"/>
          <w:sz w:val="22"/>
          <w:szCs w:val="22"/>
        </w:rPr>
        <w:t xml:space="preserve"> de cualquier element</w:t>
      </w:r>
      <w:r w:rsidR="00DB0971" w:rsidRPr="003355B9">
        <w:rPr>
          <w:b w:val="0"/>
          <w:sz w:val="22"/>
          <w:szCs w:val="22"/>
        </w:rPr>
        <w:t>o</w:t>
      </w:r>
      <w:r w:rsidR="009C01FC" w:rsidRPr="003355B9">
        <w:rPr>
          <w:b w:val="0"/>
          <w:sz w:val="22"/>
          <w:szCs w:val="22"/>
        </w:rPr>
        <w:t xml:space="preserve"> mueble </w:t>
      </w:r>
      <w:r w:rsidR="00DB0971" w:rsidRPr="003355B9">
        <w:rPr>
          <w:b w:val="0"/>
          <w:sz w:val="22"/>
          <w:szCs w:val="22"/>
        </w:rPr>
        <w:t>o</w:t>
      </w:r>
      <w:r w:rsidR="009C01FC" w:rsidRPr="003355B9">
        <w:rPr>
          <w:b w:val="0"/>
          <w:sz w:val="22"/>
          <w:szCs w:val="22"/>
        </w:rPr>
        <w:t xml:space="preserve"> inmueble que altere </w:t>
      </w:r>
      <w:r w:rsidR="00DB0971" w:rsidRPr="003355B9">
        <w:rPr>
          <w:b w:val="0"/>
          <w:sz w:val="22"/>
          <w:szCs w:val="22"/>
        </w:rPr>
        <w:t>o</w:t>
      </w:r>
      <w:r w:rsidR="009C01FC" w:rsidRPr="003355B9">
        <w:rPr>
          <w:b w:val="0"/>
          <w:sz w:val="22"/>
          <w:szCs w:val="22"/>
        </w:rPr>
        <w:t xml:space="preserve"> m</w:t>
      </w:r>
      <w:r w:rsidR="00DB0971" w:rsidRPr="003355B9">
        <w:rPr>
          <w:b w:val="0"/>
          <w:sz w:val="22"/>
          <w:szCs w:val="22"/>
        </w:rPr>
        <w:t>o</w:t>
      </w:r>
      <w:r w:rsidR="009C01FC" w:rsidRPr="003355B9">
        <w:rPr>
          <w:b w:val="0"/>
          <w:sz w:val="22"/>
          <w:szCs w:val="22"/>
        </w:rPr>
        <w:t>difique el paisaje urban</w:t>
      </w:r>
      <w:r w:rsidR="00DB0971" w:rsidRPr="003355B9">
        <w:rPr>
          <w:b w:val="0"/>
          <w:sz w:val="22"/>
          <w:szCs w:val="22"/>
        </w:rPr>
        <w:t>o</w:t>
      </w:r>
      <w:r w:rsidR="009C01FC" w:rsidRPr="003355B9">
        <w:rPr>
          <w:b w:val="0"/>
          <w:sz w:val="22"/>
          <w:szCs w:val="22"/>
        </w:rPr>
        <w:t>, en l</w:t>
      </w:r>
      <w:r w:rsidR="00DB0971" w:rsidRPr="003355B9">
        <w:rPr>
          <w:b w:val="0"/>
          <w:sz w:val="22"/>
          <w:szCs w:val="22"/>
        </w:rPr>
        <w:t>o</w:t>
      </w:r>
      <w:r w:rsidR="009C01FC" w:rsidRPr="003355B9">
        <w:rPr>
          <w:b w:val="0"/>
          <w:sz w:val="22"/>
          <w:szCs w:val="22"/>
        </w:rPr>
        <w:t>s términ</w:t>
      </w:r>
      <w:r w:rsidR="00DB0971" w:rsidRPr="003355B9">
        <w:rPr>
          <w:b w:val="0"/>
          <w:sz w:val="22"/>
          <w:szCs w:val="22"/>
        </w:rPr>
        <w:t>o</w:t>
      </w:r>
      <w:r w:rsidR="009C01FC" w:rsidRPr="003355B9">
        <w:rPr>
          <w:b w:val="0"/>
          <w:sz w:val="22"/>
          <w:szCs w:val="22"/>
        </w:rPr>
        <w:t xml:space="preserve">s de la presente </w:t>
      </w:r>
      <w:r w:rsidR="00B37A15" w:rsidRPr="003355B9">
        <w:rPr>
          <w:b w:val="0"/>
          <w:sz w:val="22"/>
          <w:szCs w:val="22"/>
        </w:rPr>
        <w:t>Ley</w:t>
      </w:r>
      <w:r w:rsidR="009C01FC" w:rsidRPr="003355B9">
        <w:rPr>
          <w:b w:val="0"/>
          <w:sz w:val="22"/>
          <w:szCs w:val="22"/>
        </w:rPr>
        <w:t xml:space="preserve"> y su reglamentac</w:t>
      </w:r>
      <w:r w:rsidR="005F2261" w:rsidRPr="003355B9">
        <w:rPr>
          <w:b w:val="0"/>
          <w:sz w:val="22"/>
          <w:szCs w:val="22"/>
        </w:rPr>
        <w:t>ión</w:t>
      </w:r>
      <w:r w:rsidR="009C01FC" w:rsidRPr="003355B9">
        <w:rPr>
          <w:b w:val="0"/>
          <w:sz w:val="22"/>
          <w:szCs w:val="22"/>
        </w:rPr>
        <w:t>.</w:t>
      </w:r>
    </w:p>
    <w:p w:rsidR="009C01FC" w:rsidRPr="003355B9" w:rsidRDefault="009C01FC" w:rsidP="00785576">
      <w:pPr>
        <w:pStyle w:val="Sangra2detindependiente"/>
        <w:tabs>
          <w:tab w:val="left" w:pos="0"/>
          <w:tab w:val="num" w:pos="1440"/>
        </w:tabs>
        <w:spacing w:line="240" w:lineRule="auto"/>
        <w:ind w:firstLine="0"/>
        <w:rPr>
          <w:b w:val="0"/>
          <w:sz w:val="22"/>
          <w:szCs w:val="22"/>
        </w:rPr>
      </w:pPr>
    </w:p>
    <w:p w:rsidR="009C01FC" w:rsidRPr="003355B9" w:rsidRDefault="009C01FC" w:rsidP="00785576">
      <w:pPr>
        <w:pStyle w:val="Sangra2detindependiente"/>
        <w:tabs>
          <w:tab w:val="left" w:pos="0"/>
        </w:tabs>
        <w:spacing w:line="240" w:lineRule="auto"/>
        <w:ind w:firstLine="0"/>
        <w:rPr>
          <w:b w:val="0"/>
          <w:sz w:val="22"/>
          <w:szCs w:val="22"/>
        </w:rPr>
      </w:pPr>
      <w:r w:rsidRPr="003355B9">
        <w:rPr>
          <w:b w:val="0"/>
          <w:sz w:val="22"/>
          <w:szCs w:val="22"/>
        </w:rPr>
        <w:t>L</w:t>
      </w:r>
      <w:r w:rsidR="00DB0971" w:rsidRPr="003355B9">
        <w:rPr>
          <w:b w:val="0"/>
          <w:sz w:val="22"/>
          <w:szCs w:val="22"/>
        </w:rPr>
        <w:t>o</w:t>
      </w:r>
      <w:r w:rsidRPr="003355B9">
        <w:rPr>
          <w:b w:val="0"/>
          <w:sz w:val="22"/>
          <w:szCs w:val="22"/>
        </w:rPr>
        <w:t>s resp</w:t>
      </w:r>
      <w:r w:rsidR="00DB0971" w:rsidRPr="003355B9">
        <w:rPr>
          <w:b w:val="0"/>
          <w:sz w:val="22"/>
          <w:szCs w:val="22"/>
        </w:rPr>
        <w:t>o</w:t>
      </w:r>
      <w:r w:rsidRPr="003355B9">
        <w:rPr>
          <w:b w:val="0"/>
          <w:sz w:val="22"/>
          <w:szCs w:val="22"/>
        </w:rPr>
        <w:t>nsables s</w:t>
      </w:r>
      <w:r w:rsidR="00DB0971" w:rsidRPr="003355B9">
        <w:rPr>
          <w:b w:val="0"/>
          <w:sz w:val="22"/>
          <w:szCs w:val="22"/>
        </w:rPr>
        <w:t>o</w:t>
      </w:r>
      <w:r w:rsidRPr="003355B9">
        <w:rPr>
          <w:b w:val="0"/>
          <w:sz w:val="22"/>
          <w:szCs w:val="22"/>
        </w:rPr>
        <w:t>lidari</w:t>
      </w:r>
      <w:r w:rsidR="00DB0971" w:rsidRPr="003355B9">
        <w:rPr>
          <w:b w:val="0"/>
          <w:sz w:val="22"/>
          <w:szCs w:val="22"/>
        </w:rPr>
        <w:t>o</w:t>
      </w:r>
      <w:r w:rsidRPr="003355B9">
        <w:rPr>
          <w:b w:val="0"/>
          <w:sz w:val="22"/>
          <w:szCs w:val="22"/>
        </w:rPr>
        <w:t>s resp</w:t>
      </w:r>
      <w:r w:rsidR="00DB0971" w:rsidRPr="003355B9">
        <w:rPr>
          <w:b w:val="0"/>
          <w:sz w:val="22"/>
          <w:szCs w:val="22"/>
        </w:rPr>
        <w:t>o</w:t>
      </w:r>
      <w:r w:rsidRPr="003355B9">
        <w:rPr>
          <w:b w:val="0"/>
          <w:sz w:val="22"/>
          <w:szCs w:val="22"/>
        </w:rPr>
        <w:t>nderán p</w:t>
      </w:r>
      <w:r w:rsidR="00DB0971" w:rsidRPr="003355B9">
        <w:rPr>
          <w:b w:val="0"/>
          <w:sz w:val="22"/>
          <w:szCs w:val="22"/>
        </w:rPr>
        <w:t>o</w:t>
      </w:r>
      <w:r w:rsidRPr="003355B9">
        <w:rPr>
          <w:b w:val="0"/>
          <w:sz w:val="22"/>
          <w:szCs w:val="22"/>
        </w:rPr>
        <w:t>r el pag</w:t>
      </w:r>
      <w:r w:rsidR="00DB0971" w:rsidRPr="003355B9">
        <w:rPr>
          <w:b w:val="0"/>
          <w:sz w:val="22"/>
          <w:szCs w:val="22"/>
        </w:rPr>
        <w:t>o</w:t>
      </w:r>
      <w:r w:rsidRPr="003355B9">
        <w:rPr>
          <w:b w:val="0"/>
          <w:sz w:val="22"/>
          <w:szCs w:val="22"/>
        </w:rPr>
        <w:t xml:space="preserve"> de gast</w:t>
      </w:r>
      <w:r w:rsidR="00DB0971" w:rsidRPr="003355B9">
        <w:rPr>
          <w:b w:val="0"/>
          <w:sz w:val="22"/>
          <w:szCs w:val="22"/>
        </w:rPr>
        <w:t>o</w:t>
      </w:r>
      <w:r w:rsidRPr="003355B9">
        <w:rPr>
          <w:b w:val="0"/>
          <w:sz w:val="22"/>
          <w:szCs w:val="22"/>
        </w:rPr>
        <w:t>s y multas, p</w:t>
      </w:r>
      <w:r w:rsidR="00DB0971" w:rsidRPr="003355B9">
        <w:rPr>
          <w:b w:val="0"/>
          <w:sz w:val="22"/>
          <w:szCs w:val="22"/>
        </w:rPr>
        <w:t>o</w:t>
      </w:r>
      <w:r w:rsidRPr="003355B9">
        <w:rPr>
          <w:b w:val="0"/>
          <w:sz w:val="22"/>
          <w:szCs w:val="22"/>
        </w:rPr>
        <w:t>r las infr</w:t>
      </w:r>
      <w:r w:rsidR="007119F7" w:rsidRPr="003355B9">
        <w:rPr>
          <w:b w:val="0"/>
          <w:sz w:val="22"/>
          <w:szCs w:val="22"/>
        </w:rPr>
        <w:t>acciones</w:t>
      </w:r>
      <w:r w:rsidRPr="003355B9">
        <w:rPr>
          <w:b w:val="0"/>
          <w:sz w:val="22"/>
          <w:szCs w:val="22"/>
        </w:rPr>
        <w:t xml:space="preserve"> c</w:t>
      </w:r>
      <w:r w:rsidR="00DB0971" w:rsidRPr="003355B9">
        <w:rPr>
          <w:b w:val="0"/>
          <w:sz w:val="22"/>
          <w:szCs w:val="22"/>
        </w:rPr>
        <w:t>o</w:t>
      </w:r>
      <w:r w:rsidRPr="003355B9">
        <w:rPr>
          <w:b w:val="0"/>
          <w:sz w:val="22"/>
          <w:szCs w:val="22"/>
        </w:rPr>
        <w:t xml:space="preserve">metidas a la presente </w:t>
      </w:r>
      <w:r w:rsidR="00B37A15" w:rsidRPr="003355B9">
        <w:rPr>
          <w:b w:val="0"/>
          <w:sz w:val="22"/>
          <w:szCs w:val="22"/>
        </w:rPr>
        <w:t>Ley</w:t>
      </w:r>
      <w:r w:rsidRPr="003355B9">
        <w:rPr>
          <w:b w:val="0"/>
          <w:sz w:val="22"/>
          <w:szCs w:val="22"/>
        </w:rPr>
        <w:t>, su reglamentac</w:t>
      </w:r>
      <w:r w:rsidR="005F2261" w:rsidRPr="003355B9">
        <w:rPr>
          <w:b w:val="0"/>
          <w:sz w:val="22"/>
          <w:szCs w:val="22"/>
        </w:rPr>
        <w:t>ión</w:t>
      </w:r>
      <w:r w:rsidRPr="003355B9">
        <w:rPr>
          <w:b w:val="0"/>
          <w:sz w:val="22"/>
          <w:szCs w:val="22"/>
        </w:rPr>
        <w:t xml:space="preserve"> y demás </w:t>
      </w:r>
      <w:r w:rsidR="00E35EDF" w:rsidRPr="003355B9">
        <w:rPr>
          <w:b w:val="0"/>
          <w:sz w:val="22"/>
          <w:szCs w:val="22"/>
        </w:rPr>
        <w:t>disposiciones</w:t>
      </w:r>
      <w:r w:rsidRPr="003355B9">
        <w:rPr>
          <w:b w:val="0"/>
          <w:sz w:val="22"/>
          <w:szCs w:val="22"/>
        </w:rPr>
        <w:t xml:space="preserve"> aplicables, que determine la aut</w:t>
      </w:r>
      <w:r w:rsidR="00DB0971" w:rsidRPr="003355B9">
        <w:rPr>
          <w:b w:val="0"/>
          <w:sz w:val="22"/>
          <w:szCs w:val="22"/>
        </w:rPr>
        <w:t>o</w:t>
      </w:r>
      <w:r w:rsidRPr="003355B9">
        <w:rPr>
          <w:b w:val="0"/>
          <w:sz w:val="22"/>
          <w:szCs w:val="22"/>
        </w:rPr>
        <w:t>ridad.</w:t>
      </w:r>
    </w:p>
    <w:p w:rsidR="009C01FC" w:rsidRPr="003355B9" w:rsidRDefault="009C01FC" w:rsidP="00785576">
      <w:pPr>
        <w:tabs>
          <w:tab w:val="left" w:pos="0"/>
        </w:tabs>
        <w:jc w:val="both"/>
        <w:rPr>
          <w:rFonts w:ascii="Arial" w:hAnsi="Arial" w:cs="Arial"/>
          <w:sz w:val="22"/>
          <w:szCs w:val="22"/>
        </w:rPr>
      </w:pPr>
    </w:p>
    <w:p w:rsidR="00033E8A" w:rsidRPr="003355B9" w:rsidRDefault="00033E8A" w:rsidP="00785576">
      <w:pPr>
        <w:tabs>
          <w:tab w:val="left" w:pos="0"/>
        </w:tabs>
        <w:jc w:val="both"/>
        <w:rPr>
          <w:rFonts w:ascii="Arial" w:hAnsi="Arial" w:cs="Arial"/>
          <w:sz w:val="22"/>
          <w:szCs w:val="22"/>
        </w:rPr>
      </w:pPr>
    </w:p>
    <w:p w:rsidR="009C01FC" w:rsidRPr="003355B9" w:rsidRDefault="009C01FC" w:rsidP="00785576">
      <w:pPr>
        <w:pStyle w:val="EstiloTtulo3LatinaTimesNewRoman10pt"/>
        <w:tabs>
          <w:tab w:val="left" w:pos="0"/>
        </w:tabs>
        <w:rPr>
          <w:sz w:val="22"/>
          <w:szCs w:val="22"/>
        </w:rPr>
      </w:pPr>
      <w:r w:rsidRPr="003355B9">
        <w:rPr>
          <w:sz w:val="22"/>
          <w:szCs w:val="22"/>
        </w:rPr>
        <w:t>Capítul</w:t>
      </w:r>
      <w:r w:rsidR="00DB0971" w:rsidRPr="003355B9">
        <w:rPr>
          <w:sz w:val="22"/>
          <w:szCs w:val="22"/>
        </w:rPr>
        <w:t>o</w:t>
      </w:r>
      <w:r w:rsidRPr="003355B9">
        <w:rPr>
          <w:sz w:val="22"/>
          <w:szCs w:val="22"/>
        </w:rPr>
        <w:t xml:space="preserve"> TERCER</w:t>
      </w:r>
      <w:r w:rsidR="00DB0971" w:rsidRPr="003355B9">
        <w:rPr>
          <w:sz w:val="22"/>
          <w:szCs w:val="22"/>
        </w:rPr>
        <w:t>O</w:t>
      </w:r>
    </w:p>
    <w:p w:rsidR="009C01FC" w:rsidRPr="003355B9" w:rsidRDefault="009C01FC" w:rsidP="00785576">
      <w:pPr>
        <w:pStyle w:val="EstiloTtulo3LatinaTimesNewRoman10pt"/>
        <w:tabs>
          <w:tab w:val="left" w:pos="0"/>
        </w:tabs>
        <w:rPr>
          <w:sz w:val="22"/>
          <w:szCs w:val="22"/>
        </w:rPr>
      </w:pPr>
      <w:r w:rsidRPr="003355B9">
        <w:rPr>
          <w:sz w:val="22"/>
          <w:szCs w:val="22"/>
        </w:rPr>
        <w:t xml:space="preserve">DE las </w:t>
      </w:r>
      <w:r w:rsidR="000039AE" w:rsidRPr="003355B9">
        <w:rPr>
          <w:sz w:val="22"/>
          <w:szCs w:val="22"/>
        </w:rPr>
        <w:t>SANCIONES</w:t>
      </w:r>
    </w:p>
    <w:p w:rsidR="009C01FC" w:rsidRPr="003355B9" w:rsidRDefault="009C01FC" w:rsidP="00785576">
      <w:pPr>
        <w:tabs>
          <w:tab w:val="left" w:pos="0"/>
        </w:tabs>
        <w:jc w:val="both"/>
        <w:rPr>
          <w:rFonts w:ascii="Arial" w:hAnsi="Arial" w:cs="Arial"/>
          <w:sz w:val="22"/>
          <w:szCs w:val="22"/>
        </w:rPr>
      </w:pPr>
    </w:p>
    <w:p w:rsidR="00033E8A" w:rsidRPr="003355B9" w:rsidRDefault="00033E8A"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AD5F2C" w:rsidRPr="003355B9">
        <w:rPr>
          <w:rFonts w:ascii="Arial" w:hAnsi="Arial" w:cs="Arial"/>
          <w:b/>
          <w:sz w:val="22"/>
          <w:szCs w:val="22"/>
        </w:rPr>
        <w:t>33</w:t>
      </w:r>
      <w:r w:rsidR="00936FE0" w:rsidRPr="003355B9">
        <w:rPr>
          <w:rFonts w:ascii="Arial" w:hAnsi="Arial" w:cs="Arial"/>
          <w:b/>
          <w:sz w:val="22"/>
          <w:szCs w:val="22"/>
        </w:rPr>
        <w:t>3</w:t>
      </w:r>
      <w:r w:rsidR="00AD5F2C" w:rsidRPr="003355B9">
        <w:rPr>
          <w:rFonts w:ascii="Arial" w:hAnsi="Arial" w:cs="Arial"/>
          <w:b/>
          <w:sz w:val="22"/>
          <w:szCs w:val="22"/>
        </w:rPr>
        <w:t>.-</w:t>
      </w:r>
      <w:r w:rsidRPr="003355B9">
        <w:rPr>
          <w:rFonts w:ascii="Arial" w:hAnsi="Arial" w:cs="Arial"/>
          <w:sz w:val="22"/>
          <w:szCs w:val="22"/>
        </w:rPr>
        <w:t xml:space="preserve"> 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mpetentes imp</w:t>
      </w:r>
      <w:r w:rsidR="00DB0971" w:rsidRPr="003355B9">
        <w:rPr>
          <w:rFonts w:ascii="Arial" w:hAnsi="Arial" w:cs="Arial"/>
          <w:sz w:val="22"/>
          <w:szCs w:val="22"/>
        </w:rPr>
        <w:t>o</w:t>
      </w:r>
      <w:r w:rsidRPr="003355B9">
        <w:rPr>
          <w:rFonts w:ascii="Arial" w:hAnsi="Arial" w:cs="Arial"/>
          <w:sz w:val="22"/>
          <w:szCs w:val="22"/>
        </w:rPr>
        <w:t xml:space="preserve">ndrán las </w:t>
      </w:r>
      <w:r w:rsidR="000039AE" w:rsidRPr="003355B9">
        <w:rPr>
          <w:rFonts w:ascii="Arial" w:hAnsi="Arial" w:cs="Arial"/>
          <w:sz w:val="22"/>
          <w:szCs w:val="22"/>
        </w:rPr>
        <w:t>sanciones</w:t>
      </w:r>
      <w:r w:rsidRPr="003355B9">
        <w:rPr>
          <w:rFonts w:ascii="Arial" w:hAnsi="Arial" w:cs="Arial"/>
          <w:sz w:val="22"/>
          <w:szCs w:val="22"/>
        </w:rPr>
        <w:t xml:space="preserve"> a que se refiere el presente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independientemente</w:t>
      </w:r>
      <w:r w:rsidR="00BF65B2" w:rsidRPr="003355B9">
        <w:rPr>
          <w:rFonts w:ascii="Arial" w:hAnsi="Arial" w:cs="Arial"/>
          <w:sz w:val="22"/>
          <w:szCs w:val="22"/>
        </w:rPr>
        <w:t xml:space="preserve"> </w:t>
      </w:r>
      <w:r w:rsidRPr="003355B9">
        <w:rPr>
          <w:rFonts w:ascii="Arial" w:hAnsi="Arial" w:cs="Arial"/>
          <w:sz w:val="22"/>
          <w:szCs w:val="22"/>
        </w:rPr>
        <w:t>de las resp</w:t>
      </w:r>
      <w:r w:rsidR="00DB0971" w:rsidRPr="003355B9">
        <w:rPr>
          <w:rFonts w:ascii="Arial" w:hAnsi="Arial" w:cs="Arial"/>
          <w:sz w:val="22"/>
          <w:szCs w:val="22"/>
        </w:rPr>
        <w:t>o</w:t>
      </w:r>
      <w:r w:rsidRPr="003355B9">
        <w:rPr>
          <w:rFonts w:ascii="Arial" w:hAnsi="Arial" w:cs="Arial"/>
          <w:sz w:val="22"/>
          <w:szCs w:val="22"/>
        </w:rPr>
        <w:t xml:space="preserve">nsabilidades civiles, penales </w:t>
      </w:r>
      <w:r w:rsidR="00DB0971" w:rsidRPr="003355B9">
        <w:rPr>
          <w:rFonts w:ascii="Arial" w:hAnsi="Arial" w:cs="Arial"/>
          <w:sz w:val="22"/>
          <w:szCs w:val="22"/>
        </w:rPr>
        <w:t>o</w:t>
      </w:r>
      <w:r w:rsidRPr="003355B9">
        <w:rPr>
          <w:rFonts w:ascii="Arial" w:hAnsi="Arial" w:cs="Arial"/>
          <w:sz w:val="22"/>
          <w:szCs w:val="22"/>
        </w:rPr>
        <w:t xml:space="preserve"> administrativas que resulten.</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 vi</w:t>
      </w:r>
      <w:r w:rsidR="00DB0971" w:rsidRPr="003355B9">
        <w:rPr>
          <w:rFonts w:ascii="Arial" w:hAnsi="Arial" w:cs="Arial"/>
          <w:sz w:val="22"/>
          <w:szCs w:val="22"/>
        </w:rPr>
        <w:t>o</w:t>
      </w:r>
      <w:r w:rsidRPr="003355B9">
        <w:rPr>
          <w:rFonts w:ascii="Arial" w:hAnsi="Arial" w:cs="Arial"/>
          <w:sz w:val="22"/>
          <w:szCs w:val="22"/>
        </w:rPr>
        <w:t>lac</w:t>
      </w:r>
      <w:r w:rsidR="005F2261" w:rsidRPr="003355B9">
        <w:rPr>
          <w:rFonts w:ascii="Arial" w:hAnsi="Arial" w:cs="Arial"/>
          <w:sz w:val="22"/>
          <w:szCs w:val="22"/>
        </w:rPr>
        <w:t>ión</w:t>
      </w:r>
      <w:r w:rsidRPr="003355B9">
        <w:rPr>
          <w:rFonts w:ascii="Arial" w:hAnsi="Arial" w:cs="Arial"/>
          <w:sz w:val="22"/>
          <w:szCs w:val="22"/>
        </w:rPr>
        <w:t xml:space="preserve"> de esta </w:t>
      </w:r>
      <w:r w:rsidR="00B37A15" w:rsidRPr="003355B9">
        <w:rPr>
          <w:rFonts w:ascii="Arial" w:hAnsi="Arial" w:cs="Arial"/>
          <w:sz w:val="22"/>
          <w:szCs w:val="22"/>
        </w:rPr>
        <w:t>Ley</w:t>
      </w:r>
      <w:r w:rsidRPr="003355B9">
        <w:rPr>
          <w:rFonts w:ascii="Arial" w:hAnsi="Arial" w:cs="Arial"/>
          <w:sz w:val="22"/>
          <w:szCs w:val="22"/>
        </w:rPr>
        <w:t>, su reglamentac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planes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se c</w:t>
      </w:r>
      <w:r w:rsidR="00DB0971" w:rsidRPr="003355B9">
        <w:rPr>
          <w:rFonts w:ascii="Arial" w:hAnsi="Arial" w:cs="Arial"/>
          <w:sz w:val="22"/>
          <w:szCs w:val="22"/>
        </w:rPr>
        <w:t>o</w:t>
      </w:r>
      <w:r w:rsidRPr="003355B9">
        <w:rPr>
          <w:rFonts w:ascii="Arial" w:hAnsi="Arial" w:cs="Arial"/>
          <w:sz w:val="22"/>
          <w:szCs w:val="22"/>
        </w:rPr>
        <w:t>nsidera una infracc</w:t>
      </w:r>
      <w:r w:rsidR="005F2261" w:rsidRPr="003355B9">
        <w:rPr>
          <w:rFonts w:ascii="Arial" w:hAnsi="Arial" w:cs="Arial"/>
          <w:sz w:val="22"/>
          <w:szCs w:val="22"/>
        </w:rPr>
        <w:t>ión</w:t>
      </w:r>
      <w:r w:rsidRPr="003355B9">
        <w:rPr>
          <w:rFonts w:ascii="Arial" w:hAnsi="Arial" w:cs="Arial"/>
          <w:sz w:val="22"/>
          <w:szCs w:val="22"/>
        </w:rPr>
        <w:t xml:space="preserve"> y </w:t>
      </w:r>
      <w:r w:rsidR="00DB0971" w:rsidRPr="003355B9">
        <w:rPr>
          <w:rFonts w:ascii="Arial" w:hAnsi="Arial" w:cs="Arial"/>
          <w:sz w:val="22"/>
          <w:szCs w:val="22"/>
        </w:rPr>
        <w:t>o</w:t>
      </w:r>
      <w:r w:rsidRPr="003355B9">
        <w:rPr>
          <w:rFonts w:ascii="Arial" w:hAnsi="Arial" w:cs="Arial"/>
          <w:sz w:val="22"/>
          <w:szCs w:val="22"/>
        </w:rPr>
        <w:t>rigina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nsecuencia la aplicac</w:t>
      </w:r>
      <w:r w:rsidR="005F2261" w:rsidRPr="003355B9">
        <w:rPr>
          <w:rFonts w:ascii="Arial" w:hAnsi="Arial" w:cs="Arial"/>
          <w:sz w:val="22"/>
          <w:szCs w:val="22"/>
        </w:rPr>
        <w:t>ión</w:t>
      </w:r>
      <w:r w:rsidRPr="003355B9">
        <w:rPr>
          <w:rFonts w:ascii="Arial" w:hAnsi="Arial" w:cs="Arial"/>
          <w:sz w:val="22"/>
          <w:szCs w:val="22"/>
        </w:rPr>
        <w:t xml:space="preserve"> de las </w:t>
      </w:r>
      <w:r w:rsidR="000039AE" w:rsidRPr="003355B9">
        <w:rPr>
          <w:rFonts w:ascii="Arial" w:hAnsi="Arial" w:cs="Arial"/>
          <w:sz w:val="22"/>
          <w:szCs w:val="22"/>
        </w:rPr>
        <w:t>sanciones</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y en su cas</w:t>
      </w:r>
      <w:r w:rsidR="00DB0971" w:rsidRPr="003355B9">
        <w:rPr>
          <w:rFonts w:ascii="Arial" w:hAnsi="Arial" w:cs="Arial"/>
          <w:sz w:val="22"/>
          <w:szCs w:val="22"/>
        </w:rPr>
        <w:t>o</w:t>
      </w:r>
      <w:r w:rsidRPr="003355B9">
        <w:rPr>
          <w:rFonts w:ascii="Arial" w:hAnsi="Arial" w:cs="Arial"/>
          <w:sz w:val="22"/>
          <w:szCs w:val="22"/>
        </w:rPr>
        <w:t xml:space="preserve">, la </w:t>
      </w:r>
      <w:r w:rsidR="00DB0971" w:rsidRPr="003355B9">
        <w:rPr>
          <w:rFonts w:ascii="Arial" w:hAnsi="Arial" w:cs="Arial"/>
          <w:sz w:val="22"/>
          <w:szCs w:val="22"/>
        </w:rPr>
        <w:t>o</w:t>
      </w:r>
      <w:r w:rsidRPr="003355B9">
        <w:rPr>
          <w:rFonts w:ascii="Arial" w:hAnsi="Arial" w:cs="Arial"/>
          <w:sz w:val="22"/>
          <w:szCs w:val="22"/>
        </w:rPr>
        <w:t>bligac</w:t>
      </w:r>
      <w:r w:rsidR="005F2261" w:rsidRPr="003355B9">
        <w:rPr>
          <w:rFonts w:ascii="Arial" w:hAnsi="Arial" w:cs="Arial"/>
          <w:sz w:val="22"/>
          <w:szCs w:val="22"/>
        </w:rPr>
        <w:t>ión</w:t>
      </w:r>
      <w:r w:rsidRPr="003355B9">
        <w:rPr>
          <w:rFonts w:ascii="Arial" w:hAnsi="Arial" w:cs="Arial"/>
          <w:sz w:val="22"/>
          <w:szCs w:val="22"/>
        </w:rPr>
        <w:t xml:space="preserve"> de indemnizar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s dañ</w:t>
      </w:r>
      <w:r w:rsidR="00DB0971" w:rsidRPr="003355B9">
        <w:rPr>
          <w:rFonts w:ascii="Arial" w:hAnsi="Arial" w:cs="Arial"/>
          <w:sz w:val="22"/>
          <w:szCs w:val="22"/>
        </w:rPr>
        <w:t>o</w:t>
      </w:r>
      <w:r w:rsidRPr="003355B9">
        <w:rPr>
          <w:rFonts w:ascii="Arial" w:hAnsi="Arial" w:cs="Arial"/>
          <w:sz w:val="22"/>
          <w:szCs w:val="22"/>
        </w:rPr>
        <w:t>s y perjuici</w:t>
      </w:r>
      <w:r w:rsidR="00DB0971" w:rsidRPr="003355B9">
        <w:rPr>
          <w:rFonts w:ascii="Arial" w:hAnsi="Arial" w:cs="Arial"/>
          <w:sz w:val="22"/>
          <w:szCs w:val="22"/>
        </w:rPr>
        <w:t>o</w:t>
      </w:r>
      <w:r w:rsidRPr="003355B9">
        <w:rPr>
          <w:rFonts w:ascii="Arial" w:hAnsi="Arial" w:cs="Arial"/>
          <w:sz w:val="22"/>
          <w:szCs w:val="22"/>
        </w:rPr>
        <w:t>s causad</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 vi</w:t>
      </w:r>
      <w:r w:rsidR="00DB0971" w:rsidRPr="003355B9">
        <w:rPr>
          <w:rFonts w:ascii="Arial" w:hAnsi="Arial" w:cs="Arial"/>
          <w:sz w:val="22"/>
          <w:szCs w:val="22"/>
        </w:rPr>
        <w:t>o</w:t>
      </w:r>
      <w:r w:rsidRPr="003355B9">
        <w:rPr>
          <w:rFonts w:ascii="Arial" w:hAnsi="Arial" w:cs="Arial"/>
          <w:sz w:val="22"/>
          <w:szCs w:val="22"/>
        </w:rPr>
        <w:t>lac</w:t>
      </w:r>
      <w:r w:rsidR="005F2261" w:rsidRPr="003355B9">
        <w:rPr>
          <w:rFonts w:ascii="Arial" w:hAnsi="Arial" w:cs="Arial"/>
          <w:sz w:val="22"/>
          <w:szCs w:val="22"/>
        </w:rPr>
        <w:t>ión</w:t>
      </w:r>
      <w:r w:rsidRPr="003355B9">
        <w:rPr>
          <w:rFonts w:ascii="Arial" w:hAnsi="Arial" w:cs="Arial"/>
          <w:sz w:val="22"/>
          <w:szCs w:val="22"/>
        </w:rPr>
        <w:t xml:space="preserve"> a esta </w:t>
      </w:r>
      <w:r w:rsidR="00B37A15" w:rsidRPr="003355B9">
        <w:rPr>
          <w:rFonts w:ascii="Arial" w:hAnsi="Arial" w:cs="Arial"/>
          <w:sz w:val="22"/>
          <w:szCs w:val="22"/>
        </w:rPr>
        <w:t>Ley</w:t>
      </w:r>
      <w:r w:rsidRPr="003355B9">
        <w:rPr>
          <w:rFonts w:ascii="Arial" w:hAnsi="Arial" w:cs="Arial"/>
          <w:sz w:val="22"/>
          <w:szCs w:val="22"/>
        </w:rPr>
        <w:t>, sus reglament</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s planes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p</w:t>
      </w:r>
      <w:r w:rsidR="00DB0971" w:rsidRPr="003355B9">
        <w:rPr>
          <w:rFonts w:ascii="Arial" w:hAnsi="Arial" w:cs="Arial"/>
          <w:sz w:val="22"/>
          <w:szCs w:val="22"/>
        </w:rPr>
        <w:t>o</w:t>
      </w:r>
      <w:r w:rsidRPr="003355B9">
        <w:rPr>
          <w:rFonts w:ascii="Arial" w:hAnsi="Arial" w:cs="Arial"/>
          <w:sz w:val="22"/>
          <w:szCs w:val="22"/>
        </w:rPr>
        <w:t>r parte de cualquier servid</w:t>
      </w:r>
      <w:r w:rsidR="00DB0971" w:rsidRPr="003355B9">
        <w:rPr>
          <w:rFonts w:ascii="Arial" w:hAnsi="Arial" w:cs="Arial"/>
          <w:sz w:val="22"/>
          <w:szCs w:val="22"/>
        </w:rPr>
        <w:t>o</w:t>
      </w:r>
      <w:r w:rsidRPr="003355B9">
        <w:rPr>
          <w:rFonts w:ascii="Arial" w:hAnsi="Arial" w:cs="Arial"/>
          <w:sz w:val="22"/>
          <w:szCs w:val="22"/>
        </w:rPr>
        <w:t>r públic</w:t>
      </w:r>
      <w:r w:rsidR="00DB0971" w:rsidRPr="003355B9">
        <w:rPr>
          <w:rFonts w:ascii="Arial" w:hAnsi="Arial" w:cs="Arial"/>
          <w:sz w:val="22"/>
          <w:szCs w:val="22"/>
        </w:rPr>
        <w:t>o</w:t>
      </w:r>
      <w:r w:rsidRPr="003355B9">
        <w:rPr>
          <w:rFonts w:ascii="Arial" w:hAnsi="Arial" w:cs="Arial"/>
          <w:sz w:val="22"/>
          <w:szCs w:val="22"/>
        </w:rPr>
        <w:t xml:space="preserve">, dará </w:t>
      </w:r>
      <w:r w:rsidR="00DB0971" w:rsidRPr="003355B9">
        <w:rPr>
          <w:rFonts w:ascii="Arial" w:hAnsi="Arial" w:cs="Arial"/>
          <w:sz w:val="22"/>
          <w:szCs w:val="22"/>
        </w:rPr>
        <w:t>o</w:t>
      </w:r>
      <w:r w:rsidRPr="003355B9">
        <w:rPr>
          <w:rFonts w:ascii="Arial" w:hAnsi="Arial" w:cs="Arial"/>
          <w:sz w:val="22"/>
          <w:szCs w:val="22"/>
        </w:rPr>
        <w:t>rigen a la resp</w:t>
      </w:r>
      <w:r w:rsidR="00DB0971" w:rsidRPr="003355B9">
        <w:rPr>
          <w:rFonts w:ascii="Arial" w:hAnsi="Arial" w:cs="Arial"/>
          <w:sz w:val="22"/>
          <w:szCs w:val="22"/>
        </w:rPr>
        <w:t>o</w:t>
      </w:r>
      <w:r w:rsidRPr="003355B9">
        <w:rPr>
          <w:rFonts w:ascii="Arial" w:hAnsi="Arial" w:cs="Arial"/>
          <w:sz w:val="22"/>
          <w:szCs w:val="22"/>
        </w:rPr>
        <w:t>nsabilidad respectiva en l</w:t>
      </w:r>
      <w:r w:rsidR="00DB0971" w:rsidRPr="003355B9">
        <w:rPr>
          <w:rFonts w:ascii="Arial" w:hAnsi="Arial" w:cs="Arial"/>
          <w:sz w:val="22"/>
          <w:szCs w:val="22"/>
        </w:rPr>
        <w:t>o</w:t>
      </w:r>
      <w:r w:rsidRPr="003355B9">
        <w:rPr>
          <w:rFonts w:ascii="Arial" w:hAnsi="Arial" w:cs="Arial"/>
          <w:sz w:val="22"/>
          <w:szCs w:val="22"/>
        </w:rPr>
        <w:t>s términ</w:t>
      </w:r>
      <w:r w:rsidR="00DB0971" w:rsidRPr="003355B9">
        <w:rPr>
          <w:rFonts w:ascii="Arial" w:hAnsi="Arial" w:cs="Arial"/>
          <w:sz w:val="22"/>
          <w:szCs w:val="22"/>
        </w:rPr>
        <w:t>o</w:t>
      </w:r>
      <w:r w:rsidRPr="003355B9">
        <w:rPr>
          <w:rFonts w:ascii="Arial" w:hAnsi="Arial" w:cs="Arial"/>
          <w:sz w:val="22"/>
          <w:szCs w:val="22"/>
        </w:rPr>
        <w:t>s que establece la legislac</w:t>
      </w:r>
      <w:r w:rsidR="005F2261" w:rsidRPr="003355B9">
        <w:rPr>
          <w:rFonts w:ascii="Arial" w:hAnsi="Arial" w:cs="Arial"/>
          <w:sz w:val="22"/>
          <w:szCs w:val="22"/>
        </w:rPr>
        <w:t>ión</w:t>
      </w:r>
      <w:r w:rsidRPr="003355B9">
        <w:rPr>
          <w:rFonts w:ascii="Arial" w:hAnsi="Arial" w:cs="Arial"/>
          <w:sz w:val="22"/>
          <w:szCs w:val="22"/>
        </w:rPr>
        <w:t xml:space="preserve"> en la materia.</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AD5F2C" w:rsidRPr="003355B9">
        <w:rPr>
          <w:rFonts w:ascii="Arial" w:hAnsi="Arial" w:cs="Arial"/>
          <w:b/>
          <w:sz w:val="22"/>
          <w:szCs w:val="22"/>
        </w:rPr>
        <w:t>33</w:t>
      </w:r>
      <w:r w:rsidR="00936FE0" w:rsidRPr="003355B9">
        <w:rPr>
          <w:rFonts w:ascii="Arial" w:hAnsi="Arial" w:cs="Arial"/>
          <w:b/>
          <w:sz w:val="22"/>
          <w:szCs w:val="22"/>
        </w:rPr>
        <w:t>4</w:t>
      </w:r>
      <w:r w:rsidR="00AD5F2C" w:rsidRPr="003355B9">
        <w:rPr>
          <w:rFonts w:ascii="Arial" w:hAnsi="Arial" w:cs="Arial"/>
          <w:b/>
          <w:sz w:val="22"/>
          <w:szCs w:val="22"/>
        </w:rPr>
        <w:t>.-</w:t>
      </w:r>
      <w:r w:rsidR="00C569BC" w:rsidRPr="003355B9">
        <w:rPr>
          <w:rFonts w:ascii="Arial" w:hAnsi="Arial" w:cs="Arial"/>
          <w:sz w:val="22"/>
          <w:szCs w:val="22"/>
        </w:rPr>
        <w:t xml:space="preserve"> </w:t>
      </w:r>
      <w:r w:rsidRPr="003355B9">
        <w:rPr>
          <w:rFonts w:ascii="Arial" w:hAnsi="Arial" w:cs="Arial"/>
          <w:sz w:val="22"/>
          <w:szCs w:val="22"/>
        </w:rPr>
        <w:t xml:space="preserve">Al aplicarse las </w:t>
      </w:r>
      <w:r w:rsidR="000039AE" w:rsidRPr="003355B9">
        <w:rPr>
          <w:rFonts w:ascii="Arial" w:hAnsi="Arial" w:cs="Arial"/>
          <w:sz w:val="22"/>
          <w:szCs w:val="22"/>
        </w:rPr>
        <w:t>sanciones</w:t>
      </w:r>
      <w:r w:rsidRPr="003355B9">
        <w:rPr>
          <w:rFonts w:ascii="Arial" w:hAnsi="Arial" w:cs="Arial"/>
          <w:sz w:val="22"/>
          <w:szCs w:val="22"/>
        </w:rPr>
        <w:t>, se t</w:t>
      </w:r>
      <w:r w:rsidR="00DB0971" w:rsidRPr="003355B9">
        <w:rPr>
          <w:rFonts w:ascii="Arial" w:hAnsi="Arial" w:cs="Arial"/>
          <w:sz w:val="22"/>
          <w:szCs w:val="22"/>
        </w:rPr>
        <w:t>o</w:t>
      </w:r>
      <w:r w:rsidRPr="003355B9">
        <w:rPr>
          <w:rFonts w:ascii="Arial" w:hAnsi="Arial" w:cs="Arial"/>
          <w:sz w:val="22"/>
          <w:szCs w:val="22"/>
        </w:rPr>
        <w:t xml:space="preserve">mará en cuenta la capacidad </w:t>
      </w:r>
      <w:r w:rsidR="0092182A" w:rsidRPr="003355B9">
        <w:rPr>
          <w:rFonts w:ascii="Arial" w:hAnsi="Arial" w:cs="Arial"/>
          <w:sz w:val="22"/>
          <w:szCs w:val="22"/>
        </w:rPr>
        <w:t>económica</w:t>
      </w:r>
      <w:r w:rsidRPr="003355B9">
        <w:rPr>
          <w:rFonts w:ascii="Arial" w:hAnsi="Arial" w:cs="Arial"/>
          <w:sz w:val="22"/>
          <w:szCs w:val="22"/>
        </w:rPr>
        <w:t xml:space="preserve"> del infract</w:t>
      </w:r>
      <w:r w:rsidR="00DB0971" w:rsidRPr="003355B9">
        <w:rPr>
          <w:rFonts w:ascii="Arial" w:hAnsi="Arial" w:cs="Arial"/>
          <w:sz w:val="22"/>
          <w:szCs w:val="22"/>
        </w:rPr>
        <w:t>o</w:t>
      </w:r>
      <w:r w:rsidRPr="003355B9">
        <w:rPr>
          <w:rFonts w:ascii="Arial" w:hAnsi="Arial" w:cs="Arial"/>
          <w:sz w:val="22"/>
          <w:szCs w:val="22"/>
        </w:rPr>
        <w:t>r, la gravedad de la infracc</w:t>
      </w:r>
      <w:r w:rsidR="005F2261" w:rsidRPr="003355B9">
        <w:rPr>
          <w:rFonts w:ascii="Arial" w:hAnsi="Arial" w:cs="Arial"/>
          <w:sz w:val="22"/>
          <w:szCs w:val="22"/>
        </w:rPr>
        <w:t>ión</w:t>
      </w:r>
      <w:r w:rsidRPr="003355B9">
        <w:rPr>
          <w:rFonts w:ascii="Arial" w:hAnsi="Arial" w:cs="Arial"/>
          <w:sz w:val="22"/>
          <w:szCs w:val="22"/>
        </w:rPr>
        <w:t xml:space="preserve">, las circunstancias </w:t>
      </w:r>
      <w:r w:rsidRPr="003355B9">
        <w:rPr>
          <w:rFonts w:ascii="Arial" w:hAnsi="Arial" w:cs="Arial"/>
          <w:sz w:val="22"/>
          <w:szCs w:val="22"/>
        </w:rPr>
        <w:lastRenderedPageBreak/>
        <w:t>particulares del cas</w:t>
      </w:r>
      <w:r w:rsidR="00DB0971" w:rsidRPr="003355B9">
        <w:rPr>
          <w:rFonts w:ascii="Arial" w:hAnsi="Arial" w:cs="Arial"/>
          <w:sz w:val="22"/>
          <w:szCs w:val="22"/>
        </w:rPr>
        <w:t>o</w:t>
      </w:r>
      <w:r w:rsidRPr="003355B9">
        <w:rPr>
          <w:rFonts w:ascii="Arial" w:hAnsi="Arial" w:cs="Arial"/>
          <w:sz w:val="22"/>
          <w:szCs w:val="22"/>
        </w:rPr>
        <w:t xml:space="preserve"> y la reincidencia cuand</w:t>
      </w:r>
      <w:r w:rsidR="00DB0971" w:rsidRPr="003355B9">
        <w:rPr>
          <w:rFonts w:ascii="Arial" w:hAnsi="Arial" w:cs="Arial"/>
          <w:sz w:val="22"/>
          <w:szCs w:val="22"/>
        </w:rPr>
        <w:t>o</w:t>
      </w:r>
      <w:r w:rsidRPr="003355B9">
        <w:rPr>
          <w:rFonts w:ascii="Arial" w:hAnsi="Arial" w:cs="Arial"/>
          <w:sz w:val="22"/>
          <w:szCs w:val="22"/>
        </w:rPr>
        <w:t xml:space="preserve"> una pers</w:t>
      </w:r>
      <w:r w:rsidR="00DB0971" w:rsidRPr="003355B9">
        <w:rPr>
          <w:rFonts w:ascii="Arial" w:hAnsi="Arial" w:cs="Arial"/>
          <w:sz w:val="22"/>
          <w:szCs w:val="22"/>
        </w:rPr>
        <w:t>o</w:t>
      </w:r>
      <w:r w:rsidRPr="003355B9">
        <w:rPr>
          <w:rFonts w:ascii="Arial" w:hAnsi="Arial" w:cs="Arial"/>
          <w:sz w:val="22"/>
          <w:szCs w:val="22"/>
        </w:rPr>
        <w:t>na hubiera sid</w:t>
      </w:r>
      <w:r w:rsidR="00DB0971" w:rsidRPr="003355B9">
        <w:rPr>
          <w:rFonts w:ascii="Arial" w:hAnsi="Arial" w:cs="Arial"/>
          <w:sz w:val="22"/>
          <w:szCs w:val="22"/>
        </w:rPr>
        <w:t>o</w:t>
      </w:r>
      <w:r w:rsidRPr="003355B9">
        <w:rPr>
          <w:rFonts w:ascii="Arial" w:hAnsi="Arial" w:cs="Arial"/>
          <w:sz w:val="22"/>
          <w:szCs w:val="22"/>
        </w:rPr>
        <w:t xml:space="preserve"> </w:t>
      </w:r>
      <w:r w:rsidR="00E35EDF" w:rsidRPr="003355B9">
        <w:rPr>
          <w:rFonts w:ascii="Arial" w:hAnsi="Arial" w:cs="Arial"/>
          <w:sz w:val="22"/>
          <w:szCs w:val="22"/>
        </w:rPr>
        <w:t>sanciona</w:t>
      </w:r>
      <w:r w:rsidRPr="003355B9">
        <w:rPr>
          <w:rFonts w:ascii="Arial" w:hAnsi="Arial" w:cs="Arial"/>
          <w:sz w:val="22"/>
          <w:szCs w:val="22"/>
        </w:rPr>
        <w:t>da p</w:t>
      </w:r>
      <w:r w:rsidR="00DB0971" w:rsidRPr="003355B9">
        <w:rPr>
          <w:rFonts w:ascii="Arial" w:hAnsi="Arial" w:cs="Arial"/>
          <w:sz w:val="22"/>
          <w:szCs w:val="22"/>
        </w:rPr>
        <w:t>o</w:t>
      </w:r>
      <w:r w:rsidRPr="003355B9">
        <w:rPr>
          <w:rFonts w:ascii="Arial" w:hAnsi="Arial" w:cs="Arial"/>
          <w:sz w:val="22"/>
          <w:szCs w:val="22"/>
        </w:rPr>
        <w:t>r c</w:t>
      </w:r>
      <w:r w:rsidR="00DB0971" w:rsidRPr="003355B9">
        <w:rPr>
          <w:rFonts w:ascii="Arial" w:hAnsi="Arial" w:cs="Arial"/>
          <w:sz w:val="22"/>
          <w:szCs w:val="22"/>
        </w:rPr>
        <w:t>o</w:t>
      </w:r>
      <w:r w:rsidRPr="003355B9">
        <w:rPr>
          <w:rFonts w:ascii="Arial" w:hAnsi="Arial" w:cs="Arial"/>
          <w:sz w:val="22"/>
          <w:szCs w:val="22"/>
        </w:rPr>
        <w:t>ntravenir una disp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de esta </w:t>
      </w:r>
      <w:r w:rsidR="00B37A15" w:rsidRPr="003355B9">
        <w:rPr>
          <w:rFonts w:ascii="Arial" w:hAnsi="Arial" w:cs="Arial"/>
          <w:sz w:val="22"/>
          <w:szCs w:val="22"/>
        </w:rPr>
        <w:t>Ley</w:t>
      </w:r>
      <w:r w:rsidRPr="003355B9">
        <w:rPr>
          <w:rFonts w:ascii="Arial" w:hAnsi="Arial" w:cs="Arial"/>
          <w:sz w:val="22"/>
          <w:szCs w:val="22"/>
        </w:rPr>
        <w:t xml:space="preserve"> y sus reglament</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 xml:space="preserve">La reincidencia se </w:t>
      </w:r>
      <w:r w:rsidR="00E35EDF" w:rsidRPr="003355B9">
        <w:rPr>
          <w:rFonts w:ascii="Arial" w:hAnsi="Arial" w:cs="Arial"/>
          <w:sz w:val="22"/>
          <w:szCs w:val="22"/>
        </w:rPr>
        <w:t>sanciona</w:t>
      </w:r>
      <w:r w:rsidRPr="003355B9">
        <w:rPr>
          <w:rFonts w:ascii="Arial" w:hAnsi="Arial" w:cs="Arial"/>
          <w:sz w:val="22"/>
          <w:szCs w:val="22"/>
        </w:rPr>
        <w:t>rá c</w:t>
      </w:r>
      <w:r w:rsidR="00DB0971" w:rsidRPr="003355B9">
        <w:rPr>
          <w:rFonts w:ascii="Arial" w:hAnsi="Arial" w:cs="Arial"/>
          <w:sz w:val="22"/>
          <w:szCs w:val="22"/>
        </w:rPr>
        <w:t>o</w:t>
      </w:r>
      <w:r w:rsidRPr="003355B9">
        <w:rPr>
          <w:rFonts w:ascii="Arial" w:hAnsi="Arial" w:cs="Arial"/>
          <w:sz w:val="22"/>
          <w:szCs w:val="22"/>
        </w:rPr>
        <w:t>n la imp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del d</w:t>
      </w:r>
      <w:r w:rsidR="00DB0971" w:rsidRPr="003355B9">
        <w:rPr>
          <w:rFonts w:ascii="Arial" w:hAnsi="Arial" w:cs="Arial"/>
          <w:sz w:val="22"/>
          <w:szCs w:val="22"/>
        </w:rPr>
        <w:t>o</w:t>
      </w:r>
      <w:r w:rsidRPr="003355B9">
        <w:rPr>
          <w:rFonts w:ascii="Arial" w:hAnsi="Arial" w:cs="Arial"/>
          <w:sz w:val="22"/>
          <w:szCs w:val="22"/>
        </w:rPr>
        <w:t>ble de la multa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 a la infracc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metida.</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El plaz</w:t>
      </w:r>
      <w:r w:rsidR="00DB0971" w:rsidRPr="003355B9">
        <w:rPr>
          <w:rFonts w:ascii="Arial" w:hAnsi="Arial" w:cs="Arial"/>
          <w:sz w:val="22"/>
          <w:szCs w:val="22"/>
        </w:rPr>
        <w:t>o</w:t>
      </w:r>
      <w:r w:rsidRPr="003355B9">
        <w:rPr>
          <w:rFonts w:ascii="Arial" w:hAnsi="Arial" w:cs="Arial"/>
          <w:sz w:val="22"/>
          <w:szCs w:val="22"/>
        </w:rPr>
        <w:t xml:space="preserve"> de prescripc</w:t>
      </w:r>
      <w:r w:rsidR="005F2261" w:rsidRPr="003355B9">
        <w:rPr>
          <w:rFonts w:ascii="Arial" w:hAnsi="Arial" w:cs="Arial"/>
          <w:sz w:val="22"/>
          <w:szCs w:val="22"/>
        </w:rPr>
        <w:t>ión</w:t>
      </w:r>
      <w:r w:rsidRPr="003355B9">
        <w:rPr>
          <w:rFonts w:ascii="Arial" w:hAnsi="Arial" w:cs="Arial"/>
          <w:sz w:val="22"/>
          <w:szCs w:val="22"/>
        </w:rPr>
        <w:t xml:space="preserve"> para la aplicac</w:t>
      </w:r>
      <w:r w:rsidR="005F2261" w:rsidRPr="003355B9">
        <w:rPr>
          <w:rFonts w:ascii="Arial" w:hAnsi="Arial" w:cs="Arial"/>
          <w:sz w:val="22"/>
          <w:szCs w:val="22"/>
        </w:rPr>
        <w:t>ión</w:t>
      </w:r>
      <w:r w:rsidRPr="003355B9">
        <w:rPr>
          <w:rFonts w:ascii="Arial" w:hAnsi="Arial" w:cs="Arial"/>
          <w:sz w:val="22"/>
          <w:szCs w:val="22"/>
        </w:rPr>
        <w:t xml:space="preserve"> de las </w:t>
      </w:r>
      <w:r w:rsidR="000039AE" w:rsidRPr="003355B9">
        <w:rPr>
          <w:rFonts w:ascii="Arial" w:hAnsi="Arial" w:cs="Arial"/>
          <w:sz w:val="22"/>
          <w:szCs w:val="22"/>
        </w:rPr>
        <w:t>sanciones</w:t>
      </w:r>
      <w:r w:rsidRPr="003355B9">
        <w:rPr>
          <w:rFonts w:ascii="Arial" w:hAnsi="Arial" w:cs="Arial"/>
          <w:sz w:val="22"/>
          <w:szCs w:val="22"/>
        </w:rPr>
        <w:t xml:space="preserve"> será de d</w:t>
      </w:r>
      <w:r w:rsidR="00DB0971" w:rsidRPr="003355B9">
        <w:rPr>
          <w:rFonts w:ascii="Arial" w:hAnsi="Arial" w:cs="Arial"/>
          <w:sz w:val="22"/>
          <w:szCs w:val="22"/>
        </w:rPr>
        <w:t>o</w:t>
      </w:r>
      <w:r w:rsidRPr="003355B9">
        <w:rPr>
          <w:rFonts w:ascii="Arial" w:hAnsi="Arial" w:cs="Arial"/>
          <w:sz w:val="22"/>
          <w:szCs w:val="22"/>
        </w:rPr>
        <w:t>s añ</w:t>
      </w:r>
      <w:r w:rsidR="00DB0971" w:rsidRPr="003355B9">
        <w:rPr>
          <w:rFonts w:ascii="Arial" w:hAnsi="Arial" w:cs="Arial"/>
          <w:sz w:val="22"/>
          <w:szCs w:val="22"/>
        </w:rPr>
        <w:t>o</w:t>
      </w:r>
      <w:r w:rsidRPr="003355B9">
        <w:rPr>
          <w:rFonts w:ascii="Arial" w:hAnsi="Arial" w:cs="Arial"/>
          <w:sz w:val="22"/>
          <w:szCs w:val="22"/>
        </w:rPr>
        <w:t>s y empezará a c</w:t>
      </w:r>
      <w:r w:rsidR="00DB0971" w:rsidRPr="003355B9">
        <w:rPr>
          <w:rFonts w:ascii="Arial" w:hAnsi="Arial" w:cs="Arial"/>
          <w:sz w:val="22"/>
          <w:szCs w:val="22"/>
        </w:rPr>
        <w:t>o</w:t>
      </w:r>
      <w:r w:rsidRPr="003355B9">
        <w:rPr>
          <w:rFonts w:ascii="Arial" w:hAnsi="Arial" w:cs="Arial"/>
          <w:sz w:val="22"/>
          <w:szCs w:val="22"/>
        </w:rPr>
        <w:t>mputarse desde el día en que la aut</w:t>
      </w:r>
      <w:r w:rsidR="00DB0971" w:rsidRPr="003355B9">
        <w:rPr>
          <w:rFonts w:ascii="Arial" w:hAnsi="Arial" w:cs="Arial"/>
          <w:sz w:val="22"/>
          <w:szCs w:val="22"/>
        </w:rPr>
        <w:t>o</w:t>
      </w:r>
      <w:r w:rsidRPr="003355B9">
        <w:rPr>
          <w:rFonts w:ascii="Arial" w:hAnsi="Arial" w:cs="Arial"/>
          <w:sz w:val="22"/>
          <w:szCs w:val="22"/>
        </w:rPr>
        <w:t>ridad tenga c</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cimient</w:t>
      </w:r>
      <w:r w:rsidR="00DB0971" w:rsidRPr="003355B9">
        <w:rPr>
          <w:rFonts w:ascii="Arial" w:hAnsi="Arial" w:cs="Arial"/>
          <w:sz w:val="22"/>
          <w:szCs w:val="22"/>
        </w:rPr>
        <w:t>o</w:t>
      </w:r>
      <w:r w:rsidRPr="003355B9">
        <w:rPr>
          <w:rFonts w:ascii="Arial" w:hAnsi="Arial" w:cs="Arial"/>
          <w:sz w:val="22"/>
          <w:szCs w:val="22"/>
        </w:rPr>
        <w:t xml:space="preserve"> de la c</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de la infracc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mpetentes p</w:t>
      </w:r>
      <w:r w:rsidR="00DB0971" w:rsidRPr="003355B9">
        <w:rPr>
          <w:rFonts w:ascii="Arial" w:hAnsi="Arial" w:cs="Arial"/>
          <w:sz w:val="22"/>
          <w:szCs w:val="22"/>
        </w:rPr>
        <w:t>o</w:t>
      </w:r>
      <w:r w:rsidRPr="003355B9">
        <w:rPr>
          <w:rFonts w:ascii="Arial" w:hAnsi="Arial" w:cs="Arial"/>
          <w:sz w:val="22"/>
          <w:szCs w:val="22"/>
        </w:rPr>
        <w:t>drán imp</w:t>
      </w:r>
      <w:r w:rsidR="00DB0971" w:rsidRPr="003355B9">
        <w:rPr>
          <w:rFonts w:ascii="Arial" w:hAnsi="Arial" w:cs="Arial"/>
          <w:sz w:val="22"/>
          <w:szCs w:val="22"/>
        </w:rPr>
        <w:t>o</w:t>
      </w:r>
      <w:r w:rsidRPr="003355B9">
        <w:rPr>
          <w:rFonts w:ascii="Arial" w:hAnsi="Arial" w:cs="Arial"/>
          <w:sz w:val="22"/>
          <w:szCs w:val="22"/>
        </w:rPr>
        <w:t>ner, en un s</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 act</w:t>
      </w:r>
      <w:r w:rsidR="00DB0971" w:rsidRPr="003355B9">
        <w:rPr>
          <w:rFonts w:ascii="Arial" w:hAnsi="Arial" w:cs="Arial"/>
          <w:sz w:val="22"/>
          <w:szCs w:val="22"/>
        </w:rPr>
        <w:t>o</w:t>
      </w:r>
      <w:r w:rsidRPr="003355B9">
        <w:rPr>
          <w:rFonts w:ascii="Arial" w:hAnsi="Arial" w:cs="Arial"/>
          <w:sz w:val="22"/>
          <w:szCs w:val="22"/>
        </w:rPr>
        <w:t xml:space="preserve"> y a una misma pers</w:t>
      </w:r>
      <w:r w:rsidR="00DB0971" w:rsidRPr="003355B9">
        <w:rPr>
          <w:rFonts w:ascii="Arial" w:hAnsi="Arial" w:cs="Arial"/>
          <w:sz w:val="22"/>
          <w:szCs w:val="22"/>
        </w:rPr>
        <w:t>o</w:t>
      </w:r>
      <w:r w:rsidRPr="003355B9">
        <w:rPr>
          <w:rFonts w:ascii="Arial" w:hAnsi="Arial" w:cs="Arial"/>
          <w:sz w:val="22"/>
          <w:szCs w:val="22"/>
        </w:rPr>
        <w:t xml:space="preserve">na física </w:t>
      </w:r>
      <w:r w:rsidR="00DB0971" w:rsidRPr="003355B9">
        <w:rPr>
          <w:rFonts w:ascii="Arial" w:hAnsi="Arial" w:cs="Arial"/>
          <w:sz w:val="22"/>
          <w:szCs w:val="22"/>
        </w:rPr>
        <w:t>o</w:t>
      </w:r>
      <w:r w:rsidRPr="003355B9">
        <w:rPr>
          <w:rFonts w:ascii="Arial" w:hAnsi="Arial" w:cs="Arial"/>
          <w:sz w:val="22"/>
          <w:szCs w:val="22"/>
        </w:rPr>
        <w:t xml:space="preserve"> m</w:t>
      </w:r>
      <w:r w:rsidR="00DB0971" w:rsidRPr="003355B9">
        <w:rPr>
          <w:rFonts w:ascii="Arial" w:hAnsi="Arial" w:cs="Arial"/>
          <w:sz w:val="22"/>
          <w:szCs w:val="22"/>
        </w:rPr>
        <w:t>o</w:t>
      </w:r>
      <w:r w:rsidRPr="003355B9">
        <w:rPr>
          <w:rFonts w:ascii="Arial" w:hAnsi="Arial" w:cs="Arial"/>
          <w:sz w:val="22"/>
          <w:szCs w:val="22"/>
        </w:rPr>
        <w:t>ral, en f</w:t>
      </w:r>
      <w:r w:rsidR="00DB0971" w:rsidRPr="003355B9">
        <w:rPr>
          <w:rFonts w:ascii="Arial" w:hAnsi="Arial" w:cs="Arial"/>
          <w:sz w:val="22"/>
          <w:szCs w:val="22"/>
        </w:rPr>
        <w:t>o</w:t>
      </w:r>
      <w:r w:rsidRPr="003355B9">
        <w:rPr>
          <w:rFonts w:ascii="Arial" w:hAnsi="Arial" w:cs="Arial"/>
          <w:sz w:val="22"/>
          <w:szCs w:val="22"/>
        </w:rPr>
        <w:t xml:space="preserve">rma acumulativa, una </w:t>
      </w:r>
      <w:r w:rsidR="00DB0971" w:rsidRPr="003355B9">
        <w:rPr>
          <w:rFonts w:ascii="Arial" w:hAnsi="Arial" w:cs="Arial"/>
          <w:sz w:val="22"/>
          <w:szCs w:val="22"/>
        </w:rPr>
        <w:t>o</w:t>
      </w:r>
      <w:r w:rsidRPr="003355B9">
        <w:rPr>
          <w:rFonts w:ascii="Arial" w:hAnsi="Arial" w:cs="Arial"/>
          <w:sz w:val="22"/>
          <w:szCs w:val="22"/>
        </w:rPr>
        <w:t xml:space="preserve"> más de las </w:t>
      </w:r>
      <w:r w:rsidR="000039AE" w:rsidRPr="003355B9">
        <w:rPr>
          <w:rFonts w:ascii="Arial" w:hAnsi="Arial" w:cs="Arial"/>
          <w:sz w:val="22"/>
          <w:szCs w:val="22"/>
        </w:rPr>
        <w:t>sanciones</w:t>
      </w:r>
      <w:r w:rsidRPr="003355B9">
        <w:rPr>
          <w:rFonts w:ascii="Arial" w:hAnsi="Arial" w:cs="Arial"/>
          <w:sz w:val="22"/>
          <w:szCs w:val="22"/>
        </w:rPr>
        <w:t xml:space="preserve"> previstas en este títul</w:t>
      </w:r>
      <w:r w:rsidR="00DB0971" w:rsidRPr="003355B9">
        <w:rPr>
          <w:rFonts w:ascii="Arial" w:hAnsi="Arial" w:cs="Arial"/>
          <w:sz w:val="22"/>
          <w:szCs w:val="22"/>
        </w:rPr>
        <w:t>o</w:t>
      </w:r>
      <w:r w:rsidRPr="003355B9">
        <w:rPr>
          <w:rFonts w:ascii="Arial" w:hAnsi="Arial" w:cs="Arial"/>
          <w:sz w:val="22"/>
          <w:szCs w:val="22"/>
        </w:rPr>
        <w:t>, atendiend</w:t>
      </w:r>
      <w:r w:rsidR="00DB0971" w:rsidRPr="003355B9">
        <w:rPr>
          <w:rFonts w:ascii="Arial" w:hAnsi="Arial" w:cs="Arial"/>
          <w:sz w:val="22"/>
          <w:szCs w:val="22"/>
        </w:rPr>
        <w:t>o</w:t>
      </w:r>
      <w:r w:rsidRPr="003355B9">
        <w:rPr>
          <w:rFonts w:ascii="Arial" w:hAnsi="Arial" w:cs="Arial"/>
          <w:sz w:val="22"/>
          <w:szCs w:val="22"/>
        </w:rPr>
        <w:t xml:space="preserve"> a la gravedad del cas</w:t>
      </w:r>
      <w:r w:rsidR="00DB0971" w:rsidRPr="003355B9">
        <w:rPr>
          <w:rFonts w:ascii="Arial" w:hAnsi="Arial" w:cs="Arial"/>
          <w:sz w:val="22"/>
          <w:szCs w:val="22"/>
        </w:rPr>
        <w:t>o</w:t>
      </w:r>
      <w:r w:rsidRPr="003355B9">
        <w:rPr>
          <w:rFonts w:ascii="Arial" w:hAnsi="Arial" w:cs="Arial"/>
          <w:sz w:val="22"/>
          <w:szCs w:val="22"/>
        </w:rPr>
        <w:t xml:space="preserve"> específic</w:t>
      </w:r>
      <w:r w:rsidR="00DB0971" w:rsidRPr="003355B9">
        <w:rPr>
          <w:rFonts w:ascii="Arial" w:hAnsi="Arial" w:cs="Arial"/>
          <w:sz w:val="22"/>
          <w:szCs w:val="22"/>
        </w:rPr>
        <w:t>o</w:t>
      </w:r>
      <w:r w:rsidRPr="003355B9">
        <w:rPr>
          <w:rFonts w:ascii="Arial" w:hAnsi="Arial" w:cs="Arial"/>
          <w:sz w:val="22"/>
          <w:szCs w:val="22"/>
        </w:rPr>
        <w:t xml:space="preserve"> y a las infr</w:t>
      </w:r>
      <w:r w:rsidR="007119F7" w:rsidRPr="003355B9">
        <w:rPr>
          <w:rFonts w:ascii="Arial" w:hAnsi="Arial" w:cs="Arial"/>
          <w:sz w:val="22"/>
          <w:szCs w:val="22"/>
        </w:rPr>
        <w:t>acciones</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metidas.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AD5F2C" w:rsidRPr="003355B9">
        <w:rPr>
          <w:rFonts w:ascii="Arial" w:hAnsi="Arial" w:cs="Arial"/>
          <w:b/>
          <w:sz w:val="22"/>
          <w:szCs w:val="22"/>
        </w:rPr>
        <w:t>33</w:t>
      </w:r>
      <w:r w:rsidR="00936FE0" w:rsidRPr="003355B9">
        <w:rPr>
          <w:rFonts w:ascii="Arial" w:hAnsi="Arial" w:cs="Arial"/>
          <w:b/>
          <w:sz w:val="22"/>
          <w:szCs w:val="22"/>
        </w:rPr>
        <w:t>5</w:t>
      </w:r>
      <w:r w:rsidR="00AD5F2C" w:rsidRPr="003355B9">
        <w:rPr>
          <w:rFonts w:ascii="Arial" w:hAnsi="Arial" w:cs="Arial"/>
          <w:b/>
          <w:sz w:val="22"/>
          <w:szCs w:val="22"/>
        </w:rPr>
        <w:t>.-</w:t>
      </w:r>
      <w:r w:rsidRPr="003355B9">
        <w:rPr>
          <w:rFonts w:ascii="Arial" w:hAnsi="Arial" w:cs="Arial"/>
          <w:sz w:val="22"/>
          <w:szCs w:val="22"/>
        </w:rPr>
        <w:t xml:space="preserve"> Serán </w:t>
      </w:r>
      <w:r w:rsidR="000039AE" w:rsidRPr="003355B9">
        <w:rPr>
          <w:rFonts w:ascii="Arial" w:hAnsi="Arial" w:cs="Arial"/>
          <w:sz w:val="22"/>
          <w:szCs w:val="22"/>
        </w:rPr>
        <w:t>sanciones</w:t>
      </w:r>
      <w:r w:rsidRPr="003355B9">
        <w:rPr>
          <w:rFonts w:ascii="Arial" w:hAnsi="Arial" w:cs="Arial"/>
          <w:sz w:val="22"/>
          <w:szCs w:val="22"/>
        </w:rPr>
        <w:t xml:space="preserve"> administrativas:</w:t>
      </w:r>
    </w:p>
    <w:p w:rsidR="009C01FC" w:rsidRPr="003355B9" w:rsidRDefault="009C01FC"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 rescis</w:t>
      </w:r>
      <w:r w:rsidR="005F2261" w:rsidRPr="003355B9">
        <w:rPr>
          <w:rFonts w:ascii="Arial" w:hAnsi="Arial" w:cs="Arial"/>
          <w:sz w:val="22"/>
          <w:szCs w:val="22"/>
        </w:rPr>
        <w:t>ión</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nveni</w:t>
      </w:r>
      <w:r w:rsidR="00DB0971" w:rsidRPr="003355B9">
        <w:rPr>
          <w:rFonts w:ascii="Arial" w:hAnsi="Arial" w:cs="Arial"/>
          <w:sz w:val="22"/>
          <w:szCs w:val="22"/>
        </w:rPr>
        <w:t>o</w:t>
      </w:r>
      <w:r w:rsidR="009C01FC" w:rsidRPr="003355B9">
        <w:rPr>
          <w:rFonts w:ascii="Arial" w:hAnsi="Arial" w:cs="Arial"/>
          <w:sz w:val="22"/>
          <w:szCs w:val="22"/>
        </w:rPr>
        <w:t>s;</w:t>
      </w:r>
    </w:p>
    <w:p w:rsidR="00961253" w:rsidRPr="003355B9" w:rsidRDefault="00961253"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La suspens</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trabaj</w:t>
      </w:r>
      <w:r w:rsidR="00DB0971" w:rsidRPr="003355B9">
        <w:rPr>
          <w:rFonts w:ascii="Arial" w:hAnsi="Arial" w:cs="Arial"/>
          <w:sz w:val="22"/>
          <w:szCs w:val="22"/>
        </w:rPr>
        <w:t>o</w:t>
      </w:r>
      <w:r w:rsidR="009C01FC" w:rsidRPr="003355B9">
        <w:rPr>
          <w:rFonts w:ascii="Arial" w:hAnsi="Arial" w:cs="Arial"/>
          <w:sz w:val="22"/>
          <w:szCs w:val="22"/>
        </w:rPr>
        <w:t>s;</w:t>
      </w:r>
    </w:p>
    <w:p w:rsidR="00961253" w:rsidRPr="003355B9" w:rsidRDefault="00961253" w:rsidP="00785576">
      <w:pPr>
        <w:tabs>
          <w:tab w:val="left" w:pos="0"/>
        </w:tabs>
        <w:jc w:val="both"/>
        <w:rPr>
          <w:rFonts w:ascii="Arial" w:hAnsi="Arial" w:cs="Arial"/>
          <w:sz w:val="22"/>
          <w:szCs w:val="22"/>
        </w:rPr>
      </w:pPr>
    </w:p>
    <w:p w:rsidR="004C6AE5"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 xml:space="preserve">La clausura, parcial </w:t>
      </w:r>
      <w:r w:rsidR="00DB0971" w:rsidRPr="003355B9">
        <w:rPr>
          <w:rFonts w:ascii="Arial" w:hAnsi="Arial" w:cs="Arial"/>
          <w:sz w:val="22"/>
          <w:szCs w:val="22"/>
        </w:rPr>
        <w:t>o</w:t>
      </w:r>
      <w:r w:rsidR="009C01FC" w:rsidRPr="003355B9">
        <w:rPr>
          <w:rFonts w:ascii="Arial" w:hAnsi="Arial" w:cs="Arial"/>
          <w:sz w:val="22"/>
          <w:szCs w:val="22"/>
        </w:rPr>
        <w:t xml:space="preserve"> t</w:t>
      </w:r>
      <w:r w:rsidR="00DB0971" w:rsidRPr="003355B9">
        <w:rPr>
          <w:rFonts w:ascii="Arial" w:hAnsi="Arial" w:cs="Arial"/>
          <w:sz w:val="22"/>
          <w:szCs w:val="22"/>
        </w:rPr>
        <w:t>o</w:t>
      </w:r>
      <w:r w:rsidR="009C01FC" w:rsidRPr="003355B9">
        <w:rPr>
          <w:rFonts w:ascii="Arial" w:hAnsi="Arial" w:cs="Arial"/>
          <w:sz w:val="22"/>
          <w:szCs w:val="22"/>
        </w:rPr>
        <w:t xml:space="preserve">tal de </w:t>
      </w:r>
      <w:r w:rsidR="00DB0971" w:rsidRPr="003355B9">
        <w:rPr>
          <w:rFonts w:ascii="Arial" w:hAnsi="Arial" w:cs="Arial"/>
          <w:sz w:val="22"/>
          <w:szCs w:val="22"/>
        </w:rPr>
        <w:t>o</w:t>
      </w:r>
      <w:r w:rsidR="009C01FC" w:rsidRPr="003355B9">
        <w:rPr>
          <w:rFonts w:ascii="Arial" w:hAnsi="Arial" w:cs="Arial"/>
          <w:sz w:val="22"/>
          <w:szCs w:val="22"/>
        </w:rPr>
        <w:t>bra;</w:t>
      </w:r>
    </w:p>
    <w:p w:rsidR="00033E8A" w:rsidRPr="003355B9" w:rsidRDefault="00033E8A" w:rsidP="00033E8A">
      <w:pPr>
        <w:tabs>
          <w:tab w:val="left" w:pos="0"/>
        </w:tabs>
        <w:jc w:val="both"/>
        <w:rPr>
          <w:rFonts w:ascii="Arial" w:hAnsi="Arial" w:cs="Arial"/>
          <w:sz w:val="22"/>
          <w:szCs w:val="22"/>
        </w:rPr>
      </w:pPr>
    </w:p>
    <w:p w:rsidR="004C6AE5"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La dem</w:t>
      </w:r>
      <w:r w:rsidR="00DB0971" w:rsidRPr="003355B9">
        <w:rPr>
          <w:rFonts w:ascii="Arial" w:hAnsi="Arial" w:cs="Arial"/>
          <w:sz w:val="22"/>
          <w:szCs w:val="22"/>
        </w:rPr>
        <w:t>o</w:t>
      </w:r>
      <w:r w:rsidR="009C01FC" w:rsidRPr="003355B9">
        <w:rPr>
          <w:rFonts w:ascii="Arial" w:hAnsi="Arial" w:cs="Arial"/>
          <w:sz w:val="22"/>
          <w:szCs w:val="22"/>
        </w:rPr>
        <w:t>lic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retir</w:t>
      </w:r>
      <w:r w:rsidR="00DB0971" w:rsidRPr="003355B9">
        <w:rPr>
          <w:rFonts w:ascii="Arial" w:hAnsi="Arial" w:cs="Arial"/>
          <w:sz w:val="22"/>
          <w:szCs w:val="22"/>
        </w:rPr>
        <w:t>o</w:t>
      </w:r>
      <w:r w:rsidR="009C01FC" w:rsidRPr="003355B9">
        <w:rPr>
          <w:rFonts w:ascii="Arial" w:hAnsi="Arial" w:cs="Arial"/>
          <w:sz w:val="22"/>
          <w:szCs w:val="22"/>
        </w:rPr>
        <w:t xml:space="preserve"> parcial </w:t>
      </w:r>
      <w:r w:rsidR="00DB0971" w:rsidRPr="003355B9">
        <w:rPr>
          <w:rFonts w:ascii="Arial" w:hAnsi="Arial" w:cs="Arial"/>
          <w:sz w:val="22"/>
          <w:szCs w:val="22"/>
        </w:rPr>
        <w:t>o</w:t>
      </w:r>
      <w:r w:rsidR="009C01FC" w:rsidRPr="003355B9">
        <w:rPr>
          <w:rFonts w:ascii="Arial" w:hAnsi="Arial" w:cs="Arial"/>
          <w:sz w:val="22"/>
          <w:szCs w:val="22"/>
        </w:rPr>
        <w:t xml:space="preserve"> t</w:t>
      </w:r>
      <w:r w:rsidR="00DB0971" w:rsidRPr="003355B9">
        <w:rPr>
          <w:rFonts w:ascii="Arial" w:hAnsi="Arial" w:cs="Arial"/>
          <w:sz w:val="22"/>
          <w:szCs w:val="22"/>
        </w:rPr>
        <w:t>o</w:t>
      </w:r>
      <w:r w:rsidR="009C01FC" w:rsidRPr="003355B9">
        <w:rPr>
          <w:rFonts w:ascii="Arial" w:hAnsi="Arial" w:cs="Arial"/>
          <w:sz w:val="22"/>
          <w:szCs w:val="22"/>
        </w:rPr>
        <w:t>tal de esc</w:t>
      </w:r>
      <w:r w:rsidR="00DB0971" w:rsidRPr="003355B9">
        <w:rPr>
          <w:rFonts w:ascii="Arial" w:hAnsi="Arial" w:cs="Arial"/>
          <w:sz w:val="22"/>
          <w:szCs w:val="22"/>
        </w:rPr>
        <w:t>o</w:t>
      </w:r>
      <w:r w:rsidR="009C01FC" w:rsidRPr="003355B9">
        <w:rPr>
          <w:rFonts w:ascii="Arial" w:hAnsi="Arial" w:cs="Arial"/>
          <w:sz w:val="22"/>
          <w:szCs w:val="22"/>
        </w:rPr>
        <w:t>mbr</w:t>
      </w:r>
      <w:r w:rsidR="00DB0971" w:rsidRPr="003355B9">
        <w:rPr>
          <w:rFonts w:ascii="Arial" w:hAnsi="Arial" w:cs="Arial"/>
          <w:sz w:val="22"/>
          <w:szCs w:val="22"/>
        </w:rPr>
        <w:t>o</w:t>
      </w:r>
      <w:r w:rsidR="009C01FC" w:rsidRPr="003355B9">
        <w:rPr>
          <w:rFonts w:ascii="Arial" w:hAnsi="Arial" w:cs="Arial"/>
          <w:sz w:val="22"/>
          <w:szCs w:val="22"/>
        </w:rPr>
        <w:t>s;</w:t>
      </w:r>
    </w:p>
    <w:p w:rsidR="00961253" w:rsidRPr="003355B9" w:rsidRDefault="00961253"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La rev</w:t>
      </w:r>
      <w:r w:rsidR="00DB0971" w:rsidRPr="003355B9">
        <w:rPr>
          <w:rFonts w:ascii="Arial" w:hAnsi="Arial" w:cs="Arial"/>
          <w:sz w:val="22"/>
          <w:szCs w:val="22"/>
        </w:rPr>
        <w:t>o</w:t>
      </w:r>
      <w:r w:rsidR="009C01FC" w:rsidRPr="003355B9">
        <w:rPr>
          <w:rFonts w:ascii="Arial" w:hAnsi="Arial" w:cs="Arial"/>
          <w:sz w:val="22"/>
          <w:szCs w:val="22"/>
        </w:rPr>
        <w:t>cac</w:t>
      </w:r>
      <w:r w:rsidR="005F2261" w:rsidRPr="003355B9">
        <w:rPr>
          <w:rFonts w:ascii="Arial" w:hAnsi="Arial" w:cs="Arial"/>
          <w:sz w:val="22"/>
          <w:szCs w:val="22"/>
        </w:rPr>
        <w:t>ión</w:t>
      </w:r>
      <w:r w:rsidR="009C01FC" w:rsidRPr="003355B9">
        <w:rPr>
          <w:rFonts w:ascii="Arial" w:hAnsi="Arial" w:cs="Arial"/>
          <w:sz w:val="22"/>
          <w:szCs w:val="22"/>
        </w:rPr>
        <w:t xml:space="preserve"> de las licencias, permis</w:t>
      </w:r>
      <w:r w:rsidR="00DB0971" w:rsidRPr="003355B9">
        <w:rPr>
          <w:rFonts w:ascii="Arial" w:hAnsi="Arial" w:cs="Arial"/>
          <w:sz w:val="22"/>
          <w:szCs w:val="22"/>
        </w:rPr>
        <w:t>o</w:t>
      </w:r>
      <w:r w:rsidR="009C01FC" w:rsidRPr="003355B9">
        <w:rPr>
          <w:rFonts w:ascii="Arial" w:hAnsi="Arial" w:cs="Arial"/>
          <w:sz w:val="22"/>
          <w:szCs w:val="22"/>
        </w:rPr>
        <w:t xml:space="preserve">s y </w:t>
      </w:r>
      <w:r w:rsidR="00FB2AE9" w:rsidRPr="003355B9">
        <w:rPr>
          <w:rFonts w:ascii="Arial" w:hAnsi="Arial" w:cs="Arial"/>
          <w:sz w:val="22"/>
          <w:szCs w:val="22"/>
        </w:rPr>
        <w:t>autorizaciones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rgad</w:t>
      </w:r>
      <w:r w:rsidR="00DB0971" w:rsidRPr="003355B9">
        <w:rPr>
          <w:rFonts w:ascii="Arial" w:hAnsi="Arial" w:cs="Arial"/>
          <w:sz w:val="22"/>
          <w:szCs w:val="22"/>
        </w:rPr>
        <w:t>o</w:t>
      </w:r>
      <w:r w:rsidR="009C01FC" w:rsidRPr="003355B9">
        <w:rPr>
          <w:rFonts w:ascii="Arial" w:hAnsi="Arial" w:cs="Arial"/>
          <w:sz w:val="22"/>
          <w:szCs w:val="22"/>
        </w:rPr>
        <w:t>s;</w:t>
      </w:r>
    </w:p>
    <w:p w:rsidR="00961253" w:rsidRPr="003355B9" w:rsidRDefault="00961253" w:rsidP="00785576">
      <w:pPr>
        <w:tabs>
          <w:tab w:val="left" w:pos="0"/>
        </w:tabs>
        <w:jc w:val="both"/>
        <w:rPr>
          <w:rFonts w:ascii="Arial" w:hAnsi="Arial" w:cs="Arial"/>
          <w:sz w:val="22"/>
          <w:szCs w:val="22"/>
        </w:rPr>
      </w:pPr>
    </w:p>
    <w:p w:rsidR="004C6AE5"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Multa de 300 veces el salari</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 xml:space="preserve"> de la z</w:t>
      </w:r>
      <w:r w:rsidR="00DB0971" w:rsidRPr="003355B9">
        <w:rPr>
          <w:rFonts w:ascii="Arial" w:hAnsi="Arial" w:cs="Arial"/>
          <w:sz w:val="22"/>
          <w:szCs w:val="22"/>
        </w:rPr>
        <w:t>o</w:t>
      </w:r>
      <w:r w:rsidR="009C01FC" w:rsidRPr="003355B9">
        <w:rPr>
          <w:rFonts w:ascii="Arial" w:hAnsi="Arial" w:cs="Arial"/>
          <w:sz w:val="22"/>
          <w:szCs w:val="22"/>
        </w:rPr>
        <w:t xml:space="preserve">na </w:t>
      </w:r>
      <w:r w:rsidR="0092182A" w:rsidRPr="003355B9">
        <w:rPr>
          <w:rFonts w:ascii="Arial" w:hAnsi="Arial" w:cs="Arial"/>
          <w:sz w:val="22"/>
          <w:szCs w:val="22"/>
        </w:rPr>
        <w:t>económica</w:t>
      </w:r>
      <w:r w:rsidR="009C01FC" w:rsidRPr="003355B9">
        <w:rPr>
          <w:rFonts w:ascii="Arial" w:hAnsi="Arial" w:cs="Arial"/>
          <w:sz w:val="22"/>
          <w:szCs w:val="22"/>
        </w:rPr>
        <w:t xml:space="preserve"> hasta d</w:t>
      </w:r>
      <w:r w:rsidR="00DB0971" w:rsidRPr="003355B9">
        <w:rPr>
          <w:rFonts w:ascii="Arial" w:hAnsi="Arial" w:cs="Arial"/>
          <w:sz w:val="22"/>
          <w:szCs w:val="22"/>
        </w:rPr>
        <w:t>o</w:t>
      </w:r>
      <w:r w:rsidR="009C01FC" w:rsidRPr="003355B9">
        <w:rPr>
          <w:rFonts w:ascii="Arial" w:hAnsi="Arial" w:cs="Arial"/>
          <w:sz w:val="22"/>
          <w:szCs w:val="22"/>
        </w:rPr>
        <w:t>s veces el val</w:t>
      </w:r>
      <w:r w:rsidR="00DB0971" w:rsidRPr="003355B9">
        <w:rPr>
          <w:rFonts w:ascii="Arial" w:hAnsi="Arial" w:cs="Arial"/>
          <w:sz w:val="22"/>
          <w:szCs w:val="22"/>
        </w:rPr>
        <w:t>o</w:t>
      </w:r>
      <w:r w:rsidR="009C01FC" w:rsidRPr="003355B9">
        <w:rPr>
          <w:rFonts w:ascii="Arial" w:hAnsi="Arial" w:cs="Arial"/>
          <w:sz w:val="22"/>
          <w:szCs w:val="22"/>
        </w:rPr>
        <w:t xml:space="preserve">r de las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bras </w:t>
      </w:r>
      <w:r w:rsidR="00DB0971" w:rsidRPr="003355B9">
        <w:rPr>
          <w:rFonts w:ascii="Arial" w:hAnsi="Arial" w:cs="Arial"/>
          <w:sz w:val="22"/>
          <w:szCs w:val="22"/>
        </w:rPr>
        <w:t>o</w:t>
      </w:r>
      <w:r w:rsidR="009C01FC" w:rsidRPr="003355B9">
        <w:rPr>
          <w:rFonts w:ascii="Arial" w:hAnsi="Arial" w:cs="Arial"/>
          <w:sz w:val="22"/>
          <w:szCs w:val="22"/>
        </w:rPr>
        <w:t xml:space="preserve"> </w:t>
      </w:r>
      <w:r w:rsidR="00650B4C" w:rsidRPr="003355B9">
        <w:rPr>
          <w:rFonts w:ascii="Arial" w:hAnsi="Arial" w:cs="Arial"/>
          <w:sz w:val="22"/>
          <w:szCs w:val="22"/>
        </w:rPr>
        <w:t>construcciones</w:t>
      </w:r>
      <w:r w:rsidR="009C01FC" w:rsidRPr="003355B9">
        <w:rPr>
          <w:rFonts w:ascii="Arial" w:hAnsi="Arial" w:cs="Arial"/>
          <w:sz w:val="22"/>
          <w:szCs w:val="22"/>
        </w:rPr>
        <w:t xml:space="preserve"> realiz</w:t>
      </w:r>
      <w:r w:rsidR="00753224" w:rsidRPr="003355B9">
        <w:rPr>
          <w:rFonts w:ascii="Arial" w:hAnsi="Arial" w:cs="Arial"/>
          <w:sz w:val="22"/>
          <w:szCs w:val="22"/>
        </w:rPr>
        <w:t>adas c</w:t>
      </w:r>
      <w:r w:rsidR="00DB0971" w:rsidRPr="003355B9">
        <w:rPr>
          <w:rFonts w:ascii="Arial" w:hAnsi="Arial" w:cs="Arial"/>
          <w:sz w:val="22"/>
          <w:szCs w:val="22"/>
        </w:rPr>
        <w:t>o</w:t>
      </w:r>
      <w:r w:rsidR="00753224" w:rsidRPr="003355B9">
        <w:rPr>
          <w:rFonts w:ascii="Arial" w:hAnsi="Arial" w:cs="Arial"/>
          <w:sz w:val="22"/>
          <w:szCs w:val="22"/>
        </w:rPr>
        <w:t>nf</w:t>
      </w:r>
      <w:r w:rsidR="00DB0971" w:rsidRPr="003355B9">
        <w:rPr>
          <w:rFonts w:ascii="Arial" w:hAnsi="Arial" w:cs="Arial"/>
          <w:sz w:val="22"/>
          <w:szCs w:val="22"/>
        </w:rPr>
        <w:t>o</w:t>
      </w:r>
      <w:r w:rsidR="00753224" w:rsidRPr="003355B9">
        <w:rPr>
          <w:rFonts w:ascii="Arial" w:hAnsi="Arial" w:cs="Arial"/>
          <w:sz w:val="22"/>
          <w:szCs w:val="22"/>
        </w:rPr>
        <w:t>rme l</w:t>
      </w:r>
      <w:r w:rsidR="00DB0971" w:rsidRPr="003355B9">
        <w:rPr>
          <w:rFonts w:ascii="Arial" w:hAnsi="Arial" w:cs="Arial"/>
          <w:sz w:val="22"/>
          <w:szCs w:val="22"/>
        </w:rPr>
        <w:t>o</w:t>
      </w:r>
      <w:r w:rsidR="00753224" w:rsidRPr="003355B9">
        <w:rPr>
          <w:rFonts w:ascii="Arial" w:hAnsi="Arial" w:cs="Arial"/>
          <w:sz w:val="22"/>
          <w:szCs w:val="22"/>
        </w:rPr>
        <w:t xml:space="preserve"> establezca la </w:t>
      </w:r>
      <w:r w:rsidR="00B37A15" w:rsidRPr="003355B9">
        <w:rPr>
          <w:rFonts w:ascii="Arial" w:hAnsi="Arial" w:cs="Arial"/>
          <w:sz w:val="22"/>
          <w:szCs w:val="22"/>
        </w:rPr>
        <w:t>Ley</w:t>
      </w:r>
      <w:r w:rsidR="009C01FC" w:rsidRPr="003355B9">
        <w:rPr>
          <w:rFonts w:ascii="Arial" w:hAnsi="Arial" w:cs="Arial"/>
          <w:sz w:val="22"/>
          <w:szCs w:val="22"/>
        </w:rPr>
        <w:t xml:space="preserve"> de Hacienda </w:t>
      </w:r>
      <w:r w:rsidR="00753224" w:rsidRPr="003355B9">
        <w:rPr>
          <w:rFonts w:ascii="Arial" w:hAnsi="Arial" w:cs="Arial"/>
          <w:sz w:val="22"/>
          <w:szCs w:val="22"/>
        </w:rPr>
        <w:t xml:space="preserve">para </w:t>
      </w:r>
      <w:r w:rsidR="009C01FC" w:rsidRPr="003355B9">
        <w:rPr>
          <w:rFonts w:ascii="Arial" w:hAnsi="Arial" w:cs="Arial"/>
          <w:sz w:val="22"/>
          <w:szCs w:val="22"/>
        </w:rPr>
        <w:t>l</w:t>
      </w:r>
      <w:r w:rsidR="00DB0971" w:rsidRPr="003355B9">
        <w:rPr>
          <w:rFonts w:ascii="Arial" w:hAnsi="Arial" w:cs="Arial"/>
          <w:sz w:val="22"/>
          <w:szCs w:val="22"/>
        </w:rPr>
        <w:t>o</w:t>
      </w:r>
      <w:r w:rsidR="00BF65B2" w:rsidRPr="003355B9">
        <w:rPr>
          <w:rFonts w:ascii="Arial" w:hAnsi="Arial" w:cs="Arial"/>
          <w:sz w:val="22"/>
          <w:szCs w:val="22"/>
        </w:rPr>
        <w:t>s Municipi</w:t>
      </w:r>
      <w:r w:rsidR="00DB0971" w:rsidRPr="003355B9">
        <w:rPr>
          <w:rFonts w:ascii="Arial" w:hAnsi="Arial" w:cs="Arial"/>
          <w:sz w:val="22"/>
          <w:szCs w:val="22"/>
        </w:rPr>
        <w:t>o</w:t>
      </w:r>
      <w:r w:rsidR="00BF65B2" w:rsidRPr="003355B9">
        <w:rPr>
          <w:rFonts w:ascii="Arial" w:hAnsi="Arial" w:cs="Arial"/>
          <w:sz w:val="22"/>
          <w:szCs w:val="22"/>
        </w:rPr>
        <w:t>s;</w:t>
      </w:r>
    </w:p>
    <w:p w:rsidR="00961253" w:rsidRPr="003355B9" w:rsidRDefault="00961253"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El arrest</w:t>
      </w:r>
      <w:r w:rsidR="00DB0971" w:rsidRPr="003355B9">
        <w:rPr>
          <w:rFonts w:ascii="Arial" w:hAnsi="Arial" w:cs="Arial"/>
          <w:sz w:val="22"/>
          <w:szCs w:val="22"/>
        </w:rPr>
        <w:t>o</w:t>
      </w:r>
      <w:r w:rsidR="009C01FC" w:rsidRPr="003355B9">
        <w:rPr>
          <w:rFonts w:ascii="Arial" w:hAnsi="Arial" w:cs="Arial"/>
          <w:sz w:val="22"/>
          <w:szCs w:val="22"/>
        </w:rPr>
        <w:t xml:space="preserve"> administrativ</w:t>
      </w:r>
      <w:r w:rsidR="00DB0971" w:rsidRPr="003355B9">
        <w:rPr>
          <w:rFonts w:ascii="Arial" w:hAnsi="Arial" w:cs="Arial"/>
          <w:sz w:val="22"/>
          <w:szCs w:val="22"/>
        </w:rPr>
        <w:t>o</w:t>
      </w:r>
      <w:r w:rsidR="009C01FC" w:rsidRPr="003355B9">
        <w:rPr>
          <w:rFonts w:ascii="Arial" w:hAnsi="Arial" w:cs="Arial"/>
          <w:sz w:val="22"/>
          <w:szCs w:val="22"/>
        </w:rPr>
        <w:t xml:space="preserve"> hasta p</w:t>
      </w:r>
      <w:r w:rsidR="00DB0971" w:rsidRPr="003355B9">
        <w:rPr>
          <w:rFonts w:ascii="Arial" w:hAnsi="Arial" w:cs="Arial"/>
          <w:sz w:val="22"/>
          <w:szCs w:val="22"/>
        </w:rPr>
        <w:t>o</w:t>
      </w:r>
      <w:r w:rsidR="009C01FC" w:rsidRPr="003355B9">
        <w:rPr>
          <w:rFonts w:ascii="Arial" w:hAnsi="Arial" w:cs="Arial"/>
          <w:sz w:val="22"/>
          <w:szCs w:val="22"/>
        </w:rPr>
        <w:t>r treinta y seis h</w:t>
      </w:r>
      <w:r w:rsidR="00DB0971" w:rsidRPr="003355B9">
        <w:rPr>
          <w:rFonts w:ascii="Arial" w:hAnsi="Arial" w:cs="Arial"/>
          <w:sz w:val="22"/>
          <w:szCs w:val="22"/>
        </w:rPr>
        <w:t>o</w:t>
      </w:r>
      <w:r w:rsidR="009C01FC" w:rsidRPr="003355B9">
        <w:rPr>
          <w:rFonts w:ascii="Arial" w:hAnsi="Arial" w:cs="Arial"/>
          <w:sz w:val="22"/>
          <w:szCs w:val="22"/>
        </w:rPr>
        <w:t xml:space="preserve">ras; </w:t>
      </w:r>
      <w:r w:rsidR="00BF65B2" w:rsidRPr="003355B9">
        <w:rPr>
          <w:rFonts w:ascii="Arial" w:hAnsi="Arial" w:cs="Arial"/>
          <w:sz w:val="22"/>
          <w:szCs w:val="22"/>
        </w:rPr>
        <w:t>y</w:t>
      </w:r>
    </w:p>
    <w:p w:rsidR="00961253" w:rsidRPr="003355B9" w:rsidRDefault="00961253"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El retir</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anunci</w:t>
      </w:r>
      <w:r w:rsidR="00DB0971" w:rsidRPr="003355B9">
        <w:rPr>
          <w:rFonts w:ascii="Arial" w:hAnsi="Arial" w:cs="Arial"/>
          <w:sz w:val="22"/>
          <w:szCs w:val="22"/>
        </w:rPr>
        <w:t>o</w:t>
      </w:r>
      <w:r w:rsidR="009C01FC" w:rsidRPr="003355B9">
        <w:rPr>
          <w:rFonts w:ascii="Arial" w:hAnsi="Arial" w:cs="Arial"/>
          <w:sz w:val="22"/>
          <w:szCs w:val="22"/>
        </w:rPr>
        <w:t>s y sus estructuras.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AD5F2C" w:rsidRPr="003355B9">
        <w:rPr>
          <w:rFonts w:ascii="Arial" w:hAnsi="Arial" w:cs="Arial"/>
          <w:b/>
          <w:sz w:val="22"/>
          <w:szCs w:val="22"/>
        </w:rPr>
        <w:t>33</w:t>
      </w:r>
      <w:r w:rsidR="00936FE0" w:rsidRPr="003355B9">
        <w:rPr>
          <w:rFonts w:ascii="Arial" w:hAnsi="Arial" w:cs="Arial"/>
          <w:b/>
          <w:sz w:val="22"/>
          <w:szCs w:val="22"/>
        </w:rPr>
        <w:t>6</w:t>
      </w:r>
      <w:r w:rsidR="00AD5F2C" w:rsidRPr="003355B9">
        <w:rPr>
          <w:rFonts w:ascii="Arial" w:hAnsi="Arial" w:cs="Arial"/>
          <w:b/>
          <w:sz w:val="22"/>
          <w:szCs w:val="22"/>
        </w:rPr>
        <w:t>.-</w:t>
      </w:r>
      <w:r w:rsidRPr="003355B9">
        <w:rPr>
          <w:rFonts w:ascii="Arial" w:hAnsi="Arial" w:cs="Arial"/>
          <w:sz w:val="22"/>
          <w:szCs w:val="22"/>
        </w:rPr>
        <w:t xml:space="preserve"> La imp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de </w:t>
      </w:r>
      <w:r w:rsidR="000039AE" w:rsidRPr="003355B9">
        <w:rPr>
          <w:rFonts w:ascii="Arial" w:hAnsi="Arial" w:cs="Arial"/>
          <w:sz w:val="22"/>
          <w:szCs w:val="22"/>
        </w:rPr>
        <w:t>sanciones</w:t>
      </w:r>
      <w:r w:rsidRPr="003355B9">
        <w:rPr>
          <w:rFonts w:ascii="Arial" w:hAnsi="Arial" w:cs="Arial"/>
          <w:sz w:val="22"/>
          <w:szCs w:val="22"/>
        </w:rPr>
        <w:t xml:space="preserve"> se hará previa audiencia del interesad</w:t>
      </w:r>
      <w:r w:rsidR="00DB0971" w:rsidRPr="003355B9">
        <w:rPr>
          <w:rFonts w:ascii="Arial" w:hAnsi="Arial" w:cs="Arial"/>
          <w:sz w:val="22"/>
          <w:szCs w:val="22"/>
        </w:rPr>
        <w:t>o</w:t>
      </w:r>
      <w:r w:rsidRPr="003355B9">
        <w:rPr>
          <w:rFonts w:ascii="Arial" w:hAnsi="Arial" w:cs="Arial"/>
          <w:sz w:val="22"/>
          <w:szCs w:val="22"/>
        </w:rPr>
        <w:t xml:space="preserve"> y sin perjuici</w:t>
      </w:r>
      <w:r w:rsidR="00DB0971" w:rsidRPr="003355B9">
        <w:rPr>
          <w:rFonts w:ascii="Arial" w:hAnsi="Arial" w:cs="Arial"/>
          <w:sz w:val="22"/>
          <w:szCs w:val="22"/>
        </w:rPr>
        <w:t>o</w:t>
      </w:r>
      <w:r w:rsidRPr="003355B9">
        <w:rPr>
          <w:rFonts w:ascii="Arial" w:hAnsi="Arial" w:cs="Arial"/>
          <w:sz w:val="22"/>
          <w:szCs w:val="22"/>
        </w:rPr>
        <w:t xml:space="preserve"> de la resp</w:t>
      </w:r>
      <w:r w:rsidR="00DB0971" w:rsidRPr="003355B9">
        <w:rPr>
          <w:rFonts w:ascii="Arial" w:hAnsi="Arial" w:cs="Arial"/>
          <w:sz w:val="22"/>
          <w:szCs w:val="22"/>
        </w:rPr>
        <w:t>o</w:t>
      </w:r>
      <w:r w:rsidRPr="003355B9">
        <w:rPr>
          <w:rFonts w:ascii="Arial" w:hAnsi="Arial" w:cs="Arial"/>
          <w:sz w:val="22"/>
          <w:szCs w:val="22"/>
        </w:rPr>
        <w:t>nsabilidad que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 xml:space="preserve">rme a </w:t>
      </w:r>
      <w:r w:rsidR="00DB0971" w:rsidRPr="003355B9">
        <w:rPr>
          <w:rFonts w:ascii="Arial" w:hAnsi="Arial" w:cs="Arial"/>
          <w:sz w:val="22"/>
          <w:szCs w:val="22"/>
        </w:rPr>
        <w:t>o</w:t>
      </w:r>
      <w:r w:rsidRPr="003355B9">
        <w:rPr>
          <w:rFonts w:ascii="Arial" w:hAnsi="Arial" w:cs="Arial"/>
          <w:sz w:val="22"/>
          <w:szCs w:val="22"/>
        </w:rPr>
        <w:t xml:space="preserve">tras </w:t>
      </w:r>
      <w:r w:rsidR="00B37A15" w:rsidRPr="003355B9">
        <w:rPr>
          <w:rFonts w:ascii="Arial" w:hAnsi="Arial" w:cs="Arial"/>
          <w:sz w:val="22"/>
          <w:szCs w:val="22"/>
        </w:rPr>
        <w:t>Ley</w:t>
      </w:r>
      <w:r w:rsidRPr="003355B9">
        <w:rPr>
          <w:rFonts w:ascii="Arial" w:hAnsi="Arial" w:cs="Arial"/>
          <w:sz w:val="22"/>
          <w:szCs w:val="22"/>
        </w:rPr>
        <w:t>es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 al infract</w:t>
      </w:r>
      <w:r w:rsidR="00DB0971" w:rsidRPr="003355B9">
        <w:rPr>
          <w:rFonts w:ascii="Arial" w:hAnsi="Arial" w:cs="Arial"/>
          <w:sz w:val="22"/>
          <w:szCs w:val="22"/>
        </w:rPr>
        <w:t>o</w:t>
      </w:r>
      <w:r w:rsidRPr="003355B9">
        <w:rPr>
          <w:rFonts w:ascii="Arial" w:hAnsi="Arial" w:cs="Arial"/>
          <w:sz w:val="22"/>
          <w:szCs w:val="22"/>
        </w:rPr>
        <w:t>r.</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 xml:space="preserve">Independientemente de las </w:t>
      </w:r>
      <w:r w:rsidR="000039AE" w:rsidRPr="003355B9">
        <w:rPr>
          <w:rFonts w:ascii="Arial" w:hAnsi="Arial" w:cs="Arial"/>
          <w:sz w:val="22"/>
          <w:szCs w:val="22"/>
        </w:rPr>
        <w:t>sanciones</w:t>
      </w:r>
      <w:r w:rsidRPr="003355B9">
        <w:rPr>
          <w:rFonts w:ascii="Arial" w:hAnsi="Arial" w:cs="Arial"/>
          <w:sz w:val="22"/>
          <w:szCs w:val="22"/>
        </w:rPr>
        <w:t xml:space="preserve"> administrativas que se imp</w:t>
      </w:r>
      <w:r w:rsidR="00DB0971" w:rsidRPr="003355B9">
        <w:rPr>
          <w:rFonts w:ascii="Arial" w:hAnsi="Arial" w:cs="Arial"/>
          <w:sz w:val="22"/>
          <w:szCs w:val="22"/>
        </w:rPr>
        <w:t>o</w:t>
      </w:r>
      <w:r w:rsidRPr="003355B9">
        <w:rPr>
          <w:rFonts w:ascii="Arial" w:hAnsi="Arial" w:cs="Arial"/>
          <w:sz w:val="22"/>
          <w:szCs w:val="22"/>
        </w:rPr>
        <w:t>ngan al infract</w:t>
      </w:r>
      <w:r w:rsidR="00DB0971" w:rsidRPr="003355B9">
        <w:rPr>
          <w:rFonts w:ascii="Arial" w:hAnsi="Arial" w:cs="Arial"/>
          <w:sz w:val="22"/>
          <w:szCs w:val="22"/>
        </w:rPr>
        <w:t>o</w:t>
      </w:r>
      <w:r w:rsidRPr="003355B9">
        <w:rPr>
          <w:rFonts w:ascii="Arial" w:hAnsi="Arial" w:cs="Arial"/>
          <w:sz w:val="22"/>
          <w:szCs w:val="22"/>
        </w:rPr>
        <w:t>r,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en su cas</w:t>
      </w:r>
      <w:r w:rsidR="00DB0971" w:rsidRPr="003355B9">
        <w:rPr>
          <w:rFonts w:ascii="Arial" w:hAnsi="Arial" w:cs="Arial"/>
          <w:sz w:val="22"/>
          <w:szCs w:val="22"/>
        </w:rPr>
        <w:t>o</w:t>
      </w:r>
      <w:r w:rsidRPr="003355B9">
        <w:rPr>
          <w:rFonts w:ascii="Arial" w:hAnsi="Arial" w:cs="Arial"/>
          <w:sz w:val="22"/>
          <w:szCs w:val="22"/>
        </w:rPr>
        <w:t>, hará del c</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cimient</w:t>
      </w:r>
      <w:r w:rsidR="00DB0971" w:rsidRPr="003355B9">
        <w:rPr>
          <w:rFonts w:ascii="Arial" w:hAnsi="Arial" w:cs="Arial"/>
          <w:sz w:val="22"/>
          <w:szCs w:val="22"/>
        </w:rPr>
        <w:t>o</w:t>
      </w:r>
      <w:r w:rsidRPr="003355B9">
        <w:rPr>
          <w:rFonts w:ascii="Arial" w:hAnsi="Arial" w:cs="Arial"/>
          <w:sz w:val="22"/>
          <w:szCs w:val="22"/>
        </w:rPr>
        <w:t xml:space="preserve"> del Ministeri</w:t>
      </w:r>
      <w:r w:rsidR="00DB0971" w:rsidRPr="003355B9">
        <w:rPr>
          <w:rFonts w:ascii="Arial" w:hAnsi="Arial" w:cs="Arial"/>
          <w:sz w:val="22"/>
          <w:szCs w:val="22"/>
        </w:rPr>
        <w:t>o</w:t>
      </w:r>
      <w:r w:rsidRPr="003355B9">
        <w:rPr>
          <w:rFonts w:ascii="Arial" w:hAnsi="Arial" w:cs="Arial"/>
          <w:sz w:val="22"/>
          <w:szCs w:val="22"/>
        </w:rPr>
        <w:t xml:space="preserve"> Públic</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hech</w:t>
      </w:r>
      <w:r w:rsidR="00DB0971" w:rsidRPr="003355B9">
        <w:rPr>
          <w:rFonts w:ascii="Arial" w:hAnsi="Arial" w:cs="Arial"/>
          <w:sz w:val="22"/>
          <w:szCs w:val="22"/>
        </w:rPr>
        <w:t>o</w:t>
      </w:r>
      <w:r w:rsidRPr="003355B9">
        <w:rPr>
          <w:rFonts w:ascii="Arial" w:hAnsi="Arial" w:cs="Arial"/>
          <w:sz w:val="22"/>
          <w:szCs w:val="22"/>
        </w:rPr>
        <w:t>s que pudieran c</w:t>
      </w:r>
      <w:r w:rsidR="00DB0971" w:rsidRPr="003355B9">
        <w:rPr>
          <w:rFonts w:ascii="Arial" w:hAnsi="Arial" w:cs="Arial"/>
          <w:sz w:val="22"/>
          <w:szCs w:val="22"/>
        </w:rPr>
        <w:t>o</w:t>
      </w:r>
      <w:r w:rsidRPr="003355B9">
        <w:rPr>
          <w:rFonts w:ascii="Arial" w:hAnsi="Arial" w:cs="Arial"/>
          <w:sz w:val="22"/>
          <w:szCs w:val="22"/>
        </w:rPr>
        <w:t>nstituir delit</w:t>
      </w:r>
      <w:r w:rsidR="00DB0971" w:rsidRPr="003355B9">
        <w:rPr>
          <w:rFonts w:ascii="Arial" w:hAnsi="Arial" w:cs="Arial"/>
          <w:sz w:val="22"/>
          <w:szCs w:val="22"/>
        </w:rPr>
        <w:t>o</w:t>
      </w:r>
      <w:r w:rsidRPr="003355B9">
        <w:rPr>
          <w:rFonts w:ascii="Arial" w:hAnsi="Arial" w:cs="Arial"/>
          <w:sz w:val="22"/>
          <w:szCs w:val="22"/>
        </w:rPr>
        <w:t>.</w:t>
      </w:r>
    </w:p>
    <w:p w:rsidR="004C6AE5" w:rsidRPr="003355B9" w:rsidRDefault="004C6AE5"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936FE0" w:rsidRPr="003355B9">
        <w:rPr>
          <w:rFonts w:ascii="Arial" w:hAnsi="Arial" w:cs="Arial"/>
          <w:b/>
          <w:sz w:val="22"/>
          <w:szCs w:val="22"/>
        </w:rPr>
        <w:t>337</w:t>
      </w:r>
      <w:r w:rsidR="008609D3" w:rsidRPr="003355B9">
        <w:rPr>
          <w:rFonts w:ascii="Arial" w:hAnsi="Arial" w:cs="Arial"/>
          <w:b/>
          <w:sz w:val="22"/>
          <w:szCs w:val="22"/>
        </w:rPr>
        <w:t>.-</w:t>
      </w:r>
      <w:r w:rsidRPr="003355B9">
        <w:rPr>
          <w:rFonts w:ascii="Arial" w:hAnsi="Arial" w:cs="Arial"/>
          <w:sz w:val="22"/>
          <w:szCs w:val="22"/>
        </w:rPr>
        <w:t xml:space="preserve"> En el cas</w:t>
      </w:r>
      <w:r w:rsidR="00DB0971" w:rsidRPr="003355B9">
        <w:rPr>
          <w:rFonts w:ascii="Arial" w:hAnsi="Arial" w:cs="Arial"/>
          <w:sz w:val="22"/>
          <w:szCs w:val="22"/>
        </w:rPr>
        <w:t>o</w:t>
      </w:r>
      <w:r w:rsidRPr="003355B9">
        <w:rPr>
          <w:rFonts w:ascii="Arial" w:hAnsi="Arial" w:cs="Arial"/>
          <w:sz w:val="22"/>
          <w:szCs w:val="22"/>
        </w:rPr>
        <w:t xml:space="preserve"> de que sea necesari</w:t>
      </w:r>
      <w:r w:rsidR="00DB0971" w:rsidRPr="003355B9">
        <w:rPr>
          <w:rFonts w:ascii="Arial" w:hAnsi="Arial" w:cs="Arial"/>
          <w:sz w:val="22"/>
          <w:szCs w:val="22"/>
        </w:rPr>
        <w:t>o</w:t>
      </w:r>
      <w:r w:rsidRPr="003355B9">
        <w:rPr>
          <w:rFonts w:ascii="Arial" w:hAnsi="Arial" w:cs="Arial"/>
          <w:sz w:val="22"/>
          <w:szCs w:val="22"/>
        </w:rPr>
        <w:t xml:space="preserve"> dem</w:t>
      </w:r>
      <w:r w:rsidR="00DB0971" w:rsidRPr="003355B9">
        <w:rPr>
          <w:rFonts w:ascii="Arial" w:hAnsi="Arial" w:cs="Arial"/>
          <w:sz w:val="22"/>
          <w:szCs w:val="22"/>
        </w:rPr>
        <w:t>o</w:t>
      </w:r>
      <w:r w:rsidRPr="003355B9">
        <w:rPr>
          <w:rFonts w:ascii="Arial" w:hAnsi="Arial" w:cs="Arial"/>
          <w:sz w:val="22"/>
          <w:szCs w:val="22"/>
        </w:rPr>
        <w:t>ler t</w:t>
      </w:r>
      <w:r w:rsidR="00DB0971" w:rsidRPr="003355B9">
        <w:rPr>
          <w:rFonts w:ascii="Arial" w:hAnsi="Arial" w:cs="Arial"/>
          <w:sz w:val="22"/>
          <w:szCs w:val="22"/>
        </w:rPr>
        <w:t>o</w:t>
      </w:r>
      <w:r w:rsidRPr="003355B9">
        <w:rPr>
          <w:rFonts w:ascii="Arial" w:hAnsi="Arial" w:cs="Arial"/>
          <w:sz w:val="22"/>
          <w:szCs w:val="22"/>
        </w:rPr>
        <w:t xml:space="preserve">tal </w:t>
      </w:r>
      <w:r w:rsidR="00DB0971" w:rsidRPr="003355B9">
        <w:rPr>
          <w:rFonts w:ascii="Arial" w:hAnsi="Arial" w:cs="Arial"/>
          <w:sz w:val="22"/>
          <w:szCs w:val="22"/>
        </w:rPr>
        <w:t>o</w:t>
      </w:r>
      <w:r w:rsidRPr="003355B9">
        <w:rPr>
          <w:rFonts w:ascii="Arial" w:hAnsi="Arial" w:cs="Arial"/>
          <w:sz w:val="22"/>
          <w:szCs w:val="22"/>
        </w:rPr>
        <w:t xml:space="preserve"> parcialmente las </w:t>
      </w:r>
      <w:r w:rsidR="00650B4C" w:rsidRPr="003355B9">
        <w:rPr>
          <w:rFonts w:ascii="Arial" w:hAnsi="Arial" w:cs="Arial"/>
          <w:sz w:val="22"/>
          <w:szCs w:val="22"/>
        </w:rPr>
        <w:t>construcciones</w:t>
      </w:r>
      <w:r w:rsidRPr="003355B9">
        <w:rPr>
          <w:rFonts w:ascii="Arial" w:hAnsi="Arial" w:cs="Arial"/>
          <w:sz w:val="22"/>
          <w:szCs w:val="22"/>
        </w:rPr>
        <w:t>, ampliac</w:t>
      </w:r>
      <w:r w:rsidR="00727BB6" w:rsidRPr="003355B9">
        <w:rPr>
          <w:rFonts w:ascii="Arial" w:hAnsi="Arial" w:cs="Arial"/>
          <w:sz w:val="22"/>
          <w:szCs w:val="22"/>
        </w:rPr>
        <w:t>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re</w:t>
      </w:r>
      <w:r w:rsidR="00650B4C" w:rsidRPr="003355B9">
        <w:rPr>
          <w:rFonts w:ascii="Arial" w:hAnsi="Arial" w:cs="Arial"/>
          <w:sz w:val="22"/>
          <w:szCs w:val="22"/>
        </w:rPr>
        <w:t>construcciones</w:t>
      </w:r>
      <w:r w:rsidRPr="003355B9">
        <w:rPr>
          <w:rFonts w:ascii="Arial" w:hAnsi="Arial" w:cs="Arial"/>
          <w:sz w:val="22"/>
          <w:szCs w:val="22"/>
        </w:rPr>
        <w:t xml:space="preserve"> realizadas sin licencia </w:t>
      </w:r>
      <w:r w:rsidR="00DB0971" w:rsidRPr="003355B9">
        <w:rPr>
          <w:rFonts w:ascii="Arial" w:hAnsi="Arial" w:cs="Arial"/>
          <w:sz w:val="22"/>
          <w:szCs w:val="22"/>
        </w:rPr>
        <w:t>o</w:t>
      </w:r>
      <w:r w:rsidRPr="003355B9">
        <w:rPr>
          <w:rFonts w:ascii="Arial" w:hAnsi="Arial" w:cs="Arial"/>
          <w:sz w:val="22"/>
          <w:szCs w:val="22"/>
        </w:rPr>
        <w:t xml:space="preserve"> aut</w:t>
      </w:r>
      <w:r w:rsidR="00DB0971" w:rsidRPr="003355B9">
        <w:rPr>
          <w:rFonts w:ascii="Arial" w:hAnsi="Arial" w:cs="Arial"/>
          <w:sz w:val="22"/>
          <w:szCs w:val="22"/>
        </w:rPr>
        <w:t>o</w:t>
      </w:r>
      <w:r w:rsidRPr="003355B9">
        <w:rPr>
          <w:rFonts w:ascii="Arial" w:hAnsi="Arial" w:cs="Arial"/>
          <w:sz w:val="22"/>
          <w:szCs w:val="22"/>
        </w:rPr>
        <w:t>rizac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en c</w:t>
      </w:r>
      <w:r w:rsidR="00DB0971" w:rsidRPr="003355B9">
        <w:rPr>
          <w:rFonts w:ascii="Arial" w:hAnsi="Arial" w:cs="Arial"/>
          <w:sz w:val="22"/>
          <w:szCs w:val="22"/>
        </w:rPr>
        <w:t>o</w:t>
      </w:r>
      <w:r w:rsidRPr="003355B9">
        <w:rPr>
          <w:rFonts w:ascii="Arial" w:hAnsi="Arial" w:cs="Arial"/>
          <w:sz w:val="22"/>
          <w:szCs w:val="22"/>
        </w:rPr>
        <w:t>ntravenc</w:t>
      </w:r>
      <w:r w:rsidR="005F2261" w:rsidRPr="003355B9">
        <w:rPr>
          <w:rFonts w:ascii="Arial" w:hAnsi="Arial" w:cs="Arial"/>
          <w:sz w:val="22"/>
          <w:szCs w:val="22"/>
        </w:rPr>
        <w:t>ión</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 xml:space="preserve"> dispuest</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 xml:space="preserve">r esta </w:t>
      </w:r>
      <w:r w:rsidR="00B37A15" w:rsidRPr="003355B9">
        <w:rPr>
          <w:rFonts w:ascii="Arial" w:hAnsi="Arial" w:cs="Arial"/>
          <w:sz w:val="22"/>
          <w:szCs w:val="22"/>
        </w:rPr>
        <w:t>Ley</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planes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el c</w:t>
      </w:r>
      <w:r w:rsidR="00DB0971" w:rsidRPr="003355B9">
        <w:rPr>
          <w:rFonts w:ascii="Arial" w:hAnsi="Arial" w:cs="Arial"/>
          <w:sz w:val="22"/>
          <w:szCs w:val="22"/>
        </w:rPr>
        <w:t>o</w:t>
      </w:r>
      <w:r w:rsidRPr="003355B9">
        <w:rPr>
          <w:rFonts w:ascii="Arial" w:hAnsi="Arial" w:cs="Arial"/>
          <w:sz w:val="22"/>
          <w:szCs w:val="22"/>
        </w:rPr>
        <w:t>st</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trabaj</w:t>
      </w:r>
      <w:r w:rsidR="00DB0971" w:rsidRPr="003355B9">
        <w:rPr>
          <w:rFonts w:ascii="Arial" w:hAnsi="Arial" w:cs="Arial"/>
          <w:sz w:val="22"/>
          <w:szCs w:val="22"/>
        </w:rPr>
        <w:t>o</w:t>
      </w:r>
      <w:r w:rsidRPr="003355B9">
        <w:rPr>
          <w:rFonts w:ascii="Arial" w:hAnsi="Arial" w:cs="Arial"/>
          <w:sz w:val="22"/>
          <w:szCs w:val="22"/>
        </w:rPr>
        <w:t>s será a carg</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seed</w:t>
      </w:r>
      <w:r w:rsidR="00DB0971" w:rsidRPr="003355B9">
        <w:rPr>
          <w:rFonts w:ascii="Arial" w:hAnsi="Arial" w:cs="Arial"/>
          <w:sz w:val="22"/>
          <w:szCs w:val="22"/>
        </w:rPr>
        <w:t>o</w:t>
      </w:r>
      <w:r w:rsidRPr="003355B9">
        <w:rPr>
          <w:rFonts w:ascii="Arial" w:hAnsi="Arial" w:cs="Arial"/>
          <w:sz w:val="22"/>
          <w:szCs w:val="22"/>
        </w:rPr>
        <w:t>res, y las aut</w:t>
      </w:r>
      <w:r w:rsidR="00DB0971" w:rsidRPr="003355B9">
        <w:rPr>
          <w:rFonts w:ascii="Arial" w:hAnsi="Arial" w:cs="Arial"/>
          <w:sz w:val="22"/>
          <w:szCs w:val="22"/>
        </w:rPr>
        <w:t>o</w:t>
      </w:r>
      <w:r w:rsidRPr="003355B9">
        <w:rPr>
          <w:rFonts w:ascii="Arial" w:hAnsi="Arial" w:cs="Arial"/>
          <w:sz w:val="22"/>
          <w:szCs w:val="22"/>
        </w:rPr>
        <w:t xml:space="preserve">ridades estatales </w:t>
      </w:r>
      <w:r w:rsidR="00DB0971" w:rsidRPr="003355B9">
        <w:rPr>
          <w:rFonts w:ascii="Arial" w:hAnsi="Arial" w:cs="Arial"/>
          <w:sz w:val="22"/>
          <w:szCs w:val="22"/>
        </w:rPr>
        <w:t>o</w:t>
      </w:r>
      <w:r w:rsidRPr="003355B9">
        <w:rPr>
          <w:rFonts w:ascii="Arial" w:hAnsi="Arial" w:cs="Arial"/>
          <w:sz w:val="22"/>
          <w:szCs w:val="22"/>
        </w:rPr>
        <w:t xml:space="preserve"> municipales n</w:t>
      </w:r>
      <w:r w:rsidR="00DB0971" w:rsidRPr="003355B9">
        <w:rPr>
          <w:rFonts w:ascii="Arial" w:hAnsi="Arial" w:cs="Arial"/>
          <w:sz w:val="22"/>
          <w:szCs w:val="22"/>
        </w:rPr>
        <w:t>o</w:t>
      </w:r>
      <w:r w:rsidRPr="003355B9">
        <w:rPr>
          <w:rFonts w:ascii="Arial" w:hAnsi="Arial" w:cs="Arial"/>
          <w:sz w:val="22"/>
          <w:szCs w:val="22"/>
        </w:rPr>
        <w:t xml:space="preserve"> tendrán </w:t>
      </w:r>
      <w:r w:rsidR="00DB0971" w:rsidRPr="003355B9">
        <w:rPr>
          <w:rFonts w:ascii="Arial" w:hAnsi="Arial" w:cs="Arial"/>
          <w:sz w:val="22"/>
          <w:szCs w:val="22"/>
        </w:rPr>
        <w:t>o</w:t>
      </w:r>
      <w:r w:rsidRPr="003355B9">
        <w:rPr>
          <w:rFonts w:ascii="Arial" w:hAnsi="Arial" w:cs="Arial"/>
          <w:sz w:val="22"/>
          <w:szCs w:val="22"/>
        </w:rPr>
        <w:t>bligac</w:t>
      </w:r>
      <w:r w:rsidR="005F2261" w:rsidRPr="003355B9">
        <w:rPr>
          <w:rFonts w:ascii="Arial" w:hAnsi="Arial" w:cs="Arial"/>
          <w:sz w:val="22"/>
          <w:szCs w:val="22"/>
        </w:rPr>
        <w:t>ión</w:t>
      </w:r>
      <w:r w:rsidRPr="003355B9">
        <w:rPr>
          <w:rFonts w:ascii="Arial" w:hAnsi="Arial" w:cs="Arial"/>
          <w:sz w:val="22"/>
          <w:szCs w:val="22"/>
        </w:rPr>
        <w:t xml:space="preserve"> de pagar indemnizac</w:t>
      </w:r>
      <w:r w:rsidR="005F2261" w:rsidRPr="003355B9">
        <w:rPr>
          <w:rFonts w:ascii="Arial" w:hAnsi="Arial" w:cs="Arial"/>
          <w:sz w:val="22"/>
          <w:szCs w:val="22"/>
        </w:rPr>
        <w:t>ión</w:t>
      </w:r>
      <w:r w:rsidRPr="003355B9">
        <w:rPr>
          <w:rFonts w:ascii="Arial" w:hAnsi="Arial" w:cs="Arial"/>
          <w:sz w:val="22"/>
          <w:szCs w:val="22"/>
        </w:rPr>
        <w:t xml:space="preserve"> alguna.</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33</w:t>
      </w:r>
      <w:r w:rsidR="00936FE0" w:rsidRPr="003355B9">
        <w:rPr>
          <w:rFonts w:ascii="Arial" w:hAnsi="Arial" w:cs="Arial"/>
          <w:b/>
          <w:sz w:val="22"/>
          <w:szCs w:val="22"/>
        </w:rPr>
        <w:t>8</w:t>
      </w:r>
      <w:r w:rsidR="008609D3" w:rsidRPr="003355B9">
        <w:rPr>
          <w:rFonts w:ascii="Arial" w:hAnsi="Arial" w:cs="Arial"/>
          <w:b/>
          <w:sz w:val="22"/>
          <w:szCs w:val="22"/>
        </w:rPr>
        <w:t>.-</w:t>
      </w:r>
      <w:r w:rsidR="00C569BC" w:rsidRPr="003355B9">
        <w:rPr>
          <w:rFonts w:ascii="Arial" w:hAnsi="Arial" w:cs="Arial"/>
          <w:sz w:val="22"/>
          <w:szCs w:val="22"/>
        </w:rPr>
        <w:t xml:space="preserve"> </w:t>
      </w:r>
      <w:r w:rsidRPr="003355B9">
        <w:rPr>
          <w:rFonts w:ascii="Arial" w:hAnsi="Arial" w:cs="Arial"/>
          <w:sz w:val="22"/>
          <w:szCs w:val="22"/>
        </w:rPr>
        <w:t xml:space="preserve">Las </w:t>
      </w:r>
      <w:r w:rsidR="000039AE" w:rsidRPr="003355B9">
        <w:rPr>
          <w:rFonts w:ascii="Arial" w:hAnsi="Arial" w:cs="Arial"/>
          <w:sz w:val="22"/>
          <w:szCs w:val="22"/>
        </w:rPr>
        <w:t>sanciones</w:t>
      </w:r>
      <w:r w:rsidRPr="003355B9">
        <w:rPr>
          <w:rFonts w:ascii="Arial" w:hAnsi="Arial" w:cs="Arial"/>
          <w:sz w:val="22"/>
          <w:szCs w:val="22"/>
        </w:rPr>
        <w:t xml:space="preserve"> de carácter pecuniari</w:t>
      </w:r>
      <w:r w:rsidR="00DB0971" w:rsidRPr="003355B9">
        <w:rPr>
          <w:rFonts w:ascii="Arial" w:hAnsi="Arial" w:cs="Arial"/>
          <w:sz w:val="22"/>
          <w:szCs w:val="22"/>
        </w:rPr>
        <w:t>o</w:t>
      </w:r>
      <w:r w:rsidRPr="003355B9">
        <w:rPr>
          <w:rFonts w:ascii="Arial" w:hAnsi="Arial" w:cs="Arial"/>
          <w:sz w:val="22"/>
          <w:szCs w:val="22"/>
        </w:rPr>
        <w:t xml:space="preserve"> se liquidarán p</w:t>
      </w:r>
      <w:r w:rsidR="00DB0971" w:rsidRPr="003355B9">
        <w:rPr>
          <w:rFonts w:ascii="Arial" w:hAnsi="Arial" w:cs="Arial"/>
          <w:sz w:val="22"/>
          <w:szCs w:val="22"/>
        </w:rPr>
        <w:t>o</w:t>
      </w:r>
      <w:r w:rsidRPr="003355B9">
        <w:rPr>
          <w:rFonts w:ascii="Arial" w:hAnsi="Arial" w:cs="Arial"/>
          <w:sz w:val="22"/>
          <w:szCs w:val="22"/>
        </w:rPr>
        <w:t>r el infract</w:t>
      </w:r>
      <w:r w:rsidR="00DB0971" w:rsidRPr="003355B9">
        <w:rPr>
          <w:rFonts w:ascii="Arial" w:hAnsi="Arial" w:cs="Arial"/>
          <w:sz w:val="22"/>
          <w:szCs w:val="22"/>
        </w:rPr>
        <w:t>o</w:t>
      </w:r>
      <w:r w:rsidRPr="003355B9">
        <w:rPr>
          <w:rFonts w:ascii="Arial" w:hAnsi="Arial" w:cs="Arial"/>
          <w:sz w:val="22"/>
          <w:szCs w:val="22"/>
        </w:rPr>
        <w:t xml:space="preserve">r en la </w:t>
      </w:r>
      <w:r w:rsidR="00DB0971" w:rsidRPr="003355B9">
        <w:rPr>
          <w:rFonts w:ascii="Arial" w:hAnsi="Arial" w:cs="Arial"/>
          <w:sz w:val="22"/>
          <w:szCs w:val="22"/>
        </w:rPr>
        <w:t>o</w:t>
      </w:r>
      <w:r w:rsidRPr="003355B9">
        <w:rPr>
          <w:rFonts w:ascii="Arial" w:hAnsi="Arial" w:cs="Arial"/>
          <w:sz w:val="22"/>
          <w:szCs w:val="22"/>
        </w:rPr>
        <w:t>ficina municipal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 en un plaz</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may</w:t>
      </w:r>
      <w:r w:rsidR="00DB0971" w:rsidRPr="003355B9">
        <w:rPr>
          <w:rFonts w:ascii="Arial" w:hAnsi="Arial" w:cs="Arial"/>
          <w:sz w:val="22"/>
          <w:szCs w:val="22"/>
        </w:rPr>
        <w:t>o</w:t>
      </w:r>
      <w:r w:rsidRPr="003355B9">
        <w:rPr>
          <w:rFonts w:ascii="Arial" w:hAnsi="Arial" w:cs="Arial"/>
          <w:sz w:val="22"/>
          <w:szCs w:val="22"/>
        </w:rPr>
        <w:t>r de quince días c</w:t>
      </w:r>
      <w:r w:rsidR="00DB0971" w:rsidRPr="003355B9">
        <w:rPr>
          <w:rFonts w:ascii="Arial" w:hAnsi="Arial" w:cs="Arial"/>
          <w:sz w:val="22"/>
          <w:szCs w:val="22"/>
        </w:rPr>
        <w:t>o</w:t>
      </w:r>
      <w:r w:rsidRPr="003355B9">
        <w:rPr>
          <w:rFonts w:ascii="Arial" w:hAnsi="Arial" w:cs="Arial"/>
          <w:sz w:val="22"/>
          <w:szCs w:val="22"/>
        </w:rPr>
        <w:t>ntad</w:t>
      </w:r>
      <w:r w:rsidR="00DB0971" w:rsidRPr="003355B9">
        <w:rPr>
          <w:rFonts w:ascii="Arial" w:hAnsi="Arial" w:cs="Arial"/>
          <w:sz w:val="22"/>
          <w:szCs w:val="22"/>
        </w:rPr>
        <w:t>o</w:t>
      </w:r>
      <w:r w:rsidRPr="003355B9">
        <w:rPr>
          <w:rFonts w:ascii="Arial" w:hAnsi="Arial" w:cs="Arial"/>
          <w:sz w:val="22"/>
          <w:szCs w:val="22"/>
        </w:rPr>
        <w:t>s a partir de la fecha en que se haya hech</w:t>
      </w:r>
      <w:r w:rsidR="00DB0971" w:rsidRPr="003355B9">
        <w:rPr>
          <w:rFonts w:ascii="Arial" w:hAnsi="Arial" w:cs="Arial"/>
          <w:sz w:val="22"/>
          <w:szCs w:val="22"/>
        </w:rPr>
        <w:t>o</w:t>
      </w:r>
      <w:r w:rsidRPr="003355B9">
        <w:rPr>
          <w:rFonts w:ascii="Arial" w:hAnsi="Arial" w:cs="Arial"/>
          <w:sz w:val="22"/>
          <w:szCs w:val="22"/>
        </w:rPr>
        <w:t xml:space="preserve"> la n</w:t>
      </w:r>
      <w:r w:rsidR="00DB0971" w:rsidRPr="003355B9">
        <w:rPr>
          <w:rFonts w:ascii="Arial" w:hAnsi="Arial" w:cs="Arial"/>
          <w:sz w:val="22"/>
          <w:szCs w:val="22"/>
        </w:rPr>
        <w:t>o</w:t>
      </w:r>
      <w:r w:rsidRPr="003355B9">
        <w:rPr>
          <w:rFonts w:ascii="Arial" w:hAnsi="Arial" w:cs="Arial"/>
          <w:sz w:val="22"/>
          <w:szCs w:val="22"/>
        </w:rPr>
        <w:t>tificac</w:t>
      </w:r>
      <w:r w:rsidR="005F2261" w:rsidRPr="003355B9">
        <w:rPr>
          <w:rFonts w:ascii="Arial" w:hAnsi="Arial" w:cs="Arial"/>
          <w:sz w:val="22"/>
          <w:szCs w:val="22"/>
        </w:rPr>
        <w:t>ión</w:t>
      </w:r>
      <w:r w:rsidRPr="003355B9">
        <w:rPr>
          <w:rFonts w:ascii="Arial" w:hAnsi="Arial" w:cs="Arial"/>
          <w:sz w:val="22"/>
          <w:szCs w:val="22"/>
        </w:rPr>
        <w:t xml:space="preserve"> respectiva.</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33</w:t>
      </w:r>
      <w:r w:rsidR="00936FE0" w:rsidRPr="003355B9">
        <w:rPr>
          <w:rFonts w:ascii="Arial" w:hAnsi="Arial" w:cs="Arial"/>
          <w:b/>
          <w:sz w:val="22"/>
          <w:szCs w:val="22"/>
        </w:rPr>
        <w:t>9</w:t>
      </w:r>
      <w:r w:rsidR="008609D3" w:rsidRPr="003355B9">
        <w:rPr>
          <w:rFonts w:ascii="Arial" w:hAnsi="Arial" w:cs="Arial"/>
          <w:b/>
          <w:sz w:val="22"/>
          <w:szCs w:val="22"/>
        </w:rPr>
        <w:t>.-</w:t>
      </w:r>
      <w:r w:rsidR="00BF65B2" w:rsidRPr="003355B9">
        <w:rPr>
          <w:rFonts w:ascii="Arial" w:hAnsi="Arial" w:cs="Arial"/>
          <w:sz w:val="22"/>
          <w:szCs w:val="22"/>
        </w:rPr>
        <w:t xml:space="preserve"> </w:t>
      </w:r>
      <w:r w:rsidRPr="003355B9">
        <w:rPr>
          <w:rFonts w:ascii="Arial" w:hAnsi="Arial" w:cs="Arial"/>
          <w:sz w:val="22"/>
          <w:szCs w:val="22"/>
        </w:rPr>
        <w:t xml:space="preserve">Se </w:t>
      </w:r>
      <w:r w:rsidR="00E35EDF" w:rsidRPr="003355B9">
        <w:rPr>
          <w:rFonts w:ascii="Arial" w:hAnsi="Arial" w:cs="Arial"/>
          <w:sz w:val="22"/>
          <w:szCs w:val="22"/>
        </w:rPr>
        <w:t>sanciona</w:t>
      </w:r>
      <w:r w:rsidRPr="003355B9">
        <w:rPr>
          <w:rFonts w:ascii="Arial" w:hAnsi="Arial" w:cs="Arial"/>
          <w:sz w:val="22"/>
          <w:szCs w:val="22"/>
        </w:rPr>
        <w:t>rá c</w:t>
      </w:r>
      <w:r w:rsidR="00DB0971" w:rsidRPr="003355B9">
        <w:rPr>
          <w:rFonts w:ascii="Arial" w:hAnsi="Arial" w:cs="Arial"/>
          <w:sz w:val="22"/>
          <w:szCs w:val="22"/>
        </w:rPr>
        <w:t>o</w:t>
      </w:r>
      <w:r w:rsidRPr="003355B9">
        <w:rPr>
          <w:rFonts w:ascii="Arial" w:hAnsi="Arial" w:cs="Arial"/>
          <w:sz w:val="22"/>
          <w:szCs w:val="22"/>
        </w:rPr>
        <w:t>n la rescis</w:t>
      </w:r>
      <w:r w:rsidR="005F2261" w:rsidRPr="003355B9">
        <w:rPr>
          <w:rFonts w:ascii="Arial" w:hAnsi="Arial" w:cs="Arial"/>
          <w:sz w:val="22"/>
          <w:szCs w:val="22"/>
        </w:rPr>
        <w:t>ión</w:t>
      </w:r>
      <w:r w:rsidRPr="003355B9">
        <w:rPr>
          <w:rFonts w:ascii="Arial" w:hAnsi="Arial" w:cs="Arial"/>
          <w:sz w:val="22"/>
          <w:szCs w:val="22"/>
        </w:rPr>
        <w:t xml:space="preserve"> administrativa de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s, sin necesidad de declarac</w:t>
      </w:r>
      <w:r w:rsidR="005F2261" w:rsidRPr="003355B9">
        <w:rPr>
          <w:rFonts w:ascii="Arial" w:hAnsi="Arial" w:cs="Arial"/>
          <w:sz w:val="22"/>
          <w:szCs w:val="22"/>
        </w:rPr>
        <w:t>ión</w:t>
      </w:r>
      <w:r w:rsidRPr="003355B9">
        <w:rPr>
          <w:rFonts w:ascii="Arial" w:hAnsi="Arial" w:cs="Arial"/>
          <w:sz w:val="22"/>
          <w:szCs w:val="22"/>
        </w:rPr>
        <w:t xml:space="preserve"> judicial, cuand</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particulares c</w:t>
      </w:r>
      <w:r w:rsidR="00DB0971" w:rsidRPr="003355B9">
        <w:rPr>
          <w:rFonts w:ascii="Arial" w:hAnsi="Arial" w:cs="Arial"/>
          <w:sz w:val="22"/>
          <w:szCs w:val="22"/>
        </w:rPr>
        <w:t>o</w:t>
      </w:r>
      <w:r w:rsidRPr="003355B9">
        <w:rPr>
          <w:rFonts w:ascii="Arial" w:hAnsi="Arial" w:cs="Arial"/>
          <w:sz w:val="22"/>
          <w:szCs w:val="22"/>
        </w:rPr>
        <w:t xml:space="preserve">ntravengan sus </w:t>
      </w:r>
      <w:r w:rsidR="00E35EDF" w:rsidRPr="003355B9">
        <w:rPr>
          <w:rFonts w:ascii="Arial" w:hAnsi="Arial" w:cs="Arial"/>
          <w:sz w:val="22"/>
          <w:szCs w:val="22"/>
        </w:rPr>
        <w:t>disposiciones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incumplan injustificadamente las </w:t>
      </w:r>
      <w:r w:rsidR="001F1B6F" w:rsidRPr="003355B9">
        <w:rPr>
          <w:rFonts w:ascii="Arial" w:hAnsi="Arial" w:cs="Arial"/>
          <w:sz w:val="22"/>
          <w:szCs w:val="22"/>
        </w:rPr>
        <w:t>obligaciones</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ntenidas en l</w:t>
      </w:r>
      <w:r w:rsidR="00DB0971" w:rsidRPr="003355B9">
        <w:rPr>
          <w:rFonts w:ascii="Arial" w:hAnsi="Arial" w:cs="Arial"/>
          <w:sz w:val="22"/>
          <w:szCs w:val="22"/>
        </w:rPr>
        <w:t>o</w:t>
      </w:r>
      <w:r w:rsidRPr="003355B9">
        <w:rPr>
          <w:rFonts w:ascii="Arial" w:hAnsi="Arial" w:cs="Arial"/>
          <w:sz w:val="22"/>
          <w:szCs w:val="22"/>
        </w:rPr>
        <w:t>s mism</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b/>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w:t>
      </w:r>
      <w:r w:rsidR="00936FE0" w:rsidRPr="003355B9">
        <w:rPr>
          <w:rFonts w:ascii="Arial" w:hAnsi="Arial" w:cs="Arial"/>
          <w:b/>
          <w:sz w:val="22"/>
          <w:szCs w:val="22"/>
        </w:rPr>
        <w:t>40</w:t>
      </w:r>
      <w:r w:rsidR="008609D3" w:rsidRPr="003355B9">
        <w:rPr>
          <w:rFonts w:ascii="Arial" w:hAnsi="Arial" w:cs="Arial"/>
          <w:b/>
          <w:sz w:val="22"/>
          <w:szCs w:val="22"/>
        </w:rPr>
        <w:t>.-</w:t>
      </w:r>
      <w:r w:rsidRPr="003355B9">
        <w:rPr>
          <w:rFonts w:ascii="Arial" w:hAnsi="Arial" w:cs="Arial"/>
          <w:sz w:val="22"/>
          <w:szCs w:val="22"/>
        </w:rPr>
        <w:t xml:space="preserve"> En la elab</w:t>
      </w:r>
      <w:r w:rsidR="00DB0971" w:rsidRPr="003355B9">
        <w:rPr>
          <w:rFonts w:ascii="Arial" w:hAnsi="Arial" w:cs="Arial"/>
          <w:sz w:val="22"/>
          <w:szCs w:val="22"/>
        </w:rPr>
        <w:t>o</w:t>
      </w:r>
      <w:r w:rsidRPr="003355B9">
        <w:rPr>
          <w:rFonts w:ascii="Arial" w:hAnsi="Arial" w:cs="Arial"/>
          <w:sz w:val="22"/>
          <w:szCs w:val="22"/>
        </w:rPr>
        <w:t>rac</w:t>
      </w:r>
      <w:r w:rsidR="005F2261" w:rsidRPr="003355B9">
        <w:rPr>
          <w:rFonts w:ascii="Arial" w:hAnsi="Arial" w:cs="Arial"/>
          <w:sz w:val="22"/>
          <w:szCs w:val="22"/>
        </w:rPr>
        <w:t>ión</w:t>
      </w:r>
      <w:r w:rsidRPr="003355B9">
        <w:rPr>
          <w:rFonts w:ascii="Arial" w:hAnsi="Arial" w:cs="Arial"/>
          <w:sz w:val="22"/>
          <w:szCs w:val="22"/>
        </w:rPr>
        <w:t xml:space="preserve"> de sus reglament</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Ayuntamiento</w:t>
      </w:r>
      <w:r w:rsidRPr="003355B9">
        <w:rPr>
          <w:rFonts w:ascii="Arial" w:hAnsi="Arial" w:cs="Arial"/>
          <w:sz w:val="22"/>
          <w:szCs w:val="22"/>
        </w:rPr>
        <w:t>s n</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 xml:space="preserve">drán asignar </w:t>
      </w:r>
      <w:r w:rsidR="000039AE" w:rsidRPr="003355B9">
        <w:rPr>
          <w:rFonts w:ascii="Arial" w:hAnsi="Arial" w:cs="Arial"/>
          <w:sz w:val="22"/>
          <w:szCs w:val="22"/>
        </w:rPr>
        <w:t>sanciones</w:t>
      </w:r>
      <w:r w:rsidRPr="003355B9">
        <w:rPr>
          <w:rFonts w:ascii="Arial" w:hAnsi="Arial" w:cs="Arial"/>
          <w:sz w:val="22"/>
          <w:szCs w:val="22"/>
        </w:rPr>
        <w:t xml:space="preserve"> inferi</w:t>
      </w:r>
      <w:r w:rsidR="00DB0971" w:rsidRPr="003355B9">
        <w:rPr>
          <w:rFonts w:ascii="Arial" w:hAnsi="Arial" w:cs="Arial"/>
          <w:sz w:val="22"/>
          <w:szCs w:val="22"/>
        </w:rPr>
        <w:t>o</w:t>
      </w:r>
      <w:r w:rsidRPr="003355B9">
        <w:rPr>
          <w:rFonts w:ascii="Arial" w:hAnsi="Arial" w:cs="Arial"/>
          <w:sz w:val="22"/>
          <w:szCs w:val="22"/>
        </w:rPr>
        <w:t>res a las est</w:t>
      </w:r>
      <w:r w:rsidR="00BF65B2" w:rsidRPr="003355B9">
        <w:rPr>
          <w:rFonts w:ascii="Arial" w:hAnsi="Arial" w:cs="Arial"/>
          <w:sz w:val="22"/>
          <w:szCs w:val="22"/>
        </w:rPr>
        <w:t xml:space="preserve">ablecidas en este </w:t>
      </w:r>
      <w:r w:rsidR="00DB0971" w:rsidRPr="003355B9">
        <w:rPr>
          <w:rFonts w:ascii="Arial" w:hAnsi="Arial" w:cs="Arial"/>
          <w:sz w:val="22"/>
          <w:szCs w:val="22"/>
        </w:rPr>
        <w:t>O</w:t>
      </w:r>
      <w:r w:rsidR="00BF65B2" w:rsidRPr="003355B9">
        <w:rPr>
          <w:rFonts w:ascii="Arial" w:hAnsi="Arial" w:cs="Arial"/>
          <w:sz w:val="22"/>
          <w:szCs w:val="22"/>
        </w:rPr>
        <w:t>rdenamient</w:t>
      </w:r>
      <w:r w:rsidR="00DB0971" w:rsidRPr="003355B9">
        <w:rPr>
          <w:rFonts w:ascii="Arial" w:hAnsi="Arial" w:cs="Arial"/>
          <w:sz w:val="22"/>
          <w:szCs w:val="22"/>
        </w:rPr>
        <w:t>o</w:t>
      </w:r>
      <w:r w:rsidR="00BF65B2" w:rsidRPr="003355B9">
        <w:rPr>
          <w:rFonts w:ascii="Arial" w:hAnsi="Arial" w:cs="Arial"/>
          <w:sz w:val="22"/>
          <w:szCs w:val="22"/>
        </w:rPr>
        <w:t>, m</w:t>
      </w:r>
      <w:r w:rsidRPr="003355B9">
        <w:rPr>
          <w:rFonts w:ascii="Arial" w:hAnsi="Arial" w:cs="Arial"/>
          <w:sz w:val="22"/>
          <w:szCs w:val="22"/>
        </w:rPr>
        <w:t>ientras n</w:t>
      </w:r>
      <w:r w:rsidR="00DB0971" w:rsidRPr="003355B9">
        <w:rPr>
          <w:rFonts w:ascii="Arial" w:hAnsi="Arial" w:cs="Arial"/>
          <w:sz w:val="22"/>
          <w:szCs w:val="22"/>
        </w:rPr>
        <w:t>o</w:t>
      </w:r>
      <w:r w:rsidR="00BF65B2" w:rsidRPr="003355B9">
        <w:rPr>
          <w:rFonts w:ascii="Arial" w:hAnsi="Arial" w:cs="Arial"/>
          <w:sz w:val="22"/>
          <w:szCs w:val="22"/>
        </w:rPr>
        <w:t xml:space="preserve"> cuenten c</w:t>
      </w:r>
      <w:r w:rsidR="00DB0971" w:rsidRPr="003355B9">
        <w:rPr>
          <w:rFonts w:ascii="Arial" w:hAnsi="Arial" w:cs="Arial"/>
          <w:sz w:val="22"/>
          <w:szCs w:val="22"/>
        </w:rPr>
        <w:t>o</w:t>
      </w:r>
      <w:r w:rsidR="00BF65B2" w:rsidRPr="003355B9">
        <w:rPr>
          <w:rFonts w:ascii="Arial" w:hAnsi="Arial" w:cs="Arial"/>
          <w:sz w:val="22"/>
          <w:szCs w:val="22"/>
        </w:rPr>
        <w:t>n ell</w:t>
      </w:r>
      <w:r w:rsidR="00DB0971" w:rsidRPr="003355B9">
        <w:rPr>
          <w:rFonts w:ascii="Arial" w:hAnsi="Arial" w:cs="Arial"/>
          <w:sz w:val="22"/>
          <w:szCs w:val="22"/>
        </w:rPr>
        <w:t>o</w:t>
      </w:r>
      <w:r w:rsidR="00BF65B2" w:rsidRPr="003355B9">
        <w:rPr>
          <w:rFonts w:ascii="Arial" w:hAnsi="Arial" w:cs="Arial"/>
          <w:sz w:val="22"/>
          <w:szCs w:val="22"/>
        </w:rPr>
        <w:t>s,</w:t>
      </w:r>
      <w:r w:rsidR="00C569BC" w:rsidRPr="003355B9">
        <w:rPr>
          <w:rFonts w:ascii="Arial" w:hAnsi="Arial" w:cs="Arial"/>
          <w:sz w:val="22"/>
          <w:szCs w:val="22"/>
        </w:rPr>
        <w:t xml:space="preserve"> </w:t>
      </w:r>
      <w:r w:rsidR="00BF65B2" w:rsidRPr="003355B9">
        <w:rPr>
          <w:rFonts w:ascii="Arial" w:hAnsi="Arial" w:cs="Arial"/>
          <w:sz w:val="22"/>
          <w:szCs w:val="22"/>
        </w:rPr>
        <w:t xml:space="preserve">las </w:t>
      </w:r>
      <w:r w:rsidRPr="003355B9">
        <w:rPr>
          <w:rFonts w:ascii="Arial" w:hAnsi="Arial" w:cs="Arial"/>
          <w:sz w:val="22"/>
          <w:szCs w:val="22"/>
        </w:rPr>
        <w:t>aut</w:t>
      </w:r>
      <w:r w:rsidR="00DB0971" w:rsidRPr="003355B9">
        <w:rPr>
          <w:rFonts w:ascii="Arial" w:hAnsi="Arial" w:cs="Arial"/>
          <w:sz w:val="22"/>
          <w:szCs w:val="22"/>
        </w:rPr>
        <w:t>o</w:t>
      </w:r>
      <w:r w:rsidRPr="003355B9">
        <w:rPr>
          <w:rFonts w:ascii="Arial" w:hAnsi="Arial" w:cs="Arial"/>
          <w:sz w:val="22"/>
          <w:szCs w:val="22"/>
        </w:rPr>
        <w:t>ridades deberán aplicar a l</w:t>
      </w:r>
      <w:r w:rsidR="00DB0971" w:rsidRPr="003355B9">
        <w:rPr>
          <w:rFonts w:ascii="Arial" w:hAnsi="Arial" w:cs="Arial"/>
          <w:sz w:val="22"/>
          <w:szCs w:val="22"/>
        </w:rPr>
        <w:t>o</w:t>
      </w:r>
      <w:r w:rsidRPr="003355B9">
        <w:rPr>
          <w:rFonts w:ascii="Arial" w:hAnsi="Arial" w:cs="Arial"/>
          <w:sz w:val="22"/>
          <w:szCs w:val="22"/>
        </w:rPr>
        <w:t>s infrac</w:t>
      </w:r>
      <w:r w:rsidR="00BF65B2" w:rsidRPr="003355B9">
        <w:rPr>
          <w:rFonts w:ascii="Arial" w:hAnsi="Arial" w:cs="Arial"/>
          <w:sz w:val="22"/>
          <w:szCs w:val="22"/>
        </w:rPr>
        <w:t>t</w:t>
      </w:r>
      <w:r w:rsidR="00DB0971" w:rsidRPr="003355B9">
        <w:rPr>
          <w:rFonts w:ascii="Arial" w:hAnsi="Arial" w:cs="Arial"/>
          <w:sz w:val="22"/>
          <w:szCs w:val="22"/>
        </w:rPr>
        <w:t>o</w:t>
      </w:r>
      <w:r w:rsidR="00BF65B2" w:rsidRPr="003355B9">
        <w:rPr>
          <w:rFonts w:ascii="Arial" w:hAnsi="Arial" w:cs="Arial"/>
          <w:sz w:val="22"/>
          <w:szCs w:val="22"/>
        </w:rPr>
        <w:t xml:space="preserve">res de esta </w:t>
      </w:r>
      <w:r w:rsidR="00B37A15" w:rsidRPr="003355B9">
        <w:rPr>
          <w:rFonts w:ascii="Arial" w:hAnsi="Arial" w:cs="Arial"/>
          <w:sz w:val="22"/>
          <w:szCs w:val="22"/>
        </w:rPr>
        <w:t>Ley</w:t>
      </w:r>
      <w:r w:rsidR="00BF65B2" w:rsidRPr="003355B9">
        <w:rPr>
          <w:rFonts w:ascii="Arial" w:hAnsi="Arial" w:cs="Arial"/>
          <w:sz w:val="22"/>
          <w:szCs w:val="22"/>
        </w:rPr>
        <w:t xml:space="preserve"> las </w:t>
      </w:r>
      <w:r w:rsidR="000039AE" w:rsidRPr="003355B9">
        <w:rPr>
          <w:rFonts w:ascii="Arial" w:hAnsi="Arial" w:cs="Arial"/>
          <w:sz w:val="22"/>
          <w:szCs w:val="22"/>
        </w:rPr>
        <w:t>sanciones</w:t>
      </w:r>
      <w:r w:rsidR="00BF65B2" w:rsidRPr="003355B9">
        <w:rPr>
          <w:rFonts w:ascii="Arial" w:hAnsi="Arial" w:cs="Arial"/>
          <w:sz w:val="22"/>
          <w:szCs w:val="22"/>
        </w:rPr>
        <w:t xml:space="preserve"> </w:t>
      </w:r>
      <w:r w:rsidRPr="003355B9">
        <w:rPr>
          <w:rFonts w:ascii="Arial" w:hAnsi="Arial" w:cs="Arial"/>
          <w:sz w:val="22"/>
          <w:szCs w:val="22"/>
        </w:rPr>
        <w:t>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rme a l</w:t>
      </w:r>
      <w:r w:rsidR="00D4560A" w:rsidRPr="003355B9">
        <w:rPr>
          <w:rFonts w:ascii="Arial" w:hAnsi="Arial" w:cs="Arial"/>
          <w:sz w:val="22"/>
          <w:szCs w:val="22"/>
        </w:rPr>
        <w:t xml:space="preserve">as </w:t>
      </w:r>
      <w:r w:rsidR="00E35EDF" w:rsidRPr="003355B9">
        <w:rPr>
          <w:rFonts w:ascii="Arial" w:hAnsi="Arial" w:cs="Arial"/>
          <w:sz w:val="22"/>
          <w:szCs w:val="22"/>
        </w:rPr>
        <w:t>disposiciones</w:t>
      </w:r>
      <w:r w:rsidR="00D4560A" w:rsidRPr="003355B9">
        <w:rPr>
          <w:rFonts w:ascii="Arial" w:hAnsi="Arial" w:cs="Arial"/>
          <w:sz w:val="22"/>
          <w:szCs w:val="22"/>
        </w:rPr>
        <w:t xml:space="preserve"> previstas en este Capítul</w:t>
      </w:r>
      <w:r w:rsidR="00DB0971" w:rsidRPr="003355B9">
        <w:rPr>
          <w:rFonts w:ascii="Arial" w:hAnsi="Arial" w:cs="Arial"/>
          <w:sz w:val="22"/>
          <w:szCs w:val="22"/>
        </w:rPr>
        <w:t>o</w:t>
      </w:r>
      <w:r w:rsidR="00D4560A"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D4560A"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34</w:t>
      </w:r>
      <w:r w:rsidR="00936FE0" w:rsidRPr="003355B9">
        <w:rPr>
          <w:rFonts w:ascii="Arial" w:hAnsi="Arial" w:cs="Arial"/>
          <w:b/>
          <w:sz w:val="22"/>
          <w:szCs w:val="22"/>
        </w:rPr>
        <w:t>1</w:t>
      </w:r>
      <w:r w:rsidR="008609D3" w:rsidRPr="003355B9">
        <w:rPr>
          <w:rFonts w:ascii="Arial" w:hAnsi="Arial" w:cs="Arial"/>
          <w:b/>
          <w:sz w:val="22"/>
          <w:szCs w:val="22"/>
        </w:rPr>
        <w:t>.-</w:t>
      </w:r>
      <w:r w:rsidRPr="003355B9">
        <w:rPr>
          <w:rFonts w:ascii="Arial" w:hAnsi="Arial" w:cs="Arial"/>
          <w:sz w:val="22"/>
          <w:szCs w:val="22"/>
        </w:rPr>
        <w:t xml:space="preserve"> </w:t>
      </w:r>
      <w:r w:rsidR="009C01FC" w:rsidRPr="003355B9">
        <w:rPr>
          <w:rFonts w:ascii="Arial" w:hAnsi="Arial" w:cs="Arial"/>
          <w:sz w:val="22"/>
          <w:szCs w:val="22"/>
        </w:rPr>
        <w:t xml:space="preserve">Se </w:t>
      </w:r>
      <w:r w:rsidR="00E35EDF" w:rsidRPr="003355B9">
        <w:rPr>
          <w:rFonts w:ascii="Arial" w:hAnsi="Arial" w:cs="Arial"/>
          <w:sz w:val="22"/>
          <w:szCs w:val="22"/>
        </w:rPr>
        <w:t>sanciona</w:t>
      </w:r>
      <w:r w:rsidR="009C01FC" w:rsidRPr="003355B9">
        <w:rPr>
          <w:rFonts w:ascii="Arial" w:hAnsi="Arial" w:cs="Arial"/>
          <w:sz w:val="22"/>
          <w:szCs w:val="22"/>
        </w:rPr>
        <w:t>rá c</w:t>
      </w:r>
      <w:r w:rsidR="00DB0971" w:rsidRPr="003355B9">
        <w:rPr>
          <w:rFonts w:ascii="Arial" w:hAnsi="Arial" w:cs="Arial"/>
          <w:sz w:val="22"/>
          <w:szCs w:val="22"/>
        </w:rPr>
        <w:t>o</w:t>
      </w:r>
      <w:r w:rsidR="009C01FC" w:rsidRPr="003355B9">
        <w:rPr>
          <w:rFonts w:ascii="Arial" w:hAnsi="Arial" w:cs="Arial"/>
          <w:sz w:val="22"/>
          <w:szCs w:val="22"/>
        </w:rPr>
        <w:t>n la suspens</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clausura definitiva t</w:t>
      </w:r>
      <w:r w:rsidR="00DB0971" w:rsidRPr="003355B9">
        <w:rPr>
          <w:rFonts w:ascii="Arial" w:hAnsi="Arial" w:cs="Arial"/>
          <w:sz w:val="22"/>
          <w:szCs w:val="22"/>
        </w:rPr>
        <w:t>o</w:t>
      </w:r>
      <w:r w:rsidR="009C01FC" w:rsidRPr="003355B9">
        <w:rPr>
          <w:rFonts w:ascii="Arial" w:hAnsi="Arial" w:cs="Arial"/>
          <w:sz w:val="22"/>
          <w:szCs w:val="22"/>
        </w:rPr>
        <w:t xml:space="preserve">tal </w:t>
      </w:r>
      <w:r w:rsidR="00DB0971" w:rsidRPr="003355B9">
        <w:rPr>
          <w:rFonts w:ascii="Arial" w:hAnsi="Arial" w:cs="Arial"/>
          <w:sz w:val="22"/>
          <w:szCs w:val="22"/>
        </w:rPr>
        <w:t>o</w:t>
      </w:r>
      <w:r w:rsidR="009C01FC" w:rsidRPr="003355B9">
        <w:rPr>
          <w:rFonts w:ascii="Arial" w:hAnsi="Arial" w:cs="Arial"/>
          <w:sz w:val="22"/>
          <w:szCs w:val="22"/>
        </w:rPr>
        <w:t xml:space="preserve"> parcial de </w:t>
      </w:r>
      <w:r w:rsidR="00C42DA1" w:rsidRPr="003355B9">
        <w:rPr>
          <w:rFonts w:ascii="Arial" w:hAnsi="Arial" w:cs="Arial"/>
          <w:sz w:val="22"/>
          <w:szCs w:val="22"/>
        </w:rPr>
        <w:t>excavaciones</w:t>
      </w:r>
      <w:r w:rsidR="009C01FC" w:rsidRPr="003355B9">
        <w:rPr>
          <w:rFonts w:ascii="Arial" w:hAnsi="Arial" w:cs="Arial"/>
          <w:sz w:val="22"/>
          <w:szCs w:val="22"/>
        </w:rPr>
        <w:t xml:space="preserve">, </w:t>
      </w:r>
      <w:r w:rsidR="00650B4C" w:rsidRPr="003355B9">
        <w:rPr>
          <w:rFonts w:ascii="Arial" w:hAnsi="Arial" w:cs="Arial"/>
          <w:sz w:val="22"/>
          <w:szCs w:val="22"/>
        </w:rPr>
        <w:t>instalaciones</w:t>
      </w:r>
      <w:r w:rsidR="009C01FC" w:rsidRPr="003355B9">
        <w:rPr>
          <w:rFonts w:ascii="Arial" w:hAnsi="Arial" w:cs="Arial"/>
          <w:sz w:val="22"/>
          <w:szCs w:val="22"/>
        </w:rPr>
        <w:t xml:space="preserve">, </w:t>
      </w:r>
      <w:r w:rsidR="00650B4C" w:rsidRPr="003355B9">
        <w:rPr>
          <w:rFonts w:ascii="Arial" w:hAnsi="Arial" w:cs="Arial"/>
          <w:sz w:val="22"/>
          <w:szCs w:val="22"/>
        </w:rPr>
        <w:t>construcciones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bras de urbanizac</w:t>
      </w:r>
      <w:r w:rsidR="005F2261" w:rsidRPr="003355B9">
        <w:rPr>
          <w:rFonts w:ascii="Arial" w:hAnsi="Arial" w:cs="Arial"/>
          <w:sz w:val="22"/>
          <w:szCs w:val="22"/>
        </w:rPr>
        <w:t>ión</w:t>
      </w:r>
      <w:r w:rsidR="009C01FC" w:rsidRPr="003355B9">
        <w:rPr>
          <w:rFonts w:ascii="Arial" w:hAnsi="Arial" w:cs="Arial"/>
          <w:sz w:val="22"/>
          <w:szCs w:val="22"/>
        </w:rPr>
        <w:t xml:space="preserve"> y</w:t>
      </w:r>
      <w:r w:rsidR="00C569BC" w:rsidRPr="003355B9">
        <w:rPr>
          <w:rFonts w:ascii="Arial" w:hAnsi="Arial" w:cs="Arial"/>
          <w:sz w:val="22"/>
          <w:szCs w:val="22"/>
        </w:rPr>
        <w:t xml:space="preserve">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relativa a </w:t>
      </w:r>
      <w:r w:rsidR="007119F7" w:rsidRPr="003355B9">
        <w:rPr>
          <w:rFonts w:ascii="Arial" w:hAnsi="Arial" w:cs="Arial"/>
          <w:sz w:val="22"/>
          <w:szCs w:val="22"/>
        </w:rPr>
        <w:t>fraccionamiento</w:t>
      </w:r>
      <w:r w:rsidR="009C01FC" w:rsidRPr="003355B9">
        <w:rPr>
          <w:rFonts w:ascii="Arial" w:hAnsi="Arial" w:cs="Arial"/>
          <w:sz w:val="22"/>
          <w:szCs w:val="22"/>
        </w:rPr>
        <w:t>s y venta de l</w:t>
      </w:r>
      <w:r w:rsidR="00DB0971" w:rsidRPr="003355B9">
        <w:rPr>
          <w:rFonts w:ascii="Arial" w:hAnsi="Arial" w:cs="Arial"/>
          <w:sz w:val="22"/>
          <w:szCs w:val="22"/>
        </w:rPr>
        <w:t>o</w:t>
      </w:r>
      <w:r w:rsidR="009C01FC" w:rsidRPr="003355B9">
        <w:rPr>
          <w:rFonts w:ascii="Arial" w:hAnsi="Arial" w:cs="Arial"/>
          <w:sz w:val="22"/>
          <w:szCs w:val="22"/>
        </w:rPr>
        <w:t xml:space="preserve">tes, </w:t>
      </w:r>
      <w:r w:rsidR="00DB0971" w:rsidRPr="003355B9">
        <w:rPr>
          <w:rFonts w:ascii="Arial" w:hAnsi="Arial" w:cs="Arial"/>
          <w:sz w:val="22"/>
          <w:szCs w:val="22"/>
        </w:rPr>
        <w:t>o</w:t>
      </w:r>
      <w:r w:rsidR="009C01FC" w:rsidRPr="003355B9">
        <w:rPr>
          <w:rFonts w:ascii="Arial" w:hAnsi="Arial" w:cs="Arial"/>
          <w:sz w:val="22"/>
          <w:szCs w:val="22"/>
        </w:rPr>
        <w:t xml:space="preserve">bras para </w:t>
      </w:r>
      <w:r w:rsidR="0088439B" w:rsidRPr="003355B9">
        <w:rPr>
          <w:rFonts w:ascii="Arial" w:hAnsi="Arial" w:cs="Arial"/>
          <w:sz w:val="22"/>
          <w:szCs w:val="22"/>
        </w:rPr>
        <w:t>edificaciones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para s</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rtar anunci</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servici</w:t>
      </w:r>
      <w:r w:rsidR="00DB0971" w:rsidRPr="003355B9">
        <w:rPr>
          <w:rFonts w:ascii="Arial" w:hAnsi="Arial" w:cs="Arial"/>
          <w:sz w:val="22"/>
          <w:szCs w:val="22"/>
        </w:rPr>
        <w:t>o</w:t>
      </w:r>
      <w:r w:rsidR="009C01FC" w:rsidRPr="003355B9">
        <w:rPr>
          <w:rFonts w:ascii="Arial" w:hAnsi="Arial" w:cs="Arial"/>
          <w:sz w:val="22"/>
          <w:szCs w:val="22"/>
        </w:rPr>
        <w:t>s en l</w:t>
      </w:r>
      <w:r w:rsidR="00DB0971" w:rsidRPr="003355B9">
        <w:rPr>
          <w:rFonts w:ascii="Arial" w:hAnsi="Arial" w:cs="Arial"/>
          <w:sz w:val="22"/>
          <w:szCs w:val="22"/>
        </w:rPr>
        <w:t>o</w:t>
      </w:r>
      <w:r w:rsidR="009C01FC" w:rsidRPr="003355B9">
        <w:rPr>
          <w:rFonts w:ascii="Arial" w:hAnsi="Arial" w:cs="Arial"/>
          <w:sz w:val="22"/>
          <w:szCs w:val="22"/>
        </w:rPr>
        <w:t>s siguientes cas</w:t>
      </w:r>
      <w:r w:rsidR="00DB0971" w:rsidRPr="003355B9">
        <w:rPr>
          <w:rFonts w:ascii="Arial" w:hAnsi="Arial" w:cs="Arial"/>
          <w:sz w:val="22"/>
          <w:szCs w:val="22"/>
        </w:rPr>
        <w:t>o</w:t>
      </w:r>
      <w:r w:rsidR="009C01FC" w:rsidRPr="003355B9">
        <w:rPr>
          <w:rFonts w:ascii="Arial" w:hAnsi="Arial" w:cs="Arial"/>
          <w:sz w:val="22"/>
          <w:szCs w:val="22"/>
        </w:rPr>
        <w:t>s:</w:t>
      </w:r>
    </w:p>
    <w:p w:rsidR="009C01FC" w:rsidRPr="003355B9" w:rsidRDefault="009C01FC"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sin 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n permis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el </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rdenen, c</w:t>
      </w:r>
      <w:r w:rsidR="00DB0971" w:rsidRPr="003355B9">
        <w:rPr>
          <w:rFonts w:ascii="Arial" w:hAnsi="Arial" w:cs="Arial"/>
          <w:sz w:val="22"/>
          <w:szCs w:val="22"/>
        </w:rPr>
        <w:t>o</w:t>
      </w:r>
      <w:r w:rsidR="009C01FC" w:rsidRPr="003355B9">
        <w:rPr>
          <w:rFonts w:ascii="Arial" w:hAnsi="Arial" w:cs="Arial"/>
          <w:sz w:val="22"/>
          <w:szCs w:val="22"/>
        </w:rPr>
        <w:t xml:space="preserve">ntraten </w:t>
      </w:r>
      <w:r w:rsidR="00DB0971" w:rsidRPr="003355B9">
        <w:rPr>
          <w:rFonts w:ascii="Arial" w:hAnsi="Arial" w:cs="Arial"/>
          <w:sz w:val="22"/>
          <w:szCs w:val="22"/>
        </w:rPr>
        <w:t>o</w:t>
      </w:r>
      <w:r w:rsidR="009C01FC" w:rsidRPr="003355B9">
        <w:rPr>
          <w:rFonts w:ascii="Arial" w:hAnsi="Arial" w:cs="Arial"/>
          <w:sz w:val="22"/>
          <w:szCs w:val="22"/>
        </w:rPr>
        <w:t xml:space="preserve"> permitan la realizac</w:t>
      </w:r>
      <w:r w:rsidR="005F2261" w:rsidRPr="003355B9">
        <w:rPr>
          <w:rFonts w:ascii="Arial" w:hAnsi="Arial" w:cs="Arial"/>
          <w:sz w:val="22"/>
          <w:szCs w:val="22"/>
        </w:rPr>
        <w:t>ión</w:t>
      </w:r>
      <w:r w:rsidR="009C01FC" w:rsidRPr="003355B9">
        <w:rPr>
          <w:rFonts w:ascii="Arial" w:hAnsi="Arial" w:cs="Arial"/>
          <w:sz w:val="22"/>
          <w:szCs w:val="22"/>
        </w:rPr>
        <w:t xml:space="preserve"> de alguna excavac</w:t>
      </w:r>
      <w:r w:rsidR="005F2261" w:rsidRPr="003355B9">
        <w:rPr>
          <w:rFonts w:ascii="Arial" w:hAnsi="Arial" w:cs="Arial"/>
          <w:sz w:val="22"/>
          <w:szCs w:val="22"/>
        </w:rPr>
        <w:t>ión</w:t>
      </w:r>
      <w:r w:rsidR="009C01FC" w:rsidRPr="003355B9">
        <w:rPr>
          <w:rFonts w:ascii="Arial" w:hAnsi="Arial" w:cs="Arial"/>
          <w:sz w:val="22"/>
          <w:szCs w:val="22"/>
        </w:rPr>
        <w:t>, instalac</w:t>
      </w:r>
      <w:r w:rsidR="005F2261" w:rsidRPr="003355B9">
        <w:rPr>
          <w:rFonts w:ascii="Arial" w:hAnsi="Arial" w:cs="Arial"/>
          <w:sz w:val="22"/>
          <w:szCs w:val="22"/>
        </w:rPr>
        <w:t>ión</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dem</w:t>
      </w:r>
      <w:r w:rsidR="00DB0971" w:rsidRPr="003355B9">
        <w:rPr>
          <w:rFonts w:ascii="Arial" w:hAnsi="Arial" w:cs="Arial"/>
          <w:sz w:val="22"/>
          <w:szCs w:val="22"/>
        </w:rPr>
        <w:t>o</w:t>
      </w:r>
      <w:r w:rsidR="009C01FC" w:rsidRPr="003355B9">
        <w:rPr>
          <w:rFonts w:ascii="Arial" w:hAnsi="Arial" w:cs="Arial"/>
          <w:sz w:val="22"/>
          <w:szCs w:val="22"/>
        </w:rPr>
        <w:t>lic</w:t>
      </w:r>
      <w:r w:rsidR="005F2261" w:rsidRPr="003355B9">
        <w:rPr>
          <w:rFonts w:ascii="Arial" w:hAnsi="Arial" w:cs="Arial"/>
          <w:sz w:val="22"/>
          <w:szCs w:val="22"/>
        </w:rPr>
        <w:t>ión</w:t>
      </w:r>
      <w:r w:rsidR="009C01FC" w:rsidRPr="003355B9">
        <w:rPr>
          <w:rFonts w:ascii="Arial" w:hAnsi="Arial" w:cs="Arial"/>
          <w:sz w:val="22"/>
          <w:szCs w:val="22"/>
        </w:rPr>
        <w:t>, m</w:t>
      </w:r>
      <w:r w:rsidR="00DB0971" w:rsidRPr="003355B9">
        <w:rPr>
          <w:rFonts w:ascii="Arial" w:hAnsi="Arial" w:cs="Arial"/>
          <w:sz w:val="22"/>
          <w:szCs w:val="22"/>
        </w:rPr>
        <w:t>o</w:t>
      </w:r>
      <w:r w:rsidR="009C01FC" w:rsidRPr="003355B9">
        <w:rPr>
          <w:rFonts w:ascii="Arial" w:hAnsi="Arial" w:cs="Arial"/>
          <w:sz w:val="22"/>
          <w:szCs w:val="22"/>
        </w:rPr>
        <w:t>vimient</w:t>
      </w:r>
      <w:r w:rsidR="00DB0971" w:rsidRPr="003355B9">
        <w:rPr>
          <w:rFonts w:ascii="Arial" w:hAnsi="Arial" w:cs="Arial"/>
          <w:sz w:val="22"/>
          <w:szCs w:val="22"/>
        </w:rPr>
        <w:t>o</w:t>
      </w:r>
      <w:r w:rsidR="009C01FC" w:rsidRPr="003355B9">
        <w:rPr>
          <w:rFonts w:ascii="Arial" w:hAnsi="Arial" w:cs="Arial"/>
          <w:sz w:val="22"/>
          <w:szCs w:val="22"/>
        </w:rPr>
        <w:t xml:space="preserve"> de tierra, desm</w:t>
      </w:r>
      <w:r w:rsidR="00DB0971" w:rsidRPr="003355B9">
        <w:rPr>
          <w:rFonts w:ascii="Arial" w:hAnsi="Arial" w:cs="Arial"/>
          <w:sz w:val="22"/>
          <w:szCs w:val="22"/>
        </w:rPr>
        <w:t>o</w:t>
      </w:r>
      <w:r w:rsidR="009C01FC" w:rsidRPr="003355B9">
        <w:rPr>
          <w:rFonts w:ascii="Arial" w:hAnsi="Arial" w:cs="Arial"/>
          <w:sz w:val="22"/>
          <w:szCs w:val="22"/>
        </w:rPr>
        <w:t xml:space="preserve">nte </w:t>
      </w:r>
      <w:r w:rsidR="00DB0971" w:rsidRPr="003355B9">
        <w:rPr>
          <w:rFonts w:ascii="Arial" w:hAnsi="Arial" w:cs="Arial"/>
          <w:sz w:val="22"/>
          <w:szCs w:val="22"/>
        </w:rPr>
        <w:t>o</w:t>
      </w:r>
      <w:r w:rsidR="009C01FC" w:rsidRPr="003355B9">
        <w:rPr>
          <w:rFonts w:ascii="Arial" w:hAnsi="Arial" w:cs="Arial"/>
          <w:sz w:val="22"/>
          <w:szCs w:val="22"/>
        </w:rPr>
        <w:t xml:space="preserve"> tala de árb</w:t>
      </w:r>
      <w:r w:rsidR="00DB0971" w:rsidRPr="003355B9">
        <w:rPr>
          <w:rFonts w:ascii="Arial" w:hAnsi="Arial" w:cs="Arial"/>
          <w:sz w:val="22"/>
          <w:szCs w:val="22"/>
        </w:rPr>
        <w:t>o</w:t>
      </w:r>
      <w:r w:rsidR="009C01FC" w:rsidRPr="003355B9">
        <w:rPr>
          <w:rFonts w:ascii="Arial" w:hAnsi="Arial" w:cs="Arial"/>
          <w:sz w:val="22"/>
          <w:szCs w:val="22"/>
        </w:rPr>
        <w:t>les en un predi</w:t>
      </w:r>
      <w:r w:rsidR="00DB0971" w:rsidRPr="003355B9">
        <w:rPr>
          <w:rFonts w:ascii="Arial" w:hAnsi="Arial" w:cs="Arial"/>
          <w:sz w:val="22"/>
          <w:szCs w:val="22"/>
        </w:rPr>
        <w:t>o</w:t>
      </w:r>
      <w:r w:rsidR="009C01FC" w:rsidRPr="003355B9">
        <w:rPr>
          <w:rFonts w:ascii="Arial" w:hAnsi="Arial" w:cs="Arial"/>
          <w:sz w:val="22"/>
          <w:szCs w:val="22"/>
        </w:rPr>
        <w:t xml:space="preserve"> de su pr</w:t>
      </w:r>
      <w:r w:rsidR="00DB0971" w:rsidRPr="003355B9">
        <w:rPr>
          <w:rFonts w:ascii="Arial" w:hAnsi="Arial" w:cs="Arial"/>
          <w:sz w:val="22"/>
          <w:szCs w:val="22"/>
        </w:rPr>
        <w:t>o</w:t>
      </w:r>
      <w:r w:rsidR="009C01FC" w:rsidRPr="003355B9">
        <w:rPr>
          <w:rFonts w:ascii="Arial" w:hAnsi="Arial" w:cs="Arial"/>
          <w:sz w:val="22"/>
          <w:szCs w:val="22"/>
        </w:rPr>
        <w:t>piedad;</w:t>
      </w:r>
    </w:p>
    <w:p w:rsidR="00FE15B5" w:rsidRPr="003355B9" w:rsidRDefault="00FE15B5"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sin 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n permis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se realice una excavac</w:t>
      </w:r>
      <w:r w:rsidR="005F2261" w:rsidRPr="003355B9">
        <w:rPr>
          <w:rFonts w:ascii="Arial" w:hAnsi="Arial" w:cs="Arial"/>
          <w:sz w:val="22"/>
          <w:szCs w:val="22"/>
        </w:rPr>
        <w:t>ión</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instalac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se dep</w:t>
      </w:r>
      <w:r w:rsidR="00DB0971" w:rsidRPr="003355B9">
        <w:rPr>
          <w:rFonts w:ascii="Arial" w:hAnsi="Arial" w:cs="Arial"/>
          <w:sz w:val="22"/>
          <w:szCs w:val="22"/>
        </w:rPr>
        <w:t>o</w:t>
      </w:r>
      <w:r w:rsidR="009C01FC" w:rsidRPr="003355B9">
        <w:rPr>
          <w:rFonts w:ascii="Arial" w:hAnsi="Arial" w:cs="Arial"/>
          <w:sz w:val="22"/>
          <w:szCs w:val="22"/>
        </w:rPr>
        <w:t xml:space="preserve">siten materiales </w:t>
      </w:r>
      <w:r w:rsidR="00DB0971" w:rsidRPr="003355B9">
        <w:rPr>
          <w:rFonts w:ascii="Arial" w:hAnsi="Arial" w:cs="Arial"/>
          <w:sz w:val="22"/>
          <w:szCs w:val="22"/>
        </w:rPr>
        <w:t>o</w:t>
      </w:r>
      <w:r w:rsidR="009C01FC" w:rsidRPr="003355B9">
        <w:rPr>
          <w:rFonts w:ascii="Arial" w:hAnsi="Arial" w:cs="Arial"/>
          <w:sz w:val="22"/>
          <w:szCs w:val="22"/>
        </w:rPr>
        <w:t xml:space="preserve"> esc</w:t>
      </w:r>
      <w:r w:rsidR="00DB0971" w:rsidRPr="003355B9">
        <w:rPr>
          <w:rFonts w:ascii="Arial" w:hAnsi="Arial" w:cs="Arial"/>
          <w:sz w:val="22"/>
          <w:szCs w:val="22"/>
        </w:rPr>
        <w:t>o</w:t>
      </w:r>
      <w:r w:rsidR="009C01FC" w:rsidRPr="003355B9">
        <w:rPr>
          <w:rFonts w:ascii="Arial" w:hAnsi="Arial" w:cs="Arial"/>
          <w:sz w:val="22"/>
          <w:szCs w:val="22"/>
        </w:rPr>
        <w:t>mbr</w:t>
      </w:r>
      <w:r w:rsidR="00DB0971" w:rsidRPr="003355B9">
        <w:rPr>
          <w:rFonts w:ascii="Arial" w:hAnsi="Arial" w:cs="Arial"/>
          <w:sz w:val="22"/>
          <w:szCs w:val="22"/>
        </w:rPr>
        <w:t>o</w:t>
      </w:r>
      <w:r w:rsidR="009C01FC" w:rsidRPr="003355B9">
        <w:rPr>
          <w:rFonts w:ascii="Arial" w:hAnsi="Arial" w:cs="Arial"/>
          <w:sz w:val="22"/>
          <w:szCs w:val="22"/>
        </w:rPr>
        <w:t>s que afecten la vía pública, terren</w:t>
      </w:r>
      <w:r w:rsidR="00DB0971" w:rsidRPr="003355B9">
        <w:rPr>
          <w:rFonts w:ascii="Arial" w:hAnsi="Arial" w:cs="Arial"/>
          <w:sz w:val="22"/>
          <w:szCs w:val="22"/>
        </w:rPr>
        <w:t>o</w:t>
      </w:r>
      <w:r w:rsidR="009C01FC" w:rsidRPr="003355B9">
        <w:rPr>
          <w:rFonts w:ascii="Arial" w:hAnsi="Arial" w:cs="Arial"/>
          <w:sz w:val="22"/>
          <w:szCs w:val="22"/>
        </w:rPr>
        <w:t xml:space="preserve"> del d</w:t>
      </w:r>
      <w:r w:rsidR="00DB0971" w:rsidRPr="003355B9">
        <w:rPr>
          <w:rFonts w:ascii="Arial" w:hAnsi="Arial" w:cs="Arial"/>
          <w:sz w:val="22"/>
          <w:szCs w:val="22"/>
        </w:rPr>
        <w:t>o</w:t>
      </w:r>
      <w:r w:rsidR="009C01FC" w:rsidRPr="003355B9">
        <w:rPr>
          <w:rFonts w:ascii="Arial" w:hAnsi="Arial" w:cs="Arial"/>
          <w:sz w:val="22"/>
          <w:szCs w:val="22"/>
        </w:rPr>
        <w:t>mini</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afect</w:t>
      </w:r>
      <w:r w:rsidR="00DB0971" w:rsidRPr="003355B9">
        <w:rPr>
          <w:rFonts w:ascii="Arial" w:hAnsi="Arial" w:cs="Arial"/>
          <w:sz w:val="22"/>
          <w:szCs w:val="22"/>
        </w:rPr>
        <w:t>o</w:t>
      </w:r>
      <w:r w:rsidR="009C01FC" w:rsidRPr="003355B9">
        <w:rPr>
          <w:rFonts w:ascii="Arial" w:hAnsi="Arial" w:cs="Arial"/>
          <w:sz w:val="22"/>
          <w:szCs w:val="22"/>
        </w:rPr>
        <w:t xml:space="preserve"> a destin</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mún;</w:t>
      </w:r>
    </w:p>
    <w:p w:rsidR="00FE15B5" w:rsidRPr="003355B9" w:rsidRDefault="00FE15B5"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el alineamient</w:t>
      </w:r>
      <w:r w:rsidR="00DB0971" w:rsidRPr="003355B9">
        <w:rPr>
          <w:rFonts w:ascii="Arial" w:hAnsi="Arial" w:cs="Arial"/>
          <w:sz w:val="22"/>
          <w:szCs w:val="22"/>
        </w:rPr>
        <w:t>o</w:t>
      </w:r>
      <w:r w:rsidR="009C01FC" w:rsidRPr="003355B9">
        <w:rPr>
          <w:rFonts w:ascii="Arial" w:hAnsi="Arial" w:cs="Arial"/>
          <w:sz w:val="22"/>
          <w:szCs w:val="22"/>
        </w:rPr>
        <w:t xml:space="preserve"> establezca, al predi</w:t>
      </w:r>
      <w:r w:rsidR="00DB0971" w:rsidRPr="003355B9">
        <w:rPr>
          <w:rFonts w:ascii="Arial" w:hAnsi="Arial" w:cs="Arial"/>
          <w:sz w:val="22"/>
          <w:szCs w:val="22"/>
        </w:rPr>
        <w:t>o</w:t>
      </w:r>
      <w:r w:rsidR="009C01FC" w:rsidRPr="003355B9">
        <w:rPr>
          <w:rFonts w:ascii="Arial" w:hAnsi="Arial" w:cs="Arial"/>
          <w:sz w:val="22"/>
          <w:szCs w:val="22"/>
        </w:rPr>
        <w:t>, restricc</w:t>
      </w:r>
      <w:r w:rsidR="00727BB6" w:rsidRPr="003355B9">
        <w:rPr>
          <w:rFonts w:ascii="Arial" w:hAnsi="Arial" w:cs="Arial"/>
          <w:sz w:val="22"/>
          <w:szCs w:val="22"/>
        </w:rPr>
        <w:t>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afectac</w:t>
      </w:r>
      <w:r w:rsidR="00727BB6" w:rsidRPr="003355B9">
        <w:rPr>
          <w:rFonts w:ascii="Arial" w:hAnsi="Arial" w:cs="Arial"/>
          <w:sz w:val="22"/>
          <w:szCs w:val="22"/>
        </w:rPr>
        <w:t>iones</w:t>
      </w:r>
      <w:r w:rsidR="009C01FC" w:rsidRPr="003355B9">
        <w:rPr>
          <w:rFonts w:ascii="Arial" w:hAnsi="Arial" w:cs="Arial"/>
          <w:sz w:val="22"/>
          <w:szCs w:val="22"/>
        </w:rPr>
        <w:t xml:space="preserve"> y éstas n</w:t>
      </w:r>
      <w:r w:rsidR="00DB0971" w:rsidRPr="003355B9">
        <w:rPr>
          <w:rFonts w:ascii="Arial" w:hAnsi="Arial" w:cs="Arial"/>
          <w:sz w:val="22"/>
          <w:szCs w:val="22"/>
        </w:rPr>
        <w:t>o</w:t>
      </w:r>
      <w:r w:rsidR="009C01FC" w:rsidRPr="003355B9">
        <w:rPr>
          <w:rFonts w:ascii="Arial" w:hAnsi="Arial" w:cs="Arial"/>
          <w:sz w:val="22"/>
          <w:szCs w:val="22"/>
        </w:rPr>
        <w:t xml:space="preserve"> se respeten;</w:t>
      </w:r>
    </w:p>
    <w:p w:rsidR="00FE15B5" w:rsidRPr="003355B9" w:rsidRDefault="00FE15B5"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el </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s de un predi</w:t>
      </w:r>
      <w:r w:rsidR="00DB0971" w:rsidRPr="003355B9">
        <w:rPr>
          <w:rFonts w:ascii="Arial" w:hAnsi="Arial" w:cs="Arial"/>
          <w:sz w:val="22"/>
          <w:szCs w:val="22"/>
        </w:rPr>
        <w:t>o</w:t>
      </w:r>
      <w:r w:rsidR="009C01FC" w:rsidRPr="003355B9">
        <w:rPr>
          <w:rFonts w:ascii="Arial" w:hAnsi="Arial" w:cs="Arial"/>
          <w:sz w:val="22"/>
          <w:szCs w:val="22"/>
        </w:rPr>
        <w:t xml:space="preserve"> realicen una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sin 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n las c</w:t>
      </w:r>
      <w:r w:rsidR="00DB0971" w:rsidRPr="003355B9">
        <w:rPr>
          <w:rFonts w:ascii="Arial" w:hAnsi="Arial" w:cs="Arial"/>
          <w:sz w:val="22"/>
          <w:szCs w:val="22"/>
        </w:rPr>
        <w:t>o</w:t>
      </w:r>
      <w:r w:rsidR="009C01FC" w:rsidRPr="003355B9">
        <w:rPr>
          <w:rFonts w:ascii="Arial" w:hAnsi="Arial" w:cs="Arial"/>
          <w:sz w:val="22"/>
          <w:szCs w:val="22"/>
        </w:rPr>
        <w:t xml:space="preserve">nstancias </w:t>
      </w:r>
      <w:r w:rsidR="00DB0971" w:rsidRPr="003355B9">
        <w:rPr>
          <w:rFonts w:ascii="Arial" w:hAnsi="Arial" w:cs="Arial"/>
          <w:sz w:val="22"/>
          <w:szCs w:val="22"/>
        </w:rPr>
        <w:t>o</w:t>
      </w:r>
      <w:r w:rsidR="009C01FC" w:rsidRPr="003355B9">
        <w:rPr>
          <w:rFonts w:ascii="Arial" w:hAnsi="Arial" w:cs="Arial"/>
          <w:sz w:val="22"/>
          <w:szCs w:val="22"/>
        </w:rPr>
        <w:t xml:space="preserve"> licencias necesarias;</w:t>
      </w:r>
    </w:p>
    <w:p w:rsidR="00FE15B5" w:rsidRPr="003355B9" w:rsidRDefault="00FE15B5"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el </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s den a un predi</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un us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destin</w:t>
      </w:r>
      <w:r w:rsidR="00DB0971" w:rsidRPr="003355B9">
        <w:rPr>
          <w:rFonts w:ascii="Arial" w:hAnsi="Arial" w:cs="Arial"/>
          <w:sz w:val="22"/>
          <w:szCs w:val="22"/>
        </w:rPr>
        <w:t>o</w:t>
      </w:r>
      <w:r w:rsidR="009C01FC" w:rsidRPr="003355B9">
        <w:rPr>
          <w:rFonts w:ascii="Arial" w:hAnsi="Arial" w:cs="Arial"/>
          <w:sz w:val="22"/>
          <w:szCs w:val="22"/>
        </w:rPr>
        <w:t xml:space="preserve"> diferente al aut</w:t>
      </w:r>
      <w:r w:rsidR="00DB0971" w:rsidRPr="003355B9">
        <w:rPr>
          <w:rFonts w:ascii="Arial" w:hAnsi="Arial" w:cs="Arial"/>
          <w:sz w:val="22"/>
          <w:szCs w:val="22"/>
        </w:rPr>
        <w:t>o</w:t>
      </w:r>
      <w:r w:rsidR="009C01FC" w:rsidRPr="003355B9">
        <w:rPr>
          <w:rFonts w:ascii="Arial" w:hAnsi="Arial" w:cs="Arial"/>
          <w:sz w:val="22"/>
          <w:szCs w:val="22"/>
        </w:rPr>
        <w:t>rizad</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incumplan c</w:t>
      </w:r>
      <w:r w:rsidR="00DB0971" w:rsidRPr="003355B9">
        <w:rPr>
          <w:rFonts w:ascii="Arial" w:hAnsi="Arial" w:cs="Arial"/>
          <w:sz w:val="22"/>
          <w:szCs w:val="22"/>
        </w:rPr>
        <w:t>o</w:t>
      </w:r>
      <w:r w:rsidR="009C01FC" w:rsidRPr="003355B9">
        <w:rPr>
          <w:rFonts w:ascii="Arial" w:hAnsi="Arial" w:cs="Arial"/>
          <w:sz w:val="22"/>
          <w:szCs w:val="22"/>
        </w:rPr>
        <w:t>n la densidad, 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 xml:space="preserve">eficientes de </w:t>
      </w:r>
      <w:r w:rsidR="00DB0971" w:rsidRPr="003355B9">
        <w:rPr>
          <w:rFonts w:ascii="Arial" w:hAnsi="Arial" w:cs="Arial"/>
          <w:sz w:val="22"/>
          <w:szCs w:val="22"/>
        </w:rPr>
        <w:t>o</w:t>
      </w:r>
      <w:r w:rsidR="009C01FC" w:rsidRPr="003355B9">
        <w:rPr>
          <w:rFonts w:ascii="Arial" w:hAnsi="Arial" w:cs="Arial"/>
          <w:sz w:val="22"/>
          <w:szCs w:val="22"/>
        </w:rPr>
        <w:t>cupac</w:t>
      </w:r>
      <w:r w:rsidR="005F2261" w:rsidRPr="003355B9">
        <w:rPr>
          <w:rFonts w:ascii="Arial" w:hAnsi="Arial" w:cs="Arial"/>
          <w:sz w:val="22"/>
          <w:szCs w:val="22"/>
        </w:rPr>
        <w:t>ión</w:t>
      </w:r>
      <w:r w:rsidR="009C01FC" w:rsidRPr="003355B9">
        <w:rPr>
          <w:rFonts w:ascii="Arial" w:hAnsi="Arial" w:cs="Arial"/>
          <w:sz w:val="22"/>
          <w:szCs w:val="22"/>
        </w:rPr>
        <w:t xml:space="preserve"> y utilizac</w:t>
      </w:r>
      <w:r w:rsidR="005F2261" w:rsidRPr="003355B9">
        <w:rPr>
          <w:rFonts w:ascii="Arial" w:hAnsi="Arial" w:cs="Arial"/>
          <w:sz w:val="22"/>
          <w:szCs w:val="22"/>
        </w:rPr>
        <w:t>ión</w:t>
      </w:r>
      <w:r w:rsidR="009C01FC" w:rsidRPr="003355B9">
        <w:rPr>
          <w:rFonts w:ascii="Arial" w:hAnsi="Arial" w:cs="Arial"/>
          <w:sz w:val="22"/>
          <w:szCs w:val="22"/>
        </w:rPr>
        <w:t xml:space="preserve"> del suel</w:t>
      </w:r>
      <w:r w:rsidR="00DB0971" w:rsidRPr="003355B9">
        <w:rPr>
          <w:rFonts w:ascii="Arial" w:hAnsi="Arial" w:cs="Arial"/>
          <w:sz w:val="22"/>
          <w:szCs w:val="22"/>
        </w:rPr>
        <w:t>o</w:t>
      </w:r>
      <w:r w:rsidR="009C01FC" w:rsidRPr="003355B9">
        <w:rPr>
          <w:rFonts w:ascii="Arial" w:hAnsi="Arial" w:cs="Arial"/>
          <w:sz w:val="22"/>
          <w:szCs w:val="22"/>
        </w:rPr>
        <w:t xml:space="preserve"> aplicable;</w:t>
      </w:r>
    </w:p>
    <w:p w:rsidR="00033E8A" w:rsidRPr="003355B9" w:rsidRDefault="00033E8A" w:rsidP="00033E8A">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el </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s de un predi</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respeten las </w:t>
      </w:r>
      <w:r w:rsidR="00E35EDF" w:rsidRPr="003355B9">
        <w:rPr>
          <w:rFonts w:ascii="Arial" w:hAnsi="Arial" w:cs="Arial"/>
          <w:sz w:val="22"/>
          <w:szCs w:val="22"/>
        </w:rPr>
        <w:t>disposiciones</w:t>
      </w:r>
      <w:r w:rsidR="009C01FC" w:rsidRPr="003355B9">
        <w:rPr>
          <w:rFonts w:ascii="Arial" w:hAnsi="Arial" w:cs="Arial"/>
          <w:sz w:val="22"/>
          <w:szCs w:val="22"/>
        </w:rPr>
        <w:t xml:space="preserve"> de la </w:t>
      </w:r>
      <w:r w:rsidR="00B37A15" w:rsidRPr="003355B9">
        <w:rPr>
          <w:rFonts w:ascii="Arial" w:hAnsi="Arial" w:cs="Arial"/>
          <w:sz w:val="22"/>
          <w:szCs w:val="22"/>
        </w:rPr>
        <w:t>Ley</w:t>
      </w:r>
      <w:r w:rsidR="009C01FC" w:rsidRPr="003355B9">
        <w:rPr>
          <w:rFonts w:ascii="Arial" w:hAnsi="Arial" w:cs="Arial"/>
          <w:sz w:val="22"/>
          <w:szCs w:val="22"/>
        </w:rPr>
        <w:t>, su reglamentac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planes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FE15B5" w:rsidRPr="003355B9" w:rsidRDefault="00FE15B5"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ejecuten </w:t>
      </w:r>
      <w:r w:rsidR="00DB0971" w:rsidRPr="003355B9">
        <w:rPr>
          <w:rFonts w:ascii="Arial" w:hAnsi="Arial" w:cs="Arial"/>
          <w:sz w:val="22"/>
          <w:szCs w:val="22"/>
        </w:rPr>
        <w:t>o</w:t>
      </w:r>
      <w:r w:rsidR="009C01FC" w:rsidRPr="003355B9">
        <w:rPr>
          <w:rFonts w:ascii="Arial" w:hAnsi="Arial" w:cs="Arial"/>
          <w:sz w:val="22"/>
          <w:szCs w:val="22"/>
        </w:rPr>
        <w:t xml:space="preserve">bras, </w:t>
      </w:r>
      <w:r w:rsidR="00650B4C" w:rsidRPr="003355B9">
        <w:rPr>
          <w:rFonts w:ascii="Arial" w:hAnsi="Arial" w:cs="Arial"/>
          <w:sz w:val="22"/>
          <w:szCs w:val="22"/>
        </w:rPr>
        <w:t>instalaciones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w:t>
      </w:r>
      <w:r w:rsidR="0088439B" w:rsidRPr="003355B9">
        <w:rPr>
          <w:rFonts w:ascii="Arial" w:hAnsi="Arial" w:cs="Arial"/>
          <w:sz w:val="22"/>
          <w:szCs w:val="22"/>
        </w:rPr>
        <w:t>edificaciones</w:t>
      </w:r>
      <w:r w:rsidR="009C01FC" w:rsidRPr="003355B9">
        <w:rPr>
          <w:rFonts w:ascii="Arial" w:hAnsi="Arial" w:cs="Arial"/>
          <w:sz w:val="22"/>
          <w:szCs w:val="22"/>
        </w:rPr>
        <w:t xml:space="preserve"> en lugares pr</w:t>
      </w:r>
      <w:r w:rsidR="00DB0971" w:rsidRPr="003355B9">
        <w:rPr>
          <w:rFonts w:ascii="Arial" w:hAnsi="Arial" w:cs="Arial"/>
          <w:sz w:val="22"/>
          <w:szCs w:val="22"/>
        </w:rPr>
        <w:t>o</w:t>
      </w:r>
      <w:r w:rsidR="009C01FC" w:rsidRPr="003355B9">
        <w:rPr>
          <w:rFonts w:ascii="Arial" w:hAnsi="Arial" w:cs="Arial"/>
          <w:sz w:val="22"/>
          <w:szCs w:val="22"/>
        </w:rPr>
        <w:t>hibid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 xml:space="preserve">r la </w:t>
      </w:r>
      <w:r w:rsidR="00B37A15" w:rsidRPr="003355B9">
        <w:rPr>
          <w:rFonts w:ascii="Arial" w:hAnsi="Arial" w:cs="Arial"/>
          <w:sz w:val="22"/>
          <w:szCs w:val="22"/>
        </w:rPr>
        <w:t>Ley</w:t>
      </w:r>
      <w:r w:rsidR="009C01FC" w:rsidRPr="003355B9">
        <w:rPr>
          <w:rFonts w:ascii="Arial" w:hAnsi="Arial" w:cs="Arial"/>
          <w:sz w:val="22"/>
          <w:szCs w:val="22"/>
        </w:rPr>
        <w:t>, su reglamentac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planes y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FE15B5" w:rsidRPr="003355B9" w:rsidRDefault="00FE15B5"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utilicen, sin las </w:t>
      </w:r>
      <w:r w:rsidR="00FB2AE9" w:rsidRPr="003355B9">
        <w:rPr>
          <w:rFonts w:ascii="Arial" w:hAnsi="Arial" w:cs="Arial"/>
          <w:sz w:val="22"/>
          <w:szCs w:val="22"/>
        </w:rPr>
        <w:t>autorizaciones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ndientes, expl</w:t>
      </w:r>
      <w:r w:rsidR="00DB0971" w:rsidRPr="003355B9">
        <w:rPr>
          <w:rFonts w:ascii="Arial" w:hAnsi="Arial" w:cs="Arial"/>
          <w:sz w:val="22"/>
          <w:szCs w:val="22"/>
        </w:rPr>
        <w:t>o</w:t>
      </w:r>
      <w:r w:rsidR="009C01FC" w:rsidRPr="003355B9">
        <w:rPr>
          <w:rFonts w:ascii="Arial" w:hAnsi="Arial" w:cs="Arial"/>
          <w:sz w:val="22"/>
          <w:szCs w:val="22"/>
        </w:rPr>
        <w:t>siv</w:t>
      </w:r>
      <w:r w:rsidR="00DB0971" w:rsidRPr="003355B9">
        <w:rPr>
          <w:rFonts w:ascii="Arial" w:hAnsi="Arial" w:cs="Arial"/>
          <w:sz w:val="22"/>
          <w:szCs w:val="22"/>
        </w:rPr>
        <w:t>o</w:t>
      </w:r>
      <w:r w:rsidR="009C01FC" w:rsidRPr="003355B9">
        <w:rPr>
          <w:rFonts w:ascii="Arial" w:hAnsi="Arial" w:cs="Arial"/>
          <w:sz w:val="22"/>
          <w:szCs w:val="22"/>
        </w:rPr>
        <w:t xml:space="preserve">s para </w:t>
      </w:r>
      <w:r w:rsidR="00C42DA1" w:rsidRPr="003355B9">
        <w:rPr>
          <w:rFonts w:ascii="Arial" w:hAnsi="Arial" w:cs="Arial"/>
          <w:sz w:val="22"/>
          <w:szCs w:val="22"/>
        </w:rPr>
        <w:t>excavaciones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dem</w:t>
      </w:r>
      <w:r w:rsidR="00DB0971" w:rsidRPr="003355B9">
        <w:rPr>
          <w:rFonts w:ascii="Arial" w:hAnsi="Arial" w:cs="Arial"/>
          <w:sz w:val="22"/>
          <w:szCs w:val="22"/>
        </w:rPr>
        <w:t>o</w:t>
      </w:r>
      <w:r w:rsidR="009C01FC" w:rsidRPr="003355B9">
        <w:rPr>
          <w:rFonts w:ascii="Arial" w:hAnsi="Arial" w:cs="Arial"/>
          <w:sz w:val="22"/>
          <w:szCs w:val="22"/>
        </w:rPr>
        <w:t>lic</w:t>
      </w:r>
      <w:r w:rsidR="00727BB6" w:rsidRPr="003355B9">
        <w:rPr>
          <w:rFonts w:ascii="Arial" w:hAnsi="Arial" w:cs="Arial"/>
          <w:sz w:val="22"/>
          <w:szCs w:val="22"/>
        </w:rPr>
        <w:t>iones</w:t>
      </w:r>
      <w:r w:rsidR="009C01FC" w:rsidRPr="003355B9">
        <w:rPr>
          <w:rFonts w:ascii="Arial" w:hAnsi="Arial" w:cs="Arial"/>
          <w:sz w:val="22"/>
          <w:szCs w:val="22"/>
        </w:rPr>
        <w:t>;</w:t>
      </w:r>
    </w:p>
    <w:p w:rsidR="00FE15B5" w:rsidRPr="003355B9" w:rsidRDefault="00FE15B5"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realicen </w:t>
      </w:r>
      <w:r w:rsidR="00DB0971" w:rsidRPr="003355B9">
        <w:rPr>
          <w:rFonts w:ascii="Arial" w:hAnsi="Arial" w:cs="Arial"/>
          <w:sz w:val="22"/>
          <w:szCs w:val="22"/>
        </w:rPr>
        <w:t>o</w:t>
      </w:r>
      <w:r w:rsidR="009C01FC" w:rsidRPr="003355B9">
        <w:rPr>
          <w:rFonts w:ascii="Arial" w:hAnsi="Arial" w:cs="Arial"/>
          <w:sz w:val="22"/>
          <w:szCs w:val="22"/>
        </w:rPr>
        <w:t>bras de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urbanizac</w:t>
      </w:r>
      <w:r w:rsidR="005F2261" w:rsidRPr="003355B9">
        <w:rPr>
          <w:rFonts w:ascii="Arial" w:hAnsi="Arial" w:cs="Arial"/>
          <w:sz w:val="22"/>
          <w:szCs w:val="22"/>
        </w:rPr>
        <w:t>ión</w:t>
      </w:r>
      <w:r w:rsidR="009C01FC" w:rsidRPr="003355B9">
        <w:rPr>
          <w:rFonts w:ascii="Arial" w:hAnsi="Arial" w:cs="Arial"/>
          <w:sz w:val="22"/>
          <w:szCs w:val="22"/>
        </w:rPr>
        <w:t xml:space="preserve"> y similares relativas a un </w:t>
      </w:r>
      <w:r w:rsidR="007119F7" w:rsidRPr="003355B9">
        <w:rPr>
          <w:rFonts w:ascii="Arial" w:hAnsi="Arial" w:cs="Arial"/>
          <w:sz w:val="22"/>
          <w:szCs w:val="22"/>
        </w:rPr>
        <w:t>fraccionamiento</w:t>
      </w:r>
      <w:r w:rsidR="009C01FC" w:rsidRPr="003355B9">
        <w:rPr>
          <w:rFonts w:ascii="Arial" w:hAnsi="Arial" w:cs="Arial"/>
          <w:sz w:val="22"/>
          <w:szCs w:val="22"/>
        </w:rPr>
        <w:t>, sin 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n la factibilidad, licencia, permis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w:t>
      </w:r>
    </w:p>
    <w:p w:rsidR="00FE15B5" w:rsidRPr="003355B9" w:rsidRDefault="00FE15B5"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X.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w:t>
      </w:r>
      <w:r w:rsidR="00DB0971" w:rsidRPr="003355B9">
        <w:rPr>
          <w:rFonts w:ascii="Arial" w:hAnsi="Arial" w:cs="Arial"/>
          <w:sz w:val="22"/>
          <w:szCs w:val="22"/>
        </w:rPr>
        <w:t>o</w:t>
      </w:r>
      <w:r w:rsidR="009C01FC" w:rsidRPr="003355B9">
        <w:rPr>
          <w:rFonts w:ascii="Arial" w:hAnsi="Arial" w:cs="Arial"/>
          <w:sz w:val="22"/>
          <w:szCs w:val="22"/>
        </w:rPr>
        <w:t xml:space="preserve">bstaculice </w:t>
      </w:r>
      <w:r w:rsidR="00DB0971" w:rsidRPr="003355B9">
        <w:rPr>
          <w:rFonts w:ascii="Arial" w:hAnsi="Arial" w:cs="Arial"/>
          <w:sz w:val="22"/>
          <w:szCs w:val="22"/>
        </w:rPr>
        <w:t>o</w:t>
      </w:r>
      <w:r w:rsidR="009C01FC" w:rsidRPr="003355B9">
        <w:rPr>
          <w:rFonts w:ascii="Arial" w:hAnsi="Arial" w:cs="Arial"/>
          <w:sz w:val="22"/>
          <w:szCs w:val="22"/>
        </w:rPr>
        <w:t xml:space="preserve"> impida en alguna f</w:t>
      </w:r>
      <w:r w:rsidR="00DB0971" w:rsidRPr="003355B9">
        <w:rPr>
          <w:rFonts w:ascii="Arial" w:hAnsi="Arial" w:cs="Arial"/>
          <w:sz w:val="22"/>
          <w:szCs w:val="22"/>
        </w:rPr>
        <w:t>o</w:t>
      </w:r>
      <w:r w:rsidR="009C01FC" w:rsidRPr="003355B9">
        <w:rPr>
          <w:rFonts w:ascii="Arial" w:hAnsi="Arial" w:cs="Arial"/>
          <w:sz w:val="22"/>
          <w:szCs w:val="22"/>
        </w:rPr>
        <w:t>rma el cumplimient</w:t>
      </w:r>
      <w:r w:rsidR="00DB0971" w:rsidRPr="003355B9">
        <w:rPr>
          <w:rFonts w:ascii="Arial" w:hAnsi="Arial" w:cs="Arial"/>
          <w:sz w:val="22"/>
          <w:szCs w:val="22"/>
        </w:rPr>
        <w:t>o</w:t>
      </w:r>
      <w:r w:rsidR="009C01FC" w:rsidRPr="003355B9">
        <w:rPr>
          <w:rFonts w:ascii="Arial" w:hAnsi="Arial" w:cs="Arial"/>
          <w:sz w:val="22"/>
          <w:szCs w:val="22"/>
        </w:rPr>
        <w:t xml:space="preserve"> de las </w:t>
      </w:r>
      <w:r w:rsidR="00DB0971" w:rsidRPr="003355B9">
        <w:rPr>
          <w:rFonts w:ascii="Arial" w:hAnsi="Arial" w:cs="Arial"/>
          <w:sz w:val="22"/>
          <w:szCs w:val="22"/>
        </w:rPr>
        <w:t>o</w:t>
      </w:r>
      <w:r w:rsidR="009C01FC" w:rsidRPr="003355B9">
        <w:rPr>
          <w:rFonts w:ascii="Arial" w:hAnsi="Arial" w:cs="Arial"/>
          <w:sz w:val="22"/>
          <w:szCs w:val="22"/>
        </w:rPr>
        <w:t>rdenes de inspecc</w:t>
      </w:r>
      <w:r w:rsidR="005F2261" w:rsidRPr="003355B9">
        <w:rPr>
          <w:rFonts w:ascii="Arial" w:hAnsi="Arial" w:cs="Arial"/>
          <w:sz w:val="22"/>
          <w:szCs w:val="22"/>
        </w:rPr>
        <w:t>ión</w:t>
      </w:r>
      <w:r w:rsidR="009C01FC" w:rsidRPr="003355B9">
        <w:rPr>
          <w:rFonts w:ascii="Arial" w:hAnsi="Arial" w:cs="Arial"/>
          <w:sz w:val="22"/>
          <w:szCs w:val="22"/>
        </w:rPr>
        <w:t xml:space="preserve"> expedidas p</w:t>
      </w:r>
      <w:r w:rsidR="00DB0971" w:rsidRPr="003355B9">
        <w:rPr>
          <w:rFonts w:ascii="Arial" w:hAnsi="Arial" w:cs="Arial"/>
          <w:sz w:val="22"/>
          <w:szCs w:val="22"/>
        </w:rPr>
        <w:t>o</w:t>
      </w:r>
      <w:r w:rsidR="009C01FC" w:rsidRPr="003355B9">
        <w:rPr>
          <w:rFonts w:ascii="Arial" w:hAnsi="Arial" w:cs="Arial"/>
          <w:sz w:val="22"/>
          <w:szCs w:val="22"/>
        </w:rPr>
        <w:t>r la aut</w:t>
      </w:r>
      <w:r w:rsidR="00DB0971" w:rsidRPr="003355B9">
        <w:rPr>
          <w:rFonts w:ascii="Arial" w:hAnsi="Arial" w:cs="Arial"/>
          <w:sz w:val="22"/>
          <w:szCs w:val="22"/>
        </w:rPr>
        <w:t>o</w:t>
      </w:r>
      <w:r w:rsidR="009C01FC" w:rsidRPr="003355B9">
        <w:rPr>
          <w:rFonts w:ascii="Arial" w:hAnsi="Arial" w:cs="Arial"/>
          <w:sz w:val="22"/>
          <w:szCs w:val="22"/>
        </w:rPr>
        <w:t>ridad c</w:t>
      </w:r>
      <w:r w:rsidR="00DB0971" w:rsidRPr="003355B9">
        <w:rPr>
          <w:rFonts w:ascii="Arial" w:hAnsi="Arial" w:cs="Arial"/>
          <w:sz w:val="22"/>
          <w:szCs w:val="22"/>
        </w:rPr>
        <w:t>o</w:t>
      </w:r>
      <w:r w:rsidR="009C01FC" w:rsidRPr="003355B9">
        <w:rPr>
          <w:rFonts w:ascii="Arial" w:hAnsi="Arial" w:cs="Arial"/>
          <w:sz w:val="22"/>
          <w:szCs w:val="22"/>
        </w:rPr>
        <w:t>mpetente</w:t>
      </w:r>
    </w:p>
    <w:p w:rsidR="00FE15B5" w:rsidRPr="003355B9" w:rsidRDefault="00FE15B5" w:rsidP="00785576">
      <w:pPr>
        <w:tabs>
          <w:tab w:val="left" w:pos="0"/>
        </w:tabs>
        <w:jc w:val="both"/>
        <w:rPr>
          <w:rFonts w:ascii="Arial" w:hAnsi="Arial" w:cs="Arial"/>
          <w:sz w:val="22"/>
          <w:szCs w:val="22"/>
        </w:rPr>
      </w:pPr>
    </w:p>
    <w:p w:rsidR="004C6AE5"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lastRenderedPageBreak/>
        <w:t xml:space="preserve">XI.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realice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mueva la venta de l</w:t>
      </w:r>
      <w:r w:rsidR="00DB0971" w:rsidRPr="003355B9">
        <w:rPr>
          <w:rFonts w:ascii="Arial" w:hAnsi="Arial" w:cs="Arial"/>
          <w:sz w:val="22"/>
          <w:szCs w:val="22"/>
        </w:rPr>
        <w:t>o</w:t>
      </w:r>
      <w:r w:rsidR="009C01FC" w:rsidRPr="003355B9">
        <w:rPr>
          <w:rFonts w:ascii="Arial" w:hAnsi="Arial" w:cs="Arial"/>
          <w:sz w:val="22"/>
          <w:szCs w:val="22"/>
        </w:rPr>
        <w:t>tes, predi</w:t>
      </w:r>
      <w:r w:rsidR="00DB0971" w:rsidRPr="003355B9">
        <w:rPr>
          <w:rFonts w:ascii="Arial" w:hAnsi="Arial" w:cs="Arial"/>
          <w:sz w:val="22"/>
          <w:szCs w:val="22"/>
        </w:rPr>
        <w:t>o</w:t>
      </w:r>
      <w:r w:rsidR="009C01FC" w:rsidRPr="003355B9">
        <w:rPr>
          <w:rFonts w:ascii="Arial" w:hAnsi="Arial" w:cs="Arial"/>
          <w:sz w:val="22"/>
          <w:szCs w:val="22"/>
        </w:rPr>
        <w:t xml:space="preserve">s y </w:t>
      </w:r>
      <w:r w:rsidR="0088439B" w:rsidRPr="003355B9">
        <w:rPr>
          <w:rFonts w:ascii="Arial" w:hAnsi="Arial" w:cs="Arial"/>
          <w:sz w:val="22"/>
          <w:szCs w:val="22"/>
        </w:rPr>
        <w:t>edificaciones</w:t>
      </w:r>
      <w:r w:rsidR="009C01FC" w:rsidRPr="003355B9">
        <w:rPr>
          <w:rFonts w:ascii="Arial" w:hAnsi="Arial" w:cs="Arial"/>
          <w:sz w:val="22"/>
          <w:szCs w:val="22"/>
        </w:rPr>
        <w:t xml:space="preserve"> de un </w:t>
      </w:r>
      <w:r w:rsidR="007119F7" w:rsidRPr="003355B9">
        <w:rPr>
          <w:rFonts w:ascii="Arial" w:hAnsi="Arial" w:cs="Arial"/>
          <w:sz w:val="22"/>
          <w:szCs w:val="22"/>
        </w:rPr>
        <w:t>fraccionamiento</w:t>
      </w:r>
      <w:r w:rsidR="009C01FC" w:rsidRPr="003355B9">
        <w:rPr>
          <w:rFonts w:ascii="Arial" w:hAnsi="Arial" w:cs="Arial"/>
          <w:sz w:val="22"/>
          <w:szCs w:val="22"/>
        </w:rPr>
        <w:t>, sin 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n la licencia, permis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w:t>
      </w:r>
    </w:p>
    <w:p w:rsidR="00FE15B5" w:rsidRPr="003355B9" w:rsidRDefault="00FE15B5"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XII.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pr</w:t>
      </w:r>
      <w:r w:rsidR="00DB0971" w:rsidRPr="003355B9">
        <w:rPr>
          <w:rFonts w:ascii="Arial" w:hAnsi="Arial" w:cs="Arial"/>
          <w:sz w:val="22"/>
          <w:szCs w:val="22"/>
        </w:rPr>
        <w:t>o</w:t>
      </w:r>
      <w:r w:rsidR="009C01FC" w:rsidRPr="003355B9">
        <w:rPr>
          <w:rFonts w:ascii="Arial" w:hAnsi="Arial" w:cs="Arial"/>
          <w:sz w:val="22"/>
          <w:szCs w:val="22"/>
        </w:rPr>
        <w:t xml:space="preserve">mueva </w:t>
      </w:r>
      <w:r w:rsidR="00DB0971" w:rsidRPr="003355B9">
        <w:rPr>
          <w:rFonts w:ascii="Arial" w:hAnsi="Arial" w:cs="Arial"/>
          <w:sz w:val="22"/>
          <w:szCs w:val="22"/>
        </w:rPr>
        <w:t>o</w:t>
      </w:r>
      <w:r w:rsidR="009C01FC" w:rsidRPr="003355B9">
        <w:rPr>
          <w:rFonts w:ascii="Arial" w:hAnsi="Arial" w:cs="Arial"/>
          <w:sz w:val="22"/>
          <w:szCs w:val="22"/>
        </w:rPr>
        <w:t xml:space="preserve"> permita la </w:t>
      </w:r>
      <w:r w:rsidR="00DB0971" w:rsidRPr="003355B9">
        <w:rPr>
          <w:rFonts w:ascii="Arial" w:hAnsi="Arial" w:cs="Arial"/>
          <w:sz w:val="22"/>
          <w:szCs w:val="22"/>
        </w:rPr>
        <w:t>o</w:t>
      </w:r>
      <w:r w:rsidR="009C01FC" w:rsidRPr="003355B9">
        <w:rPr>
          <w:rFonts w:ascii="Arial" w:hAnsi="Arial" w:cs="Arial"/>
          <w:sz w:val="22"/>
          <w:szCs w:val="22"/>
        </w:rPr>
        <w:t>cupac</w:t>
      </w:r>
      <w:r w:rsidR="005F2261" w:rsidRPr="003355B9">
        <w:rPr>
          <w:rFonts w:ascii="Arial" w:hAnsi="Arial" w:cs="Arial"/>
          <w:sz w:val="22"/>
          <w:szCs w:val="22"/>
        </w:rPr>
        <w:t>ión</w:t>
      </w:r>
      <w:r w:rsidR="009C01FC" w:rsidRPr="003355B9">
        <w:rPr>
          <w:rFonts w:ascii="Arial" w:hAnsi="Arial" w:cs="Arial"/>
          <w:sz w:val="22"/>
          <w:szCs w:val="22"/>
        </w:rPr>
        <w:t xml:space="preserve"> de un predi</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edificac</w:t>
      </w:r>
      <w:r w:rsidR="005F2261" w:rsidRPr="003355B9">
        <w:rPr>
          <w:rFonts w:ascii="Arial" w:hAnsi="Arial" w:cs="Arial"/>
          <w:sz w:val="22"/>
          <w:szCs w:val="22"/>
        </w:rPr>
        <w:t>ión</w:t>
      </w:r>
      <w:r w:rsidR="009C01FC" w:rsidRPr="003355B9">
        <w:rPr>
          <w:rFonts w:ascii="Arial" w:hAnsi="Arial" w:cs="Arial"/>
          <w:sz w:val="22"/>
          <w:szCs w:val="22"/>
        </w:rPr>
        <w:t xml:space="preserve"> sin 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n las licencias, permis</w:t>
      </w:r>
      <w:r w:rsidR="00DB0971" w:rsidRPr="003355B9">
        <w:rPr>
          <w:rFonts w:ascii="Arial" w:hAnsi="Arial" w:cs="Arial"/>
          <w:sz w:val="22"/>
          <w:szCs w:val="22"/>
        </w:rPr>
        <w:t>o</w:t>
      </w:r>
      <w:r w:rsidR="009C01FC" w:rsidRPr="003355B9">
        <w:rPr>
          <w:rFonts w:ascii="Arial" w:hAnsi="Arial" w:cs="Arial"/>
          <w:sz w:val="22"/>
          <w:szCs w:val="22"/>
        </w:rPr>
        <w:t xml:space="preserve">s y </w:t>
      </w:r>
      <w:r w:rsidR="00FB2AE9" w:rsidRPr="003355B9">
        <w:rPr>
          <w:rFonts w:ascii="Arial" w:hAnsi="Arial" w:cs="Arial"/>
          <w:sz w:val="22"/>
          <w:szCs w:val="22"/>
        </w:rPr>
        <w:t>autorizaciones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 xml:space="preserve">ndientes </w:t>
      </w:r>
      <w:r w:rsidR="00DB0971" w:rsidRPr="003355B9">
        <w:rPr>
          <w:rFonts w:ascii="Arial" w:hAnsi="Arial" w:cs="Arial"/>
          <w:sz w:val="22"/>
          <w:szCs w:val="22"/>
        </w:rPr>
        <w:t>o</w:t>
      </w:r>
      <w:r w:rsidR="009C01FC" w:rsidRPr="003355B9">
        <w:rPr>
          <w:rFonts w:ascii="Arial" w:hAnsi="Arial" w:cs="Arial"/>
          <w:sz w:val="22"/>
          <w:szCs w:val="22"/>
        </w:rPr>
        <w:t xml:space="preserve"> vi</w:t>
      </w:r>
      <w:r w:rsidR="00DB0971" w:rsidRPr="003355B9">
        <w:rPr>
          <w:rFonts w:ascii="Arial" w:hAnsi="Arial" w:cs="Arial"/>
          <w:sz w:val="22"/>
          <w:szCs w:val="22"/>
        </w:rPr>
        <w:t>o</w:t>
      </w:r>
      <w:r w:rsidR="009C01FC" w:rsidRPr="003355B9">
        <w:rPr>
          <w:rFonts w:ascii="Arial" w:hAnsi="Arial" w:cs="Arial"/>
          <w:sz w:val="22"/>
          <w:szCs w:val="22"/>
        </w:rPr>
        <w:t>land</w:t>
      </w:r>
      <w:r w:rsidR="00DB0971" w:rsidRPr="003355B9">
        <w:rPr>
          <w:rFonts w:ascii="Arial" w:hAnsi="Arial" w:cs="Arial"/>
          <w:sz w:val="22"/>
          <w:szCs w:val="22"/>
        </w:rPr>
        <w:t>o</w:t>
      </w:r>
      <w:r w:rsidR="009C01FC" w:rsidRPr="003355B9">
        <w:rPr>
          <w:rFonts w:ascii="Arial" w:hAnsi="Arial" w:cs="Arial"/>
          <w:sz w:val="22"/>
          <w:szCs w:val="22"/>
        </w:rPr>
        <w:t xml:space="preserve"> el </w:t>
      </w:r>
      <w:r w:rsidR="001D78DE" w:rsidRPr="003355B9">
        <w:rPr>
          <w:rFonts w:ascii="Arial" w:hAnsi="Arial" w:cs="Arial"/>
          <w:sz w:val="22"/>
          <w:szCs w:val="22"/>
        </w:rPr>
        <w:t>us</w:t>
      </w:r>
      <w:r w:rsidR="00DB0971" w:rsidRPr="003355B9">
        <w:rPr>
          <w:rFonts w:ascii="Arial" w:hAnsi="Arial" w:cs="Arial"/>
          <w:sz w:val="22"/>
          <w:szCs w:val="22"/>
        </w:rPr>
        <w:t>o</w:t>
      </w:r>
      <w:r w:rsidR="001D78DE" w:rsidRPr="003355B9">
        <w:rPr>
          <w:rFonts w:ascii="Arial" w:hAnsi="Arial" w:cs="Arial"/>
          <w:sz w:val="22"/>
          <w:szCs w:val="22"/>
        </w:rPr>
        <w:t xml:space="preserve"> de suel</w:t>
      </w:r>
      <w:r w:rsidR="00DB0971" w:rsidRPr="003355B9">
        <w:rPr>
          <w:rFonts w:ascii="Arial" w:hAnsi="Arial" w:cs="Arial"/>
          <w:sz w:val="22"/>
          <w:szCs w:val="22"/>
        </w:rPr>
        <w:t>o</w:t>
      </w:r>
      <w:r w:rsidR="001D78DE" w:rsidRPr="003355B9">
        <w:rPr>
          <w:rFonts w:ascii="Arial" w:hAnsi="Arial" w:cs="Arial"/>
          <w:sz w:val="22"/>
          <w:szCs w:val="22"/>
        </w:rPr>
        <w:t xml:space="preserve"> que le c</w:t>
      </w:r>
      <w:r w:rsidR="00DB0971" w:rsidRPr="003355B9">
        <w:rPr>
          <w:rFonts w:ascii="Arial" w:hAnsi="Arial" w:cs="Arial"/>
          <w:sz w:val="22"/>
          <w:szCs w:val="22"/>
        </w:rPr>
        <w:t>o</w:t>
      </w:r>
      <w:r w:rsidR="001D78DE" w:rsidRPr="003355B9">
        <w:rPr>
          <w:rFonts w:ascii="Arial" w:hAnsi="Arial" w:cs="Arial"/>
          <w:sz w:val="22"/>
          <w:szCs w:val="22"/>
        </w:rPr>
        <w:t>rresp</w:t>
      </w:r>
      <w:r w:rsidR="00DB0971" w:rsidRPr="003355B9">
        <w:rPr>
          <w:rFonts w:ascii="Arial" w:hAnsi="Arial" w:cs="Arial"/>
          <w:sz w:val="22"/>
          <w:szCs w:val="22"/>
        </w:rPr>
        <w:t>o</w:t>
      </w:r>
      <w:r w:rsidR="001D78DE" w:rsidRPr="003355B9">
        <w:rPr>
          <w:rFonts w:ascii="Arial" w:hAnsi="Arial" w:cs="Arial"/>
          <w:sz w:val="22"/>
          <w:szCs w:val="22"/>
        </w:rPr>
        <w:t>nde;</w:t>
      </w:r>
      <w:r w:rsidR="009C01FC" w:rsidRPr="003355B9">
        <w:rPr>
          <w:rFonts w:ascii="Arial" w:hAnsi="Arial" w:cs="Arial"/>
          <w:sz w:val="22"/>
          <w:szCs w:val="22"/>
        </w:rPr>
        <w:t xml:space="preserve"> y</w:t>
      </w:r>
    </w:p>
    <w:p w:rsidR="00FE15B5" w:rsidRPr="003355B9" w:rsidRDefault="00FE15B5"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XIII.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el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 p</w:t>
      </w:r>
      <w:r w:rsidR="00DB0971" w:rsidRPr="003355B9">
        <w:rPr>
          <w:rFonts w:ascii="Arial" w:hAnsi="Arial" w:cs="Arial"/>
          <w:sz w:val="22"/>
          <w:szCs w:val="22"/>
        </w:rPr>
        <w:t>o</w:t>
      </w:r>
      <w:r w:rsidR="009C01FC" w:rsidRPr="003355B9">
        <w:rPr>
          <w:rFonts w:ascii="Arial" w:hAnsi="Arial" w:cs="Arial"/>
          <w:sz w:val="22"/>
          <w:szCs w:val="22"/>
        </w:rPr>
        <w:t>seed</w:t>
      </w:r>
      <w:r w:rsidR="00DB0971" w:rsidRPr="003355B9">
        <w:rPr>
          <w:rFonts w:ascii="Arial" w:hAnsi="Arial" w:cs="Arial"/>
          <w:sz w:val="22"/>
          <w:szCs w:val="22"/>
        </w:rPr>
        <w:t>o</w:t>
      </w:r>
      <w:r w:rsidR="009C01FC" w:rsidRPr="003355B9">
        <w:rPr>
          <w:rFonts w:ascii="Arial" w:hAnsi="Arial" w:cs="Arial"/>
          <w:sz w:val="22"/>
          <w:szCs w:val="22"/>
        </w:rPr>
        <w:t xml:space="preserve">r </w:t>
      </w:r>
      <w:r w:rsidR="00DB0971" w:rsidRPr="003355B9">
        <w:rPr>
          <w:rFonts w:ascii="Arial" w:hAnsi="Arial" w:cs="Arial"/>
          <w:sz w:val="22"/>
          <w:szCs w:val="22"/>
        </w:rPr>
        <w:t>o</w:t>
      </w:r>
      <w:r w:rsidR="009C01FC" w:rsidRPr="003355B9">
        <w:rPr>
          <w:rFonts w:ascii="Arial" w:hAnsi="Arial" w:cs="Arial"/>
          <w:sz w:val="22"/>
          <w:szCs w:val="22"/>
        </w:rPr>
        <w:t xml:space="preserve"> resp</w:t>
      </w:r>
      <w:r w:rsidR="00DB0971" w:rsidRPr="003355B9">
        <w:rPr>
          <w:rFonts w:ascii="Arial" w:hAnsi="Arial" w:cs="Arial"/>
          <w:sz w:val="22"/>
          <w:szCs w:val="22"/>
        </w:rPr>
        <w:t>o</w:t>
      </w:r>
      <w:r w:rsidR="009C01FC" w:rsidRPr="003355B9">
        <w:rPr>
          <w:rFonts w:ascii="Arial" w:hAnsi="Arial" w:cs="Arial"/>
          <w:sz w:val="22"/>
          <w:szCs w:val="22"/>
        </w:rPr>
        <w:t xml:space="preserve">nsable de </w:t>
      </w:r>
      <w:r w:rsidR="00DB0971" w:rsidRPr="003355B9">
        <w:rPr>
          <w:rFonts w:ascii="Arial" w:hAnsi="Arial" w:cs="Arial"/>
          <w:sz w:val="22"/>
          <w:szCs w:val="22"/>
        </w:rPr>
        <w:t>o</w:t>
      </w:r>
      <w:r w:rsidR="009C01FC" w:rsidRPr="003355B9">
        <w:rPr>
          <w:rFonts w:ascii="Arial" w:hAnsi="Arial" w:cs="Arial"/>
          <w:sz w:val="22"/>
          <w:szCs w:val="22"/>
        </w:rPr>
        <w:t>bras que se lleven a cab</w:t>
      </w:r>
      <w:r w:rsidR="00DB0971" w:rsidRPr="003355B9">
        <w:rPr>
          <w:rFonts w:ascii="Arial" w:hAnsi="Arial" w:cs="Arial"/>
          <w:sz w:val="22"/>
          <w:szCs w:val="22"/>
        </w:rPr>
        <w:t>o</w:t>
      </w:r>
      <w:r w:rsidR="009C01FC" w:rsidRPr="003355B9">
        <w:rPr>
          <w:rFonts w:ascii="Arial" w:hAnsi="Arial" w:cs="Arial"/>
          <w:sz w:val="22"/>
          <w:szCs w:val="22"/>
        </w:rPr>
        <w:t xml:space="preserve"> en inmuebles ubicad</w:t>
      </w:r>
      <w:r w:rsidR="00DB0971" w:rsidRPr="003355B9">
        <w:rPr>
          <w:rFonts w:ascii="Arial" w:hAnsi="Arial" w:cs="Arial"/>
          <w:sz w:val="22"/>
          <w:szCs w:val="22"/>
        </w:rPr>
        <w:t>o</w:t>
      </w:r>
      <w:r w:rsidR="009C01FC" w:rsidRPr="003355B9">
        <w:rPr>
          <w:rFonts w:ascii="Arial" w:hAnsi="Arial" w:cs="Arial"/>
          <w:sz w:val="22"/>
          <w:szCs w:val="22"/>
        </w:rPr>
        <w:t>s en z</w:t>
      </w:r>
      <w:r w:rsidR="00DB0971" w:rsidRPr="003355B9">
        <w:rPr>
          <w:rFonts w:ascii="Arial" w:hAnsi="Arial" w:cs="Arial"/>
          <w:sz w:val="22"/>
          <w:szCs w:val="22"/>
        </w:rPr>
        <w:t>o</w:t>
      </w:r>
      <w:r w:rsidR="009C01FC" w:rsidRPr="003355B9">
        <w:rPr>
          <w:rFonts w:ascii="Arial" w:hAnsi="Arial" w:cs="Arial"/>
          <w:sz w:val="22"/>
          <w:szCs w:val="22"/>
        </w:rPr>
        <w:t>nas de riesg</w:t>
      </w:r>
      <w:r w:rsidR="00DB0971" w:rsidRPr="003355B9">
        <w:rPr>
          <w:rFonts w:ascii="Arial" w:hAnsi="Arial" w:cs="Arial"/>
          <w:sz w:val="22"/>
          <w:szCs w:val="22"/>
        </w:rPr>
        <w:t>o</w:t>
      </w:r>
      <w:r w:rsidR="009C01FC" w:rsidRPr="003355B9">
        <w:rPr>
          <w:rFonts w:ascii="Arial" w:hAnsi="Arial" w:cs="Arial"/>
          <w:sz w:val="22"/>
          <w:szCs w:val="22"/>
        </w:rPr>
        <w:t xml:space="preserve"> establecidas en el Atlas de riesg</w:t>
      </w:r>
      <w:r w:rsidR="00DB0971" w:rsidRPr="003355B9">
        <w:rPr>
          <w:rFonts w:ascii="Arial" w:hAnsi="Arial" w:cs="Arial"/>
          <w:sz w:val="22"/>
          <w:szCs w:val="22"/>
        </w:rPr>
        <w:t>o</w:t>
      </w:r>
      <w:r w:rsidR="009C01FC" w:rsidRPr="003355B9">
        <w:rPr>
          <w:rFonts w:ascii="Arial" w:hAnsi="Arial" w:cs="Arial"/>
          <w:sz w:val="22"/>
          <w:szCs w:val="22"/>
        </w:rPr>
        <w:t xml:space="preserve">s, realice </w:t>
      </w:r>
      <w:r w:rsidR="00DB0971" w:rsidRPr="003355B9">
        <w:rPr>
          <w:rFonts w:ascii="Arial" w:hAnsi="Arial" w:cs="Arial"/>
          <w:sz w:val="22"/>
          <w:szCs w:val="22"/>
        </w:rPr>
        <w:t>o</w:t>
      </w:r>
      <w:r w:rsidR="009C01FC" w:rsidRPr="003355B9">
        <w:rPr>
          <w:rFonts w:ascii="Arial" w:hAnsi="Arial" w:cs="Arial"/>
          <w:sz w:val="22"/>
          <w:szCs w:val="22"/>
        </w:rPr>
        <w:t xml:space="preserve">bras </w:t>
      </w:r>
      <w:r w:rsidR="00DB0971" w:rsidRPr="003355B9">
        <w:rPr>
          <w:rFonts w:ascii="Arial" w:hAnsi="Arial" w:cs="Arial"/>
          <w:sz w:val="22"/>
          <w:szCs w:val="22"/>
        </w:rPr>
        <w:t>o</w:t>
      </w:r>
      <w:r w:rsidR="009C01FC" w:rsidRPr="003355B9">
        <w:rPr>
          <w:rFonts w:ascii="Arial" w:hAnsi="Arial" w:cs="Arial"/>
          <w:sz w:val="22"/>
          <w:szCs w:val="22"/>
        </w:rPr>
        <w:t xml:space="preserve"> </w:t>
      </w:r>
      <w:r w:rsidR="00650B4C" w:rsidRPr="003355B9">
        <w:rPr>
          <w:rFonts w:ascii="Arial" w:hAnsi="Arial" w:cs="Arial"/>
          <w:sz w:val="22"/>
          <w:szCs w:val="22"/>
        </w:rPr>
        <w:t>instalaciones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act</w:t>
      </w:r>
      <w:r w:rsidR="00DB0971" w:rsidRPr="003355B9">
        <w:rPr>
          <w:rFonts w:ascii="Arial" w:hAnsi="Arial" w:cs="Arial"/>
          <w:sz w:val="22"/>
          <w:szCs w:val="22"/>
        </w:rPr>
        <w:t>o</w:t>
      </w:r>
      <w:r w:rsidR="009C01FC" w:rsidRPr="003355B9">
        <w:rPr>
          <w:rFonts w:ascii="Arial" w:hAnsi="Arial" w:cs="Arial"/>
          <w:sz w:val="22"/>
          <w:szCs w:val="22"/>
        </w:rPr>
        <w:t>s sin permis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w:t>
      </w:r>
      <w:r w:rsidR="00FB2AE9" w:rsidRPr="003355B9">
        <w:rPr>
          <w:rFonts w:ascii="Arial" w:hAnsi="Arial" w:cs="Arial"/>
          <w:sz w:val="22"/>
          <w:szCs w:val="22"/>
        </w:rPr>
        <w:t>autorizaciones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teniénd</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C569BC" w:rsidRPr="003355B9">
        <w:rPr>
          <w:rFonts w:ascii="Arial" w:hAnsi="Arial" w:cs="Arial"/>
          <w:sz w:val="22"/>
          <w:szCs w:val="22"/>
        </w:rPr>
        <w:t xml:space="preserve"> </w:t>
      </w:r>
      <w:r w:rsidR="009C01FC" w:rsidRPr="003355B9">
        <w:rPr>
          <w:rFonts w:ascii="Arial" w:hAnsi="Arial" w:cs="Arial"/>
          <w:sz w:val="22"/>
          <w:szCs w:val="22"/>
        </w:rPr>
        <w:t>cumpla c</w:t>
      </w:r>
      <w:r w:rsidR="00DB0971" w:rsidRPr="003355B9">
        <w:rPr>
          <w:rFonts w:ascii="Arial" w:hAnsi="Arial" w:cs="Arial"/>
          <w:sz w:val="22"/>
          <w:szCs w:val="22"/>
        </w:rPr>
        <w:t>o</w:t>
      </w:r>
      <w:r w:rsidR="009C01FC" w:rsidRPr="003355B9">
        <w:rPr>
          <w:rFonts w:ascii="Arial" w:hAnsi="Arial" w:cs="Arial"/>
          <w:sz w:val="22"/>
          <w:szCs w:val="22"/>
        </w:rPr>
        <w:t>n el mism</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936FE0" w:rsidRPr="003355B9">
        <w:rPr>
          <w:rFonts w:ascii="Arial" w:hAnsi="Arial" w:cs="Arial"/>
          <w:b/>
          <w:sz w:val="22"/>
          <w:szCs w:val="22"/>
        </w:rPr>
        <w:t>342</w:t>
      </w:r>
      <w:r w:rsidR="008609D3" w:rsidRPr="003355B9">
        <w:rPr>
          <w:rFonts w:ascii="Arial" w:hAnsi="Arial" w:cs="Arial"/>
          <w:b/>
          <w:sz w:val="22"/>
          <w:szCs w:val="22"/>
        </w:rPr>
        <w:t>.-</w:t>
      </w:r>
      <w:r w:rsidRPr="003355B9">
        <w:rPr>
          <w:rFonts w:ascii="Arial" w:hAnsi="Arial" w:cs="Arial"/>
          <w:sz w:val="22"/>
          <w:szCs w:val="22"/>
        </w:rPr>
        <w:t xml:space="preserve"> Se </w:t>
      </w:r>
      <w:r w:rsidR="00E35EDF" w:rsidRPr="003355B9">
        <w:rPr>
          <w:rFonts w:ascii="Arial" w:hAnsi="Arial" w:cs="Arial"/>
          <w:sz w:val="22"/>
          <w:szCs w:val="22"/>
        </w:rPr>
        <w:t>sanciona</w:t>
      </w:r>
      <w:r w:rsidRPr="003355B9">
        <w:rPr>
          <w:rFonts w:ascii="Arial" w:hAnsi="Arial" w:cs="Arial"/>
          <w:sz w:val="22"/>
          <w:szCs w:val="22"/>
        </w:rPr>
        <w:t>rá c</w:t>
      </w:r>
      <w:r w:rsidR="00DB0971" w:rsidRPr="003355B9">
        <w:rPr>
          <w:rFonts w:ascii="Arial" w:hAnsi="Arial" w:cs="Arial"/>
          <w:sz w:val="22"/>
          <w:szCs w:val="22"/>
        </w:rPr>
        <w:t>o</w:t>
      </w:r>
      <w:r w:rsidRPr="003355B9">
        <w:rPr>
          <w:rFonts w:ascii="Arial" w:hAnsi="Arial" w:cs="Arial"/>
          <w:sz w:val="22"/>
          <w:szCs w:val="22"/>
        </w:rPr>
        <w:t>n multa al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s resp</w:t>
      </w:r>
      <w:r w:rsidR="00DB0971" w:rsidRPr="003355B9">
        <w:rPr>
          <w:rFonts w:ascii="Arial" w:hAnsi="Arial" w:cs="Arial"/>
          <w:sz w:val="22"/>
          <w:szCs w:val="22"/>
        </w:rPr>
        <w:t>o</w:t>
      </w:r>
      <w:r w:rsidRPr="003355B9">
        <w:rPr>
          <w:rFonts w:ascii="Arial" w:hAnsi="Arial" w:cs="Arial"/>
          <w:sz w:val="22"/>
          <w:szCs w:val="22"/>
        </w:rPr>
        <w:t>nsables s</w:t>
      </w:r>
      <w:r w:rsidR="00DB0971" w:rsidRPr="003355B9">
        <w:rPr>
          <w:rFonts w:ascii="Arial" w:hAnsi="Arial" w:cs="Arial"/>
          <w:sz w:val="22"/>
          <w:szCs w:val="22"/>
        </w:rPr>
        <w:t>o</w:t>
      </w:r>
      <w:r w:rsidRPr="003355B9">
        <w:rPr>
          <w:rFonts w:ascii="Arial" w:hAnsi="Arial" w:cs="Arial"/>
          <w:sz w:val="22"/>
          <w:szCs w:val="22"/>
        </w:rPr>
        <w:t>lidari</w:t>
      </w:r>
      <w:r w:rsidR="00DB0971" w:rsidRPr="003355B9">
        <w:rPr>
          <w:rFonts w:ascii="Arial" w:hAnsi="Arial" w:cs="Arial"/>
          <w:sz w:val="22"/>
          <w:szCs w:val="22"/>
        </w:rPr>
        <w:t>o</w:t>
      </w:r>
      <w:r w:rsidRPr="003355B9">
        <w:rPr>
          <w:rFonts w:ascii="Arial" w:hAnsi="Arial" w:cs="Arial"/>
          <w:sz w:val="22"/>
          <w:szCs w:val="22"/>
        </w:rPr>
        <w:t>s en l</w:t>
      </w:r>
      <w:r w:rsidR="00DB0971" w:rsidRPr="003355B9">
        <w:rPr>
          <w:rFonts w:ascii="Arial" w:hAnsi="Arial" w:cs="Arial"/>
          <w:sz w:val="22"/>
          <w:szCs w:val="22"/>
        </w:rPr>
        <w:t>o</w:t>
      </w:r>
      <w:r w:rsidRPr="003355B9">
        <w:rPr>
          <w:rFonts w:ascii="Arial" w:hAnsi="Arial" w:cs="Arial"/>
          <w:sz w:val="22"/>
          <w:szCs w:val="22"/>
        </w:rPr>
        <w:t>s siguientes cas</w:t>
      </w:r>
      <w:r w:rsidR="00DB0971" w:rsidRPr="003355B9">
        <w:rPr>
          <w:rFonts w:ascii="Arial" w:hAnsi="Arial" w:cs="Arial"/>
          <w:sz w:val="22"/>
          <w:szCs w:val="22"/>
        </w:rPr>
        <w:t>o</w:t>
      </w:r>
      <w:r w:rsidRPr="003355B9">
        <w:rPr>
          <w:rFonts w:ascii="Arial" w:hAnsi="Arial" w:cs="Arial"/>
          <w:sz w:val="22"/>
          <w:szCs w:val="22"/>
        </w:rPr>
        <w:t>s:</w:t>
      </w:r>
    </w:p>
    <w:p w:rsidR="00D4560A" w:rsidRPr="003355B9" w:rsidRDefault="00D4560A"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Multa desde trescientas hasta d</w:t>
      </w:r>
      <w:r w:rsidR="00DB0971" w:rsidRPr="003355B9">
        <w:rPr>
          <w:rFonts w:ascii="Arial" w:hAnsi="Arial" w:cs="Arial"/>
          <w:sz w:val="22"/>
          <w:szCs w:val="22"/>
        </w:rPr>
        <w:t>o</w:t>
      </w:r>
      <w:r w:rsidR="009C01FC" w:rsidRPr="003355B9">
        <w:rPr>
          <w:rFonts w:ascii="Arial" w:hAnsi="Arial" w:cs="Arial"/>
          <w:sz w:val="22"/>
          <w:szCs w:val="22"/>
        </w:rPr>
        <w:t>s mil veces el salari</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 xml:space="preserve"> prevaleciente en la z</w:t>
      </w:r>
      <w:r w:rsidR="00DB0971" w:rsidRPr="003355B9">
        <w:rPr>
          <w:rFonts w:ascii="Arial" w:hAnsi="Arial" w:cs="Arial"/>
          <w:sz w:val="22"/>
          <w:szCs w:val="22"/>
        </w:rPr>
        <w:t>o</w:t>
      </w:r>
      <w:r w:rsidR="009C01FC" w:rsidRPr="003355B9">
        <w:rPr>
          <w:rFonts w:ascii="Arial" w:hAnsi="Arial" w:cs="Arial"/>
          <w:sz w:val="22"/>
          <w:szCs w:val="22"/>
        </w:rPr>
        <w:t xml:space="preserve">na </w:t>
      </w:r>
      <w:r w:rsidR="0092182A" w:rsidRPr="003355B9">
        <w:rPr>
          <w:rFonts w:ascii="Arial" w:hAnsi="Arial" w:cs="Arial"/>
          <w:sz w:val="22"/>
          <w:szCs w:val="22"/>
        </w:rPr>
        <w:t>económica</w:t>
      </w:r>
      <w:r w:rsidR="009C01FC" w:rsidRPr="003355B9">
        <w:rPr>
          <w:rFonts w:ascii="Arial" w:hAnsi="Arial" w:cs="Arial"/>
          <w:sz w:val="22"/>
          <w:szCs w:val="22"/>
        </w:rPr>
        <w:t>:</w:t>
      </w:r>
    </w:p>
    <w:p w:rsidR="00D4560A" w:rsidRPr="003355B9" w:rsidRDefault="00D4560A" w:rsidP="00785576">
      <w:pPr>
        <w:tabs>
          <w:tab w:val="left" w:pos="0"/>
          <w:tab w:val="num" w:pos="144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se respeten las n</w:t>
      </w:r>
      <w:r w:rsidR="00DB0971" w:rsidRPr="003355B9">
        <w:rPr>
          <w:rFonts w:ascii="Arial" w:hAnsi="Arial" w:cs="Arial"/>
          <w:sz w:val="22"/>
          <w:szCs w:val="22"/>
        </w:rPr>
        <w:t>o</w:t>
      </w:r>
      <w:r w:rsidR="009C01FC" w:rsidRPr="003355B9">
        <w:rPr>
          <w:rFonts w:ascii="Arial" w:hAnsi="Arial" w:cs="Arial"/>
          <w:sz w:val="22"/>
          <w:szCs w:val="22"/>
        </w:rPr>
        <w:t>rmas de diseñ</w:t>
      </w:r>
      <w:r w:rsidR="00DB0971" w:rsidRPr="003355B9">
        <w:rPr>
          <w:rFonts w:ascii="Arial" w:hAnsi="Arial" w:cs="Arial"/>
          <w:sz w:val="22"/>
          <w:szCs w:val="22"/>
        </w:rPr>
        <w:t>o</w:t>
      </w:r>
      <w:r w:rsidR="009C01FC" w:rsidRPr="003355B9">
        <w:rPr>
          <w:rFonts w:ascii="Arial" w:hAnsi="Arial" w:cs="Arial"/>
          <w:sz w:val="22"/>
          <w:szCs w:val="22"/>
        </w:rPr>
        <w:t xml:space="preserve"> en las </w:t>
      </w:r>
      <w:r w:rsidR="00DB0971" w:rsidRPr="003355B9">
        <w:rPr>
          <w:rFonts w:ascii="Arial" w:hAnsi="Arial" w:cs="Arial"/>
          <w:sz w:val="22"/>
          <w:szCs w:val="22"/>
        </w:rPr>
        <w:t>o</w:t>
      </w:r>
      <w:r w:rsidR="009C01FC" w:rsidRPr="003355B9">
        <w:rPr>
          <w:rFonts w:ascii="Arial" w:hAnsi="Arial" w:cs="Arial"/>
          <w:sz w:val="22"/>
          <w:szCs w:val="22"/>
        </w:rPr>
        <w:t xml:space="preserve">bras y </w:t>
      </w:r>
      <w:r w:rsidR="0088439B" w:rsidRPr="003355B9">
        <w:rPr>
          <w:rFonts w:ascii="Arial" w:hAnsi="Arial" w:cs="Arial"/>
          <w:sz w:val="22"/>
          <w:szCs w:val="22"/>
        </w:rPr>
        <w:t>edificaciones</w:t>
      </w:r>
      <w:r w:rsidR="009C01FC" w:rsidRPr="003355B9">
        <w:rPr>
          <w:rFonts w:ascii="Arial" w:hAnsi="Arial" w:cs="Arial"/>
          <w:sz w:val="22"/>
          <w:szCs w:val="22"/>
        </w:rPr>
        <w:t xml:space="preserve"> para las pers</w:t>
      </w:r>
      <w:r w:rsidR="00DB0971" w:rsidRPr="003355B9">
        <w:rPr>
          <w:rFonts w:ascii="Arial" w:hAnsi="Arial" w:cs="Arial"/>
          <w:sz w:val="22"/>
          <w:szCs w:val="22"/>
        </w:rPr>
        <w:t>o</w:t>
      </w:r>
      <w:r w:rsidR="009C01FC" w:rsidRPr="003355B9">
        <w:rPr>
          <w:rFonts w:ascii="Arial" w:hAnsi="Arial" w:cs="Arial"/>
          <w:sz w:val="22"/>
          <w:szCs w:val="22"/>
        </w:rPr>
        <w:t>nas c</w:t>
      </w:r>
      <w:r w:rsidR="00DB0971" w:rsidRPr="003355B9">
        <w:rPr>
          <w:rFonts w:ascii="Arial" w:hAnsi="Arial" w:cs="Arial"/>
          <w:sz w:val="22"/>
          <w:szCs w:val="22"/>
        </w:rPr>
        <w:t>o</w:t>
      </w:r>
      <w:r w:rsidR="009C01FC" w:rsidRPr="003355B9">
        <w:rPr>
          <w:rFonts w:ascii="Arial" w:hAnsi="Arial" w:cs="Arial"/>
          <w:sz w:val="22"/>
          <w:szCs w:val="22"/>
        </w:rPr>
        <w:t xml:space="preserve">n </w:t>
      </w:r>
      <w:r w:rsidR="00753224" w:rsidRPr="003355B9">
        <w:rPr>
          <w:rFonts w:ascii="Arial" w:hAnsi="Arial" w:cs="Arial"/>
          <w:sz w:val="22"/>
          <w:szCs w:val="22"/>
        </w:rPr>
        <w:t>discapacidad</w:t>
      </w:r>
      <w:r w:rsidR="009C01FC" w:rsidRPr="003355B9">
        <w:rPr>
          <w:rFonts w:ascii="Arial" w:hAnsi="Arial" w:cs="Arial"/>
          <w:sz w:val="22"/>
          <w:szCs w:val="22"/>
        </w:rPr>
        <w:t>;</w:t>
      </w:r>
    </w:p>
    <w:p w:rsidR="00F549BD" w:rsidRPr="003355B9" w:rsidRDefault="00F549BD"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pr</w:t>
      </w:r>
      <w:r w:rsidR="00DB0971" w:rsidRPr="003355B9">
        <w:rPr>
          <w:rFonts w:ascii="Arial" w:hAnsi="Arial" w:cs="Arial"/>
          <w:sz w:val="22"/>
          <w:szCs w:val="22"/>
        </w:rPr>
        <w:t>o</w:t>
      </w:r>
      <w:r w:rsidR="009C01FC" w:rsidRPr="003355B9">
        <w:rPr>
          <w:rFonts w:ascii="Arial" w:hAnsi="Arial" w:cs="Arial"/>
          <w:sz w:val="22"/>
          <w:szCs w:val="22"/>
        </w:rPr>
        <w:t xml:space="preserve">mueva </w:t>
      </w:r>
      <w:r w:rsidR="00DB0971" w:rsidRPr="003355B9">
        <w:rPr>
          <w:rFonts w:ascii="Arial" w:hAnsi="Arial" w:cs="Arial"/>
          <w:sz w:val="22"/>
          <w:szCs w:val="22"/>
        </w:rPr>
        <w:t>o</w:t>
      </w:r>
      <w:r w:rsidR="009C01FC" w:rsidRPr="003355B9">
        <w:rPr>
          <w:rFonts w:ascii="Arial" w:hAnsi="Arial" w:cs="Arial"/>
          <w:sz w:val="22"/>
          <w:szCs w:val="22"/>
        </w:rPr>
        <w:t xml:space="preserve"> permita la </w:t>
      </w:r>
      <w:r w:rsidR="00DB0971" w:rsidRPr="003355B9">
        <w:rPr>
          <w:rFonts w:ascii="Arial" w:hAnsi="Arial" w:cs="Arial"/>
          <w:sz w:val="22"/>
          <w:szCs w:val="22"/>
        </w:rPr>
        <w:t>o</w:t>
      </w:r>
      <w:r w:rsidR="009C01FC" w:rsidRPr="003355B9">
        <w:rPr>
          <w:rFonts w:ascii="Arial" w:hAnsi="Arial" w:cs="Arial"/>
          <w:sz w:val="22"/>
          <w:szCs w:val="22"/>
        </w:rPr>
        <w:t>cupac</w:t>
      </w:r>
      <w:r w:rsidR="005F2261" w:rsidRPr="003355B9">
        <w:rPr>
          <w:rFonts w:ascii="Arial" w:hAnsi="Arial" w:cs="Arial"/>
          <w:sz w:val="22"/>
          <w:szCs w:val="22"/>
        </w:rPr>
        <w:t>ión</w:t>
      </w:r>
      <w:r w:rsidR="009C01FC" w:rsidRPr="003355B9">
        <w:rPr>
          <w:rFonts w:ascii="Arial" w:hAnsi="Arial" w:cs="Arial"/>
          <w:sz w:val="22"/>
          <w:szCs w:val="22"/>
        </w:rPr>
        <w:t xml:space="preserve"> de un predi</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edificac</w:t>
      </w:r>
      <w:r w:rsidR="005F2261" w:rsidRPr="003355B9">
        <w:rPr>
          <w:rFonts w:ascii="Arial" w:hAnsi="Arial" w:cs="Arial"/>
          <w:sz w:val="22"/>
          <w:szCs w:val="22"/>
        </w:rPr>
        <w:t>ión</w:t>
      </w:r>
      <w:r w:rsidR="009C01FC" w:rsidRPr="003355B9">
        <w:rPr>
          <w:rFonts w:ascii="Arial" w:hAnsi="Arial" w:cs="Arial"/>
          <w:sz w:val="22"/>
          <w:szCs w:val="22"/>
        </w:rPr>
        <w:t xml:space="preserve"> sin 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n las licencias, permis</w:t>
      </w:r>
      <w:r w:rsidR="00DB0971" w:rsidRPr="003355B9">
        <w:rPr>
          <w:rFonts w:ascii="Arial" w:hAnsi="Arial" w:cs="Arial"/>
          <w:sz w:val="22"/>
          <w:szCs w:val="22"/>
        </w:rPr>
        <w:t>o</w:t>
      </w:r>
      <w:r w:rsidR="009C01FC" w:rsidRPr="003355B9">
        <w:rPr>
          <w:rFonts w:ascii="Arial" w:hAnsi="Arial" w:cs="Arial"/>
          <w:sz w:val="22"/>
          <w:szCs w:val="22"/>
        </w:rPr>
        <w:t xml:space="preserve">s y </w:t>
      </w:r>
      <w:r w:rsidR="00FB2AE9" w:rsidRPr="003355B9">
        <w:rPr>
          <w:rFonts w:ascii="Arial" w:hAnsi="Arial" w:cs="Arial"/>
          <w:sz w:val="22"/>
          <w:szCs w:val="22"/>
        </w:rPr>
        <w:t>autorizaciones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 xml:space="preserve">ndientes </w:t>
      </w:r>
      <w:r w:rsidR="00DB0971" w:rsidRPr="003355B9">
        <w:rPr>
          <w:rFonts w:ascii="Arial" w:hAnsi="Arial" w:cs="Arial"/>
          <w:sz w:val="22"/>
          <w:szCs w:val="22"/>
        </w:rPr>
        <w:t>o</w:t>
      </w:r>
      <w:r w:rsidR="009C01FC" w:rsidRPr="003355B9">
        <w:rPr>
          <w:rFonts w:ascii="Arial" w:hAnsi="Arial" w:cs="Arial"/>
          <w:sz w:val="22"/>
          <w:szCs w:val="22"/>
        </w:rPr>
        <w:t xml:space="preserve"> vi</w:t>
      </w:r>
      <w:r w:rsidR="00DB0971" w:rsidRPr="003355B9">
        <w:rPr>
          <w:rFonts w:ascii="Arial" w:hAnsi="Arial" w:cs="Arial"/>
          <w:sz w:val="22"/>
          <w:szCs w:val="22"/>
        </w:rPr>
        <w:t>o</w:t>
      </w:r>
      <w:r w:rsidR="009C01FC" w:rsidRPr="003355B9">
        <w:rPr>
          <w:rFonts w:ascii="Arial" w:hAnsi="Arial" w:cs="Arial"/>
          <w:sz w:val="22"/>
          <w:szCs w:val="22"/>
        </w:rPr>
        <w:t>land</w:t>
      </w:r>
      <w:r w:rsidR="00DB0971" w:rsidRPr="003355B9">
        <w:rPr>
          <w:rFonts w:ascii="Arial" w:hAnsi="Arial" w:cs="Arial"/>
          <w:sz w:val="22"/>
          <w:szCs w:val="22"/>
        </w:rPr>
        <w:t>o</w:t>
      </w:r>
      <w:r w:rsidR="009C01FC" w:rsidRPr="003355B9">
        <w:rPr>
          <w:rFonts w:ascii="Arial" w:hAnsi="Arial" w:cs="Arial"/>
          <w:sz w:val="22"/>
          <w:szCs w:val="22"/>
        </w:rPr>
        <w:t xml:space="preserve"> el us</w:t>
      </w:r>
      <w:r w:rsidR="00DB0971" w:rsidRPr="003355B9">
        <w:rPr>
          <w:rFonts w:ascii="Arial" w:hAnsi="Arial" w:cs="Arial"/>
          <w:sz w:val="22"/>
          <w:szCs w:val="22"/>
        </w:rPr>
        <w:t>o</w:t>
      </w:r>
      <w:r w:rsidR="009C01FC" w:rsidRPr="003355B9">
        <w:rPr>
          <w:rFonts w:ascii="Arial" w:hAnsi="Arial" w:cs="Arial"/>
          <w:sz w:val="22"/>
          <w:szCs w:val="22"/>
        </w:rPr>
        <w:t xml:space="preserve"> del suel</w:t>
      </w:r>
      <w:r w:rsidR="00DB0971" w:rsidRPr="003355B9">
        <w:rPr>
          <w:rFonts w:ascii="Arial" w:hAnsi="Arial" w:cs="Arial"/>
          <w:sz w:val="22"/>
          <w:szCs w:val="22"/>
        </w:rPr>
        <w:t>o</w:t>
      </w:r>
      <w:r w:rsidR="009C01FC" w:rsidRPr="003355B9">
        <w:rPr>
          <w:rFonts w:ascii="Arial" w:hAnsi="Arial" w:cs="Arial"/>
          <w:sz w:val="22"/>
          <w:szCs w:val="22"/>
        </w:rPr>
        <w:t xml:space="preserve"> que le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nda; y</w:t>
      </w:r>
    </w:p>
    <w:p w:rsidR="00F549BD" w:rsidRPr="003355B9" w:rsidRDefault="00F549BD"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utilice el predi</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sus </w:t>
      </w:r>
      <w:r w:rsidR="00650B4C" w:rsidRPr="003355B9">
        <w:rPr>
          <w:rFonts w:ascii="Arial" w:hAnsi="Arial" w:cs="Arial"/>
          <w:sz w:val="22"/>
          <w:szCs w:val="22"/>
        </w:rPr>
        <w:t>construcciones</w:t>
      </w:r>
      <w:r w:rsidR="009C01FC" w:rsidRPr="003355B9">
        <w:rPr>
          <w:rFonts w:ascii="Arial" w:hAnsi="Arial" w:cs="Arial"/>
          <w:sz w:val="22"/>
          <w:szCs w:val="22"/>
        </w:rPr>
        <w:t xml:space="preserve"> sin haber </w:t>
      </w:r>
      <w:r w:rsidR="00DB0971" w:rsidRPr="003355B9">
        <w:rPr>
          <w:rFonts w:ascii="Arial" w:hAnsi="Arial" w:cs="Arial"/>
          <w:sz w:val="22"/>
          <w:szCs w:val="22"/>
        </w:rPr>
        <w:t>o</w:t>
      </w:r>
      <w:r w:rsidR="009C01FC" w:rsidRPr="003355B9">
        <w:rPr>
          <w:rFonts w:ascii="Arial" w:hAnsi="Arial" w:cs="Arial"/>
          <w:sz w:val="22"/>
          <w:szCs w:val="22"/>
        </w:rPr>
        <w:t>btenid</w:t>
      </w:r>
      <w:r w:rsidR="00DB0971" w:rsidRPr="003355B9">
        <w:rPr>
          <w:rFonts w:ascii="Arial" w:hAnsi="Arial" w:cs="Arial"/>
          <w:sz w:val="22"/>
          <w:szCs w:val="22"/>
        </w:rPr>
        <w:t>o</w:t>
      </w:r>
      <w:r w:rsidR="009C01FC" w:rsidRPr="003355B9">
        <w:rPr>
          <w:rFonts w:ascii="Arial" w:hAnsi="Arial" w:cs="Arial"/>
          <w:sz w:val="22"/>
          <w:szCs w:val="22"/>
        </w:rPr>
        <w:t xml:space="preserve"> la c</w:t>
      </w:r>
      <w:r w:rsidR="00DB0971" w:rsidRPr="003355B9">
        <w:rPr>
          <w:rFonts w:ascii="Arial" w:hAnsi="Arial" w:cs="Arial"/>
          <w:sz w:val="22"/>
          <w:szCs w:val="22"/>
        </w:rPr>
        <w:t>o</w:t>
      </w:r>
      <w:r w:rsidR="009C01FC" w:rsidRPr="003355B9">
        <w:rPr>
          <w:rFonts w:ascii="Arial" w:hAnsi="Arial" w:cs="Arial"/>
          <w:sz w:val="22"/>
          <w:szCs w:val="22"/>
        </w:rPr>
        <w:t>nstancia de</w:t>
      </w:r>
      <w:r w:rsidR="00C569BC" w:rsidRPr="003355B9">
        <w:rPr>
          <w:rFonts w:ascii="Arial" w:hAnsi="Arial" w:cs="Arial"/>
          <w:sz w:val="22"/>
          <w:szCs w:val="22"/>
        </w:rPr>
        <w:t xml:space="preserve"> </w:t>
      </w:r>
      <w:r w:rsidR="009C01FC" w:rsidRPr="003355B9">
        <w:rPr>
          <w:rFonts w:ascii="Arial" w:hAnsi="Arial" w:cs="Arial"/>
          <w:sz w:val="22"/>
          <w:szCs w:val="22"/>
        </w:rPr>
        <w:t>suel</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w:t>
      </w:r>
    </w:p>
    <w:p w:rsidR="00FC5BD8" w:rsidRPr="003355B9" w:rsidRDefault="00FC5BD8" w:rsidP="00785576">
      <w:pPr>
        <w:tabs>
          <w:tab w:val="left" w:pos="0"/>
        </w:tabs>
        <w:jc w:val="both"/>
        <w:rPr>
          <w:rFonts w:ascii="Arial" w:hAnsi="Arial" w:cs="Arial"/>
          <w:sz w:val="22"/>
          <w:szCs w:val="22"/>
        </w:rPr>
      </w:pPr>
    </w:p>
    <w:p w:rsidR="00D4560A" w:rsidRPr="003355B9" w:rsidRDefault="00FC5BD8" w:rsidP="00785576">
      <w:pPr>
        <w:tabs>
          <w:tab w:val="left" w:pos="0"/>
        </w:tabs>
        <w:jc w:val="both"/>
        <w:rPr>
          <w:rFonts w:ascii="Arial" w:hAnsi="Arial" w:cs="Arial"/>
          <w:sz w:val="22"/>
          <w:szCs w:val="22"/>
        </w:rPr>
      </w:pPr>
      <w:r w:rsidRPr="003355B9">
        <w:rPr>
          <w:rFonts w:ascii="Arial" w:hAnsi="Arial" w:cs="Arial"/>
          <w:sz w:val="22"/>
          <w:szCs w:val="22"/>
        </w:rPr>
        <w:t>II. Multa desde dos mil hasta diez mil veces el salario mínimo prevaleciente en la zona económica:</w:t>
      </w:r>
    </w:p>
    <w:p w:rsidR="00FC5BD8" w:rsidRPr="003355B9" w:rsidRDefault="00FC5BD8"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después de haber sid</w:t>
      </w:r>
      <w:r w:rsidR="00DB0971" w:rsidRPr="003355B9">
        <w:rPr>
          <w:rFonts w:ascii="Arial" w:hAnsi="Arial" w:cs="Arial"/>
          <w:sz w:val="22"/>
          <w:szCs w:val="22"/>
        </w:rPr>
        <w:t>o</w:t>
      </w:r>
      <w:r w:rsidR="009C01FC" w:rsidRPr="003355B9">
        <w:rPr>
          <w:rFonts w:ascii="Arial" w:hAnsi="Arial" w:cs="Arial"/>
          <w:sz w:val="22"/>
          <w:szCs w:val="22"/>
        </w:rPr>
        <w:t xml:space="preserve"> </w:t>
      </w:r>
      <w:r w:rsidR="00E35EDF" w:rsidRPr="003355B9">
        <w:rPr>
          <w:rFonts w:ascii="Arial" w:hAnsi="Arial" w:cs="Arial"/>
          <w:sz w:val="22"/>
          <w:szCs w:val="22"/>
        </w:rPr>
        <w:t>sanciona</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 la aut</w:t>
      </w:r>
      <w:r w:rsidR="00DB0971" w:rsidRPr="003355B9">
        <w:rPr>
          <w:rFonts w:ascii="Arial" w:hAnsi="Arial" w:cs="Arial"/>
          <w:sz w:val="22"/>
          <w:szCs w:val="22"/>
        </w:rPr>
        <w:t>o</w:t>
      </w:r>
      <w:r w:rsidR="009C01FC" w:rsidRPr="003355B9">
        <w:rPr>
          <w:rFonts w:ascii="Arial" w:hAnsi="Arial" w:cs="Arial"/>
          <w:sz w:val="22"/>
          <w:szCs w:val="22"/>
        </w:rPr>
        <w:t>ridad c</w:t>
      </w:r>
      <w:r w:rsidR="00DB0971" w:rsidRPr="003355B9">
        <w:rPr>
          <w:rFonts w:ascii="Arial" w:hAnsi="Arial" w:cs="Arial"/>
          <w:sz w:val="22"/>
          <w:szCs w:val="22"/>
        </w:rPr>
        <w:t>o</w:t>
      </w:r>
      <w:r w:rsidR="009C01FC" w:rsidRPr="003355B9">
        <w:rPr>
          <w:rFonts w:ascii="Arial" w:hAnsi="Arial" w:cs="Arial"/>
          <w:sz w:val="22"/>
          <w:szCs w:val="22"/>
        </w:rPr>
        <w:t>mpetente el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 xml:space="preserve"> y l</w:t>
      </w:r>
      <w:r w:rsidR="00DB0971" w:rsidRPr="003355B9">
        <w:rPr>
          <w:rFonts w:ascii="Arial" w:hAnsi="Arial" w:cs="Arial"/>
          <w:sz w:val="22"/>
          <w:szCs w:val="22"/>
        </w:rPr>
        <w:t>o</w:t>
      </w:r>
      <w:r w:rsidR="009C01FC" w:rsidRPr="003355B9">
        <w:rPr>
          <w:rFonts w:ascii="Arial" w:hAnsi="Arial" w:cs="Arial"/>
          <w:sz w:val="22"/>
          <w:szCs w:val="22"/>
        </w:rPr>
        <w:t>s resp</w:t>
      </w:r>
      <w:r w:rsidR="00DB0971" w:rsidRPr="003355B9">
        <w:rPr>
          <w:rFonts w:ascii="Arial" w:hAnsi="Arial" w:cs="Arial"/>
          <w:sz w:val="22"/>
          <w:szCs w:val="22"/>
        </w:rPr>
        <w:t>o</w:t>
      </w:r>
      <w:r w:rsidR="009C01FC" w:rsidRPr="003355B9">
        <w:rPr>
          <w:rFonts w:ascii="Arial" w:hAnsi="Arial" w:cs="Arial"/>
          <w:sz w:val="22"/>
          <w:szCs w:val="22"/>
        </w:rPr>
        <w:t>nsables</w:t>
      </w:r>
      <w:r w:rsidR="009C01FC" w:rsidRPr="003355B9">
        <w:rPr>
          <w:rFonts w:ascii="Arial" w:hAnsi="Arial" w:cs="Arial"/>
          <w:b/>
          <w:sz w:val="22"/>
          <w:szCs w:val="22"/>
        </w:rPr>
        <w:t xml:space="preserve">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lidari</w:t>
      </w:r>
      <w:r w:rsidR="00DB0971" w:rsidRPr="003355B9">
        <w:rPr>
          <w:rFonts w:ascii="Arial" w:hAnsi="Arial" w:cs="Arial"/>
          <w:sz w:val="22"/>
          <w:szCs w:val="22"/>
        </w:rPr>
        <w:t>o</w:t>
      </w:r>
      <w:r w:rsidR="009C01FC" w:rsidRPr="003355B9">
        <w:rPr>
          <w:rFonts w:ascii="Arial" w:hAnsi="Arial" w:cs="Arial"/>
          <w:sz w:val="22"/>
          <w:szCs w:val="22"/>
        </w:rPr>
        <w:t>s persistan en realizar</w:t>
      </w:r>
      <w:r w:rsidR="009C01FC" w:rsidRPr="003355B9">
        <w:rPr>
          <w:rFonts w:ascii="Arial" w:hAnsi="Arial" w:cs="Arial"/>
          <w:b/>
          <w:sz w:val="22"/>
          <w:szCs w:val="22"/>
        </w:rPr>
        <w:t xml:space="preserve"> </w:t>
      </w:r>
      <w:r w:rsidR="007119F7" w:rsidRPr="003355B9">
        <w:rPr>
          <w:rFonts w:ascii="Arial" w:hAnsi="Arial" w:cs="Arial"/>
          <w:sz w:val="22"/>
          <w:szCs w:val="22"/>
        </w:rPr>
        <w:t>acciones</w:t>
      </w:r>
      <w:r w:rsidR="009C01FC" w:rsidRPr="003355B9">
        <w:rPr>
          <w:rFonts w:ascii="Arial" w:hAnsi="Arial" w:cs="Arial"/>
          <w:sz w:val="22"/>
          <w:szCs w:val="22"/>
        </w:rPr>
        <w:t xml:space="preserve"> vi</w:t>
      </w:r>
      <w:r w:rsidR="00DB0971" w:rsidRPr="003355B9">
        <w:rPr>
          <w:rFonts w:ascii="Arial" w:hAnsi="Arial" w:cs="Arial"/>
          <w:sz w:val="22"/>
          <w:szCs w:val="22"/>
        </w:rPr>
        <w:t>o</w:t>
      </w:r>
      <w:r w:rsidR="009C01FC" w:rsidRPr="003355B9">
        <w:rPr>
          <w:rFonts w:ascii="Arial" w:hAnsi="Arial" w:cs="Arial"/>
          <w:sz w:val="22"/>
          <w:szCs w:val="22"/>
        </w:rPr>
        <w:t>lat</w:t>
      </w:r>
      <w:r w:rsidR="00DB0971" w:rsidRPr="003355B9">
        <w:rPr>
          <w:rFonts w:ascii="Arial" w:hAnsi="Arial" w:cs="Arial"/>
          <w:sz w:val="22"/>
          <w:szCs w:val="22"/>
        </w:rPr>
        <w:t>o</w:t>
      </w:r>
      <w:r w:rsidR="009C01FC" w:rsidRPr="003355B9">
        <w:rPr>
          <w:rFonts w:ascii="Arial" w:hAnsi="Arial" w:cs="Arial"/>
          <w:sz w:val="22"/>
          <w:szCs w:val="22"/>
        </w:rPr>
        <w:t xml:space="preserve">rias a </w:t>
      </w:r>
      <w:r w:rsidR="00B37A15" w:rsidRPr="003355B9">
        <w:rPr>
          <w:rFonts w:ascii="Arial" w:hAnsi="Arial" w:cs="Arial"/>
          <w:sz w:val="22"/>
          <w:szCs w:val="22"/>
        </w:rPr>
        <w:t>Ley</w:t>
      </w:r>
      <w:r w:rsidR="009C01FC" w:rsidRPr="003355B9">
        <w:rPr>
          <w:rFonts w:ascii="Arial" w:hAnsi="Arial" w:cs="Arial"/>
          <w:sz w:val="22"/>
          <w:szCs w:val="22"/>
        </w:rPr>
        <w:t>es, reglament</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a </w:t>
      </w:r>
      <w:r w:rsidR="00E35EDF" w:rsidRPr="003355B9">
        <w:rPr>
          <w:rFonts w:ascii="Arial" w:hAnsi="Arial" w:cs="Arial"/>
          <w:sz w:val="22"/>
          <w:szCs w:val="22"/>
        </w:rPr>
        <w:t>disposiciones</w:t>
      </w:r>
      <w:r w:rsidR="009C01FC" w:rsidRPr="003355B9">
        <w:rPr>
          <w:rFonts w:ascii="Arial" w:hAnsi="Arial" w:cs="Arial"/>
          <w:sz w:val="22"/>
          <w:szCs w:val="22"/>
        </w:rPr>
        <w:t xml:space="preserve"> administrativas de aplicac</w:t>
      </w:r>
      <w:r w:rsidR="005F2261" w:rsidRPr="003355B9">
        <w:rPr>
          <w:rFonts w:ascii="Arial" w:hAnsi="Arial" w:cs="Arial"/>
          <w:sz w:val="22"/>
          <w:szCs w:val="22"/>
        </w:rPr>
        <w:t>ión</w:t>
      </w:r>
      <w:r w:rsidR="009C01FC" w:rsidRPr="003355B9">
        <w:rPr>
          <w:rFonts w:ascii="Arial" w:hAnsi="Arial" w:cs="Arial"/>
          <w:sz w:val="22"/>
          <w:szCs w:val="22"/>
        </w:rPr>
        <w:t xml:space="preserve"> general;</w:t>
      </w:r>
    </w:p>
    <w:p w:rsidR="00F549BD" w:rsidRPr="003355B9" w:rsidRDefault="00F549BD" w:rsidP="00785576">
      <w:pPr>
        <w:tabs>
          <w:tab w:val="left" w:pos="0"/>
        </w:tabs>
        <w:jc w:val="both"/>
        <w:rPr>
          <w:rFonts w:ascii="Arial" w:hAnsi="Arial" w:cs="Arial"/>
          <w:sz w:val="22"/>
          <w:szCs w:val="22"/>
        </w:rPr>
      </w:pPr>
    </w:p>
    <w:p w:rsidR="004C6AE5"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después de su vencimient</w:t>
      </w:r>
      <w:r w:rsidR="00DB0971" w:rsidRPr="003355B9">
        <w:rPr>
          <w:rFonts w:ascii="Arial" w:hAnsi="Arial" w:cs="Arial"/>
          <w:sz w:val="22"/>
          <w:szCs w:val="22"/>
        </w:rPr>
        <w:t>o</w:t>
      </w:r>
      <w:r w:rsidR="009C01FC" w:rsidRPr="003355B9">
        <w:rPr>
          <w:rFonts w:ascii="Arial" w:hAnsi="Arial" w:cs="Arial"/>
          <w:sz w:val="22"/>
          <w:szCs w:val="22"/>
        </w:rPr>
        <w:t xml:space="preserve"> y sin haber </w:t>
      </w:r>
      <w:r w:rsidR="00DB0971" w:rsidRPr="003355B9">
        <w:rPr>
          <w:rFonts w:ascii="Arial" w:hAnsi="Arial" w:cs="Arial"/>
          <w:sz w:val="22"/>
          <w:szCs w:val="22"/>
        </w:rPr>
        <w:t>o</w:t>
      </w:r>
      <w:r w:rsidR="009C01FC" w:rsidRPr="003355B9">
        <w:rPr>
          <w:rFonts w:ascii="Arial" w:hAnsi="Arial" w:cs="Arial"/>
          <w:sz w:val="22"/>
          <w:szCs w:val="22"/>
        </w:rPr>
        <w:t>bteni</w:t>
      </w:r>
      <w:r w:rsidR="001D78DE" w:rsidRPr="003355B9">
        <w:rPr>
          <w:rFonts w:ascii="Arial" w:hAnsi="Arial" w:cs="Arial"/>
          <w:sz w:val="22"/>
          <w:szCs w:val="22"/>
        </w:rPr>
        <w:t>d</w:t>
      </w:r>
      <w:r w:rsidR="00DB0971" w:rsidRPr="003355B9">
        <w:rPr>
          <w:rFonts w:ascii="Arial" w:hAnsi="Arial" w:cs="Arial"/>
          <w:sz w:val="22"/>
          <w:szCs w:val="22"/>
        </w:rPr>
        <w:t>o</w:t>
      </w:r>
      <w:r w:rsidR="001D78DE" w:rsidRPr="003355B9">
        <w:rPr>
          <w:rFonts w:ascii="Arial" w:hAnsi="Arial" w:cs="Arial"/>
          <w:sz w:val="22"/>
          <w:szCs w:val="22"/>
        </w:rPr>
        <w:t xml:space="preserve"> su ren</w:t>
      </w:r>
      <w:r w:rsidR="00DB0971" w:rsidRPr="003355B9">
        <w:rPr>
          <w:rFonts w:ascii="Arial" w:hAnsi="Arial" w:cs="Arial"/>
          <w:sz w:val="22"/>
          <w:szCs w:val="22"/>
        </w:rPr>
        <w:t>o</w:t>
      </w:r>
      <w:r w:rsidR="001D78DE" w:rsidRPr="003355B9">
        <w:rPr>
          <w:rFonts w:ascii="Arial" w:hAnsi="Arial" w:cs="Arial"/>
          <w:sz w:val="22"/>
          <w:szCs w:val="22"/>
        </w:rPr>
        <w:t>vac</w:t>
      </w:r>
      <w:r w:rsidR="005F2261" w:rsidRPr="003355B9">
        <w:rPr>
          <w:rFonts w:ascii="Arial" w:hAnsi="Arial" w:cs="Arial"/>
          <w:sz w:val="22"/>
          <w:szCs w:val="22"/>
        </w:rPr>
        <w:t>ión</w:t>
      </w:r>
      <w:r w:rsidR="001D78DE" w:rsidRPr="003355B9">
        <w:rPr>
          <w:rFonts w:ascii="Arial" w:hAnsi="Arial" w:cs="Arial"/>
          <w:sz w:val="22"/>
          <w:szCs w:val="22"/>
        </w:rPr>
        <w:t>, se c</w:t>
      </w:r>
      <w:r w:rsidR="00DB0971" w:rsidRPr="003355B9">
        <w:rPr>
          <w:rFonts w:ascii="Arial" w:hAnsi="Arial" w:cs="Arial"/>
          <w:sz w:val="22"/>
          <w:szCs w:val="22"/>
        </w:rPr>
        <w:t>o</w:t>
      </w:r>
      <w:r w:rsidR="001D78DE" w:rsidRPr="003355B9">
        <w:rPr>
          <w:rFonts w:ascii="Arial" w:hAnsi="Arial" w:cs="Arial"/>
          <w:sz w:val="22"/>
          <w:szCs w:val="22"/>
        </w:rPr>
        <w:t xml:space="preserve">ntinúen </w:t>
      </w:r>
      <w:r w:rsidR="009C01FC" w:rsidRPr="003355B9">
        <w:rPr>
          <w:rFonts w:ascii="Arial" w:hAnsi="Arial" w:cs="Arial"/>
          <w:sz w:val="22"/>
          <w:szCs w:val="22"/>
        </w:rPr>
        <w:t>ejerciend</w:t>
      </w:r>
      <w:r w:rsidR="00DB0971" w:rsidRPr="003355B9">
        <w:rPr>
          <w:rFonts w:ascii="Arial" w:hAnsi="Arial" w:cs="Arial"/>
          <w:sz w:val="22"/>
          <w:szCs w:val="22"/>
        </w:rPr>
        <w:t>o</w:t>
      </w:r>
      <w:r w:rsidR="009C01FC" w:rsidRPr="003355B9">
        <w:rPr>
          <w:rFonts w:ascii="Arial" w:hAnsi="Arial" w:cs="Arial"/>
          <w:sz w:val="22"/>
          <w:szCs w:val="22"/>
        </w:rPr>
        <w:t xml:space="preserve"> derech</w:t>
      </w:r>
      <w:r w:rsidR="00DB0971" w:rsidRPr="003355B9">
        <w:rPr>
          <w:rFonts w:ascii="Arial" w:hAnsi="Arial" w:cs="Arial"/>
          <w:sz w:val="22"/>
          <w:szCs w:val="22"/>
        </w:rPr>
        <w:t>o</w:t>
      </w:r>
      <w:r w:rsidR="009C01FC" w:rsidRPr="003355B9">
        <w:rPr>
          <w:rFonts w:ascii="Arial" w:hAnsi="Arial" w:cs="Arial"/>
          <w:sz w:val="22"/>
          <w:szCs w:val="22"/>
        </w:rPr>
        <w:t>s que le fuer</w:t>
      </w:r>
      <w:r w:rsidR="00DB0971" w:rsidRPr="003355B9">
        <w:rPr>
          <w:rFonts w:ascii="Arial" w:hAnsi="Arial" w:cs="Arial"/>
          <w:sz w:val="22"/>
          <w:szCs w:val="22"/>
        </w:rPr>
        <w:t>o</w:t>
      </w:r>
      <w:r w:rsidR="009C01FC" w:rsidRPr="003355B9">
        <w:rPr>
          <w:rFonts w:ascii="Arial" w:hAnsi="Arial" w:cs="Arial"/>
          <w:sz w:val="22"/>
          <w:szCs w:val="22"/>
        </w:rPr>
        <w:t xml:space="preserve">n </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rgad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r una c</w:t>
      </w:r>
      <w:r w:rsidR="00DB0971" w:rsidRPr="003355B9">
        <w:rPr>
          <w:rFonts w:ascii="Arial" w:hAnsi="Arial" w:cs="Arial"/>
          <w:sz w:val="22"/>
          <w:szCs w:val="22"/>
        </w:rPr>
        <w:t>o</w:t>
      </w:r>
      <w:r w:rsidR="009C01FC" w:rsidRPr="003355B9">
        <w:rPr>
          <w:rFonts w:ascii="Arial" w:hAnsi="Arial" w:cs="Arial"/>
          <w:sz w:val="22"/>
          <w:szCs w:val="22"/>
        </w:rPr>
        <w:t>nstancia, licencia, permis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C569BC" w:rsidRPr="003355B9">
        <w:rPr>
          <w:rFonts w:ascii="Arial" w:hAnsi="Arial" w:cs="Arial"/>
          <w:sz w:val="22"/>
          <w:szCs w:val="22"/>
        </w:rPr>
        <w:t xml:space="preserve"> </w:t>
      </w:r>
      <w:r w:rsidR="009C01FC" w:rsidRPr="003355B9">
        <w:rPr>
          <w:rFonts w:ascii="Arial" w:hAnsi="Arial" w:cs="Arial"/>
          <w:sz w:val="22"/>
          <w:szCs w:val="22"/>
        </w:rPr>
        <w:t>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w:t>
      </w:r>
    </w:p>
    <w:p w:rsidR="00F549BD" w:rsidRPr="003355B9" w:rsidRDefault="00F549BD"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particulares c</w:t>
      </w:r>
      <w:r w:rsidR="00DB0971" w:rsidRPr="003355B9">
        <w:rPr>
          <w:rFonts w:ascii="Arial" w:hAnsi="Arial" w:cs="Arial"/>
          <w:sz w:val="22"/>
          <w:szCs w:val="22"/>
        </w:rPr>
        <w:t>o</w:t>
      </w:r>
      <w:r w:rsidR="009C01FC" w:rsidRPr="003355B9">
        <w:rPr>
          <w:rFonts w:ascii="Arial" w:hAnsi="Arial" w:cs="Arial"/>
          <w:sz w:val="22"/>
          <w:szCs w:val="22"/>
        </w:rPr>
        <w:t xml:space="preserve">ntravengan las </w:t>
      </w:r>
      <w:r w:rsidR="00E35EDF" w:rsidRPr="003355B9">
        <w:rPr>
          <w:rFonts w:ascii="Arial" w:hAnsi="Arial" w:cs="Arial"/>
          <w:sz w:val="22"/>
          <w:szCs w:val="22"/>
        </w:rPr>
        <w:t>disposiciones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incumplan injustificadamente las</w:t>
      </w:r>
      <w:r w:rsidR="00C569BC" w:rsidRPr="003355B9">
        <w:rPr>
          <w:rFonts w:ascii="Arial" w:hAnsi="Arial" w:cs="Arial"/>
          <w:sz w:val="22"/>
          <w:szCs w:val="22"/>
        </w:rPr>
        <w:t xml:space="preserve"> </w:t>
      </w:r>
      <w:r w:rsidR="001F1B6F" w:rsidRPr="003355B9">
        <w:rPr>
          <w:rFonts w:ascii="Arial" w:hAnsi="Arial" w:cs="Arial"/>
          <w:sz w:val="22"/>
          <w:szCs w:val="22"/>
        </w:rPr>
        <w:t>obligaciones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ntenidas en 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nveni</w:t>
      </w:r>
      <w:r w:rsidR="00DB0971" w:rsidRPr="003355B9">
        <w:rPr>
          <w:rFonts w:ascii="Arial" w:hAnsi="Arial" w:cs="Arial"/>
          <w:sz w:val="22"/>
          <w:szCs w:val="22"/>
        </w:rPr>
        <w:t>o</w:t>
      </w:r>
      <w:r w:rsidR="009C01FC" w:rsidRPr="003355B9">
        <w:rPr>
          <w:rFonts w:ascii="Arial" w:hAnsi="Arial" w:cs="Arial"/>
          <w:sz w:val="22"/>
          <w:szCs w:val="22"/>
        </w:rPr>
        <w:t>s que celebren c</w:t>
      </w:r>
      <w:r w:rsidR="00DB0971" w:rsidRPr="003355B9">
        <w:rPr>
          <w:rFonts w:ascii="Arial" w:hAnsi="Arial" w:cs="Arial"/>
          <w:sz w:val="22"/>
          <w:szCs w:val="22"/>
        </w:rPr>
        <w:t>o</w:t>
      </w:r>
      <w:r w:rsidR="009C01FC" w:rsidRPr="003355B9">
        <w:rPr>
          <w:rFonts w:ascii="Arial" w:hAnsi="Arial" w:cs="Arial"/>
          <w:sz w:val="22"/>
          <w:szCs w:val="22"/>
        </w:rPr>
        <w:t>n las aut</w:t>
      </w:r>
      <w:r w:rsidR="00DB0971" w:rsidRPr="003355B9">
        <w:rPr>
          <w:rFonts w:ascii="Arial" w:hAnsi="Arial" w:cs="Arial"/>
          <w:sz w:val="22"/>
          <w:szCs w:val="22"/>
        </w:rPr>
        <w:t>o</w:t>
      </w:r>
      <w:r w:rsidR="009C01FC" w:rsidRPr="003355B9">
        <w:rPr>
          <w:rFonts w:ascii="Arial" w:hAnsi="Arial" w:cs="Arial"/>
          <w:sz w:val="22"/>
          <w:szCs w:val="22"/>
        </w:rPr>
        <w:t>ridades en materia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F549BD" w:rsidRPr="003355B9" w:rsidRDefault="00F549BD"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d)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se ejecuten las medidas de seguridad impuestas p</w:t>
      </w:r>
      <w:r w:rsidR="00DB0971" w:rsidRPr="003355B9">
        <w:rPr>
          <w:rFonts w:ascii="Arial" w:hAnsi="Arial" w:cs="Arial"/>
          <w:sz w:val="22"/>
          <w:szCs w:val="22"/>
        </w:rPr>
        <w:t>o</w:t>
      </w:r>
      <w:r w:rsidR="009C01FC" w:rsidRPr="003355B9">
        <w:rPr>
          <w:rFonts w:ascii="Arial" w:hAnsi="Arial" w:cs="Arial"/>
          <w:sz w:val="22"/>
          <w:szCs w:val="22"/>
        </w:rPr>
        <w:t>r la aut</w:t>
      </w:r>
      <w:r w:rsidR="00DB0971" w:rsidRPr="003355B9">
        <w:rPr>
          <w:rFonts w:ascii="Arial" w:hAnsi="Arial" w:cs="Arial"/>
          <w:sz w:val="22"/>
          <w:szCs w:val="22"/>
        </w:rPr>
        <w:t>o</w:t>
      </w:r>
      <w:r w:rsidR="009C01FC" w:rsidRPr="003355B9">
        <w:rPr>
          <w:rFonts w:ascii="Arial" w:hAnsi="Arial" w:cs="Arial"/>
          <w:sz w:val="22"/>
          <w:szCs w:val="22"/>
        </w:rPr>
        <w:t>ridad c</w:t>
      </w:r>
      <w:r w:rsidR="00DB0971" w:rsidRPr="003355B9">
        <w:rPr>
          <w:rFonts w:ascii="Arial" w:hAnsi="Arial" w:cs="Arial"/>
          <w:sz w:val="22"/>
          <w:szCs w:val="22"/>
        </w:rPr>
        <w:t>o</w:t>
      </w:r>
      <w:r w:rsidR="009C01FC" w:rsidRPr="003355B9">
        <w:rPr>
          <w:rFonts w:ascii="Arial" w:hAnsi="Arial" w:cs="Arial"/>
          <w:sz w:val="22"/>
          <w:szCs w:val="22"/>
        </w:rPr>
        <w:t>mpetente;</w:t>
      </w:r>
    </w:p>
    <w:p w:rsidR="00F549BD" w:rsidRPr="003355B9" w:rsidRDefault="00F549BD" w:rsidP="00785576">
      <w:pPr>
        <w:tabs>
          <w:tab w:val="left" w:pos="0"/>
        </w:tabs>
        <w:jc w:val="both"/>
        <w:rPr>
          <w:rFonts w:ascii="Arial" w:hAnsi="Arial" w:cs="Arial"/>
          <w:sz w:val="22"/>
          <w:szCs w:val="22"/>
        </w:rPr>
      </w:pPr>
    </w:p>
    <w:p w:rsidR="009C01FC" w:rsidRPr="003355B9" w:rsidRDefault="00033E8A" w:rsidP="00033E8A">
      <w:pPr>
        <w:tabs>
          <w:tab w:val="left" w:pos="0"/>
          <w:tab w:val="left" w:pos="1200"/>
        </w:tabs>
        <w:jc w:val="both"/>
        <w:rPr>
          <w:rFonts w:ascii="Arial" w:hAnsi="Arial" w:cs="Arial"/>
          <w:sz w:val="22"/>
          <w:szCs w:val="22"/>
        </w:rPr>
      </w:pPr>
      <w:r w:rsidRPr="003355B9">
        <w:rPr>
          <w:rFonts w:ascii="Arial" w:hAnsi="Arial" w:cs="Arial"/>
          <w:sz w:val="22"/>
          <w:szCs w:val="22"/>
        </w:rPr>
        <w:t xml:space="preserve">e)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se respete el p</w:t>
      </w:r>
      <w:r w:rsidR="00DB0971" w:rsidRPr="003355B9">
        <w:rPr>
          <w:rFonts w:ascii="Arial" w:hAnsi="Arial" w:cs="Arial"/>
          <w:sz w:val="22"/>
          <w:szCs w:val="22"/>
        </w:rPr>
        <w:t>o</w:t>
      </w:r>
      <w:r w:rsidR="009C01FC" w:rsidRPr="003355B9">
        <w:rPr>
          <w:rFonts w:ascii="Arial" w:hAnsi="Arial" w:cs="Arial"/>
          <w:sz w:val="22"/>
          <w:szCs w:val="22"/>
        </w:rPr>
        <w:t xml:space="preserve">rcentaje de área verde </w:t>
      </w:r>
      <w:r w:rsidR="00DB0971" w:rsidRPr="003355B9">
        <w:rPr>
          <w:rFonts w:ascii="Arial" w:hAnsi="Arial" w:cs="Arial"/>
          <w:sz w:val="22"/>
          <w:szCs w:val="22"/>
        </w:rPr>
        <w:t>o</w:t>
      </w:r>
      <w:r w:rsidR="009C01FC" w:rsidRPr="003355B9">
        <w:rPr>
          <w:rFonts w:ascii="Arial" w:hAnsi="Arial" w:cs="Arial"/>
          <w:sz w:val="22"/>
          <w:szCs w:val="22"/>
        </w:rPr>
        <w:t xml:space="preserve"> espaci</w:t>
      </w:r>
      <w:r w:rsidR="00DB0971" w:rsidRPr="003355B9">
        <w:rPr>
          <w:rFonts w:ascii="Arial" w:hAnsi="Arial" w:cs="Arial"/>
          <w:sz w:val="22"/>
          <w:szCs w:val="22"/>
        </w:rPr>
        <w:t>o</w:t>
      </w:r>
      <w:r w:rsidR="009C01FC" w:rsidRPr="003355B9">
        <w:rPr>
          <w:rFonts w:ascii="Arial" w:hAnsi="Arial" w:cs="Arial"/>
          <w:sz w:val="22"/>
          <w:szCs w:val="22"/>
        </w:rPr>
        <w:t xml:space="preserve"> abiert</w:t>
      </w:r>
      <w:r w:rsidR="00DB0971" w:rsidRPr="003355B9">
        <w:rPr>
          <w:rFonts w:ascii="Arial" w:hAnsi="Arial" w:cs="Arial"/>
          <w:sz w:val="22"/>
          <w:szCs w:val="22"/>
        </w:rPr>
        <w:t>o</w:t>
      </w:r>
      <w:r w:rsidR="009C01FC" w:rsidRPr="003355B9">
        <w:rPr>
          <w:rFonts w:ascii="Arial" w:hAnsi="Arial" w:cs="Arial"/>
          <w:sz w:val="22"/>
          <w:szCs w:val="22"/>
        </w:rPr>
        <w:t>, se excedan las densidades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 xml:space="preserve">rizadas, la altura máxima permitida </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eficientes de utilizac</w:t>
      </w:r>
      <w:r w:rsidR="005F2261" w:rsidRPr="003355B9">
        <w:rPr>
          <w:rFonts w:ascii="Arial" w:hAnsi="Arial" w:cs="Arial"/>
          <w:sz w:val="22"/>
          <w:szCs w:val="22"/>
        </w:rPr>
        <w:t>ión</w:t>
      </w:r>
      <w:r w:rsidR="009C01FC" w:rsidRPr="003355B9">
        <w:rPr>
          <w:rFonts w:ascii="Arial" w:hAnsi="Arial" w:cs="Arial"/>
          <w:sz w:val="22"/>
          <w:szCs w:val="22"/>
        </w:rPr>
        <w:t xml:space="preserve"> y </w:t>
      </w:r>
      <w:r w:rsidR="00DB0971" w:rsidRPr="003355B9">
        <w:rPr>
          <w:rFonts w:ascii="Arial" w:hAnsi="Arial" w:cs="Arial"/>
          <w:sz w:val="22"/>
          <w:szCs w:val="22"/>
        </w:rPr>
        <w:t>o</w:t>
      </w:r>
      <w:r w:rsidR="009C01FC" w:rsidRPr="003355B9">
        <w:rPr>
          <w:rFonts w:ascii="Arial" w:hAnsi="Arial" w:cs="Arial"/>
          <w:sz w:val="22"/>
          <w:szCs w:val="22"/>
        </w:rPr>
        <w:t>cupac</w:t>
      </w:r>
      <w:r w:rsidR="005F2261" w:rsidRPr="003355B9">
        <w:rPr>
          <w:rFonts w:ascii="Arial" w:hAnsi="Arial" w:cs="Arial"/>
          <w:sz w:val="22"/>
          <w:szCs w:val="22"/>
        </w:rPr>
        <w:t>ión</w:t>
      </w:r>
      <w:r w:rsidR="009C01FC" w:rsidRPr="003355B9">
        <w:rPr>
          <w:rFonts w:ascii="Arial" w:hAnsi="Arial" w:cs="Arial"/>
          <w:sz w:val="22"/>
          <w:szCs w:val="22"/>
        </w:rPr>
        <w:t xml:space="preserve"> del suel</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nf</w:t>
      </w:r>
      <w:r w:rsidR="00DB0971" w:rsidRPr="003355B9">
        <w:rPr>
          <w:rFonts w:ascii="Arial" w:hAnsi="Arial" w:cs="Arial"/>
          <w:sz w:val="22"/>
          <w:szCs w:val="22"/>
        </w:rPr>
        <w:t>o</w:t>
      </w:r>
      <w:r w:rsidR="009C01FC" w:rsidRPr="003355B9">
        <w:rPr>
          <w:rFonts w:ascii="Arial" w:hAnsi="Arial" w:cs="Arial"/>
          <w:sz w:val="22"/>
          <w:szCs w:val="22"/>
        </w:rPr>
        <w:t xml:space="preserve">rme al plan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aplicable;</w:t>
      </w:r>
    </w:p>
    <w:p w:rsidR="00F549BD" w:rsidRPr="003355B9" w:rsidRDefault="00F549BD" w:rsidP="00785576">
      <w:pPr>
        <w:tabs>
          <w:tab w:val="left" w:pos="0"/>
          <w:tab w:val="left" w:pos="1200"/>
        </w:tabs>
        <w:jc w:val="both"/>
        <w:rPr>
          <w:rFonts w:ascii="Arial" w:hAnsi="Arial" w:cs="Arial"/>
          <w:sz w:val="22"/>
          <w:szCs w:val="22"/>
        </w:rPr>
      </w:pPr>
    </w:p>
    <w:p w:rsidR="009C01FC" w:rsidRPr="003355B9" w:rsidRDefault="00033E8A" w:rsidP="00033E8A">
      <w:pPr>
        <w:tabs>
          <w:tab w:val="left" w:pos="0"/>
          <w:tab w:val="left" w:pos="1200"/>
        </w:tabs>
        <w:jc w:val="both"/>
        <w:rPr>
          <w:rFonts w:ascii="Arial" w:hAnsi="Arial" w:cs="Arial"/>
          <w:sz w:val="22"/>
          <w:szCs w:val="22"/>
        </w:rPr>
      </w:pPr>
      <w:r w:rsidRPr="003355B9">
        <w:rPr>
          <w:rFonts w:ascii="Arial" w:hAnsi="Arial" w:cs="Arial"/>
          <w:sz w:val="22"/>
          <w:szCs w:val="22"/>
        </w:rPr>
        <w:lastRenderedPageBreak/>
        <w:t xml:space="preserve">f)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c</w:t>
      </w:r>
      <w:r w:rsidR="00DB0971" w:rsidRPr="003355B9">
        <w:rPr>
          <w:rFonts w:ascii="Arial" w:hAnsi="Arial" w:cs="Arial"/>
          <w:sz w:val="22"/>
          <w:szCs w:val="22"/>
        </w:rPr>
        <w:t>o</w:t>
      </w:r>
      <w:r w:rsidR="009C01FC" w:rsidRPr="003355B9">
        <w:rPr>
          <w:rFonts w:ascii="Arial" w:hAnsi="Arial" w:cs="Arial"/>
          <w:sz w:val="22"/>
          <w:szCs w:val="22"/>
        </w:rPr>
        <w:t>ntravengan las n</w:t>
      </w:r>
      <w:r w:rsidR="00DB0971" w:rsidRPr="003355B9">
        <w:rPr>
          <w:rFonts w:ascii="Arial" w:hAnsi="Arial" w:cs="Arial"/>
          <w:sz w:val="22"/>
          <w:szCs w:val="22"/>
        </w:rPr>
        <w:t>o</w:t>
      </w:r>
      <w:r w:rsidR="009C01FC" w:rsidRPr="003355B9">
        <w:rPr>
          <w:rFonts w:ascii="Arial" w:hAnsi="Arial" w:cs="Arial"/>
          <w:sz w:val="22"/>
          <w:szCs w:val="22"/>
        </w:rPr>
        <w:t xml:space="preserve">rmas básicas para las vías públicas establecidas en la presente </w:t>
      </w:r>
      <w:r w:rsidR="00B37A15" w:rsidRPr="003355B9">
        <w:rPr>
          <w:rFonts w:ascii="Arial" w:hAnsi="Arial" w:cs="Arial"/>
          <w:sz w:val="22"/>
          <w:szCs w:val="22"/>
        </w:rPr>
        <w:t>Ley</w:t>
      </w:r>
      <w:r w:rsidR="009C01FC" w:rsidRPr="003355B9">
        <w:rPr>
          <w:rFonts w:ascii="Arial" w:hAnsi="Arial" w:cs="Arial"/>
          <w:sz w:val="22"/>
          <w:szCs w:val="22"/>
        </w:rPr>
        <w:t>;</w:t>
      </w:r>
    </w:p>
    <w:p w:rsidR="00F549BD" w:rsidRPr="003355B9" w:rsidRDefault="00F549BD" w:rsidP="00785576">
      <w:pPr>
        <w:tabs>
          <w:tab w:val="left" w:pos="0"/>
          <w:tab w:val="left" w:pos="120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g)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ejecuten </w:t>
      </w:r>
      <w:r w:rsidR="00DB0971" w:rsidRPr="003355B9">
        <w:rPr>
          <w:rFonts w:ascii="Arial" w:hAnsi="Arial" w:cs="Arial"/>
          <w:sz w:val="22"/>
          <w:szCs w:val="22"/>
        </w:rPr>
        <w:t>o</w:t>
      </w:r>
      <w:r w:rsidR="009C01FC" w:rsidRPr="003355B9">
        <w:rPr>
          <w:rFonts w:ascii="Arial" w:hAnsi="Arial" w:cs="Arial"/>
          <w:sz w:val="22"/>
          <w:szCs w:val="22"/>
        </w:rPr>
        <w:t xml:space="preserve">bras, </w:t>
      </w:r>
      <w:r w:rsidR="00650B4C" w:rsidRPr="003355B9">
        <w:rPr>
          <w:rFonts w:ascii="Arial" w:hAnsi="Arial" w:cs="Arial"/>
          <w:sz w:val="22"/>
          <w:szCs w:val="22"/>
        </w:rPr>
        <w:t>instalaciones</w:t>
      </w:r>
      <w:r w:rsidR="009C01FC" w:rsidRPr="003355B9">
        <w:rPr>
          <w:rFonts w:ascii="Arial" w:hAnsi="Arial" w:cs="Arial"/>
          <w:sz w:val="22"/>
          <w:szCs w:val="22"/>
        </w:rPr>
        <w:t xml:space="preserve">, </w:t>
      </w:r>
      <w:r w:rsidR="00C42DA1" w:rsidRPr="003355B9">
        <w:rPr>
          <w:rFonts w:ascii="Arial" w:hAnsi="Arial" w:cs="Arial"/>
          <w:sz w:val="22"/>
          <w:szCs w:val="22"/>
        </w:rPr>
        <w:t>excavaciones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w:t>
      </w:r>
      <w:r w:rsidR="0088439B" w:rsidRPr="003355B9">
        <w:rPr>
          <w:rFonts w:ascii="Arial" w:hAnsi="Arial" w:cs="Arial"/>
          <w:sz w:val="22"/>
          <w:szCs w:val="22"/>
        </w:rPr>
        <w:t>edificaciones</w:t>
      </w:r>
      <w:r w:rsidR="009C01FC" w:rsidRPr="003355B9">
        <w:rPr>
          <w:rFonts w:ascii="Arial" w:hAnsi="Arial" w:cs="Arial"/>
          <w:sz w:val="22"/>
          <w:szCs w:val="22"/>
        </w:rPr>
        <w:t xml:space="preserve"> en lugares pr</w:t>
      </w:r>
      <w:r w:rsidR="00DB0971" w:rsidRPr="003355B9">
        <w:rPr>
          <w:rFonts w:ascii="Arial" w:hAnsi="Arial" w:cs="Arial"/>
          <w:sz w:val="22"/>
          <w:szCs w:val="22"/>
        </w:rPr>
        <w:t>o</w:t>
      </w:r>
      <w:r w:rsidR="009C01FC" w:rsidRPr="003355B9">
        <w:rPr>
          <w:rFonts w:ascii="Arial" w:hAnsi="Arial" w:cs="Arial"/>
          <w:sz w:val="22"/>
          <w:szCs w:val="22"/>
        </w:rPr>
        <w:t>hibid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 xml:space="preserve">r la </w:t>
      </w:r>
      <w:r w:rsidR="00B37A15" w:rsidRPr="003355B9">
        <w:rPr>
          <w:rFonts w:ascii="Arial" w:hAnsi="Arial" w:cs="Arial"/>
          <w:sz w:val="22"/>
          <w:szCs w:val="22"/>
        </w:rPr>
        <w:t>Ley</w:t>
      </w:r>
      <w:r w:rsidR="009C01FC" w:rsidRPr="003355B9">
        <w:rPr>
          <w:rFonts w:ascii="Arial" w:hAnsi="Arial" w:cs="Arial"/>
          <w:sz w:val="22"/>
          <w:szCs w:val="22"/>
        </w:rPr>
        <w:t>, su reglamentac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planes y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F549BD" w:rsidRPr="003355B9" w:rsidRDefault="00F549BD"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h)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impida la inspecc</w:t>
      </w:r>
      <w:r w:rsidR="005F2261" w:rsidRPr="003355B9">
        <w:rPr>
          <w:rFonts w:ascii="Arial" w:hAnsi="Arial" w:cs="Arial"/>
          <w:sz w:val="22"/>
          <w:szCs w:val="22"/>
        </w:rPr>
        <w:t>ión</w:t>
      </w:r>
      <w:r w:rsidR="009C01FC" w:rsidRPr="003355B9">
        <w:rPr>
          <w:rFonts w:ascii="Arial" w:hAnsi="Arial" w:cs="Arial"/>
          <w:sz w:val="22"/>
          <w:szCs w:val="22"/>
        </w:rPr>
        <w:t xml:space="preserve"> de un inmueble;</w:t>
      </w:r>
    </w:p>
    <w:p w:rsidR="00F549BD" w:rsidRPr="003355B9" w:rsidRDefault="00F549BD"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realicen </w:t>
      </w:r>
      <w:r w:rsidR="00DB0971" w:rsidRPr="003355B9">
        <w:rPr>
          <w:rFonts w:ascii="Arial" w:hAnsi="Arial" w:cs="Arial"/>
          <w:sz w:val="22"/>
          <w:szCs w:val="22"/>
        </w:rPr>
        <w:t>o</w:t>
      </w:r>
      <w:r w:rsidR="009C01FC" w:rsidRPr="003355B9">
        <w:rPr>
          <w:rFonts w:ascii="Arial" w:hAnsi="Arial" w:cs="Arial"/>
          <w:sz w:val="22"/>
          <w:szCs w:val="22"/>
        </w:rPr>
        <w:t xml:space="preserve">bras, </w:t>
      </w:r>
      <w:r w:rsidR="00650B4C" w:rsidRPr="003355B9">
        <w:rPr>
          <w:rFonts w:ascii="Arial" w:hAnsi="Arial" w:cs="Arial"/>
          <w:sz w:val="22"/>
          <w:szCs w:val="22"/>
        </w:rPr>
        <w:t>construcciones</w:t>
      </w:r>
      <w:r w:rsidR="009C01FC" w:rsidRPr="003355B9">
        <w:rPr>
          <w:rFonts w:ascii="Arial" w:hAnsi="Arial" w:cs="Arial"/>
          <w:sz w:val="22"/>
          <w:szCs w:val="22"/>
        </w:rPr>
        <w:t xml:space="preserve">, </w:t>
      </w:r>
      <w:r w:rsidR="00650B4C" w:rsidRPr="003355B9">
        <w:rPr>
          <w:rFonts w:ascii="Arial" w:hAnsi="Arial" w:cs="Arial"/>
          <w:sz w:val="22"/>
          <w:szCs w:val="22"/>
        </w:rPr>
        <w:t>instalaciones</w:t>
      </w:r>
      <w:r w:rsidR="009C01FC" w:rsidRPr="003355B9">
        <w:rPr>
          <w:rFonts w:ascii="Arial" w:hAnsi="Arial" w:cs="Arial"/>
          <w:sz w:val="22"/>
          <w:szCs w:val="22"/>
        </w:rPr>
        <w:t>, dem</w:t>
      </w:r>
      <w:r w:rsidR="00DB0971" w:rsidRPr="003355B9">
        <w:rPr>
          <w:rFonts w:ascii="Arial" w:hAnsi="Arial" w:cs="Arial"/>
          <w:sz w:val="22"/>
          <w:szCs w:val="22"/>
        </w:rPr>
        <w:t>o</w:t>
      </w:r>
      <w:r w:rsidR="009C01FC" w:rsidRPr="003355B9">
        <w:rPr>
          <w:rFonts w:ascii="Arial" w:hAnsi="Arial" w:cs="Arial"/>
          <w:sz w:val="22"/>
          <w:szCs w:val="22"/>
        </w:rPr>
        <w:t>lic</w:t>
      </w:r>
      <w:r w:rsidR="00727BB6" w:rsidRPr="003355B9">
        <w:rPr>
          <w:rFonts w:ascii="Arial" w:hAnsi="Arial" w:cs="Arial"/>
          <w:sz w:val="22"/>
          <w:szCs w:val="22"/>
        </w:rPr>
        <w:t>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w:t>
      </w:r>
      <w:r w:rsidR="00C42DA1" w:rsidRPr="003355B9">
        <w:rPr>
          <w:rFonts w:ascii="Arial" w:hAnsi="Arial" w:cs="Arial"/>
          <w:sz w:val="22"/>
          <w:szCs w:val="22"/>
        </w:rPr>
        <w:t>excavaciones</w:t>
      </w:r>
      <w:r w:rsidR="009C01FC" w:rsidRPr="003355B9">
        <w:rPr>
          <w:rFonts w:ascii="Arial" w:hAnsi="Arial" w:cs="Arial"/>
          <w:sz w:val="22"/>
          <w:szCs w:val="22"/>
        </w:rPr>
        <w:t>, sin 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n la debida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una licencia cuy</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ntenid</w:t>
      </w:r>
      <w:r w:rsidR="00DB0971" w:rsidRPr="003355B9">
        <w:rPr>
          <w:rFonts w:ascii="Arial" w:hAnsi="Arial" w:cs="Arial"/>
          <w:sz w:val="22"/>
          <w:szCs w:val="22"/>
        </w:rPr>
        <w:t>o</w:t>
      </w:r>
      <w:r w:rsidR="009C01FC" w:rsidRPr="003355B9">
        <w:rPr>
          <w:rFonts w:ascii="Arial" w:hAnsi="Arial" w:cs="Arial"/>
          <w:sz w:val="22"/>
          <w:szCs w:val="22"/>
        </w:rPr>
        <w:t xml:space="preserve"> sea vi</w:t>
      </w:r>
      <w:r w:rsidR="00DB0971" w:rsidRPr="003355B9">
        <w:rPr>
          <w:rFonts w:ascii="Arial" w:hAnsi="Arial" w:cs="Arial"/>
          <w:sz w:val="22"/>
          <w:szCs w:val="22"/>
        </w:rPr>
        <w:t>o</w:t>
      </w:r>
      <w:r w:rsidR="009C01FC" w:rsidRPr="003355B9">
        <w:rPr>
          <w:rFonts w:ascii="Arial" w:hAnsi="Arial" w:cs="Arial"/>
          <w:sz w:val="22"/>
          <w:szCs w:val="22"/>
        </w:rPr>
        <w:t>lat</w:t>
      </w:r>
      <w:r w:rsidR="00DB0971" w:rsidRPr="003355B9">
        <w:rPr>
          <w:rFonts w:ascii="Arial" w:hAnsi="Arial" w:cs="Arial"/>
          <w:sz w:val="22"/>
          <w:szCs w:val="22"/>
        </w:rPr>
        <w:t>o</w:t>
      </w:r>
      <w:r w:rsidR="009C01FC" w:rsidRPr="003355B9">
        <w:rPr>
          <w:rFonts w:ascii="Arial" w:hAnsi="Arial" w:cs="Arial"/>
          <w:sz w:val="22"/>
          <w:szCs w:val="22"/>
        </w:rPr>
        <w:t>ri</w:t>
      </w:r>
      <w:r w:rsidR="00DB0971" w:rsidRPr="003355B9">
        <w:rPr>
          <w:rFonts w:ascii="Arial" w:hAnsi="Arial" w:cs="Arial"/>
          <w:sz w:val="22"/>
          <w:szCs w:val="22"/>
        </w:rPr>
        <w:t>o</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gramas;</w:t>
      </w:r>
    </w:p>
    <w:p w:rsidR="00F549BD" w:rsidRPr="003355B9" w:rsidRDefault="00F549BD"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j)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lleven a cab</w:t>
      </w:r>
      <w:r w:rsidR="00DB0971" w:rsidRPr="003355B9">
        <w:rPr>
          <w:rFonts w:ascii="Arial" w:hAnsi="Arial" w:cs="Arial"/>
          <w:sz w:val="22"/>
          <w:szCs w:val="22"/>
        </w:rPr>
        <w:t>o</w:t>
      </w:r>
      <w:r w:rsidR="009C01FC" w:rsidRPr="003355B9">
        <w:rPr>
          <w:rFonts w:ascii="Arial" w:hAnsi="Arial" w:cs="Arial"/>
          <w:sz w:val="22"/>
          <w:szCs w:val="22"/>
        </w:rPr>
        <w:t xml:space="preserve"> sub</w:t>
      </w:r>
      <w:r w:rsidR="00A25F25" w:rsidRPr="003355B9">
        <w:rPr>
          <w:rFonts w:ascii="Arial" w:hAnsi="Arial" w:cs="Arial"/>
          <w:sz w:val="22"/>
          <w:szCs w:val="22"/>
        </w:rPr>
        <w:t>divisiones</w:t>
      </w:r>
      <w:r w:rsidR="009C01FC" w:rsidRPr="003355B9">
        <w:rPr>
          <w:rFonts w:ascii="Arial" w:hAnsi="Arial" w:cs="Arial"/>
          <w:sz w:val="22"/>
          <w:szCs w:val="22"/>
        </w:rPr>
        <w:t>, fus</w:t>
      </w:r>
      <w:r w:rsidR="00727BB6" w:rsidRPr="003355B9">
        <w:rPr>
          <w:rFonts w:ascii="Arial" w:hAnsi="Arial" w:cs="Arial"/>
          <w:sz w:val="22"/>
          <w:szCs w:val="22"/>
        </w:rPr>
        <w:t>iones</w:t>
      </w:r>
      <w:r w:rsidR="009C01FC" w:rsidRPr="003355B9">
        <w:rPr>
          <w:rFonts w:ascii="Arial" w:hAnsi="Arial" w:cs="Arial"/>
          <w:sz w:val="22"/>
          <w:szCs w:val="22"/>
        </w:rPr>
        <w:t>, rel</w:t>
      </w:r>
      <w:r w:rsidR="00DB0971" w:rsidRPr="003355B9">
        <w:rPr>
          <w:rFonts w:ascii="Arial" w:hAnsi="Arial" w:cs="Arial"/>
          <w:sz w:val="22"/>
          <w:szCs w:val="22"/>
        </w:rPr>
        <w:t>o</w:t>
      </w:r>
      <w:r w:rsidR="009C01FC" w:rsidRPr="003355B9">
        <w:rPr>
          <w:rFonts w:ascii="Arial" w:hAnsi="Arial" w:cs="Arial"/>
          <w:sz w:val="22"/>
          <w:szCs w:val="22"/>
        </w:rPr>
        <w:t>tificac</w:t>
      </w:r>
      <w:r w:rsidR="00727BB6" w:rsidRPr="003355B9">
        <w:rPr>
          <w:rFonts w:ascii="Arial" w:hAnsi="Arial" w:cs="Arial"/>
          <w:sz w:val="22"/>
          <w:szCs w:val="22"/>
        </w:rPr>
        <w:t>iones</w:t>
      </w:r>
      <w:r w:rsidR="009C01FC" w:rsidRPr="003355B9">
        <w:rPr>
          <w:rFonts w:ascii="Arial" w:hAnsi="Arial" w:cs="Arial"/>
          <w:sz w:val="22"/>
          <w:szCs w:val="22"/>
        </w:rPr>
        <w:t xml:space="preserve"> y parcelac</w:t>
      </w:r>
      <w:r w:rsidR="00727BB6" w:rsidRPr="003355B9">
        <w:rPr>
          <w:rFonts w:ascii="Arial" w:hAnsi="Arial" w:cs="Arial"/>
          <w:sz w:val="22"/>
          <w:szCs w:val="22"/>
        </w:rPr>
        <w:t>iones</w:t>
      </w:r>
      <w:r w:rsidR="009C01FC" w:rsidRPr="003355B9">
        <w:rPr>
          <w:rFonts w:ascii="Arial" w:hAnsi="Arial" w:cs="Arial"/>
          <w:sz w:val="22"/>
          <w:szCs w:val="22"/>
        </w:rPr>
        <w:t xml:space="preserve"> sin la licencia, permis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w:t>
      </w:r>
    </w:p>
    <w:p w:rsidR="00F549BD" w:rsidRPr="003355B9" w:rsidRDefault="00F549BD"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k)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incumpla c</w:t>
      </w:r>
      <w:r w:rsidR="00DB0971" w:rsidRPr="003355B9">
        <w:rPr>
          <w:rFonts w:ascii="Arial" w:hAnsi="Arial" w:cs="Arial"/>
          <w:sz w:val="22"/>
          <w:szCs w:val="22"/>
        </w:rPr>
        <w:t>o</w:t>
      </w:r>
      <w:r w:rsidR="009C01FC" w:rsidRPr="003355B9">
        <w:rPr>
          <w:rFonts w:ascii="Arial" w:hAnsi="Arial" w:cs="Arial"/>
          <w:sz w:val="22"/>
          <w:szCs w:val="22"/>
        </w:rPr>
        <w:t xml:space="preserve">n las </w:t>
      </w:r>
      <w:r w:rsidR="001F1B6F" w:rsidRPr="003355B9">
        <w:rPr>
          <w:rFonts w:ascii="Arial" w:hAnsi="Arial" w:cs="Arial"/>
          <w:sz w:val="22"/>
          <w:szCs w:val="22"/>
        </w:rPr>
        <w:t>obligaciones</w:t>
      </w:r>
      <w:r w:rsidR="009C01FC" w:rsidRPr="003355B9">
        <w:rPr>
          <w:rFonts w:ascii="Arial" w:hAnsi="Arial" w:cs="Arial"/>
          <w:sz w:val="22"/>
          <w:szCs w:val="22"/>
        </w:rPr>
        <w:t xml:space="preserve"> derivadas de un p</w:t>
      </w:r>
      <w:r w:rsidR="00DB0971" w:rsidRPr="003355B9">
        <w:rPr>
          <w:rFonts w:ascii="Arial" w:hAnsi="Arial" w:cs="Arial"/>
          <w:sz w:val="22"/>
          <w:szCs w:val="22"/>
        </w:rPr>
        <w:t>o</w:t>
      </w:r>
      <w:r w:rsidR="009C01FC" w:rsidRPr="003355B9">
        <w:rPr>
          <w:rFonts w:ascii="Arial" w:hAnsi="Arial" w:cs="Arial"/>
          <w:sz w:val="22"/>
          <w:szCs w:val="22"/>
        </w:rPr>
        <w:t>líg</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 de actuac</w:t>
      </w:r>
      <w:r w:rsidR="005F2261" w:rsidRPr="003355B9">
        <w:rPr>
          <w:rFonts w:ascii="Arial" w:hAnsi="Arial" w:cs="Arial"/>
          <w:sz w:val="22"/>
          <w:szCs w:val="22"/>
        </w:rPr>
        <w:t>ión</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rizad</w:t>
      </w:r>
      <w:r w:rsidR="00DB0971" w:rsidRPr="003355B9">
        <w:rPr>
          <w:rFonts w:ascii="Arial" w:hAnsi="Arial" w:cs="Arial"/>
          <w:sz w:val="22"/>
          <w:szCs w:val="22"/>
        </w:rPr>
        <w:t>o</w:t>
      </w:r>
      <w:r w:rsidR="009C01FC" w:rsidRPr="003355B9">
        <w:rPr>
          <w:rFonts w:ascii="Arial" w:hAnsi="Arial" w:cs="Arial"/>
          <w:sz w:val="22"/>
          <w:szCs w:val="22"/>
        </w:rPr>
        <w:t>;</w:t>
      </w:r>
    </w:p>
    <w:p w:rsidR="00F549BD" w:rsidRPr="003355B9" w:rsidRDefault="00F549BD"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l)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incumpla c</w:t>
      </w:r>
      <w:r w:rsidR="00DB0971" w:rsidRPr="003355B9">
        <w:rPr>
          <w:rFonts w:ascii="Arial" w:hAnsi="Arial" w:cs="Arial"/>
          <w:sz w:val="22"/>
          <w:szCs w:val="22"/>
        </w:rPr>
        <w:t>o</w:t>
      </w:r>
      <w:r w:rsidR="009C01FC" w:rsidRPr="003355B9">
        <w:rPr>
          <w:rFonts w:ascii="Arial" w:hAnsi="Arial" w:cs="Arial"/>
          <w:sz w:val="22"/>
          <w:szCs w:val="22"/>
        </w:rPr>
        <w:t xml:space="preserve">n las </w:t>
      </w:r>
      <w:r w:rsidR="001F1B6F" w:rsidRPr="003355B9">
        <w:rPr>
          <w:rFonts w:ascii="Arial" w:hAnsi="Arial" w:cs="Arial"/>
          <w:sz w:val="22"/>
          <w:szCs w:val="22"/>
        </w:rPr>
        <w:t>obligaciones</w:t>
      </w:r>
      <w:r w:rsidR="009C01FC" w:rsidRPr="003355B9">
        <w:rPr>
          <w:rFonts w:ascii="Arial" w:hAnsi="Arial" w:cs="Arial"/>
          <w:sz w:val="22"/>
          <w:szCs w:val="22"/>
        </w:rPr>
        <w:t xml:space="preserve"> derivadas de un reagrupamient</w:t>
      </w:r>
      <w:r w:rsidR="00DB0971" w:rsidRPr="003355B9">
        <w:rPr>
          <w:rFonts w:ascii="Arial" w:hAnsi="Arial" w:cs="Arial"/>
          <w:sz w:val="22"/>
          <w:szCs w:val="22"/>
        </w:rPr>
        <w:t>o</w:t>
      </w:r>
      <w:r w:rsidR="009C01FC" w:rsidRPr="003355B9">
        <w:rPr>
          <w:rFonts w:ascii="Arial" w:hAnsi="Arial" w:cs="Arial"/>
          <w:sz w:val="22"/>
          <w:szCs w:val="22"/>
        </w:rPr>
        <w:t xml:space="preserve"> parcelari</w:t>
      </w:r>
      <w:r w:rsidR="00DB0971" w:rsidRPr="003355B9">
        <w:rPr>
          <w:rFonts w:ascii="Arial" w:hAnsi="Arial" w:cs="Arial"/>
          <w:sz w:val="22"/>
          <w:szCs w:val="22"/>
        </w:rPr>
        <w:t>o</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rizad</w:t>
      </w:r>
      <w:r w:rsidR="00DB0971" w:rsidRPr="003355B9">
        <w:rPr>
          <w:rFonts w:ascii="Arial" w:hAnsi="Arial" w:cs="Arial"/>
          <w:sz w:val="22"/>
          <w:szCs w:val="22"/>
        </w:rPr>
        <w:t>o</w:t>
      </w:r>
      <w:r w:rsidR="009C01FC" w:rsidRPr="003355B9">
        <w:rPr>
          <w:rFonts w:ascii="Arial" w:hAnsi="Arial" w:cs="Arial"/>
          <w:sz w:val="22"/>
          <w:szCs w:val="22"/>
        </w:rPr>
        <w:t>;</w:t>
      </w:r>
    </w:p>
    <w:p w:rsidR="00F549BD" w:rsidRPr="003355B9" w:rsidRDefault="00F549BD" w:rsidP="00785576">
      <w:pPr>
        <w:tabs>
          <w:tab w:val="left" w:pos="0"/>
        </w:tabs>
        <w:jc w:val="both"/>
        <w:rPr>
          <w:rFonts w:ascii="Arial" w:hAnsi="Arial" w:cs="Arial"/>
          <w:sz w:val="22"/>
          <w:szCs w:val="22"/>
        </w:rPr>
      </w:pPr>
    </w:p>
    <w:p w:rsidR="009C01FC" w:rsidRPr="003355B9" w:rsidRDefault="00033E8A" w:rsidP="00033E8A">
      <w:pPr>
        <w:tabs>
          <w:tab w:val="left" w:pos="0"/>
        </w:tabs>
        <w:jc w:val="both"/>
        <w:rPr>
          <w:rFonts w:ascii="Arial" w:hAnsi="Arial" w:cs="Arial"/>
          <w:sz w:val="22"/>
          <w:szCs w:val="22"/>
        </w:rPr>
      </w:pPr>
      <w:r w:rsidRPr="003355B9">
        <w:rPr>
          <w:rFonts w:ascii="Arial" w:hAnsi="Arial" w:cs="Arial"/>
          <w:sz w:val="22"/>
          <w:szCs w:val="22"/>
        </w:rPr>
        <w:t xml:space="preserve">m)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incumpla c</w:t>
      </w:r>
      <w:r w:rsidR="00DB0971" w:rsidRPr="003355B9">
        <w:rPr>
          <w:rFonts w:ascii="Arial" w:hAnsi="Arial" w:cs="Arial"/>
          <w:sz w:val="22"/>
          <w:szCs w:val="22"/>
        </w:rPr>
        <w:t>o</w:t>
      </w:r>
      <w:r w:rsidR="009C01FC" w:rsidRPr="003355B9">
        <w:rPr>
          <w:rFonts w:ascii="Arial" w:hAnsi="Arial" w:cs="Arial"/>
          <w:sz w:val="22"/>
          <w:szCs w:val="22"/>
        </w:rPr>
        <w:t xml:space="preserve">n las </w:t>
      </w:r>
      <w:r w:rsidR="001F1B6F" w:rsidRPr="003355B9">
        <w:rPr>
          <w:rFonts w:ascii="Arial" w:hAnsi="Arial" w:cs="Arial"/>
          <w:sz w:val="22"/>
          <w:szCs w:val="22"/>
        </w:rPr>
        <w:t>obligaciones</w:t>
      </w:r>
      <w:r w:rsidR="009C01FC" w:rsidRPr="003355B9">
        <w:rPr>
          <w:rFonts w:ascii="Arial" w:hAnsi="Arial" w:cs="Arial"/>
          <w:sz w:val="22"/>
          <w:szCs w:val="22"/>
        </w:rPr>
        <w:t xml:space="preserve"> establecidas p</w:t>
      </w:r>
      <w:r w:rsidR="00DB0971" w:rsidRPr="003355B9">
        <w:rPr>
          <w:rFonts w:ascii="Arial" w:hAnsi="Arial" w:cs="Arial"/>
          <w:sz w:val="22"/>
          <w:szCs w:val="22"/>
        </w:rPr>
        <w:t>o</w:t>
      </w:r>
      <w:r w:rsidR="009C01FC" w:rsidRPr="003355B9">
        <w:rPr>
          <w:rFonts w:ascii="Arial" w:hAnsi="Arial" w:cs="Arial"/>
          <w:sz w:val="22"/>
          <w:szCs w:val="22"/>
        </w:rPr>
        <w:t xml:space="preserve">r un plan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grama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para una z</w:t>
      </w:r>
      <w:r w:rsidR="00DB0971" w:rsidRPr="003355B9">
        <w:rPr>
          <w:rFonts w:ascii="Arial" w:hAnsi="Arial" w:cs="Arial"/>
          <w:sz w:val="22"/>
          <w:szCs w:val="22"/>
        </w:rPr>
        <w:t>o</w:t>
      </w:r>
      <w:r w:rsidR="009C01FC" w:rsidRPr="003355B9">
        <w:rPr>
          <w:rFonts w:ascii="Arial" w:hAnsi="Arial" w:cs="Arial"/>
          <w:sz w:val="22"/>
          <w:szCs w:val="22"/>
        </w:rPr>
        <w:t>na de suel</w:t>
      </w:r>
      <w:r w:rsidR="00DB0971" w:rsidRPr="003355B9">
        <w:rPr>
          <w:rFonts w:ascii="Arial" w:hAnsi="Arial" w:cs="Arial"/>
          <w:sz w:val="22"/>
          <w:szCs w:val="22"/>
        </w:rPr>
        <w:t>o</w:t>
      </w:r>
      <w:r w:rsidR="009C01FC" w:rsidRPr="003355B9">
        <w:rPr>
          <w:rFonts w:ascii="Arial" w:hAnsi="Arial" w:cs="Arial"/>
          <w:sz w:val="22"/>
          <w:szCs w:val="22"/>
        </w:rPr>
        <w:t xml:space="preserve"> estratégic</w:t>
      </w:r>
      <w:r w:rsidR="00DB0971" w:rsidRPr="003355B9">
        <w:rPr>
          <w:rFonts w:ascii="Arial" w:hAnsi="Arial" w:cs="Arial"/>
          <w:sz w:val="22"/>
          <w:szCs w:val="22"/>
        </w:rPr>
        <w:t>o</w:t>
      </w:r>
      <w:r w:rsidR="009C01FC" w:rsidRPr="003355B9">
        <w:rPr>
          <w:rFonts w:ascii="Arial" w:hAnsi="Arial" w:cs="Arial"/>
          <w:sz w:val="22"/>
          <w:szCs w:val="22"/>
        </w:rPr>
        <w:t>;</w:t>
      </w:r>
    </w:p>
    <w:p w:rsidR="00F549BD" w:rsidRPr="003355B9" w:rsidRDefault="00F549BD"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n)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realicen </w:t>
      </w:r>
      <w:r w:rsidR="00DB0971" w:rsidRPr="003355B9">
        <w:rPr>
          <w:rFonts w:ascii="Arial" w:hAnsi="Arial" w:cs="Arial"/>
          <w:sz w:val="22"/>
          <w:szCs w:val="22"/>
        </w:rPr>
        <w:t>o</w:t>
      </w:r>
      <w:r w:rsidR="009C01FC" w:rsidRPr="003355B9">
        <w:rPr>
          <w:rFonts w:ascii="Arial" w:hAnsi="Arial" w:cs="Arial"/>
          <w:sz w:val="22"/>
          <w:szCs w:val="22"/>
        </w:rPr>
        <w:t>bras de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urbanizac</w:t>
      </w:r>
      <w:r w:rsidR="005F2261" w:rsidRPr="003355B9">
        <w:rPr>
          <w:rFonts w:ascii="Arial" w:hAnsi="Arial" w:cs="Arial"/>
          <w:sz w:val="22"/>
          <w:szCs w:val="22"/>
        </w:rPr>
        <w:t>ión</w:t>
      </w:r>
      <w:r w:rsidR="009C01FC" w:rsidRPr="003355B9">
        <w:rPr>
          <w:rFonts w:ascii="Arial" w:hAnsi="Arial" w:cs="Arial"/>
          <w:sz w:val="22"/>
          <w:szCs w:val="22"/>
        </w:rPr>
        <w:t xml:space="preserve"> y similares relativas a un </w:t>
      </w:r>
      <w:r w:rsidR="007119F7" w:rsidRPr="003355B9">
        <w:rPr>
          <w:rFonts w:ascii="Arial" w:hAnsi="Arial" w:cs="Arial"/>
          <w:sz w:val="22"/>
          <w:szCs w:val="22"/>
        </w:rPr>
        <w:t>fraccionamiento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njunt</w:t>
      </w:r>
      <w:r w:rsidR="00DB0971" w:rsidRPr="003355B9">
        <w:rPr>
          <w:rFonts w:ascii="Arial" w:hAnsi="Arial" w:cs="Arial"/>
          <w:sz w:val="22"/>
          <w:szCs w:val="22"/>
        </w:rPr>
        <w:t>o</w:t>
      </w:r>
      <w:r w:rsidR="009C01FC" w:rsidRPr="003355B9">
        <w:rPr>
          <w:rFonts w:ascii="Arial" w:hAnsi="Arial" w:cs="Arial"/>
          <w:sz w:val="22"/>
          <w:szCs w:val="22"/>
        </w:rPr>
        <w:t>, sin 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n la factibilidad, licencia, permis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w:t>
      </w:r>
    </w:p>
    <w:p w:rsidR="00F549BD" w:rsidRPr="003355B9" w:rsidRDefault="00F549BD"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o)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realicen sin permis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en la vía pública, terren</w:t>
      </w:r>
      <w:r w:rsidR="00DB0971" w:rsidRPr="003355B9">
        <w:rPr>
          <w:rFonts w:ascii="Arial" w:hAnsi="Arial" w:cs="Arial"/>
          <w:sz w:val="22"/>
          <w:szCs w:val="22"/>
        </w:rPr>
        <w:t>o</w:t>
      </w:r>
      <w:r w:rsidR="009C01FC" w:rsidRPr="003355B9">
        <w:rPr>
          <w:rFonts w:ascii="Arial" w:hAnsi="Arial" w:cs="Arial"/>
          <w:sz w:val="22"/>
          <w:szCs w:val="22"/>
        </w:rPr>
        <w:t xml:space="preserve"> de d</w:t>
      </w:r>
      <w:r w:rsidR="00DB0971" w:rsidRPr="003355B9">
        <w:rPr>
          <w:rFonts w:ascii="Arial" w:hAnsi="Arial" w:cs="Arial"/>
          <w:sz w:val="22"/>
          <w:szCs w:val="22"/>
        </w:rPr>
        <w:t>o</w:t>
      </w:r>
      <w:r w:rsidR="009C01FC" w:rsidRPr="003355B9">
        <w:rPr>
          <w:rFonts w:ascii="Arial" w:hAnsi="Arial" w:cs="Arial"/>
          <w:sz w:val="22"/>
          <w:szCs w:val="22"/>
        </w:rPr>
        <w:t>mini</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afect</w:t>
      </w:r>
      <w:r w:rsidR="00DB0971" w:rsidRPr="003355B9">
        <w:rPr>
          <w:rFonts w:ascii="Arial" w:hAnsi="Arial" w:cs="Arial"/>
          <w:sz w:val="22"/>
          <w:szCs w:val="22"/>
        </w:rPr>
        <w:t>o</w:t>
      </w:r>
      <w:r w:rsidR="009C01FC" w:rsidRPr="003355B9">
        <w:rPr>
          <w:rFonts w:ascii="Arial" w:hAnsi="Arial" w:cs="Arial"/>
          <w:sz w:val="22"/>
          <w:szCs w:val="22"/>
        </w:rPr>
        <w:t xml:space="preserve"> a un destin</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 xml:space="preserve">mún; </w:t>
      </w:r>
      <w:r w:rsidR="00650B4C" w:rsidRPr="003355B9">
        <w:rPr>
          <w:rFonts w:ascii="Arial" w:hAnsi="Arial" w:cs="Arial"/>
          <w:sz w:val="22"/>
          <w:szCs w:val="22"/>
        </w:rPr>
        <w:t>construcciones</w:t>
      </w:r>
      <w:r w:rsidR="009C01FC" w:rsidRPr="003355B9">
        <w:rPr>
          <w:rFonts w:ascii="Arial" w:hAnsi="Arial" w:cs="Arial"/>
          <w:sz w:val="22"/>
          <w:szCs w:val="22"/>
        </w:rPr>
        <w:t xml:space="preserve">, </w:t>
      </w:r>
      <w:r w:rsidR="00650B4C" w:rsidRPr="003355B9">
        <w:rPr>
          <w:rFonts w:ascii="Arial" w:hAnsi="Arial" w:cs="Arial"/>
          <w:sz w:val="22"/>
          <w:szCs w:val="22"/>
        </w:rPr>
        <w:t>instalaciones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cualquier </w:t>
      </w:r>
      <w:r w:rsidR="00DB0971" w:rsidRPr="003355B9">
        <w:rPr>
          <w:rFonts w:ascii="Arial" w:hAnsi="Arial" w:cs="Arial"/>
          <w:sz w:val="22"/>
          <w:szCs w:val="22"/>
        </w:rPr>
        <w:t>o</w:t>
      </w:r>
      <w:r w:rsidR="009C01FC" w:rsidRPr="003355B9">
        <w:rPr>
          <w:rFonts w:ascii="Arial" w:hAnsi="Arial" w:cs="Arial"/>
          <w:sz w:val="22"/>
          <w:szCs w:val="22"/>
        </w:rPr>
        <w:t xml:space="preserve">tra </w:t>
      </w:r>
      <w:r w:rsidR="00DB0971" w:rsidRPr="003355B9">
        <w:rPr>
          <w:rFonts w:ascii="Arial" w:hAnsi="Arial" w:cs="Arial"/>
          <w:sz w:val="22"/>
          <w:szCs w:val="22"/>
        </w:rPr>
        <w:t>o</w:t>
      </w:r>
      <w:r w:rsidR="009C01FC" w:rsidRPr="003355B9">
        <w:rPr>
          <w:rFonts w:ascii="Arial" w:hAnsi="Arial" w:cs="Arial"/>
          <w:sz w:val="22"/>
          <w:szCs w:val="22"/>
        </w:rPr>
        <w:t xml:space="preserve">bra, </w:t>
      </w:r>
      <w:r w:rsidR="00DB0971" w:rsidRPr="003355B9">
        <w:rPr>
          <w:rFonts w:ascii="Arial" w:hAnsi="Arial" w:cs="Arial"/>
          <w:sz w:val="22"/>
          <w:szCs w:val="22"/>
        </w:rPr>
        <w:t>o</w:t>
      </w:r>
      <w:r w:rsidR="009C01FC" w:rsidRPr="003355B9">
        <w:rPr>
          <w:rFonts w:ascii="Arial" w:hAnsi="Arial" w:cs="Arial"/>
          <w:sz w:val="22"/>
          <w:szCs w:val="22"/>
        </w:rPr>
        <w:t xml:space="preserve"> act</w:t>
      </w:r>
      <w:r w:rsidR="00DB0971" w:rsidRPr="003355B9">
        <w:rPr>
          <w:rFonts w:ascii="Arial" w:hAnsi="Arial" w:cs="Arial"/>
          <w:sz w:val="22"/>
          <w:szCs w:val="22"/>
        </w:rPr>
        <w:t>o</w:t>
      </w:r>
      <w:r w:rsidR="009C01FC" w:rsidRPr="003355B9">
        <w:rPr>
          <w:rFonts w:ascii="Arial" w:hAnsi="Arial" w:cs="Arial"/>
          <w:sz w:val="22"/>
          <w:szCs w:val="22"/>
        </w:rPr>
        <w:t xml:space="preserve"> que afecte sus </w:t>
      </w:r>
      <w:r w:rsidR="00844DF2" w:rsidRPr="003355B9">
        <w:rPr>
          <w:rFonts w:ascii="Arial" w:hAnsi="Arial" w:cs="Arial"/>
          <w:sz w:val="22"/>
          <w:szCs w:val="22"/>
        </w:rPr>
        <w:t>funciones</w:t>
      </w:r>
      <w:r w:rsidR="009C01FC" w:rsidRPr="003355B9">
        <w:rPr>
          <w:rFonts w:ascii="Arial" w:hAnsi="Arial" w:cs="Arial"/>
          <w:sz w:val="22"/>
          <w:szCs w:val="22"/>
        </w:rPr>
        <w:t xml:space="preserve">; </w:t>
      </w:r>
      <w:r w:rsidR="00DB0971" w:rsidRPr="003355B9">
        <w:rPr>
          <w:rFonts w:ascii="Arial" w:hAnsi="Arial" w:cs="Arial"/>
          <w:sz w:val="22"/>
          <w:szCs w:val="22"/>
        </w:rPr>
        <w:t>o</w:t>
      </w:r>
    </w:p>
    <w:p w:rsidR="00F549BD" w:rsidRPr="003355B9" w:rsidRDefault="00F549BD"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p)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utilice el predi</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sus </w:t>
      </w:r>
      <w:r w:rsidR="00650B4C" w:rsidRPr="003355B9">
        <w:rPr>
          <w:rFonts w:ascii="Arial" w:hAnsi="Arial" w:cs="Arial"/>
          <w:sz w:val="22"/>
          <w:szCs w:val="22"/>
        </w:rPr>
        <w:t>construcciones</w:t>
      </w:r>
      <w:r w:rsidR="009C01FC" w:rsidRPr="003355B9">
        <w:rPr>
          <w:rFonts w:ascii="Arial" w:hAnsi="Arial" w:cs="Arial"/>
          <w:sz w:val="22"/>
          <w:szCs w:val="22"/>
        </w:rPr>
        <w:t xml:space="preserve"> para un us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destin</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permitid</w:t>
      </w:r>
      <w:r w:rsidR="00DB0971" w:rsidRPr="003355B9">
        <w:rPr>
          <w:rFonts w:ascii="Arial" w:hAnsi="Arial" w:cs="Arial"/>
          <w:sz w:val="22"/>
          <w:szCs w:val="22"/>
        </w:rPr>
        <w:t>o</w:t>
      </w:r>
      <w:r w:rsidR="009C01FC" w:rsidRPr="003355B9">
        <w:rPr>
          <w:rFonts w:ascii="Arial" w:hAnsi="Arial" w:cs="Arial"/>
          <w:sz w:val="22"/>
          <w:szCs w:val="22"/>
        </w:rPr>
        <w:t>, para la z</w:t>
      </w:r>
      <w:r w:rsidR="00DB0971" w:rsidRPr="003355B9">
        <w:rPr>
          <w:rFonts w:ascii="Arial" w:hAnsi="Arial" w:cs="Arial"/>
          <w:sz w:val="22"/>
          <w:szCs w:val="22"/>
        </w:rPr>
        <w:t>o</w:t>
      </w:r>
      <w:r w:rsidR="009C01FC" w:rsidRPr="003355B9">
        <w:rPr>
          <w:rFonts w:ascii="Arial" w:hAnsi="Arial" w:cs="Arial"/>
          <w:sz w:val="22"/>
          <w:szCs w:val="22"/>
        </w:rPr>
        <w:t>na en la que se ubica el predi</w:t>
      </w:r>
      <w:r w:rsidR="00DB0971" w:rsidRPr="003355B9">
        <w:rPr>
          <w:rFonts w:ascii="Arial" w:hAnsi="Arial" w:cs="Arial"/>
          <w:sz w:val="22"/>
          <w:szCs w:val="22"/>
        </w:rPr>
        <w:t>o</w:t>
      </w:r>
      <w:r w:rsidR="009C01FC" w:rsidRPr="003355B9">
        <w:rPr>
          <w:rFonts w:ascii="Arial" w:hAnsi="Arial" w:cs="Arial"/>
          <w:sz w:val="22"/>
          <w:szCs w:val="22"/>
        </w:rPr>
        <w:t>.</w:t>
      </w:r>
    </w:p>
    <w:p w:rsidR="00D4560A" w:rsidRPr="003355B9" w:rsidRDefault="00D4560A" w:rsidP="00785576">
      <w:pPr>
        <w:tabs>
          <w:tab w:val="left" w:pos="0"/>
        </w:tabs>
        <w:jc w:val="both"/>
        <w:rPr>
          <w:rFonts w:ascii="Arial" w:hAnsi="Arial" w:cs="Arial"/>
          <w:sz w:val="22"/>
          <w:szCs w:val="22"/>
        </w:rPr>
      </w:pPr>
    </w:p>
    <w:p w:rsidR="00D4560A" w:rsidRPr="003355B9" w:rsidRDefault="00FC5BD8" w:rsidP="00785576">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Multa desde cinc</w:t>
      </w:r>
      <w:r w:rsidR="00DB0971" w:rsidRPr="003355B9">
        <w:rPr>
          <w:rFonts w:ascii="Arial" w:hAnsi="Arial" w:cs="Arial"/>
          <w:sz w:val="22"/>
          <w:szCs w:val="22"/>
        </w:rPr>
        <w:t>o</w:t>
      </w:r>
      <w:r w:rsidR="009C01FC" w:rsidRPr="003355B9">
        <w:rPr>
          <w:rFonts w:ascii="Arial" w:hAnsi="Arial" w:cs="Arial"/>
          <w:sz w:val="22"/>
          <w:szCs w:val="22"/>
        </w:rPr>
        <w:t xml:space="preserve"> mil veces el salari</w:t>
      </w:r>
      <w:r w:rsidR="00DB0971" w:rsidRPr="003355B9">
        <w:rPr>
          <w:rFonts w:ascii="Arial" w:hAnsi="Arial" w:cs="Arial"/>
          <w:sz w:val="22"/>
          <w:szCs w:val="22"/>
        </w:rPr>
        <w:t>o</w:t>
      </w:r>
      <w:r w:rsidR="009C01FC" w:rsidRPr="003355B9">
        <w:rPr>
          <w:rFonts w:ascii="Arial" w:hAnsi="Arial" w:cs="Arial"/>
          <w:sz w:val="22"/>
          <w:szCs w:val="22"/>
        </w:rPr>
        <w:t xml:space="preserve"> mínim</w:t>
      </w:r>
      <w:r w:rsidR="00DB0971" w:rsidRPr="003355B9">
        <w:rPr>
          <w:rFonts w:ascii="Arial" w:hAnsi="Arial" w:cs="Arial"/>
          <w:sz w:val="22"/>
          <w:szCs w:val="22"/>
        </w:rPr>
        <w:t>o</w:t>
      </w:r>
      <w:r w:rsidR="009C01FC" w:rsidRPr="003355B9">
        <w:rPr>
          <w:rFonts w:ascii="Arial" w:hAnsi="Arial" w:cs="Arial"/>
          <w:sz w:val="22"/>
          <w:szCs w:val="22"/>
        </w:rPr>
        <w:t xml:space="preserve"> prevaleciente en la z</w:t>
      </w:r>
      <w:r w:rsidR="00DB0971" w:rsidRPr="003355B9">
        <w:rPr>
          <w:rFonts w:ascii="Arial" w:hAnsi="Arial" w:cs="Arial"/>
          <w:sz w:val="22"/>
          <w:szCs w:val="22"/>
        </w:rPr>
        <w:t>o</w:t>
      </w:r>
      <w:r w:rsidR="009C01FC" w:rsidRPr="003355B9">
        <w:rPr>
          <w:rFonts w:ascii="Arial" w:hAnsi="Arial" w:cs="Arial"/>
          <w:sz w:val="22"/>
          <w:szCs w:val="22"/>
        </w:rPr>
        <w:t xml:space="preserve">na </w:t>
      </w:r>
      <w:r w:rsidR="0092182A" w:rsidRPr="003355B9">
        <w:rPr>
          <w:rFonts w:ascii="Arial" w:hAnsi="Arial" w:cs="Arial"/>
          <w:sz w:val="22"/>
          <w:szCs w:val="22"/>
        </w:rPr>
        <w:t>económica</w:t>
      </w:r>
      <w:r w:rsidR="009C01FC" w:rsidRPr="003355B9">
        <w:rPr>
          <w:rFonts w:ascii="Arial" w:hAnsi="Arial" w:cs="Arial"/>
          <w:sz w:val="22"/>
          <w:szCs w:val="22"/>
        </w:rPr>
        <w:t xml:space="preserve"> hasta d</w:t>
      </w:r>
      <w:r w:rsidR="00DB0971" w:rsidRPr="003355B9">
        <w:rPr>
          <w:rFonts w:ascii="Arial" w:hAnsi="Arial" w:cs="Arial"/>
          <w:sz w:val="22"/>
          <w:szCs w:val="22"/>
        </w:rPr>
        <w:t>o</w:t>
      </w:r>
      <w:r w:rsidR="009C01FC" w:rsidRPr="003355B9">
        <w:rPr>
          <w:rFonts w:ascii="Arial" w:hAnsi="Arial" w:cs="Arial"/>
          <w:sz w:val="22"/>
          <w:szCs w:val="22"/>
        </w:rPr>
        <w:t>s veces el val</w:t>
      </w:r>
      <w:r w:rsidR="00DB0971" w:rsidRPr="003355B9">
        <w:rPr>
          <w:rFonts w:ascii="Arial" w:hAnsi="Arial" w:cs="Arial"/>
          <w:sz w:val="22"/>
          <w:szCs w:val="22"/>
        </w:rPr>
        <w:t>o</w:t>
      </w:r>
      <w:r w:rsidR="009C01FC" w:rsidRPr="003355B9">
        <w:rPr>
          <w:rFonts w:ascii="Arial" w:hAnsi="Arial" w:cs="Arial"/>
          <w:sz w:val="22"/>
          <w:szCs w:val="22"/>
        </w:rPr>
        <w:t xml:space="preserve">r de las </w:t>
      </w:r>
      <w:r w:rsidR="007119F7" w:rsidRPr="003355B9">
        <w:rPr>
          <w:rFonts w:ascii="Arial" w:hAnsi="Arial" w:cs="Arial"/>
          <w:sz w:val="22"/>
          <w:szCs w:val="22"/>
        </w:rPr>
        <w:t>acciones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bras </w:t>
      </w:r>
      <w:r w:rsidR="00DB0971" w:rsidRPr="003355B9">
        <w:rPr>
          <w:rFonts w:ascii="Arial" w:hAnsi="Arial" w:cs="Arial"/>
          <w:sz w:val="22"/>
          <w:szCs w:val="22"/>
        </w:rPr>
        <w:t>o</w:t>
      </w:r>
      <w:r w:rsidR="009C01FC" w:rsidRPr="003355B9">
        <w:rPr>
          <w:rFonts w:ascii="Arial" w:hAnsi="Arial" w:cs="Arial"/>
          <w:sz w:val="22"/>
          <w:szCs w:val="22"/>
        </w:rPr>
        <w:t xml:space="preserve"> </w:t>
      </w:r>
      <w:r w:rsidR="00650B4C" w:rsidRPr="003355B9">
        <w:rPr>
          <w:rFonts w:ascii="Arial" w:hAnsi="Arial" w:cs="Arial"/>
          <w:sz w:val="22"/>
          <w:szCs w:val="22"/>
        </w:rPr>
        <w:t>construcciones</w:t>
      </w:r>
      <w:r w:rsidR="009C01FC" w:rsidRPr="003355B9">
        <w:rPr>
          <w:rFonts w:ascii="Arial" w:hAnsi="Arial" w:cs="Arial"/>
          <w:sz w:val="22"/>
          <w:szCs w:val="22"/>
        </w:rPr>
        <w:t xml:space="preserve"> realizadas:</w:t>
      </w:r>
    </w:p>
    <w:p w:rsidR="00D4560A" w:rsidRPr="003355B9" w:rsidRDefault="00D4560A"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a)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el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 p</w:t>
      </w:r>
      <w:r w:rsidR="00DB0971" w:rsidRPr="003355B9">
        <w:rPr>
          <w:rFonts w:ascii="Arial" w:hAnsi="Arial" w:cs="Arial"/>
          <w:sz w:val="22"/>
          <w:szCs w:val="22"/>
        </w:rPr>
        <w:t>o</w:t>
      </w:r>
      <w:r w:rsidR="009C01FC" w:rsidRPr="003355B9">
        <w:rPr>
          <w:rFonts w:ascii="Arial" w:hAnsi="Arial" w:cs="Arial"/>
          <w:sz w:val="22"/>
          <w:szCs w:val="22"/>
        </w:rPr>
        <w:t>seed</w:t>
      </w:r>
      <w:r w:rsidR="00DB0971" w:rsidRPr="003355B9">
        <w:rPr>
          <w:rFonts w:ascii="Arial" w:hAnsi="Arial" w:cs="Arial"/>
          <w:sz w:val="22"/>
          <w:szCs w:val="22"/>
        </w:rPr>
        <w:t>o</w:t>
      </w:r>
      <w:r w:rsidR="009C01FC" w:rsidRPr="003355B9">
        <w:rPr>
          <w:rFonts w:ascii="Arial" w:hAnsi="Arial" w:cs="Arial"/>
          <w:sz w:val="22"/>
          <w:szCs w:val="22"/>
        </w:rPr>
        <w:t xml:space="preserve">r </w:t>
      </w:r>
      <w:r w:rsidR="00DB0971" w:rsidRPr="003355B9">
        <w:rPr>
          <w:rFonts w:ascii="Arial" w:hAnsi="Arial" w:cs="Arial"/>
          <w:sz w:val="22"/>
          <w:szCs w:val="22"/>
        </w:rPr>
        <w:t>o</w:t>
      </w:r>
      <w:r w:rsidR="009C01FC" w:rsidRPr="003355B9">
        <w:rPr>
          <w:rFonts w:ascii="Arial" w:hAnsi="Arial" w:cs="Arial"/>
          <w:sz w:val="22"/>
          <w:szCs w:val="22"/>
        </w:rPr>
        <w:t xml:space="preserve"> resp</w:t>
      </w:r>
      <w:r w:rsidR="00DB0971" w:rsidRPr="003355B9">
        <w:rPr>
          <w:rFonts w:ascii="Arial" w:hAnsi="Arial" w:cs="Arial"/>
          <w:sz w:val="22"/>
          <w:szCs w:val="22"/>
        </w:rPr>
        <w:t>o</w:t>
      </w:r>
      <w:r w:rsidR="009C01FC" w:rsidRPr="003355B9">
        <w:rPr>
          <w:rFonts w:ascii="Arial" w:hAnsi="Arial" w:cs="Arial"/>
          <w:sz w:val="22"/>
          <w:szCs w:val="22"/>
        </w:rPr>
        <w:t xml:space="preserve">nsable de </w:t>
      </w:r>
      <w:r w:rsidR="00DB0971" w:rsidRPr="003355B9">
        <w:rPr>
          <w:rFonts w:ascii="Arial" w:hAnsi="Arial" w:cs="Arial"/>
          <w:sz w:val="22"/>
          <w:szCs w:val="22"/>
        </w:rPr>
        <w:t>o</w:t>
      </w:r>
      <w:r w:rsidR="009C01FC" w:rsidRPr="003355B9">
        <w:rPr>
          <w:rFonts w:ascii="Arial" w:hAnsi="Arial" w:cs="Arial"/>
          <w:sz w:val="22"/>
          <w:szCs w:val="22"/>
        </w:rPr>
        <w:t>bras que se lleven a cab</w:t>
      </w:r>
      <w:r w:rsidR="00DB0971" w:rsidRPr="003355B9">
        <w:rPr>
          <w:rFonts w:ascii="Arial" w:hAnsi="Arial" w:cs="Arial"/>
          <w:sz w:val="22"/>
          <w:szCs w:val="22"/>
        </w:rPr>
        <w:t>o</w:t>
      </w:r>
      <w:r w:rsidR="009C01FC" w:rsidRPr="003355B9">
        <w:rPr>
          <w:rFonts w:ascii="Arial" w:hAnsi="Arial" w:cs="Arial"/>
          <w:sz w:val="22"/>
          <w:szCs w:val="22"/>
        </w:rPr>
        <w:t xml:space="preserve"> en inmuebles ubicad</w:t>
      </w:r>
      <w:r w:rsidR="00DB0971" w:rsidRPr="003355B9">
        <w:rPr>
          <w:rFonts w:ascii="Arial" w:hAnsi="Arial" w:cs="Arial"/>
          <w:sz w:val="22"/>
          <w:szCs w:val="22"/>
        </w:rPr>
        <w:t>o</w:t>
      </w:r>
      <w:r w:rsidR="009C01FC" w:rsidRPr="003355B9">
        <w:rPr>
          <w:rFonts w:ascii="Arial" w:hAnsi="Arial" w:cs="Arial"/>
          <w:sz w:val="22"/>
          <w:szCs w:val="22"/>
        </w:rPr>
        <w:t>s en z</w:t>
      </w:r>
      <w:r w:rsidR="00DB0971" w:rsidRPr="003355B9">
        <w:rPr>
          <w:rFonts w:ascii="Arial" w:hAnsi="Arial" w:cs="Arial"/>
          <w:sz w:val="22"/>
          <w:szCs w:val="22"/>
        </w:rPr>
        <w:t>o</w:t>
      </w:r>
      <w:r w:rsidR="009C01FC" w:rsidRPr="003355B9">
        <w:rPr>
          <w:rFonts w:ascii="Arial" w:hAnsi="Arial" w:cs="Arial"/>
          <w:sz w:val="22"/>
          <w:szCs w:val="22"/>
        </w:rPr>
        <w:t>nas de riesg</w:t>
      </w:r>
      <w:r w:rsidR="00DB0971" w:rsidRPr="003355B9">
        <w:rPr>
          <w:rFonts w:ascii="Arial" w:hAnsi="Arial" w:cs="Arial"/>
          <w:sz w:val="22"/>
          <w:szCs w:val="22"/>
        </w:rPr>
        <w:t>o</w:t>
      </w:r>
      <w:r w:rsidR="009C01FC" w:rsidRPr="003355B9">
        <w:rPr>
          <w:rFonts w:ascii="Arial" w:hAnsi="Arial" w:cs="Arial"/>
          <w:sz w:val="22"/>
          <w:szCs w:val="22"/>
        </w:rPr>
        <w:t>s establecidas en el atlas de riesg</w:t>
      </w:r>
      <w:r w:rsidR="00DB0971" w:rsidRPr="003355B9">
        <w:rPr>
          <w:rFonts w:ascii="Arial" w:hAnsi="Arial" w:cs="Arial"/>
          <w:sz w:val="22"/>
          <w:szCs w:val="22"/>
        </w:rPr>
        <w:t>o</w:t>
      </w:r>
      <w:r w:rsidR="009C01FC" w:rsidRPr="003355B9">
        <w:rPr>
          <w:rFonts w:ascii="Arial" w:hAnsi="Arial" w:cs="Arial"/>
          <w:sz w:val="22"/>
          <w:szCs w:val="22"/>
        </w:rPr>
        <w:t xml:space="preserve">s, realice </w:t>
      </w:r>
      <w:r w:rsidR="00DB0971" w:rsidRPr="003355B9">
        <w:rPr>
          <w:rFonts w:ascii="Arial" w:hAnsi="Arial" w:cs="Arial"/>
          <w:sz w:val="22"/>
          <w:szCs w:val="22"/>
        </w:rPr>
        <w:t>o</w:t>
      </w:r>
      <w:r w:rsidR="009C01FC" w:rsidRPr="003355B9">
        <w:rPr>
          <w:rFonts w:ascii="Arial" w:hAnsi="Arial" w:cs="Arial"/>
          <w:sz w:val="22"/>
          <w:szCs w:val="22"/>
        </w:rPr>
        <w:t xml:space="preserve">bras </w:t>
      </w:r>
      <w:r w:rsidR="00DB0971" w:rsidRPr="003355B9">
        <w:rPr>
          <w:rFonts w:ascii="Arial" w:hAnsi="Arial" w:cs="Arial"/>
          <w:sz w:val="22"/>
          <w:szCs w:val="22"/>
        </w:rPr>
        <w:t>o</w:t>
      </w:r>
      <w:r w:rsidR="009C01FC" w:rsidRPr="003355B9">
        <w:rPr>
          <w:rFonts w:ascii="Arial" w:hAnsi="Arial" w:cs="Arial"/>
          <w:sz w:val="22"/>
          <w:szCs w:val="22"/>
        </w:rPr>
        <w:t xml:space="preserve"> </w:t>
      </w:r>
      <w:r w:rsidR="00650B4C" w:rsidRPr="003355B9">
        <w:rPr>
          <w:rFonts w:ascii="Arial" w:hAnsi="Arial" w:cs="Arial"/>
          <w:sz w:val="22"/>
          <w:szCs w:val="22"/>
        </w:rPr>
        <w:t>instalaciones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act</w:t>
      </w:r>
      <w:r w:rsidR="00DB0971" w:rsidRPr="003355B9">
        <w:rPr>
          <w:rFonts w:ascii="Arial" w:hAnsi="Arial" w:cs="Arial"/>
          <w:sz w:val="22"/>
          <w:szCs w:val="22"/>
        </w:rPr>
        <w:t>o</w:t>
      </w:r>
      <w:r w:rsidR="009C01FC" w:rsidRPr="003355B9">
        <w:rPr>
          <w:rFonts w:ascii="Arial" w:hAnsi="Arial" w:cs="Arial"/>
          <w:sz w:val="22"/>
          <w:szCs w:val="22"/>
        </w:rPr>
        <w:t>s sin permis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teniénd</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cumpla c</w:t>
      </w:r>
      <w:r w:rsidR="00DB0971" w:rsidRPr="003355B9">
        <w:rPr>
          <w:rFonts w:ascii="Arial" w:hAnsi="Arial" w:cs="Arial"/>
          <w:sz w:val="22"/>
          <w:szCs w:val="22"/>
        </w:rPr>
        <w:t>o</w:t>
      </w:r>
      <w:r w:rsidR="009C01FC" w:rsidRPr="003355B9">
        <w:rPr>
          <w:rFonts w:ascii="Arial" w:hAnsi="Arial" w:cs="Arial"/>
          <w:sz w:val="22"/>
          <w:szCs w:val="22"/>
        </w:rPr>
        <w:t>n el mism</w:t>
      </w:r>
      <w:r w:rsidR="00DB0971" w:rsidRPr="003355B9">
        <w:rPr>
          <w:rFonts w:ascii="Arial" w:hAnsi="Arial" w:cs="Arial"/>
          <w:sz w:val="22"/>
          <w:szCs w:val="22"/>
        </w:rPr>
        <w:t>o</w:t>
      </w:r>
      <w:r w:rsidR="009C01FC" w:rsidRPr="003355B9">
        <w:rPr>
          <w:rFonts w:ascii="Arial" w:hAnsi="Arial" w:cs="Arial"/>
          <w:sz w:val="22"/>
          <w:szCs w:val="22"/>
        </w:rPr>
        <w:t>;</w:t>
      </w:r>
    </w:p>
    <w:p w:rsidR="00F549BD" w:rsidRPr="003355B9" w:rsidRDefault="00F549BD"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b)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realice </w:t>
      </w:r>
      <w:r w:rsidR="00DB0971" w:rsidRPr="003355B9">
        <w:rPr>
          <w:rFonts w:ascii="Arial" w:hAnsi="Arial" w:cs="Arial"/>
          <w:sz w:val="22"/>
          <w:szCs w:val="22"/>
        </w:rPr>
        <w:t>o</w:t>
      </w:r>
      <w:r w:rsidR="009C01FC" w:rsidRPr="003355B9">
        <w:rPr>
          <w:rFonts w:ascii="Arial" w:hAnsi="Arial" w:cs="Arial"/>
          <w:sz w:val="22"/>
          <w:szCs w:val="22"/>
        </w:rPr>
        <w:t xml:space="preserve"> pr</w:t>
      </w:r>
      <w:r w:rsidR="00DB0971" w:rsidRPr="003355B9">
        <w:rPr>
          <w:rFonts w:ascii="Arial" w:hAnsi="Arial" w:cs="Arial"/>
          <w:sz w:val="22"/>
          <w:szCs w:val="22"/>
        </w:rPr>
        <w:t>o</w:t>
      </w:r>
      <w:r w:rsidR="009C01FC" w:rsidRPr="003355B9">
        <w:rPr>
          <w:rFonts w:ascii="Arial" w:hAnsi="Arial" w:cs="Arial"/>
          <w:sz w:val="22"/>
          <w:szCs w:val="22"/>
        </w:rPr>
        <w:t>mueva la venta de l</w:t>
      </w:r>
      <w:r w:rsidR="00DB0971" w:rsidRPr="003355B9">
        <w:rPr>
          <w:rFonts w:ascii="Arial" w:hAnsi="Arial" w:cs="Arial"/>
          <w:sz w:val="22"/>
          <w:szCs w:val="22"/>
        </w:rPr>
        <w:t>o</w:t>
      </w:r>
      <w:r w:rsidR="009C01FC" w:rsidRPr="003355B9">
        <w:rPr>
          <w:rFonts w:ascii="Arial" w:hAnsi="Arial" w:cs="Arial"/>
          <w:sz w:val="22"/>
          <w:szCs w:val="22"/>
        </w:rPr>
        <w:t>tes, predi</w:t>
      </w:r>
      <w:r w:rsidR="00DB0971" w:rsidRPr="003355B9">
        <w:rPr>
          <w:rFonts w:ascii="Arial" w:hAnsi="Arial" w:cs="Arial"/>
          <w:sz w:val="22"/>
          <w:szCs w:val="22"/>
        </w:rPr>
        <w:t>o</w:t>
      </w:r>
      <w:r w:rsidR="009C01FC" w:rsidRPr="003355B9">
        <w:rPr>
          <w:rFonts w:ascii="Arial" w:hAnsi="Arial" w:cs="Arial"/>
          <w:sz w:val="22"/>
          <w:szCs w:val="22"/>
        </w:rPr>
        <w:t xml:space="preserve">s y </w:t>
      </w:r>
      <w:r w:rsidR="0088439B" w:rsidRPr="003355B9">
        <w:rPr>
          <w:rFonts w:ascii="Arial" w:hAnsi="Arial" w:cs="Arial"/>
          <w:sz w:val="22"/>
          <w:szCs w:val="22"/>
        </w:rPr>
        <w:t>edificaciones</w:t>
      </w:r>
      <w:r w:rsidR="009C01FC" w:rsidRPr="003355B9">
        <w:rPr>
          <w:rFonts w:ascii="Arial" w:hAnsi="Arial" w:cs="Arial"/>
          <w:sz w:val="22"/>
          <w:szCs w:val="22"/>
        </w:rPr>
        <w:t xml:space="preserve"> de un </w:t>
      </w:r>
      <w:r w:rsidR="007119F7" w:rsidRPr="003355B9">
        <w:rPr>
          <w:rFonts w:ascii="Arial" w:hAnsi="Arial" w:cs="Arial"/>
          <w:sz w:val="22"/>
          <w:szCs w:val="22"/>
        </w:rPr>
        <w:t>fraccionamiento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njunt</w:t>
      </w:r>
      <w:r w:rsidR="00DB0971" w:rsidRPr="003355B9">
        <w:rPr>
          <w:rFonts w:ascii="Arial" w:hAnsi="Arial" w:cs="Arial"/>
          <w:sz w:val="22"/>
          <w:szCs w:val="22"/>
        </w:rPr>
        <w:t>o</w:t>
      </w:r>
      <w:r w:rsidR="009C01FC" w:rsidRPr="003355B9">
        <w:rPr>
          <w:rFonts w:ascii="Arial" w:hAnsi="Arial" w:cs="Arial"/>
          <w:sz w:val="22"/>
          <w:szCs w:val="22"/>
        </w:rPr>
        <w:t>, sin 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n la licencia, permis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 xml:space="preserve">ndiente; </w:t>
      </w:r>
      <w:r w:rsidR="00DB0971" w:rsidRPr="003355B9">
        <w:rPr>
          <w:rFonts w:ascii="Arial" w:hAnsi="Arial" w:cs="Arial"/>
          <w:sz w:val="22"/>
          <w:szCs w:val="22"/>
        </w:rPr>
        <w:t>o</w:t>
      </w:r>
    </w:p>
    <w:p w:rsidR="00F549BD" w:rsidRPr="003355B9" w:rsidRDefault="00F549BD"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c)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realicen </w:t>
      </w:r>
      <w:r w:rsidR="007119F7" w:rsidRPr="003355B9">
        <w:rPr>
          <w:rFonts w:ascii="Arial" w:hAnsi="Arial" w:cs="Arial"/>
          <w:sz w:val="22"/>
          <w:szCs w:val="22"/>
        </w:rPr>
        <w:t>fraccionamiento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njunt</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urbanizac</w:t>
      </w:r>
      <w:r w:rsidR="00727BB6" w:rsidRPr="003355B9">
        <w:rPr>
          <w:rFonts w:ascii="Arial" w:hAnsi="Arial" w:cs="Arial"/>
          <w:sz w:val="22"/>
          <w:szCs w:val="22"/>
        </w:rPr>
        <w:t>iones</w:t>
      </w:r>
      <w:r w:rsidR="009C01FC" w:rsidRPr="003355B9">
        <w:rPr>
          <w:rFonts w:ascii="Arial" w:hAnsi="Arial" w:cs="Arial"/>
          <w:sz w:val="22"/>
          <w:szCs w:val="22"/>
        </w:rPr>
        <w:t xml:space="preserve"> sin 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n la debida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bCs/>
          <w:sz w:val="22"/>
          <w:szCs w:val="22"/>
        </w:rPr>
        <w:lastRenderedPageBreak/>
        <w:t>ARTÍCUL</w:t>
      </w:r>
      <w:r w:rsidR="00DB0971" w:rsidRPr="003355B9">
        <w:rPr>
          <w:rFonts w:ascii="Arial" w:hAnsi="Arial" w:cs="Arial"/>
          <w:b/>
          <w:bCs/>
          <w:sz w:val="22"/>
          <w:szCs w:val="22"/>
        </w:rPr>
        <w:t>O</w:t>
      </w:r>
      <w:r w:rsidRPr="003355B9">
        <w:rPr>
          <w:rFonts w:ascii="Arial" w:hAnsi="Arial" w:cs="Arial"/>
          <w:b/>
          <w:bCs/>
          <w:sz w:val="22"/>
          <w:szCs w:val="22"/>
        </w:rPr>
        <w:t xml:space="preserve"> </w:t>
      </w:r>
      <w:r w:rsidR="008609D3" w:rsidRPr="003355B9">
        <w:rPr>
          <w:rFonts w:ascii="Arial" w:hAnsi="Arial" w:cs="Arial"/>
          <w:b/>
          <w:sz w:val="22"/>
          <w:szCs w:val="22"/>
        </w:rPr>
        <w:t>34</w:t>
      </w:r>
      <w:r w:rsidR="00936FE0" w:rsidRPr="003355B9">
        <w:rPr>
          <w:rFonts w:ascii="Arial" w:hAnsi="Arial" w:cs="Arial"/>
          <w:b/>
          <w:sz w:val="22"/>
          <w:szCs w:val="22"/>
        </w:rPr>
        <w:t>3</w:t>
      </w:r>
      <w:r w:rsidR="008609D3" w:rsidRPr="003355B9">
        <w:rPr>
          <w:rFonts w:ascii="Arial" w:hAnsi="Arial" w:cs="Arial"/>
          <w:b/>
          <w:sz w:val="22"/>
          <w:szCs w:val="22"/>
        </w:rPr>
        <w:t>.-</w:t>
      </w:r>
      <w:r w:rsidR="00C569BC" w:rsidRPr="003355B9">
        <w:rPr>
          <w:rFonts w:ascii="Arial" w:hAnsi="Arial" w:cs="Arial"/>
          <w:bCs/>
          <w:sz w:val="22"/>
          <w:szCs w:val="22"/>
        </w:rPr>
        <w:t xml:space="preserve"> </w:t>
      </w:r>
      <w:r w:rsidRPr="003355B9">
        <w:rPr>
          <w:rFonts w:ascii="Arial" w:hAnsi="Arial" w:cs="Arial"/>
          <w:sz w:val="22"/>
          <w:szCs w:val="22"/>
        </w:rPr>
        <w:t xml:space="preserve">Se </w:t>
      </w:r>
      <w:r w:rsidR="00E35EDF" w:rsidRPr="003355B9">
        <w:rPr>
          <w:rFonts w:ascii="Arial" w:hAnsi="Arial" w:cs="Arial"/>
          <w:sz w:val="22"/>
          <w:szCs w:val="22"/>
        </w:rPr>
        <w:t>sanciona</w:t>
      </w:r>
      <w:r w:rsidRPr="003355B9">
        <w:rPr>
          <w:rFonts w:ascii="Arial" w:hAnsi="Arial" w:cs="Arial"/>
          <w:sz w:val="22"/>
          <w:szCs w:val="22"/>
        </w:rPr>
        <w:t>rá c</w:t>
      </w:r>
      <w:r w:rsidR="00DB0971" w:rsidRPr="003355B9">
        <w:rPr>
          <w:rFonts w:ascii="Arial" w:hAnsi="Arial" w:cs="Arial"/>
          <w:sz w:val="22"/>
          <w:szCs w:val="22"/>
        </w:rPr>
        <w:t>o</w:t>
      </w:r>
      <w:r w:rsidRPr="003355B9">
        <w:rPr>
          <w:rFonts w:ascii="Arial" w:hAnsi="Arial" w:cs="Arial"/>
          <w:sz w:val="22"/>
          <w:szCs w:val="22"/>
        </w:rPr>
        <w:t>n la dem</w:t>
      </w:r>
      <w:r w:rsidR="00DB0971" w:rsidRPr="003355B9">
        <w:rPr>
          <w:rFonts w:ascii="Arial" w:hAnsi="Arial" w:cs="Arial"/>
          <w:sz w:val="22"/>
          <w:szCs w:val="22"/>
        </w:rPr>
        <w:t>o</w:t>
      </w:r>
      <w:r w:rsidRPr="003355B9">
        <w:rPr>
          <w:rFonts w:ascii="Arial" w:hAnsi="Arial" w:cs="Arial"/>
          <w:sz w:val="22"/>
          <w:szCs w:val="22"/>
        </w:rPr>
        <w:t>lic</w:t>
      </w:r>
      <w:r w:rsidR="005F2261" w:rsidRPr="003355B9">
        <w:rPr>
          <w:rFonts w:ascii="Arial" w:hAnsi="Arial" w:cs="Arial"/>
          <w:sz w:val="22"/>
          <w:szCs w:val="22"/>
        </w:rPr>
        <w:t>ión</w:t>
      </w:r>
      <w:r w:rsidRPr="003355B9">
        <w:rPr>
          <w:rFonts w:ascii="Arial" w:hAnsi="Arial" w:cs="Arial"/>
          <w:sz w:val="22"/>
          <w:szCs w:val="22"/>
        </w:rPr>
        <w:t xml:space="preserve"> t</w:t>
      </w:r>
      <w:r w:rsidR="00DB0971" w:rsidRPr="003355B9">
        <w:rPr>
          <w:rFonts w:ascii="Arial" w:hAnsi="Arial" w:cs="Arial"/>
          <w:sz w:val="22"/>
          <w:szCs w:val="22"/>
        </w:rPr>
        <w:t>o</w:t>
      </w:r>
      <w:r w:rsidRPr="003355B9">
        <w:rPr>
          <w:rFonts w:ascii="Arial" w:hAnsi="Arial" w:cs="Arial"/>
          <w:sz w:val="22"/>
          <w:szCs w:val="22"/>
        </w:rPr>
        <w:t xml:space="preserve">tal </w:t>
      </w:r>
      <w:r w:rsidR="00DB0971" w:rsidRPr="003355B9">
        <w:rPr>
          <w:rFonts w:ascii="Arial" w:hAnsi="Arial" w:cs="Arial"/>
          <w:sz w:val="22"/>
          <w:szCs w:val="22"/>
        </w:rPr>
        <w:t>o</w:t>
      </w:r>
      <w:r w:rsidRPr="003355B9">
        <w:rPr>
          <w:rFonts w:ascii="Arial" w:hAnsi="Arial" w:cs="Arial"/>
          <w:sz w:val="22"/>
          <w:szCs w:val="22"/>
        </w:rPr>
        <w:t xml:space="preserve"> parcial de las </w:t>
      </w:r>
      <w:r w:rsidR="00DB0971" w:rsidRPr="003355B9">
        <w:rPr>
          <w:rFonts w:ascii="Arial" w:hAnsi="Arial" w:cs="Arial"/>
          <w:sz w:val="22"/>
          <w:szCs w:val="22"/>
        </w:rPr>
        <w:t>o</w:t>
      </w:r>
      <w:r w:rsidRPr="003355B9">
        <w:rPr>
          <w:rFonts w:ascii="Arial" w:hAnsi="Arial" w:cs="Arial"/>
          <w:sz w:val="22"/>
          <w:szCs w:val="22"/>
        </w:rPr>
        <w:t>bras en pr</w:t>
      </w:r>
      <w:r w:rsidR="00DB0971" w:rsidRPr="003355B9">
        <w:rPr>
          <w:rFonts w:ascii="Arial" w:hAnsi="Arial" w:cs="Arial"/>
          <w:sz w:val="22"/>
          <w:szCs w:val="22"/>
        </w:rPr>
        <w:t>o</w:t>
      </w:r>
      <w:r w:rsidRPr="003355B9">
        <w:rPr>
          <w:rFonts w:ascii="Arial" w:hAnsi="Arial" w:cs="Arial"/>
          <w:sz w:val="22"/>
          <w:szCs w:val="22"/>
        </w:rPr>
        <w:t>ces</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de las </w:t>
      </w:r>
      <w:r w:rsidR="00650B4C" w:rsidRPr="003355B9">
        <w:rPr>
          <w:rFonts w:ascii="Arial" w:hAnsi="Arial" w:cs="Arial"/>
          <w:sz w:val="22"/>
          <w:szCs w:val="22"/>
        </w:rPr>
        <w:t>construcciones</w:t>
      </w:r>
      <w:r w:rsidRPr="003355B9">
        <w:rPr>
          <w:rFonts w:ascii="Arial" w:hAnsi="Arial" w:cs="Arial"/>
          <w:sz w:val="22"/>
          <w:szCs w:val="22"/>
        </w:rPr>
        <w:t xml:space="preserve"> en l</w:t>
      </w:r>
      <w:r w:rsidR="00DB0971" w:rsidRPr="003355B9">
        <w:rPr>
          <w:rFonts w:ascii="Arial" w:hAnsi="Arial" w:cs="Arial"/>
          <w:sz w:val="22"/>
          <w:szCs w:val="22"/>
        </w:rPr>
        <w:t>o</w:t>
      </w:r>
      <w:r w:rsidRPr="003355B9">
        <w:rPr>
          <w:rFonts w:ascii="Arial" w:hAnsi="Arial" w:cs="Arial"/>
          <w:sz w:val="22"/>
          <w:szCs w:val="22"/>
        </w:rPr>
        <w:t>s cas</w:t>
      </w:r>
      <w:r w:rsidR="00DB0971" w:rsidRPr="003355B9">
        <w:rPr>
          <w:rFonts w:ascii="Arial" w:hAnsi="Arial" w:cs="Arial"/>
          <w:sz w:val="22"/>
          <w:szCs w:val="22"/>
        </w:rPr>
        <w:t>o</w:t>
      </w:r>
      <w:r w:rsidRPr="003355B9">
        <w:rPr>
          <w:rFonts w:ascii="Arial" w:hAnsi="Arial" w:cs="Arial"/>
          <w:sz w:val="22"/>
          <w:szCs w:val="22"/>
        </w:rPr>
        <w:t>s siguientes:</w:t>
      </w:r>
    </w:p>
    <w:p w:rsidR="00D4560A" w:rsidRPr="003355B9" w:rsidRDefault="00D4560A"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realicen </w:t>
      </w:r>
      <w:r w:rsidR="00650B4C" w:rsidRPr="003355B9">
        <w:rPr>
          <w:rFonts w:ascii="Arial" w:hAnsi="Arial" w:cs="Arial"/>
          <w:sz w:val="22"/>
          <w:szCs w:val="22"/>
        </w:rPr>
        <w:t>construcciones</w:t>
      </w:r>
      <w:r w:rsidR="009C01FC" w:rsidRPr="003355B9">
        <w:rPr>
          <w:rFonts w:ascii="Arial" w:hAnsi="Arial" w:cs="Arial"/>
          <w:sz w:val="22"/>
          <w:szCs w:val="22"/>
        </w:rPr>
        <w:t xml:space="preserve">, </w:t>
      </w:r>
      <w:r w:rsidR="00650B4C" w:rsidRPr="003355B9">
        <w:rPr>
          <w:rFonts w:ascii="Arial" w:hAnsi="Arial" w:cs="Arial"/>
          <w:sz w:val="22"/>
          <w:szCs w:val="22"/>
        </w:rPr>
        <w:t>instalaciones</w:t>
      </w:r>
      <w:r w:rsidR="009C01FC" w:rsidRPr="003355B9">
        <w:rPr>
          <w:rFonts w:ascii="Arial" w:hAnsi="Arial" w:cs="Arial"/>
          <w:sz w:val="22"/>
          <w:szCs w:val="22"/>
        </w:rPr>
        <w:t>, dem</w:t>
      </w:r>
      <w:r w:rsidR="00DB0971" w:rsidRPr="003355B9">
        <w:rPr>
          <w:rFonts w:ascii="Arial" w:hAnsi="Arial" w:cs="Arial"/>
          <w:sz w:val="22"/>
          <w:szCs w:val="22"/>
        </w:rPr>
        <w:t>o</w:t>
      </w:r>
      <w:r w:rsidR="009C01FC" w:rsidRPr="003355B9">
        <w:rPr>
          <w:rFonts w:ascii="Arial" w:hAnsi="Arial" w:cs="Arial"/>
          <w:sz w:val="22"/>
          <w:szCs w:val="22"/>
        </w:rPr>
        <w:t>lic</w:t>
      </w:r>
      <w:r w:rsidR="00727BB6" w:rsidRPr="003355B9">
        <w:rPr>
          <w:rFonts w:ascii="Arial" w:hAnsi="Arial" w:cs="Arial"/>
          <w:sz w:val="22"/>
          <w:szCs w:val="22"/>
        </w:rPr>
        <w:t>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w:t>
      </w:r>
      <w:r w:rsidR="00C42DA1" w:rsidRPr="003355B9">
        <w:rPr>
          <w:rFonts w:ascii="Arial" w:hAnsi="Arial" w:cs="Arial"/>
          <w:sz w:val="22"/>
          <w:szCs w:val="22"/>
        </w:rPr>
        <w:t>excavaciones</w:t>
      </w:r>
      <w:r w:rsidR="009C01FC" w:rsidRPr="003355B9">
        <w:rPr>
          <w:rFonts w:ascii="Arial" w:hAnsi="Arial" w:cs="Arial"/>
          <w:sz w:val="22"/>
          <w:szCs w:val="22"/>
        </w:rPr>
        <w:t>, sin c</w:t>
      </w:r>
      <w:r w:rsidR="00DB0971" w:rsidRPr="003355B9">
        <w:rPr>
          <w:rFonts w:ascii="Arial" w:hAnsi="Arial" w:cs="Arial"/>
          <w:sz w:val="22"/>
          <w:szCs w:val="22"/>
        </w:rPr>
        <w:t>o</w:t>
      </w:r>
      <w:r w:rsidR="009C01FC" w:rsidRPr="003355B9">
        <w:rPr>
          <w:rFonts w:ascii="Arial" w:hAnsi="Arial" w:cs="Arial"/>
          <w:sz w:val="22"/>
          <w:szCs w:val="22"/>
        </w:rPr>
        <w:t>ntar c</w:t>
      </w:r>
      <w:r w:rsidR="00DB0971" w:rsidRPr="003355B9">
        <w:rPr>
          <w:rFonts w:ascii="Arial" w:hAnsi="Arial" w:cs="Arial"/>
          <w:sz w:val="22"/>
          <w:szCs w:val="22"/>
        </w:rPr>
        <w:t>o</w:t>
      </w:r>
      <w:r w:rsidR="009C01FC" w:rsidRPr="003355B9">
        <w:rPr>
          <w:rFonts w:ascii="Arial" w:hAnsi="Arial" w:cs="Arial"/>
          <w:sz w:val="22"/>
          <w:szCs w:val="22"/>
        </w:rPr>
        <w:t>n la debida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w:t>
      </w:r>
    </w:p>
    <w:p w:rsidR="00277F13" w:rsidRPr="003355B9" w:rsidRDefault="00277F13" w:rsidP="00277F13">
      <w:pPr>
        <w:tabs>
          <w:tab w:val="left" w:pos="0"/>
        </w:tabs>
        <w:jc w:val="both"/>
        <w:rPr>
          <w:rFonts w:ascii="Arial" w:hAnsi="Arial" w:cs="Arial"/>
          <w:sz w:val="22"/>
          <w:szCs w:val="22"/>
        </w:rPr>
      </w:pPr>
    </w:p>
    <w:p w:rsidR="004C6AE5"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realicen sin permis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en la vía pública, terren</w:t>
      </w:r>
      <w:r w:rsidR="00DB0971" w:rsidRPr="003355B9">
        <w:rPr>
          <w:rFonts w:ascii="Arial" w:hAnsi="Arial" w:cs="Arial"/>
          <w:sz w:val="22"/>
          <w:szCs w:val="22"/>
        </w:rPr>
        <w:t>o</w:t>
      </w:r>
      <w:r w:rsidR="009C01FC" w:rsidRPr="003355B9">
        <w:rPr>
          <w:rFonts w:ascii="Arial" w:hAnsi="Arial" w:cs="Arial"/>
          <w:sz w:val="22"/>
          <w:szCs w:val="22"/>
        </w:rPr>
        <w:t xml:space="preserve"> de d</w:t>
      </w:r>
      <w:r w:rsidR="00DB0971" w:rsidRPr="003355B9">
        <w:rPr>
          <w:rFonts w:ascii="Arial" w:hAnsi="Arial" w:cs="Arial"/>
          <w:sz w:val="22"/>
          <w:szCs w:val="22"/>
        </w:rPr>
        <w:t>o</w:t>
      </w:r>
      <w:r w:rsidR="009C01FC" w:rsidRPr="003355B9">
        <w:rPr>
          <w:rFonts w:ascii="Arial" w:hAnsi="Arial" w:cs="Arial"/>
          <w:sz w:val="22"/>
          <w:szCs w:val="22"/>
        </w:rPr>
        <w:t>mini</w:t>
      </w:r>
      <w:r w:rsidR="00DB0971" w:rsidRPr="003355B9">
        <w:rPr>
          <w:rFonts w:ascii="Arial" w:hAnsi="Arial" w:cs="Arial"/>
          <w:sz w:val="22"/>
          <w:szCs w:val="22"/>
        </w:rPr>
        <w:t>o</w:t>
      </w:r>
      <w:r w:rsidR="009C01FC" w:rsidRPr="003355B9">
        <w:rPr>
          <w:rFonts w:ascii="Arial" w:hAnsi="Arial" w:cs="Arial"/>
          <w:sz w:val="22"/>
          <w:szCs w:val="22"/>
        </w:rPr>
        <w:t xml:space="preserve"> públic</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afect</w:t>
      </w:r>
      <w:r w:rsidR="00DB0971" w:rsidRPr="003355B9">
        <w:rPr>
          <w:rFonts w:ascii="Arial" w:hAnsi="Arial" w:cs="Arial"/>
          <w:sz w:val="22"/>
          <w:szCs w:val="22"/>
        </w:rPr>
        <w:t>o</w:t>
      </w:r>
      <w:r w:rsidR="009C01FC" w:rsidRPr="003355B9">
        <w:rPr>
          <w:rFonts w:ascii="Arial" w:hAnsi="Arial" w:cs="Arial"/>
          <w:sz w:val="22"/>
          <w:szCs w:val="22"/>
        </w:rPr>
        <w:t xml:space="preserve"> a un destin</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 xml:space="preserve">mún; </w:t>
      </w:r>
      <w:r w:rsidR="00650B4C" w:rsidRPr="003355B9">
        <w:rPr>
          <w:rFonts w:ascii="Arial" w:hAnsi="Arial" w:cs="Arial"/>
          <w:sz w:val="22"/>
          <w:szCs w:val="22"/>
        </w:rPr>
        <w:t>construcciones</w:t>
      </w:r>
      <w:r w:rsidR="009C01FC" w:rsidRPr="003355B9">
        <w:rPr>
          <w:rFonts w:ascii="Arial" w:hAnsi="Arial" w:cs="Arial"/>
          <w:sz w:val="22"/>
          <w:szCs w:val="22"/>
        </w:rPr>
        <w:t xml:space="preserve">, </w:t>
      </w:r>
      <w:r w:rsidR="00650B4C" w:rsidRPr="003355B9">
        <w:rPr>
          <w:rFonts w:ascii="Arial" w:hAnsi="Arial" w:cs="Arial"/>
          <w:sz w:val="22"/>
          <w:szCs w:val="22"/>
        </w:rPr>
        <w:t>instalaciones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cualquier </w:t>
      </w:r>
      <w:r w:rsidR="00DB0971" w:rsidRPr="003355B9">
        <w:rPr>
          <w:rFonts w:ascii="Arial" w:hAnsi="Arial" w:cs="Arial"/>
          <w:sz w:val="22"/>
          <w:szCs w:val="22"/>
        </w:rPr>
        <w:t>o</w:t>
      </w:r>
      <w:r w:rsidR="009C01FC" w:rsidRPr="003355B9">
        <w:rPr>
          <w:rFonts w:ascii="Arial" w:hAnsi="Arial" w:cs="Arial"/>
          <w:sz w:val="22"/>
          <w:szCs w:val="22"/>
        </w:rPr>
        <w:t xml:space="preserve">tra </w:t>
      </w:r>
      <w:r w:rsidR="00DB0971" w:rsidRPr="003355B9">
        <w:rPr>
          <w:rFonts w:ascii="Arial" w:hAnsi="Arial" w:cs="Arial"/>
          <w:sz w:val="22"/>
          <w:szCs w:val="22"/>
        </w:rPr>
        <w:t>o</w:t>
      </w:r>
      <w:r w:rsidR="009C01FC" w:rsidRPr="003355B9">
        <w:rPr>
          <w:rFonts w:ascii="Arial" w:hAnsi="Arial" w:cs="Arial"/>
          <w:sz w:val="22"/>
          <w:szCs w:val="22"/>
        </w:rPr>
        <w:t xml:space="preserve">bra, </w:t>
      </w:r>
      <w:r w:rsidR="00DB0971" w:rsidRPr="003355B9">
        <w:rPr>
          <w:rFonts w:ascii="Arial" w:hAnsi="Arial" w:cs="Arial"/>
          <w:sz w:val="22"/>
          <w:szCs w:val="22"/>
        </w:rPr>
        <w:t>o</w:t>
      </w:r>
      <w:r w:rsidR="009C01FC" w:rsidRPr="003355B9">
        <w:rPr>
          <w:rFonts w:ascii="Arial" w:hAnsi="Arial" w:cs="Arial"/>
          <w:sz w:val="22"/>
          <w:szCs w:val="22"/>
        </w:rPr>
        <w:t xml:space="preserve"> act</w:t>
      </w:r>
      <w:r w:rsidR="00DB0971" w:rsidRPr="003355B9">
        <w:rPr>
          <w:rFonts w:ascii="Arial" w:hAnsi="Arial" w:cs="Arial"/>
          <w:sz w:val="22"/>
          <w:szCs w:val="22"/>
        </w:rPr>
        <w:t>o</w:t>
      </w:r>
      <w:r w:rsidR="009C01FC" w:rsidRPr="003355B9">
        <w:rPr>
          <w:rFonts w:ascii="Arial" w:hAnsi="Arial" w:cs="Arial"/>
          <w:sz w:val="22"/>
          <w:szCs w:val="22"/>
        </w:rPr>
        <w:t xml:space="preserve"> que afecte sus </w:t>
      </w:r>
      <w:r w:rsidR="00844DF2" w:rsidRPr="003355B9">
        <w:rPr>
          <w:rFonts w:ascii="Arial" w:hAnsi="Arial" w:cs="Arial"/>
          <w:sz w:val="22"/>
          <w:szCs w:val="22"/>
        </w:rPr>
        <w:t>funciones</w:t>
      </w:r>
      <w:r w:rsidR="009C01FC" w:rsidRPr="003355B9">
        <w:rPr>
          <w:rFonts w:ascii="Arial" w:hAnsi="Arial" w:cs="Arial"/>
          <w:sz w:val="22"/>
          <w:szCs w:val="22"/>
        </w:rPr>
        <w:t>;</w:t>
      </w:r>
    </w:p>
    <w:p w:rsidR="005B1F63" w:rsidRPr="003355B9" w:rsidRDefault="005B1F63"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el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 p</w:t>
      </w:r>
      <w:r w:rsidR="00DB0971" w:rsidRPr="003355B9">
        <w:rPr>
          <w:rFonts w:ascii="Arial" w:hAnsi="Arial" w:cs="Arial"/>
          <w:sz w:val="22"/>
          <w:szCs w:val="22"/>
        </w:rPr>
        <w:t>o</w:t>
      </w:r>
      <w:r w:rsidR="009C01FC" w:rsidRPr="003355B9">
        <w:rPr>
          <w:rFonts w:ascii="Arial" w:hAnsi="Arial" w:cs="Arial"/>
          <w:sz w:val="22"/>
          <w:szCs w:val="22"/>
        </w:rPr>
        <w:t>seed</w:t>
      </w:r>
      <w:r w:rsidR="00DB0971" w:rsidRPr="003355B9">
        <w:rPr>
          <w:rFonts w:ascii="Arial" w:hAnsi="Arial" w:cs="Arial"/>
          <w:sz w:val="22"/>
          <w:szCs w:val="22"/>
        </w:rPr>
        <w:t>o</w:t>
      </w:r>
      <w:r w:rsidR="009C01FC" w:rsidRPr="003355B9">
        <w:rPr>
          <w:rFonts w:ascii="Arial" w:hAnsi="Arial" w:cs="Arial"/>
          <w:sz w:val="22"/>
          <w:szCs w:val="22"/>
        </w:rPr>
        <w:t xml:space="preserve">r </w:t>
      </w:r>
      <w:r w:rsidR="00DB0971" w:rsidRPr="003355B9">
        <w:rPr>
          <w:rFonts w:ascii="Arial" w:hAnsi="Arial" w:cs="Arial"/>
          <w:sz w:val="22"/>
          <w:szCs w:val="22"/>
        </w:rPr>
        <w:t>o</w:t>
      </w:r>
      <w:r w:rsidR="009C01FC" w:rsidRPr="003355B9">
        <w:rPr>
          <w:rFonts w:ascii="Arial" w:hAnsi="Arial" w:cs="Arial"/>
          <w:sz w:val="22"/>
          <w:szCs w:val="22"/>
        </w:rPr>
        <w:t xml:space="preserve"> resp</w:t>
      </w:r>
      <w:r w:rsidR="00DB0971" w:rsidRPr="003355B9">
        <w:rPr>
          <w:rFonts w:ascii="Arial" w:hAnsi="Arial" w:cs="Arial"/>
          <w:sz w:val="22"/>
          <w:szCs w:val="22"/>
        </w:rPr>
        <w:t>o</w:t>
      </w:r>
      <w:r w:rsidR="009C01FC" w:rsidRPr="003355B9">
        <w:rPr>
          <w:rFonts w:ascii="Arial" w:hAnsi="Arial" w:cs="Arial"/>
          <w:sz w:val="22"/>
          <w:szCs w:val="22"/>
        </w:rPr>
        <w:t xml:space="preserve">nsable de </w:t>
      </w:r>
      <w:r w:rsidR="00DB0971" w:rsidRPr="003355B9">
        <w:rPr>
          <w:rFonts w:ascii="Arial" w:hAnsi="Arial" w:cs="Arial"/>
          <w:sz w:val="22"/>
          <w:szCs w:val="22"/>
        </w:rPr>
        <w:t>o</w:t>
      </w:r>
      <w:r w:rsidR="009C01FC" w:rsidRPr="003355B9">
        <w:rPr>
          <w:rFonts w:ascii="Arial" w:hAnsi="Arial" w:cs="Arial"/>
          <w:sz w:val="22"/>
          <w:szCs w:val="22"/>
        </w:rPr>
        <w:t>bras que se lleven a cab</w:t>
      </w:r>
      <w:r w:rsidR="00DB0971" w:rsidRPr="003355B9">
        <w:rPr>
          <w:rFonts w:ascii="Arial" w:hAnsi="Arial" w:cs="Arial"/>
          <w:sz w:val="22"/>
          <w:szCs w:val="22"/>
        </w:rPr>
        <w:t>o</w:t>
      </w:r>
      <w:r w:rsidR="009C01FC" w:rsidRPr="003355B9">
        <w:rPr>
          <w:rFonts w:ascii="Arial" w:hAnsi="Arial" w:cs="Arial"/>
          <w:sz w:val="22"/>
          <w:szCs w:val="22"/>
        </w:rPr>
        <w:t xml:space="preserve"> en inmuebles ubicad</w:t>
      </w:r>
      <w:r w:rsidR="00DB0971" w:rsidRPr="003355B9">
        <w:rPr>
          <w:rFonts w:ascii="Arial" w:hAnsi="Arial" w:cs="Arial"/>
          <w:sz w:val="22"/>
          <w:szCs w:val="22"/>
        </w:rPr>
        <w:t>o</w:t>
      </w:r>
      <w:r w:rsidR="009C01FC" w:rsidRPr="003355B9">
        <w:rPr>
          <w:rFonts w:ascii="Arial" w:hAnsi="Arial" w:cs="Arial"/>
          <w:sz w:val="22"/>
          <w:szCs w:val="22"/>
        </w:rPr>
        <w:t>s en z</w:t>
      </w:r>
      <w:r w:rsidR="00DB0971" w:rsidRPr="003355B9">
        <w:rPr>
          <w:rFonts w:ascii="Arial" w:hAnsi="Arial" w:cs="Arial"/>
          <w:sz w:val="22"/>
          <w:szCs w:val="22"/>
        </w:rPr>
        <w:t>o</w:t>
      </w:r>
      <w:r w:rsidR="009C01FC" w:rsidRPr="003355B9">
        <w:rPr>
          <w:rFonts w:ascii="Arial" w:hAnsi="Arial" w:cs="Arial"/>
          <w:sz w:val="22"/>
          <w:szCs w:val="22"/>
        </w:rPr>
        <w:t>nas de riesg</w:t>
      </w:r>
      <w:r w:rsidR="00DB0971" w:rsidRPr="003355B9">
        <w:rPr>
          <w:rFonts w:ascii="Arial" w:hAnsi="Arial" w:cs="Arial"/>
          <w:sz w:val="22"/>
          <w:szCs w:val="22"/>
        </w:rPr>
        <w:t>o</w:t>
      </w:r>
      <w:r w:rsidR="009C01FC" w:rsidRPr="003355B9">
        <w:rPr>
          <w:rFonts w:ascii="Arial" w:hAnsi="Arial" w:cs="Arial"/>
          <w:sz w:val="22"/>
          <w:szCs w:val="22"/>
        </w:rPr>
        <w:t>s establecidas en el atlas de riesg</w:t>
      </w:r>
      <w:r w:rsidR="00DB0971" w:rsidRPr="003355B9">
        <w:rPr>
          <w:rFonts w:ascii="Arial" w:hAnsi="Arial" w:cs="Arial"/>
          <w:sz w:val="22"/>
          <w:szCs w:val="22"/>
        </w:rPr>
        <w:t>o</w:t>
      </w:r>
      <w:r w:rsidR="009C01FC" w:rsidRPr="003355B9">
        <w:rPr>
          <w:rFonts w:ascii="Arial" w:hAnsi="Arial" w:cs="Arial"/>
          <w:sz w:val="22"/>
          <w:szCs w:val="22"/>
        </w:rPr>
        <w:t xml:space="preserve">s, realice </w:t>
      </w:r>
      <w:r w:rsidR="00DB0971" w:rsidRPr="003355B9">
        <w:rPr>
          <w:rFonts w:ascii="Arial" w:hAnsi="Arial" w:cs="Arial"/>
          <w:sz w:val="22"/>
          <w:szCs w:val="22"/>
        </w:rPr>
        <w:t>o</w:t>
      </w:r>
      <w:r w:rsidR="009C01FC" w:rsidRPr="003355B9">
        <w:rPr>
          <w:rFonts w:ascii="Arial" w:hAnsi="Arial" w:cs="Arial"/>
          <w:sz w:val="22"/>
          <w:szCs w:val="22"/>
        </w:rPr>
        <w:t xml:space="preserve">bras </w:t>
      </w:r>
      <w:r w:rsidR="00DB0971" w:rsidRPr="003355B9">
        <w:rPr>
          <w:rFonts w:ascii="Arial" w:hAnsi="Arial" w:cs="Arial"/>
          <w:sz w:val="22"/>
          <w:szCs w:val="22"/>
        </w:rPr>
        <w:t>o</w:t>
      </w:r>
      <w:r w:rsidR="009C01FC" w:rsidRPr="003355B9">
        <w:rPr>
          <w:rFonts w:ascii="Arial" w:hAnsi="Arial" w:cs="Arial"/>
          <w:sz w:val="22"/>
          <w:szCs w:val="22"/>
        </w:rPr>
        <w:t xml:space="preserve"> </w:t>
      </w:r>
      <w:r w:rsidR="00650B4C" w:rsidRPr="003355B9">
        <w:rPr>
          <w:rFonts w:ascii="Arial" w:hAnsi="Arial" w:cs="Arial"/>
          <w:sz w:val="22"/>
          <w:szCs w:val="22"/>
        </w:rPr>
        <w:t>instalaciones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act</w:t>
      </w:r>
      <w:r w:rsidR="00DB0971" w:rsidRPr="003355B9">
        <w:rPr>
          <w:rFonts w:ascii="Arial" w:hAnsi="Arial" w:cs="Arial"/>
          <w:sz w:val="22"/>
          <w:szCs w:val="22"/>
        </w:rPr>
        <w:t>o</w:t>
      </w:r>
      <w:r w:rsidR="009C01FC" w:rsidRPr="003355B9">
        <w:rPr>
          <w:rFonts w:ascii="Arial" w:hAnsi="Arial" w:cs="Arial"/>
          <w:sz w:val="22"/>
          <w:szCs w:val="22"/>
        </w:rPr>
        <w:t>s sin permis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teniénd</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cumpla c</w:t>
      </w:r>
      <w:r w:rsidR="00DB0971" w:rsidRPr="003355B9">
        <w:rPr>
          <w:rFonts w:ascii="Arial" w:hAnsi="Arial" w:cs="Arial"/>
          <w:sz w:val="22"/>
          <w:szCs w:val="22"/>
        </w:rPr>
        <w:t>o</w:t>
      </w:r>
      <w:r w:rsidR="009C01FC" w:rsidRPr="003355B9">
        <w:rPr>
          <w:rFonts w:ascii="Arial" w:hAnsi="Arial" w:cs="Arial"/>
          <w:sz w:val="22"/>
          <w:szCs w:val="22"/>
        </w:rPr>
        <w:t>n el mism</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p>
    <w:p w:rsidR="005B1F63" w:rsidRPr="003355B9" w:rsidRDefault="005B1F63"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ejecuten </w:t>
      </w:r>
      <w:r w:rsidR="00DB0971" w:rsidRPr="003355B9">
        <w:rPr>
          <w:rFonts w:ascii="Arial" w:hAnsi="Arial" w:cs="Arial"/>
          <w:sz w:val="22"/>
          <w:szCs w:val="22"/>
        </w:rPr>
        <w:t>o</w:t>
      </w:r>
      <w:r w:rsidR="009C01FC" w:rsidRPr="003355B9">
        <w:rPr>
          <w:rFonts w:ascii="Arial" w:hAnsi="Arial" w:cs="Arial"/>
          <w:sz w:val="22"/>
          <w:szCs w:val="22"/>
        </w:rPr>
        <w:t xml:space="preserve">bras, </w:t>
      </w:r>
      <w:r w:rsidR="00650B4C" w:rsidRPr="003355B9">
        <w:rPr>
          <w:rFonts w:ascii="Arial" w:hAnsi="Arial" w:cs="Arial"/>
          <w:sz w:val="22"/>
          <w:szCs w:val="22"/>
        </w:rPr>
        <w:t>instalaciones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w:t>
      </w:r>
      <w:r w:rsidR="0088439B" w:rsidRPr="003355B9">
        <w:rPr>
          <w:rFonts w:ascii="Arial" w:hAnsi="Arial" w:cs="Arial"/>
          <w:sz w:val="22"/>
          <w:szCs w:val="22"/>
        </w:rPr>
        <w:t>edificaciones</w:t>
      </w:r>
      <w:r w:rsidR="009C01FC" w:rsidRPr="003355B9">
        <w:rPr>
          <w:rFonts w:ascii="Arial" w:hAnsi="Arial" w:cs="Arial"/>
          <w:sz w:val="22"/>
          <w:szCs w:val="22"/>
        </w:rPr>
        <w:t xml:space="preserve"> en lugares pr</w:t>
      </w:r>
      <w:r w:rsidR="00DB0971" w:rsidRPr="003355B9">
        <w:rPr>
          <w:rFonts w:ascii="Arial" w:hAnsi="Arial" w:cs="Arial"/>
          <w:sz w:val="22"/>
          <w:szCs w:val="22"/>
        </w:rPr>
        <w:t>o</w:t>
      </w:r>
      <w:r w:rsidR="009C01FC" w:rsidRPr="003355B9">
        <w:rPr>
          <w:rFonts w:ascii="Arial" w:hAnsi="Arial" w:cs="Arial"/>
          <w:sz w:val="22"/>
          <w:szCs w:val="22"/>
        </w:rPr>
        <w:t>hibid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 xml:space="preserve">r la </w:t>
      </w:r>
      <w:r w:rsidR="00B37A15" w:rsidRPr="003355B9">
        <w:rPr>
          <w:rFonts w:ascii="Arial" w:hAnsi="Arial" w:cs="Arial"/>
          <w:sz w:val="22"/>
          <w:szCs w:val="22"/>
        </w:rPr>
        <w:t>Ley</w:t>
      </w:r>
      <w:r w:rsidR="009C01FC" w:rsidRPr="003355B9">
        <w:rPr>
          <w:rFonts w:ascii="Arial" w:hAnsi="Arial" w:cs="Arial"/>
          <w:sz w:val="22"/>
          <w:szCs w:val="22"/>
        </w:rPr>
        <w:t>, su reglamentac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planes y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34</w:t>
      </w:r>
      <w:r w:rsidR="00936FE0" w:rsidRPr="003355B9">
        <w:rPr>
          <w:rFonts w:ascii="Arial" w:hAnsi="Arial" w:cs="Arial"/>
          <w:b/>
          <w:sz w:val="22"/>
          <w:szCs w:val="22"/>
        </w:rPr>
        <w:t>4</w:t>
      </w:r>
      <w:r w:rsidR="008609D3" w:rsidRPr="003355B9">
        <w:rPr>
          <w:rFonts w:ascii="Arial" w:hAnsi="Arial" w:cs="Arial"/>
          <w:b/>
          <w:sz w:val="22"/>
          <w:szCs w:val="22"/>
        </w:rPr>
        <w:t>.-</w:t>
      </w:r>
      <w:r w:rsidRPr="003355B9">
        <w:rPr>
          <w:rFonts w:ascii="Arial" w:hAnsi="Arial" w:cs="Arial"/>
          <w:sz w:val="22"/>
          <w:szCs w:val="22"/>
        </w:rPr>
        <w:t xml:space="preserve"> Se </w:t>
      </w:r>
      <w:r w:rsidR="00E35EDF" w:rsidRPr="003355B9">
        <w:rPr>
          <w:rFonts w:ascii="Arial" w:hAnsi="Arial" w:cs="Arial"/>
          <w:sz w:val="22"/>
          <w:szCs w:val="22"/>
        </w:rPr>
        <w:t>sanciona</w:t>
      </w:r>
      <w:r w:rsidRPr="003355B9">
        <w:rPr>
          <w:rFonts w:ascii="Arial" w:hAnsi="Arial" w:cs="Arial"/>
          <w:sz w:val="22"/>
          <w:szCs w:val="22"/>
        </w:rPr>
        <w:t>rá c</w:t>
      </w:r>
      <w:r w:rsidR="00DB0971" w:rsidRPr="003355B9">
        <w:rPr>
          <w:rFonts w:ascii="Arial" w:hAnsi="Arial" w:cs="Arial"/>
          <w:sz w:val="22"/>
          <w:szCs w:val="22"/>
        </w:rPr>
        <w:t>o</w:t>
      </w:r>
      <w:r w:rsidRPr="003355B9">
        <w:rPr>
          <w:rFonts w:ascii="Arial" w:hAnsi="Arial" w:cs="Arial"/>
          <w:sz w:val="22"/>
          <w:szCs w:val="22"/>
        </w:rPr>
        <w:t>n la rev</w:t>
      </w:r>
      <w:r w:rsidR="00DB0971" w:rsidRPr="003355B9">
        <w:rPr>
          <w:rFonts w:ascii="Arial" w:hAnsi="Arial" w:cs="Arial"/>
          <w:sz w:val="22"/>
          <w:szCs w:val="22"/>
        </w:rPr>
        <w:t>o</w:t>
      </w:r>
      <w:r w:rsidRPr="003355B9">
        <w:rPr>
          <w:rFonts w:ascii="Arial" w:hAnsi="Arial" w:cs="Arial"/>
          <w:sz w:val="22"/>
          <w:szCs w:val="22"/>
        </w:rPr>
        <w:t>cac</w:t>
      </w:r>
      <w:r w:rsidR="005F2261" w:rsidRPr="003355B9">
        <w:rPr>
          <w:rFonts w:ascii="Arial" w:hAnsi="Arial" w:cs="Arial"/>
          <w:sz w:val="22"/>
          <w:szCs w:val="22"/>
        </w:rPr>
        <w:t>ión</w:t>
      </w:r>
      <w:r w:rsidRPr="003355B9">
        <w:rPr>
          <w:rFonts w:ascii="Arial" w:hAnsi="Arial" w:cs="Arial"/>
          <w:sz w:val="22"/>
          <w:szCs w:val="22"/>
        </w:rPr>
        <w:t xml:space="preserve"> de las </w:t>
      </w:r>
      <w:r w:rsidR="00FB2AE9" w:rsidRPr="003355B9">
        <w:rPr>
          <w:rFonts w:ascii="Arial" w:hAnsi="Arial" w:cs="Arial"/>
          <w:sz w:val="22"/>
          <w:szCs w:val="22"/>
        </w:rPr>
        <w:t>autorizaciones</w:t>
      </w:r>
      <w:r w:rsidRPr="003355B9">
        <w:rPr>
          <w:rFonts w:ascii="Arial" w:hAnsi="Arial" w:cs="Arial"/>
          <w:sz w:val="22"/>
          <w:szCs w:val="22"/>
        </w:rPr>
        <w:t>, licencias y permis</w:t>
      </w:r>
      <w:r w:rsidR="00DB0971" w:rsidRPr="003355B9">
        <w:rPr>
          <w:rFonts w:ascii="Arial" w:hAnsi="Arial" w:cs="Arial"/>
          <w:sz w:val="22"/>
          <w:szCs w:val="22"/>
        </w:rPr>
        <w:t>o</w:t>
      </w:r>
      <w:r w:rsidRPr="003355B9">
        <w:rPr>
          <w:rFonts w:ascii="Arial" w:hAnsi="Arial" w:cs="Arial"/>
          <w:sz w:val="22"/>
          <w:szCs w:val="22"/>
        </w:rPr>
        <w:t>s en l</w:t>
      </w:r>
      <w:r w:rsidR="00DB0971" w:rsidRPr="003355B9">
        <w:rPr>
          <w:rFonts w:ascii="Arial" w:hAnsi="Arial" w:cs="Arial"/>
          <w:sz w:val="22"/>
          <w:szCs w:val="22"/>
        </w:rPr>
        <w:t>o</w:t>
      </w:r>
      <w:r w:rsidRPr="003355B9">
        <w:rPr>
          <w:rFonts w:ascii="Arial" w:hAnsi="Arial" w:cs="Arial"/>
          <w:sz w:val="22"/>
          <w:szCs w:val="22"/>
        </w:rPr>
        <w:t>s cas</w:t>
      </w:r>
      <w:r w:rsidR="00DB0971" w:rsidRPr="003355B9">
        <w:rPr>
          <w:rFonts w:ascii="Arial" w:hAnsi="Arial" w:cs="Arial"/>
          <w:sz w:val="22"/>
          <w:szCs w:val="22"/>
        </w:rPr>
        <w:t>o</w:t>
      </w:r>
      <w:r w:rsidRPr="003355B9">
        <w:rPr>
          <w:rFonts w:ascii="Arial" w:hAnsi="Arial" w:cs="Arial"/>
          <w:sz w:val="22"/>
          <w:szCs w:val="22"/>
        </w:rPr>
        <w:t>s siguientes:</w:t>
      </w:r>
    </w:p>
    <w:p w:rsidR="00D4560A" w:rsidRPr="003355B9" w:rsidRDefault="00D4560A"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descubra que se utilizar</w:t>
      </w:r>
      <w:r w:rsidR="00DB0971" w:rsidRPr="003355B9">
        <w:rPr>
          <w:rFonts w:ascii="Arial" w:hAnsi="Arial" w:cs="Arial"/>
          <w:sz w:val="22"/>
          <w:szCs w:val="22"/>
        </w:rPr>
        <w:t>o</w:t>
      </w:r>
      <w:r w:rsidR="009C01FC" w:rsidRPr="003355B9">
        <w:rPr>
          <w:rFonts w:ascii="Arial" w:hAnsi="Arial" w:cs="Arial"/>
          <w:sz w:val="22"/>
          <w:szCs w:val="22"/>
        </w:rPr>
        <w:t>n d</w:t>
      </w:r>
      <w:r w:rsidR="00DB0971" w:rsidRPr="003355B9">
        <w:rPr>
          <w:rFonts w:ascii="Arial" w:hAnsi="Arial" w:cs="Arial"/>
          <w:sz w:val="22"/>
          <w:szCs w:val="22"/>
        </w:rPr>
        <w:t>o</w:t>
      </w:r>
      <w:r w:rsidR="009C01FC" w:rsidRPr="003355B9">
        <w:rPr>
          <w:rFonts w:ascii="Arial" w:hAnsi="Arial" w:cs="Arial"/>
          <w:sz w:val="22"/>
          <w:szCs w:val="22"/>
        </w:rPr>
        <w:t>cument</w:t>
      </w:r>
      <w:r w:rsidR="00DB0971" w:rsidRPr="003355B9">
        <w:rPr>
          <w:rFonts w:ascii="Arial" w:hAnsi="Arial" w:cs="Arial"/>
          <w:sz w:val="22"/>
          <w:szCs w:val="22"/>
        </w:rPr>
        <w:t>o</w:t>
      </w:r>
      <w:r w:rsidR="009C01FC" w:rsidRPr="003355B9">
        <w:rPr>
          <w:rFonts w:ascii="Arial" w:hAnsi="Arial" w:cs="Arial"/>
          <w:sz w:val="22"/>
          <w:szCs w:val="22"/>
        </w:rPr>
        <w:t>s fals</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w:t>
      </w:r>
      <w:r w:rsidR="00DA2DBF" w:rsidRPr="003355B9">
        <w:rPr>
          <w:rFonts w:ascii="Arial" w:hAnsi="Arial" w:cs="Arial"/>
          <w:sz w:val="22"/>
          <w:szCs w:val="22"/>
        </w:rPr>
        <w:t>erróneos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que se c</w:t>
      </w:r>
      <w:r w:rsidR="00DB0971" w:rsidRPr="003355B9">
        <w:rPr>
          <w:rFonts w:ascii="Arial" w:hAnsi="Arial" w:cs="Arial"/>
          <w:sz w:val="22"/>
          <w:szCs w:val="22"/>
        </w:rPr>
        <w:t>o</w:t>
      </w:r>
      <w:r w:rsidR="009C01FC" w:rsidRPr="003355B9">
        <w:rPr>
          <w:rFonts w:ascii="Arial" w:hAnsi="Arial" w:cs="Arial"/>
          <w:sz w:val="22"/>
          <w:szCs w:val="22"/>
        </w:rPr>
        <w:t>nsiguier</w:t>
      </w:r>
      <w:r w:rsidR="00DB0971" w:rsidRPr="003355B9">
        <w:rPr>
          <w:rFonts w:ascii="Arial" w:hAnsi="Arial" w:cs="Arial"/>
          <w:sz w:val="22"/>
          <w:szCs w:val="22"/>
        </w:rPr>
        <w:t>o</w:t>
      </w:r>
      <w:r w:rsidR="009C01FC" w:rsidRPr="003355B9">
        <w:rPr>
          <w:rFonts w:ascii="Arial" w:hAnsi="Arial" w:cs="Arial"/>
          <w:sz w:val="22"/>
          <w:szCs w:val="22"/>
        </w:rPr>
        <w:t>n c</w:t>
      </w:r>
      <w:r w:rsidR="00DB0971" w:rsidRPr="003355B9">
        <w:rPr>
          <w:rFonts w:ascii="Arial" w:hAnsi="Arial" w:cs="Arial"/>
          <w:sz w:val="22"/>
          <w:szCs w:val="22"/>
        </w:rPr>
        <w:t>o</w:t>
      </w:r>
      <w:r w:rsidR="009C01FC" w:rsidRPr="003355B9">
        <w:rPr>
          <w:rFonts w:ascii="Arial" w:hAnsi="Arial" w:cs="Arial"/>
          <w:sz w:val="22"/>
          <w:szCs w:val="22"/>
        </w:rPr>
        <w:t>n d</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a fin de </w:t>
      </w:r>
      <w:r w:rsidR="00DB0971" w:rsidRPr="003355B9">
        <w:rPr>
          <w:rFonts w:ascii="Arial" w:hAnsi="Arial" w:cs="Arial"/>
          <w:sz w:val="22"/>
          <w:szCs w:val="22"/>
        </w:rPr>
        <w:t>o</w:t>
      </w:r>
      <w:r w:rsidR="009C01FC" w:rsidRPr="003355B9">
        <w:rPr>
          <w:rFonts w:ascii="Arial" w:hAnsi="Arial" w:cs="Arial"/>
          <w:sz w:val="22"/>
          <w:szCs w:val="22"/>
        </w:rPr>
        <w:t>btener la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w:t>
      </w:r>
    </w:p>
    <w:p w:rsidR="005B1F63" w:rsidRPr="003355B9" w:rsidRDefault="005B1F63"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c</w:t>
      </w:r>
      <w:r w:rsidR="00DB0971" w:rsidRPr="003355B9">
        <w:rPr>
          <w:rFonts w:ascii="Arial" w:hAnsi="Arial" w:cs="Arial"/>
          <w:sz w:val="22"/>
          <w:szCs w:val="22"/>
        </w:rPr>
        <w:t>o</w:t>
      </w:r>
      <w:r w:rsidR="009C01FC" w:rsidRPr="003355B9">
        <w:rPr>
          <w:rFonts w:ascii="Arial" w:hAnsi="Arial" w:cs="Arial"/>
          <w:sz w:val="22"/>
          <w:szCs w:val="22"/>
        </w:rPr>
        <w:t>nstruya un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 xml:space="preserve"> diferente al aut</w:t>
      </w:r>
      <w:r w:rsidR="00DB0971" w:rsidRPr="003355B9">
        <w:rPr>
          <w:rFonts w:ascii="Arial" w:hAnsi="Arial" w:cs="Arial"/>
          <w:sz w:val="22"/>
          <w:szCs w:val="22"/>
        </w:rPr>
        <w:t>o</w:t>
      </w:r>
      <w:r w:rsidR="009C01FC" w:rsidRPr="003355B9">
        <w:rPr>
          <w:rFonts w:ascii="Arial" w:hAnsi="Arial" w:cs="Arial"/>
          <w:sz w:val="22"/>
          <w:szCs w:val="22"/>
        </w:rPr>
        <w:t>rizad</w:t>
      </w:r>
      <w:r w:rsidR="00DB0971" w:rsidRPr="003355B9">
        <w:rPr>
          <w:rFonts w:ascii="Arial" w:hAnsi="Arial" w:cs="Arial"/>
          <w:sz w:val="22"/>
          <w:szCs w:val="22"/>
        </w:rPr>
        <w:t>o</w:t>
      </w:r>
      <w:r w:rsidR="009C01FC" w:rsidRPr="003355B9">
        <w:rPr>
          <w:rFonts w:ascii="Arial" w:hAnsi="Arial" w:cs="Arial"/>
          <w:sz w:val="22"/>
          <w:szCs w:val="22"/>
        </w:rPr>
        <w:t>;</w:t>
      </w:r>
      <w:r w:rsidR="00D4560A" w:rsidRPr="003355B9">
        <w:rPr>
          <w:rFonts w:ascii="Arial" w:hAnsi="Arial" w:cs="Arial"/>
          <w:sz w:val="22"/>
          <w:szCs w:val="22"/>
        </w:rPr>
        <w:t xml:space="preserve"> </w:t>
      </w:r>
      <w:r w:rsidR="00DB0971" w:rsidRPr="003355B9">
        <w:rPr>
          <w:rFonts w:ascii="Arial" w:hAnsi="Arial" w:cs="Arial"/>
          <w:sz w:val="22"/>
          <w:szCs w:val="22"/>
        </w:rPr>
        <w:t>o</w:t>
      </w:r>
    </w:p>
    <w:p w:rsidR="005B1F63" w:rsidRPr="003355B9" w:rsidRDefault="005B1F63"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para el </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rgamient</w:t>
      </w:r>
      <w:r w:rsidR="00DB0971" w:rsidRPr="003355B9">
        <w:rPr>
          <w:rFonts w:ascii="Arial" w:hAnsi="Arial" w:cs="Arial"/>
          <w:sz w:val="22"/>
          <w:szCs w:val="22"/>
        </w:rPr>
        <w:t>o</w:t>
      </w:r>
      <w:r w:rsidR="009C01FC" w:rsidRPr="003355B9">
        <w:rPr>
          <w:rFonts w:ascii="Arial" w:hAnsi="Arial" w:cs="Arial"/>
          <w:sz w:val="22"/>
          <w:szCs w:val="22"/>
        </w:rPr>
        <w:t xml:space="preserve"> de la licencia, permis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rizac</w:t>
      </w:r>
      <w:r w:rsidR="005F2261" w:rsidRPr="003355B9">
        <w:rPr>
          <w:rFonts w:ascii="Arial" w:hAnsi="Arial" w:cs="Arial"/>
          <w:sz w:val="22"/>
          <w:szCs w:val="22"/>
        </w:rPr>
        <w:t>ión</w:t>
      </w:r>
      <w:r w:rsidR="009C01FC" w:rsidRPr="003355B9">
        <w:rPr>
          <w:rFonts w:ascii="Arial" w:hAnsi="Arial" w:cs="Arial"/>
          <w:sz w:val="22"/>
          <w:szCs w:val="22"/>
        </w:rPr>
        <w:t xml:space="preserve"> el servid</w:t>
      </w:r>
      <w:r w:rsidR="00DB0971" w:rsidRPr="003355B9">
        <w:rPr>
          <w:rFonts w:ascii="Arial" w:hAnsi="Arial" w:cs="Arial"/>
          <w:sz w:val="22"/>
          <w:szCs w:val="22"/>
        </w:rPr>
        <w:t>o</w:t>
      </w:r>
      <w:r w:rsidR="009C01FC" w:rsidRPr="003355B9">
        <w:rPr>
          <w:rFonts w:ascii="Arial" w:hAnsi="Arial" w:cs="Arial"/>
          <w:sz w:val="22"/>
          <w:szCs w:val="22"/>
        </w:rPr>
        <w:t>r públic</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mpetente dicte el act</w:t>
      </w:r>
      <w:r w:rsidR="00DB0971" w:rsidRPr="003355B9">
        <w:rPr>
          <w:rFonts w:ascii="Arial" w:hAnsi="Arial" w:cs="Arial"/>
          <w:sz w:val="22"/>
          <w:szCs w:val="22"/>
        </w:rPr>
        <w:t>o</w:t>
      </w:r>
      <w:r w:rsidR="009C01FC" w:rsidRPr="003355B9">
        <w:rPr>
          <w:rFonts w:ascii="Arial" w:hAnsi="Arial" w:cs="Arial"/>
          <w:sz w:val="22"/>
          <w:szCs w:val="22"/>
        </w:rPr>
        <w:t xml:space="preserve"> en c</w:t>
      </w:r>
      <w:r w:rsidR="00DB0971" w:rsidRPr="003355B9">
        <w:rPr>
          <w:rFonts w:ascii="Arial" w:hAnsi="Arial" w:cs="Arial"/>
          <w:sz w:val="22"/>
          <w:szCs w:val="22"/>
        </w:rPr>
        <w:t>o</w:t>
      </w:r>
      <w:r w:rsidR="009C01FC" w:rsidRPr="003355B9">
        <w:rPr>
          <w:rFonts w:ascii="Arial" w:hAnsi="Arial" w:cs="Arial"/>
          <w:sz w:val="22"/>
          <w:szCs w:val="22"/>
        </w:rPr>
        <w:t>ntravenc</w:t>
      </w:r>
      <w:r w:rsidR="005F2261" w:rsidRPr="003355B9">
        <w:rPr>
          <w:rFonts w:ascii="Arial" w:hAnsi="Arial" w:cs="Arial"/>
          <w:sz w:val="22"/>
          <w:szCs w:val="22"/>
        </w:rPr>
        <w:t>ión</w:t>
      </w:r>
      <w:r w:rsidR="009C01FC" w:rsidRPr="003355B9">
        <w:rPr>
          <w:rFonts w:ascii="Arial" w:hAnsi="Arial" w:cs="Arial"/>
          <w:sz w:val="22"/>
          <w:szCs w:val="22"/>
        </w:rPr>
        <w:t xml:space="preserve"> a alguna disp</w:t>
      </w:r>
      <w:r w:rsidR="00DB0971" w:rsidRPr="003355B9">
        <w:rPr>
          <w:rFonts w:ascii="Arial" w:hAnsi="Arial" w:cs="Arial"/>
          <w:sz w:val="22"/>
          <w:szCs w:val="22"/>
        </w:rPr>
        <w:t>o</w:t>
      </w:r>
      <w:r w:rsidR="009C01FC" w:rsidRPr="003355B9">
        <w:rPr>
          <w:rFonts w:ascii="Arial" w:hAnsi="Arial" w:cs="Arial"/>
          <w:sz w:val="22"/>
          <w:szCs w:val="22"/>
        </w:rPr>
        <w:t>sic</w:t>
      </w:r>
      <w:r w:rsidR="005F2261" w:rsidRPr="003355B9">
        <w:rPr>
          <w:rFonts w:ascii="Arial" w:hAnsi="Arial" w:cs="Arial"/>
          <w:sz w:val="22"/>
          <w:szCs w:val="22"/>
        </w:rPr>
        <w:t>ión</w:t>
      </w:r>
      <w:r w:rsidR="009C01FC" w:rsidRPr="003355B9">
        <w:rPr>
          <w:rFonts w:ascii="Arial" w:hAnsi="Arial" w:cs="Arial"/>
          <w:sz w:val="22"/>
          <w:szCs w:val="22"/>
        </w:rPr>
        <w:t xml:space="preserve"> jurídica vigente; </w:t>
      </w:r>
      <w:r w:rsidR="00DB0971" w:rsidRPr="003355B9">
        <w:rPr>
          <w:rFonts w:ascii="Arial" w:hAnsi="Arial" w:cs="Arial"/>
          <w:sz w:val="22"/>
          <w:szCs w:val="22"/>
        </w:rPr>
        <w:t>o</w:t>
      </w:r>
    </w:p>
    <w:p w:rsidR="005B1F63" w:rsidRPr="003355B9" w:rsidRDefault="005B1F63"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haya emitid</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 aut</w:t>
      </w:r>
      <w:r w:rsidR="00DB0971" w:rsidRPr="003355B9">
        <w:rPr>
          <w:rFonts w:ascii="Arial" w:hAnsi="Arial" w:cs="Arial"/>
          <w:sz w:val="22"/>
          <w:szCs w:val="22"/>
        </w:rPr>
        <w:t>o</w:t>
      </w:r>
      <w:r w:rsidR="009C01FC" w:rsidRPr="003355B9">
        <w:rPr>
          <w:rFonts w:ascii="Arial" w:hAnsi="Arial" w:cs="Arial"/>
          <w:sz w:val="22"/>
          <w:szCs w:val="22"/>
        </w:rPr>
        <w:t>ridad inc</w:t>
      </w:r>
      <w:r w:rsidR="00DB0971" w:rsidRPr="003355B9">
        <w:rPr>
          <w:rFonts w:ascii="Arial" w:hAnsi="Arial" w:cs="Arial"/>
          <w:sz w:val="22"/>
          <w:szCs w:val="22"/>
        </w:rPr>
        <w:t>o</w:t>
      </w:r>
      <w:r w:rsidR="009C01FC" w:rsidRPr="003355B9">
        <w:rPr>
          <w:rFonts w:ascii="Arial" w:hAnsi="Arial" w:cs="Arial"/>
          <w:sz w:val="22"/>
          <w:szCs w:val="22"/>
        </w:rPr>
        <w:t>mpetente.</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936FE0" w:rsidRPr="003355B9">
        <w:rPr>
          <w:rFonts w:ascii="Arial" w:hAnsi="Arial" w:cs="Arial"/>
          <w:b/>
          <w:sz w:val="22"/>
          <w:szCs w:val="22"/>
        </w:rPr>
        <w:t>345</w:t>
      </w:r>
      <w:r w:rsidR="008609D3" w:rsidRPr="003355B9">
        <w:rPr>
          <w:rFonts w:ascii="Arial" w:hAnsi="Arial" w:cs="Arial"/>
          <w:b/>
          <w:sz w:val="22"/>
          <w:szCs w:val="22"/>
        </w:rPr>
        <w:t>.-</w:t>
      </w:r>
      <w:r w:rsidRPr="003355B9">
        <w:rPr>
          <w:rFonts w:ascii="Arial" w:hAnsi="Arial" w:cs="Arial"/>
          <w:sz w:val="22"/>
          <w:szCs w:val="22"/>
        </w:rPr>
        <w:t xml:space="preserve"> Se </w:t>
      </w:r>
      <w:r w:rsidR="00E35EDF" w:rsidRPr="003355B9">
        <w:rPr>
          <w:rFonts w:ascii="Arial" w:hAnsi="Arial" w:cs="Arial"/>
          <w:sz w:val="22"/>
          <w:szCs w:val="22"/>
        </w:rPr>
        <w:t>sanciona</w:t>
      </w:r>
      <w:r w:rsidRPr="003355B9">
        <w:rPr>
          <w:rFonts w:ascii="Arial" w:hAnsi="Arial" w:cs="Arial"/>
          <w:sz w:val="22"/>
          <w:szCs w:val="22"/>
        </w:rPr>
        <w:t>rá c</w:t>
      </w:r>
      <w:r w:rsidR="00DB0971" w:rsidRPr="003355B9">
        <w:rPr>
          <w:rFonts w:ascii="Arial" w:hAnsi="Arial" w:cs="Arial"/>
          <w:sz w:val="22"/>
          <w:szCs w:val="22"/>
        </w:rPr>
        <w:t>o</w:t>
      </w:r>
      <w:r w:rsidRPr="003355B9">
        <w:rPr>
          <w:rFonts w:ascii="Arial" w:hAnsi="Arial" w:cs="Arial"/>
          <w:sz w:val="22"/>
          <w:szCs w:val="22"/>
        </w:rPr>
        <w:t>n arrest</w:t>
      </w:r>
      <w:r w:rsidR="00DB0971" w:rsidRPr="003355B9">
        <w:rPr>
          <w:rFonts w:ascii="Arial" w:hAnsi="Arial" w:cs="Arial"/>
          <w:sz w:val="22"/>
          <w:szCs w:val="22"/>
        </w:rPr>
        <w:t>o</w:t>
      </w:r>
      <w:r w:rsidRPr="003355B9">
        <w:rPr>
          <w:rFonts w:ascii="Arial" w:hAnsi="Arial" w:cs="Arial"/>
          <w:sz w:val="22"/>
          <w:szCs w:val="22"/>
        </w:rPr>
        <w:t xml:space="preserve"> administrativ</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s y de sus resp</w:t>
      </w:r>
      <w:r w:rsidR="00DB0971" w:rsidRPr="003355B9">
        <w:rPr>
          <w:rFonts w:ascii="Arial" w:hAnsi="Arial" w:cs="Arial"/>
          <w:sz w:val="22"/>
          <w:szCs w:val="22"/>
        </w:rPr>
        <w:t>o</w:t>
      </w:r>
      <w:r w:rsidRPr="003355B9">
        <w:rPr>
          <w:rFonts w:ascii="Arial" w:hAnsi="Arial" w:cs="Arial"/>
          <w:sz w:val="22"/>
          <w:szCs w:val="22"/>
        </w:rPr>
        <w:t>nsables s</w:t>
      </w:r>
      <w:r w:rsidR="00DB0971" w:rsidRPr="003355B9">
        <w:rPr>
          <w:rFonts w:ascii="Arial" w:hAnsi="Arial" w:cs="Arial"/>
          <w:sz w:val="22"/>
          <w:szCs w:val="22"/>
        </w:rPr>
        <w:t>o</w:t>
      </w:r>
      <w:r w:rsidRPr="003355B9">
        <w:rPr>
          <w:rFonts w:ascii="Arial" w:hAnsi="Arial" w:cs="Arial"/>
          <w:sz w:val="22"/>
          <w:szCs w:val="22"/>
        </w:rPr>
        <w:t>lidari</w:t>
      </w:r>
      <w:r w:rsidR="00DB0971" w:rsidRPr="003355B9">
        <w:rPr>
          <w:rFonts w:ascii="Arial" w:hAnsi="Arial" w:cs="Arial"/>
          <w:sz w:val="22"/>
          <w:szCs w:val="22"/>
        </w:rPr>
        <w:t>o</w:t>
      </w:r>
      <w:r w:rsidRPr="003355B9">
        <w:rPr>
          <w:rFonts w:ascii="Arial" w:hAnsi="Arial" w:cs="Arial"/>
          <w:sz w:val="22"/>
          <w:szCs w:val="22"/>
        </w:rPr>
        <w:t>s en l</w:t>
      </w:r>
      <w:r w:rsidR="00DB0971" w:rsidRPr="003355B9">
        <w:rPr>
          <w:rFonts w:ascii="Arial" w:hAnsi="Arial" w:cs="Arial"/>
          <w:sz w:val="22"/>
          <w:szCs w:val="22"/>
        </w:rPr>
        <w:t>o</w:t>
      </w:r>
      <w:r w:rsidRPr="003355B9">
        <w:rPr>
          <w:rFonts w:ascii="Arial" w:hAnsi="Arial" w:cs="Arial"/>
          <w:sz w:val="22"/>
          <w:szCs w:val="22"/>
        </w:rPr>
        <w:t>s siguientes cas</w:t>
      </w:r>
      <w:r w:rsidR="00DB0971" w:rsidRPr="003355B9">
        <w:rPr>
          <w:rFonts w:ascii="Arial" w:hAnsi="Arial" w:cs="Arial"/>
          <w:sz w:val="22"/>
          <w:szCs w:val="22"/>
        </w:rPr>
        <w:t>o</w:t>
      </w:r>
      <w:r w:rsidRPr="003355B9">
        <w:rPr>
          <w:rFonts w:ascii="Arial" w:hAnsi="Arial" w:cs="Arial"/>
          <w:sz w:val="22"/>
          <w:szCs w:val="22"/>
        </w:rPr>
        <w:t>s:</w:t>
      </w:r>
    </w:p>
    <w:p w:rsidR="00D4560A" w:rsidRPr="003355B9" w:rsidRDefault="00D4560A"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al ejecutar una </w:t>
      </w:r>
      <w:r w:rsidR="00DB0971" w:rsidRPr="003355B9">
        <w:rPr>
          <w:rFonts w:ascii="Arial" w:hAnsi="Arial" w:cs="Arial"/>
          <w:sz w:val="22"/>
          <w:szCs w:val="22"/>
        </w:rPr>
        <w:t>o</w:t>
      </w:r>
      <w:r w:rsidR="009C01FC" w:rsidRPr="003355B9">
        <w:rPr>
          <w:rFonts w:ascii="Arial" w:hAnsi="Arial" w:cs="Arial"/>
          <w:sz w:val="22"/>
          <w:szCs w:val="22"/>
        </w:rPr>
        <w:t>rden de inspecc</w:t>
      </w:r>
      <w:r w:rsidR="005F2261" w:rsidRPr="003355B9">
        <w:rPr>
          <w:rFonts w:ascii="Arial" w:hAnsi="Arial" w:cs="Arial"/>
          <w:sz w:val="22"/>
          <w:szCs w:val="22"/>
        </w:rPr>
        <w:t>ión</w:t>
      </w:r>
      <w:r w:rsidR="009C01FC" w:rsidRPr="003355B9">
        <w:rPr>
          <w:rFonts w:ascii="Arial" w:hAnsi="Arial" w:cs="Arial"/>
          <w:sz w:val="22"/>
          <w:szCs w:val="22"/>
        </w:rPr>
        <w:t xml:space="preserve"> emitida p</w:t>
      </w:r>
      <w:r w:rsidR="00DB0971" w:rsidRPr="003355B9">
        <w:rPr>
          <w:rFonts w:ascii="Arial" w:hAnsi="Arial" w:cs="Arial"/>
          <w:sz w:val="22"/>
          <w:szCs w:val="22"/>
        </w:rPr>
        <w:t>o</w:t>
      </w:r>
      <w:r w:rsidR="009C01FC" w:rsidRPr="003355B9">
        <w:rPr>
          <w:rFonts w:ascii="Arial" w:hAnsi="Arial" w:cs="Arial"/>
          <w:sz w:val="22"/>
          <w:szCs w:val="22"/>
        </w:rPr>
        <w:t>r aut</w:t>
      </w:r>
      <w:r w:rsidR="00DB0971" w:rsidRPr="003355B9">
        <w:rPr>
          <w:rFonts w:ascii="Arial" w:hAnsi="Arial" w:cs="Arial"/>
          <w:sz w:val="22"/>
          <w:szCs w:val="22"/>
        </w:rPr>
        <w:t>o</w:t>
      </w:r>
      <w:r w:rsidR="009C01FC" w:rsidRPr="003355B9">
        <w:rPr>
          <w:rFonts w:ascii="Arial" w:hAnsi="Arial" w:cs="Arial"/>
          <w:sz w:val="22"/>
          <w:szCs w:val="22"/>
        </w:rPr>
        <w:t>ridad c</w:t>
      </w:r>
      <w:r w:rsidR="00DB0971" w:rsidRPr="003355B9">
        <w:rPr>
          <w:rFonts w:ascii="Arial" w:hAnsi="Arial" w:cs="Arial"/>
          <w:sz w:val="22"/>
          <w:szCs w:val="22"/>
        </w:rPr>
        <w:t>o</w:t>
      </w:r>
      <w:r w:rsidR="009C01FC" w:rsidRPr="003355B9">
        <w:rPr>
          <w:rFonts w:ascii="Arial" w:hAnsi="Arial" w:cs="Arial"/>
          <w:sz w:val="22"/>
          <w:szCs w:val="22"/>
        </w:rPr>
        <w:t>mpetente, se impida a l</w:t>
      </w:r>
      <w:r w:rsidR="00DB0971" w:rsidRPr="003355B9">
        <w:rPr>
          <w:rFonts w:ascii="Arial" w:hAnsi="Arial" w:cs="Arial"/>
          <w:sz w:val="22"/>
          <w:szCs w:val="22"/>
        </w:rPr>
        <w:t>o</w:t>
      </w:r>
      <w:r w:rsidR="009C01FC" w:rsidRPr="003355B9">
        <w:rPr>
          <w:rFonts w:ascii="Arial" w:hAnsi="Arial" w:cs="Arial"/>
          <w:sz w:val="22"/>
          <w:szCs w:val="22"/>
        </w:rPr>
        <w:t>s inspect</w:t>
      </w:r>
      <w:r w:rsidR="00DB0971" w:rsidRPr="003355B9">
        <w:rPr>
          <w:rFonts w:ascii="Arial" w:hAnsi="Arial" w:cs="Arial"/>
          <w:sz w:val="22"/>
          <w:szCs w:val="22"/>
        </w:rPr>
        <w:t>o</w:t>
      </w:r>
      <w:r w:rsidR="009C01FC" w:rsidRPr="003355B9">
        <w:rPr>
          <w:rFonts w:ascii="Arial" w:hAnsi="Arial" w:cs="Arial"/>
          <w:sz w:val="22"/>
          <w:szCs w:val="22"/>
        </w:rPr>
        <w:t>res, debidamente acreditad</w:t>
      </w:r>
      <w:r w:rsidR="00DB0971" w:rsidRPr="003355B9">
        <w:rPr>
          <w:rFonts w:ascii="Arial" w:hAnsi="Arial" w:cs="Arial"/>
          <w:sz w:val="22"/>
          <w:szCs w:val="22"/>
        </w:rPr>
        <w:t>o</w:t>
      </w:r>
      <w:r w:rsidR="009C01FC" w:rsidRPr="003355B9">
        <w:rPr>
          <w:rFonts w:ascii="Arial" w:hAnsi="Arial" w:cs="Arial"/>
          <w:sz w:val="22"/>
          <w:szCs w:val="22"/>
        </w:rPr>
        <w:t>s, la realizac</w:t>
      </w:r>
      <w:r w:rsidR="005F2261" w:rsidRPr="003355B9">
        <w:rPr>
          <w:rFonts w:ascii="Arial" w:hAnsi="Arial" w:cs="Arial"/>
          <w:sz w:val="22"/>
          <w:szCs w:val="22"/>
        </w:rPr>
        <w:t>ión</w:t>
      </w:r>
      <w:r w:rsidR="009C01FC" w:rsidRPr="003355B9">
        <w:rPr>
          <w:rFonts w:ascii="Arial" w:hAnsi="Arial" w:cs="Arial"/>
          <w:sz w:val="22"/>
          <w:szCs w:val="22"/>
        </w:rPr>
        <w:t xml:space="preserve"> de la inspecc</w:t>
      </w:r>
      <w:r w:rsidR="005F2261" w:rsidRPr="003355B9">
        <w:rPr>
          <w:rFonts w:ascii="Arial" w:hAnsi="Arial" w:cs="Arial"/>
          <w:sz w:val="22"/>
          <w:szCs w:val="22"/>
        </w:rPr>
        <w:t>ión</w:t>
      </w:r>
      <w:r w:rsidR="009C01FC" w:rsidRPr="003355B9">
        <w:rPr>
          <w:rFonts w:ascii="Arial" w:hAnsi="Arial" w:cs="Arial"/>
          <w:sz w:val="22"/>
          <w:szCs w:val="22"/>
        </w:rPr>
        <w:t>;</w:t>
      </w:r>
    </w:p>
    <w:p w:rsidR="00277F13" w:rsidRPr="003355B9" w:rsidRDefault="00277F13" w:rsidP="00277F13">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se respeten l</w:t>
      </w:r>
      <w:r w:rsidR="00DB0971" w:rsidRPr="003355B9">
        <w:rPr>
          <w:rFonts w:ascii="Arial" w:hAnsi="Arial" w:cs="Arial"/>
          <w:sz w:val="22"/>
          <w:szCs w:val="22"/>
        </w:rPr>
        <w:t>o</w:t>
      </w:r>
      <w:r w:rsidR="009C01FC" w:rsidRPr="003355B9">
        <w:rPr>
          <w:rFonts w:ascii="Arial" w:hAnsi="Arial" w:cs="Arial"/>
          <w:sz w:val="22"/>
          <w:szCs w:val="22"/>
        </w:rPr>
        <w:t>s sell</w:t>
      </w:r>
      <w:r w:rsidR="00DB0971" w:rsidRPr="003355B9">
        <w:rPr>
          <w:rFonts w:ascii="Arial" w:hAnsi="Arial" w:cs="Arial"/>
          <w:sz w:val="22"/>
          <w:szCs w:val="22"/>
        </w:rPr>
        <w:t>o</w:t>
      </w:r>
      <w:r w:rsidR="009C01FC" w:rsidRPr="003355B9">
        <w:rPr>
          <w:rFonts w:ascii="Arial" w:hAnsi="Arial" w:cs="Arial"/>
          <w:sz w:val="22"/>
          <w:szCs w:val="22"/>
        </w:rPr>
        <w:t>s de suspens</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clausura c</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cad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r aut</w:t>
      </w:r>
      <w:r w:rsidR="00DB0971" w:rsidRPr="003355B9">
        <w:rPr>
          <w:rFonts w:ascii="Arial" w:hAnsi="Arial" w:cs="Arial"/>
          <w:sz w:val="22"/>
          <w:szCs w:val="22"/>
        </w:rPr>
        <w:t>o</w:t>
      </w:r>
      <w:r w:rsidR="009C01FC" w:rsidRPr="003355B9">
        <w:rPr>
          <w:rFonts w:ascii="Arial" w:hAnsi="Arial" w:cs="Arial"/>
          <w:sz w:val="22"/>
          <w:szCs w:val="22"/>
        </w:rPr>
        <w:t>ridades c</w:t>
      </w:r>
      <w:r w:rsidR="00DB0971" w:rsidRPr="003355B9">
        <w:rPr>
          <w:rFonts w:ascii="Arial" w:hAnsi="Arial" w:cs="Arial"/>
          <w:sz w:val="22"/>
          <w:szCs w:val="22"/>
        </w:rPr>
        <w:t>o</w:t>
      </w:r>
      <w:r w:rsidR="009C01FC" w:rsidRPr="003355B9">
        <w:rPr>
          <w:rFonts w:ascii="Arial" w:hAnsi="Arial" w:cs="Arial"/>
          <w:sz w:val="22"/>
          <w:szCs w:val="22"/>
        </w:rPr>
        <w:t>mpetentes;</w:t>
      </w:r>
    </w:p>
    <w:p w:rsidR="005B1F63" w:rsidRPr="003355B9" w:rsidRDefault="005B1F63"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Cuand</w:t>
      </w:r>
      <w:r w:rsidR="00DB0971" w:rsidRPr="003355B9">
        <w:rPr>
          <w:rFonts w:ascii="Arial" w:hAnsi="Arial" w:cs="Arial"/>
          <w:sz w:val="22"/>
          <w:szCs w:val="22"/>
        </w:rPr>
        <w:t>o</w:t>
      </w:r>
      <w:r w:rsidR="009C01FC" w:rsidRPr="003355B9">
        <w:rPr>
          <w:rFonts w:ascii="Arial" w:hAnsi="Arial" w:cs="Arial"/>
          <w:sz w:val="22"/>
          <w:szCs w:val="22"/>
        </w:rPr>
        <w:t xml:space="preserve"> se c</w:t>
      </w:r>
      <w:r w:rsidR="00DB0971" w:rsidRPr="003355B9">
        <w:rPr>
          <w:rFonts w:ascii="Arial" w:hAnsi="Arial" w:cs="Arial"/>
          <w:sz w:val="22"/>
          <w:szCs w:val="22"/>
        </w:rPr>
        <w:t>o</w:t>
      </w:r>
      <w:r w:rsidR="009C01FC" w:rsidRPr="003355B9">
        <w:rPr>
          <w:rFonts w:ascii="Arial" w:hAnsi="Arial" w:cs="Arial"/>
          <w:sz w:val="22"/>
          <w:szCs w:val="22"/>
        </w:rPr>
        <w:t>ntinúen realizand</w:t>
      </w:r>
      <w:r w:rsidR="00DB0971" w:rsidRPr="003355B9">
        <w:rPr>
          <w:rFonts w:ascii="Arial" w:hAnsi="Arial" w:cs="Arial"/>
          <w:sz w:val="22"/>
          <w:szCs w:val="22"/>
        </w:rPr>
        <w:t>o</w:t>
      </w:r>
      <w:r w:rsidR="009C01FC" w:rsidRPr="003355B9">
        <w:rPr>
          <w:rFonts w:ascii="Arial" w:hAnsi="Arial" w:cs="Arial"/>
          <w:sz w:val="22"/>
          <w:szCs w:val="22"/>
        </w:rPr>
        <w:t xml:space="preserve"> lab</w:t>
      </w:r>
      <w:r w:rsidR="00DB0971" w:rsidRPr="003355B9">
        <w:rPr>
          <w:rFonts w:ascii="Arial" w:hAnsi="Arial" w:cs="Arial"/>
          <w:sz w:val="22"/>
          <w:szCs w:val="22"/>
        </w:rPr>
        <w:t>o</w:t>
      </w:r>
      <w:r w:rsidR="009C01FC" w:rsidRPr="003355B9">
        <w:rPr>
          <w:rFonts w:ascii="Arial" w:hAnsi="Arial" w:cs="Arial"/>
          <w:sz w:val="22"/>
          <w:szCs w:val="22"/>
        </w:rPr>
        <w:t>res de excavac</w:t>
      </w:r>
      <w:r w:rsidR="005F2261" w:rsidRPr="003355B9">
        <w:rPr>
          <w:rFonts w:ascii="Arial" w:hAnsi="Arial" w:cs="Arial"/>
          <w:sz w:val="22"/>
          <w:szCs w:val="22"/>
        </w:rPr>
        <w:t>ión</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nstrucc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 cualquier tip</w:t>
      </w:r>
      <w:r w:rsidR="00DB0971" w:rsidRPr="003355B9">
        <w:rPr>
          <w:rFonts w:ascii="Arial" w:hAnsi="Arial" w:cs="Arial"/>
          <w:sz w:val="22"/>
          <w:szCs w:val="22"/>
        </w:rPr>
        <w:t>o</w:t>
      </w:r>
      <w:r w:rsidR="009C01FC" w:rsidRPr="003355B9">
        <w:rPr>
          <w:rFonts w:ascii="Arial" w:hAnsi="Arial" w:cs="Arial"/>
          <w:sz w:val="22"/>
          <w:szCs w:val="22"/>
        </w:rPr>
        <w:t>, except</w:t>
      </w:r>
      <w:r w:rsidR="00DB0971" w:rsidRPr="003355B9">
        <w:rPr>
          <w:rFonts w:ascii="Arial" w:hAnsi="Arial" w:cs="Arial"/>
          <w:sz w:val="22"/>
          <w:szCs w:val="22"/>
        </w:rPr>
        <w:t>o</w:t>
      </w:r>
      <w:r w:rsidR="009C01FC" w:rsidRPr="003355B9">
        <w:rPr>
          <w:rFonts w:ascii="Arial" w:hAnsi="Arial" w:cs="Arial"/>
          <w:sz w:val="22"/>
          <w:szCs w:val="22"/>
        </w:rPr>
        <w:t xml:space="preserve"> de vigilancia, en el predi</w:t>
      </w:r>
      <w:r w:rsidR="00DB0971" w:rsidRPr="003355B9">
        <w:rPr>
          <w:rFonts w:ascii="Arial" w:hAnsi="Arial" w:cs="Arial"/>
          <w:sz w:val="22"/>
          <w:szCs w:val="22"/>
        </w:rPr>
        <w:t>o</w:t>
      </w:r>
      <w:r w:rsidR="009C01FC" w:rsidRPr="003355B9">
        <w:rPr>
          <w:rFonts w:ascii="Arial" w:hAnsi="Arial" w:cs="Arial"/>
          <w:sz w:val="22"/>
          <w:szCs w:val="22"/>
        </w:rPr>
        <w:t>, l</w:t>
      </w:r>
      <w:r w:rsidR="00DB0971" w:rsidRPr="003355B9">
        <w:rPr>
          <w:rFonts w:ascii="Arial" w:hAnsi="Arial" w:cs="Arial"/>
          <w:sz w:val="22"/>
          <w:szCs w:val="22"/>
        </w:rPr>
        <w:t>o</w:t>
      </w:r>
      <w:r w:rsidR="009C01FC" w:rsidRPr="003355B9">
        <w:rPr>
          <w:rFonts w:ascii="Arial" w:hAnsi="Arial" w:cs="Arial"/>
          <w:sz w:val="22"/>
          <w:szCs w:val="22"/>
        </w:rPr>
        <w:t xml:space="preserve">te </w:t>
      </w:r>
      <w:r w:rsidR="00DB0971" w:rsidRPr="003355B9">
        <w:rPr>
          <w:rFonts w:ascii="Arial" w:hAnsi="Arial" w:cs="Arial"/>
          <w:sz w:val="22"/>
          <w:szCs w:val="22"/>
        </w:rPr>
        <w:t>o</w:t>
      </w:r>
      <w:r w:rsidR="009C01FC" w:rsidRPr="003355B9">
        <w:rPr>
          <w:rFonts w:ascii="Arial" w:hAnsi="Arial" w:cs="Arial"/>
          <w:sz w:val="22"/>
          <w:szCs w:val="22"/>
        </w:rPr>
        <w:t xml:space="preserve"> edificac</w:t>
      </w:r>
      <w:r w:rsidR="005F2261" w:rsidRPr="003355B9">
        <w:rPr>
          <w:rFonts w:ascii="Arial" w:hAnsi="Arial" w:cs="Arial"/>
          <w:sz w:val="22"/>
          <w:szCs w:val="22"/>
        </w:rPr>
        <w:t>ión</w:t>
      </w:r>
      <w:r w:rsidR="009C01FC" w:rsidRPr="003355B9">
        <w:rPr>
          <w:rFonts w:ascii="Arial" w:hAnsi="Arial" w:cs="Arial"/>
          <w:sz w:val="22"/>
          <w:szCs w:val="22"/>
        </w:rPr>
        <w:t xml:space="preserve"> suspendida </w:t>
      </w:r>
      <w:r w:rsidR="00DB0971" w:rsidRPr="003355B9">
        <w:rPr>
          <w:rFonts w:ascii="Arial" w:hAnsi="Arial" w:cs="Arial"/>
          <w:sz w:val="22"/>
          <w:szCs w:val="22"/>
        </w:rPr>
        <w:t>o</w:t>
      </w:r>
      <w:r w:rsidR="009C01FC" w:rsidRPr="003355B9">
        <w:rPr>
          <w:rFonts w:ascii="Arial" w:hAnsi="Arial" w:cs="Arial"/>
          <w:sz w:val="22"/>
          <w:szCs w:val="22"/>
        </w:rPr>
        <w:t xml:space="preserve"> clausurada.</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En l</w:t>
      </w:r>
      <w:r w:rsidR="00DB0971" w:rsidRPr="003355B9">
        <w:rPr>
          <w:rFonts w:ascii="Arial" w:hAnsi="Arial" w:cs="Arial"/>
          <w:sz w:val="22"/>
          <w:szCs w:val="22"/>
        </w:rPr>
        <w:t>o</w:t>
      </w:r>
      <w:r w:rsidRPr="003355B9">
        <w:rPr>
          <w:rFonts w:ascii="Arial" w:hAnsi="Arial" w:cs="Arial"/>
          <w:sz w:val="22"/>
          <w:szCs w:val="22"/>
        </w:rPr>
        <w:t>s cas</w:t>
      </w:r>
      <w:r w:rsidR="00DB0971" w:rsidRPr="003355B9">
        <w:rPr>
          <w:rFonts w:ascii="Arial" w:hAnsi="Arial" w:cs="Arial"/>
          <w:sz w:val="22"/>
          <w:szCs w:val="22"/>
        </w:rPr>
        <w:t>o</w:t>
      </w:r>
      <w:r w:rsidRPr="003355B9">
        <w:rPr>
          <w:rFonts w:ascii="Arial" w:hAnsi="Arial" w:cs="Arial"/>
          <w:sz w:val="22"/>
          <w:szCs w:val="22"/>
        </w:rPr>
        <w:t>s a que se refiere este artícul</w:t>
      </w:r>
      <w:r w:rsidR="00DB0971" w:rsidRPr="003355B9">
        <w:rPr>
          <w:rFonts w:ascii="Arial" w:hAnsi="Arial" w:cs="Arial"/>
          <w:sz w:val="22"/>
          <w:szCs w:val="22"/>
        </w:rPr>
        <w:t>o</w:t>
      </w:r>
      <w:r w:rsidRPr="003355B9">
        <w:rPr>
          <w:rFonts w:ascii="Arial" w:hAnsi="Arial" w:cs="Arial"/>
          <w:sz w:val="22"/>
          <w:szCs w:val="22"/>
        </w:rPr>
        <w:t>,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que c</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zca del cas</w:t>
      </w:r>
      <w:r w:rsidR="00DB0971" w:rsidRPr="003355B9">
        <w:rPr>
          <w:rFonts w:ascii="Arial" w:hAnsi="Arial" w:cs="Arial"/>
          <w:sz w:val="22"/>
          <w:szCs w:val="22"/>
        </w:rPr>
        <w:t>o</w:t>
      </w:r>
      <w:r w:rsidRPr="003355B9">
        <w:rPr>
          <w:rFonts w:ascii="Arial" w:hAnsi="Arial" w:cs="Arial"/>
          <w:sz w:val="22"/>
          <w:szCs w:val="22"/>
        </w:rPr>
        <w:t xml:space="preserve"> dará vista al Ministeri</w:t>
      </w:r>
      <w:r w:rsidR="00DB0971" w:rsidRPr="003355B9">
        <w:rPr>
          <w:rFonts w:ascii="Arial" w:hAnsi="Arial" w:cs="Arial"/>
          <w:sz w:val="22"/>
          <w:szCs w:val="22"/>
        </w:rPr>
        <w:t>o</w:t>
      </w:r>
      <w:r w:rsidRPr="003355B9">
        <w:rPr>
          <w:rFonts w:ascii="Arial" w:hAnsi="Arial" w:cs="Arial"/>
          <w:sz w:val="22"/>
          <w:szCs w:val="22"/>
        </w:rPr>
        <w:t xml:space="preserve"> Públic</w:t>
      </w:r>
      <w:r w:rsidR="00DB0971" w:rsidRPr="003355B9">
        <w:rPr>
          <w:rFonts w:ascii="Arial" w:hAnsi="Arial" w:cs="Arial"/>
          <w:sz w:val="22"/>
          <w:szCs w:val="22"/>
        </w:rPr>
        <w:t>o</w:t>
      </w:r>
      <w:r w:rsidRPr="003355B9">
        <w:rPr>
          <w:rFonts w:ascii="Arial" w:hAnsi="Arial" w:cs="Arial"/>
          <w:sz w:val="22"/>
          <w:szCs w:val="22"/>
        </w:rPr>
        <w:t xml:space="preserve"> para l</w:t>
      </w:r>
      <w:r w:rsidR="00DB0971" w:rsidRPr="003355B9">
        <w:rPr>
          <w:rFonts w:ascii="Arial" w:hAnsi="Arial" w:cs="Arial"/>
          <w:sz w:val="22"/>
          <w:szCs w:val="22"/>
        </w:rPr>
        <w:t>o</w:t>
      </w:r>
      <w:r w:rsidRPr="003355B9">
        <w:rPr>
          <w:rFonts w:ascii="Arial" w:hAnsi="Arial" w:cs="Arial"/>
          <w:sz w:val="22"/>
          <w:szCs w:val="22"/>
        </w:rPr>
        <w:t>s efect</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w:t>
      </w:r>
      <w:r w:rsidR="00753224"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34</w:t>
      </w:r>
      <w:r w:rsidR="00936FE0" w:rsidRPr="003355B9">
        <w:rPr>
          <w:rFonts w:ascii="Arial" w:hAnsi="Arial" w:cs="Arial"/>
          <w:b/>
          <w:sz w:val="22"/>
          <w:szCs w:val="22"/>
        </w:rPr>
        <w:t>6</w:t>
      </w:r>
      <w:r w:rsidR="008609D3" w:rsidRPr="003355B9">
        <w:rPr>
          <w:rFonts w:ascii="Arial" w:hAnsi="Arial" w:cs="Arial"/>
          <w:b/>
          <w:sz w:val="22"/>
          <w:szCs w:val="22"/>
        </w:rPr>
        <w:t>.-</w:t>
      </w:r>
      <w:r w:rsidRPr="003355B9">
        <w:rPr>
          <w:rFonts w:ascii="Arial" w:hAnsi="Arial" w:cs="Arial"/>
          <w:sz w:val="22"/>
          <w:szCs w:val="22"/>
        </w:rPr>
        <w:t xml:space="preserve"> La imp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de </w:t>
      </w:r>
      <w:r w:rsidR="000039AE" w:rsidRPr="003355B9">
        <w:rPr>
          <w:rFonts w:ascii="Arial" w:hAnsi="Arial" w:cs="Arial"/>
          <w:sz w:val="22"/>
          <w:szCs w:val="22"/>
        </w:rPr>
        <w:t>sanciones</w:t>
      </w:r>
      <w:r w:rsidRPr="003355B9">
        <w:rPr>
          <w:rFonts w:ascii="Arial" w:hAnsi="Arial" w:cs="Arial"/>
          <w:sz w:val="22"/>
          <w:szCs w:val="22"/>
        </w:rPr>
        <w:t xml:space="preserve"> se aplicará sin perjuici</w:t>
      </w:r>
      <w:r w:rsidR="00DB0971" w:rsidRPr="003355B9">
        <w:rPr>
          <w:rFonts w:ascii="Arial" w:hAnsi="Arial" w:cs="Arial"/>
          <w:sz w:val="22"/>
          <w:szCs w:val="22"/>
        </w:rPr>
        <w:t>o</w:t>
      </w:r>
      <w:r w:rsidRPr="003355B9">
        <w:rPr>
          <w:rFonts w:ascii="Arial" w:hAnsi="Arial" w:cs="Arial"/>
          <w:sz w:val="22"/>
          <w:szCs w:val="22"/>
        </w:rPr>
        <w:t xml:space="preserve"> de las resp</w:t>
      </w:r>
      <w:r w:rsidR="00DB0971" w:rsidRPr="003355B9">
        <w:rPr>
          <w:rFonts w:ascii="Arial" w:hAnsi="Arial" w:cs="Arial"/>
          <w:sz w:val="22"/>
          <w:szCs w:val="22"/>
        </w:rPr>
        <w:t>o</w:t>
      </w:r>
      <w:r w:rsidRPr="003355B9">
        <w:rPr>
          <w:rFonts w:ascii="Arial" w:hAnsi="Arial" w:cs="Arial"/>
          <w:sz w:val="22"/>
          <w:szCs w:val="22"/>
        </w:rPr>
        <w:t>nsabilidades</w:t>
      </w:r>
      <w:r w:rsidR="00D4560A" w:rsidRPr="003355B9">
        <w:rPr>
          <w:rFonts w:ascii="Arial" w:hAnsi="Arial" w:cs="Arial"/>
          <w:sz w:val="22"/>
          <w:szCs w:val="22"/>
        </w:rPr>
        <w:t xml:space="preserve"> que c</w:t>
      </w:r>
      <w:r w:rsidR="00DB0971" w:rsidRPr="003355B9">
        <w:rPr>
          <w:rFonts w:ascii="Arial" w:hAnsi="Arial" w:cs="Arial"/>
          <w:sz w:val="22"/>
          <w:szCs w:val="22"/>
        </w:rPr>
        <w:t>o</w:t>
      </w:r>
      <w:r w:rsidR="00D4560A" w:rsidRPr="003355B9">
        <w:rPr>
          <w:rFonts w:ascii="Arial" w:hAnsi="Arial" w:cs="Arial"/>
          <w:sz w:val="22"/>
          <w:szCs w:val="22"/>
        </w:rPr>
        <w:t>nf</w:t>
      </w:r>
      <w:r w:rsidR="00DB0971" w:rsidRPr="003355B9">
        <w:rPr>
          <w:rFonts w:ascii="Arial" w:hAnsi="Arial" w:cs="Arial"/>
          <w:sz w:val="22"/>
          <w:szCs w:val="22"/>
        </w:rPr>
        <w:t>o</w:t>
      </w:r>
      <w:r w:rsidR="00D4560A" w:rsidRPr="003355B9">
        <w:rPr>
          <w:rFonts w:ascii="Arial" w:hAnsi="Arial" w:cs="Arial"/>
          <w:sz w:val="22"/>
          <w:szCs w:val="22"/>
        </w:rPr>
        <w:t xml:space="preserve">rme a </w:t>
      </w:r>
      <w:r w:rsidR="00DB0971" w:rsidRPr="003355B9">
        <w:rPr>
          <w:rFonts w:ascii="Arial" w:hAnsi="Arial" w:cs="Arial"/>
          <w:sz w:val="22"/>
          <w:szCs w:val="22"/>
        </w:rPr>
        <w:t>o</w:t>
      </w:r>
      <w:r w:rsidR="00D4560A" w:rsidRPr="003355B9">
        <w:rPr>
          <w:rFonts w:ascii="Arial" w:hAnsi="Arial" w:cs="Arial"/>
          <w:sz w:val="22"/>
          <w:szCs w:val="22"/>
        </w:rPr>
        <w:t>tr</w:t>
      </w:r>
      <w:r w:rsidR="00DB0971" w:rsidRPr="003355B9">
        <w:rPr>
          <w:rFonts w:ascii="Arial" w:hAnsi="Arial" w:cs="Arial"/>
          <w:sz w:val="22"/>
          <w:szCs w:val="22"/>
        </w:rPr>
        <w:t>o</w:t>
      </w:r>
      <w:r w:rsidR="00D4560A" w:rsidRPr="003355B9">
        <w:rPr>
          <w:rFonts w:ascii="Arial" w:hAnsi="Arial" w:cs="Arial"/>
          <w:sz w:val="22"/>
          <w:szCs w:val="22"/>
        </w:rPr>
        <w:t xml:space="preserve">s </w:t>
      </w:r>
      <w:r w:rsidR="00DA2DBF" w:rsidRPr="003355B9">
        <w:rPr>
          <w:rFonts w:ascii="Arial" w:hAnsi="Arial" w:cs="Arial"/>
          <w:sz w:val="22"/>
          <w:szCs w:val="22"/>
        </w:rPr>
        <w:t>Códigos</w:t>
      </w:r>
      <w:r w:rsidR="00D4560A" w:rsidRPr="003355B9">
        <w:rPr>
          <w:rFonts w:ascii="Arial" w:hAnsi="Arial" w:cs="Arial"/>
          <w:sz w:val="22"/>
          <w:szCs w:val="22"/>
        </w:rPr>
        <w:t xml:space="preserve">, </w:t>
      </w:r>
      <w:r w:rsidR="00B37A15" w:rsidRPr="003355B9">
        <w:rPr>
          <w:rFonts w:ascii="Arial" w:hAnsi="Arial" w:cs="Arial"/>
          <w:sz w:val="22"/>
          <w:szCs w:val="22"/>
        </w:rPr>
        <w:t>Ley</w:t>
      </w:r>
      <w:r w:rsidRPr="003355B9">
        <w:rPr>
          <w:rFonts w:ascii="Arial" w:hAnsi="Arial" w:cs="Arial"/>
          <w:sz w:val="22"/>
          <w:szCs w:val="22"/>
        </w:rPr>
        <w:t>es, Reglamen</w:t>
      </w:r>
      <w:r w:rsidR="00D4560A" w:rsidRPr="003355B9">
        <w:rPr>
          <w:rFonts w:ascii="Arial" w:hAnsi="Arial" w:cs="Arial"/>
          <w:sz w:val="22"/>
          <w:szCs w:val="22"/>
        </w:rPr>
        <w:t>t</w:t>
      </w:r>
      <w:r w:rsidR="00DB0971" w:rsidRPr="003355B9">
        <w:rPr>
          <w:rFonts w:ascii="Arial" w:hAnsi="Arial" w:cs="Arial"/>
          <w:sz w:val="22"/>
          <w:szCs w:val="22"/>
        </w:rPr>
        <w:t>o</w:t>
      </w:r>
      <w:r w:rsidR="00D4560A" w:rsidRPr="003355B9">
        <w:rPr>
          <w:rFonts w:ascii="Arial" w:hAnsi="Arial" w:cs="Arial"/>
          <w:sz w:val="22"/>
          <w:szCs w:val="22"/>
        </w:rPr>
        <w:t xml:space="preserve">s, </w:t>
      </w:r>
      <w:r w:rsidR="00E35EDF" w:rsidRPr="003355B9">
        <w:rPr>
          <w:rFonts w:ascii="Arial" w:hAnsi="Arial" w:cs="Arial"/>
          <w:sz w:val="22"/>
          <w:szCs w:val="22"/>
        </w:rPr>
        <w:t>Disposiciones</w:t>
      </w:r>
      <w:r w:rsidRPr="003355B9">
        <w:rPr>
          <w:rFonts w:ascii="Arial" w:hAnsi="Arial" w:cs="Arial"/>
          <w:sz w:val="22"/>
          <w:szCs w:val="22"/>
        </w:rPr>
        <w:t xml:space="preserve"> Administrativas de </w:t>
      </w:r>
      <w:r w:rsidR="00DB0971" w:rsidRPr="003355B9">
        <w:rPr>
          <w:rFonts w:ascii="Arial" w:hAnsi="Arial" w:cs="Arial"/>
          <w:sz w:val="22"/>
          <w:szCs w:val="22"/>
        </w:rPr>
        <w:t>o</w:t>
      </w:r>
      <w:r w:rsidRPr="003355B9">
        <w:rPr>
          <w:rFonts w:ascii="Arial" w:hAnsi="Arial" w:cs="Arial"/>
          <w:sz w:val="22"/>
          <w:szCs w:val="22"/>
        </w:rPr>
        <w:t>bservancia general</w:t>
      </w:r>
      <w:r w:rsidR="00C569BC" w:rsidRPr="003355B9">
        <w:rPr>
          <w:rFonts w:ascii="Arial" w:hAnsi="Arial" w:cs="Arial"/>
          <w:sz w:val="22"/>
          <w:szCs w:val="22"/>
        </w:rPr>
        <w:t xml:space="preserve"> </w:t>
      </w:r>
      <w:r w:rsidRPr="003355B9">
        <w:rPr>
          <w:rFonts w:ascii="Arial" w:hAnsi="Arial" w:cs="Arial"/>
          <w:sz w:val="22"/>
          <w:szCs w:val="22"/>
        </w:rPr>
        <w:t>y N</w:t>
      </w:r>
      <w:r w:rsidR="00DB0971" w:rsidRPr="003355B9">
        <w:rPr>
          <w:rFonts w:ascii="Arial" w:hAnsi="Arial" w:cs="Arial"/>
          <w:sz w:val="22"/>
          <w:szCs w:val="22"/>
        </w:rPr>
        <w:t>o</w:t>
      </w:r>
      <w:r w:rsidRPr="003355B9">
        <w:rPr>
          <w:rFonts w:ascii="Arial" w:hAnsi="Arial" w:cs="Arial"/>
          <w:sz w:val="22"/>
          <w:szCs w:val="22"/>
        </w:rPr>
        <w:t xml:space="preserve">rmas </w:t>
      </w:r>
      <w:r w:rsidR="00DB0971" w:rsidRPr="003355B9">
        <w:rPr>
          <w:rFonts w:ascii="Arial" w:hAnsi="Arial" w:cs="Arial"/>
          <w:sz w:val="22"/>
          <w:szCs w:val="22"/>
        </w:rPr>
        <w:t>O</w:t>
      </w:r>
      <w:r w:rsidRPr="003355B9">
        <w:rPr>
          <w:rFonts w:ascii="Arial" w:hAnsi="Arial" w:cs="Arial"/>
          <w:sz w:val="22"/>
          <w:szCs w:val="22"/>
        </w:rPr>
        <w:t>ficiales Mexicanas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ndan.</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Style w:val="EstiloNegrita"/>
          <w:rFonts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936FE0" w:rsidRPr="003355B9">
        <w:rPr>
          <w:rFonts w:ascii="Arial" w:hAnsi="Arial" w:cs="Arial"/>
          <w:b/>
          <w:sz w:val="22"/>
          <w:szCs w:val="22"/>
        </w:rPr>
        <w:t>347</w:t>
      </w:r>
      <w:r w:rsidR="008609D3" w:rsidRPr="003355B9">
        <w:rPr>
          <w:rFonts w:ascii="Arial" w:hAnsi="Arial" w:cs="Arial"/>
          <w:b/>
          <w:sz w:val="22"/>
          <w:szCs w:val="22"/>
        </w:rPr>
        <w:t>.-</w:t>
      </w:r>
      <w:r w:rsidRPr="003355B9">
        <w:rPr>
          <w:rFonts w:ascii="Arial" w:hAnsi="Arial" w:cs="Arial"/>
          <w:sz w:val="22"/>
          <w:szCs w:val="22"/>
        </w:rPr>
        <w:t xml:space="preserve"> </w:t>
      </w:r>
      <w:r w:rsidRPr="003355B9">
        <w:rPr>
          <w:rStyle w:val="EstiloNegrita"/>
          <w:rFonts w:cs="Arial"/>
          <w:sz w:val="22"/>
          <w:szCs w:val="22"/>
        </w:rPr>
        <w:t>L</w:t>
      </w:r>
      <w:r w:rsidR="00DB0971" w:rsidRPr="003355B9">
        <w:rPr>
          <w:rStyle w:val="EstiloNegrita"/>
          <w:rFonts w:cs="Arial"/>
          <w:sz w:val="22"/>
          <w:szCs w:val="22"/>
        </w:rPr>
        <w:t>o</w:t>
      </w:r>
      <w:r w:rsidRPr="003355B9">
        <w:rPr>
          <w:rStyle w:val="EstiloNegrita"/>
          <w:rFonts w:cs="Arial"/>
          <w:sz w:val="22"/>
          <w:szCs w:val="22"/>
        </w:rPr>
        <w:t xml:space="preserve">s </w:t>
      </w:r>
      <w:r w:rsidR="002E0D54" w:rsidRPr="003355B9">
        <w:rPr>
          <w:rStyle w:val="EstiloNegrita"/>
          <w:rFonts w:cs="Arial"/>
          <w:sz w:val="22"/>
          <w:szCs w:val="22"/>
        </w:rPr>
        <w:t>profesionista</w:t>
      </w:r>
      <w:r w:rsidRPr="003355B9">
        <w:rPr>
          <w:rStyle w:val="EstiloNegrita"/>
          <w:rFonts w:cs="Arial"/>
          <w:sz w:val="22"/>
          <w:szCs w:val="22"/>
        </w:rPr>
        <w:t>s que intervengan en l</w:t>
      </w:r>
      <w:r w:rsidR="00DB0971" w:rsidRPr="003355B9">
        <w:rPr>
          <w:rStyle w:val="EstiloNegrita"/>
          <w:rFonts w:cs="Arial"/>
          <w:sz w:val="22"/>
          <w:szCs w:val="22"/>
        </w:rPr>
        <w:t>o</w:t>
      </w:r>
      <w:r w:rsidRPr="003355B9">
        <w:rPr>
          <w:rStyle w:val="EstiloNegrita"/>
          <w:rFonts w:cs="Arial"/>
          <w:sz w:val="22"/>
          <w:szCs w:val="22"/>
        </w:rPr>
        <w:t>s act</w:t>
      </w:r>
      <w:r w:rsidR="00DB0971" w:rsidRPr="003355B9">
        <w:rPr>
          <w:rStyle w:val="EstiloNegrita"/>
          <w:rFonts w:cs="Arial"/>
          <w:sz w:val="22"/>
          <w:szCs w:val="22"/>
        </w:rPr>
        <w:t>o</w:t>
      </w:r>
      <w:r w:rsidRPr="003355B9">
        <w:rPr>
          <w:rStyle w:val="EstiloNegrita"/>
          <w:rFonts w:cs="Arial"/>
          <w:sz w:val="22"/>
          <w:szCs w:val="22"/>
        </w:rPr>
        <w:t xml:space="preserve">s a que se refiere esta </w:t>
      </w:r>
      <w:r w:rsidR="00B37A15" w:rsidRPr="003355B9">
        <w:rPr>
          <w:rStyle w:val="EstiloNegrita"/>
          <w:rFonts w:cs="Arial"/>
          <w:sz w:val="22"/>
          <w:szCs w:val="22"/>
        </w:rPr>
        <w:t>Ley</w:t>
      </w:r>
      <w:r w:rsidRPr="003355B9">
        <w:rPr>
          <w:rStyle w:val="EstiloNegrita"/>
          <w:rFonts w:cs="Arial"/>
          <w:sz w:val="22"/>
          <w:szCs w:val="22"/>
        </w:rPr>
        <w:t xml:space="preserve"> </w:t>
      </w:r>
      <w:r w:rsidR="00DB0971" w:rsidRPr="003355B9">
        <w:rPr>
          <w:rStyle w:val="EstiloNegrita"/>
          <w:rFonts w:cs="Arial"/>
          <w:sz w:val="22"/>
          <w:szCs w:val="22"/>
        </w:rPr>
        <w:t>o</w:t>
      </w:r>
      <w:r w:rsidRPr="003355B9">
        <w:rPr>
          <w:rStyle w:val="EstiloNegrita"/>
          <w:rFonts w:cs="Arial"/>
          <w:sz w:val="22"/>
          <w:szCs w:val="22"/>
        </w:rPr>
        <w:t xml:space="preserve"> l</w:t>
      </w:r>
      <w:r w:rsidR="00DB0971" w:rsidRPr="003355B9">
        <w:rPr>
          <w:rStyle w:val="EstiloNegrita"/>
          <w:rFonts w:cs="Arial"/>
          <w:sz w:val="22"/>
          <w:szCs w:val="22"/>
        </w:rPr>
        <w:t>o</w:t>
      </w:r>
      <w:r w:rsidRPr="003355B9">
        <w:rPr>
          <w:rStyle w:val="EstiloNegrita"/>
          <w:rFonts w:cs="Arial"/>
          <w:sz w:val="22"/>
          <w:szCs w:val="22"/>
        </w:rPr>
        <w:t>s planes de desarr</w:t>
      </w:r>
      <w:r w:rsidR="00DB0971" w:rsidRPr="003355B9">
        <w:rPr>
          <w:rStyle w:val="EstiloNegrita"/>
          <w:rFonts w:cs="Arial"/>
          <w:sz w:val="22"/>
          <w:szCs w:val="22"/>
        </w:rPr>
        <w:t>o</w:t>
      </w:r>
      <w:r w:rsidRPr="003355B9">
        <w:rPr>
          <w:rStyle w:val="EstiloNegrita"/>
          <w:rFonts w:cs="Arial"/>
          <w:sz w:val="22"/>
          <w:szCs w:val="22"/>
        </w:rPr>
        <w:t>ll</w:t>
      </w:r>
      <w:r w:rsidR="00DB0971" w:rsidRPr="003355B9">
        <w:rPr>
          <w:rStyle w:val="EstiloNegrita"/>
          <w:rFonts w:cs="Arial"/>
          <w:sz w:val="22"/>
          <w:szCs w:val="22"/>
        </w:rPr>
        <w:t>o</w:t>
      </w:r>
      <w:r w:rsidRPr="003355B9">
        <w:rPr>
          <w:rStyle w:val="EstiloNegrita"/>
          <w:rFonts w:cs="Arial"/>
          <w:sz w:val="22"/>
          <w:szCs w:val="22"/>
        </w:rPr>
        <w:t xml:space="preserve"> urban</w:t>
      </w:r>
      <w:r w:rsidR="00DB0971" w:rsidRPr="003355B9">
        <w:rPr>
          <w:rStyle w:val="EstiloNegrita"/>
          <w:rFonts w:cs="Arial"/>
          <w:sz w:val="22"/>
          <w:szCs w:val="22"/>
        </w:rPr>
        <w:t>o</w:t>
      </w:r>
      <w:r w:rsidRPr="003355B9">
        <w:rPr>
          <w:rStyle w:val="EstiloNegrita"/>
          <w:rFonts w:cs="Arial"/>
          <w:sz w:val="22"/>
          <w:szCs w:val="22"/>
        </w:rPr>
        <w:t xml:space="preserve">, mediante su aval </w:t>
      </w:r>
      <w:r w:rsidR="00DB0971" w:rsidRPr="003355B9">
        <w:rPr>
          <w:rStyle w:val="EstiloNegrita"/>
          <w:rFonts w:cs="Arial"/>
          <w:sz w:val="22"/>
          <w:szCs w:val="22"/>
        </w:rPr>
        <w:t>o</w:t>
      </w:r>
      <w:r w:rsidRPr="003355B9">
        <w:rPr>
          <w:rStyle w:val="EstiloNegrita"/>
          <w:rFonts w:cs="Arial"/>
          <w:sz w:val="22"/>
          <w:szCs w:val="22"/>
        </w:rPr>
        <w:t xml:space="preserve"> firma, serán resp</w:t>
      </w:r>
      <w:r w:rsidR="00DB0971" w:rsidRPr="003355B9">
        <w:rPr>
          <w:rStyle w:val="EstiloNegrita"/>
          <w:rFonts w:cs="Arial"/>
          <w:sz w:val="22"/>
          <w:szCs w:val="22"/>
        </w:rPr>
        <w:t>o</w:t>
      </w:r>
      <w:r w:rsidRPr="003355B9">
        <w:rPr>
          <w:rStyle w:val="EstiloNegrita"/>
          <w:rFonts w:cs="Arial"/>
          <w:sz w:val="22"/>
          <w:szCs w:val="22"/>
        </w:rPr>
        <w:t>nsables en l</w:t>
      </w:r>
      <w:r w:rsidR="00DB0971" w:rsidRPr="003355B9">
        <w:rPr>
          <w:rStyle w:val="EstiloNegrita"/>
          <w:rFonts w:cs="Arial"/>
          <w:sz w:val="22"/>
          <w:szCs w:val="22"/>
        </w:rPr>
        <w:t>o</w:t>
      </w:r>
      <w:r w:rsidRPr="003355B9">
        <w:rPr>
          <w:rStyle w:val="EstiloNegrita"/>
          <w:rFonts w:cs="Arial"/>
          <w:sz w:val="22"/>
          <w:szCs w:val="22"/>
        </w:rPr>
        <w:t>s términ</w:t>
      </w:r>
      <w:r w:rsidR="00DB0971" w:rsidRPr="003355B9">
        <w:rPr>
          <w:rStyle w:val="EstiloNegrita"/>
          <w:rFonts w:cs="Arial"/>
          <w:sz w:val="22"/>
          <w:szCs w:val="22"/>
        </w:rPr>
        <w:t>o</w:t>
      </w:r>
      <w:r w:rsidRPr="003355B9">
        <w:rPr>
          <w:rStyle w:val="EstiloNegrita"/>
          <w:rFonts w:cs="Arial"/>
          <w:sz w:val="22"/>
          <w:szCs w:val="22"/>
        </w:rPr>
        <w:t>s de la legislac</w:t>
      </w:r>
      <w:r w:rsidR="005F2261" w:rsidRPr="003355B9">
        <w:rPr>
          <w:rStyle w:val="EstiloNegrita"/>
          <w:rFonts w:cs="Arial"/>
          <w:sz w:val="22"/>
          <w:szCs w:val="22"/>
        </w:rPr>
        <w:t>ión</w:t>
      </w:r>
      <w:r w:rsidRPr="003355B9">
        <w:rPr>
          <w:rStyle w:val="EstiloNegrita"/>
          <w:rFonts w:cs="Arial"/>
          <w:sz w:val="22"/>
          <w:szCs w:val="22"/>
        </w:rPr>
        <w:t xml:space="preserve"> civil y penal aplicable </w:t>
      </w:r>
      <w:r w:rsidRPr="003355B9">
        <w:rPr>
          <w:rFonts w:ascii="Arial" w:hAnsi="Arial" w:cs="Arial"/>
          <w:sz w:val="22"/>
          <w:szCs w:val="22"/>
        </w:rPr>
        <w:t xml:space="preserve">y </w:t>
      </w:r>
      <w:r w:rsidR="00DB0971" w:rsidRPr="003355B9">
        <w:rPr>
          <w:rFonts w:ascii="Arial" w:hAnsi="Arial" w:cs="Arial"/>
          <w:sz w:val="22"/>
          <w:szCs w:val="22"/>
        </w:rPr>
        <w:t>o</w:t>
      </w:r>
      <w:r w:rsidRPr="003355B9">
        <w:rPr>
          <w:rFonts w:ascii="Arial" w:hAnsi="Arial" w:cs="Arial"/>
          <w:sz w:val="22"/>
          <w:szCs w:val="22"/>
        </w:rPr>
        <w:t>rigina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nsecuencia la aplicac</w:t>
      </w:r>
      <w:r w:rsidR="005F2261" w:rsidRPr="003355B9">
        <w:rPr>
          <w:rFonts w:ascii="Arial" w:hAnsi="Arial" w:cs="Arial"/>
          <w:sz w:val="22"/>
          <w:szCs w:val="22"/>
        </w:rPr>
        <w:t>ión</w:t>
      </w:r>
      <w:r w:rsidRPr="003355B9">
        <w:rPr>
          <w:rFonts w:ascii="Arial" w:hAnsi="Arial" w:cs="Arial"/>
          <w:sz w:val="22"/>
          <w:szCs w:val="22"/>
        </w:rPr>
        <w:t xml:space="preserve"> de las </w:t>
      </w:r>
      <w:r w:rsidR="000039AE" w:rsidRPr="003355B9">
        <w:rPr>
          <w:rFonts w:ascii="Arial" w:hAnsi="Arial" w:cs="Arial"/>
          <w:sz w:val="22"/>
          <w:szCs w:val="22"/>
        </w:rPr>
        <w:t>sanciones</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ndientes, y en su cas</w:t>
      </w:r>
      <w:r w:rsidR="00DB0971" w:rsidRPr="003355B9">
        <w:rPr>
          <w:rFonts w:ascii="Arial" w:hAnsi="Arial" w:cs="Arial"/>
          <w:sz w:val="22"/>
          <w:szCs w:val="22"/>
        </w:rPr>
        <w:t>o</w:t>
      </w:r>
      <w:r w:rsidRPr="003355B9">
        <w:rPr>
          <w:rFonts w:ascii="Arial" w:hAnsi="Arial" w:cs="Arial"/>
          <w:sz w:val="22"/>
          <w:szCs w:val="22"/>
        </w:rPr>
        <w:t xml:space="preserve">, la </w:t>
      </w:r>
      <w:r w:rsidR="00DB0971" w:rsidRPr="003355B9">
        <w:rPr>
          <w:rFonts w:ascii="Arial" w:hAnsi="Arial" w:cs="Arial"/>
          <w:sz w:val="22"/>
          <w:szCs w:val="22"/>
        </w:rPr>
        <w:t>o</w:t>
      </w:r>
      <w:r w:rsidRPr="003355B9">
        <w:rPr>
          <w:rFonts w:ascii="Arial" w:hAnsi="Arial" w:cs="Arial"/>
          <w:sz w:val="22"/>
          <w:szCs w:val="22"/>
        </w:rPr>
        <w:t>bligac</w:t>
      </w:r>
      <w:r w:rsidR="005F2261" w:rsidRPr="003355B9">
        <w:rPr>
          <w:rFonts w:ascii="Arial" w:hAnsi="Arial" w:cs="Arial"/>
          <w:sz w:val="22"/>
          <w:szCs w:val="22"/>
        </w:rPr>
        <w:t>ión</w:t>
      </w:r>
      <w:r w:rsidRPr="003355B9">
        <w:rPr>
          <w:rFonts w:ascii="Arial" w:hAnsi="Arial" w:cs="Arial"/>
          <w:sz w:val="22"/>
          <w:szCs w:val="22"/>
        </w:rPr>
        <w:t xml:space="preserve"> de indemnizar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s dañ</w:t>
      </w:r>
      <w:r w:rsidR="00DB0971" w:rsidRPr="003355B9">
        <w:rPr>
          <w:rFonts w:ascii="Arial" w:hAnsi="Arial" w:cs="Arial"/>
          <w:sz w:val="22"/>
          <w:szCs w:val="22"/>
        </w:rPr>
        <w:t>o</w:t>
      </w:r>
      <w:r w:rsidRPr="003355B9">
        <w:rPr>
          <w:rFonts w:ascii="Arial" w:hAnsi="Arial" w:cs="Arial"/>
          <w:sz w:val="22"/>
          <w:szCs w:val="22"/>
        </w:rPr>
        <w:t>s y perjuici</w:t>
      </w:r>
      <w:r w:rsidR="00DB0971" w:rsidRPr="003355B9">
        <w:rPr>
          <w:rFonts w:ascii="Arial" w:hAnsi="Arial" w:cs="Arial"/>
          <w:sz w:val="22"/>
          <w:szCs w:val="22"/>
        </w:rPr>
        <w:t>o</w:t>
      </w:r>
      <w:r w:rsidRPr="003355B9">
        <w:rPr>
          <w:rFonts w:ascii="Arial" w:hAnsi="Arial" w:cs="Arial"/>
          <w:sz w:val="22"/>
          <w:szCs w:val="22"/>
        </w:rPr>
        <w:t>s causad</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s </w:t>
      </w:r>
      <w:r w:rsidR="002E0D54" w:rsidRPr="003355B9">
        <w:rPr>
          <w:rFonts w:ascii="Arial" w:hAnsi="Arial" w:cs="Arial"/>
          <w:sz w:val="22"/>
          <w:szCs w:val="22"/>
        </w:rPr>
        <w:t>profesionista</w:t>
      </w:r>
      <w:r w:rsidRPr="003355B9">
        <w:rPr>
          <w:rFonts w:ascii="Arial" w:hAnsi="Arial" w:cs="Arial"/>
          <w:sz w:val="22"/>
          <w:szCs w:val="22"/>
        </w:rPr>
        <w:t>s que hayan sid</w:t>
      </w:r>
      <w:r w:rsidR="00DB0971" w:rsidRPr="003355B9">
        <w:rPr>
          <w:rFonts w:ascii="Arial" w:hAnsi="Arial" w:cs="Arial"/>
          <w:sz w:val="22"/>
          <w:szCs w:val="22"/>
        </w:rPr>
        <w:t>o</w:t>
      </w:r>
      <w:r w:rsidRPr="003355B9">
        <w:rPr>
          <w:rFonts w:ascii="Arial" w:hAnsi="Arial" w:cs="Arial"/>
          <w:sz w:val="22"/>
          <w:szCs w:val="22"/>
        </w:rPr>
        <w:t xml:space="preserve"> </w:t>
      </w:r>
      <w:r w:rsidR="00E35EDF" w:rsidRPr="003355B9">
        <w:rPr>
          <w:rFonts w:ascii="Arial" w:hAnsi="Arial" w:cs="Arial"/>
          <w:sz w:val="22"/>
          <w:szCs w:val="22"/>
        </w:rPr>
        <w:t>sanciona</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serán rep</w:t>
      </w:r>
      <w:r w:rsidR="00DB0971" w:rsidRPr="003355B9">
        <w:rPr>
          <w:rFonts w:ascii="Arial" w:hAnsi="Arial" w:cs="Arial"/>
          <w:sz w:val="22"/>
          <w:szCs w:val="22"/>
        </w:rPr>
        <w:t>o</w:t>
      </w:r>
      <w:r w:rsidRPr="003355B9">
        <w:rPr>
          <w:rFonts w:ascii="Arial" w:hAnsi="Arial" w:cs="Arial"/>
          <w:sz w:val="22"/>
          <w:szCs w:val="22"/>
        </w:rPr>
        <w:t>rtad</w:t>
      </w:r>
      <w:r w:rsidR="00DB0971" w:rsidRPr="003355B9">
        <w:rPr>
          <w:rFonts w:ascii="Arial" w:hAnsi="Arial" w:cs="Arial"/>
          <w:sz w:val="22"/>
          <w:szCs w:val="22"/>
        </w:rPr>
        <w:t>o</w:t>
      </w:r>
      <w:r w:rsidRPr="003355B9">
        <w:rPr>
          <w:rFonts w:ascii="Arial" w:hAnsi="Arial" w:cs="Arial"/>
          <w:sz w:val="22"/>
          <w:szCs w:val="22"/>
        </w:rPr>
        <w:t>s a las aut</w:t>
      </w:r>
      <w:r w:rsidR="00DB0971" w:rsidRPr="003355B9">
        <w:rPr>
          <w:rFonts w:ascii="Arial" w:hAnsi="Arial" w:cs="Arial"/>
          <w:sz w:val="22"/>
          <w:szCs w:val="22"/>
        </w:rPr>
        <w:t>o</w:t>
      </w:r>
      <w:r w:rsidRPr="003355B9">
        <w:rPr>
          <w:rFonts w:ascii="Arial" w:hAnsi="Arial" w:cs="Arial"/>
          <w:sz w:val="22"/>
          <w:szCs w:val="22"/>
        </w:rPr>
        <w:t>ridades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 para que éstas t</w:t>
      </w:r>
      <w:r w:rsidR="00DB0971" w:rsidRPr="003355B9">
        <w:rPr>
          <w:rFonts w:ascii="Arial" w:hAnsi="Arial" w:cs="Arial"/>
          <w:sz w:val="22"/>
          <w:szCs w:val="22"/>
        </w:rPr>
        <w:t>o</w:t>
      </w:r>
      <w:r w:rsidRPr="003355B9">
        <w:rPr>
          <w:rFonts w:ascii="Arial" w:hAnsi="Arial" w:cs="Arial"/>
          <w:sz w:val="22"/>
          <w:szCs w:val="22"/>
        </w:rPr>
        <w:t>men las medidas c</w:t>
      </w:r>
      <w:r w:rsidR="00DB0971" w:rsidRPr="003355B9">
        <w:rPr>
          <w:rFonts w:ascii="Arial" w:hAnsi="Arial" w:cs="Arial"/>
          <w:sz w:val="22"/>
          <w:szCs w:val="22"/>
        </w:rPr>
        <w:t>o</w:t>
      </w:r>
      <w:r w:rsidRPr="003355B9">
        <w:rPr>
          <w:rFonts w:ascii="Arial" w:hAnsi="Arial" w:cs="Arial"/>
          <w:sz w:val="22"/>
          <w:szCs w:val="22"/>
        </w:rPr>
        <w:t>nducentes</w:t>
      </w:r>
      <w:r w:rsidR="00D4560A" w:rsidRPr="003355B9">
        <w:rPr>
          <w:rFonts w:ascii="Arial" w:hAnsi="Arial" w:cs="Arial"/>
          <w:sz w:val="22"/>
          <w:szCs w:val="22"/>
        </w:rPr>
        <w:t>;</w:t>
      </w:r>
      <w:r w:rsidRPr="003355B9">
        <w:rPr>
          <w:rFonts w:ascii="Arial" w:hAnsi="Arial" w:cs="Arial"/>
          <w:sz w:val="22"/>
          <w:szCs w:val="22"/>
        </w:rPr>
        <w:t xml:space="preserve"> además se inf</w:t>
      </w:r>
      <w:r w:rsidR="00DB0971" w:rsidRPr="003355B9">
        <w:rPr>
          <w:rFonts w:ascii="Arial" w:hAnsi="Arial" w:cs="Arial"/>
          <w:sz w:val="22"/>
          <w:szCs w:val="22"/>
        </w:rPr>
        <w:t>o</w:t>
      </w:r>
      <w:r w:rsidRPr="003355B9">
        <w:rPr>
          <w:rFonts w:ascii="Arial" w:hAnsi="Arial" w:cs="Arial"/>
          <w:sz w:val="22"/>
          <w:szCs w:val="22"/>
        </w:rPr>
        <w:t>rmará al c</w:t>
      </w:r>
      <w:r w:rsidR="00DB0971" w:rsidRPr="003355B9">
        <w:rPr>
          <w:rFonts w:ascii="Arial" w:hAnsi="Arial" w:cs="Arial"/>
          <w:sz w:val="22"/>
          <w:szCs w:val="22"/>
        </w:rPr>
        <w:t>o</w:t>
      </w:r>
      <w:r w:rsidRPr="003355B9">
        <w:rPr>
          <w:rFonts w:ascii="Arial" w:hAnsi="Arial" w:cs="Arial"/>
          <w:sz w:val="22"/>
          <w:szCs w:val="22"/>
        </w:rPr>
        <w:t>legi</w:t>
      </w:r>
      <w:r w:rsidR="00DB0971" w:rsidRPr="003355B9">
        <w:rPr>
          <w:rFonts w:ascii="Arial" w:hAnsi="Arial" w:cs="Arial"/>
          <w:sz w:val="22"/>
          <w:szCs w:val="22"/>
        </w:rPr>
        <w:t>o</w:t>
      </w:r>
      <w:r w:rsidRPr="003355B9">
        <w:rPr>
          <w:rFonts w:ascii="Arial" w:hAnsi="Arial" w:cs="Arial"/>
          <w:sz w:val="22"/>
          <w:szCs w:val="22"/>
        </w:rPr>
        <w:t xml:space="preserve"> de </w:t>
      </w:r>
      <w:r w:rsidR="00E35EDF" w:rsidRPr="003355B9">
        <w:rPr>
          <w:rFonts w:ascii="Arial" w:hAnsi="Arial" w:cs="Arial"/>
          <w:sz w:val="22"/>
          <w:szCs w:val="22"/>
        </w:rPr>
        <w:t>profesionales</w:t>
      </w:r>
      <w:r w:rsidRPr="003355B9">
        <w:rPr>
          <w:rFonts w:ascii="Arial" w:hAnsi="Arial" w:cs="Arial"/>
          <w:sz w:val="22"/>
          <w:szCs w:val="22"/>
        </w:rPr>
        <w:t xml:space="preserve"> al que pertenezca el infract</w:t>
      </w:r>
      <w:r w:rsidR="00DB0971" w:rsidRPr="003355B9">
        <w:rPr>
          <w:rFonts w:ascii="Arial" w:hAnsi="Arial" w:cs="Arial"/>
          <w:sz w:val="22"/>
          <w:szCs w:val="22"/>
        </w:rPr>
        <w:t>o</w:t>
      </w:r>
      <w:r w:rsidRPr="003355B9">
        <w:rPr>
          <w:rFonts w:ascii="Arial" w:hAnsi="Arial" w:cs="Arial"/>
          <w:sz w:val="22"/>
          <w:szCs w:val="22"/>
        </w:rPr>
        <w:t>r, para l</w:t>
      </w:r>
      <w:r w:rsidR="00DB0971" w:rsidRPr="003355B9">
        <w:rPr>
          <w:rFonts w:ascii="Arial" w:hAnsi="Arial" w:cs="Arial"/>
          <w:sz w:val="22"/>
          <w:szCs w:val="22"/>
        </w:rPr>
        <w:t>o</w:t>
      </w:r>
      <w:r w:rsidRPr="003355B9">
        <w:rPr>
          <w:rFonts w:ascii="Arial" w:hAnsi="Arial" w:cs="Arial"/>
          <w:sz w:val="22"/>
          <w:szCs w:val="22"/>
        </w:rPr>
        <w:t>s efect</w:t>
      </w:r>
      <w:r w:rsidR="00DB0971" w:rsidRPr="003355B9">
        <w:rPr>
          <w:rFonts w:ascii="Arial" w:hAnsi="Arial" w:cs="Arial"/>
          <w:sz w:val="22"/>
          <w:szCs w:val="22"/>
        </w:rPr>
        <w:t>o</w:t>
      </w:r>
      <w:r w:rsidRPr="003355B9">
        <w:rPr>
          <w:rFonts w:ascii="Arial" w:hAnsi="Arial" w:cs="Arial"/>
          <w:sz w:val="22"/>
          <w:szCs w:val="22"/>
        </w:rPr>
        <w:t>s a que haya lugar.</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936FE0" w:rsidRPr="003355B9">
        <w:rPr>
          <w:rFonts w:ascii="Arial" w:hAnsi="Arial" w:cs="Arial"/>
          <w:b/>
          <w:sz w:val="22"/>
          <w:szCs w:val="22"/>
        </w:rPr>
        <w:t>348</w:t>
      </w:r>
      <w:r w:rsidR="008609D3" w:rsidRPr="003355B9">
        <w:rPr>
          <w:rFonts w:ascii="Arial" w:hAnsi="Arial" w:cs="Arial"/>
          <w:b/>
          <w:sz w:val="22"/>
          <w:szCs w:val="22"/>
        </w:rPr>
        <w:t>.-</w:t>
      </w:r>
      <w:r w:rsidR="00D4560A" w:rsidRPr="003355B9">
        <w:rPr>
          <w:rFonts w:ascii="Arial" w:hAnsi="Arial" w:cs="Arial"/>
          <w:sz w:val="22"/>
          <w:szCs w:val="22"/>
        </w:rPr>
        <w:t xml:space="preserve"> </w:t>
      </w:r>
      <w:r w:rsidRPr="003355B9">
        <w:rPr>
          <w:rFonts w:ascii="Arial" w:hAnsi="Arial" w:cs="Arial"/>
          <w:bCs/>
          <w:sz w:val="22"/>
          <w:szCs w:val="22"/>
        </w:rPr>
        <w:t>El act</w:t>
      </w:r>
      <w:r w:rsidR="00DB0971" w:rsidRPr="003355B9">
        <w:rPr>
          <w:rFonts w:ascii="Arial" w:hAnsi="Arial" w:cs="Arial"/>
          <w:bCs/>
          <w:sz w:val="22"/>
          <w:szCs w:val="22"/>
        </w:rPr>
        <w:t>o</w:t>
      </w:r>
      <w:r w:rsidRPr="003355B9">
        <w:rPr>
          <w:rFonts w:ascii="Arial" w:hAnsi="Arial" w:cs="Arial"/>
          <w:bCs/>
          <w:sz w:val="22"/>
          <w:szCs w:val="22"/>
        </w:rPr>
        <w:t xml:space="preserve"> administrativ</w:t>
      </w:r>
      <w:r w:rsidR="00DB0971" w:rsidRPr="003355B9">
        <w:rPr>
          <w:rFonts w:ascii="Arial" w:hAnsi="Arial" w:cs="Arial"/>
          <w:bCs/>
          <w:sz w:val="22"/>
          <w:szCs w:val="22"/>
        </w:rPr>
        <w:t>o</w:t>
      </w:r>
      <w:r w:rsidRPr="003355B9">
        <w:rPr>
          <w:rFonts w:ascii="Arial" w:hAnsi="Arial" w:cs="Arial"/>
          <w:bCs/>
          <w:sz w:val="22"/>
          <w:szCs w:val="22"/>
        </w:rPr>
        <w:t xml:space="preserve"> válid</w:t>
      </w:r>
      <w:r w:rsidR="00DB0971" w:rsidRPr="003355B9">
        <w:rPr>
          <w:rFonts w:ascii="Arial" w:hAnsi="Arial" w:cs="Arial"/>
          <w:bCs/>
          <w:sz w:val="22"/>
          <w:szCs w:val="22"/>
        </w:rPr>
        <w:t>o</w:t>
      </w:r>
      <w:r w:rsidRPr="003355B9">
        <w:rPr>
          <w:rFonts w:ascii="Arial" w:hAnsi="Arial" w:cs="Arial"/>
          <w:bCs/>
          <w:sz w:val="22"/>
          <w:szCs w:val="22"/>
        </w:rPr>
        <w:t xml:space="preserve"> es ejecut</w:t>
      </w:r>
      <w:r w:rsidR="00DB0971" w:rsidRPr="003355B9">
        <w:rPr>
          <w:rFonts w:ascii="Arial" w:hAnsi="Arial" w:cs="Arial"/>
          <w:bCs/>
          <w:sz w:val="22"/>
          <w:szCs w:val="22"/>
        </w:rPr>
        <w:t>o</w:t>
      </w:r>
      <w:r w:rsidRPr="003355B9">
        <w:rPr>
          <w:rFonts w:ascii="Arial" w:hAnsi="Arial" w:cs="Arial"/>
          <w:bCs/>
          <w:sz w:val="22"/>
          <w:szCs w:val="22"/>
        </w:rPr>
        <w:t>ri</w:t>
      </w:r>
      <w:r w:rsidR="00DB0971" w:rsidRPr="003355B9">
        <w:rPr>
          <w:rFonts w:ascii="Arial" w:hAnsi="Arial" w:cs="Arial"/>
          <w:bCs/>
          <w:sz w:val="22"/>
          <w:szCs w:val="22"/>
        </w:rPr>
        <w:t>o</w:t>
      </w:r>
      <w:r w:rsidRPr="003355B9">
        <w:rPr>
          <w:rFonts w:ascii="Arial" w:hAnsi="Arial" w:cs="Arial"/>
          <w:bCs/>
          <w:sz w:val="22"/>
          <w:szCs w:val="22"/>
        </w:rPr>
        <w:t xml:space="preserve"> cuand</w:t>
      </w:r>
      <w:r w:rsidR="00DB0971" w:rsidRPr="003355B9">
        <w:rPr>
          <w:rFonts w:ascii="Arial" w:hAnsi="Arial" w:cs="Arial"/>
          <w:bCs/>
          <w:sz w:val="22"/>
          <w:szCs w:val="22"/>
        </w:rPr>
        <w:t>o</w:t>
      </w:r>
      <w:r w:rsidRPr="003355B9">
        <w:rPr>
          <w:rFonts w:ascii="Arial" w:hAnsi="Arial" w:cs="Arial"/>
          <w:bCs/>
          <w:sz w:val="22"/>
          <w:szCs w:val="22"/>
        </w:rPr>
        <w:t xml:space="preserve"> el </w:t>
      </w:r>
      <w:r w:rsidR="00DB0971" w:rsidRPr="003355B9">
        <w:rPr>
          <w:rFonts w:ascii="Arial" w:hAnsi="Arial" w:cs="Arial"/>
          <w:bCs/>
          <w:sz w:val="22"/>
          <w:szCs w:val="22"/>
        </w:rPr>
        <w:t>o</w:t>
      </w:r>
      <w:r w:rsidRPr="003355B9">
        <w:rPr>
          <w:rFonts w:ascii="Arial" w:hAnsi="Arial" w:cs="Arial"/>
          <w:bCs/>
          <w:sz w:val="22"/>
          <w:szCs w:val="22"/>
        </w:rPr>
        <w:t>rdenamient</w:t>
      </w:r>
      <w:r w:rsidR="00DB0971" w:rsidRPr="003355B9">
        <w:rPr>
          <w:rFonts w:ascii="Arial" w:hAnsi="Arial" w:cs="Arial"/>
          <w:bCs/>
          <w:sz w:val="22"/>
          <w:szCs w:val="22"/>
        </w:rPr>
        <w:t>o</w:t>
      </w:r>
      <w:r w:rsidRPr="003355B9">
        <w:rPr>
          <w:rFonts w:ascii="Arial" w:hAnsi="Arial" w:cs="Arial"/>
          <w:bCs/>
          <w:sz w:val="22"/>
          <w:szCs w:val="22"/>
        </w:rPr>
        <w:t xml:space="preserve"> jurídic</w:t>
      </w:r>
      <w:r w:rsidR="00DB0971" w:rsidRPr="003355B9">
        <w:rPr>
          <w:rFonts w:ascii="Arial" w:hAnsi="Arial" w:cs="Arial"/>
          <w:bCs/>
          <w:sz w:val="22"/>
          <w:szCs w:val="22"/>
        </w:rPr>
        <w:t>o</w:t>
      </w:r>
      <w:r w:rsidRPr="003355B9">
        <w:rPr>
          <w:rFonts w:ascii="Arial" w:hAnsi="Arial" w:cs="Arial"/>
          <w:bCs/>
          <w:sz w:val="22"/>
          <w:szCs w:val="22"/>
        </w:rPr>
        <w:t xml:space="preserve"> aplicable, rec</w:t>
      </w:r>
      <w:r w:rsidR="00DB0971" w:rsidRPr="003355B9">
        <w:rPr>
          <w:rFonts w:ascii="Arial" w:hAnsi="Arial" w:cs="Arial"/>
          <w:bCs/>
          <w:sz w:val="22"/>
          <w:szCs w:val="22"/>
        </w:rPr>
        <w:t>o</w:t>
      </w:r>
      <w:r w:rsidRPr="003355B9">
        <w:rPr>
          <w:rFonts w:ascii="Arial" w:hAnsi="Arial" w:cs="Arial"/>
          <w:bCs/>
          <w:sz w:val="22"/>
          <w:szCs w:val="22"/>
        </w:rPr>
        <w:t>n</w:t>
      </w:r>
      <w:r w:rsidR="00DB0971" w:rsidRPr="003355B9">
        <w:rPr>
          <w:rFonts w:ascii="Arial" w:hAnsi="Arial" w:cs="Arial"/>
          <w:bCs/>
          <w:sz w:val="22"/>
          <w:szCs w:val="22"/>
        </w:rPr>
        <w:t>o</w:t>
      </w:r>
      <w:r w:rsidRPr="003355B9">
        <w:rPr>
          <w:rFonts w:ascii="Arial" w:hAnsi="Arial" w:cs="Arial"/>
          <w:bCs/>
          <w:sz w:val="22"/>
          <w:szCs w:val="22"/>
        </w:rPr>
        <w:t>ce a la Administrac</w:t>
      </w:r>
      <w:r w:rsidR="005F2261" w:rsidRPr="003355B9">
        <w:rPr>
          <w:rFonts w:ascii="Arial" w:hAnsi="Arial" w:cs="Arial"/>
          <w:bCs/>
          <w:sz w:val="22"/>
          <w:szCs w:val="22"/>
        </w:rPr>
        <w:t>ión</w:t>
      </w:r>
      <w:r w:rsidRPr="003355B9">
        <w:rPr>
          <w:rFonts w:ascii="Arial" w:hAnsi="Arial" w:cs="Arial"/>
          <w:bCs/>
          <w:sz w:val="22"/>
          <w:szCs w:val="22"/>
        </w:rPr>
        <w:t xml:space="preserve"> Pública Estatal </w:t>
      </w:r>
      <w:r w:rsidR="00DB0971" w:rsidRPr="003355B9">
        <w:rPr>
          <w:rFonts w:ascii="Arial" w:hAnsi="Arial" w:cs="Arial"/>
          <w:bCs/>
          <w:sz w:val="22"/>
          <w:szCs w:val="22"/>
        </w:rPr>
        <w:t>o</w:t>
      </w:r>
      <w:r w:rsidRPr="003355B9">
        <w:rPr>
          <w:rFonts w:ascii="Arial" w:hAnsi="Arial" w:cs="Arial"/>
          <w:bCs/>
          <w:sz w:val="22"/>
          <w:szCs w:val="22"/>
        </w:rPr>
        <w:t xml:space="preserve"> Municipal, la facultad de </w:t>
      </w:r>
      <w:r w:rsidR="00DB0971" w:rsidRPr="003355B9">
        <w:rPr>
          <w:rFonts w:ascii="Arial" w:hAnsi="Arial" w:cs="Arial"/>
          <w:bCs/>
          <w:sz w:val="22"/>
          <w:szCs w:val="22"/>
        </w:rPr>
        <w:t>o</w:t>
      </w:r>
      <w:r w:rsidRPr="003355B9">
        <w:rPr>
          <w:rFonts w:ascii="Arial" w:hAnsi="Arial" w:cs="Arial"/>
          <w:bCs/>
          <w:sz w:val="22"/>
          <w:szCs w:val="22"/>
        </w:rPr>
        <w:t>btener su cumplimient</w:t>
      </w:r>
      <w:r w:rsidR="00DB0971" w:rsidRPr="003355B9">
        <w:rPr>
          <w:rFonts w:ascii="Arial" w:hAnsi="Arial" w:cs="Arial"/>
          <w:bCs/>
          <w:sz w:val="22"/>
          <w:szCs w:val="22"/>
        </w:rPr>
        <w:t>o</w:t>
      </w:r>
      <w:r w:rsidRPr="003355B9">
        <w:rPr>
          <w:rFonts w:ascii="Arial" w:hAnsi="Arial" w:cs="Arial"/>
          <w:bCs/>
          <w:sz w:val="22"/>
          <w:szCs w:val="22"/>
        </w:rPr>
        <w:t xml:space="preserve"> mediante el us</w:t>
      </w:r>
      <w:r w:rsidR="00DB0971" w:rsidRPr="003355B9">
        <w:rPr>
          <w:rFonts w:ascii="Arial" w:hAnsi="Arial" w:cs="Arial"/>
          <w:bCs/>
          <w:sz w:val="22"/>
          <w:szCs w:val="22"/>
        </w:rPr>
        <w:t>o</w:t>
      </w:r>
      <w:r w:rsidRPr="003355B9">
        <w:rPr>
          <w:rFonts w:ascii="Arial" w:hAnsi="Arial" w:cs="Arial"/>
          <w:bCs/>
          <w:sz w:val="22"/>
          <w:szCs w:val="22"/>
        </w:rPr>
        <w:t xml:space="preserve"> de medi</w:t>
      </w:r>
      <w:r w:rsidR="00DB0971" w:rsidRPr="003355B9">
        <w:rPr>
          <w:rFonts w:ascii="Arial" w:hAnsi="Arial" w:cs="Arial"/>
          <w:bCs/>
          <w:sz w:val="22"/>
          <w:szCs w:val="22"/>
        </w:rPr>
        <w:t>o</w:t>
      </w:r>
      <w:r w:rsidRPr="003355B9">
        <w:rPr>
          <w:rFonts w:ascii="Arial" w:hAnsi="Arial" w:cs="Arial"/>
          <w:bCs/>
          <w:sz w:val="22"/>
          <w:szCs w:val="22"/>
        </w:rPr>
        <w:t>s de ejecuc</w:t>
      </w:r>
      <w:r w:rsidR="005F2261" w:rsidRPr="003355B9">
        <w:rPr>
          <w:rFonts w:ascii="Arial" w:hAnsi="Arial" w:cs="Arial"/>
          <w:bCs/>
          <w:sz w:val="22"/>
          <w:szCs w:val="22"/>
        </w:rPr>
        <w:t>ión</w:t>
      </w:r>
      <w:r w:rsidRPr="003355B9">
        <w:rPr>
          <w:rFonts w:ascii="Arial" w:hAnsi="Arial" w:cs="Arial"/>
          <w:bCs/>
          <w:sz w:val="22"/>
          <w:szCs w:val="22"/>
        </w:rPr>
        <w:t xml:space="preserve"> f</w:t>
      </w:r>
      <w:r w:rsidR="00DB0971" w:rsidRPr="003355B9">
        <w:rPr>
          <w:rFonts w:ascii="Arial" w:hAnsi="Arial" w:cs="Arial"/>
          <w:bCs/>
          <w:sz w:val="22"/>
          <w:szCs w:val="22"/>
        </w:rPr>
        <w:t>o</w:t>
      </w:r>
      <w:r w:rsidRPr="003355B9">
        <w:rPr>
          <w:rFonts w:ascii="Arial" w:hAnsi="Arial" w:cs="Arial"/>
          <w:bCs/>
          <w:sz w:val="22"/>
          <w:szCs w:val="22"/>
        </w:rPr>
        <w:t>rz</w:t>
      </w:r>
      <w:r w:rsidR="00DB0971" w:rsidRPr="003355B9">
        <w:rPr>
          <w:rFonts w:ascii="Arial" w:hAnsi="Arial" w:cs="Arial"/>
          <w:bCs/>
          <w:sz w:val="22"/>
          <w:szCs w:val="22"/>
        </w:rPr>
        <w:t>o</w:t>
      </w:r>
      <w:r w:rsidRPr="003355B9">
        <w:rPr>
          <w:rFonts w:ascii="Arial" w:hAnsi="Arial" w:cs="Arial"/>
          <w:bCs/>
          <w:sz w:val="22"/>
          <w:szCs w:val="22"/>
        </w:rPr>
        <w:t>sa ante la c</w:t>
      </w:r>
      <w:r w:rsidR="00DB0971" w:rsidRPr="003355B9">
        <w:rPr>
          <w:rFonts w:ascii="Arial" w:hAnsi="Arial" w:cs="Arial"/>
          <w:bCs/>
          <w:sz w:val="22"/>
          <w:szCs w:val="22"/>
        </w:rPr>
        <w:t>o</w:t>
      </w:r>
      <w:r w:rsidRPr="003355B9">
        <w:rPr>
          <w:rFonts w:ascii="Arial" w:hAnsi="Arial" w:cs="Arial"/>
          <w:bCs/>
          <w:sz w:val="22"/>
          <w:szCs w:val="22"/>
        </w:rPr>
        <w:t xml:space="preserve">ntumacia del </w:t>
      </w:r>
      <w:r w:rsidR="00DB0971" w:rsidRPr="003355B9">
        <w:rPr>
          <w:rFonts w:ascii="Arial" w:hAnsi="Arial" w:cs="Arial"/>
          <w:bCs/>
          <w:sz w:val="22"/>
          <w:szCs w:val="22"/>
        </w:rPr>
        <w:t>o</w:t>
      </w:r>
      <w:r w:rsidRPr="003355B9">
        <w:rPr>
          <w:rFonts w:ascii="Arial" w:hAnsi="Arial" w:cs="Arial"/>
          <w:bCs/>
          <w:sz w:val="22"/>
          <w:szCs w:val="22"/>
        </w:rPr>
        <w:t>bligad</w:t>
      </w:r>
      <w:r w:rsidR="00DB0971" w:rsidRPr="003355B9">
        <w:rPr>
          <w:rFonts w:ascii="Arial" w:hAnsi="Arial" w:cs="Arial"/>
          <w:bCs/>
          <w:sz w:val="22"/>
          <w:szCs w:val="22"/>
        </w:rPr>
        <w:t>o</w:t>
      </w:r>
      <w:r w:rsidRPr="003355B9">
        <w:rPr>
          <w:rFonts w:ascii="Arial" w:hAnsi="Arial" w:cs="Arial"/>
          <w:bCs/>
          <w:sz w:val="22"/>
          <w:szCs w:val="22"/>
        </w:rPr>
        <w:t>.</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34</w:t>
      </w:r>
      <w:r w:rsidR="00936FE0" w:rsidRPr="003355B9">
        <w:rPr>
          <w:rFonts w:ascii="Arial" w:hAnsi="Arial" w:cs="Arial"/>
          <w:b/>
          <w:sz w:val="22"/>
          <w:szCs w:val="22"/>
        </w:rPr>
        <w:t>9</w:t>
      </w:r>
      <w:r w:rsidR="008609D3"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La ejecuc</w:t>
      </w:r>
      <w:r w:rsidR="005F2261" w:rsidRPr="003355B9">
        <w:rPr>
          <w:rFonts w:ascii="Arial" w:hAnsi="Arial" w:cs="Arial"/>
          <w:bCs/>
          <w:sz w:val="22"/>
          <w:szCs w:val="22"/>
        </w:rPr>
        <w:t>ión</w:t>
      </w:r>
      <w:r w:rsidRPr="003355B9">
        <w:rPr>
          <w:rFonts w:ascii="Arial" w:hAnsi="Arial" w:cs="Arial"/>
          <w:bCs/>
          <w:sz w:val="22"/>
          <w:szCs w:val="22"/>
        </w:rPr>
        <w:t xml:space="preserve"> f</w:t>
      </w:r>
      <w:r w:rsidR="00DB0971" w:rsidRPr="003355B9">
        <w:rPr>
          <w:rFonts w:ascii="Arial" w:hAnsi="Arial" w:cs="Arial"/>
          <w:bCs/>
          <w:sz w:val="22"/>
          <w:szCs w:val="22"/>
        </w:rPr>
        <w:t>o</w:t>
      </w:r>
      <w:r w:rsidRPr="003355B9">
        <w:rPr>
          <w:rFonts w:ascii="Arial" w:hAnsi="Arial" w:cs="Arial"/>
          <w:bCs/>
          <w:sz w:val="22"/>
          <w:szCs w:val="22"/>
        </w:rPr>
        <w:t>rz</w:t>
      </w:r>
      <w:r w:rsidR="00DB0971" w:rsidRPr="003355B9">
        <w:rPr>
          <w:rFonts w:ascii="Arial" w:hAnsi="Arial" w:cs="Arial"/>
          <w:bCs/>
          <w:sz w:val="22"/>
          <w:szCs w:val="22"/>
        </w:rPr>
        <w:t>o</w:t>
      </w:r>
      <w:r w:rsidRPr="003355B9">
        <w:rPr>
          <w:rFonts w:ascii="Arial" w:hAnsi="Arial" w:cs="Arial"/>
          <w:bCs/>
          <w:sz w:val="22"/>
          <w:szCs w:val="22"/>
        </w:rPr>
        <w:t>sa p</w:t>
      </w:r>
      <w:r w:rsidR="00DB0971" w:rsidRPr="003355B9">
        <w:rPr>
          <w:rFonts w:ascii="Arial" w:hAnsi="Arial" w:cs="Arial"/>
          <w:bCs/>
          <w:sz w:val="22"/>
          <w:szCs w:val="22"/>
        </w:rPr>
        <w:t>o</w:t>
      </w:r>
      <w:r w:rsidRPr="003355B9">
        <w:rPr>
          <w:rFonts w:ascii="Arial" w:hAnsi="Arial" w:cs="Arial"/>
          <w:bCs/>
          <w:sz w:val="22"/>
          <w:szCs w:val="22"/>
        </w:rPr>
        <w:t>r la administrac</w:t>
      </w:r>
      <w:r w:rsidR="005F2261" w:rsidRPr="003355B9">
        <w:rPr>
          <w:rFonts w:ascii="Arial" w:hAnsi="Arial" w:cs="Arial"/>
          <w:bCs/>
          <w:sz w:val="22"/>
          <w:szCs w:val="22"/>
        </w:rPr>
        <w:t>ión</w:t>
      </w:r>
      <w:r w:rsidRPr="003355B9">
        <w:rPr>
          <w:rFonts w:ascii="Arial" w:hAnsi="Arial" w:cs="Arial"/>
          <w:bCs/>
          <w:sz w:val="22"/>
          <w:szCs w:val="22"/>
        </w:rPr>
        <w:t xml:space="preserve"> se p</w:t>
      </w:r>
      <w:r w:rsidR="00DB0971" w:rsidRPr="003355B9">
        <w:rPr>
          <w:rFonts w:ascii="Arial" w:hAnsi="Arial" w:cs="Arial"/>
          <w:bCs/>
          <w:sz w:val="22"/>
          <w:szCs w:val="22"/>
        </w:rPr>
        <w:t>o</w:t>
      </w:r>
      <w:r w:rsidRPr="003355B9">
        <w:rPr>
          <w:rFonts w:ascii="Arial" w:hAnsi="Arial" w:cs="Arial"/>
          <w:bCs/>
          <w:sz w:val="22"/>
          <w:szCs w:val="22"/>
        </w:rPr>
        <w:t>drá llevar a cab</w:t>
      </w:r>
      <w:r w:rsidR="00DB0971" w:rsidRPr="003355B9">
        <w:rPr>
          <w:rFonts w:ascii="Arial" w:hAnsi="Arial" w:cs="Arial"/>
          <w:bCs/>
          <w:sz w:val="22"/>
          <w:szCs w:val="22"/>
        </w:rPr>
        <w:t>o</w:t>
      </w:r>
      <w:r w:rsidRPr="003355B9">
        <w:rPr>
          <w:rFonts w:ascii="Arial" w:hAnsi="Arial" w:cs="Arial"/>
          <w:bCs/>
          <w:sz w:val="22"/>
          <w:szCs w:val="22"/>
        </w:rPr>
        <w:t xml:space="preserve"> mediante embarg</w:t>
      </w:r>
      <w:r w:rsidR="00DB0971" w:rsidRPr="003355B9">
        <w:rPr>
          <w:rFonts w:ascii="Arial" w:hAnsi="Arial" w:cs="Arial"/>
          <w:bCs/>
          <w:sz w:val="22"/>
          <w:szCs w:val="22"/>
        </w:rPr>
        <w:t>o</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 xml:space="preserve"> ejecuc</w:t>
      </w:r>
      <w:r w:rsidR="005F2261" w:rsidRPr="003355B9">
        <w:rPr>
          <w:rFonts w:ascii="Arial" w:hAnsi="Arial" w:cs="Arial"/>
          <w:bCs/>
          <w:sz w:val="22"/>
          <w:szCs w:val="22"/>
        </w:rPr>
        <w:t>ión</w:t>
      </w:r>
      <w:r w:rsidRPr="003355B9">
        <w:rPr>
          <w:rFonts w:ascii="Arial" w:hAnsi="Arial" w:cs="Arial"/>
          <w:bCs/>
          <w:sz w:val="22"/>
          <w:szCs w:val="22"/>
        </w:rPr>
        <w:t xml:space="preserve"> subsidiaria.</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Cs/>
          <w:sz w:val="22"/>
          <w:szCs w:val="22"/>
        </w:rPr>
        <w:t>Tiene lugar a la ejecuc</w:t>
      </w:r>
      <w:r w:rsidR="005F2261" w:rsidRPr="003355B9">
        <w:rPr>
          <w:rFonts w:ascii="Arial" w:hAnsi="Arial" w:cs="Arial"/>
          <w:bCs/>
          <w:sz w:val="22"/>
          <w:szCs w:val="22"/>
        </w:rPr>
        <w:t>ión</w:t>
      </w:r>
      <w:r w:rsidRPr="003355B9">
        <w:rPr>
          <w:rFonts w:ascii="Arial" w:hAnsi="Arial" w:cs="Arial"/>
          <w:bCs/>
          <w:sz w:val="22"/>
          <w:szCs w:val="22"/>
        </w:rPr>
        <w:t xml:space="preserve"> subsidiaria cuand</w:t>
      </w:r>
      <w:r w:rsidR="00DB0971" w:rsidRPr="003355B9">
        <w:rPr>
          <w:rFonts w:ascii="Arial" w:hAnsi="Arial" w:cs="Arial"/>
          <w:bCs/>
          <w:sz w:val="22"/>
          <w:szCs w:val="22"/>
        </w:rPr>
        <w:t>o</w:t>
      </w:r>
      <w:r w:rsidRPr="003355B9">
        <w:rPr>
          <w:rFonts w:ascii="Arial" w:hAnsi="Arial" w:cs="Arial"/>
          <w:bCs/>
          <w:sz w:val="22"/>
          <w:szCs w:val="22"/>
        </w:rPr>
        <w:t xml:space="preserve"> se trate de act</w:t>
      </w:r>
      <w:r w:rsidR="00DB0971" w:rsidRPr="003355B9">
        <w:rPr>
          <w:rFonts w:ascii="Arial" w:hAnsi="Arial" w:cs="Arial"/>
          <w:bCs/>
          <w:sz w:val="22"/>
          <w:szCs w:val="22"/>
        </w:rPr>
        <w:t>o</w:t>
      </w:r>
      <w:r w:rsidRPr="003355B9">
        <w:rPr>
          <w:rFonts w:ascii="Arial" w:hAnsi="Arial" w:cs="Arial"/>
          <w:bCs/>
          <w:sz w:val="22"/>
          <w:szCs w:val="22"/>
        </w:rPr>
        <w:t>s que p</w:t>
      </w:r>
      <w:r w:rsidR="00DB0971" w:rsidRPr="003355B9">
        <w:rPr>
          <w:rFonts w:ascii="Arial" w:hAnsi="Arial" w:cs="Arial"/>
          <w:bCs/>
          <w:sz w:val="22"/>
          <w:szCs w:val="22"/>
        </w:rPr>
        <w:t>o</w:t>
      </w:r>
      <w:r w:rsidRPr="003355B9">
        <w:rPr>
          <w:rFonts w:ascii="Arial" w:hAnsi="Arial" w:cs="Arial"/>
          <w:bCs/>
          <w:sz w:val="22"/>
          <w:szCs w:val="22"/>
        </w:rPr>
        <w:t>r n</w:t>
      </w:r>
      <w:r w:rsidR="00DB0971" w:rsidRPr="003355B9">
        <w:rPr>
          <w:rFonts w:ascii="Arial" w:hAnsi="Arial" w:cs="Arial"/>
          <w:bCs/>
          <w:sz w:val="22"/>
          <w:szCs w:val="22"/>
        </w:rPr>
        <w:t>o</w:t>
      </w:r>
      <w:r w:rsidRPr="003355B9">
        <w:rPr>
          <w:rFonts w:ascii="Arial" w:hAnsi="Arial" w:cs="Arial"/>
          <w:bCs/>
          <w:sz w:val="22"/>
          <w:szCs w:val="22"/>
        </w:rPr>
        <w:t xml:space="preserve"> ser pers</w:t>
      </w:r>
      <w:r w:rsidR="00DB0971" w:rsidRPr="003355B9">
        <w:rPr>
          <w:rFonts w:ascii="Arial" w:hAnsi="Arial" w:cs="Arial"/>
          <w:bCs/>
          <w:sz w:val="22"/>
          <w:szCs w:val="22"/>
        </w:rPr>
        <w:t>o</w:t>
      </w:r>
      <w:r w:rsidRPr="003355B9">
        <w:rPr>
          <w:rFonts w:ascii="Arial" w:hAnsi="Arial" w:cs="Arial"/>
          <w:bCs/>
          <w:sz w:val="22"/>
          <w:szCs w:val="22"/>
        </w:rPr>
        <w:t>nalísim</w:t>
      </w:r>
      <w:r w:rsidR="00DB0971" w:rsidRPr="003355B9">
        <w:rPr>
          <w:rFonts w:ascii="Arial" w:hAnsi="Arial" w:cs="Arial"/>
          <w:bCs/>
          <w:sz w:val="22"/>
          <w:szCs w:val="22"/>
        </w:rPr>
        <w:t>o</w:t>
      </w:r>
      <w:r w:rsidRPr="003355B9">
        <w:rPr>
          <w:rFonts w:ascii="Arial" w:hAnsi="Arial" w:cs="Arial"/>
          <w:bCs/>
          <w:sz w:val="22"/>
          <w:szCs w:val="22"/>
        </w:rPr>
        <w:t>s puedan ser realizad</w:t>
      </w:r>
      <w:r w:rsidR="00DB0971" w:rsidRPr="003355B9">
        <w:rPr>
          <w:rFonts w:ascii="Arial" w:hAnsi="Arial" w:cs="Arial"/>
          <w:bCs/>
          <w:sz w:val="22"/>
          <w:szCs w:val="22"/>
        </w:rPr>
        <w:t>o</w:t>
      </w:r>
      <w:r w:rsidRPr="003355B9">
        <w:rPr>
          <w:rFonts w:ascii="Arial" w:hAnsi="Arial" w:cs="Arial"/>
          <w:bCs/>
          <w:sz w:val="22"/>
          <w:szCs w:val="22"/>
        </w:rPr>
        <w:t>s p</w:t>
      </w:r>
      <w:r w:rsidR="00DB0971" w:rsidRPr="003355B9">
        <w:rPr>
          <w:rFonts w:ascii="Arial" w:hAnsi="Arial" w:cs="Arial"/>
          <w:bCs/>
          <w:sz w:val="22"/>
          <w:szCs w:val="22"/>
        </w:rPr>
        <w:t>o</w:t>
      </w:r>
      <w:r w:rsidRPr="003355B9">
        <w:rPr>
          <w:rFonts w:ascii="Arial" w:hAnsi="Arial" w:cs="Arial"/>
          <w:bCs/>
          <w:sz w:val="22"/>
          <w:szCs w:val="22"/>
        </w:rPr>
        <w:t>r sujet</w:t>
      </w:r>
      <w:r w:rsidR="00DB0971" w:rsidRPr="003355B9">
        <w:rPr>
          <w:rFonts w:ascii="Arial" w:hAnsi="Arial" w:cs="Arial"/>
          <w:bCs/>
          <w:sz w:val="22"/>
          <w:szCs w:val="22"/>
        </w:rPr>
        <w:t>o</w:t>
      </w:r>
      <w:r w:rsidRPr="003355B9">
        <w:rPr>
          <w:rFonts w:ascii="Arial" w:hAnsi="Arial" w:cs="Arial"/>
          <w:bCs/>
          <w:sz w:val="22"/>
          <w:szCs w:val="22"/>
        </w:rPr>
        <w:t xml:space="preserve"> distint</w:t>
      </w:r>
      <w:r w:rsidR="00DB0971" w:rsidRPr="003355B9">
        <w:rPr>
          <w:rFonts w:ascii="Arial" w:hAnsi="Arial" w:cs="Arial"/>
          <w:bCs/>
          <w:sz w:val="22"/>
          <w:szCs w:val="22"/>
        </w:rPr>
        <w:t>o</w:t>
      </w:r>
      <w:r w:rsidRPr="003355B9">
        <w:rPr>
          <w:rFonts w:ascii="Arial" w:hAnsi="Arial" w:cs="Arial"/>
          <w:bCs/>
          <w:sz w:val="22"/>
          <w:szCs w:val="22"/>
        </w:rPr>
        <w:t xml:space="preserve"> del </w:t>
      </w:r>
      <w:r w:rsidR="00DB0971" w:rsidRPr="003355B9">
        <w:rPr>
          <w:rFonts w:ascii="Arial" w:hAnsi="Arial" w:cs="Arial"/>
          <w:bCs/>
          <w:sz w:val="22"/>
          <w:szCs w:val="22"/>
        </w:rPr>
        <w:t>o</w:t>
      </w:r>
      <w:r w:rsidRPr="003355B9">
        <w:rPr>
          <w:rFonts w:ascii="Arial" w:hAnsi="Arial" w:cs="Arial"/>
          <w:bCs/>
          <w:sz w:val="22"/>
          <w:szCs w:val="22"/>
        </w:rPr>
        <w:t>bligad</w:t>
      </w:r>
      <w:r w:rsidR="00DB0971" w:rsidRPr="003355B9">
        <w:rPr>
          <w:rFonts w:ascii="Arial" w:hAnsi="Arial" w:cs="Arial"/>
          <w:bCs/>
          <w:sz w:val="22"/>
          <w:szCs w:val="22"/>
        </w:rPr>
        <w:t>o</w:t>
      </w:r>
      <w:r w:rsidRPr="003355B9">
        <w:rPr>
          <w:rFonts w:ascii="Arial" w:hAnsi="Arial" w:cs="Arial"/>
          <w:bCs/>
          <w:sz w:val="22"/>
          <w:szCs w:val="22"/>
        </w:rPr>
        <w:t>. En este cas</w:t>
      </w:r>
      <w:r w:rsidR="00DB0971" w:rsidRPr="003355B9">
        <w:rPr>
          <w:rFonts w:ascii="Arial" w:hAnsi="Arial" w:cs="Arial"/>
          <w:bCs/>
          <w:sz w:val="22"/>
          <w:szCs w:val="22"/>
        </w:rPr>
        <w:t>o</w:t>
      </w:r>
      <w:r w:rsidRPr="003355B9">
        <w:rPr>
          <w:rFonts w:ascii="Arial" w:hAnsi="Arial" w:cs="Arial"/>
          <w:bCs/>
          <w:sz w:val="22"/>
          <w:szCs w:val="22"/>
        </w:rPr>
        <w:t xml:space="preserve"> la administrac</w:t>
      </w:r>
      <w:r w:rsidR="005F2261" w:rsidRPr="003355B9">
        <w:rPr>
          <w:rFonts w:ascii="Arial" w:hAnsi="Arial" w:cs="Arial"/>
          <w:bCs/>
          <w:sz w:val="22"/>
          <w:szCs w:val="22"/>
        </w:rPr>
        <w:t>ión</w:t>
      </w:r>
      <w:r w:rsidRPr="003355B9">
        <w:rPr>
          <w:rFonts w:ascii="Arial" w:hAnsi="Arial" w:cs="Arial"/>
          <w:bCs/>
          <w:sz w:val="22"/>
          <w:szCs w:val="22"/>
        </w:rPr>
        <w:t xml:space="preserve"> realizará el act</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 xml:space="preserve">r sí </w:t>
      </w:r>
      <w:r w:rsidR="00DB0971" w:rsidRPr="003355B9">
        <w:rPr>
          <w:rFonts w:ascii="Arial" w:hAnsi="Arial" w:cs="Arial"/>
          <w:bCs/>
          <w:sz w:val="22"/>
          <w:szCs w:val="22"/>
        </w:rPr>
        <w:t>o</w:t>
      </w:r>
      <w:r w:rsidRPr="003355B9">
        <w:rPr>
          <w:rFonts w:ascii="Arial" w:hAnsi="Arial" w:cs="Arial"/>
          <w:bCs/>
          <w:sz w:val="22"/>
          <w:szCs w:val="22"/>
        </w:rPr>
        <w:t xml:space="preserve"> a través de las pers</w:t>
      </w:r>
      <w:r w:rsidR="00DB0971" w:rsidRPr="003355B9">
        <w:rPr>
          <w:rFonts w:ascii="Arial" w:hAnsi="Arial" w:cs="Arial"/>
          <w:bCs/>
          <w:sz w:val="22"/>
          <w:szCs w:val="22"/>
        </w:rPr>
        <w:t>o</w:t>
      </w:r>
      <w:r w:rsidRPr="003355B9">
        <w:rPr>
          <w:rFonts w:ascii="Arial" w:hAnsi="Arial" w:cs="Arial"/>
          <w:bCs/>
          <w:sz w:val="22"/>
          <w:szCs w:val="22"/>
        </w:rPr>
        <w:t>nas que determine y a c</w:t>
      </w:r>
      <w:r w:rsidR="00DB0971" w:rsidRPr="003355B9">
        <w:rPr>
          <w:rFonts w:ascii="Arial" w:hAnsi="Arial" w:cs="Arial"/>
          <w:bCs/>
          <w:sz w:val="22"/>
          <w:szCs w:val="22"/>
        </w:rPr>
        <w:t>o</w:t>
      </w:r>
      <w:r w:rsidRPr="003355B9">
        <w:rPr>
          <w:rFonts w:ascii="Arial" w:hAnsi="Arial" w:cs="Arial"/>
          <w:bCs/>
          <w:sz w:val="22"/>
          <w:szCs w:val="22"/>
        </w:rPr>
        <w:t xml:space="preserve">sta del </w:t>
      </w:r>
      <w:r w:rsidR="00DB0971" w:rsidRPr="003355B9">
        <w:rPr>
          <w:rFonts w:ascii="Arial" w:hAnsi="Arial" w:cs="Arial"/>
          <w:bCs/>
          <w:sz w:val="22"/>
          <w:szCs w:val="22"/>
        </w:rPr>
        <w:t>o</w:t>
      </w:r>
      <w:r w:rsidRPr="003355B9">
        <w:rPr>
          <w:rFonts w:ascii="Arial" w:hAnsi="Arial" w:cs="Arial"/>
          <w:bCs/>
          <w:sz w:val="22"/>
          <w:szCs w:val="22"/>
        </w:rPr>
        <w:t>bligad</w:t>
      </w:r>
      <w:r w:rsidR="00DB0971" w:rsidRPr="003355B9">
        <w:rPr>
          <w:rFonts w:ascii="Arial" w:hAnsi="Arial" w:cs="Arial"/>
          <w:bCs/>
          <w:sz w:val="22"/>
          <w:szCs w:val="22"/>
        </w:rPr>
        <w:t>o</w:t>
      </w:r>
      <w:r w:rsidRPr="003355B9">
        <w:rPr>
          <w:rFonts w:ascii="Arial" w:hAnsi="Arial" w:cs="Arial"/>
          <w:bCs/>
          <w:sz w:val="22"/>
          <w:szCs w:val="22"/>
        </w:rPr>
        <w:t>.</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Cs/>
          <w:sz w:val="22"/>
          <w:szCs w:val="22"/>
        </w:rPr>
        <w:t>El c</w:t>
      </w:r>
      <w:r w:rsidR="00DB0971" w:rsidRPr="003355B9">
        <w:rPr>
          <w:rFonts w:ascii="Arial" w:hAnsi="Arial" w:cs="Arial"/>
          <w:bCs/>
          <w:sz w:val="22"/>
          <w:szCs w:val="22"/>
        </w:rPr>
        <w:t>o</w:t>
      </w:r>
      <w:r w:rsidRPr="003355B9">
        <w:rPr>
          <w:rFonts w:ascii="Arial" w:hAnsi="Arial" w:cs="Arial"/>
          <w:bCs/>
          <w:sz w:val="22"/>
          <w:szCs w:val="22"/>
        </w:rPr>
        <w:t>st</w:t>
      </w:r>
      <w:r w:rsidR="00DB0971" w:rsidRPr="003355B9">
        <w:rPr>
          <w:rFonts w:ascii="Arial" w:hAnsi="Arial" w:cs="Arial"/>
          <w:bCs/>
          <w:sz w:val="22"/>
          <w:szCs w:val="22"/>
        </w:rPr>
        <w:t>o</w:t>
      </w:r>
      <w:r w:rsidRPr="003355B9">
        <w:rPr>
          <w:rFonts w:ascii="Arial" w:hAnsi="Arial" w:cs="Arial"/>
          <w:bCs/>
          <w:sz w:val="22"/>
          <w:szCs w:val="22"/>
        </w:rPr>
        <w:t xml:space="preserve"> de la ejecuc</w:t>
      </w:r>
      <w:r w:rsidR="005F2261" w:rsidRPr="003355B9">
        <w:rPr>
          <w:rFonts w:ascii="Arial" w:hAnsi="Arial" w:cs="Arial"/>
          <w:bCs/>
          <w:sz w:val="22"/>
          <w:szCs w:val="22"/>
        </w:rPr>
        <w:t>ión</w:t>
      </w:r>
      <w:r w:rsidRPr="003355B9">
        <w:rPr>
          <w:rFonts w:ascii="Arial" w:hAnsi="Arial" w:cs="Arial"/>
          <w:bCs/>
          <w:sz w:val="22"/>
          <w:szCs w:val="22"/>
        </w:rPr>
        <w:t xml:space="preserve"> f</w:t>
      </w:r>
      <w:r w:rsidR="00DB0971" w:rsidRPr="003355B9">
        <w:rPr>
          <w:rFonts w:ascii="Arial" w:hAnsi="Arial" w:cs="Arial"/>
          <w:bCs/>
          <w:sz w:val="22"/>
          <w:szCs w:val="22"/>
        </w:rPr>
        <w:t>o</w:t>
      </w:r>
      <w:r w:rsidRPr="003355B9">
        <w:rPr>
          <w:rFonts w:ascii="Arial" w:hAnsi="Arial" w:cs="Arial"/>
          <w:bCs/>
          <w:sz w:val="22"/>
          <w:szCs w:val="22"/>
        </w:rPr>
        <w:t>rz</w:t>
      </w:r>
      <w:r w:rsidR="00DB0971" w:rsidRPr="003355B9">
        <w:rPr>
          <w:rFonts w:ascii="Arial" w:hAnsi="Arial" w:cs="Arial"/>
          <w:bCs/>
          <w:sz w:val="22"/>
          <w:szCs w:val="22"/>
        </w:rPr>
        <w:t>o</w:t>
      </w:r>
      <w:r w:rsidRPr="003355B9">
        <w:rPr>
          <w:rFonts w:ascii="Arial" w:hAnsi="Arial" w:cs="Arial"/>
          <w:bCs/>
          <w:sz w:val="22"/>
          <w:szCs w:val="22"/>
        </w:rPr>
        <w:t>sa se c</w:t>
      </w:r>
      <w:r w:rsidR="00DB0971" w:rsidRPr="003355B9">
        <w:rPr>
          <w:rFonts w:ascii="Arial" w:hAnsi="Arial" w:cs="Arial"/>
          <w:bCs/>
          <w:sz w:val="22"/>
          <w:szCs w:val="22"/>
        </w:rPr>
        <w:t>o</w:t>
      </w:r>
      <w:r w:rsidRPr="003355B9">
        <w:rPr>
          <w:rFonts w:ascii="Arial" w:hAnsi="Arial" w:cs="Arial"/>
          <w:bCs/>
          <w:sz w:val="22"/>
          <w:szCs w:val="22"/>
        </w:rPr>
        <w:t>nsiderará crédit</w:t>
      </w:r>
      <w:r w:rsidR="00DB0971" w:rsidRPr="003355B9">
        <w:rPr>
          <w:rFonts w:ascii="Arial" w:hAnsi="Arial" w:cs="Arial"/>
          <w:bCs/>
          <w:sz w:val="22"/>
          <w:szCs w:val="22"/>
        </w:rPr>
        <w:t>o</w:t>
      </w:r>
      <w:r w:rsidRPr="003355B9">
        <w:rPr>
          <w:rFonts w:ascii="Arial" w:hAnsi="Arial" w:cs="Arial"/>
          <w:bCs/>
          <w:sz w:val="22"/>
          <w:szCs w:val="22"/>
        </w:rPr>
        <w:t xml:space="preserve"> fiscal, en l</w:t>
      </w:r>
      <w:r w:rsidR="00DB0971" w:rsidRPr="003355B9">
        <w:rPr>
          <w:rFonts w:ascii="Arial" w:hAnsi="Arial" w:cs="Arial"/>
          <w:bCs/>
          <w:sz w:val="22"/>
          <w:szCs w:val="22"/>
        </w:rPr>
        <w:t>o</w:t>
      </w:r>
      <w:r w:rsidRPr="003355B9">
        <w:rPr>
          <w:rFonts w:ascii="Arial" w:hAnsi="Arial" w:cs="Arial"/>
          <w:bCs/>
          <w:sz w:val="22"/>
          <w:szCs w:val="22"/>
        </w:rPr>
        <w:t>s términ</w:t>
      </w:r>
      <w:r w:rsidR="00DB0971" w:rsidRPr="003355B9">
        <w:rPr>
          <w:rFonts w:ascii="Arial" w:hAnsi="Arial" w:cs="Arial"/>
          <w:bCs/>
          <w:sz w:val="22"/>
          <w:szCs w:val="22"/>
        </w:rPr>
        <w:t>o</w:t>
      </w:r>
      <w:r w:rsidRPr="003355B9">
        <w:rPr>
          <w:rFonts w:ascii="Arial" w:hAnsi="Arial" w:cs="Arial"/>
          <w:bCs/>
          <w:sz w:val="22"/>
          <w:szCs w:val="22"/>
        </w:rPr>
        <w:t xml:space="preserve">s de las </w:t>
      </w:r>
      <w:r w:rsidR="00E35EDF" w:rsidRPr="003355B9">
        <w:rPr>
          <w:rFonts w:ascii="Arial" w:hAnsi="Arial" w:cs="Arial"/>
          <w:bCs/>
          <w:sz w:val="22"/>
          <w:szCs w:val="22"/>
        </w:rPr>
        <w:t>disposiciones</w:t>
      </w:r>
      <w:r w:rsidRPr="003355B9">
        <w:rPr>
          <w:rFonts w:ascii="Arial" w:hAnsi="Arial" w:cs="Arial"/>
          <w:bCs/>
          <w:sz w:val="22"/>
          <w:szCs w:val="22"/>
        </w:rPr>
        <w:t xml:space="preserve"> fiscales vigentes en el Estad</w:t>
      </w:r>
      <w:r w:rsidR="00DB0971" w:rsidRPr="003355B9">
        <w:rPr>
          <w:rFonts w:ascii="Arial" w:hAnsi="Arial" w:cs="Arial"/>
          <w:bCs/>
          <w:sz w:val="22"/>
          <w:szCs w:val="22"/>
        </w:rPr>
        <w:t>o</w:t>
      </w:r>
      <w:r w:rsidRPr="003355B9">
        <w:rPr>
          <w:rFonts w:ascii="Arial" w:hAnsi="Arial" w:cs="Arial"/>
          <w:bCs/>
          <w:sz w:val="22"/>
          <w:szCs w:val="22"/>
        </w:rPr>
        <w:t>.</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w:t>
      </w:r>
      <w:r w:rsidR="00936FE0" w:rsidRPr="003355B9">
        <w:rPr>
          <w:rFonts w:ascii="Arial" w:hAnsi="Arial" w:cs="Arial"/>
          <w:b/>
          <w:sz w:val="22"/>
          <w:szCs w:val="22"/>
        </w:rPr>
        <w:t>50</w:t>
      </w:r>
      <w:r w:rsidR="008609D3"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Pr</w:t>
      </w:r>
      <w:r w:rsidR="00DB0971" w:rsidRPr="003355B9">
        <w:rPr>
          <w:rFonts w:ascii="Arial" w:hAnsi="Arial" w:cs="Arial"/>
          <w:bCs/>
          <w:sz w:val="22"/>
          <w:szCs w:val="22"/>
        </w:rPr>
        <w:t>o</w:t>
      </w:r>
      <w:r w:rsidRPr="003355B9">
        <w:rPr>
          <w:rFonts w:ascii="Arial" w:hAnsi="Arial" w:cs="Arial"/>
          <w:bCs/>
          <w:sz w:val="22"/>
          <w:szCs w:val="22"/>
        </w:rPr>
        <w:t>cederá la ejecuc</w:t>
      </w:r>
      <w:r w:rsidR="005F2261" w:rsidRPr="003355B9">
        <w:rPr>
          <w:rFonts w:ascii="Arial" w:hAnsi="Arial" w:cs="Arial"/>
          <w:bCs/>
          <w:sz w:val="22"/>
          <w:szCs w:val="22"/>
        </w:rPr>
        <w:t>ión</w:t>
      </w:r>
      <w:r w:rsidRPr="003355B9">
        <w:rPr>
          <w:rFonts w:ascii="Arial" w:hAnsi="Arial" w:cs="Arial"/>
          <w:bCs/>
          <w:sz w:val="22"/>
          <w:szCs w:val="22"/>
        </w:rPr>
        <w:t xml:space="preserve"> f</w:t>
      </w:r>
      <w:r w:rsidR="00DB0971" w:rsidRPr="003355B9">
        <w:rPr>
          <w:rFonts w:ascii="Arial" w:hAnsi="Arial" w:cs="Arial"/>
          <w:bCs/>
          <w:sz w:val="22"/>
          <w:szCs w:val="22"/>
        </w:rPr>
        <w:t>o</w:t>
      </w:r>
      <w:r w:rsidRPr="003355B9">
        <w:rPr>
          <w:rFonts w:ascii="Arial" w:hAnsi="Arial" w:cs="Arial"/>
          <w:bCs/>
          <w:sz w:val="22"/>
          <w:szCs w:val="22"/>
        </w:rPr>
        <w:t>rz</w:t>
      </w:r>
      <w:r w:rsidR="00DB0971" w:rsidRPr="003355B9">
        <w:rPr>
          <w:rFonts w:ascii="Arial" w:hAnsi="Arial" w:cs="Arial"/>
          <w:bCs/>
          <w:sz w:val="22"/>
          <w:szCs w:val="22"/>
        </w:rPr>
        <w:t>o</w:t>
      </w:r>
      <w:r w:rsidRPr="003355B9">
        <w:rPr>
          <w:rFonts w:ascii="Arial" w:hAnsi="Arial" w:cs="Arial"/>
          <w:bCs/>
          <w:sz w:val="22"/>
          <w:szCs w:val="22"/>
        </w:rPr>
        <w:t>sa una vez que se ag</w:t>
      </w:r>
      <w:r w:rsidR="00DB0971" w:rsidRPr="003355B9">
        <w:rPr>
          <w:rFonts w:ascii="Arial" w:hAnsi="Arial" w:cs="Arial"/>
          <w:bCs/>
          <w:sz w:val="22"/>
          <w:szCs w:val="22"/>
        </w:rPr>
        <w:t>o</w:t>
      </w:r>
      <w:r w:rsidRPr="003355B9">
        <w:rPr>
          <w:rFonts w:ascii="Arial" w:hAnsi="Arial" w:cs="Arial"/>
          <w:bCs/>
          <w:sz w:val="22"/>
          <w:szCs w:val="22"/>
        </w:rPr>
        <w:t>te el pr</w:t>
      </w:r>
      <w:r w:rsidR="00DB0971" w:rsidRPr="003355B9">
        <w:rPr>
          <w:rFonts w:ascii="Arial" w:hAnsi="Arial" w:cs="Arial"/>
          <w:bCs/>
          <w:sz w:val="22"/>
          <w:szCs w:val="22"/>
        </w:rPr>
        <w:t>o</w:t>
      </w:r>
      <w:r w:rsidRPr="003355B9">
        <w:rPr>
          <w:rFonts w:ascii="Arial" w:hAnsi="Arial" w:cs="Arial"/>
          <w:bCs/>
          <w:sz w:val="22"/>
          <w:szCs w:val="22"/>
        </w:rPr>
        <w:t>cedimient</w:t>
      </w:r>
      <w:r w:rsidR="00DB0971" w:rsidRPr="003355B9">
        <w:rPr>
          <w:rFonts w:ascii="Arial" w:hAnsi="Arial" w:cs="Arial"/>
          <w:bCs/>
          <w:sz w:val="22"/>
          <w:szCs w:val="22"/>
        </w:rPr>
        <w:t>o</w:t>
      </w:r>
      <w:r w:rsidRPr="003355B9">
        <w:rPr>
          <w:rFonts w:ascii="Arial" w:hAnsi="Arial" w:cs="Arial"/>
          <w:bCs/>
          <w:sz w:val="22"/>
          <w:szCs w:val="22"/>
        </w:rPr>
        <w:t xml:space="preserve"> respectiv</w:t>
      </w:r>
      <w:r w:rsidR="00DB0971" w:rsidRPr="003355B9">
        <w:rPr>
          <w:rFonts w:ascii="Arial" w:hAnsi="Arial" w:cs="Arial"/>
          <w:bCs/>
          <w:sz w:val="22"/>
          <w:szCs w:val="22"/>
        </w:rPr>
        <w:t>o</w:t>
      </w:r>
      <w:r w:rsidRPr="003355B9">
        <w:rPr>
          <w:rFonts w:ascii="Arial" w:hAnsi="Arial" w:cs="Arial"/>
          <w:bCs/>
          <w:sz w:val="22"/>
          <w:szCs w:val="22"/>
        </w:rPr>
        <w:t xml:space="preserve"> y medie res</w:t>
      </w:r>
      <w:r w:rsidR="00DB0971" w:rsidRPr="003355B9">
        <w:rPr>
          <w:rFonts w:ascii="Arial" w:hAnsi="Arial" w:cs="Arial"/>
          <w:bCs/>
          <w:sz w:val="22"/>
          <w:szCs w:val="22"/>
        </w:rPr>
        <w:t>o</w:t>
      </w:r>
      <w:r w:rsidRPr="003355B9">
        <w:rPr>
          <w:rFonts w:ascii="Arial" w:hAnsi="Arial" w:cs="Arial"/>
          <w:bCs/>
          <w:sz w:val="22"/>
          <w:szCs w:val="22"/>
        </w:rPr>
        <w:t>luc</w:t>
      </w:r>
      <w:r w:rsidR="005F2261" w:rsidRPr="003355B9">
        <w:rPr>
          <w:rFonts w:ascii="Arial" w:hAnsi="Arial" w:cs="Arial"/>
          <w:bCs/>
          <w:sz w:val="22"/>
          <w:szCs w:val="22"/>
        </w:rPr>
        <w:t>ión</w:t>
      </w:r>
      <w:r w:rsidRPr="003355B9">
        <w:rPr>
          <w:rFonts w:ascii="Arial" w:hAnsi="Arial" w:cs="Arial"/>
          <w:bCs/>
          <w:sz w:val="22"/>
          <w:szCs w:val="22"/>
        </w:rPr>
        <w:t xml:space="preserve"> de la aut</w:t>
      </w:r>
      <w:r w:rsidR="00DB0971" w:rsidRPr="003355B9">
        <w:rPr>
          <w:rFonts w:ascii="Arial" w:hAnsi="Arial" w:cs="Arial"/>
          <w:bCs/>
          <w:sz w:val="22"/>
          <w:szCs w:val="22"/>
        </w:rPr>
        <w:t>o</w:t>
      </w:r>
      <w:r w:rsidRPr="003355B9">
        <w:rPr>
          <w:rFonts w:ascii="Arial" w:hAnsi="Arial" w:cs="Arial"/>
          <w:bCs/>
          <w:sz w:val="22"/>
          <w:szCs w:val="22"/>
        </w:rPr>
        <w:t>ridad c</w:t>
      </w:r>
      <w:r w:rsidR="00DB0971" w:rsidRPr="003355B9">
        <w:rPr>
          <w:rFonts w:ascii="Arial" w:hAnsi="Arial" w:cs="Arial"/>
          <w:bCs/>
          <w:sz w:val="22"/>
          <w:szCs w:val="22"/>
        </w:rPr>
        <w:t>o</w:t>
      </w:r>
      <w:r w:rsidRPr="003355B9">
        <w:rPr>
          <w:rFonts w:ascii="Arial" w:hAnsi="Arial" w:cs="Arial"/>
          <w:bCs/>
          <w:sz w:val="22"/>
          <w:szCs w:val="22"/>
        </w:rPr>
        <w:t>mpetente en l</w:t>
      </w:r>
      <w:r w:rsidR="00DB0971" w:rsidRPr="003355B9">
        <w:rPr>
          <w:rFonts w:ascii="Arial" w:hAnsi="Arial" w:cs="Arial"/>
          <w:bCs/>
          <w:sz w:val="22"/>
          <w:szCs w:val="22"/>
        </w:rPr>
        <w:t>o</w:t>
      </w:r>
      <w:r w:rsidRPr="003355B9">
        <w:rPr>
          <w:rFonts w:ascii="Arial" w:hAnsi="Arial" w:cs="Arial"/>
          <w:bCs/>
          <w:sz w:val="22"/>
          <w:szCs w:val="22"/>
        </w:rPr>
        <w:t>s siguientes cas</w:t>
      </w:r>
      <w:r w:rsidR="00DB0971" w:rsidRPr="003355B9">
        <w:rPr>
          <w:rFonts w:ascii="Arial" w:hAnsi="Arial" w:cs="Arial"/>
          <w:bCs/>
          <w:sz w:val="22"/>
          <w:szCs w:val="22"/>
        </w:rPr>
        <w:t>o</w:t>
      </w:r>
      <w:r w:rsidRPr="003355B9">
        <w:rPr>
          <w:rFonts w:ascii="Arial" w:hAnsi="Arial" w:cs="Arial"/>
          <w:bCs/>
          <w:sz w:val="22"/>
          <w:szCs w:val="22"/>
        </w:rPr>
        <w:t>s:</w:t>
      </w:r>
    </w:p>
    <w:p w:rsidR="009C01FC" w:rsidRPr="003355B9" w:rsidRDefault="009C01FC" w:rsidP="00785576">
      <w:pPr>
        <w:tabs>
          <w:tab w:val="left" w:pos="0"/>
        </w:tabs>
        <w:jc w:val="both"/>
        <w:rPr>
          <w:rFonts w:ascii="Arial" w:hAnsi="Arial" w:cs="Arial"/>
          <w:bCs/>
          <w:sz w:val="22"/>
          <w:szCs w:val="22"/>
        </w:rPr>
      </w:pPr>
    </w:p>
    <w:p w:rsidR="009C01FC" w:rsidRPr="003355B9" w:rsidRDefault="00277F13" w:rsidP="00277F13">
      <w:pPr>
        <w:tabs>
          <w:tab w:val="left" w:pos="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Cuand</w:t>
      </w:r>
      <w:r w:rsidR="00DB0971" w:rsidRPr="003355B9">
        <w:rPr>
          <w:rFonts w:ascii="Arial" w:hAnsi="Arial" w:cs="Arial"/>
          <w:bCs/>
          <w:sz w:val="22"/>
          <w:szCs w:val="22"/>
        </w:rPr>
        <w:t>o</w:t>
      </w:r>
      <w:r w:rsidR="009C01FC" w:rsidRPr="003355B9">
        <w:rPr>
          <w:rFonts w:ascii="Arial" w:hAnsi="Arial" w:cs="Arial"/>
          <w:bCs/>
          <w:sz w:val="22"/>
          <w:szCs w:val="22"/>
        </w:rPr>
        <w:t xml:space="preserve"> un</w:t>
      </w:r>
      <w:r w:rsidR="00C569BC" w:rsidRPr="003355B9">
        <w:rPr>
          <w:rFonts w:ascii="Arial" w:hAnsi="Arial" w:cs="Arial"/>
          <w:bCs/>
          <w:sz w:val="22"/>
          <w:szCs w:val="22"/>
        </w:rPr>
        <w:t xml:space="preserve"> </w:t>
      </w:r>
      <w:r w:rsidR="009C01FC" w:rsidRPr="003355B9">
        <w:rPr>
          <w:rFonts w:ascii="Arial" w:hAnsi="Arial" w:cs="Arial"/>
          <w:bCs/>
          <w:sz w:val="22"/>
          <w:szCs w:val="22"/>
        </w:rPr>
        <w:t>pr</w:t>
      </w:r>
      <w:r w:rsidR="00DB0971" w:rsidRPr="003355B9">
        <w:rPr>
          <w:rFonts w:ascii="Arial" w:hAnsi="Arial" w:cs="Arial"/>
          <w:bCs/>
          <w:sz w:val="22"/>
          <w:szCs w:val="22"/>
        </w:rPr>
        <w:t>o</w:t>
      </w:r>
      <w:r w:rsidR="009C01FC" w:rsidRPr="003355B9">
        <w:rPr>
          <w:rFonts w:ascii="Arial" w:hAnsi="Arial" w:cs="Arial"/>
          <w:bCs/>
          <w:sz w:val="22"/>
          <w:szCs w:val="22"/>
        </w:rPr>
        <w:t>pietari</w:t>
      </w:r>
      <w:r w:rsidR="00DB0971" w:rsidRPr="003355B9">
        <w:rPr>
          <w:rFonts w:ascii="Arial" w:hAnsi="Arial" w:cs="Arial"/>
          <w:bCs/>
          <w:sz w:val="22"/>
          <w:szCs w:val="22"/>
        </w:rPr>
        <w:t>o</w:t>
      </w:r>
      <w:r w:rsidR="009C01FC" w:rsidRPr="003355B9">
        <w:rPr>
          <w:rFonts w:ascii="Arial" w:hAnsi="Arial" w:cs="Arial"/>
          <w:bCs/>
          <w:sz w:val="22"/>
          <w:szCs w:val="22"/>
        </w:rPr>
        <w:t xml:space="preserve"> afectad</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un destin</w:t>
      </w:r>
      <w:r w:rsidR="00DB0971" w:rsidRPr="003355B9">
        <w:rPr>
          <w:rFonts w:ascii="Arial" w:hAnsi="Arial" w:cs="Arial"/>
          <w:bCs/>
          <w:sz w:val="22"/>
          <w:szCs w:val="22"/>
        </w:rPr>
        <w:t>o</w:t>
      </w:r>
      <w:r w:rsidR="009C01FC" w:rsidRPr="003355B9">
        <w:rPr>
          <w:rFonts w:ascii="Arial" w:hAnsi="Arial" w:cs="Arial"/>
          <w:bCs/>
          <w:sz w:val="22"/>
          <w:szCs w:val="22"/>
        </w:rPr>
        <w:t xml:space="preserve"> para infraestructura vial </w:t>
      </w:r>
      <w:r w:rsidR="00DB0971" w:rsidRPr="003355B9">
        <w:rPr>
          <w:rFonts w:ascii="Arial" w:hAnsi="Arial" w:cs="Arial"/>
          <w:bCs/>
          <w:sz w:val="22"/>
          <w:szCs w:val="22"/>
        </w:rPr>
        <w:t>o</w:t>
      </w:r>
      <w:r w:rsidR="009C01FC" w:rsidRPr="003355B9">
        <w:rPr>
          <w:rFonts w:ascii="Arial" w:hAnsi="Arial" w:cs="Arial"/>
          <w:bCs/>
          <w:sz w:val="22"/>
          <w:szCs w:val="22"/>
        </w:rPr>
        <w:t xml:space="preserve"> hidráulica, se rehúse a permitir su ejecuc</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impida la utilizac</w:t>
      </w:r>
      <w:r w:rsidR="005F2261" w:rsidRPr="003355B9">
        <w:rPr>
          <w:rFonts w:ascii="Arial" w:hAnsi="Arial" w:cs="Arial"/>
          <w:bCs/>
          <w:sz w:val="22"/>
          <w:szCs w:val="22"/>
        </w:rPr>
        <w:t>ión</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derech</w:t>
      </w:r>
      <w:r w:rsidR="00DB0971" w:rsidRPr="003355B9">
        <w:rPr>
          <w:rFonts w:ascii="Arial" w:hAnsi="Arial" w:cs="Arial"/>
          <w:bCs/>
          <w:sz w:val="22"/>
          <w:szCs w:val="22"/>
        </w:rPr>
        <w:t>o</w:t>
      </w:r>
      <w:r w:rsidR="009C01FC" w:rsidRPr="003355B9">
        <w:rPr>
          <w:rFonts w:ascii="Arial" w:hAnsi="Arial" w:cs="Arial"/>
          <w:bCs/>
          <w:sz w:val="22"/>
          <w:szCs w:val="22"/>
        </w:rPr>
        <w:t>s de vía c</w:t>
      </w:r>
      <w:r w:rsidR="00DB0971" w:rsidRPr="003355B9">
        <w:rPr>
          <w:rFonts w:ascii="Arial" w:hAnsi="Arial" w:cs="Arial"/>
          <w:bCs/>
          <w:sz w:val="22"/>
          <w:szCs w:val="22"/>
        </w:rPr>
        <w:t>o</w:t>
      </w:r>
      <w:r w:rsidR="009C01FC" w:rsidRPr="003355B9">
        <w:rPr>
          <w:rFonts w:ascii="Arial" w:hAnsi="Arial" w:cs="Arial"/>
          <w:bCs/>
          <w:sz w:val="22"/>
          <w:szCs w:val="22"/>
        </w:rPr>
        <w:t>rresp</w:t>
      </w:r>
      <w:r w:rsidR="00DB0971" w:rsidRPr="003355B9">
        <w:rPr>
          <w:rFonts w:ascii="Arial" w:hAnsi="Arial" w:cs="Arial"/>
          <w:bCs/>
          <w:sz w:val="22"/>
          <w:szCs w:val="22"/>
        </w:rPr>
        <w:t>o</w:t>
      </w:r>
      <w:r w:rsidR="009C01FC" w:rsidRPr="003355B9">
        <w:rPr>
          <w:rFonts w:ascii="Arial" w:hAnsi="Arial" w:cs="Arial"/>
          <w:bCs/>
          <w:sz w:val="22"/>
          <w:szCs w:val="22"/>
        </w:rPr>
        <w:t>ndientes;</w:t>
      </w:r>
    </w:p>
    <w:p w:rsidR="00715313" w:rsidRPr="003355B9" w:rsidRDefault="00715313" w:rsidP="00785576">
      <w:pPr>
        <w:tabs>
          <w:tab w:val="left" w:pos="0"/>
        </w:tabs>
        <w:autoSpaceDE w:val="0"/>
        <w:autoSpaceDN w:val="0"/>
        <w:adjustRightInd w:val="0"/>
        <w:jc w:val="both"/>
        <w:rPr>
          <w:rFonts w:ascii="Arial" w:hAnsi="Arial" w:cs="Arial"/>
          <w:bCs/>
          <w:sz w:val="22"/>
          <w:szCs w:val="22"/>
        </w:rPr>
      </w:pPr>
    </w:p>
    <w:p w:rsidR="009C01FC" w:rsidRPr="003355B9" w:rsidRDefault="00277F13" w:rsidP="00277F13">
      <w:pPr>
        <w:tabs>
          <w:tab w:val="left" w:pos="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Cuand</w:t>
      </w:r>
      <w:r w:rsidR="00DB0971" w:rsidRPr="003355B9">
        <w:rPr>
          <w:rFonts w:ascii="Arial" w:hAnsi="Arial" w:cs="Arial"/>
          <w:bCs/>
          <w:sz w:val="22"/>
          <w:szCs w:val="22"/>
        </w:rPr>
        <w:t>o</w:t>
      </w:r>
      <w:r w:rsidR="009C01FC" w:rsidRPr="003355B9">
        <w:rPr>
          <w:rFonts w:ascii="Arial" w:hAnsi="Arial" w:cs="Arial"/>
          <w:bCs/>
          <w:sz w:val="22"/>
          <w:szCs w:val="22"/>
        </w:rPr>
        <w:t xml:space="preserve"> exista </w:t>
      </w:r>
      <w:r w:rsidR="00DB0971" w:rsidRPr="003355B9">
        <w:rPr>
          <w:rFonts w:ascii="Arial" w:hAnsi="Arial" w:cs="Arial"/>
          <w:bCs/>
          <w:sz w:val="22"/>
          <w:szCs w:val="22"/>
        </w:rPr>
        <w:t>o</w:t>
      </w:r>
      <w:r w:rsidR="009C01FC" w:rsidRPr="003355B9">
        <w:rPr>
          <w:rFonts w:ascii="Arial" w:hAnsi="Arial" w:cs="Arial"/>
          <w:bCs/>
          <w:sz w:val="22"/>
          <w:szCs w:val="22"/>
        </w:rPr>
        <w:t>bligac</w:t>
      </w:r>
      <w:r w:rsidR="005F2261" w:rsidRPr="003355B9">
        <w:rPr>
          <w:rFonts w:ascii="Arial" w:hAnsi="Arial" w:cs="Arial"/>
          <w:bCs/>
          <w:sz w:val="22"/>
          <w:szCs w:val="22"/>
        </w:rPr>
        <w:t>ión</w:t>
      </w:r>
      <w:r w:rsidR="009C01FC" w:rsidRPr="003355B9">
        <w:rPr>
          <w:rFonts w:ascii="Arial" w:hAnsi="Arial" w:cs="Arial"/>
          <w:bCs/>
          <w:sz w:val="22"/>
          <w:szCs w:val="22"/>
        </w:rPr>
        <w:t xml:space="preserve"> a carg</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pietari</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seed</w:t>
      </w:r>
      <w:r w:rsidR="00DB0971" w:rsidRPr="003355B9">
        <w:rPr>
          <w:rFonts w:ascii="Arial" w:hAnsi="Arial" w:cs="Arial"/>
          <w:bCs/>
          <w:sz w:val="22"/>
          <w:szCs w:val="22"/>
        </w:rPr>
        <w:t>o</w:t>
      </w:r>
      <w:r w:rsidR="009C01FC" w:rsidRPr="003355B9">
        <w:rPr>
          <w:rFonts w:ascii="Arial" w:hAnsi="Arial" w:cs="Arial"/>
          <w:bCs/>
          <w:sz w:val="22"/>
          <w:szCs w:val="22"/>
        </w:rPr>
        <w:t>res de predi</w:t>
      </w:r>
      <w:r w:rsidR="00DB0971" w:rsidRPr="003355B9">
        <w:rPr>
          <w:rFonts w:ascii="Arial" w:hAnsi="Arial" w:cs="Arial"/>
          <w:bCs/>
          <w:sz w:val="22"/>
          <w:szCs w:val="22"/>
        </w:rPr>
        <w:t>o</w:t>
      </w:r>
      <w:r w:rsidR="009C01FC" w:rsidRPr="003355B9">
        <w:rPr>
          <w:rFonts w:ascii="Arial" w:hAnsi="Arial" w:cs="Arial"/>
          <w:bCs/>
          <w:sz w:val="22"/>
          <w:szCs w:val="22"/>
        </w:rPr>
        <w:t>s s</w:t>
      </w:r>
      <w:r w:rsidR="00DB0971" w:rsidRPr="003355B9">
        <w:rPr>
          <w:rFonts w:ascii="Arial" w:hAnsi="Arial" w:cs="Arial"/>
          <w:bCs/>
          <w:sz w:val="22"/>
          <w:szCs w:val="22"/>
        </w:rPr>
        <w:t>o</w:t>
      </w:r>
      <w:r w:rsidR="009C01FC" w:rsidRPr="003355B9">
        <w:rPr>
          <w:rFonts w:ascii="Arial" w:hAnsi="Arial" w:cs="Arial"/>
          <w:bCs/>
          <w:sz w:val="22"/>
          <w:szCs w:val="22"/>
        </w:rPr>
        <w:t>bre l</w:t>
      </w:r>
      <w:r w:rsidR="00DB0971" w:rsidRPr="003355B9">
        <w:rPr>
          <w:rFonts w:ascii="Arial" w:hAnsi="Arial" w:cs="Arial"/>
          <w:bCs/>
          <w:sz w:val="22"/>
          <w:szCs w:val="22"/>
        </w:rPr>
        <w:t>o</w:t>
      </w:r>
      <w:r w:rsidR="009C01FC" w:rsidRPr="003355B9">
        <w:rPr>
          <w:rFonts w:ascii="Arial" w:hAnsi="Arial" w:cs="Arial"/>
          <w:bCs/>
          <w:sz w:val="22"/>
          <w:szCs w:val="22"/>
        </w:rPr>
        <w:t>s que la aut</w:t>
      </w:r>
      <w:r w:rsidR="00DB0971" w:rsidRPr="003355B9">
        <w:rPr>
          <w:rFonts w:ascii="Arial" w:hAnsi="Arial" w:cs="Arial"/>
          <w:bCs/>
          <w:sz w:val="22"/>
          <w:szCs w:val="22"/>
        </w:rPr>
        <w:t>o</w:t>
      </w:r>
      <w:r w:rsidR="009C01FC" w:rsidRPr="003355B9">
        <w:rPr>
          <w:rFonts w:ascii="Arial" w:hAnsi="Arial" w:cs="Arial"/>
          <w:bCs/>
          <w:sz w:val="22"/>
          <w:szCs w:val="22"/>
        </w:rPr>
        <w:t>ridad c</w:t>
      </w:r>
      <w:r w:rsidR="00DB0971" w:rsidRPr="003355B9">
        <w:rPr>
          <w:rFonts w:ascii="Arial" w:hAnsi="Arial" w:cs="Arial"/>
          <w:bCs/>
          <w:sz w:val="22"/>
          <w:szCs w:val="22"/>
        </w:rPr>
        <w:t>o</w:t>
      </w:r>
      <w:r w:rsidR="009C01FC" w:rsidRPr="003355B9">
        <w:rPr>
          <w:rFonts w:ascii="Arial" w:hAnsi="Arial" w:cs="Arial"/>
          <w:bCs/>
          <w:sz w:val="22"/>
          <w:szCs w:val="22"/>
        </w:rPr>
        <w:t>mpetente, haya decretad</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cupac</w:t>
      </w:r>
      <w:r w:rsidR="005F2261" w:rsidRPr="003355B9">
        <w:rPr>
          <w:rFonts w:ascii="Arial" w:hAnsi="Arial" w:cs="Arial"/>
          <w:bCs/>
          <w:sz w:val="22"/>
          <w:szCs w:val="22"/>
        </w:rPr>
        <w:t>ión</w:t>
      </w:r>
      <w:r w:rsidR="009C01FC" w:rsidRPr="003355B9">
        <w:rPr>
          <w:rFonts w:ascii="Arial" w:hAnsi="Arial" w:cs="Arial"/>
          <w:bCs/>
          <w:sz w:val="22"/>
          <w:szCs w:val="22"/>
        </w:rPr>
        <w:t xml:space="preserve"> parcial </w:t>
      </w:r>
      <w:r w:rsidR="00DB0971" w:rsidRPr="003355B9">
        <w:rPr>
          <w:rFonts w:ascii="Arial" w:hAnsi="Arial" w:cs="Arial"/>
          <w:bCs/>
          <w:sz w:val="22"/>
          <w:szCs w:val="22"/>
        </w:rPr>
        <w:t>o</w:t>
      </w:r>
      <w:r w:rsidR="009C01FC" w:rsidRPr="003355B9">
        <w:rPr>
          <w:rFonts w:ascii="Arial" w:hAnsi="Arial" w:cs="Arial"/>
          <w:bCs/>
          <w:sz w:val="22"/>
          <w:szCs w:val="22"/>
        </w:rPr>
        <w:t xml:space="preserve"> t</w:t>
      </w:r>
      <w:r w:rsidR="00DB0971" w:rsidRPr="003355B9">
        <w:rPr>
          <w:rFonts w:ascii="Arial" w:hAnsi="Arial" w:cs="Arial"/>
          <w:bCs/>
          <w:sz w:val="22"/>
          <w:szCs w:val="22"/>
        </w:rPr>
        <w:t>o</w:t>
      </w:r>
      <w:r w:rsidR="009C01FC" w:rsidRPr="003355B9">
        <w:rPr>
          <w:rFonts w:ascii="Arial" w:hAnsi="Arial" w:cs="Arial"/>
          <w:bCs/>
          <w:sz w:val="22"/>
          <w:szCs w:val="22"/>
        </w:rPr>
        <w:t xml:space="preserve">tal, de retirar </w:t>
      </w:r>
      <w:r w:rsidR="00DB0971" w:rsidRPr="003355B9">
        <w:rPr>
          <w:rFonts w:ascii="Arial" w:hAnsi="Arial" w:cs="Arial"/>
          <w:bCs/>
          <w:sz w:val="22"/>
          <w:szCs w:val="22"/>
        </w:rPr>
        <w:t>o</w:t>
      </w:r>
      <w:r w:rsidR="009C01FC" w:rsidRPr="003355B9">
        <w:rPr>
          <w:rFonts w:ascii="Arial" w:hAnsi="Arial" w:cs="Arial"/>
          <w:bCs/>
          <w:sz w:val="22"/>
          <w:szCs w:val="22"/>
        </w:rPr>
        <w:t>bstácul</w:t>
      </w:r>
      <w:r w:rsidR="00DB0971" w:rsidRPr="003355B9">
        <w:rPr>
          <w:rFonts w:ascii="Arial" w:hAnsi="Arial" w:cs="Arial"/>
          <w:bCs/>
          <w:sz w:val="22"/>
          <w:szCs w:val="22"/>
        </w:rPr>
        <w:t>o</w:t>
      </w:r>
      <w:r w:rsidR="009C01FC" w:rsidRPr="003355B9">
        <w:rPr>
          <w:rFonts w:ascii="Arial" w:hAnsi="Arial" w:cs="Arial"/>
          <w:bCs/>
          <w:sz w:val="22"/>
          <w:szCs w:val="22"/>
        </w:rPr>
        <w:t>s que impidan la realizac</w:t>
      </w:r>
      <w:r w:rsidR="005F2261" w:rsidRPr="003355B9">
        <w:rPr>
          <w:rFonts w:ascii="Arial" w:hAnsi="Arial" w:cs="Arial"/>
          <w:bCs/>
          <w:sz w:val="22"/>
          <w:szCs w:val="22"/>
        </w:rPr>
        <w:t>ión</w:t>
      </w:r>
      <w:r w:rsidR="009C01FC" w:rsidRPr="003355B9">
        <w:rPr>
          <w:rFonts w:ascii="Arial" w:hAnsi="Arial" w:cs="Arial"/>
          <w:bCs/>
          <w:sz w:val="22"/>
          <w:szCs w:val="22"/>
        </w:rPr>
        <w:t xml:space="preserve"> de las </w:t>
      </w:r>
      <w:r w:rsidR="00DB0971" w:rsidRPr="003355B9">
        <w:rPr>
          <w:rFonts w:ascii="Arial" w:hAnsi="Arial" w:cs="Arial"/>
          <w:bCs/>
          <w:sz w:val="22"/>
          <w:szCs w:val="22"/>
        </w:rPr>
        <w:t>o</w:t>
      </w:r>
      <w:r w:rsidR="009C01FC" w:rsidRPr="003355B9">
        <w:rPr>
          <w:rFonts w:ascii="Arial" w:hAnsi="Arial" w:cs="Arial"/>
          <w:bCs/>
          <w:sz w:val="22"/>
          <w:szCs w:val="22"/>
        </w:rPr>
        <w:t xml:space="preserve">bras de utilidad </w:t>
      </w:r>
      <w:r w:rsidR="00DB0971" w:rsidRPr="003355B9">
        <w:rPr>
          <w:rFonts w:ascii="Arial" w:hAnsi="Arial" w:cs="Arial"/>
          <w:bCs/>
          <w:sz w:val="22"/>
          <w:szCs w:val="22"/>
        </w:rPr>
        <w:t>o</w:t>
      </w:r>
      <w:r w:rsidR="009C01FC" w:rsidRPr="003355B9">
        <w:rPr>
          <w:rFonts w:ascii="Arial" w:hAnsi="Arial" w:cs="Arial"/>
          <w:bCs/>
          <w:sz w:val="22"/>
          <w:szCs w:val="22"/>
        </w:rPr>
        <w:t xml:space="preserve"> interés públic</w:t>
      </w:r>
      <w:r w:rsidR="00DB0971" w:rsidRPr="003355B9">
        <w:rPr>
          <w:rFonts w:ascii="Arial" w:hAnsi="Arial" w:cs="Arial"/>
          <w:bCs/>
          <w:sz w:val="22"/>
          <w:szCs w:val="22"/>
        </w:rPr>
        <w:t>o</w:t>
      </w:r>
      <w:r w:rsidR="009C01FC" w:rsidRPr="003355B9">
        <w:rPr>
          <w:rFonts w:ascii="Arial" w:hAnsi="Arial" w:cs="Arial"/>
          <w:bCs/>
          <w:sz w:val="22"/>
          <w:szCs w:val="22"/>
        </w:rPr>
        <w:t>, sin que las realicen en l</w:t>
      </w:r>
      <w:r w:rsidR="00DB0971" w:rsidRPr="003355B9">
        <w:rPr>
          <w:rFonts w:ascii="Arial" w:hAnsi="Arial" w:cs="Arial"/>
          <w:bCs/>
          <w:sz w:val="22"/>
          <w:szCs w:val="22"/>
        </w:rPr>
        <w:t>o</w:t>
      </w:r>
      <w:r w:rsidR="009C01FC" w:rsidRPr="003355B9">
        <w:rPr>
          <w:rFonts w:ascii="Arial" w:hAnsi="Arial" w:cs="Arial"/>
          <w:bCs/>
          <w:sz w:val="22"/>
          <w:szCs w:val="22"/>
        </w:rPr>
        <w:t>s plaz</w:t>
      </w:r>
      <w:r w:rsidR="00DB0971" w:rsidRPr="003355B9">
        <w:rPr>
          <w:rFonts w:ascii="Arial" w:hAnsi="Arial" w:cs="Arial"/>
          <w:bCs/>
          <w:sz w:val="22"/>
          <w:szCs w:val="22"/>
        </w:rPr>
        <w:t>o</w:t>
      </w:r>
      <w:r w:rsidR="009C01FC" w:rsidRPr="003355B9">
        <w:rPr>
          <w:rFonts w:ascii="Arial" w:hAnsi="Arial" w:cs="Arial"/>
          <w:bCs/>
          <w:sz w:val="22"/>
          <w:szCs w:val="22"/>
        </w:rPr>
        <w:t>s determinad</w:t>
      </w:r>
      <w:r w:rsidR="00DB0971" w:rsidRPr="003355B9">
        <w:rPr>
          <w:rFonts w:ascii="Arial" w:hAnsi="Arial" w:cs="Arial"/>
          <w:bCs/>
          <w:sz w:val="22"/>
          <w:szCs w:val="22"/>
        </w:rPr>
        <w:t>o</w:t>
      </w:r>
      <w:r w:rsidR="009C01FC" w:rsidRPr="003355B9">
        <w:rPr>
          <w:rFonts w:ascii="Arial" w:hAnsi="Arial" w:cs="Arial"/>
          <w:bCs/>
          <w:sz w:val="22"/>
          <w:szCs w:val="22"/>
        </w:rPr>
        <w:t>s;</w:t>
      </w:r>
    </w:p>
    <w:p w:rsidR="00715313" w:rsidRPr="003355B9" w:rsidRDefault="00715313" w:rsidP="00785576">
      <w:pPr>
        <w:tabs>
          <w:tab w:val="left" w:pos="0"/>
        </w:tabs>
        <w:autoSpaceDE w:val="0"/>
        <w:autoSpaceDN w:val="0"/>
        <w:adjustRightInd w:val="0"/>
        <w:jc w:val="both"/>
        <w:rPr>
          <w:rFonts w:ascii="Arial" w:hAnsi="Arial" w:cs="Arial"/>
          <w:bCs/>
          <w:sz w:val="22"/>
          <w:szCs w:val="22"/>
        </w:rPr>
      </w:pPr>
    </w:p>
    <w:p w:rsidR="009C01FC" w:rsidRPr="003355B9" w:rsidRDefault="00277F13" w:rsidP="00277F13">
      <w:pPr>
        <w:tabs>
          <w:tab w:val="left" w:pos="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III. </w:t>
      </w:r>
      <w:r w:rsidR="009C01FC" w:rsidRPr="003355B9">
        <w:rPr>
          <w:rFonts w:ascii="Arial" w:hAnsi="Arial" w:cs="Arial"/>
          <w:bCs/>
          <w:sz w:val="22"/>
          <w:szCs w:val="22"/>
        </w:rPr>
        <w:t>Cuand</w:t>
      </w:r>
      <w:r w:rsidR="00DB0971" w:rsidRPr="003355B9">
        <w:rPr>
          <w:rFonts w:ascii="Arial" w:hAnsi="Arial" w:cs="Arial"/>
          <w:bCs/>
          <w:sz w:val="22"/>
          <w:szCs w:val="22"/>
        </w:rPr>
        <w:t>o</w:t>
      </w:r>
      <w:r w:rsidR="009C01FC" w:rsidRPr="003355B9">
        <w:rPr>
          <w:rFonts w:ascii="Arial" w:hAnsi="Arial" w:cs="Arial"/>
          <w:bCs/>
          <w:sz w:val="22"/>
          <w:szCs w:val="22"/>
        </w:rPr>
        <w:t xml:space="preserve"> haya </w:t>
      </w:r>
      <w:r w:rsidR="00DB0971" w:rsidRPr="003355B9">
        <w:rPr>
          <w:rFonts w:ascii="Arial" w:hAnsi="Arial" w:cs="Arial"/>
          <w:bCs/>
          <w:sz w:val="22"/>
          <w:szCs w:val="22"/>
        </w:rPr>
        <w:t>o</w:t>
      </w:r>
      <w:r w:rsidR="009C01FC" w:rsidRPr="003355B9">
        <w:rPr>
          <w:rFonts w:ascii="Arial" w:hAnsi="Arial" w:cs="Arial"/>
          <w:bCs/>
          <w:sz w:val="22"/>
          <w:szCs w:val="22"/>
        </w:rPr>
        <w:t>bligac</w:t>
      </w:r>
      <w:r w:rsidR="005F2261" w:rsidRPr="003355B9">
        <w:rPr>
          <w:rFonts w:ascii="Arial" w:hAnsi="Arial" w:cs="Arial"/>
          <w:bCs/>
          <w:sz w:val="22"/>
          <w:szCs w:val="22"/>
        </w:rPr>
        <w:t>ión</w:t>
      </w:r>
      <w:r w:rsidR="009C01FC" w:rsidRPr="003355B9">
        <w:rPr>
          <w:rFonts w:ascii="Arial" w:hAnsi="Arial" w:cs="Arial"/>
          <w:bCs/>
          <w:sz w:val="22"/>
          <w:szCs w:val="22"/>
        </w:rPr>
        <w:t xml:space="preserve"> de dem</w:t>
      </w:r>
      <w:r w:rsidR="00DB0971" w:rsidRPr="003355B9">
        <w:rPr>
          <w:rFonts w:ascii="Arial" w:hAnsi="Arial" w:cs="Arial"/>
          <w:bCs/>
          <w:sz w:val="22"/>
          <w:szCs w:val="22"/>
        </w:rPr>
        <w:t>o</w:t>
      </w:r>
      <w:r w:rsidR="009C01FC" w:rsidRPr="003355B9">
        <w:rPr>
          <w:rFonts w:ascii="Arial" w:hAnsi="Arial" w:cs="Arial"/>
          <w:bCs/>
          <w:sz w:val="22"/>
          <w:szCs w:val="22"/>
        </w:rPr>
        <w:t>ler t</w:t>
      </w:r>
      <w:r w:rsidR="00DB0971" w:rsidRPr="003355B9">
        <w:rPr>
          <w:rFonts w:ascii="Arial" w:hAnsi="Arial" w:cs="Arial"/>
          <w:bCs/>
          <w:sz w:val="22"/>
          <w:szCs w:val="22"/>
        </w:rPr>
        <w:t>o</w:t>
      </w:r>
      <w:r w:rsidR="009C01FC" w:rsidRPr="003355B9">
        <w:rPr>
          <w:rFonts w:ascii="Arial" w:hAnsi="Arial" w:cs="Arial"/>
          <w:bCs/>
          <w:sz w:val="22"/>
          <w:szCs w:val="22"/>
        </w:rPr>
        <w:t xml:space="preserve">tal </w:t>
      </w:r>
      <w:r w:rsidR="00DB0971" w:rsidRPr="003355B9">
        <w:rPr>
          <w:rFonts w:ascii="Arial" w:hAnsi="Arial" w:cs="Arial"/>
          <w:bCs/>
          <w:sz w:val="22"/>
          <w:szCs w:val="22"/>
        </w:rPr>
        <w:t>o</w:t>
      </w:r>
      <w:r w:rsidR="009C01FC" w:rsidRPr="003355B9">
        <w:rPr>
          <w:rFonts w:ascii="Arial" w:hAnsi="Arial" w:cs="Arial"/>
          <w:bCs/>
          <w:sz w:val="22"/>
          <w:szCs w:val="22"/>
        </w:rPr>
        <w:t xml:space="preserve"> parcialmente las </w:t>
      </w:r>
      <w:r w:rsidR="00650B4C" w:rsidRPr="003355B9">
        <w:rPr>
          <w:rFonts w:ascii="Arial" w:hAnsi="Arial" w:cs="Arial"/>
          <w:bCs/>
          <w:sz w:val="22"/>
          <w:szCs w:val="22"/>
        </w:rPr>
        <w:t>construcciones</w:t>
      </w:r>
      <w:r w:rsidR="009C01FC" w:rsidRPr="003355B9">
        <w:rPr>
          <w:rFonts w:ascii="Arial" w:hAnsi="Arial" w:cs="Arial"/>
          <w:bCs/>
          <w:sz w:val="22"/>
          <w:szCs w:val="22"/>
        </w:rPr>
        <w:t xml:space="preserve"> que se encuentren en estad</w:t>
      </w:r>
      <w:r w:rsidR="00DB0971" w:rsidRPr="003355B9">
        <w:rPr>
          <w:rFonts w:ascii="Arial" w:hAnsi="Arial" w:cs="Arial"/>
          <w:bCs/>
          <w:sz w:val="22"/>
          <w:szCs w:val="22"/>
        </w:rPr>
        <w:t>o</w:t>
      </w:r>
      <w:r w:rsidR="009C01FC" w:rsidRPr="003355B9">
        <w:rPr>
          <w:rFonts w:ascii="Arial" w:hAnsi="Arial" w:cs="Arial"/>
          <w:bCs/>
          <w:sz w:val="22"/>
          <w:szCs w:val="22"/>
        </w:rPr>
        <w:t xml:space="preserve"> ruin</w:t>
      </w:r>
      <w:r w:rsidR="00DB0971" w:rsidRPr="003355B9">
        <w:rPr>
          <w:rFonts w:ascii="Arial" w:hAnsi="Arial" w:cs="Arial"/>
          <w:bCs/>
          <w:sz w:val="22"/>
          <w:szCs w:val="22"/>
        </w:rPr>
        <w:t>o</w:t>
      </w:r>
      <w:r w:rsidR="009C01FC" w:rsidRPr="003355B9">
        <w:rPr>
          <w:rFonts w:ascii="Arial" w:hAnsi="Arial" w:cs="Arial"/>
          <w:bCs/>
          <w:sz w:val="22"/>
          <w:szCs w:val="22"/>
        </w:rPr>
        <w:t>s</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signifiquen un riesg</w:t>
      </w:r>
      <w:r w:rsidR="00DB0971" w:rsidRPr="003355B9">
        <w:rPr>
          <w:rFonts w:ascii="Arial" w:hAnsi="Arial" w:cs="Arial"/>
          <w:bCs/>
          <w:sz w:val="22"/>
          <w:szCs w:val="22"/>
        </w:rPr>
        <w:t>o</w:t>
      </w:r>
      <w:r w:rsidR="009C01FC" w:rsidRPr="003355B9">
        <w:rPr>
          <w:rFonts w:ascii="Arial" w:hAnsi="Arial" w:cs="Arial"/>
          <w:bCs/>
          <w:sz w:val="22"/>
          <w:szCs w:val="22"/>
        </w:rPr>
        <w:t xml:space="preserve"> para la vida, bienes </w:t>
      </w:r>
      <w:r w:rsidR="00DB0971" w:rsidRPr="003355B9">
        <w:rPr>
          <w:rFonts w:ascii="Arial" w:hAnsi="Arial" w:cs="Arial"/>
          <w:bCs/>
          <w:sz w:val="22"/>
          <w:szCs w:val="22"/>
        </w:rPr>
        <w:t>o</w:t>
      </w:r>
      <w:r w:rsidR="009C01FC" w:rsidRPr="003355B9">
        <w:rPr>
          <w:rFonts w:ascii="Arial" w:hAnsi="Arial" w:cs="Arial"/>
          <w:bCs/>
          <w:sz w:val="22"/>
          <w:szCs w:val="22"/>
        </w:rPr>
        <w:t xml:space="preserve"> ent</w:t>
      </w:r>
      <w:r w:rsidR="00DB0971" w:rsidRPr="003355B9">
        <w:rPr>
          <w:rFonts w:ascii="Arial" w:hAnsi="Arial" w:cs="Arial"/>
          <w:bCs/>
          <w:sz w:val="22"/>
          <w:szCs w:val="22"/>
        </w:rPr>
        <w:t>o</w:t>
      </w:r>
      <w:r w:rsidR="009C01FC" w:rsidRPr="003355B9">
        <w:rPr>
          <w:rFonts w:ascii="Arial" w:hAnsi="Arial" w:cs="Arial"/>
          <w:bCs/>
          <w:sz w:val="22"/>
          <w:szCs w:val="22"/>
        </w:rPr>
        <w:t>rn</w:t>
      </w:r>
      <w:r w:rsidR="00DB0971" w:rsidRPr="003355B9">
        <w:rPr>
          <w:rFonts w:ascii="Arial" w:hAnsi="Arial" w:cs="Arial"/>
          <w:bCs/>
          <w:sz w:val="22"/>
          <w:szCs w:val="22"/>
        </w:rPr>
        <w:t>o</w:t>
      </w:r>
      <w:r w:rsidR="009C01FC" w:rsidRPr="003355B9">
        <w:rPr>
          <w:rFonts w:ascii="Arial" w:hAnsi="Arial" w:cs="Arial"/>
          <w:bCs/>
          <w:sz w:val="22"/>
          <w:szCs w:val="22"/>
        </w:rPr>
        <w:t xml:space="preserve"> de l</w:t>
      </w:r>
      <w:r w:rsidR="00DB0971" w:rsidRPr="003355B9">
        <w:rPr>
          <w:rFonts w:ascii="Arial" w:hAnsi="Arial" w:cs="Arial"/>
          <w:bCs/>
          <w:sz w:val="22"/>
          <w:szCs w:val="22"/>
        </w:rPr>
        <w:t>o</w:t>
      </w:r>
      <w:r w:rsidR="009C01FC" w:rsidRPr="003355B9">
        <w:rPr>
          <w:rFonts w:ascii="Arial" w:hAnsi="Arial" w:cs="Arial"/>
          <w:bCs/>
          <w:sz w:val="22"/>
          <w:szCs w:val="22"/>
        </w:rPr>
        <w:t>s habitantes, sin que ésta se verifique;</w:t>
      </w:r>
    </w:p>
    <w:p w:rsidR="00715313" w:rsidRPr="003355B9" w:rsidRDefault="00715313" w:rsidP="00785576">
      <w:pPr>
        <w:tabs>
          <w:tab w:val="left" w:pos="0"/>
        </w:tabs>
        <w:autoSpaceDE w:val="0"/>
        <w:autoSpaceDN w:val="0"/>
        <w:adjustRightInd w:val="0"/>
        <w:jc w:val="both"/>
        <w:rPr>
          <w:rFonts w:ascii="Arial" w:hAnsi="Arial" w:cs="Arial"/>
          <w:bCs/>
          <w:sz w:val="22"/>
          <w:szCs w:val="22"/>
        </w:rPr>
      </w:pPr>
    </w:p>
    <w:p w:rsidR="009C01FC" w:rsidRPr="003355B9" w:rsidRDefault="00277F13" w:rsidP="00277F13">
      <w:pPr>
        <w:tabs>
          <w:tab w:val="left" w:pos="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IV. </w:t>
      </w:r>
      <w:r w:rsidR="009C01FC" w:rsidRPr="003355B9">
        <w:rPr>
          <w:rFonts w:ascii="Arial" w:hAnsi="Arial" w:cs="Arial"/>
          <w:bCs/>
          <w:sz w:val="22"/>
          <w:szCs w:val="22"/>
        </w:rPr>
        <w:t>Cuand</w:t>
      </w:r>
      <w:r w:rsidR="00DB0971" w:rsidRPr="003355B9">
        <w:rPr>
          <w:rFonts w:ascii="Arial" w:hAnsi="Arial" w:cs="Arial"/>
          <w:bCs/>
          <w:sz w:val="22"/>
          <w:szCs w:val="22"/>
        </w:rPr>
        <w:t>o</w:t>
      </w:r>
      <w:r w:rsidR="009C01FC" w:rsidRPr="003355B9">
        <w:rPr>
          <w:rFonts w:ascii="Arial" w:hAnsi="Arial" w:cs="Arial"/>
          <w:bCs/>
          <w:sz w:val="22"/>
          <w:szCs w:val="22"/>
        </w:rPr>
        <w:t xml:space="preserve"> exista la </w:t>
      </w:r>
      <w:r w:rsidR="00DB0971" w:rsidRPr="003355B9">
        <w:rPr>
          <w:rFonts w:ascii="Arial" w:hAnsi="Arial" w:cs="Arial"/>
          <w:bCs/>
          <w:sz w:val="22"/>
          <w:szCs w:val="22"/>
        </w:rPr>
        <w:t>o</w:t>
      </w:r>
      <w:r w:rsidR="009C01FC" w:rsidRPr="003355B9">
        <w:rPr>
          <w:rFonts w:ascii="Arial" w:hAnsi="Arial" w:cs="Arial"/>
          <w:bCs/>
          <w:sz w:val="22"/>
          <w:szCs w:val="22"/>
        </w:rPr>
        <w:t>bligac</w:t>
      </w:r>
      <w:r w:rsidR="005F2261" w:rsidRPr="003355B9">
        <w:rPr>
          <w:rFonts w:ascii="Arial" w:hAnsi="Arial" w:cs="Arial"/>
          <w:bCs/>
          <w:sz w:val="22"/>
          <w:szCs w:val="22"/>
        </w:rPr>
        <w:t>ión</w:t>
      </w:r>
      <w:r w:rsidR="009C01FC" w:rsidRPr="003355B9">
        <w:rPr>
          <w:rFonts w:ascii="Arial" w:hAnsi="Arial" w:cs="Arial"/>
          <w:bCs/>
          <w:sz w:val="22"/>
          <w:szCs w:val="22"/>
        </w:rPr>
        <w:t xml:space="preserve"> de reparar las </w:t>
      </w:r>
      <w:r w:rsidR="0088439B" w:rsidRPr="003355B9">
        <w:rPr>
          <w:rFonts w:ascii="Arial" w:hAnsi="Arial" w:cs="Arial"/>
          <w:bCs/>
          <w:sz w:val="22"/>
          <w:szCs w:val="22"/>
        </w:rPr>
        <w:t>edificaciones</w:t>
      </w:r>
      <w:r w:rsidR="009C01FC" w:rsidRPr="003355B9">
        <w:rPr>
          <w:rFonts w:ascii="Arial" w:hAnsi="Arial" w:cs="Arial"/>
          <w:bCs/>
          <w:sz w:val="22"/>
          <w:szCs w:val="22"/>
        </w:rPr>
        <w:t xml:space="preserve"> que así l</w:t>
      </w:r>
      <w:r w:rsidR="00DB0971" w:rsidRPr="003355B9">
        <w:rPr>
          <w:rFonts w:ascii="Arial" w:hAnsi="Arial" w:cs="Arial"/>
          <w:bCs/>
          <w:sz w:val="22"/>
          <w:szCs w:val="22"/>
        </w:rPr>
        <w:t>o</w:t>
      </w:r>
      <w:r w:rsidR="009C01FC" w:rsidRPr="003355B9">
        <w:rPr>
          <w:rFonts w:ascii="Arial" w:hAnsi="Arial" w:cs="Arial"/>
          <w:bCs/>
          <w:sz w:val="22"/>
          <w:szCs w:val="22"/>
        </w:rPr>
        <w:t xml:space="preserve"> requieran, de acuerd</w:t>
      </w:r>
      <w:r w:rsidR="00DB0971" w:rsidRPr="003355B9">
        <w:rPr>
          <w:rFonts w:ascii="Arial" w:hAnsi="Arial" w:cs="Arial"/>
          <w:bCs/>
          <w:sz w:val="22"/>
          <w:szCs w:val="22"/>
        </w:rPr>
        <w:t>o</w:t>
      </w:r>
      <w:r w:rsidR="009C01FC" w:rsidRPr="003355B9">
        <w:rPr>
          <w:rFonts w:ascii="Arial" w:hAnsi="Arial" w:cs="Arial"/>
          <w:bCs/>
          <w:sz w:val="22"/>
          <w:szCs w:val="22"/>
        </w:rPr>
        <w:t xml:space="preserve"> c</w:t>
      </w:r>
      <w:r w:rsidR="00DB0971" w:rsidRPr="003355B9">
        <w:rPr>
          <w:rFonts w:ascii="Arial" w:hAnsi="Arial" w:cs="Arial"/>
          <w:bCs/>
          <w:sz w:val="22"/>
          <w:szCs w:val="22"/>
        </w:rPr>
        <w:t>o</w:t>
      </w:r>
      <w:r w:rsidR="009C01FC" w:rsidRPr="003355B9">
        <w:rPr>
          <w:rFonts w:ascii="Arial" w:hAnsi="Arial" w:cs="Arial"/>
          <w:bCs/>
          <w:sz w:val="22"/>
          <w:szCs w:val="22"/>
        </w:rPr>
        <w:t>n el reglament</w:t>
      </w:r>
      <w:r w:rsidR="00DB0971" w:rsidRPr="003355B9">
        <w:rPr>
          <w:rFonts w:ascii="Arial" w:hAnsi="Arial" w:cs="Arial"/>
          <w:bCs/>
          <w:sz w:val="22"/>
          <w:szCs w:val="22"/>
        </w:rPr>
        <w:t>o</w:t>
      </w:r>
      <w:r w:rsidR="009C01FC" w:rsidRPr="003355B9">
        <w:rPr>
          <w:rFonts w:ascii="Arial" w:hAnsi="Arial" w:cs="Arial"/>
          <w:bCs/>
          <w:sz w:val="22"/>
          <w:szCs w:val="22"/>
        </w:rPr>
        <w:t xml:space="preserve"> de </w:t>
      </w:r>
      <w:r w:rsidR="00650B4C" w:rsidRPr="003355B9">
        <w:rPr>
          <w:rFonts w:ascii="Arial" w:hAnsi="Arial" w:cs="Arial"/>
          <w:bCs/>
          <w:sz w:val="22"/>
          <w:szCs w:val="22"/>
        </w:rPr>
        <w:t>construcciones</w:t>
      </w:r>
      <w:r w:rsidR="009C01FC" w:rsidRPr="003355B9">
        <w:rPr>
          <w:rFonts w:ascii="Arial" w:hAnsi="Arial" w:cs="Arial"/>
          <w:bCs/>
          <w:sz w:val="22"/>
          <w:szCs w:val="22"/>
        </w:rPr>
        <w:t xml:space="preserve"> aplicable, y n</w:t>
      </w:r>
      <w:r w:rsidR="00DB0971" w:rsidRPr="003355B9">
        <w:rPr>
          <w:rFonts w:ascii="Arial" w:hAnsi="Arial" w:cs="Arial"/>
          <w:bCs/>
          <w:sz w:val="22"/>
          <w:szCs w:val="22"/>
        </w:rPr>
        <w:t>o</w:t>
      </w:r>
      <w:r w:rsidR="009C01FC" w:rsidRPr="003355B9">
        <w:rPr>
          <w:rFonts w:ascii="Arial" w:hAnsi="Arial" w:cs="Arial"/>
          <w:bCs/>
          <w:sz w:val="22"/>
          <w:szCs w:val="22"/>
        </w:rPr>
        <w:t xml:space="preserve"> se cumpla c</w:t>
      </w:r>
      <w:r w:rsidR="00DB0971" w:rsidRPr="003355B9">
        <w:rPr>
          <w:rFonts w:ascii="Arial" w:hAnsi="Arial" w:cs="Arial"/>
          <w:bCs/>
          <w:sz w:val="22"/>
          <w:szCs w:val="22"/>
        </w:rPr>
        <w:t>o</w:t>
      </w:r>
      <w:r w:rsidR="009C01FC" w:rsidRPr="003355B9">
        <w:rPr>
          <w:rFonts w:ascii="Arial" w:hAnsi="Arial" w:cs="Arial"/>
          <w:bCs/>
          <w:sz w:val="22"/>
          <w:szCs w:val="22"/>
        </w:rPr>
        <w:t>n ella;</w:t>
      </w:r>
    </w:p>
    <w:p w:rsidR="00715313" w:rsidRPr="003355B9" w:rsidRDefault="00715313" w:rsidP="00785576">
      <w:pPr>
        <w:tabs>
          <w:tab w:val="left" w:pos="0"/>
        </w:tabs>
        <w:autoSpaceDE w:val="0"/>
        <w:autoSpaceDN w:val="0"/>
        <w:adjustRightInd w:val="0"/>
        <w:jc w:val="both"/>
        <w:rPr>
          <w:rFonts w:ascii="Arial" w:hAnsi="Arial" w:cs="Arial"/>
          <w:bCs/>
          <w:sz w:val="22"/>
          <w:szCs w:val="22"/>
        </w:rPr>
      </w:pPr>
    </w:p>
    <w:p w:rsidR="009C01FC" w:rsidRPr="003355B9" w:rsidRDefault="00277F13" w:rsidP="00277F13">
      <w:pPr>
        <w:tabs>
          <w:tab w:val="left" w:pos="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 </w:t>
      </w:r>
      <w:r w:rsidR="009C01FC" w:rsidRPr="003355B9">
        <w:rPr>
          <w:rFonts w:ascii="Arial" w:hAnsi="Arial" w:cs="Arial"/>
          <w:bCs/>
          <w:sz w:val="22"/>
          <w:szCs w:val="22"/>
        </w:rPr>
        <w:t>Cuand</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pietari</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seed</w:t>
      </w:r>
      <w:r w:rsidR="00DB0971" w:rsidRPr="003355B9">
        <w:rPr>
          <w:rFonts w:ascii="Arial" w:hAnsi="Arial" w:cs="Arial"/>
          <w:bCs/>
          <w:sz w:val="22"/>
          <w:szCs w:val="22"/>
        </w:rPr>
        <w:t>o</w:t>
      </w:r>
      <w:r w:rsidR="009C01FC" w:rsidRPr="003355B9">
        <w:rPr>
          <w:rFonts w:ascii="Arial" w:hAnsi="Arial" w:cs="Arial"/>
          <w:bCs/>
          <w:sz w:val="22"/>
          <w:szCs w:val="22"/>
        </w:rPr>
        <w:t>res hayan c</w:t>
      </w:r>
      <w:r w:rsidR="00DB0971" w:rsidRPr="003355B9">
        <w:rPr>
          <w:rFonts w:ascii="Arial" w:hAnsi="Arial" w:cs="Arial"/>
          <w:bCs/>
          <w:sz w:val="22"/>
          <w:szCs w:val="22"/>
        </w:rPr>
        <w:t>o</w:t>
      </w:r>
      <w:r w:rsidR="009C01FC" w:rsidRPr="003355B9">
        <w:rPr>
          <w:rFonts w:ascii="Arial" w:hAnsi="Arial" w:cs="Arial"/>
          <w:bCs/>
          <w:sz w:val="22"/>
          <w:szCs w:val="22"/>
        </w:rPr>
        <w:t>nstruid</w:t>
      </w:r>
      <w:r w:rsidR="00DB0971" w:rsidRPr="003355B9">
        <w:rPr>
          <w:rFonts w:ascii="Arial" w:hAnsi="Arial" w:cs="Arial"/>
          <w:bCs/>
          <w:sz w:val="22"/>
          <w:szCs w:val="22"/>
        </w:rPr>
        <w:t>o</w:t>
      </w:r>
      <w:r w:rsidR="009C01FC" w:rsidRPr="003355B9">
        <w:rPr>
          <w:rFonts w:ascii="Arial" w:hAnsi="Arial" w:cs="Arial"/>
          <w:bCs/>
          <w:sz w:val="22"/>
          <w:szCs w:val="22"/>
        </w:rPr>
        <w:t xml:space="preserve"> en c</w:t>
      </w:r>
      <w:r w:rsidR="00DB0971" w:rsidRPr="003355B9">
        <w:rPr>
          <w:rFonts w:ascii="Arial" w:hAnsi="Arial" w:cs="Arial"/>
          <w:bCs/>
          <w:sz w:val="22"/>
          <w:szCs w:val="22"/>
        </w:rPr>
        <w:t>o</w:t>
      </w:r>
      <w:r w:rsidR="009C01FC" w:rsidRPr="003355B9">
        <w:rPr>
          <w:rFonts w:ascii="Arial" w:hAnsi="Arial" w:cs="Arial"/>
          <w:bCs/>
          <w:sz w:val="22"/>
          <w:szCs w:val="22"/>
        </w:rPr>
        <w:t>ntravenc</w:t>
      </w:r>
      <w:r w:rsidR="005F2261" w:rsidRPr="003355B9">
        <w:rPr>
          <w:rFonts w:ascii="Arial" w:hAnsi="Arial" w:cs="Arial"/>
          <w:bCs/>
          <w:sz w:val="22"/>
          <w:szCs w:val="22"/>
        </w:rPr>
        <w:t>ión</w:t>
      </w:r>
      <w:r w:rsidR="009C01FC" w:rsidRPr="003355B9">
        <w:rPr>
          <w:rFonts w:ascii="Arial" w:hAnsi="Arial" w:cs="Arial"/>
          <w:bCs/>
          <w:sz w:val="22"/>
          <w:szCs w:val="22"/>
        </w:rPr>
        <w:t xml:space="preserve"> a l</w:t>
      </w:r>
      <w:r w:rsidR="00DB0971" w:rsidRPr="003355B9">
        <w:rPr>
          <w:rFonts w:ascii="Arial" w:hAnsi="Arial" w:cs="Arial"/>
          <w:bCs/>
          <w:sz w:val="22"/>
          <w:szCs w:val="22"/>
        </w:rPr>
        <w:t>o</w:t>
      </w:r>
      <w:r w:rsidR="009C01FC" w:rsidRPr="003355B9">
        <w:rPr>
          <w:rFonts w:ascii="Arial" w:hAnsi="Arial" w:cs="Arial"/>
          <w:bCs/>
          <w:sz w:val="22"/>
          <w:szCs w:val="22"/>
        </w:rPr>
        <w:t xml:space="preserve"> dispuest</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l</w:t>
      </w:r>
      <w:r w:rsidR="00DB0971" w:rsidRPr="003355B9">
        <w:rPr>
          <w:rFonts w:ascii="Arial" w:hAnsi="Arial" w:cs="Arial"/>
          <w:bCs/>
          <w:sz w:val="22"/>
          <w:szCs w:val="22"/>
        </w:rPr>
        <w:t>o</w:t>
      </w:r>
      <w:r w:rsidR="009C01FC" w:rsidRPr="003355B9">
        <w:rPr>
          <w:rFonts w:ascii="Arial" w:hAnsi="Arial" w:cs="Arial"/>
          <w:bCs/>
          <w:sz w:val="22"/>
          <w:szCs w:val="22"/>
        </w:rPr>
        <w:t>s planes,</w:t>
      </w:r>
      <w:r w:rsidR="00C569BC" w:rsidRPr="003355B9">
        <w:rPr>
          <w:rFonts w:ascii="Arial" w:hAnsi="Arial" w:cs="Arial"/>
          <w:bCs/>
          <w:sz w:val="22"/>
          <w:szCs w:val="22"/>
        </w:rPr>
        <w:t xml:space="preserve"> </w:t>
      </w:r>
      <w:r w:rsidR="009C01FC" w:rsidRPr="003355B9">
        <w:rPr>
          <w:rFonts w:ascii="Arial" w:hAnsi="Arial" w:cs="Arial"/>
          <w:bCs/>
          <w:sz w:val="22"/>
          <w:szCs w:val="22"/>
        </w:rPr>
        <w:t xml:space="preserve">siempre que dichas </w:t>
      </w:r>
      <w:r w:rsidR="00DB0971" w:rsidRPr="003355B9">
        <w:rPr>
          <w:rFonts w:ascii="Arial" w:hAnsi="Arial" w:cs="Arial"/>
          <w:bCs/>
          <w:sz w:val="22"/>
          <w:szCs w:val="22"/>
        </w:rPr>
        <w:t>o</w:t>
      </w:r>
      <w:r w:rsidR="009C01FC" w:rsidRPr="003355B9">
        <w:rPr>
          <w:rFonts w:ascii="Arial" w:hAnsi="Arial" w:cs="Arial"/>
          <w:bCs/>
          <w:sz w:val="22"/>
          <w:szCs w:val="22"/>
        </w:rPr>
        <w:t>bras se realizaran c</w:t>
      </w:r>
      <w:r w:rsidR="00DB0971" w:rsidRPr="003355B9">
        <w:rPr>
          <w:rFonts w:ascii="Arial" w:hAnsi="Arial" w:cs="Arial"/>
          <w:bCs/>
          <w:sz w:val="22"/>
          <w:szCs w:val="22"/>
        </w:rPr>
        <w:t>o</w:t>
      </w:r>
      <w:r w:rsidR="009C01FC" w:rsidRPr="003355B9">
        <w:rPr>
          <w:rFonts w:ascii="Arial" w:hAnsi="Arial" w:cs="Arial"/>
          <w:bCs/>
          <w:sz w:val="22"/>
          <w:szCs w:val="22"/>
        </w:rPr>
        <w:t>n p</w:t>
      </w:r>
      <w:r w:rsidR="00DB0971" w:rsidRPr="003355B9">
        <w:rPr>
          <w:rFonts w:ascii="Arial" w:hAnsi="Arial" w:cs="Arial"/>
          <w:bCs/>
          <w:sz w:val="22"/>
          <w:szCs w:val="22"/>
        </w:rPr>
        <w:t>o</w:t>
      </w:r>
      <w:r w:rsidR="009C01FC" w:rsidRPr="003355B9">
        <w:rPr>
          <w:rFonts w:ascii="Arial" w:hAnsi="Arial" w:cs="Arial"/>
          <w:bCs/>
          <w:sz w:val="22"/>
          <w:szCs w:val="22"/>
        </w:rPr>
        <w:t>steri</w:t>
      </w:r>
      <w:r w:rsidR="00DB0971" w:rsidRPr="003355B9">
        <w:rPr>
          <w:rFonts w:ascii="Arial" w:hAnsi="Arial" w:cs="Arial"/>
          <w:bCs/>
          <w:sz w:val="22"/>
          <w:szCs w:val="22"/>
        </w:rPr>
        <w:t>o</w:t>
      </w:r>
      <w:r w:rsidR="009C01FC" w:rsidRPr="003355B9">
        <w:rPr>
          <w:rFonts w:ascii="Arial" w:hAnsi="Arial" w:cs="Arial"/>
          <w:bCs/>
          <w:sz w:val="22"/>
          <w:szCs w:val="22"/>
        </w:rPr>
        <w:t>ridad a la entrada en vig</w:t>
      </w:r>
      <w:r w:rsidR="00DB0971" w:rsidRPr="003355B9">
        <w:rPr>
          <w:rFonts w:ascii="Arial" w:hAnsi="Arial" w:cs="Arial"/>
          <w:bCs/>
          <w:sz w:val="22"/>
          <w:szCs w:val="22"/>
        </w:rPr>
        <w:t>o</w:t>
      </w:r>
      <w:r w:rsidR="009C01FC" w:rsidRPr="003355B9">
        <w:rPr>
          <w:rFonts w:ascii="Arial" w:hAnsi="Arial" w:cs="Arial"/>
          <w:bCs/>
          <w:sz w:val="22"/>
          <w:szCs w:val="22"/>
        </w:rPr>
        <w:t>r de l</w:t>
      </w:r>
      <w:r w:rsidR="00DB0971" w:rsidRPr="003355B9">
        <w:rPr>
          <w:rFonts w:ascii="Arial" w:hAnsi="Arial" w:cs="Arial"/>
          <w:bCs/>
          <w:sz w:val="22"/>
          <w:szCs w:val="22"/>
        </w:rPr>
        <w:t>o</w:t>
      </w:r>
      <w:r w:rsidR="009C01FC" w:rsidRPr="003355B9">
        <w:rPr>
          <w:rFonts w:ascii="Arial" w:hAnsi="Arial" w:cs="Arial"/>
          <w:bCs/>
          <w:sz w:val="22"/>
          <w:szCs w:val="22"/>
        </w:rPr>
        <w:t>s mism</w:t>
      </w:r>
      <w:r w:rsidR="00DB0971" w:rsidRPr="003355B9">
        <w:rPr>
          <w:rFonts w:ascii="Arial" w:hAnsi="Arial" w:cs="Arial"/>
          <w:bCs/>
          <w:sz w:val="22"/>
          <w:szCs w:val="22"/>
        </w:rPr>
        <w:t>o</w:t>
      </w:r>
      <w:r w:rsidR="009C01FC" w:rsidRPr="003355B9">
        <w:rPr>
          <w:rFonts w:ascii="Arial" w:hAnsi="Arial" w:cs="Arial"/>
          <w:bCs/>
          <w:sz w:val="22"/>
          <w:szCs w:val="22"/>
        </w:rPr>
        <w:t>s, y n</w:t>
      </w:r>
      <w:r w:rsidR="00DB0971" w:rsidRPr="003355B9">
        <w:rPr>
          <w:rFonts w:ascii="Arial" w:hAnsi="Arial" w:cs="Arial"/>
          <w:bCs/>
          <w:sz w:val="22"/>
          <w:szCs w:val="22"/>
        </w:rPr>
        <w:t>o</w:t>
      </w:r>
      <w:r w:rsidR="009C01FC" w:rsidRPr="003355B9">
        <w:rPr>
          <w:rFonts w:ascii="Arial" w:hAnsi="Arial" w:cs="Arial"/>
          <w:bCs/>
          <w:sz w:val="22"/>
          <w:szCs w:val="22"/>
        </w:rPr>
        <w:t xml:space="preserve"> se hicieran las adecuac</w:t>
      </w:r>
      <w:r w:rsidR="00727BB6" w:rsidRPr="003355B9">
        <w:rPr>
          <w:rFonts w:ascii="Arial" w:hAnsi="Arial" w:cs="Arial"/>
          <w:bCs/>
          <w:sz w:val="22"/>
          <w:szCs w:val="22"/>
        </w:rPr>
        <w:t>iones</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rdenadas, </w:t>
      </w:r>
      <w:r w:rsidR="00DB0971" w:rsidRPr="003355B9">
        <w:rPr>
          <w:rFonts w:ascii="Arial" w:hAnsi="Arial" w:cs="Arial"/>
          <w:bCs/>
          <w:sz w:val="22"/>
          <w:szCs w:val="22"/>
        </w:rPr>
        <w:t>o</w:t>
      </w:r>
      <w:r w:rsidR="009C01FC" w:rsidRPr="003355B9">
        <w:rPr>
          <w:rFonts w:ascii="Arial" w:hAnsi="Arial" w:cs="Arial"/>
          <w:bCs/>
          <w:sz w:val="22"/>
          <w:szCs w:val="22"/>
        </w:rPr>
        <w:t xml:space="preserve"> bien n</w:t>
      </w:r>
      <w:r w:rsidR="00DB0971" w:rsidRPr="003355B9">
        <w:rPr>
          <w:rFonts w:ascii="Arial" w:hAnsi="Arial" w:cs="Arial"/>
          <w:bCs/>
          <w:sz w:val="22"/>
          <w:szCs w:val="22"/>
        </w:rPr>
        <w:t>o</w:t>
      </w:r>
      <w:r w:rsidR="009C01FC" w:rsidRPr="003355B9">
        <w:rPr>
          <w:rFonts w:ascii="Arial" w:hAnsi="Arial" w:cs="Arial"/>
          <w:bCs/>
          <w:sz w:val="22"/>
          <w:szCs w:val="22"/>
        </w:rPr>
        <w:t xml:space="preserve"> se pr</w:t>
      </w:r>
      <w:r w:rsidR="00DB0971" w:rsidRPr="003355B9">
        <w:rPr>
          <w:rFonts w:ascii="Arial" w:hAnsi="Arial" w:cs="Arial"/>
          <w:bCs/>
          <w:sz w:val="22"/>
          <w:szCs w:val="22"/>
        </w:rPr>
        <w:t>o</w:t>
      </w:r>
      <w:r w:rsidR="009C01FC" w:rsidRPr="003355B9">
        <w:rPr>
          <w:rFonts w:ascii="Arial" w:hAnsi="Arial" w:cs="Arial"/>
          <w:bCs/>
          <w:sz w:val="22"/>
          <w:szCs w:val="22"/>
        </w:rPr>
        <w:t>cediera a la dem</w:t>
      </w:r>
      <w:r w:rsidR="00DB0971" w:rsidRPr="003355B9">
        <w:rPr>
          <w:rFonts w:ascii="Arial" w:hAnsi="Arial" w:cs="Arial"/>
          <w:bCs/>
          <w:sz w:val="22"/>
          <w:szCs w:val="22"/>
        </w:rPr>
        <w:t>o</w:t>
      </w:r>
      <w:r w:rsidR="009C01FC" w:rsidRPr="003355B9">
        <w:rPr>
          <w:rFonts w:ascii="Arial" w:hAnsi="Arial" w:cs="Arial"/>
          <w:bCs/>
          <w:sz w:val="22"/>
          <w:szCs w:val="22"/>
        </w:rPr>
        <w:t>lic</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rdenada en su cas</w:t>
      </w:r>
      <w:r w:rsidR="00DB0971" w:rsidRPr="003355B9">
        <w:rPr>
          <w:rFonts w:ascii="Arial" w:hAnsi="Arial" w:cs="Arial"/>
          <w:bCs/>
          <w:sz w:val="22"/>
          <w:szCs w:val="22"/>
        </w:rPr>
        <w:t>o</w:t>
      </w:r>
      <w:r w:rsidR="009C01FC" w:rsidRPr="003355B9">
        <w:rPr>
          <w:rFonts w:ascii="Arial" w:hAnsi="Arial" w:cs="Arial"/>
          <w:bCs/>
          <w:sz w:val="22"/>
          <w:szCs w:val="22"/>
        </w:rPr>
        <w:t>;</w:t>
      </w:r>
    </w:p>
    <w:p w:rsidR="009C01FC" w:rsidRPr="003355B9" w:rsidRDefault="00277F13" w:rsidP="00277F13">
      <w:pPr>
        <w:tabs>
          <w:tab w:val="left" w:pos="0"/>
        </w:tabs>
        <w:autoSpaceDE w:val="0"/>
        <w:autoSpaceDN w:val="0"/>
        <w:adjustRightInd w:val="0"/>
        <w:jc w:val="both"/>
        <w:rPr>
          <w:rFonts w:ascii="Arial" w:hAnsi="Arial" w:cs="Arial"/>
          <w:bCs/>
          <w:sz w:val="22"/>
          <w:szCs w:val="22"/>
        </w:rPr>
      </w:pPr>
      <w:r w:rsidRPr="003355B9">
        <w:rPr>
          <w:rFonts w:ascii="Arial" w:hAnsi="Arial" w:cs="Arial"/>
          <w:bCs/>
          <w:sz w:val="22"/>
          <w:szCs w:val="22"/>
        </w:rPr>
        <w:lastRenderedPageBreak/>
        <w:t xml:space="preserve">VI. </w:t>
      </w:r>
      <w:r w:rsidR="009C01FC" w:rsidRPr="003355B9">
        <w:rPr>
          <w:rFonts w:ascii="Arial" w:hAnsi="Arial" w:cs="Arial"/>
          <w:bCs/>
          <w:sz w:val="22"/>
          <w:szCs w:val="22"/>
        </w:rPr>
        <w:t>Cuand</w:t>
      </w:r>
      <w:r w:rsidR="00DB0971" w:rsidRPr="003355B9">
        <w:rPr>
          <w:rFonts w:ascii="Arial" w:hAnsi="Arial" w:cs="Arial"/>
          <w:bCs/>
          <w:sz w:val="22"/>
          <w:szCs w:val="22"/>
        </w:rPr>
        <w:t>o</w:t>
      </w:r>
      <w:r w:rsidR="009C01FC" w:rsidRPr="003355B9">
        <w:rPr>
          <w:rFonts w:ascii="Arial" w:hAnsi="Arial" w:cs="Arial"/>
          <w:bCs/>
          <w:sz w:val="22"/>
          <w:szCs w:val="22"/>
        </w:rPr>
        <w:t xml:space="preserve"> se hubiere ag</w:t>
      </w:r>
      <w:r w:rsidR="00DB0971" w:rsidRPr="003355B9">
        <w:rPr>
          <w:rFonts w:ascii="Arial" w:hAnsi="Arial" w:cs="Arial"/>
          <w:bCs/>
          <w:sz w:val="22"/>
          <w:szCs w:val="22"/>
        </w:rPr>
        <w:t>o</w:t>
      </w:r>
      <w:r w:rsidR="009C01FC" w:rsidRPr="003355B9">
        <w:rPr>
          <w:rFonts w:ascii="Arial" w:hAnsi="Arial" w:cs="Arial"/>
          <w:bCs/>
          <w:sz w:val="22"/>
          <w:szCs w:val="22"/>
        </w:rPr>
        <w:t>tad</w:t>
      </w:r>
      <w:r w:rsidR="00DB0971" w:rsidRPr="003355B9">
        <w:rPr>
          <w:rFonts w:ascii="Arial" w:hAnsi="Arial" w:cs="Arial"/>
          <w:bCs/>
          <w:sz w:val="22"/>
          <w:szCs w:val="22"/>
        </w:rPr>
        <w:t>o</w:t>
      </w:r>
      <w:r w:rsidR="009C01FC" w:rsidRPr="003355B9">
        <w:rPr>
          <w:rFonts w:ascii="Arial" w:hAnsi="Arial" w:cs="Arial"/>
          <w:bCs/>
          <w:sz w:val="22"/>
          <w:szCs w:val="22"/>
        </w:rPr>
        <w:t xml:space="preserve"> el pr</w:t>
      </w:r>
      <w:r w:rsidR="00DB0971" w:rsidRPr="003355B9">
        <w:rPr>
          <w:rFonts w:ascii="Arial" w:hAnsi="Arial" w:cs="Arial"/>
          <w:bCs/>
          <w:sz w:val="22"/>
          <w:szCs w:val="22"/>
        </w:rPr>
        <w:t>o</w:t>
      </w:r>
      <w:r w:rsidR="009C01FC" w:rsidRPr="003355B9">
        <w:rPr>
          <w:rFonts w:ascii="Arial" w:hAnsi="Arial" w:cs="Arial"/>
          <w:bCs/>
          <w:sz w:val="22"/>
          <w:szCs w:val="22"/>
        </w:rPr>
        <w:t>cedimient</w:t>
      </w:r>
      <w:r w:rsidR="00DB0971" w:rsidRPr="003355B9">
        <w:rPr>
          <w:rFonts w:ascii="Arial" w:hAnsi="Arial" w:cs="Arial"/>
          <w:bCs/>
          <w:sz w:val="22"/>
          <w:szCs w:val="22"/>
        </w:rPr>
        <w:t>o</w:t>
      </w:r>
      <w:r w:rsidR="009C01FC" w:rsidRPr="003355B9">
        <w:rPr>
          <w:rFonts w:ascii="Arial" w:hAnsi="Arial" w:cs="Arial"/>
          <w:bCs/>
          <w:sz w:val="22"/>
          <w:szCs w:val="22"/>
        </w:rPr>
        <w:t xml:space="preserve"> administrativ</w:t>
      </w:r>
      <w:r w:rsidR="00DB0971" w:rsidRPr="003355B9">
        <w:rPr>
          <w:rFonts w:ascii="Arial" w:hAnsi="Arial" w:cs="Arial"/>
          <w:bCs/>
          <w:sz w:val="22"/>
          <w:szCs w:val="22"/>
        </w:rPr>
        <w:t>o</w:t>
      </w:r>
      <w:r w:rsidR="009C01FC" w:rsidRPr="003355B9">
        <w:rPr>
          <w:rFonts w:ascii="Arial" w:hAnsi="Arial" w:cs="Arial"/>
          <w:bCs/>
          <w:sz w:val="22"/>
          <w:szCs w:val="22"/>
        </w:rPr>
        <w:t xml:space="preserve"> y el </w:t>
      </w:r>
      <w:r w:rsidR="00DB0971" w:rsidRPr="003355B9">
        <w:rPr>
          <w:rFonts w:ascii="Arial" w:hAnsi="Arial" w:cs="Arial"/>
          <w:bCs/>
          <w:sz w:val="22"/>
          <w:szCs w:val="22"/>
        </w:rPr>
        <w:t>o</w:t>
      </w:r>
      <w:r w:rsidR="009C01FC" w:rsidRPr="003355B9">
        <w:rPr>
          <w:rFonts w:ascii="Arial" w:hAnsi="Arial" w:cs="Arial"/>
          <w:bCs/>
          <w:sz w:val="22"/>
          <w:szCs w:val="22"/>
        </w:rPr>
        <w:t>bligad</w:t>
      </w:r>
      <w:r w:rsidR="00DB0971" w:rsidRPr="003355B9">
        <w:rPr>
          <w:rFonts w:ascii="Arial" w:hAnsi="Arial" w:cs="Arial"/>
          <w:bCs/>
          <w:sz w:val="22"/>
          <w:szCs w:val="22"/>
        </w:rPr>
        <w:t>o</w:t>
      </w:r>
      <w:r w:rsidR="009C01FC" w:rsidRPr="003355B9">
        <w:rPr>
          <w:rFonts w:ascii="Arial" w:hAnsi="Arial" w:cs="Arial"/>
          <w:bCs/>
          <w:sz w:val="22"/>
          <w:szCs w:val="22"/>
        </w:rPr>
        <w:t xml:space="preserve"> n</w:t>
      </w:r>
      <w:r w:rsidR="00DB0971" w:rsidRPr="003355B9">
        <w:rPr>
          <w:rFonts w:ascii="Arial" w:hAnsi="Arial" w:cs="Arial"/>
          <w:bCs/>
          <w:sz w:val="22"/>
          <w:szCs w:val="22"/>
        </w:rPr>
        <w:t>o</w:t>
      </w:r>
      <w:r w:rsidR="009C01FC" w:rsidRPr="003355B9">
        <w:rPr>
          <w:rFonts w:ascii="Arial" w:hAnsi="Arial" w:cs="Arial"/>
          <w:bCs/>
          <w:sz w:val="22"/>
          <w:szCs w:val="22"/>
        </w:rPr>
        <w:t xml:space="preserve"> hubiera acatad</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rdenad</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r la aut</w:t>
      </w:r>
      <w:r w:rsidR="00DB0971" w:rsidRPr="003355B9">
        <w:rPr>
          <w:rFonts w:ascii="Arial" w:hAnsi="Arial" w:cs="Arial"/>
          <w:bCs/>
          <w:sz w:val="22"/>
          <w:szCs w:val="22"/>
        </w:rPr>
        <w:t>o</w:t>
      </w:r>
      <w:r w:rsidR="009C01FC" w:rsidRPr="003355B9">
        <w:rPr>
          <w:rFonts w:ascii="Arial" w:hAnsi="Arial" w:cs="Arial"/>
          <w:bCs/>
          <w:sz w:val="22"/>
          <w:szCs w:val="22"/>
        </w:rPr>
        <w:t>ridad c</w:t>
      </w:r>
      <w:r w:rsidR="00DB0971" w:rsidRPr="003355B9">
        <w:rPr>
          <w:rFonts w:ascii="Arial" w:hAnsi="Arial" w:cs="Arial"/>
          <w:bCs/>
          <w:sz w:val="22"/>
          <w:szCs w:val="22"/>
        </w:rPr>
        <w:t>o</w:t>
      </w:r>
      <w:r w:rsidR="009C01FC" w:rsidRPr="003355B9">
        <w:rPr>
          <w:rFonts w:ascii="Arial" w:hAnsi="Arial" w:cs="Arial"/>
          <w:bCs/>
          <w:sz w:val="22"/>
          <w:szCs w:val="22"/>
        </w:rPr>
        <w:t>mpetente;</w:t>
      </w:r>
    </w:p>
    <w:p w:rsidR="00715313" w:rsidRPr="003355B9" w:rsidRDefault="00715313" w:rsidP="00785576">
      <w:pPr>
        <w:tabs>
          <w:tab w:val="left" w:pos="0"/>
        </w:tabs>
        <w:autoSpaceDE w:val="0"/>
        <w:autoSpaceDN w:val="0"/>
        <w:adjustRightInd w:val="0"/>
        <w:jc w:val="both"/>
        <w:rPr>
          <w:rFonts w:ascii="Arial" w:hAnsi="Arial" w:cs="Arial"/>
          <w:bCs/>
          <w:sz w:val="22"/>
          <w:szCs w:val="22"/>
        </w:rPr>
      </w:pPr>
    </w:p>
    <w:p w:rsidR="009C01FC" w:rsidRPr="003355B9" w:rsidRDefault="00277F13" w:rsidP="00277F13">
      <w:pPr>
        <w:tabs>
          <w:tab w:val="left" w:pos="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VII. </w:t>
      </w:r>
      <w:r w:rsidR="009C01FC" w:rsidRPr="003355B9">
        <w:rPr>
          <w:rFonts w:ascii="Arial" w:hAnsi="Arial" w:cs="Arial"/>
          <w:bCs/>
          <w:sz w:val="22"/>
          <w:szCs w:val="22"/>
        </w:rPr>
        <w:t>Cuand</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pietari</w:t>
      </w:r>
      <w:r w:rsidR="00DB0971" w:rsidRPr="003355B9">
        <w:rPr>
          <w:rFonts w:ascii="Arial" w:hAnsi="Arial" w:cs="Arial"/>
          <w:bCs/>
          <w:sz w:val="22"/>
          <w:szCs w:val="22"/>
        </w:rPr>
        <w:t>o</w:t>
      </w:r>
      <w:r w:rsidR="009C01FC" w:rsidRPr="003355B9">
        <w:rPr>
          <w:rFonts w:ascii="Arial" w:hAnsi="Arial" w:cs="Arial"/>
          <w:bCs/>
          <w:sz w:val="22"/>
          <w:szCs w:val="22"/>
        </w:rPr>
        <w:t>s de terren</w:t>
      </w:r>
      <w:r w:rsidR="00DB0971" w:rsidRPr="003355B9">
        <w:rPr>
          <w:rFonts w:ascii="Arial" w:hAnsi="Arial" w:cs="Arial"/>
          <w:bCs/>
          <w:sz w:val="22"/>
          <w:szCs w:val="22"/>
        </w:rPr>
        <w:t>o</w:t>
      </w:r>
      <w:r w:rsidR="009C01FC" w:rsidRPr="003355B9">
        <w:rPr>
          <w:rFonts w:ascii="Arial" w:hAnsi="Arial" w:cs="Arial"/>
          <w:bCs/>
          <w:sz w:val="22"/>
          <w:szCs w:val="22"/>
        </w:rPr>
        <w:t>s sin edificar se abstengan de c</w:t>
      </w:r>
      <w:r w:rsidR="00DB0971" w:rsidRPr="003355B9">
        <w:rPr>
          <w:rFonts w:ascii="Arial" w:hAnsi="Arial" w:cs="Arial"/>
          <w:bCs/>
          <w:sz w:val="22"/>
          <w:szCs w:val="22"/>
        </w:rPr>
        <w:t>o</w:t>
      </w:r>
      <w:r w:rsidR="009C01FC" w:rsidRPr="003355B9">
        <w:rPr>
          <w:rFonts w:ascii="Arial" w:hAnsi="Arial" w:cs="Arial"/>
          <w:bCs/>
          <w:sz w:val="22"/>
          <w:szCs w:val="22"/>
        </w:rPr>
        <w:t>nservarl</w:t>
      </w:r>
      <w:r w:rsidR="00DB0971" w:rsidRPr="003355B9">
        <w:rPr>
          <w:rFonts w:ascii="Arial" w:hAnsi="Arial" w:cs="Arial"/>
          <w:bCs/>
          <w:sz w:val="22"/>
          <w:szCs w:val="22"/>
        </w:rPr>
        <w:t>o</w:t>
      </w:r>
      <w:r w:rsidR="009C01FC" w:rsidRPr="003355B9">
        <w:rPr>
          <w:rFonts w:ascii="Arial" w:hAnsi="Arial" w:cs="Arial"/>
          <w:bCs/>
          <w:sz w:val="22"/>
          <w:szCs w:val="22"/>
        </w:rPr>
        <w:t>s libres de maleza y basura;</w:t>
      </w:r>
    </w:p>
    <w:p w:rsidR="00715313" w:rsidRPr="003355B9" w:rsidRDefault="00715313" w:rsidP="00785576">
      <w:pPr>
        <w:tabs>
          <w:tab w:val="left" w:pos="0"/>
        </w:tabs>
        <w:autoSpaceDE w:val="0"/>
        <w:autoSpaceDN w:val="0"/>
        <w:adjustRightInd w:val="0"/>
        <w:jc w:val="both"/>
        <w:rPr>
          <w:rFonts w:ascii="Arial" w:hAnsi="Arial" w:cs="Arial"/>
          <w:bCs/>
          <w:sz w:val="22"/>
          <w:szCs w:val="22"/>
        </w:rPr>
      </w:pPr>
    </w:p>
    <w:p w:rsidR="009C01FC" w:rsidRPr="003355B9" w:rsidRDefault="00277F13" w:rsidP="00277F13">
      <w:pPr>
        <w:tabs>
          <w:tab w:val="left" w:pos="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VIII. </w:t>
      </w:r>
      <w:r w:rsidR="009C01FC" w:rsidRPr="003355B9">
        <w:rPr>
          <w:rFonts w:ascii="Arial" w:hAnsi="Arial" w:cs="Arial"/>
          <w:bCs/>
          <w:sz w:val="22"/>
          <w:szCs w:val="22"/>
        </w:rPr>
        <w:t>Cuand</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pietari</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seed</w:t>
      </w:r>
      <w:r w:rsidR="00DB0971" w:rsidRPr="003355B9">
        <w:rPr>
          <w:rFonts w:ascii="Arial" w:hAnsi="Arial" w:cs="Arial"/>
          <w:bCs/>
          <w:sz w:val="22"/>
          <w:szCs w:val="22"/>
        </w:rPr>
        <w:t>o</w:t>
      </w:r>
      <w:r w:rsidR="009C01FC" w:rsidRPr="003355B9">
        <w:rPr>
          <w:rFonts w:ascii="Arial" w:hAnsi="Arial" w:cs="Arial"/>
          <w:bCs/>
          <w:sz w:val="22"/>
          <w:szCs w:val="22"/>
        </w:rPr>
        <w:t xml:space="preserve">res de inmuebles se rehúsen, incumplan </w:t>
      </w:r>
      <w:r w:rsidR="00DB0971" w:rsidRPr="003355B9">
        <w:rPr>
          <w:rFonts w:ascii="Arial" w:hAnsi="Arial" w:cs="Arial"/>
          <w:bCs/>
          <w:sz w:val="22"/>
          <w:szCs w:val="22"/>
        </w:rPr>
        <w:t>o</w:t>
      </w:r>
      <w:r w:rsidR="009C01FC" w:rsidRPr="003355B9">
        <w:rPr>
          <w:rFonts w:ascii="Arial" w:hAnsi="Arial" w:cs="Arial"/>
          <w:bCs/>
          <w:sz w:val="22"/>
          <w:szCs w:val="22"/>
        </w:rPr>
        <w:t xml:space="preserve"> cumplan parcialmente, sin causa legal que l</w:t>
      </w:r>
      <w:r w:rsidR="00DB0971" w:rsidRPr="003355B9">
        <w:rPr>
          <w:rFonts w:ascii="Arial" w:hAnsi="Arial" w:cs="Arial"/>
          <w:bCs/>
          <w:sz w:val="22"/>
          <w:szCs w:val="22"/>
        </w:rPr>
        <w:t>o</w:t>
      </w:r>
      <w:r w:rsidR="009C01FC" w:rsidRPr="003355B9">
        <w:rPr>
          <w:rFonts w:ascii="Arial" w:hAnsi="Arial" w:cs="Arial"/>
          <w:bCs/>
          <w:sz w:val="22"/>
          <w:szCs w:val="22"/>
        </w:rPr>
        <w:t xml:space="preserve"> justifique, las </w:t>
      </w:r>
      <w:r w:rsidR="001F1B6F" w:rsidRPr="003355B9">
        <w:rPr>
          <w:rFonts w:ascii="Arial" w:hAnsi="Arial" w:cs="Arial"/>
          <w:bCs/>
          <w:sz w:val="22"/>
          <w:szCs w:val="22"/>
        </w:rPr>
        <w:t>obligaciones</w:t>
      </w:r>
      <w:r w:rsidR="009C01FC" w:rsidRPr="003355B9">
        <w:rPr>
          <w:rFonts w:ascii="Arial" w:hAnsi="Arial" w:cs="Arial"/>
          <w:bCs/>
          <w:sz w:val="22"/>
          <w:szCs w:val="22"/>
        </w:rPr>
        <w:t xml:space="preserve"> de dar, hacer </w:t>
      </w:r>
      <w:r w:rsidR="00DB0971" w:rsidRPr="003355B9">
        <w:rPr>
          <w:rFonts w:ascii="Arial" w:hAnsi="Arial" w:cs="Arial"/>
          <w:bCs/>
          <w:sz w:val="22"/>
          <w:szCs w:val="22"/>
        </w:rPr>
        <w:t>o</w:t>
      </w:r>
      <w:r w:rsidR="009C01FC" w:rsidRPr="003355B9">
        <w:rPr>
          <w:rFonts w:ascii="Arial" w:hAnsi="Arial" w:cs="Arial"/>
          <w:bCs/>
          <w:sz w:val="22"/>
          <w:szCs w:val="22"/>
        </w:rPr>
        <w:t xml:space="preserve"> n</w:t>
      </w:r>
      <w:r w:rsidR="00DB0971" w:rsidRPr="003355B9">
        <w:rPr>
          <w:rFonts w:ascii="Arial" w:hAnsi="Arial" w:cs="Arial"/>
          <w:bCs/>
          <w:sz w:val="22"/>
          <w:szCs w:val="22"/>
        </w:rPr>
        <w:t>o</w:t>
      </w:r>
      <w:r w:rsidR="009C01FC" w:rsidRPr="003355B9">
        <w:rPr>
          <w:rFonts w:ascii="Arial" w:hAnsi="Arial" w:cs="Arial"/>
          <w:bCs/>
          <w:sz w:val="22"/>
          <w:szCs w:val="22"/>
        </w:rPr>
        <w:t xml:space="preserve"> hacer, en las </w:t>
      </w:r>
      <w:r w:rsidR="0088439B" w:rsidRPr="003355B9">
        <w:rPr>
          <w:rFonts w:ascii="Arial" w:hAnsi="Arial" w:cs="Arial"/>
          <w:bCs/>
          <w:sz w:val="22"/>
          <w:szCs w:val="22"/>
        </w:rPr>
        <w:t>condiciones</w:t>
      </w:r>
      <w:r w:rsidR="009C01FC" w:rsidRPr="003355B9">
        <w:rPr>
          <w:rFonts w:ascii="Arial" w:hAnsi="Arial" w:cs="Arial"/>
          <w:bCs/>
          <w:sz w:val="22"/>
          <w:szCs w:val="22"/>
        </w:rPr>
        <w:t xml:space="preserve"> de tiemp</w:t>
      </w:r>
      <w:r w:rsidR="00DB0971" w:rsidRPr="003355B9">
        <w:rPr>
          <w:rFonts w:ascii="Arial" w:hAnsi="Arial" w:cs="Arial"/>
          <w:bCs/>
          <w:sz w:val="22"/>
          <w:szCs w:val="22"/>
        </w:rPr>
        <w:t>o</w:t>
      </w:r>
      <w:r w:rsidR="009C01FC" w:rsidRPr="003355B9">
        <w:rPr>
          <w:rFonts w:ascii="Arial" w:hAnsi="Arial" w:cs="Arial"/>
          <w:bCs/>
          <w:sz w:val="22"/>
          <w:szCs w:val="22"/>
        </w:rPr>
        <w:t>, m</w:t>
      </w:r>
      <w:r w:rsidR="00DB0971" w:rsidRPr="003355B9">
        <w:rPr>
          <w:rFonts w:ascii="Arial" w:hAnsi="Arial" w:cs="Arial"/>
          <w:bCs/>
          <w:sz w:val="22"/>
          <w:szCs w:val="22"/>
        </w:rPr>
        <w:t>o</w:t>
      </w:r>
      <w:r w:rsidR="009C01FC" w:rsidRPr="003355B9">
        <w:rPr>
          <w:rFonts w:ascii="Arial" w:hAnsi="Arial" w:cs="Arial"/>
          <w:bCs/>
          <w:sz w:val="22"/>
          <w:szCs w:val="22"/>
        </w:rPr>
        <w:t>d</w:t>
      </w:r>
      <w:r w:rsidR="00DB0971" w:rsidRPr="003355B9">
        <w:rPr>
          <w:rFonts w:ascii="Arial" w:hAnsi="Arial" w:cs="Arial"/>
          <w:bCs/>
          <w:sz w:val="22"/>
          <w:szCs w:val="22"/>
        </w:rPr>
        <w:t>o</w:t>
      </w:r>
      <w:r w:rsidR="009C01FC" w:rsidRPr="003355B9">
        <w:rPr>
          <w:rFonts w:ascii="Arial" w:hAnsi="Arial" w:cs="Arial"/>
          <w:bCs/>
          <w:sz w:val="22"/>
          <w:szCs w:val="22"/>
        </w:rPr>
        <w:t xml:space="preserve"> y lugar que imp</w:t>
      </w:r>
      <w:r w:rsidR="00DB0971" w:rsidRPr="003355B9">
        <w:rPr>
          <w:rFonts w:ascii="Arial" w:hAnsi="Arial" w:cs="Arial"/>
          <w:bCs/>
          <w:sz w:val="22"/>
          <w:szCs w:val="22"/>
        </w:rPr>
        <w:t>o</w:t>
      </w:r>
      <w:r w:rsidR="009C01FC" w:rsidRPr="003355B9">
        <w:rPr>
          <w:rFonts w:ascii="Arial" w:hAnsi="Arial" w:cs="Arial"/>
          <w:bCs/>
          <w:sz w:val="22"/>
          <w:szCs w:val="22"/>
        </w:rPr>
        <w:t>ngan l</w:t>
      </w:r>
      <w:r w:rsidR="00DB0971" w:rsidRPr="003355B9">
        <w:rPr>
          <w:rFonts w:ascii="Arial" w:hAnsi="Arial" w:cs="Arial"/>
          <w:bCs/>
          <w:sz w:val="22"/>
          <w:szCs w:val="22"/>
        </w:rPr>
        <w:t>o</w:t>
      </w:r>
      <w:r w:rsidR="009C01FC" w:rsidRPr="003355B9">
        <w:rPr>
          <w:rFonts w:ascii="Arial" w:hAnsi="Arial" w:cs="Arial"/>
          <w:bCs/>
          <w:sz w:val="22"/>
          <w:szCs w:val="22"/>
        </w:rPr>
        <w:t>s planes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para l</w:t>
      </w:r>
      <w:r w:rsidR="00DB0971" w:rsidRPr="003355B9">
        <w:rPr>
          <w:rFonts w:ascii="Arial" w:hAnsi="Arial" w:cs="Arial"/>
          <w:bCs/>
          <w:sz w:val="22"/>
          <w:szCs w:val="22"/>
        </w:rPr>
        <w:t>o</w:t>
      </w:r>
      <w:r w:rsidR="009C01FC" w:rsidRPr="003355B9">
        <w:rPr>
          <w:rFonts w:ascii="Arial" w:hAnsi="Arial" w:cs="Arial"/>
          <w:bCs/>
          <w:sz w:val="22"/>
          <w:szCs w:val="22"/>
        </w:rPr>
        <w:t>s predi</w:t>
      </w:r>
      <w:r w:rsidR="00DB0971" w:rsidRPr="003355B9">
        <w:rPr>
          <w:rFonts w:ascii="Arial" w:hAnsi="Arial" w:cs="Arial"/>
          <w:bCs/>
          <w:sz w:val="22"/>
          <w:szCs w:val="22"/>
        </w:rPr>
        <w:t>o</w:t>
      </w:r>
      <w:r w:rsidR="009C01FC" w:rsidRPr="003355B9">
        <w:rPr>
          <w:rFonts w:ascii="Arial" w:hAnsi="Arial" w:cs="Arial"/>
          <w:bCs/>
          <w:sz w:val="22"/>
          <w:szCs w:val="22"/>
        </w:rPr>
        <w:t>s ubicad</w:t>
      </w:r>
      <w:r w:rsidR="00DB0971" w:rsidRPr="003355B9">
        <w:rPr>
          <w:rFonts w:ascii="Arial" w:hAnsi="Arial" w:cs="Arial"/>
          <w:bCs/>
          <w:sz w:val="22"/>
          <w:szCs w:val="22"/>
        </w:rPr>
        <w:t>o</w:t>
      </w:r>
      <w:r w:rsidR="009C01FC" w:rsidRPr="003355B9">
        <w:rPr>
          <w:rFonts w:ascii="Arial" w:hAnsi="Arial" w:cs="Arial"/>
          <w:bCs/>
          <w:sz w:val="22"/>
          <w:szCs w:val="22"/>
        </w:rPr>
        <w:t>s en z</w:t>
      </w:r>
      <w:r w:rsidR="00DB0971" w:rsidRPr="003355B9">
        <w:rPr>
          <w:rFonts w:ascii="Arial" w:hAnsi="Arial" w:cs="Arial"/>
          <w:bCs/>
          <w:sz w:val="22"/>
          <w:szCs w:val="22"/>
        </w:rPr>
        <w:t>o</w:t>
      </w:r>
      <w:r w:rsidR="009C01FC" w:rsidRPr="003355B9">
        <w:rPr>
          <w:rFonts w:ascii="Arial" w:hAnsi="Arial" w:cs="Arial"/>
          <w:bCs/>
          <w:sz w:val="22"/>
          <w:szCs w:val="22"/>
        </w:rPr>
        <w:t>nas de suel</w:t>
      </w:r>
      <w:r w:rsidR="00DB0971" w:rsidRPr="003355B9">
        <w:rPr>
          <w:rFonts w:ascii="Arial" w:hAnsi="Arial" w:cs="Arial"/>
          <w:bCs/>
          <w:sz w:val="22"/>
          <w:szCs w:val="22"/>
        </w:rPr>
        <w:t>o</w:t>
      </w:r>
      <w:r w:rsidR="009C01FC" w:rsidRPr="003355B9">
        <w:rPr>
          <w:rFonts w:ascii="Arial" w:hAnsi="Arial" w:cs="Arial"/>
          <w:bCs/>
          <w:sz w:val="22"/>
          <w:szCs w:val="22"/>
        </w:rPr>
        <w:t xml:space="preserve"> estratégic</w:t>
      </w:r>
      <w:r w:rsidR="00DB0971" w:rsidRPr="003355B9">
        <w:rPr>
          <w:rFonts w:ascii="Arial" w:hAnsi="Arial" w:cs="Arial"/>
          <w:bCs/>
          <w:sz w:val="22"/>
          <w:szCs w:val="22"/>
        </w:rPr>
        <w:t>o</w:t>
      </w:r>
      <w:r w:rsidR="009C01FC" w:rsidRPr="003355B9">
        <w:rPr>
          <w:rFonts w:ascii="Arial" w:hAnsi="Arial" w:cs="Arial"/>
          <w:bCs/>
          <w:sz w:val="22"/>
          <w:szCs w:val="22"/>
        </w:rPr>
        <w:t>.</w:t>
      </w:r>
    </w:p>
    <w:p w:rsidR="00715313" w:rsidRPr="003355B9" w:rsidRDefault="00715313" w:rsidP="00785576">
      <w:pPr>
        <w:tabs>
          <w:tab w:val="left" w:pos="0"/>
        </w:tabs>
        <w:autoSpaceDE w:val="0"/>
        <w:autoSpaceDN w:val="0"/>
        <w:adjustRightInd w:val="0"/>
        <w:jc w:val="both"/>
        <w:rPr>
          <w:rFonts w:ascii="Arial" w:hAnsi="Arial" w:cs="Arial"/>
          <w:bCs/>
          <w:sz w:val="22"/>
          <w:szCs w:val="22"/>
        </w:rPr>
      </w:pPr>
    </w:p>
    <w:p w:rsidR="009C01FC" w:rsidRPr="003355B9" w:rsidRDefault="00277F13" w:rsidP="00277F13">
      <w:pPr>
        <w:tabs>
          <w:tab w:val="left" w:pos="0"/>
        </w:tabs>
        <w:autoSpaceDE w:val="0"/>
        <w:autoSpaceDN w:val="0"/>
        <w:adjustRightInd w:val="0"/>
        <w:jc w:val="both"/>
        <w:rPr>
          <w:rFonts w:ascii="Arial" w:hAnsi="Arial" w:cs="Arial"/>
          <w:bCs/>
          <w:sz w:val="22"/>
          <w:szCs w:val="22"/>
        </w:rPr>
      </w:pPr>
      <w:r w:rsidRPr="003355B9">
        <w:rPr>
          <w:rFonts w:ascii="Arial" w:hAnsi="Arial" w:cs="Arial"/>
          <w:bCs/>
          <w:sz w:val="22"/>
          <w:szCs w:val="22"/>
        </w:rPr>
        <w:t xml:space="preserve">IX. </w:t>
      </w:r>
      <w:r w:rsidR="009C01FC" w:rsidRPr="003355B9">
        <w:rPr>
          <w:rFonts w:ascii="Arial" w:hAnsi="Arial" w:cs="Arial"/>
          <w:bCs/>
          <w:sz w:val="22"/>
          <w:szCs w:val="22"/>
        </w:rPr>
        <w:t>Cuand</w:t>
      </w:r>
      <w:r w:rsidR="00DB0971" w:rsidRPr="003355B9">
        <w:rPr>
          <w:rFonts w:ascii="Arial" w:hAnsi="Arial" w:cs="Arial"/>
          <w:bCs/>
          <w:sz w:val="22"/>
          <w:szCs w:val="22"/>
        </w:rPr>
        <w:t>o</w:t>
      </w:r>
      <w:r w:rsidR="009C01FC" w:rsidRPr="003355B9">
        <w:rPr>
          <w:rFonts w:ascii="Arial" w:hAnsi="Arial" w:cs="Arial"/>
          <w:bCs/>
          <w:sz w:val="22"/>
          <w:szCs w:val="22"/>
        </w:rPr>
        <w:t xml:space="preserve"> l</w:t>
      </w:r>
      <w:r w:rsidR="00DB0971" w:rsidRPr="003355B9">
        <w:rPr>
          <w:rFonts w:ascii="Arial" w:hAnsi="Arial" w:cs="Arial"/>
          <w:bCs/>
          <w:sz w:val="22"/>
          <w:szCs w:val="22"/>
        </w:rPr>
        <w:t>o</w:t>
      </w:r>
      <w:r w:rsidR="009C01FC" w:rsidRPr="003355B9">
        <w:rPr>
          <w:rFonts w:ascii="Arial" w:hAnsi="Arial" w:cs="Arial"/>
          <w:bCs/>
          <w:sz w:val="22"/>
          <w:szCs w:val="22"/>
        </w:rPr>
        <w:t>s pr</w:t>
      </w:r>
      <w:r w:rsidR="00DB0971" w:rsidRPr="003355B9">
        <w:rPr>
          <w:rFonts w:ascii="Arial" w:hAnsi="Arial" w:cs="Arial"/>
          <w:bCs/>
          <w:sz w:val="22"/>
          <w:szCs w:val="22"/>
        </w:rPr>
        <w:t>o</w:t>
      </w:r>
      <w:r w:rsidR="009C01FC" w:rsidRPr="003355B9">
        <w:rPr>
          <w:rFonts w:ascii="Arial" w:hAnsi="Arial" w:cs="Arial"/>
          <w:bCs/>
          <w:sz w:val="22"/>
          <w:szCs w:val="22"/>
        </w:rPr>
        <w:t>pietari</w:t>
      </w:r>
      <w:r w:rsidR="00DB0971" w:rsidRPr="003355B9">
        <w:rPr>
          <w:rFonts w:ascii="Arial" w:hAnsi="Arial" w:cs="Arial"/>
          <w:bCs/>
          <w:sz w:val="22"/>
          <w:szCs w:val="22"/>
        </w:rPr>
        <w:t>o</w:t>
      </w:r>
      <w:r w:rsidR="009C01FC" w:rsidRPr="003355B9">
        <w:rPr>
          <w:rFonts w:ascii="Arial" w:hAnsi="Arial" w:cs="Arial"/>
          <w:bCs/>
          <w:sz w:val="22"/>
          <w:szCs w:val="22"/>
        </w:rPr>
        <w:t xml:space="preserve">s </w:t>
      </w:r>
      <w:r w:rsidR="00DB0971" w:rsidRPr="003355B9">
        <w:rPr>
          <w:rFonts w:ascii="Arial" w:hAnsi="Arial" w:cs="Arial"/>
          <w:bCs/>
          <w:sz w:val="22"/>
          <w:szCs w:val="22"/>
        </w:rPr>
        <w:t>o</w:t>
      </w:r>
      <w:r w:rsidR="009C01FC" w:rsidRPr="003355B9">
        <w:rPr>
          <w:rFonts w:ascii="Arial" w:hAnsi="Arial" w:cs="Arial"/>
          <w:bCs/>
          <w:sz w:val="22"/>
          <w:szCs w:val="22"/>
        </w:rPr>
        <w:t xml:space="preserve"> p</w:t>
      </w:r>
      <w:r w:rsidR="00DB0971" w:rsidRPr="003355B9">
        <w:rPr>
          <w:rFonts w:ascii="Arial" w:hAnsi="Arial" w:cs="Arial"/>
          <w:bCs/>
          <w:sz w:val="22"/>
          <w:szCs w:val="22"/>
        </w:rPr>
        <w:t>o</w:t>
      </w:r>
      <w:r w:rsidR="009C01FC" w:rsidRPr="003355B9">
        <w:rPr>
          <w:rFonts w:ascii="Arial" w:hAnsi="Arial" w:cs="Arial"/>
          <w:bCs/>
          <w:sz w:val="22"/>
          <w:szCs w:val="22"/>
        </w:rPr>
        <w:t>seed</w:t>
      </w:r>
      <w:r w:rsidR="00DB0971" w:rsidRPr="003355B9">
        <w:rPr>
          <w:rFonts w:ascii="Arial" w:hAnsi="Arial" w:cs="Arial"/>
          <w:bCs/>
          <w:sz w:val="22"/>
          <w:szCs w:val="22"/>
        </w:rPr>
        <w:t>o</w:t>
      </w:r>
      <w:r w:rsidR="009C01FC" w:rsidRPr="003355B9">
        <w:rPr>
          <w:rFonts w:ascii="Arial" w:hAnsi="Arial" w:cs="Arial"/>
          <w:bCs/>
          <w:sz w:val="22"/>
          <w:szCs w:val="22"/>
        </w:rPr>
        <w:t xml:space="preserve">res de inmuebles se rehúsen, incumplan, </w:t>
      </w:r>
      <w:r w:rsidR="00DB0971" w:rsidRPr="003355B9">
        <w:rPr>
          <w:rFonts w:ascii="Arial" w:hAnsi="Arial" w:cs="Arial"/>
          <w:bCs/>
          <w:sz w:val="22"/>
          <w:szCs w:val="22"/>
        </w:rPr>
        <w:t>o</w:t>
      </w:r>
      <w:r w:rsidR="009C01FC" w:rsidRPr="003355B9">
        <w:rPr>
          <w:rFonts w:ascii="Arial" w:hAnsi="Arial" w:cs="Arial"/>
          <w:bCs/>
          <w:sz w:val="22"/>
          <w:szCs w:val="22"/>
        </w:rPr>
        <w:t xml:space="preserve"> cumplan parcialmente, sin causa legal que l</w:t>
      </w:r>
      <w:r w:rsidR="00DB0971" w:rsidRPr="003355B9">
        <w:rPr>
          <w:rFonts w:ascii="Arial" w:hAnsi="Arial" w:cs="Arial"/>
          <w:bCs/>
          <w:sz w:val="22"/>
          <w:szCs w:val="22"/>
        </w:rPr>
        <w:t>o</w:t>
      </w:r>
      <w:r w:rsidR="009C01FC" w:rsidRPr="003355B9">
        <w:rPr>
          <w:rFonts w:ascii="Arial" w:hAnsi="Arial" w:cs="Arial"/>
          <w:bCs/>
          <w:sz w:val="22"/>
          <w:szCs w:val="22"/>
        </w:rPr>
        <w:t xml:space="preserve"> justifique las </w:t>
      </w:r>
      <w:r w:rsidR="001F1B6F" w:rsidRPr="003355B9">
        <w:rPr>
          <w:rFonts w:ascii="Arial" w:hAnsi="Arial" w:cs="Arial"/>
          <w:bCs/>
          <w:sz w:val="22"/>
          <w:szCs w:val="22"/>
        </w:rPr>
        <w:t>obligaciones</w:t>
      </w:r>
      <w:r w:rsidR="009C01FC" w:rsidRPr="003355B9">
        <w:rPr>
          <w:rFonts w:ascii="Arial" w:hAnsi="Arial" w:cs="Arial"/>
          <w:bCs/>
          <w:sz w:val="22"/>
          <w:szCs w:val="22"/>
        </w:rPr>
        <w:t xml:space="preserve"> de dar, hacer </w:t>
      </w:r>
      <w:r w:rsidR="00DB0971" w:rsidRPr="003355B9">
        <w:rPr>
          <w:rFonts w:ascii="Arial" w:hAnsi="Arial" w:cs="Arial"/>
          <w:bCs/>
          <w:sz w:val="22"/>
          <w:szCs w:val="22"/>
        </w:rPr>
        <w:t>o</w:t>
      </w:r>
      <w:r w:rsidR="009C01FC" w:rsidRPr="003355B9">
        <w:rPr>
          <w:rFonts w:ascii="Arial" w:hAnsi="Arial" w:cs="Arial"/>
          <w:bCs/>
          <w:sz w:val="22"/>
          <w:szCs w:val="22"/>
        </w:rPr>
        <w:t xml:space="preserve"> n</w:t>
      </w:r>
      <w:r w:rsidR="00DB0971" w:rsidRPr="003355B9">
        <w:rPr>
          <w:rFonts w:ascii="Arial" w:hAnsi="Arial" w:cs="Arial"/>
          <w:bCs/>
          <w:sz w:val="22"/>
          <w:szCs w:val="22"/>
        </w:rPr>
        <w:t>o</w:t>
      </w:r>
      <w:r w:rsidR="009C01FC" w:rsidRPr="003355B9">
        <w:rPr>
          <w:rFonts w:ascii="Arial" w:hAnsi="Arial" w:cs="Arial"/>
          <w:bCs/>
          <w:sz w:val="22"/>
          <w:szCs w:val="22"/>
        </w:rPr>
        <w:t xml:space="preserve"> hacer, en las </w:t>
      </w:r>
      <w:r w:rsidR="0088439B" w:rsidRPr="003355B9">
        <w:rPr>
          <w:rFonts w:ascii="Arial" w:hAnsi="Arial" w:cs="Arial"/>
          <w:bCs/>
          <w:sz w:val="22"/>
          <w:szCs w:val="22"/>
        </w:rPr>
        <w:t>condiciones</w:t>
      </w:r>
      <w:r w:rsidR="009C01FC" w:rsidRPr="003355B9">
        <w:rPr>
          <w:rFonts w:ascii="Arial" w:hAnsi="Arial" w:cs="Arial"/>
          <w:bCs/>
          <w:sz w:val="22"/>
          <w:szCs w:val="22"/>
        </w:rPr>
        <w:t xml:space="preserve"> de tiemp</w:t>
      </w:r>
      <w:r w:rsidR="00DB0971" w:rsidRPr="003355B9">
        <w:rPr>
          <w:rFonts w:ascii="Arial" w:hAnsi="Arial" w:cs="Arial"/>
          <w:bCs/>
          <w:sz w:val="22"/>
          <w:szCs w:val="22"/>
        </w:rPr>
        <w:t>o</w:t>
      </w:r>
      <w:r w:rsidR="009C01FC" w:rsidRPr="003355B9">
        <w:rPr>
          <w:rFonts w:ascii="Arial" w:hAnsi="Arial" w:cs="Arial"/>
          <w:bCs/>
          <w:sz w:val="22"/>
          <w:szCs w:val="22"/>
        </w:rPr>
        <w:t>, m</w:t>
      </w:r>
      <w:r w:rsidR="00DB0971" w:rsidRPr="003355B9">
        <w:rPr>
          <w:rFonts w:ascii="Arial" w:hAnsi="Arial" w:cs="Arial"/>
          <w:bCs/>
          <w:sz w:val="22"/>
          <w:szCs w:val="22"/>
        </w:rPr>
        <w:t>o</w:t>
      </w:r>
      <w:r w:rsidR="009C01FC" w:rsidRPr="003355B9">
        <w:rPr>
          <w:rFonts w:ascii="Arial" w:hAnsi="Arial" w:cs="Arial"/>
          <w:bCs/>
          <w:sz w:val="22"/>
          <w:szCs w:val="22"/>
        </w:rPr>
        <w:t>d</w:t>
      </w:r>
      <w:r w:rsidR="00DB0971" w:rsidRPr="003355B9">
        <w:rPr>
          <w:rFonts w:ascii="Arial" w:hAnsi="Arial" w:cs="Arial"/>
          <w:bCs/>
          <w:sz w:val="22"/>
          <w:szCs w:val="22"/>
        </w:rPr>
        <w:t>o</w:t>
      </w:r>
      <w:r w:rsidR="009C01FC" w:rsidRPr="003355B9">
        <w:rPr>
          <w:rFonts w:ascii="Arial" w:hAnsi="Arial" w:cs="Arial"/>
          <w:bCs/>
          <w:sz w:val="22"/>
          <w:szCs w:val="22"/>
        </w:rPr>
        <w:t xml:space="preserve"> y lugar que establezcan las </w:t>
      </w:r>
      <w:r w:rsidR="00F972E2" w:rsidRPr="003355B9">
        <w:rPr>
          <w:rFonts w:ascii="Arial" w:hAnsi="Arial" w:cs="Arial"/>
          <w:bCs/>
          <w:sz w:val="22"/>
          <w:szCs w:val="22"/>
        </w:rPr>
        <w:t>resoluciones</w:t>
      </w:r>
      <w:r w:rsidR="009C01FC" w:rsidRPr="003355B9">
        <w:rPr>
          <w:rFonts w:ascii="Arial" w:hAnsi="Arial" w:cs="Arial"/>
          <w:bCs/>
          <w:sz w:val="22"/>
          <w:szCs w:val="22"/>
        </w:rPr>
        <w:t xml:space="preserve"> en materia de p</w:t>
      </w:r>
      <w:r w:rsidR="00DB0971" w:rsidRPr="003355B9">
        <w:rPr>
          <w:rFonts w:ascii="Arial" w:hAnsi="Arial" w:cs="Arial"/>
          <w:bCs/>
          <w:sz w:val="22"/>
          <w:szCs w:val="22"/>
        </w:rPr>
        <w:t>o</w:t>
      </w:r>
      <w:r w:rsidR="009C01FC" w:rsidRPr="003355B9">
        <w:rPr>
          <w:rFonts w:ascii="Arial" w:hAnsi="Arial" w:cs="Arial"/>
          <w:bCs/>
          <w:sz w:val="22"/>
          <w:szCs w:val="22"/>
        </w:rPr>
        <w:t>líg</w:t>
      </w:r>
      <w:r w:rsidR="00DB0971" w:rsidRPr="003355B9">
        <w:rPr>
          <w:rFonts w:ascii="Arial" w:hAnsi="Arial" w:cs="Arial"/>
          <w:bCs/>
          <w:sz w:val="22"/>
          <w:szCs w:val="22"/>
        </w:rPr>
        <w:t>o</w:t>
      </w:r>
      <w:r w:rsidR="009C01FC" w:rsidRPr="003355B9">
        <w:rPr>
          <w:rFonts w:ascii="Arial" w:hAnsi="Arial" w:cs="Arial"/>
          <w:bCs/>
          <w:sz w:val="22"/>
          <w:szCs w:val="22"/>
        </w:rPr>
        <w:t>n</w:t>
      </w:r>
      <w:r w:rsidR="00DB0971" w:rsidRPr="003355B9">
        <w:rPr>
          <w:rFonts w:ascii="Arial" w:hAnsi="Arial" w:cs="Arial"/>
          <w:bCs/>
          <w:sz w:val="22"/>
          <w:szCs w:val="22"/>
        </w:rPr>
        <w:t>o</w:t>
      </w:r>
      <w:r w:rsidR="009C01FC" w:rsidRPr="003355B9">
        <w:rPr>
          <w:rFonts w:ascii="Arial" w:hAnsi="Arial" w:cs="Arial"/>
          <w:bCs/>
          <w:sz w:val="22"/>
          <w:szCs w:val="22"/>
        </w:rPr>
        <w:t>s de actuac</w:t>
      </w:r>
      <w:r w:rsidR="005F2261" w:rsidRPr="003355B9">
        <w:rPr>
          <w:rFonts w:ascii="Arial" w:hAnsi="Arial" w:cs="Arial"/>
          <w:bCs/>
          <w:sz w:val="22"/>
          <w:szCs w:val="22"/>
        </w:rPr>
        <w:t>ión</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re</w:t>
      </w:r>
      <w:r w:rsidR="00117A4F" w:rsidRPr="003355B9">
        <w:rPr>
          <w:rFonts w:ascii="Arial" w:hAnsi="Arial" w:cs="Arial"/>
          <w:bCs/>
          <w:sz w:val="22"/>
          <w:szCs w:val="22"/>
        </w:rPr>
        <w:t>agrupaciones</w:t>
      </w:r>
      <w:r w:rsidR="009C01FC" w:rsidRPr="003355B9">
        <w:rPr>
          <w:rFonts w:ascii="Arial" w:hAnsi="Arial" w:cs="Arial"/>
          <w:bCs/>
          <w:sz w:val="22"/>
          <w:szCs w:val="22"/>
        </w:rPr>
        <w:t xml:space="preserve"> parcelarias que imp</w:t>
      </w:r>
      <w:r w:rsidR="00DB0971" w:rsidRPr="003355B9">
        <w:rPr>
          <w:rFonts w:ascii="Arial" w:hAnsi="Arial" w:cs="Arial"/>
          <w:bCs/>
          <w:sz w:val="22"/>
          <w:szCs w:val="22"/>
        </w:rPr>
        <w:t>o</w:t>
      </w:r>
      <w:r w:rsidR="009C01FC" w:rsidRPr="003355B9">
        <w:rPr>
          <w:rFonts w:ascii="Arial" w:hAnsi="Arial" w:cs="Arial"/>
          <w:bCs/>
          <w:sz w:val="22"/>
          <w:szCs w:val="22"/>
        </w:rPr>
        <w:t>ngan l</w:t>
      </w:r>
      <w:r w:rsidR="00DB0971" w:rsidRPr="003355B9">
        <w:rPr>
          <w:rFonts w:ascii="Arial" w:hAnsi="Arial" w:cs="Arial"/>
          <w:bCs/>
          <w:sz w:val="22"/>
          <w:szCs w:val="22"/>
        </w:rPr>
        <w:t>o</w:t>
      </w:r>
      <w:r w:rsidR="009C01FC" w:rsidRPr="003355B9">
        <w:rPr>
          <w:rFonts w:ascii="Arial" w:hAnsi="Arial" w:cs="Arial"/>
          <w:bCs/>
          <w:sz w:val="22"/>
          <w:szCs w:val="22"/>
        </w:rPr>
        <w:t xml:space="preserve">s planes </w:t>
      </w:r>
      <w:r w:rsidR="00DB0971" w:rsidRPr="003355B9">
        <w:rPr>
          <w:rFonts w:ascii="Arial" w:hAnsi="Arial" w:cs="Arial"/>
          <w:bCs/>
          <w:sz w:val="22"/>
          <w:szCs w:val="22"/>
        </w:rPr>
        <w:t>o</w:t>
      </w:r>
      <w:r w:rsidR="009C01FC" w:rsidRPr="003355B9">
        <w:rPr>
          <w:rFonts w:ascii="Arial" w:hAnsi="Arial" w:cs="Arial"/>
          <w:bCs/>
          <w:sz w:val="22"/>
          <w:szCs w:val="22"/>
        </w:rPr>
        <w:t xml:space="preserve"> pr</w:t>
      </w:r>
      <w:r w:rsidR="00DB0971" w:rsidRPr="003355B9">
        <w:rPr>
          <w:rFonts w:ascii="Arial" w:hAnsi="Arial" w:cs="Arial"/>
          <w:bCs/>
          <w:sz w:val="22"/>
          <w:szCs w:val="22"/>
        </w:rPr>
        <w:t>o</w:t>
      </w:r>
      <w:r w:rsidR="009C01FC" w:rsidRPr="003355B9">
        <w:rPr>
          <w:rFonts w:ascii="Arial" w:hAnsi="Arial" w:cs="Arial"/>
          <w:bCs/>
          <w:sz w:val="22"/>
          <w:szCs w:val="22"/>
        </w:rPr>
        <w:t>gramas de desarr</w:t>
      </w:r>
      <w:r w:rsidR="00DB0971" w:rsidRPr="003355B9">
        <w:rPr>
          <w:rFonts w:ascii="Arial" w:hAnsi="Arial" w:cs="Arial"/>
          <w:bCs/>
          <w:sz w:val="22"/>
          <w:szCs w:val="22"/>
        </w:rPr>
        <w:t>o</w:t>
      </w:r>
      <w:r w:rsidR="009C01FC" w:rsidRPr="003355B9">
        <w:rPr>
          <w:rFonts w:ascii="Arial" w:hAnsi="Arial" w:cs="Arial"/>
          <w:bCs/>
          <w:sz w:val="22"/>
          <w:szCs w:val="22"/>
        </w:rPr>
        <w:t>ll</w:t>
      </w:r>
      <w:r w:rsidR="00DB0971" w:rsidRPr="003355B9">
        <w:rPr>
          <w:rFonts w:ascii="Arial" w:hAnsi="Arial" w:cs="Arial"/>
          <w:bCs/>
          <w:sz w:val="22"/>
          <w:szCs w:val="22"/>
        </w:rPr>
        <w:t>o</w:t>
      </w:r>
      <w:r w:rsidR="009C01FC" w:rsidRPr="003355B9">
        <w:rPr>
          <w:rFonts w:ascii="Arial" w:hAnsi="Arial" w:cs="Arial"/>
          <w:bCs/>
          <w:sz w:val="22"/>
          <w:szCs w:val="22"/>
        </w:rPr>
        <w:t xml:space="preserve"> urban</w:t>
      </w:r>
      <w:r w:rsidR="00DB0971" w:rsidRPr="003355B9">
        <w:rPr>
          <w:rFonts w:ascii="Arial" w:hAnsi="Arial" w:cs="Arial"/>
          <w:bCs/>
          <w:sz w:val="22"/>
          <w:szCs w:val="22"/>
        </w:rPr>
        <w:t>o</w:t>
      </w:r>
      <w:r w:rsidR="009C01FC" w:rsidRPr="003355B9">
        <w:rPr>
          <w:rFonts w:ascii="Arial" w:hAnsi="Arial" w:cs="Arial"/>
          <w:bCs/>
          <w:sz w:val="22"/>
          <w:szCs w:val="22"/>
        </w:rPr>
        <w:t xml:space="preserve"> apr</w:t>
      </w:r>
      <w:r w:rsidR="00DB0971" w:rsidRPr="003355B9">
        <w:rPr>
          <w:rFonts w:ascii="Arial" w:hAnsi="Arial" w:cs="Arial"/>
          <w:bCs/>
          <w:sz w:val="22"/>
          <w:szCs w:val="22"/>
        </w:rPr>
        <w:t>o</w:t>
      </w:r>
      <w:r w:rsidR="009C01FC" w:rsidRPr="003355B9">
        <w:rPr>
          <w:rFonts w:ascii="Arial" w:hAnsi="Arial" w:cs="Arial"/>
          <w:bCs/>
          <w:sz w:val="22"/>
          <w:szCs w:val="22"/>
        </w:rPr>
        <w:t>bad</w:t>
      </w:r>
      <w:r w:rsidR="00DB0971" w:rsidRPr="003355B9">
        <w:rPr>
          <w:rFonts w:ascii="Arial" w:hAnsi="Arial" w:cs="Arial"/>
          <w:bCs/>
          <w:sz w:val="22"/>
          <w:szCs w:val="22"/>
        </w:rPr>
        <w:t>o</w:t>
      </w:r>
      <w:r w:rsidR="009C01FC" w:rsidRPr="003355B9">
        <w:rPr>
          <w:rFonts w:ascii="Arial" w:hAnsi="Arial" w:cs="Arial"/>
          <w:bCs/>
          <w:sz w:val="22"/>
          <w:szCs w:val="22"/>
        </w:rPr>
        <w:t>s.</w:t>
      </w:r>
    </w:p>
    <w:p w:rsidR="009C01FC" w:rsidRPr="003355B9" w:rsidRDefault="009C01FC" w:rsidP="00785576">
      <w:pPr>
        <w:pStyle w:val="EstiloTtulo3LatinaTimesNewRoman10pt"/>
        <w:tabs>
          <w:tab w:val="left" w:pos="0"/>
        </w:tabs>
        <w:jc w:val="left"/>
        <w:rPr>
          <w:b w:val="0"/>
          <w:sz w:val="22"/>
          <w:szCs w:val="22"/>
          <w:lang w:val="es-ES"/>
        </w:rPr>
      </w:pPr>
    </w:p>
    <w:p w:rsidR="00277F13" w:rsidRPr="003355B9" w:rsidRDefault="00277F13" w:rsidP="00785576">
      <w:pPr>
        <w:pStyle w:val="EstiloTtulo3LatinaTimesNewRoman10pt"/>
        <w:tabs>
          <w:tab w:val="left" w:pos="0"/>
        </w:tabs>
        <w:jc w:val="left"/>
        <w:rPr>
          <w:b w:val="0"/>
          <w:sz w:val="22"/>
          <w:szCs w:val="22"/>
          <w:lang w:val="es-ES"/>
        </w:rPr>
      </w:pPr>
    </w:p>
    <w:p w:rsidR="009C01FC" w:rsidRPr="003355B9" w:rsidRDefault="009C01FC" w:rsidP="00785576">
      <w:pPr>
        <w:pStyle w:val="EstiloTtulo3LatinaTimesNewRoman10pt"/>
        <w:tabs>
          <w:tab w:val="left" w:pos="0"/>
        </w:tabs>
        <w:rPr>
          <w:sz w:val="22"/>
          <w:szCs w:val="22"/>
        </w:rPr>
      </w:pPr>
      <w:r w:rsidRPr="003355B9">
        <w:rPr>
          <w:sz w:val="22"/>
          <w:szCs w:val="22"/>
        </w:rPr>
        <w:t>Capítul</w:t>
      </w:r>
      <w:r w:rsidR="00DB0971" w:rsidRPr="003355B9">
        <w:rPr>
          <w:sz w:val="22"/>
          <w:szCs w:val="22"/>
        </w:rPr>
        <w:t>o</w:t>
      </w:r>
      <w:r w:rsidRPr="003355B9">
        <w:rPr>
          <w:sz w:val="22"/>
          <w:szCs w:val="22"/>
        </w:rPr>
        <w:t xml:space="preserve"> cuart</w:t>
      </w:r>
      <w:r w:rsidR="00DB0971" w:rsidRPr="003355B9">
        <w:rPr>
          <w:sz w:val="22"/>
          <w:szCs w:val="22"/>
        </w:rPr>
        <w:t>o</w:t>
      </w:r>
    </w:p>
    <w:p w:rsidR="009C01FC" w:rsidRPr="003355B9" w:rsidRDefault="009C01FC" w:rsidP="00785576">
      <w:pPr>
        <w:pStyle w:val="EstiloTtulo3LatinaTimesNewRoman10pt"/>
        <w:tabs>
          <w:tab w:val="left" w:pos="0"/>
        </w:tabs>
        <w:rPr>
          <w:sz w:val="22"/>
          <w:szCs w:val="22"/>
        </w:rPr>
      </w:pPr>
      <w:r w:rsidRPr="003355B9">
        <w:rPr>
          <w:sz w:val="22"/>
          <w:szCs w:val="22"/>
        </w:rPr>
        <w:t>DE LA INSPECC</w:t>
      </w:r>
      <w:r w:rsidR="005F2261" w:rsidRPr="003355B9">
        <w:rPr>
          <w:sz w:val="22"/>
          <w:szCs w:val="22"/>
        </w:rPr>
        <w:t>IÓN</w:t>
      </w:r>
      <w:r w:rsidRPr="003355B9">
        <w:rPr>
          <w:sz w:val="22"/>
          <w:szCs w:val="22"/>
        </w:rPr>
        <w:t xml:space="preserve"> Y VIGILANCIA</w:t>
      </w:r>
    </w:p>
    <w:p w:rsidR="009C01FC" w:rsidRPr="003355B9" w:rsidRDefault="009C01FC" w:rsidP="00785576">
      <w:pPr>
        <w:tabs>
          <w:tab w:val="left" w:pos="0"/>
        </w:tabs>
        <w:jc w:val="both"/>
        <w:rPr>
          <w:rFonts w:ascii="Arial" w:hAnsi="Arial" w:cs="Arial"/>
          <w:sz w:val="22"/>
          <w:szCs w:val="22"/>
        </w:rPr>
      </w:pPr>
    </w:p>
    <w:p w:rsidR="00277F13" w:rsidRPr="003355B9" w:rsidRDefault="00277F13"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936FE0" w:rsidRPr="003355B9">
        <w:rPr>
          <w:rFonts w:ascii="Arial" w:hAnsi="Arial" w:cs="Arial"/>
          <w:b/>
          <w:sz w:val="22"/>
          <w:szCs w:val="22"/>
        </w:rPr>
        <w:t>351</w:t>
      </w:r>
      <w:r w:rsidR="008609D3" w:rsidRPr="003355B9">
        <w:rPr>
          <w:rFonts w:ascii="Arial" w:hAnsi="Arial" w:cs="Arial"/>
          <w:b/>
          <w:sz w:val="22"/>
          <w:szCs w:val="22"/>
        </w:rPr>
        <w:t>.-</w:t>
      </w:r>
      <w:r w:rsidR="00D4560A" w:rsidRPr="003355B9">
        <w:rPr>
          <w:rFonts w:ascii="Arial" w:hAnsi="Arial" w:cs="Arial"/>
          <w:sz w:val="22"/>
          <w:szCs w:val="22"/>
        </w:rPr>
        <w:t xml:space="preserve"> </w:t>
      </w:r>
      <w:r w:rsidRPr="003355B9">
        <w:rPr>
          <w:rFonts w:ascii="Arial" w:hAnsi="Arial" w:cs="Arial"/>
          <w:sz w:val="22"/>
          <w:szCs w:val="22"/>
        </w:rPr>
        <w:t>Las aut</w:t>
      </w:r>
      <w:r w:rsidR="00DB0971" w:rsidRPr="003355B9">
        <w:rPr>
          <w:rFonts w:ascii="Arial" w:hAnsi="Arial" w:cs="Arial"/>
          <w:sz w:val="22"/>
          <w:szCs w:val="22"/>
        </w:rPr>
        <w:t>o</w:t>
      </w:r>
      <w:r w:rsidRPr="003355B9">
        <w:rPr>
          <w:rFonts w:ascii="Arial" w:hAnsi="Arial" w:cs="Arial"/>
          <w:sz w:val="22"/>
          <w:szCs w:val="22"/>
        </w:rPr>
        <w:t>ridades administrativas estatales y municipales en el ámbit</w:t>
      </w:r>
      <w:r w:rsidR="00DB0971" w:rsidRPr="003355B9">
        <w:rPr>
          <w:rFonts w:ascii="Arial" w:hAnsi="Arial" w:cs="Arial"/>
          <w:sz w:val="22"/>
          <w:szCs w:val="22"/>
        </w:rPr>
        <w:t>o</w:t>
      </w:r>
      <w:r w:rsidRPr="003355B9">
        <w:rPr>
          <w:rFonts w:ascii="Arial" w:hAnsi="Arial" w:cs="Arial"/>
          <w:sz w:val="22"/>
          <w:szCs w:val="22"/>
        </w:rPr>
        <w:t xml:space="preserve"> de su c</w:t>
      </w:r>
      <w:r w:rsidR="00DB0971" w:rsidRPr="003355B9">
        <w:rPr>
          <w:rFonts w:ascii="Arial" w:hAnsi="Arial" w:cs="Arial"/>
          <w:sz w:val="22"/>
          <w:szCs w:val="22"/>
        </w:rPr>
        <w:t>o</w:t>
      </w:r>
      <w:r w:rsidRPr="003355B9">
        <w:rPr>
          <w:rFonts w:ascii="Arial" w:hAnsi="Arial" w:cs="Arial"/>
          <w:sz w:val="22"/>
          <w:szCs w:val="22"/>
        </w:rPr>
        <w:t>mpetencia,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 xml:space="preserve">rme a las </w:t>
      </w:r>
      <w:r w:rsidR="00E35EDF" w:rsidRPr="003355B9">
        <w:rPr>
          <w:rFonts w:ascii="Arial" w:hAnsi="Arial" w:cs="Arial"/>
          <w:sz w:val="22"/>
          <w:szCs w:val="22"/>
        </w:rPr>
        <w:t>disposiciones</w:t>
      </w:r>
      <w:r w:rsidRPr="003355B9">
        <w:rPr>
          <w:rFonts w:ascii="Arial" w:hAnsi="Arial" w:cs="Arial"/>
          <w:sz w:val="22"/>
          <w:szCs w:val="22"/>
        </w:rPr>
        <w:t xml:space="preserve"> de esta </w:t>
      </w:r>
      <w:r w:rsidR="00B37A15" w:rsidRPr="003355B9">
        <w:rPr>
          <w:rFonts w:ascii="Arial" w:hAnsi="Arial" w:cs="Arial"/>
          <w:sz w:val="22"/>
          <w:szCs w:val="22"/>
        </w:rPr>
        <w:t>Ley</w:t>
      </w:r>
      <w:r w:rsidRPr="003355B9">
        <w:rPr>
          <w:rFonts w:ascii="Arial" w:hAnsi="Arial" w:cs="Arial"/>
          <w:sz w:val="22"/>
          <w:szCs w:val="22"/>
        </w:rPr>
        <w:t>, p</w:t>
      </w:r>
      <w:r w:rsidR="00DB0971" w:rsidRPr="003355B9">
        <w:rPr>
          <w:rFonts w:ascii="Arial" w:hAnsi="Arial" w:cs="Arial"/>
          <w:sz w:val="22"/>
          <w:szCs w:val="22"/>
        </w:rPr>
        <w:t>o</w:t>
      </w:r>
      <w:r w:rsidRPr="003355B9">
        <w:rPr>
          <w:rFonts w:ascii="Arial" w:hAnsi="Arial" w:cs="Arial"/>
          <w:sz w:val="22"/>
          <w:szCs w:val="22"/>
        </w:rPr>
        <w:t>drán llevar a cab</w:t>
      </w:r>
      <w:r w:rsidR="00DB0971" w:rsidRPr="003355B9">
        <w:rPr>
          <w:rFonts w:ascii="Arial" w:hAnsi="Arial" w:cs="Arial"/>
          <w:sz w:val="22"/>
          <w:szCs w:val="22"/>
        </w:rPr>
        <w:t>o</w:t>
      </w:r>
      <w:r w:rsidRPr="003355B9">
        <w:rPr>
          <w:rFonts w:ascii="Arial" w:hAnsi="Arial" w:cs="Arial"/>
          <w:sz w:val="22"/>
          <w:szCs w:val="22"/>
        </w:rPr>
        <w:t xml:space="preserve"> visitas de inspecc</w:t>
      </w:r>
      <w:r w:rsidR="005F2261" w:rsidRPr="003355B9">
        <w:rPr>
          <w:rFonts w:ascii="Arial" w:hAnsi="Arial" w:cs="Arial"/>
          <w:sz w:val="22"/>
          <w:szCs w:val="22"/>
        </w:rPr>
        <w:t>ión</w:t>
      </w:r>
      <w:r w:rsidRPr="003355B9">
        <w:rPr>
          <w:rFonts w:ascii="Arial" w:hAnsi="Arial" w:cs="Arial"/>
          <w:sz w:val="22"/>
          <w:szCs w:val="22"/>
        </w:rPr>
        <w:t xml:space="preserve"> para c</w:t>
      </w:r>
      <w:r w:rsidR="00DB0971" w:rsidRPr="003355B9">
        <w:rPr>
          <w:rFonts w:ascii="Arial" w:hAnsi="Arial" w:cs="Arial"/>
          <w:sz w:val="22"/>
          <w:szCs w:val="22"/>
        </w:rPr>
        <w:t>o</w:t>
      </w:r>
      <w:r w:rsidRPr="003355B9">
        <w:rPr>
          <w:rFonts w:ascii="Arial" w:hAnsi="Arial" w:cs="Arial"/>
          <w:sz w:val="22"/>
          <w:szCs w:val="22"/>
        </w:rPr>
        <w:t>mpr</w:t>
      </w:r>
      <w:r w:rsidR="00DB0971" w:rsidRPr="003355B9">
        <w:rPr>
          <w:rFonts w:ascii="Arial" w:hAnsi="Arial" w:cs="Arial"/>
          <w:sz w:val="22"/>
          <w:szCs w:val="22"/>
        </w:rPr>
        <w:t>o</w:t>
      </w:r>
      <w:r w:rsidRPr="003355B9">
        <w:rPr>
          <w:rFonts w:ascii="Arial" w:hAnsi="Arial" w:cs="Arial"/>
          <w:sz w:val="22"/>
          <w:szCs w:val="22"/>
        </w:rPr>
        <w:t>bar el cumplimient</w:t>
      </w:r>
      <w:r w:rsidR="00DB0971" w:rsidRPr="003355B9">
        <w:rPr>
          <w:rFonts w:ascii="Arial" w:hAnsi="Arial" w:cs="Arial"/>
          <w:sz w:val="22"/>
          <w:szCs w:val="22"/>
        </w:rPr>
        <w:t>o</w:t>
      </w:r>
      <w:r w:rsidRPr="003355B9">
        <w:rPr>
          <w:rFonts w:ascii="Arial" w:hAnsi="Arial" w:cs="Arial"/>
          <w:sz w:val="22"/>
          <w:szCs w:val="22"/>
        </w:rPr>
        <w:t xml:space="preserve"> de esta </w:t>
      </w:r>
      <w:r w:rsidR="00B37A15" w:rsidRPr="003355B9">
        <w:rPr>
          <w:rFonts w:ascii="Arial" w:hAnsi="Arial" w:cs="Arial"/>
          <w:sz w:val="22"/>
          <w:szCs w:val="22"/>
        </w:rPr>
        <w:t>Ley</w:t>
      </w:r>
      <w:r w:rsidRPr="003355B9">
        <w:rPr>
          <w:rFonts w:ascii="Arial" w:hAnsi="Arial" w:cs="Arial"/>
          <w:sz w:val="22"/>
          <w:szCs w:val="22"/>
        </w:rPr>
        <w:t>, su reglamentac</w:t>
      </w:r>
      <w:r w:rsidR="005F2261" w:rsidRPr="003355B9">
        <w:rPr>
          <w:rFonts w:ascii="Arial" w:hAnsi="Arial" w:cs="Arial"/>
          <w:sz w:val="22"/>
          <w:szCs w:val="22"/>
        </w:rPr>
        <w:t>ión</w:t>
      </w:r>
      <w:r w:rsidRPr="003355B9">
        <w:rPr>
          <w:rFonts w:ascii="Arial" w:hAnsi="Arial" w:cs="Arial"/>
          <w:sz w:val="22"/>
          <w:szCs w:val="22"/>
        </w:rPr>
        <w:t>, l</w:t>
      </w:r>
      <w:r w:rsidR="00DB0971" w:rsidRPr="003355B9">
        <w:rPr>
          <w:rFonts w:ascii="Arial" w:hAnsi="Arial" w:cs="Arial"/>
          <w:sz w:val="22"/>
          <w:szCs w:val="22"/>
        </w:rPr>
        <w:t>o</w:t>
      </w:r>
      <w:r w:rsidRPr="003355B9">
        <w:rPr>
          <w:rFonts w:ascii="Arial" w:hAnsi="Arial" w:cs="Arial"/>
          <w:sz w:val="22"/>
          <w:szCs w:val="22"/>
        </w:rPr>
        <w:t>s planes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acuerd</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demás </w:t>
      </w:r>
      <w:r w:rsidR="00E35EDF" w:rsidRPr="003355B9">
        <w:rPr>
          <w:rFonts w:ascii="Arial" w:hAnsi="Arial" w:cs="Arial"/>
          <w:sz w:val="22"/>
          <w:szCs w:val="22"/>
        </w:rPr>
        <w:t>disposiciones</w:t>
      </w:r>
      <w:r w:rsidRPr="003355B9">
        <w:rPr>
          <w:rFonts w:ascii="Arial" w:hAnsi="Arial" w:cs="Arial"/>
          <w:sz w:val="22"/>
          <w:szCs w:val="22"/>
        </w:rPr>
        <w:t xml:space="preserve"> de carácter general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para en su cas</w:t>
      </w:r>
      <w:r w:rsidR="00DB0971" w:rsidRPr="003355B9">
        <w:rPr>
          <w:rFonts w:ascii="Arial" w:hAnsi="Arial" w:cs="Arial"/>
          <w:sz w:val="22"/>
          <w:szCs w:val="22"/>
        </w:rPr>
        <w:t>o</w:t>
      </w:r>
      <w:r w:rsidRPr="003355B9">
        <w:rPr>
          <w:rFonts w:ascii="Arial" w:hAnsi="Arial" w:cs="Arial"/>
          <w:sz w:val="22"/>
          <w:szCs w:val="22"/>
        </w:rPr>
        <w:t xml:space="preserve">, aplicar las medidas de seguridad y </w:t>
      </w:r>
      <w:r w:rsidR="000039AE" w:rsidRPr="003355B9">
        <w:rPr>
          <w:rFonts w:ascii="Arial" w:hAnsi="Arial" w:cs="Arial"/>
          <w:sz w:val="22"/>
          <w:szCs w:val="22"/>
        </w:rPr>
        <w:t>sanciones</w:t>
      </w:r>
      <w:r w:rsidRPr="003355B9">
        <w:rPr>
          <w:rFonts w:ascii="Arial" w:hAnsi="Arial" w:cs="Arial"/>
          <w:sz w:val="22"/>
          <w:szCs w:val="22"/>
        </w:rPr>
        <w:t xml:space="preserve">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ndan.</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Las visitas de inspecc</w:t>
      </w:r>
      <w:r w:rsidR="005F2261" w:rsidRPr="003355B9">
        <w:rPr>
          <w:rFonts w:ascii="Arial" w:hAnsi="Arial" w:cs="Arial"/>
          <w:sz w:val="22"/>
          <w:szCs w:val="22"/>
        </w:rPr>
        <w:t>ión</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 xml:space="preserve">drán ser </w:t>
      </w:r>
      <w:r w:rsidR="00DB0971" w:rsidRPr="003355B9">
        <w:rPr>
          <w:rFonts w:ascii="Arial" w:hAnsi="Arial" w:cs="Arial"/>
          <w:sz w:val="22"/>
          <w:szCs w:val="22"/>
        </w:rPr>
        <w:t>o</w:t>
      </w:r>
      <w:r w:rsidRPr="003355B9">
        <w:rPr>
          <w:rFonts w:ascii="Arial" w:hAnsi="Arial" w:cs="Arial"/>
          <w:sz w:val="22"/>
          <w:szCs w:val="22"/>
        </w:rPr>
        <w:t>rdinarias y extra</w:t>
      </w:r>
      <w:r w:rsidR="00DB0971" w:rsidRPr="003355B9">
        <w:rPr>
          <w:rFonts w:ascii="Arial" w:hAnsi="Arial" w:cs="Arial"/>
          <w:sz w:val="22"/>
          <w:szCs w:val="22"/>
        </w:rPr>
        <w:t>o</w:t>
      </w:r>
      <w:r w:rsidRPr="003355B9">
        <w:rPr>
          <w:rFonts w:ascii="Arial" w:hAnsi="Arial" w:cs="Arial"/>
          <w:sz w:val="22"/>
          <w:szCs w:val="22"/>
        </w:rPr>
        <w:t>rdinarias, las primeras se efectuarán en días y h</w:t>
      </w:r>
      <w:r w:rsidR="00DB0971" w:rsidRPr="003355B9">
        <w:rPr>
          <w:rFonts w:ascii="Arial" w:hAnsi="Arial" w:cs="Arial"/>
          <w:sz w:val="22"/>
          <w:szCs w:val="22"/>
        </w:rPr>
        <w:t>o</w:t>
      </w:r>
      <w:r w:rsidRPr="003355B9">
        <w:rPr>
          <w:rFonts w:ascii="Arial" w:hAnsi="Arial" w:cs="Arial"/>
          <w:sz w:val="22"/>
          <w:szCs w:val="22"/>
        </w:rPr>
        <w:t>ras hábiles y las segundas en cualquier tiemp</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En 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 xml:space="preserve"> tiemp</w:t>
      </w:r>
      <w:r w:rsidR="00DB0971" w:rsidRPr="003355B9">
        <w:rPr>
          <w:rFonts w:ascii="Arial" w:hAnsi="Arial" w:cs="Arial"/>
          <w:sz w:val="22"/>
          <w:szCs w:val="22"/>
        </w:rPr>
        <w:t>o</w:t>
      </w:r>
      <w:r w:rsidRPr="003355B9">
        <w:rPr>
          <w:rFonts w:ascii="Arial" w:hAnsi="Arial" w:cs="Arial"/>
          <w:sz w:val="22"/>
          <w:szCs w:val="22"/>
        </w:rPr>
        <w:t xml:space="preserve"> se tendrá la facultad de supervisar mediante inspecc</w:t>
      </w:r>
      <w:r w:rsidR="005F2261" w:rsidRPr="003355B9">
        <w:rPr>
          <w:rFonts w:ascii="Arial" w:hAnsi="Arial" w:cs="Arial"/>
          <w:sz w:val="22"/>
          <w:szCs w:val="22"/>
        </w:rPr>
        <w:t>ión</w:t>
      </w:r>
      <w:r w:rsidRPr="003355B9">
        <w:rPr>
          <w:rFonts w:ascii="Arial" w:hAnsi="Arial" w:cs="Arial"/>
          <w:sz w:val="22"/>
          <w:szCs w:val="22"/>
        </w:rPr>
        <w:t xml:space="preserve"> técnica la ejecuc</w:t>
      </w:r>
      <w:r w:rsidR="005F2261" w:rsidRPr="003355B9">
        <w:rPr>
          <w:rFonts w:ascii="Arial" w:hAnsi="Arial" w:cs="Arial"/>
          <w:sz w:val="22"/>
          <w:szCs w:val="22"/>
        </w:rPr>
        <w:t>ión</w:t>
      </w:r>
      <w:r w:rsidRPr="003355B9">
        <w:rPr>
          <w:rFonts w:ascii="Arial" w:hAnsi="Arial" w:cs="Arial"/>
          <w:sz w:val="22"/>
          <w:szCs w:val="22"/>
        </w:rPr>
        <w:t xml:space="preserve"> de las </w:t>
      </w:r>
      <w:r w:rsidR="00DB0971" w:rsidRPr="003355B9">
        <w:rPr>
          <w:rFonts w:ascii="Arial" w:hAnsi="Arial" w:cs="Arial"/>
          <w:sz w:val="22"/>
          <w:szCs w:val="22"/>
        </w:rPr>
        <w:t>o</w:t>
      </w:r>
      <w:r w:rsidRPr="003355B9">
        <w:rPr>
          <w:rFonts w:ascii="Arial" w:hAnsi="Arial" w:cs="Arial"/>
          <w:sz w:val="22"/>
          <w:szCs w:val="22"/>
        </w:rPr>
        <w:t>bras, vigiland</w:t>
      </w:r>
      <w:r w:rsidR="00DB0971" w:rsidRPr="003355B9">
        <w:rPr>
          <w:rFonts w:ascii="Arial" w:hAnsi="Arial" w:cs="Arial"/>
          <w:sz w:val="22"/>
          <w:szCs w:val="22"/>
        </w:rPr>
        <w:t>o</w:t>
      </w:r>
      <w:r w:rsidRPr="003355B9">
        <w:rPr>
          <w:rFonts w:ascii="Arial" w:hAnsi="Arial" w:cs="Arial"/>
          <w:sz w:val="22"/>
          <w:szCs w:val="22"/>
        </w:rPr>
        <w:t xml:space="preserve"> el debid</w:t>
      </w:r>
      <w:r w:rsidR="00DB0971" w:rsidRPr="003355B9">
        <w:rPr>
          <w:rFonts w:ascii="Arial" w:hAnsi="Arial" w:cs="Arial"/>
          <w:sz w:val="22"/>
          <w:szCs w:val="22"/>
        </w:rPr>
        <w:t>o</w:t>
      </w:r>
      <w:r w:rsidRPr="003355B9">
        <w:rPr>
          <w:rFonts w:ascii="Arial" w:hAnsi="Arial" w:cs="Arial"/>
          <w:sz w:val="22"/>
          <w:szCs w:val="22"/>
        </w:rPr>
        <w:t xml:space="preserve"> cumplimient</w:t>
      </w:r>
      <w:r w:rsidR="00DB0971" w:rsidRPr="003355B9">
        <w:rPr>
          <w:rFonts w:ascii="Arial" w:hAnsi="Arial" w:cs="Arial"/>
          <w:sz w:val="22"/>
          <w:szCs w:val="22"/>
        </w:rPr>
        <w:t>o</w:t>
      </w:r>
      <w:r w:rsidRPr="003355B9">
        <w:rPr>
          <w:rFonts w:ascii="Arial" w:hAnsi="Arial" w:cs="Arial"/>
          <w:sz w:val="22"/>
          <w:szCs w:val="22"/>
        </w:rPr>
        <w:t xml:space="preserve"> de las n</w:t>
      </w:r>
      <w:r w:rsidR="00DB0971" w:rsidRPr="003355B9">
        <w:rPr>
          <w:rFonts w:ascii="Arial" w:hAnsi="Arial" w:cs="Arial"/>
          <w:sz w:val="22"/>
          <w:szCs w:val="22"/>
        </w:rPr>
        <w:t>o</w:t>
      </w:r>
      <w:r w:rsidRPr="003355B9">
        <w:rPr>
          <w:rFonts w:ascii="Arial" w:hAnsi="Arial" w:cs="Arial"/>
          <w:sz w:val="22"/>
          <w:szCs w:val="22"/>
        </w:rPr>
        <w:t>rmas de calidad y de las especificac</w:t>
      </w:r>
      <w:r w:rsidR="00727BB6" w:rsidRPr="003355B9">
        <w:rPr>
          <w:rFonts w:ascii="Arial" w:hAnsi="Arial" w:cs="Arial"/>
          <w:sz w:val="22"/>
          <w:szCs w:val="22"/>
        </w:rPr>
        <w:t>iones</w:t>
      </w:r>
      <w:r w:rsidRPr="003355B9">
        <w:rPr>
          <w:rFonts w:ascii="Arial" w:hAnsi="Arial" w:cs="Arial"/>
          <w:sz w:val="22"/>
          <w:szCs w:val="22"/>
        </w:rPr>
        <w:t xml:space="preserve"> del pr</w:t>
      </w:r>
      <w:r w:rsidR="00DB0971" w:rsidRPr="003355B9">
        <w:rPr>
          <w:rFonts w:ascii="Arial" w:hAnsi="Arial" w:cs="Arial"/>
          <w:sz w:val="22"/>
          <w:szCs w:val="22"/>
        </w:rPr>
        <w:t>o</w:t>
      </w:r>
      <w:r w:rsidRPr="003355B9">
        <w:rPr>
          <w:rFonts w:ascii="Arial" w:hAnsi="Arial" w:cs="Arial"/>
          <w:sz w:val="22"/>
          <w:szCs w:val="22"/>
        </w:rPr>
        <w:t>yect</w:t>
      </w:r>
      <w:r w:rsidR="00DB0971" w:rsidRPr="003355B9">
        <w:rPr>
          <w:rFonts w:ascii="Arial" w:hAnsi="Arial" w:cs="Arial"/>
          <w:sz w:val="22"/>
          <w:szCs w:val="22"/>
        </w:rPr>
        <w:t>o</w:t>
      </w:r>
      <w:r w:rsidRPr="003355B9">
        <w:rPr>
          <w:rFonts w:ascii="Arial" w:hAnsi="Arial" w:cs="Arial"/>
          <w:sz w:val="22"/>
          <w:szCs w:val="22"/>
        </w:rPr>
        <w:t xml:space="preserve"> aut</w:t>
      </w:r>
      <w:r w:rsidR="00DB0971" w:rsidRPr="003355B9">
        <w:rPr>
          <w:rFonts w:ascii="Arial" w:hAnsi="Arial" w:cs="Arial"/>
          <w:sz w:val="22"/>
          <w:szCs w:val="22"/>
        </w:rPr>
        <w:t>o</w:t>
      </w:r>
      <w:r w:rsidRPr="003355B9">
        <w:rPr>
          <w:rFonts w:ascii="Arial" w:hAnsi="Arial" w:cs="Arial"/>
          <w:sz w:val="22"/>
          <w:szCs w:val="22"/>
        </w:rPr>
        <w:t>rizad</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936FE0" w:rsidRPr="003355B9">
        <w:rPr>
          <w:rFonts w:ascii="Arial" w:hAnsi="Arial" w:cs="Arial"/>
          <w:b/>
          <w:sz w:val="22"/>
          <w:szCs w:val="22"/>
        </w:rPr>
        <w:t>352</w:t>
      </w:r>
      <w:r w:rsidR="008609D3" w:rsidRPr="003355B9">
        <w:rPr>
          <w:rFonts w:ascii="Arial" w:hAnsi="Arial" w:cs="Arial"/>
          <w:b/>
          <w:sz w:val="22"/>
          <w:szCs w:val="22"/>
        </w:rPr>
        <w:t>.-</w:t>
      </w:r>
      <w:r w:rsidR="00C569BC" w:rsidRPr="003355B9">
        <w:rPr>
          <w:rFonts w:ascii="Arial" w:hAnsi="Arial" w:cs="Arial"/>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inspect</w:t>
      </w:r>
      <w:r w:rsidR="00DB0971" w:rsidRPr="003355B9">
        <w:rPr>
          <w:rFonts w:ascii="Arial" w:hAnsi="Arial" w:cs="Arial"/>
          <w:sz w:val="22"/>
          <w:szCs w:val="22"/>
        </w:rPr>
        <w:t>o</w:t>
      </w:r>
      <w:r w:rsidRPr="003355B9">
        <w:rPr>
          <w:rFonts w:ascii="Arial" w:hAnsi="Arial" w:cs="Arial"/>
          <w:sz w:val="22"/>
          <w:szCs w:val="22"/>
        </w:rPr>
        <w:t>res para practicar visitas de inspecc</w:t>
      </w:r>
      <w:r w:rsidR="005F2261" w:rsidRPr="003355B9">
        <w:rPr>
          <w:rFonts w:ascii="Arial" w:hAnsi="Arial" w:cs="Arial"/>
          <w:sz w:val="22"/>
          <w:szCs w:val="22"/>
        </w:rPr>
        <w:t>ión</w:t>
      </w:r>
      <w:r w:rsidRPr="003355B9">
        <w:rPr>
          <w:rFonts w:ascii="Arial" w:hAnsi="Arial" w:cs="Arial"/>
          <w:sz w:val="22"/>
          <w:szCs w:val="22"/>
        </w:rPr>
        <w:t>, deberán estar pr</w:t>
      </w:r>
      <w:r w:rsidR="00DB0971" w:rsidRPr="003355B9">
        <w:rPr>
          <w:rFonts w:ascii="Arial" w:hAnsi="Arial" w:cs="Arial"/>
          <w:sz w:val="22"/>
          <w:szCs w:val="22"/>
        </w:rPr>
        <w:t>o</w:t>
      </w:r>
      <w:r w:rsidRPr="003355B9">
        <w:rPr>
          <w:rFonts w:ascii="Arial" w:hAnsi="Arial" w:cs="Arial"/>
          <w:sz w:val="22"/>
          <w:szCs w:val="22"/>
        </w:rPr>
        <w:t>vist</w:t>
      </w:r>
      <w:r w:rsidR="00DB0971" w:rsidRPr="003355B9">
        <w:rPr>
          <w:rFonts w:ascii="Arial" w:hAnsi="Arial" w:cs="Arial"/>
          <w:sz w:val="22"/>
          <w:szCs w:val="22"/>
        </w:rPr>
        <w:t>o</w:t>
      </w:r>
      <w:r w:rsidRPr="003355B9">
        <w:rPr>
          <w:rFonts w:ascii="Arial" w:hAnsi="Arial" w:cs="Arial"/>
          <w:sz w:val="22"/>
          <w:szCs w:val="22"/>
        </w:rPr>
        <w:t xml:space="preserve">s de </w:t>
      </w:r>
      <w:r w:rsidR="00DB0971" w:rsidRPr="003355B9">
        <w:rPr>
          <w:rFonts w:ascii="Arial" w:hAnsi="Arial" w:cs="Arial"/>
          <w:sz w:val="22"/>
          <w:szCs w:val="22"/>
        </w:rPr>
        <w:t>o</w:t>
      </w:r>
      <w:r w:rsidRPr="003355B9">
        <w:rPr>
          <w:rFonts w:ascii="Arial" w:hAnsi="Arial" w:cs="Arial"/>
          <w:sz w:val="22"/>
          <w:szCs w:val="22"/>
        </w:rPr>
        <w:t>rden escrita c</w:t>
      </w:r>
      <w:r w:rsidR="00DB0971" w:rsidRPr="003355B9">
        <w:rPr>
          <w:rFonts w:ascii="Arial" w:hAnsi="Arial" w:cs="Arial"/>
          <w:sz w:val="22"/>
          <w:szCs w:val="22"/>
        </w:rPr>
        <w:t>o</w:t>
      </w:r>
      <w:r w:rsidRPr="003355B9">
        <w:rPr>
          <w:rFonts w:ascii="Arial" w:hAnsi="Arial" w:cs="Arial"/>
          <w:sz w:val="22"/>
          <w:szCs w:val="22"/>
        </w:rPr>
        <w:t xml:space="preserve">n firma </w:t>
      </w:r>
      <w:r w:rsidR="00DA2DBF" w:rsidRPr="003355B9">
        <w:rPr>
          <w:rFonts w:ascii="Arial" w:hAnsi="Arial" w:cs="Arial"/>
          <w:sz w:val="22"/>
          <w:szCs w:val="22"/>
        </w:rPr>
        <w:t>autógrafa</w:t>
      </w:r>
      <w:r w:rsidRPr="003355B9">
        <w:rPr>
          <w:rFonts w:ascii="Arial" w:hAnsi="Arial" w:cs="Arial"/>
          <w:sz w:val="22"/>
          <w:szCs w:val="22"/>
        </w:rPr>
        <w:t xml:space="preserve"> expedida p</w:t>
      </w:r>
      <w:r w:rsidR="00DB0971" w:rsidRPr="003355B9">
        <w:rPr>
          <w:rFonts w:ascii="Arial" w:hAnsi="Arial" w:cs="Arial"/>
          <w:sz w:val="22"/>
          <w:szCs w:val="22"/>
        </w:rPr>
        <w:t>o</w:t>
      </w:r>
      <w:r w:rsidRPr="003355B9">
        <w:rPr>
          <w:rFonts w:ascii="Arial" w:hAnsi="Arial" w:cs="Arial"/>
          <w:sz w:val="22"/>
          <w:szCs w:val="22"/>
        </w:rPr>
        <w:t>r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 xml:space="preserve">mpetente en la que deberá precisarse el lugar </w:t>
      </w:r>
      <w:r w:rsidR="00DB0971" w:rsidRPr="003355B9">
        <w:rPr>
          <w:rFonts w:ascii="Arial" w:hAnsi="Arial" w:cs="Arial"/>
          <w:sz w:val="22"/>
          <w:szCs w:val="22"/>
        </w:rPr>
        <w:t>o</w:t>
      </w:r>
      <w:r w:rsidRPr="003355B9">
        <w:rPr>
          <w:rFonts w:ascii="Arial" w:hAnsi="Arial" w:cs="Arial"/>
          <w:sz w:val="22"/>
          <w:szCs w:val="22"/>
        </w:rPr>
        <w:t xml:space="preserve"> z</w:t>
      </w:r>
      <w:r w:rsidR="00DB0971" w:rsidRPr="003355B9">
        <w:rPr>
          <w:rFonts w:ascii="Arial" w:hAnsi="Arial" w:cs="Arial"/>
          <w:sz w:val="22"/>
          <w:szCs w:val="22"/>
        </w:rPr>
        <w:t>o</w:t>
      </w:r>
      <w:r w:rsidRPr="003355B9">
        <w:rPr>
          <w:rFonts w:ascii="Arial" w:hAnsi="Arial" w:cs="Arial"/>
          <w:sz w:val="22"/>
          <w:szCs w:val="22"/>
        </w:rPr>
        <w:t xml:space="preserve">na que ha de verificarse, el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de la visita, el alcance que deba tener, el pers</w:t>
      </w:r>
      <w:r w:rsidR="00DB0971" w:rsidRPr="003355B9">
        <w:rPr>
          <w:rFonts w:ascii="Arial" w:hAnsi="Arial" w:cs="Arial"/>
          <w:sz w:val="22"/>
          <w:szCs w:val="22"/>
        </w:rPr>
        <w:t>o</w:t>
      </w:r>
      <w:r w:rsidRPr="003355B9">
        <w:rPr>
          <w:rFonts w:ascii="Arial" w:hAnsi="Arial" w:cs="Arial"/>
          <w:sz w:val="22"/>
          <w:szCs w:val="22"/>
        </w:rPr>
        <w:t>nal técnic</w:t>
      </w:r>
      <w:r w:rsidR="00DB0971" w:rsidRPr="003355B9">
        <w:rPr>
          <w:rFonts w:ascii="Arial" w:hAnsi="Arial" w:cs="Arial"/>
          <w:sz w:val="22"/>
          <w:szCs w:val="22"/>
        </w:rPr>
        <w:t>o</w:t>
      </w:r>
      <w:r w:rsidRPr="003355B9">
        <w:rPr>
          <w:rFonts w:ascii="Arial" w:hAnsi="Arial" w:cs="Arial"/>
          <w:sz w:val="22"/>
          <w:szCs w:val="22"/>
        </w:rPr>
        <w:t xml:space="preserve"> de ap</w:t>
      </w:r>
      <w:r w:rsidR="00DB0971" w:rsidRPr="003355B9">
        <w:rPr>
          <w:rFonts w:ascii="Arial" w:hAnsi="Arial" w:cs="Arial"/>
          <w:sz w:val="22"/>
          <w:szCs w:val="22"/>
        </w:rPr>
        <w:t>o</w:t>
      </w:r>
      <w:r w:rsidRPr="003355B9">
        <w:rPr>
          <w:rFonts w:ascii="Arial" w:hAnsi="Arial" w:cs="Arial"/>
          <w:sz w:val="22"/>
          <w:szCs w:val="22"/>
        </w:rPr>
        <w:t>y</w:t>
      </w:r>
      <w:r w:rsidR="00DB0971" w:rsidRPr="003355B9">
        <w:rPr>
          <w:rFonts w:ascii="Arial" w:hAnsi="Arial" w:cs="Arial"/>
          <w:sz w:val="22"/>
          <w:szCs w:val="22"/>
        </w:rPr>
        <w:t>o</w:t>
      </w:r>
      <w:r w:rsidRPr="003355B9">
        <w:rPr>
          <w:rFonts w:ascii="Arial" w:hAnsi="Arial" w:cs="Arial"/>
          <w:sz w:val="22"/>
          <w:szCs w:val="22"/>
        </w:rPr>
        <w:t xml:space="preserve"> en su cas</w:t>
      </w:r>
      <w:r w:rsidR="00DB0971" w:rsidRPr="003355B9">
        <w:rPr>
          <w:rFonts w:ascii="Arial" w:hAnsi="Arial" w:cs="Arial"/>
          <w:sz w:val="22"/>
          <w:szCs w:val="22"/>
        </w:rPr>
        <w:t>o</w:t>
      </w:r>
      <w:r w:rsidRPr="003355B9">
        <w:rPr>
          <w:rFonts w:ascii="Arial" w:hAnsi="Arial" w:cs="Arial"/>
          <w:sz w:val="22"/>
          <w:szCs w:val="22"/>
        </w:rPr>
        <w:t xml:space="preserve"> y las </w:t>
      </w:r>
      <w:r w:rsidR="00E35EDF" w:rsidRPr="003355B9">
        <w:rPr>
          <w:rFonts w:ascii="Arial" w:hAnsi="Arial" w:cs="Arial"/>
          <w:sz w:val="22"/>
          <w:szCs w:val="22"/>
        </w:rPr>
        <w:t>disposiciones</w:t>
      </w:r>
      <w:r w:rsidRPr="003355B9">
        <w:rPr>
          <w:rFonts w:ascii="Arial" w:hAnsi="Arial" w:cs="Arial"/>
          <w:sz w:val="22"/>
          <w:szCs w:val="22"/>
        </w:rPr>
        <w:t xml:space="preserve"> legales que l</w:t>
      </w:r>
      <w:r w:rsidR="00DB0971" w:rsidRPr="003355B9">
        <w:rPr>
          <w:rFonts w:ascii="Arial" w:hAnsi="Arial" w:cs="Arial"/>
          <w:sz w:val="22"/>
          <w:szCs w:val="22"/>
        </w:rPr>
        <w:t>o</w:t>
      </w:r>
      <w:r w:rsidRPr="003355B9">
        <w:rPr>
          <w:rFonts w:ascii="Arial" w:hAnsi="Arial" w:cs="Arial"/>
          <w:sz w:val="22"/>
          <w:szCs w:val="22"/>
        </w:rPr>
        <w:t xml:space="preserve"> fundamenten.</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35</w:t>
      </w:r>
      <w:r w:rsidR="00936FE0" w:rsidRPr="003355B9">
        <w:rPr>
          <w:rFonts w:ascii="Arial" w:hAnsi="Arial" w:cs="Arial"/>
          <w:b/>
          <w:sz w:val="22"/>
          <w:szCs w:val="22"/>
        </w:rPr>
        <w:t>3</w:t>
      </w:r>
      <w:r w:rsidR="008609D3" w:rsidRPr="003355B9">
        <w:rPr>
          <w:rFonts w:ascii="Arial" w:hAnsi="Arial" w:cs="Arial"/>
          <w:b/>
          <w:sz w:val="22"/>
          <w:szCs w:val="22"/>
        </w:rPr>
        <w:t>.-</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s, resp</w:t>
      </w:r>
      <w:r w:rsidR="00DB0971" w:rsidRPr="003355B9">
        <w:rPr>
          <w:rFonts w:ascii="Arial" w:hAnsi="Arial" w:cs="Arial"/>
          <w:sz w:val="22"/>
          <w:szCs w:val="22"/>
        </w:rPr>
        <w:t>o</w:t>
      </w:r>
      <w:r w:rsidRPr="003355B9">
        <w:rPr>
          <w:rFonts w:ascii="Arial" w:hAnsi="Arial" w:cs="Arial"/>
          <w:sz w:val="22"/>
          <w:szCs w:val="22"/>
        </w:rPr>
        <w:t>nsables, encargad</w:t>
      </w:r>
      <w:r w:rsidR="00DB0971" w:rsidRPr="003355B9">
        <w:rPr>
          <w:rFonts w:ascii="Arial" w:hAnsi="Arial" w:cs="Arial"/>
          <w:sz w:val="22"/>
          <w:szCs w:val="22"/>
        </w:rPr>
        <w:t>o</w:t>
      </w:r>
      <w:r w:rsidRPr="003355B9">
        <w:rPr>
          <w:rFonts w:ascii="Arial" w:hAnsi="Arial" w:cs="Arial"/>
          <w:sz w:val="22"/>
          <w:szCs w:val="22"/>
        </w:rPr>
        <w:t xml:space="preserve">s u </w:t>
      </w:r>
      <w:r w:rsidR="00DB0971" w:rsidRPr="003355B9">
        <w:rPr>
          <w:rFonts w:ascii="Arial" w:hAnsi="Arial" w:cs="Arial"/>
          <w:sz w:val="22"/>
          <w:szCs w:val="22"/>
        </w:rPr>
        <w:t>o</w:t>
      </w:r>
      <w:r w:rsidRPr="003355B9">
        <w:rPr>
          <w:rFonts w:ascii="Arial" w:hAnsi="Arial" w:cs="Arial"/>
          <w:sz w:val="22"/>
          <w:szCs w:val="22"/>
        </w:rPr>
        <w:t>cupantes de establecimient</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bjet</w:t>
      </w:r>
      <w:r w:rsidR="00DB0971" w:rsidRPr="003355B9">
        <w:rPr>
          <w:rFonts w:ascii="Arial" w:hAnsi="Arial" w:cs="Arial"/>
          <w:sz w:val="22"/>
          <w:szCs w:val="22"/>
        </w:rPr>
        <w:t>o</w:t>
      </w:r>
      <w:r w:rsidRPr="003355B9">
        <w:rPr>
          <w:rFonts w:ascii="Arial" w:hAnsi="Arial" w:cs="Arial"/>
          <w:sz w:val="22"/>
          <w:szCs w:val="22"/>
        </w:rPr>
        <w:t xml:space="preserve"> de inspecc</w:t>
      </w:r>
      <w:r w:rsidR="005F2261" w:rsidRPr="003355B9">
        <w:rPr>
          <w:rFonts w:ascii="Arial" w:hAnsi="Arial" w:cs="Arial"/>
          <w:sz w:val="22"/>
          <w:szCs w:val="22"/>
        </w:rPr>
        <w:t>ión</w:t>
      </w:r>
      <w:r w:rsidRPr="003355B9">
        <w:rPr>
          <w:rFonts w:ascii="Arial" w:hAnsi="Arial" w:cs="Arial"/>
          <w:sz w:val="22"/>
          <w:szCs w:val="22"/>
        </w:rPr>
        <w:t xml:space="preserve"> estarán </w:t>
      </w:r>
      <w:r w:rsidR="00DB0971" w:rsidRPr="003355B9">
        <w:rPr>
          <w:rFonts w:ascii="Arial" w:hAnsi="Arial" w:cs="Arial"/>
          <w:sz w:val="22"/>
          <w:szCs w:val="22"/>
        </w:rPr>
        <w:t>o</w:t>
      </w:r>
      <w:r w:rsidRPr="003355B9">
        <w:rPr>
          <w:rFonts w:ascii="Arial" w:hAnsi="Arial" w:cs="Arial"/>
          <w:sz w:val="22"/>
          <w:szCs w:val="22"/>
        </w:rPr>
        <w:t>bligad</w:t>
      </w:r>
      <w:r w:rsidR="00DB0971" w:rsidRPr="003355B9">
        <w:rPr>
          <w:rFonts w:ascii="Arial" w:hAnsi="Arial" w:cs="Arial"/>
          <w:sz w:val="22"/>
          <w:szCs w:val="22"/>
        </w:rPr>
        <w:t>o</w:t>
      </w:r>
      <w:r w:rsidRPr="003355B9">
        <w:rPr>
          <w:rFonts w:ascii="Arial" w:hAnsi="Arial" w:cs="Arial"/>
          <w:sz w:val="22"/>
          <w:szCs w:val="22"/>
        </w:rPr>
        <w:t>s a permitir el acces</w:t>
      </w:r>
      <w:r w:rsidR="00DB0971" w:rsidRPr="003355B9">
        <w:rPr>
          <w:rFonts w:ascii="Arial" w:hAnsi="Arial" w:cs="Arial"/>
          <w:sz w:val="22"/>
          <w:szCs w:val="22"/>
        </w:rPr>
        <w:t>o</w:t>
      </w:r>
      <w:r w:rsidRPr="003355B9">
        <w:rPr>
          <w:rFonts w:ascii="Arial" w:hAnsi="Arial" w:cs="Arial"/>
          <w:sz w:val="22"/>
          <w:szCs w:val="22"/>
        </w:rPr>
        <w:t xml:space="preserve"> y dar facilidades e inf</w:t>
      </w:r>
      <w:r w:rsidR="00DB0971" w:rsidRPr="003355B9">
        <w:rPr>
          <w:rFonts w:ascii="Arial" w:hAnsi="Arial" w:cs="Arial"/>
          <w:sz w:val="22"/>
          <w:szCs w:val="22"/>
        </w:rPr>
        <w:t>o</w:t>
      </w:r>
      <w:r w:rsidRPr="003355B9">
        <w:rPr>
          <w:rFonts w:ascii="Arial" w:hAnsi="Arial" w:cs="Arial"/>
          <w:sz w:val="22"/>
          <w:szCs w:val="22"/>
        </w:rPr>
        <w:t>rmes a l</w:t>
      </w:r>
      <w:r w:rsidR="00DB0971" w:rsidRPr="003355B9">
        <w:rPr>
          <w:rFonts w:ascii="Arial" w:hAnsi="Arial" w:cs="Arial"/>
          <w:sz w:val="22"/>
          <w:szCs w:val="22"/>
        </w:rPr>
        <w:t>o</w:t>
      </w:r>
      <w:r w:rsidRPr="003355B9">
        <w:rPr>
          <w:rFonts w:ascii="Arial" w:hAnsi="Arial" w:cs="Arial"/>
          <w:sz w:val="22"/>
          <w:szCs w:val="22"/>
        </w:rPr>
        <w:t>s inspect</w:t>
      </w:r>
      <w:r w:rsidR="00DB0971" w:rsidRPr="003355B9">
        <w:rPr>
          <w:rFonts w:ascii="Arial" w:hAnsi="Arial" w:cs="Arial"/>
          <w:sz w:val="22"/>
          <w:szCs w:val="22"/>
        </w:rPr>
        <w:t>o</w:t>
      </w:r>
      <w:r w:rsidRPr="003355B9">
        <w:rPr>
          <w:rFonts w:ascii="Arial" w:hAnsi="Arial" w:cs="Arial"/>
          <w:sz w:val="22"/>
          <w:szCs w:val="22"/>
        </w:rPr>
        <w:t>res y, en su cas</w:t>
      </w:r>
      <w:r w:rsidR="00DB0971" w:rsidRPr="003355B9">
        <w:rPr>
          <w:rFonts w:ascii="Arial" w:hAnsi="Arial" w:cs="Arial"/>
          <w:sz w:val="22"/>
          <w:szCs w:val="22"/>
        </w:rPr>
        <w:t>o</w:t>
      </w:r>
      <w:r w:rsidRPr="003355B9">
        <w:rPr>
          <w:rFonts w:ascii="Arial" w:hAnsi="Arial" w:cs="Arial"/>
          <w:sz w:val="22"/>
          <w:szCs w:val="22"/>
        </w:rPr>
        <w:t>, al pers</w:t>
      </w:r>
      <w:r w:rsidR="00DB0971" w:rsidRPr="003355B9">
        <w:rPr>
          <w:rFonts w:ascii="Arial" w:hAnsi="Arial" w:cs="Arial"/>
          <w:sz w:val="22"/>
          <w:szCs w:val="22"/>
        </w:rPr>
        <w:t>o</w:t>
      </w:r>
      <w:r w:rsidRPr="003355B9">
        <w:rPr>
          <w:rFonts w:ascii="Arial" w:hAnsi="Arial" w:cs="Arial"/>
          <w:sz w:val="22"/>
          <w:szCs w:val="22"/>
        </w:rPr>
        <w:t>nal técnic</w:t>
      </w:r>
      <w:r w:rsidR="00DB0971" w:rsidRPr="003355B9">
        <w:rPr>
          <w:rFonts w:ascii="Arial" w:hAnsi="Arial" w:cs="Arial"/>
          <w:sz w:val="22"/>
          <w:szCs w:val="22"/>
        </w:rPr>
        <w:t>o</w:t>
      </w:r>
      <w:r w:rsidRPr="003355B9">
        <w:rPr>
          <w:rFonts w:ascii="Arial" w:hAnsi="Arial" w:cs="Arial"/>
          <w:sz w:val="22"/>
          <w:szCs w:val="22"/>
        </w:rPr>
        <w:t xml:space="preserve"> de ap</w:t>
      </w:r>
      <w:r w:rsidR="00DB0971" w:rsidRPr="003355B9">
        <w:rPr>
          <w:rFonts w:ascii="Arial" w:hAnsi="Arial" w:cs="Arial"/>
          <w:sz w:val="22"/>
          <w:szCs w:val="22"/>
        </w:rPr>
        <w:t>o</w:t>
      </w:r>
      <w:r w:rsidRPr="003355B9">
        <w:rPr>
          <w:rFonts w:ascii="Arial" w:hAnsi="Arial" w:cs="Arial"/>
          <w:sz w:val="22"/>
          <w:szCs w:val="22"/>
        </w:rPr>
        <w:t>y</w:t>
      </w:r>
      <w:r w:rsidR="00DB0971" w:rsidRPr="003355B9">
        <w:rPr>
          <w:rFonts w:ascii="Arial" w:hAnsi="Arial" w:cs="Arial"/>
          <w:sz w:val="22"/>
          <w:szCs w:val="22"/>
        </w:rPr>
        <w:t>o</w:t>
      </w:r>
      <w:r w:rsidRPr="003355B9">
        <w:rPr>
          <w:rFonts w:ascii="Arial" w:hAnsi="Arial" w:cs="Arial"/>
          <w:sz w:val="22"/>
          <w:szCs w:val="22"/>
        </w:rPr>
        <w:t xml:space="preserve"> para el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de su lab</w:t>
      </w:r>
      <w:r w:rsidR="00DB0971" w:rsidRPr="003355B9">
        <w:rPr>
          <w:rFonts w:ascii="Arial" w:hAnsi="Arial" w:cs="Arial"/>
          <w:sz w:val="22"/>
          <w:szCs w:val="22"/>
        </w:rPr>
        <w:t>o</w:t>
      </w:r>
      <w:r w:rsidRPr="003355B9">
        <w:rPr>
          <w:rFonts w:ascii="Arial" w:hAnsi="Arial" w:cs="Arial"/>
          <w:sz w:val="22"/>
          <w:szCs w:val="22"/>
        </w:rPr>
        <w:t>r.</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35</w:t>
      </w:r>
      <w:r w:rsidR="00936FE0" w:rsidRPr="003355B9">
        <w:rPr>
          <w:rFonts w:ascii="Arial" w:hAnsi="Arial" w:cs="Arial"/>
          <w:b/>
          <w:sz w:val="22"/>
          <w:szCs w:val="22"/>
        </w:rPr>
        <w:t>4</w:t>
      </w:r>
      <w:r w:rsidR="008609D3" w:rsidRPr="003355B9">
        <w:rPr>
          <w:rFonts w:ascii="Arial" w:hAnsi="Arial" w:cs="Arial"/>
          <w:b/>
          <w:sz w:val="22"/>
          <w:szCs w:val="22"/>
        </w:rPr>
        <w:t>.-</w:t>
      </w:r>
      <w:r w:rsidR="00D4560A" w:rsidRPr="003355B9">
        <w:rPr>
          <w:rFonts w:ascii="Arial" w:hAnsi="Arial" w:cs="Arial"/>
          <w:sz w:val="22"/>
          <w:szCs w:val="22"/>
        </w:rPr>
        <w:t xml:space="preserve"> </w:t>
      </w:r>
      <w:r w:rsidRPr="003355B9">
        <w:rPr>
          <w:rFonts w:ascii="Arial" w:hAnsi="Arial" w:cs="Arial"/>
          <w:sz w:val="22"/>
          <w:szCs w:val="22"/>
        </w:rPr>
        <w:t>Al iniciar la visita de inspecc</w:t>
      </w:r>
      <w:r w:rsidR="005F2261" w:rsidRPr="003355B9">
        <w:rPr>
          <w:rFonts w:ascii="Arial" w:hAnsi="Arial" w:cs="Arial"/>
          <w:sz w:val="22"/>
          <w:szCs w:val="22"/>
        </w:rPr>
        <w:t>ión</w:t>
      </w:r>
      <w:r w:rsidRPr="003355B9">
        <w:rPr>
          <w:rFonts w:ascii="Arial" w:hAnsi="Arial" w:cs="Arial"/>
          <w:sz w:val="22"/>
          <w:szCs w:val="22"/>
        </w:rPr>
        <w:t>, el inspect</w:t>
      </w:r>
      <w:r w:rsidR="00DB0971" w:rsidRPr="003355B9">
        <w:rPr>
          <w:rFonts w:ascii="Arial" w:hAnsi="Arial" w:cs="Arial"/>
          <w:sz w:val="22"/>
          <w:szCs w:val="22"/>
        </w:rPr>
        <w:t>o</w:t>
      </w:r>
      <w:r w:rsidRPr="003355B9">
        <w:rPr>
          <w:rFonts w:ascii="Arial" w:hAnsi="Arial" w:cs="Arial"/>
          <w:sz w:val="22"/>
          <w:szCs w:val="22"/>
        </w:rPr>
        <w:t>r deberá exhibir credencial vigente c</w:t>
      </w:r>
      <w:r w:rsidR="00DB0971" w:rsidRPr="003355B9">
        <w:rPr>
          <w:rFonts w:ascii="Arial" w:hAnsi="Arial" w:cs="Arial"/>
          <w:sz w:val="22"/>
          <w:szCs w:val="22"/>
        </w:rPr>
        <w:t>o</w:t>
      </w:r>
      <w:r w:rsidRPr="003355B9">
        <w:rPr>
          <w:rFonts w:ascii="Arial" w:hAnsi="Arial" w:cs="Arial"/>
          <w:sz w:val="22"/>
          <w:szCs w:val="22"/>
        </w:rPr>
        <w:t>n f</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grafía, expedida p</w:t>
      </w:r>
      <w:r w:rsidR="00DB0971" w:rsidRPr="003355B9">
        <w:rPr>
          <w:rFonts w:ascii="Arial" w:hAnsi="Arial" w:cs="Arial"/>
          <w:sz w:val="22"/>
          <w:szCs w:val="22"/>
        </w:rPr>
        <w:t>o</w:t>
      </w:r>
      <w:r w:rsidRPr="003355B9">
        <w:rPr>
          <w:rFonts w:ascii="Arial" w:hAnsi="Arial" w:cs="Arial"/>
          <w:sz w:val="22"/>
          <w:szCs w:val="22"/>
        </w:rPr>
        <w:t>r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que l</w:t>
      </w:r>
      <w:r w:rsidR="00DB0971" w:rsidRPr="003355B9">
        <w:rPr>
          <w:rFonts w:ascii="Arial" w:hAnsi="Arial" w:cs="Arial"/>
          <w:sz w:val="22"/>
          <w:szCs w:val="22"/>
        </w:rPr>
        <w:t>o</w:t>
      </w:r>
      <w:r w:rsidRPr="003355B9">
        <w:rPr>
          <w:rFonts w:ascii="Arial" w:hAnsi="Arial" w:cs="Arial"/>
          <w:sz w:val="22"/>
          <w:szCs w:val="22"/>
        </w:rPr>
        <w:t xml:space="preserve"> acredite para desempeñar dicha func</w:t>
      </w:r>
      <w:r w:rsidR="005F2261" w:rsidRPr="003355B9">
        <w:rPr>
          <w:rFonts w:ascii="Arial" w:hAnsi="Arial" w:cs="Arial"/>
          <w:sz w:val="22"/>
          <w:szCs w:val="22"/>
        </w:rPr>
        <w:t>ión</w:t>
      </w:r>
      <w:r w:rsidRPr="003355B9">
        <w:rPr>
          <w:rFonts w:ascii="Arial" w:hAnsi="Arial" w:cs="Arial"/>
          <w:sz w:val="22"/>
          <w:szCs w:val="22"/>
        </w:rPr>
        <w:t>,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la </w:t>
      </w:r>
      <w:r w:rsidR="00DB0971" w:rsidRPr="003355B9">
        <w:rPr>
          <w:rFonts w:ascii="Arial" w:hAnsi="Arial" w:cs="Arial"/>
          <w:sz w:val="22"/>
          <w:szCs w:val="22"/>
        </w:rPr>
        <w:t>o</w:t>
      </w:r>
      <w:r w:rsidRPr="003355B9">
        <w:rPr>
          <w:rFonts w:ascii="Arial" w:hAnsi="Arial" w:cs="Arial"/>
          <w:sz w:val="22"/>
          <w:szCs w:val="22"/>
        </w:rPr>
        <w:t xml:space="preserve">rden expresa a la que se refiere esta </w:t>
      </w:r>
      <w:r w:rsidR="00B37A15" w:rsidRPr="003355B9">
        <w:rPr>
          <w:rFonts w:ascii="Arial" w:hAnsi="Arial" w:cs="Arial"/>
          <w:sz w:val="22"/>
          <w:szCs w:val="22"/>
        </w:rPr>
        <w:t>Ley</w:t>
      </w:r>
      <w:r w:rsidRPr="003355B9">
        <w:rPr>
          <w:rFonts w:ascii="Arial" w:hAnsi="Arial" w:cs="Arial"/>
          <w:sz w:val="22"/>
          <w:szCs w:val="22"/>
        </w:rPr>
        <w:t>, de la que deberá dejar c</w:t>
      </w:r>
      <w:r w:rsidR="00DB0971" w:rsidRPr="003355B9">
        <w:rPr>
          <w:rFonts w:ascii="Arial" w:hAnsi="Arial" w:cs="Arial"/>
          <w:sz w:val="22"/>
          <w:szCs w:val="22"/>
        </w:rPr>
        <w:t>o</w:t>
      </w:r>
      <w:r w:rsidRPr="003355B9">
        <w:rPr>
          <w:rFonts w:ascii="Arial" w:hAnsi="Arial" w:cs="Arial"/>
          <w:sz w:val="22"/>
          <w:szCs w:val="22"/>
        </w:rPr>
        <w:t>pia al pr</w:t>
      </w:r>
      <w:r w:rsidR="00DB0971" w:rsidRPr="003355B9">
        <w:rPr>
          <w:rFonts w:ascii="Arial" w:hAnsi="Arial" w:cs="Arial"/>
          <w:sz w:val="22"/>
          <w:szCs w:val="22"/>
        </w:rPr>
        <w:t>o</w:t>
      </w:r>
      <w:r w:rsidRPr="003355B9">
        <w:rPr>
          <w:rFonts w:ascii="Arial" w:hAnsi="Arial" w:cs="Arial"/>
          <w:sz w:val="22"/>
          <w:szCs w:val="22"/>
        </w:rPr>
        <w:t>pietari</w:t>
      </w:r>
      <w:r w:rsidR="00DB0971" w:rsidRPr="003355B9">
        <w:rPr>
          <w:rFonts w:ascii="Arial" w:hAnsi="Arial" w:cs="Arial"/>
          <w:sz w:val="22"/>
          <w:szCs w:val="22"/>
        </w:rPr>
        <w:t>o</w:t>
      </w:r>
      <w:r w:rsidRPr="003355B9">
        <w:rPr>
          <w:rFonts w:ascii="Arial" w:hAnsi="Arial" w:cs="Arial"/>
          <w:sz w:val="22"/>
          <w:szCs w:val="22"/>
        </w:rPr>
        <w:t>, resp</w:t>
      </w:r>
      <w:r w:rsidR="00DB0971" w:rsidRPr="003355B9">
        <w:rPr>
          <w:rFonts w:ascii="Arial" w:hAnsi="Arial" w:cs="Arial"/>
          <w:sz w:val="22"/>
          <w:szCs w:val="22"/>
        </w:rPr>
        <w:t>o</w:t>
      </w:r>
      <w:r w:rsidRPr="003355B9">
        <w:rPr>
          <w:rFonts w:ascii="Arial" w:hAnsi="Arial" w:cs="Arial"/>
          <w:sz w:val="22"/>
          <w:szCs w:val="22"/>
        </w:rPr>
        <w:t>nsable, encargad</w:t>
      </w:r>
      <w:r w:rsidR="00DB0971" w:rsidRPr="003355B9">
        <w:rPr>
          <w:rFonts w:ascii="Arial" w:hAnsi="Arial" w:cs="Arial"/>
          <w:sz w:val="22"/>
          <w:szCs w:val="22"/>
        </w:rPr>
        <w:t>o</w:t>
      </w:r>
      <w:r w:rsidRPr="003355B9">
        <w:rPr>
          <w:rFonts w:ascii="Arial" w:hAnsi="Arial" w:cs="Arial"/>
          <w:sz w:val="22"/>
          <w:szCs w:val="22"/>
        </w:rPr>
        <w:t xml:space="preserve"> u </w:t>
      </w:r>
      <w:r w:rsidR="00DB0971" w:rsidRPr="003355B9">
        <w:rPr>
          <w:rFonts w:ascii="Arial" w:hAnsi="Arial" w:cs="Arial"/>
          <w:sz w:val="22"/>
          <w:szCs w:val="22"/>
        </w:rPr>
        <w:t>o</w:t>
      </w:r>
      <w:r w:rsidRPr="003355B9">
        <w:rPr>
          <w:rFonts w:ascii="Arial" w:hAnsi="Arial" w:cs="Arial"/>
          <w:sz w:val="22"/>
          <w:szCs w:val="22"/>
        </w:rPr>
        <w:t>cupante del establecimient</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De t</w:t>
      </w:r>
      <w:r w:rsidR="00DB0971" w:rsidRPr="003355B9">
        <w:rPr>
          <w:rFonts w:ascii="Arial" w:hAnsi="Arial" w:cs="Arial"/>
          <w:sz w:val="22"/>
          <w:szCs w:val="22"/>
        </w:rPr>
        <w:t>o</w:t>
      </w:r>
      <w:r w:rsidRPr="003355B9">
        <w:rPr>
          <w:rFonts w:ascii="Arial" w:hAnsi="Arial" w:cs="Arial"/>
          <w:sz w:val="22"/>
          <w:szCs w:val="22"/>
        </w:rPr>
        <w:t>da visita de inspecc</w:t>
      </w:r>
      <w:r w:rsidR="005F2261" w:rsidRPr="003355B9">
        <w:rPr>
          <w:rFonts w:ascii="Arial" w:hAnsi="Arial" w:cs="Arial"/>
          <w:sz w:val="22"/>
          <w:szCs w:val="22"/>
        </w:rPr>
        <w:t>ión</w:t>
      </w:r>
      <w:r w:rsidRPr="003355B9">
        <w:rPr>
          <w:rFonts w:ascii="Arial" w:hAnsi="Arial" w:cs="Arial"/>
          <w:sz w:val="22"/>
          <w:szCs w:val="22"/>
        </w:rPr>
        <w:t xml:space="preserve"> se levantará acta circunstanciada, en presencia de d</w:t>
      </w:r>
      <w:r w:rsidR="00DB0971" w:rsidRPr="003355B9">
        <w:rPr>
          <w:rFonts w:ascii="Arial" w:hAnsi="Arial" w:cs="Arial"/>
          <w:sz w:val="22"/>
          <w:szCs w:val="22"/>
        </w:rPr>
        <w:t>o</w:t>
      </w:r>
      <w:r w:rsidRPr="003355B9">
        <w:rPr>
          <w:rFonts w:ascii="Arial" w:hAnsi="Arial" w:cs="Arial"/>
          <w:sz w:val="22"/>
          <w:szCs w:val="22"/>
        </w:rPr>
        <w:t>s testig</w:t>
      </w:r>
      <w:r w:rsidR="00DB0971" w:rsidRPr="003355B9">
        <w:rPr>
          <w:rFonts w:ascii="Arial" w:hAnsi="Arial" w:cs="Arial"/>
          <w:sz w:val="22"/>
          <w:szCs w:val="22"/>
        </w:rPr>
        <w:t>o</w:t>
      </w:r>
      <w:r w:rsidRPr="003355B9">
        <w:rPr>
          <w:rFonts w:ascii="Arial" w:hAnsi="Arial" w:cs="Arial"/>
          <w:sz w:val="22"/>
          <w:szCs w:val="22"/>
        </w:rPr>
        <w:t>s pr</w:t>
      </w:r>
      <w:r w:rsidR="00DB0971" w:rsidRPr="003355B9">
        <w:rPr>
          <w:rFonts w:ascii="Arial" w:hAnsi="Arial" w:cs="Arial"/>
          <w:sz w:val="22"/>
          <w:szCs w:val="22"/>
        </w:rPr>
        <w:t>o</w:t>
      </w:r>
      <w:r w:rsidRPr="003355B9">
        <w:rPr>
          <w:rFonts w:ascii="Arial" w:hAnsi="Arial" w:cs="Arial"/>
          <w:sz w:val="22"/>
          <w:szCs w:val="22"/>
        </w:rPr>
        <w:t>puest</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la pers</w:t>
      </w:r>
      <w:r w:rsidR="00DB0971" w:rsidRPr="003355B9">
        <w:rPr>
          <w:rFonts w:ascii="Arial" w:hAnsi="Arial" w:cs="Arial"/>
          <w:sz w:val="22"/>
          <w:szCs w:val="22"/>
        </w:rPr>
        <w:t>o</w:t>
      </w:r>
      <w:r w:rsidRPr="003355B9">
        <w:rPr>
          <w:rFonts w:ascii="Arial" w:hAnsi="Arial" w:cs="Arial"/>
          <w:sz w:val="22"/>
          <w:szCs w:val="22"/>
        </w:rPr>
        <w:t>na c</w:t>
      </w:r>
      <w:r w:rsidR="00DB0971" w:rsidRPr="003355B9">
        <w:rPr>
          <w:rFonts w:ascii="Arial" w:hAnsi="Arial" w:cs="Arial"/>
          <w:sz w:val="22"/>
          <w:szCs w:val="22"/>
        </w:rPr>
        <w:t>o</w:t>
      </w:r>
      <w:r w:rsidRPr="003355B9">
        <w:rPr>
          <w:rFonts w:ascii="Arial" w:hAnsi="Arial" w:cs="Arial"/>
          <w:sz w:val="22"/>
          <w:szCs w:val="22"/>
        </w:rPr>
        <w:t>n quien se hubiere entendid</w:t>
      </w:r>
      <w:r w:rsidR="00DB0971" w:rsidRPr="003355B9">
        <w:rPr>
          <w:rFonts w:ascii="Arial" w:hAnsi="Arial" w:cs="Arial"/>
          <w:sz w:val="22"/>
          <w:szCs w:val="22"/>
        </w:rPr>
        <w:t>o</w:t>
      </w:r>
      <w:r w:rsidRPr="003355B9">
        <w:rPr>
          <w:rFonts w:ascii="Arial" w:hAnsi="Arial" w:cs="Arial"/>
          <w:sz w:val="22"/>
          <w:szCs w:val="22"/>
        </w:rPr>
        <w:t xml:space="preserve"> la diligencia </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quien la practique si aquélla se hubiere negad</w:t>
      </w:r>
      <w:r w:rsidR="00DB0971" w:rsidRPr="003355B9">
        <w:rPr>
          <w:rFonts w:ascii="Arial" w:hAnsi="Arial" w:cs="Arial"/>
          <w:sz w:val="22"/>
          <w:szCs w:val="22"/>
        </w:rPr>
        <w:t>o</w:t>
      </w:r>
      <w:r w:rsidRPr="003355B9">
        <w:rPr>
          <w:rFonts w:ascii="Arial" w:hAnsi="Arial" w:cs="Arial"/>
          <w:sz w:val="22"/>
          <w:szCs w:val="22"/>
        </w:rPr>
        <w:t xml:space="preserve"> a pr</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nerl</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De t</w:t>
      </w:r>
      <w:r w:rsidR="00DB0971" w:rsidRPr="003355B9">
        <w:rPr>
          <w:rFonts w:ascii="Arial" w:hAnsi="Arial" w:cs="Arial"/>
          <w:sz w:val="22"/>
          <w:szCs w:val="22"/>
        </w:rPr>
        <w:t>o</w:t>
      </w:r>
      <w:r w:rsidRPr="003355B9">
        <w:rPr>
          <w:rFonts w:ascii="Arial" w:hAnsi="Arial" w:cs="Arial"/>
          <w:sz w:val="22"/>
          <w:szCs w:val="22"/>
        </w:rPr>
        <w:t>da acta se dejará c</w:t>
      </w:r>
      <w:r w:rsidR="00DB0971" w:rsidRPr="003355B9">
        <w:rPr>
          <w:rFonts w:ascii="Arial" w:hAnsi="Arial" w:cs="Arial"/>
          <w:sz w:val="22"/>
          <w:szCs w:val="22"/>
        </w:rPr>
        <w:t>o</w:t>
      </w:r>
      <w:r w:rsidRPr="003355B9">
        <w:rPr>
          <w:rFonts w:ascii="Arial" w:hAnsi="Arial" w:cs="Arial"/>
          <w:sz w:val="22"/>
          <w:szCs w:val="22"/>
        </w:rPr>
        <w:t>pia a la pers</w:t>
      </w:r>
      <w:r w:rsidR="00DB0971" w:rsidRPr="003355B9">
        <w:rPr>
          <w:rFonts w:ascii="Arial" w:hAnsi="Arial" w:cs="Arial"/>
          <w:sz w:val="22"/>
          <w:szCs w:val="22"/>
        </w:rPr>
        <w:t>o</w:t>
      </w:r>
      <w:r w:rsidRPr="003355B9">
        <w:rPr>
          <w:rFonts w:ascii="Arial" w:hAnsi="Arial" w:cs="Arial"/>
          <w:sz w:val="22"/>
          <w:szCs w:val="22"/>
        </w:rPr>
        <w:t>na c</w:t>
      </w:r>
      <w:r w:rsidR="00DB0971" w:rsidRPr="003355B9">
        <w:rPr>
          <w:rFonts w:ascii="Arial" w:hAnsi="Arial" w:cs="Arial"/>
          <w:sz w:val="22"/>
          <w:szCs w:val="22"/>
        </w:rPr>
        <w:t>o</w:t>
      </w:r>
      <w:r w:rsidRPr="003355B9">
        <w:rPr>
          <w:rFonts w:ascii="Arial" w:hAnsi="Arial" w:cs="Arial"/>
          <w:sz w:val="22"/>
          <w:szCs w:val="22"/>
        </w:rPr>
        <w:t xml:space="preserve">n quien se </w:t>
      </w:r>
      <w:r w:rsidR="00DA2DBF" w:rsidRPr="003355B9">
        <w:rPr>
          <w:rFonts w:ascii="Arial" w:hAnsi="Arial" w:cs="Arial"/>
          <w:sz w:val="22"/>
          <w:szCs w:val="22"/>
        </w:rPr>
        <w:t>entendió</w:t>
      </w:r>
      <w:r w:rsidRPr="003355B9">
        <w:rPr>
          <w:rFonts w:ascii="Arial" w:hAnsi="Arial" w:cs="Arial"/>
          <w:sz w:val="22"/>
          <w:szCs w:val="22"/>
        </w:rPr>
        <w:t xml:space="preserve"> la diligencia, aunque se hubiere negad</w:t>
      </w:r>
      <w:r w:rsidR="00DB0971" w:rsidRPr="003355B9">
        <w:rPr>
          <w:rFonts w:ascii="Arial" w:hAnsi="Arial" w:cs="Arial"/>
          <w:sz w:val="22"/>
          <w:szCs w:val="22"/>
        </w:rPr>
        <w:t>o</w:t>
      </w:r>
      <w:r w:rsidRPr="003355B9">
        <w:rPr>
          <w:rFonts w:ascii="Arial" w:hAnsi="Arial" w:cs="Arial"/>
          <w:sz w:val="22"/>
          <w:szCs w:val="22"/>
        </w:rPr>
        <w:t xml:space="preserve"> a firmar, l</w:t>
      </w:r>
      <w:r w:rsidR="00DB0971" w:rsidRPr="003355B9">
        <w:rPr>
          <w:rFonts w:ascii="Arial" w:hAnsi="Arial" w:cs="Arial"/>
          <w:sz w:val="22"/>
          <w:szCs w:val="22"/>
        </w:rPr>
        <w:t>o</w:t>
      </w:r>
      <w:r w:rsidRPr="003355B9">
        <w:rPr>
          <w:rFonts w:ascii="Arial" w:hAnsi="Arial" w:cs="Arial"/>
          <w:sz w:val="22"/>
          <w:szCs w:val="22"/>
        </w:rPr>
        <w:t xml:space="preserve"> que n</w:t>
      </w:r>
      <w:r w:rsidR="00DB0971" w:rsidRPr="003355B9">
        <w:rPr>
          <w:rFonts w:ascii="Arial" w:hAnsi="Arial" w:cs="Arial"/>
          <w:sz w:val="22"/>
          <w:szCs w:val="22"/>
        </w:rPr>
        <w:t>o</w:t>
      </w:r>
      <w:r w:rsidRPr="003355B9">
        <w:rPr>
          <w:rFonts w:ascii="Arial" w:hAnsi="Arial" w:cs="Arial"/>
          <w:sz w:val="22"/>
          <w:szCs w:val="22"/>
        </w:rPr>
        <w:t xml:space="preserve"> afectará la validez de la diligencia ni del d</w:t>
      </w:r>
      <w:r w:rsidR="00DB0971" w:rsidRPr="003355B9">
        <w:rPr>
          <w:rFonts w:ascii="Arial" w:hAnsi="Arial" w:cs="Arial"/>
          <w:sz w:val="22"/>
          <w:szCs w:val="22"/>
        </w:rPr>
        <w:t>o</w:t>
      </w:r>
      <w:r w:rsidRPr="003355B9">
        <w:rPr>
          <w:rFonts w:ascii="Arial" w:hAnsi="Arial" w:cs="Arial"/>
          <w:sz w:val="22"/>
          <w:szCs w:val="22"/>
        </w:rPr>
        <w:t>cument</w:t>
      </w:r>
      <w:r w:rsidR="00DB0971" w:rsidRPr="003355B9">
        <w:rPr>
          <w:rFonts w:ascii="Arial" w:hAnsi="Arial" w:cs="Arial"/>
          <w:sz w:val="22"/>
          <w:szCs w:val="22"/>
        </w:rPr>
        <w:t>o</w:t>
      </w:r>
      <w:r w:rsidRPr="003355B9">
        <w:rPr>
          <w:rFonts w:ascii="Arial" w:hAnsi="Arial" w:cs="Arial"/>
          <w:sz w:val="22"/>
          <w:szCs w:val="22"/>
        </w:rPr>
        <w:t xml:space="preserve"> de que se trate, siempre y cuand</w:t>
      </w:r>
      <w:r w:rsidR="00DB0971" w:rsidRPr="003355B9">
        <w:rPr>
          <w:rFonts w:ascii="Arial" w:hAnsi="Arial" w:cs="Arial"/>
          <w:sz w:val="22"/>
          <w:szCs w:val="22"/>
        </w:rPr>
        <w:t>o</w:t>
      </w:r>
      <w:r w:rsidRPr="003355B9">
        <w:rPr>
          <w:rFonts w:ascii="Arial" w:hAnsi="Arial" w:cs="Arial"/>
          <w:sz w:val="22"/>
          <w:szCs w:val="22"/>
        </w:rPr>
        <w:t xml:space="preserve"> el inspect</w:t>
      </w:r>
      <w:r w:rsidR="00DB0971" w:rsidRPr="003355B9">
        <w:rPr>
          <w:rFonts w:ascii="Arial" w:hAnsi="Arial" w:cs="Arial"/>
          <w:sz w:val="22"/>
          <w:szCs w:val="22"/>
        </w:rPr>
        <w:t>o</w:t>
      </w:r>
      <w:r w:rsidRPr="003355B9">
        <w:rPr>
          <w:rFonts w:ascii="Arial" w:hAnsi="Arial" w:cs="Arial"/>
          <w:sz w:val="22"/>
          <w:szCs w:val="22"/>
        </w:rPr>
        <w:t>r haga c</w:t>
      </w:r>
      <w:r w:rsidR="00DB0971" w:rsidRPr="003355B9">
        <w:rPr>
          <w:rFonts w:ascii="Arial" w:hAnsi="Arial" w:cs="Arial"/>
          <w:sz w:val="22"/>
          <w:szCs w:val="22"/>
        </w:rPr>
        <w:t>o</w:t>
      </w:r>
      <w:r w:rsidRPr="003355B9">
        <w:rPr>
          <w:rFonts w:ascii="Arial" w:hAnsi="Arial" w:cs="Arial"/>
          <w:sz w:val="22"/>
          <w:szCs w:val="22"/>
        </w:rPr>
        <w:t>nstar tal circunstancia en la pr</w:t>
      </w:r>
      <w:r w:rsidR="00DB0971" w:rsidRPr="003355B9">
        <w:rPr>
          <w:rFonts w:ascii="Arial" w:hAnsi="Arial" w:cs="Arial"/>
          <w:sz w:val="22"/>
          <w:szCs w:val="22"/>
        </w:rPr>
        <w:t>o</w:t>
      </w:r>
      <w:r w:rsidRPr="003355B9">
        <w:rPr>
          <w:rFonts w:ascii="Arial" w:hAnsi="Arial" w:cs="Arial"/>
          <w:sz w:val="22"/>
          <w:szCs w:val="22"/>
        </w:rPr>
        <w:t>pia acta.</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35</w:t>
      </w:r>
      <w:r w:rsidR="00936FE0" w:rsidRPr="003355B9">
        <w:rPr>
          <w:rFonts w:ascii="Arial" w:hAnsi="Arial" w:cs="Arial"/>
          <w:b/>
          <w:sz w:val="22"/>
          <w:szCs w:val="22"/>
        </w:rPr>
        <w:t>5</w:t>
      </w:r>
      <w:r w:rsidR="008609D3" w:rsidRPr="003355B9">
        <w:rPr>
          <w:rFonts w:ascii="Arial" w:hAnsi="Arial" w:cs="Arial"/>
          <w:b/>
          <w:sz w:val="22"/>
          <w:szCs w:val="22"/>
        </w:rPr>
        <w:t>.-</w:t>
      </w:r>
      <w:r w:rsidR="00C569BC" w:rsidRPr="003355B9">
        <w:rPr>
          <w:rFonts w:ascii="Arial" w:hAnsi="Arial" w:cs="Arial"/>
          <w:sz w:val="22"/>
          <w:szCs w:val="22"/>
        </w:rPr>
        <w:t xml:space="preserve"> </w:t>
      </w:r>
      <w:r w:rsidRPr="003355B9">
        <w:rPr>
          <w:rFonts w:ascii="Arial" w:hAnsi="Arial" w:cs="Arial"/>
          <w:sz w:val="22"/>
          <w:szCs w:val="22"/>
        </w:rPr>
        <w:t>En las actas se hará c</w:t>
      </w:r>
      <w:r w:rsidR="00DB0971" w:rsidRPr="003355B9">
        <w:rPr>
          <w:rFonts w:ascii="Arial" w:hAnsi="Arial" w:cs="Arial"/>
          <w:sz w:val="22"/>
          <w:szCs w:val="22"/>
        </w:rPr>
        <w:t>o</w:t>
      </w:r>
      <w:r w:rsidRPr="003355B9">
        <w:rPr>
          <w:rFonts w:ascii="Arial" w:hAnsi="Arial" w:cs="Arial"/>
          <w:sz w:val="22"/>
          <w:szCs w:val="22"/>
        </w:rPr>
        <w:t>nstar:</w:t>
      </w:r>
    </w:p>
    <w:p w:rsidR="001D78DE" w:rsidRPr="003355B9" w:rsidRDefault="001D78DE"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mbre, den</w:t>
      </w:r>
      <w:r w:rsidR="00DB0971" w:rsidRPr="003355B9">
        <w:rPr>
          <w:rFonts w:ascii="Arial" w:hAnsi="Arial" w:cs="Arial"/>
          <w:sz w:val="22"/>
          <w:szCs w:val="22"/>
        </w:rPr>
        <w:t>o</w:t>
      </w:r>
      <w:r w:rsidR="009C01FC" w:rsidRPr="003355B9">
        <w:rPr>
          <w:rFonts w:ascii="Arial" w:hAnsi="Arial" w:cs="Arial"/>
          <w:sz w:val="22"/>
          <w:szCs w:val="22"/>
        </w:rPr>
        <w:t>minac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w:t>
      </w:r>
      <w:r w:rsidR="00DA2DBF" w:rsidRPr="003355B9">
        <w:rPr>
          <w:rFonts w:ascii="Arial" w:hAnsi="Arial" w:cs="Arial"/>
          <w:sz w:val="22"/>
          <w:szCs w:val="22"/>
        </w:rPr>
        <w:t>razón</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cial del visitad</w:t>
      </w:r>
      <w:r w:rsidR="00DB0971" w:rsidRPr="003355B9">
        <w:rPr>
          <w:rFonts w:ascii="Arial" w:hAnsi="Arial" w:cs="Arial"/>
          <w:sz w:val="22"/>
          <w:szCs w:val="22"/>
        </w:rPr>
        <w:t>o</w:t>
      </w:r>
      <w:r w:rsidR="009C01FC" w:rsidRPr="003355B9">
        <w:rPr>
          <w:rFonts w:ascii="Arial" w:hAnsi="Arial" w:cs="Arial"/>
          <w:sz w:val="22"/>
          <w:szCs w:val="22"/>
        </w:rPr>
        <w:t>;</w:t>
      </w:r>
    </w:p>
    <w:p w:rsidR="003B2275" w:rsidRPr="003355B9" w:rsidRDefault="003B2275"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H</w:t>
      </w:r>
      <w:r w:rsidR="00DB0971" w:rsidRPr="003355B9">
        <w:rPr>
          <w:rFonts w:ascii="Arial" w:hAnsi="Arial" w:cs="Arial"/>
          <w:sz w:val="22"/>
          <w:szCs w:val="22"/>
        </w:rPr>
        <w:t>o</w:t>
      </w:r>
      <w:r w:rsidR="009C01FC" w:rsidRPr="003355B9">
        <w:rPr>
          <w:rFonts w:ascii="Arial" w:hAnsi="Arial" w:cs="Arial"/>
          <w:sz w:val="22"/>
          <w:szCs w:val="22"/>
        </w:rPr>
        <w:t>ra, día, mes y añ</w:t>
      </w:r>
      <w:r w:rsidR="00DB0971" w:rsidRPr="003355B9">
        <w:rPr>
          <w:rFonts w:ascii="Arial" w:hAnsi="Arial" w:cs="Arial"/>
          <w:sz w:val="22"/>
          <w:szCs w:val="22"/>
        </w:rPr>
        <w:t>o</w:t>
      </w:r>
      <w:r w:rsidR="009C01FC" w:rsidRPr="003355B9">
        <w:rPr>
          <w:rFonts w:ascii="Arial" w:hAnsi="Arial" w:cs="Arial"/>
          <w:sz w:val="22"/>
          <w:szCs w:val="22"/>
        </w:rPr>
        <w:t xml:space="preserve"> en que se inicie y c</w:t>
      </w:r>
      <w:r w:rsidR="00DB0971" w:rsidRPr="003355B9">
        <w:rPr>
          <w:rFonts w:ascii="Arial" w:hAnsi="Arial" w:cs="Arial"/>
          <w:sz w:val="22"/>
          <w:szCs w:val="22"/>
        </w:rPr>
        <w:t>o</w:t>
      </w:r>
      <w:r w:rsidR="009C01FC" w:rsidRPr="003355B9">
        <w:rPr>
          <w:rFonts w:ascii="Arial" w:hAnsi="Arial" w:cs="Arial"/>
          <w:sz w:val="22"/>
          <w:szCs w:val="22"/>
        </w:rPr>
        <w:t>ncluya la diligencia;</w:t>
      </w:r>
    </w:p>
    <w:p w:rsidR="003B2275" w:rsidRPr="003355B9" w:rsidRDefault="003B2275"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Calle, númer</w:t>
      </w:r>
      <w:r w:rsidR="00DB0971" w:rsidRPr="003355B9">
        <w:rPr>
          <w:rFonts w:ascii="Arial" w:hAnsi="Arial" w:cs="Arial"/>
          <w:sz w:val="22"/>
          <w:szCs w:val="22"/>
        </w:rPr>
        <w:t>o</w:t>
      </w:r>
      <w:r w:rsidR="009C01FC" w:rsidRPr="003355B9">
        <w:rPr>
          <w:rFonts w:ascii="Arial" w:hAnsi="Arial" w:cs="Arial"/>
          <w:sz w:val="22"/>
          <w:szCs w:val="22"/>
        </w:rPr>
        <w:t>,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nia y </w:t>
      </w:r>
      <w:r w:rsidR="00DA2DBF" w:rsidRPr="003355B9">
        <w:rPr>
          <w:rFonts w:ascii="Arial" w:hAnsi="Arial" w:cs="Arial"/>
          <w:sz w:val="22"/>
          <w:szCs w:val="22"/>
        </w:rPr>
        <w:t>código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stal en que se encuentre ubicad</w:t>
      </w:r>
      <w:r w:rsidR="00DB0971" w:rsidRPr="003355B9">
        <w:rPr>
          <w:rFonts w:ascii="Arial" w:hAnsi="Arial" w:cs="Arial"/>
          <w:sz w:val="22"/>
          <w:szCs w:val="22"/>
        </w:rPr>
        <w:t>o</w:t>
      </w:r>
      <w:r w:rsidR="009C01FC" w:rsidRPr="003355B9">
        <w:rPr>
          <w:rFonts w:ascii="Arial" w:hAnsi="Arial" w:cs="Arial"/>
          <w:sz w:val="22"/>
          <w:szCs w:val="22"/>
        </w:rPr>
        <w:t xml:space="preserve"> el lugar en que se practique la visita;</w:t>
      </w:r>
    </w:p>
    <w:p w:rsidR="003B2275" w:rsidRPr="003355B9" w:rsidRDefault="003B2275"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Númer</w:t>
      </w:r>
      <w:r w:rsidR="00DB0971" w:rsidRPr="003355B9">
        <w:rPr>
          <w:rFonts w:ascii="Arial" w:hAnsi="Arial" w:cs="Arial"/>
          <w:sz w:val="22"/>
          <w:szCs w:val="22"/>
        </w:rPr>
        <w:t>o</w:t>
      </w:r>
      <w:r w:rsidR="009C01FC" w:rsidRPr="003355B9">
        <w:rPr>
          <w:rFonts w:ascii="Arial" w:hAnsi="Arial" w:cs="Arial"/>
          <w:sz w:val="22"/>
          <w:szCs w:val="22"/>
        </w:rPr>
        <w:t xml:space="preserve"> y fecha del </w:t>
      </w:r>
      <w:r w:rsidR="00DB0971" w:rsidRPr="003355B9">
        <w:rPr>
          <w:rFonts w:ascii="Arial" w:hAnsi="Arial" w:cs="Arial"/>
          <w:sz w:val="22"/>
          <w:szCs w:val="22"/>
        </w:rPr>
        <w:t>o</w:t>
      </w:r>
      <w:r w:rsidR="009C01FC" w:rsidRPr="003355B9">
        <w:rPr>
          <w:rFonts w:ascii="Arial" w:hAnsi="Arial" w:cs="Arial"/>
          <w:sz w:val="22"/>
          <w:szCs w:val="22"/>
        </w:rPr>
        <w:t>fici</w:t>
      </w:r>
      <w:r w:rsidR="00DB0971" w:rsidRPr="003355B9">
        <w:rPr>
          <w:rFonts w:ascii="Arial" w:hAnsi="Arial" w:cs="Arial"/>
          <w:sz w:val="22"/>
          <w:szCs w:val="22"/>
        </w:rPr>
        <w:t>o</w:t>
      </w:r>
      <w:r w:rsidR="009C01FC" w:rsidRPr="003355B9">
        <w:rPr>
          <w:rFonts w:ascii="Arial" w:hAnsi="Arial" w:cs="Arial"/>
          <w:sz w:val="22"/>
          <w:szCs w:val="22"/>
        </w:rPr>
        <w:t xml:space="preserve"> de c</w:t>
      </w:r>
      <w:r w:rsidR="00DB0971" w:rsidRPr="003355B9">
        <w:rPr>
          <w:rFonts w:ascii="Arial" w:hAnsi="Arial" w:cs="Arial"/>
          <w:sz w:val="22"/>
          <w:szCs w:val="22"/>
        </w:rPr>
        <w:t>o</w:t>
      </w:r>
      <w:r w:rsidR="009C01FC" w:rsidRPr="003355B9">
        <w:rPr>
          <w:rFonts w:ascii="Arial" w:hAnsi="Arial" w:cs="Arial"/>
          <w:sz w:val="22"/>
          <w:szCs w:val="22"/>
        </w:rPr>
        <w:t>mis</w:t>
      </w:r>
      <w:r w:rsidR="005F2261" w:rsidRPr="003355B9">
        <w:rPr>
          <w:rFonts w:ascii="Arial" w:hAnsi="Arial" w:cs="Arial"/>
          <w:sz w:val="22"/>
          <w:szCs w:val="22"/>
        </w:rPr>
        <w:t>ión</w:t>
      </w:r>
      <w:r w:rsidR="009C01FC" w:rsidRPr="003355B9">
        <w:rPr>
          <w:rFonts w:ascii="Arial" w:hAnsi="Arial" w:cs="Arial"/>
          <w:sz w:val="22"/>
          <w:szCs w:val="22"/>
        </w:rPr>
        <w:t xml:space="preserve"> que la m</w:t>
      </w:r>
      <w:r w:rsidR="00DB0971" w:rsidRPr="003355B9">
        <w:rPr>
          <w:rFonts w:ascii="Arial" w:hAnsi="Arial" w:cs="Arial"/>
          <w:sz w:val="22"/>
          <w:szCs w:val="22"/>
        </w:rPr>
        <w:t>o</w:t>
      </w:r>
      <w:r w:rsidR="009C01FC" w:rsidRPr="003355B9">
        <w:rPr>
          <w:rFonts w:ascii="Arial" w:hAnsi="Arial" w:cs="Arial"/>
          <w:sz w:val="22"/>
          <w:szCs w:val="22"/>
        </w:rPr>
        <w:t>tiv</w:t>
      </w:r>
      <w:r w:rsidR="00DB0971" w:rsidRPr="003355B9">
        <w:rPr>
          <w:rFonts w:ascii="Arial" w:hAnsi="Arial" w:cs="Arial"/>
          <w:sz w:val="22"/>
          <w:szCs w:val="22"/>
        </w:rPr>
        <w:t>o</w:t>
      </w:r>
      <w:r w:rsidR="009C01FC" w:rsidRPr="003355B9">
        <w:rPr>
          <w:rFonts w:ascii="Arial" w:hAnsi="Arial" w:cs="Arial"/>
          <w:sz w:val="22"/>
          <w:szCs w:val="22"/>
        </w:rPr>
        <w:t>;</w:t>
      </w:r>
    </w:p>
    <w:p w:rsidR="003B2275" w:rsidRPr="003355B9" w:rsidRDefault="003B2275"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mbre y carg</w:t>
      </w:r>
      <w:r w:rsidR="00DB0971" w:rsidRPr="003355B9">
        <w:rPr>
          <w:rFonts w:ascii="Arial" w:hAnsi="Arial" w:cs="Arial"/>
          <w:sz w:val="22"/>
          <w:szCs w:val="22"/>
        </w:rPr>
        <w:t>o</w:t>
      </w:r>
      <w:r w:rsidR="009C01FC" w:rsidRPr="003355B9">
        <w:rPr>
          <w:rFonts w:ascii="Arial" w:hAnsi="Arial" w:cs="Arial"/>
          <w:sz w:val="22"/>
          <w:szCs w:val="22"/>
        </w:rPr>
        <w:t xml:space="preserve"> de la pers</w:t>
      </w:r>
      <w:r w:rsidR="00DB0971" w:rsidRPr="003355B9">
        <w:rPr>
          <w:rFonts w:ascii="Arial" w:hAnsi="Arial" w:cs="Arial"/>
          <w:sz w:val="22"/>
          <w:szCs w:val="22"/>
        </w:rPr>
        <w:t>o</w:t>
      </w:r>
      <w:r w:rsidR="009C01FC" w:rsidRPr="003355B9">
        <w:rPr>
          <w:rFonts w:ascii="Arial" w:hAnsi="Arial" w:cs="Arial"/>
          <w:sz w:val="22"/>
          <w:szCs w:val="22"/>
        </w:rPr>
        <w:t>na c</w:t>
      </w:r>
      <w:r w:rsidR="00DB0971" w:rsidRPr="003355B9">
        <w:rPr>
          <w:rFonts w:ascii="Arial" w:hAnsi="Arial" w:cs="Arial"/>
          <w:sz w:val="22"/>
          <w:szCs w:val="22"/>
        </w:rPr>
        <w:t>o</w:t>
      </w:r>
      <w:r w:rsidR="009C01FC" w:rsidRPr="003355B9">
        <w:rPr>
          <w:rFonts w:ascii="Arial" w:hAnsi="Arial" w:cs="Arial"/>
          <w:sz w:val="22"/>
          <w:szCs w:val="22"/>
        </w:rPr>
        <w:t xml:space="preserve">n quien se </w:t>
      </w:r>
      <w:r w:rsidR="00DA2DBF" w:rsidRPr="003355B9">
        <w:rPr>
          <w:rFonts w:ascii="Arial" w:hAnsi="Arial" w:cs="Arial"/>
          <w:sz w:val="22"/>
          <w:szCs w:val="22"/>
        </w:rPr>
        <w:t>entendió</w:t>
      </w:r>
      <w:r w:rsidR="009C01FC" w:rsidRPr="003355B9">
        <w:rPr>
          <w:rFonts w:ascii="Arial" w:hAnsi="Arial" w:cs="Arial"/>
          <w:sz w:val="22"/>
          <w:szCs w:val="22"/>
        </w:rPr>
        <w:t xml:space="preserve"> la diligencia;</w:t>
      </w:r>
    </w:p>
    <w:p w:rsidR="003B2275" w:rsidRPr="003355B9" w:rsidRDefault="003B2275"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mbre y d</w:t>
      </w:r>
      <w:r w:rsidR="00DB0971" w:rsidRPr="003355B9">
        <w:rPr>
          <w:rFonts w:ascii="Arial" w:hAnsi="Arial" w:cs="Arial"/>
          <w:sz w:val="22"/>
          <w:szCs w:val="22"/>
        </w:rPr>
        <w:t>o</w:t>
      </w:r>
      <w:r w:rsidR="009C01FC" w:rsidRPr="003355B9">
        <w:rPr>
          <w:rFonts w:ascii="Arial" w:hAnsi="Arial" w:cs="Arial"/>
          <w:sz w:val="22"/>
          <w:szCs w:val="22"/>
        </w:rPr>
        <w:t>micili</w:t>
      </w:r>
      <w:r w:rsidR="00DB0971" w:rsidRPr="003355B9">
        <w:rPr>
          <w:rFonts w:ascii="Arial" w:hAnsi="Arial" w:cs="Arial"/>
          <w:sz w:val="22"/>
          <w:szCs w:val="22"/>
        </w:rPr>
        <w:t>o</w:t>
      </w:r>
      <w:r w:rsidR="009C01FC" w:rsidRPr="003355B9">
        <w:rPr>
          <w:rFonts w:ascii="Arial" w:hAnsi="Arial" w:cs="Arial"/>
          <w:sz w:val="22"/>
          <w:szCs w:val="22"/>
        </w:rPr>
        <w:t xml:space="preserve"> de las pers</w:t>
      </w:r>
      <w:r w:rsidR="00DB0971" w:rsidRPr="003355B9">
        <w:rPr>
          <w:rFonts w:ascii="Arial" w:hAnsi="Arial" w:cs="Arial"/>
          <w:sz w:val="22"/>
          <w:szCs w:val="22"/>
        </w:rPr>
        <w:t>o</w:t>
      </w:r>
      <w:r w:rsidR="009C01FC" w:rsidRPr="003355B9">
        <w:rPr>
          <w:rFonts w:ascii="Arial" w:hAnsi="Arial" w:cs="Arial"/>
          <w:sz w:val="22"/>
          <w:szCs w:val="22"/>
        </w:rPr>
        <w:t>nas que fungier</w:t>
      </w:r>
      <w:r w:rsidR="00DB0971" w:rsidRPr="003355B9">
        <w:rPr>
          <w:rFonts w:ascii="Arial" w:hAnsi="Arial" w:cs="Arial"/>
          <w:sz w:val="22"/>
          <w:szCs w:val="22"/>
        </w:rPr>
        <w:t>o</w:t>
      </w:r>
      <w:r w:rsidR="009C01FC" w:rsidRPr="003355B9">
        <w:rPr>
          <w:rFonts w:ascii="Arial" w:hAnsi="Arial" w:cs="Arial"/>
          <w:sz w:val="22"/>
          <w:szCs w:val="22"/>
        </w:rPr>
        <w:t>n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testig</w:t>
      </w:r>
      <w:r w:rsidR="00DB0971" w:rsidRPr="003355B9">
        <w:rPr>
          <w:rFonts w:ascii="Arial" w:hAnsi="Arial" w:cs="Arial"/>
          <w:sz w:val="22"/>
          <w:szCs w:val="22"/>
        </w:rPr>
        <w:t>o</w:t>
      </w:r>
      <w:r w:rsidR="009C01FC" w:rsidRPr="003355B9">
        <w:rPr>
          <w:rFonts w:ascii="Arial" w:hAnsi="Arial" w:cs="Arial"/>
          <w:sz w:val="22"/>
          <w:szCs w:val="22"/>
        </w:rPr>
        <w:t>s;</w:t>
      </w:r>
    </w:p>
    <w:p w:rsidR="003B2275" w:rsidRPr="003355B9" w:rsidRDefault="003B2275"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Act</w:t>
      </w:r>
      <w:r w:rsidR="00DB0971" w:rsidRPr="003355B9">
        <w:rPr>
          <w:rFonts w:ascii="Arial" w:hAnsi="Arial" w:cs="Arial"/>
          <w:sz w:val="22"/>
          <w:szCs w:val="22"/>
        </w:rPr>
        <w:t>o</w:t>
      </w:r>
      <w:r w:rsidR="009C01FC" w:rsidRPr="003355B9">
        <w:rPr>
          <w:rFonts w:ascii="Arial" w:hAnsi="Arial" w:cs="Arial"/>
          <w:sz w:val="22"/>
          <w:szCs w:val="22"/>
        </w:rPr>
        <w:t>s, hech</w:t>
      </w:r>
      <w:r w:rsidR="00DB0971" w:rsidRPr="003355B9">
        <w:rPr>
          <w:rFonts w:ascii="Arial" w:hAnsi="Arial" w:cs="Arial"/>
          <w:sz w:val="22"/>
          <w:szCs w:val="22"/>
        </w:rPr>
        <w:t>o</w:t>
      </w:r>
      <w:r w:rsidR="009C01FC" w:rsidRPr="003355B9">
        <w:rPr>
          <w:rFonts w:ascii="Arial" w:hAnsi="Arial" w:cs="Arial"/>
          <w:sz w:val="22"/>
          <w:szCs w:val="22"/>
        </w:rPr>
        <w:t xml:space="preserve">s u </w:t>
      </w:r>
      <w:r w:rsidR="00807978" w:rsidRPr="003355B9">
        <w:rPr>
          <w:rFonts w:ascii="Arial" w:hAnsi="Arial" w:cs="Arial"/>
          <w:sz w:val="22"/>
          <w:szCs w:val="22"/>
        </w:rPr>
        <w:t>omisiones</w:t>
      </w:r>
      <w:r w:rsidR="009C01FC" w:rsidRPr="003355B9">
        <w:rPr>
          <w:rFonts w:ascii="Arial" w:hAnsi="Arial" w:cs="Arial"/>
          <w:sz w:val="22"/>
          <w:szCs w:val="22"/>
        </w:rPr>
        <w:t xml:space="preserve"> detectadas en la visita de verificac</w:t>
      </w:r>
      <w:r w:rsidR="005F2261" w:rsidRPr="003355B9">
        <w:rPr>
          <w:rFonts w:ascii="Arial" w:hAnsi="Arial" w:cs="Arial"/>
          <w:sz w:val="22"/>
          <w:szCs w:val="22"/>
        </w:rPr>
        <w:t>ión</w:t>
      </w:r>
      <w:r w:rsidR="009C01FC" w:rsidRPr="003355B9">
        <w:rPr>
          <w:rFonts w:ascii="Arial" w:hAnsi="Arial" w:cs="Arial"/>
          <w:sz w:val="22"/>
          <w:szCs w:val="22"/>
        </w:rPr>
        <w:t>;</w:t>
      </w:r>
    </w:p>
    <w:p w:rsidR="003B2275" w:rsidRPr="003355B9" w:rsidRDefault="003B2275"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Declarac</w:t>
      </w:r>
      <w:r w:rsidR="005F2261" w:rsidRPr="003355B9">
        <w:rPr>
          <w:rFonts w:ascii="Arial" w:hAnsi="Arial" w:cs="Arial"/>
          <w:sz w:val="22"/>
          <w:szCs w:val="22"/>
        </w:rPr>
        <w:t>ión</w:t>
      </w:r>
      <w:r w:rsidR="009C01FC" w:rsidRPr="003355B9">
        <w:rPr>
          <w:rFonts w:ascii="Arial" w:hAnsi="Arial" w:cs="Arial"/>
          <w:sz w:val="22"/>
          <w:szCs w:val="22"/>
        </w:rPr>
        <w:t xml:space="preserve"> del visitad</w:t>
      </w:r>
      <w:r w:rsidR="00DB0971" w:rsidRPr="003355B9">
        <w:rPr>
          <w:rFonts w:ascii="Arial" w:hAnsi="Arial" w:cs="Arial"/>
          <w:sz w:val="22"/>
          <w:szCs w:val="22"/>
        </w:rPr>
        <w:t>o</w:t>
      </w:r>
      <w:r w:rsidR="009C01FC" w:rsidRPr="003355B9">
        <w:rPr>
          <w:rFonts w:ascii="Arial" w:hAnsi="Arial" w:cs="Arial"/>
          <w:sz w:val="22"/>
          <w:szCs w:val="22"/>
        </w:rPr>
        <w:t>, si quisiera hacerla; y,</w:t>
      </w:r>
    </w:p>
    <w:p w:rsidR="003B2275" w:rsidRPr="003355B9" w:rsidRDefault="003B2275"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mbre y firma de quienes intervinier</w:t>
      </w:r>
      <w:r w:rsidR="00DB0971" w:rsidRPr="003355B9">
        <w:rPr>
          <w:rFonts w:ascii="Arial" w:hAnsi="Arial" w:cs="Arial"/>
          <w:sz w:val="22"/>
          <w:szCs w:val="22"/>
        </w:rPr>
        <w:t>o</w:t>
      </w:r>
      <w:r w:rsidR="009C01FC" w:rsidRPr="003355B9">
        <w:rPr>
          <w:rFonts w:ascii="Arial" w:hAnsi="Arial" w:cs="Arial"/>
          <w:sz w:val="22"/>
          <w:szCs w:val="22"/>
        </w:rPr>
        <w:t>n en la diligencia y así quisier</w:t>
      </w:r>
      <w:r w:rsidR="00DB0971" w:rsidRPr="003355B9">
        <w:rPr>
          <w:rFonts w:ascii="Arial" w:hAnsi="Arial" w:cs="Arial"/>
          <w:sz w:val="22"/>
          <w:szCs w:val="22"/>
        </w:rPr>
        <w:t>o</w:t>
      </w:r>
      <w:r w:rsidR="009C01FC" w:rsidRPr="003355B9">
        <w:rPr>
          <w:rFonts w:ascii="Arial" w:hAnsi="Arial" w:cs="Arial"/>
          <w:sz w:val="22"/>
          <w:szCs w:val="22"/>
        </w:rPr>
        <w:t>n hacerl</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936FE0" w:rsidRPr="003355B9">
        <w:rPr>
          <w:rFonts w:ascii="Arial" w:hAnsi="Arial" w:cs="Arial"/>
          <w:b/>
          <w:sz w:val="22"/>
          <w:szCs w:val="22"/>
        </w:rPr>
        <w:t>356</w:t>
      </w:r>
      <w:r w:rsidR="008609D3" w:rsidRPr="003355B9">
        <w:rPr>
          <w:rFonts w:ascii="Arial" w:hAnsi="Arial" w:cs="Arial"/>
          <w:b/>
          <w:sz w:val="22"/>
          <w:szCs w:val="22"/>
        </w:rPr>
        <w:t>.-</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visitad</w:t>
      </w:r>
      <w:r w:rsidR="00DB0971" w:rsidRPr="003355B9">
        <w:rPr>
          <w:rFonts w:ascii="Arial" w:hAnsi="Arial" w:cs="Arial"/>
          <w:sz w:val="22"/>
          <w:szCs w:val="22"/>
        </w:rPr>
        <w:t>o</w:t>
      </w:r>
      <w:r w:rsidRPr="003355B9">
        <w:rPr>
          <w:rFonts w:ascii="Arial" w:hAnsi="Arial" w:cs="Arial"/>
          <w:sz w:val="22"/>
          <w:szCs w:val="22"/>
        </w:rPr>
        <w:t>s a quienes se haya levantad</w:t>
      </w:r>
      <w:r w:rsidR="00DB0971" w:rsidRPr="003355B9">
        <w:rPr>
          <w:rFonts w:ascii="Arial" w:hAnsi="Arial" w:cs="Arial"/>
          <w:sz w:val="22"/>
          <w:szCs w:val="22"/>
        </w:rPr>
        <w:t>o</w:t>
      </w:r>
      <w:r w:rsidRPr="003355B9">
        <w:rPr>
          <w:rFonts w:ascii="Arial" w:hAnsi="Arial" w:cs="Arial"/>
          <w:sz w:val="22"/>
          <w:szCs w:val="22"/>
        </w:rPr>
        <w:t xml:space="preserve"> acta de inspecc</w:t>
      </w:r>
      <w:r w:rsidR="005F2261" w:rsidRPr="003355B9">
        <w:rPr>
          <w:rFonts w:ascii="Arial" w:hAnsi="Arial" w:cs="Arial"/>
          <w:sz w:val="22"/>
          <w:szCs w:val="22"/>
        </w:rPr>
        <w:t>ión</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drán f</w:t>
      </w:r>
      <w:r w:rsidR="00DB0971" w:rsidRPr="003355B9">
        <w:rPr>
          <w:rFonts w:ascii="Arial" w:hAnsi="Arial" w:cs="Arial"/>
          <w:sz w:val="22"/>
          <w:szCs w:val="22"/>
        </w:rPr>
        <w:t>o</w:t>
      </w:r>
      <w:r w:rsidRPr="003355B9">
        <w:rPr>
          <w:rFonts w:ascii="Arial" w:hAnsi="Arial" w:cs="Arial"/>
          <w:sz w:val="22"/>
          <w:szCs w:val="22"/>
        </w:rPr>
        <w:t xml:space="preserve">rmular </w:t>
      </w:r>
      <w:r w:rsidR="00DB0971" w:rsidRPr="003355B9">
        <w:rPr>
          <w:rFonts w:ascii="Arial" w:hAnsi="Arial" w:cs="Arial"/>
          <w:sz w:val="22"/>
          <w:szCs w:val="22"/>
        </w:rPr>
        <w:t>o</w:t>
      </w:r>
      <w:r w:rsidRPr="003355B9">
        <w:rPr>
          <w:rFonts w:ascii="Arial" w:hAnsi="Arial" w:cs="Arial"/>
          <w:sz w:val="22"/>
          <w:szCs w:val="22"/>
        </w:rPr>
        <w:t>bservac</w:t>
      </w:r>
      <w:r w:rsidR="00727BB6" w:rsidRPr="003355B9">
        <w:rPr>
          <w:rFonts w:ascii="Arial" w:hAnsi="Arial" w:cs="Arial"/>
          <w:sz w:val="22"/>
          <w:szCs w:val="22"/>
        </w:rPr>
        <w:t>iones</w:t>
      </w:r>
      <w:r w:rsidRPr="003355B9">
        <w:rPr>
          <w:rFonts w:ascii="Arial" w:hAnsi="Arial" w:cs="Arial"/>
          <w:sz w:val="22"/>
          <w:szCs w:val="22"/>
        </w:rPr>
        <w:t xml:space="preserve"> en el act</w:t>
      </w:r>
      <w:r w:rsidR="00DB0971" w:rsidRPr="003355B9">
        <w:rPr>
          <w:rFonts w:ascii="Arial" w:hAnsi="Arial" w:cs="Arial"/>
          <w:sz w:val="22"/>
          <w:szCs w:val="22"/>
        </w:rPr>
        <w:t>o</w:t>
      </w:r>
      <w:r w:rsidRPr="003355B9">
        <w:rPr>
          <w:rFonts w:ascii="Arial" w:hAnsi="Arial" w:cs="Arial"/>
          <w:sz w:val="22"/>
          <w:szCs w:val="22"/>
        </w:rPr>
        <w:t xml:space="preserve"> de la diligencia.</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Si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resultad</w:t>
      </w:r>
      <w:r w:rsidR="00DB0971" w:rsidRPr="003355B9">
        <w:rPr>
          <w:rFonts w:ascii="Arial" w:hAnsi="Arial" w:cs="Arial"/>
          <w:sz w:val="22"/>
          <w:szCs w:val="22"/>
        </w:rPr>
        <w:t>o</w:t>
      </w:r>
      <w:r w:rsidRPr="003355B9">
        <w:rPr>
          <w:rFonts w:ascii="Arial" w:hAnsi="Arial" w:cs="Arial"/>
          <w:sz w:val="22"/>
          <w:szCs w:val="22"/>
        </w:rPr>
        <w:t xml:space="preserve"> del acta de inspecc</w:t>
      </w:r>
      <w:r w:rsidR="005F2261" w:rsidRPr="003355B9">
        <w:rPr>
          <w:rFonts w:ascii="Arial" w:hAnsi="Arial" w:cs="Arial"/>
          <w:sz w:val="22"/>
          <w:szCs w:val="22"/>
        </w:rPr>
        <w:t>ión</w:t>
      </w:r>
      <w:r w:rsidRPr="003355B9">
        <w:rPr>
          <w:rFonts w:ascii="Arial" w:hAnsi="Arial" w:cs="Arial"/>
          <w:sz w:val="22"/>
          <w:szCs w:val="22"/>
        </w:rPr>
        <w:t>,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advierte la existencia de algún riesg</w:t>
      </w:r>
      <w:r w:rsidR="00DB0971" w:rsidRPr="003355B9">
        <w:rPr>
          <w:rFonts w:ascii="Arial" w:hAnsi="Arial" w:cs="Arial"/>
          <w:sz w:val="22"/>
          <w:szCs w:val="22"/>
        </w:rPr>
        <w:t>o</w:t>
      </w:r>
      <w:r w:rsidRPr="003355B9">
        <w:rPr>
          <w:rFonts w:ascii="Arial" w:hAnsi="Arial" w:cs="Arial"/>
          <w:sz w:val="22"/>
          <w:szCs w:val="22"/>
        </w:rPr>
        <w:t xml:space="preserve"> para las pers</w:t>
      </w:r>
      <w:r w:rsidR="00DB0971" w:rsidRPr="003355B9">
        <w:rPr>
          <w:rFonts w:ascii="Arial" w:hAnsi="Arial" w:cs="Arial"/>
          <w:sz w:val="22"/>
          <w:szCs w:val="22"/>
        </w:rPr>
        <w:t>o</w:t>
      </w:r>
      <w:r w:rsidRPr="003355B9">
        <w:rPr>
          <w:rFonts w:ascii="Arial" w:hAnsi="Arial" w:cs="Arial"/>
          <w:sz w:val="22"/>
          <w:szCs w:val="22"/>
        </w:rPr>
        <w:t xml:space="preserve">nas </w:t>
      </w:r>
      <w:r w:rsidR="00DB0971" w:rsidRPr="003355B9">
        <w:rPr>
          <w:rFonts w:ascii="Arial" w:hAnsi="Arial" w:cs="Arial"/>
          <w:sz w:val="22"/>
          <w:szCs w:val="22"/>
        </w:rPr>
        <w:t>o</w:t>
      </w:r>
      <w:r w:rsidRPr="003355B9">
        <w:rPr>
          <w:rFonts w:ascii="Arial" w:hAnsi="Arial" w:cs="Arial"/>
          <w:sz w:val="22"/>
          <w:szCs w:val="22"/>
        </w:rPr>
        <w:t xml:space="preserve"> para sus bienes, pr</w:t>
      </w:r>
      <w:r w:rsidR="00DB0971" w:rsidRPr="003355B9">
        <w:rPr>
          <w:rFonts w:ascii="Arial" w:hAnsi="Arial" w:cs="Arial"/>
          <w:sz w:val="22"/>
          <w:szCs w:val="22"/>
        </w:rPr>
        <w:t>o</w:t>
      </w:r>
      <w:r w:rsidRPr="003355B9">
        <w:rPr>
          <w:rFonts w:ascii="Arial" w:hAnsi="Arial" w:cs="Arial"/>
          <w:sz w:val="22"/>
          <w:szCs w:val="22"/>
        </w:rPr>
        <w:t>cederá a aplicar las medidas de seguridad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ndan e iniciar el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Pr="003355B9">
        <w:rPr>
          <w:rFonts w:ascii="Arial" w:hAnsi="Arial" w:cs="Arial"/>
          <w:sz w:val="22"/>
          <w:szCs w:val="22"/>
        </w:rPr>
        <w:t xml:space="preserve"> administrativ</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Si de l</w:t>
      </w:r>
      <w:r w:rsidR="00DB0971" w:rsidRPr="003355B9">
        <w:rPr>
          <w:rFonts w:ascii="Arial" w:hAnsi="Arial" w:cs="Arial"/>
          <w:sz w:val="22"/>
          <w:szCs w:val="22"/>
        </w:rPr>
        <w:t>o</w:t>
      </w:r>
      <w:r w:rsidRPr="003355B9">
        <w:rPr>
          <w:rFonts w:ascii="Arial" w:hAnsi="Arial" w:cs="Arial"/>
          <w:sz w:val="22"/>
          <w:szCs w:val="22"/>
        </w:rPr>
        <w:t>s resultad</w:t>
      </w:r>
      <w:r w:rsidR="00DB0971" w:rsidRPr="003355B9">
        <w:rPr>
          <w:rFonts w:ascii="Arial" w:hAnsi="Arial" w:cs="Arial"/>
          <w:sz w:val="22"/>
          <w:szCs w:val="22"/>
        </w:rPr>
        <w:t>o</w:t>
      </w:r>
      <w:r w:rsidRPr="003355B9">
        <w:rPr>
          <w:rFonts w:ascii="Arial" w:hAnsi="Arial" w:cs="Arial"/>
          <w:sz w:val="22"/>
          <w:szCs w:val="22"/>
        </w:rPr>
        <w:t>s del acta n</w:t>
      </w:r>
      <w:r w:rsidR="00DB0971" w:rsidRPr="003355B9">
        <w:rPr>
          <w:rFonts w:ascii="Arial" w:hAnsi="Arial" w:cs="Arial"/>
          <w:sz w:val="22"/>
          <w:szCs w:val="22"/>
        </w:rPr>
        <w:t>o</w:t>
      </w:r>
      <w:r w:rsidRPr="003355B9">
        <w:rPr>
          <w:rFonts w:ascii="Arial" w:hAnsi="Arial" w:cs="Arial"/>
          <w:sz w:val="22"/>
          <w:szCs w:val="22"/>
        </w:rPr>
        <w:t xml:space="preserve"> aparecieran element</w:t>
      </w:r>
      <w:r w:rsidR="00DB0971" w:rsidRPr="003355B9">
        <w:rPr>
          <w:rFonts w:ascii="Arial" w:hAnsi="Arial" w:cs="Arial"/>
          <w:sz w:val="22"/>
          <w:szCs w:val="22"/>
        </w:rPr>
        <w:t>o</w:t>
      </w:r>
      <w:r w:rsidRPr="003355B9">
        <w:rPr>
          <w:rFonts w:ascii="Arial" w:hAnsi="Arial" w:cs="Arial"/>
          <w:sz w:val="22"/>
          <w:szCs w:val="22"/>
        </w:rPr>
        <w:t>s de infracc</w:t>
      </w:r>
      <w:r w:rsidR="005F2261" w:rsidRPr="003355B9">
        <w:rPr>
          <w:rFonts w:ascii="Arial" w:hAnsi="Arial" w:cs="Arial"/>
          <w:sz w:val="22"/>
          <w:szCs w:val="22"/>
        </w:rPr>
        <w:t>ión</w:t>
      </w:r>
      <w:r w:rsidRPr="003355B9">
        <w:rPr>
          <w:rFonts w:ascii="Arial" w:hAnsi="Arial" w:cs="Arial"/>
          <w:sz w:val="22"/>
          <w:szCs w:val="22"/>
        </w:rPr>
        <w:t>, per</w:t>
      </w:r>
      <w:r w:rsidR="00DB0971" w:rsidRPr="003355B9">
        <w:rPr>
          <w:rFonts w:ascii="Arial" w:hAnsi="Arial" w:cs="Arial"/>
          <w:sz w:val="22"/>
          <w:szCs w:val="22"/>
        </w:rPr>
        <w:t>o</w:t>
      </w:r>
      <w:r w:rsidRPr="003355B9">
        <w:rPr>
          <w:rFonts w:ascii="Arial" w:hAnsi="Arial" w:cs="Arial"/>
          <w:sz w:val="22"/>
          <w:szCs w:val="22"/>
        </w:rPr>
        <w:t xml:space="preserve"> se advirtiere alguna irregularidad,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l</w:t>
      </w:r>
      <w:r w:rsidR="00DB0971" w:rsidRPr="003355B9">
        <w:rPr>
          <w:rFonts w:ascii="Arial" w:hAnsi="Arial" w:cs="Arial"/>
          <w:sz w:val="22"/>
          <w:szCs w:val="22"/>
        </w:rPr>
        <w:t>o</w:t>
      </w:r>
      <w:r w:rsidRPr="003355B9">
        <w:rPr>
          <w:rFonts w:ascii="Arial" w:hAnsi="Arial" w:cs="Arial"/>
          <w:sz w:val="22"/>
          <w:szCs w:val="22"/>
        </w:rPr>
        <w:t xml:space="preserve"> hará del c</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cimient</w:t>
      </w:r>
      <w:r w:rsidR="00DB0971" w:rsidRPr="003355B9">
        <w:rPr>
          <w:rFonts w:ascii="Arial" w:hAnsi="Arial" w:cs="Arial"/>
          <w:sz w:val="22"/>
          <w:szCs w:val="22"/>
        </w:rPr>
        <w:t>o</w:t>
      </w:r>
      <w:r w:rsidRPr="003355B9">
        <w:rPr>
          <w:rFonts w:ascii="Arial" w:hAnsi="Arial" w:cs="Arial"/>
          <w:sz w:val="22"/>
          <w:szCs w:val="22"/>
        </w:rPr>
        <w:t xml:space="preserve"> del interesad</w:t>
      </w:r>
      <w:r w:rsidR="00DB0971" w:rsidRPr="003355B9">
        <w:rPr>
          <w:rFonts w:ascii="Arial" w:hAnsi="Arial" w:cs="Arial"/>
          <w:sz w:val="22"/>
          <w:szCs w:val="22"/>
        </w:rPr>
        <w:t>o</w:t>
      </w:r>
      <w:r w:rsidRPr="003355B9">
        <w:rPr>
          <w:rFonts w:ascii="Arial" w:hAnsi="Arial" w:cs="Arial"/>
          <w:sz w:val="22"/>
          <w:szCs w:val="22"/>
        </w:rPr>
        <w:t xml:space="preserve"> mediante n</w:t>
      </w:r>
      <w:r w:rsidR="00DB0971" w:rsidRPr="003355B9">
        <w:rPr>
          <w:rFonts w:ascii="Arial" w:hAnsi="Arial" w:cs="Arial"/>
          <w:sz w:val="22"/>
          <w:szCs w:val="22"/>
        </w:rPr>
        <w:t>o</w:t>
      </w:r>
      <w:r w:rsidRPr="003355B9">
        <w:rPr>
          <w:rFonts w:ascii="Arial" w:hAnsi="Arial" w:cs="Arial"/>
          <w:sz w:val="22"/>
          <w:szCs w:val="22"/>
        </w:rPr>
        <w:t>tificac</w:t>
      </w:r>
      <w:r w:rsidR="005F2261" w:rsidRPr="003355B9">
        <w:rPr>
          <w:rFonts w:ascii="Arial" w:hAnsi="Arial" w:cs="Arial"/>
          <w:sz w:val="22"/>
          <w:szCs w:val="22"/>
        </w:rPr>
        <w:t>ión</w:t>
      </w:r>
      <w:r w:rsidRPr="003355B9">
        <w:rPr>
          <w:rFonts w:ascii="Arial" w:hAnsi="Arial" w:cs="Arial"/>
          <w:sz w:val="22"/>
          <w:szCs w:val="22"/>
        </w:rPr>
        <w:t xml:space="preserve"> pers</w:t>
      </w:r>
      <w:r w:rsidR="00DB0971" w:rsidRPr="003355B9">
        <w:rPr>
          <w:rFonts w:ascii="Arial" w:hAnsi="Arial" w:cs="Arial"/>
          <w:sz w:val="22"/>
          <w:szCs w:val="22"/>
        </w:rPr>
        <w:t>o</w:t>
      </w:r>
      <w:r w:rsidRPr="003355B9">
        <w:rPr>
          <w:rFonts w:ascii="Arial" w:hAnsi="Arial" w:cs="Arial"/>
          <w:sz w:val="22"/>
          <w:szCs w:val="22"/>
        </w:rPr>
        <w:t xml:space="preserve">nal </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c</w:t>
      </w:r>
      <w:r w:rsidR="00DB0971" w:rsidRPr="003355B9">
        <w:rPr>
          <w:rFonts w:ascii="Arial" w:hAnsi="Arial" w:cs="Arial"/>
          <w:sz w:val="22"/>
          <w:szCs w:val="22"/>
        </w:rPr>
        <w:t>o</w:t>
      </w:r>
      <w:r w:rsidRPr="003355B9">
        <w:rPr>
          <w:rFonts w:ascii="Arial" w:hAnsi="Arial" w:cs="Arial"/>
          <w:sz w:val="22"/>
          <w:szCs w:val="22"/>
        </w:rPr>
        <w:t>rre</w:t>
      </w:r>
      <w:r w:rsidR="00DB0971" w:rsidRPr="003355B9">
        <w:rPr>
          <w:rFonts w:ascii="Arial" w:hAnsi="Arial" w:cs="Arial"/>
          <w:sz w:val="22"/>
          <w:szCs w:val="22"/>
        </w:rPr>
        <w:t>o</w:t>
      </w:r>
      <w:r w:rsidRPr="003355B9">
        <w:rPr>
          <w:rFonts w:ascii="Arial" w:hAnsi="Arial" w:cs="Arial"/>
          <w:sz w:val="22"/>
          <w:szCs w:val="22"/>
        </w:rPr>
        <w:t xml:space="preserve"> certificad</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acuse de recib</w:t>
      </w:r>
      <w:r w:rsidR="00DB0971" w:rsidRPr="003355B9">
        <w:rPr>
          <w:rFonts w:ascii="Arial" w:hAnsi="Arial" w:cs="Arial"/>
          <w:sz w:val="22"/>
          <w:szCs w:val="22"/>
        </w:rPr>
        <w:t>o</w:t>
      </w:r>
      <w:r w:rsidRPr="003355B9">
        <w:rPr>
          <w:rFonts w:ascii="Arial" w:hAnsi="Arial" w:cs="Arial"/>
          <w:sz w:val="22"/>
          <w:szCs w:val="22"/>
        </w:rPr>
        <w:t>, para que ad</w:t>
      </w:r>
      <w:r w:rsidR="00DB0971" w:rsidRPr="003355B9">
        <w:rPr>
          <w:rFonts w:ascii="Arial" w:hAnsi="Arial" w:cs="Arial"/>
          <w:sz w:val="22"/>
          <w:szCs w:val="22"/>
        </w:rPr>
        <w:t>o</w:t>
      </w:r>
      <w:r w:rsidRPr="003355B9">
        <w:rPr>
          <w:rFonts w:ascii="Arial" w:hAnsi="Arial" w:cs="Arial"/>
          <w:sz w:val="22"/>
          <w:szCs w:val="22"/>
        </w:rPr>
        <w:t>pte de inmediat</w:t>
      </w:r>
      <w:r w:rsidR="00DB0971" w:rsidRPr="003355B9">
        <w:rPr>
          <w:rFonts w:ascii="Arial" w:hAnsi="Arial" w:cs="Arial"/>
          <w:sz w:val="22"/>
          <w:szCs w:val="22"/>
        </w:rPr>
        <w:t>o</w:t>
      </w:r>
      <w:r w:rsidRPr="003355B9">
        <w:rPr>
          <w:rFonts w:ascii="Arial" w:hAnsi="Arial" w:cs="Arial"/>
          <w:sz w:val="22"/>
          <w:szCs w:val="22"/>
        </w:rPr>
        <w:t xml:space="preserve"> las medidas c</w:t>
      </w:r>
      <w:r w:rsidR="00DB0971" w:rsidRPr="003355B9">
        <w:rPr>
          <w:rFonts w:ascii="Arial" w:hAnsi="Arial" w:cs="Arial"/>
          <w:sz w:val="22"/>
          <w:szCs w:val="22"/>
        </w:rPr>
        <w:t>o</w:t>
      </w:r>
      <w:r w:rsidRPr="003355B9">
        <w:rPr>
          <w:rFonts w:ascii="Arial" w:hAnsi="Arial" w:cs="Arial"/>
          <w:sz w:val="22"/>
          <w:szCs w:val="22"/>
        </w:rPr>
        <w:t>rrectivas de urgente aplicac</w:t>
      </w:r>
      <w:r w:rsidR="005F2261" w:rsidRPr="003355B9">
        <w:rPr>
          <w:rFonts w:ascii="Arial" w:hAnsi="Arial" w:cs="Arial"/>
          <w:sz w:val="22"/>
          <w:szCs w:val="22"/>
        </w:rPr>
        <w:t>ión</w:t>
      </w:r>
      <w:r w:rsidRPr="003355B9">
        <w:rPr>
          <w:rFonts w:ascii="Arial" w:hAnsi="Arial" w:cs="Arial"/>
          <w:sz w:val="22"/>
          <w:szCs w:val="22"/>
        </w:rPr>
        <w:t>, fundand</w:t>
      </w:r>
      <w:r w:rsidR="00DB0971" w:rsidRPr="003355B9">
        <w:rPr>
          <w:rFonts w:ascii="Arial" w:hAnsi="Arial" w:cs="Arial"/>
          <w:sz w:val="22"/>
          <w:szCs w:val="22"/>
        </w:rPr>
        <w:t>o</w:t>
      </w:r>
      <w:r w:rsidRPr="003355B9">
        <w:rPr>
          <w:rFonts w:ascii="Arial" w:hAnsi="Arial" w:cs="Arial"/>
          <w:sz w:val="22"/>
          <w:szCs w:val="22"/>
        </w:rPr>
        <w:t xml:space="preserve"> y m</w:t>
      </w:r>
      <w:r w:rsidR="00DB0971" w:rsidRPr="003355B9">
        <w:rPr>
          <w:rFonts w:ascii="Arial" w:hAnsi="Arial" w:cs="Arial"/>
          <w:sz w:val="22"/>
          <w:szCs w:val="22"/>
        </w:rPr>
        <w:t>o</w:t>
      </w:r>
      <w:r w:rsidRPr="003355B9">
        <w:rPr>
          <w:rFonts w:ascii="Arial" w:hAnsi="Arial" w:cs="Arial"/>
          <w:sz w:val="22"/>
          <w:szCs w:val="22"/>
        </w:rPr>
        <w:t>tivand</w:t>
      </w:r>
      <w:r w:rsidR="00DB0971" w:rsidRPr="003355B9">
        <w:rPr>
          <w:rFonts w:ascii="Arial" w:hAnsi="Arial" w:cs="Arial"/>
          <w:sz w:val="22"/>
          <w:szCs w:val="22"/>
        </w:rPr>
        <w:t>o</w:t>
      </w:r>
      <w:r w:rsidRPr="003355B9">
        <w:rPr>
          <w:rFonts w:ascii="Arial" w:hAnsi="Arial" w:cs="Arial"/>
          <w:sz w:val="22"/>
          <w:szCs w:val="22"/>
        </w:rPr>
        <w:t xml:space="preserve"> el requerimient</w:t>
      </w:r>
      <w:r w:rsidR="00DB0971" w:rsidRPr="003355B9">
        <w:rPr>
          <w:rFonts w:ascii="Arial" w:hAnsi="Arial" w:cs="Arial"/>
          <w:sz w:val="22"/>
          <w:szCs w:val="22"/>
        </w:rPr>
        <w:t>o</w:t>
      </w:r>
      <w:r w:rsidRPr="003355B9">
        <w:rPr>
          <w:rFonts w:ascii="Arial" w:hAnsi="Arial" w:cs="Arial"/>
          <w:sz w:val="22"/>
          <w:szCs w:val="22"/>
        </w:rPr>
        <w:t xml:space="preserve"> y para que, dentr</w:t>
      </w:r>
      <w:r w:rsidR="00DB0971" w:rsidRPr="003355B9">
        <w:rPr>
          <w:rFonts w:ascii="Arial" w:hAnsi="Arial" w:cs="Arial"/>
          <w:sz w:val="22"/>
          <w:szCs w:val="22"/>
        </w:rPr>
        <w:t>o</w:t>
      </w:r>
      <w:r w:rsidRPr="003355B9">
        <w:rPr>
          <w:rFonts w:ascii="Arial" w:hAnsi="Arial" w:cs="Arial"/>
          <w:sz w:val="22"/>
          <w:szCs w:val="22"/>
        </w:rPr>
        <w:t xml:space="preserve"> del términ</w:t>
      </w:r>
      <w:r w:rsidR="00DB0971" w:rsidRPr="003355B9">
        <w:rPr>
          <w:rFonts w:ascii="Arial" w:hAnsi="Arial" w:cs="Arial"/>
          <w:sz w:val="22"/>
          <w:szCs w:val="22"/>
        </w:rPr>
        <w:t>o</w:t>
      </w:r>
      <w:r w:rsidRPr="003355B9">
        <w:rPr>
          <w:rFonts w:ascii="Arial" w:hAnsi="Arial" w:cs="Arial"/>
          <w:sz w:val="22"/>
          <w:szCs w:val="22"/>
        </w:rPr>
        <w:t xml:space="preserve"> de diez días hábiles a partir de que surta efect</w:t>
      </w:r>
      <w:r w:rsidR="00DB0971" w:rsidRPr="003355B9">
        <w:rPr>
          <w:rFonts w:ascii="Arial" w:hAnsi="Arial" w:cs="Arial"/>
          <w:sz w:val="22"/>
          <w:szCs w:val="22"/>
        </w:rPr>
        <w:t>o</w:t>
      </w:r>
      <w:r w:rsidRPr="003355B9">
        <w:rPr>
          <w:rFonts w:ascii="Arial" w:hAnsi="Arial" w:cs="Arial"/>
          <w:sz w:val="22"/>
          <w:szCs w:val="22"/>
        </w:rPr>
        <w:t xml:space="preserve"> dicha n</w:t>
      </w:r>
      <w:r w:rsidR="00DB0971" w:rsidRPr="003355B9">
        <w:rPr>
          <w:rFonts w:ascii="Arial" w:hAnsi="Arial" w:cs="Arial"/>
          <w:sz w:val="22"/>
          <w:szCs w:val="22"/>
        </w:rPr>
        <w:t>o</w:t>
      </w:r>
      <w:r w:rsidRPr="003355B9">
        <w:rPr>
          <w:rFonts w:ascii="Arial" w:hAnsi="Arial" w:cs="Arial"/>
          <w:sz w:val="22"/>
          <w:szCs w:val="22"/>
        </w:rPr>
        <w:t>tificac</w:t>
      </w:r>
      <w:r w:rsidR="005F2261" w:rsidRPr="003355B9">
        <w:rPr>
          <w:rFonts w:ascii="Arial" w:hAnsi="Arial" w:cs="Arial"/>
          <w:sz w:val="22"/>
          <w:szCs w:val="22"/>
        </w:rPr>
        <w:t>ión</w:t>
      </w:r>
      <w:r w:rsidRPr="003355B9">
        <w:rPr>
          <w:rFonts w:ascii="Arial" w:hAnsi="Arial" w:cs="Arial"/>
          <w:sz w:val="22"/>
          <w:szCs w:val="22"/>
        </w:rPr>
        <w:t>, manifieste p</w:t>
      </w:r>
      <w:r w:rsidR="00DB0971" w:rsidRPr="003355B9">
        <w:rPr>
          <w:rFonts w:ascii="Arial" w:hAnsi="Arial" w:cs="Arial"/>
          <w:sz w:val="22"/>
          <w:szCs w:val="22"/>
        </w:rPr>
        <w:t>o</w:t>
      </w:r>
      <w:r w:rsidRPr="003355B9">
        <w:rPr>
          <w:rFonts w:ascii="Arial" w:hAnsi="Arial" w:cs="Arial"/>
          <w:sz w:val="22"/>
          <w:szCs w:val="22"/>
        </w:rPr>
        <w:t>r escrit</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 xml:space="preserve"> que a su derech</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nvenga.</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35</w:t>
      </w:r>
      <w:r w:rsidR="00936FE0" w:rsidRPr="003355B9">
        <w:rPr>
          <w:rFonts w:ascii="Arial" w:hAnsi="Arial" w:cs="Arial"/>
          <w:b/>
          <w:sz w:val="22"/>
          <w:szCs w:val="22"/>
        </w:rPr>
        <w:t>7</w:t>
      </w:r>
      <w:r w:rsidR="008609D3" w:rsidRPr="003355B9">
        <w:rPr>
          <w:rFonts w:ascii="Arial" w:hAnsi="Arial" w:cs="Arial"/>
          <w:b/>
          <w:sz w:val="22"/>
          <w:szCs w:val="22"/>
        </w:rPr>
        <w:t>.-</w:t>
      </w:r>
      <w:r w:rsidR="00C569BC" w:rsidRPr="003355B9">
        <w:rPr>
          <w:rFonts w:ascii="Arial" w:hAnsi="Arial" w:cs="Arial"/>
          <w:sz w:val="22"/>
          <w:szCs w:val="22"/>
        </w:rPr>
        <w:t xml:space="preserve"> </w:t>
      </w:r>
      <w:r w:rsidRPr="003355B9">
        <w:rPr>
          <w:rFonts w:ascii="Arial" w:hAnsi="Arial" w:cs="Arial"/>
          <w:sz w:val="22"/>
          <w:szCs w:val="22"/>
        </w:rPr>
        <w:t xml:space="preserve">Una vez </w:t>
      </w:r>
      <w:r w:rsidR="00DB0971" w:rsidRPr="003355B9">
        <w:rPr>
          <w:rFonts w:ascii="Arial" w:hAnsi="Arial" w:cs="Arial"/>
          <w:sz w:val="22"/>
          <w:szCs w:val="22"/>
        </w:rPr>
        <w:t>o</w:t>
      </w:r>
      <w:r w:rsidRPr="003355B9">
        <w:rPr>
          <w:rFonts w:ascii="Arial" w:hAnsi="Arial" w:cs="Arial"/>
          <w:sz w:val="22"/>
          <w:szCs w:val="22"/>
        </w:rPr>
        <w:t>íd</w:t>
      </w:r>
      <w:r w:rsidR="00DB0971" w:rsidRPr="003355B9">
        <w:rPr>
          <w:rFonts w:ascii="Arial" w:hAnsi="Arial" w:cs="Arial"/>
          <w:sz w:val="22"/>
          <w:szCs w:val="22"/>
        </w:rPr>
        <w:t>o</w:t>
      </w:r>
      <w:r w:rsidRPr="003355B9">
        <w:rPr>
          <w:rFonts w:ascii="Arial" w:hAnsi="Arial" w:cs="Arial"/>
          <w:sz w:val="22"/>
          <w:szCs w:val="22"/>
        </w:rPr>
        <w:t xml:space="preserve"> el presunt</w:t>
      </w:r>
      <w:r w:rsidR="00DB0971" w:rsidRPr="003355B9">
        <w:rPr>
          <w:rFonts w:ascii="Arial" w:hAnsi="Arial" w:cs="Arial"/>
          <w:sz w:val="22"/>
          <w:szCs w:val="22"/>
        </w:rPr>
        <w:t>o</w:t>
      </w:r>
      <w:r w:rsidRPr="003355B9">
        <w:rPr>
          <w:rFonts w:ascii="Arial" w:hAnsi="Arial" w:cs="Arial"/>
          <w:sz w:val="22"/>
          <w:szCs w:val="22"/>
        </w:rPr>
        <w:t xml:space="preserve"> infract</w:t>
      </w:r>
      <w:r w:rsidR="00DB0971" w:rsidRPr="003355B9">
        <w:rPr>
          <w:rFonts w:ascii="Arial" w:hAnsi="Arial" w:cs="Arial"/>
          <w:sz w:val="22"/>
          <w:szCs w:val="22"/>
        </w:rPr>
        <w:t>o</w:t>
      </w:r>
      <w:r w:rsidRPr="003355B9">
        <w:rPr>
          <w:rFonts w:ascii="Arial" w:hAnsi="Arial" w:cs="Arial"/>
          <w:sz w:val="22"/>
          <w:szCs w:val="22"/>
        </w:rPr>
        <w:t>r, recibidas y desah</w:t>
      </w:r>
      <w:r w:rsidR="00DB0971" w:rsidRPr="003355B9">
        <w:rPr>
          <w:rFonts w:ascii="Arial" w:hAnsi="Arial" w:cs="Arial"/>
          <w:sz w:val="22"/>
          <w:szCs w:val="22"/>
        </w:rPr>
        <w:t>o</w:t>
      </w:r>
      <w:r w:rsidRPr="003355B9">
        <w:rPr>
          <w:rFonts w:ascii="Arial" w:hAnsi="Arial" w:cs="Arial"/>
          <w:sz w:val="22"/>
          <w:szCs w:val="22"/>
        </w:rPr>
        <w:t xml:space="preserve">gadas las pruebas que </w:t>
      </w:r>
      <w:r w:rsidR="00DB0971" w:rsidRPr="003355B9">
        <w:rPr>
          <w:rFonts w:ascii="Arial" w:hAnsi="Arial" w:cs="Arial"/>
          <w:sz w:val="22"/>
          <w:szCs w:val="22"/>
        </w:rPr>
        <w:t>o</w:t>
      </w:r>
      <w:r w:rsidRPr="003355B9">
        <w:rPr>
          <w:rFonts w:ascii="Arial" w:hAnsi="Arial" w:cs="Arial"/>
          <w:sz w:val="22"/>
          <w:szCs w:val="22"/>
        </w:rPr>
        <w:t>freciere, dentr</w:t>
      </w:r>
      <w:r w:rsidR="00DB0971" w:rsidRPr="003355B9">
        <w:rPr>
          <w:rFonts w:ascii="Arial" w:hAnsi="Arial" w:cs="Arial"/>
          <w:sz w:val="22"/>
          <w:szCs w:val="22"/>
        </w:rPr>
        <w:t>o</w:t>
      </w:r>
      <w:r w:rsidRPr="003355B9">
        <w:rPr>
          <w:rFonts w:ascii="Arial" w:hAnsi="Arial" w:cs="Arial"/>
          <w:sz w:val="22"/>
          <w:szCs w:val="22"/>
        </w:rPr>
        <w:t xml:space="preserve"> del plaz</w:t>
      </w:r>
      <w:r w:rsidR="00DB0971" w:rsidRPr="003355B9">
        <w:rPr>
          <w:rFonts w:ascii="Arial" w:hAnsi="Arial" w:cs="Arial"/>
          <w:sz w:val="22"/>
          <w:szCs w:val="22"/>
        </w:rPr>
        <w:t>o</w:t>
      </w:r>
      <w:r w:rsidRPr="003355B9">
        <w:rPr>
          <w:rFonts w:ascii="Arial" w:hAnsi="Arial" w:cs="Arial"/>
          <w:sz w:val="22"/>
          <w:szCs w:val="22"/>
        </w:rPr>
        <w:t xml:space="preserve"> menc</w:t>
      </w:r>
      <w:r w:rsidR="00727BB6" w:rsidRPr="003355B9">
        <w:rPr>
          <w:rFonts w:ascii="Arial" w:hAnsi="Arial" w:cs="Arial"/>
          <w:sz w:val="22"/>
          <w:szCs w:val="22"/>
        </w:rPr>
        <w:t>iona</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 se pr</w:t>
      </w:r>
      <w:r w:rsidR="00DB0971" w:rsidRPr="003355B9">
        <w:rPr>
          <w:rFonts w:ascii="Arial" w:hAnsi="Arial" w:cs="Arial"/>
          <w:sz w:val="22"/>
          <w:szCs w:val="22"/>
        </w:rPr>
        <w:t>o</w:t>
      </w:r>
      <w:r w:rsidRPr="003355B9">
        <w:rPr>
          <w:rFonts w:ascii="Arial" w:hAnsi="Arial" w:cs="Arial"/>
          <w:sz w:val="22"/>
          <w:szCs w:val="22"/>
        </w:rPr>
        <w:t>cederá a dictar la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administrativa que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nda, dentr</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quince días hábiles siguientes, misma que se n</w:t>
      </w:r>
      <w:r w:rsidR="00DB0971" w:rsidRPr="003355B9">
        <w:rPr>
          <w:rFonts w:ascii="Arial" w:hAnsi="Arial" w:cs="Arial"/>
          <w:sz w:val="22"/>
          <w:szCs w:val="22"/>
        </w:rPr>
        <w:t>o</w:t>
      </w:r>
      <w:r w:rsidRPr="003355B9">
        <w:rPr>
          <w:rFonts w:ascii="Arial" w:hAnsi="Arial" w:cs="Arial"/>
          <w:sz w:val="22"/>
          <w:szCs w:val="22"/>
        </w:rPr>
        <w:t>tificará al interesad</w:t>
      </w:r>
      <w:r w:rsidR="00DB0971" w:rsidRPr="003355B9">
        <w:rPr>
          <w:rFonts w:ascii="Arial" w:hAnsi="Arial" w:cs="Arial"/>
          <w:sz w:val="22"/>
          <w:szCs w:val="22"/>
        </w:rPr>
        <w:t>o</w:t>
      </w:r>
      <w:r w:rsidRPr="003355B9">
        <w:rPr>
          <w:rFonts w:ascii="Arial" w:hAnsi="Arial" w:cs="Arial"/>
          <w:sz w:val="22"/>
          <w:szCs w:val="22"/>
        </w:rPr>
        <w:t>, pers</w:t>
      </w:r>
      <w:r w:rsidR="00DB0971" w:rsidRPr="003355B9">
        <w:rPr>
          <w:rFonts w:ascii="Arial" w:hAnsi="Arial" w:cs="Arial"/>
          <w:sz w:val="22"/>
          <w:szCs w:val="22"/>
        </w:rPr>
        <w:t>o</w:t>
      </w:r>
      <w:r w:rsidRPr="003355B9">
        <w:rPr>
          <w:rFonts w:ascii="Arial" w:hAnsi="Arial" w:cs="Arial"/>
          <w:sz w:val="22"/>
          <w:szCs w:val="22"/>
        </w:rPr>
        <w:t xml:space="preserve">nalmente </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c</w:t>
      </w:r>
      <w:r w:rsidR="00DB0971" w:rsidRPr="003355B9">
        <w:rPr>
          <w:rFonts w:ascii="Arial" w:hAnsi="Arial" w:cs="Arial"/>
          <w:sz w:val="22"/>
          <w:szCs w:val="22"/>
        </w:rPr>
        <w:t>o</w:t>
      </w:r>
      <w:r w:rsidRPr="003355B9">
        <w:rPr>
          <w:rFonts w:ascii="Arial" w:hAnsi="Arial" w:cs="Arial"/>
          <w:sz w:val="22"/>
          <w:szCs w:val="22"/>
        </w:rPr>
        <w:t>rre</w:t>
      </w:r>
      <w:r w:rsidR="00DB0971" w:rsidRPr="003355B9">
        <w:rPr>
          <w:rFonts w:ascii="Arial" w:hAnsi="Arial" w:cs="Arial"/>
          <w:sz w:val="22"/>
          <w:szCs w:val="22"/>
        </w:rPr>
        <w:t>o</w:t>
      </w:r>
      <w:r w:rsidRPr="003355B9">
        <w:rPr>
          <w:rFonts w:ascii="Arial" w:hAnsi="Arial" w:cs="Arial"/>
          <w:sz w:val="22"/>
          <w:szCs w:val="22"/>
        </w:rPr>
        <w:t xml:space="preserve"> certificad</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lastRenderedPageBreak/>
        <w:t>En la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administrativa se señalará </w:t>
      </w:r>
      <w:r w:rsidR="00DB0971" w:rsidRPr="003355B9">
        <w:rPr>
          <w:rFonts w:ascii="Arial" w:hAnsi="Arial" w:cs="Arial"/>
          <w:sz w:val="22"/>
          <w:szCs w:val="22"/>
        </w:rPr>
        <w:t>o</w:t>
      </w:r>
      <w:r w:rsidRPr="003355B9">
        <w:rPr>
          <w:rFonts w:ascii="Arial" w:hAnsi="Arial" w:cs="Arial"/>
          <w:sz w:val="22"/>
          <w:szCs w:val="22"/>
        </w:rPr>
        <w:t>, en su cas</w:t>
      </w:r>
      <w:r w:rsidR="00DB0971" w:rsidRPr="003355B9">
        <w:rPr>
          <w:rFonts w:ascii="Arial" w:hAnsi="Arial" w:cs="Arial"/>
          <w:sz w:val="22"/>
          <w:szCs w:val="22"/>
        </w:rPr>
        <w:t>o</w:t>
      </w:r>
      <w:r w:rsidRPr="003355B9">
        <w:rPr>
          <w:rFonts w:ascii="Arial" w:hAnsi="Arial" w:cs="Arial"/>
          <w:sz w:val="22"/>
          <w:szCs w:val="22"/>
        </w:rPr>
        <w:t>, adic</w:t>
      </w:r>
      <w:r w:rsidR="00727BB6" w:rsidRPr="003355B9">
        <w:rPr>
          <w:rFonts w:ascii="Arial" w:hAnsi="Arial" w:cs="Arial"/>
          <w:sz w:val="22"/>
          <w:szCs w:val="22"/>
        </w:rPr>
        <w:t>iona</w:t>
      </w:r>
      <w:r w:rsidRPr="003355B9">
        <w:rPr>
          <w:rFonts w:ascii="Arial" w:hAnsi="Arial" w:cs="Arial"/>
          <w:sz w:val="22"/>
          <w:szCs w:val="22"/>
        </w:rPr>
        <w:t>rán las medidas que deban llevarse a cab</w:t>
      </w:r>
      <w:r w:rsidR="00DB0971" w:rsidRPr="003355B9">
        <w:rPr>
          <w:rFonts w:ascii="Arial" w:hAnsi="Arial" w:cs="Arial"/>
          <w:sz w:val="22"/>
          <w:szCs w:val="22"/>
        </w:rPr>
        <w:t>o</w:t>
      </w:r>
      <w:r w:rsidRPr="003355B9">
        <w:rPr>
          <w:rFonts w:ascii="Arial" w:hAnsi="Arial" w:cs="Arial"/>
          <w:sz w:val="22"/>
          <w:szCs w:val="22"/>
        </w:rPr>
        <w:t xml:space="preserve"> para c</w:t>
      </w:r>
      <w:r w:rsidR="00DB0971" w:rsidRPr="003355B9">
        <w:rPr>
          <w:rFonts w:ascii="Arial" w:hAnsi="Arial" w:cs="Arial"/>
          <w:sz w:val="22"/>
          <w:szCs w:val="22"/>
        </w:rPr>
        <w:t>o</w:t>
      </w:r>
      <w:r w:rsidRPr="003355B9">
        <w:rPr>
          <w:rFonts w:ascii="Arial" w:hAnsi="Arial" w:cs="Arial"/>
          <w:sz w:val="22"/>
          <w:szCs w:val="22"/>
        </w:rPr>
        <w:t xml:space="preserve">rregir las deficiencias </w:t>
      </w:r>
      <w:r w:rsidR="00DB0971" w:rsidRPr="003355B9">
        <w:rPr>
          <w:rFonts w:ascii="Arial" w:hAnsi="Arial" w:cs="Arial"/>
          <w:sz w:val="22"/>
          <w:szCs w:val="22"/>
        </w:rPr>
        <w:t>o</w:t>
      </w:r>
      <w:r w:rsidRPr="003355B9">
        <w:rPr>
          <w:rFonts w:ascii="Arial" w:hAnsi="Arial" w:cs="Arial"/>
          <w:sz w:val="22"/>
          <w:szCs w:val="22"/>
        </w:rPr>
        <w:t xml:space="preserve"> irregularidades </w:t>
      </w:r>
      <w:r w:rsidR="00DB0971" w:rsidRPr="003355B9">
        <w:rPr>
          <w:rFonts w:ascii="Arial" w:hAnsi="Arial" w:cs="Arial"/>
          <w:sz w:val="22"/>
          <w:szCs w:val="22"/>
        </w:rPr>
        <w:t>o</w:t>
      </w:r>
      <w:r w:rsidRPr="003355B9">
        <w:rPr>
          <w:rFonts w:ascii="Arial" w:hAnsi="Arial" w:cs="Arial"/>
          <w:sz w:val="22"/>
          <w:szCs w:val="22"/>
        </w:rPr>
        <w:t>bservadas; el plaz</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rgad</w:t>
      </w:r>
      <w:r w:rsidR="00DB0971" w:rsidRPr="003355B9">
        <w:rPr>
          <w:rFonts w:ascii="Arial" w:hAnsi="Arial" w:cs="Arial"/>
          <w:sz w:val="22"/>
          <w:szCs w:val="22"/>
        </w:rPr>
        <w:t>o</w:t>
      </w:r>
      <w:r w:rsidRPr="003355B9">
        <w:rPr>
          <w:rFonts w:ascii="Arial" w:hAnsi="Arial" w:cs="Arial"/>
          <w:sz w:val="22"/>
          <w:szCs w:val="22"/>
        </w:rPr>
        <w:t xml:space="preserve"> al infract</w:t>
      </w:r>
      <w:r w:rsidR="00DB0971" w:rsidRPr="003355B9">
        <w:rPr>
          <w:rFonts w:ascii="Arial" w:hAnsi="Arial" w:cs="Arial"/>
          <w:sz w:val="22"/>
          <w:szCs w:val="22"/>
        </w:rPr>
        <w:t>o</w:t>
      </w:r>
      <w:r w:rsidRPr="003355B9">
        <w:rPr>
          <w:rFonts w:ascii="Arial" w:hAnsi="Arial" w:cs="Arial"/>
          <w:sz w:val="22"/>
          <w:szCs w:val="22"/>
        </w:rPr>
        <w:t xml:space="preserve">r para satisfacerlas y las </w:t>
      </w:r>
      <w:r w:rsidR="000039AE" w:rsidRPr="003355B9">
        <w:rPr>
          <w:rFonts w:ascii="Arial" w:hAnsi="Arial" w:cs="Arial"/>
          <w:sz w:val="22"/>
          <w:szCs w:val="22"/>
        </w:rPr>
        <w:t>sanciones</w:t>
      </w:r>
      <w:r w:rsidRPr="003355B9">
        <w:rPr>
          <w:rFonts w:ascii="Arial" w:hAnsi="Arial" w:cs="Arial"/>
          <w:sz w:val="22"/>
          <w:szCs w:val="22"/>
        </w:rPr>
        <w:t xml:space="preserve"> a que se hubiere hech</w:t>
      </w:r>
      <w:r w:rsidR="00DB0971" w:rsidRPr="003355B9">
        <w:rPr>
          <w:rFonts w:ascii="Arial" w:hAnsi="Arial" w:cs="Arial"/>
          <w:sz w:val="22"/>
          <w:szCs w:val="22"/>
        </w:rPr>
        <w:t>o</w:t>
      </w:r>
      <w:r w:rsidRPr="003355B9">
        <w:rPr>
          <w:rFonts w:ascii="Arial" w:hAnsi="Arial" w:cs="Arial"/>
          <w:sz w:val="22"/>
          <w:szCs w:val="22"/>
        </w:rPr>
        <w:t xml:space="preserve"> acreed</w:t>
      </w:r>
      <w:r w:rsidR="00DB0971" w:rsidRPr="003355B9">
        <w:rPr>
          <w:rFonts w:ascii="Arial" w:hAnsi="Arial" w:cs="Arial"/>
          <w:sz w:val="22"/>
          <w:szCs w:val="22"/>
        </w:rPr>
        <w:t>o</w:t>
      </w:r>
      <w:r w:rsidRPr="003355B9">
        <w:rPr>
          <w:rFonts w:ascii="Arial" w:hAnsi="Arial" w:cs="Arial"/>
          <w:sz w:val="22"/>
          <w:szCs w:val="22"/>
        </w:rPr>
        <w:t>r,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 xml:space="preserve">rme a las </w:t>
      </w:r>
      <w:r w:rsidR="00E35EDF" w:rsidRPr="003355B9">
        <w:rPr>
          <w:rFonts w:ascii="Arial" w:hAnsi="Arial" w:cs="Arial"/>
          <w:sz w:val="22"/>
          <w:szCs w:val="22"/>
        </w:rPr>
        <w:t>disposiciones</w:t>
      </w:r>
      <w:r w:rsidRPr="003355B9">
        <w:rPr>
          <w:rFonts w:ascii="Arial" w:hAnsi="Arial" w:cs="Arial"/>
          <w:sz w:val="22"/>
          <w:szCs w:val="22"/>
        </w:rPr>
        <w:t xml:space="preserve"> aplicables.</w:t>
      </w:r>
    </w:p>
    <w:p w:rsidR="009C01FC" w:rsidRPr="003355B9" w:rsidRDefault="009C01FC" w:rsidP="00785576">
      <w:pPr>
        <w:tabs>
          <w:tab w:val="left" w:pos="0"/>
        </w:tabs>
        <w:jc w:val="both"/>
        <w:rPr>
          <w:rFonts w:ascii="Arial" w:hAnsi="Arial" w:cs="Arial"/>
          <w:sz w:val="22"/>
          <w:szCs w:val="22"/>
        </w:rPr>
      </w:pPr>
    </w:p>
    <w:p w:rsidR="00277F13" w:rsidRPr="003355B9" w:rsidRDefault="00277F13" w:rsidP="00785576">
      <w:pPr>
        <w:tabs>
          <w:tab w:val="left" w:pos="0"/>
        </w:tabs>
        <w:jc w:val="both"/>
        <w:rPr>
          <w:rFonts w:ascii="Arial" w:hAnsi="Arial" w:cs="Arial"/>
          <w:sz w:val="22"/>
          <w:szCs w:val="22"/>
        </w:rPr>
      </w:pPr>
    </w:p>
    <w:p w:rsidR="009C01FC" w:rsidRPr="003355B9" w:rsidRDefault="009C01FC" w:rsidP="00785576">
      <w:pPr>
        <w:pStyle w:val="EstiloTtulo3LatinaTimesNewRoman10pt"/>
        <w:tabs>
          <w:tab w:val="left" w:pos="0"/>
        </w:tabs>
        <w:rPr>
          <w:sz w:val="22"/>
          <w:szCs w:val="22"/>
        </w:rPr>
      </w:pPr>
      <w:r w:rsidRPr="003355B9">
        <w:rPr>
          <w:sz w:val="22"/>
          <w:szCs w:val="22"/>
        </w:rPr>
        <w:t>Capítul</w:t>
      </w:r>
      <w:r w:rsidR="00DB0971" w:rsidRPr="003355B9">
        <w:rPr>
          <w:sz w:val="22"/>
          <w:szCs w:val="22"/>
        </w:rPr>
        <w:t>o</w:t>
      </w:r>
      <w:r w:rsidRPr="003355B9">
        <w:rPr>
          <w:sz w:val="22"/>
          <w:szCs w:val="22"/>
        </w:rPr>
        <w:t xml:space="preserve"> quint</w:t>
      </w:r>
      <w:r w:rsidR="00DB0971" w:rsidRPr="003355B9">
        <w:rPr>
          <w:sz w:val="22"/>
          <w:szCs w:val="22"/>
        </w:rPr>
        <w:t>o</w:t>
      </w:r>
    </w:p>
    <w:p w:rsidR="009C01FC" w:rsidRPr="003355B9" w:rsidRDefault="009C01FC" w:rsidP="00785576">
      <w:pPr>
        <w:pStyle w:val="EstiloTtulo3LatinaTimesNewRoman10pt"/>
        <w:tabs>
          <w:tab w:val="left" w:pos="0"/>
        </w:tabs>
        <w:rPr>
          <w:sz w:val="22"/>
          <w:szCs w:val="22"/>
          <w:lang w:val="es-ES"/>
        </w:rPr>
      </w:pPr>
      <w:r w:rsidRPr="003355B9">
        <w:rPr>
          <w:sz w:val="22"/>
          <w:szCs w:val="22"/>
          <w:lang w:val="es-ES"/>
        </w:rPr>
        <w:t>De l</w:t>
      </w:r>
      <w:r w:rsidR="00DB0971" w:rsidRPr="003355B9">
        <w:rPr>
          <w:sz w:val="22"/>
          <w:szCs w:val="22"/>
          <w:lang w:val="es-ES"/>
        </w:rPr>
        <w:t>o</w:t>
      </w:r>
      <w:r w:rsidRPr="003355B9">
        <w:rPr>
          <w:sz w:val="22"/>
          <w:szCs w:val="22"/>
          <w:lang w:val="es-ES"/>
        </w:rPr>
        <w:t>s derech</w:t>
      </w:r>
      <w:r w:rsidR="00DB0971" w:rsidRPr="003355B9">
        <w:rPr>
          <w:sz w:val="22"/>
          <w:szCs w:val="22"/>
          <w:lang w:val="es-ES"/>
        </w:rPr>
        <w:t>o</w:t>
      </w:r>
      <w:r w:rsidRPr="003355B9">
        <w:rPr>
          <w:sz w:val="22"/>
          <w:szCs w:val="22"/>
          <w:lang w:val="es-ES"/>
        </w:rPr>
        <w:t>s de l</w:t>
      </w:r>
      <w:r w:rsidR="00DB0971" w:rsidRPr="003355B9">
        <w:rPr>
          <w:sz w:val="22"/>
          <w:szCs w:val="22"/>
          <w:lang w:val="es-ES"/>
        </w:rPr>
        <w:t>o</w:t>
      </w:r>
      <w:r w:rsidRPr="003355B9">
        <w:rPr>
          <w:sz w:val="22"/>
          <w:szCs w:val="22"/>
          <w:lang w:val="es-ES"/>
        </w:rPr>
        <w:t>s particulares</w:t>
      </w:r>
    </w:p>
    <w:p w:rsidR="009C01FC" w:rsidRPr="003355B9" w:rsidRDefault="009C01FC" w:rsidP="00785576">
      <w:pPr>
        <w:tabs>
          <w:tab w:val="left" w:pos="0"/>
        </w:tabs>
        <w:jc w:val="both"/>
        <w:rPr>
          <w:rFonts w:ascii="Arial" w:hAnsi="Arial" w:cs="Arial"/>
          <w:sz w:val="22"/>
          <w:szCs w:val="22"/>
        </w:rPr>
      </w:pPr>
    </w:p>
    <w:p w:rsidR="00277F13" w:rsidRPr="003355B9" w:rsidRDefault="00277F13"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35</w:t>
      </w:r>
      <w:r w:rsidR="00936FE0" w:rsidRPr="003355B9">
        <w:rPr>
          <w:rFonts w:ascii="Arial" w:hAnsi="Arial" w:cs="Arial"/>
          <w:b/>
          <w:sz w:val="22"/>
          <w:szCs w:val="22"/>
        </w:rPr>
        <w:t>8</w:t>
      </w:r>
      <w:r w:rsidR="008609D3" w:rsidRPr="003355B9">
        <w:rPr>
          <w:rFonts w:ascii="Arial" w:hAnsi="Arial" w:cs="Arial"/>
          <w:b/>
          <w:sz w:val="22"/>
          <w:szCs w:val="22"/>
        </w:rPr>
        <w:t>.-</w:t>
      </w:r>
      <w:r w:rsidR="00C569BC" w:rsidRPr="003355B9">
        <w:rPr>
          <w:rFonts w:ascii="Arial" w:hAnsi="Arial" w:cs="Arial"/>
          <w:sz w:val="22"/>
          <w:szCs w:val="22"/>
        </w:rPr>
        <w:t xml:space="preserve"> </w:t>
      </w:r>
      <w:r w:rsidRPr="003355B9">
        <w:rPr>
          <w:rFonts w:ascii="Arial" w:hAnsi="Arial" w:cs="Arial"/>
          <w:sz w:val="22"/>
          <w:szCs w:val="22"/>
        </w:rPr>
        <w:t>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mpetentes en la aplicac</w:t>
      </w:r>
      <w:r w:rsidR="005F2261" w:rsidRPr="003355B9">
        <w:rPr>
          <w:rFonts w:ascii="Arial" w:hAnsi="Arial" w:cs="Arial"/>
          <w:sz w:val="22"/>
          <w:szCs w:val="22"/>
        </w:rPr>
        <w:t>ión</w:t>
      </w:r>
      <w:r w:rsidRPr="003355B9">
        <w:rPr>
          <w:rFonts w:ascii="Arial" w:hAnsi="Arial" w:cs="Arial"/>
          <w:sz w:val="22"/>
          <w:szCs w:val="22"/>
        </w:rPr>
        <w:t xml:space="preserve"> de esta </w:t>
      </w:r>
      <w:r w:rsidR="00B37A15" w:rsidRPr="003355B9">
        <w:rPr>
          <w:rFonts w:ascii="Arial" w:hAnsi="Arial" w:cs="Arial"/>
          <w:sz w:val="22"/>
          <w:szCs w:val="22"/>
        </w:rPr>
        <w:t>Ley</w:t>
      </w:r>
      <w:r w:rsidRPr="003355B9">
        <w:rPr>
          <w:rFonts w:ascii="Arial" w:hAnsi="Arial" w:cs="Arial"/>
          <w:sz w:val="22"/>
          <w:szCs w:val="22"/>
        </w:rPr>
        <w:t xml:space="preserve"> y para la expedic</w:t>
      </w:r>
      <w:r w:rsidR="005F2261" w:rsidRPr="003355B9">
        <w:rPr>
          <w:rFonts w:ascii="Arial" w:hAnsi="Arial" w:cs="Arial"/>
          <w:sz w:val="22"/>
          <w:szCs w:val="22"/>
        </w:rPr>
        <w:t>ión</w:t>
      </w:r>
      <w:r w:rsidRPr="003355B9">
        <w:rPr>
          <w:rFonts w:ascii="Arial" w:hAnsi="Arial" w:cs="Arial"/>
          <w:sz w:val="22"/>
          <w:szCs w:val="22"/>
        </w:rPr>
        <w:t xml:space="preserve"> de las licencias y </w:t>
      </w:r>
      <w:r w:rsidR="00FB2AE9" w:rsidRPr="003355B9">
        <w:rPr>
          <w:rFonts w:ascii="Arial" w:hAnsi="Arial" w:cs="Arial"/>
          <w:sz w:val="22"/>
          <w:szCs w:val="22"/>
        </w:rPr>
        <w:t>autorizaciones</w:t>
      </w:r>
      <w:r w:rsidRPr="003355B9">
        <w:rPr>
          <w:rFonts w:ascii="Arial" w:hAnsi="Arial" w:cs="Arial"/>
          <w:sz w:val="22"/>
          <w:szCs w:val="22"/>
        </w:rPr>
        <w:t xml:space="preserve"> a que se refiere la misma, actuarán c</w:t>
      </w:r>
      <w:r w:rsidR="00DB0971" w:rsidRPr="003355B9">
        <w:rPr>
          <w:rFonts w:ascii="Arial" w:hAnsi="Arial" w:cs="Arial"/>
          <w:sz w:val="22"/>
          <w:szCs w:val="22"/>
        </w:rPr>
        <w:t>o</w:t>
      </w:r>
      <w:r w:rsidRPr="003355B9">
        <w:rPr>
          <w:rFonts w:ascii="Arial" w:hAnsi="Arial" w:cs="Arial"/>
          <w:sz w:val="22"/>
          <w:szCs w:val="22"/>
        </w:rPr>
        <w:t>n arregl</w:t>
      </w:r>
      <w:r w:rsidR="00DB0971" w:rsidRPr="003355B9">
        <w:rPr>
          <w:rFonts w:ascii="Arial" w:hAnsi="Arial" w:cs="Arial"/>
          <w:sz w:val="22"/>
          <w:szCs w:val="22"/>
        </w:rPr>
        <w:t>o</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s principi</w:t>
      </w:r>
      <w:r w:rsidR="00DB0971" w:rsidRPr="003355B9">
        <w:rPr>
          <w:rFonts w:ascii="Arial" w:hAnsi="Arial" w:cs="Arial"/>
          <w:sz w:val="22"/>
          <w:szCs w:val="22"/>
        </w:rPr>
        <w:t>o</w:t>
      </w:r>
      <w:r w:rsidRPr="003355B9">
        <w:rPr>
          <w:rFonts w:ascii="Arial" w:hAnsi="Arial" w:cs="Arial"/>
          <w:sz w:val="22"/>
          <w:szCs w:val="22"/>
        </w:rPr>
        <w:t>s de ec</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mía, celeridad, eficacia, legalidad, publicidad y buena fe.</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Las aut</w:t>
      </w:r>
      <w:r w:rsidR="00DB0971" w:rsidRPr="003355B9">
        <w:rPr>
          <w:rFonts w:ascii="Arial" w:hAnsi="Arial" w:cs="Arial"/>
          <w:sz w:val="22"/>
          <w:szCs w:val="22"/>
        </w:rPr>
        <w:t>o</w:t>
      </w:r>
      <w:r w:rsidRPr="003355B9">
        <w:rPr>
          <w:rFonts w:ascii="Arial" w:hAnsi="Arial" w:cs="Arial"/>
          <w:sz w:val="22"/>
          <w:szCs w:val="22"/>
        </w:rPr>
        <w:t>ridades c</w:t>
      </w:r>
      <w:r w:rsidR="00DB0971" w:rsidRPr="003355B9">
        <w:rPr>
          <w:rFonts w:ascii="Arial" w:hAnsi="Arial" w:cs="Arial"/>
          <w:sz w:val="22"/>
          <w:szCs w:val="22"/>
        </w:rPr>
        <w:t>o</w:t>
      </w:r>
      <w:r w:rsidRPr="003355B9">
        <w:rPr>
          <w:rFonts w:ascii="Arial" w:hAnsi="Arial" w:cs="Arial"/>
          <w:sz w:val="22"/>
          <w:szCs w:val="22"/>
        </w:rPr>
        <w:t xml:space="preserve">mpetentes en sus </w:t>
      </w:r>
      <w:r w:rsidR="00582129" w:rsidRPr="003355B9">
        <w:rPr>
          <w:rFonts w:ascii="Arial" w:hAnsi="Arial" w:cs="Arial"/>
          <w:sz w:val="22"/>
          <w:szCs w:val="22"/>
        </w:rPr>
        <w:t>relaciones</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 xml:space="preserve">s particulares, tendrán las siguientes </w:t>
      </w:r>
      <w:r w:rsidR="001F1B6F" w:rsidRPr="003355B9">
        <w:rPr>
          <w:rFonts w:ascii="Arial" w:hAnsi="Arial" w:cs="Arial"/>
          <w:sz w:val="22"/>
          <w:szCs w:val="22"/>
        </w:rPr>
        <w:t>obligaciones</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277F13" w:rsidP="00277F13">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 xml:space="preserve">En el </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rgamient</w:t>
      </w:r>
      <w:r w:rsidR="00DB0971" w:rsidRPr="003355B9">
        <w:rPr>
          <w:rFonts w:ascii="Arial" w:hAnsi="Arial" w:cs="Arial"/>
          <w:sz w:val="22"/>
          <w:szCs w:val="22"/>
        </w:rPr>
        <w:t>o</w:t>
      </w:r>
      <w:r w:rsidR="009C01FC" w:rsidRPr="003355B9">
        <w:rPr>
          <w:rFonts w:ascii="Arial" w:hAnsi="Arial" w:cs="Arial"/>
          <w:sz w:val="22"/>
          <w:szCs w:val="22"/>
        </w:rPr>
        <w:t xml:space="preserve"> de las </w:t>
      </w:r>
      <w:r w:rsidR="00FB2AE9" w:rsidRPr="003355B9">
        <w:rPr>
          <w:rFonts w:ascii="Arial" w:hAnsi="Arial" w:cs="Arial"/>
          <w:sz w:val="22"/>
          <w:szCs w:val="22"/>
        </w:rPr>
        <w:t>autorizaciones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licencias, n</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drán exigir más requisit</w:t>
      </w:r>
      <w:r w:rsidR="00DB0971" w:rsidRPr="003355B9">
        <w:rPr>
          <w:rFonts w:ascii="Arial" w:hAnsi="Arial" w:cs="Arial"/>
          <w:sz w:val="22"/>
          <w:szCs w:val="22"/>
        </w:rPr>
        <w:t>o</w:t>
      </w:r>
      <w:r w:rsidR="009C01FC" w:rsidRPr="003355B9">
        <w:rPr>
          <w:rFonts w:ascii="Arial" w:hAnsi="Arial" w:cs="Arial"/>
          <w:sz w:val="22"/>
          <w:szCs w:val="22"/>
        </w:rPr>
        <w:t>s que l</w:t>
      </w:r>
      <w:r w:rsidR="00DB0971" w:rsidRPr="003355B9">
        <w:rPr>
          <w:rFonts w:ascii="Arial" w:hAnsi="Arial" w:cs="Arial"/>
          <w:sz w:val="22"/>
          <w:szCs w:val="22"/>
        </w:rPr>
        <w:t>o</w:t>
      </w:r>
      <w:r w:rsidR="009C01FC" w:rsidRPr="003355B9">
        <w:rPr>
          <w:rFonts w:ascii="Arial" w:hAnsi="Arial" w:cs="Arial"/>
          <w:sz w:val="22"/>
          <w:szCs w:val="22"/>
        </w:rPr>
        <w:t>s previst</w:t>
      </w:r>
      <w:r w:rsidR="00DB0971" w:rsidRPr="003355B9">
        <w:rPr>
          <w:rFonts w:ascii="Arial" w:hAnsi="Arial" w:cs="Arial"/>
          <w:sz w:val="22"/>
          <w:szCs w:val="22"/>
        </w:rPr>
        <w:t>o</w:t>
      </w:r>
      <w:r w:rsidR="009C01FC" w:rsidRPr="003355B9">
        <w:rPr>
          <w:rFonts w:ascii="Arial" w:hAnsi="Arial" w:cs="Arial"/>
          <w:sz w:val="22"/>
          <w:szCs w:val="22"/>
        </w:rPr>
        <w:t xml:space="preserve">s en esta </w:t>
      </w:r>
      <w:r w:rsidR="00B37A15" w:rsidRPr="003355B9">
        <w:rPr>
          <w:rFonts w:ascii="Arial" w:hAnsi="Arial" w:cs="Arial"/>
          <w:sz w:val="22"/>
          <w:szCs w:val="22"/>
        </w:rPr>
        <w:t>Ley</w:t>
      </w:r>
      <w:r w:rsidR="009C01FC" w:rsidRPr="003355B9">
        <w:rPr>
          <w:rFonts w:ascii="Arial" w:hAnsi="Arial" w:cs="Arial"/>
          <w:sz w:val="22"/>
          <w:szCs w:val="22"/>
        </w:rPr>
        <w:t xml:space="preserve"> y sus </w:t>
      </w:r>
      <w:r w:rsidR="00E35EDF" w:rsidRPr="003355B9">
        <w:rPr>
          <w:rFonts w:ascii="Arial" w:hAnsi="Arial" w:cs="Arial"/>
          <w:sz w:val="22"/>
          <w:szCs w:val="22"/>
        </w:rPr>
        <w:t>disposiciones</w:t>
      </w:r>
      <w:r w:rsidR="009C01FC" w:rsidRPr="003355B9">
        <w:rPr>
          <w:rFonts w:ascii="Arial" w:hAnsi="Arial" w:cs="Arial"/>
          <w:sz w:val="22"/>
          <w:szCs w:val="22"/>
        </w:rPr>
        <w:t xml:space="preserve"> reglamentarias, y tendrán la </w:t>
      </w:r>
      <w:r w:rsidR="00DB0971" w:rsidRPr="003355B9">
        <w:rPr>
          <w:rFonts w:ascii="Arial" w:hAnsi="Arial" w:cs="Arial"/>
          <w:sz w:val="22"/>
          <w:szCs w:val="22"/>
        </w:rPr>
        <w:t>o</w:t>
      </w:r>
      <w:r w:rsidR="009C01FC" w:rsidRPr="003355B9">
        <w:rPr>
          <w:rFonts w:ascii="Arial" w:hAnsi="Arial" w:cs="Arial"/>
          <w:sz w:val="22"/>
          <w:szCs w:val="22"/>
        </w:rPr>
        <w:t>bligac</w:t>
      </w:r>
      <w:r w:rsidR="005F2261" w:rsidRPr="003355B9">
        <w:rPr>
          <w:rFonts w:ascii="Arial" w:hAnsi="Arial" w:cs="Arial"/>
          <w:sz w:val="22"/>
          <w:szCs w:val="22"/>
        </w:rPr>
        <w:t>ión</w:t>
      </w:r>
      <w:r w:rsidR="009C01FC" w:rsidRPr="003355B9">
        <w:rPr>
          <w:rFonts w:ascii="Arial" w:hAnsi="Arial" w:cs="Arial"/>
          <w:sz w:val="22"/>
          <w:szCs w:val="22"/>
        </w:rPr>
        <w:t xml:space="preserve"> de </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rgarlas si el interesad</w:t>
      </w:r>
      <w:r w:rsidR="00DB0971" w:rsidRPr="003355B9">
        <w:rPr>
          <w:rFonts w:ascii="Arial" w:hAnsi="Arial" w:cs="Arial"/>
          <w:sz w:val="22"/>
          <w:szCs w:val="22"/>
        </w:rPr>
        <w:t>o</w:t>
      </w:r>
      <w:r w:rsidR="009C01FC" w:rsidRPr="003355B9">
        <w:rPr>
          <w:rFonts w:ascii="Arial" w:hAnsi="Arial" w:cs="Arial"/>
          <w:sz w:val="22"/>
          <w:szCs w:val="22"/>
        </w:rPr>
        <w:t xml:space="preserve"> cumple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s mism</w:t>
      </w:r>
      <w:r w:rsidR="00DB0971" w:rsidRPr="003355B9">
        <w:rPr>
          <w:rFonts w:ascii="Arial" w:hAnsi="Arial" w:cs="Arial"/>
          <w:sz w:val="22"/>
          <w:szCs w:val="22"/>
        </w:rPr>
        <w:t>o</w:t>
      </w:r>
      <w:r w:rsidR="009C01FC" w:rsidRPr="003355B9">
        <w:rPr>
          <w:rFonts w:ascii="Arial" w:hAnsi="Arial" w:cs="Arial"/>
          <w:sz w:val="22"/>
          <w:szCs w:val="22"/>
        </w:rPr>
        <w:t>s; la negativa injustificada p</w:t>
      </w:r>
      <w:r w:rsidR="00DB0971" w:rsidRPr="003355B9">
        <w:rPr>
          <w:rFonts w:ascii="Arial" w:hAnsi="Arial" w:cs="Arial"/>
          <w:sz w:val="22"/>
          <w:szCs w:val="22"/>
        </w:rPr>
        <w:t>o</w:t>
      </w:r>
      <w:r w:rsidR="009C01FC" w:rsidRPr="003355B9">
        <w:rPr>
          <w:rFonts w:ascii="Arial" w:hAnsi="Arial" w:cs="Arial"/>
          <w:sz w:val="22"/>
          <w:szCs w:val="22"/>
        </w:rPr>
        <w:t>r parte de l</w:t>
      </w:r>
      <w:r w:rsidR="00DB0971" w:rsidRPr="003355B9">
        <w:rPr>
          <w:rFonts w:ascii="Arial" w:hAnsi="Arial" w:cs="Arial"/>
          <w:sz w:val="22"/>
          <w:szCs w:val="22"/>
        </w:rPr>
        <w:t>o</w:t>
      </w:r>
      <w:r w:rsidR="009C01FC" w:rsidRPr="003355B9">
        <w:rPr>
          <w:rFonts w:ascii="Arial" w:hAnsi="Arial" w:cs="Arial"/>
          <w:sz w:val="22"/>
          <w:szCs w:val="22"/>
        </w:rPr>
        <w:t>s servid</w:t>
      </w:r>
      <w:r w:rsidR="00DB0971" w:rsidRPr="003355B9">
        <w:rPr>
          <w:rFonts w:ascii="Arial" w:hAnsi="Arial" w:cs="Arial"/>
          <w:sz w:val="22"/>
          <w:szCs w:val="22"/>
        </w:rPr>
        <w:t>o</w:t>
      </w:r>
      <w:r w:rsidR="009C01FC" w:rsidRPr="003355B9">
        <w:rPr>
          <w:rFonts w:ascii="Arial" w:hAnsi="Arial" w:cs="Arial"/>
          <w:sz w:val="22"/>
          <w:szCs w:val="22"/>
        </w:rPr>
        <w:t>res públic</w:t>
      </w:r>
      <w:r w:rsidR="00DB0971" w:rsidRPr="003355B9">
        <w:rPr>
          <w:rFonts w:ascii="Arial" w:hAnsi="Arial" w:cs="Arial"/>
          <w:sz w:val="22"/>
          <w:szCs w:val="22"/>
        </w:rPr>
        <w:t>o</w:t>
      </w:r>
      <w:r w:rsidR="009C01FC" w:rsidRPr="003355B9">
        <w:rPr>
          <w:rFonts w:ascii="Arial" w:hAnsi="Arial" w:cs="Arial"/>
          <w:sz w:val="22"/>
          <w:szCs w:val="22"/>
        </w:rPr>
        <w:t xml:space="preserve">s a </w:t>
      </w:r>
      <w:r w:rsidR="00DB0971" w:rsidRPr="003355B9">
        <w:rPr>
          <w:rFonts w:ascii="Arial" w:hAnsi="Arial" w:cs="Arial"/>
          <w:sz w:val="22"/>
          <w:szCs w:val="22"/>
        </w:rPr>
        <w:t>o</w:t>
      </w:r>
      <w:r w:rsidR="009C01FC" w:rsidRPr="003355B9">
        <w:rPr>
          <w:rFonts w:ascii="Arial" w:hAnsi="Arial" w:cs="Arial"/>
          <w:sz w:val="22"/>
          <w:szCs w:val="22"/>
        </w:rPr>
        <w:t>t</w:t>
      </w:r>
      <w:r w:rsidR="00DB0971" w:rsidRPr="003355B9">
        <w:rPr>
          <w:rFonts w:ascii="Arial" w:hAnsi="Arial" w:cs="Arial"/>
          <w:sz w:val="22"/>
          <w:szCs w:val="22"/>
        </w:rPr>
        <w:t>o</w:t>
      </w:r>
      <w:r w:rsidR="009C01FC" w:rsidRPr="003355B9">
        <w:rPr>
          <w:rFonts w:ascii="Arial" w:hAnsi="Arial" w:cs="Arial"/>
          <w:sz w:val="22"/>
          <w:szCs w:val="22"/>
        </w:rPr>
        <w:t>rgarlas, implicará el fincamient</w:t>
      </w:r>
      <w:r w:rsidR="00DB0971" w:rsidRPr="003355B9">
        <w:rPr>
          <w:rFonts w:ascii="Arial" w:hAnsi="Arial" w:cs="Arial"/>
          <w:sz w:val="22"/>
          <w:szCs w:val="22"/>
        </w:rPr>
        <w:t>o</w:t>
      </w:r>
      <w:r w:rsidR="009C01FC" w:rsidRPr="003355B9">
        <w:rPr>
          <w:rFonts w:ascii="Arial" w:hAnsi="Arial" w:cs="Arial"/>
          <w:sz w:val="22"/>
          <w:szCs w:val="22"/>
        </w:rPr>
        <w:t xml:space="preserve"> de las resp</w:t>
      </w:r>
      <w:r w:rsidR="00DB0971" w:rsidRPr="003355B9">
        <w:rPr>
          <w:rFonts w:ascii="Arial" w:hAnsi="Arial" w:cs="Arial"/>
          <w:sz w:val="22"/>
          <w:szCs w:val="22"/>
        </w:rPr>
        <w:t>o</w:t>
      </w:r>
      <w:r w:rsidR="009C01FC" w:rsidRPr="003355B9">
        <w:rPr>
          <w:rFonts w:ascii="Arial" w:hAnsi="Arial" w:cs="Arial"/>
          <w:sz w:val="22"/>
          <w:szCs w:val="22"/>
        </w:rPr>
        <w:t>nsabilidades que pr</w:t>
      </w:r>
      <w:r w:rsidR="00DB0971" w:rsidRPr="003355B9">
        <w:rPr>
          <w:rFonts w:ascii="Arial" w:hAnsi="Arial" w:cs="Arial"/>
          <w:sz w:val="22"/>
          <w:szCs w:val="22"/>
        </w:rPr>
        <w:t>o</w:t>
      </w:r>
      <w:r w:rsidR="009C01FC" w:rsidRPr="003355B9">
        <w:rPr>
          <w:rFonts w:ascii="Arial" w:hAnsi="Arial" w:cs="Arial"/>
          <w:sz w:val="22"/>
          <w:szCs w:val="22"/>
        </w:rPr>
        <w:t>cedan;</w:t>
      </w:r>
    </w:p>
    <w:p w:rsidR="002162D0" w:rsidRPr="003355B9" w:rsidRDefault="002162D0" w:rsidP="00785576">
      <w:pPr>
        <w:tabs>
          <w:tab w:val="left" w:pos="0"/>
        </w:tabs>
        <w:autoSpaceDE w:val="0"/>
        <w:autoSpaceDN w:val="0"/>
        <w:adjustRightInd w:val="0"/>
        <w:jc w:val="both"/>
        <w:rPr>
          <w:rFonts w:ascii="Arial" w:hAnsi="Arial" w:cs="Arial"/>
          <w:sz w:val="22"/>
          <w:szCs w:val="22"/>
        </w:rPr>
      </w:pPr>
    </w:p>
    <w:p w:rsidR="009C01FC" w:rsidRPr="003355B9" w:rsidRDefault="00277F13" w:rsidP="00277F13">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S</w:t>
      </w:r>
      <w:r w:rsidR="00DB0971" w:rsidRPr="003355B9">
        <w:rPr>
          <w:rFonts w:ascii="Arial" w:hAnsi="Arial" w:cs="Arial"/>
          <w:sz w:val="22"/>
          <w:szCs w:val="22"/>
        </w:rPr>
        <w:t>o</w:t>
      </w:r>
      <w:r w:rsidR="009C01FC" w:rsidRPr="003355B9">
        <w:rPr>
          <w:rFonts w:ascii="Arial" w:hAnsi="Arial" w:cs="Arial"/>
          <w:sz w:val="22"/>
          <w:szCs w:val="22"/>
        </w:rPr>
        <w:t>licitar la c</w:t>
      </w:r>
      <w:r w:rsidR="00DB0971" w:rsidRPr="003355B9">
        <w:rPr>
          <w:rFonts w:ascii="Arial" w:hAnsi="Arial" w:cs="Arial"/>
          <w:sz w:val="22"/>
          <w:szCs w:val="22"/>
        </w:rPr>
        <w:t>o</w:t>
      </w:r>
      <w:r w:rsidR="009C01FC" w:rsidRPr="003355B9">
        <w:rPr>
          <w:rFonts w:ascii="Arial" w:hAnsi="Arial" w:cs="Arial"/>
          <w:sz w:val="22"/>
          <w:szCs w:val="22"/>
        </w:rPr>
        <w:t>mparecencia de ést</w:t>
      </w:r>
      <w:r w:rsidR="00DB0971" w:rsidRPr="003355B9">
        <w:rPr>
          <w:rFonts w:ascii="Arial" w:hAnsi="Arial" w:cs="Arial"/>
          <w:sz w:val="22"/>
          <w:szCs w:val="22"/>
        </w:rPr>
        <w:t>o</w:t>
      </w:r>
      <w:r w:rsidR="009C01FC" w:rsidRPr="003355B9">
        <w:rPr>
          <w:rFonts w:ascii="Arial" w:hAnsi="Arial" w:cs="Arial"/>
          <w:sz w:val="22"/>
          <w:szCs w:val="22"/>
        </w:rPr>
        <w:t>s, s</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cuand</w:t>
      </w:r>
      <w:r w:rsidR="00DB0971" w:rsidRPr="003355B9">
        <w:rPr>
          <w:rFonts w:ascii="Arial" w:hAnsi="Arial" w:cs="Arial"/>
          <w:sz w:val="22"/>
          <w:szCs w:val="22"/>
        </w:rPr>
        <w:t>o</w:t>
      </w:r>
      <w:r w:rsidR="009C01FC" w:rsidRPr="003355B9">
        <w:rPr>
          <w:rFonts w:ascii="Arial" w:hAnsi="Arial" w:cs="Arial"/>
          <w:sz w:val="22"/>
          <w:szCs w:val="22"/>
        </w:rPr>
        <w:t xml:space="preserve"> así esté previst</w:t>
      </w:r>
      <w:r w:rsidR="00DB0971" w:rsidRPr="003355B9">
        <w:rPr>
          <w:rFonts w:ascii="Arial" w:hAnsi="Arial" w:cs="Arial"/>
          <w:sz w:val="22"/>
          <w:szCs w:val="22"/>
        </w:rPr>
        <w:t>o</w:t>
      </w:r>
      <w:r w:rsidR="009C01FC" w:rsidRPr="003355B9">
        <w:rPr>
          <w:rFonts w:ascii="Arial" w:hAnsi="Arial" w:cs="Arial"/>
          <w:sz w:val="22"/>
          <w:szCs w:val="22"/>
        </w:rPr>
        <w:t xml:space="preserve"> en la </w:t>
      </w:r>
      <w:r w:rsidR="00B37A15" w:rsidRPr="003355B9">
        <w:rPr>
          <w:rFonts w:ascii="Arial" w:hAnsi="Arial" w:cs="Arial"/>
          <w:sz w:val="22"/>
          <w:szCs w:val="22"/>
        </w:rPr>
        <w:t>Ley</w:t>
      </w:r>
      <w:r w:rsidR="009C01FC" w:rsidRPr="003355B9">
        <w:rPr>
          <w:rFonts w:ascii="Arial" w:hAnsi="Arial" w:cs="Arial"/>
          <w:sz w:val="22"/>
          <w:szCs w:val="22"/>
        </w:rPr>
        <w:t>, previa citac</w:t>
      </w:r>
      <w:r w:rsidR="005F2261" w:rsidRPr="003355B9">
        <w:rPr>
          <w:rFonts w:ascii="Arial" w:hAnsi="Arial" w:cs="Arial"/>
          <w:sz w:val="22"/>
          <w:szCs w:val="22"/>
        </w:rPr>
        <w:t>ión</w:t>
      </w:r>
      <w:r w:rsidR="009C01FC" w:rsidRPr="003355B9">
        <w:rPr>
          <w:rFonts w:ascii="Arial" w:hAnsi="Arial" w:cs="Arial"/>
          <w:sz w:val="22"/>
          <w:szCs w:val="22"/>
        </w:rPr>
        <w:t xml:space="preserve"> en la que se hará c</w:t>
      </w:r>
      <w:r w:rsidR="00DB0971" w:rsidRPr="003355B9">
        <w:rPr>
          <w:rFonts w:ascii="Arial" w:hAnsi="Arial" w:cs="Arial"/>
          <w:sz w:val="22"/>
          <w:szCs w:val="22"/>
        </w:rPr>
        <w:t>o</w:t>
      </w:r>
      <w:r w:rsidR="009C01FC" w:rsidRPr="003355B9">
        <w:rPr>
          <w:rFonts w:ascii="Arial" w:hAnsi="Arial" w:cs="Arial"/>
          <w:sz w:val="22"/>
          <w:szCs w:val="22"/>
        </w:rPr>
        <w:t>nstar expresamente el lugar, fecha, h</w:t>
      </w:r>
      <w:r w:rsidR="00DB0971" w:rsidRPr="003355B9">
        <w:rPr>
          <w:rFonts w:ascii="Arial" w:hAnsi="Arial" w:cs="Arial"/>
          <w:sz w:val="22"/>
          <w:szCs w:val="22"/>
        </w:rPr>
        <w:t>o</w:t>
      </w:r>
      <w:r w:rsidR="009C01FC" w:rsidRPr="003355B9">
        <w:rPr>
          <w:rFonts w:ascii="Arial" w:hAnsi="Arial" w:cs="Arial"/>
          <w:sz w:val="22"/>
          <w:szCs w:val="22"/>
        </w:rPr>
        <w:t xml:space="preserve">ra y </w:t>
      </w:r>
      <w:r w:rsidR="00DB0971" w:rsidRPr="003355B9">
        <w:rPr>
          <w:rFonts w:ascii="Arial" w:hAnsi="Arial" w:cs="Arial"/>
          <w:sz w:val="22"/>
          <w:szCs w:val="22"/>
        </w:rPr>
        <w:t>o</w:t>
      </w:r>
      <w:r w:rsidR="009C01FC" w:rsidRPr="003355B9">
        <w:rPr>
          <w:rFonts w:ascii="Arial" w:hAnsi="Arial" w:cs="Arial"/>
          <w:sz w:val="22"/>
          <w:szCs w:val="22"/>
        </w:rPr>
        <w:t>bjet</w:t>
      </w:r>
      <w:r w:rsidR="00DB0971" w:rsidRPr="003355B9">
        <w:rPr>
          <w:rFonts w:ascii="Arial" w:hAnsi="Arial" w:cs="Arial"/>
          <w:sz w:val="22"/>
          <w:szCs w:val="22"/>
        </w:rPr>
        <w:t>o</w:t>
      </w:r>
      <w:r w:rsidR="009C01FC" w:rsidRPr="003355B9">
        <w:rPr>
          <w:rFonts w:ascii="Arial" w:hAnsi="Arial" w:cs="Arial"/>
          <w:sz w:val="22"/>
          <w:szCs w:val="22"/>
        </w:rPr>
        <w:t xml:space="preserve"> de la c</w:t>
      </w:r>
      <w:r w:rsidR="00DB0971" w:rsidRPr="003355B9">
        <w:rPr>
          <w:rFonts w:ascii="Arial" w:hAnsi="Arial" w:cs="Arial"/>
          <w:sz w:val="22"/>
          <w:szCs w:val="22"/>
        </w:rPr>
        <w:t>o</w:t>
      </w:r>
      <w:r w:rsidR="009C01FC" w:rsidRPr="003355B9">
        <w:rPr>
          <w:rFonts w:ascii="Arial" w:hAnsi="Arial" w:cs="Arial"/>
          <w:sz w:val="22"/>
          <w:szCs w:val="22"/>
        </w:rPr>
        <w:t>mparecencia,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efect</w:t>
      </w:r>
      <w:r w:rsidR="00DB0971" w:rsidRPr="003355B9">
        <w:rPr>
          <w:rFonts w:ascii="Arial" w:hAnsi="Arial" w:cs="Arial"/>
          <w:sz w:val="22"/>
          <w:szCs w:val="22"/>
        </w:rPr>
        <w:t>o</w:t>
      </w:r>
      <w:r w:rsidR="009C01FC" w:rsidRPr="003355B9">
        <w:rPr>
          <w:rFonts w:ascii="Arial" w:hAnsi="Arial" w:cs="Arial"/>
          <w:sz w:val="22"/>
          <w:szCs w:val="22"/>
        </w:rPr>
        <w:t>s de n</w:t>
      </w:r>
      <w:r w:rsidR="00DB0971" w:rsidRPr="003355B9">
        <w:rPr>
          <w:rFonts w:ascii="Arial" w:hAnsi="Arial" w:cs="Arial"/>
          <w:sz w:val="22"/>
          <w:szCs w:val="22"/>
        </w:rPr>
        <w:t>o</w:t>
      </w:r>
      <w:r w:rsidR="009C01FC" w:rsidRPr="003355B9">
        <w:rPr>
          <w:rFonts w:ascii="Arial" w:hAnsi="Arial" w:cs="Arial"/>
          <w:sz w:val="22"/>
          <w:szCs w:val="22"/>
        </w:rPr>
        <w:t xml:space="preserve"> atenderla;</w:t>
      </w:r>
    </w:p>
    <w:p w:rsidR="00277F13" w:rsidRPr="003355B9" w:rsidRDefault="00277F13" w:rsidP="00277F13">
      <w:pPr>
        <w:tabs>
          <w:tab w:val="left" w:pos="0"/>
        </w:tabs>
        <w:autoSpaceDE w:val="0"/>
        <w:autoSpaceDN w:val="0"/>
        <w:adjustRightInd w:val="0"/>
        <w:jc w:val="both"/>
        <w:rPr>
          <w:rFonts w:ascii="Arial" w:hAnsi="Arial" w:cs="Arial"/>
          <w:sz w:val="22"/>
          <w:szCs w:val="22"/>
        </w:rPr>
      </w:pPr>
    </w:p>
    <w:p w:rsidR="009C01FC" w:rsidRPr="003355B9" w:rsidRDefault="00277F13" w:rsidP="00277F13">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Requerir inf</w:t>
      </w:r>
      <w:r w:rsidR="00DB0971" w:rsidRPr="003355B9">
        <w:rPr>
          <w:rFonts w:ascii="Arial" w:hAnsi="Arial" w:cs="Arial"/>
          <w:sz w:val="22"/>
          <w:szCs w:val="22"/>
        </w:rPr>
        <w:t>o</w:t>
      </w:r>
      <w:r w:rsidR="009C01FC" w:rsidRPr="003355B9">
        <w:rPr>
          <w:rFonts w:ascii="Arial" w:hAnsi="Arial" w:cs="Arial"/>
          <w:sz w:val="22"/>
          <w:szCs w:val="22"/>
        </w:rPr>
        <w:t>rmes, d</w:t>
      </w:r>
      <w:r w:rsidR="00DB0971" w:rsidRPr="003355B9">
        <w:rPr>
          <w:rFonts w:ascii="Arial" w:hAnsi="Arial" w:cs="Arial"/>
          <w:sz w:val="22"/>
          <w:szCs w:val="22"/>
        </w:rPr>
        <w:t>o</w:t>
      </w:r>
      <w:r w:rsidR="009C01FC" w:rsidRPr="003355B9">
        <w:rPr>
          <w:rFonts w:ascii="Arial" w:hAnsi="Arial" w:cs="Arial"/>
          <w:sz w:val="22"/>
          <w:szCs w:val="22"/>
        </w:rPr>
        <w:t>cument</w:t>
      </w:r>
      <w:r w:rsidR="00DB0971" w:rsidRPr="003355B9">
        <w:rPr>
          <w:rFonts w:ascii="Arial" w:hAnsi="Arial" w:cs="Arial"/>
          <w:sz w:val="22"/>
          <w:szCs w:val="22"/>
        </w:rPr>
        <w:t>o</w:t>
      </w:r>
      <w:r w:rsidR="009C01FC" w:rsidRPr="003355B9">
        <w:rPr>
          <w:rFonts w:ascii="Arial" w:hAnsi="Arial" w:cs="Arial"/>
          <w:sz w:val="22"/>
          <w:szCs w:val="22"/>
        </w:rPr>
        <w:t xml:space="preserve">s y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s dat</w:t>
      </w:r>
      <w:r w:rsidR="00DB0971" w:rsidRPr="003355B9">
        <w:rPr>
          <w:rFonts w:ascii="Arial" w:hAnsi="Arial" w:cs="Arial"/>
          <w:sz w:val="22"/>
          <w:szCs w:val="22"/>
        </w:rPr>
        <w:t>o</w:t>
      </w:r>
      <w:r w:rsidR="009C01FC" w:rsidRPr="003355B9">
        <w:rPr>
          <w:rFonts w:ascii="Arial" w:hAnsi="Arial" w:cs="Arial"/>
          <w:sz w:val="22"/>
          <w:szCs w:val="22"/>
        </w:rPr>
        <w:t>s durante la realizac</w:t>
      </w:r>
      <w:r w:rsidR="005F2261" w:rsidRPr="003355B9">
        <w:rPr>
          <w:rFonts w:ascii="Arial" w:hAnsi="Arial" w:cs="Arial"/>
          <w:sz w:val="22"/>
          <w:szCs w:val="22"/>
        </w:rPr>
        <w:t>ión</w:t>
      </w:r>
      <w:r w:rsidR="009C01FC" w:rsidRPr="003355B9">
        <w:rPr>
          <w:rFonts w:ascii="Arial" w:hAnsi="Arial" w:cs="Arial"/>
          <w:sz w:val="22"/>
          <w:szCs w:val="22"/>
        </w:rPr>
        <w:t xml:space="preserve"> de visitas de verificac</w:t>
      </w:r>
      <w:r w:rsidR="005F2261" w:rsidRPr="003355B9">
        <w:rPr>
          <w:rFonts w:ascii="Arial" w:hAnsi="Arial" w:cs="Arial"/>
          <w:sz w:val="22"/>
          <w:szCs w:val="22"/>
        </w:rPr>
        <w:t>ión</w:t>
      </w:r>
      <w:r w:rsidR="009C01FC" w:rsidRPr="003355B9">
        <w:rPr>
          <w:rFonts w:ascii="Arial" w:hAnsi="Arial" w:cs="Arial"/>
          <w:sz w:val="22"/>
          <w:szCs w:val="22"/>
        </w:rPr>
        <w:t>, s</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en aquell</w:t>
      </w:r>
      <w:r w:rsidR="00DB0971" w:rsidRPr="003355B9">
        <w:rPr>
          <w:rFonts w:ascii="Arial" w:hAnsi="Arial" w:cs="Arial"/>
          <w:sz w:val="22"/>
          <w:szCs w:val="22"/>
        </w:rPr>
        <w:t>o</w:t>
      </w:r>
      <w:r w:rsidR="009C01FC" w:rsidRPr="003355B9">
        <w:rPr>
          <w:rFonts w:ascii="Arial" w:hAnsi="Arial" w:cs="Arial"/>
          <w:sz w:val="22"/>
          <w:szCs w:val="22"/>
        </w:rPr>
        <w:t>s cas</w:t>
      </w:r>
      <w:r w:rsidR="00DB0971" w:rsidRPr="003355B9">
        <w:rPr>
          <w:rFonts w:ascii="Arial" w:hAnsi="Arial" w:cs="Arial"/>
          <w:sz w:val="22"/>
          <w:szCs w:val="22"/>
        </w:rPr>
        <w:t>o</w:t>
      </w:r>
      <w:r w:rsidR="009C01FC" w:rsidRPr="003355B9">
        <w:rPr>
          <w:rFonts w:ascii="Arial" w:hAnsi="Arial" w:cs="Arial"/>
          <w:sz w:val="22"/>
          <w:szCs w:val="22"/>
        </w:rPr>
        <w:t>s previst</w:t>
      </w:r>
      <w:r w:rsidR="00DB0971" w:rsidRPr="003355B9">
        <w:rPr>
          <w:rFonts w:ascii="Arial" w:hAnsi="Arial" w:cs="Arial"/>
          <w:sz w:val="22"/>
          <w:szCs w:val="22"/>
        </w:rPr>
        <w:t>o</w:t>
      </w:r>
      <w:r w:rsidR="009C01FC" w:rsidRPr="003355B9">
        <w:rPr>
          <w:rFonts w:ascii="Arial" w:hAnsi="Arial" w:cs="Arial"/>
          <w:sz w:val="22"/>
          <w:szCs w:val="22"/>
        </w:rPr>
        <w:t xml:space="preserve">s en ésta u </w:t>
      </w:r>
      <w:r w:rsidR="00DB0971" w:rsidRPr="003355B9">
        <w:rPr>
          <w:rFonts w:ascii="Arial" w:hAnsi="Arial" w:cs="Arial"/>
          <w:sz w:val="22"/>
          <w:szCs w:val="22"/>
        </w:rPr>
        <w:t>o</w:t>
      </w:r>
      <w:r w:rsidR="009C01FC" w:rsidRPr="003355B9">
        <w:rPr>
          <w:rFonts w:ascii="Arial" w:hAnsi="Arial" w:cs="Arial"/>
          <w:sz w:val="22"/>
          <w:szCs w:val="22"/>
        </w:rPr>
        <w:t xml:space="preserve">tras </w:t>
      </w:r>
      <w:r w:rsidR="00B37A15" w:rsidRPr="003355B9">
        <w:rPr>
          <w:rFonts w:ascii="Arial" w:hAnsi="Arial" w:cs="Arial"/>
          <w:sz w:val="22"/>
          <w:szCs w:val="22"/>
        </w:rPr>
        <w:t>Ley</w:t>
      </w:r>
      <w:r w:rsidR="009C01FC" w:rsidRPr="003355B9">
        <w:rPr>
          <w:rFonts w:ascii="Arial" w:hAnsi="Arial" w:cs="Arial"/>
          <w:sz w:val="22"/>
          <w:szCs w:val="22"/>
        </w:rPr>
        <w:t>es;</w:t>
      </w:r>
    </w:p>
    <w:p w:rsidR="002162D0" w:rsidRPr="003355B9" w:rsidRDefault="002162D0" w:rsidP="00785576">
      <w:pPr>
        <w:tabs>
          <w:tab w:val="left" w:pos="0"/>
        </w:tabs>
        <w:autoSpaceDE w:val="0"/>
        <w:autoSpaceDN w:val="0"/>
        <w:adjustRightInd w:val="0"/>
        <w:jc w:val="both"/>
        <w:rPr>
          <w:rFonts w:ascii="Arial" w:hAnsi="Arial" w:cs="Arial"/>
          <w:sz w:val="22"/>
          <w:szCs w:val="22"/>
        </w:rPr>
      </w:pPr>
    </w:p>
    <w:p w:rsidR="009C01FC" w:rsidRPr="003355B9" w:rsidRDefault="00277F13" w:rsidP="00277F13">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Hacer del c</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cimient</w:t>
      </w:r>
      <w:r w:rsidR="00DB0971" w:rsidRPr="003355B9">
        <w:rPr>
          <w:rFonts w:ascii="Arial" w:hAnsi="Arial" w:cs="Arial"/>
          <w:sz w:val="22"/>
          <w:szCs w:val="22"/>
        </w:rPr>
        <w:t>o</w:t>
      </w:r>
      <w:r w:rsidR="009C01FC" w:rsidRPr="003355B9">
        <w:rPr>
          <w:rFonts w:ascii="Arial" w:hAnsi="Arial" w:cs="Arial"/>
          <w:sz w:val="22"/>
          <w:szCs w:val="22"/>
        </w:rPr>
        <w:t xml:space="preserve"> de ést</w:t>
      </w:r>
      <w:r w:rsidR="00DB0971" w:rsidRPr="003355B9">
        <w:rPr>
          <w:rFonts w:ascii="Arial" w:hAnsi="Arial" w:cs="Arial"/>
          <w:sz w:val="22"/>
          <w:szCs w:val="22"/>
        </w:rPr>
        <w:t>o</w:t>
      </w:r>
      <w:r w:rsidR="009C01FC" w:rsidRPr="003355B9">
        <w:rPr>
          <w:rFonts w:ascii="Arial" w:hAnsi="Arial" w:cs="Arial"/>
          <w:sz w:val="22"/>
          <w:szCs w:val="22"/>
        </w:rPr>
        <w:t>s, en cualquier m</w:t>
      </w:r>
      <w:r w:rsidR="00DB0971" w:rsidRPr="003355B9">
        <w:rPr>
          <w:rFonts w:ascii="Arial" w:hAnsi="Arial" w:cs="Arial"/>
          <w:sz w:val="22"/>
          <w:szCs w:val="22"/>
        </w:rPr>
        <w:t>o</w:t>
      </w:r>
      <w:r w:rsidR="009C01FC" w:rsidRPr="003355B9">
        <w:rPr>
          <w:rFonts w:ascii="Arial" w:hAnsi="Arial" w:cs="Arial"/>
          <w:sz w:val="22"/>
          <w:szCs w:val="22"/>
        </w:rPr>
        <w:t>ment</w:t>
      </w:r>
      <w:r w:rsidR="00DB0971" w:rsidRPr="003355B9">
        <w:rPr>
          <w:rFonts w:ascii="Arial" w:hAnsi="Arial" w:cs="Arial"/>
          <w:sz w:val="22"/>
          <w:szCs w:val="22"/>
        </w:rPr>
        <w:t>o</w:t>
      </w:r>
      <w:r w:rsidR="009C01FC" w:rsidRPr="003355B9">
        <w:rPr>
          <w:rFonts w:ascii="Arial" w:hAnsi="Arial" w:cs="Arial"/>
          <w:sz w:val="22"/>
          <w:szCs w:val="22"/>
        </w:rPr>
        <w:t>, del estad</w:t>
      </w:r>
      <w:r w:rsidR="00DB0971" w:rsidRPr="003355B9">
        <w:rPr>
          <w:rFonts w:ascii="Arial" w:hAnsi="Arial" w:cs="Arial"/>
          <w:sz w:val="22"/>
          <w:szCs w:val="22"/>
        </w:rPr>
        <w:t>o</w:t>
      </w:r>
      <w:r w:rsidR="009C01FC" w:rsidRPr="003355B9">
        <w:rPr>
          <w:rFonts w:ascii="Arial" w:hAnsi="Arial" w:cs="Arial"/>
          <w:sz w:val="22"/>
          <w:szCs w:val="22"/>
        </w:rPr>
        <w:t xml:space="preserve"> de la tramitac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cedimient</w:t>
      </w:r>
      <w:r w:rsidR="00DB0971" w:rsidRPr="003355B9">
        <w:rPr>
          <w:rFonts w:ascii="Arial" w:hAnsi="Arial" w:cs="Arial"/>
          <w:sz w:val="22"/>
          <w:szCs w:val="22"/>
        </w:rPr>
        <w:t>o</w:t>
      </w:r>
      <w:r w:rsidR="009C01FC" w:rsidRPr="003355B9">
        <w:rPr>
          <w:rFonts w:ascii="Arial" w:hAnsi="Arial" w:cs="Arial"/>
          <w:sz w:val="22"/>
          <w:szCs w:val="22"/>
        </w:rPr>
        <w:t>s en l</w:t>
      </w:r>
      <w:r w:rsidR="00DB0971" w:rsidRPr="003355B9">
        <w:rPr>
          <w:rFonts w:ascii="Arial" w:hAnsi="Arial" w:cs="Arial"/>
          <w:sz w:val="22"/>
          <w:szCs w:val="22"/>
        </w:rPr>
        <w:t>o</w:t>
      </w:r>
      <w:r w:rsidR="009C01FC" w:rsidRPr="003355B9">
        <w:rPr>
          <w:rFonts w:ascii="Arial" w:hAnsi="Arial" w:cs="Arial"/>
          <w:sz w:val="22"/>
          <w:szCs w:val="22"/>
        </w:rPr>
        <w:t>s que tengan interés jurídic</w:t>
      </w:r>
      <w:r w:rsidR="00DB0971" w:rsidRPr="003355B9">
        <w:rPr>
          <w:rFonts w:ascii="Arial" w:hAnsi="Arial" w:cs="Arial"/>
          <w:sz w:val="22"/>
          <w:szCs w:val="22"/>
        </w:rPr>
        <w:t>o</w:t>
      </w:r>
      <w:r w:rsidR="009C01FC" w:rsidRPr="003355B9">
        <w:rPr>
          <w:rFonts w:ascii="Arial" w:hAnsi="Arial" w:cs="Arial"/>
          <w:sz w:val="22"/>
          <w:szCs w:val="22"/>
        </w:rPr>
        <w:t>, y a pr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rc</w:t>
      </w:r>
      <w:r w:rsidR="00727BB6" w:rsidRPr="003355B9">
        <w:rPr>
          <w:rFonts w:ascii="Arial" w:hAnsi="Arial" w:cs="Arial"/>
          <w:sz w:val="22"/>
          <w:szCs w:val="22"/>
        </w:rPr>
        <w:t>iona</w:t>
      </w:r>
      <w:r w:rsidR="009C01FC" w:rsidRPr="003355B9">
        <w:rPr>
          <w:rFonts w:ascii="Arial" w:hAnsi="Arial" w:cs="Arial"/>
          <w:sz w:val="22"/>
          <w:szCs w:val="22"/>
        </w:rPr>
        <w:t>r c</w:t>
      </w:r>
      <w:r w:rsidR="00DB0971" w:rsidRPr="003355B9">
        <w:rPr>
          <w:rFonts w:ascii="Arial" w:hAnsi="Arial" w:cs="Arial"/>
          <w:sz w:val="22"/>
          <w:szCs w:val="22"/>
        </w:rPr>
        <w:t>o</w:t>
      </w:r>
      <w:r w:rsidR="009C01FC" w:rsidRPr="003355B9">
        <w:rPr>
          <w:rFonts w:ascii="Arial" w:hAnsi="Arial" w:cs="Arial"/>
          <w:sz w:val="22"/>
          <w:szCs w:val="22"/>
        </w:rPr>
        <w:t>pia de l</w:t>
      </w:r>
      <w:r w:rsidR="00DB0971" w:rsidRPr="003355B9">
        <w:rPr>
          <w:rFonts w:ascii="Arial" w:hAnsi="Arial" w:cs="Arial"/>
          <w:sz w:val="22"/>
          <w:szCs w:val="22"/>
        </w:rPr>
        <w:t>o</w:t>
      </w:r>
      <w:r w:rsidR="009C01FC" w:rsidRPr="003355B9">
        <w:rPr>
          <w:rFonts w:ascii="Arial" w:hAnsi="Arial" w:cs="Arial"/>
          <w:sz w:val="22"/>
          <w:szCs w:val="22"/>
        </w:rPr>
        <w:t>s d</w:t>
      </w:r>
      <w:r w:rsidR="00DB0971" w:rsidRPr="003355B9">
        <w:rPr>
          <w:rFonts w:ascii="Arial" w:hAnsi="Arial" w:cs="Arial"/>
          <w:sz w:val="22"/>
          <w:szCs w:val="22"/>
        </w:rPr>
        <w:t>o</w:t>
      </w:r>
      <w:r w:rsidR="009C01FC" w:rsidRPr="003355B9">
        <w:rPr>
          <w:rFonts w:ascii="Arial" w:hAnsi="Arial" w:cs="Arial"/>
          <w:sz w:val="22"/>
          <w:szCs w:val="22"/>
        </w:rPr>
        <w:t>cument</w:t>
      </w:r>
      <w:r w:rsidR="00DB0971" w:rsidRPr="003355B9">
        <w:rPr>
          <w:rFonts w:ascii="Arial" w:hAnsi="Arial" w:cs="Arial"/>
          <w:sz w:val="22"/>
          <w:szCs w:val="22"/>
        </w:rPr>
        <w:t>o</w:t>
      </w:r>
      <w:r w:rsidR="009C01FC" w:rsidRPr="003355B9">
        <w:rPr>
          <w:rFonts w:ascii="Arial" w:hAnsi="Arial" w:cs="Arial"/>
          <w:sz w:val="22"/>
          <w:szCs w:val="22"/>
        </w:rPr>
        <w:t>s c</w:t>
      </w:r>
      <w:r w:rsidR="00DB0971" w:rsidRPr="003355B9">
        <w:rPr>
          <w:rFonts w:ascii="Arial" w:hAnsi="Arial" w:cs="Arial"/>
          <w:sz w:val="22"/>
          <w:szCs w:val="22"/>
        </w:rPr>
        <w:t>o</w:t>
      </w:r>
      <w:r w:rsidR="009C01FC" w:rsidRPr="003355B9">
        <w:rPr>
          <w:rFonts w:ascii="Arial" w:hAnsi="Arial" w:cs="Arial"/>
          <w:sz w:val="22"/>
          <w:szCs w:val="22"/>
        </w:rPr>
        <w:t>ntenid</w:t>
      </w:r>
      <w:r w:rsidR="00DB0971" w:rsidRPr="003355B9">
        <w:rPr>
          <w:rFonts w:ascii="Arial" w:hAnsi="Arial" w:cs="Arial"/>
          <w:sz w:val="22"/>
          <w:szCs w:val="22"/>
        </w:rPr>
        <w:t>o</w:t>
      </w:r>
      <w:r w:rsidR="009C01FC" w:rsidRPr="003355B9">
        <w:rPr>
          <w:rFonts w:ascii="Arial" w:hAnsi="Arial" w:cs="Arial"/>
          <w:sz w:val="22"/>
          <w:szCs w:val="22"/>
        </w:rPr>
        <w:t>s en ell</w:t>
      </w:r>
      <w:r w:rsidR="00DB0971" w:rsidRPr="003355B9">
        <w:rPr>
          <w:rFonts w:ascii="Arial" w:hAnsi="Arial" w:cs="Arial"/>
          <w:sz w:val="22"/>
          <w:szCs w:val="22"/>
        </w:rPr>
        <w:t>o</w:t>
      </w:r>
      <w:r w:rsidR="009C01FC" w:rsidRPr="003355B9">
        <w:rPr>
          <w:rFonts w:ascii="Arial" w:hAnsi="Arial" w:cs="Arial"/>
          <w:sz w:val="22"/>
          <w:szCs w:val="22"/>
        </w:rPr>
        <w:t>s;</w:t>
      </w:r>
    </w:p>
    <w:p w:rsidR="002162D0" w:rsidRPr="003355B9" w:rsidRDefault="002162D0" w:rsidP="00785576">
      <w:pPr>
        <w:tabs>
          <w:tab w:val="left" w:pos="0"/>
        </w:tabs>
        <w:autoSpaceDE w:val="0"/>
        <w:autoSpaceDN w:val="0"/>
        <w:adjustRightInd w:val="0"/>
        <w:jc w:val="both"/>
        <w:rPr>
          <w:rFonts w:ascii="Arial" w:hAnsi="Arial" w:cs="Arial"/>
          <w:sz w:val="22"/>
          <w:szCs w:val="22"/>
        </w:rPr>
      </w:pPr>
    </w:p>
    <w:p w:rsidR="009C01FC" w:rsidRPr="003355B9" w:rsidRDefault="00277F13" w:rsidP="00277F13">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Hacer c</w:t>
      </w:r>
      <w:r w:rsidR="00DB0971" w:rsidRPr="003355B9">
        <w:rPr>
          <w:rFonts w:ascii="Arial" w:hAnsi="Arial" w:cs="Arial"/>
          <w:sz w:val="22"/>
          <w:szCs w:val="22"/>
        </w:rPr>
        <w:t>o</w:t>
      </w:r>
      <w:r w:rsidR="009C01FC" w:rsidRPr="003355B9">
        <w:rPr>
          <w:rFonts w:ascii="Arial" w:hAnsi="Arial" w:cs="Arial"/>
          <w:sz w:val="22"/>
          <w:szCs w:val="22"/>
        </w:rPr>
        <w:t>nstar en las c</w:t>
      </w:r>
      <w:r w:rsidR="00DB0971" w:rsidRPr="003355B9">
        <w:rPr>
          <w:rFonts w:ascii="Arial" w:hAnsi="Arial" w:cs="Arial"/>
          <w:sz w:val="22"/>
          <w:szCs w:val="22"/>
        </w:rPr>
        <w:t>o</w:t>
      </w:r>
      <w:r w:rsidR="009C01FC" w:rsidRPr="003355B9">
        <w:rPr>
          <w:rFonts w:ascii="Arial" w:hAnsi="Arial" w:cs="Arial"/>
          <w:sz w:val="22"/>
          <w:szCs w:val="22"/>
        </w:rPr>
        <w:t>pias de l</w:t>
      </w:r>
      <w:r w:rsidR="00DB0971" w:rsidRPr="003355B9">
        <w:rPr>
          <w:rFonts w:ascii="Arial" w:hAnsi="Arial" w:cs="Arial"/>
          <w:sz w:val="22"/>
          <w:szCs w:val="22"/>
        </w:rPr>
        <w:t>o</w:t>
      </w:r>
      <w:r w:rsidR="009C01FC" w:rsidRPr="003355B9">
        <w:rPr>
          <w:rFonts w:ascii="Arial" w:hAnsi="Arial" w:cs="Arial"/>
          <w:sz w:val="22"/>
          <w:szCs w:val="22"/>
        </w:rPr>
        <w:t>s d</w:t>
      </w:r>
      <w:r w:rsidR="00DB0971" w:rsidRPr="003355B9">
        <w:rPr>
          <w:rFonts w:ascii="Arial" w:hAnsi="Arial" w:cs="Arial"/>
          <w:sz w:val="22"/>
          <w:szCs w:val="22"/>
        </w:rPr>
        <w:t>o</w:t>
      </w:r>
      <w:r w:rsidR="009C01FC" w:rsidRPr="003355B9">
        <w:rPr>
          <w:rFonts w:ascii="Arial" w:hAnsi="Arial" w:cs="Arial"/>
          <w:sz w:val="22"/>
          <w:szCs w:val="22"/>
        </w:rPr>
        <w:t>cument</w:t>
      </w:r>
      <w:r w:rsidR="00DB0971" w:rsidRPr="003355B9">
        <w:rPr>
          <w:rFonts w:ascii="Arial" w:hAnsi="Arial" w:cs="Arial"/>
          <w:sz w:val="22"/>
          <w:szCs w:val="22"/>
        </w:rPr>
        <w:t>o</w:t>
      </w:r>
      <w:r w:rsidR="009C01FC" w:rsidRPr="003355B9">
        <w:rPr>
          <w:rFonts w:ascii="Arial" w:hAnsi="Arial" w:cs="Arial"/>
          <w:sz w:val="22"/>
          <w:szCs w:val="22"/>
        </w:rPr>
        <w:t>s que se presenten junt</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riginales, la presentac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mism</w:t>
      </w:r>
      <w:r w:rsidR="00DB0971" w:rsidRPr="003355B9">
        <w:rPr>
          <w:rFonts w:ascii="Arial" w:hAnsi="Arial" w:cs="Arial"/>
          <w:sz w:val="22"/>
          <w:szCs w:val="22"/>
        </w:rPr>
        <w:t>o</w:t>
      </w:r>
      <w:r w:rsidR="009C01FC" w:rsidRPr="003355B9">
        <w:rPr>
          <w:rFonts w:ascii="Arial" w:hAnsi="Arial" w:cs="Arial"/>
          <w:sz w:val="22"/>
          <w:szCs w:val="22"/>
        </w:rPr>
        <w:t>s;</w:t>
      </w:r>
    </w:p>
    <w:p w:rsidR="002162D0" w:rsidRPr="003355B9" w:rsidRDefault="002162D0" w:rsidP="00785576">
      <w:pPr>
        <w:tabs>
          <w:tab w:val="left" w:pos="0"/>
        </w:tabs>
        <w:autoSpaceDE w:val="0"/>
        <w:autoSpaceDN w:val="0"/>
        <w:adjustRightInd w:val="0"/>
        <w:jc w:val="both"/>
        <w:rPr>
          <w:rFonts w:ascii="Arial" w:hAnsi="Arial" w:cs="Arial"/>
          <w:sz w:val="22"/>
          <w:szCs w:val="22"/>
        </w:rPr>
      </w:pPr>
    </w:p>
    <w:p w:rsidR="009C01FC" w:rsidRPr="003355B9" w:rsidRDefault="00277F13" w:rsidP="00277F13">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Abstenerse de requerir d</w:t>
      </w:r>
      <w:r w:rsidR="00DB0971" w:rsidRPr="003355B9">
        <w:rPr>
          <w:rFonts w:ascii="Arial" w:hAnsi="Arial" w:cs="Arial"/>
          <w:sz w:val="22"/>
          <w:szCs w:val="22"/>
        </w:rPr>
        <w:t>o</w:t>
      </w:r>
      <w:r w:rsidR="009C01FC" w:rsidRPr="003355B9">
        <w:rPr>
          <w:rFonts w:ascii="Arial" w:hAnsi="Arial" w:cs="Arial"/>
          <w:sz w:val="22"/>
          <w:szCs w:val="22"/>
        </w:rPr>
        <w:t>cument</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licitar inf</w:t>
      </w:r>
      <w:r w:rsidR="00DB0971" w:rsidRPr="003355B9">
        <w:rPr>
          <w:rFonts w:ascii="Arial" w:hAnsi="Arial" w:cs="Arial"/>
          <w:sz w:val="22"/>
          <w:szCs w:val="22"/>
        </w:rPr>
        <w:t>o</w:t>
      </w:r>
      <w:r w:rsidR="009C01FC" w:rsidRPr="003355B9">
        <w:rPr>
          <w:rFonts w:ascii="Arial" w:hAnsi="Arial" w:cs="Arial"/>
          <w:sz w:val="22"/>
          <w:szCs w:val="22"/>
        </w:rPr>
        <w:t>rmac</w:t>
      </w:r>
      <w:r w:rsidR="005F2261" w:rsidRPr="003355B9">
        <w:rPr>
          <w:rFonts w:ascii="Arial" w:hAnsi="Arial" w:cs="Arial"/>
          <w:sz w:val="22"/>
          <w:szCs w:val="22"/>
        </w:rPr>
        <w:t>ión</w:t>
      </w:r>
      <w:r w:rsidR="009C01FC" w:rsidRPr="003355B9">
        <w:rPr>
          <w:rFonts w:ascii="Arial" w:hAnsi="Arial" w:cs="Arial"/>
          <w:sz w:val="22"/>
          <w:szCs w:val="22"/>
        </w:rPr>
        <w:t xml:space="preserve"> que n</w:t>
      </w:r>
      <w:r w:rsidR="00DB0971" w:rsidRPr="003355B9">
        <w:rPr>
          <w:rFonts w:ascii="Arial" w:hAnsi="Arial" w:cs="Arial"/>
          <w:sz w:val="22"/>
          <w:szCs w:val="22"/>
        </w:rPr>
        <w:t>o</w:t>
      </w:r>
      <w:r w:rsidR="009C01FC" w:rsidRPr="003355B9">
        <w:rPr>
          <w:rFonts w:ascii="Arial" w:hAnsi="Arial" w:cs="Arial"/>
          <w:sz w:val="22"/>
          <w:szCs w:val="22"/>
        </w:rPr>
        <w:t xml:space="preserve"> sean exigid</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r las n</w:t>
      </w:r>
      <w:r w:rsidR="00DB0971" w:rsidRPr="003355B9">
        <w:rPr>
          <w:rFonts w:ascii="Arial" w:hAnsi="Arial" w:cs="Arial"/>
          <w:sz w:val="22"/>
          <w:szCs w:val="22"/>
        </w:rPr>
        <w:t>o</w:t>
      </w:r>
      <w:r w:rsidR="009C01FC" w:rsidRPr="003355B9">
        <w:rPr>
          <w:rFonts w:ascii="Arial" w:hAnsi="Arial" w:cs="Arial"/>
          <w:sz w:val="22"/>
          <w:szCs w:val="22"/>
        </w:rPr>
        <w:t>rmas aplicables al pr</w:t>
      </w:r>
      <w:r w:rsidR="00DB0971" w:rsidRPr="003355B9">
        <w:rPr>
          <w:rFonts w:ascii="Arial" w:hAnsi="Arial" w:cs="Arial"/>
          <w:sz w:val="22"/>
          <w:szCs w:val="22"/>
        </w:rPr>
        <w:t>o</w:t>
      </w:r>
      <w:r w:rsidR="009C01FC" w:rsidRPr="003355B9">
        <w:rPr>
          <w:rFonts w:ascii="Arial" w:hAnsi="Arial" w:cs="Arial"/>
          <w:sz w:val="22"/>
          <w:szCs w:val="22"/>
        </w:rPr>
        <w:t>cedimient</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que ya se encuentren en el expediente que se está tramitand</w:t>
      </w:r>
      <w:r w:rsidR="00DB0971" w:rsidRPr="003355B9">
        <w:rPr>
          <w:rFonts w:ascii="Arial" w:hAnsi="Arial" w:cs="Arial"/>
          <w:sz w:val="22"/>
          <w:szCs w:val="22"/>
        </w:rPr>
        <w:t>o</w:t>
      </w:r>
      <w:r w:rsidR="009C01FC" w:rsidRPr="003355B9">
        <w:rPr>
          <w:rFonts w:ascii="Arial" w:hAnsi="Arial" w:cs="Arial"/>
          <w:sz w:val="22"/>
          <w:szCs w:val="22"/>
        </w:rPr>
        <w:t>;</w:t>
      </w:r>
    </w:p>
    <w:p w:rsidR="002162D0" w:rsidRPr="003355B9" w:rsidRDefault="002162D0" w:rsidP="00785576">
      <w:pPr>
        <w:tabs>
          <w:tab w:val="left" w:pos="0"/>
        </w:tabs>
        <w:autoSpaceDE w:val="0"/>
        <w:autoSpaceDN w:val="0"/>
        <w:adjustRightInd w:val="0"/>
        <w:jc w:val="both"/>
        <w:rPr>
          <w:rFonts w:ascii="Arial" w:hAnsi="Arial" w:cs="Arial"/>
          <w:sz w:val="22"/>
          <w:szCs w:val="22"/>
        </w:rPr>
      </w:pPr>
    </w:p>
    <w:p w:rsidR="009C01FC" w:rsidRPr="003355B9" w:rsidRDefault="00277F13" w:rsidP="00277F13">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rc</w:t>
      </w:r>
      <w:r w:rsidR="00727BB6" w:rsidRPr="003355B9">
        <w:rPr>
          <w:rFonts w:ascii="Arial" w:hAnsi="Arial" w:cs="Arial"/>
          <w:sz w:val="22"/>
          <w:szCs w:val="22"/>
        </w:rPr>
        <w:t>iona</w:t>
      </w:r>
      <w:r w:rsidR="009C01FC" w:rsidRPr="003355B9">
        <w:rPr>
          <w:rFonts w:ascii="Arial" w:hAnsi="Arial" w:cs="Arial"/>
          <w:sz w:val="22"/>
          <w:szCs w:val="22"/>
        </w:rPr>
        <w:t>r inf</w:t>
      </w:r>
      <w:r w:rsidR="00DB0971" w:rsidRPr="003355B9">
        <w:rPr>
          <w:rFonts w:ascii="Arial" w:hAnsi="Arial" w:cs="Arial"/>
          <w:sz w:val="22"/>
          <w:szCs w:val="22"/>
        </w:rPr>
        <w:t>o</w:t>
      </w:r>
      <w:r w:rsidR="009C01FC" w:rsidRPr="003355B9">
        <w:rPr>
          <w:rFonts w:ascii="Arial" w:hAnsi="Arial" w:cs="Arial"/>
          <w:sz w:val="22"/>
          <w:szCs w:val="22"/>
        </w:rPr>
        <w:t>rmac</w:t>
      </w:r>
      <w:r w:rsidR="005F2261" w:rsidRPr="003355B9">
        <w:rPr>
          <w:rFonts w:ascii="Arial" w:hAnsi="Arial" w:cs="Arial"/>
          <w:sz w:val="22"/>
          <w:szCs w:val="22"/>
        </w:rPr>
        <w:t>ión</w:t>
      </w:r>
      <w:r w:rsidR="009C01FC" w:rsidRPr="003355B9">
        <w:rPr>
          <w:rFonts w:ascii="Arial" w:hAnsi="Arial" w:cs="Arial"/>
          <w:sz w:val="22"/>
          <w:szCs w:val="22"/>
        </w:rPr>
        <w:t xml:space="preserve"> y </w:t>
      </w:r>
      <w:r w:rsidR="00DB0971" w:rsidRPr="003355B9">
        <w:rPr>
          <w:rFonts w:ascii="Arial" w:hAnsi="Arial" w:cs="Arial"/>
          <w:sz w:val="22"/>
          <w:szCs w:val="22"/>
        </w:rPr>
        <w:t>o</w:t>
      </w:r>
      <w:r w:rsidR="009C01FC" w:rsidRPr="003355B9">
        <w:rPr>
          <w:rFonts w:ascii="Arial" w:hAnsi="Arial" w:cs="Arial"/>
          <w:sz w:val="22"/>
          <w:szCs w:val="22"/>
        </w:rPr>
        <w:t>rientar acerca de l</w:t>
      </w:r>
      <w:r w:rsidR="00DB0971" w:rsidRPr="003355B9">
        <w:rPr>
          <w:rFonts w:ascii="Arial" w:hAnsi="Arial" w:cs="Arial"/>
          <w:sz w:val="22"/>
          <w:szCs w:val="22"/>
        </w:rPr>
        <w:t>o</w:t>
      </w:r>
      <w:r w:rsidR="009C01FC" w:rsidRPr="003355B9">
        <w:rPr>
          <w:rFonts w:ascii="Arial" w:hAnsi="Arial" w:cs="Arial"/>
          <w:sz w:val="22"/>
          <w:szCs w:val="22"/>
        </w:rPr>
        <w:t>s requisit</w:t>
      </w:r>
      <w:r w:rsidR="00DB0971" w:rsidRPr="003355B9">
        <w:rPr>
          <w:rFonts w:ascii="Arial" w:hAnsi="Arial" w:cs="Arial"/>
          <w:sz w:val="22"/>
          <w:szCs w:val="22"/>
        </w:rPr>
        <w:t>o</w:t>
      </w:r>
      <w:r w:rsidR="009C01FC" w:rsidRPr="003355B9">
        <w:rPr>
          <w:rFonts w:ascii="Arial" w:hAnsi="Arial" w:cs="Arial"/>
          <w:sz w:val="22"/>
          <w:szCs w:val="22"/>
        </w:rPr>
        <w:t>s jurídic</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técnic</w:t>
      </w:r>
      <w:r w:rsidR="00DB0971" w:rsidRPr="003355B9">
        <w:rPr>
          <w:rFonts w:ascii="Arial" w:hAnsi="Arial" w:cs="Arial"/>
          <w:sz w:val="22"/>
          <w:szCs w:val="22"/>
        </w:rPr>
        <w:t>o</w:t>
      </w:r>
      <w:r w:rsidR="009C01FC" w:rsidRPr="003355B9">
        <w:rPr>
          <w:rFonts w:ascii="Arial" w:hAnsi="Arial" w:cs="Arial"/>
          <w:sz w:val="22"/>
          <w:szCs w:val="22"/>
        </w:rPr>
        <w:t xml:space="preserve">s que las </w:t>
      </w:r>
      <w:r w:rsidR="00E35EDF" w:rsidRPr="003355B9">
        <w:rPr>
          <w:rFonts w:ascii="Arial" w:hAnsi="Arial" w:cs="Arial"/>
          <w:sz w:val="22"/>
          <w:szCs w:val="22"/>
        </w:rPr>
        <w:t>disposiciones</w:t>
      </w:r>
      <w:r w:rsidR="009C01FC" w:rsidRPr="003355B9">
        <w:rPr>
          <w:rFonts w:ascii="Arial" w:hAnsi="Arial" w:cs="Arial"/>
          <w:sz w:val="22"/>
          <w:szCs w:val="22"/>
        </w:rPr>
        <w:t xml:space="preserve"> legales vigentes imp</w:t>
      </w:r>
      <w:r w:rsidR="00DB0971" w:rsidRPr="003355B9">
        <w:rPr>
          <w:rFonts w:ascii="Arial" w:hAnsi="Arial" w:cs="Arial"/>
          <w:sz w:val="22"/>
          <w:szCs w:val="22"/>
        </w:rPr>
        <w:t>o</w:t>
      </w:r>
      <w:r w:rsidR="009C01FC" w:rsidRPr="003355B9">
        <w:rPr>
          <w:rFonts w:ascii="Arial" w:hAnsi="Arial" w:cs="Arial"/>
          <w:sz w:val="22"/>
          <w:szCs w:val="22"/>
        </w:rPr>
        <w:t>ngan a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yect</w:t>
      </w:r>
      <w:r w:rsidR="00DB0971" w:rsidRPr="003355B9">
        <w:rPr>
          <w:rFonts w:ascii="Arial" w:hAnsi="Arial" w:cs="Arial"/>
          <w:sz w:val="22"/>
          <w:szCs w:val="22"/>
        </w:rPr>
        <w:t>o</w:t>
      </w:r>
      <w:r w:rsidR="009C01FC" w:rsidRPr="003355B9">
        <w:rPr>
          <w:rFonts w:ascii="Arial" w:hAnsi="Arial" w:cs="Arial"/>
          <w:sz w:val="22"/>
          <w:szCs w:val="22"/>
        </w:rPr>
        <w:t>s, actuac</w:t>
      </w:r>
      <w:r w:rsidR="00727BB6" w:rsidRPr="003355B9">
        <w:rPr>
          <w:rFonts w:ascii="Arial" w:hAnsi="Arial" w:cs="Arial"/>
          <w:sz w:val="22"/>
          <w:szCs w:val="22"/>
        </w:rPr>
        <w:t>iones</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licitudes que se pr</w:t>
      </w:r>
      <w:r w:rsidR="00DB0971" w:rsidRPr="003355B9">
        <w:rPr>
          <w:rFonts w:ascii="Arial" w:hAnsi="Arial" w:cs="Arial"/>
          <w:sz w:val="22"/>
          <w:szCs w:val="22"/>
        </w:rPr>
        <w:t>o</w:t>
      </w:r>
      <w:r w:rsidR="009C01FC" w:rsidRPr="003355B9">
        <w:rPr>
          <w:rFonts w:ascii="Arial" w:hAnsi="Arial" w:cs="Arial"/>
          <w:sz w:val="22"/>
          <w:szCs w:val="22"/>
        </w:rPr>
        <w:t>p</w:t>
      </w:r>
      <w:r w:rsidR="00DB0971" w:rsidRPr="003355B9">
        <w:rPr>
          <w:rFonts w:ascii="Arial" w:hAnsi="Arial" w:cs="Arial"/>
          <w:sz w:val="22"/>
          <w:szCs w:val="22"/>
        </w:rPr>
        <w:t>o</w:t>
      </w:r>
      <w:r w:rsidR="009C01FC" w:rsidRPr="003355B9">
        <w:rPr>
          <w:rFonts w:ascii="Arial" w:hAnsi="Arial" w:cs="Arial"/>
          <w:sz w:val="22"/>
          <w:szCs w:val="22"/>
        </w:rPr>
        <w:t>ngan realizar;</w:t>
      </w:r>
    </w:p>
    <w:p w:rsidR="002162D0" w:rsidRPr="003355B9" w:rsidRDefault="002162D0" w:rsidP="00785576">
      <w:pPr>
        <w:tabs>
          <w:tab w:val="left" w:pos="0"/>
        </w:tabs>
        <w:autoSpaceDE w:val="0"/>
        <w:autoSpaceDN w:val="0"/>
        <w:adjustRightInd w:val="0"/>
        <w:jc w:val="both"/>
        <w:rPr>
          <w:rFonts w:ascii="Arial" w:hAnsi="Arial" w:cs="Arial"/>
          <w:sz w:val="22"/>
          <w:szCs w:val="22"/>
        </w:rPr>
      </w:pPr>
    </w:p>
    <w:p w:rsidR="009C01FC" w:rsidRPr="003355B9" w:rsidRDefault="00277F13" w:rsidP="00277F13">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VIII. </w:t>
      </w:r>
      <w:r w:rsidR="009C01FC" w:rsidRPr="003355B9">
        <w:rPr>
          <w:rFonts w:ascii="Arial" w:hAnsi="Arial" w:cs="Arial"/>
          <w:sz w:val="22"/>
          <w:szCs w:val="22"/>
        </w:rPr>
        <w:t>Permitir el acces</w:t>
      </w:r>
      <w:r w:rsidR="00DB0971" w:rsidRPr="003355B9">
        <w:rPr>
          <w:rFonts w:ascii="Arial" w:hAnsi="Arial" w:cs="Arial"/>
          <w:sz w:val="22"/>
          <w:szCs w:val="22"/>
        </w:rPr>
        <w:t>o</w:t>
      </w:r>
      <w:r w:rsidR="009C01FC" w:rsidRPr="003355B9">
        <w:rPr>
          <w:rFonts w:ascii="Arial" w:hAnsi="Arial" w:cs="Arial"/>
          <w:sz w:val="22"/>
          <w:szCs w:val="22"/>
        </w:rPr>
        <w:t xml:space="preserve"> a sus registr</w:t>
      </w:r>
      <w:r w:rsidR="00DB0971" w:rsidRPr="003355B9">
        <w:rPr>
          <w:rFonts w:ascii="Arial" w:hAnsi="Arial" w:cs="Arial"/>
          <w:sz w:val="22"/>
          <w:szCs w:val="22"/>
        </w:rPr>
        <w:t>o</w:t>
      </w:r>
      <w:r w:rsidR="009C01FC" w:rsidRPr="003355B9">
        <w:rPr>
          <w:rFonts w:ascii="Arial" w:hAnsi="Arial" w:cs="Arial"/>
          <w:sz w:val="22"/>
          <w:szCs w:val="22"/>
        </w:rPr>
        <w:t>s y archiv</w:t>
      </w:r>
      <w:r w:rsidR="00DB0971" w:rsidRPr="003355B9">
        <w:rPr>
          <w:rFonts w:ascii="Arial" w:hAnsi="Arial" w:cs="Arial"/>
          <w:sz w:val="22"/>
          <w:szCs w:val="22"/>
        </w:rPr>
        <w:t>o</w:t>
      </w:r>
      <w:r w:rsidR="009C01FC" w:rsidRPr="003355B9">
        <w:rPr>
          <w:rFonts w:ascii="Arial" w:hAnsi="Arial" w:cs="Arial"/>
          <w:sz w:val="22"/>
          <w:szCs w:val="22"/>
        </w:rPr>
        <w:t>s en l</w:t>
      </w:r>
      <w:r w:rsidR="00DB0971" w:rsidRPr="003355B9">
        <w:rPr>
          <w:rFonts w:ascii="Arial" w:hAnsi="Arial" w:cs="Arial"/>
          <w:sz w:val="22"/>
          <w:szCs w:val="22"/>
        </w:rPr>
        <w:t>o</w:t>
      </w:r>
      <w:r w:rsidR="009C01FC" w:rsidRPr="003355B9">
        <w:rPr>
          <w:rFonts w:ascii="Arial" w:hAnsi="Arial" w:cs="Arial"/>
          <w:sz w:val="22"/>
          <w:szCs w:val="22"/>
        </w:rPr>
        <w:t>s términ</w:t>
      </w:r>
      <w:r w:rsidR="00DB0971" w:rsidRPr="003355B9">
        <w:rPr>
          <w:rFonts w:ascii="Arial" w:hAnsi="Arial" w:cs="Arial"/>
          <w:sz w:val="22"/>
          <w:szCs w:val="22"/>
        </w:rPr>
        <w:t>o</w:t>
      </w:r>
      <w:r w:rsidR="009C01FC" w:rsidRPr="003355B9">
        <w:rPr>
          <w:rFonts w:ascii="Arial" w:hAnsi="Arial" w:cs="Arial"/>
          <w:sz w:val="22"/>
          <w:szCs w:val="22"/>
        </w:rPr>
        <w:t>s previst</w:t>
      </w:r>
      <w:r w:rsidR="00DB0971" w:rsidRPr="003355B9">
        <w:rPr>
          <w:rFonts w:ascii="Arial" w:hAnsi="Arial" w:cs="Arial"/>
          <w:sz w:val="22"/>
          <w:szCs w:val="22"/>
        </w:rPr>
        <w:t>o</w:t>
      </w:r>
      <w:r w:rsidR="009C01FC" w:rsidRPr="003355B9">
        <w:rPr>
          <w:rFonts w:ascii="Arial" w:hAnsi="Arial" w:cs="Arial"/>
          <w:sz w:val="22"/>
          <w:szCs w:val="22"/>
        </w:rPr>
        <w:t xml:space="preserve">s en ésta u </w:t>
      </w:r>
      <w:r w:rsidR="00DB0971" w:rsidRPr="003355B9">
        <w:rPr>
          <w:rFonts w:ascii="Arial" w:hAnsi="Arial" w:cs="Arial"/>
          <w:sz w:val="22"/>
          <w:szCs w:val="22"/>
        </w:rPr>
        <w:t>o</w:t>
      </w:r>
      <w:r w:rsidR="009C01FC" w:rsidRPr="003355B9">
        <w:rPr>
          <w:rFonts w:ascii="Arial" w:hAnsi="Arial" w:cs="Arial"/>
          <w:sz w:val="22"/>
          <w:szCs w:val="22"/>
        </w:rPr>
        <w:t xml:space="preserve">tras </w:t>
      </w:r>
      <w:r w:rsidR="00B37A15" w:rsidRPr="003355B9">
        <w:rPr>
          <w:rFonts w:ascii="Arial" w:hAnsi="Arial" w:cs="Arial"/>
          <w:sz w:val="22"/>
          <w:szCs w:val="22"/>
        </w:rPr>
        <w:t>Ley</w:t>
      </w:r>
      <w:r w:rsidR="009C01FC" w:rsidRPr="003355B9">
        <w:rPr>
          <w:rFonts w:ascii="Arial" w:hAnsi="Arial" w:cs="Arial"/>
          <w:sz w:val="22"/>
          <w:szCs w:val="22"/>
        </w:rPr>
        <w:t>es, siempre que acrediten su interés jurídic</w:t>
      </w:r>
      <w:r w:rsidR="00DB0971" w:rsidRPr="003355B9">
        <w:rPr>
          <w:rFonts w:ascii="Arial" w:hAnsi="Arial" w:cs="Arial"/>
          <w:sz w:val="22"/>
          <w:szCs w:val="22"/>
        </w:rPr>
        <w:t>o</w:t>
      </w:r>
      <w:r w:rsidR="009C01FC" w:rsidRPr="003355B9">
        <w:rPr>
          <w:rFonts w:ascii="Arial" w:hAnsi="Arial" w:cs="Arial"/>
          <w:sz w:val="22"/>
          <w:szCs w:val="22"/>
        </w:rPr>
        <w:t>;</w:t>
      </w:r>
    </w:p>
    <w:p w:rsidR="002162D0" w:rsidRPr="003355B9" w:rsidRDefault="002162D0" w:rsidP="00785576">
      <w:pPr>
        <w:tabs>
          <w:tab w:val="left" w:pos="0"/>
        </w:tabs>
        <w:autoSpaceDE w:val="0"/>
        <w:autoSpaceDN w:val="0"/>
        <w:adjustRightInd w:val="0"/>
        <w:jc w:val="both"/>
        <w:rPr>
          <w:rFonts w:ascii="Arial" w:hAnsi="Arial" w:cs="Arial"/>
          <w:sz w:val="22"/>
          <w:szCs w:val="22"/>
        </w:rPr>
      </w:pPr>
    </w:p>
    <w:p w:rsidR="009C01FC" w:rsidRPr="003355B9" w:rsidRDefault="00277F13" w:rsidP="00277F13">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IX. </w:t>
      </w:r>
      <w:r w:rsidR="009C01FC" w:rsidRPr="003355B9">
        <w:rPr>
          <w:rFonts w:ascii="Arial" w:hAnsi="Arial" w:cs="Arial"/>
          <w:sz w:val="22"/>
          <w:szCs w:val="22"/>
        </w:rPr>
        <w:t>Tratar c</w:t>
      </w:r>
      <w:r w:rsidR="00DB0971" w:rsidRPr="003355B9">
        <w:rPr>
          <w:rFonts w:ascii="Arial" w:hAnsi="Arial" w:cs="Arial"/>
          <w:sz w:val="22"/>
          <w:szCs w:val="22"/>
        </w:rPr>
        <w:t>o</w:t>
      </w:r>
      <w:r w:rsidR="009C01FC" w:rsidRPr="003355B9">
        <w:rPr>
          <w:rFonts w:ascii="Arial" w:hAnsi="Arial" w:cs="Arial"/>
          <w:sz w:val="22"/>
          <w:szCs w:val="22"/>
        </w:rPr>
        <w:t>n respet</w:t>
      </w:r>
      <w:r w:rsidR="00DB0971" w:rsidRPr="003355B9">
        <w:rPr>
          <w:rFonts w:ascii="Arial" w:hAnsi="Arial" w:cs="Arial"/>
          <w:sz w:val="22"/>
          <w:szCs w:val="22"/>
        </w:rPr>
        <w:t>o</w:t>
      </w:r>
      <w:r w:rsidR="009C01FC" w:rsidRPr="003355B9">
        <w:rPr>
          <w:rFonts w:ascii="Arial" w:hAnsi="Arial" w:cs="Arial"/>
          <w:sz w:val="22"/>
          <w:szCs w:val="22"/>
        </w:rPr>
        <w:t xml:space="preserve"> a l</w:t>
      </w:r>
      <w:r w:rsidR="00DB0971" w:rsidRPr="003355B9">
        <w:rPr>
          <w:rFonts w:ascii="Arial" w:hAnsi="Arial" w:cs="Arial"/>
          <w:sz w:val="22"/>
          <w:szCs w:val="22"/>
        </w:rPr>
        <w:t>o</w:t>
      </w:r>
      <w:r w:rsidR="009C01FC" w:rsidRPr="003355B9">
        <w:rPr>
          <w:rFonts w:ascii="Arial" w:hAnsi="Arial" w:cs="Arial"/>
          <w:sz w:val="22"/>
          <w:szCs w:val="22"/>
        </w:rPr>
        <w:t>s particulares y a facilitar el ejercici</w:t>
      </w:r>
      <w:r w:rsidR="00DB0971" w:rsidRPr="003355B9">
        <w:rPr>
          <w:rFonts w:ascii="Arial" w:hAnsi="Arial" w:cs="Arial"/>
          <w:sz w:val="22"/>
          <w:szCs w:val="22"/>
        </w:rPr>
        <w:t>o</w:t>
      </w:r>
      <w:r w:rsidR="009C01FC" w:rsidRPr="003355B9">
        <w:rPr>
          <w:rFonts w:ascii="Arial" w:hAnsi="Arial" w:cs="Arial"/>
          <w:sz w:val="22"/>
          <w:szCs w:val="22"/>
        </w:rPr>
        <w:t xml:space="preserve"> de sus derech</w:t>
      </w:r>
      <w:r w:rsidR="00DB0971" w:rsidRPr="003355B9">
        <w:rPr>
          <w:rFonts w:ascii="Arial" w:hAnsi="Arial" w:cs="Arial"/>
          <w:sz w:val="22"/>
          <w:szCs w:val="22"/>
        </w:rPr>
        <w:t>o</w:t>
      </w:r>
      <w:r w:rsidR="009C01FC" w:rsidRPr="003355B9">
        <w:rPr>
          <w:rFonts w:ascii="Arial" w:hAnsi="Arial" w:cs="Arial"/>
          <w:sz w:val="22"/>
          <w:szCs w:val="22"/>
        </w:rPr>
        <w:t>s y el cumplimient</w:t>
      </w:r>
      <w:r w:rsidR="00DB0971" w:rsidRPr="003355B9">
        <w:rPr>
          <w:rFonts w:ascii="Arial" w:hAnsi="Arial" w:cs="Arial"/>
          <w:sz w:val="22"/>
          <w:szCs w:val="22"/>
        </w:rPr>
        <w:t>o</w:t>
      </w:r>
      <w:r w:rsidR="009C01FC" w:rsidRPr="003355B9">
        <w:rPr>
          <w:rFonts w:ascii="Arial" w:hAnsi="Arial" w:cs="Arial"/>
          <w:sz w:val="22"/>
          <w:szCs w:val="22"/>
        </w:rPr>
        <w:t xml:space="preserve"> de sus </w:t>
      </w:r>
      <w:r w:rsidR="001F1B6F" w:rsidRPr="003355B9">
        <w:rPr>
          <w:rFonts w:ascii="Arial" w:hAnsi="Arial" w:cs="Arial"/>
          <w:sz w:val="22"/>
          <w:szCs w:val="22"/>
        </w:rPr>
        <w:t>obligaciones</w:t>
      </w:r>
      <w:r w:rsidR="009C01FC" w:rsidRPr="003355B9">
        <w:rPr>
          <w:rFonts w:ascii="Arial" w:hAnsi="Arial" w:cs="Arial"/>
          <w:sz w:val="22"/>
          <w:szCs w:val="22"/>
        </w:rPr>
        <w:t>; y</w:t>
      </w:r>
    </w:p>
    <w:p w:rsidR="002162D0" w:rsidRPr="003355B9" w:rsidRDefault="002162D0" w:rsidP="00785576">
      <w:pPr>
        <w:tabs>
          <w:tab w:val="left" w:pos="0"/>
        </w:tabs>
        <w:autoSpaceDE w:val="0"/>
        <w:autoSpaceDN w:val="0"/>
        <w:adjustRightInd w:val="0"/>
        <w:jc w:val="both"/>
        <w:rPr>
          <w:rFonts w:ascii="Arial" w:hAnsi="Arial" w:cs="Arial"/>
          <w:sz w:val="22"/>
          <w:szCs w:val="22"/>
        </w:rPr>
      </w:pPr>
    </w:p>
    <w:p w:rsidR="004C6AE5" w:rsidRPr="003355B9" w:rsidRDefault="00277F13" w:rsidP="00277F13">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lastRenderedPageBreak/>
        <w:t xml:space="preserve">X. </w:t>
      </w:r>
      <w:r w:rsidR="009C01FC" w:rsidRPr="003355B9">
        <w:rPr>
          <w:rFonts w:ascii="Arial" w:hAnsi="Arial" w:cs="Arial"/>
          <w:sz w:val="22"/>
          <w:szCs w:val="22"/>
        </w:rPr>
        <w:t>Dictar res</w:t>
      </w:r>
      <w:r w:rsidR="00DB0971" w:rsidRPr="003355B9">
        <w:rPr>
          <w:rFonts w:ascii="Arial" w:hAnsi="Arial" w:cs="Arial"/>
          <w:sz w:val="22"/>
          <w:szCs w:val="22"/>
        </w:rPr>
        <w:t>o</w:t>
      </w:r>
      <w:r w:rsidR="009C01FC" w:rsidRPr="003355B9">
        <w:rPr>
          <w:rFonts w:ascii="Arial" w:hAnsi="Arial" w:cs="Arial"/>
          <w:sz w:val="22"/>
          <w:szCs w:val="22"/>
        </w:rPr>
        <w:t>luc</w:t>
      </w:r>
      <w:r w:rsidR="005F2261" w:rsidRPr="003355B9">
        <w:rPr>
          <w:rFonts w:ascii="Arial" w:hAnsi="Arial" w:cs="Arial"/>
          <w:sz w:val="22"/>
          <w:szCs w:val="22"/>
        </w:rPr>
        <w:t>ión</w:t>
      </w:r>
      <w:r w:rsidR="009C01FC" w:rsidRPr="003355B9">
        <w:rPr>
          <w:rFonts w:ascii="Arial" w:hAnsi="Arial" w:cs="Arial"/>
          <w:sz w:val="22"/>
          <w:szCs w:val="22"/>
        </w:rPr>
        <w:t xml:space="preserve"> expresa s</w:t>
      </w:r>
      <w:r w:rsidR="00DB0971" w:rsidRPr="003355B9">
        <w:rPr>
          <w:rFonts w:ascii="Arial" w:hAnsi="Arial" w:cs="Arial"/>
          <w:sz w:val="22"/>
          <w:szCs w:val="22"/>
        </w:rPr>
        <w:t>o</w:t>
      </w:r>
      <w:r w:rsidR="009C01FC" w:rsidRPr="003355B9">
        <w:rPr>
          <w:rFonts w:ascii="Arial" w:hAnsi="Arial" w:cs="Arial"/>
          <w:sz w:val="22"/>
          <w:szCs w:val="22"/>
        </w:rPr>
        <w:t>bre cuantas petic</w:t>
      </w:r>
      <w:r w:rsidR="00727BB6" w:rsidRPr="003355B9">
        <w:rPr>
          <w:rFonts w:ascii="Arial" w:hAnsi="Arial" w:cs="Arial"/>
          <w:sz w:val="22"/>
          <w:szCs w:val="22"/>
        </w:rPr>
        <w:t>iones</w:t>
      </w:r>
      <w:r w:rsidR="009C01FC" w:rsidRPr="003355B9">
        <w:rPr>
          <w:rFonts w:ascii="Arial" w:hAnsi="Arial" w:cs="Arial"/>
          <w:sz w:val="22"/>
          <w:szCs w:val="22"/>
        </w:rPr>
        <w:t xml:space="preserve"> le f</w:t>
      </w:r>
      <w:r w:rsidR="00DB0971" w:rsidRPr="003355B9">
        <w:rPr>
          <w:rFonts w:ascii="Arial" w:hAnsi="Arial" w:cs="Arial"/>
          <w:sz w:val="22"/>
          <w:szCs w:val="22"/>
        </w:rPr>
        <w:t>o</w:t>
      </w:r>
      <w:r w:rsidR="009C01FC" w:rsidRPr="003355B9">
        <w:rPr>
          <w:rFonts w:ascii="Arial" w:hAnsi="Arial" w:cs="Arial"/>
          <w:sz w:val="22"/>
          <w:szCs w:val="22"/>
        </w:rPr>
        <w:t>rmulen;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en l</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cedimient</w:t>
      </w:r>
      <w:r w:rsidR="00DB0971" w:rsidRPr="003355B9">
        <w:rPr>
          <w:rFonts w:ascii="Arial" w:hAnsi="Arial" w:cs="Arial"/>
          <w:sz w:val="22"/>
          <w:szCs w:val="22"/>
        </w:rPr>
        <w:t>o</w:t>
      </w:r>
      <w:r w:rsidR="009C01FC" w:rsidRPr="003355B9">
        <w:rPr>
          <w:rFonts w:ascii="Arial" w:hAnsi="Arial" w:cs="Arial"/>
          <w:sz w:val="22"/>
          <w:szCs w:val="22"/>
        </w:rPr>
        <w:t>s iniciad</w:t>
      </w:r>
      <w:r w:rsidR="00DB0971" w:rsidRPr="003355B9">
        <w:rPr>
          <w:rFonts w:ascii="Arial" w:hAnsi="Arial" w:cs="Arial"/>
          <w:sz w:val="22"/>
          <w:szCs w:val="22"/>
        </w:rPr>
        <w:t>o</w:t>
      </w:r>
      <w:r w:rsidR="009C01FC" w:rsidRPr="003355B9">
        <w:rPr>
          <w:rFonts w:ascii="Arial" w:hAnsi="Arial" w:cs="Arial"/>
          <w:sz w:val="22"/>
          <w:szCs w:val="22"/>
        </w:rPr>
        <w:t xml:space="preserve">s de </w:t>
      </w:r>
      <w:r w:rsidR="00DB0971" w:rsidRPr="003355B9">
        <w:rPr>
          <w:rFonts w:ascii="Arial" w:hAnsi="Arial" w:cs="Arial"/>
          <w:sz w:val="22"/>
          <w:szCs w:val="22"/>
        </w:rPr>
        <w:t>o</w:t>
      </w:r>
      <w:r w:rsidR="009C01FC" w:rsidRPr="003355B9">
        <w:rPr>
          <w:rFonts w:ascii="Arial" w:hAnsi="Arial" w:cs="Arial"/>
          <w:sz w:val="22"/>
          <w:szCs w:val="22"/>
        </w:rPr>
        <w:t>fici</w:t>
      </w:r>
      <w:r w:rsidR="00DB0971" w:rsidRPr="003355B9">
        <w:rPr>
          <w:rFonts w:ascii="Arial" w:hAnsi="Arial" w:cs="Arial"/>
          <w:sz w:val="22"/>
          <w:szCs w:val="22"/>
        </w:rPr>
        <w:t>o</w:t>
      </w:r>
      <w:r w:rsidR="009C01FC" w:rsidRPr="003355B9">
        <w:rPr>
          <w:rFonts w:ascii="Arial" w:hAnsi="Arial" w:cs="Arial"/>
          <w:sz w:val="22"/>
          <w:szCs w:val="22"/>
        </w:rPr>
        <w:t>, cuya instrucc</w:t>
      </w:r>
      <w:r w:rsidR="005F2261" w:rsidRPr="003355B9">
        <w:rPr>
          <w:rFonts w:ascii="Arial" w:hAnsi="Arial" w:cs="Arial"/>
          <w:sz w:val="22"/>
          <w:szCs w:val="22"/>
        </w:rPr>
        <w:t>ión</w:t>
      </w:r>
      <w:r w:rsidR="009C01FC" w:rsidRPr="003355B9">
        <w:rPr>
          <w:rFonts w:ascii="Arial" w:hAnsi="Arial" w:cs="Arial"/>
          <w:sz w:val="22"/>
          <w:szCs w:val="22"/>
        </w:rPr>
        <w:t xml:space="preserve"> y res</w:t>
      </w:r>
      <w:r w:rsidR="00DB0971" w:rsidRPr="003355B9">
        <w:rPr>
          <w:rFonts w:ascii="Arial" w:hAnsi="Arial" w:cs="Arial"/>
          <w:sz w:val="22"/>
          <w:szCs w:val="22"/>
        </w:rPr>
        <w:t>o</w:t>
      </w:r>
      <w:r w:rsidR="009C01FC" w:rsidRPr="003355B9">
        <w:rPr>
          <w:rFonts w:ascii="Arial" w:hAnsi="Arial" w:cs="Arial"/>
          <w:sz w:val="22"/>
          <w:szCs w:val="22"/>
        </w:rPr>
        <w:t>luc</w:t>
      </w:r>
      <w:r w:rsidR="005F2261" w:rsidRPr="003355B9">
        <w:rPr>
          <w:rFonts w:ascii="Arial" w:hAnsi="Arial" w:cs="Arial"/>
          <w:sz w:val="22"/>
          <w:szCs w:val="22"/>
        </w:rPr>
        <w:t>ión</w:t>
      </w:r>
      <w:r w:rsidR="009C01FC" w:rsidRPr="003355B9">
        <w:rPr>
          <w:rFonts w:ascii="Arial" w:hAnsi="Arial" w:cs="Arial"/>
          <w:sz w:val="22"/>
          <w:szCs w:val="22"/>
        </w:rPr>
        <w:t xml:space="preserve"> afecte a tercer</w:t>
      </w:r>
      <w:r w:rsidR="00DB0971" w:rsidRPr="003355B9">
        <w:rPr>
          <w:rFonts w:ascii="Arial" w:hAnsi="Arial" w:cs="Arial"/>
          <w:sz w:val="22"/>
          <w:szCs w:val="22"/>
        </w:rPr>
        <w:t>o</w:t>
      </w:r>
      <w:r w:rsidR="009C01FC" w:rsidRPr="003355B9">
        <w:rPr>
          <w:rFonts w:ascii="Arial" w:hAnsi="Arial" w:cs="Arial"/>
          <w:sz w:val="22"/>
          <w:szCs w:val="22"/>
        </w:rPr>
        <w:t>s, debiend</w:t>
      </w:r>
      <w:r w:rsidR="00DB0971" w:rsidRPr="003355B9">
        <w:rPr>
          <w:rFonts w:ascii="Arial" w:hAnsi="Arial" w:cs="Arial"/>
          <w:sz w:val="22"/>
          <w:szCs w:val="22"/>
        </w:rPr>
        <w:t>o</w:t>
      </w:r>
      <w:r w:rsidR="009C01FC" w:rsidRPr="003355B9">
        <w:rPr>
          <w:rFonts w:ascii="Arial" w:hAnsi="Arial" w:cs="Arial"/>
          <w:sz w:val="22"/>
          <w:szCs w:val="22"/>
        </w:rPr>
        <w:t xml:space="preserve"> dictarla dentr</w:t>
      </w:r>
      <w:r w:rsidR="00DB0971" w:rsidRPr="003355B9">
        <w:rPr>
          <w:rFonts w:ascii="Arial" w:hAnsi="Arial" w:cs="Arial"/>
          <w:sz w:val="22"/>
          <w:szCs w:val="22"/>
        </w:rPr>
        <w:t>o</w:t>
      </w:r>
      <w:r w:rsidR="009C01FC" w:rsidRPr="003355B9">
        <w:rPr>
          <w:rFonts w:ascii="Arial" w:hAnsi="Arial" w:cs="Arial"/>
          <w:sz w:val="22"/>
          <w:szCs w:val="22"/>
        </w:rPr>
        <w:t xml:space="preserve"> del plaz</w:t>
      </w:r>
      <w:r w:rsidR="00DB0971" w:rsidRPr="003355B9">
        <w:rPr>
          <w:rFonts w:ascii="Arial" w:hAnsi="Arial" w:cs="Arial"/>
          <w:sz w:val="22"/>
          <w:szCs w:val="22"/>
        </w:rPr>
        <w:t>o</w:t>
      </w:r>
      <w:r w:rsidR="009C01FC" w:rsidRPr="003355B9">
        <w:rPr>
          <w:rFonts w:ascii="Arial" w:hAnsi="Arial" w:cs="Arial"/>
          <w:sz w:val="22"/>
          <w:szCs w:val="22"/>
        </w:rPr>
        <w:t xml:space="preserve"> fijad</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 xml:space="preserve">r la </w:t>
      </w:r>
      <w:r w:rsidR="00B37A15" w:rsidRPr="003355B9">
        <w:rPr>
          <w:rFonts w:ascii="Arial" w:hAnsi="Arial" w:cs="Arial"/>
          <w:sz w:val="22"/>
          <w:szCs w:val="22"/>
        </w:rPr>
        <w:t>Ley</w:t>
      </w:r>
      <w:r w:rsidR="009C01FC"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pStyle w:val="EstiloTtulo3LatinaTimesNewRoman10pt"/>
        <w:tabs>
          <w:tab w:val="left" w:pos="0"/>
        </w:tabs>
        <w:rPr>
          <w:sz w:val="22"/>
          <w:szCs w:val="22"/>
          <w:lang w:val="es-ES"/>
        </w:rPr>
      </w:pPr>
      <w:r w:rsidRPr="003355B9">
        <w:rPr>
          <w:sz w:val="22"/>
          <w:szCs w:val="22"/>
          <w:lang w:val="es-ES"/>
        </w:rPr>
        <w:t>capítul</w:t>
      </w:r>
      <w:r w:rsidR="00DB0971" w:rsidRPr="003355B9">
        <w:rPr>
          <w:sz w:val="22"/>
          <w:szCs w:val="22"/>
          <w:lang w:val="es-ES"/>
        </w:rPr>
        <w:t>o</w:t>
      </w:r>
      <w:r w:rsidRPr="003355B9">
        <w:rPr>
          <w:sz w:val="22"/>
          <w:szCs w:val="22"/>
          <w:lang w:val="es-ES"/>
        </w:rPr>
        <w:t xml:space="preserve"> sext</w:t>
      </w:r>
      <w:r w:rsidR="00DB0971" w:rsidRPr="003355B9">
        <w:rPr>
          <w:sz w:val="22"/>
          <w:szCs w:val="22"/>
          <w:lang w:val="es-ES"/>
        </w:rPr>
        <w:t>o</w:t>
      </w:r>
    </w:p>
    <w:p w:rsidR="009C01FC" w:rsidRPr="003355B9" w:rsidRDefault="009C01FC" w:rsidP="00785576">
      <w:pPr>
        <w:pStyle w:val="EstiloTtulo3LatinaTimesNewRoman10pt"/>
        <w:tabs>
          <w:tab w:val="left" w:pos="0"/>
        </w:tabs>
        <w:rPr>
          <w:sz w:val="22"/>
          <w:szCs w:val="22"/>
        </w:rPr>
      </w:pPr>
      <w:r w:rsidRPr="003355B9">
        <w:rPr>
          <w:sz w:val="22"/>
          <w:szCs w:val="22"/>
        </w:rPr>
        <w:t>DEL PR</w:t>
      </w:r>
      <w:r w:rsidR="00DB0971" w:rsidRPr="003355B9">
        <w:rPr>
          <w:sz w:val="22"/>
          <w:szCs w:val="22"/>
        </w:rPr>
        <w:t>O</w:t>
      </w:r>
      <w:r w:rsidRPr="003355B9">
        <w:rPr>
          <w:sz w:val="22"/>
          <w:szCs w:val="22"/>
        </w:rPr>
        <w:t>CEDIMIENT</w:t>
      </w:r>
      <w:r w:rsidR="00DB0971" w:rsidRPr="003355B9">
        <w:rPr>
          <w:sz w:val="22"/>
          <w:szCs w:val="22"/>
        </w:rPr>
        <w:t>O</w:t>
      </w:r>
      <w:r w:rsidRPr="003355B9">
        <w:rPr>
          <w:sz w:val="22"/>
          <w:szCs w:val="22"/>
        </w:rPr>
        <w:t xml:space="preserve"> ADMINISTRATIV</w:t>
      </w:r>
      <w:r w:rsidR="00DB0971" w:rsidRPr="003355B9">
        <w:rPr>
          <w:sz w:val="22"/>
          <w:szCs w:val="22"/>
        </w:rPr>
        <w:t>O</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35</w:t>
      </w:r>
      <w:r w:rsidR="00936FE0" w:rsidRPr="003355B9">
        <w:rPr>
          <w:rFonts w:ascii="Arial" w:hAnsi="Arial" w:cs="Arial"/>
          <w:b/>
          <w:sz w:val="22"/>
          <w:szCs w:val="22"/>
        </w:rPr>
        <w:t>9</w:t>
      </w:r>
      <w:r w:rsidR="008609D3" w:rsidRPr="003355B9">
        <w:rPr>
          <w:rFonts w:ascii="Arial" w:hAnsi="Arial" w:cs="Arial"/>
          <w:b/>
          <w:sz w:val="22"/>
          <w:szCs w:val="22"/>
        </w:rPr>
        <w:t>.-</w:t>
      </w:r>
      <w:r w:rsidR="00C569BC" w:rsidRPr="003355B9">
        <w:rPr>
          <w:rFonts w:ascii="Arial" w:hAnsi="Arial" w:cs="Arial"/>
          <w:sz w:val="22"/>
          <w:szCs w:val="22"/>
        </w:rPr>
        <w:t xml:space="preserve"> </w:t>
      </w:r>
      <w:r w:rsidRPr="003355B9">
        <w:rPr>
          <w:rFonts w:ascii="Arial" w:hAnsi="Arial" w:cs="Arial"/>
          <w:sz w:val="22"/>
          <w:szCs w:val="22"/>
        </w:rPr>
        <w:t>Las aut</w:t>
      </w:r>
      <w:r w:rsidR="00DB0971" w:rsidRPr="003355B9">
        <w:rPr>
          <w:rFonts w:ascii="Arial" w:hAnsi="Arial" w:cs="Arial"/>
          <w:sz w:val="22"/>
          <w:szCs w:val="22"/>
        </w:rPr>
        <w:t>o</w:t>
      </w:r>
      <w:r w:rsidRPr="003355B9">
        <w:rPr>
          <w:rFonts w:ascii="Arial" w:hAnsi="Arial" w:cs="Arial"/>
          <w:sz w:val="22"/>
          <w:szCs w:val="22"/>
        </w:rPr>
        <w:t xml:space="preserve">ridades estatales </w:t>
      </w:r>
      <w:r w:rsidR="00DB0971" w:rsidRPr="003355B9">
        <w:rPr>
          <w:rFonts w:ascii="Arial" w:hAnsi="Arial" w:cs="Arial"/>
          <w:sz w:val="22"/>
          <w:szCs w:val="22"/>
        </w:rPr>
        <w:t>o</w:t>
      </w:r>
      <w:r w:rsidRPr="003355B9">
        <w:rPr>
          <w:rFonts w:ascii="Arial" w:hAnsi="Arial" w:cs="Arial"/>
          <w:sz w:val="22"/>
          <w:szCs w:val="22"/>
        </w:rPr>
        <w:t xml:space="preserve"> municipales n</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drán en ningún cas</w:t>
      </w:r>
      <w:r w:rsidR="00DB0971" w:rsidRPr="003355B9">
        <w:rPr>
          <w:rFonts w:ascii="Arial" w:hAnsi="Arial" w:cs="Arial"/>
          <w:sz w:val="22"/>
          <w:szCs w:val="22"/>
        </w:rPr>
        <w:t>o</w:t>
      </w:r>
      <w:r w:rsidRPr="003355B9">
        <w:rPr>
          <w:rFonts w:ascii="Arial" w:hAnsi="Arial" w:cs="Arial"/>
          <w:sz w:val="22"/>
          <w:szCs w:val="22"/>
        </w:rPr>
        <w:t xml:space="preserve"> rechazar las s</w:t>
      </w:r>
      <w:r w:rsidR="00DB0971" w:rsidRPr="003355B9">
        <w:rPr>
          <w:rFonts w:ascii="Arial" w:hAnsi="Arial" w:cs="Arial"/>
          <w:sz w:val="22"/>
          <w:szCs w:val="22"/>
        </w:rPr>
        <w:t>o</w:t>
      </w:r>
      <w:r w:rsidRPr="003355B9">
        <w:rPr>
          <w:rFonts w:ascii="Arial" w:hAnsi="Arial" w:cs="Arial"/>
          <w:sz w:val="22"/>
          <w:szCs w:val="22"/>
        </w:rPr>
        <w:t>licitudes, escrit</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d</w:t>
      </w:r>
      <w:r w:rsidR="00DB0971" w:rsidRPr="003355B9">
        <w:rPr>
          <w:rFonts w:ascii="Arial" w:hAnsi="Arial" w:cs="Arial"/>
          <w:sz w:val="22"/>
          <w:szCs w:val="22"/>
        </w:rPr>
        <w:t>o</w:t>
      </w:r>
      <w:r w:rsidRPr="003355B9">
        <w:rPr>
          <w:rFonts w:ascii="Arial" w:hAnsi="Arial" w:cs="Arial"/>
          <w:sz w:val="22"/>
          <w:szCs w:val="22"/>
        </w:rPr>
        <w:t>cument</w:t>
      </w:r>
      <w:r w:rsidR="00DB0971" w:rsidRPr="003355B9">
        <w:rPr>
          <w:rFonts w:ascii="Arial" w:hAnsi="Arial" w:cs="Arial"/>
          <w:sz w:val="22"/>
          <w:szCs w:val="22"/>
        </w:rPr>
        <w:t>o</w:t>
      </w:r>
      <w:r w:rsidRPr="003355B9">
        <w:rPr>
          <w:rFonts w:ascii="Arial" w:hAnsi="Arial" w:cs="Arial"/>
          <w:sz w:val="22"/>
          <w:szCs w:val="22"/>
        </w:rPr>
        <w:t>s que les sean presentad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s particulares en las unidades de recepc</w:t>
      </w:r>
      <w:r w:rsidR="005F2261" w:rsidRPr="003355B9">
        <w:rPr>
          <w:rFonts w:ascii="Arial" w:hAnsi="Arial" w:cs="Arial"/>
          <w:sz w:val="22"/>
          <w:szCs w:val="22"/>
        </w:rPr>
        <w:t>ión</w:t>
      </w:r>
      <w:r w:rsidRPr="003355B9">
        <w:rPr>
          <w:rFonts w:ascii="Arial" w:hAnsi="Arial" w:cs="Arial"/>
          <w:sz w:val="22"/>
          <w:szCs w:val="22"/>
        </w:rPr>
        <w:t xml:space="preserve"> de d</w:t>
      </w:r>
      <w:r w:rsidR="00DB0971" w:rsidRPr="003355B9">
        <w:rPr>
          <w:rFonts w:ascii="Arial" w:hAnsi="Arial" w:cs="Arial"/>
          <w:sz w:val="22"/>
          <w:szCs w:val="22"/>
        </w:rPr>
        <w:t>o</w:t>
      </w:r>
      <w:r w:rsidRPr="003355B9">
        <w:rPr>
          <w:rFonts w:ascii="Arial" w:hAnsi="Arial" w:cs="Arial"/>
          <w:sz w:val="22"/>
          <w:szCs w:val="22"/>
        </w:rPr>
        <w:t>cument</w:t>
      </w:r>
      <w:r w:rsidR="00DB0971" w:rsidRPr="003355B9">
        <w:rPr>
          <w:rFonts w:ascii="Arial" w:hAnsi="Arial" w:cs="Arial"/>
          <w:sz w:val="22"/>
          <w:szCs w:val="22"/>
        </w:rPr>
        <w:t>o</w:t>
      </w:r>
      <w:r w:rsidRPr="003355B9">
        <w:rPr>
          <w:rFonts w:ascii="Arial" w:hAnsi="Arial" w:cs="Arial"/>
          <w:sz w:val="22"/>
          <w:szCs w:val="22"/>
        </w:rPr>
        <w:t>s, ventanillas de recepc</w:t>
      </w:r>
      <w:r w:rsidR="005F2261" w:rsidRPr="003355B9">
        <w:rPr>
          <w:rFonts w:ascii="Arial" w:hAnsi="Arial" w:cs="Arial"/>
          <w:sz w:val="22"/>
          <w:szCs w:val="22"/>
        </w:rPr>
        <w:t>ión</w:t>
      </w:r>
      <w:r w:rsidRPr="003355B9">
        <w:rPr>
          <w:rFonts w:ascii="Arial" w:hAnsi="Arial" w:cs="Arial"/>
          <w:sz w:val="22"/>
          <w:szCs w:val="22"/>
        </w:rPr>
        <w:t xml:space="preserve"> de trámites u </w:t>
      </w:r>
      <w:r w:rsidR="00DB0971" w:rsidRPr="003355B9">
        <w:rPr>
          <w:rFonts w:ascii="Arial" w:hAnsi="Arial" w:cs="Arial"/>
          <w:sz w:val="22"/>
          <w:szCs w:val="22"/>
        </w:rPr>
        <w:t>o</w:t>
      </w:r>
      <w:r w:rsidRPr="003355B9">
        <w:rPr>
          <w:rFonts w:ascii="Arial" w:hAnsi="Arial" w:cs="Arial"/>
          <w:sz w:val="22"/>
          <w:szCs w:val="22"/>
        </w:rPr>
        <w:t>ficinas públicas.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Cuand</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escrit</w:t>
      </w:r>
      <w:r w:rsidR="00DB0971" w:rsidRPr="003355B9">
        <w:rPr>
          <w:rFonts w:ascii="Arial" w:hAnsi="Arial" w:cs="Arial"/>
          <w:sz w:val="22"/>
          <w:szCs w:val="22"/>
        </w:rPr>
        <w:t>o</w:t>
      </w:r>
      <w:r w:rsidRPr="003355B9">
        <w:rPr>
          <w:rFonts w:ascii="Arial" w:hAnsi="Arial" w:cs="Arial"/>
          <w:sz w:val="22"/>
          <w:szCs w:val="22"/>
        </w:rPr>
        <w:t>s que presenten l</w:t>
      </w:r>
      <w:r w:rsidR="00DB0971" w:rsidRPr="003355B9">
        <w:rPr>
          <w:rFonts w:ascii="Arial" w:hAnsi="Arial" w:cs="Arial"/>
          <w:sz w:val="22"/>
          <w:szCs w:val="22"/>
        </w:rPr>
        <w:t>o</w:t>
      </w:r>
      <w:r w:rsidRPr="003355B9">
        <w:rPr>
          <w:rFonts w:ascii="Arial" w:hAnsi="Arial" w:cs="Arial"/>
          <w:sz w:val="22"/>
          <w:szCs w:val="22"/>
        </w:rPr>
        <w:t>s interesad</w:t>
      </w:r>
      <w:r w:rsidR="00DB0971" w:rsidRPr="003355B9">
        <w:rPr>
          <w:rFonts w:ascii="Arial" w:hAnsi="Arial" w:cs="Arial"/>
          <w:sz w:val="22"/>
          <w:szCs w:val="22"/>
        </w:rPr>
        <w:t>o</w:t>
      </w:r>
      <w:r w:rsidRPr="003355B9">
        <w:rPr>
          <w:rFonts w:ascii="Arial" w:hAnsi="Arial" w:cs="Arial"/>
          <w:sz w:val="22"/>
          <w:szCs w:val="22"/>
        </w:rPr>
        <w:t>s n</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ntengan l</w:t>
      </w:r>
      <w:r w:rsidR="00DB0971" w:rsidRPr="003355B9">
        <w:rPr>
          <w:rFonts w:ascii="Arial" w:hAnsi="Arial" w:cs="Arial"/>
          <w:sz w:val="22"/>
          <w:szCs w:val="22"/>
        </w:rPr>
        <w:t>o</w:t>
      </w:r>
      <w:r w:rsidRPr="003355B9">
        <w:rPr>
          <w:rFonts w:ascii="Arial" w:hAnsi="Arial" w:cs="Arial"/>
          <w:sz w:val="22"/>
          <w:szCs w:val="22"/>
        </w:rPr>
        <w:t>s dat</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cumplan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requisit</w:t>
      </w:r>
      <w:r w:rsidR="00DB0971" w:rsidRPr="003355B9">
        <w:rPr>
          <w:rFonts w:ascii="Arial" w:hAnsi="Arial" w:cs="Arial"/>
          <w:sz w:val="22"/>
          <w:szCs w:val="22"/>
        </w:rPr>
        <w:t>o</w:t>
      </w:r>
      <w:r w:rsidRPr="003355B9">
        <w:rPr>
          <w:rFonts w:ascii="Arial" w:hAnsi="Arial" w:cs="Arial"/>
          <w:sz w:val="22"/>
          <w:szCs w:val="22"/>
        </w:rPr>
        <w:t xml:space="preserve">s aplicables, la dependencia u </w:t>
      </w:r>
      <w:r w:rsidR="00DB0971" w:rsidRPr="003355B9">
        <w:rPr>
          <w:rFonts w:ascii="Arial" w:hAnsi="Arial" w:cs="Arial"/>
          <w:sz w:val="22"/>
          <w:szCs w:val="22"/>
        </w:rPr>
        <w:t>o</w:t>
      </w:r>
      <w:r w:rsidRPr="003355B9">
        <w:rPr>
          <w:rFonts w:ascii="Arial" w:hAnsi="Arial" w:cs="Arial"/>
          <w:sz w:val="22"/>
          <w:szCs w:val="22"/>
        </w:rPr>
        <w:t>rganism</w:t>
      </w:r>
      <w:r w:rsidR="00DB0971" w:rsidRPr="003355B9">
        <w:rPr>
          <w:rFonts w:ascii="Arial" w:hAnsi="Arial" w:cs="Arial"/>
          <w:sz w:val="22"/>
          <w:szCs w:val="22"/>
        </w:rPr>
        <w:t>o</w:t>
      </w:r>
      <w:r w:rsidRPr="003355B9">
        <w:rPr>
          <w:rFonts w:ascii="Arial" w:hAnsi="Arial" w:cs="Arial"/>
          <w:sz w:val="22"/>
          <w:szCs w:val="22"/>
        </w:rPr>
        <w:t xml:space="preserve"> descentralizad</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deberá prevenir a l</w:t>
      </w:r>
      <w:r w:rsidR="00DB0971" w:rsidRPr="003355B9">
        <w:rPr>
          <w:rFonts w:ascii="Arial" w:hAnsi="Arial" w:cs="Arial"/>
          <w:sz w:val="22"/>
          <w:szCs w:val="22"/>
        </w:rPr>
        <w:t>o</w:t>
      </w:r>
      <w:r w:rsidRPr="003355B9">
        <w:rPr>
          <w:rFonts w:ascii="Arial" w:hAnsi="Arial" w:cs="Arial"/>
          <w:sz w:val="22"/>
          <w:szCs w:val="22"/>
        </w:rPr>
        <w:t>s interesad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escrit</w:t>
      </w:r>
      <w:r w:rsidR="00DB0971" w:rsidRPr="003355B9">
        <w:rPr>
          <w:rFonts w:ascii="Arial" w:hAnsi="Arial" w:cs="Arial"/>
          <w:sz w:val="22"/>
          <w:szCs w:val="22"/>
        </w:rPr>
        <w:t>o</w:t>
      </w:r>
      <w:r w:rsidRPr="003355B9">
        <w:rPr>
          <w:rFonts w:ascii="Arial" w:hAnsi="Arial" w:cs="Arial"/>
          <w:sz w:val="22"/>
          <w:szCs w:val="22"/>
        </w:rPr>
        <w:t xml:space="preserve"> y p</w:t>
      </w:r>
      <w:r w:rsidR="00DB0971" w:rsidRPr="003355B9">
        <w:rPr>
          <w:rFonts w:ascii="Arial" w:hAnsi="Arial" w:cs="Arial"/>
          <w:sz w:val="22"/>
          <w:szCs w:val="22"/>
        </w:rPr>
        <w:t>o</w:t>
      </w:r>
      <w:r w:rsidRPr="003355B9">
        <w:rPr>
          <w:rFonts w:ascii="Arial" w:hAnsi="Arial" w:cs="Arial"/>
          <w:sz w:val="22"/>
          <w:szCs w:val="22"/>
        </w:rPr>
        <w:t>r una s</w:t>
      </w:r>
      <w:r w:rsidR="00DB0971" w:rsidRPr="003355B9">
        <w:rPr>
          <w:rFonts w:ascii="Arial" w:hAnsi="Arial" w:cs="Arial"/>
          <w:sz w:val="22"/>
          <w:szCs w:val="22"/>
        </w:rPr>
        <w:t>o</w:t>
      </w:r>
      <w:r w:rsidRPr="003355B9">
        <w:rPr>
          <w:rFonts w:ascii="Arial" w:hAnsi="Arial" w:cs="Arial"/>
          <w:sz w:val="22"/>
          <w:szCs w:val="22"/>
        </w:rPr>
        <w:t xml:space="preserve">la vez, para que subsanen la </w:t>
      </w:r>
      <w:r w:rsidR="00DB0971" w:rsidRPr="003355B9">
        <w:rPr>
          <w:rFonts w:ascii="Arial" w:hAnsi="Arial" w:cs="Arial"/>
          <w:sz w:val="22"/>
          <w:szCs w:val="22"/>
        </w:rPr>
        <w:t>o</w:t>
      </w:r>
      <w:r w:rsidRPr="003355B9">
        <w:rPr>
          <w:rFonts w:ascii="Arial" w:hAnsi="Arial" w:cs="Arial"/>
          <w:sz w:val="22"/>
          <w:szCs w:val="22"/>
        </w:rPr>
        <w:t>mis</w:t>
      </w:r>
      <w:r w:rsidR="005F2261" w:rsidRPr="003355B9">
        <w:rPr>
          <w:rFonts w:ascii="Arial" w:hAnsi="Arial" w:cs="Arial"/>
          <w:sz w:val="22"/>
          <w:szCs w:val="22"/>
        </w:rPr>
        <w:t>ión</w:t>
      </w:r>
      <w:r w:rsidRPr="003355B9">
        <w:rPr>
          <w:rFonts w:ascii="Arial" w:hAnsi="Arial" w:cs="Arial"/>
          <w:sz w:val="22"/>
          <w:szCs w:val="22"/>
        </w:rPr>
        <w:t xml:space="preserve"> dentr</w:t>
      </w:r>
      <w:r w:rsidR="00DB0971" w:rsidRPr="003355B9">
        <w:rPr>
          <w:rFonts w:ascii="Arial" w:hAnsi="Arial" w:cs="Arial"/>
          <w:sz w:val="22"/>
          <w:szCs w:val="22"/>
        </w:rPr>
        <w:t>o</w:t>
      </w:r>
      <w:r w:rsidRPr="003355B9">
        <w:rPr>
          <w:rFonts w:ascii="Arial" w:hAnsi="Arial" w:cs="Arial"/>
          <w:sz w:val="22"/>
          <w:szCs w:val="22"/>
        </w:rPr>
        <w:t xml:space="preserve"> del términ</w:t>
      </w:r>
      <w:r w:rsidR="00DB0971" w:rsidRPr="003355B9">
        <w:rPr>
          <w:rFonts w:ascii="Arial" w:hAnsi="Arial" w:cs="Arial"/>
          <w:sz w:val="22"/>
          <w:szCs w:val="22"/>
        </w:rPr>
        <w:t>o</w:t>
      </w:r>
      <w:r w:rsidRPr="003355B9">
        <w:rPr>
          <w:rFonts w:ascii="Arial" w:hAnsi="Arial" w:cs="Arial"/>
          <w:sz w:val="22"/>
          <w:szCs w:val="22"/>
        </w:rPr>
        <w:t xml:space="preserve"> que establezca la </w:t>
      </w:r>
      <w:r w:rsidR="00B37A15" w:rsidRPr="003355B9">
        <w:rPr>
          <w:rFonts w:ascii="Arial" w:hAnsi="Arial" w:cs="Arial"/>
          <w:sz w:val="22"/>
          <w:szCs w:val="22"/>
        </w:rPr>
        <w:t>Ley</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 xml:space="preserve">mpetente, </w:t>
      </w:r>
      <w:r w:rsidR="00DB0971" w:rsidRPr="003355B9">
        <w:rPr>
          <w:rFonts w:ascii="Arial" w:hAnsi="Arial" w:cs="Arial"/>
          <w:sz w:val="22"/>
          <w:szCs w:val="22"/>
        </w:rPr>
        <w:t>o</w:t>
      </w:r>
      <w:r w:rsidR="00C569BC" w:rsidRPr="003355B9">
        <w:rPr>
          <w:rFonts w:ascii="Arial" w:hAnsi="Arial" w:cs="Arial"/>
          <w:sz w:val="22"/>
          <w:szCs w:val="22"/>
        </w:rPr>
        <w:t xml:space="preserve"> </w:t>
      </w:r>
      <w:r w:rsidRPr="003355B9">
        <w:rPr>
          <w:rFonts w:ascii="Arial" w:hAnsi="Arial" w:cs="Arial"/>
          <w:sz w:val="22"/>
          <w:szCs w:val="22"/>
        </w:rPr>
        <w:t>a falta de disp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expresa,</w:t>
      </w:r>
      <w:r w:rsidR="00C569BC" w:rsidRPr="003355B9">
        <w:rPr>
          <w:rFonts w:ascii="Arial" w:hAnsi="Arial" w:cs="Arial"/>
          <w:sz w:val="22"/>
          <w:szCs w:val="22"/>
        </w:rPr>
        <w:t xml:space="preserve"> </w:t>
      </w:r>
      <w:r w:rsidRPr="003355B9">
        <w:rPr>
          <w:rFonts w:ascii="Arial" w:hAnsi="Arial" w:cs="Arial"/>
          <w:sz w:val="22"/>
          <w:szCs w:val="22"/>
        </w:rPr>
        <w:t>en un termin</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may</w:t>
      </w:r>
      <w:r w:rsidR="00DB0971" w:rsidRPr="003355B9">
        <w:rPr>
          <w:rFonts w:ascii="Arial" w:hAnsi="Arial" w:cs="Arial"/>
          <w:sz w:val="22"/>
          <w:szCs w:val="22"/>
        </w:rPr>
        <w:t>o</w:t>
      </w:r>
      <w:r w:rsidRPr="003355B9">
        <w:rPr>
          <w:rFonts w:ascii="Arial" w:hAnsi="Arial" w:cs="Arial"/>
          <w:sz w:val="22"/>
          <w:szCs w:val="22"/>
        </w:rPr>
        <w:t>r a veinte días hábiles c</w:t>
      </w:r>
      <w:r w:rsidR="00DB0971" w:rsidRPr="003355B9">
        <w:rPr>
          <w:rFonts w:ascii="Arial" w:hAnsi="Arial" w:cs="Arial"/>
          <w:sz w:val="22"/>
          <w:szCs w:val="22"/>
        </w:rPr>
        <w:t>o</w:t>
      </w:r>
      <w:r w:rsidRPr="003355B9">
        <w:rPr>
          <w:rFonts w:ascii="Arial" w:hAnsi="Arial" w:cs="Arial"/>
          <w:sz w:val="22"/>
          <w:szCs w:val="22"/>
        </w:rPr>
        <w:t>ntad</w:t>
      </w:r>
      <w:r w:rsidR="00DB0971" w:rsidRPr="003355B9">
        <w:rPr>
          <w:rFonts w:ascii="Arial" w:hAnsi="Arial" w:cs="Arial"/>
          <w:sz w:val="22"/>
          <w:szCs w:val="22"/>
        </w:rPr>
        <w:t>o</w:t>
      </w:r>
      <w:r w:rsidRPr="003355B9">
        <w:rPr>
          <w:rFonts w:ascii="Arial" w:hAnsi="Arial" w:cs="Arial"/>
          <w:sz w:val="22"/>
          <w:szCs w:val="22"/>
        </w:rPr>
        <w:t>s a partir de que haya surtid</w:t>
      </w:r>
      <w:r w:rsidR="00DB0971" w:rsidRPr="003355B9">
        <w:rPr>
          <w:rFonts w:ascii="Arial" w:hAnsi="Arial" w:cs="Arial"/>
          <w:sz w:val="22"/>
          <w:szCs w:val="22"/>
        </w:rPr>
        <w:t>o</w:t>
      </w:r>
      <w:r w:rsidRPr="003355B9">
        <w:rPr>
          <w:rFonts w:ascii="Arial" w:hAnsi="Arial" w:cs="Arial"/>
          <w:sz w:val="22"/>
          <w:szCs w:val="22"/>
        </w:rPr>
        <w:t xml:space="preserve"> efect</w:t>
      </w:r>
      <w:r w:rsidR="00DB0971" w:rsidRPr="003355B9">
        <w:rPr>
          <w:rFonts w:ascii="Arial" w:hAnsi="Arial" w:cs="Arial"/>
          <w:sz w:val="22"/>
          <w:szCs w:val="22"/>
        </w:rPr>
        <w:t>o</w:t>
      </w:r>
      <w:r w:rsidRPr="003355B9">
        <w:rPr>
          <w:rFonts w:ascii="Arial" w:hAnsi="Arial" w:cs="Arial"/>
          <w:sz w:val="22"/>
          <w:szCs w:val="22"/>
        </w:rPr>
        <w:t>s la n</w:t>
      </w:r>
      <w:r w:rsidR="00DB0971" w:rsidRPr="003355B9">
        <w:rPr>
          <w:rFonts w:ascii="Arial" w:hAnsi="Arial" w:cs="Arial"/>
          <w:sz w:val="22"/>
          <w:szCs w:val="22"/>
        </w:rPr>
        <w:t>o</w:t>
      </w:r>
      <w:r w:rsidRPr="003355B9">
        <w:rPr>
          <w:rFonts w:ascii="Arial" w:hAnsi="Arial" w:cs="Arial"/>
          <w:sz w:val="22"/>
          <w:szCs w:val="22"/>
        </w:rPr>
        <w:t>tificac</w:t>
      </w:r>
      <w:r w:rsidR="005F2261" w:rsidRPr="003355B9">
        <w:rPr>
          <w:rFonts w:ascii="Arial" w:hAnsi="Arial" w:cs="Arial"/>
          <w:sz w:val="22"/>
          <w:szCs w:val="22"/>
        </w:rPr>
        <w:t>ión</w:t>
      </w:r>
      <w:r w:rsidRPr="003355B9">
        <w:rPr>
          <w:rFonts w:ascii="Arial" w:hAnsi="Arial" w:cs="Arial"/>
          <w:sz w:val="22"/>
          <w:szCs w:val="22"/>
        </w:rPr>
        <w:t>; transcurrid</w:t>
      </w:r>
      <w:r w:rsidR="00DB0971" w:rsidRPr="003355B9">
        <w:rPr>
          <w:rFonts w:ascii="Arial" w:hAnsi="Arial" w:cs="Arial"/>
          <w:sz w:val="22"/>
          <w:szCs w:val="22"/>
        </w:rPr>
        <w:t>o</w:t>
      </w:r>
      <w:r w:rsidRPr="003355B9">
        <w:rPr>
          <w:rFonts w:ascii="Arial" w:hAnsi="Arial" w:cs="Arial"/>
          <w:sz w:val="22"/>
          <w:szCs w:val="22"/>
        </w:rPr>
        <w:t xml:space="preserve"> el plaz</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sin desah</w:t>
      </w:r>
      <w:r w:rsidR="00DB0971" w:rsidRPr="003355B9">
        <w:rPr>
          <w:rFonts w:ascii="Arial" w:hAnsi="Arial" w:cs="Arial"/>
          <w:sz w:val="22"/>
          <w:szCs w:val="22"/>
        </w:rPr>
        <w:t>o</w:t>
      </w:r>
      <w:r w:rsidRPr="003355B9">
        <w:rPr>
          <w:rFonts w:ascii="Arial" w:hAnsi="Arial" w:cs="Arial"/>
          <w:sz w:val="22"/>
          <w:szCs w:val="22"/>
        </w:rPr>
        <w:t>gar la prevenc</w:t>
      </w:r>
      <w:r w:rsidR="005F2261" w:rsidRPr="003355B9">
        <w:rPr>
          <w:rFonts w:ascii="Arial" w:hAnsi="Arial" w:cs="Arial"/>
          <w:sz w:val="22"/>
          <w:szCs w:val="22"/>
        </w:rPr>
        <w:t>ión</w:t>
      </w:r>
      <w:r w:rsidRPr="003355B9">
        <w:rPr>
          <w:rFonts w:ascii="Arial" w:hAnsi="Arial" w:cs="Arial"/>
          <w:sz w:val="22"/>
          <w:szCs w:val="22"/>
        </w:rPr>
        <w:t>, se desechará el trámite.</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De n</w:t>
      </w:r>
      <w:r w:rsidR="00DB0971" w:rsidRPr="003355B9">
        <w:rPr>
          <w:rFonts w:ascii="Arial" w:hAnsi="Arial" w:cs="Arial"/>
          <w:sz w:val="22"/>
          <w:szCs w:val="22"/>
        </w:rPr>
        <w:t>o</w:t>
      </w:r>
      <w:r w:rsidRPr="003355B9">
        <w:rPr>
          <w:rFonts w:ascii="Arial" w:hAnsi="Arial" w:cs="Arial"/>
          <w:sz w:val="22"/>
          <w:szCs w:val="22"/>
        </w:rPr>
        <w:t xml:space="preserve"> realizarse la prevenc</w:t>
      </w:r>
      <w:r w:rsidR="005F2261" w:rsidRPr="003355B9">
        <w:rPr>
          <w:rFonts w:ascii="Arial" w:hAnsi="Arial" w:cs="Arial"/>
          <w:sz w:val="22"/>
          <w:szCs w:val="22"/>
        </w:rPr>
        <w:t>ión</w:t>
      </w:r>
      <w:r w:rsidRPr="003355B9">
        <w:rPr>
          <w:rFonts w:ascii="Arial" w:hAnsi="Arial" w:cs="Arial"/>
          <w:sz w:val="22"/>
          <w:szCs w:val="22"/>
        </w:rPr>
        <w:t xml:space="preserve"> menc</w:t>
      </w:r>
      <w:r w:rsidR="00727BB6" w:rsidRPr="003355B9">
        <w:rPr>
          <w:rFonts w:ascii="Arial" w:hAnsi="Arial" w:cs="Arial"/>
          <w:sz w:val="22"/>
          <w:szCs w:val="22"/>
        </w:rPr>
        <w:t>iona</w:t>
      </w:r>
      <w:r w:rsidRPr="003355B9">
        <w:rPr>
          <w:rFonts w:ascii="Arial" w:hAnsi="Arial" w:cs="Arial"/>
          <w:sz w:val="22"/>
          <w:szCs w:val="22"/>
        </w:rPr>
        <w:t>da en el párraf</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dentr</w:t>
      </w:r>
      <w:r w:rsidR="00DB0971" w:rsidRPr="003355B9">
        <w:rPr>
          <w:rFonts w:ascii="Arial" w:hAnsi="Arial" w:cs="Arial"/>
          <w:sz w:val="22"/>
          <w:szCs w:val="22"/>
        </w:rPr>
        <w:t>o</w:t>
      </w:r>
      <w:r w:rsidRPr="003355B9">
        <w:rPr>
          <w:rFonts w:ascii="Arial" w:hAnsi="Arial" w:cs="Arial"/>
          <w:sz w:val="22"/>
          <w:szCs w:val="22"/>
        </w:rPr>
        <w:t xml:space="preserve"> del plaz</w:t>
      </w:r>
      <w:r w:rsidR="00DB0971" w:rsidRPr="003355B9">
        <w:rPr>
          <w:rFonts w:ascii="Arial" w:hAnsi="Arial" w:cs="Arial"/>
          <w:sz w:val="22"/>
          <w:szCs w:val="22"/>
        </w:rPr>
        <w:t>o</w:t>
      </w:r>
      <w:r w:rsidRPr="003355B9">
        <w:rPr>
          <w:rFonts w:ascii="Arial" w:hAnsi="Arial" w:cs="Arial"/>
          <w:sz w:val="22"/>
          <w:szCs w:val="22"/>
        </w:rPr>
        <w:t xml:space="preserve"> aplicable, n</w:t>
      </w:r>
      <w:r w:rsidR="00DB0971" w:rsidRPr="003355B9">
        <w:rPr>
          <w:rFonts w:ascii="Arial" w:hAnsi="Arial" w:cs="Arial"/>
          <w:sz w:val="22"/>
          <w:szCs w:val="22"/>
        </w:rPr>
        <w:t>o</w:t>
      </w:r>
      <w:r w:rsidRPr="003355B9">
        <w:rPr>
          <w:rFonts w:ascii="Arial" w:hAnsi="Arial" w:cs="Arial"/>
          <w:sz w:val="22"/>
          <w:szCs w:val="22"/>
        </w:rPr>
        <w:t xml:space="preserve"> se p</w:t>
      </w:r>
      <w:r w:rsidR="00DB0971" w:rsidRPr="003355B9">
        <w:rPr>
          <w:rFonts w:ascii="Arial" w:hAnsi="Arial" w:cs="Arial"/>
          <w:sz w:val="22"/>
          <w:szCs w:val="22"/>
        </w:rPr>
        <w:t>o</w:t>
      </w:r>
      <w:r w:rsidRPr="003355B9">
        <w:rPr>
          <w:rFonts w:ascii="Arial" w:hAnsi="Arial" w:cs="Arial"/>
          <w:sz w:val="22"/>
          <w:szCs w:val="22"/>
        </w:rPr>
        <w:t>drá desechar el trámite argumentand</w:t>
      </w:r>
      <w:r w:rsidR="00DB0971" w:rsidRPr="003355B9">
        <w:rPr>
          <w:rFonts w:ascii="Arial" w:hAnsi="Arial" w:cs="Arial"/>
          <w:sz w:val="22"/>
          <w:szCs w:val="22"/>
        </w:rPr>
        <w:t>o</w:t>
      </w:r>
      <w:r w:rsidRPr="003355B9">
        <w:rPr>
          <w:rFonts w:ascii="Arial" w:hAnsi="Arial" w:cs="Arial"/>
          <w:sz w:val="22"/>
          <w:szCs w:val="22"/>
        </w:rPr>
        <w:t xml:space="preserve"> que está inc</w:t>
      </w:r>
      <w:r w:rsidR="00DB0971" w:rsidRPr="003355B9">
        <w:rPr>
          <w:rFonts w:ascii="Arial" w:hAnsi="Arial" w:cs="Arial"/>
          <w:sz w:val="22"/>
          <w:szCs w:val="22"/>
        </w:rPr>
        <w:t>o</w:t>
      </w:r>
      <w:r w:rsidRPr="003355B9">
        <w:rPr>
          <w:rFonts w:ascii="Arial" w:hAnsi="Arial" w:cs="Arial"/>
          <w:sz w:val="22"/>
          <w:szCs w:val="22"/>
        </w:rPr>
        <w:t>mplet</w:t>
      </w:r>
      <w:r w:rsidR="00DB0971" w:rsidRPr="003355B9">
        <w:rPr>
          <w:rFonts w:ascii="Arial" w:hAnsi="Arial" w:cs="Arial"/>
          <w:sz w:val="22"/>
          <w:szCs w:val="22"/>
        </w:rPr>
        <w:t>o</w:t>
      </w:r>
      <w:r w:rsidRPr="003355B9">
        <w:rPr>
          <w:rFonts w:ascii="Arial" w:hAnsi="Arial" w:cs="Arial"/>
          <w:sz w:val="22"/>
          <w:szCs w:val="22"/>
        </w:rPr>
        <w:t>. En el supuest</w:t>
      </w:r>
      <w:r w:rsidR="00DB0971" w:rsidRPr="003355B9">
        <w:rPr>
          <w:rFonts w:ascii="Arial" w:hAnsi="Arial" w:cs="Arial"/>
          <w:sz w:val="22"/>
          <w:szCs w:val="22"/>
        </w:rPr>
        <w:t>o</w:t>
      </w:r>
      <w:r w:rsidRPr="003355B9">
        <w:rPr>
          <w:rFonts w:ascii="Arial" w:hAnsi="Arial" w:cs="Arial"/>
          <w:sz w:val="22"/>
          <w:szCs w:val="22"/>
        </w:rPr>
        <w:t xml:space="preserve"> de que el requerimient</w:t>
      </w:r>
      <w:r w:rsidR="00DB0971" w:rsidRPr="003355B9">
        <w:rPr>
          <w:rFonts w:ascii="Arial" w:hAnsi="Arial" w:cs="Arial"/>
          <w:sz w:val="22"/>
          <w:szCs w:val="22"/>
        </w:rPr>
        <w:t>o</w:t>
      </w:r>
      <w:r w:rsidRPr="003355B9">
        <w:rPr>
          <w:rFonts w:ascii="Arial" w:hAnsi="Arial" w:cs="Arial"/>
          <w:sz w:val="22"/>
          <w:szCs w:val="22"/>
        </w:rPr>
        <w:t xml:space="preserve"> de inf</w:t>
      </w:r>
      <w:r w:rsidR="00DB0971" w:rsidRPr="003355B9">
        <w:rPr>
          <w:rFonts w:ascii="Arial" w:hAnsi="Arial" w:cs="Arial"/>
          <w:sz w:val="22"/>
          <w:szCs w:val="22"/>
        </w:rPr>
        <w:t>o</w:t>
      </w:r>
      <w:r w:rsidRPr="003355B9">
        <w:rPr>
          <w:rFonts w:ascii="Arial" w:hAnsi="Arial" w:cs="Arial"/>
          <w:sz w:val="22"/>
          <w:szCs w:val="22"/>
        </w:rPr>
        <w:t>rmac</w:t>
      </w:r>
      <w:r w:rsidR="005F2261" w:rsidRPr="003355B9">
        <w:rPr>
          <w:rFonts w:ascii="Arial" w:hAnsi="Arial" w:cs="Arial"/>
          <w:sz w:val="22"/>
          <w:szCs w:val="22"/>
        </w:rPr>
        <w:t>ión</w:t>
      </w:r>
      <w:r w:rsidRPr="003355B9">
        <w:rPr>
          <w:rFonts w:ascii="Arial" w:hAnsi="Arial" w:cs="Arial"/>
          <w:sz w:val="22"/>
          <w:szCs w:val="22"/>
        </w:rPr>
        <w:t xml:space="preserve"> se haga en tiemp</w:t>
      </w:r>
      <w:r w:rsidR="00DB0971" w:rsidRPr="003355B9">
        <w:rPr>
          <w:rFonts w:ascii="Arial" w:hAnsi="Arial" w:cs="Arial"/>
          <w:sz w:val="22"/>
          <w:szCs w:val="22"/>
        </w:rPr>
        <w:t>o</w:t>
      </w:r>
      <w:r w:rsidRPr="003355B9">
        <w:rPr>
          <w:rFonts w:ascii="Arial" w:hAnsi="Arial" w:cs="Arial"/>
          <w:sz w:val="22"/>
          <w:szCs w:val="22"/>
        </w:rPr>
        <w:t>, el plaz</w:t>
      </w:r>
      <w:r w:rsidR="00DB0971" w:rsidRPr="003355B9">
        <w:rPr>
          <w:rFonts w:ascii="Arial" w:hAnsi="Arial" w:cs="Arial"/>
          <w:sz w:val="22"/>
          <w:szCs w:val="22"/>
        </w:rPr>
        <w:t>o</w:t>
      </w:r>
      <w:r w:rsidRPr="003355B9">
        <w:rPr>
          <w:rFonts w:ascii="Arial" w:hAnsi="Arial" w:cs="Arial"/>
          <w:sz w:val="22"/>
          <w:szCs w:val="22"/>
        </w:rPr>
        <w:t xml:space="preserve"> para que la dependencia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resuelva el trámite se suspenderá y se reanudará a partir del día hábil inmediat</w:t>
      </w:r>
      <w:r w:rsidR="00DB0971" w:rsidRPr="003355B9">
        <w:rPr>
          <w:rFonts w:ascii="Arial" w:hAnsi="Arial" w:cs="Arial"/>
          <w:sz w:val="22"/>
          <w:szCs w:val="22"/>
        </w:rPr>
        <w:t>o</w:t>
      </w:r>
      <w:r w:rsidRPr="003355B9">
        <w:rPr>
          <w:rFonts w:ascii="Arial" w:hAnsi="Arial" w:cs="Arial"/>
          <w:sz w:val="22"/>
          <w:szCs w:val="22"/>
        </w:rPr>
        <w:t xml:space="preserve"> siguiente a aquel en el que el interesad</w:t>
      </w:r>
      <w:r w:rsidR="00DB0971" w:rsidRPr="003355B9">
        <w:rPr>
          <w:rFonts w:ascii="Arial" w:hAnsi="Arial" w:cs="Arial"/>
          <w:sz w:val="22"/>
          <w:szCs w:val="22"/>
        </w:rPr>
        <w:t>o</w:t>
      </w:r>
      <w:r w:rsidRPr="003355B9">
        <w:rPr>
          <w:rFonts w:ascii="Arial" w:hAnsi="Arial" w:cs="Arial"/>
          <w:sz w:val="22"/>
          <w:szCs w:val="22"/>
        </w:rPr>
        <w:t xml:space="preserve"> cumpla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requisit</w:t>
      </w:r>
      <w:r w:rsidR="00DB0971" w:rsidRPr="003355B9">
        <w:rPr>
          <w:rFonts w:ascii="Arial" w:hAnsi="Arial" w:cs="Arial"/>
          <w:sz w:val="22"/>
          <w:szCs w:val="22"/>
        </w:rPr>
        <w:t>o</w:t>
      </w:r>
      <w:r w:rsidRPr="003355B9">
        <w:rPr>
          <w:rFonts w:ascii="Arial" w:hAnsi="Arial" w:cs="Arial"/>
          <w:sz w:val="22"/>
          <w:szCs w:val="22"/>
        </w:rPr>
        <w:t>s faltantes.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936FE0" w:rsidRPr="003355B9">
        <w:rPr>
          <w:rFonts w:ascii="Arial" w:hAnsi="Arial" w:cs="Arial"/>
          <w:b/>
          <w:sz w:val="22"/>
          <w:szCs w:val="22"/>
        </w:rPr>
        <w:t>360</w:t>
      </w:r>
      <w:r w:rsidR="008609D3" w:rsidRPr="003355B9">
        <w:rPr>
          <w:rFonts w:ascii="Arial" w:hAnsi="Arial" w:cs="Arial"/>
          <w:b/>
          <w:sz w:val="22"/>
          <w:szCs w:val="22"/>
        </w:rPr>
        <w:t>.-</w:t>
      </w:r>
      <w:r w:rsidR="002C2DC4" w:rsidRPr="003355B9">
        <w:rPr>
          <w:rFonts w:ascii="Arial" w:hAnsi="Arial" w:cs="Arial"/>
          <w:sz w:val="22"/>
          <w:szCs w:val="22"/>
        </w:rPr>
        <w:t xml:space="preserve"> </w:t>
      </w:r>
      <w:r w:rsidRPr="003355B9">
        <w:rPr>
          <w:rFonts w:ascii="Arial" w:hAnsi="Arial" w:cs="Arial"/>
          <w:sz w:val="22"/>
          <w:szCs w:val="22"/>
        </w:rPr>
        <w:t>Salv</w:t>
      </w:r>
      <w:r w:rsidR="00DB0971" w:rsidRPr="003355B9">
        <w:rPr>
          <w:rFonts w:ascii="Arial" w:hAnsi="Arial" w:cs="Arial"/>
          <w:sz w:val="22"/>
          <w:szCs w:val="22"/>
        </w:rPr>
        <w:t>o</w:t>
      </w:r>
      <w:r w:rsidRPr="003355B9">
        <w:rPr>
          <w:rFonts w:ascii="Arial" w:hAnsi="Arial" w:cs="Arial"/>
          <w:sz w:val="22"/>
          <w:szCs w:val="22"/>
        </w:rPr>
        <w:t xml:space="preserve"> que en </w:t>
      </w:r>
      <w:r w:rsidR="00DB0971" w:rsidRPr="003355B9">
        <w:rPr>
          <w:rFonts w:ascii="Arial" w:hAnsi="Arial" w:cs="Arial"/>
          <w:sz w:val="22"/>
          <w:szCs w:val="22"/>
        </w:rPr>
        <w:t>o</w:t>
      </w:r>
      <w:r w:rsidRPr="003355B9">
        <w:rPr>
          <w:rFonts w:ascii="Arial" w:hAnsi="Arial" w:cs="Arial"/>
          <w:sz w:val="22"/>
          <w:szCs w:val="22"/>
        </w:rPr>
        <w:t>tra disp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legal </w:t>
      </w:r>
      <w:r w:rsidR="00DB0971" w:rsidRPr="003355B9">
        <w:rPr>
          <w:rFonts w:ascii="Arial" w:hAnsi="Arial" w:cs="Arial"/>
          <w:sz w:val="22"/>
          <w:szCs w:val="22"/>
        </w:rPr>
        <w:t>o</w:t>
      </w:r>
      <w:r w:rsidRPr="003355B9">
        <w:rPr>
          <w:rFonts w:ascii="Arial" w:hAnsi="Arial" w:cs="Arial"/>
          <w:sz w:val="22"/>
          <w:szCs w:val="22"/>
        </w:rPr>
        <w:t xml:space="preserve"> administrativa de carácter general se establezca </w:t>
      </w:r>
      <w:r w:rsidR="00DB0971" w:rsidRPr="003355B9">
        <w:rPr>
          <w:rFonts w:ascii="Arial" w:hAnsi="Arial" w:cs="Arial"/>
          <w:sz w:val="22"/>
          <w:szCs w:val="22"/>
        </w:rPr>
        <w:t>o</w:t>
      </w:r>
      <w:r w:rsidRPr="003355B9">
        <w:rPr>
          <w:rFonts w:ascii="Arial" w:hAnsi="Arial" w:cs="Arial"/>
          <w:sz w:val="22"/>
          <w:szCs w:val="22"/>
        </w:rPr>
        <w:t>tr</w:t>
      </w:r>
      <w:r w:rsidR="00DB0971" w:rsidRPr="003355B9">
        <w:rPr>
          <w:rFonts w:ascii="Arial" w:hAnsi="Arial" w:cs="Arial"/>
          <w:sz w:val="22"/>
          <w:szCs w:val="22"/>
        </w:rPr>
        <w:t>o</w:t>
      </w:r>
      <w:r w:rsidRPr="003355B9">
        <w:rPr>
          <w:rFonts w:ascii="Arial" w:hAnsi="Arial" w:cs="Arial"/>
          <w:sz w:val="22"/>
          <w:szCs w:val="22"/>
        </w:rPr>
        <w:t xml:space="preserve"> plaz</w:t>
      </w:r>
      <w:r w:rsidR="00DB0971" w:rsidRPr="003355B9">
        <w:rPr>
          <w:rFonts w:ascii="Arial" w:hAnsi="Arial" w:cs="Arial"/>
          <w:sz w:val="22"/>
          <w:szCs w:val="22"/>
        </w:rPr>
        <w:t>o</w:t>
      </w:r>
      <w:r w:rsidRPr="003355B9">
        <w:rPr>
          <w:rFonts w:ascii="Arial" w:hAnsi="Arial" w:cs="Arial"/>
          <w:sz w:val="22"/>
          <w:szCs w:val="22"/>
        </w:rPr>
        <w:t xml:space="preserve">, </w:t>
      </w:r>
      <w:r w:rsidRPr="003355B9">
        <w:rPr>
          <w:rFonts w:ascii="Arial" w:hAnsi="Arial" w:cs="Arial"/>
          <w:bCs/>
          <w:sz w:val="22"/>
          <w:szCs w:val="22"/>
        </w:rPr>
        <w:t>presentada una s</w:t>
      </w:r>
      <w:r w:rsidR="00DB0971" w:rsidRPr="003355B9">
        <w:rPr>
          <w:rFonts w:ascii="Arial" w:hAnsi="Arial" w:cs="Arial"/>
          <w:bCs/>
          <w:sz w:val="22"/>
          <w:szCs w:val="22"/>
        </w:rPr>
        <w:t>o</w:t>
      </w:r>
      <w:r w:rsidRPr="003355B9">
        <w:rPr>
          <w:rFonts w:ascii="Arial" w:hAnsi="Arial" w:cs="Arial"/>
          <w:bCs/>
          <w:sz w:val="22"/>
          <w:szCs w:val="22"/>
        </w:rPr>
        <w:t xml:space="preserve">licitud para cualquier trámite a que se refiere la presente </w:t>
      </w:r>
      <w:r w:rsidR="00B37A15" w:rsidRPr="003355B9">
        <w:rPr>
          <w:rFonts w:ascii="Arial" w:hAnsi="Arial" w:cs="Arial"/>
          <w:bCs/>
          <w:sz w:val="22"/>
          <w:szCs w:val="22"/>
        </w:rPr>
        <w:t>Ley</w:t>
      </w:r>
      <w:r w:rsidRPr="003355B9">
        <w:rPr>
          <w:rFonts w:ascii="Arial" w:hAnsi="Arial" w:cs="Arial"/>
          <w:bCs/>
          <w:sz w:val="22"/>
          <w:szCs w:val="22"/>
        </w:rPr>
        <w:t xml:space="preserve"> y, que esté debidamente ac</w:t>
      </w:r>
      <w:r w:rsidR="00DB0971" w:rsidRPr="003355B9">
        <w:rPr>
          <w:rFonts w:ascii="Arial" w:hAnsi="Arial" w:cs="Arial"/>
          <w:bCs/>
          <w:sz w:val="22"/>
          <w:szCs w:val="22"/>
        </w:rPr>
        <w:t>o</w:t>
      </w:r>
      <w:r w:rsidRPr="003355B9">
        <w:rPr>
          <w:rFonts w:ascii="Arial" w:hAnsi="Arial" w:cs="Arial"/>
          <w:bCs/>
          <w:sz w:val="22"/>
          <w:szCs w:val="22"/>
        </w:rPr>
        <w:t>mpañada de t</w:t>
      </w:r>
      <w:r w:rsidR="00DB0971" w:rsidRPr="003355B9">
        <w:rPr>
          <w:rFonts w:ascii="Arial" w:hAnsi="Arial" w:cs="Arial"/>
          <w:bCs/>
          <w:sz w:val="22"/>
          <w:szCs w:val="22"/>
        </w:rPr>
        <w:t>o</w:t>
      </w:r>
      <w:r w:rsidRPr="003355B9">
        <w:rPr>
          <w:rFonts w:ascii="Arial" w:hAnsi="Arial" w:cs="Arial"/>
          <w:bCs/>
          <w:sz w:val="22"/>
          <w:szCs w:val="22"/>
        </w:rPr>
        <w:t>da la d</w:t>
      </w:r>
      <w:r w:rsidR="00DB0971" w:rsidRPr="003355B9">
        <w:rPr>
          <w:rFonts w:ascii="Arial" w:hAnsi="Arial" w:cs="Arial"/>
          <w:bCs/>
          <w:sz w:val="22"/>
          <w:szCs w:val="22"/>
        </w:rPr>
        <w:t>o</w:t>
      </w:r>
      <w:r w:rsidRPr="003355B9">
        <w:rPr>
          <w:rFonts w:ascii="Arial" w:hAnsi="Arial" w:cs="Arial"/>
          <w:bCs/>
          <w:sz w:val="22"/>
          <w:szCs w:val="22"/>
        </w:rPr>
        <w:t>cumentac</w:t>
      </w:r>
      <w:r w:rsidR="005F2261" w:rsidRPr="003355B9">
        <w:rPr>
          <w:rFonts w:ascii="Arial" w:hAnsi="Arial" w:cs="Arial"/>
          <w:bCs/>
          <w:sz w:val="22"/>
          <w:szCs w:val="22"/>
        </w:rPr>
        <w:t>ión</w:t>
      </w:r>
      <w:r w:rsidRPr="003355B9">
        <w:rPr>
          <w:rFonts w:ascii="Arial" w:hAnsi="Arial" w:cs="Arial"/>
          <w:bCs/>
          <w:sz w:val="22"/>
          <w:szCs w:val="22"/>
        </w:rPr>
        <w:t xml:space="preserve"> requerida p</w:t>
      </w:r>
      <w:r w:rsidR="00DB0971" w:rsidRPr="003355B9">
        <w:rPr>
          <w:rFonts w:ascii="Arial" w:hAnsi="Arial" w:cs="Arial"/>
          <w:bCs/>
          <w:sz w:val="22"/>
          <w:szCs w:val="22"/>
        </w:rPr>
        <w:t>o</w:t>
      </w:r>
      <w:r w:rsidRPr="003355B9">
        <w:rPr>
          <w:rFonts w:ascii="Arial" w:hAnsi="Arial" w:cs="Arial"/>
          <w:bCs/>
          <w:sz w:val="22"/>
          <w:szCs w:val="22"/>
        </w:rPr>
        <w:t xml:space="preserve">r este </w:t>
      </w:r>
      <w:r w:rsidR="00DB0971" w:rsidRPr="003355B9">
        <w:rPr>
          <w:rFonts w:ascii="Arial" w:hAnsi="Arial" w:cs="Arial"/>
          <w:bCs/>
          <w:sz w:val="22"/>
          <w:szCs w:val="22"/>
        </w:rPr>
        <w:t>o</w:t>
      </w:r>
      <w:r w:rsidRPr="003355B9">
        <w:rPr>
          <w:rFonts w:ascii="Arial" w:hAnsi="Arial" w:cs="Arial"/>
          <w:bCs/>
          <w:sz w:val="22"/>
          <w:szCs w:val="22"/>
        </w:rPr>
        <w:t>rdenamient</w:t>
      </w:r>
      <w:r w:rsidR="00DB0971" w:rsidRPr="003355B9">
        <w:rPr>
          <w:rFonts w:ascii="Arial" w:hAnsi="Arial" w:cs="Arial"/>
          <w:bCs/>
          <w:sz w:val="22"/>
          <w:szCs w:val="22"/>
        </w:rPr>
        <w:t>o</w:t>
      </w:r>
      <w:r w:rsidRPr="003355B9">
        <w:rPr>
          <w:rFonts w:ascii="Arial" w:hAnsi="Arial" w:cs="Arial"/>
          <w:bCs/>
          <w:sz w:val="22"/>
          <w:szCs w:val="22"/>
        </w:rPr>
        <w:t>, la aut</w:t>
      </w:r>
      <w:r w:rsidR="00DB0971" w:rsidRPr="003355B9">
        <w:rPr>
          <w:rFonts w:ascii="Arial" w:hAnsi="Arial" w:cs="Arial"/>
          <w:bCs/>
          <w:sz w:val="22"/>
          <w:szCs w:val="22"/>
        </w:rPr>
        <w:t>o</w:t>
      </w:r>
      <w:r w:rsidRPr="003355B9">
        <w:rPr>
          <w:rFonts w:ascii="Arial" w:hAnsi="Arial" w:cs="Arial"/>
          <w:bCs/>
          <w:sz w:val="22"/>
          <w:szCs w:val="22"/>
        </w:rPr>
        <w:t>ridad c</w:t>
      </w:r>
      <w:r w:rsidR="00DB0971" w:rsidRPr="003355B9">
        <w:rPr>
          <w:rFonts w:ascii="Arial" w:hAnsi="Arial" w:cs="Arial"/>
          <w:bCs/>
          <w:sz w:val="22"/>
          <w:szCs w:val="22"/>
        </w:rPr>
        <w:t>o</w:t>
      </w:r>
      <w:r w:rsidRPr="003355B9">
        <w:rPr>
          <w:rFonts w:ascii="Arial" w:hAnsi="Arial" w:cs="Arial"/>
          <w:bCs/>
          <w:sz w:val="22"/>
          <w:szCs w:val="22"/>
        </w:rPr>
        <w:t>mpetente deberá dar una respuesta a la misma en el términ</w:t>
      </w:r>
      <w:r w:rsidR="00DB0971" w:rsidRPr="003355B9">
        <w:rPr>
          <w:rFonts w:ascii="Arial" w:hAnsi="Arial" w:cs="Arial"/>
          <w:bCs/>
          <w:sz w:val="22"/>
          <w:szCs w:val="22"/>
        </w:rPr>
        <w:t>o</w:t>
      </w:r>
      <w:r w:rsidRPr="003355B9">
        <w:rPr>
          <w:rFonts w:ascii="Arial" w:hAnsi="Arial" w:cs="Arial"/>
          <w:bCs/>
          <w:sz w:val="22"/>
          <w:szCs w:val="22"/>
        </w:rPr>
        <w:t xml:space="preserve"> máxim</w:t>
      </w:r>
      <w:r w:rsidR="00DB0971" w:rsidRPr="003355B9">
        <w:rPr>
          <w:rFonts w:ascii="Arial" w:hAnsi="Arial" w:cs="Arial"/>
          <w:bCs/>
          <w:sz w:val="22"/>
          <w:szCs w:val="22"/>
        </w:rPr>
        <w:t>o</w:t>
      </w:r>
      <w:r w:rsidRPr="003355B9">
        <w:rPr>
          <w:rFonts w:ascii="Arial" w:hAnsi="Arial" w:cs="Arial"/>
          <w:bCs/>
          <w:sz w:val="22"/>
          <w:szCs w:val="22"/>
        </w:rPr>
        <w:t xml:space="preserve"> de 45-cuarenta y cinc</w:t>
      </w:r>
      <w:r w:rsidR="00DB0971" w:rsidRPr="003355B9">
        <w:rPr>
          <w:rFonts w:ascii="Arial" w:hAnsi="Arial" w:cs="Arial"/>
          <w:bCs/>
          <w:sz w:val="22"/>
          <w:szCs w:val="22"/>
        </w:rPr>
        <w:t>o</w:t>
      </w:r>
      <w:r w:rsidRPr="003355B9">
        <w:rPr>
          <w:rFonts w:ascii="Arial" w:hAnsi="Arial" w:cs="Arial"/>
          <w:bCs/>
          <w:sz w:val="22"/>
          <w:szCs w:val="22"/>
        </w:rPr>
        <w:t xml:space="preserve"> días naturales c</w:t>
      </w:r>
      <w:r w:rsidR="00DB0971" w:rsidRPr="003355B9">
        <w:rPr>
          <w:rFonts w:ascii="Arial" w:hAnsi="Arial" w:cs="Arial"/>
          <w:bCs/>
          <w:sz w:val="22"/>
          <w:szCs w:val="22"/>
        </w:rPr>
        <w:t>o</w:t>
      </w:r>
      <w:r w:rsidRPr="003355B9">
        <w:rPr>
          <w:rFonts w:ascii="Arial" w:hAnsi="Arial" w:cs="Arial"/>
          <w:bCs/>
          <w:sz w:val="22"/>
          <w:szCs w:val="22"/>
        </w:rPr>
        <w:t>ntad</w:t>
      </w:r>
      <w:r w:rsidR="00DB0971" w:rsidRPr="003355B9">
        <w:rPr>
          <w:rFonts w:ascii="Arial" w:hAnsi="Arial" w:cs="Arial"/>
          <w:bCs/>
          <w:sz w:val="22"/>
          <w:szCs w:val="22"/>
        </w:rPr>
        <w:t>o</w:t>
      </w:r>
      <w:r w:rsidRPr="003355B9">
        <w:rPr>
          <w:rFonts w:ascii="Arial" w:hAnsi="Arial" w:cs="Arial"/>
          <w:bCs/>
          <w:sz w:val="22"/>
          <w:szCs w:val="22"/>
        </w:rPr>
        <w:t>s a partir de la fecha en que se haya recibid</w:t>
      </w:r>
      <w:r w:rsidR="00DB0971" w:rsidRPr="003355B9">
        <w:rPr>
          <w:rFonts w:ascii="Arial" w:hAnsi="Arial" w:cs="Arial"/>
          <w:bCs/>
          <w:sz w:val="22"/>
          <w:szCs w:val="22"/>
        </w:rPr>
        <w:t>o</w:t>
      </w:r>
      <w:r w:rsidRPr="003355B9">
        <w:rPr>
          <w:rFonts w:ascii="Arial" w:hAnsi="Arial" w:cs="Arial"/>
          <w:bCs/>
          <w:sz w:val="22"/>
          <w:szCs w:val="22"/>
        </w:rPr>
        <w:t xml:space="preserve"> la s</w:t>
      </w:r>
      <w:r w:rsidR="00DB0971" w:rsidRPr="003355B9">
        <w:rPr>
          <w:rFonts w:ascii="Arial" w:hAnsi="Arial" w:cs="Arial"/>
          <w:bCs/>
          <w:sz w:val="22"/>
          <w:szCs w:val="22"/>
        </w:rPr>
        <w:t>o</w:t>
      </w:r>
      <w:r w:rsidRPr="003355B9">
        <w:rPr>
          <w:rFonts w:ascii="Arial" w:hAnsi="Arial" w:cs="Arial"/>
          <w:bCs/>
          <w:sz w:val="22"/>
          <w:szCs w:val="22"/>
        </w:rPr>
        <w:t>licitud.</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Cs/>
          <w:sz w:val="22"/>
          <w:szCs w:val="22"/>
        </w:rPr>
        <w:t>En cas</w:t>
      </w:r>
      <w:r w:rsidR="00DB0971" w:rsidRPr="003355B9">
        <w:rPr>
          <w:rFonts w:ascii="Arial" w:hAnsi="Arial" w:cs="Arial"/>
          <w:bCs/>
          <w:sz w:val="22"/>
          <w:szCs w:val="22"/>
        </w:rPr>
        <w:t>o</w:t>
      </w:r>
      <w:r w:rsidRPr="003355B9">
        <w:rPr>
          <w:rFonts w:ascii="Arial" w:hAnsi="Arial" w:cs="Arial"/>
          <w:bCs/>
          <w:sz w:val="22"/>
          <w:szCs w:val="22"/>
        </w:rPr>
        <w:t xml:space="preserve"> de que la aut</w:t>
      </w:r>
      <w:r w:rsidR="00DB0971" w:rsidRPr="003355B9">
        <w:rPr>
          <w:rFonts w:ascii="Arial" w:hAnsi="Arial" w:cs="Arial"/>
          <w:bCs/>
          <w:sz w:val="22"/>
          <w:szCs w:val="22"/>
        </w:rPr>
        <w:t>o</w:t>
      </w:r>
      <w:r w:rsidRPr="003355B9">
        <w:rPr>
          <w:rFonts w:ascii="Arial" w:hAnsi="Arial" w:cs="Arial"/>
          <w:bCs/>
          <w:sz w:val="22"/>
          <w:szCs w:val="22"/>
        </w:rPr>
        <w:t>ridad c</w:t>
      </w:r>
      <w:r w:rsidR="00DB0971" w:rsidRPr="003355B9">
        <w:rPr>
          <w:rFonts w:ascii="Arial" w:hAnsi="Arial" w:cs="Arial"/>
          <w:bCs/>
          <w:sz w:val="22"/>
          <w:szCs w:val="22"/>
        </w:rPr>
        <w:t>o</w:t>
      </w:r>
      <w:r w:rsidRPr="003355B9">
        <w:rPr>
          <w:rFonts w:ascii="Arial" w:hAnsi="Arial" w:cs="Arial"/>
          <w:bCs/>
          <w:sz w:val="22"/>
          <w:szCs w:val="22"/>
        </w:rPr>
        <w:t xml:space="preserve">mpetente sea </w:t>
      </w:r>
      <w:r w:rsidR="00DB0971" w:rsidRPr="003355B9">
        <w:rPr>
          <w:rFonts w:ascii="Arial" w:hAnsi="Arial" w:cs="Arial"/>
          <w:bCs/>
          <w:sz w:val="22"/>
          <w:szCs w:val="22"/>
        </w:rPr>
        <w:t>o</w:t>
      </w:r>
      <w:r w:rsidRPr="003355B9">
        <w:rPr>
          <w:rFonts w:ascii="Arial" w:hAnsi="Arial" w:cs="Arial"/>
          <w:bCs/>
          <w:sz w:val="22"/>
          <w:szCs w:val="22"/>
        </w:rPr>
        <w:t>misa y n</w:t>
      </w:r>
      <w:r w:rsidR="00DB0971" w:rsidRPr="003355B9">
        <w:rPr>
          <w:rFonts w:ascii="Arial" w:hAnsi="Arial" w:cs="Arial"/>
          <w:bCs/>
          <w:sz w:val="22"/>
          <w:szCs w:val="22"/>
        </w:rPr>
        <w:t>o</w:t>
      </w:r>
      <w:r w:rsidRPr="003355B9">
        <w:rPr>
          <w:rFonts w:ascii="Arial" w:hAnsi="Arial" w:cs="Arial"/>
          <w:bCs/>
          <w:sz w:val="22"/>
          <w:szCs w:val="22"/>
        </w:rPr>
        <w:t xml:space="preserve"> n</w:t>
      </w:r>
      <w:r w:rsidR="00DB0971" w:rsidRPr="003355B9">
        <w:rPr>
          <w:rFonts w:ascii="Arial" w:hAnsi="Arial" w:cs="Arial"/>
          <w:bCs/>
          <w:sz w:val="22"/>
          <w:szCs w:val="22"/>
        </w:rPr>
        <w:t>o</w:t>
      </w:r>
      <w:r w:rsidRPr="003355B9">
        <w:rPr>
          <w:rFonts w:ascii="Arial" w:hAnsi="Arial" w:cs="Arial"/>
          <w:bCs/>
          <w:sz w:val="22"/>
          <w:szCs w:val="22"/>
        </w:rPr>
        <w:t>tifique pers</w:t>
      </w:r>
      <w:r w:rsidR="00DB0971" w:rsidRPr="003355B9">
        <w:rPr>
          <w:rFonts w:ascii="Arial" w:hAnsi="Arial" w:cs="Arial"/>
          <w:bCs/>
          <w:sz w:val="22"/>
          <w:szCs w:val="22"/>
        </w:rPr>
        <w:t>o</w:t>
      </w:r>
      <w:r w:rsidRPr="003355B9">
        <w:rPr>
          <w:rFonts w:ascii="Arial" w:hAnsi="Arial" w:cs="Arial"/>
          <w:bCs/>
          <w:sz w:val="22"/>
          <w:szCs w:val="22"/>
        </w:rPr>
        <w:t xml:space="preserve">nalmente </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r c</w:t>
      </w:r>
      <w:r w:rsidR="00DB0971" w:rsidRPr="003355B9">
        <w:rPr>
          <w:rFonts w:ascii="Arial" w:hAnsi="Arial" w:cs="Arial"/>
          <w:bCs/>
          <w:sz w:val="22"/>
          <w:szCs w:val="22"/>
        </w:rPr>
        <w:t>o</w:t>
      </w:r>
      <w:r w:rsidRPr="003355B9">
        <w:rPr>
          <w:rFonts w:ascii="Arial" w:hAnsi="Arial" w:cs="Arial"/>
          <w:bCs/>
          <w:sz w:val="22"/>
          <w:szCs w:val="22"/>
        </w:rPr>
        <w:t>rre</w:t>
      </w:r>
      <w:r w:rsidR="00DB0971" w:rsidRPr="003355B9">
        <w:rPr>
          <w:rFonts w:ascii="Arial" w:hAnsi="Arial" w:cs="Arial"/>
          <w:bCs/>
          <w:sz w:val="22"/>
          <w:szCs w:val="22"/>
        </w:rPr>
        <w:t>o</w:t>
      </w:r>
      <w:r w:rsidRPr="003355B9">
        <w:rPr>
          <w:rFonts w:ascii="Arial" w:hAnsi="Arial" w:cs="Arial"/>
          <w:bCs/>
          <w:sz w:val="22"/>
          <w:szCs w:val="22"/>
        </w:rPr>
        <w:t xml:space="preserve"> certificad</w:t>
      </w:r>
      <w:r w:rsidR="00DB0971" w:rsidRPr="003355B9">
        <w:rPr>
          <w:rFonts w:ascii="Arial" w:hAnsi="Arial" w:cs="Arial"/>
          <w:bCs/>
          <w:sz w:val="22"/>
          <w:szCs w:val="22"/>
        </w:rPr>
        <w:t>o</w:t>
      </w:r>
      <w:r w:rsidRPr="003355B9">
        <w:rPr>
          <w:rFonts w:ascii="Arial" w:hAnsi="Arial" w:cs="Arial"/>
          <w:bCs/>
          <w:sz w:val="22"/>
          <w:szCs w:val="22"/>
        </w:rPr>
        <w:t xml:space="preserve"> la respuesta al trámite s</w:t>
      </w:r>
      <w:r w:rsidR="00DB0971" w:rsidRPr="003355B9">
        <w:rPr>
          <w:rFonts w:ascii="Arial" w:hAnsi="Arial" w:cs="Arial"/>
          <w:bCs/>
          <w:sz w:val="22"/>
          <w:szCs w:val="22"/>
        </w:rPr>
        <w:t>o</w:t>
      </w:r>
      <w:r w:rsidRPr="003355B9">
        <w:rPr>
          <w:rFonts w:ascii="Arial" w:hAnsi="Arial" w:cs="Arial"/>
          <w:bCs/>
          <w:sz w:val="22"/>
          <w:szCs w:val="22"/>
        </w:rPr>
        <w:t>licitad</w:t>
      </w:r>
      <w:r w:rsidR="00DB0971" w:rsidRPr="003355B9">
        <w:rPr>
          <w:rFonts w:ascii="Arial" w:hAnsi="Arial" w:cs="Arial"/>
          <w:bCs/>
          <w:sz w:val="22"/>
          <w:szCs w:val="22"/>
        </w:rPr>
        <w:t>o</w:t>
      </w:r>
      <w:r w:rsidRPr="003355B9">
        <w:rPr>
          <w:rFonts w:ascii="Arial" w:hAnsi="Arial" w:cs="Arial"/>
          <w:bCs/>
          <w:sz w:val="22"/>
          <w:szCs w:val="22"/>
        </w:rPr>
        <w:t xml:space="preserve"> en el términ</w:t>
      </w:r>
      <w:r w:rsidR="00DB0971" w:rsidRPr="003355B9">
        <w:rPr>
          <w:rFonts w:ascii="Arial" w:hAnsi="Arial" w:cs="Arial"/>
          <w:bCs/>
          <w:sz w:val="22"/>
          <w:szCs w:val="22"/>
        </w:rPr>
        <w:t>o</w:t>
      </w:r>
      <w:r w:rsidRPr="003355B9">
        <w:rPr>
          <w:rFonts w:ascii="Arial" w:hAnsi="Arial" w:cs="Arial"/>
          <w:bCs/>
          <w:sz w:val="22"/>
          <w:szCs w:val="22"/>
        </w:rPr>
        <w:t xml:space="preserve"> indicad</w:t>
      </w:r>
      <w:r w:rsidR="00DB0971" w:rsidRPr="003355B9">
        <w:rPr>
          <w:rFonts w:ascii="Arial" w:hAnsi="Arial" w:cs="Arial"/>
          <w:bCs/>
          <w:sz w:val="22"/>
          <w:szCs w:val="22"/>
        </w:rPr>
        <w:t>o</w:t>
      </w:r>
      <w:r w:rsidRPr="003355B9">
        <w:rPr>
          <w:rFonts w:ascii="Arial" w:hAnsi="Arial" w:cs="Arial"/>
          <w:bCs/>
          <w:sz w:val="22"/>
          <w:szCs w:val="22"/>
        </w:rPr>
        <w:t xml:space="preserve"> y siempre que n</w:t>
      </w:r>
      <w:r w:rsidR="00DB0971" w:rsidRPr="003355B9">
        <w:rPr>
          <w:rFonts w:ascii="Arial" w:hAnsi="Arial" w:cs="Arial"/>
          <w:bCs/>
          <w:sz w:val="22"/>
          <w:szCs w:val="22"/>
        </w:rPr>
        <w:t>o</w:t>
      </w:r>
      <w:r w:rsidRPr="003355B9">
        <w:rPr>
          <w:rFonts w:ascii="Arial" w:hAnsi="Arial" w:cs="Arial"/>
          <w:bCs/>
          <w:sz w:val="22"/>
          <w:szCs w:val="22"/>
        </w:rPr>
        <w:t xml:space="preserve"> se inv</w:t>
      </w:r>
      <w:r w:rsidR="00DB0971" w:rsidRPr="003355B9">
        <w:rPr>
          <w:rFonts w:ascii="Arial" w:hAnsi="Arial" w:cs="Arial"/>
          <w:bCs/>
          <w:sz w:val="22"/>
          <w:szCs w:val="22"/>
        </w:rPr>
        <w:t>o</w:t>
      </w:r>
      <w:r w:rsidRPr="003355B9">
        <w:rPr>
          <w:rFonts w:ascii="Arial" w:hAnsi="Arial" w:cs="Arial"/>
          <w:bCs/>
          <w:sz w:val="22"/>
          <w:szCs w:val="22"/>
        </w:rPr>
        <w:t>lucren situac</w:t>
      </w:r>
      <w:r w:rsidR="00727BB6" w:rsidRPr="003355B9">
        <w:rPr>
          <w:rFonts w:ascii="Arial" w:hAnsi="Arial" w:cs="Arial"/>
          <w:bCs/>
          <w:sz w:val="22"/>
          <w:szCs w:val="22"/>
        </w:rPr>
        <w:t>iones</w:t>
      </w:r>
      <w:r w:rsidRPr="003355B9">
        <w:rPr>
          <w:rFonts w:ascii="Arial" w:hAnsi="Arial" w:cs="Arial"/>
          <w:bCs/>
          <w:sz w:val="22"/>
          <w:szCs w:val="22"/>
        </w:rPr>
        <w:t xml:space="preserve"> ilícitas ni sea c</w:t>
      </w:r>
      <w:r w:rsidR="00DB0971" w:rsidRPr="003355B9">
        <w:rPr>
          <w:rFonts w:ascii="Arial" w:hAnsi="Arial" w:cs="Arial"/>
          <w:bCs/>
          <w:sz w:val="22"/>
          <w:szCs w:val="22"/>
        </w:rPr>
        <w:t>o</w:t>
      </w:r>
      <w:r w:rsidRPr="003355B9">
        <w:rPr>
          <w:rFonts w:ascii="Arial" w:hAnsi="Arial" w:cs="Arial"/>
          <w:bCs/>
          <w:sz w:val="22"/>
          <w:szCs w:val="22"/>
        </w:rPr>
        <w:t xml:space="preserve">ntraria a la presente </w:t>
      </w:r>
      <w:r w:rsidR="00B37A15" w:rsidRPr="003355B9">
        <w:rPr>
          <w:rFonts w:ascii="Arial" w:hAnsi="Arial" w:cs="Arial"/>
          <w:bCs/>
          <w:sz w:val="22"/>
          <w:szCs w:val="22"/>
        </w:rPr>
        <w:t>Ley</w:t>
      </w:r>
      <w:r w:rsidRPr="003355B9">
        <w:rPr>
          <w:rFonts w:ascii="Arial" w:hAnsi="Arial" w:cs="Arial"/>
          <w:bCs/>
          <w:sz w:val="22"/>
          <w:szCs w:val="22"/>
        </w:rPr>
        <w:t>,</w:t>
      </w:r>
      <w:r w:rsidR="00C569BC" w:rsidRPr="003355B9">
        <w:rPr>
          <w:rFonts w:ascii="Arial" w:hAnsi="Arial" w:cs="Arial"/>
          <w:bCs/>
          <w:sz w:val="22"/>
          <w:szCs w:val="22"/>
        </w:rPr>
        <w:t xml:space="preserve"> </w:t>
      </w:r>
      <w:r w:rsidRPr="003355B9">
        <w:rPr>
          <w:rFonts w:ascii="Arial" w:hAnsi="Arial" w:cs="Arial"/>
          <w:bCs/>
          <w:sz w:val="22"/>
          <w:szCs w:val="22"/>
        </w:rPr>
        <w:t>pr</w:t>
      </w:r>
      <w:r w:rsidR="00DB0971" w:rsidRPr="003355B9">
        <w:rPr>
          <w:rFonts w:ascii="Arial" w:hAnsi="Arial" w:cs="Arial"/>
          <w:bCs/>
          <w:sz w:val="22"/>
          <w:szCs w:val="22"/>
        </w:rPr>
        <w:t>o</w:t>
      </w:r>
      <w:r w:rsidRPr="003355B9">
        <w:rPr>
          <w:rFonts w:ascii="Arial" w:hAnsi="Arial" w:cs="Arial"/>
          <w:bCs/>
          <w:sz w:val="22"/>
          <w:szCs w:val="22"/>
        </w:rPr>
        <w:t xml:space="preserve">gramas u </w:t>
      </w:r>
      <w:r w:rsidR="00DB0971" w:rsidRPr="003355B9">
        <w:rPr>
          <w:rFonts w:ascii="Arial" w:hAnsi="Arial" w:cs="Arial"/>
          <w:bCs/>
          <w:sz w:val="22"/>
          <w:szCs w:val="22"/>
        </w:rPr>
        <w:t>o</w:t>
      </w:r>
      <w:r w:rsidRPr="003355B9">
        <w:rPr>
          <w:rFonts w:ascii="Arial" w:hAnsi="Arial" w:cs="Arial"/>
          <w:bCs/>
          <w:sz w:val="22"/>
          <w:szCs w:val="22"/>
        </w:rPr>
        <w:t xml:space="preserve">tras </w:t>
      </w:r>
      <w:r w:rsidR="00E35EDF" w:rsidRPr="003355B9">
        <w:rPr>
          <w:rFonts w:ascii="Arial" w:hAnsi="Arial" w:cs="Arial"/>
          <w:bCs/>
          <w:sz w:val="22"/>
          <w:szCs w:val="22"/>
        </w:rPr>
        <w:t>disposiciones</w:t>
      </w:r>
      <w:r w:rsidRPr="003355B9">
        <w:rPr>
          <w:rFonts w:ascii="Arial" w:hAnsi="Arial" w:cs="Arial"/>
          <w:bCs/>
          <w:sz w:val="22"/>
          <w:szCs w:val="22"/>
        </w:rPr>
        <w:t xml:space="preserve"> de carácter general en materia de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rdenamient</w:t>
      </w:r>
      <w:r w:rsidR="00DB0971" w:rsidRPr="003355B9">
        <w:rPr>
          <w:rFonts w:ascii="Arial" w:hAnsi="Arial" w:cs="Arial"/>
          <w:bCs/>
          <w:sz w:val="22"/>
          <w:szCs w:val="22"/>
        </w:rPr>
        <w:t>o</w:t>
      </w:r>
      <w:r w:rsidRPr="003355B9">
        <w:rPr>
          <w:rFonts w:ascii="Arial" w:hAnsi="Arial" w:cs="Arial"/>
          <w:bCs/>
          <w:sz w:val="22"/>
          <w:szCs w:val="22"/>
        </w:rPr>
        <w:t xml:space="preserve"> territ</w:t>
      </w:r>
      <w:r w:rsidR="00DB0971" w:rsidRPr="003355B9">
        <w:rPr>
          <w:rFonts w:ascii="Arial" w:hAnsi="Arial" w:cs="Arial"/>
          <w:bCs/>
          <w:sz w:val="22"/>
          <w:szCs w:val="22"/>
        </w:rPr>
        <w:t>o</w:t>
      </w:r>
      <w:r w:rsidRPr="003355B9">
        <w:rPr>
          <w:rFonts w:ascii="Arial" w:hAnsi="Arial" w:cs="Arial"/>
          <w:bCs/>
          <w:sz w:val="22"/>
          <w:szCs w:val="22"/>
        </w:rPr>
        <w:t>rial y asentamient</w:t>
      </w:r>
      <w:r w:rsidR="00DB0971" w:rsidRPr="003355B9">
        <w:rPr>
          <w:rFonts w:ascii="Arial" w:hAnsi="Arial" w:cs="Arial"/>
          <w:bCs/>
          <w:sz w:val="22"/>
          <w:szCs w:val="22"/>
        </w:rPr>
        <w:t>o</w:t>
      </w:r>
      <w:r w:rsidRPr="003355B9">
        <w:rPr>
          <w:rFonts w:ascii="Arial" w:hAnsi="Arial" w:cs="Arial"/>
          <w:bCs/>
          <w:sz w:val="22"/>
          <w:szCs w:val="22"/>
        </w:rPr>
        <w:t>s human</w:t>
      </w:r>
      <w:r w:rsidR="00DB0971" w:rsidRPr="003355B9">
        <w:rPr>
          <w:rFonts w:ascii="Arial" w:hAnsi="Arial" w:cs="Arial"/>
          <w:bCs/>
          <w:sz w:val="22"/>
          <w:szCs w:val="22"/>
        </w:rPr>
        <w:t>o</w:t>
      </w:r>
      <w:r w:rsidRPr="003355B9">
        <w:rPr>
          <w:rFonts w:ascii="Arial" w:hAnsi="Arial" w:cs="Arial"/>
          <w:bCs/>
          <w:sz w:val="22"/>
          <w:szCs w:val="22"/>
        </w:rPr>
        <w:t>s; se c</w:t>
      </w:r>
      <w:r w:rsidR="00DB0971" w:rsidRPr="003355B9">
        <w:rPr>
          <w:rFonts w:ascii="Arial" w:hAnsi="Arial" w:cs="Arial"/>
          <w:bCs/>
          <w:sz w:val="22"/>
          <w:szCs w:val="22"/>
        </w:rPr>
        <w:t>o</w:t>
      </w:r>
      <w:r w:rsidRPr="003355B9">
        <w:rPr>
          <w:rFonts w:ascii="Arial" w:hAnsi="Arial" w:cs="Arial"/>
          <w:bCs/>
          <w:sz w:val="22"/>
          <w:szCs w:val="22"/>
        </w:rPr>
        <w:t>nsiderará negada la s</w:t>
      </w:r>
      <w:r w:rsidR="00DB0971" w:rsidRPr="003355B9">
        <w:rPr>
          <w:rFonts w:ascii="Arial" w:hAnsi="Arial" w:cs="Arial"/>
          <w:bCs/>
          <w:sz w:val="22"/>
          <w:szCs w:val="22"/>
        </w:rPr>
        <w:t>o</w:t>
      </w:r>
      <w:r w:rsidRPr="003355B9">
        <w:rPr>
          <w:rFonts w:ascii="Arial" w:hAnsi="Arial" w:cs="Arial"/>
          <w:bCs/>
          <w:sz w:val="22"/>
          <w:szCs w:val="22"/>
        </w:rPr>
        <w:t>licitud planteada.</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Cs/>
          <w:sz w:val="22"/>
          <w:szCs w:val="22"/>
        </w:rPr>
        <w:t>En l</w:t>
      </w:r>
      <w:r w:rsidR="00DB0971" w:rsidRPr="003355B9">
        <w:rPr>
          <w:rFonts w:ascii="Arial" w:hAnsi="Arial" w:cs="Arial"/>
          <w:bCs/>
          <w:sz w:val="22"/>
          <w:szCs w:val="22"/>
        </w:rPr>
        <w:t>o</w:t>
      </w:r>
      <w:r w:rsidRPr="003355B9">
        <w:rPr>
          <w:rFonts w:ascii="Arial" w:hAnsi="Arial" w:cs="Arial"/>
          <w:bCs/>
          <w:sz w:val="22"/>
          <w:szCs w:val="22"/>
        </w:rPr>
        <w:t>s reglament</w:t>
      </w:r>
      <w:r w:rsidR="00DB0971" w:rsidRPr="003355B9">
        <w:rPr>
          <w:rFonts w:ascii="Arial" w:hAnsi="Arial" w:cs="Arial"/>
          <w:bCs/>
          <w:sz w:val="22"/>
          <w:szCs w:val="22"/>
        </w:rPr>
        <w:t>o</w:t>
      </w:r>
      <w:r w:rsidRPr="003355B9">
        <w:rPr>
          <w:rFonts w:ascii="Arial" w:hAnsi="Arial" w:cs="Arial"/>
          <w:bCs/>
          <w:sz w:val="22"/>
          <w:szCs w:val="22"/>
        </w:rPr>
        <w:t xml:space="preserve">s municipales u </w:t>
      </w:r>
      <w:r w:rsidR="00DB0971" w:rsidRPr="003355B9">
        <w:rPr>
          <w:rFonts w:ascii="Arial" w:hAnsi="Arial" w:cs="Arial"/>
          <w:bCs/>
          <w:sz w:val="22"/>
          <w:szCs w:val="22"/>
        </w:rPr>
        <w:t>o</w:t>
      </w:r>
      <w:r w:rsidRPr="003355B9">
        <w:rPr>
          <w:rFonts w:ascii="Arial" w:hAnsi="Arial" w:cs="Arial"/>
          <w:bCs/>
          <w:sz w:val="22"/>
          <w:szCs w:val="22"/>
        </w:rPr>
        <w:t xml:space="preserve">tras </w:t>
      </w:r>
      <w:r w:rsidR="00E35EDF" w:rsidRPr="003355B9">
        <w:rPr>
          <w:rFonts w:ascii="Arial" w:hAnsi="Arial" w:cs="Arial"/>
          <w:bCs/>
          <w:sz w:val="22"/>
          <w:szCs w:val="22"/>
        </w:rPr>
        <w:t>disposiciones</w:t>
      </w:r>
      <w:r w:rsidRPr="003355B9">
        <w:rPr>
          <w:rFonts w:ascii="Arial" w:hAnsi="Arial" w:cs="Arial"/>
          <w:bCs/>
          <w:sz w:val="22"/>
          <w:szCs w:val="22"/>
        </w:rPr>
        <w:t xml:space="preserve"> de carácter general expedid</w:t>
      </w:r>
      <w:r w:rsidR="00DB0971" w:rsidRPr="003355B9">
        <w:rPr>
          <w:rFonts w:ascii="Arial" w:hAnsi="Arial" w:cs="Arial"/>
          <w:bCs/>
          <w:sz w:val="22"/>
          <w:szCs w:val="22"/>
        </w:rPr>
        <w:t>o</w:t>
      </w:r>
      <w:r w:rsidRPr="003355B9">
        <w:rPr>
          <w:rFonts w:ascii="Arial" w:hAnsi="Arial" w:cs="Arial"/>
          <w:bCs/>
          <w:sz w:val="22"/>
          <w:szCs w:val="22"/>
        </w:rPr>
        <w:t>s p</w:t>
      </w:r>
      <w:r w:rsidR="00DB0971" w:rsidRPr="003355B9">
        <w:rPr>
          <w:rFonts w:ascii="Arial" w:hAnsi="Arial" w:cs="Arial"/>
          <w:bCs/>
          <w:sz w:val="22"/>
          <w:szCs w:val="22"/>
        </w:rPr>
        <w:t>o</w:t>
      </w:r>
      <w:r w:rsidRPr="003355B9">
        <w:rPr>
          <w:rFonts w:ascii="Arial" w:hAnsi="Arial" w:cs="Arial"/>
          <w:bCs/>
          <w:sz w:val="22"/>
          <w:szCs w:val="22"/>
        </w:rPr>
        <w:t xml:space="preserve">r el </w:t>
      </w:r>
      <w:r w:rsidR="00DB0971" w:rsidRPr="003355B9">
        <w:rPr>
          <w:rFonts w:ascii="Arial" w:hAnsi="Arial" w:cs="Arial"/>
          <w:bCs/>
          <w:sz w:val="22"/>
          <w:szCs w:val="22"/>
        </w:rPr>
        <w:t>Ayuntamiento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ndiente, p</w:t>
      </w:r>
      <w:r w:rsidR="00DB0971" w:rsidRPr="003355B9">
        <w:rPr>
          <w:rFonts w:ascii="Arial" w:hAnsi="Arial" w:cs="Arial"/>
          <w:bCs/>
          <w:sz w:val="22"/>
          <w:szCs w:val="22"/>
        </w:rPr>
        <w:t>o</w:t>
      </w:r>
      <w:r w:rsidRPr="003355B9">
        <w:rPr>
          <w:rFonts w:ascii="Arial" w:hAnsi="Arial" w:cs="Arial"/>
          <w:bCs/>
          <w:sz w:val="22"/>
          <w:szCs w:val="22"/>
        </w:rPr>
        <w:t>drá establecerse un términ</w:t>
      </w:r>
      <w:r w:rsidR="00DB0971" w:rsidRPr="003355B9">
        <w:rPr>
          <w:rFonts w:ascii="Arial" w:hAnsi="Arial" w:cs="Arial"/>
          <w:bCs/>
          <w:sz w:val="22"/>
          <w:szCs w:val="22"/>
        </w:rPr>
        <w:t>o</w:t>
      </w:r>
      <w:r w:rsidRPr="003355B9">
        <w:rPr>
          <w:rFonts w:ascii="Arial" w:hAnsi="Arial" w:cs="Arial"/>
          <w:bCs/>
          <w:sz w:val="22"/>
          <w:szCs w:val="22"/>
        </w:rPr>
        <w:t xml:space="preserve"> men</w:t>
      </w:r>
      <w:r w:rsidR="00DB0971" w:rsidRPr="003355B9">
        <w:rPr>
          <w:rFonts w:ascii="Arial" w:hAnsi="Arial" w:cs="Arial"/>
          <w:bCs/>
          <w:sz w:val="22"/>
          <w:szCs w:val="22"/>
        </w:rPr>
        <w:t>o</w:t>
      </w:r>
      <w:r w:rsidRPr="003355B9">
        <w:rPr>
          <w:rFonts w:ascii="Arial" w:hAnsi="Arial" w:cs="Arial"/>
          <w:bCs/>
          <w:sz w:val="22"/>
          <w:szCs w:val="22"/>
        </w:rPr>
        <w:t>r al señalad</w:t>
      </w:r>
      <w:r w:rsidR="00DB0971" w:rsidRPr="003355B9">
        <w:rPr>
          <w:rFonts w:ascii="Arial" w:hAnsi="Arial" w:cs="Arial"/>
          <w:bCs/>
          <w:sz w:val="22"/>
          <w:szCs w:val="22"/>
        </w:rPr>
        <w:t>o</w:t>
      </w:r>
      <w:r w:rsidRPr="003355B9">
        <w:rPr>
          <w:rFonts w:ascii="Arial" w:hAnsi="Arial" w:cs="Arial"/>
          <w:bCs/>
          <w:sz w:val="22"/>
          <w:szCs w:val="22"/>
        </w:rPr>
        <w:t xml:space="preserve"> en el primer párraf</w:t>
      </w:r>
      <w:r w:rsidR="00DB0971" w:rsidRPr="003355B9">
        <w:rPr>
          <w:rFonts w:ascii="Arial" w:hAnsi="Arial" w:cs="Arial"/>
          <w:bCs/>
          <w:sz w:val="22"/>
          <w:szCs w:val="22"/>
        </w:rPr>
        <w:t>o</w:t>
      </w:r>
      <w:r w:rsidRPr="003355B9">
        <w:rPr>
          <w:rFonts w:ascii="Arial" w:hAnsi="Arial" w:cs="Arial"/>
          <w:bCs/>
          <w:sz w:val="22"/>
          <w:szCs w:val="22"/>
        </w:rPr>
        <w:t xml:space="preserve"> de este Artícul</w:t>
      </w:r>
      <w:r w:rsidR="00DB0971" w:rsidRPr="003355B9">
        <w:rPr>
          <w:rFonts w:ascii="Arial" w:hAnsi="Arial" w:cs="Arial"/>
          <w:bCs/>
          <w:sz w:val="22"/>
          <w:szCs w:val="22"/>
        </w:rPr>
        <w:t>o</w:t>
      </w:r>
      <w:r w:rsidRPr="003355B9">
        <w:rPr>
          <w:rFonts w:ascii="Arial" w:hAnsi="Arial" w:cs="Arial"/>
          <w:bCs/>
          <w:sz w:val="22"/>
          <w:szCs w:val="22"/>
        </w:rPr>
        <w:t>, el cual en ningún cas</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drá ser may</w:t>
      </w:r>
      <w:r w:rsidR="00DB0971" w:rsidRPr="003355B9">
        <w:rPr>
          <w:rFonts w:ascii="Arial" w:hAnsi="Arial" w:cs="Arial"/>
          <w:bCs/>
          <w:sz w:val="22"/>
          <w:szCs w:val="22"/>
        </w:rPr>
        <w:t>o</w:t>
      </w:r>
      <w:r w:rsidRPr="003355B9">
        <w:rPr>
          <w:rFonts w:ascii="Arial" w:hAnsi="Arial" w:cs="Arial"/>
          <w:bCs/>
          <w:sz w:val="22"/>
          <w:szCs w:val="22"/>
        </w:rPr>
        <w:t>r.</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36</w:t>
      </w:r>
      <w:r w:rsidR="00936FE0" w:rsidRPr="003355B9">
        <w:rPr>
          <w:rFonts w:ascii="Arial" w:hAnsi="Arial" w:cs="Arial"/>
          <w:b/>
          <w:sz w:val="22"/>
          <w:szCs w:val="22"/>
        </w:rPr>
        <w:t>1</w:t>
      </w:r>
      <w:r w:rsidR="008609D3" w:rsidRPr="003355B9">
        <w:rPr>
          <w:rFonts w:ascii="Arial" w:hAnsi="Arial" w:cs="Arial"/>
          <w:b/>
          <w:sz w:val="22"/>
          <w:szCs w:val="22"/>
        </w:rPr>
        <w:t>.-</w:t>
      </w:r>
      <w:r w:rsidR="002C2DC4" w:rsidRPr="003355B9">
        <w:rPr>
          <w:rFonts w:ascii="Arial" w:hAnsi="Arial" w:cs="Arial"/>
          <w:sz w:val="22"/>
          <w:szCs w:val="22"/>
        </w:rPr>
        <w:t xml:space="preserve"> </w:t>
      </w:r>
      <w:r w:rsidRPr="003355B9">
        <w:rPr>
          <w:rFonts w:ascii="Arial" w:hAnsi="Arial" w:cs="Arial"/>
          <w:bCs/>
          <w:sz w:val="22"/>
          <w:szCs w:val="22"/>
        </w:rPr>
        <w:t>Quienes f</w:t>
      </w:r>
      <w:r w:rsidR="00DB0971" w:rsidRPr="003355B9">
        <w:rPr>
          <w:rFonts w:ascii="Arial" w:hAnsi="Arial" w:cs="Arial"/>
          <w:bCs/>
          <w:sz w:val="22"/>
          <w:szCs w:val="22"/>
        </w:rPr>
        <w:t>o</w:t>
      </w:r>
      <w:r w:rsidRPr="003355B9">
        <w:rPr>
          <w:rFonts w:ascii="Arial" w:hAnsi="Arial" w:cs="Arial"/>
          <w:bCs/>
          <w:sz w:val="22"/>
          <w:szCs w:val="22"/>
        </w:rPr>
        <w:t>rmulen s</w:t>
      </w:r>
      <w:r w:rsidR="00DB0971" w:rsidRPr="003355B9">
        <w:rPr>
          <w:rFonts w:ascii="Arial" w:hAnsi="Arial" w:cs="Arial"/>
          <w:bCs/>
          <w:sz w:val="22"/>
          <w:szCs w:val="22"/>
        </w:rPr>
        <w:t>o</w:t>
      </w:r>
      <w:r w:rsidRPr="003355B9">
        <w:rPr>
          <w:rFonts w:ascii="Arial" w:hAnsi="Arial" w:cs="Arial"/>
          <w:bCs/>
          <w:sz w:val="22"/>
          <w:szCs w:val="22"/>
        </w:rPr>
        <w:t xml:space="preserve">licitudes </w:t>
      </w:r>
      <w:r w:rsidR="00DB0971" w:rsidRPr="003355B9">
        <w:rPr>
          <w:rFonts w:ascii="Arial" w:hAnsi="Arial" w:cs="Arial"/>
          <w:bCs/>
          <w:sz w:val="22"/>
          <w:szCs w:val="22"/>
        </w:rPr>
        <w:t>o</w:t>
      </w:r>
      <w:r w:rsidRPr="003355B9">
        <w:rPr>
          <w:rFonts w:ascii="Arial" w:hAnsi="Arial" w:cs="Arial"/>
          <w:bCs/>
          <w:sz w:val="22"/>
          <w:szCs w:val="22"/>
        </w:rPr>
        <w:t xml:space="preserve"> realicen gest</w:t>
      </w:r>
      <w:r w:rsidR="00727BB6" w:rsidRPr="003355B9">
        <w:rPr>
          <w:rFonts w:ascii="Arial" w:hAnsi="Arial" w:cs="Arial"/>
          <w:bCs/>
          <w:sz w:val="22"/>
          <w:szCs w:val="22"/>
        </w:rPr>
        <w:t>iones</w:t>
      </w:r>
      <w:r w:rsidRPr="003355B9">
        <w:rPr>
          <w:rFonts w:ascii="Arial" w:hAnsi="Arial" w:cs="Arial"/>
          <w:bCs/>
          <w:sz w:val="22"/>
          <w:szCs w:val="22"/>
        </w:rPr>
        <w:t xml:space="preserve"> en asunt</w:t>
      </w:r>
      <w:r w:rsidR="00DB0971" w:rsidRPr="003355B9">
        <w:rPr>
          <w:rFonts w:ascii="Arial" w:hAnsi="Arial" w:cs="Arial"/>
          <w:bCs/>
          <w:sz w:val="22"/>
          <w:szCs w:val="22"/>
        </w:rPr>
        <w:t>o</w:t>
      </w:r>
      <w:r w:rsidRPr="003355B9">
        <w:rPr>
          <w:rFonts w:ascii="Arial" w:hAnsi="Arial" w:cs="Arial"/>
          <w:bCs/>
          <w:sz w:val="22"/>
          <w:szCs w:val="22"/>
        </w:rPr>
        <w:t>s relativ</w:t>
      </w:r>
      <w:r w:rsidR="00DB0971" w:rsidRPr="003355B9">
        <w:rPr>
          <w:rFonts w:ascii="Arial" w:hAnsi="Arial" w:cs="Arial"/>
          <w:bCs/>
          <w:sz w:val="22"/>
          <w:szCs w:val="22"/>
        </w:rPr>
        <w:t>o</w:t>
      </w:r>
      <w:r w:rsidRPr="003355B9">
        <w:rPr>
          <w:rFonts w:ascii="Arial" w:hAnsi="Arial" w:cs="Arial"/>
          <w:bCs/>
          <w:sz w:val="22"/>
          <w:szCs w:val="22"/>
        </w:rPr>
        <w:t>s al desarr</w:t>
      </w:r>
      <w:r w:rsidR="00DB0971" w:rsidRPr="003355B9">
        <w:rPr>
          <w:rFonts w:ascii="Arial" w:hAnsi="Arial" w:cs="Arial"/>
          <w:bCs/>
          <w:sz w:val="22"/>
          <w:szCs w:val="22"/>
        </w:rPr>
        <w:t>o</w:t>
      </w:r>
      <w:r w:rsidRPr="003355B9">
        <w:rPr>
          <w:rFonts w:ascii="Arial" w:hAnsi="Arial" w:cs="Arial"/>
          <w:bCs/>
          <w:sz w:val="22"/>
          <w:szCs w:val="22"/>
        </w:rPr>
        <w:t>ll</w:t>
      </w:r>
      <w:r w:rsidR="00DB0971" w:rsidRPr="003355B9">
        <w:rPr>
          <w:rFonts w:ascii="Arial" w:hAnsi="Arial" w:cs="Arial"/>
          <w:bCs/>
          <w:sz w:val="22"/>
          <w:szCs w:val="22"/>
        </w:rPr>
        <w:t>o</w:t>
      </w:r>
      <w:r w:rsidRPr="003355B9">
        <w:rPr>
          <w:rFonts w:ascii="Arial" w:hAnsi="Arial" w:cs="Arial"/>
          <w:bCs/>
          <w:sz w:val="22"/>
          <w:szCs w:val="22"/>
        </w:rPr>
        <w:t xml:space="preserve"> urban</w:t>
      </w:r>
      <w:r w:rsidR="00DB0971" w:rsidRPr="003355B9">
        <w:rPr>
          <w:rFonts w:ascii="Arial" w:hAnsi="Arial" w:cs="Arial"/>
          <w:bCs/>
          <w:sz w:val="22"/>
          <w:szCs w:val="22"/>
        </w:rPr>
        <w:t>o</w:t>
      </w:r>
      <w:r w:rsidRPr="003355B9">
        <w:rPr>
          <w:rFonts w:ascii="Arial" w:hAnsi="Arial" w:cs="Arial"/>
          <w:bCs/>
          <w:sz w:val="22"/>
          <w:szCs w:val="22"/>
        </w:rPr>
        <w:t>, l</w:t>
      </w:r>
      <w:r w:rsidR="00DB0971" w:rsidRPr="003355B9">
        <w:rPr>
          <w:rFonts w:ascii="Arial" w:hAnsi="Arial" w:cs="Arial"/>
          <w:bCs/>
          <w:sz w:val="22"/>
          <w:szCs w:val="22"/>
        </w:rPr>
        <w:t>o</w:t>
      </w:r>
      <w:r w:rsidRPr="003355B9">
        <w:rPr>
          <w:rFonts w:ascii="Arial" w:hAnsi="Arial" w:cs="Arial"/>
          <w:bCs/>
          <w:sz w:val="22"/>
          <w:szCs w:val="22"/>
        </w:rPr>
        <w:t xml:space="preserve"> harán en el ejercici</w:t>
      </w:r>
      <w:r w:rsidR="00DB0971" w:rsidRPr="003355B9">
        <w:rPr>
          <w:rFonts w:ascii="Arial" w:hAnsi="Arial" w:cs="Arial"/>
          <w:bCs/>
          <w:sz w:val="22"/>
          <w:szCs w:val="22"/>
        </w:rPr>
        <w:t>o</w:t>
      </w:r>
      <w:r w:rsidRPr="003355B9">
        <w:rPr>
          <w:rFonts w:ascii="Arial" w:hAnsi="Arial" w:cs="Arial"/>
          <w:bCs/>
          <w:sz w:val="22"/>
          <w:szCs w:val="22"/>
        </w:rPr>
        <w:t xml:space="preserve"> de sus legítim</w:t>
      </w:r>
      <w:r w:rsidR="00DB0971" w:rsidRPr="003355B9">
        <w:rPr>
          <w:rFonts w:ascii="Arial" w:hAnsi="Arial" w:cs="Arial"/>
          <w:bCs/>
          <w:sz w:val="22"/>
          <w:szCs w:val="22"/>
        </w:rPr>
        <w:t>o</w:t>
      </w:r>
      <w:r w:rsidRPr="003355B9">
        <w:rPr>
          <w:rFonts w:ascii="Arial" w:hAnsi="Arial" w:cs="Arial"/>
          <w:bCs/>
          <w:sz w:val="22"/>
          <w:szCs w:val="22"/>
        </w:rPr>
        <w:t>s derech</w:t>
      </w:r>
      <w:r w:rsidR="00DB0971" w:rsidRPr="003355B9">
        <w:rPr>
          <w:rFonts w:ascii="Arial" w:hAnsi="Arial" w:cs="Arial"/>
          <w:bCs/>
          <w:sz w:val="22"/>
          <w:szCs w:val="22"/>
        </w:rPr>
        <w:t>o</w:t>
      </w:r>
      <w:r w:rsidRPr="003355B9">
        <w:rPr>
          <w:rFonts w:ascii="Arial" w:hAnsi="Arial" w:cs="Arial"/>
          <w:bCs/>
          <w:sz w:val="22"/>
          <w:szCs w:val="22"/>
        </w:rPr>
        <w:t>s y baj</w:t>
      </w:r>
      <w:r w:rsidR="00DB0971" w:rsidRPr="003355B9">
        <w:rPr>
          <w:rFonts w:ascii="Arial" w:hAnsi="Arial" w:cs="Arial"/>
          <w:bCs/>
          <w:sz w:val="22"/>
          <w:szCs w:val="22"/>
        </w:rPr>
        <w:t>o</w:t>
      </w:r>
      <w:r w:rsidRPr="003355B9">
        <w:rPr>
          <w:rFonts w:ascii="Arial" w:hAnsi="Arial" w:cs="Arial"/>
          <w:bCs/>
          <w:sz w:val="22"/>
          <w:szCs w:val="22"/>
        </w:rPr>
        <w:t xml:space="preserve"> pr</w:t>
      </w:r>
      <w:r w:rsidR="00DB0971" w:rsidRPr="003355B9">
        <w:rPr>
          <w:rFonts w:ascii="Arial" w:hAnsi="Arial" w:cs="Arial"/>
          <w:bCs/>
          <w:sz w:val="22"/>
          <w:szCs w:val="22"/>
        </w:rPr>
        <w:t>o</w:t>
      </w:r>
      <w:r w:rsidRPr="003355B9">
        <w:rPr>
          <w:rFonts w:ascii="Arial" w:hAnsi="Arial" w:cs="Arial"/>
          <w:bCs/>
          <w:sz w:val="22"/>
          <w:szCs w:val="22"/>
        </w:rPr>
        <w:t>testa de decir verdad. Será a su carg</w:t>
      </w:r>
      <w:r w:rsidR="00DB0971" w:rsidRPr="003355B9">
        <w:rPr>
          <w:rFonts w:ascii="Arial" w:hAnsi="Arial" w:cs="Arial"/>
          <w:bCs/>
          <w:sz w:val="22"/>
          <w:szCs w:val="22"/>
        </w:rPr>
        <w:t>o</w:t>
      </w:r>
      <w:r w:rsidRPr="003355B9">
        <w:rPr>
          <w:rFonts w:ascii="Arial" w:hAnsi="Arial" w:cs="Arial"/>
          <w:bCs/>
          <w:sz w:val="22"/>
          <w:szCs w:val="22"/>
        </w:rPr>
        <w:t xml:space="preserve"> y resp</w:t>
      </w:r>
      <w:r w:rsidR="00DB0971" w:rsidRPr="003355B9">
        <w:rPr>
          <w:rFonts w:ascii="Arial" w:hAnsi="Arial" w:cs="Arial"/>
          <w:bCs/>
          <w:sz w:val="22"/>
          <w:szCs w:val="22"/>
        </w:rPr>
        <w:t>o</w:t>
      </w:r>
      <w:r w:rsidRPr="003355B9">
        <w:rPr>
          <w:rFonts w:ascii="Arial" w:hAnsi="Arial" w:cs="Arial"/>
          <w:bCs/>
          <w:sz w:val="22"/>
          <w:szCs w:val="22"/>
        </w:rPr>
        <w:t>nsabilidad la autenticidad,</w:t>
      </w:r>
      <w:r w:rsidR="00C569BC" w:rsidRPr="003355B9">
        <w:rPr>
          <w:rFonts w:ascii="Arial" w:hAnsi="Arial" w:cs="Arial"/>
          <w:bCs/>
          <w:sz w:val="22"/>
          <w:szCs w:val="22"/>
        </w:rPr>
        <w:t xml:space="preserve"> </w:t>
      </w:r>
      <w:r w:rsidRPr="003355B9">
        <w:rPr>
          <w:rFonts w:ascii="Arial" w:hAnsi="Arial" w:cs="Arial"/>
          <w:bCs/>
          <w:sz w:val="22"/>
          <w:szCs w:val="22"/>
        </w:rPr>
        <w:t>validez, calidad, c</w:t>
      </w:r>
      <w:r w:rsidR="00DB0971" w:rsidRPr="003355B9">
        <w:rPr>
          <w:rFonts w:ascii="Arial" w:hAnsi="Arial" w:cs="Arial"/>
          <w:bCs/>
          <w:sz w:val="22"/>
          <w:szCs w:val="22"/>
        </w:rPr>
        <w:t>o</w:t>
      </w:r>
      <w:r w:rsidRPr="003355B9">
        <w:rPr>
          <w:rFonts w:ascii="Arial" w:hAnsi="Arial" w:cs="Arial"/>
          <w:bCs/>
          <w:sz w:val="22"/>
          <w:szCs w:val="22"/>
        </w:rPr>
        <w:t>ntenid</w:t>
      </w:r>
      <w:r w:rsidR="00DB0971" w:rsidRPr="003355B9">
        <w:rPr>
          <w:rFonts w:ascii="Arial" w:hAnsi="Arial" w:cs="Arial"/>
          <w:bCs/>
          <w:sz w:val="22"/>
          <w:szCs w:val="22"/>
        </w:rPr>
        <w:t>o</w:t>
      </w:r>
      <w:r w:rsidRPr="003355B9">
        <w:rPr>
          <w:rFonts w:ascii="Arial" w:hAnsi="Arial" w:cs="Arial"/>
          <w:bCs/>
          <w:sz w:val="22"/>
          <w:szCs w:val="22"/>
        </w:rPr>
        <w:t>, cálcul</w:t>
      </w:r>
      <w:r w:rsidR="00DB0971" w:rsidRPr="003355B9">
        <w:rPr>
          <w:rFonts w:ascii="Arial" w:hAnsi="Arial" w:cs="Arial"/>
          <w:bCs/>
          <w:sz w:val="22"/>
          <w:szCs w:val="22"/>
        </w:rPr>
        <w:t>o</w:t>
      </w:r>
      <w:r w:rsidRPr="003355B9">
        <w:rPr>
          <w:rFonts w:ascii="Arial" w:hAnsi="Arial" w:cs="Arial"/>
          <w:bCs/>
          <w:sz w:val="22"/>
          <w:szCs w:val="22"/>
        </w:rPr>
        <w:t xml:space="preserve">s y </w:t>
      </w:r>
      <w:r w:rsidRPr="003355B9">
        <w:rPr>
          <w:rFonts w:ascii="Arial" w:hAnsi="Arial" w:cs="Arial"/>
          <w:sz w:val="22"/>
          <w:szCs w:val="22"/>
        </w:rPr>
        <w:t>especificac</w:t>
      </w:r>
      <w:r w:rsidR="00727BB6" w:rsidRPr="003355B9">
        <w:rPr>
          <w:rFonts w:ascii="Arial" w:hAnsi="Arial" w:cs="Arial"/>
          <w:sz w:val="22"/>
          <w:szCs w:val="22"/>
        </w:rPr>
        <w:t>iones</w:t>
      </w:r>
      <w:r w:rsidRPr="003355B9">
        <w:rPr>
          <w:rFonts w:ascii="Arial" w:hAnsi="Arial" w:cs="Arial"/>
          <w:sz w:val="22"/>
          <w:szCs w:val="22"/>
        </w:rPr>
        <w:t xml:space="preserve"> que c</w:t>
      </w:r>
      <w:r w:rsidR="00DB0971" w:rsidRPr="003355B9">
        <w:rPr>
          <w:rFonts w:ascii="Arial" w:hAnsi="Arial" w:cs="Arial"/>
          <w:sz w:val="22"/>
          <w:szCs w:val="22"/>
        </w:rPr>
        <w:t>o</w:t>
      </w:r>
      <w:r w:rsidRPr="003355B9">
        <w:rPr>
          <w:rFonts w:ascii="Arial" w:hAnsi="Arial" w:cs="Arial"/>
          <w:sz w:val="22"/>
          <w:szCs w:val="22"/>
        </w:rPr>
        <w:t>ntengan l</w:t>
      </w:r>
      <w:r w:rsidR="00DB0971" w:rsidRPr="003355B9">
        <w:rPr>
          <w:rFonts w:ascii="Arial" w:hAnsi="Arial" w:cs="Arial"/>
          <w:sz w:val="22"/>
          <w:szCs w:val="22"/>
        </w:rPr>
        <w:t>o</w:t>
      </w:r>
      <w:r w:rsidRPr="003355B9">
        <w:rPr>
          <w:rFonts w:ascii="Arial" w:hAnsi="Arial" w:cs="Arial"/>
          <w:sz w:val="22"/>
          <w:szCs w:val="22"/>
        </w:rPr>
        <w:t xml:space="preserve">s </w:t>
      </w:r>
      <w:r w:rsidRPr="003355B9">
        <w:rPr>
          <w:rFonts w:ascii="Arial" w:hAnsi="Arial" w:cs="Arial"/>
          <w:bCs/>
          <w:sz w:val="22"/>
          <w:szCs w:val="22"/>
        </w:rPr>
        <w:t>estudi</w:t>
      </w:r>
      <w:r w:rsidR="00DB0971" w:rsidRPr="003355B9">
        <w:rPr>
          <w:rFonts w:ascii="Arial" w:hAnsi="Arial" w:cs="Arial"/>
          <w:bCs/>
          <w:sz w:val="22"/>
          <w:szCs w:val="22"/>
        </w:rPr>
        <w:t>o</w:t>
      </w:r>
      <w:r w:rsidRPr="003355B9">
        <w:rPr>
          <w:rFonts w:ascii="Arial" w:hAnsi="Arial" w:cs="Arial"/>
          <w:bCs/>
          <w:sz w:val="22"/>
          <w:szCs w:val="22"/>
        </w:rPr>
        <w:t>s, peritajes, mem</w:t>
      </w:r>
      <w:r w:rsidR="00DB0971" w:rsidRPr="003355B9">
        <w:rPr>
          <w:rFonts w:ascii="Arial" w:hAnsi="Arial" w:cs="Arial"/>
          <w:bCs/>
          <w:sz w:val="22"/>
          <w:szCs w:val="22"/>
        </w:rPr>
        <w:t>o</w:t>
      </w:r>
      <w:r w:rsidRPr="003355B9">
        <w:rPr>
          <w:rFonts w:ascii="Arial" w:hAnsi="Arial" w:cs="Arial"/>
          <w:bCs/>
          <w:sz w:val="22"/>
          <w:szCs w:val="22"/>
        </w:rPr>
        <w:t>rias, resp</w:t>
      </w:r>
      <w:r w:rsidR="00DB0971" w:rsidRPr="003355B9">
        <w:rPr>
          <w:rFonts w:ascii="Arial" w:hAnsi="Arial" w:cs="Arial"/>
          <w:bCs/>
          <w:sz w:val="22"/>
          <w:szCs w:val="22"/>
        </w:rPr>
        <w:t>o</w:t>
      </w:r>
      <w:r w:rsidRPr="003355B9">
        <w:rPr>
          <w:rFonts w:ascii="Arial" w:hAnsi="Arial" w:cs="Arial"/>
          <w:bCs/>
          <w:sz w:val="22"/>
          <w:szCs w:val="22"/>
        </w:rPr>
        <w:t>nsivas, plan</w:t>
      </w:r>
      <w:r w:rsidR="00DB0971" w:rsidRPr="003355B9">
        <w:rPr>
          <w:rFonts w:ascii="Arial" w:hAnsi="Arial" w:cs="Arial"/>
          <w:bCs/>
          <w:sz w:val="22"/>
          <w:szCs w:val="22"/>
        </w:rPr>
        <w:t>o</w:t>
      </w:r>
      <w:r w:rsidRPr="003355B9">
        <w:rPr>
          <w:rFonts w:ascii="Arial" w:hAnsi="Arial" w:cs="Arial"/>
          <w:bCs/>
          <w:sz w:val="22"/>
          <w:szCs w:val="22"/>
        </w:rPr>
        <w:t>s y demás d</w:t>
      </w:r>
      <w:r w:rsidR="00DB0971" w:rsidRPr="003355B9">
        <w:rPr>
          <w:rFonts w:ascii="Arial" w:hAnsi="Arial" w:cs="Arial"/>
          <w:bCs/>
          <w:sz w:val="22"/>
          <w:szCs w:val="22"/>
        </w:rPr>
        <w:t>o</w:t>
      </w:r>
      <w:r w:rsidRPr="003355B9">
        <w:rPr>
          <w:rFonts w:ascii="Arial" w:hAnsi="Arial" w:cs="Arial"/>
          <w:bCs/>
          <w:sz w:val="22"/>
          <w:szCs w:val="22"/>
        </w:rPr>
        <w:t>cument</w:t>
      </w:r>
      <w:r w:rsidR="00DB0971" w:rsidRPr="003355B9">
        <w:rPr>
          <w:rFonts w:ascii="Arial" w:hAnsi="Arial" w:cs="Arial"/>
          <w:bCs/>
          <w:sz w:val="22"/>
          <w:szCs w:val="22"/>
        </w:rPr>
        <w:t>o</w:t>
      </w:r>
      <w:r w:rsidRPr="003355B9">
        <w:rPr>
          <w:rFonts w:ascii="Arial" w:hAnsi="Arial" w:cs="Arial"/>
          <w:bCs/>
          <w:sz w:val="22"/>
          <w:szCs w:val="22"/>
        </w:rPr>
        <w:t>s que presenten ante las aut</w:t>
      </w:r>
      <w:r w:rsidR="00DB0971" w:rsidRPr="003355B9">
        <w:rPr>
          <w:rFonts w:ascii="Arial" w:hAnsi="Arial" w:cs="Arial"/>
          <w:bCs/>
          <w:sz w:val="22"/>
          <w:szCs w:val="22"/>
        </w:rPr>
        <w:t>o</w:t>
      </w:r>
      <w:r w:rsidRPr="003355B9">
        <w:rPr>
          <w:rFonts w:ascii="Arial" w:hAnsi="Arial" w:cs="Arial"/>
          <w:bCs/>
          <w:sz w:val="22"/>
          <w:szCs w:val="22"/>
        </w:rPr>
        <w:t xml:space="preserve">ridades estatales </w:t>
      </w:r>
      <w:r w:rsidR="00DB0971" w:rsidRPr="003355B9">
        <w:rPr>
          <w:rFonts w:ascii="Arial" w:hAnsi="Arial" w:cs="Arial"/>
          <w:bCs/>
          <w:sz w:val="22"/>
          <w:szCs w:val="22"/>
        </w:rPr>
        <w:t>o</w:t>
      </w:r>
      <w:r w:rsidRPr="003355B9">
        <w:rPr>
          <w:rFonts w:ascii="Arial" w:hAnsi="Arial" w:cs="Arial"/>
          <w:bCs/>
          <w:sz w:val="22"/>
          <w:szCs w:val="22"/>
        </w:rPr>
        <w:t xml:space="preserve"> municipales.</w:t>
      </w:r>
    </w:p>
    <w:p w:rsidR="009C01FC" w:rsidRPr="003355B9" w:rsidRDefault="009C01FC" w:rsidP="00785576">
      <w:pPr>
        <w:tabs>
          <w:tab w:val="left" w:pos="0"/>
        </w:tabs>
        <w:jc w:val="both"/>
        <w:rPr>
          <w:rFonts w:ascii="Arial" w:hAnsi="Arial" w:cs="Arial"/>
          <w:bCs/>
          <w:sz w:val="22"/>
          <w:szCs w:val="22"/>
        </w:rPr>
      </w:pPr>
    </w:p>
    <w:p w:rsidR="004C6AE5" w:rsidRPr="003355B9" w:rsidRDefault="009C01FC" w:rsidP="00785576">
      <w:pPr>
        <w:tabs>
          <w:tab w:val="left" w:pos="0"/>
        </w:tabs>
        <w:jc w:val="both"/>
        <w:rPr>
          <w:rFonts w:ascii="Arial" w:hAnsi="Arial" w:cs="Arial"/>
          <w:bCs/>
          <w:sz w:val="22"/>
          <w:szCs w:val="22"/>
        </w:rPr>
      </w:pPr>
      <w:r w:rsidRPr="003355B9">
        <w:rPr>
          <w:rFonts w:ascii="Arial" w:hAnsi="Arial" w:cs="Arial"/>
          <w:bCs/>
          <w:sz w:val="22"/>
          <w:szCs w:val="22"/>
        </w:rPr>
        <w:t>Las aut</w:t>
      </w:r>
      <w:r w:rsidR="00DB0971" w:rsidRPr="003355B9">
        <w:rPr>
          <w:rFonts w:ascii="Arial" w:hAnsi="Arial" w:cs="Arial"/>
          <w:bCs/>
          <w:sz w:val="22"/>
          <w:szCs w:val="22"/>
        </w:rPr>
        <w:t>o</w:t>
      </w:r>
      <w:r w:rsidRPr="003355B9">
        <w:rPr>
          <w:rFonts w:ascii="Arial" w:hAnsi="Arial" w:cs="Arial"/>
          <w:bCs/>
          <w:sz w:val="22"/>
          <w:szCs w:val="22"/>
        </w:rPr>
        <w:t xml:space="preserve">ridades estatales y municipales, al emitir las </w:t>
      </w:r>
      <w:r w:rsidR="00FB2AE9" w:rsidRPr="003355B9">
        <w:rPr>
          <w:rFonts w:ascii="Arial" w:hAnsi="Arial" w:cs="Arial"/>
          <w:bCs/>
          <w:sz w:val="22"/>
          <w:szCs w:val="22"/>
        </w:rPr>
        <w:t>autorizaciones</w:t>
      </w:r>
      <w:r w:rsidRPr="003355B9">
        <w:rPr>
          <w:rFonts w:ascii="Arial" w:hAnsi="Arial" w:cs="Arial"/>
          <w:bCs/>
          <w:sz w:val="22"/>
          <w:szCs w:val="22"/>
        </w:rPr>
        <w:t>, licencias y demás act</w:t>
      </w:r>
      <w:r w:rsidR="00DB0971" w:rsidRPr="003355B9">
        <w:rPr>
          <w:rFonts w:ascii="Arial" w:hAnsi="Arial" w:cs="Arial"/>
          <w:bCs/>
          <w:sz w:val="22"/>
          <w:szCs w:val="22"/>
        </w:rPr>
        <w:t>o</w:t>
      </w:r>
      <w:r w:rsidRPr="003355B9">
        <w:rPr>
          <w:rFonts w:ascii="Arial" w:hAnsi="Arial" w:cs="Arial"/>
          <w:bCs/>
          <w:sz w:val="22"/>
          <w:szCs w:val="22"/>
        </w:rPr>
        <w:t>s de aut</w:t>
      </w:r>
      <w:r w:rsidR="00DB0971" w:rsidRPr="003355B9">
        <w:rPr>
          <w:rFonts w:ascii="Arial" w:hAnsi="Arial" w:cs="Arial"/>
          <w:bCs/>
          <w:sz w:val="22"/>
          <w:szCs w:val="22"/>
        </w:rPr>
        <w:t>o</w:t>
      </w:r>
      <w:r w:rsidRPr="003355B9">
        <w:rPr>
          <w:rFonts w:ascii="Arial" w:hAnsi="Arial" w:cs="Arial"/>
          <w:bCs/>
          <w:sz w:val="22"/>
          <w:szCs w:val="22"/>
        </w:rPr>
        <w:t>ridad de c</w:t>
      </w:r>
      <w:r w:rsidR="00DB0971" w:rsidRPr="003355B9">
        <w:rPr>
          <w:rFonts w:ascii="Arial" w:hAnsi="Arial" w:cs="Arial"/>
          <w:bCs/>
          <w:sz w:val="22"/>
          <w:szCs w:val="22"/>
        </w:rPr>
        <w:t>o</w:t>
      </w:r>
      <w:r w:rsidRPr="003355B9">
        <w:rPr>
          <w:rFonts w:ascii="Arial" w:hAnsi="Arial" w:cs="Arial"/>
          <w:bCs/>
          <w:sz w:val="22"/>
          <w:szCs w:val="22"/>
        </w:rPr>
        <w:t>nf</w:t>
      </w:r>
      <w:r w:rsidR="00DB0971" w:rsidRPr="003355B9">
        <w:rPr>
          <w:rFonts w:ascii="Arial" w:hAnsi="Arial" w:cs="Arial"/>
          <w:bCs/>
          <w:sz w:val="22"/>
          <w:szCs w:val="22"/>
        </w:rPr>
        <w:t>o</w:t>
      </w:r>
      <w:r w:rsidRPr="003355B9">
        <w:rPr>
          <w:rFonts w:ascii="Arial" w:hAnsi="Arial" w:cs="Arial"/>
          <w:bCs/>
          <w:sz w:val="22"/>
          <w:szCs w:val="22"/>
        </w:rPr>
        <w:t>rmidad c</w:t>
      </w:r>
      <w:r w:rsidR="00DB0971" w:rsidRPr="003355B9">
        <w:rPr>
          <w:rFonts w:ascii="Arial" w:hAnsi="Arial" w:cs="Arial"/>
          <w:bCs/>
          <w:sz w:val="22"/>
          <w:szCs w:val="22"/>
        </w:rPr>
        <w:t>o</w:t>
      </w:r>
      <w:r w:rsidRPr="003355B9">
        <w:rPr>
          <w:rFonts w:ascii="Arial" w:hAnsi="Arial" w:cs="Arial"/>
          <w:bCs/>
          <w:sz w:val="22"/>
          <w:szCs w:val="22"/>
        </w:rPr>
        <w:t xml:space="preserve">n esta </w:t>
      </w:r>
      <w:r w:rsidR="00B37A15" w:rsidRPr="003355B9">
        <w:rPr>
          <w:rFonts w:ascii="Arial" w:hAnsi="Arial" w:cs="Arial"/>
          <w:bCs/>
          <w:sz w:val="22"/>
          <w:szCs w:val="22"/>
        </w:rPr>
        <w:t>Ley</w:t>
      </w:r>
      <w:r w:rsidRPr="003355B9">
        <w:rPr>
          <w:rFonts w:ascii="Arial" w:hAnsi="Arial" w:cs="Arial"/>
          <w:bCs/>
          <w:sz w:val="22"/>
          <w:szCs w:val="22"/>
        </w:rPr>
        <w:t>, serán resp</w:t>
      </w:r>
      <w:r w:rsidR="00DB0971" w:rsidRPr="003355B9">
        <w:rPr>
          <w:rFonts w:ascii="Arial" w:hAnsi="Arial" w:cs="Arial"/>
          <w:bCs/>
          <w:sz w:val="22"/>
          <w:szCs w:val="22"/>
        </w:rPr>
        <w:t>o</w:t>
      </w:r>
      <w:r w:rsidRPr="003355B9">
        <w:rPr>
          <w:rFonts w:ascii="Arial" w:hAnsi="Arial" w:cs="Arial"/>
          <w:bCs/>
          <w:sz w:val="22"/>
          <w:szCs w:val="22"/>
        </w:rPr>
        <w:t>nsables de que las s</w:t>
      </w:r>
      <w:r w:rsidR="00DB0971" w:rsidRPr="003355B9">
        <w:rPr>
          <w:rFonts w:ascii="Arial" w:hAnsi="Arial" w:cs="Arial"/>
          <w:bCs/>
          <w:sz w:val="22"/>
          <w:szCs w:val="22"/>
        </w:rPr>
        <w:t>o</w:t>
      </w:r>
      <w:r w:rsidRPr="003355B9">
        <w:rPr>
          <w:rFonts w:ascii="Arial" w:hAnsi="Arial" w:cs="Arial"/>
          <w:bCs/>
          <w:sz w:val="22"/>
          <w:szCs w:val="22"/>
        </w:rPr>
        <w:t>licitudes y expedientes respectiv</w:t>
      </w:r>
      <w:r w:rsidR="00DB0971" w:rsidRPr="003355B9">
        <w:rPr>
          <w:rFonts w:ascii="Arial" w:hAnsi="Arial" w:cs="Arial"/>
          <w:bCs/>
          <w:sz w:val="22"/>
          <w:szCs w:val="22"/>
        </w:rPr>
        <w:t>o</w:t>
      </w:r>
      <w:r w:rsidRPr="003355B9">
        <w:rPr>
          <w:rFonts w:ascii="Arial" w:hAnsi="Arial" w:cs="Arial"/>
          <w:bCs/>
          <w:sz w:val="22"/>
          <w:szCs w:val="22"/>
        </w:rPr>
        <w:t>s integren la d</w:t>
      </w:r>
      <w:r w:rsidR="00DB0971" w:rsidRPr="003355B9">
        <w:rPr>
          <w:rFonts w:ascii="Arial" w:hAnsi="Arial" w:cs="Arial"/>
          <w:bCs/>
          <w:sz w:val="22"/>
          <w:szCs w:val="22"/>
        </w:rPr>
        <w:t>o</w:t>
      </w:r>
      <w:r w:rsidRPr="003355B9">
        <w:rPr>
          <w:rFonts w:ascii="Arial" w:hAnsi="Arial" w:cs="Arial"/>
          <w:bCs/>
          <w:sz w:val="22"/>
          <w:szCs w:val="22"/>
        </w:rPr>
        <w:t>cumentac</w:t>
      </w:r>
      <w:r w:rsidR="005F2261" w:rsidRPr="003355B9">
        <w:rPr>
          <w:rFonts w:ascii="Arial" w:hAnsi="Arial" w:cs="Arial"/>
          <w:bCs/>
          <w:sz w:val="22"/>
          <w:szCs w:val="22"/>
        </w:rPr>
        <w:t>ión</w:t>
      </w:r>
      <w:r w:rsidRPr="003355B9">
        <w:rPr>
          <w:rFonts w:ascii="Arial" w:hAnsi="Arial" w:cs="Arial"/>
          <w:bCs/>
          <w:sz w:val="22"/>
          <w:szCs w:val="22"/>
        </w:rPr>
        <w:t xml:space="preserve"> respectiva y cumplan c</w:t>
      </w:r>
      <w:r w:rsidR="00DB0971" w:rsidRPr="003355B9">
        <w:rPr>
          <w:rFonts w:ascii="Arial" w:hAnsi="Arial" w:cs="Arial"/>
          <w:bCs/>
          <w:sz w:val="22"/>
          <w:szCs w:val="22"/>
        </w:rPr>
        <w:t>o</w:t>
      </w:r>
      <w:r w:rsidRPr="003355B9">
        <w:rPr>
          <w:rFonts w:ascii="Arial" w:hAnsi="Arial" w:cs="Arial"/>
          <w:bCs/>
          <w:sz w:val="22"/>
          <w:szCs w:val="22"/>
        </w:rPr>
        <w:t>n l</w:t>
      </w:r>
      <w:r w:rsidR="00DB0971" w:rsidRPr="003355B9">
        <w:rPr>
          <w:rFonts w:ascii="Arial" w:hAnsi="Arial" w:cs="Arial"/>
          <w:bCs/>
          <w:sz w:val="22"/>
          <w:szCs w:val="22"/>
        </w:rPr>
        <w:t>o</w:t>
      </w:r>
      <w:r w:rsidRPr="003355B9">
        <w:rPr>
          <w:rFonts w:ascii="Arial" w:hAnsi="Arial" w:cs="Arial"/>
          <w:bCs/>
          <w:sz w:val="22"/>
          <w:szCs w:val="22"/>
        </w:rPr>
        <w:t>s requisit</w:t>
      </w:r>
      <w:r w:rsidR="00DB0971" w:rsidRPr="003355B9">
        <w:rPr>
          <w:rFonts w:ascii="Arial" w:hAnsi="Arial" w:cs="Arial"/>
          <w:bCs/>
          <w:sz w:val="22"/>
          <w:szCs w:val="22"/>
        </w:rPr>
        <w:t>o</w:t>
      </w:r>
      <w:r w:rsidRPr="003355B9">
        <w:rPr>
          <w:rFonts w:ascii="Arial" w:hAnsi="Arial" w:cs="Arial"/>
          <w:bCs/>
          <w:sz w:val="22"/>
          <w:szCs w:val="22"/>
        </w:rPr>
        <w:t xml:space="preserve">s que establece este </w:t>
      </w:r>
      <w:r w:rsidR="00DB0971" w:rsidRPr="003355B9">
        <w:rPr>
          <w:rFonts w:ascii="Arial" w:hAnsi="Arial" w:cs="Arial"/>
          <w:bCs/>
          <w:sz w:val="22"/>
          <w:szCs w:val="22"/>
        </w:rPr>
        <w:t>o</w:t>
      </w:r>
      <w:r w:rsidRPr="003355B9">
        <w:rPr>
          <w:rFonts w:ascii="Arial" w:hAnsi="Arial" w:cs="Arial"/>
          <w:bCs/>
          <w:sz w:val="22"/>
          <w:szCs w:val="22"/>
        </w:rPr>
        <w:t>rdenamient</w:t>
      </w:r>
      <w:r w:rsidR="00DB0971" w:rsidRPr="003355B9">
        <w:rPr>
          <w:rFonts w:ascii="Arial" w:hAnsi="Arial" w:cs="Arial"/>
          <w:bCs/>
          <w:sz w:val="22"/>
          <w:szCs w:val="22"/>
        </w:rPr>
        <w:t>o</w:t>
      </w:r>
      <w:r w:rsidRPr="003355B9">
        <w:rPr>
          <w:rFonts w:ascii="Arial" w:hAnsi="Arial" w:cs="Arial"/>
          <w:bCs/>
          <w:sz w:val="22"/>
          <w:szCs w:val="22"/>
        </w:rPr>
        <w:t xml:space="preserve"> y sus </w:t>
      </w:r>
      <w:r w:rsidR="00E35EDF" w:rsidRPr="003355B9">
        <w:rPr>
          <w:rFonts w:ascii="Arial" w:hAnsi="Arial" w:cs="Arial"/>
          <w:bCs/>
          <w:sz w:val="22"/>
          <w:szCs w:val="22"/>
        </w:rPr>
        <w:t>disposiciones</w:t>
      </w:r>
      <w:r w:rsidRPr="003355B9">
        <w:rPr>
          <w:rFonts w:ascii="Arial" w:hAnsi="Arial" w:cs="Arial"/>
          <w:bCs/>
          <w:sz w:val="22"/>
          <w:szCs w:val="22"/>
        </w:rPr>
        <w:t xml:space="preserve"> reglamentarias, en ningún cas</w:t>
      </w:r>
      <w:r w:rsidR="00DB0971" w:rsidRPr="003355B9">
        <w:rPr>
          <w:rFonts w:ascii="Arial" w:hAnsi="Arial" w:cs="Arial"/>
          <w:bCs/>
          <w:sz w:val="22"/>
          <w:szCs w:val="22"/>
        </w:rPr>
        <w:t>o</w:t>
      </w:r>
      <w:r w:rsidRPr="003355B9">
        <w:rPr>
          <w:rFonts w:ascii="Arial" w:hAnsi="Arial" w:cs="Arial"/>
          <w:bCs/>
          <w:sz w:val="22"/>
          <w:szCs w:val="22"/>
        </w:rPr>
        <w:t xml:space="preserve"> resp</w:t>
      </w:r>
      <w:r w:rsidR="00DB0971" w:rsidRPr="003355B9">
        <w:rPr>
          <w:rFonts w:ascii="Arial" w:hAnsi="Arial" w:cs="Arial"/>
          <w:bCs/>
          <w:sz w:val="22"/>
          <w:szCs w:val="22"/>
        </w:rPr>
        <w:t>o</w:t>
      </w:r>
      <w:r w:rsidRPr="003355B9">
        <w:rPr>
          <w:rFonts w:ascii="Arial" w:hAnsi="Arial" w:cs="Arial"/>
          <w:bCs/>
          <w:sz w:val="22"/>
          <w:szCs w:val="22"/>
        </w:rPr>
        <w:t>nderán p</w:t>
      </w:r>
      <w:r w:rsidR="00DB0971" w:rsidRPr="003355B9">
        <w:rPr>
          <w:rFonts w:ascii="Arial" w:hAnsi="Arial" w:cs="Arial"/>
          <w:bCs/>
          <w:sz w:val="22"/>
          <w:szCs w:val="22"/>
        </w:rPr>
        <w:t>o</w:t>
      </w:r>
      <w:r w:rsidRPr="003355B9">
        <w:rPr>
          <w:rFonts w:ascii="Arial" w:hAnsi="Arial" w:cs="Arial"/>
          <w:bCs/>
          <w:sz w:val="22"/>
          <w:szCs w:val="22"/>
        </w:rPr>
        <w:t xml:space="preserve">r la calidad, veracidad </w:t>
      </w:r>
      <w:r w:rsidR="00DB0971" w:rsidRPr="003355B9">
        <w:rPr>
          <w:rFonts w:ascii="Arial" w:hAnsi="Arial" w:cs="Arial"/>
          <w:bCs/>
          <w:sz w:val="22"/>
          <w:szCs w:val="22"/>
        </w:rPr>
        <w:t>o</w:t>
      </w:r>
      <w:r w:rsidRPr="003355B9">
        <w:rPr>
          <w:rFonts w:ascii="Arial" w:hAnsi="Arial" w:cs="Arial"/>
          <w:bCs/>
          <w:sz w:val="22"/>
          <w:szCs w:val="22"/>
        </w:rPr>
        <w:t xml:space="preserve"> validez de l</w:t>
      </w:r>
      <w:r w:rsidR="00DB0971" w:rsidRPr="003355B9">
        <w:rPr>
          <w:rFonts w:ascii="Arial" w:hAnsi="Arial" w:cs="Arial"/>
          <w:bCs/>
          <w:sz w:val="22"/>
          <w:szCs w:val="22"/>
        </w:rPr>
        <w:t>o</w:t>
      </w:r>
      <w:r w:rsidRPr="003355B9">
        <w:rPr>
          <w:rFonts w:ascii="Arial" w:hAnsi="Arial" w:cs="Arial"/>
          <w:bCs/>
          <w:sz w:val="22"/>
          <w:szCs w:val="22"/>
        </w:rPr>
        <w:t>s cálcul</w:t>
      </w:r>
      <w:r w:rsidR="00DB0971" w:rsidRPr="003355B9">
        <w:rPr>
          <w:rFonts w:ascii="Arial" w:hAnsi="Arial" w:cs="Arial"/>
          <w:bCs/>
          <w:sz w:val="22"/>
          <w:szCs w:val="22"/>
        </w:rPr>
        <w:t>o</w:t>
      </w:r>
      <w:r w:rsidRPr="003355B9">
        <w:rPr>
          <w:rFonts w:ascii="Arial" w:hAnsi="Arial" w:cs="Arial"/>
          <w:bCs/>
          <w:sz w:val="22"/>
          <w:szCs w:val="22"/>
        </w:rPr>
        <w:t xml:space="preserve">s, peritajes </w:t>
      </w:r>
      <w:r w:rsidR="00DB0971" w:rsidRPr="003355B9">
        <w:rPr>
          <w:rFonts w:ascii="Arial" w:hAnsi="Arial" w:cs="Arial"/>
          <w:bCs/>
          <w:sz w:val="22"/>
          <w:szCs w:val="22"/>
        </w:rPr>
        <w:t>o</w:t>
      </w:r>
      <w:r w:rsidRPr="003355B9">
        <w:rPr>
          <w:rFonts w:ascii="Arial" w:hAnsi="Arial" w:cs="Arial"/>
          <w:bCs/>
          <w:sz w:val="22"/>
          <w:szCs w:val="22"/>
        </w:rPr>
        <w:t xml:space="preserve"> especificac</w:t>
      </w:r>
      <w:r w:rsidR="00727BB6" w:rsidRPr="003355B9">
        <w:rPr>
          <w:rFonts w:ascii="Arial" w:hAnsi="Arial" w:cs="Arial"/>
          <w:bCs/>
          <w:sz w:val="22"/>
          <w:szCs w:val="22"/>
        </w:rPr>
        <w:t>iones</w:t>
      </w:r>
      <w:r w:rsidRPr="003355B9">
        <w:rPr>
          <w:rFonts w:ascii="Arial" w:hAnsi="Arial" w:cs="Arial"/>
          <w:bCs/>
          <w:sz w:val="22"/>
          <w:szCs w:val="22"/>
        </w:rPr>
        <w:t xml:space="preserve"> que les sean presentad</w:t>
      </w:r>
      <w:r w:rsidR="00DB0971" w:rsidRPr="003355B9">
        <w:rPr>
          <w:rFonts w:ascii="Arial" w:hAnsi="Arial" w:cs="Arial"/>
          <w:bCs/>
          <w:sz w:val="22"/>
          <w:szCs w:val="22"/>
        </w:rPr>
        <w:t>o</w:t>
      </w:r>
      <w:r w:rsidRPr="003355B9">
        <w:rPr>
          <w:rFonts w:ascii="Arial" w:hAnsi="Arial" w:cs="Arial"/>
          <w:bCs/>
          <w:sz w:val="22"/>
          <w:szCs w:val="22"/>
        </w:rPr>
        <w:t>s.</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Cs/>
          <w:sz w:val="22"/>
          <w:szCs w:val="22"/>
        </w:rPr>
        <w:t xml:space="preserve">El </w:t>
      </w:r>
      <w:r w:rsidR="00DB0971" w:rsidRPr="003355B9">
        <w:rPr>
          <w:rFonts w:ascii="Arial" w:hAnsi="Arial" w:cs="Arial"/>
          <w:bCs/>
          <w:sz w:val="22"/>
          <w:szCs w:val="22"/>
        </w:rPr>
        <w:t>o</w:t>
      </w:r>
      <w:r w:rsidRPr="003355B9">
        <w:rPr>
          <w:rFonts w:ascii="Arial" w:hAnsi="Arial" w:cs="Arial"/>
          <w:bCs/>
          <w:sz w:val="22"/>
          <w:szCs w:val="22"/>
        </w:rPr>
        <w:t>t</w:t>
      </w:r>
      <w:r w:rsidR="00DB0971" w:rsidRPr="003355B9">
        <w:rPr>
          <w:rFonts w:ascii="Arial" w:hAnsi="Arial" w:cs="Arial"/>
          <w:bCs/>
          <w:sz w:val="22"/>
          <w:szCs w:val="22"/>
        </w:rPr>
        <w:t>o</w:t>
      </w:r>
      <w:r w:rsidRPr="003355B9">
        <w:rPr>
          <w:rFonts w:ascii="Arial" w:hAnsi="Arial" w:cs="Arial"/>
          <w:bCs/>
          <w:sz w:val="22"/>
          <w:szCs w:val="22"/>
        </w:rPr>
        <w:t>rgamient</w:t>
      </w:r>
      <w:r w:rsidR="00DB0971" w:rsidRPr="003355B9">
        <w:rPr>
          <w:rFonts w:ascii="Arial" w:hAnsi="Arial" w:cs="Arial"/>
          <w:bCs/>
          <w:sz w:val="22"/>
          <w:szCs w:val="22"/>
        </w:rPr>
        <w:t>o</w:t>
      </w:r>
      <w:r w:rsidRPr="003355B9">
        <w:rPr>
          <w:rFonts w:ascii="Arial" w:hAnsi="Arial" w:cs="Arial"/>
          <w:bCs/>
          <w:sz w:val="22"/>
          <w:szCs w:val="22"/>
        </w:rPr>
        <w:t xml:space="preserve"> de las </w:t>
      </w:r>
      <w:r w:rsidR="00FB2AE9" w:rsidRPr="003355B9">
        <w:rPr>
          <w:rFonts w:ascii="Arial" w:hAnsi="Arial" w:cs="Arial"/>
          <w:bCs/>
          <w:sz w:val="22"/>
          <w:szCs w:val="22"/>
        </w:rPr>
        <w:t>autorizaciones</w:t>
      </w:r>
      <w:r w:rsidRPr="003355B9">
        <w:rPr>
          <w:rFonts w:ascii="Arial" w:hAnsi="Arial" w:cs="Arial"/>
          <w:bCs/>
          <w:sz w:val="22"/>
          <w:szCs w:val="22"/>
        </w:rPr>
        <w:t>, licencias y demás act</w:t>
      </w:r>
      <w:r w:rsidR="00DB0971" w:rsidRPr="003355B9">
        <w:rPr>
          <w:rFonts w:ascii="Arial" w:hAnsi="Arial" w:cs="Arial"/>
          <w:bCs/>
          <w:sz w:val="22"/>
          <w:szCs w:val="22"/>
        </w:rPr>
        <w:t>o</w:t>
      </w:r>
      <w:r w:rsidRPr="003355B9">
        <w:rPr>
          <w:rFonts w:ascii="Arial" w:hAnsi="Arial" w:cs="Arial"/>
          <w:bCs/>
          <w:sz w:val="22"/>
          <w:szCs w:val="22"/>
        </w:rPr>
        <w:t>s de aut</w:t>
      </w:r>
      <w:r w:rsidR="00DB0971" w:rsidRPr="003355B9">
        <w:rPr>
          <w:rFonts w:ascii="Arial" w:hAnsi="Arial" w:cs="Arial"/>
          <w:bCs/>
          <w:sz w:val="22"/>
          <w:szCs w:val="22"/>
        </w:rPr>
        <w:t>o</w:t>
      </w:r>
      <w:r w:rsidRPr="003355B9">
        <w:rPr>
          <w:rFonts w:ascii="Arial" w:hAnsi="Arial" w:cs="Arial"/>
          <w:bCs/>
          <w:sz w:val="22"/>
          <w:szCs w:val="22"/>
        </w:rPr>
        <w:t>ridad de c</w:t>
      </w:r>
      <w:r w:rsidR="00DB0971" w:rsidRPr="003355B9">
        <w:rPr>
          <w:rFonts w:ascii="Arial" w:hAnsi="Arial" w:cs="Arial"/>
          <w:bCs/>
          <w:sz w:val="22"/>
          <w:szCs w:val="22"/>
        </w:rPr>
        <w:t>o</w:t>
      </w:r>
      <w:r w:rsidRPr="003355B9">
        <w:rPr>
          <w:rFonts w:ascii="Arial" w:hAnsi="Arial" w:cs="Arial"/>
          <w:bCs/>
          <w:sz w:val="22"/>
          <w:szCs w:val="22"/>
        </w:rPr>
        <w:t>nf</w:t>
      </w:r>
      <w:r w:rsidR="00DB0971" w:rsidRPr="003355B9">
        <w:rPr>
          <w:rFonts w:ascii="Arial" w:hAnsi="Arial" w:cs="Arial"/>
          <w:bCs/>
          <w:sz w:val="22"/>
          <w:szCs w:val="22"/>
        </w:rPr>
        <w:t>o</w:t>
      </w:r>
      <w:r w:rsidRPr="003355B9">
        <w:rPr>
          <w:rFonts w:ascii="Arial" w:hAnsi="Arial" w:cs="Arial"/>
          <w:bCs/>
          <w:sz w:val="22"/>
          <w:szCs w:val="22"/>
        </w:rPr>
        <w:t>rmidad c</w:t>
      </w:r>
      <w:r w:rsidR="00DB0971" w:rsidRPr="003355B9">
        <w:rPr>
          <w:rFonts w:ascii="Arial" w:hAnsi="Arial" w:cs="Arial"/>
          <w:bCs/>
          <w:sz w:val="22"/>
          <w:szCs w:val="22"/>
        </w:rPr>
        <w:t>o</w:t>
      </w:r>
      <w:r w:rsidRPr="003355B9">
        <w:rPr>
          <w:rFonts w:ascii="Arial" w:hAnsi="Arial" w:cs="Arial"/>
          <w:bCs/>
          <w:sz w:val="22"/>
          <w:szCs w:val="22"/>
        </w:rPr>
        <w:t xml:space="preserve">n esta </w:t>
      </w:r>
      <w:r w:rsidR="00B37A15" w:rsidRPr="003355B9">
        <w:rPr>
          <w:rFonts w:ascii="Arial" w:hAnsi="Arial" w:cs="Arial"/>
          <w:bCs/>
          <w:sz w:val="22"/>
          <w:szCs w:val="22"/>
        </w:rPr>
        <w:t>Ley</w:t>
      </w:r>
      <w:r w:rsidRPr="003355B9">
        <w:rPr>
          <w:rFonts w:ascii="Arial" w:hAnsi="Arial" w:cs="Arial"/>
          <w:bCs/>
          <w:sz w:val="22"/>
          <w:szCs w:val="22"/>
        </w:rPr>
        <w:t xml:space="preserve"> n</w:t>
      </w:r>
      <w:r w:rsidR="00DB0971" w:rsidRPr="003355B9">
        <w:rPr>
          <w:rFonts w:ascii="Arial" w:hAnsi="Arial" w:cs="Arial"/>
          <w:bCs/>
          <w:sz w:val="22"/>
          <w:szCs w:val="22"/>
        </w:rPr>
        <w:t>o</w:t>
      </w:r>
      <w:r w:rsidRPr="003355B9">
        <w:rPr>
          <w:rFonts w:ascii="Arial" w:hAnsi="Arial" w:cs="Arial"/>
          <w:bCs/>
          <w:sz w:val="22"/>
          <w:szCs w:val="22"/>
        </w:rPr>
        <w:t xml:space="preserve"> impide ni c</w:t>
      </w:r>
      <w:r w:rsidR="00DB0971" w:rsidRPr="003355B9">
        <w:rPr>
          <w:rFonts w:ascii="Arial" w:hAnsi="Arial" w:cs="Arial"/>
          <w:bCs/>
          <w:sz w:val="22"/>
          <w:szCs w:val="22"/>
        </w:rPr>
        <w:t>o</w:t>
      </w:r>
      <w:r w:rsidRPr="003355B9">
        <w:rPr>
          <w:rFonts w:ascii="Arial" w:hAnsi="Arial" w:cs="Arial"/>
          <w:bCs/>
          <w:sz w:val="22"/>
          <w:szCs w:val="22"/>
        </w:rPr>
        <w:t>ndic</w:t>
      </w:r>
      <w:r w:rsidR="00727BB6" w:rsidRPr="003355B9">
        <w:rPr>
          <w:rFonts w:ascii="Arial" w:hAnsi="Arial" w:cs="Arial"/>
          <w:bCs/>
          <w:sz w:val="22"/>
          <w:szCs w:val="22"/>
        </w:rPr>
        <w:t>iona</w:t>
      </w:r>
      <w:r w:rsidRPr="003355B9">
        <w:rPr>
          <w:rFonts w:ascii="Arial" w:hAnsi="Arial" w:cs="Arial"/>
          <w:bCs/>
          <w:sz w:val="22"/>
          <w:szCs w:val="22"/>
        </w:rPr>
        <w:t xml:space="preserve"> el ejercici</w:t>
      </w:r>
      <w:r w:rsidR="00DB0971" w:rsidRPr="003355B9">
        <w:rPr>
          <w:rFonts w:ascii="Arial" w:hAnsi="Arial" w:cs="Arial"/>
          <w:bCs/>
          <w:sz w:val="22"/>
          <w:szCs w:val="22"/>
        </w:rPr>
        <w:t>o</w:t>
      </w:r>
      <w:r w:rsidRPr="003355B9">
        <w:rPr>
          <w:rFonts w:ascii="Arial" w:hAnsi="Arial" w:cs="Arial"/>
          <w:bCs/>
          <w:sz w:val="22"/>
          <w:szCs w:val="22"/>
        </w:rPr>
        <w:t xml:space="preserve"> de las facultades de verificac</w:t>
      </w:r>
      <w:r w:rsidR="005F2261" w:rsidRPr="003355B9">
        <w:rPr>
          <w:rFonts w:ascii="Arial" w:hAnsi="Arial" w:cs="Arial"/>
          <w:bCs/>
          <w:sz w:val="22"/>
          <w:szCs w:val="22"/>
        </w:rPr>
        <w:t>ión</w:t>
      </w:r>
      <w:r w:rsidRPr="003355B9">
        <w:rPr>
          <w:rFonts w:ascii="Arial" w:hAnsi="Arial" w:cs="Arial"/>
          <w:bCs/>
          <w:sz w:val="22"/>
          <w:szCs w:val="22"/>
        </w:rPr>
        <w:t xml:space="preserve"> a carg</w:t>
      </w:r>
      <w:r w:rsidR="00DB0971" w:rsidRPr="003355B9">
        <w:rPr>
          <w:rFonts w:ascii="Arial" w:hAnsi="Arial" w:cs="Arial"/>
          <w:bCs/>
          <w:sz w:val="22"/>
          <w:szCs w:val="22"/>
        </w:rPr>
        <w:t>o</w:t>
      </w:r>
      <w:r w:rsidRPr="003355B9">
        <w:rPr>
          <w:rFonts w:ascii="Arial" w:hAnsi="Arial" w:cs="Arial"/>
          <w:bCs/>
          <w:sz w:val="22"/>
          <w:szCs w:val="22"/>
        </w:rPr>
        <w:t xml:space="preserve"> de las aut</w:t>
      </w:r>
      <w:r w:rsidR="00DB0971" w:rsidRPr="003355B9">
        <w:rPr>
          <w:rFonts w:ascii="Arial" w:hAnsi="Arial" w:cs="Arial"/>
          <w:bCs/>
          <w:sz w:val="22"/>
          <w:szCs w:val="22"/>
        </w:rPr>
        <w:t>o</w:t>
      </w:r>
      <w:r w:rsidRPr="003355B9">
        <w:rPr>
          <w:rFonts w:ascii="Arial" w:hAnsi="Arial" w:cs="Arial"/>
          <w:bCs/>
          <w:sz w:val="22"/>
          <w:szCs w:val="22"/>
        </w:rPr>
        <w:t>ridades c</w:t>
      </w:r>
      <w:r w:rsidR="00DB0971" w:rsidRPr="003355B9">
        <w:rPr>
          <w:rFonts w:ascii="Arial" w:hAnsi="Arial" w:cs="Arial"/>
          <w:bCs/>
          <w:sz w:val="22"/>
          <w:szCs w:val="22"/>
        </w:rPr>
        <w:t>o</w:t>
      </w:r>
      <w:r w:rsidRPr="003355B9">
        <w:rPr>
          <w:rFonts w:ascii="Arial" w:hAnsi="Arial" w:cs="Arial"/>
          <w:bCs/>
          <w:sz w:val="22"/>
          <w:szCs w:val="22"/>
        </w:rPr>
        <w:t>mpetentes.</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Cs/>
          <w:sz w:val="22"/>
          <w:szCs w:val="22"/>
        </w:rPr>
        <w:t xml:space="preserve">Las </w:t>
      </w:r>
      <w:r w:rsidR="00FB2AE9" w:rsidRPr="003355B9">
        <w:rPr>
          <w:rFonts w:ascii="Arial" w:hAnsi="Arial" w:cs="Arial"/>
          <w:bCs/>
          <w:sz w:val="22"/>
          <w:szCs w:val="22"/>
        </w:rPr>
        <w:t>autorizaciones</w:t>
      </w:r>
      <w:r w:rsidRPr="003355B9">
        <w:rPr>
          <w:rFonts w:ascii="Arial" w:hAnsi="Arial" w:cs="Arial"/>
          <w:bCs/>
          <w:sz w:val="22"/>
          <w:szCs w:val="22"/>
        </w:rPr>
        <w:t>, licencias y demás act</w:t>
      </w:r>
      <w:r w:rsidR="00DB0971" w:rsidRPr="003355B9">
        <w:rPr>
          <w:rFonts w:ascii="Arial" w:hAnsi="Arial" w:cs="Arial"/>
          <w:bCs/>
          <w:sz w:val="22"/>
          <w:szCs w:val="22"/>
        </w:rPr>
        <w:t>o</w:t>
      </w:r>
      <w:r w:rsidRPr="003355B9">
        <w:rPr>
          <w:rFonts w:ascii="Arial" w:hAnsi="Arial" w:cs="Arial"/>
          <w:bCs/>
          <w:sz w:val="22"/>
          <w:szCs w:val="22"/>
        </w:rPr>
        <w:t>s de aut</w:t>
      </w:r>
      <w:r w:rsidR="00DB0971" w:rsidRPr="003355B9">
        <w:rPr>
          <w:rFonts w:ascii="Arial" w:hAnsi="Arial" w:cs="Arial"/>
          <w:bCs/>
          <w:sz w:val="22"/>
          <w:szCs w:val="22"/>
        </w:rPr>
        <w:t>o</w:t>
      </w:r>
      <w:r w:rsidRPr="003355B9">
        <w:rPr>
          <w:rFonts w:ascii="Arial" w:hAnsi="Arial" w:cs="Arial"/>
          <w:bCs/>
          <w:sz w:val="22"/>
          <w:szCs w:val="22"/>
        </w:rPr>
        <w:t>ridad emitid</w:t>
      </w:r>
      <w:r w:rsidR="00DB0971" w:rsidRPr="003355B9">
        <w:rPr>
          <w:rFonts w:ascii="Arial" w:hAnsi="Arial" w:cs="Arial"/>
          <w:bCs/>
          <w:sz w:val="22"/>
          <w:szCs w:val="22"/>
        </w:rPr>
        <w:t>o</w:t>
      </w:r>
      <w:r w:rsidRPr="003355B9">
        <w:rPr>
          <w:rFonts w:ascii="Arial" w:hAnsi="Arial" w:cs="Arial"/>
          <w:bCs/>
          <w:sz w:val="22"/>
          <w:szCs w:val="22"/>
        </w:rPr>
        <w:t>s de c</w:t>
      </w:r>
      <w:r w:rsidR="00DB0971" w:rsidRPr="003355B9">
        <w:rPr>
          <w:rFonts w:ascii="Arial" w:hAnsi="Arial" w:cs="Arial"/>
          <w:bCs/>
          <w:sz w:val="22"/>
          <w:szCs w:val="22"/>
        </w:rPr>
        <w:t>o</w:t>
      </w:r>
      <w:r w:rsidRPr="003355B9">
        <w:rPr>
          <w:rFonts w:ascii="Arial" w:hAnsi="Arial" w:cs="Arial"/>
          <w:bCs/>
          <w:sz w:val="22"/>
          <w:szCs w:val="22"/>
        </w:rPr>
        <w:t>nf</w:t>
      </w:r>
      <w:r w:rsidR="00DB0971" w:rsidRPr="003355B9">
        <w:rPr>
          <w:rFonts w:ascii="Arial" w:hAnsi="Arial" w:cs="Arial"/>
          <w:bCs/>
          <w:sz w:val="22"/>
          <w:szCs w:val="22"/>
        </w:rPr>
        <w:t>o</w:t>
      </w:r>
      <w:r w:rsidRPr="003355B9">
        <w:rPr>
          <w:rFonts w:ascii="Arial" w:hAnsi="Arial" w:cs="Arial"/>
          <w:bCs/>
          <w:sz w:val="22"/>
          <w:szCs w:val="22"/>
        </w:rPr>
        <w:t>rmidad c</w:t>
      </w:r>
      <w:r w:rsidR="00DB0971" w:rsidRPr="003355B9">
        <w:rPr>
          <w:rFonts w:ascii="Arial" w:hAnsi="Arial" w:cs="Arial"/>
          <w:bCs/>
          <w:sz w:val="22"/>
          <w:szCs w:val="22"/>
        </w:rPr>
        <w:t>o</w:t>
      </w:r>
      <w:r w:rsidRPr="003355B9">
        <w:rPr>
          <w:rFonts w:ascii="Arial" w:hAnsi="Arial" w:cs="Arial"/>
          <w:bCs/>
          <w:sz w:val="22"/>
          <w:szCs w:val="22"/>
        </w:rPr>
        <w:t xml:space="preserve">n esta </w:t>
      </w:r>
      <w:r w:rsidR="00B37A15" w:rsidRPr="003355B9">
        <w:rPr>
          <w:rFonts w:ascii="Arial" w:hAnsi="Arial" w:cs="Arial"/>
          <w:bCs/>
          <w:sz w:val="22"/>
          <w:szCs w:val="22"/>
        </w:rPr>
        <w:t>Ley</w:t>
      </w:r>
      <w:r w:rsidRPr="003355B9">
        <w:rPr>
          <w:rFonts w:ascii="Arial" w:hAnsi="Arial" w:cs="Arial"/>
          <w:bCs/>
          <w:sz w:val="22"/>
          <w:szCs w:val="22"/>
        </w:rPr>
        <w:t>, n</w:t>
      </w:r>
      <w:r w:rsidR="00DB0971" w:rsidRPr="003355B9">
        <w:rPr>
          <w:rFonts w:ascii="Arial" w:hAnsi="Arial" w:cs="Arial"/>
          <w:bCs/>
          <w:sz w:val="22"/>
          <w:szCs w:val="22"/>
        </w:rPr>
        <w:t>o</w:t>
      </w:r>
      <w:r w:rsidRPr="003355B9">
        <w:rPr>
          <w:rFonts w:ascii="Arial" w:hAnsi="Arial" w:cs="Arial"/>
          <w:bCs/>
          <w:sz w:val="22"/>
          <w:szCs w:val="22"/>
        </w:rPr>
        <w:t xml:space="preserve"> prejuzgan s</w:t>
      </w:r>
      <w:r w:rsidR="00DB0971" w:rsidRPr="003355B9">
        <w:rPr>
          <w:rFonts w:ascii="Arial" w:hAnsi="Arial" w:cs="Arial"/>
          <w:bCs/>
          <w:sz w:val="22"/>
          <w:szCs w:val="22"/>
        </w:rPr>
        <w:t>o</w:t>
      </w:r>
      <w:r w:rsidRPr="003355B9">
        <w:rPr>
          <w:rFonts w:ascii="Arial" w:hAnsi="Arial" w:cs="Arial"/>
          <w:bCs/>
          <w:sz w:val="22"/>
          <w:szCs w:val="22"/>
        </w:rPr>
        <w:t>bre l</w:t>
      </w:r>
      <w:r w:rsidR="00DB0971" w:rsidRPr="003355B9">
        <w:rPr>
          <w:rFonts w:ascii="Arial" w:hAnsi="Arial" w:cs="Arial"/>
          <w:bCs/>
          <w:sz w:val="22"/>
          <w:szCs w:val="22"/>
        </w:rPr>
        <w:t>o</w:t>
      </w:r>
      <w:r w:rsidRPr="003355B9">
        <w:rPr>
          <w:rFonts w:ascii="Arial" w:hAnsi="Arial" w:cs="Arial"/>
          <w:bCs/>
          <w:sz w:val="22"/>
          <w:szCs w:val="22"/>
        </w:rPr>
        <w:t>s derech</w:t>
      </w:r>
      <w:r w:rsidR="00DB0971" w:rsidRPr="003355B9">
        <w:rPr>
          <w:rFonts w:ascii="Arial" w:hAnsi="Arial" w:cs="Arial"/>
          <w:bCs/>
          <w:sz w:val="22"/>
          <w:szCs w:val="22"/>
        </w:rPr>
        <w:t>o</w:t>
      </w:r>
      <w:r w:rsidRPr="003355B9">
        <w:rPr>
          <w:rFonts w:ascii="Arial" w:hAnsi="Arial" w:cs="Arial"/>
          <w:bCs/>
          <w:sz w:val="22"/>
          <w:szCs w:val="22"/>
        </w:rPr>
        <w:t>s de pr</w:t>
      </w:r>
      <w:r w:rsidR="00DB0971" w:rsidRPr="003355B9">
        <w:rPr>
          <w:rFonts w:ascii="Arial" w:hAnsi="Arial" w:cs="Arial"/>
          <w:bCs/>
          <w:sz w:val="22"/>
          <w:szCs w:val="22"/>
        </w:rPr>
        <w:t>o</w:t>
      </w:r>
      <w:r w:rsidRPr="003355B9">
        <w:rPr>
          <w:rFonts w:ascii="Arial" w:hAnsi="Arial" w:cs="Arial"/>
          <w:bCs/>
          <w:sz w:val="22"/>
          <w:szCs w:val="22"/>
        </w:rPr>
        <w:t>piedad, gravámenes</w:t>
      </w:r>
      <w:r w:rsidR="002C2DC4" w:rsidRPr="003355B9">
        <w:rPr>
          <w:rFonts w:ascii="Arial" w:hAnsi="Arial" w:cs="Arial"/>
          <w:bCs/>
          <w:sz w:val="22"/>
          <w:szCs w:val="22"/>
        </w:rPr>
        <w:t xml:space="preserve">, servidumbres </w:t>
      </w:r>
      <w:r w:rsidR="00DB0971" w:rsidRPr="003355B9">
        <w:rPr>
          <w:rFonts w:ascii="Arial" w:hAnsi="Arial" w:cs="Arial"/>
          <w:bCs/>
          <w:sz w:val="22"/>
          <w:szCs w:val="22"/>
        </w:rPr>
        <w:t>o</w:t>
      </w:r>
      <w:r w:rsidR="002C2DC4" w:rsidRPr="003355B9">
        <w:rPr>
          <w:rFonts w:ascii="Arial" w:hAnsi="Arial" w:cs="Arial"/>
          <w:bCs/>
          <w:sz w:val="22"/>
          <w:szCs w:val="22"/>
        </w:rPr>
        <w:t xml:space="preserve"> cualquier </w:t>
      </w:r>
      <w:r w:rsidR="00DB0971" w:rsidRPr="003355B9">
        <w:rPr>
          <w:rFonts w:ascii="Arial" w:hAnsi="Arial" w:cs="Arial"/>
          <w:bCs/>
          <w:sz w:val="22"/>
          <w:szCs w:val="22"/>
        </w:rPr>
        <w:t>o</w:t>
      </w:r>
      <w:r w:rsidR="002C2DC4" w:rsidRPr="003355B9">
        <w:rPr>
          <w:rFonts w:ascii="Arial" w:hAnsi="Arial" w:cs="Arial"/>
          <w:bCs/>
          <w:sz w:val="22"/>
          <w:szCs w:val="22"/>
        </w:rPr>
        <w:t>tr</w:t>
      </w:r>
      <w:r w:rsidR="00DB0971" w:rsidRPr="003355B9">
        <w:rPr>
          <w:rFonts w:ascii="Arial" w:hAnsi="Arial" w:cs="Arial"/>
          <w:bCs/>
          <w:sz w:val="22"/>
          <w:szCs w:val="22"/>
        </w:rPr>
        <w:t>o</w:t>
      </w:r>
      <w:r w:rsidR="002C2DC4" w:rsidRPr="003355B9">
        <w:rPr>
          <w:rFonts w:ascii="Arial" w:hAnsi="Arial" w:cs="Arial"/>
          <w:bCs/>
          <w:sz w:val="22"/>
          <w:szCs w:val="22"/>
        </w:rPr>
        <w:t xml:space="preserve"> </w:t>
      </w:r>
      <w:r w:rsidRPr="003355B9">
        <w:rPr>
          <w:rFonts w:ascii="Arial" w:hAnsi="Arial" w:cs="Arial"/>
          <w:bCs/>
          <w:sz w:val="22"/>
          <w:szCs w:val="22"/>
        </w:rPr>
        <w:t>derech</w:t>
      </w:r>
      <w:r w:rsidR="00DB0971" w:rsidRPr="003355B9">
        <w:rPr>
          <w:rFonts w:ascii="Arial" w:hAnsi="Arial" w:cs="Arial"/>
          <w:bCs/>
          <w:sz w:val="22"/>
          <w:szCs w:val="22"/>
        </w:rPr>
        <w:t>o</w:t>
      </w:r>
      <w:r w:rsidRPr="003355B9">
        <w:rPr>
          <w:rFonts w:ascii="Arial" w:hAnsi="Arial" w:cs="Arial"/>
          <w:bCs/>
          <w:sz w:val="22"/>
          <w:szCs w:val="22"/>
        </w:rPr>
        <w:t xml:space="preserve"> de tercer</w:t>
      </w:r>
      <w:r w:rsidR="00DB0971" w:rsidRPr="003355B9">
        <w:rPr>
          <w:rFonts w:ascii="Arial" w:hAnsi="Arial" w:cs="Arial"/>
          <w:bCs/>
          <w:sz w:val="22"/>
          <w:szCs w:val="22"/>
        </w:rPr>
        <w:t>o</w:t>
      </w:r>
      <w:r w:rsidRPr="003355B9">
        <w:rPr>
          <w:rFonts w:ascii="Arial" w:hAnsi="Arial" w:cs="Arial"/>
          <w:bCs/>
          <w:sz w:val="22"/>
          <w:szCs w:val="22"/>
        </w:rPr>
        <w:t>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36</w:t>
      </w:r>
      <w:r w:rsidR="00936FE0" w:rsidRPr="003355B9">
        <w:rPr>
          <w:rFonts w:ascii="Arial" w:hAnsi="Arial" w:cs="Arial"/>
          <w:b/>
          <w:sz w:val="22"/>
          <w:szCs w:val="22"/>
        </w:rPr>
        <w:t>2</w:t>
      </w:r>
      <w:r w:rsidR="008609D3" w:rsidRPr="003355B9">
        <w:rPr>
          <w:rFonts w:ascii="Arial" w:hAnsi="Arial" w:cs="Arial"/>
          <w:b/>
          <w:sz w:val="22"/>
          <w:szCs w:val="22"/>
        </w:rPr>
        <w:t>.-</w:t>
      </w:r>
      <w:r w:rsidRPr="003355B9">
        <w:rPr>
          <w:rFonts w:ascii="Arial" w:hAnsi="Arial" w:cs="Arial"/>
          <w:sz w:val="22"/>
          <w:szCs w:val="22"/>
        </w:rPr>
        <w:t xml:space="preserve"> </w:t>
      </w:r>
      <w:r w:rsidRPr="003355B9">
        <w:rPr>
          <w:rFonts w:ascii="Arial" w:hAnsi="Arial" w:cs="Arial"/>
          <w:bCs/>
          <w:sz w:val="22"/>
          <w:szCs w:val="22"/>
        </w:rPr>
        <w:t>La rev</w:t>
      </w:r>
      <w:r w:rsidR="00DB0971" w:rsidRPr="003355B9">
        <w:rPr>
          <w:rFonts w:ascii="Arial" w:hAnsi="Arial" w:cs="Arial"/>
          <w:bCs/>
          <w:sz w:val="22"/>
          <w:szCs w:val="22"/>
        </w:rPr>
        <w:t>o</w:t>
      </w:r>
      <w:r w:rsidRPr="003355B9">
        <w:rPr>
          <w:rFonts w:ascii="Arial" w:hAnsi="Arial" w:cs="Arial"/>
          <w:bCs/>
          <w:sz w:val="22"/>
          <w:szCs w:val="22"/>
        </w:rPr>
        <w:t>cac</w:t>
      </w:r>
      <w:r w:rsidR="005F2261" w:rsidRPr="003355B9">
        <w:rPr>
          <w:rFonts w:ascii="Arial" w:hAnsi="Arial" w:cs="Arial"/>
          <w:bCs/>
          <w:sz w:val="22"/>
          <w:szCs w:val="22"/>
        </w:rPr>
        <w:t>ión</w:t>
      </w:r>
      <w:r w:rsidRPr="003355B9">
        <w:rPr>
          <w:rFonts w:ascii="Arial" w:hAnsi="Arial" w:cs="Arial"/>
          <w:bCs/>
          <w:sz w:val="22"/>
          <w:szCs w:val="22"/>
        </w:rPr>
        <w:t xml:space="preserve"> de las </w:t>
      </w:r>
      <w:r w:rsidR="00FB2AE9" w:rsidRPr="003355B9">
        <w:rPr>
          <w:rFonts w:ascii="Arial" w:hAnsi="Arial" w:cs="Arial"/>
          <w:bCs/>
          <w:sz w:val="22"/>
          <w:szCs w:val="22"/>
        </w:rPr>
        <w:t>autorizaciones</w:t>
      </w:r>
      <w:r w:rsidRPr="003355B9">
        <w:rPr>
          <w:rFonts w:ascii="Arial" w:hAnsi="Arial" w:cs="Arial"/>
          <w:bCs/>
          <w:sz w:val="22"/>
          <w:szCs w:val="22"/>
        </w:rPr>
        <w:t>, licencias y demás act</w:t>
      </w:r>
      <w:r w:rsidR="00DB0971" w:rsidRPr="003355B9">
        <w:rPr>
          <w:rFonts w:ascii="Arial" w:hAnsi="Arial" w:cs="Arial"/>
          <w:bCs/>
          <w:sz w:val="22"/>
          <w:szCs w:val="22"/>
        </w:rPr>
        <w:t>o</w:t>
      </w:r>
      <w:r w:rsidRPr="003355B9">
        <w:rPr>
          <w:rFonts w:ascii="Arial" w:hAnsi="Arial" w:cs="Arial"/>
          <w:bCs/>
          <w:sz w:val="22"/>
          <w:szCs w:val="22"/>
        </w:rPr>
        <w:t>s de aut</w:t>
      </w:r>
      <w:r w:rsidR="00DB0971" w:rsidRPr="003355B9">
        <w:rPr>
          <w:rFonts w:ascii="Arial" w:hAnsi="Arial" w:cs="Arial"/>
          <w:bCs/>
          <w:sz w:val="22"/>
          <w:szCs w:val="22"/>
        </w:rPr>
        <w:t>o</w:t>
      </w:r>
      <w:r w:rsidRPr="003355B9">
        <w:rPr>
          <w:rFonts w:ascii="Arial" w:hAnsi="Arial" w:cs="Arial"/>
          <w:bCs/>
          <w:sz w:val="22"/>
          <w:szCs w:val="22"/>
        </w:rPr>
        <w:t>ridad emitid</w:t>
      </w:r>
      <w:r w:rsidR="00DB0971" w:rsidRPr="003355B9">
        <w:rPr>
          <w:rFonts w:ascii="Arial" w:hAnsi="Arial" w:cs="Arial"/>
          <w:bCs/>
          <w:sz w:val="22"/>
          <w:szCs w:val="22"/>
        </w:rPr>
        <w:t>o</w:t>
      </w:r>
      <w:r w:rsidRPr="003355B9">
        <w:rPr>
          <w:rFonts w:ascii="Arial" w:hAnsi="Arial" w:cs="Arial"/>
          <w:bCs/>
          <w:sz w:val="22"/>
          <w:szCs w:val="22"/>
        </w:rPr>
        <w:t>s de c</w:t>
      </w:r>
      <w:r w:rsidR="00DB0971" w:rsidRPr="003355B9">
        <w:rPr>
          <w:rFonts w:ascii="Arial" w:hAnsi="Arial" w:cs="Arial"/>
          <w:bCs/>
          <w:sz w:val="22"/>
          <w:szCs w:val="22"/>
        </w:rPr>
        <w:t>o</w:t>
      </w:r>
      <w:r w:rsidRPr="003355B9">
        <w:rPr>
          <w:rFonts w:ascii="Arial" w:hAnsi="Arial" w:cs="Arial"/>
          <w:bCs/>
          <w:sz w:val="22"/>
          <w:szCs w:val="22"/>
        </w:rPr>
        <w:t>nf</w:t>
      </w:r>
      <w:r w:rsidR="00DB0971" w:rsidRPr="003355B9">
        <w:rPr>
          <w:rFonts w:ascii="Arial" w:hAnsi="Arial" w:cs="Arial"/>
          <w:bCs/>
          <w:sz w:val="22"/>
          <w:szCs w:val="22"/>
        </w:rPr>
        <w:t>o</w:t>
      </w:r>
      <w:r w:rsidRPr="003355B9">
        <w:rPr>
          <w:rFonts w:ascii="Arial" w:hAnsi="Arial" w:cs="Arial"/>
          <w:bCs/>
          <w:sz w:val="22"/>
          <w:szCs w:val="22"/>
        </w:rPr>
        <w:t>rmidad c</w:t>
      </w:r>
      <w:r w:rsidR="00DB0971" w:rsidRPr="003355B9">
        <w:rPr>
          <w:rFonts w:ascii="Arial" w:hAnsi="Arial" w:cs="Arial"/>
          <w:bCs/>
          <w:sz w:val="22"/>
          <w:szCs w:val="22"/>
        </w:rPr>
        <w:t>o</w:t>
      </w:r>
      <w:r w:rsidRPr="003355B9">
        <w:rPr>
          <w:rFonts w:ascii="Arial" w:hAnsi="Arial" w:cs="Arial"/>
          <w:bCs/>
          <w:sz w:val="22"/>
          <w:szCs w:val="22"/>
        </w:rPr>
        <w:t xml:space="preserve">n esta </w:t>
      </w:r>
      <w:r w:rsidR="00B37A15" w:rsidRPr="003355B9">
        <w:rPr>
          <w:rFonts w:ascii="Arial" w:hAnsi="Arial" w:cs="Arial"/>
          <w:bCs/>
          <w:sz w:val="22"/>
          <w:szCs w:val="22"/>
        </w:rPr>
        <w:t>Ley</w:t>
      </w:r>
      <w:r w:rsidRPr="003355B9">
        <w:rPr>
          <w:rFonts w:ascii="Arial" w:hAnsi="Arial" w:cs="Arial"/>
          <w:bCs/>
          <w:sz w:val="22"/>
          <w:szCs w:val="22"/>
        </w:rPr>
        <w:t xml:space="preserve"> deberá respetar en t</w:t>
      </w:r>
      <w:r w:rsidR="00DB0971" w:rsidRPr="003355B9">
        <w:rPr>
          <w:rFonts w:ascii="Arial" w:hAnsi="Arial" w:cs="Arial"/>
          <w:bCs/>
          <w:sz w:val="22"/>
          <w:szCs w:val="22"/>
        </w:rPr>
        <w:t>o</w:t>
      </w:r>
      <w:r w:rsidRPr="003355B9">
        <w:rPr>
          <w:rFonts w:ascii="Arial" w:hAnsi="Arial" w:cs="Arial"/>
          <w:bCs/>
          <w:sz w:val="22"/>
          <w:szCs w:val="22"/>
        </w:rPr>
        <w:t>d</w:t>
      </w:r>
      <w:r w:rsidR="00DB0971" w:rsidRPr="003355B9">
        <w:rPr>
          <w:rFonts w:ascii="Arial" w:hAnsi="Arial" w:cs="Arial"/>
          <w:bCs/>
          <w:sz w:val="22"/>
          <w:szCs w:val="22"/>
        </w:rPr>
        <w:t>o</w:t>
      </w:r>
      <w:r w:rsidRPr="003355B9">
        <w:rPr>
          <w:rFonts w:ascii="Arial" w:hAnsi="Arial" w:cs="Arial"/>
          <w:bCs/>
          <w:sz w:val="22"/>
          <w:szCs w:val="22"/>
        </w:rPr>
        <w:t xml:space="preserve"> cas</w:t>
      </w:r>
      <w:r w:rsidR="00DB0971" w:rsidRPr="003355B9">
        <w:rPr>
          <w:rFonts w:ascii="Arial" w:hAnsi="Arial" w:cs="Arial"/>
          <w:bCs/>
          <w:sz w:val="22"/>
          <w:szCs w:val="22"/>
        </w:rPr>
        <w:t>o</w:t>
      </w:r>
      <w:r w:rsidRPr="003355B9">
        <w:rPr>
          <w:rFonts w:ascii="Arial" w:hAnsi="Arial" w:cs="Arial"/>
          <w:bCs/>
          <w:sz w:val="22"/>
          <w:szCs w:val="22"/>
        </w:rPr>
        <w:t xml:space="preserve"> las f</w:t>
      </w:r>
      <w:r w:rsidR="00DB0971" w:rsidRPr="003355B9">
        <w:rPr>
          <w:rFonts w:ascii="Arial" w:hAnsi="Arial" w:cs="Arial"/>
          <w:bCs/>
          <w:sz w:val="22"/>
          <w:szCs w:val="22"/>
        </w:rPr>
        <w:t>o</w:t>
      </w:r>
      <w:r w:rsidRPr="003355B9">
        <w:rPr>
          <w:rFonts w:ascii="Arial" w:hAnsi="Arial" w:cs="Arial"/>
          <w:bCs/>
          <w:sz w:val="22"/>
          <w:szCs w:val="22"/>
        </w:rPr>
        <w:t>rmalidades esenciales del pr</w:t>
      </w:r>
      <w:r w:rsidR="00DB0971" w:rsidRPr="003355B9">
        <w:rPr>
          <w:rFonts w:ascii="Arial" w:hAnsi="Arial" w:cs="Arial"/>
          <w:bCs/>
          <w:sz w:val="22"/>
          <w:szCs w:val="22"/>
        </w:rPr>
        <w:t>o</w:t>
      </w:r>
      <w:r w:rsidRPr="003355B9">
        <w:rPr>
          <w:rFonts w:ascii="Arial" w:hAnsi="Arial" w:cs="Arial"/>
          <w:bCs/>
          <w:sz w:val="22"/>
          <w:szCs w:val="22"/>
        </w:rPr>
        <w:t>cedimient</w:t>
      </w:r>
      <w:r w:rsidR="00DB0971" w:rsidRPr="003355B9">
        <w:rPr>
          <w:rFonts w:ascii="Arial" w:hAnsi="Arial" w:cs="Arial"/>
          <w:bCs/>
          <w:sz w:val="22"/>
          <w:szCs w:val="22"/>
        </w:rPr>
        <w:t>o</w:t>
      </w:r>
      <w:r w:rsidRPr="003355B9">
        <w:rPr>
          <w:rFonts w:ascii="Arial" w:hAnsi="Arial" w:cs="Arial"/>
          <w:bCs/>
          <w:sz w:val="22"/>
          <w:szCs w:val="22"/>
        </w:rPr>
        <w:t>. S</w:t>
      </w:r>
      <w:r w:rsidR="00DB0971" w:rsidRPr="003355B9">
        <w:rPr>
          <w:rFonts w:ascii="Arial" w:hAnsi="Arial" w:cs="Arial"/>
          <w:bCs/>
          <w:sz w:val="22"/>
          <w:szCs w:val="22"/>
        </w:rPr>
        <w:t>o</w:t>
      </w:r>
      <w:r w:rsidRPr="003355B9">
        <w:rPr>
          <w:rFonts w:ascii="Arial" w:hAnsi="Arial" w:cs="Arial"/>
          <w:bCs/>
          <w:sz w:val="22"/>
          <w:szCs w:val="22"/>
        </w:rPr>
        <w:t>l</w:t>
      </w:r>
      <w:r w:rsidR="00DB0971" w:rsidRPr="003355B9">
        <w:rPr>
          <w:rFonts w:ascii="Arial" w:hAnsi="Arial" w:cs="Arial"/>
          <w:bCs/>
          <w:sz w:val="22"/>
          <w:szCs w:val="22"/>
        </w:rPr>
        <w:t>o</w:t>
      </w:r>
      <w:r w:rsidRPr="003355B9">
        <w:rPr>
          <w:rFonts w:ascii="Arial" w:hAnsi="Arial" w:cs="Arial"/>
          <w:bCs/>
          <w:sz w:val="22"/>
          <w:szCs w:val="22"/>
        </w:rPr>
        <w:t xml:space="preserve"> se p</w:t>
      </w:r>
      <w:r w:rsidR="00DB0971" w:rsidRPr="003355B9">
        <w:rPr>
          <w:rFonts w:ascii="Arial" w:hAnsi="Arial" w:cs="Arial"/>
          <w:bCs/>
          <w:sz w:val="22"/>
          <w:szCs w:val="22"/>
        </w:rPr>
        <w:t>o</w:t>
      </w:r>
      <w:r w:rsidRPr="003355B9">
        <w:rPr>
          <w:rFonts w:ascii="Arial" w:hAnsi="Arial" w:cs="Arial"/>
          <w:bCs/>
          <w:sz w:val="22"/>
          <w:szCs w:val="22"/>
        </w:rPr>
        <w:t>drá ac</w:t>
      </w:r>
      <w:r w:rsidR="00DB0971" w:rsidRPr="003355B9">
        <w:rPr>
          <w:rFonts w:ascii="Arial" w:hAnsi="Arial" w:cs="Arial"/>
          <w:bCs/>
          <w:sz w:val="22"/>
          <w:szCs w:val="22"/>
        </w:rPr>
        <w:t>o</w:t>
      </w:r>
      <w:r w:rsidRPr="003355B9">
        <w:rPr>
          <w:rFonts w:ascii="Arial" w:hAnsi="Arial" w:cs="Arial"/>
          <w:bCs/>
          <w:sz w:val="22"/>
          <w:szCs w:val="22"/>
        </w:rPr>
        <w:t>rdar la rev</w:t>
      </w:r>
      <w:r w:rsidR="00DB0971" w:rsidRPr="003355B9">
        <w:rPr>
          <w:rFonts w:ascii="Arial" w:hAnsi="Arial" w:cs="Arial"/>
          <w:bCs/>
          <w:sz w:val="22"/>
          <w:szCs w:val="22"/>
        </w:rPr>
        <w:t>o</w:t>
      </w:r>
      <w:r w:rsidRPr="003355B9">
        <w:rPr>
          <w:rFonts w:ascii="Arial" w:hAnsi="Arial" w:cs="Arial"/>
          <w:bCs/>
          <w:sz w:val="22"/>
          <w:szCs w:val="22"/>
        </w:rPr>
        <w:t>cac</w:t>
      </w:r>
      <w:r w:rsidR="005F2261" w:rsidRPr="003355B9">
        <w:rPr>
          <w:rFonts w:ascii="Arial" w:hAnsi="Arial" w:cs="Arial"/>
          <w:bCs/>
          <w:sz w:val="22"/>
          <w:szCs w:val="22"/>
        </w:rPr>
        <w:t>ión</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r la misma aut</w:t>
      </w:r>
      <w:r w:rsidR="00DB0971" w:rsidRPr="003355B9">
        <w:rPr>
          <w:rFonts w:ascii="Arial" w:hAnsi="Arial" w:cs="Arial"/>
          <w:bCs/>
          <w:sz w:val="22"/>
          <w:szCs w:val="22"/>
        </w:rPr>
        <w:t>o</w:t>
      </w:r>
      <w:r w:rsidRPr="003355B9">
        <w:rPr>
          <w:rFonts w:ascii="Arial" w:hAnsi="Arial" w:cs="Arial"/>
          <w:bCs/>
          <w:sz w:val="22"/>
          <w:szCs w:val="22"/>
        </w:rPr>
        <w:t xml:space="preserve">ridad que </w:t>
      </w:r>
      <w:r w:rsidR="00DA2DBF" w:rsidRPr="003355B9">
        <w:rPr>
          <w:rFonts w:ascii="Arial" w:hAnsi="Arial" w:cs="Arial"/>
          <w:bCs/>
          <w:sz w:val="22"/>
          <w:szCs w:val="22"/>
        </w:rPr>
        <w:t>emitió</w:t>
      </w:r>
      <w:r w:rsidRPr="003355B9">
        <w:rPr>
          <w:rFonts w:ascii="Arial" w:hAnsi="Arial" w:cs="Arial"/>
          <w:bCs/>
          <w:sz w:val="22"/>
          <w:szCs w:val="22"/>
        </w:rPr>
        <w:t xml:space="preserve"> el act</w:t>
      </w:r>
      <w:r w:rsidR="00DB0971" w:rsidRPr="003355B9">
        <w:rPr>
          <w:rFonts w:ascii="Arial" w:hAnsi="Arial" w:cs="Arial"/>
          <w:bCs/>
          <w:sz w:val="22"/>
          <w:szCs w:val="22"/>
        </w:rPr>
        <w:t>o</w:t>
      </w:r>
      <w:r w:rsidRPr="003355B9">
        <w:rPr>
          <w:rFonts w:ascii="Arial" w:hAnsi="Arial" w:cs="Arial"/>
          <w:bCs/>
          <w:sz w:val="22"/>
          <w:szCs w:val="22"/>
        </w:rPr>
        <w:t>, cuand</w:t>
      </w:r>
      <w:r w:rsidR="00DB0971" w:rsidRPr="003355B9">
        <w:rPr>
          <w:rFonts w:ascii="Arial" w:hAnsi="Arial" w:cs="Arial"/>
          <w:bCs/>
          <w:sz w:val="22"/>
          <w:szCs w:val="22"/>
        </w:rPr>
        <w:t>o</w:t>
      </w:r>
      <w:r w:rsidRPr="003355B9">
        <w:rPr>
          <w:rFonts w:ascii="Arial" w:hAnsi="Arial" w:cs="Arial"/>
          <w:bCs/>
          <w:sz w:val="22"/>
          <w:szCs w:val="22"/>
        </w:rPr>
        <w:t xml:space="preserve"> la res</w:t>
      </w:r>
      <w:r w:rsidR="00DB0971" w:rsidRPr="003355B9">
        <w:rPr>
          <w:rFonts w:ascii="Arial" w:hAnsi="Arial" w:cs="Arial"/>
          <w:bCs/>
          <w:sz w:val="22"/>
          <w:szCs w:val="22"/>
        </w:rPr>
        <w:t>o</w:t>
      </w:r>
      <w:r w:rsidRPr="003355B9">
        <w:rPr>
          <w:rFonts w:ascii="Arial" w:hAnsi="Arial" w:cs="Arial"/>
          <w:bCs/>
          <w:sz w:val="22"/>
          <w:szCs w:val="22"/>
        </w:rPr>
        <w:t>luc</w:t>
      </w:r>
      <w:r w:rsidR="005F2261" w:rsidRPr="003355B9">
        <w:rPr>
          <w:rFonts w:ascii="Arial" w:hAnsi="Arial" w:cs="Arial"/>
          <w:bCs/>
          <w:sz w:val="22"/>
          <w:szCs w:val="22"/>
        </w:rPr>
        <w:t>ión</w:t>
      </w:r>
      <w:r w:rsidRPr="003355B9">
        <w:rPr>
          <w:rFonts w:ascii="Arial" w:hAnsi="Arial" w:cs="Arial"/>
          <w:bCs/>
          <w:sz w:val="22"/>
          <w:szCs w:val="22"/>
        </w:rPr>
        <w:t xml:space="preserve"> de que se trate hubiera sid</w:t>
      </w:r>
      <w:r w:rsidR="00DB0971" w:rsidRPr="003355B9">
        <w:rPr>
          <w:rFonts w:ascii="Arial" w:hAnsi="Arial" w:cs="Arial"/>
          <w:bCs/>
          <w:sz w:val="22"/>
          <w:szCs w:val="22"/>
        </w:rPr>
        <w:t>o</w:t>
      </w:r>
      <w:r w:rsidRPr="003355B9">
        <w:rPr>
          <w:rFonts w:ascii="Arial" w:hAnsi="Arial" w:cs="Arial"/>
          <w:bCs/>
          <w:sz w:val="22"/>
          <w:szCs w:val="22"/>
        </w:rPr>
        <w:t xml:space="preserve"> emitida c</w:t>
      </w:r>
      <w:r w:rsidR="00DB0971" w:rsidRPr="003355B9">
        <w:rPr>
          <w:rFonts w:ascii="Arial" w:hAnsi="Arial" w:cs="Arial"/>
          <w:bCs/>
          <w:sz w:val="22"/>
          <w:szCs w:val="22"/>
        </w:rPr>
        <w:t>o</w:t>
      </w:r>
      <w:r w:rsidRPr="003355B9">
        <w:rPr>
          <w:rFonts w:ascii="Arial" w:hAnsi="Arial" w:cs="Arial"/>
          <w:bCs/>
          <w:sz w:val="22"/>
          <w:szCs w:val="22"/>
        </w:rPr>
        <w:t>n err</w:t>
      </w:r>
      <w:r w:rsidR="00DB0971" w:rsidRPr="003355B9">
        <w:rPr>
          <w:rFonts w:ascii="Arial" w:hAnsi="Arial" w:cs="Arial"/>
          <w:bCs/>
          <w:sz w:val="22"/>
          <w:szCs w:val="22"/>
        </w:rPr>
        <w:t>o</w:t>
      </w:r>
      <w:r w:rsidRPr="003355B9">
        <w:rPr>
          <w:rFonts w:ascii="Arial" w:hAnsi="Arial" w:cs="Arial"/>
          <w:bCs/>
          <w:sz w:val="22"/>
          <w:szCs w:val="22"/>
        </w:rPr>
        <w:t>r inducid</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r el s</w:t>
      </w:r>
      <w:r w:rsidR="00DB0971" w:rsidRPr="003355B9">
        <w:rPr>
          <w:rFonts w:ascii="Arial" w:hAnsi="Arial" w:cs="Arial"/>
          <w:bCs/>
          <w:sz w:val="22"/>
          <w:szCs w:val="22"/>
        </w:rPr>
        <w:t>o</w:t>
      </w:r>
      <w:r w:rsidRPr="003355B9">
        <w:rPr>
          <w:rFonts w:ascii="Arial" w:hAnsi="Arial" w:cs="Arial"/>
          <w:bCs/>
          <w:sz w:val="22"/>
          <w:szCs w:val="22"/>
        </w:rPr>
        <w:t xml:space="preserve">licitante </w:t>
      </w:r>
      <w:r w:rsidR="00DB0971" w:rsidRPr="003355B9">
        <w:rPr>
          <w:rFonts w:ascii="Arial" w:hAnsi="Arial" w:cs="Arial"/>
          <w:bCs/>
          <w:sz w:val="22"/>
          <w:szCs w:val="22"/>
        </w:rPr>
        <w:t>o</w:t>
      </w:r>
      <w:r w:rsidRPr="003355B9">
        <w:rPr>
          <w:rFonts w:ascii="Arial" w:hAnsi="Arial" w:cs="Arial"/>
          <w:bCs/>
          <w:sz w:val="22"/>
          <w:szCs w:val="22"/>
        </w:rPr>
        <w:t xml:space="preserve"> mediante d</w:t>
      </w:r>
      <w:r w:rsidR="00DB0971" w:rsidRPr="003355B9">
        <w:rPr>
          <w:rFonts w:ascii="Arial" w:hAnsi="Arial" w:cs="Arial"/>
          <w:bCs/>
          <w:sz w:val="22"/>
          <w:szCs w:val="22"/>
        </w:rPr>
        <w:t>o</w:t>
      </w:r>
      <w:r w:rsidRPr="003355B9">
        <w:rPr>
          <w:rFonts w:ascii="Arial" w:hAnsi="Arial" w:cs="Arial"/>
          <w:bCs/>
          <w:sz w:val="22"/>
          <w:szCs w:val="22"/>
        </w:rPr>
        <w:t>cumentac</w:t>
      </w:r>
      <w:r w:rsidR="005F2261" w:rsidRPr="003355B9">
        <w:rPr>
          <w:rFonts w:ascii="Arial" w:hAnsi="Arial" w:cs="Arial"/>
          <w:bCs/>
          <w:sz w:val="22"/>
          <w:szCs w:val="22"/>
        </w:rPr>
        <w:t>ión</w:t>
      </w:r>
      <w:r w:rsidRPr="003355B9">
        <w:rPr>
          <w:rFonts w:ascii="Arial" w:hAnsi="Arial" w:cs="Arial"/>
          <w:bCs/>
          <w:sz w:val="22"/>
          <w:szCs w:val="22"/>
        </w:rPr>
        <w:t xml:space="preserve"> que haya sid</w:t>
      </w:r>
      <w:r w:rsidR="00DB0971" w:rsidRPr="003355B9">
        <w:rPr>
          <w:rFonts w:ascii="Arial" w:hAnsi="Arial" w:cs="Arial"/>
          <w:bCs/>
          <w:sz w:val="22"/>
          <w:szCs w:val="22"/>
        </w:rPr>
        <w:t>o</w:t>
      </w:r>
      <w:r w:rsidRPr="003355B9">
        <w:rPr>
          <w:rFonts w:ascii="Arial" w:hAnsi="Arial" w:cs="Arial"/>
          <w:bCs/>
          <w:sz w:val="22"/>
          <w:szCs w:val="22"/>
        </w:rPr>
        <w:t xml:space="preserve"> alterada </w:t>
      </w:r>
      <w:r w:rsidR="00DB0971" w:rsidRPr="003355B9">
        <w:rPr>
          <w:rFonts w:ascii="Arial" w:hAnsi="Arial" w:cs="Arial"/>
          <w:bCs/>
          <w:sz w:val="22"/>
          <w:szCs w:val="22"/>
        </w:rPr>
        <w:t>o</w:t>
      </w:r>
      <w:r w:rsidRPr="003355B9">
        <w:rPr>
          <w:rFonts w:ascii="Arial" w:hAnsi="Arial" w:cs="Arial"/>
          <w:bCs/>
          <w:sz w:val="22"/>
          <w:szCs w:val="22"/>
        </w:rPr>
        <w:t xml:space="preserve"> declarada falsa </w:t>
      </w:r>
      <w:r w:rsidR="00DB0971" w:rsidRPr="003355B9">
        <w:rPr>
          <w:rFonts w:ascii="Arial" w:hAnsi="Arial" w:cs="Arial"/>
          <w:bCs/>
          <w:sz w:val="22"/>
          <w:szCs w:val="22"/>
        </w:rPr>
        <w:t>o</w:t>
      </w:r>
      <w:r w:rsidRPr="003355B9">
        <w:rPr>
          <w:rFonts w:ascii="Arial" w:hAnsi="Arial" w:cs="Arial"/>
          <w:bCs/>
          <w:sz w:val="22"/>
          <w:szCs w:val="22"/>
        </w:rPr>
        <w:t xml:space="preserve"> p</w:t>
      </w:r>
      <w:r w:rsidR="00DB0971" w:rsidRPr="003355B9">
        <w:rPr>
          <w:rFonts w:ascii="Arial" w:hAnsi="Arial" w:cs="Arial"/>
          <w:bCs/>
          <w:sz w:val="22"/>
          <w:szCs w:val="22"/>
        </w:rPr>
        <w:t>o</w:t>
      </w:r>
      <w:r w:rsidRPr="003355B9">
        <w:rPr>
          <w:rFonts w:ascii="Arial" w:hAnsi="Arial" w:cs="Arial"/>
          <w:bCs/>
          <w:sz w:val="22"/>
          <w:szCs w:val="22"/>
        </w:rPr>
        <w:t>r aut</w:t>
      </w:r>
      <w:r w:rsidR="00DB0971" w:rsidRPr="003355B9">
        <w:rPr>
          <w:rFonts w:ascii="Arial" w:hAnsi="Arial" w:cs="Arial"/>
          <w:bCs/>
          <w:sz w:val="22"/>
          <w:szCs w:val="22"/>
        </w:rPr>
        <w:t>o</w:t>
      </w:r>
      <w:r w:rsidRPr="003355B9">
        <w:rPr>
          <w:rFonts w:ascii="Arial" w:hAnsi="Arial" w:cs="Arial"/>
          <w:bCs/>
          <w:sz w:val="22"/>
          <w:szCs w:val="22"/>
        </w:rPr>
        <w:t>ridad c</w:t>
      </w:r>
      <w:r w:rsidR="00DB0971" w:rsidRPr="003355B9">
        <w:rPr>
          <w:rFonts w:ascii="Arial" w:hAnsi="Arial" w:cs="Arial"/>
          <w:bCs/>
          <w:sz w:val="22"/>
          <w:szCs w:val="22"/>
        </w:rPr>
        <w:t>o</w:t>
      </w:r>
      <w:r w:rsidRPr="003355B9">
        <w:rPr>
          <w:rFonts w:ascii="Arial" w:hAnsi="Arial" w:cs="Arial"/>
          <w:bCs/>
          <w:sz w:val="22"/>
          <w:szCs w:val="22"/>
        </w:rPr>
        <w:t>mpetente; en l</w:t>
      </w:r>
      <w:r w:rsidR="00DB0971" w:rsidRPr="003355B9">
        <w:rPr>
          <w:rFonts w:ascii="Arial" w:hAnsi="Arial" w:cs="Arial"/>
          <w:bCs/>
          <w:sz w:val="22"/>
          <w:szCs w:val="22"/>
        </w:rPr>
        <w:t>o</w:t>
      </w:r>
      <w:r w:rsidRPr="003355B9">
        <w:rPr>
          <w:rFonts w:ascii="Arial" w:hAnsi="Arial" w:cs="Arial"/>
          <w:bCs/>
          <w:sz w:val="22"/>
          <w:szCs w:val="22"/>
        </w:rPr>
        <w:t>s demás cas</w:t>
      </w:r>
      <w:r w:rsidR="00DB0971" w:rsidRPr="003355B9">
        <w:rPr>
          <w:rFonts w:ascii="Arial" w:hAnsi="Arial" w:cs="Arial"/>
          <w:bCs/>
          <w:sz w:val="22"/>
          <w:szCs w:val="22"/>
        </w:rPr>
        <w:t>o</w:t>
      </w:r>
      <w:r w:rsidRPr="003355B9">
        <w:rPr>
          <w:rFonts w:ascii="Arial" w:hAnsi="Arial" w:cs="Arial"/>
          <w:bCs/>
          <w:sz w:val="22"/>
          <w:szCs w:val="22"/>
        </w:rPr>
        <w:t>s deberá ser declarada p</w:t>
      </w:r>
      <w:r w:rsidR="00DB0971" w:rsidRPr="003355B9">
        <w:rPr>
          <w:rFonts w:ascii="Arial" w:hAnsi="Arial" w:cs="Arial"/>
          <w:bCs/>
          <w:sz w:val="22"/>
          <w:szCs w:val="22"/>
        </w:rPr>
        <w:t>o</w:t>
      </w:r>
      <w:r w:rsidRPr="003355B9">
        <w:rPr>
          <w:rFonts w:ascii="Arial" w:hAnsi="Arial" w:cs="Arial"/>
          <w:bCs/>
          <w:sz w:val="22"/>
          <w:szCs w:val="22"/>
        </w:rPr>
        <w:t>r una aut</w:t>
      </w:r>
      <w:r w:rsidR="00DB0971" w:rsidRPr="003355B9">
        <w:rPr>
          <w:rFonts w:ascii="Arial" w:hAnsi="Arial" w:cs="Arial"/>
          <w:bCs/>
          <w:sz w:val="22"/>
          <w:szCs w:val="22"/>
        </w:rPr>
        <w:t>o</w:t>
      </w:r>
      <w:r w:rsidRPr="003355B9">
        <w:rPr>
          <w:rFonts w:ascii="Arial" w:hAnsi="Arial" w:cs="Arial"/>
          <w:bCs/>
          <w:sz w:val="22"/>
          <w:szCs w:val="22"/>
        </w:rPr>
        <w:t>ridad jurisdicc</w:t>
      </w:r>
      <w:r w:rsidR="00727BB6" w:rsidRPr="003355B9">
        <w:rPr>
          <w:rFonts w:ascii="Arial" w:hAnsi="Arial" w:cs="Arial"/>
          <w:bCs/>
          <w:sz w:val="22"/>
          <w:szCs w:val="22"/>
        </w:rPr>
        <w:t>iona</w:t>
      </w:r>
      <w:r w:rsidRPr="003355B9">
        <w:rPr>
          <w:rFonts w:ascii="Arial" w:hAnsi="Arial" w:cs="Arial"/>
          <w:bCs/>
          <w:sz w:val="22"/>
          <w:szCs w:val="22"/>
        </w:rPr>
        <w:t>l.</w:t>
      </w:r>
    </w:p>
    <w:p w:rsidR="009C01FC" w:rsidRPr="003355B9" w:rsidRDefault="009C01FC" w:rsidP="00785576">
      <w:pPr>
        <w:tabs>
          <w:tab w:val="left" w:pos="0"/>
        </w:tabs>
        <w:jc w:val="both"/>
        <w:rPr>
          <w:rFonts w:ascii="Arial" w:hAnsi="Arial" w:cs="Arial"/>
          <w:sz w:val="22"/>
          <w:szCs w:val="22"/>
        </w:rPr>
      </w:pPr>
    </w:p>
    <w:p w:rsidR="00277F13" w:rsidRPr="003355B9" w:rsidRDefault="00277F13" w:rsidP="00785576">
      <w:pPr>
        <w:tabs>
          <w:tab w:val="left" w:pos="0"/>
        </w:tabs>
        <w:jc w:val="both"/>
        <w:rPr>
          <w:rFonts w:ascii="Arial" w:hAnsi="Arial" w:cs="Arial"/>
          <w:sz w:val="22"/>
          <w:szCs w:val="22"/>
        </w:rPr>
      </w:pPr>
    </w:p>
    <w:p w:rsidR="009C01FC" w:rsidRPr="003355B9" w:rsidRDefault="009C01FC" w:rsidP="00785576">
      <w:pPr>
        <w:pStyle w:val="EstiloTtulo3LatinaTimesNewRoman10pt"/>
        <w:tabs>
          <w:tab w:val="left" w:pos="0"/>
        </w:tabs>
        <w:rPr>
          <w:sz w:val="22"/>
          <w:szCs w:val="22"/>
          <w:lang w:val="es-ES"/>
        </w:rPr>
      </w:pPr>
      <w:r w:rsidRPr="003355B9">
        <w:rPr>
          <w:sz w:val="22"/>
          <w:szCs w:val="22"/>
          <w:lang w:val="es-ES"/>
        </w:rPr>
        <w:t>capítul</w:t>
      </w:r>
      <w:r w:rsidR="00DB0971" w:rsidRPr="003355B9">
        <w:rPr>
          <w:sz w:val="22"/>
          <w:szCs w:val="22"/>
          <w:lang w:val="es-ES"/>
        </w:rPr>
        <w:t>o</w:t>
      </w:r>
      <w:r w:rsidRPr="003355B9">
        <w:rPr>
          <w:sz w:val="22"/>
          <w:szCs w:val="22"/>
          <w:lang w:val="es-ES"/>
        </w:rPr>
        <w:t xml:space="preserve"> SÉPTIM</w:t>
      </w:r>
      <w:r w:rsidR="00DB0971" w:rsidRPr="003355B9">
        <w:rPr>
          <w:sz w:val="22"/>
          <w:szCs w:val="22"/>
          <w:lang w:val="es-ES"/>
        </w:rPr>
        <w:t>O</w:t>
      </w:r>
    </w:p>
    <w:p w:rsidR="009C01FC" w:rsidRPr="003355B9" w:rsidRDefault="009C01FC" w:rsidP="00785576">
      <w:pPr>
        <w:pStyle w:val="EstiloTtulo3LatinaTimesNewRoman10pt"/>
        <w:tabs>
          <w:tab w:val="left" w:pos="0"/>
        </w:tabs>
        <w:rPr>
          <w:sz w:val="22"/>
          <w:szCs w:val="22"/>
        </w:rPr>
      </w:pPr>
      <w:r w:rsidRPr="003355B9">
        <w:rPr>
          <w:sz w:val="22"/>
          <w:szCs w:val="22"/>
        </w:rPr>
        <w:t>DE L</w:t>
      </w:r>
      <w:r w:rsidR="00DB0971" w:rsidRPr="003355B9">
        <w:rPr>
          <w:sz w:val="22"/>
          <w:szCs w:val="22"/>
        </w:rPr>
        <w:t>o</w:t>
      </w:r>
      <w:r w:rsidRPr="003355B9">
        <w:rPr>
          <w:sz w:val="22"/>
          <w:szCs w:val="22"/>
        </w:rPr>
        <w:t>s medi</w:t>
      </w:r>
      <w:r w:rsidR="00DB0971" w:rsidRPr="003355B9">
        <w:rPr>
          <w:sz w:val="22"/>
          <w:szCs w:val="22"/>
        </w:rPr>
        <w:t>o</w:t>
      </w:r>
      <w:r w:rsidRPr="003355B9">
        <w:rPr>
          <w:sz w:val="22"/>
          <w:szCs w:val="22"/>
        </w:rPr>
        <w:t>s de defensa</w:t>
      </w:r>
    </w:p>
    <w:p w:rsidR="009C01FC" w:rsidRPr="003355B9" w:rsidRDefault="009C01FC" w:rsidP="00785576">
      <w:pPr>
        <w:tabs>
          <w:tab w:val="left" w:pos="0"/>
        </w:tabs>
        <w:jc w:val="both"/>
        <w:rPr>
          <w:rFonts w:ascii="Arial" w:hAnsi="Arial" w:cs="Arial"/>
          <w:sz w:val="22"/>
          <w:szCs w:val="22"/>
        </w:rPr>
      </w:pPr>
    </w:p>
    <w:p w:rsidR="00277F13" w:rsidRPr="003355B9" w:rsidRDefault="00277F13"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363.-</w:t>
      </w:r>
      <w:r w:rsidR="002C2DC4" w:rsidRPr="003355B9">
        <w:rPr>
          <w:rFonts w:ascii="Arial" w:hAnsi="Arial" w:cs="Arial"/>
          <w:sz w:val="22"/>
          <w:szCs w:val="22"/>
        </w:rPr>
        <w:t xml:space="preserve"> </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s interesad</w:t>
      </w:r>
      <w:r w:rsidR="00DB0971" w:rsidRPr="003355B9">
        <w:rPr>
          <w:rFonts w:ascii="Arial" w:hAnsi="Arial" w:cs="Arial"/>
          <w:sz w:val="22"/>
          <w:szCs w:val="22"/>
        </w:rPr>
        <w:t>o</w:t>
      </w:r>
      <w:r w:rsidRPr="003355B9">
        <w:rPr>
          <w:rFonts w:ascii="Arial" w:hAnsi="Arial" w:cs="Arial"/>
          <w:sz w:val="22"/>
          <w:szCs w:val="22"/>
        </w:rPr>
        <w:t>s afectad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 xml:space="preserve">r las </w:t>
      </w:r>
      <w:r w:rsidR="00F972E2" w:rsidRPr="003355B9">
        <w:rPr>
          <w:rFonts w:ascii="Arial" w:hAnsi="Arial" w:cs="Arial"/>
          <w:sz w:val="22"/>
          <w:szCs w:val="22"/>
        </w:rPr>
        <w:t>resoluciones</w:t>
      </w:r>
      <w:r w:rsidRPr="003355B9">
        <w:rPr>
          <w:rFonts w:ascii="Arial" w:hAnsi="Arial" w:cs="Arial"/>
          <w:sz w:val="22"/>
          <w:szCs w:val="22"/>
        </w:rPr>
        <w:t xml:space="preserve"> de las aut</w:t>
      </w:r>
      <w:r w:rsidR="00DB0971" w:rsidRPr="003355B9">
        <w:rPr>
          <w:rFonts w:ascii="Arial" w:hAnsi="Arial" w:cs="Arial"/>
          <w:sz w:val="22"/>
          <w:szCs w:val="22"/>
        </w:rPr>
        <w:t>o</w:t>
      </w:r>
      <w:r w:rsidRPr="003355B9">
        <w:rPr>
          <w:rFonts w:ascii="Arial" w:hAnsi="Arial" w:cs="Arial"/>
          <w:sz w:val="22"/>
          <w:szCs w:val="22"/>
        </w:rPr>
        <w:t>ridades administrativas, p</w:t>
      </w:r>
      <w:r w:rsidR="00DB0971" w:rsidRPr="003355B9">
        <w:rPr>
          <w:rFonts w:ascii="Arial" w:hAnsi="Arial" w:cs="Arial"/>
          <w:sz w:val="22"/>
          <w:szCs w:val="22"/>
        </w:rPr>
        <w:t>o</w:t>
      </w:r>
      <w:r w:rsidRPr="003355B9">
        <w:rPr>
          <w:rFonts w:ascii="Arial" w:hAnsi="Arial" w:cs="Arial"/>
          <w:sz w:val="22"/>
          <w:szCs w:val="22"/>
        </w:rPr>
        <w:t>drán interp</w:t>
      </w:r>
      <w:r w:rsidR="00DB0971" w:rsidRPr="003355B9">
        <w:rPr>
          <w:rFonts w:ascii="Arial" w:hAnsi="Arial" w:cs="Arial"/>
          <w:sz w:val="22"/>
          <w:szCs w:val="22"/>
        </w:rPr>
        <w:t>o</w:t>
      </w:r>
      <w:r w:rsidRPr="003355B9">
        <w:rPr>
          <w:rFonts w:ascii="Arial" w:hAnsi="Arial" w:cs="Arial"/>
          <w:sz w:val="22"/>
          <w:szCs w:val="22"/>
        </w:rPr>
        <w:t>ner recurs</w:t>
      </w:r>
      <w:r w:rsidR="00DB0971" w:rsidRPr="003355B9">
        <w:rPr>
          <w:rFonts w:ascii="Arial" w:hAnsi="Arial" w:cs="Arial"/>
          <w:sz w:val="22"/>
          <w:szCs w:val="22"/>
        </w:rPr>
        <w:t>o</w:t>
      </w:r>
      <w:r w:rsidRPr="003355B9">
        <w:rPr>
          <w:rFonts w:ascii="Arial" w:hAnsi="Arial" w:cs="Arial"/>
          <w:sz w:val="22"/>
          <w:szCs w:val="22"/>
        </w:rPr>
        <w:t xml:space="preserve"> de revis</w:t>
      </w:r>
      <w:r w:rsidR="005F2261" w:rsidRPr="003355B9">
        <w:rPr>
          <w:rFonts w:ascii="Arial" w:hAnsi="Arial" w:cs="Arial"/>
          <w:sz w:val="22"/>
          <w:szCs w:val="22"/>
        </w:rPr>
        <w:t>ión</w:t>
      </w:r>
      <w:r w:rsidRPr="003355B9">
        <w:rPr>
          <w:rFonts w:ascii="Arial" w:hAnsi="Arial" w:cs="Arial"/>
          <w:sz w:val="22"/>
          <w:szCs w:val="22"/>
        </w:rPr>
        <w:t xml:space="preserve"> ante el superi</w:t>
      </w:r>
      <w:r w:rsidR="00DB0971" w:rsidRPr="003355B9">
        <w:rPr>
          <w:rFonts w:ascii="Arial" w:hAnsi="Arial" w:cs="Arial"/>
          <w:sz w:val="22"/>
          <w:szCs w:val="22"/>
        </w:rPr>
        <w:t>o</w:t>
      </w:r>
      <w:r w:rsidRPr="003355B9">
        <w:rPr>
          <w:rFonts w:ascii="Arial" w:hAnsi="Arial" w:cs="Arial"/>
          <w:sz w:val="22"/>
          <w:szCs w:val="22"/>
        </w:rPr>
        <w:t>r jerárquic</w:t>
      </w:r>
      <w:r w:rsidR="00DB0971" w:rsidRPr="003355B9">
        <w:rPr>
          <w:rFonts w:ascii="Arial" w:hAnsi="Arial" w:cs="Arial"/>
          <w:sz w:val="22"/>
          <w:szCs w:val="22"/>
        </w:rPr>
        <w:t>o</w:t>
      </w:r>
      <w:r w:rsidRPr="003355B9">
        <w:rPr>
          <w:rFonts w:ascii="Arial" w:hAnsi="Arial" w:cs="Arial"/>
          <w:sz w:val="22"/>
          <w:szCs w:val="22"/>
        </w:rPr>
        <w:t xml:space="preserve"> de la aut</w:t>
      </w:r>
      <w:r w:rsidR="00DB0971" w:rsidRPr="003355B9">
        <w:rPr>
          <w:rFonts w:ascii="Arial" w:hAnsi="Arial" w:cs="Arial"/>
          <w:sz w:val="22"/>
          <w:szCs w:val="22"/>
        </w:rPr>
        <w:t>o</w:t>
      </w:r>
      <w:r w:rsidRPr="003355B9">
        <w:rPr>
          <w:rFonts w:ascii="Arial" w:hAnsi="Arial" w:cs="Arial"/>
          <w:sz w:val="22"/>
          <w:szCs w:val="22"/>
        </w:rPr>
        <w:t xml:space="preserve">ridad que </w:t>
      </w:r>
      <w:r w:rsidR="00DA2DBF" w:rsidRPr="003355B9">
        <w:rPr>
          <w:rFonts w:ascii="Arial" w:hAnsi="Arial" w:cs="Arial"/>
          <w:sz w:val="22"/>
          <w:szCs w:val="22"/>
        </w:rPr>
        <w:t>emitió</w:t>
      </w:r>
      <w:r w:rsidRPr="003355B9">
        <w:rPr>
          <w:rFonts w:ascii="Arial" w:hAnsi="Arial" w:cs="Arial"/>
          <w:sz w:val="22"/>
          <w:szCs w:val="22"/>
        </w:rPr>
        <w:t xml:space="preserve"> el act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intentar el juici</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ntenci</w:t>
      </w:r>
      <w:r w:rsidR="00DB0971" w:rsidRPr="003355B9">
        <w:rPr>
          <w:rFonts w:ascii="Arial" w:hAnsi="Arial" w:cs="Arial"/>
          <w:sz w:val="22"/>
          <w:szCs w:val="22"/>
        </w:rPr>
        <w:t>o</w:t>
      </w:r>
      <w:r w:rsidRPr="003355B9">
        <w:rPr>
          <w:rFonts w:ascii="Arial" w:hAnsi="Arial" w:cs="Arial"/>
          <w:sz w:val="22"/>
          <w:szCs w:val="22"/>
        </w:rPr>
        <w:t>s</w:t>
      </w:r>
      <w:r w:rsidR="00DB0971" w:rsidRPr="003355B9">
        <w:rPr>
          <w:rFonts w:ascii="Arial" w:hAnsi="Arial" w:cs="Arial"/>
          <w:sz w:val="22"/>
          <w:szCs w:val="22"/>
        </w:rPr>
        <w:t>o</w:t>
      </w:r>
      <w:r w:rsidRPr="003355B9">
        <w:rPr>
          <w:rFonts w:ascii="Arial" w:hAnsi="Arial" w:cs="Arial"/>
          <w:sz w:val="22"/>
          <w:szCs w:val="22"/>
        </w:rPr>
        <w:t xml:space="preserve"> administrativ</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w:t>
      </w:r>
    </w:p>
    <w:p w:rsidR="009C01FC" w:rsidRPr="003355B9" w:rsidRDefault="009C01FC" w:rsidP="00785576">
      <w:pPr>
        <w:tabs>
          <w:tab w:val="left" w:pos="0"/>
        </w:tabs>
        <w:jc w:val="both"/>
        <w:rPr>
          <w:rStyle w:val="EstiloNegrita"/>
          <w:rFonts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El plaz</w:t>
      </w:r>
      <w:r w:rsidR="00DB0971" w:rsidRPr="003355B9">
        <w:rPr>
          <w:rFonts w:ascii="Arial" w:hAnsi="Arial" w:cs="Arial"/>
          <w:sz w:val="22"/>
          <w:szCs w:val="22"/>
        </w:rPr>
        <w:t>o</w:t>
      </w:r>
      <w:r w:rsidRPr="003355B9">
        <w:rPr>
          <w:rFonts w:ascii="Arial" w:hAnsi="Arial" w:cs="Arial"/>
          <w:sz w:val="22"/>
          <w:szCs w:val="22"/>
        </w:rPr>
        <w:t xml:space="preserve"> para interp</w:t>
      </w:r>
      <w:r w:rsidR="00DB0971" w:rsidRPr="003355B9">
        <w:rPr>
          <w:rFonts w:ascii="Arial" w:hAnsi="Arial" w:cs="Arial"/>
          <w:sz w:val="22"/>
          <w:szCs w:val="22"/>
        </w:rPr>
        <w:t>o</w:t>
      </w:r>
      <w:r w:rsidRPr="003355B9">
        <w:rPr>
          <w:rFonts w:ascii="Arial" w:hAnsi="Arial" w:cs="Arial"/>
          <w:sz w:val="22"/>
          <w:szCs w:val="22"/>
        </w:rPr>
        <w:t>ner el recurs</w:t>
      </w:r>
      <w:r w:rsidR="00DB0971" w:rsidRPr="003355B9">
        <w:rPr>
          <w:rFonts w:ascii="Arial" w:hAnsi="Arial" w:cs="Arial"/>
          <w:sz w:val="22"/>
          <w:szCs w:val="22"/>
        </w:rPr>
        <w:t>o</w:t>
      </w:r>
      <w:r w:rsidRPr="003355B9">
        <w:rPr>
          <w:rFonts w:ascii="Arial" w:hAnsi="Arial" w:cs="Arial"/>
          <w:sz w:val="22"/>
          <w:szCs w:val="22"/>
        </w:rPr>
        <w:t xml:space="preserve"> de revis</w:t>
      </w:r>
      <w:r w:rsidR="005F2261" w:rsidRPr="003355B9">
        <w:rPr>
          <w:rFonts w:ascii="Arial" w:hAnsi="Arial" w:cs="Arial"/>
          <w:sz w:val="22"/>
          <w:szCs w:val="22"/>
        </w:rPr>
        <w:t>ión</w:t>
      </w:r>
      <w:r w:rsidRPr="003355B9">
        <w:rPr>
          <w:rFonts w:ascii="Arial" w:hAnsi="Arial" w:cs="Arial"/>
          <w:sz w:val="22"/>
          <w:szCs w:val="22"/>
        </w:rPr>
        <w:t xml:space="preserve"> será de quince días hábiles c</w:t>
      </w:r>
      <w:r w:rsidR="00DB0971" w:rsidRPr="003355B9">
        <w:rPr>
          <w:rFonts w:ascii="Arial" w:hAnsi="Arial" w:cs="Arial"/>
          <w:sz w:val="22"/>
          <w:szCs w:val="22"/>
        </w:rPr>
        <w:t>o</w:t>
      </w:r>
      <w:r w:rsidRPr="003355B9">
        <w:rPr>
          <w:rFonts w:ascii="Arial" w:hAnsi="Arial" w:cs="Arial"/>
          <w:sz w:val="22"/>
          <w:szCs w:val="22"/>
        </w:rPr>
        <w:t>ntad</w:t>
      </w:r>
      <w:r w:rsidR="00DB0971" w:rsidRPr="003355B9">
        <w:rPr>
          <w:rFonts w:ascii="Arial" w:hAnsi="Arial" w:cs="Arial"/>
          <w:sz w:val="22"/>
          <w:szCs w:val="22"/>
        </w:rPr>
        <w:t>o</w:t>
      </w:r>
      <w:r w:rsidRPr="003355B9">
        <w:rPr>
          <w:rFonts w:ascii="Arial" w:hAnsi="Arial" w:cs="Arial"/>
          <w:sz w:val="22"/>
          <w:szCs w:val="22"/>
        </w:rPr>
        <w:t>s a partir del día siguiente a aquél en que hubiere surtid</w:t>
      </w:r>
      <w:r w:rsidR="00DB0971" w:rsidRPr="003355B9">
        <w:rPr>
          <w:rFonts w:ascii="Arial" w:hAnsi="Arial" w:cs="Arial"/>
          <w:sz w:val="22"/>
          <w:szCs w:val="22"/>
        </w:rPr>
        <w:t>o</w:t>
      </w:r>
      <w:r w:rsidRPr="003355B9">
        <w:rPr>
          <w:rFonts w:ascii="Arial" w:hAnsi="Arial" w:cs="Arial"/>
          <w:sz w:val="22"/>
          <w:szCs w:val="22"/>
        </w:rPr>
        <w:t xml:space="preserve"> efect</w:t>
      </w:r>
      <w:r w:rsidR="00DB0971" w:rsidRPr="003355B9">
        <w:rPr>
          <w:rFonts w:ascii="Arial" w:hAnsi="Arial" w:cs="Arial"/>
          <w:sz w:val="22"/>
          <w:szCs w:val="22"/>
        </w:rPr>
        <w:t>o</w:t>
      </w:r>
      <w:r w:rsidRPr="003355B9">
        <w:rPr>
          <w:rFonts w:ascii="Arial" w:hAnsi="Arial" w:cs="Arial"/>
          <w:sz w:val="22"/>
          <w:szCs w:val="22"/>
        </w:rPr>
        <w:t>s la n</w:t>
      </w:r>
      <w:r w:rsidR="00DB0971" w:rsidRPr="003355B9">
        <w:rPr>
          <w:rFonts w:ascii="Arial" w:hAnsi="Arial" w:cs="Arial"/>
          <w:sz w:val="22"/>
          <w:szCs w:val="22"/>
        </w:rPr>
        <w:t>o</w:t>
      </w:r>
      <w:r w:rsidRPr="003355B9">
        <w:rPr>
          <w:rFonts w:ascii="Arial" w:hAnsi="Arial" w:cs="Arial"/>
          <w:sz w:val="22"/>
          <w:szCs w:val="22"/>
        </w:rPr>
        <w:t>tificac</w:t>
      </w:r>
      <w:r w:rsidR="005F2261" w:rsidRPr="003355B9">
        <w:rPr>
          <w:rFonts w:ascii="Arial" w:hAnsi="Arial" w:cs="Arial"/>
          <w:sz w:val="22"/>
          <w:szCs w:val="22"/>
        </w:rPr>
        <w:t>ión</w:t>
      </w:r>
      <w:r w:rsidRPr="003355B9">
        <w:rPr>
          <w:rFonts w:ascii="Arial" w:hAnsi="Arial" w:cs="Arial"/>
          <w:sz w:val="22"/>
          <w:szCs w:val="22"/>
        </w:rPr>
        <w:t xml:space="preserve"> de la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que se recurra </w:t>
      </w:r>
      <w:r w:rsidR="00DB0971" w:rsidRPr="003355B9">
        <w:rPr>
          <w:rFonts w:ascii="Arial" w:hAnsi="Arial" w:cs="Arial"/>
          <w:sz w:val="22"/>
          <w:szCs w:val="22"/>
        </w:rPr>
        <w:t>o</w:t>
      </w:r>
      <w:r w:rsidRPr="003355B9">
        <w:rPr>
          <w:rFonts w:ascii="Arial" w:hAnsi="Arial" w:cs="Arial"/>
          <w:sz w:val="22"/>
          <w:szCs w:val="22"/>
        </w:rPr>
        <w:t xml:space="preserve"> en que el interesad</w:t>
      </w:r>
      <w:r w:rsidR="00DB0971" w:rsidRPr="003355B9">
        <w:rPr>
          <w:rFonts w:ascii="Arial" w:hAnsi="Arial" w:cs="Arial"/>
          <w:sz w:val="22"/>
          <w:szCs w:val="22"/>
        </w:rPr>
        <w:t>o</w:t>
      </w:r>
      <w:r w:rsidRPr="003355B9">
        <w:rPr>
          <w:rFonts w:ascii="Arial" w:hAnsi="Arial" w:cs="Arial"/>
          <w:sz w:val="22"/>
          <w:szCs w:val="22"/>
        </w:rPr>
        <w:t xml:space="preserve"> tuviere c</w:t>
      </w:r>
      <w:r w:rsidR="00DB0971" w:rsidRPr="003355B9">
        <w:rPr>
          <w:rFonts w:ascii="Arial" w:hAnsi="Arial" w:cs="Arial"/>
          <w:sz w:val="22"/>
          <w:szCs w:val="22"/>
        </w:rPr>
        <w:t>o</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cimient</w:t>
      </w:r>
      <w:r w:rsidR="00DB0971" w:rsidRPr="003355B9">
        <w:rPr>
          <w:rFonts w:ascii="Arial" w:hAnsi="Arial" w:cs="Arial"/>
          <w:sz w:val="22"/>
          <w:szCs w:val="22"/>
        </w:rPr>
        <w:t>o</w:t>
      </w:r>
      <w:r w:rsidRPr="003355B9">
        <w:rPr>
          <w:rFonts w:ascii="Arial" w:hAnsi="Arial" w:cs="Arial"/>
          <w:sz w:val="22"/>
          <w:szCs w:val="22"/>
        </w:rPr>
        <w:t xml:space="preserve"> de la misma.</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El escrit</w:t>
      </w:r>
      <w:r w:rsidR="00DB0971" w:rsidRPr="003355B9">
        <w:rPr>
          <w:rFonts w:ascii="Arial" w:hAnsi="Arial" w:cs="Arial"/>
          <w:sz w:val="22"/>
          <w:szCs w:val="22"/>
        </w:rPr>
        <w:t>o</w:t>
      </w:r>
      <w:r w:rsidRPr="003355B9">
        <w:rPr>
          <w:rFonts w:ascii="Arial" w:hAnsi="Arial" w:cs="Arial"/>
          <w:sz w:val="22"/>
          <w:szCs w:val="22"/>
        </w:rPr>
        <w:t xml:space="preserve"> de interp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del recurs</w:t>
      </w:r>
      <w:r w:rsidR="00DB0971" w:rsidRPr="003355B9">
        <w:rPr>
          <w:rFonts w:ascii="Arial" w:hAnsi="Arial" w:cs="Arial"/>
          <w:sz w:val="22"/>
          <w:szCs w:val="22"/>
        </w:rPr>
        <w:t>o</w:t>
      </w:r>
      <w:r w:rsidRPr="003355B9">
        <w:rPr>
          <w:rFonts w:ascii="Arial" w:hAnsi="Arial" w:cs="Arial"/>
          <w:sz w:val="22"/>
          <w:szCs w:val="22"/>
        </w:rPr>
        <w:t xml:space="preserve"> de revis</w:t>
      </w:r>
      <w:r w:rsidR="005F2261" w:rsidRPr="003355B9">
        <w:rPr>
          <w:rFonts w:ascii="Arial" w:hAnsi="Arial" w:cs="Arial"/>
          <w:sz w:val="22"/>
          <w:szCs w:val="22"/>
        </w:rPr>
        <w:t>ión</w:t>
      </w:r>
      <w:r w:rsidRPr="003355B9">
        <w:rPr>
          <w:rFonts w:ascii="Arial" w:hAnsi="Arial" w:cs="Arial"/>
          <w:sz w:val="22"/>
          <w:szCs w:val="22"/>
        </w:rPr>
        <w:t xml:space="preserve"> deberá presentarse ante la aut</w:t>
      </w:r>
      <w:r w:rsidR="00DB0971" w:rsidRPr="003355B9">
        <w:rPr>
          <w:rFonts w:ascii="Arial" w:hAnsi="Arial" w:cs="Arial"/>
          <w:sz w:val="22"/>
          <w:szCs w:val="22"/>
        </w:rPr>
        <w:t>o</w:t>
      </w:r>
      <w:r w:rsidRPr="003355B9">
        <w:rPr>
          <w:rFonts w:ascii="Arial" w:hAnsi="Arial" w:cs="Arial"/>
          <w:sz w:val="22"/>
          <w:szCs w:val="22"/>
        </w:rPr>
        <w:t xml:space="preserve">ridad que </w:t>
      </w:r>
      <w:r w:rsidR="00DA2DBF" w:rsidRPr="003355B9">
        <w:rPr>
          <w:rFonts w:ascii="Arial" w:hAnsi="Arial" w:cs="Arial"/>
          <w:sz w:val="22"/>
          <w:szCs w:val="22"/>
        </w:rPr>
        <w:t>emitió</w:t>
      </w:r>
      <w:r w:rsidRPr="003355B9">
        <w:rPr>
          <w:rFonts w:ascii="Arial" w:hAnsi="Arial" w:cs="Arial"/>
          <w:sz w:val="22"/>
          <w:szCs w:val="22"/>
        </w:rPr>
        <w:t xml:space="preserve"> el act</w:t>
      </w:r>
      <w:r w:rsidR="00DB0971" w:rsidRPr="003355B9">
        <w:rPr>
          <w:rFonts w:ascii="Arial" w:hAnsi="Arial" w:cs="Arial"/>
          <w:sz w:val="22"/>
          <w:szCs w:val="22"/>
        </w:rPr>
        <w:t>o</w:t>
      </w:r>
      <w:r w:rsidRPr="003355B9">
        <w:rPr>
          <w:rFonts w:ascii="Arial" w:hAnsi="Arial" w:cs="Arial"/>
          <w:sz w:val="22"/>
          <w:szCs w:val="22"/>
        </w:rPr>
        <w:t xml:space="preserve"> impugnad</w:t>
      </w:r>
      <w:r w:rsidR="00DB0971" w:rsidRPr="003355B9">
        <w:rPr>
          <w:rFonts w:ascii="Arial" w:hAnsi="Arial" w:cs="Arial"/>
          <w:sz w:val="22"/>
          <w:szCs w:val="22"/>
        </w:rPr>
        <w:t>o</w:t>
      </w:r>
      <w:r w:rsidRPr="003355B9">
        <w:rPr>
          <w:rFonts w:ascii="Arial" w:hAnsi="Arial" w:cs="Arial"/>
          <w:sz w:val="22"/>
          <w:szCs w:val="22"/>
        </w:rPr>
        <w:t xml:space="preserve"> y en el mism</w:t>
      </w:r>
      <w:r w:rsidR="00DB0971" w:rsidRPr="003355B9">
        <w:rPr>
          <w:rFonts w:ascii="Arial" w:hAnsi="Arial" w:cs="Arial"/>
          <w:sz w:val="22"/>
          <w:szCs w:val="22"/>
        </w:rPr>
        <w:t>o</w:t>
      </w:r>
      <w:r w:rsidRPr="003355B9">
        <w:rPr>
          <w:rFonts w:ascii="Arial" w:hAnsi="Arial" w:cs="Arial"/>
          <w:sz w:val="22"/>
          <w:szCs w:val="22"/>
        </w:rPr>
        <w:t xml:space="preserve"> se deberá expresar:</w:t>
      </w:r>
    </w:p>
    <w:p w:rsidR="009C01FC" w:rsidRPr="003355B9" w:rsidRDefault="009C01FC"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La aut</w:t>
      </w:r>
      <w:r w:rsidR="00DB0971" w:rsidRPr="003355B9">
        <w:rPr>
          <w:rFonts w:ascii="Arial" w:hAnsi="Arial" w:cs="Arial"/>
          <w:sz w:val="22"/>
          <w:szCs w:val="22"/>
        </w:rPr>
        <w:t>o</w:t>
      </w:r>
      <w:r w:rsidR="009C01FC" w:rsidRPr="003355B9">
        <w:rPr>
          <w:rFonts w:ascii="Arial" w:hAnsi="Arial" w:cs="Arial"/>
          <w:sz w:val="22"/>
          <w:szCs w:val="22"/>
        </w:rPr>
        <w:t>ridad administrativa a quien se dirige;</w:t>
      </w:r>
    </w:p>
    <w:p w:rsidR="001B0FBD" w:rsidRPr="003355B9" w:rsidRDefault="001B0FBD"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El n</w:t>
      </w:r>
      <w:r w:rsidR="00DB0971" w:rsidRPr="003355B9">
        <w:rPr>
          <w:rFonts w:ascii="Arial" w:hAnsi="Arial" w:cs="Arial"/>
          <w:sz w:val="22"/>
          <w:szCs w:val="22"/>
        </w:rPr>
        <w:t>o</w:t>
      </w:r>
      <w:r w:rsidR="009C01FC" w:rsidRPr="003355B9">
        <w:rPr>
          <w:rFonts w:ascii="Arial" w:hAnsi="Arial" w:cs="Arial"/>
          <w:sz w:val="22"/>
          <w:szCs w:val="22"/>
        </w:rPr>
        <w:t>mbre del recurrente y del tercer</w:t>
      </w:r>
      <w:r w:rsidR="00DB0971" w:rsidRPr="003355B9">
        <w:rPr>
          <w:rFonts w:ascii="Arial" w:hAnsi="Arial" w:cs="Arial"/>
          <w:sz w:val="22"/>
          <w:szCs w:val="22"/>
        </w:rPr>
        <w:t>o</w:t>
      </w:r>
      <w:r w:rsidR="009C01FC" w:rsidRPr="003355B9">
        <w:rPr>
          <w:rFonts w:ascii="Arial" w:hAnsi="Arial" w:cs="Arial"/>
          <w:sz w:val="22"/>
          <w:szCs w:val="22"/>
        </w:rPr>
        <w:t xml:space="preserve"> perjudicad</w:t>
      </w:r>
      <w:r w:rsidR="00DB0971" w:rsidRPr="003355B9">
        <w:rPr>
          <w:rFonts w:ascii="Arial" w:hAnsi="Arial" w:cs="Arial"/>
          <w:sz w:val="22"/>
          <w:szCs w:val="22"/>
        </w:rPr>
        <w:t>o</w:t>
      </w:r>
      <w:r w:rsidR="009C01FC" w:rsidRPr="003355B9">
        <w:rPr>
          <w:rFonts w:ascii="Arial" w:hAnsi="Arial" w:cs="Arial"/>
          <w:sz w:val="22"/>
          <w:szCs w:val="22"/>
        </w:rPr>
        <w:t xml:space="preserve"> si l</w:t>
      </w:r>
      <w:r w:rsidR="00DB0971" w:rsidRPr="003355B9">
        <w:rPr>
          <w:rFonts w:ascii="Arial" w:hAnsi="Arial" w:cs="Arial"/>
          <w:sz w:val="22"/>
          <w:szCs w:val="22"/>
        </w:rPr>
        <w:t>o</w:t>
      </w:r>
      <w:r w:rsidR="009C01FC" w:rsidRPr="003355B9">
        <w:rPr>
          <w:rFonts w:ascii="Arial" w:hAnsi="Arial" w:cs="Arial"/>
          <w:sz w:val="22"/>
          <w:szCs w:val="22"/>
        </w:rPr>
        <w:t xml:space="preserve"> hubiere, así c</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 xml:space="preserve"> el lugar que señale para efect</w:t>
      </w:r>
      <w:r w:rsidR="00DB0971" w:rsidRPr="003355B9">
        <w:rPr>
          <w:rFonts w:ascii="Arial" w:hAnsi="Arial" w:cs="Arial"/>
          <w:sz w:val="22"/>
          <w:szCs w:val="22"/>
        </w:rPr>
        <w:t>o</w:t>
      </w:r>
      <w:r w:rsidR="009C01FC" w:rsidRPr="003355B9">
        <w:rPr>
          <w:rFonts w:ascii="Arial" w:hAnsi="Arial" w:cs="Arial"/>
          <w:sz w:val="22"/>
          <w:szCs w:val="22"/>
        </w:rPr>
        <w:t xml:space="preserve">s de </w:t>
      </w:r>
      <w:r w:rsidR="00DB0971" w:rsidRPr="003355B9">
        <w:rPr>
          <w:rFonts w:ascii="Arial" w:hAnsi="Arial" w:cs="Arial"/>
          <w:sz w:val="22"/>
          <w:szCs w:val="22"/>
        </w:rPr>
        <w:t>o</w:t>
      </w:r>
      <w:r w:rsidR="009C01FC" w:rsidRPr="003355B9">
        <w:rPr>
          <w:rFonts w:ascii="Arial" w:hAnsi="Arial" w:cs="Arial"/>
          <w:sz w:val="22"/>
          <w:szCs w:val="22"/>
        </w:rPr>
        <w:t>ír n</w:t>
      </w:r>
      <w:r w:rsidR="00DB0971" w:rsidRPr="003355B9">
        <w:rPr>
          <w:rFonts w:ascii="Arial" w:hAnsi="Arial" w:cs="Arial"/>
          <w:sz w:val="22"/>
          <w:szCs w:val="22"/>
        </w:rPr>
        <w:t>o</w:t>
      </w:r>
      <w:r w:rsidR="009C01FC" w:rsidRPr="003355B9">
        <w:rPr>
          <w:rFonts w:ascii="Arial" w:hAnsi="Arial" w:cs="Arial"/>
          <w:sz w:val="22"/>
          <w:szCs w:val="22"/>
        </w:rPr>
        <w:t>tificac</w:t>
      </w:r>
      <w:r w:rsidR="00727BB6" w:rsidRPr="003355B9">
        <w:rPr>
          <w:rFonts w:ascii="Arial" w:hAnsi="Arial" w:cs="Arial"/>
          <w:sz w:val="22"/>
          <w:szCs w:val="22"/>
        </w:rPr>
        <w:t>iones</w:t>
      </w:r>
      <w:r w:rsidR="009C01FC" w:rsidRPr="003355B9">
        <w:rPr>
          <w:rFonts w:ascii="Arial" w:hAnsi="Arial" w:cs="Arial"/>
          <w:sz w:val="22"/>
          <w:szCs w:val="22"/>
        </w:rPr>
        <w:t>;</w:t>
      </w:r>
    </w:p>
    <w:p w:rsidR="001B0FBD" w:rsidRPr="003355B9" w:rsidRDefault="001B0FBD"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El interés legítim</w:t>
      </w:r>
      <w:r w:rsidR="00DB0971" w:rsidRPr="003355B9">
        <w:rPr>
          <w:rFonts w:ascii="Arial" w:hAnsi="Arial" w:cs="Arial"/>
          <w:sz w:val="22"/>
          <w:szCs w:val="22"/>
        </w:rPr>
        <w:t>o</w:t>
      </w:r>
      <w:r w:rsidR="009C01FC" w:rsidRPr="003355B9">
        <w:rPr>
          <w:rFonts w:ascii="Arial" w:hAnsi="Arial" w:cs="Arial"/>
          <w:sz w:val="22"/>
          <w:szCs w:val="22"/>
        </w:rPr>
        <w:t xml:space="preserve"> y específic</w:t>
      </w:r>
      <w:r w:rsidR="00DB0971" w:rsidRPr="003355B9">
        <w:rPr>
          <w:rFonts w:ascii="Arial" w:hAnsi="Arial" w:cs="Arial"/>
          <w:sz w:val="22"/>
          <w:szCs w:val="22"/>
        </w:rPr>
        <w:t>o</w:t>
      </w:r>
      <w:r w:rsidR="009C01FC" w:rsidRPr="003355B9">
        <w:rPr>
          <w:rFonts w:ascii="Arial" w:hAnsi="Arial" w:cs="Arial"/>
          <w:sz w:val="22"/>
          <w:szCs w:val="22"/>
        </w:rPr>
        <w:t xml:space="preserve"> que asiste al recurrente;</w:t>
      </w:r>
    </w:p>
    <w:p w:rsidR="001B0FBD" w:rsidRPr="003355B9" w:rsidRDefault="001B0FBD"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El act</w:t>
      </w:r>
      <w:r w:rsidR="00DB0971" w:rsidRPr="003355B9">
        <w:rPr>
          <w:rFonts w:ascii="Arial" w:hAnsi="Arial" w:cs="Arial"/>
          <w:sz w:val="22"/>
          <w:szCs w:val="22"/>
        </w:rPr>
        <w:t>o</w:t>
      </w:r>
      <w:r w:rsidR="009C01FC" w:rsidRPr="003355B9">
        <w:rPr>
          <w:rFonts w:ascii="Arial" w:hAnsi="Arial" w:cs="Arial"/>
          <w:sz w:val="22"/>
          <w:szCs w:val="22"/>
        </w:rPr>
        <w:t xml:space="preserve"> que se recurre y fecha en que se le n</w:t>
      </w:r>
      <w:r w:rsidR="00DB0971" w:rsidRPr="003355B9">
        <w:rPr>
          <w:rFonts w:ascii="Arial" w:hAnsi="Arial" w:cs="Arial"/>
          <w:sz w:val="22"/>
          <w:szCs w:val="22"/>
        </w:rPr>
        <w:t>o</w:t>
      </w:r>
      <w:r w:rsidR="009C01FC" w:rsidRPr="003355B9">
        <w:rPr>
          <w:rFonts w:ascii="Arial" w:hAnsi="Arial" w:cs="Arial"/>
          <w:sz w:val="22"/>
          <w:szCs w:val="22"/>
        </w:rPr>
        <w:t>tific</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tuv</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cimient</w:t>
      </w:r>
      <w:r w:rsidR="00DB0971" w:rsidRPr="003355B9">
        <w:rPr>
          <w:rFonts w:ascii="Arial" w:hAnsi="Arial" w:cs="Arial"/>
          <w:sz w:val="22"/>
          <w:szCs w:val="22"/>
        </w:rPr>
        <w:t>o</w:t>
      </w:r>
      <w:r w:rsidR="009C01FC" w:rsidRPr="003355B9">
        <w:rPr>
          <w:rFonts w:ascii="Arial" w:hAnsi="Arial" w:cs="Arial"/>
          <w:sz w:val="22"/>
          <w:szCs w:val="22"/>
        </w:rPr>
        <w:t xml:space="preserve"> del mism</w:t>
      </w:r>
      <w:r w:rsidR="00DB0971" w:rsidRPr="003355B9">
        <w:rPr>
          <w:rFonts w:ascii="Arial" w:hAnsi="Arial" w:cs="Arial"/>
          <w:sz w:val="22"/>
          <w:szCs w:val="22"/>
        </w:rPr>
        <w:t>o</w:t>
      </w:r>
      <w:r w:rsidR="009C01FC" w:rsidRPr="003355B9">
        <w:rPr>
          <w:rFonts w:ascii="Arial" w:hAnsi="Arial" w:cs="Arial"/>
          <w:sz w:val="22"/>
          <w:szCs w:val="22"/>
        </w:rPr>
        <w:t>;</w:t>
      </w:r>
    </w:p>
    <w:p w:rsidR="001B0FBD" w:rsidRPr="003355B9" w:rsidRDefault="001B0FBD"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agravi</w:t>
      </w:r>
      <w:r w:rsidR="00DB0971" w:rsidRPr="003355B9">
        <w:rPr>
          <w:rFonts w:ascii="Arial" w:hAnsi="Arial" w:cs="Arial"/>
          <w:sz w:val="22"/>
          <w:szCs w:val="22"/>
        </w:rPr>
        <w:t>o</w:t>
      </w:r>
      <w:r w:rsidR="009C01FC" w:rsidRPr="003355B9">
        <w:rPr>
          <w:rFonts w:ascii="Arial" w:hAnsi="Arial" w:cs="Arial"/>
          <w:sz w:val="22"/>
          <w:szCs w:val="22"/>
        </w:rPr>
        <w:t>s que se le causen;</w:t>
      </w:r>
    </w:p>
    <w:p w:rsidR="001B0FBD" w:rsidRPr="003355B9" w:rsidRDefault="001B0FBD"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En su cas</w:t>
      </w:r>
      <w:r w:rsidR="00DB0971" w:rsidRPr="003355B9">
        <w:rPr>
          <w:rFonts w:ascii="Arial" w:hAnsi="Arial" w:cs="Arial"/>
          <w:sz w:val="22"/>
          <w:szCs w:val="22"/>
        </w:rPr>
        <w:t>o</w:t>
      </w:r>
      <w:r w:rsidR="009C01FC" w:rsidRPr="003355B9">
        <w:rPr>
          <w:rFonts w:ascii="Arial" w:hAnsi="Arial" w:cs="Arial"/>
          <w:sz w:val="22"/>
          <w:szCs w:val="22"/>
        </w:rPr>
        <w:t>, c</w:t>
      </w:r>
      <w:r w:rsidR="00DB0971" w:rsidRPr="003355B9">
        <w:rPr>
          <w:rFonts w:ascii="Arial" w:hAnsi="Arial" w:cs="Arial"/>
          <w:sz w:val="22"/>
          <w:szCs w:val="22"/>
        </w:rPr>
        <w:t>o</w:t>
      </w:r>
      <w:r w:rsidR="009C01FC" w:rsidRPr="003355B9">
        <w:rPr>
          <w:rFonts w:ascii="Arial" w:hAnsi="Arial" w:cs="Arial"/>
          <w:sz w:val="22"/>
          <w:szCs w:val="22"/>
        </w:rPr>
        <w:t>pia de la res</w:t>
      </w:r>
      <w:r w:rsidR="00DB0971" w:rsidRPr="003355B9">
        <w:rPr>
          <w:rFonts w:ascii="Arial" w:hAnsi="Arial" w:cs="Arial"/>
          <w:sz w:val="22"/>
          <w:szCs w:val="22"/>
        </w:rPr>
        <w:t>o</w:t>
      </w:r>
      <w:r w:rsidR="009C01FC" w:rsidRPr="003355B9">
        <w:rPr>
          <w:rFonts w:ascii="Arial" w:hAnsi="Arial" w:cs="Arial"/>
          <w:sz w:val="22"/>
          <w:szCs w:val="22"/>
        </w:rPr>
        <w:t>luc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act</w:t>
      </w:r>
      <w:r w:rsidR="00DB0971" w:rsidRPr="003355B9">
        <w:rPr>
          <w:rFonts w:ascii="Arial" w:hAnsi="Arial" w:cs="Arial"/>
          <w:sz w:val="22"/>
          <w:szCs w:val="22"/>
        </w:rPr>
        <w:t>o</w:t>
      </w:r>
      <w:r w:rsidR="009C01FC" w:rsidRPr="003355B9">
        <w:rPr>
          <w:rFonts w:ascii="Arial" w:hAnsi="Arial" w:cs="Arial"/>
          <w:sz w:val="22"/>
          <w:szCs w:val="22"/>
        </w:rPr>
        <w:t xml:space="preserve"> que se impugna y de la n</w:t>
      </w:r>
      <w:r w:rsidR="00DB0971" w:rsidRPr="003355B9">
        <w:rPr>
          <w:rFonts w:ascii="Arial" w:hAnsi="Arial" w:cs="Arial"/>
          <w:sz w:val="22"/>
          <w:szCs w:val="22"/>
        </w:rPr>
        <w:t>o</w:t>
      </w:r>
      <w:r w:rsidR="009C01FC" w:rsidRPr="003355B9">
        <w:rPr>
          <w:rFonts w:ascii="Arial" w:hAnsi="Arial" w:cs="Arial"/>
          <w:sz w:val="22"/>
          <w:szCs w:val="22"/>
        </w:rPr>
        <w:t>tificac</w:t>
      </w:r>
      <w:r w:rsidR="005F2261" w:rsidRPr="003355B9">
        <w:rPr>
          <w:rFonts w:ascii="Arial" w:hAnsi="Arial" w:cs="Arial"/>
          <w:sz w:val="22"/>
          <w:szCs w:val="22"/>
        </w:rPr>
        <w:t>ión</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rresp</w:t>
      </w:r>
      <w:r w:rsidR="00DB0971" w:rsidRPr="003355B9">
        <w:rPr>
          <w:rFonts w:ascii="Arial" w:hAnsi="Arial" w:cs="Arial"/>
          <w:sz w:val="22"/>
          <w:szCs w:val="22"/>
        </w:rPr>
        <w:t>o</w:t>
      </w:r>
      <w:r w:rsidR="009C01FC" w:rsidRPr="003355B9">
        <w:rPr>
          <w:rFonts w:ascii="Arial" w:hAnsi="Arial" w:cs="Arial"/>
          <w:sz w:val="22"/>
          <w:szCs w:val="22"/>
        </w:rPr>
        <w:t>ndiente; y,</w:t>
      </w:r>
    </w:p>
    <w:p w:rsidR="001B0FBD" w:rsidRPr="003355B9" w:rsidRDefault="001B0FBD"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 xml:space="preserve">Las pruebas que </w:t>
      </w:r>
      <w:r w:rsidR="00DB0971" w:rsidRPr="003355B9">
        <w:rPr>
          <w:rFonts w:ascii="Arial" w:hAnsi="Arial" w:cs="Arial"/>
          <w:sz w:val="22"/>
          <w:szCs w:val="22"/>
        </w:rPr>
        <w:t>o</w:t>
      </w:r>
      <w:r w:rsidR="009C01FC" w:rsidRPr="003355B9">
        <w:rPr>
          <w:rFonts w:ascii="Arial" w:hAnsi="Arial" w:cs="Arial"/>
          <w:sz w:val="22"/>
          <w:szCs w:val="22"/>
        </w:rPr>
        <w:t>frezca, que tengan relac</w:t>
      </w:r>
      <w:r w:rsidR="005F2261" w:rsidRPr="003355B9">
        <w:rPr>
          <w:rFonts w:ascii="Arial" w:hAnsi="Arial" w:cs="Arial"/>
          <w:sz w:val="22"/>
          <w:szCs w:val="22"/>
        </w:rPr>
        <w:t>ión</w:t>
      </w:r>
      <w:r w:rsidR="009C01FC" w:rsidRPr="003355B9">
        <w:rPr>
          <w:rFonts w:ascii="Arial" w:hAnsi="Arial" w:cs="Arial"/>
          <w:sz w:val="22"/>
          <w:szCs w:val="22"/>
        </w:rPr>
        <w:t xml:space="preserve"> inmediata y directa c</w:t>
      </w:r>
      <w:r w:rsidR="00DB0971" w:rsidRPr="003355B9">
        <w:rPr>
          <w:rFonts w:ascii="Arial" w:hAnsi="Arial" w:cs="Arial"/>
          <w:sz w:val="22"/>
          <w:szCs w:val="22"/>
        </w:rPr>
        <w:t>o</w:t>
      </w:r>
      <w:r w:rsidR="009C01FC" w:rsidRPr="003355B9">
        <w:rPr>
          <w:rFonts w:ascii="Arial" w:hAnsi="Arial" w:cs="Arial"/>
          <w:sz w:val="22"/>
          <w:szCs w:val="22"/>
        </w:rPr>
        <w:t>n la res</w:t>
      </w:r>
      <w:r w:rsidR="00DB0971" w:rsidRPr="003355B9">
        <w:rPr>
          <w:rFonts w:ascii="Arial" w:hAnsi="Arial" w:cs="Arial"/>
          <w:sz w:val="22"/>
          <w:szCs w:val="22"/>
        </w:rPr>
        <w:t>o</w:t>
      </w:r>
      <w:r w:rsidR="009C01FC" w:rsidRPr="003355B9">
        <w:rPr>
          <w:rFonts w:ascii="Arial" w:hAnsi="Arial" w:cs="Arial"/>
          <w:sz w:val="22"/>
          <w:szCs w:val="22"/>
        </w:rPr>
        <w:t>luc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act</w:t>
      </w:r>
      <w:r w:rsidR="00DB0971" w:rsidRPr="003355B9">
        <w:rPr>
          <w:rFonts w:ascii="Arial" w:hAnsi="Arial" w:cs="Arial"/>
          <w:sz w:val="22"/>
          <w:szCs w:val="22"/>
        </w:rPr>
        <w:t>o</w:t>
      </w:r>
      <w:r w:rsidR="009C01FC" w:rsidRPr="003355B9">
        <w:rPr>
          <w:rFonts w:ascii="Arial" w:hAnsi="Arial" w:cs="Arial"/>
          <w:sz w:val="22"/>
          <w:szCs w:val="22"/>
        </w:rPr>
        <w:t xml:space="preserve"> impugnad</w:t>
      </w:r>
      <w:r w:rsidR="00DB0971" w:rsidRPr="003355B9">
        <w:rPr>
          <w:rFonts w:ascii="Arial" w:hAnsi="Arial" w:cs="Arial"/>
          <w:sz w:val="22"/>
          <w:szCs w:val="22"/>
        </w:rPr>
        <w:t>o</w:t>
      </w:r>
      <w:r w:rsidR="009C01FC" w:rsidRPr="003355B9">
        <w:rPr>
          <w:rFonts w:ascii="Arial" w:hAnsi="Arial" w:cs="Arial"/>
          <w:sz w:val="22"/>
          <w:szCs w:val="22"/>
        </w:rPr>
        <w:t xml:space="preserve"> debiend</w:t>
      </w:r>
      <w:r w:rsidR="00DB0971" w:rsidRPr="003355B9">
        <w:rPr>
          <w:rFonts w:ascii="Arial" w:hAnsi="Arial" w:cs="Arial"/>
          <w:sz w:val="22"/>
          <w:szCs w:val="22"/>
        </w:rPr>
        <w:t>o</w:t>
      </w:r>
      <w:r w:rsidR="009C01FC" w:rsidRPr="003355B9">
        <w:rPr>
          <w:rFonts w:ascii="Arial" w:hAnsi="Arial" w:cs="Arial"/>
          <w:sz w:val="22"/>
          <w:szCs w:val="22"/>
        </w:rPr>
        <w:t xml:space="preserve"> ac</w:t>
      </w:r>
      <w:r w:rsidR="00DB0971" w:rsidRPr="003355B9">
        <w:rPr>
          <w:rFonts w:ascii="Arial" w:hAnsi="Arial" w:cs="Arial"/>
          <w:sz w:val="22"/>
          <w:szCs w:val="22"/>
        </w:rPr>
        <w:t>o</w:t>
      </w:r>
      <w:r w:rsidR="009C01FC" w:rsidRPr="003355B9">
        <w:rPr>
          <w:rFonts w:ascii="Arial" w:hAnsi="Arial" w:cs="Arial"/>
          <w:sz w:val="22"/>
          <w:szCs w:val="22"/>
        </w:rPr>
        <w:t>mpañar las d</w:t>
      </w:r>
      <w:r w:rsidR="00DB0971" w:rsidRPr="003355B9">
        <w:rPr>
          <w:rFonts w:ascii="Arial" w:hAnsi="Arial" w:cs="Arial"/>
          <w:sz w:val="22"/>
          <w:szCs w:val="22"/>
        </w:rPr>
        <w:t>o</w:t>
      </w:r>
      <w:r w:rsidR="009C01FC" w:rsidRPr="003355B9">
        <w:rPr>
          <w:rFonts w:ascii="Arial" w:hAnsi="Arial" w:cs="Arial"/>
          <w:sz w:val="22"/>
          <w:szCs w:val="22"/>
        </w:rPr>
        <w:t>cumentales c</w:t>
      </w:r>
      <w:r w:rsidR="00DB0971" w:rsidRPr="003355B9">
        <w:rPr>
          <w:rFonts w:ascii="Arial" w:hAnsi="Arial" w:cs="Arial"/>
          <w:sz w:val="22"/>
          <w:szCs w:val="22"/>
        </w:rPr>
        <w:t>o</w:t>
      </w:r>
      <w:r w:rsidR="009C01FC" w:rsidRPr="003355B9">
        <w:rPr>
          <w:rFonts w:ascii="Arial" w:hAnsi="Arial" w:cs="Arial"/>
          <w:sz w:val="22"/>
          <w:szCs w:val="22"/>
        </w:rPr>
        <w:t>n que cuente, incluidas las que acrediten su pers</w:t>
      </w:r>
      <w:r w:rsidR="00DB0971" w:rsidRPr="003355B9">
        <w:rPr>
          <w:rFonts w:ascii="Arial" w:hAnsi="Arial" w:cs="Arial"/>
          <w:sz w:val="22"/>
          <w:szCs w:val="22"/>
        </w:rPr>
        <w:t>o</w:t>
      </w:r>
      <w:r w:rsidR="009C01FC" w:rsidRPr="003355B9">
        <w:rPr>
          <w:rFonts w:ascii="Arial" w:hAnsi="Arial" w:cs="Arial"/>
          <w:sz w:val="22"/>
          <w:szCs w:val="22"/>
        </w:rPr>
        <w:t>nalidad cuand</w:t>
      </w:r>
      <w:r w:rsidR="00DB0971" w:rsidRPr="003355B9">
        <w:rPr>
          <w:rFonts w:ascii="Arial" w:hAnsi="Arial" w:cs="Arial"/>
          <w:sz w:val="22"/>
          <w:szCs w:val="22"/>
        </w:rPr>
        <w:t>o</w:t>
      </w:r>
      <w:r w:rsidR="009C01FC" w:rsidRPr="003355B9">
        <w:rPr>
          <w:rFonts w:ascii="Arial" w:hAnsi="Arial" w:cs="Arial"/>
          <w:sz w:val="22"/>
          <w:szCs w:val="22"/>
        </w:rPr>
        <w:t xml:space="preserve"> actúen en n</w:t>
      </w:r>
      <w:r w:rsidR="00DB0971" w:rsidRPr="003355B9">
        <w:rPr>
          <w:rFonts w:ascii="Arial" w:hAnsi="Arial" w:cs="Arial"/>
          <w:sz w:val="22"/>
          <w:szCs w:val="22"/>
        </w:rPr>
        <w:t>o</w:t>
      </w:r>
      <w:r w:rsidR="009C01FC" w:rsidRPr="003355B9">
        <w:rPr>
          <w:rFonts w:ascii="Arial" w:hAnsi="Arial" w:cs="Arial"/>
          <w:sz w:val="22"/>
          <w:szCs w:val="22"/>
        </w:rPr>
        <w:t xml:space="preserve">mbre de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 pers</w:t>
      </w:r>
      <w:r w:rsidR="00DB0971" w:rsidRPr="003355B9">
        <w:rPr>
          <w:rFonts w:ascii="Arial" w:hAnsi="Arial" w:cs="Arial"/>
          <w:sz w:val="22"/>
          <w:szCs w:val="22"/>
        </w:rPr>
        <w:t>o</w:t>
      </w:r>
      <w:r w:rsidR="009C01FC" w:rsidRPr="003355B9">
        <w:rPr>
          <w:rFonts w:ascii="Arial" w:hAnsi="Arial" w:cs="Arial"/>
          <w:sz w:val="22"/>
          <w:szCs w:val="22"/>
        </w:rPr>
        <w:t>nas m</w:t>
      </w:r>
      <w:r w:rsidR="00DB0971" w:rsidRPr="003355B9">
        <w:rPr>
          <w:rFonts w:ascii="Arial" w:hAnsi="Arial" w:cs="Arial"/>
          <w:sz w:val="22"/>
          <w:szCs w:val="22"/>
        </w:rPr>
        <w:t>o</w:t>
      </w:r>
      <w:r w:rsidR="009C01FC" w:rsidRPr="003355B9">
        <w:rPr>
          <w:rFonts w:ascii="Arial" w:hAnsi="Arial" w:cs="Arial"/>
          <w:sz w:val="22"/>
          <w:szCs w:val="22"/>
        </w:rPr>
        <w:t>rales.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Cuand</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se haya ac</w:t>
      </w:r>
      <w:r w:rsidR="00DB0971" w:rsidRPr="003355B9">
        <w:rPr>
          <w:rFonts w:ascii="Arial" w:hAnsi="Arial" w:cs="Arial"/>
          <w:sz w:val="22"/>
          <w:szCs w:val="22"/>
        </w:rPr>
        <w:t>o</w:t>
      </w:r>
      <w:r w:rsidRPr="003355B9">
        <w:rPr>
          <w:rFonts w:ascii="Arial" w:hAnsi="Arial" w:cs="Arial"/>
          <w:sz w:val="22"/>
          <w:szCs w:val="22"/>
        </w:rPr>
        <w:t>mpañad</w:t>
      </w:r>
      <w:r w:rsidR="00DB0971" w:rsidRPr="003355B9">
        <w:rPr>
          <w:rFonts w:ascii="Arial" w:hAnsi="Arial" w:cs="Arial"/>
          <w:sz w:val="22"/>
          <w:szCs w:val="22"/>
        </w:rPr>
        <w:t>o</w:t>
      </w:r>
      <w:r w:rsidRPr="003355B9">
        <w:rPr>
          <w:rFonts w:ascii="Arial" w:hAnsi="Arial" w:cs="Arial"/>
          <w:sz w:val="22"/>
          <w:szCs w:val="22"/>
        </w:rPr>
        <w:t xml:space="preserve"> la d</w:t>
      </w:r>
      <w:r w:rsidR="00DB0971" w:rsidRPr="003355B9">
        <w:rPr>
          <w:rFonts w:ascii="Arial" w:hAnsi="Arial" w:cs="Arial"/>
          <w:sz w:val="22"/>
          <w:szCs w:val="22"/>
        </w:rPr>
        <w:t>o</w:t>
      </w:r>
      <w:r w:rsidRPr="003355B9">
        <w:rPr>
          <w:rFonts w:ascii="Arial" w:hAnsi="Arial" w:cs="Arial"/>
          <w:sz w:val="22"/>
          <w:szCs w:val="22"/>
        </w:rPr>
        <w:t>cumentac</w:t>
      </w:r>
      <w:r w:rsidR="005F2261" w:rsidRPr="003355B9">
        <w:rPr>
          <w:rFonts w:ascii="Arial" w:hAnsi="Arial" w:cs="Arial"/>
          <w:sz w:val="22"/>
          <w:szCs w:val="22"/>
        </w:rPr>
        <w:t>ión</w:t>
      </w:r>
      <w:r w:rsidRPr="003355B9">
        <w:rPr>
          <w:rFonts w:ascii="Arial" w:hAnsi="Arial" w:cs="Arial"/>
          <w:sz w:val="22"/>
          <w:szCs w:val="22"/>
        </w:rPr>
        <w:t xml:space="preserve"> que acredite la pers</w:t>
      </w:r>
      <w:r w:rsidR="00DB0971" w:rsidRPr="003355B9">
        <w:rPr>
          <w:rFonts w:ascii="Arial" w:hAnsi="Arial" w:cs="Arial"/>
          <w:sz w:val="22"/>
          <w:szCs w:val="22"/>
        </w:rPr>
        <w:t>o</w:t>
      </w:r>
      <w:r w:rsidRPr="003355B9">
        <w:rPr>
          <w:rFonts w:ascii="Arial" w:hAnsi="Arial" w:cs="Arial"/>
          <w:sz w:val="22"/>
          <w:szCs w:val="22"/>
        </w:rPr>
        <w:t xml:space="preserve">nalidad del recurrente </w:t>
      </w:r>
      <w:r w:rsidR="00DB0971" w:rsidRPr="003355B9">
        <w:rPr>
          <w:rFonts w:ascii="Arial" w:hAnsi="Arial" w:cs="Arial"/>
          <w:sz w:val="22"/>
          <w:szCs w:val="22"/>
        </w:rPr>
        <w:t>o</w:t>
      </w:r>
      <w:r w:rsidRPr="003355B9">
        <w:rPr>
          <w:rFonts w:ascii="Arial" w:hAnsi="Arial" w:cs="Arial"/>
          <w:sz w:val="22"/>
          <w:szCs w:val="22"/>
        </w:rPr>
        <w:t xml:space="preserve"> las pruebas d</w:t>
      </w:r>
      <w:r w:rsidR="00DB0971" w:rsidRPr="003355B9">
        <w:rPr>
          <w:rFonts w:ascii="Arial" w:hAnsi="Arial" w:cs="Arial"/>
          <w:sz w:val="22"/>
          <w:szCs w:val="22"/>
        </w:rPr>
        <w:t>o</w:t>
      </w:r>
      <w:r w:rsidRPr="003355B9">
        <w:rPr>
          <w:rFonts w:ascii="Arial" w:hAnsi="Arial" w:cs="Arial"/>
          <w:sz w:val="22"/>
          <w:szCs w:val="22"/>
        </w:rPr>
        <w:t xml:space="preserve">cumentales </w:t>
      </w:r>
      <w:r w:rsidR="00DB0971" w:rsidRPr="003355B9">
        <w:rPr>
          <w:rFonts w:ascii="Arial" w:hAnsi="Arial" w:cs="Arial"/>
          <w:sz w:val="22"/>
          <w:szCs w:val="22"/>
        </w:rPr>
        <w:t>o</w:t>
      </w:r>
      <w:r w:rsidRPr="003355B9">
        <w:rPr>
          <w:rFonts w:ascii="Arial" w:hAnsi="Arial" w:cs="Arial"/>
          <w:sz w:val="22"/>
          <w:szCs w:val="22"/>
        </w:rPr>
        <w:t>frecidas, se apercibirá a l</w:t>
      </w:r>
      <w:r w:rsidR="00DB0971" w:rsidRPr="003355B9">
        <w:rPr>
          <w:rFonts w:ascii="Arial" w:hAnsi="Arial" w:cs="Arial"/>
          <w:sz w:val="22"/>
          <w:szCs w:val="22"/>
        </w:rPr>
        <w:t>o</w:t>
      </w:r>
      <w:r w:rsidRPr="003355B9">
        <w:rPr>
          <w:rFonts w:ascii="Arial" w:hAnsi="Arial" w:cs="Arial"/>
          <w:sz w:val="22"/>
          <w:szCs w:val="22"/>
        </w:rPr>
        <w:t>s interesad</w:t>
      </w:r>
      <w:r w:rsidR="00DB0971" w:rsidRPr="003355B9">
        <w:rPr>
          <w:rFonts w:ascii="Arial" w:hAnsi="Arial" w:cs="Arial"/>
          <w:sz w:val="22"/>
          <w:szCs w:val="22"/>
        </w:rPr>
        <w:t>o</w:t>
      </w:r>
      <w:r w:rsidRPr="003355B9">
        <w:rPr>
          <w:rFonts w:ascii="Arial" w:hAnsi="Arial" w:cs="Arial"/>
          <w:sz w:val="22"/>
          <w:szCs w:val="22"/>
        </w:rPr>
        <w:t>s para que en un plaz</w:t>
      </w:r>
      <w:r w:rsidR="00DB0971" w:rsidRPr="003355B9">
        <w:rPr>
          <w:rFonts w:ascii="Arial" w:hAnsi="Arial" w:cs="Arial"/>
          <w:sz w:val="22"/>
          <w:szCs w:val="22"/>
        </w:rPr>
        <w:t>o</w:t>
      </w:r>
      <w:r w:rsidRPr="003355B9">
        <w:rPr>
          <w:rFonts w:ascii="Arial" w:hAnsi="Arial" w:cs="Arial"/>
          <w:sz w:val="22"/>
          <w:szCs w:val="22"/>
        </w:rPr>
        <w:t xml:space="preserve"> de tres días hábiles presenten l</w:t>
      </w:r>
      <w:r w:rsidR="00DB0971" w:rsidRPr="003355B9">
        <w:rPr>
          <w:rFonts w:ascii="Arial" w:hAnsi="Arial" w:cs="Arial"/>
          <w:sz w:val="22"/>
          <w:szCs w:val="22"/>
        </w:rPr>
        <w:t>o</w:t>
      </w:r>
      <w:r w:rsidRPr="003355B9">
        <w:rPr>
          <w:rFonts w:ascii="Arial" w:hAnsi="Arial" w:cs="Arial"/>
          <w:sz w:val="22"/>
          <w:szCs w:val="22"/>
        </w:rPr>
        <w:t>s d</w:t>
      </w:r>
      <w:r w:rsidR="00DB0971" w:rsidRPr="003355B9">
        <w:rPr>
          <w:rFonts w:ascii="Arial" w:hAnsi="Arial" w:cs="Arial"/>
          <w:sz w:val="22"/>
          <w:szCs w:val="22"/>
        </w:rPr>
        <w:t>o</w:t>
      </w:r>
      <w:r w:rsidRPr="003355B9">
        <w:rPr>
          <w:rFonts w:ascii="Arial" w:hAnsi="Arial" w:cs="Arial"/>
          <w:sz w:val="22"/>
          <w:szCs w:val="22"/>
        </w:rPr>
        <w:t>cument</w:t>
      </w:r>
      <w:r w:rsidR="00DB0971" w:rsidRPr="003355B9">
        <w:rPr>
          <w:rFonts w:ascii="Arial" w:hAnsi="Arial" w:cs="Arial"/>
          <w:sz w:val="22"/>
          <w:szCs w:val="22"/>
        </w:rPr>
        <w:t>o</w:t>
      </w:r>
      <w:r w:rsidRPr="003355B9">
        <w:rPr>
          <w:rFonts w:ascii="Arial" w:hAnsi="Arial" w:cs="Arial"/>
          <w:sz w:val="22"/>
          <w:szCs w:val="22"/>
        </w:rPr>
        <w:t>s y de n</w:t>
      </w:r>
      <w:r w:rsidR="00DB0971" w:rsidRPr="003355B9">
        <w:rPr>
          <w:rFonts w:ascii="Arial" w:hAnsi="Arial" w:cs="Arial"/>
          <w:sz w:val="22"/>
          <w:szCs w:val="22"/>
        </w:rPr>
        <w:t>o</w:t>
      </w:r>
      <w:r w:rsidRPr="003355B9">
        <w:rPr>
          <w:rFonts w:ascii="Arial" w:hAnsi="Arial" w:cs="Arial"/>
          <w:sz w:val="22"/>
          <w:szCs w:val="22"/>
        </w:rPr>
        <w:t xml:space="preserve"> cumplirse l</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se le tendrá p</w:t>
      </w:r>
      <w:r w:rsidR="00DB0971" w:rsidRPr="003355B9">
        <w:rPr>
          <w:rFonts w:ascii="Arial" w:hAnsi="Arial" w:cs="Arial"/>
          <w:sz w:val="22"/>
          <w:szCs w:val="22"/>
        </w:rPr>
        <w:t>o</w:t>
      </w:r>
      <w:r w:rsidRPr="003355B9">
        <w:rPr>
          <w:rFonts w:ascii="Arial" w:hAnsi="Arial" w:cs="Arial"/>
          <w:sz w:val="22"/>
          <w:szCs w:val="22"/>
        </w:rPr>
        <w:t>r n</w:t>
      </w:r>
      <w:r w:rsidR="00DB0971" w:rsidRPr="003355B9">
        <w:rPr>
          <w:rFonts w:ascii="Arial" w:hAnsi="Arial" w:cs="Arial"/>
          <w:sz w:val="22"/>
          <w:szCs w:val="22"/>
        </w:rPr>
        <w:t>o</w:t>
      </w:r>
      <w:r w:rsidRPr="003355B9">
        <w:rPr>
          <w:rFonts w:ascii="Arial" w:hAnsi="Arial" w:cs="Arial"/>
          <w:sz w:val="22"/>
          <w:szCs w:val="22"/>
        </w:rPr>
        <w:t xml:space="preserve"> interpuest</w:t>
      </w:r>
      <w:r w:rsidR="00DB0971" w:rsidRPr="003355B9">
        <w:rPr>
          <w:rFonts w:ascii="Arial" w:hAnsi="Arial" w:cs="Arial"/>
          <w:sz w:val="22"/>
          <w:szCs w:val="22"/>
        </w:rPr>
        <w:t>o</w:t>
      </w:r>
      <w:r w:rsidRPr="003355B9">
        <w:rPr>
          <w:rFonts w:ascii="Arial" w:hAnsi="Arial" w:cs="Arial"/>
          <w:sz w:val="22"/>
          <w:szCs w:val="22"/>
        </w:rPr>
        <w:t xml:space="preserve"> el recurs</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 aut</w:t>
      </w:r>
      <w:r w:rsidR="00DB0971" w:rsidRPr="003355B9">
        <w:rPr>
          <w:rFonts w:ascii="Arial" w:hAnsi="Arial" w:cs="Arial"/>
          <w:sz w:val="22"/>
          <w:szCs w:val="22"/>
        </w:rPr>
        <w:t>o</w:t>
      </w:r>
      <w:r w:rsidRPr="003355B9">
        <w:rPr>
          <w:rFonts w:ascii="Arial" w:hAnsi="Arial" w:cs="Arial"/>
          <w:sz w:val="22"/>
          <w:szCs w:val="22"/>
        </w:rPr>
        <w:t xml:space="preserve">ridad que </w:t>
      </w:r>
      <w:r w:rsidR="00DA2DBF" w:rsidRPr="003355B9">
        <w:rPr>
          <w:rFonts w:ascii="Arial" w:hAnsi="Arial" w:cs="Arial"/>
          <w:sz w:val="22"/>
          <w:szCs w:val="22"/>
        </w:rPr>
        <w:t>emitió</w:t>
      </w:r>
      <w:r w:rsidRPr="003355B9">
        <w:rPr>
          <w:rFonts w:ascii="Arial" w:hAnsi="Arial" w:cs="Arial"/>
          <w:sz w:val="22"/>
          <w:szCs w:val="22"/>
        </w:rPr>
        <w:t xml:space="preserve"> el act</w:t>
      </w:r>
      <w:r w:rsidR="00DB0971" w:rsidRPr="003355B9">
        <w:rPr>
          <w:rFonts w:ascii="Arial" w:hAnsi="Arial" w:cs="Arial"/>
          <w:sz w:val="22"/>
          <w:szCs w:val="22"/>
        </w:rPr>
        <w:t>o</w:t>
      </w:r>
      <w:r w:rsidRPr="003355B9">
        <w:rPr>
          <w:rFonts w:ascii="Arial" w:hAnsi="Arial" w:cs="Arial"/>
          <w:sz w:val="22"/>
          <w:szCs w:val="22"/>
        </w:rPr>
        <w:t xml:space="preserve"> recurrid</w:t>
      </w:r>
      <w:r w:rsidR="00DB0971" w:rsidRPr="003355B9">
        <w:rPr>
          <w:rFonts w:ascii="Arial" w:hAnsi="Arial" w:cs="Arial"/>
          <w:sz w:val="22"/>
          <w:szCs w:val="22"/>
        </w:rPr>
        <w:t>o</w:t>
      </w:r>
      <w:r w:rsidRPr="003355B9">
        <w:rPr>
          <w:rFonts w:ascii="Arial" w:hAnsi="Arial" w:cs="Arial"/>
          <w:sz w:val="22"/>
          <w:szCs w:val="22"/>
        </w:rPr>
        <w:t xml:space="preserve"> y que reciba el recurs</w:t>
      </w:r>
      <w:r w:rsidR="00DB0971" w:rsidRPr="003355B9">
        <w:rPr>
          <w:rFonts w:ascii="Arial" w:hAnsi="Arial" w:cs="Arial"/>
          <w:sz w:val="22"/>
          <w:szCs w:val="22"/>
        </w:rPr>
        <w:t>o</w:t>
      </w:r>
      <w:r w:rsidRPr="003355B9">
        <w:rPr>
          <w:rFonts w:ascii="Arial" w:hAnsi="Arial" w:cs="Arial"/>
          <w:sz w:val="22"/>
          <w:szCs w:val="22"/>
        </w:rPr>
        <w:t xml:space="preserve"> de revis</w:t>
      </w:r>
      <w:r w:rsidR="005F2261" w:rsidRPr="003355B9">
        <w:rPr>
          <w:rFonts w:ascii="Arial" w:hAnsi="Arial" w:cs="Arial"/>
          <w:sz w:val="22"/>
          <w:szCs w:val="22"/>
        </w:rPr>
        <w:t>ión</w:t>
      </w:r>
      <w:r w:rsidRPr="003355B9">
        <w:rPr>
          <w:rFonts w:ascii="Arial" w:hAnsi="Arial" w:cs="Arial"/>
          <w:sz w:val="22"/>
          <w:szCs w:val="22"/>
        </w:rPr>
        <w:t>, remitirá el escrit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riginal presentad</w:t>
      </w:r>
      <w:r w:rsidR="00DB0971" w:rsidRPr="003355B9">
        <w:rPr>
          <w:rFonts w:ascii="Arial" w:hAnsi="Arial" w:cs="Arial"/>
          <w:sz w:val="22"/>
          <w:szCs w:val="22"/>
        </w:rPr>
        <w:t>o</w:t>
      </w:r>
      <w:r w:rsidRPr="003355B9">
        <w:rPr>
          <w:rFonts w:ascii="Arial" w:hAnsi="Arial" w:cs="Arial"/>
          <w:sz w:val="22"/>
          <w:szCs w:val="22"/>
        </w:rPr>
        <w:t>, sus anex</w:t>
      </w:r>
      <w:r w:rsidR="00DB0971" w:rsidRPr="003355B9">
        <w:rPr>
          <w:rFonts w:ascii="Arial" w:hAnsi="Arial" w:cs="Arial"/>
          <w:sz w:val="22"/>
          <w:szCs w:val="22"/>
        </w:rPr>
        <w:t>o</w:t>
      </w:r>
      <w:r w:rsidRPr="003355B9">
        <w:rPr>
          <w:rFonts w:ascii="Arial" w:hAnsi="Arial" w:cs="Arial"/>
          <w:sz w:val="22"/>
          <w:szCs w:val="22"/>
        </w:rPr>
        <w:t>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el expediente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a su superi</w:t>
      </w:r>
      <w:r w:rsidR="00DB0971" w:rsidRPr="003355B9">
        <w:rPr>
          <w:rFonts w:ascii="Arial" w:hAnsi="Arial" w:cs="Arial"/>
          <w:sz w:val="22"/>
          <w:szCs w:val="22"/>
        </w:rPr>
        <w:t>o</w:t>
      </w:r>
      <w:r w:rsidRPr="003355B9">
        <w:rPr>
          <w:rFonts w:ascii="Arial" w:hAnsi="Arial" w:cs="Arial"/>
          <w:sz w:val="22"/>
          <w:szCs w:val="22"/>
        </w:rPr>
        <w:t>r jerárquic</w:t>
      </w:r>
      <w:r w:rsidR="00DB0971" w:rsidRPr="003355B9">
        <w:rPr>
          <w:rFonts w:ascii="Arial" w:hAnsi="Arial" w:cs="Arial"/>
          <w:sz w:val="22"/>
          <w:szCs w:val="22"/>
        </w:rPr>
        <w:t>o</w:t>
      </w:r>
      <w:r w:rsidRPr="003355B9">
        <w:rPr>
          <w:rFonts w:ascii="Arial" w:hAnsi="Arial" w:cs="Arial"/>
          <w:sz w:val="22"/>
          <w:szCs w:val="22"/>
        </w:rPr>
        <w:t>, quien se hará carg</w:t>
      </w:r>
      <w:r w:rsidR="00DB0971" w:rsidRPr="003355B9">
        <w:rPr>
          <w:rFonts w:ascii="Arial" w:hAnsi="Arial" w:cs="Arial"/>
          <w:sz w:val="22"/>
          <w:szCs w:val="22"/>
        </w:rPr>
        <w:t>o</w:t>
      </w:r>
      <w:r w:rsidRPr="003355B9">
        <w:rPr>
          <w:rFonts w:ascii="Arial" w:hAnsi="Arial" w:cs="Arial"/>
          <w:sz w:val="22"/>
          <w:szCs w:val="22"/>
        </w:rPr>
        <w:t xml:space="preserve"> de su tramitac</w:t>
      </w:r>
      <w:r w:rsidR="005F2261" w:rsidRPr="003355B9">
        <w:rPr>
          <w:rFonts w:ascii="Arial" w:hAnsi="Arial" w:cs="Arial"/>
          <w:sz w:val="22"/>
          <w:szCs w:val="22"/>
        </w:rPr>
        <w:t>ión</w:t>
      </w:r>
      <w:r w:rsidRPr="003355B9">
        <w:rPr>
          <w:rFonts w:ascii="Arial" w:hAnsi="Arial" w:cs="Arial"/>
          <w:sz w:val="22"/>
          <w:szCs w:val="22"/>
        </w:rPr>
        <w:t xml:space="preserve"> y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autoSpaceDE w:val="0"/>
        <w:autoSpaceDN w:val="0"/>
        <w:adjustRightInd w:val="0"/>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364.-</w:t>
      </w:r>
      <w:r w:rsidRPr="003355B9">
        <w:rPr>
          <w:rFonts w:ascii="Arial" w:hAnsi="Arial" w:cs="Arial"/>
          <w:bCs/>
          <w:sz w:val="22"/>
          <w:szCs w:val="22"/>
        </w:rPr>
        <w:t xml:space="preserve"> </w:t>
      </w:r>
      <w:r w:rsidRPr="003355B9">
        <w:rPr>
          <w:rFonts w:ascii="Arial" w:hAnsi="Arial" w:cs="Arial"/>
          <w:sz w:val="22"/>
          <w:szCs w:val="22"/>
        </w:rPr>
        <w:t>La interp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del recurs</w:t>
      </w:r>
      <w:r w:rsidR="00DB0971" w:rsidRPr="003355B9">
        <w:rPr>
          <w:rFonts w:ascii="Arial" w:hAnsi="Arial" w:cs="Arial"/>
          <w:sz w:val="22"/>
          <w:szCs w:val="22"/>
        </w:rPr>
        <w:t>o</w:t>
      </w:r>
      <w:r w:rsidRPr="003355B9">
        <w:rPr>
          <w:rFonts w:ascii="Arial" w:hAnsi="Arial" w:cs="Arial"/>
          <w:sz w:val="22"/>
          <w:szCs w:val="22"/>
        </w:rPr>
        <w:t xml:space="preserve"> suspenderá la ejecuc</w:t>
      </w:r>
      <w:r w:rsidR="005F2261" w:rsidRPr="003355B9">
        <w:rPr>
          <w:rFonts w:ascii="Arial" w:hAnsi="Arial" w:cs="Arial"/>
          <w:sz w:val="22"/>
          <w:szCs w:val="22"/>
        </w:rPr>
        <w:t>ión</w:t>
      </w:r>
      <w:r w:rsidRPr="003355B9">
        <w:rPr>
          <w:rFonts w:ascii="Arial" w:hAnsi="Arial" w:cs="Arial"/>
          <w:sz w:val="22"/>
          <w:szCs w:val="22"/>
        </w:rPr>
        <w:t xml:space="preserve"> del act</w:t>
      </w:r>
      <w:r w:rsidR="00DB0971" w:rsidRPr="003355B9">
        <w:rPr>
          <w:rFonts w:ascii="Arial" w:hAnsi="Arial" w:cs="Arial"/>
          <w:sz w:val="22"/>
          <w:szCs w:val="22"/>
        </w:rPr>
        <w:t>o</w:t>
      </w:r>
      <w:r w:rsidRPr="003355B9">
        <w:rPr>
          <w:rFonts w:ascii="Arial" w:hAnsi="Arial" w:cs="Arial"/>
          <w:sz w:val="22"/>
          <w:szCs w:val="22"/>
        </w:rPr>
        <w:t xml:space="preserve"> impugnad</w:t>
      </w:r>
      <w:r w:rsidR="00DB0971" w:rsidRPr="003355B9">
        <w:rPr>
          <w:rFonts w:ascii="Arial" w:hAnsi="Arial" w:cs="Arial"/>
          <w:sz w:val="22"/>
          <w:szCs w:val="22"/>
        </w:rPr>
        <w:t>o</w:t>
      </w:r>
      <w:r w:rsidRPr="003355B9">
        <w:rPr>
          <w:rFonts w:ascii="Arial" w:hAnsi="Arial" w:cs="Arial"/>
          <w:sz w:val="22"/>
          <w:szCs w:val="22"/>
        </w:rPr>
        <w:t>, siempre y cuand</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autoSpaceDE w:val="0"/>
        <w:autoSpaceDN w:val="0"/>
        <w:adjustRightInd w:val="0"/>
        <w:rPr>
          <w:rFonts w:ascii="Arial" w:hAnsi="Arial" w:cs="Arial"/>
          <w:sz w:val="22"/>
          <w:szCs w:val="22"/>
        </w:rPr>
      </w:pPr>
    </w:p>
    <w:p w:rsidR="009C01FC" w:rsidRPr="003355B9" w:rsidRDefault="00277F13" w:rsidP="00277F13">
      <w:pPr>
        <w:tabs>
          <w:tab w:val="left" w:pos="0"/>
        </w:tabs>
        <w:autoSpaceDE w:val="0"/>
        <w:autoSpaceDN w:val="0"/>
        <w:adjustRightInd w:val="0"/>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licite expresamente el recurrente;</w:t>
      </w:r>
    </w:p>
    <w:p w:rsidR="000750CF" w:rsidRPr="003355B9" w:rsidRDefault="000750CF" w:rsidP="00785576">
      <w:pPr>
        <w:tabs>
          <w:tab w:val="left" w:pos="0"/>
        </w:tabs>
        <w:autoSpaceDE w:val="0"/>
        <w:autoSpaceDN w:val="0"/>
        <w:adjustRightInd w:val="0"/>
        <w:rPr>
          <w:rFonts w:ascii="Arial" w:hAnsi="Arial" w:cs="Arial"/>
          <w:sz w:val="22"/>
          <w:szCs w:val="22"/>
        </w:rPr>
      </w:pPr>
    </w:p>
    <w:p w:rsidR="009C01FC" w:rsidRPr="003355B9" w:rsidRDefault="00277F13" w:rsidP="00277F13">
      <w:pPr>
        <w:tabs>
          <w:tab w:val="left" w:pos="0"/>
        </w:tabs>
        <w:autoSpaceDE w:val="0"/>
        <w:autoSpaceDN w:val="0"/>
        <w:adjustRightInd w:val="0"/>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Se admita el recurs</w:t>
      </w:r>
      <w:r w:rsidR="00DB0971" w:rsidRPr="003355B9">
        <w:rPr>
          <w:rFonts w:ascii="Arial" w:hAnsi="Arial" w:cs="Arial"/>
          <w:sz w:val="22"/>
          <w:szCs w:val="22"/>
        </w:rPr>
        <w:t>o</w:t>
      </w:r>
      <w:r w:rsidR="009C01FC" w:rsidRPr="003355B9">
        <w:rPr>
          <w:rFonts w:ascii="Arial" w:hAnsi="Arial" w:cs="Arial"/>
          <w:sz w:val="22"/>
          <w:szCs w:val="22"/>
        </w:rPr>
        <w:t>;</w:t>
      </w:r>
    </w:p>
    <w:p w:rsidR="000750CF" w:rsidRPr="003355B9" w:rsidRDefault="000750CF" w:rsidP="00785576">
      <w:pPr>
        <w:tabs>
          <w:tab w:val="left" w:pos="0"/>
        </w:tabs>
        <w:autoSpaceDE w:val="0"/>
        <w:autoSpaceDN w:val="0"/>
        <w:adjustRightInd w:val="0"/>
        <w:rPr>
          <w:rFonts w:ascii="Arial" w:hAnsi="Arial" w:cs="Arial"/>
          <w:sz w:val="22"/>
          <w:szCs w:val="22"/>
        </w:rPr>
      </w:pPr>
    </w:p>
    <w:p w:rsidR="009C01FC" w:rsidRPr="003355B9" w:rsidRDefault="00277F13" w:rsidP="00277F13">
      <w:pPr>
        <w:tabs>
          <w:tab w:val="left" w:pos="0"/>
        </w:tabs>
        <w:autoSpaceDE w:val="0"/>
        <w:autoSpaceDN w:val="0"/>
        <w:adjustRightInd w:val="0"/>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 se </w:t>
      </w:r>
      <w:r w:rsidR="00DA2DBF" w:rsidRPr="003355B9">
        <w:rPr>
          <w:rFonts w:ascii="Arial" w:hAnsi="Arial" w:cs="Arial"/>
          <w:sz w:val="22"/>
          <w:szCs w:val="22"/>
        </w:rPr>
        <w:t>ocasionen</w:t>
      </w:r>
      <w:r w:rsidR="009C01FC" w:rsidRPr="003355B9">
        <w:rPr>
          <w:rFonts w:ascii="Arial" w:hAnsi="Arial" w:cs="Arial"/>
          <w:sz w:val="22"/>
          <w:szCs w:val="22"/>
        </w:rPr>
        <w:t xml:space="preserve"> dañ</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perjuici</w:t>
      </w:r>
      <w:r w:rsidR="00DB0971" w:rsidRPr="003355B9">
        <w:rPr>
          <w:rFonts w:ascii="Arial" w:hAnsi="Arial" w:cs="Arial"/>
          <w:sz w:val="22"/>
          <w:szCs w:val="22"/>
        </w:rPr>
        <w:t>o</w:t>
      </w:r>
      <w:r w:rsidR="009C01FC" w:rsidRPr="003355B9">
        <w:rPr>
          <w:rFonts w:ascii="Arial" w:hAnsi="Arial" w:cs="Arial"/>
          <w:sz w:val="22"/>
          <w:szCs w:val="22"/>
        </w:rPr>
        <w:t>s a tercer</w:t>
      </w:r>
      <w:r w:rsidR="00DB0971" w:rsidRPr="003355B9">
        <w:rPr>
          <w:rFonts w:ascii="Arial" w:hAnsi="Arial" w:cs="Arial"/>
          <w:sz w:val="22"/>
          <w:szCs w:val="22"/>
        </w:rPr>
        <w:t>o</w:t>
      </w:r>
      <w:r w:rsidR="009C01FC" w:rsidRPr="003355B9">
        <w:rPr>
          <w:rFonts w:ascii="Arial" w:hAnsi="Arial" w:cs="Arial"/>
          <w:sz w:val="22"/>
          <w:szCs w:val="22"/>
        </w:rPr>
        <w:t>s, a men</w:t>
      </w:r>
      <w:r w:rsidR="00DB0971" w:rsidRPr="003355B9">
        <w:rPr>
          <w:rFonts w:ascii="Arial" w:hAnsi="Arial" w:cs="Arial"/>
          <w:sz w:val="22"/>
          <w:szCs w:val="22"/>
        </w:rPr>
        <w:t>o</w:t>
      </w:r>
      <w:r w:rsidR="009C01FC" w:rsidRPr="003355B9">
        <w:rPr>
          <w:rFonts w:ascii="Arial" w:hAnsi="Arial" w:cs="Arial"/>
          <w:sz w:val="22"/>
          <w:szCs w:val="22"/>
        </w:rPr>
        <w:t>s que se garanticen ést</w:t>
      </w:r>
      <w:r w:rsidR="00DB0971" w:rsidRPr="003355B9">
        <w:rPr>
          <w:rFonts w:ascii="Arial" w:hAnsi="Arial" w:cs="Arial"/>
          <w:sz w:val="22"/>
          <w:szCs w:val="22"/>
        </w:rPr>
        <w:t>o</w:t>
      </w:r>
      <w:r w:rsidR="009C01FC" w:rsidRPr="003355B9">
        <w:rPr>
          <w:rFonts w:ascii="Arial" w:hAnsi="Arial" w:cs="Arial"/>
          <w:sz w:val="22"/>
          <w:szCs w:val="22"/>
        </w:rPr>
        <w:t>s para el cas</w:t>
      </w:r>
      <w:r w:rsidR="00DB0971" w:rsidRPr="003355B9">
        <w:rPr>
          <w:rFonts w:ascii="Arial" w:hAnsi="Arial" w:cs="Arial"/>
          <w:sz w:val="22"/>
          <w:szCs w:val="22"/>
        </w:rPr>
        <w:t>o</w:t>
      </w:r>
      <w:r w:rsidR="009C01FC" w:rsidRPr="003355B9">
        <w:rPr>
          <w:rFonts w:ascii="Arial" w:hAnsi="Arial" w:cs="Arial"/>
          <w:sz w:val="22"/>
          <w:szCs w:val="22"/>
        </w:rPr>
        <w:t xml:space="preserve"> de n</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btener </w:t>
      </w:r>
      <w:r w:rsidR="00F972E2" w:rsidRPr="003355B9">
        <w:rPr>
          <w:rFonts w:ascii="Arial" w:hAnsi="Arial" w:cs="Arial"/>
          <w:sz w:val="22"/>
          <w:szCs w:val="22"/>
        </w:rPr>
        <w:t>resoluciones</w:t>
      </w:r>
      <w:r w:rsidR="009C01FC" w:rsidRPr="003355B9">
        <w:rPr>
          <w:rFonts w:ascii="Arial" w:hAnsi="Arial" w:cs="Arial"/>
          <w:sz w:val="22"/>
          <w:szCs w:val="22"/>
        </w:rPr>
        <w:t xml:space="preserve"> fav</w:t>
      </w:r>
      <w:r w:rsidR="00DB0971" w:rsidRPr="003355B9">
        <w:rPr>
          <w:rFonts w:ascii="Arial" w:hAnsi="Arial" w:cs="Arial"/>
          <w:sz w:val="22"/>
          <w:szCs w:val="22"/>
        </w:rPr>
        <w:t>o</w:t>
      </w:r>
      <w:r w:rsidR="009C01FC" w:rsidRPr="003355B9">
        <w:rPr>
          <w:rFonts w:ascii="Arial" w:hAnsi="Arial" w:cs="Arial"/>
          <w:sz w:val="22"/>
          <w:szCs w:val="22"/>
        </w:rPr>
        <w:t>rables; y</w:t>
      </w:r>
    </w:p>
    <w:p w:rsidR="000750CF" w:rsidRPr="003355B9" w:rsidRDefault="000750CF" w:rsidP="00785576">
      <w:pPr>
        <w:tabs>
          <w:tab w:val="left" w:pos="0"/>
        </w:tabs>
        <w:autoSpaceDE w:val="0"/>
        <w:autoSpaceDN w:val="0"/>
        <w:adjustRightInd w:val="0"/>
        <w:rPr>
          <w:rFonts w:ascii="Arial" w:hAnsi="Arial" w:cs="Arial"/>
          <w:sz w:val="22"/>
          <w:szCs w:val="22"/>
        </w:rPr>
      </w:pPr>
    </w:p>
    <w:p w:rsidR="009C01FC" w:rsidRPr="003355B9" w:rsidRDefault="00277F13" w:rsidP="00277F13">
      <w:pPr>
        <w:tabs>
          <w:tab w:val="left" w:pos="0"/>
        </w:tabs>
        <w:autoSpaceDE w:val="0"/>
        <w:autoSpaceDN w:val="0"/>
        <w:adjustRightInd w:val="0"/>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Tratánd</w:t>
      </w:r>
      <w:r w:rsidR="00DB0971" w:rsidRPr="003355B9">
        <w:rPr>
          <w:rFonts w:ascii="Arial" w:hAnsi="Arial" w:cs="Arial"/>
          <w:sz w:val="22"/>
          <w:szCs w:val="22"/>
        </w:rPr>
        <w:t>o</w:t>
      </w:r>
      <w:r w:rsidR="009C01FC" w:rsidRPr="003355B9">
        <w:rPr>
          <w:rFonts w:ascii="Arial" w:hAnsi="Arial" w:cs="Arial"/>
          <w:sz w:val="22"/>
          <w:szCs w:val="22"/>
        </w:rPr>
        <w:t>se de multas, el recurrente garantice el crédit</w:t>
      </w:r>
      <w:r w:rsidR="00DB0971" w:rsidRPr="003355B9">
        <w:rPr>
          <w:rFonts w:ascii="Arial" w:hAnsi="Arial" w:cs="Arial"/>
          <w:sz w:val="22"/>
          <w:szCs w:val="22"/>
        </w:rPr>
        <w:t>o</w:t>
      </w:r>
      <w:r w:rsidR="009C01FC" w:rsidRPr="003355B9">
        <w:rPr>
          <w:rFonts w:ascii="Arial" w:hAnsi="Arial" w:cs="Arial"/>
          <w:sz w:val="22"/>
          <w:szCs w:val="22"/>
        </w:rPr>
        <w:t xml:space="preserve"> fiscal en </w:t>
      </w:r>
      <w:r w:rsidR="002C2DC4" w:rsidRPr="003355B9">
        <w:rPr>
          <w:rFonts w:ascii="Arial" w:hAnsi="Arial" w:cs="Arial"/>
          <w:sz w:val="22"/>
          <w:szCs w:val="22"/>
        </w:rPr>
        <w:t>cualquiera</w:t>
      </w:r>
      <w:r w:rsidR="009C01FC" w:rsidRPr="003355B9">
        <w:rPr>
          <w:rFonts w:ascii="Arial" w:hAnsi="Arial" w:cs="Arial"/>
          <w:sz w:val="22"/>
          <w:szCs w:val="22"/>
        </w:rPr>
        <w:t xml:space="preserve"> de las f</w:t>
      </w:r>
      <w:r w:rsidR="00DB0971" w:rsidRPr="003355B9">
        <w:rPr>
          <w:rFonts w:ascii="Arial" w:hAnsi="Arial" w:cs="Arial"/>
          <w:sz w:val="22"/>
          <w:szCs w:val="22"/>
        </w:rPr>
        <w:t>o</w:t>
      </w:r>
      <w:r w:rsidR="009C01FC" w:rsidRPr="003355B9">
        <w:rPr>
          <w:rFonts w:ascii="Arial" w:hAnsi="Arial" w:cs="Arial"/>
          <w:sz w:val="22"/>
          <w:szCs w:val="22"/>
        </w:rPr>
        <w:t xml:space="preserve">rmas previstas en el </w:t>
      </w:r>
      <w:r w:rsidR="00800348" w:rsidRPr="003355B9">
        <w:rPr>
          <w:rFonts w:ascii="Arial" w:hAnsi="Arial" w:cs="Arial"/>
          <w:sz w:val="22"/>
          <w:szCs w:val="22"/>
        </w:rPr>
        <w:t>Código</w:t>
      </w:r>
      <w:r w:rsidR="009C01FC" w:rsidRPr="003355B9">
        <w:rPr>
          <w:rFonts w:ascii="Arial" w:hAnsi="Arial" w:cs="Arial"/>
          <w:sz w:val="22"/>
          <w:szCs w:val="22"/>
        </w:rPr>
        <w:t xml:space="preserve"> Fiscal del Estad</w:t>
      </w:r>
      <w:r w:rsidR="00DB0971" w:rsidRPr="003355B9">
        <w:rPr>
          <w:rFonts w:ascii="Arial" w:hAnsi="Arial" w:cs="Arial"/>
          <w:sz w:val="22"/>
          <w:szCs w:val="22"/>
        </w:rPr>
        <w:t>o</w:t>
      </w:r>
      <w:r w:rsidR="009C01FC" w:rsidRPr="003355B9">
        <w:rPr>
          <w:rFonts w:ascii="Arial" w:hAnsi="Arial" w:cs="Arial"/>
          <w:sz w:val="22"/>
          <w:szCs w:val="22"/>
        </w:rPr>
        <w:t xml:space="preserve"> de Nuev</w:t>
      </w:r>
      <w:r w:rsidR="00DB0971" w:rsidRPr="003355B9">
        <w:rPr>
          <w:rFonts w:ascii="Arial" w:hAnsi="Arial" w:cs="Arial"/>
          <w:sz w:val="22"/>
          <w:szCs w:val="22"/>
        </w:rPr>
        <w:t>o</w:t>
      </w:r>
      <w:r w:rsidR="009C01FC" w:rsidRPr="003355B9">
        <w:rPr>
          <w:rFonts w:ascii="Arial" w:hAnsi="Arial" w:cs="Arial"/>
          <w:sz w:val="22"/>
          <w:szCs w:val="22"/>
        </w:rPr>
        <w:t xml:space="preserve"> </w:t>
      </w:r>
      <w:r w:rsidR="009C6BDC" w:rsidRPr="003355B9">
        <w:rPr>
          <w:rFonts w:ascii="Arial" w:hAnsi="Arial" w:cs="Arial"/>
          <w:sz w:val="22"/>
          <w:szCs w:val="22"/>
        </w:rPr>
        <w:t>León</w:t>
      </w:r>
      <w:r w:rsidR="009C01FC" w:rsidRPr="003355B9">
        <w:rPr>
          <w:rFonts w:ascii="Arial" w:hAnsi="Arial" w:cs="Arial"/>
          <w:sz w:val="22"/>
          <w:szCs w:val="22"/>
        </w:rPr>
        <w:t>.</w:t>
      </w:r>
    </w:p>
    <w:p w:rsidR="009C01FC" w:rsidRPr="003355B9" w:rsidRDefault="009C01FC" w:rsidP="00785576">
      <w:pPr>
        <w:tabs>
          <w:tab w:val="left" w:pos="0"/>
          <w:tab w:val="num" w:pos="1440"/>
        </w:tabs>
        <w:autoSpaceDE w:val="0"/>
        <w:autoSpaceDN w:val="0"/>
        <w:adjustRightInd w:val="0"/>
        <w:rPr>
          <w:rFonts w:ascii="Arial" w:hAnsi="Arial" w:cs="Arial"/>
          <w:sz w:val="22"/>
          <w:szCs w:val="22"/>
        </w:rPr>
      </w:pPr>
    </w:p>
    <w:p w:rsidR="009C01FC" w:rsidRPr="003355B9" w:rsidRDefault="009C01FC" w:rsidP="00785576">
      <w:pPr>
        <w:tabs>
          <w:tab w:val="left" w:pos="0"/>
          <w:tab w:val="num" w:pos="990"/>
        </w:tabs>
        <w:autoSpaceDE w:val="0"/>
        <w:autoSpaceDN w:val="0"/>
        <w:adjustRightInd w:val="0"/>
        <w:jc w:val="both"/>
        <w:rPr>
          <w:rFonts w:ascii="Arial" w:hAnsi="Arial" w:cs="Arial"/>
          <w:sz w:val="22"/>
          <w:szCs w:val="22"/>
        </w:rPr>
      </w:pPr>
      <w:r w:rsidRPr="003355B9">
        <w:rPr>
          <w:rFonts w:ascii="Arial" w:hAnsi="Arial" w:cs="Arial"/>
          <w:sz w:val="22"/>
          <w:szCs w:val="22"/>
        </w:rPr>
        <w:t>La aut</w:t>
      </w:r>
      <w:r w:rsidR="00DB0971" w:rsidRPr="003355B9">
        <w:rPr>
          <w:rFonts w:ascii="Arial" w:hAnsi="Arial" w:cs="Arial"/>
          <w:sz w:val="22"/>
          <w:szCs w:val="22"/>
        </w:rPr>
        <w:t>o</w:t>
      </w:r>
      <w:r w:rsidRPr="003355B9">
        <w:rPr>
          <w:rFonts w:ascii="Arial" w:hAnsi="Arial" w:cs="Arial"/>
          <w:sz w:val="22"/>
          <w:szCs w:val="22"/>
        </w:rPr>
        <w:t>ridad deberá emitir un acuerd</w:t>
      </w:r>
      <w:r w:rsidR="00DB0971" w:rsidRPr="003355B9">
        <w:rPr>
          <w:rFonts w:ascii="Arial" w:hAnsi="Arial" w:cs="Arial"/>
          <w:sz w:val="22"/>
          <w:szCs w:val="22"/>
        </w:rPr>
        <w:t>o</w:t>
      </w:r>
      <w:r w:rsidRPr="003355B9">
        <w:rPr>
          <w:rFonts w:ascii="Arial" w:hAnsi="Arial" w:cs="Arial"/>
          <w:sz w:val="22"/>
          <w:szCs w:val="22"/>
        </w:rPr>
        <w:t xml:space="preserve"> en el que se señale la suspens</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la denegac</w:t>
      </w:r>
      <w:r w:rsidR="005F2261" w:rsidRPr="003355B9">
        <w:rPr>
          <w:rFonts w:ascii="Arial" w:hAnsi="Arial" w:cs="Arial"/>
          <w:sz w:val="22"/>
          <w:szCs w:val="22"/>
        </w:rPr>
        <w:t>ión</w:t>
      </w:r>
      <w:r w:rsidRPr="003355B9">
        <w:rPr>
          <w:rFonts w:ascii="Arial" w:hAnsi="Arial" w:cs="Arial"/>
          <w:sz w:val="22"/>
          <w:szCs w:val="22"/>
        </w:rPr>
        <w:t xml:space="preserve"> de la ejecuc</w:t>
      </w:r>
      <w:r w:rsidR="005F2261" w:rsidRPr="003355B9">
        <w:rPr>
          <w:rFonts w:ascii="Arial" w:hAnsi="Arial" w:cs="Arial"/>
          <w:sz w:val="22"/>
          <w:szCs w:val="22"/>
        </w:rPr>
        <w:t>ión</w:t>
      </w:r>
      <w:r w:rsidRPr="003355B9">
        <w:rPr>
          <w:rFonts w:ascii="Arial" w:hAnsi="Arial" w:cs="Arial"/>
          <w:sz w:val="22"/>
          <w:szCs w:val="22"/>
        </w:rPr>
        <w:t xml:space="preserve"> del act</w:t>
      </w:r>
      <w:r w:rsidR="00DB0971" w:rsidRPr="003355B9">
        <w:rPr>
          <w:rFonts w:ascii="Arial" w:hAnsi="Arial" w:cs="Arial"/>
          <w:sz w:val="22"/>
          <w:szCs w:val="22"/>
        </w:rPr>
        <w:t>o</w:t>
      </w:r>
      <w:r w:rsidRPr="003355B9">
        <w:rPr>
          <w:rFonts w:ascii="Arial" w:hAnsi="Arial" w:cs="Arial"/>
          <w:sz w:val="22"/>
          <w:szCs w:val="22"/>
        </w:rPr>
        <w:t xml:space="preserve"> impugnad</w:t>
      </w:r>
      <w:r w:rsidR="00DB0971" w:rsidRPr="003355B9">
        <w:rPr>
          <w:rFonts w:ascii="Arial" w:hAnsi="Arial" w:cs="Arial"/>
          <w:sz w:val="22"/>
          <w:szCs w:val="22"/>
        </w:rPr>
        <w:t>o</w:t>
      </w:r>
      <w:r w:rsidRPr="003355B9">
        <w:rPr>
          <w:rFonts w:ascii="Arial" w:hAnsi="Arial" w:cs="Arial"/>
          <w:sz w:val="22"/>
          <w:szCs w:val="22"/>
        </w:rPr>
        <w:t>, el cual de n</w:t>
      </w:r>
      <w:r w:rsidR="00DB0971" w:rsidRPr="003355B9">
        <w:rPr>
          <w:rFonts w:ascii="Arial" w:hAnsi="Arial" w:cs="Arial"/>
          <w:sz w:val="22"/>
          <w:szCs w:val="22"/>
        </w:rPr>
        <w:t>o</w:t>
      </w:r>
      <w:r w:rsidRPr="003355B9">
        <w:rPr>
          <w:rFonts w:ascii="Arial" w:hAnsi="Arial" w:cs="Arial"/>
          <w:sz w:val="22"/>
          <w:szCs w:val="22"/>
        </w:rPr>
        <w:t xml:space="preserve"> emitirse, se entenderá p</w:t>
      </w:r>
      <w:r w:rsidR="00DB0971" w:rsidRPr="003355B9">
        <w:rPr>
          <w:rFonts w:ascii="Arial" w:hAnsi="Arial" w:cs="Arial"/>
          <w:sz w:val="22"/>
          <w:szCs w:val="22"/>
        </w:rPr>
        <w:t>o</w:t>
      </w:r>
      <w:r w:rsidRPr="003355B9">
        <w:rPr>
          <w:rFonts w:ascii="Arial" w:hAnsi="Arial" w:cs="Arial"/>
          <w:sz w:val="22"/>
          <w:szCs w:val="22"/>
        </w:rPr>
        <w:t xml:space="preserve">r </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rgada la suspens</w:t>
      </w:r>
      <w:r w:rsidR="005F2261" w:rsidRPr="003355B9">
        <w:rPr>
          <w:rFonts w:ascii="Arial" w:hAnsi="Arial" w:cs="Arial"/>
          <w:sz w:val="22"/>
          <w:szCs w:val="22"/>
        </w:rPr>
        <w:t>ión</w:t>
      </w:r>
      <w:r w:rsidRPr="003355B9">
        <w:rPr>
          <w:rFonts w:ascii="Arial" w:hAnsi="Arial" w:cs="Arial"/>
          <w:sz w:val="22"/>
          <w:szCs w:val="22"/>
        </w:rPr>
        <w:t xml:space="preserve"> de la misma.</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365.-</w:t>
      </w:r>
      <w:r w:rsidR="00C569BC" w:rsidRPr="003355B9">
        <w:rPr>
          <w:rFonts w:ascii="Arial" w:hAnsi="Arial" w:cs="Arial"/>
          <w:sz w:val="22"/>
          <w:szCs w:val="22"/>
        </w:rPr>
        <w:t xml:space="preserve"> </w:t>
      </w:r>
      <w:r w:rsidRPr="003355B9">
        <w:rPr>
          <w:rFonts w:ascii="Arial" w:hAnsi="Arial" w:cs="Arial"/>
          <w:sz w:val="22"/>
          <w:szCs w:val="22"/>
        </w:rPr>
        <w:t>El recurs</w:t>
      </w:r>
      <w:r w:rsidR="00DB0971" w:rsidRPr="003355B9">
        <w:rPr>
          <w:rFonts w:ascii="Arial" w:hAnsi="Arial" w:cs="Arial"/>
          <w:sz w:val="22"/>
          <w:szCs w:val="22"/>
        </w:rPr>
        <w:t>o</w:t>
      </w:r>
      <w:r w:rsidRPr="003355B9">
        <w:rPr>
          <w:rFonts w:ascii="Arial" w:hAnsi="Arial" w:cs="Arial"/>
          <w:sz w:val="22"/>
          <w:szCs w:val="22"/>
        </w:rPr>
        <w:t xml:space="preserve"> se desechará de plan</w:t>
      </w:r>
      <w:r w:rsidR="00DB0971" w:rsidRPr="003355B9">
        <w:rPr>
          <w:rFonts w:ascii="Arial" w:hAnsi="Arial" w:cs="Arial"/>
          <w:sz w:val="22"/>
          <w:szCs w:val="22"/>
        </w:rPr>
        <w:t>o</w:t>
      </w:r>
      <w:r w:rsidRPr="003355B9">
        <w:rPr>
          <w:rFonts w:ascii="Arial" w:hAnsi="Arial" w:cs="Arial"/>
          <w:sz w:val="22"/>
          <w:szCs w:val="22"/>
        </w:rPr>
        <w:t xml:space="preserve"> cuand</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Se presente fuera de plaz</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p>
    <w:p w:rsidR="000750CF" w:rsidRPr="003355B9" w:rsidRDefault="000750CF"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ntenga firma.</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366.-</w:t>
      </w:r>
      <w:r w:rsidRPr="003355B9">
        <w:rPr>
          <w:rFonts w:ascii="Arial" w:hAnsi="Arial" w:cs="Arial"/>
          <w:sz w:val="22"/>
          <w:szCs w:val="22"/>
        </w:rPr>
        <w:t xml:space="preserve"> </w:t>
      </w:r>
      <w:r w:rsidR="00753224" w:rsidRPr="003355B9">
        <w:rPr>
          <w:rFonts w:ascii="Arial" w:hAnsi="Arial" w:cs="Arial"/>
          <w:sz w:val="22"/>
          <w:szCs w:val="22"/>
        </w:rPr>
        <w:t>N</w:t>
      </w:r>
      <w:r w:rsidR="00DB0971" w:rsidRPr="003355B9">
        <w:rPr>
          <w:rFonts w:ascii="Arial" w:hAnsi="Arial" w:cs="Arial"/>
          <w:sz w:val="22"/>
          <w:szCs w:val="22"/>
        </w:rPr>
        <w:t>o</w:t>
      </w:r>
      <w:r w:rsidR="00753224" w:rsidRPr="003355B9">
        <w:rPr>
          <w:rFonts w:ascii="Arial" w:hAnsi="Arial" w:cs="Arial"/>
          <w:sz w:val="22"/>
          <w:szCs w:val="22"/>
        </w:rPr>
        <w:t xml:space="preserve"> será pr</w:t>
      </w:r>
      <w:r w:rsidR="00DB0971" w:rsidRPr="003355B9">
        <w:rPr>
          <w:rFonts w:ascii="Arial" w:hAnsi="Arial" w:cs="Arial"/>
          <w:sz w:val="22"/>
          <w:szCs w:val="22"/>
        </w:rPr>
        <w:t>o</w:t>
      </w:r>
      <w:r w:rsidR="00753224" w:rsidRPr="003355B9">
        <w:rPr>
          <w:rFonts w:ascii="Arial" w:hAnsi="Arial" w:cs="Arial"/>
          <w:sz w:val="22"/>
          <w:szCs w:val="22"/>
        </w:rPr>
        <w:t>cedente el recurs</w:t>
      </w:r>
      <w:r w:rsidR="00DB0971" w:rsidRPr="003355B9">
        <w:rPr>
          <w:rFonts w:ascii="Arial" w:hAnsi="Arial" w:cs="Arial"/>
          <w:sz w:val="22"/>
          <w:szCs w:val="22"/>
        </w:rPr>
        <w:t>o</w:t>
      </w:r>
      <w:r w:rsidR="00753224" w:rsidRPr="003355B9">
        <w:rPr>
          <w:rFonts w:ascii="Arial" w:hAnsi="Arial" w:cs="Arial"/>
          <w:sz w:val="22"/>
          <w:szCs w:val="22"/>
        </w:rPr>
        <w:t xml:space="preserve"> de revis</w:t>
      </w:r>
      <w:r w:rsidR="005F2261" w:rsidRPr="003355B9">
        <w:rPr>
          <w:rFonts w:ascii="Arial" w:hAnsi="Arial" w:cs="Arial"/>
          <w:sz w:val="22"/>
          <w:szCs w:val="22"/>
        </w:rPr>
        <w:t>ión</w:t>
      </w:r>
      <w:r w:rsidR="00753224" w:rsidRPr="003355B9">
        <w:rPr>
          <w:rFonts w:ascii="Arial" w:hAnsi="Arial" w:cs="Arial"/>
          <w:sz w:val="22"/>
          <w:szCs w:val="22"/>
        </w:rPr>
        <w:t xml:space="preserve"> cuand</w:t>
      </w:r>
      <w:r w:rsidR="00DB0971" w:rsidRPr="003355B9">
        <w:rPr>
          <w:rFonts w:ascii="Arial" w:hAnsi="Arial" w:cs="Arial"/>
          <w:sz w:val="22"/>
          <w:szCs w:val="22"/>
        </w:rPr>
        <w:t>o</w:t>
      </w:r>
      <w:r w:rsidR="00753224" w:rsidRPr="003355B9">
        <w:rPr>
          <w:rFonts w:ascii="Arial" w:hAnsi="Arial" w:cs="Arial"/>
          <w:sz w:val="22"/>
          <w:szCs w:val="22"/>
        </w:rPr>
        <w:t>:</w:t>
      </w:r>
    </w:p>
    <w:p w:rsidR="00753224" w:rsidRPr="003355B9" w:rsidRDefault="00753224"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 </w:t>
      </w:r>
      <w:r w:rsidR="00753224" w:rsidRPr="003355B9">
        <w:rPr>
          <w:rFonts w:ascii="Arial" w:hAnsi="Arial" w:cs="Arial"/>
          <w:sz w:val="22"/>
          <w:szCs w:val="22"/>
        </w:rPr>
        <w:t xml:space="preserve">Existan </w:t>
      </w:r>
      <w:r w:rsidR="009C01FC" w:rsidRPr="003355B9">
        <w:rPr>
          <w:rFonts w:ascii="Arial" w:hAnsi="Arial" w:cs="Arial"/>
          <w:sz w:val="22"/>
          <w:szCs w:val="22"/>
        </w:rPr>
        <w:t>act</w:t>
      </w:r>
      <w:r w:rsidR="00DB0971" w:rsidRPr="003355B9">
        <w:rPr>
          <w:rFonts w:ascii="Arial" w:hAnsi="Arial" w:cs="Arial"/>
          <w:sz w:val="22"/>
          <w:szCs w:val="22"/>
        </w:rPr>
        <w:t>o</w:t>
      </w:r>
      <w:r w:rsidR="009C01FC" w:rsidRPr="003355B9">
        <w:rPr>
          <w:rFonts w:ascii="Arial" w:hAnsi="Arial" w:cs="Arial"/>
          <w:sz w:val="22"/>
          <w:szCs w:val="22"/>
        </w:rPr>
        <w:t xml:space="preserve">s que sean materia de </w:t>
      </w:r>
      <w:r w:rsidR="00DB0971" w:rsidRPr="003355B9">
        <w:rPr>
          <w:rFonts w:ascii="Arial" w:hAnsi="Arial" w:cs="Arial"/>
          <w:sz w:val="22"/>
          <w:szCs w:val="22"/>
        </w:rPr>
        <w:t>o</w:t>
      </w:r>
      <w:r w:rsidR="009C01FC" w:rsidRPr="003355B9">
        <w:rPr>
          <w:rFonts w:ascii="Arial" w:hAnsi="Arial" w:cs="Arial"/>
          <w:sz w:val="22"/>
          <w:szCs w:val="22"/>
        </w:rPr>
        <w:t>tr</w:t>
      </w:r>
      <w:r w:rsidR="00DB0971" w:rsidRPr="003355B9">
        <w:rPr>
          <w:rFonts w:ascii="Arial" w:hAnsi="Arial" w:cs="Arial"/>
          <w:sz w:val="22"/>
          <w:szCs w:val="22"/>
        </w:rPr>
        <w:t>o</w:t>
      </w:r>
      <w:r w:rsidR="009C01FC" w:rsidRPr="003355B9">
        <w:rPr>
          <w:rFonts w:ascii="Arial" w:hAnsi="Arial" w:cs="Arial"/>
          <w:sz w:val="22"/>
          <w:szCs w:val="22"/>
        </w:rPr>
        <w:t xml:space="preserve"> recurs</w:t>
      </w:r>
      <w:r w:rsidR="00DB0971" w:rsidRPr="003355B9">
        <w:rPr>
          <w:rFonts w:ascii="Arial" w:hAnsi="Arial" w:cs="Arial"/>
          <w:sz w:val="22"/>
          <w:szCs w:val="22"/>
        </w:rPr>
        <w:t>o</w:t>
      </w:r>
      <w:r w:rsidR="009C01FC" w:rsidRPr="003355B9">
        <w:rPr>
          <w:rFonts w:ascii="Arial" w:hAnsi="Arial" w:cs="Arial"/>
          <w:sz w:val="22"/>
          <w:szCs w:val="22"/>
        </w:rPr>
        <w:t xml:space="preserve"> y que se encuentre pendiente de res</w:t>
      </w:r>
      <w:r w:rsidR="00DB0971" w:rsidRPr="003355B9">
        <w:rPr>
          <w:rFonts w:ascii="Arial" w:hAnsi="Arial" w:cs="Arial"/>
          <w:sz w:val="22"/>
          <w:szCs w:val="22"/>
        </w:rPr>
        <w:t>o</w:t>
      </w:r>
      <w:r w:rsidR="009C01FC" w:rsidRPr="003355B9">
        <w:rPr>
          <w:rFonts w:ascii="Arial" w:hAnsi="Arial" w:cs="Arial"/>
          <w:sz w:val="22"/>
          <w:szCs w:val="22"/>
        </w:rPr>
        <w:t>luc</w:t>
      </w:r>
      <w:r w:rsidR="005F2261" w:rsidRPr="003355B9">
        <w:rPr>
          <w:rFonts w:ascii="Arial" w:hAnsi="Arial" w:cs="Arial"/>
          <w:sz w:val="22"/>
          <w:szCs w:val="22"/>
        </w:rPr>
        <w:t>ión</w:t>
      </w:r>
      <w:r w:rsidR="009C01FC" w:rsidRPr="003355B9">
        <w:rPr>
          <w:rFonts w:ascii="Arial" w:hAnsi="Arial" w:cs="Arial"/>
          <w:sz w:val="22"/>
          <w:szCs w:val="22"/>
        </w:rPr>
        <w:t>,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vid</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 el mism</w:t>
      </w:r>
      <w:r w:rsidR="00DB0971" w:rsidRPr="003355B9">
        <w:rPr>
          <w:rFonts w:ascii="Arial" w:hAnsi="Arial" w:cs="Arial"/>
          <w:sz w:val="22"/>
          <w:szCs w:val="22"/>
        </w:rPr>
        <w:t>o</w:t>
      </w:r>
      <w:r w:rsidR="009C01FC" w:rsidRPr="003355B9">
        <w:rPr>
          <w:rFonts w:ascii="Arial" w:hAnsi="Arial" w:cs="Arial"/>
          <w:sz w:val="22"/>
          <w:szCs w:val="22"/>
        </w:rPr>
        <w:t xml:space="preserve"> recurrente y p</w:t>
      </w:r>
      <w:r w:rsidR="00DB0971" w:rsidRPr="003355B9">
        <w:rPr>
          <w:rFonts w:ascii="Arial" w:hAnsi="Arial" w:cs="Arial"/>
          <w:sz w:val="22"/>
          <w:szCs w:val="22"/>
        </w:rPr>
        <w:t>o</w:t>
      </w:r>
      <w:r w:rsidR="009C01FC" w:rsidRPr="003355B9">
        <w:rPr>
          <w:rFonts w:ascii="Arial" w:hAnsi="Arial" w:cs="Arial"/>
          <w:sz w:val="22"/>
          <w:szCs w:val="22"/>
        </w:rPr>
        <w:t>r el pr</w:t>
      </w:r>
      <w:r w:rsidR="00DB0971" w:rsidRPr="003355B9">
        <w:rPr>
          <w:rFonts w:ascii="Arial" w:hAnsi="Arial" w:cs="Arial"/>
          <w:sz w:val="22"/>
          <w:szCs w:val="22"/>
        </w:rPr>
        <w:t>o</w:t>
      </w:r>
      <w:r w:rsidR="009C01FC" w:rsidRPr="003355B9">
        <w:rPr>
          <w:rFonts w:ascii="Arial" w:hAnsi="Arial" w:cs="Arial"/>
          <w:sz w:val="22"/>
          <w:szCs w:val="22"/>
        </w:rPr>
        <w:t>pi</w:t>
      </w:r>
      <w:r w:rsidR="00DB0971" w:rsidRPr="003355B9">
        <w:rPr>
          <w:rFonts w:ascii="Arial" w:hAnsi="Arial" w:cs="Arial"/>
          <w:sz w:val="22"/>
          <w:szCs w:val="22"/>
        </w:rPr>
        <w:t>o</w:t>
      </w:r>
      <w:r w:rsidR="009C01FC" w:rsidRPr="003355B9">
        <w:rPr>
          <w:rFonts w:ascii="Arial" w:hAnsi="Arial" w:cs="Arial"/>
          <w:sz w:val="22"/>
          <w:szCs w:val="22"/>
        </w:rPr>
        <w:t xml:space="preserve"> act</w:t>
      </w:r>
      <w:r w:rsidR="00DB0971" w:rsidRPr="003355B9">
        <w:rPr>
          <w:rFonts w:ascii="Arial" w:hAnsi="Arial" w:cs="Arial"/>
          <w:sz w:val="22"/>
          <w:szCs w:val="22"/>
        </w:rPr>
        <w:t>o</w:t>
      </w:r>
      <w:r w:rsidR="009C01FC" w:rsidRPr="003355B9">
        <w:rPr>
          <w:rFonts w:ascii="Arial" w:hAnsi="Arial" w:cs="Arial"/>
          <w:sz w:val="22"/>
          <w:szCs w:val="22"/>
        </w:rPr>
        <w:t xml:space="preserve"> impugnad</w:t>
      </w:r>
      <w:r w:rsidR="00DB0971" w:rsidRPr="003355B9">
        <w:rPr>
          <w:rFonts w:ascii="Arial" w:hAnsi="Arial" w:cs="Arial"/>
          <w:sz w:val="22"/>
          <w:szCs w:val="22"/>
        </w:rPr>
        <w:t>o</w:t>
      </w:r>
      <w:r w:rsidR="009C01FC" w:rsidRPr="003355B9">
        <w:rPr>
          <w:rFonts w:ascii="Arial" w:hAnsi="Arial" w:cs="Arial"/>
          <w:sz w:val="22"/>
          <w:szCs w:val="22"/>
        </w:rPr>
        <w:t>;</w:t>
      </w:r>
    </w:p>
    <w:p w:rsidR="000750CF" w:rsidRPr="003355B9" w:rsidRDefault="000750CF"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 </w:t>
      </w:r>
      <w:r w:rsidR="00753224" w:rsidRPr="003355B9">
        <w:rPr>
          <w:rFonts w:ascii="Arial" w:hAnsi="Arial" w:cs="Arial"/>
          <w:sz w:val="22"/>
          <w:szCs w:val="22"/>
        </w:rPr>
        <w:t>L</w:t>
      </w:r>
      <w:r w:rsidR="00DB0971" w:rsidRPr="003355B9">
        <w:rPr>
          <w:rFonts w:ascii="Arial" w:hAnsi="Arial" w:cs="Arial"/>
          <w:sz w:val="22"/>
          <w:szCs w:val="22"/>
        </w:rPr>
        <w:t>o</w:t>
      </w:r>
      <w:r w:rsidR="00753224" w:rsidRPr="003355B9">
        <w:rPr>
          <w:rFonts w:ascii="Arial" w:hAnsi="Arial" w:cs="Arial"/>
          <w:sz w:val="22"/>
          <w:szCs w:val="22"/>
        </w:rPr>
        <w:t>s act</w:t>
      </w:r>
      <w:r w:rsidR="00DB0971" w:rsidRPr="003355B9">
        <w:rPr>
          <w:rFonts w:ascii="Arial" w:hAnsi="Arial" w:cs="Arial"/>
          <w:sz w:val="22"/>
          <w:szCs w:val="22"/>
        </w:rPr>
        <w:t>o</w:t>
      </w:r>
      <w:r w:rsidR="00753224" w:rsidRPr="003355B9">
        <w:rPr>
          <w:rFonts w:ascii="Arial" w:hAnsi="Arial" w:cs="Arial"/>
          <w:sz w:val="22"/>
          <w:szCs w:val="22"/>
        </w:rPr>
        <w:t xml:space="preserve">s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 afecten l</w:t>
      </w:r>
      <w:r w:rsidR="00DB0971" w:rsidRPr="003355B9">
        <w:rPr>
          <w:rFonts w:ascii="Arial" w:hAnsi="Arial" w:cs="Arial"/>
          <w:sz w:val="22"/>
          <w:szCs w:val="22"/>
        </w:rPr>
        <w:t>o</w:t>
      </w:r>
      <w:r w:rsidR="009C01FC" w:rsidRPr="003355B9">
        <w:rPr>
          <w:rFonts w:ascii="Arial" w:hAnsi="Arial" w:cs="Arial"/>
          <w:sz w:val="22"/>
          <w:szCs w:val="22"/>
        </w:rPr>
        <w:t>s intereses jurídic</w:t>
      </w:r>
      <w:r w:rsidR="00DB0971" w:rsidRPr="003355B9">
        <w:rPr>
          <w:rFonts w:ascii="Arial" w:hAnsi="Arial" w:cs="Arial"/>
          <w:sz w:val="22"/>
          <w:szCs w:val="22"/>
        </w:rPr>
        <w:t>o</w:t>
      </w:r>
      <w:r w:rsidR="009C01FC" w:rsidRPr="003355B9">
        <w:rPr>
          <w:rFonts w:ascii="Arial" w:hAnsi="Arial" w:cs="Arial"/>
          <w:sz w:val="22"/>
          <w:szCs w:val="22"/>
        </w:rPr>
        <w:t>s del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vente;</w:t>
      </w:r>
    </w:p>
    <w:p w:rsidR="000750CF" w:rsidRPr="003355B9" w:rsidRDefault="000750CF"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III. </w:t>
      </w:r>
      <w:r w:rsidR="00753224" w:rsidRPr="003355B9">
        <w:rPr>
          <w:rFonts w:ascii="Arial" w:hAnsi="Arial" w:cs="Arial"/>
          <w:sz w:val="22"/>
          <w:szCs w:val="22"/>
        </w:rPr>
        <w:t>El act</w:t>
      </w:r>
      <w:r w:rsidR="00DB0971" w:rsidRPr="003355B9">
        <w:rPr>
          <w:rFonts w:ascii="Arial" w:hAnsi="Arial" w:cs="Arial"/>
          <w:sz w:val="22"/>
          <w:szCs w:val="22"/>
        </w:rPr>
        <w:t>o</w:t>
      </w:r>
      <w:r w:rsidR="009C01FC" w:rsidRPr="003355B9">
        <w:rPr>
          <w:rFonts w:ascii="Arial" w:hAnsi="Arial" w:cs="Arial"/>
          <w:sz w:val="22"/>
          <w:szCs w:val="22"/>
        </w:rPr>
        <w:t xml:space="preserve"> </w:t>
      </w:r>
      <w:r w:rsidR="00753224" w:rsidRPr="003355B9">
        <w:rPr>
          <w:rFonts w:ascii="Arial" w:hAnsi="Arial" w:cs="Arial"/>
          <w:sz w:val="22"/>
          <w:szCs w:val="22"/>
        </w:rPr>
        <w:t>se haya c</w:t>
      </w:r>
      <w:r w:rsidR="00DB0971" w:rsidRPr="003355B9">
        <w:rPr>
          <w:rFonts w:ascii="Arial" w:hAnsi="Arial" w:cs="Arial"/>
          <w:sz w:val="22"/>
          <w:szCs w:val="22"/>
        </w:rPr>
        <w:t>o</w:t>
      </w:r>
      <w:r w:rsidR="00753224" w:rsidRPr="003355B9">
        <w:rPr>
          <w:rFonts w:ascii="Arial" w:hAnsi="Arial" w:cs="Arial"/>
          <w:sz w:val="22"/>
          <w:szCs w:val="22"/>
        </w:rPr>
        <w:t>nsumad</w:t>
      </w:r>
      <w:r w:rsidR="00DB0971" w:rsidRPr="003355B9">
        <w:rPr>
          <w:rFonts w:ascii="Arial" w:hAnsi="Arial" w:cs="Arial"/>
          <w:sz w:val="22"/>
          <w:szCs w:val="22"/>
        </w:rPr>
        <w:t>o</w:t>
      </w:r>
      <w:r w:rsidR="009C01FC" w:rsidRPr="003355B9">
        <w:rPr>
          <w:rFonts w:ascii="Arial" w:hAnsi="Arial" w:cs="Arial"/>
          <w:sz w:val="22"/>
          <w:szCs w:val="22"/>
        </w:rPr>
        <w:t xml:space="preserve"> de un m</w:t>
      </w:r>
      <w:r w:rsidR="00DB0971" w:rsidRPr="003355B9">
        <w:rPr>
          <w:rFonts w:ascii="Arial" w:hAnsi="Arial" w:cs="Arial"/>
          <w:sz w:val="22"/>
          <w:szCs w:val="22"/>
        </w:rPr>
        <w:t>o</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 xml:space="preserve"> irreparable;</w:t>
      </w:r>
    </w:p>
    <w:p w:rsidR="000750CF" w:rsidRPr="003355B9" w:rsidRDefault="000750CF"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lastRenderedPageBreak/>
        <w:t xml:space="preserve">IV. </w:t>
      </w:r>
      <w:r w:rsidR="00753224" w:rsidRPr="003355B9">
        <w:rPr>
          <w:rFonts w:ascii="Arial" w:hAnsi="Arial" w:cs="Arial"/>
          <w:sz w:val="22"/>
          <w:szCs w:val="22"/>
        </w:rPr>
        <w:t>Sea el act</w:t>
      </w:r>
      <w:r w:rsidR="00DB0971" w:rsidRPr="003355B9">
        <w:rPr>
          <w:rFonts w:ascii="Arial" w:hAnsi="Arial" w:cs="Arial"/>
          <w:sz w:val="22"/>
          <w:szCs w:val="22"/>
        </w:rPr>
        <w:t>o</w:t>
      </w:r>
      <w:r w:rsidR="00753224" w:rsidRPr="003355B9">
        <w:rPr>
          <w:rFonts w:ascii="Arial" w:hAnsi="Arial" w:cs="Arial"/>
          <w:sz w:val="22"/>
          <w:szCs w:val="22"/>
        </w:rPr>
        <w:t xml:space="preserve"> c</w:t>
      </w:r>
      <w:r w:rsidR="00DB0971" w:rsidRPr="003355B9">
        <w:rPr>
          <w:rFonts w:ascii="Arial" w:hAnsi="Arial" w:cs="Arial"/>
          <w:sz w:val="22"/>
          <w:szCs w:val="22"/>
        </w:rPr>
        <w:t>o</w:t>
      </w:r>
      <w:r w:rsidR="00753224" w:rsidRPr="003355B9">
        <w:rPr>
          <w:rFonts w:ascii="Arial" w:hAnsi="Arial" w:cs="Arial"/>
          <w:sz w:val="22"/>
          <w:szCs w:val="22"/>
        </w:rPr>
        <w:t>nsentid</w:t>
      </w:r>
      <w:r w:rsidR="00DB0971" w:rsidRPr="003355B9">
        <w:rPr>
          <w:rFonts w:ascii="Arial" w:hAnsi="Arial" w:cs="Arial"/>
          <w:sz w:val="22"/>
          <w:szCs w:val="22"/>
        </w:rPr>
        <w:t>o</w:t>
      </w:r>
      <w:r w:rsidR="009C01FC" w:rsidRPr="003355B9">
        <w:rPr>
          <w:rFonts w:ascii="Arial" w:hAnsi="Arial" w:cs="Arial"/>
          <w:sz w:val="22"/>
          <w:szCs w:val="22"/>
        </w:rPr>
        <w:t xml:space="preserve"> expresamente; y</w:t>
      </w:r>
    </w:p>
    <w:p w:rsidR="000750CF" w:rsidRPr="003355B9" w:rsidRDefault="000750CF"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V. </w:t>
      </w:r>
      <w:r w:rsidR="00753224" w:rsidRPr="003355B9">
        <w:rPr>
          <w:rFonts w:ascii="Arial" w:hAnsi="Arial" w:cs="Arial"/>
          <w:sz w:val="22"/>
          <w:szCs w:val="22"/>
        </w:rPr>
        <w:t>S</w:t>
      </w:r>
      <w:r w:rsidR="009C01FC" w:rsidRPr="003355B9">
        <w:rPr>
          <w:rFonts w:ascii="Arial" w:hAnsi="Arial" w:cs="Arial"/>
          <w:sz w:val="22"/>
          <w:szCs w:val="22"/>
        </w:rPr>
        <w:t>e esté tramitand</w:t>
      </w:r>
      <w:r w:rsidR="00DB0971" w:rsidRPr="003355B9">
        <w:rPr>
          <w:rFonts w:ascii="Arial" w:hAnsi="Arial" w:cs="Arial"/>
          <w:sz w:val="22"/>
          <w:szCs w:val="22"/>
        </w:rPr>
        <w:t>o</w:t>
      </w:r>
      <w:r w:rsidR="009C01FC" w:rsidRPr="003355B9">
        <w:rPr>
          <w:rFonts w:ascii="Arial" w:hAnsi="Arial" w:cs="Arial"/>
          <w:sz w:val="22"/>
          <w:szCs w:val="22"/>
        </w:rPr>
        <w:t xml:space="preserve"> ante l</w:t>
      </w:r>
      <w:r w:rsidR="00DB0971" w:rsidRPr="003355B9">
        <w:rPr>
          <w:rFonts w:ascii="Arial" w:hAnsi="Arial" w:cs="Arial"/>
          <w:sz w:val="22"/>
          <w:szCs w:val="22"/>
        </w:rPr>
        <w:t>o</w:t>
      </w:r>
      <w:r w:rsidR="009C01FC" w:rsidRPr="003355B9">
        <w:rPr>
          <w:rFonts w:ascii="Arial" w:hAnsi="Arial" w:cs="Arial"/>
          <w:sz w:val="22"/>
          <w:szCs w:val="22"/>
        </w:rPr>
        <w:t>s tribunales algún recurs</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defensa legal interpuest</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 el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vente, que pueda tener p</w:t>
      </w:r>
      <w:r w:rsidR="00DB0971" w:rsidRPr="003355B9">
        <w:rPr>
          <w:rFonts w:ascii="Arial" w:hAnsi="Arial" w:cs="Arial"/>
          <w:sz w:val="22"/>
          <w:szCs w:val="22"/>
        </w:rPr>
        <w:t>o</w:t>
      </w:r>
      <w:r w:rsidR="009C01FC" w:rsidRPr="003355B9">
        <w:rPr>
          <w:rFonts w:ascii="Arial" w:hAnsi="Arial" w:cs="Arial"/>
          <w:sz w:val="22"/>
          <w:szCs w:val="22"/>
        </w:rPr>
        <w:t>r efect</w:t>
      </w:r>
      <w:r w:rsidR="00DB0971" w:rsidRPr="003355B9">
        <w:rPr>
          <w:rFonts w:ascii="Arial" w:hAnsi="Arial" w:cs="Arial"/>
          <w:sz w:val="22"/>
          <w:szCs w:val="22"/>
        </w:rPr>
        <w:t>o</w:t>
      </w:r>
      <w:r w:rsidR="009C01FC" w:rsidRPr="003355B9">
        <w:rPr>
          <w:rFonts w:ascii="Arial" w:hAnsi="Arial" w:cs="Arial"/>
          <w:sz w:val="22"/>
          <w:szCs w:val="22"/>
        </w:rPr>
        <w:t xml:space="preserve"> m</w:t>
      </w:r>
      <w:r w:rsidR="00DB0971" w:rsidRPr="003355B9">
        <w:rPr>
          <w:rFonts w:ascii="Arial" w:hAnsi="Arial" w:cs="Arial"/>
          <w:sz w:val="22"/>
          <w:szCs w:val="22"/>
        </w:rPr>
        <w:t>o</w:t>
      </w:r>
      <w:r w:rsidR="009C01FC" w:rsidRPr="003355B9">
        <w:rPr>
          <w:rFonts w:ascii="Arial" w:hAnsi="Arial" w:cs="Arial"/>
          <w:sz w:val="22"/>
          <w:szCs w:val="22"/>
        </w:rPr>
        <w:t>dificar, rev</w:t>
      </w:r>
      <w:r w:rsidR="00DB0971" w:rsidRPr="003355B9">
        <w:rPr>
          <w:rFonts w:ascii="Arial" w:hAnsi="Arial" w:cs="Arial"/>
          <w:sz w:val="22"/>
          <w:szCs w:val="22"/>
        </w:rPr>
        <w:t>o</w:t>
      </w:r>
      <w:r w:rsidR="009C01FC" w:rsidRPr="003355B9">
        <w:rPr>
          <w:rFonts w:ascii="Arial" w:hAnsi="Arial" w:cs="Arial"/>
          <w:sz w:val="22"/>
          <w:szCs w:val="22"/>
        </w:rPr>
        <w:t xml:space="preserve">car </w:t>
      </w:r>
      <w:r w:rsidR="00DB0971" w:rsidRPr="003355B9">
        <w:rPr>
          <w:rFonts w:ascii="Arial" w:hAnsi="Arial" w:cs="Arial"/>
          <w:sz w:val="22"/>
          <w:szCs w:val="22"/>
        </w:rPr>
        <w:t>o</w:t>
      </w:r>
      <w:r w:rsidR="009C01FC" w:rsidRPr="003355B9">
        <w:rPr>
          <w:rFonts w:ascii="Arial" w:hAnsi="Arial" w:cs="Arial"/>
          <w:sz w:val="22"/>
          <w:szCs w:val="22"/>
        </w:rPr>
        <w:t xml:space="preserve"> nulificar el act</w:t>
      </w:r>
      <w:r w:rsidR="00DB0971" w:rsidRPr="003355B9">
        <w:rPr>
          <w:rFonts w:ascii="Arial" w:hAnsi="Arial" w:cs="Arial"/>
          <w:sz w:val="22"/>
          <w:szCs w:val="22"/>
        </w:rPr>
        <w:t>o</w:t>
      </w:r>
      <w:r w:rsidR="009C01FC" w:rsidRPr="003355B9">
        <w:rPr>
          <w:rFonts w:ascii="Arial" w:hAnsi="Arial" w:cs="Arial"/>
          <w:sz w:val="22"/>
          <w:szCs w:val="22"/>
        </w:rPr>
        <w:t xml:space="preserve"> respectiv</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367.-</w:t>
      </w:r>
      <w:r w:rsidR="002C2DC4" w:rsidRPr="003355B9">
        <w:rPr>
          <w:rFonts w:ascii="Arial" w:hAnsi="Arial" w:cs="Arial"/>
          <w:sz w:val="22"/>
          <w:szCs w:val="22"/>
        </w:rPr>
        <w:t xml:space="preserve"> </w:t>
      </w:r>
      <w:r w:rsidRPr="003355B9">
        <w:rPr>
          <w:rFonts w:ascii="Arial" w:hAnsi="Arial" w:cs="Arial"/>
          <w:sz w:val="22"/>
          <w:szCs w:val="22"/>
        </w:rPr>
        <w:t>Será s</w:t>
      </w:r>
      <w:r w:rsidR="00DB0971" w:rsidRPr="003355B9">
        <w:rPr>
          <w:rFonts w:ascii="Arial" w:hAnsi="Arial" w:cs="Arial"/>
          <w:sz w:val="22"/>
          <w:szCs w:val="22"/>
        </w:rPr>
        <w:t>o</w:t>
      </w:r>
      <w:r w:rsidRPr="003355B9">
        <w:rPr>
          <w:rFonts w:ascii="Arial" w:hAnsi="Arial" w:cs="Arial"/>
          <w:sz w:val="22"/>
          <w:szCs w:val="22"/>
        </w:rPr>
        <w:t>breseíd</w:t>
      </w:r>
      <w:r w:rsidR="00DB0971" w:rsidRPr="003355B9">
        <w:rPr>
          <w:rFonts w:ascii="Arial" w:hAnsi="Arial" w:cs="Arial"/>
          <w:sz w:val="22"/>
          <w:szCs w:val="22"/>
        </w:rPr>
        <w:t>o</w:t>
      </w:r>
      <w:r w:rsidRPr="003355B9">
        <w:rPr>
          <w:rFonts w:ascii="Arial" w:hAnsi="Arial" w:cs="Arial"/>
          <w:sz w:val="22"/>
          <w:szCs w:val="22"/>
        </w:rPr>
        <w:t xml:space="preserve"> el recurs</w:t>
      </w:r>
      <w:r w:rsidR="00DB0971" w:rsidRPr="003355B9">
        <w:rPr>
          <w:rFonts w:ascii="Arial" w:hAnsi="Arial" w:cs="Arial"/>
          <w:sz w:val="22"/>
          <w:szCs w:val="22"/>
        </w:rPr>
        <w:t>o</w:t>
      </w:r>
      <w:r w:rsidRPr="003355B9">
        <w:rPr>
          <w:rFonts w:ascii="Arial" w:hAnsi="Arial" w:cs="Arial"/>
          <w:sz w:val="22"/>
          <w:szCs w:val="22"/>
        </w:rPr>
        <w:t xml:space="preserve"> cuand</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El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vente se desista expresamente del recurs</w:t>
      </w:r>
      <w:r w:rsidR="00DB0971" w:rsidRPr="003355B9">
        <w:rPr>
          <w:rFonts w:ascii="Arial" w:hAnsi="Arial" w:cs="Arial"/>
          <w:sz w:val="22"/>
          <w:szCs w:val="22"/>
        </w:rPr>
        <w:t>o</w:t>
      </w:r>
      <w:r w:rsidR="009C01FC" w:rsidRPr="003355B9">
        <w:rPr>
          <w:rFonts w:ascii="Arial" w:hAnsi="Arial" w:cs="Arial"/>
          <w:sz w:val="22"/>
          <w:szCs w:val="22"/>
        </w:rPr>
        <w:t>;</w:t>
      </w:r>
    </w:p>
    <w:p w:rsidR="004C7393" w:rsidRPr="003355B9" w:rsidRDefault="004C7393"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El agraviad</w:t>
      </w:r>
      <w:r w:rsidR="00DB0971" w:rsidRPr="003355B9">
        <w:rPr>
          <w:rFonts w:ascii="Arial" w:hAnsi="Arial" w:cs="Arial"/>
          <w:sz w:val="22"/>
          <w:szCs w:val="22"/>
        </w:rPr>
        <w:t>o</w:t>
      </w:r>
      <w:r w:rsidR="009C01FC" w:rsidRPr="003355B9">
        <w:rPr>
          <w:rFonts w:ascii="Arial" w:hAnsi="Arial" w:cs="Arial"/>
          <w:sz w:val="22"/>
          <w:szCs w:val="22"/>
        </w:rPr>
        <w:t xml:space="preserve"> fallezca durante el pr</w:t>
      </w:r>
      <w:r w:rsidR="00DB0971" w:rsidRPr="003355B9">
        <w:rPr>
          <w:rFonts w:ascii="Arial" w:hAnsi="Arial" w:cs="Arial"/>
          <w:sz w:val="22"/>
          <w:szCs w:val="22"/>
        </w:rPr>
        <w:t>o</w:t>
      </w:r>
      <w:r w:rsidR="009C01FC" w:rsidRPr="003355B9">
        <w:rPr>
          <w:rFonts w:ascii="Arial" w:hAnsi="Arial" w:cs="Arial"/>
          <w:sz w:val="22"/>
          <w:szCs w:val="22"/>
        </w:rPr>
        <w:t>cedimient</w:t>
      </w:r>
      <w:r w:rsidR="00DB0971" w:rsidRPr="003355B9">
        <w:rPr>
          <w:rFonts w:ascii="Arial" w:hAnsi="Arial" w:cs="Arial"/>
          <w:sz w:val="22"/>
          <w:szCs w:val="22"/>
        </w:rPr>
        <w:t>o</w:t>
      </w:r>
      <w:r w:rsidR="009C01FC" w:rsidRPr="003355B9">
        <w:rPr>
          <w:rFonts w:ascii="Arial" w:hAnsi="Arial" w:cs="Arial"/>
          <w:sz w:val="22"/>
          <w:szCs w:val="22"/>
        </w:rPr>
        <w:t>, si el act</w:t>
      </w:r>
      <w:r w:rsidR="00DB0971" w:rsidRPr="003355B9">
        <w:rPr>
          <w:rFonts w:ascii="Arial" w:hAnsi="Arial" w:cs="Arial"/>
          <w:sz w:val="22"/>
          <w:szCs w:val="22"/>
        </w:rPr>
        <w:t>o</w:t>
      </w:r>
      <w:r w:rsidR="009C01FC" w:rsidRPr="003355B9">
        <w:rPr>
          <w:rFonts w:ascii="Arial" w:hAnsi="Arial" w:cs="Arial"/>
          <w:sz w:val="22"/>
          <w:szCs w:val="22"/>
        </w:rPr>
        <w:t xml:space="preserve"> respectiv</w:t>
      </w:r>
      <w:r w:rsidR="00DB0971" w:rsidRPr="003355B9">
        <w:rPr>
          <w:rFonts w:ascii="Arial" w:hAnsi="Arial" w:cs="Arial"/>
          <w:sz w:val="22"/>
          <w:szCs w:val="22"/>
        </w:rPr>
        <w:t>o</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 xml:space="preserve"> afecta a su apers</w:t>
      </w:r>
      <w:r w:rsidR="00DB0971" w:rsidRPr="003355B9">
        <w:rPr>
          <w:rFonts w:ascii="Arial" w:hAnsi="Arial" w:cs="Arial"/>
          <w:sz w:val="22"/>
          <w:szCs w:val="22"/>
        </w:rPr>
        <w:t>o</w:t>
      </w:r>
      <w:r w:rsidR="009C01FC" w:rsidRPr="003355B9">
        <w:rPr>
          <w:rFonts w:ascii="Arial" w:hAnsi="Arial" w:cs="Arial"/>
          <w:sz w:val="22"/>
          <w:szCs w:val="22"/>
        </w:rPr>
        <w:t>na;</w:t>
      </w:r>
    </w:p>
    <w:p w:rsidR="004C7393" w:rsidRPr="003355B9" w:rsidRDefault="004C7393"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Durante el pr</w:t>
      </w:r>
      <w:r w:rsidR="00DB0971" w:rsidRPr="003355B9">
        <w:rPr>
          <w:rFonts w:ascii="Arial" w:hAnsi="Arial" w:cs="Arial"/>
          <w:sz w:val="22"/>
          <w:szCs w:val="22"/>
        </w:rPr>
        <w:t>o</w:t>
      </w:r>
      <w:r w:rsidR="009C01FC" w:rsidRPr="003355B9">
        <w:rPr>
          <w:rFonts w:ascii="Arial" w:hAnsi="Arial" w:cs="Arial"/>
          <w:sz w:val="22"/>
          <w:szCs w:val="22"/>
        </w:rPr>
        <w:t>cedimient</w:t>
      </w:r>
      <w:r w:rsidR="00DB0971" w:rsidRPr="003355B9">
        <w:rPr>
          <w:rFonts w:ascii="Arial" w:hAnsi="Arial" w:cs="Arial"/>
          <w:sz w:val="22"/>
          <w:szCs w:val="22"/>
        </w:rPr>
        <w:t>o</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brevenga alguna de las causas de impr</w:t>
      </w:r>
      <w:r w:rsidR="00DB0971" w:rsidRPr="003355B9">
        <w:rPr>
          <w:rFonts w:ascii="Arial" w:hAnsi="Arial" w:cs="Arial"/>
          <w:sz w:val="22"/>
          <w:szCs w:val="22"/>
        </w:rPr>
        <w:t>o</w:t>
      </w:r>
      <w:r w:rsidR="009C01FC" w:rsidRPr="003355B9">
        <w:rPr>
          <w:rFonts w:ascii="Arial" w:hAnsi="Arial" w:cs="Arial"/>
          <w:sz w:val="22"/>
          <w:szCs w:val="22"/>
        </w:rPr>
        <w:t>cedencia a que se refiere el Artícul</w:t>
      </w:r>
      <w:r w:rsidR="00DB0971" w:rsidRPr="003355B9">
        <w:rPr>
          <w:rFonts w:ascii="Arial" w:hAnsi="Arial" w:cs="Arial"/>
          <w:sz w:val="22"/>
          <w:szCs w:val="22"/>
        </w:rPr>
        <w:t>o</w:t>
      </w:r>
      <w:r w:rsidR="009C01FC" w:rsidRPr="003355B9">
        <w:rPr>
          <w:rFonts w:ascii="Arial" w:hAnsi="Arial" w:cs="Arial"/>
          <w:sz w:val="22"/>
          <w:szCs w:val="22"/>
        </w:rPr>
        <w:t xml:space="preserve"> anteri</w:t>
      </w:r>
      <w:r w:rsidR="00DB0971" w:rsidRPr="003355B9">
        <w:rPr>
          <w:rFonts w:ascii="Arial" w:hAnsi="Arial" w:cs="Arial"/>
          <w:sz w:val="22"/>
          <w:szCs w:val="22"/>
        </w:rPr>
        <w:t>o</w:t>
      </w:r>
      <w:r w:rsidR="009C01FC" w:rsidRPr="003355B9">
        <w:rPr>
          <w:rFonts w:ascii="Arial" w:hAnsi="Arial" w:cs="Arial"/>
          <w:sz w:val="22"/>
          <w:szCs w:val="22"/>
        </w:rPr>
        <w:t>r;</w:t>
      </w:r>
    </w:p>
    <w:p w:rsidR="004C7393" w:rsidRPr="003355B9" w:rsidRDefault="004C7393"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IV. </w:t>
      </w:r>
      <w:r w:rsidR="00753224" w:rsidRPr="003355B9">
        <w:rPr>
          <w:rFonts w:ascii="Arial" w:hAnsi="Arial" w:cs="Arial"/>
          <w:sz w:val="22"/>
          <w:szCs w:val="22"/>
        </w:rPr>
        <w:t>H</w:t>
      </w:r>
      <w:r w:rsidR="009C01FC" w:rsidRPr="003355B9">
        <w:rPr>
          <w:rFonts w:ascii="Arial" w:hAnsi="Arial" w:cs="Arial"/>
          <w:sz w:val="22"/>
          <w:szCs w:val="22"/>
        </w:rPr>
        <w:t>ayan cesad</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efect</w:t>
      </w:r>
      <w:r w:rsidR="00DB0971" w:rsidRPr="003355B9">
        <w:rPr>
          <w:rFonts w:ascii="Arial" w:hAnsi="Arial" w:cs="Arial"/>
          <w:sz w:val="22"/>
          <w:szCs w:val="22"/>
        </w:rPr>
        <w:t>o</w:t>
      </w:r>
      <w:r w:rsidR="009C01FC" w:rsidRPr="003355B9">
        <w:rPr>
          <w:rFonts w:ascii="Arial" w:hAnsi="Arial" w:cs="Arial"/>
          <w:sz w:val="22"/>
          <w:szCs w:val="22"/>
        </w:rPr>
        <w:t>s del act</w:t>
      </w:r>
      <w:r w:rsidR="00DB0971" w:rsidRPr="003355B9">
        <w:rPr>
          <w:rFonts w:ascii="Arial" w:hAnsi="Arial" w:cs="Arial"/>
          <w:sz w:val="22"/>
          <w:szCs w:val="22"/>
        </w:rPr>
        <w:t>o</w:t>
      </w:r>
      <w:r w:rsidR="009C01FC" w:rsidRPr="003355B9">
        <w:rPr>
          <w:rFonts w:ascii="Arial" w:hAnsi="Arial" w:cs="Arial"/>
          <w:sz w:val="22"/>
          <w:szCs w:val="22"/>
        </w:rPr>
        <w:t xml:space="preserve"> recurrid</w:t>
      </w:r>
      <w:r w:rsidR="00DB0971" w:rsidRPr="003355B9">
        <w:rPr>
          <w:rFonts w:ascii="Arial" w:hAnsi="Arial" w:cs="Arial"/>
          <w:sz w:val="22"/>
          <w:szCs w:val="22"/>
        </w:rPr>
        <w:t>o</w:t>
      </w:r>
      <w:r w:rsidR="009C01FC" w:rsidRPr="003355B9">
        <w:rPr>
          <w:rFonts w:ascii="Arial" w:hAnsi="Arial" w:cs="Arial"/>
          <w:sz w:val="22"/>
          <w:szCs w:val="22"/>
        </w:rPr>
        <w:t>;</w:t>
      </w:r>
    </w:p>
    <w:p w:rsidR="004C7393" w:rsidRPr="003355B9" w:rsidRDefault="004C7393"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V. </w:t>
      </w:r>
      <w:r w:rsidR="00C77438" w:rsidRPr="003355B9">
        <w:rPr>
          <w:rFonts w:ascii="Arial" w:hAnsi="Arial" w:cs="Arial"/>
          <w:sz w:val="22"/>
          <w:szCs w:val="22"/>
        </w:rPr>
        <w:t xml:space="preserve">Exista </w:t>
      </w:r>
      <w:r w:rsidR="009C01FC" w:rsidRPr="003355B9">
        <w:rPr>
          <w:rFonts w:ascii="Arial" w:hAnsi="Arial" w:cs="Arial"/>
          <w:sz w:val="22"/>
          <w:szCs w:val="22"/>
        </w:rPr>
        <w:t xml:space="preserve">falta de </w:t>
      </w:r>
      <w:r w:rsidR="00DB0971" w:rsidRPr="003355B9">
        <w:rPr>
          <w:rFonts w:ascii="Arial" w:hAnsi="Arial" w:cs="Arial"/>
          <w:sz w:val="22"/>
          <w:szCs w:val="22"/>
        </w:rPr>
        <w:t>o</w:t>
      </w:r>
      <w:r w:rsidR="009C01FC" w:rsidRPr="003355B9">
        <w:rPr>
          <w:rFonts w:ascii="Arial" w:hAnsi="Arial" w:cs="Arial"/>
          <w:sz w:val="22"/>
          <w:szCs w:val="22"/>
        </w:rPr>
        <w:t>bjet</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materia del act</w:t>
      </w:r>
      <w:r w:rsidR="00DB0971" w:rsidRPr="003355B9">
        <w:rPr>
          <w:rFonts w:ascii="Arial" w:hAnsi="Arial" w:cs="Arial"/>
          <w:sz w:val="22"/>
          <w:szCs w:val="22"/>
        </w:rPr>
        <w:t>o</w:t>
      </w:r>
      <w:r w:rsidR="009C01FC" w:rsidRPr="003355B9">
        <w:rPr>
          <w:rFonts w:ascii="Arial" w:hAnsi="Arial" w:cs="Arial"/>
          <w:sz w:val="22"/>
          <w:szCs w:val="22"/>
        </w:rPr>
        <w:t>; y</w:t>
      </w:r>
    </w:p>
    <w:p w:rsidR="004C7393" w:rsidRPr="003355B9" w:rsidRDefault="004C7393"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 se pr</w:t>
      </w:r>
      <w:r w:rsidR="00DB0971" w:rsidRPr="003355B9">
        <w:rPr>
          <w:rFonts w:ascii="Arial" w:hAnsi="Arial" w:cs="Arial"/>
          <w:sz w:val="22"/>
          <w:szCs w:val="22"/>
        </w:rPr>
        <w:t>o</w:t>
      </w:r>
      <w:r w:rsidR="009C01FC" w:rsidRPr="003355B9">
        <w:rPr>
          <w:rFonts w:ascii="Arial" w:hAnsi="Arial" w:cs="Arial"/>
          <w:sz w:val="22"/>
          <w:szCs w:val="22"/>
        </w:rPr>
        <w:t>bare la existencia del act</w:t>
      </w:r>
      <w:r w:rsidR="00DB0971" w:rsidRPr="003355B9">
        <w:rPr>
          <w:rFonts w:ascii="Arial" w:hAnsi="Arial" w:cs="Arial"/>
          <w:sz w:val="22"/>
          <w:szCs w:val="22"/>
        </w:rPr>
        <w:t>o</w:t>
      </w:r>
      <w:r w:rsidR="009C01FC" w:rsidRPr="003355B9">
        <w:rPr>
          <w:rFonts w:ascii="Arial" w:hAnsi="Arial" w:cs="Arial"/>
          <w:sz w:val="22"/>
          <w:szCs w:val="22"/>
        </w:rPr>
        <w:t xml:space="preserve"> impugnad</w:t>
      </w:r>
      <w:r w:rsidR="00DB0971" w:rsidRPr="003355B9">
        <w:rPr>
          <w:rFonts w:ascii="Arial" w:hAnsi="Arial" w:cs="Arial"/>
          <w:sz w:val="22"/>
          <w:szCs w:val="22"/>
        </w:rPr>
        <w:t>o</w:t>
      </w:r>
      <w:r w:rsidR="009C01FC" w:rsidRPr="003355B9">
        <w:rPr>
          <w:rFonts w:ascii="Arial" w:hAnsi="Arial" w:cs="Arial"/>
          <w:sz w:val="22"/>
          <w:szCs w:val="22"/>
        </w:rPr>
        <w:t xml:space="preserve"> respectiv</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368.-</w:t>
      </w:r>
      <w:r w:rsidR="002C2DC4" w:rsidRPr="003355B9">
        <w:rPr>
          <w:rFonts w:ascii="Arial" w:hAnsi="Arial" w:cs="Arial"/>
          <w:sz w:val="22"/>
          <w:szCs w:val="22"/>
        </w:rPr>
        <w:t xml:space="preserve"> </w:t>
      </w:r>
      <w:r w:rsidRPr="003355B9">
        <w:rPr>
          <w:rFonts w:ascii="Arial" w:hAnsi="Arial" w:cs="Arial"/>
          <w:sz w:val="22"/>
          <w:szCs w:val="22"/>
        </w:rPr>
        <w:t>En el recurs</w:t>
      </w:r>
      <w:r w:rsidR="00DB0971" w:rsidRPr="003355B9">
        <w:rPr>
          <w:rFonts w:ascii="Arial" w:hAnsi="Arial" w:cs="Arial"/>
          <w:sz w:val="22"/>
          <w:szCs w:val="22"/>
        </w:rPr>
        <w:t>o</w:t>
      </w:r>
      <w:r w:rsidRPr="003355B9">
        <w:rPr>
          <w:rFonts w:ascii="Arial" w:hAnsi="Arial" w:cs="Arial"/>
          <w:sz w:val="22"/>
          <w:szCs w:val="22"/>
        </w:rPr>
        <w:t xml:space="preserve"> se admitirá t</w:t>
      </w:r>
      <w:r w:rsidR="00DB0971" w:rsidRPr="003355B9">
        <w:rPr>
          <w:rFonts w:ascii="Arial" w:hAnsi="Arial" w:cs="Arial"/>
          <w:sz w:val="22"/>
          <w:szCs w:val="22"/>
        </w:rPr>
        <w:t>o</w:t>
      </w:r>
      <w:r w:rsidRPr="003355B9">
        <w:rPr>
          <w:rFonts w:ascii="Arial" w:hAnsi="Arial" w:cs="Arial"/>
          <w:sz w:val="22"/>
          <w:szCs w:val="22"/>
        </w:rPr>
        <w:t>da clase de pruebas, except</w:t>
      </w:r>
      <w:r w:rsidR="00DB0971" w:rsidRPr="003355B9">
        <w:rPr>
          <w:rFonts w:ascii="Arial" w:hAnsi="Arial" w:cs="Arial"/>
          <w:sz w:val="22"/>
          <w:szCs w:val="22"/>
        </w:rPr>
        <w:t>o</w:t>
      </w:r>
      <w:r w:rsidRPr="003355B9">
        <w:rPr>
          <w:rFonts w:ascii="Arial" w:hAnsi="Arial" w:cs="Arial"/>
          <w:sz w:val="22"/>
          <w:szCs w:val="22"/>
        </w:rPr>
        <w:t xml:space="preserve"> la c</w:t>
      </w:r>
      <w:r w:rsidR="00DB0971" w:rsidRPr="003355B9">
        <w:rPr>
          <w:rFonts w:ascii="Arial" w:hAnsi="Arial" w:cs="Arial"/>
          <w:sz w:val="22"/>
          <w:szCs w:val="22"/>
        </w:rPr>
        <w:t>o</w:t>
      </w:r>
      <w:r w:rsidRPr="003355B9">
        <w:rPr>
          <w:rFonts w:ascii="Arial" w:hAnsi="Arial" w:cs="Arial"/>
          <w:sz w:val="22"/>
          <w:szCs w:val="22"/>
        </w:rPr>
        <w:t>nfes</w:t>
      </w:r>
      <w:r w:rsidR="00727BB6" w:rsidRPr="003355B9">
        <w:rPr>
          <w:rFonts w:ascii="Arial" w:hAnsi="Arial" w:cs="Arial"/>
          <w:sz w:val="22"/>
          <w:szCs w:val="22"/>
        </w:rPr>
        <w:t>iona</w:t>
      </w:r>
      <w:r w:rsidRPr="003355B9">
        <w:rPr>
          <w:rFonts w:ascii="Arial" w:hAnsi="Arial" w:cs="Arial"/>
          <w:sz w:val="22"/>
          <w:szCs w:val="22"/>
        </w:rPr>
        <w:t>l p</w:t>
      </w:r>
      <w:r w:rsidR="00DB0971" w:rsidRPr="003355B9">
        <w:rPr>
          <w:rFonts w:ascii="Arial" w:hAnsi="Arial" w:cs="Arial"/>
          <w:sz w:val="22"/>
          <w:szCs w:val="22"/>
        </w:rPr>
        <w:t>o</w:t>
      </w:r>
      <w:r w:rsidRPr="003355B9">
        <w:rPr>
          <w:rFonts w:ascii="Arial" w:hAnsi="Arial" w:cs="Arial"/>
          <w:sz w:val="22"/>
          <w:szCs w:val="22"/>
        </w:rPr>
        <w:t>r p</w:t>
      </w:r>
      <w:r w:rsidR="00DB0971" w:rsidRPr="003355B9">
        <w:rPr>
          <w:rFonts w:ascii="Arial" w:hAnsi="Arial" w:cs="Arial"/>
          <w:sz w:val="22"/>
          <w:szCs w:val="22"/>
        </w:rPr>
        <w:t>o</w:t>
      </w:r>
      <w:r w:rsidRPr="003355B9">
        <w:rPr>
          <w:rFonts w:ascii="Arial" w:hAnsi="Arial" w:cs="Arial"/>
          <w:sz w:val="22"/>
          <w:szCs w:val="22"/>
        </w:rPr>
        <w:t>sic</w:t>
      </w:r>
      <w:r w:rsidR="00727BB6" w:rsidRPr="003355B9">
        <w:rPr>
          <w:rFonts w:ascii="Arial" w:hAnsi="Arial" w:cs="Arial"/>
          <w:sz w:val="22"/>
          <w:szCs w:val="22"/>
        </w:rPr>
        <w:t>iones</w:t>
      </w:r>
      <w:r w:rsidRPr="003355B9">
        <w:rPr>
          <w:rFonts w:ascii="Arial" w:hAnsi="Arial" w:cs="Arial"/>
          <w:sz w:val="22"/>
          <w:szCs w:val="22"/>
        </w:rPr>
        <w:t>. N</w:t>
      </w:r>
      <w:r w:rsidR="00DB0971" w:rsidRPr="003355B9">
        <w:rPr>
          <w:rFonts w:ascii="Arial" w:hAnsi="Arial" w:cs="Arial"/>
          <w:sz w:val="22"/>
          <w:szCs w:val="22"/>
        </w:rPr>
        <w:t>o</w:t>
      </w:r>
      <w:r w:rsidRPr="003355B9">
        <w:rPr>
          <w:rFonts w:ascii="Arial" w:hAnsi="Arial" w:cs="Arial"/>
          <w:sz w:val="22"/>
          <w:szCs w:val="22"/>
        </w:rPr>
        <w:t xml:space="preserve"> se c</w:t>
      </w:r>
      <w:r w:rsidR="00DB0971" w:rsidRPr="003355B9">
        <w:rPr>
          <w:rFonts w:ascii="Arial" w:hAnsi="Arial" w:cs="Arial"/>
          <w:sz w:val="22"/>
          <w:szCs w:val="22"/>
        </w:rPr>
        <w:t>o</w:t>
      </w:r>
      <w:r w:rsidRPr="003355B9">
        <w:rPr>
          <w:rFonts w:ascii="Arial" w:hAnsi="Arial" w:cs="Arial"/>
          <w:sz w:val="22"/>
          <w:szCs w:val="22"/>
        </w:rPr>
        <w:t>nsidera c</w:t>
      </w:r>
      <w:r w:rsidR="00DB0971" w:rsidRPr="003355B9">
        <w:rPr>
          <w:rFonts w:ascii="Arial" w:hAnsi="Arial" w:cs="Arial"/>
          <w:sz w:val="22"/>
          <w:szCs w:val="22"/>
        </w:rPr>
        <w:t>o</w:t>
      </w:r>
      <w:r w:rsidRPr="003355B9">
        <w:rPr>
          <w:rFonts w:ascii="Arial" w:hAnsi="Arial" w:cs="Arial"/>
          <w:sz w:val="22"/>
          <w:szCs w:val="22"/>
        </w:rPr>
        <w:t>mprendida en esta pr</w:t>
      </w:r>
      <w:r w:rsidR="00DB0971" w:rsidRPr="003355B9">
        <w:rPr>
          <w:rFonts w:ascii="Arial" w:hAnsi="Arial" w:cs="Arial"/>
          <w:sz w:val="22"/>
          <w:szCs w:val="22"/>
        </w:rPr>
        <w:t>o</w:t>
      </w:r>
      <w:r w:rsidRPr="003355B9">
        <w:rPr>
          <w:rFonts w:ascii="Arial" w:hAnsi="Arial" w:cs="Arial"/>
          <w:sz w:val="22"/>
          <w:szCs w:val="22"/>
        </w:rPr>
        <w:t>hibic</w:t>
      </w:r>
      <w:r w:rsidR="005F2261" w:rsidRPr="003355B9">
        <w:rPr>
          <w:rFonts w:ascii="Arial" w:hAnsi="Arial" w:cs="Arial"/>
          <w:sz w:val="22"/>
          <w:szCs w:val="22"/>
        </w:rPr>
        <w:t>ión</w:t>
      </w:r>
      <w:r w:rsidRPr="003355B9">
        <w:rPr>
          <w:rFonts w:ascii="Arial" w:hAnsi="Arial" w:cs="Arial"/>
          <w:sz w:val="22"/>
          <w:szCs w:val="22"/>
        </w:rPr>
        <w:t xml:space="preserve"> la petic</w:t>
      </w:r>
      <w:r w:rsidR="005F2261" w:rsidRPr="003355B9">
        <w:rPr>
          <w:rFonts w:ascii="Arial" w:hAnsi="Arial" w:cs="Arial"/>
          <w:sz w:val="22"/>
          <w:szCs w:val="22"/>
        </w:rPr>
        <w:t>ión</w:t>
      </w:r>
      <w:r w:rsidRPr="003355B9">
        <w:rPr>
          <w:rFonts w:ascii="Arial" w:hAnsi="Arial" w:cs="Arial"/>
          <w:sz w:val="22"/>
          <w:szCs w:val="22"/>
        </w:rPr>
        <w:t xml:space="preserve"> de inf</w:t>
      </w:r>
      <w:r w:rsidR="00DB0971" w:rsidRPr="003355B9">
        <w:rPr>
          <w:rFonts w:ascii="Arial" w:hAnsi="Arial" w:cs="Arial"/>
          <w:sz w:val="22"/>
          <w:szCs w:val="22"/>
        </w:rPr>
        <w:t>o</w:t>
      </w:r>
      <w:r w:rsidRPr="003355B9">
        <w:rPr>
          <w:rFonts w:ascii="Arial" w:hAnsi="Arial" w:cs="Arial"/>
          <w:sz w:val="22"/>
          <w:szCs w:val="22"/>
        </w:rPr>
        <w:t>rmes a las aut</w:t>
      </w:r>
      <w:r w:rsidR="00DB0971" w:rsidRPr="003355B9">
        <w:rPr>
          <w:rFonts w:ascii="Arial" w:hAnsi="Arial" w:cs="Arial"/>
          <w:sz w:val="22"/>
          <w:szCs w:val="22"/>
        </w:rPr>
        <w:t>o</w:t>
      </w:r>
      <w:r w:rsidRPr="003355B9">
        <w:rPr>
          <w:rFonts w:ascii="Arial" w:hAnsi="Arial" w:cs="Arial"/>
          <w:sz w:val="22"/>
          <w:szCs w:val="22"/>
        </w:rPr>
        <w:t>ridades administrativas, respect</w:t>
      </w:r>
      <w:r w:rsidR="00DB0971" w:rsidRPr="003355B9">
        <w:rPr>
          <w:rFonts w:ascii="Arial" w:hAnsi="Arial" w:cs="Arial"/>
          <w:sz w:val="22"/>
          <w:szCs w:val="22"/>
        </w:rPr>
        <w:t>o</w:t>
      </w:r>
      <w:r w:rsidRPr="003355B9">
        <w:rPr>
          <w:rFonts w:ascii="Arial" w:hAnsi="Arial" w:cs="Arial"/>
          <w:sz w:val="22"/>
          <w:szCs w:val="22"/>
        </w:rPr>
        <w:t xml:space="preserve"> de hech</w:t>
      </w:r>
      <w:r w:rsidR="00DB0971" w:rsidRPr="003355B9">
        <w:rPr>
          <w:rFonts w:ascii="Arial" w:hAnsi="Arial" w:cs="Arial"/>
          <w:sz w:val="22"/>
          <w:szCs w:val="22"/>
        </w:rPr>
        <w:t>o</w:t>
      </w:r>
      <w:r w:rsidRPr="003355B9">
        <w:rPr>
          <w:rFonts w:ascii="Arial" w:hAnsi="Arial" w:cs="Arial"/>
          <w:sz w:val="22"/>
          <w:szCs w:val="22"/>
        </w:rPr>
        <w:t>s que c</w:t>
      </w:r>
      <w:r w:rsidR="00DB0971" w:rsidRPr="003355B9">
        <w:rPr>
          <w:rFonts w:ascii="Arial" w:hAnsi="Arial" w:cs="Arial"/>
          <w:sz w:val="22"/>
          <w:szCs w:val="22"/>
        </w:rPr>
        <w:t>o</w:t>
      </w:r>
      <w:r w:rsidRPr="003355B9">
        <w:rPr>
          <w:rFonts w:ascii="Arial" w:hAnsi="Arial" w:cs="Arial"/>
          <w:sz w:val="22"/>
          <w:szCs w:val="22"/>
        </w:rPr>
        <w:t xml:space="preserve">nsten en sus expedientes </w:t>
      </w:r>
      <w:r w:rsidR="00DB0971" w:rsidRPr="003355B9">
        <w:rPr>
          <w:rFonts w:ascii="Arial" w:hAnsi="Arial" w:cs="Arial"/>
          <w:sz w:val="22"/>
          <w:szCs w:val="22"/>
        </w:rPr>
        <w:t>o</w:t>
      </w:r>
      <w:r w:rsidR="002C2DC4" w:rsidRPr="003355B9">
        <w:rPr>
          <w:rFonts w:ascii="Arial" w:hAnsi="Arial" w:cs="Arial"/>
          <w:sz w:val="22"/>
          <w:szCs w:val="22"/>
        </w:rPr>
        <w:t xml:space="preserve"> </w:t>
      </w:r>
      <w:r w:rsidRPr="003355B9">
        <w:rPr>
          <w:rFonts w:ascii="Arial" w:hAnsi="Arial" w:cs="Arial"/>
          <w:sz w:val="22"/>
          <w:szCs w:val="22"/>
        </w:rPr>
        <w:t>e</w:t>
      </w:r>
      <w:r w:rsidR="002C2DC4" w:rsidRPr="003355B9">
        <w:rPr>
          <w:rFonts w:ascii="Arial" w:hAnsi="Arial" w:cs="Arial"/>
          <w:sz w:val="22"/>
          <w:szCs w:val="22"/>
        </w:rPr>
        <w:t>n</w:t>
      </w:r>
      <w:r w:rsidRPr="003355B9">
        <w:rPr>
          <w:rFonts w:ascii="Arial" w:hAnsi="Arial" w:cs="Arial"/>
          <w:sz w:val="22"/>
          <w:szCs w:val="22"/>
        </w:rPr>
        <w:t xml:space="preserve"> d</w:t>
      </w:r>
      <w:r w:rsidR="00DB0971" w:rsidRPr="003355B9">
        <w:rPr>
          <w:rFonts w:ascii="Arial" w:hAnsi="Arial" w:cs="Arial"/>
          <w:sz w:val="22"/>
          <w:szCs w:val="22"/>
        </w:rPr>
        <w:t>o</w:t>
      </w:r>
      <w:r w:rsidRPr="003355B9">
        <w:rPr>
          <w:rFonts w:ascii="Arial" w:hAnsi="Arial" w:cs="Arial"/>
          <w:sz w:val="22"/>
          <w:szCs w:val="22"/>
        </w:rPr>
        <w:t>cument</w:t>
      </w:r>
      <w:r w:rsidR="00DB0971" w:rsidRPr="003355B9">
        <w:rPr>
          <w:rFonts w:ascii="Arial" w:hAnsi="Arial" w:cs="Arial"/>
          <w:sz w:val="22"/>
          <w:szCs w:val="22"/>
        </w:rPr>
        <w:t>o</w:t>
      </w:r>
      <w:r w:rsidRPr="003355B9">
        <w:rPr>
          <w:rFonts w:ascii="Arial" w:hAnsi="Arial" w:cs="Arial"/>
          <w:sz w:val="22"/>
          <w:szCs w:val="22"/>
        </w:rPr>
        <w:t>s agregad</w:t>
      </w:r>
      <w:r w:rsidR="00DB0971" w:rsidRPr="003355B9">
        <w:rPr>
          <w:rFonts w:ascii="Arial" w:hAnsi="Arial" w:cs="Arial"/>
          <w:sz w:val="22"/>
          <w:szCs w:val="22"/>
        </w:rPr>
        <w:t>o</w:t>
      </w:r>
      <w:r w:rsidRPr="003355B9">
        <w:rPr>
          <w:rFonts w:ascii="Arial" w:hAnsi="Arial" w:cs="Arial"/>
          <w:sz w:val="22"/>
          <w:szCs w:val="22"/>
        </w:rPr>
        <w:t>s a ell</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 aut</w:t>
      </w:r>
      <w:r w:rsidR="00DB0971" w:rsidRPr="003355B9">
        <w:rPr>
          <w:rFonts w:ascii="Arial" w:hAnsi="Arial" w:cs="Arial"/>
          <w:sz w:val="22"/>
          <w:szCs w:val="22"/>
        </w:rPr>
        <w:t>o</w:t>
      </w:r>
      <w:r w:rsidRPr="003355B9">
        <w:rPr>
          <w:rFonts w:ascii="Arial" w:hAnsi="Arial" w:cs="Arial"/>
          <w:sz w:val="22"/>
          <w:szCs w:val="22"/>
        </w:rPr>
        <w:t>ridad p</w:t>
      </w:r>
      <w:r w:rsidR="00DB0971" w:rsidRPr="003355B9">
        <w:rPr>
          <w:rFonts w:ascii="Arial" w:hAnsi="Arial" w:cs="Arial"/>
          <w:sz w:val="22"/>
          <w:szCs w:val="22"/>
        </w:rPr>
        <w:t>o</w:t>
      </w:r>
      <w:r w:rsidRPr="003355B9">
        <w:rPr>
          <w:rFonts w:ascii="Arial" w:hAnsi="Arial" w:cs="Arial"/>
          <w:sz w:val="22"/>
          <w:szCs w:val="22"/>
        </w:rPr>
        <w:t>drá allegarse de l</w:t>
      </w:r>
      <w:r w:rsidR="00DB0971" w:rsidRPr="003355B9">
        <w:rPr>
          <w:rFonts w:ascii="Arial" w:hAnsi="Arial" w:cs="Arial"/>
          <w:sz w:val="22"/>
          <w:szCs w:val="22"/>
        </w:rPr>
        <w:t>o</w:t>
      </w:r>
      <w:r w:rsidRPr="003355B9">
        <w:rPr>
          <w:rFonts w:ascii="Arial" w:hAnsi="Arial" w:cs="Arial"/>
          <w:sz w:val="22"/>
          <w:szCs w:val="22"/>
        </w:rPr>
        <w:t>s medi</w:t>
      </w:r>
      <w:r w:rsidR="00DB0971" w:rsidRPr="003355B9">
        <w:rPr>
          <w:rFonts w:ascii="Arial" w:hAnsi="Arial" w:cs="Arial"/>
          <w:sz w:val="22"/>
          <w:szCs w:val="22"/>
        </w:rPr>
        <w:t>o</w:t>
      </w:r>
      <w:r w:rsidRPr="003355B9">
        <w:rPr>
          <w:rFonts w:ascii="Arial" w:hAnsi="Arial" w:cs="Arial"/>
          <w:sz w:val="22"/>
          <w:szCs w:val="22"/>
        </w:rPr>
        <w:t>s de pruebas que c</w:t>
      </w:r>
      <w:r w:rsidR="00DB0971" w:rsidRPr="003355B9">
        <w:rPr>
          <w:rFonts w:ascii="Arial" w:hAnsi="Arial" w:cs="Arial"/>
          <w:sz w:val="22"/>
          <w:szCs w:val="22"/>
        </w:rPr>
        <w:t>o</w:t>
      </w:r>
      <w:r w:rsidRPr="003355B9">
        <w:rPr>
          <w:rFonts w:ascii="Arial" w:hAnsi="Arial" w:cs="Arial"/>
          <w:sz w:val="22"/>
          <w:szCs w:val="22"/>
        </w:rPr>
        <w:t>nsidere necesari</w:t>
      </w:r>
      <w:r w:rsidR="00DB0971" w:rsidRPr="003355B9">
        <w:rPr>
          <w:rFonts w:ascii="Arial" w:hAnsi="Arial" w:cs="Arial"/>
          <w:sz w:val="22"/>
          <w:szCs w:val="22"/>
        </w:rPr>
        <w:t>o</w:t>
      </w:r>
      <w:r w:rsidRPr="003355B9">
        <w:rPr>
          <w:rFonts w:ascii="Arial" w:hAnsi="Arial" w:cs="Arial"/>
          <w:sz w:val="22"/>
          <w:szCs w:val="22"/>
        </w:rPr>
        <w:t>s, sin más limitac</w:t>
      </w:r>
      <w:r w:rsidR="005F2261" w:rsidRPr="003355B9">
        <w:rPr>
          <w:rFonts w:ascii="Arial" w:hAnsi="Arial" w:cs="Arial"/>
          <w:sz w:val="22"/>
          <w:szCs w:val="22"/>
        </w:rPr>
        <w:t>ión</w:t>
      </w:r>
      <w:r w:rsidRPr="003355B9">
        <w:rPr>
          <w:rFonts w:ascii="Arial" w:hAnsi="Arial" w:cs="Arial"/>
          <w:sz w:val="22"/>
          <w:szCs w:val="22"/>
        </w:rPr>
        <w:t xml:space="preserve"> que la establecida en la </w:t>
      </w:r>
      <w:r w:rsidR="00B37A15" w:rsidRPr="003355B9">
        <w:rPr>
          <w:rFonts w:ascii="Arial" w:hAnsi="Arial" w:cs="Arial"/>
          <w:sz w:val="22"/>
          <w:szCs w:val="22"/>
        </w:rPr>
        <w:t>Ley</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 aut</w:t>
      </w:r>
      <w:r w:rsidR="00DB0971" w:rsidRPr="003355B9">
        <w:rPr>
          <w:rFonts w:ascii="Arial" w:hAnsi="Arial" w:cs="Arial"/>
          <w:sz w:val="22"/>
          <w:szCs w:val="22"/>
        </w:rPr>
        <w:t>o</w:t>
      </w:r>
      <w:r w:rsidRPr="003355B9">
        <w:rPr>
          <w:rFonts w:ascii="Arial" w:hAnsi="Arial" w:cs="Arial"/>
          <w:sz w:val="22"/>
          <w:szCs w:val="22"/>
        </w:rPr>
        <w:t>ridad administrativa ante quién se tramite el recurs</w:t>
      </w:r>
      <w:r w:rsidR="00DB0971" w:rsidRPr="003355B9">
        <w:rPr>
          <w:rFonts w:ascii="Arial" w:hAnsi="Arial" w:cs="Arial"/>
          <w:sz w:val="22"/>
          <w:szCs w:val="22"/>
        </w:rPr>
        <w:t>o</w:t>
      </w:r>
      <w:r w:rsidRPr="003355B9">
        <w:rPr>
          <w:rFonts w:ascii="Arial" w:hAnsi="Arial" w:cs="Arial"/>
          <w:sz w:val="22"/>
          <w:szCs w:val="22"/>
        </w:rPr>
        <w:t xml:space="preserve"> de revis</w:t>
      </w:r>
      <w:r w:rsidR="005F2261" w:rsidRPr="003355B9">
        <w:rPr>
          <w:rFonts w:ascii="Arial" w:hAnsi="Arial" w:cs="Arial"/>
          <w:sz w:val="22"/>
          <w:szCs w:val="22"/>
        </w:rPr>
        <w:t>ión</w:t>
      </w:r>
      <w:r w:rsidRPr="003355B9">
        <w:rPr>
          <w:rFonts w:ascii="Arial" w:hAnsi="Arial" w:cs="Arial"/>
          <w:sz w:val="22"/>
          <w:szCs w:val="22"/>
        </w:rPr>
        <w:t>, ac</w:t>
      </w:r>
      <w:r w:rsidR="00DB0971" w:rsidRPr="003355B9">
        <w:rPr>
          <w:rFonts w:ascii="Arial" w:hAnsi="Arial" w:cs="Arial"/>
          <w:sz w:val="22"/>
          <w:szCs w:val="22"/>
        </w:rPr>
        <w:t>o</w:t>
      </w:r>
      <w:r w:rsidRPr="003355B9">
        <w:rPr>
          <w:rFonts w:ascii="Arial" w:hAnsi="Arial" w:cs="Arial"/>
          <w:sz w:val="22"/>
          <w:szCs w:val="22"/>
        </w:rPr>
        <w:t>rdará s</w:t>
      </w:r>
      <w:r w:rsidR="00DB0971" w:rsidRPr="003355B9">
        <w:rPr>
          <w:rFonts w:ascii="Arial" w:hAnsi="Arial" w:cs="Arial"/>
          <w:sz w:val="22"/>
          <w:szCs w:val="22"/>
        </w:rPr>
        <w:t>o</w:t>
      </w:r>
      <w:r w:rsidRPr="003355B9">
        <w:rPr>
          <w:rFonts w:ascii="Arial" w:hAnsi="Arial" w:cs="Arial"/>
          <w:sz w:val="22"/>
          <w:szCs w:val="22"/>
        </w:rPr>
        <w:t xml:space="preserve">bre la admisibilidad de las pruebas </w:t>
      </w:r>
      <w:r w:rsidR="00DB0971" w:rsidRPr="003355B9">
        <w:rPr>
          <w:rFonts w:ascii="Arial" w:hAnsi="Arial" w:cs="Arial"/>
          <w:sz w:val="22"/>
          <w:szCs w:val="22"/>
        </w:rPr>
        <w:t>o</w:t>
      </w:r>
      <w:r w:rsidRPr="003355B9">
        <w:rPr>
          <w:rFonts w:ascii="Arial" w:hAnsi="Arial" w:cs="Arial"/>
          <w:sz w:val="22"/>
          <w:szCs w:val="22"/>
        </w:rPr>
        <w:t>frecidas. S</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 rechazar las pruebas pr</w:t>
      </w:r>
      <w:r w:rsidR="00DB0971" w:rsidRPr="003355B9">
        <w:rPr>
          <w:rFonts w:ascii="Arial" w:hAnsi="Arial" w:cs="Arial"/>
          <w:sz w:val="22"/>
          <w:szCs w:val="22"/>
        </w:rPr>
        <w:t>o</w:t>
      </w:r>
      <w:r w:rsidRPr="003355B9">
        <w:rPr>
          <w:rFonts w:ascii="Arial" w:hAnsi="Arial" w:cs="Arial"/>
          <w:sz w:val="22"/>
          <w:szCs w:val="22"/>
        </w:rPr>
        <w:t>puestas 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s interesad</w:t>
      </w:r>
      <w:r w:rsidR="00DB0971" w:rsidRPr="003355B9">
        <w:rPr>
          <w:rFonts w:ascii="Arial" w:hAnsi="Arial" w:cs="Arial"/>
          <w:sz w:val="22"/>
          <w:szCs w:val="22"/>
        </w:rPr>
        <w:t>o</w:t>
      </w:r>
      <w:r w:rsidRPr="003355B9">
        <w:rPr>
          <w:rFonts w:ascii="Arial" w:hAnsi="Arial" w:cs="Arial"/>
          <w:sz w:val="22"/>
          <w:szCs w:val="22"/>
        </w:rPr>
        <w:t>s cuand</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fuesen </w:t>
      </w:r>
      <w:r w:rsidR="00DB0971" w:rsidRPr="003355B9">
        <w:rPr>
          <w:rFonts w:ascii="Arial" w:hAnsi="Arial" w:cs="Arial"/>
          <w:sz w:val="22"/>
          <w:szCs w:val="22"/>
        </w:rPr>
        <w:t>o</w:t>
      </w:r>
      <w:r w:rsidRPr="003355B9">
        <w:rPr>
          <w:rFonts w:ascii="Arial" w:hAnsi="Arial" w:cs="Arial"/>
          <w:sz w:val="22"/>
          <w:szCs w:val="22"/>
        </w:rPr>
        <w:t>frecidas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rme a derech</w:t>
      </w:r>
      <w:r w:rsidR="00DB0971" w:rsidRPr="003355B9">
        <w:rPr>
          <w:rFonts w:ascii="Arial" w:hAnsi="Arial" w:cs="Arial"/>
          <w:sz w:val="22"/>
          <w:szCs w:val="22"/>
        </w:rPr>
        <w:t>o</w:t>
      </w:r>
      <w:r w:rsidRPr="003355B9">
        <w:rPr>
          <w:rFonts w:ascii="Arial" w:hAnsi="Arial" w:cs="Arial"/>
          <w:sz w:val="22"/>
          <w:szCs w:val="22"/>
        </w:rPr>
        <w:t>, n</w:t>
      </w:r>
      <w:r w:rsidR="00DB0971" w:rsidRPr="003355B9">
        <w:rPr>
          <w:rFonts w:ascii="Arial" w:hAnsi="Arial" w:cs="Arial"/>
          <w:sz w:val="22"/>
          <w:szCs w:val="22"/>
        </w:rPr>
        <w:t>o</w:t>
      </w:r>
      <w:r w:rsidRPr="003355B9">
        <w:rPr>
          <w:rFonts w:ascii="Arial" w:hAnsi="Arial" w:cs="Arial"/>
          <w:sz w:val="22"/>
          <w:szCs w:val="22"/>
        </w:rPr>
        <w:t xml:space="preserve"> tengan relac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el asunt</w:t>
      </w:r>
      <w:r w:rsidR="00DB0971" w:rsidRPr="003355B9">
        <w:rPr>
          <w:rFonts w:ascii="Arial" w:hAnsi="Arial" w:cs="Arial"/>
          <w:sz w:val="22"/>
          <w:szCs w:val="22"/>
        </w:rPr>
        <w:t>o</w:t>
      </w:r>
      <w:r w:rsidRPr="003355B9">
        <w:rPr>
          <w:rFonts w:ascii="Arial" w:hAnsi="Arial" w:cs="Arial"/>
          <w:sz w:val="22"/>
          <w:szCs w:val="22"/>
        </w:rPr>
        <w:t>, sean impr</w:t>
      </w:r>
      <w:r w:rsidR="00DB0971" w:rsidRPr="003355B9">
        <w:rPr>
          <w:rFonts w:ascii="Arial" w:hAnsi="Arial" w:cs="Arial"/>
          <w:sz w:val="22"/>
          <w:szCs w:val="22"/>
        </w:rPr>
        <w:t>o</w:t>
      </w:r>
      <w:r w:rsidRPr="003355B9">
        <w:rPr>
          <w:rFonts w:ascii="Arial" w:hAnsi="Arial" w:cs="Arial"/>
          <w:sz w:val="22"/>
          <w:szCs w:val="22"/>
        </w:rPr>
        <w:t xml:space="preserve">cedentes e innecesarias </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ntrarias a la m</w:t>
      </w:r>
      <w:r w:rsidR="00DB0971" w:rsidRPr="003355B9">
        <w:rPr>
          <w:rFonts w:ascii="Arial" w:hAnsi="Arial" w:cs="Arial"/>
          <w:sz w:val="22"/>
          <w:szCs w:val="22"/>
        </w:rPr>
        <w:t>o</w:t>
      </w:r>
      <w:r w:rsidRPr="003355B9">
        <w:rPr>
          <w:rFonts w:ascii="Arial" w:hAnsi="Arial" w:cs="Arial"/>
          <w:sz w:val="22"/>
          <w:szCs w:val="22"/>
        </w:rPr>
        <w:t>ral y al derech</w:t>
      </w:r>
      <w:r w:rsidR="00DB0971" w:rsidRPr="003355B9">
        <w:rPr>
          <w:rFonts w:ascii="Arial" w:hAnsi="Arial" w:cs="Arial"/>
          <w:sz w:val="22"/>
          <w:szCs w:val="22"/>
        </w:rPr>
        <w:t>o</w:t>
      </w:r>
      <w:r w:rsidRPr="003355B9">
        <w:rPr>
          <w:rFonts w:ascii="Arial" w:hAnsi="Arial" w:cs="Arial"/>
          <w:sz w:val="22"/>
          <w:szCs w:val="22"/>
        </w:rPr>
        <w:t>. Tal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deberá estar debidamente fundada y m</w:t>
      </w:r>
      <w:r w:rsidR="00DB0971" w:rsidRPr="003355B9">
        <w:rPr>
          <w:rFonts w:ascii="Arial" w:hAnsi="Arial" w:cs="Arial"/>
          <w:sz w:val="22"/>
          <w:szCs w:val="22"/>
        </w:rPr>
        <w:t>o</w:t>
      </w:r>
      <w:r w:rsidRPr="003355B9">
        <w:rPr>
          <w:rFonts w:ascii="Arial" w:hAnsi="Arial" w:cs="Arial"/>
          <w:sz w:val="22"/>
          <w:szCs w:val="22"/>
        </w:rPr>
        <w:t>tivada.</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369.-</w:t>
      </w:r>
      <w:r w:rsidR="002C2DC4" w:rsidRPr="003355B9">
        <w:rPr>
          <w:rFonts w:ascii="Arial" w:hAnsi="Arial" w:cs="Arial"/>
          <w:sz w:val="22"/>
          <w:szCs w:val="22"/>
        </w:rPr>
        <w:t xml:space="preserve"> </w:t>
      </w:r>
      <w:r w:rsidRPr="003355B9">
        <w:rPr>
          <w:rFonts w:ascii="Arial" w:hAnsi="Arial" w:cs="Arial"/>
          <w:sz w:val="22"/>
          <w:szCs w:val="22"/>
        </w:rPr>
        <w:t>El desah</w:t>
      </w:r>
      <w:r w:rsidR="00DB0971" w:rsidRPr="003355B9">
        <w:rPr>
          <w:rFonts w:ascii="Arial" w:hAnsi="Arial" w:cs="Arial"/>
          <w:sz w:val="22"/>
          <w:szCs w:val="22"/>
        </w:rPr>
        <w:t>o</w:t>
      </w:r>
      <w:r w:rsidRPr="003355B9">
        <w:rPr>
          <w:rFonts w:ascii="Arial" w:hAnsi="Arial" w:cs="Arial"/>
          <w:sz w:val="22"/>
          <w:szCs w:val="22"/>
        </w:rPr>
        <w:t>g</w:t>
      </w:r>
      <w:r w:rsidR="00DB0971" w:rsidRPr="003355B9">
        <w:rPr>
          <w:rFonts w:ascii="Arial" w:hAnsi="Arial" w:cs="Arial"/>
          <w:sz w:val="22"/>
          <w:szCs w:val="22"/>
        </w:rPr>
        <w:t>o</w:t>
      </w:r>
      <w:r w:rsidRPr="003355B9">
        <w:rPr>
          <w:rFonts w:ascii="Arial" w:hAnsi="Arial" w:cs="Arial"/>
          <w:sz w:val="22"/>
          <w:szCs w:val="22"/>
        </w:rPr>
        <w:t xml:space="preserve"> de las pruebas </w:t>
      </w:r>
      <w:r w:rsidR="00DB0971" w:rsidRPr="003355B9">
        <w:rPr>
          <w:rFonts w:ascii="Arial" w:hAnsi="Arial" w:cs="Arial"/>
          <w:sz w:val="22"/>
          <w:szCs w:val="22"/>
        </w:rPr>
        <w:t>o</w:t>
      </w:r>
      <w:r w:rsidRPr="003355B9">
        <w:rPr>
          <w:rFonts w:ascii="Arial" w:hAnsi="Arial" w:cs="Arial"/>
          <w:sz w:val="22"/>
          <w:szCs w:val="22"/>
        </w:rPr>
        <w:t>frecidas y admitidas se realizará dentr</w:t>
      </w:r>
      <w:r w:rsidR="00DB0971" w:rsidRPr="003355B9">
        <w:rPr>
          <w:rFonts w:ascii="Arial" w:hAnsi="Arial" w:cs="Arial"/>
          <w:sz w:val="22"/>
          <w:szCs w:val="22"/>
        </w:rPr>
        <w:t>o</w:t>
      </w:r>
      <w:r w:rsidRPr="003355B9">
        <w:rPr>
          <w:rFonts w:ascii="Arial" w:hAnsi="Arial" w:cs="Arial"/>
          <w:sz w:val="22"/>
          <w:szCs w:val="22"/>
        </w:rPr>
        <w:t xml:space="preserve"> de un plaz</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men</w:t>
      </w:r>
      <w:r w:rsidR="00DB0971" w:rsidRPr="003355B9">
        <w:rPr>
          <w:rFonts w:ascii="Arial" w:hAnsi="Arial" w:cs="Arial"/>
          <w:sz w:val="22"/>
          <w:szCs w:val="22"/>
        </w:rPr>
        <w:t>o</w:t>
      </w:r>
      <w:r w:rsidRPr="003355B9">
        <w:rPr>
          <w:rFonts w:ascii="Arial" w:hAnsi="Arial" w:cs="Arial"/>
          <w:sz w:val="22"/>
          <w:szCs w:val="22"/>
        </w:rPr>
        <w:t>r de tres días hábiles ni may</w:t>
      </w:r>
      <w:r w:rsidR="00DB0971" w:rsidRPr="003355B9">
        <w:rPr>
          <w:rFonts w:ascii="Arial" w:hAnsi="Arial" w:cs="Arial"/>
          <w:sz w:val="22"/>
          <w:szCs w:val="22"/>
        </w:rPr>
        <w:t>o</w:t>
      </w:r>
      <w:r w:rsidRPr="003355B9">
        <w:rPr>
          <w:rFonts w:ascii="Arial" w:hAnsi="Arial" w:cs="Arial"/>
          <w:sz w:val="22"/>
          <w:szCs w:val="22"/>
        </w:rPr>
        <w:t>r de quince días hábiles, c</w:t>
      </w:r>
      <w:r w:rsidR="00DB0971" w:rsidRPr="003355B9">
        <w:rPr>
          <w:rFonts w:ascii="Arial" w:hAnsi="Arial" w:cs="Arial"/>
          <w:sz w:val="22"/>
          <w:szCs w:val="22"/>
        </w:rPr>
        <w:t>o</w:t>
      </w:r>
      <w:r w:rsidRPr="003355B9">
        <w:rPr>
          <w:rFonts w:ascii="Arial" w:hAnsi="Arial" w:cs="Arial"/>
          <w:sz w:val="22"/>
          <w:szCs w:val="22"/>
        </w:rPr>
        <w:t>ntad</w:t>
      </w:r>
      <w:r w:rsidR="00DB0971" w:rsidRPr="003355B9">
        <w:rPr>
          <w:rFonts w:ascii="Arial" w:hAnsi="Arial" w:cs="Arial"/>
          <w:sz w:val="22"/>
          <w:szCs w:val="22"/>
        </w:rPr>
        <w:t>o</w:t>
      </w:r>
      <w:r w:rsidRPr="003355B9">
        <w:rPr>
          <w:rFonts w:ascii="Arial" w:hAnsi="Arial" w:cs="Arial"/>
          <w:sz w:val="22"/>
          <w:szCs w:val="22"/>
        </w:rPr>
        <w:t>s a partir de su n</w:t>
      </w:r>
      <w:r w:rsidR="00DB0971" w:rsidRPr="003355B9">
        <w:rPr>
          <w:rFonts w:ascii="Arial" w:hAnsi="Arial" w:cs="Arial"/>
          <w:sz w:val="22"/>
          <w:szCs w:val="22"/>
        </w:rPr>
        <w:t>o</w:t>
      </w:r>
      <w:r w:rsidRPr="003355B9">
        <w:rPr>
          <w:rFonts w:ascii="Arial" w:hAnsi="Arial" w:cs="Arial"/>
          <w:sz w:val="22"/>
          <w:szCs w:val="22"/>
        </w:rPr>
        <w:t>tificac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 xml:space="preserve">Si se </w:t>
      </w:r>
      <w:r w:rsidR="00DB0971" w:rsidRPr="003355B9">
        <w:rPr>
          <w:rFonts w:ascii="Arial" w:hAnsi="Arial" w:cs="Arial"/>
          <w:sz w:val="22"/>
          <w:szCs w:val="22"/>
        </w:rPr>
        <w:t>o</w:t>
      </w:r>
      <w:r w:rsidRPr="003355B9">
        <w:rPr>
          <w:rFonts w:ascii="Arial" w:hAnsi="Arial" w:cs="Arial"/>
          <w:sz w:val="22"/>
          <w:szCs w:val="22"/>
        </w:rPr>
        <w:t>freciesen pruebas que ameriten ulteri</w:t>
      </w:r>
      <w:r w:rsidR="00DB0971" w:rsidRPr="003355B9">
        <w:rPr>
          <w:rFonts w:ascii="Arial" w:hAnsi="Arial" w:cs="Arial"/>
          <w:sz w:val="22"/>
          <w:szCs w:val="22"/>
        </w:rPr>
        <w:t>o</w:t>
      </w:r>
      <w:r w:rsidRPr="003355B9">
        <w:rPr>
          <w:rFonts w:ascii="Arial" w:hAnsi="Arial" w:cs="Arial"/>
          <w:sz w:val="22"/>
          <w:szCs w:val="22"/>
        </w:rPr>
        <w:t>r desah</w:t>
      </w:r>
      <w:r w:rsidR="00DB0971" w:rsidRPr="003355B9">
        <w:rPr>
          <w:rFonts w:ascii="Arial" w:hAnsi="Arial" w:cs="Arial"/>
          <w:sz w:val="22"/>
          <w:szCs w:val="22"/>
        </w:rPr>
        <w:t>o</w:t>
      </w:r>
      <w:r w:rsidRPr="003355B9">
        <w:rPr>
          <w:rFonts w:ascii="Arial" w:hAnsi="Arial" w:cs="Arial"/>
          <w:sz w:val="22"/>
          <w:szCs w:val="22"/>
        </w:rPr>
        <w:t>g</w:t>
      </w:r>
      <w:r w:rsidR="00DB0971" w:rsidRPr="003355B9">
        <w:rPr>
          <w:rFonts w:ascii="Arial" w:hAnsi="Arial" w:cs="Arial"/>
          <w:sz w:val="22"/>
          <w:szCs w:val="22"/>
        </w:rPr>
        <w:t>o</w:t>
      </w:r>
      <w:r w:rsidRPr="003355B9">
        <w:rPr>
          <w:rFonts w:ascii="Arial" w:hAnsi="Arial" w:cs="Arial"/>
          <w:sz w:val="22"/>
          <w:szCs w:val="22"/>
        </w:rPr>
        <w:t>, se ampliará el plaz</w:t>
      </w:r>
      <w:r w:rsidR="00DB0971" w:rsidRPr="003355B9">
        <w:rPr>
          <w:rFonts w:ascii="Arial" w:hAnsi="Arial" w:cs="Arial"/>
          <w:sz w:val="22"/>
          <w:szCs w:val="22"/>
        </w:rPr>
        <w:t>o</w:t>
      </w:r>
      <w:r w:rsidRPr="003355B9">
        <w:rPr>
          <w:rFonts w:ascii="Arial" w:hAnsi="Arial" w:cs="Arial"/>
          <w:sz w:val="22"/>
          <w:szCs w:val="22"/>
        </w:rPr>
        <w:t xml:space="preserve"> hasta quince días hábiles para tal efect</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C77438" w:rsidP="00785576">
      <w:pPr>
        <w:tabs>
          <w:tab w:val="left" w:pos="0"/>
        </w:tabs>
        <w:jc w:val="both"/>
        <w:rPr>
          <w:rFonts w:ascii="Arial" w:hAnsi="Arial" w:cs="Arial"/>
          <w:sz w:val="22"/>
          <w:szCs w:val="22"/>
        </w:rPr>
      </w:pPr>
      <w:r w:rsidRPr="003355B9">
        <w:rPr>
          <w:rFonts w:ascii="Arial" w:hAnsi="Arial" w:cs="Arial"/>
          <w:sz w:val="22"/>
          <w:szCs w:val="22"/>
        </w:rPr>
        <w:t>Las pruebas supervenientes</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drán presentarse siempre que n</w:t>
      </w:r>
      <w:r w:rsidR="00DB0971" w:rsidRPr="003355B9">
        <w:rPr>
          <w:rFonts w:ascii="Arial" w:hAnsi="Arial" w:cs="Arial"/>
          <w:sz w:val="22"/>
          <w:szCs w:val="22"/>
        </w:rPr>
        <w:t>o</w:t>
      </w:r>
      <w:r w:rsidR="009C01FC" w:rsidRPr="003355B9">
        <w:rPr>
          <w:rFonts w:ascii="Arial" w:hAnsi="Arial" w:cs="Arial"/>
          <w:sz w:val="22"/>
          <w:szCs w:val="22"/>
        </w:rPr>
        <w:t xml:space="preserve"> se haya emitid</w:t>
      </w:r>
      <w:r w:rsidR="00DB0971" w:rsidRPr="003355B9">
        <w:rPr>
          <w:rFonts w:ascii="Arial" w:hAnsi="Arial" w:cs="Arial"/>
          <w:sz w:val="22"/>
          <w:szCs w:val="22"/>
        </w:rPr>
        <w:t>o</w:t>
      </w:r>
      <w:r w:rsidR="009C01FC" w:rsidRPr="003355B9">
        <w:rPr>
          <w:rFonts w:ascii="Arial" w:hAnsi="Arial" w:cs="Arial"/>
          <w:sz w:val="22"/>
          <w:szCs w:val="22"/>
        </w:rPr>
        <w:t xml:space="preserve"> la res</w:t>
      </w:r>
      <w:r w:rsidR="00DB0971" w:rsidRPr="003355B9">
        <w:rPr>
          <w:rFonts w:ascii="Arial" w:hAnsi="Arial" w:cs="Arial"/>
          <w:sz w:val="22"/>
          <w:szCs w:val="22"/>
        </w:rPr>
        <w:t>o</w:t>
      </w:r>
      <w:r w:rsidR="009C01FC" w:rsidRPr="003355B9">
        <w:rPr>
          <w:rFonts w:ascii="Arial" w:hAnsi="Arial" w:cs="Arial"/>
          <w:sz w:val="22"/>
          <w:szCs w:val="22"/>
        </w:rPr>
        <w:t>luc</w:t>
      </w:r>
      <w:r w:rsidR="005F2261" w:rsidRPr="003355B9">
        <w:rPr>
          <w:rFonts w:ascii="Arial" w:hAnsi="Arial" w:cs="Arial"/>
          <w:sz w:val="22"/>
          <w:szCs w:val="22"/>
        </w:rPr>
        <w:t>ión</w:t>
      </w:r>
      <w:r w:rsidR="009C01FC" w:rsidRPr="003355B9">
        <w:rPr>
          <w:rFonts w:ascii="Arial" w:hAnsi="Arial" w:cs="Arial"/>
          <w:sz w:val="22"/>
          <w:szCs w:val="22"/>
        </w:rPr>
        <w:t xml:space="preserve"> definitiva.</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 aut</w:t>
      </w:r>
      <w:r w:rsidR="00DB0971" w:rsidRPr="003355B9">
        <w:rPr>
          <w:rFonts w:ascii="Arial" w:hAnsi="Arial" w:cs="Arial"/>
          <w:sz w:val="22"/>
          <w:szCs w:val="22"/>
        </w:rPr>
        <w:t>o</w:t>
      </w:r>
      <w:r w:rsidRPr="003355B9">
        <w:rPr>
          <w:rFonts w:ascii="Arial" w:hAnsi="Arial" w:cs="Arial"/>
          <w:sz w:val="22"/>
          <w:szCs w:val="22"/>
        </w:rPr>
        <w:t>ridad n</w:t>
      </w:r>
      <w:r w:rsidR="00DB0971" w:rsidRPr="003355B9">
        <w:rPr>
          <w:rFonts w:ascii="Arial" w:hAnsi="Arial" w:cs="Arial"/>
          <w:sz w:val="22"/>
          <w:szCs w:val="22"/>
        </w:rPr>
        <w:t>o</w:t>
      </w:r>
      <w:r w:rsidRPr="003355B9">
        <w:rPr>
          <w:rFonts w:ascii="Arial" w:hAnsi="Arial" w:cs="Arial"/>
          <w:sz w:val="22"/>
          <w:szCs w:val="22"/>
        </w:rPr>
        <w:t>tificará a l</w:t>
      </w:r>
      <w:r w:rsidR="00DB0971" w:rsidRPr="003355B9">
        <w:rPr>
          <w:rFonts w:ascii="Arial" w:hAnsi="Arial" w:cs="Arial"/>
          <w:sz w:val="22"/>
          <w:szCs w:val="22"/>
        </w:rPr>
        <w:t>o</w:t>
      </w:r>
      <w:r w:rsidRPr="003355B9">
        <w:rPr>
          <w:rFonts w:ascii="Arial" w:hAnsi="Arial" w:cs="Arial"/>
          <w:sz w:val="22"/>
          <w:szCs w:val="22"/>
        </w:rPr>
        <w:t>s interesad</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 una anticipac</w:t>
      </w:r>
      <w:r w:rsidR="005F2261" w:rsidRPr="003355B9">
        <w:rPr>
          <w:rFonts w:ascii="Arial" w:hAnsi="Arial" w:cs="Arial"/>
          <w:sz w:val="22"/>
          <w:szCs w:val="22"/>
        </w:rPr>
        <w:t>ión</w:t>
      </w:r>
      <w:r w:rsidRPr="003355B9">
        <w:rPr>
          <w:rFonts w:ascii="Arial" w:hAnsi="Arial" w:cs="Arial"/>
          <w:sz w:val="22"/>
          <w:szCs w:val="22"/>
        </w:rPr>
        <w:t xml:space="preserve"> de tres días hábiles, el inici</w:t>
      </w:r>
      <w:r w:rsidR="00DB0971" w:rsidRPr="003355B9">
        <w:rPr>
          <w:rFonts w:ascii="Arial" w:hAnsi="Arial" w:cs="Arial"/>
          <w:sz w:val="22"/>
          <w:szCs w:val="22"/>
        </w:rPr>
        <w:t>o</w:t>
      </w:r>
      <w:r w:rsidRPr="003355B9">
        <w:rPr>
          <w:rFonts w:ascii="Arial" w:hAnsi="Arial" w:cs="Arial"/>
          <w:sz w:val="22"/>
          <w:szCs w:val="22"/>
        </w:rPr>
        <w:t xml:space="preserve"> de las actuac</w:t>
      </w:r>
      <w:r w:rsidR="00727BB6" w:rsidRPr="003355B9">
        <w:rPr>
          <w:rFonts w:ascii="Arial" w:hAnsi="Arial" w:cs="Arial"/>
          <w:sz w:val="22"/>
          <w:szCs w:val="22"/>
        </w:rPr>
        <w:t>iones</w:t>
      </w:r>
      <w:r w:rsidRPr="003355B9">
        <w:rPr>
          <w:rFonts w:ascii="Arial" w:hAnsi="Arial" w:cs="Arial"/>
          <w:sz w:val="22"/>
          <w:szCs w:val="22"/>
        </w:rPr>
        <w:t xml:space="preserve"> necesarias para el desah</w:t>
      </w:r>
      <w:r w:rsidR="00DB0971" w:rsidRPr="003355B9">
        <w:rPr>
          <w:rFonts w:ascii="Arial" w:hAnsi="Arial" w:cs="Arial"/>
          <w:sz w:val="22"/>
          <w:szCs w:val="22"/>
        </w:rPr>
        <w:t>o</w:t>
      </w:r>
      <w:r w:rsidRPr="003355B9">
        <w:rPr>
          <w:rFonts w:ascii="Arial" w:hAnsi="Arial" w:cs="Arial"/>
          <w:sz w:val="22"/>
          <w:szCs w:val="22"/>
        </w:rPr>
        <w:t>g</w:t>
      </w:r>
      <w:r w:rsidR="00DB0971" w:rsidRPr="003355B9">
        <w:rPr>
          <w:rFonts w:ascii="Arial" w:hAnsi="Arial" w:cs="Arial"/>
          <w:sz w:val="22"/>
          <w:szCs w:val="22"/>
        </w:rPr>
        <w:t>o</w:t>
      </w:r>
      <w:r w:rsidRPr="003355B9">
        <w:rPr>
          <w:rFonts w:ascii="Arial" w:hAnsi="Arial" w:cs="Arial"/>
          <w:sz w:val="22"/>
          <w:szCs w:val="22"/>
        </w:rPr>
        <w:t xml:space="preserve"> de las pruebas que hayan sid</w:t>
      </w:r>
      <w:r w:rsidR="00DB0971" w:rsidRPr="003355B9">
        <w:rPr>
          <w:rFonts w:ascii="Arial" w:hAnsi="Arial" w:cs="Arial"/>
          <w:sz w:val="22"/>
          <w:szCs w:val="22"/>
        </w:rPr>
        <w:t>o</w:t>
      </w:r>
      <w:r w:rsidRPr="003355B9">
        <w:rPr>
          <w:rFonts w:ascii="Arial" w:hAnsi="Arial" w:cs="Arial"/>
          <w:sz w:val="22"/>
          <w:szCs w:val="22"/>
        </w:rPr>
        <w:t xml:space="preserve"> admitidas.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370.-</w:t>
      </w:r>
      <w:r w:rsidR="00C569BC" w:rsidRPr="003355B9">
        <w:rPr>
          <w:rFonts w:ascii="Arial" w:hAnsi="Arial" w:cs="Arial"/>
          <w:sz w:val="22"/>
          <w:szCs w:val="22"/>
        </w:rPr>
        <w:t xml:space="preserve"> </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nen fin al recurs</w:t>
      </w:r>
      <w:r w:rsidR="00DB0971" w:rsidRPr="003355B9">
        <w:rPr>
          <w:rFonts w:ascii="Arial" w:hAnsi="Arial" w:cs="Arial"/>
          <w:sz w:val="22"/>
          <w:szCs w:val="22"/>
        </w:rPr>
        <w:t>o</w:t>
      </w:r>
      <w:r w:rsidRPr="003355B9">
        <w:rPr>
          <w:rFonts w:ascii="Arial" w:hAnsi="Arial" w:cs="Arial"/>
          <w:sz w:val="22"/>
          <w:szCs w:val="22"/>
        </w:rPr>
        <w:t xml:space="preserve"> administrativ</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lastRenderedPageBreak/>
        <w:t xml:space="preserve">I. </w:t>
      </w:r>
      <w:r w:rsidR="009C01FC" w:rsidRPr="003355B9">
        <w:rPr>
          <w:rFonts w:ascii="Arial" w:hAnsi="Arial" w:cs="Arial"/>
          <w:sz w:val="22"/>
          <w:szCs w:val="22"/>
        </w:rPr>
        <w:t>La res</w:t>
      </w:r>
      <w:r w:rsidR="00DB0971" w:rsidRPr="003355B9">
        <w:rPr>
          <w:rFonts w:ascii="Arial" w:hAnsi="Arial" w:cs="Arial"/>
          <w:sz w:val="22"/>
          <w:szCs w:val="22"/>
        </w:rPr>
        <w:t>o</w:t>
      </w:r>
      <w:r w:rsidR="009C01FC" w:rsidRPr="003355B9">
        <w:rPr>
          <w:rFonts w:ascii="Arial" w:hAnsi="Arial" w:cs="Arial"/>
          <w:sz w:val="22"/>
          <w:szCs w:val="22"/>
        </w:rPr>
        <w:t>luc</w:t>
      </w:r>
      <w:r w:rsidR="005F2261" w:rsidRPr="003355B9">
        <w:rPr>
          <w:rFonts w:ascii="Arial" w:hAnsi="Arial" w:cs="Arial"/>
          <w:sz w:val="22"/>
          <w:szCs w:val="22"/>
        </w:rPr>
        <w:t>ión</w:t>
      </w:r>
      <w:r w:rsidR="009C01FC" w:rsidRPr="003355B9">
        <w:rPr>
          <w:rFonts w:ascii="Arial" w:hAnsi="Arial" w:cs="Arial"/>
          <w:sz w:val="22"/>
          <w:szCs w:val="22"/>
        </w:rPr>
        <w:t xml:space="preserve"> del mism</w:t>
      </w:r>
      <w:r w:rsidR="00DB0971" w:rsidRPr="003355B9">
        <w:rPr>
          <w:rFonts w:ascii="Arial" w:hAnsi="Arial" w:cs="Arial"/>
          <w:sz w:val="22"/>
          <w:szCs w:val="22"/>
        </w:rPr>
        <w:t>o</w:t>
      </w:r>
      <w:r w:rsidR="009C01FC" w:rsidRPr="003355B9">
        <w:rPr>
          <w:rFonts w:ascii="Arial" w:hAnsi="Arial" w:cs="Arial"/>
          <w:sz w:val="22"/>
          <w:szCs w:val="22"/>
        </w:rPr>
        <w:t>;</w:t>
      </w:r>
    </w:p>
    <w:p w:rsidR="00277F13" w:rsidRPr="003355B9" w:rsidRDefault="00277F13" w:rsidP="00277F13">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La renuncia al derech</w:t>
      </w:r>
      <w:r w:rsidR="00DB0971" w:rsidRPr="003355B9">
        <w:rPr>
          <w:rFonts w:ascii="Arial" w:hAnsi="Arial" w:cs="Arial"/>
          <w:sz w:val="22"/>
          <w:szCs w:val="22"/>
        </w:rPr>
        <w:t>o</w:t>
      </w:r>
      <w:r w:rsidR="009C01FC" w:rsidRPr="003355B9">
        <w:rPr>
          <w:rFonts w:ascii="Arial" w:hAnsi="Arial" w:cs="Arial"/>
          <w:sz w:val="22"/>
          <w:szCs w:val="22"/>
        </w:rPr>
        <w:t xml:space="preserve"> en que se funde la s</w:t>
      </w:r>
      <w:r w:rsidR="00DB0971" w:rsidRPr="003355B9">
        <w:rPr>
          <w:rFonts w:ascii="Arial" w:hAnsi="Arial" w:cs="Arial"/>
          <w:sz w:val="22"/>
          <w:szCs w:val="22"/>
        </w:rPr>
        <w:t>o</w:t>
      </w:r>
      <w:r w:rsidR="009C01FC" w:rsidRPr="003355B9">
        <w:rPr>
          <w:rFonts w:ascii="Arial" w:hAnsi="Arial" w:cs="Arial"/>
          <w:sz w:val="22"/>
          <w:szCs w:val="22"/>
        </w:rPr>
        <w:t>licitud, cuand</w:t>
      </w:r>
      <w:r w:rsidR="00DB0971" w:rsidRPr="003355B9">
        <w:rPr>
          <w:rFonts w:ascii="Arial" w:hAnsi="Arial" w:cs="Arial"/>
          <w:sz w:val="22"/>
          <w:szCs w:val="22"/>
        </w:rPr>
        <w:t>o</w:t>
      </w:r>
      <w:r w:rsidR="009C01FC" w:rsidRPr="003355B9">
        <w:rPr>
          <w:rFonts w:ascii="Arial" w:hAnsi="Arial" w:cs="Arial"/>
          <w:sz w:val="22"/>
          <w:szCs w:val="22"/>
        </w:rPr>
        <w:t xml:space="preserve"> tal renuncia n</w:t>
      </w:r>
      <w:r w:rsidR="00DB0971" w:rsidRPr="003355B9">
        <w:rPr>
          <w:rFonts w:ascii="Arial" w:hAnsi="Arial" w:cs="Arial"/>
          <w:sz w:val="22"/>
          <w:szCs w:val="22"/>
        </w:rPr>
        <w:t>o</w:t>
      </w:r>
      <w:r w:rsidR="009C01FC" w:rsidRPr="003355B9">
        <w:rPr>
          <w:rFonts w:ascii="Arial" w:hAnsi="Arial" w:cs="Arial"/>
          <w:sz w:val="22"/>
          <w:szCs w:val="22"/>
        </w:rPr>
        <w:t xml:space="preserve"> esté pr</w:t>
      </w:r>
      <w:r w:rsidR="00DB0971" w:rsidRPr="003355B9">
        <w:rPr>
          <w:rFonts w:ascii="Arial" w:hAnsi="Arial" w:cs="Arial"/>
          <w:sz w:val="22"/>
          <w:szCs w:val="22"/>
        </w:rPr>
        <w:t>o</w:t>
      </w:r>
      <w:r w:rsidR="009C01FC" w:rsidRPr="003355B9">
        <w:rPr>
          <w:rFonts w:ascii="Arial" w:hAnsi="Arial" w:cs="Arial"/>
          <w:sz w:val="22"/>
          <w:szCs w:val="22"/>
        </w:rPr>
        <w:t>hibida p</w:t>
      </w:r>
      <w:r w:rsidR="00DB0971" w:rsidRPr="003355B9">
        <w:rPr>
          <w:rFonts w:ascii="Arial" w:hAnsi="Arial" w:cs="Arial"/>
          <w:sz w:val="22"/>
          <w:szCs w:val="22"/>
        </w:rPr>
        <w:t>o</w:t>
      </w:r>
      <w:r w:rsidR="009C01FC" w:rsidRPr="003355B9">
        <w:rPr>
          <w:rFonts w:ascii="Arial" w:hAnsi="Arial" w:cs="Arial"/>
          <w:sz w:val="22"/>
          <w:szCs w:val="22"/>
        </w:rPr>
        <w:t xml:space="preserve">r el </w:t>
      </w:r>
      <w:r w:rsidR="00DB0971" w:rsidRPr="003355B9">
        <w:rPr>
          <w:rFonts w:ascii="Arial" w:hAnsi="Arial" w:cs="Arial"/>
          <w:sz w:val="22"/>
          <w:szCs w:val="22"/>
        </w:rPr>
        <w:t>o</w:t>
      </w:r>
      <w:r w:rsidR="009C01FC" w:rsidRPr="003355B9">
        <w:rPr>
          <w:rFonts w:ascii="Arial" w:hAnsi="Arial" w:cs="Arial"/>
          <w:sz w:val="22"/>
          <w:szCs w:val="22"/>
        </w:rPr>
        <w:t>rdenamient</w:t>
      </w:r>
      <w:r w:rsidR="00DB0971" w:rsidRPr="003355B9">
        <w:rPr>
          <w:rFonts w:ascii="Arial" w:hAnsi="Arial" w:cs="Arial"/>
          <w:sz w:val="22"/>
          <w:szCs w:val="22"/>
        </w:rPr>
        <w:t>o</w:t>
      </w:r>
      <w:r w:rsidR="009C01FC" w:rsidRPr="003355B9">
        <w:rPr>
          <w:rFonts w:ascii="Arial" w:hAnsi="Arial" w:cs="Arial"/>
          <w:sz w:val="22"/>
          <w:szCs w:val="22"/>
        </w:rPr>
        <w:t xml:space="preserve"> jurídic</w:t>
      </w:r>
      <w:r w:rsidR="00DB0971" w:rsidRPr="003355B9">
        <w:rPr>
          <w:rFonts w:ascii="Arial" w:hAnsi="Arial" w:cs="Arial"/>
          <w:sz w:val="22"/>
          <w:szCs w:val="22"/>
        </w:rPr>
        <w:t>o</w:t>
      </w:r>
      <w:r w:rsidR="009C01FC" w:rsidRPr="003355B9">
        <w:rPr>
          <w:rFonts w:ascii="Arial" w:hAnsi="Arial" w:cs="Arial"/>
          <w:sz w:val="22"/>
          <w:szCs w:val="22"/>
        </w:rPr>
        <w:t>;</w:t>
      </w:r>
    </w:p>
    <w:p w:rsidR="00DE08D0" w:rsidRPr="003355B9" w:rsidRDefault="00DE08D0"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La declarac</w:t>
      </w:r>
      <w:r w:rsidR="005F2261" w:rsidRPr="003355B9">
        <w:rPr>
          <w:rFonts w:ascii="Arial" w:hAnsi="Arial" w:cs="Arial"/>
          <w:sz w:val="22"/>
          <w:szCs w:val="22"/>
        </w:rPr>
        <w:t>ión</w:t>
      </w:r>
      <w:r w:rsidR="009C01FC" w:rsidRPr="003355B9">
        <w:rPr>
          <w:rFonts w:ascii="Arial" w:hAnsi="Arial" w:cs="Arial"/>
          <w:sz w:val="22"/>
          <w:szCs w:val="22"/>
        </w:rPr>
        <w:t xml:space="preserve"> de caducidad;</w:t>
      </w:r>
    </w:p>
    <w:p w:rsidR="00DE08D0" w:rsidRPr="003355B9" w:rsidRDefault="00DE08D0"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La imp</w:t>
      </w:r>
      <w:r w:rsidR="00DB0971" w:rsidRPr="003355B9">
        <w:rPr>
          <w:rFonts w:ascii="Arial" w:hAnsi="Arial" w:cs="Arial"/>
          <w:sz w:val="22"/>
          <w:szCs w:val="22"/>
        </w:rPr>
        <w:t>o</w:t>
      </w:r>
      <w:r w:rsidR="009C01FC" w:rsidRPr="003355B9">
        <w:rPr>
          <w:rFonts w:ascii="Arial" w:hAnsi="Arial" w:cs="Arial"/>
          <w:sz w:val="22"/>
          <w:szCs w:val="22"/>
        </w:rPr>
        <w:t>sibilidad material de c</w:t>
      </w:r>
      <w:r w:rsidR="00DB0971" w:rsidRPr="003355B9">
        <w:rPr>
          <w:rFonts w:ascii="Arial" w:hAnsi="Arial" w:cs="Arial"/>
          <w:sz w:val="22"/>
          <w:szCs w:val="22"/>
        </w:rPr>
        <w:t>o</w:t>
      </w:r>
      <w:r w:rsidR="009C01FC" w:rsidRPr="003355B9">
        <w:rPr>
          <w:rFonts w:ascii="Arial" w:hAnsi="Arial" w:cs="Arial"/>
          <w:sz w:val="22"/>
          <w:szCs w:val="22"/>
        </w:rPr>
        <w:t>ntinuarl</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r las causas s</w:t>
      </w:r>
      <w:r w:rsidR="00DB0971" w:rsidRPr="003355B9">
        <w:rPr>
          <w:rFonts w:ascii="Arial" w:hAnsi="Arial" w:cs="Arial"/>
          <w:sz w:val="22"/>
          <w:szCs w:val="22"/>
        </w:rPr>
        <w:t>o</w:t>
      </w:r>
      <w:r w:rsidR="009C01FC" w:rsidRPr="003355B9">
        <w:rPr>
          <w:rFonts w:ascii="Arial" w:hAnsi="Arial" w:cs="Arial"/>
          <w:sz w:val="22"/>
          <w:szCs w:val="22"/>
        </w:rPr>
        <w:t>brevenidas;</w:t>
      </w:r>
    </w:p>
    <w:p w:rsidR="00DE08D0" w:rsidRPr="003355B9" w:rsidRDefault="00DE08D0"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El c</w:t>
      </w:r>
      <w:r w:rsidR="00DB0971" w:rsidRPr="003355B9">
        <w:rPr>
          <w:rFonts w:ascii="Arial" w:hAnsi="Arial" w:cs="Arial"/>
          <w:sz w:val="22"/>
          <w:szCs w:val="22"/>
        </w:rPr>
        <w:t>o</w:t>
      </w:r>
      <w:r w:rsidR="009C01FC" w:rsidRPr="003355B9">
        <w:rPr>
          <w:rFonts w:ascii="Arial" w:hAnsi="Arial" w:cs="Arial"/>
          <w:sz w:val="22"/>
          <w:szCs w:val="22"/>
        </w:rPr>
        <w:t>nveni</w:t>
      </w:r>
      <w:r w:rsidR="00DB0971" w:rsidRPr="003355B9">
        <w:rPr>
          <w:rFonts w:ascii="Arial" w:hAnsi="Arial" w:cs="Arial"/>
          <w:sz w:val="22"/>
          <w:szCs w:val="22"/>
        </w:rPr>
        <w:t>o</w:t>
      </w:r>
      <w:r w:rsidR="009C01FC" w:rsidRPr="003355B9">
        <w:rPr>
          <w:rFonts w:ascii="Arial" w:hAnsi="Arial" w:cs="Arial"/>
          <w:sz w:val="22"/>
          <w:szCs w:val="22"/>
        </w:rPr>
        <w:t xml:space="preserve"> de las partes, siempre y cuand</w:t>
      </w:r>
      <w:r w:rsidR="00DB0971" w:rsidRPr="003355B9">
        <w:rPr>
          <w:rFonts w:ascii="Arial" w:hAnsi="Arial" w:cs="Arial"/>
          <w:sz w:val="22"/>
          <w:szCs w:val="22"/>
        </w:rPr>
        <w:t>o</w:t>
      </w:r>
      <w:r w:rsidR="009C01FC" w:rsidRPr="003355B9">
        <w:rPr>
          <w:rFonts w:ascii="Arial" w:hAnsi="Arial" w:cs="Arial"/>
          <w:sz w:val="22"/>
          <w:szCs w:val="22"/>
        </w:rPr>
        <w:t xml:space="preserve"> </w:t>
      </w:r>
      <w:r w:rsidR="00F533AE" w:rsidRPr="003355B9">
        <w:rPr>
          <w:rFonts w:ascii="Arial" w:hAnsi="Arial" w:cs="Arial"/>
          <w:sz w:val="22"/>
          <w:szCs w:val="22"/>
        </w:rPr>
        <w:t>n</w:t>
      </w:r>
      <w:r w:rsidR="00DB0971" w:rsidRPr="003355B9">
        <w:rPr>
          <w:rFonts w:ascii="Arial" w:hAnsi="Arial" w:cs="Arial"/>
          <w:sz w:val="22"/>
          <w:szCs w:val="22"/>
        </w:rPr>
        <w:t>o</w:t>
      </w:r>
      <w:r w:rsidR="00F533AE" w:rsidRPr="003355B9">
        <w:rPr>
          <w:rFonts w:ascii="Arial" w:hAnsi="Arial" w:cs="Arial"/>
          <w:sz w:val="22"/>
          <w:szCs w:val="22"/>
        </w:rPr>
        <w:t xml:space="preserve"> </w:t>
      </w:r>
      <w:r w:rsidR="009C01FC" w:rsidRPr="003355B9">
        <w:rPr>
          <w:rFonts w:ascii="Arial" w:hAnsi="Arial" w:cs="Arial"/>
          <w:sz w:val="22"/>
          <w:szCs w:val="22"/>
        </w:rPr>
        <w:t>sea c</w:t>
      </w:r>
      <w:r w:rsidR="00DB0971" w:rsidRPr="003355B9">
        <w:rPr>
          <w:rFonts w:ascii="Arial" w:hAnsi="Arial" w:cs="Arial"/>
          <w:sz w:val="22"/>
          <w:szCs w:val="22"/>
        </w:rPr>
        <w:t>o</w:t>
      </w:r>
      <w:r w:rsidR="009C01FC" w:rsidRPr="003355B9">
        <w:rPr>
          <w:rFonts w:ascii="Arial" w:hAnsi="Arial" w:cs="Arial"/>
          <w:sz w:val="22"/>
          <w:szCs w:val="22"/>
        </w:rPr>
        <w:t>ntrari</w:t>
      </w:r>
      <w:r w:rsidR="00DB0971" w:rsidRPr="003355B9">
        <w:rPr>
          <w:rFonts w:ascii="Arial" w:hAnsi="Arial" w:cs="Arial"/>
          <w:sz w:val="22"/>
          <w:szCs w:val="22"/>
        </w:rPr>
        <w:t>o</w:t>
      </w:r>
      <w:r w:rsidR="009C01FC" w:rsidRPr="003355B9">
        <w:rPr>
          <w:rFonts w:ascii="Arial" w:hAnsi="Arial" w:cs="Arial"/>
          <w:sz w:val="22"/>
          <w:szCs w:val="22"/>
        </w:rPr>
        <w:t xml:space="preserve"> a l</w:t>
      </w:r>
      <w:r w:rsidR="00DB0971" w:rsidRPr="003355B9">
        <w:rPr>
          <w:rFonts w:ascii="Arial" w:hAnsi="Arial" w:cs="Arial"/>
          <w:sz w:val="22"/>
          <w:szCs w:val="22"/>
        </w:rPr>
        <w:t>o</w:t>
      </w:r>
      <w:r w:rsidR="009C01FC" w:rsidRPr="003355B9">
        <w:rPr>
          <w:rFonts w:ascii="Arial" w:hAnsi="Arial" w:cs="Arial"/>
          <w:sz w:val="22"/>
          <w:szCs w:val="22"/>
        </w:rPr>
        <w:t xml:space="preserve"> establecid</w:t>
      </w:r>
      <w:r w:rsidR="00DB0971" w:rsidRPr="003355B9">
        <w:rPr>
          <w:rFonts w:ascii="Arial" w:hAnsi="Arial" w:cs="Arial"/>
          <w:sz w:val="22"/>
          <w:szCs w:val="22"/>
        </w:rPr>
        <w:t>o</w:t>
      </w:r>
      <w:r w:rsidR="009C01FC" w:rsidRPr="003355B9">
        <w:rPr>
          <w:rFonts w:ascii="Arial" w:hAnsi="Arial" w:cs="Arial"/>
          <w:sz w:val="22"/>
          <w:szCs w:val="22"/>
        </w:rPr>
        <w:t xml:space="preserve"> en esta </w:t>
      </w:r>
      <w:r w:rsidR="00B37A15" w:rsidRPr="003355B9">
        <w:rPr>
          <w:rFonts w:ascii="Arial" w:hAnsi="Arial" w:cs="Arial"/>
          <w:sz w:val="22"/>
          <w:szCs w:val="22"/>
        </w:rPr>
        <w:t>Ley</w:t>
      </w:r>
      <w:r w:rsidR="009C01FC" w:rsidRPr="003355B9">
        <w:rPr>
          <w:rFonts w:ascii="Arial" w:hAnsi="Arial" w:cs="Arial"/>
          <w:sz w:val="22"/>
          <w:szCs w:val="22"/>
        </w:rPr>
        <w:t>, y verse s</w:t>
      </w:r>
      <w:r w:rsidR="00DB0971" w:rsidRPr="003355B9">
        <w:rPr>
          <w:rFonts w:ascii="Arial" w:hAnsi="Arial" w:cs="Arial"/>
          <w:sz w:val="22"/>
          <w:szCs w:val="22"/>
        </w:rPr>
        <w:t>o</w:t>
      </w:r>
      <w:r w:rsidR="00F533AE" w:rsidRPr="003355B9">
        <w:rPr>
          <w:rFonts w:ascii="Arial" w:hAnsi="Arial" w:cs="Arial"/>
          <w:sz w:val="22"/>
          <w:szCs w:val="22"/>
        </w:rPr>
        <w:t xml:space="preserve">bre materias que </w:t>
      </w:r>
      <w:r w:rsidR="009C01FC" w:rsidRPr="003355B9">
        <w:rPr>
          <w:rFonts w:ascii="Arial" w:hAnsi="Arial" w:cs="Arial"/>
          <w:sz w:val="22"/>
          <w:szCs w:val="22"/>
        </w:rPr>
        <w:t>sean susceptibles de transacc</w:t>
      </w:r>
      <w:r w:rsidR="005F2261" w:rsidRPr="003355B9">
        <w:rPr>
          <w:rFonts w:ascii="Arial" w:hAnsi="Arial" w:cs="Arial"/>
          <w:sz w:val="22"/>
          <w:szCs w:val="22"/>
        </w:rPr>
        <w:t>ión</w:t>
      </w:r>
      <w:r w:rsidR="009C01FC" w:rsidRPr="003355B9">
        <w:rPr>
          <w:rFonts w:ascii="Arial" w:hAnsi="Arial" w:cs="Arial"/>
          <w:sz w:val="22"/>
          <w:szCs w:val="22"/>
        </w:rPr>
        <w:t xml:space="preserve"> y tengan p</w:t>
      </w:r>
      <w:r w:rsidR="00DB0971" w:rsidRPr="003355B9">
        <w:rPr>
          <w:rFonts w:ascii="Arial" w:hAnsi="Arial" w:cs="Arial"/>
          <w:sz w:val="22"/>
          <w:szCs w:val="22"/>
        </w:rPr>
        <w:t>o</w:t>
      </w:r>
      <w:r w:rsidR="009C01FC" w:rsidRPr="003355B9">
        <w:rPr>
          <w:rFonts w:ascii="Arial" w:hAnsi="Arial" w:cs="Arial"/>
          <w:sz w:val="22"/>
          <w:szCs w:val="22"/>
        </w:rPr>
        <w:t xml:space="preserve">r </w:t>
      </w:r>
      <w:r w:rsidR="00DB0971" w:rsidRPr="003355B9">
        <w:rPr>
          <w:rFonts w:ascii="Arial" w:hAnsi="Arial" w:cs="Arial"/>
          <w:sz w:val="22"/>
          <w:szCs w:val="22"/>
        </w:rPr>
        <w:t>o</w:t>
      </w:r>
      <w:r w:rsidR="009C01FC" w:rsidRPr="003355B9">
        <w:rPr>
          <w:rFonts w:ascii="Arial" w:hAnsi="Arial" w:cs="Arial"/>
          <w:sz w:val="22"/>
          <w:szCs w:val="22"/>
        </w:rPr>
        <w:t>bjet</w:t>
      </w:r>
      <w:r w:rsidR="00DB0971" w:rsidRPr="003355B9">
        <w:rPr>
          <w:rFonts w:ascii="Arial" w:hAnsi="Arial" w:cs="Arial"/>
          <w:sz w:val="22"/>
          <w:szCs w:val="22"/>
        </w:rPr>
        <w:t>o</w:t>
      </w:r>
      <w:r w:rsidR="009C01FC" w:rsidRPr="003355B9">
        <w:rPr>
          <w:rFonts w:ascii="Arial" w:hAnsi="Arial" w:cs="Arial"/>
          <w:sz w:val="22"/>
          <w:szCs w:val="22"/>
        </w:rPr>
        <w:t xml:space="preserve"> satisfacer el interés públic</w:t>
      </w:r>
      <w:r w:rsidR="00DB0971" w:rsidRPr="003355B9">
        <w:rPr>
          <w:rFonts w:ascii="Arial" w:hAnsi="Arial" w:cs="Arial"/>
          <w:sz w:val="22"/>
          <w:szCs w:val="22"/>
        </w:rPr>
        <w:t>o</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 el alcance, efect</w:t>
      </w:r>
      <w:r w:rsidR="00DB0971" w:rsidRPr="003355B9">
        <w:rPr>
          <w:rFonts w:ascii="Arial" w:hAnsi="Arial" w:cs="Arial"/>
          <w:sz w:val="22"/>
          <w:szCs w:val="22"/>
        </w:rPr>
        <w:t>o</w:t>
      </w:r>
      <w:r w:rsidR="009C01FC" w:rsidRPr="003355B9">
        <w:rPr>
          <w:rFonts w:ascii="Arial" w:hAnsi="Arial" w:cs="Arial"/>
          <w:sz w:val="22"/>
          <w:szCs w:val="22"/>
        </w:rPr>
        <w:t>s y régimen jurídic</w:t>
      </w:r>
      <w:r w:rsidR="00DB0971" w:rsidRPr="003355B9">
        <w:rPr>
          <w:rFonts w:ascii="Arial" w:hAnsi="Arial" w:cs="Arial"/>
          <w:sz w:val="22"/>
          <w:szCs w:val="22"/>
        </w:rPr>
        <w:t>o</w:t>
      </w:r>
      <w:r w:rsidR="009C01FC" w:rsidRPr="003355B9">
        <w:rPr>
          <w:rFonts w:ascii="Arial" w:hAnsi="Arial" w:cs="Arial"/>
          <w:sz w:val="22"/>
          <w:szCs w:val="22"/>
        </w:rPr>
        <w:t xml:space="preserve"> especificad</w:t>
      </w:r>
      <w:r w:rsidR="00DB0971" w:rsidRPr="003355B9">
        <w:rPr>
          <w:rFonts w:ascii="Arial" w:hAnsi="Arial" w:cs="Arial"/>
          <w:sz w:val="22"/>
          <w:szCs w:val="22"/>
        </w:rPr>
        <w:t>o</w:t>
      </w:r>
      <w:r w:rsidR="009C01FC" w:rsidRPr="003355B9">
        <w:rPr>
          <w:rFonts w:ascii="Arial" w:hAnsi="Arial" w:cs="Arial"/>
          <w:sz w:val="22"/>
          <w:szCs w:val="22"/>
        </w:rPr>
        <w:t xml:space="preserve"> en cada cas</w:t>
      </w:r>
      <w:r w:rsidR="00DB0971" w:rsidRPr="003355B9">
        <w:rPr>
          <w:rFonts w:ascii="Arial" w:hAnsi="Arial" w:cs="Arial"/>
          <w:sz w:val="22"/>
          <w:szCs w:val="22"/>
        </w:rPr>
        <w:t>o</w:t>
      </w:r>
      <w:r w:rsidR="009C01FC" w:rsidRPr="003355B9">
        <w:rPr>
          <w:rFonts w:ascii="Arial" w:hAnsi="Arial" w:cs="Arial"/>
          <w:sz w:val="22"/>
          <w:szCs w:val="22"/>
        </w:rPr>
        <w:t>;</w:t>
      </w:r>
    </w:p>
    <w:p w:rsidR="00DE08D0" w:rsidRPr="003355B9" w:rsidRDefault="00DE08D0"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La falta de materia; y</w:t>
      </w:r>
    </w:p>
    <w:p w:rsidR="00DE08D0" w:rsidRPr="003355B9" w:rsidRDefault="00DE08D0"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VII. </w:t>
      </w:r>
      <w:r w:rsidR="009C01FC" w:rsidRPr="003355B9">
        <w:rPr>
          <w:rFonts w:ascii="Arial" w:hAnsi="Arial" w:cs="Arial"/>
          <w:sz w:val="22"/>
          <w:szCs w:val="22"/>
        </w:rPr>
        <w:t>El s</w:t>
      </w:r>
      <w:r w:rsidR="00DB0971" w:rsidRPr="003355B9">
        <w:rPr>
          <w:rFonts w:ascii="Arial" w:hAnsi="Arial" w:cs="Arial"/>
          <w:sz w:val="22"/>
          <w:szCs w:val="22"/>
        </w:rPr>
        <w:t>o</w:t>
      </w:r>
      <w:r w:rsidR="009C01FC" w:rsidRPr="003355B9">
        <w:rPr>
          <w:rFonts w:ascii="Arial" w:hAnsi="Arial" w:cs="Arial"/>
          <w:sz w:val="22"/>
          <w:szCs w:val="22"/>
        </w:rPr>
        <w:t>breseimient</w:t>
      </w:r>
      <w:r w:rsidR="00DB0971" w:rsidRPr="003355B9">
        <w:rPr>
          <w:rFonts w:ascii="Arial" w:hAnsi="Arial" w:cs="Arial"/>
          <w:sz w:val="22"/>
          <w:szCs w:val="22"/>
        </w:rPr>
        <w:t>o</w:t>
      </w:r>
      <w:r w:rsidR="009C01FC"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371.-</w:t>
      </w:r>
      <w:r w:rsidR="002C2DC4" w:rsidRPr="003355B9">
        <w:rPr>
          <w:rFonts w:ascii="Arial" w:hAnsi="Arial" w:cs="Arial"/>
          <w:sz w:val="22"/>
          <w:szCs w:val="22"/>
        </w:rPr>
        <w:t xml:space="preserve"> </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 xml:space="preserve"> interesad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drá desistirse de su s</w:t>
      </w:r>
      <w:r w:rsidR="00DB0971" w:rsidRPr="003355B9">
        <w:rPr>
          <w:rFonts w:ascii="Arial" w:hAnsi="Arial" w:cs="Arial"/>
          <w:sz w:val="22"/>
          <w:szCs w:val="22"/>
        </w:rPr>
        <w:t>o</w:t>
      </w:r>
      <w:r w:rsidRPr="003355B9">
        <w:rPr>
          <w:rFonts w:ascii="Arial" w:hAnsi="Arial" w:cs="Arial"/>
          <w:sz w:val="22"/>
          <w:szCs w:val="22"/>
        </w:rPr>
        <w:t xml:space="preserve">licitud </w:t>
      </w:r>
      <w:r w:rsidR="00DB0971" w:rsidRPr="003355B9">
        <w:rPr>
          <w:rFonts w:ascii="Arial" w:hAnsi="Arial" w:cs="Arial"/>
          <w:sz w:val="22"/>
          <w:szCs w:val="22"/>
        </w:rPr>
        <w:t>o</w:t>
      </w:r>
      <w:r w:rsidRPr="003355B9">
        <w:rPr>
          <w:rFonts w:ascii="Arial" w:hAnsi="Arial" w:cs="Arial"/>
          <w:sz w:val="22"/>
          <w:szCs w:val="22"/>
        </w:rPr>
        <w:t xml:space="preserve"> renunciar a sus derech</w:t>
      </w:r>
      <w:r w:rsidR="00DB0971" w:rsidRPr="003355B9">
        <w:rPr>
          <w:rFonts w:ascii="Arial" w:hAnsi="Arial" w:cs="Arial"/>
          <w:sz w:val="22"/>
          <w:szCs w:val="22"/>
        </w:rPr>
        <w:t>o</w:t>
      </w:r>
      <w:r w:rsidRPr="003355B9">
        <w:rPr>
          <w:rFonts w:ascii="Arial" w:hAnsi="Arial" w:cs="Arial"/>
          <w:sz w:val="22"/>
          <w:szCs w:val="22"/>
        </w:rPr>
        <w:t>s, cuand</w:t>
      </w:r>
      <w:r w:rsidR="00DB0971" w:rsidRPr="003355B9">
        <w:rPr>
          <w:rFonts w:ascii="Arial" w:hAnsi="Arial" w:cs="Arial"/>
          <w:sz w:val="22"/>
          <w:szCs w:val="22"/>
        </w:rPr>
        <w:t>o</w:t>
      </w:r>
      <w:r w:rsidRPr="003355B9">
        <w:rPr>
          <w:rFonts w:ascii="Arial" w:hAnsi="Arial" w:cs="Arial"/>
          <w:sz w:val="22"/>
          <w:szCs w:val="22"/>
        </w:rPr>
        <w:t xml:space="preserve"> ést</w:t>
      </w:r>
      <w:r w:rsidR="00DB0971" w:rsidRPr="003355B9">
        <w:rPr>
          <w:rFonts w:ascii="Arial" w:hAnsi="Arial" w:cs="Arial"/>
          <w:sz w:val="22"/>
          <w:szCs w:val="22"/>
        </w:rPr>
        <w:t>o</w:t>
      </w:r>
      <w:r w:rsidRPr="003355B9">
        <w:rPr>
          <w:rFonts w:ascii="Arial" w:hAnsi="Arial" w:cs="Arial"/>
          <w:sz w:val="22"/>
          <w:szCs w:val="22"/>
        </w:rPr>
        <w:t>s n</w:t>
      </w:r>
      <w:r w:rsidR="00DB0971" w:rsidRPr="003355B9">
        <w:rPr>
          <w:rFonts w:ascii="Arial" w:hAnsi="Arial" w:cs="Arial"/>
          <w:sz w:val="22"/>
          <w:szCs w:val="22"/>
        </w:rPr>
        <w:t>o</w:t>
      </w:r>
      <w:r w:rsidRPr="003355B9">
        <w:rPr>
          <w:rFonts w:ascii="Arial" w:hAnsi="Arial" w:cs="Arial"/>
          <w:sz w:val="22"/>
          <w:szCs w:val="22"/>
        </w:rPr>
        <w:t xml:space="preserve"> sean de </w:t>
      </w:r>
      <w:r w:rsidR="00DB0971" w:rsidRPr="003355B9">
        <w:rPr>
          <w:rFonts w:ascii="Arial" w:hAnsi="Arial" w:cs="Arial"/>
          <w:sz w:val="22"/>
          <w:szCs w:val="22"/>
        </w:rPr>
        <w:t>o</w:t>
      </w:r>
      <w:r w:rsidRPr="003355B9">
        <w:rPr>
          <w:rFonts w:ascii="Arial" w:hAnsi="Arial" w:cs="Arial"/>
          <w:sz w:val="22"/>
          <w:szCs w:val="22"/>
        </w:rPr>
        <w:t>rden e interés públic</w:t>
      </w:r>
      <w:r w:rsidR="00DB0971" w:rsidRPr="003355B9">
        <w:rPr>
          <w:rFonts w:ascii="Arial" w:hAnsi="Arial" w:cs="Arial"/>
          <w:sz w:val="22"/>
          <w:szCs w:val="22"/>
        </w:rPr>
        <w:t>o</w:t>
      </w:r>
      <w:r w:rsidRPr="003355B9">
        <w:rPr>
          <w:rFonts w:ascii="Arial" w:hAnsi="Arial" w:cs="Arial"/>
          <w:sz w:val="22"/>
          <w:szCs w:val="22"/>
        </w:rPr>
        <w:t>s. Si el escrit</w:t>
      </w:r>
      <w:r w:rsidR="00DB0971" w:rsidRPr="003355B9">
        <w:rPr>
          <w:rFonts w:ascii="Arial" w:hAnsi="Arial" w:cs="Arial"/>
          <w:sz w:val="22"/>
          <w:szCs w:val="22"/>
        </w:rPr>
        <w:t>o</w:t>
      </w:r>
      <w:r w:rsidRPr="003355B9">
        <w:rPr>
          <w:rFonts w:ascii="Arial" w:hAnsi="Arial" w:cs="Arial"/>
          <w:sz w:val="22"/>
          <w:szCs w:val="22"/>
        </w:rPr>
        <w:t xml:space="preserve"> de iniciac</w:t>
      </w:r>
      <w:r w:rsidR="005F2261" w:rsidRPr="003355B9">
        <w:rPr>
          <w:rFonts w:ascii="Arial" w:hAnsi="Arial" w:cs="Arial"/>
          <w:sz w:val="22"/>
          <w:szCs w:val="22"/>
        </w:rPr>
        <w:t>ión</w:t>
      </w:r>
      <w:r w:rsidRPr="003355B9">
        <w:rPr>
          <w:rFonts w:ascii="Arial" w:hAnsi="Arial" w:cs="Arial"/>
          <w:sz w:val="22"/>
          <w:szCs w:val="22"/>
        </w:rPr>
        <w:t xml:space="preserve"> se hubiere f</w:t>
      </w:r>
      <w:r w:rsidR="00DB0971" w:rsidRPr="003355B9">
        <w:rPr>
          <w:rFonts w:ascii="Arial" w:hAnsi="Arial" w:cs="Arial"/>
          <w:sz w:val="22"/>
          <w:szCs w:val="22"/>
        </w:rPr>
        <w:t>o</w:t>
      </w:r>
      <w:r w:rsidRPr="003355B9">
        <w:rPr>
          <w:rFonts w:ascii="Arial" w:hAnsi="Arial" w:cs="Arial"/>
          <w:sz w:val="22"/>
          <w:szCs w:val="22"/>
        </w:rPr>
        <w:t>rmulad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r d</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más interesad</w:t>
      </w:r>
      <w:r w:rsidR="00DB0971" w:rsidRPr="003355B9">
        <w:rPr>
          <w:rFonts w:ascii="Arial" w:hAnsi="Arial" w:cs="Arial"/>
          <w:sz w:val="22"/>
          <w:szCs w:val="22"/>
        </w:rPr>
        <w:t>o</w:t>
      </w:r>
      <w:r w:rsidRPr="003355B9">
        <w:rPr>
          <w:rFonts w:ascii="Arial" w:hAnsi="Arial" w:cs="Arial"/>
          <w:sz w:val="22"/>
          <w:szCs w:val="22"/>
        </w:rPr>
        <w:t>s, el desistimient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la renuncia s</w:t>
      </w:r>
      <w:r w:rsidR="00DB0971" w:rsidRPr="003355B9">
        <w:rPr>
          <w:rFonts w:ascii="Arial" w:hAnsi="Arial" w:cs="Arial"/>
          <w:sz w:val="22"/>
          <w:szCs w:val="22"/>
        </w:rPr>
        <w:t>o</w:t>
      </w:r>
      <w:r w:rsidRPr="003355B9">
        <w:rPr>
          <w:rFonts w:ascii="Arial" w:hAnsi="Arial" w:cs="Arial"/>
          <w:sz w:val="22"/>
          <w:szCs w:val="22"/>
        </w:rPr>
        <w:t>l</w:t>
      </w:r>
      <w:r w:rsidR="00DB0971" w:rsidRPr="003355B9">
        <w:rPr>
          <w:rFonts w:ascii="Arial" w:hAnsi="Arial" w:cs="Arial"/>
          <w:sz w:val="22"/>
          <w:szCs w:val="22"/>
        </w:rPr>
        <w:t>o</w:t>
      </w:r>
      <w:r w:rsidRPr="003355B9">
        <w:rPr>
          <w:rFonts w:ascii="Arial" w:hAnsi="Arial" w:cs="Arial"/>
          <w:sz w:val="22"/>
          <w:szCs w:val="22"/>
        </w:rPr>
        <w:t xml:space="preserve"> afectará a aquél que l</w:t>
      </w:r>
      <w:r w:rsidR="00DB0971" w:rsidRPr="003355B9">
        <w:rPr>
          <w:rFonts w:ascii="Arial" w:hAnsi="Arial" w:cs="Arial"/>
          <w:sz w:val="22"/>
          <w:szCs w:val="22"/>
        </w:rPr>
        <w:t>o</w:t>
      </w:r>
      <w:r w:rsidRPr="003355B9">
        <w:rPr>
          <w:rFonts w:ascii="Arial" w:hAnsi="Arial" w:cs="Arial"/>
          <w:sz w:val="22"/>
          <w:szCs w:val="22"/>
        </w:rPr>
        <w:t xml:space="preserve"> hubiere efectuad</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s</w:t>
      </w:r>
      <w:r w:rsidR="00DB0971" w:rsidRPr="003355B9">
        <w:rPr>
          <w:rFonts w:ascii="Arial" w:hAnsi="Arial" w:cs="Arial"/>
          <w:sz w:val="22"/>
          <w:szCs w:val="22"/>
        </w:rPr>
        <w:t>o</w:t>
      </w:r>
      <w:r w:rsidRPr="003355B9">
        <w:rPr>
          <w:rFonts w:ascii="Arial" w:hAnsi="Arial" w:cs="Arial"/>
          <w:sz w:val="22"/>
          <w:szCs w:val="22"/>
        </w:rPr>
        <w:t>licitad</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372.-</w:t>
      </w:r>
      <w:r w:rsidRPr="003355B9">
        <w:rPr>
          <w:rStyle w:val="EstiloNegrita"/>
          <w:rFonts w:cs="Arial"/>
          <w:sz w:val="22"/>
          <w:szCs w:val="22"/>
        </w:rPr>
        <w:t xml:space="preserve"> </w:t>
      </w:r>
      <w:r w:rsidRPr="003355B9">
        <w:rPr>
          <w:rFonts w:ascii="Arial" w:hAnsi="Arial" w:cs="Arial"/>
          <w:sz w:val="22"/>
          <w:szCs w:val="22"/>
        </w:rPr>
        <w:t>La falta de actuac</w:t>
      </w:r>
      <w:r w:rsidR="005F2261" w:rsidRPr="003355B9">
        <w:rPr>
          <w:rFonts w:ascii="Arial" w:hAnsi="Arial" w:cs="Arial"/>
          <w:sz w:val="22"/>
          <w:szCs w:val="22"/>
        </w:rPr>
        <w:t>ión</w:t>
      </w:r>
      <w:r w:rsidRPr="003355B9">
        <w:rPr>
          <w:rFonts w:ascii="Arial" w:hAnsi="Arial" w:cs="Arial"/>
          <w:sz w:val="22"/>
          <w:szCs w:val="22"/>
        </w:rPr>
        <w:t xml:space="preserve"> del recurrente p</w:t>
      </w:r>
      <w:r w:rsidR="00DB0971" w:rsidRPr="003355B9">
        <w:rPr>
          <w:rFonts w:ascii="Arial" w:hAnsi="Arial" w:cs="Arial"/>
          <w:sz w:val="22"/>
          <w:szCs w:val="22"/>
        </w:rPr>
        <w:t>o</w:t>
      </w:r>
      <w:r w:rsidRPr="003355B9">
        <w:rPr>
          <w:rFonts w:ascii="Arial" w:hAnsi="Arial" w:cs="Arial"/>
          <w:sz w:val="22"/>
          <w:szCs w:val="22"/>
        </w:rPr>
        <w:t>r causas imputables a él p</w:t>
      </w:r>
      <w:r w:rsidR="00DB0971" w:rsidRPr="003355B9">
        <w:rPr>
          <w:rFonts w:ascii="Arial" w:hAnsi="Arial" w:cs="Arial"/>
          <w:sz w:val="22"/>
          <w:szCs w:val="22"/>
        </w:rPr>
        <w:t>o</w:t>
      </w:r>
      <w:r w:rsidRPr="003355B9">
        <w:rPr>
          <w:rFonts w:ascii="Arial" w:hAnsi="Arial" w:cs="Arial"/>
          <w:sz w:val="22"/>
          <w:szCs w:val="22"/>
        </w:rPr>
        <w:t>r el términ</w:t>
      </w:r>
      <w:r w:rsidR="00DB0971" w:rsidRPr="003355B9">
        <w:rPr>
          <w:rFonts w:ascii="Arial" w:hAnsi="Arial" w:cs="Arial"/>
          <w:sz w:val="22"/>
          <w:szCs w:val="22"/>
        </w:rPr>
        <w:t>o</w:t>
      </w:r>
      <w:r w:rsidRPr="003355B9">
        <w:rPr>
          <w:rFonts w:ascii="Arial" w:hAnsi="Arial" w:cs="Arial"/>
          <w:sz w:val="22"/>
          <w:szCs w:val="22"/>
        </w:rPr>
        <w:t xml:space="preserve"> de treinta días naturales, pr</w:t>
      </w:r>
      <w:r w:rsidR="00DB0971" w:rsidRPr="003355B9">
        <w:rPr>
          <w:rFonts w:ascii="Arial" w:hAnsi="Arial" w:cs="Arial"/>
          <w:sz w:val="22"/>
          <w:szCs w:val="22"/>
        </w:rPr>
        <w:t>o</w:t>
      </w:r>
      <w:r w:rsidRPr="003355B9">
        <w:rPr>
          <w:rFonts w:ascii="Arial" w:hAnsi="Arial" w:cs="Arial"/>
          <w:sz w:val="22"/>
          <w:szCs w:val="22"/>
        </w:rPr>
        <w:t>ducirá la caducidad del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Pr="003355B9">
        <w:rPr>
          <w:rFonts w:ascii="Arial" w:hAnsi="Arial" w:cs="Arial"/>
          <w:sz w:val="22"/>
          <w:szCs w:val="22"/>
        </w:rPr>
        <w:t>.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ac</w:t>
      </w:r>
      <w:r w:rsidR="00DB0971" w:rsidRPr="003355B9">
        <w:rPr>
          <w:rFonts w:ascii="Arial" w:hAnsi="Arial" w:cs="Arial"/>
          <w:sz w:val="22"/>
          <w:szCs w:val="22"/>
        </w:rPr>
        <w:t>o</w:t>
      </w:r>
      <w:r w:rsidRPr="003355B9">
        <w:rPr>
          <w:rFonts w:ascii="Arial" w:hAnsi="Arial" w:cs="Arial"/>
          <w:sz w:val="22"/>
          <w:szCs w:val="22"/>
        </w:rPr>
        <w:t>rdará el archiv</w:t>
      </w:r>
      <w:r w:rsidR="00DB0971" w:rsidRPr="003355B9">
        <w:rPr>
          <w:rFonts w:ascii="Arial" w:hAnsi="Arial" w:cs="Arial"/>
          <w:sz w:val="22"/>
          <w:szCs w:val="22"/>
        </w:rPr>
        <w:t>o</w:t>
      </w:r>
      <w:r w:rsidRPr="003355B9">
        <w:rPr>
          <w:rFonts w:ascii="Arial" w:hAnsi="Arial" w:cs="Arial"/>
          <w:sz w:val="22"/>
          <w:szCs w:val="22"/>
        </w:rPr>
        <w:t xml:space="preserve"> de las actuac</w:t>
      </w:r>
      <w:r w:rsidR="00727BB6" w:rsidRPr="003355B9">
        <w:rPr>
          <w:rFonts w:ascii="Arial" w:hAnsi="Arial" w:cs="Arial"/>
          <w:sz w:val="22"/>
          <w:szCs w:val="22"/>
        </w:rPr>
        <w:t>iones</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tificánd</w:t>
      </w:r>
      <w:r w:rsidR="00DB0971" w:rsidRPr="003355B9">
        <w:rPr>
          <w:rFonts w:ascii="Arial" w:hAnsi="Arial" w:cs="Arial"/>
          <w:sz w:val="22"/>
          <w:szCs w:val="22"/>
        </w:rPr>
        <w:t>o</w:t>
      </w:r>
      <w:r w:rsidRPr="003355B9">
        <w:rPr>
          <w:rFonts w:ascii="Arial" w:hAnsi="Arial" w:cs="Arial"/>
          <w:sz w:val="22"/>
          <w:szCs w:val="22"/>
        </w:rPr>
        <w:t>sel</w:t>
      </w:r>
      <w:r w:rsidR="00DB0971" w:rsidRPr="003355B9">
        <w:rPr>
          <w:rFonts w:ascii="Arial" w:hAnsi="Arial" w:cs="Arial"/>
          <w:sz w:val="22"/>
          <w:szCs w:val="22"/>
        </w:rPr>
        <w:t>o</w:t>
      </w:r>
      <w:r w:rsidRPr="003355B9">
        <w:rPr>
          <w:rFonts w:ascii="Arial" w:hAnsi="Arial" w:cs="Arial"/>
          <w:sz w:val="22"/>
          <w:szCs w:val="22"/>
        </w:rPr>
        <w:t xml:space="preserve"> al interesad</w:t>
      </w:r>
      <w:r w:rsidR="00DB0971" w:rsidRPr="003355B9">
        <w:rPr>
          <w:rFonts w:ascii="Arial" w:hAnsi="Arial" w:cs="Arial"/>
          <w:sz w:val="22"/>
          <w:szCs w:val="22"/>
        </w:rPr>
        <w:t>o</w:t>
      </w:r>
      <w:r w:rsidRPr="003355B9">
        <w:rPr>
          <w:rFonts w:ascii="Arial" w:hAnsi="Arial" w:cs="Arial"/>
          <w:sz w:val="22"/>
          <w:szCs w:val="22"/>
        </w:rPr>
        <w:t>. C</w:t>
      </w:r>
      <w:r w:rsidR="00DB0971" w:rsidRPr="003355B9">
        <w:rPr>
          <w:rFonts w:ascii="Arial" w:hAnsi="Arial" w:cs="Arial"/>
          <w:sz w:val="22"/>
          <w:szCs w:val="22"/>
        </w:rPr>
        <w:t>o</w:t>
      </w:r>
      <w:r w:rsidRPr="003355B9">
        <w:rPr>
          <w:rFonts w:ascii="Arial" w:hAnsi="Arial" w:cs="Arial"/>
          <w:sz w:val="22"/>
          <w:szCs w:val="22"/>
        </w:rPr>
        <w:t>ntra la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que declare la caducidad pr</w:t>
      </w:r>
      <w:r w:rsidR="00DB0971" w:rsidRPr="003355B9">
        <w:rPr>
          <w:rFonts w:ascii="Arial" w:hAnsi="Arial" w:cs="Arial"/>
          <w:sz w:val="22"/>
          <w:szCs w:val="22"/>
        </w:rPr>
        <w:t>o</w:t>
      </w:r>
      <w:r w:rsidRPr="003355B9">
        <w:rPr>
          <w:rFonts w:ascii="Arial" w:hAnsi="Arial" w:cs="Arial"/>
          <w:sz w:val="22"/>
          <w:szCs w:val="22"/>
        </w:rPr>
        <w:t>cederá el juici</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ntenci</w:t>
      </w:r>
      <w:r w:rsidR="00DB0971" w:rsidRPr="003355B9">
        <w:rPr>
          <w:rFonts w:ascii="Arial" w:hAnsi="Arial" w:cs="Arial"/>
          <w:sz w:val="22"/>
          <w:szCs w:val="22"/>
        </w:rPr>
        <w:t>o</w:t>
      </w:r>
      <w:r w:rsidRPr="003355B9">
        <w:rPr>
          <w:rFonts w:ascii="Arial" w:hAnsi="Arial" w:cs="Arial"/>
          <w:sz w:val="22"/>
          <w:szCs w:val="22"/>
        </w:rPr>
        <w:t>s</w:t>
      </w:r>
      <w:r w:rsidR="00DB0971" w:rsidRPr="003355B9">
        <w:rPr>
          <w:rFonts w:ascii="Arial" w:hAnsi="Arial" w:cs="Arial"/>
          <w:sz w:val="22"/>
          <w:szCs w:val="22"/>
        </w:rPr>
        <w:t>o</w:t>
      </w:r>
      <w:r w:rsidRPr="003355B9">
        <w:rPr>
          <w:rFonts w:ascii="Arial" w:hAnsi="Arial" w:cs="Arial"/>
          <w:sz w:val="22"/>
          <w:szCs w:val="22"/>
        </w:rPr>
        <w:t xml:space="preserve"> administrativ</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373.-</w:t>
      </w:r>
      <w:r w:rsidR="00C569BC" w:rsidRPr="003355B9">
        <w:rPr>
          <w:rFonts w:ascii="Arial" w:hAnsi="Arial" w:cs="Arial"/>
          <w:sz w:val="22"/>
          <w:szCs w:val="22"/>
        </w:rPr>
        <w:t xml:space="preserve"> </w:t>
      </w:r>
      <w:r w:rsidRPr="003355B9">
        <w:rPr>
          <w:rFonts w:ascii="Arial" w:hAnsi="Arial" w:cs="Arial"/>
          <w:sz w:val="22"/>
          <w:szCs w:val="22"/>
        </w:rPr>
        <w:t>C</w:t>
      </w:r>
      <w:r w:rsidR="00DB0971" w:rsidRPr="003355B9">
        <w:rPr>
          <w:rFonts w:ascii="Arial" w:hAnsi="Arial" w:cs="Arial"/>
          <w:sz w:val="22"/>
          <w:szCs w:val="22"/>
        </w:rPr>
        <w:t>o</w:t>
      </w:r>
      <w:r w:rsidRPr="003355B9">
        <w:rPr>
          <w:rFonts w:ascii="Arial" w:hAnsi="Arial" w:cs="Arial"/>
          <w:sz w:val="22"/>
          <w:szCs w:val="22"/>
        </w:rPr>
        <w:t>ncluida la tramitac</w:t>
      </w:r>
      <w:r w:rsidR="005F2261" w:rsidRPr="003355B9">
        <w:rPr>
          <w:rFonts w:ascii="Arial" w:hAnsi="Arial" w:cs="Arial"/>
          <w:sz w:val="22"/>
          <w:szCs w:val="22"/>
        </w:rPr>
        <w:t>ión</w:t>
      </w:r>
      <w:r w:rsidRPr="003355B9">
        <w:rPr>
          <w:rFonts w:ascii="Arial" w:hAnsi="Arial" w:cs="Arial"/>
          <w:sz w:val="22"/>
          <w:szCs w:val="22"/>
        </w:rPr>
        <w:t xml:space="preserve"> del recurs</w:t>
      </w:r>
      <w:r w:rsidR="00DB0971" w:rsidRPr="003355B9">
        <w:rPr>
          <w:rFonts w:ascii="Arial" w:hAnsi="Arial" w:cs="Arial"/>
          <w:sz w:val="22"/>
          <w:szCs w:val="22"/>
        </w:rPr>
        <w:t>o</w:t>
      </w:r>
      <w:r w:rsidRPr="003355B9">
        <w:rPr>
          <w:rFonts w:ascii="Arial" w:hAnsi="Arial" w:cs="Arial"/>
          <w:sz w:val="22"/>
          <w:szCs w:val="22"/>
        </w:rPr>
        <w:t xml:space="preserve"> y antes de dictar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se p</w:t>
      </w:r>
      <w:r w:rsidR="00DB0971" w:rsidRPr="003355B9">
        <w:rPr>
          <w:rFonts w:ascii="Arial" w:hAnsi="Arial" w:cs="Arial"/>
          <w:sz w:val="22"/>
          <w:szCs w:val="22"/>
        </w:rPr>
        <w:t>o</w:t>
      </w:r>
      <w:r w:rsidRPr="003355B9">
        <w:rPr>
          <w:rFonts w:ascii="Arial" w:hAnsi="Arial" w:cs="Arial"/>
          <w:sz w:val="22"/>
          <w:szCs w:val="22"/>
        </w:rPr>
        <w:t>ndrán las actuac</w:t>
      </w:r>
      <w:r w:rsidR="00727BB6" w:rsidRPr="003355B9">
        <w:rPr>
          <w:rFonts w:ascii="Arial" w:hAnsi="Arial" w:cs="Arial"/>
          <w:sz w:val="22"/>
          <w:szCs w:val="22"/>
        </w:rPr>
        <w:t>iones</w:t>
      </w:r>
      <w:r w:rsidRPr="003355B9">
        <w:rPr>
          <w:rFonts w:ascii="Arial" w:hAnsi="Arial" w:cs="Arial"/>
          <w:sz w:val="22"/>
          <w:szCs w:val="22"/>
        </w:rPr>
        <w:t xml:space="preserve"> a disp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interesad</w:t>
      </w:r>
      <w:r w:rsidR="00DB0971" w:rsidRPr="003355B9">
        <w:rPr>
          <w:rFonts w:ascii="Arial" w:hAnsi="Arial" w:cs="Arial"/>
          <w:sz w:val="22"/>
          <w:szCs w:val="22"/>
        </w:rPr>
        <w:t>o</w:t>
      </w:r>
      <w:r w:rsidRPr="003355B9">
        <w:rPr>
          <w:rFonts w:ascii="Arial" w:hAnsi="Arial" w:cs="Arial"/>
          <w:sz w:val="22"/>
          <w:szCs w:val="22"/>
        </w:rPr>
        <w:t>s, p</w:t>
      </w:r>
      <w:r w:rsidR="00DB0971" w:rsidRPr="003355B9">
        <w:rPr>
          <w:rFonts w:ascii="Arial" w:hAnsi="Arial" w:cs="Arial"/>
          <w:sz w:val="22"/>
          <w:szCs w:val="22"/>
        </w:rPr>
        <w:t>o</w:t>
      </w:r>
      <w:r w:rsidRPr="003355B9">
        <w:rPr>
          <w:rFonts w:ascii="Arial" w:hAnsi="Arial" w:cs="Arial"/>
          <w:sz w:val="22"/>
          <w:szCs w:val="22"/>
        </w:rPr>
        <w:t>r el términ</w:t>
      </w:r>
      <w:r w:rsidR="00DB0971" w:rsidRPr="003355B9">
        <w:rPr>
          <w:rFonts w:ascii="Arial" w:hAnsi="Arial" w:cs="Arial"/>
          <w:sz w:val="22"/>
          <w:szCs w:val="22"/>
        </w:rPr>
        <w:t>o</w:t>
      </w:r>
      <w:r w:rsidRPr="003355B9">
        <w:rPr>
          <w:rFonts w:ascii="Arial" w:hAnsi="Arial" w:cs="Arial"/>
          <w:sz w:val="22"/>
          <w:szCs w:val="22"/>
        </w:rPr>
        <w:t xml:space="preserve"> de cinc</w:t>
      </w:r>
      <w:r w:rsidR="00DB0971" w:rsidRPr="003355B9">
        <w:rPr>
          <w:rFonts w:ascii="Arial" w:hAnsi="Arial" w:cs="Arial"/>
          <w:sz w:val="22"/>
          <w:szCs w:val="22"/>
        </w:rPr>
        <w:t>o</w:t>
      </w:r>
      <w:r w:rsidRPr="003355B9">
        <w:rPr>
          <w:rFonts w:ascii="Arial" w:hAnsi="Arial" w:cs="Arial"/>
          <w:sz w:val="22"/>
          <w:szCs w:val="22"/>
        </w:rPr>
        <w:t xml:space="preserve"> días hábiles para que en su cas</w:t>
      </w:r>
      <w:r w:rsidR="00DB0971" w:rsidRPr="003355B9">
        <w:rPr>
          <w:rFonts w:ascii="Arial" w:hAnsi="Arial" w:cs="Arial"/>
          <w:sz w:val="22"/>
          <w:szCs w:val="22"/>
        </w:rPr>
        <w:t>o</w:t>
      </w:r>
      <w:r w:rsidRPr="003355B9">
        <w:rPr>
          <w:rFonts w:ascii="Arial" w:hAnsi="Arial" w:cs="Arial"/>
          <w:sz w:val="22"/>
          <w:szCs w:val="22"/>
        </w:rPr>
        <w:t>, f</w:t>
      </w:r>
      <w:r w:rsidR="00DB0971" w:rsidRPr="003355B9">
        <w:rPr>
          <w:rFonts w:ascii="Arial" w:hAnsi="Arial" w:cs="Arial"/>
          <w:sz w:val="22"/>
          <w:szCs w:val="22"/>
        </w:rPr>
        <w:t>o</w:t>
      </w:r>
      <w:r w:rsidRPr="003355B9">
        <w:rPr>
          <w:rFonts w:ascii="Arial" w:hAnsi="Arial" w:cs="Arial"/>
          <w:sz w:val="22"/>
          <w:szCs w:val="22"/>
        </w:rPr>
        <w:t>rmulen alegat</w:t>
      </w:r>
      <w:r w:rsidR="00DB0971" w:rsidRPr="003355B9">
        <w:rPr>
          <w:rFonts w:ascii="Arial" w:hAnsi="Arial" w:cs="Arial"/>
          <w:sz w:val="22"/>
          <w:szCs w:val="22"/>
        </w:rPr>
        <w:t>o</w:t>
      </w:r>
      <w:r w:rsidRPr="003355B9">
        <w:rPr>
          <w:rFonts w:ascii="Arial" w:hAnsi="Arial" w:cs="Arial"/>
          <w:sz w:val="22"/>
          <w:szCs w:val="22"/>
        </w:rPr>
        <w:t>s, l</w:t>
      </w:r>
      <w:r w:rsidR="00DB0971" w:rsidRPr="003355B9">
        <w:rPr>
          <w:rFonts w:ascii="Arial" w:hAnsi="Arial" w:cs="Arial"/>
          <w:sz w:val="22"/>
          <w:szCs w:val="22"/>
        </w:rPr>
        <w:t>o</w:t>
      </w:r>
      <w:r w:rsidRPr="003355B9">
        <w:rPr>
          <w:rFonts w:ascii="Arial" w:hAnsi="Arial" w:cs="Arial"/>
          <w:sz w:val="22"/>
          <w:szCs w:val="22"/>
        </w:rPr>
        <w:t>s que serán t</w:t>
      </w:r>
      <w:r w:rsidR="00DB0971" w:rsidRPr="003355B9">
        <w:rPr>
          <w:rFonts w:ascii="Arial" w:hAnsi="Arial" w:cs="Arial"/>
          <w:sz w:val="22"/>
          <w:szCs w:val="22"/>
        </w:rPr>
        <w:t>o</w:t>
      </w:r>
      <w:r w:rsidRPr="003355B9">
        <w:rPr>
          <w:rFonts w:ascii="Arial" w:hAnsi="Arial" w:cs="Arial"/>
          <w:sz w:val="22"/>
          <w:szCs w:val="22"/>
        </w:rPr>
        <w:t>mad</w:t>
      </w:r>
      <w:r w:rsidR="00DB0971" w:rsidRPr="003355B9">
        <w:rPr>
          <w:rFonts w:ascii="Arial" w:hAnsi="Arial" w:cs="Arial"/>
          <w:sz w:val="22"/>
          <w:szCs w:val="22"/>
        </w:rPr>
        <w:t>o</w:t>
      </w:r>
      <w:r w:rsidRPr="003355B9">
        <w:rPr>
          <w:rFonts w:ascii="Arial" w:hAnsi="Arial" w:cs="Arial"/>
          <w:sz w:val="22"/>
          <w:szCs w:val="22"/>
        </w:rPr>
        <w:t>s en cuenta p</w:t>
      </w:r>
      <w:r w:rsidR="00DB0971" w:rsidRPr="003355B9">
        <w:rPr>
          <w:rFonts w:ascii="Arial" w:hAnsi="Arial" w:cs="Arial"/>
          <w:sz w:val="22"/>
          <w:szCs w:val="22"/>
        </w:rPr>
        <w:t>o</w:t>
      </w:r>
      <w:r w:rsidRPr="003355B9">
        <w:rPr>
          <w:rFonts w:ascii="Arial" w:hAnsi="Arial" w:cs="Arial"/>
          <w:sz w:val="22"/>
          <w:szCs w:val="22"/>
        </w:rPr>
        <w:t>r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al dictar la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374.-</w:t>
      </w:r>
      <w:r w:rsidR="002C2DC4" w:rsidRPr="003355B9">
        <w:rPr>
          <w:rFonts w:ascii="Arial" w:hAnsi="Arial" w:cs="Arial"/>
          <w:sz w:val="22"/>
          <w:szCs w:val="22"/>
        </w:rPr>
        <w:t xml:space="preserve"> </w:t>
      </w:r>
      <w:r w:rsidRPr="003355B9">
        <w:rPr>
          <w:rFonts w:ascii="Arial" w:hAnsi="Arial" w:cs="Arial"/>
          <w:sz w:val="22"/>
          <w:szCs w:val="22"/>
        </w:rPr>
        <w:t>La aut</w:t>
      </w:r>
      <w:r w:rsidR="00DB0971" w:rsidRPr="003355B9">
        <w:rPr>
          <w:rFonts w:ascii="Arial" w:hAnsi="Arial" w:cs="Arial"/>
          <w:sz w:val="22"/>
          <w:szCs w:val="22"/>
        </w:rPr>
        <w:t>o</w:t>
      </w:r>
      <w:r w:rsidRPr="003355B9">
        <w:rPr>
          <w:rFonts w:ascii="Arial" w:hAnsi="Arial" w:cs="Arial"/>
          <w:sz w:val="22"/>
          <w:szCs w:val="22"/>
        </w:rPr>
        <w:t>ridad deberá res</w:t>
      </w:r>
      <w:r w:rsidR="00DB0971" w:rsidRPr="003355B9">
        <w:rPr>
          <w:rFonts w:ascii="Arial" w:hAnsi="Arial" w:cs="Arial"/>
          <w:sz w:val="22"/>
          <w:szCs w:val="22"/>
        </w:rPr>
        <w:t>o</w:t>
      </w:r>
      <w:r w:rsidRPr="003355B9">
        <w:rPr>
          <w:rFonts w:ascii="Arial" w:hAnsi="Arial" w:cs="Arial"/>
          <w:sz w:val="22"/>
          <w:szCs w:val="22"/>
        </w:rPr>
        <w:t>lver el recurs</w:t>
      </w:r>
      <w:r w:rsidR="00DB0971" w:rsidRPr="003355B9">
        <w:rPr>
          <w:rFonts w:ascii="Arial" w:hAnsi="Arial" w:cs="Arial"/>
          <w:sz w:val="22"/>
          <w:szCs w:val="22"/>
        </w:rPr>
        <w:t>o</w:t>
      </w:r>
      <w:r w:rsidRPr="003355B9">
        <w:rPr>
          <w:rFonts w:ascii="Arial" w:hAnsi="Arial" w:cs="Arial"/>
          <w:sz w:val="22"/>
          <w:szCs w:val="22"/>
        </w:rPr>
        <w:t xml:space="preserve"> de revis</w:t>
      </w:r>
      <w:r w:rsidR="005F2261" w:rsidRPr="003355B9">
        <w:rPr>
          <w:rFonts w:ascii="Arial" w:hAnsi="Arial" w:cs="Arial"/>
          <w:sz w:val="22"/>
          <w:szCs w:val="22"/>
        </w:rPr>
        <w:t>ión</w:t>
      </w:r>
      <w:r w:rsidRPr="003355B9">
        <w:rPr>
          <w:rFonts w:ascii="Arial" w:hAnsi="Arial" w:cs="Arial"/>
          <w:sz w:val="22"/>
          <w:szCs w:val="22"/>
        </w:rPr>
        <w:t xml:space="preserve"> en un plaz</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may</w:t>
      </w:r>
      <w:r w:rsidR="00DB0971" w:rsidRPr="003355B9">
        <w:rPr>
          <w:rFonts w:ascii="Arial" w:hAnsi="Arial" w:cs="Arial"/>
          <w:sz w:val="22"/>
          <w:szCs w:val="22"/>
        </w:rPr>
        <w:t>o</w:t>
      </w:r>
      <w:r w:rsidRPr="003355B9">
        <w:rPr>
          <w:rFonts w:ascii="Arial" w:hAnsi="Arial" w:cs="Arial"/>
          <w:sz w:val="22"/>
          <w:szCs w:val="22"/>
        </w:rPr>
        <w:t>r de quince días hábiles p</w:t>
      </w:r>
      <w:r w:rsidR="00DB0971" w:rsidRPr="003355B9">
        <w:rPr>
          <w:rFonts w:ascii="Arial" w:hAnsi="Arial" w:cs="Arial"/>
          <w:sz w:val="22"/>
          <w:szCs w:val="22"/>
        </w:rPr>
        <w:t>o</w:t>
      </w:r>
      <w:r w:rsidRPr="003355B9">
        <w:rPr>
          <w:rFonts w:ascii="Arial" w:hAnsi="Arial" w:cs="Arial"/>
          <w:sz w:val="22"/>
          <w:szCs w:val="22"/>
        </w:rPr>
        <w:t>steri</w:t>
      </w:r>
      <w:r w:rsidR="00DB0971" w:rsidRPr="003355B9">
        <w:rPr>
          <w:rFonts w:ascii="Arial" w:hAnsi="Arial" w:cs="Arial"/>
          <w:sz w:val="22"/>
          <w:szCs w:val="22"/>
        </w:rPr>
        <w:t>o</w:t>
      </w:r>
      <w:r w:rsidRPr="003355B9">
        <w:rPr>
          <w:rFonts w:ascii="Arial" w:hAnsi="Arial" w:cs="Arial"/>
          <w:sz w:val="22"/>
          <w:szCs w:val="22"/>
        </w:rPr>
        <w:t>res al términ</w:t>
      </w:r>
      <w:r w:rsidR="00DB0971" w:rsidRPr="003355B9">
        <w:rPr>
          <w:rFonts w:ascii="Arial" w:hAnsi="Arial" w:cs="Arial"/>
          <w:sz w:val="22"/>
          <w:szCs w:val="22"/>
        </w:rPr>
        <w:t>o</w:t>
      </w:r>
      <w:r w:rsidRPr="003355B9">
        <w:rPr>
          <w:rFonts w:ascii="Arial" w:hAnsi="Arial" w:cs="Arial"/>
          <w:sz w:val="22"/>
          <w:szCs w:val="22"/>
        </w:rPr>
        <w:t xml:space="preserve"> señalad</w:t>
      </w:r>
      <w:r w:rsidR="00DB0971" w:rsidRPr="003355B9">
        <w:rPr>
          <w:rFonts w:ascii="Arial" w:hAnsi="Arial" w:cs="Arial"/>
          <w:sz w:val="22"/>
          <w:szCs w:val="22"/>
        </w:rPr>
        <w:t>o</w:t>
      </w:r>
      <w:r w:rsidRPr="003355B9">
        <w:rPr>
          <w:rFonts w:ascii="Arial" w:hAnsi="Arial" w:cs="Arial"/>
          <w:sz w:val="22"/>
          <w:szCs w:val="22"/>
        </w:rPr>
        <w:t xml:space="preserve"> en el artícul</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en cualquiera de l</w:t>
      </w:r>
      <w:r w:rsidR="00DB0971" w:rsidRPr="003355B9">
        <w:rPr>
          <w:rFonts w:ascii="Arial" w:hAnsi="Arial" w:cs="Arial"/>
          <w:sz w:val="22"/>
          <w:szCs w:val="22"/>
        </w:rPr>
        <w:t>o</w:t>
      </w:r>
      <w:r w:rsidRPr="003355B9">
        <w:rPr>
          <w:rFonts w:ascii="Arial" w:hAnsi="Arial" w:cs="Arial"/>
          <w:sz w:val="22"/>
          <w:szCs w:val="22"/>
        </w:rPr>
        <w:t>s siguientes sentid</w:t>
      </w:r>
      <w:r w:rsidR="00DB0971" w:rsidRPr="003355B9">
        <w:rPr>
          <w:rFonts w:ascii="Arial" w:hAnsi="Arial" w:cs="Arial"/>
          <w:sz w:val="22"/>
          <w:szCs w:val="22"/>
        </w:rPr>
        <w:t>o</w:t>
      </w:r>
      <w:r w:rsidRPr="003355B9">
        <w:rPr>
          <w:rFonts w:ascii="Arial" w:hAnsi="Arial" w:cs="Arial"/>
          <w:sz w:val="22"/>
          <w:szCs w:val="22"/>
        </w:rPr>
        <w:t>s:</w:t>
      </w:r>
    </w:p>
    <w:p w:rsidR="009C01FC" w:rsidRPr="003355B9" w:rsidRDefault="009C01FC"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C</w:t>
      </w:r>
      <w:r w:rsidR="00DB0971" w:rsidRPr="003355B9">
        <w:rPr>
          <w:rFonts w:ascii="Arial" w:hAnsi="Arial" w:cs="Arial"/>
          <w:sz w:val="22"/>
          <w:szCs w:val="22"/>
        </w:rPr>
        <w:t>o</w:t>
      </w:r>
      <w:r w:rsidR="009C01FC" w:rsidRPr="003355B9">
        <w:rPr>
          <w:rFonts w:ascii="Arial" w:hAnsi="Arial" w:cs="Arial"/>
          <w:sz w:val="22"/>
          <w:szCs w:val="22"/>
        </w:rPr>
        <w:t>nfirmar el act</w:t>
      </w:r>
      <w:r w:rsidR="00DB0971" w:rsidRPr="003355B9">
        <w:rPr>
          <w:rFonts w:ascii="Arial" w:hAnsi="Arial" w:cs="Arial"/>
          <w:sz w:val="22"/>
          <w:szCs w:val="22"/>
        </w:rPr>
        <w:t>o</w:t>
      </w:r>
      <w:r w:rsidR="009C01FC" w:rsidRPr="003355B9">
        <w:rPr>
          <w:rFonts w:ascii="Arial" w:hAnsi="Arial" w:cs="Arial"/>
          <w:sz w:val="22"/>
          <w:szCs w:val="22"/>
        </w:rPr>
        <w:t xml:space="preserve"> impugnad</w:t>
      </w:r>
      <w:r w:rsidR="00DB0971" w:rsidRPr="003355B9">
        <w:rPr>
          <w:rFonts w:ascii="Arial" w:hAnsi="Arial" w:cs="Arial"/>
          <w:sz w:val="22"/>
          <w:szCs w:val="22"/>
        </w:rPr>
        <w:t>o</w:t>
      </w:r>
      <w:r w:rsidR="009C01FC" w:rsidRPr="003355B9">
        <w:rPr>
          <w:rFonts w:ascii="Arial" w:hAnsi="Arial" w:cs="Arial"/>
          <w:sz w:val="22"/>
          <w:szCs w:val="22"/>
        </w:rPr>
        <w:t>;</w:t>
      </w:r>
    </w:p>
    <w:p w:rsidR="00556FBE" w:rsidRPr="003355B9" w:rsidRDefault="00556FBE"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 xml:space="preserve">Declarar la inexistencia, nulidad </w:t>
      </w:r>
      <w:r w:rsidR="00DB0971" w:rsidRPr="003355B9">
        <w:rPr>
          <w:rFonts w:ascii="Arial" w:hAnsi="Arial" w:cs="Arial"/>
          <w:sz w:val="22"/>
          <w:szCs w:val="22"/>
        </w:rPr>
        <w:t>o</w:t>
      </w:r>
      <w:r w:rsidR="009C01FC" w:rsidRPr="003355B9">
        <w:rPr>
          <w:rFonts w:ascii="Arial" w:hAnsi="Arial" w:cs="Arial"/>
          <w:sz w:val="22"/>
          <w:szCs w:val="22"/>
        </w:rPr>
        <w:t xml:space="preserve"> anulabilidad del act</w:t>
      </w:r>
      <w:r w:rsidR="00DB0971" w:rsidRPr="003355B9">
        <w:rPr>
          <w:rFonts w:ascii="Arial" w:hAnsi="Arial" w:cs="Arial"/>
          <w:sz w:val="22"/>
          <w:szCs w:val="22"/>
        </w:rPr>
        <w:t>o</w:t>
      </w:r>
      <w:r w:rsidR="009C01FC" w:rsidRPr="003355B9">
        <w:rPr>
          <w:rFonts w:ascii="Arial" w:hAnsi="Arial" w:cs="Arial"/>
          <w:sz w:val="22"/>
          <w:szCs w:val="22"/>
        </w:rPr>
        <w:t xml:space="preserve"> impugnad</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rev</w:t>
      </w:r>
      <w:r w:rsidR="00DB0971" w:rsidRPr="003355B9">
        <w:rPr>
          <w:rFonts w:ascii="Arial" w:hAnsi="Arial" w:cs="Arial"/>
          <w:sz w:val="22"/>
          <w:szCs w:val="22"/>
        </w:rPr>
        <w:t>o</w:t>
      </w:r>
      <w:r w:rsidR="009C01FC" w:rsidRPr="003355B9">
        <w:rPr>
          <w:rFonts w:ascii="Arial" w:hAnsi="Arial" w:cs="Arial"/>
          <w:sz w:val="22"/>
          <w:szCs w:val="22"/>
        </w:rPr>
        <w:t>carl</w:t>
      </w:r>
      <w:r w:rsidR="00DB0971" w:rsidRPr="003355B9">
        <w:rPr>
          <w:rFonts w:ascii="Arial" w:hAnsi="Arial" w:cs="Arial"/>
          <w:sz w:val="22"/>
          <w:szCs w:val="22"/>
        </w:rPr>
        <w:t>o</w:t>
      </w:r>
      <w:r w:rsidR="009C01FC" w:rsidRPr="003355B9">
        <w:rPr>
          <w:rFonts w:ascii="Arial" w:hAnsi="Arial" w:cs="Arial"/>
          <w:sz w:val="22"/>
          <w:szCs w:val="22"/>
        </w:rPr>
        <w:t xml:space="preserve"> t</w:t>
      </w:r>
      <w:r w:rsidR="00DB0971" w:rsidRPr="003355B9">
        <w:rPr>
          <w:rFonts w:ascii="Arial" w:hAnsi="Arial" w:cs="Arial"/>
          <w:sz w:val="22"/>
          <w:szCs w:val="22"/>
        </w:rPr>
        <w:t>o</w:t>
      </w:r>
      <w:r w:rsidR="009C01FC" w:rsidRPr="003355B9">
        <w:rPr>
          <w:rFonts w:ascii="Arial" w:hAnsi="Arial" w:cs="Arial"/>
          <w:sz w:val="22"/>
          <w:szCs w:val="22"/>
        </w:rPr>
        <w:t xml:space="preserve">tal </w:t>
      </w:r>
      <w:r w:rsidR="00DB0971" w:rsidRPr="003355B9">
        <w:rPr>
          <w:rFonts w:ascii="Arial" w:hAnsi="Arial" w:cs="Arial"/>
          <w:sz w:val="22"/>
          <w:szCs w:val="22"/>
        </w:rPr>
        <w:t>o</w:t>
      </w:r>
      <w:r w:rsidR="009C01FC" w:rsidRPr="003355B9">
        <w:rPr>
          <w:rFonts w:ascii="Arial" w:hAnsi="Arial" w:cs="Arial"/>
          <w:sz w:val="22"/>
          <w:szCs w:val="22"/>
        </w:rPr>
        <w:t xml:space="preserve"> parcialmente; y,</w:t>
      </w:r>
    </w:p>
    <w:p w:rsidR="00556FBE" w:rsidRPr="003355B9" w:rsidRDefault="00556FBE"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dificar el act</w:t>
      </w:r>
      <w:r w:rsidR="00DB0971" w:rsidRPr="003355B9">
        <w:rPr>
          <w:rFonts w:ascii="Arial" w:hAnsi="Arial" w:cs="Arial"/>
          <w:sz w:val="22"/>
          <w:szCs w:val="22"/>
        </w:rPr>
        <w:t>o</w:t>
      </w:r>
      <w:r w:rsidR="009C01FC" w:rsidRPr="003355B9">
        <w:rPr>
          <w:rFonts w:ascii="Arial" w:hAnsi="Arial" w:cs="Arial"/>
          <w:sz w:val="22"/>
          <w:szCs w:val="22"/>
        </w:rPr>
        <w:t xml:space="preserve"> impugnad</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dictar un</w:t>
      </w:r>
      <w:r w:rsidR="00DB0971" w:rsidRPr="003355B9">
        <w:rPr>
          <w:rFonts w:ascii="Arial" w:hAnsi="Arial" w:cs="Arial"/>
          <w:sz w:val="22"/>
          <w:szCs w:val="22"/>
        </w:rPr>
        <w:t>o</w:t>
      </w:r>
      <w:r w:rsidR="009C01FC" w:rsidRPr="003355B9">
        <w:rPr>
          <w:rFonts w:ascii="Arial" w:hAnsi="Arial" w:cs="Arial"/>
          <w:sz w:val="22"/>
          <w:szCs w:val="22"/>
        </w:rPr>
        <w:t xml:space="preserve"> nuev</w:t>
      </w:r>
      <w:r w:rsidR="00DB0971" w:rsidRPr="003355B9">
        <w:rPr>
          <w:rFonts w:ascii="Arial" w:hAnsi="Arial" w:cs="Arial"/>
          <w:sz w:val="22"/>
          <w:szCs w:val="22"/>
        </w:rPr>
        <w:t>o</w:t>
      </w:r>
      <w:r w:rsidR="009C01FC" w:rsidRPr="003355B9">
        <w:rPr>
          <w:rFonts w:ascii="Arial" w:hAnsi="Arial" w:cs="Arial"/>
          <w:sz w:val="22"/>
          <w:szCs w:val="22"/>
        </w:rPr>
        <w:t xml:space="preserve"> que l</w:t>
      </w:r>
      <w:r w:rsidR="00DB0971" w:rsidRPr="003355B9">
        <w:rPr>
          <w:rFonts w:ascii="Arial" w:hAnsi="Arial" w:cs="Arial"/>
          <w:sz w:val="22"/>
          <w:szCs w:val="22"/>
        </w:rPr>
        <w:t>o</w:t>
      </w:r>
      <w:r w:rsidR="009C01FC" w:rsidRPr="003355B9">
        <w:rPr>
          <w:rFonts w:ascii="Arial" w:hAnsi="Arial" w:cs="Arial"/>
          <w:sz w:val="22"/>
          <w:szCs w:val="22"/>
        </w:rPr>
        <w:t xml:space="preserve"> sustituya. cuand</w:t>
      </w:r>
      <w:r w:rsidR="00DB0971" w:rsidRPr="003355B9">
        <w:rPr>
          <w:rFonts w:ascii="Arial" w:hAnsi="Arial" w:cs="Arial"/>
          <w:sz w:val="22"/>
          <w:szCs w:val="22"/>
        </w:rPr>
        <w:t>o</w:t>
      </w:r>
      <w:r w:rsidR="009C01FC" w:rsidRPr="003355B9">
        <w:rPr>
          <w:rFonts w:ascii="Arial" w:hAnsi="Arial" w:cs="Arial"/>
          <w:sz w:val="22"/>
          <w:szCs w:val="22"/>
        </w:rPr>
        <w:t xml:space="preserve"> el recurs</w:t>
      </w:r>
      <w:r w:rsidR="00DB0971" w:rsidRPr="003355B9">
        <w:rPr>
          <w:rFonts w:ascii="Arial" w:hAnsi="Arial" w:cs="Arial"/>
          <w:sz w:val="22"/>
          <w:szCs w:val="22"/>
        </w:rPr>
        <w:t>o</w:t>
      </w:r>
      <w:r w:rsidR="009C01FC" w:rsidRPr="003355B9">
        <w:rPr>
          <w:rFonts w:ascii="Arial" w:hAnsi="Arial" w:cs="Arial"/>
          <w:sz w:val="22"/>
          <w:szCs w:val="22"/>
        </w:rPr>
        <w:t xml:space="preserve"> interpuest</w:t>
      </w:r>
      <w:r w:rsidR="00DB0971" w:rsidRPr="003355B9">
        <w:rPr>
          <w:rFonts w:ascii="Arial" w:hAnsi="Arial" w:cs="Arial"/>
          <w:sz w:val="22"/>
          <w:szCs w:val="22"/>
        </w:rPr>
        <w:t>o</w:t>
      </w:r>
      <w:r w:rsidR="009C01FC" w:rsidRPr="003355B9">
        <w:rPr>
          <w:rFonts w:ascii="Arial" w:hAnsi="Arial" w:cs="Arial"/>
          <w:sz w:val="22"/>
          <w:szCs w:val="22"/>
        </w:rPr>
        <w:t xml:space="preserve"> sea t</w:t>
      </w:r>
      <w:r w:rsidR="00DB0971" w:rsidRPr="003355B9">
        <w:rPr>
          <w:rFonts w:ascii="Arial" w:hAnsi="Arial" w:cs="Arial"/>
          <w:sz w:val="22"/>
          <w:szCs w:val="22"/>
        </w:rPr>
        <w:t>o</w:t>
      </w:r>
      <w:r w:rsidR="009C01FC" w:rsidRPr="003355B9">
        <w:rPr>
          <w:rFonts w:ascii="Arial" w:hAnsi="Arial" w:cs="Arial"/>
          <w:sz w:val="22"/>
          <w:szCs w:val="22"/>
        </w:rPr>
        <w:t xml:space="preserve">tal </w:t>
      </w:r>
      <w:r w:rsidR="00DB0971" w:rsidRPr="003355B9">
        <w:rPr>
          <w:rFonts w:ascii="Arial" w:hAnsi="Arial" w:cs="Arial"/>
          <w:sz w:val="22"/>
          <w:szCs w:val="22"/>
        </w:rPr>
        <w:t>o</w:t>
      </w:r>
      <w:r w:rsidR="009C01FC" w:rsidRPr="003355B9">
        <w:rPr>
          <w:rFonts w:ascii="Arial" w:hAnsi="Arial" w:cs="Arial"/>
          <w:sz w:val="22"/>
          <w:szCs w:val="22"/>
        </w:rPr>
        <w:t xml:space="preserve"> parcialmente resuelt</w:t>
      </w:r>
      <w:r w:rsidR="00DB0971" w:rsidRPr="003355B9">
        <w:rPr>
          <w:rFonts w:ascii="Arial" w:hAnsi="Arial" w:cs="Arial"/>
          <w:sz w:val="22"/>
          <w:szCs w:val="22"/>
        </w:rPr>
        <w:t>o</w:t>
      </w:r>
      <w:r w:rsidR="009C01FC" w:rsidRPr="003355B9">
        <w:rPr>
          <w:rFonts w:ascii="Arial" w:hAnsi="Arial" w:cs="Arial"/>
          <w:sz w:val="22"/>
          <w:szCs w:val="22"/>
        </w:rPr>
        <w:t xml:space="preserve"> a fav</w:t>
      </w:r>
      <w:r w:rsidR="00DB0971" w:rsidRPr="003355B9">
        <w:rPr>
          <w:rFonts w:ascii="Arial" w:hAnsi="Arial" w:cs="Arial"/>
          <w:sz w:val="22"/>
          <w:szCs w:val="22"/>
        </w:rPr>
        <w:t>o</w:t>
      </w:r>
      <w:r w:rsidR="009C01FC" w:rsidRPr="003355B9">
        <w:rPr>
          <w:rFonts w:ascii="Arial" w:hAnsi="Arial" w:cs="Arial"/>
          <w:sz w:val="22"/>
          <w:szCs w:val="22"/>
        </w:rPr>
        <w:t>r del recurrente.</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375.-</w:t>
      </w:r>
      <w:r w:rsidR="002C2DC4" w:rsidRPr="003355B9">
        <w:rPr>
          <w:rFonts w:ascii="Arial" w:hAnsi="Arial" w:cs="Arial"/>
          <w:sz w:val="22"/>
          <w:szCs w:val="22"/>
        </w:rPr>
        <w:t xml:space="preserve"> </w:t>
      </w:r>
      <w:r w:rsidRPr="003355B9">
        <w:rPr>
          <w:rFonts w:ascii="Arial" w:hAnsi="Arial" w:cs="Arial"/>
          <w:sz w:val="22"/>
          <w:szCs w:val="22"/>
        </w:rPr>
        <w:t>La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del recurs</w:t>
      </w:r>
      <w:r w:rsidR="00DB0971" w:rsidRPr="003355B9">
        <w:rPr>
          <w:rFonts w:ascii="Arial" w:hAnsi="Arial" w:cs="Arial"/>
          <w:sz w:val="22"/>
          <w:szCs w:val="22"/>
        </w:rPr>
        <w:t>o</w:t>
      </w:r>
      <w:r w:rsidRPr="003355B9">
        <w:rPr>
          <w:rFonts w:ascii="Arial" w:hAnsi="Arial" w:cs="Arial"/>
          <w:sz w:val="22"/>
          <w:szCs w:val="22"/>
        </w:rPr>
        <w:t xml:space="preserve"> se fundará en derech</w:t>
      </w:r>
      <w:r w:rsidR="00DB0971" w:rsidRPr="003355B9">
        <w:rPr>
          <w:rFonts w:ascii="Arial" w:hAnsi="Arial" w:cs="Arial"/>
          <w:sz w:val="22"/>
          <w:szCs w:val="22"/>
        </w:rPr>
        <w:t>o</w:t>
      </w:r>
      <w:r w:rsidRPr="003355B9">
        <w:rPr>
          <w:rFonts w:ascii="Arial" w:hAnsi="Arial" w:cs="Arial"/>
          <w:sz w:val="22"/>
          <w:szCs w:val="22"/>
        </w:rPr>
        <w:t xml:space="preserve"> y examinará 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y cada un</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agravi</w:t>
      </w:r>
      <w:r w:rsidR="00DB0971" w:rsidRPr="003355B9">
        <w:rPr>
          <w:rFonts w:ascii="Arial" w:hAnsi="Arial" w:cs="Arial"/>
          <w:sz w:val="22"/>
          <w:szCs w:val="22"/>
        </w:rPr>
        <w:t>o</w:t>
      </w:r>
      <w:r w:rsidRPr="003355B9">
        <w:rPr>
          <w:rFonts w:ascii="Arial" w:hAnsi="Arial" w:cs="Arial"/>
          <w:sz w:val="22"/>
          <w:szCs w:val="22"/>
        </w:rPr>
        <w:t>s hech</w:t>
      </w:r>
      <w:r w:rsidR="00DB0971" w:rsidRPr="003355B9">
        <w:rPr>
          <w:rFonts w:ascii="Arial" w:hAnsi="Arial" w:cs="Arial"/>
          <w:sz w:val="22"/>
          <w:szCs w:val="22"/>
        </w:rPr>
        <w:t>o</w:t>
      </w:r>
      <w:r w:rsidRPr="003355B9">
        <w:rPr>
          <w:rFonts w:ascii="Arial" w:hAnsi="Arial" w:cs="Arial"/>
          <w:sz w:val="22"/>
          <w:szCs w:val="22"/>
        </w:rPr>
        <w:t>s valer p</w:t>
      </w:r>
      <w:r w:rsidR="00DB0971" w:rsidRPr="003355B9">
        <w:rPr>
          <w:rFonts w:ascii="Arial" w:hAnsi="Arial" w:cs="Arial"/>
          <w:sz w:val="22"/>
          <w:szCs w:val="22"/>
        </w:rPr>
        <w:t>o</w:t>
      </w:r>
      <w:r w:rsidRPr="003355B9">
        <w:rPr>
          <w:rFonts w:ascii="Arial" w:hAnsi="Arial" w:cs="Arial"/>
          <w:sz w:val="22"/>
          <w:szCs w:val="22"/>
        </w:rPr>
        <w:t>r el recurrente teniend</w:t>
      </w:r>
      <w:r w:rsidR="00DB0971" w:rsidRPr="003355B9">
        <w:rPr>
          <w:rFonts w:ascii="Arial" w:hAnsi="Arial" w:cs="Arial"/>
          <w:sz w:val="22"/>
          <w:szCs w:val="22"/>
        </w:rPr>
        <w:t>o</w:t>
      </w:r>
      <w:r w:rsidRPr="003355B9">
        <w:rPr>
          <w:rFonts w:ascii="Arial" w:hAnsi="Arial" w:cs="Arial"/>
          <w:sz w:val="22"/>
          <w:szCs w:val="22"/>
        </w:rPr>
        <w:t xml:space="preserve"> la aut</w:t>
      </w:r>
      <w:r w:rsidR="00DB0971" w:rsidRPr="003355B9">
        <w:rPr>
          <w:rFonts w:ascii="Arial" w:hAnsi="Arial" w:cs="Arial"/>
          <w:sz w:val="22"/>
          <w:szCs w:val="22"/>
        </w:rPr>
        <w:t>o</w:t>
      </w:r>
      <w:r w:rsidRPr="003355B9">
        <w:rPr>
          <w:rFonts w:ascii="Arial" w:hAnsi="Arial" w:cs="Arial"/>
          <w:sz w:val="22"/>
          <w:szCs w:val="22"/>
        </w:rPr>
        <w:t>ridad la facultad de inv</w:t>
      </w:r>
      <w:r w:rsidR="00DB0971" w:rsidRPr="003355B9">
        <w:rPr>
          <w:rFonts w:ascii="Arial" w:hAnsi="Arial" w:cs="Arial"/>
          <w:sz w:val="22"/>
          <w:szCs w:val="22"/>
        </w:rPr>
        <w:t>o</w:t>
      </w:r>
      <w:r w:rsidRPr="003355B9">
        <w:rPr>
          <w:rFonts w:ascii="Arial" w:hAnsi="Arial" w:cs="Arial"/>
          <w:sz w:val="22"/>
          <w:szCs w:val="22"/>
        </w:rPr>
        <w:t>car hech</w:t>
      </w:r>
      <w:r w:rsidR="00DB0971" w:rsidRPr="003355B9">
        <w:rPr>
          <w:rFonts w:ascii="Arial" w:hAnsi="Arial" w:cs="Arial"/>
          <w:sz w:val="22"/>
          <w:szCs w:val="22"/>
        </w:rPr>
        <w:t>o</w:t>
      </w:r>
      <w:r w:rsidRPr="003355B9">
        <w:rPr>
          <w:rFonts w:ascii="Arial" w:hAnsi="Arial" w:cs="Arial"/>
          <w:sz w:val="22"/>
          <w:szCs w:val="22"/>
        </w:rPr>
        <w:t>s n</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ri</w:t>
      </w:r>
      <w:r w:rsidR="00DB0971" w:rsidRPr="003355B9">
        <w:rPr>
          <w:rFonts w:ascii="Arial" w:hAnsi="Arial" w:cs="Arial"/>
          <w:sz w:val="22"/>
          <w:szCs w:val="22"/>
        </w:rPr>
        <w:t>o</w:t>
      </w:r>
      <w:r w:rsidRPr="003355B9">
        <w:rPr>
          <w:rFonts w:ascii="Arial" w:hAnsi="Arial" w:cs="Arial"/>
          <w:sz w:val="22"/>
          <w:szCs w:val="22"/>
        </w:rPr>
        <w:t>s per</w:t>
      </w:r>
      <w:r w:rsidR="00DB0971" w:rsidRPr="003355B9">
        <w:rPr>
          <w:rFonts w:ascii="Arial" w:hAnsi="Arial" w:cs="Arial"/>
          <w:sz w:val="22"/>
          <w:szCs w:val="22"/>
        </w:rPr>
        <w:t>o</w:t>
      </w:r>
      <w:r w:rsidRPr="003355B9">
        <w:rPr>
          <w:rFonts w:ascii="Arial" w:hAnsi="Arial" w:cs="Arial"/>
          <w:sz w:val="22"/>
          <w:szCs w:val="22"/>
        </w:rPr>
        <w:t>, cuand</w:t>
      </w:r>
      <w:r w:rsidR="00DB0971" w:rsidRPr="003355B9">
        <w:rPr>
          <w:rFonts w:ascii="Arial" w:hAnsi="Arial" w:cs="Arial"/>
          <w:sz w:val="22"/>
          <w:szCs w:val="22"/>
        </w:rPr>
        <w:t>o</w:t>
      </w:r>
      <w:r w:rsidRPr="003355B9">
        <w:rPr>
          <w:rFonts w:ascii="Arial" w:hAnsi="Arial" w:cs="Arial"/>
          <w:sz w:val="22"/>
          <w:szCs w:val="22"/>
        </w:rPr>
        <w:t xml:space="preserve"> un</w:t>
      </w:r>
      <w:r w:rsidR="00DB0971" w:rsidRPr="003355B9">
        <w:rPr>
          <w:rFonts w:ascii="Arial" w:hAnsi="Arial" w:cs="Arial"/>
          <w:sz w:val="22"/>
          <w:szCs w:val="22"/>
        </w:rPr>
        <w:t>o</w:t>
      </w:r>
      <w:r w:rsidRPr="003355B9">
        <w:rPr>
          <w:rFonts w:ascii="Arial" w:hAnsi="Arial" w:cs="Arial"/>
          <w:sz w:val="22"/>
          <w:szCs w:val="22"/>
        </w:rPr>
        <w:t xml:space="preserve"> de l</w:t>
      </w:r>
      <w:r w:rsidR="00DB0971" w:rsidRPr="003355B9">
        <w:rPr>
          <w:rFonts w:ascii="Arial" w:hAnsi="Arial" w:cs="Arial"/>
          <w:sz w:val="22"/>
          <w:szCs w:val="22"/>
        </w:rPr>
        <w:t>o</w:t>
      </w:r>
      <w:r w:rsidRPr="003355B9">
        <w:rPr>
          <w:rFonts w:ascii="Arial" w:hAnsi="Arial" w:cs="Arial"/>
          <w:sz w:val="22"/>
          <w:szCs w:val="22"/>
        </w:rPr>
        <w:t>s agravi</w:t>
      </w:r>
      <w:r w:rsidR="00DB0971" w:rsidRPr="003355B9">
        <w:rPr>
          <w:rFonts w:ascii="Arial" w:hAnsi="Arial" w:cs="Arial"/>
          <w:sz w:val="22"/>
          <w:szCs w:val="22"/>
        </w:rPr>
        <w:t>o</w:t>
      </w:r>
      <w:r w:rsidRPr="003355B9">
        <w:rPr>
          <w:rFonts w:ascii="Arial" w:hAnsi="Arial" w:cs="Arial"/>
          <w:sz w:val="22"/>
          <w:szCs w:val="22"/>
        </w:rPr>
        <w:t>s sea suficiente para desvirtuar la validez del act</w:t>
      </w:r>
      <w:r w:rsidR="00DB0971" w:rsidRPr="003355B9">
        <w:rPr>
          <w:rFonts w:ascii="Arial" w:hAnsi="Arial" w:cs="Arial"/>
          <w:sz w:val="22"/>
          <w:szCs w:val="22"/>
        </w:rPr>
        <w:t>o</w:t>
      </w:r>
      <w:r w:rsidRPr="003355B9">
        <w:rPr>
          <w:rFonts w:ascii="Arial" w:hAnsi="Arial" w:cs="Arial"/>
          <w:sz w:val="22"/>
          <w:szCs w:val="22"/>
        </w:rPr>
        <w:t xml:space="preserve"> impugnad</w:t>
      </w:r>
      <w:r w:rsidR="00DB0971" w:rsidRPr="003355B9">
        <w:rPr>
          <w:rFonts w:ascii="Arial" w:hAnsi="Arial" w:cs="Arial"/>
          <w:sz w:val="22"/>
          <w:szCs w:val="22"/>
        </w:rPr>
        <w:t>o</w:t>
      </w:r>
      <w:r w:rsidRPr="003355B9">
        <w:rPr>
          <w:rFonts w:ascii="Arial" w:hAnsi="Arial" w:cs="Arial"/>
          <w:sz w:val="22"/>
          <w:szCs w:val="22"/>
        </w:rPr>
        <w:t xml:space="preserve"> bastará c</w:t>
      </w:r>
      <w:r w:rsidR="00DB0971" w:rsidRPr="003355B9">
        <w:rPr>
          <w:rFonts w:ascii="Arial" w:hAnsi="Arial" w:cs="Arial"/>
          <w:sz w:val="22"/>
          <w:szCs w:val="22"/>
        </w:rPr>
        <w:t>o</w:t>
      </w:r>
      <w:r w:rsidRPr="003355B9">
        <w:rPr>
          <w:rFonts w:ascii="Arial" w:hAnsi="Arial" w:cs="Arial"/>
          <w:sz w:val="22"/>
          <w:szCs w:val="22"/>
        </w:rPr>
        <w:t>n el examen de dich</w:t>
      </w:r>
      <w:r w:rsidR="00DB0971" w:rsidRPr="003355B9">
        <w:rPr>
          <w:rFonts w:ascii="Arial" w:hAnsi="Arial" w:cs="Arial"/>
          <w:sz w:val="22"/>
          <w:szCs w:val="22"/>
        </w:rPr>
        <w:t>o</w:t>
      </w:r>
      <w:r w:rsidRPr="003355B9">
        <w:rPr>
          <w:rFonts w:ascii="Arial" w:hAnsi="Arial" w:cs="Arial"/>
          <w:sz w:val="22"/>
          <w:szCs w:val="22"/>
        </w:rPr>
        <w:t xml:space="preserve"> punt</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lastRenderedPageBreak/>
        <w:t>La aut</w:t>
      </w:r>
      <w:r w:rsidR="00DB0971" w:rsidRPr="003355B9">
        <w:rPr>
          <w:rFonts w:ascii="Arial" w:hAnsi="Arial" w:cs="Arial"/>
          <w:sz w:val="22"/>
          <w:szCs w:val="22"/>
        </w:rPr>
        <w:t>o</w:t>
      </w:r>
      <w:r w:rsidRPr="003355B9">
        <w:rPr>
          <w:rFonts w:ascii="Arial" w:hAnsi="Arial" w:cs="Arial"/>
          <w:sz w:val="22"/>
          <w:szCs w:val="22"/>
        </w:rPr>
        <w:t>ridad, en benefici</w:t>
      </w:r>
      <w:r w:rsidR="00DB0971" w:rsidRPr="003355B9">
        <w:rPr>
          <w:rFonts w:ascii="Arial" w:hAnsi="Arial" w:cs="Arial"/>
          <w:sz w:val="22"/>
          <w:szCs w:val="22"/>
        </w:rPr>
        <w:t>o</w:t>
      </w:r>
      <w:r w:rsidRPr="003355B9">
        <w:rPr>
          <w:rFonts w:ascii="Arial" w:hAnsi="Arial" w:cs="Arial"/>
          <w:sz w:val="22"/>
          <w:szCs w:val="22"/>
        </w:rPr>
        <w:t xml:space="preserve"> del recurrente, p</w:t>
      </w:r>
      <w:r w:rsidR="00DB0971" w:rsidRPr="003355B9">
        <w:rPr>
          <w:rFonts w:ascii="Arial" w:hAnsi="Arial" w:cs="Arial"/>
          <w:sz w:val="22"/>
          <w:szCs w:val="22"/>
        </w:rPr>
        <w:t>o</w:t>
      </w:r>
      <w:r w:rsidRPr="003355B9">
        <w:rPr>
          <w:rFonts w:ascii="Arial" w:hAnsi="Arial" w:cs="Arial"/>
          <w:sz w:val="22"/>
          <w:szCs w:val="22"/>
        </w:rPr>
        <w:t>drá c</w:t>
      </w:r>
      <w:r w:rsidR="00DB0971" w:rsidRPr="003355B9">
        <w:rPr>
          <w:rFonts w:ascii="Arial" w:hAnsi="Arial" w:cs="Arial"/>
          <w:sz w:val="22"/>
          <w:szCs w:val="22"/>
        </w:rPr>
        <w:t>o</w:t>
      </w:r>
      <w:r w:rsidRPr="003355B9">
        <w:rPr>
          <w:rFonts w:ascii="Arial" w:hAnsi="Arial" w:cs="Arial"/>
          <w:sz w:val="22"/>
          <w:szCs w:val="22"/>
        </w:rPr>
        <w:t>rregir l</w:t>
      </w:r>
      <w:r w:rsidR="00DB0971" w:rsidRPr="003355B9">
        <w:rPr>
          <w:rFonts w:ascii="Arial" w:hAnsi="Arial" w:cs="Arial"/>
          <w:sz w:val="22"/>
          <w:szCs w:val="22"/>
        </w:rPr>
        <w:t>o</w:t>
      </w:r>
      <w:r w:rsidRPr="003355B9">
        <w:rPr>
          <w:rFonts w:ascii="Arial" w:hAnsi="Arial" w:cs="Arial"/>
          <w:sz w:val="22"/>
          <w:szCs w:val="22"/>
        </w:rPr>
        <w:t>s err</w:t>
      </w:r>
      <w:r w:rsidR="00DB0971" w:rsidRPr="003355B9">
        <w:rPr>
          <w:rFonts w:ascii="Arial" w:hAnsi="Arial" w:cs="Arial"/>
          <w:sz w:val="22"/>
          <w:szCs w:val="22"/>
        </w:rPr>
        <w:t>o</w:t>
      </w:r>
      <w:r w:rsidRPr="003355B9">
        <w:rPr>
          <w:rFonts w:ascii="Arial" w:hAnsi="Arial" w:cs="Arial"/>
          <w:sz w:val="22"/>
          <w:szCs w:val="22"/>
        </w:rPr>
        <w:t>res que advierta en la cita de l</w:t>
      </w:r>
      <w:r w:rsidR="00DB0971" w:rsidRPr="003355B9">
        <w:rPr>
          <w:rFonts w:ascii="Arial" w:hAnsi="Arial" w:cs="Arial"/>
          <w:sz w:val="22"/>
          <w:szCs w:val="22"/>
        </w:rPr>
        <w:t>o</w:t>
      </w:r>
      <w:r w:rsidRPr="003355B9">
        <w:rPr>
          <w:rFonts w:ascii="Arial" w:hAnsi="Arial" w:cs="Arial"/>
          <w:sz w:val="22"/>
          <w:szCs w:val="22"/>
        </w:rPr>
        <w:t>s precept</w:t>
      </w:r>
      <w:r w:rsidR="00DB0971" w:rsidRPr="003355B9">
        <w:rPr>
          <w:rFonts w:ascii="Arial" w:hAnsi="Arial" w:cs="Arial"/>
          <w:sz w:val="22"/>
          <w:szCs w:val="22"/>
        </w:rPr>
        <w:t>o</w:t>
      </w:r>
      <w:r w:rsidRPr="003355B9">
        <w:rPr>
          <w:rFonts w:ascii="Arial" w:hAnsi="Arial" w:cs="Arial"/>
          <w:sz w:val="22"/>
          <w:szCs w:val="22"/>
        </w:rPr>
        <w:t>s que se c</w:t>
      </w:r>
      <w:r w:rsidR="00DB0971" w:rsidRPr="003355B9">
        <w:rPr>
          <w:rFonts w:ascii="Arial" w:hAnsi="Arial" w:cs="Arial"/>
          <w:sz w:val="22"/>
          <w:szCs w:val="22"/>
        </w:rPr>
        <w:t>o</w:t>
      </w:r>
      <w:r w:rsidRPr="003355B9">
        <w:rPr>
          <w:rFonts w:ascii="Arial" w:hAnsi="Arial" w:cs="Arial"/>
          <w:sz w:val="22"/>
          <w:szCs w:val="22"/>
        </w:rPr>
        <w:t>nsideran vi</w:t>
      </w:r>
      <w:r w:rsidR="00DB0971" w:rsidRPr="003355B9">
        <w:rPr>
          <w:rFonts w:ascii="Arial" w:hAnsi="Arial" w:cs="Arial"/>
          <w:sz w:val="22"/>
          <w:szCs w:val="22"/>
        </w:rPr>
        <w:t>o</w:t>
      </w:r>
      <w:r w:rsidRPr="003355B9">
        <w:rPr>
          <w:rFonts w:ascii="Arial" w:hAnsi="Arial" w:cs="Arial"/>
          <w:sz w:val="22"/>
          <w:szCs w:val="22"/>
        </w:rPr>
        <w:t>lad</w:t>
      </w:r>
      <w:r w:rsidR="00DB0971" w:rsidRPr="003355B9">
        <w:rPr>
          <w:rFonts w:ascii="Arial" w:hAnsi="Arial" w:cs="Arial"/>
          <w:sz w:val="22"/>
          <w:szCs w:val="22"/>
        </w:rPr>
        <w:t>o</w:t>
      </w:r>
      <w:r w:rsidRPr="003355B9">
        <w:rPr>
          <w:rFonts w:ascii="Arial" w:hAnsi="Arial" w:cs="Arial"/>
          <w:sz w:val="22"/>
          <w:szCs w:val="22"/>
        </w:rPr>
        <w:t>s y examinar en su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agravi</w:t>
      </w:r>
      <w:r w:rsidR="00DB0971" w:rsidRPr="003355B9">
        <w:rPr>
          <w:rFonts w:ascii="Arial" w:hAnsi="Arial" w:cs="Arial"/>
          <w:sz w:val="22"/>
          <w:szCs w:val="22"/>
        </w:rPr>
        <w:t>o</w:t>
      </w:r>
      <w:r w:rsidRPr="003355B9">
        <w:rPr>
          <w:rFonts w:ascii="Arial" w:hAnsi="Arial" w:cs="Arial"/>
          <w:sz w:val="22"/>
          <w:szCs w:val="22"/>
        </w:rPr>
        <w:t>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s demás raz</w:t>
      </w:r>
      <w:r w:rsidR="00DB0971" w:rsidRPr="003355B9">
        <w:rPr>
          <w:rFonts w:ascii="Arial" w:hAnsi="Arial" w:cs="Arial"/>
          <w:sz w:val="22"/>
          <w:szCs w:val="22"/>
        </w:rPr>
        <w:t>o</w:t>
      </w:r>
      <w:r w:rsidRPr="003355B9">
        <w:rPr>
          <w:rFonts w:ascii="Arial" w:hAnsi="Arial" w:cs="Arial"/>
          <w:sz w:val="22"/>
          <w:szCs w:val="22"/>
        </w:rPr>
        <w:t>namient</w:t>
      </w:r>
      <w:r w:rsidR="00DB0971" w:rsidRPr="003355B9">
        <w:rPr>
          <w:rFonts w:ascii="Arial" w:hAnsi="Arial" w:cs="Arial"/>
          <w:sz w:val="22"/>
          <w:szCs w:val="22"/>
        </w:rPr>
        <w:t>o</w:t>
      </w:r>
      <w:r w:rsidRPr="003355B9">
        <w:rPr>
          <w:rFonts w:ascii="Arial" w:hAnsi="Arial" w:cs="Arial"/>
          <w:sz w:val="22"/>
          <w:szCs w:val="22"/>
        </w:rPr>
        <w:t>s del recurrente a fin de res</w:t>
      </w:r>
      <w:r w:rsidR="00DB0971" w:rsidRPr="003355B9">
        <w:rPr>
          <w:rFonts w:ascii="Arial" w:hAnsi="Arial" w:cs="Arial"/>
          <w:sz w:val="22"/>
          <w:szCs w:val="22"/>
        </w:rPr>
        <w:t>o</w:t>
      </w:r>
      <w:r w:rsidRPr="003355B9">
        <w:rPr>
          <w:rFonts w:ascii="Arial" w:hAnsi="Arial" w:cs="Arial"/>
          <w:sz w:val="22"/>
          <w:szCs w:val="22"/>
        </w:rPr>
        <w:t>lver la cuest</w:t>
      </w:r>
      <w:r w:rsidR="005F2261" w:rsidRPr="003355B9">
        <w:rPr>
          <w:rFonts w:ascii="Arial" w:hAnsi="Arial" w:cs="Arial"/>
          <w:sz w:val="22"/>
          <w:szCs w:val="22"/>
        </w:rPr>
        <w:t>ión</w:t>
      </w:r>
      <w:r w:rsidRPr="003355B9">
        <w:rPr>
          <w:rFonts w:ascii="Arial" w:hAnsi="Arial" w:cs="Arial"/>
          <w:sz w:val="22"/>
          <w:szCs w:val="22"/>
        </w:rPr>
        <w:t xml:space="preserve"> efectivamente planteada, per</w:t>
      </w:r>
      <w:r w:rsidR="00DB0971" w:rsidRPr="003355B9">
        <w:rPr>
          <w:rFonts w:ascii="Arial" w:hAnsi="Arial" w:cs="Arial"/>
          <w:sz w:val="22"/>
          <w:szCs w:val="22"/>
        </w:rPr>
        <w:t>o</w:t>
      </w:r>
      <w:r w:rsidRPr="003355B9">
        <w:rPr>
          <w:rFonts w:ascii="Arial" w:hAnsi="Arial" w:cs="Arial"/>
          <w:sz w:val="22"/>
          <w:szCs w:val="22"/>
        </w:rPr>
        <w:t xml:space="preserve"> sin cambiar l</w:t>
      </w:r>
      <w:r w:rsidR="00DB0971" w:rsidRPr="003355B9">
        <w:rPr>
          <w:rFonts w:ascii="Arial" w:hAnsi="Arial" w:cs="Arial"/>
          <w:sz w:val="22"/>
          <w:szCs w:val="22"/>
        </w:rPr>
        <w:t>o</w:t>
      </w:r>
      <w:r w:rsidRPr="003355B9">
        <w:rPr>
          <w:rFonts w:ascii="Arial" w:hAnsi="Arial" w:cs="Arial"/>
          <w:sz w:val="22"/>
          <w:szCs w:val="22"/>
        </w:rPr>
        <w:t>s hech</w:t>
      </w:r>
      <w:r w:rsidR="00DB0971" w:rsidRPr="003355B9">
        <w:rPr>
          <w:rFonts w:ascii="Arial" w:hAnsi="Arial" w:cs="Arial"/>
          <w:sz w:val="22"/>
          <w:szCs w:val="22"/>
        </w:rPr>
        <w:t>o</w:t>
      </w:r>
      <w:r w:rsidRPr="003355B9">
        <w:rPr>
          <w:rFonts w:ascii="Arial" w:hAnsi="Arial" w:cs="Arial"/>
          <w:sz w:val="22"/>
          <w:szCs w:val="22"/>
        </w:rPr>
        <w:t>s expuest</w:t>
      </w:r>
      <w:r w:rsidR="00DB0971" w:rsidRPr="003355B9">
        <w:rPr>
          <w:rFonts w:ascii="Arial" w:hAnsi="Arial" w:cs="Arial"/>
          <w:sz w:val="22"/>
          <w:szCs w:val="22"/>
        </w:rPr>
        <w:t>o</w:t>
      </w:r>
      <w:r w:rsidRPr="003355B9">
        <w:rPr>
          <w:rFonts w:ascii="Arial" w:hAnsi="Arial" w:cs="Arial"/>
          <w:sz w:val="22"/>
          <w:szCs w:val="22"/>
        </w:rPr>
        <w:t>s en el recurs</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2C2DC4" w:rsidP="00785576">
      <w:pPr>
        <w:tabs>
          <w:tab w:val="left" w:pos="0"/>
        </w:tabs>
        <w:jc w:val="both"/>
        <w:rPr>
          <w:rFonts w:ascii="Arial" w:hAnsi="Arial" w:cs="Arial"/>
          <w:sz w:val="22"/>
          <w:szCs w:val="22"/>
        </w:rPr>
      </w:pPr>
      <w:r w:rsidRPr="003355B9">
        <w:rPr>
          <w:rFonts w:ascii="Arial" w:hAnsi="Arial" w:cs="Arial"/>
          <w:sz w:val="22"/>
          <w:szCs w:val="22"/>
        </w:rPr>
        <w:t xml:space="preserve">Igualmente, </w:t>
      </w:r>
      <w:r w:rsidR="009C01FC" w:rsidRPr="003355B9">
        <w:rPr>
          <w:rFonts w:ascii="Arial" w:hAnsi="Arial" w:cs="Arial"/>
          <w:sz w:val="22"/>
          <w:szCs w:val="22"/>
        </w:rPr>
        <w:t>deberá dejar sin efect</w:t>
      </w:r>
      <w:r w:rsidR="00DB0971" w:rsidRPr="003355B9">
        <w:rPr>
          <w:rFonts w:ascii="Arial" w:hAnsi="Arial" w:cs="Arial"/>
          <w:sz w:val="22"/>
          <w:szCs w:val="22"/>
        </w:rPr>
        <w:t>o</w:t>
      </w:r>
      <w:r w:rsidR="009C01FC" w:rsidRPr="003355B9">
        <w:rPr>
          <w:rFonts w:ascii="Arial" w:hAnsi="Arial" w:cs="Arial"/>
          <w:sz w:val="22"/>
          <w:szCs w:val="22"/>
        </w:rPr>
        <w:t>s legales l</w:t>
      </w:r>
      <w:r w:rsidR="00DB0971" w:rsidRPr="003355B9">
        <w:rPr>
          <w:rFonts w:ascii="Arial" w:hAnsi="Arial" w:cs="Arial"/>
          <w:sz w:val="22"/>
          <w:szCs w:val="22"/>
        </w:rPr>
        <w:t>o</w:t>
      </w:r>
      <w:r w:rsidR="009C01FC" w:rsidRPr="003355B9">
        <w:rPr>
          <w:rFonts w:ascii="Arial" w:hAnsi="Arial" w:cs="Arial"/>
          <w:sz w:val="22"/>
          <w:szCs w:val="22"/>
        </w:rPr>
        <w:t>s act</w:t>
      </w:r>
      <w:r w:rsidR="00DB0971" w:rsidRPr="003355B9">
        <w:rPr>
          <w:rFonts w:ascii="Arial" w:hAnsi="Arial" w:cs="Arial"/>
          <w:sz w:val="22"/>
          <w:szCs w:val="22"/>
        </w:rPr>
        <w:t>o</w:t>
      </w:r>
      <w:r w:rsidR="009C01FC" w:rsidRPr="003355B9">
        <w:rPr>
          <w:rFonts w:ascii="Arial" w:hAnsi="Arial" w:cs="Arial"/>
          <w:sz w:val="22"/>
          <w:szCs w:val="22"/>
        </w:rPr>
        <w:t>s administrativ</w:t>
      </w:r>
      <w:r w:rsidR="00DB0971" w:rsidRPr="003355B9">
        <w:rPr>
          <w:rFonts w:ascii="Arial" w:hAnsi="Arial" w:cs="Arial"/>
          <w:sz w:val="22"/>
          <w:szCs w:val="22"/>
        </w:rPr>
        <w:t>o</w:t>
      </w:r>
      <w:r w:rsidR="009C01FC" w:rsidRPr="003355B9">
        <w:rPr>
          <w:rFonts w:ascii="Arial" w:hAnsi="Arial" w:cs="Arial"/>
          <w:sz w:val="22"/>
          <w:szCs w:val="22"/>
        </w:rPr>
        <w:t>s cuand</w:t>
      </w:r>
      <w:r w:rsidR="00DB0971" w:rsidRPr="003355B9">
        <w:rPr>
          <w:rFonts w:ascii="Arial" w:hAnsi="Arial" w:cs="Arial"/>
          <w:sz w:val="22"/>
          <w:szCs w:val="22"/>
        </w:rPr>
        <w:t>o</w:t>
      </w:r>
      <w:r w:rsidR="009C01FC" w:rsidRPr="003355B9">
        <w:rPr>
          <w:rFonts w:ascii="Arial" w:hAnsi="Arial" w:cs="Arial"/>
          <w:sz w:val="22"/>
          <w:szCs w:val="22"/>
        </w:rPr>
        <w:t xml:space="preserve"> advierta una ilegalidad manifiesta y l</w:t>
      </w:r>
      <w:r w:rsidR="00DB0971" w:rsidRPr="003355B9">
        <w:rPr>
          <w:rFonts w:ascii="Arial" w:hAnsi="Arial" w:cs="Arial"/>
          <w:sz w:val="22"/>
          <w:szCs w:val="22"/>
        </w:rPr>
        <w:t>o</w:t>
      </w:r>
      <w:r w:rsidR="009C01FC" w:rsidRPr="003355B9">
        <w:rPr>
          <w:rFonts w:ascii="Arial" w:hAnsi="Arial" w:cs="Arial"/>
          <w:sz w:val="22"/>
          <w:szCs w:val="22"/>
        </w:rPr>
        <w:t>s agravi</w:t>
      </w:r>
      <w:r w:rsidR="00DB0971" w:rsidRPr="003355B9">
        <w:rPr>
          <w:rFonts w:ascii="Arial" w:hAnsi="Arial" w:cs="Arial"/>
          <w:sz w:val="22"/>
          <w:szCs w:val="22"/>
        </w:rPr>
        <w:t>o</w:t>
      </w:r>
      <w:r w:rsidR="009C01FC" w:rsidRPr="003355B9">
        <w:rPr>
          <w:rFonts w:ascii="Arial" w:hAnsi="Arial" w:cs="Arial"/>
          <w:sz w:val="22"/>
          <w:szCs w:val="22"/>
        </w:rPr>
        <w:t>s sean insuficientes, per</w:t>
      </w:r>
      <w:r w:rsidR="00DB0971" w:rsidRPr="003355B9">
        <w:rPr>
          <w:rFonts w:ascii="Arial" w:hAnsi="Arial" w:cs="Arial"/>
          <w:sz w:val="22"/>
          <w:szCs w:val="22"/>
        </w:rPr>
        <w:t>o</w:t>
      </w:r>
      <w:r w:rsidR="009C01FC" w:rsidRPr="003355B9">
        <w:rPr>
          <w:rFonts w:ascii="Arial" w:hAnsi="Arial" w:cs="Arial"/>
          <w:sz w:val="22"/>
          <w:szCs w:val="22"/>
        </w:rPr>
        <w:t xml:space="preserve"> deberá fundar cuidad</w:t>
      </w:r>
      <w:r w:rsidR="00DB0971" w:rsidRPr="003355B9">
        <w:rPr>
          <w:rFonts w:ascii="Arial" w:hAnsi="Arial" w:cs="Arial"/>
          <w:sz w:val="22"/>
          <w:szCs w:val="22"/>
        </w:rPr>
        <w:t>o</w:t>
      </w:r>
      <w:r w:rsidR="009C01FC" w:rsidRPr="003355B9">
        <w:rPr>
          <w:rFonts w:ascii="Arial" w:hAnsi="Arial" w:cs="Arial"/>
          <w:sz w:val="22"/>
          <w:szCs w:val="22"/>
        </w:rPr>
        <w:t>samente l</w:t>
      </w:r>
      <w:r w:rsidR="00DB0971" w:rsidRPr="003355B9">
        <w:rPr>
          <w:rFonts w:ascii="Arial" w:hAnsi="Arial" w:cs="Arial"/>
          <w:sz w:val="22"/>
          <w:szCs w:val="22"/>
        </w:rPr>
        <w:t>o</w:t>
      </w:r>
      <w:r w:rsidR="009C01FC" w:rsidRPr="003355B9">
        <w:rPr>
          <w:rFonts w:ascii="Arial" w:hAnsi="Arial" w:cs="Arial"/>
          <w:sz w:val="22"/>
          <w:szCs w:val="22"/>
        </w:rPr>
        <w:t>s m</w:t>
      </w:r>
      <w:r w:rsidR="00DB0971" w:rsidRPr="003355B9">
        <w:rPr>
          <w:rFonts w:ascii="Arial" w:hAnsi="Arial" w:cs="Arial"/>
          <w:sz w:val="22"/>
          <w:szCs w:val="22"/>
        </w:rPr>
        <w:t>o</w:t>
      </w:r>
      <w:r w:rsidR="009C01FC" w:rsidRPr="003355B9">
        <w:rPr>
          <w:rFonts w:ascii="Arial" w:hAnsi="Arial" w:cs="Arial"/>
          <w:sz w:val="22"/>
          <w:szCs w:val="22"/>
        </w:rPr>
        <w:t>tiv</w:t>
      </w:r>
      <w:r w:rsidR="00DB0971" w:rsidRPr="003355B9">
        <w:rPr>
          <w:rFonts w:ascii="Arial" w:hAnsi="Arial" w:cs="Arial"/>
          <w:sz w:val="22"/>
          <w:szCs w:val="22"/>
        </w:rPr>
        <w:t>o</w:t>
      </w:r>
      <w:r w:rsidR="009C01FC" w:rsidRPr="003355B9">
        <w:rPr>
          <w:rFonts w:ascii="Arial" w:hAnsi="Arial" w:cs="Arial"/>
          <w:sz w:val="22"/>
          <w:szCs w:val="22"/>
        </w:rPr>
        <w:t>s p</w:t>
      </w:r>
      <w:r w:rsidR="00DB0971" w:rsidRPr="003355B9">
        <w:rPr>
          <w:rFonts w:ascii="Arial" w:hAnsi="Arial" w:cs="Arial"/>
          <w:sz w:val="22"/>
          <w:szCs w:val="22"/>
        </w:rPr>
        <w:t>o</w:t>
      </w:r>
      <w:r w:rsidR="009C01FC" w:rsidRPr="003355B9">
        <w:rPr>
          <w:rFonts w:ascii="Arial" w:hAnsi="Arial" w:cs="Arial"/>
          <w:sz w:val="22"/>
          <w:szCs w:val="22"/>
        </w:rPr>
        <w:t>r l</w:t>
      </w:r>
      <w:r w:rsidR="00DB0971" w:rsidRPr="003355B9">
        <w:rPr>
          <w:rFonts w:ascii="Arial" w:hAnsi="Arial" w:cs="Arial"/>
          <w:sz w:val="22"/>
          <w:szCs w:val="22"/>
        </w:rPr>
        <w:t>o</w:t>
      </w:r>
      <w:r w:rsidR="009C01FC" w:rsidRPr="003355B9">
        <w:rPr>
          <w:rFonts w:ascii="Arial" w:hAnsi="Arial" w:cs="Arial"/>
          <w:sz w:val="22"/>
          <w:szCs w:val="22"/>
        </w:rPr>
        <w:t>s que c</w:t>
      </w:r>
      <w:r w:rsidR="00DB0971" w:rsidRPr="003355B9">
        <w:rPr>
          <w:rFonts w:ascii="Arial" w:hAnsi="Arial" w:cs="Arial"/>
          <w:sz w:val="22"/>
          <w:szCs w:val="22"/>
        </w:rPr>
        <w:t>o</w:t>
      </w:r>
      <w:r w:rsidR="009C01FC" w:rsidRPr="003355B9">
        <w:rPr>
          <w:rFonts w:ascii="Arial" w:hAnsi="Arial" w:cs="Arial"/>
          <w:sz w:val="22"/>
          <w:szCs w:val="22"/>
        </w:rPr>
        <w:t>nsider</w:t>
      </w:r>
      <w:r w:rsidR="00DB0971" w:rsidRPr="003355B9">
        <w:rPr>
          <w:rFonts w:ascii="Arial" w:hAnsi="Arial" w:cs="Arial"/>
          <w:sz w:val="22"/>
          <w:szCs w:val="22"/>
        </w:rPr>
        <w:t>o</w:t>
      </w:r>
      <w:r w:rsidR="009C01FC" w:rsidRPr="003355B9">
        <w:rPr>
          <w:rFonts w:ascii="Arial" w:hAnsi="Arial" w:cs="Arial"/>
          <w:sz w:val="22"/>
          <w:szCs w:val="22"/>
        </w:rPr>
        <w:t xml:space="preserve"> ilegal el act</w:t>
      </w:r>
      <w:r w:rsidR="00DB0971" w:rsidRPr="003355B9">
        <w:rPr>
          <w:rFonts w:ascii="Arial" w:hAnsi="Arial" w:cs="Arial"/>
          <w:sz w:val="22"/>
          <w:szCs w:val="22"/>
        </w:rPr>
        <w:t>o</w:t>
      </w:r>
      <w:r w:rsidR="009C01FC" w:rsidRPr="003355B9">
        <w:rPr>
          <w:rFonts w:ascii="Arial" w:hAnsi="Arial" w:cs="Arial"/>
          <w:sz w:val="22"/>
          <w:szCs w:val="22"/>
        </w:rPr>
        <w:t xml:space="preserve"> y precisar el alcance en la res</w:t>
      </w:r>
      <w:r w:rsidR="00DB0971" w:rsidRPr="003355B9">
        <w:rPr>
          <w:rFonts w:ascii="Arial" w:hAnsi="Arial" w:cs="Arial"/>
          <w:sz w:val="22"/>
          <w:szCs w:val="22"/>
        </w:rPr>
        <w:t>o</w:t>
      </w:r>
      <w:r w:rsidR="009C01FC" w:rsidRPr="003355B9">
        <w:rPr>
          <w:rFonts w:ascii="Arial" w:hAnsi="Arial" w:cs="Arial"/>
          <w:sz w:val="22"/>
          <w:szCs w:val="22"/>
        </w:rPr>
        <w:t>luc</w:t>
      </w:r>
      <w:r w:rsidR="005F2261" w:rsidRPr="003355B9">
        <w:rPr>
          <w:rFonts w:ascii="Arial" w:hAnsi="Arial" w:cs="Arial"/>
          <w:sz w:val="22"/>
          <w:szCs w:val="22"/>
        </w:rPr>
        <w:t>ión</w:t>
      </w:r>
      <w:r w:rsidR="009C01FC"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Si la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rdena realizar un determinad</w:t>
      </w:r>
      <w:r w:rsidR="00DB0971" w:rsidRPr="003355B9">
        <w:rPr>
          <w:rFonts w:ascii="Arial" w:hAnsi="Arial" w:cs="Arial"/>
          <w:sz w:val="22"/>
          <w:szCs w:val="22"/>
        </w:rPr>
        <w:t>o</w:t>
      </w:r>
      <w:r w:rsidRPr="003355B9">
        <w:rPr>
          <w:rFonts w:ascii="Arial" w:hAnsi="Arial" w:cs="Arial"/>
          <w:sz w:val="22"/>
          <w:szCs w:val="22"/>
        </w:rPr>
        <w:t xml:space="preserve"> act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iniciar la rep</w:t>
      </w:r>
      <w:r w:rsidR="00DB0971" w:rsidRPr="003355B9">
        <w:rPr>
          <w:rFonts w:ascii="Arial" w:hAnsi="Arial" w:cs="Arial"/>
          <w:sz w:val="22"/>
          <w:szCs w:val="22"/>
        </w:rPr>
        <w:t>o</w:t>
      </w:r>
      <w:r w:rsidRPr="003355B9">
        <w:rPr>
          <w:rFonts w:ascii="Arial" w:hAnsi="Arial" w:cs="Arial"/>
          <w:sz w:val="22"/>
          <w:szCs w:val="22"/>
        </w:rPr>
        <w:t>sic</w:t>
      </w:r>
      <w:r w:rsidR="005F2261" w:rsidRPr="003355B9">
        <w:rPr>
          <w:rFonts w:ascii="Arial" w:hAnsi="Arial" w:cs="Arial"/>
          <w:sz w:val="22"/>
          <w:szCs w:val="22"/>
        </w:rPr>
        <w:t>ión</w:t>
      </w:r>
      <w:r w:rsidRPr="003355B9">
        <w:rPr>
          <w:rFonts w:ascii="Arial" w:hAnsi="Arial" w:cs="Arial"/>
          <w:sz w:val="22"/>
          <w:szCs w:val="22"/>
        </w:rPr>
        <w:t xml:space="preserve"> del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Pr="003355B9">
        <w:rPr>
          <w:rFonts w:ascii="Arial" w:hAnsi="Arial" w:cs="Arial"/>
          <w:sz w:val="22"/>
          <w:szCs w:val="22"/>
        </w:rPr>
        <w:t>, deberá cumplirse en un plaz</w:t>
      </w:r>
      <w:r w:rsidR="00DB0971" w:rsidRPr="003355B9">
        <w:rPr>
          <w:rFonts w:ascii="Arial" w:hAnsi="Arial" w:cs="Arial"/>
          <w:sz w:val="22"/>
          <w:szCs w:val="22"/>
        </w:rPr>
        <w:t>o</w:t>
      </w:r>
      <w:r w:rsidRPr="003355B9">
        <w:rPr>
          <w:rFonts w:ascii="Arial" w:hAnsi="Arial" w:cs="Arial"/>
          <w:sz w:val="22"/>
          <w:szCs w:val="22"/>
        </w:rPr>
        <w:t xml:space="preserve"> de treinta días naturales.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376.-</w:t>
      </w:r>
      <w:r w:rsidRPr="003355B9">
        <w:rPr>
          <w:rStyle w:val="EstiloNegrita"/>
          <w:rFonts w:cs="Arial"/>
          <w:sz w:val="22"/>
          <w:szCs w:val="22"/>
        </w:rPr>
        <w:t xml:space="preserve"> </w:t>
      </w: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 xml:space="preserve"> se p</w:t>
      </w:r>
      <w:r w:rsidR="00DB0971" w:rsidRPr="003355B9">
        <w:rPr>
          <w:rFonts w:ascii="Arial" w:hAnsi="Arial" w:cs="Arial"/>
          <w:sz w:val="22"/>
          <w:szCs w:val="22"/>
        </w:rPr>
        <w:t>o</w:t>
      </w:r>
      <w:r w:rsidRPr="003355B9">
        <w:rPr>
          <w:rFonts w:ascii="Arial" w:hAnsi="Arial" w:cs="Arial"/>
          <w:sz w:val="22"/>
          <w:szCs w:val="22"/>
        </w:rPr>
        <w:t>drán rev</w:t>
      </w:r>
      <w:r w:rsidR="00DB0971" w:rsidRPr="003355B9">
        <w:rPr>
          <w:rFonts w:ascii="Arial" w:hAnsi="Arial" w:cs="Arial"/>
          <w:sz w:val="22"/>
          <w:szCs w:val="22"/>
        </w:rPr>
        <w:t>o</w:t>
      </w:r>
      <w:r w:rsidRPr="003355B9">
        <w:rPr>
          <w:rFonts w:ascii="Arial" w:hAnsi="Arial" w:cs="Arial"/>
          <w:sz w:val="22"/>
          <w:szCs w:val="22"/>
        </w:rPr>
        <w:t xml:space="preserve">car </w:t>
      </w:r>
      <w:r w:rsidR="00DB0971" w:rsidRPr="003355B9">
        <w:rPr>
          <w:rFonts w:ascii="Arial" w:hAnsi="Arial" w:cs="Arial"/>
          <w:sz w:val="22"/>
          <w:szCs w:val="22"/>
        </w:rPr>
        <w:t>o</w:t>
      </w:r>
      <w:r w:rsidRPr="003355B9">
        <w:rPr>
          <w:rFonts w:ascii="Arial" w:hAnsi="Arial" w:cs="Arial"/>
          <w:sz w:val="22"/>
          <w:szCs w:val="22"/>
        </w:rPr>
        <w:t xml:space="preserve"> m</w:t>
      </w:r>
      <w:r w:rsidR="00DB0971" w:rsidRPr="003355B9">
        <w:rPr>
          <w:rFonts w:ascii="Arial" w:hAnsi="Arial" w:cs="Arial"/>
          <w:sz w:val="22"/>
          <w:szCs w:val="22"/>
        </w:rPr>
        <w:t>o</w:t>
      </w:r>
      <w:r w:rsidRPr="003355B9">
        <w:rPr>
          <w:rFonts w:ascii="Arial" w:hAnsi="Arial" w:cs="Arial"/>
          <w:sz w:val="22"/>
          <w:szCs w:val="22"/>
        </w:rPr>
        <w:t>dificar l</w:t>
      </w:r>
      <w:r w:rsidR="00DB0971" w:rsidRPr="003355B9">
        <w:rPr>
          <w:rFonts w:ascii="Arial" w:hAnsi="Arial" w:cs="Arial"/>
          <w:sz w:val="22"/>
          <w:szCs w:val="22"/>
        </w:rPr>
        <w:t>o</w:t>
      </w:r>
      <w:r w:rsidRPr="003355B9">
        <w:rPr>
          <w:rFonts w:ascii="Arial" w:hAnsi="Arial" w:cs="Arial"/>
          <w:sz w:val="22"/>
          <w:szCs w:val="22"/>
        </w:rPr>
        <w:t>s act</w:t>
      </w:r>
      <w:r w:rsidR="00DB0971" w:rsidRPr="003355B9">
        <w:rPr>
          <w:rFonts w:ascii="Arial" w:hAnsi="Arial" w:cs="Arial"/>
          <w:sz w:val="22"/>
          <w:szCs w:val="22"/>
        </w:rPr>
        <w:t>o</w:t>
      </w:r>
      <w:r w:rsidRPr="003355B9">
        <w:rPr>
          <w:rFonts w:ascii="Arial" w:hAnsi="Arial" w:cs="Arial"/>
          <w:sz w:val="22"/>
          <w:szCs w:val="22"/>
        </w:rPr>
        <w:t>s administrativ</w:t>
      </w:r>
      <w:r w:rsidR="00DB0971" w:rsidRPr="003355B9">
        <w:rPr>
          <w:rFonts w:ascii="Arial" w:hAnsi="Arial" w:cs="Arial"/>
          <w:sz w:val="22"/>
          <w:szCs w:val="22"/>
        </w:rPr>
        <w:t>o</w:t>
      </w:r>
      <w:r w:rsidRPr="003355B9">
        <w:rPr>
          <w:rFonts w:ascii="Arial" w:hAnsi="Arial" w:cs="Arial"/>
          <w:sz w:val="22"/>
          <w:szCs w:val="22"/>
        </w:rPr>
        <w:t>s en la parte n</w:t>
      </w:r>
      <w:r w:rsidR="00DB0971" w:rsidRPr="003355B9">
        <w:rPr>
          <w:rFonts w:ascii="Arial" w:hAnsi="Arial" w:cs="Arial"/>
          <w:sz w:val="22"/>
          <w:szCs w:val="22"/>
        </w:rPr>
        <w:t>o</w:t>
      </w:r>
      <w:r w:rsidRPr="003355B9">
        <w:rPr>
          <w:rFonts w:ascii="Arial" w:hAnsi="Arial" w:cs="Arial"/>
          <w:sz w:val="22"/>
          <w:szCs w:val="22"/>
        </w:rPr>
        <w:t xml:space="preserve"> impugnada p</w:t>
      </w:r>
      <w:r w:rsidR="00DB0971" w:rsidRPr="003355B9">
        <w:rPr>
          <w:rFonts w:ascii="Arial" w:hAnsi="Arial" w:cs="Arial"/>
          <w:sz w:val="22"/>
          <w:szCs w:val="22"/>
        </w:rPr>
        <w:t>o</w:t>
      </w:r>
      <w:r w:rsidRPr="003355B9">
        <w:rPr>
          <w:rFonts w:ascii="Arial" w:hAnsi="Arial" w:cs="Arial"/>
          <w:sz w:val="22"/>
          <w:szCs w:val="22"/>
        </w:rPr>
        <w:t>r el recurrente.</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expresará c</w:t>
      </w:r>
      <w:r w:rsidR="00DB0971" w:rsidRPr="003355B9">
        <w:rPr>
          <w:rFonts w:ascii="Arial" w:hAnsi="Arial" w:cs="Arial"/>
          <w:sz w:val="22"/>
          <w:szCs w:val="22"/>
        </w:rPr>
        <w:t>o</w:t>
      </w:r>
      <w:r w:rsidRPr="003355B9">
        <w:rPr>
          <w:rFonts w:ascii="Arial" w:hAnsi="Arial" w:cs="Arial"/>
          <w:sz w:val="22"/>
          <w:szCs w:val="22"/>
        </w:rPr>
        <w:t>n claridad l</w:t>
      </w:r>
      <w:r w:rsidR="00DB0971" w:rsidRPr="003355B9">
        <w:rPr>
          <w:rFonts w:ascii="Arial" w:hAnsi="Arial" w:cs="Arial"/>
          <w:sz w:val="22"/>
          <w:szCs w:val="22"/>
        </w:rPr>
        <w:t>o</w:t>
      </w:r>
      <w:r w:rsidRPr="003355B9">
        <w:rPr>
          <w:rFonts w:ascii="Arial" w:hAnsi="Arial" w:cs="Arial"/>
          <w:sz w:val="22"/>
          <w:szCs w:val="22"/>
        </w:rPr>
        <w:t>s act</w:t>
      </w:r>
      <w:r w:rsidR="00DB0971" w:rsidRPr="003355B9">
        <w:rPr>
          <w:rFonts w:ascii="Arial" w:hAnsi="Arial" w:cs="Arial"/>
          <w:sz w:val="22"/>
          <w:szCs w:val="22"/>
        </w:rPr>
        <w:t>o</w:t>
      </w:r>
      <w:r w:rsidRPr="003355B9">
        <w:rPr>
          <w:rFonts w:ascii="Arial" w:hAnsi="Arial" w:cs="Arial"/>
          <w:sz w:val="22"/>
          <w:szCs w:val="22"/>
        </w:rPr>
        <w:t>s que se m</w:t>
      </w:r>
      <w:r w:rsidR="00DB0971" w:rsidRPr="003355B9">
        <w:rPr>
          <w:rFonts w:ascii="Arial" w:hAnsi="Arial" w:cs="Arial"/>
          <w:sz w:val="22"/>
          <w:szCs w:val="22"/>
        </w:rPr>
        <w:t>o</w:t>
      </w:r>
      <w:r w:rsidRPr="003355B9">
        <w:rPr>
          <w:rFonts w:ascii="Arial" w:hAnsi="Arial" w:cs="Arial"/>
          <w:sz w:val="22"/>
          <w:szCs w:val="22"/>
        </w:rPr>
        <w:t>difiquen y si la m</w:t>
      </w:r>
      <w:r w:rsidR="00DB0971" w:rsidRPr="003355B9">
        <w:rPr>
          <w:rFonts w:ascii="Arial" w:hAnsi="Arial" w:cs="Arial"/>
          <w:sz w:val="22"/>
          <w:szCs w:val="22"/>
        </w:rPr>
        <w:t>o</w:t>
      </w:r>
      <w:r w:rsidRPr="003355B9">
        <w:rPr>
          <w:rFonts w:ascii="Arial" w:hAnsi="Arial" w:cs="Arial"/>
          <w:sz w:val="22"/>
          <w:szCs w:val="22"/>
        </w:rPr>
        <w:t>dificac</w:t>
      </w:r>
      <w:r w:rsidR="005F2261" w:rsidRPr="003355B9">
        <w:rPr>
          <w:rFonts w:ascii="Arial" w:hAnsi="Arial" w:cs="Arial"/>
          <w:sz w:val="22"/>
          <w:szCs w:val="22"/>
        </w:rPr>
        <w:t>ión</w:t>
      </w:r>
      <w:r w:rsidRPr="003355B9">
        <w:rPr>
          <w:rFonts w:ascii="Arial" w:hAnsi="Arial" w:cs="Arial"/>
          <w:sz w:val="22"/>
          <w:szCs w:val="22"/>
        </w:rPr>
        <w:t xml:space="preserve"> es parcial, se precisará ésta.</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377.-</w:t>
      </w:r>
      <w:r w:rsidRPr="003355B9">
        <w:rPr>
          <w:rStyle w:val="EstiloNegrita"/>
          <w:rFonts w:cs="Arial"/>
          <w:sz w:val="22"/>
          <w:szCs w:val="22"/>
        </w:rPr>
        <w:t xml:space="preserve"> </w:t>
      </w:r>
      <w:r w:rsidRPr="003355B9">
        <w:rPr>
          <w:rFonts w:ascii="Arial" w:hAnsi="Arial" w:cs="Arial"/>
          <w:sz w:val="22"/>
          <w:szCs w:val="22"/>
        </w:rPr>
        <w:t>La aut</w:t>
      </w:r>
      <w:r w:rsidR="00DB0971" w:rsidRPr="003355B9">
        <w:rPr>
          <w:rFonts w:ascii="Arial" w:hAnsi="Arial" w:cs="Arial"/>
          <w:sz w:val="22"/>
          <w:szCs w:val="22"/>
        </w:rPr>
        <w:t>o</w:t>
      </w:r>
      <w:r w:rsidRPr="003355B9">
        <w:rPr>
          <w:rFonts w:ascii="Arial" w:hAnsi="Arial" w:cs="Arial"/>
          <w:sz w:val="22"/>
          <w:szCs w:val="22"/>
        </w:rPr>
        <w:t>ridad p</w:t>
      </w:r>
      <w:r w:rsidR="00DB0971" w:rsidRPr="003355B9">
        <w:rPr>
          <w:rFonts w:ascii="Arial" w:hAnsi="Arial" w:cs="Arial"/>
          <w:sz w:val="22"/>
          <w:szCs w:val="22"/>
        </w:rPr>
        <w:t>o</w:t>
      </w:r>
      <w:r w:rsidRPr="003355B9">
        <w:rPr>
          <w:rFonts w:ascii="Arial" w:hAnsi="Arial" w:cs="Arial"/>
          <w:sz w:val="22"/>
          <w:szCs w:val="22"/>
        </w:rPr>
        <w:t>drá dejar sin efect</w:t>
      </w:r>
      <w:r w:rsidR="00DB0971" w:rsidRPr="003355B9">
        <w:rPr>
          <w:rFonts w:ascii="Arial" w:hAnsi="Arial" w:cs="Arial"/>
          <w:sz w:val="22"/>
          <w:szCs w:val="22"/>
        </w:rPr>
        <w:t>o</w:t>
      </w:r>
      <w:r w:rsidRPr="003355B9">
        <w:rPr>
          <w:rFonts w:ascii="Arial" w:hAnsi="Arial" w:cs="Arial"/>
          <w:sz w:val="22"/>
          <w:szCs w:val="22"/>
        </w:rPr>
        <w:t>s un requerimient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una sanc</w:t>
      </w:r>
      <w:r w:rsidR="005F2261" w:rsidRPr="003355B9">
        <w:rPr>
          <w:rFonts w:ascii="Arial" w:hAnsi="Arial" w:cs="Arial"/>
          <w:sz w:val="22"/>
          <w:szCs w:val="22"/>
        </w:rPr>
        <w:t>ión</w:t>
      </w:r>
      <w:r w:rsidRPr="003355B9">
        <w:rPr>
          <w:rFonts w:ascii="Arial" w:hAnsi="Arial" w:cs="Arial"/>
          <w:sz w:val="22"/>
          <w:szCs w:val="22"/>
        </w:rPr>
        <w:t xml:space="preserve">, de </w:t>
      </w:r>
      <w:r w:rsidR="00DB0971" w:rsidRPr="003355B9">
        <w:rPr>
          <w:rFonts w:ascii="Arial" w:hAnsi="Arial" w:cs="Arial"/>
          <w:sz w:val="22"/>
          <w:szCs w:val="22"/>
        </w:rPr>
        <w:t>o</w:t>
      </w:r>
      <w:r w:rsidRPr="003355B9">
        <w:rPr>
          <w:rFonts w:ascii="Arial" w:hAnsi="Arial" w:cs="Arial"/>
          <w:sz w:val="22"/>
          <w:szCs w:val="22"/>
        </w:rPr>
        <w:t>fici</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a petic</w:t>
      </w:r>
      <w:r w:rsidR="005F2261" w:rsidRPr="003355B9">
        <w:rPr>
          <w:rFonts w:ascii="Arial" w:hAnsi="Arial" w:cs="Arial"/>
          <w:sz w:val="22"/>
          <w:szCs w:val="22"/>
        </w:rPr>
        <w:t>ión</w:t>
      </w:r>
      <w:r w:rsidRPr="003355B9">
        <w:rPr>
          <w:rFonts w:ascii="Arial" w:hAnsi="Arial" w:cs="Arial"/>
          <w:sz w:val="22"/>
          <w:szCs w:val="22"/>
        </w:rPr>
        <w:t xml:space="preserve"> de parte interesada, cuand</w:t>
      </w:r>
      <w:r w:rsidR="00DB0971" w:rsidRPr="003355B9">
        <w:rPr>
          <w:rFonts w:ascii="Arial" w:hAnsi="Arial" w:cs="Arial"/>
          <w:sz w:val="22"/>
          <w:szCs w:val="22"/>
        </w:rPr>
        <w:t>o</w:t>
      </w:r>
      <w:r w:rsidRPr="003355B9">
        <w:rPr>
          <w:rFonts w:ascii="Arial" w:hAnsi="Arial" w:cs="Arial"/>
          <w:sz w:val="22"/>
          <w:szCs w:val="22"/>
        </w:rPr>
        <w:t xml:space="preserve"> se trate de un err</w:t>
      </w:r>
      <w:r w:rsidR="00DB0971" w:rsidRPr="003355B9">
        <w:rPr>
          <w:rFonts w:ascii="Arial" w:hAnsi="Arial" w:cs="Arial"/>
          <w:sz w:val="22"/>
          <w:szCs w:val="22"/>
        </w:rPr>
        <w:t>o</w:t>
      </w:r>
      <w:r w:rsidRPr="003355B9">
        <w:rPr>
          <w:rFonts w:ascii="Arial" w:hAnsi="Arial" w:cs="Arial"/>
          <w:sz w:val="22"/>
          <w:szCs w:val="22"/>
        </w:rPr>
        <w:t>r manifiest</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el particular demuestre que ya había dad</w:t>
      </w:r>
      <w:r w:rsidR="00DB0971" w:rsidRPr="003355B9">
        <w:rPr>
          <w:rFonts w:ascii="Arial" w:hAnsi="Arial" w:cs="Arial"/>
          <w:sz w:val="22"/>
          <w:szCs w:val="22"/>
        </w:rPr>
        <w:t>o</w:t>
      </w:r>
      <w:r w:rsidRPr="003355B9">
        <w:rPr>
          <w:rFonts w:ascii="Arial" w:hAnsi="Arial" w:cs="Arial"/>
          <w:sz w:val="22"/>
          <w:szCs w:val="22"/>
        </w:rPr>
        <w:t xml:space="preserve"> cumplimient</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anteri</w:t>
      </w:r>
      <w:r w:rsidR="00DB0971" w:rsidRPr="003355B9">
        <w:rPr>
          <w:rFonts w:ascii="Arial" w:hAnsi="Arial" w:cs="Arial"/>
          <w:sz w:val="22"/>
          <w:szCs w:val="22"/>
        </w:rPr>
        <w:t>o</w:t>
      </w:r>
      <w:r w:rsidRPr="003355B9">
        <w:rPr>
          <w:rFonts w:ascii="Arial" w:hAnsi="Arial" w:cs="Arial"/>
          <w:sz w:val="22"/>
          <w:szCs w:val="22"/>
        </w:rPr>
        <w:t>ridad.</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378.-</w:t>
      </w:r>
      <w:r w:rsidRPr="003355B9">
        <w:rPr>
          <w:rStyle w:val="EstiloNegrita"/>
          <w:rFonts w:cs="Arial"/>
          <w:sz w:val="22"/>
          <w:szCs w:val="22"/>
        </w:rPr>
        <w:t xml:space="preserve"> </w:t>
      </w:r>
      <w:r w:rsidRPr="003355B9">
        <w:rPr>
          <w:rFonts w:ascii="Arial" w:hAnsi="Arial" w:cs="Arial"/>
          <w:sz w:val="22"/>
          <w:szCs w:val="22"/>
        </w:rPr>
        <w:t>Cuand</w:t>
      </w:r>
      <w:r w:rsidR="00DB0971" w:rsidRPr="003355B9">
        <w:rPr>
          <w:rFonts w:ascii="Arial" w:hAnsi="Arial" w:cs="Arial"/>
          <w:sz w:val="22"/>
          <w:szCs w:val="22"/>
        </w:rPr>
        <w:t>o</w:t>
      </w:r>
      <w:r w:rsidRPr="003355B9">
        <w:rPr>
          <w:rFonts w:ascii="Arial" w:hAnsi="Arial" w:cs="Arial"/>
          <w:sz w:val="22"/>
          <w:szCs w:val="22"/>
        </w:rPr>
        <w:t xml:space="preserve"> hayan de tenerse en cuenta nuev</w:t>
      </w:r>
      <w:r w:rsidR="00DB0971" w:rsidRPr="003355B9">
        <w:rPr>
          <w:rFonts w:ascii="Arial" w:hAnsi="Arial" w:cs="Arial"/>
          <w:sz w:val="22"/>
          <w:szCs w:val="22"/>
        </w:rPr>
        <w:t>o</w:t>
      </w:r>
      <w:r w:rsidRPr="003355B9">
        <w:rPr>
          <w:rFonts w:ascii="Arial" w:hAnsi="Arial" w:cs="Arial"/>
          <w:sz w:val="22"/>
          <w:szCs w:val="22"/>
        </w:rPr>
        <w:t>s hech</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d</w:t>
      </w:r>
      <w:r w:rsidR="00DB0971" w:rsidRPr="003355B9">
        <w:rPr>
          <w:rFonts w:ascii="Arial" w:hAnsi="Arial" w:cs="Arial"/>
          <w:sz w:val="22"/>
          <w:szCs w:val="22"/>
        </w:rPr>
        <w:t>o</w:t>
      </w:r>
      <w:r w:rsidRPr="003355B9">
        <w:rPr>
          <w:rFonts w:ascii="Arial" w:hAnsi="Arial" w:cs="Arial"/>
          <w:sz w:val="22"/>
          <w:szCs w:val="22"/>
        </w:rPr>
        <w:t>cument</w:t>
      </w:r>
      <w:r w:rsidR="00DB0971" w:rsidRPr="003355B9">
        <w:rPr>
          <w:rFonts w:ascii="Arial" w:hAnsi="Arial" w:cs="Arial"/>
          <w:sz w:val="22"/>
          <w:szCs w:val="22"/>
        </w:rPr>
        <w:t>o</w:t>
      </w:r>
      <w:r w:rsidRPr="003355B9">
        <w:rPr>
          <w:rFonts w:ascii="Arial" w:hAnsi="Arial" w:cs="Arial"/>
          <w:sz w:val="22"/>
          <w:szCs w:val="22"/>
        </w:rPr>
        <w:t>s que n</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bren en el expediente </w:t>
      </w:r>
      <w:r w:rsidR="00DB0971" w:rsidRPr="003355B9">
        <w:rPr>
          <w:rFonts w:ascii="Arial" w:hAnsi="Arial" w:cs="Arial"/>
          <w:sz w:val="22"/>
          <w:szCs w:val="22"/>
        </w:rPr>
        <w:t>o</w:t>
      </w:r>
      <w:r w:rsidRPr="003355B9">
        <w:rPr>
          <w:rFonts w:ascii="Arial" w:hAnsi="Arial" w:cs="Arial"/>
          <w:sz w:val="22"/>
          <w:szCs w:val="22"/>
        </w:rPr>
        <w:t>riginal derivad</w:t>
      </w:r>
      <w:r w:rsidR="00DB0971" w:rsidRPr="003355B9">
        <w:rPr>
          <w:rFonts w:ascii="Arial" w:hAnsi="Arial" w:cs="Arial"/>
          <w:sz w:val="22"/>
          <w:szCs w:val="22"/>
        </w:rPr>
        <w:t>o</w:t>
      </w:r>
      <w:r w:rsidRPr="003355B9">
        <w:rPr>
          <w:rFonts w:ascii="Arial" w:hAnsi="Arial" w:cs="Arial"/>
          <w:sz w:val="22"/>
          <w:szCs w:val="22"/>
        </w:rPr>
        <w:t xml:space="preserve"> del act</w:t>
      </w:r>
      <w:r w:rsidR="00DB0971" w:rsidRPr="003355B9">
        <w:rPr>
          <w:rFonts w:ascii="Arial" w:hAnsi="Arial" w:cs="Arial"/>
          <w:sz w:val="22"/>
          <w:szCs w:val="22"/>
        </w:rPr>
        <w:t>o</w:t>
      </w:r>
      <w:r w:rsidRPr="003355B9">
        <w:rPr>
          <w:rFonts w:ascii="Arial" w:hAnsi="Arial" w:cs="Arial"/>
          <w:sz w:val="22"/>
          <w:szCs w:val="22"/>
        </w:rPr>
        <w:t xml:space="preserve"> impugnad</w:t>
      </w:r>
      <w:r w:rsidR="00DB0971" w:rsidRPr="003355B9">
        <w:rPr>
          <w:rFonts w:ascii="Arial" w:hAnsi="Arial" w:cs="Arial"/>
          <w:sz w:val="22"/>
          <w:szCs w:val="22"/>
        </w:rPr>
        <w:t>o</w:t>
      </w:r>
      <w:r w:rsidRPr="003355B9">
        <w:rPr>
          <w:rFonts w:ascii="Arial" w:hAnsi="Arial" w:cs="Arial"/>
          <w:sz w:val="22"/>
          <w:szCs w:val="22"/>
        </w:rPr>
        <w:t>, se p</w:t>
      </w:r>
      <w:r w:rsidR="00DB0971" w:rsidRPr="003355B9">
        <w:rPr>
          <w:rFonts w:ascii="Arial" w:hAnsi="Arial" w:cs="Arial"/>
          <w:sz w:val="22"/>
          <w:szCs w:val="22"/>
        </w:rPr>
        <w:t>o</w:t>
      </w:r>
      <w:r w:rsidRPr="003355B9">
        <w:rPr>
          <w:rFonts w:ascii="Arial" w:hAnsi="Arial" w:cs="Arial"/>
          <w:sz w:val="22"/>
          <w:szCs w:val="22"/>
        </w:rPr>
        <w:t>ndrá de manifiest</w:t>
      </w:r>
      <w:r w:rsidR="00DB0971" w:rsidRPr="003355B9">
        <w:rPr>
          <w:rFonts w:ascii="Arial" w:hAnsi="Arial" w:cs="Arial"/>
          <w:sz w:val="22"/>
          <w:szCs w:val="22"/>
        </w:rPr>
        <w:t>o</w:t>
      </w:r>
      <w:r w:rsidRPr="003355B9">
        <w:rPr>
          <w:rFonts w:ascii="Arial" w:hAnsi="Arial" w:cs="Arial"/>
          <w:sz w:val="22"/>
          <w:szCs w:val="22"/>
        </w:rPr>
        <w:t xml:space="preserve"> a l</w:t>
      </w:r>
      <w:r w:rsidR="00DB0971" w:rsidRPr="003355B9">
        <w:rPr>
          <w:rFonts w:ascii="Arial" w:hAnsi="Arial" w:cs="Arial"/>
          <w:sz w:val="22"/>
          <w:szCs w:val="22"/>
        </w:rPr>
        <w:t>o</w:t>
      </w:r>
      <w:r w:rsidRPr="003355B9">
        <w:rPr>
          <w:rFonts w:ascii="Arial" w:hAnsi="Arial" w:cs="Arial"/>
          <w:sz w:val="22"/>
          <w:szCs w:val="22"/>
        </w:rPr>
        <w:t>s interesad</w:t>
      </w:r>
      <w:r w:rsidR="00DB0971" w:rsidRPr="003355B9">
        <w:rPr>
          <w:rFonts w:ascii="Arial" w:hAnsi="Arial" w:cs="Arial"/>
          <w:sz w:val="22"/>
          <w:szCs w:val="22"/>
        </w:rPr>
        <w:t>o</w:t>
      </w:r>
      <w:r w:rsidRPr="003355B9">
        <w:rPr>
          <w:rFonts w:ascii="Arial" w:hAnsi="Arial" w:cs="Arial"/>
          <w:sz w:val="22"/>
          <w:szCs w:val="22"/>
        </w:rPr>
        <w:t>s para que en un plaz</w:t>
      </w:r>
      <w:r w:rsidR="00DB0971" w:rsidRPr="003355B9">
        <w:rPr>
          <w:rFonts w:ascii="Arial" w:hAnsi="Arial" w:cs="Arial"/>
          <w:sz w:val="22"/>
          <w:szCs w:val="22"/>
        </w:rPr>
        <w:t>o</w:t>
      </w:r>
      <w:r w:rsidRPr="003355B9">
        <w:rPr>
          <w:rFonts w:ascii="Arial" w:hAnsi="Arial" w:cs="Arial"/>
          <w:sz w:val="22"/>
          <w:szCs w:val="22"/>
        </w:rPr>
        <w:t xml:space="preserve"> n</w:t>
      </w:r>
      <w:r w:rsidR="00DB0971" w:rsidRPr="003355B9">
        <w:rPr>
          <w:rFonts w:ascii="Arial" w:hAnsi="Arial" w:cs="Arial"/>
          <w:sz w:val="22"/>
          <w:szCs w:val="22"/>
        </w:rPr>
        <w:t>o</w:t>
      </w:r>
      <w:r w:rsidRPr="003355B9">
        <w:rPr>
          <w:rFonts w:ascii="Arial" w:hAnsi="Arial" w:cs="Arial"/>
          <w:sz w:val="22"/>
          <w:szCs w:val="22"/>
        </w:rPr>
        <w:t xml:space="preserve"> inferi</w:t>
      </w:r>
      <w:r w:rsidR="00DB0971" w:rsidRPr="003355B9">
        <w:rPr>
          <w:rFonts w:ascii="Arial" w:hAnsi="Arial" w:cs="Arial"/>
          <w:sz w:val="22"/>
          <w:szCs w:val="22"/>
        </w:rPr>
        <w:t>o</w:t>
      </w:r>
      <w:r w:rsidRPr="003355B9">
        <w:rPr>
          <w:rFonts w:ascii="Arial" w:hAnsi="Arial" w:cs="Arial"/>
          <w:sz w:val="22"/>
          <w:szCs w:val="22"/>
        </w:rPr>
        <w:t>r a cinc</w:t>
      </w:r>
      <w:r w:rsidR="00DB0971" w:rsidRPr="003355B9">
        <w:rPr>
          <w:rFonts w:ascii="Arial" w:hAnsi="Arial" w:cs="Arial"/>
          <w:sz w:val="22"/>
          <w:szCs w:val="22"/>
        </w:rPr>
        <w:t>o</w:t>
      </w:r>
      <w:r w:rsidRPr="003355B9">
        <w:rPr>
          <w:rFonts w:ascii="Arial" w:hAnsi="Arial" w:cs="Arial"/>
          <w:sz w:val="22"/>
          <w:szCs w:val="22"/>
        </w:rPr>
        <w:t xml:space="preserve"> ni superi</w:t>
      </w:r>
      <w:r w:rsidR="00DB0971" w:rsidRPr="003355B9">
        <w:rPr>
          <w:rFonts w:ascii="Arial" w:hAnsi="Arial" w:cs="Arial"/>
          <w:sz w:val="22"/>
          <w:szCs w:val="22"/>
        </w:rPr>
        <w:t>o</w:t>
      </w:r>
      <w:r w:rsidRPr="003355B9">
        <w:rPr>
          <w:rFonts w:ascii="Arial" w:hAnsi="Arial" w:cs="Arial"/>
          <w:sz w:val="22"/>
          <w:szCs w:val="22"/>
        </w:rPr>
        <w:t>r a quince días naturales f</w:t>
      </w:r>
      <w:r w:rsidR="00DB0971" w:rsidRPr="003355B9">
        <w:rPr>
          <w:rFonts w:ascii="Arial" w:hAnsi="Arial" w:cs="Arial"/>
          <w:sz w:val="22"/>
          <w:szCs w:val="22"/>
        </w:rPr>
        <w:t>o</w:t>
      </w:r>
      <w:r w:rsidRPr="003355B9">
        <w:rPr>
          <w:rFonts w:ascii="Arial" w:hAnsi="Arial" w:cs="Arial"/>
          <w:sz w:val="22"/>
          <w:szCs w:val="22"/>
        </w:rPr>
        <w:t>rmulen sus alegat</w:t>
      </w:r>
      <w:r w:rsidR="00DB0971" w:rsidRPr="003355B9">
        <w:rPr>
          <w:rFonts w:ascii="Arial" w:hAnsi="Arial" w:cs="Arial"/>
          <w:sz w:val="22"/>
          <w:szCs w:val="22"/>
        </w:rPr>
        <w:t>o</w:t>
      </w:r>
      <w:r w:rsidRPr="003355B9">
        <w:rPr>
          <w:rFonts w:ascii="Arial" w:hAnsi="Arial" w:cs="Arial"/>
          <w:sz w:val="22"/>
          <w:szCs w:val="22"/>
        </w:rPr>
        <w:t>s y presente l</w:t>
      </w:r>
      <w:r w:rsidR="00DB0971" w:rsidRPr="003355B9">
        <w:rPr>
          <w:rFonts w:ascii="Arial" w:hAnsi="Arial" w:cs="Arial"/>
          <w:sz w:val="22"/>
          <w:szCs w:val="22"/>
        </w:rPr>
        <w:t>o</w:t>
      </w:r>
      <w:r w:rsidRPr="003355B9">
        <w:rPr>
          <w:rFonts w:ascii="Arial" w:hAnsi="Arial" w:cs="Arial"/>
          <w:sz w:val="22"/>
          <w:szCs w:val="22"/>
        </w:rPr>
        <w:t>s d</w:t>
      </w:r>
      <w:r w:rsidR="00DB0971" w:rsidRPr="003355B9">
        <w:rPr>
          <w:rFonts w:ascii="Arial" w:hAnsi="Arial" w:cs="Arial"/>
          <w:sz w:val="22"/>
          <w:szCs w:val="22"/>
        </w:rPr>
        <w:t>o</w:t>
      </w:r>
      <w:r w:rsidRPr="003355B9">
        <w:rPr>
          <w:rFonts w:ascii="Arial" w:hAnsi="Arial" w:cs="Arial"/>
          <w:sz w:val="22"/>
          <w:szCs w:val="22"/>
        </w:rPr>
        <w:t>cument</w:t>
      </w:r>
      <w:r w:rsidR="00DB0971" w:rsidRPr="003355B9">
        <w:rPr>
          <w:rFonts w:ascii="Arial" w:hAnsi="Arial" w:cs="Arial"/>
          <w:sz w:val="22"/>
          <w:szCs w:val="22"/>
        </w:rPr>
        <w:t>o</w:t>
      </w:r>
      <w:r w:rsidRPr="003355B9">
        <w:rPr>
          <w:rFonts w:ascii="Arial" w:hAnsi="Arial" w:cs="Arial"/>
          <w:sz w:val="22"/>
          <w:szCs w:val="22"/>
        </w:rPr>
        <w:t>s que estime pr</w:t>
      </w:r>
      <w:r w:rsidR="00DB0971" w:rsidRPr="003355B9">
        <w:rPr>
          <w:rFonts w:ascii="Arial" w:hAnsi="Arial" w:cs="Arial"/>
          <w:sz w:val="22"/>
          <w:szCs w:val="22"/>
        </w:rPr>
        <w:t>o</w:t>
      </w:r>
      <w:r w:rsidRPr="003355B9">
        <w:rPr>
          <w:rFonts w:ascii="Arial" w:hAnsi="Arial" w:cs="Arial"/>
          <w:sz w:val="22"/>
          <w:szCs w:val="22"/>
        </w:rPr>
        <w:t>cedentes.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N</w:t>
      </w:r>
      <w:r w:rsidR="00DB0971" w:rsidRPr="003355B9">
        <w:rPr>
          <w:rFonts w:ascii="Arial" w:hAnsi="Arial" w:cs="Arial"/>
          <w:sz w:val="22"/>
          <w:szCs w:val="22"/>
        </w:rPr>
        <w:t>o</w:t>
      </w:r>
      <w:r w:rsidRPr="003355B9">
        <w:rPr>
          <w:rFonts w:ascii="Arial" w:hAnsi="Arial" w:cs="Arial"/>
          <w:sz w:val="22"/>
          <w:szCs w:val="22"/>
        </w:rPr>
        <w:t xml:space="preserve"> se t</w:t>
      </w:r>
      <w:r w:rsidR="00DB0971" w:rsidRPr="003355B9">
        <w:rPr>
          <w:rFonts w:ascii="Arial" w:hAnsi="Arial" w:cs="Arial"/>
          <w:sz w:val="22"/>
          <w:szCs w:val="22"/>
        </w:rPr>
        <w:t>o</w:t>
      </w:r>
      <w:r w:rsidRPr="003355B9">
        <w:rPr>
          <w:rFonts w:ascii="Arial" w:hAnsi="Arial" w:cs="Arial"/>
          <w:sz w:val="22"/>
          <w:szCs w:val="22"/>
        </w:rPr>
        <w:t>marán en cuenta en la res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del recurs</w:t>
      </w:r>
      <w:r w:rsidR="00DB0971" w:rsidRPr="003355B9">
        <w:rPr>
          <w:rFonts w:ascii="Arial" w:hAnsi="Arial" w:cs="Arial"/>
          <w:sz w:val="22"/>
          <w:szCs w:val="22"/>
        </w:rPr>
        <w:t>o</w:t>
      </w:r>
      <w:r w:rsidRPr="003355B9">
        <w:rPr>
          <w:rFonts w:ascii="Arial" w:hAnsi="Arial" w:cs="Arial"/>
          <w:sz w:val="22"/>
          <w:szCs w:val="22"/>
        </w:rPr>
        <w:t>, hech</w:t>
      </w:r>
      <w:r w:rsidR="00DB0971" w:rsidRPr="003355B9">
        <w:rPr>
          <w:rFonts w:ascii="Arial" w:hAnsi="Arial" w:cs="Arial"/>
          <w:sz w:val="22"/>
          <w:szCs w:val="22"/>
        </w:rPr>
        <w:t>o</w:t>
      </w:r>
      <w:r w:rsidRPr="003355B9">
        <w:rPr>
          <w:rFonts w:ascii="Arial" w:hAnsi="Arial" w:cs="Arial"/>
          <w:sz w:val="22"/>
          <w:szCs w:val="22"/>
        </w:rPr>
        <w:t>s, d</w:t>
      </w:r>
      <w:r w:rsidR="00DB0971" w:rsidRPr="003355B9">
        <w:rPr>
          <w:rFonts w:ascii="Arial" w:hAnsi="Arial" w:cs="Arial"/>
          <w:sz w:val="22"/>
          <w:szCs w:val="22"/>
        </w:rPr>
        <w:t>o</w:t>
      </w:r>
      <w:r w:rsidRPr="003355B9">
        <w:rPr>
          <w:rFonts w:ascii="Arial" w:hAnsi="Arial" w:cs="Arial"/>
          <w:sz w:val="22"/>
          <w:szCs w:val="22"/>
        </w:rPr>
        <w:t>cument</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alegat</w:t>
      </w:r>
      <w:r w:rsidR="00DB0971" w:rsidRPr="003355B9">
        <w:rPr>
          <w:rFonts w:ascii="Arial" w:hAnsi="Arial" w:cs="Arial"/>
          <w:sz w:val="22"/>
          <w:szCs w:val="22"/>
        </w:rPr>
        <w:t>o</w:t>
      </w:r>
      <w:r w:rsidRPr="003355B9">
        <w:rPr>
          <w:rFonts w:ascii="Arial" w:hAnsi="Arial" w:cs="Arial"/>
          <w:sz w:val="22"/>
          <w:szCs w:val="22"/>
        </w:rPr>
        <w:t>s del recurrente, cuand</w:t>
      </w:r>
      <w:r w:rsidR="00DB0971" w:rsidRPr="003355B9">
        <w:rPr>
          <w:rFonts w:ascii="Arial" w:hAnsi="Arial" w:cs="Arial"/>
          <w:sz w:val="22"/>
          <w:szCs w:val="22"/>
        </w:rPr>
        <w:t>o</w:t>
      </w:r>
      <w:r w:rsidRPr="003355B9">
        <w:rPr>
          <w:rFonts w:ascii="Arial" w:hAnsi="Arial" w:cs="Arial"/>
          <w:sz w:val="22"/>
          <w:szCs w:val="22"/>
        </w:rPr>
        <w:t xml:space="preserve"> habiend</w:t>
      </w:r>
      <w:r w:rsidR="00DB0971" w:rsidRPr="003355B9">
        <w:rPr>
          <w:rFonts w:ascii="Arial" w:hAnsi="Arial" w:cs="Arial"/>
          <w:sz w:val="22"/>
          <w:szCs w:val="22"/>
        </w:rPr>
        <w:t>o</w:t>
      </w:r>
      <w:r w:rsidRPr="003355B9">
        <w:rPr>
          <w:rFonts w:ascii="Arial" w:hAnsi="Arial" w:cs="Arial"/>
          <w:sz w:val="22"/>
          <w:szCs w:val="22"/>
        </w:rPr>
        <w:t xml:space="preserve"> p</w:t>
      </w:r>
      <w:r w:rsidR="00DB0971" w:rsidRPr="003355B9">
        <w:rPr>
          <w:rFonts w:ascii="Arial" w:hAnsi="Arial" w:cs="Arial"/>
          <w:sz w:val="22"/>
          <w:szCs w:val="22"/>
        </w:rPr>
        <w:t>o</w:t>
      </w:r>
      <w:r w:rsidRPr="003355B9">
        <w:rPr>
          <w:rFonts w:ascii="Arial" w:hAnsi="Arial" w:cs="Arial"/>
          <w:sz w:val="22"/>
          <w:szCs w:val="22"/>
        </w:rPr>
        <w:t>did</w:t>
      </w:r>
      <w:r w:rsidR="00DB0971" w:rsidRPr="003355B9">
        <w:rPr>
          <w:rFonts w:ascii="Arial" w:hAnsi="Arial" w:cs="Arial"/>
          <w:sz w:val="22"/>
          <w:szCs w:val="22"/>
        </w:rPr>
        <w:t>o</w:t>
      </w:r>
      <w:r w:rsidRPr="003355B9">
        <w:rPr>
          <w:rFonts w:ascii="Arial" w:hAnsi="Arial" w:cs="Arial"/>
          <w:sz w:val="22"/>
          <w:szCs w:val="22"/>
        </w:rPr>
        <w:t xml:space="preserve"> ap</w:t>
      </w:r>
      <w:r w:rsidR="00DB0971" w:rsidRPr="003355B9">
        <w:rPr>
          <w:rFonts w:ascii="Arial" w:hAnsi="Arial" w:cs="Arial"/>
          <w:sz w:val="22"/>
          <w:szCs w:val="22"/>
        </w:rPr>
        <w:t>o</w:t>
      </w:r>
      <w:r w:rsidRPr="003355B9">
        <w:rPr>
          <w:rFonts w:ascii="Arial" w:hAnsi="Arial" w:cs="Arial"/>
          <w:sz w:val="22"/>
          <w:szCs w:val="22"/>
        </w:rPr>
        <w:t>rtarl</w:t>
      </w:r>
      <w:r w:rsidR="00DB0971" w:rsidRPr="003355B9">
        <w:rPr>
          <w:rFonts w:ascii="Arial" w:hAnsi="Arial" w:cs="Arial"/>
          <w:sz w:val="22"/>
          <w:szCs w:val="22"/>
        </w:rPr>
        <w:t>o</w:t>
      </w:r>
      <w:r w:rsidRPr="003355B9">
        <w:rPr>
          <w:rFonts w:ascii="Arial" w:hAnsi="Arial" w:cs="Arial"/>
          <w:sz w:val="22"/>
          <w:szCs w:val="22"/>
        </w:rPr>
        <w:t>s durante el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Pr="003355B9">
        <w:rPr>
          <w:rFonts w:ascii="Arial" w:hAnsi="Arial" w:cs="Arial"/>
          <w:sz w:val="22"/>
          <w:szCs w:val="22"/>
        </w:rPr>
        <w:t xml:space="preserve"> administrativ</w:t>
      </w:r>
      <w:r w:rsidR="00DB0971" w:rsidRPr="003355B9">
        <w:rPr>
          <w:rFonts w:ascii="Arial" w:hAnsi="Arial" w:cs="Arial"/>
          <w:sz w:val="22"/>
          <w:szCs w:val="22"/>
        </w:rPr>
        <w:t>o</w:t>
      </w:r>
      <w:r w:rsidRPr="003355B9">
        <w:rPr>
          <w:rFonts w:ascii="Arial" w:hAnsi="Arial" w:cs="Arial"/>
          <w:sz w:val="22"/>
          <w:szCs w:val="22"/>
        </w:rPr>
        <w:t>, n</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 xml:space="preserve"> haya hech</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379.-</w:t>
      </w:r>
      <w:r w:rsidRPr="003355B9">
        <w:rPr>
          <w:rFonts w:ascii="Arial" w:hAnsi="Arial" w:cs="Arial"/>
          <w:bCs/>
          <w:sz w:val="22"/>
          <w:szCs w:val="22"/>
        </w:rPr>
        <w:t xml:space="preserve"> Cuand</w:t>
      </w:r>
      <w:r w:rsidR="00DB0971" w:rsidRPr="003355B9">
        <w:rPr>
          <w:rFonts w:ascii="Arial" w:hAnsi="Arial" w:cs="Arial"/>
          <w:bCs/>
          <w:sz w:val="22"/>
          <w:szCs w:val="22"/>
        </w:rPr>
        <w:t>o</w:t>
      </w:r>
      <w:r w:rsidRPr="003355B9">
        <w:rPr>
          <w:rFonts w:ascii="Arial" w:hAnsi="Arial" w:cs="Arial"/>
          <w:bCs/>
          <w:sz w:val="22"/>
          <w:szCs w:val="22"/>
        </w:rPr>
        <w:t xml:space="preserve"> las aut</w:t>
      </w:r>
      <w:r w:rsidR="00DB0971" w:rsidRPr="003355B9">
        <w:rPr>
          <w:rFonts w:ascii="Arial" w:hAnsi="Arial" w:cs="Arial"/>
          <w:bCs/>
          <w:sz w:val="22"/>
          <w:szCs w:val="22"/>
        </w:rPr>
        <w:t>o</w:t>
      </w:r>
      <w:r w:rsidRPr="003355B9">
        <w:rPr>
          <w:rFonts w:ascii="Arial" w:hAnsi="Arial" w:cs="Arial"/>
          <w:bCs/>
          <w:sz w:val="22"/>
          <w:szCs w:val="22"/>
        </w:rPr>
        <w:t>ridades administrativas n</w:t>
      </w:r>
      <w:r w:rsidR="00DB0971" w:rsidRPr="003355B9">
        <w:rPr>
          <w:rFonts w:ascii="Arial" w:hAnsi="Arial" w:cs="Arial"/>
          <w:bCs/>
          <w:sz w:val="22"/>
          <w:szCs w:val="22"/>
        </w:rPr>
        <w:t>o</w:t>
      </w:r>
      <w:r w:rsidRPr="003355B9">
        <w:rPr>
          <w:rFonts w:ascii="Arial" w:hAnsi="Arial" w:cs="Arial"/>
          <w:bCs/>
          <w:sz w:val="22"/>
          <w:szCs w:val="22"/>
        </w:rPr>
        <w:t xml:space="preserve"> expidan l</w:t>
      </w:r>
      <w:r w:rsidR="00DB0971" w:rsidRPr="003355B9">
        <w:rPr>
          <w:rFonts w:ascii="Arial" w:hAnsi="Arial" w:cs="Arial"/>
          <w:bCs/>
          <w:sz w:val="22"/>
          <w:szCs w:val="22"/>
        </w:rPr>
        <w:t>o</w:t>
      </w:r>
      <w:r w:rsidRPr="003355B9">
        <w:rPr>
          <w:rFonts w:ascii="Arial" w:hAnsi="Arial" w:cs="Arial"/>
          <w:bCs/>
          <w:sz w:val="22"/>
          <w:szCs w:val="22"/>
        </w:rPr>
        <w:t>s dictámenes, licencias, permis</w:t>
      </w:r>
      <w:r w:rsidR="00DB0971" w:rsidRPr="003355B9">
        <w:rPr>
          <w:rFonts w:ascii="Arial" w:hAnsi="Arial" w:cs="Arial"/>
          <w:bCs/>
          <w:sz w:val="22"/>
          <w:szCs w:val="22"/>
        </w:rPr>
        <w:t>o</w:t>
      </w:r>
      <w:r w:rsidRPr="003355B9">
        <w:rPr>
          <w:rFonts w:ascii="Arial" w:hAnsi="Arial" w:cs="Arial"/>
          <w:bCs/>
          <w:sz w:val="22"/>
          <w:szCs w:val="22"/>
        </w:rPr>
        <w:t>s y acuerd</w:t>
      </w:r>
      <w:r w:rsidR="00DB0971" w:rsidRPr="003355B9">
        <w:rPr>
          <w:rFonts w:ascii="Arial" w:hAnsi="Arial" w:cs="Arial"/>
          <w:bCs/>
          <w:sz w:val="22"/>
          <w:szCs w:val="22"/>
        </w:rPr>
        <w:t>o</w:t>
      </w:r>
      <w:r w:rsidRPr="003355B9">
        <w:rPr>
          <w:rFonts w:ascii="Arial" w:hAnsi="Arial" w:cs="Arial"/>
          <w:bCs/>
          <w:sz w:val="22"/>
          <w:szCs w:val="22"/>
        </w:rPr>
        <w:t>s en l</w:t>
      </w:r>
      <w:r w:rsidR="00DB0971" w:rsidRPr="003355B9">
        <w:rPr>
          <w:rFonts w:ascii="Arial" w:hAnsi="Arial" w:cs="Arial"/>
          <w:bCs/>
          <w:sz w:val="22"/>
          <w:szCs w:val="22"/>
        </w:rPr>
        <w:t>o</w:t>
      </w:r>
      <w:r w:rsidRPr="003355B9">
        <w:rPr>
          <w:rFonts w:ascii="Arial" w:hAnsi="Arial" w:cs="Arial"/>
          <w:bCs/>
          <w:sz w:val="22"/>
          <w:szCs w:val="22"/>
        </w:rPr>
        <w:t>s plaz</w:t>
      </w:r>
      <w:r w:rsidR="00DB0971" w:rsidRPr="003355B9">
        <w:rPr>
          <w:rFonts w:ascii="Arial" w:hAnsi="Arial" w:cs="Arial"/>
          <w:bCs/>
          <w:sz w:val="22"/>
          <w:szCs w:val="22"/>
        </w:rPr>
        <w:t>o</w:t>
      </w:r>
      <w:r w:rsidRPr="003355B9">
        <w:rPr>
          <w:rFonts w:ascii="Arial" w:hAnsi="Arial" w:cs="Arial"/>
          <w:bCs/>
          <w:sz w:val="22"/>
          <w:szCs w:val="22"/>
        </w:rPr>
        <w:t>s previst</w:t>
      </w:r>
      <w:r w:rsidR="00DB0971" w:rsidRPr="003355B9">
        <w:rPr>
          <w:rFonts w:ascii="Arial" w:hAnsi="Arial" w:cs="Arial"/>
          <w:bCs/>
          <w:sz w:val="22"/>
          <w:szCs w:val="22"/>
        </w:rPr>
        <w:t>o</w:t>
      </w:r>
      <w:r w:rsidRPr="003355B9">
        <w:rPr>
          <w:rFonts w:ascii="Arial" w:hAnsi="Arial" w:cs="Arial"/>
          <w:bCs/>
          <w:sz w:val="22"/>
          <w:szCs w:val="22"/>
        </w:rPr>
        <w:t xml:space="preserve">s en la presente </w:t>
      </w:r>
      <w:r w:rsidR="00B37A15" w:rsidRPr="003355B9">
        <w:rPr>
          <w:rFonts w:ascii="Arial" w:hAnsi="Arial" w:cs="Arial"/>
          <w:bCs/>
          <w:sz w:val="22"/>
          <w:szCs w:val="22"/>
        </w:rPr>
        <w:t>Ley</w:t>
      </w:r>
      <w:r w:rsidRPr="003355B9">
        <w:rPr>
          <w:rFonts w:ascii="Arial" w:hAnsi="Arial" w:cs="Arial"/>
          <w:bCs/>
          <w:sz w:val="22"/>
          <w:szCs w:val="22"/>
        </w:rPr>
        <w:t>, l</w:t>
      </w:r>
      <w:r w:rsidR="00DB0971" w:rsidRPr="003355B9">
        <w:rPr>
          <w:rFonts w:ascii="Arial" w:hAnsi="Arial" w:cs="Arial"/>
          <w:bCs/>
          <w:sz w:val="22"/>
          <w:szCs w:val="22"/>
        </w:rPr>
        <w:t>o</w:t>
      </w:r>
      <w:r w:rsidRPr="003355B9">
        <w:rPr>
          <w:rFonts w:ascii="Arial" w:hAnsi="Arial" w:cs="Arial"/>
          <w:bCs/>
          <w:sz w:val="22"/>
          <w:szCs w:val="22"/>
        </w:rPr>
        <w:t>s afectad</w:t>
      </w:r>
      <w:r w:rsidR="00DB0971" w:rsidRPr="003355B9">
        <w:rPr>
          <w:rFonts w:ascii="Arial" w:hAnsi="Arial" w:cs="Arial"/>
          <w:bCs/>
          <w:sz w:val="22"/>
          <w:szCs w:val="22"/>
        </w:rPr>
        <w:t>o</w:t>
      </w:r>
      <w:r w:rsidRPr="003355B9">
        <w:rPr>
          <w:rFonts w:ascii="Arial" w:hAnsi="Arial" w:cs="Arial"/>
          <w:bCs/>
          <w:sz w:val="22"/>
          <w:szCs w:val="22"/>
        </w:rPr>
        <w:t>s p</w:t>
      </w:r>
      <w:r w:rsidR="00DB0971" w:rsidRPr="003355B9">
        <w:rPr>
          <w:rFonts w:ascii="Arial" w:hAnsi="Arial" w:cs="Arial"/>
          <w:bCs/>
          <w:sz w:val="22"/>
          <w:szCs w:val="22"/>
        </w:rPr>
        <w:t>o</w:t>
      </w:r>
      <w:r w:rsidRPr="003355B9">
        <w:rPr>
          <w:rFonts w:ascii="Arial" w:hAnsi="Arial" w:cs="Arial"/>
          <w:bCs/>
          <w:sz w:val="22"/>
          <w:szCs w:val="22"/>
        </w:rPr>
        <w:t>drán presentar el recurs</w:t>
      </w:r>
      <w:r w:rsidR="00DB0971" w:rsidRPr="003355B9">
        <w:rPr>
          <w:rFonts w:ascii="Arial" w:hAnsi="Arial" w:cs="Arial"/>
          <w:bCs/>
          <w:sz w:val="22"/>
          <w:szCs w:val="22"/>
        </w:rPr>
        <w:t>o</w:t>
      </w:r>
      <w:r w:rsidRPr="003355B9">
        <w:rPr>
          <w:rFonts w:ascii="Arial" w:hAnsi="Arial" w:cs="Arial"/>
          <w:bCs/>
          <w:sz w:val="22"/>
          <w:szCs w:val="22"/>
        </w:rPr>
        <w:t xml:space="preserve"> de queja:</w:t>
      </w:r>
    </w:p>
    <w:p w:rsidR="002C2DC4" w:rsidRPr="003355B9" w:rsidRDefault="002C2DC4" w:rsidP="00785576">
      <w:pPr>
        <w:tabs>
          <w:tab w:val="left" w:pos="0"/>
        </w:tabs>
        <w:jc w:val="both"/>
        <w:rPr>
          <w:rFonts w:ascii="Arial" w:hAnsi="Arial" w:cs="Arial"/>
          <w:bCs/>
          <w:sz w:val="22"/>
          <w:szCs w:val="22"/>
        </w:rPr>
      </w:pPr>
    </w:p>
    <w:p w:rsidR="009C01FC" w:rsidRPr="003355B9" w:rsidRDefault="00277F13" w:rsidP="00277F13">
      <w:pPr>
        <w:tabs>
          <w:tab w:val="left" w:pos="0"/>
        </w:tabs>
        <w:jc w:val="both"/>
        <w:rPr>
          <w:rFonts w:ascii="Arial" w:hAnsi="Arial" w:cs="Arial"/>
          <w:bCs/>
          <w:sz w:val="22"/>
          <w:szCs w:val="22"/>
        </w:rPr>
      </w:pPr>
      <w:r w:rsidRPr="003355B9">
        <w:rPr>
          <w:rFonts w:ascii="Arial" w:hAnsi="Arial" w:cs="Arial"/>
          <w:bCs/>
          <w:sz w:val="22"/>
          <w:szCs w:val="22"/>
        </w:rPr>
        <w:t xml:space="preserve">I. </w:t>
      </w:r>
      <w:r w:rsidR="009C01FC" w:rsidRPr="003355B9">
        <w:rPr>
          <w:rFonts w:ascii="Arial" w:hAnsi="Arial" w:cs="Arial"/>
          <w:bCs/>
          <w:sz w:val="22"/>
          <w:szCs w:val="22"/>
        </w:rPr>
        <w:t>Ante el superi</w:t>
      </w:r>
      <w:r w:rsidR="00DB0971" w:rsidRPr="003355B9">
        <w:rPr>
          <w:rFonts w:ascii="Arial" w:hAnsi="Arial" w:cs="Arial"/>
          <w:bCs/>
          <w:sz w:val="22"/>
          <w:szCs w:val="22"/>
        </w:rPr>
        <w:t>o</w:t>
      </w:r>
      <w:r w:rsidR="009C01FC" w:rsidRPr="003355B9">
        <w:rPr>
          <w:rFonts w:ascii="Arial" w:hAnsi="Arial" w:cs="Arial"/>
          <w:bCs/>
          <w:sz w:val="22"/>
          <w:szCs w:val="22"/>
        </w:rPr>
        <w:t>r inmediat</w:t>
      </w:r>
      <w:r w:rsidR="00DB0971" w:rsidRPr="003355B9">
        <w:rPr>
          <w:rFonts w:ascii="Arial" w:hAnsi="Arial" w:cs="Arial"/>
          <w:bCs/>
          <w:sz w:val="22"/>
          <w:szCs w:val="22"/>
        </w:rPr>
        <w:t>o</w:t>
      </w:r>
      <w:r w:rsidR="009C01FC" w:rsidRPr="003355B9">
        <w:rPr>
          <w:rFonts w:ascii="Arial" w:hAnsi="Arial" w:cs="Arial"/>
          <w:bCs/>
          <w:sz w:val="22"/>
          <w:szCs w:val="22"/>
        </w:rPr>
        <w:t xml:space="preserve"> de la aut</w:t>
      </w:r>
      <w:r w:rsidR="00DB0971" w:rsidRPr="003355B9">
        <w:rPr>
          <w:rFonts w:ascii="Arial" w:hAnsi="Arial" w:cs="Arial"/>
          <w:bCs/>
          <w:sz w:val="22"/>
          <w:szCs w:val="22"/>
        </w:rPr>
        <w:t>o</w:t>
      </w:r>
      <w:r w:rsidR="009C01FC" w:rsidRPr="003355B9">
        <w:rPr>
          <w:rFonts w:ascii="Arial" w:hAnsi="Arial" w:cs="Arial"/>
          <w:bCs/>
          <w:sz w:val="22"/>
          <w:szCs w:val="22"/>
        </w:rPr>
        <w:t>ridad administrativa que n</w:t>
      </w:r>
      <w:r w:rsidR="00DB0971" w:rsidRPr="003355B9">
        <w:rPr>
          <w:rFonts w:ascii="Arial" w:hAnsi="Arial" w:cs="Arial"/>
          <w:bCs/>
          <w:sz w:val="22"/>
          <w:szCs w:val="22"/>
        </w:rPr>
        <w:t>o</w:t>
      </w:r>
      <w:r w:rsidR="009C01FC" w:rsidRPr="003355B9">
        <w:rPr>
          <w:rFonts w:ascii="Arial" w:hAnsi="Arial" w:cs="Arial"/>
          <w:bCs/>
          <w:sz w:val="22"/>
          <w:szCs w:val="22"/>
        </w:rPr>
        <w:t xml:space="preserve"> haya resuelt</w:t>
      </w:r>
      <w:r w:rsidR="00DB0971" w:rsidRPr="003355B9">
        <w:rPr>
          <w:rFonts w:ascii="Arial" w:hAnsi="Arial" w:cs="Arial"/>
          <w:bCs/>
          <w:sz w:val="22"/>
          <w:szCs w:val="22"/>
        </w:rPr>
        <w:t>o</w:t>
      </w:r>
      <w:r w:rsidR="009C01FC" w:rsidRPr="003355B9">
        <w:rPr>
          <w:rFonts w:ascii="Arial" w:hAnsi="Arial" w:cs="Arial"/>
          <w:bCs/>
          <w:sz w:val="22"/>
          <w:szCs w:val="22"/>
        </w:rPr>
        <w:t xml:space="preserve"> en el plaz</w:t>
      </w:r>
      <w:r w:rsidR="00DB0971" w:rsidRPr="003355B9">
        <w:rPr>
          <w:rFonts w:ascii="Arial" w:hAnsi="Arial" w:cs="Arial"/>
          <w:bCs/>
          <w:sz w:val="22"/>
          <w:szCs w:val="22"/>
        </w:rPr>
        <w:t>o</w:t>
      </w:r>
      <w:r w:rsidR="002C2DC4" w:rsidRPr="003355B9">
        <w:rPr>
          <w:rFonts w:ascii="Arial" w:hAnsi="Arial" w:cs="Arial"/>
          <w:bCs/>
          <w:sz w:val="22"/>
          <w:szCs w:val="22"/>
        </w:rPr>
        <w:t xml:space="preserve"> legal el asunt</w:t>
      </w:r>
      <w:r w:rsidR="00DB0971" w:rsidRPr="003355B9">
        <w:rPr>
          <w:rFonts w:ascii="Arial" w:hAnsi="Arial" w:cs="Arial"/>
          <w:bCs/>
          <w:sz w:val="22"/>
          <w:szCs w:val="22"/>
        </w:rPr>
        <w:t>o</w:t>
      </w:r>
      <w:r w:rsidR="002C2DC4" w:rsidRPr="003355B9">
        <w:rPr>
          <w:rFonts w:ascii="Arial" w:hAnsi="Arial" w:cs="Arial"/>
          <w:bCs/>
          <w:sz w:val="22"/>
          <w:szCs w:val="22"/>
        </w:rPr>
        <w:t xml:space="preserve"> a su carg</w:t>
      </w:r>
      <w:r w:rsidR="00DB0971" w:rsidRPr="003355B9">
        <w:rPr>
          <w:rFonts w:ascii="Arial" w:hAnsi="Arial" w:cs="Arial"/>
          <w:bCs/>
          <w:sz w:val="22"/>
          <w:szCs w:val="22"/>
        </w:rPr>
        <w:t>o</w:t>
      </w:r>
      <w:r w:rsidR="002C2DC4" w:rsidRPr="003355B9">
        <w:rPr>
          <w:rFonts w:ascii="Arial" w:hAnsi="Arial" w:cs="Arial"/>
          <w:bCs/>
          <w:sz w:val="22"/>
          <w:szCs w:val="22"/>
        </w:rPr>
        <w:t>; y</w:t>
      </w:r>
    </w:p>
    <w:p w:rsidR="00556F5B" w:rsidRPr="003355B9" w:rsidRDefault="00556F5B" w:rsidP="00785576">
      <w:pPr>
        <w:tabs>
          <w:tab w:val="left" w:pos="0"/>
        </w:tabs>
        <w:jc w:val="both"/>
        <w:rPr>
          <w:rFonts w:ascii="Arial" w:hAnsi="Arial" w:cs="Arial"/>
          <w:bCs/>
          <w:sz w:val="22"/>
          <w:szCs w:val="22"/>
        </w:rPr>
      </w:pPr>
    </w:p>
    <w:p w:rsidR="009C01FC" w:rsidRPr="003355B9" w:rsidRDefault="00277F13" w:rsidP="00277F13">
      <w:pPr>
        <w:tabs>
          <w:tab w:val="left" w:pos="0"/>
        </w:tabs>
        <w:jc w:val="both"/>
        <w:rPr>
          <w:rFonts w:ascii="Arial" w:hAnsi="Arial" w:cs="Arial"/>
          <w:bCs/>
          <w:sz w:val="22"/>
          <w:szCs w:val="22"/>
        </w:rPr>
      </w:pPr>
      <w:r w:rsidRPr="003355B9">
        <w:rPr>
          <w:rFonts w:ascii="Arial" w:hAnsi="Arial" w:cs="Arial"/>
          <w:bCs/>
          <w:sz w:val="22"/>
          <w:szCs w:val="22"/>
        </w:rPr>
        <w:t xml:space="preserve">II. </w:t>
      </w:r>
      <w:r w:rsidR="009C01FC" w:rsidRPr="003355B9">
        <w:rPr>
          <w:rFonts w:ascii="Arial" w:hAnsi="Arial" w:cs="Arial"/>
          <w:bCs/>
          <w:sz w:val="22"/>
          <w:szCs w:val="22"/>
        </w:rPr>
        <w:t>Ante la pr</w:t>
      </w:r>
      <w:r w:rsidR="00DB0971" w:rsidRPr="003355B9">
        <w:rPr>
          <w:rFonts w:ascii="Arial" w:hAnsi="Arial" w:cs="Arial"/>
          <w:bCs/>
          <w:sz w:val="22"/>
          <w:szCs w:val="22"/>
        </w:rPr>
        <w:t>o</w:t>
      </w:r>
      <w:r w:rsidR="009C01FC" w:rsidRPr="003355B9">
        <w:rPr>
          <w:rFonts w:ascii="Arial" w:hAnsi="Arial" w:cs="Arial"/>
          <w:bCs/>
          <w:sz w:val="22"/>
          <w:szCs w:val="22"/>
        </w:rPr>
        <w:t>pia aut</w:t>
      </w:r>
      <w:r w:rsidR="00DB0971" w:rsidRPr="003355B9">
        <w:rPr>
          <w:rFonts w:ascii="Arial" w:hAnsi="Arial" w:cs="Arial"/>
          <w:bCs/>
          <w:sz w:val="22"/>
          <w:szCs w:val="22"/>
        </w:rPr>
        <w:t>o</w:t>
      </w:r>
      <w:r w:rsidR="009C01FC" w:rsidRPr="003355B9">
        <w:rPr>
          <w:rFonts w:ascii="Arial" w:hAnsi="Arial" w:cs="Arial"/>
          <w:bCs/>
          <w:sz w:val="22"/>
          <w:szCs w:val="22"/>
        </w:rPr>
        <w:t>ridad cuand</w:t>
      </w:r>
      <w:r w:rsidR="00DB0971" w:rsidRPr="003355B9">
        <w:rPr>
          <w:rFonts w:ascii="Arial" w:hAnsi="Arial" w:cs="Arial"/>
          <w:bCs/>
          <w:sz w:val="22"/>
          <w:szCs w:val="22"/>
        </w:rPr>
        <w:t>o</w:t>
      </w:r>
      <w:r w:rsidR="002C2DC4" w:rsidRPr="003355B9">
        <w:rPr>
          <w:rFonts w:ascii="Arial" w:hAnsi="Arial" w:cs="Arial"/>
          <w:bCs/>
          <w:sz w:val="22"/>
          <w:szCs w:val="22"/>
        </w:rPr>
        <w:t xml:space="preserve"> la res</w:t>
      </w:r>
      <w:r w:rsidR="00DB0971" w:rsidRPr="003355B9">
        <w:rPr>
          <w:rFonts w:ascii="Arial" w:hAnsi="Arial" w:cs="Arial"/>
          <w:bCs/>
          <w:sz w:val="22"/>
          <w:szCs w:val="22"/>
        </w:rPr>
        <w:t>o</w:t>
      </w:r>
      <w:r w:rsidR="002C2DC4" w:rsidRPr="003355B9">
        <w:rPr>
          <w:rFonts w:ascii="Arial" w:hAnsi="Arial" w:cs="Arial"/>
          <w:bCs/>
          <w:sz w:val="22"/>
          <w:szCs w:val="22"/>
        </w:rPr>
        <w:t>luc</w:t>
      </w:r>
      <w:r w:rsidR="005F2261" w:rsidRPr="003355B9">
        <w:rPr>
          <w:rFonts w:ascii="Arial" w:hAnsi="Arial" w:cs="Arial"/>
          <w:bCs/>
          <w:sz w:val="22"/>
          <w:szCs w:val="22"/>
        </w:rPr>
        <w:t>ión</w:t>
      </w:r>
      <w:r w:rsidR="002C2DC4" w:rsidRPr="003355B9">
        <w:rPr>
          <w:rFonts w:ascii="Arial" w:hAnsi="Arial" w:cs="Arial"/>
          <w:bCs/>
          <w:sz w:val="22"/>
          <w:szCs w:val="22"/>
        </w:rPr>
        <w:t xml:space="preserve"> c</w:t>
      </w:r>
      <w:r w:rsidR="00DB0971" w:rsidRPr="003355B9">
        <w:rPr>
          <w:rFonts w:ascii="Arial" w:hAnsi="Arial" w:cs="Arial"/>
          <w:bCs/>
          <w:sz w:val="22"/>
          <w:szCs w:val="22"/>
        </w:rPr>
        <w:t>o</w:t>
      </w:r>
      <w:r w:rsidR="002C2DC4" w:rsidRPr="003355B9">
        <w:rPr>
          <w:rFonts w:ascii="Arial" w:hAnsi="Arial" w:cs="Arial"/>
          <w:bCs/>
          <w:sz w:val="22"/>
          <w:szCs w:val="22"/>
        </w:rPr>
        <w:t>rresp</w:t>
      </w:r>
      <w:r w:rsidR="00DB0971" w:rsidRPr="003355B9">
        <w:rPr>
          <w:rFonts w:ascii="Arial" w:hAnsi="Arial" w:cs="Arial"/>
          <w:bCs/>
          <w:sz w:val="22"/>
          <w:szCs w:val="22"/>
        </w:rPr>
        <w:t>o</w:t>
      </w:r>
      <w:r w:rsidR="002C2DC4" w:rsidRPr="003355B9">
        <w:rPr>
          <w:rFonts w:ascii="Arial" w:hAnsi="Arial" w:cs="Arial"/>
          <w:bCs/>
          <w:sz w:val="22"/>
          <w:szCs w:val="22"/>
        </w:rPr>
        <w:t xml:space="preserve">nda al </w:t>
      </w:r>
      <w:r w:rsidR="00DB0971" w:rsidRPr="003355B9">
        <w:rPr>
          <w:rFonts w:ascii="Arial" w:hAnsi="Arial" w:cs="Arial"/>
          <w:bCs/>
          <w:sz w:val="22"/>
          <w:szCs w:val="22"/>
        </w:rPr>
        <w:t>Ayuntamiento</w:t>
      </w:r>
      <w:r w:rsidR="009C01FC" w:rsidRPr="003355B9">
        <w:rPr>
          <w:rFonts w:ascii="Arial" w:hAnsi="Arial" w:cs="Arial"/>
          <w:bCs/>
          <w:sz w:val="22"/>
          <w:szCs w:val="22"/>
        </w:rPr>
        <w:t xml:space="preserve"> </w:t>
      </w:r>
      <w:r w:rsidR="00DB0971" w:rsidRPr="003355B9">
        <w:rPr>
          <w:rFonts w:ascii="Arial" w:hAnsi="Arial" w:cs="Arial"/>
          <w:bCs/>
          <w:sz w:val="22"/>
          <w:szCs w:val="22"/>
        </w:rPr>
        <w:t>o</w:t>
      </w:r>
      <w:r w:rsidR="009C01FC" w:rsidRPr="003355B9">
        <w:rPr>
          <w:rFonts w:ascii="Arial" w:hAnsi="Arial" w:cs="Arial"/>
          <w:bCs/>
          <w:sz w:val="22"/>
          <w:szCs w:val="22"/>
        </w:rPr>
        <w:t xml:space="preserve"> al G</w:t>
      </w:r>
      <w:r w:rsidR="00DB0971" w:rsidRPr="003355B9">
        <w:rPr>
          <w:rFonts w:ascii="Arial" w:hAnsi="Arial" w:cs="Arial"/>
          <w:bCs/>
          <w:sz w:val="22"/>
          <w:szCs w:val="22"/>
        </w:rPr>
        <w:t>o</w:t>
      </w:r>
      <w:r w:rsidR="009C01FC" w:rsidRPr="003355B9">
        <w:rPr>
          <w:rFonts w:ascii="Arial" w:hAnsi="Arial" w:cs="Arial"/>
          <w:bCs/>
          <w:sz w:val="22"/>
          <w:szCs w:val="22"/>
        </w:rPr>
        <w:t>bernad</w:t>
      </w:r>
      <w:r w:rsidR="00DB0971" w:rsidRPr="003355B9">
        <w:rPr>
          <w:rFonts w:ascii="Arial" w:hAnsi="Arial" w:cs="Arial"/>
          <w:bCs/>
          <w:sz w:val="22"/>
          <w:szCs w:val="22"/>
        </w:rPr>
        <w:t>o</w:t>
      </w:r>
      <w:r w:rsidR="009C01FC" w:rsidRPr="003355B9">
        <w:rPr>
          <w:rFonts w:ascii="Arial" w:hAnsi="Arial" w:cs="Arial"/>
          <w:bCs/>
          <w:sz w:val="22"/>
          <w:szCs w:val="22"/>
        </w:rPr>
        <w:t>r del Estad</w:t>
      </w:r>
      <w:r w:rsidR="00DB0971" w:rsidRPr="003355B9">
        <w:rPr>
          <w:rFonts w:ascii="Arial" w:hAnsi="Arial" w:cs="Arial"/>
          <w:bCs/>
          <w:sz w:val="22"/>
          <w:szCs w:val="22"/>
        </w:rPr>
        <w:t>o</w:t>
      </w:r>
      <w:r w:rsidR="009C01FC" w:rsidRPr="003355B9">
        <w:rPr>
          <w:rFonts w:ascii="Arial" w:hAnsi="Arial" w:cs="Arial"/>
          <w:bCs/>
          <w:sz w:val="22"/>
          <w:szCs w:val="22"/>
        </w:rPr>
        <w:t>.</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380.-</w:t>
      </w:r>
      <w:r w:rsidRPr="003355B9">
        <w:rPr>
          <w:rFonts w:ascii="Arial" w:hAnsi="Arial" w:cs="Arial"/>
          <w:bCs/>
          <w:sz w:val="22"/>
          <w:szCs w:val="22"/>
        </w:rPr>
        <w:t xml:space="preserve"> El recurs</w:t>
      </w:r>
      <w:r w:rsidR="00DB0971" w:rsidRPr="003355B9">
        <w:rPr>
          <w:rFonts w:ascii="Arial" w:hAnsi="Arial" w:cs="Arial"/>
          <w:bCs/>
          <w:sz w:val="22"/>
          <w:szCs w:val="22"/>
        </w:rPr>
        <w:t>o</w:t>
      </w:r>
      <w:r w:rsidRPr="003355B9">
        <w:rPr>
          <w:rFonts w:ascii="Arial" w:hAnsi="Arial" w:cs="Arial"/>
          <w:bCs/>
          <w:sz w:val="22"/>
          <w:szCs w:val="22"/>
        </w:rPr>
        <w:t xml:space="preserve"> de queja deberá f</w:t>
      </w:r>
      <w:r w:rsidR="00DB0971" w:rsidRPr="003355B9">
        <w:rPr>
          <w:rFonts w:ascii="Arial" w:hAnsi="Arial" w:cs="Arial"/>
          <w:bCs/>
          <w:sz w:val="22"/>
          <w:szCs w:val="22"/>
        </w:rPr>
        <w:t>o</w:t>
      </w:r>
      <w:r w:rsidRPr="003355B9">
        <w:rPr>
          <w:rFonts w:ascii="Arial" w:hAnsi="Arial" w:cs="Arial"/>
          <w:bCs/>
          <w:sz w:val="22"/>
          <w:szCs w:val="22"/>
        </w:rPr>
        <w:t>rmularse p</w:t>
      </w:r>
      <w:r w:rsidR="00DB0971" w:rsidRPr="003355B9">
        <w:rPr>
          <w:rFonts w:ascii="Arial" w:hAnsi="Arial" w:cs="Arial"/>
          <w:bCs/>
          <w:sz w:val="22"/>
          <w:szCs w:val="22"/>
        </w:rPr>
        <w:t>o</w:t>
      </w:r>
      <w:r w:rsidRPr="003355B9">
        <w:rPr>
          <w:rFonts w:ascii="Arial" w:hAnsi="Arial" w:cs="Arial"/>
          <w:bCs/>
          <w:sz w:val="22"/>
          <w:szCs w:val="22"/>
        </w:rPr>
        <w:t>r escrit</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n las f</w:t>
      </w:r>
      <w:r w:rsidR="00DB0971" w:rsidRPr="003355B9">
        <w:rPr>
          <w:rFonts w:ascii="Arial" w:hAnsi="Arial" w:cs="Arial"/>
          <w:bCs/>
          <w:sz w:val="22"/>
          <w:szCs w:val="22"/>
        </w:rPr>
        <w:t>o</w:t>
      </w:r>
      <w:r w:rsidRPr="003355B9">
        <w:rPr>
          <w:rFonts w:ascii="Arial" w:hAnsi="Arial" w:cs="Arial"/>
          <w:bCs/>
          <w:sz w:val="22"/>
          <w:szCs w:val="22"/>
        </w:rPr>
        <w:t>rmalidades y requisit</w:t>
      </w:r>
      <w:r w:rsidR="00DB0971" w:rsidRPr="003355B9">
        <w:rPr>
          <w:rFonts w:ascii="Arial" w:hAnsi="Arial" w:cs="Arial"/>
          <w:bCs/>
          <w:sz w:val="22"/>
          <w:szCs w:val="22"/>
        </w:rPr>
        <w:t>o</w:t>
      </w:r>
      <w:r w:rsidRPr="003355B9">
        <w:rPr>
          <w:rFonts w:ascii="Arial" w:hAnsi="Arial" w:cs="Arial"/>
          <w:bCs/>
          <w:sz w:val="22"/>
          <w:szCs w:val="22"/>
        </w:rPr>
        <w:t>s que se exigen para el recurs</w:t>
      </w:r>
      <w:r w:rsidR="00DB0971" w:rsidRPr="003355B9">
        <w:rPr>
          <w:rFonts w:ascii="Arial" w:hAnsi="Arial" w:cs="Arial"/>
          <w:bCs/>
          <w:sz w:val="22"/>
          <w:szCs w:val="22"/>
        </w:rPr>
        <w:t>o</w:t>
      </w:r>
      <w:r w:rsidRPr="003355B9">
        <w:rPr>
          <w:rFonts w:ascii="Arial" w:hAnsi="Arial" w:cs="Arial"/>
          <w:bCs/>
          <w:sz w:val="22"/>
          <w:szCs w:val="22"/>
        </w:rPr>
        <w:t xml:space="preserve"> de revis</w:t>
      </w:r>
      <w:r w:rsidR="005F2261" w:rsidRPr="003355B9">
        <w:rPr>
          <w:rFonts w:ascii="Arial" w:hAnsi="Arial" w:cs="Arial"/>
          <w:bCs/>
          <w:sz w:val="22"/>
          <w:szCs w:val="22"/>
        </w:rPr>
        <w:t>ión</w:t>
      </w:r>
      <w:r w:rsidRPr="003355B9">
        <w:rPr>
          <w:rFonts w:ascii="Arial" w:hAnsi="Arial" w:cs="Arial"/>
          <w:bCs/>
          <w:sz w:val="22"/>
          <w:szCs w:val="22"/>
        </w:rPr>
        <w:t>.</w:t>
      </w:r>
    </w:p>
    <w:p w:rsidR="009C01FC" w:rsidRPr="003355B9" w:rsidRDefault="009C01FC" w:rsidP="00785576">
      <w:pPr>
        <w:tabs>
          <w:tab w:val="left" w:pos="0"/>
        </w:tabs>
        <w:jc w:val="both"/>
        <w:rPr>
          <w:rFonts w:ascii="Arial" w:hAnsi="Arial" w:cs="Arial"/>
          <w:bCs/>
          <w:sz w:val="22"/>
          <w:szCs w:val="22"/>
        </w:rPr>
      </w:pPr>
    </w:p>
    <w:p w:rsidR="009C01FC" w:rsidRPr="003355B9" w:rsidRDefault="009C01FC" w:rsidP="00785576">
      <w:pPr>
        <w:tabs>
          <w:tab w:val="left" w:pos="0"/>
        </w:tabs>
        <w:jc w:val="both"/>
        <w:rPr>
          <w:rFonts w:ascii="Arial" w:hAnsi="Arial" w:cs="Arial"/>
          <w:bCs/>
          <w:sz w:val="22"/>
          <w:szCs w:val="22"/>
        </w:rPr>
      </w:pPr>
      <w:r w:rsidRPr="003355B9">
        <w:rPr>
          <w:rFonts w:ascii="Arial" w:hAnsi="Arial" w:cs="Arial"/>
          <w:bCs/>
          <w:sz w:val="22"/>
          <w:szCs w:val="22"/>
        </w:rPr>
        <w:t>Presentad</w:t>
      </w:r>
      <w:r w:rsidR="00DB0971" w:rsidRPr="003355B9">
        <w:rPr>
          <w:rFonts w:ascii="Arial" w:hAnsi="Arial" w:cs="Arial"/>
          <w:bCs/>
          <w:sz w:val="22"/>
          <w:szCs w:val="22"/>
        </w:rPr>
        <w:t>o</w:t>
      </w:r>
      <w:r w:rsidRPr="003355B9">
        <w:rPr>
          <w:rFonts w:ascii="Arial" w:hAnsi="Arial" w:cs="Arial"/>
          <w:bCs/>
          <w:sz w:val="22"/>
          <w:szCs w:val="22"/>
        </w:rPr>
        <w:t xml:space="preserve"> ante la aut</w:t>
      </w:r>
      <w:r w:rsidR="00DB0971" w:rsidRPr="003355B9">
        <w:rPr>
          <w:rFonts w:ascii="Arial" w:hAnsi="Arial" w:cs="Arial"/>
          <w:bCs/>
          <w:sz w:val="22"/>
          <w:szCs w:val="22"/>
        </w:rPr>
        <w:t>o</w:t>
      </w:r>
      <w:r w:rsidRPr="003355B9">
        <w:rPr>
          <w:rFonts w:ascii="Arial" w:hAnsi="Arial" w:cs="Arial"/>
          <w:bCs/>
          <w:sz w:val="22"/>
          <w:szCs w:val="22"/>
        </w:rPr>
        <w:t>ridad c</w:t>
      </w:r>
      <w:r w:rsidR="00DB0971" w:rsidRPr="003355B9">
        <w:rPr>
          <w:rFonts w:ascii="Arial" w:hAnsi="Arial" w:cs="Arial"/>
          <w:bCs/>
          <w:sz w:val="22"/>
          <w:szCs w:val="22"/>
        </w:rPr>
        <w:t>o</w:t>
      </w:r>
      <w:r w:rsidRPr="003355B9">
        <w:rPr>
          <w:rFonts w:ascii="Arial" w:hAnsi="Arial" w:cs="Arial"/>
          <w:bCs/>
          <w:sz w:val="22"/>
          <w:szCs w:val="22"/>
        </w:rPr>
        <w:t>mpetente el escrit</w:t>
      </w:r>
      <w:r w:rsidR="00DB0971" w:rsidRPr="003355B9">
        <w:rPr>
          <w:rFonts w:ascii="Arial" w:hAnsi="Arial" w:cs="Arial"/>
          <w:bCs/>
          <w:sz w:val="22"/>
          <w:szCs w:val="22"/>
        </w:rPr>
        <w:t>o</w:t>
      </w:r>
      <w:r w:rsidRPr="003355B9">
        <w:rPr>
          <w:rFonts w:ascii="Arial" w:hAnsi="Arial" w:cs="Arial"/>
          <w:bCs/>
          <w:sz w:val="22"/>
          <w:szCs w:val="22"/>
        </w:rPr>
        <w:t xml:space="preserve"> de queja, ésta deberá res</w:t>
      </w:r>
      <w:r w:rsidR="00DB0971" w:rsidRPr="003355B9">
        <w:rPr>
          <w:rFonts w:ascii="Arial" w:hAnsi="Arial" w:cs="Arial"/>
          <w:bCs/>
          <w:sz w:val="22"/>
          <w:szCs w:val="22"/>
        </w:rPr>
        <w:t>o</w:t>
      </w:r>
      <w:r w:rsidRPr="003355B9">
        <w:rPr>
          <w:rFonts w:ascii="Arial" w:hAnsi="Arial" w:cs="Arial"/>
          <w:bCs/>
          <w:sz w:val="22"/>
          <w:szCs w:val="22"/>
        </w:rPr>
        <w:t>lver en el términ</w:t>
      </w:r>
      <w:r w:rsidR="00DB0971" w:rsidRPr="003355B9">
        <w:rPr>
          <w:rFonts w:ascii="Arial" w:hAnsi="Arial" w:cs="Arial"/>
          <w:bCs/>
          <w:sz w:val="22"/>
          <w:szCs w:val="22"/>
        </w:rPr>
        <w:t>o</w:t>
      </w:r>
      <w:r w:rsidRPr="003355B9">
        <w:rPr>
          <w:rFonts w:ascii="Arial" w:hAnsi="Arial" w:cs="Arial"/>
          <w:bCs/>
          <w:sz w:val="22"/>
          <w:szCs w:val="22"/>
        </w:rPr>
        <w:t xml:space="preserve"> de 30-días hábiles dictand</w:t>
      </w:r>
      <w:r w:rsidR="00DB0971" w:rsidRPr="003355B9">
        <w:rPr>
          <w:rFonts w:ascii="Arial" w:hAnsi="Arial" w:cs="Arial"/>
          <w:bCs/>
          <w:sz w:val="22"/>
          <w:szCs w:val="22"/>
        </w:rPr>
        <w:t>o</w:t>
      </w:r>
      <w:r w:rsidRPr="003355B9">
        <w:rPr>
          <w:rFonts w:ascii="Arial" w:hAnsi="Arial" w:cs="Arial"/>
          <w:bCs/>
          <w:sz w:val="22"/>
          <w:szCs w:val="22"/>
        </w:rPr>
        <w:t xml:space="preserve"> el acuerd</w:t>
      </w:r>
      <w:r w:rsidR="00DB0971" w:rsidRPr="003355B9">
        <w:rPr>
          <w:rFonts w:ascii="Arial" w:hAnsi="Arial" w:cs="Arial"/>
          <w:bCs/>
          <w:sz w:val="22"/>
          <w:szCs w:val="22"/>
        </w:rPr>
        <w:t>o</w:t>
      </w:r>
      <w:r w:rsidRPr="003355B9">
        <w:rPr>
          <w:rFonts w:ascii="Arial" w:hAnsi="Arial" w:cs="Arial"/>
          <w:bCs/>
          <w:sz w:val="22"/>
          <w:szCs w:val="22"/>
        </w:rPr>
        <w:t xml:space="preserve"> c</w:t>
      </w:r>
      <w:r w:rsidR="00DB0971" w:rsidRPr="003355B9">
        <w:rPr>
          <w:rFonts w:ascii="Arial" w:hAnsi="Arial" w:cs="Arial"/>
          <w:bCs/>
          <w:sz w:val="22"/>
          <w:szCs w:val="22"/>
        </w:rPr>
        <w:t>o</w:t>
      </w:r>
      <w:r w:rsidRPr="003355B9">
        <w:rPr>
          <w:rFonts w:ascii="Arial" w:hAnsi="Arial" w:cs="Arial"/>
          <w:bCs/>
          <w:sz w:val="22"/>
          <w:szCs w:val="22"/>
        </w:rPr>
        <w:t>rresp</w:t>
      </w:r>
      <w:r w:rsidR="00DB0971" w:rsidRPr="003355B9">
        <w:rPr>
          <w:rFonts w:ascii="Arial" w:hAnsi="Arial" w:cs="Arial"/>
          <w:bCs/>
          <w:sz w:val="22"/>
          <w:szCs w:val="22"/>
        </w:rPr>
        <w:t>o</w:t>
      </w:r>
      <w:r w:rsidRPr="003355B9">
        <w:rPr>
          <w:rFonts w:ascii="Arial" w:hAnsi="Arial" w:cs="Arial"/>
          <w:bCs/>
          <w:sz w:val="22"/>
          <w:szCs w:val="22"/>
        </w:rPr>
        <w:t xml:space="preserve">ndiente, </w:t>
      </w:r>
      <w:r w:rsidR="00DB0971" w:rsidRPr="003355B9">
        <w:rPr>
          <w:rFonts w:ascii="Arial" w:hAnsi="Arial" w:cs="Arial"/>
          <w:bCs/>
          <w:sz w:val="22"/>
          <w:szCs w:val="22"/>
        </w:rPr>
        <w:t>o</w:t>
      </w:r>
      <w:r w:rsidRPr="003355B9">
        <w:rPr>
          <w:rFonts w:ascii="Arial" w:hAnsi="Arial" w:cs="Arial"/>
          <w:bCs/>
          <w:sz w:val="22"/>
          <w:szCs w:val="22"/>
        </w:rPr>
        <w:t xml:space="preserve"> en su cas</w:t>
      </w:r>
      <w:r w:rsidR="00DB0971" w:rsidRPr="003355B9">
        <w:rPr>
          <w:rFonts w:ascii="Arial" w:hAnsi="Arial" w:cs="Arial"/>
          <w:bCs/>
          <w:sz w:val="22"/>
          <w:szCs w:val="22"/>
        </w:rPr>
        <w:t>o</w:t>
      </w:r>
      <w:r w:rsidRPr="003355B9">
        <w:rPr>
          <w:rFonts w:ascii="Arial" w:hAnsi="Arial" w:cs="Arial"/>
          <w:bCs/>
          <w:sz w:val="22"/>
          <w:szCs w:val="22"/>
        </w:rPr>
        <w:t>, disp</w:t>
      </w:r>
      <w:r w:rsidR="00DB0971" w:rsidRPr="003355B9">
        <w:rPr>
          <w:rFonts w:ascii="Arial" w:hAnsi="Arial" w:cs="Arial"/>
          <w:bCs/>
          <w:sz w:val="22"/>
          <w:szCs w:val="22"/>
        </w:rPr>
        <w:t>o</w:t>
      </w:r>
      <w:r w:rsidRPr="003355B9">
        <w:rPr>
          <w:rFonts w:ascii="Arial" w:hAnsi="Arial" w:cs="Arial"/>
          <w:bCs/>
          <w:sz w:val="22"/>
          <w:szCs w:val="22"/>
        </w:rPr>
        <w:t>niend</w:t>
      </w:r>
      <w:r w:rsidR="00DB0971" w:rsidRPr="003355B9">
        <w:rPr>
          <w:rFonts w:ascii="Arial" w:hAnsi="Arial" w:cs="Arial"/>
          <w:bCs/>
          <w:sz w:val="22"/>
          <w:szCs w:val="22"/>
        </w:rPr>
        <w:t>o</w:t>
      </w:r>
      <w:r w:rsidRPr="003355B9">
        <w:rPr>
          <w:rFonts w:ascii="Arial" w:hAnsi="Arial" w:cs="Arial"/>
          <w:bCs/>
          <w:sz w:val="22"/>
          <w:szCs w:val="22"/>
        </w:rPr>
        <w:t xml:space="preserve"> se expida la res</w:t>
      </w:r>
      <w:r w:rsidR="00DB0971" w:rsidRPr="003355B9">
        <w:rPr>
          <w:rFonts w:ascii="Arial" w:hAnsi="Arial" w:cs="Arial"/>
          <w:bCs/>
          <w:sz w:val="22"/>
          <w:szCs w:val="22"/>
        </w:rPr>
        <w:t>o</w:t>
      </w:r>
      <w:r w:rsidRPr="003355B9">
        <w:rPr>
          <w:rFonts w:ascii="Arial" w:hAnsi="Arial" w:cs="Arial"/>
          <w:bCs/>
          <w:sz w:val="22"/>
          <w:szCs w:val="22"/>
        </w:rPr>
        <w:t>luc</w:t>
      </w:r>
      <w:r w:rsidR="005F2261" w:rsidRPr="003355B9">
        <w:rPr>
          <w:rFonts w:ascii="Arial" w:hAnsi="Arial" w:cs="Arial"/>
          <w:bCs/>
          <w:sz w:val="22"/>
          <w:szCs w:val="22"/>
        </w:rPr>
        <w:t>ión</w:t>
      </w:r>
      <w:r w:rsidRPr="003355B9">
        <w:rPr>
          <w:rFonts w:ascii="Arial" w:hAnsi="Arial" w:cs="Arial"/>
          <w:bCs/>
          <w:sz w:val="22"/>
          <w:szCs w:val="22"/>
        </w:rPr>
        <w:t xml:space="preserve"> </w:t>
      </w:r>
      <w:r w:rsidR="00DB0971" w:rsidRPr="003355B9">
        <w:rPr>
          <w:rFonts w:ascii="Arial" w:hAnsi="Arial" w:cs="Arial"/>
          <w:bCs/>
          <w:sz w:val="22"/>
          <w:szCs w:val="22"/>
        </w:rPr>
        <w:t>o</w:t>
      </w:r>
      <w:r w:rsidRPr="003355B9">
        <w:rPr>
          <w:rFonts w:ascii="Arial" w:hAnsi="Arial" w:cs="Arial"/>
          <w:bCs/>
          <w:sz w:val="22"/>
          <w:szCs w:val="22"/>
        </w:rPr>
        <w:t>mitida.</w:t>
      </w:r>
    </w:p>
    <w:p w:rsidR="009C01FC" w:rsidRPr="003355B9" w:rsidRDefault="009C01FC" w:rsidP="00785576">
      <w:pPr>
        <w:tabs>
          <w:tab w:val="left" w:pos="0"/>
        </w:tabs>
        <w:jc w:val="both"/>
        <w:rPr>
          <w:rFonts w:ascii="Arial" w:hAnsi="Arial" w:cs="Arial"/>
          <w:sz w:val="22"/>
          <w:szCs w:val="22"/>
        </w:rPr>
      </w:pPr>
    </w:p>
    <w:p w:rsidR="004C6AE5" w:rsidRPr="003355B9" w:rsidRDefault="009C01FC" w:rsidP="00785576">
      <w:pPr>
        <w:tabs>
          <w:tab w:val="left" w:pos="0"/>
        </w:tabs>
        <w:jc w:val="both"/>
        <w:rPr>
          <w:rFonts w:ascii="Arial" w:hAnsi="Arial" w:cs="Arial"/>
          <w:bCs/>
          <w:sz w:val="22"/>
          <w:szCs w:val="22"/>
        </w:rPr>
      </w:pPr>
      <w:r w:rsidRPr="003355B9">
        <w:rPr>
          <w:rFonts w:ascii="Arial" w:hAnsi="Arial" w:cs="Arial"/>
          <w:bCs/>
          <w:sz w:val="22"/>
          <w:szCs w:val="22"/>
        </w:rPr>
        <w:lastRenderedPageBreak/>
        <w:t>En cas</w:t>
      </w:r>
      <w:r w:rsidR="00DB0971" w:rsidRPr="003355B9">
        <w:rPr>
          <w:rFonts w:ascii="Arial" w:hAnsi="Arial" w:cs="Arial"/>
          <w:bCs/>
          <w:sz w:val="22"/>
          <w:szCs w:val="22"/>
        </w:rPr>
        <w:t>o</w:t>
      </w:r>
      <w:r w:rsidRPr="003355B9">
        <w:rPr>
          <w:rFonts w:ascii="Arial" w:hAnsi="Arial" w:cs="Arial"/>
          <w:bCs/>
          <w:sz w:val="22"/>
          <w:szCs w:val="22"/>
        </w:rPr>
        <w:t xml:space="preserve"> de que la aut</w:t>
      </w:r>
      <w:r w:rsidR="00DB0971" w:rsidRPr="003355B9">
        <w:rPr>
          <w:rFonts w:ascii="Arial" w:hAnsi="Arial" w:cs="Arial"/>
          <w:bCs/>
          <w:sz w:val="22"/>
          <w:szCs w:val="22"/>
        </w:rPr>
        <w:t>o</w:t>
      </w:r>
      <w:r w:rsidRPr="003355B9">
        <w:rPr>
          <w:rFonts w:ascii="Arial" w:hAnsi="Arial" w:cs="Arial"/>
          <w:bCs/>
          <w:sz w:val="22"/>
          <w:szCs w:val="22"/>
        </w:rPr>
        <w:t>ridad c</w:t>
      </w:r>
      <w:r w:rsidR="00DB0971" w:rsidRPr="003355B9">
        <w:rPr>
          <w:rFonts w:ascii="Arial" w:hAnsi="Arial" w:cs="Arial"/>
          <w:bCs/>
          <w:sz w:val="22"/>
          <w:szCs w:val="22"/>
        </w:rPr>
        <w:t>o</w:t>
      </w:r>
      <w:r w:rsidRPr="003355B9">
        <w:rPr>
          <w:rFonts w:ascii="Arial" w:hAnsi="Arial" w:cs="Arial"/>
          <w:bCs/>
          <w:sz w:val="22"/>
          <w:szCs w:val="22"/>
        </w:rPr>
        <w:t xml:space="preserve">mpetente sea </w:t>
      </w:r>
      <w:r w:rsidR="00DB0971" w:rsidRPr="003355B9">
        <w:rPr>
          <w:rFonts w:ascii="Arial" w:hAnsi="Arial" w:cs="Arial"/>
          <w:bCs/>
          <w:sz w:val="22"/>
          <w:szCs w:val="22"/>
        </w:rPr>
        <w:t>o</w:t>
      </w:r>
      <w:r w:rsidRPr="003355B9">
        <w:rPr>
          <w:rFonts w:ascii="Arial" w:hAnsi="Arial" w:cs="Arial"/>
          <w:bCs/>
          <w:sz w:val="22"/>
          <w:szCs w:val="22"/>
        </w:rPr>
        <w:t>misa y n</w:t>
      </w:r>
      <w:r w:rsidR="00DB0971" w:rsidRPr="003355B9">
        <w:rPr>
          <w:rFonts w:ascii="Arial" w:hAnsi="Arial" w:cs="Arial"/>
          <w:bCs/>
          <w:sz w:val="22"/>
          <w:szCs w:val="22"/>
        </w:rPr>
        <w:t>o</w:t>
      </w:r>
      <w:r w:rsidRPr="003355B9">
        <w:rPr>
          <w:rFonts w:ascii="Arial" w:hAnsi="Arial" w:cs="Arial"/>
          <w:bCs/>
          <w:sz w:val="22"/>
          <w:szCs w:val="22"/>
        </w:rPr>
        <w:t xml:space="preserve"> n</w:t>
      </w:r>
      <w:r w:rsidR="00DB0971" w:rsidRPr="003355B9">
        <w:rPr>
          <w:rFonts w:ascii="Arial" w:hAnsi="Arial" w:cs="Arial"/>
          <w:bCs/>
          <w:sz w:val="22"/>
          <w:szCs w:val="22"/>
        </w:rPr>
        <w:t>o</w:t>
      </w:r>
      <w:r w:rsidRPr="003355B9">
        <w:rPr>
          <w:rFonts w:ascii="Arial" w:hAnsi="Arial" w:cs="Arial"/>
          <w:bCs/>
          <w:sz w:val="22"/>
          <w:szCs w:val="22"/>
        </w:rPr>
        <w:t>tifique pers</w:t>
      </w:r>
      <w:r w:rsidR="00DB0971" w:rsidRPr="003355B9">
        <w:rPr>
          <w:rFonts w:ascii="Arial" w:hAnsi="Arial" w:cs="Arial"/>
          <w:bCs/>
          <w:sz w:val="22"/>
          <w:szCs w:val="22"/>
        </w:rPr>
        <w:t>o</w:t>
      </w:r>
      <w:r w:rsidRPr="003355B9">
        <w:rPr>
          <w:rFonts w:ascii="Arial" w:hAnsi="Arial" w:cs="Arial"/>
          <w:bCs/>
          <w:sz w:val="22"/>
          <w:szCs w:val="22"/>
        </w:rPr>
        <w:t>nalmente la respuesta tant</w:t>
      </w:r>
      <w:r w:rsidR="00DB0971" w:rsidRPr="003355B9">
        <w:rPr>
          <w:rFonts w:ascii="Arial" w:hAnsi="Arial" w:cs="Arial"/>
          <w:bCs/>
          <w:sz w:val="22"/>
          <w:szCs w:val="22"/>
        </w:rPr>
        <w:t>o</w:t>
      </w:r>
      <w:r w:rsidRPr="003355B9">
        <w:rPr>
          <w:rFonts w:ascii="Arial" w:hAnsi="Arial" w:cs="Arial"/>
          <w:bCs/>
          <w:sz w:val="22"/>
          <w:szCs w:val="22"/>
        </w:rPr>
        <w:t xml:space="preserve"> al recurs</w:t>
      </w:r>
      <w:r w:rsidR="00DB0971" w:rsidRPr="003355B9">
        <w:rPr>
          <w:rFonts w:ascii="Arial" w:hAnsi="Arial" w:cs="Arial"/>
          <w:bCs/>
          <w:sz w:val="22"/>
          <w:szCs w:val="22"/>
        </w:rPr>
        <w:t>o</w:t>
      </w:r>
      <w:r w:rsidRPr="003355B9">
        <w:rPr>
          <w:rFonts w:ascii="Arial" w:hAnsi="Arial" w:cs="Arial"/>
          <w:bCs/>
          <w:sz w:val="22"/>
          <w:szCs w:val="22"/>
        </w:rPr>
        <w:t xml:space="preserve"> de revis</w:t>
      </w:r>
      <w:r w:rsidR="005F2261" w:rsidRPr="003355B9">
        <w:rPr>
          <w:rFonts w:ascii="Arial" w:hAnsi="Arial" w:cs="Arial"/>
          <w:bCs/>
          <w:sz w:val="22"/>
          <w:szCs w:val="22"/>
        </w:rPr>
        <w:t>ión</w:t>
      </w:r>
      <w:r w:rsidR="00C569BC" w:rsidRPr="003355B9">
        <w:rPr>
          <w:rFonts w:ascii="Arial" w:hAnsi="Arial" w:cs="Arial"/>
          <w:bCs/>
          <w:sz w:val="22"/>
          <w:szCs w:val="22"/>
        </w:rPr>
        <w:t xml:space="preserve"> </w:t>
      </w:r>
      <w:r w:rsidRPr="003355B9">
        <w:rPr>
          <w:rFonts w:ascii="Arial" w:hAnsi="Arial" w:cs="Arial"/>
          <w:bCs/>
          <w:sz w:val="22"/>
          <w:szCs w:val="22"/>
        </w:rPr>
        <w:t>c</w:t>
      </w:r>
      <w:r w:rsidR="00DB0971" w:rsidRPr="003355B9">
        <w:rPr>
          <w:rFonts w:ascii="Arial" w:hAnsi="Arial" w:cs="Arial"/>
          <w:bCs/>
          <w:sz w:val="22"/>
          <w:szCs w:val="22"/>
        </w:rPr>
        <w:t>o</w:t>
      </w:r>
      <w:r w:rsidRPr="003355B9">
        <w:rPr>
          <w:rFonts w:ascii="Arial" w:hAnsi="Arial" w:cs="Arial"/>
          <w:bCs/>
          <w:sz w:val="22"/>
          <w:szCs w:val="22"/>
        </w:rPr>
        <w:t>m</w:t>
      </w:r>
      <w:r w:rsidR="00DB0971" w:rsidRPr="003355B9">
        <w:rPr>
          <w:rFonts w:ascii="Arial" w:hAnsi="Arial" w:cs="Arial"/>
          <w:bCs/>
          <w:sz w:val="22"/>
          <w:szCs w:val="22"/>
        </w:rPr>
        <w:t>o</w:t>
      </w:r>
      <w:r w:rsidRPr="003355B9">
        <w:rPr>
          <w:rFonts w:ascii="Arial" w:hAnsi="Arial" w:cs="Arial"/>
          <w:bCs/>
          <w:sz w:val="22"/>
          <w:szCs w:val="22"/>
        </w:rPr>
        <w:t xml:space="preserve"> al de queja, en el términ</w:t>
      </w:r>
      <w:r w:rsidR="00DB0971" w:rsidRPr="003355B9">
        <w:rPr>
          <w:rFonts w:ascii="Arial" w:hAnsi="Arial" w:cs="Arial"/>
          <w:bCs/>
          <w:sz w:val="22"/>
          <w:szCs w:val="22"/>
        </w:rPr>
        <w:t>o</w:t>
      </w:r>
      <w:r w:rsidRPr="003355B9">
        <w:rPr>
          <w:rFonts w:ascii="Arial" w:hAnsi="Arial" w:cs="Arial"/>
          <w:bCs/>
          <w:sz w:val="22"/>
          <w:szCs w:val="22"/>
        </w:rPr>
        <w:t xml:space="preserve"> indicad</w:t>
      </w:r>
      <w:r w:rsidR="00DB0971" w:rsidRPr="003355B9">
        <w:rPr>
          <w:rFonts w:ascii="Arial" w:hAnsi="Arial" w:cs="Arial"/>
          <w:bCs/>
          <w:sz w:val="22"/>
          <w:szCs w:val="22"/>
        </w:rPr>
        <w:t>o</w:t>
      </w:r>
      <w:r w:rsidRPr="003355B9">
        <w:rPr>
          <w:rFonts w:ascii="Arial" w:hAnsi="Arial" w:cs="Arial"/>
          <w:bCs/>
          <w:sz w:val="22"/>
          <w:szCs w:val="22"/>
        </w:rPr>
        <w:t>, se entenderá resuelt</w:t>
      </w:r>
      <w:r w:rsidR="00DB0971" w:rsidRPr="003355B9">
        <w:rPr>
          <w:rFonts w:ascii="Arial" w:hAnsi="Arial" w:cs="Arial"/>
          <w:bCs/>
          <w:sz w:val="22"/>
          <w:szCs w:val="22"/>
        </w:rPr>
        <w:t>o</w:t>
      </w:r>
      <w:r w:rsidRPr="003355B9">
        <w:rPr>
          <w:rFonts w:ascii="Arial" w:hAnsi="Arial" w:cs="Arial"/>
          <w:bCs/>
          <w:sz w:val="22"/>
          <w:szCs w:val="22"/>
        </w:rPr>
        <w:t xml:space="preserve"> en fav</w:t>
      </w:r>
      <w:r w:rsidR="00DB0971" w:rsidRPr="003355B9">
        <w:rPr>
          <w:rFonts w:ascii="Arial" w:hAnsi="Arial" w:cs="Arial"/>
          <w:bCs/>
          <w:sz w:val="22"/>
          <w:szCs w:val="22"/>
        </w:rPr>
        <w:t>o</w:t>
      </w:r>
      <w:r w:rsidRPr="003355B9">
        <w:rPr>
          <w:rFonts w:ascii="Arial" w:hAnsi="Arial" w:cs="Arial"/>
          <w:bCs/>
          <w:sz w:val="22"/>
          <w:szCs w:val="22"/>
        </w:rPr>
        <w:t>r del recurrente.</w:t>
      </w:r>
    </w:p>
    <w:p w:rsidR="004C6AE5" w:rsidRPr="003355B9" w:rsidRDefault="004C6AE5" w:rsidP="00785576">
      <w:pPr>
        <w:tabs>
          <w:tab w:val="left" w:pos="0"/>
        </w:tabs>
        <w:jc w:val="both"/>
        <w:rPr>
          <w:rFonts w:ascii="Arial" w:hAnsi="Arial" w:cs="Arial"/>
          <w:bCs/>
          <w:sz w:val="22"/>
          <w:szCs w:val="22"/>
        </w:rPr>
      </w:pPr>
    </w:p>
    <w:p w:rsidR="00277F13" w:rsidRPr="003355B9" w:rsidRDefault="00277F13" w:rsidP="00785576">
      <w:pPr>
        <w:tabs>
          <w:tab w:val="left" w:pos="0"/>
        </w:tabs>
        <w:jc w:val="both"/>
        <w:rPr>
          <w:rFonts w:ascii="Arial" w:hAnsi="Arial" w:cs="Arial"/>
          <w:bCs/>
          <w:sz w:val="22"/>
          <w:szCs w:val="22"/>
        </w:rPr>
      </w:pPr>
    </w:p>
    <w:p w:rsidR="009C01FC" w:rsidRPr="003355B9" w:rsidRDefault="009C01FC" w:rsidP="00785576">
      <w:pPr>
        <w:pStyle w:val="EstiloTtulo3LatinaTimesNewRoman10pt"/>
        <w:tabs>
          <w:tab w:val="left" w:pos="0"/>
        </w:tabs>
        <w:rPr>
          <w:sz w:val="22"/>
          <w:szCs w:val="22"/>
        </w:rPr>
      </w:pPr>
      <w:r w:rsidRPr="003355B9">
        <w:rPr>
          <w:sz w:val="22"/>
          <w:szCs w:val="22"/>
        </w:rPr>
        <w:t>Capítul</w:t>
      </w:r>
      <w:r w:rsidR="00DB0971" w:rsidRPr="003355B9">
        <w:rPr>
          <w:sz w:val="22"/>
          <w:szCs w:val="22"/>
        </w:rPr>
        <w:t>o</w:t>
      </w:r>
      <w:r w:rsidRPr="003355B9">
        <w:rPr>
          <w:sz w:val="22"/>
          <w:szCs w:val="22"/>
        </w:rPr>
        <w:t xml:space="preserve"> </w:t>
      </w:r>
      <w:r w:rsidR="00DB0971" w:rsidRPr="003355B9">
        <w:rPr>
          <w:sz w:val="22"/>
          <w:szCs w:val="22"/>
        </w:rPr>
        <w:t>o</w:t>
      </w:r>
      <w:r w:rsidRPr="003355B9">
        <w:rPr>
          <w:sz w:val="22"/>
          <w:szCs w:val="22"/>
        </w:rPr>
        <w:t>ctav</w:t>
      </w:r>
      <w:r w:rsidR="00DB0971" w:rsidRPr="003355B9">
        <w:rPr>
          <w:sz w:val="22"/>
          <w:szCs w:val="22"/>
        </w:rPr>
        <w:t>o</w:t>
      </w:r>
    </w:p>
    <w:p w:rsidR="009C01FC" w:rsidRPr="003355B9" w:rsidRDefault="009C01FC" w:rsidP="00785576">
      <w:pPr>
        <w:pStyle w:val="EstiloTtulo3LatinaTimesNewRoman10pt"/>
        <w:tabs>
          <w:tab w:val="left" w:pos="0"/>
        </w:tabs>
        <w:rPr>
          <w:sz w:val="22"/>
          <w:szCs w:val="22"/>
        </w:rPr>
      </w:pPr>
      <w:r w:rsidRPr="003355B9">
        <w:rPr>
          <w:sz w:val="22"/>
          <w:szCs w:val="22"/>
        </w:rPr>
        <w:t>De la denuncia pública</w:t>
      </w:r>
    </w:p>
    <w:p w:rsidR="009C01FC" w:rsidRPr="003355B9" w:rsidRDefault="009C01FC" w:rsidP="00785576">
      <w:pPr>
        <w:tabs>
          <w:tab w:val="left" w:pos="0"/>
        </w:tabs>
        <w:jc w:val="both"/>
        <w:rPr>
          <w:rFonts w:ascii="Arial" w:hAnsi="Arial" w:cs="Arial"/>
          <w:sz w:val="22"/>
          <w:szCs w:val="22"/>
        </w:rPr>
      </w:pPr>
    </w:p>
    <w:p w:rsidR="00277F13" w:rsidRPr="003355B9" w:rsidRDefault="00277F13"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381.-</w:t>
      </w:r>
      <w:r w:rsidRPr="003355B9">
        <w:rPr>
          <w:rStyle w:val="EstiloNegrita"/>
          <w:rFonts w:cs="Arial"/>
          <w:sz w:val="22"/>
          <w:szCs w:val="22"/>
        </w:rPr>
        <w:t xml:space="preserve"> </w:t>
      </w:r>
      <w:r w:rsidRPr="003355B9">
        <w:rPr>
          <w:rFonts w:ascii="Arial" w:hAnsi="Arial" w:cs="Arial"/>
          <w:sz w:val="22"/>
          <w:szCs w:val="22"/>
        </w:rPr>
        <w:t>La pers</w:t>
      </w:r>
      <w:r w:rsidR="00DB0971" w:rsidRPr="003355B9">
        <w:rPr>
          <w:rFonts w:ascii="Arial" w:hAnsi="Arial" w:cs="Arial"/>
          <w:sz w:val="22"/>
          <w:szCs w:val="22"/>
        </w:rPr>
        <w:t>o</w:t>
      </w:r>
      <w:r w:rsidRPr="003355B9">
        <w:rPr>
          <w:rFonts w:ascii="Arial" w:hAnsi="Arial" w:cs="Arial"/>
          <w:sz w:val="22"/>
          <w:szCs w:val="22"/>
        </w:rPr>
        <w:t>na que c</w:t>
      </w:r>
      <w:r w:rsidR="00DB0971" w:rsidRPr="003355B9">
        <w:rPr>
          <w:rFonts w:ascii="Arial" w:hAnsi="Arial" w:cs="Arial"/>
          <w:sz w:val="22"/>
          <w:szCs w:val="22"/>
        </w:rPr>
        <w:t>o</w:t>
      </w:r>
      <w:r w:rsidRPr="003355B9">
        <w:rPr>
          <w:rFonts w:ascii="Arial" w:hAnsi="Arial" w:cs="Arial"/>
          <w:sz w:val="22"/>
          <w:szCs w:val="22"/>
        </w:rPr>
        <w:t>nsidere que se han aut</w:t>
      </w:r>
      <w:r w:rsidR="00DB0971" w:rsidRPr="003355B9">
        <w:rPr>
          <w:rFonts w:ascii="Arial" w:hAnsi="Arial" w:cs="Arial"/>
          <w:sz w:val="22"/>
          <w:szCs w:val="22"/>
        </w:rPr>
        <w:t>o</w:t>
      </w:r>
      <w:r w:rsidRPr="003355B9">
        <w:rPr>
          <w:rFonts w:ascii="Arial" w:hAnsi="Arial" w:cs="Arial"/>
          <w:sz w:val="22"/>
          <w:szCs w:val="22"/>
        </w:rPr>
        <w:t>rizad</w:t>
      </w:r>
      <w:r w:rsidR="00DB0971" w:rsidRPr="003355B9">
        <w:rPr>
          <w:rFonts w:ascii="Arial" w:hAnsi="Arial" w:cs="Arial"/>
          <w:sz w:val="22"/>
          <w:szCs w:val="22"/>
        </w:rPr>
        <w:t>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se están llevand</w:t>
      </w:r>
      <w:r w:rsidR="00DB0971" w:rsidRPr="003355B9">
        <w:rPr>
          <w:rFonts w:ascii="Arial" w:hAnsi="Arial" w:cs="Arial"/>
          <w:sz w:val="22"/>
          <w:szCs w:val="22"/>
        </w:rPr>
        <w:t>o</w:t>
      </w:r>
      <w:r w:rsidRPr="003355B9">
        <w:rPr>
          <w:rFonts w:ascii="Arial" w:hAnsi="Arial" w:cs="Arial"/>
          <w:sz w:val="22"/>
          <w:szCs w:val="22"/>
        </w:rPr>
        <w:t xml:space="preserve"> a cab</w:t>
      </w:r>
      <w:r w:rsidR="00DB0971" w:rsidRPr="003355B9">
        <w:rPr>
          <w:rFonts w:ascii="Arial" w:hAnsi="Arial" w:cs="Arial"/>
          <w:sz w:val="22"/>
          <w:szCs w:val="22"/>
        </w:rPr>
        <w:t>o</w:t>
      </w:r>
      <w:r w:rsidRPr="003355B9">
        <w:rPr>
          <w:rFonts w:ascii="Arial" w:hAnsi="Arial" w:cs="Arial"/>
          <w:sz w:val="22"/>
          <w:szCs w:val="22"/>
        </w:rPr>
        <w:t xml:space="preserve">, </w:t>
      </w:r>
      <w:r w:rsidR="00650B4C" w:rsidRPr="003355B9">
        <w:rPr>
          <w:rFonts w:ascii="Arial" w:hAnsi="Arial" w:cs="Arial"/>
          <w:sz w:val="22"/>
          <w:szCs w:val="22"/>
        </w:rPr>
        <w:t>construcciones</w:t>
      </w:r>
      <w:r w:rsidRPr="003355B9">
        <w:rPr>
          <w:rFonts w:ascii="Arial" w:hAnsi="Arial" w:cs="Arial"/>
          <w:sz w:val="22"/>
          <w:szCs w:val="22"/>
        </w:rPr>
        <w:t xml:space="preserve">, </w:t>
      </w:r>
      <w:r w:rsidR="007119F7" w:rsidRPr="003355B9">
        <w:rPr>
          <w:rFonts w:ascii="Arial" w:hAnsi="Arial" w:cs="Arial"/>
          <w:sz w:val="22"/>
          <w:szCs w:val="22"/>
        </w:rPr>
        <w:t>fraccionamiento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njunt</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nd</w:t>
      </w:r>
      <w:r w:rsidR="00DB0971" w:rsidRPr="003355B9">
        <w:rPr>
          <w:rFonts w:ascii="Arial" w:hAnsi="Arial" w:cs="Arial"/>
          <w:sz w:val="22"/>
          <w:szCs w:val="22"/>
        </w:rPr>
        <w:t>o</w:t>
      </w:r>
      <w:r w:rsidRPr="003355B9">
        <w:rPr>
          <w:rFonts w:ascii="Arial" w:hAnsi="Arial" w:cs="Arial"/>
          <w:sz w:val="22"/>
          <w:szCs w:val="22"/>
        </w:rPr>
        <w:t>mini</w:t>
      </w:r>
      <w:r w:rsidR="00DB0971" w:rsidRPr="003355B9">
        <w:rPr>
          <w:rFonts w:ascii="Arial" w:hAnsi="Arial" w:cs="Arial"/>
          <w:sz w:val="22"/>
          <w:szCs w:val="22"/>
        </w:rPr>
        <w:t>o</w:t>
      </w:r>
      <w:r w:rsidRPr="003355B9">
        <w:rPr>
          <w:rFonts w:ascii="Arial" w:hAnsi="Arial" w:cs="Arial"/>
          <w:sz w:val="22"/>
          <w:szCs w:val="22"/>
        </w:rPr>
        <w:t>s cambi</w:t>
      </w:r>
      <w:r w:rsidR="00DB0971" w:rsidRPr="003355B9">
        <w:rPr>
          <w:rFonts w:ascii="Arial" w:hAnsi="Arial" w:cs="Arial"/>
          <w:sz w:val="22"/>
          <w:szCs w:val="22"/>
        </w:rPr>
        <w:t>o</w:t>
      </w:r>
      <w:r w:rsidRPr="003355B9">
        <w:rPr>
          <w:rFonts w:ascii="Arial" w:hAnsi="Arial" w:cs="Arial"/>
          <w:sz w:val="22"/>
          <w:szCs w:val="22"/>
        </w:rPr>
        <w:t>s de</w:t>
      </w:r>
      <w:r w:rsidR="002C2DC4" w:rsidRPr="003355B9">
        <w:rPr>
          <w:rFonts w:ascii="Arial" w:hAnsi="Arial" w:cs="Arial"/>
          <w:sz w:val="22"/>
          <w:szCs w:val="22"/>
        </w:rPr>
        <w:t xml:space="preserve"> us</w:t>
      </w:r>
      <w:r w:rsidR="00DB0971" w:rsidRPr="003355B9">
        <w:rPr>
          <w:rFonts w:ascii="Arial" w:hAnsi="Arial" w:cs="Arial"/>
          <w:sz w:val="22"/>
          <w:szCs w:val="22"/>
        </w:rPr>
        <w:t>o</w:t>
      </w:r>
      <w:r w:rsidR="002C2DC4" w:rsidRPr="003355B9">
        <w:rPr>
          <w:rFonts w:ascii="Arial" w:hAnsi="Arial" w:cs="Arial"/>
          <w:sz w:val="22"/>
          <w:szCs w:val="22"/>
        </w:rPr>
        <w:t>s del suel</w:t>
      </w:r>
      <w:r w:rsidR="00DB0971" w:rsidRPr="003355B9">
        <w:rPr>
          <w:rFonts w:ascii="Arial" w:hAnsi="Arial" w:cs="Arial"/>
          <w:sz w:val="22"/>
          <w:szCs w:val="22"/>
        </w:rPr>
        <w:t>o</w:t>
      </w:r>
      <w:r w:rsidR="002C2DC4"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de us</w:t>
      </w:r>
      <w:r w:rsidR="00DB0971" w:rsidRPr="003355B9">
        <w:rPr>
          <w:rFonts w:ascii="Arial" w:hAnsi="Arial" w:cs="Arial"/>
          <w:sz w:val="22"/>
          <w:szCs w:val="22"/>
        </w:rPr>
        <w:t>o</w:t>
      </w:r>
      <w:r w:rsidRPr="003355B9">
        <w:rPr>
          <w:rFonts w:ascii="Arial" w:hAnsi="Arial" w:cs="Arial"/>
          <w:sz w:val="22"/>
          <w:szCs w:val="22"/>
        </w:rPr>
        <w:t xml:space="preserve"> de edificac</w:t>
      </w:r>
      <w:r w:rsidR="005F2261" w:rsidRPr="003355B9">
        <w:rPr>
          <w:rFonts w:ascii="Arial" w:hAnsi="Arial" w:cs="Arial"/>
          <w:sz w:val="22"/>
          <w:szCs w:val="22"/>
        </w:rPr>
        <w:t>ión</w:t>
      </w:r>
      <w:r w:rsidRPr="003355B9">
        <w:rPr>
          <w:rFonts w:ascii="Arial" w:hAnsi="Arial" w:cs="Arial"/>
          <w:sz w:val="22"/>
          <w:szCs w:val="22"/>
        </w:rPr>
        <w:t>, destin</w:t>
      </w:r>
      <w:r w:rsidR="00DB0971" w:rsidRPr="003355B9">
        <w:rPr>
          <w:rFonts w:ascii="Arial" w:hAnsi="Arial" w:cs="Arial"/>
          <w:sz w:val="22"/>
          <w:szCs w:val="22"/>
        </w:rPr>
        <w:t>o</w:t>
      </w:r>
      <w:r w:rsidRPr="003355B9">
        <w:rPr>
          <w:rFonts w:ascii="Arial" w:hAnsi="Arial" w:cs="Arial"/>
          <w:sz w:val="22"/>
          <w:szCs w:val="22"/>
        </w:rPr>
        <w:t>s del suel</w:t>
      </w:r>
      <w:r w:rsidR="00DB0971" w:rsidRPr="003355B9">
        <w:rPr>
          <w:rFonts w:ascii="Arial" w:hAnsi="Arial" w:cs="Arial"/>
          <w:sz w:val="22"/>
          <w:szCs w:val="22"/>
        </w:rPr>
        <w:t>o</w:t>
      </w:r>
      <w:r w:rsidRPr="003355B9">
        <w:rPr>
          <w:rFonts w:ascii="Arial" w:hAnsi="Arial" w:cs="Arial"/>
          <w:sz w:val="22"/>
          <w:szCs w:val="22"/>
        </w:rPr>
        <w:t>, act</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w:t>
      </w:r>
      <w:r w:rsidR="007119F7" w:rsidRPr="003355B9">
        <w:rPr>
          <w:rFonts w:ascii="Arial" w:hAnsi="Arial" w:cs="Arial"/>
          <w:sz w:val="22"/>
          <w:szCs w:val="22"/>
        </w:rPr>
        <w:t>acciones</w:t>
      </w:r>
      <w:r w:rsidRPr="003355B9">
        <w:rPr>
          <w:rFonts w:ascii="Arial" w:hAnsi="Arial" w:cs="Arial"/>
          <w:sz w:val="22"/>
          <w:szCs w:val="22"/>
        </w:rPr>
        <w:t xml:space="preserve"> urbanas en c</w:t>
      </w:r>
      <w:r w:rsidR="00DB0971" w:rsidRPr="003355B9">
        <w:rPr>
          <w:rFonts w:ascii="Arial" w:hAnsi="Arial" w:cs="Arial"/>
          <w:sz w:val="22"/>
          <w:szCs w:val="22"/>
        </w:rPr>
        <w:t>o</w:t>
      </w:r>
      <w:r w:rsidRPr="003355B9">
        <w:rPr>
          <w:rFonts w:ascii="Arial" w:hAnsi="Arial" w:cs="Arial"/>
          <w:sz w:val="22"/>
          <w:szCs w:val="22"/>
        </w:rPr>
        <w:t>ntravenc</w:t>
      </w:r>
      <w:r w:rsidR="005F2261" w:rsidRPr="003355B9">
        <w:rPr>
          <w:rFonts w:ascii="Arial" w:hAnsi="Arial" w:cs="Arial"/>
          <w:sz w:val="22"/>
          <w:szCs w:val="22"/>
        </w:rPr>
        <w:t>ión</w:t>
      </w:r>
      <w:r w:rsidRPr="003355B9">
        <w:rPr>
          <w:rFonts w:ascii="Arial" w:hAnsi="Arial" w:cs="Arial"/>
          <w:sz w:val="22"/>
          <w:szCs w:val="22"/>
        </w:rPr>
        <w:t xml:space="preserve"> a las </w:t>
      </w:r>
      <w:r w:rsidR="00E35EDF" w:rsidRPr="003355B9">
        <w:rPr>
          <w:rFonts w:ascii="Arial" w:hAnsi="Arial" w:cs="Arial"/>
          <w:sz w:val="22"/>
          <w:szCs w:val="22"/>
        </w:rPr>
        <w:t>disposiciones</w:t>
      </w:r>
      <w:r w:rsidRPr="003355B9">
        <w:rPr>
          <w:rFonts w:ascii="Arial" w:hAnsi="Arial" w:cs="Arial"/>
          <w:sz w:val="22"/>
          <w:szCs w:val="22"/>
        </w:rPr>
        <w:t xml:space="preserve"> de esta </w:t>
      </w:r>
      <w:r w:rsidR="00B37A15" w:rsidRPr="003355B9">
        <w:rPr>
          <w:rFonts w:ascii="Arial" w:hAnsi="Arial" w:cs="Arial"/>
          <w:sz w:val="22"/>
          <w:szCs w:val="22"/>
        </w:rPr>
        <w:t>Ley</w:t>
      </w:r>
      <w:r w:rsidRPr="003355B9">
        <w:rPr>
          <w:rFonts w:ascii="Arial" w:hAnsi="Arial" w:cs="Arial"/>
          <w:sz w:val="22"/>
          <w:szCs w:val="22"/>
        </w:rPr>
        <w:t>, a l</w:t>
      </w:r>
      <w:r w:rsidR="00DB0971" w:rsidRPr="003355B9">
        <w:rPr>
          <w:rFonts w:ascii="Arial" w:hAnsi="Arial" w:cs="Arial"/>
          <w:sz w:val="22"/>
          <w:szCs w:val="22"/>
        </w:rPr>
        <w:t>o</w:t>
      </w:r>
      <w:r w:rsidRPr="003355B9">
        <w:rPr>
          <w:rFonts w:ascii="Arial" w:hAnsi="Arial" w:cs="Arial"/>
          <w:sz w:val="22"/>
          <w:szCs w:val="22"/>
        </w:rPr>
        <w:t>s planes d</w:t>
      </w:r>
      <w:r w:rsidR="002C2DC4" w:rsidRPr="003355B9">
        <w:rPr>
          <w:rFonts w:ascii="Arial" w:hAnsi="Arial" w:cs="Arial"/>
          <w:sz w:val="22"/>
          <w:szCs w:val="22"/>
        </w:rPr>
        <w:t>e desarr</w:t>
      </w:r>
      <w:r w:rsidR="00DB0971" w:rsidRPr="003355B9">
        <w:rPr>
          <w:rFonts w:ascii="Arial" w:hAnsi="Arial" w:cs="Arial"/>
          <w:sz w:val="22"/>
          <w:szCs w:val="22"/>
        </w:rPr>
        <w:t>o</w:t>
      </w:r>
      <w:r w:rsidR="002C2DC4" w:rsidRPr="003355B9">
        <w:rPr>
          <w:rFonts w:ascii="Arial" w:hAnsi="Arial" w:cs="Arial"/>
          <w:sz w:val="22"/>
          <w:szCs w:val="22"/>
        </w:rPr>
        <w:t>ll</w:t>
      </w:r>
      <w:r w:rsidR="00DB0971" w:rsidRPr="003355B9">
        <w:rPr>
          <w:rFonts w:ascii="Arial" w:hAnsi="Arial" w:cs="Arial"/>
          <w:sz w:val="22"/>
          <w:szCs w:val="22"/>
        </w:rPr>
        <w:t>o</w:t>
      </w:r>
      <w:r w:rsidR="002C2DC4" w:rsidRPr="003355B9">
        <w:rPr>
          <w:rFonts w:ascii="Arial" w:hAnsi="Arial" w:cs="Arial"/>
          <w:sz w:val="22"/>
          <w:szCs w:val="22"/>
        </w:rPr>
        <w:t xml:space="preserve"> urban</w:t>
      </w:r>
      <w:r w:rsidR="00DB0971" w:rsidRPr="003355B9">
        <w:rPr>
          <w:rFonts w:ascii="Arial" w:hAnsi="Arial" w:cs="Arial"/>
          <w:sz w:val="22"/>
          <w:szCs w:val="22"/>
        </w:rPr>
        <w:t>o</w:t>
      </w:r>
      <w:r w:rsidR="002C2DC4" w:rsidRPr="003355B9">
        <w:rPr>
          <w:rFonts w:ascii="Arial" w:hAnsi="Arial" w:cs="Arial"/>
          <w:sz w:val="22"/>
          <w:szCs w:val="22"/>
        </w:rPr>
        <w:t xml:space="preserve"> aplicables, </w:t>
      </w:r>
      <w:r w:rsidRPr="003355B9">
        <w:rPr>
          <w:rFonts w:ascii="Arial" w:hAnsi="Arial" w:cs="Arial"/>
          <w:sz w:val="22"/>
          <w:szCs w:val="22"/>
        </w:rPr>
        <w:t>tendrá derech</w:t>
      </w:r>
      <w:r w:rsidR="00DB0971" w:rsidRPr="003355B9">
        <w:rPr>
          <w:rFonts w:ascii="Arial" w:hAnsi="Arial" w:cs="Arial"/>
          <w:sz w:val="22"/>
          <w:szCs w:val="22"/>
        </w:rPr>
        <w:t>o</w:t>
      </w:r>
      <w:r w:rsidRPr="003355B9">
        <w:rPr>
          <w:rFonts w:ascii="Arial" w:hAnsi="Arial" w:cs="Arial"/>
          <w:sz w:val="22"/>
          <w:szCs w:val="22"/>
        </w:rPr>
        <w:t xml:space="preserve"> a denunciar</w:t>
      </w:r>
      <w:r w:rsidR="00C569BC" w:rsidRPr="003355B9">
        <w:rPr>
          <w:rFonts w:ascii="Arial" w:hAnsi="Arial" w:cs="Arial"/>
          <w:sz w:val="22"/>
          <w:szCs w:val="22"/>
        </w:rPr>
        <w:t xml:space="preserve"> </w:t>
      </w:r>
      <w:r w:rsidRPr="003355B9">
        <w:rPr>
          <w:rFonts w:ascii="Arial" w:hAnsi="Arial" w:cs="Arial"/>
          <w:sz w:val="22"/>
          <w:szCs w:val="22"/>
        </w:rPr>
        <w:t>y</w:t>
      </w:r>
      <w:r w:rsidR="00C569BC" w:rsidRPr="003355B9">
        <w:rPr>
          <w:rFonts w:ascii="Arial" w:hAnsi="Arial" w:cs="Arial"/>
          <w:sz w:val="22"/>
          <w:szCs w:val="22"/>
        </w:rPr>
        <w:t xml:space="preserve"> </w:t>
      </w:r>
      <w:r w:rsidRPr="003355B9">
        <w:rPr>
          <w:rFonts w:ascii="Arial" w:hAnsi="Arial" w:cs="Arial"/>
          <w:sz w:val="22"/>
          <w:szCs w:val="22"/>
        </w:rPr>
        <w:t>exigir a la aut</w:t>
      </w:r>
      <w:r w:rsidR="00DB0971" w:rsidRPr="003355B9">
        <w:rPr>
          <w:rFonts w:ascii="Arial" w:hAnsi="Arial" w:cs="Arial"/>
          <w:sz w:val="22"/>
          <w:szCs w:val="22"/>
        </w:rPr>
        <w:t>o</w:t>
      </w:r>
      <w:r w:rsidRPr="003355B9">
        <w:rPr>
          <w:rFonts w:ascii="Arial" w:hAnsi="Arial" w:cs="Arial"/>
          <w:sz w:val="22"/>
          <w:szCs w:val="22"/>
        </w:rPr>
        <w:t>ridad c</w:t>
      </w:r>
      <w:r w:rsidR="00DB0971" w:rsidRPr="003355B9">
        <w:rPr>
          <w:rFonts w:ascii="Arial" w:hAnsi="Arial" w:cs="Arial"/>
          <w:sz w:val="22"/>
          <w:szCs w:val="22"/>
        </w:rPr>
        <w:t>o</w:t>
      </w:r>
      <w:r w:rsidRPr="003355B9">
        <w:rPr>
          <w:rFonts w:ascii="Arial" w:hAnsi="Arial" w:cs="Arial"/>
          <w:sz w:val="22"/>
          <w:szCs w:val="22"/>
        </w:rPr>
        <w:t>mpetente para que se dé inici</w:t>
      </w:r>
      <w:r w:rsidR="00DB0971" w:rsidRPr="003355B9">
        <w:rPr>
          <w:rFonts w:ascii="Arial" w:hAnsi="Arial" w:cs="Arial"/>
          <w:sz w:val="22"/>
          <w:szCs w:val="22"/>
        </w:rPr>
        <w:t>o</w:t>
      </w:r>
      <w:r w:rsidRPr="003355B9">
        <w:rPr>
          <w:rFonts w:ascii="Arial" w:hAnsi="Arial" w:cs="Arial"/>
          <w:sz w:val="22"/>
          <w:szCs w:val="22"/>
        </w:rPr>
        <w:t xml:space="preserve"> al pr</w:t>
      </w:r>
      <w:r w:rsidR="00DB0971" w:rsidRPr="003355B9">
        <w:rPr>
          <w:rFonts w:ascii="Arial" w:hAnsi="Arial" w:cs="Arial"/>
          <w:sz w:val="22"/>
          <w:szCs w:val="22"/>
        </w:rPr>
        <w:t>o</w:t>
      </w:r>
      <w:r w:rsidRPr="003355B9">
        <w:rPr>
          <w:rFonts w:ascii="Arial" w:hAnsi="Arial" w:cs="Arial"/>
          <w:sz w:val="22"/>
          <w:szCs w:val="22"/>
        </w:rPr>
        <w:t>cedimient</w:t>
      </w:r>
      <w:r w:rsidR="00DB0971" w:rsidRPr="003355B9">
        <w:rPr>
          <w:rFonts w:ascii="Arial" w:hAnsi="Arial" w:cs="Arial"/>
          <w:sz w:val="22"/>
          <w:szCs w:val="22"/>
        </w:rPr>
        <w:t>o</w:t>
      </w:r>
      <w:r w:rsidRPr="003355B9">
        <w:rPr>
          <w:rFonts w:ascii="Arial" w:hAnsi="Arial" w:cs="Arial"/>
          <w:sz w:val="22"/>
          <w:szCs w:val="22"/>
        </w:rPr>
        <w:t xml:space="preserve"> administrativ</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rresp</w:t>
      </w:r>
      <w:r w:rsidR="00DB0971" w:rsidRPr="003355B9">
        <w:rPr>
          <w:rFonts w:ascii="Arial" w:hAnsi="Arial" w:cs="Arial"/>
          <w:sz w:val="22"/>
          <w:szCs w:val="22"/>
        </w:rPr>
        <w:t>o</w:t>
      </w:r>
      <w:r w:rsidRPr="003355B9">
        <w:rPr>
          <w:rFonts w:ascii="Arial" w:hAnsi="Arial" w:cs="Arial"/>
          <w:sz w:val="22"/>
          <w:szCs w:val="22"/>
        </w:rPr>
        <w:t>ndiente y se lleven a</w:t>
      </w:r>
      <w:r w:rsidR="00C569BC" w:rsidRPr="003355B9">
        <w:rPr>
          <w:rFonts w:ascii="Arial" w:hAnsi="Arial" w:cs="Arial"/>
          <w:sz w:val="22"/>
          <w:szCs w:val="22"/>
        </w:rPr>
        <w:t xml:space="preserve"> </w:t>
      </w:r>
      <w:r w:rsidRPr="003355B9">
        <w:rPr>
          <w:rFonts w:ascii="Arial" w:hAnsi="Arial" w:cs="Arial"/>
          <w:sz w:val="22"/>
          <w:szCs w:val="22"/>
        </w:rPr>
        <w:t>cab</w:t>
      </w:r>
      <w:r w:rsidR="00DB0971" w:rsidRPr="003355B9">
        <w:rPr>
          <w:rFonts w:ascii="Arial" w:hAnsi="Arial" w:cs="Arial"/>
          <w:sz w:val="22"/>
          <w:szCs w:val="22"/>
        </w:rPr>
        <w:t>o</w:t>
      </w:r>
      <w:r w:rsidRPr="003355B9">
        <w:rPr>
          <w:rFonts w:ascii="Arial" w:hAnsi="Arial" w:cs="Arial"/>
          <w:sz w:val="22"/>
          <w:szCs w:val="22"/>
        </w:rPr>
        <w:t xml:space="preserve"> las suspens</w:t>
      </w:r>
      <w:r w:rsidR="00727BB6" w:rsidRPr="003355B9">
        <w:rPr>
          <w:rFonts w:ascii="Arial" w:hAnsi="Arial" w:cs="Arial"/>
          <w:sz w:val="22"/>
          <w:szCs w:val="22"/>
        </w:rPr>
        <w:t>iones</w:t>
      </w:r>
      <w:r w:rsidRPr="003355B9">
        <w:rPr>
          <w:rFonts w:ascii="Arial" w:hAnsi="Arial" w:cs="Arial"/>
          <w:sz w:val="22"/>
          <w:szCs w:val="22"/>
        </w:rPr>
        <w:t>, dem</w:t>
      </w:r>
      <w:r w:rsidR="00DB0971" w:rsidRPr="003355B9">
        <w:rPr>
          <w:rFonts w:ascii="Arial" w:hAnsi="Arial" w:cs="Arial"/>
          <w:sz w:val="22"/>
          <w:szCs w:val="22"/>
        </w:rPr>
        <w:t>o</w:t>
      </w:r>
      <w:r w:rsidRPr="003355B9">
        <w:rPr>
          <w:rFonts w:ascii="Arial" w:hAnsi="Arial" w:cs="Arial"/>
          <w:sz w:val="22"/>
          <w:szCs w:val="22"/>
        </w:rPr>
        <w:t>lic</w:t>
      </w:r>
      <w:r w:rsidR="00727BB6" w:rsidRPr="003355B9">
        <w:rPr>
          <w:rFonts w:ascii="Arial" w:hAnsi="Arial" w:cs="Arial"/>
          <w:sz w:val="22"/>
          <w:szCs w:val="22"/>
        </w:rPr>
        <w:t>iones</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 xml:space="preserve"> m</w:t>
      </w:r>
      <w:r w:rsidR="00DB0971" w:rsidRPr="003355B9">
        <w:rPr>
          <w:rFonts w:ascii="Arial" w:hAnsi="Arial" w:cs="Arial"/>
          <w:sz w:val="22"/>
          <w:szCs w:val="22"/>
        </w:rPr>
        <w:t>o</w:t>
      </w:r>
      <w:r w:rsidRPr="003355B9">
        <w:rPr>
          <w:rFonts w:ascii="Arial" w:hAnsi="Arial" w:cs="Arial"/>
          <w:sz w:val="22"/>
          <w:szCs w:val="22"/>
        </w:rPr>
        <w:t>dificac</w:t>
      </w:r>
      <w:r w:rsidR="00727BB6" w:rsidRPr="003355B9">
        <w:rPr>
          <w:rFonts w:ascii="Arial" w:hAnsi="Arial" w:cs="Arial"/>
          <w:sz w:val="22"/>
          <w:szCs w:val="22"/>
        </w:rPr>
        <w:t>iones</w:t>
      </w:r>
      <w:r w:rsidRPr="003355B9">
        <w:rPr>
          <w:rFonts w:ascii="Arial" w:hAnsi="Arial" w:cs="Arial"/>
          <w:sz w:val="22"/>
          <w:szCs w:val="22"/>
        </w:rPr>
        <w:t xml:space="preserve"> u </w:t>
      </w:r>
      <w:r w:rsidR="00DB0971" w:rsidRPr="003355B9">
        <w:rPr>
          <w:rFonts w:ascii="Arial" w:hAnsi="Arial" w:cs="Arial"/>
          <w:sz w:val="22"/>
          <w:szCs w:val="22"/>
        </w:rPr>
        <w:t>o</w:t>
      </w:r>
      <w:r w:rsidRPr="003355B9">
        <w:rPr>
          <w:rFonts w:ascii="Arial" w:hAnsi="Arial" w:cs="Arial"/>
          <w:sz w:val="22"/>
          <w:szCs w:val="22"/>
        </w:rPr>
        <w:t xml:space="preserve">tras medidas </w:t>
      </w:r>
      <w:r w:rsidR="00DB0971" w:rsidRPr="003355B9">
        <w:rPr>
          <w:rFonts w:ascii="Arial" w:hAnsi="Arial" w:cs="Arial"/>
          <w:sz w:val="22"/>
          <w:szCs w:val="22"/>
        </w:rPr>
        <w:t>o</w:t>
      </w:r>
      <w:r w:rsidRPr="003355B9">
        <w:rPr>
          <w:rFonts w:ascii="Arial" w:hAnsi="Arial" w:cs="Arial"/>
          <w:sz w:val="22"/>
          <w:szCs w:val="22"/>
        </w:rPr>
        <w:t xml:space="preserve"> </w:t>
      </w:r>
      <w:r w:rsidR="000039AE" w:rsidRPr="003355B9">
        <w:rPr>
          <w:rFonts w:ascii="Arial" w:hAnsi="Arial" w:cs="Arial"/>
          <w:sz w:val="22"/>
          <w:szCs w:val="22"/>
        </w:rPr>
        <w:t>sanciones</w:t>
      </w:r>
      <w:r w:rsidRPr="003355B9">
        <w:rPr>
          <w:rFonts w:ascii="Arial" w:hAnsi="Arial" w:cs="Arial"/>
          <w:sz w:val="22"/>
          <w:szCs w:val="22"/>
        </w:rPr>
        <w:t>,</w:t>
      </w:r>
      <w:r w:rsidRPr="003355B9">
        <w:rPr>
          <w:rFonts w:ascii="Arial" w:hAnsi="Arial" w:cs="Arial"/>
          <w:b/>
          <w:sz w:val="22"/>
          <w:szCs w:val="22"/>
        </w:rPr>
        <w:t xml:space="preserve"> </w:t>
      </w:r>
      <w:r w:rsidRPr="003355B9">
        <w:rPr>
          <w:rFonts w:ascii="Arial" w:hAnsi="Arial" w:cs="Arial"/>
          <w:sz w:val="22"/>
          <w:szCs w:val="22"/>
        </w:rPr>
        <w:t xml:space="preserve">que sean necesarias para cumplir </w:t>
      </w:r>
      <w:r w:rsidR="002C2DC4" w:rsidRPr="003355B9">
        <w:rPr>
          <w:rFonts w:ascii="Arial" w:hAnsi="Arial" w:cs="Arial"/>
          <w:sz w:val="22"/>
          <w:szCs w:val="22"/>
        </w:rPr>
        <w:t>c</w:t>
      </w:r>
      <w:r w:rsidR="00DB0971" w:rsidRPr="003355B9">
        <w:rPr>
          <w:rFonts w:ascii="Arial" w:hAnsi="Arial" w:cs="Arial"/>
          <w:sz w:val="22"/>
          <w:szCs w:val="22"/>
        </w:rPr>
        <w:t>o</w:t>
      </w:r>
      <w:r w:rsidR="002C2DC4" w:rsidRPr="003355B9">
        <w:rPr>
          <w:rFonts w:ascii="Arial" w:hAnsi="Arial" w:cs="Arial"/>
          <w:sz w:val="22"/>
          <w:szCs w:val="22"/>
        </w:rPr>
        <w:t>n l</w:t>
      </w:r>
      <w:r w:rsidR="00DB0971" w:rsidRPr="003355B9">
        <w:rPr>
          <w:rFonts w:ascii="Arial" w:hAnsi="Arial" w:cs="Arial"/>
          <w:sz w:val="22"/>
          <w:szCs w:val="22"/>
        </w:rPr>
        <w:t>o</w:t>
      </w:r>
      <w:r w:rsidR="002C2DC4" w:rsidRPr="003355B9">
        <w:rPr>
          <w:rFonts w:ascii="Arial" w:hAnsi="Arial" w:cs="Arial"/>
          <w:sz w:val="22"/>
          <w:szCs w:val="22"/>
        </w:rPr>
        <w:t>s citad</w:t>
      </w:r>
      <w:r w:rsidR="00DB0971" w:rsidRPr="003355B9">
        <w:rPr>
          <w:rFonts w:ascii="Arial" w:hAnsi="Arial" w:cs="Arial"/>
          <w:sz w:val="22"/>
          <w:szCs w:val="22"/>
        </w:rPr>
        <w:t>o</w:t>
      </w:r>
      <w:r w:rsidR="002C2DC4" w:rsidRPr="003355B9">
        <w:rPr>
          <w:rFonts w:ascii="Arial" w:hAnsi="Arial" w:cs="Arial"/>
          <w:sz w:val="22"/>
          <w:szCs w:val="22"/>
        </w:rPr>
        <w:t xml:space="preserve">s </w:t>
      </w:r>
      <w:r w:rsidR="00DB0971" w:rsidRPr="003355B9">
        <w:rPr>
          <w:rFonts w:ascii="Arial" w:hAnsi="Arial" w:cs="Arial"/>
          <w:sz w:val="22"/>
          <w:szCs w:val="22"/>
        </w:rPr>
        <w:t>o</w:t>
      </w:r>
      <w:r w:rsidR="002C2DC4" w:rsidRPr="003355B9">
        <w:rPr>
          <w:rFonts w:ascii="Arial" w:hAnsi="Arial" w:cs="Arial"/>
          <w:sz w:val="22"/>
          <w:szCs w:val="22"/>
        </w:rPr>
        <w:t>rdenamient</w:t>
      </w:r>
      <w:r w:rsidR="00DB0971" w:rsidRPr="003355B9">
        <w:rPr>
          <w:rFonts w:ascii="Arial" w:hAnsi="Arial" w:cs="Arial"/>
          <w:sz w:val="22"/>
          <w:szCs w:val="22"/>
        </w:rPr>
        <w:t>o</w:t>
      </w:r>
      <w:r w:rsidR="002C2DC4" w:rsidRPr="003355B9">
        <w:rPr>
          <w:rFonts w:ascii="Arial" w:hAnsi="Arial" w:cs="Arial"/>
          <w:sz w:val="22"/>
          <w:szCs w:val="22"/>
        </w:rPr>
        <w:t xml:space="preserve">s, </w:t>
      </w:r>
      <w:r w:rsidRPr="003355B9">
        <w:rPr>
          <w:rFonts w:ascii="Arial" w:hAnsi="Arial" w:cs="Arial"/>
          <w:sz w:val="22"/>
          <w:szCs w:val="22"/>
        </w:rPr>
        <w:t>cuand</w:t>
      </w:r>
      <w:r w:rsidR="00DB0971" w:rsidRPr="003355B9">
        <w:rPr>
          <w:rFonts w:ascii="Arial" w:hAnsi="Arial" w:cs="Arial"/>
          <w:sz w:val="22"/>
          <w:szCs w:val="22"/>
        </w:rPr>
        <w:t>o</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 </w:t>
      </w:r>
      <w:r w:rsidR="00DB0971" w:rsidRPr="003355B9">
        <w:rPr>
          <w:rFonts w:ascii="Arial" w:hAnsi="Arial" w:cs="Arial"/>
          <w:sz w:val="22"/>
          <w:szCs w:val="22"/>
        </w:rPr>
        <w:t>O</w:t>
      </w:r>
      <w:r w:rsidR="009C01FC" w:rsidRPr="003355B9">
        <w:rPr>
          <w:rFonts w:ascii="Arial" w:hAnsi="Arial" w:cs="Arial"/>
          <w:sz w:val="22"/>
          <w:szCs w:val="22"/>
        </w:rPr>
        <w:t>riginen un deteri</w:t>
      </w:r>
      <w:r w:rsidR="00DB0971" w:rsidRPr="003355B9">
        <w:rPr>
          <w:rFonts w:ascii="Arial" w:hAnsi="Arial" w:cs="Arial"/>
          <w:sz w:val="22"/>
          <w:szCs w:val="22"/>
        </w:rPr>
        <w:t>o</w:t>
      </w:r>
      <w:r w:rsidR="009C01FC" w:rsidRPr="003355B9">
        <w:rPr>
          <w:rFonts w:ascii="Arial" w:hAnsi="Arial" w:cs="Arial"/>
          <w:sz w:val="22"/>
          <w:szCs w:val="22"/>
        </w:rPr>
        <w:t>r</w:t>
      </w:r>
      <w:r w:rsidR="00DB0971" w:rsidRPr="003355B9">
        <w:rPr>
          <w:rFonts w:ascii="Arial" w:hAnsi="Arial" w:cs="Arial"/>
          <w:sz w:val="22"/>
          <w:szCs w:val="22"/>
        </w:rPr>
        <w:t>o</w:t>
      </w:r>
      <w:r w:rsidR="009C01FC" w:rsidRPr="003355B9">
        <w:rPr>
          <w:rFonts w:ascii="Arial" w:hAnsi="Arial" w:cs="Arial"/>
          <w:sz w:val="22"/>
          <w:szCs w:val="22"/>
        </w:rPr>
        <w:t xml:space="preserve"> en la calidad de vida de l</w:t>
      </w:r>
      <w:r w:rsidR="00DB0971" w:rsidRPr="003355B9">
        <w:rPr>
          <w:rFonts w:ascii="Arial" w:hAnsi="Arial" w:cs="Arial"/>
          <w:sz w:val="22"/>
          <w:szCs w:val="22"/>
        </w:rPr>
        <w:t>o</w:t>
      </w:r>
      <w:r w:rsidR="009C01FC" w:rsidRPr="003355B9">
        <w:rPr>
          <w:rFonts w:ascii="Arial" w:hAnsi="Arial" w:cs="Arial"/>
          <w:sz w:val="22"/>
          <w:szCs w:val="22"/>
        </w:rPr>
        <w:t>s asentamient</w:t>
      </w:r>
      <w:r w:rsidR="00DB0971" w:rsidRPr="003355B9">
        <w:rPr>
          <w:rFonts w:ascii="Arial" w:hAnsi="Arial" w:cs="Arial"/>
          <w:sz w:val="22"/>
          <w:szCs w:val="22"/>
        </w:rPr>
        <w:t>o</w:t>
      </w:r>
      <w:r w:rsidR="009C01FC" w:rsidRPr="003355B9">
        <w:rPr>
          <w:rFonts w:ascii="Arial" w:hAnsi="Arial" w:cs="Arial"/>
          <w:sz w:val="22"/>
          <w:szCs w:val="22"/>
        </w:rPr>
        <w:t>s human</w:t>
      </w:r>
      <w:r w:rsidR="00DB0971" w:rsidRPr="003355B9">
        <w:rPr>
          <w:rFonts w:ascii="Arial" w:hAnsi="Arial" w:cs="Arial"/>
          <w:sz w:val="22"/>
          <w:szCs w:val="22"/>
        </w:rPr>
        <w:t>o</w:t>
      </w:r>
      <w:r w:rsidR="009C01FC" w:rsidRPr="003355B9">
        <w:rPr>
          <w:rFonts w:ascii="Arial" w:hAnsi="Arial" w:cs="Arial"/>
          <w:sz w:val="22"/>
          <w:szCs w:val="22"/>
        </w:rPr>
        <w:t>s de la z</w:t>
      </w:r>
      <w:r w:rsidR="00DB0971" w:rsidRPr="003355B9">
        <w:rPr>
          <w:rFonts w:ascii="Arial" w:hAnsi="Arial" w:cs="Arial"/>
          <w:sz w:val="22"/>
          <w:szCs w:val="22"/>
        </w:rPr>
        <w:t>o</w:t>
      </w:r>
      <w:r w:rsidR="009C01FC" w:rsidRPr="003355B9">
        <w:rPr>
          <w:rFonts w:ascii="Arial" w:hAnsi="Arial" w:cs="Arial"/>
          <w:sz w:val="22"/>
          <w:szCs w:val="22"/>
        </w:rPr>
        <w:t>na;</w:t>
      </w:r>
    </w:p>
    <w:p w:rsidR="00B816BA" w:rsidRPr="003355B9" w:rsidRDefault="00B816BA"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 xml:space="preserve">Causen </w:t>
      </w:r>
      <w:r w:rsidR="00DB0971" w:rsidRPr="003355B9">
        <w:rPr>
          <w:rFonts w:ascii="Arial" w:hAnsi="Arial" w:cs="Arial"/>
          <w:sz w:val="22"/>
          <w:szCs w:val="22"/>
        </w:rPr>
        <w:t>o</w:t>
      </w:r>
      <w:r w:rsidR="009C01FC" w:rsidRPr="003355B9">
        <w:rPr>
          <w:rFonts w:ascii="Arial" w:hAnsi="Arial" w:cs="Arial"/>
          <w:sz w:val="22"/>
          <w:szCs w:val="22"/>
        </w:rPr>
        <w:t xml:space="preserve"> puedan causar un dañ</w:t>
      </w:r>
      <w:r w:rsidR="00DB0971" w:rsidRPr="003355B9">
        <w:rPr>
          <w:rFonts w:ascii="Arial" w:hAnsi="Arial" w:cs="Arial"/>
          <w:sz w:val="22"/>
          <w:szCs w:val="22"/>
        </w:rPr>
        <w:t>o</w:t>
      </w:r>
      <w:r w:rsidR="009C01FC" w:rsidRPr="003355B9">
        <w:rPr>
          <w:rFonts w:ascii="Arial" w:hAnsi="Arial" w:cs="Arial"/>
          <w:sz w:val="22"/>
          <w:szCs w:val="22"/>
        </w:rPr>
        <w:t xml:space="preserve"> al Estad</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municipi</w:t>
      </w:r>
      <w:r w:rsidR="00DB0971" w:rsidRPr="003355B9">
        <w:rPr>
          <w:rFonts w:ascii="Arial" w:hAnsi="Arial" w:cs="Arial"/>
          <w:sz w:val="22"/>
          <w:szCs w:val="22"/>
        </w:rPr>
        <w:t>o</w:t>
      </w:r>
      <w:r w:rsidR="009C01FC" w:rsidRPr="003355B9">
        <w:rPr>
          <w:rFonts w:ascii="Arial" w:hAnsi="Arial" w:cs="Arial"/>
          <w:sz w:val="22"/>
          <w:szCs w:val="22"/>
        </w:rPr>
        <w:t>;</w:t>
      </w:r>
    </w:p>
    <w:p w:rsidR="00B816BA" w:rsidRPr="003355B9" w:rsidRDefault="00B816BA"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 xml:space="preserve">Causen </w:t>
      </w:r>
      <w:r w:rsidR="00DB0971" w:rsidRPr="003355B9">
        <w:rPr>
          <w:rFonts w:ascii="Arial" w:hAnsi="Arial" w:cs="Arial"/>
          <w:sz w:val="22"/>
          <w:szCs w:val="22"/>
        </w:rPr>
        <w:t>o</w:t>
      </w:r>
      <w:r w:rsidR="009C01FC" w:rsidRPr="003355B9">
        <w:rPr>
          <w:rFonts w:ascii="Arial" w:hAnsi="Arial" w:cs="Arial"/>
          <w:sz w:val="22"/>
          <w:szCs w:val="22"/>
        </w:rPr>
        <w:t xml:space="preserve"> puedan causar un dañ</w:t>
      </w:r>
      <w:r w:rsidR="00DB0971" w:rsidRPr="003355B9">
        <w:rPr>
          <w:rFonts w:ascii="Arial" w:hAnsi="Arial" w:cs="Arial"/>
          <w:sz w:val="22"/>
          <w:szCs w:val="22"/>
        </w:rPr>
        <w:t>o</w:t>
      </w:r>
      <w:r w:rsidR="009C01FC" w:rsidRPr="003355B9">
        <w:rPr>
          <w:rFonts w:ascii="Arial" w:hAnsi="Arial" w:cs="Arial"/>
          <w:sz w:val="22"/>
          <w:szCs w:val="22"/>
        </w:rPr>
        <w:t xml:space="preserve"> en su patrim</w:t>
      </w:r>
      <w:r w:rsidR="00DB0971" w:rsidRPr="003355B9">
        <w:rPr>
          <w:rFonts w:ascii="Arial" w:hAnsi="Arial" w:cs="Arial"/>
          <w:sz w:val="22"/>
          <w:szCs w:val="22"/>
        </w:rPr>
        <w:t>o</w:t>
      </w:r>
      <w:r w:rsidR="009C01FC" w:rsidRPr="003355B9">
        <w:rPr>
          <w:rFonts w:ascii="Arial" w:hAnsi="Arial" w:cs="Arial"/>
          <w:sz w:val="22"/>
          <w:szCs w:val="22"/>
        </w:rPr>
        <w:t>ni</w:t>
      </w:r>
      <w:r w:rsidR="00DB0971" w:rsidRPr="003355B9">
        <w:rPr>
          <w:rFonts w:ascii="Arial" w:hAnsi="Arial" w:cs="Arial"/>
          <w:sz w:val="22"/>
          <w:szCs w:val="22"/>
        </w:rPr>
        <w:t>o</w:t>
      </w:r>
      <w:r w:rsidR="009C01FC" w:rsidRPr="003355B9">
        <w:rPr>
          <w:rFonts w:ascii="Arial" w:hAnsi="Arial" w:cs="Arial"/>
          <w:sz w:val="22"/>
          <w:szCs w:val="22"/>
        </w:rPr>
        <w:t>; y</w:t>
      </w:r>
    </w:p>
    <w:p w:rsidR="00B816BA" w:rsidRPr="003355B9" w:rsidRDefault="00B816BA"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IV. </w:t>
      </w:r>
      <w:r w:rsidR="009C01FC" w:rsidRPr="003355B9">
        <w:rPr>
          <w:rFonts w:ascii="Arial" w:hAnsi="Arial" w:cs="Arial"/>
          <w:sz w:val="22"/>
          <w:szCs w:val="22"/>
        </w:rPr>
        <w:t>Pr</w:t>
      </w:r>
      <w:r w:rsidR="00DB0971" w:rsidRPr="003355B9">
        <w:rPr>
          <w:rFonts w:ascii="Arial" w:hAnsi="Arial" w:cs="Arial"/>
          <w:sz w:val="22"/>
          <w:szCs w:val="22"/>
        </w:rPr>
        <w:t>o</w:t>
      </w:r>
      <w:r w:rsidR="009C01FC" w:rsidRPr="003355B9">
        <w:rPr>
          <w:rFonts w:ascii="Arial" w:hAnsi="Arial" w:cs="Arial"/>
          <w:sz w:val="22"/>
          <w:szCs w:val="22"/>
        </w:rPr>
        <w:t>duzcan dañ</w:t>
      </w:r>
      <w:r w:rsidR="00DB0971" w:rsidRPr="003355B9">
        <w:rPr>
          <w:rFonts w:ascii="Arial" w:hAnsi="Arial" w:cs="Arial"/>
          <w:sz w:val="22"/>
          <w:szCs w:val="22"/>
        </w:rPr>
        <w:t>o</w:t>
      </w:r>
      <w:r w:rsidR="009C01FC" w:rsidRPr="003355B9">
        <w:rPr>
          <w:rFonts w:ascii="Arial" w:hAnsi="Arial" w:cs="Arial"/>
          <w:sz w:val="22"/>
          <w:szCs w:val="22"/>
        </w:rPr>
        <w:t>s en bienes c</w:t>
      </w:r>
      <w:r w:rsidR="00DB0971" w:rsidRPr="003355B9">
        <w:rPr>
          <w:rFonts w:ascii="Arial" w:hAnsi="Arial" w:cs="Arial"/>
          <w:sz w:val="22"/>
          <w:szCs w:val="22"/>
        </w:rPr>
        <w:t>o</w:t>
      </w:r>
      <w:r w:rsidR="009C01FC" w:rsidRPr="003355B9">
        <w:rPr>
          <w:rFonts w:ascii="Arial" w:hAnsi="Arial" w:cs="Arial"/>
          <w:sz w:val="22"/>
          <w:szCs w:val="22"/>
        </w:rPr>
        <w:t>nsiderad</w:t>
      </w:r>
      <w:r w:rsidR="00DB0971" w:rsidRPr="003355B9">
        <w:rPr>
          <w:rFonts w:ascii="Arial" w:hAnsi="Arial" w:cs="Arial"/>
          <w:sz w:val="22"/>
          <w:szCs w:val="22"/>
        </w:rPr>
        <w:t>o</w:t>
      </w:r>
      <w:r w:rsidR="009C01FC" w:rsidRPr="003355B9">
        <w:rPr>
          <w:rFonts w:ascii="Arial" w:hAnsi="Arial" w:cs="Arial"/>
          <w:sz w:val="22"/>
          <w:szCs w:val="22"/>
        </w:rPr>
        <w:t>s de val</w:t>
      </w:r>
      <w:r w:rsidR="00DB0971" w:rsidRPr="003355B9">
        <w:rPr>
          <w:rFonts w:ascii="Arial" w:hAnsi="Arial" w:cs="Arial"/>
          <w:sz w:val="22"/>
          <w:szCs w:val="22"/>
        </w:rPr>
        <w:t>o</w:t>
      </w:r>
      <w:r w:rsidR="009C01FC" w:rsidRPr="003355B9">
        <w:rPr>
          <w:rFonts w:ascii="Arial" w:hAnsi="Arial" w:cs="Arial"/>
          <w:sz w:val="22"/>
          <w:szCs w:val="22"/>
        </w:rPr>
        <w:t xml:space="preserve">r cultural </w:t>
      </w:r>
      <w:r w:rsidR="00DB0971" w:rsidRPr="003355B9">
        <w:rPr>
          <w:rFonts w:ascii="Arial" w:hAnsi="Arial" w:cs="Arial"/>
          <w:sz w:val="22"/>
          <w:szCs w:val="22"/>
        </w:rPr>
        <w:t>o</w:t>
      </w:r>
      <w:r w:rsidR="009C01FC" w:rsidRPr="003355B9">
        <w:rPr>
          <w:rFonts w:ascii="Arial" w:hAnsi="Arial" w:cs="Arial"/>
          <w:sz w:val="22"/>
          <w:szCs w:val="22"/>
        </w:rPr>
        <w:t xml:space="preserve"> natural en el Estad</w:t>
      </w:r>
      <w:r w:rsidR="00DB0971" w:rsidRPr="003355B9">
        <w:rPr>
          <w:rFonts w:ascii="Arial" w:hAnsi="Arial" w:cs="Arial"/>
          <w:sz w:val="22"/>
          <w:szCs w:val="22"/>
        </w:rPr>
        <w:t>o</w:t>
      </w:r>
      <w:r w:rsidR="009C01FC" w:rsidRPr="003355B9">
        <w:rPr>
          <w:rFonts w:ascii="Arial" w:hAnsi="Arial" w:cs="Arial"/>
          <w:sz w:val="22"/>
          <w:szCs w:val="22"/>
        </w:rPr>
        <w:t>, incluyend</w:t>
      </w:r>
      <w:r w:rsidR="00DB0971" w:rsidRPr="003355B9">
        <w:rPr>
          <w:rFonts w:ascii="Arial" w:hAnsi="Arial" w:cs="Arial"/>
          <w:sz w:val="22"/>
          <w:szCs w:val="22"/>
        </w:rPr>
        <w:t>o</w:t>
      </w:r>
      <w:r w:rsidR="009C01FC" w:rsidRPr="003355B9">
        <w:rPr>
          <w:rFonts w:ascii="Arial" w:hAnsi="Arial" w:cs="Arial"/>
          <w:sz w:val="22"/>
          <w:szCs w:val="22"/>
        </w:rPr>
        <w:t xml:space="preserve"> el deteri</w:t>
      </w:r>
      <w:r w:rsidR="00DB0971" w:rsidRPr="003355B9">
        <w:rPr>
          <w:rFonts w:ascii="Arial" w:hAnsi="Arial" w:cs="Arial"/>
          <w:sz w:val="22"/>
          <w:szCs w:val="22"/>
        </w:rPr>
        <w:t>o</w:t>
      </w:r>
      <w:r w:rsidR="009C01FC" w:rsidRPr="003355B9">
        <w:rPr>
          <w:rFonts w:ascii="Arial" w:hAnsi="Arial" w:cs="Arial"/>
          <w:sz w:val="22"/>
          <w:szCs w:val="22"/>
        </w:rPr>
        <w:t>r</w:t>
      </w:r>
      <w:r w:rsidR="00DB0971" w:rsidRPr="003355B9">
        <w:rPr>
          <w:rFonts w:ascii="Arial" w:hAnsi="Arial" w:cs="Arial"/>
          <w:sz w:val="22"/>
          <w:szCs w:val="22"/>
        </w:rPr>
        <w:t>o</w:t>
      </w:r>
      <w:r w:rsidR="009C01FC" w:rsidRPr="003355B9">
        <w:rPr>
          <w:rFonts w:ascii="Arial" w:hAnsi="Arial" w:cs="Arial"/>
          <w:sz w:val="22"/>
          <w:szCs w:val="22"/>
        </w:rPr>
        <w:t xml:space="preserve"> de la imagen urbana de l</w:t>
      </w:r>
      <w:r w:rsidR="00DB0971" w:rsidRPr="003355B9">
        <w:rPr>
          <w:rFonts w:ascii="Arial" w:hAnsi="Arial" w:cs="Arial"/>
          <w:sz w:val="22"/>
          <w:szCs w:val="22"/>
        </w:rPr>
        <w:t>o</w:t>
      </w:r>
      <w:r w:rsidR="009C01FC" w:rsidRPr="003355B9">
        <w:rPr>
          <w:rFonts w:ascii="Arial" w:hAnsi="Arial" w:cs="Arial"/>
          <w:sz w:val="22"/>
          <w:szCs w:val="22"/>
        </w:rPr>
        <w:t>s centr</w:t>
      </w:r>
      <w:r w:rsidR="00DB0971" w:rsidRPr="003355B9">
        <w:rPr>
          <w:rFonts w:ascii="Arial" w:hAnsi="Arial" w:cs="Arial"/>
          <w:sz w:val="22"/>
          <w:szCs w:val="22"/>
        </w:rPr>
        <w:t>o</w:t>
      </w:r>
      <w:r w:rsidR="009C01FC" w:rsidRPr="003355B9">
        <w:rPr>
          <w:rFonts w:ascii="Arial" w:hAnsi="Arial" w:cs="Arial"/>
          <w:sz w:val="22"/>
          <w:szCs w:val="22"/>
        </w:rPr>
        <w:t>s de p</w:t>
      </w:r>
      <w:r w:rsidR="00DB0971" w:rsidRPr="003355B9">
        <w:rPr>
          <w:rFonts w:ascii="Arial" w:hAnsi="Arial" w:cs="Arial"/>
          <w:sz w:val="22"/>
          <w:szCs w:val="22"/>
        </w:rPr>
        <w:t>o</w:t>
      </w:r>
      <w:r w:rsidR="009C01FC" w:rsidRPr="003355B9">
        <w:rPr>
          <w:rFonts w:ascii="Arial" w:hAnsi="Arial" w:cs="Arial"/>
          <w:sz w:val="22"/>
          <w:szCs w:val="22"/>
        </w:rPr>
        <w:t>blac</w:t>
      </w:r>
      <w:r w:rsidR="005F2261" w:rsidRPr="003355B9">
        <w:rPr>
          <w:rFonts w:ascii="Arial" w:hAnsi="Arial" w:cs="Arial"/>
          <w:sz w:val="22"/>
          <w:szCs w:val="22"/>
        </w:rPr>
        <w:t>ión</w:t>
      </w:r>
      <w:r w:rsidR="009C01FC"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En cas</w:t>
      </w:r>
      <w:r w:rsidR="00DB0971" w:rsidRPr="003355B9">
        <w:rPr>
          <w:rFonts w:ascii="Arial" w:hAnsi="Arial" w:cs="Arial"/>
          <w:sz w:val="22"/>
          <w:szCs w:val="22"/>
        </w:rPr>
        <w:t>o</w:t>
      </w:r>
      <w:r w:rsidRPr="003355B9">
        <w:rPr>
          <w:rFonts w:ascii="Arial" w:hAnsi="Arial" w:cs="Arial"/>
          <w:sz w:val="22"/>
          <w:szCs w:val="22"/>
        </w:rPr>
        <w:t xml:space="preserve"> de que se expidan licencias, permis</w:t>
      </w:r>
      <w:r w:rsidR="00DB0971" w:rsidRPr="003355B9">
        <w:rPr>
          <w:rFonts w:ascii="Arial" w:hAnsi="Arial" w:cs="Arial"/>
          <w:sz w:val="22"/>
          <w:szCs w:val="22"/>
        </w:rPr>
        <w:t>o</w:t>
      </w:r>
      <w:r w:rsidRPr="003355B9">
        <w:rPr>
          <w:rFonts w:ascii="Arial" w:hAnsi="Arial" w:cs="Arial"/>
          <w:sz w:val="22"/>
          <w:szCs w:val="22"/>
        </w:rPr>
        <w:t xml:space="preserve">s </w:t>
      </w:r>
      <w:r w:rsidR="00DB0971" w:rsidRPr="003355B9">
        <w:rPr>
          <w:rFonts w:ascii="Arial" w:hAnsi="Arial" w:cs="Arial"/>
          <w:sz w:val="22"/>
          <w:szCs w:val="22"/>
        </w:rPr>
        <w:t>o</w:t>
      </w:r>
      <w:r w:rsidRPr="003355B9">
        <w:rPr>
          <w:rFonts w:ascii="Arial" w:hAnsi="Arial" w:cs="Arial"/>
          <w:sz w:val="22"/>
          <w:szCs w:val="22"/>
        </w:rPr>
        <w:t xml:space="preserve"> </w:t>
      </w:r>
      <w:r w:rsidR="00FB2AE9" w:rsidRPr="003355B9">
        <w:rPr>
          <w:rFonts w:ascii="Arial" w:hAnsi="Arial" w:cs="Arial"/>
          <w:sz w:val="22"/>
          <w:szCs w:val="22"/>
        </w:rPr>
        <w:t>autorizaciones</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ntraviniend</w:t>
      </w:r>
      <w:r w:rsidR="00DB0971" w:rsidRPr="003355B9">
        <w:rPr>
          <w:rFonts w:ascii="Arial" w:hAnsi="Arial" w:cs="Arial"/>
          <w:sz w:val="22"/>
          <w:szCs w:val="22"/>
        </w:rPr>
        <w:t>o</w:t>
      </w:r>
      <w:r w:rsidRPr="003355B9">
        <w:rPr>
          <w:rFonts w:ascii="Arial" w:hAnsi="Arial" w:cs="Arial"/>
          <w:sz w:val="22"/>
          <w:szCs w:val="22"/>
        </w:rPr>
        <w:t xml:space="preserve"> l</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estas</w:t>
      </w:r>
      <w:r w:rsidR="00C569BC" w:rsidRPr="003355B9">
        <w:rPr>
          <w:rFonts w:ascii="Arial" w:hAnsi="Arial" w:cs="Arial"/>
          <w:sz w:val="22"/>
          <w:szCs w:val="22"/>
        </w:rPr>
        <w:t xml:space="preserve"> </w:t>
      </w:r>
      <w:r w:rsidRPr="003355B9">
        <w:rPr>
          <w:rFonts w:ascii="Arial" w:hAnsi="Arial" w:cs="Arial"/>
          <w:sz w:val="22"/>
          <w:szCs w:val="22"/>
        </w:rPr>
        <w:t>serán nulas y n</w:t>
      </w:r>
      <w:r w:rsidR="00DB0971" w:rsidRPr="003355B9">
        <w:rPr>
          <w:rFonts w:ascii="Arial" w:hAnsi="Arial" w:cs="Arial"/>
          <w:sz w:val="22"/>
          <w:szCs w:val="22"/>
        </w:rPr>
        <w:t>o</w:t>
      </w:r>
      <w:r w:rsidRPr="003355B9">
        <w:rPr>
          <w:rFonts w:ascii="Arial" w:hAnsi="Arial" w:cs="Arial"/>
          <w:sz w:val="22"/>
          <w:szCs w:val="22"/>
        </w:rPr>
        <w:t xml:space="preserve"> pr</w:t>
      </w:r>
      <w:r w:rsidR="00DB0971" w:rsidRPr="003355B9">
        <w:rPr>
          <w:rFonts w:ascii="Arial" w:hAnsi="Arial" w:cs="Arial"/>
          <w:sz w:val="22"/>
          <w:szCs w:val="22"/>
        </w:rPr>
        <w:t>o</w:t>
      </w:r>
      <w:r w:rsidRPr="003355B9">
        <w:rPr>
          <w:rFonts w:ascii="Arial" w:hAnsi="Arial" w:cs="Arial"/>
          <w:sz w:val="22"/>
          <w:szCs w:val="22"/>
        </w:rPr>
        <w:t>ducirán efect</w:t>
      </w:r>
      <w:r w:rsidR="00DB0971" w:rsidRPr="003355B9">
        <w:rPr>
          <w:rFonts w:ascii="Arial" w:hAnsi="Arial" w:cs="Arial"/>
          <w:sz w:val="22"/>
          <w:szCs w:val="22"/>
        </w:rPr>
        <w:t>o</w:t>
      </w:r>
      <w:r w:rsidRPr="003355B9">
        <w:rPr>
          <w:rFonts w:ascii="Arial" w:hAnsi="Arial" w:cs="Arial"/>
          <w:sz w:val="22"/>
          <w:szCs w:val="22"/>
        </w:rPr>
        <w:t xml:space="preserve"> jurídic</w:t>
      </w:r>
      <w:r w:rsidR="00DB0971" w:rsidRPr="003355B9">
        <w:rPr>
          <w:rFonts w:ascii="Arial" w:hAnsi="Arial" w:cs="Arial"/>
          <w:sz w:val="22"/>
          <w:szCs w:val="22"/>
        </w:rPr>
        <w:t>o</w:t>
      </w:r>
      <w:r w:rsidRPr="003355B9">
        <w:rPr>
          <w:rFonts w:ascii="Arial" w:hAnsi="Arial" w:cs="Arial"/>
          <w:sz w:val="22"/>
          <w:szCs w:val="22"/>
        </w:rPr>
        <w:t xml:space="preserve"> algun</w:t>
      </w:r>
      <w:r w:rsidR="00DB0971" w:rsidRPr="003355B9">
        <w:rPr>
          <w:rFonts w:ascii="Arial" w:hAnsi="Arial" w:cs="Arial"/>
          <w:sz w:val="22"/>
          <w:szCs w:val="22"/>
        </w:rPr>
        <w:t>o</w:t>
      </w:r>
      <w:r w:rsidRPr="003355B9">
        <w:rPr>
          <w:rFonts w:ascii="Arial" w:hAnsi="Arial" w:cs="Arial"/>
          <w:sz w:val="22"/>
          <w:szCs w:val="22"/>
        </w:rPr>
        <w:t xml:space="preserve"> y l</w:t>
      </w:r>
      <w:r w:rsidR="00DB0971" w:rsidRPr="003355B9">
        <w:rPr>
          <w:rFonts w:ascii="Arial" w:hAnsi="Arial" w:cs="Arial"/>
          <w:sz w:val="22"/>
          <w:szCs w:val="22"/>
        </w:rPr>
        <w:t>o</w:t>
      </w:r>
      <w:r w:rsidRPr="003355B9">
        <w:rPr>
          <w:rFonts w:ascii="Arial" w:hAnsi="Arial" w:cs="Arial"/>
          <w:sz w:val="22"/>
          <w:szCs w:val="22"/>
        </w:rPr>
        <w:t>s servid</w:t>
      </w:r>
      <w:r w:rsidR="00DB0971" w:rsidRPr="003355B9">
        <w:rPr>
          <w:rFonts w:ascii="Arial" w:hAnsi="Arial" w:cs="Arial"/>
          <w:sz w:val="22"/>
          <w:szCs w:val="22"/>
        </w:rPr>
        <w:t>o</w:t>
      </w:r>
      <w:r w:rsidRPr="003355B9">
        <w:rPr>
          <w:rFonts w:ascii="Arial" w:hAnsi="Arial" w:cs="Arial"/>
          <w:sz w:val="22"/>
          <w:szCs w:val="22"/>
        </w:rPr>
        <w:t>res públic</w:t>
      </w:r>
      <w:r w:rsidR="00DB0971" w:rsidRPr="003355B9">
        <w:rPr>
          <w:rFonts w:ascii="Arial" w:hAnsi="Arial" w:cs="Arial"/>
          <w:sz w:val="22"/>
          <w:szCs w:val="22"/>
        </w:rPr>
        <w:t>o</w:t>
      </w:r>
      <w:r w:rsidRPr="003355B9">
        <w:rPr>
          <w:rFonts w:ascii="Arial" w:hAnsi="Arial" w:cs="Arial"/>
          <w:sz w:val="22"/>
          <w:szCs w:val="22"/>
        </w:rPr>
        <w:t>s que</w:t>
      </w:r>
      <w:r w:rsidR="00C569BC" w:rsidRPr="003355B9">
        <w:rPr>
          <w:rFonts w:ascii="Arial" w:hAnsi="Arial" w:cs="Arial"/>
          <w:sz w:val="22"/>
          <w:szCs w:val="22"/>
        </w:rPr>
        <w:t xml:space="preserve"> </w:t>
      </w:r>
      <w:r w:rsidRPr="003355B9">
        <w:rPr>
          <w:rFonts w:ascii="Arial" w:hAnsi="Arial" w:cs="Arial"/>
          <w:sz w:val="22"/>
          <w:szCs w:val="22"/>
        </w:rPr>
        <w:t xml:space="preserve">las </w:t>
      </w:r>
      <w:r w:rsidR="00DB0971" w:rsidRPr="003355B9">
        <w:rPr>
          <w:rFonts w:ascii="Arial" w:hAnsi="Arial" w:cs="Arial"/>
          <w:sz w:val="22"/>
          <w:szCs w:val="22"/>
        </w:rPr>
        <w:t>o</w:t>
      </w:r>
      <w:r w:rsidRPr="003355B9">
        <w:rPr>
          <w:rFonts w:ascii="Arial" w:hAnsi="Arial" w:cs="Arial"/>
          <w:sz w:val="22"/>
          <w:szCs w:val="22"/>
        </w:rPr>
        <w:t>t</w:t>
      </w:r>
      <w:r w:rsidR="00DB0971" w:rsidRPr="003355B9">
        <w:rPr>
          <w:rFonts w:ascii="Arial" w:hAnsi="Arial" w:cs="Arial"/>
          <w:sz w:val="22"/>
          <w:szCs w:val="22"/>
        </w:rPr>
        <w:t>o</w:t>
      </w:r>
      <w:r w:rsidRPr="003355B9">
        <w:rPr>
          <w:rFonts w:ascii="Arial" w:hAnsi="Arial" w:cs="Arial"/>
          <w:sz w:val="22"/>
          <w:szCs w:val="22"/>
        </w:rPr>
        <w:t>rgar</w:t>
      </w:r>
      <w:r w:rsidR="00DB0971" w:rsidRPr="003355B9">
        <w:rPr>
          <w:rFonts w:ascii="Arial" w:hAnsi="Arial" w:cs="Arial"/>
          <w:sz w:val="22"/>
          <w:szCs w:val="22"/>
        </w:rPr>
        <w:t>o</w:t>
      </w:r>
      <w:r w:rsidRPr="003355B9">
        <w:rPr>
          <w:rFonts w:ascii="Arial" w:hAnsi="Arial" w:cs="Arial"/>
          <w:sz w:val="22"/>
          <w:szCs w:val="22"/>
        </w:rPr>
        <w:t>n incurrirán en resp</w:t>
      </w:r>
      <w:r w:rsidR="00DB0971" w:rsidRPr="003355B9">
        <w:rPr>
          <w:rFonts w:ascii="Arial" w:hAnsi="Arial" w:cs="Arial"/>
          <w:sz w:val="22"/>
          <w:szCs w:val="22"/>
        </w:rPr>
        <w:t>o</w:t>
      </w:r>
      <w:r w:rsidRPr="003355B9">
        <w:rPr>
          <w:rFonts w:ascii="Arial" w:hAnsi="Arial" w:cs="Arial"/>
          <w:sz w:val="22"/>
          <w:szCs w:val="22"/>
        </w:rPr>
        <w:t xml:space="preserve">nsabilidades y serán </w:t>
      </w:r>
      <w:r w:rsidR="00E35EDF" w:rsidRPr="003355B9">
        <w:rPr>
          <w:rFonts w:ascii="Arial" w:hAnsi="Arial" w:cs="Arial"/>
          <w:sz w:val="22"/>
          <w:szCs w:val="22"/>
        </w:rPr>
        <w:t>sanciona</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rme a la legislac</w:t>
      </w:r>
      <w:r w:rsidR="005F2261" w:rsidRPr="003355B9">
        <w:rPr>
          <w:rFonts w:ascii="Arial" w:hAnsi="Arial" w:cs="Arial"/>
          <w:sz w:val="22"/>
          <w:szCs w:val="22"/>
        </w:rPr>
        <w:t>ión</w:t>
      </w:r>
      <w:r w:rsidRPr="003355B9">
        <w:rPr>
          <w:rFonts w:ascii="Arial" w:hAnsi="Arial" w:cs="Arial"/>
          <w:sz w:val="22"/>
          <w:szCs w:val="22"/>
        </w:rPr>
        <w:t xml:space="preserve"> en la materia.</w:t>
      </w:r>
    </w:p>
    <w:p w:rsidR="004C6AE5" w:rsidRPr="003355B9" w:rsidRDefault="004C6AE5" w:rsidP="00785576">
      <w:pPr>
        <w:tabs>
          <w:tab w:val="left" w:pos="0"/>
        </w:tabs>
        <w:jc w:val="both"/>
        <w:rPr>
          <w:rFonts w:ascii="Arial" w:hAnsi="Arial" w:cs="Arial"/>
          <w:sz w:val="22"/>
          <w:szCs w:val="22"/>
        </w:rPr>
      </w:pPr>
    </w:p>
    <w:p w:rsidR="009C01FC" w:rsidRPr="003355B9" w:rsidRDefault="009C01FC" w:rsidP="00785576">
      <w:pPr>
        <w:tabs>
          <w:tab w:val="left" w:pos="0"/>
        </w:tabs>
        <w:jc w:val="both"/>
        <w:rPr>
          <w:rStyle w:val="EstiloNegrita"/>
          <w:rFonts w:cs="Arial"/>
          <w:bCs/>
          <w:sz w:val="22"/>
          <w:szCs w:val="22"/>
        </w:rPr>
      </w:pPr>
      <w:r w:rsidRPr="003355B9">
        <w:rPr>
          <w:rStyle w:val="EstiloNegrita"/>
          <w:rFonts w:cs="Arial"/>
          <w:bCs/>
          <w:sz w:val="22"/>
          <w:szCs w:val="22"/>
        </w:rPr>
        <w:t>Este derech</w:t>
      </w:r>
      <w:r w:rsidR="00DB0971" w:rsidRPr="003355B9">
        <w:rPr>
          <w:rStyle w:val="EstiloNegrita"/>
          <w:rFonts w:cs="Arial"/>
          <w:bCs/>
          <w:sz w:val="22"/>
          <w:szCs w:val="22"/>
        </w:rPr>
        <w:t>o</w:t>
      </w:r>
      <w:r w:rsidRPr="003355B9">
        <w:rPr>
          <w:rStyle w:val="EstiloNegrita"/>
          <w:rFonts w:cs="Arial"/>
          <w:bCs/>
          <w:sz w:val="22"/>
          <w:szCs w:val="22"/>
        </w:rPr>
        <w:t xml:space="preserve"> se ejercerá ante las aut</w:t>
      </w:r>
      <w:r w:rsidR="00DB0971" w:rsidRPr="003355B9">
        <w:rPr>
          <w:rStyle w:val="EstiloNegrita"/>
          <w:rFonts w:cs="Arial"/>
          <w:bCs/>
          <w:sz w:val="22"/>
          <w:szCs w:val="22"/>
        </w:rPr>
        <w:t>o</w:t>
      </w:r>
      <w:r w:rsidRPr="003355B9">
        <w:rPr>
          <w:rStyle w:val="EstiloNegrita"/>
          <w:rFonts w:cs="Arial"/>
          <w:bCs/>
          <w:sz w:val="22"/>
          <w:szCs w:val="22"/>
        </w:rPr>
        <w:t>ridades c</w:t>
      </w:r>
      <w:r w:rsidR="00DB0971" w:rsidRPr="003355B9">
        <w:rPr>
          <w:rStyle w:val="EstiloNegrita"/>
          <w:rFonts w:cs="Arial"/>
          <w:bCs/>
          <w:sz w:val="22"/>
          <w:szCs w:val="22"/>
        </w:rPr>
        <w:t>o</w:t>
      </w:r>
      <w:r w:rsidRPr="003355B9">
        <w:rPr>
          <w:rStyle w:val="EstiloNegrita"/>
          <w:rFonts w:cs="Arial"/>
          <w:bCs/>
          <w:sz w:val="22"/>
          <w:szCs w:val="22"/>
        </w:rPr>
        <w:t xml:space="preserve">mpetentes </w:t>
      </w:r>
      <w:r w:rsidR="00DB0971" w:rsidRPr="003355B9">
        <w:rPr>
          <w:rStyle w:val="EstiloNegrita"/>
          <w:rFonts w:cs="Arial"/>
          <w:bCs/>
          <w:sz w:val="22"/>
          <w:szCs w:val="22"/>
        </w:rPr>
        <w:t>o</w:t>
      </w:r>
      <w:r w:rsidRPr="003355B9">
        <w:rPr>
          <w:rStyle w:val="EstiloNegrita"/>
          <w:rFonts w:cs="Arial"/>
          <w:bCs/>
          <w:sz w:val="22"/>
          <w:szCs w:val="22"/>
        </w:rPr>
        <w:t xml:space="preserve"> sus superi</w:t>
      </w:r>
      <w:r w:rsidR="00DB0971" w:rsidRPr="003355B9">
        <w:rPr>
          <w:rStyle w:val="EstiloNegrita"/>
          <w:rFonts w:cs="Arial"/>
          <w:bCs/>
          <w:sz w:val="22"/>
          <w:szCs w:val="22"/>
        </w:rPr>
        <w:t>o</w:t>
      </w:r>
      <w:r w:rsidRPr="003355B9">
        <w:rPr>
          <w:rStyle w:val="EstiloNegrita"/>
          <w:rFonts w:cs="Arial"/>
          <w:bCs/>
          <w:sz w:val="22"/>
          <w:szCs w:val="22"/>
        </w:rPr>
        <w:t>res inmediat</w:t>
      </w:r>
      <w:r w:rsidR="00DB0971" w:rsidRPr="003355B9">
        <w:rPr>
          <w:rStyle w:val="EstiloNegrita"/>
          <w:rFonts w:cs="Arial"/>
          <w:bCs/>
          <w:sz w:val="22"/>
          <w:szCs w:val="22"/>
        </w:rPr>
        <w:t>o</w:t>
      </w:r>
      <w:r w:rsidRPr="003355B9">
        <w:rPr>
          <w:rStyle w:val="EstiloNegrita"/>
          <w:rFonts w:cs="Arial"/>
          <w:bCs/>
          <w:sz w:val="22"/>
          <w:szCs w:val="22"/>
        </w:rPr>
        <w:t xml:space="preserve">s, quienes </w:t>
      </w:r>
      <w:r w:rsidR="00DB0971" w:rsidRPr="003355B9">
        <w:rPr>
          <w:rStyle w:val="EstiloNegrita"/>
          <w:rFonts w:cs="Arial"/>
          <w:bCs/>
          <w:sz w:val="22"/>
          <w:szCs w:val="22"/>
        </w:rPr>
        <w:t>o</w:t>
      </w:r>
      <w:r w:rsidRPr="003355B9">
        <w:rPr>
          <w:rStyle w:val="EstiloNegrita"/>
          <w:rFonts w:cs="Arial"/>
          <w:bCs/>
          <w:sz w:val="22"/>
          <w:szCs w:val="22"/>
        </w:rPr>
        <w:t>irán previamente a l</w:t>
      </w:r>
      <w:r w:rsidR="00DB0971" w:rsidRPr="003355B9">
        <w:rPr>
          <w:rStyle w:val="EstiloNegrita"/>
          <w:rFonts w:cs="Arial"/>
          <w:bCs/>
          <w:sz w:val="22"/>
          <w:szCs w:val="22"/>
        </w:rPr>
        <w:t>o</w:t>
      </w:r>
      <w:r w:rsidRPr="003355B9">
        <w:rPr>
          <w:rStyle w:val="EstiloNegrita"/>
          <w:rFonts w:cs="Arial"/>
          <w:bCs/>
          <w:sz w:val="22"/>
          <w:szCs w:val="22"/>
        </w:rPr>
        <w:t>s interesad</w:t>
      </w:r>
      <w:r w:rsidR="00DB0971" w:rsidRPr="003355B9">
        <w:rPr>
          <w:rStyle w:val="EstiloNegrita"/>
          <w:rFonts w:cs="Arial"/>
          <w:bCs/>
          <w:sz w:val="22"/>
          <w:szCs w:val="22"/>
        </w:rPr>
        <w:t>o</w:t>
      </w:r>
      <w:r w:rsidRPr="003355B9">
        <w:rPr>
          <w:rStyle w:val="EstiloNegrita"/>
          <w:rFonts w:cs="Arial"/>
          <w:bCs/>
          <w:sz w:val="22"/>
          <w:szCs w:val="22"/>
        </w:rPr>
        <w:t>s y en su cas</w:t>
      </w:r>
      <w:r w:rsidR="00DB0971" w:rsidRPr="003355B9">
        <w:rPr>
          <w:rStyle w:val="EstiloNegrita"/>
          <w:rFonts w:cs="Arial"/>
          <w:bCs/>
          <w:sz w:val="22"/>
          <w:szCs w:val="22"/>
        </w:rPr>
        <w:t>o</w:t>
      </w:r>
      <w:r w:rsidRPr="003355B9">
        <w:rPr>
          <w:rStyle w:val="EstiloNegrita"/>
          <w:rFonts w:cs="Arial"/>
          <w:bCs/>
          <w:sz w:val="22"/>
          <w:szCs w:val="22"/>
        </w:rPr>
        <w:t xml:space="preserve"> a l</w:t>
      </w:r>
      <w:r w:rsidR="00DB0971" w:rsidRPr="003355B9">
        <w:rPr>
          <w:rStyle w:val="EstiloNegrita"/>
          <w:rFonts w:cs="Arial"/>
          <w:bCs/>
          <w:sz w:val="22"/>
          <w:szCs w:val="22"/>
        </w:rPr>
        <w:t>o</w:t>
      </w:r>
      <w:r w:rsidRPr="003355B9">
        <w:rPr>
          <w:rStyle w:val="EstiloNegrita"/>
          <w:rFonts w:cs="Arial"/>
          <w:bCs/>
          <w:sz w:val="22"/>
          <w:szCs w:val="22"/>
        </w:rPr>
        <w:t>s afectad</w:t>
      </w:r>
      <w:r w:rsidR="00DB0971" w:rsidRPr="003355B9">
        <w:rPr>
          <w:rStyle w:val="EstiloNegrita"/>
          <w:rFonts w:cs="Arial"/>
          <w:bCs/>
          <w:sz w:val="22"/>
          <w:szCs w:val="22"/>
        </w:rPr>
        <w:t>o</w:t>
      </w:r>
      <w:r w:rsidRPr="003355B9">
        <w:rPr>
          <w:rStyle w:val="EstiloNegrita"/>
          <w:rFonts w:cs="Arial"/>
          <w:bCs/>
          <w:sz w:val="22"/>
          <w:szCs w:val="22"/>
        </w:rPr>
        <w:t>s y deberán res</w:t>
      </w:r>
      <w:r w:rsidR="00DB0971" w:rsidRPr="003355B9">
        <w:rPr>
          <w:rStyle w:val="EstiloNegrita"/>
          <w:rFonts w:cs="Arial"/>
          <w:bCs/>
          <w:sz w:val="22"/>
          <w:szCs w:val="22"/>
        </w:rPr>
        <w:t>o</w:t>
      </w:r>
      <w:r w:rsidRPr="003355B9">
        <w:rPr>
          <w:rStyle w:val="EstiloNegrita"/>
          <w:rFonts w:cs="Arial"/>
          <w:bCs/>
          <w:sz w:val="22"/>
          <w:szCs w:val="22"/>
        </w:rPr>
        <w:t>lver en un términ</w:t>
      </w:r>
      <w:r w:rsidR="00DB0971" w:rsidRPr="003355B9">
        <w:rPr>
          <w:rStyle w:val="EstiloNegrita"/>
          <w:rFonts w:cs="Arial"/>
          <w:bCs/>
          <w:sz w:val="22"/>
          <w:szCs w:val="22"/>
        </w:rPr>
        <w:t>o</w:t>
      </w:r>
      <w:r w:rsidRPr="003355B9">
        <w:rPr>
          <w:rStyle w:val="EstiloNegrita"/>
          <w:rFonts w:cs="Arial"/>
          <w:bCs/>
          <w:sz w:val="22"/>
          <w:szCs w:val="22"/>
        </w:rPr>
        <w:t xml:space="preserve"> n</w:t>
      </w:r>
      <w:r w:rsidR="00DB0971" w:rsidRPr="003355B9">
        <w:rPr>
          <w:rStyle w:val="EstiloNegrita"/>
          <w:rFonts w:cs="Arial"/>
          <w:bCs/>
          <w:sz w:val="22"/>
          <w:szCs w:val="22"/>
        </w:rPr>
        <w:t>o</w:t>
      </w:r>
      <w:r w:rsidRPr="003355B9">
        <w:rPr>
          <w:rStyle w:val="EstiloNegrita"/>
          <w:rFonts w:cs="Arial"/>
          <w:bCs/>
          <w:sz w:val="22"/>
          <w:szCs w:val="22"/>
        </w:rPr>
        <w:t xml:space="preserve"> may</w:t>
      </w:r>
      <w:r w:rsidR="00DB0971" w:rsidRPr="003355B9">
        <w:rPr>
          <w:rStyle w:val="EstiloNegrita"/>
          <w:rFonts w:cs="Arial"/>
          <w:bCs/>
          <w:sz w:val="22"/>
          <w:szCs w:val="22"/>
        </w:rPr>
        <w:t>o</w:t>
      </w:r>
      <w:r w:rsidRPr="003355B9">
        <w:rPr>
          <w:rStyle w:val="EstiloNegrita"/>
          <w:rFonts w:cs="Arial"/>
          <w:bCs/>
          <w:sz w:val="22"/>
          <w:szCs w:val="22"/>
        </w:rPr>
        <w:t>r de 30 días naturales, c</w:t>
      </w:r>
      <w:r w:rsidR="00DB0971" w:rsidRPr="003355B9">
        <w:rPr>
          <w:rStyle w:val="EstiloNegrita"/>
          <w:rFonts w:cs="Arial"/>
          <w:bCs/>
          <w:sz w:val="22"/>
          <w:szCs w:val="22"/>
        </w:rPr>
        <w:t>o</w:t>
      </w:r>
      <w:r w:rsidRPr="003355B9">
        <w:rPr>
          <w:rStyle w:val="EstiloNegrita"/>
          <w:rFonts w:cs="Arial"/>
          <w:bCs/>
          <w:sz w:val="22"/>
          <w:szCs w:val="22"/>
        </w:rPr>
        <w:t>ntad</w:t>
      </w:r>
      <w:r w:rsidR="00DB0971" w:rsidRPr="003355B9">
        <w:rPr>
          <w:rStyle w:val="EstiloNegrita"/>
          <w:rFonts w:cs="Arial"/>
          <w:bCs/>
          <w:sz w:val="22"/>
          <w:szCs w:val="22"/>
        </w:rPr>
        <w:t>o</w:t>
      </w:r>
      <w:r w:rsidRPr="003355B9">
        <w:rPr>
          <w:rStyle w:val="EstiloNegrita"/>
          <w:rFonts w:cs="Arial"/>
          <w:bCs/>
          <w:sz w:val="22"/>
          <w:szCs w:val="22"/>
        </w:rPr>
        <w:t>s a partir de la fecha de recepc</w:t>
      </w:r>
      <w:r w:rsidR="005F2261" w:rsidRPr="003355B9">
        <w:rPr>
          <w:rStyle w:val="EstiloNegrita"/>
          <w:rFonts w:cs="Arial"/>
          <w:bCs/>
          <w:sz w:val="22"/>
          <w:szCs w:val="22"/>
        </w:rPr>
        <w:t>ión</w:t>
      </w:r>
      <w:r w:rsidRPr="003355B9">
        <w:rPr>
          <w:rStyle w:val="EstiloNegrita"/>
          <w:rFonts w:cs="Arial"/>
          <w:bCs/>
          <w:sz w:val="22"/>
          <w:szCs w:val="22"/>
        </w:rPr>
        <w:t xml:space="preserve"> del escrit</w:t>
      </w:r>
      <w:r w:rsidR="00DB0971" w:rsidRPr="003355B9">
        <w:rPr>
          <w:rStyle w:val="EstiloNegrita"/>
          <w:rFonts w:cs="Arial"/>
          <w:bCs/>
          <w:sz w:val="22"/>
          <w:szCs w:val="22"/>
        </w:rPr>
        <w:t>o</w:t>
      </w:r>
      <w:r w:rsidRPr="003355B9">
        <w:rPr>
          <w:rStyle w:val="EstiloNegrita"/>
          <w:rFonts w:cs="Arial"/>
          <w:bCs/>
          <w:sz w:val="22"/>
          <w:szCs w:val="22"/>
        </w:rPr>
        <w:t>.</w:t>
      </w:r>
    </w:p>
    <w:p w:rsidR="009C01FC" w:rsidRPr="003355B9" w:rsidRDefault="009C01FC" w:rsidP="00785576">
      <w:pPr>
        <w:tabs>
          <w:tab w:val="left" w:pos="0"/>
        </w:tabs>
        <w:jc w:val="both"/>
        <w:rPr>
          <w:rStyle w:val="EstiloNegrita"/>
          <w:rFonts w:cs="Arial"/>
          <w:sz w:val="22"/>
          <w:szCs w:val="22"/>
        </w:rPr>
      </w:pPr>
    </w:p>
    <w:p w:rsidR="004C6AE5"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382.-</w:t>
      </w:r>
      <w:r w:rsidRPr="003355B9">
        <w:rPr>
          <w:rStyle w:val="EstiloNegrita"/>
          <w:rFonts w:cs="Arial"/>
          <w:sz w:val="22"/>
          <w:szCs w:val="22"/>
        </w:rPr>
        <w:t xml:space="preserve"> </w:t>
      </w:r>
      <w:r w:rsidRPr="003355B9">
        <w:rPr>
          <w:rFonts w:ascii="Arial" w:hAnsi="Arial" w:cs="Arial"/>
          <w:sz w:val="22"/>
          <w:szCs w:val="22"/>
        </w:rPr>
        <w:t>Para el ejercici</w:t>
      </w:r>
      <w:r w:rsidR="00DB0971" w:rsidRPr="003355B9">
        <w:rPr>
          <w:rFonts w:ascii="Arial" w:hAnsi="Arial" w:cs="Arial"/>
          <w:sz w:val="22"/>
          <w:szCs w:val="22"/>
        </w:rPr>
        <w:t>o</w:t>
      </w:r>
      <w:r w:rsidRPr="003355B9">
        <w:rPr>
          <w:rFonts w:ascii="Arial" w:hAnsi="Arial" w:cs="Arial"/>
          <w:sz w:val="22"/>
          <w:szCs w:val="22"/>
        </w:rPr>
        <w:t xml:space="preserve"> de la denuncia pública c</w:t>
      </w:r>
      <w:r w:rsidR="00DB0971" w:rsidRPr="003355B9">
        <w:rPr>
          <w:rFonts w:ascii="Arial" w:hAnsi="Arial" w:cs="Arial"/>
          <w:sz w:val="22"/>
          <w:szCs w:val="22"/>
        </w:rPr>
        <w:t>o</w:t>
      </w:r>
      <w:r w:rsidRPr="003355B9">
        <w:rPr>
          <w:rFonts w:ascii="Arial" w:hAnsi="Arial" w:cs="Arial"/>
          <w:sz w:val="22"/>
          <w:szCs w:val="22"/>
        </w:rPr>
        <w:t>ntemplada en el artícul</w:t>
      </w:r>
      <w:r w:rsidR="00DB0971" w:rsidRPr="003355B9">
        <w:rPr>
          <w:rFonts w:ascii="Arial" w:hAnsi="Arial" w:cs="Arial"/>
          <w:sz w:val="22"/>
          <w:szCs w:val="22"/>
        </w:rPr>
        <w:t>o</w:t>
      </w:r>
      <w:r w:rsidRPr="003355B9">
        <w:rPr>
          <w:rFonts w:ascii="Arial" w:hAnsi="Arial" w:cs="Arial"/>
          <w:sz w:val="22"/>
          <w:szCs w:val="22"/>
        </w:rPr>
        <w:t xml:space="preserve"> anteri</w:t>
      </w:r>
      <w:r w:rsidR="00DB0971" w:rsidRPr="003355B9">
        <w:rPr>
          <w:rFonts w:ascii="Arial" w:hAnsi="Arial" w:cs="Arial"/>
          <w:sz w:val="22"/>
          <w:szCs w:val="22"/>
        </w:rPr>
        <w:t>o</w:t>
      </w:r>
      <w:r w:rsidRPr="003355B9">
        <w:rPr>
          <w:rFonts w:ascii="Arial" w:hAnsi="Arial" w:cs="Arial"/>
          <w:sz w:val="22"/>
          <w:szCs w:val="22"/>
        </w:rPr>
        <w:t>r, bastará un escrit</w:t>
      </w:r>
      <w:r w:rsidR="00DB0971" w:rsidRPr="003355B9">
        <w:rPr>
          <w:rFonts w:ascii="Arial" w:hAnsi="Arial" w:cs="Arial"/>
          <w:sz w:val="22"/>
          <w:szCs w:val="22"/>
        </w:rPr>
        <w:t>o</w:t>
      </w:r>
      <w:r w:rsidRPr="003355B9">
        <w:rPr>
          <w:rFonts w:ascii="Arial" w:hAnsi="Arial" w:cs="Arial"/>
          <w:sz w:val="22"/>
          <w:szCs w:val="22"/>
        </w:rPr>
        <w:t xml:space="preserve"> en el cual la pers</w:t>
      </w:r>
      <w:r w:rsidR="00DB0971" w:rsidRPr="003355B9">
        <w:rPr>
          <w:rFonts w:ascii="Arial" w:hAnsi="Arial" w:cs="Arial"/>
          <w:sz w:val="22"/>
          <w:szCs w:val="22"/>
        </w:rPr>
        <w:t>o</w:t>
      </w:r>
      <w:r w:rsidRPr="003355B9">
        <w:rPr>
          <w:rFonts w:ascii="Arial" w:hAnsi="Arial" w:cs="Arial"/>
          <w:sz w:val="22"/>
          <w:szCs w:val="22"/>
        </w:rPr>
        <w:t>na que la pr</w:t>
      </w:r>
      <w:r w:rsidR="00DB0971" w:rsidRPr="003355B9">
        <w:rPr>
          <w:rFonts w:ascii="Arial" w:hAnsi="Arial" w:cs="Arial"/>
          <w:sz w:val="22"/>
          <w:szCs w:val="22"/>
        </w:rPr>
        <w:t>o</w:t>
      </w:r>
      <w:r w:rsidRPr="003355B9">
        <w:rPr>
          <w:rFonts w:ascii="Arial" w:hAnsi="Arial" w:cs="Arial"/>
          <w:sz w:val="22"/>
          <w:szCs w:val="22"/>
        </w:rPr>
        <w:t>mueva deberá señalar:</w:t>
      </w:r>
    </w:p>
    <w:p w:rsidR="009C01FC" w:rsidRPr="003355B9" w:rsidRDefault="009C01FC"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mbre, d</w:t>
      </w:r>
      <w:r w:rsidR="00DB0971" w:rsidRPr="003355B9">
        <w:rPr>
          <w:rFonts w:ascii="Arial" w:hAnsi="Arial" w:cs="Arial"/>
          <w:sz w:val="22"/>
          <w:szCs w:val="22"/>
        </w:rPr>
        <w:t>o</w:t>
      </w:r>
      <w:r w:rsidR="009C01FC" w:rsidRPr="003355B9">
        <w:rPr>
          <w:rFonts w:ascii="Arial" w:hAnsi="Arial" w:cs="Arial"/>
          <w:sz w:val="22"/>
          <w:szCs w:val="22"/>
        </w:rPr>
        <w:t>micili</w:t>
      </w:r>
      <w:r w:rsidR="00DB0971" w:rsidRPr="003355B9">
        <w:rPr>
          <w:rFonts w:ascii="Arial" w:hAnsi="Arial" w:cs="Arial"/>
          <w:sz w:val="22"/>
          <w:szCs w:val="22"/>
        </w:rPr>
        <w:t>o</w:t>
      </w:r>
      <w:r w:rsidR="009C01FC" w:rsidRPr="003355B9">
        <w:rPr>
          <w:rFonts w:ascii="Arial" w:hAnsi="Arial" w:cs="Arial"/>
          <w:sz w:val="22"/>
          <w:szCs w:val="22"/>
        </w:rPr>
        <w:t xml:space="preserve"> y c</w:t>
      </w:r>
      <w:r w:rsidR="00DB0971" w:rsidRPr="003355B9">
        <w:rPr>
          <w:rFonts w:ascii="Arial" w:hAnsi="Arial" w:cs="Arial"/>
          <w:sz w:val="22"/>
          <w:szCs w:val="22"/>
        </w:rPr>
        <w:t>o</w:t>
      </w:r>
      <w:r w:rsidR="009C01FC" w:rsidRPr="003355B9">
        <w:rPr>
          <w:rFonts w:ascii="Arial" w:hAnsi="Arial" w:cs="Arial"/>
          <w:sz w:val="22"/>
          <w:szCs w:val="22"/>
        </w:rPr>
        <w:t>pia simple de una identificac</w:t>
      </w:r>
      <w:r w:rsidR="005F2261" w:rsidRPr="003355B9">
        <w:rPr>
          <w:rFonts w:ascii="Arial" w:hAnsi="Arial" w:cs="Arial"/>
          <w:sz w:val="22"/>
          <w:szCs w:val="22"/>
        </w:rPr>
        <w:t>ión</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ficial del denunciante;</w:t>
      </w:r>
    </w:p>
    <w:p w:rsidR="00AA5C17" w:rsidRPr="003355B9" w:rsidRDefault="00AA5C17"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 </w:t>
      </w:r>
      <w:r w:rsidR="009C01FC" w:rsidRPr="003355B9">
        <w:rPr>
          <w:rFonts w:ascii="Arial" w:hAnsi="Arial" w:cs="Arial"/>
          <w:sz w:val="22"/>
          <w:szCs w:val="22"/>
        </w:rPr>
        <w:t>N</w:t>
      </w:r>
      <w:r w:rsidR="00DB0971" w:rsidRPr="003355B9">
        <w:rPr>
          <w:rFonts w:ascii="Arial" w:hAnsi="Arial" w:cs="Arial"/>
          <w:sz w:val="22"/>
          <w:szCs w:val="22"/>
        </w:rPr>
        <w:t>o</w:t>
      </w:r>
      <w:r w:rsidR="009C01FC" w:rsidRPr="003355B9">
        <w:rPr>
          <w:rFonts w:ascii="Arial" w:hAnsi="Arial" w:cs="Arial"/>
          <w:sz w:val="22"/>
          <w:szCs w:val="22"/>
        </w:rPr>
        <w:t xml:space="preserve">mbre, </w:t>
      </w:r>
      <w:r w:rsidR="00DA2DBF" w:rsidRPr="003355B9">
        <w:rPr>
          <w:rFonts w:ascii="Arial" w:hAnsi="Arial" w:cs="Arial"/>
          <w:sz w:val="22"/>
          <w:szCs w:val="22"/>
        </w:rPr>
        <w:t>razón</w:t>
      </w:r>
      <w:r w:rsidR="009C01FC" w:rsidRPr="003355B9">
        <w:rPr>
          <w:rFonts w:ascii="Arial" w:hAnsi="Arial" w:cs="Arial"/>
          <w:sz w:val="22"/>
          <w:szCs w:val="22"/>
        </w:rPr>
        <w:t xml:space="preserve"> s</w:t>
      </w:r>
      <w:r w:rsidR="00DB0971" w:rsidRPr="003355B9">
        <w:rPr>
          <w:rFonts w:ascii="Arial" w:hAnsi="Arial" w:cs="Arial"/>
          <w:sz w:val="22"/>
          <w:szCs w:val="22"/>
        </w:rPr>
        <w:t>o</w:t>
      </w:r>
      <w:r w:rsidR="009C01FC" w:rsidRPr="003355B9">
        <w:rPr>
          <w:rFonts w:ascii="Arial" w:hAnsi="Arial" w:cs="Arial"/>
          <w:sz w:val="22"/>
          <w:szCs w:val="22"/>
        </w:rPr>
        <w:t xml:space="preserve">cial </w:t>
      </w:r>
      <w:r w:rsidR="00DB0971" w:rsidRPr="003355B9">
        <w:rPr>
          <w:rFonts w:ascii="Arial" w:hAnsi="Arial" w:cs="Arial"/>
          <w:sz w:val="22"/>
          <w:szCs w:val="22"/>
        </w:rPr>
        <w:t>o</w:t>
      </w:r>
      <w:r w:rsidR="009C01FC" w:rsidRPr="003355B9">
        <w:rPr>
          <w:rFonts w:ascii="Arial" w:hAnsi="Arial" w:cs="Arial"/>
          <w:sz w:val="22"/>
          <w:szCs w:val="22"/>
        </w:rPr>
        <w:t xml:space="preserve"> den</w:t>
      </w:r>
      <w:r w:rsidR="00DB0971" w:rsidRPr="003355B9">
        <w:rPr>
          <w:rFonts w:ascii="Arial" w:hAnsi="Arial" w:cs="Arial"/>
          <w:sz w:val="22"/>
          <w:szCs w:val="22"/>
        </w:rPr>
        <w:t>o</w:t>
      </w:r>
      <w:r w:rsidR="009C01FC" w:rsidRPr="003355B9">
        <w:rPr>
          <w:rFonts w:ascii="Arial" w:hAnsi="Arial" w:cs="Arial"/>
          <w:sz w:val="22"/>
          <w:szCs w:val="22"/>
        </w:rPr>
        <w:t>minac</w:t>
      </w:r>
      <w:r w:rsidR="005F2261" w:rsidRPr="003355B9">
        <w:rPr>
          <w:rFonts w:ascii="Arial" w:hAnsi="Arial" w:cs="Arial"/>
          <w:sz w:val="22"/>
          <w:szCs w:val="22"/>
        </w:rPr>
        <w:t>ión</w:t>
      </w:r>
      <w:r w:rsidR="009C01FC" w:rsidRPr="003355B9">
        <w:rPr>
          <w:rFonts w:ascii="Arial" w:hAnsi="Arial" w:cs="Arial"/>
          <w:sz w:val="22"/>
          <w:szCs w:val="22"/>
        </w:rPr>
        <w:t xml:space="preserve"> y d</w:t>
      </w:r>
      <w:r w:rsidR="00DB0971" w:rsidRPr="003355B9">
        <w:rPr>
          <w:rFonts w:ascii="Arial" w:hAnsi="Arial" w:cs="Arial"/>
          <w:sz w:val="22"/>
          <w:szCs w:val="22"/>
        </w:rPr>
        <w:t>o</w:t>
      </w:r>
      <w:r w:rsidR="009C01FC" w:rsidRPr="003355B9">
        <w:rPr>
          <w:rFonts w:ascii="Arial" w:hAnsi="Arial" w:cs="Arial"/>
          <w:sz w:val="22"/>
          <w:szCs w:val="22"/>
        </w:rPr>
        <w:t>micili</w:t>
      </w:r>
      <w:r w:rsidR="00DB0971" w:rsidRPr="003355B9">
        <w:rPr>
          <w:rFonts w:ascii="Arial" w:hAnsi="Arial" w:cs="Arial"/>
          <w:sz w:val="22"/>
          <w:szCs w:val="22"/>
        </w:rPr>
        <w:t>o</w:t>
      </w:r>
      <w:r w:rsidR="009C01FC" w:rsidRPr="003355B9">
        <w:rPr>
          <w:rFonts w:ascii="Arial" w:hAnsi="Arial" w:cs="Arial"/>
          <w:sz w:val="22"/>
          <w:szCs w:val="22"/>
        </w:rPr>
        <w:t xml:space="preserve"> del pr</w:t>
      </w:r>
      <w:r w:rsidR="00DB0971" w:rsidRPr="003355B9">
        <w:rPr>
          <w:rFonts w:ascii="Arial" w:hAnsi="Arial" w:cs="Arial"/>
          <w:sz w:val="22"/>
          <w:szCs w:val="22"/>
        </w:rPr>
        <w:t>o</w:t>
      </w:r>
      <w:r w:rsidR="009C01FC" w:rsidRPr="003355B9">
        <w:rPr>
          <w:rFonts w:ascii="Arial" w:hAnsi="Arial" w:cs="Arial"/>
          <w:sz w:val="22"/>
          <w:szCs w:val="22"/>
        </w:rPr>
        <w:t>pietari</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usuari</w:t>
      </w:r>
      <w:r w:rsidR="00DB0971" w:rsidRPr="003355B9">
        <w:rPr>
          <w:rFonts w:ascii="Arial" w:hAnsi="Arial" w:cs="Arial"/>
          <w:sz w:val="22"/>
          <w:szCs w:val="22"/>
        </w:rPr>
        <w:t>o</w:t>
      </w:r>
      <w:r w:rsidR="009C01FC" w:rsidRPr="003355B9">
        <w:rPr>
          <w:rFonts w:ascii="Arial" w:hAnsi="Arial" w:cs="Arial"/>
          <w:sz w:val="22"/>
          <w:szCs w:val="22"/>
        </w:rPr>
        <w:t xml:space="preserve"> del predi</w:t>
      </w:r>
      <w:r w:rsidR="00DB0971" w:rsidRPr="003355B9">
        <w:rPr>
          <w:rFonts w:ascii="Arial" w:hAnsi="Arial" w:cs="Arial"/>
          <w:sz w:val="22"/>
          <w:szCs w:val="22"/>
        </w:rPr>
        <w:t>o</w:t>
      </w:r>
      <w:r w:rsidR="009C01FC" w:rsidRPr="003355B9">
        <w:rPr>
          <w:rFonts w:ascii="Arial" w:hAnsi="Arial" w:cs="Arial"/>
          <w:sz w:val="22"/>
          <w:szCs w:val="22"/>
        </w:rPr>
        <w:t xml:space="preserve"> afectad</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en su cas</w:t>
      </w:r>
      <w:r w:rsidR="00DB0971" w:rsidRPr="003355B9">
        <w:rPr>
          <w:rFonts w:ascii="Arial" w:hAnsi="Arial" w:cs="Arial"/>
          <w:sz w:val="22"/>
          <w:szCs w:val="22"/>
        </w:rPr>
        <w:t>o</w:t>
      </w:r>
      <w:r w:rsidR="009C01FC" w:rsidRPr="003355B9">
        <w:rPr>
          <w:rFonts w:ascii="Arial" w:hAnsi="Arial" w:cs="Arial"/>
          <w:sz w:val="22"/>
          <w:szCs w:val="22"/>
        </w:rPr>
        <w:t>, l</w:t>
      </w:r>
      <w:r w:rsidR="00DB0971" w:rsidRPr="003355B9">
        <w:rPr>
          <w:rFonts w:ascii="Arial" w:hAnsi="Arial" w:cs="Arial"/>
          <w:sz w:val="22"/>
          <w:szCs w:val="22"/>
        </w:rPr>
        <w:t>o</w:t>
      </w:r>
      <w:r w:rsidR="009C01FC" w:rsidRPr="003355B9">
        <w:rPr>
          <w:rFonts w:ascii="Arial" w:hAnsi="Arial" w:cs="Arial"/>
          <w:sz w:val="22"/>
          <w:szCs w:val="22"/>
        </w:rPr>
        <w:t>s dat</w:t>
      </w:r>
      <w:r w:rsidR="00DB0971" w:rsidRPr="003355B9">
        <w:rPr>
          <w:rFonts w:ascii="Arial" w:hAnsi="Arial" w:cs="Arial"/>
          <w:sz w:val="22"/>
          <w:szCs w:val="22"/>
        </w:rPr>
        <w:t>o</w:t>
      </w:r>
      <w:r w:rsidR="009C01FC" w:rsidRPr="003355B9">
        <w:rPr>
          <w:rFonts w:ascii="Arial" w:hAnsi="Arial" w:cs="Arial"/>
          <w:sz w:val="22"/>
          <w:szCs w:val="22"/>
        </w:rPr>
        <w:t>s necesari</w:t>
      </w:r>
      <w:r w:rsidR="00DB0971" w:rsidRPr="003355B9">
        <w:rPr>
          <w:rFonts w:ascii="Arial" w:hAnsi="Arial" w:cs="Arial"/>
          <w:sz w:val="22"/>
          <w:szCs w:val="22"/>
        </w:rPr>
        <w:t>o</w:t>
      </w:r>
      <w:r w:rsidR="009C01FC" w:rsidRPr="003355B9">
        <w:rPr>
          <w:rFonts w:ascii="Arial" w:hAnsi="Arial" w:cs="Arial"/>
          <w:sz w:val="22"/>
          <w:szCs w:val="22"/>
        </w:rPr>
        <w:t>s para su l</w:t>
      </w:r>
      <w:r w:rsidR="00DB0971" w:rsidRPr="003355B9">
        <w:rPr>
          <w:rFonts w:ascii="Arial" w:hAnsi="Arial" w:cs="Arial"/>
          <w:sz w:val="22"/>
          <w:szCs w:val="22"/>
        </w:rPr>
        <w:t>o</w:t>
      </w:r>
      <w:r w:rsidR="009C01FC" w:rsidRPr="003355B9">
        <w:rPr>
          <w:rFonts w:ascii="Arial" w:hAnsi="Arial" w:cs="Arial"/>
          <w:sz w:val="22"/>
          <w:szCs w:val="22"/>
        </w:rPr>
        <w:t>calizac</w:t>
      </w:r>
      <w:r w:rsidR="005F2261" w:rsidRPr="003355B9">
        <w:rPr>
          <w:rFonts w:ascii="Arial" w:hAnsi="Arial" w:cs="Arial"/>
          <w:sz w:val="22"/>
          <w:szCs w:val="22"/>
        </w:rPr>
        <w:t>ión</w:t>
      </w:r>
      <w:r w:rsidR="009C01FC" w:rsidRPr="003355B9">
        <w:rPr>
          <w:rFonts w:ascii="Arial" w:hAnsi="Arial" w:cs="Arial"/>
          <w:sz w:val="22"/>
          <w:szCs w:val="22"/>
        </w:rPr>
        <w:t xml:space="preserve"> e identificac</w:t>
      </w:r>
      <w:r w:rsidR="005F2261" w:rsidRPr="003355B9">
        <w:rPr>
          <w:rFonts w:ascii="Arial" w:hAnsi="Arial" w:cs="Arial"/>
          <w:sz w:val="22"/>
          <w:szCs w:val="22"/>
        </w:rPr>
        <w:t>ión</w:t>
      </w:r>
      <w:r w:rsidR="009C01FC" w:rsidRPr="003355B9">
        <w:rPr>
          <w:rFonts w:ascii="Arial" w:hAnsi="Arial" w:cs="Arial"/>
          <w:sz w:val="22"/>
          <w:szCs w:val="22"/>
        </w:rPr>
        <w:t>;</w:t>
      </w:r>
    </w:p>
    <w:p w:rsidR="00AA5C17" w:rsidRPr="003355B9" w:rsidRDefault="00AA5C17"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III. </w:t>
      </w:r>
      <w:r w:rsidR="009C01FC" w:rsidRPr="003355B9">
        <w:rPr>
          <w:rFonts w:ascii="Arial" w:hAnsi="Arial" w:cs="Arial"/>
          <w:sz w:val="22"/>
          <w:szCs w:val="22"/>
        </w:rPr>
        <w:t>L</w:t>
      </w:r>
      <w:r w:rsidR="00DB0971" w:rsidRPr="003355B9">
        <w:rPr>
          <w:rFonts w:ascii="Arial" w:hAnsi="Arial" w:cs="Arial"/>
          <w:sz w:val="22"/>
          <w:szCs w:val="22"/>
        </w:rPr>
        <w:t>o</w:t>
      </w:r>
      <w:r w:rsidR="009C01FC" w:rsidRPr="003355B9">
        <w:rPr>
          <w:rFonts w:ascii="Arial" w:hAnsi="Arial" w:cs="Arial"/>
          <w:sz w:val="22"/>
          <w:szCs w:val="22"/>
        </w:rPr>
        <w:t>s dat</w:t>
      </w:r>
      <w:r w:rsidR="00DB0971" w:rsidRPr="003355B9">
        <w:rPr>
          <w:rFonts w:ascii="Arial" w:hAnsi="Arial" w:cs="Arial"/>
          <w:sz w:val="22"/>
          <w:szCs w:val="22"/>
        </w:rPr>
        <w:t>o</w:t>
      </w:r>
      <w:r w:rsidR="009C01FC" w:rsidRPr="003355B9">
        <w:rPr>
          <w:rFonts w:ascii="Arial" w:hAnsi="Arial" w:cs="Arial"/>
          <w:sz w:val="22"/>
          <w:szCs w:val="22"/>
        </w:rPr>
        <w:t>s que permitan la l</w:t>
      </w:r>
      <w:r w:rsidR="00DB0971" w:rsidRPr="003355B9">
        <w:rPr>
          <w:rFonts w:ascii="Arial" w:hAnsi="Arial" w:cs="Arial"/>
          <w:sz w:val="22"/>
          <w:szCs w:val="22"/>
        </w:rPr>
        <w:t>o</w:t>
      </w:r>
      <w:r w:rsidR="009C01FC" w:rsidRPr="003355B9">
        <w:rPr>
          <w:rFonts w:ascii="Arial" w:hAnsi="Arial" w:cs="Arial"/>
          <w:sz w:val="22"/>
          <w:szCs w:val="22"/>
        </w:rPr>
        <w:t>calizac</w:t>
      </w:r>
      <w:r w:rsidR="005F2261" w:rsidRPr="003355B9">
        <w:rPr>
          <w:rFonts w:ascii="Arial" w:hAnsi="Arial" w:cs="Arial"/>
          <w:sz w:val="22"/>
          <w:szCs w:val="22"/>
        </w:rPr>
        <w:t>ión</w:t>
      </w:r>
      <w:r w:rsidR="009C01FC" w:rsidRPr="003355B9">
        <w:rPr>
          <w:rFonts w:ascii="Arial" w:hAnsi="Arial" w:cs="Arial"/>
          <w:sz w:val="22"/>
          <w:szCs w:val="22"/>
        </w:rPr>
        <w:t xml:space="preserve"> e identificac</w:t>
      </w:r>
      <w:r w:rsidR="005F2261" w:rsidRPr="003355B9">
        <w:rPr>
          <w:rFonts w:ascii="Arial" w:hAnsi="Arial" w:cs="Arial"/>
          <w:sz w:val="22"/>
          <w:szCs w:val="22"/>
        </w:rPr>
        <w:t>ión</w:t>
      </w:r>
      <w:r w:rsidR="009C01FC" w:rsidRPr="003355B9">
        <w:rPr>
          <w:rFonts w:ascii="Arial" w:hAnsi="Arial" w:cs="Arial"/>
          <w:sz w:val="22"/>
          <w:szCs w:val="22"/>
        </w:rPr>
        <w:t xml:space="preserve"> del inmueble de que se trate;</w:t>
      </w:r>
    </w:p>
    <w:p w:rsidR="00AA5C17" w:rsidRPr="003355B9" w:rsidRDefault="00AA5C17" w:rsidP="00785576">
      <w:pPr>
        <w:tabs>
          <w:tab w:val="left" w:pos="0"/>
        </w:tabs>
        <w:jc w:val="both"/>
        <w:rPr>
          <w:rFonts w:ascii="Arial" w:hAnsi="Arial" w:cs="Arial"/>
          <w:sz w:val="22"/>
          <w:szCs w:val="22"/>
        </w:rPr>
      </w:pPr>
    </w:p>
    <w:p w:rsidR="004C6AE5"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lastRenderedPageBreak/>
        <w:t xml:space="preserve">IV. </w:t>
      </w:r>
      <w:r w:rsidR="009C01FC" w:rsidRPr="003355B9">
        <w:rPr>
          <w:rFonts w:ascii="Arial" w:hAnsi="Arial" w:cs="Arial"/>
          <w:sz w:val="22"/>
          <w:szCs w:val="22"/>
        </w:rPr>
        <w:t>La relac</w:t>
      </w:r>
      <w:r w:rsidR="005F2261" w:rsidRPr="003355B9">
        <w:rPr>
          <w:rFonts w:ascii="Arial" w:hAnsi="Arial" w:cs="Arial"/>
          <w:sz w:val="22"/>
          <w:szCs w:val="22"/>
        </w:rPr>
        <w:t>ión</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hech</w:t>
      </w:r>
      <w:r w:rsidR="00DB0971" w:rsidRPr="003355B9">
        <w:rPr>
          <w:rFonts w:ascii="Arial" w:hAnsi="Arial" w:cs="Arial"/>
          <w:sz w:val="22"/>
          <w:szCs w:val="22"/>
        </w:rPr>
        <w:t>o</w:t>
      </w:r>
      <w:r w:rsidR="009C01FC" w:rsidRPr="003355B9">
        <w:rPr>
          <w:rFonts w:ascii="Arial" w:hAnsi="Arial" w:cs="Arial"/>
          <w:sz w:val="22"/>
          <w:szCs w:val="22"/>
        </w:rPr>
        <w:t>s que se denuncian, señaland</w:t>
      </w:r>
      <w:r w:rsidR="00DB0971" w:rsidRPr="003355B9">
        <w:rPr>
          <w:rFonts w:ascii="Arial" w:hAnsi="Arial" w:cs="Arial"/>
          <w:sz w:val="22"/>
          <w:szCs w:val="22"/>
        </w:rPr>
        <w:t>o</w:t>
      </w:r>
      <w:r w:rsidR="009C01FC" w:rsidRPr="003355B9">
        <w:rPr>
          <w:rFonts w:ascii="Arial" w:hAnsi="Arial" w:cs="Arial"/>
          <w:sz w:val="22"/>
          <w:szCs w:val="22"/>
        </w:rPr>
        <w:t xml:space="preserve"> las </w:t>
      </w:r>
      <w:r w:rsidR="00E35EDF" w:rsidRPr="003355B9">
        <w:rPr>
          <w:rFonts w:ascii="Arial" w:hAnsi="Arial" w:cs="Arial"/>
          <w:sz w:val="22"/>
          <w:szCs w:val="22"/>
        </w:rPr>
        <w:t>disposiciones</w:t>
      </w:r>
      <w:r w:rsidR="009C01FC" w:rsidRPr="003355B9">
        <w:rPr>
          <w:rFonts w:ascii="Arial" w:hAnsi="Arial" w:cs="Arial"/>
          <w:sz w:val="22"/>
          <w:szCs w:val="22"/>
        </w:rPr>
        <w:t xml:space="preserve"> jurídicas y legales que se c</w:t>
      </w:r>
      <w:r w:rsidR="00DB0971" w:rsidRPr="003355B9">
        <w:rPr>
          <w:rFonts w:ascii="Arial" w:hAnsi="Arial" w:cs="Arial"/>
          <w:sz w:val="22"/>
          <w:szCs w:val="22"/>
        </w:rPr>
        <w:t>o</w:t>
      </w:r>
      <w:r w:rsidR="009C01FC" w:rsidRPr="003355B9">
        <w:rPr>
          <w:rFonts w:ascii="Arial" w:hAnsi="Arial" w:cs="Arial"/>
          <w:sz w:val="22"/>
          <w:szCs w:val="22"/>
        </w:rPr>
        <w:t>nsidere estén siend</w:t>
      </w:r>
      <w:r w:rsidR="00DB0971" w:rsidRPr="003355B9">
        <w:rPr>
          <w:rFonts w:ascii="Arial" w:hAnsi="Arial" w:cs="Arial"/>
          <w:sz w:val="22"/>
          <w:szCs w:val="22"/>
        </w:rPr>
        <w:t>o</w:t>
      </w:r>
      <w:r w:rsidR="009C01FC" w:rsidRPr="003355B9">
        <w:rPr>
          <w:rFonts w:ascii="Arial" w:hAnsi="Arial" w:cs="Arial"/>
          <w:sz w:val="22"/>
          <w:szCs w:val="22"/>
        </w:rPr>
        <w:t xml:space="preserve"> vi</w:t>
      </w:r>
      <w:r w:rsidR="00DB0971" w:rsidRPr="003355B9">
        <w:rPr>
          <w:rFonts w:ascii="Arial" w:hAnsi="Arial" w:cs="Arial"/>
          <w:sz w:val="22"/>
          <w:szCs w:val="22"/>
        </w:rPr>
        <w:t>o</w:t>
      </w:r>
      <w:r w:rsidR="009C01FC" w:rsidRPr="003355B9">
        <w:rPr>
          <w:rFonts w:ascii="Arial" w:hAnsi="Arial" w:cs="Arial"/>
          <w:sz w:val="22"/>
          <w:szCs w:val="22"/>
        </w:rPr>
        <w:t>ladas;</w:t>
      </w:r>
    </w:p>
    <w:p w:rsidR="00AA5C17" w:rsidRPr="003355B9" w:rsidRDefault="00AA5C17"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V. </w:t>
      </w:r>
      <w:r w:rsidR="009C01FC" w:rsidRPr="003355B9">
        <w:rPr>
          <w:rFonts w:ascii="Arial" w:hAnsi="Arial" w:cs="Arial"/>
          <w:sz w:val="22"/>
          <w:szCs w:val="22"/>
        </w:rPr>
        <w:t>En su cas</w:t>
      </w:r>
      <w:r w:rsidR="00DB0971" w:rsidRPr="003355B9">
        <w:rPr>
          <w:rFonts w:ascii="Arial" w:hAnsi="Arial" w:cs="Arial"/>
          <w:sz w:val="22"/>
          <w:szCs w:val="22"/>
        </w:rPr>
        <w:t>o</w:t>
      </w:r>
      <w:r w:rsidR="009C01FC" w:rsidRPr="003355B9">
        <w:rPr>
          <w:rFonts w:ascii="Arial" w:hAnsi="Arial" w:cs="Arial"/>
          <w:sz w:val="22"/>
          <w:szCs w:val="22"/>
        </w:rPr>
        <w:t>, p</w:t>
      </w:r>
      <w:r w:rsidR="00DB0971" w:rsidRPr="003355B9">
        <w:rPr>
          <w:rFonts w:ascii="Arial" w:hAnsi="Arial" w:cs="Arial"/>
          <w:sz w:val="22"/>
          <w:szCs w:val="22"/>
        </w:rPr>
        <w:t>o</w:t>
      </w:r>
      <w:r w:rsidR="009C01FC" w:rsidRPr="003355B9">
        <w:rPr>
          <w:rFonts w:ascii="Arial" w:hAnsi="Arial" w:cs="Arial"/>
          <w:sz w:val="22"/>
          <w:szCs w:val="22"/>
        </w:rPr>
        <w:t>drá s</w:t>
      </w:r>
      <w:r w:rsidR="00DB0971" w:rsidRPr="003355B9">
        <w:rPr>
          <w:rFonts w:ascii="Arial" w:hAnsi="Arial" w:cs="Arial"/>
          <w:sz w:val="22"/>
          <w:szCs w:val="22"/>
        </w:rPr>
        <w:t>o</w:t>
      </w:r>
      <w:r w:rsidR="009C01FC" w:rsidRPr="003355B9">
        <w:rPr>
          <w:rFonts w:ascii="Arial" w:hAnsi="Arial" w:cs="Arial"/>
          <w:sz w:val="22"/>
          <w:szCs w:val="22"/>
        </w:rPr>
        <w:t>licitarse la suspens</w:t>
      </w:r>
      <w:r w:rsidR="005F2261" w:rsidRPr="003355B9">
        <w:rPr>
          <w:rFonts w:ascii="Arial" w:hAnsi="Arial" w:cs="Arial"/>
          <w:sz w:val="22"/>
          <w:szCs w:val="22"/>
        </w:rPr>
        <w:t>ión</w:t>
      </w:r>
      <w:r w:rsidR="009C01FC" w:rsidRPr="003355B9">
        <w:rPr>
          <w:rFonts w:ascii="Arial" w:hAnsi="Arial" w:cs="Arial"/>
          <w:sz w:val="22"/>
          <w:szCs w:val="22"/>
        </w:rPr>
        <w:t xml:space="preserve"> del act</w:t>
      </w:r>
      <w:r w:rsidR="00DB0971" w:rsidRPr="003355B9">
        <w:rPr>
          <w:rFonts w:ascii="Arial" w:hAnsi="Arial" w:cs="Arial"/>
          <w:sz w:val="22"/>
          <w:szCs w:val="22"/>
        </w:rPr>
        <w:t>o</w:t>
      </w:r>
      <w:r w:rsidR="009C01FC" w:rsidRPr="003355B9">
        <w:rPr>
          <w:rFonts w:ascii="Arial" w:hAnsi="Arial" w:cs="Arial"/>
          <w:sz w:val="22"/>
          <w:szCs w:val="22"/>
        </w:rPr>
        <w:t xml:space="preserve"> denunciad</w:t>
      </w:r>
      <w:r w:rsidR="00DB0971" w:rsidRPr="003355B9">
        <w:rPr>
          <w:rFonts w:ascii="Arial" w:hAnsi="Arial" w:cs="Arial"/>
          <w:sz w:val="22"/>
          <w:szCs w:val="22"/>
        </w:rPr>
        <w:t>o</w:t>
      </w:r>
      <w:r w:rsidR="009C01FC" w:rsidRPr="003355B9">
        <w:rPr>
          <w:rFonts w:ascii="Arial" w:hAnsi="Arial" w:cs="Arial"/>
          <w:sz w:val="22"/>
          <w:szCs w:val="22"/>
        </w:rPr>
        <w:t>, debiend</w:t>
      </w:r>
      <w:r w:rsidR="00DB0971" w:rsidRPr="003355B9">
        <w:rPr>
          <w:rFonts w:ascii="Arial" w:hAnsi="Arial" w:cs="Arial"/>
          <w:sz w:val="22"/>
          <w:szCs w:val="22"/>
        </w:rPr>
        <w:t>o</w:t>
      </w:r>
      <w:r w:rsidR="009C01FC" w:rsidRPr="003355B9">
        <w:rPr>
          <w:rFonts w:ascii="Arial" w:hAnsi="Arial" w:cs="Arial"/>
          <w:sz w:val="22"/>
          <w:szCs w:val="22"/>
        </w:rPr>
        <w:t xml:space="preserve"> garantizar mediante fianza a fav</w:t>
      </w:r>
      <w:r w:rsidR="00DB0971" w:rsidRPr="003355B9">
        <w:rPr>
          <w:rFonts w:ascii="Arial" w:hAnsi="Arial" w:cs="Arial"/>
          <w:sz w:val="22"/>
          <w:szCs w:val="22"/>
        </w:rPr>
        <w:t>o</w:t>
      </w:r>
      <w:r w:rsidR="009C01FC" w:rsidRPr="003355B9">
        <w:rPr>
          <w:rFonts w:ascii="Arial" w:hAnsi="Arial" w:cs="Arial"/>
          <w:sz w:val="22"/>
          <w:szCs w:val="22"/>
        </w:rPr>
        <w:t>r de la aut</w:t>
      </w:r>
      <w:r w:rsidR="00DB0971" w:rsidRPr="003355B9">
        <w:rPr>
          <w:rFonts w:ascii="Arial" w:hAnsi="Arial" w:cs="Arial"/>
          <w:sz w:val="22"/>
          <w:szCs w:val="22"/>
        </w:rPr>
        <w:t>o</w:t>
      </w:r>
      <w:r w:rsidR="009C01FC" w:rsidRPr="003355B9">
        <w:rPr>
          <w:rFonts w:ascii="Arial" w:hAnsi="Arial" w:cs="Arial"/>
          <w:sz w:val="22"/>
          <w:szCs w:val="22"/>
        </w:rPr>
        <w:t>ridad municipal, expedida p</w:t>
      </w:r>
      <w:r w:rsidR="00DB0971" w:rsidRPr="003355B9">
        <w:rPr>
          <w:rFonts w:ascii="Arial" w:hAnsi="Arial" w:cs="Arial"/>
          <w:sz w:val="22"/>
          <w:szCs w:val="22"/>
        </w:rPr>
        <w:t>o</w:t>
      </w:r>
      <w:r w:rsidR="009C01FC" w:rsidRPr="003355B9">
        <w:rPr>
          <w:rFonts w:ascii="Arial" w:hAnsi="Arial" w:cs="Arial"/>
          <w:sz w:val="22"/>
          <w:szCs w:val="22"/>
        </w:rPr>
        <w:t>r una instituc</w:t>
      </w:r>
      <w:r w:rsidR="005F2261" w:rsidRPr="003355B9">
        <w:rPr>
          <w:rFonts w:ascii="Arial" w:hAnsi="Arial" w:cs="Arial"/>
          <w:sz w:val="22"/>
          <w:szCs w:val="22"/>
        </w:rPr>
        <w:t>ión</w:t>
      </w:r>
      <w:r w:rsidR="009C01FC" w:rsidRPr="003355B9">
        <w:rPr>
          <w:rFonts w:ascii="Arial" w:hAnsi="Arial" w:cs="Arial"/>
          <w:sz w:val="22"/>
          <w:szCs w:val="22"/>
        </w:rPr>
        <w:t xml:space="preserve"> aut</w:t>
      </w:r>
      <w:r w:rsidR="00DB0971" w:rsidRPr="003355B9">
        <w:rPr>
          <w:rFonts w:ascii="Arial" w:hAnsi="Arial" w:cs="Arial"/>
          <w:sz w:val="22"/>
          <w:szCs w:val="22"/>
        </w:rPr>
        <w:t>o</w:t>
      </w:r>
      <w:r w:rsidR="009C01FC" w:rsidRPr="003355B9">
        <w:rPr>
          <w:rFonts w:ascii="Arial" w:hAnsi="Arial" w:cs="Arial"/>
          <w:sz w:val="22"/>
          <w:szCs w:val="22"/>
        </w:rPr>
        <w:t>rizada para ell</w:t>
      </w:r>
      <w:r w:rsidR="00DB0971" w:rsidRPr="003355B9">
        <w:rPr>
          <w:rFonts w:ascii="Arial" w:hAnsi="Arial" w:cs="Arial"/>
          <w:sz w:val="22"/>
          <w:szCs w:val="22"/>
        </w:rPr>
        <w:t>o</w:t>
      </w:r>
      <w:r w:rsidR="009C01FC" w:rsidRPr="003355B9">
        <w:rPr>
          <w:rFonts w:ascii="Arial" w:hAnsi="Arial" w:cs="Arial"/>
          <w:sz w:val="22"/>
          <w:szCs w:val="22"/>
        </w:rPr>
        <w:t>, l</w:t>
      </w:r>
      <w:r w:rsidR="00DB0971" w:rsidRPr="003355B9">
        <w:rPr>
          <w:rFonts w:ascii="Arial" w:hAnsi="Arial" w:cs="Arial"/>
          <w:sz w:val="22"/>
          <w:szCs w:val="22"/>
        </w:rPr>
        <w:t>o</w:t>
      </w:r>
      <w:r w:rsidR="009C01FC" w:rsidRPr="003355B9">
        <w:rPr>
          <w:rFonts w:ascii="Arial" w:hAnsi="Arial" w:cs="Arial"/>
          <w:sz w:val="22"/>
          <w:szCs w:val="22"/>
        </w:rPr>
        <w:t>s dañ</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perjuici</w:t>
      </w:r>
      <w:r w:rsidR="00DB0971" w:rsidRPr="003355B9">
        <w:rPr>
          <w:rFonts w:ascii="Arial" w:hAnsi="Arial" w:cs="Arial"/>
          <w:sz w:val="22"/>
          <w:szCs w:val="22"/>
        </w:rPr>
        <w:t>o</w:t>
      </w:r>
      <w:r w:rsidR="009C01FC" w:rsidRPr="003355B9">
        <w:rPr>
          <w:rFonts w:ascii="Arial" w:hAnsi="Arial" w:cs="Arial"/>
          <w:sz w:val="22"/>
          <w:szCs w:val="22"/>
        </w:rPr>
        <w:t>s que eventualmente pudiera causar, en cas</w:t>
      </w:r>
      <w:r w:rsidR="00DB0971" w:rsidRPr="003355B9">
        <w:rPr>
          <w:rFonts w:ascii="Arial" w:hAnsi="Arial" w:cs="Arial"/>
          <w:sz w:val="22"/>
          <w:szCs w:val="22"/>
        </w:rPr>
        <w:t>o</w:t>
      </w:r>
      <w:r w:rsidR="009C01FC" w:rsidRPr="003355B9">
        <w:rPr>
          <w:rFonts w:ascii="Arial" w:hAnsi="Arial" w:cs="Arial"/>
          <w:sz w:val="22"/>
          <w:szCs w:val="22"/>
        </w:rPr>
        <w:t xml:space="preserve"> de que resultara impr</w:t>
      </w:r>
      <w:r w:rsidR="00DB0971" w:rsidRPr="003355B9">
        <w:rPr>
          <w:rFonts w:ascii="Arial" w:hAnsi="Arial" w:cs="Arial"/>
          <w:sz w:val="22"/>
          <w:szCs w:val="22"/>
        </w:rPr>
        <w:t>o</w:t>
      </w:r>
      <w:r w:rsidR="009C01FC" w:rsidRPr="003355B9">
        <w:rPr>
          <w:rFonts w:ascii="Arial" w:hAnsi="Arial" w:cs="Arial"/>
          <w:sz w:val="22"/>
          <w:szCs w:val="22"/>
        </w:rPr>
        <w:t>cedente la denuncia; y</w:t>
      </w:r>
    </w:p>
    <w:p w:rsidR="00AA5C17" w:rsidRPr="003355B9" w:rsidRDefault="00AA5C17" w:rsidP="00785576">
      <w:pPr>
        <w:tabs>
          <w:tab w:val="left" w:pos="0"/>
        </w:tabs>
        <w:jc w:val="both"/>
        <w:rPr>
          <w:rFonts w:ascii="Arial" w:hAnsi="Arial" w:cs="Arial"/>
          <w:sz w:val="22"/>
          <w:szCs w:val="22"/>
        </w:rPr>
      </w:pPr>
    </w:p>
    <w:p w:rsidR="009C01FC" w:rsidRPr="003355B9" w:rsidRDefault="00277F13" w:rsidP="00277F13">
      <w:pPr>
        <w:tabs>
          <w:tab w:val="left" w:pos="0"/>
        </w:tabs>
        <w:jc w:val="both"/>
        <w:rPr>
          <w:rFonts w:ascii="Arial" w:hAnsi="Arial" w:cs="Arial"/>
          <w:sz w:val="22"/>
          <w:szCs w:val="22"/>
        </w:rPr>
      </w:pPr>
      <w:r w:rsidRPr="003355B9">
        <w:rPr>
          <w:rFonts w:ascii="Arial" w:hAnsi="Arial" w:cs="Arial"/>
          <w:sz w:val="22"/>
          <w:szCs w:val="22"/>
        </w:rPr>
        <w:t xml:space="preserve">VI. </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cument</w:t>
      </w:r>
      <w:r w:rsidR="00DB0971" w:rsidRPr="003355B9">
        <w:rPr>
          <w:rFonts w:ascii="Arial" w:hAnsi="Arial" w:cs="Arial"/>
          <w:sz w:val="22"/>
          <w:szCs w:val="22"/>
        </w:rPr>
        <w:t>o</w:t>
      </w:r>
      <w:r w:rsidR="009C01FC" w:rsidRPr="003355B9">
        <w:rPr>
          <w:rFonts w:ascii="Arial" w:hAnsi="Arial" w:cs="Arial"/>
          <w:sz w:val="22"/>
          <w:szCs w:val="22"/>
        </w:rPr>
        <w:t>s que acrediten que es vecin</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 xml:space="preserve"> residente afectad</w:t>
      </w:r>
      <w:r w:rsidR="00DB0971" w:rsidRPr="003355B9">
        <w:rPr>
          <w:rFonts w:ascii="Arial" w:hAnsi="Arial" w:cs="Arial"/>
          <w:sz w:val="22"/>
          <w:szCs w:val="22"/>
        </w:rPr>
        <w:t>o</w:t>
      </w:r>
      <w:r w:rsidR="009C01FC" w:rsidRPr="003355B9">
        <w:rPr>
          <w:rFonts w:ascii="Arial" w:hAnsi="Arial" w:cs="Arial"/>
          <w:sz w:val="22"/>
          <w:szCs w:val="22"/>
        </w:rPr>
        <w:t xml:space="preserve"> del predi</w:t>
      </w:r>
      <w:r w:rsidR="00DB0971" w:rsidRPr="003355B9">
        <w:rPr>
          <w:rFonts w:ascii="Arial" w:hAnsi="Arial" w:cs="Arial"/>
          <w:sz w:val="22"/>
          <w:szCs w:val="22"/>
        </w:rPr>
        <w:t>o</w:t>
      </w:r>
      <w:r w:rsidR="009C01FC" w:rsidRPr="003355B9">
        <w:rPr>
          <w:rFonts w:ascii="Arial" w:hAnsi="Arial" w:cs="Arial"/>
          <w:sz w:val="22"/>
          <w:szCs w:val="22"/>
        </w:rPr>
        <w:t xml:space="preserve"> en el que se estén llevand</w:t>
      </w:r>
      <w:r w:rsidR="00DB0971" w:rsidRPr="003355B9">
        <w:rPr>
          <w:rFonts w:ascii="Arial" w:hAnsi="Arial" w:cs="Arial"/>
          <w:sz w:val="22"/>
          <w:szCs w:val="22"/>
        </w:rPr>
        <w:t>o</w:t>
      </w:r>
      <w:r w:rsidR="009C01FC" w:rsidRPr="003355B9">
        <w:rPr>
          <w:rFonts w:ascii="Arial" w:hAnsi="Arial" w:cs="Arial"/>
          <w:sz w:val="22"/>
          <w:szCs w:val="22"/>
        </w:rPr>
        <w:t xml:space="preserve"> a cab</w:t>
      </w:r>
      <w:r w:rsidR="00DB0971" w:rsidRPr="003355B9">
        <w:rPr>
          <w:rFonts w:ascii="Arial" w:hAnsi="Arial" w:cs="Arial"/>
          <w:sz w:val="22"/>
          <w:szCs w:val="22"/>
        </w:rPr>
        <w:t>o</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act</w:t>
      </w:r>
      <w:r w:rsidR="00DB0971" w:rsidRPr="003355B9">
        <w:rPr>
          <w:rFonts w:ascii="Arial" w:hAnsi="Arial" w:cs="Arial"/>
          <w:sz w:val="22"/>
          <w:szCs w:val="22"/>
        </w:rPr>
        <w:t>o</w:t>
      </w:r>
      <w:r w:rsidR="009C01FC" w:rsidRPr="003355B9">
        <w:rPr>
          <w:rFonts w:ascii="Arial" w:hAnsi="Arial" w:cs="Arial"/>
          <w:sz w:val="22"/>
          <w:szCs w:val="22"/>
        </w:rPr>
        <w:t>s de que se trate.</w:t>
      </w:r>
    </w:p>
    <w:p w:rsidR="009C01FC" w:rsidRPr="003355B9" w:rsidRDefault="009C01FC" w:rsidP="00785576">
      <w:pPr>
        <w:tabs>
          <w:tab w:val="left" w:pos="0"/>
        </w:tabs>
        <w:jc w:val="both"/>
        <w:rPr>
          <w:rFonts w:ascii="Arial" w:hAnsi="Arial" w:cs="Arial"/>
          <w:sz w:val="22"/>
          <w:szCs w:val="22"/>
        </w:rPr>
      </w:pPr>
    </w:p>
    <w:p w:rsidR="00277F13" w:rsidRPr="003355B9" w:rsidRDefault="00277F13" w:rsidP="00785576">
      <w:pPr>
        <w:tabs>
          <w:tab w:val="left" w:pos="0"/>
        </w:tabs>
        <w:jc w:val="both"/>
        <w:rPr>
          <w:rFonts w:ascii="Arial" w:hAnsi="Arial" w:cs="Arial"/>
          <w:sz w:val="22"/>
          <w:szCs w:val="22"/>
        </w:rPr>
      </w:pPr>
    </w:p>
    <w:p w:rsidR="009C01FC" w:rsidRPr="003355B9" w:rsidRDefault="009C01FC" w:rsidP="00785576">
      <w:pPr>
        <w:pStyle w:val="EstiloTtulo3LatinaTimesNewRoman10pt"/>
        <w:tabs>
          <w:tab w:val="left" w:pos="0"/>
        </w:tabs>
        <w:rPr>
          <w:sz w:val="22"/>
          <w:szCs w:val="22"/>
        </w:rPr>
      </w:pPr>
      <w:r w:rsidRPr="003355B9">
        <w:rPr>
          <w:sz w:val="22"/>
          <w:szCs w:val="22"/>
        </w:rPr>
        <w:t>Capítul</w:t>
      </w:r>
      <w:r w:rsidR="00DB0971" w:rsidRPr="003355B9">
        <w:rPr>
          <w:sz w:val="22"/>
          <w:szCs w:val="22"/>
        </w:rPr>
        <w:t>o</w:t>
      </w:r>
      <w:r w:rsidRPr="003355B9">
        <w:rPr>
          <w:sz w:val="22"/>
          <w:szCs w:val="22"/>
        </w:rPr>
        <w:t xml:space="preserve"> n</w:t>
      </w:r>
      <w:r w:rsidR="00DB0971" w:rsidRPr="003355B9">
        <w:rPr>
          <w:sz w:val="22"/>
          <w:szCs w:val="22"/>
        </w:rPr>
        <w:t>o</w:t>
      </w:r>
      <w:r w:rsidRPr="003355B9">
        <w:rPr>
          <w:sz w:val="22"/>
          <w:szCs w:val="22"/>
        </w:rPr>
        <w:t>ven</w:t>
      </w:r>
      <w:r w:rsidR="00DB0971" w:rsidRPr="003355B9">
        <w:rPr>
          <w:sz w:val="22"/>
          <w:szCs w:val="22"/>
        </w:rPr>
        <w:t>o</w:t>
      </w:r>
    </w:p>
    <w:p w:rsidR="009C01FC" w:rsidRPr="003355B9" w:rsidRDefault="009C01FC" w:rsidP="00785576">
      <w:pPr>
        <w:pStyle w:val="EstiloTtulo3LatinaTimesNewRoman10pt"/>
        <w:tabs>
          <w:tab w:val="left" w:pos="0"/>
        </w:tabs>
        <w:rPr>
          <w:b w:val="0"/>
          <w:sz w:val="22"/>
          <w:szCs w:val="22"/>
        </w:rPr>
      </w:pPr>
      <w:r w:rsidRPr="003355B9">
        <w:rPr>
          <w:sz w:val="22"/>
          <w:szCs w:val="22"/>
        </w:rPr>
        <w:t>De l</w:t>
      </w:r>
      <w:r w:rsidR="00DB0971" w:rsidRPr="003355B9">
        <w:rPr>
          <w:sz w:val="22"/>
          <w:szCs w:val="22"/>
        </w:rPr>
        <w:t>O</w:t>
      </w:r>
      <w:r w:rsidRPr="003355B9">
        <w:rPr>
          <w:sz w:val="22"/>
          <w:szCs w:val="22"/>
        </w:rPr>
        <w:t>S MEDI</w:t>
      </w:r>
      <w:r w:rsidR="00DB0971" w:rsidRPr="003355B9">
        <w:rPr>
          <w:sz w:val="22"/>
          <w:szCs w:val="22"/>
        </w:rPr>
        <w:t>O</w:t>
      </w:r>
      <w:r w:rsidRPr="003355B9">
        <w:rPr>
          <w:sz w:val="22"/>
          <w:szCs w:val="22"/>
        </w:rPr>
        <w:t>S ALTERN</w:t>
      </w:r>
      <w:r w:rsidR="00DB0971" w:rsidRPr="003355B9">
        <w:rPr>
          <w:sz w:val="22"/>
          <w:szCs w:val="22"/>
        </w:rPr>
        <w:t>O</w:t>
      </w:r>
      <w:r w:rsidRPr="003355B9">
        <w:rPr>
          <w:sz w:val="22"/>
          <w:szCs w:val="22"/>
        </w:rPr>
        <w:t>S DE s</w:t>
      </w:r>
      <w:r w:rsidR="00DB0971" w:rsidRPr="003355B9">
        <w:rPr>
          <w:sz w:val="22"/>
          <w:szCs w:val="22"/>
        </w:rPr>
        <w:t>o</w:t>
      </w:r>
      <w:r w:rsidRPr="003355B9">
        <w:rPr>
          <w:sz w:val="22"/>
          <w:szCs w:val="22"/>
        </w:rPr>
        <w:t>luc</w:t>
      </w:r>
      <w:r w:rsidR="005F2261" w:rsidRPr="003355B9">
        <w:rPr>
          <w:sz w:val="22"/>
          <w:szCs w:val="22"/>
        </w:rPr>
        <w:t>ión</w:t>
      </w:r>
      <w:r w:rsidRPr="003355B9">
        <w:rPr>
          <w:sz w:val="22"/>
          <w:szCs w:val="22"/>
        </w:rPr>
        <w:t xml:space="preserve"> de c</w:t>
      </w:r>
      <w:r w:rsidR="00DB0971" w:rsidRPr="003355B9">
        <w:rPr>
          <w:sz w:val="22"/>
          <w:szCs w:val="22"/>
        </w:rPr>
        <w:t>o</w:t>
      </w:r>
      <w:r w:rsidRPr="003355B9">
        <w:rPr>
          <w:sz w:val="22"/>
          <w:szCs w:val="22"/>
        </w:rPr>
        <w:t>ntr</w:t>
      </w:r>
      <w:r w:rsidR="00DB0971" w:rsidRPr="003355B9">
        <w:rPr>
          <w:sz w:val="22"/>
          <w:szCs w:val="22"/>
        </w:rPr>
        <w:t>o</w:t>
      </w:r>
      <w:r w:rsidRPr="003355B9">
        <w:rPr>
          <w:sz w:val="22"/>
          <w:szCs w:val="22"/>
        </w:rPr>
        <w:t>versias</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Style w:val="EstiloNegrita"/>
          <w:rFonts w:cs="Arial"/>
          <w:b/>
          <w:sz w:val="22"/>
          <w:szCs w:val="22"/>
        </w:rPr>
        <w:t>ARTÍCUL</w:t>
      </w:r>
      <w:r w:rsidR="00DB0971" w:rsidRPr="003355B9">
        <w:rPr>
          <w:rStyle w:val="EstiloNegrita"/>
          <w:rFonts w:cs="Arial"/>
          <w:b/>
          <w:sz w:val="22"/>
          <w:szCs w:val="22"/>
        </w:rPr>
        <w:t>O</w:t>
      </w:r>
      <w:r w:rsidRPr="003355B9">
        <w:rPr>
          <w:rStyle w:val="EstiloNegrita"/>
          <w:rFonts w:cs="Arial"/>
          <w:b/>
          <w:sz w:val="22"/>
          <w:szCs w:val="22"/>
        </w:rPr>
        <w:t xml:space="preserve"> </w:t>
      </w:r>
      <w:r w:rsidR="008609D3" w:rsidRPr="003355B9">
        <w:rPr>
          <w:rFonts w:ascii="Arial" w:hAnsi="Arial" w:cs="Arial"/>
          <w:b/>
          <w:sz w:val="22"/>
          <w:szCs w:val="22"/>
        </w:rPr>
        <w:t>383.-</w:t>
      </w:r>
      <w:r w:rsidRPr="003355B9">
        <w:rPr>
          <w:rStyle w:val="EstiloNegrita"/>
          <w:rFonts w:cs="Arial"/>
          <w:sz w:val="22"/>
          <w:szCs w:val="22"/>
        </w:rPr>
        <w:t xml:space="preserve"> </w:t>
      </w:r>
      <w:r w:rsidRPr="003355B9">
        <w:rPr>
          <w:rFonts w:ascii="Arial" w:hAnsi="Arial" w:cs="Arial"/>
          <w:sz w:val="22"/>
          <w:szCs w:val="22"/>
        </w:rPr>
        <w:t>Para la 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ntr</w:t>
      </w:r>
      <w:r w:rsidR="00DB0971" w:rsidRPr="003355B9">
        <w:rPr>
          <w:rFonts w:ascii="Arial" w:hAnsi="Arial" w:cs="Arial"/>
          <w:sz w:val="22"/>
          <w:szCs w:val="22"/>
        </w:rPr>
        <w:t>o</w:t>
      </w:r>
      <w:r w:rsidRPr="003355B9">
        <w:rPr>
          <w:rFonts w:ascii="Arial" w:hAnsi="Arial" w:cs="Arial"/>
          <w:sz w:val="22"/>
          <w:szCs w:val="22"/>
        </w:rPr>
        <w:t>versias que se susciten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se 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verá la utilizac</w:t>
      </w:r>
      <w:r w:rsidR="005F2261" w:rsidRPr="003355B9">
        <w:rPr>
          <w:rFonts w:ascii="Arial" w:hAnsi="Arial" w:cs="Arial"/>
          <w:sz w:val="22"/>
          <w:szCs w:val="22"/>
        </w:rPr>
        <w:t>ión</w:t>
      </w:r>
      <w:r w:rsidRPr="003355B9">
        <w:rPr>
          <w:rFonts w:ascii="Arial" w:hAnsi="Arial" w:cs="Arial"/>
          <w:sz w:val="22"/>
          <w:szCs w:val="22"/>
        </w:rPr>
        <w:t xml:space="preserve"> de mét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altern</w:t>
      </w:r>
      <w:r w:rsidR="00DB0971" w:rsidRPr="003355B9">
        <w:rPr>
          <w:rFonts w:ascii="Arial" w:hAnsi="Arial" w:cs="Arial"/>
          <w:sz w:val="22"/>
          <w:szCs w:val="22"/>
        </w:rPr>
        <w:t>o</w:t>
      </w:r>
      <w:r w:rsidRPr="003355B9">
        <w:rPr>
          <w:rFonts w:ascii="Arial" w:hAnsi="Arial" w:cs="Arial"/>
          <w:sz w:val="22"/>
          <w:szCs w:val="22"/>
        </w:rPr>
        <w:t>s para la s</w:t>
      </w:r>
      <w:r w:rsidR="00DB0971" w:rsidRPr="003355B9">
        <w:rPr>
          <w:rFonts w:ascii="Arial" w:hAnsi="Arial" w:cs="Arial"/>
          <w:sz w:val="22"/>
          <w:szCs w:val="22"/>
        </w:rPr>
        <w:t>o</w:t>
      </w:r>
      <w:r w:rsidRPr="003355B9">
        <w:rPr>
          <w:rFonts w:ascii="Arial" w:hAnsi="Arial" w:cs="Arial"/>
          <w:sz w:val="22"/>
          <w:szCs w:val="22"/>
        </w:rPr>
        <w:t>luc</w:t>
      </w:r>
      <w:r w:rsidR="005F2261" w:rsidRPr="003355B9">
        <w:rPr>
          <w:rFonts w:ascii="Arial" w:hAnsi="Arial" w:cs="Arial"/>
          <w:sz w:val="22"/>
          <w:szCs w:val="22"/>
        </w:rPr>
        <w:t>ión</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nflict</w:t>
      </w:r>
      <w:r w:rsidR="00DB0971" w:rsidRPr="003355B9">
        <w:rPr>
          <w:rFonts w:ascii="Arial" w:hAnsi="Arial" w:cs="Arial"/>
          <w:sz w:val="22"/>
          <w:szCs w:val="22"/>
        </w:rPr>
        <w:t>o</w:t>
      </w:r>
      <w:r w:rsidRPr="003355B9">
        <w:rPr>
          <w:rFonts w:ascii="Arial" w:hAnsi="Arial" w:cs="Arial"/>
          <w:sz w:val="22"/>
          <w:szCs w:val="22"/>
        </w:rPr>
        <w:t>s, sujetánd</w:t>
      </w:r>
      <w:r w:rsidR="00DB0971" w:rsidRPr="003355B9">
        <w:rPr>
          <w:rFonts w:ascii="Arial" w:hAnsi="Arial" w:cs="Arial"/>
          <w:sz w:val="22"/>
          <w:szCs w:val="22"/>
        </w:rPr>
        <w:t>o</w:t>
      </w:r>
      <w:r w:rsidRPr="003355B9">
        <w:rPr>
          <w:rFonts w:ascii="Arial" w:hAnsi="Arial" w:cs="Arial"/>
          <w:sz w:val="22"/>
          <w:szCs w:val="22"/>
        </w:rPr>
        <w:t xml:space="preserve">se a las </w:t>
      </w:r>
      <w:r w:rsidR="00E35EDF" w:rsidRPr="003355B9">
        <w:rPr>
          <w:rFonts w:ascii="Arial" w:hAnsi="Arial" w:cs="Arial"/>
          <w:sz w:val="22"/>
          <w:szCs w:val="22"/>
        </w:rPr>
        <w:t>disposiciones</w:t>
      </w:r>
      <w:r w:rsidRPr="003355B9">
        <w:rPr>
          <w:rFonts w:ascii="Arial" w:hAnsi="Arial" w:cs="Arial"/>
          <w:sz w:val="22"/>
          <w:szCs w:val="22"/>
        </w:rPr>
        <w:t xml:space="preserve"> de la </w:t>
      </w:r>
      <w:r w:rsidR="00B37A15" w:rsidRPr="003355B9">
        <w:rPr>
          <w:rFonts w:ascii="Arial" w:hAnsi="Arial" w:cs="Arial"/>
          <w:sz w:val="22"/>
          <w:szCs w:val="22"/>
        </w:rPr>
        <w:t>Ley</w:t>
      </w:r>
      <w:r w:rsidRPr="003355B9">
        <w:rPr>
          <w:rFonts w:ascii="Arial" w:hAnsi="Arial" w:cs="Arial"/>
          <w:sz w:val="22"/>
          <w:szCs w:val="22"/>
        </w:rPr>
        <w:t xml:space="preserve"> de la materia.</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La Dependencia Estatal</w:t>
      </w:r>
      <w:r w:rsidR="002C2DC4" w:rsidRPr="003355B9">
        <w:rPr>
          <w:rFonts w:ascii="Arial" w:hAnsi="Arial" w:cs="Arial"/>
          <w:sz w:val="22"/>
          <w:szCs w:val="22"/>
        </w:rPr>
        <w:t xml:space="preserve"> </w:t>
      </w:r>
      <w:r w:rsidRPr="003355B9">
        <w:rPr>
          <w:rFonts w:ascii="Arial" w:hAnsi="Arial" w:cs="Arial"/>
          <w:sz w:val="22"/>
          <w:szCs w:val="22"/>
        </w:rPr>
        <w:t>pr</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verá la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rmac</w:t>
      </w:r>
      <w:r w:rsidR="005F2261" w:rsidRPr="003355B9">
        <w:rPr>
          <w:rFonts w:ascii="Arial" w:hAnsi="Arial" w:cs="Arial"/>
          <w:sz w:val="22"/>
          <w:szCs w:val="22"/>
        </w:rPr>
        <w:t>ión</w:t>
      </w:r>
      <w:r w:rsidRPr="003355B9">
        <w:rPr>
          <w:rFonts w:ascii="Arial" w:hAnsi="Arial" w:cs="Arial"/>
          <w:sz w:val="22"/>
          <w:szCs w:val="22"/>
        </w:rPr>
        <w:t xml:space="preserve"> de centr</w:t>
      </w:r>
      <w:r w:rsidR="00DB0971" w:rsidRPr="003355B9">
        <w:rPr>
          <w:rFonts w:ascii="Arial" w:hAnsi="Arial" w:cs="Arial"/>
          <w:sz w:val="22"/>
          <w:szCs w:val="22"/>
        </w:rPr>
        <w:t>o</w:t>
      </w:r>
      <w:r w:rsidRPr="003355B9">
        <w:rPr>
          <w:rFonts w:ascii="Arial" w:hAnsi="Arial" w:cs="Arial"/>
          <w:sz w:val="22"/>
          <w:szCs w:val="22"/>
        </w:rPr>
        <w:t>s de mét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s altern</w:t>
      </w:r>
      <w:r w:rsidR="00DB0971" w:rsidRPr="003355B9">
        <w:rPr>
          <w:rFonts w:ascii="Arial" w:hAnsi="Arial" w:cs="Arial"/>
          <w:sz w:val="22"/>
          <w:szCs w:val="22"/>
        </w:rPr>
        <w:t>o</w:t>
      </w:r>
      <w:r w:rsidRPr="003355B9">
        <w:rPr>
          <w:rFonts w:ascii="Arial" w:hAnsi="Arial" w:cs="Arial"/>
          <w:sz w:val="22"/>
          <w:szCs w:val="22"/>
        </w:rPr>
        <w:t>s especializad</w:t>
      </w:r>
      <w:r w:rsidR="00DB0971" w:rsidRPr="003355B9">
        <w:rPr>
          <w:rFonts w:ascii="Arial" w:hAnsi="Arial" w:cs="Arial"/>
          <w:sz w:val="22"/>
          <w:szCs w:val="22"/>
        </w:rPr>
        <w:t>o</w:t>
      </w:r>
      <w:r w:rsidRPr="003355B9">
        <w:rPr>
          <w:rFonts w:ascii="Arial" w:hAnsi="Arial" w:cs="Arial"/>
          <w:sz w:val="22"/>
          <w:szCs w:val="22"/>
        </w:rPr>
        <w:t>s en materia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la capacitac</w:t>
      </w:r>
      <w:r w:rsidR="005F2261" w:rsidRPr="003355B9">
        <w:rPr>
          <w:rFonts w:ascii="Arial" w:hAnsi="Arial" w:cs="Arial"/>
          <w:sz w:val="22"/>
          <w:szCs w:val="22"/>
        </w:rPr>
        <w:t>ión</w:t>
      </w:r>
      <w:r w:rsidRPr="003355B9">
        <w:rPr>
          <w:rFonts w:ascii="Arial" w:hAnsi="Arial" w:cs="Arial"/>
          <w:sz w:val="22"/>
          <w:szCs w:val="22"/>
        </w:rPr>
        <w:t xml:space="preserve"> técnica de sus integrantes, a efect</w:t>
      </w:r>
      <w:r w:rsidR="00DB0971" w:rsidRPr="003355B9">
        <w:rPr>
          <w:rFonts w:ascii="Arial" w:hAnsi="Arial" w:cs="Arial"/>
          <w:sz w:val="22"/>
          <w:szCs w:val="22"/>
        </w:rPr>
        <w:t>o</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ntar c</w:t>
      </w:r>
      <w:r w:rsidR="00DB0971" w:rsidRPr="003355B9">
        <w:rPr>
          <w:rFonts w:ascii="Arial" w:hAnsi="Arial" w:cs="Arial"/>
          <w:sz w:val="22"/>
          <w:szCs w:val="22"/>
        </w:rPr>
        <w:t>o</w:t>
      </w:r>
      <w:r w:rsidRPr="003355B9">
        <w:rPr>
          <w:rFonts w:ascii="Arial" w:hAnsi="Arial" w:cs="Arial"/>
          <w:sz w:val="22"/>
          <w:szCs w:val="22"/>
        </w:rPr>
        <w:t>n especialistas que estén en p</w:t>
      </w:r>
      <w:r w:rsidR="00DB0971" w:rsidRPr="003355B9">
        <w:rPr>
          <w:rFonts w:ascii="Arial" w:hAnsi="Arial" w:cs="Arial"/>
          <w:sz w:val="22"/>
          <w:szCs w:val="22"/>
        </w:rPr>
        <w:t>o</w:t>
      </w:r>
      <w:r w:rsidRPr="003355B9">
        <w:rPr>
          <w:rFonts w:ascii="Arial" w:hAnsi="Arial" w:cs="Arial"/>
          <w:sz w:val="22"/>
          <w:szCs w:val="22"/>
        </w:rPr>
        <w:t>sibilidad de pr</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ner las mej</w:t>
      </w:r>
      <w:r w:rsidR="00DB0971" w:rsidRPr="003355B9">
        <w:rPr>
          <w:rFonts w:ascii="Arial" w:hAnsi="Arial" w:cs="Arial"/>
          <w:sz w:val="22"/>
          <w:szCs w:val="22"/>
        </w:rPr>
        <w:t>o</w:t>
      </w:r>
      <w:r w:rsidRPr="003355B9">
        <w:rPr>
          <w:rFonts w:ascii="Arial" w:hAnsi="Arial" w:cs="Arial"/>
          <w:sz w:val="22"/>
          <w:szCs w:val="22"/>
        </w:rPr>
        <w:t xml:space="preserve">res </w:t>
      </w:r>
      <w:r w:rsidR="00807978" w:rsidRPr="003355B9">
        <w:rPr>
          <w:rFonts w:ascii="Arial" w:hAnsi="Arial" w:cs="Arial"/>
          <w:sz w:val="22"/>
          <w:szCs w:val="22"/>
        </w:rPr>
        <w:t>soluciones</w:t>
      </w:r>
      <w:r w:rsidRPr="003355B9">
        <w:rPr>
          <w:rFonts w:ascii="Arial" w:hAnsi="Arial" w:cs="Arial"/>
          <w:sz w:val="22"/>
          <w:szCs w:val="22"/>
        </w:rPr>
        <w:t>, respetand</w:t>
      </w:r>
      <w:r w:rsidR="00DB0971" w:rsidRPr="003355B9">
        <w:rPr>
          <w:rFonts w:ascii="Arial" w:hAnsi="Arial" w:cs="Arial"/>
          <w:sz w:val="22"/>
          <w:szCs w:val="22"/>
        </w:rPr>
        <w:t>o</w:t>
      </w:r>
      <w:r w:rsidRPr="003355B9">
        <w:rPr>
          <w:rFonts w:ascii="Arial" w:hAnsi="Arial" w:cs="Arial"/>
          <w:sz w:val="22"/>
          <w:szCs w:val="22"/>
        </w:rPr>
        <w:t xml:space="preserve"> en t</w:t>
      </w:r>
      <w:r w:rsidR="00DB0971" w:rsidRPr="003355B9">
        <w:rPr>
          <w:rFonts w:ascii="Arial" w:hAnsi="Arial" w:cs="Arial"/>
          <w:sz w:val="22"/>
          <w:szCs w:val="22"/>
        </w:rPr>
        <w:t>o</w:t>
      </w:r>
      <w:r w:rsidRPr="003355B9">
        <w:rPr>
          <w:rFonts w:ascii="Arial" w:hAnsi="Arial" w:cs="Arial"/>
          <w:sz w:val="22"/>
          <w:szCs w:val="22"/>
        </w:rPr>
        <w:t>d</w:t>
      </w:r>
      <w:r w:rsidR="00DB0971" w:rsidRPr="003355B9">
        <w:rPr>
          <w:rFonts w:ascii="Arial" w:hAnsi="Arial" w:cs="Arial"/>
          <w:sz w:val="22"/>
          <w:szCs w:val="22"/>
        </w:rPr>
        <w:t>o</w:t>
      </w:r>
      <w:r w:rsidRPr="003355B9">
        <w:rPr>
          <w:rFonts w:ascii="Arial" w:hAnsi="Arial" w:cs="Arial"/>
          <w:sz w:val="22"/>
          <w:szCs w:val="22"/>
        </w:rPr>
        <w:t xml:space="preserve"> cas</w:t>
      </w:r>
      <w:r w:rsidR="00DB0971" w:rsidRPr="003355B9">
        <w:rPr>
          <w:rFonts w:ascii="Arial" w:hAnsi="Arial" w:cs="Arial"/>
          <w:sz w:val="22"/>
          <w:szCs w:val="22"/>
        </w:rPr>
        <w:t>o</w:t>
      </w:r>
      <w:r w:rsidRPr="003355B9">
        <w:rPr>
          <w:rFonts w:ascii="Arial" w:hAnsi="Arial" w:cs="Arial"/>
          <w:sz w:val="22"/>
          <w:szCs w:val="22"/>
        </w:rPr>
        <w:t xml:space="preserve"> las </w:t>
      </w:r>
      <w:r w:rsidR="00E35EDF" w:rsidRPr="003355B9">
        <w:rPr>
          <w:rFonts w:ascii="Arial" w:hAnsi="Arial" w:cs="Arial"/>
          <w:sz w:val="22"/>
          <w:szCs w:val="22"/>
        </w:rPr>
        <w:t>disposiciones</w:t>
      </w:r>
      <w:r w:rsidRPr="003355B9">
        <w:rPr>
          <w:rFonts w:ascii="Arial" w:hAnsi="Arial" w:cs="Arial"/>
          <w:sz w:val="22"/>
          <w:szCs w:val="22"/>
        </w:rPr>
        <w:t xml:space="preserve"> de esta</w:t>
      </w:r>
      <w:r w:rsidR="002C2DC4" w:rsidRPr="003355B9">
        <w:rPr>
          <w:rFonts w:ascii="Arial" w:hAnsi="Arial" w:cs="Arial"/>
          <w:sz w:val="22"/>
          <w:szCs w:val="22"/>
        </w:rPr>
        <w:t xml:space="preserve"> </w:t>
      </w:r>
      <w:r w:rsidR="00B37A15" w:rsidRPr="003355B9">
        <w:rPr>
          <w:rFonts w:ascii="Arial" w:hAnsi="Arial" w:cs="Arial"/>
          <w:sz w:val="22"/>
          <w:szCs w:val="22"/>
        </w:rPr>
        <w:t>Ley</w:t>
      </w:r>
      <w:r w:rsidR="002C2DC4" w:rsidRPr="003355B9">
        <w:rPr>
          <w:rFonts w:ascii="Arial" w:hAnsi="Arial" w:cs="Arial"/>
          <w:sz w:val="22"/>
          <w:szCs w:val="22"/>
        </w:rPr>
        <w:t xml:space="preserve"> y l</w:t>
      </w:r>
      <w:r w:rsidR="00DB0971" w:rsidRPr="003355B9">
        <w:rPr>
          <w:rFonts w:ascii="Arial" w:hAnsi="Arial" w:cs="Arial"/>
          <w:sz w:val="22"/>
          <w:szCs w:val="22"/>
        </w:rPr>
        <w:t>o</w:t>
      </w:r>
      <w:r w:rsidR="002C2DC4" w:rsidRPr="003355B9">
        <w:rPr>
          <w:rFonts w:ascii="Arial" w:hAnsi="Arial" w:cs="Arial"/>
          <w:sz w:val="22"/>
          <w:szCs w:val="22"/>
        </w:rPr>
        <w:t xml:space="preserve">s planes </w:t>
      </w:r>
      <w:r w:rsidR="00DB0971" w:rsidRPr="003355B9">
        <w:rPr>
          <w:rFonts w:ascii="Arial" w:hAnsi="Arial" w:cs="Arial"/>
          <w:sz w:val="22"/>
          <w:szCs w:val="22"/>
        </w:rPr>
        <w:t>o</w:t>
      </w:r>
      <w:r w:rsidR="002C2DC4" w:rsidRPr="003355B9">
        <w:rPr>
          <w:rFonts w:ascii="Arial" w:hAnsi="Arial" w:cs="Arial"/>
          <w:sz w:val="22"/>
          <w:szCs w:val="22"/>
        </w:rPr>
        <w:t xml:space="preserve"> pr</w:t>
      </w:r>
      <w:r w:rsidR="00DB0971" w:rsidRPr="003355B9">
        <w:rPr>
          <w:rFonts w:ascii="Arial" w:hAnsi="Arial" w:cs="Arial"/>
          <w:sz w:val="22"/>
          <w:szCs w:val="22"/>
        </w:rPr>
        <w:t>o</w:t>
      </w:r>
      <w:r w:rsidR="002C2DC4" w:rsidRPr="003355B9">
        <w:rPr>
          <w:rFonts w:ascii="Arial" w:hAnsi="Arial" w:cs="Arial"/>
          <w:sz w:val="22"/>
          <w:szCs w:val="22"/>
        </w:rPr>
        <w:t>gramas de desarr</w:t>
      </w:r>
      <w:r w:rsidR="00DB0971" w:rsidRPr="003355B9">
        <w:rPr>
          <w:rFonts w:ascii="Arial" w:hAnsi="Arial" w:cs="Arial"/>
          <w:sz w:val="22"/>
          <w:szCs w:val="22"/>
        </w:rPr>
        <w:t>o</w:t>
      </w:r>
      <w:r w:rsidR="002C2DC4" w:rsidRPr="003355B9">
        <w:rPr>
          <w:rFonts w:ascii="Arial" w:hAnsi="Arial" w:cs="Arial"/>
          <w:sz w:val="22"/>
          <w:szCs w:val="22"/>
        </w:rPr>
        <w:t>ll</w:t>
      </w:r>
      <w:r w:rsidR="00DB0971" w:rsidRPr="003355B9">
        <w:rPr>
          <w:rFonts w:ascii="Arial" w:hAnsi="Arial" w:cs="Arial"/>
          <w:sz w:val="22"/>
          <w:szCs w:val="22"/>
        </w:rPr>
        <w:t>o</w:t>
      </w:r>
      <w:r w:rsidR="002C2DC4" w:rsidRPr="003355B9">
        <w:rPr>
          <w:rFonts w:ascii="Arial" w:hAnsi="Arial" w:cs="Arial"/>
          <w:sz w:val="22"/>
          <w:szCs w:val="22"/>
        </w:rPr>
        <w:t xml:space="preserve"> urban</w:t>
      </w:r>
      <w:r w:rsidR="00DB0971" w:rsidRPr="003355B9">
        <w:rPr>
          <w:rFonts w:ascii="Arial" w:hAnsi="Arial" w:cs="Arial"/>
          <w:sz w:val="22"/>
          <w:szCs w:val="22"/>
        </w:rPr>
        <w:t>o</w:t>
      </w:r>
      <w:r w:rsidR="002C2DC4"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sz w:val="22"/>
          <w:szCs w:val="22"/>
        </w:rPr>
        <w:t>Para ell</w:t>
      </w:r>
      <w:r w:rsidR="00DB0971" w:rsidRPr="003355B9">
        <w:rPr>
          <w:rFonts w:ascii="Arial" w:hAnsi="Arial" w:cs="Arial"/>
          <w:sz w:val="22"/>
          <w:szCs w:val="22"/>
        </w:rPr>
        <w:t>o</w:t>
      </w:r>
      <w:r w:rsidRPr="003355B9">
        <w:rPr>
          <w:rFonts w:ascii="Arial" w:hAnsi="Arial" w:cs="Arial"/>
          <w:sz w:val="22"/>
          <w:szCs w:val="22"/>
        </w:rPr>
        <w:t xml:space="preserve"> celebrará c</w:t>
      </w:r>
      <w:r w:rsidR="00DB0971" w:rsidRPr="003355B9">
        <w:rPr>
          <w:rFonts w:ascii="Arial" w:hAnsi="Arial" w:cs="Arial"/>
          <w:sz w:val="22"/>
          <w:szCs w:val="22"/>
        </w:rPr>
        <w:t>o</w:t>
      </w:r>
      <w:r w:rsidRPr="003355B9">
        <w:rPr>
          <w:rFonts w:ascii="Arial" w:hAnsi="Arial" w:cs="Arial"/>
          <w:sz w:val="22"/>
          <w:szCs w:val="22"/>
        </w:rPr>
        <w:t>nveni</w:t>
      </w:r>
      <w:r w:rsidR="00DB0971" w:rsidRPr="003355B9">
        <w:rPr>
          <w:rFonts w:ascii="Arial" w:hAnsi="Arial" w:cs="Arial"/>
          <w:sz w:val="22"/>
          <w:szCs w:val="22"/>
        </w:rPr>
        <w:t>o</w:t>
      </w:r>
      <w:r w:rsidRPr="003355B9">
        <w:rPr>
          <w:rFonts w:ascii="Arial" w:hAnsi="Arial" w:cs="Arial"/>
          <w:sz w:val="22"/>
          <w:szCs w:val="22"/>
        </w:rPr>
        <w:t>s de c</w:t>
      </w:r>
      <w:r w:rsidR="00DB0971" w:rsidRPr="003355B9">
        <w:rPr>
          <w:rFonts w:ascii="Arial" w:hAnsi="Arial" w:cs="Arial"/>
          <w:sz w:val="22"/>
          <w:szCs w:val="22"/>
        </w:rPr>
        <w:t>oo</w:t>
      </w:r>
      <w:r w:rsidRPr="003355B9">
        <w:rPr>
          <w:rFonts w:ascii="Arial" w:hAnsi="Arial" w:cs="Arial"/>
          <w:sz w:val="22"/>
          <w:szCs w:val="22"/>
        </w:rPr>
        <w:t>rdinac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 l</w:t>
      </w:r>
      <w:r w:rsidR="00DB0971" w:rsidRPr="003355B9">
        <w:rPr>
          <w:rFonts w:ascii="Arial" w:hAnsi="Arial" w:cs="Arial"/>
          <w:sz w:val="22"/>
          <w:szCs w:val="22"/>
        </w:rPr>
        <w:t>o</w:t>
      </w:r>
      <w:r w:rsidRPr="003355B9">
        <w:rPr>
          <w:rFonts w:ascii="Arial" w:hAnsi="Arial" w:cs="Arial"/>
          <w:sz w:val="22"/>
          <w:szCs w:val="22"/>
        </w:rPr>
        <w:t>s municipi</w:t>
      </w:r>
      <w:r w:rsidR="00DB0971" w:rsidRPr="003355B9">
        <w:rPr>
          <w:rFonts w:ascii="Arial" w:hAnsi="Arial" w:cs="Arial"/>
          <w:sz w:val="22"/>
          <w:szCs w:val="22"/>
        </w:rPr>
        <w:t>o</w:t>
      </w:r>
      <w:r w:rsidRPr="003355B9">
        <w:rPr>
          <w:rFonts w:ascii="Arial" w:hAnsi="Arial" w:cs="Arial"/>
          <w:sz w:val="22"/>
          <w:szCs w:val="22"/>
        </w:rPr>
        <w:t>s, así c</w:t>
      </w:r>
      <w:r w:rsidR="00DB0971" w:rsidRPr="003355B9">
        <w:rPr>
          <w:rFonts w:ascii="Arial" w:hAnsi="Arial" w:cs="Arial"/>
          <w:sz w:val="22"/>
          <w:szCs w:val="22"/>
        </w:rPr>
        <w:t>o</w:t>
      </w:r>
      <w:r w:rsidRPr="003355B9">
        <w:rPr>
          <w:rFonts w:ascii="Arial" w:hAnsi="Arial" w:cs="Arial"/>
          <w:sz w:val="22"/>
          <w:szCs w:val="22"/>
        </w:rPr>
        <w:t>m</w:t>
      </w:r>
      <w:r w:rsidR="00DB0971" w:rsidRPr="003355B9">
        <w:rPr>
          <w:rFonts w:ascii="Arial" w:hAnsi="Arial" w:cs="Arial"/>
          <w:sz w:val="22"/>
          <w:szCs w:val="22"/>
        </w:rPr>
        <w:t>o</w:t>
      </w:r>
      <w:r w:rsidRPr="003355B9">
        <w:rPr>
          <w:rFonts w:ascii="Arial" w:hAnsi="Arial" w:cs="Arial"/>
          <w:sz w:val="22"/>
          <w:szCs w:val="22"/>
        </w:rPr>
        <w:t xml:space="preserve"> de c</w:t>
      </w:r>
      <w:r w:rsidR="00DB0971" w:rsidRPr="003355B9">
        <w:rPr>
          <w:rFonts w:ascii="Arial" w:hAnsi="Arial" w:cs="Arial"/>
          <w:sz w:val="22"/>
          <w:szCs w:val="22"/>
        </w:rPr>
        <w:t>o</w:t>
      </w:r>
      <w:r w:rsidRPr="003355B9">
        <w:rPr>
          <w:rFonts w:ascii="Arial" w:hAnsi="Arial" w:cs="Arial"/>
          <w:sz w:val="22"/>
          <w:szCs w:val="22"/>
        </w:rPr>
        <w:t>ncertac</w:t>
      </w:r>
      <w:r w:rsidR="005F2261" w:rsidRPr="003355B9">
        <w:rPr>
          <w:rFonts w:ascii="Arial" w:hAnsi="Arial" w:cs="Arial"/>
          <w:sz w:val="22"/>
          <w:szCs w:val="22"/>
        </w:rPr>
        <w:t>ión</w:t>
      </w:r>
      <w:r w:rsidRPr="003355B9">
        <w:rPr>
          <w:rFonts w:ascii="Arial" w:hAnsi="Arial" w:cs="Arial"/>
          <w:sz w:val="22"/>
          <w:szCs w:val="22"/>
        </w:rPr>
        <w:t xml:space="preserve"> para la capacitac</w:t>
      </w:r>
      <w:r w:rsidR="005F2261" w:rsidRPr="003355B9">
        <w:rPr>
          <w:rFonts w:ascii="Arial" w:hAnsi="Arial" w:cs="Arial"/>
          <w:sz w:val="22"/>
          <w:szCs w:val="22"/>
        </w:rPr>
        <w:t>ión</w:t>
      </w:r>
      <w:r w:rsidRPr="003355B9">
        <w:rPr>
          <w:rFonts w:ascii="Arial" w:hAnsi="Arial" w:cs="Arial"/>
          <w:sz w:val="22"/>
          <w:szCs w:val="22"/>
        </w:rPr>
        <w:t>, pr</w:t>
      </w:r>
      <w:r w:rsidR="00DB0971" w:rsidRPr="003355B9">
        <w:rPr>
          <w:rFonts w:ascii="Arial" w:hAnsi="Arial" w:cs="Arial"/>
          <w:sz w:val="22"/>
          <w:szCs w:val="22"/>
        </w:rPr>
        <w:t>o</w:t>
      </w:r>
      <w:r w:rsidRPr="003355B9">
        <w:rPr>
          <w:rFonts w:ascii="Arial" w:hAnsi="Arial" w:cs="Arial"/>
          <w:sz w:val="22"/>
          <w:szCs w:val="22"/>
        </w:rPr>
        <w:t>fes</w:t>
      </w:r>
      <w:r w:rsidR="00727BB6" w:rsidRPr="003355B9">
        <w:rPr>
          <w:rFonts w:ascii="Arial" w:hAnsi="Arial" w:cs="Arial"/>
          <w:sz w:val="22"/>
          <w:szCs w:val="22"/>
        </w:rPr>
        <w:t>iona</w:t>
      </w:r>
      <w:r w:rsidRPr="003355B9">
        <w:rPr>
          <w:rFonts w:ascii="Arial" w:hAnsi="Arial" w:cs="Arial"/>
          <w:sz w:val="22"/>
          <w:szCs w:val="22"/>
        </w:rPr>
        <w:t>lizac</w:t>
      </w:r>
      <w:r w:rsidR="005F2261" w:rsidRPr="003355B9">
        <w:rPr>
          <w:rFonts w:ascii="Arial" w:hAnsi="Arial" w:cs="Arial"/>
          <w:sz w:val="22"/>
          <w:szCs w:val="22"/>
        </w:rPr>
        <w:t>ión</w:t>
      </w:r>
      <w:r w:rsidRPr="003355B9">
        <w:rPr>
          <w:rFonts w:ascii="Arial" w:hAnsi="Arial" w:cs="Arial"/>
          <w:sz w:val="22"/>
          <w:szCs w:val="22"/>
        </w:rPr>
        <w:t xml:space="preserve"> y certificac</w:t>
      </w:r>
      <w:r w:rsidR="005F2261" w:rsidRPr="003355B9">
        <w:rPr>
          <w:rFonts w:ascii="Arial" w:hAnsi="Arial" w:cs="Arial"/>
          <w:sz w:val="22"/>
          <w:szCs w:val="22"/>
        </w:rPr>
        <w:t>ión</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 xml:space="preserve">n </w:t>
      </w:r>
      <w:r w:rsidR="00C327C8" w:rsidRPr="003355B9">
        <w:rPr>
          <w:rFonts w:ascii="Arial" w:hAnsi="Arial" w:cs="Arial"/>
          <w:sz w:val="22"/>
          <w:szCs w:val="22"/>
        </w:rPr>
        <w:t>asociaciones</w:t>
      </w:r>
      <w:r w:rsidRPr="003355B9">
        <w:rPr>
          <w:rFonts w:ascii="Arial" w:hAnsi="Arial" w:cs="Arial"/>
          <w:sz w:val="22"/>
          <w:szCs w:val="22"/>
        </w:rPr>
        <w:t xml:space="preserve"> y c</w:t>
      </w:r>
      <w:r w:rsidR="00DB0971" w:rsidRPr="003355B9">
        <w:rPr>
          <w:rFonts w:ascii="Arial" w:hAnsi="Arial" w:cs="Arial"/>
          <w:sz w:val="22"/>
          <w:szCs w:val="22"/>
        </w:rPr>
        <w:t>o</w:t>
      </w:r>
      <w:r w:rsidRPr="003355B9">
        <w:rPr>
          <w:rFonts w:ascii="Arial" w:hAnsi="Arial" w:cs="Arial"/>
          <w:sz w:val="22"/>
          <w:szCs w:val="22"/>
        </w:rPr>
        <w:t>legi</w:t>
      </w:r>
      <w:r w:rsidR="00DB0971" w:rsidRPr="003355B9">
        <w:rPr>
          <w:rFonts w:ascii="Arial" w:hAnsi="Arial" w:cs="Arial"/>
          <w:sz w:val="22"/>
          <w:szCs w:val="22"/>
        </w:rPr>
        <w:t>o</w:t>
      </w:r>
      <w:r w:rsidRPr="003355B9">
        <w:rPr>
          <w:rFonts w:ascii="Arial" w:hAnsi="Arial" w:cs="Arial"/>
          <w:sz w:val="22"/>
          <w:szCs w:val="22"/>
        </w:rPr>
        <w:t xml:space="preserve">s de </w:t>
      </w:r>
      <w:r w:rsidR="002E0D54" w:rsidRPr="003355B9">
        <w:rPr>
          <w:rFonts w:ascii="Arial" w:hAnsi="Arial" w:cs="Arial"/>
          <w:sz w:val="22"/>
          <w:szCs w:val="22"/>
        </w:rPr>
        <w:t>profesionista</w:t>
      </w:r>
      <w:r w:rsidRPr="003355B9">
        <w:rPr>
          <w:rFonts w:ascii="Arial" w:hAnsi="Arial" w:cs="Arial"/>
          <w:sz w:val="22"/>
          <w:szCs w:val="22"/>
        </w:rPr>
        <w:t xml:space="preserve">s, e </w:t>
      </w:r>
      <w:r w:rsidR="004A3320" w:rsidRPr="003355B9">
        <w:rPr>
          <w:rFonts w:ascii="Arial" w:hAnsi="Arial" w:cs="Arial"/>
          <w:sz w:val="22"/>
          <w:szCs w:val="22"/>
        </w:rPr>
        <w:t>instituciones</w:t>
      </w:r>
      <w:r w:rsidRPr="003355B9">
        <w:rPr>
          <w:rFonts w:ascii="Arial" w:hAnsi="Arial" w:cs="Arial"/>
          <w:sz w:val="22"/>
          <w:szCs w:val="22"/>
        </w:rPr>
        <w:t xml:space="preserve"> educativas.</w:t>
      </w:r>
    </w:p>
    <w:p w:rsidR="001D78DE" w:rsidRPr="003355B9" w:rsidRDefault="001D78DE" w:rsidP="00785576">
      <w:pPr>
        <w:tabs>
          <w:tab w:val="left" w:pos="0"/>
        </w:tabs>
        <w:jc w:val="both"/>
        <w:rPr>
          <w:rFonts w:ascii="Arial" w:hAnsi="Arial" w:cs="Arial"/>
          <w:sz w:val="22"/>
          <w:szCs w:val="22"/>
        </w:rPr>
      </w:pPr>
    </w:p>
    <w:p w:rsidR="009C01FC" w:rsidRPr="003355B9" w:rsidRDefault="009C01FC" w:rsidP="00785576">
      <w:pPr>
        <w:pStyle w:val="Titulo2"/>
        <w:tabs>
          <w:tab w:val="left" w:pos="0"/>
        </w:tabs>
        <w:rPr>
          <w:sz w:val="22"/>
          <w:szCs w:val="22"/>
          <w:lang w:val="en-US"/>
        </w:rPr>
      </w:pPr>
      <w:bookmarkStart w:id="17" w:name="_Toc115872770"/>
      <w:bookmarkStart w:id="18" w:name="_Toc118089832"/>
      <w:r w:rsidRPr="003355B9">
        <w:rPr>
          <w:sz w:val="22"/>
          <w:szCs w:val="22"/>
          <w:lang w:val="en-US"/>
        </w:rPr>
        <w:t>T</w:t>
      </w:r>
      <w:r w:rsidR="00376D48" w:rsidRPr="003355B9">
        <w:rPr>
          <w:sz w:val="22"/>
          <w:szCs w:val="22"/>
          <w:lang w:val="en-US"/>
        </w:rPr>
        <w:t xml:space="preserve"> </w:t>
      </w:r>
      <w:r w:rsidRPr="003355B9">
        <w:rPr>
          <w:sz w:val="22"/>
          <w:szCs w:val="22"/>
          <w:lang w:val="en-US"/>
        </w:rPr>
        <w:t>R</w:t>
      </w:r>
      <w:r w:rsidR="00376D48" w:rsidRPr="003355B9">
        <w:rPr>
          <w:sz w:val="22"/>
          <w:szCs w:val="22"/>
          <w:lang w:val="en-US"/>
        </w:rPr>
        <w:t xml:space="preserve"> </w:t>
      </w:r>
      <w:r w:rsidRPr="003355B9">
        <w:rPr>
          <w:sz w:val="22"/>
          <w:szCs w:val="22"/>
          <w:lang w:val="en-US"/>
        </w:rPr>
        <w:t>A</w:t>
      </w:r>
      <w:r w:rsidR="00376D48" w:rsidRPr="003355B9">
        <w:rPr>
          <w:sz w:val="22"/>
          <w:szCs w:val="22"/>
          <w:lang w:val="en-US"/>
        </w:rPr>
        <w:t xml:space="preserve"> </w:t>
      </w:r>
      <w:r w:rsidRPr="003355B9">
        <w:rPr>
          <w:sz w:val="22"/>
          <w:szCs w:val="22"/>
          <w:lang w:val="en-US"/>
        </w:rPr>
        <w:t>N</w:t>
      </w:r>
      <w:r w:rsidR="00376D48" w:rsidRPr="003355B9">
        <w:rPr>
          <w:sz w:val="22"/>
          <w:szCs w:val="22"/>
          <w:lang w:val="en-US"/>
        </w:rPr>
        <w:t xml:space="preserve"> </w:t>
      </w:r>
      <w:r w:rsidRPr="003355B9">
        <w:rPr>
          <w:sz w:val="22"/>
          <w:szCs w:val="22"/>
          <w:lang w:val="en-US"/>
        </w:rPr>
        <w:t>S</w:t>
      </w:r>
      <w:r w:rsidR="00376D48" w:rsidRPr="003355B9">
        <w:rPr>
          <w:sz w:val="22"/>
          <w:szCs w:val="22"/>
          <w:lang w:val="en-US"/>
        </w:rPr>
        <w:t xml:space="preserve"> </w:t>
      </w:r>
      <w:r w:rsidRPr="003355B9">
        <w:rPr>
          <w:sz w:val="22"/>
          <w:szCs w:val="22"/>
          <w:lang w:val="en-US"/>
        </w:rPr>
        <w:t>I</w:t>
      </w:r>
      <w:r w:rsidR="00376D48" w:rsidRPr="003355B9">
        <w:rPr>
          <w:sz w:val="22"/>
          <w:szCs w:val="22"/>
          <w:lang w:val="en-US"/>
        </w:rPr>
        <w:t xml:space="preserve"> </w:t>
      </w:r>
      <w:r w:rsidRPr="003355B9">
        <w:rPr>
          <w:sz w:val="22"/>
          <w:szCs w:val="22"/>
          <w:lang w:val="en-US"/>
        </w:rPr>
        <w:t>T</w:t>
      </w:r>
      <w:r w:rsidR="00376D48" w:rsidRPr="003355B9">
        <w:rPr>
          <w:sz w:val="22"/>
          <w:szCs w:val="22"/>
          <w:lang w:val="en-US"/>
        </w:rPr>
        <w:t xml:space="preserve"> </w:t>
      </w:r>
      <w:r w:rsidR="00DB0971" w:rsidRPr="003355B9">
        <w:rPr>
          <w:sz w:val="22"/>
          <w:szCs w:val="22"/>
          <w:lang w:val="en-US"/>
        </w:rPr>
        <w:t>O</w:t>
      </w:r>
      <w:r w:rsidR="00376D48" w:rsidRPr="003355B9">
        <w:rPr>
          <w:sz w:val="22"/>
          <w:szCs w:val="22"/>
          <w:lang w:val="en-US"/>
        </w:rPr>
        <w:t xml:space="preserve"> </w:t>
      </w:r>
      <w:r w:rsidRPr="003355B9">
        <w:rPr>
          <w:sz w:val="22"/>
          <w:szCs w:val="22"/>
          <w:lang w:val="en-US"/>
        </w:rPr>
        <w:t>R</w:t>
      </w:r>
      <w:r w:rsidR="00376D48" w:rsidRPr="003355B9">
        <w:rPr>
          <w:sz w:val="22"/>
          <w:szCs w:val="22"/>
          <w:lang w:val="en-US"/>
        </w:rPr>
        <w:t xml:space="preserve"> </w:t>
      </w:r>
      <w:r w:rsidRPr="003355B9">
        <w:rPr>
          <w:sz w:val="22"/>
          <w:szCs w:val="22"/>
          <w:lang w:val="en-US"/>
        </w:rPr>
        <w:t>I</w:t>
      </w:r>
      <w:r w:rsidR="00376D48" w:rsidRPr="003355B9">
        <w:rPr>
          <w:sz w:val="22"/>
          <w:szCs w:val="22"/>
          <w:lang w:val="en-US"/>
        </w:rPr>
        <w:t xml:space="preserve"> </w:t>
      </w:r>
      <w:r w:rsidR="00DB0971" w:rsidRPr="003355B9">
        <w:rPr>
          <w:sz w:val="22"/>
          <w:szCs w:val="22"/>
          <w:lang w:val="en-US"/>
        </w:rPr>
        <w:t>O</w:t>
      </w:r>
      <w:r w:rsidR="00376D48" w:rsidRPr="003355B9">
        <w:rPr>
          <w:sz w:val="22"/>
          <w:szCs w:val="22"/>
          <w:lang w:val="en-US"/>
        </w:rPr>
        <w:t xml:space="preserve"> </w:t>
      </w:r>
      <w:r w:rsidRPr="003355B9">
        <w:rPr>
          <w:sz w:val="22"/>
          <w:szCs w:val="22"/>
          <w:lang w:val="en-US"/>
        </w:rPr>
        <w:t>S</w:t>
      </w:r>
      <w:bookmarkEnd w:id="17"/>
      <w:bookmarkEnd w:id="18"/>
    </w:p>
    <w:p w:rsidR="009C01FC" w:rsidRPr="003355B9" w:rsidRDefault="009C01FC" w:rsidP="00785576">
      <w:pPr>
        <w:tabs>
          <w:tab w:val="left" w:pos="0"/>
        </w:tabs>
        <w:jc w:val="both"/>
        <w:rPr>
          <w:rFonts w:ascii="Arial" w:hAnsi="Arial" w:cs="Arial"/>
          <w:sz w:val="22"/>
          <w:szCs w:val="22"/>
          <w:lang w:val="en-US"/>
        </w:rPr>
      </w:pPr>
    </w:p>
    <w:p w:rsidR="0055513A" w:rsidRPr="003355B9" w:rsidRDefault="0055513A" w:rsidP="0055513A">
      <w:pPr>
        <w:pStyle w:val="Textoindependiente"/>
        <w:tabs>
          <w:tab w:val="left" w:pos="0"/>
        </w:tabs>
        <w:spacing w:line="240" w:lineRule="auto"/>
        <w:rPr>
          <w:rFonts w:ascii="Arial" w:hAnsi="Arial" w:cs="Arial"/>
          <w:bCs/>
          <w:i/>
          <w:sz w:val="22"/>
          <w:szCs w:val="22"/>
          <w:lang w:val="es-ES"/>
        </w:rPr>
      </w:pPr>
      <w:r w:rsidRPr="003355B9">
        <w:rPr>
          <w:rFonts w:ascii="Arial" w:hAnsi="Arial" w:cs="Arial"/>
          <w:bCs/>
          <w:i/>
          <w:sz w:val="22"/>
          <w:szCs w:val="22"/>
          <w:lang w:val="es-ES"/>
        </w:rPr>
        <w:t>(FE DE E., P.O. 09 DE NOVIEMBRE DE 2009)</w:t>
      </w:r>
    </w:p>
    <w:p w:rsidR="004C6AE5" w:rsidRPr="003355B9" w:rsidRDefault="009C01FC" w:rsidP="00785576">
      <w:pPr>
        <w:tabs>
          <w:tab w:val="left" w:pos="0"/>
        </w:tabs>
        <w:jc w:val="both"/>
        <w:rPr>
          <w:rFonts w:ascii="Arial" w:hAnsi="Arial" w:cs="Arial"/>
          <w:sz w:val="22"/>
          <w:szCs w:val="22"/>
        </w:rPr>
      </w:pPr>
      <w:r w:rsidRPr="003355B9">
        <w:rPr>
          <w:rFonts w:ascii="Arial" w:hAnsi="Arial" w:cs="Arial"/>
          <w:b/>
          <w:sz w:val="22"/>
          <w:szCs w:val="22"/>
        </w:rPr>
        <w:t>P</w:t>
      </w:r>
      <w:r w:rsidR="00376D48" w:rsidRPr="003355B9">
        <w:rPr>
          <w:rFonts w:ascii="Arial" w:hAnsi="Arial" w:cs="Arial"/>
          <w:b/>
          <w:sz w:val="22"/>
          <w:szCs w:val="22"/>
        </w:rPr>
        <w:t>rimer</w:t>
      </w:r>
      <w:r w:rsidR="00DB0971" w:rsidRPr="003355B9">
        <w:rPr>
          <w:rFonts w:ascii="Arial" w:hAnsi="Arial" w:cs="Arial"/>
          <w:b/>
          <w:sz w:val="22"/>
          <w:szCs w:val="22"/>
        </w:rPr>
        <w:t>o</w:t>
      </w:r>
      <w:r w:rsidR="00376D48" w:rsidRPr="003355B9">
        <w:rPr>
          <w:rFonts w:ascii="Arial" w:hAnsi="Arial" w:cs="Arial"/>
          <w:b/>
          <w:sz w:val="22"/>
          <w:szCs w:val="22"/>
        </w:rPr>
        <w:t>.-</w:t>
      </w:r>
      <w:r w:rsidRPr="003355B9">
        <w:rPr>
          <w:rFonts w:ascii="Arial" w:hAnsi="Arial" w:cs="Arial"/>
          <w:sz w:val="22"/>
          <w:szCs w:val="22"/>
        </w:rPr>
        <w:t xml:space="preserve"> La presente </w:t>
      </w:r>
      <w:r w:rsidR="00B37A15" w:rsidRPr="003355B9">
        <w:rPr>
          <w:rFonts w:ascii="Arial" w:hAnsi="Arial" w:cs="Arial"/>
          <w:sz w:val="22"/>
          <w:szCs w:val="22"/>
        </w:rPr>
        <w:t>Ley</w:t>
      </w:r>
      <w:r w:rsidR="00367387" w:rsidRPr="003355B9">
        <w:rPr>
          <w:rFonts w:ascii="Arial" w:hAnsi="Arial" w:cs="Arial"/>
          <w:sz w:val="22"/>
          <w:szCs w:val="22"/>
        </w:rPr>
        <w:t xml:space="preserve"> entrará en vig</w:t>
      </w:r>
      <w:r w:rsidR="00DB0971" w:rsidRPr="003355B9">
        <w:rPr>
          <w:rFonts w:ascii="Arial" w:hAnsi="Arial" w:cs="Arial"/>
          <w:sz w:val="22"/>
          <w:szCs w:val="22"/>
        </w:rPr>
        <w:t>o</w:t>
      </w:r>
      <w:r w:rsidR="00367387" w:rsidRPr="003355B9">
        <w:rPr>
          <w:rFonts w:ascii="Arial" w:hAnsi="Arial" w:cs="Arial"/>
          <w:sz w:val="22"/>
          <w:szCs w:val="22"/>
        </w:rPr>
        <w:t>r a l</w:t>
      </w:r>
      <w:r w:rsidR="00DB0971" w:rsidRPr="003355B9">
        <w:rPr>
          <w:rFonts w:ascii="Arial" w:hAnsi="Arial" w:cs="Arial"/>
          <w:sz w:val="22"/>
          <w:szCs w:val="22"/>
        </w:rPr>
        <w:t>o</w:t>
      </w:r>
      <w:r w:rsidR="00367387" w:rsidRPr="003355B9">
        <w:rPr>
          <w:rFonts w:ascii="Arial" w:hAnsi="Arial" w:cs="Arial"/>
          <w:sz w:val="22"/>
          <w:szCs w:val="22"/>
        </w:rPr>
        <w:t>s sesenta</w:t>
      </w:r>
      <w:r w:rsidRPr="003355B9">
        <w:rPr>
          <w:rFonts w:ascii="Arial" w:hAnsi="Arial" w:cs="Arial"/>
          <w:sz w:val="22"/>
          <w:szCs w:val="22"/>
        </w:rPr>
        <w:t xml:space="preserve"> días </w:t>
      </w:r>
      <w:r w:rsidR="0055513A" w:rsidRPr="003355B9">
        <w:rPr>
          <w:rFonts w:ascii="Arial" w:hAnsi="Arial" w:cs="Arial"/>
          <w:sz w:val="22"/>
          <w:szCs w:val="22"/>
        </w:rPr>
        <w:t xml:space="preserve">naturales </w:t>
      </w:r>
      <w:r w:rsidRPr="003355B9">
        <w:rPr>
          <w:rFonts w:ascii="Arial" w:hAnsi="Arial" w:cs="Arial"/>
          <w:sz w:val="22"/>
          <w:szCs w:val="22"/>
        </w:rPr>
        <w:t>de su publicac</w:t>
      </w:r>
      <w:r w:rsidR="005F2261" w:rsidRPr="003355B9">
        <w:rPr>
          <w:rFonts w:ascii="Arial" w:hAnsi="Arial" w:cs="Arial"/>
          <w:sz w:val="22"/>
          <w:szCs w:val="22"/>
        </w:rPr>
        <w:t>ión</w:t>
      </w:r>
      <w:r w:rsidRPr="003355B9">
        <w:rPr>
          <w:rFonts w:ascii="Arial" w:hAnsi="Arial" w:cs="Arial"/>
          <w:sz w:val="22"/>
          <w:szCs w:val="22"/>
        </w:rPr>
        <w:t xml:space="preserve"> en el </w:t>
      </w:r>
      <w:r w:rsidR="000018CF" w:rsidRPr="003355B9">
        <w:rPr>
          <w:rFonts w:ascii="Arial" w:hAnsi="Arial" w:cs="Arial"/>
          <w:sz w:val="22"/>
          <w:szCs w:val="22"/>
        </w:rPr>
        <w:t>Periódico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 del Estad</w:t>
      </w:r>
      <w:r w:rsidR="00DB0971" w:rsidRPr="003355B9">
        <w:rPr>
          <w:rFonts w:ascii="Arial" w:hAnsi="Arial" w:cs="Arial"/>
          <w:sz w:val="22"/>
          <w:szCs w:val="22"/>
        </w:rPr>
        <w:t>o</w:t>
      </w:r>
      <w:r w:rsidR="00B170CE" w:rsidRPr="003355B9">
        <w:rPr>
          <w:rFonts w:ascii="Arial" w:hAnsi="Arial" w:cs="Arial"/>
          <w:sz w:val="22"/>
          <w:szCs w:val="22"/>
        </w:rPr>
        <w:t xml:space="preserve"> de Nuev</w:t>
      </w:r>
      <w:r w:rsidR="00DB0971" w:rsidRPr="003355B9">
        <w:rPr>
          <w:rFonts w:ascii="Arial" w:hAnsi="Arial" w:cs="Arial"/>
          <w:sz w:val="22"/>
          <w:szCs w:val="22"/>
        </w:rPr>
        <w:t>o</w:t>
      </w:r>
      <w:r w:rsidR="00B170CE" w:rsidRPr="003355B9">
        <w:rPr>
          <w:rFonts w:ascii="Arial" w:hAnsi="Arial" w:cs="Arial"/>
          <w:sz w:val="22"/>
          <w:szCs w:val="22"/>
        </w:rPr>
        <w:t xml:space="preserve"> </w:t>
      </w:r>
      <w:r w:rsidR="009C6BDC" w:rsidRPr="003355B9">
        <w:rPr>
          <w:rFonts w:ascii="Arial" w:hAnsi="Arial" w:cs="Arial"/>
          <w:sz w:val="22"/>
          <w:szCs w:val="22"/>
        </w:rPr>
        <w:t>León</w:t>
      </w:r>
      <w:r w:rsidR="00B170CE"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bookmarkStart w:id="19" w:name="_Toc115872771"/>
      <w:r w:rsidRPr="003355B9">
        <w:rPr>
          <w:rFonts w:ascii="Arial" w:hAnsi="Arial" w:cs="Arial"/>
          <w:b/>
          <w:sz w:val="22"/>
          <w:szCs w:val="22"/>
        </w:rPr>
        <w:t>S</w:t>
      </w:r>
      <w:r w:rsidR="00376D48" w:rsidRPr="003355B9">
        <w:rPr>
          <w:rFonts w:ascii="Arial" w:hAnsi="Arial" w:cs="Arial"/>
          <w:b/>
          <w:sz w:val="22"/>
          <w:szCs w:val="22"/>
        </w:rPr>
        <w:t>egund</w:t>
      </w:r>
      <w:r w:rsidR="00DB0971" w:rsidRPr="003355B9">
        <w:rPr>
          <w:rFonts w:ascii="Arial" w:hAnsi="Arial" w:cs="Arial"/>
          <w:b/>
          <w:sz w:val="22"/>
          <w:szCs w:val="22"/>
        </w:rPr>
        <w:t>o</w:t>
      </w:r>
      <w:r w:rsidR="00376D48" w:rsidRPr="003355B9">
        <w:rPr>
          <w:rFonts w:ascii="Arial" w:hAnsi="Arial" w:cs="Arial"/>
          <w:b/>
          <w:sz w:val="22"/>
          <w:szCs w:val="22"/>
        </w:rPr>
        <w:t>.-</w:t>
      </w:r>
      <w:r w:rsidRPr="003355B9">
        <w:rPr>
          <w:rFonts w:ascii="Arial" w:hAnsi="Arial" w:cs="Arial"/>
          <w:sz w:val="22"/>
          <w:szCs w:val="22"/>
        </w:rPr>
        <w:t xml:space="preserve"> </w:t>
      </w:r>
      <w:bookmarkEnd w:id="19"/>
      <w:r w:rsidRPr="003355B9">
        <w:rPr>
          <w:rFonts w:ascii="Arial" w:hAnsi="Arial" w:cs="Arial"/>
          <w:sz w:val="22"/>
          <w:szCs w:val="22"/>
        </w:rPr>
        <w:t>Se abr</w:t>
      </w:r>
      <w:r w:rsidR="00DB0971" w:rsidRPr="003355B9">
        <w:rPr>
          <w:rFonts w:ascii="Arial" w:hAnsi="Arial" w:cs="Arial"/>
          <w:sz w:val="22"/>
          <w:szCs w:val="22"/>
        </w:rPr>
        <w:t>o</w:t>
      </w:r>
      <w:r w:rsidRPr="003355B9">
        <w:rPr>
          <w:rFonts w:ascii="Arial" w:hAnsi="Arial" w:cs="Arial"/>
          <w:sz w:val="22"/>
          <w:szCs w:val="22"/>
        </w:rPr>
        <w:t xml:space="preserve">ga la </w:t>
      </w:r>
      <w:r w:rsidR="00B37A15" w:rsidRPr="003355B9">
        <w:rPr>
          <w:rFonts w:ascii="Arial" w:hAnsi="Arial" w:cs="Arial"/>
          <w:sz w:val="22"/>
          <w:szCs w:val="22"/>
        </w:rPr>
        <w:t>Ley</w:t>
      </w:r>
      <w:r w:rsidRPr="003355B9">
        <w:rPr>
          <w:rFonts w:ascii="Arial" w:hAnsi="Arial" w:cs="Arial"/>
          <w:sz w:val="22"/>
          <w:szCs w:val="22"/>
        </w:rPr>
        <w:t xml:space="preserve"> de </w:t>
      </w:r>
      <w:r w:rsidR="00DB0971" w:rsidRPr="003355B9">
        <w:rPr>
          <w:rFonts w:ascii="Arial" w:hAnsi="Arial" w:cs="Arial"/>
          <w:sz w:val="22"/>
          <w:szCs w:val="22"/>
        </w:rPr>
        <w:t>O</w:t>
      </w:r>
      <w:r w:rsidRPr="003355B9">
        <w:rPr>
          <w:rFonts w:ascii="Arial" w:hAnsi="Arial" w:cs="Arial"/>
          <w:sz w:val="22"/>
          <w:szCs w:val="22"/>
        </w:rPr>
        <w:t>rdenamient</w:t>
      </w:r>
      <w:r w:rsidR="00DB0971" w:rsidRPr="003355B9">
        <w:rPr>
          <w:rFonts w:ascii="Arial" w:hAnsi="Arial" w:cs="Arial"/>
          <w:sz w:val="22"/>
          <w:szCs w:val="22"/>
        </w:rPr>
        <w:t>o</w:t>
      </w:r>
      <w:r w:rsidRPr="003355B9">
        <w:rPr>
          <w:rFonts w:ascii="Arial" w:hAnsi="Arial" w:cs="Arial"/>
          <w:sz w:val="22"/>
          <w:szCs w:val="22"/>
        </w:rPr>
        <w:t xml:space="preserve"> Territ</w:t>
      </w:r>
      <w:r w:rsidR="00DB0971" w:rsidRPr="003355B9">
        <w:rPr>
          <w:rFonts w:ascii="Arial" w:hAnsi="Arial" w:cs="Arial"/>
          <w:sz w:val="22"/>
          <w:szCs w:val="22"/>
        </w:rPr>
        <w:t>o</w:t>
      </w:r>
      <w:r w:rsidRPr="003355B9">
        <w:rPr>
          <w:rFonts w:ascii="Arial" w:hAnsi="Arial" w:cs="Arial"/>
          <w:sz w:val="22"/>
          <w:szCs w:val="22"/>
        </w:rPr>
        <w:t>rial de l</w:t>
      </w:r>
      <w:r w:rsidR="00DB0971" w:rsidRPr="003355B9">
        <w:rPr>
          <w:rFonts w:ascii="Arial" w:hAnsi="Arial" w:cs="Arial"/>
          <w:sz w:val="22"/>
          <w:szCs w:val="22"/>
        </w:rPr>
        <w:t>o</w:t>
      </w:r>
      <w:r w:rsidRPr="003355B9">
        <w:rPr>
          <w:rFonts w:ascii="Arial" w:hAnsi="Arial" w:cs="Arial"/>
          <w:sz w:val="22"/>
          <w:szCs w:val="22"/>
        </w:rPr>
        <w:t>s Asentamient</w:t>
      </w:r>
      <w:r w:rsidR="00DB0971" w:rsidRPr="003355B9">
        <w:rPr>
          <w:rFonts w:ascii="Arial" w:hAnsi="Arial" w:cs="Arial"/>
          <w:sz w:val="22"/>
          <w:szCs w:val="22"/>
        </w:rPr>
        <w:t>o</w:t>
      </w:r>
      <w:r w:rsidRPr="003355B9">
        <w:rPr>
          <w:rFonts w:ascii="Arial" w:hAnsi="Arial" w:cs="Arial"/>
          <w:sz w:val="22"/>
          <w:szCs w:val="22"/>
        </w:rPr>
        <w:t>s Human</w:t>
      </w:r>
      <w:r w:rsidR="00DB0971" w:rsidRPr="003355B9">
        <w:rPr>
          <w:rFonts w:ascii="Arial" w:hAnsi="Arial" w:cs="Arial"/>
          <w:sz w:val="22"/>
          <w:szCs w:val="22"/>
        </w:rPr>
        <w:t>o</w:t>
      </w:r>
      <w:r w:rsidRPr="003355B9">
        <w:rPr>
          <w:rFonts w:ascii="Arial" w:hAnsi="Arial" w:cs="Arial"/>
          <w:sz w:val="22"/>
          <w:szCs w:val="22"/>
        </w:rPr>
        <w:t>s y de Desarr</w:t>
      </w:r>
      <w:r w:rsidR="00DB0971" w:rsidRPr="003355B9">
        <w:rPr>
          <w:rFonts w:ascii="Arial" w:hAnsi="Arial" w:cs="Arial"/>
          <w:sz w:val="22"/>
          <w:szCs w:val="22"/>
        </w:rPr>
        <w:t>o</w:t>
      </w:r>
      <w:r w:rsidRPr="003355B9">
        <w:rPr>
          <w:rFonts w:ascii="Arial" w:hAnsi="Arial" w:cs="Arial"/>
          <w:sz w:val="22"/>
          <w:szCs w:val="22"/>
        </w:rPr>
        <w:t>ll</w:t>
      </w:r>
      <w:r w:rsidR="00DB0971" w:rsidRPr="003355B9">
        <w:rPr>
          <w:rFonts w:ascii="Arial" w:hAnsi="Arial" w:cs="Arial"/>
          <w:sz w:val="22"/>
          <w:szCs w:val="22"/>
        </w:rPr>
        <w:t>o</w:t>
      </w:r>
      <w:r w:rsidRPr="003355B9">
        <w:rPr>
          <w:rFonts w:ascii="Arial" w:hAnsi="Arial" w:cs="Arial"/>
          <w:sz w:val="22"/>
          <w:szCs w:val="22"/>
        </w:rPr>
        <w:t xml:space="preserve"> Urban</w:t>
      </w:r>
      <w:r w:rsidR="00DB0971" w:rsidRPr="003355B9">
        <w:rPr>
          <w:rFonts w:ascii="Arial" w:hAnsi="Arial" w:cs="Arial"/>
          <w:sz w:val="22"/>
          <w:szCs w:val="22"/>
        </w:rPr>
        <w:t>o</w:t>
      </w:r>
      <w:r w:rsidRPr="003355B9">
        <w:rPr>
          <w:rFonts w:ascii="Arial" w:hAnsi="Arial" w:cs="Arial"/>
          <w:sz w:val="22"/>
          <w:szCs w:val="22"/>
        </w:rPr>
        <w:t xml:space="preserve"> del Estad</w:t>
      </w:r>
      <w:r w:rsidR="00DB0971" w:rsidRPr="003355B9">
        <w:rPr>
          <w:rFonts w:ascii="Arial" w:hAnsi="Arial" w:cs="Arial"/>
          <w:sz w:val="22"/>
          <w:szCs w:val="22"/>
        </w:rPr>
        <w:t>o</w:t>
      </w:r>
      <w:r w:rsidRPr="003355B9">
        <w:rPr>
          <w:rFonts w:ascii="Arial" w:hAnsi="Arial" w:cs="Arial"/>
          <w:sz w:val="22"/>
          <w:szCs w:val="22"/>
        </w:rPr>
        <w:t xml:space="preserve"> de Nuev</w:t>
      </w:r>
      <w:r w:rsidR="00DB0971" w:rsidRPr="003355B9">
        <w:rPr>
          <w:rFonts w:ascii="Arial" w:hAnsi="Arial" w:cs="Arial"/>
          <w:sz w:val="22"/>
          <w:szCs w:val="22"/>
        </w:rPr>
        <w:t>o</w:t>
      </w:r>
      <w:r w:rsidRPr="003355B9">
        <w:rPr>
          <w:rFonts w:ascii="Arial" w:hAnsi="Arial" w:cs="Arial"/>
          <w:sz w:val="22"/>
          <w:szCs w:val="22"/>
        </w:rPr>
        <w:t xml:space="preserve"> </w:t>
      </w:r>
      <w:r w:rsidR="009C6BDC" w:rsidRPr="003355B9">
        <w:rPr>
          <w:rFonts w:ascii="Arial" w:hAnsi="Arial" w:cs="Arial"/>
          <w:sz w:val="22"/>
          <w:szCs w:val="22"/>
        </w:rPr>
        <w:t>León</w:t>
      </w:r>
      <w:r w:rsidRPr="003355B9">
        <w:rPr>
          <w:rFonts w:ascii="Arial" w:hAnsi="Arial" w:cs="Arial"/>
          <w:sz w:val="22"/>
          <w:szCs w:val="22"/>
        </w:rPr>
        <w:t xml:space="preserve">, publicada en el </w:t>
      </w:r>
      <w:r w:rsidR="000018CF" w:rsidRPr="003355B9">
        <w:rPr>
          <w:rFonts w:ascii="Arial" w:hAnsi="Arial" w:cs="Arial"/>
          <w:sz w:val="22"/>
          <w:szCs w:val="22"/>
        </w:rPr>
        <w:t>Periódico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w:t>
      </w:r>
      <w:r w:rsidR="004731FB" w:rsidRPr="003355B9">
        <w:rPr>
          <w:rFonts w:ascii="Arial" w:hAnsi="Arial" w:cs="Arial"/>
          <w:sz w:val="22"/>
          <w:szCs w:val="22"/>
        </w:rPr>
        <w:t>icial del Estad</w:t>
      </w:r>
      <w:r w:rsidR="00DB0971" w:rsidRPr="003355B9">
        <w:rPr>
          <w:rFonts w:ascii="Arial" w:hAnsi="Arial" w:cs="Arial"/>
          <w:sz w:val="22"/>
          <w:szCs w:val="22"/>
        </w:rPr>
        <w:t>o</w:t>
      </w:r>
      <w:r w:rsidR="004731FB" w:rsidRPr="003355B9">
        <w:rPr>
          <w:rFonts w:ascii="Arial" w:hAnsi="Arial" w:cs="Arial"/>
          <w:sz w:val="22"/>
          <w:szCs w:val="22"/>
        </w:rPr>
        <w:t xml:space="preserve"> de Fecha 3 de m</w:t>
      </w:r>
      <w:r w:rsidRPr="003355B9">
        <w:rPr>
          <w:rFonts w:ascii="Arial" w:hAnsi="Arial" w:cs="Arial"/>
          <w:sz w:val="22"/>
          <w:szCs w:val="22"/>
        </w:rPr>
        <w:t>arz</w:t>
      </w:r>
      <w:r w:rsidR="00DB0971" w:rsidRPr="003355B9">
        <w:rPr>
          <w:rFonts w:ascii="Arial" w:hAnsi="Arial" w:cs="Arial"/>
          <w:sz w:val="22"/>
          <w:szCs w:val="22"/>
        </w:rPr>
        <w:t>o</w:t>
      </w:r>
      <w:r w:rsidRPr="003355B9">
        <w:rPr>
          <w:rFonts w:ascii="Arial" w:hAnsi="Arial" w:cs="Arial"/>
          <w:sz w:val="22"/>
          <w:szCs w:val="22"/>
        </w:rPr>
        <w:t xml:space="preserve"> de 1999.</w:t>
      </w:r>
    </w:p>
    <w:p w:rsidR="009C01FC" w:rsidRPr="003355B9" w:rsidRDefault="009C01FC" w:rsidP="00785576">
      <w:pPr>
        <w:tabs>
          <w:tab w:val="left" w:pos="0"/>
        </w:tabs>
        <w:jc w:val="both"/>
        <w:rPr>
          <w:rFonts w:ascii="Arial" w:hAnsi="Arial" w:cs="Arial"/>
          <w:sz w:val="22"/>
          <w:szCs w:val="22"/>
        </w:rPr>
      </w:pPr>
    </w:p>
    <w:p w:rsidR="009C01FC" w:rsidRPr="003355B9" w:rsidRDefault="009C01FC" w:rsidP="00785576">
      <w:pPr>
        <w:tabs>
          <w:tab w:val="left" w:pos="0"/>
        </w:tabs>
        <w:jc w:val="both"/>
        <w:rPr>
          <w:rFonts w:ascii="Arial" w:hAnsi="Arial" w:cs="Arial"/>
          <w:sz w:val="22"/>
          <w:szCs w:val="22"/>
        </w:rPr>
      </w:pPr>
      <w:r w:rsidRPr="003355B9">
        <w:rPr>
          <w:rFonts w:ascii="Arial" w:hAnsi="Arial" w:cs="Arial"/>
          <w:b/>
          <w:sz w:val="22"/>
          <w:szCs w:val="22"/>
        </w:rPr>
        <w:t>T</w:t>
      </w:r>
      <w:r w:rsidR="00376D48" w:rsidRPr="003355B9">
        <w:rPr>
          <w:rFonts w:ascii="Arial" w:hAnsi="Arial" w:cs="Arial"/>
          <w:b/>
          <w:sz w:val="22"/>
          <w:szCs w:val="22"/>
        </w:rPr>
        <w:t>ercer</w:t>
      </w:r>
      <w:r w:rsidR="00DB0971" w:rsidRPr="003355B9">
        <w:rPr>
          <w:rFonts w:ascii="Arial" w:hAnsi="Arial" w:cs="Arial"/>
          <w:b/>
          <w:sz w:val="22"/>
          <w:szCs w:val="22"/>
        </w:rPr>
        <w:t>o</w:t>
      </w:r>
      <w:r w:rsidR="00376D48" w:rsidRPr="003355B9">
        <w:rPr>
          <w:rFonts w:ascii="Arial" w:hAnsi="Arial" w:cs="Arial"/>
          <w:b/>
          <w:sz w:val="22"/>
          <w:szCs w:val="22"/>
        </w:rPr>
        <w:t>.-</w:t>
      </w:r>
      <w:r w:rsidRPr="003355B9">
        <w:rPr>
          <w:rFonts w:ascii="Arial" w:hAnsi="Arial" w:cs="Arial"/>
          <w:sz w:val="22"/>
          <w:szCs w:val="22"/>
        </w:rPr>
        <w:t xml:space="preserve"> Se der</w:t>
      </w:r>
      <w:r w:rsidR="00DB0971" w:rsidRPr="003355B9">
        <w:rPr>
          <w:rFonts w:ascii="Arial" w:hAnsi="Arial" w:cs="Arial"/>
          <w:sz w:val="22"/>
          <w:szCs w:val="22"/>
        </w:rPr>
        <w:t>o</w:t>
      </w:r>
      <w:r w:rsidRPr="003355B9">
        <w:rPr>
          <w:rFonts w:ascii="Arial" w:hAnsi="Arial" w:cs="Arial"/>
          <w:sz w:val="22"/>
          <w:szCs w:val="22"/>
        </w:rPr>
        <w:t>gan t</w:t>
      </w:r>
      <w:r w:rsidR="00DB0971" w:rsidRPr="003355B9">
        <w:rPr>
          <w:rFonts w:ascii="Arial" w:hAnsi="Arial" w:cs="Arial"/>
          <w:sz w:val="22"/>
          <w:szCs w:val="22"/>
        </w:rPr>
        <w:t>o</w:t>
      </w:r>
      <w:r w:rsidRPr="003355B9">
        <w:rPr>
          <w:rFonts w:ascii="Arial" w:hAnsi="Arial" w:cs="Arial"/>
          <w:sz w:val="22"/>
          <w:szCs w:val="22"/>
        </w:rPr>
        <w:t xml:space="preserve">das las </w:t>
      </w:r>
      <w:r w:rsidR="00E35EDF" w:rsidRPr="003355B9">
        <w:rPr>
          <w:rFonts w:ascii="Arial" w:hAnsi="Arial" w:cs="Arial"/>
          <w:sz w:val="22"/>
          <w:szCs w:val="22"/>
        </w:rPr>
        <w:t>disposiciones</w:t>
      </w:r>
      <w:r w:rsidRPr="003355B9">
        <w:rPr>
          <w:rFonts w:ascii="Arial" w:hAnsi="Arial" w:cs="Arial"/>
          <w:sz w:val="22"/>
          <w:szCs w:val="22"/>
        </w:rPr>
        <w:t xml:space="preserve"> que se </w:t>
      </w:r>
      <w:r w:rsidR="00DB0971" w:rsidRPr="003355B9">
        <w:rPr>
          <w:rFonts w:ascii="Arial" w:hAnsi="Arial" w:cs="Arial"/>
          <w:sz w:val="22"/>
          <w:szCs w:val="22"/>
        </w:rPr>
        <w:t>o</w:t>
      </w: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ngan a l</w:t>
      </w:r>
      <w:r w:rsidR="00DB0971" w:rsidRPr="003355B9">
        <w:rPr>
          <w:rFonts w:ascii="Arial" w:hAnsi="Arial" w:cs="Arial"/>
          <w:sz w:val="22"/>
          <w:szCs w:val="22"/>
        </w:rPr>
        <w:t>o</w:t>
      </w:r>
      <w:r w:rsidRPr="003355B9">
        <w:rPr>
          <w:rFonts w:ascii="Arial" w:hAnsi="Arial" w:cs="Arial"/>
          <w:sz w:val="22"/>
          <w:szCs w:val="22"/>
        </w:rPr>
        <w:t xml:space="preserve"> establecid</w:t>
      </w:r>
      <w:r w:rsidR="00DB0971" w:rsidRPr="003355B9">
        <w:rPr>
          <w:rFonts w:ascii="Arial" w:hAnsi="Arial" w:cs="Arial"/>
          <w:sz w:val="22"/>
          <w:szCs w:val="22"/>
        </w:rPr>
        <w:t>o</w:t>
      </w:r>
      <w:r w:rsidRPr="003355B9">
        <w:rPr>
          <w:rFonts w:ascii="Arial" w:hAnsi="Arial" w:cs="Arial"/>
          <w:sz w:val="22"/>
          <w:szCs w:val="22"/>
        </w:rPr>
        <w:t xml:space="preserve"> en la presente </w:t>
      </w:r>
      <w:r w:rsidR="00B37A15" w:rsidRPr="003355B9">
        <w:rPr>
          <w:rFonts w:ascii="Arial" w:hAnsi="Arial" w:cs="Arial"/>
          <w:sz w:val="22"/>
          <w:szCs w:val="22"/>
        </w:rPr>
        <w:t>Ley</w:t>
      </w:r>
      <w:r w:rsidRPr="003355B9">
        <w:rPr>
          <w:rFonts w:ascii="Arial" w:hAnsi="Arial" w:cs="Arial"/>
          <w:sz w:val="22"/>
          <w:szCs w:val="22"/>
        </w:rPr>
        <w:t>.</w:t>
      </w:r>
    </w:p>
    <w:p w:rsidR="009C01FC" w:rsidRPr="003355B9" w:rsidRDefault="009C01FC" w:rsidP="00785576">
      <w:pPr>
        <w:tabs>
          <w:tab w:val="left" w:pos="0"/>
        </w:tabs>
        <w:jc w:val="both"/>
        <w:rPr>
          <w:rFonts w:ascii="Arial" w:hAnsi="Arial" w:cs="Arial"/>
          <w:sz w:val="22"/>
          <w:szCs w:val="22"/>
        </w:rPr>
      </w:pPr>
    </w:p>
    <w:p w:rsidR="009C01FC" w:rsidRPr="003355B9" w:rsidRDefault="00367387" w:rsidP="00785576">
      <w:pPr>
        <w:tabs>
          <w:tab w:val="left" w:pos="0"/>
        </w:tabs>
        <w:jc w:val="both"/>
        <w:rPr>
          <w:rFonts w:ascii="Arial" w:hAnsi="Arial" w:cs="Arial"/>
          <w:sz w:val="22"/>
          <w:szCs w:val="22"/>
        </w:rPr>
      </w:pPr>
      <w:r w:rsidRPr="003355B9">
        <w:rPr>
          <w:rFonts w:ascii="Arial" w:hAnsi="Arial" w:cs="Arial"/>
          <w:b/>
          <w:sz w:val="22"/>
          <w:szCs w:val="22"/>
        </w:rPr>
        <w:t>C</w:t>
      </w:r>
      <w:r w:rsidR="00376D48" w:rsidRPr="003355B9">
        <w:rPr>
          <w:rFonts w:ascii="Arial" w:hAnsi="Arial" w:cs="Arial"/>
          <w:b/>
          <w:sz w:val="22"/>
          <w:szCs w:val="22"/>
        </w:rPr>
        <w:t>uart</w:t>
      </w:r>
      <w:r w:rsidR="00DB0971" w:rsidRPr="003355B9">
        <w:rPr>
          <w:rFonts w:ascii="Arial" w:hAnsi="Arial" w:cs="Arial"/>
          <w:b/>
          <w:sz w:val="22"/>
          <w:szCs w:val="22"/>
        </w:rPr>
        <w:t>o</w:t>
      </w:r>
      <w:r w:rsidR="00376D48" w:rsidRPr="003355B9">
        <w:rPr>
          <w:rFonts w:ascii="Arial" w:hAnsi="Arial" w:cs="Arial"/>
          <w:b/>
          <w:sz w:val="22"/>
          <w:szCs w:val="22"/>
        </w:rPr>
        <w:t>.-</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Municipi</w:t>
      </w:r>
      <w:r w:rsidR="00DB0971" w:rsidRPr="003355B9">
        <w:rPr>
          <w:rFonts w:ascii="Arial" w:hAnsi="Arial" w:cs="Arial"/>
          <w:sz w:val="22"/>
          <w:szCs w:val="22"/>
        </w:rPr>
        <w:t>o</w:t>
      </w:r>
      <w:r w:rsidR="009C01FC" w:rsidRPr="003355B9">
        <w:rPr>
          <w:rFonts w:ascii="Arial" w:hAnsi="Arial" w:cs="Arial"/>
          <w:sz w:val="22"/>
          <w:szCs w:val="22"/>
        </w:rPr>
        <w:t>s pr</w:t>
      </w:r>
      <w:r w:rsidR="00DB0971" w:rsidRPr="003355B9">
        <w:rPr>
          <w:rFonts w:ascii="Arial" w:hAnsi="Arial" w:cs="Arial"/>
          <w:sz w:val="22"/>
          <w:szCs w:val="22"/>
        </w:rPr>
        <w:t>o</w:t>
      </w:r>
      <w:r w:rsidR="009C01FC" w:rsidRPr="003355B9">
        <w:rPr>
          <w:rFonts w:ascii="Arial" w:hAnsi="Arial" w:cs="Arial"/>
          <w:sz w:val="22"/>
          <w:szCs w:val="22"/>
        </w:rPr>
        <w:t>m</w:t>
      </w:r>
      <w:r w:rsidR="00DB0971" w:rsidRPr="003355B9">
        <w:rPr>
          <w:rFonts w:ascii="Arial" w:hAnsi="Arial" w:cs="Arial"/>
          <w:sz w:val="22"/>
          <w:szCs w:val="22"/>
        </w:rPr>
        <w:t>o</w:t>
      </w:r>
      <w:r w:rsidR="009C01FC" w:rsidRPr="003355B9">
        <w:rPr>
          <w:rFonts w:ascii="Arial" w:hAnsi="Arial" w:cs="Arial"/>
          <w:sz w:val="22"/>
          <w:szCs w:val="22"/>
        </w:rPr>
        <w:t>verán, en un plaz</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may</w:t>
      </w:r>
      <w:r w:rsidR="00DB0971" w:rsidRPr="003355B9">
        <w:rPr>
          <w:rFonts w:ascii="Arial" w:hAnsi="Arial" w:cs="Arial"/>
          <w:sz w:val="22"/>
          <w:szCs w:val="22"/>
        </w:rPr>
        <w:t>o</w:t>
      </w:r>
      <w:r w:rsidR="009C01FC" w:rsidRPr="003355B9">
        <w:rPr>
          <w:rFonts w:ascii="Arial" w:hAnsi="Arial" w:cs="Arial"/>
          <w:sz w:val="22"/>
          <w:szCs w:val="22"/>
        </w:rPr>
        <w:t>r a seis meses a partir de la entrada en vig</w:t>
      </w:r>
      <w:r w:rsidR="00DB0971" w:rsidRPr="003355B9">
        <w:rPr>
          <w:rFonts w:ascii="Arial" w:hAnsi="Arial" w:cs="Arial"/>
          <w:sz w:val="22"/>
          <w:szCs w:val="22"/>
        </w:rPr>
        <w:t>o</w:t>
      </w:r>
      <w:r w:rsidR="009C01FC" w:rsidRPr="003355B9">
        <w:rPr>
          <w:rFonts w:ascii="Arial" w:hAnsi="Arial" w:cs="Arial"/>
          <w:sz w:val="22"/>
          <w:szCs w:val="22"/>
        </w:rPr>
        <w:t>r del presente Decret</w:t>
      </w:r>
      <w:r w:rsidR="00DB0971" w:rsidRPr="003355B9">
        <w:rPr>
          <w:rFonts w:ascii="Arial" w:hAnsi="Arial" w:cs="Arial"/>
          <w:sz w:val="22"/>
          <w:szCs w:val="22"/>
        </w:rPr>
        <w:t>o</w:t>
      </w:r>
      <w:r w:rsidR="009C01FC" w:rsidRPr="003355B9">
        <w:rPr>
          <w:rFonts w:ascii="Arial" w:hAnsi="Arial" w:cs="Arial"/>
          <w:sz w:val="22"/>
          <w:szCs w:val="22"/>
        </w:rPr>
        <w:t>, las ref</w:t>
      </w:r>
      <w:r w:rsidR="00DB0971" w:rsidRPr="003355B9">
        <w:rPr>
          <w:rFonts w:ascii="Arial" w:hAnsi="Arial" w:cs="Arial"/>
          <w:sz w:val="22"/>
          <w:szCs w:val="22"/>
        </w:rPr>
        <w:t>o</w:t>
      </w:r>
      <w:r w:rsidR="009C01FC" w:rsidRPr="003355B9">
        <w:rPr>
          <w:rFonts w:ascii="Arial" w:hAnsi="Arial" w:cs="Arial"/>
          <w:sz w:val="22"/>
          <w:szCs w:val="22"/>
        </w:rPr>
        <w:t>rmas necesarias para ajustar l</w:t>
      </w:r>
      <w:r w:rsidR="00DB0971" w:rsidRPr="003355B9">
        <w:rPr>
          <w:rFonts w:ascii="Arial" w:hAnsi="Arial" w:cs="Arial"/>
          <w:sz w:val="22"/>
          <w:szCs w:val="22"/>
        </w:rPr>
        <w:t>o</w:t>
      </w:r>
      <w:r w:rsidR="009C01FC" w:rsidRPr="003355B9">
        <w:rPr>
          <w:rFonts w:ascii="Arial" w:hAnsi="Arial" w:cs="Arial"/>
          <w:sz w:val="22"/>
          <w:szCs w:val="22"/>
        </w:rPr>
        <w:t>s reglament</w:t>
      </w:r>
      <w:r w:rsidR="00DB0971" w:rsidRPr="003355B9">
        <w:rPr>
          <w:rFonts w:ascii="Arial" w:hAnsi="Arial" w:cs="Arial"/>
          <w:sz w:val="22"/>
          <w:szCs w:val="22"/>
        </w:rPr>
        <w:t>o</w:t>
      </w:r>
      <w:r w:rsidR="009C01FC" w:rsidRPr="003355B9">
        <w:rPr>
          <w:rFonts w:ascii="Arial" w:hAnsi="Arial" w:cs="Arial"/>
          <w:sz w:val="22"/>
          <w:szCs w:val="22"/>
        </w:rPr>
        <w:t xml:space="preserve">s municipales a las </w:t>
      </w:r>
      <w:r w:rsidR="00E35EDF" w:rsidRPr="003355B9">
        <w:rPr>
          <w:rFonts w:ascii="Arial" w:hAnsi="Arial" w:cs="Arial"/>
          <w:sz w:val="22"/>
          <w:szCs w:val="22"/>
        </w:rPr>
        <w:t>disposiciones</w:t>
      </w:r>
      <w:r w:rsidR="009C01FC" w:rsidRPr="003355B9">
        <w:rPr>
          <w:rFonts w:ascii="Arial" w:hAnsi="Arial" w:cs="Arial"/>
          <w:sz w:val="22"/>
          <w:szCs w:val="22"/>
        </w:rPr>
        <w:t xml:space="preserve"> de esta </w:t>
      </w:r>
      <w:r w:rsidR="00B37A15" w:rsidRPr="003355B9">
        <w:rPr>
          <w:rFonts w:ascii="Arial" w:hAnsi="Arial" w:cs="Arial"/>
          <w:sz w:val="22"/>
          <w:szCs w:val="22"/>
        </w:rPr>
        <w:t>Ley</w:t>
      </w:r>
      <w:r w:rsidR="009C01FC" w:rsidRPr="003355B9">
        <w:rPr>
          <w:rFonts w:ascii="Arial" w:hAnsi="Arial" w:cs="Arial"/>
          <w:sz w:val="22"/>
          <w:szCs w:val="22"/>
        </w:rPr>
        <w:t>, en las materias de su c</w:t>
      </w:r>
      <w:r w:rsidR="00DB0971" w:rsidRPr="003355B9">
        <w:rPr>
          <w:rFonts w:ascii="Arial" w:hAnsi="Arial" w:cs="Arial"/>
          <w:sz w:val="22"/>
          <w:szCs w:val="22"/>
        </w:rPr>
        <w:t>o</w:t>
      </w:r>
      <w:r w:rsidR="009C01FC" w:rsidRPr="003355B9">
        <w:rPr>
          <w:rFonts w:ascii="Arial" w:hAnsi="Arial" w:cs="Arial"/>
          <w:sz w:val="22"/>
          <w:szCs w:val="22"/>
        </w:rPr>
        <w:t>mpetencia.</w:t>
      </w:r>
    </w:p>
    <w:p w:rsidR="009C01FC" w:rsidRPr="003355B9" w:rsidRDefault="009C01FC" w:rsidP="00785576">
      <w:pPr>
        <w:tabs>
          <w:tab w:val="left" w:pos="0"/>
        </w:tabs>
        <w:jc w:val="both"/>
        <w:rPr>
          <w:rFonts w:ascii="Arial" w:hAnsi="Arial" w:cs="Arial"/>
          <w:sz w:val="22"/>
          <w:szCs w:val="22"/>
        </w:rPr>
      </w:pPr>
    </w:p>
    <w:p w:rsidR="009C01FC" w:rsidRPr="003355B9" w:rsidRDefault="00367387" w:rsidP="00785576">
      <w:pPr>
        <w:tabs>
          <w:tab w:val="left" w:pos="0"/>
        </w:tabs>
        <w:jc w:val="both"/>
        <w:rPr>
          <w:rFonts w:ascii="Arial" w:hAnsi="Arial" w:cs="Arial"/>
          <w:sz w:val="22"/>
          <w:szCs w:val="22"/>
        </w:rPr>
      </w:pPr>
      <w:r w:rsidRPr="003355B9">
        <w:rPr>
          <w:rFonts w:ascii="Arial" w:hAnsi="Arial" w:cs="Arial"/>
          <w:b/>
          <w:sz w:val="22"/>
          <w:szCs w:val="22"/>
        </w:rPr>
        <w:t>Q</w:t>
      </w:r>
      <w:r w:rsidR="00376D48" w:rsidRPr="003355B9">
        <w:rPr>
          <w:rFonts w:ascii="Arial" w:hAnsi="Arial" w:cs="Arial"/>
          <w:b/>
          <w:sz w:val="22"/>
          <w:szCs w:val="22"/>
        </w:rPr>
        <w:t>uint</w:t>
      </w:r>
      <w:r w:rsidR="00DB0971" w:rsidRPr="003355B9">
        <w:rPr>
          <w:rFonts w:ascii="Arial" w:hAnsi="Arial" w:cs="Arial"/>
          <w:b/>
          <w:sz w:val="22"/>
          <w:szCs w:val="22"/>
        </w:rPr>
        <w:t>o</w:t>
      </w:r>
      <w:r w:rsidR="00376D48" w:rsidRPr="003355B9">
        <w:rPr>
          <w:rFonts w:ascii="Arial" w:hAnsi="Arial" w:cs="Arial"/>
          <w:b/>
          <w:sz w:val="22"/>
          <w:szCs w:val="22"/>
        </w:rPr>
        <w:t>.-</w:t>
      </w:r>
      <w:r w:rsidR="009C01FC" w:rsidRPr="003355B9">
        <w:rPr>
          <w:rFonts w:ascii="Arial" w:hAnsi="Arial" w:cs="Arial"/>
          <w:sz w:val="22"/>
          <w:szCs w:val="22"/>
        </w:rPr>
        <w:t xml:space="preserve"> L</w:t>
      </w:r>
      <w:r w:rsidR="00DB0971" w:rsidRPr="003355B9">
        <w:rPr>
          <w:rFonts w:ascii="Arial" w:hAnsi="Arial" w:cs="Arial"/>
          <w:sz w:val="22"/>
          <w:szCs w:val="22"/>
        </w:rPr>
        <w:t>o</w:t>
      </w:r>
      <w:r w:rsidR="009C01FC" w:rsidRPr="003355B9">
        <w:rPr>
          <w:rFonts w:ascii="Arial" w:hAnsi="Arial" w:cs="Arial"/>
          <w:sz w:val="22"/>
          <w:szCs w:val="22"/>
        </w:rPr>
        <w:t>s planes y pr</w:t>
      </w:r>
      <w:r w:rsidR="00DB0971" w:rsidRPr="003355B9">
        <w:rPr>
          <w:rFonts w:ascii="Arial" w:hAnsi="Arial" w:cs="Arial"/>
          <w:sz w:val="22"/>
          <w:szCs w:val="22"/>
        </w:rPr>
        <w:t>o</w:t>
      </w:r>
      <w:r w:rsidR="009C01FC" w:rsidRPr="003355B9">
        <w:rPr>
          <w:rFonts w:ascii="Arial" w:hAnsi="Arial" w:cs="Arial"/>
          <w:sz w:val="22"/>
          <w:szCs w:val="22"/>
        </w:rPr>
        <w:t>gramas de desarr</w:t>
      </w:r>
      <w:r w:rsidR="00DB0971" w:rsidRPr="003355B9">
        <w:rPr>
          <w:rFonts w:ascii="Arial" w:hAnsi="Arial" w:cs="Arial"/>
          <w:sz w:val="22"/>
          <w:szCs w:val="22"/>
        </w:rPr>
        <w:t>o</w:t>
      </w:r>
      <w:r w:rsidR="009C01FC" w:rsidRPr="003355B9">
        <w:rPr>
          <w:rFonts w:ascii="Arial" w:hAnsi="Arial" w:cs="Arial"/>
          <w:sz w:val="22"/>
          <w:szCs w:val="22"/>
        </w:rPr>
        <w:t>ll</w:t>
      </w:r>
      <w:r w:rsidR="00DB0971" w:rsidRPr="003355B9">
        <w:rPr>
          <w:rFonts w:ascii="Arial" w:hAnsi="Arial" w:cs="Arial"/>
          <w:sz w:val="22"/>
          <w:szCs w:val="22"/>
        </w:rPr>
        <w:t>o</w:t>
      </w:r>
      <w:r w:rsidR="009C01FC" w:rsidRPr="003355B9">
        <w:rPr>
          <w:rFonts w:ascii="Arial" w:hAnsi="Arial" w:cs="Arial"/>
          <w:sz w:val="22"/>
          <w:szCs w:val="22"/>
        </w:rPr>
        <w:t xml:space="preserve"> urban</w:t>
      </w:r>
      <w:r w:rsidR="00DB0971" w:rsidRPr="003355B9">
        <w:rPr>
          <w:rFonts w:ascii="Arial" w:hAnsi="Arial" w:cs="Arial"/>
          <w:sz w:val="22"/>
          <w:szCs w:val="22"/>
        </w:rPr>
        <w:t>o</w:t>
      </w:r>
      <w:r w:rsidR="009C01FC" w:rsidRPr="003355B9">
        <w:rPr>
          <w:rFonts w:ascii="Arial" w:hAnsi="Arial" w:cs="Arial"/>
          <w:sz w:val="22"/>
          <w:szCs w:val="22"/>
        </w:rPr>
        <w:t xml:space="preserve"> que se encuentren vigentes hasta</w:t>
      </w:r>
      <w:r w:rsidR="00C569BC" w:rsidRPr="003355B9">
        <w:rPr>
          <w:rFonts w:ascii="Arial" w:hAnsi="Arial" w:cs="Arial"/>
          <w:sz w:val="22"/>
          <w:szCs w:val="22"/>
        </w:rPr>
        <w:t xml:space="preserve"> </w:t>
      </w:r>
      <w:r w:rsidR="009C01FC" w:rsidRPr="003355B9">
        <w:rPr>
          <w:rFonts w:ascii="Arial" w:hAnsi="Arial" w:cs="Arial"/>
          <w:sz w:val="22"/>
          <w:szCs w:val="22"/>
        </w:rPr>
        <w:t>la</w:t>
      </w:r>
      <w:r w:rsidR="009C01FC" w:rsidRPr="003355B9">
        <w:rPr>
          <w:rFonts w:ascii="Arial" w:hAnsi="Arial" w:cs="Arial"/>
          <w:b/>
          <w:sz w:val="22"/>
          <w:szCs w:val="22"/>
        </w:rPr>
        <w:t xml:space="preserve"> </w:t>
      </w:r>
      <w:r w:rsidR="009C01FC" w:rsidRPr="003355B9">
        <w:rPr>
          <w:rFonts w:ascii="Arial" w:hAnsi="Arial" w:cs="Arial"/>
          <w:sz w:val="22"/>
          <w:szCs w:val="22"/>
        </w:rPr>
        <w:t>fecha</w:t>
      </w:r>
      <w:r w:rsidR="009C01FC" w:rsidRPr="003355B9">
        <w:rPr>
          <w:rFonts w:ascii="Arial" w:hAnsi="Arial" w:cs="Arial"/>
          <w:b/>
          <w:sz w:val="22"/>
          <w:szCs w:val="22"/>
        </w:rPr>
        <w:t xml:space="preserve"> </w:t>
      </w:r>
      <w:r w:rsidR="009C01FC" w:rsidRPr="003355B9">
        <w:rPr>
          <w:rFonts w:ascii="Arial" w:hAnsi="Arial" w:cs="Arial"/>
          <w:sz w:val="22"/>
          <w:szCs w:val="22"/>
        </w:rPr>
        <w:t>de entrada en vig</w:t>
      </w:r>
      <w:r w:rsidR="00DB0971" w:rsidRPr="003355B9">
        <w:rPr>
          <w:rFonts w:ascii="Arial" w:hAnsi="Arial" w:cs="Arial"/>
          <w:sz w:val="22"/>
          <w:szCs w:val="22"/>
        </w:rPr>
        <w:t>o</w:t>
      </w:r>
      <w:r w:rsidR="009C01FC" w:rsidRPr="003355B9">
        <w:rPr>
          <w:rFonts w:ascii="Arial" w:hAnsi="Arial" w:cs="Arial"/>
          <w:sz w:val="22"/>
          <w:szCs w:val="22"/>
        </w:rPr>
        <w:t xml:space="preserve">r de esta </w:t>
      </w:r>
      <w:r w:rsidR="00B37A15" w:rsidRPr="003355B9">
        <w:rPr>
          <w:rFonts w:ascii="Arial" w:hAnsi="Arial" w:cs="Arial"/>
          <w:sz w:val="22"/>
          <w:szCs w:val="22"/>
        </w:rPr>
        <w:t>Ley</w:t>
      </w:r>
      <w:r w:rsidR="00C569BC" w:rsidRPr="003355B9">
        <w:rPr>
          <w:rFonts w:ascii="Arial" w:hAnsi="Arial" w:cs="Arial"/>
          <w:sz w:val="22"/>
          <w:szCs w:val="22"/>
        </w:rPr>
        <w:t xml:space="preserve"> </w:t>
      </w:r>
      <w:r w:rsidR="009C01FC" w:rsidRPr="003355B9">
        <w:rPr>
          <w:rFonts w:ascii="Arial" w:hAnsi="Arial" w:cs="Arial"/>
          <w:sz w:val="22"/>
          <w:szCs w:val="22"/>
        </w:rPr>
        <w:t>se mantendrán en sus términ</w:t>
      </w:r>
      <w:r w:rsidR="00DB0971" w:rsidRPr="003355B9">
        <w:rPr>
          <w:rFonts w:ascii="Arial" w:hAnsi="Arial" w:cs="Arial"/>
          <w:sz w:val="22"/>
          <w:szCs w:val="22"/>
        </w:rPr>
        <w:t>o</w:t>
      </w:r>
      <w:r w:rsidR="009C01FC" w:rsidRPr="003355B9">
        <w:rPr>
          <w:rFonts w:ascii="Arial" w:hAnsi="Arial" w:cs="Arial"/>
          <w:sz w:val="22"/>
          <w:szCs w:val="22"/>
        </w:rPr>
        <w:t>s y surtirán t</w:t>
      </w:r>
      <w:r w:rsidR="00DB0971" w:rsidRPr="003355B9">
        <w:rPr>
          <w:rFonts w:ascii="Arial" w:hAnsi="Arial" w:cs="Arial"/>
          <w:sz w:val="22"/>
          <w:szCs w:val="22"/>
        </w:rPr>
        <w:t>o</w:t>
      </w:r>
      <w:r w:rsidR="009C01FC" w:rsidRPr="003355B9">
        <w:rPr>
          <w:rFonts w:ascii="Arial" w:hAnsi="Arial" w:cs="Arial"/>
          <w:sz w:val="22"/>
          <w:szCs w:val="22"/>
        </w:rPr>
        <w:t>d</w:t>
      </w:r>
      <w:r w:rsidR="00DB0971" w:rsidRPr="003355B9">
        <w:rPr>
          <w:rFonts w:ascii="Arial" w:hAnsi="Arial" w:cs="Arial"/>
          <w:sz w:val="22"/>
          <w:szCs w:val="22"/>
        </w:rPr>
        <w:t>o</w:t>
      </w:r>
      <w:r w:rsidR="009C01FC" w:rsidRPr="003355B9">
        <w:rPr>
          <w:rFonts w:ascii="Arial" w:hAnsi="Arial" w:cs="Arial"/>
          <w:sz w:val="22"/>
          <w:szCs w:val="22"/>
        </w:rPr>
        <w:t>s sus efect</w:t>
      </w:r>
      <w:r w:rsidR="00DB0971" w:rsidRPr="003355B9">
        <w:rPr>
          <w:rFonts w:ascii="Arial" w:hAnsi="Arial" w:cs="Arial"/>
          <w:sz w:val="22"/>
          <w:szCs w:val="22"/>
        </w:rPr>
        <w:t>o</w:t>
      </w:r>
      <w:r w:rsidR="009C01FC" w:rsidRPr="003355B9">
        <w:rPr>
          <w:rFonts w:ascii="Arial" w:hAnsi="Arial" w:cs="Arial"/>
          <w:sz w:val="22"/>
          <w:szCs w:val="22"/>
        </w:rPr>
        <w:t>s legales, hasta en tant</w:t>
      </w:r>
      <w:r w:rsidR="00DB0971" w:rsidRPr="003355B9">
        <w:rPr>
          <w:rFonts w:ascii="Arial" w:hAnsi="Arial" w:cs="Arial"/>
          <w:sz w:val="22"/>
          <w:szCs w:val="22"/>
        </w:rPr>
        <w:t>o</w:t>
      </w:r>
      <w:r w:rsidR="009C01FC" w:rsidRPr="003355B9">
        <w:rPr>
          <w:rFonts w:ascii="Arial" w:hAnsi="Arial" w:cs="Arial"/>
          <w:sz w:val="22"/>
          <w:szCs w:val="22"/>
        </w:rPr>
        <w:t xml:space="preserve"> n</w:t>
      </w:r>
      <w:r w:rsidR="00DB0971" w:rsidRPr="003355B9">
        <w:rPr>
          <w:rFonts w:ascii="Arial" w:hAnsi="Arial" w:cs="Arial"/>
          <w:sz w:val="22"/>
          <w:szCs w:val="22"/>
        </w:rPr>
        <w:t>o</w:t>
      </w:r>
      <w:r w:rsidR="009C01FC" w:rsidRPr="003355B9">
        <w:rPr>
          <w:rFonts w:ascii="Arial" w:hAnsi="Arial" w:cs="Arial"/>
          <w:sz w:val="22"/>
          <w:szCs w:val="22"/>
        </w:rPr>
        <w:t xml:space="preserve"> se der</w:t>
      </w:r>
      <w:r w:rsidR="00DB0971" w:rsidRPr="003355B9">
        <w:rPr>
          <w:rFonts w:ascii="Arial" w:hAnsi="Arial" w:cs="Arial"/>
          <w:sz w:val="22"/>
          <w:szCs w:val="22"/>
        </w:rPr>
        <w:t>o</w:t>
      </w:r>
      <w:r w:rsidR="009C01FC" w:rsidRPr="003355B9">
        <w:rPr>
          <w:rFonts w:ascii="Arial" w:hAnsi="Arial" w:cs="Arial"/>
          <w:sz w:val="22"/>
          <w:szCs w:val="22"/>
        </w:rPr>
        <w:t xml:space="preserve">guen </w:t>
      </w:r>
      <w:r w:rsidR="00DB0971" w:rsidRPr="003355B9">
        <w:rPr>
          <w:rFonts w:ascii="Arial" w:hAnsi="Arial" w:cs="Arial"/>
          <w:sz w:val="22"/>
          <w:szCs w:val="22"/>
        </w:rPr>
        <w:t>o</w:t>
      </w:r>
      <w:r w:rsidR="009C01FC" w:rsidRPr="003355B9">
        <w:rPr>
          <w:rFonts w:ascii="Arial" w:hAnsi="Arial" w:cs="Arial"/>
          <w:sz w:val="22"/>
          <w:szCs w:val="22"/>
        </w:rPr>
        <w:t xml:space="preserve"> m</w:t>
      </w:r>
      <w:r w:rsidR="00DB0971" w:rsidRPr="003355B9">
        <w:rPr>
          <w:rFonts w:ascii="Arial" w:hAnsi="Arial" w:cs="Arial"/>
          <w:sz w:val="22"/>
          <w:szCs w:val="22"/>
        </w:rPr>
        <w:t>o</w:t>
      </w:r>
      <w:r w:rsidR="009C01FC" w:rsidRPr="003355B9">
        <w:rPr>
          <w:rFonts w:ascii="Arial" w:hAnsi="Arial" w:cs="Arial"/>
          <w:sz w:val="22"/>
          <w:szCs w:val="22"/>
        </w:rPr>
        <w:t>difiquen de manera expresa.</w:t>
      </w:r>
    </w:p>
    <w:p w:rsidR="009C01FC" w:rsidRPr="003355B9" w:rsidRDefault="009C01FC" w:rsidP="00785576">
      <w:pPr>
        <w:tabs>
          <w:tab w:val="left" w:pos="0"/>
        </w:tabs>
        <w:jc w:val="both"/>
        <w:rPr>
          <w:rFonts w:ascii="Arial" w:hAnsi="Arial" w:cs="Arial"/>
          <w:sz w:val="22"/>
          <w:szCs w:val="22"/>
        </w:rPr>
      </w:pPr>
    </w:p>
    <w:p w:rsidR="00376D48" w:rsidRPr="003355B9" w:rsidRDefault="00367387" w:rsidP="00785576">
      <w:pPr>
        <w:tabs>
          <w:tab w:val="left" w:pos="0"/>
        </w:tabs>
        <w:jc w:val="both"/>
        <w:rPr>
          <w:rFonts w:ascii="Arial" w:hAnsi="Arial" w:cs="Arial"/>
          <w:sz w:val="22"/>
          <w:szCs w:val="22"/>
        </w:rPr>
      </w:pPr>
      <w:r w:rsidRPr="003355B9">
        <w:rPr>
          <w:rFonts w:ascii="Arial" w:hAnsi="Arial" w:cs="Arial"/>
          <w:b/>
          <w:sz w:val="22"/>
          <w:szCs w:val="22"/>
        </w:rPr>
        <w:lastRenderedPageBreak/>
        <w:t>S</w:t>
      </w:r>
      <w:r w:rsidR="00376D48" w:rsidRPr="003355B9">
        <w:rPr>
          <w:rFonts w:ascii="Arial" w:hAnsi="Arial" w:cs="Arial"/>
          <w:b/>
          <w:sz w:val="22"/>
          <w:szCs w:val="22"/>
        </w:rPr>
        <w:t>ext</w:t>
      </w:r>
      <w:r w:rsidR="00DB0971" w:rsidRPr="003355B9">
        <w:rPr>
          <w:rFonts w:ascii="Arial" w:hAnsi="Arial" w:cs="Arial"/>
          <w:b/>
          <w:sz w:val="22"/>
          <w:szCs w:val="22"/>
        </w:rPr>
        <w:t>o</w:t>
      </w:r>
      <w:r w:rsidR="00376D48" w:rsidRPr="003355B9">
        <w:rPr>
          <w:rFonts w:ascii="Arial" w:hAnsi="Arial" w:cs="Arial"/>
          <w:b/>
          <w:sz w:val="22"/>
          <w:szCs w:val="22"/>
        </w:rPr>
        <w:t>.-</w:t>
      </w:r>
      <w:r w:rsidR="009C01FC" w:rsidRPr="003355B9">
        <w:rPr>
          <w:rFonts w:ascii="Arial" w:hAnsi="Arial" w:cs="Arial"/>
          <w:sz w:val="22"/>
          <w:szCs w:val="22"/>
        </w:rPr>
        <w:t xml:space="preserve"> Las </w:t>
      </w:r>
      <w:r w:rsidR="00376D48" w:rsidRPr="003355B9">
        <w:rPr>
          <w:rFonts w:ascii="Arial" w:hAnsi="Arial" w:cs="Arial"/>
          <w:sz w:val="22"/>
          <w:szCs w:val="22"/>
        </w:rPr>
        <w:t>factibilidades expedidas c</w:t>
      </w:r>
      <w:r w:rsidR="00DB0971" w:rsidRPr="003355B9">
        <w:rPr>
          <w:rFonts w:ascii="Arial" w:hAnsi="Arial" w:cs="Arial"/>
          <w:sz w:val="22"/>
          <w:szCs w:val="22"/>
        </w:rPr>
        <w:t>o</w:t>
      </w:r>
      <w:r w:rsidR="00376D48" w:rsidRPr="003355B9">
        <w:rPr>
          <w:rFonts w:ascii="Arial" w:hAnsi="Arial" w:cs="Arial"/>
          <w:sz w:val="22"/>
          <w:szCs w:val="22"/>
        </w:rPr>
        <w:t>n anteri</w:t>
      </w:r>
      <w:r w:rsidR="00DB0971" w:rsidRPr="003355B9">
        <w:rPr>
          <w:rFonts w:ascii="Arial" w:hAnsi="Arial" w:cs="Arial"/>
          <w:sz w:val="22"/>
          <w:szCs w:val="22"/>
        </w:rPr>
        <w:t>o</w:t>
      </w:r>
      <w:r w:rsidR="00376D48" w:rsidRPr="003355B9">
        <w:rPr>
          <w:rFonts w:ascii="Arial" w:hAnsi="Arial" w:cs="Arial"/>
          <w:sz w:val="22"/>
          <w:szCs w:val="22"/>
        </w:rPr>
        <w:t xml:space="preserve">ridad a </w:t>
      </w:r>
      <w:r w:rsidR="004A5243" w:rsidRPr="003355B9">
        <w:rPr>
          <w:rFonts w:ascii="Arial" w:hAnsi="Arial" w:cs="Arial"/>
          <w:sz w:val="22"/>
          <w:szCs w:val="22"/>
        </w:rPr>
        <w:t xml:space="preserve">la </w:t>
      </w:r>
      <w:r w:rsidR="00376D48" w:rsidRPr="003355B9">
        <w:rPr>
          <w:rFonts w:ascii="Arial" w:hAnsi="Arial" w:cs="Arial"/>
          <w:sz w:val="22"/>
          <w:szCs w:val="22"/>
        </w:rPr>
        <w:t xml:space="preserve">entrada en vigencia de la presente </w:t>
      </w:r>
      <w:r w:rsidR="00B37A15" w:rsidRPr="003355B9">
        <w:rPr>
          <w:rFonts w:ascii="Arial" w:hAnsi="Arial" w:cs="Arial"/>
          <w:sz w:val="22"/>
          <w:szCs w:val="22"/>
        </w:rPr>
        <w:t>Ley</w:t>
      </w:r>
      <w:r w:rsidR="00376D48" w:rsidRPr="003355B9">
        <w:rPr>
          <w:rFonts w:ascii="Arial" w:hAnsi="Arial" w:cs="Arial"/>
          <w:sz w:val="22"/>
          <w:szCs w:val="22"/>
        </w:rPr>
        <w:t>, c</w:t>
      </w:r>
      <w:r w:rsidR="00DB0971" w:rsidRPr="003355B9">
        <w:rPr>
          <w:rFonts w:ascii="Arial" w:hAnsi="Arial" w:cs="Arial"/>
          <w:sz w:val="22"/>
          <w:szCs w:val="22"/>
        </w:rPr>
        <w:t>o</w:t>
      </w:r>
      <w:r w:rsidR="00376D48" w:rsidRPr="003355B9">
        <w:rPr>
          <w:rFonts w:ascii="Arial" w:hAnsi="Arial" w:cs="Arial"/>
          <w:sz w:val="22"/>
          <w:szCs w:val="22"/>
        </w:rPr>
        <w:t>ntinuarán el pr</w:t>
      </w:r>
      <w:r w:rsidR="00DB0971" w:rsidRPr="003355B9">
        <w:rPr>
          <w:rFonts w:ascii="Arial" w:hAnsi="Arial" w:cs="Arial"/>
          <w:sz w:val="22"/>
          <w:szCs w:val="22"/>
        </w:rPr>
        <w:t>o</w:t>
      </w:r>
      <w:r w:rsidR="00376D48" w:rsidRPr="003355B9">
        <w:rPr>
          <w:rFonts w:ascii="Arial" w:hAnsi="Arial" w:cs="Arial"/>
          <w:sz w:val="22"/>
          <w:szCs w:val="22"/>
        </w:rPr>
        <w:t>ces</w:t>
      </w:r>
      <w:r w:rsidR="00DB0971" w:rsidRPr="003355B9">
        <w:rPr>
          <w:rFonts w:ascii="Arial" w:hAnsi="Arial" w:cs="Arial"/>
          <w:sz w:val="22"/>
          <w:szCs w:val="22"/>
        </w:rPr>
        <w:t>o</w:t>
      </w:r>
      <w:r w:rsidR="00376D48" w:rsidRPr="003355B9">
        <w:rPr>
          <w:rFonts w:ascii="Arial" w:hAnsi="Arial" w:cs="Arial"/>
          <w:sz w:val="22"/>
          <w:szCs w:val="22"/>
        </w:rPr>
        <w:t xml:space="preserve"> de aut</w:t>
      </w:r>
      <w:r w:rsidR="00DB0971" w:rsidRPr="003355B9">
        <w:rPr>
          <w:rFonts w:ascii="Arial" w:hAnsi="Arial" w:cs="Arial"/>
          <w:sz w:val="22"/>
          <w:szCs w:val="22"/>
        </w:rPr>
        <w:t>o</w:t>
      </w:r>
      <w:r w:rsidR="00376D48" w:rsidRPr="003355B9">
        <w:rPr>
          <w:rFonts w:ascii="Arial" w:hAnsi="Arial" w:cs="Arial"/>
          <w:sz w:val="22"/>
          <w:szCs w:val="22"/>
        </w:rPr>
        <w:t>rizac</w:t>
      </w:r>
      <w:r w:rsidR="005F2261" w:rsidRPr="003355B9">
        <w:rPr>
          <w:rFonts w:ascii="Arial" w:hAnsi="Arial" w:cs="Arial"/>
          <w:sz w:val="22"/>
          <w:szCs w:val="22"/>
        </w:rPr>
        <w:t>ión</w:t>
      </w:r>
      <w:r w:rsidR="00376D48" w:rsidRPr="003355B9">
        <w:rPr>
          <w:rFonts w:ascii="Arial" w:hAnsi="Arial" w:cs="Arial"/>
          <w:sz w:val="22"/>
          <w:szCs w:val="22"/>
        </w:rPr>
        <w:t xml:space="preserve"> de las etapas subsecuentes hasta l</w:t>
      </w:r>
      <w:r w:rsidR="00DB0971" w:rsidRPr="003355B9">
        <w:rPr>
          <w:rFonts w:ascii="Arial" w:hAnsi="Arial" w:cs="Arial"/>
          <w:sz w:val="22"/>
          <w:szCs w:val="22"/>
        </w:rPr>
        <w:t>o</w:t>
      </w:r>
      <w:r w:rsidR="00376D48" w:rsidRPr="003355B9">
        <w:rPr>
          <w:rFonts w:ascii="Arial" w:hAnsi="Arial" w:cs="Arial"/>
          <w:sz w:val="22"/>
          <w:szCs w:val="22"/>
        </w:rPr>
        <w:t>s act</w:t>
      </w:r>
      <w:r w:rsidR="00DB0971" w:rsidRPr="003355B9">
        <w:rPr>
          <w:rFonts w:ascii="Arial" w:hAnsi="Arial" w:cs="Arial"/>
          <w:sz w:val="22"/>
          <w:szCs w:val="22"/>
        </w:rPr>
        <w:t>o</w:t>
      </w:r>
      <w:r w:rsidR="00376D48" w:rsidRPr="003355B9">
        <w:rPr>
          <w:rFonts w:ascii="Arial" w:hAnsi="Arial" w:cs="Arial"/>
          <w:sz w:val="22"/>
          <w:szCs w:val="22"/>
        </w:rPr>
        <w:t>s definitiv</w:t>
      </w:r>
      <w:r w:rsidR="00DB0971" w:rsidRPr="003355B9">
        <w:rPr>
          <w:rFonts w:ascii="Arial" w:hAnsi="Arial" w:cs="Arial"/>
          <w:sz w:val="22"/>
          <w:szCs w:val="22"/>
        </w:rPr>
        <w:t>o</w:t>
      </w:r>
      <w:r w:rsidR="00376D48" w:rsidRPr="003355B9">
        <w:rPr>
          <w:rFonts w:ascii="Arial" w:hAnsi="Arial" w:cs="Arial"/>
          <w:sz w:val="22"/>
          <w:szCs w:val="22"/>
        </w:rPr>
        <w:t>s, c</w:t>
      </w:r>
      <w:r w:rsidR="00DB0971" w:rsidRPr="003355B9">
        <w:rPr>
          <w:rFonts w:ascii="Arial" w:hAnsi="Arial" w:cs="Arial"/>
          <w:sz w:val="22"/>
          <w:szCs w:val="22"/>
        </w:rPr>
        <w:t>o</w:t>
      </w:r>
      <w:r w:rsidR="00376D48" w:rsidRPr="003355B9">
        <w:rPr>
          <w:rFonts w:ascii="Arial" w:hAnsi="Arial" w:cs="Arial"/>
          <w:sz w:val="22"/>
          <w:szCs w:val="22"/>
        </w:rPr>
        <w:t>nf</w:t>
      </w:r>
      <w:r w:rsidR="00DB0971" w:rsidRPr="003355B9">
        <w:rPr>
          <w:rFonts w:ascii="Arial" w:hAnsi="Arial" w:cs="Arial"/>
          <w:sz w:val="22"/>
          <w:szCs w:val="22"/>
        </w:rPr>
        <w:t>o</w:t>
      </w:r>
      <w:r w:rsidR="00376D48" w:rsidRPr="003355B9">
        <w:rPr>
          <w:rFonts w:ascii="Arial" w:hAnsi="Arial" w:cs="Arial"/>
          <w:sz w:val="22"/>
          <w:szCs w:val="22"/>
        </w:rPr>
        <w:t xml:space="preserve">rme a las </w:t>
      </w:r>
      <w:r w:rsidR="00E35EDF" w:rsidRPr="003355B9">
        <w:rPr>
          <w:rFonts w:ascii="Arial" w:hAnsi="Arial" w:cs="Arial"/>
          <w:sz w:val="22"/>
          <w:szCs w:val="22"/>
        </w:rPr>
        <w:t>disposiciones</w:t>
      </w:r>
      <w:r w:rsidR="00376D48" w:rsidRPr="003355B9">
        <w:rPr>
          <w:rFonts w:ascii="Arial" w:hAnsi="Arial" w:cs="Arial"/>
          <w:sz w:val="22"/>
          <w:szCs w:val="22"/>
        </w:rPr>
        <w:t xml:space="preserve">, </w:t>
      </w:r>
      <w:r w:rsidR="00DB0971" w:rsidRPr="003355B9">
        <w:rPr>
          <w:rFonts w:ascii="Arial" w:hAnsi="Arial" w:cs="Arial"/>
          <w:sz w:val="22"/>
          <w:szCs w:val="22"/>
        </w:rPr>
        <w:t>o</w:t>
      </w:r>
      <w:r w:rsidR="00376D48" w:rsidRPr="003355B9">
        <w:rPr>
          <w:rFonts w:ascii="Arial" w:hAnsi="Arial" w:cs="Arial"/>
          <w:sz w:val="22"/>
          <w:szCs w:val="22"/>
        </w:rPr>
        <w:t>rdenamient</w:t>
      </w:r>
      <w:r w:rsidR="00DB0971" w:rsidRPr="003355B9">
        <w:rPr>
          <w:rFonts w:ascii="Arial" w:hAnsi="Arial" w:cs="Arial"/>
          <w:sz w:val="22"/>
          <w:szCs w:val="22"/>
        </w:rPr>
        <w:t>o</w:t>
      </w:r>
      <w:r w:rsidR="00376D48" w:rsidRPr="003355B9">
        <w:rPr>
          <w:rFonts w:ascii="Arial" w:hAnsi="Arial" w:cs="Arial"/>
          <w:sz w:val="22"/>
          <w:szCs w:val="22"/>
        </w:rPr>
        <w:t>s, pr</w:t>
      </w:r>
      <w:r w:rsidR="00DB0971" w:rsidRPr="003355B9">
        <w:rPr>
          <w:rFonts w:ascii="Arial" w:hAnsi="Arial" w:cs="Arial"/>
          <w:sz w:val="22"/>
          <w:szCs w:val="22"/>
        </w:rPr>
        <w:t>o</w:t>
      </w:r>
      <w:r w:rsidR="00376D48" w:rsidRPr="003355B9">
        <w:rPr>
          <w:rFonts w:ascii="Arial" w:hAnsi="Arial" w:cs="Arial"/>
          <w:sz w:val="22"/>
          <w:szCs w:val="22"/>
        </w:rPr>
        <w:t>cedimient</w:t>
      </w:r>
      <w:r w:rsidR="00DB0971" w:rsidRPr="003355B9">
        <w:rPr>
          <w:rFonts w:ascii="Arial" w:hAnsi="Arial" w:cs="Arial"/>
          <w:sz w:val="22"/>
          <w:szCs w:val="22"/>
        </w:rPr>
        <w:t>o</w:t>
      </w:r>
      <w:r w:rsidR="00376D48" w:rsidRPr="003355B9">
        <w:rPr>
          <w:rFonts w:ascii="Arial" w:hAnsi="Arial" w:cs="Arial"/>
          <w:sz w:val="22"/>
          <w:szCs w:val="22"/>
        </w:rPr>
        <w:t>s y d</w:t>
      </w:r>
      <w:r w:rsidR="00DB0971" w:rsidRPr="003355B9">
        <w:rPr>
          <w:rFonts w:ascii="Arial" w:hAnsi="Arial" w:cs="Arial"/>
          <w:sz w:val="22"/>
          <w:szCs w:val="22"/>
        </w:rPr>
        <w:t>o</w:t>
      </w:r>
      <w:r w:rsidR="00376D48" w:rsidRPr="003355B9">
        <w:rPr>
          <w:rFonts w:ascii="Arial" w:hAnsi="Arial" w:cs="Arial"/>
          <w:sz w:val="22"/>
          <w:szCs w:val="22"/>
        </w:rPr>
        <w:t>cumentac</w:t>
      </w:r>
      <w:r w:rsidR="005F2261" w:rsidRPr="003355B9">
        <w:rPr>
          <w:rFonts w:ascii="Arial" w:hAnsi="Arial" w:cs="Arial"/>
          <w:sz w:val="22"/>
          <w:szCs w:val="22"/>
        </w:rPr>
        <w:t>ión</w:t>
      </w:r>
      <w:r w:rsidR="00376D48" w:rsidRPr="003355B9">
        <w:rPr>
          <w:rFonts w:ascii="Arial" w:hAnsi="Arial" w:cs="Arial"/>
          <w:sz w:val="22"/>
          <w:szCs w:val="22"/>
        </w:rPr>
        <w:t xml:space="preserve"> requerida, según l</w:t>
      </w:r>
      <w:r w:rsidR="00DB0971" w:rsidRPr="003355B9">
        <w:rPr>
          <w:rFonts w:ascii="Arial" w:hAnsi="Arial" w:cs="Arial"/>
          <w:sz w:val="22"/>
          <w:szCs w:val="22"/>
        </w:rPr>
        <w:t>o</w:t>
      </w:r>
      <w:r w:rsidR="00376D48" w:rsidRPr="003355B9">
        <w:rPr>
          <w:rFonts w:ascii="Arial" w:hAnsi="Arial" w:cs="Arial"/>
          <w:sz w:val="22"/>
          <w:szCs w:val="22"/>
        </w:rPr>
        <w:t xml:space="preserve"> previst</w:t>
      </w:r>
      <w:r w:rsidR="00DB0971" w:rsidRPr="003355B9">
        <w:rPr>
          <w:rFonts w:ascii="Arial" w:hAnsi="Arial" w:cs="Arial"/>
          <w:sz w:val="22"/>
          <w:szCs w:val="22"/>
        </w:rPr>
        <w:t>o</w:t>
      </w:r>
      <w:r w:rsidR="00376D48" w:rsidRPr="003355B9">
        <w:rPr>
          <w:rFonts w:ascii="Arial" w:hAnsi="Arial" w:cs="Arial"/>
          <w:sz w:val="22"/>
          <w:szCs w:val="22"/>
        </w:rPr>
        <w:t xml:space="preserve"> en la </w:t>
      </w:r>
      <w:r w:rsidR="00B37A15" w:rsidRPr="003355B9">
        <w:rPr>
          <w:rFonts w:ascii="Arial" w:hAnsi="Arial" w:cs="Arial"/>
          <w:sz w:val="22"/>
          <w:szCs w:val="22"/>
        </w:rPr>
        <w:t>Ley</w:t>
      </w:r>
      <w:r w:rsidR="00376D48" w:rsidRPr="003355B9">
        <w:rPr>
          <w:rFonts w:ascii="Arial" w:hAnsi="Arial" w:cs="Arial"/>
          <w:sz w:val="22"/>
          <w:szCs w:val="22"/>
        </w:rPr>
        <w:t xml:space="preserve"> </w:t>
      </w:r>
      <w:r w:rsidR="00DB0971" w:rsidRPr="003355B9">
        <w:rPr>
          <w:rFonts w:ascii="Arial" w:hAnsi="Arial" w:cs="Arial"/>
          <w:sz w:val="22"/>
          <w:szCs w:val="22"/>
        </w:rPr>
        <w:t>o</w:t>
      </w:r>
      <w:r w:rsidR="00376D48" w:rsidRPr="003355B9">
        <w:rPr>
          <w:rFonts w:ascii="Arial" w:hAnsi="Arial" w:cs="Arial"/>
          <w:sz w:val="22"/>
          <w:szCs w:val="22"/>
        </w:rPr>
        <w:t>bjet</w:t>
      </w:r>
      <w:r w:rsidR="00DB0971" w:rsidRPr="003355B9">
        <w:rPr>
          <w:rFonts w:ascii="Arial" w:hAnsi="Arial" w:cs="Arial"/>
          <w:sz w:val="22"/>
          <w:szCs w:val="22"/>
        </w:rPr>
        <w:t>o</w:t>
      </w:r>
      <w:r w:rsidR="00376D48" w:rsidRPr="003355B9">
        <w:rPr>
          <w:rFonts w:ascii="Arial" w:hAnsi="Arial" w:cs="Arial"/>
          <w:sz w:val="22"/>
          <w:szCs w:val="22"/>
        </w:rPr>
        <w:t xml:space="preserve"> de su aut</w:t>
      </w:r>
      <w:r w:rsidR="00DB0971" w:rsidRPr="003355B9">
        <w:rPr>
          <w:rFonts w:ascii="Arial" w:hAnsi="Arial" w:cs="Arial"/>
          <w:sz w:val="22"/>
          <w:szCs w:val="22"/>
        </w:rPr>
        <w:t>o</w:t>
      </w:r>
      <w:r w:rsidR="00376D48" w:rsidRPr="003355B9">
        <w:rPr>
          <w:rFonts w:ascii="Arial" w:hAnsi="Arial" w:cs="Arial"/>
          <w:sz w:val="22"/>
          <w:szCs w:val="22"/>
        </w:rPr>
        <w:t>rizac</w:t>
      </w:r>
      <w:r w:rsidR="005F2261" w:rsidRPr="003355B9">
        <w:rPr>
          <w:rFonts w:ascii="Arial" w:hAnsi="Arial" w:cs="Arial"/>
          <w:sz w:val="22"/>
          <w:szCs w:val="22"/>
        </w:rPr>
        <w:t>ión</w:t>
      </w:r>
      <w:r w:rsidR="00376D48" w:rsidRPr="003355B9">
        <w:rPr>
          <w:rFonts w:ascii="Arial" w:hAnsi="Arial" w:cs="Arial"/>
          <w:sz w:val="22"/>
          <w:szCs w:val="22"/>
        </w:rPr>
        <w:t>.</w:t>
      </w:r>
    </w:p>
    <w:p w:rsidR="004C6AE5" w:rsidRPr="003355B9" w:rsidRDefault="004C6AE5" w:rsidP="00785576">
      <w:pPr>
        <w:tabs>
          <w:tab w:val="left" w:pos="0"/>
        </w:tabs>
        <w:jc w:val="both"/>
        <w:rPr>
          <w:rFonts w:ascii="Arial" w:hAnsi="Arial" w:cs="Arial"/>
          <w:sz w:val="22"/>
          <w:szCs w:val="22"/>
        </w:rPr>
      </w:pPr>
    </w:p>
    <w:p w:rsidR="009C01FC" w:rsidRPr="003355B9" w:rsidRDefault="00367387" w:rsidP="00785576">
      <w:pPr>
        <w:tabs>
          <w:tab w:val="left" w:pos="0"/>
        </w:tabs>
        <w:jc w:val="both"/>
        <w:rPr>
          <w:rFonts w:ascii="Arial" w:hAnsi="Arial" w:cs="Arial"/>
          <w:sz w:val="22"/>
          <w:szCs w:val="22"/>
        </w:rPr>
      </w:pPr>
      <w:r w:rsidRPr="003355B9">
        <w:rPr>
          <w:rFonts w:ascii="Arial" w:hAnsi="Arial" w:cs="Arial"/>
          <w:b/>
          <w:sz w:val="22"/>
          <w:szCs w:val="22"/>
        </w:rPr>
        <w:t>S</w:t>
      </w:r>
      <w:r w:rsidR="00376D48" w:rsidRPr="003355B9">
        <w:rPr>
          <w:rFonts w:ascii="Arial" w:hAnsi="Arial" w:cs="Arial"/>
          <w:b/>
          <w:sz w:val="22"/>
          <w:szCs w:val="22"/>
        </w:rPr>
        <w:t>éptim</w:t>
      </w:r>
      <w:r w:rsidR="00DB0971" w:rsidRPr="003355B9">
        <w:rPr>
          <w:rFonts w:ascii="Arial" w:hAnsi="Arial" w:cs="Arial"/>
          <w:b/>
          <w:sz w:val="22"/>
          <w:szCs w:val="22"/>
        </w:rPr>
        <w:t>o</w:t>
      </w:r>
      <w:r w:rsidR="00376D48" w:rsidRPr="003355B9">
        <w:rPr>
          <w:rFonts w:ascii="Arial" w:hAnsi="Arial" w:cs="Arial"/>
          <w:b/>
          <w:sz w:val="22"/>
          <w:szCs w:val="22"/>
        </w:rPr>
        <w:t>.-</w:t>
      </w:r>
      <w:r w:rsidR="009C01FC" w:rsidRPr="003355B9">
        <w:rPr>
          <w:rFonts w:ascii="Arial" w:hAnsi="Arial" w:cs="Arial"/>
          <w:sz w:val="22"/>
          <w:szCs w:val="22"/>
        </w:rPr>
        <w:t xml:space="preserve"> Las </w:t>
      </w:r>
      <w:r w:rsidR="00E35EDF" w:rsidRPr="003355B9">
        <w:rPr>
          <w:rFonts w:ascii="Arial" w:hAnsi="Arial" w:cs="Arial"/>
          <w:sz w:val="22"/>
          <w:szCs w:val="22"/>
        </w:rPr>
        <w:t>disposiciones</w:t>
      </w:r>
      <w:r w:rsidR="009C01FC" w:rsidRPr="003355B9">
        <w:rPr>
          <w:rFonts w:ascii="Arial" w:hAnsi="Arial" w:cs="Arial"/>
          <w:sz w:val="22"/>
          <w:szCs w:val="22"/>
        </w:rPr>
        <w:t xml:space="preserve"> c</w:t>
      </w:r>
      <w:r w:rsidR="00DB0971" w:rsidRPr="003355B9">
        <w:rPr>
          <w:rFonts w:ascii="Arial" w:hAnsi="Arial" w:cs="Arial"/>
          <w:sz w:val="22"/>
          <w:szCs w:val="22"/>
        </w:rPr>
        <w:t>o</w:t>
      </w:r>
      <w:r w:rsidR="009C01FC" w:rsidRPr="003355B9">
        <w:rPr>
          <w:rFonts w:ascii="Arial" w:hAnsi="Arial" w:cs="Arial"/>
          <w:sz w:val="22"/>
          <w:szCs w:val="22"/>
        </w:rPr>
        <w:t>ntenidas en el Titul</w:t>
      </w:r>
      <w:r w:rsidR="00DB0971" w:rsidRPr="003355B9">
        <w:rPr>
          <w:rFonts w:ascii="Arial" w:hAnsi="Arial" w:cs="Arial"/>
          <w:sz w:val="22"/>
          <w:szCs w:val="22"/>
        </w:rPr>
        <w:t>o</w:t>
      </w:r>
      <w:r w:rsidR="009C01FC" w:rsidRPr="003355B9">
        <w:rPr>
          <w:rFonts w:ascii="Arial" w:hAnsi="Arial" w:cs="Arial"/>
          <w:sz w:val="22"/>
          <w:szCs w:val="22"/>
        </w:rPr>
        <w:t xml:space="preserve"> </w:t>
      </w:r>
      <w:r w:rsidR="004731FB" w:rsidRPr="003355B9">
        <w:rPr>
          <w:rFonts w:ascii="Arial" w:hAnsi="Arial" w:cs="Arial"/>
          <w:sz w:val="22"/>
          <w:szCs w:val="22"/>
        </w:rPr>
        <w:t>Décim</w:t>
      </w:r>
      <w:r w:rsidR="00DB0971" w:rsidRPr="003355B9">
        <w:rPr>
          <w:rFonts w:ascii="Arial" w:hAnsi="Arial" w:cs="Arial"/>
          <w:sz w:val="22"/>
          <w:szCs w:val="22"/>
        </w:rPr>
        <w:t>o</w:t>
      </w:r>
      <w:r w:rsidR="004731FB" w:rsidRPr="003355B9">
        <w:rPr>
          <w:rFonts w:ascii="Arial" w:hAnsi="Arial" w:cs="Arial"/>
          <w:sz w:val="22"/>
          <w:szCs w:val="22"/>
        </w:rPr>
        <w:t>, Capí</w:t>
      </w:r>
      <w:r w:rsidR="009C01FC" w:rsidRPr="003355B9">
        <w:rPr>
          <w:rFonts w:ascii="Arial" w:hAnsi="Arial" w:cs="Arial"/>
          <w:sz w:val="22"/>
          <w:szCs w:val="22"/>
        </w:rPr>
        <w:t>tul</w:t>
      </w:r>
      <w:r w:rsidR="00DB0971" w:rsidRPr="003355B9">
        <w:rPr>
          <w:rFonts w:ascii="Arial" w:hAnsi="Arial" w:cs="Arial"/>
          <w:sz w:val="22"/>
          <w:szCs w:val="22"/>
        </w:rPr>
        <w:t>o</w:t>
      </w:r>
      <w:r w:rsidR="009C01FC" w:rsidRPr="003355B9">
        <w:rPr>
          <w:rFonts w:ascii="Arial" w:hAnsi="Arial" w:cs="Arial"/>
          <w:sz w:val="22"/>
          <w:szCs w:val="22"/>
        </w:rPr>
        <w:t xml:space="preserve"> Tercer</w:t>
      </w:r>
      <w:r w:rsidR="00DB0971" w:rsidRPr="003355B9">
        <w:rPr>
          <w:rFonts w:ascii="Arial" w:hAnsi="Arial" w:cs="Arial"/>
          <w:sz w:val="22"/>
          <w:szCs w:val="22"/>
        </w:rPr>
        <w:t>o</w:t>
      </w:r>
      <w:r w:rsidR="009C01FC" w:rsidRPr="003355B9">
        <w:rPr>
          <w:rFonts w:ascii="Arial" w:hAnsi="Arial" w:cs="Arial"/>
          <w:sz w:val="22"/>
          <w:szCs w:val="22"/>
        </w:rPr>
        <w:t>, den</w:t>
      </w:r>
      <w:r w:rsidR="00DB0971" w:rsidRPr="003355B9">
        <w:rPr>
          <w:rFonts w:ascii="Arial" w:hAnsi="Arial" w:cs="Arial"/>
          <w:sz w:val="22"/>
          <w:szCs w:val="22"/>
        </w:rPr>
        <w:t>o</w:t>
      </w:r>
      <w:r w:rsidR="009C01FC" w:rsidRPr="003355B9">
        <w:rPr>
          <w:rFonts w:ascii="Arial" w:hAnsi="Arial" w:cs="Arial"/>
          <w:sz w:val="22"/>
          <w:szCs w:val="22"/>
        </w:rPr>
        <w:t>minad</w:t>
      </w:r>
      <w:r w:rsidR="00DB0971" w:rsidRPr="003355B9">
        <w:rPr>
          <w:rFonts w:ascii="Arial" w:hAnsi="Arial" w:cs="Arial"/>
          <w:sz w:val="22"/>
          <w:szCs w:val="22"/>
        </w:rPr>
        <w:t>o</w:t>
      </w:r>
      <w:r w:rsidR="009C01FC" w:rsidRPr="003355B9">
        <w:rPr>
          <w:rFonts w:ascii="Arial" w:hAnsi="Arial" w:cs="Arial"/>
          <w:sz w:val="22"/>
          <w:szCs w:val="22"/>
        </w:rPr>
        <w:t xml:space="preserve"> </w:t>
      </w:r>
      <w:r w:rsidR="00E87BDF" w:rsidRPr="003355B9">
        <w:rPr>
          <w:rFonts w:ascii="Arial" w:hAnsi="Arial" w:cs="Arial"/>
          <w:sz w:val="22"/>
          <w:szCs w:val="22"/>
        </w:rPr>
        <w:t>“</w:t>
      </w:r>
      <w:r w:rsidR="009C01FC" w:rsidRPr="003355B9">
        <w:rPr>
          <w:rFonts w:ascii="Arial" w:hAnsi="Arial" w:cs="Arial"/>
          <w:sz w:val="22"/>
          <w:szCs w:val="22"/>
        </w:rPr>
        <w:t>Direct</w:t>
      </w:r>
      <w:r w:rsidR="00DB0971" w:rsidRPr="003355B9">
        <w:rPr>
          <w:rFonts w:ascii="Arial" w:hAnsi="Arial" w:cs="Arial"/>
          <w:sz w:val="22"/>
          <w:szCs w:val="22"/>
        </w:rPr>
        <w:t>o</w:t>
      </w:r>
      <w:r w:rsidR="009C01FC" w:rsidRPr="003355B9">
        <w:rPr>
          <w:rFonts w:ascii="Arial" w:hAnsi="Arial" w:cs="Arial"/>
          <w:sz w:val="22"/>
          <w:szCs w:val="22"/>
        </w:rPr>
        <w:t>res Resp</w:t>
      </w:r>
      <w:r w:rsidR="00DB0971" w:rsidRPr="003355B9">
        <w:rPr>
          <w:rFonts w:ascii="Arial" w:hAnsi="Arial" w:cs="Arial"/>
          <w:sz w:val="22"/>
          <w:szCs w:val="22"/>
        </w:rPr>
        <w:t>o</w:t>
      </w:r>
      <w:r w:rsidR="009C01FC" w:rsidRPr="003355B9">
        <w:rPr>
          <w:rFonts w:ascii="Arial" w:hAnsi="Arial" w:cs="Arial"/>
          <w:sz w:val="22"/>
          <w:szCs w:val="22"/>
        </w:rPr>
        <w:t xml:space="preserve">nsables de </w:t>
      </w:r>
      <w:r w:rsidR="00DB0971" w:rsidRPr="003355B9">
        <w:rPr>
          <w:rFonts w:ascii="Arial" w:hAnsi="Arial" w:cs="Arial"/>
          <w:sz w:val="22"/>
          <w:szCs w:val="22"/>
        </w:rPr>
        <w:t>O</w:t>
      </w:r>
      <w:r w:rsidR="009C01FC" w:rsidRPr="003355B9">
        <w:rPr>
          <w:rFonts w:ascii="Arial" w:hAnsi="Arial" w:cs="Arial"/>
          <w:sz w:val="22"/>
          <w:szCs w:val="22"/>
        </w:rPr>
        <w:t>bra</w:t>
      </w:r>
      <w:r w:rsidR="00E87BDF" w:rsidRPr="003355B9">
        <w:rPr>
          <w:rFonts w:ascii="Arial" w:hAnsi="Arial" w:cs="Arial"/>
          <w:sz w:val="22"/>
          <w:szCs w:val="22"/>
        </w:rPr>
        <w:t>”</w:t>
      </w:r>
      <w:r w:rsidR="009C01FC" w:rsidRPr="003355B9">
        <w:rPr>
          <w:rFonts w:ascii="Arial" w:hAnsi="Arial" w:cs="Arial"/>
          <w:sz w:val="22"/>
          <w:szCs w:val="22"/>
        </w:rPr>
        <w:t xml:space="preserve">, de la </w:t>
      </w:r>
      <w:r w:rsidR="00B37A15" w:rsidRPr="003355B9">
        <w:rPr>
          <w:rFonts w:ascii="Arial" w:hAnsi="Arial" w:cs="Arial"/>
          <w:sz w:val="22"/>
          <w:szCs w:val="22"/>
        </w:rPr>
        <w:t>Ley</w:t>
      </w:r>
      <w:r w:rsidR="009C01FC" w:rsidRPr="003355B9">
        <w:rPr>
          <w:rFonts w:ascii="Arial" w:hAnsi="Arial" w:cs="Arial"/>
          <w:sz w:val="22"/>
          <w:szCs w:val="22"/>
        </w:rPr>
        <w:t xml:space="preserve"> que se aprueba, entrarán en vig</w:t>
      </w:r>
      <w:r w:rsidR="00DB0971" w:rsidRPr="003355B9">
        <w:rPr>
          <w:rFonts w:ascii="Arial" w:hAnsi="Arial" w:cs="Arial"/>
          <w:sz w:val="22"/>
          <w:szCs w:val="22"/>
        </w:rPr>
        <w:t>o</w:t>
      </w:r>
      <w:r w:rsidR="009C01FC" w:rsidRPr="003355B9">
        <w:rPr>
          <w:rFonts w:ascii="Arial" w:hAnsi="Arial" w:cs="Arial"/>
          <w:sz w:val="22"/>
          <w:szCs w:val="22"/>
        </w:rPr>
        <w:t>r a l</w:t>
      </w:r>
      <w:r w:rsidR="00DB0971" w:rsidRPr="003355B9">
        <w:rPr>
          <w:rFonts w:ascii="Arial" w:hAnsi="Arial" w:cs="Arial"/>
          <w:sz w:val="22"/>
          <w:szCs w:val="22"/>
        </w:rPr>
        <w:t>o</w:t>
      </w:r>
      <w:r w:rsidR="009C01FC" w:rsidRPr="003355B9">
        <w:rPr>
          <w:rFonts w:ascii="Arial" w:hAnsi="Arial" w:cs="Arial"/>
          <w:sz w:val="22"/>
          <w:szCs w:val="22"/>
        </w:rPr>
        <w:t>s cient</w:t>
      </w:r>
      <w:r w:rsidR="00DB0971" w:rsidRPr="003355B9">
        <w:rPr>
          <w:rFonts w:ascii="Arial" w:hAnsi="Arial" w:cs="Arial"/>
          <w:sz w:val="22"/>
          <w:szCs w:val="22"/>
        </w:rPr>
        <w:t>o</w:t>
      </w:r>
      <w:r w:rsidR="009C01FC" w:rsidRPr="003355B9">
        <w:rPr>
          <w:rFonts w:ascii="Arial" w:hAnsi="Arial" w:cs="Arial"/>
          <w:sz w:val="22"/>
          <w:szCs w:val="22"/>
        </w:rPr>
        <w:t xml:space="preserve"> </w:t>
      </w:r>
      <w:r w:rsidR="00DB0971" w:rsidRPr="003355B9">
        <w:rPr>
          <w:rFonts w:ascii="Arial" w:hAnsi="Arial" w:cs="Arial"/>
          <w:sz w:val="22"/>
          <w:szCs w:val="22"/>
        </w:rPr>
        <w:t>o</w:t>
      </w:r>
      <w:r w:rsidR="009C01FC" w:rsidRPr="003355B9">
        <w:rPr>
          <w:rFonts w:ascii="Arial" w:hAnsi="Arial" w:cs="Arial"/>
          <w:sz w:val="22"/>
          <w:szCs w:val="22"/>
        </w:rPr>
        <w:t>chenta días naturales siguientes a la entrada en vig</w:t>
      </w:r>
      <w:r w:rsidR="00DB0971" w:rsidRPr="003355B9">
        <w:rPr>
          <w:rFonts w:ascii="Arial" w:hAnsi="Arial" w:cs="Arial"/>
          <w:sz w:val="22"/>
          <w:szCs w:val="22"/>
        </w:rPr>
        <w:t>o</w:t>
      </w:r>
      <w:r w:rsidR="009C01FC" w:rsidRPr="003355B9">
        <w:rPr>
          <w:rFonts w:ascii="Arial" w:hAnsi="Arial" w:cs="Arial"/>
          <w:sz w:val="22"/>
          <w:szCs w:val="22"/>
        </w:rPr>
        <w:t>r del presente Decret</w:t>
      </w:r>
      <w:r w:rsidR="00DB0971" w:rsidRPr="003355B9">
        <w:rPr>
          <w:rFonts w:ascii="Arial" w:hAnsi="Arial" w:cs="Arial"/>
          <w:sz w:val="22"/>
          <w:szCs w:val="22"/>
        </w:rPr>
        <w:t>o</w:t>
      </w:r>
      <w:r w:rsidR="009C01FC" w:rsidRPr="003355B9">
        <w:rPr>
          <w:rFonts w:ascii="Arial" w:hAnsi="Arial" w:cs="Arial"/>
          <w:sz w:val="22"/>
          <w:szCs w:val="22"/>
        </w:rPr>
        <w:t>, mientras tant</w:t>
      </w:r>
      <w:r w:rsidR="00DB0971" w:rsidRPr="003355B9">
        <w:rPr>
          <w:rFonts w:ascii="Arial" w:hAnsi="Arial" w:cs="Arial"/>
          <w:sz w:val="22"/>
          <w:szCs w:val="22"/>
        </w:rPr>
        <w:t>o</w:t>
      </w:r>
      <w:r w:rsidR="009C01FC" w:rsidRPr="003355B9">
        <w:rPr>
          <w:rFonts w:ascii="Arial" w:hAnsi="Arial" w:cs="Arial"/>
          <w:sz w:val="22"/>
          <w:szCs w:val="22"/>
        </w:rPr>
        <w:t xml:space="preserve"> p</w:t>
      </w:r>
      <w:r w:rsidR="00DB0971" w:rsidRPr="003355B9">
        <w:rPr>
          <w:rFonts w:ascii="Arial" w:hAnsi="Arial" w:cs="Arial"/>
          <w:sz w:val="22"/>
          <w:szCs w:val="22"/>
        </w:rPr>
        <w:t>o</w:t>
      </w:r>
      <w:r w:rsidR="009C01FC" w:rsidRPr="003355B9">
        <w:rPr>
          <w:rFonts w:ascii="Arial" w:hAnsi="Arial" w:cs="Arial"/>
          <w:sz w:val="22"/>
          <w:szCs w:val="22"/>
        </w:rPr>
        <w:t xml:space="preserve">drán desempeñar las </w:t>
      </w:r>
      <w:r w:rsidR="00844DF2" w:rsidRPr="003355B9">
        <w:rPr>
          <w:rFonts w:ascii="Arial" w:hAnsi="Arial" w:cs="Arial"/>
          <w:sz w:val="22"/>
          <w:szCs w:val="22"/>
        </w:rPr>
        <w:t>funciones</w:t>
      </w:r>
      <w:r w:rsidR="009C01FC" w:rsidRPr="003355B9">
        <w:rPr>
          <w:rFonts w:ascii="Arial" w:hAnsi="Arial" w:cs="Arial"/>
          <w:sz w:val="22"/>
          <w:szCs w:val="22"/>
        </w:rPr>
        <w:t xml:space="preserve"> de l</w:t>
      </w:r>
      <w:r w:rsidR="00DB0971" w:rsidRPr="003355B9">
        <w:rPr>
          <w:rFonts w:ascii="Arial" w:hAnsi="Arial" w:cs="Arial"/>
          <w:sz w:val="22"/>
          <w:szCs w:val="22"/>
        </w:rPr>
        <w:t>o</w:t>
      </w:r>
      <w:r w:rsidR="009C01FC" w:rsidRPr="003355B9">
        <w:rPr>
          <w:rFonts w:ascii="Arial" w:hAnsi="Arial" w:cs="Arial"/>
          <w:sz w:val="22"/>
          <w:szCs w:val="22"/>
        </w:rPr>
        <w:t>s direct</w:t>
      </w:r>
      <w:r w:rsidR="00DB0971" w:rsidRPr="003355B9">
        <w:rPr>
          <w:rFonts w:ascii="Arial" w:hAnsi="Arial" w:cs="Arial"/>
          <w:sz w:val="22"/>
          <w:szCs w:val="22"/>
        </w:rPr>
        <w:t>o</w:t>
      </w:r>
      <w:r w:rsidR="009C01FC" w:rsidRPr="003355B9">
        <w:rPr>
          <w:rFonts w:ascii="Arial" w:hAnsi="Arial" w:cs="Arial"/>
          <w:sz w:val="22"/>
          <w:szCs w:val="22"/>
        </w:rPr>
        <w:t>res resp</w:t>
      </w:r>
      <w:r w:rsidR="00DB0971" w:rsidRPr="003355B9">
        <w:rPr>
          <w:rFonts w:ascii="Arial" w:hAnsi="Arial" w:cs="Arial"/>
          <w:sz w:val="22"/>
          <w:szCs w:val="22"/>
        </w:rPr>
        <w:t>o</w:t>
      </w:r>
      <w:r w:rsidR="009C01FC" w:rsidRPr="003355B9">
        <w:rPr>
          <w:rFonts w:ascii="Arial" w:hAnsi="Arial" w:cs="Arial"/>
          <w:sz w:val="22"/>
          <w:szCs w:val="22"/>
        </w:rPr>
        <w:t xml:space="preserve">nsables de </w:t>
      </w:r>
      <w:r w:rsidR="00DB0971" w:rsidRPr="003355B9">
        <w:rPr>
          <w:rFonts w:ascii="Arial" w:hAnsi="Arial" w:cs="Arial"/>
          <w:sz w:val="22"/>
          <w:szCs w:val="22"/>
        </w:rPr>
        <w:t>o</w:t>
      </w:r>
      <w:r w:rsidR="009C01FC" w:rsidRPr="003355B9">
        <w:rPr>
          <w:rFonts w:ascii="Arial" w:hAnsi="Arial" w:cs="Arial"/>
          <w:sz w:val="22"/>
          <w:szCs w:val="22"/>
        </w:rPr>
        <w:t>bra, l</w:t>
      </w:r>
      <w:r w:rsidR="00DB0971" w:rsidRPr="003355B9">
        <w:rPr>
          <w:rFonts w:ascii="Arial" w:hAnsi="Arial" w:cs="Arial"/>
          <w:sz w:val="22"/>
          <w:szCs w:val="22"/>
        </w:rPr>
        <w:t>o</w:t>
      </w:r>
      <w:r w:rsidR="009C01FC" w:rsidRPr="003355B9">
        <w:rPr>
          <w:rFonts w:ascii="Arial" w:hAnsi="Arial" w:cs="Arial"/>
          <w:sz w:val="22"/>
          <w:szCs w:val="22"/>
        </w:rPr>
        <w:t xml:space="preserve">s </w:t>
      </w:r>
      <w:r w:rsidR="002E0D54" w:rsidRPr="003355B9">
        <w:rPr>
          <w:rFonts w:ascii="Arial" w:hAnsi="Arial" w:cs="Arial"/>
          <w:sz w:val="22"/>
          <w:szCs w:val="22"/>
        </w:rPr>
        <w:t>profesionista</w:t>
      </w:r>
      <w:r w:rsidR="009C01FC" w:rsidRPr="003355B9">
        <w:rPr>
          <w:rFonts w:ascii="Arial" w:hAnsi="Arial" w:cs="Arial"/>
          <w:sz w:val="22"/>
          <w:szCs w:val="22"/>
        </w:rPr>
        <w:t>s que cuenten c</w:t>
      </w:r>
      <w:r w:rsidR="00DB0971" w:rsidRPr="003355B9">
        <w:rPr>
          <w:rFonts w:ascii="Arial" w:hAnsi="Arial" w:cs="Arial"/>
          <w:sz w:val="22"/>
          <w:szCs w:val="22"/>
        </w:rPr>
        <w:t>o</w:t>
      </w:r>
      <w:r w:rsidR="009C01FC" w:rsidRPr="003355B9">
        <w:rPr>
          <w:rFonts w:ascii="Arial" w:hAnsi="Arial" w:cs="Arial"/>
          <w:sz w:val="22"/>
          <w:szCs w:val="22"/>
        </w:rPr>
        <w:t>n cédula pr</w:t>
      </w:r>
      <w:r w:rsidR="00DB0971" w:rsidRPr="003355B9">
        <w:rPr>
          <w:rFonts w:ascii="Arial" w:hAnsi="Arial" w:cs="Arial"/>
          <w:sz w:val="22"/>
          <w:szCs w:val="22"/>
        </w:rPr>
        <w:t>o</w:t>
      </w:r>
      <w:r w:rsidR="009C01FC" w:rsidRPr="003355B9">
        <w:rPr>
          <w:rFonts w:ascii="Arial" w:hAnsi="Arial" w:cs="Arial"/>
          <w:sz w:val="22"/>
          <w:szCs w:val="22"/>
        </w:rPr>
        <w:t>fes</w:t>
      </w:r>
      <w:r w:rsidR="00727BB6" w:rsidRPr="003355B9">
        <w:rPr>
          <w:rFonts w:ascii="Arial" w:hAnsi="Arial" w:cs="Arial"/>
          <w:sz w:val="22"/>
          <w:szCs w:val="22"/>
        </w:rPr>
        <w:t>iona</w:t>
      </w:r>
      <w:r w:rsidR="009C01FC" w:rsidRPr="003355B9">
        <w:rPr>
          <w:rFonts w:ascii="Arial" w:hAnsi="Arial" w:cs="Arial"/>
          <w:sz w:val="22"/>
          <w:szCs w:val="22"/>
        </w:rPr>
        <w:t>l expedida p</w:t>
      </w:r>
      <w:r w:rsidR="00DB0971" w:rsidRPr="003355B9">
        <w:rPr>
          <w:rFonts w:ascii="Arial" w:hAnsi="Arial" w:cs="Arial"/>
          <w:sz w:val="22"/>
          <w:szCs w:val="22"/>
        </w:rPr>
        <w:t>o</w:t>
      </w:r>
      <w:r w:rsidR="009C01FC" w:rsidRPr="003355B9">
        <w:rPr>
          <w:rFonts w:ascii="Arial" w:hAnsi="Arial" w:cs="Arial"/>
          <w:sz w:val="22"/>
          <w:szCs w:val="22"/>
        </w:rPr>
        <w:t>r la aut</w:t>
      </w:r>
      <w:r w:rsidR="00DB0971" w:rsidRPr="003355B9">
        <w:rPr>
          <w:rFonts w:ascii="Arial" w:hAnsi="Arial" w:cs="Arial"/>
          <w:sz w:val="22"/>
          <w:szCs w:val="22"/>
        </w:rPr>
        <w:t>o</w:t>
      </w:r>
      <w:r w:rsidR="009C01FC" w:rsidRPr="003355B9">
        <w:rPr>
          <w:rFonts w:ascii="Arial" w:hAnsi="Arial" w:cs="Arial"/>
          <w:sz w:val="22"/>
          <w:szCs w:val="22"/>
        </w:rPr>
        <w:t>ridad c</w:t>
      </w:r>
      <w:r w:rsidR="00DB0971" w:rsidRPr="003355B9">
        <w:rPr>
          <w:rFonts w:ascii="Arial" w:hAnsi="Arial" w:cs="Arial"/>
          <w:sz w:val="22"/>
          <w:szCs w:val="22"/>
        </w:rPr>
        <w:t>o</w:t>
      </w:r>
      <w:r w:rsidR="009C01FC" w:rsidRPr="003355B9">
        <w:rPr>
          <w:rFonts w:ascii="Arial" w:hAnsi="Arial" w:cs="Arial"/>
          <w:sz w:val="22"/>
          <w:szCs w:val="22"/>
        </w:rPr>
        <w:t>mpetente en las materias afines a l</w:t>
      </w:r>
      <w:r w:rsidR="00DB0971" w:rsidRPr="003355B9">
        <w:rPr>
          <w:rFonts w:ascii="Arial" w:hAnsi="Arial" w:cs="Arial"/>
          <w:sz w:val="22"/>
          <w:szCs w:val="22"/>
        </w:rPr>
        <w:t>o</w:t>
      </w:r>
      <w:r w:rsidR="009C01FC" w:rsidRPr="003355B9">
        <w:rPr>
          <w:rFonts w:ascii="Arial" w:hAnsi="Arial" w:cs="Arial"/>
          <w:sz w:val="22"/>
          <w:szCs w:val="22"/>
        </w:rPr>
        <w:t>s cálcul</w:t>
      </w:r>
      <w:r w:rsidR="00DB0971" w:rsidRPr="003355B9">
        <w:rPr>
          <w:rFonts w:ascii="Arial" w:hAnsi="Arial" w:cs="Arial"/>
          <w:sz w:val="22"/>
          <w:szCs w:val="22"/>
        </w:rPr>
        <w:t>o</w:t>
      </w:r>
      <w:r w:rsidR="009C01FC" w:rsidRPr="003355B9">
        <w:rPr>
          <w:rFonts w:ascii="Arial" w:hAnsi="Arial" w:cs="Arial"/>
          <w:sz w:val="22"/>
          <w:szCs w:val="22"/>
        </w:rPr>
        <w:t xml:space="preserve">s </w:t>
      </w:r>
      <w:r w:rsidR="00DB0971" w:rsidRPr="003355B9">
        <w:rPr>
          <w:rFonts w:ascii="Arial" w:hAnsi="Arial" w:cs="Arial"/>
          <w:sz w:val="22"/>
          <w:szCs w:val="22"/>
        </w:rPr>
        <w:t>o</w:t>
      </w:r>
      <w:r w:rsidR="009C01FC" w:rsidRPr="003355B9">
        <w:rPr>
          <w:rFonts w:ascii="Arial" w:hAnsi="Arial" w:cs="Arial"/>
          <w:sz w:val="22"/>
          <w:szCs w:val="22"/>
        </w:rPr>
        <w:t xml:space="preserve"> avales que emitan.</w:t>
      </w:r>
    </w:p>
    <w:p w:rsidR="004731FB" w:rsidRPr="003355B9" w:rsidRDefault="004731FB" w:rsidP="00785576">
      <w:pPr>
        <w:tabs>
          <w:tab w:val="left" w:pos="0"/>
        </w:tabs>
        <w:jc w:val="both"/>
        <w:rPr>
          <w:rFonts w:ascii="Arial" w:hAnsi="Arial" w:cs="Arial"/>
          <w:sz w:val="22"/>
          <w:szCs w:val="22"/>
        </w:rPr>
      </w:pPr>
    </w:p>
    <w:p w:rsidR="009C01FC" w:rsidRPr="003355B9" w:rsidRDefault="00DB0971" w:rsidP="00785576">
      <w:pPr>
        <w:tabs>
          <w:tab w:val="left" w:pos="0"/>
        </w:tabs>
        <w:jc w:val="both"/>
        <w:rPr>
          <w:rFonts w:ascii="Arial" w:hAnsi="Arial" w:cs="Arial"/>
          <w:sz w:val="22"/>
          <w:szCs w:val="22"/>
        </w:rPr>
      </w:pPr>
      <w:r w:rsidRPr="003355B9">
        <w:rPr>
          <w:rFonts w:ascii="Arial" w:hAnsi="Arial" w:cs="Arial"/>
          <w:b/>
          <w:sz w:val="22"/>
          <w:szCs w:val="22"/>
        </w:rPr>
        <w:t>O</w:t>
      </w:r>
      <w:r w:rsidR="00376D48" w:rsidRPr="003355B9">
        <w:rPr>
          <w:rFonts w:ascii="Arial" w:hAnsi="Arial" w:cs="Arial"/>
          <w:b/>
          <w:sz w:val="22"/>
          <w:szCs w:val="22"/>
        </w:rPr>
        <w:t>ctav</w:t>
      </w:r>
      <w:r w:rsidRPr="003355B9">
        <w:rPr>
          <w:rFonts w:ascii="Arial" w:hAnsi="Arial" w:cs="Arial"/>
          <w:b/>
          <w:sz w:val="22"/>
          <w:szCs w:val="22"/>
        </w:rPr>
        <w:t>o</w:t>
      </w:r>
      <w:r w:rsidR="00376D48" w:rsidRPr="003355B9">
        <w:rPr>
          <w:rFonts w:ascii="Arial" w:hAnsi="Arial" w:cs="Arial"/>
          <w:b/>
          <w:sz w:val="22"/>
          <w:szCs w:val="22"/>
        </w:rPr>
        <w:t>.-</w:t>
      </w:r>
      <w:r w:rsidR="004731FB" w:rsidRPr="003355B9">
        <w:rPr>
          <w:rFonts w:ascii="Arial" w:hAnsi="Arial" w:cs="Arial"/>
          <w:sz w:val="22"/>
          <w:szCs w:val="22"/>
        </w:rPr>
        <w:t xml:space="preserve"> Las </w:t>
      </w:r>
      <w:r w:rsidR="00E35EDF" w:rsidRPr="003355B9">
        <w:rPr>
          <w:rFonts w:ascii="Arial" w:hAnsi="Arial" w:cs="Arial"/>
          <w:sz w:val="22"/>
          <w:szCs w:val="22"/>
        </w:rPr>
        <w:t>disposiciones</w:t>
      </w:r>
      <w:r w:rsidR="004731FB" w:rsidRPr="003355B9">
        <w:rPr>
          <w:rFonts w:ascii="Arial" w:hAnsi="Arial" w:cs="Arial"/>
          <w:sz w:val="22"/>
          <w:szCs w:val="22"/>
        </w:rPr>
        <w:t xml:space="preserve"> c</w:t>
      </w:r>
      <w:r w:rsidRPr="003355B9">
        <w:rPr>
          <w:rFonts w:ascii="Arial" w:hAnsi="Arial" w:cs="Arial"/>
          <w:sz w:val="22"/>
          <w:szCs w:val="22"/>
        </w:rPr>
        <w:t>o</w:t>
      </w:r>
      <w:r w:rsidR="004731FB" w:rsidRPr="003355B9">
        <w:rPr>
          <w:rFonts w:ascii="Arial" w:hAnsi="Arial" w:cs="Arial"/>
          <w:sz w:val="22"/>
          <w:szCs w:val="22"/>
        </w:rPr>
        <w:t>ntenidas en el Títul</w:t>
      </w:r>
      <w:r w:rsidRPr="003355B9">
        <w:rPr>
          <w:rFonts w:ascii="Arial" w:hAnsi="Arial" w:cs="Arial"/>
          <w:sz w:val="22"/>
          <w:szCs w:val="22"/>
        </w:rPr>
        <w:t>o</w:t>
      </w:r>
      <w:r w:rsidR="004731FB" w:rsidRPr="003355B9">
        <w:rPr>
          <w:rFonts w:ascii="Arial" w:hAnsi="Arial" w:cs="Arial"/>
          <w:sz w:val="22"/>
          <w:szCs w:val="22"/>
        </w:rPr>
        <w:t xml:space="preserve"> Cuart</w:t>
      </w:r>
      <w:r w:rsidRPr="003355B9">
        <w:rPr>
          <w:rFonts w:ascii="Arial" w:hAnsi="Arial" w:cs="Arial"/>
          <w:sz w:val="22"/>
          <w:szCs w:val="22"/>
        </w:rPr>
        <w:t>o</w:t>
      </w:r>
      <w:r w:rsidR="004731FB" w:rsidRPr="003355B9">
        <w:rPr>
          <w:rFonts w:ascii="Arial" w:hAnsi="Arial" w:cs="Arial"/>
          <w:sz w:val="22"/>
          <w:szCs w:val="22"/>
        </w:rPr>
        <w:t>, Capítul</w:t>
      </w:r>
      <w:r w:rsidRPr="003355B9">
        <w:rPr>
          <w:rFonts w:ascii="Arial" w:hAnsi="Arial" w:cs="Arial"/>
          <w:sz w:val="22"/>
          <w:szCs w:val="22"/>
        </w:rPr>
        <w:t>o</w:t>
      </w:r>
      <w:r w:rsidR="004731FB" w:rsidRPr="003355B9">
        <w:rPr>
          <w:rFonts w:ascii="Arial" w:hAnsi="Arial" w:cs="Arial"/>
          <w:sz w:val="22"/>
          <w:szCs w:val="22"/>
        </w:rPr>
        <w:t xml:space="preserve"> Segund</w:t>
      </w:r>
      <w:r w:rsidRPr="003355B9">
        <w:rPr>
          <w:rFonts w:ascii="Arial" w:hAnsi="Arial" w:cs="Arial"/>
          <w:sz w:val="22"/>
          <w:szCs w:val="22"/>
        </w:rPr>
        <w:t>o</w:t>
      </w:r>
      <w:r w:rsidR="004731FB" w:rsidRPr="003355B9">
        <w:rPr>
          <w:rFonts w:ascii="Arial" w:hAnsi="Arial" w:cs="Arial"/>
          <w:sz w:val="22"/>
          <w:szCs w:val="22"/>
        </w:rPr>
        <w:t>, den</w:t>
      </w:r>
      <w:r w:rsidRPr="003355B9">
        <w:rPr>
          <w:rFonts w:ascii="Arial" w:hAnsi="Arial" w:cs="Arial"/>
          <w:sz w:val="22"/>
          <w:szCs w:val="22"/>
        </w:rPr>
        <w:t>o</w:t>
      </w:r>
      <w:r w:rsidR="004731FB" w:rsidRPr="003355B9">
        <w:rPr>
          <w:rFonts w:ascii="Arial" w:hAnsi="Arial" w:cs="Arial"/>
          <w:sz w:val="22"/>
          <w:szCs w:val="22"/>
        </w:rPr>
        <w:t>minad</w:t>
      </w:r>
      <w:r w:rsidRPr="003355B9">
        <w:rPr>
          <w:rFonts w:ascii="Arial" w:hAnsi="Arial" w:cs="Arial"/>
          <w:sz w:val="22"/>
          <w:szCs w:val="22"/>
        </w:rPr>
        <w:t>o</w:t>
      </w:r>
      <w:r w:rsidR="004731FB" w:rsidRPr="003355B9">
        <w:rPr>
          <w:rFonts w:ascii="Arial" w:hAnsi="Arial" w:cs="Arial"/>
          <w:sz w:val="22"/>
          <w:szCs w:val="22"/>
        </w:rPr>
        <w:t xml:space="preserve"> </w:t>
      </w:r>
      <w:r w:rsidR="00E87BDF" w:rsidRPr="003355B9">
        <w:rPr>
          <w:rFonts w:ascii="Arial" w:hAnsi="Arial" w:cs="Arial"/>
          <w:sz w:val="22"/>
          <w:szCs w:val="22"/>
        </w:rPr>
        <w:t>“</w:t>
      </w:r>
      <w:r w:rsidR="004731FB" w:rsidRPr="003355B9">
        <w:rPr>
          <w:rFonts w:ascii="Arial" w:hAnsi="Arial" w:cs="Arial"/>
          <w:sz w:val="22"/>
          <w:szCs w:val="22"/>
        </w:rPr>
        <w:t>De Las Z</w:t>
      </w:r>
      <w:r w:rsidRPr="003355B9">
        <w:rPr>
          <w:rFonts w:ascii="Arial" w:hAnsi="Arial" w:cs="Arial"/>
          <w:sz w:val="22"/>
          <w:szCs w:val="22"/>
        </w:rPr>
        <w:t>o</w:t>
      </w:r>
      <w:r w:rsidR="004731FB" w:rsidRPr="003355B9">
        <w:rPr>
          <w:rFonts w:ascii="Arial" w:hAnsi="Arial" w:cs="Arial"/>
          <w:sz w:val="22"/>
          <w:szCs w:val="22"/>
        </w:rPr>
        <w:t>nas Metr</w:t>
      </w:r>
      <w:r w:rsidRPr="003355B9">
        <w:rPr>
          <w:rFonts w:ascii="Arial" w:hAnsi="Arial" w:cs="Arial"/>
          <w:sz w:val="22"/>
          <w:szCs w:val="22"/>
        </w:rPr>
        <w:t>o</w:t>
      </w:r>
      <w:r w:rsidR="004731FB" w:rsidRPr="003355B9">
        <w:rPr>
          <w:rFonts w:ascii="Arial" w:hAnsi="Arial" w:cs="Arial"/>
          <w:sz w:val="22"/>
          <w:szCs w:val="22"/>
        </w:rPr>
        <w:t>p</w:t>
      </w:r>
      <w:r w:rsidRPr="003355B9">
        <w:rPr>
          <w:rFonts w:ascii="Arial" w:hAnsi="Arial" w:cs="Arial"/>
          <w:sz w:val="22"/>
          <w:szCs w:val="22"/>
        </w:rPr>
        <w:t>o</w:t>
      </w:r>
      <w:r w:rsidR="004731FB" w:rsidRPr="003355B9">
        <w:rPr>
          <w:rFonts w:ascii="Arial" w:hAnsi="Arial" w:cs="Arial"/>
          <w:sz w:val="22"/>
          <w:szCs w:val="22"/>
        </w:rPr>
        <w:t>litanas</w:t>
      </w:r>
      <w:r w:rsidR="00E87BDF" w:rsidRPr="003355B9">
        <w:rPr>
          <w:rFonts w:ascii="Arial" w:hAnsi="Arial" w:cs="Arial"/>
          <w:sz w:val="22"/>
          <w:szCs w:val="22"/>
        </w:rPr>
        <w:t xml:space="preserve">”, de la presente </w:t>
      </w:r>
      <w:r w:rsidR="00B37A15" w:rsidRPr="003355B9">
        <w:rPr>
          <w:rFonts w:ascii="Arial" w:hAnsi="Arial" w:cs="Arial"/>
          <w:sz w:val="22"/>
          <w:szCs w:val="22"/>
        </w:rPr>
        <w:t>Ley</w:t>
      </w:r>
      <w:r w:rsidR="00E87BDF" w:rsidRPr="003355B9">
        <w:rPr>
          <w:rFonts w:ascii="Arial" w:hAnsi="Arial" w:cs="Arial"/>
          <w:sz w:val="22"/>
          <w:szCs w:val="22"/>
        </w:rPr>
        <w:t>, entrarán en vig</w:t>
      </w:r>
      <w:r w:rsidRPr="003355B9">
        <w:rPr>
          <w:rFonts w:ascii="Arial" w:hAnsi="Arial" w:cs="Arial"/>
          <w:sz w:val="22"/>
          <w:szCs w:val="22"/>
        </w:rPr>
        <w:t>o</w:t>
      </w:r>
      <w:r w:rsidR="00E87BDF" w:rsidRPr="003355B9">
        <w:rPr>
          <w:rFonts w:ascii="Arial" w:hAnsi="Arial" w:cs="Arial"/>
          <w:sz w:val="22"/>
          <w:szCs w:val="22"/>
        </w:rPr>
        <w:t>r hasta en tant</w:t>
      </w:r>
      <w:r w:rsidRPr="003355B9">
        <w:rPr>
          <w:rFonts w:ascii="Arial" w:hAnsi="Arial" w:cs="Arial"/>
          <w:sz w:val="22"/>
          <w:szCs w:val="22"/>
        </w:rPr>
        <w:t>o</w:t>
      </w:r>
      <w:r w:rsidR="00E87BDF" w:rsidRPr="003355B9">
        <w:rPr>
          <w:rFonts w:ascii="Arial" w:hAnsi="Arial" w:cs="Arial"/>
          <w:sz w:val="22"/>
          <w:szCs w:val="22"/>
        </w:rPr>
        <w:t xml:space="preserve"> se ref</w:t>
      </w:r>
      <w:r w:rsidRPr="003355B9">
        <w:rPr>
          <w:rFonts w:ascii="Arial" w:hAnsi="Arial" w:cs="Arial"/>
          <w:sz w:val="22"/>
          <w:szCs w:val="22"/>
        </w:rPr>
        <w:t>o</w:t>
      </w:r>
      <w:r w:rsidR="00E87BDF" w:rsidRPr="003355B9">
        <w:rPr>
          <w:rFonts w:ascii="Arial" w:hAnsi="Arial" w:cs="Arial"/>
          <w:sz w:val="22"/>
          <w:szCs w:val="22"/>
        </w:rPr>
        <w:t>rme l</w:t>
      </w:r>
      <w:r w:rsidRPr="003355B9">
        <w:rPr>
          <w:rFonts w:ascii="Arial" w:hAnsi="Arial" w:cs="Arial"/>
          <w:sz w:val="22"/>
          <w:szCs w:val="22"/>
        </w:rPr>
        <w:t>o</w:t>
      </w:r>
      <w:r w:rsidR="00E87BDF" w:rsidRPr="003355B9">
        <w:rPr>
          <w:rFonts w:ascii="Arial" w:hAnsi="Arial" w:cs="Arial"/>
          <w:sz w:val="22"/>
          <w:szCs w:val="22"/>
        </w:rPr>
        <w:t>s artícul</w:t>
      </w:r>
      <w:r w:rsidRPr="003355B9">
        <w:rPr>
          <w:rFonts w:ascii="Arial" w:hAnsi="Arial" w:cs="Arial"/>
          <w:sz w:val="22"/>
          <w:szCs w:val="22"/>
        </w:rPr>
        <w:t>o</w:t>
      </w:r>
      <w:r w:rsidR="00E87BDF" w:rsidRPr="003355B9">
        <w:rPr>
          <w:rFonts w:ascii="Arial" w:hAnsi="Arial" w:cs="Arial"/>
          <w:sz w:val="22"/>
          <w:szCs w:val="22"/>
        </w:rPr>
        <w:t>s 23, párraf</w:t>
      </w:r>
      <w:r w:rsidRPr="003355B9">
        <w:rPr>
          <w:rFonts w:ascii="Arial" w:hAnsi="Arial" w:cs="Arial"/>
          <w:sz w:val="22"/>
          <w:szCs w:val="22"/>
        </w:rPr>
        <w:t>o</w:t>
      </w:r>
      <w:r w:rsidR="00E87BDF" w:rsidRPr="003355B9">
        <w:rPr>
          <w:rFonts w:ascii="Arial" w:hAnsi="Arial" w:cs="Arial"/>
          <w:sz w:val="22"/>
          <w:szCs w:val="22"/>
        </w:rPr>
        <w:t>s quint</w:t>
      </w:r>
      <w:r w:rsidRPr="003355B9">
        <w:rPr>
          <w:rFonts w:ascii="Arial" w:hAnsi="Arial" w:cs="Arial"/>
          <w:sz w:val="22"/>
          <w:szCs w:val="22"/>
        </w:rPr>
        <w:t>o</w:t>
      </w:r>
      <w:r w:rsidR="00E87BDF" w:rsidRPr="003355B9">
        <w:rPr>
          <w:rFonts w:ascii="Arial" w:hAnsi="Arial" w:cs="Arial"/>
          <w:sz w:val="22"/>
          <w:szCs w:val="22"/>
        </w:rPr>
        <w:t xml:space="preserve"> y sext</w:t>
      </w:r>
      <w:r w:rsidRPr="003355B9">
        <w:rPr>
          <w:rFonts w:ascii="Arial" w:hAnsi="Arial" w:cs="Arial"/>
          <w:sz w:val="22"/>
          <w:szCs w:val="22"/>
        </w:rPr>
        <w:t>o</w:t>
      </w:r>
      <w:r w:rsidR="00E87BDF" w:rsidRPr="003355B9">
        <w:rPr>
          <w:rFonts w:ascii="Arial" w:hAnsi="Arial" w:cs="Arial"/>
          <w:sz w:val="22"/>
          <w:szCs w:val="22"/>
        </w:rPr>
        <w:t>, y 132, últim</w:t>
      </w:r>
      <w:r w:rsidRPr="003355B9">
        <w:rPr>
          <w:rFonts w:ascii="Arial" w:hAnsi="Arial" w:cs="Arial"/>
          <w:sz w:val="22"/>
          <w:szCs w:val="22"/>
        </w:rPr>
        <w:t>o</w:t>
      </w:r>
      <w:r w:rsidR="00E87BDF" w:rsidRPr="003355B9">
        <w:rPr>
          <w:rFonts w:ascii="Arial" w:hAnsi="Arial" w:cs="Arial"/>
          <w:sz w:val="22"/>
          <w:szCs w:val="22"/>
        </w:rPr>
        <w:t xml:space="preserve"> párraf</w:t>
      </w:r>
      <w:r w:rsidRPr="003355B9">
        <w:rPr>
          <w:rFonts w:ascii="Arial" w:hAnsi="Arial" w:cs="Arial"/>
          <w:sz w:val="22"/>
          <w:szCs w:val="22"/>
        </w:rPr>
        <w:t>o</w:t>
      </w:r>
      <w:r w:rsidR="00E87BDF" w:rsidRPr="003355B9">
        <w:rPr>
          <w:rFonts w:ascii="Arial" w:hAnsi="Arial" w:cs="Arial"/>
          <w:sz w:val="22"/>
          <w:szCs w:val="22"/>
        </w:rPr>
        <w:t>, de la C</w:t>
      </w:r>
      <w:r w:rsidRPr="003355B9">
        <w:rPr>
          <w:rFonts w:ascii="Arial" w:hAnsi="Arial" w:cs="Arial"/>
          <w:sz w:val="22"/>
          <w:szCs w:val="22"/>
        </w:rPr>
        <w:t>o</w:t>
      </w:r>
      <w:r w:rsidR="00E87BDF" w:rsidRPr="003355B9">
        <w:rPr>
          <w:rFonts w:ascii="Arial" w:hAnsi="Arial" w:cs="Arial"/>
          <w:sz w:val="22"/>
          <w:szCs w:val="22"/>
        </w:rPr>
        <w:t>nstituc</w:t>
      </w:r>
      <w:r w:rsidR="005F2261" w:rsidRPr="003355B9">
        <w:rPr>
          <w:rFonts w:ascii="Arial" w:hAnsi="Arial" w:cs="Arial"/>
          <w:sz w:val="22"/>
          <w:szCs w:val="22"/>
        </w:rPr>
        <w:t>ión</w:t>
      </w:r>
      <w:r w:rsidR="00E87BDF" w:rsidRPr="003355B9">
        <w:rPr>
          <w:rFonts w:ascii="Arial" w:hAnsi="Arial" w:cs="Arial"/>
          <w:sz w:val="22"/>
          <w:szCs w:val="22"/>
        </w:rPr>
        <w:t xml:space="preserve"> P</w:t>
      </w:r>
      <w:r w:rsidRPr="003355B9">
        <w:rPr>
          <w:rFonts w:ascii="Arial" w:hAnsi="Arial" w:cs="Arial"/>
          <w:sz w:val="22"/>
          <w:szCs w:val="22"/>
        </w:rPr>
        <w:t>o</w:t>
      </w:r>
      <w:r w:rsidR="00E87BDF" w:rsidRPr="003355B9">
        <w:rPr>
          <w:rFonts w:ascii="Arial" w:hAnsi="Arial" w:cs="Arial"/>
          <w:sz w:val="22"/>
          <w:szCs w:val="22"/>
        </w:rPr>
        <w:t>lítica del Estad</w:t>
      </w:r>
      <w:r w:rsidRPr="003355B9">
        <w:rPr>
          <w:rFonts w:ascii="Arial" w:hAnsi="Arial" w:cs="Arial"/>
          <w:sz w:val="22"/>
          <w:szCs w:val="22"/>
        </w:rPr>
        <w:t>o</w:t>
      </w:r>
      <w:r w:rsidR="00E87BDF" w:rsidRPr="003355B9">
        <w:rPr>
          <w:rFonts w:ascii="Arial" w:hAnsi="Arial" w:cs="Arial"/>
          <w:sz w:val="22"/>
          <w:szCs w:val="22"/>
        </w:rPr>
        <w:t xml:space="preserve"> de Nuev</w:t>
      </w:r>
      <w:r w:rsidRPr="003355B9">
        <w:rPr>
          <w:rFonts w:ascii="Arial" w:hAnsi="Arial" w:cs="Arial"/>
          <w:sz w:val="22"/>
          <w:szCs w:val="22"/>
        </w:rPr>
        <w:t>o</w:t>
      </w:r>
      <w:r w:rsidR="00E87BDF" w:rsidRPr="003355B9">
        <w:rPr>
          <w:rFonts w:ascii="Arial" w:hAnsi="Arial" w:cs="Arial"/>
          <w:sz w:val="22"/>
          <w:szCs w:val="22"/>
        </w:rPr>
        <w:t xml:space="preserve"> </w:t>
      </w:r>
      <w:r w:rsidR="009C6BDC" w:rsidRPr="003355B9">
        <w:rPr>
          <w:rFonts w:ascii="Arial" w:hAnsi="Arial" w:cs="Arial"/>
          <w:sz w:val="22"/>
          <w:szCs w:val="22"/>
        </w:rPr>
        <w:t>León</w:t>
      </w:r>
      <w:r w:rsidR="00E87BDF" w:rsidRPr="003355B9">
        <w:rPr>
          <w:rFonts w:ascii="Arial" w:hAnsi="Arial" w:cs="Arial"/>
          <w:sz w:val="22"/>
          <w:szCs w:val="22"/>
        </w:rPr>
        <w:t xml:space="preserve"> a fin de incluir el c</w:t>
      </w:r>
      <w:r w:rsidRPr="003355B9">
        <w:rPr>
          <w:rFonts w:ascii="Arial" w:hAnsi="Arial" w:cs="Arial"/>
          <w:sz w:val="22"/>
          <w:szCs w:val="22"/>
        </w:rPr>
        <w:t>o</w:t>
      </w:r>
      <w:r w:rsidR="00E87BDF" w:rsidRPr="003355B9">
        <w:rPr>
          <w:rFonts w:ascii="Arial" w:hAnsi="Arial" w:cs="Arial"/>
          <w:sz w:val="22"/>
          <w:szCs w:val="22"/>
        </w:rPr>
        <w:t>ncept</w:t>
      </w:r>
      <w:r w:rsidRPr="003355B9">
        <w:rPr>
          <w:rFonts w:ascii="Arial" w:hAnsi="Arial" w:cs="Arial"/>
          <w:sz w:val="22"/>
          <w:szCs w:val="22"/>
        </w:rPr>
        <w:t>o</w:t>
      </w:r>
      <w:r w:rsidR="00E87BDF" w:rsidRPr="003355B9">
        <w:rPr>
          <w:rFonts w:ascii="Arial" w:hAnsi="Arial" w:cs="Arial"/>
          <w:sz w:val="22"/>
          <w:szCs w:val="22"/>
        </w:rPr>
        <w:t xml:space="preserve"> de z</w:t>
      </w:r>
      <w:r w:rsidRPr="003355B9">
        <w:rPr>
          <w:rFonts w:ascii="Arial" w:hAnsi="Arial" w:cs="Arial"/>
          <w:sz w:val="22"/>
          <w:szCs w:val="22"/>
        </w:rPr>
        <w:t>o</w:t>
      </w:r>
      <w:r w:rsidR="00E87BDF" w:rsidRPr="003355B9">
        <w:rPr>
          <w:rFonts w:ascii="Arial" w:hAnsi="Arial" w:cs="Arial"/>
          <w:sz w:val="22"/>
          <w:szCs w:val="22"/>
        </w:rPr>
        <w:t>na metr</w:t>
      </w:r>
      <w:r w:rsidRPr="003355B9">
        <w:rPr>
          <w:rFonts w:ascii="Arial" w:hAnsi="Arial" w:cs="Arial"/>
          <w:sz w:val="22"/>
          <w:szCs w:val="22"/>
        </w:rPr>
        <w:t>o</w:t>
      </w:r>
      <w:r w:rsidR="00E87BDF" w:rsidRPr="003355B9">
        <w:rPr>
          <w:rFonts w:ascii="Arial" w:hAnsi="Arial" w:cs="Arial"/>
          <w:sz w:val="22"/>
          <w:szCs w:val="22"/>
        </w:rPr>
        <w:t>p</w:t>
      </w:r>
      <w:r w:rsidRPr="003355B9">
        <w:rPr>
          <w:rFonts w:ascii="Arial" w:hAnsi="Arial" w:cs="Arial"/>
          <w:sz w:val="22"/>
          <w:szCs w:val="22"/>
        </w:rPr>
        <w:t>o</w:t>
      </w:r>
      <w:r w:rsidR="00E87BDF" w:rsidRPr="003355B9">
        <w:rPr>
          <w:rFonts w:ascii="Arial" w:hAnsi="Arial" w:cs="Arial"/>
          <w:sz w:val="22"/>
          <w:szCs w:val="22"/>
        </w:rPr>
        <w:t>litana.</w:t>
      </w:r>
    </w:p>
    <w:p w:rsidR="00376D48" w:rsidRPr="003355B9" w:rsidRDefault="00376D48" w:rsidP="00785576">
      <w:pPr>
        <w:tabs>
          <w:tab w:val="left" w:pos="0"/>
        </w:tabs>
        <w:jc w:val="both"/>
        <w:rPr>
          <w:rFonts w:ascii="Arial" w:hAnsi="Arial" w:cs="Arial"/>
          <w:sz w:val="22"/>
          <w:szCs w:val="22"/>
        </w:rPr>
      </w:pPr>
    </w:p>
    <w:p w:rsidR="00376D48" w:rsidRPr="003355B9" w:rsidRDefault="00376D48" w:rsidP="00785576">
      <w:pPr>
        <w:tabs>
          <w:tab w:val="left" w:pos="0"/>
        </w:tabs>
        <w:jc w:val="both"/>
        <w:rPr>
          <w:rFonts w:ascii="Arial" w:hAnsi="Arial" w:cs="Arial"/>
          <w:sz w:val="22"/>
          <w:szCs w:val="22"/>
        </w:rPr>
      </w:pPr>
      <w:r w:rsidRPr="003355B9">
        <w:rPr>
          <w:rFonts w:ascii="Arial" w:hAnsi="Arial" w:cs="Arial"/>
          <w:b/>
          <w:sz w:val="22"/>
          <w:szCs w:val="22"/>
        </w:rPr>
        <w:t>N</w:t>
      </w:r>
      <w:r w:rsidR="00DB0971" w:rsidRPr="003355B9">
        <w:rPr>
          <w:rFonts w:ascii="Arial" w:hAnsi="Arial" w:cs="Arial"/>
          <w:b/>
          <w:sz w:val="22"/>
          <w:szCs w:val="22"/>
        </w:rPr>
        <w:t>o</w:t>
      </w:r>
      <w:r w:rsidRPr="003355B9">
        <w:rPr>
          <w:rFonts w:ascii="Arial" w:hAnsi="Arial" w:cs="Arial"/>
          <w:b/>
          <w:sz w:val="22"/>
          <w:szCs w:val="22"/>
        </w:rPr>
        <w:t>ven</w:t>
      </w:r>
      <w:r w:rsidR="00DB0971" w:rsidRPr="003355B9">
        <w:rPr>
          <w:rFonts w:ascii="Arial" w:hAnsi="Arial" w:cs="Arial"/>
          <w:b/>
          <w:sz w:val="22"/>
          <w:szCs w:val="22"/>
        </w:rPr>
        <w:t>o</w:t>
      </w:r>
      <w:r w:rsidRPr="003355B9">
        <w:rPr>
          <w:rFonts w:ascii="Arial" w:hAnsi="Arial" w:cs="Arial"/>
          <w:b/>
          <w:sz w:val="22"/>
          <w:szCs w:val="22"/>
        </w:rPr>
        <w:t>.-</w:t>
      </w:r>
      <w:r w:rsidR="00C569BC" w:rsidRPr="003355B9">
        <w:rPr>
          <w:rFonts w:ascii="Arial" w:hAnsi="Arial" w:cs="Arial"/>
          <w:b/>
          <w:sz w:val="22"/>
          <w:szCs w:val="22"/>
        </w:rPr>
        <w:t xml:space="preserve"> </w:t>
      </w:r>
      <w:r w:rsidRPr="003355B9">
        <w:rPr>
          <w:rFonts w:ascii="Arial" w:hAnsi="Arial" w:cs="Arial"/>
          <w:sz w:val="22"/>
          <w:szCs w:val="22"/>
        </w:rPr>
        <w:t xml:space="preserve">Las </w:t>
      </w:r>
      <w:r w:rsidR="00E35EDF" w:rsidRPr="003355B9">
        <w:rPr>
          <w:rFonts w:ascii="Arial" w:hAnsi="Arial" w:cs="Arial"/>
          <w:sz w:val="22"/>
          <w:szCs w:val="22"/>
        </w:rPr>
        <w:t>disposiciones</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ntenidas en el Títul</w:t>
      </w:r>
      <w:r w:rsidR="00DB0971" w:rsidRPr="003355B9">
        <w:rPr>
          <w:rFonts w:ascii="Arial" w:hAnsi="Arial" w:cs="Arial"/>
          <w:sz w:val="22"/>
          <w:szCs w:val="22"/>
        </w:rPr>
        <w:t>o</w:t>
      </w:r>
      <w:r w:rsidRPr="003355B9">
        <w:rPr>
          <w:rFonts w:ascii="Arial" w:hAnsi="Arial" w:cs="Arial"/>
          <w:sz w:val="22"/>
          <w:szCs w:val="22"/>
        </w:rPr>
        <w:t xml:space="preserve"> Séptim</w:t>
      </w:r>
      <w:r w:rsidR="00DB0971" w:rsidRPr="003355B9">
        <w:rPr>
          <w:rFonts w:ascii="Arial" w:hAnsi="Arial" w:cs="Arial"/>
          <w:sz w:val="22"/>
          <w:szCs w:val="22"/>
        </w:rPr>
        <w:t>o</w:t>
      </w:r>
      <w:r w:rsidRPr="003355B9">
        <w:rPr>
          <w:rFonts w:ascii="Arial" w:hAnsi="Arial" w:cs="Arial"/>
          <w:sz w:val="22"/>
          <w:szCs w:val="22"/>
        </w:rPr>
        <w:t>, Capítul</w:t>
      </w:r>
      <w:r w:rsidR="00DB0971" w:rsidRPr="003355B9">
        <w:rPr>
          <w:rFonts w:ascii="Arial" w:hAnsi="Arial" w:cs="Arial"/>
          <w:sz w:val="22"/>
          <w:szCs w:val="22"/>
        </w:rPr>
        <w:t>o</w:t>
      </w:r>
      <w:r w:rsidRPr="003355B9">
        <w:rPr>
          <w:rFonts w:ascii="Arial" w:hAnsi="Arial" w:cs="Arial"/>
          <w:sz w:val="22"/>
          <w:szCs w:val="22"/>
        </w:rPr>
        <w:t xml:space="preserve"> Quint</w:t>
      </w:r>
      <w:r w:rsidR="00DB0971" w:rsidRPr="003355B9">
        <w:rPr>
          <w:rFonts w:ascii="Arial" w:hAnsi="Arial" w:cs="Arial"/>
          <w:sz w:val="22"/>
          <w:szCs w:val="22"/>
        </w:rPr>
        <w:t>o</w:t>
      </w:r>
      <w:r w:rsidRPr="003355B9">
        <w:rPr>
          <w:rFonts w:ascii="Arial" w:hAnsi="Arial" w:cs="Arial"/>
          <w:sz w:val="22"/>
          <w:szCs w:val="22"/>
        </w:rPr>
        <w:t>, den</w:t>
      </w:r>
      <w:r w:rsidR="00DB0971" w:rsidRPr="003355B9">
        <w:rPr>
          <w:rFonts w:ascii="Arial" w:hAnsi="Arial" w:cs="Arial"/>
          <w:sz w:val="22"/>
          <w:szCs w:val="22"/>
        </w:rPr>
        <w:t>o</w:t>
      </w:r>
      <w:r w:rsidRPr="003355B9">
        <w:rPr>
          <w:rFonts w:ascii="Arial" w:hAnsi="Arial" w:cs="Arial"/>
          <w:sz w:val="22"/>
          <w:szCs w:val="22"/>
        </w:rPr>
        <w:t>minad</w:t>
      </w:r>
      <w:r w:rsidR="00DB0971" w:rsidRPr="003355B9">
        <w:rPr>
          <w:rFonts w:ascii="Arial" w:hAnsi="Arial" w:cs="Arial"/>
          <w:sz w:val="22"/>
          <w:szCs w:val="22"/>
        </w:rPr>
        <w:t>o</w:t>
      </w:r>
      <w:r w:rsidRPr="003355B9">
        <w:rPr>
          <w:rFonts w:ascii="Arial" w:hAnsi="Arial" w:cs="Arial"/>
          <w:sz w:val="22"/>
          <w:szCs w:val="22"/>
        </w:rPr>
        <w:t xml:space="preserve"> “De las Z</w:t>
      </w:r>
      <w:r w:rsidR="00DB0971" w:rsidRPr="003355B9">
        <w:rPr>
          <w:rFonts w:ascii="Arial" w:hAnsi="Arial" w:cs="Arial"/>
          <w:sz w:val="22"/>
          <w:szCs w:val="22"/>
        </w:rPr>
        <w:t>o</w:t>
      </w:r>
      <w:r w:rsidRPr="003355B9">
        <w:rPr>
          <w:rFonts w:ascii="Arial" w:hAnsi="Arial" w:cs="Arial"/>
          <w:sz w:val="22"/>
          <w:szCs w:val="22"/>
        </w:rPr>
        <w:t>nas de Riesg</w:t>
      </w:r>
      <w:r w:rsidR="00DB0971" w:rsidRPr="003355B9">
        <w:rPr>
          <w:rFonts w:ascii="Arial" w:hAnsi="Arial" w:cs="Arial"/>
          <w:sz w:val="22"/>
          <w:szCs w:val="22"/>
        </w:rPr>
        <w:t>o</w:t>
      </w:r>
      <w:r w:rsidRPr="003355B9">
        <w:rPr>
          <w:rFonts w:ascii="Arial" w:hAnsi="Arial" w:cs="Arial"/>
          <w:sz w:val="22"/>
          <w:szCs w:val="22"/>
        </w:rPr>
        <w:t xml:space="preserve">”, de la presente </w:t>
      </w:r>
      <w:r w:rsidR="00B37A15" w:rsidRPr="003355B9">
        <w:rPr>
          <w:rFonts w:ascii="Arial" w:hAnsi="Arial" w:cs="Arial"/>
          <w:sz w:val="22"/>
          <w:szCs w:val="22"/>
        </w:rPr>
        <w:t>Ley</w:t>
      </w:r>
      <w:r w:rsidR="009213BD" w:rsidRPr="003355B9">
        <w:rPr>
          <w:rFonts w:ascii="Arial" w:hAnsi="Arial" w:cs="Arial"/>
          <w:sz w:val="22"/>
          <w:szCs w:val="22"/>
        </w:rPr>
        <w:t>, se aplicará</w:t>
      </w:r>
      <w:r w:rsidRPr="003355B9">
        <w:rPr>
          <w:rFonts w:ascii="Arial" w:hAnsi="Arial" w:cs="Arial"/>
          <w:sz w:val="22"/>
          <w:szCs w:val="22"/>
        </w:rPr>
        <w:t>n a partir de l</w:t>
      </w:r>
      <w:r w:rsidR="00DB0971" w:rsidRPr="003355B9">
        <w:rPr>
          <w:rFonts w:ascii="Arial" w:hAnsi="Arial" w:cs="Arial"/>
          <w:sz w:val="22"/>
          <w:szCs w:val="22"/>
        </w:rPr>
        <w:t>o</w:t>
      </w:r>
      <w:r w:rsidRPr="003355B9">
        <w:rPr>
          <w:rFonts w:ascii="Arial" w:hAnsi="Arial" w:cs="Arial"/>
          <w:sz w:val="22"/>
          <w:szCs w:val="22"/>
        </w:rPr>
        <w:t>s sesenta días siguientes a la fecha en que se publique el Atlas de Riesg</w:t>
      </w:r>
      <w:r w:rsidR="00DB0971" w:rsidRPr="003355B9">
        <w:rPr>
          <w:rFonts w:ascii="Arial" w:hAnsi="Arial" w:cs="Arial"/>
          <w:sz w:val="22"/>
          <w:szCs w:val="22"/>
        </w:rPr>
        <w:t>o</w:t>
      </w:r>
      <w:r w:rsidRPr="003355B9">
        <w:rPr>
          <w:rFonts w:ascii="Arial" w:hAnsi="Arial" w:cs="Arial"/>
          <w:sz w:val="22"/>
          <w:szCs w:val="22"/>
        </w:rPr>
        <w:t>, respectiv</w:t>
      </w:r>
      <w:r w:rsidR="00DB0971" w:rsidRPr="003355B9">
        <w:rPr>
          <w:rFonts w:ascii="Arial" w:hAnsi="Arial" w:cs="Arial"/>
          <w:sz w:val="22"/>
          <w:szCs w:val="22"/>
        </w:rPr>
        <w:t>o</w:t>
      </w:r>
      <w:r w:rsidRPr="003355B9">
        <w:rPr>
          <w:rFonts w:ascii="Arial" w:hAnsi="Arial" w:cs="Arial"/>
          <w:sz w:val="22"/>
          <w:szCs w:val="22"/>
        </w:rPr>
        <w:t xml:space="preserve"> en el </w:t>
      </w:r>
      <w:r w:rsidR="000018CF" w:rsidRPr="003355B9">
        <w:rPr>
          <w:rFonts w:ascii="Arial" w:hAnsi="Arial" w:cs="Arial"/>
          <w:sz w:val="22"/>
          <w:szCs w:val="22"/>
        </w:rPr>
        <w:t>Periódico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 del Estad</w:t>
      </w:r>
      <w:r w:rsidR="00DB0971" w:rsidRPr="003355B9">
        <w:rPr>
          <w:rFonts w:ascii="Arial" w:hAnsi="Arial" w:cs="Arial"/>
          <w:sz w:val="22"/>
          <w:szCs w:val="22"/>
        </w:rPr>
        <w:t>o</w:t>
      </w:r>
      <w:r w:rsidRPr="003355B9">
        <w:rPr>
          <w:rFonts w:ascii="Arial" w:hAnsi="Arial" w:cs="Arial"/>
          <w:sz w:val="22"/>
          <w:szCs w:val="22"/>
        </w:rPr>
        <w:t>.</w:t>
      </w:r>
    </w:p>
    <w:p w:rsidR="00376D48" w:rsidRPr="003355B9" w:rsidRDefault="00376D48" w:rsidP="00785576">
      <w:pPr>
        <w:tabs>
          <w:tab w:val="left" w:pos="0"/>
        </w:tabs>
        <w:jc w:val="both"/>
        <w:rPr>
          <w:rFonts w:ascii="Arial" w:hAnsi="Arial" w:cs="Arial"/>
          <w:sz w:val="22"/>
          <w:szCs w:val="22"/>
        </w:rPr>
      </w:pPr>
    </w:p>
    <w:p w:rsidR="004C6AE5" w:rsidRPr="003355B9" w:rsidRDefault="00376D48" w:rsidP="00785576">
      <w:pPr>
        <w:tabs>
          <w:tab w:val="left" w:pos="0"/>
        </w:tabs>
        <w:jc w:val="both"/>
        <w:rPr>
          <w:rFonts w:ascii="Arial" w:hAnsi="Arial" w:cs="Arial"/>
          <w:sz w:val="22"/>
          <w:szCs w:val="22"/>
        </w:rPr>
      </w:pPr>
      <w:r w:rsidRPr="003355B9">
        <w:rPr>
          <w:rFonts w:ascii="Arial" w:hAnsi="Arial" w:cs="Arial"/>
          <w:b/>
          <w:sz w:val="22"/>
          <w:szCs w:val="22"/>
        </w:rPr>
        <w:t>Décim</w:t>
      </w:r>
      <w:r w:rsidR="00DB0971" w:rsidRPr="003355B9">
        <w:rPr>
          <w:rFonts w:ascii="Arial" w:hAnsi="Arial" w:cs="Arial"/>
          <w:b/>
          <w:sz w:val="22"/>
          <w:szCs w:val="22"/>
        </w:rPr>
        <w:t>o</w:t>
      </w:r>
      <w:r w:rsidRPr="003355B9">
        <w:rPr>
          <w:rFonts w:ascii="Arial" w:hAnsi="Arial" w:cs="Arial"/>
          <w:b/>
          <w:sz w:val="22"/>
          <w:szCs w:val="22"/>
        </w:rPr>
        <w:t xml:space="preserve">.- </w:t>
      </w:r>
      <w:r w:rsidRPr="003355B9">
        <w:rPr>
          <w:rFonts w:ascii="Arial" w:hAnsi="Arial" w:cs="Arial"/>
          <w:sz w:val="22"/>
          <w:szCs w:val="22"/>
        </w:rPr>
        <w:t>La habilitac</w:t>
      </w:r>
      <w:r w:rsidR="005F2261" w:rsidRPr="003355B9">
        <w:rPr>
          <w:rFonts w:ascii="Arial" w:hAnsi="Arial" w:cs="Arial"/>
          <w:sz w:val="22"/>
          <w:szCs w:val="22"/>
        </w:rPr>
        <w:t>ión</w:t>
      </w:r>
      <w:r w:rsidRPr="003355B9">
        <w:rPr>
          <w:rFonts w:ascii="Arial" w:hAnsi="Arial" w:cs="Arial"/>
          <w:sz w:val="22"/>
          <w:szCs w:val="22"/>
        </w:rPr>
        <w:t xml:space="preserve"> de las vías públicas c</w:t>
      </w:r>
      <w:r w:rsidR="00DB0971" w:rsidRPr="003355B9">
        <w:rPr>
          <w:rFonts w:ascii="Arial" w:hAnsi="Arial" w:cs="Arial"/>
          <w:sz w:val="22"/>
          <w:szCs w:val="22"/>
        </w:rPr>
        <w:t>o</w:t>
      </w:r>
      <w:r w:rsidRPr="003355B9">
        <w:rPr>
          <w:rFonts w:ascii="Arial" w:hAnsi="Arial" w:cs="Arial"/>
          <w:sz w:val="22"/>
          <w:szCs w:val="22"/>
        </w:rPr>
        <w:t>n paviment</w:t>
      </w:r>
      <w:r w:rsidR="00DB0971" w:rsidRPr="003355B9">
        <w:rPr>
          <w:rFonts w:ascii="Arial" w:hAnsi="Arial" w:cs="Arial"/>
          <w:sz w:val="22"/>
          <w:szCs w:val="22"/>
        </w:rPr>
        <w:t>o</w:t>
      </w:r>
      <w:r w:rsidRPr="003355B9">
        <w:rPr>
          <w:rFonts w:ascii="Arial" w:hAnsi="Arial" w:cs="Arial"/>
          <w:sz w:val="22"/>
          <w:szCs w:val="22"/>
        </w:rPr>
        <w:t xml:space="preserve">s que se refieran en las </w:t>
      </w:r>
      <w:r w:rsidR="00E35EDF" w:rsidRPr="003355B9">
        <w:rPr>
          <w:rFonts w:ascii="Arial" w:hAnsi="Arial" w:cs="Arial"/>
          <w:sz w:val="22"/>
          <w:szCs w:val="22"/>
        </w:rPr>
        <w:t>disposiciones</w:t>
      </w:r>
      <w:r w:rsidRPr="003355B9">
        <w:rPr>
          <w:rFonts w:ascii="Arial" w:hAnsi="Arial" w:cs="Arial"/>
          <w:sz w:val="22"/>
          <w:szCs w:val="22"/>
        </w:rPr>
        <w:t xml:space="preserve"> de la presente </w:t>
      </w:r>
      <w:r w:rsidR="00B37A15" w:rsidRPr="003355B9">
        <w:rPr>
          <w:rFonts w:ascii="Arial" w:hAnsi="Arial" w:cs="Arial"/>
          <w:sz w:val="22"/>
          <w:szCs w:val="22"/>
        </w:rPr>
        <w:t>Ley</w:t>
      </w:r>
      <w:r w:rsidRPr="003355B9">
        <w:rPr>
          <w:rFonts w:ascii="Arial" w:hAnsi="Arial" w:cs="Arial"/>
          <w:sz w:val="22"/>
          <w:szCs w:val="22"/>
        </w:rPr>
        <w:t>, se seguirán realizad</w:t>
      </w:r>
      <w:r w:rsidR="00DB0971" w:rsidRPr="003355B9">
        <w:rPr>
          <w:rFonts w:ascii="Arial" w:hAnsi="Arial" w:cs="Arial"/>
          <w:sz w:val="22"/>
          <w:szCs w:val="22"/>
        </w:rPr>
        <w:t>o</w:t>
      </w:r>
      <w:r w:rsidRPr="003355B9">
        <w:rPr>
          <w:rFonts w:ascii="Arial" w:hAnsi="Arial" w:cs="Arial"/>
          <w:sz w:val="22"/>
          <w:szCs w:val="22"/>
        </w:rPr>
        <w:t xml:space="preserve"> c</w:t>
      </w:r>
      <w:r w:rsidR="00DB0971" w:rsidRPr="003355B9">
        <w:rPr>
          <w:rFonts w:ascii="Arial" w:hAnsi="Arial" w:cs="Arial"/>
          <w:sz w:val="22"/>
          <w:szCs w:val="22"/>
        </w:rPr>
        <w:t>o</w:t>
      </w:r>
      <w:r w:rsidRPr="003355B9">
        <w:rPr>
          <w:rFonts w:ascii="Arial" w:hAnsi="Arial" w:cs="Arial"/>
          <w:sz w:val="22"/>
          <w:szCs w:val="22"/>
        </w:rPr>
        <w:t>nf</w:t>
      </w:r>
      <w:r w:rsidR="00DB0971" w:rsidRPr="003355B9">
        <w:rPr>
          <w:rFonts w:ascii="Arial" w:hAnsi="Arial" w:cs="Arial"/>
          <w:sz w:val="22"/>
          <w:szCs w:val="22"/>
        </w:rPr>
        <w:t>o</w:t>
      </w:r>
      <w:r w:rsidRPr="003355B9">
        <w:rPr>
          <w:rFonts w:ascii="Arial" w:hAnsi="Arial" w:cs="Arial"/>
          <w:sz w:val="22"/>
          <w:szCs w:val="22"/>
        </w:rPr>
        <w:t>rme al Reglament</w:t>
      </w:r>
      <w:r w:rsidR="00DB0971" w:rsidRPr="003355B9">
        <w:rPr>
          <w:rFonts w:ascii="Arial" w:hAnsi="Arial" w:cs="Arial"/>
          <w:sz w:val="22"/>
          <w:szCs w:val="22"/>
        </w:rPr>
        <w:t>o</w:t>
      </w:r>
      <w:r w:rsidRPr="003355B9">
        <w:rPr>
          <w:rFonts w:ascii="Arial" w:hAnsi="Arial" w:cs="Arial"/>
          <w:sz w:val="22"/>
          <w:szCs w:val="22"/>
        </w:rPr>
        <w:t xml:space="preserve"> de Paviment</w:t>
      </w:r>
      <w:r w:rsidR="00DB0971" w:rsidRPr="003355B9">
        <w:rPr>
          <w:rFonts w:ascii="Arial" w:hAnsi="Arial" w:cs="Arial"/>
          <w:sz w:val="22"/>
          <w:szCs w:val="22"/>
        </w:rPr>
        <w:t>o</w:t>
      </w:r>
      <w:r w:rsidRPr="003355B9">
        <w:rPr>
          <w:rFonts w:ascii="Arial" w:hAnsi="Arial" w:cs="Arial"/>
          <w:sz w:val="22"/>
          <w:szCs w:val="22"/>
        </w:rPr>
        <w:t>s publicad</w:t>
      </w:r>
      <w:r w:rsidR="00DB0971" w:rsidRPr="003355B9">
        <w:rPr>
          <w:rFonts w:ascii="Arial" w:hAnsi="Arial" w:cs="Arial"/>
          <w:sz w:val="22"/>
          <w:szCs w:val="22"/>
        </w:rPr>
        <w:t>o</w:t>
      </w:r>
      <w:r w:rsidRPr="003355B9">
        <w:rPr>
          <w:rFonts w:ascii="Arial" w:hAnsi="Arial" w:cs="Arial"/>
          <w:sz w:val="22"/>
          <w:szCs w:val="22"/>
        </w:rPr>
        <w:t xml:space="preserve"> en el </w:t>
      </w:r>
      <w:r w:rsidR="000018CF" w:rsidRPr="003355B9">
        <w:rPr>
          <w:rFonts w:ascii="Arial" w:hAnsi="Arial" w:cs="Arial"/>
          <w:sz w:val="22"/>
          <w:szCs w:val="22"/>
        </w:rPr>
        <w:t>Periódico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 del Estad</w:t>
      </w:r>
      <w:r w:rsidR="00DB0971" w:rsidRPr="003355B9">
        <w:rPr>
          <w:rFonts w:ascii="Arial" w:hAnsi="Arial" w:cs="Arial"/>
          <w:sz w:val="22"/>
          <w:szCs w:val="22"/>
        </w:rPr>
        <w:t>o</w:t>
      </w:r>
      <w:r w:rsidRPr="003355B9">
        <w:rPr>
          <w:rFonts w:ascii="Arial" w:hAnsi="Arial" w:cs="Arial"/>
          <w:sz w:val="22"/>
          <w:szCs w:val="22"/>
        </w:rPr>
        <w:t xml:space="preserve">, de fecha 6 de </w:t>
      </w:r>
      <w:r w:rsidR="00DB0971" w:rsidRPr="003355B9">
        <w:rPr>
          <w:rFonts w:ascii="Arial" w:hAnsi="Arial" w:cs="Arial"/>
          <w:sz w:val="22"/>
          <w:szCs w:val="22"/>
        </w:rPr>
        <w:t>o</w:t>
      </w:r>
      <w:r w:rsidRPr="003355B9">
        <w:rPr>
          <w:rFonts w:ascii="Arial" w:hAnsi="Arial" w:cs="Arial"/>
          <w:sz w:val="22"/>
          <w:szCs w:val="22"/>
        </w:rPr>
        <w:t>ctubre de 2003 y hasta en tant</w:t>
      </w:r>
      <w:r w:rsidR="00DB0971" w:rsidRPr="003355B9">
        <w:rPr>
          <w:rFonts w:ascii="Arial" w:hAnsi="Arial" w:cs="Arial"/>
          <w:sz w:val="22"/>
          <w:szCs w:val="22"/>
        </w:rPr>
        <w:t>o</w:t>
      </w:r>
      <w:r w:rsidRPr="003355B9">
        <w:rPr>
          <w:rFonts w:ascii="Arial" w:hAnsi="Arial" w:cs="Arial"/>
          <w:sz w:val="22"/>
          <w:szCs w:val="22"/>
        </w:rPr>
        <w:t xml:space="preserve"> se publique la </w:t>
      </w:r>
      <w:r w:rsidR="00B37A15" w:rsidRPr="003355B9">
        <w:rPr>
          <w:rFonts w:ascii="Arial" w:hAnsi="Arial" w:cs="Arial"/>
          <w:sz w:val="22"/>
          <w:szCs w:val="22"/>
        </w:rPr>
        <w:t>Ley</w:t>
      </w:r>
      <w:r w:rsidRPr="003355B9">
        <w:rPr>
          <w:rFonts w:ascii="Arial" w:hAnsi="Arial" w:cs="Arial"/>
          <w:sz w:val="22"/>
          <w:szCs w:val="22"/>
        </w:rPr>
        <w:t xml:space="preserve"> para la C</w:t>
      </w:r>
      <w:r w:rsidR="00DB0971" w:rsidRPr="003355B9">
        <w:rPr>
          <w:rFonts w:ascii="Arial" w:hAnsi="Arial" w:cs="Arial"/>
          <w:sz w:val="22"/>
          <w:szCs w:val="22"/>
        </w:rPr>
        <w:t>o</w:t>
      </w:r>
      <w:r w:rsidRPr="003355B9">
        <w:rPr>
          <w:rFonts w:ascii="Arial" w:hAnsi="Arial" w:cs="Arial"/>
          <w:sz w:val="22"/>
          <w:szCs w:val="22"/>
        </w:rPr>
        <w:t>nstrucc</w:t>
      </w:r>
      <w:r w:rsidR="005F2261" w:rsidRPr="003355B9">
        <w:rPr>
          <w:rFonts w:ascii="Arial" w:hAnsi="Arial" w:cs="Arial"/>
          <w:sz w:val="22"/>
          <w:szCs w:val="22"/>
        </w:rPr>
        <w:t>ión</w:t>
      </w:r>
      <w:r w:rsidRPr="003355B9">
        <w:rPr>
          <w:rFonts w:ascii="Arial" w:hAnsi="Arial" w:cs="Arial"/>
          <w:sz w:val="22"/>
          <w:szCs w:val="22"/>
        </w:rPr>
        <w:t xml:space="preserve"> y Rehabilitac</w:t>
      </w:r>
      <w:r w:rsidR="005F2261" w:rsidRPr="003355B9">
        <w:rPr>
          <w:rFonts w:ascii="Arial" w:hAnsi="Arial" w:cs="Arial"/>
          <w:sz w:val="22"/>
          <w:szCs w:val="22"/>
        </w:rPr>
        <w:t>ión</w:t>
      </w:r>
      <w:r w:rsidRPr="003355B9">
        <w:rPr>
          <w:rFonts w:ascii="Arial" w:hAnsi="Arial" w:cs="Arial"/>
          <w:sz w:val="22"/>
          <w:szCs w:val="22"/>
        </w:rPr>
        <w:t xml:space="preserve"> de Paviment</w:t>
      </w:r>
      <w:r w:rsidR="00DB0971" w:rsidRPr="003355B9">
        <w:rPr>
          <w:rFonts w:ascii="Arial" w:hAnsi="Arial" w:cs="Arial"/>
          <w:sz w:val="22"/>
          <w:szCs w:val="22"/>
        </w:rPr>
        <w:t>o</w:t>
      </w:r>
      <w:r w:rsidRPr="003355B9">
        <w:rPr>
          <w:rFonts w:ascii="Arial" w:hAnsi="Arial" w:cs="Arial"/>
          <w:sz w:val="22"/>
          <w:szCs w:val="22"/>
        </w:rPr>
        <w:t>s del Estad</w:t>
      </w:r>
      <w:r w:rsidR="00DB0971" w:rsidRPr="003355B9">
        <w:rPr>
          <w:rFonts w:ascii="Arial" w:hAnsi="Arial" w:cs="Arial"/>
          <w:sz w:val="22"/>
          <w:szCs w:val="22"/>
        </w:rPr>
        <w:t>o</w:t>
      </w:r>
      <w:r w:rsidRPr="003355B9">
        <w:rPr>
          <w:rFonts w:ascii="Arial" w:hAnsi="Arial" w:cs="Arial"/>
          <w:sz w:val="22"/>
          <w:szCs w:val="22"/>
        </w:rPr>
        <w:t xml:space="preserve"> de Nuev</w:t>
      </w:r>
      <w:r w:rsidR="00DB0971" w:rsidRPr="003355B9">
        <w:rPr>
          <w:rFonts w:ascii="Arial" w:hAnsi="Arial" w:cs="Arial"/>
          <w:sz w:val="22"/>
          <w:szCs w:val="22"/>
        </w:rPr>
        <w:t>o</w:t>
      </w:r>
      <w:r w:rsidRPr="003355B9">
        <w:rPr>
          <w:rFonts w:ascii="Arial" w:hAnsi="Arial" w:cs="Arial"/>
          <w:sz w:val="22"/>
          <w:szCs w:val="22"/>
        </w:rPr>
        <w:t xml:space="preserve"> </w:t>
      </w:r>
      <w:r w:rsidR="009C6BDC" w:rsidRPr="003355B9">
        <w:rPr>
          <w:rFonts w:ascii="Arial" w:hAnsi="Arial" w:cs="Arial"/>
          <w:sz w:val="22"/>
          <w:szCs w:val="22"/>
        </w:rPr>
        <w:t>León</w:t>
      </w:r>
      <w:r w:rsidRPr="003355B9">
        <w:rPr>
          <w:rFonts w:ascii="Arial" w:hAnsi="Arial" w:cs="Arial"/>
          <w:sz w:val="22"/>
          <w:szCs w:val="22"/>
        </w:rPr>
        <w:t>.</w:t>
      </w:r>
    </w:p>
    <w:p w:rsidR="004C6AE5" w:rsidRPr="003355B9" w:rsidRDefault="004C6AE5" w:rsidP="00785576">
      <w:pPr>
        <w:tabs>
          <w:tab w:val="left" w:pos="0"/>
        </w:tabs>
        <w:jc w:val="both"/>
        <w:rPr>
          <w:rFonts w:ascii="Arial" w:hAnsi="Arial" w:cs="Arial"/>
          <w:sz w:val="22"/>
          <w:szCs w:val="22"/>
        </w:rPr>
      </w:pPr>
    </w:p>
    <w:p w:rsidR="00943BBA" w:rsidRPr="003355B9" w:rsidRDefault="00943BBA" w:rsidP="00785576">
      <w:pPr>
        <w:pStyle w:val="Textoindependiente2"/>
        <w:tabs>
          <w:tab w:val="left" w:pos="-426"/>
          <w:tab w:val="left" w:pos="0"/>
        </w:tabs>
        <w:spacing w:after="0" w:line="240" w:lineRule="auto"/>
        <w:rPr>
          <w:rFonts w:ascii="Arial" w:hAnsi="Arial" w:cs="Arial"/>
          <w:sz w:val="22"/>
          <w:szCs w:val="22"/>
        </w:rPr>
      </w:pPr>
      <w:r w:rsidRPr="003355B9">
        <w:rPr>
          <w:rFonts w:ascii="Arial" w:hAnsi="Arial" w:cs="Arial"/>
          <w:sz w:val="22"/>
          <w:szCs w:val="22"/>
        </w:rPr>
        <w:t>P</w:t>
      </w:r>
      <w:r w:rsidR="00DB0971" w:rsidRPr="003355B9">
        <w:rPr>
          <w:rFonts w:ascii="Arial" w:hAnsi="Arial" w:cs="Arial"/>
          <w:sz w:val="22"/>
          <w:szCs w:val="22"/>
        </w:rPr>
        <w:t>o</w:t>
      </w:r>
      <w:r w:rsidRPr="003355B9">
        <w:rPr>
          <w:rFonts w:ascii="Arial" w:hAnsi="Arial" w:cs="Arial"/>
          <w:sz w:val="22"/>
          <w:szCs w:val="22"/>
        </w:rPr>
        <w:t>r l</w:t>
      </w:r>
      <w:r w:rsidR="00DB0971" w:rsidRPr="003355B9">
        <w:rPr>
          <w:rFonts w:ascii="Arial" w:hAnsi="Arial" w:cs="Arial"/>
          <w:sz w:val="22"/>
          <w:szCs w:val="22"/>
        </w:rPr>
        <w:t>o</w:t>
      </w:r>
      <w:r w:rsidRPr="003355B9">
        <w:rPr>
          <w:rFonts w:ascii="Arial" w:hAnsi="Arial" w:cs="Arial"/>
          <w:sz w:val="22"/>
          <w:szCs w:val="22"/>
        </w:rPr>
        <w:t xml:space="preserve"> tant</w:t>
      </w:r>
      <w:r w:rsidR="00DB0971" w:rsidRPr="003355B9">
        <w:rPr>
          <w:rFonts w:ascii="Arial" w:hAnsi="Arial" w:cs="Arial"/>
          <w:sz w:val="22"/>
          <w:szCs w:val="22"/>
        </w:rPr>
        <w:t>o</w:t>
      </w:r>
      <w:r w:rsidRPr="003355B9">
        <w:rPr>
          <w:rFonts w:ascii="Arial" w:hAnsi="Arial" w:cs="Arial"/>
          <w:sz w:val="22"/>
          <w:szCs w:val="22"/>
        </w:rPr>
        <w:t xml:space="preserve"> envíese al Ejecutiv</w:t>
      </w:r>
      <w:r w:rsidR="00DB0971" w:rsidRPr="003355B9">
        <w:rPr>
          <w:rFonts w:ascii="Arial" w:hAnsi="Arial" w:cs="Arial"/>
          <w:sz w:val="22"/>
          <w:szCs w:val="22"/>
        </w:rPr>
        <w:t>o</w:t>
      </w:r>
      <w:r w:rsidRPr="003355B9">
        <w:rPr>
          <w:rFonts w:ascii="Arial" w:hAnsi="Arial" w:cs="Arial"/>
          <w:sz w:val="22"/>
          <w:szCs w:val="22"/>
        </w:rPr>
        <w:t xml:space="preserve"> del Estad</w:t>
      </w:r>
      <w:r w:rsidR="00DB0971" w:rsidRPr="003355B9">
        <w:rPr>
          <w:rFonts w:ascii="Arial" w:hAnsi="Arial" w:cs="Arial"/>
          <w:sz w:val="22"/>
          <w:szCs w:val="22"/>
        </w:rPr>
        <w:t>o</w:t>
      </w:r>
      <w:r w:rsidRPr="003355B9">
        <w:rPr>
          <w:rFonts w:ascii="Arial" w:hAnsi="Arial" w:cs="Arial"/>
          <w:sz w:val="22"/>
          <w:szCs w:val="22"/>
        </w:rPr>
        <w:t>, para su pr</w:t>
      </w:r>
      <w:r w:rsidR="00DB0971" w:rsidRPr="003355B9">
        <w:rPr>
          <w:rFonts w:ascii="Arial" w:hAnsi="Arial" w:cs="Arial"/>
          <w:sz w:val="22"/>
          <w:szCs w:val="22"/>
        </w:rPr>
        <w:t>o</w:t>
      </w:r>
      <w:r w:rsidRPr="003355B9">
        <w:rPr>
          <w:rFonts w:ascii="Arial" w:hAnsi="Arial" w:cs="Arial"/>
          <w:sz w:val="22"/>
          <w:szCs w:val="22"/>
        </w:rPr>
        <w:t>mulgac</w:t>
      </w:r>
      <w:r w:rsidR="005F2261" w:rsidRPr="003355B9">
        <w:rPr>
          <w:rFonts w:ascii="Arial" w:hAnsi="Arial" w:cs="Arial"/>
          <w:sz w:val="22"/>
          <w:szCs w:val="22"/>
        </w:rPr>
        <w:t>ión</w:t>
      </w:r>
      <w:r w:rsidRPr="003355B9">
        <w:rPr>
          <w:rFonts w:ascii="Arial" w:hAnsi="Arial" w:cs="Arial"/>
          <w:sz w:val="22"/>
          <w:szCs w:val="22"/>
        </w:rPr>
        <w:t xml:space="preserve"> y publicac</w:t>
      </w:r>
      <w:r w:rsidR="005F2261" w:rsidRPr="003355B9">
        <w:rPr>
          <w:rFonts w:ascii="Arial" w:hAnsi="Arial" w:cs="Arial"/>
          <w:sz w:val="22"/>
          <w:szCs w:val="22"/>
        </w:rPr>
        <w:t>ión</w:t>
      </w:r>
      <w:r w:rsidRPr="003355B9">
        <w:rPr>
          <w:rFonts w:ascii="Arial" w:hAnsi="Arial" w:cs="Arial"/>
          <w:sz w:val="22"/>
          <w:szCs w:val="22"/>
        </w:rPr>
        <w:t xml:space="preserve"> en el </w:t>
      </w:r>
      <w:r w:rsidR="000018CF" w:rsidRPr="003355B9">
        <w:rPr>
          <w:rFonts w:ascii="Arial" w:hAnsi="Arial" w:cs="Arial"/>
          <w:sz w:val="22"/>
          <w:szCs w:val="22"/>
        </w:rPr>
        <w:t>Periódico</w:t>
      </w:r>
      <w:r w:rsidRPr="003355B9">
        <w:rPr>
          <w:rFonts w:ascii="Arial" w:hAnsi="Arial" w:cs="Arial"/>
          <w:sz w:val="22"/>
          <w:szCs w:val="22"/>
        </w:rPr>
        <w:t xml:space="preserve"> </w:t>
      </w:r>
      <w:r w:rsidR="00DB0971" w:rsidRPr="003355B9">
        <w:rPr>
          <w:rFonts w:ascii="Arial" w:hAnsi="Arial" w:cs="Arial"/>
          <w:sz w:val="22"/>
          <w:szCs w:val="22"/>
        </w:rPr>
        <w:t>O</w:t>
      </w:r>
      <w:r w:rsidRPr="003355B9">
        <w:rPr>
          <w:rFonts w:ascii="Arial" w:hAnsi="Arial" w:cs="Arial"/>
          <w:sz w:val="22"/>
          <w:szCs w:val="22"/>
        </w:rPr>
        <w:t>ficial del Estad</w:t>
      </w:r>
      <w:r w:rsidR="00DB0971" w:rsidRPr="003355B9">
        <w:rPr>
          <w:rFonts w:ascii="Arial" w:hAnsi="Arial" w:cs="Arial"/>
          <w:sz w:val="22"/>
          <w:szCs w:val="22"/>
        </w:rPr>
        <w:t>o</w:t>
      </w:r>
      <w:r w:rsidRPr="003355B9">
        <w:rPr>
          <w:rFonts w:ascii="Arial" w:hAnsi="Arial" w:cs="Arial"/>
          <w:sz w:val="22"/>
          <w:szCs w:val="22"/>
        </w:rPr>
        <w:t>.</w:t>
      </w:r>
    </w:p>
    <w:p w:rsidR="00943BBA" w:rsidRPr="003355B9" w:rsidRDefault="00943BBA" w:rsidP="00785576">
      <w:pPr>
        <w:pStyle w:val="Textoindependiente2"/>
        <w:tabs>
          <w:tab w:val="left" w:pos="-426"/>
          <w:tab w:val="left" w:pos="0"/>
        </w:tabs>
        <w:spacing w:after="0" w:line="240" w:lineRule="auto"/>
        <w:rPr>
          <w:rFonts w:ascii="Arial" w:hAnsi="Arial" w:cs="Arial"/>
          <w:sz w:val="22"/>
          <w:szCs w:val="22"/>
        </w:rPr>
      </w:pPr>
    </w:p>
    <w:p w:rsidR="00EB557E" w:rsidRPr="003355B9" w:rsidRDefault="00943BBA" w:rsidP="00C03847">
      <w:pPr>
        <w:pStyle w:val="Textoindependiente2"/>
        <w:tabs>
          <w:tab w:val="left" w:pos="-426"/>
          <w:tab w:val="left" w:pos="709"/>
        </w:tabs>
        <w:spacing w:after="0" w:line="240" w:lineRule="auto"/>
        <w:jc w:val="both"/>
        <w:rPr>
          <w:rFonts w:ascii="Arial" w:hAnsi="Arial" w:cs="Arial"/>
          <w:sz w:val="22"/>
          <w:szCs w:val="22"/>
        </w:rPr>
      </w:pPr>
      <w:r w:rsidRPr="003355B9">
        <w:rPr>
          <w:rFonts w:ascii="Arial" w:hAnsi="Arial" w:cs="Arial"/>
          <w:sz w:val="22"/>
          <w:szCs w:val="22"/>
        </w:rPr>
        <w:t>Dad</w:t>
      </w:r>
      <w:r w:rsidR="00DB0971" w:rsidRPr="003355B9">
        <w:rPr>
          <w:rFonts w:ascii="Arial" w:hAnsi="Arial" w:cs="Arial"/>
          <w:sz w:val="22"/>
          <w:szCs w:val="22"/>
        </w:rPr>
        <w:t>o</w:t>
      </w:r>
      <w:r w:rsidRPr="003355B9">
        <w:rPr>
          <w:rFonts w:ascii="Arial" w:hAnsi="Arial" w:cs="Arial"/>
          <w:sz w:val="22"/>
          <w:szCs w:val="22"/>
        </w:rPr>
        <w:t xml:space="preserve"> en el </w:t>
      </w:r>
      <w:r w:rsidR="00DA2DBF" w:rsidRPr="003355B9">
        <w:rPr>
          <w:rFonts w:ascii="Arial" w:hAnsi="Arial" w:cs="Arial"/>
          <w:sz w:val="22"/>
          <w:szCs w:val="22"/>
        </w:rPr>
        <w:t>Salón</w:t>
      </w:r>
      <w:r w:rsidRPr="003355B9">
        <w:rPr>
          <w:rFonts w:ascii="Arial" w:hAnsi="Arial" w:cs="Arial"/>
          <w:sz w:val="22"/>
          <w:szCs w:val="22"/>
        </w:rPr>
        <w:t xml:space="preserve"> de </w:t>
      </w:r>
      <w:r w:rsidR="009C6BDC" w:rsidRPr="003355B9">
        <w:rPr>
          <w:rFonts w:ascii="Arial" w:hAnsi="Arial" w:cs="Arial"/>
          <w:sz w:val="22"/>
          <w:szCs w:val="22"/>
        </w:rPr>
        <w:t>Sesiones</w:t>
      </w:r>
      <w:r w:rsidRPr="003355B9">
        <w:rPr>
          <w:rFonts w:ascii="Arial" w:hAnsi="Arial" w:cs="Arial"/>
          <w:sz w:val="22"/>
          <w:szCs w:val="22"/>
        </w:rPr>
        <w:t xml:space="preserve"> del H. C</w:t>
      </w:r>
      <w:r w:rsidR="00DB0971" w:rsidRPr="003355B9">
        <w:rPr>
          <w:rFonts w:ascii="Arial" w:hAnsi="Arial" w:cs="Arial"/>
          <w:sz w:val="22"/>
          <w:szCs w:val="22"/>
        </w:rPr>
        <w:t>o</w:t>
      </w:r>
      <w:r w:rsidRPr="003355B9">
        <w:rPr>
          <w:rFonts w:ascii="Arial" w:hAnsi="Arial" w:cs="Arial"/>
          <w:sz w:val="22"/>
          <w:szCs w:val="22"/>
        </w:rPr>
        <w:t>ngres</w:t>
      </w:r>
      <w:r w:rsidR="00DB0971" w:rsidRPr="003355B9">
        <w:rPr>
          <w:rFonts w:ascii="Arial" w:hAnsi="Arial" w:cs="Arial"/>
          <w:sz w:val="22"/>
          <w:szCs w:val="22"/>
        </w:rPr>
        <w:t>o</w:t>
      </w:r>
      <w:r w:rsidRPr="003355B9">
        <w:rPr>
          <w:rFonts w:ascii="Arial" w:hAnsi="Arial" w:cs="Arial"/>
          <w:sz w:val="22"/>
          <w:szCs w:val="22"/>
        </w:rPr>
        <w:t xml:space="preserve"> del Estad</w:t>
      </w:r>
      <w:r w:rsidR="00DB0971" w:rsidRPr="003355B9">
        <w:rPr>
          <w:rFonts w:ascii="Arial" w:hAnsi="Arial" w:cs="Arial"/>
          <w:sz w:val="22"/>
          <w:szCs w:val="22"/>
        </w:rPr>
        <w:t>o</w:t>
      </w:r>
      <w:r w:rsidRPr="003355B9">
        <w:rPr>
          <w:rFonts w:ascii="Arial" w:hAnsi="Arial" w:cs="Arial"/>
          <w:sz w:val="22"/>
          <w:szCs w:val="22"/>
        </w:rPr>
        <w:t xml:space="preserve"> Libre y S</w:t>
      </w:r>
      <w:r w:rsidR="00DB0971" w:rsidRPr="003355B9">
        <w:rPr>
          <w:rFonts w:ascii="Arial" w:hAnsi="Arial" w:cs="Arial"/>
          <w:sz w:val="22"/>
          <w:szCs w:val="22"/>
        </w:rPr>
        <w:t>o</w:t>
      </w:r>
      <w:r w:rsidRPr="003355B9">
        <w:rPr>
          <w:rFonts w:ascii="Arial" w:hAnsi="Arial" w:cs="Arial"/>
          <w:sz w:val="22"/>
          <w:szCs w:val="22"/>
        </w:rPr>
        <w:t>beran</w:t>
      </w:r>
      <w:r w:rsidR="00DB0971" w:rsidRPr="003355B9">
        <w:rPr>
          <w:rFonts w:ascii="Arial" w:hAnsi="Arial" w:cs="Arial"/>
          <w:sz w:val="22"/>
          <w:szCs w:val="22"/>
        </w:rPr>
        <w:t>o</w:t>
      </w:r>
      <w:r w:rsidRPr="003355B9">
        <w:rPr>
          <w:rFonts w:ascii="Arial" w:hAnsi="Arial" w:cs="Arial"/>
          <w:sz w:val="22"/>
          <w:szCs w:val="22"/>
        </w:rPr>
        <w:t xml:space="preserve"> de Nuev</w:t>
      </w:r>
      <w:r w:rsidR="00DB0971" w:rsidRPr="003355B9">
        <w:rPr>
          <w:rFonts w:ascii="Arial" w:hAnsi="Arial" w:cs="Arial"/>
          <w:sz w:val="22"/>
          <w:szCs w:val="22"/>
        </w:rPr>
        <w:t>o</w:t>
      </w:r>
      <w:r w:rsidRPr="003355B9">
        <w:rPr>
          <w:rFonts w:ascii="Arial" w:hAnsi="Arial" w:cs="Arial"/>
          <w:sz w:val="22"/>
          <w:szCs w:val="22"/>
        </w:rPr>
        <w:t xml:space="preserve"> </w:t>
      </w:r>
      <w:r w:rsidR="009C6BDC" w:rsidRPr="003355B9">
        <w:rPr>
          <w:rFonts w:ascii="Arial" w:hAnsi="Arial" w:cs="Arial"/>
          <w:sz w:val="22"/>
          <w:szCs w:val="22"/>
        </w:rPr>
        <w:t>León</w:t>
      </w:r>
      <w:r w:rsidRPr="003355B9">
        <w:rPr>
          <w:rFonts w:ascii="Arial" w:hAnsi="Arial" w:cs="Arial"/>
          <w:sz w:val="22"/>
          <w:szCs w:val="22"/>
        </w:rPr>
        <w:t>, en M</w:t>
      </w:r>
      <w:r w:rsidR="00DB0971" w:rsidRPr="003355B9">
        <w:rPr>
          <w:rFonts w:ascii="Arial" w:hAnsi="Arial" w:cs="Arial"/>
          <w:sz w:val="22"/>
          <w:szCs w:val="22"/>
        </w:rPr>
        <w:t>o</w:t>
      </w:r>
      <w:r w:rsidRPr="003355B9">
        <w:rPr>
          <w:rFonts w:ascii="Arial" w:hAnsi="Arial" w:cs="Arial"/>
          <w:sz w:val="22"/>
          <w:szCs w:val="22"/>
        </w:rPr>
        <w:t>nterrey, su capital, a l</w:t>
      </w:r>
      <w:r w:rsidR="00DB0971" w:rsidRPr="003355B9">
        <w:rPr>
          <w:rFonts w:ascii="Arial" w:hAnsi="Arial" w:cs="Arial"/>
          <w:sz w:val="22"/>
          <w:szCs w:val="22"/>
        </w:rPr>
        <w:t>o</w:t>
      </w:r>
      <w:r w:rsidRPr="003355B9">
        <w:rPr>
          <w:rFonts w:ascii="Arial" w:hAnsi="Arial" w:cs="Arial"/>
          <w:sz w:val="22"/>
          <w:szCs w:val="22"/>
        </w:rPr>
        <w:t>s veinticinc</w:t>
      </w:r>
      <w:r w:rsidR="00DB0971" w:rsidRPr="003355B9">
        <w:rPr>
          <w:rFonts w:ascii="Arial" w:hAnsi="Arial" w:cs="Arial"/>
          <w:sz w:val="22"/>
          <w:szCs w:val="22"/>
        </w:rPr>
        <w:t>o</w:t>
      </w:r>
      <w:r w:rsidRPr="003355B9">
        <w:rPr>
          <w:rFonts w:ascii="Arial" w:hAnsi="Arial" w:cs="Arial"/>
          <w:sz w:val="22"/>
          <w:szCs w:val="22"/>
        </w:rPr>
        <w:t xml:space="preserve"> días del mes de ag</w:t>
      </w:r>
      <w:r w:rsidR="00DB0971" w:rsidRPr="003355B9">
        <w:rPr>
          <w:rFonts w:ascii="Arial" w:hAnsi="Arial" w:cs="Arial"/>
          <w:sz w:val="22"/>
          <w:szCs w:val="22"/>
        </w:rPr>
        <w:t>o</w:t>
      </w:r>
      <w:r w:rsidRPr="003355B9">
        <w:rPr>
          <w:rFonts w:ascii="Arial" w:hAnsi="Arial" w:cs="Arial"/>
          <w:sz w:val="22"/>
          <w:szCs w:val="22"/>
        </w:rPr>
        <w:t>st</w:t>
      </w:r>
      <w:r w:rsidR="00DB0971" w:rsidRPr="003355B9">
        <w:rPr>
          <w:rFonts w:ascii="Arial" w:hAnsi="Arial" w:cs="Arial"/>
          <w:sz w:val="22"/>
          <w:szCs w:val="22"/>
        </w:rPr>
        <w:t>o</w:t>
      </w:r>
      <w:r w:rsidRPr="003355B9">
        <w:rPr>
          <w:rFonts w:ascii="Arial" w:hAnsi="Arial" w:cs="Arial"/>
          <w:sz w:val="22"/>
          <w:szCs w:val="22"/>
        </w:rPr>
        <w:t xml:space="preserve"> de 2009.</w:t>
      </w:r>
      <w:r w:rsidR="00EB557E" w:rsidRPr="003355B9">
        <w:rPr>
          <w:rFonts w:ascii="Arial" w:hAnsi="Arial" w:cs="Arial"/>
          <w:sz w:val="22"/>
          <w:szCs w:val="22"/>
          <w:lang w:val="pt-BR"/>
        </w:rPr>
        <w:t xml:space="preserve"> PRESIDENTE: DIP. ANGEL VALLE DE LA O; </w:t>
      </w:r>
      <w:r w:rsidR="00EB557E" w:rsidRPr="003355B9">
        <w:rPr>
          <w:rFonts w:ascii="Arial" w:hAnsi="Arial" w:cs="Arial"/>
          <w:sz w:val="22"/>
          <w:szCs w:val="22"/>
        </w:rPr>
        <w:t>DIP. SECRETARIO: RICARDO PARÁS WELSH; DIP. SECRETARIO: RANULFO MARTÍNEZ VALDEZ.</w:t>
      </w:r>
    </w:p>
    <w:p w:rsidR="00EB557E" w:rsidRPr="003355B9" w:rsidRDefault="00EB557E" w:rsidP="00C03847">
      <w:pPr>
        <w:pStyle w:val="Textoindependiente2"/>
        <w:tabs>
          <w:tab w:val="left" w:pos="-426"/>
          <w:tab w:val="left" w:pos="709"/>
        </w:tabs>
        <w:spacing w:after="0" w:line="240" w:lineRule="auto"/>
        <w:jc w:val="both"/>
        <w:rPr>
          <w:rFonts w:ascii="Arial" w:hAnsi="Arial" w:cs="Arial"/>
          <w:sz w:val="22"/>
          <w:szCs w:val="22"/>
        </w:rPr>
      </w:pPr>
    </w:p>
    <w:p w:rsidR="00EB557E" w:rsidRPr="003355B9" w:rsidRDefault="00EB557E" w:rsidP="00C03847">
      <w:pPr>
        <w:pStyle w:val="Textoindependiente2"/>
        <w:tabs>
          <w:tab w:val="left" w:pos="-426"/>
          <w:tab w:val="left" w:pos="709"/>
        </w:tabs>
        <w:spacing w:after="0" w:line="240" w:lineRule="auto"/>
        <w:jc w:val="both"/>
        <w:rPr>
          <w:rFonts w:ascii="Arial" w:hAnsi="Arial" w:cs="Arial"/>
          <w:sz w:val="22"/>
          <w:szCs w:val="22"/>
        </w:rPr>
      </w:pPr>
      <w:r w:rsidRPr="003355B9">
        <w:rPr>
          <w:rFonts w:ascii="Arial" w:hAnsi="Arial" w:cs="Arial"/>
          <w:sz w:val="22"/>
          <w:szCs w:val="22"/>
        </w:rPr>
        <w:t xml:space="preserve">Por tanto, mando se imprima, publique, circule y se le dé el debido cumplimiento. Dado en el Despacho del Poder Ejecutivo del Estado de Nuevo León, en Monterrey, su Capital, a los </w:t>
      </w:r>
      <w:r w:rsidR="00C03847" w:rsidRPr="003355B9">
        <w:rPr>
          <w:rFonts w:ascii="Arial" w:hAnsi="Arial" w:cs="Arial"/>
          <w:sz w:val="22"/>
          <w:szCs w:val="22"/>
        </w:rPr>
        <w:t>31</w:t>
      </w:r>
      <w:r w:rsidRPr="003355B9">
        <w:rPr>
          <w:rFonts w:ascii="Arial" w:hAnsi="Arial" w:cs="Arial"/>
          <w:sz w:val="22"/>
          <w:szCs w:val="22"/>
        </w:rPr>
        <w:t xml:space="preserve"> días del mes de agosto del año 2009.</w:t>
      </w:r>
    </w:p>
    <w:p w:rsidR="00EB557E" w:rsidRPr="003355B9" w:rsidRDefault="00EB557E" w:rsidP="00C03847">
      <w:pPr>
        <w:jc w:val="both"/>
        <w:rPr>
          <w:rFonts w:ascii="Arial" w:hAnsi="Arial" w:cs="Arial"/>
          <w:sz w:val="22"/>
          <w:szCs w:val="22"/>
        </w:rPr>
      </w:pPr>
    </w:p>
    <w:p w:rsidR="00EB557E" w:rsidRPr="003355B9" w:rsidRDefault="00EB557E" w:rsidP="00C03847">
      <w:pPr>
        <w:jc w:val="both"/>
        <w:rPr>
          <w:rFonts w:ascii="Arial" w:hAnsi="Arial" w:cs="Arial"/>
          <w:sz w:val="22"/>
          <w:szCs w:val="22"/>
          <w:lang w:val="pt-BR"/>
        </w:rPr>
      </w:pPr>
      <w:r w:rsidRPr="003355B9">
        <w:rPr>
          <w:rFonts w:ascii="Arial" w:hAnsi="Arial" w:cs="Arial"/>
          <w:sz w:val="22"/>
          <w:szCs w:val="22"/>
          <w:lang w:val="pt-BR"/>
        </w:rPr>
        <w:t xml:space="preserve">EL C. </w:t>
      </w:r>
      <w:r w:rsidRPr="003355B9">
        <w:rPr>
          <w:rFonts w:ascii="Arial" w:hAnsi="Arial" w:cs="Arial"/>
          <w:sz w:val="22"/>
          <w:szCs w:val="22"/>
        </w:rPr>
        <w:t>GOBERNADOR</w:t>
      </w:r>
      <w:r w:rsidRPr="003355B9">
        <w:rPr>
          <w:rFonts w:ascii="Arial" w:hAnsi="Arial" w:cs="Arial"/>
          <w:sz w:val="22"/>
          <w:szCs w:val="22"/>
          <w:lang w:val="pt-BR"/>
        </w:rPr>
        <w:t xml:space="preserve"> CONSTITUCIONAL DEL ESTADO DE NUEVO LEÓN</w:t>
      </w:r>
    </w:p>
    <w:p w:rsidR="00EB557E" w:rsidRPr="003355B9" w:rsidRDefault="00EB557E" w:rsidP="00785576">
      <w:pPr>
        <w:rPr>
          <w:rFonts w:ascii="Arial" w:hAnsi="Arial" w:cs="Arial"/>
          <w:sz w:val="22"/>
          <w:szCs w:val="22"/>
          <w:lang w:val="pt-BR"/>
        </w:rPr>
      </w:pPr>
      <w:r w:rsidRPr="003355B9">
        <w:rPr>
          <w:rFonts w:ascii="Arial" w:hAnsi="Arial" w:cs="Arial"/>
          <w:sz w:val="22"/>
          <w:szCs w:val="22"/>
          <w:lang w:val="pt-BR"/>
        </w:rPr>
        <w:t>JOSÉ NATIVIDAD GONZÁLEZ PARÁS.</w:t>
      </w:r>
    </w:p>
    <w:p w:rsidR="00EB557E" w:rsidRPr="003355B9" w:rsidRDefault="00EB557E" w:rsidP="00785576">
      <w:pPr>
        <w:rPr>
          <w:rFonts w:ascii="Arial" w:hAnsi="Arial" w:cs="Arial"/>
          <w:sz w:val="22"/>
          <w:szCs w:val="22"/>
          <w:lang w:val="pt-BR"/>
        </w:rPr>
      </w:pPr>
    </w:p>
    <w:p w:rsidR="00EB557E" w:rsidRPr="003355B9" w:rsidRDefault="00EB557E" w:rsidP="00785576">
      <w:pPr>
        <w:rPr>
          <w:rFonts w:ascii="Arial" w:hAnsi="Arial" w:cs="Arial"/>
          <w:sz w:val="22"/>
          <w:szCs w:val="22"/>
          <w:lang w:val="pt-BR"/>
        </w:rPr>
      </w:pPr>
      <w:r w:rsidRPr="003355B9">
        <w:rPr>
          <w:rFonts w:ascii="Arial" w:hAnsi="Arial" w:cs="Arial"/>
          <w:sz w:val="22"/>
          <w:szCs w:val="22"/>
          <w:lang w:val="pt-BR"/>
        </w:rPr>
        <w:t>EL C. SECRETARIO GENERAL DE GOBIERNO</w:t>
      </w:r>
    </w:p>
    <w:p w:rsidR="00EB557E" w:rsidRPr="003355B9" w:rsidRDefault="00EB557E" w:rsidP="00785576">
      <w:pPr>
        <w:rPr>
          <w:rFonts w:ascii="Arial" w:hAnsi="Arial" w:cs="Arial"/>
          <w:sz w:val="22"/>
          <w:szCs w:val="22"/>
          <w:lang w:val="pt-BR"/>
        </w:rPr>
      </w:pPr>
      <w:r w:rsidRPr="003355B9">
        <w:rPr>
          <w:rFonts w:ascii="Arial" w:hAnsi="Arial" w:cs="Arial"/>
          <w:sz w:val="22"/>
          <w:szCs w:val="22"/>
          <w:lang w:val="pt-BR"/>
        </w:rPr>
        <w:t>JORGE CANTU VALDERRAMA</w:t>
      </w:r>
    </w:p>
    <w:p w:rsidR="00EB557E" w:rsidRPr="003355B9" w:rsidRDefault="00EB557E" w:rsidP="00785576">
      <w:pPr>
        <w:jc w:val="both"/>
        <w:rPr>
          <w:rFonts w:ascii="Arial" w:hAnsi="Arial" w:cs="Arial"/>
          <w:sz w:val="22"/>
          <w:szCs w:val="22"/>
        </w:rPr>
      </w:pPr>
    </w:p>
    <w:p w:rsidR="00EB557E" w:rsidRPr="003355B9" w:rsidRDefault="00EB557E" w:rsidP="00785576">
      <w:pPr>
        <w:jc w:val="both"/>
        <w:rPr>
          <w:rFonts w:ascii="Arial" w:hAnsi="Arial" w:cs="Arial"/>
          <w:sz w:val="22"/>
          <w:szCs w:val="22"/>
        </w:rPr>
      </w:pPr>
      <w:r w:rsidRPr="003355B9">
        <w:rPr>
          <w:rFonts w:ascii="Arial" w:hAnsi="Arial" w:cs="Arial"/>
          <w:sz w:val="22"/>
          <w:szCs w:val="22"/>
        </w:rPr>
        <w:t>EL C. SECRETARIO DE FINANZAS Y TESORERO GENERAL</w:t>
      </w:r>
    </w:p>
    <w:p w:rsidR="00EB557E" w:rsidRPr="003355B9" w:rsidRDefault="00EB557E" w:rsidP="00785576">
      <w:pPr>
        <w:jc w:val="both"/>
        <w:rPr>
          <w:rFonts w:ascii="Arial" w:hAnsi="Arial" w:cs="Arial"/>
          <w:sz w:val="22"/>
          <w:szCs w:val="22"/>
        </w:rPr>
      </w:pPr>
      <w:r w:rsidRPr="003355B9">
        <w:rPr>
          <w:rFonts w:ascii="Arial" w:hAnsi="Arial" w:cs="Arial"/>
          <w:sz w:val="22"/>
          <w:szCs w:val="22"/>
        </w:rPr>
        <w:t>RUBÉN EDUARDO MARTÍNEZ DONDÉ</w:t>
      </w:r>
    </w:p>
    <w:p w:rsidR="00EB557E" w:rsidRPr="003355B9" w:rsidRDefault="00EB557E" w:rsidP="00785576">
      <w:pPr>
        <w:jc w:val="both"/>
        <w:rPr>
          <w:rFonts w:ascii="Arial" w:hAnsi="Arial" w:cs="Arial"/>
          <w:sz w:val="22"/>
          <w:szCs w:val="22"/>
        </w:rPr>
      </w:pPr>
    </w:p>
    <w:p w:rsidR="00EB557E" w:rsidRPr="003355B9" w:rsidRDefault="00EB557E" w:rsidP="00785576">
      <w:pPr>
        <w:jc w:val="both"/>
        <w:rPr>
          <w:rFonts w:ascii="Arial" w:hAnsi="Arial" w:cs="Arial"/>
          <w:sz w:val="22"/>
          <w:szCs w:val="22"/>
        </w:rPr>
      </w:pPr>
      <w:r w:rsidRPr="003355B9">
        <w:rPr>
          <w:rFonts w:ascii="Arial" w:hAnsi="Arial" w:cs="Arial"/>
          <w:sz w:val="22"/>
          <w:szCs w:val="22"/>
        </w:rPr>
        <w:t>EL C. SECRETARIO DE OBRAS PUBLICAS</w:t>
      </w:r>
    </w:p>
    <w:p w:rsidR="00EB557E" w:rsidRPr="003355B9" w:rsidRDefault="00EB557E" w:rsidP="00785576">
      <w:pPr>
        <w:jc w:val="both"/>
        <w:rPr>
          <w:rFonts w:ascii="Arial" w:hAnsi="Arial" w:cs="Arial"/>
          <w:sz w:val="22"/>
          <w:szCs w:val="22"/>
        </w:rPr>
      </w:pPr>
      <w:r w:rsidRPr="003355B9">
        <w:rPr>
          <w:rFonts w:ascii="Arial" w:hAnsi="Arial" w:cs="Arial"/>
          <w:sz w:val="22"/>
          <w:szCs w:val="22"/>
        </w:rPr>
        <w:lastRenderedPageBreak/>
        <w:t>LOMBARDO VICTORIANO GUAJARDO GUAJARDO</w:t>
      </w:r>
    </w:p>
    <w:p w:rsidR="00EB5E0A" w:rsidRPr="003355B9" w:rsidRDefault="00EB5E0A" w:rsidP="00785576">
      <w:pPr>
        <w:jc w:val="both"/>
        <w:rPr>
          <w:rFonts w:ascii="Arial" w:hAnsi="Arial" w:cs="Arial"/>
          <w:sz w:val="22"/>
          <w:szCs w:val="22"/>
        </w:rPr>
      </w:pPr>
    </w:p>
    <w:p w:rsidR="00EB5E0A" w:rsidRPr="003355B9" w:rsidRDefault="00EB5E0A" w:rsidP="00785576">
      <w:pPr>
        <w:jc w:val="both"/>
        <w:rPr>
          <w:rFonts w:ascii="Arial" w:hAnsi="Arial" w:cs="Arial"/>
          <w:sz w:val="22"/>
          <w:szCs w:val="22"/>
        </w:rPr>
      </w:pPr>
      <w:r w:rsidRPr="003355B9">
        <w:rPr>
          <w:rFonts w:ascii="Arial" w:hAnsi="Arial" w:cs="Arial"/>
          <w:sz w:val="22"/>
          <w:szCs w:val="22"/>
        </w:rPr>
        <w:t>FE DE ERRATA</w:t>
      </w:r>
      <w:r w:rsidR="003E48EF" w:rsidRPr="003355B9">
        <w:rPr>
          <w:rFonts w:ascii="Arial" w:hAnsi="Arial" w:cs="Arial"/>
          <w:sz w:val="22"/>
          <w:szCs w:val="22"/>
        </w:rPr>
        <w:t xml:space="preserve">S P.O. 09 DE </w:t>
      </w:r>
      <w:r w:rsidR="002A6EAA" w:rsidRPr="003355B9">
        <w:rPr>
          <w:rFonts w:ascii="Arial" w:hAnsi="Arial" w:cs="Arial"/>
          <w:sz w:val="22"/>
          <w:szCs w:val="22"/>
        </w:rPr>
        <w:t>NOV</w:t>
      </w:r>
      <w:r w:rsidR="003E48EF" w:rsidRPr="003355B9">
        <w:rPr>
          <w:rFonts w:ascii="Arial" w:hAnsi="Arial" w:cs="Arial"/>
          <w:sz w:val="22"/>
          <w:szCs w:val="22"/>
        </w:rPr>
        <w:t>IEMBRE DE 2009.</w:t>
      </w:r>
    </w:p>
    <w:p w:rsidR="001550DB" w:rsidRPr="003355B9" w:rsidRDefault="001550DB" w:rsidP="00785576">
      <w:pPr>
        <w:jc w:val="both"/>
        <w:rPr>
          <w:rFonts w:ascii="Arial" w:hAnsi="Arial" w:cs="Arial"/>
          <w:sz w:val="22"/>
          <w:szCs w:val="22"/>
        </w:rPr>
      </w:pPr>
    </w:p>
    <w:p w:rsidR="001550DB" w:rsidRPr="003355B9" w:rsidRDefault="001550DB" w:rsidP="00785576">
      <w:pPr>
        <w:jc w:val="both"/>
        <w:rPr>
          <w:rFonts w:ascii="Arial" w:hAnsi="Arial" w:cs="Arial"/>
          <w:sz w:val="22"/>
          <w:szCs w:val="22"/>
        </w:rPr>
      </w:pPr>
      <w:r w:rsidRPr="003355B9">
        <w:rPr>
          <w:rFonts w:ascii="Arial" w:hAnsi="Arial" w:cs="Arial"/>
          <w:sz w:val="22"/>
          <w:szCs w:val="22"/>
        </w:rPr>
        <w:t>N. DE E. A CONTINUACIÓN SE TRANSCRIBEN LOS ARTÍCULOS TRANSITORIOS DE LOS DECRETOS QUE REFORMAN LA PRESENTE LEY.</w:t>
      </w:r>
    </w:p>
    <w:p w:rsidR="001550DB" w:rsidRPr="003355B9" w:rsidRDefault="001550DB" w:rsidP="00785576">
      <w:pPr>
        <w:jc w:val="both"/>
        <w:rPr>
          <w:rFonts w:ascii="Arial" w:hAnsi="Arial" w:cs="Arial"/>
          <w:sz w:val="22"/>
          <w:szCs w:val="22"/>
        </w:rPr>
      </w:pPr>
    </w:p>
    <w:p w:rsidR="001550DB" w:rsidRPr="003355B9" w:rsidRDefault="001550DB" w:rsidP="001550DB">
      <w:pPr>
        <w:spacing w:line="360" w:lineRule="auto"/>
        <w:jc w:val="both"/>
        <w:rPr>
          <w:rFonts w:ascii="Arial" w:hAnsi="Arial" w:cs="Arial"/>
          <w:bCs/>
          <w:sz w:val="22"/>
          <w:szCs w:val="22"/>
        </w:rPr>
      </w:pPr>
    </w:p>
    <w:p w:rsidR="001550DB" w:rsidRPr="003355B9" w:rsidRDefault="001550DB" w:rsidP="001550DB">
      <w:pPr>
        <w:jc w:val="both"/>
        <w:rPr>
          <w:rFonts w:ascii="Arial" w:hAnsi="Arial" w:cs="Arial"/>
          <w:bCs/>
          <w:sz w:val="22"/>
          <w:szCs w:val="22"/>
        </w:rPr>
      </w:pPr>
      <w:r w:rsidRPr="003355B9">
        <w:rPr>
          <w:rFonts w:ascii="Arial" w:hAnsi="Arial" w:cs="Arial"/>
          <w:bCs/>
          <w:sz w:val="22"/>
          <w:szCs w:val="22"/>
        </w:rPr>
        <w:t>P.O. 04 DE JUNIO DE 2010. DEC. 68</w:t>
      </w:r>
    </w:p>
    <w:p w:rsidR="001550DB" w:rsidRPr="003355B9" w:rsidRDefault="001550DB" w:rsidP="001550DB">
      <w:pPr>
        <w:jc w:val="both"/>
        <w:rPr>
          <w:rFonts w:ascii="Arial" w:hAnsi="Arial" w:cs="Arial"/>
          <w:bCs/>
          <w:sz w:val="22"/>
          <w:szCs w:val="22"/>
        </w:rPr>
      </w:pPr>
    </w:p>
    <w:p w:rsidR="001550DB" w:rsidRPr="003355B9" w:rsidRDefault="001550DB" w:rsidP="001550DB">
      <w:pPr>
        <w:jc w:val="both"/>
        <w:rPr>
          <w:rFonts w:ascii="Arial" w:hAnsi="Arial" w:cs="Arial"/>
          <w:bCs/>
          <w:sz w:val="22"/>
          <w:szCs w:val="22"/>
        </w:rPr>
      </w:pPr>
      <w:r w:rsidRPr="003355B9">
        <w:rPr>
          <w:rFonts w:ascii="Arial" w:hAnsi="Arial" w:cs="Arial"/>
          <w:bCs/>
          <w:sz w:val="22"/>
          <w:szCs w:val="22"/>
        </w:rPr>
        <w:t>Único.- El presente Decreto entrará en vigor al día siguiente de su publicación en el Periódico Oficial del Estado de Nuevo León.</w:t>
      </w:r>
    </w:p>
    <w:p w:rsidR="00DA1591" w:rsidRPr="003355B9" w:rsidRDefault="00DA1591" w:rsidP="001550DB">
      <w:pPr>
        <w:jc w:val="both"/>
        <w:rPr>
          <w:rFonts w:ascii="Arial" w:hAnsi="Arial" w:cs="Arial"/>
          <w:bCs/>
          <w:sz w:val="22"/>
          <w:szCs w:val="22"/>
        </w:rPr>
      </w:pPr>
    </w:p>
    <w:p w:rsidR="00DA1591" w:rsidRPr="003355B9" w:rsidRDefault="00DA1591" w:rsidP="00DA1591">
      <w:pPr>
        <w:jc w:val="both"/>
        <w:rPr>
          <w:rFonts w:ascii="Arial" w:hAnsi="Arial" w:cs="Arial"/>
          <w:bCs/>
          <w:sz w:val="22"/>
          <w:szCs w:val="22"/>
        </w:rPr>
      </w:pPr>
      <w:r w:rsidRPr="003355B9">
        <w:rPr>
          <w:rFonts w:ascii="Arial" w:hAnsi="Arial" w:cs="Arial"/>
          <w:bCs/>
          <w:sz w:val="22"/>
          <w:szCs w:val="22"/>
        </w:rPr>
        <w:t>P.O. 0</w:t>
      </w:r>
      <w:r w:rsidR="008667EF" w:rsidRPr="003355B9">
        <w:rPr>
          <w:rFonts w:ascii="Arial" w:hAnsi="Arial" w:cs="Arial"/>
          <w:bCs/>
          <w:sz w:val="22"/>
          <w:szCs w:val="22"/>
        </w:rPr>
        <w:t>6</w:t>
      </w:r>
      <w:r w:rsidRPr="003355B9">
        <w:rPr>
          <w:rFonts w:ascii="Arial" w:hAnsi="Arial" w:cs="Arial"/>
          <w:bCs/>
          <w:sz w:val="22"/>
          <w:szCs w:val="22"/>
        </w:rPr>
        <w:t xml:space="preserve"> DE NOVIEMBRE DE 2010. DEC. 106.</w:t>
      </w:r>
    </w:p>
    <w:p w:rsidR="00DA1591" w:rsidRPr="003355B9" w:rsidRDefault="00DA1591" w:rsidP="00DA1591">
      <w:pPr>
        <w:jc w:val="both"/>
        <w:rPr>
          <w:rFonts w:ascii="Arial" w:hAnsi="Arial" w:cs="Arial"/>
          <w:bCs/>
          <w:sz w:val="22"/>
          <w:szCs w:val="22"/>
        </w:rPr>
      </w:pPr>
    </w:p>
    <w:p w:rsidR="00DA1591" w:rsidRPr="003355B9" w:rsidRDefault="00DA1591" w:rsidP="00DA1591">
      <w:pPr>
        <w:jc w:val="both"/>
        <w:rPr>
          <w:rFonts w:ascii="Arial" w:hAnsi="Arial" w:cs="Arial"/>
          <w:sz w:val="22"/>
          <w:szCs w:val="22"/>
        </w:rPr>
      </w:pPr>
      <w:r w:rsidRPr="003355B9">
        <w:rPr>
          <w:rFonts w:ascii="Arial" w:hAnsi="Arial" w:cs="Arial"/>
          <w:bCs/>
          <w:sz w:val="22"/>
          <w:szCs w:val="22"/>
        </w:rPr>
        <w:t xml:space="preserve">Único.- </w:t>
      </w:r>
      <w:r w:rsidRPr="003355B9">
        <w:rPr>
          <w:rFonts w:ascii="Arial" w:hAnsi="Arial" w:cs="Arial"/>
          <w:sz w:val="22"/>
          <w:szCs w:val="22"/>
        </w:rPr>
        <w:t>El presente Decreto entrará en vigor al día siguiente de su publicación en el Periódico Oficial del Estado de Nuevo León.</w:t>
      </w:r>
    </w:p>
    <w:p w:rsidR="007F2A69" w:rsidRPr="003355B9" w:rsidRDefault="007F2A69" w:rsidP="00DA1591">
      <w:pPr>
        <w:jc w:val="both"/>
        <w:rPr>
          <w:rFonts w:ascii="Arial" w:hAnsi="Arial" w:cs="Arial"/>
          <w:sz w:val="22"/>
          <w:szCs w:val="22"/>
        </w:rPr>
      </w:pPr>
    </w:p>
    <w:p w:rsidR="007F2A69" w:rsidRPr="003355B9" w:rsidRDefault="007F2A69" w:rsidP="007F2A69">
      <w:pPr>
        <w:rPr>
          <w:rFonts w:ascii="Arial" w:hAnsi="Arial" w:cs="Arial"/>
          <w:sz w:val="22"/>
          <w:szCs w:val="22"/>
        </w:rPr>
      </w:pPr>
      <w:r w:rsidRPr="003355B9">
        <w:rPr>
          <w:rFonts w:ascii="Arial" w:hAnsi="Arial" w:cs="Arial"/>
          <w:sz w:val="22"/>
          <w:szCs w:val="22"/>
        </w:rPr>
        <w:t>P.O. 03 DE DICIEMBRE DE 2010. DEC. 129</w:t>
      </w:r>
    </w:p>
    <w:p w:rsidR="007F2A69" w:rsidRPr="003355B9" w:rsidRDefault="007F2A69" w:rsidP="007F2A69">
      <w:pPr>
        <w:rPr>
          <w:rFonts w:ascii="Arial" w:hAnsi="Arial" w:cs="Arial"/>
          <w:sz w:val="22"/>
          <w:szCs w:val="22"/>
        </w:rPr>
      </w:pPr>
    </w:p>
    <w:p w:rsidR="007F2A69" w:rsidRPr="003355B9" w:rsidRDefault="007F2A69" w:rsidP="007F2A69">
      <w:pPr>
        <w:jc w:val="both"/>
        <w:rPr>
          <w:rFonts w:ascii="Arial" w:hAnsi="Arial" w:cs="Arial"/>
          <w:bCs/>
          <w:sz w:val="22"/>
          <w:szCs w:val="22"/>
        </w:rPr>
      </w:pPr>
      <w:r w:rsidRPr="003355B9">
        <w:rPr>
          <w:rFonts w:ascii="Arial" w:hAnsi="Arial" w:cs="Arial"/>
          <w:bCs/>
          <w:sz w:val="22"/>
          <w:szCs w:val="22"/>
        </w:rPr>
        <w:t>Único.- El presente Decreto entrará en vigor al día siguiente de su publicación en el Periódico Oficial del Estado de Nuevo León.</w:t>
      </w:r>
    </w:p>
    <w:p w:rsidR="00C3013C" w:rsidRPr="003355B9" w:rsidRDefault="00C3013C" w:rsidP="007F2A69">
      <w:pPr>
        <w:jc w:val="both"/>
        <w:rPr>
          <w:rFonts w:ascii="Arial" w:hAnsi="Arial" w:cs="Arial"/>
          <w:bCs/>
          <w:sz w:val="22"/>
          <w:szCs w:val="22"/>
        </w:rPr>
      </w:pPr>
    </w:p>
    <w:p w:rsidR="00C3013C" w:rsidRPr="003355B9" w:rsidRDefault="00C3013C" w:rsidP="00C3013C">
      <w:pPr>
        <w:jc w:val="both"/>
        <w:rPr>
          <w:rFonts w:ascii="Arial" w:hAnsi="Arial" w:cs="Arial"/>
          <w:bCs/>
          <w:sz w:val="22"/>
          <w:szCs w:val="22"/>
        </w:rPr>
      </w:pPr>
      <w:r w:rsidRPr="003355B9">
        <w:rPr>
          <w:rFonts w:ascii="Arial" w:hAnsi="Arial" w:cs="Arial"/>
          <w:bCs/>
          <w:sz w:val="22"/>
          <w:szCs w:val="22"/>
        </w:rPr>
        <w:t>P.O. 03 DE DICIEMBRE DE 2010. DEC. 130</w:t>
      </w:r>
    </w:p>
    <w:p w:rsidR="00C3013C" w:rsidRPr="003355B9" w:rsidRDefault="00C3013C" w:rsidP="00C3013C">
      <w:pPr>
        <w:jc w:val="both"/>
        <w:rPr>
          <w:rFonts w:ascii="Arial" w:hAnsi="Arial" w:cs="Arial"/>
          <w:bCs/>
          <w:sz w:val="22"/>
          <w:szCs w:val="22"/>
        </w:rPr>
      </w:pPr>
    </w:p>
    <w:p w:rsidR="00C3013C" w:rsidRPr="003355B9" w:rsidRDefault="00C3013C" w:rsidP="00C3013C">
      <w:pPr>
        <w:jc w:val="both"/>
        <w:rPr>
          <w:rFonts w:ascii="Arial" w:hAnsi="Arial" w:cs="Arial"/>
          <w:bCs/>
          <w:sz w:val="22"/>
          <w:szCs w:val="22"/>
        </w:rPr>
      </w:pPr>
      <w:r w:rsidRPr="003355B9">
        <w:rPr>
          <w:rFonts w:ascii="Arial" w:hAnsi="Arial" w:cs="Arial"/>
          <w:bCs/>
          <w:sz w:val="22"/>
          <w:szCs w:val="22"/>
        </w:rPr>
        <w:t>Único.- El presente Decreto entrará en vigor al día siguiente de su publicación en el Periódico Oficial del Estado de Nuevo León.</w:t>
      </w:r>
    </w:p>
    <w:p w:rsidR="00A839F9" w:rsidRPr="003355B9" w:rsidRDefault="00A839F9" w:rsidP="00C3013C">
      <w:pPr>
        <w:jc w:val="both"/>
        <w:rPr>
          <w:rFonts w:ascii="Arial" w:hAnsi="Arial" w:cs="Arial"/>
          <w:bCs/>
          <w:sz w:val="22"/>
          <w:szCs w:val="22"/>
        </w:rPr>
      </w:pPr>
    </w:p>
    <w:p w:rsidR="00A839F9" w:rsidRPr="003355B9" w:rsidRDefault="00A839F9" w:rsidP="00DE6C6B">
      <w:pPr>
        <w:jc w:val="both"/>
        <w:rPr>
          <w:rFonts w:ascii="Arial" w:hAnsi="Arial" w:cs="Arial"/>
          <w:bCs/>
          <w:sz w:val="22"/>
          <w:szCs w:val="22"/>
        </w:rPr>
      </w:pPr>
    </w:p>
    <w:p w:rsidR="00DE6C6B" w:rsidRPr="003355B9" w:rsidRDefault="00DE6C6B" w:rsidP="00BC4659">
      <w:pPr>
        <w:tabs>
          <w:tab w:val="left" w:pos="4931"/>
        </w:tabs>
        <w:jc w:val="both"/>
        <w:rPr>
          <w:rFonts w:ascii="Arial" w:hAnsi="Arial" w:cs="Arial"/>
          <w:bCs/>
          <w:sz w:val="22"/>
          <w:szCs w:val="22"/>
        </w:rPr>
      </w:pPr>
      <w:r w:rsidRPr="003355B9">
        <w:rPr>
          <w:rFonts w:ascii="Arial" w:hAnsi="Arial" w:cs="Arial"/>
          <w:bCs/>
          <w:sz w:val="22"/>
          <w:szCs w:val="22"/>
        </w:rPr>
        <w:t>P.O. 19 DE ENERO DE 2011. DECRETO 160</w:t>
      </w:r>
    </w:p>
    <w:p w:rsidR="00DE6C6B" w:rsidRPr="003355B9" w:rsidRDefault="00DE6C6B" w:rsidP="00DE6C6B">
      <w:pPr>
        <w:jc w:val="both"/>
        <w:rPr>
          <w:rFonts w:ascii="Arial" w:hAnsi="Arial" w:cs="Arial"/>
          <w:bCs/>
          <w:sz w:val="22"/>
          <w:szCs w:val="22"/>
        </w:rPr>
      </w:pPr>
    </w:p>
    <w:p w:rsidR="00DE6C6B" w:rsidRPr="003355B9" w:rsidRDefault="00DE6C6B" w:rsidP="00DE6C6B">
      <w:pPr>
        <w:jc w:val="both"/>
        <w:rPr>
          <w:rFonts w:ascii="Arial" w:hAnsi="Arial" w:cs="Arial"/>
          <w:bCs/>
          <w:sz w:val="22"/>
          <w:szCs w:val="22"/>
        </w:rPr>
      </w:pPr>
      <w:r w:rsidRPr="003355B9">
        <w:rPr>
          <w:rFonts w:ascii="Arial" w:hAnsi="Arial" w:cs="Arial"/>
          <w:bCs/>
          <w:sz w:val="22"/>
          <w:szCs w:val="22"/>
        </w:rPr>
        <w:t>Primero.- El presente Decreto entrará en vigor al día siguiente de su publicación en el Periódico Oficial del Estado de Nuevo León.</w:t>
      </w:r>
    </w:p>
    <w:p w:rsidR="00BC4659" w:rsidRPr="003355B9" w:rsidRDefault="00BC4659" w:rsidP="00DE6C6B">
      <w:pPr>
        <w:jc w:val="both"/>
        <w:rPr>
          <w:rFonts w:ascii="Arial" w:hAnsi="Arial" w:cs="Arial"/>
          <w:bCs/>
          <w:sz w:val="22"/>
          <w:szCs w:val="22"/>
        </w:rPr>
      </w:pPr>
    </w:p>
    <w:p w:rsidR="009F558D" w:rsidRPr="003355B9" w:rsidRDefault="009F558D" w:rsidP="00DE6C6B">
      <w:pPr>
        <w:jc w:val="both"/>
        <w:rPr>
          <w:rFonts w:ascii="Arial" w:hAnsi="Arial" w:cs="Arial"/>
          <w:bCs/>
          <w:sz w:val="22"/>
          <w:szCs w:val="22"/>
        </w:rPr>
      </w:pPr>
    </w:p>
    <w:p w:rsidR="00BC4659" w:rsidRPr="003355B9" w:rsidRDefault="00BC4659" w:rsidP="00BC4659">
      <w:pPr>
        <w:tabs>
          <w:tab w:val="left" w:pos="4931"/>
        </w:tabs>
        <w:jc w:val="both"/>
        <w:rPr>
          <w:rFonts w:ascii="Arial" w:hAnsi="Arial" w:cs="Arial"/>
          <w:bCs/>
          <w:sz w:val="22"/>
          <w:szCs w:val="22"/>
        </w:rPr>
      </w:pPr>
      <w:r w:rsidRPr="003355B9">
        <w:rPr>
          <w:rFonts w:ascii="Arial" w:hAnsi="Arial" w:cs="Arial"/>
          <w:bCs/>
          <w:sz w:val="22"/>
          <w:szCs w:val="22"/>
        </w:rPr>
        <w:t>P.O. 19 DE ENERO DE 2011. DECRETO 161</w:t>
      </w:r>
    </w:p>
    <w:p w:rsidR="00BC4659" w:rsidRPr="003355B9" w:rsidRDefault="00BC4659" w:rsidP="00BC4659">
      <w:pPr>
        <w:tabs>
          <w:tab w:val="left" w:pos="4931"/>
        </w:tabs>
        <w:jc w:val="both"/>
        <w:rPr>
          <w:rFonts w:ascii="Arial" w:hAnsi="Arial" w:cs="Arial"/>
          <w:bCs/>
          <w:sz w:val="22"/>
          <w:szCs w:val="22"/>
        </w:rPr>
      </w:pPr>
    </w:p>
    <w:p w:rsidR="00BC4659" w:rsidRPr="003355B9" w:rsidRDefault="00BC4659" w:rsidP="00BC4659">
      <w:pPr>
        <w:jc w:val="both"/>
        <w:rPr>
          <w:rFonts w:ascii="Arial" w:hAnsi="Arial" w:cs="Arial"/>
          <w:bCs/>
          <w:sz w:val="22"/>
          <w:szCs w:val="22"/>
        </w:rPr>
      </w:pPr>
      <w:r w:rsidRPr="003355B9">
        <w:rPr>
          <w:rFonts w:ascii="Arial" w:hAnsi="Arial" w:cs="Arial"/>
          <w:bCs/>
          <w:sz w:val="22"/>
          <w:szCs w:val="22"/>
        </w:rPr>
        <w:t>Único.- El presente Decreto entrará en vigor al día siguiente de su publicación en el Periódico Oficial del Estado de Nuevo León.</w:t>
      </w:r>
    </w:p>
    <w:p w:rsidR="009F558D" w:rsidRPr="003355B9" w:rsidRDefault="009F558D" w:rsidP="00BC4659">
      <w:pPr>
        <w:jc w:val="both"/>
        <w:rPr>
          <w:rFonts w:ascii="Arial" w:hAnsi="Arial" w:cs="Arial"/>
          <w:bCs/>
          <w:sz w:val="22"/>
          <w:szCs w:val="22"/>
        </w:rPr>
      </w:pPr>
    </w:p>
    <w:p w:rsidR="009F558D" w:rsidRPr="003355B9" w:rsidRDefault="009F558D" w:rsidP="00BC4659">
      <w:pPr>
        <w:jc w:val="both"/>
        <w:rPr>
          <w:rFonts w:ascii="Arial" w:hAnsi="Arial" w:cs="Arial"/>
          <w:bCs/>
          <w:sz w:val="22"/>
          <w:szCs w:val="22"/>
        </w:rPr>
      </w:pPr>
    </w:p>
    <w:p w:rsidR="009F558D" w:rsidRPr="003355B9" w:rsidRDefault="009F558D" w:rsidP="009F558D">
      <w:pPr>
        <w:jc w:val="both"/>
        <w:rPr>
          <w:rFonts w:ascii="Arial" w:hAnsi="Arial" w:cs="Arial"/>
          <w:bCs/>
          <w:sz w:val="22"/>
          <w:szCs w:val="22"/>
        </w:rPr>
      </w:pPr>
      <w:r w:rsidRPr="003355B9">
        <w:rPr>
          <w:rFonts w:ascii="Arial" w:hAnsi="Arial" w:cs="Arial"/>
          <w:bCs/>
          <w:sz w:val="22"/>
          <w:szCs w:val="22"/>
        </w:rPr>
        <w:t>P.O. 04 DE NOVIEMBRE DE 2011. DECRETO 246</w:t>
      </w:r>
    </w:p>
    <w:p w:rsidR="009F558D" w:rsidRPr="003355B9" w:rsidRDefault="009F558D" w:rsidP="009F558D">
      <w:pPr>
        <w:jc w:val="both"/>
        <w:rPr>
          <w:rFonts w:ascii="Arial" w:hAnsi="Arial" w:cs="Arial"/>
          <w:bCs/>
          <w:sz w:val="22"/>
          <w:szCs w:val="22"/>
        </w:rPr>
      </w:pPr>
    </w:p>
    <w:p w:rsidR="009F558D" w:rsidRPr="003355B9" w:rsidRDefault="009F558D" w:rsidP="009F558D">
      <w:pPr>
        <w:jc w:val="both"/>
        <w:rPr>
          <w:rFonts w:ascii="Arial" w:hAnsi="Arial" w:cs="Arial"/>
          <w:sz w:val="22"/>
          <w:szCs w:val="22"/>
        </w:rPr>
      </w:pPr>
      <w:r w:rsidRPr="003355B9">
        <w:rPr>
          <w:rFonts w:ascii="Arial" w:hAnsi="Arial" w:cs="Arial"/>
          <w:bCs/>
          <w:sz w:val="22"/>
          <w:szCs w:val="22"/>
        </w:rPr>
        <w:t>Único.-</w:t>
      </w:r>
      <w:r w:rsidRPr="003355B9">
        <w:rPr>
          <w:rFonts w:ascii="Arial" w:hAnsi="Arial" w:cs="Arial"/>
          <w:sz w:val="22"/>
          <w:szCs w:val="22"/>
        </w:rPr>
        <w:t xml:space="preserve"> El presente Decreto entrará en vigor una vez iniciada la vigencia de la reforma a los Artículos 23 y 132 de la Constitución Política del Estado Libre y Soberano de Nuevo León; a fin de establecer la prohibición de usos de suelo y uso de edificación para casinos, centros de apuestas, salas de sorteos, casas de juego y similares.</w:t>
      </w:r>
    </w:p>
    <w:p w:rsidR="003B6F74" w:rsidRPr="003355B9" w:rsidRDefault="003B6F74" w:rsidP="009F558D">
      <w:pPr>
        <w:jc w:val="both"/>
        <w:rPr>
          <w:rFonts w:ascii="Arial" w:hAnsi="Arial" w:cs="Arial"/>
          <w:sz w:val="22"/>
          <w:szCs w:val="22"/>
        </w:rPr>
      </w:pPr>
    </w:p>
    <w:p w:rsidR="003B6F74" w:rsidRPr="003355B9" w:rsidRDefault="003B6F74" w:rsidP="009F558D">
      <w:pPr>
        <w:jc w:val="both"/>
        <w:rPr>
          <w:rFonts w:ascii="Arial" w:hAnsi="Arial" w:cs="Arial"/>
          <w:sz w:val="22"/>
          <w:szCs w:val="22"/>
        </w:rPr>
      </w:pPr>
    </w:p>
    <w:p w:rsidR="003B6F74" w:rsidRPr="00157806" w:rsidRDefault="003B6F74" w:rsidP="003B6F74">
      <w:pPr>
        <w:jc w:val="both"/>
        <w:rPr>
          <w:rFonts w:ascii="Arial" w:hAnsi="Arial" w:cs="Arial"/>
          <w:sz w:val="22"/>
          <w:szCs w:val="22"/>
        </w:rPr>
      </w:pPr>
      <w:r w:rsidRPr="00157806">
        <w:rPr>
          <w:rFonts w:ascii="Arial" w:hAnsi="Arial" w:cs="Arial"/>
          <w:sz w:val="22"/>
          <w:szCs w:val="22"/>
        </w:rPr>
        <w:t>P.O. 23 DE DICIEMBRE DE 2011. DECRETO 261</w:t>
      </w:r>
    </w:p>
    <w:p w:rsidR="003B6F74" w:rsidRPr="00157806" w:rsidRDefault="003B6F74" w:rsidP="003B6F74">
      <w:pPr>
        <w:jc w:val="both"/>
        <w:rPr>
          <w:rFonts w:ascii="Arial" w:hAnsi="Arial" w:cs="Arial"/>
          <w:sz w:val="22"/>
          <w:szCs w:val="22"/>
        </w:rPr>
      </w:pPr>
    </w:p>
    <w:p w:rsidR="003B6F74" w:rsidRPr="00157806" w:rsidRDefault="003B6F74" w:rsidP="003B6F74">
      <w:pPr>
        <w:jc w:val="both"/>
        <w:rPr>
          <w:rFonts w:ascii="Arial" w:hAnsi="Arial" w:cs="Arial"/>
          <w:sz w:val="22"/>
          <w:szCs w:val="22"/>
        </w:rPr>
      </w:pPr>
      <w:r w:rsidRPr="00157806">
        <w:rPr>
          <w:rFonts w:ascii="Arial" w:hAnsi="Arial" w:cs="Arial"/>
          <w:bCs/>
          <w:sz w:val="22"/>
          <w:szCs w:val="22"/>
        </w:rPr>
        <w:lastRenderedPageBreak/>
        <w:t>Primero.-</w:t>
      </w:r>
      <w:r w:rsidRPr="00157806">
        <w:rPr>
          <w:rFonts w:ascii="Arial" w:hAnsi="Arial" w:cs="Arial"/>
          <w:sz w:val="22"/>
          <w:szCs w:val="22"/>
        </w:rPr>
        <w:t xml:space="preserve"> El presente Decreto entrará en vigor al día siguiente de su publicación en el Periódico Oficial del Estado de Nuevo León.</w:t>
      </w:r>
    </w:p>
    <w:p w:rsidR="003B6F74" w:rsidRPr="00157806" w:rsidRDefault="003B6F74" w:rsidP="003B6F74">
      <w:pPr>
        <w:jc w:val="both"/>
        <w:rPr>
          <w:rFonts w:ascii="Arial" w:hAnsi="Arial" w:cs="Arial"/>
          <w:sz w:val="22"/>
          <w:szCs w:val="22"/>
        </w:rPr>
      </w:pPr>
    </w:p>
    <w:p w:rsidR="003B6F74" w:rsidRPr="00157806" w:rsidRDefault="003B6F74" w:rsidP="003B6F74">
      <w:pPr>
        <w:jc w:val="both"/>
        <w:rPr>
          <w:rFonts w:ascii="Arial" w:hAnsi="Arial" w:cs="Arial"/>
          <w:sz w:val="22"/>
          <w:szCs w:val="22"/>
        </w:rPr>
      </w:pPr>
      <w:r w:rsidRPr="00157806">
        <w:rPr>
          <w:rFonts w:ascii="Arial" w:hAnsi="Arial" w:cs="Arial"/>
          <w:bCs/>
          <w:sz w:val="22"/>
          <w:szCs w:val="22"/>
          <w:lang w:val="es-MX"/>
        </w:rPr>
        <w:t>Segundo</w:t>
      </w:r>
      <w:r w:rsidRPr="00157806">
        <w:rPr>
          <w:rFonts w:ascii="Arial" w:hAnsi="Arial" w:cs="Arial"/>
          <w:bCs/>
          <w:sz w:val="22"/>
          <w:szCs w:val="22"/>
        </w:rPr>
        <w:t>.-</w:t>
      </w:r>
      <w:r w:rsidRPr="00157806">
        <w:rPr>
          <w:rFonts w:ascii="Arial" w:hAnsi="Arial" w:cs="Arial"/>
          <w:sz w:val="22"/>
          <w:szCs w:val="22"/>
        </w:rPr>
        <w:t xml:space="preserve"> Los procedimientos iniciados antes de la entrada en vigor del presente Decreto, continuarán su trámite y conclusión conforme a las disposiciones vigentes en el momento en que se solicitaron.</w:t>
      </w:r>
    </w:p>
    <w:p w:rsidR="003B6F74" w:rsidRPr="00157806" w:rsidRDefault="003B6F74" w:rsidP="003B6F74">
      <w:pPr>
        <w:jc w:val="both"/>
        <w:rPr>
          <w:rFonts w:ascii="Arial" w:hAnsi="Arial" w:cs="Arial"/>
          <w:sz w:val="22"/>
          <w:szCs w:val="22"/>
        </w:rPr>
      </w:pPr>
    </w:p>
    <w:p w:rsidR="003B6F74" w:rsidRPr="00157806" w:rsidRDefault="003B6F74" w:rsidP="003B6F74">
      <w:pPr>
        <w:jc w:val="both"/>
        <w:rPr>
          <w:rFonts w:ascii="Arial" w:hAnsi="Arial" w:cs="Arial"/>
          <w:bCs/>
          <w:sz w:val="22"/>
          <w:szCs w:val="22"/>
        </w:rPr>
      </w:pPr>
      <w:r w:rsidRPr="00157806">
        <w:rPr>
          <w:rFonts w:ascii="Arial" w:hAnsi="Arial" w:cs="Arial"/>
          <w:sz w:val="22"/>
          <w:szCs w:val="22"/>
        </w:rPr>
        <w:t xml:space="preserve">Tercero.- </w:t>
      </w:r>
      <w:r w:rsidRPr="00157806">
        <w:rPr>
          <w:rFonts w:ascii="Arial" w:hAnsi="Arial" w:cs="Arial"/>
          <w:bCs/>
          <w:sz w:val="22"/>
          <w:szCs w:val="22"/>
        </w:rPr>
        <w:t>En un término que no exceda de noventa días a partir de la entrada en vigor del presente Decreto, los Ayuntamientos realizarán las adecuaciones a las disposiciones reglamentarias vinculadas con la presente reforma.</w:t>
      </w:r>
    </w:p>
    <w:p w:rsidR="00157806" w:rsidRPr="00157806" w:rsidRDefault="00157806" w:rsidP="003B6F74">
      <w:pPr>
        <w:jc w:val="both"/>
        <w:rPr>
          <w:rFonts w:ascii="Arial" w:hAnsi="Arial" w:cs="Arial"/>
          <w:bCs/>
          <w:sz w:val="22"/>
          <w:szCs w:val="22"/>
        </w:rPr>
      </w:pPr>
    </w:p>
    <w:p w:rsidR="00157806" w:rsidRPr="004C2069" w:rsidRDefault="00157806" w:rsidP="004C2069">
      <w:pPr>
        <w:jc w:val="both"/>
        <w:rPr>
          <w:rFonts w:ascii="Arial" w:hAnsi="Arial" w:cs="Arial"/>
          <w:b/>
          <w:bCs/>
          <w:sz w:val="22"/>
          <w:szCs w:val="22"/>
        </w:rPr>
      </w:pPr>
    </w:p>
    <w:p w:rsidR="004C2069" w:rsidRPr="00E256B5" w:rsidRDefault="004C2069" w:rsidP="004C2069">
      <w:pPr>
        <w:pStyle w:val="Prrafodelista"/>
        <w:spacing w:after="0" w:line="240" w:lineRule="auto"/>
        <w:ind w:left="0"/>
        <w:jc w:val="both"/>
        <w:rPr>
          <w:rFonts w:ascii="Arial" w:hAnsi="Arial" w:cs="Arial"/>
        </w:rPr>
      </w:pPr>
      <w:r w:rsidRPr="00E256B5">
        <w:rPr>
          <w:rFonts w:ascii="Arial" w:hAnsi="Arial" w:cs="Arial"/>
        </w:rPr>
        <w:t>P.O. 22 DE JUNIO DE 2012.</w:t>
      </w:r>
      <w:r w:rsidR="000E73F2" w:rsidRPr="00E256B5">
        <w:rPr>
          <w:rFonts w:ascii="Arial" w:hAnsi="Arial" w:cs="Arial"/>
        </w:rPr>
        <w:t xml:space="preserve"> </w:t>
      </w:r>
      <w:r w:rsidR="001661D5" w:rsidRPr="00E256B5">
        <w:rPr>
          <w:rFonts w:ascii="Arial" w:hAnsi="Arial" w:cs="Arial"/>
        </w:rPr>
        <w:t>DEC.</w:t>
      </w:r>
      <w:r w:rsidR="000E73F2" w:rsidRPr="00E256B5">
        <w:rPr>
          <w:rFonts w:ascii="Arial" w:hAnsi="Arial" w:cs="Arial"/>
        </w:rPr>
        <w:t xml:space="preserve"> </w:t>
      </w:r>
      <w:r w:rsidR="001661D5" w:rsidRPr="00E256B5">
        <w:rPr>
          <w:rFonts w:ascii="Arial" w:hAnsi="Arial" w:cs="Arial"/>
        </w:rPr>
        <w:t>337</w:t>
      </w:r>
    </w:p>
    <w:p w:rsidR="004C2069" w:rsidRPr="00E256B5" w:rsidRDefault="004C2069" w:rsidP="004C2069">
      <w:pPr>
        <w:pStyle w:val="Prrafodelista"/>
        <w:spacing w:after="0" w:line="240" w:lineRule="auto"/>
        <w:ind w:left="0"/>
        <w:jc w:val="both"/>
        <w:rPr>
          <w:rFonts w:ascii="Arial" w:hAnsi="Arial" w:cs="Arial"/>
        </w:rPr>
      </w:pPr>
    </w:p>
    <w:p w:rsidR="00157806" w:rsidRDefault="00157806" w:rsidP="004C2069">
      <w:pPr>
        <w:pStyle w:val="Prrafodelista"/>
        <w:spacing w:after="0" w:line="240" w:lineRule="auto"/>
        <w:ind w:left="0"/>
        <w:jc w:val="both"/>
        <w:rPr>
          <w:rFonts w:ascii="Arial" w:hAnsi="Arial" w:cs="Arial"/>
        </w:rPr>
      </w:pPr>
      <w:r w:rsidRPr="00E256B5">
        <w:rPr>
          <w:rFonts w:ascii="Arial" w:hAnsi="Arial" w:cs="Arial"/>
        </w:rPr>
        <w:t>Único.- El presente Decreto entrará en vigor al día siguiente de su publicación en el Periódico Oficial del Estado de Nuevo León.</w:t>
      </w:r>
    </w:p>
    <w:p w:rsidR="00E256B5" w:rsidRDefault="00E256B5" w:rsidP="004C2069">
      <w:pPr>
        <w:pStyle w:val="Prrafodelista"/>
        <w:spacing w:after="0" w:line="240" w:lineRule="auto"/>
        <w:ind w:left="0"/>
        <w:jc w:val="both"/>
        <w:rPr>
          <w:rFonts w:ascii="Arial" w:hAnsi="Arial" w:cs="Arial"/>
        </w:rPr>
      </w:pPr>
    </w:p>
    <w:p w:rsidR="00E256B5" w:rsidRDefault="00E256B5" w:rsidP="004C2069">
      <w:pPr>
        <w:pStyle w:val="Prrafodelista"/>
        <w:spacing w:after="0" w:line="240" w:lineRule="auto"/>
        <w:ind w:left="0"/>
        <w:jc w:val="both"/>
        <w:rPr>
          <w:rFonts w:ascii="Arial" w:hAnsi="Arial" w:cs="Arial"/>
        </w:rPr>
      </w:pPr>
    </w:p>
    <w:p w:rsidR="00EA314D" w:rsidRPr="00B56043" w:rsidRDefault="00E256B5" w:rsidP="00EA314D">
      <w:pPr>
        <w:pStyle w:val="Prrafodelista"/>
        <w:spacing w:after="0" w:line="240" w:lineRule="auto"/>
        <w:ind w:left="0"/>
        <w:jc w:val="both"/>
        <w:rPr>
          <w:rFonts w:ascii="Arial" w:hAnsi="Arial" w:cs="Arial"/>
        </w:rPr>
      </w:pPr>
      <w:r w:rsidRPr="00B56043">
        <w:rPr>
          <w:rFonts w:ascii="Arial" w:hAnsi="Arial" w:cs="Arial"/>
        </w:rPr>
        <w:t>P.O. 14 DE SEPTIEMBRE DE 2012. DEC. 362</w:t>
      </w:r>
    </w:p>
    <w:p w:rsidR="00EA314D" w:rsidRPr="00B56043" w:rsidRDefault="00EA314D" w:rsidP="00EA314D">
      <w:pPr>
        <w:pStyle w:val="Prrafodelista"/>
        <w:spacing w:after="0" w:line="240" w:lineRule="auto"/>
        <w:ind w:left="0"/>
        <w:jc w:val="both"/>
        <w:rPr>
          <w:rFonts w:ascii="Arial" w:hAnsi="Arial" w:cs="Arial"/>
        </w:rPr>
      </w:pPr>
    </w:p>
    <w:p w:rsidR="00EA314D" w:rsidRDefault="00EA314D" w:rsidP="00EA314D">
      <w:pPr>
        <w:pStyle w:val="Prrafodelista"/>
        <w:spacing w:after="0" w:line="240" w:lineRule="auto"/>
        <w:ind w:left="0"/>
        <w:jc w:val="both"/>
        <w:rPr>
          <w:rFonts w:ascii="Arial" w:hAnsi="Arial" w:cs="Arial"/>
          <w:bCs/>
        </w:rPr>
      </w:pPr>
      <w:r w:rsidRPr="00B56043">
        <w:rPr>
          <w:rFonts w:ascii="Arial" w:hAnsi="Arial" w:cs="Arial"/>
          <w:bCs/>
        </w:rPr>
        <w:t>Único.- El presente Decreto entrará en vigor al día siguiente de su Publicación en el Periódico Oficial del Estado de Nuevo León.</w:t>
      </w:r>
    </w:p>
    <w:p w:rsidR="00B56043" w:rsidRDefault="00B56043" w:rsidP="00EA314D">
      <w:pPr>
        <w:pStyle w:val="Prrafodelista"/>
        <w:spacing w:after="0" w:line="240" w:lineRule="auto"/>
        <w:ind w:left="0"/>
        <w:jc w:val="both"/>
        <w:rPr>
          <w:rFonts w:ascii="Arial" w:hAnsi="Arial" w:cs="Arial"/>
          <w:bCs/>
        </w:rPr>
      </w:pPr>
    </w:p>
    <w:p w:rsidR="00B56043" w:rsidRDefault="00B56043" w:rsidP="00EA314D">
      <w:pPr>
        <w:pStyle w:val="Prrafodelista"/>
        <w:spacing w:after="0" w:line="240" w:lineRule="auto"/>
        <w:ind w:left="0"/>
        <w:jc w:val="both"/>
        <w:rPr>
          <w:rFonts w:ascii="Arial" w:hAnsi="Arial" w:cs="Arial"/>
          <w:bCs/>
        </w:rPr>
      </w:pPr>
    </w:p>
    <w:p w:rsidR="00B56043" w:rsidRPr="000A7097" w:rsidRDefault="00B56043" w:rsidP="00B56043">
      <w:pPr>
        <w:pStyle w:val="Prrafodelista"/>
        <w:spacing w:after="0" w:line="240" w:lineRule="auto"/>
        <w:ind w:left="0"/>
        <w:jc w:val="both"/>
        <w:rPr>
          <w:rFonts w:ascii="Arial" w:hAnsi="Arial" w:cs="Arial"/>
          <w:bCs/>
        </w:rPr>
      </w:pPr>
      <w:r w:rsidRPr="000A7097">
        <w:rPr>
          <w:rFonts w:ascii="Arial" w:hAnsi="Arial" w:cs="Arial"/>
          <w:bCs/>
        </w:rPr>
        <w:t>P.O. 03 DE JULIO DE 2014. DEC. 168</w:t>
      </w:r>
    </w:p>
    <w:p w:rsidR="00B56043" w:rsidRPr="000A7097" w:rsidRDefault="00B56043" w:rsidP="00B56043">
      <w:pPr>
        <w:pStyle w:val="Prrafodelista"/>
        <w:spacing w:after="0" w:line="240" w:lineRule="auto"/>
        <w:ind w:left="0"/>
        <w:jc w:val="both"/>
        <w:rPr>
          <w:rFonts w:ascii="Arial" w:hAnsi="Arial" w:cs="Arial"/>
          <w:bCs/>
        </w:rPr>
      </w:pPr>
    </w:p>
    <w:p w:rsidR="00B56043" w:rsidRPr="000A7097" w:rsidRDefault="00B56043" w:rsidP="00B56043">
      <w:pPr>
        <w:ind w:right="51"/>
        <w:jc w:val="both"/>
        <w:rPr>
          <w:rFonts w:ascii="Arial" w:hAnsi="Arial" w:cs="Arial"/>
          <w:sz w:val="22"/>
          <w:szCs w:val="22"/>
        </w:rPr>
      </w:pPr>
      <w:r w:rsidRPr="000A7097">
        <w:rPr>
          <w:rFonts w:ascii="Arial" w:hAnsi="Arial" w:cs="Arial"/>
          <w:bCs/>
          <w:sz w:val="22"/>
          <w:szCs w:val="22"/>
        </w:rPr>
        <w:t>Primero.-</w:t>
      </w:r>
      <w:r w:rsidRPr="000A7097">
        <w:rPr>
          <w:rFonts w:ascii="Arial" w:hAnsi="Arial" w:cs="Arial"/>
          <w:sz w:val="22"/>
          <w:szCs w:val="22"/>
        </w:rPr>
        <w:t xml:space="preserve"> El presente Decreto entrará en vigor al día siguiente de su publicación en el Periódico Oficial del Estado.</w:t>
      </w:r>
    </w:p>
    <w:p w:rsidR="00B56043" w:rsidRPr="000A7097" w:rsidRDefault="00B56043" w:rsidP="00B56043">
      <w:pPr>
        <w:ind w:right="51"/>
        <w:jc w:val="both"/>
        <w:rPr>
          <w:rFonts w:ascii="Arial" w:hAnsi="Arial" w:cs="Arial"/>
          <w:bCs/>
          <w:sz w:val="22"/>
          <w:szCs w:val="22"/>
        </w:rPr>
      </w:pPr>
    </w:p>
    <w:p w:rsidR="00B56043" w:rsidRPr="000A7097" w:rsidRDefault="00B56043" w:rsidP="00B56043">
      <w:pPr>
        <w:ind w:right="51"/>
        <w:jc w:val="both"/>
        <w:rPr>
          <w:rFonts w:ascii="Arial" w:hAnsi="Arial" w:cs="Arial"/>
          <w:sz w:val="22"/>
          <w:szCs w:val="22"/>
        </w:rPr>
      </w:pPr>
      <w:r w:rsidRPr="000A7097">
        <w:rPr>
          <w:rFonts w:ascii="Arial" w:hAnsi="Arial" w:cs="Arial"/>
          <w:bCs/>
          <w:sz w:val="22"/>
          <w:szCs w:val="22"/>
        </w:rPr>
        <w:t>Segundo.-</w:t>
      </w:r>
      <w:r w:rsidRPr="000A7097">
        <w:rPr>
          <w:rFonts w:ascii="Arial" w:hAnsi="Arial" w:cs="Arial"/>
          <w:sz w:val="22"/>
          <w:szCs w:val="22"/>
        </w:rPr>
        <w:t xml:space="preserve"> Se abroga la Ley de Personas con Discapacidad del Estado de Nuevo León, publicada en el Periódico Oficial del Estado el 8 de marzo de 2006, además de las disposiciones legales y reglamentarias que se opongan a la presente Ley.</w:t>
      </w:r>
    </w:p>
    <w:p w:rsidR="00B56043" w:rsidRPr="000A7097" w:rsidRDefault="00B56043" w:rsidP="00B56043">
      <w:pPr>
        <w:ind w:right="51"/>
        <w:jc w:val="both"/>
        <w:rPr>
          <w:rFonts w:ascii="Arial" w:hAnsi="Arial" w:cs="Arial"/>
          <w:sz w:val="22"/>
          <w:szCs w:val="22"/>
        </w:rPr>
      </w:pPr>
    </w:p>
    <w:p w:rsidR="00B56043" w:rsidRPr="000A7097" w:rsidRDefault="00B56043" w:rsidP="00B56043">
      <w:pPr>
        <w:pStyle w:val="Textoindependiente"/>
        <w:spacing w:line="240" w:lineRule="auto"/>
        <w:ind w:right="51"/>
        <w:rPr>
          <w:rFonts w:ascii="Arial" w:hAnsi="Arial" w:cs="Arial"/>
          <w:sz w:val="22"/>
          <w:szCs w:val="22"/>
        </w:rPr>
      </w:pPr>
      <w:r w:rsidRPr="000A7097">
        <w:rPr>
          <w:rFonts w:ascii="Arial" w:hAnsi="Arial" w:cs="Arial"/>
          <w:bCs/>
          <w:sz w:val="22"/>
          <w:szCs w:val="22"/>
        </w:rPr>
        <w:t xml:space="preserve">Tercero.- </w:t>
      </w:r>
      <w:r w:rsidRPr="000A7097">
        <w:rPr>
          <w:rFonts w:ascii="Arial" w:hAnsi="Arial" w:cs="Arial"/>
          <w:sz w:val="22"/>
          <w:szCs w:val="22"/>
        </w:rPr>
        <w:t>El Comité Técnico y el Consejo para la Certificación de Perros de Asistencia ya instaladas continuarán operando en los términos de esta Ley.</w:t>
      </w:r>
    </w:p>
    <w:p w:rsidR="00B56043" w:rsidRPr="000A7097" w:rsidRDefault="00B56043" w:rsidP="00B56043">
      <w:pPr>
        <w:pStyle w:val="Textoindependiente"/>
        <w:spacing w:line="240" w:lineRule="auto"/>
        <w:ind w:right="51"/>
        <w:rPr>
          <w:rFonts w:ascii="Arial" w:hAnsi="Arial" w:cs="Arial"/>
          <w:bCs/>
          <w:sz w:val="22"/>
          <w:szCs w:val="22"/>
        </w:rPr>
      </w:pPr>
    </w:p>
    <w:p w:rsidR="00B56043" w:rsidRDefault="00B56043" w:rsidP="00B56043">
      <w:pPr>
        <w:ind w:right="51"/>
        <w:jc w:val="both"/>
        <w:rPr>
          <w:rFonts w:ascii="Arial" w:hAnsi="Arial" w:cs="Arial"/>
          <w:sz w:val="22"/>
          <w:szCs w:val="22"/>
        </w:rPr>
      </w:pPr>
      <w:r w:rsidRPr="000A7097">
        <w:rPr>
          <w:rFonts w:ascii="Arial" w:hAnsi="Arial" w:cs="Arial"/>
          <w:sz w:val="22"/>
          <w:szCs w:val="22"/>
        </w:rPr>
        <w:t>Cuarto.- El Poder Ejecutivo y las Autoridades Municipales dentro del ámbito de sus respectivas competencias, deberán adecuar su normatividad en los términos del presente Decreto, en un plazo no mayor a seis meses a partir de la entrada en vigor del presente Decreto.</w:t>
      </w:r>
    </w:p>
    <w:p w:rsidR="000A7097" w:rsidRDefault="000A7097" w:rsidP="00B56043">
      <w:pPr>
        <w:ind w:right="51"/>
        <w:jc w:val="both"/>
        <w:rPr>
          <w:rFonts w:ascii="Arial" w:hAnsi="Arial" w:cs="Arial"/>
          <w:sz w:val="22"/>
          <w:szCs w:val="22"/>
        </w:rPr>
      </w:pPr>
    </w:p>
    <w:p w:rsidR="000A7097" w:rsidRDefault="000A7097" w:rsidP="00B56043">
      <w:pPr>
        <w:ind w:right="51"/>
        <w:jc w:val="both"/>
        <w:rPr>
          <w:rFonts w:ascii="Arial" w:hAnsi="Arial" w:cs="Arial"/>
          <w:sz w:val="22"/>
          <w:szCs w:val="22"/>
        </w:rPr>
      </w:pPr>
    </w:p>
    <w:p w:rsidR="000A7097" w:rsidRPr="00701BAB" w:rsidRDefault="000A7097" w:rsidP="000A7097">
      <w:pPr>
        <w:jc w:val="both"/>
        <w:rPr>
          <w:rFonts w:ascii="Arial" w:hAnsi="Arial" w:cs="Arial"/>
          <w:b/>
          <w:sz w:val="22"/>
          <w:szCs w:val="22"/>
          <w:lang w:val="es-MX"/>
        </w:rPr>
      </w:pPr>
      <w:r w:rsidRPr="00701BAB">
        <w:rPr>
          <w:rFonts w:ascii="Arial" w:hAnsi="Arial" w:cs="Arial"/>
          <w:b/>
          <w:sz w:val="22"/>
          <w:szCs w:val="22"/>
          <w:lang w:val="es-MX"/>
        </w:rPr>
        <w:t>P.O. 06 DE DICIEMBRE DE 2016. DEC. 169</w:t>
      </w:r>
    </w:p>
    <w:p w:rsidR="000A7097" w:rsidRPr="00701BAB" w:rsidRDefault="000A7097" w:rsidP="000A7097">
      <w:pPr>
        <w:jc w:val="both"/>
        <w:rPr>
          <w:rFonts w:ascii="Arial" w:hAnsi="Arial" w:cs="Arial"/>
          <w:b/>
          <w:sz w:val="22"/>
          <w:szCs w:val="22"/>
          <w:lang w:val="es-MX"/>
        </w:rPr>
      </w:pPr>
    </w:p>
    <w:p w:rsidR="000A7097" w:rsidRPr="00701BAB" w:rsidRDefault="000A7097" w:rsidP="000A7097">
      <w:pPr>
        <w:autoSpaceDE w:val="0"/>
        <w:autoSpaceDN w:val="0"/>
        <w:adjustRightInd w:val="0"/>
        <w:jc w:val="both"/>
        <w:rPr>
          <w:rFonts w:ascii="Arial" w:hAnsi="Arial" w:cs="Arial"/>
          <w:b/>
          <w:sz w:val="22"/>
          <w:szCs w:val="22"/>
          <w:lang w:val="es-MX"/>
        </w:rPr>
      </w:pPr>
      <w:r w:rsidRPr="00701BAB">
        <w:rPr>
          <w:rFonts w:ascii="Arial" w:hAnsi="Arial" w:cs="Arial"/>
          <w:b/>
          <w:sz w:val="22"/>
          <w:szCs w:val="22"/>
          <w:lang w:val="es-MX"/>
        </w:rPr>
        <w:t>Primero.- El presente Decreto entrará en vigor al día siguiente de su publicación en el Periódico Oficial del Estado.</w:t>
      </w:r>
    </w:p>
    <w:p w:rsidR="000A7097" w:rsidRPr="00701BAB" w:rsidRDefault="000A7097" w:rsidP="000A7097">
      <w:pPr>
        <w:autoSpaceDE w:val="0"/>
        <w:autoSpaceDN w:val="0"/>
        <w:adjustRightInd w:val="0"/>
        <w:jc w:val="both"/>
        <w:rPr>
          <w:rFonts w:ascii="Arial" w:hAnsi="Arial" w:cs="Arial"/>
          <w:b/>
          <w:sz w:val="22"/>
          <w:szCs w:val="22"/>
          <w:lang w:val="es-MX"/>
        </w:rPr>
      </w:pPr>
    </w:p>
    <w:p w:rsidR="000A7097" w:rsidRPr="00701BAB" w:rsidRDefault="000A7097" w:rsidP="000A7097">
      <w:pPr>
        <w:autoSpaceDE w:val="0"/>
        <w:autoSpaceDN w:val="0"/>
        <w:adjustRightInd w:val="0"/>
        <w:jc w:val="both"/>
        <w:rPr>
          <w:rFonts w:ascii="Arial" w:hAnsi="Arial" w:cs="Arial"/>
          <w:b/>
          <w:sz w:val="22"/>
          <w:szCs w:val="22"/>
          <w:lang w:val="es-MX"/>
        </w:rPr>
      </w:pPr>
      <w:r w:rsidRPr="00701BAB">
        <w:rPr>
          <w:rFonts w:ascii="Arial" w:hAnsi="Arial" w:cs="Arial"/>
          <w:b/>
          <w:sz w:val="22"/>
          <w:szCs w:val="22"/>
          <w:lang w:val="es-MX"/>
        </w:rPr>
        <w:t>Segundo.- Se derogan todas aquellas disposiciones que contravengan el presente Decreto.</w:t>
      </w:r>
    </w:p>
    <w:p w:rsidR="000A7097" w:rsidRPr="00701BAB" w:rsidRDefault="000A7097" w:rsidP="000A7097">
      <w:pPr>
        <w:autoSpaceDE w:val="0"/>
        <w:autoSpaceDN w:val="0"/>
        <w:adjustRightInd w:val="0"/>
        <w:jc w:val="both"/>
        <w:rPr>
          <w:rFonts w:ascii="Arial" w:hAnsi="Arial" w:cs="Arial"/>
          <w:b/>
          <w:sz w:val="22"/>
          <w:szCs w:val="22"/>
          <w:lang w:val="es-MX"/>
        </w:rPr>
      </w:pPr>
    </w:p>
    <w:p w:rsidR="000A7097" w:rsidRPr="00701BAB" w:rsidRDefault="000A7097" w:rsidP="000A7097">
      <w:pPr>
        <w:autoSpaceDE w:val="0"/>
        <w:autoSpaceDN w:val="0"/>
        <w:adjustRightInd w:val="0"/>
        <w:jc w:val="both"/>
        <w:rPr>
          <w:rFonts w:ascii="Arial" w:hAnsi="Arial" w:cs="Arial"/>
          <w:b/>
          <w:sz w:val="22"/>
          <w:szCs w:val="22"/>
          <w:lang w:val="es-MX"/>
        </w:rPr>
      </w:pPr>
      <w:r w:rsidRPr="00701BAB">
        <w:rPr>
          <w:rFonts w:ascii="Arial" w:hAnsi="Arial" w:cs="Arial"/>
          <w:b/>
          <w:sz w:val="22"/>
          <w:szCs w:val="22"/>
          <w:lang w:val="es-MX"/>
        </w:rPr>
        <w:t xml:space="preserve">Tercero.- En un término que no exceda los 120 días naturales a partir de la entrada en vigor del presente Decreto, los Ayuntamientos, en el ámbito de </w:t>
      </w:r>
      <w:r w:rsidRPr="00701BAB">
        <w:rPr>
          <w:rFonts w:ascii="Arial" w:hAnsi="Arial" w:cs="Arial"/>
          <w:b/>
          <w:sz w:val="22"/>
          <w:szCs w:val="22"/>
          <w:lang w:val="es-MX"/>
        </w:rPr>
        <w:lastRenderedPageBreak/>
        <w:t>sus respectivas competencias realizarán las adecuaciones a las disposiciones reglamentarias vinculadas con el presente Decreto.</w:t>
      </w:r>
    </w:p>
    <w:p w:rsidR="000A7097" w:rsidRPr="00701BAB" w:rsidRDefault="000A7097" w:rsidP="000A7097">
      <w:pPr>
        <w:autoSpaceDE w:val="0"/>
        <w:autoSpaceDN w:val="0"/>
        <w:adjustRightInd w:val="0"/>
        <w:jc w:val="both"/>
        <w:rPr>
          <w:rFonts w:ascii="Arial" w:hAnsi="Arial" w:cs="Arial"/>
          <w:b/>
          <w:sz w:val="22"/>
          <w:szCs w:val="22"/>
          <w:lang w:val="es-MX"/>
        </w:rPr>
      </w:pPr>
    </w:p>
    <w:p w:rsidR="000A7097" w:rsidRDefault="000A7097" w:rsidP="000A7097">
      <w:pPr>
        <w:autoSpaceDE w:val="0"/>
        <w:autoSpaceDN w:val="0"/>
        <w:adjustRightInd w:val="0"/>
        <w:jc w:val="both"/>
        <w:rPr>
          <w:rFonts w:ascii="Arial" w:hAnsi="Arial" w:cs="Arial"/>
          <w:b/>
          <w:sz w:val="22"/>
          <w:szCs w:val="22"/>
          <w:lang w:val="es-MX"/>
        </w:rPr>
      </w:pPr>
      <w:r w:rsidRPr="00701BAB">
        <w:rPr>
          <w:rFonts w:ascii="Arial" w:hAnsi="Arial" w:cs="Arial"/>
          <w:b/>
          <w:sz w:val="22"/>
          <w:szCs w:val="22"/>
          <w:lang w:val="es-MX"/>
        </w:rPr>
        <w:t>Cuarto.- La Dirección de Protección Civil Estatal deberá elaborar y presentar en un plazo no mayor de 120 días naturales para su aprobación el Programa Escolar de Protección Civil a que se refiere el Artículo Primero del presente Decreto.</w:t>
      </w:r>
    </w:p>
    <w:p w:rsidR="00001AE4" w:rsidRDefault="00001AE4" w:rsidP="000A7097">
      <w:pPr>
        <w:autoSpaceDE w:val="0"/>
        <w:autoSpaceDN w:val="0"/>
        <w:adjustRightInd w:val="0"/>
        <w:jc w:val="both"/>
        <w:rPr>
          <w:rFonts w:ascii="Arial" w:hAnsi="Arial" w:cs="Arial"/>
          <w:b/>
          <w:sz w:val="22"/>
          <w:szCs w:val="22"/>
          <w:lang w:val="es-MX"/>
        </w:rPr>
      </w:pPr>
    </w:p>
    <w:p w:rsidR="00001AE4" w:rsidRDefault="00001AE4" w:rsidP="000A7097">
      <w:pPr>
        <w:autoSpaceDE w:val="0"/>
        <w:autoSpaceDN w:val="0"/>
        <w:adjustRightInd w:val="0"/>
        <w:jc w:val="both"/>
        <w:rPr>
          <w:rFonts w:ascii="Arial" w:hAnsi="Arial" w:cs="Arial"/>
          <w:b/>
          <w:sz w:val="22"/>
          <w:szCs w:val="22"/>
          <w:lang w:val="es-MX"/>
        </w:rPr>
      </w:pPr>
    </w:p>
    <w:p w:rsidR="00001AE4" w:rsidRDefault="00001AE4" w:rsidP="0025426C">
      <w:pPr>
        <w:autoSpaceDE w:val="0"/>
        <w:autoSpaceDN w:val="0"/>
        <w:adjustRightInd w:val="0"/>
        <w:jc w:val="both"/>
        <w:rPr>
          <w:rFonts w:ascii="Arial" w:hAnsi="Arial" w:cs="Arial"/>
          <w:b/>
          <w:sz w:val="22"/>
          <w:szCs w:val="22"/>
          <w:lang w:val="es-MX"/>
        </w:rPr>
      </w:pPr>
      <w:r>
        <w:rPr>
          <w:rFonts w:ascii="Arial" w:hAnsi="Arial" w:cs="Arial"/>
          <w:b/>
          <w:sz w:val="22"/>
          <w:szCs w:val="22"/>
          <w:lang w:val="es-MX"/>
        </w:rPr>
        <w:t xml:space="preserve">N. DE E. EL PRESENTE ORDENAMIENTO FUE ABROGADO, POR DECRETO 312, PUBLICADO </w:t>
      </w:r>
      <w:r w:rsidR="0025426C">
        <w:rPr>
          <w:rFonts w:ascii="Arial" w:hAnsi="Arial" w:cs="Arial"/>
          <w:b/>
          <w:sz w:val="22"/>
          <w:szCs w:val="22"/>
          <w:lang w:val="es-MX"/>
        </w:rPr>
        <w:t xml:space="preserve">EN </w:t>
      </w:r>
      <w:r>
        <w:rPr>
          <w:rFonts w:ascii="Arial" w:hAnsi="Arial" w:cs="Arial"/>
          <w:b/>
          <w:sz w:val="22"/>
          <w:szCs w:val="22"/>
          <w:lang w:val="es-MX"/>
        </w:rPr>
        <w:t xml:space="preserve">EL </w:t>
      </w:r>
      <w:r w:rsidR="0025426C">
        <w:rPr>
          <w:rFonts w:ascii="Arial" w:hAnsi="Arial" w:cs="Arial"/>
          <w:b/>
          <w:sz w:val="22"/>
          <w:szCs w:val="22"/>
          <w:lang w:val="es-MX"/>
        </w:rPr>
        <w:t xml:space="preserve">P.O. DEL </w:t>
      </w:r>
      <w:r>
        <w:rPr>
          <w:rFonts w:ascii="Arial" w:hAnsi="Arial" w:cs="Arial"/>
          <w:b/>
          <w:sz w:val="22"/>
          <w:szCs w:val="22"/>
          <w:lang w:val="es-MX"/>
        </w:rPr>
        <w:t>27 DE NOVIEMBRE DE 2017</w:t>
      </w:r>
      <w:r w:rsidR="0025426C">
        <w:rPr>
          <w:rFonts w:ascii="Arial" w:hAnsi="Arial" w:cs="Arial"/>
          <w:b/>
          <w:sz w:val="22"/>
          <w:szCs w:val="22"/>
          <w:lang w:val="es-MX"/>
        </w:rPr>
        <w:t>,</w:t>
      </w:r>
      <w:r>
        <w:rPr>
          <w:rFonts w:ascii="Arial" w:hAnsi="Arial" w:cs="Arial"/>
          <w:b/>
          <w:sz w:val="22"/>
          <w:szCs w:val="22"/>
          <w:lang w:val="es-MX"/>
        </w:rPr>
        <w:t xml:space="preserve"> A </w:t>
      </w:r>
      <w:r w:rsidRPr="00001AE4">
        <w:rPr>
          <w:rFonts w:ascii="Arial" w:hAnsi="Arial" w:cs="Arial"/>
          <w:b/>
          <w:sz w:val="22"/>
          <w:szCs w:val="22"/>
          <w:lang w:val="es-MX"/>
        </w:rPr>
        <w:t>EXCEPCIÓN DE SU TÍTULO NOVENO Y DE LOS CAPÍTULOS 2-DOS Y 3-TRES DEL TÍTULO DÉCIMO SEGUNDO.</w:t>
      </w:r>
      <w:r w:rsidR="0025426C">
        <w:rPr>
          <w:rFonts w:ascii="Arial" w:hAnsi="Arial" w:cs="Arial"/>
          <w:b/>
          <w:sz w:val="22"/>
          <w:szCs w:val="22"/>
          <w:lang w:val="es-MX"/>
        </w:rPr>
        <w:t xml:space="preserve"> VER ARTÍCULOS TRANSITORIOS SEGUNDO Y TERCERO DE DICHO DECRETO A CONTINUACIÓN:</w:t>
      </w:r>
    </w:p>
    <w:p w:rsidR="0025426C" w:rsidRPr="0025426C" w:rsidRDefault="0025426C" w:rsidP="0025426C">
      <w:pPr>
        <w:autoSpaceDE w:val="0"/>
        <w:autoSpaceDN w:val="0"/>
        <w:adjustRightInd w:val="0"/>
        <w:jc w:val="both"/>
        <w:rPr>
          <w:rFonts w:ascii="Arial" w:hAnsi="Arial" w:cs="Arial"/>
          <w:b/>
          <w:sz w:val="22"/>
          <w:szCs w:val="22"/>
          <w:lang w:val="es-MX"/>
        </w:rPr>
      </w:pPr>
    </w:p>
    <w:p w:rsidR="0025426C" w:rsidRPr="0025426C" w:rsidRDefault="0025426C" w:rsidP="0025426C">
      <w:pPr>
        <w:jc w:val="both"/>
        <w:rPr>
          <w:rFonts w:ascii="Arial" w:eastAsia="Cambria" w:hAnsi="Arial" w:cs="Arial"/>
          <w:b/>
          <w:sz w:val="22"/>
          <w:szCs w:val="22"/>
          <w:lang w:val="es-MX"/>
        </w:rPr>
      </w:pPr>
      <w:r>
        <w:rPr>
          <w:rFonts w:ascii="Arial" w:eastAsia="Cambria" w:hAnsi="Arial" w:cs="Arial"/>
          <w:b/>
          <w:sz w:val="22"/>
          <w:szCs w:val="22"/>
          <w:lang w:val="es-MX"/>
        </w:rPr>
        <w:t>“…</w:t>
      </w:r>
      <w:r w:rsidRPr="0025426C">
        <w:rPr>
          <w:rFonts w:ascii="Arial" w:eastAsia="Cambria" w:hAnsi="Arial" w:cs="Arial"/>
          <w:b/>
          <w:sz w:val="22"/>
          <w:szCs w:val="22"/>
          <w:lang w:val="es-MX"/>
        </w:rPr>
        <w:t>Segundo.- Se deroga la Ley de Desarrollo Urbano del Estado de Nuevo León, publicada en el Periódico Oficial del Estado de fecha 9-nueve de septiembre del año 2009-dos mil nueve, a excepción de su Título Noveno y de los Capítulos 2-dos y 3-tres del Título Décimo Segundo.</w:t>
      </w:r>
    </w:p>
    <w:p w:rsidR="0025426C" w:rsidRPr="0025426C" w:rsidRDefault="0025426C" w:rsidP="0025426C">
      <w:pPr>
        <w:jc w:val="both"/>
        <w:rPr>
          <w:rFonts w:ascii="Arial" w:eastAsia="Cambria" w:hAnsi="Arial" w:cs="Arial"/>
          <w:b/>
          <w:sz w:val="22"/>
          <w:szCs w:val="22"/>
          <w:lang w:val="es-MX"/>
        </w:rPr>
      </w:pPr>
    </w:p>
    <w:p w:rsidR="0025426C" w:rsidRPr="0025426C" w:rsidRDefault="0025426C" w:rsidP="0025426C">
      <w:pPr>
        <w:jc w:val="both"/>
        <w:rPr>
          <w:rFonts w:ascii="Arial" w:eastAsia="Cambria" w:hAnsi="Arial" w:cs="Arial"/>
          <w:b/>
          <w:sz w:val="22"/>
          <w:szCs w:val="22"/>
          <w:lang w:val="es-419"/>
        </w:rPr>
      </w:pPr>
      <w:r w:rsidRPr="0025426C">
        <w:rPr>
          <w:rFonts w:ascii="Arial" w:eastAsia="Cambria" w:hAnsi="Arial" w:cs="Arial"/>
          <w:b/>
          <w:sz w:val="22"/>
          <w:szCs w:val="22"/>
          <w:lang w:val="es-419"/>
        </w:rPr>
        <w:t>Tercero.- El Título Noveno de la presente Ley aplicará a partir del 1-primero de junio del 2019</w:t>
      </w:r>
      <w:r w:rsidRPr="0025426C">
        <w:rPr>
          <w:rFonts w:ascii="Arial" w:eastAsia="Cambria" w:hAnsi="Arial" w:cs="Arial"/>
          <w:b/>
          <w:sz w:val="22"/>
          <w:szCs w:val="22"/>
        </w:rPr>
        <w:t>-dos mil diecinueve</w:t>
      </w:r>
      <w:r w:rsidRPr="0025426C">
        <w:rPr>
          <w:rFonts w:ascii="Arial" w:eastAsia="Cambria" w:hAnsi="Arial" w:cs="Arial"/>
          <w:b/>
          <w:sz w:val="22"/>
          <w:szCs w:val="22"/>
          <w:lang w:val="es-419"/>
        </w:rPr>
        <w:t xml:space="preserve">. </w:t>
      </w:r>
      <w:r w:rsidRPr="0025426C">
        <w:rPr>
          <w:rFonts w:ascii="Arial" w:eastAsia="Cambria" w:hAnsi="Arial" w:cs="Arial"/>
          <w:b/>
          <w:sz w:val="22"/>
          <w:szCs w:val="22"/>
        </w:rPr>
        <w:t xml:space="preserve">Las disposiciones relativas a las medidas cautelares de seguridad y sanciones en las que sea competente la autoridad judicial contenidas en </w:t>
      </w:r>
      <w:r w:rsidRPr="0025426C">
        <w:rPr>
          <w:rFonts w:ascii="Arial" w:eastAsia="Cambria" w:hAnsi="Arial" w:cs="Arial"/>
          <w:b/>
          <w:sz w:val="22"/>
          <w:szCs w:val="22"/>
          <w:lang w:val="es-419"/>
        </w:rPr>
        <w:t xml:space="preserve">los Capítulos 2 y 3 del Título Decimosegundo </w:t>
      </w:r>
      <w:r w:rsidRPr="0025426C">
        <w:rPr>
          <w:rFonts w:ascii="Arial" w:eastAsia="Cambria" w:hAnsi="Arial" w:cs="Arial"/>
          <w:b/>
          <w:sz w:val="22"/>
          <w:szCs w:val="22"/>
        </w:rPr>
        <w:t>aplicarán en dos años a partir de la entrada en vigor de esta Ley</w:t>
      </w:r>
      <w:r>
        <w:rPr>
          <w:rFonts w:ascii="Arial" w:eastAsia="Cambria" w:hAnsi="Arial" w:cs="Arial"/>
          <w:b/>
          <w:sz w:val="22"/>
          <w:szCs w:val="22"/>
        </w:rPr>
        <w:t>….”</w:t>
      </w:r>
      <w:bookmarkStart w:id="20" w:name="_GoBack"/>
      <w:bookmarkEnd w:id="20"/>
    </w:p>
    <w:sectPr w:rsidR="0025426C" w:rsidRPr="0025426C" w:rsidSect="00FE1524">
      <w:footerReference w:type="default" r:id="rId8"/>
      <w:pgSz w:w="11906" w:h="16838" w:code="9"/>
      <w:pgMar w:top="1438" w:right="850" w:bottom="1800" w:left="297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167" w:rsidRDefault="001D0167">
      <w:r>
        <w:separator/>
      </w:r>
    </w:p>
  </w:endnote>
  <w:endnote w:type="continuationSeparator" w:id="0">
    <w:p w:rsidR="001D0167" w:rsidRDefault="001D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DSFGN+Myriad-Bold">
    <w:altName w:val="Myria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E4" w:rsidRPr="00E27AE9" w:rsidRDefault="00001AE4">
    <w:pPr>
      <w:pStyle w:val="Piedepgina"/>
      <w:framePr w:wrap="auto" w:vAnchor="text" w:hAnchor="margin" w:xAlign="right" w:y="1"/>
      <w:rPr>
        <w:rStyle w:val="Nmerodepgina"/>
        <w:rFonts w:ascii="Arial" w:hAnsi="Arial" w:cs="Arial"/>
        <w:sz w:val="22"/>
        <w:szCs w:val="22"/>
      </w:rPr>
    </w:pPr>
    <w:r w:rsidRPr="00E27AE9">
      <w:rPr>
        <w:rStyle w:val="Nmerodepgina"/>
        <w:rFonts w:ascii="Arial" w:hAnsi="Arial" w:cs="Arial"/>
        <w:sz w:val="22"/>
        <w:szCs w:val="22"/>
      </w:rPr>
      <w:fldChar w:fldCharType="begin"/>
    </w:r>
    <w:r w:rsidRPr="00E27AE9">
      <w:rPr>
        <w:rStyle w:val="Nmerodepgina"/>
        <w:rFonts w:ascii="Arial" w:hAnsi="Arial" w:cs="Arial"/>
        <w:sz w:val="22"/>
        <w:szCs w:val="22"/>
      </w:rPr>
      <w:instrText xml:space="preserve">PAGE  </w:instrText>
    </w:r>
    <w:r w:rsidRPr="00E27AE9">
      <w:rPr>
        <w:rStyle w:val="Nmerodepgina"/>
        <w:rFonts w:ascii="Arial" w:hAnsi="Arial" w:cs="Arial"/>
        <w:sz w:val="22"/>
        <w:szCs w:val="22"/>
      </w:rPr>
      <w:fldChar w:fldCharType="separate"/>
    </w:r>
    <w:r w:rsidR="0025426C">
      <w:rPr>
        <w:rStyle w:val="Nmerodepgina"/>
        <w:rFonts w:ascii="Arial" w:hAnsi="Arial" w:cs="Arial"/>
        <w:noProof/>
        <w:sz w:val="22"/>
        <w:szCs w:val="22"/>
      </w:rPr>
      <w:t>181</w:t>
    </w:r>
    <w:r w:rsidRPr="00E27AE9">
      <w:rPr>
        <w:rStyle w:val="Nmerodepgina"/>
        <w:rFonts w:ascii="Arial" w:hAnsi="Arial" w:cs="Arial"/>
        <w:sz w:val="22"/>
        <w:szCs w:val="22"/>
      </w:rPr>
      <w:fldChar w:fldCharType="end"/>
    </w:r>
  </w:p>
  <w:p w:rsidR="00001AE4" w:rsidRPr="00E27AE9" w:rsidRDefault="00001AE4" w:rsidP="00CE4699">
    <w:pPr>
      <w:pStyle w:val="Piedepgina"/>
      <w:ind w:right="360"/>
      <w:rPr>
        <w:rFonts w:ascii="Arial" w:hAnsi="Arial" w:cs="Arial"/>
        <w:color w:val="999999"/>
        <w:sz w:val="22"/>
        <w:szCs w:val="22"/>
      </w:rPr>
    </w:pPr>
    <w:r>
      <w:rPr>
        <w:rFonts w:ascii="Arial" w:hAnsi="Arial" w:cs="Arial"/>
        <w:color w:val="999999"/>
        <w:sz w:val="22"/>
        <w:szCs w:val="22"/>
      </w:rPr>
      <w:t>LEY DE DESARROLLO URBANO DEL ESTADO DE NUEVO LEÓN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167" w:rsidRDefault="001D0167">
      <w:r>
        <w:separator/>
      </w:r>
    </w:p>
  </w:footnote>
  <w:footnote w:type="continuationSeparator" w:id="0">
    <w:p w:rsidR="001D0167" w:rsidRDefault="001D01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367A"/>
    <w:multiLevelType w:val="hybridMultilevel"/>
    <w:tmpl w:val="52E6AC56"/>
    <w:lvl w:ilvl="0" w:tplc="85023A3A">
      <w:start w:val="1"/>
      <w:numFmt w:val="upperRoman"/>
      <w:lvlText w:val="%1."/>
      <w:lvlJc w:val="left"/>
      <w:pPr>
        <w:tabs>
          <w:tab w:val="num" w:pos="1800"/>
        </w:tabs>
        <w:ind w:left="1800" w:hanging="720"/>
      </w:pPr>
      <w:rPr>
        <w:rFonts w:cs="Times New Roman"/>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0905066"/>
    <w:multiLevelType w:val="hybridMultilevel"/>
    <w:tmpl w:val="6096CD02"/>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 w15:restartNumberingAfterBreak="0">
    <w:nsid w:val="01BA7D45"/>
    <w:multiLevelType w:val="hybridMultilevel"/>
    <w:tmpl w:val="88EAF2C0"/>
    <w:lvl w:ilvl="0" w:tplc="40BA879E">
      <w:start w:val="24"/>
      <w:numFmt w:val="upp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100"/>
    <w:multiLevelType w:val="hybridMultilevel"/>
    <w:tmpl w:val="F168C522"/>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 w15:restartNumberingAfterBreak="0">
    <w:nsid w:val="0362696E"/>
    <w:multiLevelType w:val="hybridMultilevel"/>
    <w:tmpl w:val="BD588990"/>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5" w15:restartNumberingAfterBreak="0">
    <w:nsid w:val="03BD259C"/>
    <w:multiLevelType w:val="hybridMultilevel"/>
    <w:tmpl w:val="0DCCCC34"/>
    <w:lvl w:ilvl="0" w:tplc="01325058">
      <w:start w:val="1"/>
      <w:numFmt w:val="upperRoman"/>
      <w:lvlText w:val="%1."/>
      <w:lvlJc w:val="left"/>
      <w:pPr>
        <w:tabs>
          <w:tab w:val="num" w:pos="1800"/>
        </w:tabs>
        <w:ind w:left="180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3C0034D"/>
    <w:multiLevelType w:val="hybridMultilevel"/>
    <w:tmpl w:val="23E2F88C"/>
    <w:lvl w:ilvl="0" w:tplc="BFF0CA8E">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4962B42"/>
    <w:multiLevelType w:val="hybridMultilevel"/>
    <w:tmpl w:val="6EA645FA"/>
    <w:lvl w:ilvl="0" w:tplc="F4C831C6">
      <w:start w:val="1"/>
      <w:numFmt w:val="lowerLetter"/>
      <w:lvlText w:val="%1)"/>
      <w:lvlJc w:val="left"/>
      <w:pPr>
        <w:tabs>
          <w:tab w:val="num" w:pos="1080"/>
        </w:tabs>
        <w:ind w:left="1080" w:hanging="360"/>
      </w:pPr>
      <w:rPr>
        <w:rFonts w:cs="Times New Roman" w:hint="default"/>
        <w:b/>
        <w:i w:val="0"/>
        <w:caps w:val="0"/>
        <w:strike w:val="0"/>
        <w:dstrike w:val="0"/>
        <w:outline w:val="0"/>
        <w:shadow w:val="0"/>
        <w:emboss w:val="0"/>
        <w:imprint w:val="0"/>
        <w:vanish w:val="0"/>
        <w:color w:val="auto"/>
        <w:sz w:val="20"/>
        <w:szCs w:val="20"/>
        <w:u w:val="none"/>
        <w:vertAlign w:val="baseline"/>
      </w:rPr>
    </w:lvl>
    <w:lvl w:ilvl="1" w:tplc="0E2056F2">
      <w:start w:val="1"/>
      <w:numFmt w:val="upperRoman"/>
      <w:lvlText w:val="%2."/>
      <w:lvlJc w:val="left"/>
      <w:pPr>
        <w:tabs>
          <w:tab w:val="num" w:pos="720"/>
        </w:tabs>
        <w:ind w:left="720" w:hanging="72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4AB4246"/>
    <w:multiLevelType w:val="hybridMultilevel"/>
    <w:tmpl w:val="4FC80A9C"/>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9" w15:restartNumberingAfterBreak="0">
    <w:nsid w:val="05280D59"/>
    <w:multiLevelType w:val="hybridMultilevel"/>
    <w:tmpl w:val="708626E6"/>
    <w:lvl w:ilvl="0" w:tplc="BDB43CB8">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5500874"/>
    <w:multiLevelType w:val="hybridMultilevel"/>
    <w:tmpl w:val="DE68D1EC"/>
    <w:lvl w:ilvl="0" w:tplc="AAF294D4">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970C58"/>
    <w:multiLevelType w:val="hybridMultilevel"/>
    <w:tmpl w:val="8A8ED95A"/>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2" w15:restartNumberingAfterBreak="0">
    <w:nsid w:val="07113807"/>
    <w:multiLevelType w:val="hybridMultilevel"/>
    <w:tmpl w:val="25520624"/>
    <w:lvl w:ilvl="0" w:tplc="DA7ED5A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7FF6F03"/>
    <w:multiLevelType w:val="hybridMultilevel"/>
    <w:tmpl w:val="27404108"/>
    <w:lvl w:ilvl="0" w:tplc="C694D40C">
      <w:start w:val="1"/>
      <w:numFmt w:val="upperRoman"/>
      <w:lvlText w:val="%1."/>
      <w:lvlJc w:val="left"/>
      <w:pPr>
        <w:tabs>
          <w:tab w:val="num" w:pos="720"/>
        </w:tabs>
        <w:ind w:left="720" w:hanging="72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09A821D4"/>
    <w:multiLevelType w:val="hybridMultilevel"/>
    <w:tmpl w:val="EA9AC242"/>
    <w:lvl w:ilvl="0" w:tplc="E470343C">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vertAlign w:val="baseli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0A3F3C9F"/>
    <w:multiLevelType w:val="singleLevel"/>
    <w:tmpl w:val="7AD4A342"/>
    <w:lvl w:ilvl="0">
      <w:start w:val="5"/>
      <w:numFmt w:val="upperRoman"/>
      <w:lvlText w:val="%1."/>
      <w:legacy w:legacy="1" w:legacySpace="0" w:legacyIndent="360"/>
      <w:lvlJc w:val="left"/>
      <w:pPr>
        <w:ind w:left="0" w:firstLine="0"/>
      </w:pPr>
      <w:rPr>
        <w:rFonts w:ascii="Century Gothic" w:hAnsi="Century Gothic" w:cs="Times New Roman" w:hint="default"/>
      </w:rPr>
    </w:lvl>
  </w:abstractNum>
  <w:abstractNum w:abstractNumId="16" w15:restartNumberingAfterBreak="0">
    <w:nsid w:val="0BB972F7"/>
    <w:multiLevelType w:val="hybridMultilevel"/>
    <w:tmpl w:val="75DC14DE"/>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7" w15:restartNumberingAfterBreak="0">
    <w:nsid w:val="0C4440A2"/>
    <w:multiLevelType w:val="hybridMultilevel"/>
    <w:tmpl w:val="757EC436"/>
    <w:lvl w:ilvl="0" w:tplc="F3BC0F32">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D761CF6"/>
    <w:multiLevelType w:val="hybridMultilevel"/>
    <w:tmpl w:val="7A64F0C4"/>
    <w:lvl w:ilvl="0" w:tplc="0C0A0017">
      <w:start w:val="1"/>
      <w:numFmt w:val="lowerLetter"/>
      <w:lvlText w:val="%1)"/>
      <w:lvlJc w:val="left"/>
      <w:pPr>
        <w:tabs>
          <w:tab w:val="num" w:pos="2688"/>
        </w:tabs>
        <w:ind w:left="2688" w:hanging="360"/>
      </w:pPr>
    </w:lvl>
    <w:lvl w:ilvl="1" w:tplc="0C0A0019" w:tentative="1">
      <w:start w:val="1"/>
      <w:numFmt w:val="lowerLetter"/>
      <w:lvlText w:val="%2."/>
      <w:lvlJc w:val="left"/>
      <w:pPr>
        <w:tabs>
          <w:tab w:val="num" w:pos="3768"/>
        </w:tabs>
        <w:ind w:left="3768" w:hanging="360"/>
      </w:pPr>
    </w:lvl>
    <w:lvl w:ilvl="2" w:tplc="0C0A001B" w:tentative="1">
      <w:start w:val="1"/>
      <w:numFmt w:val="lowerRoman"/>
      <w:lvlText w:val="%3."/>
      <w:lvlJc w:val="right"/>
      <w:pPr>
        <w:tabs>
          <w:tab w:val="num" w:pos="4488"/>
        </w:tabs>
        <w:ind w:left="4488" w:hanging="180"/>
      </w:pPr>
    </w:lvl>
    <w:lvl w:ilvl="3" w:tplc="0C0A000F" w:tentative="1">
      <w:start w:val="1"/>
      <w:numFmt w:val="decimal"/>
      <w:lvlText w:val="%4."/>
      <w:lvlJc w:val="left"/>
      <w:pPr>
        <w:tabs>
          <w:tab w:val="num" w:pos="5208"/>
        </w:tabs>
        <w:ind w:left="5208" w:hanging="360"/>
      </w:pPr>
    </w:lvl>
    <w:lvl w:ilvl="4" w:tplc="0C0A0019" w:tentative="1">
      <w:start w:val="1"/>
      <w:numFmt w:val="lowerLetter"/>
      <w:lvlText w:val="%5."/>
      <w:lvlJc w:val="left"/>
      <w:pPr>
        <w:tabs>
          <w:tab w:val="num" w:pos="5928"/>
        </w:tabs>
        <w:ind w:left="5928" w:hanging="360"/>
      </w:pPr>
    </w:lvl>
    <w:lvl w:ilvl="5" w:tplc="0C0A001B" w:tentative="1">
      <w:start w:val="1"/>
      <w:numFmt w:val="lowerRoman"/>
      <w:lvlText w:val="%6."/>
      <w:lvlJc w:val="right"/>
      <w:pPr>
        <w:tabs>
          <w:tab w:val="num" w:pos="6648"/>
        </w:tabs>
        <w:ind w:left="6648" w:hanging="180"/>
      </w:pPr>
    </w:lvl>
    <w:lvl w:ilvl="6" w:tplc="0C0A000F" w:tentative="1">
      <w:start w:val="1"/>
      <w:numFmt w:val="decimal"/>
      <w:lvlText w:val="%7."/>
      <w:lvlJc w:val="left"/>
      <w:pPr>
        <w:tabs>
          <w:tab w:val="num" w:pos="7368"/>
        </w:tabs>
        <w:ind w:left="7368" w:hanging="360"/>
      </w:pPr>
    </w:lvl>
    <w:lvl w:ilvl="7" w:tplc="0C0A0019" w:tentative="1">
      <w:start w:val="1"/>
      <w:numFmt w:val="lowerLetter"/>
      <w:lvlText w:val="%8."/>
      <w:lvlJc w:val="left"/>
      <w:pPr>
        <w:tabs>
          <w:tab w:val="num" w:pos="8088"/>
        </w:tabs>
        <w:ind w:left="8088" w:hanging="360"/>
      </w:pPr>
    </w:lvl>
    <w:lvl w:ilvl="8" w:tplc="0C0A001B" w:tentative="1">
      <w:start w:val="1"/>
      <w:numFmt w:val="lowerRoman"/>
      <w:lvlText w:val="%9."/>
      <w:lvlJc w:val="right"/>
      <w:pPr>
        <w:tabs>
          <w:tab w:val="num" w:pos="8808"/>
        </w:tabs>
        <w:ind w:left="8808" w:hanging="180"/>
      </w:pPr>
    </w:lvl>
  </w:abstractNum>
  <w:abstractNum w:abstractNumId="19" w15:restartNumberingAfterBreak="0">
    <w:nsid w:val="0D8F53E1"/>
    <w:multiLevelType w:val="hybridMultilevel"/>
    <w:tmpl w:val="3F843932"/>
    <w:lvl w:ilvl="0" w:tplc="C694D40C">
      <w:start w:val="1"/>
      <w:numFmt w:val="upperRoman"/>
      <w:lvlText w:val="%1."/>
      <w:lvlJc w:val="left"/>
      <w:pPr>
        <w:tabs>
          <w:tab w:val="num" w:pos="1800"/>
        </w:tabs>
        <w:ind w:left="180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0D9303AB"/>
    <w:multiLevelType w:val="hybridMultilevel"/>
    <w:tmpl w:val="B46AE66E"/>
    <w:lvl w:ilvl="0" w:tplc="95BA9AE8">
      <w:start w:val="1"/>
      <w:numFmt w:val="upperRoman"/>
      <w:lvlText w:val="%1."/>
      <w:lvlJc w:val="left"/>
      <w:pPr>
        <w:tabs>
          <w:tab w:val="num" w:pos="1080"/>
        </w:tabs>
        <w:ind w:left="1080" w:hanging="72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1" w15:restartNumberingAfterBreak="0">
    <w:nsid w:val="0E0C01C1"/>
    <w:multiLevelType w:val="hybridMultilevel"/>
    <w:tmpl w:val="54D6FD42"/>
    <w:lvl w:ilvl="0" w:tplc="AAF294D4">
      <w:start w:val="1"/>
      <w:numFmt w:val="upperRoman"/>
      <w:lvlText w:val="%1."/>
      <w:lvlJc w:val="left"/>
      <w:pPr>
        <w:tabs>
          <w:tab w:val="num" w:pos="720"/>
        </w:tabs>
        <w:ind w:left="720" w:hanging="72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0E52125D"/>
    <w:multiLevelType w:val="hybridMultilevel"/>
    <w:tmpl w:val="7B84EDD6"/>
    <w:lvl w:ilvl="0" w:tplc="D8F83E68">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3" w15:restartNumberingAfterBreak="0">
    <w:nsid w:val="0E562068"/>
    <w:multiLevelType w:val="hybridMultilevel"/>
    <w:tmpl w:val="FAB8F4EE"/>
    <w:lvl w:ilvl="0" w:tplc="AAF294D4">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EF87E2B"/>
    <w:multiLevelType w:val="hybridMultilevel"/>
    <w:tmpl w:val="31CE2950"/>
    <w:lvl w:ilvl="0" w:tplc="2F505B2C">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15:restartNumberingAfterBreak="0">
    <w:nsid w:val="0F306155"/>
    <w:multiLevelType w:val="hybridMultilevel"/>
    <w:tmpl w:val="757CB776"/>
    <w:lvl w:ilvl="0" w:tplc="C8C6DF10">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F8D424E"/>
    <w:multiLevelType w:val="hybridMultilevel"/>
    <w:tmpl w:val="F6A49216"/>
    <w:lvl w:ilvl="0" w:tplc="3684D1DE">
      <w:start w:val="1"/>
      <w:numFmt w:val="upperRoman"/>
      <w:lvlText w:val="%1."/>
      <w:lvlJc w:val="left"/>
      <w:pPr>
        <w:tabs>
          <w:tab w:val="num" w:pos="720"/>
        </w:tabs>
        <w:ind w:left="720" w:hanging="720"/>
      </w:pPr>
      <w:rPr>
        <w:rFonts w:ascii="Calibri" w:hAnsi="Calibri" w:hint="default"/>
        <w:b w:val="0"/>
        <w:i w:val="0"/>
        <w:caps w:val="0"/>
        <w:strike w:val="0"/>
        <w:dstrike w:val="0"/>
        <w:outline w:val="0"/>
        <w:shadow w:val="0"/>
        <w:emboss w:val="0"/>
        <w:imprint w:val="0"/>
        <w:vanish w:val="0"/>
        <w:webHidden w:val="0"/>
        <w:color w:val="auto"/>
        <w:sz w:val="20"/>
        <w:szCs w:val="22"/>
        <w:u w:val="none"/>
        <w:effect w:val="none"/>
        <w:vertAlign w:val="baseline"/>
        <w:specVanish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101C47F7"/>
    <w:multiLevelType w:val="hybridMultilevel"/>
    <w:tmpl w:val="2116B972"/>
    <w:lvl w:ilvl="0" w:tplc="D3528058">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12707F7B"/>
    <w:multiLevelType w:val="hybridMultilevel"/>
    <w:tmpl w:val="C4101298"/>
    <w:lvl w:ilvl="0" w:tplc="C466F4C2">
      <w:start w:val="1"/>
      <w:numFmt w:val="upperRoman"/>
      <w:lvlText w:val="%1."/>
      <w:lvlJc w:val="left"/>
      <w:pPr>
        <w:tabs>
          <w:tab w:val="num" w:pos="720"/>
        </w:tabs>
        <w:ind w:left="720" w:hanging="720"/>
      </w:pPr>
      <w:rPr>
        <w:rFonts w:ascii="Calibri" w:hAnsi="Calibri" w:hint="default"/>
        <w:b w:val="0"/>
        <w:i w:val="0"/>
        <w:caps w:val="0"/>
        <w:strike w:val="0"/>
        <w:dstrike w:val="0"/>
        <w:outline w:val="0"/>
        <w:shadow w:val="0"/>
        <w:emboss w:val="0"/>
        <w:imprint w:val="0"/>
        <w:vanish w:val="0"/>
        <w:color w:val="auto"/>
        <w:sz w:val="18"/>
        <w:szCs w:val="22"/>
        <w:u w:val="none"/>
        <w:effect w:val="none"/>
        <w:vertAlign w:val="baseli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2B319A3"/>
    <w:multiLevelType w:val="singleLevel"/>
    <w:tmpl w:val="C5561712"/>
    <w:lvl w:ilvl="0">
      <w:start w:val="1"/>
      <w:numFmt w:val="upperRoman"/>
      <w:lvlText w:val="%1."/>
      <w:legacy w:legacy="1" w:legacySpace="0" w:legacyIndent="360"/>
      <w:lvlJc w:val="left"/>
      <w:pPr>
        <w:ind w:left="0" w:firstLine="0"/>
      </w:pPr>
      <w:rPr>
        <w:rFonts w:ascii="Century Gothic" w:hAnsi="Century Gothic" w:cs="Times New Roman" w:hint="default"/>
      </w:rPr>
    </w:lvl>
  </w:abstractNum>
  <w:abstractNum w:abstractNumId="30" w15:restartNumberingAfterBreak="0">
    <w:nsid w:val="12C7178F"/>
    <w:multiLevelType w:val="hybridMultilevel"/>
    <w:tmpl w:val="DA323672"/>
    <w:lvl w:ilvl="0" w:tplc="C694D40C">
      <w:start w:val="1"/>
      <w:numFmt w:val="upperRoman"/>
      <w:lvlText w:val="%1."/>
      <w:lvlJc w:val="left"/>
      <w:pPr>
        <w:tabs>
          <w:tab w:val="num" w:pos="1440"/>
        </w:tabs>
        <w:ind w:left="1440" w:hanging="72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130F5810"/>
    <w:multiLevelType w:val="hybridMultilevel"/>
    <w:tmpl w:val="56BCCFB4"/>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2" w15:restartNumberingAfterBreak="0">
    <w:nsid w:val="13281DA9"/>
    <w:multiLevelType w:val="hybridMultilevel"/>
    <w:tmpl w:val="2E861D56"/>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3" w15:restartNumberingAfterBreak="0">
    <w:nsid w:val="13FD00E2"/>
    <w:multiLevelType w:val="hybridMultilevel"/>
    <w:tmpl w:val="268AE2B4"/>
    <w:lvl w:ilvl="0" w:tplc="0C0A0013">
      <w:start w:val="1"/>
      <w:numFmt w:val="upperRoman"/>
      <w:lvlText w:val="%1."/>
      <w:lvlJc w:val="right"/>
      <w:pPr>
        <w:tabs>
          <w:tab w:val="num" w:pos="1509"/>
        </w:tabs>
        <w:ind w:left="1509" w:hanging="180"/>
      </w:pPr>
    </w:lvl>
    <w:lvl w:ilvl="1" w:tplc="0C0A0019" w:tentative="1">
      <w:start w:val="1"/>
      <w:numFmt w:val="lowerLetter"/>
      <w:lvlText w:val="%2."/>
      <w:lvlJc w:val="left"/>
      <w:pPr>
        <w:tabs>
          <w:tab w:val="num" w:pos="2229"/>
        </w:tabs>
        <w:ind w:left="2229" w:hanging="360"/>
      </w:pPr>
    </w:lvl>
    <w:lvl w:ilvl="2" w:tplc="0C0A001B" w:tentative="1">
      <w:start w:val="1"/>
      <w:numFmt w:val="lowerRoman"/>
      <w:lvlText w:val="%3."/>
      <w:lvlJc w:val="right"/>
      <w:pPr>
        <w:tabs>
          <w:tab w:val="num" w:pos="2949"/>
        </w:tabs>
        <w:ind w:left="2949" w:hanging="180"/>
      </w:pPr>
    </w:lvl>
    <w:lvl w:ilvl="3" w:tplc="0C0A000F" w:tentative="1">
      <w:start w:val="1"/>
      <w:numFmt w:val="decimal"/>
      <w:lvlText w:val="%4."/>
      <w:lvlJc w:val="left"/>
      <w:pPr>
        <w:tabs>
          <w:tab w:val="num" w:pos="3669"/>
        </w:tabs>
        <w:ind w:left="3669" w:hanging="360"/>
      </w:pPr>
    </w:lvl>
    <w:lvl w:ilvl="4" w:tplc="0C0A0019" w:tentative="1">
      <w:start w:val="1"/>
      <w:numFmt w:val="lowerLetter"/>
      <w:lvlText w:val="%5."/>
      <w:lvlJc w:val="left"/>
      <w:pPr>
        <w:tabs>
          <w:tab w:val="num" w:pos="4389"/>
        </w:tabs>
        <w:ind w:left="4389" w:hanging="360"/>
      </w:pPr>
    </w:lvl>
    <w:lvl w:ilvl="5" w:tplc="0C0A001B" w:tentative="1">
      <w:start w:val="1"/>
      <w:numFmt w:val="lowerRoman"/>
      <w:lvlText w:val="%6."/>
      <w:lvlJc w:val="right"/>
      <w:pPr>
        <w:tabs>
          <w:tab w:val="num" w:pos="5109"/>
        </w:tabs>
        <w:ind w:left="5109" w:hanging="180"/>
      </w:pPr>
    </w:lvl>
    <w:lvl w:ilvl="6" w:tplc="0C0A000F" w:tentative="1">
      <w:start w:val="1"/>
      <w:numFmt w:val="decimal"/>
      <w:lvlText w:val="%7."/>
      <w:lvlJc w:val="left"/>
      <w:pPr>
        <w:tabs>
          <w:tab w:val="num" w:pos="5829"/>
        </w:tabs>
        <w:ind w:left="5829" w:hanging="360"/>
      </w:pPr>
    </w:lvl>
    <w:lvl w:ilvl="7" w:tplc="0C0A0019" w:tentative="1">
      <w:start w:val="1"/>
      <w:numFmt w:val="lowerLetter"/>
      <w:lvlText w:val="%8."/>
      <w:lvlJc w:val="left"/>
      <w:pPr>
        <w:tabs>
          <w:tab w:val="num" w:pos="6549"/>
        </w:tabs>
        <w:ind w:left="6549" w:hanging="360"/>
      </w:pPr>
    </w:lvl>
    <w:lvl w:ilvl="8" w:tplc="0C0A001B" w:tentative="1">
      <w:start w:val="1"/>
      <w:numFmt w:val="lowerRoman"/>
      <w:lvlText w:val="%9."/>
      <w:lvlJc w:val="right"/>
      <w:pPr>
        <w:tabs>
          <w:tab w:val="num" w:pos="7269"/>
        </w:tabs>
        <w:ind w:left="7269" w:hanging="180"/>
      </w:pPr>
    </w:lvl>
  </w:abstractNum>
  <w:abstractNum w:abstractNumId="34" w15:restartNumberingAfterBreak="0">
    <w:nsid w:val="145233F4"/>
    <w:multiLevelType w:val="hybridMultilevel"/>
    <w:tmpl w:val="CE1A7214"/>
    <w:lvl w:ilvl="0" w:tplc="C466F4C2">
      <w:start w:val="1"/>
      <w:numFmt w:val="upperRoman"/>
      <w:lvlText w:val="%1."/>
      <w:lvlJc w:val="left"/>
      <w:pPr>
        <w:tabs>
          <w:tab w:val="num" w:pos="720"/>
        </w:tabs>
        <w:ind w:left="720" w:hanging="180"/>
      </w:pPr>
      <w:rPr>
        <w:rFonts w:ascii="Calibri" w:hAnsi="Calibri" w:hint="default"/>
        <w:b w:val="0"/>
        <w:i w:val="0"/>
        <w:caps w:val="0"/>
        <w:strike w:val="0"/>
        <w:dstrike w:val="0"/>
        <w:outline w:val="0"/>
        <w:shadow w:val="0"/>
        <w:emboss w:val="0"/>
        <w:imprint w:val="0"/>
        <w:vanish w:val="0"/>
        <w:color w:val="auto"/>
        <w:sz w:val="18"/>
        <w:szCs w:val="22"/>
        <w:u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145F23D2"/>
    <w:multiLevelType w:val="singleLevel"/>
    <w:tmpl w:val="C5561712"/>
    <w:lvl w:ilvl="0">
      <w:start w:val="1"/>
      <w:numFmt w:val="upperRoman"/>
      <w:lvlText w:val="%1."/>
      <w:legacy w:legacy="1" w:legacySpace="0" w:legacyIndent="360"/>
      <w:lvlJc w:val="left"/>
      <w:pPr>
        <w:ind w:left="0" w:firstLine="0"/>
      </w:pPr>
      <w:rPr>
        <w:rFonts w:ascii="Century Gothic" w:hAnsi="Century Gothic" w:cs="Times New Roman" w:hint="default"/>
      </w:rPr>
    </w:lvl>
  </w:abstractNum>
  <w:abstractNum w:abstractNumId="36" w15:restartNumberingAfterBreak="0">
    <w:nsid w:val="14F957E0"/>
    <w:multiLevelType w:val="hybridMultilevel"/>
    <w:tmpl w:val="CD5AAA16"/>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732"/>
        </w:tabs>
        <w:ind w:left="732" w:hanging="360"/>
      </w:pPr>
    </w:lvl>
    <w:lvl w:ilvl="2" w:tplc="0C0A001B" w:tentative="1">
      <w:start w:val="1"/>
      <w:numFmt w:val="lowerRoman"/>
      <w:lvlText w:val="%3."/>
      <w:lvlJc w:val="right"/>
      <w:pPr>
        <w:tabs>
          <w:tab w:val="num" w:pos="1452"/>
        </w:tabs>
        <w:ind w:left="1452" w:hanging="180"/>
      </w:pPr>
    </w:lvl>
    <w:lvl w:ilvl="3" w:tplc="0C0A000F" w:tentative="1">
      <w:start w:val="1"/>
      <w:numFmt w:val="decimal"/>
      <w:lvlText w:val="%4."/>
      <w:lvlJc w:val="left"/>
      <w:pPr>
        <w:tabs>
          <w:tab w:val="num" w:pos="2172"/>
        </w:tabs>
        <w:ind w:left="2172" w:hanging="360"/>
      </w:pPr>
    </w:lvl>
    <w:lvl w:ilvl="4" w:tplc="0C0A0019" w:tentative="1">
      <w:start w:val="1"/>
      <w:numFmt w:val="lowerLetter"/>
      <w:lvlText w:val="%5."/>
      <w:lvlJc w:val="left"/>
      <w:pPr>
        <w:tabs>
          <w:tab w:val="num" w:pos="2892"/>
        </w:tabs>
        <w:ind w:left="2892" w:hanging="360"/>
      </w:pPr>
    </w:lvl>
    <w:lvl w:ilvl="5" w:tplc="0C0A001B" w:tentative="1">
      <w:start w:val="1"/>
      <w:numFmt w:val="lowerRoman"/>
      <w:lvlText w:val="%6."/>
      <w:lvlJc w:val="right"/>
      <w:pPr>
        <w:tabs>
          <w:tab w:val="num" w:pos="3612"/>
        </w:tabs>
        <w:ind w:left="3612" w:hanging="180"/>
      </w:pPr>
    </w:lvl>
    <w:lvl w:ilvl="6" w:tplc="0C0A000F" w:tentative="1">
      <w:start w:val="1"/>
      <w:numFmt w:val="decimal"/>
      <w:lvlText w:val="%7."/>
      <w:lvlJc w:val="left"/>
      <w:pPr>
        <w:tabs>
          <w:tab w:val="num" w:pos="4332"/>
        </w:tabs>
        <w:ind w:left="4332" w:hanging="360"/>
      </w:pPr>
    </w:lvl>
    <w:lvl w:ilvl="7" w:tplc="0C0A0019" w:tentative="1">
      <w:start w:val="1"/>
      <w:numFmt w:val="lowerLetter"/>
      <w:lvlText w:val="%8."/>
      <w:lvlJc w:val="left"/>
      <w:pPr>
        <w:tabs>
          <w:tab w:val="num" w:pos="5052"/>
        </w:tabs>
        <w:ind w:left="5052" w:hanging="360"/>
      </w:pPr>
    </w:lvl>
    <w:lvl w:ilvl="8" w:tplc="0C0A001B" w:tentative="1">
      <w:start w:val="1"/>
      <w:numFmt w:val="lowerRoman"/>
      <w:lvlText w:val="%9."/>
      <w:lvlJc w:val="right"/>
      <w:pPr>
        <w:tabs>
          <w:tab w:val="num" w:pos="5772"/>
        </w:tabs>
        <w:ind w:left="5772" w:hanging="180"/>
      </w:pPr>
    </w:lvl>
  </w:abstractNum>
  <w:abstractNum w:abstractNumId="37" w15:restartNumberingAfterBreak="0">
    <w:nsid w:val="152740E5"/>
    <w:multiLevelType w:val="hybridMultilevel"/>
    <w:tmpl w:val="CAD61006"/>
    <w:lvl w:ilvl="0" w:tplc="C3AA01E2">
      <w:start w:val="1"/>
      <w:numFmt w:val="upperRoman"/>
      <w:lvlText w:val="%1."/>
      <w:lvlJc w:val="left"/>
      <w:pPr>
        <w:tabs>
          <w:tab w:val="num" w:pos="720"/>
        </w:tabs>
        <w:ind w:left="720" w:hanging="720"/>
      </w:pPr>
      <w:rPr>
        <w:rFonts w:ascii="Times New Roman" w:hAnsi="Times New Roman" w:cs="Times New Roman" w:hint="default"/>
        <w:b/>
        <w:i w:val="0"/>
        <w:caps w:val="0"/>
        <w:strike w:val="0"/>
        <w:dstrike w:val="0"/>
        <w:outline w:val="0"/>
        <w:shadow w:val="0"/>
        <w:emboss w:val="0"/>
        <w:imprint w:val="0"/>
        <w:vanish w:val="0"/>
        <w:color w:val="auto"/>
        <w:sz w:val="20"/>
        <w:szCs w:val="20"/>
        <w:u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15906F5F"/>
    <w:multiLevelType w:val="hybridMultilevel"/>
    <w:tmpl w:val="B2D41C56"/>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9" w15:restartNumberingAfterBreak="0">
    <w:nsid w:val="16CA7725"/>
    <w:multiLevelType w:val="hybridMultilevel"/>
    <w:tmpl w:val="A59CD3BE"/>
    <w:lvl w:ilvl="0" w:tplc="0C0A0017">
      <w:start w:val="1"/>
      <w:numFmt w:val="lowerLetter"/>
      <w:lvlText w:val="%1)"/>
      <w:lvlJc w:val="left"/>
      <w:pPr>
        <w:tabs>
          <w:tab w:val="num" w:pos="1068"/>
        </w:tabs>
        <w:ind w:left="1068" w:hanging="360"/>
      </w:pPr>
      <w:rPr>
        <w:rFonts w:hint="default"/>
      </w:rPr>
    </w:lvl>
    <w:lvl w:ilvl="1" w:tplc="0C0A0017">
      <w:start w:val="1"/>
      <w:numFmt w:val="lowerLetter"/>
      <w:lvlText w:val="%2)"/>
      <w:lvlJc w:val="left"/>
      <w:pPr>
        <w:tabs>
          <w:tab w:val="num" w:pos="2148"/>
        </w:tabs>
        <w:ind w:left="2148" w:hanging="360"/>
      </w:pPr>
      <w:rPr>
        <w:rFonts w:hint="default"/>
      </w:rPr>
    </w:lvl>
    <w:lvl w:ilvl="2" w:tplc="C694D40C">
      <w:start w:val="1"/>
      <w:numFmt w:val="upperRoman"/>
      <w:lvlText w:val="%3."/>
      <w:lvlJc w:val="left"/>
      <w:pPr>
        <w:tabs>
          <w:tab w:val="num" w:pos="3408"/>
        </w:tabs>
        <w:ind w:left="3408" w:hanging="720"/>
      </w:pPr>
      <w:rPr>
        <w:rFonts w:cs="Times New Roman" w:hint="default"/>
      </w:r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0" w15:restartNumberingAfterBreak="0">
    <w:nsid w:val="17263F5C"/>
    <w:multiLevelType w:val="hybridMultilevel"/>
    <w:tmpl w:val="DB527A58"/>
    <w:lvl w:ilvl="0" w:tplc="5A2A9668">
      <w:start w:val="1"/>
      <w:numFmt w:val="upperRoman"/>
      <w:lvlText w:val="%1."/>
      <w:lvlJc w:val="left"/>
      <w:pPr>
        <w:tabs>
          <w:tab w:val="num" w:pos="780"/>
        </w:tabs>
        <w:ind w:left="780" w:hanging="720"/>
      </w:pPr>
      <w:rPr>
        <w:rFonts w:hint="default"/>
      </w:rPr>
    </w:lvl>
    <w:lvl w:ilvl="1" w:tplc="0C0A0019">
      <w:start w:val="1"/>
      <w:numFmt w:val="lowerLetter"/>
      <w:lvlText w:val="%2."/>
      <w:lvlJc w:val="left"/>
      <w:pPr>
        <w:tabs>
          <w:tab w:val="num" w:pos="1140"/>
        </w:tabs>
        <w:ind w:left="1140" w:hanging="360"/>
      </w:pPr>
    </w:lvl>
    <w:lvl w:ilvl="2" w:tplc="EA3ED0D6">
      <w:start w:val="1"/>
      <w:numFmt w:val="lowerLetter"/>
      <w:lvlText w:val="%3."/>
      <w:lvlJc w:val="left"/>
      <w:pPr>
        <w:tabs>
          <w:tab w:val="num" w:pos="2040"/>
        </w:tabs>
        <w:ind w:left="2040" w:hanging="360"/>
      </w:pPr>
      <w:rPr>
        <w:rFonts w:hint="default"/>
      </w:r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41" w15:restartNumberingAfterBreak="0">
    <w:nsid w:val="17317A92"/>
    <w:multiLevelType w:val="hybridMultilevel"/>
    <w:tmpl w:val="5E5C8C7C"/>
    <w:lvl w:ilvl="0" w:tplc="A5425A36">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79037AA"/>
    <w:multiLevelType w:val="multilevel"/>
    <w:tmpl w:val="C17C2CAC"/>
    <w:lvl w:ilvl="0">
      <w:start w:val="1"/>
      <w:numFmt w:val="upperRoman"/>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18B93557"/>
    <w:multiLevelType w:val="hybridMultilevel"/>
    <w:tmpl w:val="ECDEC200"/>
    <w:lvl w:ilvl="0" w:tplc="AAF294D4">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18D67541"/>
    <w:multiLevelType w:val="hybridMultilevel"/>
    <w:tmpl w:val="19A2BF60"/>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45" w15:restartNumberingAfterBreak="0">
    <w:nsid w:val="1AB53611"/>
    <w:multiLevelType w:val="singleLevel"/>
    <w:tmpl w:val="C5561712"/>
    <w:lvl w:ilvl="0">
      <w:start w:val="1"/>
      <w:numFmt w:val="upperRoman"/>
      <w:lvlText w:val="%1."/>
      <w:legacy w:legacy="1" w:legacySpace="0" w:legacyIndent="360"/>
      <w:lvlJc w:val="left"/>
      <w:pPr>
        <w:ind w:left="0" w:firstLine="0"/>
      </w:pPr>
      <w:rPr>
        <w:rFonts w:ascii="Century Gothic" w:hAnsi="Century Gothic" w:cs="Times New Roman" w:hint="default"/>
      </w:rPr>
    </w:lvl>
  </w:abstractNum>
  <w:abstractNum w:abstractNumId="46" w15:restartNumberingAfterBreak="0">
    <w:nsid w:val="1B373791"/>
    <w:multiLevelType w:val="hybridMultilevel"/>
    <w:tmpl w:val="D24AF56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092"/>
        </w:tabs>
        <w:ind w:left="1092" w:hanging="360"/>
      </w:pPr>
    </w:lvl>
    <w:lvl w:ilvl="2" w:tplc="0C0A001B" w:tentative="1">
      <w:start w:val="1"/>
      <w:numFmt w:val="lowerRoman"/>
      <w:lvlText w:val="%3."/>
      <w:lvlJc w:val="right"/>
      <w:pPr>
        <w:tabs>
          <w:tab w:val="num" w:pos="1812"/>
        </w:tabs>
        <w:ind w:left="1812" w:hanging="180"/>
      </w:pPr>
    </w:lvl>
    <w:lvl w:ilvl="3" w:tplc="0C0A000F" w:tentative="1">
      <w:start w:val="1"/>
      <w:numFmt w:val="decimal"/>
      <w:lvlText w:val="%4."/>
      <w:lvlJc w:val="left"/>
      <w:pPr>
        <w:tabs>
          <w:tab w:val="num" w:pos="2532"/>
        </w:tabs>
        <w:ind w:left="2532" w:hanging="360"/>
      </w:pPr>
    </w:lvl>
    <w:lvl w:ilvl="4" w:tplc="0C0A0019" w:tentative="1">
      <w:start w:val="1"/>
      <w:numFmt w:val="lowerLetter"/>
      <w:lvlText w:val="%5."/>
      <w:lvlJc w:val="left"/>
      <w:pPr>
        <w:tabs>
          <w:tab w:val="num" w:pos="3252"/>
        </w:tabs>
        <w:ind w:left="3252" w:hanging="360"/>
      </w:pPr>
    </w:lvl>
    <w:lvl w:ilvl="5" w:tplc="0C0A001B" w:tentative="1">
      <w:start w:val="1"/>
      <w:numFmt w:val="lowerRoman"/>
      <w:lvlText w:val="%6."/>
      <w:lvlJc w:val="right"/>
      <w:pPr>
        <w:tabs>
          <w:tab w:val="num" w:pos="3972"/>
        </w:tabs>
        <w:ind w:left="3972" w:hanging="180"/>
      </w:pPr>
    </w:lvl>
    <w:lvl w:ilvl="6" w:tplc="0C0A000F" w:tentative="1">
      <w:start w:val="1"/>
      <w:numFmt w:val="decimal"/>
      <w:lvlText w:val="%7."/>
      <w:lvlJc w:val="left"/>
      <w:pPr>
        <w:tabs>
          <w:tab w:val="num" w:pos="4692"/>
        </w:tabs>
        <w:ind w:left="4692" w:hanging="360"/>
      </w:pPr>
    </w:lvl>
    <w:lvl w:ilvl="7" w:tplc="0C0A0019" w:tentative="1">
      <w:start w:val="1"/>
      <w:numFmt w:val="lowerLetter"/>
      <w:lvlText w:val="%8."/>
      <w:lvlJc w:val="left"/>
      <w:pPr>
        <w:tabs>
          <w:tab w:val="num" w:pos="5412"/>
        </w:tabs>
        <w:ind w:left="5412" w:hanging="360"/>
      </w:pPr>
    </w:lvl>
    <w:lvl w:ilvl="8" w:tplc="0C0A001B" w:tentative="1">
      <w:start w:val="1"/>
      <w:numFmt w:val="lowerRoman"/>
      <w:lvlText w:val="%9."/>
      <w:lvlJc w:val="right"/>
      <w:pPr>
        <w:tabs>
          <w:tab w:val="num" w:pos="6132"/>
        </w:tabs>
        <w:ind w:left="6132" w:hanging="180"/>
      </w:pPr>
    </w:lvl>
  </w:abstractNum>
  <w:abstractNum w:abstractNumId="47" w15:restartNumberingAfterBreak="0">
    <w:nsid w:val="1B4610B7"/>
    <w:multiLevelType w:val="hybridMultilevel"/>
    <w:tmpl w:val="E2C2C00A"/>
    <w:lvl w:ilvl="0" w:tplc="699E5F3A">
      <w:start w:val="1"/>
      <w:numFmt w:val="upperRoman"/>
      <w:lvlText w:val="%1."/>
      <w:lvlJc w:val="left"/>
      <w:pPr>
        <w:tabs>
          <w:tab w:val="num" w:pos="720"/>
        </w:tabs>
        <w:ind w:left="720" w:hanging="72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8" w15:restartNumberingAfterBreak="0">
    <w:nsid w:val="1C8544B4"/>
    <w:multiLevelType w:val="hybridMultilevel"/>
    <w:tmpl w:val="C3CC0F34"/>
    <w:lvl w:ilvl="0" w:tplc="C694D40C">
      <w:start w:val="1"/>
      <w:numFmt w:val="upperRoman"/>
      <w:lvlText w:val="%1."/>
      <w:lvlJc w:val="left"/>
      <w:pPr>
        <w:tabs>
          <w:tab w:val="num" w:pos="720"/>
        </w:tabs>
        <w:ind w:left="720" w:hanging="720"/>
      </w:pPr>
      <w:rPr>
        <w:rFonts w:cs="Times New Roman"/>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9" w15:restartNumberingAfterBreak="0">
    <w:nsid w:val="1D056D26"/>
    <w:multiLevelType w:val="hybridMultilevel"/>
    <w:tmpl w:val="4B8EEA6A"/>
    <w:lvl w:ilvl="0" w:tplc="98E060AC">
      <w:start w:val="1"/>
      <w:numFmt w:val="lowerLetter"/>
      <w:lvlText w:val="%1). "/>
      <w:lvlJc w:val="left"/>
      <w:pPr>
        <w:tabs>
          <w:tab w:val="num" w:pos="720"/>
        </w:tabs>
        <w:ind w:left="720" w:hanging="720"/>
      </w:pPr>
      <w:rPr>
        <w:rFonts w:ascii="Times New Roman" w:hAnsi="Times New Roman" w:hint="default"/>
        <w:b/>
        <w:i w:val="0"/>
        <w:caps w:val="0"/>
        <w:strike w:val="0"/>
        <w:dstrike w:val="0"/>
        <w:outline w:val="0"/>
        <w:shadow w:val="0"/>
        <w:emboss w:val="0"/>
        <w:imprint w:val="0"/>
        <w:vanish w:val="0"/>
        <w:color w:val="auto"/>
        <w:sz w:val="20"/>
        <w:szCs w:val="20"/>
        <w:u w:val="none"/>
        <w:vertAlign w:val="baseline"/>
      </w:rPr>
    </w:lvl>
    <w:lvl w:ilvl="1" w:tplc="6F381A3E">
      <w:start w:val="1"/>
      <w:numFmt w:val="upperRoman"/>
      <w:lvlText w:val="%2."/>
      <w:lvlJc w:val="left"/>
      <w:pPr>
        <w:tabs>
          <w:tab w:val="num" w:pos="1800"/>
        </w:tabs>
        <w:ind w:left="1800" w:hanging="72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1D811F4E"/>
    <w:multiLevelType w:val="hybridMultilevel"/>
    <w:tmpl w:val="741CE7A6"/>
    <w:lvl w:ilvl="0" w:tplc="C694D40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1E637B11"/>
    <w:multiLevelType w:val="hybridMultilevel"/>
    <w:tmpl w:val="FF6C748C"/>
    <w:lvl w:ilvl="0" w:tplc="85023A3A">
      <w:start w:val="1"/>
      <w:numFmt w:val="upperRoman"/>
      <w:lvlText w:val="%1."/>
      <w:lvlJc w:val="left"/>
      <w:pPr>
        <w:tabs>
          <w:tab w:val="num" w:pos="720"/>
        </w:tabs>
        <w:ind w:left="720" w:hanging="720"/>
      </w:pPr>
      <w:rPr>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2" w15:restartNumberingAfterBreak="0">
    <w:nsid w:val="1E943ABA"/>
    <w:multiLevelType w:val="hybridMultilevel"/>
    <w:tmpl w:val="74DEC47C"/>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53" w15:restartNumberingAfterBreak="0">
    <w:nsid w:val="1F536B5E"/>
    <w:multiLevelType w:val="hybridMultilevel"/>
    <w:tmpl w:val="7C4CE05A"/>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54" w15:restartNumberingAfterBreak="0">
    <w:nsid w:val="1F88673F"/>
    <w:multiLevelType w:val="hybridMultilevel"/>
    <w:tmpl w:val="183E57FA"/>
    <w:lvl w:ilvl="0" w:tplc="C694D40C">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222C3A51"/>
    <w:multiLevelType w:val="hybridMultilevel"/>
    <w:tmpl w:val="F9525F50"/>
    <w:lvl w:ilvl="0" w:tplc="DA7ED5A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22CB0DEB"/>
    <w:multiLevelType w:val="hybridMultilevel"/>
    <w:tmpl w:val="21B697A2"/>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57" w15:restartNumberingAfterBreak="0">
    <w:nsid w:val="24ED4115"/>
    <w:multiLevelType w:val="hybridMultilevel"/>
    <w:tmpl w:val="E3086D8C"/>
    <w:lvl w:ilvl="0" w:tplc="95BA9AE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25653EF4"/>
    <w:multiLevelType w:val="hybridMultilevel"/>
    <w:tmpl w:val="744ADB00"/>
    <w:lvl w:ilvl="0" w:tplc="3C34274C">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25D76F93"/>
    <w:multiLevelType w:val="hybridMultilevel"/>
    <w:tmpl w:val="4CBA13B2"/>
    <w:lvl w:ilvl="0" w:tplc="0C0A0017">
      <w:start w:val="1"/>
      <w:numFmt w:val="lowerLetter"/>
      <w:lvlText w:val="%1)"/>
      <w:lvlJc w:val="left"/>
      <w:pPr>
        <w:tabs>
          <w:tab w:val="num" w:pos="1080"/>
        </w:tabs>
        <w:ind w:left="1080" w:hanging="360"/>
      </w:pPr>
    </w:lvl>
    <w:lvl w:ilvl="1" w:tplc="B61E329A">
      <w:start w:val="6"/>
      <w:numFmt w:val="lowerRoman"/>
      <w:lvlText w:val="%2."/>
      <w:lvlJc w:val="left"/>
      <w:pPr>
        <w:tabs>
          <w:tab w:val="num" w:pos="2148"/>
        </w:tabs>
        <w:ind w:left="2148" w:hanging="720"/>
      </w:pPr>
    </w:lvl>
    <w:lvl w:ilvl="2" w:tplc="182CB3FA">
      <w:start w:val="1"/>
      <w:numFmt w:val="upperRoman"/>
      <w:lvlText w:val="%3."/>
      <w:lvlJc w:val="left"/>
      <w:pPr>
        <w:tabs>
          <w:tab w:val="num" w:pos="3048"/>
        </w:tabs>
        <w:ind w:left="3048" w:hanging="72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0" w15:restartNumberingAfterBreak="0">
    <w:nsid w:val="262B6C78"/>
    <w:multiLevelType w:val="hybridMultilevel"/>
    <w:tmpl w:val="8CBC7E26"/>
    <w:lvl w:ilvl="0" w:tplc="125E2184">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1" w15:restartNumberingAfterBreak="0">
    <w:nsid w:val="26304911"/>
    <w:multiLevelType w:val="hybridMultilevel"/>
    <w:tmpl w:val="EFB8EE96"/>
    <w:lvl w:ilvl="0" w:tplc="74B8322E">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7">
      <w:start w:val="1"/>
      <w:numFmt w:val="lowerLetter"/>
      <w:lvlText w:val="%2)"/>
      <w:lvlJc w:val="left"/>
      <w:pPr>
        <w:tabs>
          <w:tab w:val="num" w:pos="1440"/>
        </w:tabs>
        <w:ind w:left="1440"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2" w15:restartNumberingAfterBreak="0">
    <w:nsid w:val="26B474D1"/>
    <w:multiLevelType w:val="hybridMultilevel"/>
    <w:tmpl w:val="9F1C921A"/>
    <w:lvl w:ilvl="0" w:tplc="C466F4C2">
      <w:start w:val="1"/>
      <w:numFmt w:val="upperRoman"/>
      <w:lvlText w:val="%1."/>
      <w:lvlJc w:val="left"/>
      <w:pPr>
        <w:tabs>
          <w:tab w:val="num" w:pos="720"/>
        </w:tabs>
        <w:ind w:left="720" w:hanging="720"/>
      </w:pPr>
      <w:rPr>
        <w:rFonts w:ascii="Calibri" w:hAnsi="Calibri" w:hint="default"/>
        <w:b w:val="0"/>
        <w:i w:val="0"/>
        <w:caps w:val="0"/>
        <w:strike w:val="0"/>
        <w:dstrike w:val="0"/>
        <w:outline w:val="0"/>
        <w:shadow w:val="0"/>
        <w:emboss w:val="0"/>
        <w:imprint w:val="0"/>
        <w:vanish w:val="0"/>
        <w:webHidden w:val="0"/>
        <w:color w:val="auto"/>
        <w:sz w:val="18"/>
        <w:szCs w:val="22"/>
        <w:u w:val="none"/>
        <w:effect w:val="none"/>
        <w:vertAlign w:val="baseline"/>
        <w:specVanish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277918EA"/>
    <w:multiLevelType w:val="hybridMultilevel"/>
    <w:tmpl w:val="769CDC7A"/>
    <w:lvl w:ilvl="0" w:tplc="60D66F1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282E1E7B"/>
    <w:multiLevelType w:val="hybridMultilevel"/>
    <w:tmpl w:val="6F4047C8"/>
    <w:lvl w:ilvl="0" w:tplc="3CFCE294">
      <w:start w:val="1"/>
      <w:numFmt w:val="lowerLetter"/>
      <w:lvlText w:val="%1)"/>
      <w:lvlJc w:val="left"/>
      <w:pPr>
        <w:tabs>
          <w:tab w:val="num" w:pos="1068"/>
        </w:tabs>
        <w:ind w:left="1068" w:hanging="360"/>
      </w:pPr>
      <w:rPr>
        <w:b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5" w15:restartNumberingAfterBreak="0">
    <w:nsid w:val="28BE36F3"/>
    <w:multiLevelType w:val="hybridMultilevel"/>
    <w:tmpl w:val="36664664"/>
    <w:lvl w:ilvl="0" w:tplc="C7408E70">
      <w:start w:val="1"/>
      <w:numFmt w:val="upperRoman"/>
      <w:lvlText w:val="%1."/>
      <w:lvlJc w:val="left"/>
      <w:pPr>
        <w:ind w:left="720" w:hanging="360"/>
      </w:pPr>
      <w:rPr>
        <w:rFonts w:ascii="Calibri" w:hAnsi="Calibri" w:hint="default"/>
        <w:b w:val="0"/>
        <w:i w:val="0"/>
        <w:caps w:val="0"/>
        <w:strike w:val="0"/>
        <w:dstrike w:val="0"/>
        <w:outline w:val="0"/>
        <w:shadow w:val="0"/>
        <w:emboss w:val="0"/>
        <w:imprint w:val="0"/>
        <w:vanish w:val="0"/>
        <w:color w:val="auto"/>
        <w:sz w:val="18"/>
        <w:szCs w:val="20"/>
        <w:u w:val="none"/>
        <w:effect w:val="none"/>
        <w:vertAlign w:val="baseline"/>
      </w:rPr>
    </w:lvl>
    <w:lvl w:ilvl="1" w:tplc="F3A0C8C6">
      <w:start w:val="1"/>
      <w:numFmt w:val="upperRoman"/>
      <w:lvlText w:val="%2."/>
      <w:lvlJc w:val="left"/>
      <w:pPr>
        <w:ind w:left="1440" w:hanging="360"/>
      </w:pPr>
      <w:rPr>
        <w:rFonts w:ascii="Arial" w:hAnsi="Arial" w:cs="Arial" w:hint="default"/>
        <w:b w:val="0"/>
        <w:i w:val="0"/>
        <w:caps w:val="0"/>
        <w:strike w:val="0"/>
        <w:dstrike w:val="0"/>
        <w:outline w:val="0"/>
        <w:shadow w:val="0"/>
        <w:emboss w:val="0"/>
        <w:imprint w:val="0"/>
        <w:vanish w:val="0"/>
        <w:color w:val="auto"/>
        <w:sz w:val="22"/>
        <w:szCs w:val="22"/>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4041A0"/>
    <w:multiLevelType w:val="hybridMultilevel"/>
    <w:tmpl w:val="9BCC80FE"/>
    <w:lvl w:ilvl="0" w:tplc="22A67EA2">
      <w:start w:val="1"/>
      <w:numFmt w:val="decimal"/>
      <w:lvlText w:val="%1)"/>
      <w:lvlJc w:val="left"/>
      <w:pPr>
        <w:tabs>
          <w:tab w:val="num" w:pos="1440"/>
        </w:tabs>
        <w:ind w:left="144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9">
      <w:start w:val="1"/>
      <w:numFmt w:val="lowerLetter"/>
      <w:lvlText w:val="%2."/>
      <w:lvlJc w:val="left"/>
      <w:pPr>
        <w:tabs>
          <w:tab w:val="num" w:pos="2160"/>
        </w:tabs>
        <w:ind w:left="2160" w:hanging="360"/>
      </w:pPr>
    </w:lvl>
    <w:lvl w:ilvl="2" w:tplc="E5D24A8A">
      <w:start w:val="1"/>
      <w:numFmt w:val="upperLetter"/>
      <w:lvlText w:val="%3)"/>
      <w:lvlJc w:val="left"/>
      <w:pPr>
        <w:tabs>
          <w:tab w:val="num" w:pos="3060"/>
        </w:tabs>
        <w:ind w:left="3060" w:hanging="360"/>
      </w:pPr>
    </w:lvl>
    <w:lvl w:ilvl="3" w:tplc="AA0040D2">
      <w:start w:val="1"/>
      <w:numFmt w:val="lowerLetter"/>
      <w:lvlText w:val="%4)"/>
      <w:lvlJc w:val="left"/>
      <w:pPr>
        <w:tabs>
          <w:tab w:val="num" w:pos="3600"/>
        </w:tabs>
        <w:ind w:left="3600" w:hanging="360"/>
      </w:pPr>
    </w:lvl>
    <w:lvl w:ilvl="4" w:tplc="0C0A0019">
      <w:start w:val="1"/>
      <w:numFmt w:val="decimal"/>
      <w:lvlText w:val="%5."/>
      <w:lvlJc w:val="left"/>
      <w:pPr>
        <w:tabs>
          <w:tab w:val="num" w:pos="4320"/>
        </w:tabs>
        <w:ind w:left="4320" w:hanging="360"/>
      </w:pPr>
    </w:lvl>
    <w:lvl w:ilvl="5" w:tplc="0C0A001B">
      <w:start w:val="1"/>
      <w:numFmt w:val="decimal"/>
      <w:lvlText w:val="%6."/>
      <w:lvlJc w:val="left"/>
      <w:pPr>
        <w:tabs>
          <w:tab w:val="num" w:pos="5040"/>
        </w:tabs>
        <w:ind w:left="5040" w:hanging="360"/>
      </w:pPr>
    </w:lvl>
    <w:lvl w:ilvl="6" w:tplc="0C0A000F">
      <w:start w:val="1"/>
      <w:numFmt w:val="decimal"/>
      <w:lvlText w:val="%7."/>
      <w:lvlJc w:val="left"/>
      <w:pPr>
        <w:tabs>
          <w:tab w:val="num" w:pos="5760"/>
        </w:tabs>
        <w:ind w:left="5760" w:hanging="360"/>
      </w:pPr>
    </w:lvl>
    <w:lvl w:ilvl="7" w:tplc="0C0A0019">
      <w:start w:val="1"/>
      <w:numFmt w:val="decimal"/>
      <w:lvlText w:val="%8."/>
      <w:lvlJc w:val="left"/>
      <w:pPr>
        <w:tabs>
          <w:tab w:val="num" w:pos="6480"/>
        </w:tabs>
        <w:ind w:left="6480" w:hanging="360"/>
      </w:pPr>
    </w:lvl>
    <w:lvl w:ilvl="8" w:tplc="0C0A001B">
      <w:start w:val="1"/>
      <w:numFmt w:val="decimal"/>
      <w:lvlText w:val="%9."/>
      <w:lvlJc w:val="left"/>
      <w:pPr>
        <w:tabs>
          <w:tab w:val="num" w:pos="7200"/>
        </w:tabs>
        <w:ind w:left="7200" w:hanging="360"/>
      </w:pPr>
    </w:lvl>
  </w:abstractNum>
  <w:abstractNum w:abstractNumId="67" w15:restartNumberingAfterBreak="0">
    <w:nsid w:val="29585573"/>
    <w:multiLevelType w:val="hybridMultilevel"/>
    <w:tmpl w:val="AC70F816"/>
    <w:lvl w:ilvl="0" w:tplc="29A03D5C">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8" w15:restartNumberingAfterBreak="0">
    <w:nsid w:val="29CD4B13"/>
    <w:multiLevelType w:val="hybridMultilevel"/>
    <w:tmpl w:val="BF721948"/>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2A12379F"/>
    <w:multiLevelType w:val="hybridMultilevel"/>
    <w:tmpl w:val="115C6DA8"/>
    <w:lvl w:ilvl="0" w:tplc="AAF294D4">
      <w:start w:val="1"/>
      <w:numFmt w:val="upperRoman"/>
      <w:lvlText w:val="%1."/>
      <w:lvlJc w:val="left"/>
      <w:pPr>
        <w:tabs>
          <w:tab w:val="num" w:pos="720"/>
        </w:tabs>
        <w:ind w:left="720" w:hanging="720"/>
      </w:pPr>
      <w:rPr>
        <w:rFonts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15:restartNumberingAfterBreak="0">
    <w:nsid w:val="2A507324"/>
    <w:multiLevelType w:val="hybridMultilevel"/>
    <w:tmpl w:val="F02A213C"/>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71" w15:restartNumberingAfterBreak="0">
    <w:nsid w:val="2A856382"/>
    <w:multiLevelType w:val="hybridMultilevel"/>
    <w:tmpl w:val="7430B74C"/>
    <w:lvl w:ilvl="0" w:tplc="C694D40C">
      <w:start w:val="1"/>
      <w:numFmt w:val="upperRoman"/>
      <w:lvlText w:val="%1."/>
      <w:lvlJc w:val="left"/>
      <w:pPr>
        <w:tabs>
          <w:tab w:val="num" w:pos="1080"/>
        </w:tabs>
        <w:ind w:left="1080" w:hanging="72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2" w15:restartNumberingAfterBreak="0">
    <w:nsid w:val="2AB4025D"/>
    <w:multiLevelType w:val="hybridMultilevel"/>
    <w:tmpl w:val="A3743558"/>
    <w:lvl w:ilvl="0" w:tplc="E554581A">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B0E7184"/>
    <w:multiLevelType w:val="hybridMultilevel"/>
    <w:tmpl w:val="4B349720"/>
    <w:lvl w:ilvl="0" w:tplc="266A3CA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B244F52"/>
    <w:multiLevelType w:val="hybridMultilevel"/>
    <w:tmpl w:val="5F72F966"/>
    <w:lvl w:ilvl="0" w:tplc="C694D40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15:restartNumberingAfterBreak="0">
    <w:nsid w:val="2B3E33ED"/>
    <w:multiLevelType w:val="hybridMultilevel"/>
    <w:tmpl w:val="7AEAF328"/>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6" w15:restartNumberingAfterBreak="0">
    <w:nsid w:val="2BF87E8E"/>
    <w:multiLevelType w:val="hybridMultilevel"/>
    <w:tmpl w:val="BC72EDA2"/>
    <w:lvl w:ilvl="0" w:tplc="F4C831C6">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276"/>
        </w:tabs>
        <w:ind w:left="-276" w:hanging="360"/>
      </w:pPr>
      <w:rPr>
        <w:rFonts w:cs="Times New Roman"/>
      </w:rPr>
    </w:lvl>
    <w:lvl w:ilvl="2" w:tplc="0C0A001B" w:tentative="1">
      <w:start w:val="1"/>
      <w:numFmt w:val="lowerRoman"/>
      <w:lvlText w:val="%3."/>
      <w:lvlJc w:val="right"/>
      <w:pPr>
        <w:tabs>
          <w:tab w:val="num" w:pos="444"/>
        </w:tabs>
        <w:ind w:left="444" w:hanging="180"/>
      </w:pPr>
      <w:rPr>
        <w:rFonts w:cs="Times New Roman"/>
      </w:rPr>
    </w:lvl>
    <w:lvl w:ilvl="3" w:tplc="0C0A000F" w:tentative="1">
      <w:start w:val="1"/>
      <w:numFmt w:val="decimal"/>
      <w:lvlText w:val="%4."/>
      <w:lvlJc w:val="left"/>
      <w:pPr>
        <w:tabs>
          <w:tab w:val="num" w:pos="1164"/>
        </w:tabs>
        <w:ind w:left="1164" w:hanging="360"/>
      </w:pPr>
      <w:rPr>
        <w:rFonts w:cs="Times New Roman"/>
      </w:rPr>
    </w:lvl>
    <w:lvl w:ilvl="4" w:tplc="0C0A0019" w:tentative="1">
      <w:start w:val="1"/>
      <w:numFmt w:val="lowerLetter"/>
      <w:lvlText w:val="%5."/>
      <w:lvlJc w:val="left"/>
      <w:pPr>
        <w:tabs>
          <w:tab w:val="num" w:pos="1884"/>
        </w:tabs>
        <w:ind w:left="1884" w:hanging="360"/>
      </w:pPr>
      <w:rPr>
        <w:rFonts w:cs="Times New Roman"/>
      </w:rPr>
    </w:lvl>
    <w:lvl w:ilvl="5" w:tplc="0C0A001B" w:tentative="1">
      <w:start w:val="1"/>
      <w:numFmt w:val="lowerRoman"/>
      <w:lvlText w:val="%6."/>
      <w:lvlJc w:val="right"/>
      <w:pPr>
        <w:tabs>
          <w:tab w:val="num" w:pos="2604"/>
        </w:tabs>
        <w:ind w:left="2604" w:hanging="180"/>
      </w:pPr>
      <w:rPr>
        <w:rFonts w:cs="Times New Roman"/>
      </w:rPr>
    </w:lvl>
    <w:lvl w:ilvl="6" w:tplc="0C0A000F" w:tentative="1">
      <w:start w:val="1"/>
      <w:numFmt w:val="decimal"/>
      <w:lvlText w:val="%7."/>
      <w:lvlJc w:val="left"/>
      <w:pPr>
        <w:tabs>
          <w:tab w:val="num" w:pos="3324"/>
        </w:tabs>
        <w:ind w:left="3324" w:hanging="360"/>
      </w:pPr>
      <w:rPr>
        <w:rFonts w:cs="Times New Roman"/>
      </w:rPr>
    </w:lvl>
    <w:lvl w:ilvl="7" w:tplc="0C0A0019" w:tentative="1">
      <w:start w:val="1"/>
      <w:numFmt w:val="lowerLetter"/>
      <w:lvlText w:val="%8."/>
      <w:lvlJc w:val="left"/>
      <w:pPr>
        <w:tabs>
          <w:tab w:val="num" w:pos="4044"/>
        </w:tabs>
        <w:ind w:left="4044" w:hanging="360"/>
      </w:pPr>
      <w:rPr>
        <w:rFonts w:cs="Times New Roman"/>
      </w:rPr>
    </w:lvl>
    <w:lvl w:ilvl="8" w:tplc="0C0A001B" w:tentative="1">
      <w:start w:val="1"/>
      <w:numFmt w:val="lowerRoman"/>
      <w:lvlText w:val="%9."/>
      <w:lvlJc w:val="right"/>
      <w:pPr>
        <w:tabs>
          <w:tab w:val="num" w:pos="4764"/>
        </w:tabs>
        <w:ind w:left="4764" w:hanging="180"/>
      </w:pPr>
      <w:rPr>
        <w:rFonts w:cs="Times New Roman"/>
      </w:rPr>
    </w:lvl>
  </w:abstractNum>
  <w:abstractNum w:abstractNumId="77" w15:restartNumberingAfterBreak="0">
    <w:nsid w:val="2C060AEE"/>
    <w:multiLevelType w:val="hybridMultilevel"/>
    <w:tmpl w:val="DA301724"/>
    <w:lvl w:ilvl="0" w:tplc="45C878F6">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9">
      <w:start w:val="1"/>
      <w:numFmt w:val="lowerLetter"/>
      <w:lvlText w:val="%2."/>
      <w:lvlJc w:val="left"/>
      <w:pPr>
        <w:tabs>
          <w:tab w:val="num" w:pos="1440"/>
        </w:tabs>
        <w:ind w:left="1440" w:hanging="360"/>
      </w:pPr>
    </w:lvl>
    <w:lvl w:ilvl="2" w:tplc="E5D24A8A">
      <w:start w:val="1"/>
      <w:numFmt w:val="upperLetter"/>
      <w:lvlText w:val="%3)"/>
      <w:lvlJc w:val="left"/>
      <w:pPr>
        <w:tabs>
          <w:tab w:val="num" w:pos="2340"/>
        </w:tabs>
        <w:ind w:left="2340" w:hanging="360"/>
      </w:pPr>
    </w:lvl>
    <w:lvl w:ilvl="3" w:tplc="AA0040D2">
      <w:start w:val="1"/>
      <w:numFmt w:val="lowerLetter"/>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8" w15:restartNumberingAfterBreak="0">
    <w:nsid w:val="2D9C72ED"/>
    <w:multiLevelType w:val="hybridMultilevel"/>
    <w:tmpl w:val="2FBED840"/>
    <w:lvl w:ilvl="0" w:tplc="ECD89B54">
      <w:start w:val="1"/>
      <w:numFmt w:val="decimal"/>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kern w:val="0"/>
        <w:sz w:val="20"/>
        <w:szCs w:val="20"/>
        <w:vertAlign w:val="baseline"/>
      </w:rPr>
    </w:lvl>
    <w:lvl w:ilvl="1" w:tplc="93709528">
      <w:start w:val="2"/>
      <w:numFmt w:val="lowerLetter"/>
      <w:lvlText w:val="%2). "/>
      <w:lvlJc w:val="left"/>
      <w:pPr>
        <w:tabs>
          <w:tab w:val="num" w:pos="1800"/>
        </w:tabs>
        <w:ind w:left="1800" w:hanging="720"/>
      </w:pPr>
      <w:rPr>
        <w:rFonts w:ascii="Times New Roman" w:hAnsi="Times New Roman" w:cs="Times New Roman" w:hint="default"/>
        <w:b/>
        <w:i w:val="0"/>
        <w:caps w:val="0"/>
        <w:strike w:val="0"/>
        <w:dstrike w:val="0"/>
        <w:outline w:val="0"/>
        <w:shadow w:val="0"/>
        <w:emboss w:val="0"/>
        <w:imprint w:val="0"/>
        <w:vanish w:val="0"/>
        <w:color w:val="auto"/>
        <w:kern w:val="0"/>
        <w:sz w:val="20"/>
        <w:szCs w:val="20"/>
        <w:u w:val="none"/>
        <w:vertAlign w:val="baseline"/>
      </w:rPr>
    </w:lvl>
    <w:lvl w:ilvl="2" w:tplc="3E34A058">
      <w:start w:val="2"/>
      <w:numFmt w:val="lowerLetter"/>
      <w:lvlText w:val="%3)"/>
      <w:lvlJc w:val="left"/>
      <w:pPr>
        <w:tabs>
          <w:tab w:val="num" w:pos="2340"/>
        </w:tabs>
        <w:ind w:left="2340" w:hanging="360"/>
      </w:pPr>
      <w:rPr>
        <w:rFonts w:cs="Times New Roman" w:hint="default"/>
      </w:rPr>
    </w:lvl>
    <w:lvl w:ilvl="3" w:tplc="9FB8F088">
      <w:start w:val="1"/>
      <w:numFmt w:val="upperRoman"/>
      <w:lvlText w:val="%4."/>
      <w:lvlJc w:val="left"/>
      <w:pPr>
        <w:tabs>
          <w:tab w:val="num" w:pos="1980"/>
        </w:tabs>
        <w:ind w:left="1980" w:hanging="72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2DEF62C3"/>
    <w:multiLevelType w:val="hybridMultilevel"/>
    <w:tmpl w:val="E8D27EA0"/>
    <w:lvl w:ilvl="0" w:tplc="647A3086">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0" w15:restartNumberingAfterBreak="0">
    <w:nsid w:val="2EA05F02"/>
    <w:multiLevelType w:val="hybridMultilevel"/>
    <w:tmpl w:val="A8DEEAA4"/>
    <w:lvl w:ilvl="0" w:tplc="85023A3A">
      <w:start w:val="1"/>
      <w:numFmt w:val="upperRoman"/>
      <w:lvlText w:val="%1."/>
      <w:lvlJc w:val="left"/>
      <w:pPr>
        <w:tabs>
          <w:tab w:val="num" w:pos="1080"/>
        </w:tabs>
        <w:ind w:left="1080" w:hanging="720"/>
      </w:pPr>
      <w:rPr>
        <w:rFonts w:cs="Times New Roman"/>
        <w:color w:val="auto"/>
      </w:rPr>
    </w:lvl>
    <w:lvl w:ilvl="1" w:tplc="0C0A000F">
      <w:start w:val="1"/>
      <w:numFmt w:val="decimal"/>
      <w:lvlText w:val="%2."/>
      <w:lvlJc w:val="left"/>
      <w:pPr>
        <w:tabs>
          <w:tab w:val="num" w:pos="1440"/>
        </w:tabs>
        <w:ind w:left="1440" w:hanging="360"/>
      </w:pPr>
      <w:rPr>
        <w:color w:val="auto"/>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1" w15:restartNumberingAfterBreak="0">
    <w:nsid w:val="2EB21108"/>
    <w:multiLevelType w:val="hybridMultilevel"/>
    <w:tmpl w:val="2D88389C"/>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2" w15:restartNumberingAfterBreak="0">
    <w:nsid w:val="2F341F13"/>
    <w:multiLevelType w:val="hybridMultilevel"/>
    <w:tmpl w:val="45E27A7A"/>
    <w:lvl w:ilvl="0" w:tplc="0A328BE8">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15:restartNumberingAfterBreak="0">
    <w:nsid w:val="2F4F2969"/>
    <w:multiLevelType w:val="hybridMultilevel"/>
    <w:tmpl w:val="D9BED71C"/>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84" w15:restartNumberingAfterBreak="0">
    <w:nsid w:val="2FF2101D"/>
    <w:multiLevelType w:val="hybridMultilevel"/>
    <w:tmpl w:val="C998631E"/>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5" w15:restartNumberingAfterBreak="0">
    <w:nsid w:val="30252713"/>
    <w:multiLevelType w:val="hybridMultilevel"/>
    <w:tmpl w:val="FCCCD4BC"/>
    <w:lvl w:ilvl="0" w:tplc="C86C6832">
      <w:start w:val="1"/>
      <w:numFmt w:val="upperRoman"/>
      <w:lvlText w:val="%1."/>
      <w:lvlJc w:val="left"/>
      <w:pPr>
        <w:tabs>
          <w:tab w:val="num" w:pos="1080"/>
        </w:tabs>
        <w:ind w:left="1080" w:hanging="720"/>
      </w:pPr>
      <w:rPr>
        <w:rFonts w:ascii="Arial" w:hAnsi="Arial" w:cs="Arial" w:hint="default"/>
        <w:b w:val="0"/>
        <w:i w:val="0"/>
        <w:caps w:val="0"/>
        <w:strike w:val="0"/>
        <w:dstrike w:val="0"/>
        <w:outline w:val="0"/>
        <w:shadow w:val="0"/>
        <w:emboss w:val="0"/>
        <w:imprint w:val="0"/>
        <w:vanish w:val="0"/>
        <w:color w:val="auto"/>
        <w:sz w:val="22"/>
        <w:szCs w:val="22"/>
        <w:u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308067C0"/>
    <w:multiLevelType w:val="singleLevel"/>
    <w:tmpl w:val="C1FEA942"/>
    <w:lvl w:ilvl="0">
      <w:start w:val="3"/>
      <w:numFmt w:val="upperRoman"/>
      <w:lvlText w:val="%1."/>
      <w:legacy w:legacy="1" w:legacySpace="0" w:legacyIndent="360"/>
      <w:lvlJc w:val="left"/>
      <w:pPr>
        <w:ind w:left="0" w:firstLine="0"/>
      </w:pPr>
      <w:rPr>
        <w:rFonts w:ascii="Century Gothic" w:hAnsi="Century Gothic" w:cs="Times New Roman" w:hint="default"/>
      </w:rPr>
    </w:lvl>
  </w:abstractNum>
  <w:abstractNum w:abstractNumId="87" w15:restartNumberingAfterBreak="0">
    <w:nsid w:val="30D9228F"/>
    <w:multiLevelType w:val="hybridMultilevel"/>
    <w:tmpl w:val="DAF447FA"/>
    <w:lvl w:ilvl="0" w:tplc="01325058">
      <w:start w:val="1"/>
      <w:numFmt w:val="upperRoman"/>
      <w:lvlText w:val="%1."/>
      <w:lvlJc w:val="left"/>
      <w:pPr>
        <w:tabs>
          <w:tab w:val="num" w:pos="1980"/>
        </w:tabs>
        <w:ind w:left="198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8" w15:restartNumberingAfterBreak="0">
    <w:nsid w:val="313F6D05"/>
    <w:multiLevelType w:val="hybridMultilevel"/>
    <w:tmpl w:val="616E2190"/>
    <w:lvl w:ilvl="0" w:tplc="3DA8ADF4">
      <w:start w:val="1"/>
      <w:numFmt w:val="upperRoman"/>
      <w:lvlText w:val="%1."/>
      <w:lvlJc w:val="left"/>
      <w:pPr>
        <w:ind w:left="720" w:hanging="360"/>
      </w:pPr>
      <w:rPr>
        <w:rFonts w:ascii="Calibri" w:hAnsi="Calibri" w:cs="Times New Roman" w:hint="default"/>
        <w:b w:val="0"/>
        <w:i w:val="0"/>
        <w:caps w:val="0"/>
        <w:strike w:val="0"/>
        <w:dstrike w:val="0"/>
        <w:outline w:val="0"/>
        <w:shadow w:val="0"/>
        <w:emboss w:val="0"/>
        <w:imprint w:val="0"/>
        <w:vanish w:val="0"/>
        <w:color w:val="auto"/>
        <w:sz w:val="20"/>
        <w:szCs w:val="20"/>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1512ECD"/>
    <w:multiLevelType w:val="hybridMultilevel"/>
    <w:tmpl w:val="43A8DE16"/>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90" w15:restartNumberingAfterBreak="0">
    <w:nsid w:val="31E25664"/>
    <w:multiLevelType w:val="hybridMultilevel"/>
    <w:tmpl w:val="0B622FA0"/>
    <w:lvl w:ilvl="0" w:tplc="85023A3A">
      <w:start w:val="1"/>
      <w:numFmt w:val="upperRoman"/>
      <w:lvlText w:val="%1."/>
      <w:lvlJc w:val="left"/>
      <w:pPr>
        <w:tabs>
          <w:tab w:val="num" w:pos="720"/>
        </w:tabs>
        <w:ind w:left="720" w:hanging="720"/>
      </w:pPr>
      <w:rPr>
        <w:rFonts w:cs="Times New Roman"/>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1" w15:restartNumberingAfterBreak="0">
    <w:nsid w:val="328556BC"/>
    <w:multiLevelType w:val="hybridMultilevel"/>
    <w:tmpl w:val="7C1A983E"/>
    <w:lvl w:ilvl="0" w:tplc="F0B4D216">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7DC692BA">
      <w:start w:val="1"/>
      <w:numFmt w:val="upp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33A9102A"/>
    <w:multiLevelType w:val="hybridMultilevel"/>
    <w:tmpl w:val="7F86C46E"/>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93" w15:restartNumberingAfterBreak="0">
    <w:nsid w:val="343B68DB"/>
    <w:multiLevelType w:val="hybridMultilevel"/>
    <w:tmpl w:val="D4B230BA"/>
    <w:lvl w:ilvl="0" w:tplc="AAF294D4">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4" w15:restartNumberingAfterBreak="0">
    <w:nsid w:val="36AA6353"/>
    <w:multiLevelType w:val="hybridMultilevel"/>
    <w:tmpl w:val="4F0E413A"/>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95" w15:restartNumberingAfterBreak="0">
    <w:nsid w:val="37FA3796"/>
    <w:multiLevelType w:val="hybridMultilevel"/>
    <w:tmpl w:val="7C02D834"/>
    <w:lvl w:ilvl="0" w:tplc="C694D40C">
      <w:start w:val="1"/>
      <w:numFmt w:val="upperRoman"/>
      <w:lvlText w:val="%1."/>
      <w:lvlJc w:val="left"/>
      <w:pPr>
        <w:tabs>
          <w:tab w:val="num" w:pos="720"/>
        </w:tabs>
        <w:ind w:left="72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6" w15:restartNumberingAfterBreak="0">
    <w:nsid w:val="391A5855"/>
    <w:multiLevelType w:val="hybridMultilevel"/>
    <w:tmpl w:val="91CE1A38"/>
    <w:lvl w:ilvl="0" w:tplc="C694D40C">
      <w:start w:val="1"/>
      <w:numFmt w:val="upperRoman"/>
      <w:lvlText w:val="%1."/>
      <w:lvlJc w:val="left"/>
      <w:pPr>
        <w:tabs>
          <w:tab w:val="num" w:pos="1800"/>
        </w:tabs>
        <w:ind w:left="1800" w:hanging="720"/>
      </w:pPr>
      <w:rPr>
        <w:rFonts w:cs="Times New Roman"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7" w15:restartNumberingAfterBreak="0">
    <w:nsid w:val="39B22718"/>
    <w:multiLevelType w:val="hybridMultilevel"/>
    <w:tmpl w:val="D6B6BE6C"/>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98" w15:restartNumberingAfterBreak="0">
    <w:nsid w:val="3A4C2F0F"/>
    <w:multiLevelType w:val="hybridMultilevel"/>
    <w:tmpl w:val="27BE1110"/>
    <w:lvl w:ilvl="0" w:tplc="150A82F2">
      <w:start w:val="1"/>
      <w:numFmt w:val="upperLetter"/>
      <w:lvlText w:val="%1)"/>
      <w:lvlJc w:val="left"/>
      <w:pPr>
        <w:tabs>
          <w:tab w:val="num" w:pos="1080"/>
        </w:tabs>
        <w:ind w:left="1080" w:hanging="360"/>
      </w:pPr>
      <w:rPr>
        <w:rFonts w:ascii="Arial" w:eastAsia="Times New Roman" w:hAnsi="Arial" w:cs="Arial" w:hint="default"/>
        <w:caps/>
      </w:rPr>
    </w:lvl>
    <w:lvl w:ilvl="1" w:tplc="C3AA01E2">
      <w:start w:val="1"/>
      <w:numFmt w:val="upperRoman"/>
      <w:lvlText w:val="%2."/>
      <w:lvlJc w:val="left"/>
      <w:pPr>
        <w:tabs>
          <w:tab w:val="num" w:pos="1800"/>
        </w:tabs>
        <w:ind w:left="1800" w:hanging="720"/>
      </w:pPr>
      <w:rPr>
        <w:rFonts w:ascii="Times New Roman" w:hAnsi="Times New Roman" w:hint="default"/>
        <w:b/>
        <w:i w:val="0"/>
        <w:caps w:val="0"/>
        <w:strike w:val="0"/>
        <w:dstrike w:val="0"/>
        <w:outline w:val="0"/>
        <w:shadow w:val="0"/>
        <w:emboss w:val="0"/>
        <w:imprint w:val="0"/>
        <w:vanish w:val="0"/>
        <w:color w:val="auto"/>
        <w:sz w:val="20"/>
        <w:szCs w:val="20"/>
        <w:u w:val="none"/>
        <w:vertAlign w:val="baseli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15:restartNumberingAfterBreak="0">
    <w:nsid w:val="3B2074C2"/>
    <w:multiLevelType w:val="hybridMultilevel"/>
    <w:tmpl w:val="08C6F682"/>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00" w15:restartNumberingAfterBreak="0">
    <w:nsid w:val="3D9D6C00"/>
    <w:multiLevelType w:val="singleLevel"/>
    <w:tmpl w:val="3C9EF2DA"/>
    <w:lvl w:ilvl="0">
      <w:start w:val="6"/>
      <w:numFmt w:val="upperRoman"/>
      <w:lvlText w:val="%1."/>
      <w:legacy w:legacy="1" w:legacySpace="0" w:legacyIndent="360"/>
      <w:lvlJc w:val="left"/>
      <w:pPr>
        <w:ind w:left="0" w:firstLine="0"/>
      </w:pPr>
      <w:rPr>
        <w:rFonts w:ascii="Century Gothic" w:hAnsi="Century Gothic" w:cs="Times New Roman" w:hint="default"/>
      </w:rPr>
    </w:lvl>
  </w:abstractNum>
  <w:abstractNum w:abstractNumId="101" w15:restartNumberingAfterBreak="0">
    <w:nsid w:val="3E4767D7"/>
    <w:multiLevelType w:val="hybridMultilevel"/>
    <w:tmpl w:val="ABB6DF6E"/>
    <w:lvl w:ilvl="0" w:tplc="1910C01C">
      <w:start w:val="1"/>
      <w:numFmt w:val="decimal"/>
      <w:lvlText w:val="%1)"/>
      <w:lvlJc w:val="left"/>
      <w:pPr>
        <w:tabs>
          <w:tab w:val="num" w:pos="1800"/>
        </w:tabs>
        <w:ind w:left="180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9">
      <w:start w:val="1"/>
      <w:numFmt w:val="lowerLetter"/>
      <w:lvlText w:val="%2."/>
      <w:lvlJc w:val="left"/>
      <w:pPr>
        <w:tabs>
          <w:tab w:val="num" w:pos="2520"/>
        </w:tabs>
        <w:ind w:left="2520" w:hanging="360"/>
      </w:pPr>
    </w:lvl>
    <w:lvl w:ilvl="2" w:tplc="E5D24A8A">
      <w:start w:val="1"/>
      <w:numFmt w:val="upperLetter"/>
      <w:lvlText w:val="%3)"/>
      <w:lvlJc w:val="left"/>
      <w:pPr>
        <w:tabs>
          <w:tab w:val="num" w:pos="3420"/>
        </w:tabs>
        <w:ind w:left="3420" w:hanging="360"/>
      </w:pPr>
    </w:lvl>
    <w:lvl w:ilvl="3" w:tplc="AA0040D2">
      <w:start w:val="1"/>
      <w:numFmt w:val="lowerLetter"/>
      <w:lvlText w:val="%4)"/>
      <w:lvlJc w:val="left"/>
      <w:pPr>
        <w:tabs>
          <w:tab w:val="num" w:pos="3960"/>
        </w:tabs>
        <w:ind w:left="3960" w:hanging="360"/>
      </w:pPr>
    </w:lvl>
    <w:lvl w:ilvl="4" w:tplc="0C0A0019">
      <w:start w:val="1"/>
      <w:numFmt w:val="decimal"/>
      <w:lvlText w:val="%5."/>
      <w:lvlJc w:val="left"/>
      <w:pPr>
        <w:tabs>
          <w:tab w:val="num" w:pos="4680"/>
        </w:tabs>
        <w:ind w:left="4680" w:hanging="360"/>
      </w:pPr>
    </w:lvl>
    <w:lvl w:ilvl="5" w:tplc="0C0A001B">
      <w:start w:val="1"/>
      <w:numFmt w:val="decimal"/>
      <w:lvlText w:val="%6."/>
      <w:lvlJc w:val="left"/>
      <w:pPr>
        <w:tabs>
          <w:tab w:val="num" w:pos="5400"/>
        </w:tabs>
        <w:ind w:left="5400" w:hanging="360"/>
      </w:pPr>
    </w:lvl>
    <w:lvl w:ilvl="6" w:tplc="0C0A000F">
      <w:start w:val="1"/>
      <w:numFmt w:val="decimal"/>
      <w:lvlText w:val="%7."/>
      <w:lvlJc w:val="left"/>
      <w:pPr>
        <w:tabs>
          <w:tab w:val="num" w:pos="6120"/>
        </w:tabs>
        <w:ind w:left="6120" w:hanging="360"/>
      </w:pPr>
    </w:lvl>
    <w:lvl w:ilvl="7" w:tplc="0C0A0019">
      <w:start w:val="1"/>
      <w:numFmt w:val="decimal"/>
      <w:lvlText w:val="%8."/>
      <w:lvlJc w:val="left"/>
      <w:pPr>
        <w:tabs>
          <w:tab w:val="num" w:pos="6840"/>
        </w:tabs>
        <w:ind w:left="6840" w:hanging="360"/>
      </w:pPr>
    </w:lvl>
    <w:lvl w:ilvl="8" w:tplc="0C0A001B">
      <w:start w:val="1"/>
      <w:numFmt w:val="decimal"/>
      <w:lvlText w:val="%9."/>
      <w:lvlJc w:val="left"/>
      <w:pPr>
        <w:tabs>
          <w:tab w:val="num" w:pos="7560"/>
        </w:tabs>
        <w:ind w:left="7560" w:hanging="360"/>
      </w:pPr>
    </w:lvl>
  </w:abstractNum>
  <w:abstractNum w:abstractNumId="102" w15:restartNumberingAfterBreak="0">
    <w:nsid w:val="3EC96CFA"/>
    <w:multiLevelType w:val="hybridMultilevel"/>
    <w:tmpl w:val="270EB128"/>
    <w:lvl w:ilvl="0" w:tplc="B77ED01A">
      <w:start w:val="1"/>
      <w:numFmt w:val="upperRoman"/>
      <w:lvlText w:val="%1."/>
      <w:lvlJc w:val="left"/>
      <w:pPr>
        <w:ind w:left="720" w:hanging="36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ED66A4F"/>
    <w:multiLevelType w:val="hybridMultilevel"/>
    <w:tmpl w:val="26B8D286"/>
    <w:lvl w:ilvl="0" w:tplc="01325058">
      <w:start w:val="1"/>
      <w:numFmt w:val="upperRoman"/>
      <w:lvlText w:val="%1."/>
      <w:lvlJc w:val="left"/>
      <w:pPr>
        <w:tabs>
          <w:tab w:val="num" w:pos="1980"/>
        </w:tabs>
        <w:ind w:left="1980" w:hanging="720"/>
      </w:pPr>
      <w:rPr>
        <w:rFonts w:hint="default"/>
      </w:rPr>
    </w:lvl>
    <w:lvl w:ilvl="1" w:tplc="0C0A0017">
      <w:start w:val="1"/>
      <w:numFmt w:val="lowerLetter"/>
      <w:lvlText w:val="%2)"/>
      <w:lvlJc w:val="left"/>
      <w:pPr>
        <w:tabs>
          <w:tab w:val="num" w:pos="360"/>
        </w:tabs>
        <w:ind w:left="360" w:hanging="360"/>
      </w:pPr>
      <w:rPr>
        <w:rFonts w:hint="default"/>
      </w:rPr>
    </w:lvl>
    <w:lvl w:ilvl="2" w:tplc="0C0A001B">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04" w15:restartNumberingAfterBreak="0">
    <w:nsid w:val="3EDE1D35"/>
    <w:multiLevelType w:val="hybridMultilevel"/>
    <w:tmpl w:val="8222D534"/>
    <w:lvl w:ilvl="0" w:tplc="DA7ED5A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5" w15:restartNumberingAfterBreak="0">
    <w:nsid w:val="3EE05595"/>
    <w:multiLevelType w:val="singleLevel"/>
    <w:tmpl w:val="F13ACF40"/>
    <w:lvl w:ilvl="0">
      <w:start w:val="4"/>
      <w:numFmt w:val="upperRoman"/>
      <w:lvlText w:val="%1."/>
      <w:legacy w:legacy="1" w:legacySpace="0" w:legacyIndent="360"/>
      <w:lvlJc w:val="left"/>
      <w:pPr>
        <w:ind w:left="0" w:firstLine="0"/>
      </w:pPr>
      <w:rPr>
        <w:rFonts w:ascii="Century Gothic" w:hAnsi="Century Gothic" w:cs="Times New Roman" w:hint="default"/>
      </w:rPr>
    </w:lvl>
  </w:abstractNum>
  <w:abstractNum w:abstractNumId="106" w15:restartNumberingAfterBreak="0">
    <w:nsid w:val="3FF561F5"/>
    <w:multiLevelType w:val="hybridMultilevel"/>
    <w:tmpl w:val="8EC24906"/>
    <w:lvl w:ilvl="0" w:tplc="3DA8ADF4">
      <w:start w:val="1"/>
      <w:numFmt w:val="upperRoman"/>
      <w:lvlText w:val="%1."/>
      <w:lvlJc w:val="left"/>
      <w:pPr>
        <w:ind w:left="0" w:firstLine="0"/>
      </w:pPr>
      <w:rPr>
        <w:rFonts w:ascii="Calibri" w:hAnsi="Calibr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0275F6D"/>
    <w:multiLevelType w:val="hybridMultilevel"/>
    <w:tmpl w:val="61AC6B2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8" w15:restartNumberingAfterBreak="0">
    <w:nsid w:val="4143753E"/>
    <w:multiLevelType w:val="singleLevel"/>
    <w:tmpl w:val="F13ACF40"/>
    <w:lvl w:ilvl="0">
      <w:start w:val="4"/>
      <w:numFmt w:val="upperRoman"/>
      <w:lvlText w:val="%1."/>
      <w:legacy w:legacy="1" w:legacySpace="0" w:legacyIndent="360"/>
      <w:lvlJc w:val="left"/>
      <w:pPr>
        <w:ind w:left="0" w:firstLine="0"/>
      </w:pPr>
      <w:rPr>
        <w:rFonts w:ascii="Century Gothic" w:hAnsi="Century Gothic" w:cs="Times New Roman" w:hint="default"/>
      </w:rPr>
    </w:lvl>
  </w:abstractNum>
  <w:abstractNum w:abstractNumId="109" w15:restartNumberingAfterBreak="0">
    <w:nsid w:val="416F07BD"/>
    <w:multiLevelType w:val="hybridMultilevel"/>
    <w:tmpl w:val="FC0E290E"/>
    <w:lvl w:ilvl="0" w:tplc="85023A3A">
      <w:start w:val="1"/>
      <w:numFmt w:val="upperRoman"/>
      <w:lvlText w:val="%1."/>
      <w:lvlJc w:val="left"/>
      <w:pPr>
        <w:tabs>
          <w:tab w:val="num" w:pos="720"/>
        </w:tabs>
        <w:ind w:left="720" w:hanging="720"/>
      </w:pPr>
      <w:rPr>
        <w:rFonts w:cs="Times New Roman"/>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0" w15:restartNumberingAfterBreak="0">
    <w:nsid w:val="42515BBB"/>
    <w:multiLevelType w:val="hybridMultilevel"/>
    <w:tmpl w:val="B7B679BE"/>
    <w:lvl w:ilvl="0" w:tplc="98E060AC">
      <w:start w:val="1"/>
      <w:numFmt w:val="lowerLetter"/>
      <w:lvlText w:val="%1). "/>
      <w:lvlJc w:val="left"/>
      <w:pPr>
        <w:tabs>
          <w:tab w:val="num" w:pos="1560"/>
        </w:tabs>
        <w:ind w:left="1560" w:hanging="720"/>
      </w:pPr>
      <w:rPr>
        <w:rFonts w:ascii="Times New Roman" w:hAnsi="Times New Roman" w:hint="default"/>
        <w:b/>
        <w:i w:val="0"/>
        <w:caps w:val="0"/>
        <w:strike w:val="0"/>
        <w:dstrike w:val="0"/>
        <w:outline w:val="0"/>
        <w:shadow w:val="0"/>
        <w:emboss w:val="0"/>
        <w:imprint w:val="0"/>
        <w:vanish w:val="0"/>
        <w:color w:val="auto"/>
        <w:sz w:val="20"/>
        <w:szCs w:val="20"/>
        <w:u w:val="none"/>
        <w:vertAlign w:val="baseline"/>
      </w:rPr>
    </w:lvl>
    <w:lvl w:ilvl="1" w:tplc="30C6A812">
      <w:start w:val="1"/>
      <w:numFmt w:val="lowerLetter"/>
      <w:lvlText w:val="%2). "/>
      <w:lvlJc w:val="left"/>
      <w:pPr>
        <w:tabs>
          <w:tab w:val="num" w:pos="1800"/>
        </w:tabs>
        <w:ind w:left="1800" w:hanging="720"/>
      </w:pPr>
      <w:rPr>
        <w:rFonts w:ascii="Arial" w:hAnsi="Arial" w:hint="default"/>
        <w:b/>
        <w:i w:val="0"/>
        <w:caps w:val="0"/>
        <w:strike w:val="0"/>
        <w:dstrike w:val="0"/>
        <w:outline w:val="0"/>
        <w:shadow w:val="0"/>
        <w:emboss w:val="0"/>
        <w:imprint w:val="0"/>
        <w:vanish w:val="0"/>
        <w:sz w:val="24"/>
        <w:szCs w:val="24"/>
        <w:vertAlign w:val="baseline"/>
      </w:rPr>
    </w:lvl>
    <w:lvl w:ilvl="2" w:tplc="4BCE78C0">
      <w:start w:val="1"/>
      <w:numFmt w:val="lowerLetter"/>
      <w:lvlText w:val="%3)"/>
      <w:lvlJc w:val="left"/>
      <w:pPr>
        <w:tabs>
          <w:tab w:val="num" w:pos="2340"/>
        </w:tabs>
        <w:ind w:left="2340" w:hanging="360"/>
      </w:pPr>
      <w:rPr>
        <w:rFonts w:hint="default"/>
      </w:rPr>
    </w:lvl>
    <w:lvl w:ilvl="3" w:tplc="95960C76">
      <w:start w:val="1"/>
      <w:numFmt w:val="upperRoman"/>
      <w:lvlText w:val="%4."/>
      <w:lvlJc w:val="left"/>
      <w:pPr>
        <w:tabs>
          <w:tab w:val="num" w:pos="3240"/>
        </w:tabs>
        <w:ind w:left="3240" w:hanging="720"/>
      </w:pPr>
      <w:rPr>
        <w:rFonts w:hint="default"/>
        <w:b/>
        <w:i w:val="0"/>
        <w:caps w:val="0"/>
        <w:strike w:val="0"/>
        <w:dstrike w:val="0"/>
        <w:outline w:val="0"/>
        <w:shadow w:val="0"/>
        <w:emboss w:val="0"/>
        <w:imprint w:val="0"/>
        <w:vanish w:val="0"/>
        <w:color w:val="auto"/>
        <w:sz w:val="20"/>
        <w:szCs w:val="20"/>
        <w:u w:val="none"/>
        <w:vertAlign w:val="base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2CA75A3"/>
    <w:multiLevelType w:val="hybridMultilevel"/>
    <w:tmpl w:val="ED74099C"/>
    <w:lvl w:ilvl="0" w:tplc="0B5C1FE4">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15:restartNumberingAfterBreak="0">
    <w:nsid w:val="433751BD"/>
    <w:multiLevelType w:val="hybridMultilevel"/>
    <w:tmpl w:val="2A427566"/>
    <w:lvl w:ilvl="0" w:tplc="397C9CB6">
      <w:start w:val="1"/>
      <w:numFmt w:val="upp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43875D7C"/>
    <w:multiLevelType w:val="hybridMultilevel"/>
    <w:tmpl w:val="3280A490"/>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14" w15:restartNumberingAfterBreak="0">
    <w:nsid w:val="43F971BC"/>
    <w:multiLevelType w:val="hybridMultilevel"/>
    <w:tmpl w:val="DF4849C4"/>
    <w:lvl w:ilvl="0" w:tplc="85023A3A">
      <w:start w:val="1"/>
      <w:numFmt w:val="upperRoman"/>
      <w:lvlText w:val="%1."/>
      <w:lvlJc w:val="left"/>
      <w:pPr>
        <w:tabs>
          <w:tab w:val="num" w:pos="720"/>
        </w:tabs>
        <w:ind w:left="720" w:hanging="720"/>
      </w:pPr>
      <w:rPr>
        <w:rFonts w:cs="Times New Roman"/>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5" w15:restartNumberingAfterBreak="0">
    <w:nsid w:val="45133E72"/>
    <w:multiLevelType w:val="hybridMultilevel"/>
    <w:tmpl w:val="6B68E28E"/>
    <w:lvl w:ilvl="0" w:tplc="0CCAED6A">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6" w15:restartNumberingAfterBreak="0">
    <w:nsid w:val="455226F8"/>
    <w:multiLevelType w:val="hybridMultilevel"/>
    <w:tmpl w:val="7B38782E"/>
    <w:lvl w:ilvl="0" w:tplc="C694D40C">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7" w15:restartNumberingAfterBreak="0">
    <w:nsid w:val="458D63F4"/>
    <w:multiLevelType w:val="hybridMultilevel"/>
    <w:tmpl w:val="C8B43016"/>
    <w:lvl w:ilvl="0" w:tplc="C3AA01E2">
      <w:start w:val="1"/>
      <w:numFmt w:val="upperRoman"/>
      <w:lvlText w:val="%1."/>
      <w:lvlJc w:val="left"/>
      <w:pPr>
        <w:tabs>
          <w:tab w:val="num" w:pos="720"/>
        </w:tabs>
        <w:ind w:left="720" w:hanging="720"/>
      </w:pPr>
      <w:rPr>
        <w:rFonts w:ascii="Times New Roman" w:hAnsi="Times New Roman" w:hint="default"/>
        <w:b/>
        <w:i w:val="0"/>
        <w:caps w:val="0"/>
        <w:strike w:val="0"/>
        <w:dstrike w:val="0"/>
        <w:outline w:val="0"/>
        <w:shadow w:val="0"/>
        <w:emboss w:val="0"/>
        <w:imprint w:val="0"/>
        <w:vanish w:val="0"/>
        <w:color w:val="auto"/>
        <w:sz w:val="20"/>
        <w:szCs w:val="20"/>
        <w:u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8" w15:restartNumberingAfterBreak="0">
    <w:nsid w:val="45AB6A39"/>
    <w:multiLevelType w:val="hybridMultilevel"/>
    <w:tmpl w:val="CB68E0B6"/>
    <w:lvl w:ilvl="0" w:tplc="C694D40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15:restartNumberingAfterBreak="0">
    <w:nsid w:val="45AC09F0"/>
    <w:multiLevelType w:val="hybridMultilevel"/>
    <w:tmpl w:val="4FE2FB02"/>
    <w:lvl w:ilvl="0" w:tplc="0C0A0017">
      <w:start w:val="1"/>
      <w:numFmt w:val="lowerLetter"/>
      <w:lvlText w:val="%1)"/>
      <w:lvlJc w:val="left"/>
      <w:pPr>
        <w:tabs>
          <w:tab w:val="num" w:pos="1068"/>
        </w:tabs>
        <w:ind w:left="1068" w:hanging="360"/>
      </w:pPr>
    </w:lvl>
    <w:lvl w:ilvl="1" w:tplc="266A3CA4">
      <w:start w:val="1"/>
      <w:numFmt w:val="upperRoman"/>
      <w:lvlText w:val="%2."/>
      <w:lvlJc w:val="left"/>
      <w:pPr>
        <w:tabs>
          <w:tab w:val="num" w:pos="2148"/>
        </w:tabs>
        <w:ind w:left="2148" w:hanging="720"/>
      </w:pPr>
      <w:rPr>
        <w:rFonts w:hint="default"/>
      </w:rPr>
    </w:lvl>
    <w:lvl w:ilvl="2" w:tplc="0C0A0017">
      <w:start w:val="1"/>
      <w:numFmt w:val="lowerLetter"/>
      <w:lvlText w:val="%3)"/>
      <w:lvlJc w:val="left"/>
      <w:pPr>
        <w:tabs>
          <w:tab w:val="num" w:pos="2688"/>
        </w:tabs>
        <w:ind w:left="2688" w:hanging="360"/>
      </w:pPr>
    </w:lvl>
    <w:lvl w:ilvl="3" w:tplc="0C0A000F">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0" w15:restartNumberingAfterBreak="0">
    <w:nsid w:val="464A549F"/>
    <w:multiLevelType w:val="hybridMultilevel"/>
    <w:tmpl w:val="5B9241BE"/>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21" w15:restartNumberingAfterBreak="0">
    <w:nsid w:val="46A02F27"/>
    <w:multiLevelType w:val="hybridMultilevel"/>
    <w:tmpl w:val="8A34815C"/>
    <w:lvl w:ilvl="0" w:tplc="3684D1DE">
      <w:start w:val="1"/>
      <w:numFmt w:val="upperRoman"/>
      <w:lvlText w:val="%1."/>
      <w:lvlJc w:val="left"/>
      <w:pPr>
        <w:tabs>
          <w:tab w:val="num" w:pos="720"/>
        </w:tabs>
        <w:ind w:left="720" w:hanging="720"/>
      </w:pPr>
      <w:rPr>
        <w:rFonts w:ascii="Calibri" w:hAnsi="Calibri" w:hint="default"/>
        <w:b w:val="0"/>
        <w:i w:val="0"/>
        <w:caps w:val="0"/>
        <w:strike w:val="0"/>
        <w:dstrike w:val="0"/>
        <w:outline w:val="0"/>
        <w:shadow w:val="0"/>
        <w:emboss w:val="0"/>
        <w:imprint w:val="0"/>
        <w:vanish w:val="0"/>
        <w:color w:val="auto"/>
        <w:sz w:val="20"/>
        <w:szCs w:val="22"/>
        <w:u w:val="none"/>
        <w:vertAlign w:val="baseline"/>
      </w:rPr>
    </w:lvl>
    <w:lvl w:ilvl="1" w:tplc="0C0A0015">
      <w:start w:val="1"/>
      <w:numFmt w:val="upperLetter"/>
      <w:lvlText w:val="%2."/>
      <w:lvlJc w:val="left"/>
      <w:pPr>
        <w:tabs>
          <w:tab w:val="num" w:pos="1320"/>
        </w:tabs>
        <w:ind w:left="1320" w:hanging="360"/>
      </w:pPr>
      <w:rPr>
        <w:rFonts w:hint="default"/>
        <w:b w:val="0"/>
        <w:i w:val="0"/>
        <w:caps w:val="0"/>
        <w:strike w:val="0"/>
        <w:dstrike w:val="0"/>
        <w:outline w:val="0"/>
        <w:shadow w:val="0"/>
        <w:emboss w:val="0"/>
        <w:imprint w:val="0"/>
        <w:vanish w:val="0"/>
        <w:color w:val="auto"/>
        <w:sz w:val="22"/>
        <w:szCs w:val="22"/>
        <w:u w:val="none"/>
        <w:vertAlign w:val="baseline"/>
      </w:rPr>
    </w:lvl>
    <w:lvl w:ilvl="2" w:tplc="0C0A0015">
      <w:start w:val="1"/>
      <w:numFmt w:val="upperLetter"/>
      <w:lvlText w:val="%3."/>
      <w:lvlJc w:val="left"/>
      <w:pPr>
        <w:tabs>
          <w:tab w:val="num" w:pos="2220"/>
        </w:tabs>
        <w:ind w:left="2220" w:hanging="360"/>
      </w:pPr>
      <w:rPr>
        <w:rFonts w:hint="default"/>
        <w:b w:val="0"/>
        <w:i w:val="0"/>
        <w:caps w:val="0"/>
        <w:strike w:val="0"/>
        <w:dstrike w:val="0"/>
        <w:outline w:val="0"/>
        <w:shadow w:val="0"/>
        <w:emboss w:val="0"/>
        <w:imprint w:val="0"/>
        <w:vanish w:val="0"/>
        <w:color w:val="auto"/>
        <w:sz w:val="22"/>
        <w:szCs w:val="22"/>
        <w:u w:val="none"/>
        <w:vertAlign w:val="baseline"/>
      </w:r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122" w15:restartNumberingAfterBreak="0">
    <w:nsid w:val="46B95F25"/>
    <w:multiLevelType w:val="hybridMultilevel"/>
    <w:tmpl w:val="8020E760"/>
    <w:lvl w:ilvl="0" w:tplc="5A8E75BA">
      <w:start w:val="1"/>
      <w:numFmt w:val="lowerLetter"/>
      <w:lvlText w:val="%1). "/>
      <w:lvlJc w:val="left"/>
      <w:pPr>
        <w:tabs>
          <w:tab w:val="num" w:pos="1440"/>
        </w:tabs>
        <w:ind w:left="1440" w:hanging="720"/>
      </w:pPr>
      <w:rPr>
        <w:rFonts w:ascii="Times New Roman" w:hAnsi="Times New Roman" w:cs="Times New Roman" w:hint="default"/>
        <w:b/>
        <w:i w:val="0"/>
        <w:caps w:val="0"/>
        <w:strike w:val="0"/>
        <w:dstrike w:val="0"/>
        <w:outline w:val="0"/>
        <w:shadow w:val="0"/>
        <w:emboss w:val="0"/>
        <w:imprint w:val="0"/>
        <w:vanish w:val="0"/>
        <w:color w:val="auto"/>
        <w:sz w:val="20"/>
        <w:szCs w:val="20"/>
        <w:u w:val="none"/>
        <w:vertAlign w:val="baseline"/>
      </w:rPr>
    </w:lvl>
    <w:lvl w:ilvl="1" w:tplc="FD94E2A0">
      <w:start w:val="1"/>
      <w:numFmt w:val="upperRoman"/>
      <w:lvlText w:val="%2."/>
      <w:lvlJc w:val="left"/>
      <w:pPr>
        <w:tabs>
          <w:tab w:val="num" w:pos="1800"/>
        </w:tabs>
        <w:ind w:left="1800" w:hanging="72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75F3A74"/>
    <w:multiLevelType w:val="hybridMultilevel"/>
    <w:tmpl w:val="891C8F0C"/>
    <w:lvl w:ilvl="0" w:tplc="699E5F3A">
      <w:start w:val="1"/>
      <w:numFmt w:val="upperRoman"/>
      <w:lvlText w:val="%1."/>
      <w:lvlJc w:val="left"/>
      <w:pPr>
        <w:tabs>
          <w:tab w:val="num" w:pos="720"/>
        </w:tabs>
        <w:ind w:left="720" w:hanging="72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4" w15:restartNumberingAfterBreak="0">
    <w:nsid w:val="490B7041"/>
    <w:multiLevelType w:val="hybridMultilevel"/>
    <w:tmpl w:val="673E15E0"/>
    <w:lvl w:ilvl="0" w:tplc="0C0A0017">
      <w:start w:val="1"/>
      <w:numFmt w:val="lowerLetter"/>
      <w:lvlText w:val="%1)"/>
      <w:lvlJc w:val="left"/>
      <w:pPr>
        <w:tabs>
          <w:tab w:val="num" w:pos="1068"/>
        </w:tabs>
        <w:ind w:left="106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125" w15:restartNumberingAfterBreak="0">
    <w:nsid w:val="4A154BAA"/>
    <w:multiLevelType w:val="hybridMultilevel"/>
    <w:tmpl w:val="054CACE2"/>
    <w:lvl w:ilvl="0" w:tplc="266A3CA4">
      <w:start w:val="1"/>
      <w:numFmt w:val="upperRoman"/>
      <w:lvlText w:val="%1."/>
      <w:lvlJc w:val="left"/>
      <w:pPr>
        <w:ind w:left="720" w:hanging="360"/>
      </w:pPr>
      <w:rPr>
        <w:rFonts w:hint="default"/>
        <w:b w:val="0"/>
        <w:i w:val="0"/>
        <w:caps w:val="0"/>
        <w:strike w:val="0"/>
        <w:dstrike w:val="0"/>
        <w:outline w:val="0"/>
        <w:shadow w:val="0"/>
        <w:emboss w:val="0"/>
        <w:imprint w:val="0"/>
        <w:vanish w:val="0"/>
        <w:color w:val="auto"/>
        <w:sz w:val="20"/>
        <w:szCs w:val="20"/>
        <w:u w:val="none"/>
        <w:effec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4A317DD5"/>
    <w:multiLevelType w:val="hybridMultilevel"/>
    <w:tmpl w:val="A74ED22C"/>
    <w:lvl w:ilvl="0" w:tplc="9E26ADC8">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vertAlign w:val="baseline"/>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7" w15:restartNumberingAfterBreak="0">
    <w:nsid w:val="4A322EC8"/>
    <w:multiLevelType w:val="hybridMultilevel"/>
    <w:tmpl w:val="E03E2EE6"/>
    <w:lvl w:ilvl="0" w:tplc="DA7ED5A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15:restartNumberingAfterBreak="0">
    <w:nsid w:val="4A4D4265"/>
    <w:multiLevelType w:val="hybridMultilevel"/>
    <w:tmpl w:val="C666B2A8"/>
    <w:lvl w:ilvl="0" w:tplc="AAF294D4">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15:restartNumberingAfterBreak="0">
    <w:nsid w:val="4A55637E"/>
    <w:multiLevelType w:val="hybridMultilevel"/>
    <w:tmpl w:val="313653B4"/>
    <w:lvl w:ilvl="0" w:tplc="C694D40C">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15:restartNumberingAfterBreak="0">
    <w:nsid w:val="4AB37428"/>
    <w:multiLevelType w:val="hybridMultilevel"/>
    <w:tmpl w:val="D71C0012"/>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31" w15:restartNumberingAfterBreak="0">
    <w:nsid w:val="4B0B365C"/>
    <w:multiLevelType w:val="hybridMultilevel"/>
    <w:tmpl w:val="47D4EC0A"/>
    <w:lvl w:ilvl="0" w:tplc="F4C831C6">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4B6F2A33"/>
    <w:multiLevelType w:val="hybridMultilevel"/>
    <w:tmpl w:val="27AA1F2C"/>
    <w:lvl w:ilvl="0" w:tplc="AAF294D4">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4BEB286C"/>
    <w:multiLevelType w:val="hybridMultilevel"/>
    <w:tmpl w:val="2B48AD9C"/>
    <w:lvl w:ilvl="0" w:tplc="F4C831C6">
      <w:start w:val="1"/>
      <w:numFmt w:val="lowerLetter"/>
      <w:lvlText w:val="%1)"/>
      <w:lvlJc w:val="left"/>
      <w:pPr>
        <w:tabs>
          <w:tab w:val="num" w:pos="1068"/>
        </w:tabs>
        <w:ind w:left="1068" w:hanging="360"/>
      </w:pPr>
      <w:rPr>
        <w:rFonts w:cs="Times New Roman" w:hint="default"/>
      </w:rPr>
    </w:lvl>
    <w:lvl w:ilvl="1" w:tplc="BF7C77E2">
      <w:start w:val="1"/>
      <w:numFmt w:val="upperRoman"/>
      <w:lvlText w:val="%2."/>
      <w:lvlJc w:val="left"/>
      <w:pPr>
        <w:tabs>
          <w:tab w:val="num" w:pos="792"/>
        </w:tabs>
        <w:ind w:left="792" w:hanging="720"/>
      </w:pPr>
      <w:rPr>
        <w:rFonts w:cs="Times New Roman" w:hint="default"/>
      </w:rPr>
    </w:lvl>
    <w:lvl w:ilvl="2" w:tplc="0C0A001B" w:tentative="1">
      <w:start w:val="1"/>
      <w:numFmt w:val="lowerRoman"/>
      <w:lvlText w:val="%3."/>
      <w:lvlJc w:val="right"/>
      <w:pPr>
        <w:tabs>
          <w:tab w:val="num" w:pos="1152"/>
        </w:tabs>
        <w:ind w:left="1152" w:hanging="180"/>
      </w:pPr>
      <w:rPr>
        <w:rFonts w:cs="Times New Roman"/>
      </w:rPr>
    </w:lvl>
    <w:lvl w:ilvl="3" w:tplc="0C0A000F" w:tentative="1">
      <w:start w:val="1"/>
      <w:numFmt w:val="decimal"/>
      <w:lvlText w:val="%4."/>
      <w:lvlJc w:val="left"/>
      <w:pPr>
        <w:tabs>
          <w:tab w:val="num" w:pos="1872"/>
        </w:tabs>
        <w:ind w:left="1872" w:hanging="360"/>
      </w:pPr>
      <w:rPr>
        <w:rFonts w:cs="Times New Roman"/>
      </w:rPr>
    </w:lvl>
    <w:lvl w:ilvl="4" w:tplc="0C0A0019" w:tentative="1">
      <w:start w:val="1"/>
      <w:numFmt w:val="lowerLetter"/>
      <w:lvlText w:val="%5."/>
      <w:lvlJc w:val="left"/>
      <w:pPr>
        <w:tabs>
          <w:tab w:val="num" w:pos="2592"/>
        </w:tabs>
        <w:ind w:left="2592" w:hanging="360"/>
      </w:pPr>
      <w:rPr>
        <w:rFonts w:cs="Times New Roman"/>
      </w:rPr>
    </w:lvl>
    <w:lvl w:ilvl="5" w:tplc="0C0A001B" w:tentative="1">
      <w:start w:val="1"/>
      <w:numFmt w:val="lowerRoman"/>
      <w:lvlText w:val="%6."/>
      <w:lvlJc w:val="right"/>
      <w:pPr>
        <w:tabs>
          <w:tab w:val="num" w:pos="3312"/>
        </w:tabs>
        <w:ind w:left="3312" w:hanging="180"/>
      </w:pPr>
      <w:rPr>
        <w:rFonts w:cs="Times New Roman"/>
      </w:rPr>
    </w:lvl>
    <w:lvl w:ilvl="6" w:tplc="0C0A000F" w:tentative="1">
      <w:start w:val="1"/>
      <w:numFmt w:val="decimal"/>
      <w:lvlText w:val="%7."/>
      <w:lvlJc w:val="left"/>
      <w:pPr>
        <w:tabs>
          <w:tab w:val="num" w:pos="4032"/>
        </w:tabs>
        <w:ind w:left="4032" w:hanging="360"/>
      </w:pPr>
      <w:rPr>
        <w:rFonts w:cs="Times New Roman"/>
      </w:rPr>
    </w:lvl>
    <w:lvl w:ilvl="7" w:tplc="0C0A0019" w:tentative="1">
      <w:start w:val="1"/>
      <w:numFmt w:val="lowerLetter"/>
      <w:lvlText w:val="%8."/>
      <w:lvlJc w:val="left"/>
      <w:pPr>
        <w:tabs>
          <w:tab w:val="num" w:pos="4752"/>
        </w:tabs>
        <w:ind w:left="4752" w:hanging="360"/>
      </w:pPr>
      <w:rPr>
        <w:rFonts w:cs="Times New Roman"/>
      </w:rPr>
    </w:lvl>
    <w:lvl w:ilvl="8" w:tplc="0C0A001B" w:tentative="1">
      <w:start w:val="1"/>
      <w:numFmt w:val="lowerRoman"/>
      <w:lvlText w:val="%9."/>
      <w:lvlJc w:val="right"/>
      <w:pPr>
        <w:tabs>
          <w:tab w:val="num" w:pos="5472"/>
        </w:tabs>
        <w:ind w:left="5472" w:hanging="180"/>
      </w:pPr>
      <w:rPr>
        <w:rFonts w:cs="Times New Roman"/>
      </w:rPr>
    </w:lvl>
  </w:abstractNum>
  <w:abstractNum w:abstractNumId="134" w15:restartNumberingAfterBreak="0">
    <w:nsid w:val="4C824C5A"/>
    <w:multiLevelType w:val="hybridMultilevel"/>
    <w:tmpl w:val="2EA4B858"/>
    <w:lvl w:ilvl="0" w:tplc="8EEA3558">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15:restartNumberingAfterBreak="0">
    <w:nsid w:val="4DAF69CD"/>
    <w:multiLevelType w:val="hybridMultilevel"/>
    <w:tmpl w:val="78CE0558"/>
    <w:lvl w:ilvl="0" w:tplc="65BC3F84">
      <w:start w:val="1"/>
      <w:numFmt w:val="upperRoman"/>
      <w:lvlText w:val="%1."/>
      <w:lvlJc w:val="left"/>
      <w:pPr>
        <w:ind w:left="720" w:hanging="360"/>
      </w:pPr>
      <w:rPr>
        <w:rFonts w:ascii="Arial" w:hAnsi="Arial" w:cs="Arial" w:hint="default"/>
        <w:b w:val="0"/>
        <w:i w:val="0"/>
        <w:caps w:val="0"/>
        <w:strike w:val="0"/>
        <w:dstrike w:val="0"/>
        <w:outline w:val="0"/>
        <w:shadow w:val="0"/>
        <w:emboss w:val="0"/>
        <w:imprint w:val="0"/>
        <w:vanish w:val="0"/>
        <w:color w:val="auto"/>
        <w:sz w:val="22"/>
        <w:szCs w:val="22"/>
        <w:u w:val="none"/>
        <w:vertAlign w:val="baseline"/>
      </w:rPr>
    </w:lvl>
    <w:lvl w:ilvl="1" w:tplc="86608556">
      <w:start w:val="1"/>
      <w:numFmt w:val="upperRoman"/>
      <w:lvlText w:val="%2."/>
      <w:lvlJc w:val="left"/>
      <w:pPr>
        <w:ind w:left="1440" w:hanging="360"/>
      </w:pPr>
      <w:rPr>
        <w:rFonts w:ascii="Arial" w:hAnsi="Arial" w:cs="Arial" w:hint="default"/>
        <w:b w:val="0"/>
        <w:i w:val="0"/>
        <w:caps w:val="0"/>
        <w:strike w:val="0"/>
        <w:dstrike w:val="0"/>
        <w:outline w:val="0"/>
        <w:shadow w:val="0"/>
        <w:emboss w:val="0"/>
        <w:imprint w:val="0"/>
        <w:vanish w:val="0"/>
        <w:color w:val="auto"/>
        <w:sz w:val="22"/>
        <w:szCs w:val="22"/>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E3D4107"/>
    <w:multiLevelType w:val="hybridMultilevel"/>
    <w:tmpl w:val="D5245588"/>
    <w:lvl w:ilvl="0" w:tplc="85023A3A">
      <w:start w:val="1"/>
      <w:numFmt w:val="upperRoman"/>
      <w:lvlText w:val="%1."/>
      <w:lvlJc w:val="left"/>
      <w:pPr>
        <w:tabs>
          <w:tab w:val="num" w:pos="720"/>
        </w:tabs>
        <w:ind w:left="720" w:hanging="720"/>
      </w:pPr>
      <w:rPr>
        <w:rFonts w:cs="Times New Roman"/>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7" w15:restartNumberingAfterBreak="0">
    <w:nsid w:val="4FB3597A"/>
    <w:multiLevelType w:val="hybridMultilevel"/>
    <w:tmpl w:val="C7C0A59A"/>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38" w15:restartNumberingAfterBreak="0">
    <w:nsid w:val="4FBB033F"/>
    <w:multiLevelType w:val="hybridMultilevel"/>
    <w:tmpl w:val="DA72FEC6"/>
    <w:lvl w:ilvl="0" w:tplc="C694D40C">
      <w:start w:val="1"/>
      <w:numFmt w:val="upperRoman"/>
      <w:lvlText w:val="%1."/>
      <w:lvlJc w:val="left"/>
      <w:pPr>
        <w:tabs>
          <w:tab w:val="num" w:pos="1080"/>
        </w:tabs>
        <w:ind w:left="1080" w:hanging="720"/>
      </w:pPr>
      <w:rPr>
        <w:rFonts w:cs="Times New Roman" w:hint="default"/>
      </w:rPr>
    </w:lvl>
    <w:lvl w:ilvl="1" w:tplc="0C0A0013">
      <w:start w:val="1"/>
      <w:numFmt w:val="upperRoman"/>
      <w:lvlText w:val="%2."/>
      <w:lvlJc w:val="right"/>
      <w:pPr>
        <w:tabs>
          <w:tab w:val="num" w:pos="1260"/>
        </w:tabs>
        <w:ind w:left="1260" w:hanging="18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9" w15:restartNumberingAfterBreak="0">
    <w:nsid w:val="50947F12"/>
    <w:multiLevelType w:val="hybridMultilevel"/>
    <w:tmpl w:val="74A8DD4A"/>
    <w:lvl w:ilvl="0" w:tplc="4BCE78C0">
      <w:start w:val="1"/>
      <w:numFmt w:val="lowerLetter"/>
      <w:lvlText w:val="%1)"/>
      <w:lvlJc w:val="left"/>
      <w:pPr>
        <w:tabs>
          <w:tab w:val="num" w:pos="1428"/>
        </w:tabs>
        <w:ind w:left="1428" w:hanging="720"/>
      </w:pPr>
      <w:rPr>
        <w:rFonts w:hint="default"/>
        <w:b w:val="0"/>
        <w:i w:val="0"/>
        <w:caps w:val="0"/>
        <w:strike w:val="0"/>
        <w:dstrike w:val="0"/>
        <w:outline w:val="0"/>
        <w:shadow w:val="0"/>
        <w:emboss w:val="0"/>
        <w:imprint w:val="0"/>
        <w:vanish w:val="0"/>
        <w:color w:val="auto"/>
        <w:sz w:val="20"/>
        <w:szCs w:val="20"/>
        <w:u w:val="none"/>
        <w:effect w:val="none"/>
        <w:vertAlign w:val="baseline"/>
      </w:rPr>
    </w:lvl>
    <w:lvl w:ilvl="1" w:tplc="7DC692BA">
      <w:start w:val="1"/>
      <w:numFmt w:val="upperLetter"/>
      <w:lvlText w:val="%2)"/>
      <w:lvlJc w:val="left"/>
      <w:pPr>
        <w:tabs>
          <w:tab w:val="num" w:pos="2148"/>
        </w:tabs>
        <w:ind w:left="2148" w:hanging="360"/>
      </w:pPr>
      <w:rPr>
        <w:rFonts w:cs="Times New Roman" w:hint="default"/>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140" w15:restartNumberingAfterBreak="0">
    <w:nsid w:val="510E4847"/>
    <w:multiLevelType w:val="hybridMultilevel"/>
    <w:tmpl w:val="FE02365C"/>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41" w15:restartNumberingAfterBreak="0">
    <w:nsid w:val="51A604CF"/>
    <w:multiLevelType w:val="hybridMultilevel"/>
    <w:tmpl w:val="98A45142"/>
    <w:lvl w:ilvl="0" w:tplc="01325058">
      <w:start w:val="1"/>
      <w:numFmt w:val="upperRoman"/>
      <w:lvlText w:val="%1."/>
      <w:lvlJc w:val="left"/>
      <w:pPr>
        <w:tabs>
          <w:tab w:val="num" w:pos="720"/>
        </w:tabs>
        <w:ind w:left="720" w:hanging="720"/>
      </w:pPr>
      <w:rPr>
        <w:rFonts w:hint="default"/>
        <w:b/>
        <w:i w:val="0"/>
        <w:caps w:val="0"/>
        <w:strike w:val="0"/>
        <w:dstrike w:val="0"/>
        <w:outline w:val="0"/>
        <w:shadow w:val="0"/>
        <w:emboss w:val="0"/>
        <w:imprint w:val="0"/>
        <w:vanish w:val="0"/>
        <w:color w:val="auto"/>
        <w:sz w:val="20"/>
        <w:szCs w:val="20"/>
        <w:u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2" w15:restartNumberingAfterBreak="0">
    <w:nsid w:val="51C11B25"/>
    <w:multiLevelType w:val="hybridMultilevel"/>
    <w:tmpl w:val="18BE972A"/>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43" w15:restartNumberingAfterBreak="0">
    <w:nsid w:val="52B54150"/>
    <w:multiLevelType w:val="hybridMultilevel"/>
    <w:tmpl w:val="AAB21776"/>
    <w:lvl w:ilvl="0" w:tplc="85023A3A">
      <w:start w:val="1"/>
      <w:numFmt w:val="upperRoman"/>
      <w:lvlText w:val="%1."/>
      <w:lvlJc w:val="left"/>
      <w:pPr>
        <w:tabs>
          <w:tab w:val="num" w:pos="720"/>
        </w:tabs>
        <w:ind w:left="720" w:hanging="720"/>
      </w:pPr>
      <w:rPr>
        <w:rFonts w:cs="Times New Roman"/>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4" w15:restartNumberingAfterBreak="0">
    <w:nsid w:val="52C92296"/>
    <w:multiLevelType w:val="hybridMultilevel"/>
    <w:tmpl w:val="217CD32C"/>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45" w15:restartNumberingAfterBreak="0">
    <w:nsid w:val="532042E6"/>
    <w:multiLevelType w:val="hybridMultilevel"/>
    <w:tmpl w:val="7AEAD102"/>
    <w:lvl w:ilvl="0" w:tplc="C694D40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6" w15:restartNumberingAfterBreak="0">
    <w:nsid w:val="533F6568"/>
    <w:multiLevelType w:val="hybridMultilevel"/>
    <w:tmpl w:val="03203C5C"/>
    <w:lvl w:ilvl="0" w:tplc="C5561712">
      <w:start w:val="1"/>
      <w:numFmt w:val="upperRoman"/>
      <w:lvlText w:val="%1."/>
      <w:lvlJc w:val="left"/>
      <w:pPr>
        <w:ind w:left="720" w:hanging="360"/>
      </w:pPr>
      <w:rPr>
        <w:rFonts w:ascii="Century Gothic" w:hAnsi="Century Gothic"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34827F9"/>
    <w:multiLevelType w:val="hybridMultilevel"/>
    <w:tmpl w:val="6EF4ED0E"/>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48" w15:restartNumberingAfterBreak="0">
    <w:nsid w:val="53844650"/>
    <w:multiLevelType w:val="hybridMultilevel"/>
    <w:tmpl w:val="3BFA3592"/>
    <w:lvl w:ilvl="0" w:tplc="C694D40C">
      <w:start w:val="1"/>
      <w:numFmt w:val="upperRoman"/>
      <w:lvlText w:val="%1."/>
      <w:lvlJc w:val="left"/>
      <w:pPr>
        <w:tabs>
          <w:tab w:val="num" w:pos="1800"/>
        </w:tabs>
        <w:ind w:left="180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9" w15:restartNumberingAfterBreak="0">
    <w:nsid w:val="541F021B"/>
    <w:multiLevelType w:val="hybridMultilevel"/>
    <w:tmpl w:val="FD4AB7CE"/>
    <w:lvl w:ilvl="0" w:tplc="D5165B64">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vertAlign w:val="baseline"/>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0" w15:restartNumberingAfterBreak="0">
    <w:nsid w:val="542313FC"/>
    <w:multiLevelType w:val="hybridMultilevel"/>
    <w:tmpl w:val="E2CEBB18"/>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51" w15:restartNumberingAfterBreak="0">
    <w:nsid w:val="5481220F"/>
    <w:multiLevelType w:val="hybridMultilevel"/>
    <w:tmpl w:val="93DCCBF2"/>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2" w15:restartNumberingAfterBreak="0">
    <w:nsid w:val="54F9184C"/>
    <w:multiLevelType w:val="hybridMultilevel"/>
    <w:tmpl w:val="9E50CC60"/>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3" w15:restartNumberingAfterBreak="0">
    <w:nsid w:val="54FB617C"/>
    <w:multiLevelType w:val="hybridMultilevel"/>
    <w:tmpl w:val="15BE651E"/>
    <w:lvl w:ilvl="0" w:tplc="C8E6DCF2">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30C6A812">
      <w:start w:val="1"/>
      <w:numFmt w:val="lowerLetter"/>
      <w:lvlText w:val="%2). "/>
      <w:lvlJc w:val="left"/>
      <w:pPr>
        <w:tabs>
          <w:tab w:val="num" w:pos="960"/>
        </w:tabs>
        <w:ind w:left="960" w:hanging="720"/>
      </w:pPr>
      <w:rPr>
        <w:rFonts w:ascii="Arial" w:hAnsi="Arial" w:hint="default"/>
        <w:b/>
        <w:i w:val="0"/>
        <w:caps w:val="0"/>
        <w:strike w:val="0"/>
        <w:dstrike w:val="0"/>
        <w:outline w:val="0"/>
        <w:shadow w:val="0"/>
        <w:emboss w:val="0"/>
        <w:imprint w:val="0"/>
        <w:vanish w:val="0"/>
        <w:sz w:val="24"/>
        <w:szCs w:val="24"/>
        <w:vertAlign w:val="baseline"/>
      </w:rPr>
    </w:lvl>
    <w:lvl w:ilvl="2" w:tplc="4BCE78C0">
      <w:start w:val="1"/>
      <w:numFmt w:val="lowerLetter"/>
      <w:lvlText w:val="%3)"/>
      <w:lvlJc w:val="left"/>
      <w:pPr>
        <w:tabs>
          <w:tab w:val="num" w:pos="1500"/>
        </w:tabs>
        <w:ind w:left="1500" w:hanging="360"/>
      </w:pPr>
      <w:rPr>
        <w:rFonts w:hint="default"/>
      </w:rPr>
    </w:lvl>
    <w:lvl w:ilvl="3" w:tplc="C7408E70">
      <w:start w:val="1"/>
      <w:numFmt w:val="upperRoman"/>
      <w:lvlText w:val="%4."/>
      <w:lvlJc w:val="left"/>
      <w:pPr>
        <w:tabs>
          <w:tab w:val="num" w:pos="2400"/>
        </w:tabs>
        <w:ind w:left="2400" w:hanging="720"/>
      </w:pPr>
      <w:rPr>
        <w:rFonts w:ascii="Calibri" w:hAnsi="Calibri" w:hint="default"/>
        <w:b w:val="0"/>
        <w:i w:val="0"/>
        <w:caps w:val="0"/>
        <w:strike w:val="0"/>
        <w:dstrike w:val="0"/>
        <w:outline w:val="0"/>
        <w:shadow w:val="0"/>
        <w:emboss w:val="0"/>
        <w:imprint w:val="0"/>
        <w:vanish w:val="0"/>
        <w:color w:val="auto"/>
        <w:sz w:val="18"/>
        <w:szCs w:val="20"/>
        <w:u w:val="none"/>
        <w:effect w:val="none"/>
        <w:vertAlign w:val="baseline"/>
      </w:rPr>
    </w:lvl>
    <w:lvl w:ilvl="4" w:tplc="04090019" w:tentative="1">
      <w:start w:val="1"/>
      <w:numFmt w:val="lowerLetter"/>
      <w:lvlText w:val="%5."/>
      <w:lvlJc w:val="left"/>
      <w:pPr>
        <w:tabs>
          <w:tab w:val="num" w:pos="2760"/>
        </w:tabs>
        <w:ind w:left="2760" w:hanging="360"/>
      </w:p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154" w15:restartNumberingAfterBreak="0">
    <w:nsid w:val="552B12A7"/>
    <w:multiLevelType w:val="hybridMultilevel"/>
    <w:tmpl w:val="0CA431C2"/>
    <w:lvl w:ilvl="0" w:tplc="0C0A0017">
      <w:start w:val="1"/>
      <w:numFmt w:val="lowerLetter"/>
      <w:lvlText w:val="%1)"/>
      <w:lvlJc w:val="left"/>
      <w:pPr>
        <w:tabs>
          <w:tab w:val="num" w:pos="720"/>
        </w:tabs>
        <w:ind w:left="720" w:hanging="360"/>
      </w:pPr>
    </w:lvl>
    <w:lvl w:ilvl="1" w:tplc="0DB2D584">
      <w:start w:val="1"/>
      <w:numFmt w:val="lowerLetter"/>
      <w:lvlText w:val="%2)"/>
      <w:lvlJc w:val="left"/>
      <w:pPr>
        <w:tabs>
          <w:tab w:val="num" w:pos="1200"/>
        </w:tabs>
        <w:ind w:left="1200" w:hanging="360"/>
      </w:pPr>
      <w:rPr>
        <w:rFonts w:cs="Times New Roman"/>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5" w15:restartNumberingAfterBreak="0">
    <w:nsid w:val="55E16443"/>
    <w:multiLevelType w:val="hybridMultilevel"/>
    <w:tmpl w:val="BFD4A818"/>
    <w:lvl w:ilvl="0" w:tplc="ECB454C0">
      <w:start w:val="1"/>
      <w:numFmt w:val="upperRoman"/>
      <w:lvlText w:val="%1."/>
      <w:lvlJc w:val="left"/>
      <w:pPr>
        <w:tabs>
          <w:tab w:val="num" w:pos="720"/>
        </w:tabs>
        <w:ind w:left="720" w:hanging="720"/>
      </w:pPr>
      <w:rPr>
        <w:rFonts w:ascii="Calibri" w:hAnsi="Calibri" w:hint="default"/>
        <w:b w:val="0"/>
        <w:i w:val="0"/>
        <w:caps w:val="0"/>
        <w:strike w:val="0"/>
        <w:dstrike w:val="0"/>
        <w:outline w:val="0"/>
        <w:shadow w:val="0"/>
        <w:emboss w:val="0"/>
        <w:imprint w:val="0"/>
        <w:vanish w:val="0"/>
        <w:color w:val="auto"/>
        <w:sz w:val="20"/>
        <w:szCs w:val="22"/>
        <w:u w:val="none"/>
        <w:vertAlign w:val="baseline"/>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56" w15:restartNumberingAfterBreak="0">
    <w:nsid w:val="57092DC9"/>
    <w:multiLevelType w:val="hybridMultilevel"/>
    <w:tmpl w:val="B0ECFAD6"/>
    <w:lvl w:ilvl="0" w:tplc="A6B626EA">
      <w:start w:val="1"/>
      <w:numFmt w:val="upperRoman"/>
      <w:lvlText w:val="%1."/>
      <w:lvlJc w:val="left"/>
      <w:pPr>
        <w:ind w:left="720" w:hanging="36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7E71033"/>
    <w:multiLevelType w:val="hybridMultilevel"/>
    <w:tmpl w:val="2998FF90"/>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58" w15:restartNumberingAfterBreak="0">
    <w:nsid w:val="59067EF2"/>
    <w:multiLevelType w:val="multilevel"/>
    <w:tmpl w:val="FB2C8716"/>
    <w:lvl w:ilvl="0">
      <w:start w:val="1"/>
      <w:numFmt w:val="upperRoman"/>
      <w:lvlText w:val="%1."/>
      <w:lvlJc w:val="left"/>
      <w:pPr>
        <w:ind w:left="720" w:hanging="360"/>
      </w:pPr>
      <w:rPr>
        <w:rFonts w:ascii="Century Gothic" w:hAnsi="Century Gothic" w:cs="Times New Roman" w:hint="default"/>
        <w:b w:val="0"/>
        <w:i w:val="0"/>
        <w:caps w:val="0"/>
        <w:strike w:val="0"/>
        <w:dstrike w:val="0"/>
        <w:outline w:val="0"/>
        <w:shadow w:val="0"/>
        <w:emboss w:val="0"/>
        <w:imprint w:val="0"/>
        <w:vanish w:val="0"/>
        <w:color w:val="auto"/>
        <w:sz w:val="20"/>
        <w:szCs w:val="20"/>
        <w:u w:val="none"/>
        <w:effect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599869E0"/>
    <w:multiLevelType w:val="hybridMultilevel"/>
    <w:tmpl w:val="0FA217F4"/>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60" w15:restartNumberingAfterBreak="0">
    <w:nsid w:val="5A0F348E"/>
    <w:multiLevelType w:val="hybridMultilevel"/>
    <w:tmpl w:val="7798950E"/>
    <w:lvl w:ilvl="0" w:tplc="0C0A0017">
      <w:start w:val="1"/>
      <w:numFmt w:val="lowerLetter"/>
      <w:lvlText w:val="%1)"/>
      <w:lvlJc w:val="left"/>
      <w:pPr>
        <w:tabs>
          <w:tab w:val="num" w:pos="900"/>
        </w:tabs>
        <w:ind w:left="900" w:hanging="360"/>
      </w:pPr>
      <w:rPr>
        <w:rFonts w:cs="Times New Roman"/>
      </w:rPr>
    </w:lvl>
    <w:lvl w:ilvl="1" w:tplc="D34807A8">
      <w:start w:val="1"/>
      <w:numFmt w:val="upperRoman"/>
      <w:lvlText w:val="%2."/>
      <w:lvlJc w:val="left"/>
      <w:pPr>
        <w:tabs>
          <w:tab w:val="num" w:pos="1800"/>
        </w:tabs>
        <w:ind w:left="1800" w:hanging="72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1" w15:restartNumberingAfterBreak="0">
    <w:nsid w:val="5A861DAF"/>
    <w:multiLevelType w:val="hybridMultilevel"/>
    <w:tmpl w:val="A7562F60"/>
    <w:lvl w:ilvl="0" w:tplc="C466F4C2">
      <w:start w:val="1"/>
      <w:numFmt w:val="upperRoman"/>
      <w:lvlText w:val="%1."/>
      <w:lvlJc w:val="left"/>
      <w:pPr>
        <w:ind w:left="720" w:hanging="360"/>
      </w:pPr>
      <w:rPr>
        <w:rFonts w:ascii="Calibri" w:hAnsi="Calibri" w:hint="default"/>
        <w:b w:val="0"/>
        <w:i w:val="0"/>
        <w:caps w:val="0"/>
        <w:strike w:val="0"/>
        <w:dstrike w:val="0"/>
        <w:outline w:val="0"/>
        <w:shadow w:val="0"/>
        <w:emboss w:val="0"/>
        <w:imprint w:val="0"/>
        <w:vanish w:val="0"/>
        <w:color w:val="auto"/>
        <w:sz w:val="18"/>
        <w:szCs w:val="22"/>
        <w:u w:val="none"/>
        <w:vertAlign w:val="baseline"/>
      </w:rPr>
    </w:lvl>
    <w:lvl w:ilvl="1" w:tplc="C0BC9FD2">
      <w:start w:val="1"/>
      <w:numFmt w:val="upperRoman"/>
      <w:lvlText w:val="%2."/>
      <w:lvlJc w:val="left"/>
      <w:pPr>
        <w:ind w:left="1440" w:hanging="36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B05274E"/>
    <w:multiLevelType w:val="hybridMultilevel"/>
    <w:tmpl w:val="B472287E"/>
    <w:lvl w:ilvl="0" w:tplc="C840CEE0">
      <w:start w:val="1"/>
      <w:numFmt w:val="upperRoman"/>
      <w:lvlText w:val="%1."/>
      <w:lvlJc w:val="left"/>
      <w:pPr>
        <w:tabs>
          <w:tab w:val="num" w:pos="1080"/>
        </w:tabs>
        <w:ind w:left="1080" w:hanging="720"/>
      </w:pPr>
      <w:rPr>
        <w:rFonts w:ascii="Arial" w:hAnsi="Arial" w:cs="Arial"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3" w15:restartNumberingAfterBreak="0">
    <w:nsid w:val="5BAD3FE2"/>
    <w:multiLevelType w:val="singleLevel"/>
    <w:tmpl w:val="1D7473A8"/>
    <w:lvl w:ilvl="0">
      <w:start w:val="7"/>
      <w:numFmt w:val="upperRoman"/>
      <w:lvlText w:val="%1."/>
      <w:legacy w:legacy="1" w:legacySpace="0" w:legacyIndent="360"/>
      <w:lvlJc w:val="left"/>
      <w:pPr>
        <w:ind w:left="0" w:firstLine="0"/>
      </w:pPr>
      <w:rPr>
        <w:rFonts w:ascii="Century Gothic" w:hAnsi="Century Gothic" w:cs="Times New Roman" w:hint="default"/>
      </w:rPr>
    </w:lvl>
  </w:abstractNum>
  <w:abstractNum w:abstractNumId="164" w15:restartNumberingAfterBreak="0">
    <w:nsid w:val="5BAE6CB7"/>
    <w:multiLevelType w:val="hybridMultilevel"/>
    <w:tmpl w:val="121E6AAC"/>
    <w:lvl w:ilvl="0" w:tplc="DDD4CCC6">
      <w:start w:val="1"/>
      <w:numFmt w:val="upperRoman"/>
      <w:lvlText w:val="%1."/>
      <w:lvlJc w:val="left"/>
      <w:pPr>
        <w:tabs>
          <w:tab w:val="num" w:pos="720"/>
        </w:tabs>
        <w:ind w:left="720" w:hanging="180"/>
      </w:pPr>
      <w:rPr>
        <w:rFonts w:ascii="Arial" w:hAnsi="Arial" w:cs="Arial" w:hint="default"/>
        <w:b w:val="0"/>
        <w:i w:val="0"/>
        <w:caps w:val="0"/>
        <w:strike w:val="0"/>
        <w:dstrike w:val="0"/>
        <w:outline w:val="0"/>
        <w:shadow w:val="0"/>
        <w:emboss w:val="0"/>
        <w:imprint w:val="0"/>
        <w:vanish w:val="0"/>
        <w:color w:val="auto"/>
        <w:sz w:val="22"/>
        <w:szCs w:val="22"/>
        <w:u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5" w15:restartNumberingAfterBreak="0">
    <w:nsid w:val="5C0A38DA"/>
    <w:multiLevelType w:val="hybridMultilevel"/>
    <w:tmpl w:val="0764F412"/>
    <w:lvl w:ilvl="0" w:tplc="5EE296B6">
      <w:start w:val="1"/>
      <w:numFmt w:val="upperRoman"/>
      <w:pStyle w:val="Estilo1"/>
      <w:lvlText w:val="%1."/>
      <w:lvlJc w:val="right"/>
      <w:pPr>
        <w:tabs>
          <w:tab w:val="num" w:pos="720"/>
        </w:tabs>
        <w:ind w:left="720" w:hanging="180"/>
      </w:pPr>
      <w:rPr>
        <w:rFonts w:ascii="Arial" w:hAnsi="Arial" w:cs="Times New Roman" w:hint="default"/>
        <w:b/>
        <w:i w:val="0"/>
        <w:sz w:val="24"/>
      </w:rPr>
    </w:lvl>
    <w:lvl w:ilvl="1" w:tplc="0C0A0017">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6" w15:restartNumberingAfterBreak="0">
    <w:nsid w:val="5C445C6C"/>
    <w:multiLevelType w:val="hybridMultilevel"/>
    <w:tmpl w:val="BD40F360"/>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67" w15:restartNumberingAfterBreak="0">
    <w:nsid w:val="5CF909EB"/>
    <w:multiLevelType w:val="hybridMultilevel"/>
    <w:tmpl w:val="655280E2"/>
    <w:lvl w:ilvl="0" w:tplc="AAF294D4">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8" w15:restartNumberingAfterBreak="0">
    <w:nsid w:val="5DF84269"/>
    <w:multiLevelType w:val="singleLevel"/>
    <w:tmpl w:val="DB8C303E"/>
    <w:lvl w:ilvl="0">
      <w:start w:val="2"/>
      <w:numFmt w:val="upperRoman"/>
      <w:lvlText w:val="%1."/>
      <w:legacy w:legacy="1" w:legacySpace="0" w:legacyIndent="360"/>
      <w:lvlJc w:val="left"/>
      <w:pPr>
        <w:ind w:left="0" w:firstLine="0"/>
      </w:pPr>
      <w:rPr>
        <w:rFonts w:ascii="Century Gothic" w:hAnsi="Century Gothic" w:cs="Times New Roman" w:hint="default"/>
      </w:rPr>
    </w:lvl>
  </w:abstractNum>
  <w:abstractNum w:abstractNumId="169" w15:restartNumberingAfterBreak="0">
    <w:nsid w:val="5F6D191C"/>
    <w:multiLevelType w:val="hybridMultilevel"/>
    <w:tmpl w:val="D0109B92"/>
    <w:lvl w:ilvl="0" w:tplc="1B82BF7E">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0" w15:restartNumberingAfterBreak="0">
    <w:nsid w:val="5FA6396C"/>
    <w:multiLevelType w:val="hybridMultilevel"/>
    <w:tmpl w:val="B99C29D4"/>
    <w:lvl w:ilvl="0" w:tplc="191CB9B8">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1" w15:restartNumberingAfterBreak="0">
    <w:nsid w:val="60CD70D3"/>
    <w:multiLevelType w:val="hybridMultilevel"/>
    <w:tmpl w:val="F9028132"/>
    <w:lvl w:ilvl="0" w:tplc="CA907AE8">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2" w15:restartNumberingAfterBreak="0">
    <w:nsid w:val="60FA18B2"/>
    <w:multiLevelType w:val="singleLevel"/>
    <w:tmpl w:val="7AD4A342"/>
    <w:lvl w:ilvl="0">
      <w:start w:val="5"/>
      <w:numFmt w:val="upperRoman"/>
      <w:lvlText w:val="%1."/>
      <w:legacy w:legacy="1" w:legacySpace="0" w:legacyIndent="360"/>
      <w:lvlJc w:val="left"/>
      <w:pPr>
        <w:ind w:left="0" w:firstLine="0"/>
      </w:pPr>
      <w:rPr>
        <w:rFonts w:ascii="Century Gothic" w:hAnsi="Century Gothic" w:cs="Times New Roman" w:hint="default"/>
      </w:rPr>
    </w:lvl>
  </w:abstractNum>
  <w:abstractNum w:abstractNumId="173" w15:restartNumberingAfterBreak="0">
    <w:nsid w:val="61716FDD"/>
    <w:multiLevelType w:val="hybridMultilevel"/>
    <w:tmpl w:val="896C7278"/>
    <w:lvl w:ilvl="0" w:tplc="C694D40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4" w15:restartNumberingAfterBreak="0">
    <w:nsid w:val="6212139F"/>
    <w:multiLevelType w:val="hybridMultilevel"/>
    <w:tmpl w:val="0D1090BE"/>
    <w:lvl w:ilvl="0" w:tplc="2E9A130C">
      <w:start w:val="1"/>
      <w:numFmt w:val="decimal"/>
      <w:lvlText w:val="%1)"/>
      <w:lvlJc w:val="left"/>
      <w:pPr>
        <w:tabs>
          <w:tab w:val="num" w:pos="1800"/>
        </w:tabs>
        <w:ind w:left="1800" w:hanging="720"/>
      </w:pPr>
      <w:rPr>
        <w:rFonts w:ascii="Arial" w:hAnsi="Arial" w:cs="Arial" w:hint="default"/>
        <w:b w:val="0"/>
        <w:i w:val="0"/>
        <w:color w:val="auto"/>
        <w:sz w:val="22"/>
        <w:szCs w:val="22"/>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5" w15:restartNumberingAfterBreak="0">
    <w:nsid w:val="621A4DAC"/>
    <w:multiLevelType w:val="hybridMultilevel"/>
    <w:tmpl w:val="29C0F546"/>
    <w:lvl w:ilvl="0" w:tplc="046AB7E0">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6" w15:restartNumberingAfterBreak="0">
    <w:nsid w:val="62437885"/>
    <w:multiLevelType w:val="hybridMultilevel"/>
    <w:tmpl w:val="9E800D1E"/>
    <w:lvl w:ilvl="0" w:tplc="85023A3A">
      <w:start w:val="1"/>
      <w:numFmt w:val="upperRoman"/>
      <w:lvlText w:val="%1."/>
      <w:lvlJc w:val="left"/>
      <w:pPr>
        <w:tabs>
          <w:tab w:val="num" w:pos="720"/>
        </w:tabs>
        <w:ind w:left="720" w:hanging="720"/>
      </w:pPr>
      <w:rPr>
        <w:rFonts w:cs="Times New Roman"/>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7" w15:restartNumberingAfterBreak="0">
    <w:nsid w:val="625240C5"/>
    <w:multiLevelType w:val="hybridMultilevel"/>
    <w:tmpl w:val="C57CBE72"/>
    <w:lvl w:ilvl="0" w:tplc="C694D40C">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8" w15:restartNumberingAfterBreak="0">
    <w:nsid w:val="62594BC1"/>
    <w:multiLevelType w:val="hybridMultilevel"/>
    <w:tmpl w:val="DC08ACB0"/>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79" w15:restartNumberingAfterBreak="0">
    <w:nsid w:val="629409A5"/>
    <w:multiLevelType w:val="hybridMultilevel"/>
    <w:tmpl w:val="5560C440"/>
    <w:lvl w:ilvl="0" w:tplc="95BA9AE8">
      <w:start w:val="1"/>
      <w:numFmt w:val="upperRoman"/>
      <w:lvlText w:val="%1."/>
      <w:lvlJc w:val="left"/>
      <w:pPr>
        <w:tabs>
          <w:tab w:val="num" w:pos="1080"/>
        </w:tabs>
        <w:ind w:left="1080" w:hanging="72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80" w15:restartNumberingAfterBreak="0">
    <w:nsid w:val="62EB1776"/>
    <w:multiLevelType w:val="hybridMultilevel"/>
    <w:tmpl w:val="8C868E0E"/>
    <w:lvl w:ilvl="0" w:tplc="C694D40C">
      <w:start w:val="1"/>
      <w:numFmt w:val="upperRoman"/>
      <w:lvlText w:val="%1."/>
      <w:lvlJc w:val="left"/>
      <w:pPr>
        <w:tabs>
          <w:tab w:val="num" w:pos="1800"/>
        </w:tabs>
        <w:ind w:left="180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1" w15:restartNumberingAfterBreak="0">
    <w:nsid w:val="631859F5"/>
    <w:multiLevelType w:val="hybridMultilevel"/>
    <w:tmpl w:val="938040DA"/>
    <w:lvl w:ilvl="0" w:tplc="C694D40C">
      <w:start w:val="1"/>
      <w:numFmt w:val="upperRoman"/>
      <w:lvlText w:val="%1."/>
      <w:lvlJc w:val="left"/>
      <w:pPr>
        <w:tabs>
          <w:tab w:val="num" w:pos="1800"/>
        </w:tabs>
        <w:ind w:left="180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2" w15:restartNumberingAfterBreak="0">
    <w:nsid w:val="63381648"/>
    <w:multiLevelType w:val="singleLevel"/>
    <w:tmpl w:val="DB8C303E"/>
    <w:lvl w:ilvl="0">
      <w:start w:val="2"/>
      <w:numFmt w:val="upperRoman"/>
      <w:lvlText w:val="%1."/>
      <w:legacy w:legacy="1" w:legacySpace="0" w:legacyIndent="360"/>
      <w:lvlJc w:val="left"/>
      <w:pPr>
        <w:ind w:left="0" w:firstLine="0"/>
      </w:pPr>
      <w:rPr>
        <w:rFonts w:ascii="Century Gothic" w:hAnsi="Century Gothic" w:cs="Times New Roman" w:hint="default"/>
      </w:rPr>
    </w:lvl>
  </w:abstractNum>
  <w:abstractNum w:abstractNumId="183" w15:restartNumberingAfterBreak="0">
    <w:nsid w:val="639A4421"/>
    <w:multiLevelType w:val="hybridMultilevel"/>
    <w:tmpl w:val="DA8A7994"/>
    <w:lvl w:ilvl="0" w:tplc="85023A3A">
      <w:start w:val="1"/>
      <w:numFmt w:val="upperRoman"/>
      <w:lvlText w:val="%1."/>
      <w:lvlJc w:val="left"/>
      <w:pPr>
        <w:tabs>
          <w:tab w:val="num" w:pos="720"/>
        </w:tabs>
        <w:ind w:left="720" w:hanging="720"/>
      </w:pPr>
      <w:rPr>
        <w:rFonts w:cs="Times New Roman"/>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4" w15:restartNumberingAfterBreak="0">
    <w:nsid w:val="65146AD0"/>
    <w:multiLevelType w:val="hybridMultilevel"/>
    <w:tmpl w:val="0DA854C8"/>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85" w15:restartNumberingAfterBreak="0">
    <w:nsid w:val="651A5751"/>
    <w:multiLevelType w:val="hybridMultilevel"/>
    <w:tmpl w:val="3242807A"/>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86" w15:restartNumberingAfterBreak="0">
    <w:nsid w:val="66145419"/>
    <w:multiLevelType w:val="hybridMultilevel"/>
    <w:tmpl w:val="2140F184"/>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87" w15:restartNumberingAfterBreak="0">
    <w:nsid w:val="67614FF9"/>
    <w:multiLevelType w:val="hybridMultilevel"/>
    <w:tmpl w:val="7038A184"/>
    <w:lvl w:ilvl="0" w:tplc="C466F4C2">
      <w:start w:val="1"/>
      <w:numFmt w:val="upperRoman"/>
      <w:lvlText w:val="%1."/>
      <w:lvlJc w:val="left"/>
      <w:pPr>
        <w:ind w:left="720" w:hanging="360"/>
      </w:pPr>
      <w:rPr>
        <w:rFonts w:ascii="Calibri" w:hAnsi="Calibri" w:hint="default"/>
        <w:b w:val="0"/>
        <w:i w:val="0"/>
        <w:caps w:val="0"/>
        <w:strike w:val="0"/>
        <w:dstrike w:val="0"/>
        <w:outline w:val="0"/>
        <w:shadow w:val="0"/>
        <w:emboss w:val="0"/>
        <w:imprint w:val="0"/>
        <w:vanish w:val="0"/>
        <w:color w:val="auto"/>
        <w:sz w:val="18"/>
        <w:szCs w:val="22"/>
        <w:u w:val="none"/>
        <w:vertAlign w:val="baseline"/>
      </w:rPr>
    </w:lvl>
    <w:lvl w:ilvl="1" w:tplc="F71EBB1C">
      <w:start w:val="1"/>
      <w:numFmt w:val="upperRoman"/>
      <w:lvlText w:val="%2."/>
      <w:lvlJc w:val="left"/>
      <w:pPr>
        <w:ind w:left="1440" w:hanging="360"/>
      </w:pPr>
      <w:rPr>
        <w:rFonts w:ascii="Arial" w:hAnsi="Arial" w:cs="Arial" w:hint="default"/>
        <w:b w:val="0"/>
        <w:i w:val="0"/>
        <w:caps w:val="0"/>
        <w:strike w:val="0"/>
        <w:dstrike w:val="0"/>
        <w:outline w:val="0"/>
        <w:shadow w:val="0"/>
        <w:emboss w:val="0"/>
        <w:imprint w:val="0"/>
        <w:vanish w:val="0"/>
        <w:color w:val="auto"/>
        <w:sz w:val="22"/>
        <w:szCs w:val="22"/>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92E4F81"/>
    <w:multiLevelType w:val="hybridMultilevel"/>
    <w:tmpl w:val="A53681F2"/>
    <w:lvl w:ilvl="0" w:tplc="C694D40C">
      <w:start w:val="1"/>
      <w:numFmt w:val="upperRoman"/>
      <w:lvlText w:val="%1."/>
      <w:lvlJc w:val="left"/>
      <w:pPr>
        <w:tabs>
          <w:tab w:val="num" w:pos="1080"/>
        </w:tabs>
        <w:ind w:left="1080" w:hanging="72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9" w15:restartNumberingAfterBreak="0">
    <w:nsid w:val="69DC59B6"/>
    <w:multiLevelType w:val="hybridMultilevel"/>
    <w:tmpl w:val="6DF49448"/>
    <w:lvl w:ilvl="0" w:tplc="002843BC">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0" w15:restartNumberingAfterBreak="0">
    <w:nsid w:val="6A1C7A3C"/>
    <w:multiLevelType w:val="hybridMultilevel"/>
    <w:tmpl w:val="19621896"/>
    <w:lvl w:ilvl="0" w:tplc="79EE2568">
      <w:start w:val="1"/>
      <w:numFmt w:val="decimal"/>
      <w:lvlText w:val="%1)"/>
      <w:lvlJc w:val="left"/>
      <w:pPr>
        <w:tabs>
          <w:tab w:val="num" w:pos="1800"/>
        </w:tabs>
        <w:ind w:left="180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9">
      <w:start w:val="1"/>
      <w:numFmt w:val="lowerLetter"/>
      <w:lvlText w:val="%2."/>
      <w:lvlJc w:val="left"/>
      <w:pPr>
        <w:tabs>
          <w:tab w:val="num" w:pos="2520"/>
        </w:tabs>
        <w:ind w:left="2520" w:hanging="360"/>
      </w:pPr>
    </w:lvl>
    <w:lvl w:ilvl="2" w:tplc="E5D24A8A">
      <w:start w:val="1"/>
      <w:numFmt w:val="upperLetter"/>
      <w:lvlText w:val="%3)"/>
      <w:lvlJc w:val="left"/>
      <w:pPr>
        <w:tabs>
          <w:tab w:val="num" w:pos="3420"/>
        </w:tabs>
        <w:ind w:left="3420" w:hanging="360"/>
      </w:pPr>
    </w:lvl>
    <w:lvl w:ilvl="3" w:tplc="AA0040D2">
      <w:start w:val="1"/>
      <w:numFmt w:val="lowerLetter"/>
      <w:lvlText w:val="%4)"/>
      <w:lvlJc w:val="left"/>
      <w:pPr>
        <w:tabs>
          <w:tab w:val="num" w:pos="3960"/>
        </w:tabs>
        <w:ind w:left="3960" w:hanging="360"/>
      </w:pPr>
    </w:lvl>
    <w:lvl w:ilvl="4" w:tplc="0C0A0019">
      <w:start w:val="1"/>
      <w:numFmt w:val="decimal"/>
      <w:lvlText w:val="%5."/>
      <w:lvlJc w:val="left"/>
      <w:pPr>
        <w:tabs>
          <w:tab w:val="num" w:pos="4680"/>
        </w:tabs>
        <w:ind w:left="4680" w:hanging="360"/>
      </w:pPr>
    </w:lvl>
    <w:lvl w:ilvl="5" w:tplc="0C0A001B">
      <w:start w:val="1"/>
      <w:numFmt w:val="decimal"/>
      <w:lvlText w:val="%6."/>
      <w:lvlJc w:val="left"/>
      <w:pPr>
        <w:tabs>
          <w:tab w:val="num" w:pos="5400"/>
        </w:tabs>
        <w:ind w:left="5400" w:hanging="360"/>
      </w:pPr>
    </w:lvl>
    <w:lvl w:ilvl="6" w:tplc="0C0A000F">
      <w:start w:val="1"/>
      <w:numFmt w:val="decimal"/>
      <w:lvlText w:val="%7."/>
      <w:lvlJc w:val="left"/>
      <w:pPr>
        <w:tabs>
          <w:tab w:val="num" w:pos="6120"/>
        </w:tabs>
        <w:ind w:left="6120" w:hanging="360"/>
      </w:pPr>
    </w:lvl>
    <w:lvl w:ilvl="7" w:tplc="0C0A0019">
      <w:start w:val="1"/>
      <w:numFmt w:val="decimal"/>
      <w:lvlText w:val="%8."/>
      <w:lvlJc w:val="left"/>
      <w:pPr>
        <w:tabs>
          <w:tab w:val="num" w:pos="6840"/>
        </w:tabs>
        <w:ind w:left="6840" w:hanging="360"/>
      </w:pPr>
    </w:lvl>
    <w:lvl w:ilvl="8" w:tplc="0C0A001B">
      <w:start w:val="1"/>
      <w:numFmt w:val="decimal"/>
      <w:lvlText w:val="%9."/>
      <w:lvlJc w:val="left"/>
      <w:pPr>
        <w:tabs>
          <w:tab w:val="num" w:pos="7560"/>
        </w:tabs>
        <w:ind w:left="7560" w:hanging="360"/>
      </w:pPr>
    </w:lvl>
  </w:abstractNum>
  <w:abstractNum w:abstractNumId="191" w15:restartNumberingAfterBreak="0">
    <w:nsid w:val="6A730125"/>
    <w:multiLevelType w:val="hybridMultilevel"/>
    <w:tmpl w:val="16A40BCC"/>
    <w:lvl w:ilvl="0" w:tplc="DA7ED5A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2" w15:restartNumberingAfterBreak="0">
    <w:nsid w:val="6AE35EB4"/>
    <w:multiLevelType w:val="hybridMultilevel"/>
    <w:tmpl w:val="96D621F6"/>
    <w:lvl w:ilvl="0" w:tplc="F5B0E7F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6C0305D8"/>
    <w:multiLevelType w:val="hybridMultilevel"/>
    <w:tmpl w:val="8FFC350A"/>
    <w:lvl w:ilvl="0" w:tplc="3094E632">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94" w15:restartNumberingAfterBreak="0">
    <w:nsid w:val="6DDC6F44"/>
    <w:multiLevelType w:val="hybridMultilevel"/>
    <w:tmpl w:val="A8AA1BCA"/>
    <w:lvl w:ilvl="0" w:tplc="C694D40C">
      <w:start w:val="1"/>
      <w:numFmt w:val="upperRoman"/>
      <w:lvlText w:val="%1."/>
      <w:lvlJc w:val="left"/>
      <w:pPr>
        <w:tabs>
          <w:tab w:val="num" w:pos="1080"/>
        </w:tabs>
        <w:ind w:left="1080" w:hanging="720"/>
      </w:pPr>
      <w:rPr>
        <w:rFonts w:cs="Times New Roman" w:hint="default"/>
      </w:rPr>
    </w:lvl>
    <w:lvl w:ilvl="1" w:tplc="F4C831C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5" w15:restartNumberingAfterBreak="0">
    <w:nsid w:val="6E032B52"/>
    <w:multiLevelType w:val="hybridMultilevel"/>
    <w:tmpl w:val="3C3AF254"/>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6" w15:restartNumberingAfterBreak="0">
    <w:nsid w:val="6EA860E6"/>
    <w:multiLevelType w:val="hybridMultilevel"/>
    <w:tmpl w:val="9C2CF1E8"/>
    <w:lvl w:ilvl="0" w:tplc="DC88E1F2">
      <w:start w:val="1"/>
      <w:numFmt w:val="lowerLetter"/>
      <w:lvlText w:val="%1)"/>
      <w:lvlJc w:val="left"/>
      <w:pPr>
        <w:tabs>
          <w:tab w:val="num" w:pos="1065"/>
        </w:tabs>
        <w:ind w:left="1065" w:hanging="360"/>
      </w:pPr>
      <w:rPr>
        <w:rFonts w:cs="Times New Roman" w:hint="default"/>
        <w:u w:val="none"/>
      </w:rPr>
    </w:lvl>
    <w:lvl w:ilvl="1" w:tplc="F0B29B34">
      <w:start w:val="1"/>
      <w:numFmt w:val="upperRoman"/>
      <w:lvlText w:val="%2."/>
      <w:lvlJc w:val="left"/>
      <w:pPr>
        <w:tabs>
          <w:tab w:val="num" w:pos="2145"/>
        </w:tabs>
        <w:ind w:left="2145" w:hanging="720"/>
      </w:pPr>
      <w:rPr>
        <w:rFonts w:cs="Times New Roman" w:hint="default"/>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97" w15:restartNumberingAfterBreak="0">
    <w:nsid w:val="6F74757B"/>
    <w:multiLevelType w:val="hybridMultilevel"/>
    <w:tmpl w:val="77C07DDC"/>
    <w:lvl w:ilvl="0" w:tplc="AAF294D4">
      <w:start w:val="1"/>
      <w:numFmt w:val="upperRoman"/>
      <w:lvlText w:val="%1."/>
      <w:lvlJc w:val="left"/>
      <w:pPr>
        <w:tabs>
          <w:tab w:val="num" w:pos="720"/>
        </w:tabs>
        <w:ind w:left="72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8" w15:restartNumberingAfterBreak="0">
    <w:nsid w:val="6FFB3769"/>
    <w:multiLevelType w:val="hybridMultilevel"/>
    <w:tmpl w:val="91AE3F80"/>
    <w:lvl w:ilvl="0" w:tplc="5D5E6B7A">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9" w15:restartNumberingAfterBreak="0">
    <w:nsid w:val="6FFD021F"/>
    <w:multiLevelType w:val="hybridMultilevel"/>
    <w:tmpl w:val="A70AAAC4"/>
    <w:lvl w:ilvl="0" w:tplc="6DE0AA20">
      <w:start w:val="2"/>
      <w:numFmt w:val="upperRoman"/>
      <w:lvlText w:val="%1."/>
      <w:lvlJc w:val="left"/>
      <w:pPr>
        <w:tabs>
          <w:tab w:val="num" w:pos="720"/>
        </w:tabs>
        <w:ind w:left="720" w:hanging="720"/>
      </w:pPr>
      <w:rPr>
        <w:rFonts w:hint="default"/>
      </w:rPr>
    </w:lvl>
    <w:lvl w:ilvl="1" w:tplc="CAC442C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0" w15:restartNumberingAfterBreak="0">
    <w:nsid w:val="70194C1C"/>
    <w:multiLevelType w:val="hybridMultilevel"/>
    <w:tmpl w:val="30C6AC92"/>
    <w:lvl w:ilvl="0" w:tplc="85023A3A">
      <w:start w:val="1"/>
      <w:numFmt w:val="upperRoman"/>
      <w:lvlText w:val="%1."/>
      <w:lvlJc w:val="left"/>
      <w:pPr>
        <w:tabs>
          <w:tab w:val="num" w:pos="720"/>
        </w:tabs>
        <w:ind w:left="720" w:hanging="720"/>
      </w:pPr>
      <w:rPr>
        <w:rFonts w:cs="Times New Roman"/>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1" w15:restartNumberingAfterBreak="0">
    <w:nsid w:val="713C4ECD"/>
    <w:multiLevelType w:val="hybridMultilevel"/>
    <w:tmpl w:val="B8FC26D4"/>
    <w:lvl w:ilvl="0" w:tplc="01325058">
      <w:start w:val="1"/>
      <w:numFmt w:val="upperRoman"/>
      <w:lvlText w:val="%1."/>
      <w:lvlJc w:val="left"/>
      <w:pPr>
        <w:tabs>
          <w:tab w:val="num" w:pos="2070"/>
        </w:tabs>
        <w:ind w:left="207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02" w15:restartNumberingAfterBreak="0">
    <w:nsid w:val="71A46A36"/>
    <w:multiLevelType w:val="hybridMultilevel"/>
    <w:tmpl w:val="89A87D80"/>
    <w:lvl w:ilvl="0" w:tplc="0B4237C4">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3" w15:restartNumberingAfterBreak="0">
    <w:nsid w:val="71D84BCD"/>
    <w:multiLevelType w:val="hybridMultilevel"/>
    <w:tmpl w:val="7330797E"/>
    <w:lvl w:ilvl="0" w:tplc="AAF294D4">
      <w:start w:val="1"/>
      <w:numFmt w:val="upperRoman"/>
      <w:lvlText w:val="%1."/>
      <w:lvlJc w:val="left"/>
      <w:pPr>
        <w:tabs>
          <w:tab w:val="num" w:pos="720"/>
        </w:tabs>
        <w:ind w:left="720" w:hanging="720"/>
      </w:pPr>
      <w:rPr>
        <w:rFonts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4" w15:restartNumberingAfterBreak="0">
    <w:nsid w:val="7203384E"/>
    <w:multiLevelType w:val="hybridMultilevel"/>
    <w:tmpl w:val="63D0ABA0"/>
    <w:lvl w:ilvl="0" w:tplc="0C0A0017">
      <w:start w:val="1"/>
      <w:numFmt w:val="lowerLetter"/>
      <w:lvlText w:val="%1)"/>
      <w:lvlJc w:val="left"/>
      <w:pPr>
        <w:tabs>
          <w:tab w:val="num" w:pos="1068"/>
        </w:tabs>
        <w:ind w:left="1068" w:hanging="360"/>
      </w:pPr>
      <w:rPr>
        <w:rFonts w:cs="Times New Roman"/>
      </w:rPr>
    </w:lvl>
    <w:lvl w:ilvl="1" w:tplc="ADC03FA8">
      <w:start w:val="1"/>
      <w:numFmt w:val="upperRoman"/>
      <w:lvlText w:val="%2."/>
      <w:lvlJc w:val="left"/>
      <w:pPr>
        <w:tabs>
          <w:tab w:val="num" w:pos="2148"/>
        </w:tabs>
        <w:ind w:left="2148" w:hanging="72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205" w15:restartNumberingAfterBreak="0">
    <w:nsid w:val="72310A43"/>
    <w:multiLevelType w:val="hybridMultilevel"/>
    <w:tmpl w:val="D7DCB456"/>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06" w15:restartNumberingAfterBreak="0">
    <w:nsid w:val="728D6976"/>
    <w:multiLevelType w:val="hybridMultilevel"/>
    <w:tmpl w:val="29867FA4"/>
    <w:lvl w:ilvl="0" w:tplc="AAF294D4">
      <w:start w:val="1"/>
      <w:numFmt w:val="upperRoman"/>
      <w:lvlText w:val="%1."/>
      <w:lvlJc w:val="left"/>
      <w:pPr>
        <w:tabs>
          <w:tab w:val="num" w:pos="720"/>
        </w:tabs>
        <w:ind w:left="720" w:hanging="72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7" w15:restartNumberingAfterBreak="0">
    <w:nsid w:val="72C121A8"/>
    <w:multiLevelType w:val="hybridMultilevel"/>
    <w:tmpl w:val="CFE40EC8"/>
    <w:lvl w:ilvl="0" w:tplc="C694D40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8" w15:restartNumberingAfterBreak="0">
    <w:nsid w:val="72E051D5"/>
    <w:multiLevelType w:val="hybridMultilevel"/>
    <w:tmpl w:val="26A01A66"/>
    <w:lvl w:ilvl="0" w:tplc="64D84A48">
      <w:start w:val="3"/>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9" w15:restartNumberingAfterBreak="0">
    <w:nsid w:val="72F02DDD"/>
    <w:multiLevelType w:val="hybridMultilevel"/>
    <w:tmpl w:val="79CCF8F6"/>
    <w:lvl w:ilvl="0" w:tplc="DA7ED5A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0" w15:restartNumberingAfterBreak="0">
    <w:nsid w:val="746C2690"/>
    <w:multiLevelType w:val="hybridMultilevel"/>
    <w:tmpl w:val="606A6156"/>
    <w:lvl w:ilvl="0" w:tplc="969C540E">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1" w15:restartNumberingAfterBreak="0">
    <w:nsid w:val="75965C1B"/>
    <w:multiLevelType w:val="hybridMultilevel"/>
    <w:tmpl w:val="6930D510"/>
    <w:lvl w:ilvl="0" w:tplc="94144FA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2" w15:restartNumberingAfterBreak="0">
    <w:nsid w:val="75A754A7"/>
    <w:multiLevelType w:val="hybridMultilevel"/>
    <w:tmpl w:val="B14E7A46"/>
    <w:lvl w:ilvl="0" w:tplc="0C0A0017">
      <w:start w:val="1"/>
      <w:numFmt w:val="lowerLetter"/>
      <w:lvlText w:val="%1)"/>
      <w:lvlJc w:val="left"/>
      <w:pPr>
        <w:tabs>
          <w:tab w:val="num" w:pos="1980"/>
        </w:tabs>
        <w:ind w:left="1980" w:hanging="360"/>
      </w:p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213" w15:restartNumberingAfterBreak="0">
    <w:nsid w:val="75B0221F"/>
    <w:multiLevelType w:val="hybridMultilevel"/>
    <w:tmpl w:val="C0A04F64"/>
    <w:lvl w:ilvl="0" w:tplc="F4C831C6">
      <w:start w:val="1"/>
      <w:numFmt w:val="lowerLetter"/>
      <w:lvlText w:val="%1)"/>
      <w:lvlJc w:val="left"/>
      <w:pPr>
        <w:tabs>
          <w:tab w:val="num" w:pos="1068"/>
        </w:tabs>
        <w:ind w:left="1068" w:hanging="360"/>
      </w:pPr>
      <w:rPr>
        <w:rFonts w:cs="Times New Roman" w:hint="default"/>
      </w:rPr>
    </w:lvl>
    <w:lvl w:ilvl="1" w:tplc="181C335C">
      <w:start w:val="1"/>
      <w:numFmt w:val="upperRoman"/>
      <w:lvlText w:val="%2."/>
      <w:lvlJc w:val="left"/>
      <w:pPr>
        <w:tabs>
          <w:tab w:val="num" w:pos="792"/>
        </w:tabs>
        <w:ind w:left="792" w:hanging="720"/>
      </w:pPr>
      <w:rPr>
        <w:rFonts w:cs="Times New Roman" w:hint="default"/>
      </w:rPr>
    </w:lvl>
    <w:lvl w:ilvl="2" w:tplc="0C0A001B" w:tentative="1">
      <w:start w:val="1"/>
      <w:numFmt w:val="lowerRoman"/>
      <w:lvlText w:val="%3."/>
      <w:lvlJc w:val="right"/>
      <w:pPr>
        <w:tabs>
          <w:tab w:val="num" w:pos="1152"/>
        </w:tabs>
        <w:ind w:left="1152" w:hanging="180"/>
      </w:pPr>
      <w:rPr>
        <w:rFonts w:cs="Times New Roman"/>
      </w:rPr>
    </w:lvl>
    <w:lvl w:ilvl="3" w:tplc="0C0A000F" w:tentative="1">
      <w:start w:val="1"/>
      <w:numFmt w:val="decimal"/>
      <w:lvlText w:val="%4."/>
      <w:lvlJc w:val="left"/>
      <w:pPr>
        <w:tabs>
          <w:tab w:val="num" w:pos="1872"/>
        </w:tabs>
        <w:ind w:left="1872" w:hanging="360"/>
      </w:pPr>
      <w:rPr>
        <w:rFonts w:cs="Times New Roman"/>
      </w:rPr>
    </w:lvl>
    <w:lvl w:ilvl="4" w:tplc="0C0A0019" w:tentative="1">
      <w:start w:val="1"/>
      <w:numFmt w:val="lowerLetter"/>
      <w:lvlText w:val="%5."/>
      <w:lvlJc w:val="left"/>
      <w:pPr>
        <w:tabs>
          <w:tab w:val="num" w:pos="2592"/>
        </w:tabs>
        <w:ind w:left="2592" w:hanging="360"/>
      </w:pPr>
      <w:rPr>
        <w:rFonts w:cs="Times New Roman"/>
      </w:rPr>
    </w:lvl>
    <w:lvl w:ilvl="5" w:tplc="0C0A001B" w:tentative="1">
      <w:start w:val="1"/>
      <w:numFmt w:val="lowerRoman"/>
      <w:lvlText w:val="%6."/>
      <w:lvlJc w:val="right"/>
      <w:pPr>
        <w:tabs>
          <w:tab w:val="num" w:pos="3312"/>
        </w:tabs>
        <w:ind w:left="3312" w:hanging="180"/>
      </w:pPr>
      <w:rPr>
        <w:rFonts w:cs="Times New Roman"/>
      </w:rPr>
    </w:lvl>
    <w:lvl w:ilvl="6" w:tplc="0C0A000F" w:tentative="1">
      <w:start w:val="1"/>
      <w:numFmt w:val="decimal"/>
      <w:lvlText w:val="%7."/>
      <w:lvlJc w:val="left"/>
      <w:pPr>
        <w:tabs>
          <w:tab w:val="num" w:pos="4032"/>
        </w:tabs>
        <w:ind w:left="4032" w:hanging="360"/>
      </w:pPr>
      <w:rPr>
        <w:rFonts w:cs="Times New Roman"/>
      </w:rPr>
    </w:lvl>
    <w:lvl w:ilvl="7" w:tplc="0C0A0019" w:tentative="1">
      <w:start w:val="1"/>
      <w:numFmt w:val="lowerLetter"/>
      <w:lvlText w:val="%8."/>
      <w:lvlJc w:val="left"/>
      <w:pPr>
        <w:tabs>
          <w:tab w:val="num" w:pos="4752"/>
        </w:tabs>
        <w:ind w:left="4752" w:hanging="360"/>
      </w:pPr>
      <w:rPr>
        <w:rFonts w:cs="Times New Roman"/>
      </w:rPr>
    </w:lvl>
    <w:lvl w:ilvl="8" w:tplc="0C0A001B" w:tentative="1">
      <w:start w:val="1"/>
      <w:numFmt w:val="lowerRoman"/>
      <w:lvlText w:val="%9."/>
      <w:lvlJc w:val="right"/>
      <w:pPr>
        <w:tabs>
          <w:tab w:val="num" w:pos="5472"/>
        </w:tabs>
        <w:ind w:left="5472" w:hanging="180"/>
      </w:pPr>
      <w:rPr>
        <w:rFonts w:cs="Times New Roman"/>
      </w:rPr>
    </w:lvl>
  </w:abstractNum>
  <w:abstractNum w:abstractNumId="214" w15:restartNumberingAfterBreak="0">
    <w:nsid w:val="760A3AC8"/>
    <w:multiLevelType w:val="hybridMultilevel"/>
    <w:tmpl w:val="B87CED5C"/>
    <w:lvl w:ilvl="0" w:tplc="85023A3A">
      <w:start w:val="1"/>
      <w:numFmt w:val="upperRoman"/>
      <w:lvlText w:val="%1."/>
      <w:lvlJc w:val="left"/>
      <w:pPr>
        <w:tabs>
          <w:tab w:val="num" w:pos="1080"/>
        </w:tabs>
        <w:ind w:left="1080" w:hanging="720"/>
      </w:pPr>
      <w:rPr>
        <w:rFonts w:cs="Times New Roman"/>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5" w15:restartNumberingAfterBreak="0">
    <w:nsid w:val="77AD6868"/>
    <w:multiLevelType w:val="hybridMultilevel"/>
    <w:tmpl w:val="790E78CA"/>
    <w:lvl w:ilvl="0" w:tplc="C694D40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6" w15:restartNumberingAfterBreak="0">
    <w:nsid w:val="78825FB4"/>
    <w:multiLevelType w:val="hybridMultilevel"/>
    <w:tmpl w:val="B23C4B78"/>
    <w:lvl w:ilvl="0" w:tplc="9696A596">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7" w15:restartNumberingAfterBreak="0">
    <w:nsid w:val="7AA4441B"/>
    <w:multiLevelType w:val="hybridMultilevel"/>
    <w:tmpl w:val="B87616F0"/>
    <w:lvl w:ilvl="0" w:tplc="95BA9AE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8" w15:restartNumberingAfterBreak="0">
    <w:nsid w:val="7ABA151D"/>
    <w:multiLevelType w:val="singleLevel"/>
    <w:tmpl w:val="C1FEA942"/>
    <w:lvl w:ilvl="0">
      <w:start w:val="3"/>
      <w:numFmt w:val="upperRoman"/>
      <w:lvlText w:val="%1."/>
      <w:legacy w:legacy="1" w:legacySpace="0" w:legacyIndent="360"/>
      <w:lvlJc w:val="left"/>
      <w:pPr>
        <w:ind w:left="0" w:firstLine="0"/>
      </w:pPr>
      <w:rPr>
        <w:rFonts w:ascii="Century Gothic" w:hAnsi="Century Gothic" w:cs="Times New Roman" w:hint="default"/>
      </w:rPr>
    </w:lvl>
  </w:abstractNum>
  <w:abstractNum w:abstractNumId="219" w15:restartNumberingAfterBreak="0">
    <w:nsid w:val="7AEA2D95"/>
    <w:multiLevelType w:val="hybridMultilevel"/>
    <w:tmpl w:val="DDAA656A"/>
    <w:lvl w:ilvl="0" w:tplc="01325058">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20" w15:restartNumberingAfterBreak="0">
    <w:nsid w:val="7B775DF7"/>
    <w:multiLevelType w:val="hybridMultilevel"/>
    <w:tmpl w:val="58E0E094"/>
    <w:lvl w:ilvl="0" w:tplc="C694D40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1" w15:restartNumberingAfterBreak="0">
    <w:nsid w:val="7C174925"/>
    <w:multiLevelType w:val="hybridMultilevel"/>
    <w:tmpl w:val="C3703856"/>
    <w:lvl w:ilvl="0" w:tplc="266A3CA4">
      <w:start w:val="1"/>
      <w:numFmt w:val="upperRoman"/>
      <w:lvlText w:val="%1."/>
      <w:lvlJc w:val="left"/>
      <w:pPr>
        <w:tabs>
          <w:tab w:val="num" w:pos="720"/>
        </w:tabs>
        <w:ind w:left="720" w:hanging="180"/>
      </w:pPr>
      <w:rPr>
        <w:rFonts w:hint="default"/>
        <w:b w:val="0"/>
        <w:i w:val="0"/>
        <w:caps w:val="0"/>
        <w:strike w:val="0"/>
        <w:dstrike w:val="0"/>
        <w:outline w:val="0"/>
        <w:shadow w:val="0"/>
        <w:emboss w:val="0"/>
        <w:imprint w:val="0"/>
        <w:vanish w:val="0"/>
        <w:color w:val="auto"/>
        <w:sz w:val="20"/>
        <w:szCs w:val="20"/>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2" w15:restartNumberingAfterBreak="0">
    <w:nsid w:val="7C5D464E"/>
    <w:multiLevelType w:val="hybridMultilevel"/>
    <w:tmpl w:val="A1CC8924"/>
    <w:lvl w:ilvl="0" w:tplc="C3AA01E2">
      <w:start w:val="1"/>
      <w:numFmt w:val="upperRoman"/>
      <w:lvlText w:val="%1."/>
      <w:lvlJc w:val="left"/>
      <w:pPr>
        <w:tabs>
          <w:tab w:val="num" w:pos="720"/>
        </w:tabs>
        <w:ind w:left="720" w:hanging="720"/>
      </w:pPr>
      <w:rPr>
        <w:rFonts w:ascii="Times New Roman" w:hAnsi="Times New Roman" w:hint="default"/>
        <w:b/>
        <w:i w:val="0"/>
        <w:caps w:val="0"/>
        <w:strike w:val="0"/>
        <w:dstrike w:val="0"/>
        <w:outline w:val="0"/>
        <w:shadow w:val="0"/>
        <w:emboss w:val="0"/>
        <w:imprint w:val="0"/>
        <w:vanish w:val="0"/>
        <w:color w:val="auto"/>
        <w:sz w:val="20"/>
        <w:szCs w:val="20"/>
        <w:u w:val="none"/>
        <w:vertAlign w:val="baseli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3" w15:restartNumberingAfterBreak="0">
    <w:nsid w:val="7C910F15"/>
    <w:multiLevelType w:val="hybridMultilevel"/>
    <w:tmpl w:val="70A6216C"/>
    <w:lvl w:ilvl="0" w:tplc="889667C2">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4" w15:restartNumberingAfterBreak="0">
    <w:nsid w:val="7C970797"/>
    <w:multiLevelType w:val="hybridMultilevel"/>
    <w:tmpl w:val="84F2A9FE"/>
    <w:lvl w:ilvl="0" w:tplc="ED3A632A">
      <w:start w:val="1"/>
      <w:numFmt w:val="upperRoman"/>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5" w15:restartNumberingAfterBreak="0">
    <w:nsid w:val="7D04563B"/>
    <w:multiLevelType w:val="hybridMultilevel"/>
    <w:tmpl w:val="C2CA6936"/>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26" w15:restartNumberingAfterBreak="0">
    <w:nsid w:val="7D7135AF"/>
    <w:multiLevelType w:val="hybridMultilevel"/>
    <w:tmpl w:val="60D8A9A8"/>
    <w:lvl w:ilvl="0" w:tplc="DA7ED5A2">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7" w15:restartNumberingAfterBreak="0">
    <w:nsid w:val="7E3C25D7"/>
    <w:multiLevelType w:val="hybridMultilevel"/>
    <w:tmpl w:val="E4DEC50E"/>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28" w15:restartNumberingAfterBreak="0">
    <w:nsid w:val="7ECC2DD1"/>
    <w:multiLevelType w:val="hybridMultilevel"/>
    <w:tmpl w:val="C660D3E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9" w15:restartNumberingAfterBreak="0">
    <w:nsid w:val="7FE00A74"/>
    <w:multiLevelType w:val="hybridMultilevel"/>
    <w:tmpl w:val="9006C36E"/>
    <w:lvl w:ilvl="0" w:tplc="C694D40C">
      <w:start w:val="1"/>
      <w:numFmt w:val="upperRoman"/>
      <w:lvlText w:val="%1."/>
      <w:lvlJc w:val="left"/>
      <w:pPr>
        <w:tabs>
          <w:tab w:val="num" w:pos="720"/>
        </w:tabs>
        <w:ind w:left="72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0" w15:restartNumberingAfterBreak="0">
    <w:nsid w:val="7FF94990"/>
    <w:multiLevelType w:val="hybridMultilevel"/>
    <w:tmpl w:val="98742224"/>
    <w:lvl w:ilvl="0" w:tplc="01325058">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num w:numId="1">
    <w:abstractNumId w:val="165"/>
  </w:num>
  <w:num w:numId="2">
    <w:abstractNumId w:val="110"/>
  </w:num>
  <w:num w:numId="3">
    <w:abstractNumId w:val="119"/>
  </w:num>
  <w:num w:numId="4">
    <w:abstractNumId w:val="78"/>
  </w:num>
  <w:num w:numId="5">
    <w:abstractNumId w:val="213"/>
  </w:num>
  <w:num w:numId="6">
    <w:abstractNumId w:val="133"/>
  </w:num>
  <w:num w:numId="7">
    <w:abstractNumId w:val="43"/>
  </w:num>
  <w:num w:numId="8">
    <w:abstractNumId w:val="112"/>
  </w:num>
  <w:num w:numId="9">
    <w:abstractNumId w:val="42"/>
  </w:num>
  <w:num w:numId="10">
    <w:abstractNumId w:val="10"/>
  </w:num>
  <w:num w:numId="11">
    <w:abstractNumId w:val="132"/>
  </w:num>
  <w:num w:numId="12">
    <w:abstractNumId w:val="91"/>
  </w:num>
  <w:num w:numId="13">
    <w:abstractNumId w:val="122"/>
  </w:num>
  <w:num w:numId="14">
    <w:abstractNumId w:val="7"/>
  </w:num>
  <w:num w:numId="15">
    <w:abstractNumId w:val="23"/>
  </w:num>
  <w:num w:numId="16">
    <w:abstractNumId w:val="5"/>
  </w:num>
  <w:num w:numId="17">
    <w:abstractNumId w:val="41"/>
  </w:num>
  <w:num w:numId="18">
    <w:abstractNumId w:val="76"/>
  </w:num>
  <w:num w:numId="19">
    <w:abstractNumId w:val="131"/>
  </w:num>
  <w:num w:numId="20">
    <w:abstractNumId w:val="196"/>
  </w:num>
  <w:num w:numId="21">
    <w:abstractNumId w:val="21"/>
  </w:num>
  <w:num w:numId="22">
    <w:abstractNumId w:val="124"/>
  </w:num>
  <w:num w:numId="23">
    <w:abstractNumId w:val="141"/>
  </w:num>
  <w:num w:numId="24">
    <w:abstractNumId w:val="207"/>
  </w:num>
  <w:num w:numId="25">
    <w:abstractNumId w:val="118"/>
  </w:num>
  <w:num w:numId="26">
    <w:abstractNumId w:val="215"/>
  </w:num>
  <w:num w:numId="27">
    <w:abstractNumId w:val="220"/>
  </w:num>
  <w:num w:numId="28">
    <w:abstractNumId w:val="39"/>
  </w:num>
  <w:num w:numId="2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num>
  <w:num w:numId="40">
    <w:abstractNumId w:val="45"/>
    <w:lvlOverride w:ilvl="0">
      <w:startOverride w:val="1"/>
    </w:lvlOverride>
  </w:num>
  <w:num w:numId="41">
    <w:abstractNumId w:val="182"/>
    <w:lvlOverride w:ilvl="0">
      <w:startOverride w:val="2"/>
    </w:lvlOverride>
  </w:num>
  <w:num w:numId="42">
    <w:abstractNumId w:val="218"/>
    <w:lvlOverride w:ilvl="0">
      <w:startOverride w:val="3"/>
    </w:lvlOverride>
  </w:num>
  <w:num w:numId="43">
    <w:abstractNumId w:val="105"/>
    <w:lvlOverride w:ilvl="0">
      <w:startOverride w:val="4"/>
    </w:lvlOverride>
  </w:num>
  <w:num w:numId="44">
    <w:abstractNumId w:val="172"/>
    <w:lvlOverride w:ilvl="0">
      <w:startOverride w:val="5"/>
    </w:lvlOverride>
  </w:num>
  <w:num w:numId="45">
    <w:abstractNumId w:val="100"/>
    <w:lvlOverride w:ilvl="0">
      <w:startOverride w:val="6"/>
    </w:lvlOverride>
  </w:num>
  <w:num w:numId="46">
    <w:abstractNumId w:val="163"/>
    <w:lvlOverride w:ilvl="0">
      <w:startOverride w:val="7"/>
    </w:lvlOverride>
  </w:num>
  <w:num w:numId="47">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6"/>
  </w:num>
  <w:num w:numId="51">
    <w:abstractNumId w:val="5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num>
  <w:num w:numId="60">
    <w:abstractNumId w:val="29"/>
    <w:lvlOverride w:ilvl="0">
      <w:startOverride w:val="1"/>
    </w:lvlOverride>
  </w:num>
  <w:num w:numId="61">
    <w:abstractNumId w:val="168"/>
    <w:lvlOverride w:ilvl="0">
      <w:startOverride w:val="2"/>
    </w:lvlOverride>
  </w:num>
  <w:num w:numId="62">
    <w:abstractNumId w:val="86"/>
    <w:lvlOverride w:ilvl="0">
      <w:startOverride w:val="3"/>
    </w:lvlOverride>
  </w:num>
  <w:num w:numId="63">
    <w:abstractNumId w:val="108"/>
    <w:lvlOverride w:ilvl="0">
      <w:startOverride w:val="4"/>
    </w:lvlOverride>
  </w:num>
  <w:num w:numId="64">
    <w:abstractNumId w:val="15"/>
    <w:lvlOverride w:ilvl="0">
      <w:startOverride w:val="5"/>
    </w:lvlOverride>
  </w:num>
  <w:num w:numId="6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4"/>
  </w:num>
  <w:num w:numId="70">
    <w:abstractNumId w:val="129"/>
  </w:num>
  <w:num w:numId="71">
    <w:abstractNumId w:val="138"/>
  </w:num>
  <w:num w:numId="72">
    <w:abstractNumId w:val="145"/>
  </w:num>
  <w:num w:numId="73">
    <w:abstractNumId w:val="173"/>
  </w:num>
  <w:num w:numId="74">
    <w:abstractNumId w:val="54"/>
  </w:num>
  <w:num w:numId="75">
    <w:abstractNumId w:val="37"/>
  </w:num>
  <w:num w:numId="76">
    <w:abstractNumId w:val="117"/>
  </w:num>
  <w:num w:numId="77">
    <w:abstractNumId w:val="222"/>
  </w:num>
  <w:num w:numId="78">
    <w:abstractNumId w:val="169"/>
  </w:num>
  <w:num w:numId="79">
    <w:abstractNumId w:val="177"/>
  </w:num>
  <w:num w:numId="80">
    <w:abstractNumId w:val="195"/>
  </w:num>
  <w:num w:numId="81">
    <w:abstractNumId w:val="116"/>
  </w:num>
  <w:num w:numId="82">
    <w:abstractNumId w:val="152"/>
  </w:num>
  <w:num w:numId="83">
    <w:abstractNumId w:val="199"/>
  </w:num>
  <w:num w:numId="84">
    <w:abstractNumId w:val="228"/>
  </w:num>
  <w:num w:numId="85">
    <w:abstractNumId w:val="107"/>
  </w:num>
  <w:num w:numId="86">
    <w:abstractNumId w:val="104"/>
  </w:num>
  <w:num w:numId="87">
    <w:abstractNumId w:val="12"/>
  </w:num>
  <w:num w:numId="88">
    <w:abstractNumId w:val="191"/>
  </w:num>
  <w:num w:numId="89">
    <w:abstractNumId w:val="55"/>
  </w:num>
  <w:num w:numId="90">
    <w:abstractNumId w:val="226"/>
  </w:num>
  <w:num w:numId="91">
    <w:abstractNumId w:val="81"/>
  </w:num>
  <w:num w:numId="92">
    <w:abstractNumId w:val="127"/>
  </w:num>
  <w:num w:numId="93">
    <w:abstractNumId w:val="209"/>
  </w:num>
  <w:num w:numId="94">
    <w:abstractNumId w:val="74"/>
  </w:num>
  <w:num w:numId="95">
    <w:abstractNumId w:val="121"/>
  </w:num>
  <w:num w:numId="96">
    <w:abstractNumId w:val="98"/>
  </w:num>
  <w:num w:numId="97">
    <w:abstractNumId w:val="40"/>
  </w:num>
  <w:num w:numId="98">
    <w:abstractNumId w:val="212"/>
  </w:num>
  <w:num w:numId="99">
    <w:abstractNumId w:val="84"/>
  </w:num>
  <w:num w:numId="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7"/>
  </w:num>
  <w:num w:numId="102">
    <w:abstractNumId w:val="111"/>
  </w:num>
  <w:num w:numId="103">
    <w:abstractNumId w:val="64"/>
  </w:num>
  <w:num w:numId="104">
    <w:abstractNumId w:val="48"/>
  </w:num>
  <w:num w:numId="105">
    <w:abstractNumId w:val="208"/>
  </w:num>
  <w:num w:numId="106">
    <w:abstractNumId w:val="211"/>
  </w:num>
  <w:num w:numId="107">
    <w:abstractNumId w:val="143"/>
  </w:num>
  <w:num w:numId="108">
    <w:abstractNumId w:val="114"/>
  </w:num>
  <w:num w:numId="109">
    <w:abstractNumId w:val="109"/>
  </w:num>
  <w:num w:numId="110">
    <w:abstractNumId w:val="136"/>
  </w:num>
  <w:num w:numId="111">
    <w:abstractNumId w:val="0"/>
  </w:num>
  <w:num w:numId="112">
    <w:abstractNumId w:val="203"/>
  </w:num>
  <w:num w:numId="113">
    <w:abstractNumId w:val="128"/>
  </w:num>
  <w:num w:numId="114">
    <w:abstractNumId w:val="68"/>
  </w:num>
  <w:num w:numId="115">
    <w:abstractNumId w:val="75"/>
  </w:num>
  <w:num w:numId="116">
    <w:abstractNumId w:val="183"/>
  </w:num>
  <w:num w:numId="117">
    <w:abstractNumId w:val="151"/>
  </w:num>
  <w:num w:numId="118">
    <w:abstractNumId w:val="69"/>
  </w:num>
  <w:num w:numId="119">
    <w:abstractNumId w:val="36"/>
  </w:num>
  <w:num w:numId="120">
    <w:abstractNumId w:val="176"/>
  </w:num>
  <w:num w:numId="121">
    <w:abstractNumId w:val="46"/>
  </w:num>
  <w:num w:numId="122">
    <w:abstractNumId w:val="217"/>
  </w:num>
  <w:num w:numId="123">
    <w:abstractNumId w:val="57"/>
  </w:num>
  <w:num w:numId="124">
    <w:abstractNumId w:val="93"/>
  </w:num>
  <w:num w:numId="125">
    <w:abstractNumId w:val="167"/>
  </w:num>
  <w:num w:numId="126">
    <w:abstractNumId w:val="73"/>
  </w:num>
  <w:num w:numId="127">
    <w:abstractNumId w:val="146"/>
  </w:num>
  <w:num w:numId="128">
    <w:abstractNumId w:val="106"/>
  </w:num>
  <w:num w:numId="129">
    <w:abstractNumId w:val="88"/>
  </w:num>
  <w:num w:numId="130">
    <w:abstractNumId w:val="28"/>
  </w:num>
  <w:num w:numId="131">
    <w:abstractNumId w:val="162"/>
  </w:num>
  <w:num w:numId="132">
    <w:abstractNumId w:val="115"/>
  </w:num>
  <w:num w:numId="133">
    <w:abstractNumId w:val="221"/>
  </w:num>
  <w:num w:numId="134">
    <w:abstractNumId w:val="34"/>
  </w:num>
  <w:num w:numId="135">
    <w:abstractNumId w:val="175"/>
  </w:num>
  <w:num w:numId="136">
    <w:abstractNumId w:val="223"/>
  </w:num>
  <w:num w:numId="137">
    <w:abstractNumId w:val="202"/>
  </w:num>
  <w:num w:numId="138">
    <w:abstractNumId w:val="210"/>
  </w:num>
  <w:num w:numId="139">
    <w:abstractNumId w:val="155"/>
  </w:num>
  <w:num w:numId="140">
    <w:abstractNumId w:val="164"/>
  </w:num>
  <w:num w:numId="141">
    <w:abstractNumId w:val="170"/>
  </w:num>
  <w:num w:numId="142">
    <w:abstractNumId w:val="62"/>
  </w:num>
  <w:num w:numId="143">
    <w:abstractNumId w:val="134"/>
  </w:num>
  <w:num w:numId="144">
    <w:abstractNumId w:val="149"/>
  </w:num>
  <w:num w:numId="145">
    <w:abstractNumId w:val="126"/>
  </w:num>
  <w:num w:numId="146">
    <w:abstractNumId w:val="85"/>
  </w:num>
  <w:num w:numId="147">
    <w:abstractNumId w:val="224"/>
  </w:num>
  <w:num w:numId="148">
    <w:abstractNumId w:val="22"/>
  </w:num>
  <w:num w:numId="149">
    <w:abstractNumId w:val="193"/>
  </w:num>
  <w:num w:numId="150">
    <w:abstractNumId w:val="24"/>
  </w:num>
  <w:num w:numId="151">
    <w:abstractNumId w:val="171"/>
  </w:num>
  <w:num w:numId="152">
    <w:abstractNumId w:val="26"/>
  </w:num>
  <w:num w:numId="153">
    <w:abstractNumId w:val="14"/>
  </w:num>
  <w:num w:numId="154">
    <w:abstractNumId w:val="82"/>
  </w:num>
  <w:num w:numId="155">
    <w:abstractNumId w:val="77"/>
  </w:num>
  <w:num w:numId="156">
    <w:abstractNumId w:val="61"/>
  </w:num>
  <w:num w:numId="157">
    <w:abstractNumId w:val="66"/>
  </w:num>
  <w:num w:numId="158">
    <w:abstractNumId w:val="190"/>
  </w:num>
  <w:num w:numId="159">
    <w:abstractNumId w:val="101"/>
  </w:num>
  <w:num w:numId="160">
    <w:abstractNumId w:val="174"/>
  </w:num>
  <w:num w:numId="161">
    <w:abstractNumId w:val="27"/>
  </w:num>
  <w:num w:numId="162">
    <w:abstractNumId w:val="60"/>
  </w:num>
  <w:num w:numId="163">
    <w:abstractNumId w:val="125"/>
  </w:num>
  <w:num w:numId="164">
    <w:abstractNumId w:val="49"/>
  </w:num>
  <w:num w:numId="165">
    <w:abstractNumId w:val="6"/>
  </w:num>
  <w:num w:numId="166">
    <w:abstractNumId w:val="189"/>
  </w:num>
  <w:num w:numId="167">
    <w:abstractNumId w:val="17"/>
  </w:num>
  <w:num w:numId="168">
    <w:abstractNumId w:val="79"/>
  </w:num>
  <w:num w:numId="169">
    <w:abstractNumId w:val="72"/>
  </w:num>
  <w:num w:numId="170">
    <w:abstractNumId w:val="198"/>
  </w:num>
  <w:num w:numId="171">
    <w:abstractNumId w:val="25"/>
  </w:num>
  <w:num w:numId="172">
    <w:abstractNumId w:val="153"/>
  </w:num>
  <w:num w:numId="173">
    <w:abstractNumId w:val="58"/>
  </w:num>
  <w:num w:numId="174">
    <w:abstractNumId w:val="139"/>
  </w:num>
  <w:num w:numId="175">
    <w:abstractNumId w:val="216"/>
  </w:num>
  <w:num w:numId="176">
    <w:abstractNumId w:val="9"/>
  </w:num>
  <w:num w:numId="177">
    <w:abstractNumId w:val="102"/>
  </w:num>
  <w:num w:numId="178">
    <w:abstractNumId w:val="94"/>
  </w:num>
  <w:num w:numId="179">
    <w:abstractNumId w:val="219"/>
  </w:num>
  <w:num w:numId="180">
    <w:abstractNumId w:val="184"/>
  </w:num>
  <w:num w:numId="181">
    <w:abstractNumId w:val="87"/>
  </w:num>
  <w:num w:numId="182">
    <w:abstractNumId w:val="159"/>
  </w:num>
  <w:num w:numId="183">
    <w:abstractNumId w:val="144"/>
  </w:num>
  <w:num w:numId="184">
    <w:abstractNumId w:val="150"/>
  </w:num>
  <w:num w:numId="185">
    <w:abstractNumId w:val="185"/>
  </w:num>
  <w:num w:numId="186">
    <w:abstractNumId w:val="89"/>
  </w:num>
  <w:num w:numId="187">
    <w:abstractNumId w:val="97"/>
  </w:num>
  <w:num w:numId="188">
    <w:abstractNumId w:val="38"/>
  </w:num>
  <w:num w:numId="189">
    <w:abstractNumId w:val="92"/>
  </w:num>
  <w:num w:numId="190">
    <w:abstractNumId w:val="201"/>
  </w:num>
  <w:num w:numId="191">
    <w:abstractNumId w:val="147"/>
  </w:num>
  <w:num w:numId="192">
    <w:abstractNumId w:val="4"/>
  </w:num>
  <w:num w:numId="193">
    <w:abstractNumId w:val="3"/>
  </w:num>
  <w:num w:numId="194">
    <w:abstractNumId w:val="157"/>
  </w:num>
  <w:num w:numId="195">
    <w:abstractNumId w:val="178"/>
  </w:num>
  <w:num w:numId="196">
    <w:abstractNumId w:val="186"/>
  </w:num>
  <w:num w:numId="197">
    <w:abstractNumId w:val="99"/>
  </w:num>
  <w:num w:numId="198">
    <w:abstractNumId w:val="52"/>
  </w:num>
  <w:num w:numId="199">
    <w:abstractNumId w:val="70"/>
  </w:num>
  <w:num w:numId="200">
    <w:abstractNumId w:val="205"/>
  </w:num>
  <w:num w:numId="201">
    <w:abstractNumId w:val="140"/>
  </w:num>
  <w:num w:numId="202">
    <w:abstractNumId w:val="18"/>
  </w:num>
  <w:num w:numId="203">
    <w:abstractNumId w:val="225"/>
  </w:num>
  <w:num w:numId="204">
    <w:abstractNumId w:val="8"/>
  </w:num>
  <w:num w:numId="205">
    <w:abstractNumId w:val="56"/>
  </w:num>
  <w:num w:numId="206">
    <w:abstractNumId w:val="1"/>
  </w:num>
  <w:num w:numId="207">
    <w:abstractNumId w:val="103"/>
  </w:num>
  <w:num w:numId="208">
    <w:abstractNumId w:val="32"/>
  </w:num>
  <w:num w:numId="209">
    <w:abstractNumId w:val="16"/>
  </w:num>
  <w:num w:numId="210">
    <w:abstractNumId w:val="230"/>
  </w:num>
  <w:num w:numId="211">
    <w:abstractNumId w:val="31"/>
  </w:num>
  <w:num w:numId="212">
    <w:abstractNumId w:val="166"/>
  </w:num>
  <w:num w:numId="213">
    <w:abstractNumId w:val="130"/>
  </w:num>
  <w:num w:numId="214">
    <w:abstractNumId w:val="137"/>
  </w:num>
  <w:num w:numId="215">
    <w:abstractNumId w:val="11"/>
  </w:num>
  <w:num w:numId="216">
    <w:abstractNumId w:val="53"/>
  </w:num>
  <w:num w:numId="217">
    <w:abstractNumId w:val="113"/>
  </w:num>
  <w:num w:numId="218">
    <w:abstractNumId w:val="142"/>
  </w:num>
  <w:num w:numId="219">
    <w:abstractNumId w:val="83"/>
  </w:num>
  <w:num w:numId="220">
    <w:abstractNumId w:val="227"/>
  </w:num>
  <w:num w:numId="221">
    <w:abstractNumId w:val="120"/>
  </w:num>
  <w:num w:numId="222">
    <w:abstractNumId w:val="65"/>
  </w:num>
  <w:num w:numId="223">
    <w:abstractNumId w:val="161"/>
  </w:num>
  <w:num w:numId="224">
    <w:abstractNumId w:val="187"/>
  </w:num>
  <w:num w:numId="225">
    <w:abstractNumId w:val="135"/>
  </w:num>
  <w:num w:numId="226">
    <w:abstractNumId w:val="156"/>
  </w:num>
  <w:num w:numId="227">
    <w:abstractNumId w:val="158"/>
  </w:num>
  <w:num w:numId="228">
    <w:abstractNumId w:val="33"/>
  </w:num>
  <w:num w:numId="229">
    <w:abstractNumId w:val="63"/>
  </w:num>
  <w:num w:numId="230">
    <w:abstractNumId w:val="192"/>
  </w:num>
  <w:num w:numId="231">
    <w:abstractNumId w:val="2"/>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C6E"/>
    <w:rsid w:val="000014E4"/>
    <w:rsid w:val="000018CF"/>
    <w:rsid w:val="00001AE4"/>
    <w:rsid w:val="00002501"/>
    <w:rsid w:val="00002B65"/>
    <w:rsid w:val="000039AE"/>
    <w:rsid w:val="000046ED"/>
    <w:rsid w:val="000110A7"/>
    <w:rsid w:val="00013115"/>
    <w:rsid w:val="00013B20"/>
    <w:rsid w:val="00015B0D"/>
    <w:rsid w:val="00020A7F"/>
    <w:rsid w:val="00022385"/>
    <w:rsid w:val="00023547"/>
    <w:rsid w:val="0002562C"/>
    <w:rsid w:val="0002645A"/>
    <w:rsid w:val="000323C1"/>
    <w:rsid w:val="00033E8A"/>
    <w:rsid w:val="0003778A"/>
    <w:rsid w:val="00037ABC"/>
    <w:rsid w:val="00040BF0"/>
    <w:rsid w:val="0004196A"/>
    <w:rsid w:val="0004344E"/>
    <w:rsid w:val="00043661"/>
    <w:rsid w:val="00043DFA"/>
    <w:rsid w:val="00044E12"/>
    <w:rsid w:val="00046D5F"/>
    <w:rsid w:val="00047FB6"/>
    <w:rsid w:val="00050518"/>
    <w:rsid w:val="00053761"/>
    <w:rsid w:val="00054315"/>
    <w:rsid w:val="00054E34"/>
    <w:rsid w:val="00061626"/>
    <w:rsid w:val="00064D23"/>
    <w:rsid w:val="00066FA4"/>
    <w:rsid w:val="000700A8"/>
    <w:rsid w:val="00070255"/>
    <w:rsid w:val="00070BC8"/>
    <w:rsid w:val="000750CF"/>
    <w:rsid w:val="000754E0"/>
    <w:rsid w:val="00075B3D"/>
    <w:rsid w:val="00075CF8"/>
    <w:rsid w:val="0007742B"/>
    <w:rsid w:val="00080C42"/>
    <w:rsid w:val="00082458"/>
    <w:rsid w:val="00084D4C"/>
    <w:rsid w:val="00086176"/>
    <w:rsid w:val="0008674A"/>
    <w:rsid w:val="00086D0A"/>
    <w:rsid w:val="000874D4"/>
    <w:rsid w:val="00091EB2"/>
    <w:rsid w:val="0009386D"/>
    <w:rsid w:val="00094858"/>
    <w:rsid w:val="00094BF1"/>
    <w:rsid w:val="00097896"/>
    <w:rsid w:val="000A08A9"/>
    <w:rsid w:val="000A1006"/>
    <w:rsid w:val="000A2349"/>
    <w:rsid w:val="000A3FB3"/>
    <w:rsid w:val="000A5C41"/>
    <w:rsid w:val="000A5EEF"/>
    <w:rsid w:val="000A7097"/>
    <w:rsid w:val="000A7DA6"/>
    <w:rsid w:val="000B19DB"/>
    <w:rsid w:val="000B1D43"/>
    <w:rsid w:val="000B2DF6"/>
    <w:rsid w:val="000B6165"/>
    <w:rsid w:val="000B7AFC"/>
    <w:rsid w:val="000C1414"/>
    <w:rsid w:val="000C3406"/>
    <w:rsid w:val="000C3D0A"/>
    <w:rsid w:val="000C4098"/>
    <w:rsid w:val="000C7A41"/>
    <w:rsid w:val="000D0F7C"/>
    <w:rsid w:val="000D31C1"/>
    <w:rsid w:val="000D33FF"/>
    <w:rsid w:val="000D6502"/>
    <w:rsid w:val="000D6791"/>
    <w:rsid w:val="000D7BC8"/>
    <w:rsid w:val="000E28E7"/>
    <w:rsid w:val="000E72DB"/>
    <w:rsid w:val="000E73F2"/>
    <w:rsid w:val="000E7CB9"/>
    <w:rsid w:val="000F07A0"/>
    <w:rsid w:val="000F298A"/>
    <w:rsid w:val="000F49F4"/>
    <w:rsid w:val="000F6922"/>
    <w:rsid w:val="001026FC"/>
    <w:rsid w:val="00107477"/>
    <w:rsid w:val="00111CCE"/>
    <w:rsid w:val="00112D63"/>
    <w:rsid w:val="001151F7"/>
    <w:rsid w:val="00116BB9"/>
    <w:rsid w:val="00117A4F"/>
    <w:rsid w:val="001200D7"/>
    <w:rsid w:val="00125C81"/>
    <w:rsid w:val="001272C5"/>
    <w:rsid w:val="00131EAD"/>
    <w:rsid w:val="001321F9"/>
    <w:rsid w:val="001332F7"/>
    <w:rsid w:val="00133B78"/>
    <w:rsid w:val="00133D36"/>
    <w:rsid w:val="00133ED2"/>
    <w:rsid w:val="00134018"/>
    <w:rsid w:val="00135DF9"/>
    <w:rsid w:val="00137E16"/>
    <w:rsid w:val="0014135D"/>
    <w:rsid w:val="001452E9"/>
    <w:rsid w:val="001550DB"/>
    <w:rsid w:val="00155EB0"/>
    <w:rsid w:val="00157806"/>
    <w:rsid w:val="00157925"/>
    <w:rsid w:val="001579F8"/>
    <w:rsid w:val="00162EAA"/>
    <w:rsid w:val="001657D4"/>
    <w:rsid w:val="00166185"/>
    <w:rsid w:val="001661D5"/>
    <w:rsid w:val="001700B9"/>
    <w:rsid w:val="001758EF"/>
    <w:rsid w:val="0017796C"/>
    <w:rsid w:val="00180353"/>
    <w:rsid w:val="00182BEC"/>
    <w:rsid w:val="00190A77"/>
    <w:rsid w:val="001911DD"/>
    <w:rsid w:val="00193AC3"/>
    <w:rsid w:val="001969B3"/>
    <w:rsid w:val="001A0378"/>
    <w:rsid w:val="001A3368"/>
    <w:rsid w:val="001A3AED"/>
    <w:rsid w:val="001A70C0"/>
    <w:rsid w:val="001A72A0"/>
    <w:rsid w:val="001B0FBD"/>
    <w:rsid w:val="001B1CC8"/>
    <w:rsid w:val="001B24A1"/>
    <w:rsid w:val="001B36E0"/>
    <w:rsid w:val="001B7EF1"/>
    <w:rsid w:val="001C1D16"/>
    <w:rsid w:val="001C452D"/>
    <w:rsid w:val="001C542D"/>
    <w:rsid w:val="001C7FCA"/>
    <w:rsid w:val="001D0167"/>
    <w:rsid w:val="001D12AE"/>
    <w:rsid w:val="001D42F6"/>
    <w:rsid w:val="001D474A"/>
    <w:rsid w:val="001D78DE"/>
    <w:rsid w:val="001D7F24"/>
    <w:rsid w:val="001E1B20"/>
    <w:rsid w:val="001E21E3"/>
    <w:rsid w:val="001E76E0"/>
    <w:rsid w:val="001F09C9"/>
    <w:rsid w:val="001F1B6F"/>
    <w:rsid w:val="001F4A0C"/>
    <w:rsid w:val="001F5841"/>
    <w:rsid w:val="001F7665"/>
    <w:rsid w:val="001F7C8E"/>
    <w:rsid w:val="00200A5B"/>
    <w:rsid w:val="00202AF5"/>
    <w:rsid w:val="002074C3"/>
    <w:rsid w:val="002079E7"/>
    <w:rsid w:val="0021017D"/>
    <w:rsid w:val="00210351"/>
    <w:rsid w:val="00211DBB"/>
    <w:rsid w:val="00212B12"/>
    <w:rsid w:val="0021429A"/>
    <w:rsid w:val="00214AD0"/>
    <w:rsid w:val="002153EE"/>
    <w:rsid w:val="00215A61"/>
    <w:rsid w:val="002162D0"/>
    <w:rsid w:val="00220C06"/>
    <w:rsid w:val="00226F8F"/>
    <w:rsid w:val="0022738E"/>
    <w:rsid w:val="00227A39"/>
    <w:rsid w:val="00230CCC"/>
    <w:rsid w:val="00231AF4"/>
    <w:rsid w:val="002374C2"/>
    <w:rsid w:val="00245B05"/>
    <w:rsid w:val="002514BB"/>
    <w:rsid w:val="0025426C"/>
    <w:rsid w:val="00254391"/>
    <w:rsid w:val="0025443C"/>
    <w:rsid w:val="00255124"/>
    <w:rsid w:val="00255963"/>
    <w:rsid w:val="002619BA"/>
    <w:rsid w:val="00264556"/>
    <w:rsid w:val="002650B5"/>
    <w:rsid w:val="00271010"/>
    <w:rsid w:val="00271966"/>
    <w:rsid w:val="00275D2C"/>
    <w:rsid w:val="002766E3"/>
    <w:rsid w:val="00277F13"/>
    <w:rsid w:val="00280107"/>
    <w:rsid w:val="00291A1C"/>
    <w:rsid w:val="002922BD"/>
    <w:rsid w:val="0029373E"/>
    <w:rsid w:val="00294670"/>
    <w:rsid w:val="00294C6E"/>
    <w:rsid w:val="002A17E2"/>
    <w:rsid w:val="002A184B"/>
    <w:rsid w:val="002A2B40"/>
    <w:rsid w:val="002A6EAA"/>
    <w:rsid w:val="002B0F20"/>
    <w:rsid w:val="002B40AF"/>
    <w:rsid w:val="002B4FE6"/>
    <w:rsid w:val="002B53FD"/>
    <w:rsid w:val="002C0C1E"/>
    <w:rsid w:val="002C2DC4"/>
    <w:rsid w:val="002C2FF1"/>
    <w:rsid w:val="002C5FB0"/>
    <w:rsid w:val="002D1296"/>
    <w:rsid w:val="002D1899"/>
    <w:rsid w:val="002D26D7"/>
    <w:rsid w:val="002D3039"/>
    <w:rsid w:val="002D402D"/>
    <w:rsid w:val="002D6412"/>
    <w:rsid w:val="002D66CE"/>
    <w:rsid w:val="002D7832"/>
    <w:rsid w:val="002E0567"/>
    <w:rsid w:val="002E0969"/>
    <w:rsid w:val="002E0D54"/>
    <w:rsid w:val="002E16A5"/>
    <w:rsid w:val="002E2A4C"/>
    <w:rsid w:val="002E32D0"/>
    <w:rsid w:val="002E7AA8"/>
    <w:rsid w:val="002F42BE"/>
    <w:rsid w:val="002F758A"/>
    <w:rsid w:val="003026E4"/>
    <w:rsid w:val="00302A79"/>
    <w:rsid w:val="00302EB3"/>
    <w:rsid w:val="0031608C"/>
    <w:rsid w:val="00322908"/>
    <w:rsid w:val="00322AC6"/>
    <w:rsid w:val="00322E86"/>
    <w:rsid w:val="00324C43"/>
    <w:rsid w:val="00325437"/>
    <w:rsid w:val="00326C52"/>
    <w:rsid w:val="00330A66"/>
    <w:rsid w:val="003355B9"/>
    <w:rsid w:val="003369F4"/>
    <w:rsid w:val="00341DB4"/>
    <w:rsid w:val="00344AA9"/>
    <w:rsid w:val="00350779"/>
    <w:rsid w:val="00352DDB"/>
    <w:rsid w:val="00353F4F"/>
    <w:rsid w:val="003568BA"/>
    <w:rsid w:val="00360E20"/>
    <w:rsid w:val="00361FA0"/>
    <w:rsid w:val="00364552"/>
    <w:rsid w:val="00365EF8"/>
    <w:rsid w:val="00367387"/>
    <w:rsid w:val="00371FCB"/>
    <w:rsid w:val="00373D90"/>
    <w:rsid w:val="00376D48"/>
    <w:rsid w:val="00381661"/>
    <w:rsid w:val="00382E43"/>
    <w:rsid w:val="0038455E"/>
    <w:rsid w:val="00385C3D"/>
    <w:rsid w:val="00387038"/>
    <w:rsid w:val="00387BFA"/>
    <w:rsid w:val="00390A01"/>
    <w:rsid w:val="00394424"/>
    <w:rsid w:val="00395064"/>
    <w:rsid w:val="00395539"/>
    <w:rsid w:val="00397CF5"/>
    <w:rsid w:val="003A070B"/>
    <w:rsid w:val="003A2E5E"/>
    <w:rsid w:val="003A520D"/>
    <w:rsid w:val="003A6985"/>
    <w:rsid w:val="003B0D4A"/>
    <w:rsid w:val="003B1A0C"/>
    <w:rsid w:val="003B2275"/>
    <w:rsid w:val="003B3293"/>
    <w:rsid w:val="003B35BB"/>
    <w:rsid w:val="003B6ADF"/>
    <w:rsid w:val="003B6F74"/>
    <w:rsid w:val="003B7772"/>
    <w:rsid w:val="003C182C"/>
    <w:rsid w:val="003C3F5E"/>
    <w:rsid w:val="003C5B21"/>
    <w:rsid w:val="003C5F2B"/>
    <w:rsid w:val="003C5FED"/>
    <w:rsid w:val="003C6589"/>
    <w:rsid w:val="003D1E80"/>
    <w:rsid w:val="003D3C05"/>
    <w:rsid w:val="003D4B9E"/>
    <w:rsid w:val="003E0ACA"/>
    <w:rsid w:val="003E0C08"/>
    <w:rsid w:val="003E18B0"/>
    <w:rsid w:val="003E48EF"/>
    <w:rsid w:val="003E588E"/>
    <w:rsid w:val="003E6193"/>
    <w:rsid w:val="003F2493"/>
    <w:rsid w:val="003F2D13"/>
    <w:rsid w:val="003F3169"/>
    <w:rsid w:val="003F40F5"/>
    <w:rsid w:val="003F4705"/>
    <w:rsid w:val="003F6F2C"/>
    <w:rsid w:val="003F6F3D"/>
    <w:rsid w:val="003F7BE7"/>
    <w:rsid w:val="0040109A"/>
    <w:rsid w:val="00410717"/>
    <w:rsid w:val="00410AFE"/>
    <w:rsid w:val="00412C10"/>
    <w:rsid w:val="00413CD1"/>
    <w:rsid w:val="00416A39"/>
    <w:rsid w:val="00420078"/>
    <w:rsid w:val="004206DF"/>
    <w:rsid w:val="00423602"/>
    <w:rsid w:val="004253C7"/>
    <w:rsid w:val="00425DD9"/>
    <w:rsid w:val="00430BA7"/>
    <w:rsid w:val="0043177A"/>
    <w:rsid w:val="004326B8"/>
    <w:rsid w:val="00433BB1"/>
    <w:rsid w:val="0043482D"/>
    <w:rsid w:val="004364AF"/>
    <w:rsid w:val="00436CBB"/>
    <w:rsid w:val="00440532"/>
    <w:rsid w:val="00441650"/>
    <w:rsid w:val="00442823"/>
    <w:rsid w:val="00442877"/>
    <w:rsid w:val="00443259"/>
    <w:rsid w:val="004439A3"/>
    <w:rsid w:val="0044539C"/>
    <w:rsid w:val="00446630"/>
    <w:rsid w:val="0045057A"/>
    <w:rsid w:val="00451C0E"/>
    <w:rsid w:val="00451CA9"/>
    <w:rsid w:val="00453FE8"/>
    <w:rsid w:val="00454216"/>
    <w:rsid w:val="00455613"/>
    <w:rsid w:val="00462BB4"/>
    <w:rsid w:val="00465FEC"/>
    <w:rsid w:val="0047078E"/>
    <w:rsid w:val="004731FB"/>
    <w:rsid w:val="0047388B"/>
    <w:rsid w:val="004828EF"/>
    <w:rsid w:val="00483050"/>
    <w:rsid w:val="00483753"/>
    <w:rsid w:val="0048609C"/>
    <w:rsid w:val="00487378"/>
    <w:rsid w:val="00487B01"/>
    <w:rsid w:val="0049019C"/>
    <w:rsid w:val="00490F75"/>
    <w:rsid w:val="00492DD7"/>
    <w:rsid w:val="0049475A"/>
    <w:rsid w:val="00496BB8"/>
    <w:rsid w:val="004A2F55"/>
    <w:rsid w:val="004A3320"/>
    <w:rsid w:val="004A34FD"/>
    <w:rsid w:val="004A38EE"/>
    <w:rsid w:val="004A5243"/>
    <w:rsid w:val="004B1A0A"/>
    <w:rsid w:val="004B2A0E"/>
    <w:rsid w:val="004B2BBF"/>
    <w:rsid w:val="004B3EDE"/>
    <w:rsid w:val="004C0551"/>
    <w:rsid w:val="004C1AA2"/>
    <w:rsid w:val="004C2069"/>
    <w:rsid w:val="004C3576"/>
    <w:rsid w:val="004C3DA1"/>
    <w:rsid w:val="004C58B0"/>
    <w:rsid w:val="004C6AE5"/>
    <w:rsid w:val="004C70B1"/>
    <w:rsid w:val="004C7393"/>
    <w:rsid w:val="004D03A7"/>
    <w:rsid w:val="004D053D"/>
    <w:rsid w:val="004D05C9"/>
    <w:rsid w:val="004D1B28"/>
    <w:rsid w:val="004D1CEB"/>
    <w:rsid w:val="004D3A27"/>
    <w:rsid w:val="004D5D77"/>
    <w:rsid w:val="004D67DE"/>
    <w:rsid w:val="004E3E6A"/>
    <w:rsid w:val="004E41D8"/>
    <w:rsid w:val="004E4F27"/>
    <w:rsid w:val="004E7F65"/>
    <w:rsid w:val="004F11D9"/>
    <w:rsid w:val="004F3906"/>
    <w:rsid w:val="004F5764"/>
    <w:rsid w:val="0050365D"/>
    <w:rsid w:val="0050386A"/>
    <w:rsid w:val="00503E01"/>
    <w:rsid w:val="00511759"/>
    <w:rsid w:val="005151B6"/>
    <w:rsid w:val="00517E7D"/>
    <w:rsid w:val="00521022"/>
    <w:rsid w:val="005238E0"/>
    <w:rsid w:val="00524944"/>
    <w:rsid w:val="00526DBE"/>
    <w:rsid w:val="005367AF"/>
    <w:rsid w:val="00537BE1"/>
    <w:rsid w:val="00537E2E"/>
    <w:rsid w:val="00537F13"/>
    <w:rsid w:val="00540050"/>
    <w:rsid w:val="00544CF4"/>
    <w:rsid w:val="00550374"/>
    <w:rsid w:val="0055513A"/>
    <w:rsid w:val="00556F5B"/>
    <w:rsid w:val="00556FBE"/>
    <w:rsid w:val="00557F10"/>
    <w:rsid w:val="00560D3D"/>
    <w:rsid w:val="00562029"/>
    <w:rsid w:val="00562813"/>
    <w:rsid w:val="00566B3F"/>
    <w:rsid w:val="0056754F"/>
    <w:rsid w:val="00570423"/>
    <w:rsid w:val="00572507"/>
    <w:rsid w:val="005731BC"/>
    <w:rsid w:val="00574AAB"/>
    <w:rsid w:val="00576FC6"/>
    <w:rsid w:val="00577801"/>
    <w:rsid w:val="00582129"/>
    <w:rsid w:val="005940D0"/>
    <w:rsid w:val="005A3567"/>
    <w:rsid w:val="005A46FB"/>
    <w:rsid w:val="005A6188"/>
    <w:rsid w:val="005A7F11"/>
    <w:rsid w:val="005B05D5"/>
    <w:rsid w:val="005B1CAC"/>
    <w:rsid w:val="005B1F63"/>
    <w:rsid w:val="005B47B2"/>
    <w:rsid w:val="005B5636"/>
    <w:rsid w:val="005B7160"/>
    <w:rsid w:val="005C0848"/>
    <w:rsid w:val="005C1754"/>
    <w:rsid w:val="005C1B20"/>
    <w:rsid w:val="005C7E41"/>
    <w:rsid w:val="005D0F70"/>
    <w:rsid w:val="005D1254"/>
    <w:rsid w:val="005D300B"/>
    <w:rsid w:val="005D370E"/>
    <w:rsid w:val="005D7A52"/>
    <w:rsid w:val="005D7DF7"/>
    <w:rsid w:val="005E2C76"/>
    <w:rsid w:val="005E54C8"/>
    <w:rsid w:val="005E5B85"/>
    <w:rsid w:val="005F1071"/>
    <w:rsid w:val="005F18FC"/>
    <w:rsid w:val="005F2261"/>
    <w:rsid w:val="005F3D85"/>
    <w:rsid w:val="005F4C37"/>
    <w:rsid w:val="005F4D01"/>
    <w:rsid w:val="005F668C"/>
    <w:rsid w:val="005F7D62"/>
    <w:rsid w:val="00600EA5"/>
    <w:rsid w:val="006050F4"/>
    <w:rsid w:val="00605C2C"/>
    <w:rsid w:val="00605FAB"/>
    <w:rsid w:val="0060610A"/>
    <w:rsid w:val="00607C75"/>
    <w:rsid w:val="00612786"/>
    <w:rsid w:val="00612FBE"/>
    <w:rsid w:val="00613255"/>
    <w:rsid w:val="00613F0E"/>
    <w:rsid w:val="00614B31"/>
    <w:rsid w:val="00616FD1"/>
    <w:rsid w:val="0061726F"/>
    <w:rsid w:val="00617ED1"/>
    <w:rsid w:val="006213FA"/>
    <w:rsid w:val="00623EA3"/>
    <w:rsid w:val="006308BC"/>
    <w:rsid w:val="0063149E"/>
    <w:rsid w:val="0063431C"/>
    <w:rsid w:val="0063603B"/>
    <w:rsid w:val="00642483"/>
    <w:rsid w:val="0064287B"/>
    <w:rsid w:val="00650B4C"/>
    <w:rsid w:val="00653C43"/>
    <w:rsid w:val="00654B8A"/>
    <w:rsid w:val="00656B85"/>
    <w:rsid w:val="00664443"/>
    <w:rsid w:val="0066596D"/>
    <w:rsid w:val="006669C1"/>
    <w:rsid w:val="006724FF"/>
    <w:rsid w:val="00672C6E"/>
    <w:rsid w:val="00673B1B"/>
    <w:rsid w:val="00674F43"/>
    <w:rsid w:val="00677DC2"/>
    <w:rsid w:val="0068524F"/>
    <w:rsid w:val="00692A73"/>
    <w:rsid w:val="006930D6"/>
    <w:rsid w:val="00693401"/>
    <w:rsid w:val="0069550F"/>
    <w:rsid w:val="00696B29"/>
    <w:rsid w:val="006A0A8F"/>
    <w:rsid w:val="006A26F8"/>
    <w:rsid w:val="006A2955"/>
    <w:rsid w:val="006A514E"/>
    <w:rsid w:val="006A59B5"/>
    <w:rsid w:val="006A6A3C"/>
    <w:rsid w:val="006A708A"/>
    <w:rsid w:val="006B42AC"/>
    <w:rsid w:val="006B49B3"/>
    <w:rsid w:val="006B4CF8"/>
    <w:rsid w:val="006B6207"/>
    <w:rsid w:val="006B63A9"/>
    <w:rsid w:val="006B6B61"/>
    <w:rsid w:val="006C019F"/>
    <w:rsid w:val="006C01C1"/>
    <w:rsid w:val="006C0638"/>
    <w:rsid w:val="006C1825"/>
    <w:rsid w:val="006C2CE9"/>
    <w:rsid w:val="006C4FAA"/>
    <w:rsid w:val="006C5AE0"/>
    <w:rsid w:val="006E0F36"/>
    <w:rsid w:val="006E0FC7"/>
    <w:rsid w:val="006E204E"/>
    <w:rsid w:val="006E2347"/>
    <w:rsid w:val="006E36E4"/>
    <w:rsid w:val="006E4279"/>
    <w:rsid w:val="006E46FC"/>
    <w:rsid w:val="006E4813"/>
    <w:rsid w:val="006E6F2F"/>
    <w:rsid w:val="006F1141"/>
    <w:rsid w:val="006F3D4F"/>
    <w:rsid w:val="006F3F2F"/>
    <w:rsid w:val="006F5421"/>
    <w:rsid w:val="0070094D"/>
    <w:rsid w:val="00700D74"/>
    <w:rsid w:val="00701825"/>
    <w:rsid w:val="00701C49"/>
    <w:rsid w:val="007036A8"/>
    <w:rsid w:val="007064CF"/>
    <w:rsid w:val="00706A77"/>
    <w:rsid w:val="007100D1"/>
    <w:rsid w:val="00710EEE"/>
    <w:rsid w:val="00711064"/>
    <w:rsid w:val="007119F7"/>
    <w:rsid w:val="00711B9D"/>
    <w:rsid w:val="00713E45"/>
    <w:rsid w:val="00714019"/>
    <w:rsid w:val="00715313"/>
    <w:rsid w:val="00717B65"/>
    <w:rsid w:val="00720DEF"/>
    <w:rsid w:val="00725886"/>
    <w:rsid w:val="0072701D"/>
    <w:rsid w:val="00727BB6"/>
    <w:rsid w:val="007404FE"/>
    <w:rsid w:val="00742277"/>
    <w:rsid w:val="007437B9"/>
    <w:rsid w:val="00745890"/>
    <w:rsid w:val="00746473"/>
    <w:rsid w:val="00750059"/>
    <w:rsid w:val="00750F2F"/>
    <w:rsid w:val="00752039"/>
    <w:rsid w:val="00753224"/>
    <w:rsid w:val="00753646"/>
    <w:rsid w:val="007550BD"/>
    <w:rsid w:val="007557FA"/>
    <w:rsid w:val="00755D74"/>
    <w:rsid w:val="00755DA3"/>
    <w:rsid w:val="00756134"/>
    <w:rsid w:val="00764014"/>
    <w:rsid w:val="00767F69"/>
    <w:rsid w:val="00770E66"/>
    <w:rsid w:val="007711C4"/>
    <w:rsid w:val="007741B7"/>
    <w:rsid w:val="0077493A"/>
    <w:rsid w:val="007757DC"/>
    <w:rsid w:val="00776286"/>
    <w:rsid w:val="007843BB"/>
    <w:rsid w:val="00785576"/>
    <w:rsid w:val="00790114"/>
    <w:rsid w:val="00792DC8"/>
    <w:rsid w:val="00792EF6"/>
    <w:rsid w:val="00793195"/>
    <w:rsid w:val="00794F48"/>
    <w:rsid w:val="00795A73"/>
    <w:rsid w:val="007A02E5"/>
    <w:rsid w:val="007A26B9"/>
    <w:rsid w:val="007A510D"/>
    <w:rsid w:val="007A6651"/>
    <w:rsid w:val="007A7829"/>
    <w:rsid w:val="007B10F5"/>
    <w:rsid w:val="007B31A7"/>
    <w:rsid w:val="007B3A63"/>
    <w:rsid w:val="007B3CAE"/>
    <w:rsid w:val="007B5EA9"/>
    <w:rsid w:val="007B6ECB"/>
    <w:rsid w:val="007B79C1"/>
    <w:rsid w:val="007C00E8"/>
    <w:rsid w:val="007C12AD"/>
    <w:rsid w:val="007C48BF"/>
    <w:rsid w:val="007C4EA9"/>
    <w:rsid w:val="007C52C3"/>
    <w:rsid w:val="007C5833"/>
    <w:rsid w:val="007C5D89"/>
    <w:rsid w:val="007C6DB7"/>
    <w:rsid w:val="007C6F25"/>
    <w:rsid w:val="007C75B2"/>
    <w:rsid w:val="007D2BBD"/>
    <w:rsid w:val="007D31B6"/>
    <w:rsid w:val="007D5866"/>
    <w:rsid w:val="007D5D5B"/>
    <w:rsid w:val="007E04ED"/>
    <w:rsid w:val="007E2440"/>
    <w:rsid w:val="007E2D95"/>
    <w:rsid w:val="007E30E6"/>
    <w:rsid w:val="007E3B6D"/>
    <w:rsid w:val="007E3DCF"/>
    <w:rsid w:val="007E76B8"/>
    <w:rsid w:val="007F0CB6"/>
    <w:rsid w:val="007F2127"/>
    <w:rsid w:val="007F2A69"/>
    <w:rsid w:val="00800348"/>
    <w:rsid w:val="00801E3F"/>
    <w:rsid w:val="008027C5"/>
    <w:rsid w:val="008039FA"/>
    <w:rsid w:val="00807978"/>
    <w:rsid w:val="00810FB4"/>
    <w:rsid w:val="0081132A"/>
    <w:rsid w:val="00811B42"/>
    <w:rsid w:val="0081549E"/>
    <w:rsid w:val="0081583A"/>
    <w:rsid w:val="008160CB"/>
    <w:rsid w:val="00820B3A"/>
    <w:rsid w:val="00822820"/>
    <w:rsid w:val="00823632"/>
    <w:rsid w:val="008327A2"/>
    <w:rsid w:val="00837864"/>
    <w:rsid w:val="0084251A"/>
    <w:rsid w:val="00844967"/>
    <w:rsid w:val="00844DF2"/>
    <w:rsid w:val="00846F50"/>
    <w:rsid w:val="008545FC"/>
    <w:rsid w:val="00857F39"/>
    <w:rsid w:val="008600A7"/>
    <w:rsid w:val="008609D3"/>
    <w:rsid w:val="00860D04"/>
    <w:rsid w:val="008633E4"/>
    <w:rsid w:val="00863694"/>
    <w:rsid w:val="00864122"/>
    <w:rsid w:val="00866773"/>
    <w:rsid w:val="008667EF"/>
    <w:rsid w:val="00867D49"/>
    <w:rsid w:val="008708E7"/>
    <w:rsid w:val="0087264A"/>
    <w:rsid w:val="0087463D"/>
    <w:rsid w:val="00877F92"/>
    <w:rsid w:val="008816B4"/>
    <w:rsid w:val="00883749"/>
    <w:rsid w:val="0088439B"/>
    <w:rsid w:val="00884A84"/>
    <w:rsid w:val="00885334"/>
    <w:rsid w:val="00885899"/>
    <w:rsid w:val="008902E3"/>
    <w:rsid w:val="0089209B"/>
    <w:rsid w:val="0089467D"/>
    <w:rsid w:val="0089515A"/>
    <w:rsid w:val="008A283A"/>
    <w:rsid w:val="008A4A2B"/>
    <w:rsid w:val="008A4F25"/>
    <w:rsid w:val="008B3ED2"/>
    <w:rsid w:val="008B40B7"/>
    <w:rsid w:val="008B4FB2"/>
    <w:rsid w:val="008B618F"/>
    <w:rsid w:val="008C3EF3"/>
    <w:rsid w:val="008C447C"/>
    <w:rsid w:val="008C4D04"/>
    <w:rsid w:val="008C4D1A"/>
    <w:rsid w:val="008C5A93"/>
    <w:rsid w:val="008D7603"/>
    <w:rsid w:val="008E011C"/>
    <w:rsid w:val="008E1B2D"/>
    <w:rsid w:val="008E3442"/>
    <w:rsid w:val="00901F4F"/>
    <w:rsid w:val="00901FEB"/>
    <w:rsid w:val="00903080"/>
    <w:rsid w:val="009038EC"/>
    <w:rsid w:val="00905908"/>
    <w:rsid w:val="00905947"/>
    <w:rsid w:val="009116F3"/>
    <w:rsid w:val="0091170E"/>
    <w:rsid w:val="00912C7E"/>
    <w:rsid w:val="00915535"/>
    <w:rsid w:val="00917C35"/>
    <w:rsid w:val="009213BD"/>
    <w:rsid w:val="0092182A"/>
    <w:rsid w:val="00923559"/>
    <w:rsid w:val="00924384"/>
    <w:rsid w:val="00924A21"/>
    <w:rsid w:val="009271FE"/>
    <w:rsid w:val="00930B06"/>
    <w:rsid w:val="00931C5D"/>
    <w:rsid w:val="0093203C"/>
    <w:rsid w:val="00933ADC"/>
    <w:rsid w:val="009356B0"/>
    <w:rsid w:val="009367B9"/>
    <w:rsid w:val="00936FE0"/>
    <w:rsid w:val="009404B4"/>
    <w:rsid w:val="009409CA"/>
    <w:rsid w:val="00940AED"/>
    <w:rsid w:val="00941CA9"/>
    <w:rsid w:val="00942884"/>
    <w:rsid w:val="00942B45"/>
    <w:rsid w:val="00943BBA"/>
    <w:rsid w:val="00951398"/>
    <w:rsid w:val="00951AF6"/>
    <w:rsid w:val="009607FC"/>
    <w:rsid w:val="00960B83"/>
    <w:rsid w:val="00961253"/>
    <w:rsid w:val="00961FBD"/>
    <w:rsid w:val="00965F32"/>
    <w:rsid w:val="0097054D"/>
    <w:rsid w:val="0097128C"/>
    <w:rsid w:val="00974D90"/>
    <w:rsid w:val="009765C6"/>
    <w:rsid w:val="009778FB"/>
    <w:rsid w:val="00980245"/>
    <w:rsid w:val="00980E5B"/>
    <w:rsid w:val="009830D9"/>
    <w:rsid w:val="0098458C"/>
    <w:rsid w:val="00987CE3"/>
    <w:rsid w:val="00996830"/>
    <w:rsid w:val="009A06A0"/>
    <w:rsid w:val="009A2D9C"/>
    <w:rsid w:val="009A33A5"/>
    <w:rsid w:val="009A39FF"/>
    <w:rsid w:val="009A3BA8"/>
    <w:rsid w:val="009A4FD7"/>
    <w:rsid w:val="009A6D93"/>
    <w:rsid w:val="009A74DD"/>
    <w:rsid w:val="009B11A8"/>
    <w:rsid w:val="009B4714"/>
    <w:rsid w:val="009B6154"/>
    <w:rsid w:val="009C01FC"/>
    <w:rsid w:val="009C0541"/>
    <w:rsid w:val="009C077D"/>
    <w:rsid w:val="009C0E6C"/>
    <w:rsid w:val="009C13C1"/>
    <w:rsid w:val="009C2B13"/>
    <w:rsid w:val="009C3567"/>
    <w:rsid w:val="009C5832"/>
    <w:rsid w:val="009C6BDC"/>
    <w:rsid w:val="009D181C"/>
    <w:rsid w:val="009D2728"/>
    <w:rsid w:val="009D3348"/>
    <w:rsid w:val="009D44F9"/>
    <w:rsid w:val="009D61DA"/>
    <w:rsid w:val="009E5FDB"/>
    <w:rsid w:val="009F2EF5"/>
    <w:rsid w:val="009F3093"/>
    <w:rsid w:val="009F558D"/>
    <w:rsid w:val="009F788D"/>
    <w:rsid w:val="009F7CF9"/>
    <w:rsid w:val="00A02CC9"/>
    <w:rsid w:val="00A12554"/>
    <w:rsid w:val="00A12B77"/>
    <w:rsid w:val="00A1500F"/>
    <w:rsid w:val="00A224FD"/>
    <w:rsid w:val="00A25971"/>
    <w:rsid w:val="00A25F25"/>
    <w:rsid w:val="00A27FCB"/>
    <w:rsid w:val="00A307E6"/>
    <w:rsid w:val="00A324B6"/>
    <w:rsid w:val="00A33E51"/>
    <w:rsid w:val="00A34546"/>
    <w:rsid w:val="00A35918"/>
    <w:rsid w:val="00A4249E"/>
    <w:rsid w:val="00A45672"/>
    <w:rsid w:val="00A4630F"/>
    <w:rsid w:val="00A46987"/>
    <w:rsid w:val="00A50126"/>
    <w:rsid w:val="00A5059E"/>
    <w:rsid w:val="00A561B5"/>
    <w:rsid w:val="00A56F58"/>
    <w:rsid w:val="00A57102"/>
    <w:rsid w:val="00A57144"/>
    <w:rsid w:val="00A57735"/>
    <w:rsid w:val="00A60125"/>
    <w:rsid w:val="00A616EC"/>
    <w:rsid w:val="00A65CA5"/>
    <w:rsid w:val="00A67B3A"/>
    <w:rsid w:val="00A709FE"/>
    <w:rsid w:val="00A71C7E"/>
    <w:rsid w:val="00A71D48"/>
    <w:rsid w:val="00A723C1"/>
    <w:rsid w:val="00A75987"/>
    <w:rsid w:val="00A77A67"/>
    <w:rsid w:val="00A77E53"/>
    <w:rsid w:val="00A80569"/>
    <w:rsid w:val="00A81C27"/>
    <w:rsid w:val="00A839F9"/>
    <w:rsid w:val="00A84D7B"/>
    <w:rsid w:val="00A84E16"/>
    <w:rsid w:val="00A90CCF"/>
    <w:rsid w:val="00A96629"/>
    <w:rsid w:val="00A970E8"/>
    <w:rsid w:val="00A9759E"/>
    <w:rsid w:val="00AA1430"/>
    <w:rsid w:val="00AA4EBF"/>
    <w:rsid w:val="00AA5C17"/>
    <w:rsid w:val="00AA76AF"/>
    <w:rsid w:val="00AA76D9"/>
    <w:rsid w:val="00AB0201"/>
    <w:rsid w:val="00AB69CD"/>
    <w:rsid w:val="00AC0FD9"/>
    <w:rsid w:val="00AC2CCD"/>
    <w:rsid w:val="00AC3462"/>
    <w:rsid w:val="00AC4EED"/>
    <w:rsid w:val="00AC6E5A"/>
    <w:rsid w:val="00AD0F91"/>
    <w:rsid w:val="00AD12CA"/>
    <w:rsid w:val="00AD5F2C"/>
    <w:rsid w:val="00AE0EE6"/>
    <w:rsid w:val="00AE3793"/>
    <w:rsid w:val="00AE4AC7"/>
    <w:rsid w:val="00AE5443"/>
    <w:rsid w:val="00AF1006"/>
    <w:rsid w:val="00AF158E"/>
    <w:rsid w:val="00B00DBA"/>
    <w:rsid w:val="00B02BB5"/>
    <w:rsid w:val="00B034B6"/>
    <w:rsid w:val="00B12DE9"/>
    <w:rsid w:val="00B15081"/>
    <w:rsid w:val="00B170CE"/>
    <w:rsid w:val="00B20125"/>
    <w:rsid w:val="00B21E2B"/>
    <w:rsid w:val="00B22E0B"/>
    <w:rsid w:val="00B245A0"/>
    <w:rsid w:val="00B266B5"/>
    <w:rsid w:val="00B27AAB"/>
    <w:rsid w:val="00B347A7"/>
    <w:rsid w:val="00B35FBB"/>
    <w:rsid w:val="00B37A15"/>
    <w:rsid w:val="00B40F95"/>
    <w:rsid w:val="00B41729"/>
    <w:rsid w:val="00B436B0"/>
    <w:rsid w:val="00B46E53"/>
    <w:rsid w:val="00B52A91"/>
    <w:rsid w:val="00B547A6"/>
    <w:rsid w:val="00B56043"/>
    <w:rsid w:val="00B60F4E"/>
    <w:rsid w:val="00B61DF4"/>
    <w:rsid w:val="00B66187"/>
    <w:rsid w:val="00B71D57"/>
    <w:rsid w:val="00B72D10"/>
    <w:rsid w:val="00B73DEA"/>
    <w:rsid w:val="00B80A5C"/>
    <w:rsid w:val="00B80D23"/>
    <w:rsid w:val="00B816BA"/>
    <w:rsid w:val="00B8237A"/>
    <w:rsid w:val="00B86167"/>
    <w:rsid w:val="00B86D84"/>
    <w:rsid w:val="00B948FD"/>
    <w:rsid w:val="00B952AC"/>
    <w:rsid w:val="00B954D7"/>
    <w:rsid w:val="00BA0FF3"/>
    <w:rsid w:val="00BA1D99"/>
    <w:rsid w:val="00BA263F"/>
    <w:rsid w:val="00BA3C9F"/>
    <w:rsid w:val="00BA3E33"/>
    <w:rsid w:val="00BA42FC"/>
    <w:rsid w:val="00BA67EB"/>
    <w:rsid w:val="00BB41D1"/>
    <w:rsid w:val="00BB4E0B"/>
    <w:rsid w:val="00BB65C3"/>
    <w:rsid w:val="00BB6703"/>
    <w:rsid w:val="00BC0EE9"/>
    <w:rsid w:val="00BC18A9"/>
    <w:rsid w:val="00BC37E6"/>
    <w:rsid w:val="00BC447C"/>
    <w:rsid w:val="00BC4659"/>
    <w:rsid w:val="00BC658F"/>
    <w:rsid w:val="00BC72B3"/>
    <w:rsid w:val="00BC744F"/>
    <w:rsid w:val="00BC7BF1"/>
    <w:rsid w:val="00BD1480"/>
    <w:rsid w:val="00BD24D4"/>
    <w:rsid w:val="00BD4DD6"/>
    <w:rsid w:val="00BD6A83"/>
    <w:rsid w:val="00BE0C71"/>
    <w:rsid w:val="00BE2EB8"/>
    <w:rsid w:val="00BE3B5D"/>
    <w:rsid w:val="00BE44FA"/>
    <w:rsid w:val="00BE4F32"/>
    <w:rsid w:val="00BF09C1"/>
    <w:rsid w:val="00BF65B2"/>
    <w:rsid w:val="00C01695"/>
    <w:rsid w:val="00C027C5"/>
    <w:rsid w:val="00C03847"/>
    <w:rsid w:val="00C04EBB"/>
    <w:rsid w:val="00C102D3"/>
    <w:rsid w:val="00C109CA"/>
    <w:rsid w:val="00C10BF9"/>
    <w:rsid w:val="00C15FC2"/>
    <w:rsid w:val="00C16D8E"/>
    <w:rsid w:val="00C20DBD"/>
    <w:rsid w:val="00C21675"/>
    <w:rsid w:val="00C21EE3"/>
    <w:rsid w:val="00C24624"/>
    <w:rsid w:val="00C25212"/>
    <w:rsid w:val="00C2696A"/>
    <w:rsid w:val="00C3013C"/>
    <w:rsid w:val="00C31B4C"/>
    <w:rsid w:val="00C327C8"/>
    <w:rsid w:val="00C3366B"/>
    <w:rsid w:val="00C33CDB"/>
    <w:rsid w:val="00C34882"/>
    <w:rsid w:val="00C3542F"/>
    <w:rsid w:val="00C37CD2"/>
    <w:rsid w:val="00C42241"/>
    <w:rsid w:val="00C42DA1"/>
    <w:rsid w:val="00C43446"/>
    <w:rsid w:val="00C45BAF"/>
    <w:rsid w:val="00C46831"/>
    <w:rsid w:val="00C46E38"/>
    <w:rsid w:val="00C509B6"/>
    <w:rsid w:val="00C50C3E"/>
    <w:rsid w:val="00C511B1"/>
    <w:rsid w:val="00C515CD"/>
    <w:rsid w:val="00C516E0"/>
    <w:rsid w:val="00C5176D"/>
    <w:rsid w:val="00C53631"/>
    <w:rsid w:val="00C5656B"/>
    <w:rsid w:val="00C569BC"/>
    <w:rsid w:val="00C667A2"/>
    <w:rsid w:val="00C673C4"/>
    <w:rsid w:val="00C70E75"/>
    <w:rsid w:val="00C71EA0"/>
    <w:rsid w:val="00C753D0"/>
    <w:rsid w:val="00C76970"/>
    <w:rsid w:val="00C76ADC"/>
    <w:rsid w:val="00C773C0"/>
    <w:rsid w:val="00C77438"/>
    <w:rsid w:val="00C77E9C"/>
    <w:rsid w:val="00C8635E"/>
    <w:rsid w:val="00C90212"/>
    <w:rsid w:val="00C902BD"/>
    <w:rsid w:val="00C95686"/>
    <w:rsid w:val="00C97501"/>
    <w:rsid w:val="00C97D9B"/>
    <w:rsid w:val="00CA2BA4"/>
    <w:rsid w:val="00CA2D98"/>
    <w:rsid w:val="00CA7B50"/>
    <w:rsid w:val="00CB3E24"/>
    <w:rsid w:val="00CB5D25"/>
    <w:rsid w:val="00CC1A28"/>
    <w:rsid w:val="00CC2AFD"/>
    <w:rsid w:val="00CC3D3D"/>
    <w:rsid w:val="00CD0A9D"/>
    <w:rsid w:val="00CD0D7F"/>
    <w:rsid w:val="00CD1AC1"/>
    <w:rsid w:val="00CD53A2"/>
    <w:rsid w:val="00CD6486"/>
    <w:rsid w:val="00CD66D3"/>
    <w:rsid w:val="00CE270E"/>
    <w:rsid w:val="00CE338A"/>
    <w:rsid w:val="00CE3B33"/>
    <w:rsid w:val="00CE44FB"/>
    <w:rsid w:val="00CE4699"/>
    <w:rsid w:val="00CE4E55"/>
    <w:rsid w:val="00CF0342"/>
    <w:rsid w:val="00CF070F"/>
    <w:rsid w:val="00CF2F97"/>
    <w:rsid w:val="00CF5114"/>
    <w:rsid w:val="00CF5BD5"/>
    <w:rsid w:val="00D007B1"/>
    <w:rsid w:val="00D026E7"/>
    <w:rsid w:val="00D02A34"/>
    <w:rsid w:val="00D04BFF"/>
    <w:rsid w:val="00D05B48"/>
    <w:rsid w:val="00D0637F"/>
    <w:rsid w:val="00D06623"/>
    <w:rsid w:val="00D07289"/>
    <w:rsid w:val="00D15562"/>
    <w:rsid w:val="00D16597"/>
    <w:rsid w:val="00D25F18"/>
    <w:rsid w:val="00D266E8"/>
    <w:rsid w:val="00D319C5"/>
    <w:rsid w:val="00D32371"/>
    <w:rsid w:val="00D329EF"/>
    <w:rsid w:val="00D329FB"/>
    <w:rsid w:val="00D4487B"/>
    <w:rsid w:val="00D4560A"/>
    <w:rsid w:val="00D46833"/>
    <w:rsid w:val="00D50650"/>
    <w:rsid w:val="00D50BB2"/>
    <w:rsid w:val="00D5750F"/>
    <w:rsid w:val="00D60872"/>
    <w:rsid w:val="00D63462"/>
    <w:rsid w:val="00D64C45"/>
    <w:rsid w:val="00D711C9"/>
    <w:rsid w:val="00D71DC0"/>
    <w:rsid w:val="00D800DF"/>
    <w:rsid w:val="00D804E2"/>
    <w:rsid w:val="00D84DE1"/>
    <w:rsid w:val="00D859EF"/>
    <w:rsid w:val="00D87464"/>
    <w:rsid w:val="00D95906"/>
    <w:rsid w:val="00D96CD4"/>
    <w:rsid w:val="00D97A4C"/>
    <w:rsid w:val="00D97A6A"/>
    <w:rsid w:val="00DA0898"/>
    <w:rsid w:val="00DA1358"/>
    <w:rsid w:val="00DA1591"/>
    <w:rsid w:val="00DA2DBF"/>
    <w:rsid w:val="00DA3628"/>
    <w:rsid w:val="00DA7C50"/>
    <w:rsid w:val="00DB0971"/>
    <w:rsid w:val="00DB3DCF"/>
    <w:rsid w:val="00DB4B10"/>
    <w:rsid w:val="00DB5F45"/>
    <w:rsid w:val="00DB7522"/>
    <w:rsid w:val="00DC136B"/>
    <w:rsid w:val="00DC2EFD"/>
    <w:rsid w:val="00DC723F"/>
    <w:rsid w:val="00DD0236"/>
    <w:rsid w:val="00DD0401"/>
    <w:rsid w:val="00DD29B8"/>
    <w:rsid w:val="00DD4491"/>
    <w:rsid w:val="00DD73E3"/>
    <w:rsid w:val="00DE0299"/>
    <w:rsid w:val="00DE0723"/>
    <w:rsid w:val="00DE08D0"/>
    <w:rsid w:val="00DE1D7D"/>
    <w:rsid w:val="00DE3AA3"/>
    <w:rsid w:val="00DE56CB"/>
    <w:rsid w:val="00DE6C6B"/>
    <w:rsid w:val="00DE6F3F"/>
    <w:rsid w:val="00DE7C0C"/>
    <w:rsid w:val="00DF2B20"/>
    <w:rsid w:val="00DF60D2"/>
    <w:rsid w:val="00DF7E9E"/>
    <w:rsid w:val="00E0421E"/>
    <w:rsid w:val="00E04794"/>
    <w:rsid w:val="00E070DE"/>
    <w:rsid w:val="00E074A6"/>
    <w:rsid w:val="00E074E1"/>
    <w:rsid w:val="00E07AC3"/>
    <w:rsid w:val="00E12F06"/>
    <w:rsid w:val="00E21928"/>
    <w:rsid w:val="00E24352"/>
    <w:rsid w:val="00E247B7"/>
    <w:rsid w:val="00E256B5"/>
    <w:rsid w:val="00E27AE9"/>
    <w:rsid w:val="00E34324"/>
    <w:rsid w:val="00E34851"/>
    <w:rsid w:val="00E35EDF"/>
    <w:rsid w:val="00E360FA"/>
    <w:rsid w:val="00E361E4"/>
    <w:rsid w:val="00E36899"/>
    <w:rsid w:val="00E43628"/>
    <w:rsid w:val="00E47288"/>
    <w:rsid w:val="00E47471"/>
    <w:rsid w:val="00E50F79"/>
    <w:rsid w:val="00E528AB"/>
    <w:rsid w:val="00E52EF3"/>
    <w:rsid w:val="00E5350D"/>
    <w:rsid w:val="00E53693"/>
    <w:rsid w:val="00E54FD1"/>
    <w:rsid w:val="00E553C7"/>
    <w:rsid w:val="00E55AFB"/>
    <w:rsid w:val="00E55CA0"/>
    <w:rsid w:val="00E55D3C"/>
    <w:rsid w:val="00E56233"/>
    <w:rsid w:val="00E5659E"/>
    <w:rsid w:val="00E575EB"/>
    <w:rsid w:val="00E60D09"/>
    <w:rsid w:val="00E611D9"/>
    <w:rsid w:val="00E62B35"/>
    <w:rsid w:val="00E63D9E"/>
    <w:rsid w:val="00E649B9"/>
    <w:rsid w:val="00E670FA"/>
    <w:rsid w:val="00E673B2"/>
    <w:rsid w:val="00E7235C"/>
    <w:rsid w:val="00E730AC"/>
    <w:rsid w:val="00E73286"/>
    <w:rsid w:val="00E763FA"/>
    <w:rsid w:val="00E777DD"/>
    <w:rsid w:val="00E8266D"/>
    <w:rsid w:val="00E840B1"/>
    <w:rsid w:val="00E87BDF"/>
    <w:rsid w:val="00E90114"/>
    <w:rsid w:val="00E923C1"/>
    <w:rsid w:val="00E92FE2"/>
    <w:rsid w:val="00E95E7A"/>
    <w:rsid w:val="00EA063E"/>
    <w:rsid w:val="00EA2820"/>
    <w:rsid w:val="00EA314D"/>
    <w:rsid w:val="00EA381E"/>
    <w:rsid w:val="00EB557E"/>
    <w:rsid w:val="00EB5E0A"/>
    <w:rsid w:val="00EB6FD2"/>
    <w:rsid w:val="00EC05C3"/>
    <w:rsid w:val="00EC219A"/>
    <w:rsid w:val="00EC6F3A"/>
    <w:rsid w:val="00EC7630"/>
    <w:rsid w:val="00ED5435"/>
    <w:rsid w:val="00ED5E85"/>
    <w:rsid w:val="00EE5E7E"/>
    <w:rsid w:val="00EE6A29"/>
    <w:rsid w:val="00EE769E"/>
    <w:rsid w:val="00EF0BFC"/>
    <w:rsid w:val="00EF5479"/>
    <w:rsid w:val="00EF5FDB"/>
    <w:rsid w:val="00EF68E2"/>
    <w:rsid w:val="00EF772A"/>
    <w:rsid w:val="00EF7AED"/>
    <w:rsid w:val="00F00F34"/>
    <w:rsid w:val="00F03D64"/>
    <w:rsid w:val="00F06DB4"/>
    <w:rsid w:val="00F07E62"/>
    <w:rsid w:val="00F1035A"/>
    <w:rsid w:val="00F13A3C"/>
    <w:rsid w:val="00F14D0A"/>
    <w:rsid w:val="00F161AA"/>
    <w:rsid w:val="00F20481"/>
    <w:rsid w:val="00F204A0"/>
    <w:rsid w:val="00F2521C"/>
    <w:rsid w:val="00F25717"/>
    <w:rsid w:val="00F26499"/>
    <w:rsid w:val="00F30A3C"/>
    <w:rsid w:val="00F372DD"/>
    <w:rsid w:val="00F37B93"/>
    <w:rsid w:val="00F4373A"/>
    <w:rsid w:val="00F440AC"/>
    <w:rsid w:val="00F45E18"/>
    <w:rsid w:val="00F46BFF"/>
    <w:rsid w:val="00F52A55"/>
    <w:rsid w:val="00F533AE"/>
    <w:rsid w:val="00F5456A"/>
    <w:rsid w:val="00F5469C"/>
    <w:rsid w:val="00F549BD"/>
    <w:rsid w:val="00F57760"/>
    <w:rsid w:val="00F57D3D"/>
    <w:rsid w:val="00F65770"/>
    <w:rsid w:val="00F67594"/>
    <w:rsid w:val="00F70ABB"/>
    <w:rsid w:val="00F73732"/>
    <w:rsid w:val="00F747AB"/>
    <w:rsid w:val="00F74C3B"/>
    <w:rsid w:val="00F75533"/>
    <w:rsid w:val="00F75A34"/>
    <w:rsid w:val="00F75AC4"/>
    <w:rsid w:val="00F8133B"/>
    <w:rsid w:val="00F823EE"/>
    <w:rsid w:val="00F83028"/>
    <w:rsid w:val="00F8333F"/>
    <w:rsid w:val="00F83984"/>
    <w:rsid w:val="00F851ED"/>
    <w:rsid w:val="00F866B6"/>
    <w:rsid w:val="00F90490"/>
    <w:rsid w:val="00F917E8"/>
    <w:rsid w:val="00F929CC"/>
    <w:rsid w:val="00F92D28"/>
    <w:rsid w:val="00F93C53"/>
    <w:rsid w:val="00F94681"/>
    <w:rsid w:val="00F963B9"/>
    <w:rsid w:val="00F972E2"/>
    <w:rsid w:val="00FA0AC3"/>
    <w:rsid w:val="00FA2A69"/>
    <w:rsid w:val="00FA323B"/>
    <w:rsid w:val="00FA3E6E"/>
    <w:rsid w:val="00FB058B"/>
    <w:rsid w:val="00FB1374"/>
    <w:rsid w:val="00FB1614"/>
    <w:rsid w:val="00FB2AE9"/>
    <w:rsid w:val="00FB5A18"/>
    <w:rsid w:val="00FB5D15"/>
    <w:rsid w:val="00FB64EB"/>
    <w:rsid w:val="00FB70DF"/>
    <w:rsid w:val="00FC12A3"/>
    <w:rsid w:val="00FC1940"/>
    <w:rsid w:val="00FC25FA"/>
    <w:rsid w:val="00FC5BD8"/>
    <w:rsid w:val="00FC5EEB"/>
    <w:rsid w:val="00FD2DFF"/>
    <w:rsid w:val="00FD2FBA"/>
    <w:rsid w:val="00FD4128"/>
    <w:rsid w:val="00FD622D"/>
    <w:rsid w:val="00FD71A8"/>
    <w:rsid w:val="00FE11A8"/>
    <w:rsid w:val="00FE14D4"/>
    <w:rsid w:val="00FE1524"/>
    <w:rsid w:val="00FE15B5"/>
    <w:rsid w:val="00FE2AFA"/>
    <w:rsid w:val="00FE355E"/>
    <w:rsid w:val="00FE42B8"/>
    <w:rsid w:val="00FE5819"/>
    <w:rsid w:val="00FE6854"/>
    <w:rsid w:val="00FF2AB0"/>
    <w:rsid w:val="00FF5F95"/>
    <w:rsid w:val="00FF6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7AC4ABE"/>
  <w15:chartTrackingRefBased/>
  <w15:docId w15:val="{AE97BBE3-14C7-4532-BD87-8C578665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3A2"/>
    <w:rPr>
      <w:sz w:val="24"/>
      <w:szCs w:val="24"/>
      <w:lang w:val="es-ES" w:eastAsia="es-ES"/>
    </w:rPr>
  </w:style>
  <w:style w:type="paragraph" w:styleId="Ttulo1">
    <w:name w:val="heading 1"/>
    <w:basedOn w:val="Normal"/>
    <w:next w:val="Normal"/>
    <w:link w:val="Ttulo1Car"/>
    <w:qFormat/>
    <w:rsid w:val="00CD53A2"/>
    <w:pPr>
      <w:keepNext/>
      <w:spacing w:line="360" w:lineRule="auto"/>
      <w:jc w:val="center"/>
      <w:outlineLvl w:val="0"/>
    </w:pPr>
    <w:rPr>
      <w:rFonts w:ascii="Arial" w:hAnsi="Arial" w:cs="Arial"/>
      <w:b/>
      <w:bCs/>
    </w:rPr>
  </w:style>
  <w:style w:type="paragraph" w:styleId="Ttulo2">
    <w:name w:val="heading 2"/>
    <w:basedOn w:val="Normal"/>
    <w:next w:val="Normal"/>
    <w:link w:val="Ttulo2Car"/>
    <w:qFormat/>
    <w:rsid w:val="00CD53A2"/>
    <w:pPr>
      <w:keepNext/>
      <w:widowControl w:val="0"/>
      <w:jc w:val="center"/>
      <w:outlineLvl w:val="1"/>
    </w:pPr>
    <w:rPr>
      <w:lang w:val="es-MX"/>
    </w:rPr>
  </w:style>
  <w:style w:type="paragraph" w:styleId="Ttulo3">
    <w:name w:val="heading 3"/>
    <w:basedOn w:val="Normal"/>
    <w:next w:val="Normal"/>
    <w:link w:val="Ttulo3Car"/>
    <w:qFormat/>
    <w:rsid w:val="00CD53A2"/>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CD53A2"/>
    <w:pPr>
      <w:keepNext/>
      <w:autoSpaceDE w:val="0"/>
      <w:autoSpaceDN w:val="0"/>
      <w:adjustRightInd w:val="0"/>
      <w:spacing w:line="360" w:lineRule="auto"/>
      <w:jc w:val="center"/>
      <w:outlineLvl w:val="3"/>
    </w:pPr>
    <w:rPr>
      <w:rFonts w:ascii="Century Gothic" w:hAnsi="Century Gothic" w:cs="Century Gothic"/>
      <w:b/>
      <w:bCs/>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5F18FC"/>
    <w:rPr>
      <w:rFonts w:ascii="Cambria" w:hAnsi="Cambria" w:cs="Cambria"/>
      <w:b/>
      <w:bCs/>
      <w:kern w:val="32"/>
      <w:sz w:val="32"/>
      <w:szCs w:val="32"/>
      <w:lang w:val="es-ES" w:eastAsia="es-ES"/>
    </w:rPr>
  </w:style>
  <w:style w:type="character" w:customStyle="1" w:styleId="Ttulo2Car">
    <w:name w:val="Título 2 Car"/>
    <w:link w:val="Ttulo2"/>
    <w:semiHidden/>
    <w:locked/>
    <w:rsid w:val="005F18FC"/>
    <w:rPr>
      <w:rFonts w:ascii="Cambria" w:hAnsi="Cambria" w:cs="Cambria"/>
      <w:b/>
      <w:bCs/>
      <w:i/>
      <w:iCs/>
      <w:sz w:val="28"/>
      <w:szCs w:val="28"/>
      <w:lang w:val="es-ES" w:eastAsia="es-ES"/>
    </w:rPr>
  </w:style>
  <w:style w:type="character" w:customStyle="1" w:styleId="Ttulo3Car">
    <w:name w:val="Título 3 Car"/>
    <w:link w:val="Ttulo3"/>
    <w:semiHidden/>
    <w:locked/>
    <w:rsid w:val="005F18FC"/>
    <w:rPr>
      <w:rFonts w:ascii="Cambria" w:hAnsi="Cambria" w:cs="Cambria"/>
      <w:b/>
      <w:bCs/>
      <w:sz w:val="26"/>
      <w:szCs w:val="26"/>
      <w:lang w:val="es-ES" w:eastAsia="es-ES"/>
    </w:rPr>
  </w:style>
  <w:style w:type="character" w:customStyle="1" w:styleId="Ttulo4Car">
    <w:name w:val="Título 4 Car"/>
    <w:link w:val="Ttulo4"/>
    <w:semiHidden/>
    <w:locked/>
    <w:rsid w:val="005F18FC"/>
    <w:rPr>
      <w:rFonts w:ascii="Calibri" w:hAnsi="Calibri" w:cs="Calibri"/>
      <w:b/>
      <w:bCs/>
      <w:sz w:val="28"/>
      <w:szCs w:val="28"/>
      <w:lang w:val="es-ES" w:eastAsia="es-ES"/>
    </w:rPr>
  </w:style>
  <w:style w:type="paragraph" w:styleId="Piedepgina">
    <w:name w:val="footer"/>
    <w:basedOn w:val="Normal"/>
    <w:link w:val="PiedepginaCar"/>
    <w:rsid w:val="00CD53A2"/>
    <w:pPr>
      <w:tabs>
        <w:tab w:val="center" w:pos="4252"/>
        <w:tab w:val="right" w:pos="8504"/>
      </w:tabs>
    </w:pPr>
  </w:style>
  <w:style w:type="character" w:customStyle="1" w:styleId="PiedepginaCar">
    <w:name w:val="Pie de página Car"/>
    <w:link w:val="Piedepgina"/>
    <w:semiHidden/>
    <w:locked/>
    <w:rsid w:val="005F18FC"/>
    <w:rPr>
      <w:rFonts w:cs="Times New Roman"/>
      <w:sz w:val="24"/>
      <w:szCs w:val="24"/>
      <w:lang w:val="es-ES" w:eastAsia="es-ES"/>
    </w:rPr>
  </w:style>
  <w:style w:type="character" w:styleId="Nmerodepgina">
    <w:name w:val="page number"/>
    <w:rsid w:val="00CD53A2"/>
    <w:rPr>
      <w:rFonts w:cs="Times New Roman"/>
    </w:rPr>
  </w:style>
  <w:style w:type="paragraph" w:styleId="Encabezado">
    <w:name w:val="header"/>
    <w:basedOn w:val="Normal"/>
    <w:link w:val="EncabezadoCar"/>
    <w:rsid w:val="00CD53A2"/>
    <w:pPr>
      <w:tabs>
        <w:tab w:val="center" w:pos="4252"/>
        <w:tab w:val="right" w:pos="8504"/>
      </w:tabs>
    </w:pPr>
  </w:style>
  <w:style w:type="character" w:customStyle="1" w:styleId="EncabezadoCar">
    <w:name w:val="Encabezado Car"/>
    <w:link w:val="Encabezado"/>
    <w:locked/>
    <w:rsid w:val="00EC05C3"/>
    <w:rPr>
      <w:rFonts w:cs="Times New Roman"/>
      <w:sz w:val="24"/>
      <w:szCs w:val="24"/>
      <w:lang w:val="es-ES" w:eastAsia="es-ES"/>
    </w:rPr>
  </w:style>
  <w:style w:type="paragraph" w:styleId="Textoindependiente">
    <w:name w:val="Body Text"/>
    <w:basedOn w:val="Normal"/>
    <w:link w:val="TextoindependienteCar"/>
    <w:rsid w:val="00CD53A2"/>
    <w:pPr>
      <w:spacing w:line="360" w:lineRule="auto"/>
      <w:jc w:val="both"/>
    </w:pPr>
    <w:rPr>
      <w:lang w:val="es-MX"/>
    </w:rPr>
  </w:style>
  <w:style w:type="character" w:customStyle="1" w:styleId="TextoindependienteCar">
    <w:name w:val="Texto independiente Car"/>
    <w:link w:val="Textoindependiente"/>
    <w:semiHidden/>
    <w:locked/>
    <w:rsid w:val="005F18FC"/>
    <w:rPr>
      <w:rFonts w:cs="Times New Roman"/>
      <w:sz w:val="24"/>
      <w:szCs w:val="24"/>
      <w:lang w:val="es-ES" w:eastAsia="es-ES"/>
    </w:rPr>
  </w:style>
  <w:style w:type="paragraph" w:customStyle="1" w:styleId="BlockText1">
    <w:name w:val="Block Text1"/>
    <w:basedOn w:val="Normal"/>
    <w:rsid w:val="00CD53A2"/>
    <w:pPr>
      <w:overflowPunct w:val="0"/>
      <w:autoSpaceDE w:val="0"/>
      <w:autoSpaceDN w:val="0"/>
      <w:adjustRightInd w:val="0"/>
      <w:ind w:left="1134" w:right="51" w:hanging="1134"/>
      <w:jc w:val="both"/>
      <w:textAlignment w:val="baseline"/>
    </w:pPr>
    <w:rPr>
      <w:rFonts w:ascii="Garamond" w:hAnsi="Garamond" w:cs="Garamond"/>
      <w:color w:val="000080"/>
      <w:sz w:val="25"/>
      <w:szCs w:val="25"/>
      <w:lang w:val="es-MX"/>
    </w:rPr>
  </w:style>
  <w:style w:type="paragraph" w:customStyle="1" w:styleId="BodyText22">
    <w:name w:val="Body Text 22"/>
    <w:basedOn w:val="Normal"/>
    <w:rsid w:val="00CD53A2"/>
    <w:pPr>
      <w:overflowPunct w:val="0"/>
      <w:autoSpaceDE w:val="0"/>
      <w:autoSpaceDN w:val="0"/>
      <w:adjustRightInd w:val="0"/>
      <w:ind w:firstLine="1418"/>
      <w:jc w:val="both"/>
      <w:textAlignment w:val="baseline"/>
    </w:pPr>
    <w:rPr>
      <w:sz w:val="28"/>
      <w:szCs w:val="28"/>
      <w:lang w:val="es-MX"/>
    </w:rPr>
  </w:style>
  <w:style w:type="paragraph" w:styleId="NormalWeb">
    <w:name w:val="Normal (Web)"/>
    <w:basedOn w:val="Normal"/>
    <w:rsid w:val="00CD53A2"/>
    <w:pPr>
      <w:spacing w:before="100" w:beforeAutospacing="1" w:after="100" w:afterAutospacing="1"/>
    </w:pPr>
    <w:rPr>
      <w:rFonts w:ascii="Arial Unicode MS" w:eastAsia="Arial Unicode MS" w:cs="Arial Unicode MS"/>
    </w:rPr>
  </w:style>
  <w:style w:type="paragraph" w:styleId="Sangradetextonormal">
    <w:name w:val="Body Text Indent"/>
    <w:basedOn w:val="Normal"/>
    <w:link w:val="SangradetextonormalCar"/>
    <w:rsid w:val="00CD53A2"/>
    <w:pPr>
      <w:spacing w:line="320" w:lineRule="atLeast"/>
      <w:ind w:left="426" w:hanging="426"/>
      <w:jc w:val="both"/>
    </w:pPr>
    <w:rPr>
      <w:rFonts w:ascii="Tahoma" w:hAnsi="Tahoma" w:cs="Tahoma"/>
      <w:lang w:val="es-MX"/>
    </w:rPr>
  </w:style>
  <w:style w:type="character" w:customStyle="1" w:styleId="SangradetextonormalCar">
    <w:name w:val="Sangría de texto normal Car"/>
    <w:link w:val="Sangradetextonormal"/>
    <w:semiHidden/>
    <w:locked/>
    <w:rsid w:val="005F18FC"/>
    <w:rPr>
      <w:rFonts w:cs="Times New Roman"/>
      <w:sz w:val="24"/>
      <w:szCs w:val="24"/>
      <w:lang w:val="es-ES" w:eastAsia="es-ES"/>
    </w:rPr>
  </w:style>
  <w:style w:type="paragraph" w:styleId="Sangra2detindependiente">
    <w:name w:val="Body Text Indent 2"/>
    <w:basedOn w:val="Normal"/>
    <w:link w:val="Sangra2detindependienteCar"/>
    <w:rsid w:val="00CD53A2"/>
    <w:pPr>
      <w:spacing w:line="360" w:lineRule="auto"/>
      <w:ind w:firstLine="708"/>
    </w:pPr>
    <w:rPr>
      <w:rFonts w:ascii="Arial" w:hAnsi="Arial" w:cs="Arial"/>
      <w:b/>
      <w:bCs/>
      <w:sz w:val="20"/>
      <w:szCs w:val="20"/>
    </w:rPr>
  </w:style>
  <w:style w:type="character" w:customStyle="1" w:styleId="Sangra2detindependienteCar">
    <w:name w:val="Sangría 2 de t. independiente Car"/>
    <w:link w:val="Sangra2detindependiente"/>
    <w:semiHidden/>
    <w:locked/>
    <w:rsid w:val="005F18FC"/>
    <w:rPr>
      <w:rFonts w:cs="Times New Roman"/>
      <w:sz w:val="24"/>
      <w:szCs w:val="24"/>
      <w:lang w:val="es-ES" w:eastAsia="es-ES"/>
    </w:rPr>
  </w:style>
  <w:style w:type="paragraph" w:customStyle="1" w:styleId="Texto">
    <w:name w:val="Texto"/>
    <w:basedOn w:val="Normal"/>
    <w:link w:val="TextoCar"/>
    <w:rsid w:val="00CD53A2"/>
    <w:pPr>
      <w:spacing w:after="101" w:line="216" w:lineRule="exact"/>
      <w:ind w:firstLine="288"/>
      <w:jc w:val="both"/>
    </w:pPr>
    <w:rPr>
      <w:rFonts w:ascii="Arial" w:hAnsi="Arial" w:cs="Arial"/>
      <w:sz w:val="18"/>
      <w:szCs w:val="18"/>
      <w:lang w:val="es-MX" w:eastAsia="es-MX"/>
    </w:rPr>
  </w:style>
  <w:style w:type="paragraph" w:styleId="Textosinformato">
    <w:name w:val="Plain Text"/>
    <w:basedOn w:val="Normal"/>
    <w:link w:val="TextosinformatoCar"/>
    <w:rsid w:val="00CD53A2"/>
    <w:rPr>
      <w:rFonts w:ascii="Courier New" w:hAnsi="Courier New" w:cs="Courier New"/>
      <w:sz w:val="20"/>
      <w:szCs w:val="20"/>
      <w:lang w:val="es-MX"/>
    </w:rPr>
  </w:style>
  <w:style w:type="character" w:customStyle="1" w:styleId="TextosinformatoCar">
    <w:name w:val="Texto sin formato Car"/>
    <w:link w:val="Textosinformato"/>
    <w:semiHidden/>
    <w:locked/>
    <w:rsid w:val="005F18FC"/>
    <w:rPr>
      <w:rFonts w:ascii="Courier New" w:hAnsi="Courier New" w:cs="Courier New"/>
      <w:lang w:val="es-ES" w:eastAsia="es-ES"/>
    </w:rPr>
  </w:style>
  <w:style w:type="paragraph" w:customStyle="1" w:styleId="texto0">
    <w:name w:val="texto"/>
    <w:basedOn w:val="Normal"/>
    <w:rsid w:val="00CD53A2"/>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CD53A2"/>
    <w:pPr>
      <w:spacing w:after="101" w:line="216" w:lineRule="atLeast"/>
      <w:jc w:val="center"/>
    </w:pPr>
    <w:rPr>
      <w:rFonts w:ascii="Arial" w:hAnsi="Arial" w:cs="Arial"/>
      <w:b/>
      <w:bCs/>
      <w:sz w:val="18"/>
      <w:szCs w:val="18"/>
      <w:lang w:val="es-ES_tradnl"/>
    </w:rPr>
  </w:style>
  <w:style w:type="paragraph" w:customStyle="1" w:styleId="corte4fondo">
    <w:name w:val="corte4 fondo"/>
    <w:basedOn w:val="Normal"/>
    <w:rsid w:val="00CD53A2"/>
    <w:pPr>
      <w:spacing w:line="360" w:lineRule="auto"/>
      <w:ind w:firstLine="709"/>
      <w:jc w:val="both"/>
    </w:pPr>
    <w:rPr>
      <w:rFonts w:ascii="Arial" w:hAnsi="Arial" w:cs="Arial"/>
      <w:sz w:val="30"/>
      <w:szCs w:val="30"/>
      <w:lang w:val="es-ES_tradnl" w:eastAsia="es-MX"/>
    </w:rPr>
  </w:style>
  <w:style w:type="paragraph" w:styleId="Textoindependiente2">
    <w:name w:val="Body Text 2"/>
    <w:basedOn w:val="Normal"/>
    <w:link w:val="Textoindependiente2Car"/>
    <w:rsid w:val="00CD53A2"/>
    <w:pPr>
      <w:spacing w:after="120" w:line="480" w:lineRule="auto"/>
    </w:pPr>
  </w:style>
  <w:style w:type="character" w:customStyle="1" w:styleId="Textoindependiente2Car">
    <w:name w:val="Texto independiente 2 Car"/>
    <w:link w:val="Textoindependiente2"/>
    <w:semiHidden/>
    <w:locked/>
    <w:rsid w:val="005F18FC"/>
    <w:rPr>
      <w:rFonts w:cs="Times New Roman"/>
      <w:sz w:val="24"/>
      <w:szCs w:val="24"/>
      <w:lang w:val="es-ES" w:eastAsia="es-ES"/>
    </w:rPr>
  </w:style>
  <w:style w:type="paragraph" w:customStyle="1" w:styleId="bodytext3">
    <w:name w:val="bodytext3"/>
    <w:basedOn w:val="Normal"/>
    <w:rsid w:val="00CD53A2"/>
    <w:pPr>
      <w:overflowPunct w:val="0"/>
      <w:autoSpaceDE w:val="0"/>
      <w:autoSpaceDN w:val="0"/>
      <w:jc w:val="both"/>
    </w:pPr>
    <w:rPr>
      <w:rFonts w:ascii="Arial" w:hAnsi="Arial" w:cs="Arial"/>
    </w:rPr>
  </w:style>
  <w:style w:type="paragraph" w:styleId="Textodebloque">
    <w:name w:val="Block Text"/>
    <w:basedOn w:val="Normal"/>
    <w:rsid w:val="00CD53A2"/>
    <w:pPr>
      <w:ind w:left="851" w:right="618"/>
      <w:jc w:val="both"/>
    </w:pPr>
    <w:rPr>
      <w:rFonts w:ascii="Arial" w:hAnsi="Arial" w:cs="Arial"/>
    </w:rPr>
  </w:style>
  <w:style w:type="paragraph" w:styleId="Textoindependiente3">
    <w:name w:val="Body Text 3"/>
    <w:basedOn w:val="Normal"/>
    <w:link w:val="Textoindependiente3Car"/>
    <w:rsid w:val="00CD53A2"/>
    <w:pPr>
      <w:jc w:val="both"/>
    </w:pPr>
    <w:rPr>
      <w:rFonts w:ascii="Arial" w:hAnsi="Arial" w:cs="Arial"/>
    </w:rPr>
  </w:style>
  <w:style w:type="character" w:customStyle="1" w:styleId="Textoindependiente3Car">
    <w:name w:val="Texto independiente 3 Car"/>
    <w:link w:val="Textoindependiente3"/>
    <w:semiHidden/>
    <w:locked/>
    <w:rsid w:val="005F18FC"/>
    <w:rPr>
      <w:rFonts w:cs="Times New Roman"/>
      <w:sz w:val="16"/>
      <w:szCs w:val="16"/>
      <w:lang w:val="es-ES" w:eastAsia="es-ES"/>
    </w:rPr>
  </w:style>
  <w:style w:type="paragraph" w:styleId="Sangra3detindependiente">
    <w:name w:val="Body Text Indent 3"/>
    <w:basedOn w:val="Normal"/>
    <w:link w:val="Sangra3detindependienteCar"/>
    <w:rsid w:val="00CD53A2"/>
    <w:pPr>
      <w:spacing w:line="360" w:lineRule="auto"/>
      <w:ind w:left="1416"/>
      <w:jc w:val="both"/>
    </w:pPr>
    <w:rPr>
      <w:rFonts w:ascii="Century Gothic" w:hAnsi="Century Gothic" w:cs="Century Gothic"/>
      <w:i/>
      <w:iCs/>
      <w:sz w:val="18"/>
      <w:szCs w:val="18"/>
    </w:rPr>
  </w:style>
  <w:style w:type="character" w:customStyle="1" w:styleId="Sangra3detindependienteCar">
    <w:name w:val="Sangría 3 de t. independiente Car"/>
    <w:link w:val="Sangra3detindependiente"/>
    <w:semiHidden/>
    <w:locked/>
    <w:rsid w:val="005F18FC"/>
    <w:rPr>
      <w:rFonts w:cs="Times New Roman"/>
      <w:sz w:val="16"/>
      <w:szCs w:val="16"/>
      <w:lang w:val="es-ES" w:eastAsia="es-ES"/>
    </w:rPr>
  </w:style>
  <w:style w:type="character" w:customStyle="1" w:styleId="CarCar6">
    <w:name w:val="Car Car6"/>
    <w:rsid w:val="00EC05C3"/>
    <w:rPr>
      <w:rFonts w:cs="Times New Roman"/>
      <w:spacing w:val="0"/>
    </w:rPr>
  </w:style>
  <w:style w:type="character" w:customStyle="1" w:styleId="CarCar5">
    <w:name w:val="Car Car5"/>
    <w:rsid w:val="00EC05C3"/>
    <w:rPr>
      <w:rFonts w:cs="Times New Roman"/>
      <w:spacing w:val="0"/>
    </w:rPr>
  </w:style>
  <w:style w:type="paragraph" w:styleId="Textodeglobo">
    <w:name w:val="Balloon Text"/>
    <w:basedOn w:val="Normal"/>
    <w:link w:val="TextodegloboCar"/>
    <w:semiHidden/>
    <w:rsid w:val="00EC05C3"/>
    <w:pPr>
      <w:autoSpaceDE w:val="0"/>
      <w:autoSpaceDN w:val="0"/>
      <w:adjustRightInd w:val="0"/>
    </w:pPr>
    <w:rPr>
      <w:rFonts w:ascii="Tahoma" w:hAnsi="Tahoma" w:cs="Tahoma"/>
      <w:sz w:val="16"/>
      <w:szCs w:val="16"/>
    </w:rPr>
  </w:style>
  <w:style w:type="character" w:customStyle="1" w:styleId="TextodegloboCar">
    <w:name w:val="Texto de globo Car"/>
    <w:link w:val="Textodeglobo"/>
    <w:semiHidden/>
    <w:locked/>
    <w:rsid w:val="005F18FC"/>
    <w:rPr>
      <w:rFonts w:cs="Times New Roman"/>
      <w:sz w:val="2"/>
      <w:szCs w:val="2"/>
      <w:lang w:val="es-ES" w:eastAsia="es-ES"/>
    </w:rPr>
  </w:style>
  <w:style w:type="character" w:customStyle="1" w:styleId="CarCar4">
    <w:name w:val="Car Car4"/>
    <w:rsid w:val="00EC05C3"/>
    <w:rPr>
      <w:rFonts w:ascii="Tahoma" w:hAnsi="Tahoma" w:cs="Tahoma"/>
      <w:spacing w:val="0"/>
      <w:sz w:val="16"/>
      <w:szCs w:val="16"/>
    </w:rPr>
  </w:style>
  <w:style w:type="paragraph" w:styleId="Prrafodelista">
    <w:name w:val="List Paragraph"/>
    <w:basedOn w:val="Normal"/>
    <w:uiPriority w:val="34"/>
    <w:qFormat/>
    <w:rsid w:val="00EC05C3"/>
    <w:pPr>
      <w:autoSpaceDE w:val="0"/>
      <w:autoSpaceDN w:val="0"/>
      <w:adjustRightInd w:val="0"/>
      <w:spacing w:after="200" w:line="276" w:lineRule="auto"/>
      <w:ind w:left="720"/>
    </w:pPr>
    <w:rPr>
      <w:rFonts w:ascii="Calibri" w:hAnsi="Calibri" w:cs="Calibri"/>
      <w:sz w:val="22"/>
      <w:szCs w:val="22"/>
    </w:rPr>
  </w:style>
  <w:style w:type="character" w:customStyle="1" w:styleId="CarCar7">
    <w:name w:val="Car Car7"/>
    <w:rsid w:val="00EC05C3"/>
    <w:rPr>
      <w:rFonts w:ascii="Arial" w:hAnsi="Arial" w:cs="Arial"/>
      <w:b/>
      <w:bCs/>
      <w:spacing w:val="0"/>
      <w:sz w:val="24"/>
      <w:szCs w:val="24"/>
      <w:lang w:val="es-ES_tradnl" w:eastAsia="x-none"/>
    </w:rPr>
  </w:style>
  <w:style w:type="character" w:customStyle="1" w:styleId="DeltaViewInsertion">
    <w:name w:val="DeltaView Insertion"/>
    <w:rsid w:val="00EC05C3"/>
    <w:rPr>
      <w:color w:val="0000FF"/>
      <w:spacing w:val="0"/>
      <w:u w:val="double"/>
    </w:rPr>
  </w:style>
  <w:style w:type="character" w:customStyle="1" w:styleId="DeltaViewDeletion">
    <w:name w:val="DeltaView Deletion"/>
    <w:rsid w:val="00EC05C3"/>
    <w:rPr>
      <w:strike/>
      <w:color w:val="FF0000"/>
      <w:spacing w:val="0"/>
    </w:rPr>
  </w:style>
  <w:style w:type="character" w:customStyle="1" w:styleId="CarCar3">
    <w:name w:val="Car Car3"/>
    <w:rsid w:val="00EC05C3"/>
    <w:rPr>
      <w:rFonts w:ascii="Times New Roman" w:hAnsi="Times New Roman" w:cs="Times New Roman"/>
      <w:spacing w:val="0"/>
      <w:sz w:val="24"/>
      <w:szCs w:val="24"/>
    </w:rPr>
  </w:style>
  <w:style w:type="character" w:customStyle="1" w:styleId="CarCar2">
    <w:name w:val="Car Car2"/>
    <w:rsid w:val="00EC05C3"/>
    <w:rPr>
      <w:rFonts w:ascii="Arial" w:hAnsi="Arial" w:cs="Arial"/>
      <w:spacing w:val="0"/>
      <w:sz w:val="16"/>
      <w:szCs w:val="16"/>
      <w:lang w:val="es-MX" w:eastAsia="x-none"/>
    </w:rPr>
  </w:style>
  <w:style w:type="paragraph" w:customStyle="1" w:styleId="Ttulo10">
    <w:name w:val="Título1"/>
    <w:basedOn w:val="Normal"/>
    <w:link w:val="TtuloCar"/>
    <w:qFormat/>
    <w:rsid w:val="00EC05C3"/>
    <w:pPr>
      <w:autoSpaceDE w:val="0"/>
      <w:autoSpaceDN w:val="0"/>
      <w:adjustRightInd w:val="0"/>
      <w:jc w:val="center"/>
    </w:pPr>
    <w:rPr>
      <w:b/>
      <w:bCs/>
    </w:rPr>
  </w:style>
  <w:style w:type="character" w:customStyle="1" w:styleId="TtuloCar">
    <w:name w:val="Título Car"/>
    <w:link w:val="Ttulo10"/>
    <w:locked/>
    <w:rsid w:val="005F18FC"/>
    <w:rPr>
      <w:rFonts w:ascii="Cambria" w:hAnsi="Cambria" w:cs="Cambria"/>
      <w:b/>
      <w:bCs/>
      <w:kern w:val="28"/>
      <w:sz w:val="32"/>
      <w:szCs w:val="32"/>
      <w:lang w:val="es-ES" w:eastAsia="es-ES"/>
    </w:rPr>
  </w:style>
  <w:style w:type="character" w:customStyle="1" w:styleId="CarCar1">
    <w:name w:val="Car Car1"/>
    <w:rsid w:val="00EC05C3"/>
    <w:rPr>
      <w:rFonts w:ascii="Times New Roman" w:hAnsi="Times New Roman" w:cs="Times New Roman"/>
      <w:b/>
      <w:bCs/>
      <w:spacing w:val="0"/>
      <w:sz w:val="24"/>
      <w:szCs w:val="24"/>
    </w:rPr>
  </w:style>
  <w:style w:type="paragraph" w:customStyle="1" w:styleId="Preformatted">
    <w:name w:val="Preformatted"/>
    <w:basedOn w:val="Normal"/>
    <w:rsid w:val="00EC05C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lang w:val="es-MX"/>
    </w:rPr>
  </w:style>
  <w:style w:type="character" w:customStyle="1" w:styleId="CarCar">
    <w:name w:val="Car Car"/>
    <w:rsid w:val="00EC05C3"/>
    <w:rPr>
      <w:rFonts w:ascii="Arial" w:hAnsi="Arial" w:cs="Arial"/>
      <w:spacing w:val="0"/>
      <w:sz w:val="24"/>
      <w:szCs w:val="24"/>
      <w:lang w:val="es-MX" w:eastAsia="x-none"/>
    </w:rPr>
  </w:style>
  <w:style w:type="paragraph" w:customStyle="1" w:styleId="DeltaViewTableHeading">
    <w:name w:val="DeltaView Table Heading"/>
    <w:basedOn w:val="Normal"/>
    <w:rsid w:val="00EC05C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EC05C3"/>
    <w:pPr>
      <w:autoSpaceDE w:val="0"/>
      <w:autoSpaceDN w:val="0"/>
      <w:adjustRightInd w:val="0"/>
    </w:pPr>
    <w:rPr>
      <w:rFonts w:ascii="Arial" w:hAnsi="Arial" w:cs="Arial"/>
      <w:lang w:val="en-US"/>
    </w:rPr>
  </w:style>
  <w:style w:type="paragraph" w:customStyle="1" w:styleId="DeltaViewAnnounce">
    <w:name w:val="DeltaView Announce"/>
    <w:rsid w:val="00EC05C3"/>
    <w:pPr>
      <w:autoSpaceDE w:val="0"/>
      <w:autoSpaceDN w:val="0"/>
      <w:adjustRightInd w:val="0"/>
      <w:spacing w:before="100" w:beforeAutospacing="1" w:after="100" w:afterAutospacing="1"/>
    </w:pPr>
    <w:rPr>
      <w:rFonts w:ascii="Arial" w:hAnsi="Arial" w:cs="Arial"/>
      <w:sz w:val="24"/>
      <w:szCs w:val="24"/>
      <w:lang w:val="en-GB" w:eastAsia="es-ES"/>
    </w:rPr>
  </w:style>
  <w:style w:type="character" w:styleId="Refdecomentario">
    <w:name w:val="annotation reference"/>
    <w:semiHidden/>
    <w:rsid w:val="00EC05C3"/>
    <w:rPr>
      <w:rFonts w:cs="Times New Roman"/>
      <w:spacing w:val="0"/>
      <w:sz w:val="16"/>
      <w:szCs w:val="16"/>
    </w:rPr>
  </w:style>
  <w:style w:type="character" w:customStyle="1" w:styleId="DeltaViewMoveSource">
    <w:name w:val="DeltaView Move Source"/>
    <w:rsid w:val="00EC05C3"/>
    <w:rPr>
      <w:strike/>
      <w:color w:val="auto"/>
      <w:spacing w:val="0"/>
    </w:rPr>
  </w:style>
  <w:style w:type="character" w:customStyle="1" w:styleId="DeltaViewMoveDestination">
    <w:name w:val="DeltaView Move Destination"/>
    <w:rsid w:val="00EC05C3"/>
    <w:rPr>
      <w:color w:val="auto"/>
      <w:spacing w:val="0"/>
      <w:u w:val="double"/>
    </w:rPr>
  </w:style>
  <w:style w:type="paragraph" w:styleId="Textocomentario">
    <w:name w:val="annotation text"/>
    <w:basedOn w:val="Normal"/>
    <w:link w:val="TextocomentarioCar"/>
    <w:semiHidden/>
    <w:rsid w:val="00EC05C3"/>
    <w:pPr>
      <w:autoSpaceDE w:val="0"/>
      <w:autoSpaceDN w:val="0"/>
      <w:adjustRightInd w:val="0"/>
    </w:pPr>
    <w:rPr>
      <w:sz w:val="20"/>
      <w:szCs w:val="20"/>
      <w:lang w:val="en-US"/>
    </w:rPr>
  </w:style>
  <w:style w:type="character" w:customStyle="1" w:styleId="TextocomentarioCar">
    <w:name w:val="Texto comentario Car"/>
    <w:link w:val="Textocomentario"/>
    <w:semiHidden/>
    <w:locked/>
    <w:rsid w:val="005F18FC"/>
    <w:rPr>
      <w:rFonts w:cs="Times New Roman"/>
      <w:lang w:val="es-ES" w:eastAsia="es-ES"/>
    </w:rPr>
  </w:style>
  <w:style w:type="character" w:customStyle="1" w:styleId="DeltaViewChangeNumber">
    <w:name w:val="DeltaView Change Number"/>
    <w:rsid w:val="00EC05C3"/>
    <w:rPr>
      <w:color w:val="000000"/>
      <w:spacing w:val="0"/>
      <w:vertAlign w:val="superscript"/>
    </w:rPr>
  </w:style>
  <w:style w:type="character" w:customStyle="1" w:styleId="DeltaViewDelimiter">
    <w:name w:val="DeltaView Delimiter"/>
    <w:rsid w:val="00EC05C3"/>
    <w:rPr>
      <w:spacing w:val="0"/>
    </w:rPr>
  </w:style>
  <w:style w:type="paragraph" w:styleId="Mapadeldocumento">
    <w:name w:val="Document Map"/>
    <w:basedOn w:val="Normal"/>
    <w:link w:val="MapadeldocumentoCar"/>
    <w:semiHidden/>
    <w:rsid w:val="00EC05C3"/>
    <w:pPr>
      <w:shd w:val="clear" w:color="auto" w:fill="000080"/>
      <w:autoSpaceDE w:val="0"/>
      <w:autoSpaceDN w:val="0"/>
      <w:adjustRightInd w:val="0"/>
    </w:pPr>
    <w:rPr>
      <w:rFonts w:ascii="Tahoma" w:hAnsi="Tahoma" w:cs="Tahoma"/>
      <w:lang w:val="en-US"/>
    </w:rPr>
  </w:style>
  <w:style w:type="character" w:customStyle="1" w:styleId="MapadeldocumentoCar">
    <w:name w:val="Mapa del documento Car"/>
    <w:link w:val="Mapadeldocumento"/>
    <w:semiHidden/>
    <w:locked/>
    <w:rsid w:val="005F18FC"/>
    <w:rPr>
      <w:rFonts w:cs="Times New Roman"/>
      <w:sz w:val="2"/>
      <w:szCs w:val="2"/>
      <w:lang w:val="es-ES" w:eastAsia="es-ES"/>
    </w:rPr>
  </w:style>
  <w:style w:type="character" w:customStyle="1" w:styleId="DeltaViewFormatChange">
    <w:name w:val="DeltaView Format Change"/>
    <w:rsid w:val="00EC05C3"/>
    <w:rPr>
      <w:color w:val="000000"/>
      <w:spacing w:val="0"/>
    </w:rPr>
  </w:style>
  <w:style w:type="character" w:customStyle="1" w:styleId="DeltaViewMovedDeletion">
    <w:name w:val="DeltaView Moved Deletion"/>
    <w:rsid w:val="00EC05C3"/>
    <w:rPr>
      <w:strike/>
      <w:color w:val="auto"/>
      <w:spacing w:val="0"/>
    </w:rPr>
  </w:style>
  <w:style w:type="character" w:customStyle="1" w:styleId="DeltaViewComment">
    <w:name w:val="DeltaView Comment"/>
    <w:rsid w:val="00EC05C3"/>
    <w:rPr>
      <w:rFonts w:cs="Times New Roman"/>
      <w:color w:val="000000"/>
      <w:spacing w:val="0"/>
    </w:rPr>
  </w:style>
  <w:style w:type="character" w:customStyle="1" w:styleId="DeltaViewStyleChangeText">
    <w:name w:val="DeltaView Style Change Text"/>
    <w:rsid w:val="00EC05C3"/>
    <w:rPr>
      <w:color w:val="000000"/>
      <w:spacing w:val="0"/>
      <w:u w:val="double"/>
    </w:rPr>
  </w:style>
  <w:style w:type="character" w:customStyle="1" w:styleId="DeltaViewStyleChangeLabel">
    <w:name w:val="DeltaView Style Change Label"/>
    <w:rsid w:val="00EC05C3"/>
    <w:rPr>
      <w:color w:val="000000"/>
      <w:spacing w:val="0"/>
    </w:rPr>
  </w:style>
  <w:style w:type="character" w:customStyle="1" w:styleId="DeltaViewInsertedComment">
    <w:name w:val="DeltaView Inserted Comment"/>
    <w:rsid w:val="00EC05C3"/>
    <w:rPr>
      <w:rFonts w:cs="Times New Roman"/>
      <w:color w:val="0000FF"/>
      <w:spacing w:val="0"/>
      <w:u w:val="double"/>
    </w:rPr>
  </w:style>
  <w:style w:type="character" w:customStyle="1" w:styleId="DeltaViewDeletedComment">
    <w:name w:val="DeltaView Deleted Comment"/>
    <w:rsid w:val="00EC05C3"/>
    <w:rPr>
      <w:rFonts w:cs="Times New Roman"/>
      <w:strike/>
      <w:color w:val="FF0000"/>
      <w:spacing w:val="0"/>
    </w:rPr>
  </w:style>
  <w:style w:type="paragraph" w:styleId="Asuntodelcomentario">
    <w:name w:val="annotation subject"/>
    <w:basedOn w:val="Textocomentario"/>
    <w:next w:val="Textocomentario"/>
    <w:link w:val="AsuntodelcomentarioCar"/>
    <w:semiHidden/>
    <w:rsid w:val="00EC05C3"/>
    <w:pPr>
      <w:spacing w:after="200" w:line="276" w:lineRule="auto"/>
    </w:pPr>
    <w:rPr>
      <w:rFonts w:ascii="Calibri" w:hAnsi="Calibri" w:cs="Calibri"/>
      <w:b/>
      <w:bCs/>
      <w:lang w:val="es-ES"/>
    </w:rPr>
  </w:style>
  <w:style w:type="character" w:customStyle="1" w:styleId="AsuntodelcomentarioCar">
    <w:name w:val="Asunto del comentario Car"/>
    <w:link w:val="Asuntodelcomentario"/>
    <w:semiHidden/>
    <w:locked/>
    <w:rsid w:val="005F18FC"/>
    <w:rPr>
      <w:rFonts w:cs="Times New Roman"/>
      <w:b/>
      <w:bCs/>
      <w:lang w:val="es-ES" w:eastAsia="es-ES"/>
    </w:rPr>
  </w:style>
  <w:style w:type="table" w:styleId="Tablaconcuadrcula">
    <w:name w:val="Table Grid"/>
    <w:basedOn w:val="Tablanormal"/>
    <w:rsid w:val="00EC05C3"/>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18">
    <w:name w:val="Car Car18"/>
    <w:locked/>
    <w:rsid w:val="00FB058B"/>
    <w:rPr>
      <w:rFonts w:ascii="Cambria" w:hAnsi="Cambria" w:cs="Cambria"/>
      <w:b/>
      <w:bCs/>
      <w:kern w:val="32"/>
      <w:sz w:val="32"/>
      <w:szCs w:val="32"/>
      <w:lang w:val="es-ES" w:eastAsia="es-ES"/>
    </w:rPr>
  </w:style>
  <w:style w:type="paragraph" w:customStyle="1" w:styleId="Estilo1">
    <w:name w:val="Estilo1"/>
    <w:basedOn w:val="Normal"/>
    <w:rsid w:val="009C01FC"/>
    <w:pPr>
      <w:numPr>
        <w:numId w:val="1"/>
      </w:numPr>
      <w:autoSpaceDE w:val="0"/>
      <w:autoSpaceDN w:val="0"/>
      <w:adjustRightInd w:val="0"/>
    </w:pPr>
    <w:rPr>
      <w:rFonts w:ascii="Arial" w:hAnsi="Arial" w:cs="Arial"/>
      <w:lang w:val="es-MX"/>
    </w:rPr>
  </w:style>
  <w:style w:type="character" w:customStyle="1" w:styleId="EstiloNegrita">
    <w:name w:val="Estilo Negrita"/>
    <w:rsid w:val="009C01FC"/>
    <w:rPr>
      <w:rFonts w:ascii="Arial" w:hAnsi="Arial"/>
      <w:sz w:val="24"/>
    </w:rPr>
  </w:style>
  <w:style w:type="paragraph" w:customStyle="1" w:styleId="Titulo2">
    <w:name w:val="Titulo 2"/>
    <w:basedOn w:val="Ttulo2"/>
    <w:rsid w:val="009C01FC"/>
    <w:pPr>
      <w:keepNext w:val="0"/>
      <w:widowControl/>
      <w:autoSpaceDE w:val="0"/>
      <w:autoSpaceDN w:val="0"/>
      <w:adjustRightInd w:val="0"/>
    </w:pPr>
    <w:rPr>
      <w:rFonts w:ascii="Arial" w:hAnsi="Arial" w:cs="Arial"/>
      <w:b/>
      <w:bCs/>
      <w:caps/>
      <w:sz w:val="28"/>
      <w:szCs w:val="28"/>
    </w:rPr>
  </w:style>
  <w:style w:type="paragraph" w:customStyle="1" w:styleId="EstiloTtulo3LatinaTimesNewRoman10pt">
    <w:name w:val="Estilo Título 3 + (Latina) Times New Roman 10 pt"/>
    <w:basedOn w:val="Ttulo3"/>
    <w:rsid w:val="009C01FC"/>
    <w:pPr>
      <w:keepNext w:val="0"/>
      <w:autoSpaceDE w:val="0"/>
      <w:autoSpaceDN w:val="0"/>
      <w:adjustRightInd w:val="0"/>
      <w:spacing w:before="0" w:after="0"/>
      <w:jc w:val="center"/>
    </w:pPr>
    <w:rPr>
      <w:caps/>
      <w:sz w:val="24"/>
      <w:szCs w:val="24"/>
      <w:lang w:val="es-MX"/>
    </w:rPr>
  </w:style>
  <w:style w:type="paragraph" w:customStyle="1" w:styleId="Default">
    <w:name w:val="Default"/>
    <w:rsid w:val="009C01FC"/>
    <w:pPr>
      <w:widowControl w:val="0"/>
      <w:autoSpaceDE w:val="0"/>
      <w:autoSpaceDN w:val="0"/>
      <w:adjustRightInd w:val="0"/>
    </w:pPr>
    <w:rPr>
      <w:rFonts w:ascii="Arial" w:hAnsi="Arial" w:cs="Arial"/>
      <w:color w:val="000000"/>
      <w:sz w:val="24"/>
      <w:szCs w:val="24"/>
      <w:lang w:val="es-ES" w:eastAsia="es-ES"/>
    </w:rPr>
  </w:style>
  <w:style w:type="paragraph" w:customStyle="1" w:styleId="BodyTextIndent31">
    <w:name w:val="Body Text Indent 31"/>
    <w:basedOn w:val="Normal"/>
    <w:rsid w:val="009C01FC"/>
    <w:pPr>
      <w:overflowPunct w:val="0"/>
      <w:autoSpaceDE w:val="0"/>
      <w:autoSpaceDN w:val="0"/>
      <w:adjustRightInd w:val="0"/>
      <w:ind w:left="705"/>
      <w:jc w:val="both"/>
      <w:textAlignment w:val="baseline"/>
    </w:pPr>
    <w:rPr>
      <w:rFonts w:ascii="Arial Narrow" w:hAnsi="Arial Narrow"/>
      <w:b/>
      <w:color w:val="FF0000"/>
      <w:szCs w:val="20"/>
      <w:lang w:eastAsia="es-MX"/>
    </w:rPr>
  </w:style>
  <w:style w:type="paragraph" w:customStyle="1" w:styleId="Pa2">
    <w:name w:val="Pa2"/>
    <w:basedOn w:val="Default"/>
    <w:next w:val="Default"/>
    <w:rsid w:val="009C01FC"/>
    <w:pPr>
      <w:widowControl/>
      <w:spacing w:line="241" w:lineRule="atLeast"/>
    </w:pPr>
    <w:rPr>
      <w:rFonts w:ascii="Tahoma" w:hAnsi="Tahoma" w:cs="Times New Roman"/>
      <w:color w:val="auto"/>
    </w:rPr>
  </w:style>
  <w:style w:type="character" w:customStyle="1" w:styleId="A6">
    <w:name w:val="A6"/>
    <w:rsid w:val="009C01FC"/>
    <w:rPr>
      <w:rFonts w:cs="Tahoma"/>
      <w:color w:val="000000"/>
      <w:sz w:val="18"/>
      <w:szCs w:val="18"/>
    </w:rPr>
  </w:style>
  <w:style w:type="paragraph" w:customStyle="1" w:styleId="Pa4">
    <w:name w:val="Pa4"/>
    <w:basedOn w:val="Default"/>
    <w:next w:val="Default"/>
    <w:rsid w:val="009C01FC"/>
    <w:pPr>
      <w:widowControl/>
      <w:spacing w:line="241" w:lineRule="atLeast"/>
    </w:pPr>
    <w:rPr>
      <w:rFonts w:ascii="Tahoma" w:hAnsi="Tahoma" w:cs="Times New Roman"/>
      <w:color w:val="auto"/>
    </w:rPr>
  </w:style>
  <w:style w:type="character" w:customStyle="1" w:styleId="A7">
    <w:name w:val="A7"/>
    <w:rsid w:val="009C01FC"/>
    <w:rPr>
      <w:rFonts w:cs="Tahoma"/>
      <w:color w:val="000000"/>
      <w:sz w:val="18"/>
      <w:szCs w:val="18"/>
    </w:rPr>
  </w:style>
  <w:style w:type="paragraph" w:customStyle="1" w:styleId="Pa0">
    <w:name w:val="Pa0"/>
    <w:basedOn w:val="Normal"/>
    <w:next w:val="Normal"/>
    <w:rsid w:val="00C569BC"/>
    <w:pPr>
      <w:autoSpaceDE w:val="0"/>
      <w:autoSpaceDN w:val="0"/>
      <w:adjustRightInd w:val="0"/>
      <w:spacing w:line="241" w:lineRule="atLeast"/>
    </w:pPr>
    <w:rPr>
      <w:rFonts w:ascii="FDSFGN+Myriad-Bold" w:hAnsi="FDSFGN+Myriad-Bold"/>
    </w:rPr>
  </w:style>
  <w:style w:type="character" w:customStyle="1" w:styleId="A9">
    <w:name w:val="A9"/>
    <w:rsid w:val="00C569BC"/>
    <w:rPr>
      <w:rFonts w:cs="FDSFGN+Myriad-Bold"/>
      <w:color w:val="000000"/>
      <w:sz w:val="28"/>
      <w:szCs w:val="28"/>
    </w:rPr>
  </w:style>
  <w:style w:type="character" w:customStyle="1" w:styleId="TextoCar">
    <w:name w:val="Texto Car"/>
    <w:link w:val="Texto"/>
    <w:rsid w:val="00E649B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1172">
      <w:bodyDiv w:val="1"/>
      <w:marLeft w:val="0"/>
      <w:marRight w:val="0"/>
      <w:marTop w:val="0"/>
      <w:marBottom w:val="0"/>
      <w:divBdr>
        <w:top w:val="none" w:sz="0" w:space="0" w:color="auto"/>
        <w:left w:val="none" w:sz="0" w:space="0" w:color="auto"/>
        <w:bottom w:val="none" w:sz="0" w:space="0" w:color="auto"/>
        <w:right w:val="none" w:sz="0" w:space="0" w:color="auto"/>
      </w:divBdr>
    </w:div>
    <w:div w:id="262078466">
      <w:bodyDiv w:val="1"/>
      <w:marLeft w:val="0"/>
      <w:marRight w:val="0"/>
      <w:marTop w:val="0"/>
      <w:marBottom w:val="0"/>
      <w:divBdr>
        <w:top w:val="none" w:sz="0" w:space="0" w:color="auto"/>
        <w:left w:val="none" w:sz="0" w:space="0" w:color="auto"/>
        <w:bottom w:val="none" w:sz="0" w:space="0" w:color="auto"/>
        <w:right w:val="none" w:sz="0" w:space="0" w:color="auto"/>
      </w:divBdr>
    </w:div>
    <w:div w:id="335546394">
      <w:bodyDiv w:val="1"/>
      <w:marLeft w:val="0"/>
      <w:marRight w:val="0"/>
      <w:marTop w:val="0"/>
      <w:marBottom w:val="0"/>
      <w:divBdr>
        <w:top w:val="none" w:sz="0" w:space="0" w:color="auto"/>
        <w:left w:val="none" w:sz="0" w:space="0" w:color="auto"/>
        <w:bottom w:val="none" w:sz="0" w:space="0" w:color="auto"/>
        <w:right w:val="none" w:sz="0" w:space="0" w:color="auto"/>
      </w:divBdr>
    </w:div>
    <w:div w:id="551427946">
      <w:bodyDiv w:val="1"/>
      <w:marLeft w:val="0"/>
      <w:marRight w:val="0"/>
      <w:marTop w:val="0"/>
      <w:marBottom w:val="0"/>
      <w:divBdr>
        <w:top w:val="none" w:sz="0" w:space="0" w:color="auto"/>
        <w:left w:val="none" w:sz="0" w:space="0" w:color="auto"/>
        <w:bottom w:val="none" w:sz="0" w:space="0" w:color="auto"/>
        <w:right w:val="none" w:sz="0" w:space="0" w:color="auto"/>
      </w:divBdr>
    </w:div>
    <w:div w:id="558975969">
      <w:bodyDiv w:val="1"/>
      <w:marLeft w:val="0"/>
      <w:marRight w:val="0"/>
      <w:marTop w:val="0"/>
      <w:marBottom w:val="0"/>
      <w:divBdr>
        <w:top w:val="none" w:sz="0" w:space="0" w:color="auto"/>
        <w:left w:val="none" w:sz="0" w:space="0" w:color="auto"/>
        <w:bottom w:val="none" w:sz="0" w:space="0" w:color="auto"/>
        <w:right w:val="none" w:sz="0" w:space="0" w:color="auto"/>
      </w:divBdr>
    </w:div>
    <w:div w:id="578835091">
      <w:bodyDiv w:val="1"/>
      <w:marLeft w:val="0"/>
      <w:marRight w:val="0"/>
      <w:marTop w:val="0"/>
      <w:marBottom w:val="0"/>
      <w:divBdr>
        <w:top w:val="none" w:sz="0" w:space="0" w:color="auto"/>
        <w:left w:val="none" w:sz="0" w:space="0" w:color="auto"/>
        <w:bottom w:val="none" w:sz="0" w:space="0" w:color="auto"/>
        <w:right w:val="none" w:sz="0" w:space="0" w:color="auto"/>
      </w:divBdr>
    </w:div>
    <w:div w:id="772172473">
      <w:bodyDiv w:val="1"/>
      <w:marLeft w:val="0"/>
      <w:marRight w:val="0"/>
      <w:marTop w:val="0"/>
      <w:marBottom w:val="0"/>
      <w:divBdr>
        <w:top w:val="none" w:sz="0" w:space="0" w:color="auto"/>
        <w:left w:val="none" w:sz="0" w:space="0" w:color="auto"/>
        <w:bottom w:val="none" w:sz="0" w:space="0" w:color="auto"/>
        <w:right w:val="none" w:sz="0" w:space="0" w:color="auto"/>
      </w:divBdr>
    </w:div>
    <w:div w:id="888952950">
      <w:bodyDiv w:val="1"/>
      <w:marLeft w:val="0"/>
      <w:marRight w:val="0"/>
      <w:marTop w:val="0"/>
      <w:marBottom w:val="0"/>
      <w:divBdr>
        <w:top w:val="none" w:sz="0" w:space="0" w:color="auto"/>
        <w:left w:val="none" w:sz="0" w:space="0" w:color="auto"/>
        <w:bottom w:val="none" w:sz="0" w:space="0" w:color="auto"/>
        <w:right w:val="none" w:sz="0" w:space="0" w:color="auto"/>
      </w:divBdr>
    </w:div>
    <w:div w:id="1052270183">
      <w:bodyDiv w:val="1"/>
      <w:marLeft w:val="0"/>
      <w:marRight w:val="0"/>
      <w:marTop w:val="0"/>
      <w:marBottom w:val="0"/>
      <w:divBdr>
        <w:top w:val="none" w:sz="0" w:space="0" w:color="auto"/>
        <w:left w:val="none" w:sz="0" w:space="0" w:color="auto"/>
        <w:bottom w:val="none" w:sz="0" w:space="0" w:color="auto"/>
        <w:right w:val="none" w:sz="0" w:space="0" w:color="auto"/>
      </w:divBdr>
    </w:div>
    <w:div w:id="1083330516">
      <w:bodyDiv w:val="1"/>
      <w:marLeft w:val="0"/>
      <w:marRight w:val="0"/>
      <w:marTop w:val="0"/>
      <w:marBottom w:val="0"/>
      <w:divBdr>
        <w:top w:val="none" w:sz="0" w:space="0" w:color="auto"/>
        <w:left w:val="none" w:sz="0" w:space="0" w:color="auto"/>
        <w:bottom w:val="none" w:sz="0" w:space="0" w:color="auto"/>
        <w:right w:val="none" w:sz="0" w:space="0" w:color="auto"/>
      </w:divBdr>
    </w:div>
    <w:div w:id="1140463091">
      <w:bodyDiv w:val="1"/>
      <w:marLeft w:val="0"/>
      <w:marRight w:val="0"/>
      <w:marTop w:val="0"/>
      <w:marBottom w:val="0"/>
      <w:divBdr>
        <w:top w:val="none" w:sz="0" w:space="0" w:color="auto"/>
        <w:left w:val="none" w:sz="0" w:space="0" w:color="auto"/>
        <w:bottom w:val="none" w:sz="0" w:space="0" w:color="auto"/>
        <w:right w:val="none" w:sz="0" w:space="0" w:color="auto"/>
      </w:divBdr>
    </w:div>
    <w:div w:id="1174567304">
      <w:bodyDiv w:val="1"/>
      <w:marLeft w:val="0"/>
      <w:marRight w:val="0"/>
      <w:marTop w:val="0"/>
      <w:marBottom w:val="0"/>
      <w:divBdr>
        <w:top w:val="none" w:sz="0" w:space="0" w:color="auto"/>
        <w:left w:val="none" w:sz="0" w:space="0" w:color="auto"/>
        <w:bottom w:val="none" w:sz="0" w:space="0" w:color="auto"/>
        <w:right w:val="none" w:sz="0" w:space="0" w:color="auto"/>
      </w:divBdr>
    </w:div>
    <w:div w:id="1365406376">
      <w:bodyDiv w:val="1"/>
      <w:marLeft w:val="0"/>
      <w:marRight w:val="0"/>
      <w:marTop w:val="0"/>
      <w:marBottom w:val="0"/>
      <w:divBdr>
        <w:top w:val="none" w:sz="0" w:space="0" w:color="auto"/>
        <w:left w:val="none" w:sz="0" w:space="0" w:color="auto"/>
        <w:bottom w:val="none" w:sz="0" w:space="0" w:color="auto"/>
        <w:right w:val="none" w:sz="0" w:space="0" w:color="auto"/>
      </w:divBdr>
    </w:div>
    <w:div w:id="1372614202">
      <w:bodyDiv w:val="1"/>
      <w:marLeft w:val="0"/>
      <w:marRight w:val="0"/>
      <w:marTop w:val="0"/>
      <w:marBottom w:val="0"/>
      <w:divBdr>
        <w:top w:val="none" w:sz="0" w:space="0" w:color="auto"/>
        <w:left w:val="none" w:sz="0" w:space="0" w:color="auto"/>
        <w:bottom w:val="none" w:sz="0" w:space="0" w:color="auto"/>
        <w:right w:val="none" w:sz="0" w:space="0" w:color="auto"/>
      </w:divBdr>
    </w:div>
    <w:div w:id="1431464196">
      <w:bodyDiv w:val="1"/>
      <w:marLeft w:val="0"/>
      <w:marRight w:val="0"/>
      <w:marTop w:val="0"/>
      <w:marBottom w:val="0"/>
      <w:divBdr>
        <w:top w:val="none" w:sz="0" w:space="0" w:color="auto"/>
        <w:left w:val="none" w:sz="0" w:space="0" w:color="auto"/>
        <w:bottom w:val="none" w:sz="0" w:space="0" w:color="auto"/>
        <w:right w:val="none" w:sz="0" w:space="0" w:color="auto"/>
      </w:divBdr>
    </w:div>
    <w:div w:id="1454132789">
      <w:bodyDiv w:val="1"/>
      <w:marLeft w:val="0"/>
      <w:marRight w:val="0"/>
      <w:marTop w:val="0"/>
      <w:marBottom w:val="0"/>
      <w:divBdr>
        <w:top w:val="none" w:sz="0" w:space="0" w:color="auto"/>
        <w:left w:val="none" w:sz="0" w:space="0" w:color="auto"/>
        <w:bottom w:val="none" w:sz="0" w:space="0" w:color="auto"/>
        <w:right w:val="none" w:sz="0" w:space="0" w:color="auto"/>
      </w:divBdr>
    </w:div>
    <w:div w:id="1537087577">
      <w:bodyDiv w:val="1"/>
      <w:marLeft w:val="0"/>
      <w:marRight w:val="0"/>
      <w:marTop w:val="0"/>
      <w:marBottom w:val="0"/>
      <w:divBdr>
        <w:top w:val="none" w:sz="0" w:space="0" w:color="auto"/>
        <w:left w:val="none" w:sz="0" w:space="0" w:color="auto"/>
        <w:bottom w:val="none" w:sz="0" w:space="0" w:color="auto"/>
        <w:right w:val="none" w:sz="0" w:space="0" w:color="auto"/>
      </w:divBdr>
    </w:div>
    <w:div w:id="1637762231">
      <w:bodyDiv w:val="1"/>
      <w:marLeft w:val="0"/>
      <w:marRight w:val="0"/>
      <w:marTop w:val="0"/>
      <w:marBottom w:val="0"/>
      <w:divBdr>
        <w:top w:val="none" w:sz="0" w:space="0" w:color="auto"/>
        <w:left w:val="none" w:sz="0" w:space="0" w:color="auto"/>
        <w:bottom w:val="none" w:sz="0" w:space="0" w:color="auto"/>
        <w:right w:val="none" w:sz="0" w:space="0" w:color="auto"/>
      </w:divBdr>
    </w:div>
    <w:div w:id="1647079720">
      <w:bodyDiv w:val="1"/>
      <w:marLeft w:val="0"/>
      <w:marRight w:val="0"/>
      <w:marTop w:val="0"/>
      <w:marBottom w:val="0"/>
      <w:divBdr>
        <w:top w:val="none" w:sz="0" w:space="0" w:color="auto"/>
        <w:left w:val="none" w:sz="0" w:space="0" w:color="auto"/>
        <w:bottom w:val="none" w:sz="0" w:space="0" w:color="auto"/>
        <w:right w:val="none" w:sz="0" w:space="0" w:color="auto"/>
      </w:divBdr>
    </w:div>
    <w:div w:id="1653487270">
      <w:bodyDiv w:val="1"/>
      <w:marLeft w:val="0"/>
      <w:marRight w:val="0"/>
      <w:marTop w:val="0"/>
      <w:marBottom w:val="0"/>
      <w:divBdr>
        <w:top w:val="none" w:sz="0" w:space="0" w:color="auto"/>
        <w:left w:val="none" w:sz="0" w:space="0" w:color="auto"/>
        <w:bottom w:val="none" w:sz="0" w:space="0" w:color="auto"/>
        <w:right w:val="none" w:sz="0" w:space="0" w:color="auto"/>
      </w:divBdr>
    </w:div>
    <w:div w:id="1656033267">
      <w:bodyDiv w:val="1"/>
      <w:marLeft w:val="0"/>
      <w:marRight w:val="0"/>
      <w:marTop w:val="0"/>
      <w:marBottom w:val="0"/>
      <w:divBdr>
        <w:top w:val="none" w:sz="0" w:space="0" w:color="auto"/>
        <w:left w:val="none" w:sz="0" w:space="0" w:color="auto"/>
        <w:bottom w:val="none" w:sz="0" w:space="0" w:color="auto"/>
        <w:right w:val="none" w:sz="0" w:space="0" w:color="auto"/>
      </w:divBdr>
    </w:div>
    <w:div w:id="1731340237">
      <w:bodyDiv w:val="1"/>
      <w:marLeft w:val="0"/>
      <w:marRight w:val="0"/>
      <w:marTop w:val="0"/>
      <w:marBottom w:val="0"/>
      <w:divBdr>
        <w:top w:val="none" w:sz="0" w:space="0" w:color="auto"/>
        <w:left w:val="none" w:sz="0" w:space="0" w:color="auto"/>
        <w:bottom w:val="none" w:sz="0" w:space="0" w:color="auto"/>
        <w:right w:val="none" w:sz="0" w:space="0" w:color="auto"/>
      </w:divBdr>
    </w:div>
    <w:div w:id="1913539722">
      <w:bodyDiv w:val="1"/>
      <w:marLeft w:val="0"/>
      <w:marRight w:val="0"/>
      <w:marTop w:val="0"/>
      <w:marBottom w:val="0"/>
      <w:divBdr>
        <w:top w:val="none" w:sz="0" w:space="0" w:color="auto"/>
        <w:left w:val="none" w:sz="0" w:space="0" w:color="auto"/>
        <w:bottom w:val="none" w:sz="0" w:space="0" w:color="auto"/>
        <w:right w:val="none" w:sz="0" w:space="0" w:color="auto"/>
      </w:divBdr>
    </w:div>
    <w:div w:id="193836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ECC37-854B-4B83-99AE-8774E647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181</Pages>
  <Words>69717</Words>
  <Characters>383444</Characters>
  <Application>Microsoft Office Word</Application>
  <DocSecurity>0</DocSecurity>
  <Lines>3195</Lines>
  <Paragraphs>904</Paragraphs>
  <ScaleCrop>false</ScaleCrop>
  <HeadingPairs>
    <vt:vector size="2" baseType="variant">
      <vt:variant>
        <vt:lpstr>Título</vt:lpstr>
      </vt:variant>
      <vt:variant>
        <vt:i4>1</vt:i4>
      </vt:variant>
    </vt:vector>
  </HeadingPairs>
  <TitlesOfParts>
    <vt:vector size="1" baseType="lpstr">
      <vt:lpstr>HONORABLE ASAMBLEA:</vt:lpstr>
    </vt:vector>
  </TitlesOfParts>
  <Company>Indiana University</Company>
  <LinksUpToDate>false</LinksUpToDate>
  <CharactersWithSpaces>452257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ASAMBLEA:</dc:title>
  <dc:subject/>
  <dc:creator>Cynthia   Leal</dc:creator>
  <cp:keywords/>
  <cp:lastModifiedBy>MARIA DIANA CASTILLO RUIZ</cp:lastModifiedBy>
  <cp:revision>3</cp:revision>
  <cp:lastPrinted>2014-07-10T17:46:00Z</cp:lastPrinted>
  <dcterms:created xsi:type="dcterms:W3CDTF">2016-12-07T18:24:00Z</dcterms:created>
  <dcterms:modified xsi:type="dcterms:W3CDTF">2017-12-01T18:01:00Z</dcterms:modified>
</cp:coreProperties>
</file>